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6BCC" w14:textId="77777777" w:rsidR="00D47258" w:rsidRDefault="00D47258">
      <w:pPr>
        <w:bidi/>
        <w:jc w:val="center"/>
        <w:divId w:val="2058580902"/>
        <w:rPr>
          <w:rFonts w:ascii="David" w:eastAsia="Times New Roman" w:hAnsi="David" w:cs="David"/>
          <w:b/>
          <w:bCs/>
          <w:color w:val="BE32BE"/>
          <w:rtl/>
        </w:rPr>
      </w:pPr>
      <w:r>
        <w:rPr>
          <w:rFonts w:ascii="David" w:eastAsia="Times New Roman" w:hAnsi="David" w:cs="David"/>
          <w:b/>
          <w:bCs/>
          <w:color w:val="BE32BE"/>
          <w:rtl/>
        </w:rPr>
        <w:t xml:space="preserve">הוכן מתוכנת תורת אמת, מותר להפיץ </w:t>
      </w:r>
      <w:r w:rsidRPr="004E03D3">
        <w:rPr>
          <w:rFonts w:ascii="David" w:eastAsia="Times New Roman" w:hAnsi="David" w:cs="David"/>
          <w:b/>
          <w:bCs/>
          <w:color w:val="BE32BE"/>
          <w:rtl/>
        </w:rPr>
        <w:t>בכפוף לתנאי רשיון</w:t>
      </w:r>
      <w:r w:rsidRPr="004E03D3">
        <w:rPr>
          <w:rFonts w:ascii="David" w:eastAsia="Times New Roman" w:hAnsi="David" w:cs="David"/>
          <w:b/>
          <w:bCs/>
          <w:color w:val="BE32BE"/>
        </w:rPr>
        <w:t xml:space="preserve"> </w:t>
      </w:r>
      <w:hyperlink r:id="rId4" w:history="1">
        <w:r w:rsidRPr="004E03D3">
          <w:rPr>
            <w:rStyle w:val="Hyperlink"/>
            <w:rFonts w:ascii="David" w:eastAsia="Times New Roman" w:hAnsi="David" w:cs="David"/>
            <w:b/>
            <w:bCs/>
          </w:rPr>
          <w:t>CC BY-NC-SA 2.5</w:t>
        </w:r>
      </w:hyperlink>
      <w:r w:rsidRPr="004E03D3">
        <w:rPr>
          <w:rFonts w:ascii="David" w:eastAsia="Times New Roman" w:hAnsi="David" w:cs="David"/>
          <w:b/>
          <w:bCs/>
          <w:color w:val="BE32BE"/>
        </w:rPr>
        <w:t xml:space="preserve"> - </w:t>
      </w:r>
      <w:r w:rsidRPr="004E03D3">
        <w:rPr>
          <w:rFonts w:ascii="David" w:eastAsia="Times New Roman" w:hAnsi="David" w:cs="David"/>
          <w:b/>
          <w:bCs/>
          <w:color w:val="BE32BE"/>
          <w:rtl/>
        </w:rPr>
        <w:t>אסור בשימוש מסחרי</w:t>
      </w:r>
    </w:p>
    <w:p w14:paraId="2B8DCB64" w14:textId="35C13D74" w:rsidR="00000000" w:rsidRDefault="00AC0C38" w:rsidP="00D47258">
      <w:pPr>
        <w:bidi/>
        <w:jc w:val="center"/>
        <w:divId w:val="2058580902"/>
        <w:rPr>
          <w:rFonts w:ascii="David" w:eastAsia="Times New Roman" w:hAnsi="David" w:cs="David"/>
          <w:b/>
          <w:bCs/>
          <w:color w:val="BE32BE"/>
          <w:sz w:val="29"/>
          <w:szCs w:val="29"/>
          <w:rtl/>
        </w:rPr>
      </w:pPr>
      <w:r>
        <w:rPr>
          <w:rFonts w:ascii="David" w:eastAsia="Times New Roman" w:hAnsi="David" w:cs="David"/>
          <w:b/>
          <w:bCs/>
          <w:color w:val="BE32BE"/>
          <w:rtl/>
        </w:rPr>
        <w:t>בס''ד - כל הזכויות שמורות (</w:t>
      </w:r>
      <w:r>
        <w:rPr>
          <w:rFonts w:ascii="David" w:eastAsia="Times New Roman" w:hAnsi="David" w:cs="David"/>
          <w:b/>
          <w:bCs/>
          <w:color w:val="BE32BE"/>
        </w:rPr>
        <w:t>c</w:t>
      </w:r>
      <w:r>
        <w:rPr>
          <w:rFonts w:ascii="David" w:eastAsia="Times New Roman" w:hAnsi="David" w:cs="David"/>
          <w:b/>
          <w:bCs/>
          <w:color w:val="BE32BE"/>
          <w:rtl/>
        </w:rPr>
        <w:t xml:space="preserve">) ל ר' פנחס ראובן שליט''א </w:t>
      </w:r>
    </w:p>
    <w:p w14:paraId="79C0776B" w14:textId="77777777" w:rsidR="00000000" w:rsidRDefault="00AC0C38">
      <w:pPr>
        <w:pStyle w:val="NormalWeb"/>
        <w:bidi/>
        <w:jc w:val="center"/>
        <w:divId w:val="2058580902"/>
        <w:rPr>
          <w:rFonts w:ascii="David" w:hAnsi="David" w:cs="David"/>
          <w:color w:val="000000"/>
          <w:rtl/>
        </w:rPr>
      </w:pPr>
      <w:r>
        <w:rPr>
          <w:rFonts w:ascii="David" w:hAnsi="David" w:cs="David"/>
          <w:b/>
          <w:bCs/>
          <w:color w:val="000000"/>
          <w:sz w:val="84"/>
          <w:szCs w:val="84"/>
          <w:rtl/>
        </w:rPr>
        <w:t>הזוהר המתורגם - ספר שמות</w:t>
      </w:r>
    </w:p>
    <w:p w14:paraId="67B237A2" w14:textId="77777777" w:rsidR="00000000" w:rsidRDefault="00AC0C38">
      <w:pPr>
        <w:bidi/>
        <w:divId w:val="2058580902"/>
        <w:rPr>
          <w:rFonts w:ascii="David" w:eastAsia="Times New Roman" w:hAnsi="David" w:cs="David"/>
          <w:color w:val="000000"/>
          <w:rtl/>
        </w:rPr>
      </w:pPr>
      <w:r>
        <w:rPr>
          <w:rFonts w:ascii="David" w:eastAsia="Times New Roman" w:hAnsi="David" w:cs="David"/>
          <w:color w:val="000000"/>
        </w:rPr>
        <w:pict w14:anchorId="33E813D5">
          <v:rect id="_x0000_i1025" style="width:0;height:1.5pt" o:hralign="center" o:hrstd="t" o:hr="t" fillcolor="#a0a0a0" stroked="f"/>
        </w:pict>
      </w:r>
    </w:p>
    <w:p w14:paraId="3B0D341E" w14:textId="77777777" w:rsidR="00000000" w:rsidRDefault="00AC0C38">
      <w:pPr>
        <w:bidi/>
        <w:jc w:val="center"/>
        <w:divId w:val="2058580902"/>
        <w:rPr>
          <w:rFonts w:ascii="David" w:eastAsia="Times New Roman" w:hAnsi="David" w:cs="David"/>
          <w:color w:val="000000"/>
          <w:rtl/>
        </w:rPr>
      </w:pPr>
      <w:r>
        <w:rPr>
          <w:rFonts w:ascii="David" w:eastAsia="Times New Roman" w:hAnsi="David" w:cs="David"/>
          <w:noProof/>
          <w:color w:val="000000"/>
        </w:rPr>
        <w:drawing>
          <wp:inline distT="0" distB="0" distL="0" distR="0" wp14:anchorId="694D901E" wp14:editId="5F9EC283">
            <wp:extent cx="66667" cy="66667"/>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0_L99" w:history="1">
        <w:r>
          <w:rPr>
            <w:rStyle w:val="Hyperlink"/>
            <w:rFonts w:ascii="David" w:eastAsia="Times New Roman" w:hAnsi="David" w:cs="David"/>
            <w:rtl/>
          </w:rPr>
          <w:t>פרשת שמות</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6898FFD7" wp14:editId="509BDCA8">
            <wp:extent cx="66667" cy="66667"/>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1_L99" w:history="1">
        <w:r>
          <w:rPr>
            <w:rStyle w:val="Hyperlink"/>
            <w:rFonts w:ascii="David" w:eastAsia="Times New Roman" w:hAnsi="David" w:cs="David"/>
            <w:rtl/>
          </w:rPr>
          <w:t>פרשת וארא</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066CF50C" wp14:editId="1D0182F0">
            <wp:extent cx="66667" cy="66667"/>
            <wp:effectExtent l="0" t="0" r="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2_L99" w:history="1">
        <w:r>
          <w:rPr>
            <w:rStyle w:val="Hyperlink"/>
            <w:rFonts w:ascii="David" w:eastAsia="Times New Roman" w:hAnsi="David" w:cs="David"/>
            <w:rtl/>
          </w:rPr>
          <w:t>פרשת בא</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5E08DFCB" wp14:editId="157E47D7">
            <wp:extent cx="66667" cy="66667"/>
            <wp:effectExtent l="0" t="0" r="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3_L99" w:history="1">
        <w:r>
          <w:rPr>
            <w:rStyle w:val="Hyperlink"/>
            <w:rFonts w:ascii="David" w:eastAsia="Times New Roman" w:hAnsi="David" w:cs="David"/>
            <w:rtl/>
          </w:rPr>
          <w:t>פרשת בשלח</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2896B576" wp14:editId="38BC25BE">
            <wp:extent cx="66667" cy="66667"/>
            <wp:effectExtent l="0" t="0" r="0"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4_L99" w:history="1">
        <w:r>
          <w:rPr>
            <w:rStyle w:val="Hyperlink"/>
            <w:rFonts w:ascii="David" w:eastAsia="Times New Roman" w:hAnsi="David" w:cs="David"/>
            <w:rtl/>
          </w:rPr>
          <w:t>[פרשת המן]</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2500B481" wp14:editId="27198178">
            <wp:extent cx="66667" cy="66667"/>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5_L99" w:history="1">
        <w:r>
          <w:rPr>
            <w:rStyle w:val="Hyperlink"/>
            <w:rFonts w:ascii="David" w:eastAsia="Times New Roman" w:hAnsi="David" w:cs="David"/>
            <w:rtl/>
          </w:rPr>
          <w:t>פרשת יתרו</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1888B2CF" wp14:editId="4F407D59">
            <wp:extent cx="66667" cy="66667"/>
            <wp:effectExtent l="0" t="0" r="0" b="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6_L99" w:history="1">
        <w:r>
          <w:rPr>
            <w:rStyle w:val="Hyperlink"/>
            <w:rFonts w:ascii="David" w:eastAsia="Times New Roman" w:hAnsi="David" w:cs="David"/>
            <w:rtl/>
          </w:rPr>
          <w:t>פרשת משפטים</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7815AA7A" wp14:editId="723A00C7">
            <wp:extent cx="66667" cy="66667"/>
            <wp:effectExtent l="0" t="0" r="0" b="0"/>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7_L99" w:history="1">
        <w:r>
          <w:rPr>
            <w:rStyle w:val="Hyperlink"/>
            <w:rFonts w:ascii="David" w:eastAsia="Times New Roman" w:hAnsi="David" w:cs="David"/>
            <w:rtl/>
          </w:rPr>
          <w:t>פרשת תרומה</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363CD93D" wp14:editId="5766D83E">
            <wp:extent cx="66667" cy="66667"/>
            <wp:effectExtent l="0" t="0" r="0" b="0"/>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8_L99" w:history="1">
        <w:r>
          <w:rPr>
            <w:rStyle w:val="Hyperlink"/>
            <w:rFonts w:ascii="David" w:eastAsia="Times New Roman" w:hAnsi="David" w:cs="David"/>
            <w:rtl/>
          </w:rPr>
          <w:t>פרשת ואתה תצוה</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1F82AF9F" wp14:editId="73982C38">
            <wp:extent cx="66667" cy="66667"/>
            <wp:effectExtent l="0" t="0" r="0" b="0"/>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09_L99" w:history="1">
        <w:r>
          <w:rPr>
            <w:rStyle w:val="Hyperlink"/>
            <w:rFonts w:ascii="David" w:eastAsia="Times New Roman" w:hAnsi="David" w:cs="David"/>
            <w:rtl/>
          </w:rPr>
          <w:t>פרשת כי תשא</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2FE548CC" wp14:editId="0A2675AE">
            <wp:extent cx="66667" cy="66667"/>
            <wp:effectExtent l="0" t="0" r="0" b="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10_L99" w:history="1">
        <w:r>
          <w:rPr>
            <w:rStyle w:val="Hyperlink"/>
            <w:rFonts w:ascii="David" w:eastAsia="Times New Roman" w:hAnsi="David" w:cs="David"/>
            <w:rtl/>
          </w:rPr>
          <w:t>פרשת ויקהל</w:t>
        </w:r>
      </w:hyperlink>
      <w:r>
        <w:rPr>
          <w:rFonts w:ascii="David" w:eastAsia="Times New Roman" w:hAnsi="David" w:cs="David"/>
          <w:color w:val="000000"/>
          <w:rtl/>
        </w:rPr>
        <w:t>  </w:t>
      </w:r>
      <w:r>
        <w:rPr>
          <w:rFonts w:ascii="David" w:eastAsia="Times New Roman" w:hAnsi="David" w:cs="David"/>
          <w:noProof/>
          <w:color w:val="000000"/>
        </w:rPr>
        <w:drawing>
          <wp:inline distT="0" distB="0" distL="0" distR="0" wp14:anchorId="007D5733" wp14:editId="638701D6">
            <wp:extent cx="66667" cy="66667"/>
            <wp:effectExtent l="0" t="0" r="0" b="0"/>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6667" cy="66667"/>
                    </a:xfrm>
                    <a:prstGeom prst="rect">
                      <a:avLst/>
                    </a:prstGeom>
                    <a:noFill/>
                    <a:ln>
                      <a:noFill/>
                    </a:ln>
                  </pic:spPr>
                </pic:pic>
              </a:graphicData>
            </a:graphic>
          </wp:inline>
        </w:drawing>
      </w:r>
      <w:r>
        <w:rPr>
          <w:rFonts w:ascii="David" w:eastAsia="Times New Roman" w:hAnsi="David" w:cs="David"/>
          <w:color w:val="000000"/>
          <w:rtl/>
        </w:rPr>
        <w:t> </w:t>
      </w:r>
      <w:hyperlink w:anchor="HtmpReportNum0011_L99" w:history="1">
        <w:r>
          <w:rPr>
            <w:rStyle w:val="Hyperlink"/>
            <w:rFonts w:ascii="David" w:eastAsia="Times New Roman" w:hAnsi="David" w:cs="David"/>
            <w:rtl/>
          </w:rPr>
          <w:t>פרשת פקודי</w:t>
        </w:r>
      </w:hyperlink>
      <w:r>
        <w:rPr>
          <w:rFonts w:ascii="David" w:eastAsia="Times New Roman" w:hAnsi="David" w:cs="David"/>
          <w:color w:val="000000"/>
          <w:rtl/>
        </w:rPr>
        <w:t>  </w:t>
      </w:r>
    </w:p>
    <w:p w14:paraId="04953CD1" w14:textId="77777777" w:rsidR="00000000" w:rsidRDefault="00AC0C38">
      <w:pPr>
        <w:bidi/>
        <w:divId w:val="2058580902"/>
        <w:rPr>
          <w:rFonts w:ascii="David" w:eastAsia="Times New Roman" w:hAnsi="David" w:cs="David"/>
          <w:color w:val="000000"/>
          <w:rtl/>
        </w:rPr>
      </w:pPr>
      <w:r>
        <w:rPr>
          <w:rFonts w:ascii="David" w:eastAsia="Times New Roman" w:hAnsi="David" w:cs="David"/>
          <w:color w:val="000000"/>
        </w:rPr>
        <w:pict w14:anchorId="4D5E656E">
          <v:rect id="_x0000_i1038" style="width:0;height:1.5pt" o:hralign="center" o:hrstd="t" o:hr="t" fillcolor="#a0a0a0" stroked="f"/>
        </w:pict>
      </w:r>
    </w:p>
    <w:p w14:paraId="6C4AD033" w14:textId="77777777" w:rsidR="00000000" w:rsidRDefault="00AC0C38">
      <w:pPr>
        <w:bidi/>
        <w:divId w:val="2058580902"/>
        <w:rPr>
          <w:rFonts w:ascii="David" w:eastAsia="Times New Roman" w:hAnsi="David" w:cs="David"/>
          <w:color w:val="000000"/>
          <w:rtl/>
        </w:rPr>
      </w:pPr>
      <w:r>
        <w:rPr>
          <w:rFonts w:ascii="David" w:eastAsia="Times New Roman" w:hAnsi="David" w:cs="David"/>
          <w:color w:val="000000"/>
          <w:rtl/>
        </w:rPr>
        <w:br/>
      </w:r>
      <w:r>
        <w:rPr>
          <w:rFonts w:ascii="David" w:eastAsia="Times New Roman" w:hAnsi="David" w:cs="David"/>
          <w:color w:val="000000"/>
          <w:sz w:val="38"/>
          <w:szCs w:val="38"/>
          <w:rtl/>
        </w:rPr>
        <w:t>  </w:t>
      </w:r>
      <w:bookmarkStart w:id="0" w:name="HtmpReportNum0000_L99"/>
      <w:bookmarkEnd w:id="0"/>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"HtmpReportNum0000_L3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שמות</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24942"/>
      </w:tblGrid>
      <w:tr w:rsidR="00000000" w14:paraId="1E61871D" w14:textId="77777777">
        <w:trPr>
          <w:divId w:val="2058580902"/>
          <w:tblCellSpacing w:w="12" w:type="dxa"/>
        </w:trPr>
        <w:tc>
          <w:tcPr>
            <w:tcW w:w="360" w:type="dxa"/>
            <w:vAlign w:val="center"/>
            <w:hideMark/>
          </w:tcPr>
          <w:p w14:paraId="0D22302A" w14:textId="77777777" w:rsidR="00000000" w:rsidRDefault="00AC0C38">
            <w:pPr>
              <w:bidi/>
              <w:rPr>
                <w:rFonts w:ascii="David" w:eastAsia="Times New Roman" w:hAnsi="David" w:cs="David"/>
                <w:color w:val="000000"/>
                <w:rtl/>
              </w:rPr>
            </w:pPr>
          </w:p>
        </w:tc>
        <w:tc>
          <w:tcPr>
            <w:tcW w:w="0" w:type="auto"/>
            <w:vAlign w:val="center"/>
            <w:hideMark/>
          </w:tcPr>
          <w:p w14:paraId="739E63A4" w14:textId="77777777" w:rsidR="00000000" w:rsidRDefault="00AC0C38">
            <w:pPr>
              <w:bidi/>
              <w:rPr>
                <w:rFonts w:eastAsia="Times New Roman"/>
              </w:rPr>
            </w:pPr>
            <w:r>
              <w:rPr>
                <w:rFonts w:eastAsia="Times New Roman" w:hint="cs"/>
                <w:sz w:val="33"/>
                <w:szCs w:val="33"/>
              </w:rPr>
              <w:t>  </w:t>
            </w:r>
            <w:hyperlink w:anchor="HtmpReportNum0000_L2" w:history="1">
              <w:r>
                <w:rPr>
                  <w:rStyle w:val="Hyperlink"/>
                  <w:rFonts w:eastAsia="Times New Roman" w:hint="cs"/>
                  <w:sz w:val="33"/>
                  <w:szCs w:val="33"/>
                  <w:rtl/>
                </w:rPr>
                <w:t>ב</w:t>
              </w:r>
              <w:r>
                <w:rPr>
                  <w:rStyle w:val="Hyperlink"/>
                  <w:rFonts w:eastAsia="Times New Roman" w:hint="cs"/>
                  <w:sz w:val="33"/>
                  <w:szCs w:val="33"/>
                </w:rPr>
                <w:t>.</w:t>
              </w:r>
            </w:hyperlink>
            <w:r>
              <w:rPr>
                <w:rFonts w:eastAsia="Times New Roman" w:hint="cs"/>
                <w:sz w:val="33"/>
                <w:szCs w:val="33"/>
              </w:rPr>
              <w:t xml:space="preserve">   </w:t>
            </w:r>
            <w:hyperlink w:anchor="HtmpReportNum0001_L2" w:history="1">
              <w:r>
                <w:rPr>
                  <w:rStyle w:val="Hyperlink"/>
                  <w:rFonts w:eastAsia="Times New Roman" w:hint="cs"/>
                  <w:sz w:val="33"/>
                  <w:szCs w:val="33"/>
                  <w:rtl/>
                </w:rPr>
                <w:t>ב</w:t>
              </w:r>
              <w:r>
                <w:rPr>
                  <w:rStyle w:val="Hyperlink"/>
                  <w:rFonts w:eastAsia="Times New Roman" w:hint="cs"/>
                  <w:sz w:val="33"/>
                  <w:szCs w:val="33"/>
                </w:rPr>
                <w:t>':</w:t>
              </w:r>
            </w:hyperlink>
            <w:r>
              <w:rPr>
                <w:rFonts w:eastAsia="Times New Roman" w:hint="cs"/>
                <w:sz w:val="33"/>
                <w:szCs w:val="33"/>
              </w:rPr>
              <w:t xml:space="preserve">   </w:t>
            </w:r>
            <w:hyperlink w:anchor="HtmpReportNum0002_L2" w:history="1">
              <w:r>
                <w:rPr>
                  <w:rStyle w:val="Hyperlink"/>
                  <w:rFonts w:eastAsia="Times New Roman" w:hint="cs"/>
                  <w:sz w:val="33"/>
                  <w:szCs w:val="33"/>
                  <w:rtl/>
                </w:rPr>
                <w:t>ג</w:t>
              </w:r>
              <w:r>
                <w:rPr>
                  <w:rStyle w:val="Hyperlink"/>
                  <w:rFonts w:eastAsia="Times New Roman" w:hint="cs"/>
                  <w:sz w:val="33"/>
                  <w:szCs w:val="33"/>
                </w:rPr>
                <w:t>'.</w:t>
              </w:r>
            </w:hyperlink>
            <w:r>
              <w:rPr>
                <w:rFonts w:eastAsia="Times New Roman" w:hint="cs"/>
                <w:sz w:val="33"/>
                <w:szCs w:val="33"/>
              </w:rPr>
              <w:t xml:space="preserve">   </w:t>
            </w:r>
            <w:hyperlink w:anchor="HtmpReportNum0003_L2" w:history="1">
              <w:r>
                <w:rPr>
                  <w:rStyle w:val="Hyperlink"/>
                  <w:rFonts w:eastAsia="Times New Roman" w:hint="cs"/>
                  <w:sz w:val="33"/>
                  <w:szCs w:val="33"/>
                  <w:rtl/>
                </w:rPr>
                <w:t>ג</w:t>
              </w:r>
              <w:r>
                <w:rPr>
                  <w:rStyle w:val="Hyperlink"/>
                  <w:rFonts w:eastAsia="Times New Roman" w:hint="cs"/>
                  <w:sz w:val="33"/>
                  <w:szCs w:val="33"/>
                </w:rPr>
                <w:t>':</w:t>
              </w:r>
            </w:hyperlink>
            <w:r>
              <w:rPr>
                <w:rFonts w:eastAsia="Times New Roman" w:hint="cs"/>
                <w:sz w:val="33"/>
                <w:szCs w:val="33"/>
              </w:rPr>
              <w:t xml:space="preserve">   </w:t>
            </w:r>
            <w:hyperlink w:anchor="HtmpReportNum0004_L2" w:history="1">
              <w:r>
                <w:rPr>
                  <w:rStyle w:val="Hyperlink"/>
                  <w:rFonts w:eastAsia="Times New Roman" w:hint="cs"/>
                  <w:sz w:val="33"/>
                  <w:szCs w:val="33"/>
                  <w:rtl/>
                </w:rPr>
                <w:t>ד</w:t>
              </w:r>
              <w:r>
                <w:rPr>
                  <w:rStyle w:val="Hyperlink"/>
                  <w:rFonts w:eastAsia="Times New Roman" w:hint="cs"/>
                  <w:sz w:val="33"/>
                  <w:szCs w:val="33"/>
                </w:rPr>
                <w:t>'.</w:t>
              </w:r>
            </w:hyperlink>
            <w:r>
              <w:rPr>
                <w:rFonts w:eastAsia="Times New Roman" w:hint="cs"/>
                <w:sz w:val="33"/>
                <w:szCs w:val="33"/>
              </w:rPr>
              <w:t xml:space="preserve">   </w:t>
            </w:r>
            <w:hyperlink w:anchor="HtmpReportNum0005_L2" w:history="1">
              <w:r>
                <w:rPr>
                  <w:rStyle w:val="Hyperlink"/>
                  <w:rFonts w:eastAsia="Times New Roman" w:hint="cs"/>
                  <w:sz w:val="33"/>
                  <w:szCs w:val="33"/>
                  <w:rtl/>
                </w:rPr>
                <w:t>ד</w:t>
              </w:r>
              <w:r>
                <w:rPr>
                  <w:rStyle w:val="Hyperlink"/>
                  <w:rFonts w:eastAsia="Times New Roman" w:hint="cs"/>
                  <w:sz w:val="33"/>
                  <w:szCs w:val="33"/>
                </w:rPr>
                <w:t>':</w:t>
              </w:r>
            </w:hyperlink>
            <w:r>
              <w:rPr>
                <w:rFonts w:eastAsia="Times New Roman" w:hint="cs"/>
                <w:sz w:val="33"/>
                <w:szCs w:val="33"/>
              </w:rPr>
              <w:t xml:space="preserve">   </w:t>
            </w:r>
            <w:hyperlink w:anchor="HtmpReportNum0006_L2" w:history="1">
              <w:r>
                <w:rPr>
                  <w:rStyle w:val="Hyperlink"/>
                  <w:rFonts w:eastAsia="Times New Roman" w:hint="cs"/>
                  <w:sz w:val="33"/>
                  <w:szCs w:val="33"/>
                  <w:rtl/>
                </w:rPr>
                <w:t>ה</w:t>
              </w:r>
              <w:r>
                <w:rPr>
                  <w:rStyle w:val="Hyperlink"/>
                  <w:rFonts w:eastAsia="Times New Roman" w:hint="cs"/>
                  <w:sz w:val="33"/>
                  <w:szCs w:val="33"/>
                </w:rPr>
                <w:t>'.</w:t>
              </w:r>
            </w:hyperlink>
            <w:r>
              <w:rPr>
                <w:rFonts w:eastAsia="Times New Roman" w:hint="cs"/>
                <w:sz w:val="33"/>
                <w:szCs w:val="33"/>
              </w:rPr>
              <w:t xml:space="preserve">   </w:t>
            </w:r>
            <w:hyperlink w:anchor="HtmpReportNum0007_L2" w:history="1">
              <w:r>
                <w:rPr>
                  <w:rStyle w:val="Hyperlink"/>
                  <w:rFonts w:eastAsia="Times New Roman" w:hint="cs"/>
                  <w:sz w:val="33"/>
                  <w:szCs w:val="33"/>
                  <w:rtl/>
                </w:rPr>
                <w:t>ה</w:t>
              </w:r>
              <w:r>
                <w:rPr>
                  <w:rStyle w:val="Hyperlink"/>
                  <w:rFonts w:eastAsia="Times New Roman" w:hint="cs"/>
                  <w:sz w:val="33"/>
                  <w:szCs w:val="33"/>
                </w:rPr>
                <w:t>':</w:t>
              </w:r>
            </w:hyperlink>
            <w:r>
              <w:rPr>
                <w:rFonts w:eastAsia="Times New Roman" w:hint="cs"/>
                <w:sz w:val="33"/>
                <w:szCs w:val="33"/>
              </w:rPr>
              <w:t xml:space="preserve">   </w:t>
            </w:r>
            <w:hyperlink w:anchor="HtmpReportNum0008_L2" w:history="1">
              <w:r>
                <w:rPr>
                  <w:rStyle w:val="Hyperlink"/>
                  <w:rFonts w:eastAsia="Times New Roman" w:hint="cs"/>
                  <w:sz w:val="33"/>
                  <w:szCs w:val="33"/>
                  <w:rtl/>
                </w:rPr>
                <w:t>ו</w:t>
              </w:r>
              <w:r>
                <w:rPr>
                  <w:rStyle w:val="Hyperlink"/>
                  <w:rFonts w:eastAsia="Times New Roman" w:hint="cs"/>
                  <w:sz w:val="33"/>
                  <w:szCs w:val="33"/>
                </w:rPr>
                <w:t>'.</w:t>
              </w:r>
            </w:hyperlink>
            <w:r>
              <w:rPr>
                <w:rFonts w:eastAsia="Times New Roman" w:hint="cs"/>
                <w:sz w:val="33"/>
                <w:szCs w:val="33"/>
              </w:rPr>
              <w:t xml:space="preserve">   </w:t>
            </w:r>
            <w:hyperlink w:anchor="HtmpReportNum0009_L2" w:history="1">
              <w:r>
                <w:rPr>
                  <w:rStyle w:val="Hyperlink"/>
                  <w:rFonts w:eastAsia="Times New Roman" w:hint="cs"/>
                  <w:sz w:val="33"/>
                  <w:szCs w:val="33"/>
                  <w:rtl/>
                </w:rPr>
                <w:t>ו</w:t>
              </w:r>
              <w:r>
                <w:rPr>
                  <w:rStyle w:val="Hyperlink"/>
                  <w:rFonts w:eastAsia="Times New Roman" w:hint="cs"/>
                  <w:sz w:val="33"/>
                  <w:szCs w:val="33"/>
                </w:rPr>
                <w:t>':</w:t>
              </w:r>
            </w:hyperlink>
            <w:r>
              <w:rPr>
                <w:rFonts w:eastAsia="Times New Roman" w:hint="cs"/>
                <w:sz w:val="33"/>
                <w:szCs w:val="33"/>
              </w:rPr>
              <w:t xml:space="preserve">   </w:t>
            </w:r>
            <w:hyperlink w:anchor="HtmpReportNum0010_L2" w:history="1">
              <w:r>
                <w:rPr>
                  <w:rStyle w:val="Hyperlink"/>
                  <w:rFonts w:eastAsia="Times New Roman" w:hint="cs"/>
                  <w:sz w:val="33"/>
                  <w:szCs w:val="33"/>
                  <w:rtl/>
                </w:rPr>
                <w:t>ז</w:t>
              </w:r>
              <w:r>
                <w:rPr>
                  <w:rStyle w:val="Hyperlink"/>
                  <w:rFonts w:eastAsia="Times New Roman" w:hint="cs"/>
                  <w:sz w:val="33"/>
                  <w:szCs w:val="33"/>
                </w:rPr>
                <w:t>'.</w:t>
              </w:r>
            </w:hyperlink>
            <w:r>
              <w:rPr>
                <w:rFonts w:eastAsia="Times New Roman" w:hint="cs"/>
                <w:sz w:val="33"/>
                <w:szCs w:val="33"/>
              </w:rPr>
              <w:t xml:space="preserve">   </w:t>
            </w:r>
            <w:hyperlink w:anchor="HtmpReportNum0011_L2" w:history="1">
              <w:r>
                <w:rPr>
                  <w:rStyle w:val="Hyperlink"/>
                  <w:rFonts w:eastAsia="Times New Roman" w:hint="cs"/>
                  <w:sz w:val="33"/>
                  <w:szCs w:val="33"/>
                  <w:rtl/>
                </w:rPr>
                <w:t>ז</w:t>
              </w:r>
              <w:r>
                <w:rPr>
                  <w:rStyle w:val="Hyperlink"/>
                  <w:rFonts w:eastAsia="Times New Roman" w:hint="cs"/>
                  <w:sz w:val="33"/>
                  <w:szCs w:val="33"/>
                </w:rPr>
                <w:t>':</w:t>
              </w:r>
            </w:hyperlink>
            <w:r>
              <w:rPr>
                <w:rFonts w:eastAsia="Times New Roman" w:hint="cs"/>
                <w:sz w:val="33"/>
                <w:szCs w:val="33"/>
              </w:rPr>
              <w:t xml:space="preserve">   </w:t>
            </w:r>
            <w:hyperlink w:anchor="HtmpReportNum0012_L2" w:history="1">
              <w:r>
                <w:rPr>
                  <w:rStyle w:val="Hyperlink"/>
                  <w:rFonts w:eastAsia="Times New Roman" w:hint="cs"/>
                  <w:sz w:val="33"/>
                  <w:szCs w:val="33"/>
                  <w:rtl/>
                </w:rPr>
                <w:t>ח</w:t>
              </w:r>
              <w:r>
                <w:rPr>
                  <w:rStyle w:val="Hyperlink"/>
                  <w:rFonts w:eastAsia="Times New Roman" w:hint="cs"/>
                  <w:sz w:val="33"/>
                  <w:szCs w:val="33"/>
                </w:rPr>
                <w:t>'.</w:t>
              </w:r>
            </w:hyperlink>
            <w:r>
              <w:rPr>
                <w:rFonts w:eastAsia="Times New Roman" w:hint="cs"/>
                <w:sz w:val="33"/>
                <w:szCs w:val="33"/>
              </w:rPr>
              <w:t xml:space="preserve">   </w:t>
            </w:r>
            <w:hyperlink w:anchor="HtmpReportNum0013_L2" w:history="1">
              <w:r>
                <w:rPr>
                  <w:rStyle w:val="Hyperlink"/>
                  <w:rFonts w:eastAsia="Times New Roman" w:hint="cs"/>
                  <w:sz w:val="33"/>
                  <w:szCs w:val="33"/>
                  <w:rtl/>
                </w:rPr>
                <w:t>ח</w:t>
              </w:r>
              <w:r>
                <w:rPr>
                  <w:rStyle w:val="Hyperlink"/>
                  <w:rFonts w:eastAsia="Times New Roman" w:hint="cs"/>
                  <w:sz w:val="33"/>
                  <w:szCs w:val="33"/>
                </w:rPr>
                <w:t>':</w:t>
              </w:r>
            </w:hyperlink>
            <w:r>
              <w:rPr>
                <w:rFonts w:eastAsia="Times New Roman" w:hint="cs"/>
                <w:sz w:val="33"/>
                <w:szCs w:val="33"/>
              </w:rPr>
              <w:t xml:space="preserve">   </w:t>
            </w:r>
            <w:hyperlink w:anchor="HtmpReportNum0014_L2" w:history="1">
              <w:r>
                <w:rPr>
                  <w:rStyle w:val="Hyperlink"/>
                  <w:rFonts w:eastAsia="Times New Roman" w:hint="cs"/>
                  <w:sz w:val="33"/>
                  <w:szCs w:val="33"/>
                  <w:rtl/>
                </w:rPr>
                <w:t>ט</w:t>
              </w:r>
              <w:r>
                <w:rPr>
                  <w:rStyle w:val="Hyperlink"/>
                  <w:rFonts w:eastAsia="Times New Roman" w:hint="cs"/>
                  <w:sz w:val="33"/>
                  <w:szCs w:val="33"/>
                </w:rPr>
                <w:t>'.</w:t>
              </w:r>
            </w:hyperlink>
            <w:r>
              <w:rPr>
                <w:rFonts w:eastAsia="Times New Roman" w:hint="cs"/>
                <w:sz w:val="33"/>
                <w:szCs w:val="33"/>
              </w:rPr>
              <w:t xml:space="preserve">   </w:t>
            </w:r>
            <w:hyperlink w:anchor="HtmpReportNum0015_L2" w:history="1">
              <w:r>
                <w:rPr>
                  <w:rStyle w:val="Hyperlink"/>
                  <w:rFonts w:eastAsia="Times New Roman" w:hint="cs"/>
                  <w:sz w:val="33"/>
                  <w:szCs w:val="33"/>
                  <w:rtl/>
                </w:rPr>
                <w:t>ט</w:t>
              </w:r>
              <w:r>
                <w:rPr>
                  <w:rStyle w:val="Hyperlink"/>
                  <w:rFonts w:eastAsia="Times New Roman" w:hint="cs"/>
                  <w:sz w:val="33"/>
                  <w:szCs w:val="33"/>
                </w:rPr>
                <w:t>:</w:t>
              </w:r>
            </w:hyperlink>
            <w:r>
              <w:rPr>
                <w:rFonts w:eastAsia="Times New Roman" w:hint="cs"/>
                <w:sz w:val="33"/>
                <w:szCs w:val="33"/>
              </w:rPr>
              <w:t xml:space="preserve">   </w:t>
            </w:r>
            <w:hyperlink w:anchor="HtmpReportNum0016_L2" w:history="1">
              <w:r>
                <w:rPr>
                  <w:rStyle w:val="Hyperlink"/>
                  <w:rFonts w:eastAsia="Times New Roman" w:hint="cs"/>
                  <w:sz w:val="33"/>
                  <w:szCs w:val="33"/>
                  <w:rtl/>
                </w:rPr>
                <w:t>י</w:t>
              </w:r>
              <w:r>
                <w:rPr>
                  <w:rStyle w:val="Hyperlink"/>
                  <w:rFonts w:eastAsia="Times New Roman" w:hint="cs"/>
                  <w:sz w:val="33"/>
                  <w:szCs w:val="33"/>
                </w:rPr>
                <w:t>'.</w:t>
              </w:r>
            </w:hyperlink>
            <w:r>
              <w:rPr>
                <w:rFonts w:eastAsia="Times New Roman" w:hint="cs"/>
                <w:sz w:val="33"/>
                <w:szCs w:val="33"/>
              </w:rPr>
              <w:t xml:space="preserve">   </w:t>
            </w:r>
            <w:hyperlink w:anchor="HtmpReportNum0017_L2" w:history="1">
              <w:r>
                <w:rPr>
                  <w:rStyle w:val="Hyperlink"/>
                  <w:rFonts w:eastAsia="Times New Roman" w:hint="cs"/>
                  <w:sz w:val="33"/>
                  <w:szCs w:val="33"/>
                  <w:rtl/>
                </w:rPr>
                <w:t>י</w:t>
              </w:r>
              <w:r>
                <w:rPr>
                  <w:rStyle w:val="Hyperlink"/>
                  <w:rFonts w:eastAsia="Times New Roman" w:hint="cs"/>
                  <w:sz w:val="33"/>
                  <w:szCs w:val="33"/>
                </w:rPr>
                <w:t>':</w:t>
              </w:r>
            </w:hyperlink>
            <w:r>
              <w:rPr>
                <w:rFonts w:eastAsia="Times New Roman" w:hint="cs"/>
                <w:sz w:val="33"/>
                <w:szCs w:val="33"/>
              </w:rPr>
              <w:t xml:space="preserve">   </w:t>
            </w:r>
            <w:hyperlink w:anchor="HtmpReportNum0018_L2" w:history="1">
              <w:r>
                <w:rPr>
                  <w:rStyle w:val="Hyperlink"/>
                  <w:rFonts w:eastAsia="Times New Roman" w:hint="cs"/>
                  <w:sz w:val="33"/>
                  <w:szCs w:val="33"/>
                  <w:rtl/>
                </w:rPr>
                <w:t>יא</w:t>
              </w:r>
              <w:r>
                <w:rPr>
                  <w:rStyle w:val="Hyperlink"/>
                  <w:rFonts w:eastAsia="Times New Roman" w:hint="cs"/>
                  <w:sz w:val="33"/>
                  <w:szCs w:val="33"/>
                </w:rPr>
                <w:t>.</w:t>
              </w:r>
            </w:hyperlink>
            <w:r>
              <w:rPr>
                <w:rFonts w:eastAsia="Times New Roman" w:hint="cs"/>
                <w:sz w:val="33"/>
                <w:szCs w:val="33"/>
              </w:rPr>
              <w:t xml:space="preserve">   </w:t>
            </w:r>
            <w:hyperlink w:anchor="HtmpReportNum0019_L2" w:history="1">
              <w:r>
                <w:rPr>
                  <w:rStyle w:val="Hyperlink"/>
                  <w:rFonts w:eastAsia="Times New Roman" w:hint="cs"/>
                  <w:sz w:val="33"/>
                  <w:szCs w:val="33"/>
                  <w:rtl/>
                </w:rPr>
                <w:t>י''א</w:t>
              </w:r>
              <w:r>
                <w:rPr>
                  <w:rStyle w:val="Hyperlink"/>
                  <w:rFonts w:eastAsia="Times New Roman" w:hint="cs"/>
                  <w:sz w:val="33"/>
                  <w:szCs w:val="33"/>
                </w:rPr>
                <w:t>:</w:t>
              </w:r>
            </w:hyperlink>
            <w:r>
              <w:rPr>
                <w:rFonts w:eastAsia="Times New Roman" w:hint="cs"/>
                <w:sz w:val="33"/>
                <w:szCs w:val="33"/>
              </w:rPr>
              <w:t xml:space="preserve">   </w:t>
            </w:r>
            <w:hyperlink w:anchor="HtmpReportNum0020_L2" w:history="1">
              <w:r>
                <w:rPr>
                  <w:rStyle w:val="Hyperlink"/>
                  <w:rFonts w:eastAsia="Times New Roman" w:hint="cs"/>
                  <w:sz w:val="33"/>
                  <w:szCs w:val="33"/>
                  <w:rtl/>
                </w:rPr>
                <w:t>י''ב</w:t>
              </w:r>
              <w:r>
                <w:rPr>
                  <w:rStyle w:val="Hyperlink"/>
                  <w:rFonts w:eastAsia="Times New Roman" w:hint="cs"/>
                  <w:sz w:val="33"/>
                  <w:szCs w:val="33"/>
                </w:rPr>
                <w:t>.</w:t>
              </w:r>
            </w:hyperlink>
            <w:r>
              <w:rPr>
                <w:rFonts w:eastAsia="Times New Roman" w:hint="cs"/>
                <w:sz w:val="33"/>
                <w:szCs w:val="33"/>
              </w:rPr>
              <w:t xml:space="preserve">   </w:t>
            </w:r>
            <w:hyperlink w:anchor="HtmpReportNum0021_L2" w:history="1">
              <w:r>
                <w:rPr>
                  <w:rStyle w:val="Hyperlink"/>
                  <w:rFonts w:eastAsia="Times New Roman" w:hint="cs"/>
                  <w:sz w:val="33"/>
                  <w:szCs w:val="33"/>
                  <w:rtl/>
                </w:rPr>
                <w:t>י''ב</w:t>
              </w:r>
              <w:r>
                <w:rPr>
                  <w:rStyle w:val="Hyperlink"/>
                  <w:rFonts w:eastAsia="Times New Roman" w:hint="cs"/>
                  <w:sz w:val="33"/>
                  <w:szCs w:val="33"/>
                </w:rPr>
                <w:t>:</w:t>
              </w:r>
            </w:hyperlink>
            <w:r>
              <w:rPr>
                <w:rFonts w:eastAsia="Times New Roman" w:hint="cs"/>
                <w:sz w:val="33"/>
                <w:szCs w:val="33"/>
              </w:rPr>
              <w:t xml:space="preserve">   </w:t>
            </w:r>
            <w:hyperlink w:anchor="HtmpReportNum0022_L2" w:history="1">
              <w:r>
                <w:rPr>
                  <w:rStyle w:val="Hyperlink"/>
                  <w:rFonts w:eastAsia="Times New Roman" w:hint="cs"/>
                  <w:sz w:val="33"/>
                  <w:szCs w:val="33"/>
                  <w:rtl/>
                </w:rPr>
                <w:t>י''ג</w:t>
              </w:r>
              <w:r>
                <w:rPr>
                  <w:rStyle w:val="Hyperlink"/>
                  <w:rFonts w:eastAsia="Times New Roman" w:hint="cs"/>
                  <w:sz w:val="33"/>
                  <w:szCs w:val="33"/>
                </w:rPr>
                <w:t>.</w:t>
              </w:r>
            </w:hyperlink>
            <w:r>
              <w:rPr>
                <w:rFonts w:eastAsia="Times New Roman" w:hint="cs"/>
                <w:sz w:val="33"/>
                <w:szCs w:val="33"/>
              </w:rPr>
              <w:t xml:space="preserve">   </w:t>
            </w:r>
            <w:hyperlink w:anchor="HtmpReportNum0023_L2" w:history="1">
              <w:r>
                <w:rPr>
                  <w:rStyle w:val="Hyperlink"/>
                  <w:rFonts w:eastAsia="Times New Roman" w:hint="cs"/>
                  <w:sz w:val="33"/>
                  <w:szCs w:val="33"/>
                  <w:rtl/>
                </w:rPr>
                <w:t>י''ג</w:t>
              </w:r>
              <w:r>
                <w:rPr>
                  <w:rStyle w:val="Hyperlink"/>
                  <w:rFonts w:eastAsia="Times New Roman" w:hint="cs"/>
                  <w:sz w:val="33"/>
                  <w:szCs w:val="33"/>
                </w:rPr>
                <w:t>:</w:t>
              </w:r>
            </w:hyperlink>
            <w:r>
              <w:rPr>
                <w:rFonts w:eastAsia="Times New Roman" w:hint="cs"/>
                <w:sz w:val="33"/>
                <w:szCs w:val="33"/>
              </w:rPr>
              <w:t xml:space="preserve">   </w:t>
            </w:r>
            <w:hyperlink w:anchor="HtmpReportNum0024_L2" w:history="1">
              <w:r>
                <w:rPr>
                  <w:rStyle w:val="Hyperlink"/>
                  <w:rFonts w:eastAsia="Times New Roman" w:hint="cs"/>
                  <w:sz w:val="33"/>
                  <w:szCs w:val="33"/>
                  <w:rtl/>
                </w:rPr>
                <w:t>י''ד</w:t>
              </w:r>
              <w:r>
                <w:rPr>
                  <w:rStyle w:val="Hyperlink"/>
                  <w:rFonts w:eastAsia="Times New Roman" w:hint="cs"/>
                  <w:sz w:val="33"/>
                  <w:szCs w:val="33"/>
                </w:rPr>
                <w:t>.</w:t>
              </w:r>
            </w:hyperlink>
            <w:r>
              <w:rPr>
                <w:rFonts w:eastAsia="Times New Roman" w:hint="cs"/>
                <w:sz w:val="33"/>
                <w:szCs w:val="33"/>
              </w:rPr>
              <w:t xml:space="preserve">   </w:t>
            </w:r>
            <w:hyperlink w:anchor="HtmpReportNum0025_L2" w:history="1">
              <w:r>
                <w:rPr>
                  <w:rStyle w:val="Hyperlink"/>
                  <w:rFonts w:eastAsia="Times New Roman" w:hint="cs"/>
                  <w:sz w:val="33"/>
                  <w:szCs w:val="33"/>
                  <w:rtl/>
                </w:rPr>
                <w:t>י''ד</w:t>
              </w:r>
              <w:r>
                <w:rPr>
                  <w:rStyle w:val="Hyperlink"/>
                  <w:rFonts w:eastAsia="Times New Roman" w:hint="cs"/>
                  <w:sz w:val="33"/>
                  <w:szCs w:val="33"/>
                </w:rPr>
                <w:t>:</w:t>
              </w:r>
            </w:hyperlink>
            <w:r>
              <w:rPr>
                <w:rFonts w:eastAsia="Times New Roman" w:hint="cs"/>
                <w:sz w:val="33"/>
                <w:szCs w:val="33"/>
              </w:rPr>
              <w:t xml:space="preserve">   </w:t>
            </w:r>
            <w:hyperlink w:anchor="HtmpReportNum0026_L2" w:history="1">
              <w:r>
                <w:rPr>
                  <w:rStyle w:val="Hyperlink"/>
                  <w:rFonts w:eastAsia="Times New Roman" w:hint="cs"/>
                  <w:sz w:val="33"/>
                  <w:szCs w:val="33"/>
                  <w:rtl/>
                </w:rPr>
                <w:t>ט''ו</w:t>
              </w:r>
              <w:r>
                <w:rPr>
                  <w:rStyle w:val="Hyperlink"/>
                  <w:rFonts w:eastAsia="Times New Roman" w:hint="cs"/>
                  <w:sz w:val="33"/>
                  <w:szCs w:val="33"/>
                </w:rPr>
                <w:t>.</w:t>
              </w:r>
            </w:hyperlink>
            <w:r>
              <w:rPr>
                <w:rFonts w:eastAsia="Times New Roman" w:hint="cs"/>
                <w:sz w:val="33"/>
                <w:szCs w:val="33"/>
              </w:rPr>
              <w:t xml:space="preserve">   </w:t>
            </w:r>
            <w:hyperlink w:anchor="HtmpReportNum0027_L2" w:history="1">
              <w:r>
                <w:rPr>
                  <w:rStyle w:val="Hyperlink"/>
                  <w:rFonts w:eastAsia="Times New Roman" w:hint="cs"/>
                  <w:sz w:val="33"/>
                  <w:szCs w:val="33"/>
                  <w:rtl/>
                </w:rPr>
                <w:t>ט''ו</w:t>
              </w:r>
              <w:r>
                <w:rPr>
                  <w:rStyle w:val="Hyperlink"/>
                  <w:rFonts w:eastAsia="Times New Roman" w:hint="cs"/>
                  <w:sz w:val="33"/>
                  <w:szCs w:val="33"/>
                </w:rPr>
                <w:t>:</w:t>
              </w:r>
            </w:hyperlink>
            <w:r>
              <w:rPr>
                <w:rFonts w:eastAsia="Times New Roman" w:hint="cs"/>
                <w:sz w:val="33"/>
                <w:szCs w:val="33"/>
              </w:rPr>
              <w:t xml:space="preserve">   </w:t>
            </w:r>
            <w:hyperlink w:anchor="HtmpReportNum0028_L2" w:history="1">
              <w:r>
                <w:rPr>
                  <w:rStyle w:val="Hyperlink"/>
                  <w:rFonts w:eastAsia="Times New Roman" w:hint="cs"/>
                  <w:sz w:val="33"/>
                  <w:szCs w:val="33"/>
                  <w:rtl/>
                </w:rPr>
                <w:t>ט''ז</w:t>
              </w:r>
              <w:r>
                <w:rPr>
                  <w:rStyle w:val="Hyperlink"/>
                  <w:rFonts w:eastAsia="Times New Roman" w:hint="cs"/>
                  <w:sz w:val="33"/>
                  <w:szCs w:val="33"/>
                </w:rPr>
                <w:t>.</w:t>
              </w:r>
            </w:hyperlink>
            <w:r>
              <w:rPr>
                <w:rFonts w:eastAsia="Times New Roman" w:hint="cs"/>
                <w:sz w:val="33"/>
                <w:szCs w:val="33"/>
              </w:rPr>
              <w:t xml:space="preserve">   </w:t>
            </w:r>
            <w:hyperlink w:anchor="HtmpReportNum0029_L2" w:history="1">
              <w:r>
                <w:rPr>
                  <w:rStyle w:val="Hyperlink"/>
                  <w:rFonts w:eastAsia="Times New Roman" w:hint="cs"/>
                  <w:sz w:val="33"/>
                  <w:szCs w:val="33"/>
                  <w:rtl/>
                </w:rPr>
                <w:t>ט''ז</w:t>
              </w:r>
              <w:r>
                <w:rPr>
                  <w:rStyle w:val="Hyperlink"/>
                  <w:rFonts w:eastAsia="Times New Roman" w:hint="cs"/>
                  <w:sz w:val="33"/>
                  <w:szCs w:val="33"/>
                </w:rPr>
                <w:t>:</w:t>
              </w:r>
            </w:hyperlink>
            <w:r>
              <w:rPr>
                <w:rFonts w:eastAsia="Times New Roman" w:hint="cs"/>
                <w:sz w:val="33"/>
                <w:szCs w:val="33"/>
              </w:rPr>
              <w:t xml:space="preserve">   </w:t>
            </w:r>
            <w:hyperlink w:anchor="HtmpReportNum0030_L2" w:history="1">
              <w:r>
                <w:rPr>
                  <w:rStyle w:val="Hyperlink"/>
                  <w:rFonts w:eastAsia="Times New Roman" w:hint="cs"/>
                  <w:sz w:val="33"/>
                  <w:szCs w:val="33"/>
                  <w:rtl/>
                </w:rPr>
                <w:t>י''ז</w:t>
              </w:r>
              <w:r>
                <w:rPr>
                  <w:rStyle w:val="Hyperlink"/>
                  <w:rFonts w:eastAsia="Times New Roman" w:hint="cs"/>
                  <w:sz w:val="33"/>
                  <w:szCs w:val="33"/>
                </w:rPr>
                <w:t>.</w:t>
              </w:r>
            </w:hyperlink>
            <w:r>
              <w:rPr>
                <w:rFonts w:eastAsia="Times New Roman" w:hint="cs"/>
                <w:sz w:val="33"/>
                <w:szCs w:val="33"/>
              </w:rPr>
              <w:t xml:space="preserve">   </w:t>
            </w:r>
            <w:hyperlink w:anchor="HtmpReportNum0031_L2" w:history="1">
              <w:r>
                <w:rPr>
                  <w:rStyle w:val="Hyperlink"/>
                  <w:rFonts w:eastAsia="Times New Roman" w:hint="cs"/>
                  <w:sz w:val="33"/>
                  <w:szCs w:val="33"/>
                  <w:rtl/>
                </w:rPr>
                <w:t>י''ז</w:t>
              </w:r>
              <w:r>
                <w:rPr>
                  <w:rStyle w:val="Hyperlink"/>
                  <w:rFonts w:eastAsia="Times New Roman" w:hint="cs"/>
                  <w:sz w:val="33"/>
                  <w:szCs w:val="33"/>
                </w:rPr>
                <w:t>:</w:t>
              </w:r>
            </w:hyperlink>
            <w:r>
              <w:rPr>
                <w:rFonts w:eastAsia="Times New Roman" w:hint="cs"/>
                <w:sz w:val="33"/>
                <w:szCs w:val="33"/>
              </w:rPr>
              <w:t xml:space="preserve">   </w:t>
            </w:r>
            <w:hyperlink w:anchor="HtmpReportNum0032_L2" w:history="1">
              <w:r>
                <w:rPr>
                  <w:rStyle w:val="Hyperlink"/>
                  <w:rFonts w:eastAsia="Times New Roman" w:hint="cs"/>
                  <w:sz w:val="33"/>
                  <w:szCs w:val="33"/>
                  <w:rtl/>
                </w:rPr>
                <w:t>י''ח</w:t>
              </w:r>
              <w:r>
                <w:rPr>
                  <w:rStyle w:val="Hyperlink"/>
                  <w:rFonts w:eastAsia="Times New Roman" w:hint="cs"/>
                  <w:sz w:val="33"/>
                  <w:szCs w:val="33"/>
                </w:rPr>
                <w:t>.</w:t>
              </w:r>
            </w:hyperlink>
            <w:r>
              <w:rPr>
                <w:rFonts w:eastAsia="Times New Roman" w:hint="cs"/>
                <w:sz w:val="33"/>
                <w:szCs w:val="33"/>
              </w:rPr>
              <w:t xml:space="preserve">   </w:t>
            </w:r>
            <w:hyperlink w:anchor="HtmpReportNum0033_L2" w:history="1">
              <w:r>
                <w:rPr>
                  <w:rStyle w:val="Hyperlink"/>
                  <w:rFonts w:eastAsia="Times New Roman" w:hint="cs"/>
                  <w:sz w:val="33"/>
                  <w:szCs w:val="33"/>
                  <w:rtl/>
                </w:rPr>
                <w:t>י''ח</w:t>
              </w:r>
              <w:r>
                <w:rPr>
                  <w:rStyle w:val="Hyperlink"/>
                  <w:rFonts w:eastAsia="Times New Roman" w:hint="cs"/>
                  <w:sz w:val="33"/>
                  <w:szCs w:val="33"/>
                </w:rPr>
                <w:t>:</w:t>
              </w:r>
            </w:hyperlink>
            <w:r>
              <w:rPr>
                <w:rFonts w:eastAsia="Times New Roman" w:hint="cs"/>
                <w:sz w:val="33"/>
                <w:szCs w:val="33"/>
              </w:rPr>
              <w:t xml:space="preserve">   </w:t>
            </w:r>
            <w:hyperlink w:anchor="HtmpReportNum0034_L2" w:history="1">
              <w:r>
                <w:rPr>
                  <w:rStyle w:val="Hyperlink"/>
                  <w:rFonts w:eastAsia="Times New Roman" w:hint="cs"/>
                  <w:sz w:val="33"/>
                  <w:szCs w:val="33"/>
                  <w:rtl/>
                </w:rPr>
                <w:t>י''ט</w:t>
              </w:r>
              <w:r>
                <w:rPr>
                  <w:rStyle w:val="Hyperlink"/>
                  <w:rFonts w:eastAsia="Times New Roman" w:hint="cs"/>
                  <w:sz w:val="33"/>
                  <w:szCs w:val="33"/>
                </w:rPr>
                <w:t>.</w:t>
              </w:r>
            </w:hyperlink>
            <w:r>
              <w:rPr>
                <w:rFonts w:eastAsia="Times New Roman" w:hint="cs"/>
                <w:sz w:val="33"/>
                <w:szCs w:val="33"/>
              </w:rPr>
              <w:t xml:space="preserve">   </w:t>
            </w:r>
            <w:hyperlink w:anchor="HtmpReportNum0035_L2" w:history="1">
              <w:r>
                <w:rPr>
                  <w:rStyle w:val="Hyperlink"/>
                  <w:rFonts w:eastAsia="Times New Roman" w:hint="cs"/>
                  <w:sz w:val="33"/>
                  <w:szCs w:val="33"/>
                  <w:rtl/>
                </w:rPr>
                <w:t>י''ט</w:t>
              </w:r>
              <w:r>
                <w:rPr>
                  <w:rStyle w:val="Hyperlink"/>
                  <w:rFonts w:eastAsia="Times New Roman" w:hint="cs"/>
                  <w:sz w:val="33"/>
                  <w:szCs w:val="33"/>
                </w:rPr>
                <w:t>:</w:t>
              </w:r>
            </w:hyperlink>
            <w:r>
              <w:rPr>
                <w:rFonts w:eastAsia="Times New Roman" w:hint="cs"/>
                <w:sz w:val="33"/>
                <w:szCs w:val="33"/>
              </w:rPr>
              <w:t xml:space="preserve">   </w:t>
            </w:r>
            <w:hyperlink w:anchor="HtmpReportNum0036_L2" w:history="1">
              <w:r>
                <w:rPr>
                  <w:rStyle w:val="Hyperlink"/>
                  <w:rFonts w:eastAsia="Times New Roman" w:hint="cs"/>
                  <w:sz w:val="33"/>
                  <w:szCs w:val="33"/>
                  <w:rtl/>
                </w:rPr>
                <w:t>כ</w:t>
              </w:r>
              <w:r>
                <w:rPr>
                  <w:rStyle w:val="Hyperlink"/>
                  <w:rFonts w:eastAsia="Times New Roman" w:hint="cs"/>
                  <w:sz w:val="33"/>
                  <w:szCs w:val="33"/>
                </w:rPr>
                <w:t>'.</w:t>
              </w:r>
            </w:hyperlink>
            <w:r>
              <w:rPr>
                <w:rFonts w:eastAsia="Times New Roman" w:hint="cs"/>
                <w:sz w:val="33"/>
                <w:szCs w:val="33"/>
              </w:rPr>
              <w:t xml:space="preserve">   </w:t>
            </w:r>
            <w:hyperlink w:anchor="HtmpReportNum0037_L2" w:history="1">
              <w:r>
                <w:rPr>
                  <w:rStyle w:val="Hyperlink"/>
                  <w:rFonts w:eastAsia="Times New Roman" w:hint="cs"/>
                  <w:sz w:val="33"/>
                  <w:szCs w:val="33"/>
                  <w:rtl/>
                </w:rPr>
                <w:t>כ</w:t>
              </w:r>
              <w:r>
                <w:rPr>
                  <w:rStyle w:val="Hyperlink"/>
                  <w:rFonts w:eastAsia="Times New Roman" w:hint="cs"/>
                  <w:sz w:val="33"/>
                  <w:szCs w:val="33"/>
                </w:rPr>
                <w:t>':</w:t>
              </w:r>
            </w:hyperlink>
            <w:r>
              <w:rPr>
                <w:rFonts w:eastAsia="Times New Roman" w:hint="cs"/>
                <w:sz w:val="33"/>
                <w:szCs w:val="33"/>
              </w:rPr>
              <w:t xml:space="preserve">   </w:t>
            </w:r>
            <w:hyperlink w:anchor="HtmpReportNum0038_L2" w:history="1">
              <w:r>
                <w:rPr>
                  <w:rStyle w:val="Hyperlink"/>
                  <w:rFonts w:eastAsia="Times New Roman" w:hint="cs"/>
                  <w:sz w:val="33"/>
                  <w:szCs w:val="33"/>
                  <w:rtl/>
                </w:rPr>
                <w:t>כ''א</w:t>
              </w:r>
              <w:r>
                <w:rPr>
                  <w:rStyle w:val="Hyperlink"/>
                  <w:rFonts w:eastAsia="Times New Roman" w:hint="cs"/>
                  <w:sz w:val="33"/>
                  <w:szCs w:val="33"/>
                </w:rPr>
                <w:t>.</w:t>
              </w:r>
            </w:hyperlink>
            <w:r>
              <w:rPr>
                <w:rFonts w:eastAsia="Times New Roman" w:hint="cs"/>
                <w:sz w:val="33"/>
                <w:szCs w:val="33"/>
              </w:rPr>
              <w:t xml:space="preserve">   </w:t>
            </w:r>
            <w:hyperlink w:anchor="HtmpReportNum0039_L2" w:history="1">
              <w:r>
                <w:rPr>
                  <w:rStyle w:val="Hyperlink"/>
                  <w:rFonts w:eastAsia="Times New Roman" w:hint="cs"/>
                  <w:sz w:val="33"/>
                  <w:szCs w:val="33"/>
                  <w:rtl/>
                </w:rPr>
                <w:t>כ''א</w:t>
              </w:r>
              <w:r>
                <w:rPr>
                  <w:rStyle w:val="Hyperlink"/>
                  <w:rFonts w:eastAsia="Times New Roman" w:hint="cs"/>
                  <w:sz w:val="33"/>
                  <w:szCs w:val="33"/>
                </w:rPr>
                <w:t>:</w:t>
              </w:r>
            </w:hyperlink>
            <w:r>
              <w:rPr>
                <w:rFonts w:eastAsia="Times New Roman" w:hint="cs"/>
                <w:sz w:val="33"/>
                <w:szCs w:val="33"/>
              </w:rPr>
              <w:t xml:space="preserve">   </w:t>
            </w:r>
            <w:hyperlink w:anchor="HtmpReportNum0040_L2" w:history="1">
              <w:r>
                <w:rPr>
                  <w:rStyle w:val="Hyperlink"/>
                  <w:rFonts w:eastAsia="Times New Roman" w:hint="cs"/>
                  <w:sz w:val="33"/>
                  <w:szCs w:val="33"/>
                  <w:rtl/>
                </w:rPr>
                <w:t>כ''ב</w:t>
              </w:r>
              <w:r>
                <w:rPr>
                  <w:rStyle w:val="Hyperlink"/>
                  <w:rFonts w:eastAsia="Times New Roman" w:hint="cs"/>
                  <w:sz w:val="33"/>
                  <w:szCs w:val="33"/>
                </w:rPr>
                <w:t>.</w:t>
              </w:r>
            </w:hyperlink>
          </w:p>
        </w:tc>
      </w:tr>
    </w:tbl>
    <w:p w14:paraId="1E8912D1"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1" w:name="HtmpReportNum0001_L99"/>
      <w:bookmarkEnd w:id="1"/>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w:instrText>
      </w:r>
      <w:r>
        <w:rPr>
          <w:rFonts w:ascii="David" w:eastAsia="Times New Roman" w:hAnsi="David" w:cs="David"/>
          <w:color w:val="000000"/>
          <w:sz w:val="38"/>
          <w:szCs w:val="38"/>
        </w:rPr>
        <w:instrText>ERLINK "" \l "HtmpReportNum0001_L3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וארא</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13638"/>
      </w:tblGrid>
      <w:tr w:rsidR="00000000" w14:paraId="6B9C7B4D" w14:textId="77777777">
        <w:trPr>
          <w:divId w:val="2058580902"/>
          <w:tblCellSpacing w:w="12" w:type="dxa"/>
        </w:trPr>
        <w:tc>
          <w:tcPr>
            <w:tcW w:w="360" w:type="dxa"/>
            <w:vAlign w:val="center"/>
            <w:hideMark/>
          </w:tcPr>
          <w:p w14:paraId="0BA3A702" w14:textId="77777777" w:rsidR="00000000" w:rsidRDefault="00AC0C38">
            <w:pPr>
              <w:bidi/>
              <w:rPr>
                <w:rFonts w:ascii="David" w:eastAsia="Times New Roman" w:hAnsi="David" w:cs="David"/>
                <w:color w:val="000000"/>
                <w:rtl/>
              </w:rPr>
            </w:pPr>
          </w:p>
        </w:tc>
        <w:tc>
          <w:tcPr>
            <w:tcW w:w="0" w:type="auto"/>
            <w:vAlign w:val="center"/>
            <w:hideMark/>
          </w:tcPr>
          <w:p w14:paraId="204AAB5B" w14:textId="77777777" w:rsidR="00000000" w:rsidRDefault="00AC0C38">
            <w:pPr>
              <w:bidi/>
              <w:rPr>
                <w:rFonts w:eastAsia="Times New Roman"/>
              </w:rPr>
            </w:pPr>
            <w:r>
              <w:rPr>
                <w:rFonts w:eastAsia="Times New Roman" w:hint="cs"/>
                <w:sz w:val="33"/>
                <w:szCs w:val="33"/>
              </w:rPr>
              <w:t>  </w:t>
            </w:r>
            <w:hyperlink w:anchor="HtmpReportNum0041_L2" w:history="1">
              <w:r>
                <w:rPr>
                  <w:rStyle w:val="Hyperlink"/>
                  <w:rFonts w:eastAsia="Times New Roman" w:hint="cs"/>
                  <w:sz w:val="33"/>
                  <w:szCs w:val="33"/>
                  <w:rtl/>
                </w:rPr>
                <w:t>כ''ב</w:t>
              </w:r>
              <w:r>
                <w:rPr>
                  <w:rStyle w:val="Hyperlink"/>
                  <w:rFonts w:eastAsia="Times New Roman" w:hint="cs"/>
                  <w:sz w:val="33"/>
                  <w:szCs w:val="33"/>
                </w:rPr>
                <w:t>:</w:t>
              </w:r>
            </w:hyperlink>
            <w:r>
              <w:rPr>
                <w:rFonts w:eastAsia="Times New Roman" w:hint="cs"/>
                <w:sz w:val="33"/>
                <w:szCs w:val="33"/>
              </w:rPr>
              <w:t xml:space="preserve">   </w:t>
            </w:r>
            <w:hyperlink w:anchor="HtmpReportNum0042_L2" w:history="1">
              <w:r>
                <w:rPr>
                  <w:rStyle w:val="Hyperlink"/>
                  <w:rFonts w:eastAsia="Times New Roman" w:hint="cs"/>
                  <w:sz w:val="33"/>
                  <w:szCs w:val="33"/>
                  <w:rtl/>
                </w:rPr>
                <w:t>כ''ג</w:t>
              </w:r>
              <w:r>
                <w:rPr>
                  <w:rStyle w:val="Hyperlink"/>
                  <w:rFonts w:eastAsia="Times New Roman" w:hint="cs"/>
                  <w:sz w:val="33"/>
                  <w:szCs w:val="33"/>
                </w:rPr>
                <w:t>.</w:t>
              </w:r>
            </w:hyperlink>
            <w:r>
              <w:rPr>
                <w:rFonts w:eastAsia="Times New Roman" w:hint="cs"/>
                <w:sz w:val="33"/>
                <w:szCs w:val="33"/>
              </w:rPr>
              <w:t xml:space="preserve">   </w:t>
            </w:r>
            <w:hyperlink w:anchor="HtmpReportNum0043_L2" w:history="1">
              <w:r>
                <w:rPr>
                  <w:rStyle w:val="Hyperlink"/>
                  <w:rFonts w:eastAsia="Times New Roman" w:hint="cs"/>
                  <w:sz w:val="33"/>
                  <w:szCs w:val="33"/>
                  <w:rtl/>
                </w:rPr>
                <w:t>כ''ג</w:t>
              </w:r>
              <w:r>
                <w:rPr>
                  <w:rStyle w:val="Hyperlink"/>
                  <w:rFonts w:eastAsia="Times New Roman" w:hint="cs"/>
                  <w:sz w:val="33"/>
                  <w:szCs w:val="33"/>
                </w:rPr>
                <w:t>:</w:t>
              </w:r>
            </w:hyperlink>
            <w:r>
              <w:rPr>
                <w:rFonts w:eastAsia="Times New Roman" w:hint="cs"/>
                <w:sz w:val="33"/>
                <w:szCs w:val="33"/>
              </w:rPr>
              <w:t xml:space="preserve">   </w:t>
            </w:r>
            <w:hyperlink w:anchor="HtmpReportNum0044_L2" w:history="1">
              <w:r>
                <w:rPr>
                  <w:rStyle w:val="Hyperlink"/>
                  <w:rFonts w:eastAsia="Times New Roman" w:hint="cs"/>
                  <w:sz w:val="33"/>
                  <w:szCs w:val="33"/>
                  <w:rtl/>
                </w:rPr>
                <w:t>כ''ד</w:t>
              </w:r>
              <w:r>
                <w:rPr>
                  <w:rStyle w:val="Hyperlink"/>
                  <w:rFonts w:eastAsia="Times New Roman" w:hint="cs"/>
                  <w:sz w:val="33"/>
                  <w:szCs w:val="33"/>
                </w:rPr>
                <w:t>.</w:t>
              </w:r>
            </w:hyperlink>
            <w:r>
              <w:rPr>
                <w:rFonts w:eastAsia="Times New Roman" w:hint="cs"/>
                <w:sz w:val="33"/>
                <w:szCs w:val="33"/>
              </w:rPr>
              <w:t xml:space="preserve">   </w:t>
            </w:r>
            <w:hyperlink w:anchor="HtmpReportNum0045_L2" w:history="1">
              <w:r>
                <w:rPr>
                  <w:rStyle w:val="Hyperlink"/>
                  <w:rFonts w:eastAsia="Times New Roman" w:hint="cs"/>
                  <w:sz w:val="33"/>
                  <w:szCs w:val="33"/>
                  <w:rtl/>
                </w:rPr>
                <w:t>כ''ד</w:t>
              </w:r>
              <w:r>
                <w:rPr>
                  <w:rStyle w:val="Hyperlink"/>
                  <w:rFonts w:eastAsia="Times New Roman" w:hint="cs"/>
                  <w:sz w:val="33"/>
                  <w:szCs w:val="33"/>
                </w:rPr>
                <w:t>:</w:t>
              </w:r>
            </w:hyperlink>
            <w:r>
              <w:rPr>
                <w:rFonts w:eastAsia="Times New Roman" w:hint="cs"/>
                <w:sz w:val="33"/>
                <w:szCs w:val="33"/>
              </w:rPr>
              <w:t xml:space="preserve">   </w:t>
            </w:r>
            <w:hyperlink w:anchor="HtmpReportNum0046_L2" w:history="1">
              <w:r>
                <w:rPr>
                  <w:rStyle w:val="Hyperlink"/>
                  <w:rFonts w:eastAsia="Times New Roman" w:hint="cs"/>
                  <w:sz w:val="33"/>
                  <w:szCs w:val="33"/>
                  <w:rtl/>
                </w:rPr>
                <w:t>כ''ה</w:t>
              </w:r>
              <w:r>
                <w:rPr>
                  <w:rStyle w:val="Hyperlink"/>
                  <w:rFonts w:eastAsia="Times New Roman" w:hint="cs"/>
                  <w:sz w:val="33"/>
                  <w:szCs w:val="33"/>
                </w:rPr>
                <w:t>.</w:t>
              </w:r>
            </w:hyperlink>
            <w:r>
              <w:rPr>
                <w:rFonts w:eastAsia="Times New Roman" w:hint="cs"/>
                <w:sz w:val="33"/>
                <w:szCs w:val="33"/>
              </w:rPr>
              <w:t xml:space="preserve">   </w:t>
            </w:r>
            <w:hyperlink w:anchor="HtmpReportNum0047_L2" w:history="1">
              <w:r>
                <w:rPr>
                  <w:rStyle w:val="Hyperlink"/>
                  <w:rFonts w:eastAsia="Times New Roman" w:hint="cs"/>
                  <w:sz w:val="33"/>
                  <w:szCs w:val="33"/>
                  <w:rtl/>
                </w:rPr>
                <w:t>כ''ה</w:t>
              </w:r>
              <w:r>
                <w:rPr>
                  <w:rStyle w:val="Hyperlink"/>
                  <w:rFonts w:eastAsia="Times New Roman" w:hint="cs"/>
                  <w:sz w:val="33"/>
                  <w:szCs w:val="33"/>
                </w:rPr>
                <w:t>:</w:t>
              </w:r>
            </w:hyperlink>
            <w:r>
              <w:rPr>
                <w:rFonts w:eastAsia="Times New Roman" w:hint="cs"/>
                <w:sz w:val="33"/>
                <w:szCs w:val="33"/>
              </w:rPr>
              <w:t xml:space="preserve">   </w:t>
            </w:r>
            <w:hyperlink w:anchor="HtmpReportNum0048_L2" w:history="1">
              <w:r>
                <w:rPr>
                  <w:rStyle w:val="Hyperlink"/>
                  <w:rFonts w:eastAsia="Times New Roman" w:hint="cs"/>
                  <w:sz w:val="33"/>
                  <w:szCs w:val="33"/>
                  <w:rtl/>
                </w:rPr>
                <w:t>כ''ו</w:t>
              </w:r>
              <w:r>
                <w:rPr>
                  <w:rStyle w:val="Hyperlink"/>
                  <w:rFonts w:eastAsia="Times New Roman" w:hint="cs"/>
                  <w:sz w:val="33"/>
                  <w:szCs w:val="33"/>
                </w:rPr>
                <w:t>.</w:t>
              </w:r>
            </w:hyperlink>
            <w:r>
              <w:rPr>
                <w:rFonts w:eastAsia="Times New Roman" w:hint="cs"/>
                <w:sz w:val="33"/>
                <w:szCs w:val="33"/>
              </w:rPr>
              <w:t xml:space="preserve">   </w:t>
            </w:r>
            <w:hyperlink w:anchor="HtmpReportNum0049_L2" w:history="1">
              <w:r>
                <w:rPr>
                  <w:rStyle w:val="Hyperlink"/>
                  <w:rFonts w:eastAsia="Times New Roman" w:hint="cs"/>
                  <w:sz w:val="33"/>
                  <w:szCs w:val="33"/>
                  <w:rtl/>
                </w:rPr>
                <w:t>כ''ו</w:t>
              </w:r>
              <w:r>
                <w:rPr>
                  <w:rStyle w:val="Hyperlink"/>
                  <w:rFonts w:eastAsia="Times New Roman" w:hint="cs"/>
                  <w:sz w:val="33"/>
                  <w:szCs w:val="33"/>
                </w:rPr>
                <w:t>:</w:t>
              </w:r>
            </w:hyperlink>
            <w:r>
              <w:rPr>
                <w:rFonts w:eastAsia="Times New Roman" w:hint="cs"/>
                <w:sz w:val="33"/>
                <w:szCs w:val="33"/>
              </w:rPr>
              <w:t xml:space="preserve">   </w:t>
            </w:r>
            <w:hyperlink w:anchor="HtmpReportNum0050_L2" w:history="1">
              <w:r>
                <w:rPr>
                  <w:rStyle w:val="Hyperlink"/>
                  <w:rFonts w:eastAsia="Times New Roman" w:hint="cs"/>
                  <w:sz w:val="33"/>
                  <w:szCs w:val="33"/>
                  <w:rtl/>
                </w:rPr>
                <w:t>כ''ז</w:t>
              </w:r>
              <w:r>
                <w:rPr>
                  <w:rStyle w:val="Hyperlink"/>
                  <w:rFonts w:eastAsia="Times New Roman" w:hint="cs"/>
                  <w:sz w:val="33"/>
                  <w:szCs w:val="33"/>
                </w:rPr>
                <w:t>.</w:t>
              </w:r>
            </w:hyperlink>
            <w:r>
              <w:rPr>
                <w:rFonts w:eastAsia="Times New Roman" w:hint="cs"/>
                <w:sz w:val="33"/>
                <w:szCs w:val="33"/>
              </w:rPr>
              <w:t xml:space="preserve">   </w:t>
            </w:r>
            <w:hyperlink w:anchor="HtmpReportNum0051_L2" w:history="1">
              <w:r>
                <w:rPr>
                  <w:rStyle w:val="Hyperlink"/>
                  <w:rFonts w:eastAsia="Times New Roman" w:hint="cs"/>
                  <w:sz w:val="33"/>
                  <w:szCs w:val="33"/>
                  <w:rtl/>
                </w:rPr>
                <w:t>כ''ז</w:t>
              </w:r>
              <w:r>
                <w:rPr>
                  <w:rStyle w:val="Hyperlink"/>
                  <w:rFonts w:eastAsia="Times New Roman" w:hint="cs"/>
                  <w:sz w:val="33"/>
                  <w:szCs w:val="33"/>
                </w:rPr>
                <w:t>:</w:t>
              </w:r>
            </w:hyperlink>
            <w:r>
              <w:rPr>
                <w:rFonts w:eastAsia="Times New Roman" w:hint="cs"/>
                <w:sz w:val="33"/>
                <w:szCs w:val="33"/>
              </w:rPr>
              <w:t xml:space="preserve">   </w:t>
            </w:r>
            <w:hyperlink w:anchor="HtmpReportNum0052_L2" w:history="1">
              <w:r>
                <w:rPr>
                  <w:rStyle w:val="Hyperlink"/>
                  <w:rFonts w:eastAsia="Times New Roman" w:hint="cs"/>
                  <w:sz w:val="33"/>
                  <w:szCs w:val="33"/>
                  <w:rtl/>
                </w:rPr>
                <w:t>כ''ח</w:t>
              </w:r>
              <w:r>
                <w:rPr>
                  <w:rStyle w:val="Hyperlink"/>
                  <w:rFonts w:eastAsia="Times New Roman" w:hint="cs"/>
                  <w:sz w:val="33"/>
                  <w:szCs w:val="33"/>
                </w:rPr>
                <w:t>.</w:t>
              </w:r>
            </w:hyperlink>
            <w:r>
              <w:rPr>
                <w:rFonts w:eastAsia="Times New Roman" w:hint="cs"/>
                <w:sz w:val="33"/>
                <w:szCs w:val="33"/>
              </w:rPr>
              <w:t xml:space="preserve">   </w:t>
            </w:r>
            <w:hyperlink w:anchor="HtmpReportNum0053_L2" w:history="1">
              <w:r>
                <w:rPr>
                  <w:rStyle w:val="Hyperlink"/>
                  <w:rFonts w:eastAsia="Times New Roman" w:hint="cs"/>
                  <w:sz w:val="33"/>
                  <w:szCs w:val="33"/>
                  <w:rtl/>
                </w:rPr>
                <w:t>כ''ח</w:t>
              </w:r>
              <w:r>
                <w:rPr>
                  <w:rStyle w:val="Hyperlink"/>
                  <w:rFonts w:eastAsia="Times New Roman" w:hint="cs"/>
                  <w:sz w:val="33"/>
                  <w:szCs w:val="33"/>
                </w:rPr>
                <w:t>:</w:t>
              </w:r>
            </w:hyperlink>
            <w:r>
              <w:rPr>
                <w:rFonts w:eastAsia="Times New Roman" w:hint="cs"/>
                <w:sz w:val="33"/>
                <w:szCs w:val="33"/>
              </w:rPr>
              <w:t xml:space="preserve">   </w:t>
            </w:r>
            <w:hyperlink w:anchor="HtmpReportNum0054_L2" w:history="1">
              <w:r>
                <w:rPr>
                  <w:rStyle w:val="Hyperlink"/>
                  <w:rFonts w:eastAsia="Times New Roman" w:hint="cs"/>
                  <w:sz w:val="33"/>
                  <w:szCs w:val="33"/>
                  <w:rtl/>
                </w:rPr>
                <w:t>כ''ט</w:t>
              </w:r>
              <w:r>
                <w:rPr>
                  <w:rStyle w:val="Hyperlink"/>
                  <w:rFonts w:eastAsia="Times New Roman" w:hint="cs"/>
                  <w:sz w:val="33"/>
                  <w:szCs w:val="33"/>
                </w:rPr>
                <w:t>.</w:t>
              </w:r>
            </w:hyperlink>
            <w:r>
              <w:rPr>
                <w:rFonts w:eastAsia="Times New Roman" w:hint="cs"/>
                <w:sz w:val="33"/>
                <w:szCs w:val="33"/>
              </w:rPr>
              <w:t xml:space="preserve">   </w:t>
            </w:r>
            <w:hyperlink w:anchor="HtmpReportNum0055_L2" w:history="1">
              <w:r>
                <w:rPr>
                  <w:rStyle w:val="Hyperlink"/>
                  <w:rFonts w:eastAsia="Times New Roman" w:hint="cs"/>
                  <w:sz w:val="33"/>
                  <w:szCs w:val="33"/>
                  <w:rtl/>
                </w:rPr>
                <w:t>כ''ט</w:t>
              </w:r>
              <w:r>
                <w:rPr>
                  <w:rStyle w:val="Hyperlink"/>
                  <w:rFonts w:eastAsia="Times New Roman" w:hint="cs"/>
                  <w:sz w:val="33"/>
                  <w:szCs w:val="33"/>
                </w:rPr>
                <w:t>:</w:t>
              </w:r>
            </w:hyperlink>
            <w:r>
              <w:rPr>
                <w:rFonts w:eastAsia="Times New Roman" w:hint="cs"/>
                <w:sz w:val="33"/>
                <w:szCs w:val="33"/>
              </w:rPr>
              <w:t xml:space="preserve">   </w:t>
            </w:r>
            <w:hyperlink w:anchor="HtmpReportNum0056_L2" w:history="1">
              <w:r>
                <w:rPr>
                  <w:rStyle w:val="Hyperlink"/>
                  <w:rFonts w:eastAsia="Times New Roman" w:hint="cs"/>
                  <w:sz w:val="33"/>
                  <w:szCs w:val="33"/>
                  <w:rtl/>
                </w:rPr>
                <w:t>ל</w:t>
              </w:r>
              <w:r>
                <w:rPr>
                  <w:rStyle w:val="Hyperlink"/>
                  <w:rFonts w:eastAsia="Times New Roman" w:hint="cs"/>
                  <w:sz w:val="33"/>
                  <w:szCs w:val="33"/>
                </w:rPr>
                <w:t>'.</w:t>
              </w:r>
            </w:hyperlink>
            <w:r>
              <w:rPr>
                <w:rFonts w:eastAsia="Times New Roman" w:hint="cs"/>
                <w:sz w:val="33"/>
                <w:szCs w:val="33"/>
              </w:rPr>
              <w:t xml:space="preserve">   </w:t>
            </w:r>
            <w:hyperlink w:anchor="HtmpReportNum0057_L2" w:history="1">
              <w:r>
                <w:rPr>
                  <w:rStyle w:val="Hyperlink"/>
                  <w:rFonts w:eastAsia="Times New Roman" w:hint="cs"/>
                  <w:sz w:val="33"/>
                  <w:szCs w:val="33"/>
                  <w:rtl/>
                </w:rPr>
                <w:t>ל</w:t>
              </w:r>
              <w:r>
                <w:rPr>
                  <w:rStyle w:val="Hyperlink"/>
                  <w:rFonts w:eastAsia="Times New Roman" w:hint="cs"/>
                  <w:sz w:val="33"/>
                  <w:szCs w:val="33"/>
                </w:rPr>
                <w:t>':</w:t>
              </w:r>
            </w:hyperlink>
            <w:r>
              <w:rPr>
                <w:rFonts w:eastAsia="Times New Roman" w:hint="cs"/>
                <w:sz w:val="33"/>
                <w:szCs w:val="33"/>
              </w:rPr>
              <w:t xml:space="preserve">   </w:t>
            </w:r>
            <w:hyperlink w:anchor="HtmpReportNum0058_L2" w:history="1">
              <w:r>
                <w:rPr>
                  <w:rStyle w:val="Hyperlink"/>
                  <w:rFonts w:eastAsia="Times New Roman" w:hint="cs"/>
                  <w:sz w:val="33"/>
                  <w:szCs w:val="33"/>
                  <w:rtl/>
                </w:rPr>
                <w:t>ל''א</w:t>
              </w:r>
              <w:r>
                <w:rPr>
                  <w:rStyle w:val="Hyperlink"/>
                  <w:rFonts w:eastAsia="Times New Roman" w:hint="cs"/>
                  <w:sz w:val="33"/>
                  <w:szCs w:val="33"/>
                </w:rPr>
                <w:t>.</w:t>
              </w:r>
            </w:hyperlink>
            <w:r>
              <w:rPr>
                <w:rFonts w:eastAsia="Times New Roman" w:hint="cs"/>
                <w:sz w:val="33"/>
                <w:szCs w:val="33"/>
              </w:rPr>
              <w:t xml:space="preserve">   </w:t>
            </w:r>
            <w:hyperlink w:anchor="HtmpReportNum0059_L2" w:history="1">
              <w:r>
                <w:rPr>
                  <w:rStyle w:val="Hyperlink"/>
                  <w:rFonts w:eastAsia="Times New Roman" w:hint="cs"/>
                  <w:sz w:val="33"/>
                  <w:szCs w:val="33"/>
                  <w:rtl/>
                </w:rPr>
                <w:t>ל''א</w:t>
              </w:r>
              <w:r>
                <w:rPr>
                  <w:rStyle w:val="Hyperlink"/>
                  <w:rFonts w:eastAsia="Times New Roman" w:hint="cs"/>
                  <w:sz w:val="33"/>
                  <w:szCs w:val="33"/>
                </w:rPr>
                <w:t>:</w:t>
              </w:r>
            </w:hyperlink>
          </w:p>
        </w:tc>
      </w:tr>
    </w:tbl>
    <w:p w14:paraId="6D33307B"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2" w:name="HtmpReportNum0002_L99"/>
      <w:bookmarkEnd w:id="2"/>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"HtmpReportNum0002_L3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בא</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15192"/>
      </w:tblGrid>
      <w:tr w:rsidR="00000000" w14:paraId="28A473B9" w14:textId="77777777">
        <w:trPr>
          <w:divId w:val="2058580902"/>
          <w:tblCellSpacing w:w="12" w:type="dxa"/>
        </w:trPr>
        <w:tc>
          <w:tcPr>
            <w:tcW w:w="360" w:type="dxa"/>
            <w:vAlign w:val="center"/>
            <w:hideMark/>
          </w:tcPr>
          <w:p w14:paraId="5FD7D418" w14:textId="77777777" w:rsidR="00000000" w:rsidRDefault="00AC0C38">
            <w:pPr>
              <w:bidi/>
              <w:rPr>
                <w:rFonts w:ascii="David" w:eastAsia="Times New Roman" w:hAnsi="David" w:cs="David"/>
                <w:color w:val="000000"/>
                <w:rtl/>
              </w:rPr>
            </w:pPr>
          </w:p>
        </w:tc>
        <w:tc>
          <w:tcPr>
            <w:tcW w:w="0" w:type="auto"/>
            <w:vAlign w:val="center"/>
            <w:hideMark/>
          </w:tcPr>
          <w:p w14:paraId="75F08ED5" w14:textId="77777777" w:rsidR="00000000" w:rsidRDefault="00AC0C38">
            <w:pPr>
              <w:bidi/>
              <w:rPr>
                <w:rFonts w:eastAsia="Times New Roman"/>
              </w:rPr>
            </w:pPr>
            <w:r>
              <w:rPr>
                <w:rFonts w:eastAsia="Times New Roman" w:hint="cs"/>
                <w:sz w:val="33"/>
                <w:szCs w:val="33"/>
              </w:rPr>
              <w:t>  </w:t>
            </w:r>
            <w:hyperlink w:anchor="HtmpReportNum0060_L2" w:history="1">
              <w:r>
                <w:rPr>
                  <w:rStyle w:val="Hyperlink"/>
                  <w:rFonts w:eastAsia="Times New Roman" w:hint="cs"/>
                  <w:sz w:val="33"/>
                  <w:szCs w:val="33"/>
                  <w:rtl/>
                </w:rPr>
                <w:t>ל''ב</w:t>
              </w:r>
              <w:r>
                <w:rPr>
                  <w:rStyle w:val="Hyperlink"/>
                  <w:rFonts w:eastAsia="Times New Roman" w:hint="cs"/>
                  <w:sz w:val="33"/>
                  <w:szCs w:val="33"/>
                </w:rPr>
                <w:t>:</w:t>
              </w:r>
            </w:hyperlink>
            <w:r>
              <w:rPr>
                <w:rFonts w:eastAsia="Times New Roman" w:hint="cs"/>
                <w:sz w:val="33"/>
                <w:szCs w:val="33"/>
              </w:rPr>
              <w:t xml:space="preserve">   </w:t>
            </w:r>
            <w:hyperlink w:anchor="HtmpReportNum0061_L2" w:history="1">
              <w:r>
                <w:rPr>
                  <w:rStyle w:val="Hyperlink"/>
                  <w:rFonts w:eastAsia="Times New Roman" w:hint="cs"/>
                  <w:sz w:val="33"/>
                  <w:szCs w:val="33"/>
                  <w:rtl/>
                </w:rPr>
                <w:t>ל''ג</w:t>
              </w:r>
              <w:r>
                <w:rPr>
                  <w:rStyle w:val="Hyperlink"/>
                  <w:rFonts w:eastAsia="Times New Roman" w:hint="cs"/>
                  <w:sz w:val="33"/>
                  <w:szCs w:val="33"/>
                </w:rPr>
                <w:t>.</w:t>
              </w:r>
            </w:hyperlink>
            <w:r>
              <w:rPr>
                <w:rFonts w:eastAsia="Times New Roman" w:hint="cs"/>
                <w:sz w:val="33"/>
                <w:szCs w:val="33"/>
              </w:rPr>
              <w:t xml:space="preserve">   </w:t>
            </w:r>
            <w:hyperlink w:anchor="HtmpReportNum0062_L2" w:history="1">
              <w:r>
                <w:rPr>
                  <w:rStyle w:val="Hyperlink"/>
                  <w:rFonts w:eastAsia="Times New Roman" w:hint="cs"/>
                  <w:sz w:val="33"/>
                  <w:szCs w:val="33"/>
                  <w:rtl/>
                </w:rPr>
                <w:t>ל''ג</w:t>
              </w:r>
              <w:r>
                <w:rPr>
                  <w:rStyle w:val="Hyperlink"/>
                  <w:rFonts w:eastAsia="Times New Roman" w:hint="cs"/>
                  <w:sz w:val="33"/>
                  <w:szCs w:val="33"/>
                </w:rPr>
                <w:t>:</w:t>
              </w:r>
            </w:hyperlink>
            <w:r>
              <w:rPr>
                <w:rFonts w:eastAsia="Times New Roman" w:hint="cs"/>
                <w:sz w:val="33"/>
                <w:szCs w:val="33"/>
              </w:rPr>
              <w:t xml:space="preserve">   </w:t>
            </w:r>
            <w:hyperlink w:anchor="HtmpReportNum0063_L2" w:history="1">
              <w:r>
                <w:rPr>
                  <w:rStyle w:val="Hyperlink"/>
                  <w:rFonts w:eastAsia="Times New Roman" w:hint="cs"/>
                  <w:sz w:val="33"/>
                  <w:szCs w:val="33"/>
                  <w:rtl/>
                </w:rPr>
                <w:t>ל''ד</w:t>
              </w:r>
              <w:r>
                <w:rPr>
                  <w:rStyle w:val="Hyperlink"/>
                  <w:rFonts w:eastAsia="Times New Roman" w:hint="cs"/>
                  <w:sz w:val="33"/>
                  <w:szCs w:val="33"/>
                </w:rPr>
                <w:t>.</w:t>
              </w:r>
            </w:hyperlink>
            <w:r>
              <w:rPr>
                <w:rFonts w:eastAsia="Times New Roman" w:hint="cs"/>
                <w:sz w:val="33"/>
                <w:szCs w:val="33"/>
              </w:rPr>
              <w:t xml:space="preserve">   </w:t>
            </w:r>
            <w:hyperlink w:anchor="HtmpReportNum0064_L2" w:history="1">
              <w:r>
                <w:rPr>
                  <w:rStyle w:val="Hyperlink"/>
                  <w:rFonts w:eastAsia="Times New Roman" w:hint="cs"/>
                  <w:sz w:val="33"/>
                  <w:szCs w:val="33"/>
                  <w:rtl/>
                </w:rPr>
                <w:t>ל''ד</w:t>
              </w:r>
              <w:r>
                <w:rPr>
                  <w:rStyle w:val="Hyperlink"/>
                  <w:rFonts w:eastAsia="Times New Roman" w:hint="cs"/>
                  <w:sz w:val="33"/>
                  <w:szCs w:val="33"/>
                </w:rPr>
                <w:t>:</w:t>
              </w:r>
            </w:hyperlink>
            <w:r>
              <w:rPr>
                <w:rFonts w:eastAsia="Times New Roman" w:hint="cs"/>
                <w:sz w:val="33"/>
                <w:szCs w:val="33"/>
              </w:rPr>
              <w:t xml:space="preserve">   </w:t>
            </w:r>
            <w:hyperlink w:anchor="HtmpReportNum0065_L2" w:history="1">
              <w:r>
                <w:rPr>
                  <w:rStyle w:val="Hyperlink"/>
                  <w:rFonts w:eastAsia="Times New Roman" w:hint="cs"/>
                  <w:sz w:val="33"/>
                  <w:szCs w:val="33"/>
                  <w:rtl/>
                </w:rPr>
                <w:t>ל''ה</w:t>
              </w:r>
              <w:r>
                <w:rPr>
                  <w:rStyle w:val="Hyperlink"/>
                  <w:rFonts w:eastAsia="Times New Roman" w:hint="cs"/>
                  <w:sz w:val="33"/>
                  <w:szCs w:val="33"/>
                </w:rPr>
                <w:t>.</w:t>
              </w:r>
            </w:hyperlink>
            <w:r>
              <w:rPr>
                <w:rFonts w:eastAsia="Times New Roman" w:hint="cs"/>
                <w:sz w:val="33"/>
                <w:szCs w:val="33"/>
              </w:rPr>
              <w:t xml:space="preserve">   </w:t>
            </w:r>
            <w:hyperlink w:anchor="HtmpReportNum0066_L2" w:history="1">
              <w:r>
                <w:rPr>
                  <w:rStyle w:val="Hyperlink"/>
                  <w:rFonts w:eastAsia="Times New Roman" w:hint="cs"/>
                  <w:sz w:val="33"/>
                  <w:szCs w:val="33"/>
                  <w:rtl/>
                </w:rPr>
                <w:t>ל''ה</w:t>
              </w:r>
              <w:r>
                <w:rPr>
                  <w:rStyle w:val="Hyperlink"/>
                  <w:rFonts w:eastAsia="Times New Roman" w:hint="cs"/>
                  <w:sz w:val="33"/>
                  <w:szCs w:val="33"/>
                </w:rPr>
                <w:t>:</w:t>
              </w:r>
            </w:hyperlink>
            <w:r>
              <w:rPr>
                <w:rFonts w:eastAsia="Times New Roman" w:hint="cs"/>
                <w:sz w:val="33"/>
                <w:szCs w:val="33"/>
              </w:rPr>
              <w:t xml:space="preserve">   </w:t>
            </w:r>
            <w:hyperlink w:anchor="HtmpReportNum0067_L2" w:history="1">
              <w:r>
                <w:rPr>
                  <w:rStyle w:val="Hyperlink"/>
                  <w:rFonts w:eastAsia="Times New Roman" w:hint="cs"/>
                  <w:sz w:val="33"/>
                  <w:szCs w:val="33"/>
                  <w:rtl/>
                </w:rPr>
                <w:t>ל''ו</w:t>
              </w:r>
              <w:r>
                <w:rPr>
                  <w:rStyle w:val="Hyperlink"/>
                  <w:rFonts w:eastAsia="Times New Roman" w:hint="cs"/>
                  <w:sz w:val="33"/>
                  <w:szCs w:val="33"/>
                </w:rPr>
                <w:t>.</w:t>
              </w:r>
            </w:hyperlink>
            <w:r>
              <w:rPr>
                <w:rFonts w:eastAsia="Times New Roman" w:hint="cs"/>
                <w:sz w:val="33"/>
                <w:szCs w:val="33"/>
              </w:rPr>
              <w:t xml:space="preserve">   </w:t>
            </w:r>
            <w:hyperlink w:anchor="HtmpReportNum0068_L2" w:history="1">
              <w:r>
                <w:rPr>
                  <w:rStyle w:val="Hyperlink"/>
                  <w:rFonts w:eastAsia="Times New Roman" w:hint="cs"/>
                  <w:sz w:val="33"/>
                  <w:szCs w:val="33"/>
                  <w:rtl/>
                </w:rPr>
                <w:t>ל''ו</w:t>
              </w:r>
              <w:r>
                <w:rPr>
                  <w:rStyle w:val="Hyperlink"/>
                  <w:rFonts w:eastAsia="Times New Roman" w:hint="cs"/>
                  <w:sz w:val="33"/>
                  <w:szCs w:val="33"/>
                </w:rPr>
                <w:t>:</w:t>
              </w:r>
            </w:hyperlink>
            <w:r>
              <w:rPr>
                <w:rFonts w:eastAsia="Times New Roman" w:hint="cs"/>
                <w:sz w:val="33"/>
                <w:szCs w:val="33"/>
              </w:rPr>
              <w:t xml:space="preserve">   </w:t>
            </w:r>
            <w:hyperlink w:anchor="HtmpReportNum0069_L2" w:history="1">
              <w:r>
                <w:rPr>
                  <w:rStyle w:val="Hyperlink"/>
                  <w:rFonts w:eastAsia="Times New Roman" w:hint="cs"/>
                  <w:sz w:val="33"/>
                  <w:szCs w:val="33"/>
                  <w:rtl/>
                </w:rPr>
                <w:t>ל''ז</w:t>
              </w:r>
              <w:r>
                <w:rPr>
                  <w:rStyle w:val="Hyperlink"/>
                  <w:rFonts w:eastAsia="Times New Roman" w:hint="cs"/>
                  <w:sz w:val="33"/>
                  <w:szCs w:val="33"/>
                </w:rPr>
                <w:t>.</w:t>
              </w:r>
            </w:hyperlink>
            <w:r>
              <w:rPr>
                <w:rFonts w:eastAsia="Times New Roman" w:hint="cs"/>
                <w:sz w:val="33"/>
                <w:szCs w:val="33"/>
              </w:rPr>
              <w:t xml:space="preserve">   </w:t>
            </w:r>
            <w:hyperlink w:anchor="HtmpReportNum0070_L2" w:history="1">
              <w:r>
                <w:rPr>
                  <w:rStyle w:val="Hyperlink"/>
                  <w:rFonts w:eastAsia="Times New Roman" w:hint="cs"/>
                  <w:sz w:val="33"/>
                  <w:szCs w:val="33"/>
                  <w:rtl/>
                </w:rPr>
                <w:t>ל''ז</w:t>
              </w:r>
              <w:r>
                <w:rPr>
                  <w:rStyle w:val="Hyperlink"/>
                  <w:rFonts w:eastAsia="Times New Roman" w:hint="cs"/>
                  <w:sz w:val="33"/>
                  <w:szCs w:val="33"/>
                </w:rPr>
                <w:t>:</w:t>
              </w:r>
            </w:hyperlink>
            <w:r>
              <w:rPr>
                <w:rFonts w:eastAsia="Times New Roman" w:hint="cs"/>
                <w:sz w:val="33"/>
                <w:szCs w:val="33"/>
              </w:rPr>
              <w:t xml:space="preserve">   </w:t>
            </w:r>
            <w:hyperlink w:anchor="HtmpReportNum0071_L2" w:history="1">
              <w:r>
                <w:rPr>
                  <w:rStyle w:val="Hyperlink"/>
                  <w:rFonts w:eastAsia="Times New Roman" w:hint="cs"/>
                  <w:sz w:val="33"/>
                  <w:szCs w:val="33"/>
                  <w:rtl/>
                </w:rPr>
                <w:t>ל''ח</w:t>
              </w:r>
              <w:r>
                <w:rPr>
                  <w:rStyle w:val="Hyperlink"/>
                  <w:rFonts w:eastAsia="Times New Roman" w:hint="cs"/>
                  <w:sz w:val="33"/>
                  <w:szCs w:val="33"/>
                </w:rPr>
                <w:t>.</w:t>
              </w:r>
            </w:hyperlink>
            <w:r>
              <w:rPr>
                <w:rFonts w:eastAsia="Times New Roman" w:hint="cs"/>
                <w:sz w:val="33"/>
                <w:szCs w:val="33"/>
              </w:rPr>
              <w:t xml:space="preserve">   </w:t>
            </w:r>
            <w:hyperlink w:anchor="HtmpReportNum0072_L2" w:history="1">
              <w:r>
                <w:rPr>
                  <w:rStyle w:val="Hyperlink"/>
                  <w:rFonts w:eastAsia="Times New Roman" w:hint="cs"/>
                  <w:sz w:val="33"/>
                  <w:szCs w:val="33"/>
                  <w:rtl/>
                </w:rPr>
                <w:t>ל''ח</w:t>
              </w:r>
              <w:r>
                <w:rPr>
                  <w:rStyle w:val="Hyperlink"/>
                  <w:rFonts w:eastAsia="Times New Roman" w:hint="cs"/>
                  <w:sz w:val="33"/>
                  <w:szCs w:val="33"/>
                </w:rPr>
                <w:t>:</w:t>
              </w:r>
            </w:hyperlink>
            <w:r>
              <w:rPr>
                <w:rFonts w:eastAsia="Times New Roman" w:hint="cs"/>
                <w:sz w:val="33"/>
                <w:szCs w:val="33"/>
              </w:rPr>
              <w:t xml:space="preserve">   </w:t>
            </w:r>
            <w:hyperlink w:anchor="HtmpReportNum0073_L2" w:history="1">
              <w:r>
                <w:rPr>
                  <w:rStyle w:val="Hyperlink"/>
                  <w:rFonts w:eastAsia="Times New Roman" w:hint="cs"/>
                  <w:sz w:val="33"/>
                  <w:szCs w:val="33"/>
                  <w:rtl/>
                </w:rPr>
                <w:t>ל''ט</w:t>
              </w:r>
              <w:r>
                <w:rPr>
                  <w:rStyle w:val="Hyperlink"/>
                  <w:rFonts w:eastAsia="Times New Roman" w:hint="cs"/>
                  <w:sz w:val="33"/>
                  <w:szCs w:val="33"/>
                </w:rPr>
                <w:t>.</w:t>
              </w:r>
            </w:hyperlink>
            <w:r>
              <w:rPr>
                <w:rFonts w:eastAsia="Times New Roman" w:hint="cs"/>
                <w:sz w:val="33"/>
                <w:szCs w:val="33"/>
              </w:rPr>
              <w:t xml:space="preserve">   </w:t>
            </w:r>
            <w:hyperlink w:anchor="HtmpReportNum0074_L2" w:history="1">
              <w:r>
                <w:rPr>
                  <w:rStyle w:val="Hyperlink"/>
                  <w:rFonts w:eastAsia="Times New Roman" w:hint="cs"/>
                  <w:sz w:val="33"/>
                  <w:szCs w:val="33"/>
                  <w:rtl/>
                </w:rPr>
                <w:t>ל''ט</w:t>
              </w:r>
              <w:r>
                <w:rPr>
                  <w:rStyle w:val="Hyperlink"/>
                  <w:rFonts w:eastAsia="Times New Roman" w:hint="cs"/>
                  <w:sz w:val="33"/>
                  <w:szCs w:val="33"/>
                </w:rPr>
                <w:t>:</w:t>
              </w:r>
            </w:hyperlink>
            <w:r>
              <w:rPr>
                <w:rFonts w:eastAsia="Times New Roman" w:hint="cs"/>
                <w:sz w:val="33"/>
                <w:szCs w:val="33"/>
              </w:rPr>
              <w:t xml:space="preserve">   </w:t>
            </w:r>
            <w:hyperlink w:anchor="HtmpReportNum0075_L2" w:history="1">
              <w:r>
                <w:rPr>
                  <w:rStyle w:val="Hyperlink"/>
                  <w:rFonts w:eastAsia="Times New Roman" w:hint="cs"/>
                  <w:sz w:val="33"/>
                  <w:szCs w:val="33"/>
                  <w:rtl/>
                </w:rPr>
                <w:t>מ</w:t>
              </w:r>
              <w:r>
                <w:rPr>
                  <w:rStyle w:val="Hyperlink"/>
                  <w:rFonts w:eastAsia="Times New Roman" w:hint="cs"/>
                  <w:sz w:val="33"/>
                  <w:szCs w:val="33"/>
                </w:rPr>
                <w:t>'.</w:t>
              </w:r>
            </w:hyperlink>
            <w:r>
              <w:rPr>
                <w:rFonts w:eastAsia="Times New Roman" w:hint="cs"/>
                <w:sz w:val="33"/>
                <w:szCs w:val="33"/>
              </w:rPr>
              <w:t xml:space="preserve">   </w:t>
            </w:r>
            <w:hyperlink w:anchor="HtmpReportNum0076_L2" w:history="1">
              <w:r>
                <w:rPr>
                  <w:rStyle w:val="Hyperlink"/>
                  <w:rFonts w:eastAsia="Times New Roman" w:hint="cs"/>
                  <w:sz w:val="33"/>
                  <w:szCs w:val="33"/>
                  <w:rtl/>
                </w:rPr>
                <w:t>מ</w:t>
              </w:r>
              <w:r>
                <w:rPr>
                  <w:rStyle w:val="Hyperlink"/>
                  <w:rFonts w:eastAsia="Times New Roman" w:hint="cs"/>
                  <w:sz w:val="33"/>
                  <w:szCs w:val="33"/>
                </w:rPr>
                <w:t>':</w:t>
              </w:r>
            </w:hyperlink>
            <w:r>
              <w:rPr>
                <w:rFonts w:eastAsia="Times New Roman" w:hint="cs"/>
                <w:sz w:val="33"/>
                <w:szCs w:val="33"/>
              </w:rPr>
              <w:t xml:space="preserve">   </w:t>
            </w:r>
            <w:hyperlink w:anchor="HtmpReportNum0077_L2" w:history="1">
              <w:r>
                <w:rPr>
                  <w:rStyle w:val="Hyperlink"/>
                  <w:rFonts w:eastAsia="Times New Roman" w:hint="cs"/>
                  <w:sz w:val="33"/>
                  <w:szCs w:val="33"/>
                  <w:rtl/>
                </w:rPr>
                <w:t>מ''א</w:t>
              </w:r>
              <w:r>
                <w:rPr>
                  <w:rStyle w:val="Hyperlink"/>
                  <w:rFonts w:eastAsia="Times New Roman" w:hint="cs"/>
                  <w:sz w:val="33"/>
                  <w:szCs w:val="33"/>
                </w:rPr>
                <w:t>.</w:t>
              </w:r>
            </w:hyperlink>
            <w:r>
              <w:rPr>
                <w:rFonts w:eastAsia="Times New Roman" w:hint="cs"/>
                <w:sz w:val="33"/>
                <w:szCs w:val="33"/>
              </w:rPr>
              <w:t xml:space="preserve">   </w:t>
            </w:r>
            <w:hyperlink w:anchor="HtmpReportNum0078_L2" w:history="1">
              <w:r>
                <w:rPr>
                  <w:rStyle w:val="Hyperlink"/>
                  <w:rFonts w:eastAsia="Times New Roman" w:hint="cs"/>
                  <w:sz w:val="33"/>
                  <w:szCs w:val="33"/>
                  <w:rtl/>
                </w:rPr>
                <w:t>מ''א</w:t>
              </w:r>
              <w:r>
                <w:rPr>
                  <w:rStyle w:val="Hyperlink"/>
                  <w:rFonts w:eastAsia="Times New Roman" w:hint="cs"/>
                  <w:sz w:val="33"/>
                  <w:szCs w:val="33"/>
                </w:rPr>
                <w:t>:</w:t>
              </w:r>
            </w:hyperlink>
            <w:r>
              <w:rPr>
                <w:rFonts w:eastAsia="Times New Roman" w:hint="cs"/>
                <w:sz w:val="33"/>
                <w:szCs w:val="33"/>
              </w:rPr>
              <w:t xml:space="preserve">   </w:t>
            </w:r>
            <w:hyperlink w:anchor="HtmpReportNum0079_L2" w:history="1">
              <w:r>
                <w:rPr>
                  <w:rStyle w:val="Hyperlink"/>
                  <w:rFonts w:eastAsia="Times New Roman" w:hint="cs"/>
                  <w:sz w:val="33"/>
                  <w:szCs w:val="33"/>
                  <w:rtl/>
                </w:rPr>
                <w:t>מ''ב</w:t>
              </w:r>
              <w:r>
                <w:rPr>
                  <w:rStyle w:val="Hyperlink"/>
                  <w:rFonts w:eastAsia="Times New Roman" w:hint="cs"/>
                  <w:sz w:val="33"/>
                  <w:szCs w:val="33"/>
                </w:rPr>
                <w:t>:</w:t>
              </w:r>
            </w:hyperlink>
            <w:r>
              <w:rPr>
                <w:rFonts w:eastAsia="Times New Roman" w:hint="cs"/>
                <w:sz w:val="33"/>
                <w:szCs w:val="33"/>
              </w:rPr>
              <w:t xml:space="preserve">   </w:t>
            </w:r>
            <w:hyperlink w:anchor="HtmpReportNum0080_L2" w:history="1">
              <w:r>
                <w:rPr>
                  <w:rStyle w:val="Hyperlink"/>
                  <w:rFonts w:eastAsia="Times New Roman" w:hint="cs"/>
                  <w:sz w:val="33"/>
                  <w:szCs w:val="33"/>
                  <w:rtl/>
                </w:rPr>
                <w:t>מ''ג</w:t>
              </w:r>
              <w:r>
                <w:rPr>
                  <w:rStyle w:val="Hyperlink"/>
                  <w:rFonts w:eastAsia="Times New Roman" w:hint="cs"/>
                  <w:sz w:val="33"/>
                  <w:szCs w:val="33"/>
                </w:rPr>
                <w:t>.</w:t>
              </w:r>
            </w:hyperlink>
          </w:p>
        </w:tc>
      </w:tr>
    </w:tbl>
    <w:p w14:paraId="47F83AE0"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3" w:name="HtmpReportNum0003_L99"/>
      <w:bookmarkEnd w:id="3"/>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w:instrText>
      </w:r>
      <w:r>
        <w:rPr>
          <w:rFonts w:ascii="David" w:eastAsia="Times New Roman" w:hAnsi="David" w:cs="David"/>
          <w:color w:val="000000"/>
          <w:sz w:val="38"/>
          <w:szCs w:val="38"/>
        </w:rPr>
        <w:instrText>YPERLINK "" \l "HtmpReportNum0003_L3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בשלח</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21407"/>
      </w:tblGrid>
      <w:tr w:rsidR="00000000" w14:paraId="3042097C" w14:textId="77777777">
        <w:trPr>
          <w:divId w:val="2058580902"/>
          <w:tblCellSpacing w:w="12" w:type="dxa"/>
        </w:trPr>
        <w:tc>
          <w:tcPr>
            <w:tcW w:w="360" w:type="dxa"/>
            <w:vAlign w:val="center"/>
            <w:hideMark/>
          </w:tcPr>
          <w:p w14:paraId="18F785D5" w14:textId="77777777" w:rsidR="00000000" w:rsidRDefault="00AC0C38">
            <w:pPr>
              <w:bidi/>
              <w:rPr>
                <w:rFonts w:ascii="David" w:eastAsia="Times New Roman" w:hAnsi="David" w:cs="David"/>
                <w:color w:val="000000"/>
                <w:rtl/>
              </w:rPr>
            </w:pPr>
          </w:p>
        </w:tc>
        <w:tc>
          <w:tcPr>
            <w:tcW w:w="0" w:type="auto"/>
            <w:vAlign w:val="center"/>
            <w:hideMark/>
          </w:tcPr>
          <w:p w14:paraId="6AD609C7" w14:textId="77777777" w:rsidR="00000000" w:rsidRDefault="00AC0C38">
            <w:pPr>
              <w:bidi/>
              <w:rPr>
                <w:rFonts w:eastAsia="Times New Roman"/>
              </w:rPr>
            </w:pPr>
            <w:r>
              <w:rPr>
                <w:rFonts w:eastAsia="Times New Roman" w:hint="cs"/>
                <w:sz w:val="33"/>
                <w:szCs w:val="33"/>
              </w:rPr>
              <w:t>  </w:t>
            </w:r>
            <w:hyperlink w:anchor="HtmpReportNum0081_L2" w:history="1">
              <w:r>
                <w:rPr>
                  <w:rStyle w:val="Hyperlink"/>
                  <w:rFonts w:eastAsia="Times New Roman" w:hint="cs"/>
                  <w:sz w:val="33"/>
                  <w:szCs w:val="33"/>
                  <w:rtl/>
                </w:rPr>
                <w:t>מ''ד</w:t>
              </w:r>
              <w:r>
                <w:rPr>
                  <w:rStyle w:val="Hyperlink"/>
                  <w:rFonts w:eastAsia="Times New Roman" w:hint="cs"/>
                  <w:sz w:val="33"/>
                  <w:szCs w:val="33"/>
                </w:rPr>
                <w:t>.</w:t>
              </w:r>
            </w:hyperlink>
            <w:r>
              <w:rPr>
                <w:rFonts w:eastAsia="Times New Roman" w:hint="cs"/>
                <w:sz w:val="33"/>
                <w:szCs w:val="33"/>
              </w:rPr>
              <w:t xml:space="preserve">   </w:t>
            </w:r>
            <w:hyperlink w:anchor="HtmpReportNum0082_L2" w:history="1">
              <w:r>
                <w:rPr>
                  <w:rStyle w:val="Hyperlink"/>
                  <w:rFonts w:eastAsia="Times New Roman" w:hint="cs"/>
                  <w:sz w:val="33"/>
                  <w:szCs w:val="33"/>
                  <w:rtl/>
                </w:rPr>
                <w:t>מ''ה</w:t>
              </w:r>
              <w:r>
                <w:rPr>
                  <w:rStyle w:val="Hyperlink"/>
                  <w:rFonts w:eastAsia="Times New Roman" w:hint="cs"/>
                  <w:sz w:val="33"/>
                  <w:szCs w:val="33"/>
                </w:rPr>
                <w:t>.</w:t>
              </w:r>
            </w:hyperlink>
            <w:r>
              <w:rPr>
                <w:rFonts w:eastAsia="Times New Roman" w:hint="cs"/>
                <w:sz w:val="33"/>
                <w:szCs w:val="33"/>
              </w:rPr>
              <w:t xml:space="preserve">   </w:t>
            </w:r>
            <w:hyperlink w:anchor="HtmpReportNum0083_L2" w:history="1">
              <w:r>
                <w:rPr>
                  <w:rStyle w:val="Hyperlink"/>
                  <w:rFonts w:eastAsia="Times New Roman" w:hint="cs"/>
                  <w:sz w:val="33"/>
                  <w:szCs w:val="33"/>
                  <w:rtl/>
                </w:rPr>
                <w:t>מ''ה</w:t>
              </w:r>
              <w:r>
                <w:rPr>
                  <w:rStyle w:val="Hyperlink"/>
                  <w:rFonts w:eastAsia="Times New Roman" w:hint="cs"/>
                  <w:sz w:val="33"/>
                  <w:szCs w:val="33"/>
                </w:rPr>
                <w:t>:</w:t>
              </w:r>
            </w:hyperlink>
            <w:r>
              <w:rPr>
                <w:rFonts w:eastAsia="Times New Roman" w:hint="cs"/>
                <w:sz w:val="33"/>
                <w:szCs w:val="33"/>
              </w:rPr>
              <w:t xml:space="preserve">   </w:t>
            </w:r>
            <w:hyperlink w:anchor="HtmpReportNum0084_L2" w:history="1">
              <w:r>
                <w:rPr>
                  <w:rStyle w:val="Hyperlink"/>
                  <w:rFonts w:eastAsia="Times New Roman" w:hint="cs"/>
                  <w:sz w:val="33"/>
                  <w:szCs w:val="33"/>
                  <w:rtl/>
                </w:rPr>
                <w:t>מ''ו</w:t>
              </w:r>
              <w:r>
                <w:rPr>
                  <w:rStyle w:val="Hyperlink"/>
                  <w:rFonts w:eastAsia="Times New Roman" w:hint="cs"/>
                  <w:sz w:val="33"/>
                  <w:szCs w:val="33"/>
                </w:rPr>
                <w:t>.</w:t>
              </w:r>
            </w:hyperlink>
            <w:r>
              <w:rPr>
                <w:rFonts w:eastAsia="Times New Roman" w:hint="cs"/>
                <w:sz w:val="33"/>
                <w:szCs w:val="33"/>
              </w:rPr>
              <w:t xml:space="preserve">   </w:t>
            </w:r>
            <w:hyperlink w:anchor="HtmpReportNum0085_L2" w:history="1">
              <w:r>
                <w:rPr>
                  <w:rStyle w:val="Hyperlink"/>
                  <w:rFonts w:eastAsia="Times New Roman" w:hint="cs"/>
                  <w:sz w:val="33"/>
                  <w:szCs w:val="33"/>
                  <w:rtl/>
                </w:rPr>
                <w:t>מ''ו</w:t>
              </w:r>
              <w:r>
                <w:rPr>
                  <w:rStyle w:val="Hyperlink"/>
                  <w:rFonts w:eastAsia="Times New Roman" w:hint="cs"/>
                  <w:sz w:val="33"/>
                  <w:szCs w:val="33"/>
                </w:rPr>
                <w:t>:</w:t>
              </w:r>
            </w:hyperlink>
            <w:r>
              <w:rPr>
                <w:rFonts w:eastAsia="Times New Roman" w:hint="cs"/>
                <w:sz w:val="33"/>
                <w:szCs w:val="33"/>
              </w:rPr>
              <w:t xml:space="preserve">   </w:t>
            </w:r>
            <w:hyperlink w:anchor="HtmpReportNum0086_L2" w:history="1">
              <w:r>
                <w:rPr>
                  <w:rStyle w:val="Hyperlink"/>
                  <w:rFonts w:eastAsia="Times New Roman" w:hint="cs"/>
                  <w:sz w:val="33"/>
                  <w:szCs w:val="33"/>
                  <w:rtl/>
                </w:rPr>
                <w:t>מ''ז</w:t>
              </w:r>
              <w:r>
                <w:rPr>
                  <w:rStyle w:val="Hyperlink"/>
                  <w:rFonts w:eastAsia="Times New Roman" w:hint="cs"/>
                  <w:sz w:val="33"/>
                  <w:szCs w:val="33"/>
                </w:rPr>
                <w:t>.</w:t>
              </w:r>
            </w:hyperlink>
            <w:r>
              <w:rPr>
                <w:rFonts w:eastAsia="Times New Roman" w:hint="cs"/>
                <w:sz w:val="33"/>
                <w:szCs w:val="33"/>
              </w:rPr>
              <w:t xml:space="preserve">   </w:t>
            </w:r>
            <w:hyperlink w:anchor="HtmpReportNum0087_L2" w:history="1">
              <w:r>
                <w:rPr>
                  <w:rStyle w:val="Hyperlink"/>
                  <w:rFonts w:eastAsia="Times New Roman" w:hint="cs"/>
                  <w:sz w:val="33"/>
                  <w:szCs w:val="33"/>
                  <w:rtl/>
                </w:rPr>
                <w:t>מ''ז</w:t>
              </w:r>
              <w:r>
                <w:rPr>
                  <w:rStyle w:val="Hyperlink"/>
                  <w:rFonts w:eastAsia="Times New Roman" w:hint="cs"/>
                  <w:sz w:val="33"/>
                  <w:szCs w:val="33"/>
                </w:rPr>
                <w:t>:</w:t>
              </w:r>
            </w:hyperlink>
            <w:r>
              <w:rPr>
                <w:rFonts w:eastAsia="Times New Roman" w:hint="cs"/>
                <w:sz w:val="33"/>
                <w:szCs w:val="33"/>
              </w:rPr>
              <w:t xml:space="preserve">   </w:t>
            </w:r>
            <w:hyperlink w:anchor="HtmpReportNum0088_L2" w:history="1">
              <w:r>
                <w:rPr>
                  <w:rStyle w:val="Hyperlink"/>
                  <w:rFonts w:eastAsia="Times New Roman" w:hint="cs"/>
                  <w:sz w:val="33"/>
                  <w:szCs w:val="33"/>
                  <w:rtl/>
                </w:rPr>
                <w:t>מ''ח</w:t>
              </w:r>
              <w:r>
                <w:rPr>
                  <w:rStyle w:val="Hyperlink"/>
                  <w:rFonts w:eastAsia="Times New Roman" w:hint="cs"/>
                  <w:sz w:val="33"/>
                  <w:szCs w:val="33"/>
                </w:rPr>
                <w:t>.</w:t>
              </w:r>
            </w:hyperlink>
            <w:r>
              <w:rPr>
                <w:rFonts w:eastAsia="Times New Roman" w:hint="cs"/>
                <w:sz w:val="33"/>
                <w:szCs w:val="33"/>
              </w:rPr>
              <w:t xml:space="preserve">   </w:t>
            </w:r>
            <w:hyperlink w:anchor="HtmpReportNum0089_L2" w:history="1">
              <w:r>
                <w:rPr>
                  <w:rStyle w:val="Hyperlink"/>
                  <w:rFonts w:eastAsia="Times New Roman" w:hint="cs"/>
                  <w:sz w:val="33"/>
                  <w:szCs w:val="33"/>
                  <w:rtl/>
                </w:rPr>
                <w:t>מ''ח</w:t>
              </w:r>
              <w:r>
                <w:rPr>
                  <w:rStyle w:val="Hyperlink"/>
                  <w:rFonts w:eastAsia="Times New Roman" w:hint="cs"/>
                  <w:sz w:val="33"/>
                  <w:szCs w:val="33"/>
                </w:rPr>
                <w:t>:</w:t>
              </w:r>
            </w:hyperlink>
            <w:r>
              <w:rPr>
                <w:rFonts w:eastAsia="Times New Roman" w:hint="cs"/>
                <w:sz w:val="33"/>
                <w:szCs w:val="33"/>
              </w:rPr>
              <w:t xml:space="preserve">   </w:t>
            </w:r>
            <w:hyperlink w:anchor="HtmpReportNum0090_L2" w:history="1">
              <w:r>
                <w:rPr>
                  <w:rStyle w:val="Hyperlink"/>
                  <w:rFonts w:eastAsia="Times New Roman" w:hint="cs"/>
                  <w:sz w:val="33"/>
                  <w:szCs w:val="33"/>
                  <w:rtl/>
                </w:rPr>
                <w:t>מ''ט</w:t>
              </w:r>
              <w:r>
                <w:rPr>
                  <w:rStyle w:val="Hyperlink"/>
                  <w:rFonts w:eastAsia="Times New Roman" w:hint="cs"/>
                  <w:sz w:val="33"/>
                  <w:szCs w:val="33"/>
                </w:rPr>
                <w:t>:</w:t>
              </w:r>
            </w:hyperlink>
            <w:r>
              <w:rPr>
                <w:rFonts w:eastAsia="Times New Roman" w:hint="cs"/>
                <w:sz w:val="33"/>
                <w:szCs w:val="33"/>
              </w:rPr>
              <w:t xml:space="preserve">   </w:t>
            </w:r>
            <w:hyperlink w:anchor="HtmpReportNum0091_L2" w:history="1">
              <w:r>
                <w:rPr>
                  <w:rStyle w:val="Hyperlink"/>
                  <w:rFonts w:eastAsia="Times New Roman" w:hint="cs"/>
                  <w:sz w:val="33"/>
                  <w:szCs w:val="33"/>
                  <w:rtl/>
                </w:rPr>
                <w:t>נ</w:t>
              </w:r>
              <w:r>
                <w:rPr>
                  <w:rStyle w:val="Hyperlink"/>
                  <w:rFonts w:eastAsia="Times New Roman" w:hint="cs"/>
                  <w:sz w:val="33"/>
                  <w:szCs w:val="33"/>
                </w:rPr>
                <w:t>'.</w:t>
              </w:r>
            </w:hyperlink>
            <w:r>
              <w:rPr>
                <w:rFonts w:eastAsia="Times New Roman" w:hint="cs"/>
                <w:sz w:val="33"/>
                <w:szCs w:val="33"/>
              </w:rPr>
              <w:t xml:space="preserve">   </w:t>
            </w:r>
            <w:hyperlink w:anchor="HtmpReportNum0092_L2" w:history="1">
              <w:r>
                <w:rPr>
                  <w:rStyle w:val="Hyperlink"/>
                  <w:rFonts w:eastAsia="Times New Roman" w:hint="cs"/>
                  <w:sz w:val="33"/>
                  <w:szCs w:val="33"/>
                  <w:rtl/>
                </w:rPr>
                <w:t>נ</w:t>
              </w:r>
              <w:r>
                <w:rPr>
                  <w:rStyle w:val="Hyperlink"/>
                  <w:rFonts w:eastAsia="Times New Roman" w:hint="cs"/>
                  <w:sz w:val="33"/>
                  <w:szCs w:val="33"/>
                </w:rPr>
                <w:t>':</w:t>
              </w:r>
            </w:hyperlink>
            <w:r>
              <w:rPr>
                <w:rFonts w:eastAsia="Times New Roman" w:hint="cs"/>
                <w:sz w:val="33"/>
                <w:szCs w:val="33"/>
              </w:rPr>
              <w:t xml:space="preserve">   </w:t>
            </w:r>
            <w:hyperlink w:anchor="HtmpReportNum0093_L2" w:history="1">
              <w:r>
                <w:rPr>
                  <w:rStyle w:val="Hyperlink"/>
                  <w:rFonts w:eastAsia="Times New Roman" w:hint="cs"/>
                  <w:sz w:val="33"/>
                  <w:szCs w:val="33"/>
                  <w:rtl/>
                </w:rPr>
                <w:t>נ''ב</w:t>
              </w:r>
              <w:r>
                <w:rPr>
                  <w:rStyle w:val="Hyperlink"/>
                  <w:rFonts w:eastAsia="Times New Roman" w:hint="cs"/>
                  <w:sz w:val="33"/>
                  <w:szCs w:val="33"/>
                </w:rPr>
                <w:t>.</w:t>
              </w:r>
            </w:hyperlink>
            <w:r>
              <w:rPr>
                <w:rFonts w:eastAsia="Times New Roman" w:hint="cs"/>
                <w:sz w:val="33"/>
                <w:szCs w:val="33"/>
              </w:rPr>
              <w:t xml:space="preserve">   </w:t>
            </w:r>
            <w:hyperlink w:anchor="HtmpReportNum0094_L2" w:history="1">
              <w:r>
                <w:rPr>
                  <w:rStyle w:val="Hyperlink"/>
                  <w:rFonts w:eastAsia="Times New Roman" w:hint="cs"/>
                  <w:sz w:val="33"/>
                  <w:szCs w:val="33"/>
                  <w:rtl/>
                </w:rPr>
                <w:t>נ''ב</w:t>
              </w:r>
              <w:r>
                <w:rPr>
                  <w:rStyle w:val="Hyperlink"/>
                  <w:rFonts w:eastAsia="Times New Roman" w:hint="cs"/>
                  <w:sz w:val="33"/>
                  <w:szCs w:val="33"/>
                </w:rPr>
                <w:t>:</w:t>
              </w:r>
            </w:hyperlink>
            <w:r>
              <w:rPr>
                <w:rFonts w:eastAsia="Times New Roman" w:hint="cs"/>
                <w:sz w:val="33"/>
                <w:szCs w:val="33"/>
              </w:rPr>
              <w:t xml:space="preserve">   </w:t>
            </w:r>
            <w:hyperlink w:anchor="HtmpReportNum0095_L2" w:history="1">
              <w:r>
                <w:rPr>
                  <w:rStyle w:val="Hyperlink"/>
                  <w:rFonts w:eastAsia="Times New Roman" w:hint="cs"/>
                  <w:sz w:val="33"/>
                  <w:szCs w:val="33"/>
                  <w:rtl/>
                </w:rPr>
                <w:t>נ''ג</w:t>
              </w:r>
              <w:r>
                <w:rPr>
                  <w:rStyle w:val="Hyperlink"/>
                  <w:rFonts w:eastAsia="Times New Roman" w:hint="cs"/>
                  <w:sz w:val="33"/>
                  <w:szCs w:val="33"/>
                </w:rPr>
                <w:t>.</w:t>
              </w:r>
            </w:hyperlink>
            <w:r>
              <w:rPr>
                <w:rFonts w:eastAsia="Times New Roman" w:hint="cs"/>
                <w:sz w:val="33"/>
                <w:szCs w:val="33"/>
              </w:rPr>
              <w:t xml:space="preserve">   </w:t>
            </w:r>
            <w:hyperlink w:anchor="HtmpReportNum0096_L2" w:history="1">
              <w:r>
                <w:rPr>
                  <w:rStyle w:val="Hyperlink"/>
                  <w:rFonts w:eastAsia="Times New Roman" w:hint="cs"/>
                  <w:sz w:val="33"/>
                  <w:szCs w:val="33"/>
                  <w:rtl/>
                </w:rPr>
                <w:t>נ''ג</w:t>
              </w:r>
              <w:r>
                <w:rPr>
                  <w:rStyle w:val="Hyperlink"/>
                  <w:rFonts w:eastAsia="Times New Roman" w:hint="cs"/>
                  <w:sz w:val="33"/>
                  <w:szCs w:val="33"/>
                </w:rPr>
                <w:t>:</w:t>
              </w:r>
            </w:hyperlink>
            <w:r>
              <w:rPr>
                <w:rFonts w:eastAsia="Times New Roman" w:hint="cs"/>
                <w:sz w:val="33"/>
                <w:szCs w:val="33"/>
              </w:rPr>
              <w:t xml:space="preserve">   </w:t>
            </w:r>
            <w:hyperlink w:anchor="HtmpReportNum0097_L2" w:history="1">
              <w:r>
                <w:rPr>
                  <w:rStyle w:val="Hyperlink"/>
                  <w:rFonts w:eastAsia="Times New Roman" w:hint="cs"/>
                  <w:sz w:val="33"/>
                  <w:szCs w:val="33"/>
                  <w:rtl/>
                </w:rPr>
                <w:t>נ''ד</w:t>
              </w:r>
              <w:r>
                <w:rPr>
                  <w:rStyle w:val="Hyperlink"/>
                  <w:rFonts w:eastAsia="Times New Roman" w:hint="cs"/>
                  <w:sz w:val="33"/>
                  <w:szCs w:val="33"/>
                </w:rPr>
                <w:t>.</w:t>
              </w:r>
            </w:hyperlink>
            <w:r>
              <w:rPr>
                <w:rFonts w:eastAsia="Times New Roman" w:hint="cs"/>
                <w:sz w:val="33"/>
                <w:szCs w:val="33"/>
              </w:rPr>
              <w:t xml:space="preserve">   </w:t>
            </w:r>
            <w:hyperlink w:anchor="HtmpReportNum0098_L2" w:history="1">
              <w:r>
                <w:rPr>
                  <w:rStyle w:val="Hyperlink"/>
                  <w:rFonts w:eastAsia="Times New Roman" w:hint="cs"/>
                  <w:sz w:val="33"/>
                  <w:szCs w:val="33"/>
                  <w:rtl/>
                </w:rPr>
                <w:t>נ''ד</w:t>
              </w:r>
              <w:r>
                <w:rPr>
                  <w:rStyle w:val="Hyperlink"/>
                  <w:rFonts w:eastAsia="Times New Roman" w:hint="cs"/>
                  <w:sz w:val="33"/>
                  <w:szCs w:val="33"/>
                </w:rPr>
                <w:t>:</w:t>
              </w:r>
            </w:hyperlink>
            <w:r>
              <w:rPr>
                <w:rFonts w:eastAsia="Times New Roman" w:hint="cs"/>
                <w:sz w:val="33"/>
                <w:szCs w:val="33"/>
              </w:rPr>
              <w:t xml:space="preserve">   </w:t>
            </w:r>
            <w:hyperlink w:anchor="HtmpReportNum0099_L2" w:history="1">
              <w:r>
                <w:rPr>
                  <w:rStyle w:val="Hyperlink"/>
                  <w:rFonts w:eastAsia="Times New Roman" w:hint="cs"/>
                  <w:sz w:val="33"/>
                  <w:szCs w:val="33"/>
                  <w:rtl/>
                </w:rPr>
                <w:t>נ''ה</w:t>
              </w:r>
              <w:r>
                <w:rPr>
                  <w:rStyle w:val="Hyperlink"/>
                  <w:rFonts w:eastAsia="Times New Roman" w:hint="cs"/>
                  <w:sz w:val="33"/>
                  <w:szCs w:val="33"/>
                </w:rPr>
                <w:t>.</w:t>
              </w:r>
            </w:hyperlink>
            <w:r>
              <w:rPr>
                <w:rFonts w:eastAsia="Times New Roman" w:hint="cs"/>
                <w:sz w:val="33"/>
                <w:szCs w:val="33"/>
              </w:rPr>
              <w:t xml:space="preserve">   </w:t>
            </w:r>
            <w:hyperlink w:anchor="HtmpReportNum0100_L2" w:history="1">
              <w:r>
                <w:rPr>
                  <w:rStyle w:val="Hyperlink"/>
                  <w:rFonts w:eastAsia="Times New Roman" w:hint="cs"/>
                  <w:sz w:val="33"/>
                  <w:szCs w:val="33"/>
                  <w:rtl/>
                </w:rPr>
                <w:t>נ''ה</w:t>
              </w:r>
              <w:r>
                <w:rPr>
                  <w:rStyle w:val="Hyperlink"/>
                  <w:rFonts w:eastAsia="Times New Roman" w:hint="cs"/>
                  <w:sz w:val="33"/>
                  <w:szCs w:val="33"/>
                </w:rPr>
                <w:t>:</w:t>
              </w:r>
            </w:hyperlink>
            <w:r>
              <w:rPr>
                <w:rFonts w:eastAsia="Times New Roman" w:hint="cs"/>
                <w:sz w:val="33"/>
                <w:szCs w:val="33"/>
              </w:rPr>
              <w:t xml:space="preserve">   </w:t>
            </w:r>
            <w:hyperlink w:anchor="HtmpReportNum0101_L2" w:history="1">
              <w:r>
                <w:rPr>
                  <w:rStyle w:val="Hyperlink"/>
                  <w:rFonts w:eastAsia="Times New Roman" w:hint="cs"/>
                  <w:sz w:val="33"/>
                  <w:szCs w:val="33"/>
                  <w:rtl/>
                </w:rPr>
                <w:t>נ''ו</w:t>
              </w:r>
              <w:r>
                <w:rPr>
                  <w:rStyle w:val="Hyperlink"/>
                  <w:rFonts w:eastAsia="Times New Roman" w:hint="cs"/>
                  <w:sz w:val="33"/>
                  <w:szCs w:val="33"/>
                </w:rPr>
                <w:t>.</w:t>
              </w:r>
            </w:hyperlink>
            <w:r>
              <w:rPr>
                <w:rFonts w:eastAsia="Times New Roman" w:hint="cs"/>
                <w:sz w:val="33"/>
                <w:szCs w:val="33"/>
              </w:rPr>
              <w:t xml:space="preserve">   </w:t>
            </w:r>
            <w:hyperlink w:anchor="HtmpReportNum0102_L2" w:history="1">
              <w:r>
                <w:rPr>
                  <w:rStyle w:val="Hyperlink"/>
                  <w:rFonts w:eastAsia="Times New Roman" w:hint="cs"/>
                  <w:sz w:val="33"/>
                  <w:szCs w:val="33"/>
                  <w:rtl/>
                </w:rPr>
                <w:t>נ''ו</w:t>
              </w:r>
              <w:r>
                <w:rPr>
                  <w:rStyle w:val="Hyperlink"/>
                  <w:rFonts w:eastAsia="Times New Roman" w:hint="cs"/>
                  <w:sz w:val="33"/>
                  <w:szCs w:val="33"/>
                </w:rPr>
                <w:t>:</w:t>
              </w:r>
            </w:hyperlink>
            <w:r>
              <w:rPr>
                <w:rFonts w:eastAsia="Times New Roman" w:hint="cs"/>
                <w:sz w:val="33"/>
                <w:szCs w:val="33"/>
              </w:rPr>
              <w:t xml:space="preserve">   </w:t>
            </w:r>
            <w:hyperlink w:anchor="HtmpReportNum0103_L2" w:history="1">
              <w:r>
                <w:rPr>
                  <w:rStyle w:val="Hyperlink"/>
                  <w:rFonts w:eastAsia="Times New Roman" w:hint="cs"/>
                  <w:sz w:val="33"/>
                  <w:szCs w:val="33"/>
                  <w:rtl/>
                </w:rPr>
                <w:t>נ''ז</w:t>
              </w:r>
              <w:r>
                <w:rPr>
                  <w:rStyle w:val="Hyperlink"/>
                  <w:rFonts w:eastAsia="Times New Roman" w:hint="cs"/>
                  <w:sz w:val="33"/>
                  <w:szCs w:val="33"/>
                </w:rPr>
                <w:t>.</w:t>
              </w:r>
            </w:hyperlink>
            <w:r>
              <w:rPr>
                <w:rFonts w:eastAsia="Times New Roman" w:hint="cs"/>
                <w:sz w:val="33"/>
                <w:szCs w:val="33"/>
              </w:rPr>
              <w:t xml:space="preserve">   </w:t>
            </w:r>
            <w:hyperlink w:anchor="HtmpReportNum0104_L2" w:history="1">
              <w:r>
                <w:rPr>
                  <w:rStyle w:val="Hyperlink"/>
                  <w:rFonts w:eastAsia="Times New Roman" w:hint="cs"/>
                  <w:sz w:val="33"/>
                  <w:szCs w:val="33"/>
                  <w:rtl/>
                </w:rPr>
                <w:t>נ''ז</w:t>
              </w:r>
              <w:r>
                <w:rPr>
                  <w:rStyle w:val="Hyperlink"/>
                  <w:rFonts w:eastAsia="Times New Roman" w:hint="cs"/>
                  <w:sz w:val="33"/>
                  <w:szCs w:val="33"/>
                </w:rPr>
                <w:t>:</w:t>
              </w:r>
            </w:hyperlink>
            <w:r>
              <w:rPr>
                <w:rFonts w:eastAsia="Times New Roman" w:hint="cs"/>
                <w:sz w:val="33"/>
                <w:szCs w:val="33"/>
              </w:rPr>
              <w:t xml:space="preserve">   </w:t>
            </w:r>
            <w:hyperlink w:anchor="HtmpReportNum0105_L2" w:history="1">
              <w:r>
                <w:rPr>
                  <w:rStyle w:val="Hyperlink"/>
                  <w:rFonts w:eastAsia="Times New Roman" w:hint="cs"/>
                  <w:sz w:val="33"/>
                  <w:szCs w:val="33"/>
                  <w:rtl/>
                </w:rPr>
                <w:t>נ''ח</w:t>
              </w:r>
              <w:r>
                <w:rPr>
                  <w:rStyle w:val="Hyperlink"/>
                  <w:rFonts w:eastAsia="Times New Roman" w:hint="cs"/>
                  <w:sz w:val="33"/>
                  <w:szCs w:val="33"/>
                </w:rPr>
                <w:t>.</w:t>
              </w:r>
            </w:hyperlink>
            <w:r>
              <w:rPr>
                <w:rFonts w:eastAsia="Times New Roman" w:hint="cs"/>
                <w:sz w:val="33"/>
                <w:szCs w:val="33"/>
              </w:rPr>
              <w:t xml:space="preserve">   </w:t>
            </w:r>
            <w:hyperlink w:anchor="HtmpReportNum0106_L2" w:history="1">
              <w:r>
                <w:rPr>
                  <w:rStyle w:val="Hyperlink"/>
                  <w:rFonts w:eastAsia="Times New Roman" w:hint="cs"/>
                  <w:sz w:val="33"/>
                  <w:szCs w:val="33"/>
                  <w:rtl/>
                </w:rPr>
                <w:t>נ''ח</w:t>
              </w:r>
              <w:r>
                <w:rPr>
                  <w:rStyle w:val="Hyperlink"/>
                  <w:rFonts w:eastAsia="Times New Roman" w:hint="cs"/>
                  <w:sz w:val="33"/>
                  <w:szCs w:val="33"/>
                </w:rPr>
                <w:t>:</w:t>
              </w:r>
            </w:hyperlink>
            <w:r>
              <w:rPr>
                <w:rFonts w:eastAsia="Times New Roman" w:hint="cs"/>
                <w:sz w:val="33"/>
                <w:szCs w:val="33"/>
              </w:rPr>
              <w:t xml:space="preserve">   </w:t>
            </w:r>
            <w:hyperlink w:anchor="HtmpReportNum0107_L2" w:history="1">
              <w:r>
                <w:rPr>
                  <w:rStyle w:val="Hyperlink"/>
                  <w:rFonts w:eastAsia="Times New Roman" w:hint="cs"/>
                  <w:sz w:val="33"/>
                  <w:szCs w:val="33"/>
                  <w:rtl/>
                </w:rPr>
                <w:t>נ''ט</w:t>
              </w:r>
              <w:r>
                <w:rPr>
                  <w:rStyle w:val="Hyperlink"/>
                  <w:rFonts w:eastAsia="Times New Roman" w:hint="cs"/>
                  <w:sz w:val="33"/>
                  <w:szCs w:val="33"/>
                </w:rPr>
                <w:t>.</w:t>
              </w:r>
            </w:hyperlink>
            <w:r>
              <w:rPr>
                <w:rFonts w:eastAsia="Times New Roman" w:hint="cs"/>
                <w:sz w:val="33"/>
                <w:szCs w:val="33"/>
              </w:rPr>
              <w:t xml:space="preserve">   </w:t>
            </w:r>
            <w:hyperlink w:anchor="HtmpReportNum0108_L2" w:history="1">
              <w:r>
                <w:rPr>
                  <w:rStyle w:val="Hyperlink"/>
                  <w:rFonts w:eastAsia="Times New Roman" w:hint="cs"/>
                  <w:sz w:val="33"/>
                  <w:szCs w:val="33"/>
                  <w:rtl/>
                </w:rPr>
                <w:t>נ''ט</w:t>
              </w:r>
              <w:r>
                <w:rPr>
                  <w:rStyle w:val="Hyperlink"/>
                  <w:rFonts w:eastAsia="Times New Roman" w:hint="cs"/>
                  <w:sz w:val="33"/>
                  <w:szCs w:val="33"/>
                </w:rPr>
                <w:t>:</w:t>
              </w:r>
            </w:hyperlink>
            <w:r>
              <w:rPr>
                <w:rFonts w:eastAsia="Times New Roman" w:hint="cs"/>
                <w:sz w:val="33"/>
                <w:szCs w:val="33"/>
              </w:rPr>
              <w:t xml:space="preserve">   </w:t>
            </w:r>
            <w:hyperlink w:anchor="HtmpReportNum0109_L2" w:history="1">
              <w:r>
                <w:rPr>
                  <w:rStyle w:val="Hyperlink"/>
                  <w:rFonts w:eastAsia="Times New Roman" w:hint="cs"/>
                  <w:sz w:val="33"/>
                  <w:szCs w:val="33"/>
                  <w:rtl/>
                </w:rPr>
                <w:t>ס</w:t>
              </w:r>
              <w:r>
                <w:rPr>
                  <w:rStyle w:val="Hyperlink"/>
                  <w:rFonts w:eastAsia="Times New Roman" w:hint="cs"/>
                  <w:sz w:val="33"/>
                  <w:szCs w:val="33"/>
                </w:rPr>
                <w:t>'.</w:t>
              </w:r>
            </w:hyperlink>
            <w:r>
              <w:rPr>
                <w:rFonts w:eastAsia="Times New Roman" w:hint="cs"/>
                <w:sz w:val="33"/>
                <w:szCs w:val="33"/>
              </w:rPr>
              <w:t xml:space="preserve">   </w:t>
            </w:r>
            <w:hyperlink w:anchor="HtmpReportNum0110_L2" w:history="1">
              <w:r>
                <w:rPr>
                  <w:rStyle w:val="Hyperlink"/>
                  <w:rFonts w:eastAsia="Times New Roman" w:hint="cs"/>
                  <w:sz w:val="33"/>
                  <w:szCs w:val="33"/>
                  <w:rtl/>
                </w:rPr>
                <w:t>ס</w:t>
              </w:r>
              <w:r>
                <w:rPr>
                  <w:rStyle w:val="Hyperlink"/>
                  <w:rFonts w:eastAsia="Times New Roman" w:hint="cs"/>
                  <w:sz w:val="33"/>
                  <w:szCs w:val="33"/>
                </w:rPr>
                <w:t>':</w:t>
              </w:r>
            </w:hyperlink>
            <w:r>
              <w:rPr>
                <w:rFonts w:eastAsia="Times New Roman" w:hint="cs"/>
                <w:sz w:val="33"/>
                <w:szCs w:val="33"/>
              </w:rPr>
              <w:t xml:space="preserve">   </w:t>
            </w:r>
            <w:hyperlink w:anchor="HtmpReportNum0111_L2" w:history="1">
              <w:r>
                <w:rPr>
                  <w:rStyle w:val="Hyperlink"/>
                  <w:rFonts w:eastAsia="Times New Roman" w:hint="cs"/>
                  <w:sz w:val="33"/>
                  <w:szCs w:val="33"/>
                  <w:rtl/>
                </w:rPr>
                <w:t>ס''א</w:t>
              </w:r>
              <w:r>
                <w:rPr>
                  <w:rStyle w:val="Hyperlink"/>
                  <w:rFonts w:eastAsia="Times New Roman" w:hint="cs"/>
                  <w:sz w:val="33"/>
                  <w:szCs w:val="33"/>
                </w:rPr>
                <w:t>.</w:t>
              </w:r>
            </w:hyperlink>
          </w:p>
        </w:tc>
      </w:tr>
    </w:tbl>
    <w:p w14:paraId="7072ACFD"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4" w:name="HtmpReportNum0004_L99"/>
      <w:bookmarkEnd w:id="4"/>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"HtmpReportNum0004_L3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המן]</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9016"/>
      </w:tblGrid>
      <w:tr w:rsidR="00000000" w14:paraId="5DA60432" w14:textId="77777777">
        <w:trPr>
          <w:divId w:val="2058580902"/>
          <w:tblCellSpacing w:w="12" w:type="dxa"/>
        </w:trPr>
        <w:tc>
          <w:tcPr>
            <w:tcW w:w="360" w:type="dxa"/>
            <w:vAlign w:val="center"/>
            <w:hideMark/>
          </w:tcPr>
          <w:p w14:paraId="7A636908" w14:textId="77777777" w:rsidR="00000000" w:rsidRDefault="00AC0C38">
            <w:pPr>
              <w:bidi/>
              <w:rPr>
                <w:rFonts w:ascii="David" w:eastAsia="Times New Roman" w:hAnsi="David" w:cs="David"/>
                <w:color w:val="000000"/>
                <w:rtl/>
              </w:rPr>
            </w:pPr>
          </w:p>
        </w:tc>
        <w:tc>
          <w:tcPr>
            <w:tcW w:w="0" w:type="auto"/>
            <w:vAlign w:val="center"/>
            <w:hideMark/>
          </w:tcPr>
          <w:p w14:paraId="52C15350" w14:textId="77777777" w:rsidR="00000000" w:rsidRDefault="00AC0C38">
            <w:pPr>
              <w:bidi/>
              <w:rPr>
                <w:rFonts w:eastAsia="Times New Roman"/>
              </w:rPr>
            </w:pPr>
            <w:r>
              <w:rPr>
                <w:rFonts w:eastAsia="Times New Roman" w:hint="cs"/>
                <w:sz w:val="33"/>
                <w:szCs w:val="33"/>
              </w:rPr>
              <w:t>  </w:t>
            </w:r>
            <w:hyperlink w:anchor="HtmpReportNum0112_L2" w:history="1">
              <w:r>
                <w:rPr>
                  <w:rStyle w:val="Hyperlink"/>
                  <w:rFonts w:eastAsia="Times New Roman" w:hint="cs"/>
                  <w:sz w:val="33"/>
                  <w:szCs w:val="33"/>
                  <w:rtl/>
                </w:rPr>
                <w:t>ס''א</w:t>
              </w:r>
              <w:r>
                <w:rPr>
                  <w:rStyle w:val="Hyperlink"/>
                  <w:rFonts w:eastAsia="Times New Roman" w:hint="cs"/>
                  <w:sz w:val="33"/>
                  <w:szCs w:val="33"/>
                </w:rPr>
                <w:t>:</w:t>
              </w:r>
            </w:hyperlink>
            <w:r>
              <w:rPr>
                <w:rFonts w:eastAsia="Times New Roman" w:hint="cs"/>
                <w:sz w:val="33"/>
                <w:szCs w:val="33"/>
              </w:rPr>
              <w:t xml:space="preserve">   </w:t>
            </w:r>
            <w:hyperlink w:anchor="HtmpReportNum0113_L2" w:history="1">
              <w:r>
                <w:rPr>
                  <w:rStyle w:val="Hyperlink"/>
                  <w:rFonts w:eastAsia="Times New Roman" w:hint="cs"/>
                  <w:sz w:val="33"/>
                  <w:szCs w:val="33"/>
                  <w:rtl/>
                </w:rPr>
                <w:t>ס''ב</w:t>
              </w:r>
              <w:r>
                <w:rPr>
                  <w:rStyle w:val="Hyperlink"/>
                  <w:rFonts w:eastAsia="Times New Roman" w:hint="cs"/>
                  <w:sz w:val="33"/>
                  <w:szCs w:val="33"/>
                </w:rPr>
                <w:t>.</w:t>
              </w:r>
            </w:hyperlink>
            <w:r>
              <w:rPr>
                <w:rFonts w:eastAsia="Times New Roman" w:hint="cs"/>
                <w:sz w:val="33"/>
                <w:szCs w:val="33"/>
              </w:rPr>
              <w:t xml:space="preserve">   </w:t>
            </w:r>
            <w:hyperlink w:anchor="HtmpReportNum0114_L2" w:history="1">
              <w:r>
                <w:rPr>
                  <w:rStyle w:val="Hyperlink"/>
                  <w:rFonts w:eastAsia="Times New Roman" w:hint="cs"/>
                  <w:sz w:val="33"/>
                  <w:szCs w:val="33"/>
                  <w:rtl/>
                </w:rPr>
                <w:t>ס''ב</w:t>
              </w:r>
              <w:r>
                <w:rPr>
                  <w:rStyle w:val="Hyperlink"/>
                  <w:rFonts w:eastAsia="Times New Roman" w:hint="cs"/>
                  <w:sz w:val="33"/>
                  <w:szCs w:val="33"/>
                </w:rPr>
                <w:t>:</w:t>
              </w:r>
            </w:hyperlink>
            <w:r>
              <w:rPr>
                <w:rFonts w:eastAsia="Times New Roman" w:hint="cs"/>
                <w:sz w:val="33"/>
                <w:szCs w:val="33"/>
              </w:rPr>
              <w:t xml:space="preserve">   </w:t>
            </w:r>
            <w:hyperlink w:anchor="HtmpReportNum0115_L2" w:history="1">
              <w:r>
                <w:rPr>
                  <w:rStyle w:val="Hyperlink"/>
                  <w:rFonts w:eastAsia="Times New Roman" w:hint="cs"/>
                  <w:sz w:val="33"/>
                  <w:szCs w:val="33"/>
                  <w:rtl/>
                </w:rPr>
                <w:t>ס''ג</w:t>
              </w:r>
              <w:r>
                <w:rPr>
                  <w:rStyle w:val="Hyperlink"/>
                  <w:rFonts w:eastAsia="Times New Roman" w:hint="cs"/>
                  <w:sz w:val="33"/>
                  <w:szCs w:val="33"/>
                </w:rPr>
                <w:t>.</w:t>
              </w:r>
            </w:hyperlink>
            <w:r>
              <w:rPr>
                <w:rFonts w:eastAsia="Times New Roman" w:hint="cs"/>
                <w:sz w:val="33"/>
                <w:szCs w:val="33"/>
              </w:rPr>
              <w:t xml:space="preserve">   </w:t>
            </w:r>
            <w:hyperlink w:anchor="HtmpReportNum0116_L2" w:history="1">
              <w:r>
                <w:rPr>
                  <w:rStyle w:val="Hyperlink"/>
                  <w:rFonts w:eastAsia="Times New Roman" w:hint="cs"/>
                  <w:sz w:val="33"/>
                  <w:szCs w:val="33"/>
                  <w:rtl/>
                </w:rPr>
                <w:t>ס''ג</w:t>
              </w:r>
              <w:r>
                <w:rPr>
                  <w:rStyle w:val="Hyperlink"/>
                  <w:rFonts w:eastAsia="Times New Roman" w:hint="cs"/>
                  <w:sz w:val="33"/>
                  <w:szCs w:val="33"/>
                </w:rPr>
                <w:t>:</w:t>
              </w:r>
            </w:hyperlink>
            <w:r>
              <w:rPr>
                <w:rFonts w:eastAsia="Times New Roman" w:hint="cs"/>
                <w:sz w:val="33"/>
                <w:szCs w:val="33"/>
              </w:rPr>
              <w:t xml:space="preserve">   </w:t>
            </w:r>
            <w:hyperlink w:anchor="HtmpReportNum0117_L2" w:history="1">
              <w:r>
                <w:rPr>
                  <w:rStyle w:val="Hyperlink"/>
                  <w:rFonts w:eastAsia="Times New Roman" w:hint="cs"/>
                  <w:sz w:val="33"/>
                  <w:szCs w:val="33"/>
                  <w:rtl/>
                </w:rPr>
                <w:t>ס''ד</w:t>
              </w:r>
              <w:r>
                <w:rPr>
                  <w:rStyle w:val="Hyperlink"/>
                  <w:rFonts w:eastAsia="Times New Roman" w:hint="cs"/>
                  <w:sz w:val="33"/>
                  <w:szCs w:val="33"/>
                </w:rPr>
                <w:t>.</w:t>
              </w:r>
            </w:hyperlink>
            <w:r>
              <w:rPr>
                <w:rFonts w:eastAsia="Times New Roman" w:hint="cs"/>
                <w:sz w:val="33"/>
                <w:szCs w:val="33"/>
              </w:rPr>
              <w:t xml:space="preserve">   </w:t>
            </w:r>
            <w:hyperlink w:anchor="HtmpReportNum0118_L2" w:history="1">
              <w:r>
                <w:rPr>
                  <w:rStyle w:val="Hyperlink"/>
                  <w:rFonts w:eastAsia="Times New Roman" w:hint="cs"/>
                  <w:sz w:val="33"/>
                  <w:szCs w:val="33"/>
                  <w:rtl/>
                </w:rPr>
                <w:t>ס''ד</w:t>
              </w:r>
              <w:r>
                <w:rPr>
                  <w:rStyle w:val="Hyperlink"/>
                  <w:rFonts w:eastAsia="Times New Roman" w:hint="cs"/>
                  <w:sz w:val="33"/>
                  <w:szCs w:val="33"/>
                </w:rPr>
                <w:t>:</w:t>
              </w:r>
            </w:hyperlink>
            <w:r>
              <w:rPr>
                <w:rFonts w:eastAsia="Times New Roman" w:hint="cs"/>
                <w:sz w:val="33"/>
                <w:szCs w:val="33"/>
              </w:rPr>
              <w:t xml:space="preserve">   </w:t>
            </w:r>
            <w:hyperlink w:anchor="HtmpReportNum0119_L2" w:history="1">
              <w:r>
                <w:rPr>
                  <w:rStyle w:val="Hyperlink"/>
                  <w:rFonts w:eastAsia="Times New Roman" w:hint="cs"/>
                  <w:sz w:val="33"/>
                  <w:szCs w:val="33"/>
                  <w:rtl/>
                </w:rPr>
                <w:t>ס''ה</w:t>
              </w:r>
              <w:r>
                <w:rPr>
                  <w:rStyle w:val="Hyperlink"/>
                  <w:rFonts w:eastAsia="Times New Roman" w:hint="cs"/>
                  <w:sz w:val="33"/>
                  <w:szCs w:val="33"/>
                </w:rPr>
                <w:t>.</w:t>
              </w:r>
            </w:hyperlink>
            <w:r>
              <w:rPr>
                <w:rFonts w:eastAsia="Times New Roman" w:hint="cs"/>
                <w:sz w:val="33"/>
                <w:szCs w:val="33"/>
              </w:rPr>
              <w:t xml:space="preserve">   </w:t>
            </w:r>
            <w:hyperlink w:anchor="HtmpReportNum0120_L2" w:history="1">
              <w:r>
                <w:rPr>
                  <w:rStyle w:val="Hyperlink"/>
                  <w:rFonts w:eastAsia="Times New Roman" w:hint="cs"/>
                  <w:sz w:val="33"/>
                  <w:szCs w:val="33"/>
                  <w:rtl/>
                </w:rPr>
                <w:t>ס</w:t>
              </w:r>
              <w:r>
                <w:rPr>
                  <w:rStyle w:val="Hyperlink"/>
                  <w:rFonts w:eastAsia="Times New Roman" w:hint="cs"/>
                  <w:sz w:val="33"/>
                  <w:szCs w:val="33"/>
                  <w:rtl/>
                </w:rPr>
                <w:t>''ה</w:t>
              </w:r>
              <w:r>
                <w:rPr>
                  <w:rStyle w:val="Hyperlink"/>
                  <w:rFonts w:eastAsia="Times New Roman" w:hint="cs"/>
                  <w:sz w:val="33"/>
                  <w:szCs w:val="33"/>
                </w:rPr>
                <w:t>:</w:t>
              </w:r>
            </w:hyperlink>
            <w:r>
              <w:rPr>
                <w:rFonts w:eastAsia="Times New Roman" w:hint="cs"/>
                <w:sz w:val="33"/>
                <w:szCs w:val="33"/>
              </w:rPr>
              <w:t xml:space="preserve">   </w:t>
            </w:r>
            <w:hyperlink w:anchor="HtmpReportNum0121_L2" w:history="1">
              <w:r>
                <w:rPr>
                  <w:rStyle w:val="Hyperlink"/>
                  <w:rFonts w:eastAsia="Times New Roman" w:hint="cs"/>
                  <w:sz w:val="33"/>
                  <w:szCs w:val="33"/>
                  <w:rtl/>
                </w:rPr>
                <w:t>ס''ו</w:t>
              </w:r>
              <w:r>
                <w:rPr>
                  <w:rStyle w:val="Hyperlink"/>
                  <w:rFonts w:eastAsia="Times New Roman" w:hint="cs"/>
                  <w:sz w:val="33"/>
                  <w:szCs w:val="33"/>
                </w:rPr>
                <w:t>.</w:t>
              </w:r>
            </w:hyperlink>
            <w:r>
              <w:rPr>
                <w:rFonts w:eastAsia="Times New Roman" w:hint="cs"/>
                <w:sz w:val="33"/>
                <w:szCs w:val="33"/>
              </w:rPr>
              <w:t xml:space="preserve">   </w:t>
            </w:r>
            <w:hyperlink w:anchor="HtmpReportNum0122_L2" w:history="1">
              <w:r>
                <w:rPr>
                  <w:rStyle w:val="Hyperlink"/>
                  <w:rFonts w:eastAsia="Times New Roman" w:hint="cs"/>
                  <w:sz w:val="33"/>
                  <w:szCs w:val="33"/>
                  <w:rtl/>
                </w:rPr>
                <w:t>ס''ו</w:t>
              </w:r>
              <w:r>
                <w:rPr>
                  <w:rStyle w:val="Hyperlink"/>
                  <w:rFonts w:eastAsia="Times New Roman" w:hint="cs"/>
                  <w:sz w:val="33"/>
                  <w:szCs w:val="33"/>
                </w:rPr>
                <w:t>:</w:t>
              </w:r>
            </w:hyperlink>
            <w:r>
              <w:rPr>
                <w:rFonts w:eastAsia="Times New Roman" w:hint="cs"/>
                <w:sz w:val="33"/>
                <w:szCs w:val="33"/>
              </w:rPr>
              <w:t xml:space="preserve">   </w:t>
            </w:r>
            <w:hyperlink w:anchor="HtmpReportNum0123_L2" w:history="1">
              <w:r>
                <w:rPr>
                  <w:rStyle w:val="Hyperlink"/>
                  <w:rFonts w:eastAsia="Times New Roman" w:hint="cs"/>
                  <w:sz w:val="33"/>
                  <w:szCs w:val="33"/>
                  <w:rtl/>
                </w:rPr>
                <w:t>ס''ז</w:t>
              </w:r>
              <w:r>
                <w:rPr>
                  <w:rStyle w:val="Hyperlink"/>
                  <w:rFonts w:eastAsia="Times New Roman" w:hint="cs"/>
                  <w:sz w:val="33"/>
                  <w:szCs w:val="33"/>
                </w:rPr>
                <w:t>.</w:t>
              </w:r>
            </w:hyperlink>
          </w:p>
        </w:tc>
      </w:tr>
    </w:tbl>
    <w:p w14:paraId="44FBCDBA"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5" w:name="HtmpReportNum0005_L99"/>
      <w:bookmarkEnd w:id="5"/>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"HtmpReportNum0005_L3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יתרו</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31446"/>
      </w:tblGrid>
      <w:tr w:rsidR="00000000" w14:paraId="63273448" w14:textId="77777777">
        <w:trPr>
          <w:divId w:val="2058580902"/>
          <w:tblCellSpacing w:w="12" w:type="dxa"/>
        </w:trPr>
        <w:tc>
          <w:tcPr>
            <w:tcW w:w="360" w:type="dxa"/>
            <w:vAlign w:val="center"/>
            <w:hideMark/>
          </w:tcPr>
          <w:p w14:paraId="0B103110" w14:textId="77777777" w:rsidR="00000000" w:rsidRDefault="00AC0C38">
            <w:pPr>
              <w:bidi/>
              <w:rPr>
                <w:rFonts w:ascii="David" w:eastAsia="Times New Roman" w:hAnsi="David" w:cs="David"/>
                <w:color w:val="000000"/>
                <w:rtl/>
              </w:rPr>
            </w:pPr>
          </w:p>
        </w:tc>
        <w:tc>
          <w:tcPr>
            <w:tcW w:w="0" w:type="auto"/>
            <w:vAlign w:val="center"/>
            <w:hideMark/>
          </w:tcPr>
          <w:p w14:paraId="0736FA26" w14:textId="77777777" w:rsidR="00000000" w:rsidRDefault="00AC0C38">
            <w:pPr>
              <w:bidi/>
              <w:rPr>
                <w:rFonts w:eastAsia="Times New Roman"/>
              </w:rPr>
            </w:pPr>
            <w:r>
              <w:rPr>
                <w:rFonts w:eastAsia="Times New Roman" w:hint="cs"/>
                <w:sz w:val="33"/>
                <w:szCs w:val="33"/>
              </w:rPr>
              <w:t>  </w:t>
            </w:r>
            <w:hyperlink w:anchor="HtmpReportNum0124_L2" w:history="1">
              <w:r>
                <w:rPr>
                  <w:rStyle w:val="Hyperlink"/>
                  <w:rFonts w:eastAsia="Times New Roman" w:hint="cs"/>
                  <w:sz w:val="33"/>
                  <w:szCs w:val="33"/>
                  <w:rtl/>
                </w:rPr>
                <w:t>ס''ז</w:t>
              </w:r>
              <w:r>
                <w:rPr>
                  <w:rStyle w:val="Hyperlink"/>
                  <w:rFonts w:eastAsia="Times New Roman" w:hint="cs"/>
                  <w:sz w:val="33"/>
                  <w:szCs w:val="33"/>
                </w:rPr>
                <w:t>:</w:t>
              </w:r>
            </w:hyperlink>
            <w:r>
              <w:rPr>
                <w:rFonts w:eastAsia="Times New Roman" w:hint="cs"/>
                <w:sz w:val="33"/>
                <w:szCs w:val="33"/>
              </w:rPr>
              <w:t xml:space="preserve">   </w:t>
            </w:r>
            <w:hyperlink w:anchor="HtmpReportNum0125_L2" w:history="1">
              <w:r>
                <w:rPr>
                  <w:rStyle w:val="Hyperlink"/>
                  <w:rFonts w:eastAsia="Times New Roman" w:hint="cs"/>
                  <w:sz w:val="33"/>
                  <w:szCs w:val="33"/>
                  <w:rtl/>
                </w:rPr>
                <w:t>ס''ח</w:t>
              </w:r>
              <w:r>
                <w:rPr>
                  <w:rStyle w:val="Hyperlink"/>
                  <w:rFonts w:eastAsia="Times New Roman" w:hint="cs"/>
                  <w:sz w:val="33"/>
                  <w:szCs w:val="33"/>
                </w:rPr>
                <w:t>.</w:t>
              </w:r>
            </w:hyperlink>
            <w:r>
              <w:rPr>
                <w:rFonts w:eastAsia="Times New Roman" w:hint="cs"/>
                <w:sz w:val="33"/>
                <w:szCs w:val="33"/>
              </w:rPr>
              <w:t xml:space="preserve">   </w:t>
            </w:r>
            <w:hyperlink w:anchor="HtmpReportNum0126_L2" w:history="1">
              <w:r>
                <w:rPr>
                  <w:rStyle w:val="Hyperlink"/>
                  <w:rFonts w:eastAsia="Times New Roman" w:hint="cs"/>
                  <w:sz w:val="33"/>
                  <w:szCs w:val="33"/>
                  <w:rtl/>
                </w:rPr>
                <w:t>ס''ח</w:t>
              </w:r>
              <w:r>
                <w:rPr>
                  <w:rStyle w:val="Hyperlink"/>
                  <w:rFonts w:eastAsia="Times New Roman" w:hint="cs"/>
                  <w:sz w:val="33"/>
                  <w:szCs w:val="33"/>
                </w:rPr>
                <w:t>:</w:t>
              </w:r>
            </w:hyperlink>
            <w:r>
              <w:rPr>
                <w:rFonts w:eastAsia="Times New Roman" w:hint="cs"/>
                <w:sz w:val="33"/>
                <w:szCs w:val="33"/>
              </w:rPr>
              <w:t xml:space="preserve">   </w:t>
            </w:r>
            <w:hyperlink w:anchor="HtmpReportNum0127_L2" w:history="1">
              <w:r>
                <w:rPr>
                  <w:rStyle w:val="Hyperlink"/>
                  <w:rFonts w:eastAsia="Times New Roman" w:hint="cs"/>
                  <w:sz w:val="33"/>
                  <w:szCs w:val="33"/>
                  <w:rtl/>
                </w:rPr>
                <w:t>ס''ט</w:t>
              </w:r>
              <w:r>
                <w:rPr>
                  <w:rStyle w:val="Hyperlink"/>
                  <w:rFonts w:eastAsia="Times New Roman" w:hint="cs"/>
                  <w:sz w:val="33"/>
                  <w:szCs w:val="33"/>
                </w:rPr>
                <w:t>.</w:t>
              </w:r>
            </w:hyperlink>
            <w:r>
              <w:rPr>
                <w:rFonts w:eastAsia="Times New Roman" w:hint="cs"/>
                <w:sz w:val="33"/>
                <w:szCs w:val="33"/>
              </w:rPr>
              <w:t xml:space="preserve">   </w:t>
            </w:r>
            <w:hyperlink w:anchor="HtmpReportNum0128_L2" w:history="1">
              <w:r>
                <w:rPr>
                  <w:rStyle w:val="Hyperlink"/>
                  <w:rFonts w:eastAsia="Times New Roman" w:hint="cs"/>
                  <w:sz w:val="33"/>
                  <w:szCs w:val="33"/>
                  <w:rtl/>
                </w:rPr>
                <w:t>ס''ט</w:t>
              </w:r>
              <w:r>
                <w:rPr>
                  <w:rStyle w:val="Hyperlink"/>
                  <w:rFonts w:eastAsia="Times New Roman" w:hint="cs"/>
                  <w:sz w:val="33"/>
                  <w:szCs w:val="33"/>
                </w:rPr>
                <w:t>:</w:t>
              </w:r>
            </w:hyperlink>
            <w:r>
              <w:rPr>
                <w:rFonts w:eastAsia="Times New Roman" w:hint="cs"/>
                <w:sz w:val="33"/>
                <w:szCs w:val="33"/>
              </w:rPr>
              <w:t xml:space="preserve">   </w:t>
            </w:r>
            <w:hyperlink w:anchor="HtmpReportNum0129_L2" w:history="1">
              <w:r>
                <w:rPr>
                  <w:rStyle w:val="Hyperlink"/>
                  <w:rFonts w:eastAsia="Times New Roman" w:hint="cs"/>
                  <w:sz w:val="33"/>
                  <w:szCs w:val="33"/>
                  <w:rtl/>
                </w:rPr>
                <w:t>ע</w:t>
              </w:r>
              <w:r>
                <w:rPr>
                  <w:rStyle w:val="Hyperlink"/>
                  <w:rFonts w:eastAsia="Times New Roman" w:hint="cs"/>
                  <w:sz w:val="33"/>
                  <w:szCs w:val="33"/>
                </w:rPr>
                <w:t>'.</w:t>
              </w:r>
            </w:hyperlink>
            <w:r>
              <w:rPr>
                <w:rFonts w:eastAsia="Times New Roman" w:hint="cs"/>
                <w:sz w:val="33"/>
                <w:szCs w:val="33"/>
              </w:rPr>
              <w:t xml:space="preserve">   </w:t>
            </w:r>
            <w:hyperlink w:anchor="HtmpReportNum0130_L2" w:history="1">
              <w:r>
                <w:rPr>
                  <w:rStyle w:val="Hyperlink"/>
                  <w:rFonts w:eastAsia="Times New Roman" w:hint="cs"/>
                  <w:sz w:val="33"/>
                  <w:szCs w:val="33"/>
                  <w:rtl/>
                </w:rPr>
                <w:t>ע</w:t>
              </w:r>
              <w:r>
                <w:rPr>
                  <w:rStyle w:val="Hyperlink"/>
                  <w:rFonts w:eastAsia="Times New Roman" w:hint="cs"/>
                  <w:sz w:val="33"/>
                  <w:szCs w:val="33"/>
                </w:rPr>
                <w:t>':</w:t>
              </w:r>
            </w:hyperlink>
            <w:r>
              <w:rPr>
                <w:rFonts w:eastAsia="Times New Roman" w:hint="cs"/>
                <w:sz w:val="33"/>
                <w:szCs w:val="33"/>
              </w:rPr>
              <w:t xml:space="preserve">   </w:t>
            </w:r>
            <w:hyperlink w:anchor="HtmpReportNum0131_L2" w:history="1">
              <w:r>
                <w:rPr>
                  <w:rStyle w:val="Hyperlink"/>
                  <w:rFonts w:eastAsia="Times New Roman" w:hint="cs"/>
                  <w:sz w:val="33"/>
                  <w:szCs w:val="33"/>
                  <w:rtl/>
                </w:rPr>
                <w:t>ע''א</w:t>
              </w:r>
              <w:r>
                <w:rPr>
                  <w:rStyle w:val="Hyperlink"/>
                  <w:rFonts w:eastAsia="Times New Roman" w:hint="cs"/>
                  <w:sz w:val="33"/>
                  <w:szCs w:val="33"/>
                </w:rPr>
                <w:t>.</w:t>
              </w:r>
            </w:hyperlink>
            <w:r>
              <w:rPr>
                <w:rFonts w:eastAsia="Times New Roman" w:hint="cs"/>
                <w:sz w:val="33"/>
                <w:szCs w:val="33"/>
              </w:rPr>
              <w:t xml:space="preserve">   </w:t>
            </w:r>
            <w:hyperlink w:anchor="HtmpReportNum0132_L2" w:history="1">
              <w:r>
                <w:rPr>
                  <w:rStyle w:val="Hyperlink"/>
                  <w:rFonts w:eastAsia="Times New Roman" w:hint="cs"/>
                  <w:sz w:val="33"/>
                  <w:szCs w:val="33"/>
                  <w:rtl/>
                </w:rPr>
                <w:t>ע''א</w:t>
              </w:r>
              <w:r>
                <w:rPr>
                  <w:rStyle w:val="Hyperlink"/>
                  <w:rFonts w:eastAsia="Times New Roman" w:hint="cs"/>
                  <w:sz w:val="33"/>
                  <w:szCs w:val="33"/>
                </w:rPr>
                <w:t>:</w:t>
              </w:r>
            </w:hyperlink>
            <w:r>
              <w:rPr>
                <w:rFonts w:eastAsia="Times New Roman" w:hint="cs"/>
                <w:sz w:val="33"/>
                <w:szCs w:val="33"/>
              </w:rPr>
              <w:t xml:space="preserve">   </w:t>
            </w:r>
            <w:hyperlink w:anchor="HtmpReportNum0133_L2" w:history="1">
              <w:r>
                <w:rPr>
                  <w:rStyle w:val="Hyperlink"/>
                  <w:rFonts w:eastAsia="Times New Roman" w:hint="cs"/>
                  <w:sz w:val="33"/>
                  <w:szCs w:val="33"/>
                  <w:rtl/>
                </w:rPr>
                <w:t>ע''ב</w:t>
              </w:r>
              <w:r>
                <w:rPr>
                  <w:rStyle w:val="Hyperlink"/>
                  <w:rFonts w:eastAsia="Times New Roman" w:hint="cs"/>
                  <w:sz w:val="33"/>
                  <w:szCs w:val="33"/>
                </w:rPr>
                <w:t>.</w:t>
              </w:r>
            </w:hyperlink>
            <w:r>
              <w:rPr>
                <w:rFonts w:eastAsia="Times New Roman" w:hint="cs"/>
                <w:sz w:val="33"/>
                <w:szCs w:val="33"/>
              </w:rPr>
              <w:t xml:space="preserve">   </w:t>
            </w:r>
            <w:hyperlink w:anchor="HtmpReportNum0134_L2" w:history="1">
              <w:r>
                <w:rPr>
                  <w:rStyle w:val="Hyperlink"/>
                  <w:rFonts w:eastAsia="Times New Roman" w:hint="cs"/>
                  <w:sz w:val="33"/>
                  <w:szCs w:val="33"/>
                  <w:rtl/>
                </w:rPr>
                <w:t>ע''ב</w:t>
              </w:r>
              <w:r>
                <w:rPr>
                  <w:rStyle w:val="Hyperlink"/>
                  <w:rFonts w:eastAsia="Times New Roman" w:hint="cs"/>
                  <w:sz w:val="33"/>
                  <w:szCs w:val="33"/>
                </w:rPr>
                <w:t>:</w:t>
              </w:r>
            </w:hyperlink>
            <w:r>
              <w:rPr>
                <w:rFonts w:eastAsia="Times New Roman" w:hint="cs"/>
                <w:sz w:val="33"/>
                <w:szCs w:val="33"/>
              </w:rPr>
              <w:t xml:space="preserve">   </w:t>
            </w:r>
            <w:hyperlink w:anchor="HtmpReportNum0135_L2" w:history="1">
              <w:r>
                <w:rPr>
                  <w:rStyle w:val="Hyperlink"/>
                  <w:rFonts w:eastAsia="Times New Roman" w:hint="cs"/>
                  <w:sz w:val="33"/>
                  <w:szCs w:val="33"/>
                  <w:rtl/>
                </w:rPr>
                <w:t>ע''ג</w:t>
              </w:r>
              <w:r>
                <w:rPr>
                  <w:rStyle w:val="Hyperlink"/>
                  <w:rFonts w:eastAsia="Times New Roman" w:hint="cs"/>
                  <w:sz w:val="33"/>
                  <w:szCs w:val="33"/>
                </w:rPr>
                <w:t>.</w:t>
              </w:r>
            </w:hyperlink>
            <w:r>
              <w:rPr>
                <w:rFonts w:eastAsia="Times New Roman" w:hint="cs"/>
                <w:sz w:val="33"/>
                <w:szCs w:val="33"/>
              </w:rPr>
              <w:t xml:space="preserve">   </w:t>
            </w:r>
            <w:hyperlink w:anchor="HtmpReportNum0136_L2" w:history="1">
              <w:r>
                <w:rPr>
                  <w:rStyle w:val="Hyperlink"/>
                  <w:rFonts w:eastAsia="Times New Roman" w:hint="cs"/>
                  <w:sz w:val="33"/>
                  <w:szCs w:val="33"/>
                  <w:rtl/>
                </w:rPr>
                <w:t>ע''ג</w:t>
              </w:r>
              <w:r>
                <w:rPr>
                  <w:rStyle w:val="Hyperlink"/>
                  <w:rFonts w:eastAsia="Times New Roman" w:hint="cs"/>
                  <w:sz w:val="33"/>
                  <w:szCs w:val="33"/>
                </w:rPr>
                <w:t>:</w:t>
              </w:r>
            </w:hyperlink>
            <w:r>
              <w:rPr>
                <w:rFonts w:eastAsia="Times New Roman" w:hint="cs"/>
                <w:sz w:val="33"/>
                <w:szCs w:val="33"/>
              </w:rPr>
              <w:t xml:space="preserve">   </w:t>
            </w:r>
            <w:hyperlink w:anchor="HtmpReportNum0137_L2" w:history="1">
              <w:r>
                <w:rPr>
                  <w:rStyle w:val="Hyperlink"/>
                  <w:rFonts w:eastAsia="Times New Roman" w:hint="cs"/>
                  <w:sz w:val="33"/>
                  <w:szCs w:val="33"/>
                  <w:rtl/>
                </w:rPr>
                <w:t>ע''ד</w:t>
              </w:r>
              <w:r>
                <w:rPr>
                  <w:rStyle w:val="Hyperlink"/>
                  <w:rFonts w:eastAsia="Times New Roman" w:hint="cs"/>
                  <w:sz w:val="33"/>
                  <w:szCs w:val="33"/>
                </w:rPr>
                <w:t>.</w:t>
              </w:r>
            </w:hyperlink>
            <w:r>
              <w:rPr>
                <w:rFonts w:eastAsia="Times New Roman" w:hint="cs"/>
                <w:sz w:val="33"/>
                <w:szCs w:val="33"/>
              </w:rPr>
              <w:t xml:space="preserve">   </w:t>
            </w:r>
            <w:hyperlink w:anchor="HtmpReportNum0138_L2" w:history="1">
              <w:r>
                <w:rPr>
                  <w:rStyle w:val="Hyperlink"/>
                  <w:rFonts w:eastAsia="Times New Roman" w:hint="cs"/>
                  <w:sz w:val="33"/>
                  <w:szCs w:val="33"/>
                  <w:rtl/>
                </w:rPr>
                <w:t>ע''ד</w:t>
              </w:r>
              <w:r>
                <w:rPr>
                  <w:rStyle w:val="Hyperlink"/>
                  <w:rFonts w:eastAsia="Times New Roman" w:hint="cs"/>
                  <w:sz w:val="33"/>
                  <w:szCs w:val="33"/>
                </w:rPr>
                <w:t>:</w:t>
              </w:r>
            </w:hyperlink>
            <w:r>
              <w:rPr>
                <w:rFonts w:eastAsia="Times New Roman" w:hint="cs"/>
                <w:sz w:val="33"/>
                <w:szCs w:val="33"/>
              </w:rPr>
              <w:t xml:space="preserve">   </w:t>
            </w:r>
            <w:hyperlink w:anchor="HtmpReportNum0139_L2" w:history="1">
              <w:r>
                <w:rPr>
                  <w:rStyle w:val="Hyperlink"/>
                  <w:rFonts w:eastAsia="Times New Roman" w:hint="cs"/>
                  <w:sz w:val="33"/>
                  <w:szCs w:val="33"/>
                  <w:rtl/>
                </w:rPr>
                <w:t>ע''ה</w:t>
              </w:r>
              <w:r>
                <w:rPr>
                  <w:rStyle w:val="Hyperlink"/>
                  <w:rFonts w:eastAsia="Times New Roman" w:hint="cs"/>
                  <w:sz w:val="33"/>
                  <w:szCs w:val="33"/>
                </w:rPr>
                <w:t>.</w:t>
              </w:r>
            </w:hyperlink>
            <w:r>
              <w:rPr>
                <w:rFonts w:eastAsia="Times New Roman" w:hint="cs"/>
                <w:sz w:val="33"/>
                <w:szCs w:val="33"/>
              </w:rPr>
              <w:t xml:space="preserve">   </w:t>
            </w:r>
            <w:hyperlink w:anchor="HtmpReportNum0140_L2" w:history="1">
              <w:r>
                <w:rPr>
                  <w:rStyle w:val="Hyperlink"/>
                  <w:rFonts w:eastAsia="Times New Roman" w:hint="cs"/>
                  <w:sz w:val="33"/>
                  <w:szCs w:val="33"/>
                  <w:rtl/>
                </w:rPr>
                <w:t>ע''ה</w:t>
              </w:r>
              <w:r>
                <w:rPr>
                  <w:rStyle w:val="Hyperlink"/>
                  <w:rFonts w:eastAsia="Times New Roman" w:hint="cs"/>
                  <w:sz w:val="33"/>
                  <w:szCs w:val="33"/>
                </w:rPr>
                <w:t>:</w:t>
              </w:r>
            </w:hyperlink>
            <w:r>
              <w:rPr>
                <w:rFonts w:eastAsia="Times New Roman" w:hint="cs"/>
                <w:sz w:val="33"/>
                <w:szCs w:val="33"/>
              </w:rPr>
              <w:t xml:space="preserve">   </w:t>
            </w:r>
            <w:hyperlink w:anchor="HtmpReportNum0141_L2" w:history="1">
              <w:r>
                <w:rPr>
                  <w:rStyle w:val="Hyperlink"/>
                  <w:rFonts w:eastAsia="Times New Roman" w:hint="cs"/>
                  <w:sz w:val="33"/>
                  <w:szCs w:val="33"/>
                  <w:rtl/>
                </w:rPr>
                <w:t>ע''ו</w:t>
              </w:r>
              <w:r>
                <w:rPr>
                  <w:rStyle w:val="Hyperlink"/>
                  <w:rFonts w:eastAsia="Times New Roman" w:hint="cs"/>
                  <w:sz w:val="33"/>
                  <w:szCs w:val="33"/>
                </w:rPr>
                <w:t>.</w:t>
              </w:r>
            </w:hyperlink>
            <w:r>
              <w:rPr>
                <w:rFonts w:eastAsia="Times New Roman" w:hint="cs"/>
                <w:sz w:val="33"/>
                <w:szCs w:val="33"/>
              </w:rPr>
              <w:t xml:space="preserve">   </w:t>
            </w:r>
            <w:hyperlink w:anchor="HtmpReportNum0142_L2" w:history="1">
              <w:r>
                <w:rPr>
                  <w:rStyle w:val="Hyperlink"/>
                  <w:rFonts w:eastAsia="Times New Roman" w:hint="cs"/>
                  <w:sz w:val="33"/>
                  <w:szCs w:val="33"/>
                  <w:rtl/>
                </w:rPr>
                <w:t>ע''ו</w:t>
              </w:r>
              <w:r>
                <w:rPr>
                  <w:rStyle w:val="Hyperlink"/>
                  <w:rFonts w:eastAsia="Times New Roman" w:hint="cs"/>
                  <w:sz w:val="33"/>
                  <w:szCs w:val="33"/>
                </w:rPr>
                <w:t>:</w:t>
              </w:r>
            </w:hyperlink>
            <w:r>
              <w:rPr>
                <w:rFonts w:eastAsia="Times New Roman" w:hint="cs"/>
                <w:sz w:val="33"/>
                <w:szCs w:val="33"/>
              </w:rPr>
              <w:t xml:space="preserve">   </w:t>
            </w:r>
            <w:hyperlink w:anchor="HtmpReportNum0143_L2" w:history="1">
              <w:r>
                <w:rPr>
                  <w:rStyle w:val="Hyperlink"/>
                  <w:rFonts w:eastAsia="Times New Roman" w:hint="cs"/>
                  <w:sz w:val="33"/>
                  <w:szCs w:val="33"/>
                  <w:rtl/>
                </w:rPr>
                <w:t>ע''ז</w:t>
              </w:r>
              <w:r>
                <w:rPr>
                  <w:rStyle w:val="Hyperlink"/>
                  <w:rFonts w:eastAsia="Times New Roman" w:hint="cs"/>
                  <w:sz w:val="33"/>
                  <w:szCs w:val="33"/>
                </w:rPr>
                <w:t>.</w:t>
              </w:r>
            </w:hyperlink>
            <w:r>
              <w:rPr>
                <w:rFonts w:eastAsia="Times New Roman" w:hint="cs"/>
                <w:sz w:val="33"/>
                <w:szCs w:val="33"/>
              </w:rPr>
              <w:t xml:space="preserve">   </w:t>
            </w:r>
            <w:hyperlink w:anchor="HtmpReportNum0144_L2" w:history="1">
              <w:r>
                <w:rPr>
                  <w:rStyle w:val="Hyperlink"/>
                  <w:rFonts w:eastAsia="Times New Roman" w:hint="cs"/>
                  <w:sz w:val="33"/>
                  <w:szCs w:val="33"/>
                  <w:rtl/>
                </w:rPr>
                <w:t>ע''ז</w:t>
              </w:r>
              <w:r>
                <w:rPr>
                  <w:rStyle w:val="Hyperlink"/>
                  <w:rFonts w:eastAsia="Times New Roman" w:hint="cs"/>
                  <w:sz w:val="33"/>
                  <w:szCs w:val="33"/>
                </w:rPr>
                <w:t>:</w:t>
              </w:r>
            </w:hyperlink>
            <w:r>
              <w:rPr>
                <w:rFonts w:eastAsia="Times New Roman" w:hint="cs"/>
                <w:sz w:val="33"/>
                <w:szCs w:val="33"/>
              </w:rPr>
              <w:t xml:space="preserve">   </w:t>
            </w:r>
            <w:hyperlink w:anchor="HtmpReportNum0145_L2" w:history="1">
              <w:r>
                <w:rPr>
                  <w:rStyle w:val="Hyperlink"/>
                  <w:rFonts w:eastAsia="Times New Roman" w:hint="cs"/>
                  <w:sz w:val="33"/>
                  <w:szCs w:val="33"/>
                  <w:rtl/>
                </w:rPr>
                <w:t>ע''ח</w:t>
              </w:r>
              <w:r>
                <w:rPr>
                  <w:rStyle w:val="Hyperlink"/>
                  <w:rFonts w:eastAsia="Times New Roman" w:hint="cs"/>
                  <w:sz w:val="33"/>
                  <w:szCs w:val="33"/>
                </w:rPr>
                <w:t>.</w:t>
              </w:r>
            </w:hyperlink>
            <w:r>
              <w:rPr>
                <w:rFonts w:eastAsia="Times New Roman" w:hint="cs"/>
                <w:sz w:val="33"/>
                <w:szCs w:val="33"/>
              </w:rPr>
              <w:t xml:space="preserve">   </w:t>
            </w:r>
            <w:hyperlink w:anchor="HtmpReportNum0146_L2" w:history="1">
              <w:r>
                <w:rPr>
                  <w:rStyle w:val="Hyperlink"/>
                  <w:rFonts w:eastAsia="Times New Roman" w:hint="cs"/>
                  <w:sz w:val="33"/>
                  <w:szCs w:val="33"/>
                  <w:rtl/>
                </w:rPr>
                <w:t>ע''ח</w:t>
              </w:r>
              <w:r>
                <w:rPr>
                  <w:rStyle w:val="Hyperlink"/>
                  <w:rFonts w:eastAsia="Times New Roman" w:hint="cs"/>
                  <w:sz w:val="33"/>
                  <w:szCs w:val="33"/>
                </w:rPr>
                <w:t>:</w:t>
              </w:r>
            </w:hyperlink>
            <w:r>
              <w:rPr>
                <w:rFonts w:eastAsia="Times New Roman" w:hint="cs"/>
                <w:sz w:val="33"/>
                <w:szCs w:val="33"/>
              </w:rPr>
              <w:t xml:space="preserve">   </w:t>
            </w:r>
            <w:hyperlink w:anchor="HtmpReportNum0147_L2" w:history="1">
              <w:r>
                <w:rPr>
                  <w:rStyle w:val="Hyperlink"/>
                  <w:rFonts w:eastAsia="Times New Roman" w:hint="cs"/>
                  <w:sz w:val="33"/>
                  <w:szCs w:val="33"/>
                  <w:rtl/>
                </w:rPr>
                <w:t>ע''ט</w:t>
              </w:r>
              <w:r>
                <w:rPr>
                  <w:rStyle w:val="Hyperlink"/>
                  <w:rFonts w:eastAsia="Times New Roman" w:hint="cs"/>
                  <w:sz w:val="33"/>
                  <w:szCs w:val="33"/>
                </w:rPr>
                <w:t>.</w:t>
              </w:r>
            </w:hyperlink>
            <w:r>
              <w:rPr>
                <w:rFonts w:eastAsia="Times New Roman" w:hint="cs"/>
                <w:sz w:val="33"/>
                <w:szCs w:val="33"/>
              </w:rPr>
              <w:t xml:space="preserve">   </w:t>
            </w:r>
            <w:hyperlink w:anchor="HtmpReportNum0148_L2" w:history="1">
              <w:r>
                <w:rPr>
                  <w:rStyle w:val="Hyperlink"/>
                  <w:rFonts w:eastAsia="Times New Roman" w:hint="cs"/>
                  <w:sz w:val="33"/>
                  <w:szCs w:val="33"/>
                  <w:rtl/>
                </w:rPr>
                <w:t>ע''ט</w:t>
              </w:r>
              <w:r>
                <w:rPr>
                  <w:rStyle w:val="Hyperlink"/>
                  <w:rFonts w:eastAsia="Times New Roman" w:hint="cs"/>
                  <w:sz w:val="33"/>
                  <w:szCs w:val="33"/>
                </w:rPr>
                <w:t>:</w:t>
              </w:r>
            </w:hyperlink>
            <w:r>
              <w:rPr>
                <w:rFonts w:eastAsia="Times New Roman" w:hint="cs"/>
                <w:sz w:val="33"/>
                <w:szCs w:val="33"/>
              </w:rPr>
              <w:t xml:space="preserve">   </w:t>
            </w:r>
            <w:hyperlink w:anchor="HtmpReportNum0149_L2" w:history="1">
              <w:r>
                <w:rPr>
                  <w:rStyle w:val="Hyperlink"/>
                  <w:rFonts w:eastAsia="Times New Roman" w:hint="cs"/>
                  <w:sz w:val="33"/>
                  <w:szCs w:val="33"/>
                  <w:rtl/>
                </w:rPr>
                <w:t>פ</w:t>
              </w:r>
              <w:r>
                <w:rPr>
                  <w:rStyle w:val="Hyperlink"/>
                  <w:rFonts w:eastAsia="Times New Roman" w:hint="cs"/>
                  <w:sz w:val="33"/>
                  <w:szCs w:val="33"/>
                </w:rPr>
                <w:t>'.</w:t>
              </w:r>
            </w:hyperlink>
            <w:r>
              <w:rPr>
                <w:rFonts w:eastAsia="Times New Roman" w:hint="cs"/>
                <w:sz w:val="33"/>
                <w:szCs w:val="33"/>
              </w:rPr>
              <w:t xml:space="preserve">   </w:t>
            </w:r>
            <w:hyperlink w:anchor="HtmpReportNum0150_L2" w:history="1">
              <w:r>
                <w:rPr>
                  <w:rStyle w:val="Hyperlink"/>
                  <w:rFonts w:eastAsia="Times New Roman" w:hint="cs"/>
                  <w:sz w:val="33"/>
                  <w:szCs w:val="33"/>
                  <w:rtl/>
                </w:rPr>
                <w:t>פ</w:t>
              </w:r>
              <w:r>
                <w:rPr>
                  <w:rStyle w:val="Hyperlink"/>
                  <w:rFonts w:eastAsia="Times New Roman" w:hint="cs"/>
                  <w:sz w:val="33"/>
                  <w:szCs w:val="33"/>
                </w:rPr>
                <w:t>':</w:t>
              </w:r>
            </w:hyperlink>
            <w:r>
              <w:rPr>
                <w:rFonts w:eastAsia="Times New Roman" w:hint="cs"/>
                <w:sz w:val="33"/>
                <w:szCs w:val="33"/>
              </w:rPr>
              <w:t xml:space="preserve">   </w:t>
            </w:r>
            <w:hyperlink w:anchor="HtmpReportNum0151_L2" w:history="1">
              <w:r>
                <w:rPr>
                  <w:rStyle w:val="Hyperlink"/>
                  <w:rFonts w:eastAsia="Times New Roman" w:hint="cs"/>
                  <w:sz w:val="33"/>
                  <w:szCs w:val="33"/>
                  <w:rtl/>
                </w:rPr>
                <w:t>פ''א</w:t>
              </w:r>
              <w:r>
                <w:rPr>
                  <w:rStyle w:val="Hyperlink"/>
                  <w:rFonts w:eastAsia="Times New Roman" w:hint="cs"/>
                  <w:sz w:val="33"/>
                  <w:szCs w:val="33"/>
                </w:rPr>
                <w:t>.</w:t>
              </w:r>
            </w:hyperlink>
            <w:r>
              <w:rPr>
                <w:rFonts w:eastAsia="Times New Roman" w:hint="cs"/>
                <w:sz w:val="33"/>
                <w:szCs w:val="33"/>
              </w:rPr>
              <w:t xml:space="preserve">   </w:t>
            </w:r>
            <w:hyperlink w:anchor="HtmpReportNum0152_L2" w:history="1">
              <w:r>
                <w:rPr>
                  <w:rStyle w:val="Hyperlink"/>
                  <w:rFonts w:eastAsia="Times New Roman" w:hint="cs"/>
                  <w:sz w:val="33"/>
                  <w:szCs w:val="33"/>
                  <w:rtl/>
                </w:rPr>
                <w:t>פ''א</w:t>
              </w:r>
              <w:r>
                <w:rPr>
                  <w:rStyle w:val="Hyperlink"/>
                  <w:rFonts w:eastAsia="Times New Roman" w:hint="cs"/>
                  <w:sz w:val="33"/>
                  <w:szCs w:val="33"/>
                </w:rPr>
                <w:t>:</w:t>
              </w:r>
            </w:hyperlink>
            <w:r>
              <w:rPr>
                <w:rFonts w:eastAsia="Times New Roman" w:hint="cs"/>
                <w:sz w:val="33"/>
                <w:szCs w:val="33"/>
              </w:rPr>
              <w:t xml:space="preserve">   </w:t>
            </w:r>
            <w:hyperlink w:anchor="HtmpReportNum0153_L2" w:history="1">
              <w:r>
                <w:rPr>
                  <w:rStyle w:val="Hyperlink"/>
                  <w:rFonts w:eastAsia="Times New Roman" w:hint="cs"/>
                  <w:sz w:val="33"/>
                  <w:szCs w:val="33"/>
                  <w:rtl/>
                </w:rPr>
                <w:t>פ''ב</w:t>
              </w:r>
              <w:r>
                <w:rPr>
                  <w:rStyle w:val="Hyperlink"/>
                  <w:rFonts w:eastAsia="Times New Roman" w:hint="cs"/>
                  <w:sz w:val="33"/>
                  <w:szCs w:val="33"/>
                </w:rPr>
                <w:t>.</w:t>
              </w:r>
            </w:hyperlink>
            <w:r>
              <w:rPr>
                <w:rFonts w:eastAsia="Times New Roman" w:hint="cs"/>
                <w:sz w:val="33"/>
                <w:szCs w:val="33"/>
              </w:rPr>
              <w:t xml:space="preserve">   </w:t>
            </w:r>
            <w:hyperlink w:anchor="HtmpReportNum0154_L2" w:history="1">
              <w:r>
                <w:rPr>
                  <w:rStyle w:val="Hyperlink"/>
                  <w:rFonts w:eastAsia="Times New Roman" w:hint="cs"/>
                  <w:sz w:val="33"/>
                  <w:szCs w:val="33"/>
                  <w:rtl/>
                </w:rPr>
                <w:t>פ''ב</w:t>
              </w:r>
              <w:r>
                <w:rPr>
                  <w:rStyle w:val="Hyperlink"/>
                  <w:rFonts w:eastAsia="Times New Roman" w:hint="cs"/>
                  <w:sz w:val="33"/>
                  <w:szCs w:val="33"/>
                </w:rPr>
                <w:t>:</w:t>
              </w:r>
            </w:hyperlink>
            <w:r>
              <w:rPr>
                <w:rFonts w:eastAsia="Times New Roman" w:hint="cs"/>
                <w:sz w:val="33"/>
                <w:szCs w:val="33"/>
              </w:rPr>
              <w:t xml:space="preserve">   </w:t>
            </w:r>
            <w:hyperlink w:anchor="HtmpReportNum0155_L2" w:history="1">
              <w:r>
                <w:rPr>
                  <w:rStyle w:val="Hyperlink"/>
                  <w:rFonts w:eastAsia="Times New Roman" w:hint="cs"/>
                  <w:sz w:val="33"/>
                  <w:szCs w:val="33"/>
                  <w:rtl/>
                </w:rPr>
                <w:t>פ''ג</w:t>
              </w:r>
              <w:r>
                <w:rPr>
                  <w:rStyle w:val="Hyperlink"/>
                  <w:rFonts w:eastAsia="Times New Roman" w:hint="cs"/>
                  <w:sz w:val="33"/>
                  <w:szCs w:val="33"/>
                </w:rPr>
                <w:t>.</w:t>
              </w:r>
            </w:hyperlink>
            <w:r>
              <w:rPr>
                <w:rFonts w:eastAsia="Times New Roman" w:hint="cs"/>
                <w:sz w:val="33"/>
                <w:szCs w:val="33"/>
              </w:rPr>
              <w:t xml:space="preserve">   </w:t>
            </w:r>
            <w:hyperlink w:anchor="HtmpReportNum0156_L2" w:history="1">
              <w:r>
                <w:rPr>
                  <w:rStyle w:val="Hyperlink"/>
                  <w:rFonts w:eastAsia="Times New Roman" w:hint="cs"/>
                  <w:sz w:val="33"/>
                  <w:szCs w:val="33"/>
                  <w:rtl/>
                </w:rPr>
                <w:t>פ''ג</w:t>
              </w:r>
              <w:r>
                <w:rPr>
                  <w:rStyle w:val="Hyperlink"/>
                  <w:rFonts w:eastAsia="Times New Roman" w:hint="cs"/>
                  <w:sz w:val="33"/>
                  <w:szCs w:val="33"/>
                </w:rPr>
                <w:t>:</w:t>
              </w:r>
            </w:hyperlink>
            <w:r>
              <w:rPr>
                <w:rFonts w:eastAsia="Times New Roman" w:hint="cs"/>
                <w:sz w:val="33"/>
                <w:szCs w:val="33"/>
              </w:rPr>
              <w:t xml:space="preserve">   </w:t>
            </w:r>
            <w:hyperlink w:anchor="HtmpReportNum0157_L2" w:history="1">
              <w:r>
                <w:rPr>
                  <w:rStyle w:val="Hyperlink"/>
                  <w:rFonts w:eastAsia="Times New Roman" w:hint="cs"/>
                  <w:sz w:val="33"/>
                  <w:szCs w:val="33"/>
                  <w:rtl/>
                </w:rPr>
                <w:t>פ''ד</w:t>
              </w:r>
              <w:r>
                <w:rPr>
                  <w:rStyle w:val="Hyperlink"/>
                  <w:rFonts w:eastAsia="Times New Roman" w:hint="cs"/>
                  <w:sz w:val="33"/>
                  <w:szCs w:val="33"/>
                </w:rPr>
                <w:t>.</w:t>
              </w:r>
            </w:hyperlink>
            <w:r>
              <w:rPr>
                <w:rFonts w:eastAsia="Times New Roman" w:hint="cs"/>
                <w:sz w:val="33"/>
                <w:szCs w:val="33"/>
              </w:rPr>
              <w:t xml:space="preserve">   </w:t>
            </w:r>
            <w:hyperlink w:anchor="HtmpReportNum0158_L2" w:history="1">
              <w:r>
                <w:rPr>
                  <w:rStyle w:val="Hyperlink"/>
                  <w:rFonts w:eastAsia="Times New Roman" w:hint="cs"/>
                  <w:sz w:val="33"/>
                  <w:szCs w:val="33"/>
                  <w:rtl/>
                </w:rPr>
                <w:t>פ''ד</w:t>
              </w:r>
              <w:r>
                <w:rPr>
                  <w:rStyle w:val="Hyperlink"/>
                  <w:rFonts w:eastAsia="Times New Roman" w:hint="cs"/>
                  <w:sz w:val="33"/>
                  <w:szCs w:val="33"/>
                </w:rPr>
                <w:t>:</w:t>
              </w:r>
            </w:hyperlink>
            <w:r>
              <w:rPr>
                <w:rFonts w:eastAsia="Times New Roman" w:hint="cs"/>
                <w:sz w:val="33"/>
                <w:szCs w:val="33"/>
              </w:rPr>
              <w:t xml:space="preserve">   </w:t>
            </w:r>
            <w:hyperlink w:anchor="HtmpReportNum0159_L2" w:history="1">
              <w:r>
                <w:rPr>
                  <w:rStyle w:val="Hyperlink"/>
                  <w:rFonts w:eastAsia="Times New Roman" w:hint="cs"/>
                  <w:sz w:val="33"/>
                  <w:szCs w:val="33"/>
                  <w:rtl/>
                </w:rPr>
                <w:t>פ''ה</w:t>
              </w:r>
              <w:r>
                <w:rPr>
                  <w:rStyle w:val="Hyperlink"/>
                  <w:rFonts w:eastAsia="Times New Roman" w:hint="cs"/>
                  <w:sz w:val="33"/>
                  <w:szCs w:val="33"/>
                </w:rPr>
                <w:t>.</w:t>
              </w:r>
            </w:hyperlink>
            <w:r>
              <w:rPr>
                <w:rFonts w:eastAsia="Times New Roman" w:hint="cs"/>
                <w:sz w:val="33"/>
                <w:szCs w:val="33"/>
              </w:rPr>
              <w:t xml:space="preserve">   </w:t>
            </w:r>
            <w:hyperlink w:anchor="HtmpReportNum0160_L2" w:history="1">
              <w:r>
                <w:rPr>
                  <w:rStyle w:val="Hyperlink"/>
                  <w:rFonts w:eastAsia="Times New Roman" w:hint="cs"/>
                  <w:sz w:val="33"/>
                  <w:szCs w:val="33"/>
                  <w:rtl/>
                </w:rPr>
                <w:t>פ''ה</w:t>
              </w:r>
              <w:r>
                <w:rPr>
                  <w:rStyle w:val="Hyperlink"/>
                  <w:rFonts w:eastAsia="Times New Roman" w:hint="cs"/>
                  <w:sz w:val="33"/>
                  <w:szCs w:val="33"/>
                </w:rPr>
                <w:t>:</w:t>
              </w:r>
            </w:hyperlink>
            <w:r>
              <w:rPr>
                <w:rFonts w:eastAsia="Times New Roman" w:hint="cs"/>
                <w:sz w:val="33"/>
                <w:szCs w:val="33"/>
              </w:rPr>
              <w:t xml:space="preserve">   </w:t>
            </w:r>
            <w:hyperlink w:anchor="HtmpReportNum0161_L2" w:history="1">
              <w:r>
                <w:rPr>
                  <w:rStyle w:val="Hyperlink"/>
                  <w:rFonts w:eastAsia="Times New Roman" w:hint="cs"/>
                  <w:sz w:val="33"/>
                  <w:szCs w:val="33"/>
                  <w:rtl/>
                </w:rPr>
                <w:t>פ''ו</w:t>
              </w:r>
              <w:r>
                <w:rPr>
                  <w:rStyle w:val="Hyperlink"/>
                  <w:rFonts w:eastAsia="Times New Roman" w:hint="cs"/>
                  <w:sz w:val="33"/>
                  <w:szCs w:val="33"/>
                </w:rPr>
                <w:t>.</w:t>
              </w:r>
            </w:hyperlink>
            <w:r>
              <w:rPr>
                <w:rFonts w:eastAsia="Times New Roman" w:hint="cs"/>
                <w:sz w:val="33"/>
                <w:szCs w:val="33"/>
              </w:rPr>
              <w:t xml:space="preserve">   </w:t>
            </w:r>
            <w:hyperlink w:anchor="HtmpReportNum0162_L2" w:history="1">
              <w:r>
                <w:rPr>
                  <w:rStyle w:val="Hyperlink"/>
                  <w:rFonts w:eastAsia="Times New Roman" w:hint="cs"/>
                  <w:sz w:val="33"/>
                  <w:szCs w:val="33"/>
                  <w:rtl/>
                </w:rPr>
                <w:t>פ''ו</w:t>
              </w:r>
              <w:r>
                <w:rPr>
                  <w:rStyle w:val="Hyperlink"/>
                  <w:rFonts w:eastAsia="Times New Roman" w:hint="cs"/>
                  <w:sz w:val="33"/>
                  <w:szCs w:val="33"/>
                </w:rPr>
                <w:t>:</w:t>
              </w:r>
            </w:hyperlink>
            <w:r>
              <w:rPr>
                <w:rFonts w:eastAsia="Times New Roman" w:hint="cs"/>
                <w:sz w:val="33"/>
                <w:szCs w:val="33"/>
              </w:rPr>
              <w:t xml:space="preserve">   </w:t>
            </w:r>
            <w:hyperlink w:anchor="HtmpReportNum0163_L2" w:history="1">
              <w:r>
                <w:rPr>
                  <w:rStyle w:val="Hyperlink"/>
                  <w:rFonts w:eastAsia="Times New Roman" w:hint="cs"/>
                  <w:sz w:val="33"/>
                  <w:szCs w:val="33"/>
                  <w:rtl/>
                </w:rPr>
                <w:t>פ''ז</w:t>
              </w:r>
              <w:r>
                <w:rPr>
                  <w:rStyle w:val="Hyperlink"/>
                  <w:rFonts w:eastAsia="Times New Roman" w:hint="cs"/>
                  <w:sz w:val="33"/>
                  <w:szCs w:val="33"/>
                </w:rPr>
                <w:t>.</w:t>
              </w:r>
            </w:hyperlink>
            <w:r>
              <w:rPr>
                <w:rFonts w:eastAsia="Times New Roman" w:hint="cs"/>
                <w:sz w:val="33"/>
                <w:szCs w:val="33"/>
              </w:rPr>
              <w:t xml:space="preserve">   </w:t>
            </w:r>
            <w:hyperlink w:anchor="HtmpReportNum0164_L2" w:history="1">
              <w:r>
                <w:rPr>
                  <w:rStyle w:val="Hyperlink"/>
                  <w:rFonts w:eastAsia="Times New Roman" w:hint="cs"/>
                  <w:sz w:val="33"/>
                  <w:szCs w:val="33"/>
                  <w:rtl/>
                </w:rPr>
                <w:t>פ''ז</w:t>
              </w:r>
              <w:r>
                <w:rPr>
                  <w:rStyle w:val="Hyperlink"/>
                  <w:rFonts w:eastAsia="Times New Roman" w:hint="cs"/>
                  <w:sz w:val="33"/>
                  <w:szCs w:val="33"/>
                </w:rPr>
                <w:t>:</w:t>
              </w:r>
            </w:hyperlink>
            <w:r>
              <w:rPr>
                <w:rFonts w:eastAsia="Times New Roman" w:hint="cs"/>
                <w:sz w:val="33"/>
                <w:szCs w:val="33"/>
              </w:rPr>
              <w:t xml:space="preserve">   </w:t>
            </w:r>
            <w:hyperlink w:anchor="HtmpReportNum0165_L2" w:history="1">
              <w:r>
                <w:rPr>
                  <w:rStyle w:val="Hyperlink"/>
                  <w:rFonts w:eastAsia="Times New Roman" w:hint="cs"/>
                  <w:sz w:val="33"/>
                  <w:szCs w:val="33"/>
                  <w:rtl/>
                </w:rPr>
                <w:t>פ''ח</w:t>
              </w:r>
              <w:r>
                <w:rPr>
                  <w:rStyle w:val="Hyperlink"/>
                  <w:rFonts w:eastAsia="Times New Roman" w:hint="cs"/>
                  <w:sz w:val="33"/>
                  <w:szCs w:val="33"/>
                </w:rPr>
                <w:t>.</w:t>
              </w:r>
            </w:hyperlink>
            <w:r>
              <w:rPr>
                <w:rFonts w:eastAsia="Times New Roman" w:hint="cs"/>
                <w:sz w:val="33"/>
                <w:szCs w:val="33"/>
              </w:rPr>
              <w:t xml:space="preserve">   </w:t>
            </w:r>
            <w:hyperlink w:anchor="HtmpReportNum0166_L2" w:history="1">
              <w:r>
                <w:rPr>
                  <w:rStyle w:val="Hyperlink"/>
                  <w:rFonts w:eastAsia="Times New Roman" w:hint="cs"/>
                  <w:sz w:val="33"/>
                  <w:szCs w:val="33"/>
                  <w:rtl/>
                </w:rPr>
                <w:t>פ''ח</w:t>
              </w:r>
              <w:r>
                <w:rPr>
                  <w:rStyle w:val="Hyperlink"/>
                  <w:rFonts w:eastAsia="Times New Roman" w:hint="cs"/>
                  <w:sz w:val="33"/>
                  <w:szCs w:val="33"/>
                </w:rPr>
                <w:t>:</w:t>
              </w:r>
            </w:hyperlink>
            <w:r>
              <w:rPr>
                <w:rFonts w:eastAsia="Times New Roman" w:hint="cs"/>
                <w:sz w:val="33"/>
                <w:szCs w:val="33"/>
              </w:rPr>
              <w:t xml:space="preserve">   </w:t>
            </w:r>
            <w:hyperlink w:anchor="HtmpReportNum0167_L2" w:history="1">
              <w:r>
                <w:rPr>
                  <w:rStyle w:val="Hyperlink"/>
                  <w:rFonts w:eastAsia="Times New Roman" w:hint="cs"/>
                  <w:sz w:val="33"/>
                  <w:szCs w:val="33"/>
                  <w:rtl/>
                </w:rPr>
                <w:t>פ''ט</w:t>
              </w:r>
              <w:r>
                <w:rPr>
                  <w:rStyle w:val="Hyperlink"/>
                  <w:rFonts w:eastAsia="Times New Roman" w:hint="cs"/>
                  <w:sz w:val="33"/>
                  <w:szCs w:val="33"/>
                </w:rPr>
                <w:t>.</w:t>
              </w:r>
            </w:hyperlink>
            <w:r>
              <w:rPr>
                <w:rFonts w:eastAsia="Times New Roman" w:hint="cs"/>
                <w:sz w:val="33"/>
                <w:szCs w:val="33"/>
              </w:rPr>
              <w:t xml:space="preserve">   </w:t>
            </w:r>
            <w:hyperlink w:anchor="HtmpReportNum0168_L2" w:history="1">
              <w:r>
                <w:rPr>
                  <w:rStyle w:val="Hyperlink"/>
                  <w:rFonts w:eastAsia="Times New Roman" w:hint="cs"/>
                  <w:sz w:val="33"/>
                  <w:szCs w:val="33"/>
                  <w:rtl/>
                </w:rPr>
                <w:t>פ''ט</w:t>
              </w:r>
              <w:r>
                <w:rPr>
                  <w:rStyle w:val="Hyperlink"/>
                  <w:rFonts w:eastAsia="Times New Roman" w:hint="cs"/>
                  <w:sz w:val="33"/>
                  <w:szCs w:val="33"/>
                </w:rPr>
                <w:t>:</w:t>
              </w:r>
            </w:hyperlink>
            <w:r>
              <w:rPr>
                <w:rFonts w:eastAsia="Times New Roman" w:hint="cs"/>
                <w:sz w:val="33"/>
                <w:szCs w:val="33"/>
              </w:rPr>
              <w:t xml:space="preserve">   </w:t>
            </w:r>
            <w:hyperlink w:anchor="HtmpReportNum0169_L2" w:history="1">
              <w:r>
                <w:rPr>
                  <w:rStyle w:val="Hyperlink"/>
                  <w:rFonts w:eastAsia="Times New Roman" w:hint="cs"/>
                  <w:sz w:val="33"/>
                  <w:szCs w:val="33"/>
                  <w:rtl/>
                </w:rPr>
                <w:t>צ</w:t>
              </w:r>
              <w:r>
                <w:rPr>
                  <w:rStyle w:val="Hyperlink"/>
                  <w:rFonts w:eastAsia="Times New Roman" w:hint="cs"/>
                  <w:sz w:val="33"/>
                  <w:szCs w:val="33"/>
                </w:rPr>
                <w:t>'.</w:t>
              </w:r>
            </w:hyperlink>
            <w:r>
              <w:rPr>
                <w:rFonts w:eastAsia="Times New Roman" w:hint="cs"/>
                <w:sz w:val="33"/>
                <w:szCs w:val="33"/>
              </w:rPr>
              <w:t xml:space="preserve">   </w:t>
            </w:r>
            <w:hyperlink w:anchor="HtmpReportNum0170_L2" w:history="1">
              <w:r>
                <w:rPr>
                  <w:rStyle w:val="Hyperlink"/>
                  <w:rFonts w:eastAsia="Times New Roman" w:hint="cs"/>
                  <w:sz w:val="33"/>
                  <w:szCs w:val="33"/>
                  <w:rtl/>
                </w:rPr>
                <w:t>צ</w:t>
              </w:r>
              <w:r>
                <w:rPr>
                  <w:rStyle w:val="Hyperlink"/>
                  <w:rFonts w:eastAsia="Times New Roman" w:hint="cs"/>
                  <w:sz w:val="33"/>
                  <w:szCs w:val="33"/>
                </w:rPr>
                <w:t>':</w:t>
              </w:r>
            </w:hyperlink>
            <w:r>
              <w:rPr>
                <w:rFonts w:eastAsia="Times New Roman" w:hint="cs"/>
                <w:sz w:val="33"/>
                <w:szCs w:val="33"/>
              </w:rPr>
              <w:t xml:space="preserve">   </w:t>
            </w:r>
            <w:hyperlink w:anchor="HtmpReportNum0171_L2" w:history="1">
              <w:r>
                <w:rPr>
                  <w:rStyle w:val="Hyperlink"/>
                  <w:rFonts w:eastAsia="Times New Roman" w:hint="cs"/>
                  <w:sz w:val="33"/>
                  <w:szCs w:val="33"/>
                  <w:rtl/>
                </w:rPr>
                <w:t>צ''א</w:t>
              </w:r>
              <w:r>
                <w:rPr>
                  <w:rStyle w:val="Hyperlink"/>
                  <w:rFonts w:eastAsia="Times New Roman" w:hint="cs"/>
                  <w:sz w:val="33"/>
                  <w:szCs w:val="33"/>
                </w:rPr>
                <w:t>.</w:t>
              </w:r>
            </w:hyperlink>
            <w:r>
              <w:rPr>
                <w:rFonts w:eastAsia="Times New Roman" w:hint="cs"/>
                <w:sz w:val="33"/>
                <w:szCs w:val="33"/>
              </w:rPr>
              <w:t xml:space="preserve">   </w:t>
            </w:r>
            <w:hyperlink w:anchor="HtmpReportNum0172_L2" w:history="1">
              <w:r>
                <w:rPr>
                  <w:rStyle w:val="Hyperlink"/>
                  <w:rFonts w:eastAsia="Times New Roman" w:hint="cs"/>
                  <w:sz w:val="33"/>
                  <w:szCs w:val="33"/>
                  <w:rtl/>
                </w:rPr>
                <w:t>צ''א</w:t>
              </w:r>
              <w:r>
                <w:rPr>
                  <w:rStyle w:val="Hyperlink"/>
                  <w:rFonts w:eastAsia="Times New Roman" w:hint="cs"/>
                  <w:sz w:val="33"/>
                  <w:szCs w:val="33"/>
                </w:rPr>
                <w:t>:</w:t>
              </w:r>
            </w:hyperlink>
            <w:r>
              <w:rPr>
                <w:rFonts w:eastAsia="Times New Roman" w:hint="cs"/>
                <w:sz w:val="33"/>
                <w:szCs w:val="33"/>
              </w:rPr>
              <w:t xml:space="preserve">   </w:t>
            </w:r>
            <w:hyperlink w:anchor="HtmpReportNum0173_L2" w:history="1">
              <w:r>
                <w:rPr>
                  <w:rStyle w:val="Hyperlink"/>
                  <w:rFonts w:eastAsia="Times New Roman" w:hint="cs"/>
                  <w:sz w:val="33"/>
                  <w:szCs w:val="33"/>
                  <w:rtl/>
                </w:rPr>
                <w:t>צ''ב</w:t>
              </w:r>
              <w:r>
                <w:rPr>
                  <w:rStyle w:val="Hyperlink"/>
                  <w:rFonts w:eastAsia="Times New Roman" w:hint="cs"/>
                  <w:sz w:val="33"/>
                  <w:szCs w:val="33"/>
                </w:rPr>
                <w:t>.</w:t>
              </w:r>
            </w:hyperlink>
            <w:r>
              <w:rPr>
                <w:rFonts w:eastAsia="Times New Roman" w:hint="cs"/>
                <w:sz w:val="33"/>
                <w:szCs w:val="33"/>
              </w:rPr>
              <w:t xml:space="preserve">   </w:t>
            </w:r>
            <w:hyperlink w:anchor="HtmpReportNum0174_L2" w:history="1">
              <w:r>
                <w:rPr>
                  <w:rStyle w:val="Hyperlink"/>
                  <w:rFonts w:eastAsia="Times New Roman" w:hint="cs"/>
                  <w:sz w:val="33"/>
                  <w:szCs w:val="33"/>
                  <w:rtl/>
                </w:rPr>
                <w:t>צ''ג</w:t>
              </w:r>
              <w:r>
                <w:rPr>
                  <w:rStyle w:val="Hyperlink"/>
                  <w:rFonts w:eastAsia="Times New Roman" w:hint="cs"/>
                  <w:sz w:val="33"/>
                  <w:szCs w:val="33"/>
                </w:rPr>
                <w:t>.</w:t>
              </w:r>
            </w:hyperlink>
            <w:r>
              <w:rPr>
                <w:rFonts w:eastAsia="Times New Roman" w:hint="cs"/>
                <w:sz w:val="33"/>
                <w:szCs w:val="33"/>
              </w:rPr>
              <w:t xml:space="preserve">   </w:t>
            </w:r>
            <w:hyperlink w:anchor="HtmpReportNum0175_L2" w:history="1">
              <w:r>
                <w:rPr>
                  <w:rStyle w:val="Hyperlink"/>
                  <w:rFonts w:eastAsia="Times New Roman" w:hint="cs"/>
                  <w:sz w:val="33"/>
                  <w:szCs w:val="33"/>
                  <w:rtl/>
                </w:rPr>
                <w:t>צ''ג</w:t>
              </w:r>
              <w:r>
                <w:rPr>
                  <w:rStyle w:val="Hyperlink"/>
                  <w:rFonts w:eastAsia="Times New Roman" w:hint="cs"/>
                  <w:sz w:val="33"/>
                  <w:szCs w:val="33"/>
                </w:rPr>
                <w:t>:</w:t>
              </w:r>
            </w:hyperlink>
            <w:r>
              <w:rPr>
                <w:rFonts w:eastAsia="Times New Roman" w:hint="cs"/>
                <w:sz w:val="33"/>
                <w:szCs w:val="33"/>
              </w:rPr>
              <w:t xml:space="preserve">   </w:t>
            </w:r>
            <w:hyperlink w:anchor="HtmpReportNum0176_L2" w:history="1">
              <w:r>
                <w:rPr>
                  <w:rStyle w:val="Hyperlink"/>
                  <w:rFonts w:eastAsia="Times New Roman" w:hint="cs"/>
                  <w:sz w:val="33"/>
                  <w:szCs w:val="33"/>
                  <w:rtl/>
                </w:rPr>
                <w:t>צ''ד</w:t>
              </w:r>
              <w:r>
                <w:rPr>
                  <w:rStyle w:val="Hyperlink"/>
                  <w:rFonts w:eastAsia="Times New Roman" w:hint="cs"/>
                  <w:sz w:val="33"/>
                  <w:szCs w:val="33"/>
                </w:rPr>
                <w:t>.</w:t>
              </w:r>
            </w:hyperlink>
          </w:p>
        </w:tc>
      </w:tr>
    </w:tbl>
    <w:p w14:paraId="720D9C00"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6" w:name="HtmpReportNum0006_L99"/>
      <w:bookmarkEnd w:id="6"/>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"HtmpReportNum0006_L3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משפטים</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31446"/>
      </w:tblGrid>
      <w:tr w:rsidR="00000000" w14:paraId="1E77A198" w14:textId="77777777">
        <w:trPr>
          <w:divId w:val="2058580902"/>
          <w:tblCellSpacing w:w="12" w:type="dxa"/>
        </w:trPr>
        <w:tc>
          <w:tcPr>
            <w:tcW w:w="360" w:type="dxa"/>
            <w:vAlign w:val="center"/>
            <w:hideMark/>
          </w:tcPr>
          <w:p w14:paraId="0F2690C8" w14:textId="77777777" w:rsidR="00000000" w:rsidRDefault="00AC0C38">
            <w:pPr>
              <w:bidi/>
              <w:rPr>
                <w:rFonts w:ascii="David" w:eastAsia="Times New Roman" w:hAnsi="David" w:cs="David"/>
                <w:color w:val="000000"/>
                <w:rtl/>
              </w:rPr>
            </w:pPr>
          </w:p>
        </w:tc>
        <w:tc>
          <w:tcPr>
            <w:tcW w:w="0" w:type="auto"/>
            <w:vAlign w:val="center"/>
            <w:hideMark/>
          </w:tcPr>
          <w:p w14:paraId="558D07F8" w14:textId="77777777" w:rsidR="00000000" w:rsidRDefault="00AC0C38">
            <w:pPr>
              <w:bidi/>
              <w:rPr>
                <w:rFonts w:eastAsia="Times New Roman"/>
              </w:rPr>
            </w:pPr>
            <w:r>
              <w:rPr>
                <w:rFonts w:eastAsia="Times New Roman" w:hint="cs"/>
                <w:sz w:val="33"/>
                <w:szCs w:val="33"/>
              </w:rPr>
              <w:t>  </w:t>
            </w:r>
            <w:hyperlink w:anchor="HtmpReportNum0177_L2" w:history="1">
              <w:r>
                <w:rPr>
                  <w:rStyle w:val="Hyperlink"/>
                  <w:rFonts w:eastAsia="Times New Roman" w:hint="cs"/>
                  <w:sz w:val="33"/>
                  <w:szCs w:val="33"/>
                  <w:rtl/>
                </w:rPr>
                <w:t>צ''ד</w:t>
              </w:r>
              <w:r>
                <w:rPr>
                  <w:rStyle w:val="Hyperlink"/>
                  <w:rFonts w:eastAsia="Times New Roman" w:hint="cs"/>
                  <w:sz w:val="33"/>
                  <w:szCs w:val="33"/>
                </w:rPr>
                <w:t>:</w:t>
              </w:r>
            </w:hyperlink>
            <w:r>
              <w:rPr>
                <w:rFonts w:eastAsia="Times New Roman" w:hint="cs"/>
                <w:sz w:val="33"/>
                <w:szCs w:val="33"/>
              </w:rPr>
              <w:t xml:space="preserve">   </w:t>
            </w:r>
            <w:hyperlink w:anchor="HtmpReportNum0178_L2" w:history="1">
              <w:r>
                <w:rPr>
                  <w:rStyle w:val="Hyperlink"/>
                  <w:rFonts w:eastAsia="Times New Roman" w:hint="cs"/>
                  <w:sz w:val="33"/>
                  <w:szCs w:val="33"/>
                  <w:rtl/>
                </w:rPr>
                <w:t>צ''ה</w:t>
              </w:r>
              <w:r>
                <w:rPr>
                  <w:rStyle w:val="Hyperlink"/>
                  <w:rFonts w:eastAsia="Times New Roman" w:hint="cs"/>
                  <w:sz w:val="33"/>
                  <w:szCs w:val="33"/>
                </w:rPr>
                <w:t>.</w:t>
              </w:r>
            </w:hyperlink>
            <w:r>
              <w:rPr>
                <w:rFonts w:eastAsia="Times New Roman" w:hint="cs"/>
                <w:sz w:val="33"/>
                <w:szCs w:val="33"/>
              </w:rPr>
              <w:t xml:space="preserve">   </w:t>
            </w:r>
            <w:hyperlink w:anchor="HtmpReportNum0179_L2" w:history="1">
              <w:r>
                <w:rPr>
                  <w:rStyle w:val="Hyperlink"/>
                  <w:rFonts w:eastAsia="Times New Roman" w:hint="cs"/>
                  <w:sz w:val="33"/>
                  <w:szCs w:val="33"/>
                  <w:rtl/>
                </w:rPr>
                <w:t>צ''ה</w:t>
              </w:r>
              <w:r>
                <w:rPr>
                  <w:rStyle w:val="Hyperlink"/>
                  <w:rFonts w:eastAsia="Times New Roman" w:hint="cs"/>
                  <w:sz w:val="33"/>
                  <w:szCs w:val="33"/>
                </w:rPr>
                <w:t>:</w:t>
              </w:r>
            </w:hyperlink>
            <w:r>
              <w:rPr>
                <w:rFonts w:eastAsia="Times New Roman" w:hint="cs"/>
                <w:sz w:val="33"/>
                <w:szCs w:val="33"/>
              </w:rPr>
              <w:t xml:space="preserve">   </w:t>
            </w:r>
            <w:hyperlink w:anchor="HtmpReportNum0180_L2" w:history="1">
              <w:r>
                <w:rPr>
                  <w:rStyle w:val="Hyperlink"/>
                  <w:rFonts w:eastAsia="Times New Roman" w:hint="cs"/>
                  <w:sz w:val="33"/>
                  <w:szCs w:val="33"/>
                  <w:rtl/>
                </w:rPr>
                <w:t>צ''ו</w:t>
              </w:r>
              <w:r>
                <w:rPr>
                  <w:rStyle w:val="Hyperlink"/>
                  <w:rFonts w:eastAsia="Times New Roman" w:hint="cs"/>
                  <w:sz w:val="33"/>
                  <w:szCs w:val="33"/>
                </w:rPr>
                <w:t>.</w:t>
              </w:r>
            </w:hyperlink>
            <w:r>
              <w:rPr>
                <w:rFonts w:eastAsia="Times New Roman" w:hint="cs"/>
                <w:sz w:val="33"/>
                <w:szCs w:val="33"/>
              </w:rPr>
              <w:t xml:space="preserve">   </w:t>
            </w:r>
            <w:hyperlink w:anchor="HtmpReportNum0181_L2" w:history="1">
              <w:r>
                <w:rPr>
                  <w:rStyle w:val="Hyperlink"/>
                  <w:rFonts w:eastAsia="Times New Roman" w:hint="cs"/>
                  <w:sz w:val="33"/>
                  <w:szCs w:val="33"/>
                  <w:rtl/>
                </w:rPr>
                <w:t>צ''ו</w:t>
              </w:r>
              <w:r>
                <w:rPr>
                  <w:rStyle w:val="Hyperlink"/>
                  <w:rFonts w:eastAsia="Times New Roman" w:hint="cs"/>
                  <w:sz w:val="33"/>
                  <w:szCs w:val="33"/>
                </w:rPr>
                <w:t>:</w:t>
              </w:r>
            </w:hyperlink>
            <w:r>
              <w:rPr>
                <w:rFonts w:eastAsia="Times New Roman" w:hint="cs"/>
                <w:sz w:val="33"/>
                <w:szCs w:val="33"/>
              </w:rPr>
              <w:t xml:space="preserve">   </w:t>
            </w:r>
            <w:hyperlink w:anchor="HtmpReportNum0182_L2" w:history="1">
              <w:r>
                <w:rPr>
                  <w:rStyle w:val="Hyperlink"/>
                  <w:rFonts w:eastAsia="Times New Roman" w:hint="cs"/>
                  <w:sz w:val="33"/>
                  <w:szCs w:val="33"/>
                  <w:rtl/>
                </w:rPr>
                <w:t>צ''ז</w:t>
              </w:r>
              <w:r>
                <w:rPr>
                  <w:rStyle w:val="Hyperlink"/>
                  <w:rFonts w:eastAsia="Times New Roman" w:hint="cs"/>
                  <w:sz w:val="33"/>
                  <w:szCs w:val="33"/>
                </w:rPr>
                <w:t>.</w:t>
              </w:r>
            </w:hyperlink>
            <w:r>
              <w:rPr>
                <w:rFonts w:eastAsia="Times New Roman" w:hint="cs"/>
                <w:sz w:val="33"/>
                <w:szCs w:val="33"/>
              </w:rPr>
              <w:t xml:space="preserve">   </w:t>
            </w:r>
            <w:hyperlink w:anchor="HtmpReportNum0183_L2" w:history="1">
              <w:r>
                <w:rPr>
                  <w:rStyle w:val="Hyperlink"/>
                  <w:rFonts w:eastAsia="Times New Roman" w:hint="cs"/>
                  <w:sz w:val="33"/>
                  <w:szCs w:val="33"/>
                  <w:rtl/>
                </w:rPr>
                <w:t>צ''ז</w:t>
              </w:r>
              <w:r>
                <w:rPr>
                  <w:rStyle w:val="Hyperlink"/>
                  <w:rFonts w:eastAsia="Times New Roman" w:hint="cs"/>
                  <w:sz w:val="33"/>
                  <w:szCs w:val="33"/>
                </w:rPr>
                <w:t>:</w:t>
              </w:r>
            </w:hyperlink>
            <w:r>
              <w:rPr>
                <w:rFonts w:eastAsia="Times New Roman" w:hint="cs"/>
                <w:sz w:val="33"/>
                <w:szCs w:val="33"/>
              </w:rPr>
              <w:t xml:space="preserve">   </w:t>
            </w:r>
            <w:hyperlink w:anchor="HtmpReportNum0184_L2" w:history="1">
              <w:r>
                <w:rPr>
                  <w:rStyle w:val="Hyperlink"/>
                  <w:rFonts w:eastAsia="Times New Roman" w:hint="cs"/>
                  <w:sz w:val="33"/>
                  <w:szCs w:val="33"/>
                  <w:rtl/>
                </w:rPr>
                <w:t>צ''ח</w:t>
              </w:r>
              <w:r>
                <w:rPr>
                  <w:rStyle w:val="Hyperlink"/>
                  <w:rFonts w:eastAsia="Times New Roman" w:hint="cs"/>
                  <w:sz w:val="33"/>
                  <w:szCs w:val="33"/>
                </w:rPr>
                <w:t>.</w:t>
              </w:r>
            </w:hyperlink>
            <w:r>
              <w:rPr>
                <w:rFonts w:eastAsia="Times New Roman" w:hint="cs"/>
                <w:sz w:val="33"/>
                <w:szCs w:val="33"/>
              </w:rPr>
              <w:t xml:space="preserve">   </w:t>
            </w:r>
            <w:hyperlink w:anchor="HtmpReportNum0185_L2" w:history="1">
              <w:r>
                <w:rPr>
                  <w:rStyle w:val="Hyperlink"/>
                  <w:rFonts w:eastAsia="Times New Roman" w:hint="cs"/>
                  <w:sz w:val="33"/>
                  <w:szCs w:val="33"/>
                  <w:rtl/>
                </w:rPr>
                <w:t>צ''ח</w:t>
              </w:r>
              <w:r>
                <w:rPr>
                  <w:rStyle w:val="Hyperlink"/>
                  <w:rFonts w:eastAsia="Times New Roman" w:hint="cs"/>
                  <w:sz w:val="33"/>
                  <w:szCs w:val="33"/>
                </w:rPr>
                <w:t>:</w:t>
              </w:r>
            </w:hyperlink>
            <w:r>
              <w:rPr>
                <w:rFonts w:eastAsia="Times New Roman" w:hint="cs"/>
                <w:sz w:val="33"/>
                <w:szCs w:val="33"/>
              </w:rPr>
              <w:t xml:space="preserve">   </w:t>
            </w:r>
            <w:hyperlink w:anchor="HtmpReportNum0186_L2" w:history="1">
              <w:r>
                <w:rPr>
                  <w:rStyle w:val="Hyperlink"/>
                  <w:rFonts w:eastAsia="Times New Roman" w:hint="cs"/>
                  <w:sz w:val="33"/>
                  <w:szCs w:val="33"/>
                  <w:rtl/>
                </w:rPr>
                <w:t>צ''ט</w:t>
              </w:r>
              <w:r>
                <w:rPr>
                  <w:rStyle w:val="Hyperlink"/>
                  <w:rFonts w:eastAsia="Times New Roman" w:hint="cs"/>
                  <w:sz w:val="33"/>
                  <w:szCs w:val="33"/>
                </w:rPr>
                <w:t>.</w:t>
              </w:r>
            </w:hyperlink>
            <w:r>
              <w:rPr>
                <w:rFonts w:eastAsia="Times New Roman" w:hint="cs"/>
                <w:sz w:val="33"/>
                <w:szCs w:val="33"/>
              </w:rPr>
              <w:t xml:space="preserve">   </w:t>
            </w:r>
            <w:hyperlink w:anchor="HtmpReportNum0187_L2" w:history="1">
              <w:r>
                <w:rPr>
                  <w:rStyle w:val="Hyperlink"/>
                  <w:rFonts w:eastAsia="Times New Roman" w:hint="cs"/>
                  <w:sz w:val="33"/>
                  <w:szCs w:val="33"/>
                  <w:rtl/>
                </w:rPr>
                <w:t>צ''ט</w:t>
              </w:r>
              <w:r>
                <w:rPr>
                  <w:rStyle w:val="Hyperlink"/>
                  <w:rFonts w:eastAsia="Times New Roman" w:hint="cs"/>
                  <w:sz w:val="33"/>
                  <w:szCs w:val="33"/>
                </w:rPr>
                <w:t>:</w:t>
              </w:r>
            </w:hyperlink>
            <w:r>
              <w:rPr>
                <w:rFonts w:eastAsia="Times New Roman" w:hint="cs"/>
                <w:sz w:val="33"/>
                <w:szCs w:val="33"/>
              </w:rPr>
              <w:t xml:space="preserve">   </w:t>
            </w:r>
            <w:hyperlink w:anchor="HtmpReportNum0188_L2" w:history="1">
              <w:r>
                <w:rPr>
                  <w:rStyle w:val="Hyperlink"/>
                  <w:rFonts w:eastAsia="Times New Roman" w:hint="cs"/>
                  <w:sz w:val="33"/>
                  <w:szCs w:val="33"/>
                  <w:rtl/>
                </w:rPr>
                <w:t>ק</w:t>
              </w:r>
              <w:r>
                <w:rPr>
                  <w:rStyle w:val="Hyperlink"/>
                  <w:rFonts w:eastAsia="Times New Roman" w:hint="cs"/>
                  <w:sz w:val="33"/>
                  <w:szCs w:val="33"/>
                </w:rPr>
                <w:t>'.</w:t>
              </w:r>
            </w:hyperlink>
            <w:r>
              <w:rPr>
                <w:rFonts w:eastAsia="Times New Roman" w:hint="cs"/>
                <w:sz w:val="33"/>
                <w:szCs w:val="33"/>
              </w:rPr>
              <w:t xml:space="preserve">   </w:t>
            </w:r>
            <w:hyperlink w:anchor="HtmpReportNum0189_L2" w:history="1">
              <w:r>
                <w:rPr>
                  <w:rStyle w:val="Hyperlink"/>
                  <w:rFonts w:eastAsia="Times New Roman" w:hint="cs"/>
                  <w:sz w:val="33"/>
                  <w:szCs w:val="33"/>
                  <w:rtl/>
                </w:rPr>
                <w:t>ק</w:t>
              </w:r>
              <w:r>
                <w:rPr>
                  <w:rStyle w:val="Hyperlink"/>
                  <w:rFonts w:eastAsia="Times New Roman" w:hint="cs"/>
                  <w:sz w:val="33"/>
                  <w:szCs w:val="33"/>
                </w:rPr>
                <w:t>':</w:t>
              </w:r>
            </w:hyperlink>
            <w:r>
              <w:rPr>
                <w:rFonts w:eastAsia="Times New Roman" w:hint="cs"/>
                <w:sz w:val="33"/>
                <w:szCs w:val="33"/>
              </w:rPr>
              <w:t xml:space="preserve">   </w:t>
            </w:r>
            <w:hyperlink w:anchor="HtmpReportNum0190_L2" w:history="1">
              <w:r>
                <w:rPr>
                  <w:rStyle w:val="Hyperlink"/>
                  <w:rFonts w:eastAsia="Times New Roman" w:hint="cs"/>
                  <w:sz w:val="33"/>
                  <w:szCs w:val="33"/>
                  <w:rtl/>
                </w:rPr>
                <w:t>ק''א</w:t>
              </w:r>
              <w:r>
                <w:rPr>
                  <w:rStyle w:val="Hyperlink"/>
                  <w:rFonts w:eastAsia="Times New Roman" w:hint="cs"/>
                  <w:sz w:val="33"/>
                  <w:szCs w:val="33"/>
                </w:rPr>
                <w:t>.</w:t>
              </w:r>
            </w:hyperlink>
            <w:r>
              <w:rPr>
                <w:rFonts w:eastAsia="Times New Roman" w:hint="cs"/>
                <w:sz w:val="33"/>
                <w:szCs w:val="33"/>
              </w:rPr>
              <w:t xml:space="preserve">   </w:t>
            </w:r>
            <w:hyperlink w:anchor="HtmpReportNum0191_L2" w:history="1">
              <w:r>
                <w:rPr>
                  <w:rStyle w:val="Hyperlink"/>
                  <w:rFonts w:eastAsia="Times New Roman" w:hint="cs"/>
                  <w:sz w:val="33"/>
                  <w:szCs w:val="33"/>
                  <w:rtl/>
                </w:rPr>
                <w:t>ק''א</w:t>
              </w:r>
              <w:r>
                <w:rPr>
                  <w:rStyle w:val="Hyperlink"/>
                  <w:rFonts w:eastAsia="Times New Roman" w:hint="cs"/>
                  <w:sz w:val="33"/>
                  <w:szCs w:val="33"/>
                </w:rPr>
                <w:t>:</w:t>
              </w:r>
            </w:hyperlink>
            <w:r>
              <w:rPr>
                <w:rFonts w:eastAsia="Times New Roman" w:hint="cs"/>
                <w:sz w:val="33"/>
                <w:szCs w:val="33"/>
              </w:rPr>
              <w:t xml:space="preserve">   </w:t>
            </w:r>
            <w:hyperlink w:anchor="HtmpReportNum0192_L2" w:history="1">
              <w:r>
                <w:rPr>
                  <w:rStyle w:val="Hyperlink"/>
                  <w:rFonts w:eastAsia="Times New Roman" w:hint="cs"/>
                  <w:sz w:val="33"/>
                  <w:szCs w:val="33"/>
                  <w:rtl/>
                </w:rPr>
                <w:t>ק''ב</w:t>
              </w:r>
              <w:r>
                <w:rPr>
                  <w:rStyle w:val="Hyperlink"/>
                  <w:rFonts w:eastAsia="Times New Roman" w:hint="cs"/>
                  <w:sz w:val="33"/>
                  <w:szCs w:val="33"/>
                </w:rPr>
                <w:t>.</w:t>
              </w:r>
            </w:hyperlink>
            <w:r>
              <w:rPr>
                <w:rFonts w:eastAsia="Times New Roman" w:hint="cs"/>
                <w:sz w:val="33"/>
                <w:szCs w:val="33"/>
              </w:rPr>
              <w:t xml:space="preserve">   </w:t>
            </w:r>
            <w:hyperlink w:anchor="HtmpReportNum0193_L2" w:history="1">
              <w:r>
                <w:rPr>
                  <w:rStyle w:val="Hyperlink"/>
                  <w:rFonts w:eastAsia="Times New Roman" w:hint="cs"/>
                  <w:sz w:val="33"/>
                  <w:szCs w:val="33"/>
                  <w:rtl/>
                </w:rPr>
                <w:t>ק''ב</w:t>
              </w:r>
              <w:r>
                <w:rPr>
                  <w:rStyle w:val="Hyperlink"/>
                  <w:rFonts w:eastAsia="Times New Roman" w:hint="cs"/>
                  <w:sz w:val="33"/>
                  <w:szCs w:val="33"/>
                </w:rPr>
                <w:t>:</w:t>
              </w:r>
            </w:hyperlink>
            <w:r>
              <w:rPr>
                <w:rFonts w:eastAsia="Times New Roman" w:hint="cs"/>
                <w:sz w:val="33"/>
                <w:szCs w:val="33"/>
              </w:rPr>
              <w:t xml:space="preserve">   </w:t>
            </w:r>
            <w:hyperlink w:anchor="HtmpReportNum0194_L2" w:history="1">
              <w:r>
                <w:rPr>
                  <w:rStyle w:val="Hyperlink"/>
                  <w:rFonts w:eastAsia="Times New Roman" w:hint="cs"/>
                  <w:sz w:val="33"/>
                  <w:szCs w:val="33"/>
                  <w:rtl/>
                </w:rPr>
                <w:t>ק''ג</w:t>
              </w:r>
              <w:r>
                <w:rPr>
                  <w:rStyle w:val="Hyperlink"/>
                  <w:rFonts w:eastAsia="Times New Roman" w:hint="cs"/>
                  <w:sz w:val="33"/>
                  <w:szCs w:val="33"/>
                </w:rPr>
                <w:t>.</w:t>
              </w:r>
            </w:hyperlink>
            <w:r>
              <w:rPr>
                <w:rFonts w:eastAsia="Times New Roman" w:hint="cs"/>
                <w:sz w:val="33"/>
                <w:szCs w:val="33"/>
              </w:rPr>
              <w:t xml:space="preserve">   </w:t>
            </w:r>
            <w:hyperlink w:anchor="HtmpReportNum0195_L2" w:history="1">
              <w:r>
                <w:rPr>
                  <w:rStyle w:val="Hyperlink"/>
                  <w:rFonts w:eastAsia="Times New Roman" w:hint="cs"/>
                  <w:sz w:val="33"/>
                  <w:szCs w:val="33"/>
                  <w:rtl/>
                </w:rPr>
                <w:t>ק''ג</w:t>
              </w:r>
              <w:r>
                <w:rPr>
                  <w:rStyle w:val="Hyperlink"/>
                  <w:rFonts w:eastAsia="Times New Roman" w:hint="cs"/>
                  <w:sz w:val="33"/>
                  <w:szCs w:val="33"/>
                </w:rPr>
                <w:t>:</w:t>
              </w:r>
            </w:hyperlink>
            <w:r>
              <w:rPr>
                <w:rFonts w:eastAsia="Times New Roman" w:hint="cs"/>
                <w:sz w:val="33"/>
                <w:szCs w:val="33"/>
              </w:rPr>
              <w:t xml:space="preserve">   </w:t>
            </w:r>
            <w:hyperlink w:anchor="HtmpReportNum0196_L2" w:history="1">
              <w:r>
                <w:rPr>
                  <w:rStyle w:val="Hyperlink"/>
                  <w:rFonts w:eastAsia="Times New Roman" w:hint="cs"/>
                  <w:sz w:val="33"/>
                  <w:szCs w:val="33"/>
                  <w:rtl/>
                </w:rPr>
                <w:t>ק''ד</w:t>
              </w:r>
              <w:r>
                <w:rPr>
                  <w:rStyle w:val="Hyperlink"/>
                  <w:rFonts w:eastAsia="Times New Roman" w:hint="cs"/>
                  <w:sz w:val="33"/>
                  <w:szCs w:val="33"/>
                </w:rPr>
                <w:t>.</w:t>
              </w:r>
            </w:hyperlink>
            <w:r>
              <w:rPr>
                <w:rFonts w:eastAsia="Times New Roman" w:hint="cs"/>
                <w:sz w:val="33"/>
                <w:szCs w:val="33"/>
              </w:rPr>
              <w:t xml:space="preserve">   </w:t>
            </w:r>
            <w:hyperlink w:anchor="HtmpReportNum0197_L2" w:history="1">
              <w:r>
                <w:rPr>
                  <w:rStyle w:val="Hyperlink"/>
                  <w:rFonts w:eastAsia="Times New Roman" w:hint="cs"/>
                  <w:sz w:val="33"/>
                  <w:szCs w:val="33"/>
                  <w:rtl/>
                </w:rPr>
                <w:t>ק''ד</w:t>
              </w:r>
              <w:r>
                <w:rPr>
                  <w:rStyle w:val="Hyperlink"/>
                  <w:rFonts w:eastAsia="Times New Roman" w:hint="cs"/>
                  <w:sz w:val="33"/>
                  <w:szCs w:val="33"/>
                </w:rPr>
                <w:t>:</w:t>
              </w:r>
            </w:hyperlink>
            <w:r>
              <w:rPr>
                <w:rFonts w:eastAsia="Times New Roman" w:hint="cs"/>
                <w:sz w:val="33"/>
                <w:szCs w:val="33"/>
              </w:rPr>
              <w:t xml:space="preserve">   </w:t>
            </w:r>
            <w:hyperlink w:anchor="HtmpReportNum0198_L2" w:history="1">
              <w:r>
                <w:rPr>
                  <w:rStyle w:val="Hyperlink"/>
                  <w:rFonts w:eastAsia="Times New Roman" w:hint="cs"/>
                  <w:sz w:val="33"/>
                  <w:szCs w:val="33"/>
                  <w:rtl/>
                </w:rPr>
                <w:t>ק''ה</w:t>
              </w:r>
              <w:r>
                <w:rPr>
                  <w:rStyle w:val="Hyperlink"/>
                  <w:rFonts w:eastAsia="Times New Roman" w:hint="cs"/>
                  <w:sz w:val="33"/>
                  <w:szCs w:val="33"/>
                </w:rPr>
                <w:t>.</w:t>
              </w:r>
            </w:hyperlink>
            <w:r>
              <w:rPr>
                <w:rFonts w:eastAsia="Times New Roman" w:hint="cs"/>
                <w:sz w:val="33"/>
                <w:szCs w:val="33"/>
              </w:rPr>
              <w:t xml:space="preserve">   </w:t>
            </w:r>
            <w:hyperlink w:anchor="HtmpReportNum0199_L2" w:history="1">
              <w:r>
                <w:rPr>
                  <w:rStyle w:val="Hyperlink"/>
                  <w:rFonts w:eastAsia="Times New Roman" w:hint="cs"/>
                  <w:sz w:val="33"/>
                  <w:szCs w:val="33"/>
                  <w:rtl/>
                </w:rPr>
                <w:t>ק''ה</w:t>
              </w:r>
              <w:r>
                <w:rPr>
                  <w:rStyle w:val="Hyperlink"/>
                  <w:rFonts w:eastAsia="Times New Roman" w:hint="cs"/>
                  <w:sz w:val="33"/>
                  <w:szCs w:val="33"/>
                </w:rPr>
                <w:t>:</w:t>
              </w:r>
            </w:hyperlink>
            <w:r>
              <w:rPr>
                <w:rFonts w:eastAsia="Times New Roman" w:hint="cs"/>
                <w:sz w:val="33"/>
                <w:szCs w:val="33"/>
              </w:rPr>
              <w:t xml:space="preserve">   </w:t>
            </w:r>
            <w:hyperlink w:anchor="HtmpReportNum0200_L2" w:history="1">
              <w:r>
                <w:rPr>
                  <w:rStyle w:val="Hyperlink"/>
                  <w:rFonts w:eastAsia="Times New Roman" w:hint="cs"/>
                  <w:sz w:val="33"/>
                  <w:szCs w:val="33"/>
                  <w:rtl/>
                </w:rPr>
                <w:t>ק''ו</w:t>
              </w:r>
              <w:r>
                <w:rPr>
                  <w:rStyle w:val="Hyperlink"/>
                  <w:rFonts w:eastAsia="Times New Roman" w:hint="cs"/>
                  <w:sz w:val="33"/>
                  <w:szCs w:val="33"/>
                </w:rPr>
                <w:t>.</w:t>
              </w:r>
            </w:hyperlink>
            <w:r>
              <w:rPr>
                <w:rFonts w:eastAsia="Times New Roman" w:hint="cs"/>
                <w:sz w:val="33"/>
                <w:szCs w:val="33"/>
              </w:rPr>
              <w:t xml:space="preserve">   </w:t>
            </w:r>
            <w:hyperlink w:anchor="HtmpReportNum0201_L2" w:history="1">
              <w:r>
                <w:rPr>
                  <w:rStyle w:val="Hyperlink"/>
                  <w:rFonts w:eastAsia="Times New Roman" w:hint="cs"/>
                  <w:sz w:val="33"/>
                  <w:szCs w:val="33"/>
                  <w:rtl/>
                </w:rPr>
                <w:t>ק''ו</w:t>
              </w:r>
              <w:r>
                <w:rPr>
                  <w:rStyle w:val="Hyperlink"/>
                  <w:rFonts w:eastAsia="Times New Roman" w:hint="cs"/>
                  <w:sz w:val="33"/>
                  <w:szCs w:val="33"/>
                </w:rPr>
                <w:t>:</w:t>
              </w:r>
            </w:hyperlink>
            <w:r>
              <w:rPr>
                <w:rFonts w:eastAsia="Times New Roman" w:hint="cs"/>
                <w:sz w:val="33"/>
                <w:szCs w:val="33"/>
              </w:rPr>
              <w:t xml:space="preserve">   </w:t>
            </w:r>
            <w:hyperlink w:anchor="HtmpReportNum0202_L2" w:history="1">
              <w:r>
                <w:rPr>
                  <w:rStyle w:val="Hyperlink"/>
                  <w:rFonts w:eastAsia="Times New Roman" w:hint="cs"/>
                  <w:sz w:val="33"/>
                  <w:szCs w:val="33"/>
                  <w:rtl/>
                </w:rPr>
                <w:t>ק''ז</w:t>
              </w:r>
              <w:r>
                <w:rPr>
                  <w:rStyle w:val="Hyperlink"/>
                  <w:rFonts w:eastAsia="Times New Roman" w:hint="cs"/>
                  <w:sz w:val="33"/>
                  <w:szCs w:val="33"/>
                </w:rPr>
                <w:t>.</w:t>
              </w:r>
            </w:hyperlink>
            <w:r>
              <w:rPr>
                <w:rFonts w:eastAsia="Times New Roman" w:hint="cs"/>
                <w:sz w:val="33"/>
                <w:szCs w:val="33"/>
              </w:rPr>
              <w:t xml:space="preserve">   </w:t>
            </w:r>
            <w:hyperlink w:anchor="HtmpReportNum0203_L2" w:history="1">
              <w:r>
                <w:rPr>
                  <w:rStyle w:val="Hyperlink"/>
                  <w:rFonts w:eastAsia="Times New Roman" w:hint="cs"/>
                  <w:sz w:val="33"/>
                  <w:szCs w:val="33"/>
                  <w:rtl/>
                </w:rPr>
                <w:t>ק''ז</w:t>
              </w:r>
              <w:r>
                <w:rPr>
                  <w:rStyle w:val="Hyperlink"/>
                  <w:rFonts w:eastAsia="Times New Roman" w:hint="cs"/>
                  <w:sz w:val="33"/>
                  <w:szCs w:val="33"/>
                </w:rPr>
                <w:t>:</w:t>
              </w:r>
            </w:hyperlink>
            <w:r>
              <w:rPr>
                <w:rFonts w:eastAsia="Times New Roman" w:hint="cs"/>
                <w:sz w:val="33"/>
                <w:szCs w:val="33"/>
              </w:rPr>
              <w:t xml:space="preserve">   </w:t>
            </w:r>
            <w:hyperlink w:anchor="HtmpReportNum0204_L2" w:history="1">
              <w:r>
                <w:rPr>
                  <w:rStyle w:val="Hyperlink"/>
                  <w:rFonts w:eastAsia="Times New Roman" w:hint="cs"/>
                  <w:sz w:val="33"/>
                  <w:szCs w:val="33"/>
                  <w:rtl/>
                </w:rPr>
                <w:t>ק''ח</w:t>
              </w:r>
              <w:r>
                <w:rPr>
                  <w:rStyle w:val="Hyperlink"/>
                  <w:rFonts w:eastAsia="Times New Roman" w:hint="cs"/>
                  <w:sz w:val="33"/>
                  <w:szCs w:val="33"/>
                </w:rPr>
                <w:t>.</w:t>
              </w:r>
            </w:hyperlink>
            <w:r>
              <w:rPr>
                <w:rFonts w:eastAsia="Times New Roman" w:hint="cs"/>
                <w:sz w:val="33"/>
                <w:szCs w:val="33"/>
              </w:rPr>
              <w:t xml:space="preserve">   </w:t>
            </w:r>
            <w:hyperlink w:anchor="HtmpReportNum0205_L2" w:history="1">
              <w:r>
                <w:rPr>
                  <w:rStyle w:val="Hyperlink"/>
                  <w:rFonts w:eastAsia="Times New Roman" w:hint="cs"/>
                  <w:sz w:val="33"/>
                  <w:szCs w:val="33"/>
                  <w:rtl/>
                </w:rPr>
                <w:t>ק''ח</w:t>
              </w:r>
              <w:r>
                <w:rPr>
                  <w:rStyle w:val="Hyperlink"/>
                  <w:rFonts w:eastAsia="Times New Roman" w:hint="cs"/>
                  <w:sz w:val="33"/>
                  <w:szCs w:val="33"/>
                </w:rPr>
                <w:t>:</w:t>
              </w:r>
            </w:hyperlink>
            <w:r>
              <w:rPr>
                <w:rFonts w:eastAsia="Times New Roman" w:hint="cs"/>
                <w:sz w:val="33"/>
                <w:szCs w:val="33"/>
              </w:rPr>
              <w:t xml:space="preserve">   </w:t>
            </w:r>
            <w:hyperlink w:anchor="HtmpReportNum0206_L2" w:history="1">
              <w:r>
                <w:rPr>
                  <w:rStyle w:val="Hyperlink"/>
                  <w:rFonts w:eastAsia="Times New Roman" w:hint="cs"/>
                  <w:sz w:val="33"/>
                  <w:szCs w:val="33"/>
                  <w:rtl/>
                </w:rPr>
                <w:t>ק''ט</w:t>
              </w:r>
              <w:r>
                <w:rPr>
                  <w:rStyle w:val="Hyperlink"/>
                  <w:rFonts w:eastAsia="Times New Roman" w:hint="cs"/>
                  <w:sz w:val="33"/>
                  <w:szCs w:val="33"/>
                </w:rPr>
                <w:t>.</w:t>
              </w:r>
            </w:hyperlink>
            <w:r>
              <w:rPr>
                <w:rFonts w:eastAsia="Times New Roman" w:hint="cs"/>
                <w:sz w:val="33"/>
                <w:szCs w:val="33"/>
              </w:rPr>
              <w:t xml:space="preserve">   </w:t>
            </w:r>
            <w:hyperlink w:anchor="HtmpReportNum0207_L2" w:history="1">
              <w:r>
                <w:rPr>
                  <w:rStyle w:val="Hyperlink"/>
                  <w:rFonts w:eastAsia="Times New Roman" w:hint="cs"/>
                  <w:sz w:val="33"/>
                  <w:szCs w:val="33"/>
                  <w:rtl/>
                </w:rPr>
                <w:t>ק''ט</w:t>
              </w:r>
              <w:r>
                <w:rPr>
                  <w:rStyle w:val="Hyperlink"/>
                  <w:rFonts w:eastAsia="Times New Roman" w:hint="cs"/>
                  <w:sz w:val="33"/>
                  <w:szCs w:val="33"/>
                </w:rPr>
                <w:t>:</w:t>
              </w:r>
            </w:hyperlink>
            <w:r>
              <w:rPr>
                <w:rFonts w:eastAsia="Times New Roman" w:hint="cs"/>
                <w:sz w:val="33"/>
                <w:szCs w:val="33"/>
              </w:rPr>
              <w:t xml:space="preserve">   </w:t>
            </w:r>
            <w:hyperlink w:anchor="HtmpReportNum0208_L2" w:history="1">
              <w:r>
                <w:rPr>
                  <w:rStyle w:val="Hyperlink"/>
                  <w:rFonts w:eastAsia="Times New Roman" w:hint="cs"/>
                  <w:sz w:val="33"/>
                  <w:szCs w:val="33"/>
                  <w:rtl/>
                </w:rPr>
                <w:t>ק''י</w:t>
              </w:r>
              <w:r>
                <w:rPr>
                  <w:rStyle w:val="Hyperlink"/>
                  <w:rFonts w:eastAsia="Times New Roman" w:hint="cs"/>
                  <w:sz w:val="33"/>
                  <w:szCs w:val="33"/>
                </w:rPr>
                <w:t>.</w:t>
              </w:r>
            </w:hyperlink>
            <w:r>
              <w:rPr>
                <w:rFonts w:eastAsia="Times New Roman" w:hint="cs"/>
                <w:sz w:val="33"/>
                <w:szCs w:val="33"/>
              </w:rPr>
              <w:t xml:space="preserve">   </w:t>
            </w:r>
            <w:hyperlink w:anchor="HtmpReportNum0209_L2" w:history="1">
              <w:r>
                <w:rPr>
                  <w:rStyle w:val="Hyperlink"/>
                  <w:rFonts w:eastAsia="Times New Roman" w:hint="cs"/>
                  <w:sz w:val="33"/>
                  <w:szCs w:val="33"/>
                  <w:rtl/>
                </w:rPr>
                <w:t>ק''י</w:t>
              </w:r>
              <w:r>
                <w:rPr>
                  <w:rStyle w:val="Hyperlink"/>
                  <w:rFonts w:eastAsia="Times New Roman" w:hint="cs"/>
                  <w:sz w:val="33"/>
                  <w:szCs w:val="33"/>
                </w:rPr>
                <w:t>:</w:t>
              </w:r>
            </w:hyperlink>
            <w:r>
              <w:rPr>
                <w:rFonts w:eastAsia="Times New Roman" w:hint="cs"/>
                <w:sz w:val="33"/>
                <w:szCs w:val="33"/>
              </w:rPr>
              <w:t xml:space="preserve">   </w:t>
            </w:r>
            <w:hyperlink w:anchor="HtmpReportNum0210_L2" w:history="1">
              <w:r>
                <w:rPr>
                  <w:rStyle w:val="Hyperlink"/>
                  <w:rFonts w:eastAsia="Times New Roman" w:hint="cs"/>
                  <w:sz w:val="33"/>
                  <w:szCs w:val="33"/>
                  <w:rtl/>
                </w:rPr>
                <w:t>קי''א</w:t>
              </w:r>
              <w:r>
                <w:rPr>
                  <w:rStyle w:val="Hyperlink"/>
                  <w:rFonts w:eastAsia="Times New Roman" w:hint="cs"/>
                  <w:sz w:val="33"/>
                  <w:szCs w:val="33"/>
                </w:rPr>
                <w:t>.</w:t>
              </w:r>
            </w:hyperlink>
            <w:r>
              <w:rPr>
                <w:rFonts w:eastAsia="Times New Roman" w:hint="cs"/>
                <w:sz w:val="33"/>
                <w:szCs w:val="33"/>
              </w:rPr>
              <w:t xml:space="preserve">   </w:t>
            </w:r>
            <w:hyperlink w:anchor="HtmpReportNum0211_L2" w:history="1">
              <w:r>
                <w:rPr>
                  <w:rStyle w:val="Hyperlink"/>
                  <w:rFonts w:eastAsia="Times New Roman" w:hint="cs"/>
                  <w:sz w:val="33"/>
                  <w:szCs w:val="33"/>
                  <w:rtl/>
                </w:rPr>
                <w:t>קי''א</w:t>
              </w:r>
              <w:r>
                <w:rPr>
                  <w:rStyle w:val="Hyperlink"/>
                  <w:rFonts w:eastAsia="Times New Roman" w:hint="cs"/>
                  <w:sz w:val="33"/>
                  <w:szCs w:val="33"/>
                </w:rPr>
                <w:t>:</w:t>
              </w:r>
            </w:hyperlink>
            <w:r>
              <w:rPr>
                <w:rFonts w:eastAsia="Times New Roman" w:hint="cs"/>
                <w:sz w:val="33"/>
                <w:szCs w:val="33"/>
              </w:rPr>
              <w:t xml:space="preserve">   </w:t>
            </w:r>
            <w:hyperlink w:anchor="HtmpReportNum0212_L2" w:history="1">
              <w:r>
                <w:rPr>
                  <w:rStyle w:val="Hyperlink"/>
                  <w:rFonts w:eastAsia="Times New Roman" w:hint="cs"/>
                  <w:sz w:val="33"/>
                  <w:szCs w:val="33"/>
                  <w:rtl/>
                </w:rPr>
                <w:t>קי''ב</w:t>
              </w:r>
              <w:r>
                <w:rPr>
                  <w:rStyle w:val="Hyperlink"/>
                  <w:rFonts w:eastAsia="Times New Roman" w:hint="cs"/>
                  <w:sz w:val="33"/>
                  <w:szCs w:val="33"/>
                </w:rPr>
                <w:t>.</w:t>
              </w:r>
            </w:hyperlink>
            <w:r>
              <w:rPr>
                <w:rFonts w:eastAsia="Times New Roman" w:hint="cs"/>
                <w:sz w:val="33"/>
                <w:szCs w:val="33"/>
              </w:rPr>
              <w:t xml:space="preserve">   </w:t>
            </w:r>
            <w:hyperlink w:anchor="HtmpReportNum0213_L2" w:history="1">
              <w:r>
                <w:rPr>
                  <w:rStyle w:val="Hyperlink"/>
                  <w:rFonts w:eastAsia="Times New Roman" w:hint="cs"/>
                  <w:sz w:val="33"/>
                  <w:szCs w:val="33"/>
                  <w:rtl/>
                </w:rPr>
                <w:t>קי''ב</w:t>
              </w:r>
              <w:r>
                <w:rPr>
                  <w:rStyle w:val="Hyperlink"/>
                  <w:rFonts w:eastAsia="Times New Roman" w:hint="cs"/>
                  <w:sz w:val="33"/>
                  <w:szCs w:val="33"/>
                </w:rPr>
                <w:t>:</w:t>
              </w:r>
            </w:hyperlink>
            <w:r>
              <w:rPr>
                <w:rFonts w:eastAsia="Times New Roman" w:hint="cs"/>
                <w:sz w:val="33"/>
                <w:szCs w:val="33"/>
              </w:rPr>
              <w:t xml:space="preserve">   </w:t>
            </w:r>
            <w:hyperlink w:anchor="HtmpReportNum0214_L2" w:history="1">
              <w:r>
                <w:rPr>
                  <w:rStyle w:val="Hyperlink"/>
                  <w:rFonts w:eastAsia="Times New Roman" w:hint="cs"/>
                  <w:sz w:val="33"/>
                  <w:szCs w:val="33"/>
                  <w:rtl/>
                </w:rPr>
                <w:t>קי''ג</w:t>
              </w:r>
              <w:r>
                <w:rPr>
                  <w:rStyle w:val="Hyperlink"/>
                  <w:rFonts w:eastAsia="Times New Roman" w:hint="cs"/>
                  <w:sz w:val="33"/>
                  <w:szCs w:val="33"/>
                </w:rPr>
                <w:t>.</w:t>
              </w:r>
            </w:hyperlink>
            <w:r>
              <w:rPr>
                <w:rFonts w:eastAsia="Times New Roman" w:hint="cs"/>
                <w:sz w:val="33"/>
                <w:szCs w:val="33"/>
              </w:rPr>
              <w:t xml:space="preserve">   </w:t>
            </w:r>
            <w:hyperlink w:anchor="HtmpReportNum0215_L2" w:history="1">
              <w:r>
                <w:rPr>
                  <w:rStyle w:val="Hyperlink"/>
                  <w:rFonts w:eastAsia="Times New Roman" w:hint="cs"/>
                  <w:sz w:val="33"/>
                  <w:szCs w:val="33"/>
                  <w:rtl/>
                </w:rPr>
                <w:t>קי''ג</w:t>
              </w:r>
              <w:r>
                <w:rPr>
                  <w:rStyle w:val="Hyperlink"/>
                  <w:rFonts w:eastAsia="Times New Roman" w:hint="cs"/>
                  <w:sz w:val="33"/>
                  <w:szCs w:val="33"/>
                </w:rPr>
                <w:t>:</w:t>
              </w:r>
            </w:hyperlink>
            <w:r>
              <w:rPr>
                <w:rFonts w:eastAsia="Times New Roman" w:hint="cs"/>
                <w:sz w:val="33"/>
                <w:szCs w:val="33"/>
              </w:rPr>
              <w:t xml:space="preserve">   </w:t>
            </w:r>
            <w:hyperlink w:anchor="HtmpReportNum0216_L2" w:history="1">
              <w:r>
                <w:rPr>
                  <w:rStyle w:val="Hyperlink"/>
                  <w:rFonts w:eastAsia="Times New Roman" w:hint="cs"/>
                  <w:sz w:val="33"/>
                  <w:szCs w:val="33"/>
                  <w:rtl/>
                </w:rPr>
                <w:t>קי''ד</w:t>
              </w:r>
              <w:r>
                <w:rPr>
                  <w:rStyle w:val="Hyperlink"/>
                  <w:rFonts w:eastAsia="Times New Roman" w:hint="cs"/>
                  <w:sz w:val="33"/>
                  <w:szCs w:val="33"/>
                </w:rPr>
                <w:t>.</w:t>
              </w:r>
            </w:hyperlink>
            <w:r>
              <w:rPr>
                <w:rFonts w:eastAsia="Times New Roman" w:hint="cs"/>
                <w:sz w:val="33"/>
                <w:szCs w:val="33"/>
              </w:rPr>
              <w:t xml:space="preserve">   </w:t>
            </w:r>
            <w:hyperlink w:anchor="HtmpReportNum0217_L2" w:history="1">
              <w:r>
                <w:rPr>
                  <w:rStyle w:val="Hyperlink"/>
                  <w:rFonts w:eastAsia="Times New Roman" w:hint="cs"/>
                  <w:sz w:val="33"/>
                  <w:szCs w:val="33"/>
                  <w:rtl/>
                </w:rPr>
                <w:t>קי''ד</w:t>
              </w:r>
              <w:r>
                <w:rPr>
                  <w:rStyle w:val="Hyperlink"/>
                  <w:rFonts w:eastAsia="Times New Roman" w:hint="cs"/>
                  <w:sz w:val="33"/>
                  <w:szCs w:val="33"/>
                </w:rPr>
                <w:t>:</w:t>
              </w:r>
            </w:hyperlink>
            <w:r>
              <w:rPr>
                <w:rFonts w:eastAsia="Times New Roman" w:hint="cs"/>
                <w:sz w:val="33"/>
                <w:szCs w:val="33"/>
              </w:rPr>
              <w:t xml:space="preserve">   </w:t>
            </w:r>
            <w:hyperlink w:anchor="HtmpReportNum0218_L2" w:history="1">
              <w:r>
                <w:rPr>
                  <w:rStyle w:val="Hyperlink"/>
                  <w:rFonts w:eastAsia="Times New Roman" w:hint="cs"/>
                  <w:sz w:val="33"/>
                  <w:szCs w:val="33"/>
                  <w:rtl/>
                </w:rPr>
                <w:t>קט''ו</w:t>
              </w:r>
              <w:r>
                <w:rPr>
                  <w:rStyle w:val="Hyperlink"/>
                  <w:rFonts w:eastAsia="Times New Roman" w:hint="cs"/>
                  <w:sz w:val="33"/>
                  <w:szCs w:val="33"/>
                </w:rPr>
                <w:t>.</w:t>
              </w:r>
            </w:hyperlink>
            <w:r>
              <w:rPr>
                <w:rFonts w:eastAsia="Times New Roman" w:hint="cs"/>
                <w:sz w:val="33"/>
                <w:szCs w:val="33"/>
              </w:rPr>
              <w:t xml:space="preserve">   </w:t>
            </w:r>
            <w:hyperlink w:anchor="HtmpReportNum0219_L2" w:history="1">
              <w:r>
                <w:rPr>
                  <w:rStyle w:val="Hyperlink"/>
                  <w:rFonts w:eastAsia="Times New Roman" w:hint="cs"/>
                  <w:sz w:val="33"/>
                  <w:szCs w:val="33"/>
                  <w:rtl/>
                </w:rPr>
                <w:t>קט''ו</w:t>
              </w:r>
              <w:r>
                <w:rPr>
                  <w:rStyle w:val="Hyperlink"/>
                  <w:rFonts w:eastAsia="Times New Roman" w:hint="cs"/>
                  <w:sz w:val="33"/>
                  <w:szCs w:val="33"/>
                </w:rPr>
                <w:t>:</w:t>
              </w:r>
            </w:hyperlink>
            <w:r>
              <w:rPr>
                <w:rFonts w:eastAsia="Times New Roman" w:hint="cs"/>
                <w:sz w:val="33"/>
                <w:szCs w:val="33"/>
              </w:rPr>
              <w:t xml:space="preserve">   </w:t>
            </w:r>
            <w:hyperlink w:anchor="HtmpReportNum0220_L2" w:history="1">
              <w:r>
                <w:rPr>
                  <w:rStyle w:val="Hyperlink"/>
                  <w:rFonts w:eastAsia="Times New Roman" w:hint="cs"/>
                  <w:sz w:val="33"/>
                  <w:szCs w:val="33"/>
                  <w:rtl/>
                </w:rPr>
                <w:t>קט''ז</w:t>
              </w:r>
              <w:r>
                <w:rPr>
                  <w:rStyle w:val="Hyperlink"/>
                  <w:rFonts w:eastAsia="Times New Roman" w:hint="cs"/>
                  <w:sz w:val="33"/>
                  <w:szCs w:val="33"/>
                </w:rPr>
                <w:t>.</w:t>
              </w:r>
            </w:hyperlink>
            <w:r>
              <w:rPr>
                <w:rFonts w:eastAsia="Times New Roman" w:hint="cs"/>
                <w:sz w:val="33"/>
                <w:szCs w:val="33"/>
              </w:rPr>
              <w:t xml:space="preserve">   </w:t>
            </w:r>
            <w:hyperlink w:anchor="HtmpReportNum0221_L2" w:history="1">
              <w:r>
                <w:rPr>
                  <w:rStyle w:val="Hyperlink"/>
                  <w:rFonts w:eastAsia="Times New Roman" w:hint="cs"/>
                  <w:sz w:val="33"/>
                  <w:szCs w:val="33"/>
                  <w:rtl/>
                </w:rPr>
                <w:t>ק</w:t>
              </w:r>
              <w:r>
                <w:rPr>
                  <w:rStyle w:val="Hyperlink"/>
                  <w:rFonts w:eastAsia="Times New Roman" w:hint="cs"/>
                  <w:sz w:val="33"/>
                  <w:szCs w:val="33"/>
                  <w:rtl/>
                </w:rPr>
                <w:t>ט''ז</w:t>
              </w:r>
              <w:r>
                <w:rPr>
                  <w:rStyle w:val="Hyperlink"/>
                  <w:rFonts w:eastAsia="Times New Roman" w:hint="cs"/>
                  <w:sz w:val="33"/>
                  <w:szCs w:val="33"/>
                </w:rPr>
                <w:t>:</w:t>
              </w:r>
            </w:hyperlink>
            <w:r>
              <w:rPr>
                <w:rFonts w:eastAsia="Times New Roman" w:hint="cs"/>
                <w:sz w:val="33"/>
                <w:szCs w:val="33"/>
              </w:rPr>
              <w:t xml:space="preserve">   </w:t>
            </w:r>
            <w:hyperlink w:anchor="HtmpReportNum0222_L2" w:history="1">
              <w:r>
                <w:rPr>
                  <w:rStyle w:val="Hyperlink"/>
                  <w:rFonts w:eastAsia="Times New Roman" w:hint="cs"/>
                  <w:sz w:val="33"/>
                  <w:szCs w:val="33"/>
                  <w:rtl/>
                </w:rPr>
                <w:t>קי''ז</w:t>
              </w:r>
              <w:r>
                <w:rPr>
                  <w:rStyle w:val="Hyperlink"/>
                  <w:rFonts w:eastAsia="Times New Roman" w:hint="cs"/>
                  <w:sz w:val="33"/>
                  <w:szCs w:val="33"/>
                </w:rPr>
                <w:t>.</w:t>
              </w:r>
            </w:hyperlink>
            <w:r>
              <w:rPr>
                <w:rFonts w:eastAsia="Times New Roman" w:hint="cs"/>
                <w:sz w:val="33"/>
                <w:szCs w:val="33"/>
              </w:rPr>
              <w:t xml:space="preserve">   </w:t>
            </w:r>
            <w:hyperlink w:anchor="HtmpReportNum0223_L2" w:history="1">
              <w:r>
                <w:rPr>
                  <w:rStyle w:val="Hyperlink"/>
                  <w:rFonts w:eastAsia="Times New Roman" w:hint="cs"/>
                  <w:sz w:val="33"/>
                  <w:szCs w:val="33"/>
                  <w:rtl/>
                </w:rPr>
                <w:t>קי''ז</w:t>
              </w:r>
              <w:r>
                <w:rPr>
                  <w:rStyle w:val="Hyperlink"/>
                  <w:rFonts w:eastAsia="Times New Roman" w:hint="cs"/>
                  <w:sz w:val="33"/>
                  <w:szCs w:val="33"/>
                </w:rPr>
                <w:t>:</w:t>
              </w:r>
            </w:hyperlink>
            <w:r>
              <w:rPr>
                <w:rFonts w:eastAsia="Times New Roman" w:hint="cs"/>
                <w:sz w:val="33"/>
                <w:szCs w:val="33"/>
              </w:rPr>
              <w:t xml:space="preserve">   </w:t>
            </w:r>
            <w:hyperlink w:anchor="HtmpReportNum0224_L2" w:history="1">
              <w:r>
                <w:rPr>
                  <w:rStyle w:val="Hyperlink"/>
                  <w:rFonts w:eastAsia="Times New Roman" w:hint="cs"/>
                  <w:sz w:val="33"/>
                  <w:szCs w:val="33"/>
                  <w:rtl/>
                </w:rPr>
                <w:t>קי''ח</w:t>
              </w:r>
              <w:r>
                <w:rPr>
                  <w:rStyle w:val="Hyperlink"/>
                  <w:rFonts w:eastAsia="Times New Roman" w:hint="cs"/>
                  <w:sz w:val="33"/>
                  <w:szCs w:val="33"/>
                </w:rPr>
                <w:t>.</w:t>
              </w:r>
            </w:hyperlink>
            <w:r>
              <w:rPr>
                <w:rFonts w:eastAsia="Times New Roman" w:hint="cs"/>
                <w:sz w:val="33"/>
                <w:szCs w:val="33"/>
              </w:rPr>
              <w:t xml:space="preserve">   </w:t>
            </w:r>
            <w:hyperlink w:anchor="HtmpReportNum0225_L2" w:history="1">
              <w:r>
                <w:rPr>
                  <w:rStyle w:val="Hyperlink"/>
                  <w:rFonts w:eastAsia="Times New Roman" w:hint="cs"/>
                  <w:sz w:val="33"/>
                  <w:szCs w:val="33"/>
                  <w:rtl/>
                </w:rPr>
                <w:t>קי''ח</w:t>
              </w:r>
              <w:r>
                <w:rPr>
                  <w:rStyle w:val="Hyperlink"/>
                  <w:rFonts w:eastAsia="Times New Roman" w:hint="cs"/>
                  <w:sz w:val="33"/>
                  <w:szCs w:val="33"/>
                </w:rPr>
                <w:t>:</w:t>
              </w:r>
            </w:hyperlink>
            <w:r>
              <w:rPr>
                <w:rFonts w:eastAsia="Times New Roman" w:hint="cs"/>
                <w:sz w:val="33"/>
                <w:szCs w:val="33"/>
              </w:rPr>
              <w:t xml:space="preserve">   </w:t>
            </w:r>
            <w:hyperlink w:anchor="HtmpReportNum0226_L2" w:history="1">
              <w:r>
                <w:rPr>
                  <w:rStyle w:val="Hyperlink"/>
                  <w:rFonts w:eastAsia="Times New Roman" w:hint="cs"/>
                  <w:sz w:val="33"/>
                  <w:szCs w:val="33"/>
                  <w:rtl/>
                </w:rPr>
                <w:t>קי''ט</w:t>
              </w:r>
              <w:r>
                <w:rPr>
                  <w:rStyle w:val="Hyperlink"/>
                  <w:rFonts w:eastAsia="Times New Roman" w:hint="cs"/>
                  <w:sz w:val="33"/>
                  <w:szCs w:val="33"/>
                </w:rPr>
                <w:t>.</w:t>
              </w:r>
            </w:hyperlink>
            <w:r>
              <w:rPr>
                <w:rFonts w:eastAsia="Times New Roman" w:hint="cs"/>
                <w:sz w:val="33"/>
                <w:szCs w:val="33"/>
              </w:rPr>
              <w:t xml:space="preserve">   </w:t>
            </w:r>
            <w:hyperlink w:anchor="HtmpReportNum0227_L2" w:history="1">
              <w:r>
                <w:rPr>
                  <w:rStyle w:val="Hyperlink"/>
                  <w:rFonts w:eastAsia="Times New Roman" w:hint="cs"/>
                  <w:sz w:val="33"/>
                  <w:szCs w:val="33"/>
                  <w:rtl/>
                </w:rPr>
                <w:t>קי''ט</w:t>
              </w:r>
              <w:r>
                <w:rPr>
                  <w:rStyle w:val="Hyperlink"/>
                  <w:rFonts w:eastAsia="Times New Roman" w:hint="cs"/>
                  <w:sz w:val="33"/>
                  <w:szCs w:val="33"/>
                </w:rPr>
                <w:t>:</w:t>
              </w:r>
            </w:hyperlink>
            <w:r>
              <w:rPr>
                <w:rFonts w:eastAsia="Times New Roman" w:hint="cs"/>
                <w:sz w:val="33"/>
                <w:szCs w:val="33"/>
              </w:rPr>
              <w:t xml:space="preserve">   </w:t>
            </w:r>
            <w:hyperlink w:anchor="HtmpReportNum0228_L2" w:history="1">
              <w:r>
                <w:rPr>
                  <w:rStyle w:val="Hyperlink"/>
                  <w:rFonts w:eastAsia="Times New Roman" w:hint="cs"/>
                  <w:sz w:val="33"/>
                  <w:szCs w:val="33"/>
                  <w:rtl/>
                </w:rPr>
                <w:t>ק''כ</w:t>
              </w:r>
              <w:r>
                <w:rPr>
                  <w:rStyle w:val="Hyperlink"/>
                  <w:rFonts w:eastAsia="Times New Roman" w:hint="cs"/>
                  <w:sz w:val="33"/>
                  <w:szCs w:val="33"/>
                </w:rPr>
                <w:t>:</w:t>
              </w:r>
            </w:hyperlink>
            <w:r>
              <w:rPr>
                <w:rFonts w:eastAsia="Times New Roman" w:hint="cs"/>
                <w:sz w:val="33"/>
                <w:szCs w:val="33"/>
              </w:rPr>
              <w:t xml:space="preserve">   </w:t>
            </w:r>
            <w:hyperlink w:anchor="HtmpReportNum0229_L2" w:history="1">
              <w:r>
                <w:rPr>
                  <w:rStyle w:val="Hyperlink"/>
                  <w:rFonts w:eastAsia="Times New Roman" w:hint="cs"/>
                  <w:sz w:val="33"/>
                  <w:szCs w:val="33"/>
                  <w:rtl/>
                </w:rPr>
                <w:t>קכ''א</w:t>
              </w:r>
              <w:r>
                <w:rPr>
                  <w:rStyle w:val="Hyperlink"/>
                  <w:rFonts w:eastAsia="Times New Roman" w:hint="cs"/>
                  <w:sz w:val="33"/>
                  <w:szCs w:val="33"/>
                </w:rPr>
                <w:t>.</w:t>
              </w:r>
            </w:hyperlink>
            <w:r>
              <w:rPr>
                <w:rFonts w:eastAsia="Times New Roman" w:hint="cs"/>
                <w:sz w:val="33"/>
                <w:szCs w:val="33"/>
              </w:rPr>
              <w:t xml:space="preserve">   </w:t>
            </w:r>
            <w:hyperlink w:anchor="HtmpReportNum0230_L2" w:history="1">
              <w:r>
                <w:rPr>
                  <w:rStyle w:val="Hyperlink"/>
                  <w:rFonts w:eastAsia="Times New Roman" w:hint="cs"/>
                  <w:sz w:val="33"/>
                  <w:szCs w:val="33"/>
                  <w:rtl/>
                </w:rPr>
                <w:t>קכ''א</w:t>
              </w:r>
              <w:r>
                <w:rPr>
                  <w:rStyle w:val="Hyperlink"/>
                  <w:rFonts w:eastAsia="Times New Roman" w:hint="cs"/>
                  <w:sz w:val="33"/>
                  <w:szCs w:val="33"/>
                </w:rPr>
                <w:t>:</w:t>
              </w:r>
            </w:hyperlink>
            <w:r>
              <w:rPr>
                <w:rFonts w:eastAsia="Times New Roman" w:hint="cs"/>
                <w:sz w:val="33"/>
                <w:szCs w:val="33"/>
              </w:rPr>
              <w:t xml:space="preserve">   </w:t>
            </w:r>
            <w:hyperlink w:anchor="HtmpReportNum0231_L2" w:history="1">
              <w:r>
                <w:rPr>
                  <w:rStyle w:val="Hyperlink"/>
                  <w:rFonts w:eastAsia="Times New Roman" w:hint="cs"/>
                  <w:sz w:val="33"/>
                  <w:szCs w:val="33"/>
                  <w:rtl/>
                </w:rPr>
                <w:t>קכ''ב</w:t>
              </w:r>
              <w:r>
                <w:rPr>
                  <w:rStyle w:val="Hyperlink"/>
                  <w:rFonts w:eastAsia="Times New Roman" w:hint="cs"/>
                  <w:sz w:val="33"/>
                  <w:szCs w:val="33"/>
                </w:rPr>
                <w:t>.</w:t>
              </w:r>
            </w:hyperlink>
            <w:r>
              <w:rPr>
                <w:rFonts w:eastAsia="Times New Roman" w:hint="cs"/>
                <w:sz w:val="33"/>
                <w:szCs w:val="33"/>
              </w:rPr>
              <w:t xml:space="preserve">   </w:t>
            </w:r>
            <w:hyperlink w:anchor="HtmpReportNum0232_L2" w:history="1">
              <w:r>
                <w:rPr>
                  <w:rStyle w:val="Hyperlink"/>
                  <w:rFonts w:eastAsia="Times New Roman" w:hint="cs"/>
                  <w:sz w:val="33"/>
                  <w:szCs w:val="33"/>
                  <w:rtl/>
                </w:rPr>
                <w:t>קכ''ב</w:t>
              </w:r>
              <w:r>
                <w:rPr>
                  <w:rStyle w:val="Hyperlink"/>
                  <w:rFonts w:eastAsia="Times New Roman" w:hint="cs"/>
                  <w:sz w:val="33"/>
                  <w:szCs w:val="33"/>
                </w:rPr>
                <w:t>:</w:t>
              </w:r>
            </w:hyperlink>
            <w:r>
              <w:rPr>
                <w:rFonts w:eastAsia="Times New Roman" w:hint="cs"/>
                <w:sz w:val="33"/>
                <w:szCs w:val="33"/>
              </w:rPr>
              <w:t xml:space="preserve">   </w:t>
            </w:r>
            <w:hyperlink w:anchor="HtmpReportNum0233_L2" w:history="1">
              <w:r>
                <w:rPr>
                  <w:rStyle w:val="Hyperlink"/>
                  <w:rFonts w:eastAsia="Times New Roman" w:hint="cs"/>
                  <w:sz w:val="33"/>
                  <w:szCs w:val="33"/>
                  <w:rtl/>
                </w:rPr>
                <w:t>קכ''ג</w:t>
              </w:r>
              <w:r>
                <w:rPr>
                  <w:rStyle w:val="Hyperlink"/>
                  <w:rFonts w:eastAsia="Times New Roman" w:hint="cs"/>
                  <w:sz w:val="33"/>
                  <w:szCs w:val="33"/>
                </w:rPr>
                <w:t>.</w:t>
              </w:r>
            </w:hyperlink>
            <w:r>
              <w:rPr>
                <w:rFonts w:eastAsia="Times New Roman" w:hint="cs"/>
                <w:sz w:val="33"/>
                <w:szCs w:val="33"/>
              </w:rPr>
              <w:t xml:space="preserve">   </w:t>
            </w:r>
            <w:hyperlink w:anchor="HtmpReportNum0234_L2" w:history="1">
              <w:r>
                <w:rPr>
                  <w:rStyle w:val="Hyperlink"/>
                  <w:rFonts w:eastAsia="Times New Roman" w:hint="cs"/>
                  <w:sz w:val="33"/>
                  <w:szCs w:val="33"/>
                  <w:rtl/>
                </w:rPr>
                <w:t>קכ''ג</w:t>
              </w:r>
              <w:r>
                <w:rPr>
                  <w:rStyle w:val="Hyperlink"/>
                  <w:rFonts w:eastAsia="Times New Roman" w:hint="cs"/>
                  <w:sz w:val="33"/>
                  <w:szCs w:val="33"/>
                </w:rPr>
                <w:t>:</w:t>
              </w:r>
            </w:hyperlink>
            <w:r>
              <w:rPr>
                <w:rFonts w:eastAsia="Times New Roman" w:hint="cs"/>
                <w:sz w:val="33"/>
                <w:szCs w:val="33"/>
              </w:rPr>
              <w:t xml:space="preserve">   </w:t>
            </w:r>
            <w:hyperlink w:anchor="HtmpReportNum0235_L2" w:history="1">
              <w:r>
                <w:rPr>
                  <w:rStyle w:val="Hyperlink"/>
                  <w:rFonts w:eastAsia="Times New Roman" w:hint="cs"/>
                  <w:sz w:val="33"/>
                  <w:szCs w:val="33"/>
                  <w:rtl/>
                </w:rPr>
                <w:t>קכ</w:t>
              </w:r>
              <w:r>
                <w:rPr>
                  <w:rStyle w:val="Hyperlink"/>
                  <w:rFonts w:eastAsia="Times New Roman" w:hint="cs"/>
                  <w:sz w:val="33"/>
                  <w:szCs w:val="33"/>
                  <w:rtl/>
                </w:rPr>
                <w:t>''ד</w:t>
              </w:r>
              <w:r>
                <w:rPr>
                  <w:rStyle w:val="Hyperlink"/>
                  <w:rFonts w:eastAsia="Times New Roman" w:hint="cs"/>
                  <w:sz w:val="33"/>
                  <w:szCs w:val="33"/>
                </w:rPr>
                <w:t>.</w:t>
              </w:r>
            </w:hyperlink>
            <w:r>
              <w:rPr>
                <w:rFonts w:eastAsia="Times New Roman" w:hint="cs"/>
                <w:sz w:val="33"/>
                <w:szCs w:val="33"/>
              </w:rPr>
              <w:t xml:space="preserve">   </w:t>
            </w:r>
            <w:hyperlink w:anchor="HtmpReportNum0236_L2" w:history="1">
              <w:r>
                <w:rPr>
                  <w:rStyle w:val="Hyperlink"/>
                  <w:rFonts w:eastAsia="Times New Roman" w:hint="cs"/>
                  <w:sz w:val="33"/>
                  <w:szCs w:val="33"/>
                  <w:rtl/>
                </w:rPr>
                <w:t>קכ''ד</w:t>
              </w:r>
              <w:r>
                <w:rPr>
                  <w:rStyle w:val="Hyperlink"/>
                  <w:rFonts w:eastAsia="Times New Roman" w:hint="cs"/>
                  <w:sz w:val="33"/>
                  <w:szCs w:val="33"/>
                </w:rPr>
                <w:t>:</w:t>
              </w:r>
            </w:hyperlink>
            <w:r>
              <w:rPr>
                <w:rFonts w:eastAsia="Times New Roman" w:hint="cs"/>
                <w:sz w:val="33"/>
                <w:szCs w:val="33"/>
              </w:rPr>
              <w:t xml:space="preserve">   </w:t>
            </w:r>
            <w:hyperlink w:anchor="HtmpReportNum0237_L2" w:history="1">
              <w:r>
                <w:rPr>
                  <w:rStyle w:val="Hyperlink"/>
                  <w:rFonts w:eastAsia="Times New Roman" w:hint="cs"/>
                  <w:sz w:val="33"/>
                  <w:szCs w:val="33"/>
                  <w:rtl/>
                </w:rPr>
                <w:t>קכ''ה</w:t>
              </w:r>
              <w:r>
                <w:rPr>
                  <w:rStyle w:val="Hyperlink"/>
                  <w:rFonts w:eastAsia="Times New Roman" w:hint="cs"/>
                  <w:sz w:val="33"/>
                  <w:szCs w:val="33"/>
                </w:rPr>
                <w:t>.</w:t>
              </w:r>
            </w:hyperlink>
            <w:r>
              <w:rPr>
                <w:rFonts w:eastAsia="Times New Roman" w:hint="cs"/>
                <w:sz w:val="33"/>
                <w:szCs w:val="33"/>
              </w:rPr>
              <w:t xml:space="preserve">   </w:t>
            </w:r>
            <w:hyperlink w:anchor="HtmpReportNum0238_L2" w:history="1">
              <w:r>
                <w:rPr>
                  <w:rStyle w:val="Hyperlink"/>
                  <w:rFonts w:eastAsia="Times New Roman" w:hint="cs"/>
                  <w:sz w:val="33"/>
                  <w:szCs w:val="33"/>
                  <w:rtl/>
                </w:rPr>
                <w:t>קכ''ה</w:t>
              </w:r>
              <w:r>
                <w:rPr>
                  <w:rStyle w:val="Hyperlink"/>
                  <w:rFonts w:eastAsia="Times New Roman" w:hint="cs"/>
                  <w:sz w:val="33"/>
                  <w:szCs w:val="33"/>
                </w:rPr>
                <w:t>:</w:t>
              </w:r>
            </w:hyperlink>
            <w:r>
              <w:rPr>
                <w:rFonts w:eastAsia="Times New Roman" w:hint="cs"/>
                <w:sz w:val="33"/>
                <w:szCs w:val="33"/>
              </w:rPr>
              <w:t xml:space="preserve">   </w:t>
            </w:r>
            <w:hyperlink w:anchor="HtmpReportNum0239_L2" w:history="1">
              <w:r>
                <w:rPr>
                  <w:rStyle w:val="Hyperlink"/>
                  <w:rFonts w:eastAsia="Times New Roman" w:hint="cs"/>
                  <w:sz w:val="33"/>
                  <w:szCs w:val="33"/>
                  <w:rtl/>
                </w:rPr>
                <w:t>קכ''ו</w:t>
              </w:r>
              <w:r>
                <w:rPr>
                  <w:rStyle w:val="Hyperlink"/>
                  <w:rFonts w:eastAsia="Times New Roman" w:hint="cs"/>
                  <w:sz w:val="33"/>
                  <w:szCs w:val="33"/>
                </w:rPr>
                <w:t>.</w:t>
              </w:r>
            </w:hyperlink>
          </w:p>
        </w:tc>
      </w:tr>
    </w:tbl>
    <w:p w14:paraId="6E7EF84B"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7" w:name="HtmpReportNum0007_L99"/>
      <w:bookmarkEnd w:id="7"/>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"HtmpReportNum0007_L3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תרומה</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31446"/>
      </w:tblGrid>
      <w:tr w:rsidR="00000000" w14:paraId="4A496371" w14:textId="77777777">
        <w:trPr>
          <w:divId w:val="2058580902"/>
          <w:tblCellSpacing w:w="12" w:type="dxa"/>
        </w:trPr>
        <w:tc>
          <w:tcPr>
            <w:tcW w:w="360" w:type="dxa"/>
            <w:vAlign w:val="center"/>
            <w:hideMark/>
          </w:tcPr>
          <w:p w14:paraId="1808384E" w14:textId="77777777" w:rsidR="00000000" w:rsidRDefault="00AC0C38">
            <w:pPr>
              <w:bidi/>
              <w:rPr>
                <w:rFonts w:ascii="David" w:eastAsia="Times New Roman" w:hAnsi="David" w:cs="David"/>
                <w:color w:val="000000"/>
                <w:rtl/>
              </w:rPr>
            </w:pPr>
          </w:p>
        </w:tc>
        <w:tc>
          <w:tcPr>
            <w:tcW w:w="0" w:type="auto"/>
            <w:vAlign w:val="center"/>
            <w:hideMark/>
          </w:tcPr>
          <w:p w14:paraId="0E64C0E9" w14:textId="77777777" w:rsidR="00000000" w:rsidRDefault="00AC0C38">
            <w:pPr>
              <w:bidi/>
              <w:rPr>
                <w:rFonts w:eastAsia="Times New Roman"/>
              </w:rPr>
            </w:pPr>
            <w:r>
              <w:rPr>
                <w:rFonts w:eastAsia="Times New Roman" w:hint="cs"/>
                <w:sz w:val="33"/>
                <w:szCs w:val="33"/>
              </w:rPr>
              <w:t>  </w:t>
            </w:r>
            <w:hyperlink w:anchor="HtmpReportNum0240_L2" w:history="1">
              <w:r>
                <w:rPr>
                  <w:rStyle w:val="Hyperlink"/>
                  <w:rFonts w:eastAsia="Times New Roman" w:hint="cs"/>
                  <w:sz w:val="33"/>
                  <w:szCs w:val="33"/>
                  <w:rtl/>
                </w:rPr>
                <w:t>קכ''ו</w:t>
              </w:r>
              <w:r>
                <w:rPr>
                  <w:rStyle w:val="Hyperlink"/>
                  <w:rFonts w:eastAsia="Times New Roman" w:hint="cs"/>
                  <w:sz w:val="33"/>
                  <w:szCs w:val="33"/>
                </w:rPr>
                <w:t>:</w:t>
              </w:r>
            </w:hyperlink>
            <w:r>
              <w:rPr>
                <w:rFonts w:eastAsia="Times New Roman" w:hint="cs"/>
                <w:sz w:val="33"/>
                <w:szCs w:val="33"/>
              </w:rPr>
              <w:t xml:space="preserve">   </w:t>
            </w:r>
            <w:hyperlink w:anchor="HtmpReportNum0241_L2" w:history="1">
              <w:r>
                <w:rPr>
                  <w:rStyle w:val="Hyperlink"/>
                  <w:rFonts w:eastAsia="Times New Roman" w:hint="cs"/>
                  <w:sz w:val="33"/>
                  <w:szCs w:val="33"/>
                  <w:rtl/>
                </w:rPr>
                <w:t>קכ''ז</w:t>
              </w:r>
              <w:r>
                <w:rPr>
                  <w:rStyle w:val="Hyperlink"/>
                  <w:rFonts w:eastAsia="Times New Roman" w:hint="cs"/>
                  <w:sz w:val="33"/>
                  <w:szCs w:val="33"/>
                </w:rPr>
                <w:t>.</w:t>
              </w:r>
            </w:hyperlink>
            <w:r>
              <w:rPr>
                <w:rFonts w:eastAsia="Times New Roman" w:hint="cs"/>
                <w:sz w:val="33"/>
                <w:szCs w:val="33"/>
              </w:rPr>
              <w:t xml:space="preserve">   </w:t>
            </w:r>
            <w:hyperlink w:anchor="HtmpReportNum0242_L2" w:history="1">
              <w:r>
                <w:rPr>
                  <w:rStyle w:val="Hyperlink"/>
                  <w:rFonts w:eastAsia="Times New Roman" w:hint="cs"/>
                  <w:sz w:val="33"/>
                  <w:szCs w:val="33"/>
                  <w:rtl/>
                </w:rPr>
                <w:t>קכ''ז</w:t>
              </w:r>
              <w:r>
                <w:rPr>
                  <w:rStyle w:val="Hyperlink"/>
                  <w:rFonts w:eastAsia="Times New Roman" w:hint="cs"/>
                  <w:sz w:val="33"/>
                  <w:szCs w:val="33"/>
                </w:rPr>
                <w:t>:</w:t>
              </w:r>
            </w:hyperlink>
            <w:r>
              <w:rPr>
                <w:rFonts w:eastAsia="Times New Roman" w:hint="cs"/>
                <w:sz w:val="33"/>
                <w:szCs w:val="33"/>
              </w:rPr>
              <w:t xml:space="preserve">   </w:t>
            </w:r>
            <w:hyperlink w:anchor="HtmpReportNum0243_L2" w:history="1">
              <w:r>
                <w:rPr>
                  <w:rStyle w:val="Hyperlink"/>
                  <w:rFonts w:eastAsia="Times New Roman" w:hint="cs"/>
                  <w:sz w:val="33"/>
                  <w:szCs w:val="33"/>
                  <w:rtl/>
                </w:rPr>
                <w:t>קכ''ח</w:t>
              </w:r>
              <w:r>
                <w:rPr>
                  <w:rStyle w:val="Hyperlink"/>
                  <w:rFonts w:eastAsia="Times New Roman" w:hint="cs"/>
                  <w:sz w:val="33"/>
                  <w:szCs w:val="33"/>
                </w:rPr>
                <w:t>.</w:t>
              </w:r>
            </w:hyperlink>
            <w:r>
              <w:rPr>
                <w:rFonts w:eastAsia="Times New Roman" w:hint="cs"/>
                <w:sz w:val="33"/>
                <w:szCs w:val="33"/>
              </w:rPr>
              <w:t xml:space="preserve">   </w:t>
            </w:r>
            <w:hyperlink w:anchor="HtmpReportNum0244_L2" w:history="1">
              <w:r>
                <w:rPr>
                  <w:rStyle w:val="Hyperlink"/>
                  <w:rFonts w:eastAsia="Times New Roman" w:hint="cs"/>
                  <w:sz w:val="33"/>
                  <w:szCs w:val="33"/>
                  <w:rtl/>
                </w:rPr>
                <w:t>קכ''ח</w:t>
              </w:r>
              <w:r>
                <w:rPr>
                  <w:rStyle w:val="Hyperlink"/>
                  <w:rFonts w:eastAsia="Times New Roman" w:hint="cs"/>
                  <w:sz w:val="33"/>
                  <w:szCs w:val="33"/>
                </w:rPr>
                <w:t>:</w:t>
              </w:r>
            </w:hyperlink>
            <w:r>
              <w:rPr>
                <w:rFonts w:eastAsia="Times New Roman" w:hint="cs"/>
                <w:sz w:val="33"/>
                <w:szCs w:val="33"/>
              </w:rPr>
              <w:t xml:space="preserve">   </w:t>
            </w:r>
            <w:hyperlink w:anchor="HtmpReportNum0245_L2" w:history="1">
              <w:r>
                <w:rPr>
                  <w:rStyle w:val="Hyperlink"/>
                  <w:rFonts w:eastAsia="Times New Roman" w:hint="cs"/>
                  <w:sz w:val="33"/>
                  <w:szCs w:val="33"/>
                  <w:rtl/>
                </w:rPr>
                <w:t>קכ''ט</w:t>
              </w:r>
              <w:r>
                <w:rPr>
                  <w:rStyle w:val="Hyperlink"/>
                  <w:rFonts w:eastAsia="Times New Roman" w:hint="cs"/>
                  <w:sz w:val="33"/>
                  <w:szCs w:val="33"/>
                </w:rPr>
                <w:t>.</w:t>
              </w:r>
            </w:hyperlink>
            <w:r>
              <w:rPr>
                <w:rFonts w:eastAsia="Times New Roman" w:hint="cs"/>
                <w:sz w:val="33"/>
                <w:szCs w:val="33"/>
              </w:rPr>
              <w:t xml:space="preserve">   </w:t>
            </w:r>
            <w:hyperlink w:anchor="HtmpReportNum0246_L2" w:history="1">
              <w:r>
                <w:rPr>
                  <w:rStyle w:val="Hyperlink"/>
                  <w:rFonts w:eastAsia="Times New Roman" w:hint="cs"/>
                  <w:sz w:val="33"/>
                  <w:szCs w:val="33"/>
                  <w:rtl/>
                </w:rPr>
                <w:t>קכ''ט</w:t>
              </w:r>
              <w:r>
                <w:rPr>
                  <w:rStyle w:val="Hyperlink"/>
                  <w:rFonts w:eastAsia="Times New Roman" w:hint="cs"/>
                  <w:sz w:val="33"/>
                  <w:szCs w:val="33"/>
                </w:rPr>
                <w:t>:</w:t>
              </w:r>
            </w:hyperlink>
            <w:r>
              <w:rPr>
                <w:rFonts w:eastAsia="Times New Roman" w:hint="cs"/>
                <w:sz w:val="33"/>
                <w:szCs w:val="33"/>
              </w:rPr>
              <w:t xml:space="preserve">   </w:t>
            </w:r>
            <w:hyperlink w:anchor="HtmpReportNum0247_L2" w:history="1">
              <w:r>
                <w:rPr>
                  <w:rStyle w:val="Hyperlink"/>
                  <w:rFonts w:eastAsia="Times New Roman" w:hint="cs"/>
                  <w:sz w:val="33"/>
                  <w:szCs w:val="33"/>
                  <w:rtl/>
                </w:rPr>
                <w:t>קל''א</w:t>
              </w:r>
              <w:r>
                <w:rPr>
                  <w:rStyle w:val="Hyperlink"/>
                  <w:rFonts w:eastAsia="Times New Roman" w:hint="cs"/>
                  <w:sz w:val="33"/>
                  <w:szCs w:val="33"/>
                </w:rPr>
                <w:t>.</w:t>
              </w:r>
            </w:hyperlink>
            <w:r>
              <w:rPr>
                <w:rFonts w:eastAsia="Times New Roman" w:hint="cs"/>
                <w:sz w:val="33"/>
                <w:szCs w:val="33"/>
              </w:rPr>
              <w:t xml:space="preserve">   </w:t>
            </w:r>
            <w:hyperlink w:anchor="HtmpReportNum0248_L2" w:history="1">
              <w:r>
                <w:rPr>
                  <w:rStyle w:val="Hyperlink"/>
                  <w:rFonts w:eastAsia="Times New Roman" w:hint="cs"/>
                  <w:sz w:val="33"/>
                  <w:szCs w:val="33"/>
                  <w:rtl/>
                </w:rPr>
                <w:t>קל''א</w:t>
              </w:r>
              <w:r>
                <w:rPr>
                  <w:rStyle w:val="Hyperlink"/>
                  <w:rFonts w:eastAsia="Times New Roman" w:hint="cs"/>
                  <w:sz w:val="33"/>
                  <w:szCs w:val="33"/>
                </w:rPr>
                <w:t>:</w:t>
              </w:r>
            </w:hyperlink>
            <w:r>
              <w:rPr>
                <w:rFonts w:eastAsia="Times New Roman" w:hint="cs"/>
                <w:sz w:val="33"/>
                <w:szCs w:val="33"/>
              </w:rPr>
              <w:t xml:space="preserve">   </w:t>
            </w:r>
            <w:hyperlink w:anchor="HtmpReportNum0249_L2" w:history="1">
              <w:r>
                <w:rPr>
                  <w:rStyle w:val="Hyperlink"/>
                  <w:rFonts w:eastAsia="Times New Roman" w:hint="cs"/>
                  <w:sz w:val="33"/>
                  <w:szCs w:val="33"/>
                  <w:rtl/>
                </w:rPr>
                <w:t>קל''ב</w:t>
              </w:r>
              <w:r>
                <w:rPr>
                  <w:rStyle w:val="Hyperlink"/>
                  <w:rFonts w:eastAsia="Times New Roman" w:hint="cs"/>
                  <w:sz w:val="33"/>
                  <w:szCs w:val="33"/>
                </w:rPr>
                <w:t>.</w:t>
              </w:r>
            </w:hyperlink>
            <w:r>
              <w:rPr>
                <w:rFonts w:eastAsia="Times New Roman" w:hint="cs"/>
                <w:sz w:val="33"/>
                <w:szCs w:val="33"/>
              </w:rPr>
              <w:t xml:space="preserve">   </w:t>
            </w:r>
            <w:hyperlink w:anchor="HtmpReportNum0250_L2" w:history="1">
              <w:r>
                <w:rPr>
                  <w:rStyle w:val="Hyperlink"/>
                  <w:rFonts w:eastAsia="Times New Roman" w:hint="cs"/>
                  <w:sz w:val="33"/>
                  <w:szCs w:val="33"/>
                  <w:rtl/>
                </w:rPr>
                <w:t>קל''ב</w:t>
              </w:r>
              <w:r>
                <w:rPr>
                  <w:rStyle w:val="Hyperlink"/>
                  <w:rFonts w:eastAsia="Times New Roman" w:hint="cs"/>
                  <w:sz w:val="33"/>
                  <w:szCs w:val="33"/>
                </w:rPr>
                <w:t>:</w:t>
              </w:r>
            </w:hyperlink>
            <w:r>
              <w:rPr>
                <w:rFonts w:eastAsia="Times New Roman" w:hint="cs"/>
                <w:sz w:val="33"/>
                <w:szCs w:val="33"/>
              </w:rPr>
              <w:t xml:space="preserve">   </w:t>
            </w:r>
            <w:hyperlink w:anchor="HtmpReportNum0251_L2" w:history="1">
              <w:r>
                <w:rPr>
                  <w:rStyle w:val="Hyperlink"/>
                  <w:rFonts w:eastAsia="Times New Roman" w:hint="cs"/>
                  <w:sz w:val="33"/>
                  <w:szCs w:val="33"/>
                  <w:rtl/>
                </w:rPr>
                <w:t>קל''ג</w:t>
              </w:r>
              <w:r>
                <w:rPr>
                  <w:rStyle w:val="Hyperlink"/>
                  <w:rFonts w:eastAsia="Times New Roman" w:hint="cs"/>
                  <w:sz w:val="33"/>
                  <w:szCs w:val="33"/>
                </w:rPr>
                <w:t>.</w:t>
              </w:r>
            </w:hyperlink>
            <w:r>
              <w:rPr>
                <w:rFonts w:eastAsia="Times New Roman" w:hint="cs"/>
                <w:sz w:val="33"/>
                <w:szCs w:val="33"/>
              </w:rPr>
              <w:t xml:space="preserve">   </w:t>
            </w:r>
            <w:hyperlink w:anchor="HtmpReportNum0252_L2" w:history="1">
              <w:r>
                <w:rPr>
                  <w:rStyle w:val="Hyperlink"/>
                  <w:rFonts w:eastAsia="Times New Roman" w:hint="cs"/>
                  <w:sz w:val="33"/>
                  <w:szCs w:val="33"/>
                  <w:rtl/>
                </w:rPr>
                <w:t>קל''ג</w:t>
              </w:r>
              <w:r>
                <w:rPr>
                  <w:rStyle w:val="Hyperlink"/>
                  <w:rFonts w:eastAsia="Times New Roman" w:hint="cs"/>
                  <w:sz w:val="33"/>
                  <w:szCs w:val="33"/>
                </w:rPr>
                <w:t>:</w:t>
              </w:r>
            </w:hyperlink>
            <w:r>
              <w:rPr>
                <w:rFonts w:eastAsia="Times New Roman" w:hint="cs"/>
                <w:sz w:val="33"/>
                <w:szCs w:val="33"/>
              </w:rPr>
              <w:t xml:space="preserve">   </w:t>
            </w:r>
            <w:hyperlink w:anchor="HtmpReportNum0253_L2" w:history="1">
              <w:r>
                <w:rPr>
                  <w:rStyle w:val="Hyperlink"/>
                  <w:rFonts w:eastAsia="Times New Roman" w:hint="cs"/>
                  <w:sz w:val="33"/>
                  <w:szCs w:val="33"/>
                  <w:rtl/>
                </w:rPr>
                <w:t>קל''ד</w:t>
              </w:r>
              <w:r>
                <w:rPr>
                  <w:rStyle w:val="Hyperlink"/>
                  <w:rFonts w:eastAsia="Times New Roman" w:hint="cs"/>
                  <w:sz w:val="33"/>
                  <w:szCs w:val="33"/>
                </w:rPr>
                <w:t>.</w:t>
              </w:r>
            </w:hyperlink>
            <w:r>
              <w:rPr>
                <w:rFonts w:eastAsia="Times New Roman" w:hint="cs"/>
                <w:sz w:val="33"/>
                <w:szCs w:val="33"/>
              </w:rPr>
              <w:t xml:space="preserve">   </w:t>
            </w:r>
            <w:hyperlink w:anchor="HtmpReportNum0254_L2" w:history="1">
              <w:r>
                <w:rPr>
                  <w:rStyle w:val="Hyperlink"/>
                  <w:rFonts w:eastAsia="Times New Roman" w:hint="cs"/>
                  <w:sz w:val="33"/>
                  <w:szCs w:val="33"/>
                  <w:rtl/>
                </w:rPr>
                <w:t>קל''ד</w:t>
              </w:r>
              <w:r>
                <w:rPr>
                  <w:rStyle w:val="Hyperlink"/>
                  <w:rFonts w:eastAsia="Times New Roman" w:hint="cs"/>
                  <w:sz w:val="33"/>
                  <w:szCs w:val="33"/>
                </w:rPr>
                <w:t>:</w:t>
              </w:r>
            </w:hyperlink>
            <w:r>
              <w:rPr>
                <w:rFonts w:eastAsia="Times New Roman" w:hint="cs"/>
                <w:sz w:val="33"/>
                <w:szCs w:val="33"/>
              </w:rPr>
              <w:t xml:space="preserve">   </w:t>
            </w:r>
            <w:hyperlink w:anchor="HtmpReportNum0255_L2" w:history="1">
              <w:r>
                <w:rPr>
                  <w:rStyle w:val="Hyperlink"/>
                  <w:rFonts w:eastAsia="Times New Roman" w:hint="cs"/>
                  <w:sz w:val="33"/>
                  <w:szCs w:val="33"/>
                  <w:rtl/>
                </w:rPr>
                <w:t>קל''ה</w:t>
              </w:r>
              <w:r>
                <w:rPr>
                  <w:rStyle w:val="Hyperlink"/>
                  <w:rFonts w:eastAsia="Times New Roman" w:hint="cs"/>
                  <w:sz w:val="33"/>
                  <w:szCs w:val="33"/>
                </w:rPr>
                <w:t>.</w:t>
              </w:r>
            </w:hyperlink>
            <w:r>
              <w:rPr>
                <w:rFonts w:eastAsia="Times New Roman" w:hint="cs"/>
                <w:sz w:val="33"/>
                <w:szCs w:val="33"/>
              </w:rPr>
              <w:t xml:space="preserve">   </w:t>
            </w:r>
            <w:hyperlink w:anchor="HtmpReportNum0256_L2" w:history="1">
              <w:r>
                <w:rPr>
                  <w:rStyle w:val="Hyperlink"/>
                  <w:rFonts w:eastAsia="Times New Roman" w:hint="cs"/>
                  <w:sz w:val="33"/>
                  <w:szCs w:val="33"/>
                  <w:rtl/>
                </w:rPr>
                <w:t>קל''ה</w:t>
              </w:r>
              <w:r>
                <w:rPr>
                  <w:rStyle w:val="Hyperlink"/>
                  <w:rFonts w:eastAsia="Times New Roman" w:hint="cs"/>
                  <w:sz w:val="33"/>
                  <w:szCs w:val="33"/>
                </w:rPr>
                <w:t>:</w:t>
              </w:r>
            </w:hyperlink>
            <w:r>
              <w:rPr>
                <w:rFonts w:eastAsia="Times New Roman" w:hint="cs"/>
                <w:sz w:val="33"/>
                <w:szCs w:val="33"/>
              </w:rPr>
              <w:t xml:space="preserve">   </w:t>
            </w:r>
            <w:hyperlink w:anchor="HtmpReportNum0257_L2" w:history="1">
              <w:r>
                <w:rPr>
                  <w:rStyle w:val="Hyperlink"/>
                  <w:rFonts w:eastAsia="Times New Roman" w:hint="cs"/>
                  <w:sz w:val="33"/>
                  <w:szCs w:val="33"/>
                  <w:rtl/>
                </w:rPr>
                <w:t>ק</w:t>
              </w:r>
              <w:r>
                <w:rPr>
                  <w:rStyle w:val="Hyperlink"/>
                  <w:rFonts w:eastAsia="Times New Roman" w:hint="cs"/>
                  <w:sz w:val="33"/>
                  <w:szCs w:val="33"/>
                  <w:rtl/>
                </w:rPr>
                <w:t>ל''ו</w:t>
              </w:r>
              <w:r>
                <w:rPr>
                  <w:rStyle w:val="Hyperlink"/>
                  <w:rFonts w:eastAsia="Times New Roman" w:hint="cs"/>
                  <w:sz w:val="33"/>
                  <w:szCs w:val="33"/>
                </w:rPr>
                <w:t>.</w:t>
              </w:r>
            </w:hyperlink>
            <w:r>
              <w:rPr>
                <w:rFonts w:eastAsia="Times New Roman" w:hint="cs"/>
                <w:sz w:val="33"/>
                <w:szCs w:val="33"/>
              </w:rPr>
              <w:t xml:space="preserve">   </w:t>
            </w:r>
            <w:hyperlink w:anchor="HtmpReportNum0258_L2" w:history="1">
              <w:r>
                <w:rPr>
                  <w:rStyle w:val="Hyperlink"/>
                  <w:rFonts w:eastAsia="Times New Roman" w:hint="cs"/>
                  <w:sz w:val="33"/>
                  <w:szCs w:val="33"/>
                  <w:rtl/>
                </w:rPr>
                <w:t>קל''ז</w:t>
              </w:r>
              <w:r>
                <w:rPr>
                  <w:rStyle w:val="Hyperlink"/>
                  <w:rFonts w:eastAsia="Times New Roman" w:hint="cs"/>
                  <w:sz w:val="33"/>
                  <w:szCs w:val="33"/>
                </w:rPr>
                <w:t>.</w:t>
              </w:r>
            </w:hyperlink>
            <w:r>
              <w:rPr>
                <w:rFonts w:eastAsia="Times New Roman" w:hint="cs"/>
                <w:sz w:val="33"/>
                <w:szCs w:val="33"/>
              </w:rPr>
              <w:t xml:space="preserve">   </w:t>
            </w:r>
            <w:hyperlink w:anchor="HtmpReportNum0259_L2" w:history="1">
              <w:r>
                <w:rPr>
                  <w:rStyle w:val="Hyperlink"/>
                  <w:rFonts w:eastAsia="Times New Roman" w:hint="cs"/>
                  <w:sz w:val="33"/>
                  <w:szCs w:val="33"/>
                  <w:rtl/>
                </w:rPr>
                <w:t>קל''ז</w:t>
              </w:r>
              <w:r>
                <w:rPr>
                  <w:rStyle w:val="Hyperlink"/>
                  <w:rFonts w:eastAsia="Times New Roman" w:hint="cs"/>
                  <w:sz w:val="33"/>
                  <w:szCs w:val="33"/>
                </w:rPr>
                <w:t>:</w:t>
              </w:r>
            </w:hyperlink>
            <w:r>
              <w:rPr>
                <w:rFonts w:eastAsia="Times New Roman" w:hint="cs"/>
                <w:sz w:val="33"/>
                <w:szCs w:val="33"/>
              </w:rPr>
              <w:t xml:space="preserve">   </w:t>
            </w:r>
            <w:hyperlink w:anchor="HtmpReportNum0260_L2" w:history="1">
              <w:r>
                <w:rPr>
                  <w:rStyle w:val="Hyperlink"/>
                  <w:rFonts w:eastAsia="Times New Roman" w:hint="cs"/>
                  <w:sz w:val="33"/>
                  <w:szCs w:val="33"/>
                  <w:rtl/>
                </w:rPr>
                <w:t>קל''ח</w:t>
              </w:r>
              <w:r>
                <w:rPr>
                  <w:rStyle w:val="Hyperlink"/>
                  <w:rFonts w:eastAsia="Times New Roman" w:hint="cs"/>
                  <w:sz w:val="33"/>
                  <w:szCs w:val="33"/>
                </w:rPr>
                <w:t>.</w:t>
              </w:r>
            </w:hyperlink>
            <w:r>
              <w:rPr>
                <w:rFonts w:eastAsia="Times New Roman" w:hint="cs"/>
                <w:sz w:val="33"/>
                <w:szCs w:val="33"/>
              </w:rPr>
              <w:t xml:space="preserve">   </w:t>
            </w:r>
            <w:hyperlink w:anchor="HtmpReportNum0261_L2" w:history="1">
              <w:r>
                <w:rPr>
                  <w:rStyle w:val="Hyperlink"/>
                  <w:rFonts w:eastAsia="Times New Roman" w:hint="cs"/>
                  <w:sz w:val="33"/>
                  <w:szCs w:val="33"/>
                  <w:rtl/>
                </w:rPr>
                <w:t>קל''ח</w:t>
              </w:r>
              <w:r>
                <w:rPr>
                  <w:rStyle w:val="Hyperlink"/>
                  <w:rFonts w:eastAsia="Times New Roman" w:hint="cs"/>
                  <w:sz w:val="33"/>
                  <w:szCs w:val="33"/>
                </w:rPr>
                <w:t>:</w:t>
              </w:r>
            </w:hyperlink>
            <w:r>
              <w:rPr>
                <w:rFonts w:eastAsia="Times New Roman" w:hint="cs"/>
                <w:sz w:val="33"/>
                <w:szCs w:val="33"/>
              </w:rPr>
              <w:t xml:space="preserve">   </w:t>
            </w:r>
            <w:hyperlink w:anchor="HtmpReportNum0262_L2" w:history="1">
              <w:r>
                <w:rPr>
                  <w:rStyle w:val="Hyperlink"/>
                  <w:rFonts w:eastAsia="Times New Roman" w:hint="cs"/>
                  <w:sz w:val="33"/>
                  <w:szCs w:val="33"/>
                  <w:rtl/>
                </w:rPr>
                <w:t>קל''ט</w:t>
              </w:r>
              <w:r>
                <w:rPr>
                  <w:rStyle w:val="Hyperlink"/>
                  <w:rFonts w:eastAsia="Times New Roman" w:hint="cs"/>
                  <w:sz w:val="33"/>
                  <w:szCs w:val="33"/>
                </w:rPr>
                <w:t>:</w:t>
              </w:r>
            </w:hyperlink>
            <w:r>
              <w:rPr>
                <w:rFonts w:eastAsia="Times New Roman" w:hint="cs"/>
                <w:sz w:val="33"/>
                <w:szCs w:val="33"/>
              </w:rPr>
              <w:t xml:space="preserve">   </w:t>
            </w:r>
            <w:hyperlink w:anchor="HtmpReportNum0263_L2" w:history="1">
              <w:r>
                <w:rPr>
                  <w:rStyle w:val="Hyperlink"/>
                  <w:rFonts w:eastAsia="Times New Roman" w:hint="cs"/>
                  <w:sz w:val="33"/>
                  <w:szCs w:val="33"/>
                  <w:rtl/>
                </w:rPr>
                <w:t>ק''מ</w:t>
              </w:r>
              <w:r>
                <w:rPr>
                  <w:rStyle w:val="Hyperlink"/>
                  <w:rFonts w:eastAsia="Times New Roman" w:hint="cs"/>
                  <w:sz w:val="33"/>
                  <w:szCs w:val="33"/>
                </w:rPr>
                <w:t>.</w:t>
              </w:r>
            </w:hyperlink>
            <w:r>
              <w:rPr>
                <w:rFonts w:eastAsia="Times New Roman" w:hint="cs"/>
                <w:sz w:val="33"/>
                <w:szCs w:val="33"/>
              </w:rPr>
              <w:t xml:space="preserve">   </w:t>
            </w:r>
            <w:hyperlink w:anchor="HtmpReportNum0264_L2" w:history="1">
              <w:r>
                <w:rPr>
                  <w:rStyle w:val="Hyperlink"/>
                  <w:rFonts w:eastAsia="Times New Roman" w:hint="cs"/>
                  <w:sz w:val="33"/>
                  <w:szCs w:val="33"/>
                  <w:rtl/>
                </w:rPr>
                <w:t>ק''מ</w:t>
              </w:r>
              <w:r>
                <w:rPr>
                  <w:rStyle w:val="Hyperlink"/>
                  <w:rFonts w:eastAsia="Times New Roman" w:hint="cs"/>
                  <w:sz w:val="33"/>
                  <w:szCs w:val="33"/>
                </w:rPr>
                <w:t>:</w:t>
              </w:r>
            </w:hyperlink>
            <w:r>
              <w:rPr>
                <w:rFonts w:eastAsia="Times New Roman" w:hint="cs"/>
                <w:sz w:val="33"/>
                <w:szCs w:val="33"/>
              </w:rPr>
              <w:t xml:space="preserve">   </w:t>
            </w:r>
            <w:hyperlink w:anchor="HtmpReportNum0265_L2" w:history="1">
              <w:r>
                <w:rPr>
                  <w:rStyle w:val="Hyperlink"/>
                  <w:rFonts w:eastAsia="Times New Roman" w:hint="cs"/>
                  <w:sz w:val="33"/>
                  <w:szCs w:val="33"/>
                  <w:rtl/>
                </w:rPr>
                <w:t>קמ''א</w:t>
              </w:r>
              <w:r>
                <w:rPr>
                  <w:rStyle w:val="Hyperlink"/>
                  <w:rFonts w:eastAsia="Times New Roman" w:hint="cs"/>
                  <w:sz w:val="33"/>
                  <w:szCs w:val="33"/>
                </w:rPr>
                <w:t>.</w:t>
              </w:r>
            </w:hyperlink>
            <w:r>
              <w:rPr>
                <w:rFonts w:eastAsia="Times New Roman" w:hint="cs"/>
                <w:sz w:val="33"/>
                <w:szCs w:val="33"/>
              </w:rPr>
              <w:t xml:space="preserve">   </w:t>
            </w:r>
            <w:hyperlink w:anchor="HtmpReportNum0266_L2" w:history="1">
              <w:r>
                <w:rPr>
                  <w:rStyle w:val="Hyperlink"/>
                  <w:rFonts w:eastAsia="Times New Roman" w:hint="cs"/>
                  <w:sz w:val="33"/>
                  <w:szCs w:val="33"/>
                  <w:rtl/>
                </w:rPr>
                <w:t>קמ''א</w:t>
              </w:r>
              <w:r>
                <w:rPr>
                  <w:rStyle w:val="Hyperlink"/>
                  <w:rFonts w:eastAsia="Times New Roman" w:hint="cs"/>
                  <w:sz w:val="33"/>
                  <w:szCs w:val="33"/>
                </w:rPr>
                <w:t>:</w:t>
              </w:r>
            </w:hyperlink>
            <w:r>
              <w:rPr>
                <w:rFonts w:eastAsia="Times New Roman" w:hint="cs"/>
                <w:sz w:val="33"/>
                <w:szCs w:val="33"/>
              </w:rPr>
              <w:t xml:space="preserve"> </w:t>
            </w:r>
            <w:r>
              <w:rPr>
                <w:rFonts w:eastAsia="Times New Roman" w:hint="cs"/>
                <w:sz w:val="33"/>
                <w:szCs w:val="33"/>
              </w:rPr>
              <w:t>  </w:t>
            </w:r>
            <w:hyperlink w:anchor="HtmpReportNum0267_L2" w:history="1">
              <w:r>
                <w:rPr>
                  <w:rStyle w:val="Hyperlink"/>
                  <w:rFonts w:eastAsia="Times New Roman" w:hint="cs"/>
                  <w:sz w:val="33"/>
                  <w:szCs w:val="33"/>
                  <w:rtl/>
                </w:rPr>
                <w:t>קמ''ב</w:t>
              </w:r>
              <w:r>
                <w:rPr>
                  <w:rStyle w:val="Hyperlink"/>
                  <w:rFonts w:eastAsia="Times New Roman" w:hint="cs"/>
                  <w:sz w:val="33"/>
                  <w:szCs w:val="33"/>
                </w:rPr>
                <w:t>.</w:t>
              </w:r>
            </w:hyperlink>
            <w:r>
              <w:rPr>
                <w:rFonts w:eastAsia="Times New Roman" w:hint="cs"/>
                <w:sz w:val="33"/>
                <w:szCs w:val="33"/>
              </w:rPr>
              <w:t xml:space="preserve">   </w:t>
            </w:r>
            <w:hyperlink w:anchor="HtmpReportNum0268_L2" w:history="1">
              <w:r>
                <w:rPr>
                  <w:rStyle w:val="Hyperlink"/>
                  <w:rFonts w:eastAsia="Times New Roman" w:hint="cs"/>
                  <w:sz w:val="33"/>
                  <w:szCs w:val="33"/>
                  <w:rtl/>
                </w:rPr>
                <w:t>קמ''ב</w:t>
              </w:r>
              <w:r>
                <w:rPr>
                  <w:rStyle w:val="Hyperlink"/>
                  <w:rFonts w:eastAsia="Times New Roman" w:hint="cs"/>
                  <w:sz w:val="33"/>
                  <w:szCs w:val="33"/>
                </w:rPr>
                <w:t>:</w:t>
              </w:r>
            </w:hyperlink>
            <w:r>
              <w:rPr>
                <w:rFonts w:eastAsia="Times New Roman" w:hint="cs"/>
                <w:sz w:val="33"/>
                <w:szCs w:val="33"/>
              </w:rPr>
              <w:t xml:space="preserve">   </w:t>
            </w:r>
            <w:hyperlink w:anchor="HtmpReportNum0269_L2" w:history="1">
              <w:r>
                <w:rPr>
                  <w:rStyle w:val="Hyperlink"/>
                  <w:rFonts w:eastAsia="Times New Roman" w:hint="cs"/>
                  <w:sz w:val="33"/>
                  <w:szCs w:val="33"/>
                  <w:rtl/>
                </w:rPr>
                <w:t>קמ''ג</w:t>
              </w:r>
              <w:r>
                <w:rPr>
                  <w:rStyle w:val="Hyperlink"/>
                  <w:rFonts w:eastAsia="Times New Roman" w:hint="cs"/>
                  <w:sz w:val="33"/>
                  <w:szCs w:val="33"/>
                </w:rPr>
                <w:t>.</w:t>
              </w:r>
            </w:hyperlink>
            <w:r>
              <w:rPr>
                <w:rFonts w:eastAsia="Times New Roman" w:hint="cs"/>
                <w:sz w:val="33"/>
                <w:szCs w:val="33"/>
              </w:rPr>
              <w:t xml:space="preserve">   </w:t>
            </w:r>
            <w:hyperlink w:anchor="HtmpReportNum0270_L2" w:history="1">
              <w:r>
                <w:rPr>
                  <w:rStyle w:val="Hyperlink"/>
                  <w:rFonts w:eastAsia="Times New Roman" w:hint="cs"/>
                  <w:sz w:val="33"/>
                  <w:szCs w:val="33"/>
                  <w:rtl/>
                </w:rPr>
                <w:t>קמ''ג</w:t>
              </w:r>
              <w:r>
                <w:rPr>
                  <w:rStyle w:val="Hyperlink"/>
                  <w:rFonts w:eastAsia="Times New Roman" w:hint="cs"/>
                  <w:sz w:val="33"/>
                  <w:szCs w:val="33"/>
                </w:rPr>
                <w:t>:</w:t>
              </w:r>
            </w:hyperlink>
            <w:r>
              <w:rPr>
                <w:rFonts w:eastAsia="Times New Roman" w:hint="cs"/>
                <w:sz w:val="33"/>
                <w:szCs w:val="33"/>
              </w:rPr>
              <w:t xml:space="preserve">   </w:t>
            </w:r>
            <w:hyperlink w:anchor="HtmpReportNum0271_L2" w:history="1">
              <w:r>
                <w:rPr>
                  <w:rStyle w:val="Hyperlink"/>
                  <w:rFonts w:eastAsia="Times New Roman" w:hint="cs"/>
                  <w:sz w:val="33"/>
                  <w:szCs w:val="33"/>
                  <w:rtl/>
                </w:rPr>
                <w:t>קמ'</w:t>
              </w:r>
              <w:r>
                <w:rPr>
                  <w:rStyle w:val="Hyperlink"/>
                  <w:rFonts w:eastAsia="Times New Roman" w:hint="cs"/>
                  <w:sz w:val="33"/>
                  <w:szCs w:val="33"/>
                  <w:rtl/>
                </w:rPr>
                <w:t>'ד</w:t>
              </w:r>
              <w:r>
                <w:rPr>
                  <w:rStyle w:val="Hyperlink"/>
                  <w:rFonts w:eastAsia="Times New Roman" w:hint="cs"/>
                  <w:sz w:val="33"/>
                  <w:szCs w:val="33"/>
                </w:rPr>
                <w:t>:</w:t>
              </w:r>
            </w:hyperlink>
            <w:r>
              <w:rPr>
                <w:rFonts w:eastAsia="Times New Roman" w:hint="cs"/>
                <w:sz w:val="33"/>
                <w:szCs w:val="33"/>
              </w:rPr>
              <w:t xml:space="preserve">   </w:t>
            </w:r>
            <w:hyperlink w:anchor="HtmpReportNum0272_L2" w:history="1">
              <w:r>
                <w:rPr>
                  <w:rStyle w:val="Hyperlink"/>
                  <w:rFonts w:eastAsia="Times New Roman" w:hint="cs"/>
                  <w:sz w:val="33"/>
                  <w:szCs w:val="33"/>
                  <w:rtl/>
                </w:rPr>
                <w:t>קמ''ה</w:t>
              </w:r>
              <w:r>
                <w:rPr>
                  <w:rStyle w:val="Hyperlink"/>
                  <w:rFonts w:eastAsia="Times New Roman" w:hint="cs"/>
                  <w:sz w:val="33"/>
                  <w:szCs w:val="33"/>
                </w:rPr>
                <w:t>.</w:t>
              </w:r>
            </w:hyperlink>
            <w:r>
              <w:rPr>
                <w:rFonts w:eastAsia="Times New Roman" w:hint="cs"/>
                <w:sz w:val="33"/>
                <w:szCs w:val="33"/>
              </w:rPr>
              <w:t xml:space="preserve">   </w:t>
            </w:r>
            <w:hyperlink w:anchor="HtmpReportNum0273_L2" w:history="1">
              <w:r>
                <w:rPr>
                  <w:rStyle w:val="Hyperlink"/>
                  <w:rFonts w:eastAsia="Times New Roman" w:hint="cs"/>
                  <w:sz w:val="33"/>
                  <w:szCs w:val="33"/>
                  <w:rtl/>
                </w:rPr>
                <w:t>קמ''ה</w:t>
              </w:r>
              <w:r>
                <w:rPr>
                  <w:rStyle w:val="Hyperlink"/>
                  <w:rFonts w:eastAsia="Times New Roman" w:hint="cs"/>
                  <w:sz w:val="33"/>
                  <w:szCs w:val="33"/>
                </w:rPr>
                <w:t>:</w:t>
              </w:r>
            </w:hyperlink>
            <w:r>
              <w:rPr>
                <w:rFonts w:eastAsia="Times New Roman" w:hint="cs"/>
                <w:sz w:val="33"/>
                <w:szCs w:val="33"/>
              </w:rPr>
              <w:t xml:space="preserve">   </w:t>
            </w:r>
            <w:hyperlink w:anchor="HtmpReportNum0274_L2" w:history="1">
              <w:r>
                <w:rPr>
                  <w:rStyle w:val="Hyperlink"/>
                  <w:rFonts w:eastAsia="Times New Roman" w:hint="cs"/>
                  <w:sz w:val="33"/>
                  <w:szCs w:val="33"/>
                  <w:rtl/>
                </w:rPr>
                <w:t>קמ''ו</w:t>
              </w:r>
              <w:r>
                <w:rPr>
                  <w:rStyle w:val="Hyperlink"/>
                  <w:rFonts w:eastAsia="Times New Roman" w:hint="cs"/>
                  <w:sz w:val="33"/>
                  <w:szCs w:val="33"/>
                </w:rPr>
                <w:t>.</w:t>
              </w:r>
            </w:hyperlink>
            <w:r>
              <w:rPr>
                <w:rFonts w:eastAsia="Times New Roman" w:hint="cs"/>
                <w:sz w:val="33"/>
                <w:szCs w:val="33"/>
              </w:rPr>
              <w:t xml:space="preserve">   </w:t>
            </w:r>
            <w:hyperlink w:anchor="HtmpReportNum0275_L2" w:history="1">
              <w:r>
                <w:rPr>
                  <w:rStyle w:val="Hyperlink"/>
                  <w:rFonts w:eastAsia="Times New Roman" w:hint="cs"/>
                  <w:sz w:val="33"/>
                  <w:szCs w:val="33"/>
                  <w:rtl/>
                </w:rPr>
                <w:t>קמ''ו</w:t>
              </w:r>
              <w:r>
                <w:rPr>
                  <w:rStyle w:val="Hyperlink"/>
                  <w:rFonts w:eastAsia="Times New Roman" w:hint="cs"/>
                  <w:sz w:val="33"/>
                  <w:szCs w:val="33"/>
                </w:rPr>
                <w:t>:</w:t>
              </w:r>
            </w:hyperlink>
            <w:r>
              <w:rPr>
                <w:rFonts w:eastAsia="Times New Roman" w:hint="cs"/>
                <w:sz w:val="33"/>
                <w:szCs w:val="33"/>
              </w:rPr>
              <w:t xml:space="preserve">   </w:t>
            </w:r>
            <w:hyperlink w:anchor="HtmpReportNum0276_L2" w:history="1">
              <w:r>
                <w:rPr>
                  <w:rStyle w:val="Hyperlink"/>
                  <w:rFonts w:eastAsia="Times New Roman" w:hint="cs"/>
                  <w:sz w:val="33"/>
                  <w:szCs w:val="33"/>
                  <w:rtl/>
                </w:rPr>
                <w:t>קמ''ז</w:t>
              </w:r>
              <w:r>
                <w:rPr>
                  <w:rStyle w:val="Hyperlink"/>
                  <w:rFonts w:eastAsia="Times New Roman" w:hint="cs"/>
                  <w:sz w:val="33"/>
                  <w:szCs w:val="33"/>
                </w:rPr>
                <w:t>.</w:t>
              </w:r>
            </w:hyperlink>
            <w:r>
              <w:rPr>
                <w:rFonts w:eastAsia="Times New Roman" w:hint="cs"/>
                <w:sz w:val="33"/>
                <w:szCs w:val="33"/>
              </w:rPr>
              <w:t xml:space="preserve">   </w:t>
            </w:r>
            <w:hyperlink w:anchor="HtmpReportNum0277_L2" w:history="1">
              <w:r>
                <w:rPr>
                  <w:rStyle w:val="Hyperlink"/>
                  <w:rFonts w:eastAsia="Times New Roman" w:hint="cs"/>
                  <w:sz w:val="33"/>
                  <w:szCs w:val="33"/>
                  <w:rtl/>
                </w:rPr>
                <w:t>קמ''ז</w:t>
              </w:r>
              <w:r>
                <w:rPr>
                  <w:rStyle w:val="Hyperlink"/>
                  <w:rFonts w:eastAsia="Times New Roman" w:hint="cs"/>
                  <w:sz w:val="33"/>
                  <w:szCs w:val="33"/>
                </w:rPr>
                <w:t>:</w:t>
              </w:r>
            </w:hyperlink>
            <w:r>
              <w:rPr>
                <w:rFonts w:eastAsia="Times New Roman" w:hint="cs"/>
                <w:sz w:val="33"/>
                <w:szCs w:val="33"/>
              </w:rPr>
              <w:t xml:space="preserve">   </w:t>
            </w:r>
            <w:hyperlink w:anchor="HtmpReportNum0278_L2" w:history="1">
              <w:r>
                <w:rPr>
                  <w:rStyle w:val="Hyperlink"/>
                  <w:rFonts w:eastAsia="Times New Roman" w:hint="cs"/>
                  <w:sz w:val="33"/>
                  <w:szCs w:val="33"/>
                  <w:rtl/>
                </w:rPr>
                <w:t>קמ''ח</w:t>
              </w:r>
              <w:r>
                <w:rPr>
                  <w:rStyle w:val="Hyperlink"/>
                  <w:rFonts w:eastAsia="Times New Roman" w:hint="cs"/>
                  <w:sz w:val="33"/>
                  <w:szCs w:val="33"/>
                </w:rPr>
                <w:t>.</w:t>
              </w:r>
            </w:hyperlink>
            <w:r>
              <w:rPr>
                <w:rFonts w:eastAsia="Times New Roman" w:hint="cs"/>
                <w:sz w:val="33"/>
                <w:szCs w:val="33"/>
              </w:rPr>
              <w:t xml:space="preserve">   </w:t>
            </w:r>
            <w:hyperlink w:anchor="HtmpReportNum0279_L2" w:history="1">
              <w:r>
                <w:rPr>
                  <w:rStyle w:val="Hyperlink"/>
                  <w:rFonts w:eastAsia="Times New Roman" w:hint="cs"/>
                  <w:sz w:val="33"/>
                  <w:szCs w:val="33"/>
                  <w:rtl/>
                </w:rPr>
                <w:t>קמ''ח</w:t>
              </w:r>
              <w:r>
                <w:rPr>
                  <w:rStyle w:val="Hyperlink"/>
                  <w:rFonts w:eastAsia="Times New Roman" w:hint="cs"/>
                  <w:sz w:val="33"/>
                  <w:szCs w:val="33"/>
                </w:rPr>
                <w:t>:</w:t>
              </w:r>
            </w:hyperlink>
            <w:r>
              <w:rPr>
                <w:rFonts w:eastAsia="Times New Roman" w:hint="cs"/>
                <w:sz w:val="33"/>
                <w:szCs w:val="33"/>
              </w:rPr>
              <w:t xml:space="preserve">   </w:t>
            </w:r>
            <w:hyperlink w:anchor="HtmpReportNum0280_L2" w:history="1">
              <w:r>
                <w:rPr>
                  <w:rStyle w:val="Hyperlink"/>
                  <w:rFonts w:eastAsia="Times New Roman" w:hint="cs"/>
                  <w:sz w:val="33"/>
                  <w:szCs w:val="33"/>
                  <w:rtl/>
                </w:rPr>
                <w:t>קמ''ט</w:t>
              </w:r>
              <w:r>
                <w:rPr>
                  <w:rStyle w:val="Hyperlink"/>
                  <w:rFonts w:eastAsia="Times New Roman" w:hint="cs"/>
                  <w:sz w:val="33"/>
                  <w:szCs w:val="33"/>
                </w:rPr>
                <w:t>.</w:t>
              </w:r>
            </w:hyperlink>
            <w:r>
              <w:rPr>
                <w:rFonts w:eastAsia="Times New Roman" w:hint="cs"/>
                <w:sz w:val="33"/>
                <w:szCs w:val="33"/>
              </w:rPr>
              <w:t xml:space="preserve">   </w:t>
            </w:r>
            <w:hyperlink w:anchor="HtmpReportNum0281_L2" w:history="1">
              <w:r>
                <w:rPr>
                  <w:rStyle w:val="Hyperlink"/>
                  <w:rFonts w:eastAsia="Times New Roman" w:hint="cs"/>
                  <w:sz w:val="33"/>
                  <w:szCs w:val="33"/>
                  <w:rtl/>
                </w:rPr>
                <w:t>קמ''ט</w:t>
              </w:r>
              <w:r>
                <w:rPr>
                  <w:rStyle w:val="Hyperlink"/>
                  <w:rFonts w:eastAsia="Times New Roman" w:hint="cs"/>
                  <w:sz w:val="33"/>
                  <w:szCs w:val="33"/>
                </w:rPr>
                <w:t>:</w:t>
              </w:r>
            </w:hyperlink>
            <w:r>
              <w:rPr>
                <w:rFonts w:eastAsia="Times New Roman" w:hint="cs"/>
                <w:sz w:val="33"/>
                <w:szCs w:val="33"/>
              </w:rPr>
              <w:t xml:space="preserve">   </w:t>
            </w:r>
            <w:hyperlink w:anchor="HtmpReportNum0282_L2" w:history="1">
              <w:r>
                <w:rPr>
                  <w:rStyle w:val="Hyperlink"/>
                  <w:rFonts w:eastAsia="Times New Roman" w:hint="cs"/>
                  <w:sz w:val="33"/>
                  <w:szCs w:val="33"/>
                  <w:rtl/>
                </w:rPr>
                <w:t>ק''נ</w:t>
              </w:r>
              <w:r>
                <w:rPr>
                  <w:rStyle w:val="Hyperlink"/>
                  <w:rFonts w:eastAsia="Times New Roman" w:hint="cs"/>
                  <w:sz w:val="33"/>
                  <w:szCs w:val="33"/>
                </w:rPr>
                <w:t>.</w:t>
              </w:r>
            </w:hyperlink>
            <w:r>
              <w:rPr>
                <w:rFonts w:eastAsia="Times New Roman" w:hint="cs"/>
                <w:sz w:val="33"/>
                <w:szCs w:val="33"/>
              </w:rPr>
              <w:t xml:space="preserve">   </w:t>
            </w:r>
            <w:hyperlink w:anchor="HtmpReportNum0283_L2" w:history="1">
              <w:r>
                <w:rPr>
                  <w:rStyle w:val="Hyperlink"/>
                  <w:rFonts w:eastAsia="Times New Roman" w:hint="cs"/>
                  <w:sz w:val="33"/>
                  <w:szCs w:val="33"/>
                  <w:rtl/>
                </w:rPr>
                <w:t>ק''נ</w:t>
              </w:r>
              <w:r>
                <w:rPr>
                  <w:rStyle w:val="Hyperlink"/>
                  <w:rFonts w:eastAsia="Times New Roman" w:hint="cs"/>
                  <w:sz w:val="33"/>
                  <w:szCs w:val="33"/>
                </w:rPr>
                <w:t>:</w:t>
              </w:r>
            </w:hyperlink>
            <w:r>
              <w:rPr>
                <w:rFonts w:eastAsia="Times New Roman" w:hint="cs"/>
                <w:sz w:val="33"/>
                <w:szCs w:val="33"/>
              </w:rPr>
              <w:t xml:space="preserve">   </w:t>
            </w:r>
            <w:hyperlink w:anchor="HtmpReportNum0284_L2" w:history="1">
              <w:r>
                <w:rPr>
                  <w:rStyle w:val="Hyperlink"/>
                  <w:rFonts w:eastAsia="Times New Roman" w:hint="cs"/>
                  <w:sz w:val="33"/>
                  <w:szCs w:val="33"/>
                  <w:rtl/>
                </w:rPr>
                <w:t>קנ''א</w:t>
              </w:r>
              <w:r>
                <w:rPr>
                  <w:rStyle w:val="Hyperlink"/>
                  <w:rFonts w:eastAsia="Times New Roman" w:hint="cs"/>
                  <w:sz w:val="33"/>
                  <w:szCs w:val="33"/>
                </w:rPr>
                <w:t>.</w:t>
              </w:r>
            </w:hyperlink>
            <w:r>
              <w:rPr>
                <w:rFonts w:eastAsia="Times New Roman" w:hint="cs"/>
                <w:sz w:val="33"/>
                <w:szCs w:val="33"/>
              </w:rPr>
              <w:t xml:space="preserve">   </w:t>
            </w:r>
            <w:hyperlink w:anchor="HtmpReportNum0285_L2" w:history="1">
              <w:r>
                <w:rPr>
                  <w:rStyle w:val="Hyperlink"/>
                  <w:rFonts w:eastAsia="Times New Roman" w:hint="cs"/>
                  <w:sz w:val="33"/>
                  <w:szCs w:val="33"/>
                  <w:rtl/>
                </w:rPr>
                <w:t>קנ'</w:t>
              </w:r>
              <w:r>
                <w:rPr>
                  <w:rStyle w:val="Hyperlink"/>
                  <w:rFonts w:eastAsia="Times New Roman" w:hint="cs"/>
                  <w:sz w:val="33"/>
                  <w:szCs w:val="33"/>
                  <w:rtl/>
                </w:rPr>
                <w:t>'א</w:t>
              </w:r>
              <w:r>
                <w:rPr>
                  <w:rStyle w:val="Hyperlink"/>
                  <w:rFonts w:eastAsia="Times New Roman" w:hint="cs"/>
                  <w:sz w:val="33"/>
                  <w:szCs w:val="33"/>
                </w:rPr>
                <w:t>:</w:t>
              </w:r>
            </w:hyperlink>
            <w:r>
              <w:rPr>
                <w:rFonts w:eastAsia="Times New Roman" w:hint="cs"/>
                <w:sz w:val="33"/>
                <w:szCs w:val="33"/>
              </w:rPr>
              <w:t xml:space="preserve">   </w:t>
            </w:r>
            <w:hyperlink w:anchor="HtmpReportNum0286_L2" w:history="1">
              <w:r>
                <w:rPr>
                  <w:rStyle w:val="Hyperlink"/>
                  <w:rFonts w:eastAsia="Times New Roman" w:hint="cs"/>
                  <w:sz w:val="33"/>
                  <w:szCs w:val="33"/>
                  <w:rtl/>
                </w:rPr>
                <w:t>קנ''ב</w:t>
              </w:r>
              <w:r>
                <w:rPr>
                  <w:rStyle w:val="Hyperlink"/>
                  <w:rFonts w:eastAsia="Times New Roman" w:hint="cs"/>
                  <w:sz w:val="33"/>
                  <w:szCs w:val="33"/>
                </w:rPr>
                <w:t>.</w:t>
              </w:r>
            </w:hyperlink>
            <w:r>
              <w:rPr>
                <w:rFonts w:eastAsia="Times New Roman" w:hint="cs"/>
                <w:sz w:val="33"/>
                <w:szCs w:val="33"/>
              </w:rPr>
              <w:t xml:space="preserve">   </w:t>
            </w:r>
            <w:hyperlink w:anchor="HtmpReportNum0287_L2" w:history="1">
              <w:r>
                <w:rPr>
                  <w:rStyle w:val="Hyperlink"/>
                  <w:rFonts w:eastAsia="Times New Roman" w:hint="cs"/>
                  <w:sz w:val="33"/>
                  <w:szCs w:val="33"/>
                  <w:rtl/>
                </w:rPr>
                <w:t>קנ''ב</w:t>
              </w:r>
              <w:r>
                <w:rPr>
                  <w:rStyle w:val="Hyperlink"/>
                  <w:rFonts w:eastAsia="Times New Roman" w:hint="cs"/>
                  <w:sz w:val="33"/>
                  <w:szCs w:val="33"/>
                </w:rPr>
                <w:t>:</w:t>
              </w:r>
            </w:hyperlink>
            <w:r>
              <w:rPr>
                <w:rFonts w:eastAsia="Times New Roman" w:hint="cs"/>
                <w:sz w:val="33"/>
                <w:szCs w:val="33"/>
              </w:rPr>
              <w:t xml:space="preserve">   </w:t>
            </w:r>
            <w:hyperlink w:anchor="HtmpReportNum0288_L2" w:history="1">
              <w:r>
                <w:rPr>
                  <w:rStyle w:val="Hyperlink"/>
                  <w:rFonts w:eastAsia="Times New Roman" w:hint="cs"/>
                  <w:sz w:val="33"/>
                  <w:szCs w:val="33"/>
                  <w:rtl/>
                </w:rPr>
                <w:t>קנ''ג</w:t>
              </w:r>
              <w:r>
                <w:rPr>
                  <w:rStyle w:val="Hyperlink"/>
                  <w:rFonts w:eastAsia="Times New Roman" w:hint="cs"/>
                  <w:sz w:val="33"/>
                  <w:szCs w:val="33"/>
                </w:rPr>
                <w:t>.</w:t>
              </w:r>
            </w:hyperlink>
            <w:r>
              <w:rPr>
                <w:rFonts w:eastAsia="Times New Roman" w:hint="cs"/>
                <w:sz w:val="33"/>
                <w:szCs w:val="33"/>
              </w:rPr>
              <w:t xml:space="preserve">   </w:t>
            </w:r>
            <w:hyperlink w:anchor="HtmpReportNum0289_L2" w:history="1">
              <w:r>
                <w:rPr>
                  <w:rStyle w:val="Hyperlink"/>
                  <w:rFonts w:eastAsia="Times New Roman" w:hint="cs"/>
                  <w:sz w:val="33"/>
                  <w:szCs w:val="33"/>
                  <w:rtl/>
                </w:rPr>
                <w:t>קנ''ג</w:t>
              </w:r>
              <w:r>
                <w:rPr>
                  <w:rStyle w:val="Hyperlink"/>
                  <w:rFonts w:eastAsia="Times New Roman" w:hint="cs"/>
                  <w:sz w:val="33"/>
                  <w:szCs w:val="33"/>
                </w:rPr>
                <w:t>:</w:t>
              </w:r>
            </w:hyperlink>
            <w:r>
              <w:rPr>
                <w:rFonts w:eastAsia="Times New Roman" w:hint="cs"/>
                <w:sz w:val="33"/>
                <w:szCs w:val="33"/>
              </w:rPr>
              <w:t xml:space="preserve">   </w:t>
            </w:r>
            <w:hyperlink w:anchor="HtmpReportNum0290_L2" w:history="1">
              <w:r>
                <w:rPr>
                  <w:rStyle w:val="Hyperlink"/>
                  <w:rFonts w:eastAsia="Times New Roman" w:hint="cs"/>
                  <w:sz w:val="33"/>
                  <w:szCs w:val="33"/>
                  <w:rtl/>
                </w:rPr>
                <w:t>קנ''ד</w:t>
              </w:r>
              <w:r>
                <w:rPr>
                  <w:rStyle w:val="Hyperlink"/>
                  <w:rFonts w:eastAsia="Times New Roman" w:hint="cs"/>
                  <w:sz w:val="33"/>
                  <w:szCs w:val="33"/>
                </w:rPr>
                <w:t>.</w:t>
              </w:r>
            </w:hyperlink>
            <w:r>
              <w:rPr>
                <w:rFonts w:eastAsia="Times New Roman" w:hint="cs"/>
                <w:sz w:val="33"/>
                <w:szCs w:val="33"/>
              </w:rPr>
              <w:t xml:space="preserve">   </w:t>
            </w:r>
            <w:hyperlink w:anchor="HtmpReportNum0291_L2" w:history="1">
              <w:r>
                <w:rPr>
                  <w:rStyle w:val="Hyperlink"/>
                  <w:rFonts w:eastAsia="Times New Roman" w:hint="cs"/>
                  <w:sz w:val="33"/>
                  <w:szCs w:val="33"/>
                  <w:rtl/>
                </w:rPr>
                <w:t>קנ''ד</w:t>
              </w:r>
              <w:r>
                <w:rPr>
                  <w:rStyle w:val="Hyperlink"/>
                  <w:rFonts w:eastAsia="Times New Roman" w:hint="cs"/>
                  <w:sz w:val="33"/>
                  <w:szCs w:val="33"/>
                </w:rPr>
                <w:t>:</w:t>
              </w:r>
            </w:hyperlink>
            <w:r>
              <w:rPr>
                <w:rFonts w:eastAsia="Times New Roman" w:hint="cs"/>
                <w:sz w:val="33"/>
                <w:szCs w:val="33"/>
              </w:rPr>
              <w:t xml:space="preserve">   </w:t>
            </w:r>
            <w:hyperlink w:anchor="HtmpReportNum0292_L2" w:history="1">
              <w:r>
                <w:rPr>
                  <w:rStyle w:val="Hyperlink"/>
                  <w:rFonts w:eastAsia="Times New Roman" w:hint="cs"/>
                  <w:sz w:val="33"/>
                  <w:szCs w:val="33"/>
                  <w:rtl/>
                </w:rPr>
                <w:t>קנ''ה</w:t>
              </w:r>
              <w:r>
                <w:rPr>
                  <w:rStyle w:val="Hyperlink"/>
                  <w:rFonts w:eastAsia="Times New Roman" w:hint="cs"/>
                  <w:sz w:val="33"/>
                  <w:szCs w:val="33"/>
                </w:rPr>
                <w:t>:</w:t>
              </w:r>
            </w:hyperlink>
            <w:r>
              <w:rPr>
                <w:rFonts w:eastAsia="Times New Roman" w:hint="cs"/>
                <w:sz w:val="33"/>
                <w:szCs w:val="33"/>
              </w:rPr>
              <w:t xml:space="preserve">   </w:t>
            </w:r>
            <w:hyperlink w:anchor="HtmpReportNum0293_L2" w:history="1">
              <w:r>
                <w:rPr>
                  <w:rStyle w:val="Hyperlink"/>
                  <w:rFonts w:eastAsia="Times New Roman" w:hint="cs"/>
                  <w:sz w:val="33"/>
                  <w:szCs w:val="33"/>
                  <w:rtl/>
                </w:rPr>
                <w:t>קנ''ו</w:t>
              </w:r>
              <w:r>
                <w:rPr>
                  <w:rStyle w:val="Hyperlink"/>
                  <w:rFonts w:eastAsia="Times New Roman" w:hint="cs"/>
                  <w:sz w:val="33"/>
                  <w:szCs w:val="33"/>
                </w:rPr>
                <w:t>.</w:t>
              </w:r>
            </w:hyperlink>
            <w:r>
              <w:rPr>
                <w:rFonts w:eastAsia="Times New Roman" w:hint="cs"/>
                <w:sz w:val="33"/>
                <w:szCs w:val="33"/>
              </w:rPr>
              <w:t xml:space="preserve">   </w:t>
            </w:r>
            <w:hyperlink w:anchor="HtmpReportNum0294_L2" w:history="1">
              <w:r>
                <w:rPr>
                  <w:rStyle w:val="Hyperlink"/>
                  <w:rFonts w:eastAsia="Times New Roman" w:hint="cs"/>
                  <w:sz w:val="33"/>
                  <w:szCs w:val="33"/>
                  <w:rtl/>
                </w:rPr>
                <w:t>קנ''ו</w:t>
              </w:r>
              <w:r>
                <w:rPr>
                  <w:rStyle w:val="Hyperlink"/>
                  <w:rFonts w:eastAsia="Times New Roman" w:hint="cs"/>
                  <w:sz w:val="33"/>
                  <w:szCs w:val="33"/>
                </w:rPr>
                <w:t>:</w:t>
              </w:r>
            </w:hyperlink>
            <w:r>
              <w:rPr>
                <w:rFonts w:eastAsia="Times New Roman" w:hint="cs"/>
                <w:sz w:val="33"/>
                <w:szCs w:val="33"/>
              </w:rPr>
              <w:t xml:space="preserve">   </w:t>
            </w:r>
            <w:hyperlink w:anchor="HtmpReportNum0295_L2" w:history="1">
              <w:r>
                <w:rPr>
                  <w:rStyle w:val="Hyperlink"/>
                  <w:rFonts w:eastAsia="Times New Roman" w:hint="cs"/>
                  <w:sz w:val="33"/>
                  <w:szCs w:val="33"/>
                  <w:rtl/>
                </w:rPr>
                <w:t>קנ''ז</w:t>
              </w:r>
              <w:r>
                <w:rPr>
                  <w:rStyle w:val="Hyperlink"/>
                  <w:rFonts w:eastAsia="Times New Roman" w:hint="cs"/>
                  <w:sz w:val="33"/>
                  <w:szCs w:val="33"/>
                </w:rPr>
                <w:t>.</w:t>
              </w:r>
            </w:hyperlink>
            <w:r>
              <w:rPr>
                <w:rFonts w:eastAsia="Times New Roman" w:hint="cs"/>
                <w:sz w:val="33"/>
                <w:szCs w:val="33"/>
              </w:rPr>
              <w:t xml:space="preserve">   </w:t>
            </w:r>
            <w:hyperlink w:anchor="HtmpReportNum0296_L2" w:history="1">
              <w:r>
                <w:rPr>
                  <w:rStyle w:val="Hyperlink"/>
                  <w:rFonts w:eastAsia="Times New Roman" w:hint="cs"/>
                  <w:sz w:val="33"/>
                  <w:szCs w:val="33"/>
                  <w:rtl/>
                </w:rPr>
                <w:t>קנ''ז</w:t>
              </w:r>
              <w:r>
                <w:rPr>
                  <w:rStyle w:val="Hyperlink"/>
                  <w:rFonts w:eastAsia="Times New Roman" w:hint="cs"/>
                  <w:sz w:val="33"/>
                  <w:szCs w:val="33"/>
                </w:rPr>
                <w:t>:</w:t>
              </w:r>
            </w:hyperlink>
            <w:r>
              <w:rPr>
                <w:rFonts w:eastAsia="Times New Roman" w:hint="cs"/>
                <w:sz w:val="33"/>
                <w:szCs w:val="33"/>
              </w:rPr>
              <w:t xml:space="preserve">   </w:t>
            </w:r>
            <w:hyperlink w:anchor="HtmpReportNum0297_L2" w:history="1">
              <w:r>
                <w:rPr>
                  <w:rStyle w:val="Hyperlink"/>
                  <w:rFonts w:eastAsia="Times New Roman" w:hint="cs"/>
                  <w:sz w:val="33"/>
                  <w:szCs w:val="33"/>
                  <w:rtl/>
                </w:rPr>
                <w:t>קנ''ח</w:t>
              </w:r>
              <w:r>
                <w:rPr>
                  <w:rStyle w:val="Hyperlink"/>
                  <w:rFonts w:eastAsia="Times New Roman" w:hint="cs"/>
                  <w:sz w:val="33"/>
                  <w:szCs w:val="33"/>
                </w:rPr>
                <w:t>.</w:t>
              </w:r>
            </w:hyperlink>
            <w:r>
              <w:rPr>
                <w:rFonts w:eastAsia="Times New Roman" w:hint="cs"/>
                <w:sz w:val="33"/>
                <w:szCs w:val="33"/>
              </w:rPr>
              <w:t xml:space="preserve">   </w:t>
            </w:r>
            <w:hyperlink w:anchor="HtmpReportNum0298_L2" w:history="1">
              <w:r>
                <w:rPr>
                  <w:rStyle w:val="Hyperlink"/>
                  <w:rFonts w:eastAsia="Times New Roman" w:hint="cs"/>
                  <w:sz w:val="33"/>
                  <w:szCs w:val="33"/>
                  <w:rtl/>
                </w:rPr>
                <w:t>קנ''ח</w:t>
              </w:r>
              <w:r>
                <w:rPr>
                  <w:rStyle w:val="Hyperlink"/>
                  <w:rFonts w:eastAsia="Times New Roman" w:hint="cs"/>
                  <w:sz w:val="33"/>
                  <w:szCs w:val="33"/>
                </w:rPr>
                <w:t>:</w:t>
              </w:r>
            </w:hyperlink>
            <w:r>
              <w:rPr>
                <w:rFonts w:eastAsia="Times New Roman" w:hint="cs"/>
                <w:sz w:val="33"/>
                <w:szCs w:val="33"/>
              </w:rPr>
              <w:t xml:space="preserve">   </w:t>
            </w:r>
            <w:hyperlink w:anchor="HtmpReportNum0299_L2" w:history="1">
              <w:r>
                <w:rPr>
                  <w:rStyle w:val="Hyperlink"/>
                  <w:rFonts w:eastAsia="Times New Roman" w:hint="cs"/>
                  <w:sz w:val="33"/>
                  <w:szCs w:val="33"/>
                  <w:rtl/>
                </w:rPr>
                <w:t>ק</w:t>
              </w:r>
              <w:r>
                <w:rPr>
                  <w:rStyle w:val="Hyperlink"/>
                  <w:rFonts w:eastAsia="Times New Roman" w:hint="cs"/>
                  <w:sz w:val="33"/>
                  <w:szCs w:val="33"/>
                  <w:rtl/>
                </w:rPr>
                <w:t>נ''ט</w:t>
              </w:r>
              <w:r>
                <w:rPr>
                  <w:rStyle w:val="Hyperlink"/>
                  <w:rFonts w:eastAsia="Times New Roman" w:hint="cs"/>
                  <w:sz w:val="33"/>
                  <w:szCs w:val="33"/>
                </w:rPr>
                <w:t>.</w:t>
              </w:r>
            </w:hyperlink>
            <w:r>
              <w:rPr>
                <w:rFonts w:eastAsia="Times New Roman" w:hint="cs"/>
                <w:sz w:val="33"/>
                <w:szCs w:val="33"/>
              </w:rPr>
              <w:t xml:space="preserve">   </w:t>
            </w:r>
            <w:hyperlink w:anchor="HtmpReportNum0300_L2" w:history="1">
              <w:r>
                <w:rPr>
                  <w:rStyle w:val="Hyperlink"/>
                  <w:rFonts w:eastAsia="Times New Roman" w:hint="cs"/>
                  <w:sz w:val="33"/>
                  <w:szCs w:val="33"/>
                  <w:rtl/>
                </w:rPr>
                <w:t>קנ''ט</w:t>
              </w:r>
              <w:r>
                <w:rPr>
                  <w:rStyle w:val="Hyperlink"/>
                  <w:rFonts w:eastAsia="Times New Roman" w:hint="cs"/>
                  <w:sz w:val="33"/>
                  <w:szCs w:val="33"/>
                </w:rPr>
                <w:t>:</w:t>
              </w:r>
            </w:hyperlink>
            <w:r>
              <w:rPr>
                <w:rFonts w:eastAsia="Times New Roman" w:hint="cs"/>
                <w:sz w:val="33"/>
                <w:szCs w:val="33"/>
              </w:rPr>
              <w:t xml:space="preserve">   </w:t>
            </w:r>
            <w:hyperlink w:anchor="HtmpReportNum0301_L2" w:history="1">
              <w:r>
                <w:rPr>
                  <w:rStyle w:val="Hyperlink"/>
                  <w:rFonts w:eastAsia="Times New Roman" w:hint="cs"/>
                  <w:sz w:val="33"/>
                  <w:szCs w:val="33"/>
                  <w:rtl/>
                </w:rPr>
                <w:t>ק''ס</w:t>
              </w:r>
              <w:r>
                <w:rPr>
                  <w:rStyle w:val="Hyperlink"/>
                  <w:rFonts w:eastAsia="Times New Roman" w:hint="cs"/>
                  <w:sz w:val="33"/>
                  <w:szCs w:val="33"/>
                </w:rPr>
                <w:t>.</w:t>
              </w:r>
            </w:hyperlink>
            <w:r>
              <w:rPr>
                <w:rFonts w:eastAsia="Times New Roman" w:hint="cs"/>
                <w:sz w:val="33"/>
                <w:szCs w:val="33"/>
              </w:rPr>
              <w:t xml:space="preserve">   </w:t>
            </w:r>
            <w:hyperlink w:anchor="HtmpReportNum0302_L2" w:history="1">
              <w:r>
                <w:rPr>
                  <w:rStyle w:val="Hyperlink"/>
                  <w:rFonts w:eastAsia="Times New Roman" w:hint="cs"/>
                  <w:sz w:val="33"/>
                  <w:szCs w:val="33"/>
                  <w:rtl/>
                </w:rPr>
                <w:t>ק''ס</w:t>
              </w:r>
              <w:r>
                <w:rPr>
                  <w:rStyle w:val="Hyperlink"/>
                  <w:rFonts w:eastAsia="Times New Roman" w:hint="cs"/>
                  <w:sz w:val="33"/>
                  <w:szCs w:val="33"/>
                </w:rPr>
                <w:t>:</w:t>
              </w:r>
            </w:hyperlink>
            <w:r>
              <w:rPr>
                <w:rFonts w:eastAsia="Times New Roman" w:hint="cs"/>
                <w:sz w:val="33"/>
                <w:szCs w:val="33"/>
              </w:rPr>
              <w:t xml:space="preserve">   </w:t>
            </w:r>
            <w:hyperlink w:anchor="HtmpReportNum0303_L2" w:history="1">
              <w:r>
                <w:rPr>
                  <w:rStyle w:val="Hyperlink"/>
                  <w:rFonts w:eastAsia="Times New Roman" w:hint="cs"/>
                  <w:sz w:val="33"/>
                  <w:szCs w:val="33"/>
                  <w:rtl/>
                </w:rPr>
                <w:t>קס''א</w:t>
              </w:r>
              <w:r>
                <w:rPr>
                  <w:rStyle w:val="Hyperlink"/>
                  <w:rFonts w:eastAsia="Times New Roman" w:hint="cs"/>
                  <w:sz w:val="33"/>
                  <w:szCs w:val="33"/>
                </w:rPr>
                <w:t>.</w:t>
              </w:r>
            </w:hyperlink>
            <w:r>
              <w:rPr>
                <w:rFonts w:eastAsia="Times New Roman" w:hint="cs"/>
                <w:sz w:val="33"/>
                <w:szCs w:val="33"/>
              </w:rPr>
              <w:t xml:space="preserve">   </w:t>
            </w:r>
            <w:hyperlink w:anchor="HtmpReportNum0304_L2" w:history="1">
              <w:r>
                <w:rPr>
                  <w:rStyle w:val="Hyperlink"/>
                  <w:rFonts w:eastAsia="Times New Roman" w:hint="cs"/>
                  <w:sz w:val="33"/>
                  <w:szCs w:val="33"/>
                  <w:rtl/>
                </w:rPr>
                <w:t>קס''א</w:t>
              </w:r>
              <w:r>
                <w:rPr>
                  <w:rStyle w:val="Hyperlink"/>
                  <w:rFonts w:eastAsia="Times New Roman" w:hint="cs"/>
                  <w:sz w:val="33"/>
                  <w:szCs w:val="33"/>
                </w:rPr>
                <w:t>:</w:t>
              </w:r>
            </w:hyperlink>
            <w:r>
              <w:rPr>
                <w:rFonts w:eastAsia="Times New Roman" w:hint="cs"/>
                <w:sz w:val="33"/>
                <w:szCs w:val="33"/>
              </w:rPr>
              <w:t xml:space="preserve">   </w:t>
            </w:r>
            <w:hyperlink w:anchor="HtmpReportNum0305_L2" w:history="1">
              <w:r>
                <w:rPr>
                  <w:rStyle w:val="Hyperlink"/>
                  <w:rFonts w:eastAsia="Times New Roman" w:hint="cs"/>
                  <w:sz w:val="33"/>
                  <w:szCs w:val="33"/>
                  <w:rtl/>
                </w:rPr>
                <w:t>קס''ב</w:t>
              </w:r>
              <w:r>
                <w:rPr>
                  <w:rStyle w:val="Hyperlink"/>
                  <w:rFonts w:eastAsia="Times New Roman" w:hint="cs"/>
                  <w:sz w:val="33"/>
                  <w:szCs w:val="33"/>
                </w:rPr>
                <w:t>.</w:t>
              </w:r>
            </w:hyperlink>
            <w:r>
              <w:rPr>
                <w:rFonts w:eastAsia="Times New Roman" w:hint="cs"/>
                <w:sz w:val="33"/>
                <w:szCs w:val="33"/>
              </w:rPr>
              <w:t xml:space="preserve">   </w:t>
            </w:r>
            <w:hyperlink w:anchor="HtmpReportNum0306_L2" w:history="1">
              <w:r>
                <w:rPr>
                  <w:rStyle w:val="Hyperlink"/>
                  <w:rFonts w:eastAsia="Times New Roman" w:hint="cs"/>
                  <w:sz w:val="33"/>
                  <w:szCs w:val="33"/>
                  <w:rtl/>
                </w:rPr>
                <w:t>קס''ב</w:t>
              </w:r>
              <w:r>
                <w:rPr>
                  <w:rStyle w:val="Hyperlink"/>
                  <w:rFonts w:eastAsia="Times New Roman" w:hint="cs"/>
                  <w:sz w:val="33"/>
                  <w:szCs w:val="33"/>
                </w:rPr>
                <w:t>:</w:t>
              </w:r>
            </w:hyperlink>
            <w:r>
              <w:rPr>
                <w:rFonts w:eastAsia="Times New Roman" w:hint="cs"/>
                <w:sz w:val="33"/>
                <w:szCs w:val="33"/>
              </w:rPr>
              <w:t xml:space="preserve">   </w:t>
            </w:r>
            <w:hyperlink w:anchor="HtmpReportNum0307_L2" w:history="1">
              <w:r>
                <w:rPr>
                  <w:rStyle w:val="Hyperlink"/>
                  <w:rFonts w:eastAsia="Times New Roman" w:hint="cs"/>
                  <w:sz w:val="33"/>
                  <w:szCs w:val="33"/>
                  <w:rtl/>
                </w:rPr>
                <w:t>קס''ג</w:t>
              </w:r>
              <w:r>
                <w:rPr>
                  <w:rStyle w:val="Hyperlink"/>
                  <w:rFonts w:eastAsia="Times New Roman" w:hint="cs"/>
                  <w:sz w:val="33"/>
                  <w:szCs w:val="33"/>
                </w:rPr>
                <w:t>.</w:t>
              </w:r>
            </w:hyperlink>
            <w:r>
              <w:rPr>
                <w:rFonts w:eastAsia="Times New Roman" w:hint="cs"/>
                <w:sz w:val="33"/>
                <w:szCs w:val="33"/>
              </w:rPr>
              <w:t xml:space="preserve">   </w:t>
            </w:r>
            <w:hyperlink w:anchor="HtmpReportNum0308_L2" w:history="1">
              <w:r>
                <w:rPr>
                  <w:rStyle w:val="Hyperlink"/>
                  <w:rFonts w:eastAsia="Times New Roman" w:hint="cs"/>
                  <w:sz w:val="33"/>
                  <w:szCs w:val="33"/>
                  <w:rtl/>
                </w:rPr>
                <w:t>קס''ג</w:t>
              </w:r>
              <w:r>
                <w:rPr>
                  <w:rStyle w:val="Hyperlink"/>
                  <w:rFonts w:eastAsia="Times New Roman" w:hint="cs"/>
                  <w:sz w:val="33"/>
                  <w:szCs w:val="33"/>
                </w:rPr>
                <w:t>:</w:t>
              </w:r>
            </w:hyperlink>
            <w:r>
              <w:rPr>
                <w:rFonts w:eastAsia="Times New Roman" w:hint="cs"/>
                <w:sz w:val="33"/>
                <w:szCs w:val="33"/>
              </w:rPr>
              <w:t xml:space="preserve">   </w:t>
            </w:r>
            <w:hyperlink w:anchor="HtmpReportNum0309_L2" w:history="1">
              <w:r>
                <w:rPr>
                  <w:rStyle w:val="Hyperlink"/>
                  <w:rFonts w:eastAsia="Times New Roman" w:hint="cs"/>
                  <w:sz w:val="33"/>
                  <w:szCs w:val="33"/>
                  <w:rtl/>
                </w:rPr>
                <w:t>קס''ד</w:t>
              </w:r>
              <w:r>
                <w:rPr>
                  <w:rStyle w:val="Hyperlink"/>
                  <w:rFonts w:eastAsia="Times New Roman" w:hint="cs"/>
                  <w:sz w:val="33"/>
                  <w:szCs w:val="33"/>
                </w:rPr>
                <w:t>.</w:t>
              </w:r>
            </w:hyperlink>
            <w:r>
              <w:rPr>
                <w:rFonts w:eastAsia="Times New Roman" w:hint="cs"/>
                <w:sz w:val="33"/>
                <w:szCs w:val="33"/>
              </w:rPr>
              <w:t xml:space="preserve">   </w:t>
            </w:r>
            <w:hyperlink w:anchor="HtmpReportNum0310_L2" w:history="1">
              <w:r>
                <w:rPr>
                  <w:rStyle w:val="Hyperlink"/>
                  <w:rFonts w:eastAsia="Times New Roman" w:hint="cs"/>
                  <w:sz w:val="33"/>
                  <w:szCs w:val="33"/>
                  <w:rtl/>
                </w:rPr>
                <w:t>קס''ד</w:t>
              </w:r>
              <w:r>
                <w:rPr>
                  <w:rStyle w:val="Hyperlink"/>
                  <w:rFonts w:eastAsia="Times New Roman" w:hint="cs"/>
                  <w:sz w:val="33"/>
                  <w:szCs w:val="33"/>
                </w:rPr>
                <w:t>:</w:t>
              </w:r>
            </w:hyperlink>
            <w:r>
              <w:rPr>
                <w:rFonts w:eastAsia="Times New Roman" w:hint="cs"/>
                <w:sz w:val="33"/>
                <w:szCs w:val="33"/>
              </w:rPr>
              <w:t xml:space="preserve">   </w:t>
            </w:r>
            <w:hyperlink w:anchor="HtmpReportNum0311_L2" w:history="1">
              <w:r>
                <w:rPr>
                  <w:rStyle w:val="Hyperlink"/>
                  <w:rFonts w:eastAsia="Times New Roman" w:hint="cs"/>
                  <w:sz w:val="33"/>
                  <w:szCs w:val="33"/>
                  <w:rtl/>
                </w:rPr>
                <w:t>קס''ה</w:t>
              </w:r>
              <w:r>
                <w:rPr>
                  <w:rStyle w:val="Hyperlink"/>
                  <w:rFonts w:eastAsia="Times New Roman" w:hint="cs"/>
                  <w:sz w:val="33"/>
                  <w:szCs w:val="33"/>
                </w:rPr>
                <w:t>.</w:t>
              </w:r>
            </w:hyperlink>
            <w:r>
              <w:rPr>
                <w:rFonts w:eastAsia="Times New Roman" w:hint="cs"/>
                <w:sz w:val="33"/>
                <w:szCs w:val="33"/>
              </w:rPr>
              <w:t xml:space="preserve">   </w:t>
            </w:r>
            <w:hyperlink w:anchor="HtmpReportNum0312_L2" w:history="1">
              <w:r>
                <w:rPr>
                  <w:rStyle w:val="Hyperlink"/>
                  <w:rFonts w:eastAsia="Times New Roman" w:hint="cs"/>
                  <w:sz w:val="33"/>
                  <w:szCs w:val="33"/>
                  <w:rtl/>
                </w:rPr>
                <w:t>קס''ה</w:t>
              </w:r>
              <w:r>
                <w:rPr>
                  <w:rStyle w:val="Hyperlink"/>
                  <w:rFonts w:eastAsia="Times New Roman" w:hint="cs"/>
                  <w:sz w:val="33"/>
                  <w:szCs w:val="33"/>
                </w:rPr>
                <w:t>:</w:t>
              </w:r>
            </w:hyperlink>
            <w:r>
              <w:rPr>
                <w:rFonts w:eastAsia="Times New Roman" w:hint="cs"/>
                <w:sz w:val="33"/>
                <w:szCs w:val="33"/>
              </w:rPr>
              <w:t xml:space="preserve">   </w:t>
            </w:r>
            <w:hyperlink w:anchor="HtmpReportNum0313_L2" w:history="1">
              <w:r>
                <w:rPr>
                  <w:rStyle w:val="Hyperlink"/>
                  <w:rFonts w:eastAsia="Times New Roman" w:hint="cs"/>
                  <w:sz w:val="33"/>
                  <w:szCs w:val="33"/>
                  <w:rtl/>
                </w:rPr>
                <w:t>ק</w:t>
              </w:r>
              <w:r>
                <w:rPr>
                  <w:rStyle w:val="Hyperlink"/>
                  <w:rFonts w:eastAsia="Times New Roman" w:hint="cs"/>
                  <w:sz w:val="33"/>
                  <w:szCs w:val="33"/>
                  <w:rtl/>
                </w:rPr>
                <w:t>ס''ו</w:t>
              </w:r>
              <w:r>
                <w:rPr>
                  <w:rStyle w:val="Hyperlink"/>
                  <w:rFonts w:eastAsia="Times New Roman" w:hint="cs"/>
                  <w:sz w:val="33"/>
                  <w:szCs w:val="33"/>
                </w:rPr>
                <w:t>.</w:t>
              </w:r>
            </w:hyperlink>
            <w:r>
              <w:rPr>
                <w:rFonts w:eastAsia="Times New Roman" w:hint="cs"/>
                <w:sz w:val="33"/>
                <w:szCs w:val="33"/>
              </w:rPr>
              <w:t xml:space="preserve">   </w:t>
            </w:r>
            <w:hyperlink w:anchor="HtmpReportNum0314_L2" w:history="1">
              <w:r>
                <w:rPr>
                  <w:rStyle w:val="Hyperlink"/>
                  <w:rFonts w:eastAsia="Times New Roman" w:hint="cs"/>
                  <w:sz w:val="33"/>
                  <w:szCs w:val="33"/>
                  <w:rtl/>
                </w:rPr>
                <w:t>קס''ו</w:t>
              </w:r>
              <w:r>
                <w:rPr>
                  <w:rStyle w:val="Hyperlink"/>
                  <w:rFonts w:eastAsia="Times New Roman" w:hint="cs"/>
                  <w:sz w:val="33"/>
                  <w:szCs w:val="33"/>
                </w:rPr>
                <w:t>:</w:t>
              </w:r>
            </w:hyperlink>
            <w:r>
              <w:rPr>
                <w:rFonts w:eastAsia="Times New Roman" w:hint="cs"/>
                <w:sz w:val="33"/>
                <w:szCs w:val="33"/>
              </w:rPr>
              <w:t xml:space="preserve">   </w:t>
            </w:r>
            <w:hyperlink w:anchor="HtmpReportNum0315_L2" w:history="1">
              <w:r>
                <w:rPr>
                  <w:rStyle w:val="Hyperlink"/>
                  <w:rFonts w:eastAsia="Times New Roman" w:hint="cs"/>
                  <w:sz w:val="33"/>
                  <w:szCs w:val="33"/>
                  <w:rtl/>
                </w:rPr>
                <w:t>קס''ז</w:t>
              </w:r>
              <w:r>
                <w:rPr>
                  <w:rStyle w:val="Hyperlink"/>
                  <w:rFonts w:eastAsia="Times New Roman" w:hint="cs"/>
                  <w:sz w:val="33"/>
                  <w:szCs w:val="33"/>
                </w:rPr>
                <w:t>:</w:t>
              </w:r>
            </w:hyperlink>
            <w:r>
              <w:rPr>
                <w:rFonts w:eastAsia="Times New Roman" w:hint="cs"/>
                <w:sz w:val="33"/>
                <w:szCs w:val="33"/>
              </w:rPr>
              <w:t xml:space="preserve">   </w:t>
            </w:r>
            <w:hyperlink w:anchor="HtmpReportNum0316_L2" w:history="1">
              <w:r>
                <w:rPr>
                  <w:rStyle w:val="Hyperlink"/>
                  <w:rFonts w:eastAsia="Times New Roman" w:hint="cs"/>
                  <w:sz w:val="33"/>
                  <w:szCs w:val="33"/>
                  <w:rtl/>
                </w:rPr>
                <w:t>קס''ח</w:t>
              </w:r>
              <w:r>
                <w:rPr>
                  <w:rStyle w:val="Hyperlink"/>
                  <w:rFonts w:eastAsia="Times New Roman" w:hint="cs"/>
                  <w:sz w:val="33"/>
                  <w:szCs w:val="33"/>
                </w:rPr>
                <w:t>:</w:t>
              </w:r>
            </w:hyperlink>
            <w:r>
              <w:rPr>
                <w:rFonts w:eastAsia="Times New Roman" w:hint="cs"/>
                <w:sz w:val="33"/>
                <w:szCs w:val="33"/>
              </w:rPr>
              <w:t xml:space="preserve">   </w:t>
            </w:r>
            <w:hyperlink w:anchor="HtmpReportNum0317_L2" w:history="1">
              <w:r>
                <w:rPr>
                  <w:rStyle w:val="Hyperlink"/>
                  <w:rFonts w:eastAsia="Times New Roman" w:hint="cs"/>
                  <w:sz w:val="33"/>
                  <w:szCs w:val="33"/>
                  <w:rtl/>
                </w:rPr>
                <w:t>קס''ט</w:t>
              </w:r>
              <w:r>
                <w:rPr>
                  <w:rStyle w:val="Hyperlink"/>
                  <w:rFonts w:eastAsia="Times New Roman" w:hint="cs"/>
                  <w:sz w:val="33"/>
                  <w:szCs w:val="33"/>
                </w:rPr>
                <w:t>.</w:t>
              </w:r>
            </w:hyperlink>
            <w:r>
              <w:rPr>
                <w:rFonts w:eastAsia="Times New Roman" w:hint="cs"/>
                <w:sz w:val="33"/>
                <w:szCs w:val="33"/>
              </w:rPr>
              <w:t xml:space="preserve">   </w:t>
            </w:r>
            <w:hyperlink w:anchor="HtmpReportNum0318_L2" w:history="1">
              <w:r>
                <w:rPr>
                  <w:rStyle w:val="Hyperlink"/>
                  <w:rFonts w:eastAsia="Times New Roman" w:hint="cs"/>
                  <w:sz w:val="33"/>
                  <w:szCs w:val="33"/>
                  <w:rtl/>
                </w:rPr>
                <w:t>קס''ט</w:t>
              </w:r>
              <w:r>
                <w:rPr>
                  <w:rStyle w:val="Hyperlink"/>
                  <w:rFonts w:eastAsia="Times New Roman" w:hint="cs"/>
                  <w:sz w:val="33"/>
                  <w:szCs w:val="33"/>
                </w:rPr>
                <w:t>:</w:t>
              </w:r>
            </w:hyperlink>
            <w:r>
              <w:rPr>
                <w:rFonts w:eastAsia="Times New Roman" w:hint="cs"/>
                <w:sz w:val="33"/>
                <w:szCs w:val="33"/>
              </w:rPr>
              <w:t xml:space="preserve">   </w:t>
            </w:r>
            <w:hyperlink w:anchor="HtmpReportNum0319_L2" w:history="1">
              <w:r>
                <w:rPr>
                  <w:rStyle w:val="Hyperlink"/>
                  <w:rFonts w:eastAsia="Times New Roman" w:hint="cs"/>
                  <w:sz w:val="33"/>
                  <w:szCs w:val="33"/>
                  <w:rtl/>
                </w:rPr>
                <w:t>ק''ע</w:t>
              </w:r>
              <w:r>
                <w:rPr>
                  <w:rStyle w:val="Hyperlink"/>
                  <w:rFonts w:eastAsia="Times New Roman" w:hint="cs"/>
                  <w:sz w:val="33"/>
                  <w:szCs w:val="33"/>
                </w:rPr>
                <w:t>.</w:t>
              </w:r>
            </w:hyperlink>
            <w:r>
              <w:rPr>
                <w:rFonts w:eastAsia="Times New Roman" w:hint="cs"/>
                <w:sz w:val="33"/>
                <w:szCs w:val="33"/>
              </w:rPr>
              <w:t xml:space="preserve">   </w:t>
            </w:r>
            <w:hyperlink w:anchor="HtmpReportNum0320_L2" w:history="1">
              <w:r>
                <w:rPr>
                  <w:rStyle w:val="Hyperlink"/>
                  <w:rFonts w:eastAsia="Times New Roman" w:hint="cs"/>
                  <w:sz w:val="33"/>
                  <w:szCs w:val="33"/>
                  <w:rtl/>
                </w:rPr>
                <w:t>ק''ע</w:t>
              </w:r>
              <w:r>
                <w:rPr>
                  <w:rStyle w:val="Hyperlink"/>
                  <w:rFonts w:eastAsia="Times New Roman" w:hint="cs"/>
                  <w:sz w:val="33"/>
                  <w:szCs w:val="33"/>
                </w:rPr>
                <w:t>:</w:t>
              </w:r>
            </w:hyperlink>
            <w:r>
              <w:rPr>
                <w:rFonts w:eastAsia="Times New Roman" w:hint="cs"/>
                <w:sz w:val="33"/>
                <w:szCs w:val="33"/>
              </w:rPr>
              <w:t xml:space="preserve">   </w:t>
            </w:r>
            <w:hyperlink w:anchor="HtmpReportNum0321_L2" w:history="1">
              <w:r>
                <w:rPr>
                  <w:rStyle w:val="Hyperlink"/>
                  <w:rFonts w:eastAsia="Times New Roman" w:hint="cs"/>
                  <w:sz w:val="33"/>
                  <w:szCs w:val="33"/>
                  <w:rtl/>
                </w:rPr>
                <w:t>קע''א</w:t>
              </w:r>
              <w:r>
                <w:rPr>
                  <w:rStyle w:val="Hyperlink"/>
                  <w:rFonts w:eastAsia="Times New Roman" w:hint="cs"/>
                  <w:sz w:val="33"/>
                  <w:szCs w:val="33"/>
                </w:rPr>
                <w:t>.</w:t>
              </w:r>
            </w:hyperlink>
            <w:r>
              <w:rPr>
                <w:rFonts w:eastAsia="Times New Roman" w:hint="cs"/>
                <w:sz w:val="33"/>
                <w:szCs w:val="33"/>
              </w:rPr>
              <w:t xml:space="preserve">   </w:t>
            </w:r>
            <w:hyperlink w:anchor="HtmpReportNum0322_L2" w:history="1">
              <w:r>
                <w:rPr>
                  <w:rStyle w:val="Hyperlink"/>
                  <w:rFonts w:eastAsia="Times New Roman" w:hint="cs"/>
                  <w:sz w:val="33"/>
                  <w:szCs w:val="33"/>
                  <w:rtl/>
                </w:rPr>
                <w:t>קע''א</w:t>
              </w:r>
              <w:r>
                <w:rPr>
                  <w:rStyle w:val="Hyperlink"/>
                  <w:rFonts w:eastAsia="Times New Roman" w:hint="cs"/>
                  <w:sz w:val="33"/>
                  <w:szCs w:val="33"/>
                </w:rPr>
                <w:t>:</w:t>
              </w:r>
            </w:hyperlink>
            <w:r>
              <w:rPr>
                <w:rFonts w:eastAsia="Times New Roman" w:hint="cs"/>
                <w:sz w:val="33"/>
                <w:szCs w:val="33"/>
              </w:rPr>
              <w:t xml:space="preserve"> </w:t>
            </w:r>
            <w:r>
              <w:rPr>
                <w:rFonts w:eastAsia="Times New Roman" w:hint="cs"/>
                <w:sz w:val="33"/>
                <w:szCs w:val="33"/>
              </w:rPr>
              <w:t>  </w:t>
            </w:r>
            <w:hyperlink w:anchor="HtmpReportNum0323_L2" w:history="1">
              <w:r>
                <w:rPr>
                  <w:rStyle w:val="Hyperlink"/>
                  <w:rFonts w:eastAsia="Times New Roman" w:hint="cs"/>
                  <w:sz w:val="33"/>
                  <w:szCs w:val="33"/>
                  <w:rtl/>
                </w:rPr>
                <w:t>קע''ב</w:t>
              </w:r>
              <w:r>
                <w:rPr>
                  <w:rStyle w:val="Hyperlink"/>
                  <w:rFonts w:eastAsia="Times New Roman" w:hint="cs"/>
                  <w:sz w:val="33"/>
                  <w:szCs w:val="33"/>
                </w:rPr>
                <w:t>.</w:t>
              </w:r>
            </w:hyperlink>
            <w:r>
              <w:rPr>
                <w:rFonts w:eastAsia="Times New Roman" w:hint="cs"/>
                <w:sz w:val="33"/>
                <w:szCs w:val="33"/>
              </w:rPr>
              <w:t xml:space="preserve">   </w:t>
            </w:r>
            <w:hyperlink w:anchor="HtmpReportNum0324_L2" w:history="1">
              <w:r>
                <w:rPr>
                  <w:rStyle w:val="Hyperlink"/>
                  <w:rFonts w:eastAsia="Times New Roman" w:hint="cs"/>
                  <w:sz w:val="33"/>
                  <w:szCs w:val="33"/>
                  <w:rtl/>
                </w:rPr>
                <w:t>קע''ב</w:t>
              </w:r>
              <w:r>
                <w:rPr>
                  <w:rStyle w:val="Hyperlink"/>
                  <w:rFonts w:eastAsia="Times New Roman" w:hint="cs"/>
                  <w:sz w:val="33"/>
                  <w:szCs w:val="33"/>
                </w:rPr>
                <w:t>:</w:t>
              </w:r>
            </w:hyperlink>
            <w:r>
              <w:rPr>
                <w:rFonts w:eastAsia="Times New Roman" w:hint="cs"/>
                <w:sz w:val="33"/>
                <w:szCs w:val="33"/>
              </w:rPr>
              <w:t xml:space="preserve">   </w:t>
            </w:r>
            <w:hyperlink w:anchor="HtmpReportNum0325_L2" w:history="1">
              <w:r>
                <w:rPr>
                  <w:rStyle w:val="Hyperlink"/>
                  <w:rFonts w:eastAsia="Times New Roman" w:hint="cs"/>
                  <w:sz w:val="33"/>
                  <w:szCs w:val="33"/>
                  <w:rtl/>
                </w:rPr>
                <w:t>קע''ג</w:t>
              </w:r>
              <w:r>
                <w:rPr>
                  <w:rStyle w:val="Hyperlink"/>
                  <w:rFonts w:eastAsia="Times New Roman" w:hint="cs"/>
                  <w:sz w:val="33"/>
                  <w:szCs w:val="33"/>
                </w:rPr>
                <w:t>.</w:t>
              </w:r>
            </w:hyperlink>
            <w:r>
              <w:rPr>
                <w:rFonts w:eastAsia="Times New Roman" w:hint="cs"/>
                <w:sz w:val="33"/>
                <w:szCs w:val="33"/>
              </w:rPr>
              <w:t xml:space="preserve">   </w:t>
            </w:r>
            <w:hyperlink w:anchor="HtmpReportNum0326_L2" w:history="1">
              <w:r>
                <w:rPr>
                  <w:rStyle w:val="Hyperlink"/>
                  <w:rFonts w:eastAsia="Times New Roman" w:hint="cs"/>
                  <w:sz w:val="33"/>
                  <w:szCs w:val="33"/>
                  <w:rtl/>
                </w:rPr>
                <w:t>קע''ג</w:t>
              </w:r>
              <w:r>
                <w:rPr>
                  <w:rStyle w:val="Hyperlink"/>
                  <w:rFonts w:eastAsia="Times New Roman" w:hint="cs"/>
                  <w:sz w:val="33"/>
                  <w:szCs w:val="33"/>
                </w:rPr>
                <w:t>:</w:t>
              </w:r>
            </w:hyperlink>
            <w:r>
              <w:rPr>
                <w:rFonts w:eastAsia="Times New Roman" w:hint="cs"/>
                <w:sz w:val="33"/>
                <w:szCs w:val="33"/>
              </w:rPr>
              <w:t xml:space="preserve">   </w:t>
            </w:r>
            <w:hyperlink w:anchor="HtmpReportNum0327_L2" w:history="1">
              <w:r>
                <w:rPr>
                  <w:rStyle w:val="Hyperlink"/>
                  <w:rFonts w:eastAsia="Times New Roman" w:hint="cs"/>
                  <w:sz w:val="33"/>
                  <w:szCs w:val="33"/>
                  <w:rtl/>
                </w:rPr>
                <w:t>קע'</w:t>
              </w:r>
              <w:r>
                <w:rPr>
                  <w:rStyle w:val="Hyperlink"/>
                  <w:rFonts w:eastAsia="Times New Roman" w:hint="cs"/>
                  <w:sz w:val="33"/>
                  <w:szCs w:val="33"/>
                  <w:rtl/>
                </w:rPr>
                <w:t>'ד</w:t>
              </w:r>
              <w:r>
                <w:rPr>
                  <w:rStyle w:val="Hyperlink"/>
                  <w:rFonts w:eastAsia="Times New Roman" w:hint="cs"/>
                  <w:sz w:val="33"/>
                  <w:szCs w:val="33"/>
                </w:rPr>
                <w:t>.</w:t>
              </w:r>
            </w:hyperlink>
            <w:r>
              <w:rPr>
                <w:rFonts w:eastAsia="Times New Roman" w:hint="cs"/>
                <w:sz w:val="33"/>
                <w:szCs w:val="33"/>
              </w:rPr>
              <w:t xml:space="preserve">   </w:t>
            </w:r>
            <w:hyperlink w:anchor="HtmpReportNum0328_L2" w:history="1">
              <w:r>
                <w:rPr>
                  <w:rStyle w:val="Hyperlink"/>
                  <w:rFonts w:eastAsia="Times New Roman" w:hint="cs"/>
                  <w:sz w:val="33"/>
                  <w:szCs w:val="33"/>
                  <w:rtl/>
                </w:rPr>
                <w:t>קע''ה</w:t>
              </w:r>
              <w:r>
                <w:rPr>
                  <w:rStyle w:val="Hyperlink"/>
                  <w:rFonts w:eastAsia="Times New Roman" w:hint="cs"/>
                  <w:sz w:val="33"/>
                  <w:szCs w:val="33"/>
                </w:rPr>
                <w:t>.</w:t>
              </w:r>
            </w:hyperlink>
            <w:r>
              <w:rPr>
                <w:rFonts w:eastAsia="Times New Roman" w:hint="cs"/>
                <w:sz w:val="33"/>
                <w:szCs w:val="33"/>
              </w:rPr>
              <w:t xml:space="preserve">   </w:t>
            </w:r>
            <w:hyperlink w:anchor="HtmpReportNum0329_L2" w:history="1">
              <w:r>
                <w:rPr>
                  <w:rStyle w:val="Hyperlink"/>
                  <w:rFonts w:eastAsia="Times New Roman" w:hint="cs"/>
                  <w:sz w:val="33"/>
                  <w:szCs w:val="33"/>
                  <w:rtl/>
                </w:rPr>
                <w:t>קע''ה</w:t>
              </w:r>
              <w:r>
                <w:rPr>
                  <w:rStyle w:val="Hyperlink"/>
                  <w:rFonts w:eastAsia="Times New Roman" w:hint="cs"/>
                  <w:sz w:val="33"/>
                  <w:szCs w:val="33"/>
                </w:rPr>
                <w:t>:</w:t>
              </w:r>
            </w:hyperlink>
            <w:r>
              <w:rPr>
                <w:rFonts w:eastAsia="Times New Roman" w:hint="cs"/>
                <w:sz w:val="33"/>
                <w:szCs w:val="33"/>
              </w:rPr>
              <w:t xml:space="preserve">   </w:t>
            </w:r>
            <w:hyperlink w:anchor="HtmpReportNum0330_L2" w:history="1">
              <w:r>
                <w:rPr>
                  <w:rStyle w:val="Hyperlink"/>
                  <w:rFonts w:eastAsia="Times New Roman" w:hint="cs"/>
                  <w:sz w:val="33"/>
                  <w:szCs w:val="33"/>
                  <w:rtl/>
                </w:rPr>
                <w:t>קע''ו</w:t>
              </w:r>
              <w:r>
                <w:rPr>
                  <w:rStyle w:val="Hyperlink"/>
                  <w:rFonts w:eastAsia="Times New Roman" w:hint="cs"/>
                  <w:sz w:val="33"/>
                  <w:szCs w:val="33"/>
                </w:rPr>
                <w:t>.</w:t>
              </w:r>
            </w:hyperlink>
            <w:r>
              <w:rPr>
                <w:rFonts w:eastAsia="Times New Roman" w:hint="cs"/>
                <w:sz w:val="33"/>
                <w:szCs w:val="33"/>
              </w:rPr>
              <w:t xml:space="preserve">   </w:t>
            </w:r>
            <w:hyperlink w:anchor="HtmpReportNum0331_L2" w:history="1">
              <w:r>
                <w:rPr>
                  <w:rStyle w:val="Hyperlink"/>
                  <w:rFonts w:eastAsia="Times New Roman" w:hint="cs"/>
                  <w:sz w:val="33"/>
                  <w:szCs w:val="33"/>
                  <w:rtl/>
                </w:rPr>
                <w:t>קע''ו</w:t>
              </w:r>
              <w:r>
                <w:rPr>
                  <w:rStyle w:val="Hyperlink"/>
                  <w:rFonts w:eastAsia="Times New Roman" w:hint="cs"/>
                  <w:sz w:val="33"/>
                  <w:szCs w:val="33"/>
                </w:rPr>
                <w:t>:</w:t>
              </w:r>
            </w:hyperlink>
            <w:r>
              <w:rPr>
                <w:rFonts w:eastAsia="Times New Roman" w:hint="cs"/>
                <w:sz w:val="33"/>
                <w:szCs w:val="33"/>
              </w:rPr>
              <w:t xml:space="preserve">   </w:t>
            </w:r>
            <w:hyperlink w:anchor="HtmpReportNum0332_L2" w:history="1">
              <w:r>
                <w:rPr>
                  <w:rStyle w:val="Hyperlink"/>
                  <w:rFonts w:eastAsia="Times New Roman" w:hint="cs"/>
                  <w:sz w:val="33"/>
                  <w:szCs w:val="33"/>
                  <w:rtl/>
                </w:rPr>
                <w:t>קע''ז</w:t>
              </w:r>
              <w:r>
                <w:rPr>
                  <w:rStyle w:val="Hyperlink"/>
                  <w:rFonts w:eastAsia="Times New Roman" w:hint="cs"/>
                  <w:sz w:val="33"/>
                  <w:szCs w:val="33"/>
                </w:rPr>
                <w:t>.</w:t>
              </w:r>
            </w:hyperlink>
            <w:r>
              <w:rPr>
                <w:rFonts w:eastAsia="Times New Roman" w:hint="cs"/>
                <w:sz w:val="33"/>
                <w:szCs w:val="33"/>
              </w:rPr>
              <w:t xml:space="preserve">   </w:t>
            </w:r>
            <w:hyperlink w:anchor="HtmpReportNum0333_L2" w:history="1">
              <w:r>
                <w:rPr>
                  <w:rStyle w:val="Hyperlink"/>
                  <w:rFonts w:eastAsia="Times New Roman" w:hint="cs"/>
                  <w:sz w:val="33"/>
                  <w:szCs w:val="33"/>
                  <w:rtl/>
                </w:rPr>
                <w:t>קע''ז</w:t>
              </w:r>
              <w:r>
                <w:rPr>
                  <w:rStyle w:val="Hyperlink"/>
                  <w:rFonts w:eastAsia="Times New Roman" w:hint="cs"/>
                  <w:sz w:val="33"/>
                  <w:szCs w:val="33"/>
                </w:rPr>
                <w:t>:</w:t>
              </w:r>
            </w:hyperlink>
            <w:r>
              <w:rPr>
                <w:rFonts w:eastAsia="Times New Roman" w:hint="cs"/>
                <w:sz w:val="33"/>
                <w:szCs w:val="33"/>
              </w:rPr>
              <w:t xml:space="preserve">   </w:t>
            </w:r>
            <w:hyperlink w:anchor="HtmpReportNum0334_L2" w:history="1">
              <w:r>
                <w:rPr>
                  <w:rStyle w:val="Hyperlink"/>
                  <w:rFonts w:eastAsia="Times New Roman" w:hint="cs"/>
                  <w:sz w:val="33"/>
                  <w:szCs w:val="33"/>
                  <w:rtl/>
                </w:rPr>
                <w:t>קע''ח</w:t>
              </w:r>
              <w:r>
                <w:rPr>
                  <w:rStyle w:val="Hyperlink"/>
                  <w:rFonts w:eastAsia="Times New Roman" w:hint="cs"/>
                  <w:sz w:val="33"/>
                  <w:szCs w:val="33"/>
                </w:rPr>
                <w:t>.</w:t>
              </w:r>
            </w:hyperlink>
            <w:r>
              <w:rPr>
                <w:rFonts w:eastAsia="Times New Roman" w:hint="cs"/>
                <w:sz w:val="33"/>
                <w:szCs w:val="33"/>
              </w:rPr>
              <w:t xml:space="preserve">   </w:t>
            </w:r>
            <w:hyperlink w:anchor="HtmpReportNum0335_L2" w:history="1">
              <w:r>
                <w:rPr>
                  <w:rStyle w:val="Hyperlink"/>
                  <w:rFonts w:eastAsia="Times New Roman" w:hint="cs"/>
                  <w:sz w:val="33"/>
                  <w:szCs w:val="33"/>
                  <w:rtl/>
                </w:rPr>
                <w:t>קע''ח</w:t>
              </w:r>
              <w:r>
                <w:rPr>
                  <w:rStyle w:val="Hyperlink"/>
                  <w:rFonts w:eastAsia="Times New Roman" w:hint="cs"/>
                  <w:sz w:val="33"/>
                  <w:szCs w:val="33"/>
                </w:rPr>
                <w:t>:</w:t>
              </w:r>
            </w:hyperlink>
            <w:r>
              <w:rPr>
                <w:rFonts w:eastAsia="Times New Roman" w:hint="cs"/>
                <w:sz w:val="33"/>
                <w:szCs w:val="33"/>
              </w:rPr>
              <w:t xml:space="preserve">   </w:t>
            </w:r>
            <w:hyperlink w:anchor="HtmpReportNum0336_L2" w:history="1">
              <w:r>
                <w:rPr>
                  <w:rStyle w:val="Hyperlink"/>
                  <w:rFonts w:eastAsia="Times New Roman" w:hint="cs"/>
                  <w:sz w:val="33"/>
                  <w:szCs w:val="33"/>
                  <w:rtl/>
                </w:rPr>
                <w:t>קע''ט</w:t>
              </w:r>
              <w:r>
                <w:rPr>
                  <w:rStyle w:val="Hyperlink"/>
                  <w:rFonts w:eastAsia="Times New Roman" w:hint="cs"/>
                  <w:sz w:val="33"/>
                  <w:szCs w:val="33"/>
                </w:rPr>
                <w:t>:</w:t>
              </w:r>
            </w:hyperlink>
          </w:p>
        </w:tc>
      </w:tr>
    </w:tbl>
    <w:p w14:paraId="7C78B3C0"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8" w:name="HtmpReportNum0008_L99"/>
      <w:bookmarkEnd w:id="8"/>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"HtmpReportNum0008_L3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ואתה תצוה</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14028"/>
      </w:tblGrid>
      <w:tr w:rsidR="00000000" w14:paraId="5D145A34" w14:textId="77777777">
        <w:trPr>
          <w:divId w:val="2058580902"/>
          <w:tblCellSpacing w:w="12" w:type="dxa"/>
        </w:trPr>
        <w:tc>
          <w:tcPr>
            <w:tcW w:w="360" w:type="dxa"/>
            <w:vAlign w:val="center"/>
            <w:hideMark/>
          </w:tcPr>
          <w:p w14:paraId="3D94B474" w14:textId="77777777" w:rsidR="00000000" w:rsidRDefault="00AC0C38">
            <w:pPr>
              <w:bidi/>
              <w:rPr>
                <w:rFonts w:ascii="David" w:eastAsia="Times New Roman" w:hAnsi="David" w:cs="David"/>
                <w:color w:val="000000"/>
                <w:rtl/>
              </w:rPr>
            </w:pPr>
          </w:p>
        </w:tc>
        <w:tc>
          <w:tcPr>
            <w:tcW w:w="0" w:type="auto"/>
            <w:vAlign w:val="center"/>
            <w:hideMark/>
          </w:tcPr>
          <w:p w14:paraId="0CDB889B" w14:textId="77777777" w:rsidR="00000000" w:rsidRDefault="00AC0C38">
            <w:pPr>
              <w:bidi/>
              <w:rPr>
                <w:rFonts w:eastAsia="Times New Roman"/>
              </w:rPr>
            </w:pPr>
            <w:r>
              <w:rPr>
                <w:rFonts w:eastAsia="Times New Roman" w:hint="cs"/>
                <w:sz w:val="33"/>
                <w:szCs w:val="33"/>
              </w:rPr>
              <w:t>  </w:t>
            </w:r>
            <w:hyperlink w:anchor="HtmpReportNum0337_L2" w:history="1">
              <w:r>
                <w:rPr>
                  <w:rStyle w:val="Hyperlink"/>
                  <w:rFonts w:eastAsia="Times New Roman" w:hint="cs"/>
                  <w:sz w:val="33"/>
                  <w:szCs w:val="33"/>
                  <w:rtl/>
                </w:rPr>
                <w:t>ק''פ</w:t>
              </w:r>
              <w:r>
                <w:rPr>
                  <w:rStyle w:val="Hyperlink"/>
                  <w:rFonts w:eastAsia="Times New Roman" w:hint="cs"/>
                  <w:sz w:val="33"/>
                  <w:szCs w:val="33"/>
                </w:rPr>
                <w:t>.</w:t>
              </w:r>
            </w:hyperlink>
            <w:r>
              <w:rPr>
                <w:rFonts w:eastAsia="Times New Roman" w:hint="cs"/>
                <w:sz w:val="33"/>
                <w:szCs w:val="33"/>
              </w:rPr>
              <w:t xml:space="preserve">   </w:t>
            </w:r>
            <w:hyperlink w:anchor="HtmpReportNum0338_L2" w:history="1">
              <w:r>
                <w:rPr>
                  <w:rStyle w:val="Hyperlink"/>
                  <w:rFonts w:eastAsia="Times New Roman" w:hint="cs"/>
                  <w:sz w:val="33"/>
                  <w:szCs w:val="33"/>
                  <w:rtl/>
                </w:rPr>
                <w:t>ק''פ</w:t>
              </w:r>
              <w:r>
                <w:rPr>
                  <w:rStyle w:val="Hyperlink"/>
                  <w:rFonts w:eastAsia="Times New Roman" w:hint="cs"/>
                  <w:sz w:val="33"/>
                  <w:szCs w:val="33"/>
                </w:rPr>
                <w:t>:</w:t>
              </w:r>
            </w:hyperlink>
            <w:r>
              <w:rPr>
                <w:rFonts w:eastAsia="Times New Roman" w:hint="cs"/>
                <w:sz w:val="33"/>
                <w:szCs w:val="33"/>
              </w:rPr>
              <w:t xml:space="preserve">   </w:t>
            </w:r>
            <w:hyperlink w:anchor="HtmpReportNum0339_L2" w:history="1">
              <w:r>
                <w:rPr>
                  <w:rStyle w:val="Hyperlink"/>
                  <w:rFonts w:eastAsia="Times New Roman" w:hint="cs"/>
                  <w:sz w:val="33"/>
                  <w:szCs w:val="33"/>
                  <w:rtl/>
                </w:rPr>
                <w:t>קפ''א</w:t>
              </w:r>
              <w:r>
                <w:rPr>
                  <w:rStyle w:val="Hyperlink"/>
                  <w:rFonts w:eastAsia="Times New Roman" w:hint="cs"/>
                  <w:sz w:val="33"/>
                  <w:szCs w:val="33"/>
                </w:rPr>
                <w:t>.</w:t>
              </w:r>
            </w:hyperlink>
            <w:r>
              <w:rPr>
                <w:rFonts w:eastAsia="Times New Roman" w:hint="cs"/>
                <w:sz w:val="33"/>
                <w:szCs w:val="33"/>
              </w:rPr>
              <w:t xml:space="preserve">   </w:t>
            </w:r>
            <w:hyperlink w:anchor="HtmpReportNum0340_L2" w:history="1">
              <w:r>
                <w:rPr>
                  <w:rStyle w:val="Hyperlink"/>
                  <w:rFonts w:eastAsia="Times New Roman" w:hint="cs"/>
                  <w:sz w:val="33"/>
                  <w:szCs w:val="33"/>
                  <w:rtl/>
                </w:rPr>
                <w:t>קפ''א</w:t>
              </w:r>
              <w:r>
                <w:rPr>
                  <w:rStyle w:val="Hyperlink"/>
                  <w:rFonts w:eastAsia="Times New Roman" w:hint="cs"/>
                  <w:sz w:val="33"/>
                  <w:szCs w:val="33"/>
                </w:rPr>
                <w:t>:</w:t>
              </w:r>
            </w:hyperlink>
            <w:r>
              <w:rPr>
                <w:rFonts w:eastAsia="Times New Roman" w:hint="cs"/>
                <w:sz w:val="33"/>
                <w:szCs w:val="33"/>
              </w:rPr>
              <w:t xml:space="preserve">   </w:t>
            </w:r>
            <w:hyperlink w:anchor="HtmpReportNum0341_L2" w:history="1">
              <w:r>
                <w:rPr>
                  <w:rStyle w:val="Hyperlink"/>
                  <w:rFonts w:eastAsia="Times New Roman" w:hint="cs"/>
                  <w:sz w:val="33"/>
                  <w:szCs w:val="33"/>
                  <w:rtl/>
                </w:rPr>
                <w:t>קפ''ב</w:t>
              </w:r>
              <w:r>
                <w:rPr>
                  <w:rStyle w:val="Hyperlink"/>
                  <w:rFonts w:eastAsia="Times New Roman" w:hint="cs"/>
                  <w:sz w:val="33"/>
                  <w:szCs w:val="33"/>
                </w:rPr>
                <w:t>.</w:t>
              </w:r>
            </w:hyperlink>
            <w:r>
              <w:rPr>
                <w:rFonts w:eastAsia="Times New Roman" w:hint="cs"/>
                <w:sz w:val="33"/>
                <w:szCs w:val="33"/>
              </w:rPr>
              <w:t xml:space="preserve">   </w:t>
            </w:r>
            <w:hyperlink w:anchor="HtmpReportNum0342_L2" w:history="1">
              <w:r>
                <w:rPr>
                  <w:rStyle w:val="Hyperlink"/>
                  <w:rFonts w:eastAsia="Times New Roman" w:hint="cs"/>
                  <w:sz w:val="33"/>
                  <w:szCs w:val="33"/>
                  <w:rtl/>
                </w:rPr>
                <w:t>קפ''ב</w:t>
              </w:r>
              <w:r>
                <w:rPr>
                  <w:rStyle w:val="Hyperlink"/>
                  <w:rFonts w:eastAsia="Times New Roman" w:hint="cs"/>
                  <w:sz w:val="33"/>
                  <w:szCs w:val="33"/>
                </w:rPr>
                <w:t>:</w:t>
              </w:r>
            </w:hyperlink>
            <w:r>
              <w:rPr>
                <w:rFonts w:eastAsia="Times New Roman" w:hint="cs"/>
                <w:sz w:val="33"/>
                <w:szCs w:val="33"/>
              </w:rPr>
              <w:t xml:space="preserve">   </w:t>
            </w:r>
            <w:hyperlink w:anchor="HtmpReportNum0343_L2" w:history="1">
              <w:r>
                <w:rPr>
                  <w:rStyle w:val="Hyperlink"/>
                  <w:rFonts w:eastAsia="Times New Roman" w:hint="cs"/>
                  <w:sz w:val="33"/>
                  <w:szCs w:val="33"/>
                  <w:rtl/>
                </w:rPr>
                <w:t>קפ''ג</w:t>
              </w:r>
              <w:r>
                <w:rPr>
                  <w:rStyle w:val="Hyperlink"/>
                  <w:rFonts w:eastAsia="Times New Roman" w:hint="cs"/>
                  <w:sz w:val="33"/>
                  <w:szCs w:val="33"/>
                </w:rPr>
                <w:t>.</w:t>
              </w:r>
            </w:hyperlink>
            <w:r>
              <w:rPr>
                <w:rFonts w:eastAsia="Times New Roman" w:hint="cs"/>
                <w:sz w:val="33"/>
                <w:szCs w:val="33"/>
              </w:rPr>
              <w:t xml:space="preserve">   </w:t>
            </w:r>
            <w:hyperlink w:anchor="HtmpReportNum0344_L2" w:history="1">
              <w:r>
                <w:rPr>
                  <w:rStyle w:val="Hyperlink"/>
                  <w:rFonts w:eastAsia="Times New Roman" w:hint="cs"/>
                  <w:sz w:val="33"/>
                  <w:szCs w:val="33"/>
                  <w:rtl/>
                </w:rPr>
                <w:t>קפ''ג</w:t>
              </w:r>
              <w:r>
                <w:rPr>
                  <w:rStyle w:val="Hyperlink"/>
                  <w:rFonts w:eastAsia="Times New Roman" w:hint="cs"/>
                  <w:sz w:val="33"/>
                  <w:szCs w:val="33"/>
                </w:rPr>
                <w:t>:</w:t>
              </w:r>
            </w:hyperlink>
            <w:r>
              <w:rPr>
                <w:rFonts w:eastAsia="Times New Roman" w:hint="cs"/>
                <w:sz w:val="33"/>
                <w:szCs w:val="33"/>
              </w:rPr>
              <w:t xml:space="preserve">   </w:t>
            </w:r>
            <w:hyperlink w:anchor="HtmpReportNum0345_L2" w:history="1">
              <w:r>
                <w:rPr>
                  <w:rStyle w:val="Hyperlink"/>
                  <w:rFonts w:eastAsia="Times New Roman" w:hint="cs"/>
                  <w:sz w:val="33"/>
                  <w:szCs w:val="33"/>
                  <w:rtl/>
                </w:rPr>
                <w:t>קפ''ד</w:t>
              </w:r>
              <w:r>
                <w:rPr>
                  <w:rStyle w:val="Hyperlink"/>
                  <w:rFonts w:eastAsia="Times New Roman" w:hint="cs"/>
                  <w:sz w:val="33"/>
                  <w:szCs w:val="33"/>
                </w:rPr>
                <w:t>.</w:t>
              </w:r>
            </w:hyperlink>
            <w:r>
              <w:rPr>
                <w:rFonts w:eastAsia="Times New Roman" w:hint="cs"/>
                <w:sz w:val="33"/>
                <w:szCs w:val="33"/>
              </w:rPr>
              <w:t xml:space="preserve">   </w:t>
            </w:r>
            <w:hyperlink w:anchor="HtmpReportNum0346_L2" w:history="1">
              <w:r>
                <w:rPr>
                  <w:rStyle w:val="Hyperlink"/>
                  <w:rFonts w:eastAsia="Times New Roman" w:hint="cs"/>
                  <w:sz w:val="33"/>
                  <w:szCs w:val="33"/>
                  <w:rtl/>
                </w:rPr>
                <w:t>קפ''ד</w:t>
              </w:r>
              <w:r>
                <w:rPr>
                  <w:rStyle w:val="Hyperlink"/>
                  <w:rFonts w:eastAsia="Times New Roman" w:hint="cs"/>
                  <w:sz w:val="33"/>
                  <w:szCs w:val="33"/>
                </w:rPr>
                <w:t>:</w:t>
              </w:r>
            </w:hyperlink>
            <w:r>
              <w:rPr>
                <w:rFonts w:eastAsia="Times New Roman" w:hint="cs"/>
                <w:sz w:val="33"/>
                <w:szCs w:val="33"/>
              </w:rPr>
              <w:t xml:space="preserve">   </w:t>
            </w:r>
            <w:hyperlink w:anchor="HtmpReportNum0347_L2" w:history="1">
              <w:r>
                <w:rPr>
                  <w:rStyle w:val="Hyperlink"/>
                  <w:rFonts w:eastAsia="Times New Roman" w:hint="cs"/>
                  <w:sz w:val="33"/>
                  <w:szCs w:val="33"/>
                  <w:rtl/>
                </w:rPr>
                <w:t>קפ''ה</w:t>
              </w:r>
              <w:r>
                <w:rPr>
                  <w:rStyle w:val="Hyperlink"/>
                  <w:rFonts w:eastAsia="Times New Roman" w:hint="cs"/>
                  <w:sz w:val="33"/>
                  <w:szCs w:val="33"/>
                </w:rPr>
                <w:t>.</w:t>
              </w:r>
            </w:hyperlink>
            <w:r>
              <w:rPr>
                <w:rFonts w:eastAsia="Times New Roman" w:hint="cs"/>
                <w:sz w:val="33"/>
                <w:szCs w:val="33"/>
              </w:rPr>
              <w:t xml:space="preserve">   </w:t>
            </w:r>
            <w:hyperlink w:anchor="HtmpReportNum0348_L2" w:history="1">
              <w:r>
                <w:rPr>
                  <w:rStyle w:val="Hyperlink"/>
                  <w:rFonts w:eastAsia="Times New Roman" w:hint="cs"/>
                  <w:sz w:val="33"/>
                  <w:szCs w:val="33"/>
                  <w:rtl/>
                </w:rPr>
                <w:t>קפ''ה</w:t>
              </w:r>
              <w:r>
                <w:rPr>
                  <w:rStyle w:val="Hyperlink"/>
                  <w:rFonts w:eastAsia="Times New Roman" w:hint="cs"/>
                  <w:sz w:val="33"/>
                  <w:szCs w:val="33"/>
                </w:rPr>
                <w:t>:</w:t>
              </w:r>
            </w:hyperlink>
            <w:r>
              <w:rPr>
                <w:rFonts w:eastAsia="Times New Roman" w:hint="cs"/>
                <w:sz w:val="33"/>
                <w:szCs w:val="33"/>
              </w:rPr>
              <w:t xml:space="preserve">   </w:t>
            </w:r>
            <w:hyperlink w:anchor="HtmpReportNum0349_L2" w:history="1">
              <w:r>
                <w:rPr>
                  <w:rStyle w:val="Hyperlink"/>
                  <w:rFonts w:eastAsia="Times New Roman" w:hint="cs"/>
                  <w:sz w:val="33"/>
                  <w:szCs w:val="33"/>
                  <w:rtl/>
                </w:rPr>
                <w:t>קפ''ו</w:t>
              </w:r>
              <w:r>
                <w:rPr>
                  <w:rStyle w:val="Hyperlink"/>
                  <w:rFonts w:eastAsia="Times New Roman" w:hint="cs"/>
                  <w:sz w:val="33"/>
                  <w:szCs w:val="33"/>
                </w:rPr>
                <w:t>.</w:t>
              </w:r>
            </w:hyperlink>
            <w:r>
              <w:rPr>
                <w:rFonts w:eastAsia="Times New Roman" w:hint="cs"/>
                <w:sz w:val="33"/>
                <w:szCs w:val="33"/>
              </w:rPr>
              <w:t xml:space="preserve">   </w:t>
            </w:r>
            <w:hyperlink w:anchor="HtmpReportNum0350_L2" w:history="1">
              <w:r>
                <w:rPr>
                  <w:rStyle w:val="Hyperlink"/>
                  <w:rFonts w:eastAsia="Times New Roman" w:hint="cs"/>
                  <w:sz w:val="33"/>
                  <w:szCs w:val="33"/>
                  <w:rtl/>
                </w:rPr>
                <w:t>קפ''ו</w:t>
              </w:r>
              <w:r>
                <w:rPr>
                  <w:rStyle w:val="Hyperlink"/>
                  <w:rFonts w:eastAsia="Times New Roman" w:hint="cs"/>
                  <w:sz w:val="33"/>
                  <w:szCs w:val="33"/>
                </w:rPr>
                <w:t>:</w:t>
              </w:r>
            </w:hyperlink>
            <w:r>
              <w:rPr>
                <w:rFonts w:eastAsia="Times New Roman" w:hint="cs"/>
                <w:sz w:val="33"/>
                <w:szCs w:val="33"/>
              </w:rPr>
              <w:t xml:space="preserve">   </w:t>
            </w:r>
            <w:hyperlink w:anchor="HtmpReportNum0351_L2" w:history="1">
              <w:r>
                <w:rPr>
                  <w:rStyle w:val="Hyperlink"/>
                  <w:rFonts w:eastAsia="Times New Roman" w:hint="cs"/>
                  <w:sz w:val="33"/>
                  <w:szCs w:val="33"/>
                  <w:rtl/>
                </w:rPr>
                <w:t>קפ''ז</w:t>
              </w:r>
              <w:r>
                <w:rPr>
                  <w:rStyle w:val="Hyperlink"/>
                  <w:rFonts w:eastAsia="Times New Roman" w:hint="cs"/>
                  <w:sz w:val="33"/>
                  <w:szCs w:val="33"/>
                </w:rPr>
                <w:t>.</w:t>
              </w:r>
            </w:hyperlink>
            <w:r>
              <w:rPr>
                <w:rFonts w:eastAsia="Times New Roman" w:hint="cs"/>
                <w:sz w:val="33"/>
                <w:szCs w:val="33"/>
              </w:rPr>
              <w:t xml:space="preserve">   </w:t>
            </w:r>
            <w:hyperlink w:anchor="HtmpReportNum0352_L2" w:history="1">
              <w:r>
                <w:rPr>
                  <w:rStyle w:val="Hyperlink"/>
                  <w:rFonts w:eastAsia="Times New Roman" w:hint="cs"/>
                  <w:sz w:val="33"/>
                  <w:szCs w:val="33"/>
                  <w:rtl/>
                </w:rPr>
                <w:t>קפ''ז</w:t>
              </w:r>
              <w:r>
                <w:rPr>
                  <w:rStyle w:val="Hyperlink"/>
                  <w:rFonts w:eastAsia="Times New Roman" w:hint="cs"/>
                  <w:sz w:val="33"/>
                  <w:szCs w:val="33"/>
                </w:rPr>
                <w:t>:</w:t>
              </w:r>
            </w:hyperlink>
          </w:p>
        </w:tc>
      </w:tr>
    </w:tbl>
    <w:p w14:paraId="70D56A0F"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9" w:name="HtmpReportNum0009_L99"/>
      <w:bookmarkEnd w:id="9"/>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"HtmpReportNum0009_L3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כי תשא</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12527"/>
      </w:tblGrid>
      <w:tr w:rsidR="00000000" w14:paraId="4923D991" w14:textId="77777777">
        <w:trPr>
          <w:divId w:val="2058580902"/>
          <w:tblCellSpacing w:w="12" w:type="dxa"/>
        </w:trPr>
        <w:tc>
          <w:tcPr>
            <w:tcW w:w="360" w:type="dxa"/>
            <w:vAlign w:val="center"/>
            <w:hideMark/>
          </w:tcPr>
          <w:p w14:paraId="4652B43D" w14:textId="77777777" w:rsidR="00000000" w:rsidRDefault="00AC0C38">
            <w:pPr>
              <w:bidi/>
              <w:rPr>
                <w:rFonts w:ascii="David" w:eastAsia="Times New Roman" w:hAnsi="David" w:cs="David"/>
                <w:color w:val="000000"/>
                <w:rtl/>
              </w:rPr>
            </w:pPr>
          </w:p>
        </w:tc>
        <w:tc>
          <w:tcPr>
            <w:tcW w:w="0" w:type="auto"/>
            <w:vAlign w:val="center"/>
            <w:hideMark/>
          </w:tcPr>
          <w:p w14:paraId="6DD96C7D" w14:textId="77777777" w:rsidR="00000000" w:rsidRDefault="00AC0C38">
            <w:pPr>
              <w:bidi/>
              <w:rPr>
                <w:rFonts w:eastAsia="Times New Roman"/>
              </w:rPr>
            </w:pPr>
            <w:r>
              <w:rPr>
                <w:rFonts w:eastAsia="Times New Roman" w:hint="cs"/>
                <w:sz w:val="33"/>
                <w:szCs w:val="33"/>
              </w:rPr>
              <w:t>  </w:t>
            </w:r>
            <w:hyperlink w:anchor="HtmpReportNum0353_L2" w:history="1">
              <w:r>
                <w:rPr>
                  <w:rStyle w:val="Hyperlink"/>
                  <w:rFonts w:eastAsia="Times New Roman" w:hint="cs"/>
                  <w:sz w:val="33"/>
                  <w:szCs w:val="33"/>
                  <w:rtl/>
                </w:rPr>
                <w:t>קפ''ח</w:t>
              </w:r>
              <w:r>
                <w:rPr>
                  <w:rStyle w:val="Hyperlink"/>
                  <w:rFonts w:eastAsia="Times New Roman" w:hint="cs"/>
                  <w:sz w:val="33"/>
                  <w:szCs w:val="33"/>
                </w:rPr>
                <w:t>.</w:t>
              </w:r>
            </w:hyperlink>
            <w:r>
              <w:rPr>
                <w:rFonts w:eastAsia="Times New Roman" w:hint="cs"/>
                <w:sz w:val="33"/>
                <w:szCs w:val="33"/>
              </w:rPr>
              <w:t xml:space="preserve">   </w:t>
            </w:r>
            <w:hyperlink w:anchor="HtmpReportNum0354_L2" w:history="1">
              <w:r>
                <w:rPr>
                  <w:rStyle w:val="Hyperlink"/>
                  <w:rFonts w:eastAsia="Times New Roman" w:hint="cs"/>
                  <w:sz w:val="33"/>
                  <w:szCs w:val="33"/>
                  <w:rtl/>
                </w:rPr>
                <w:t>קפ''ח</w:t>
              </w:r>
              <w:r>
                <w:rPr>
                  <w:rStyle w:val="Hyperlink"/>
                  <w:rFonts w:eastAsia="Times New Roman" w:hint="cs"/>
                  <w:sz w:val="33"/>
                  <w:szCs w:val="33"/>
                </w:rPr>
                <w:t>:</w:t>
              </w:r>
            </w:hyperlink>
            <w:r>
              <w:rPr>
                <w:rFonts w:eastAsia="Times New Roman" w:hint="cs"/>
                <w:sz w:val="33"/>
                <w:szCs w:val="33"/>
              </w:rPr>
              <w:t xml:space="preserve">   </w:t>
            </w:r>
            <w:hyperlink w:anchor="HtmpReportNum0355_L2" w:history="1">
              <w:r>
                <w:rPr>
                  <w:rStyle w:val="Hyperlink"/>
                  <w:rFonts w:eastAsia="Times New Roman" w:hint="cs"/>
                  <w:sz w:val="33"/>
                  <w:szCs w:val="33"/>
                  <w:rtl/>
                </w:rPr>
                <w:t>קפ''ט</w:t>
              </w:r>
              <w:r>
                <w:rPr>
                  <w:rStyle w:val="Hyperlink"/>
                  <w:rFonts w:eastAsia="Times New Roman" w:hint="cs"/>
                  <w:sz w:val="33"/>
                  <w:szCs w:val="33"/>
                </w:rPr>
                <w:t>.</w:t>
              </w:r>
            </w:hyperlink>
            <w:r>
              <w:rPr>
                <w:rFonts w:eastAsia="Times New Roman" w:hint="cs"/>
                <w:sz w:val="33"/>
                <w:szCs w:val="33"/>
              </w:rPr>
              <w:t xml:space="preserve">   </w:t>
            </w:r>
            <w:hyperlink w:anchor="HtmpReportNum0356_L2" w:history="1">
              <w:r>
                <w:rPr>
                  <w:rStyle w:val="Hyperlink"/>
                  <w:rFonts w:eastAsia="Times New Roman" w:hint="cs"/>
                  <w:sz w:val="33"/>
                  <w:szCs w:val="33"/>
                  <w:rtl/>
                </w:rPr>
                <w:t>קפ''ט</w:t>
              </w:r>
              <w:r>
                <w:rPr>
                  <w:rStyle w:val="Hyperlink"/>
                  <w:rFonts w:eastAsia="Times New Roman" w:hint="cs"/>
                  <w:sz w:val="33"/>
                  <w:szCs w:val="33"/>
                </w:rPr>
                <w:t>:</w:t>
              </w:r>
            </w:hyperlink>
            <w:r>
              <w:rPr>
                <w:rFonts w:eastAsia="Times New Roman" w:hint="cs"/>
                <w:sz w:val="33"/>
                <w:szCs w:val="33"/>
              </w:rPr>
              <w:t xml:space="preserve">   </w:t>
            </w:r>
            <w:hyperlink w:anchor="HtmpReportNum0357_L2" w:history="1">
              <w:r>
                <w:rPr>
                  <w:rStyle w:val="Hyperlink"/>
                  <w:rFonts w:eastAsia="Times New Roman" w:hint="cs"/>
                  <w:sz w:val="33"/>
                  <w:szCs w:val="33"/>
                  <w:rtl/>
                </w:rPr>
                <w:t>ק''צ</w:t>
              </w:r>
              <w:r>
                <w:rPr>
                  <w:rStyle w:val="Hyperlink"/>
                  <w:rFonts w:eastAsia="Times New Roman" w:hint="cs"/>
                  <w:sz w:val="33"/>
                  <w:szCs w:val="33"/>
                </w:rPr>
                <w:t>.</w:t>
              </w:r>
            </w:hyperlink>
            <w:r>
              <w:rPr>
                <w:rFonts w:eastAsia="Times New Roman" w:hint="cs"/>
                <w:sz w:val="33"/>
                <w:szCs w:val="33"/>
              </w:rPr>
              <w:t xml:space="preserve">   </w:t>
            </w:r>
            <w:hyperlink w:anchor="HtmpReportNum0358_L2" w:history="1">
              <w:r>
                <w:rPr>
                  <w:rStyle w:val="Hyperlink"/>
                  <w:rFonts w:eastAsia="Times New Roman" w:hint="cs"/>
                  <w:sz w:val="33"/>
                  <w:szCs w:val="33"/>
                  <w:rtl/>
                </w:rPr>
                <w:t>ק''צ</w:t>
              </w:r>
              <w:r>
                <w:rPr>
                  <w:rStyle w:val="Hyperlink"/>
                  <w:rFonts w:eastAsia="Times New Roman" w:hint="cs"/>
                  <w:sz w:val="33"/>
                  <w:szCs w:val="33"/>
                </w:rPr>
                <w:t>:</w:t>
              </w:r>
            </w:hyperlink>
            <w:r>
              <w:rPr>
                <w:rFonts w:eastAsia="Times New Roman" w:hint="cs"/>
                <w:sz w:val="33"/>
                <w:szCs w:val="33"/>
              </w:rPr>
              <w:t xml:space="preserve">   </w:t>
            </w:r>
            <w:hyperlink w:anchor="HtmpReportNum0359_L2" w:history="1">
              <w:r>
                <w:rPr>
                  <w:rStyle w:val="Hyperlink"/>
                  <w:rFonts w:eastAsia="Times New Roman" w:hint="cs"/>
                  <w:sz w:val="33"/>
                  <w:szCs w:val="33"/>
                  <w:rtl/>
                </w:rPr>
                <w:t>קצ''א</w:t>
              </w:r>
              <w:r>
                <w:rPr>
                  <w:rStyle w:val="Hyperlink"/>
                  <w:rFonts w:eastAsia="Times New Roman" w:hint="cs"/>
                  <w:sz w:val="33"/>
                  <w:szCs w:val="33"/>
                </w:rPr>
                <w:t>.</w:t>
              </w:r>
            </w:hyperlink>
            <w:r>
              <w:rPr>
                <w:rFonts w:eastAsia="Times New Roman" w:hint="cs"/>
                <w:sz w:val="33"/>
                <w:szCs w:val="33"/>
              </w:rPr>
              <w:t xml:space="preserve">   </w:t>
            </w:r>
            <w:hyperlink w:anchor="HtmpReportNum0360_L2" w:history="1">
              <w:r>
                <w:rPr>
                  <w:rStyle w:val="Hyperlink"/>
                  <w:rFonts w:eastAsia="Times New Roman" w:hint="cs"/>
                  <w:sz w:val="33"/>
                  <w:szCs w:val="33"/>
                  <w:rtl/>
                </w:rPr>
                <w:t>קצ''א</w:t>
              </w:r>
              <w:r>
                <w:rPr>
                  <w:rStyle w:val="Hyperlink"/>
                  <w:rFonts w:eastAsia="Times New Roman" w:hint="cs"/>
                  <w:sz w:val="33"/>
                  <w:szCs w:val="33"/>
                </w:rPr>
                <w:t>:</w:t>
              </w:r>
            </w:hyperlink>
            <w:r>
              <w:rPr>
                <w:rFonts w:eastAsia="Times New Roman" w:hint="cs"/>
                <w:sz w:val="33"/>
                <w:szCs w:val="33"/>
              </w:rPr>
              <w:t xml:space="preserve">   </w:t>
            </w:r>
            <w:hyperlink w:anchor="HtmpReportNum0361_L2" w:history="1">
              <w:r>
                <w:rPr>
                  <w:rStyle w:val="Hyperlink"/>
                  <w:rFonts w:eastAsia="Times New Roman" w:hint="cs"/>
                  <w:sz w:val="33"/>
                  <w:szCs w:val="33"/>
                  <w:rtl/>
                </w:rPr>
                <w:t>קצ''ב</w:t>
              </w:r>
              <w:r>
                <w:rPr>
                  <w:rStyle w:val="Hyperlink"/>
                  <w:rFonts w:eastAsia="Times New Roman" w:hint="cs"/>
                  <w:sz w:val="33"/>
                  <w:szCs w:val="33"/>
                </w:rPr>
                <w:t>.</w:t>
              </w:r>
            </w:hyperlink>
            <w:r>
              <w:rPr>
                <w:rFonts w:eastAsia="Times New Roman" w:hint="cs"/>
                <w:sz w:val="33"/>
                <w:szCs w:val="33"/>
              </w:rPr>
              <w:t xml:space="preserve"> </w:t>
            </w:r>
            <w:r>
              <w:rPr>
                <w:rFonts w:eastAsia="Times New Roman" w:hint="cs"/>
                <w:sz w:val="33"/>
                <w:szCs w:val="33"/>
              </w:rPr>
              <w:t>  </w:t>
            </w:r>
            <w:hyperlink w:anchor="HtmpReportNum0362_L2" w:history="1">
              <w:r>
                <w:rPr>
                  <w:rStyle w:val="Hyperlink"/>
                  <w:rFonts w:eastAsia="Times New Roman" w:hint="cs"/>
                  <w:sz w:val="33"/>
                  <w:szCs w:val="33"/>
                  <w:rtl/>
                </w:rPr>
                <w:t>קצ''ב</w:t>
              </w:r>
              <w:r>
                <w:rPr>
                  <w:rStyle w:val="Hyperlink"/>
                  <w:rFonts w:eastAsia="Times New Roman" w:hint="cs"/>
                  <w:sz w:val="33"/>
                  <w:szCs w:val="33"/>
                </w:rPr>
                <w:t>:</w:t>
              </w:r>
            </w:hyperlink>
            <w:r>
              <w:rPr>
                <w:rFonts w:eastAsia="Times New Roman" w:hint="cs"/>
                <w:sz w:val="33"/>
                <w:szCs w:val="33"/>
              </w:rPr>
              <w:t xml:space="preserve">   </w:t>
            </w:r>
            <w:hyperlink w:anchor="HtmpReportNum0363_L2" w:history="1">
              <w:r>
                <w:rPr>
                  <w:rStyle w:val="Hyperlink"/>
                  <w:rFonts w:eastAsia="Times New Roman" w:hint="cs"/>
                  <w:sz w:val="33"/>
                  <w:szCs w:val="33"/>
                  <w:rtl/>
                </w:rPr>
                <w:t>קצ''ג</w:t>
              </w:r>
              <w:r>
                <w:rPr>
                  <w:rStyle w:val="Hyperlink"/>
                  <w:rFonts w:eastAsia="Times New Roman" w:hint="cs"/>
                  <w:sz w:val="33"/>
                  <w:szCs w:val="33"/>
                </w:rPr>
                <w:t>.</w:t>
              </w:r>
            </w:hyperlink>
            <w:r>
              <w:rPr>
                <w:rFonts w:eastAsia="Times New Roman" w:hint="cs"/>
                <w:sz w:val="33"/>
                <w:szCs w:val="33"/>
              </w:rPr>
              <w:t xml:space="preserve">   </w:t>
            </w:r>
            <w:hyperlink w:anchor="HtmpReportNum0364_L2" w:history="1">
              <w:r>
                <w:rPr>
                  <w:rStyle w:val="Hyperlink"/>
                  <w:rFonts w:eastAsia="Times New Roman" w:hint="cs"/>
                  <w:sz w:val="33"/>
                  <w:szCs w:val="33"/>
                  <w:rtl/>
                </w:rPr>
                <w:t>קצ''ג</w:t>
              </w:r>
              <w:r>
                <w:rPr>
                  <w:rStyle w:val="Hyperlink"/>
                  <w:rFonts w:eastAsia="Times New Roman" w:hint="cs"/>
                  <w:sz w:val="33"/>
                  <w:szCs w:val="33"/>
                </w:rPr>
                <w:t>:</w:t>
              </w:r>
            </w:hyperlink>
            <w:r>
              <w:rPr>
                <w:rFonts w:eastAsia="Times New Roman" w:hint="cs"/>
                <w:sz w:val="33"/>
                <w:szCs w:val="33"/>
              </w:rPr>
              <w:t xml:space="preserve">   </w:t>
            </w:r>
            <w:hyperlink w:anchor="HtmpReportNum0365_L2" w:history="1">
              <w:r>
                <w:rPr>
                  <w:rStyle w:val="Hyperlink"/>
                  <w:rFonts w:eastAsia="Times New Roman" w:hint="cs"/>
                  <w:sz w:val="33"/>
                  <w:szCs w:val="33"/>
                  <w:rtl/>
                </w:rPr>
                <w:t>קצ''ד</w:t>
              </w:r>
              <w:r>
                <w:rPr>
                  <w:rStyle w:val="Hyperlink"/>
                  <w:rFonts w:eastAsia="Times New Roman" w:hint="cs"/>
                  <w:sz w:val="33"/>
                  <w:szCs w:val="33"/>
                </w:rPr>
                <w:t>.</w:t>
              </w:r>
            </w:hyperlink>
            <w:r>
              <w:rPr>
                <w:rFonts w:eastAsia="Times New Roman" w:hint="cs"/>
                <w:sz w:val="33"/>
                <w:szCs w:val="33"/>
              </w:rPr>
              <w:t xml:space="preserve">   </w:t>
            </w:r>
            <w:hyperlink w:anchor="HtmpReportNum0366_L2" w:history="1">
              <w:r>
                <w:rPr>
                  <w:rStyle w:val="Hyperlink"/>
                  <w:rFonts w:eastAsia="Times New Roman" w:hint="cs"/>
                  <w:sz w:val="33"/>
                  <w:szCs w:val="33"/>
                  <w:rtl/>
                </w:rPr>
                <w:t>קצ'</w:t>
              </w:r>
              <w:r>
                <w:rPr>
                  <w:rStyle w:val="Hyperlink"/>
                  <w:rFonts w:eastAsia="Times New Roman" w:hint="cs"/>
                  <w:sz w:val="33"/>
                  <w:szCs w:val="33"/>
                  <w:rtl/>
                </w:rPr>
                <w:t>'ד</w:t>
              </w:r>
              <w:r>
                <w:rPr>
                  <w:rStyle w:val="Hyperlink"/>
                  <w:rFonts w:eastAsia="Times New Roman" w:hint="cs"/>
                  <w:sz w:val="33"/>
                  <w:szCs w:val="33"/>
                </w:rPr>
                <w:t>:</w:t>
              </w:r>
            </w:hyperlink>
          </w:p>
        </w:tc>
      </w:tr>
    </w:tbl>
    <w:p w14:paraId="7F5E67B7"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10" w:name="HtmpReportNum0010_L99"/>
      <w:bookmarkEnd w:id="10"/>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"HtmpReportNum0010_L3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ויקהל</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31446"/>
      </w:tblGrid>
      <w:tr w:rsidR="00000000" w14:paraId="6E1EA60D" w14:textId="77777777">
        <w:trPr>
          <w:divId w:val="2058580902"/>
          <w:tblCellSpacing w:w="12" w:type="dxa"/>
        </w:trPr>
        <w:tc>
          <w:tcPr>
            <w:tcW w:w="360" w:type="dxa"/>
            <w:vAlign w:val="center"/>
            <w:hideMark/>
          </w:tcPr>
          <w:p w14:paraId="63BDC1BA" w14:textId="77777777" w:rsidR="00000000" w:rsidRDefault="00AC0C38">
            <w:pPr>
              <w:bidi/>
              <w:rPr>
                <w:rFonts w:ascii="David" w:eastAsia="Times New Roman" w:hAnsi="David" w:cs="David"/>
                <w:color w:val="000000"/>
                <w:rtl/>
              </w:rPr>
            </w:pPr>
          </w:p>
        </w:tc>
        <w:tc>
          <w:tcPr>
            <w:tcW w:w="0" w:type="auto"/>
            <w:vAlign w:val="center"/>
            <w:hideMark/>
          </w:tcPr>
          <w:p w14:paraId="01BDEC4B" w14:textId="77777777" w:rsidR="00000000" w:rsidRDefault="00AC0C38">
            <w:pPr>
              <w:bidi/>
              <w:rPr>
                <w:rFonts w:eastAsia="Times New Roman"/>
              </w:rPr>
            </w:pPr>
            <w:r>
              <w:rPr>
                <w:rFonts w:eastAsia="Times New Roman" w:hint="cs"/>
                <w:sz w:val="33"/>
                <w:szCs w:val="33"/>
              </w:rPr>
              <w:t>  </w:t>
            </w:r>
            <w:hyperlink w:anchor="HtmpReportNum0367_L2" w:history="1">
              <w:r>
                <w:rPr>
                  <w:rStyle w:val="Hyperlink"/>
                  <w:rFonts w:eastAsia="Times New Roman" w:hint="cs"/>
                  <w:sz w:val="33"/>
                  <w:szCs w:val="33"/>
                  <w:rtl/>
                </w:rPr>
                <w:t>קצ''ה</w:t>
              </w:r>
              <w:r>
                <w:rPr>
                  <w:rStyle w:val="Hyperlink"/>
                  <w:rFonts w:eastAsia="Times New Roman" w:hint="cs"/>
                  <w:sz w:val="33"/>
                  <w:szCs w:val="33"/>
                </w:rPr>
                <w:t>.</w:t>
              </w:r>
            </w:hyperlink>
            <w:r>
              <w:rPr>
                <w:rFonts w:eastAsia="Times New Roman" w:hint="cs"/>
                <w:sz w:val="33"/>
                <w:szCs w:val="33"/>
              </w:rPr>
              <w:t xml:space="preserve">   </w:t>
            </w:r>
            <w:hyperlink w:anchor="HtmpReportNum0368_L2" w:history="1">
              <w:r>
                <w:rPr>
                  <w:rStyle w:val="Hyperlink"/>
                  <w:rFonts w:eastAsia="Times New Roman" w:hint="cs"/>
                  <w:sz w:val="33"/>
                  <w:szCs w:val="33"/>
                  <w:rtl/>
                </w:rPr>
                <w:t>קצ''ה</w:t>
              </w:r>
              <w:r>
                <w:rPr>
                  <w:rStyle w:val="Hyperlink"/>
                  <w:rFonts w:eastAsia="Times New Roman" w:hint="cs"/>
                  <w:sz w:val="33"/>
                  <w:szCs w:val="33"/>
                </w:rPr>
                <w:t>:</w:t>
              </w:r>
            </w:hyperlink>
            <w:r>
              <w:rPr>
                <w:rFonts w:eastAsia="Times New Roman" w:hint="cs"/>
                <w:sz w:val="33"/>
                <w:szCs w:val="33"/>
              </w:rPr>
              <w:t xml:space="preserve">   </w:t>
            </w:r>
            <w:hyperlink w:anchor="HtmpReportNum0369_L2" w:history="1">
              <w:r>
                <w:rPr>
                  <w:rStyle w:val="Hyperlink"/>
                  <w:rFonts w:eastAsia="Times New Roman" w:hint="cs"/>
                  <w:sz w:val="33"/>
                  <w:szCs w:val="33"/>
                  <w:rtl/>
                </w:rPr>
                <w:t>קצ''ו</w:t>
              </w:r>
              <w:r>
                <w:rPr>
                  <w:rStyle w:val="Hyperlink"/>
                  <w:rFonts w:eastAsia="Times New Roman" w:hint="cs"/>
                  <w:sz w:val="33"/>
                  <w:szCs w:val="33"/>
                </w:rPr>
                <w:t>.</w:t>
              </w:r>
            </w:hyperlink>
            <w:r>
              <w:rPr>
                <w:rFonts w:eastAsia="Times New Roman" w:hint="cs"/>
                <w:sz w:val="33"/>
                <w:szCs w:val="33"/>
              </w:rPr>
              <w:t xml:space="preserve">   </w:t>
            </w:r>
            <w:hyperlink w:anchor="HtmpReportNum0370_L2" w:history="1">
              <w:r>
                <w:rPr>
                  <w:rStyle w:val="Hyperlink"/>
                  <w:rFonts w:eastAsia="Times New Roman" w:hint="cs"/>
                  <w:sz w:val="33"/>
                  <w:szCs w:val="33"/>
                  <w:rtl/>
                </w:rPr>
                <w:t>קצ''ו</w:t>
              </w:r>
              <w:r>
                <w:rPr>
                  <w:rStyle w:val="Hyperlink"/>
                  <w:rFonts w:eastAsia="Times New Roman" w:hint="cs"/>
                  <w:sz w:val="33"/>
                  <w:szCs w:val="33"/>
                </w:rPr>
                <w:t>:</w:t>
              </w:r>
            </w:hyperlink>
            <w:r>
              <w:rPr>
                <w:rFonts w:eastAsia="Times New Roman" w:hint="cs"/>
                <w:sz w:val="33"/>
                <w:szCs w:val="33"/>
              </w:rPr>
              <w:t xml:space="preserve">   </w:t>
            </w:r>
            <w:hyperlink w:anchor="HtmpReportNum0371_L2" w:history="1">
              <w:r>
                <w:rPr>
                  <w:rStyle w:val="Hyperlink"/>
                  <w:rFonts w:eastAsia="Times New Roman" w:hint="cs"/>
                  <w:sz w:val="33"/>
                  <w:szCs w:val="33"/>
                  <w:rtl/>
                </w:rPr>
                <w:t>קצ''ז</w:t>
              </w:r>
              <w:r>
                <w:rPr>
                  <w:rStyle w:val="Hyperlink"/>
                  <w:rFonts w:eastAsia="Times New Roman" w:hint="cs"/>
                  <w:sz w:val="33"/>
                  <w:szCs w:val="33"/>
                </w:rPr>
                <w:t>.</w:t>
              </w:r>
            </w:hyperlink>
            <w:r>
              <w:rPr>
                <w:rFonts w:eastAsia="Times New Roman" w:hint="cs"/>
                <w:sz w:val="33"/>
                <w:szCs w:val="33"/>
              </w:rPr>
              <w:t xml:space="preserve">   </w:t>
            </w:r>
            <w:hyperlink w:anchor="HtmpReportNum0372_L2" w:history="1">
              <w:r>
                <w:rPr>
                  <w:rStyle w:val="Hyperlink"/>
                  <w:rFonts w:eastAsia="Times New Roman" w:hint="cs"/>
                  <w:sz w:val="33"/>
                  <w:szCs w:val="33"/>
                  <w:rtl/>
                </w:rPr>
                <w:t>קצ''ז</w:t>
              </w:r>
              <w:r>
                <w:rPr>
                  <w:rStyle w:val="Hyperlink"/>
                  <w:rFonts w:eastAsia="Times New Roman" w:hint="cs"/>
                  <w:sz w:val="33"/>
                  <w:szCs w:val="33"/>
                </w:rPr>
                <w:t>:</w:t>
              </w:r>
            </w:hyperlink>
            <w:r>
              <w:rPr>
                <w:rFonts w:eastAsia="Times New Roman" w:hint="cs"/>
                <w:sz w:val="33"/>
                <w:szCs w:val="33"/>
              </w:rPr>
              <w:t xml:space="preserve">   </w:t>
            </w:r>
            <w:hyperlink w:anchor="HtmpReportNum0373_L2" w:history="1">
              <w:r>
                <w:rPr>
                  <w:rStyle w:val="Hyperlink"/>
                  <w:rFonts w:eastAsia="Times New Roman" w:hint="cs"/>
                  <w:sz w:val="33"/>
                  <w:szCs w:val="33"/>
                  <w:rtl/>
                </w:rPr>
                <w:t>קצ''ח</w:t>
              </w:r>
              <w:r>
                <w:rPr>
                  <w:rStyle w:val="Hyperlink"/>
                  <w:rFonts w:eastAsia="Times New Roman" w:hint="cs"/>
                  <w:sz w:val="33"/>
                  <w:szCs w:val="33"/>
                </w:rPr>
                <w:t>.</w:t>
              </w:r>
            </w:hyperlink>
            <w:r>
              <w:rPr>
                <w:rFonts w:eastAsia="Times New Roman" w:hint="cs"/>
                <w:sz w:val="33"/>
                <w:szCs w:val="33"/>
              </w:rPr>
              <w:t xml:space="preserve">   </w:t>
            </w:r>
            <w:hyperlink w:anchor="HtmpReportNum0374_L2" w:history="1">
              <w:r>
                <w:rPr>
                  <w:rStyle w:val="Hyperlink"/>
                  <w:rFonts w:eastAsia="Times New Roman" w:hint="cs"/>
                  <w:sz w:val="33"/>
                  <w:szCs w:val="33"/>
                  <w:rtl/>
                </w:rPr>
                <w:t>קצ''ח</w:t>
              </w:r>
              <w:r>
                <w:rPr>
                  <w:rStyle w:val="Hyperlink"/>
                  <w:rFonts w:eastAsia="Times New Roman" w:hint="cs"/>
                  <w:sz w:val="33"/>
                  <w:szCs w:val="33"/>
                </w:rPr>
                <w:t>:</w:t>
              </w:r>
            </w:hyperlink>
            <w:r>
              <w:rPr>
                <w:rFonts w:eastAsia="Times New Roman" w:hint="cs"/>
                <w:sz w:val="33"/>
                <w:szCs w:val="33"/>
              </w:rPr>
              <w:t xml:space="preserve">   </w:t>
            </w:r>
            <w:hyperlink w:anchor="HtmpReportNum0375_L2" w:history="1">
              <w:r>
                <w:rPr>
                  <w:rStyle w:val="Hyperlink"/>
                  <w:rFonts w:eastAsia="Times New Roman" w:hint="cs"/>
                  <w:sz w:val="33"/>
                  <w:szCs w:val="33"/>
                  <w:rtl/>
                </w:rPr>
                <w:t>קצ''ט</w:t>
              </w:r>
              <w:r>
                <w:rPr>
                  <w:rStyle w:val="Hyperlink"/>
                  <w:rFonts w:eastAsia="Times New Roman" w:hint="cs"/>
                  <w:sz w:val="33"/>
                  <w:szCs w:val="33"/>
                </w:rPr>
                <w:t>.</w:t>
              </w:r>
            </w:hyperlink>
            <w:r>
              <w:rPr>
                <w:rFonts w:eastAsia="Times New Roman" w:hint="cs"/>
                <w:sz w:val="33"/>
                <w:szCs w:val="33"/>
              </w:rPr>
              <w:t xml:space="preserve">   </w:t>
            </w:r>
            <w:hyperlink w:anchor="HtmpReportNum0376_L2" w:history="1">
              <w:r>
                <w:rPr>
                  <w:rStyle w:val="Hyperlink"/>
                  <w:rFonts w:eastAsia="Times New Roman" w:hint="cs"/>
                  <w:sz w:val="33"/>
                  <w:szCs w:val="33"/>
                  <w:rtl/>
                </w:rPr>
                <w:t>קצ''ט</w:t>
              </w:r>
              <w:r>
                <w:rPr>
                  <w:rStyle w:val="Hyperlink"/>
                  <w:rFonts w:eastAsia="Times New Roman" w:hint="cs"/>
                  <w:sz w:val="33"/>
                  <w:szCs w:val="33"/>
                </w:rPr>
                <w:t>:</w:t>
              </w:r>
            </w:hyperlink>
            <w:r>
              <w:rPr>
                <w:rFonts w:eastAsia="Times New Roman" w:hint="cs"/>
                <w:sz w:val="33"/>
                <w:szCs w:val="33"/>
              </w:rPr>
              <w:t xml:space="preserve">   </w:t>
            </w:r>
            <w:hyperlink w:anchor="HtmpReportNum0377_L2" w:history="1">
              <w:r>
                <w:rPr>
                  <w:rStyle w:val="Hyperlink"/>
                  <w:rFonts w:eastAsia="Times New Roman" w:hint="cs"/>
                  <w:sz w:val="33"/>
                  <w:szCs w:val="33"/>
                  <w:rtl/>
                </w:rPr>
                <w:t>ר</w:t>
              </w:r>
              <w:r>
                <w:rPr>
                  <w:rStyle w:val="Hyperlink"/>
                  <w:rFonts w:eastAsia="Times New Roman" w:hint="cs"/>
                  <w:sz w:val="33"/>
                  <w:szCs w:val="33"/>
                </w:rPr>
                <w:t>'.</w:t>
              </w:r>
            </w:hyperlink>
            <w:r>
              <w:rPr>
                <w:rFonts w:eastAsia="Times New Roman" w:hint="cs"/>
                <w:sz w:val="33"/>
                <w:szCs w:val="33"/>
              </w:rPr>
              <w:t xml:space="preserve">   </w:t>
            </w:r>
            <w:hyperlink w:anchor="HtmpReportNum0378_L2" w:history="1">
              <w:r>
                <w:rPr>
                  <w:rStyle w:val="Hyperlink"/>
                  <w:rFonts w:eastAsia="Times New Roman" w:hint="cs"/>
                  <w:sz w:val="33"/>
                  <w:szCs w:val="33"/>
                  <w:rtl/>
                </w:rPr>
                <w:t>ר</w:t>
              </w:r>
              <w:r>
                <w:rPr>
                  <w:rStyle w:val="Hyperlink"/>
                  <w:rFonts w:eastAsia="Times New Roman" w:hint="cs"/>
                  <w:sz w:val="33"/>
                  <w:szCs w:val="33"/>
                </w:rPr>
                <w:t>':</w:t>
              </w:r>
            </w:hyperlink>
            <w:r>
              <w:rPr>
                <w:rFonts w:eastAsia="Times New Roman" w:hint="cs"/>
                <w:sz w:val="33"/>
                <w:szCs w:val="33"/>
              </w:rPr>
              <w:t xml:space="preserve">   </w:t>
            </w:r>
            <w:hyperlink w:anchor="HtmpReportNum0379_L2" w:history="1">
              <w:r>
                <w:rPr>
                  <w:rStyle w:val="Hyperlink"/>
                  <w:rFonts w:eastAsia="Times New Roman" w:hint="cs"/>
                  <w:sz w:val="33"/>
                  <w:szCs w:val="33"/>
                  <w:rtl/>
                </w:rPr>
                <w:t>ר''א</w:t>
              </w:r>
              <w:r>
                <w:rPr>
                  <w:rStyle w:val="Hyperlink"/>
                  <w:rFonts w:eastAsia="Times New Roman" w:hint="cs"/>
                  <w:sz w:val="33"/>
                  <w:szCs w:val="33"/>
                </w:rPr>
                <w:t>.</w:t>
              </w:r>
            </w:hyperlink>
            <w:r>
              <w:rPr>
                <w:rFonts w:eastAsia="Times New Roman" w:hint="cs"/>
                <w:sz w:val="33"/>
                <w:szCs w:val="33"/>
              </w:rPr>
              <w:t xml:space="preserve">   </w:t>
            </w:r>
            <w:hyperlink w:anchor="HtmpReportNum0380_L2" w:history="1">
              <w:r>
                <w:rPr>
                  <w:rStyle w:val="Hyperlink"/>
                  <w:rFonts w:eastAsia="Times New Roman" w:hint="cs"/>
                  <w:sz w:val="33"/>
                  <w:szCs w:val="33"/>
                  <w:rtl/>
                </w:rPr>
                <w:t>ר''א</w:t>
              </w:r>
              <w:r>
                <w:rPr>
                  <w:rStyle w:val="Hyperlink"/>
                  <w:rFonts w:eastAsia="Times New Roman" w:hint="cs"/>
                  <w:sz w:val="33"/>
                  <w:szCs w:val="33"/>
                </w:rPr>
                <w:t>:</w:t>
              </w:r>
            </w:hyperlink>
            <w:r>
              <w:rPr>
                <w:rFonts w:eastAsia="Times New Roman" w:hint="cs"/>
                <w:sz w:val="33"/>
                <w:szCs w:val="33"/>
              </w:rPr>
              <w:t xml:space="preserve">   </w:t>
            </w:r>
            <w:hyperlink w:anchor="HtmpReportNum0381_L2" w:history="1">
              <w:r>
                <w:rPr>
                  <w:rStyle w:val="Hyperlink"/>
                  <w:rFonts w:eastAsia="Times New Roman" w:hint="cs"/>
                  <w:sz w:val="33"/>
                  <w:szCs w:val="33"/>
                  <w:rtl/>
                </w:rPr>
                <w:t>ר''ב</w:t>
              </w:r>
              <w:r>
                <w:rPr>
                  <w:rStyle w:val="Hyperlink"/>
                  <w:rFonts w:eastAsia="Times New Roman" w:hint="cs"/>
                  <w:sz w:val="33"/>
                  <w:szCs w:val="33"/>
                </w:rPr>
                <w:t>.</w:t>
              </w:r>
            </w:hyperlink>
            <w:r>
              <w:rPr>
                <w:rFonts w:eastAsia="Times New Roman" w:hint="cs"/>
                <w:sz w:val="33"/>
                <w:szCs w:val="33"/>
              </w:rPr>
              <w:t xml:space="preserve">   </w:t>
            </w:r>
            <w:hyperlink w:anchor="HtmpReportNum0382_L2" w:history="1">
              <w:r>
                <w:rPr>
                  <w:rStyle w:val="Hyperlink"/>
                  <w:rFonts w:eastAsia="Times New Roman" w:hint="cs"/>
                  <w:sz w:val="33"/>
                  <w:szCs w:val="33"/>
                  <w:rtl/>
                </w:rPr>
                <w:t>ר''ב</w:t>
              </w:r>
              <w:r>
                <w:rPr>
                  <w:rStyle w:val="Hyperlink"/>
                  <w:rFonts w:eastAsia="Times New Roman" w:hint="cs"/>
                  <w:sz w:val="33"/>
                  <w:szCs w:val="33"/>
                </w:rPr>
                <w:t>:</w:t>
              </w:r>
            </w:hyperlink>
            <w:r>
              <w:rPr>
                <w:rFonts w:eastAsia="Times New Roman" w:hint="cs"/>
                <w:sz w:val="33"/>
                <w:szCs w:val="33"/>
              </w:rPr>
              <w:t xml:space="preserve">   </w:t>
            </w:r>
            <w:hyperlink w:anchor="HtmpReportNum0383_L2" w:history="1">
              <w:r>
                <w:rPr>
                  <w:rStyle w:val="Hyperlink"/>
                  <w:rFonts w:eastAsia="Times New Roman" w:hint="cs"/>
                  <w:sz w:val="33"/>
                  <w:szCs w:val="33"/>
                  <w:rtl/>
                </w:rPr>
                <w:t>ר''ג</w:t>
              </w:r>
              <w:r>
                <w:rPr>
                  <w:rStyle w:val="Hyperlink"/>
                  <w:rFonts w:eastAsia="Times New Roman" w:hint="cs"/>
                  <w:sz w:val="33"/>
                  <w:szCs w:val="33"/>
                </w:rPr>
                <w:t>.</w:t>
              </w:r>
            </w:hyperlink>
            <w:r>
              <w:rPr>
                <w:rFonts w:eastAsia="Times New Roman" w:hint="cs"/>
                <w:sz w:val="33"/>
                <w:szCs w:val="33"/>
              </w:rPr>
              <w:t xml:space="preserve">   </w:t>
            </w:r>
            <w:hyperlink w:anchor="HtmpReportNum0384_L2" w:history="1">
              <w:r>
                <w:rPr>
                  <w:rStyle w:val="Hyperlink"/>
                  <w:rFonts w:eastAsia="Times New Roman" w:hint="cs"/>
                  <w:sz w:val="33"/>
                  <w:szCs w:val="33"/>
                  <w:rtl/>
                </w:rPr>
                <w:t>ר''ג</w:t>
              </w:r>
              <w:r>
                <w:rPr>
                  <w:rStyle w:val="Hyperlink"/>
                  <w:rFonts w:eastAsia="Times New Roman" w:hint="cs"/>
                  <w:sz w:val="33"/>
                  <w:szCs w:val="33"/>
                </w:rPr>
                <w:t>:</w:t>
              </w:r>
            </w:hyperlink>
            <w:r>
              <w:rPr>
                <w:rFonts w:eastAsia="Times New Roman" w:hint="cs"/>
                <w:sz w:val="33"/>
                <w:szCs w:val="33"/>
              </w:rPr>
              <w:t xml:space="preserve">   </w:t>
            </w:r>
            <w:hyperlink w:anchor="HtmpReportNum0385_L2" w:history="1">
              <w:r>
                <w:rPr>
                  <w:rStyle w:val="Hyperlink"/>
                  <w:rFonts w:eastAsia="Times New Roman" w:hint="cs"/>
                  <w:sz w:val="33"/>
                  <w:szCs w:val="33"/>
                  <w:rtl/>
                </w:rPr>
                <w:t>ר''ד</w:t>
              </w:r>
              <w:r>
                <w:rPr>
                  <w:rStyle w:val="Hyperlink"/>
                  <w:rFonts w:eastAsia="Times New Roman" w:hint="cs"/>
                  <w:sz w:val="33"/>
                  <w:szCs w:val="33"/>
                </w:rPr>
                <w:t>.</w:t>
              </w:r>
            </w:hyperlink>
            <w:r>
              <w:rPr>
                <w:rFonts w:eastAsia="Times New Roman" w:hint="cs"/>
                <w:sz w:val="33"/>
                <w:szCs w:val="33"/>
              </w:rPr>
              <w:t xml:space="preserve">   </w:t>
            </w:r>
            <w:hyperlink w:anchor="HtmpReportNum0386_L2" w:history="1">
              <w:r>
                <w:rPr>
                  <w:rStyle w:val="Hyperlink"/>
                  <w:rFonts w:eastAsia="Times New Roman" w:hint="cs"/>
                  <w:sz w:val="33"/>
                  <w:szCs w:val="33"/>
                  <w:rtl/>
                </w:rPr>
                <w:t>ר''ד</w:t>
              </w:r>
              <w:r>
                <w:rPr>
                  <w:rStyle w:val="Hyperlink"/>
                  <w:rFonts w:eastAsia="Times New Roman" w:hint="cs"/>
                  <w:sz w:val="33"/>
                  <w:szCs w:val="33"/>
                </w:rPr>
                <w:t>:</w:t>
              </w:r>
            </w:hyperlink>
            <w:r>
              <w:rPr>
                <w:rFonts w:eastAsia="Times New Roman" w:hint="cs"/>
                <w:sz w:val="33"/>
                <w:szCs w:val="33"/>
              </w:rPr>
              <w:t xml:space="preserve">   </w:t>
            </w:r>
            <w:hyperlink w:anchor="HtmpReportNum0387_L2" w:history="1">
              <w:r>
                <w:rPr>
                  <w:rStyle w:val="Hyperlink"/>
                  <w:rFonts w:eastAsia="Times New Roman" w:hint="cs"/>
                  <w:sz w:val="33"/>
                  <w:szCs w:val="33"/>
                  <w:rtl/>
                </w:rPr>
                <w:t>ר''ה</w:t>
              </w:r>
              <w:r>
                <w:rPr>
                  <w:rStyle w:val="Hyperlink"/>
                  <w:rFonts w:eastAsia="Times New Roman" w:hint="cs"/>
                  <w:sz w:val="33"/>
                  <w:szCs w:val="33"/>
                </w:rPr>
                <w:t>.</w:t>
              </w:r>
            </w:hyperlink>
            <w:r>
              <w:rPr>
                <w:rFonts w:eastAsia="Times New Roman" w:hint="cs"/>
                <w:sz w:val="33"/>
                <w:szCs w:val="33"/>
              </w:rPr>
              <w:t xml:space="preserve">   </w:t>
            </w:r>
            <w:hyperlink w:anchor="HtmpReportNum0388_L2" w:history="1">
              <w:r>
                <w:rPr>
                  <w:rStyle w:val="Hyperlink"/>
                  <w:rFonts w:eastAsia="Times New Roman" w:hint="cs"/>
                  <w:sz w:val="33"/>
                  <w:szCs w:val="33"/>
                  <w:rtl/>
                </w:rPr>
                <w:t>ר''ה</w:t>
              </w:r>
              <w:r>
                <w:rPr>
                  <w:rStyle w:val="Hyperlink"/>
                  <w:rFonts w:eastAsia="Times New Roman" w:hint="cs"/>
                  <w:sz w:val="33"/>
                  <w:szCs w:val="33"/>
                </w:rPr>
                <w:t>:</w:t>
              </w:r>
            </w:hyperlink>
            <w:r>
              <w:rPr>
                <w:rFonts w:eastAsia="Times New Roman" w:hint="cs"/>
                <w:sz w:val="33"/>
                <w:szCs w:val="33"/>
              </w:rPr>
              <w:t xml:space="preserve">   </w:t>
            </w:r>
            <w:hyperlink w:anchor="HtmpReportNum0389_L2" w:history="1">
              <w:r>
                <w:rPr>
                  <w:rStyle w:val="Hyperlink"/>
                  <w:rFonts w:eastAsia="Times New Roman" w:hint="cs"/>
                  <w:sz w:val="33"/>
                  <w:szCs w:val="33"/>
                  <w:rtl/>
                </w:rPr>
                <w:t>ר''ו</w:t>
              </w:r>
              <w:r>
                <w:rPr>
                  <w:rStyle w:val="Hyperlink"/>
                  <w:rFonts w:eastAsia="Times New Roman" w:hint="cs"/>
                  <w:sz w:val="33"/>
                  <w:szCs w:val="33"/>
                </w:rPr>
                <w:t>.</w:t>
              </w:r>
            </w:hyperlink>
            <w:r>
              <w:rPr>
                <w:rFonts w:eastAsia="Times New Roman" w:hint="cs"/>
                <w:sz w:val="33"/>
                <w:szCs w:val="33"/>
              </w:rPr>
              <w:t xml:space="preserve">   </w:t>
            </w:r>
            <w:hyperlink w:anchor="HtmpReportNum0390_L2" w:history="1">
              <w:r>
                <w:rPr>
                  <w:rStyle w:val="Hyperlink"/>
                  <w:rFonts w:eastAsia="Times New Roman" w:hint="cs"/>
                  <w:sz w:val="33"/>
                  <w:szCs w:val="33"/>
                  <w:rtl/>
                </w:rPr>
                <w:t>ר''ו</w:t>
              </w:r>
              <w:r>
                <w:rPr>
                  <w:rStyle w:val="Hyperlink"/>
                  <w:rFonts w:eastAsia="Times New Roman" w:hint="cs"/>
                  <w:sz w:val="33"/>
                  <w:szCs w:val="33"/>
                </w:rPr>
                <w:t>:</w:t>
              </w:r>
            </w:hyperlink>
            <w:r>
              <w:rPr>
                <w:rFonts w:eastAsia="Times New Roman" w:hint="cs"/>
                <w:sz w:val="33"/>
                <w:szCs w:val="33"/>
              </w:rPr>
              <w:t xml:space="preserve">   </w:t>
            </w:r>
            <w:hyperlink w:anchor="HtmpReportNum0391_L2" w:history="1">
              <w:r>
                <w:rPr>
                  <w:rStyle w:val="Hyperlink"/>
                  <w:rFonts w:eastAsia="Times New Roman" w:hint="cs"/>
                  <w:sz w:val="33"/>
                  <w:szCs w:val="33"/>
                  <w:rtl/>
                </w:rPr>
                <w:t>ר''ז</w:t>
              </w:r>
              <w:r>
                <w:rPr>
                  <w:rStyle w:val="Hyperlink"/>
                  <w:rFonts w:eastAsia="Times New Roman" w:hint="cs"/>
                  <w:sz w:val="33"/>
                  <w:szCs w:val="33"/>
                </w:rPr>
                <w:t>.</w:t>
              </w:r>
            </w:hyperlink>
            <w:r>
              <w:rPr>
                <w:rFonts w:eastAsia="Times New Roman" w:hint="cs"/>
                <w:sz w:val="33"/>
                <w:szCs w:val="33"/>
              </w:rPr>
              <w:t xml:space="preserve">   </w:t>
            </w:r>
            <w:hyperlink w:anchor="HtmpReportNum0392_L2" w:history="1">
              <w:r>
                <w:rPr>
                  <w:rStyle w:val="Hyperlink"/>
                  <w:rFonts w:eastAsia="Times New Roman" w:hint="cs"/>
                  <w:sz w:val="33"/>
                  <w:szCs w:val="33"/>
                  <w:rtl/>
                </w:rPr>
                <w:t>ר''ז</w:t>
              </w:r>
              <w:r>
                <w:rPr>
                  <w:rStyle w:val="Hyperlink"/>
                  <w:rFonts w:eastAsia="Times New Roman" w:hint="cs"/>
                  <w:sz w:val="33"/>
                  <w:szCs w:val="33"/>
                </w:rPr>
                <w:t>:</w:t>
              </w:r>
            </w:hyperlink>
            <w:r>
              <w:rPr>
                <w:rFonts w:eastAsia="Times New Roman" w:hint="cs"/>
                <w:sz w:val="33"/>
                <w:szCs w:val="33"/>
              </w:rPr>
              <w:t xml:space="preserve">   </w:t>
            </w:r>
            <w:hyperlink w:anchor="HtmpReportNum0393_L2" w:history="1">
              <w:r>
                <w:rPr>
                  <w:rStyle w:val="Hyperlink"/>
                  <w:rFonts w:eastAsia="Times New Roman" w:hint="cs"/>
                  <w:sz w:val="33"/>
                  <w:szCs w:val="33"/>
                  <w:rtl/>
                </w:rPr>
                <w:t>ר''ח</w:t>
              </w:r>
              <w:r>
                <w:rPr>
                  <w:rStyle w:val="Hyperlink"/>
                  <w:rFonts w:eastAsia="Times New Roman" w:hint="cs"/>
                  <w:sz w:val="33"/>
                  <w:szCs w:val="33"/>
                </w:rPr>
                <w:t>.</w:t>
              </w:r>
            </w:hyperlink>
            <w:r>
              <w:rPr>
                <w:rFonts w:eastAsia="Times New Roman" w:hint="cs"/>
                <w:sz w:val="33"/>
                <w:szCs w:val="33"/>
              </w:rPr>
              <w:t xml:space="preserve">   </w:t>
            </w:r>
            <w:hyperlink w:anchor="HtmpReportNum0394_L2" w:history="1">
              <w:r>
                <w:rPr>
                  <w:rStyle w:val="Hyperlink"/>
                  <w:rFonts w:eastAsia="Times New Roman" w:hint="cs"/>
                  <w:sz w:val="33"/>
                  <w:szCs w:val="33"/>
                  <w:rtl/>
                </w:rPr>
                <w:t>ר''ח</w:t>
              </w:r>
              <w:r>
                <w:rPr>
                  <w:rStyle w:val="Hyperlink"/>
                  <w:rFonts w:eastAsia="Times New Roman" w:hint="cs"/>
                  <w:sz w:val="33"/>
                  <w:szCs w:val="33"/>
                </w:rPr>
                <w:t>:</w:t>
              </w:r>
            </w:hyperlink>
            <w:r>
              <w:rPr>
                <w:rFonts w:eastAsia="Times New Roman" w:hint="cs"/>
                <w:sz w:val="33"/>
                <w:szCs w:val="33"/>
              </w:rPr>
              <w:t xml:space="preserve">   </w:t>
            </w:r>
            <w:hyperlink w:anchor="HtmpReportNum0395_L2" w:history="1">
              <w:r>
                <w:rPr>
                  <w:rStyle w:val="Hyperlink"/>
                  <w:rFonts w:eastAsia="Times New Roman" w:hint="cs"/>
                  <w:sz w:val="33"/>
                  <w:szCs w:val="33"/>
                  <w:rtl/>
                </w:rPr>
                <w:t>ר''ט</w:t>
              </w:r>
              <w:r>
                <w:rPr>
                  <w:rStyle w:val="Hyperlink"/>
                  <w:rFonts w:eastAsia="Times New Roman" w:hint="cs"/>
                  <w:sz w:val="33"/>
                  <w:szCs w:val="33"/>
                </w:rPr>
                <w:t>.</w:t>
              </w:r>
            </w:hyperlink>
            <w:r>
              <w:rPr>
                <w:rFonts w:eastAsia="Times New Roman" w:hint="cs"/>
                <w:sz w:val="33"/>
                <w:szCs w:val="33"/>
              </w:rPr>
              <w:t xml:space="preserve">   </w:t>
            </w:r>
            <w:hyperlink w:anchor="HtmpReportNum0396_L2" w:history="1">
              <w:r>
                <w:rPr>
                  <w:rStyle w:val="Hyperlink"/>
                  <w:rFonts w:eastAsia="Times New Roman" w:hint="cs"/>
                  <w:sz w:val="33"/>
                  <w:szCs w:val="33"/>
                  <w:rtl/>
                </w:rPr>
                <w:t>ר''ט</w:t>
              </w:r>
              <w:r>
                <w:rPr>
                  <w:rStyle w:val="Hyperlink"/>
                  <w:rFonts w:eastAsia="Times New Roman" w:hint="cs"/>
                  <w:sz w:val="33"/>
                  <w:szCs w:val="33"/>
                </w:rPr>
                <w:t>:</w:t>
              </w:r>
            </w:hyperlink>
            <w:r>
              <w:rPr>
                <w:rFonts w:eastAsia="Times New Roman" w:hint="cs"/>
                <w:sz w:val="33"/>
                <w:szCs w:val="33"/>
              </w:rPr>
              <w:t xml:space="preserve">   </w:t>
            </w:r>
            <w:hyperlink w:anchor="HtmpReportNum0397_L2" w:history="1">
              <w:r>
                <w:rPr>
                  <w:rStyle w:val="Hyperlink"/>
                  <w:rFonts w:eastAsia="Times New Roman" w:hint="cs"/>
                  <w:sz w:val="33"/>
                  <w:szCs w:val="33"/>
                  <w:rtl/>
                </w:rPr>
                <w:t>ר''י</w:t>
              </w:r>
              <w:r>
                <w:rPr>
                  <w:rStyle w:val="Hyperlink"/>
                  <w:rFonts w:eastAsia="Times New Roman" w:hint="cs"/>
                  <w:sz w:val="33"/>
                  <w:szCs w:val="33"/>
                </w:rPr>
                <w:t>.</w:t>
              </w:r>
            </w:hyperlink>
            <w:r>
              <w:rPr>
                <w:rFonts w:eastAsia="Times New Roman" w:hint="cs"/>
                <w:sz w:val="33"/>
                <w:szCs w:val="33"/>
              </w:rPr>
              <w:t xml:space="preserve">   </w:t>
            </w:r>
            <w:hyperlink w:anchor="HtmpReportNum0398_L2" w:history="1">
              <w:r>
                <w:rPr>
                  <w:rStyle w:val="Hyperlink"/>
                  <w:rFonts w:eastAsia="Times New Roman" w:hint="cs"/>
                  <w:sz w:val="33"/>
                  <w:szCs w:val="33"/>
                  <w:rtl/>
                </w:rPr>
                <w:t>ר''י</w:t>
              </w:r>
              <w:r>
                <w:rPr>
                  <w:rStyle w:val="Hyperlink"/>
                  <w:rFonts w:eastAsia="Times New Roman" w:hint="cs"/>
                  <w:sz w:val="33"/>
                  <w:szCs w:val="33"/>
                </w:rPr>
                <w:t>:</w:t>
              </w:r>
            </w:hyperlink>
            <w:r>
              <w:rPr>
                <w:rFonts w:eastAsia="Times New Roman" w:hint="cs"/>
                <w:sz w:val="33"/>
                <w:szCs w:val="33"/>
              </w:rPr>
              <w:t xml:space="preserve">   </w:t>
            </w:r>
            <w:hyperlink w:anchor="HtmpReportNum0399_L2" w:history="1">
              <w:r>
                <w:rPr>
                  <w:rStyle w:val="Hyperlink"/>
                  <w:rFonts w:eastAsia="Times New Roman" w:hint="cs"/>
                  <w:sz w:val="33"/>
                  <w:szCs w:val="33"/>
                  <w:rtl/>
                </w:rPr>
                <w:t>רי''א</w:t>
              </w:r>
              <w:r>
                <w:rPr>
                  <w:rStyle w:val="Hyperlink"/>
                  <w:rFonts w:eastAsia="Times New Roman" w:hint="cs"/>
                  <w:sz w:val="33"/>
                  <w:szCs w:val="33"/>
                </w:rPr>
                <w:t>.</w:t>
              </w:r>
            </w:hyperlink>
            <w:r>
              <w:rPr>
                <w:rFonts w:eastAsia="Times New Roman" w:hint="cs"/>
                <w:sz w:val="33"/>
                <w:szCs w:val="33"/>
              </w:rPr>
              <w:t xml:space="preserve">   </w:t>
            </w:r>
            <w:hyperlink w:anchor="HtmpReportNum0400_L2" w:history="1">
              <w:r>
                <w:rPr>
                  <w:rStyle w:val="Hyperlink"/>
                  <w:rFonts w:eastAsia="Times New Roman" w:hint="cs"/>
                  <w:sz w:val="33"/>
                  <w:szCs w:val="33"/>
                  <w:rtl/>
                </w:rPr>
                <w:t>רי''א</w:t>
              </w:r>
              <w:r>
                <w:rPr>
                  <w:rStyle w:val="Hyperlink"/>
                  <w:rFonts w:eastAsia="Times New Roman" w:hint="cs"/>
                  <w:sz w:val="33"/>
                  <w:szCs w:val="33"/>
                </w:rPr>
                <w:t>:</w:t>
              </w:r>
            </w:hyperlink>
            <w:r>
              <w:rPr>
                <w:rFonts w:eastAsia="Times New Roman" w:hint="cs"/>
                <w:sz w:val="33"/>
                <w:szCs w:val="33"/>
              </w:rPr>
              <w:t xml:space="preserve">   </w:t>
            </w:r>
            <w:hyperlink w:anchor="HtmpReportNum0401_L2" w:history="1">
              <w:r>
                <w:rPr>
                  <w:rStyle w:val="Hyperlink"/>
                  <w:rFonts w:eastAsia="Times New Roman" w:hint="cs"/>
                  <w:sz w:val="33"/>
                  <w:szCs w:val="33"/>
                  <w:rtl/>
                </w:rPr>
                <w:t>רי''ב</w:t>
              </w:r>
              <w:r>
                <w:rPr>
                  <w:rStyle w:val="Hyperlink"/>
                  <w:rFonts w:eastAsia="Times New Roman" w:hint="cs"/>
                  <w:sz w:val="33"/>
                  <w:szCs w:val="33"/>
                </w:rPr>
                <w:t>.</w:t>
              </w:r>
            </w:hyperlink>
            <w:r>
              <w:rPr>
                <w:rFonts w:eastAsia="Times New Roman" w:hint="cs"/>
                <w:sz w:val="33"/>
                <w:szCs w:val="33"/>
              </w:rPr>
              <w:t xml:space="preserve">   </w:t>
            </w:r>
            <w:hyperlink w:anchor="HtmpReportNum0402_L2" w:history="1">
              <w:r>
                <w:rPr>
                  <w:rStyle w:val="Hyperlink"/>
                  <w:rFonts w:eastAsia="Times New Roman" w:hint="cs"/>
                  <w:sz w:val="33"/>
                  <w:szCs w:val="33"/>
                  <w:rtl/>
                </w:rPr>
                <w:t>רי''ב</w:t>
              </w:r>
              <w:r>
                <w:rPr>
                  <w:rStyle w:val="Hyperlink"/>
                  <w:rFonts w:eastAsia="Times New Roman" w:hint="cs"/>
                  <w:sz w:val="33"/>
                  <w:szCs w:val="33"/>
                </w:rPr>
                <w:t>:</w:t>
              </w:r>
            </w:hyperlink>
            <w:r>
              <w:rPr>
                <w:rFonts w:eastAsia="Times New Roman" w:hint="cs"/>
                <w:sz w:val="33"/>
                <w:szCs w:val="33"/>
              </w:rPr>
              <w:t xml:space="preserve"> </w:t>
            </w:r>
            <w:r>
              <w:rPr>
                <w:rFonts w:eastAsia="Times New Roman" w:hint="cs"/>
                <w:sz w:val="33"/>
                <w:szCs w:val="33"/>
              </w:rPr>
              <w:t>  </w:t>
            </w:r>
            <w:hyperlink w:anchor="HtmpReportNum0403_L2" w:history="1">
              <w:r>
                <w:rPr>
                  <w:rStyle w:val="Hyperlink"/>
                  <w:rFonts w:eastAsia="Times New Roman" w:hint="cs"/>
                  <w:sz w:val="33"/>
                  <w:szCs w:val="33"/>
                  <w:rtl/>
                </w:rPr>
                <w:t>רי''ג</w:t>
              </w:r>
              <w:r>
                <w:rPr>
                  <w:rStyle w:val="Hyperlink"/>
                  <w:rFonts w:eastAsia="Times New Roman" w:hint="cs"/>
                  <w:sz w:val="33"/>
                  <w:szCs w:val="33"/>
                </w:rPr>
                <w:t>.</w:t>
              </w:r>
            </w:hyperlink>
            <w:r>
              <w:rPr>
                <w:rFonts w:eastAsia="Times New Roman" w:hint="cs"/>
                <w:sz w:val="33"/>
                <w:szCs w:val="33"/>
              </w:rPr>
              <w:t xml:space="preserve">   </w:t>
            </w:r>
            <w:hyperlink w:anchor="HtmpReportNum0404_L2" w:history="1">
              <w:r>
                <w:rPr>
                  <w:rStyle w:val="Hyperlink"/>
                  <w:rFonts w:eastAsia="Times New Roman" w:hint="cs"/>
                  <w:sz w:val="33"/>
                  <w:szCs w:val="33"/>
                  <w:rtl/>
                </w:rPr>
                <w:t>רי''ג</w:t>
              </w:r>
              <w:r>
                <w:rPr>
                  <w:rStyle w:val="Hyperlink"/>
                  <w:rFonts w:eastAsia="Times New Roman" w:hint="cs"/>
                  <w:sz w:val="33"/>
                  <w:szCs w:val="33"/>
                </w:rPr>
                <w:t>:</w:t>
              </w:r>
            </w:hyperlink>
            <w:r>
              <w:rPr>
                <w:rFonts w:eastAsia="Times New Roman" w:hint="cs"/>
                <w:sz w:val="33"/>
                <w:szCs w:val="33"/>
              </w:rPr>
              <w:t xml:space="preserve">   </w:t>
            </w:r>
            <w:hyperlink w:anchor="HtmpReportNum0405_L2" w:history="1">
              <w:r>
                <w:rPr>
                  <w:rStyle w:val="Hyperlink"/>
                  <w:rFonts w:eastAsia="Times New Roman" w:hint="cs"/>
                  <w:sz w:val="33"/>
                  <w:szCs w:val="33"/>
                  <w:rtl/>
                </w:rPr>
                <w:t>רי''ד</w:t>
              </w:r>
              <w:r>
                <w:rPr>
                  <w:rStyle w:val="Hyperlink"/>
                  <w:rFonts w:eastAsia="Times New Roman" w:hint="cs"/>
                  <w:sz w:val="33"/>
                  <w:szCs w:val="33"/>
                </w:rPr>
                <w:t>.</w:t>
              </w:r>
            </w:hyperlink>
            <w:r>
              <w:rPr>
                <w:rFonts w:eastAsia="Times New Roman" w:hint="cs"/>
                <w:sz w:val="33"/>
                <w:szCs w:val="33"/>
              </w:rPr>
              <w:t xml:space="preserve">   </w:t>
            </w:r>
            <w:hyperlink w:anchor="HtmpReportNum0406_L2" w:history="1">
              <w:r>
                <w:rPr>
                  <w:rStyle w:val="Hyperlink"/>
                  <w:rFonts w:eastAsia="Times New Roman" w:hint="cs"/>
                  <w:sz w:val="33"/>
                  <w:szCs w:val="33"/>
                  <w:rtl/>
                </w:rPr>
                <w:t>רי''ד</w:t>
              </w:r>
              <w:r>
                <w:rPr>
                  <w:rStyle w:val="Hyperlink"/>
                  <w:rFonts w:eastAsia="Times New Roman" w:hint="cs"/>
                  <w:sz w:val="33"/>
                  <w:szCs w:val="33"/>
                </w:rPr>
                <w:t>:</w:t>
              </w:r>
            </w:hyperlink>
            <w:r>
              <w:rPr>
                <w:rFonts w:eastAsia="Times New Roman" w:hint="cs"/>
                <w:sz w:val="33"/>
                <w:szCs w:val="33"/>
              </w:rPr>
              <w:t xml:space="preserve">   </w:t>
            </w:r>
            <w:hyperlink w:anchor="HtmpReportNum0407_L2" w:history="1">
              <w:r>
                <w:rPr>
                  <w:rStyle w:val="Hyperlink"/>
                  <w:rFonts w:eastAsia="Times New Roman" w:hint="cs"/>
                  <w:sz w:val="33"/>
                  <w:szCs w:val="33"/>
                  <w:rtl/>
                </w:rPr>
                <w:t>רט''ו</w:t>
              </w:r>
              <w:r>
                <w:rPr>
                  <w:rStyle w:val="Hyperlink"/>
                  <w:rFonts w:eastAsia="Times New Roman" w:hint="cs"/>
                  <w:sz w:val="33"/>
                  <w:szCs w:val="33"/>
                </w:rPr>
                <w:t>.</w:t>
              </w:r>
            </w:hyperlink>
            <w:r>
              <w:rPr>
                <w:rFonts w:eastAsia="Times New Roman" w:hint="cs"/>
                <w:sz w:val="33"/>
                <w:szCs w:val="33"/>
              </w:rPr>
              <w:t xml:space="preserve">   </w:t>
            </w:r>
            <w:hyperlink w:anchor="HtmpReportNum0408_L2" w:history="1">
              <w:r>
                <w:rPr>
                  <w:rStyle w:val="Hyperlink"/>
                  <w:rFonts w:eastAsia="Times New Roman" w:hint="cs"/>
                  <w:sz w:val="33"/>
                  <w:szCs w:val="33"/>
                  <w:rtl/>
                </w:rPr>
                <w:t>רט''ו</w:t>
              </w:r>
              <w:r>
                <w:rPr>
                  <w:rStyle w:val="Hyperlink"/>
                  <w:rFonts w:eastAsia="Times New Roman" w:hint="cs"/>
                  <w:sz w:val="33"/>
                  <w:szCs w:val="33"/>
                </w:rPr>
                <w:t>:</w:t>
              </w:r>
            </w:hyperlink>
            <w:r>
              <w:rPr>
                <w:rFonts w:eastAsia="Times New Roman" w:hint="cs"/>
                <w:sz w:val="33"/>
                <w:szCs w:val="33"/>
              </w:rPr>
              <w:t xml:space="preserve">   </w:t>
            </w:r>
            <w:hyperlink w:anchor="HtmpReportNum0409_L2" w:history="1">
              <w:r>
                <w:rPr>
                  <w:rStyle w:val="Hyperlink"/>
                  <w:rFonts w:eastAsia="Times New Roman" w:hint="cs"/>
                  <w:sz w:val="33"/>
                  <w:szCs w:val="33"/>
                  <w:rtl/>
                </w:rPr>
                <w:t>רט''ז</w:t>
              </w:r>
              <w:r>
                <w:rPr>
                  <w:rStyle w:val="Hyperlink"/>
                  <w:rFonts w:eastAsia="Times New Roman" w:hint="cs"/>
                  <w:sz w:val="33"/>
                  <w:szCs w:val="33"/>
                </w:rPr>
                <w:t>.</w:t>
              </w:r>
            </w:hyperlink>
            <w:r>
              <w:rPr>
                <w:rFonts w:eastAsia="Times New Roman" w:hint="cs"/>
                <w:sz w:val="33"/>
                <w:szCs w:val="33"/>
              </w:rPr>
              <w:t xml:space="preserve">   </w:t>
            </w:r>
            <w:hyperlink w:anchor="HtmpReportNum0410_L2" w:history="1">
              <w:r>
                <w:rPr>
                  <w:rStyle w:val="Hyperlink"/>
                  <w:rFonts w:eastAsia="Times New Roman" w:hint="cs"/>
                  <w:sz w:val="33"/>
                  <w:szCs w:val="33"/>
                  <w:rtl/>
                </w:rPr>
                <w:t>רט''ז</w:t>
              </w:r>
              <w:r>
                <w:rPr>
                  <w:rStyle w:val="Hyperlink"/>
                  <w:rFonts w:eastAsia="Times New Roman" w:hint="cs"/>
                  <w:sz w:val="33"/>
                  <w:szCs w:val="33"/>
                </w:rPr>
                <w:t>:</w:t>
              </w:r>
            </w:hyperlink>
            <w:r>
              <w:rPr>
                <w:rFonts w:eastAsia="Times New Roman" w:hint="cs"/>
                <w:sz w:val="33"/>
                <w:szCs w:val="33"/>
              </w:rPr>
              <w:t xml:space="preserve">   </w:t>
            </w:r>
            <w:hyperlink w:anchor="HtmpReportNum0411_L2" w:history="1">
              <w:r>
                <w:rPr>
                  <w:rStyle w:val="Hyperlink"/>
                  <w:rFonts w:eastAsia="Times New Roman" w:hint="cs"/>
                  <w:sz w:val="33"/>
                  <w:szCs w:val="33"/>
                  <w:rtl/>
                </w:rPr>
                <w:t>רי''ז</w:t>
              </w:r>
              <w:r>
                <w:rPr>
                  <w:rStyle w:val="Hyperlink"/>
                  <w:rFonts w:eastAsia="Times New Roman" w:hint="cs"/>
                  <w:sz w:val="33"/>
                  <w:szCs w:val="33"/>
                </w:rPr>
                <w:t>.</w:t>
              </w:r>
            </w:hyperlink>
            <w:r>
              <w:rPr>
                <w:rFonts w:eastAsia="Times New Roman" w:hint="cs"/>
                <w:sz w:val="33"/>
                <w:szCs w:val="33"/>
              </w:rPr>
              <w:t xml:space="preserve">   </w:t>
            </w:r>
            <w:hyperlink w:anchor="HtmpReportNum0412_L2" w:history="1">
              <w:r>
                <w:rPr>
                  <w:rStyle w:val="Hyperlink"/>
                  <w:rFonts w:eastAsia="Times New Roman" w:hint="cs"/>
                  <w:sz w:val="33"/>
                  <w:szCs w:val="33"/>
                  <w:rtl/>
                </w:rPr>
                <w:t>רי''ז</w:t>
              </w:r>
              <w:r>
                <w:rPr>
                  <w:rStyle w:val="Hyperlink"/>
                  <w:rFonts w:eastAsia="Times New Roman" w:hint="cs"/>
                  <w:sz w:val="33"/>
                  <w:szCs w:val="33"/>
                </w:rPr>
                <w:t>:</w:t>
              </w:r>
            </w:hyperlink>
            <w:r>
              <w:rPr>
                <w:rFonts w:eastAsia="Times New Roman" w:hint="cs"/>
                <w:sz w:val="33"/>
                <w:szCs w:val="33"/>
              </w:rPr>
              <w:t xml:space="preserve">   </w:t>
            </w:r>
            <w:hyperlink w:anchor="HtmpReportNum0413_L2" w:history="1">
              <w:r>
                <w:rPr>
                  <w:rStyle w:val="Hyperlink"/>
                  <w:rFonts w:eastAsia="Times New Roman" w:hint="cs"/>
                  <w:sz w:val="33"/>
                  <w:szCs w:val="33"/>
                  <w:rtl/>
                </w:rPr>
                <w:t>רי''ח</w:t>
              </w:r>
              <w:r>
                <w:rPr>
                  <w:rStyle w:val="Hyperlink"/>
                  <w:rFonts w:eastAsia="Times New Roman" w:hint="cs"/>
                  <w:sz w:val="33"/>
                  <w:szCs w:val="33"/>
                </w:rPr>
                <w:t>.</w:t>
              </w:r>
            </w:hyperlink>
            <w:r>
              <w:rPr>
                <w:rFonts w:eastAsia="Times New Roman" w:hint="cs"/>
                <w:sz w:val="33"/>
                <w:szCs w:val="33"/>
              </w:rPr>
              <w:t xml:space="preserve">   </w:t>
            </w:r>
            <w:hyperlink w:anchor="HtmpReportNum0414_L2" w:history="1">
              <w:r>
                <w:rPr>
                  <w:rStyle w:val="Hyperlink"/>
                  <w:rFonts w:eastAsia="Times New Roman" w:hint="cs"/>
                  <w:sz w:val="33"/>
                  <w:szCs w:val="33"/>
                  <w:rtl/>
                </w:rPr>
                <w:t>רי''ח</w:t>
              </w:r>
              <w:r>
                <w:rPr>
                  <w:rStyle w:val="Hyperlink"/>
                  <w:rFonts w:eastAsia="Times New Roman" w:hint="cs"/>
                  <w:sz w:val="33"/>
                  <w:szCs w:val="33"/>
                </w:rPr>
                <w:t>:</w:t>
              </w:r>
            </w:hyperlink>
            <w:r>
              <w:rPr>
                <w:rFonts w:eastAsia="Times New Roman" w:hint="cs"/>
                <w:sz w:val="33"/>
                <w:szCs w:val="33"/>
              </w:rPr>
              <w:t xml:space="preserve">   </w:t>
            </w:r>
            <w:hyperlink w:anchor="HtmpReportNum0415_L2" w:history="1">
              <w:r>
                <w:rPr>
                  <w:rStyle w:val="Hyperlink"/>
                  <w:rFonts w:eastAsia="Times New Roman" w:hint="cs"/>
                  <w:sz w:val="33"/>
                  <w:szCs w:val="33"/>
                  <w:rtl/>
                </w:rPr>
                <w:t>רי''ט</w:t>
              </w:r>
              <w:r>
                <w:rPr>
                  <w:rStyle w:val="Hyperlink"/>
                  <w:rFonts w:eastAsia="Times New Roman" w:hint="cs"/>
                  <w:sz w:val="33"/>
                  <w:szCs w:val="33"/>
                </w:rPr>
                <w:t>:</w:t>
              </w:r>
            </w:hyperlink>
            <w:r>
              <w:rPr>
                <w:rFonts w:eastAsia="Times New Roman" w:hint="cs"/>
                <w:sz w:val="33"/>
                <w:szCs w:val="33"/>
              </w:rPr>
              <w:t xml:space="preserve">   </w:t>
            </w:r>
            <w:hyperlink w:anchor="HtmpReportNum0416_L2" w:history="1">
              <w:r>
                <w:rPr>
                  <w:rStyle w:val="Hyperlink"/>
                  <w:rFonts w:eastAsia="Times New Roman" w:hint="cs"/>
                  <w:sz w:val="33"/>
                  <w:szCs w:val="33"/>
                  <w:rtl/>
                </w:rPr>
                <w:t>ר</w:t>
              </w:r>
              <w:r>
                <w:rPr>
                  <w:rStyle w:val="Hyperlink"/>
                  <w:rFonts w:eastAsia="Times New Roman" w:hint="cs"/>
                  <w:sz w:val="33"/>
                  <w:szCs w:val="33"/>
                  <w:rtl/>
                </w:rPr>
                <w:t>''כ</w:t>
              </w:r>
              <w:r>
                <w:rPr>
                  <w:rStyle w:val="Hyperlink"/>
                  <w:rFonts w:eastAsia="Times New Roman" w:hint="cs"/>
                  <w:sz w:val="33"/>
                  <w:szCs w:val="33"/>
                </w:rPr>
                <w:t>.</w:t>
              </w:r>
            </w:hyperlink>
          </w:p>
        </w:tc>
      </w:tr>
    </w:tbl>
    <w:p w14:paraId="28D53265" w14:textId="77777777" w:rsidR="00000000" w:rsidRDefault="00AC0C38">
      <w:pPr>
        <w:bidi/>
        <w:divId w:val="2058580902"/>
        <w:rPr>
          <w:rFonts w:ascii="David" w:eastAsia="Times New Roman" w:hAnsi="David" w:cs="David" w:hint="cs"/>
          <w:color w:val="000000"/>
        </w:rPr>
      </w:pPr>
      <w:r>
        <w:rPr>
          <w:rFonts w:ascii="David" w:eastAsia="Times New Roman" w:hAnsi="David" w:cs="David"/>
          <w:color w:val="000000"/>
          <w:sz w:val="15"/>
          <w:szCs w:val="15"/>
          <w:rtl/>
        </w:rPr>
        <w:br/>
      </w:r>
      <w:r>
        <w:rPr>
          <w:rFonts w:ascii="David" w:eastAsia="Times New Roman" w:hAnsi="David" w:cs="David"/>
          <w:color w:val="000000"/>
          <w:sz w:val="38"/>
          <w:szCs w:val="38"/>
          <w:rtl/>
        </w:rPr>
        <w:t>  </w:t>
      </w:r>
      <w:bookmarkStart w:id="11" w:name="HtmpReportNum0011_L99"/>
      <w:bookmarkEnd w:id="11"/>
      <w:r>
        <w:rPr>
          <w:rFonts w:ascii="David" w:eastAsia="Times New Roman" w:hAnsi="David" w:cs="David"/>
          <w:color w:val="000000"/>
          <w:sz w:val="38"/>
          <w:szCs w:val="38"/>
          <w:rtl/>
        </w:rPr>
        <w:fldChar w:fldCharType="begin"/>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Pr>
        <w:instrText>HYPERLINK "" \l "HtmpReportNum0011_L3</w:instrText>
      </w:r>
      <w:r>
        <w:rPr>
          <w:rFonts w:ascii="David" w:eastAsia="Times New Roman" w:hAnsi="David" w:cs="David"/>
          <w:color w:val="000000"/>
          <w:sz w:val="38"/>
          <w:szCs w:val="38"/>
          <w:rtl/>
        </w:rPr>
        <w:instrText>"</w:instrText>
      </w:r>
      <w:r>
        <w:rPr>
          <w:rFonts w:ascii="David" w:eastAsia="Times New Roman" w:hAnsi="David" w:cs="David"/>
          <w:color w:val="000000"/>
          <w:sz w:val="38"/>
          <w:szCs w:val="38"/>
          <w:rtl/>
        </w:rPr>
        <w:instrText xml:space="preserve"> </w:instrText>
      </w:r>
      <w:r>
        <w:rPr>
          <w:rFonts w:ascii="David" w:eastAsia="Times New Roman" w:hAnsi="David" w:cs="David"/>
          <w:color w:val="000000"/>
          <w:sz w:val="38"/>
          <w:szCs w:val="38"/>
          <w:rtl/>
        </w:rPr>
        <w:fldChar w:fldCharType="separate"/>
      </w:r>
      <w:r>
        <w:rPr>
          <w:rStyle w:val="Hyperlink"/>
          <w:rFonts w:ascii="David" w:eastAsia="Times New Roman" w:hAnsi="David" w:cs="David"/>
          <w:sz w:val="38"/>
          <w:szCs w:val="38"/>
          <w:rtl/>
        </w:rPr>
        <w:t>פרשת פקודי</w:t>
      </w:r>
      <w:r>
        <w:rPr>
          <w:rFonts w:ascii="David" w:eastAsia="Times New Roman" w:hAnsi="David" w:cs="David"/>
          <w:color w:val="000000"/>
          <w:sz w:val="38"/>
          <w:szCs w:val="38"/>
          <w:rtl/>
        </w:rPr>
        <w:fldChar w:fldCharType="end"/>
      </w:r>
    </w:p>
    <w:tbl>
      <w:tblPr>
        <w:bidiVisual/>
        <w:tblW w:w="5000" w:type="pct"/>
        <w:tblCellSpacing w:w="12" w:type="dxa"/>
        <w:tblCellMar>
          <w:top w:w="96" w:type="dxa"/>
          <w:left w:w="96" w:type="dxa"/>
          <w:bottom w:w="96" w:type="dxa"/>
          <w:right w:w="96" w:type="dxa"/>
        </w:tblCellMar>
        <w:tblLook w:val="04A0" w:firstRow="1" w:lastRow="0" w:firstColumn="1" w:lastColumn="0" w:noHBand="0" w:noVBand="1"/>
      </w:tblPr>
      <w:tblGrid>
        <w:gridCol w:w="234"/>
        <w:gridCol w:w="31446"/>
      </w:tblGrid>
      <w:tr w:rsidR="00000000" w14:paraId="1B03DD54" w14:textId="77777777">
        <w:trPr>
          <w:divId w:val="2058580902"/>
          <w:tblCellSpacing w:w="12" w:type="dxa"/>
        </w:trPr>
        <w:tc>
          <w:tcPr>
            <w:tcW w:w="360" w:type="dxa"/>
            <w:vAlign w:val="center"/>
            <w:hideMark/>
          </w:tcPr>
          <w:p w14:paraId="15FB05DD" w14:textId="77777777" w:rsidR="00000000" w:rsidRDefault="00AC0C38">
            <w:pPr>
              <w:bidi/>
              <w:rPr>
                <w:rFonts w:ascii="David" w:eastAsia="Times New Roman" w:hAnsi="David" w:cs="David"/>
                <w:color w:val="000000"/>
                <w:rtl/>
              </w:rPr>
            </w:pPr>
          </w:p>
        </w:tc>
        <w:tc>
          <w:tcPr>
            <w:tcW w:w="0" w:type="auto"/>
            <w:vAlign w:val="center"/>
            <w:hideMark/>
          </w:tcPr>
          <w:p w14:paraId="5A1CB977" w14:textId="77777777" w:rsidR="00000000" w:rsidRDefault="00AC0C38">
            <w:pPr>
              <w:bidi/>
              <w:rPr>
                <w:rFonts w:eastAsia="Times New Roman"/>
              </w:rPr>
            </w:pPr>
            <w:r>
              <w:rPr>
                <w:rFonts w:eastAsia="Times New Roman" w:hint="cs"/>
                <w:sz w:val="33"/>
                <w:szCs w:val="33"/>
              </w:rPr>
              <w:t>  </w:t>
            </w:r>
            <w:hyperlink w:anchor="HtmpReportNum0417_L2" w:history="1">
              <w:r>
                <w:rPr>
                  <w:rStyle w:val="Hyperlink"/>
                  <w:rFonts w:eastAsia="Times New Roman" w:hint="cs"/>
                  <w:sz w:val="33"/>
                  <w:szCs w:val="33"/>
                  <w:rtl/>
                </w:rPr>
                <w:t>ר''כ</w:t>
              </w:r>
              <w:r>
                <w:rPr>
                  <w:rStyle w:val="Hyperlink"/>
                  <w:rFonts w:eastAsia="Times New Roman" w:hint="cs"/>
                  <w:sz w:val="33"/>
                  <w:szCs w:val="33"/>
                </w:rPr>
                <w:t>:</w:t>
              </w:r>
            </w:hyperlink>
            <w:r>
              <w:rPr>
                <w:rFonts w:eastAsia="Times New Roman" w:hint="cs"/>
                <w:sz w:val="33"/>
                <w:szCs w:val="33"/>
              </w:rPr>
              <w:t xml:space="preserve">   </w:t>
            </w:r>
            <w:hyperlink w:anchor="HtmpReportNum0418_L2" w:history="1">
              <w:r>
                <w:rPr>
                  <w:rStyle w:val="Hyperlink"/>
                  <w:rFonts w:eastAsia="Times New Roman" w:hint="cs"/>
                  <w:sz w:val="33"/>
                  <w:szCs w:val="33"/>
                  <w:rtl/>
                </w:rPr>
                <w:t>רכ''א</w:t>
              </w:r>
              <w:r>
                <w:rPr>
                  <w:rStyle w:val="Hyperlink"/>
                  <w:rFonts w:eastAsia="Times New Roman" w:hint="cs"/>
                  <w:sz w:val="33"/>
                  <w:szCs w:val="33"/>
                </w:rPr>
                <w:t>.</w:t>
              </w:r>
            </w:hyperlink>
            <w:r>
              <w:rPr>
                <w:rFonts w:eastAsia="Times New Roman" w:hint="cs"/>
                <w:sz w:val="33"/>
                <w:szCs w:val="33"/>
              </w:rPr>
              <w:t xml:space="preserve">   </w:t>
            </w:r>
            <w:hyperlink w:anchor="HtmpReportNum0419_L2" w:history="1">
              <w:r>
                <w:rPr>
                  <w:rStyle w:val="Hyperlink"/>
                  <w:rFonts w:eastAsia="Times New Roman" w:hint="cs"/>
                  <w:sz w:val="33"/>
                  <w:szCs w:val="33"/>
                  <w:rtl/>
                </w:rPr>
                <w:t>רכ''א</w:t>
              </w:r>
              <w:r>
                <w:rPr>
                  <w:rStyle w:val="Hyperlink"/>
                  <w:rFonts w:eastAsia="Times New Roman" w:hint="cs"/>
                  <w:sz w:val="33"/>
                  <w:szCs w:val="33"/>
                </w:rPr>
                <w:t>:</w:t>
              </w:r>
            </w:hyperlink>
            <w:r>
              <w:rPr>
                <w:rFonts w:eastAsia="Times New Roman" w:hint="cs"/>
                <w:sz w:val="33"/>
                <w:szCs w:val="33"/>
              </w:rPr>
              <w:t xml:space="preserve">   </w:t>
            </w:r>
            <w:hyperlink w:anchor="HtmpReportNum0420_L2" w:history="1">
              <w:r>
                <w:rPr>
                  <w:rStyle w:val="Hyperlink"/>
                  <w:rFonts w:eastAsia="Times New Roman" w:hint="cs"/>
                  <w:sz w:val="33"/>
                  <w:szCs w:val="33"/>
                  <w:rtl/>
                </w:rPr>
                <w:t>רכ''ב</w:t>
              </w:r>
              <w:r>
                <w:rPr>
                  <w:rStyle w:val="Hyperlink"/>
                  <w:rFonts w:eastAsia="Times New Roman" w:hint="cs"/>
                  <w:sz w:val="33"/>
                  <w:szCs w:val="33"/>
                </w:rPr>
                <w:t>:</w:t>
              </w:r>
            </w:hyperlink>
            <w:r>
              <w:rPr>
                <w:rFonts w:eastAsia="Times New Roman" w:hint="cs"/>
                <w:sz w:val="33"/>
                <w:szCs w:val="33"/>
              </w:rPr>
              <w:t xml:space="preserve">   </w:t>
            </w:r>
            <w:hyperlink w:anchor="HtmpReportNum0421_L2" w:history="1">
              <w:r>
                <w:rPr>
                  <w:rStyle w:val="Hyperlink"/>
                  <w:rFonts w:eastAsia="Times New Roman" w:hint="cs"/>
                  <w:sz w:val="33"/>
                  <w:szCs w:val="33"/>
                  <w:rtl/>
                </w:rPr>
                <w:t>רכ''ג</w:t>
              </w:r>
              <w:r>
                <w:rPr>
                  <w:rStyle w:val="Hyperlink"/>
                  <w:rFonts w:eastAsia="Times New Roman" w:hint="cs"/>
                  <w:sz w:val="33"/>
                  <w:szCs w:val="33"/>
                </w:rPr>
                <w:t>.</w:t>
              </w:r>
            </w:hyperlink>
            <w:r>
              <w:rPr>
                <w:rFonts w:eastAsia="Times New Roman" w:hint="cs"/>
                <w:sz w:val="33"/>
                <w:szCs w:val="33"/>
              </w:rPr>
              <w:t xml:space="preserve">   </w:t>
            </w:r>
            <w:hyperlink w:anchor="HtmpReportNum0422_L2" w:history="1">
              <w:r>
                <w:rPr>
                  <w:rStyle w:val="Hyperlink"/>
                  <w:rFonts w:eastAsia="Times New Roman" w:hint="cs"/>
                  <w:sz w:val="33"/>
                  <w:szCs w:val="33"/>
                  <w:rtl/>
                </w:rPr>
                <w:t>רכ''ג</w:t>
              </w:r>
              <w:r>
                <w:rPr>
                  <w:rStyle w:val="Hyperlink"/>
                  <w:rFonts w:eastAsia="Times New Roman" w:hint="cs"/>
                  <w:sz w:val="33"/>
                  <w:szCs w:val="33"/>
                </w:rPr>
                <w:t>:</w:t>
              </w:r>
            </w:hyperlink>
            <w:r>
              <w:rPr>
                <w:rFonts w:eastAsia="Times New Roman" w:hint="cs"/>
                <w:sz w:val="33"/>
                <w:szCs w:val="33"/>
              </w:rPr>
              <w:t xml:space="preserve">   </w:t>
            </w:r>
            <w:hyperlink w:anchor="HtmpReportNum0423_L2" w:history="1">
              <w:r>
                <w:rPr>
                  <w:rStyle w:val="Hyperlink"/>
                  <w:rFonts w:eastAsia="Times New Roman" w:hint="cs"/>
                  <w:sz w:val="33"/>
                  <w:szCs w:val="33"/>
                  <w:rtl/>
                </w:rPr>
                <w:t>רכ''ד</w:t>
              </w:r>
              <w:r>
                <w:rPr>
                  <w:rStyle w:val="Hyperlink"/>
                  <w:rFonts w:eastAsia="Times New Roman" w:hint="cs"/>
                  <w:sz w:val="33"/>
                  <w:szCs w:val="33"/>
                </w:rPr>
                <w:t>.</w:t>
              </w:r>
            </w:hyperlink>
            <w:r>
              <w:rPr>
                <w:rFonts w:eastAsia="Times New Roman" w:hint="cs"/>
                <w:sz w:val="33"/>
                <w:szCs w:val="33"/>
              </w:rPr>
              <w:t xml:space="preserve">   </w:t>
            </w:r>
            <w:hyperlink w:anchor="HtmpReportNum0424_L2" w:history="1">
              <w:r>
                <w:rPr>
                  <w:rStyle w:val="Hyperlink"/>
                  <w:rFonts w:eastAsia="Times New Roman" w:hint="cs"/>
                  <w:sz w:val="33"/>
                  <w:szCs w:val="33"/>
                  <w:rtl/>
                </w:rPr>
                <w:t>רכ''ד</w:t>
              </w:r>
              <w:r>
                <w:rPr>
                  <w:rStyle w:val="Hyperlink"/>
                  <w:rFonts w:eastAsia="Times New Roman" w:hint="cs"/>
                  <w:sz w:val="33"/>
                  <w:szCs w:val="33"/>
                </w:rPr>
                <w:t>:</w:t>
              </w:r>
            </w:hyperlink>
            <w:r>
              <w:rPr>
                <w:rFonts w:eastAsia="Times New Roman" w:hint="cs"/>
                <w:sz w:val="33"/>
                <w:szCs w:val="33"/>
              </w:rPr>
              <w:t xml:space="preserve">   </w:t>
            </w:r>
            <w:hyperlink w:anchor="HtmpReportNum0425_L2" w:history="1">
              <w:r>
                <w:rPr>
                  <w:rStyle w:val="Hyperlink"/>
                  <w:rFonts w:eastAsia="Times New Roman" w:hint="cs"/>
                  <w:sz w:val="33"/>
                  <w:szCs w:val="33"/>
                  <w:rtl/>
                </w:rPr>
                <w:t>רכ''ה</w:t>
              </w:r>
              <w:r>
                <w:rPr>
                  <w:rStyle w:val="Hyperlink"/>
                  <w:rFonts w:eastAsia="Times New Roman" w:hint="cs"/>
                  <w:sz w:val="33"/>
                  <w:szCs w:val="33"/>
                </w:rPr>
                <w:t>.</w:t>
              </w:r>
            </w:hyperlink>
            <w:r>
              <w:rPr>
                <w:rFonts w:eastAsia="Times New Roman" w:hint="cs"/>
                <w:sz w:val="33"/>
                <w:szCs w:val="33"/>
              </w:rPr>
              <w:t xml:space="preserve">   </w:t>
            </w:r>
            <w:hyperlink w:anchor="HtmpReportNum0426_L2" w:history="1">
              <w:r>
                <w:rPr>
                  <w:rStyle w:val="Hyperlink"/>
                  <w:rFonts w:eastAsia="Times New Roman" w:hint="cs"/>
                  <w:sz w:val="33"/>
                  <w:szCs w:val="33"/>
                  <w:rtl/>
                </w:rPr>
                <w:t>רכ''ה</w:t>
              </w:r>
              <w:r>
                <w:rPr>
                  <w:rStyle w:val="Hyperlink"/>
                  <w:rFonts w:eastAsia="Times New Roman" w:hint="cs"/>
                  <w:sz w:val="33"/>
                  <w:szCs w:val="33"/>
                </w:rPr>
                <w:t>:</w:t>
              </w:r>
            </w:hyperlink>
            <w:r>
              <w:rPr>
                <w:rFonts w:eastAsia="Times New Roman" w:hint="cs"/>
                <w:sz w:val="33"/>
                <w:szCs w:val="33"/>
              </w:rPr>
              <w:t xml:space="preserve">   </w:t>
            </w:r>
            <w:hyperlink w:anchor="HtmpReportNum0427_L2" w:history="1">
              <w:r>
                <w:rPr>
                  <w:rStyle w:val="Hyperlink"/>
                  <w:rFonts w:eastAsia="Times New Roman" w:hint="cs"/>
                  <w:sz w:val="33"/>
                  <w:szCs w:val="33"/>
                  <w:rtl/>
                </w:rPr>
                <w:t>רכ''ו</w:t>
              </w:r>
              <w:r>
                <w:rPr>
                  <w:rStyle w:val="Hyperlink"/>
                  <w:rFonts w:eastAsia="Times New Roman" w:hint="cs"/>
                  <w:sz w:val="33"/>
                  <w:szCs w:val="33"/>
                </w:rPr>
                <w:t>.</w:t>
              </w:r>
            </w:hyperlink>
            <w:r>
              <w:rPr>
                <w:rFonts w:eastAsia="Times New Roman" w:hint="cs"/>
                <w:sz w:val="33"/>
                <w:szCs w:val="33"/>
              </w:rPr>
              <w:t xml:space="preserve">   </w:t>
            </w:r>
            <w:hyperlink w:anchor="HtmpReportNum0428_L2" w:history="1">
              <w:r>
                <w:rPr>
                  <w:rStyle w:val="Hyperlink"/>
                  <w:rFonts w:eastAsia="Times New Roman" w:hint="cs"/>
                  <w:sz w:val="33"/>
                  <w:szCs w:val="33"/>
                  <w:rtl/>
                </w:rPr>
                <w:t>רכ''ו</w:t>
              </w:r>
              <w:r>
                <w:rPr>
                  <w:rStyle w:val="Hyperlink"/>
                  <w:rFonts w:eastAsia="Times New Roman" w:hint="cs"/>
                  <w:sz w:val="33"/>
                  <w:szCs w:val="33"/>
                </w:rPr>
                <w:t>:</w:t>
              </w:r>
            </w:hyperlink>
            <w:r>
              <w:rPr>
                <w:rFonts w:eastAsia="Times New Roman" w:hint="cs"/>
                <w:sz w:val="33"/>
                <w:szCs w:val="33"/>
              </w:rPr>
              <w:t xml:space="preserve">   </w:t>
            </w:r>
            <w:hyperlink w:anchor="HtmpReportNum0429_L2" w:history="1">
              <w:r>
                <w:rPr>
                  <w:rStyle w:val="Hyperlink"/>
                  <w:rFonts w:eastAsia="Times New Roman" w:hint="cs"/>
                  <w:sz w:val="33"/>
                  <w:szCs w:val="33"/>
                  <w:rtl/>
                </w:rPr>
                <w:t>רכ''ז</w:t>
              </w:r>
              <w:r>
                <w:rPr>
                  <w:rStyle w:val="Hyperlink"/>
                  <w:rFonts w:eastAsia="Times New Roman" w:hint="cs"/>
                  <w:sz w:val="33"/>
                  <w:szCs w:val="33"/>
                </w:rPr>
                <w:t>.</w:t>
              </w:r>
            </w:hyperlink>
            <w:r>
              <w:rPr>
                <w:rFonts w:eastAsia="Times New Roman" w:hint="cs"/>
                <w:sz w:val="33"/>
                <w:szCs w:val="33"/>
              </w:rPr>
              <w:t xml:space="preserve">   </w:t>
            </w:r>
            <w:hyperlink w:anchor="HtmpReportNum0430_L2" w:history="1">
              <w:r>
                <w:rPr>
                  <w:rStyle w:val="Hyperlink"/>
                  <w:rFonts w:eastAsia="Times New Roman" w:hint="cs"/>
                  <w:sz w:val="33"/>
                  <w:szCs w:val="33"/>
                  <w:rtl/>
                </w:rPr>
                <w:t>רכ''ז</w:t>
              </w:r>
              <w:r>
                <w:rPr>
                  <w:rStyle w:val="Hyperlink"/>
                  <w:rFonts w:eastAsia="Times New Roman" w:hint="cs"/>
                  <w:sz w:val="33"/>
                  <w:szCs w:val="33"/>
                </w:rPr>
                <w:t>:</w:t>
              </w:r>
            </w:hyperlink>
            <w:r>
              <w:rPr>
                <w:rFonts w:eastAsia="Times New Roman" w:hint="cs"/>
                <w:sz w:val="33"/>
                <w:szCs w:val="33"/>
              </w:rPr>
              <w:t xml:space="preserve">   </w:t>
            </w:r>
            <w:hyperlink w:anchor="HtmpReportNum0431_L2" w:history="1">
              <w:r>
                <w:rPr>
                  <w:rStyle w:val="Hyperlink"/>
                  <w:rFonts w:eastAsia="Times New Roman" w:hint="cs"/>
                  <w:sz w:val="33"/>
                  <w:szCs w:val="33"/>
                  <w:rtl/>
                </w:rPr>
                <w:t>רכ''ח</w:t>
              </w:r>
              <w:r>
                <w:rPr>
                  <w:rStyle w:val="Hyperlink"/>
                  <w:rFonts w:eastAsia="Times New Roman" w:hint="cs"/>
                  <w:sz w:val="33"/>
                  <w:szCs w:val="33"/>
                </w:rPr>
                <w:t>.</w:t>
              </w:r>
            </w:hyperlink>
            <w:r>
              <w:rPr>
                <w:rFonts w:eastAsia="Times New Roman" w:hint="cs"/>
                <w:sz w:val="33"/>
                <w:szCs w:val="33"/>
              </w:rPr>
              <w:t xml:space="preserve">   </w:t>
            </w:r>
            <w:hyperlink w:anchor="HtmpReportNum0432_L2" w:history="1">
              <w:r>
                <w:rPr>
                  <w:rStyle w:val="Hyperlink"/>
                  <w:rFonts w:eastAsia="Times New Roman" w:hint="cs"/>
                  <w:sz w:val="33"/>
                  <w:szCs w:val="33"/>
                  <w:rtl/>
                </w:rPr>
                <w:t>רכ''ח</w:t>
              </w:r>
              <w:r>
                <w:rPr>
                  <w:rStyle w:val="Hyperlink"/>
                  <w:rFonts w:eastAsia="Times New Roman" w:hint="cs"/>
                  <w:sz w:val="33"/>
                  <w:szCs w:val="33"/>
                </w:rPr>
                <w:t>:</w:t>
              </w:r>
            </w:hyperlink>
            <w:r>
              <w:rPr>
                <w:rFonts w:eastAsia="Times New Roman" w:hint="cs"/>
                <w:sz w:val="33"/>
                <w:szCs w:val="33"/>
              </w:rPr>
              <w:t xml:space="preserve">   </w:t>
            </w:r>
            <w:hyperlink w:anchor="HtmpReportNum0433_L2" w:history="1">
              <w:r>
                <w:rPr>
                  <w:rStyle w:val="Hyperlink"/>
                  <w:rFonts w:eastAsia="Times New Roman" w:hint="cs"/>
                  <w:sz w:val="33"/>
                  <w:szCs w:val="33"/>
                  <w:rtl/>
                </w:rPr>
                <w:t>ר</w:t>
              </w:r>
              <w:r>
                <w:rPr>
                  <w:rStyle w:val="Hyperlink"/>
                  <w:rFonts w:eastAsia="Times New Roman" w:hint="cs"/>
                  <w:sz w:val="33"/>
                  <w:szCs w:val="33"/>
                  <w:rtl/>
                </w:rPr>
                <w:t>כ''ט</w:t>
              </w:r>
              <w:r>
                <w:rPr>
                  <w:rStyle w:val="Hyperlink"/>
                  <w:rFonts w:eastAsia="Times New Roman" w:hint="cs"/>
                  <w:sz w:val="33"/>
                  <w:szCs w:val="33"/>
                </w:rPr>
                <w:t>.</w:t>
              </w:r>
            </w:hyperlink>
            <w:r>
              <w:rPr>
                <w:rFonts w:eastAsia="Times New Roman" w:hint="cs"/>
                <w:sz w:val="33"/>
                <w:szCs w:val="33"/>
              </w:rPr>
              <w:t xml:space="preserve">   </w:t>
            </w:r>
            <w:hyperlink w:anchor="HtmpReportNum0434_L2" w:history="1">
              <w:r>
                <w:rPr>
                  <w:rStyle w:val="Hyperlink"/>
                  <w:rFonts w:eastAsia="Times New Roman" w:hint="cs"/>
                  <w:sz w:val="33"/>
                  <w:szCs w:val="33"/>
                  <w:rtl/>
                </w:rPr>
                <w:t>רכ''ט</w:t>
              </w:r>
              <w:r>
                <w:rPr>
                  <w:rStyle w:val="Hyperlink"/>
                  <w:rFonts w:eastAsia="Times New Roman" w:hint="cs"/>
                  <w:sz w:val="33"/>
                  <w:szCs w:val="33"/>
                </w:rPr>
                <w:t>:</w:t>
              </w:r>
            </w:hyperlink>
            <w:r>
              <w:rPr>
                <w:rFonts w:eastAsia="Times New Roman" w:hint="cs"/>
                <w:sz w:val="33"/>
                <w:szCs w:val="33"/>
              </w:rPr>
              <w:t xml:space="preserve">   </w:t>
            </w:r>
            <w:hyperlink w:anchor="HtmpReportNum0435_L2" w:history="1">
              <w:r>
                <w:rPr>
                  <w:rStyle w:val="Hyperlink"/>
                  <w:rFonts w:eastAsia="Times New Roman" w:hint="cs"/>
                  <w:sz w:val="33"/>
                  <w:szCs w:val="33"/>
                  <w:rtl/>
                </w:rPr>
                <w:t>ר''ל</w:t>
              </w:r>
              <w:r>
                <w:rPr>
                  <w:rStyle w:val="Hyperlink"/>
                  <w:rFonts w:eastAsia="Times New Roman" w:hint="cs"/>
                  <w:sz w:val="33"/>
                  <w:szCs w:val="33"/>
                </w:rPr>
                <w:t>.</w:t>
              </w:r>
            </w:hyperlink>
            <w:r>
              <w:rPr>
                <w:rFonts w:eastAsia="Times New Roman" w:hint="cs"/>
                <w:sz w:val="33"/>
                <w:szCs w:val="33"/>
              </w:rPr>
              <w:t xml:space="preserve">   </w:t>
            </w:r>
            <w:hyperlink w:anchor="HtmpReportNum0436_L2" w:history="1">
              <w:r>
                <w:rPr>
                  <w:rStyle w:val="Hyperlink"/>
                  <w:rFonts w:eastAsia="Times New Roman" w:hint="cs"/>
                  <w:sz w:val="33"/>
                  <w:szCs w:val="33"/>
                  <w:rtl/>
                </w:rPr>
                <w:t>ר''ל</w:t>
              </w:r>
              <w:r>
                <w:rPr>
                  <w:rStyle w:val="Hyperlink"/>
                  <w:rFonts w:eastAsia="Times New Roman" w:hint="cs"/>
                  <w:sz w:val="33"/>
                  <w:szCs w:val="33"/>
                </w:rPr>
                <w:t>:</w:t>
              </w:r>
            </w:hyperlink>
            <w:r>
              <w:rPr>
                <w:rFonts w:eastAsia="Times New Roman" w:hint="cs"/>
                <w:sz w:val="33"/>
                <w:szCs w:val="33"/>
              </w:rPr>
              <w:t xml:space="preserve">   </w:t>
            </w:r>
            <w:hyperlink w:anchor="HtmpReportNum0437_L2" w:history="1">
              <w:r>
                <w:rPr>
                  <w:rStyle w:val="Hyperlink"/>
                  <w:rFonts w:eastAsia="Times New Roman" w:hint="cs"/>
                  <w:sz w:val="33"/>
                  <w:szCs w:val="33"/>
                  <w:rtl/>
                </w:rPr>
                <w:t>רל''א</w:t>
              </w:r>
              <w:r>
                <w:rPr>
                  <w:rStyle w:val="Hyperlink"/>
                  <w:rFonts w:eastAsia="Times New Roman" w:hint="cs"/>
                  <w:sz w:val="33"/>
                  <w:szCs w:val="33"/>
                </w:rPr>
                <w:t>.</w:t>
              </w:r>
            </w:hyperlink>
            <w:r>
              <w:rPr>
                <w:rFonts w:eastAsia="Times New Roman" w:hint="cs"/>
                <w:sz w:val="33"/>
                <w:szCs w:val="33"/>
              </w:rPr>
              <w:t xml:space="preserve">   </w:t>
            </w:r>
            <w:hyperlink w:anchor="HtmpReportNum0438_L2" w:history="1">
              <w:r>
                <w:rPr>
                  <w:rStyle w:val="Hyperlink"/>
                  <w:rFonts w:eastAsia="Times New Roman" w:hint="cs"/>
                  <w:sz w:val="33"/>
                  <w:szCs w:val="33"/>
                  <w:rtl/>
                </w:rPr>
                <w:t>רל''א</w:t>
              </w:r>
              <w:r>
                <w:rPr>
                  <w:rStyle w:val="Hyperlink"/>
                  <w:rFonts w:eastAsia="Times New Roman" w:hint="cs"/>
                  <w:sz w:val="33"/>
                  <w:szCs w:val="33"/>
                </w:rPr>
                <w:t>:</w:t>
              </w:r>
            </w:hyperlink>
            <w:r>
              <w:rPr>
                <w:rFonts w:eastAsia="Times New Roman" w:hint="cs"/>
                <w:sz w:val="33"/>
                <w:szCs w:val="33"/>
              </w:rPr>
              <w:t xml:space="preserve">   </w:t>
            </w:r>
            <w:hyperlink w:anchor="HtmpReportNum0439_L2" w:history="1">
              <w:r>
                <w:rPr>
                  <w:rStyle w:val="Hyperlink"/>
                  <w:rFonts w:eastAsia="Times New Roman" w:hint="cs"/>
                  <w:sz w:val="33"/>
                  <w:szCs w:val="33"/>
                  <w:rtl/>
                </w:rPr>
                <w:t>רל''ב</w:t>
              </w:r>
              <w:r>
                <w:rPr>
                  <w:rStyle w:val="Hyperlink"/>
                  <w:rFonts w:eastAsia="Times New Roman" w:hint="cs"/>
                  <w:sz w:val="33"/>
                  <w:szCs w:val="33"/>
                </w:rPr>
                <w:t>.</w:t>
              </w:r>
            </w:hyperlink>
            <w:r>
              <w:rPr>
                <w:rFonts w:eastAsia="Times New Roman" w:hint="cs"/>
                <w:sz w:val="33"/>
                <w:szCs w:val="33"/>
              </w:rPr>
              <w:t xml:space="preserve">   </w:t>
            </w:r>
            <w:hyperlink w:anchor="HtmpReportNum0440_L2" w:history="1">
              <w:r>
                <w:rPr>
                  <w:rStyle w:val="Hyperlink"/>
                  <w:rFonts w:eastAsia="Times New Roman" w:hint="cs"/>
                  <w:sz w:val="33"/>
                  <w:szCs w:val="33"/>
                  <w:rtl/>
                </w:rPr>
                <w:t>רל''ב</w:t>
              </w:r>
              <w:r>
                <w:rPr>
                  <w:rStyle w:val="Hyperlink"/>
                  <w:rFonts w:eastAsia="Times New Roman" w:hint="cs"/>
                  <w:sz w:val="33"/>
                  <w:szCs w:val="33"/>
                </w:rPr>
                <w:t>:</w:t>
              </w:r>
            </w:hyperlink>
            <w:r>
              <w:rPr>
                <w:rFonts w:eastAsia="Times New Roman" w:hint="cs"/>
                <w:sz w:val="33"/>
                <w:szCs w:val="33"/>
              </w:rPr>
              <w:t xml:space="preserve">   </w:t>
            </w:r>
            <w:hyperlink w:anchor="HtmpReportNum0441_L2" w:history="1">
              <w:r>
                <w:rPr>
                  <w:rStyle w:val="Hyperlink"/>
                  <w:rFonts w:eastAsia="Times New Roman" w:hint="cs"/>
                  <w:sz w:val="33"/>
                  <w:szCs w:val="33"/>
                  <w:rtl/>
                </w:rPr>
                <w:t>רל''ג</w:t>
              </w:r>
              <w:r>
                <w:rPr>
                  <w:rStyle w:val="Hyperlink"/>
                  <w:rFonts w:eastAsia="Times New Roman" w:hint="cs"/>
                  <w:sz w:val="33"/>
                  <w:szCs w:val="33"/>
                </w:rPr>
                <w:t>.</w:t>
              </w:r>
            </w:hyperlink>
            <w:r>
              <w:rPr>
                <w:rFonts w:eastAsia="Times New Roman" w:hint="cs"/>
                <w:sz w:val="33"/>
                <w:szCs w:val="33"/>
              </w:rPr>
              <w:t xml:space="preserve">   </w:t>
            </w:r>
            <w:hyperlink w:anchor="HtmpReportNum0442_L2" w:history="1">
              <w:r>
                <w:rPr>
                  <w:rStyle w:val="Hyperlink"/>
                  <w:rFonts w:eastAsia="Times New Roman" w:hint="cs"/>
                  <w:sz w:val="33"/>
                  <w:szCs w:val="33"/>
                  <w:rtl/>
                </w:rPr>
                <w:t>רל''ג</w:t>
              </w:r>
              <w:r>
                <w:rPr>
                  <w:rStyle w:val="Hyperlink"/>
                  <w:rFonts w:eastAsia="Times New Roman" w:hint="cs"/>
                  <w:sz w:val="33"/>
                  <w:szCs w:val="33"/>
                </w:rPr>
                <w:t>:</w:t>
              </w:r>
            </w:hyperlink>
            <w:r>
              <w:rPr>
                <w:rFonts w:eastAsia="Times New Roman" w:hint="cs"/>
                <w:sz w:val="33"/>
                <w:szCs w:val="33"/>
              </w:rPr>
              <w:t xml:space="preserve">   </w:t>
            </w:r>
            <w:hyperlink w:anchor="HtmpReportNum0443_L2" w:history="1">
              <w:r>
                <w:rPr>
                  <w:rStyle w:val="Hyperlink"/>
                  <w:rFonts w:eastAsia="Times New Roman" w:hint="cs"/>
                  <w:sz w:val="33"/>
                  <w:szCs w:val="33"/>
                  <w:rtl/>
                </w:rPr>
                <w:t>רל''ד</w:t>
              </w:r>
              <w:r>
                <w:rPr>
                  <w:rStyle w:val="Hyperlink"/>
                  <w:rFonts w:eastAsia="Times New Roman" w:hint="cs"/>
                  <w:sz w:val="33"/>
                  <w:szCs w:val="33"/>
                </w:rPr>
                <w:t>.</w:t>
              </w:r>
            </w:hyperlink>
            <w:r>
              <w:rPr>
                <w:rFonts w:eastAsia="Times New Roman" w:hint="cs"/>
                <w:sz w:val="33"/>
                <w:szCs w:val="33"/>
              </w:rPr>
              <w:t xml:space="preserve">   </w:t>
            </w:r>
            <w:hyperlink w:anchor="HtmpReportNum0444_L2" w:history="1">
              <w:r>
                <w:rPr>
                  <w:rStyle w:val="Hyperlink"/>
                  <w:rFonts w:eastAsia="Times New Roman" w:hint="cs"/>
                  <w:sz w:val="33"/>
                  <w:szCs w:val="33"/>
                  <w:rtl/>
                </w:rPr>
                <w:t>רל''ד</w:t>
              </w:r>
              <w:r>
                <w:rPr>
                  <w:rStyle w:val="Hyperlink"/>
                  <w:rFonts w:eastAsia="Times New Roman" w:hint="cs"/>
                  <w:sz w:val="33"/>
                  <w:szCs w:val="33"/>
                </w:rPr>
                <w:t>:</w:t>
              </w:r>
            </w:hyperlink>
            <w:r>
              <w:rPr>
                <w:rFonts w:eastAsia="Times New Roman" w:hint="cs"/>
                <w:sz w:val="33"/>
                <w:szCs w:val="33"/>
              </w:rPr>
              <w:t xml:space="preserve">   </w:t>
            </w:r>
            <w:hyperlink w:anchor="HtmpReportNum0445_L2" w:history="1">
              <w:r>
                <w:rPr>
                  <w:rStyle w:val="Hyperlink"/>
                  <w:rFonts w:eastAsia="Times New Roman" w:hint="cs"/>
                  <w:sz w:val="33"/>
                  <w:szCs w:val="33"/>
                  <w:rtl/>
                </w:rPr>
                <w:t>רל''ה</w:t>
              </w:r>
              <w:r>
                <w:rPr>
                  <w:rStyle w:val="Hyperlink"/>
                  <w:rFonts w:eastAsia="Times New Roman" w:hint="cs"/>
                  <w:sz w:val="33"/>
                  <w:szCs w:val="33"/>
                </w:rPr>
                <w:t>.</w:t>
              </w:r>
            </w:hyperlink>
            <w:r>
              <w:rPr>
                <w:rFonts w:eastAsia="Times New Roman" w:hint="cs"/>
                <w:sz w:val="33"/>
                <w:szCs w:val="33"/>
              </w:rPr>
              <w:t xml:space="preserve">   </w:t>
            </w:r>
            <w:hyperlink w:anchor="HtmpReportNum0446_L2" w:history="1">
              <w:r>
                <w:rPr>
                  <w:rStyle w:val="Hyperlink"/>
                  <w:rFonts w:eastAsia="Times New Roman" w:hint="cs"/>
                  <w:sz w:val="33"/>
                  <w:szCs w:val="33"/>
                  <w:rtl/>
                </w:rPr>
                <w:t>רל''ה</w:t>
              </w:r>
              <w:r>
                <w:rPr>
                  <w:rStyle w:val="Hyperlink"/>
                  <w:rFonts w:eastAsia="Times New Roman" w:hint="cs"/>
                  <w:sz w:val="33"/>
                  <w:szCs w:val="33"/>
                </w:rPr>
                <w:t>:</w:t>
              </w:r>
            </w:hyperlink>
            <w:r>
              <w:rPr>
                <w:rFonts w:eastAsia="Times New Roman" w:hint="cs"/>
                <w:sz w:val="33"/>
                <w:szCs w:val="33"/>
              </w:rPr>
              <w:t xml:space="preserve">   </w:t>
            </w:r>
            <w:hyperlink w:anchor="HtmpReportNum0447_L2" w:history="1">
              <w:r>
                <w:rPr>
                  <w:rStyle w:val="Hyperlink"/>
                  <w:rFonts w:eastAsia="Times New Roman" w:hint="cs"/>
                  <w:sz w:val="33"/>
                  <w:szCs w:val="33"/>
                  <w:rtl/>
                </w:rPr>
                <w:t>רל''ו</w:t>
              </w:r>
              <w:r>
                <w:rPr>
                  <w:rStyle w:val="Hyperlink"/>
                  <w:rFonts w:eastAsia="Times New Roman" w:hint="cs"/>
                  <w:sz w:val="33"/>
                  <w:szCs w:val="33"/>
                </w:rPr>
                <w:t>.</w:t>
              </w:r>
            </w:hyperlink>
            <w:r>
              <w:rPr>
                <w:rFonts w:eastAsia="Times New Roman" w:hint="cs"/>
                <w:sz w:val="33"/>
                <w:szCs w:val="33"/>
              </w:rPr>
              <w:t xml:space="preserve">   </w:t>
            </w:r>
            <w:hyperlink w:anchor="HtmpReportNum0448_L2" w:history="1">
              <w:r>
                <w:rPr>
                  <w:rStyle w:val="Hyperlink"/>
                  <w:rFonts w:eastAsia="Times New Roman" w:hint="cs"/>
                  <w:sz w:val="33"/>
                  <w:szCs w:val="33"/>
                  <w:rtl/>
                </w:rPr>
                <w:t>רל''ו</w:t>
              </w:r>
              <w:r>
                <w:rPr>
                  <w:rStyle w:val="Hyperlink"/>
                  <w:rFonts w:eastAsia="Times New Roman" w:hint="cs"/>
                  <w:sz w:val="33"/>
                  <w:szCs w:val="33"/>
                </w:rPr>
                <w:t>:</w:t>
              </w:r>
            </w:hyperlink>
            <w:r>
              <w:rPr>
                <w:rFonts w:eastAsia="Times New Roman" w:hint="cs"/>
                <w:sz w:val="33"/>
                <w:szCs w:val="33"/>
              </w:rPr>
              <w:t xml:space="preserve">   </w:t>
            </w:r>
            <w:hyperlink w:anchor="HtmpReportNum0449_L2" w:history="1">
              <w:r>
                <w:rPr>
                  <w:rStyle w:val="Hyperlink"/>
                  <w:rFonts w:eastAsia="Times New Roman" w:hint="cs"/>
                  <w:sz w:val="33"/>
                  <w:szCs w:val="33"/>
                  <w:rtl/>
                </w:rPr>
                <w:t>רל''ז</w:t>
              </w:r>
              <w:r>
                <w:rPr>
                  <w:rStyle w:val="Hyperlink"/>
                  <w:rFonts w:eastAsia="Times New Roman" w:hint="cs"/>
                  <w:sz w:val="33"/>
                  <w:szCs w:val="33"/>
                </w:rPr>
                <w:t>.</w:t>
              </w:r>
            </w:hyperlink>
            <w:r>
              <w:rPr>
                <w:rFonts w:eastAsia="Times New Roman" w:hint="cs"/>
                <w:sz w:val="33"/>
                <w:szCs w:val="33"/>
              </w:rPr>
              <w:t xml:space="preserve">   </w:t>
            </w:r>
            <w:hyperlink w:anchor="HtmpReportNum0450_L2" w:history="1">
              <w:r>
                <w:rPr>
                  <w:rStyle w:val="Hyperlink"/>
                  <w:rFonts w:eastAsia="Times New Roman" w:hint="cs"/>
                  <w:sz w:val="33"/>
                  <w:szCs w:val="33"/>
                  <w:rtl/>
                </w:rPr>
                <w:t>רל''ז</w:t>
              </w:r>
              <w:r>
                <w:rPr>
                  <w:rStyle w:val="Hyperlink"/>
                  <w:rFonts w:eastAsia="Times New Roman" w:hint="cs"/>
                  <w:sz w:val="33"/>
                  <w:szCs w:val="33"/>
                </w:rPr>
                <w:t>:</w:t>
              </w:r>
            </w:hyperlink>
            <w:r>
              <w:rPr>
                <w:rFonts w:eastAsia="Times New Roman" w:hint="cs"/>
                <w:sz w:val="33"/>
                <w:szCs w:val="33"/>
              </w:rPr>
              <w:t xml:space="preserve">   </w:t>
            </w:r>
            <w:hyperlink w:anchor="HtmpReportNum0451_L2" w:history="1">
              <w:r>
                <w:rPr>
                  <w:rStyle w:val="Hyperlink"/>
                  <w:rFonts w:eastAsia="Times New Roman" w:hint="cs"/>
                  <w:sz w:val="33"/>
                  <w:szCs w:val="33"/>
                  <w:rtl/>
                </w:rPr>
                <w:t>רל''ח</w:t>
              </w:r>
              <w:r>
                <w:rPr>
                  <w:rStyle w:val="Hyperlink"/>
                  <w:rFonts w:eastAsia="Times New Roman" w:hint="cs"/>
                  <w:sz w:val="33"/>
                  <w:szCs w:val="33"/>
                </w:rPr>
                <w:t>.</w:t>
              </w:r>
            </w:hyperlink>
            <w:r>
              <w:rPr>
                <w:rFonts w:eastAsia="Times New Roman" w:hint="cs"/>
                <w:sz w:val="33"/>
                <w:szCs w:val="33"/>
              </w:rPr>
              <w:t xml:space="preserve">   </w:t>
            </w:r>
            <w:hyperlink w:anchor="HtmpReportNum0452_L2" w:history="1">
              <w:r>
                <w:rPr>
                  <w:rStyle w:val="Hyperlink"/>
                  <w:rFonts w:eastAsia="Times New Roman" w:hint="cs"/>
                  <w:sz w:val="33"/>
                  <w:szCs w:val="33"/>
                  <w:rtl/>
                </w:rPr>
                <w:t>רל''ח</w:t>
              </w:r>
              <w:r>
                <w:rPr>
                  <w:rStyle w:val="Hyperlink"/>
                  <w:rFonts w:eastAsia="Times New Roman" w:hint="cs"/>
                  <w:sz w:val="33"/>
                  <w:szCs w:val="33"/>
                </w:rPr>
                <w:t>:</w:t>
              </w:r>
            </w:hyperlink>
            <w:r>
              <w:rPr>
                <w:rFonts w:eastAsia="Times New Roman" w:hint="cs"/>
                <w:sz w:val="33"/>
                <w:szCs w:val="33"/>
              </w:rPr>
              <w:t xml:space="preserve">   </w:t>
            </w:r>
            <w:hyperlink w:anchor="HtmpReportNum0453_L2" w:history="1">
              <w:r>
                <w:rPr>
                  <w:rStyle w:val="Hyperlink"/>
                  <w:rFonts w:eastAsia="Times New Roman" w:hint="cs"/>
                  <w:sz w:val="33"/>
                  <w:szCs w:val="33"/>
                  <w:rtl/>
                </w:rPr>
                <w:t>רל''ט</w:t>
              </w:r>
              <w:r>
                <w:rPr>
                  <w:rStyle w:val="Hyperlink"/>
                  <w:rFonts w:eastAsia="Times New Roman" w:hint="cs"/>
                  <w:sz w:val="33"/>
                  <w:szCs w:val="33"/>
                </w:rPr>
                <w:t>.</w:t>
              </w:r>
            </w:hyperlink>
            <w:r>
              <w:rPr>
                <w:rFonts w:eastAsia="Times New Roman" w:hint="cs"/>
                <w:sz w:val="33"/>
                <w:szCs w:val="33"/>
              </w:rPr>
              <w:t xml:space="preserve">   </w:t>
            </w:r>
            <w:hyperlink w:anchor="HtmpReportNum0454_L2" w:history="1">
              <w:r>
                <w:rPr>
                  <w:rStyle w:val="Hyperlink"/>
                  <w:rFonts w:eastAsia="Times New Roman" w:hint="cs"/>
                  <w:sz w:val="33"/>
                  <w:szCs w:val="33"/>
                  <w:rtl/>
                </w:rPr>
                <w:t>רל''ט</w:t>
              </w:r>
              <w:r>
                <w:rPr>
                  <w:rStyle w:val="Hyperlink"/>
                  <w:rFonts w:eastAsia="Times New Roman" w:hint="cs"/>
                  <w:sz w:val="33"/>
                  <w:szCs w:val="33"/>
                </w:rPr>
                <w:t>:</w:t>
              </w:r>
            </w:hyperlink>
            <w:r>
              <w:rPr>
                <w:rFonts w:eastAsia="Times New Roman" w:hint="cs"/>
                <w:sz w:val="33"/>
                <w:szCs w:val="33"/>
              </w:rPr>
              <w:t xml:space="preserve">   </w:t>
            </w:r>
            <w:hyperlink w:anchor="HtmpReportNum0455_L2" w:history="1">
              <w:r>
                <w:rPr>
                  <w:rStyle w:val="Hyperlink"/>
                  <w:rFonts w:eastAsia="Times New Roman" w:hint="cs"/>
                  <w:sz w:val="33"/>
                  <w:szCs w:val="33"/>
                  <w:rtl/>
                </w:rPr>
                <w:t>ר''מ</w:t>
              </w:r>
              <w:r>
                <w:rPr>
                  <w:rStyle w:val="Hyperlink"/>
                  <w:rFonts w:eastAsia="Times New Roman" w:hint="cs"/>
                  <w:sz w:val="33"/>
                  <w:szCs w:val="33"/>
                </w:rPr>
                <w:t>.</w:t>
              </w:r>
            </w:hyperlink>
            <w:r>
              <w:rPr>
                <w:rFonts w:eastAsia="Times New Roman" w:hint="cs"/>
                <w:sz w:val="33"/>
                <w:szCs w:val="33"/>
              </w:rPr>
              <w:t xml:space="preserve">   </w:t>
            </w:r>
            <w:hyperlink w:anchor="HtmpReportNum0456_L2" w:history="1">
              <w:r>
                <w:rPr>
                  <w:rStyle w:val="Hyperlink"/>
                  <w:rFonts w:eastAsia="Times New Roman" w:hint="cs"/>
                  <w:sz w:val="33"/>
                  <w:szCs w:val="33"/>
                  <w:rtl/>
                </w:rPr>
                <w:t>ר''מ</w:t>
              </w:r>
              <w:r>
                <w:rPr>
                  <w:rStyle w:val="Hyperlink"/>
                  <w:rFonts w:eastAsia="Times New Roman" w:hint="cs"/>
                  <w:sz w:val="33"/>
                  <w:szCs w:val="33"/>
                </w:rPr>
                <w:t>:</w:t>
              </w:r>
            </w:hyperlink>
            <w:r>
              <w:rPr>
                <w:rFonts w:eastAsia="Times New Roman" w:hint="cs"/>
                <w:sz w:val="33"/>
                <w:szCs w:val="33"/>
              </w:rPr>
              <w:t xml:space="preserve">   </w:t>
            </w:r>
            <w:hyperlink w:anchor="HtmpReportNum0457_L2" w:history="1">
              <w:r>
                <w:rPr>
                  <w:rStyle w:val="Hyperlink"/>
                  <w:rFonts w:eastAsia="Times New Roman" w:hint="cs"/>
                  <w:sz w:val="33"/>
                  <w:szCs w:val="33"/>
                  <w:rtl/>
                </w:rPr>
                <w:t>רמ''א</w:t>
              </w:r>
              <w:r>
                <w:rPr>
                  <w:rStyle w:val="Hyperlink"/>
                  <w:rFonts w:eastAsia="Times New Roman" w:hint="cs"/>
                  <w:sz w:val="33"/>
                  <w:szCs w:val="33"/>
                </w:rPr>
                <w:t>.</w:t>
              </w:r>
            </w:hyperlink>
            <w:r>
              <w:rPr>
                <w:rFonts w:eastAsia="Times New Roman" w:hint="cs"/>
                <w:sz w:val="33"/>
                <w:szCs w:val="33"/>
              </w:rPr>
              <w:t xml:space="preserve"> </w:t>
            </w:r>
            <w:r>
              <w:rPr>
                <w:rFonts w:eastAsia="Times New Roman" w:hint="cs"/>
                <w:sz w:val="33"/>
                <w:szCs w:val="33"/>
              </w:rPr>
              <w:t>  </w:t>
            </w:r>
            <w:hyperlink w:anchor="HtmpReportNum0458_L2" w:history="1">
              <w:r>
                <w:rPr>
                  <w:rStyle w:val="Hyperlink"/>
                  <w:rFonts w:eastAsia="Times New Roman" w:hint="cs"/>
                  <w:sz w:val="33"/>
                  <w:szCs w:val="33"/>
                  <w:rtl/>
                </w:rPr>
                <w:t>רמ''א</w:t>
              </w:r>
              <w:r>
                <w:rPr>
                  <w:rStyle w:val="Hyperlink"/>
                  <w:rFonts w:eastAsia="Times New Roman" w:hint="cs"/>
                  <w:sz w:val="33"/>
                  <w:szCs w:val="33"/>
                </w:rPr>
                <w:t>:</w:t>
              </w:r>
            </w:hyperlink>
            <w:r>
              <w:rPr>
                <w:rFonts w:eastAsia="Times New Roman" w:hint="cs"/>
                <w:sz w:val="33"/>
                <w:szCs w:val="33"/>
              </w:rPr>
              <w:t xml:space="preserve">   </w:t>
            </w:r>
            <w:hyperlink w:anchor="HtmpReportNum0459_L2" w:history="1">
              <w:r>
                <w:rPr>
                  <w:rStyle w:val="Hyperlink"/>
                  <w:rFonts w:eastAsia="Times New Roman" w:hint="cs"/>
                  <w:sz w:val="33"/>
                  <w:szCs w:val="33"/>
                  <w:rtl/>
                </w:rPr>
                <w:t>רמ''ב</w:t>
              </w:r>
              <w:r>
                <w:rPr>
                  <w:rStyle w:val="Hyperlink"/>
                  <w:rFonts w:eastAsia="Times New Roman" w:hint="cs"/>
                  <w:sz w:val="33"/>
                  <w:szCs w:val="33"/>
                </w:rPr>
                <w:t>.</w:t>
              </w:r>
            </w:hyperlink>
            <w:r>
              <w:rPr>
                <w:rFonts w:eastAsia="Times New Roman" w:hint="cs"/>
                <w:sz w:val="33"/>
                <w:szCs w:val="33"/>
              </w:rPr>
              <w:t xml:space="preserve">   </w:t>
            </w:r>
            <w:hyperlink w:anchor="HtmpReportNum0460_L2" w:history="1">
              <w:r>
                <w:rPr>
                  <w:rStyle w:val="Hyperlink"/>
                  <w:rFonts w:eastAsia="Times New Roman" w:hint="cs"/>
                  <w:sz w:val="33"/>
                  <w:szCs w:val="33"/>
                  <w:rtl/>
                </w:rPr>
                <w:t>רמ''ב</w:t>
              </w:r>
              <w:r>
                <w:rPr>
                  <w:rStyle w:val="Hyperlink"/>
                  <w:rFonts w:eastAsia="Times New Roman" w:hint="cs"/>
                  <w:sz w:val="33"/>
                  <w:szCs w:val="33"/>
                </w:rPr>
                <w:t>:</w:t>
              </w:r>
            </w:hyperlink>
            <w:r>
              <w:rPr>
                <w:rFonts w:eastAsia="Times New Roman" w:hint="cs"/>
                <w:sz w:val="33"/>
                <w:szCs w:val="33"/>
              </w:rPr>
              <w:t xml:space="preserve">   </w:t>
            </w:r>
            <w:hyperlink w:anchor="HtmpReportNum0461_L2" w:history="1">
              <w:r>
                <w:rPr>
                  <w:rStyle w:val="Hyperlink"/>
                  <w:rFonts w:eastAsia="Times New Roman" w:hint="cs"/>
                  <w:sz w:val="33"/>
                  <w:szCs w:val="33"/>
                  <w:rtl/>
                </w:rPr>
                <w:t>רמ''ג</w:t>
              </w:r>
              <w:r>
                <w:rPr>
                  <w:rStyle w:val="Hyperlink"/>
                  <w:rFonts w:eastAsia="Times New Roman" w:hint="cs"/>
                  <w:sz w:val="33"/>
                  <w:szCs w:val="33"/>
                </w:rPr>
                <w:t>.</w:t>
              </w:r>
            </w:hyperlink>
            <w:r>
              <w:rPr>
                <w:rFonts w:eastAsia="Times New Roman" w:hint="cs"/>
                <w:sz w:val="33"/>
                <w:szCs w:val="33"/>
              </w:rPr>
              <w:t xml:space="preserve">   </w:t>
            </w:r>
            <w:hyperlink w:anchor="HtmpReportNum0462_L2" w:history="1">
              <w:r>
                <w:rPr>
                  <w:rStyle w:val="Hyperlink"/>
                  <w:rFonts w:eastAsia="Times New Roman" w:hint="cs"/>
                  <w:sz w:val="33"/>
                  <w:szCs w:val="33"/>
                  <w:rtl/>
                </w:rPr>
                <w:t>רמ'</w:t>
              </w:r>
              <w:r>
                <w:rPr>
                  <w:rStyle w:val="Hyperlink"/>
                  <w:rFonts w:eastAsia="Times New Roman" w:hint="cs"/>
                  <w:sz w:val="33"/>
                  <w:szCs w:val="33"/>
                  <w:rtl/>
                </w:rPr>
                <w:t>'ג</w:t>
              </w:r>
              <w:r>
                <w:rPr>
                  <w:rStyle w:val="Hyperlink"/>
                  <w:rFonts w:eastAsia="Times New Roman" w:hint="cs"/>
                  <w:sz w:val="33"/>
                  <w:szCs w:val="33"/>
                </w:rPr>
                <w:t>:</w:t>
              </w:r>
            </w:hyperlink>
            <w:r>
              <w:rPr>
                <w:rFonts w:eastAsia="Times New Roman" w:hint="cs"/>
                <w:sz w:val="33"/>
                <w:szCs w:val="33"/>
              </w:rPr>
              <w:t xml:space="preserve">   </w:t>
            </w:r>
            <w:hyperlink w:anchor="HtmpReportNum0463_L2" w:history="1">
              <w:r>
                <w:rPr>
                  <w:rStyle w:val="Hyperlink"/>
                  <w:rFonts w:eastAsia="Times New Roman" w:hint="cs"/>
                  <w:sz w:val="33"/>
                  <w:szCs w:val="33"/>
                  <w:rtl/>
                </w:rPr>
                <w:t>רמ''ד</w:t>
              </w:r>
              <w:r>
                <w:rPr>
                  <w:rStyle w:val="Hyperlink"/>
                  <w:rFonts w:eastAsia="Times New Roman" w:hint="cs"/>
                  <w:sz w:val="33"/>
                  <w:szCs w:val="33"/>
                </w:rPr>
                <w:t>.</w:t>
              </w:r>
            </w:hyperlink>
            <w:r>
              <w:rPr>
                <w:rFonts w:eastAsia="Times New Roman" w:hint="cs"/>
                <w:sz w:val="33"/>
                <w:szCs w:val="33"/>
              </w:rPr>
              <w:t xml:space="preserve">   </w:t>
            </w:r>
            <w:hyperlink w:anchor="HtmpReportNum0464_L2" w:history="1">
              <w:r>
                <w:rPr>
                  <w:rStyle w:val="Hyperlink"/>
                  <w:rFonts w:eastAsia="Times New Roman" w:hint="cs"/>
                  <w:sz w:val="33"/>
                  <w:szCs w:val="33"/>
                  <w:rtl/>
                </w:rPr>
                <w:t>רמ''ד</w:t>
              </w:r>
              <w:r>
                <w:rPr>
                  <w:rStyle w:val="Hyperlink"/>
                  <w:rFonts w:eastAsia="Times New Roman" w:hint="cs"/>
                  <w:sz w:val="33"/>
                  <w:szCs w:val="33"/>
                </w:rPr>
                <w:t>:</w:t>
              </w:r>
            </w:hyperlink>
            <w:r>
              <w:rPr>
                <w:rFonts w:eastAsia="Times New Roman" w:hint="cs"/>
                <w:sz w:val="33"/>
                <w:szCs w:val="33"/>
              </w:rPr>
              <w:t xml:space="preserve">   </w:t>
            </w:r>
            <w:hyperlink w:anchor="HtmpReportNum0465_L2" w:history="1">
              <w:r>
                <w:rPr>
                  <w:rStyle w:val="Hyperlink"/>
                  <w:rFonts w:eastAsia="Times New Roman" w:hint="cs"/>
                  <w:sz w:val="33"/>
                  <w:szCs w:val="33"/>
                  <w:rtl/>
                </w:rPr>
                <w:t>רמ''ה</w:t>
              </w:r>
              <w:r>
                <w:rPr>
                  <w:rStyle w:val="Hyperlink"/>
                  <w:rFonts w:eastAsia="Times New Roman" w:hint="cs"/>
                  <w:sz w:val="33"/>
                  <w:szCs w:val="33"/>
                </w:rPr>
                <w:t>.</w:t>
              </w:r>
            </w:hyperlink>
            <w:r>
              <w:rPr>
                <w:rFonts w:eastAsia="Times New Roman" w:hint="cs"/>
                <w:sz w:val="33"/>
                <w:szCs w:val="33"/>
              </w:rPr>
              <w:t xml:space="preserve">   </w:t>
            </w:r>
            <w:hyperlink w:anchor="HtmpReportNum0466_L2" w:history="1">
              <w:r>
                <w:rPr>
                  <w:rStyle w:val="Hyperlink"/>
                  <w:rFonts w:eastAsia="Times New Roman" w:hint="cs"/>
                  <w:sz w:val="33"/>
                  <w:szCs w:val="33"/>
                  <w:rtl/>
                </w:rPr>
                <w:t>רמ''ה</w:t>
              </w:r>
              <w:r>
                <w:rPr>
                  <w:rStyle w:val="Hyperlink"/>
                  <w:rFonts w:eastAsia="Times New Roman" w:hint="cs"/>
                  <w:sz w:val="33"/>
                  <w:szCs w:val="33"/>
                </w:rPr>
                <w:t>:</w:t>
              </w:r>
            </w:hyperlink>
            <w:r>
              <w:rPr>
                <w:rFonts w:eastAsia="Times New Roman" w:hint="cs"/>
                <w:sz w:val="33"/>
                <w:szCs w:val="33"/>
              </w:rPr>
              <w:t xml:space="preserve">   </w:t>
            </w:r>
            <w:hyperlink w:anchor="HtmpReportNum0467_L2" w:history="1">
              <w:r>
                <w:rPr>
                  <w:rStyle w:val="Hyperlink"/>
                  <w:rFonts w:eastAsia="Times New Roman" w:hint="cs"/>
                  <w:sz w:val="33"/>
                  <w:szCs w:val="33"/>
                  <w:rtl/>
                </w:rPr>
                <w:t>רמ''ו</w:t>
              </w:r>
              <w:r>
                <w:rPr>
                  <w:rStyle w:val="Hyperlink"/>
                  <w:rFonts w:eastAsia="Times New Roman" w:hint="cs"/>
                  <w:sz w:val="33"/>
                  <w:szCs w:val="33"/>
                </w:rPr>
                <w:t>.</w:t>
              </w:r>
            </w:hyperlink>
            <w:r>
              <w:rPr>
                <w:rFonts w:eastAsia="Times New Roman" w:hint="cs"/>
                <w:sz w:val="33"/>
                <w:szCs w:val="33"/>
              </w:rPr>
              <w:t xml:space="preserve">   </w:t>
            </w:r>
            <w:hyperlink w:anchor="HtmpReportNum0468_L2" w:history="1">
              <w:r>
                <w:rPr>
                  <w:rStyle w:val="Hyperlink"/>
                  <w:rFonts w:eastAsia="Times New Roman" w:hint="cs"/>
                  <w:sz w:val="33"/>
                  <w:szCs w:val="33"/>
                  <w:rtl/>
                </w:rPr>
                <w:t>רמ''ו</w:t>
              </w:r>
              <w:r>
                <w:rPr>
                  <w:rStyle w:val="Hyperlink"/>
                  <w:rFonts w:eastAsia="Times New Roman" w:hint="cs"/>
                  <w:sz w:val="33"/>
                  <w:szCs w:val="33"/>
                </w:rPr>
                <w:t>:</w:t>
              </w:r>
            </w:hyperlink>
            <w:r>
              <w:rPr>
                <w:rFonts w:eastAsia="Times New Roman" w:hint="cs"/>
                <w:sz w:val="33"/>
                <w:szCs w:val="33"/>
              </w:rPr>
              <w:t xml:space="preserve">   </w:t>
            </w:r>
            <w:hyperlink w:anchor="HtmpReportNum0469_L2" w:history="1">
              <w:r>
                <w:rPr>
                  <w:rStyle w:val="Hyperlink"/>
                  <w:rFonts w:eastAsia="Times New Roman" w:hint="cs"/>
                  <w:sz w:val="33"/>
                  <w:szCs w:val="33"/>
                  <w:rtl/>
                </w:rPr>
                <w:t>רמ''ז</w:t>
              </w:r>
              <w:r>
                <w:rPr>
                  <w:rStyle w:val="Hyperlink"/>
                  <w:rFonts w:eastAsia="Times New Roman" w:hint="cs"/>
                  <w:sz w:val="33"/>
                  <w:szCs w:val="33"/>
                </w:rPr>
                <w:t>.</w:t>
              </w:r>
            </w:hyperlink>
            <w:r>
              <w:rPr>
                <w:rFonts w:eastAsia="Times New Roman" w:hint="cs"/>
                <w:sz w:val="33"/>
                <w:szCs w:val="33"/>
              </w:rPr>
              <w:t xml:space="preserve">   </w:t>
            </w:r>
            <w:hyperlink w:anchor="HtmpReportNum0470_L2" w:history="1">
              <w:r>
                <w:rPr>
                  <w:rStyle w:val="Hyperlink"/>
                  <w:rFonts w:eastAsia="Times New Roman" w:hint="cs"/>
                  <w:sz w:val="33"/>
                  <w:szCs w:val="33"/>
                  <w:rtl/>
                </w:rPr>
                <w:t>רמ''ז</w:t>
              </w:r>
              <w:r>
                <w:rPr>
                  <w:rStyle w:val="Hyperlink"/>
                  <w:rFonts w:eastAsia="Times New Roman" w:hint="cs"/>
                  <w:sz w:val="33"/>
                  <w:szCs w:val="33"/>
                </w:rPr>
                <w:t>:</w:t>
              </w:r>
            </w:hyperlink>
            <w:r>
              <w:rPr>
                <w:rFonts w:eastAsia="Times New Roman" w:hint="cs"/>
                <w:sz w:val="33"/>
                <w:szCs w:val="33"/>
              </w:rPr>
              <w:t xml:space="preserve">   </w:t>
            </w:r>
            <w:hyperlink w:anchor="HtmpReportNum0471_L2" w:history="1">
              <w:r>
                <w:rPr>
                  <w:rStyle w:val="Hyperlink"/>
                  <w:rFonts w:eastAsia="Times New Roman" w:hint="cs"/>
                  <w:sz w:val="33"/>
                  <w:szCs w:val="33"/>
                  <w:rtl/>
                </w:rPr>
                <w:t>רמ''ח</w:t>
              </w:r>
              <w:r>
                <w:rPr>
                  <w:rStyle w:val="Hyperlink"/>
                  <w:rFonts w:eastAsia="Times New Roman" w:hint="cs"/>
                  <w:sz w:val="33"/>
                  <w:szCs w:val="33"/>
                </w:rPr>
                <w:t>.</w:t>
              </w:r>
            </w:hyperlink>
            <w:r>
              <w:rPr>
                <w:rFonts w:eastAsia="Times New Roman" w:hint="cs"/>
                <w:sz w:val="33"/>
                <w:szCs w:val="33"/>
              </w:rPr>
              <w:t xml:space="preserve">   </w:t>
            </w:r>
            <w:hyperlink w:anchor="HtmpReportNum0472_L2" w:history="1">
              <w:r>
                <w:rPr>
                  <w:rStyle w:val="Hyperlink"/>
                  <w:rFonts w:eastAsia="Times New Roman" w:hint="cs"/>
                  <w:sz w:val="33"/>
                  <w:szCs w:val="33"/>
                  <w:rtl/>
                </w:rPr>
                <w:t>רמ''ח</w:t>
              </w:r>
              <w:r>
                <w:rPr>
                  <w:rStyle w:val="Hyperlink"/>
                  <w:rFonts w:eastAsia="Times New Roman" w:hint="cs"/>
                  <w:sz w:val="33"/>
                  <w:szCs w:val="33"/>
                </w:rPr>
                <w:t>:</w:t>
              </w:r>
            </w:hyperlink>
            <w:r>
              <w:rPr>
                <w:rFonts w:eastAsia="Times New Roman" w:hint="cs"/>
                <w:sz w:val="33"/>
                <w:szCs w:val="33"/>
              </w:rPr>
              <w:t xml:space="preserve">   </w:t>
            </w:r>
            <w:hyperlink w:anchor="HtmpReportNum0473_L2" w:history="1">
              <w:r>
                <w:rPr>
                  <w:rStyle w:val="Hyperlink"/>
                  <w:rFonts w:eastAsia="Times New Roman" w:hint="cs"/>
                  <w:sz w:val="33"/>
                  <w:szCs w:val="33"/>
                  <w:rtl/>
                </w:rPr>
                <w:t>רמ''ט</w:t>
              </w:r>
              <w:r>
                <w:rPr>
                  <w:rStyle w:val="Hyperlink"/>
                  <w:rFonts w:eastAsia="Times New Roman" w:hint="cs"/>
                  <w:sz w:val="33"/>
                  <w:szCs w:val="33"/>
                </w:rPr>
                <w:t>.</w:t>
              </w:r>
            </w:hyperlink>
            <w:r>
              <w:rPr>
                <w:rFonts w:eastAsia="Times New Roman" w:hint="cs"/>
                <w:sz w:val="33"/>
                <w:szCs w:val="33"/>
              </w:rPr>
              <w:t xml:space="preserve">   </w:t>
            </w:r>
            <w:hyperlink w:anchor="HtmpReportNum0474_L2" w:history="1">
              <w:r>
                <w:rPr>
                  <w:rStyle w:val="Hyperlink"/>
                  <w:rFonts w:eastAsia="Times New Roman" w:hint="cs"/>
                  <w:sz w:val="33"/>
                  <w:szCs w:val="33"/>
                  <w:rtl/>
                </w:rPr>
                <w:t>רמ''ט</w:t>
              </w:r>
              <w:r>
                <w:rPr>
                  <w:rStyle w:val="Hyperlink"/>
                  <w:rFonts w:eastAsia="Times New Roman" w:hint="cs"/>
                  <w:sz w:val="33"/>
                  <w:szCs w:val="33"/>
                </w:rPr>
                <w:t>:</w:t>
              </w:r>
            </w:hyperlink>
            <w:r>
              <w:rPr>
                <w:rFonts w:eastAsia="Times New Roman" w:hint="cs"/>
                <w:sz w:val="33"/>
                <w:szCs w:val="33"/>
              </w:rPr>
              <w:t xml:space="preserve">   </w:t>
            </w:r>
            <w:hyperlink w:anchor="HtmpReportNum0475_L2" w:history="1">
              <w:r>
                <w:rPr>
                  <w:rStyle w:val="Hyperlink"/>
                  <w:rFonts w:eastAsia="Times New Roman" w:hint="cs"/>
                  <w:sz w:val="33"/>
                  <w:szCs w:val="33"/>
                  <w:rtl/>
                </w:rPr>
                <w:t>ר''נ</w:t>
              </w:r>
              <w:r>
                <w:rPr>
                  <w:rStyle w:val="Hyperlink"/>
                  <w:rFonts w:eastAsia="Times New Roman" w:hint="cs"/>
                  <w:sz w:val="33"/>
                  <w:szCs w:val="33"/>
                </w:rPr>
                <w:t>.</w:t>
              </w:r>
            </w:hyperlink>
            <w:r>
              <w:rPr>
                <w:rFonts w:eastAsia="Times New Roman" w:hint="cs"/>
                <w:sz w:val="33"/>
                <w:szCs w:val="33"/>
              </w:rPr>
              <w:t xml:space="preserve">   </w:t>
            </w:r>
            <w:hyperlink w:anchor="HtmpReportNum0476_L2" w:history="1">
              <w:r>
                <w:rPr>
                  <w:rStyle w:val="Hyperlink"/>
                  <w:rFonts w:eastAsia="Times New Roman" w:hint="cs"/>
                  <w:sz w:val="33"/>
                  <w:szCs w:val="33"/>
                  <w:rtl/>
                </w:rPr>
                <w:t>ר'</w:t>
              </w:r>
              <w:r>
                <w:rPr>
                  <w:rStyle w:val="Hyperlink"/>
                  <w:rFonts w:eastAsia="Times New Roman" w:hint="cs"/>
                  <w:sz w:val="33"/>
                  <w:szCs w:val="33"/>
                  <w:rtl/>
                </w:rPr>
                <w:t>'נ</w:t>
              </w:r>
              <w:r>
                <w:rPr>
                  <w:rStyle w:val="Hyperlink"/>
                  <w:rFonts w:eastAsia="Times New Roman" w:hint="cs"/>
                  <w:sz w:val="33"/>
                  <w:szCs w:val="33"/>
                </w:rPr>
                <w:t>:</w:t>
              </w:r>
            </w:hyperlink>
            <w:r>
              <w:rPr>
                <w:rFonts w:eastAsia="Times New Roman" w:hint="cs"/>
                <w:sz w:val="33"/>
                <w:szCs w:val="33"/>
              </w:rPr>
              <w:t xml:space="preserve">   </w:t>
            </w:r>
            <w:hyperlink w:anchor="HtmpReportNum0477_L2" w:history="1">
              <w:r>
                <w:rPr>
                  <w:rStyle w:val="Hyperlink"/>
                  <w:rFonts w:eastAsia="Times New Roman" w:hint="cs"/>
                  <w:sz w:val="33"/>
                  <w:szCs w:val="33"/>
                  <w:rtl/>
                </w:rPr>
                <w:t>רנ''א</w:t>
              </w:r>
              <w:r>
                <w:rPr>
                  <w:rStyle w:val="Hyperlink"/>
                  <w:rFonts w:eastAsia="Times New Roman" w:hint="cs"/>
                  <w:sz w:val="33"/>
                  <w:szCs w:val="33"/>
                </w:rPr>
                <w:t>.</w:t>
              </w:r>
            </w:hyperlink>
            <w:r>
              <w:rPr>
                <w:rFonts w:eastAsia="Times New Roman" w:hint="cs"/>
                <w:sz w:val="33"/>
                <w:szCs w:val="33"/>
              </w:rPr>
              <w:t xml:space="preserve">   </w:t>
            </w:r>
            <w:hyperlink w:anchor="HtmpReportNum0478_L2" w:history="1">
              <w:r>
                <w:rPr>
                  <w:rStyle w:val="Hyperlink"/>
                  <w:rFonts w:eastAsia="Times New Roman" w:hint="cs"/>
                  <w:sz w:val="33"/>
                  <w:szCs w:val="33"/>
                  <w:rtl/>
                </w:rPr>
                <w:t>רנ''א</w:t>
              </w:r>
              <w:r>
                <w:rPr>
                  <w:rStyle w:val="Hyperlink"/>
                  <w:rFonts w:eastAsia="Times New Roman" w:hint="cs"/>
                  <w:sz w:val="33"/>
                  <w:szCs w:val="33"/>
                </w:rPr>
                <w:t>:</w:t>
              </w:r>
            </w:hyperlink>
            <w:r>
              <w:rPr>
                <w:rFonts w:eastAsia="Times New Roman" w:hint="cs"/>
                <w:sz w:val="33"/>
                <w:szCs w:val="33"/>
              </w:rPr>
              <w:t xml:space="preserve">   </w:t>
            </w:r>
            <w:hyperlink w:anchor="HtmpReportNum0479_L2" w:history="1">
              <w:r>
                <w:rPr>
                  <w:rStyle w:val="Hyperlink"/>
                  <w:rFonts w:eastAsia="Times New Roman" w:hint="cs"/>
                  <w:sz w:val="33"/>
                  <w:szCs w:val="33"/>
                  <w:rtl/>
                </w:rPr>
                <w:t>רנ''ב</w:t>
              </w:r>
              <w:r>
                <w:rPr>
                  <w:rStyle w:val="Hyperlink"/>
                  <w:rFonts w:eastAsia="Times New Roman" w:hint="cs"/>
                  <w:sz w:val="33"/>
                  <w:szCs w:val="33"/>
                </w:rPr>
                <w:t>.</w:t>
              </w:r>
            </w:hyperlink>
            <w:r>
              <w:rPr>
                <w:rFonts w:eastAsia="Times New Roman" w:hint="cs"/>
                <w:sz w:val="33"/>
                <w:szCs w:val="33"/>
              </w:rPr>
              <w:t xml:space="preserve">   </w:t>
            </w:r>
            <w:hyperlink w:anchor="HtmpReportNum0480_L2" w:history="1">
              <w:r>
                <w:rPr>
                  <w:rStyle w:val="Hyperlink"/>
                  <w:rFonts w:eastAsia="Times New Roman" w:hint="cs"/>
                  <w:sz w:val="33"/>
                  <w:szCs w:val="33"/>
                  <w:rtl/>
                </w:rPr>
                <w:t>רנ''ב</w:t>
              </w:r>
              <w:r>
                <w:rPr>
                  <w:rStyle w:val="Hyperlink"/>
                  <w:rFonts w:eastAsia="Times New Roman" w:hint="cs"/>
                  <w:sz w:val="33"/>
                  <w:szCs w:val="33"/>
                </w:rPr>
                <w:t>:</w:t>
              </w:r>
            </w:hyperlink>
            <w:r>
              <w:rPr>
                <w:rFonts w:eastAsia="Times New Roman" w:hint="cs"/>
                <w:sz w:val="33"/>
                <w:szCs w:val="33"/>
              </w:rPr>
              <w:t xml:space="preserve">   </w:t>
            </w:r>
            <w:hyperlink w:anchor="HtmpReportNum0481_L2" w:history="1">
              <w:r>
                <w:rPr>
                  <w:rStyle w:val="Hyperlink"/>
                  <w:rFonts w:eastAsia="Times New Roman" w:hint="cs"/>
                  <w:sz w:val="33"/>
                  <w:szCs w:val="33"/>
                  <w:rtl/>
                </w:rPr>
                <w:t>רנ''ג</w:t>
              </w:r>
              <w:r>
                <w:rPr>
                  <w:rStyle w:val="Hyperlink"/>
                  <w:rFonts w:eastAsia="Times New Roman" w:hint="cs"/>
                  <w:sz w:val="33"/>
                  <w:szCs w:val="33"/>
                </w:rPr>
                <w:t>.</w:t>
              </w:r>
            </w:hyperlink>
            <w:r>
              <w:rPr>
                <w:rFonts w:eastAsia="Times New Roman" w:hint="cs"/>
                <w:sz w:val="33"/>
                <w:szCs w:val="33"/>
              </w:rPr>
              <w:t xml:space="preserve">   </w:t>
            </w:r>
            <w:hyperlink w:anchor="HtmpReportNum0482_L2" w:history="1">
              <w:r>
                <w:rPr>
                  <w:rStyle w:val="Hyperlink"/>
                  <w:rFonts w:eastAsia="Times New Roman" w:hint="cs"/>
                  <w:sz w:val="33"/>
                  <w:szCs w:val="33"/>
                  <w:rtl/>
                </w:rPr>
                <w:t>רנ''ג</w:t>
              </w:r>
              <w:r>
                <w:rPr>
                  <w:rStyle w:val="Hyperlink"/>
                  <w:rFonts w:eastAsia="Times New Roman" w:hint="cs"/>
                  <w:sz w:val="33"/>
                  <w:szCs w:val="33"/>
                </w:rPr>
                <w:t>:</w:t>
              </w:r>
            </w:hyperlink>
            <w:r>
              <w:rPr>
                <w:rFonts w:eastAsia="Times New Roman" w:hint="cs"/>
                <w:sz w:val="33"/>
                <w:szCs w:val="33"/>
              </w:rPr>
              <w:t xml:space="preserve">   </w:t>
            </w:r>
            <w:hyperlink w:anchor="HtmpReportNum0483_L2" w:history="1">
              <w:r>
                <w:rPr>
                  <w:rStyle w:val="Hyperlink"/>
                  <w:rFonts w:eastAsia="Times New Roman" w:hint="cs"/>
                  <w:sz w:val="33"/>
                  <w:szCs w:val="33"/>
                  <w:rtl/>
                </w:rPr>
                <w:t>רנ''ד</w:t>
              </w:r>
              <w:r>
                <w:rPr>
                  <w:rStyle w:val="Hyperlink"/>
                  <w:rFonts w:eastAsia="Times New Roman" w:hint="cs"/>
                  <w:sz w:val="33"/>
                  <w:szCs w:val="33"/>
                </w:rPr>
                <w:t>.</w:t>
              </w:r>
            </w:hyperlink>
            <w:r>
              <w:rPr>
                <w:rFonts w:eastAsia="Times New Roman" w:hint="cs"/>
                <w:sz w:val="33"/>
                <w:szCs w:val="33"/>
              </w:rPr>
              <w:t xml:space="preserve">   </w:t>
            </w:r>
            <w:hyperlink w:anchor="HtmpReportNum0484_L2" w:history="1">
              <w:r>
                <w:rPr>
                  <w:rStyle w:val="Hyperlink"/>
                  <w:rFonts w:eastAsia="Times New Roman" w:hint="cs"/>
                  <w:sz w:val="33"/>
                  <w:szCs w:val="33"/>
                  <w:rtl/>
                </w:rPr>
                <w:t>רנ''ד</w:t>
              </w:r>
              <w:r>
                <w:rPr>
                  <w:rStyle w:val="Hyperlink"/>
                  <w:rFonts w:eastAsia="Times New Roman" w:hint="cs"/>
                  <w:sz w:val="33"/>
                  <w:szCs w:val="33"/>
                </w:rPr>
                <w:t>:</w:t>
              </w:r>
            </w:hyperlink>
            <w:r>
              <w:rPr>
                <w:rFonts w:eastAsia="Times New Roman" w:hint="cs"/>
                <w:sz w:val="33"/>
                <w:szCs w:val="33"/>
              </w:rPr>
              <w:t xml:space="preserve">   </w:t>
            </w:r>
            <w:hyperlink w:anchor="HtmpReportNum0485_L2" w:history="1">
              <w:r>
                <w:rPr>
                  <w:rStyle w:val="Hyperlink"/>
                  <w:rFonts w:eastAsia="Times New Roman" w:hint="cs"/>
                  <w:sz w:val="33"/>
                  <w:szCs w:val="33"/>
                  <w:rtl/>
                </w:rPr>
                <w:t>רנ''ה</w:t>
              </w:r>
              <w:r>
                <w:rPr>
                  <w:rStyle w:val="Hyperlink"/>
                  <w:rFonts w:eastAsia="Times New Roman" w:hint="cs"/>
                  <w:sz w:val="33"/>
                  <w:szCs w:val="33"/>
                </w:rPr>
                <w:t>.</w:t>
              </w:r>
            </w:hyperlink>
            <w:r>
              <w:rPr>
                <w:rFonts w:eastAsia="Times New Roman" w:hint="cs"/>
                <w:sz w:val="33"/>
                <w:szCs w:val="33"/>
              </w:rPr>
              <w:t xml:space="preserve">   </w:t>
            </w:r>
            <w:hyperlink w:anchor="HtmpReportNum0486_L2" w:history="1">
              <w:r>
                <w:rPr>
                  <w:rStyle w:val="Hyperlink"/>
                  <w:rFonts w:eastAsia="Times New Roman" w:hint="cs"/>
                  <w:sz w:val="33"/>
                  <w:szCs w:val="33"/>
                  <w:rtl/>
                </w:rPr>
                <w:t>רנ''ה</w:t>
              </w:r>
              <w:r>
                <w:rPr>
                  <w:rStyle w:val="Hyperlink"/>
                  <w:rFonts w:eastAsia="Times New Roman" w:hint="cs"/>
                  <w:sz w:val="33"/>
                  <w:szCs w:val="33"/>
                </w:rPr>
                <w:t>:</w:t>
              </w:r>
            </w:hyperlink>
            <w:r>
              <w:rPr>
                <w:rFonts w:eastAsia="Times New Roman" w:hint="cs"/>
                <w:sz w:val="33"/>
                <w:szCs w:val="33"/>
              </w:rPr>
              <w:t xml:space="preserve">   </w:t>
            </w:r>
            <w:hyperlink w:anchor="HtmpReportNum0487_L2" w:history="1">
              <w:r>
                <w:rPr>
                  <w:rStyle w:val="Hyperlink"/>
                  <w:rFonts w:eastAsia="Times New Roman" w:hint="cs"/>
                  <w:sz w:val="33"/>
                  <w:szCs w:val="33"/>
                  <w:rtl/>
                </w:rPr>
                <w:t>רנ''ו</w:t>
              </w:r>
              <w:r>
                <w:rPr>
                  <w:rStyle w:val="Hyperlink"/>
                  <w:rFonts w:eastAsia="Times New Roman" w:hint="cs"/>
                  <w:sz w:val="33"/>
                  <w:szCs w:val="33"/>
                </w:rPr>
                <w:t>.</w:t>
              </w:r>
            </w:hyperlink>
            <w:r>
              <w:rPr>
                <w:rFonts w:eastAsia="Times New Roman" w:hint="cs"/>
                <w:sz w:val="33"/>
                <w:szCs w:val="33"/>
              </w:rPr>
              <w:t xml:space="preserve">   </w:t>
            </w:r>
            <w:hyperlink w:anchor="HtmpReportNum0488_L2" w:history="1">
              <w:r>
                <w:rPr>
                  <w:rStyle w:val="Hyperlink"/>
                  <w:rFonts w:eastAsia="Times New Roman" w:hint="cs"/>
                  <w:sz w:val="33"/>
                  <w:szCs w:val="33"/>
                  <w:rtl/>
                </w:rPr>
                <w:t>רנ''ו</w:t>
              </w:r>
              <w:r>
                <w:rPr>
                  <w:rStyle w:val="Hyperlink"/>
                  <w:rFonts w:eastAsia="Times New Roman" w:hint="cs"/>
                  <w:sz w:val="33"/>
                  <w:szCs w:val="33"/>
                </w:rPr>
                <w:t>:</w:t>
              </w:r>
            </w:hyperlink>
            <w:r>
              <w:rPr>
                <w:rFonts w:eastAsia="Times New Roman" w:hint="cs"/>
                <w:sz w:val="33"/>
                <w:szCs w:val="33"/>
              </w:rPr>
              <w:t xml:space="preserve">   </w:t>
            </w:r>
            <w:hyperlink w:anchor="HtmpReportNum0489_L2" w:history="1">
              <w:r>
                <w:rPr>
                  <w:rStyle w:val="Hyperlink"/>
                  <w:rFonts w:eastAsia="Times New Roman" w:hint="cs"/>
                  <w:sz w:val="33"/>
                  <w:szCs w:val="33"/>
                  <w:rtl/>
                </w:rPr>
                <w:t>רנ''ז</w:t>
              </w:r>
              <w:r>
                <w:rPr>
                  <w:rStyle w:val="Hyperlink"/>
                  <w:rFonts w:eastAsia="Times New Roman" w:hint="cs"/>
                  <w:sz w:val="33"/>
                  <w:szCs w:val="33"/>
                </w:rPr>
                <w:t>.</w:t>
              </w:r>
            </w:hyperlink>
            <w:r>
              <w:rPr>
                <w:rFonts w:eastAsia="Times New Roman" w:hint="cs"/>
                <w:sz w:val="33"/>
                <w:szCs w:val="33"/>
              </w:rPr>
              <w:t xml:space="preserve">   </w:t>
            </w:r>
            <w:hyperlink w:anchor="HtmpReportNum0490_L2" w:history="1">
              <w:r>
                <w:rPr>
                  <w:rStyle w:val="Hyperlink"/>
                  <w:rFonts w:eastAsia="Times New Roman" w:hint="cs"/>
                  <w:sz w:val="33"/>
                  <w:szCs w:val="33"/>
                  <w:rtl/>
                </w:rPr>
                <w:t>רנ''ז</w:t>
              </w:r>
              <w:r>
                <w:rPr>
                  <w:rStyle w:val="Hyperlink"/>
                  <w:rFonts w:eastAsia="Times New Roman" w:hint="cs"/>
                  <w:sz w:val="33"/>
                  <w:szCs w:val="33"/>
                </w:rPr>
                <w:t>:</w:t>
              </w:r>
            </w:hyperlink>
            <w:r>
              <w:rPr>
                <w:rFonts w:eastAsia="Times New Roman" w:hint="cs"/>
                <w:sz w:val="33"/>
                <w:szCs w:val="33"/>
              </w:rPr>
              <w:t xml:space="preserve">   </w:t>
            </w:r>
            <w:hyperlink w:anchor="HtmpReportNum0491_L2" w:history="1">
              <w:r>
                <w:rPr>
                  <w:rStyle w:val="Hyperlink"/>
                  <w:rFonts w:eastAsia="Times New Roman" w:hint="cs"/>
                  <w:sz w:val="33"/>
                  <w:szCs w:val="33"/>
                  <w:rtl/>
                </w:rPr>
                <w:t>רנ''ח</w:t>
              </w:r>
              <w:r>
                <w:rPr>
                  <w:rStyle w:val="Hyperlink"/>
                  <w:rFonts w:eastAsia="Times New Roman" w:hint="cs"/>
                  <w:sz w:val="33"/>
                  <w:szCs w:val="33"/>
                </w:rPr>
                <w:t>.</w:t>
              </w:r>
            </w:hyperlink>
            <w:r>
              <w:rPr>
                <w:rFonts w:eastAsia="Times New Roman" w:hint="cs"/>
                <w:sz w:val="33"/>
                <w:szCs w:val="33"/>
              </w:rPr>
              <w:t xml:space="preserve">   </w:t>
            </w:r>
            <w:hyperlink w:anchor="HtmpReportNum0492_L2" w:history="1">
              <w:r>
                <w:rPr>
                  <w:rStyle w:val="Hyperlink"/>
                  <w:rFonts w:eastAsia="Times New Roman" w:hint="cs"/>
                  <w:sz w:val="33"/>
                  <w:szCs w:val="33"/>
                  <w:rtl/>
                </w:rPr>
                <w:t>רנ''ח</w:t>
              </w:r>
              <w:r>
                <w:rPr>
                  <w:rStyle w:val="Hyperlink"/>
                  <w:rFonts w:eastAsia="Times New Roman" w:hint="cs"/>
                  <w:sz w:val="33"/>
                  <w:szCs w:val="33"/>
                </w:rPr>
                <w:t>:</w:t>
              </w:r>
            </w:hyperlink>
            <w:r>
              <w:rPr>
                <w:rFonts w:eastAsia="Times New Roman" w:hint="cs"/>
                <w:sz w:val="33"/>
                <w:szCs w:val="33"/>
              </w:rPr>
              <w:t xml:space="preserve">   </w:t>
            </w:r>
            <w:hyperlink w:anchor="HtmpReportNum0493_L2" w:history="1">
              <w:r>
                <w:rPr>
                  <w:rStyle w:val="Hyperlink"/>
                  <w:rFonts w:eastAsia="Times New Roman" w:hint="cs"/>
                  <w:sz w:val="33"/>
                  <w:szCs w:val="33"/>
                  <w:rtl/>
                </w:rPr>
                <w:t>רנ''ט</w:t>
              </w:r>
              <w:r>
                <w:rPr>
                  <w:rStyle w:val="Hyperlink"/>
                  <w:rFonts w:eastAsia="Times New Roman" w:hint="cs"/>
                  <w:sz w:val="33"/>
                  <w:szCs w:val="33"/>
                </w:rPr>
                <w:t>.</w:t>
              </w:r>
            </w:hyperlink>
            <w:r>
              <w:rPr>
                <w:rFonts w:eastAsia="Times New Roman" w:hint="cs"/>
                <w:sz w:val="33"/>
                <w:szCs w:val="33"/>
              </w:rPr>
              <w:t xml:space="preserve">   </w:t>
            </w:r>
            <w:hyperlink w:anchor="HtmpReportNum0494_L2" w:history="1">
              <w:r>
                <w:rPr>
                  <w:rStyle w:val="Hyperlink"/>
                  <w:rFonts w:eastAsia="Times New Roman" w:hint="cs"/>
                  <w:sz w:val="33"/>
                  <w:szCs w:val="33"/>
                  <w:rtl/>
                </w:rPr>
                <w:t>רנ''ט</w:t>
              </w:r>
              <w:r>
                <w:rPr>
                  <w:rStyle w:val="Hyperlink"/>
                  <w:rFonts w:eastAsia="Times New Roman" w:hint="cs"/>
                  <w:sz w:val="33"/>
                  <w:szCs w:val="33"/>
                </w:rPr>
                <w:t>:</w:t>
              </w:r>
            </w:hyperlink>
            <w:r>
              <w:rPr>
                <w:rFonts w:eastAsia="Times New Roman" w:hint="cs"/>
                <w:sz w:val="33"/>
                <w:szCs w:val="33"/>
              </w:rPr>
              <w:t xml:space="preserve">   </w:t>
            </w:r>
            <w:hyperlink w:anchor="HtmpReportNum0495_L2" w:history="1">
              <w:r>
                <w:rPr>
                  <w:rStyle w:val="Hyperlink"/>
                  <w:rFonts w:eastAsia="Times New Roman" w:hint="cs"/>
                  <w:sz w:val="33"/>
                  <w:szCs w:val="33"/>
                  <w:rtl/>
                </w:rPr>
                <w:t>ר''ס</w:t>
              </w:r>
              <w:r>
                <w:rPr>
                  <w:rStyle w:val="Hyperlink"/>
                  <w:rFonts w:eastAsia="Times New Roman" w:hint="cs"/>
                  <w:sz w:val="33"/>
                  <w:szCs w:val="33"/>
                </w:rPr>
                <w:t>.</w:t>
              </w:r>
            </w:hyperlink>
            <w:r>
              <w:rPr>
                <w:rFonts w:eastAsia="Times New Roman" w:hint="cs"/>
                <w:sz w:val="33"/>
                <w:szCs w:val="33"/>
              </w:rPr>
              <w:t xml:space="preserve">   </w:t>
            </w:r>
            <w:hyperlink w:anchor="HtmpReportNum0496_L2" w:history="1">
              <w:r>
                <w:rPr>
                  <w:rStyle w:val="Hyperlink"/>
                  <w:rFonts w:eastAsia="Times New Roman" w:hint="cs"/>
                  <w:sz w:val="33"/>
                  <w:szCs w:val="33"/>
                  <w:rtl/>
                </w:rPr>
                <w:t>ר''ס</w:t>
              </w:r>
              <w:r>
                <w:rPr>
                  <w:rStyle w:val="Hyperlink"/>
                  <w:rFonts w:eastAsia="Times New Roman" w:hint="cs"/>
                  <w:sz w:val="33"/>
                  <w:szCs w:val="33"/>
                </w:rPr>
                <w:t>:</w:t>
              </w:r>
            </w:hyperlink>
            <w:r>
              <w:rPr>
                <w:rFonts w:eastAsia="Times New Roman" w:hint="cs"/>
                <w:sz w:val="33"/>
                <w:szCs w:val="33"/>
              </w:rPr>
              <w:t xml:space="preserve">   </w:t>
            </w:r>
            <w:hyperlink w:anchor="HtmpReportNum0497_L2" w:history="1">
              <w:r>
                <w:rPr>
                  <w:rStyle w:val="Hyperlink"/>
                  <w:rFonts w:eastAsia="Times New Roman" w:hint="cs"/>
                  <w:sz w:val="33"/>
                  <w:szCs w:val="33"/>
                  <w:rtl/>
                </w:rPr>
                <w:t>רס''א</w:t>
              </w:r>
              <w:r>
                <w:rPr>
                  <w:rStyle w:val="Hyperlink"/>
                  <w:rFonts w:eastAsia="Times New Roman" w:hint="cs"/>
                  <w:sz w:val="33"/>
                  <w:szCs w:val="33"/>
                </w:rPr>
                <w:t>.</w:t>
              </w:r>
            </w:hyperlink>
            <w:r>
              <w:rPr>
                <w:rFonts w:eastAsia="Times New Roman" w:hint="cs"/>
                <w:sz w:val="33"/>
                <w:szCs w:val="33"/>
              </w:rPr>
              <w:t xml:space="preserve">   </w:t>
            </w:r>
            <w:hyperlink w:anchor="HtmpReportNum0498_L2" w:history="1">
              <w:r>
                <w:rPr>
                  <w:rStyle w:val="Hyperlink"/>
                  <w:rFonts w:eastAsia="Times New Roman" w:hint="cs"/>
                  <w:sz w:val="33"/>
                  <w:szCs w:val="33"/>
                  <w:rtl/>
                </w:rPr>
                <w:t>רס''א</w:t>
              </w:r>
              <w:r>
                <w:rPr>
                  <w:rStyle w:val="Hyperlink"/>
                  <w:rFonts w:eastAsia="Times New Roman" w:hint="cs"/>
                  <w:sz w:val="33"/>
                  <w:szCs w:val="33"/>
                </w:rPr>
                <w:t>:</w:t>
              </w:r>
            </w:hyperlink>
            <w:r>
              <w:rPr>
                <w:rFonts w:eastAsia="Times New Roman" w:hint="cs"/>
                <w:sz w:val="33"/>
                <w:szCs w:val="33"/>
              </w:rPr>
              <w:t xml:space="preserve">   </w:t>
            </w:r>
            <w:hyperlink w:anchor="HtmpReportNum0499_L2" w:history="1">
              <w:r>
                <w:rPr>
                  <w:rStyle w:val="Hyperlink"/>
                  <w:rFonts w:eastAsia="Times New Roman" w:hint="cs"/>
                  <w:sz w:val="33"/>
                  <w:szCs w:val="33"/>
                  <w:rtl/>
                </w:rPr>
                <w:t>רס''ב</w:t>
              </w:r>
              <w:r>
                <w:rPr>
                  <w:rStyle w:val="Hyperlink"/>
                  <w:rFonts w:eastAsia="Times New Roman" w:hint="cs"/>
                  <w:sz w:val="33"/>
                  <w:szCs w:val="33"/>
                </w:rPr>
                <w:t>.</w:t>
              </w:r>
            </w:hyperlink>
            <w:r>
              <w:rPr>
                <w:rFonts w:eastAsia="Times New Roman" w:hint="cs"/>
                <w:sz w:val="33"/>
                <w:szCs w:val="33"/>
              </w:rPr>
              <w:t xml:space="preserve">   </w:t>
            </w:r>
            <w:hyperlink w:anchor="HtmpReportNum0500_L2" w:history="1">
              <w:r>
                <w:rPr>
                  <w:rStyle w:val="Hyperlink"/>
                  <w:rFonts w:eastAsia="Times New Roman" w:hint="cs"/>
                  <w:sz w:val="33"/>
                  <w:szCs w:val="33"/>
                  <w:rtl/>
                </w:rPr>
                <w:t>רס''ב</w:t>
              </w:r>
              <w:r>
                <w:rPr>
                  <w:rStyle w:val="Hyperlink"/>
                  <w:rFonts w:eastAsia="Times New Roman" w:hint="cs"/>
                  <w:sz w:val="33"/>
                  <w:szCs w:val="33"/>
                </w:rPr>
                <w:t>:</w:t>
              </w:r>
            </w:hyperlink>
            <w:r>
              <w:rPr>
                <w:rFonts w:eastAsia="Times New Roman" w:hint="cs"/>
                <w:sz w:val="33"/>
                <w:szCs w:val="33"/>
              </w:rPr>
              <w:t xml:space="preserve">   </w:t>
            </w:r>
            <w:hyperlink w:anchor="HtmpReportNum0501_L2" w:history="1">
              <w:r>
                <w:rPr>
                  <w:rStyle w:val="Hyperlink"/>
                  <w:rFonts w:eastAsia="Times New Roman" w:hint="cs"/>
                  <w:sz w:val="33"/>
                  <w:szCs w:val="33"/>
                  <w:rtl/>
                </w:rPr>
                <w:t>רס''ג</w:t>
              </w:r>
              <w:r>
                <w:rPr>
                  <w:rStyle w:val="Hyperlink"/>
                  <w:rFonts w:eastAsia="Times New Roman" w:hint="cs"/>
                  <w:sz w:val="33"/>
                  <w:szCs w:val="33"/>
                </w:rPr>
                <w:t>.</w:t>
              </w:r>
            </w:hyperlink>
            <w:r>
              <w:rPr>
                <w:rFonts w:eastAsia="Times New Roman" w:hint="cs"/>
                <w:sz w:val="33"/>
                <w:szCs w:val="33"/>
              </w:rPr>
              <w:t xml:space="preserve">   </w:t>
            </w:r>
            <w:hyperlink w:anchor="HtmpReportNum0502_L2" w:history="1">
              <w:r>
                <w:rPr>
                  <w:rStyle w:val="Hyperlink"/>
                  <w:rFonts w:eastAsia="Times New Roman" w:hint="cs"/>
                  <w:sz w:val="33"/>
                  <w:szCs w:val="33"/>
                  <w:rtl/>
                </w:rPr>
                <w:t>רס''ג</w:t>
              </w:r>
              <w:r>
                <w:rPr>
                  <w:rStyle w:val="Hyperlink"/>
                  <w:rFonts w:eastAsia="Times New Roman" w:hint="cs"/>
                  <w:sz w:val="33"/>
                  <w:szCs w:val="33"/>
                </w:rPr>
                <w:t>:</w:t>
              </w:r>
            </w:hyperlink>
            <w:r>
              <w:rPr>
                <w:rFonts w:eastAsia="Times New Roman" w:hint="cs"/>
                <w:sz w:val="33"/>
                <w:szCs w:val="33"/>
              </w:rPr>
              <w:t xml:space="preserve">   </w:t>
            </w:r>
            <w:hyperlink w:anchor="HtmpReportNum0503_L2" w:history="1">
              <w:r>
                <w:rPr>
                  <w:rStyle w:val="Hyperlink"/>
                  <w:rFonts w:eastAsia="Times New Roman" w:hint="cs"/>
                  <w:sz w:val="33"/>
                  <w:szCs w:val="33"/>
                  <w:rtl/>
                </w:rPr>
                <w:t>רס''ד</w:t>
              </w:r>
              <w:r>
                <w:rPr>
                  <w:rStyle w:val="Hyperlink"/>
                  <w:rFonts w:eastAsia="Times New Roman" w:hint="cs"/>
                  <w:sz w:val="33"/>
                  <w:szCs w:val="33"/>
                </w:rPr>
                <w:t>.</w:t>
              </w:r>
            </w:hyperlink>
            <w:r>
              <w:rPr>
                <w:rFonts w:eastAsia="Times New Roman" w:hint="cs"/>
                <w:sz w:val="33"/>
                <w:szCs w:val="33"/>
              </w:rPr>
              <w:t xml:space="preserve">   </w:t>
            </w:r>
            <w:hyperlink w:anchor="HtmpReportNum0504_L2" w:history="1">
              <w:r>
                <w:rPr>
                  <w:rStyle w:val="Hyperlink"/>
                  <w:rFonts w:eastAsia="Times New Roman" w:hint="cs"/>
                  <w:sz w:val="33"/>
                  <w:szCs w:val="33"/>
                  <w:rtl/>
                </w:rPr>
                <w:t>רס''ד</w:t>
              </w:r>
              <w:r>
                <w:rPr>
                  <w:rStyle w:val="Hyperlink"/>
                  <w:rFonts w:eastAsia="Times New Roman" w:hint="cs"/>
                  <w:sz w:val="33"/>
                  <w:szCs w:val="33"/>
                </w:rPr>
                <w:t>:</w:t>
              </w:r>
            </w:hyperlink>
            <w:r>
              <w:rPr>
                <w:rFonts w:eastAsia="Times New Roman" w:hint="cs"/>
                <w:sz w:val="33"/>
                <w:szCs w:val="33"/>
              </w:rPr>
              <w:t xml:space="preserve">   </w:t>
            </w:r>
            <w:hyperlink w:anchor="HtmpReportNum0505_L2" w:history="1">
              <w:r>
                <w:rPr>
                  <w:rStyle w:val="Hyperlink"/>
                  <w:rFonts w:eastAsia="Times New Roman" w:hint="cs"/>
                  <w:sz w:val="33"/>
                  <w:szCs w:val="33"/>
                  <w:rtl/>
                </w:rPr>
                <w:t>רס</w:t>
              </w:r>
              <w:r>
                <w:rPr>
                  <w:rStyle w:val="Hyperlink"/>
                  <w:rFonts w:eastAsia="Times New Roman" w:hint="cs"/>
                  <w:sz w:val="33"/>
                  <w:szCs w:val="33"/>
                  <w:rtl/>
                </w:rPr>
                <w:t>''ה</w:t>
              </w:r>
              <w:r>
                <w:rPr>
                  <w:rStyle w:val="Hyperlink"/>
                  <w:rFonts w:eastAsia="Times New Roman" w:hint="cs"/>
                  <w:sz w:val="33"/>
                  <w:szCs w:val="33"/>
                </w:rPr>
                <w:t>.</w:t>
              </w:r>
            </w:hyperlink>
            <w:r>
              <w:rPr>
                <w:rFonts w:eastAsia="Times New Roman" w:hint="cs"/>
                <w:sz w:val="33"/>
                <w:szCs w:val="33"/>
              </w:rPr>
              <w:t xml:space="preserve">   </w:t>
            </w:r>
            <w:hyperlink w:anchor="HtmpReportNum0506_L2" w:history="1">
              <w:r>
                <w:rPr>
                  <w:rStyle w:val="Hyperlink"/>
                  <w:rFonts w:eastAsia="Times New Roman" w:hint="cs"/>
                  <w:sz w:val="33"/>
                  <w:szCs w:val="33"/>
                  <w:rtl/>
                </w:rPr>
                <w:t>רס''ה</w:t>
              </w:r>
              <w:r>
                <w:rPr>
                  <w:rStyle w:val="Hyperlink"/>
                  <w:rFonts w:eastAsia="Times New Roman" w:hint="cs"/>
                  <w:sz w:val="33"/>
                  <w:szCs w:val="33"/>
                </w:rPr>
                <w:t>:</w:t>
              </w:r>
            </w:hyperlink>
            <w:r>
              <w:rPr>
                <w:rFonts w:eastAsia="Times New Roman" w:hint="cs"/>
                <w:sz w:val="33"/>
                <w:szCs w:val="33"/>
              </w:rPr>
              <w:t xml:space="preserve">   </w:t>
            </w:r>
            <w:hyperlink w:anchor="HtmpReportNum0507_L2" w:history="1">
              <w:r>
                <w:rPr>
                  <w:rStyle w:val="Hyperlink"/>
                  <w:rFonts w:eastAsia="Times New Roman" w:hint="cs"/>
                  <w:sz w:val="33"/>
                  <w:szCs w:val="33"/>
                  <w:rtl/>
                </w:rPr>
                <w:t>רס''ו</w:t>
              </w:r>
              <w:r>
                <w:rPr>
                  <w:rStyle w:val="Hyperlink"/>
                  <w:rFonts w:eastAsia="Times New Roman" w:hint="cs"/>
                  <w:sz w:val="33"/>
                  <w:szCs w:val="33"/>
                </w:rPr>
                <w:t>:</w:t>
              </w:r>
            </w:hyperlink>
            <w:r>
              <w:rPr>
                <w:rFonts w:eastAsia="Times New Roman" w:hint="cs"/>
                <w:sz w:val="33"/>
                <w:szCs w:val="33"/>
              </w:rPr>
              <w:t xml:space="preserve">   </w:t>
            </w:r>
            <w:hyperlink w:anchor="HtmpReportNum0508_L2" w:history="1">
              <w:r>
                <w:rPr>
                  <w:rStyle w:val="Hyperlink"/>
                  <w:rFonts w:eastAsia="Times New Roman" w:hint="cs"/>
                  <w:sz w:val="33"/>
                  <w:szCs w:val="33"/>
                  <w:rtl/>
                </w:rPr>
                <w:t>רס''ו</w:t>
              </w:r>
              <w:r>
                <w:rPr>
                  <w:rStyle w:val="Hyperlink"/>
                  <w:rFonts w:eastAsia="Times New Roman" w:hint="cs"/>
                  <w:sz w:val="33"/>
                  <w:szCs w:val="33"/>
                </w:rPr>
                <w:t>:</w:t>
              </w:r>
            </w:hyperlink>
            <w:r>
              <w:rPr>
                <w:rFonts w:eastAsia="Times New Roman" w:hint="cs"/>
                <w:sz w:val="33"/>
                <w:szCs w:val="33"/>
              </w:rPr>
              <w:t xml:space="preserve">   </w:t>
            </w:r>
            <w:hyperlink w:anchor="HtmpReportNum0509_L2" w:history="1">
              <w:r>
                <w:rPr>
                  <w:rStyle w:val="Hyperlink"/>
                  <w:rFonts w:eastAsia="Times New Roman" w:hint="cs"/>
                  <w:sz w:val="33"/>
                  <w:szCs w:val="33"/>
                  <w:rtl/>
                </w:rPr>
                <w:t>רס''ז</w:t>
              </w:r>
              <w:r>
                <w:rPr>
                  <w:rStyle w:val="Hyperlink"/>
                  <w:rFonts w:eastAsia="Times New Roman" w:hint="cs"/>
                  <w:sz w:val="33"/>
                  <w:szCs w:val="33"/>
                </w:rPr>
                <w:t>.</w:t>
              </w:r>
            </w:hyperlink>
            <w:r>
              <w:rPr>
                <w:rFonts w:eastAsia="Times New Roman" w:hint="cs"/>
                <w:sz w:val="33"/>
                <w:szCs w:val="33"/>
              </w:rPr>
              <w:t xml:space="preserve">   </w:t>
            </w:r>
            <w:hyperlink w:anchor="HtmpReportNum0510_L2" w:history="1">
              <w:r>
                <w:rPr>
                  <w:rStyle w:val="Hyperlink"/>
                  <w:rFonts w:eastAsia="Times New Roman" w:hint="cs"/>
                  <w:sz w:val="33"/>
                  <w:szCs w:val="33"/>
                  <w:rtl/>
                </w:rPr>
                <w:t>רס''ז</w:t>
              </w:r>
              <w:r>
                <w:rPr>
                  <w:rStyle w:val="Hyperlink"/>
                  <w:rFonts w:eastAsia="Times New Roman" w:hint="cs"/>
                  <w:sz w:val="33"/>
                  <w:szCs w:val="33"/>
                </w:rPr>
                <w:t>:</w:t>
              </w:r>
            </w:hyperlink>
            <w:r>
              <w:rPr>
                <w:rFonts w:eastAsia="Times New Roman" w:hint="cs"/>
                <w:sz w:val="33"/>
                <w:szCs w:val="33"/>
              </w:rPr>
              <w:t xml:space="preserve">   </w:t>
            </w:r>
            <w:hyperlink w:anchor="HtmpReportNum0511_L2" w:history="1">
              <w:r>
                <w:rPr>
                  <w:rStyle w:val="Hyperlink"/>
                  <w:rFonts w:eastAsia="Times New Roman" w:hint="cs"/>
                  <w:sz w:val="33"/>
                  <w:szCs w:val="33"/>
                  <w:rtl/>
                </w:rPr>
                <w:t>רס''ח</w:t>
              </w:r>
              <w:r>
                <w:rPr>
                  <w:rStyle w:val="Hyperlink"/>
                  <w:rFonts w:eastAsia="Times New Roman" w:hint="cs"/>
                  <w:sz w:val="33"/>
                  <w:szCs w:val="33"/>
                </w:rPr>
                <w:t>.</w:t>
              </w:r>
            </w:hyperlink>
            <w:r>
              <w:rPr>
                <w:rFonts w:eastAsia="Times New Roman" w:hint="cs"/>
                <w:sz w:val="33"/>
                <w:szCs w:val="33"/>
              </w:rPr>
              <w:t xml:space="preserve">   </w:t>
            </w:r>
            <w:hyperlink w:anchor="HtmpReportNum0512_L2" w:history="1">
              <w:r>
                <w:rPr>
                  <w:rStyle w:val="Hyperlink"/>
                  <w:rFonts w:eastAsia="Times New Roman" w:hint="cs"/>
                  <w:sz w:val="33"/>
                  <w:szCs w:val="33"/>
                  <w:rtl/>
                </w:rPr>
                <w:t>רס''ח</w:t>
              </w:r>
              <w:r>
                <w:rPr>
                  <w:rStyle w:val="Hyperlink"/>
                  <w:rFonts w:eastAsia="Times New Roman" w:hint="cs"/>
                  <w:sz w:val="33"/>
                  <w:szCs w:val="33"/>
                </w:rPr>
                <w:t>:</w:t>
              </w:r>
            </w:hyperlink>
            <w:r>
              <w:rPr>
                <w:rFonts w:eastAsia="Times New Roman" w:hint="cs"/>
                <w:sz w:val="33"/>
                <w:szCs w:val="33"/>
              </w:rPr>
              <w:t xml:space="preserve">   </w:t>
            </w:r>
            <w:hyperlink w:anchor="HtmpReportNum0513_L2" w:history="1">
              <w:r>
                <w:rPr>
                  <w:rStyle w:val="Hyperlink"/>
                  <w:rFonts w:eastAsia="Times New Roman" w:hint="cs"/>
                  <w:sz w:val="33"/>
                  <w:szCs w:val="33"/>
                  <w:rtl/>
                </w:rPr>
                <w:t>רס''ט</w:t>
              </w:r>
              <w:r>
                <w:rPr>
                  <w:rStyle w:val="Hyperlink"/>
                  <w:rFonts w:eastAsia="Times New Roman" w:hint="cs"/>
                  <w:sz w:val="33"/>
                  <w:szCs w:val="33"/>
                </w:rPr>
                <w:t>.</w:t>
              </w:r>
            </w:hyperlink>
          </w:p>
        </w:tc>
      </w:tr>
    </w:tbl>
    <w:p w14:paraId="7E4EA3D9" w14:textId="77777777" w:rsidR="00000000" w:rsidRDefault="00AC0C38">
      <w:pPr>
        <w:bidi/>
        <w:divId w:val="2058580902"/>
        <w:rPr>
          <w:rFonts w:ascii="David" w:eastAsia="Times New Roman" w:hAnsi="David" w:cs="David" w:hint="cs"/>
          <w:color w:val="000000"/>
          <w:sz w:val="33"/>
          <w:szCs w:val="33"/>
        </w:rPr>
      </w:pPr>
      <w:r>
        <w:rPr>
          <w:rFonts w:ascii="David" w:eastAsia="Times New Roman" w:hAnsi="David" w:cs="David"/>
          <w:color w:val="000000"/>
          <w:sz w:val="15"/>
          <w:szCs w:val="15"/>
          <w:rtl/>
        </w:rPr>
        <w:br/>
      </w:r>
    </w:p>
    <w:p w14:paraId="29F0AED9" w14:textId="77777777" w:rsidR="00000000" w:rsidRDefault="00AC0C38">
      <w:pPr>
        <w:bidi/>
        <w:spacing w:after="330"/>
        <w:jc w:val="both"/>
        <w:divId w:val="2058580902"/>
        <w:rPr>
          <w:rFonts w:ascii="David" w:eastAsia="Times New Roman" w:hAnsi="David" w:cs="David"/>
          <w:color w:val="000000"/>
          <w:sz w:val="33"/>
          <w:szCs w:val="33"/>
          <w:rtl/>
        </w:rPr>
      </w:pPr>
      <w:bookmarkStart w:id="12" w:name="HtmpReportNum0000_L3"/>
      <w:bookmarkStart w:id="13" w:name="פרשתBשמות"/>
      <w:bookmarkEnd w:id="12"/>
      <w:bookmarkEnd w:id="13"/>
    </w:p>
    <w:p w14:paraId="11708DC8"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3966077A">
          <v:rect id="_x0000_i1039" style="width:0;height:1.5pt" o:hralign="center" o:hrstd="t" o:hr="t" fillcolor="#a0a0a0" stroked="f"/>
        </w:pict>
      </w:r>
    </w:p>
    <w:p w14:paraId="25FBE80E" w14:textId="77777777" w:rsidR="00000000" w:rsidRDefault="00AC0C38">
      <w:pPr>
        <w:bidi/>
        <w:jc w:val="both"/>
        <w:divId w:val="2058580902"/>
        <w:rPr>
          <w:rFonts w:ascii="David" w:eastAsia="Times New Roman" w:hAnsi="David" w:cs="David"/>
          <w:color w:val="000000"/>
          <w:sz w:val="59"/>
          <w:szCs w:val="59"/>
          <w:rtl/>
        </w:rPr>
      </w:pPr>
    </w:p>
    <w:p w14:paraId="4C0235FB" w14:textId="77777777" w:rsidR="00000000" w:rsidRDefault="00AC0C38">
      <w:pPr>
        <w:pStyle w:val="NormalWeb"/>
        <w:bidi/>
        <w:jc w:val="both"/>
        <w:divId w:val="2058580902"/>
        <w:rPr>
          <w:rFonts w:ascii="David" w:hAnsi="David" w:cs="David"/>
          <w:color w:val="000000"/>
          <w:sz w:val="45"/>
          <w:szCs w:val="45"/>
          <w:rtl/>
        </w:rPr>
      </w:pPr>
      <w:hyperlink w:anchor="פרשת_שמות!" w:history="1">
        <w:r>
          <w:rPr>
            <w:rStyle w:val="Hyperlink"/>
            <w:rFonts w:ascii="David" w:hAnsi="David" w:cs="David"/>
            <w:b/>
            <w:bCs/>
            <w:sz w:val="59"/>
            <w:szCs w:val="59"/>
            <w:rtl/>
          </w:rPr>
          <w:t>פרשת שמות</w:t>
        </w:r>
      </w:hyperlink>
      <w:r>
        <w:rPr>
          <w:rFonts w:ascii="David" w:hAnsi="David" w:cs="David"/>
          <w:b/>
          <w:bCs/>
          <w:color w:val="000000"/>
          <w:sz w:val="59"/>
          <w:szCs w:val="59"/>
          <w:u w:val="single"/>
          <w:rtl/>
        </w:rPr>
        <w:br/>
      </w:r>
      <w:bookmarkStart w:id="14" w:name="HtmpReportNum0000_L2"/>
      <w:bookmarkStart w:id="15" w:name="דףBבBע''א"/>
      <w:bookmarkEnd w:id="14"/>
      <w:bookmarkEnd w:id="15"/>
    </w:p>
    <w:p w14:paraId="0BDDB04F" w14:textId="77777777" w:rsidR="00000000" w:rsidRDefault="00AC0C38">
      <w:pPr>
        <w:pStyle w:val="NormalWeb"/>
        <w:bidi/>
        <w:jc w:val="both"/>
        <w:divId w:val="2058580902"/>
        <w:rPr>
          <w:rFonts w:ascii="David" w:hAnsi="David" w:cs="David"/>
          <w:color w:val="000000"/>
          <w:sz w:val="33"/>
          <w:szCs w:val="33"/>
          <w:rtl/>
        </w:rPr>
      </w:pPr>
      <w:hyperlink w:anchor="דף_ב_ע''א!" w:history="1">
        <w:r>
          <w:rPr>
            <w:rStyle w:val="Hyperlink"/>
            <w:rFonts w:ascii="David" w:hAnsi="David" w:cs="David"/>
            <w:b/>
            <w:bCs/>
            <w:sz w:val="45"/>
            <w:szCs w:val="45"/>
            <w:rtl/>
          </w:rPr>
          <w:t>דף ב ע''א</w:t>
        </w:r>
      </w:hyperlink>
    </w:p>
    <w:p w14:paraId="52C17D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(דף ב ע''א)</w:t>
      </w:r>
      <w:r>
        <w:rPr>
          <w:rFonts w:ascii="David" w:hAnsi="David" w:cs="David"/>
          <w:color w:val="000000"/>
          <w:rtl/>
        </w:rPr>
        <w:t xml:space="preserve"> </w:t>
      </w:r>
      <w:r>
        <w:rPr>
          <w:rFonts w:ascii="David" w:hAnsi="David" w:cs="David"/>
          <w:color w:val="000000"/>
          <w:rtl/>
        </w:rPr>
        <w:t>(שמות א')</w:t>
      </w:r>
      <w:r>
        <w:rPr>
          <w:rFonts w:ascii="David" w:hAnsi="David" w:cs="David"/>
          <w:color w:val="000000"/>
          <w:sz w:val="33"/>
          <w:szCs w:val="33"/>
          <w:rtl/>
        </w:rPr>
        <w:t xml:space="preserve"> </w:t>
      </w:r>
      <w:r>
        <w:rPr>
          <w:rFonts w:ascii="David" w:hAnsi="David" w:cs="David"/>
          <w:color w:val="000000"/>
          <w:sz w:val="33"/>
          <w:szCs w:val="33"/>
          <w:rtl/>
        </w:rPr>
        <w:t xml:space="preserve">וְאֵלֶּה שְׁמוֹת בְּנֵי יִשְׂרָאֵל הַבָּאִים מִצְרָיְמָה אֵת יַעֲקֹב אִישׁ וּבֵיתוֹ בָּאוּ, </w:t>
      </w:r>
      <w:r>
        <w:rPr>
          <w:rFonts w:ascii="David" w:hAnsi="David" w:cs="David"/>
          <w:color w:val="000000"/>
          <w:rtl/>
        </w:rPr>
        <w:t>(דניאל י''ב)</w:t>
      </w:r>
      <w:r>
        <w:rPr>
          <w:rFonts w:ascii="David" w:hAnsi="David" w:cs="David"/>
          <w:color w:val="000000"/>
          <w:sz w:val="33"/>
          <w:szCs w:val="33"/>
          <w:rtl/>
        </w:rPr>
        <w:t xml:space="preserve"> וְהַמַּשְׂכִּילִים יַזְהִירוּ כְּזֹהַר הָרָקִיעַ וּמַצְדִּיקֵי הָרַבִּים כַּכּוֹכָבִים לְעוֹלָם וָעֶד והַמַּשְׂכִּילִים: אִלֵּין אִינּוּן דְּמִסְתַּכְּ</w:t>
      </w:r>
      <w:r>
        <w:rPr>
          <w:rFonts w:ascii="David" w:hAnsi="David" w:cs="David"/>
          <w:color w:val="000000"/>
          <w:sz w:val="33"/>
          <w:szCs w:val="33"/>
          <w:rtl/>
        </w:rPr>
        <w:t xml:space="preserve">לֵּי בְּרָזָא דְּחָכְמְתָא. </w:t>
      </w:r>
      <w:r>
        <w:rPr>
          <w:rFonts w:ascii="David" w:hAnsi="David" w:cs="David"/>
          <w:color w:val="000000"/>
          <w:rtl/>
        </w:rPr>
        <w:t>(נ''א יזהירו דנצצין ברזא דחכמתא)</w:t>
      </w:r>
      <w:r>
        <w:rPr>
          <w:rFonts w:ascii="David" w:hAnsi="David" w:cs="David"/>
          <w:color w:val="000000"/>
          <w:sz w:val="33"/>
          <w:szCs w:val="33"/>
          <w:rtl/>
        </w:rPr>
        <w:t xml:space="preserve"> יַזְהִירוּ: נַהֲרִין, וְנֹצְצִין בְּזִיוָא דְּחָכְמְתָא עִלָּאָה. כְּזֹהַר: נְהִירוּ וּנְצִיצוּ דְּנַהֲרָא דְּנָפִיק מֵעֵדֶן. וְדָא אִיהוּ רָזָא סְתִימָא, דְּאִקְרֵי </w:t>
      </w:r>
      <w:r>
        <w:rPr>
          <w:rFonts w:ascii="David" w:hAnsi="David" w:cs="David"/>
          <w:color w:val="000000"/>
          <w:rtl/>
        </w:rPr>
        <w:t>(בראשית ח''ב ל''ד א')</w:t>
      </w:r>
      <w:r>
        <w:rPr>
          <w:rFonts w:ascii="David" w:hAnsi="David" w:cs="David"/>
          <w:color w:val="000000"/>
          <w:sz w:val="33"/>
          <w:szCs w:val="33"/>
          <w:rtl/>
        </w:rPr>
        <w:t xml:space="preserve"> רָקִיעַ</w:t>
      </w:r>
      <w:r>
        <w:rPr>
          <w:rFonts w:ascii="David" w:hAnsi="David" w:cs="David"/>
          <w:color w:val="000000"/>
          <w:sz w:val="33"/>
          <w:szCs w:val="33"/>
          <w:rtl/>
        </w:rPr>
        <w:t xml:space="preserve">. בֵּיהּ קַיָימִין כּוֹכָבַיָא וּמַזָּלֵי שִׁמְשָׁא וְסִיהֲרָא, וְכָל אִינּוּן בּוּצִינִין דִּנְהוֹרָא. </w:t>
      </w:r>
    </w:p>
    <w:p w14:paraId="63EBDCD8" w14:textId="77777777" w:rsidR="00000000" w:rsidRDefault="00AC0C38">
      <w:pPr>
        <w:bidi/>
        <w:jc w:val="both"/>
        <w:divId w:val="130851437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וְאֵלֶּה שְׁמוֹת בְּנֵי יִשְׂרָאֵל הַבָּאִים מִצְרָיְמָה אֵת יַעֲקֹב אִישׁ וּבֵיתוֹ בָּאוּ </w:t>
      </w:r>
      <w:r>
        <w:rPr>
          <w:rFonts w:ascii="David" w:eastAsia="Times New Roman" w:hAnsi="David" w:cs="David"/>
          <w:color w:val="000000"/>
          <w:sz w:val="23"/>
          <w:szCs w:val="23"/>
          <w:rtl/>
        </w:rPr>
        <w:t>(שמות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וְהַמַּשְׂכִּלִים יַזְהִרוּ כְּזהַר הָרָקִיעַ וּמַצְדִּיקֵי הָרַבִּים כַּכּוֹכָבִים לְעוֹלָם וָעֶד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וְהַמַּשְׂכִּלִים - אֵלּוּ הֵם שֶׁמִּסְתַּכְּלִים בְּסוֹד הַחָכְמָה </w:t>
      </w:r>
      <w:r>
        <w:rPr>
          <w:rFonts w:ascii="David" w:eastAsia="Times New Roman" w:hAnsi="David" w:cs="David"/>
          <w:color w:val="000000"/>
          <w:sz w:val="23"/>
          <w:szCs w:val="23"/>
          <w:rtl/>
        </w:rPr>
        <w:t>[נ''א יזהרו, שנוצצים בסוד החכמה]</w:t>
      </w:r>
      <w:r>
        <w:rPr>
          <w:rFonts w:ascii="David" w:eastAsia="Times New Roman" w:hAnsi="David" w:cs="David"/>
          <w:color w:val="000000"/>
          <w:sz w:val="33"/>
          <w:szCs w:val="33"/>
          <w:rtl/>
        </w:rPr>
        <w:t>. יַזְהִרוּ - מְאִירִים וְנוֹצְצִים בְּזִיו ה</w:t>
      </w:r>
      <w:r>
        <w:rPr>
          <w:rFonts w:ascii="David" w:eastAsia="Times New Roman" w:hAnsi="David" w:cs="David"/>
          <w:color w:val="000000"/>
          <w:sz w:val="33"/>
          <w:szCs w:val="33"/>
          <w:rtl/>
        </w:rPr>
        <w:t xml:space="preserve">ַחָכְמָה הָעֶלְיוֹנָה. כְּזֹהַר - אוֹר וְהִתְנוֹצְצוּת שֶׁמֵּאִיר שֶׁיּוֹצֵא מֵעֵדֶן. וְזֶה סוֹד נִסְתָּר שֶׁנִּקְרָא הָרָקִיעַ, בּוֹ עוֹמְדִים כּוֹכָבִים וּמַזָּלוֹת, שֶׁמֶשׁ וּלְבָנָה, וְכָל אוֹתָם מְאוֹרוֹת שֶׁל אוֹר. </w:t>
      </w:r>
    </w:p>
    <w:p w14:paraId="6A843ED5" w14:textId="77777777" w:rsidR="00000000" w:rsidRDefault="00AC0C38">
      <w:pPr>
        <w:bidi/>
        <w:jc w:val="both"/>
        <w:divId w:val="2058580902"/>
        <w:rPr>
          <w:rFonts w:ascii="David" w:eastAsia="Times New Roman" w:hAnsi="David" w:cs="David"/>
          <w:color w:val="000000"/>
          <w:sz w:val="33"/>
          <w:szCs w:val="33"/>
          <w:rtl/>
        </w:rPr>
      </w:pPr>
    </w:p>
    <w:p w14:paraId="6E6B4E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זֹהַר דְהַאי רָקִיעַ נָהִיר בִּנְהִירוּ עַל גִּנְתָּא. וְאִילָנָא דְּחַיֵּי קַיָּים בִּמְצִיעוּת גִּנְתָּא. דְּעַנְפּוֹי חַפְיָין </w:t>
      </w:r>
      <w:r>
        <w:rPr>
          <w:rFonts w:ascii="David" w:hAnsi="David" w:cs="David"/>
          <w:color w:val="000000"/>
          <w:rtl/>
        </w:rPr>
        <w:t>(ד''א עליה)</w:t>
      </w:r>
      <w:r>
        <w:rPr>
          <w:rFonts w:ascii="David" w:hAnsi="David" w:cs="David"/>
          <w:color w:val="000000"/>
          <w:sz w:val="33"/>
          <w:szCs w:val="33"/>
          <w:rtl/>
        </w:rPr>
        <w:t xml:space="preserve"> </w:t>
      </w:r>
      <w:r>
        <w:rPr>
          <w:rFonts w:ascii="David" w:hAnsi="David" w:cs="David"/>
          <w:color w:val="000000"/>
          <w:rtl/>
        </w:rPr>
        <w:t>(נ''א על)</w:t>
      </w:r>
      <w:r>
        <w:rPr>
          <w:rFonts w:ascii="David" w:hAnsi="David" w:cs="David"/>
          <w:color w:val="000000"/>
          <w:sz w:val="33"/>
          <w:szCs w:val="33"/>
          <w:rtl/>
        </w:rPr>
        <w:t xml:space="preserve"> כָּל אִינּוּן דִּיוּקְנִין וְאִילָנִין וּבוּסְמִין דִּבְגִּנְתָּא, בְּמָאנִין דְּכַשְׁרָן. </w:t>
      </w:r>
      <w:r>
        <w:rPr>
          <w:rFonts w:ascii="David" w:hAnsi="David" w:cs="David"/>
          <w:color w:val="000000"/>
          <w:rtl/>
        </w:rPr>
        <w:t>(ס''א ומטללין</w:t>
      </w:r>
      <w:r>
        <w:rPr>
          <w:rFonts w:ascii="David" w:hAnsi="David" w:cs="David"/>
          <w:color w:val="000000"/>
          <w:rtl/>
        </w:rPr>
        <w:t>)</w:t>
      </w:r>
      <w:r>
        <w:rPr>
          <w:rFonts w:ascii="David" w:hAnsi="David" w:cs="David"/>
          <w:color w:val="000000"/>
          <w:sz w:val="33"/>
          <w:szCs w:val="33"/>
          <w:rtl/>
        </w:rPr>
        <w:t xml:space="preserve"> וּתְטַלְלִין תְּחוֹתֵיהּ כָּל חֵיוַת בָּרָא. וְכֹל צִפֳּרֵי שְׁמַיָא יְדוּרוּן תְּחוֹת אִינּוּן עַנְפִין. </w:t>
      </w:r>
    </w:p>
    <w:p w14:paraId="25B2CF33" w14:textId="77777777" w:rsidR="00000000" w:rsidRDefault="00AC0C38">
      <w:pPr>
        <w:bidi/>
        <w:jc w:val="both"/>
        <w:divId w:val="1458530824"/>
        <w:rPr>
          <w:rFonts w:ascii="David" w:eastAsia="Times New Roman" w:hAnsi="David" w:cs="David"/>
          <w:color w:val="000000"/>
          <w:sz w:val="33"/>
          <w:szCs w:val="33"/>
          <w:rtl/>
        </w:rPr>
      </w:pPr>
      <w:r>
        <w:rPr>
          <w:rFonts w:ascii="David" w:eastAsia="Times New Roman" w:hAnsi="David" w:cs="David"/>
          <w:color w:val="000000"/>
          <w:sz w:val="33"/>
          <w:szCs w:val="33"/>
          <w:rtl/>
        </w:rPr>
        <w:t xml:space="preserve">זֹהַר הָרָקִיעַ הַזֶּה מֵאִיר בְּאוֹר עַל הַגָּן. וְעֵץ הַחַיִּים עוֹמֵד בְּאֶמְצַע הַגָּן, שֶׁעֲנָפָיו מְכַסִּים </w:t>
      </w:r>
      <w:r>
        <w:rPr>
          <w:rFonts w:ascii="David" w:eastAsia="Times New Roman" w:hAnsi="David" w:cs="David"/>
          <w:color w:val="000000"/>
          <w:sz w:val="23"/>
          <w:szCs w:val="23"/>
          <w:rtl/>
        </w:rPr>
        <w:t>(עליה)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(על)</w:t>
      </w:r>
      <w:r>
        <w:rPr>
          <w:rFonts w:ascii="David" w:eastAsia="Times New Roman" w:hAnsi="David" w:cs="David"/>
          <w:color w:val="000000"/>
          <w:sz w:val="33"/>
          <w:szCs w:val="33"/>
          <w:rtl/>
        </w:rPr>
        <w:t xml:space="preserve"> כָּל אוֹתָם דְּיוֹקְ</w:t>
      </w:r>
      <w:r>
        <w:rPr>
          <w:rFonts w:ascii="David" w:eastAsia="Times New Roman" w:hAnsi="David" w:cs="David"/>
          <w:color w:val="000000"/>
          <w:sz w:val="33"/>
          <w:szCs w:val="33"/>
          <w:rtl/>
        </w:rPr>
        <w:t xml:space="preserve">נָאוֹת וְעֵצִים וּבְשָׂמִים שֶׁבַּגָּן בְּכֵלִים כְּשֵׁרִים. וּמִסְתּוֹפְפִים תַּחְתָּיו כָּל חַיּוֹת הַשָּׂדֶה, וְכָל צִפֳּרֵי הַשָּׁמַיִם דָּרִים תַּחַת אוֹתָם הָעֲנָפִים. </w:t>
      </w:r>
    </w:p>
    <w:p w14:paraId="57C390FF" w14:textId="77777777" w:rsidR="00000000" w:rsidRDefault="00AC0C38">
      <w:pPr>
        <w:bidi/>
        <w:jc w:val="both"/>
        <w:divId w:val="2058580902"/>
        <w:rPr>
          <w:rFonts w:ascii="David" w:eastAsia="Times New Roman" w:hAnsi="David" w:cs="David"/>
          <w:color w:val="000000"/>
          <w:sz w:val="33"/>
          <w:szCs w:val="33"/>
          <w:rtl/>
        </w:rPr>
      </w:pPr>
    </w:p>
    <w:p w14:paraId="049E6C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זֹהַר אִיבָּא דְּאִילָנָא, יָהִיב חַיִּין לְכֹלָּא. קִיוּמֵיהּ לְעָלַם וּלְעָלְ</w:t>
      </w:r>
      <w:r>
        <w:rPr>
          <w:rFonts w:ascii="David" w:hAnsi="David" w:cs="David"/>
          <w:color w:val="000000"/>
          <w:sz w:val="33"/>
          <w:szCs w:val="33"/>
          <w:rtl/>
        </w:rPr>
        <w:t>מֵי עָלְמִין סִטְרָא אַחֲרָא לָא שַׁרְיָא בֵּיהּ, אֶלָּא סִטְרָא דִּקְדוּשָּׁה. זַכָּאָה חוּלָקֵיהוֹן אִינּוּן דְּטַעֲמִין מִנֵיהּ, אִינּוּן קַיְימִין לְעָלַם וּלְעָלְמֵי עָלְמִין. אִלֵּין אִקְרוּן מַשְׂכִּילִים, וְזַכָּאָן חַיִּין בְּהַאי עָלְמָא, וְחַיִּ</w:t>
      </w:r>
      <w:r>
        <w:rPr>
          <w:rFonts w:ascii="David" w:hAnsi="David" w:cs="David"/>
          <w:color w:val="000000"/>
          <w:sz w:val="33"/>
          <w:szCs w:val="33"/>
          <w:rtl/>
        </w:rPr>
        <w:t xml:space="preserve">ין בְּעָלְמָא דְּאָתֵי. </w:t>
      </w:r>
    </w:p>
    <w:p w14:paraId="4CBC84E9" w14:textId="77777777" w:rsidR="00000000" w:rsidRDefault="00AC0C38">
      <w:pPr>
        <w:bidi/>
        <w:jc w:val="both"/>
        <w:divId w:val="1267689270"/>
        <w:rPr>
          <w:rFonts w:ascii="David" w:eastAsia="Times New Roman" w:hAnsi="David" w:cs="David"/>
          <w:color w:val="000000"/>
          <w:sz w:val="33"/>
          <w:szCs w:val="33"/>
          <w:rtl/>
        </w:rPr>
      </w:pPr>
      <w:r>
        <w:rPr>
          <w:rFonts w:ascii="David" w:eastAsia="Times New Roman" w:hAnsi="David" w:cs="David"/>
          <w:color w:val="000000"/>
          <w:sz w:val="33"/>
          <w:szCs w:val="33"/>
          <w:rtl/>
        </w:rPr>
        <w:t xml:space="preserve">זֹהַר פְּרִי הָאִילָן נוֹתֵן חַיִּים לַכֹּל, קִיּוּמוֹ לְעוֹלָם וּלְעוֹלְמֵי עוֹלָמִים. הַצַּד הָאַחֵר אֵינוֹ שָׁרוּי בּוֹ, אֶלָּא רַק צַד הַקְּדֻשָּׁה. אַשְׁרֵי חֶלְקָם שֶׁל אֵלֶּה שֶׁטּוֹעֲמִים מִמֶּנּוּ, הֵם עוֹמְדִים לְעוֹלָם </w:t>
      </w:r>
      <w:r>
        <w:rPr>
          <w:rFonts w:ascii="David" w:eastAsia="Times New Roman" w:hAnsi="David" w:cs="David"/>
          <w:color w:val="000000"/>
          <w:sz w:val="33"/>
          <w:szCs w:val="33"/>
          <w:rtl/>
        </w:rPr>
        <w:t xml:space="preserve">וּלְעוֹלְמֵי עוֹלָמִים. אֵלֶּה נִקְרָאִים מַשְׂכִּילִים וְצַדִּיקִים וְזוֹכִים בָּעוֹלָם הַזֶּה, וְחַיִּים לָעוֹלָם הַבָּא. </w:t>
      </w:r>
    </w:p>
    <w:p w14:paraId="7743CAD7" w14:textId="77777777" w:rsidR="00000000" w:rsidRDefault="00AC0C38">
      <w:pPr>
        <w:bidi/>
        <w:jc w:val="both"/>
        <w:divId w:val="2058580902"/>
        <w:rPr>
          <w:rFonts w:ascii="David" w:eastAsia="Times New Roman" w:hAnsi="David" w:cs="David"/>
          <w:color w:val="000000"/>
          <w:sz w:val="33"/>
          <w:szCs w:val="33"/>
          <w:rtl/>
        </w:rPr>
      </w:pPr>
    </w:p>
    <w:p w14:paraId="7EC97F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זֹהַר אִילָנָא דָּא, זַקְפָא לְעֵילָּא לְעֵילָּא. חֲמֵשׁ מְאָה פַּרְסֵי הִלּוּכֵיהּ, שִׁתִּין רִבּוֹא אִיהוּ, בִּפְשִׁיטוּתֵיהּ. </w:t>
      </w:r>
      <w:r>
        <w:rPr>
          <w:rFonts w:ascii="David" w:hAnsi="David" w:cs="David"/>
          <w:color w:val="000000"/>
          <w:sz w:val="33"/>
          <w:szCs w:val="33"/>
          <w:rtl/>
        </w:rPr>
        <w:t xml:space="preserve">בְּהַאי אִילָנָא, קַיְּימָא חַד זֹהֲרָא, </w:t>
      </w:r>
      <w:r>
        <w:rPr>
          <w:rFonts w:ascii="David" w:hAnsi="David" w:cs="David"/>
          <w:color w:val="000000"/>
          <w:rtl/>
        </w:rPr>
        <w:t>(זהר)</w:t>
      </w:r>
      <w:r>
        <w:rPr>
          <w:rFonts w:ascii="David" w:hAnsi="David" w:cs="David"/>
          <w:color w:val="000000"/>
          <w:sz w:val="33"/>
          <w:szCs w:val="33"/>
          <w:rtl/>
        </w:rPr>
        <w:t xml:space="preserve"> כָּל גַּוְונִין קַיָּימִין בֵּיהּ אִינּוּן גַּוְונִין סָלְקִין וְנַחְתִּין, לָא מִתְיַשְׁבֵי בְּדוּכְתָּא אַחֲרָא בַּר בְּהַהוּא אִילָנָא. </w:t>
      </w:r>
    </w:p>
    <w:p w14:paraId="131B4986" w14:textId="77777777" w:rsidR="00000000" w:rsidRDefault="00AC0C38">
      <w:pPr>
        <w:bidi/>
        <w:jc w:val="both"/>
        <w:divId w:val="532764237"/>
        <w:rPr>
          <w:rFonts w:ascii="David" w:eastAsia="Times New Roman" w:hAnsi="David" w:cs="David"/>
          <w:color w:val="000000"/>
          <w:sz w:val="33"/>
          <w:szCs w:val="33"/>
          <w:rtl/>
        </w:rPr>
      </w:pPr>
      <w:r>
        <w:rPr>
          <w:rFonts w:ascii="David" w:eastAsia="Times New Roman" w:hAnsi="David" w:cs="David"/>
          <w:color w:val="000000"/>
          <w:sz w:val="33"/>
          <w:szCs w:val="33"/>
          <w:rtl/>
        </w:rPr>
        <w:t>זֹהַר הָעֵץ הַזֶּה זָקוּף לְמַעְלָה לְמַעְלָה. חֲמֵשׁ מֵאוֹת פַּרְסָ</w:t>
      </w:r>
      <w:r>
        <w:rPr>
          <w:rFonts w:ascii="David" w:eastAsia="Times New Roman" w:hAnsi="David" w:cs="David"/>
          <w:color w:val="000000"/>
          <w:sz w:val="33"/>
          <w:szCs w:val="33"/>
          <w:rtl/>
        </w:rPr>
        <w:t xml:space="preserve">אוֹת הִלּוּכוֹ, הוּא שִׁשִּׁים רִבּוֹא בְּהִתְפַּשְּׁטוּתוֹ. בָּעֵץ הַזֶּה קַיָּם זֹהַר אֶחָד שֶׁכָּל הַגְּוָנִים קַיָּמִים בּוֹ הֵם גְּוָנִים שֶׁעוֹלִים וְיוֹרְדִים, לֹא מִתְיַשְּׁבִים בְּמָקוֹם אַחֵר פְּרָט לְאוֹתוֹ הָאִילָן. </w:t>
      </w:r>
    </w:p>
    <w:p w14:paraId="18E057A6" w14:textId="77777777" w:rsidR="00000000" w:rsidRDefault="00AC0C38">
      <w:pPr>
        <w:bidi/>
        <w:jc w:val="both"/>
        <w:divId w:val="2058580902"/>
        <w:rPr>
          <w:rFonts w:ascii="David" w:eastAsia="Times New Roman" w:hAnsi="David" w:cs="David"/>
          <w:color w:val="000000"/>
          <w:sz w:val="33"/>
          <w:szCs w:val="33"/>
          <w:rtl/>
        </w:rPr>
      </w:pPr>
    </w:p>
    <w:p w14:paraId="718F37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נַפְקֵי מִנֵּיהּ לְא</w:t>
      </w:r>
      <w:r>
        <w:rPr>
          <w:rFonts w:ascii="David" w:hAnsi="David" w:cs="David"/>
          <w:color w:val="000000"/>
          <w:sz w:val="33"/>
          <w:szCs w:val="33"/>
          <w:rtl/>
        </w:rPr>
        <w:t xml:space="preserve">ִתְחֲזָאָה בְּגוֹ זֹהַר דְּלָא נַהֲרָא, מִתְיַשְּׁבָן וְלָא מִתְיַשְּׁבָן, קַיְימָן וְלָא קַיְימָן, בְּגִין דְּלָא מִתְיַשְּׁבָן בְּאֲתָר אַחֲרָא. מֵאִילָנָא דָּא נַפְקֵי תְּרֵיסַר שְׁבָטִין. דְּמִתְּחַמָּן בֵּיהּ, וְאִינּוּן נַחְתּוּ בְּהַאי זֹהַר דְּלָא </w:t>
      </w:r>
      <w:r>
        <w:rPr>
          <w:rFonts w:ascii="David" w:hAnsi="David" w:cs="David"/>
          <w:color w:val="000000"/>
          <w:sz w:val="33"/>
          <w:szCs w:val="33"/>
          <w:rtl/>
        </w:rPr>
        <w:t xml:space="preserve">נַהֲרָא, לְגוֹ גָּלוּתָא דְּמִצְרַיִם, בְּכַמָּה מַשִּׁירְיָין עִלָּאִין, הֲדָא הוּא דִכְתִיב וְאֵלֶּה שְׁמוֹת בְּנֵי יִשְׂרָאֵל וְגוֹ'. </w:t>
      </w:r>
    </w:p>
    <w:p w14:paraId="1E4191FA" w14:textId="77777777" w:rsidR="00000000" w:rsidRDefault="00AC0C38">
      <w:pPr>
        <w:bidi/>
        <w:jc w:val="both"/>
        <w:divId w:val="1989702325"/>
        <w:rPr>
          <w:rFonts w:ascii="David" w:eastAsia="Times New Roman" w:hAnsi="David" w:cs="David"/>
          <w:color w:val="000000"/>
          <w:sz w:val="33"/>
          <w:szCs w:val="33"/>
          <w:rtl/>
        </w:rPr>
      </w:pPr>
      <w:r>
        <w:rPr>
          <w:rFonts w:ascii="David" w:eastAsia="Times New Roman" w:hAnsi="David" w:cs="David"/>
          <w:color w:val="000000"/>
          <w:sz w:val="33"/>
          <w:szCs w:val="33"/>
          <w:rtl/>
        </w:rPr>
        <w:t>כְּשֶׁיּוֹצְאִים מִמֶּנּוּ לְהֵרָאוֹת בְּתוֹךְ זֹהַר שֶׁלֹּא מֵאִיר, מִתְיַשְּׁבִים וְלֹא מִתְיַשְּׁבִים, עוֹמְדִים ו</w:t>
      </w:r>
      <w:r>
        <w:rPr>
          <w:rFonts w:ascii="David" w:eastAsia="Times New Roman" w:hAnsi="David" w:cs="David"/>
          <w:color w:val="000000"/>
          <w:sz w:val="33"/>
          <w:szCs w:val="33"/>
          <w:rtl/>
        </w:rPr>
        <w:t>ְלֹא עוֹמְדִים, מִשּׁוּם שֶׁלֹּא מִתְיַשְּׁבִים בְּמָקוֹם אַחֵר. מֵעֵץ זֶה יוֹצְאִים שְׁנֵים עָשָׂר שְׁבָטִים שֶׁמְּתֻחָמִים בּוֹ, וְהֵם יוֹרְדִים בַּזֹּהַר הַזֶּה שֶׁלֹּא מֵאִיר לְתוֹךְ גָּלוּת מִצְרַיִם בְּכַמָּה מַחֲנוֹת עֶלְיוֹנִים. זֶהוּ שֶׁכָּתוּב וְ</w:t>
      </w:r>
      <w:r>
        <w:rPr>
          <w:rFonts w:ascii="David" w:eastAsia="Times New Roman" w:hAnsi="David" w:cs="David"/>
          <w:color w:val="000000"/>
          <w:sz w:val="33"/>
          <w:szCs w:val="33"/>
          <w:rtl/>
        </w:rPr>
        <w:t xml:space="preserve">אֵלֶּה שְׁמוֹת בְּנֵי יִשְׂרָאֵל וְגוֹ'. </w:t>
      </w:r>
    </w:p>
    <w:p w14:paraId="5489D9D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 w:name="HtmpReportNum0001_L2"/>
      <w:bookmarkStart w:id="17" w:name="דףBב'Bע''ב"/>
      <w:bookmarkEnd w:id="16"/>
      <w:bookmarkEnd w:id="17"/>
    </w:p>
    <w:p w14:paraId="47770BE2" w14:textId="77777777" w:rsidR="00000000" w:rsidRDefault="00AC0C38">
      <w:pPr>
        <w:pStyle w:val="NormalWeb"/>
        <w:bidi/>
        <w:jc w:val="both"/>
        <w:divId w:val="2058580902"/>
        <w:rPr>
          <w:rFonts w:ascii="David" w:hAnsi="David" w:cs="David"/>
          <w:color w:val="000000"/>
          <w:sz w:val="33"/>
          <w:szCs w:val="33"/>
          <w:rtl/>
        </w:rPr>
      </w:pPr>
      <w:hyperlink w:anchor="דף_ב'_ע''ב!" w:history="1">
        <w:r>
          <w:rPr>
            <w:rStyle w:val="Hyperlink"/>
            <w:rFonts w:ascii="David" w:hAnsi="David" w:cs="David"/>
            <w:b/>
            <w:bCs/>
            <w:sz w:val="45"/>
            <w:szCs w:val="45"/>
            <w:rtl/>
          </w:rPr>
          <w:t>דף ב' ע''ב</w:t>
        </w:r>
      </w:hyperlink>
    </w:p>
    <w:p w14:paraId="3D0FC3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פָּתַח, </w:t>
      </w:r>
      <w:r>
        <w:rPr>
          <w:rFonts w:ascii="David" w:hAnsi="David" w:cs="David"/>
          <w:color w:val="000000"/>
          <w:rtl/>
        </w:rPr>
        <w:t>(יחזקאל א')</w:t>
      </w:r>
      <w:r>
        <w:rPr>
          <w:rFonts w:ascii="David" w:hAnsi="David" w:cs="David"/>
          <w:color w:val="000000"/>
          <w:sz w:val="33"/>
          <w:szCs w:val="33"/>
          <w:rtl/>
        </w:rPr>
        <w:t xml:space="preserve"> הָיֹה הָיָה דְּבַר ה', הָיֹה הָיָה תְּרֵי</w:t>
      </w:r>
      <w:r>
        <w:rPr>
          <w:rFonts w:ascii="David" w:hAnsi="David" w:cs="David"/>
          <w:color w:val="000000"/>
          <w:sz w:val="33"/>
          <w:szCs w:val="33"/>
          <w:rtl/>
        </w:rPr>
        <w:t xml:space="preserve"> </w:t>
      </w:r>
      <w:r>
        <w:rPr>
          <w:rFonts w:ascii="David" w:hAnsi="David" w:cs="David"/>
          <w:color w:val="000000"/>
          <w:rtl/>
        </w:rPr>
        <w:t>(דף ב' ע''ב)</w:t>
      </w:r>
      <w:r>
        <w:rPr>
          <w:rFonts w:ascii="David" w:hAnsi="David" w:cs="David"/>
          <w:color w:val="000000"/>
          <w:rtl/>
        </w:rPr>
        <w:t xml:space="preserve"> </w:t>
      </w:r>
      <w:r>
        <w:rPr>
          <w:rFonts w:ascii="David" w:hAnsi="David" w:cs="David"/>
          <w:color w:val="000000"/>
          <w:sz w:val="33"/>
          <w:szCs w:val="33"/>
          <w:rtl/>
        </w:rPr>
        <w:t>זִמְנִי אֲמַאי. וְתוּ אִית לְשָׁאֲלָה, אִי יְחֶזְקֵאל נְבִיאָה מְהֵימָנָא</w:t>
      </w:r>
      <w:r>
        <w:rPr>
          <w:rFonts w:ascii="David" w:hAnsi="David" w:cs="David"/>
          <w:color w:val="000000"/>
          <w:sz w:val="33"/>
          <w:szCs w:val="33"/>
          <w:rtl/>
        </w:rPr>
        <w:t xml:space="preserve"> הֲוָה, </w:t>
      </w:r>
      <w:r>
        <w:rPr>
          <w:rFonts w:ascii="David" w:hAnsi="David" w:cs="David"/>
          <w:color w:val="000000"/>
          <w:rtl/>
        </w:rPr>
        <w:t>(שמות פ''ב ב')</w:t>
      </w:r>
      <w:r>
        <w:rPr>
          <w:rFonts w:ascii="David" w:hAnsi="David" w:cs="David"/>
          <w:color w:val="000000"/>
          <w:sz w:val="33"/>
          <w:szCs w:val="33"/>
          <w:rtl/>
        </w:rPr>
        <w:t xml:space="preserve"> אֲמַאי גַּלֵּי כָּל מַה דְּחָמָא, מַאן דְּמַלְכָּא אָעִיל לֵיהּ בְּהֵיכָלֵיהּ אִית לֵיהּ לְגַלָאָה רָזִין דְּחָמֵי. אֶלָּא וַדַּאי יְחֶזְקֵאל נְבִיאָה מְהֵימָנָא הֲוָה, וְכָל מַה דְּחָמָא בִּמְהֵימָנוּתָא אִיהוּ, וּבִרְשׁוּתָא דְקוּד</w:t>
      </w:r>
      <w:r>
        <w:rPr>
          <w:rFonts w:ascii="David" w:hAnsi="David" w:cs="David"/>
          <w:color w:val="000000"/>
          <w:sz w:val="33"/>
          <w:szCs w:val="33"/>
          <w:rtl/>
        </w:rPr>
        <w:t xml:space="preserve">ְשָׁא בְּרִיךְ הוּא גַּלֵּי כָּל מַה דְּגַלֵּי, וְכֹלָּא אִצְטְרִיךְ. </w:t>
      </w:r>
    </w:p>
    <w:p w14:paraId="20D876FB" w14:textId="77777777" w:rsidR="00000000" w:rsidRDefault="00AC0C38">
      <w:pPr>
        <w:bidi/>
        <w:jc w:val="both"/>
        <w:divId w:val="60596343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פָּתַח,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הָיֹה הָיָה דְבַר ה'. הָיֹה הָיָה פַּעֲמַיִם לְשֵׁם מָה? וְעוֹד יֵשׁ לִשְׁאֹל, אִם יְחֶזְקֵאל הַנָּבִיא נֶאֱמָן הָיָה, לָמָּה גִּלָּה כָּל מַה שֶּׁרָאָה? מִי שֶׁהַמֶּלֶךְ מַכְנִיס אוֹתוֹ לְהֵיכָלוֹ, יֵשׁ לוֹ לְגַלּוֹת סוֹדוֹת שֶׁרָאָה? אֶלָּא וַדַּאי שֶׁיּ</w:t>
      </w:r>
      <w:r>
        <w:rPr>
          <w:rFonts w:ascii="David" w:eastAsia="Times New Roman" w:hAnsi="David" w:cs="David"/>
          <w:color w:val="000000"/>
          <w:sz w:val="33"/>
          <w:szCs w:val="33"/>
          <w:rtl/>
        </w:rPr>
        <w:t xml:space="preserve">ְחֶזְקֵאל הָיָה נָבִיא נֶאֱמָן, וְכָל מַה שֶּׁרָאָה הוּא רָאָה בֶּאֱמוּנָה, וּבִרְשׁוּתוֹ שֶׁל הַקָּדוֹשׁ בָּרוּךְ הוּא הוּא גִּלָּה כָּל מַה שֶּׁגִּלָּה, וְהַכֹּל הֻצְרַךְ. </w:t>
      </w:r>
    </w:p>
    <w:p w14:paraId="2B59424B" w14:textId="77777777" w:rsidR="00000000" w:rsidRDefault="00AC0C38">
      <w:pPr>
        <w:bidi/>
        <w:jc w:val="both"/>
        <w:divId w:val="2058580902"/>
        <w:rPr>
          <w:rFonts w:ascii="David" w:eastAsia="Times New Roman" w:hAnsi="David" w:cs="David"/>
          <w:color w:val="000000"/>
          <w:sz w:val="33"/>
          <w:szCs w:val="33"/>
          <w:rtl/>
        </w:rPr>
      </w:pPr>
    </w:p>
    <w:p w14:paraId="1A50F9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מַאן דְּרָגִיל לְמִסְבַּל צַעֲרָא אַף עַל גַּב דְּאָתֵי</w:t>
      </w:r>
      <w:r>
        <w:rPr>
          <w:rFonts w:ascii="David" w:hAnsi="David" w:cs="David"/>
          <w:color w:val="000000"/>
          <w:sz w:val="33"/>
          <w:szCs w:val="33"/>
          <w:rtl/>
        </w:rPr>
        <w:t xml:space="preserve"> לְפוּם שַׁעְתָא צַעֲרָא, סָבִיל מַטְלָנוֹי, וְלָא חָיִישׁ, אֲבָל מַאן דְּלָא רָגִיל בְּצַּעַר, וַהֲוָה כָּל יוֹמוֹי בְּתַפְנוּקִין וְעִידוּנִין, וְאָתֵי לֵיהּ צַעֲרָא, דָּא אִיהוּ צַעֲרָא שְׁלִים, וְעַל דָּא אִצְטְרִיךְ לְמִבְכֵּי. </w:t>
      </w:r>
    </w:p>
    <w:p w14:paraId="2F7453EC" w14:textId="77777777" w:rsidR="00000000" w:rsidRDefault="00AC0C38">
      <w:pPr>
        <w:bidi/>
        <w:jc w:val="both"/>
        <w:divId w:val="1562058979"/>
        <w:rPr>
          <w:rFonts w:ascii="David" w:eastAsia="Times New Roman" w:hAnsi="David" w:cs="David"/>
          <w:color w:val="000000"/>
          <w:sz w:val="33"/>
          <w:szCs w:val="33"/>
          <w:rtl/>
        </w:rPr>
      </w:pPr>
      <w:r>
        <w:rPr>
          <w:rFonts w:ascii="David" w:eastAsia="Times New Roman" w:hAnsi="David" w:cs="David"/>
          <w:color w:val="000000"/>
          <w:sz w:val="33"/>
          <w:szCs w:val="33"/>
          <w:rtl/>
        </w:rPr>
        <w:t>אָמַר רַבִּי שִׁמְעוֹ</w:t>
      </w:r>
      <w:r>
        <w:rPr>
          <w:rFonts w:ascii="David" w:eastAsia="Times New Roman" w:hAnsi="David" w:cs="David"/>
          <w:color w:val="000000"/>
          <w:sz w:val="33"/>
          <w:szCs w:val="33"/>
          <w:rtl/>
        </w:rPr>
        <w:t>ן, מִי שֶׁרָגִיל לִסְבֹּל צַעַר, אַף עַל גַּב שֶׁבָּא לְפִי שָׁעָה צַעַר, סוֹבֵל מַשָּׂאוֹ וְלֹא חוֹשֵׁשׁ. אֲבָל מִי שֶׁלֹּא רָגִיל בְּצַעַר, וְכָל יָמָיו הָיָה בְּתַפְנוּקִים וְעִדּוּנִים, וּבָא לוֹ צַעַר - זֶהוּ צַעַר שָׁלֵם, וְעַל זֶה צָרִיךְ לִבְכּוֹת.</w:t>
      </w:r>
      <w:r>
        <w:rPr>
          <w:rFonts w:ascii="David" w:eastAsia="Times New Roman" w:hAnsi="David" w:cs="David"/>
          <w:color w:val="000000"/>
          <w:sz w:val="33"/>
          <w:szCs w:val="33"/>
          <w:rtl/>
        </w:rPr>
        <w:t xml:space="preserve"> </w:t>
      </w:r>
    </w:p>
    <w:p w14:paraId="1CC44207" w14:textId="77777777" w:rsidR="00000000" w:rsidRDefault="00AC0C38">
      <w:pPr>
        <w:bidi/>
        <w:jc w:val="both"/>
        <w:divId w:val="2058580902"/>
        <w:rPr>
          <w:rFonts w:ascii="David" w:eastAsia="Times New Roman" w:hAnsi="David" w:cs="David"/>
          <w:color w:val="000000"/>
          <w:sz w:val="33"/>
          <w:szCs w:val="33"/>
          <w:rtl/>
        </w:rPr>
      </w:pPr>
    </w:p>
    <w:p w14:paraId="3025D0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יִשְׂרָאֵל, כַּד נַחְתּוּ לְמִצְרַיִם, רְגִילִין בְּצַעֲרָא הֲווֹ, דְּהָא כָּל יוֹמוֹי דְּהַהוּא זַכָּאָה אֲבוּהוֹן בְּצַעֲרָא הֲוָה, וְעַל דָּא סָבְלוּ גָּלוּתָא כְּדְקָא יָאוּת. אֲבָל גָּלוּתָא דְּבָבֶל הַהוּא הֲוָה צַעֲרָא שְׁלִים, הַהוּא הֲוָ</w:t>
      </w:r>
      <w:r>
        <w:rPr>
          <w:rFonts w:ascii="David" w:hAnsi="David" w:cs="David"/>
          <w:color w:val="000000"/>
          <w:sz w:val="33"/>
          <w:szCs w:val="33"/>
          <w:rtl/>
        </w:rPr>
        <w:t xml:space="preserve">ה צַעֲרָא דְּעִלָּאִין וְתַתָּאִין בָּכָאן עָלֵיהּ. </w:t>
      </w:r>
    </w:p>
    <w:p w14:paraId="35B6BCF3" w14:textId="77777777" w:rsidR="00000000" w:rsidRDefault="00AC0C38">
      <w:pPr>
        <w:bidi/>
        <w:jc w:val="both"/>
        <w:divId w:val="644698820"/>
        <w:rPr>
          <w:rFonts w:ascii="David" w:eastAsia="Times New Roman" w:hAnsi="David" w:cs="David"/>
          <w:color w:val="000000"/>
          <w:sz w:val="33"/>
          <w:szCs w:val="33"/>
          <w:rtl/>
        </w:rPr>
      </w:pPr>
      <w:r>
        <w:rPr>
          <w:rFonts w:ascii="David" w:eastAsia="Times New Roman" w:hAnsi="David" w:cs="David"/>
          <w:color w:val="000000"/>
          <w:sz w:val="33"/>
          <w:szCs w:val="33"/>
          <w:rtl/>
        </w:rPr>
        <w:t xml:space="preserve">כָּךָ יִשְׂרָאֵל, כְּשֶׁיָּרְדוּ לְמִצְרַיִם הָיוּ רְגִילִים בְּצַעַר, שֶׁהֲרֵי כָּל יְמֵי אוֹתוֹ אֲבִיהֶם הַצַּדִּיק הָיוּ בְצַעַר, וְלָכֵן סָבְלוּ אֶת הַגָּלוּת כָּרָאוּי. אֲבָל גָּלוּת בָּבֶל הַהִיא </w:t>
      </w:r>
      <w:r>
        <w:rPr>
          <w:rFonts w:ascii="David" w:eastAsia="Times New Roman" w:hAnsi="David" w:cs="David"/>
          <w:color w:val="000000"/>
          <w:sz w:val="33"/>
          <w:szCs w:val="33"/>
          <w:rtl/>
        </w:rPr>
        <w:t xml:space="preserve">הָיְתָה צַעַר שָׁלֵם, אוֹתוֹ הַצַּעַר שֶׁעֶלְיוֹנִים וְתַחְתּוֹנִים בָּכוּ עָלָיו. </w:t>
      </w:r>
    </w:p>
    <w:p w14:paraId="3E7B8F38" w14:textId="77777777" w:rsidR="00000000" w:rsidRDefault="00AC0C38">
      <w:pPr>
        <w:bidi/>
        <w:jc w:val="both"/>
        <w:divId w:val="2058580902"/>
        <w:rPr>
          <w:rFonts w:ascii="David" w:eastAsia="Times New Roman" w:hAnsi="David" w:cs="David"/>
          <w:color w:val="000000"/>
          <w:sz w:val="33"/>
          <w:szCs w:val="33"/>
          <w:rtl/>
        </w:rPr>
      </w:pPr>
    </w:p>
    <w:p w14:paraId="253222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עִלָּאִין: דִּכְתִּיב, </w:t>
      </w:r>
      <w:r>
        <w:rPr>
          <w:rFonts w:ascii="David" w:hAnsi="David" w:cs="David"/>
          <w:color w:val="000000"/>
          <w:rtl/>
        </w:rPr>
        <w:t>(ישעיה ל''ג)</w:t>
      </w:r>
      <w:r>
        <w:rPr>
          <w:rFonts w:ascii="David" w:hAnsi="David" w:cs="David"/>
          <w:color w:val="000000"/>
          <w:sz w:val="33"/>
          <w:szCs w:val="33"/>
          <w:rtl/>
        </w:rPr>
        <w:t xml:space="preserve"> הֵן אֶרְאֶלָּם צָעֲקוּ חוּצָה וְגוֹ'. תַּתָּאִין: דִּכְתִּיב, </w:t>
      </w:r>
      <w:r>
        <w:rPr>
          <w:rFonts w:ascii="David" w:hAnsi="David" w:cs="David"/>
          <w:color w:val="000000"/>
          <w:rtl/>
        </w:rPr>
        <w:t>(תהלים קל''ז)</w:t>
      </w:r>
      <w:r>
        <w:rPr>
          <w:rFonts w:ascii="David" w:hAnsi="David" w:cs="David"/>
          <w:color w:val="000000"/>
          <w:sz w:val="33"/>
          <w:szCs w:val="33"/>
          <w:rtl/>
        </w:rPr>
        <w:t xml:space="preserve"> עַל נַהֲרוֹת בָּבֶל שָׁם יָשַׁבְנוּ וְגוֹ' כֻּלְּהוֹן בָּכ</w:t>
      </w:r>
      <w:r>
        <w:rPr>
          <w:rFonts w:ascii="David" w:hAnsi="David" w:cs="David"/>
          <w:color w:val="000000"/>
          <w:sz w:val="33"/>
          <w:szCs w:val="33"/>
          <w:rtl/>
        </w:rPr>
        <w:t xml:space="preserve">וּ עַל גָּלוּתָא דְּבָבֶל. מַאי טַעְמָא. בְּגִין דַּהֲווֹ בְּתַפְנוּקֵי מַלְכִין דִּכְתִּיב, </w:t>
      </w:r>
      <w:r>
        <w:rPr>
          <w:rFonts w:ascii="David" w:hAnsi="David" w:cs="David"/>
          <w:color w:val="000000"/>
          <w:rtl/>
        </w:rPr>
        <w:t>(איכה ד')</w:t>
      </w:r>
      <w:r>
        <w:rPr>
          <w:rFonts w:ascii="David" w:hAnsi="David" w:cs="David"/>
          <w:color w:val="000000"/>
          <w:sz w:val="33"/>
          <w:szCs w:val="33"/>
          <w:rtl/>
        </w:rPr>
        <w:t xml:space="preserve"> בְּנֵי צִיּוֹן הַיְקָרִים וְגוֹ'. </w:t>
      </w:r>
      <w:r>
        <w:rPr>
          <w:rFonts w:ascii="David" w:hAnsi="David" w:cs="David"/>
          <w:color w:val="000000"/>
          <w:rtl/>
        </w:rPr>
        <w:t>(אד''ג דתנן אמר רבי יצחק, מאי דכתיב, (ירמיה ט') על ההרים אשא בכי ונהי. אלא, אלין אינון טוריא רמיא דעלמין. ומאן אינון טו</w:t>
      </w:r>
      <w:r>
        <w:rPr>
          <w:rFonts w:ascii="David" w:hAnsi="David" w:cs="David"/>
          <w:color w:val="000000"/>
          <w:rtl/>
        </w:rPr>
        <w:t>ריא רמיא, אינון, בני ציון היקרים המסולאים בפז)</w:t>
      </w:r>
      <w:r>
        <w:rPr>
          <w:rFonts w:ascii="David" w:hAnsi="David" w:cs="David"/>
          <w:color w:val="000000"/>
          <w:sz w:val="33"/>
          <w:szCs w:val="33"/>
          <w:rtl/>
        </w:rPr>
        <w:t xml:space="preserve"> וְהַשְּׁתָּא הֲווֹ נַחְתִּין בְּגָלוּתָא, בְּרֵיחַיָּא עַל קַדְלֵיהוֹן וִידֵיהוֹן מְהַדְּקָן לַאֲחוֹרָא. וְכַד עָאלוּ בְּגָלוּתָא בְּבָבֶל, חָשִׁיבוּ דְּהָא לֵית לְהוּ קִיּוּמָא לְעָלְמִין, דְּהָא קוּדְשָׁא בּ</w:t>
      </w:r>
      <w:r>
        <w:rPr>
          <w:rFonts w:ascii="David" w:hAnsi="David" w:cs="David"/>
          <w:color w:val="000000"/>
          <w:sz w:val="33"/>
          <w:szCs w:val="33"/>
          <w:rtl/>
        </w:rPr>
        <w:t xml:space="preserve">ְרִיךְ הוּא שָׁבִיק לוֹן, וְלָא יַשְׁגַּח בְּהוֹן לְעָלְמִין. </w:t>
      </w:r>
    </w:p>
    <w:p w14:paraId="0F53E3BE" w14:textId="77777777" w:rsidR="00000000" w:rsidRDefault="00AC0C38">
      <w:pPr>
        <w:bidi/>
        <w:jc w:val="both"/>
        <w:divId w:val="1242060143"/>
        <w:rPr>
          <w:rFonts w:ascii="David" w:eastAsia="Times New Roman" w:hAnsi="David" w:cs="David"/>
          <w:color w:val="000000"/>
          <w:sz w:val="33"/>
          <w:szCs w:val="33"/>
          <w:rtl/>
        </w:rPr>
      </w:pPr>
      <w:r>
        <w:rPr>
          <w:rFonts w:ascii="David" w:eastAsia="Times New Roman" w:hAnsi="David" w:cs="David"/>
          <w:color w:val="000000"/>
          <w:sz w:val="33"/>
          <w:szCs w:val="33"/>
          <w:rtl/>
        </w:rPr>
        <w:t xml:space="preserve">עָלְיוֹנִים, שֶׁכָּתוּב </w:t>
      </w:r>
      <w:r>
        <w:rPr>
          <w:rFonts w:ascii="David" w:eastAsia="Times New Roman" w:hAnsi="David" w:cs="David"/>
          <w:color w:val="000000"/>
          <w:sz w:val="23"/>
          <w:szCs w:val="23"/>
          <w:rtl/>
        </w:rPr>
        <w:t>(ישעיה לג)</w:t>
      </w:r>
      <w:r>
        <w:rPr>
          <w:rFonts w:ascii="David" w:eastAsia="Times New Roman" w:hAnsi="David" w:cs="David"/>
          <w:color w:val="000000"/>
          <w:sz w:val="33"/>
          <w:szCs w:val="33"/>
          <w:rtl/>
        </w:rPr>
        <w:t xml:space="preserve"> הֵן אֶרְאֶלָּם צָעֲקוּ חֻצָה וְגוֹ'. תַּחְתּוֹנִים, שֶׁכָּתוּב </w:t>
      </w:r>
      <w:r>
        <w:rPr>
          <w:rFonts w:ascii="David" w:eastAsia="Times New Roman" w:hAnsi="David" w:cs="David"/>
          <w:color w:val="000000"/>
          <w:sz w:val="23"/>
          <w:szCs w:val="23"/>
          <w:rtl/>
        </w:rPr>
        <w:t>(תהלים קלז)</w:t>
      </w:r>
      <w:r>
        <w:rPr>
          <w:rFonts w:ascii="David" w:eastAsia="Times New Roman" w:hAnsi="David" w:cs="David"/>
          <w:color w:val="000000"/>
          <w:sz w:val="33"/>
          <w:szCs w:val="33"/>
          <w:rtl/>
        </w:rPr>
        <w:t xml:space="preserve"> עַל נַהֲרוֹת בָּבֶל שָׁם יָשַׁבְנוּ וְגוֹ', וְכֻלָּם בָּכוּ עַל גָּלוּת בָּבֶל. מָ</w:t>
      </w:r>
      <w:r>
        <w:rPr>
          <w:rFonts w:ascii="David" w:eastAsia="Times New Roman" w:hAnsi="David" w:cs="David"/>
          <w:color w:val="000000"/>
          <w:sz w:val="33"/>
          <w:szCs w:val="33"/>
          <w:rtl/>
        </w:rPr>
        <w:t xml:space="preserve">ה הַטַּעַם? כִּי הָיוּ בְּתַפְנוּקֵי מְלָכִים, שֶׁכָּתוּב </w:t>
      </w:r>
      <w:r>
        <w:rPr>
          <w:rFonts w:ascii="David" w:eastAsia="Times New Roman" w:hAnsi="David" w:cs="David"/>
          <w:color w:val="000000"/>
          <w:sz w:val="23"/>
          <w:szCs w:val="23"/>
          <w:rtl/>
        </w:rPr>
        <w:t>(איכה ד)</w:t>
      </w:r>
      <w:r>
        <w:rPr>
          <w:rFonts w:ascii="David" w:eastAsia="Times New Roman" w:hAnsi="David" w:cs="David"/>
          <w:color w:val="000000"/>
          <w:sz w:val="33"/>
          <w:szCs w:val="33"/>
          <w:rtl/>
        </w:rPr>
        <w:t xml:space="preserve"> בְּנֵי צִיּוֹן הַיְקָרִים וְגוֹ'. </w:t>
      </w:r>
      <w:r>
        <w:rPr>
          <w:rFonts w:ascii="David" w:eastAsia="Times New Roman" w:hAnsi="David" w:cs="David"/>
          <w:color w:val="000000"/>
          <w:sz w:val="23"/>
          <w:szCs w:val="23"/>
          <w:rtl/>
        </w:rPr>
        <w:t>(ששנינו, אמר רבי יצחק, מהו שכתוב (ירמיה ט) על ההרים אשא בכי ונהי? אלא אלה הם הרים רמים של העולמים. ומי הם אותם הרים רמים? אלו בני ציון היקרים המסלאים בפז.)</w:t>
      </w:r>
      <w:r>
        <w:rPr>
          <w:rFonts w:ascii="David" w:eastAsia="Times New Roman" w:hAnsi="David" w:cs="David"/>
          <w:color w:val="000000"/>
          <w:sz w:val="33"/>
          <w:szCs w:val="33"/>
          <w:rtl/>
        </w:rPr>
        <w:t xml:space="preserve"> וְעַכְשָׁו הָיוּ יוֹרְדִים לַגָּלוּת עִם רֵחַיִם עַל צַוָּארָם, וִידֵיהֶם מְהֻדָּקוֹת לְאָחוֹר. וְכַאֲשֶׁר </w:t>
      </w:r>
      <w:r>
        <w:rPr>
          <w:rFonts w:ascii="David" w:eastAsia="Times New Roman" w:hAnsi="David" w:cs="David"/>
          <w:color w:val="000000"/>
          <w:sz w:val="23"/>
          <w:szCs w:val="23"/>
          <w:rtl/>
        </w:rPr>
        <w:t>(נכנסו)</w:t>
      </w:r>
      <w:r>
        <w:rPr>
          <w:rFonts w:ascii="David" w:eastAsia="Times New Roman" w:hAnsi="David" w:cs="David"/>
          <w:color w:val="000000"/>
          <w:sz w:val="33"/>
          <w:szCs w:val="33"/>
          <w:rtl/>
        </w:rPr>
        <w:t xml:space="preserve"> לְגָלוּת בָּבֶל, חָשְׁבוּ שֶׁאֵין לָהֶם קִיּוּם לְעוֹלָמִים, שֶׁהֲרֵי הַקָּדוֹשׁ בָּרוּךְ הוּא עָזַב אוֹתָם, וְלֹא יַשְׁגִּיחַ בָּהֶם לְעוֹל</w:t>
      </w:r>
      <w:r>
        <w:rPr>
          <w:rFonts w:ascii="David" w:eastAsia="Times New Roman" w:hAnsi="David" w:cs="David"/>
          <w:color w:val="000000"/>
          <w:sz w:val="33"/>
          <w:szCs w:val="33"/>
          <w:rtl/>
        </w:rPr>
        <w:t xml:space="preserve">ָמִים. </w:t>
      </w:r>
    </w:p>
    <w:p w14:paraId="2054B9C1" w14:textId="77777777" w:rsidR="00000000" w:rsidRDefault="00AC0C38">
      <w:pPr>
        <w:bidi/>
        <w:jc w:val="both"/>
        <w:divId w:val="2058580902"/>
        <w:rPr>
          <w:rFonts w:ascii="David" w:eastAsia="Times New Roman" w:hAnsi="David" w:cs="David"/>
          <w:color w:val="000000"/>
          <w:sz w:val="33"/>
          <w:szCs w:val="33"/>
          <w:rtl/>
        </w:rPr>
      </w:pPr>
    </w:p>
    <w:p w14:paraId="6D66F0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וְתָנֵינָן, אָמַר רִבִּי שִׁמְעוֹן, בְּהַהִיא שַׁעֲתָא קָרָא קוּדְשָׁא בְּרִיךְ הוּא לְכָל פָּמַלְיָא דִּילֵיהּ, וְכָל רְתִיכִין קַדִּישִׁין, וְכָל חֵילֵיהּ וּמַשִּׁרְיָיתֵיהּ, וְרַבְרְבָנוֹי, וְכָל חֵילָא דִּשְׁמַיָּא, וְאָמַר לוֹן, מָה אָתּוּן </w:t>
      </w:r>
      <w:r>
        <w:rPr>
          <w:rFonts w:ascii="David" w:hAnsi="David" w:cs="David"/>
          <w:color w:val="000000"/>
          <w:sz w:val="33"/>
          <w:szCs w:val="33"/>
          <w:rtl/>
        </w:rPr>
        <w:t xml:space="preserve">עַבְדִּין הָכָא, וּמַה בְּנֵי רְחִימָאי בְּגָלוּתָא דְּבָבֶל, וְאָתּוּן הָכָא, קוּמוּ חוּתוּ כֻּלְּכוֹן לְבָּבֶל, וַאֲנָא עִמְּכוֹן. הֲדָא הוּא דִּכְתִּיב, </w:t>
      </w:r>
      <w:r>
        <w:rPr>
          <w:rFonts w:ascii="David" w:hAnsi="David" w:cs="David"/>
          <w:color w:val="000000"/>
          <w:rtl/>
        </w:rPr>
        <w:t>(ישעיה מ''ג)</w:t>
      </w:r>
      <w:r>
        <w:rPr>
          <w:rFonts w:ascii="David" w:hAnsi="David" w:cs="David"/>
          <w:color w:val="000000"/>
          <w:sz w:val="33"/>
          <w:szCs w:val="33"/>
          <w:rtl/>
        </w:rPr>
        <w:t xml:space="preserve"> כֹּה אָמַר ה' לְמַעַנְכֶם שִׁלַּחְתִּי בָבֶלָה וְגוֹ'. לְמַעַנְכֶם שִׁלַּחְתִּי בָבֶלָה</w:t>
      </w:r>
      <w:r>
        <w:rPr>
          <w:rFonts w:ascii="David" w:hAnsi="David" w:cs="David"/>
          <w:color w:val="000000"/>
          <w:sz w:val="33"/>
          <w:szCs w:val="33"/>
          <w:rtl/>
        </w:rPr>
        <w:t xml:space="preserve">, דָּא קוּדְשָׁא בְּרִיךְ הוּא. וְהוֹרַדְתִּי בָרִיחִים כּוּלָם, אִלֵּין כָּל רְתִיכִין וּמַשִׁרְיָין עִלָּאִין. </w:t>
      </w:r>
    </w:p>
    <w:p w14:paraId="212F45E7" w14:textId="77777777" w:rsidR="00000000" w:rsidRDefault="00AC0C38">
      <w:pPr>
        <w:bidi/>
        <w:jc w:val="both"/>
        <w:divId w:val="705644584"/>
        <w:rPr>
          <w:rFonts w:ascii="David" w:eastAsia="Times New Roman" w:hAnsi="David" w:cs="David"/>
          <w:color w:val="000000"/>
          <w:sz w:val="33"/>
          <w:szCs w:val="33"/>
          <w:rtl/>
        </w:rPr>
      </w:pPr>
      <w:r>
        <w:rPr>
          <w:rFonts w:ascii="David" w:eastAsia="Times New Roman" w:hAnsi="David" w:cs="David"/>
          <w:color w:val="000000"/>
          <w:sz w:val="33"/>
          <w:szCs w:val="33"/>
          <w:rtl/>
        </w:rPr>
        <w:t>וְשָׁנִינוּ, אָמַר רַבִּי שִׁמְעוֹן, בְּאוֹתָהּ שָׁעָה קָרָא הַקָּדוֹשׁ בָּרוּךְ הוּא לְכָל הַפָּמַלְיָא שֶׁלּוֹ, וְכָל הַמֶּרְכָּבוֹת הַקְּד</w:t>
      </w:r>
      <w:r>
        <w:rPr>
          <w:rFonts w:ascii="David" w:eastAsia="Times New Roman" w:hAnsi="David" w:cs="David"/>
          <w:color w:val="000000"/>
          <w:sz w:val="33"/>
          <w:szCs w:val="33"/>
          <w:rtl/>
        </w:rPr>
        <w:t xml:space="preserve">וֹשׁוֹת, וְכָל חֵילוֹתָיו וּמַחֲנוֹתָיו וּגְדוֹלָיו וְכָל חֵיל הַשָּׁמַיִם, וְאָמַר לָהֶם: מָה אַתֶּם עוֹשִׂים כָּאן? וּמַה בָּנַי אֲהוּבַי בְּגָלוּת בָּבֶל, וְאַתֶּם כָּאן? קוּמוּ רְדוּ כֻּלְּכֶם לְבָבֶל, וַאֲנִי עִמָּכֶם. זֶהוּ שֶׁכָּתוּב </w:t>
      </w:r>
      <w:r>
        <w:rPr>
          <w:rFonts w:ascii="David" w:eastAsia="Times New Roman" w:hAnsi="David" w:cs="David"/>
          <w:color w:val="000000"/>
          <w:sz w:val="23"/>
          <w:szCs w:val="23"/>
          <w:rtl/>
        </w:rPr>
        <w:t>(ישעיה מג)</w:t>
      </w:r>
      <w:r>
        <w:rPr>
          <w:rFonts w:ascii="David" w:eastAsia="Times New Roman" w:hAnsi="David" w:cs="David"/>
          <w:color w:val="000000"/>
          <w:sz w:val="33"/>
          <w:szCs w:val="33"/>
          <w:rtl/>
        </w:rPr>
        <w:t xml:space="preserve"> כֹּה</w:t>
      </w:r>
      <w:r>
        <w:rPr>
          <w:rFonts w:ascii="David" w:eastAsia="Times New Roman" w:hAnsi="David" w:cs="David"/>
          <w:color w:val="000000"/>
          <w:sz w:val="33"/>
          <w:szCs w:val="33"/>
          <w:rtl/>
        </w:rPr>
        <w:t xml:space="preserve"> אָמַר ה' לְמַעַנְכֶם שִׁלַּחְתִּי בָבֶלָה וְגוֹ'. לְמַעַנְכֶם שִׁלַּחְתִּי בָבֶלָה - זֶה הַקָּדוֹשׁ בָּרוּךְ הוּא. וְהוֹרַדְתִּי בָרִיחִים כֻּלָּם - אֵלֶּה כָּל הַמֶּרְכָּבוֹת וְהַמַּחֲנוֹת הָעֶלְיוֹנִים. </w:t>
      </w:r>
    </w:p>
    <w:p w14:paraId="2D997979" w14:textId="77777777" w:rsidR="00000000" w:rsidRDefault="00AC0C38">
      <w:pPr>
        <w:bidi/>
        <w:jc w:val="both"/>
        <w:divId w:val="2058580902"/>
        <w:rPr>
          <w:rFonts w:ascii="David" w:eastAsia="Times New Roman" w:hAnsi="David" w:cs="David"/>
          <w:color w:val="000000"/>
          <w:sz w:val="33"/>
          <w:szCs w:val="33"/>
          <w:rtl/>
        </w:rPr>
      </w:pPr>
    </w:p>
    <w:p w14:paraId="73D5E6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נַחְתּוּ לְבָּבֶל, אִתְפַּתָּחוּ שְׁמַיָּא, וְשָׁרָאת רוּחַ נְבוּאָה קַדִּישָׁא עַל יְחֶזְקֵאל, וְחָמָא כָּל מַה דְּחָמָא, וְאָמַר לוֹן לְיִשְׂרָאֵל, הָא מָארֵיכוֹן הָכָא, וְכָל חֵילֵי שְׁמַיָּא וּרְתִּיכוּ, דְּאָתוּ לְמֵידָר בֵּינֵיכוֹן. לָא הֵימְנוּ</w:t>
      </w:r>
      <w:r>
        <w:rPr>
          <w:rFonts w:ascii="David" w:hAnsi="David" w:cs="David"/>
          <w:color w:val="000000"/>
          <w:sz w:val="33"/>
          <w:szCs w:val="33"/>
          <w:rtl/>
        </w:rPr>
        <w:t>הוּ, עַד דְּאִצְטְרִיךְ לְגַלָּאָה כָּל מַה דְּחָמָא, וָאֵרֶא כָּךְ, וָאֵרֶא כָּךְ. וְאִי גַּלֵּי יַתִּיר, מַה דְּגַלֵּי כֹּלָּא אִצְטְרִיךְ. כֵּיוָן דְּחָמוּ יִשְׂרָאֵל כָּךְ, חַדוּ. וְכַד שָׁמְעוּ מִלִּין מִפּוּמֵיהּ דִיחֶזְקֵאל, לָא חַיְישׁוּ עַל גָּלְו</w:t>
      </w:r>
      <w:r>
        <w:rPr>
          <w:rFonts w:ascii="David" w:hAnsi="David" w:cs="David"/>
          <w:color w:val="000000"/>
          <w:sz w:val="33"/>
          <w:szCs w:val="33"/>
          <w:rtl/>
        </w:rPr>
        <w:t xml:space="preserve">ּתְהוֹן כְּלָל, דְּהָא יָדְעוּ דְקוּדְשָׁא בְּרִיךְ הוּא לָא שָׁבִיק לוֹן. וְכָל מַה דְּגַלֵּי בִּרְשׁוּתָא גַּלֵּי. </w:t>
      </w:r>
      <w:r>
        <w:rPr>
          <w:rFonts w:ascii="David" w:hAnsi="David" w:cs="David"/>
          <w:color w:val="000000"/>
          <w:rtl/>
        </w:rPr>
        <w:t>(ל''א ואמר רבי שמעון ביה שעתא חדו ישראל חדוותא שלימתא בסיעתא דמאריהון דהוה עמהון וכל חד מנייהו עאל רעותא דלביה ברחימותא סגיא למיסר נפשיה על</w:t>
      </w:r>
      <w:r>
        <w:rPr>
          <w:rFonts w:ascii="David" w:hAnsi="David" w:cs="David"/>
          <w:color w:val="000000"/>
          <w:rtl/>
        </w:rPr>
        <w:t xml:space="preserve"> קדושתא דמאריהון ובגין כך גלי יחזקאל כל מה דגלי)</w:t>
      </w:r>
      <w:r>
        <w:rPr>
          <w:rFonts w:ascii="David" w:hAnsi="David" w:cs="David"/>
          <w:color w:val="000000"/>
          <w:sz w:val="33"/>
          <w:szCs w:val="33"/>
          <w:rtl/>
        </w:rPr>
        <w:t xml:space="preserve"> </w:t>
      </w:r>
    </w:p>
    <w:p w14:paraId="6FF9C57F" w14:textId="77777777" w:rsidR="00000000" w:rsidRDefault="00AC0C38">
      <w:pPr>
        <w:bidi/>
        <w:jc w:val="both"/>
        <w:divId w:val="1146431819"/>
        <w:rPr>
          <w:rFonts w:ascii="David" w:eastAsia="Times New Roman" w:hAnsi="David" w:cs="David"/>
          <w:color w:val="000000"/>
          <w:sz w:val="33"/>
          <w:szCs w:val="33"/>
          <w:rtl/>
        </w:rPr>
      </w:pPr>
      <w:r>
        <w:rPr>
          <w:rFonts w:ascii="David" w:eastAsia="Times New Roman" w:hAnsi="David" w:cs="David"/>
          <w:color w:val="000000"/>
          <w:sz w:val="33"/>
          <w:szCs w:val="33"/>
          <w:rtl/>
        </w:rPr>
        <w:t>כְּשֶׁיָּרְדוּ לְבָבֶל, נִפְתְּחוּ הַשָּׁמַיִם, וְשָׁרְתָה נְבוּאָה קְדוֹשָׁה עַל יְחֶזְקֵאל, וְרָאָה כָּל מַה שֶּׁרָאָה, וְאָמַר לָהֶם לְיִשְׂרָאֵל: הֲרֵי אֲדוֹנְכֶם כָּאן, וְכָל חֵילוֹת הַשָּׁמַיִם וּמַר</w:t>
      </w:r>
      <w:r>
        <w:rPr>
          <w:rFonts w:ascii="David" w:eastAsia="Times New Roman" w:hAnsi="David" w:cs="David"/>
          <w:color w:val="000000"/>
          <w:sz w:val="33"/>
          <w:szCs w:val="33"/>
          <w:rtl/>
        </w:rPr>
        <w:t>ְכְּבוֹתָיו שֶׁבָּאוּ לָדוּר בֵּינֵיכֶם. לֹא הֶאֱמִינוּ לוֹ, עַד שֶׁהִצְטָרֵךְ לְגַלּוֹת כָּל מַה שֶּׁרָאָה, וָאֵרֶא כָּךְ, וָאֵרֶא כָּךְ. וְאִם גִּלָּה יוֹתֵר - כָּל מַה שֶּׁגִּלָּה הֻצְרַךְ. כֵּיוָן שֶׁרָאוּ כָּךְ יִשְׂרָאֵל, שָׂמְחוּ. וּכְשֶׁשָּׁמְעוּ ד</w:t>
      </w:r>
      <w:r>
        <w:rPr>
          <w:rFonts w:ascii="David" w:eastAsia="Times New Roman" w:hAnsi="David" w:cs="David"/>
          <w:color w:val="000000"/>
          <w:sz w:val="33"/>
          <w:szCs w:val="33"/>
          <w:rtl/>
        </w:rPr>
        <w:t xml:space="preserve">ְבָרִים מִפִּי יְחֶזְקֵאל, לֹא חָשְׁשׁוּ עַל גָּלוּתָם כְּלָל, שֶׁהֲרֵי יָדְעוּ שֶׁהַקָּדוֹשׁ בָּרוּךְ הוּא לֹא עָזַב אוֹתָם, וְכָל מַה שֶּׁגִּלָּה - גִּלָּה בִּרְשׁוּת. </w:t>
      </w:r>
    </w:p>
    <w:p w14:paraId="5C1A8E1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8" w:name="HtmpReportNum0002_L2"/>
      <w:bookmarkStart w:id="19" w:name="דףBג'Bע''א"/>
      <w:bookmarkEnd w:id="18"/>
      <w:bookmarkEnd w:id="19"/>
    </w:p>
    <w:p w14:paraId="01CA43C1" w14:textId="77777777" w:rsidR="00000000" w:rsidRDefault="00AC0C38">
      <w:pPr>
        <w:pStyle w:val="NormalWeb"/>
        <w:bidi/>
        <w:jc w:val="both"/>
        <w:divId w:val="2058580902"/>
        <w:rPr>
          <w:rFonts w:ascii="David" w:hAnsi="David" w:cs="David"/>
          <w:color w:val="000000"/>
          <w:sz w:val="33"/>
          <w:szCs w:val="33"/>
          <w:rtl/>
        </w:rPr>
      </w:pPr>
      <w:hyperlink w:anchor="דף_ג'_ע''א!" w:history="1">
        <w:r>
          <w:rPr>
            <w:rStyle w:val="Hyperlink"/>
            <w:rFonts w:ascii="David" w:hAnsi="David" w:cs="David"/>
            <w:b/>
            <w:bCs/>
            <w:sz w:val="45"/>
            <w:szCs w:val="45"/>
            <w:rtl/>
          </w:rPr>
          <w:t>דף ג' ע''א</w:t>
        </w:r>
      </w:hyperlink>
    </w:p>
    <w:p w14:paraId="479601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וְתָנִינָן בְּכָל אֲתָר דְּיִשְׂרָאֵל גָּלוּ, תַּמָן שְׁכִינְתָּא גָּלְתָה עִמְהוֹן, וְהָכָא בְּגָלוּתָא דְּמִצְרַיִם מַה כְּתִיב, וְאֵלֶּה שְׁמוֹת בְּנֵי יִשְׂרָאֵל וְגוֹ'. כֵּיוָן דִּכְתִּיב בְּנֵי יִשְׂרָאֵל, מַהוּ אֵת יַעֲקֹב, הַבָּאִים אִתּוֹ אִצְטְרִ</w:t>
      </w:r>
      <w:r>
        <w:rPr>
          <w:rFonts w:ascii="David" w:hAnsi="David" w:cs="David"/>
          <w:color w:val="000000"/>
          <w:sz w:val="33"/>
          <w:szCs w:val="33"/>
          <w:rtl/>
        </w:rPr>
        <w:t xml:space="preserve">יךְ לְמֵימָר. אֶלָּא, אֵלֶּה שְׁמוֹת בְּנֵי יִשְׂרָאֵל אִינּוּן רְתִיכִין וּמַשִּׁרְיָין עִלָּאִין, דְּנַחְתּוּ עִם יַעֲקֹב, בַּהֲדֵי שְׁכִינְתָּא, בְּגָלוּתָא דְּמִצְרַיִם </w:t>
      </w:r>
      <w:r>
        <w:rPr>
          <w:rFonts w:ascii="David" w:hAnsi="David" w:cs="David"/>
          <w:color w:val="000000"/>
          <w:rtl/>
        </w:rPr>
        <w:t>(שמות א')</w:t>
      </w:r>
      <w:r>
        <w:rPr>
          <w:rFonts w:ascii="David" w:hAnsi="David" w:cs="David"/>
          <w:color w:val="000000"/>
          <w:sz w:val="33"/>
          <w:szCs w:val="33"/>
          <w:rtl/>
        </w:rPr>
        <w:t xml:space="preserve"> וְאֵלֶּה שְׁמוֹת בְּנֵי יִשְׂרָאֵל הַבָּאִים מִצְרָיְמָה אֵת יַעֲקֹב אִיש</w:t>
      </w:r>
      <w:r>
        <w:rPr>
          <w:rFonts w:ascii="David" w:hAnsi="David" w:cs="David"/>
          <w:color w:val="000000"/>
          <w:sz w:val="33"/>
          <w:szCs w:val="33"/>
          <w:rtl/>
        </w:rPr>
        <w:t xml:space="preserve">ׁ וּבֵיתוֹ בָּאוּ. רִבִּי חִיָּיא פָּתַח </w:t>
      </w:r>
      <w:r>
        <w:rPr>
          <w:rFonts w:ascii="David" w:hAnsi="David" w:cs="David"/>
          <w:color w:val="000000"/>
          <w:rtl/>
        </w:rPr>
        <w:t>(ה' א' שיר השירים ד')</w:t>
      </w:r>
      <w:r>
        <w:rPr>
          <w:rFonts w:ascii="David" w:hAnsi="David" w:cs="David"/>
          <w:color w:val="000000"/>
          <w:sz w:val="33"/>
          <w:szCs w:val="33"/>
          <w:rtl/>
        </w:rPr>
        <w:t xml:space="preserve"> אִתִּי מִלְּבָנוֹן כַּלָּה אִתִּי מִלְּבָנוֹן תָּבוֹאִי תָּשׁוּרִי מֵרֹאשׁ אֲמָנָה מֵרֹאשׁ שְׂנִיר וְחֶרְמוֹן מִמְּעוֹנוֹת אֲרָיוֹת מֵהַרְרֵי נְמֵרִים. הַאי קְרָא עַל כְּנֶסֶת יִשְׂרָאֵל אִתְּמ</w:t>
      </w:r>
      <w:r>
        <w:rPr>
          <w:rFonts w:ascii="David" w:hAnsi="David" w:cs="David"/>
          <w:color w:val="000000"/>
          <w:sz w:val="33"/>
          <w:szCs w:val="33"/>
          <w:rtl/>
        </w:rPr>
        <w:t>ַר, בְּשַׁעֲתָא דְּנַפְקוּ יִשְׂרָאֵל מִמִּצְרַיִם, וּקָרִיבוּ לְטוּרָא דְּסִינַי לְקַבְּלָא אוֹרַיְיתָא, אָמַר לָהּ קוּדְשָׁא בְּרִיךְ הוּא, אִתִּי מִלְּבָנוֹן: מִן הַהוּא עִדּוּנָא עִלָּאָה קָא אָתָאת. כַּלָּה: שְׁלֵימָתָא, כְּהַאי סִיהֲרָא דְּאִשְׁתְּלִ</w:t>
      </w:r>
      <w:r>
        <w:rPr>
          <w:rFonts w:ascii="David" w:hAnsi="David" w:cs="David"/>
          <w:color w:val="000000"/>
          <w:sz w:val="33"/>
          <w:szCs w:val="33"/>
          <w:rtl/>
        </w:rPr>
        <w:t>ימַת מִן שִׁמְשָׁא בְּכָל נְהוֹרָא וּנְצִיצוּ,</w:t>
      </w:r>
      <w:r>
        <w:rPr>
          <w:rFonts w:ascii="David" w:hAnsi="David" w:cs="David"/>
          <w:color w:val="000000"/>
          <w:sz w:val="33"/>
          <w:szCs w:val="33"/>
          <w:rtl/>
        </w:rPr>
        <w:t xml:space="preserve"> </w:t>
      </w:r>
      <w:r>
        <w:rPr>
          <w:rFonts w:ascii="David" w:hAnsi="David" w:cs="David"/>
          <w:color w:val="000000"/>
          <w:rtl/>
        </w:rPr>
        <w:t>(דף ג' ע''א)</w:t>
      </w:r>
      <w:r>
        <w:rPr>
          <w:rFonts w:ascii="David" w:hAnsi="David" w:cs="David"/>
          <w:color w:val="000000"/>
          <w:rtl/>
        </w:rPr>
        <w:t xml:space="preserve"> </w:t>
      </w:r>
      <w:r>
        <w:rPr>
          <w:rFonts w:ascii="David" w:hAnsi="David" w:cs="David"/>
          <w:color w:val="000000"/>
          <w:sz w:val="33"/>
          <w:szCs w:val="33"/>
          <w:rtl/>
        </w:rPr>
        <w:t xml:space="preserve">אִתִּי מִלְּבָנוֹן תָּבוֹאִי, בְּגִין לְקַבְּלָא בָּנַיִךְ אוֹרַיְיתָא. </w:t>
      </w:r>
    </w:p>
    <w:p w14:paraId="60C29DC7" w14:textId="77777777" w:rsidR="00000000" w:rsidRDefault="00AC0C38">
      <w:pPr>
        <w:bidi/>
        <w:jc w:val="both"/>
        <w:divId w:val="909971943"/>
        <w:rPr>
          <w:rFonts w:ascii="David" w:eastAsia="Times New Roman" w:hAnsi="David" w:cs="David"/>
          <w:color w:val="000000"/>
          <w:sz w:val="33"/>
          <w:szCs w:val="33"/>
          <w:rtl/>
        </w:rPr>
      </w:pPr>
      <w:r>
        <w:rPr>
          <w:rFonts w:ascii="David" w:eastAsia="Times New Roman" w:hAnsi="David" w:cs="David"/>
          <w:color w:val="000000"/>
          <w:sz w:val="33"/>
          <w:szCs w:val="33"/>
          <w:rtl/>
        </w:rPr>
        <w:t>וְשָׁנִינוּ, בְּכָל מָקוֹם שֶׁגָּלוּ יִשְׂרָאֵל, שָׁם הַשְּׁכִינָה גָּלְתָה עִמָּהֶם. וְכָאן בְּגָלוּת מִצְרַיִם מַה כָּתו</w:t>
      </w:r>
      <w:r>
        <w:rPr>
          <w:rFonts w:ascii="David" w:eastAsia="Times New Roman" w:hAnsi="David" w:cs="David"/>
          <w:color w:val="000000"/>
          <w:sz w:val="33"/>
          <w:szCs w:val="33"/>
          <w:rtl/>
        </w:rPr>
        <w:t>ּב? וְאֵלֶּה שְׁמוֹת בְּנֵי יִשְׂרָאֵל וְגוֹ'. כֵּיוָן שֶׁכָּתוּב בְּנֵי יִשְׂרָאֵל, מַה זֶּה אֵת יַעֲקֹב? הַבָּאִים אִתּוֹ הִצְטָרֵךְ לוֹמַר! אֶלָּא, אֵלֶּה שְׁמוֹת בְּנֵי יִשְׂרָאֵל, הֵם אוֹתָם מֶרְכָּבוֹת וּמַחֲנוֹת עֶלְיוֹנִים שֶׁיָּרְדוּ עִם יַעֲקֹב ע</w:t>
      </w:r>
      <w:r>
        <w:rPr>
          <w:rFonts w:ascii="David" w:eastAsia="Times New Roman" w:hAnsi="David" w:cs="David"/>
          <w:color w:val="000000"/>
          <w:sz w:val="33"/>
          <w:szCs w:val="33"/>
          <w:rtl/>
        </w:rPr>
        <w:t xml:space="preserve">ִם הַשְּׁכִינָה לְגָלוּת מִצְרַיִם. וְאֵלֶּה שְׁמוֹת בְּנֵי יִשְׂרָאֵל הַבָּאִים מִצְרָיְמָה אֵת יַעֲקֹב אִישׁ וּבֵיתוֹ בָּאוּ. רַבִּי חִיָּיא פָּתַח, </w:t>
      </w:r>
      <w:r>
        <w:rPr>
          <w:rFonts w:ascii="David" w:eastAsia="Times New Roman" w:hAnsi="David" w:cs="David"/>
          <w:color w:val="000000"/>
          <w:sz w:val="23"/>
          <w:szCs w:val="23"/>
          <w:rtl/>
        </w:rPr>
        <w:t>(שיר ד)</w:t>
      </w:r>
      <w:r>
        <w:rPr>
          <w:rFonts w:ascii="David" w:eastAsia="Times New Roman" w:hAnsi="David" w:cs="David"/>
          <w:color w:val="000000"/>
          <w:sz w:val="33"/>
          <w:szCs w:val="33"/>
          <w:rtl/>
        </w:rPr>
        <w:t xml:space="preserve"> אִתִּי מִלְּבָנוֹן כַּלָּה אִתִּי מִלְּבָנוֹן תָּבוֹאִי תָּשׁוּרִי מֵרֹאשׁ אֲמָנָה מֵרֹאשׁ שְׂנִי</w:t>
      </w:r>
      <w:r>
        <w:rPr>
          <w:rFonts w:ascii="David" w:eastAsia="Times New Roman" w:hAnsi="David" w:cs="David"/>
          <w:color w:val="000000"/>
          <w:sz w:val="33"/>
          <w:szCs w:val="33"/>
          <w:rtl/>
        </w:rPr>
        <w:t>ר וְחֶרְמוֹן מִמְּעֹנוֹת אֲרָיוֹת מֵהַרְרֵי נְמֵרִים. פָּסוּק זֶה נֶאֱמַר עַל כְּנֶסֶת יִשְׂרָאֵל. בְּשָׁעָה שֶׁיָּצְאוּ יִשְׂרָאֵל מִמִּצְרַיִם וְקָרְבוּ לְהַר סִינַי לְקַבֵל תּוֹרָה, אָמַר לָהּ הַקָּדוֹשׁ בָּרוּךְ הוּא, אִתִּי מִלְּבָנוֹן - מֵאוֹתוֹ עִדּ</w:t>
      </w:r>
      <w:r>
        <w:rPr>
          <w:rFonts w:ascii="David" w:eastAsia="Times New Roman" w:hAnsi="David" w:cs="David"/>
          <w:color w:val="000000"/>
          <w:sz w:val="33"/>
          <w:szCs w:val="33"/>
          <w:rtl/>
        </w:rPr>
        <w:t xml:space="preserve">וּן הָעֶלְיוֹן בָּאָה. כַּלָּה - שְׁלֵמָה, כְּמוֹ הַלְּבָנָה כְּשֶׁמִּשְׁתַּלֶּמֶת מֵהַשֶּׁמֶשׁ בְּכָל אוֹר וְהִתְנוֹצְצוּת. אִתִּי מִלְּבָנוֹן תָּבוֹאִי - כְּדֵי שֶׁיְּקַבְּלוּ בָנַיִךְ תּוֹרָה. </w:t>
      </w:r>
    </w:p>
    <w:p w14:paraId="252BB595" w14:textId="77777777" w:rsidR="00000000" w:rsidRDefault="00AC0C38">
      <w:pPr>
        <w:bidi/>
        <w:jc w:val="both"/>
        <w:divId w:val="2058580902"/>
        <w:rPr>
          <w:rFonts w:ascii="David" w:eastAsia="Times New Roman" w:hAnsi="David" w:cs="David"/>
          <w:color w:val="000000"/>
          <w:sz w:val="33"/>
          <w:szCs w:val="33"/>
          <w:rtl/>
        </w:rPr>
      </w:pPr>
    </w:p>
    <w:p w14:paraId="18E1EA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תָּשׁוּרִי מֵרֹאשׁ אֲמָנָה, תָּשׁוּרִי: כְּמָה דְאַתְּ אָ</w:t>
      </w:r>
      <w:r>
        <w:rPr>
          <w:rFonts w:ascii="David" w:hAnsi="David" w:cs="David"/>
          <w:color w:val="000000"/>
          <w:sz w:val="33"/>
          <w:szCs w:val="33"/>
          <w:rtl/>
        </w:rPr>
        <w:t xml:space="preserve">מֵר </w:t>
      </w:r>
      <w:r>
        <w:rPr>
          <w:rFonts w:ascii="David" w:hAnsi="David" w:cs="David"/>
          <w:color w:val="000000"/>
          <w:rtl/>
        </w:rPr>
        <w:t>(שמואל א', ט')</w:t>
      </w:r>
      <w:r>
        <w:rPr>
          <w:rFonts w:ascii="David" w:hAnsi="David" w:cs="David"/>
          <w:color w:val="000000"/>
          <w:sz w:val="33"/>
          <w:szCs w:val="33"/>
          <w:rtl/>
        </w:rPr>
        <w:t xml:space="preserve"> וּתְשׁוּרָה אֵין לְהָבִיא. תְּקַבִּיל תַּקְרוּבְתָּא עַל בָּנַיִךְ. מֵרֹאשׁ אֲמָנָה: מֵרֵאשִׁיתָא דְּעָאלוּ בִּמְהֵימָנוּתָא עִלָּאָה, וְאָמְרוּ </w:t>
      </w:r>
      <w:r>
        <w:rPr>
          <w:rFonts w:ascii="David" w:hAnsi="David" w:cs="David"/>
          <w:color w:val="000000"/>
          <w:rtl/>
        </w:rPr>
        <w:t>(שמות כ''ד)</w:t>
      </w:r>
      <w:r>
        <w:rPr>
          <w:rFonts w:ascii="David" w:hAnsi="David" w:cs="David"/>
          <w:color w:val="000000"/>
          <w:sz w:val="33"/>
          <w:szCs w:val="33"/>
          <w:rtl/>
        </w:rPr>
        <w:t xml:space="preserve"> כָּל אֲשֶׁר דִּבֶּר ה' נַעֲשֶׂה וְנִשְׁמָע, וַהֲווּ בְּמַתְקְלָא חֲדָא כְּמַלְאָ</w:t>
      </w:r>
      <w:r>
        <w:rPr>
          <w:rFonts w:ascii="David" w:hAnsi="David" w:cs="David"/>
          <w:color w:val="000000"/>
          <w:sz w:val="33"/>
          <w:szCs w:val="33"/>
          <w:rtl/>
        </w:rPr>
        <w:t xml:space="preserve">כִין עִלָּאִין, דְּהָכִי כְּתִּיב בְּהוּ, </w:t>
      </w:r>
      <w:r>
        <w:rPr>
          <w:rFonts w:ascii="David" w:hAnsi="David" w:cs="David"/>
          <w:color w:val="000000"/>
          <w:rtl/>
        </w:rPr>
        <w:t>(תהלים ק''ג)</w:t>
      </w:r>
      <w:r>
        <w:rPr>
          <w:rFonts w:ascii="David" w:hAnsi="David" w:cs="David"/>
          <w:color w:val="000000"/>
          <w:sz w:val="33"/>
          <w:szCs w:val="33"/>
          <w:rtl/>
        </w:rPr>
        <w:t xml:space="preserve"> בָּרְכוּ ה' מַלְאָכָיו גִּבּוֹרֵי כֹחַ עוֹשֵׂי דְבָרוֹ לִשְׁמוֹעַ בְּקוֹל דְּבָרוֹ. כְּדֵין קַבִּילַת כְּנֶסֶת יִשְׂרָאֵל תְּשׁוּרָה. </w:t>
      </w:r>
      <w:r>
        <w:rPr>
          <w:rFonts w:ascii="David" w:hAnsi="David" w:cs="David"/>
          <w:color w:val="000000"/>
          <w:rtl/>
        </w:rPr>
        <w:t>(ויקרא קצ''ב א')</w:t>
      </w:r>
      <w:r>
        <w:rPr>
          <w:rFonts w:ascii="David" w:hAnsi="David" w:cs="David"/>
          <w:color w:val="000000"/>
          <w:sz w:val="33"/>
          <w:szCs w:val="33"/>
          <w:rtl/>
        </w:rPr>
        <w:t xml:space="preserve"> מֵרֹאשׁ שְׂנִיר וְחֶרְמוֹן: דָּא טוּרָא דְּסִינַי,</w:t>
      </w:r>
      <w:r>
        <w:rPr>
          <w:rFonts w:ascii="David" w:hAnsi="David" w:cs="David"/>
          <w:color w:val="000000"/>
          <w:sz w:val="33"/>
          <w:szCs w:val="33"/>
          <w:rtl/>
        </w:rPr>
        <w:t xml:space="preserve"> דְּקָרִיבוּ לְגַבֵּיהּ, וְאִתְעַתָּדוּ תְּחוֹתֵיהּ. דִּכְתִּיב, </w:t>
      </w:r>
      <w:r>
        <w:rPr>
          <w:rFonts w:ascii="David" w:hAnsi="David" w:cs="David"/>
          <w:color w:val="000000"/>
          <w:rtl/>
        </w:rPr>
        <w:t>(שמות י''ט)</w:t>
      </w:r>
      <w:r>
        <w:rPr>
          <w:rFonts w:ascii="David" w:hAnsi="David" w:cs="David"/>
          <w:color w:val="000000"/>
          <w:sz w:val="33"/>
          <w:szCs w:val="33"/>
          <w:rtl/>
        </w:rPr>
        <w:t xml:space="preserve"> וַיִּתְיַצְּבוּ בְּתַחְתִּית הָהָר. מִמְּעוֹנוֹת אֲרָיוֹת: אִלֵּין בְּנֵי שֵׂעִיר דְקוּדְשָׁא בְּרִיךְ הוּא זַמִין לוֹן בְּאוֹרַיְיתָא, וְלָא בָּעוּ לְקַבְּלָהּ, מֵהַרְרֵי נְמֵרִי</w:t>
      </w:r>
      <w:r>
        <w:rPr>
          <w:rFonts w:ascii="David" w:hAnsi="David" w:cs="David"/>
          <w:color w:val="000000"/>
          <w:sz w:val="33"/>
          <w:szCs w:val="33"/>
          <w:rtl/>
        </w:rPr>
        <w:t xml:space="preserve">ם: אִלֵּין בְּנִי יִשְׁמָעֵאל. דִּכְתִּיב, </w:t>
      </w:r>
      <w:r>
        <w:rPr>
          <w:rFonts w:ascii="David" w:hAnsi="David" w:cs="David"/>
          <w:color w:val="000000"/>
          <w:rtl/>
        </w:rPr>
        <w:t>(דברים ל''ג)</w:t>
      </w:r>
      <w:r>
        <w:rPr>
          <w:rFonts w:ascii="David" w:hAnsi="David" w:cs="David"/>
          <w:color w:val="000000"/>
          <w:sz w:val="33"/>
          <w:szCs w:val="33"/>
          <w:rtl/>
        </w:rPr>
        <w:t xml:space="preserve"> ה' מִסִּינַי בָּא וְזָרַח מִשֵּׂעִיר לָמוֹ הוֹפִיעַ מֵהַר פָּארָן וְאָתָא מֵרִבְבוֹת קֹדֶשׁ. </w:t>
      </w:r>
    </w:p>
    <w:p w14:paraId="2DE459EA" w14:textId="77777777" w:rsidR="00000000" w:rsidRDefault="00AC0C38">
      <w:pPr>
        <w:bidi/>
        <w:jc w:val="both"/>
        <w:divId w:val="1383018318"/>
        <w:rPr>
          <w:rFonts w:ascii="David" w:eastAsia="Times New Roman" w:hAnsi="David" w:cs="David"/>
          <w:color w:val="000000"/>
          <w:sz w:val="33"/>
          <w:szCs w:val="33"/>
          <w:rtl/>
        </w:rPr>
      </w:pPr>
      <w:r>
        <w:rPr>
          <w:rFonts w:ascii="David" w:eastAsia="Times New Roman" w:hAnsi="David" w:cs="David"/>
          <w:color w:val="000000"/>
          <w:sz w:val="33"/>
          <w:szCs w:val="33"/>
          <w:rtl/>
        </w:rPr>
        <w:t xml:space="preserve">תָּשׁוּרִי מֵרֹאשׁ אֲמָנָה. תָּשׁוּרִי - כְּמוֹ שֶׁנֶּאֱמַר </w:t>
      </w:r>
      <w:r>
        <w:rPr>
          <w:rFonts w:ascii="David" w:eastAsia="Times New Roman" w:hAnsi="David" w:cs="David"/>
          <w:color w:val="000000"/>
          <w:sz w:val="23"/>
          <w:szCs w:val="23"/>
          <w:rtl/>
        </w:rPr>
        <w:t>(שמואל א ט)</w:t>
      </w:r>
      <w:r>
        <w:rPr>
          <w:rFonts w:ascii="David" w:eastAsia="Times New Roman" w:hAnsi="David" w:cs="David"/>
          <w:color w:val="000000"/>
          <w:sz w:val="33"/>
          <w:szCs w:val="33"/>
          <w:rtl/>
        </w:rPr>
        <w:t xml:space="preserve"> וּתְשׁוּרָה אֵין לְהָבִיא. תְּקַב</w:t>
      </w:r>
      <w:r>
        <w:rPr>
          <w:rFonts w:ascii="David" w:eastAsia="Times New Roman" w:hAnsi="David" w:cs="David"/>
          <w:color w:val="000000"/>
          <w:sz w:val="33"/>
          <w:szCs w:val="33"/>
          <w:rtl/>
        </w:rPr>
        <w:t xml:space="preserve">ְּלִי תִקְרֹבֶת עַל בָּנַיִךְ. מֵרֹאשׁ אֲמָנָה - מֵהָרֵאשִׁית, כְּשֶׁנִּכְנְסוּ לָאֱמוּנָה הָעֶלְיוֹנָה וְאָמְרוּ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כֹּל אֲשֶׁר דִּבֶּר ה' נַעֲשֶׂה וְנִשְׁמָע, וְהָיוּ בְּמִשְׁקָל אֶחָד כְּמַלְאָכִים עֶלְיוֹנִים, שֶׁכָּךְ כָּתוּב בָּהֶם, </w:t>
      </w:r>
      <w:r>
        <w:rPr>
          <w:rFonts w:ascii="David" w:eastAsia="Times New Roman" w:hAnsi="David" w:cs="David"/>
          <w:color w:val="000000"/>
          <w:sz w:val="23"/>
          <w:szCs w:val="23"/>
          <w:rtl/>
        </w:rPr>
        <w:t>(תהלים קג)</w:t>
      </w:r>
      <w:r>
        <w:rPr>
          <w:rFonts w:ascii="David" w:eastAsia="Times New Roman" w:hAnsi="David" w:cs="David"/>
          <w:color w:val="000000"/>
          <w:sz w:val="33"/>
          <w:szCs w:val="33"/>
          <w:rtl/>
        </w:rPr>
        <w:t xml:space="preserve"> בָּרְכוּ ה' מַלְאָכָיו גִּבֹּרֵי כֹחַ עֹשֵׂי דְבָרוֹ לִשְׁמֹעַ בְּקוֹל דְּבָרוֹ. אָז קִבְּלָה כְּנֶסֶת יִשְׂרָאֵל תְּשׁוּרָה. מֵרֹאשׁ שְׂנִיר וְחֶרְמוֹן - זֶה הַר סִינַי, שֶׁקָּרְבוּ אֵלָיו וְהִתְיַצְּבוּ תַחְתָּיו,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וַיִּתְיַצְּבוּ בּ</w:t>
      </w:r>
      <w:r>
        <w:rPr>
          <w:rFonts w:ascii="David" w:eastAsia="Times New Roman" w:hAnsi="David" w:cs="David"/>
          <w:color w:val="000000"/>
          <w:sz w:val="33"/>
          <w:szCs w:val="33"/>
          <w:rtl/>
        </w:rPr>
        <w:t xml:space="preserve">ְתַחְתִּית הָהָר. מִמְּעֹנוֹת אֲרָיוֹת - אֵלּוּ בְּנֵי שֵׂעִיר שֶׁהִזְמִינָם הַקָּדוֹשׁ בָּרוּךְ הוּא לְקַבֵּל תּוֹרָה וְלֹא רָצוּ לְקַבְּלָהּ. מֵהַרְרֵי נְמֵרִים - אֵלּוּ בְּנֵי יִשְׁמָעֵאל,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ה' מִסִּינַי בָּא וְזָרַח מִשֵּׂעִיר לָמוֹ</w:t>
      </w:r>
      <w:r>
        <w:rPr>
          <w:rFonts w:ascii="David" w:eastAsia="Times New Roman" w:hAnsi="David" w:cs="David"/>
          <w:color w:val="000000"/>
          <w:sz w:val="33"/>
          <w:szCs w:val="33"/>
          <w:rtl/>
        </w:rPr>
        <w:t xml:space="preserve"> הוֹפִיעַ מֵהַר פָּארָן וְאָתָה מֵרִבֲבֹת קֹדֶשׁ. </w:t>
      </w:r>
    </w:p>
    <w:p w14:paraId="2C5A367B" w14:textId="77777777" w:rsidR="00000000" w:rsidRDefault="00AC0C38">
      <w:pPr>
        <w:bidi/>
        <w:jc w:val="both"/>
        <w:divId w:val="2058580902"/>
        <w:rPr>
          <w:rFonts w:ascii="David" w:eastAsia="Times New Roman" w:hAnsi="David" w:cs="David"/>
          <w:color w:val="000000"/>
          <w:sz w:val="33"/>
          <w:szCs w:val="33"/>
          <w:rtl/>
        </w:rPr>
      </w:pPr>
    </w:p>
    <w:p w14:paraId="1BE8E9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וְאָתָא מֵרִבְבוֹת קֹדֶשׁ. דְּתָנֵינָן, כַּד בָּעָא קוּדְשָׁא בְּרִיךְ הוּא לְמֵיהַב אוֹרַיְיתָא לְיִשְׂרָאֵל, אָתוּ מַשִׁרְיָין דְּמַלְאָכִין עִלָּאִין, פָּתְחוּ וְאָמְרוּ, </w:t>
      </w:r>
      <w:r>
        <w:rPr>
          <w:rFonts w:ascii="David" w:hAnsi="David" w:cs="David"/>
          <w:color w:val="000000"/>
          <w:rtl/>
        </w:rPr>
        <w:t>(תהלים ח')</w:t>
      </w:r>
      <w:r>
        <w:rPr>
          <w:rFonts w:ascii="David" w:hAnsi="David" w:cs="David"/>
          <w:color w:val="000000"/>
          <w:sz w:val="33"/>
          <w:szCs w:val="33"/>
          <w:rtl/>
        </w:rPr>
        <w:t xml:space="preserve"> ה' אֲדוֹנֵינו</w:t>
      </w:r>
      <w:r>
        <w:rPr>
          <w:rFonts w:ascii="David" w:hAnsi="David" w:cs="David"/>
          <w:color w:val="000000"/>
          <w:sz w:val="33"/>
          <w:szCs w:val="33"/>
          <w:rtl/>
        </w:rPr>
        <w:t xml:space="preserve">ּ מָה אַדִּיר שִׁמְךָ בְּכָל הָאָרֶץ אֲשֶׁר תְּנָה הוֹדְךָ עַל הַשָּׁמָיִם, בָּעָאן דְּיִתְיְהִיב לוֹן אוֹרַיְיתָא. </w:t>
      </w:r>
    </w:p>
    <w:p w14:paraId="51592EEB" w14:textId="77777777" w:rsidR="00000000" w:rsidRDefault="00AC0C38">
      <w:pPr>
        <w:bidi/>
        <w:jc w:val="both"/>
        <w:divId w:val="1354382984"/>
        <w:rPr>
          <w:rFonts w:ascii="David" w:eastAsia="Times New Roman" w:hAnsi="David" w:cs="David"/>
          <w:color w:val="000000"/>
          <w:sz w:val="33"/>
          <w:szCs w:val="33"/>
          <w:rtl/>
        </w:rPr>
      </w:pPr>
      <w:r>
        <w:rPr>
          <w:rFonts w:ascii="David" w:eastAsia="Times New Roman" w:hAnsi="David" w:cs="David"/>
          <w:color w:val="000000"/>
          <w:sz w:val="33"/>
          <w:szCs w:val="33"/>
          <w:rtl/>
        </w:rPr>
        <w:t>מַה זֶּה וְאָתָה מֵרִבֲבת קֹדֶשׁ? שֶׁשָּׁנִינוּ, כְּשֶׁרָצָה הַקָּדוֹשׁ בָּרוּךְ הוּא לָתֵת תּוֹרָה לְיִשְׂרָאֵל, בָּאוּ מַחֲנוֹת שֶׁל מַל</w:t>
      </w:r>
      <w:r>
        <w:rPr>
          <w:rFonts w:ascii="David" w:eastAsia="Times New Roman" w:hAnsi="David" w:cs="David"/>
          <w:color w:val="000000"/>
          <w:sz w:val="33"/>
          <w:szCs w:val="33"/>
          <w:rtl/>
        </w:rPr>
        <w:t xml:space="preserve">ְאָכִים עֶלְיוֹנִים. פָּתְחוּ וְאָמְרוּ,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ה' אֲדנֵנוּ מָה אַדִּיר שִׁמְךְ בְּכָל הָאָרֶץ אֲשֶׁר תְּנָה הוֹדְךְ עַל הַשָּׁמָיִם, וְרָצוּ שֶׁתּוֹרָה תִנָּתֵן לָהֶם. </w:t>
      </w:r>
    </w:p>
    <w:p w14:paraId="6569D97E" w14:textId="77777777" w:rsidR="00000000" w:rsidRDefault="00AC0C38">
      <w:pPr>
        <w:bidi/>
        <w:jc w:val="both"/>
        <w:divId w:val="2058580902"/>
        <w:rPr>
          <w:rFonts w:ascii="David" w:eastAsia="Times New Roman" w:hAnsi="David" w:cs="David"/>
          <w:color w:val="000000"/>
          <w:sz w:val="33"/>
          <w:szCs w:val="33"/>
          <w:rtl/>
        </w:rPr>
      </w:pPr>
    </w:p>
    <w:p w14:paraId="28C994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לוֹן קוּדְשָׁא בְּרִיךְ הוּא, וְכִי אִית בְּכוֹן מוֹתָא, דִּכְתִּיב, </w:t>
      </w:r>
      <w:r>
        <w:rPr>
          <w:rFonts w:ascii="David" w:hAnsi="David" w:cs="David"/>
          <w:color w:val="000000"/>
          <w:rtl/>
        </w:rPr>
        <w:t>(במדבר</w:t>
      </w:r>
      <w:r>
        <w:rPr>
          <w:rFonts w:ascii="David" w:hAnsi="David" w:cs="David"/>
          <w:color w:val="000000"/>
          <w:rtl/>
        </w:rPr>
        <w:t xml:space="preserve"> י''ט)</w:t>
      </w:r>
      <w:r>
        <w:rPr>
          <w:rFonts w:ascii="David" w:hAnsi="David" w:cs="David"/>
          <w:color w:val="000000"/>
          <w:sz w:val="33"/>
          <w:szCs w:val="33"/>
          <w:rtl/>
        </w:rPr>
        <w:t xml:space="preserve"> אָדָם כִּי יָמוּת בְּאֹהֶל. </w:t>
      </w:r>
      <w:r>
        <w:rPr>
          <w:rFonts w:ascii="David" w:hAnsi="David" w:cs="David"/>
          <w:color w:val="000000"/>
          <w:rtl/>
        </w:rPr>
        <w:t>(דברים כ''א)</w:t>
      </w:r>
      <w:r>
        <w:rPr>
          <w:rFonts w:ascii="David" w:hAnsi="David" w:cs="David"/>
          <w:color w:val="000000"/>
          <w:sz w:val="33"/>
          <w:szCs w:val="33"/>
          <w:rtl/>
        </w:rPr>
        <w:t xml:space="preserve"> וְכִי יִהְיֶה בְאִישׁ חֵטְא מִשְׁפַּט מָוֶת וְהוּמָת. חֵטְא אִית בֵּינַיְיכוּ, וְכִי אַתּוּן בָּעָאן לְדִינִין. אִית בֵּנַיְיכוּ גֶּזֶל. אוֹ גְּנֵבָה, דִּכְתִּיב, </w:t>
      </w:r>
      <w:r>
        <w:rPr>
          <w:rFonts w:ascii="David" w:hAnsi="David" w:cs="David"/>
          <w:color w:val="000000"/>
          <w:rtl/>
        </w:rPr>
        <w:t>(שמות כ')</w:t>
      </w:r>
      <w:r>
        <w:rPr>
          <w:rFonts w:ascii="David" w:hAnsi="David" w:cs="David"/>
          <w:color w:val="000000"/>
          <w:sz w:val="33"/>
          <w:szCs w:val="33"/>
          <w:rtl/>
        </w:rPr>
        <w:t xml:space="preserve"> לא תִּגְנוֹב. אִית בֵּינַיְיכוּ נָש</w:t>
      </w:r>
      <w:r>
        <w:rPr>
          <w:rFonts w:ascii="David" w:hAnsi="David" w:cs="David"/>
          <w:color w:val="000000"/>
          <w:sz w:val="33"/>
          <w:szCs w:val="33"/>
          <w:rtl/>
        </w:rPr>
        <w:t xml:space="preserve">ִׁין דִּכְתִּיב, </w:t>
      </w:r>
      <w:r>
        <w:rPr>
          <w:rFonts w:ascii="David" w:hAnsi="David" w:cs="David"/>
          <w:color w:val="000000"/>
          <w:rtl/>
        </w:rPr>
        <w:t>(שמות כ')</w:t>
      </w:r>
      <w:r>
        <w:rPr>
          <w:rFonts w:ascii="David" w:hAnsi="David" w:cs="David"/>
          <w:color w:val="000000"/>
          <w:sz w:val="33"/>
          <w:szCs w:val="33"/>
          <w:rtl/>
        </w:rPr>
        <w:t xml:space="preserve"> לֹא תִּנְאָף. אִית בֵּינַיְיכוּ שִׁקְרָא, דִּכְתִּיב, </w:t>
      </w:r>
      <w:r>
        <w:rPr>
          <w:rFonts w:ascii="David" w:hAnsi="David" w:cs="David"/>
          <w:color w:val="000000"/>
          <w:rtl/>
        </w:rPr>
        <w:t>(שמות כ')</w:t>
      </w:r>
      <w:r>
        <w:rPr>
          <w:rFonts w:ascii="David" w:hAnsi="David" w:cs="David"/>
          <w:color w:val="000000"/>
          <w:sz w:val="33"/>
          <w:szCs w:val="33"/>
          <w:rtl/>
        </w:rPr>
        <w:t xml:space="preserve"> לא תַעֲנֶה בְרֵעֲךָ עֵד שָׁקֶר. אִית בֵּינַיְיכוּ חֶמְדָּה, דִּכְתִּיב, </w:t>
      </w:r>
      <w:r>
        <w:rPr>
          <w:rFonts w:ascii="David" w:hAnsi="David" w:cs="David"/>
          <w:color w:val="000000"/>
          <w:rtl/>
        </w:rPr>
        <w:t>(שמות כ')</w:t>
      </w:r>
      <w:r>
        <w:rPr>
          <w:rFonts w:ascii="David" w:hAnsi="David" w:cs="David"/>
          <w:color w:val="000000"/>
          <w:sz w:val="33"/>
          <w:szCs w:val="33"/>
          <w:rtl/>
        </w:rPr>
        <w:t xml:space="preserve"> לֹא תַחְמוֹד. מַה אָתּוּן בָּעָאן אוֹרַיְיתָא. מִיָּד פָּתְחוּ וְאָמְרוּ, ה' אֲדוֹנ</w:t>
      </w:r>
      <w:r>
        <w:rPr>
          <w:rFonts w:ascii="David" w:hAnsi="David" w:cs="David"/>
          <w:color w:val="000000"/>
          <w:sz w:val="33"/>
          <w:szCs w:val="33"/>
          <w:rtl/>
        </w:rPr>
        <w:t xml:space="preserve">ֵינוּ מָה אַדִּיר שִׁמְךָ בְּכָל הָאָרֶץ. וְאִלּוּ אֲשֶׁר תְּנָה הוֹדְךָ עַל הַשָּׁמָיִם לָא כְּתִּיב. וְעַל דָּא וְאָתָא מֵרִבְבוֹת קֹדֶשׁ, כְּדֵין מִימִינוֹ אֵשׁ דָּת לָמוֹ. </w:t>
      </w:r>
    </w:p>
    <w:p w14:paraId="585BC198" w14:textId="77777777" w:rsidR="00000000" w:rsidRDefault="00AC0C38">
      <w:pPr>
        <w:bidi/>
        <w:jc w:val="both"/>
        <w:divId w:val="1416328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לָהֶם הַקָּדוֹשׁ בָּרוּךְ הוּא, וְכִי יֵשׁ בָּכֶם מָוֶת? שֶׁכָּתוּב </w:t>
      </w:r>
      <w:r>
        <w:rPr>
          <w:rFonts w:ascii="David" w:eastAsia="Times New Roman" w:hAnsi="David" w:cs="David"/>
          <w:color w:val="000000"/>
          <w:sz w:val="23"/>
          <w:szCs w:val="23"/>
          <w:rtl/>
        </w:rPr>
        <w:t>(במד</w:t>
      </w:r>
      <w:r>
        <w:rPr>
          <w:rFonts w:ascii="David" w:eastAsia="Times New Roman" w:hAnsi="David" w:cs="David"/>
          <w:color w:val="000000"/>
          <w:sz w:val="23"/>
          <w:szCs w:val="23"/>
          <w:rtl/>
        </w:rPr>
        <w:t>בר יט)</w:t>
      </w:r>
      <w:r>
        <w:rPr>
          <w:rFonts w:ascii="David" w:eastAsia="Times New Roman" w:hAnsi="David" w:cs="David"/>
          <w:color w:val="000000"/>
          <w:sz w:val="33"/>
          <w:szCs w:val="33"/>
          <w:rtl/>
        </w:rPr>
        <w:t xml:space="preserve"> אָדָם כִּי יָמוּת בְּאֹהֶל. </w:t>
      </w:r>
      <w:r>
        <w:rPr>
          <w:rFonts w:ascii="David" w:eastAsia="Times New Roman" w:hAnsi="David" w:cs="David"/>
          <w:color w:val="000000"/>
          <w:sz w:val="23"/>
          <w:szCs w:val="23"/>
          <w:rtl/>
        </w:rPr>
        <w:t>(דברים כא)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וְכִי יִהְיֶה בְאִישׁ חֵטְא מִשְׁפַּט מָוֶת וְהוּמָת. יֵשׁ בֵּינֵיכֶם חֵטְא? וְכִי אַתֶּם צְרִיכִים דִּינִים? יֵשׁ בֵּינֵיהֶם גָּזֵל אוֹ גְנֵבָה? 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לֹא תִגְנֹב. יֵשׁ בֵּינֵיכֶם נָשִׁים? שֶׁכָּתוּב לֹא תִנְאָף. יֵשׁ בֵּינֵיכֶם שֶׁקֶר? שֶׁכ</w:t>
      </w:r>
      <w:r>
        <w:rPr>
          <w:rFonts w:ascii="David" w:eastAsia="Times New Roman" w:hAnsi="David" w:cs="David"/>
          <w:color w:val="000000"/>
          <w:sz w:val="33"/>
          <w:szCs w:val="33"/>
          <w:rtl/>
        </w:rPr>
        <w:t xml:space="preserve">ָּתוּב לֹא תַעֲנֶה בְרֵעֲךְ עֵד שָׁקֶר. יֵשׁ בֵּינֵיכֶם חֶמְדָּה? שֶׁכָּתוּב לֹא תַחְמֹד. אָז לְשֵׁם מָה אַתֶּם רוֹצִים תּוֹרָה? מִיָּד פָּתְחוּ וְאָמְרוּ,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ה' אדננו מה אדיר שמך בכל הארץ. ואלו אשר תנה הודך על השמים לא כתוב. ועל כך ואתה מרבבת קדש, </w:t>
      </w:r>
      <w:r>
        <w:rPr>
          <w:rFonts w:ascii="David" w:eastAsia="Times New Roman" w:hAnsi="David" w:cs="David"/>
          <w:color w:val="000000"/>
          <w:sz w:val="33"/>
          <w:szCs w:val="33"/>
          <w:rtl/>
        </w:rPr>
        <w:t xml:space="preserve">אז מימינו אש דת למו. </w:t>
      </w:r>
    </w:p>
    <w:p w14:paraId="531EC121" w14:textId="77777777" w:rsidR="00000000" w:rsidRDefault="00AC0C38">
      <w:pPr>
        <w:bidi/>
        <w:jc w:val="both"/>
        <w:divId w:val="2058580902"/>
        <w:rPr>
          <w:rFonts w:ascii="David" w:eastAsia="Times New Roman" w:hAnsi="David" w:cs="David"/>
          <w:color w:val="000000"/>
          <w:sz w:val="33"/>
          <w:szCs w:val="33"/>
          <w:rtl/>
        </w:rPr>
      </w:pPr>
    </w:p>
    <w:p w14:paraId="5DE3F1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יוֹסֵי אוֹקִים לְהַאי קְרָא, </w:t>
      </w:r>
      <w:r>
        <w:rPr>
          <w:rFonts w:ascii="David" w:hAnsi="David" w:cs="David"/>
          <w:color w:val="000000"/>
          <w:rtl/>
        </w:rPr>
        <w:t>(ה' ב')</w:t>
      </w:r>
      <w:r>
        <w:rPr>
          <w:rFonts w:ascii="David" w:hAnsi="David" w:cs="David"/>
          <w:color w:val="000000"/>
          <w:sz w:val="33"/>
          <w:szCs w:val="33"/>
          <w:rtl/>
        </w:rPr>
        <w:t xml:space="preserve"> כַּד נַחְתָא שְׁכִינְתָּא בְּגָלוּתָא דְּמִצְרַיִם. וְרַבִּי שִׁמְעוֹן אָמַר, הַאי קְרָא, עַל רָזָא דְּיִחוּדָא דִּמְהֵימָנוּתָא אִתְּמַר, אִתִּי מִלְּבָנוֹן כַּלָּה, קוֹל אֲמַר לְדִבּוּר אִתּ</w:t>
      </w:r>
      <w:r>
        <w:rPr>
          <w:rFonts w:ascii="David" w:hAnsi="David" w:cs="David"/>
          <w:color w:val="000000"/>
          <w:sz w:val="33"/>
          <w:szCs w:val="33"/>
          <w:rtl/>
        </w:rPr>
        <w:t xml:space="preserve">ִי, בְּגִין דְּהָא </w:t>
      </w:r>
      <w:r>
        <w:rPr>
          <w:rFonts w:ascii="David" w:hAnsi="David" w:cs="David"/>
          <w:color w:val="000000"/>
          <w:rtl/>
        </w:rPr>
        <w:t>(בראשית ל''ו א')</w:t>
      </w:r>
      <w:r>
        <w:rPr>
          <w:rFonts w:ascii="David" w:hAnsi="David" w:cs="David"/>
          <w:color w:val="000000"/>
          <w:sz w:val="33"/>
          <w:szCs w:val="33"/>
          <w:rtl/>
        </w:rPr>
        <w:t xml:space="preserve"> קוֹל אָתֵי לְדִבּוּר, וּמְדַבָּר לָהּ בַהֲדֵיהּ, לְמֶהֱוֵי כַּחֲדָא בְּלָא פִּרוּדָא כְּלָל. בְּגִין דְּקוֹל אִיהוּ </w:t>
      </w:r>
      <w:r>
        <w:rPr>
          <w:rFonts w:ascii="David" w:hAnsi="David" w:cs="David"/>
          <w:color w:val="000000"/>
          <w:rtl/>
        </w:rPr>
        <w:t>(בראשית רמ''ז ב' כ''ה א')</w:t>
      </w:r>
      <w:r>
        <w:rPr>
          <w:rFonts w:ascii="David" w:hAnsi="David" w:cs="David"/>
          <w:color w:val="000000"/>
          <w:sz w:val="33"/>
          <w:szCs w:val="33"/>
          <w:rtl/>
        </w:rPr>
        <w:t xml:space="preserve"> כְּלָל, דִּבּוּר אִיהוּ פְּרַט. וְעַל דָּא כְּלָל אִצְטְרִיךְ לִפְרָט, וּפְרָט</w:t>
      </w:r>
      <w:r>
        <w:rPr>
          <w:rFonts w:ascii="David" w:hAnsi="David" w:cs="David"/>
          <w:color w:val="000000"/>
          <w:sz w:val="33"/>
          <w:szCs w:val="33"/>
          <w:rtl/>
        </w:rPr>
        <w:t xml:space="preserve"> אִצְטְרִיךְ לִכְלָל. דְּהָא לֵית קוֹל בְּלֹא דִּבּוּר, וְלֵית דִּבּוּר בְּלא קוֹל. וְעַל דָּא אִתִּי מִלְּבָנוֹן כַּלָּה וְגוֹ', דְּעִקָרָא דְּתַרְוַיְיהוּ מִלְּבָנוֹן קָא אַתְיָין. </w:t>
      </w:r>
    </w:p>
    <w:p w14:paraId="0CC0CF2C" w14:textId="77777777" w:rsidR="00000000" w:rsidRDefault="00AC0C38">
      <w:pPr>
        <w:bidi/>
        <w:jc w:val="both"/>
        <w:divId w:val="1923877485"/>
        <w:rPr>
          <w:rFonts w:ascii="David" w:eastAsia="Times New Roman" w:hAnsi="David" w:cs="David"/>
          <w:color w:val="000000"/>
          <w:sz w:val="33"/>
          <w:szCs w:val="33"/>
          <w:rtl/>
        </w:rPr>
      </w:pPr>
      <w:r>
        <w:rPr>
          <w:rFonts w:ascii="David" w:eastAsia="Times New Roman" w:hAnsi="David" w:cs="David"/>
          <w:color w:val="000000"/>
          <w:sz w:val="33"/>
          <w:szCs w:val="33"/>
          <w:rtl/>
        </w:rPr>
        <w:t>רַבִּי יוֹסֵי בֵּאֵר פָּסוּק זֶה כְּשֶׁיָּרְדָה שְׁכִינָה לְגָלוּת מִצְ</w:t>
      </w:r>
      <w:r>
        <w:rPr>
          <w:rFonts w:ascii="David" w:eastAsia="Times New Roman" w:hAnsi="David" w:cs="David"/>
          <w:color w:val="000000"/>
          <w:sz w:val="33"/>
          <w:szCs w:val="33"/>
          <w:rtl/>
        </w:rPr>
        <w:t>רַיִם, וְרַבִּי שִׁמְעוֹן אָמַר, פָּסוּק זֶה עַל סוֹד יִחוּד הָאֱמוּנָה נֶאֱמַר. אִתִּי מִלְּבָנוֹן כַּלָּה, הַקּוֹל אָמַר לַדִּבּוּר אִתִּי, מִשּׁוּם שֶׁהֲרֵי קוֹל בָּא לַדִּבּוּר, וּמַנְהִיגוֹ עִמּוֹ לִהְיוֹת כְּאֶחָד בְּלִי פֵרוּד כְּלָל, מִשּׁוּם שֶׁקּ</w:t>
      </w:r>
      <w:r>
        <w:rPr>
          <w:rFonts w:ascii="David" w:eastAsia="Times New Roman" w:hAnsi="David" w:cs="David"/>
          <w:color w:val="000000"/>
          <w:sz w:val="33"/>
          <w:szCs w:val="33"/>
          <w:rtl/>
        </w:rPr>
        <w:t xml:space="preserve">וֹל הוּא כְּלָל, דִּבּוּר הוּא פְּרָט, וְלָכֵן כְּלָל הִצְטָרֵךְ לַפְּרָט, וּפְרָט הִצְטָרֵךְ לַכְּלָל, שֶׁהֲרֵי אֵין קוֹל בְּלִי דִבּוּר, וְאֵין דִּבּוּר בְּלִי קוֹל. וְעַל זֶה אִתִּי מִלְּבָנוֹן כַּלָּה וְגוֹ', שֶׁעִקַּר שְׁנֵיהֶם בָּאִים מִלְּבָנוֹן. </w:t>
      </w:r>
    </w:p>
    <w:p w14:paraId="5BD88235" w14:textId="77777777" w:rsidR="00000000" w:rsidRDefault="00AC0C38">
      <w:pPr>
        <w:bidi/>
        <w:jc w:val="both"/>
        <w:divId w:val="2058580902"/>
        <w:rPr>
          <w:rFonts w:ascii="David" w:eastAsia="Times New Roman" w:hAnsi="David" w:cs="David"/>
          <w:color w:val="000000"/>
          <w:sz w:val="33"/>
          <w:szCs w:val="33"/>
          <w:rtl/>
        </w:rPr>
      </w:pPr>
    </w:p>
    <w:p w14:paraId="1C0800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תָּשׁוּרִי מֵרֹאשׁ אֲמָנָה: דָּא אִיהוּ גָּרוֹן, דְּמִתַּמָּן נַפְקָא רוּחָא לְאַשְׁלְמָא כֹּלָּא, </w:t>
      </w:r>
      <w:r>
        <w:rPr>
          <w:rFonts w:ascii="David" w:hAnsi="David" w:cs="David"/>
          <w:color w:val="000000"/>
          <w:rtl/>
        </w:rPr>
        <w:t>(נ''א כלה)</w:t>
      </w:r>
      <w:r>
        <w:rPr>
          <w:rFonts w:ascii="David" w:hAnsi="David" w:cs="David"/>
          <w:color w:val="000000"/>
          <w:sz w:val="33"/>
          <w:szCs w:val="33"/>
          <w:rtl/>
        </w:rPr>
        <w:t xml:space="preserve"> מֵרָזָא דִּלְבָנוֹן סָתִים וְגָנִיז. מֵרֹאשׁ שְׂנִיר וְחֶרְמוֹן: דָּא אִיהִי לִישָׁנָא רֵישָׁא וְאֶמְצָעִיתָא, דִּמְחַתְּכָא לְדִּבּוּר. מִמְּעוֹ</w:t>
      </w:r>
      <w:r>
        <w:rPr>
          <w:rFonts w:ascii="David" w:hAnsi="David" w:cs="David"/>
          <w:color w:val="000000"/>
          <w:sz w:val="33"/>
          <w:szCs w:val="33"/>
          <w:rtl/>
        </w:rPr>
        <w:t xml:space="preserve">נוֹת אֲרָיוֹת: אִלֵּין אִינּוּן שִׁינַיִם. מֵהַרְרֵי נְמֵרִים: אִלֵּין אִינּוּן שִׂפְוָון, שְׁלִימוּ דְּאִשְׁתְּלִים בְּהוּ דִּבּוּר. </w:t>
      </w:r>
    </w:p>
    <w:p w14:paraId="79F7A40D" w14:textId="77777777" w:rsidR="00000000" w:rsidRDefault="00AC0C38">
      <w:pPr>
        <w:bidi/>
        <w:jc w:val="both"/>
        <w:divId w:val="140774731"/>
        <w:rPr>
          <w:rFonts w:ascii="David" w:eastAsia="Times New Roman" w:hAnsi="David" w:cs="David"/>
          <w:color w:val="000000"/>
          <w:sz w:val="33"/>
          <w:szCs w:val="33"/>
          <w:rtl/>
        </w:rPr>
      </w:pPr>
      <w:r>
        <w:rPr>
          <w:rFonts w:ascii="David" w:eastAsia="Times New Roman" w:hAnsi="David" w:cs="David"/>
          <w:color w:val="000000"/>
          <w:sz w:val="33"/>
          <w:szCs w:val="33"/>
          <w:rtl/>
        </w:rPr>
        <w:t xml:space="preserve">תָּשׁוּרִי מֵרֹאשׁ אֲמָנָה - זֶהוּ גָרוֹן שֶׁמִּשָּׁם יוֹצֵאת רוּחַ לְהַשְׁלִים לַכֹּל, </w:t>
      </w:r>
      <w:r>
        <w:rPr>
          <w:rFonts w:ascii="David" w:eastAsia="Times New Roman" w:hAnsi="David" w:cs="David"/>
          <w:color w:val="000000"/>
          <w:sz w:val="23"/>
          <w:szCs w:val="23"/>
          <w:rtl/>
        </w:rPr>
        <w:t>(כלה)</w:t>
      </w:r>
      <w:r>
        <w:rPr>
          <w:rFonts w:ascii="David" w:eastAsia="Times New Roman" w:hAnsi="David" w:cs="David"/>
          <w:color w:val="000000"/>
          <w:sz w:val="33"/>
          <w:szCs w:val="33"/>
          <w:rtl/>
        </w:rPr>
        <w:t xml:space="preserve"> מִסּוֹד הַלְּבָנוֹן הַנִּס</w:t>
      </w:r>
      <w:r>
        <w:rPr>
          <w:rFonts w:ascii="David" w:eastAsia="Times New Roman" w:hAnsi="David" w:cs="David"/>
          <w:color w:val="000000"/>
          <w:sz w:val="33"/>
          <w:szCs w:val="33"/>
          <w:rtl/>
        </w:rPr>
        <w:t xml:space="preserve">ְתָּר וְהַגָּנוּז. מֵרֹאשׁ שְׂנִיר וְחֶרְמוֹן - זוֹהִי לָשׁוֹן רֹאשׁ וְאֶמְצַע, שֶׁחוֹתֶכֶת אֶת הַדִּבּוּר. מִמְּעֹנוֹת אֲרָיוֹת - אֵלֶּה הֵם שִׁנַּיִם. מֵהַרְרֵי נְמֵרִים - אֵלֶּה הֵם שְׂפָתַיִם, הַשְּׁלֵמוּת שֶׁבָּהֶם נִשְׁלָם הַדִּבּוּר. </w:t>
      </w:r>
    </w:p>
    <w:p w14:paraId="2C5D8E0B" w14:textId="77777777" w:rsidR="00000000" w:rsidRDefault="00AC0C38">
      <w:pPr>
        <w:bidi/>
        <w:jc w:val="both"/>
        <w:divId w:val="2058580902"/>
        <w:rPr>
          <w:rFonts w:ascii="David" w:eastAsia="Times New Roman" w:hAnsi="David" w:cs="David"/>
          <w:color w:val="000000"/>
          <w:sz w:val="33"/>
          <w:szCs w:val="33"/>
          <w:rtl/>
        </w:rPr>
      </w:pPr>
    </w:p>
    <w:p w14:paraId="1C1F17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וְאֵלֶּה שְׁ</w:t>
      </w:r>
      <w:r>
        <w:rPr>
          <w:rFonts w:ascii="David" w:hAnsi="David" w:cs="David"/>
          <w:color w:val="000000"/>
          <w:sz w:val="33"/>
          <w:szCs w:val="33"/>
          <w:rtl/>
        </w:rPr>
        <w:t xml:space="preserve">מוֹת בְּנֵי יִשְׂרָאֵל. רִבִּי חִיָּיא פָּתַח, </w:t>
      </w:r>
      <w:r>
        <w:rPr>
          <w:rFonts w:ascii="David" w:hAnsi="David" w:cs="David"/>
          <w:color w:val="000000"/>
          <w:rtl/>
        </w:rPr>
        <w:t>(משלי כ''ג)</w:t>
      </w:r>
      <w:r>
        <w:rPr>
          <w:rFonts w:ascii="David" w:hAnsi="David" w:cs="David"/>
          <w:color w:val="000000"/>
          <w:sz w:val="33"/>
          <w:szCs w:val="33"/>
          <w:rtl/>
        </w:rPr>
        <w:t xml:space="preserve"> אַל תִּלְחַם אֶת לֶחֶם רַע עַיִן וְאַל תִּתְאָו לְמַטְעַמֹּתָיו. אַל תִּלְחַם אֶת לֶחֶם רַע עַיִן, בְּגִין דְּנַהֲמָא אוֹ הֲנָאָה דְּהַהוּא בַּר נָשׁ דְּהַוְי רַע עַיִן, לָאו אִיהוּ כְּדַאי לְמֵיכַ</w:t>
      </w:r>
      <w:r>
        <w:rPr>
          <w:rFonts w:ascii="David" w:hAnsi="David" w:cs="David"/>
          <w:color w:val="000000"/>
          <w:sz w:val="33"/>
          <w:szCs w:val="33"/>
          <w:rtl/>
        </w:rPr>
        <w:t xml:space="preserve">ל וּלְאִתְהֲנִי מִנִּיהּ. דְּאִי כַּד נַחְתּוּ יִשְׂרָאֵל לְמִצְרַיִם, לָא יִטְעֲמוּן נַהֲמָא דְּמִצְרָאֵי, לָא אִשְׁתְּבָקוּ בְּגָלוּתָא, וְלָא יְעִיקוּן לוֹן מִצְרָאֵי. </w:t>
      </w:r>
    </w:p>
    <w:p w14:paraId="6FDA814F" w14:textId="77777777" w:rsidR="00000000" w:rsidRDefault="00AC0C38">
      <w:pPr>
        <w:bidi/>
        <w:jc w:val="both"/>
        <w:divId w:val="25837334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וְאֵלֶּה שְׁמוֹת בְּנֵי יִשְׂרָאֵל. רַבִּי חִיָּיא פָּתַח,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אַל תִּלְחַם א</w:t>
      </w:r>
      <w:r>
        <w:rPr>
          <w:rFonts w:ascii="David" w:eastAsia="Times New Roman" w:hAnsi="David" w:cs="David"/>
          <w:color w:val="000000"/>
          <w:sz w:val="33"/>
          <w:szCs w:val="33"/>
          <w:rtl/>
        </w:rPr>
        <w:t xml:space="preserve">ֶת לֶחֶם רַע עַיִן וְאַל תִּתְאָו לְמַטְעַמֹּתָיו. אַל תִּלְחַם אֶת לֶחֶם רַע עַיִן - מִשּׁוּם שֶׁלֶּחֶם אוֹ הֲנָאָה מֵאוֹתוֹ אִישׁ שֶׁהוּא רַע עַיִן, אֵינוֹ כְּדַאי לֶאֱכֹל וְלֵהָנוֹת מִמֶּנּוּ. שֶׁאִלּוּ כְּשֶׁיָּרְדוּ יִשְׂרָאֵל לְמִצְרַיִם לֹא טָעֲמוּ </w:t>
      </w:r>
      <w:r>
        <w:rPr>
          <w:rFonts w:ascii="David" w:eastAsia="Times New Roman" w:hAnsi="David" w:cs="David"/>
          <w:color w:val="000000"/>
          <w:sz w:val="33"/>
          <w:szCs w:val="33"/>
          <w:rtl/>
        </w:rPr>
        <w:t xml:space="preserve">לֶחֶם שֶׁל הַמִּצְרַיִם, לֹא הָיוּ נִשְׁאָרִים בַּגָּלוּת, וְלֹא הָיוּ מְצִיקִים לָהֶם הַמִּצְרִים. </w:t>
      </w:r>
    </w:p>
    <w:p w14:paraId="2C9F9D46" w14:textId="77777777" w:rsidR="00000000" w:rsidRDefault="00AC0C38">
      <w:pPr>
        <w:bidi/>
        <w:jc w:val="both"/>
        <w:divId w:val="2058580902"/>
        <w:rPr>
          <w:rFonts w:ascii="David" w:eastAsia="Times New Roman" w:hAnsi="David" w:cs="David"/>
          <w:color w:val="000000"/>
          <w:sz w:val="33"/>
          <w:szCs w:val="33"/>
          <w:rtl/>
        </w:rPr>
      </w:pPr>
    </w:p>
    <w:p w14:paraId="02615D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רִבִּי יִצְחָק, וְהָא גְּזֵרָא אִתְגְּזַר. אֲמַר לֵיהּ, כֹּלָּא אִיהוּ כְּדְקָא יָאוּת, דְּהָא לָא אִתְגְּזַר בְּמִצְרַיִם דַּוְוקָא, דְּהָא </w:t>
      </w:r>
      <w:r>
        <w:rPr>
          <w:rFonts w:ascii="David" w:hAnsi="David" w:cs="David"/>
          <w:color w:val="000000"/>
          <w:sz w:val="33"/>
          <w:szCs w:val="33"/>
          <w:rtl/>
        </w:rPr>
        <w:t xml:space="preserve">לָא כְּתִיב </w:t>
      </w:r>
      <w:r>
        <w:rPr>
          <w:rFonts w:ascii="David" w:hAnsi="David" w:cs="David"/>
          <w:color w:val="000000"/>
          <w:rtl/>
        </w:rPr>
        <w:t>(בראשית ט''ו)</w:t>
      </w:r>
      <w:r>
        <w:rPr>
          <w:rFonts w:ascii="David" w:hAnsi="David" w:cs="David"/>
          <w:color w:val="000000"/>
          <w:sz w:val="33"/>
          <w:szCs w:val="33"/>
          <w:rtl/>
        </w:rPr>
        <w:t xml:space="preserve"> כִּי גֵּר יִהְיֶה זַרְעֲךָ בְּאֶרֶץ מִצְרַיִם, אֶלָּא בְּאֶרֶץ לֹא לָהֶם, וַאֲפִילּוּ בְּאַרְעָא אָחֲרָא. </w:t>
      </w:r>
    </w:p>
    <w:p w14:paraId="6C554D22" w14:textId="77777777" w:rsidR="00000000" w:rsidRDefault="00AC0C38">
      <w:pPr>
        <w:bidi/>
        <w:jc w:val="both"/>
        <w:divId w:val="56383400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יִצְחָק, וַהֲרֵי נִגְזְרָה גְזֵרָה? אָמַר לוֹ, הַכֹּל הוּא כָּרָאוּי, שֶׁהֲרֵי לֹא נִגְזַר דַּוְקָא בְּמִצְרַיִם, שֶׁהֲרֵי לֹא כָתוּב כִּי גֵר יִהְיֶה זַרְעֲךְ בְּאֶרֶץ מִצְרַיִם, אֶלָּא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בְּאֶרֶץ לֹא לָהֶם, וַאֲפִלּוּ בְּאֶרֶץ </w:t>
      </w:r>
      <w:r>
        <w:rPr>
          <w:rFonts w:ascii="David" w:eastAsia="Times New Roman" w:hAnsi="David" w:cs="David"/>
          <w:color w:val="000000"/>
          <w:sz w:val="33"/>
          <w:szCs w:val="33"/>
          <w:rtl/>
        </w:rPr>
        <w:t xml:space="preserve">אַחֶרֶת. </w:t>
      </w:r>
    </w:p>
    <w:p w14:paraId="1F7D03C6" w14:textId="77777777" w:rsidR="00000000" w:rsidRDefault="00AC0C38">
      <w:pPr>
        <w:bidi/>
        <w:jc w:val="both"/>
        <w:divId w:val="2058580902"/>
        <w:rPr>
          <w:rFonts w:ascii="David" w:eastAsia="Times New Roman" w:hAnsi="David" w:cs="David"/>
          <w:color w:val="000000"/>
          <w:sz w:val="33"/>
          <w:szCs w:val="33"/>
          <w:rtl/>
        </w:rPr>
      </w:pPr>
    </w:p>
    <w:p w14:paraId="1A0675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יִצְחָק, מַאן דְּאִיהוּ בַּעַל נֶפֶשׁ, </w:t>
      </w:r>
      <w:r>
        <w:rPr>
          <w:rFonts w:ascii="David" w:hAnsi="David" w:cs="David"/>
          <w:color w:val="000000"/>
          <w:rtl/>
        </w:rPr>
        <w:t>(ס''א לא ייכל עם בר נש)</w:t>
      </w:r>
      <w:r>
        <w:rPr>
          <w:rFonts w:ascii="David" w:hAnsi="David" w:cs="David"/>
          <w:color w:val="000000"/>
          <w:sz w:val="33"/>
          <w:szCs w:val="33"/>
          <w:rtl/>
        </w:rPr>
        <w:t xml:space="preserve"> דְּמֵיכְלֵיהּ יַתִּיר מִשְּׁאָר בְּנֵי נָשָׁא, אוֹ מַאן דְּהוּא אָזִיל בָּתַר מֵעוֹי, אִי אִעְרַע בְּהַהוּא רַע עַיִן, יְכוּס גַּרְמֵיהּ וְלָא יֵיכוּל מִנַּהֲמָא דִּילֵיהּ,</w:t>
      </w:r>
      <w:r>
        <w:rPr>
          <w:rFonts w:ascii="David" w:hAnsi="David" w:cs="David"/>
          <w:color w:val="000000"/>
          <w:sz w:val="33"/>
          <w:szCs w:val="33"/>
          <w:rtl/>
        </w:rPr>
        <w:t xml:space="preserve"> דְּלֵית נַהֲמָא בִּישָׁא בְּעָלְמָא, בַּר מֵהַהוּא לֶחֶם רַע עַיִן, מַה כְּתִיב </w:t>
      </w:r>
      <w:r>
        <w:rPr>
          <w:rFonts w:ascii="David" w:hAnsi="David" w:cs="David"/>
          <w:color w:val="000000"/>
          <w:rtl/>
        </w:rPr>
        <w:t>(בראשית מ''ג)</w:t>
      </w:r>
      <w:r>
        <w:rPr>
          <w:rFonts w:ascii="David" w:hAnsi="David" w:cs="David"/>
          <w:color w:val="000000"/>
          <w:sz w:val="33"/>
          <w:szCs w:val="33"/>
          <w:rtl/>
        </w:rPr>
        <w:t xml:space="preserve"> כִּי לא יוּכְלוּן הַמִּצְרִים לֶאֱכֹל אֶת הָעִבְרִים לֶחֶם כִּי תוֹעֵבָה הִיא לְמִצְרָיִם, הָא לָךְ לֶחֶם רַע עַיִן, </w:t>
      </w:r>
    </w:p>
    <w:p w14:paraId="04C587C9" w14:textId="77777777" w:rsidR="00000000" w:rsidRDefault="00AC0C38">
      <w:pPr>
        <w:bidi/>
        <w:jc w:val="both"/>
        <w:divId w:val="373430131"/>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מִי שֶׁהוּא בַּעַל נ</w:t>
      </w:r>
      <w:r>
        <w:rPr>
          <w:rFonts w:ascii="David" w:eastAsia="Times New Roman" w:hAnsi="David" w:cs="David"/>
          <w:color w:val="000000"/>
          <w:sz w:val="33"/>
          <w:szCs w:val="33"/>
          <w:rtl/>
        </w:rPr>
        <w:t xml:space="preserve">ֶפֶשׁ, </w:t>
      </w:r>
      <w:r>
        <w:rPr>
          <w:rFonts w:ascii="David" w:eastAsia="Times New Roman" w:hAnsi="David" w:cs="David"/>
          <w:color w:val="000000"/>
          <w:sz w:val="23"/>
          <w:szCs w:val="23"/>
          <w:rtl/>
        </w:rPr>
        <w:t>(לא יאכל עם אדם)</w:t>
      </w:r>
      <w:r>
        <w:rPr>
          <w:rFonts w:ascii="David" w:eastAsia="Times New Roman" w:hAnsi="David" w:cs="David"/>
          <w:color w:val="000000"/>
          <w:sz w:val="33"/>
          <w:szCs w:val="33"/>
          <w:rtl/>
        </w:rPr>
        <w:t xml:space="preserve"> שֶׁמַּאֲכָלוֹ יוֹתֵר מֵאֲשֶׁר שְׁאָר בְּנֵי אָדָם, אוֹ מִי שֶׁהוֹלֵךְ אַחַר מֵעָיו, אִם יִפְגֹּשׁ בְּאוֹתוֹ רַע עַיִן, יִשְׁחַט עַצְמוֹ וְלֹא יֹאכַל מִלַּחְמוֹ, שֶׁאֵין לֶחֶם רַע בָּעוֹלָם חוּץ מֵאוֹתוֹ לֶחֶם שֶׁל בַּעַל עַיִן הָרָע</w:t>
      </w:r>
      <w:r>
        <w:rPr>
          <w:rFonts w:ascii="David" w:eastAsia="Times New Roman" w:hAnsi="David" w:cs="David"/>
          <w:color w:val="000000"/>
          <w:sz w:val="33"/>
          <w:szCs w:val="33"/>
          <w:rtl/>
        </w:rPr>
        <w:t xml:space="preserve">. מַה כָּתוּב? כִּי לֹא יוּכְלוּן הַמִּצְרִים לֶאֱכֹל אֶת הָעִבְרִים לֶחֶם כִּי תוֹעֵבָה הִיא לְמִצְרָיִם. הֲרֵי לְךְ לֶחֶם שֶׁל רַע עַיִן. </w:t>
      </w:r>
    </w:p>
    <w:p w14:paraId="28F6DA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 w:name="HtmpReportNum0003_L2"/>
      <w:bookmarkStart w:id="21" w:name="דףBג'Bע''ב"/>
      <w:bookmarkEnd w:id="20"/>
      <w:bookmarkEnd w:id="21"/>
    </w:p>
    <w:p w14:paraId="212927FC" w14:textId="77777777" w:rsidR="00000000" w:rsidRDefault="00AC0C38">
      <w:pPr>
        <w:pStyle w:val="NormalWeb"/>
        <w:bidi/>
        <w:jc w:val="both"/>
        <w:divId w:val="2058580902"/>
        <w:rPr>
          <w:rFonts w:ascii="David" w:hAnsi="David" w:cs="David"/>
          <w:color w:val="000000"/>
          <w:sz w:val="33"/>
          <w:szCs w:val="33"/>
          <w:rtl/>
        </w:rPr>
      </w:pPr>
      <w:hyperlink w:anchor="דף_ג'_ע''ב!" w:history="1">
        <w:r>
          <w:rPr>
            <w:rStyle w:val="Hyperlink"/>
            <w:rFonts w:ascii="David" w:hAnsi="David" w:cs="David"/>
            <w:b/>
            <w:bCs/>
            <w:sz w:val="45"/>
            <w:szCs w:val="45"/>
            <w:rtl/>
          </w:rPr>
          <w:t>דף ג' ע''ב</w:t>
        </w:r>
      </w:hyperlink>
    </w:p>
    <w:p w14:paraId="42EFAC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תְּלָתָא אִינּוּן דְּדַחְיָין שְׁכִינְתָּא מֵעָלְמָא, וְגַרְמִין, דְּדִיוּרֵיהּ דְּקוּדְשָׁא בְּרִיךְ הוּא לָא הֲוֵי בְּעָלְמָא, וּבְנִי נָשָׁא צַוְוחִין וְלָא אִשְׁתְּמַע קַלֵּיהוֹן. וְאִלֵּין אִינּוּן: מַאן</w:t>
      </w:r>
      <w:r>
        <w:rPr>
          <w:rFonts w:ascii="David" w:hAnsi="David" w:cs="David"/>
          <w:color w:val="000000"/>
          <w:sz w:val="33"/>
          <w:szCs w:val="33"/>
          <w:rtl/>
        </w:rPr>
        <w:t xml:space="preserve"> </w:t>
      </w:r>
      <w:r>
        <w:rPr>
          <w:rFonts w:ascii="David" w:hAnsi="David" w:cs="David"/>
          <w:color w:val="000000"/>
          <w:rtl/>
        </w:rPr>
        <w:t>(דף ג' ע''ב)</w:t>
      </w:r>
      <w:r>
        <w:rPr>
          <w:rFonts w:ascii="David" w:hAnsi="David" w:cs="David"/>
          <w:color w:val="000000"/>
          <w:rtl/>
        </w:rPr>
        <w:t xml:space="preserve"> </w:t>
      </w:r>
      <w:r>
        <w:rPr>
          <w:rFonts w:ascii="David" w:hAnsi="David" w:cs="David"/>
          <w:color w:val="000000"/>
          <w:sz w:val="33"/>
          <w:szCs w:val="33"/>
          <w:rtl/>
        </w:rPr>
        <w:t>דְּשָׁכִיב בַּנִּדָּה, בְּגִין דְּ</w:t>
      </w:r>
      <w:r>
        <w:rPr>
          <w:rFonts w:ascii="David" w:hAnsi="David" w:cs="David"/>
          <w:color w:val="000000"/>
          <w:sz w:val="33"/>
          <w:szCs w:val="33"/>
          <w:rtl/>
        </w:rPr>
        <w:t>לֵית מִסְאֲבוּ תַּקִּיף בְּעָלְמָא בַּר מִסְּאֲבוּ דְּנִדָּה. מִסְאֲבוּ דְּנִדָּה קַשְׁיָא מִכָּל מִסְאֲבוּ דְּעָלְמָא, אִסְתְּאַב אִיהוּ, וְכָל דְּמִתְקָרְבִין בַּהֲדֵיהּ יִסְתַּאֲבוּן עִמֵּיהּ, בְּכָל אֲתָר דְּאַזְלִין אִתְדַּחְיָיא שְׁכִינְתָּא מִן קַמַ</w:t>
      </w:r>
      <w:r>
        <w:rPr>
          <w:rFonts w:ascii="David" w:hAnsi="David" w:cs="David"/>
          <w:color w:val="000000"/>
          <w:sz w:val="33"/>
          <w:szCs w:val="33"/>
          <w:rtl/>
        </w:rPr>
        <w:t>יְיהוּ. וְלֹא עוֹד, אֶלָּא דְּגָרִים מַרְעִין בִּישִׁין עַל גַּרְמֵיהּ, וְעַל הַהוּא זַרְעָא דְּיוֹלִיד, דְּכֵיוָן דְּיִקְרַב בַּר נָשׁ לְגַבֵּי נִדָּה, הַהוּא מִסְאֲבוּ דָּלִיג עֲלוֹי, וְיִשְׁתָּאַר בְּכָל שַׁיְיפִין דִּילֵיהּ, זַרְעָא דְּיוֹלִיד בְּהַהוּ</w:t>
      </w:r>
      <w:r>
        <w:rPr>
          <w:rFonts w:ascii="David" w:hAnsi="David" w:cs="David"/>
          <w:color w:val="000000"/>
          <w:sz w:val="33"/>
          <w:szCs w:val="33"/>
          <w:rtl/>
        </w:rPr>
        <w:t xml:space="preserve">א שַׁעֲתָא, </w:t>
      </w:r>
      <w:r>
        <w:rPr>
          <w:rFonts w:ascii="David" w:hAnsi="David" w:cs="David"/>
          <w:color w:val="000000"/>
          <w:rtl/>
        </w:rPr>
        <w:t>(ס''א מסאבו)</w:t>
      </w:r>
      <w:r>
        <w:rPr>
          <w:rFonts w:ascii="David" w:hAnsi="David" w:cs="David"/>
          <w:color w:val="000000"/>
          <w:sz w:val="33"/>
          <w:szCs w:val="33"/>
          <w:rtl/>
        </w:rPr>
        <w:t xml:space="preserve"> מַשְׁכִין עֲלוֹי רוּחַ מִסְאֲבוּ. וְכָל יוֹמוֹי יְהֵא בִּמְסָאֲבוּ, דְּהָא בִּנְיָנָא וִיסוֹדָא דִּילֵיהּ אִיהוּ בִּמְסָאֲבוּ רַב וְתַקִּיף מִכָּל מְסַאֲבָא דְּעָלְמָא, דְּמִיָּד דְּקָרִיב בַּר נָשׁ לְגַבֵּי נִדָּה, הַהוּא מִסְאֲבו</w:t>
      </w:r>
      <w:r>
        <w:rPr>
          <w:rFonts w:ascii="David" w:hAnsi="David" w:cs="David"/>
          <w:color w:val="000000"/>
          <w:sz w:val="33"/>
          <w:szCs w:val="33"/>
          <w:rtl/>
        </w:rPr>
        <w:t xml:space="preserve">ּ דָּלִיג עֲלוֹי, דִּכְתִּיב, </w:t>
      </w:r>
      <w:r>
        <w:rPr>
          <w:rFonts w:ascii="David" w:hAnsi="David" w:cs="David"/>
          <w:color w:val="000000"/>
          <w:rtl/>
        </w:rPr>
        <w:t>(ויקרא ט''ו)</w:t>
      </w:r>
      <w:r>
        <w:rPr>
          <w:rFonts w:ascii="David" w:hAnsi="David" w:cs="David"/>
          <w:color w:val="000000"/>
          <w:sz w:val="33"/>
          <w:szCs w:val="33"/>
          <w:rtl/>
        </w:rPr>
        <w:t xml:space="preserve"> וּתְהִי נִדָּתָהּ עָלָיו. </w:t>
      </w:r>
    </w:p>
    <w:p w14:paraId="7FCB3EF7" w14:textId="77777777" w:rsidR="00000000" w:rsidRDefault="00AC0C38">
      <w:pPr>
        <w:bidi/>
        <w:jc w:val="both"/>
        <w:divId w:val="556744474"/>
        <w:rPr>
          <w:rFonts w:ascii="David" w:eastAsia="Times New Roman" w:hAnsi="David" w:cs="David"/>
          <w:color w:val="000000"/>
          <w:sz w:val="33"/>
          <w:szCs w:val="33"/>
          <w:rtl/>
        </w:rPr>
      </w:pPr>
      <w:r>
        <w:rPr>
          <w:rFonts w:ascii="David" w:eastAsia="Times New Roman" w:hAnsi="David" w:cs="David"/>
          <w:color w:val="000000"/>
          <w:sz w:val="33"/>
          <w:szCs w:val="33"/>
          <w:rtl/>
        </w:rPr>
        <w:t>שְׁלשָה הֵם שֶׁדּוֹחִים שְׁכִינָה מִן הָעוֹלָם וְגוֹרְמִים שֶׁדִּיּוּרוֹ שֶׁל הַקָּדוֹשׁ בָּרוּךְ הוּא לֹא יִהְיֶה בָּעוֹלָם וּבְנֵי אָדָם צוֹוְחִים וְלֹא נִשְׁמָע קוֹלָם, וְאֵלֶּה הֵם:</w:t>
      </w:r>
      <w:r>
        <w:rPr>
          <w:rFonts w:ascii="David" w:eastAsia="Times New Roman" w:hAnsi="David" w:cs="David"/>
          <w:color w:val="000000"/>
          <w:sz w:val="33"/>
          <w:szCs w:val="33"/>
          <w:rtl/>
        </w:rPr>
        <w:t xml:space="preserve"> מִי שֶׁשּׁוֹכֵב עִם נִדָּה, מִשּׁוּם שֶׁאֵין טֻמְאָה חֲזָקָה בָּעוֹלָם חוּץ מִטֻּמְאַת הַנִּדָּה, וְטֻמְאַת הַנִּדָּה קָשָׁה מִכָּל טֻמְאָה בָּעוֹלָם. הוּא נִטְמָא, וְכָל הַמִּתְקָרְבִים אֵלָיו נִטְמָאִים עִמּוֹ. בְּכָל מָקוֹם שֶׁהוֹלְכִים, נִדְחֵית שְׁכִ</w:t>
      </w:r>
      <w:r>
        <w:rPr>
          <w:rFonts w:ascii="David" w:eastAsia="Times New Roman" w:hAnsi="David" w:cs="David"/>
          <w:color w:val="000000"/>
          <w:sz w:val="33"/>
          <w:szCs w:val="33"/>
          <w:rtl/>
        </w:rPr>
        <w:t xml:space="preserve">ינָה מִלִּפְנֵיהֶם. וְלֹא עוֹד, אֶלָּא שֶׁגּוֹרֵם צָרוֹת רָעוֹת עַל עַצְמוֹ וְעַל אוֹתוֹ זֶרַע שֶׁיּוֹלִיד. שֶׁכֵּיוָן שֶׁיִּקְרַב אָדָם לְנִדָּה, אוֹתָהּ טֻמְאָה קוֹפֶצֶת עָלָיו וְנִשְׁאֶרֶת בְּכָל אֵיבָרָיו, אוֹתוֹ זֶרַע שֶׁיּוֹלִיד בְּאוֹתָהּ שָׁעָה, </w:t>
      </w:r>
      <w:r>
        <w:rPr>
          <w:rFonts w:ascii="David" w:eastAsia="Times New Roman" w:hAnsi="David" w:cs="David"/>
          <w:color w:val="000000"/>
          <w:sz w:val="23"/>
          <w:szCs w:val="23"/>
          <w:rtl/>
        </w:rPr>
        <w:t>(ט</w:t>
      </w:r>
      <w:r>
        <w:rPr>
          <w:rFonts w:ascii="David" w:eastAsia="Times New Roman" w:hAnsi="David" w:cs="David"/>
          <w:color w:val="000000"/>
          <w:sz w:val="23"/>
          <w:szCs w:val="23"/>
          <w:rtl/>
        </w:rPr>
        <w:t>מאים)</w:t>
      </w:r>
      <w:r>
        <w:rPr>
          <w:rFonts w:ascii="David" w:eastAsia="Times New Roman" w:hAnsi="David" w:cs="David"/>
          <w:color w:val="000000"/>
          <w:sz w:val="33"/>
          <w:szCs w:val="33"/>
          <w:rtl/>
        </w:rPr>
        <w:t xml:space="preserve"> מוֹשְׁכִים עָלָיו רוּחַ טֻמְאָה, וְכָל יָמָיו יִהְיֶה בְטֻמְאָה, שֶׁהֲרֵי הַבִּנְיָן וְהַיְסוֹד שֶׁלּוֹ הוּא בְּטֻמְאָה רַבָּה וְתַקִּיפָה מִכָּל טֻמְאָה שֶׁבָּעוֹלָם, שֶׁמִּיָּד שֶׁקָּרֵב אָדָם לְנִדָּה, אוֹתָהּ טֻמְאָה קוֹפֶצֶת עָלָיו, שֶׁכָּתוּב </w:t>
      </w:r>
      <w:r>
        <w:rPr>
          <w:rFonts w:ascii="David" w:eastAsia="Times New Roman" w:hAnsi="David" w:cs="David"/>
          <w:color w:val="000000"/>
          <w:sz w:val="23"/>
          <w:szCs w:val="23"/>
          <w:rtl/>
        </w:rPr>
        <w:t>(</w:t>
      </w:r>
      <w:r>
        <w:rPr>
          <w:rFonts w:ascii="David" w:eastAsia="Times New Roman" w:hAnsi="David" w:cs="David"/>
          <w:color w:val="000000"/>
          <w:sz w:val="23"/>
          <w:szCs w:val="23"/>
          <w:rtl/>
        </w:rPr>
        <w:t>ויקרא ט)</w:t>
      </w:r>
      <w:r>
        <w:rPr>
          <w:rFonts w:ascii="David" w:eastAsia="Times New Roman" w:hAnsi="David" w:cs="David"/>
          <w:color w:val="000000"/>
          <w:sz w:val="33"/>
          <w:szCs w:val="33"/>
          <w:rtl/>
        </w:rPr>
        <w:t xml:space="preserve"> וּתְהִי נִדָּתָהּ עָלָיו. </w:t>
      </w:r>
    </w:p>
    <w:p w14:paraId="333B959F" w14:textId="77777777" w:rsidR="00000000" w:rsidRDefault="00AC0C38">
      <w:pPr>
        <w:bidi/>
        <w:jc w:val="both"/>
        <w:divId w:val="2058580902"/>
        <w:rPr>
          <w:rFonts w:ascii="David" w:eastAsia="Times New Roman" w:hAnsi="David" w:cs="David"/>
          <w:color w:val="000000"/>
          <w:sz w:val="33"/>
          <w:szCs w:val="33"/>
          <w:rtl/>
        </w:rPr>
      </w:pPr>
    </w:p>
    <w:p w14:paraId="0FE7D3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דְּשָׁכִיב בְּבַת אֵל נֵכָר, דְּאָעִיל בְּרִית קוֹדֶשׁ וְאָת קַיָּימָא בִּרְשׁוּ אַחֲרָא, דִּכְתִּיב, </w:t>
      </w:r>
      <w:r>
        <w:rPr>
          <w:rFonts w:ascii="David" w:hAnsi="David" w:cs="David"/>
          <w:color w:val="000000"/>
          <w:rtl/>
        </w:rPr>
        <w:t>(מלאכי ב')</w:t>
      </w:r>
      <w:r>
        <w:rPr>
          <w:rFonts w:ascii="David" w:hAnsi="David" w:cs="David"/>
          <w:color w:val="000000"/>
          <w:sz w:val="33"/>
          <w:szCs w:val="33"/>
          <w:rtl/>
        </w:rPr>
        <w:t xml:space="preserve"> וּבָעַל בַּת אֵל נֵכָר. וְתָנֵינָן, לֵית קִנְאָה קָמֵי קוּדְשָׁא בְּרִיךְ הוּא, בַּר קִנְאָה דִּבְרִ</w:t>
      </w:r>
      <w:r>
        <w:rPr>
          <w:rFonts w:ascii="David" w:hAnsi="David" w:cs="David"/>
          <w:color w:val="000000"/>
          <w:sz w:val="33"/>
          <w:szCs w:val="33"/>
          <w:rtl/>
        </w:rPr>
        <w:t xml:space="preserve">ית קַדִּישָׁא, דְּאִיהוּ קַיָּימָא דִּשְׁמָא קַדִּישָׁא, וְרָזָא דִּמְהֵימָנוּתָא. מָה כְּתִיב </w:t>
      </w:r>
      <w:r>
        <w:rPr>
          <w:rFonts w:ascii="David" w:hAnsi="David" w:cs="David"/>
          <w:color w:val="000000"/>
          <w:rtl/>
        </w:rPr>
        <w:t>(במדבר כ''ה)</w:t>
      </w:r>
      <w:r>
        <w:rPr>
          <w:rFonts w:ascii="David" w:hAnsi="David" w:cs="David"/>
          <w:color w:val="000000"/>
          <w:sz w:val="33"/>
          <w:szCs w:val="33"/>
          <w:rtl/>
        </w:rPr>
        <w:t xml:space="preserve"> וַיָּחֶל הָעָם לִזְנוֹת אֶל בְּנוֹת מוֹאָב מִיַּד וַיִּחַר אַף ה' בְּיִשְׂרָאֵל. </w:t>
      </w:r>
    </w:p>
    <w:p w14:paraId="4BA5B357" w14:textId="77777777" w:rsidR="00000000" w:rsidRDefault="00AC0C38">
      <w:pPr>
        <w:bidi/>
        <w:jc w:val="both"/>
        <w:divId w:val="1955743506"/>
        <w:rPr>
          <w:rFonts w:ascii="David" w:eastAsia="Times New Roman" w:hAnsi="David" w:cs="David"/>
          <w:color w:val="000000"/>
          <w:sz w:val="33"/>
          <w:szCs w:val="33"/>
          <w:rtl/>
        </w:rPr>
      </w:pPr>
      <w:r>
        <w:rPr>
          <w:rFonts w:ascii="David" w:eastAsia="Times New Roman" w:hAnsi="David" w:cs="David"/>
          <w:color w:val="000000"/>
          <w:sz w:val="33"/>
          <w:szCs w:val="33"/>
          <w:rtl/>
        </w:rPr>
        <w:t>מִי שֶׁשּׁוֹכֵב עִם בַּת אֵל נֵכָר, שֶׁמַּכְנִיס בְּרִית קֹדֶשׁ ו</w:t>
      </w:r>
      <w:r>
        <w:rPr>
          <w:rFonts w:ascii="David" w:eastAsia="Times New Roman" w:hAnsi="David" w:cs="David"/>
          <w:color w:val="000000"/>
          <w:sz w:val="33"/>
          <w:szCs w:val="33"/>
          <w:rtl/>
        </w:rPr>
        <w:t xml:space="preserve">ְאוֹת הַבְּרִית לְרָשׁוּת אַחֶרֶת, שֶׁכָּתוּב וּבָעַל בַּת אֵל נֵכָר, וְשָׁנִינוּ שֶׁאֵין קִנְאָה לִפְנֵי הַקָּדוֹשׁ בָּרוּךְ הוּא חוּץ מִקִּנְאָה שֶׁל בְּרִית קֹדֶשׁ, שֶׁהִיא בְּרִית שֶׁל הַשֵּׁם הַקָּדוֹשׁ וְסוֹד הָאֱמוּנָה. מַה כָּתוּב? </w:t>
      </w:r>
      <w:r>
        <w:rPr>
          <w:rFonts w:ascii="David" w:eastAsia="Times New Roman" w:hAnsi="David" w:cs="David"/>
          <w:color w:val="000000"/>
          <w:sz w:val="23"/>
          <w:szCs w:val="23"/>
          <w:rtl/>
        </w:rPr>
        <w:t>(במדבר כה)</w:t>
      </w:r>
      <w:r>
        <w:rPr>
          <w:rFonts w:ascii="David" w:eastAsia="Times New Roman" w:hAnsi="David" w:cs="David"/>
          <w:color w:val="000000"/>
          <w:sz w:val="33"/>
          <w:szCs w:val="33"/>
          <w:rtl/>
        </w:rPr>
        <w:t xml:space="preserve"> וַיָּ</w:t>
      </w:r>
      <w:r>
        <w:rPr>
          <w:rFonts w:ascii="David" w:eastAsia="Times New Roman" w:hAnsi="David" w:cs="David"/>
          <w:color w:val="000000"/>
          <w:sz w:val="33"/>
          <w:szCs w:val="33"/>
          <w:rtl/>
        </w:rPr>
        <w:t xml:space="preserve">חֶל הָעָם לִזְנוֹת אֶל בְּנוֹת מוֹאָב. מִיָּד - וַיִּחַר אַף ה' בְּיִשְׂרָאֵל. </w:t>
      </w:r>
    </w:p>
    <w:p w14:paraId="2EDDEECB" w14:textId="77777777" w:rsidR="00000000" w:rsidRDefault="00AC0C38">
      <w:pPr>
        <w:bidi/>
        <w:jc w:val="both"/>
        <w:divId w:val="2058580902"/>
        <w:rPr>
          <w:rFonts w:ascii="David" w:eastAsia="Times New Roman" w:hAnsi="David" w:cs="David"/>
          <w:color w:val="000000"/>
          <w:sz w:val="33"/>
          <w:szCs w:val="33"/>
          <w:rtl/>
        </w:rPr>
      </w:pPr>
    </w:p>
    <w:p w14:paraId="131EA1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רֵישֵּׁי עַמָּא דְּיָדְעוּ וְלא מִחוּ בִּידַיְיהוּ, אִתְעַנְשׁוּ בְּקַדְמִיתָא, דִּכְתִיב, </w:t>
      </w:r>
      <w:r>
        <w:rPr>
          <w:rFonts w:ascii="David" w:hAnsi="David" w:cs="David"/>
          <w:color w:val="000000"/>
          <w:rtl/>
        </w:rPr>
        <w:t>(במדבר כ''ה)</w:t>
      </w:r>
      <w:r>
        <w:rPr>
          <w:rFonts w:ascii="David" w:hAnsi="David" w:cs="David"/>
          <w:color w:val="000000"/>
          <w:sz w:val="33"/>
          <w:szCs w:val="33"/>
          <w:rtl/>
        </w:rPr>
        <w:t xml:space="preserve"> קַח אֶת כָּל רָאשֵׁי הָעָם וְהוֹקַע אוֹתָם לָה' נֶגֶד הַשָּׁמֶשׁ. רִבּ</w:t>
      </w:r>
      <w:r>
        <w:rPr>
          <w:rFonts w:ascii="David" w:hAnsi="David" w:cs="David"/>
          <w:color w:val="000000"/>
          <w:sz w:val="33"/>
          <w:szCs w:val="33"/>
          <w:rtl/>
        </w:rPr>
        <w:t xml:space="preserve">ִי אַבָּא אָמַר, מַאי נֶגֶד הַשָּׁמֶשׁ. נֶגֶד הַבְּרִית דְּאִקְרֵי שֶׁמֶשׁ, וַעֲלֵיהּ אִתְּמַר </w:t>
      </w:r>
      <w:r>
        <w:rPr>
          <w:rFonts w:ascii="David" w:hAnsi="David" w:cs="David"/>
          <w:color w:val="000000"/>
          <w:rtl/>
        </w:rPr>
        <w:t>(תהלים פ''ד)</w:t>
      </w:r>
      <w:r>
        <w:rPr>
          <w:rFonts w:ascii="David" w:hAnsi="David" w:cs="David"/>
          <w:color w:val="000000"/>
          <w:sz w:val="33"/>
          <w:szCs w:val="33"/>
          <w:rtl/>
        </w:rPr>
        <w:t xml:space="preserve"> כִּי שֶׁמֶשׁ וּמָגֵן ה' אֱלהִים. שֶׁמֶשׁ וּמָגֵן </w:t>
      </w:r>
      <w:r>
        <w:rPr>
          <w:rFonts w:ascii="David" w:hAnsi="David" w:cs="David"/>
          <w:color w:val="000000"/>
          <w:rtl/>
        </w:rPr>
        <w:t>(רכ''ד ב')</w:t>
      </w:r>
      <w:r>
        <w:rPr>
          <w:rFonts w:ascii="David" w:hAnsi="David" w:cs="David"/>
          <w:color w:val="000000"/>
          <w:sz w:val="33"/>
          <w:szCs w:val="33"/>
          <w:rtl/>
        </w:rPr>
        <w:t>: דָּא בְּרִית קַדִּישָׁא. מַה שֶׁמֶשׁ זָרַח וְאַנְהִיר עַל עָלְמָא, אוּף הָכִי בְּרִית ק</w:t>
      </w:r>
      <w:r>
        <w:rPr>
          <w:rFonts w:ascii="David" w:hAnsi="David" w:cs="David"/>
          <w:color w:val="000000"/>
          <w:sz w:val="33"/>
          <w:szCs w:val="33"/>
          <w:rtl/>
        </w:rPr>
        <w:t>ַדִּישָׁא זָרַח וְאַנְהִיר גּוּפָא דְּבַּר נָשׁ. מָגֵן: מַה מָגֵן אִיהוּ לְאַגָּנָא עֲלֵיהּ דְּבַּר נָשׁ, אוּף הָכִי בְּרִית קַדִּישָׁא מָגֵן עֲלֵיהּ דְּבַּר נָשׁ, וּמַאן דְּנָטִיר לֵיהּ, לֵית נִזְקָא בְּעָלְמָא, דְּיָכִיל לְמִקְרַב בַּהֲדֵיהּ וְדָא הוּא נ</w:t>
      </w:r>
      <w:r>
        <w:rPr>
          <w:rFonts w:ascii="David" w:hAnsi="David" w:cs="David"/>
          <w:color w:val="000000"/>
          <w:sz w:val="33"/>
          <w:szCs w:val="33"/>
          <w:rtl/>
        </w:rPr>
        <w:t xml:space="preserve">ֶגֶד הַשָּׁמֶשׁ. </w:t>
      </w:r>
    </w:p>
    <w:p w14:paraId="1929C80B" w14:textId="77777777" w:rsidR="00000000" w:rsidRDefault="00AC0C38">
      <w:pPr>
        <w:bidi/>
        <w:jc w:val="both"/>
        <w:divId w:val="353728333"/>
        <w:rPr>
          <w:rFonts w:ascii="David" w:eastAsia="Times New Roman" w:hAnsi="David" w:cs="David"/>
          <w:color w:val="000000"/>
          <w:sz w:val="33"/>
          <w:szCs w:val="33"/>
          <w:rtl/>
        </w:rPr>
      </w:pPr>
      <w:r>
        <w:rPr>
          <w:rFonts w:ascii="David" w:eastAsia="Times New Roman" w:hAnsi="David" w:cs="David"/>
          <w:color w:val="000000"/>
          <w:sz w:val="33"/>
          <w:szCs w:val="33"/>
          <w:rtl/>
        </w:rPr>
        <w:t>רָאשֵׁי הָעָם שֶׁיּוֹדְעִים וְלֹא מוֹחִים בִּידֵיהֶם, נֶעֱנָשִׁים בַּתְּחִלָּה, שֶׁכָּתוּב קַח אֶת כָּל רָאשֵׁי הָעָם וְהוֹקַע אוֹתָם לַה' נֶגֶד הַשָּׁמֶשׁ. רַבִּי אַבָּא אָמַר, מַה זֶּה נֶגֶד הַשָּׁמֶשׁ? נֶגֶד הַבְּרִית שֶׁנִּקְרֵאת שֶׁ</w:t>
      </w:r>
      <w:r>
        <w:rPr>
          <w:rFonts w:ascii="David" w:eastAsia="Times New Roman" w:hAnsi="David" w:cs="David"/>
          <w:color w:val="000000"/>
          <w:sz w:val="33"/>
          <w:szCs w:val="33"/>
          <w:rtl/>
        </w:rPr>
        <w:t xml:space="preserve">מֶשׁ, וְעָלֶיהָ נֶאֱמַר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כִּי שֶׁמֶשׁ וּמָגֵן ה' אֱלֹהִים. שֶׁמֶשׁ וּמָגֵן - זוֹ בְּרִית קֹדֶשׁ. מַה שֶּׁמֶשׁ זוֹרֵחַ וּמֵאִיר לָעוֹלָם, אַף כָּךְ בְּרִית קֹדֶשׁ זוֹרֵחַ וּמֵאִיר אֶת גּוּף הָאָדָם. מָגֵן - מַה מָּגֵן הוּא כְּדֵי לְהָגֵן עַל הָאָד</w:t>
      </w:r>
      <w:r>
        <w:rPr>
          <w:rFonts w:ascii="David" w:eastAsia="Times New Roman" w:hAnsi="David" w:cs="David"/>
          <w:color w:val="000000"/>
          <w:sz w:val="33"/>
          <w:szCs w:val="33"/>
          <w:rtl/>
        </w:rPr>
        <w:t xml:space="preserve">ָם, אַף כָּךְ בְּרִית קֹדֶשׁ מְגִנָּה עַל הָאָדָם, וּמִי שֶׁשּׁוֹמֵר אוֹתָהּ, אֵין נֶזֶק בָּעוֹלָם שֶׁיּוּכַל לִקְרַב אֵלָיו, וְזֶהוּ נֶגֶד הַשָּׁמֶשׁ. </w:t>
      </w:r>
    </w:p>
    <w:p w14:paraId="72EC0B96" w14:textId="77777777" w:rsidR="00000000" w:rsidRDefault="00AC0C38">
      <w:pPr>
        <w:bidi/>
        <w:jc w:val="both"/>
        <w:divId w:val="2058580902"/>
        <w:rPr>
          <w:rFonts w:ascii="David" w:eastAsia="Times New Roman" w:hAnsi="David" w:cs="David"/>
          <w:color w:val="000000"/>
          <w:sz w:val="33"/>
          <w:szCs w:val="33"/>
          <w:rtl/>
        </w:rPr>
      </w:pPr>
    </w:p>
    <w:p w14:paraId="64855F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רֵישֵׁי עַמָּא, יִתָּפְסוּן בְּכָל דָּרָא וְדָרָא בְּחוֹבָא דָּא, אִי יָדְעִין וְלָא מְקַנְאִין לֵיהּ</w:t>
      </w:r>
      <w:r>
        <w:rPr>
          <w:rFonts w:ascii="David" w:hAnsi="David" w:cs="David"/>
          <w:color w:val="000000"/>
          <w:sz w:val="33"/>
          <w:szCs w:val="33"/>
          <w:rtl/>
        </w:rPr>
        <w:t xml:space="preserve">. בְּגִין דְּחוֹבָא דָּא עָלַיְיהוּ, לְקַנָאָה לֵיהּ לְקוּדְשָׁא בְּרִיךְ הוּא בְּהַאי בְּרִית, מַאן דְּאָעִיל קְדוּשָׁה דָּא בִּרְשׁוּתָא אַחֲרָא, עֲלֵיהּ כְּתִיב </w:t>
      </w:r>
      <w:r>
        <w:rPr>
          <w:rFonts w:ascii="David" w:hAnsi="David" w:cs="David"/>
          <w:color w:val="000000"/>
          <w:rtl/>
        </w:rPr>
        <w:t>(שמות כ')</w:t>
      </w:r>
      <w:r>
        <w:rPr>
          <w:rFonts w:ascii="David" w:hAnsi="David" w:cs="David"/>
          <w:color w:val="000000"/>
          <w:sz w:val="33"/>
          <w:szCs w:val="33"/>
          <w:rtl/>
        </w:rPr>
        <w:t xml:space="preserve"> לֹא יִהְיֶה לְךָ אֱלֹהִים אֲחֵרִים עַל פָּנַי. לֹא תִשְׁתַּחֲוֶה לָהֶם וְלֹא תָעָב</w:t>
      </w:r>
      <w:r>
        <w:rPr>
          <w:rFonts w:ascii="David" w:hAnsi="David" w:cs="David"/>
          <w:color w:val="000000"/>
          <w:sz w:val="33"/>
          <w:szCs w:val="33"/>
          <w:rtl/>
        </w:rPr>
        <w:t>ְדֵם כִּי אָנֹכִי ה' אֱלֹהֶיךָ אֵל קַנָּא וְכֹלָּא קִנְאָה חֲדָא. וְעַל דָּא אִתְדַחְיָיא שְׁכִינְתָּא מִקָמֵיהּ. מַאן דִּמְשַׁקֵּר בִּבְרִית קַדִּישָׁא דְחָתִים בִּבְשָׂרֵיהּ דְּבַּר נָשׁ, כְּאִילּוּ מְשַׁקֵּר בִּשְׁמָא דְּקוּדְשָׁא בְּרִיךְ הוּא, מַאן דּ</w:t>
      </w:r>
      <w:r>
        <w:rPr>
          <w:rFonts w:ascii="David" w:hAnsi="David" w:cs="David"/>
          <w:color w:val="000000"/>
          <w:sz w:val="33"/>
          <w:szCs w:val="33"/>
          <w:rtl/>
        </w:rPr>
        <w:t xml:space="preserve">ִמְשַׁקֵּר חוֹתָמָא דְּמַלְכָּא, מְשַׁקֵּר בֵּיהּ בְּמַלְכָּא, לֵית לֵיהּ חוּלָקָא בֶּאֱלָהָא דְּיִשְׂרָאֵל, אִי לָא בְּחֵילָא דְתִיוּבְתָּא תָּדִיר. </w:t>
      </w:r>
      <w:r>
        <w:rPr>
          <w:rFonts w:ascii="David" w:hAnsi="David" w:cs="David"/>
          <w:color w:val="000000"/>
          <w:rtl/>
        </w:rPr>
        <w:t>(ס''א יתיר)</w:t>
      </w:r>
      <w:r>
        <w:rPr>
          <w:rFonts w:ascii="David" w:hAnsi="David" w:cs="David"/>
          <w:color w:val="000000"/>
          <w:sz w:val="33"/>
          <w:szCs w:val="33"/>
          <w:rtl/>
        </w:rPr>
        <w:t xml:space="preserve"> </w:t>
      </w:r>
    </w:p>
    <w:p w14:paraId="6BA0E131" w14:textId="77777777" w:rsidR="00000000" w:rsidRDefault="00AC0C38">
      <w:pPr>
        <w:bidi/>
        <w:jc w:val="both"/>
        <w:divId w:val="1986667106"/>
        <w:rPr>
          <w:rFonts w:ascii="David" w:eastAsia="Times New Roman" w:hAnsi="David" w:cs="David"/>
          <w:color w:val="000000"/>
          <w:sz w:val="33"/>
          <w:szCs w:val="33"/>
          <w:rtl/>
        </w:rPr>
      </w:pPr>
      <w:r>
        <w:rPr>
          <w:rFonts w:ascii="David" w:eastAsia="Times New Roman" w:hAnsi="David" w:cs="David"/>
          <w:color w:val="000000"/>
          <w:sz w:val="33"/>
          <w:szCs w:val="33"/>
          <w:rtl/>
        </w:rPr>
        <w:t>רָאשֵׁי הָעָם יִתָּפְסוּ בְּכָל דּוֹר וָדוֹר בְּחֵטְא זֶה, אִם יוֹדְעִים וְלֹא מְקַנְּאִים ל</w:t>
      </w:r>
      <w:r>
        <w:rPr>
          <w:rFonts w:ascii="David" w:eastAsia="Times New Roman" w:hAnsi="David" w:cs="David"/>
          <w:color w:val="000000"/>
          <w:sz w:val="33"/>
          <w:szCs w:val="33"/>
          <w:rtl/>
        </w:rPr>
        <w:t xml:space="preserve">וֹ, מִשּׁוּם שֶׁחוֹבָה זוֹ עֲלֵיהֶם לְקַנֵּא לַקָּדוֹשׁ בָּרוּךְ הוּא בַּבְּרִית הַ את, מִי שֶׁמַּכְנִיס קְדֻשָּׁה זוֹ לְרָשׁוּת אַחֶרֶת, עָלָיו 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לֹא יִהְיֶה לְךְ אֱלֹהִים אֲחֵרִים עַל פָּנָי. לֹא תִשְׁתַּחֲוֶה לָהֶם וְלֹא תָעָבְדֵם כִּי אָ</w:t>
      </w:r>
      <w:r>
        <w:rPr>
          <w:rFonts w:ascii="David" w:eastAsia="Times New Roman" w:hAnsi="David" w:cs="David"/>
          <w:color w:val="000000"/>
          <w:sz w:val="33"/>
          <w:szCs w:val="33"/>
          <w:rtl/>
        </w:rPr>
        <w:t>נֹכִי ה' אֱלֹהֶיךְ אֵל קַנָּא. וְהַכֹּל קִנְאָה אַחַת. וְלָכֵן נִדְחֵית שְׁכִינָה מִלְּפָנָיו. מִי שֶׁמְּשַׁקֵּר בִּבְרִית קֹדֶשׁ שֶׁחֲתוּמָה בִּבְשַׂר הָאָדָם, כְּאִלּוּ מְשַׁקֵּר בְּשֵׁם הַקָּדוֹשׁ בָּרוּךְ הוּא. מִי שֶׁמְּשַׁקֵּר בְּחוֹתַם הַמֶּלֶךְ, מְ</w:t>
      </w:r>
      <w:r>
        <w:rPr>
          <w:rFonts w:ascii="David" w:eastAsia="Times New Roman" w:hAnsi="David" w:cs="David"/>
          <w:color w:val="000000"/>
          <w:sz w:val="33"/>
          <w:szCs w:val="33"/>
          <w:rtl/>
        </w:rPr>
        <w:t xml:space="preserve">שַׁקֵּר בַּמֶּלֶךְ, וְאֵין לוֹ חֵלֶק בֵּאלֹהֵי יִשְׂרָאֵל אִם לֹא בְּכֹחַ תְּשׁוּבָה מַתְמֶדֶת </w:t>
      </w:r>
      <w:r>
        <w:rPr>
          <w:rFonts w:ascii="David" w:eastAsia="Times New Roman" w:hAnsi="David" w:cs="David"/>
          <w:color w:val="000000"/>
          <w:sz w:val="23"/>
          <w:szCs w:val="23"/>
          <w:rtl/>
        </w:rPr>
        <w:t>(יתרה)</w:t>
      </w:r>
      <w:r>
        <w:rPr>
          <w:rFonts w:ascii="David" w:eastAsia="Times New Roman" w:hAnsi="David" w:cs="David"/>
          <w:color w:val="000000"/>
          <w:sz w:val="33"/>
          <w:szCs w:val="33"/>
          <w:rtl/>
        </w:rPr>
        <w:t xml:space="preserve">. </w:t>
      </w:r>
    </w:p>
    <w:p w14:paraId="15EBF636" w14:textId="77777777" w:rsidR="00000000" w:rsidRDefault="00AC0C38">
      <w:pPr>
        <w:bidi/>
        <w:jc w:val="both"/>
        <w:divId w:val="2058580902"/>
        <w:rPr>
          <w:rFonts w:ascii="David" w:eastAsia="Times New Roman" w:hAnsi="David" w:cs="David"/>
          <w:color w:val="000000"/>
          <w:sz w:val="33"/>
          <w:szCs w:val="33"/>
          <w:rtl/>
        </w:rPr>
      </w:pPr>
    </w:p>
    <w:p w14:paraId="18512E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יוֹסֵי פָּתַח וְאָמַר, </w:t>
      </w:r>
      <w:r>
        <w:rPr>
          <w:rFonts w:ascii="David" w:hAnsi="David" w:cs="David"/>
          <w:color w:val="000000"/>
          <w:rtl/>
        </w:rPr>
        <w:t>(שמואל א', י''ב)</w:t>
      </w:r>
      <w:r>
        <w:rPr>
          <w:rFonts w:ascii="David" w:hAnsi="David" w:cs="David"/>
          <w:color w:val="000000"/>
          <w:sz w:val="33"/>
          <w:szCs w:val="33"/>
          <w:rtl/>
        </w:rPr>
        <w:t xml:space="preserve"> וַיִּשְׁכְּחוּ אֶת ה' אֱלֹהֵיהֶם וְגוֹ', וַיַעֲזְבוּ אֶת ה'. מַאי וַיִּשְׁכְּחוּ וַיַעֲזְבוּ. דְּדָחוּ מִנּ</w:t>
      </w:r>
      <w:r>
        <w:rPr>
          <w:rFonts w:ascii="David" w:hAnsi="David" w:cs="David"/>
          <w:color w:val="000000"/>
          <w:sz w:val="33"/>
          <w:szCs w:val="33"/>
          <w:rtl/>
        </w:rPr>
        <w:t xml:space="preserve">ַיְיהוּ בְּרִית קַיָימָא קַדִּישָׁא, הֲווֹ גַּזְרִין וְלָא פַּרְעִין, עַד דְּאָתַת דְּבוֹרָה וּנְדִיבַת בְּהַאי לְכָל יִשְׂרָאֵל כְּמָּה דִּכְתִיב, </w:t>
      </w:r>
      <w:r>
        <w:rPr>
          <w:rFonts w:ascii="David" w:hAnsi="David" w:cs="David"/>
          <w:color w:val="000000"/>
          <w:rtl/>
        </w:rPr>
        <w:t>(שופטים ה')</w:t>
      </w:r>
      <w:r>
        <w:rPr>
          <w:rFonts w:ascii="David" w:hAnsi="David" w:cs="David"/>
          <w:color w:val="000000"/>
          <w:sz w:val="33"/>
          <w:szCs w:val="33"/>
          <w:rtl/>
        </w:rPr>
        <w:t xml:space="preserve"> בִּפְרוֹעַ פְּרָעוֹת בְּיִשְׂרָאֵל בְּהִתְנַדֵּב עָם בָּרַכוּ ה'. </w:t>
      </w:r>
    </w:p>
    <w:p w14:paraId="7D65C698" w14:textId="77777777" w:rsidR="00000000" w:rsidRDefault="00AC0C38">
      <w:pPr>
        <w:bidi/>
        <w:jc w:val="both"/>
        <w:divId w:val="467934706"/>
        <w:rPr>
          <w:rFonts w:ascii="David" w:eastAsia="Times New Roman" w:hAnsi="David" w:cs="David"/>
          <w:color w:val="000000"/>
          <w:sz w:val="33"/>
          <w:szCs w:val="33"/>
          <w:rtl/>
        </w:rPr>
      </w:pPr>
      <w:r>
        <w:rPr>
          <w:rFonts w:ascii="David" w:eastAsia="Times New Roman" w:hAnsi="David" w:cs="David"/>
          <w:color w:val="000000"/>
          <w:sz w:val="33"/>
          <w:szCs w:val="33"/>
          <w:rtl/>
        </w:rPr>
        <w:t>רַבִּי יוֹסֵי פָּתַח וְאָמַר</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(שמואל א יב)</w:t>
      </w:r>
      <w:r>
        <w:rPr>
          <w:rFonts w:ascii="David" w:eastAsia="Times New Roman" w:hAnsi="David" w:cs="David"/>
          <w:color w:val="000000"/>
          <w:sz w:val="33"/>
          <w:szCs w:val="33"/>
          <w:rtl/>
        </w:rPr>
        <w:t xml:space="preserve"> וַיִּשְׁכְּחוּ אֶת ה' אֱלֹהֵיהֶם וְגוֹ'. וַיַּעַזְבוּ אֶת ה'. מַה זֶּה וַיִּשְׁכְּחוּ וַיַּעַזְבוּ? שֶׁדָּחוּ מֵהֶם בְּרִית קֹדֶשׁ, שֶׁמָּלוּ וְלֹא פָרְעוּ, עַד שֶׁבָּאָה דְבוֹרָה וְנִדְּבָה בָּזֶה אֶת כָּל יִשְׂרָאֵל, כְּמוֹ שֶׁכָּתוּב </w:t>
      </w:r>
      <w:r>
        <w:rPr>
          <w:rFonts w:ascii="David" w:eastAsia="Times New Roman" w:hAnsi="David" w:cs="David"/>
          <w:color w:val="000000"/>
          <w:sz w:val="23"/>
          <w:szCs w:val="23"/>
          <w:rtl/>
        </w:rPr>
        <w:t>(שופ</w:t>
      </w:r>
      <w:r>
        <w:rPr>
          <w:rFonts w:ascii="David" w:eastAsia="Times New Roman" w:hAnsi="David" w:cs="David"/>
          <w:color w:val="000000"/>
          <w:sz w:val="23"/>
          <w:szCs w:val="23"/>
          <w:rtl/>
        </w:rPr>
        <w:t>טים ה)</w:t>
      </w:r>
      <w:r>
        <w:rPr>
          <w:rFonts w:ascii="David" w:eastAsia="Times New Roman" w:hAnsi="David" w:cs="David"/>
          <w:color w:val="000000"/>
          <w:sz w:val="33"/>
          <w:szCs w:val="33"/>
          <w:rtl/>
        </w:rPr>
        <w:t xml:space="preserve"> בִּפְרֹעַ פְּרָעוֹת בְּיִשְׂרָאֵל בְּהִתְנַדֵּב עָם בָּרְכוּ ה'. </w:t>
      </w:r>
    </w:p>
    <w:p w14:paraId="4480A948" w14:textId="77777777" w:rsidR="00000000" w:rsidRDefault="00AC0C38">
      <w:pPr>
        <w:bidi/>
        <w:jc w:val="both"/>
        <w:divId w:val="2058580902"/>
        <w:rPr>
          <w:rFonts w:ascii="David" w:eastAsia="Times New Roman" w:hAnsi="David" w:cs="David"/>
          <w:color w:val="000000"/>
          <w:sz w:val="33"/>
          <w:szCs w:val="33"/>
          <w:rtl/>
        </w:rPr>
      </w:pPr>
    </w:p>
    <w:p w14:paraId="16EB16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דְּקָטִיל בְּנוֹי, הַהוּא עוֹבָּרָא דְּמִתְעַבְּרָא אִתְּתֵיהּ, וְגָרִים לְקַטָלָא לֵיהּ בִּמְעָהָא, דְּסָתִיר בִּנְיָינָא דְּקוּדְשָׁא בְּרִיךְ הוּא וְאוּמָנוּתָא דִּילֵיהּ. א</w:t>
      </w:r>
      <w:r>
        <w:rPr>
          <w:rFonts w:ascii="David" w:hAnsi="David" w:cs="David"/>
          <w:color w:val="000000"/>
          <w:sz w:val="33"/>
          <w:szCs w:val="33"/>
          <w:rtl/>
        </w:rPr>
        <w:t>ִית מַאן דְּקָטִיל בַּר נָשׁ. וְהַאי קַטִּיל בְּנוֹי. תְּלָתָא בִּישִׁין עָבִיד דְּכָל עָלְמָא לָא יָכִיל לְמִסְבַּל, וְעַל דָּא עָלְמָא מִתְמוֹגְגָא זְעֵיר זְעֵיר, וְלֹא יְדִיעַ, וְקוּדְשָׁא בְּרִיךְ הוּא אִסְתָּלִק מֵעָלְמָא, וְחַרְבָּא וְכַפְנָא וּמוֹתָ</w:t>
      </w:r>
      <w:r>
        <w:rPr>
          <w:rFonts w:ascii="David" w:hAnsi="David" w:cs="David"/>
          <w:color w:val="000000"/>
          <w:sz w:val="33"/>
          <w:szCs w:val="33"/>
          <w:rtl/>
        </w:rPr>
        <w:t xml:space="preserve">נָא אַתְיָין עַל עָלְמָא. וְאִלֵּין אִינּוּן: קָטִיל בְּנוֹי, סָתִיר בִּנְיָינָא דְּמַלְכָּא. דָּחֵיא שְׁכִינְתָּא, דְּאַזְלָא וּמְשַׁטְּטָא בְּעָלְמָא, וְלָא אַשְׁכָּחַת נַיְיחָא. וְעַל </w:t>
      </w:r>
      <w:r>
        <w:rPr>
          <w:rFonts w:ascii="David" w:hAnsi="David" w:cs="David"/>
          <w:color w:val="000000"/>
          <w:rtl/>
        </w:rPr>
        <w:t>(דא)</w:t>
      </w:r>
      <w:r>
        <w:rPr>
          <w:rFonts w:ascii="David" w:hAnsi="David" w:cs="David"/>
          <w:color w:val="000000"/>
          <w:sz w:val="33"/>
          <w:szCs w:val="33"/>
          <w:rtl/>
        </w:rPr>
        <w:t xml:space="preserve"> אִלֵּין, רוּחָא </w:t>
      </w:r>
      <w:r>
        <w:rPr>
          <w:rFonts w:ascii="David" w:hAnsi="David" w:cs="David"/>
          <w:color w:val="000000"/>
          <w:rtl/>
        </w:rPr>
        <w:t>(ס''א רוחין)</w:t>
      </w:r>
      <w:r>
        <w:rPr>
          <w:rFonts w:ascii="David" w:hAnsi="David" w:cs="David"/>
          <w:color w:val="000000"/>
          <w:sz w:val="33"/>
          <w:szCs w:val="33"/>
          <w:rtl/>
        </w:rPr>
        <w:t xml:space="preserve"> דְּקוּדְשָׁא </w:t>
      </w:r>
      <w:r>
        <w:rPr>
          <w:rFonts w:ascii="David" w:hAnsi="David" w:cs="David"/>
          <w:color w:val="000000"/>
          <w:rtl/>
        </w:rPr>
        <w:t>(עביד)</w:t>
      </w:r>
      <w:r>
        <w:rPr>
          <w:rFonts w:ascii="David" w:hAnsi="David" w:cs="David"/>
          <w:color w:val="000000"/>
          <w:sz w:val="33"/>
          <w:szCs w:val="33"/>
          <w:rtl/>
        </w:rPr>
        <w:t xml:space="preserve"> בָּכְיָה. וְעָל</w:t>
      </w:r>
      <w:r>
        <w:rPr>
          <w:rFonts w:ascii="David" w:hAnsi="David" w:cs="David"/>
          <w:color w:val="000000"/>
          <w:sz w:val="33"/>
          <w:szCs w:val="33"/>
          <w:rtl/>
        </w:rPr>
        <w:t xml:space="preserve">ְמָא אִתְדָן בְּכָל הָנֵי דִּינִין. וַוי לְהַהוּא בַּר נָשׁ, וַוי לֵיהּ, טָב לֵיהּ דְּלָא יִתְבְּרֵי בְּעָלְמָא. </w:t>
      </w:r>
    </w:p>
    <w:p w14:paraId="53DB9841" w14:textId="77777777" w:rsidR="00000000" w:rsidRDefault="00AC0C38">
      <w:pPr>
        <w:bidi/>
        <w:jc w:val="both"/>
        <w:divId w:val="1333948843"/>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שֶׁהוֹרֵג בְּנוֹ, אוֹתוֹ עֻבָּר שֶׁאִשְׁתּוֹ הִתְעַבְּרָה, וְגוֹרֵם לְהָרְגוֹ בְּמֵעֶיהָ, שֶׁסּוֹתֵר בִּנְיָנוֹ שֶׁל הַקָּדוֹשׁ בָּרוּךְ הוּא וְאֻמָּנוּת שֶׁלּוֹ. יֵשׁ מִי שֶׁהוֹרֵג אָדָם, וְזֶה הוֹרֵג בְּנוֹ. שָׁלש רָעוֹת עוֹשֶׂה שֶׁכָּל הָעוֹלָם לֹא </w:t>
      </w:r>
      <w:r>
        <w:rPr>
          <w:rFonts w:ascii="David" w:eastAsia="Times New Roman" w:hAnsi="David" w:cs="David"/>
          <w:color w:val="000000"/>
          <w:sz w:val="33"/>
          <w:szCs w:val="33"/>
          <w:rtl/>
        </w:rPr>
        <w:t>יָכוֹל לִסְבֹּל, וְעַל זֶה הָעוֹלָם מִתְמוֹגֵג לְאַט לְאַט, וְלֹא יָדוּעַ לָמָּה, וְהַקָּדוֹשׁ בָּרוּךְ הוּא מִסְתַּלֵּק מֵהָעוֹלָם, וְחֶרֶב וְרָעָב וּמָוֶת בָּאִים עַל הָעוֹלָם, וְאֵלֶּה הֵם: הוֹרֵג בְּנוֹ, סוֹתֵר בִּנְיַן הַמֶּלֶךְ. וְדוֹחֶה אֶת הַשְּׁכִ</w:t>
      </w:r>
      <w:r>
        <w:rPr>
          <w:rFonts w:ascii="David" w:eastAsia="Times New Roman" w:hAnsi="David" w:cs="David"/>
          <w:color w:val="000000"/>
          <w:sz w:val="33"/>
          <w:szCs w:val="33"/>
          <w:rtl/>
        </w:rPr>
        <w:t xml:space="preserve">ינָה, שֶׁהוֹלֶכֶת וּמְשׁוֹטֶטֶת בָּעוֹלָם וְלֹא מוֹצֵאת מְנוּחָה, וְעַל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אֵלּוּ רוּחַ </w:t>
      </w:r>
      <w:r>
        <w:rPr>
          <w:rFonts w:ascii="David" w:eastAsia="Times New Roman" w:hAnsi="David" w:cs="David"/>
          <w:color w:val="000000"/>
          <w:sz w:val="23"/>
          <w:szCs w:val="23"/>
          <w:rtl/>
        </w:rPr>
        <w:t>(רוחות)</w:t>
      </w:r>
      <w:r>
        <w:rPr>
          <w:rFonts w:ascii="David" w:eastAsia="Times New Roman" w:hAnsi="David" w:cs="David"/>
          <w:color w:val="000000"/>
          <w:sz w:val="33"/>
          <w:szCs w:val="33"/>
          <w:rtl/>
        </w:rPr>
        <w:t xml:space="preserve"> הַקֹּדֶשׁ </w:t>
      </w:r>
      <w:r>
        <w:rPr>
          <w:rFonts w:ascii="David" w:eastAsia="Times New Roman" w:hAnsi="David" w:cs="David"/>
          <w:color w:val="000000"/>
          <w:sz w:val="23"/>
          <w:szCs w:val="23"/>
          <w:rtl/>
        </w:rPr>
        <w:t>(עושה)</w:t>
      </w:r>
      <w:r>
        <w:rPr>
          <w:rFonts w:ascii="David" w:eastAsia="Times New Roman" w:hAnsi="David" w:cs="David"/>
          <w:color w:val="000000"/>
          <w:sz w:val="33"/>
          <w:szCs w:val="33"/>
          <w:rtl/>
        </w:rPr>
        <w:t xml:space="preserve"> בּוֹכָה, וְהָעוֹלָם נִדּוֹן בְּכָל הַדִּינִים הַלָּלוּ. אוֹי לְאוֹתוֹ הָאִישׁ, אוֹי לוֹ! טוֹב לוֹ שֶׁלֹּא נִבְרָא בָּעוֹלָם! </w:t>
      </w:r>
    </w:p>
    <w:p w14:paraId="2A6CCFC1" w14:textId="77777777" w:rsidR="00000000" w:rsidRDefault="00AC0C38">
      <w:pPr>
        <w:bidi/>
        <w:jc w:val="both"/>
        <w:divId w:val="2058580902"/>
        <w:rPr>
          <w:rFonts w:ascii="David" w:eastAsia="Times New Roman" w:hAnsi="David" w:cs="David"/>
          <w:color w:val="000000"/>
          <w:sz w:val="33"/>
          <w:szCs w:val="33"/>
          <w:rtl/>
        </w:rPr>
      </w:pPr>
    </w:p>
    <w:p w14:paraId="2B6AE6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w:t>
      </w:r>
      <w:r>
        <w:rPr>
          <w:rFonts w:ascii="David" w:hAnsi="David" w:cs="David"/>
          <w:color w:val="000000"/>
          <w:sz w:val="33"/>
          <w:szCs w:val="33"/>
          <w:rtl/>
        </w:rPr>
        <w:t xml:space="preserve">נּוּן יִשְׂרָאֵל, דְאַף עַל גַּב דַּהֲווּ בְּגָלוּתָא דְּמִצְרַיִם, אִסְתָּמָרוּ מִכָּל הָנֵי תְּלָתָא, מִנִּדָּה, וּמִבַּת אֵל נִכָר, וּמִקְּטּוֹל זַרְעָא, וְאִשְׁתָּדָּלוּ בְּפַרְהֶסְיָא בְּפִרְיָה וּרְבִיָּה. דְּאַף עַל גַּב דִּגְזֵרָה אִתְגַזְרָת </w:t>
      </w:r>
      <w:r>
        <w:rPr>
          <w:rFonts w:ascii="David" w:hAnsi="David" w:cs="David"/>
          <w:color w:val="000000"/>
          <w:rtl/>
        </w:rPr>
        <w:t>(שמות</w:t>
      </w:r>
      <w:r>
        <w:rPr>
          <w:rFonts w:ascii="David" w:hAnsi="David" w:cs="David"/>
          <w:color w:val="000000"/>
          <w:rtl/>
        </w:rPr>
        <w:t xml:space="preserve"> א')</w:t>
      </w:r>
      <w:r>
        <w:rPr>
          <w:rFonts w:ascii="David" w:hAnsi="David" w:cs="David"/>
          <w:color w:val="000000"/>
          <w:sz w:val="33"/>
          <w:szCs w:val="33"/>
          <w:rtl/>
        </w:rPr>
        <w:t xml:space="preserve"> כָּל הַבֵּן הַיִּלּוֹד הַיְּאוֹרָה תַּשְׁלִיכוּהוּ, לָא אִשְׁתְּכַח בֵּינֵיהוֹן מַאן דְּקָטִיל עוּבָּרָא בִּמְעָהָא דְּאִתְּתָא, כָּל שֶׁכֵּן לְבָתַר. וּבִזְכוּתָא דָּא נָפְקוּ יִשְׂרָאֵל מִן גָּלוּתָא. </w:t>
      </w:r>
    </w:p>
    <w:p w14:paraId="3F11BA84" w14:textId="77777777" w:rsidR="00000000" w:rsidRDefault="00AC0C38">
      <w:pPr>
        <w:bidi/>
        <w:jc w:val="both"/>
        <w:divId w:val="1694921075"/>
        <w:rPr>
          <w:rFonts w:ascii="David" w:eastAsia="Times New Roman" w:hAnsi="David" w:cs="David"/>
          <w:color w:val="000000"/>
          <w:sz w:val="33"/>
          <w:szCs w:val="33"/>
          <w:rtl/>
        </w:rPr>
      </w:pPr>
      <w:r>
        <w:rPr>
          <w:rFonts w:ascii="David" w:eastAsia="Times New Roman" w:hAnsi="David" w:cs="David"/>
          <w:color w:val="000000"/>
          <w:sz w:val="33"/>
          <w:szCs w:val="33"/>
          <w:rtl/>
        </w:rPr>
        <w:t>אַשְׁרֵיהֶם יִשְׂרָאֵל, שֶׁאַף עַל גַּב שֶׁהָי</w:t>
      </w:r>
      <w:r>
        <w:rPr>
          <w:rFonts w:ascii="David" w:eastAsia="Times New Roman" w:hAnsi="David" w:cs="David"/>
          <w:color w:val="000000"/>
          <w:sz w:val="33"/>
          <w:szCs w:val="33"/>
          <w:rtl/>
        </w:rPr>
        <w:t>וּ בְּגָלוּת מִצְרַיִם, נִשְׁמְרוּ מִכָּל שְׁלֹשֶׁת אֵלֶּה - מִנִּדָּה, מִבַּת אֵל נֵכָר, וּמֵהֶרֶג שֶׁל זַרְעָם, וְהִשְׁתַּדְּלוּ בְּפַרְהֶסְיָא בִּפְרִיָּה וּרְבִיָּה. שֶׁאַף עַל גַּב שֶׁנִּגְזְרָה הַגְּזֵרָה כָּל הַבֵּן הַיִּלּוֹד הַיְאֹרָה תַּשְׁלִיכֻה</w:t>
      </w:r>
      <w:r>
        <w:rPr>
          <w:rFonts w:ascii="David" w:eastAsia="Times New Roman" w:hAnsi="David" w:cs="David"/>
          <w:color w:val="000000"/>
          <w:sz w:val="33"/>
          <w:szCs w:val="33"/>
          <w:rtl/>
        </w:rPr>
        <w:t xml:space="preserve">וּ, לֹא נִמְצָא בֵינֵיהֶם מִי שֶׁהוֹרֵג עֻבָּר בִּמְעֵי אִשָּׁה, כָּל שֶׁכֵּן אַחַר כָּךְ. וּבִזְכוּת זוֹ יָצְאוּ יִשְׂרָאֵל מֵהַגָּלוּת. </w:t>
      </w:r>
    </w:p>
    <w:p w14:paraId="262D29A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 w:name="HtmpReportNum0004_L2"/>
      <w:bookmarkStart w:id="23" w:name="דףBד'Bע''א"/>
      <w:bookmarkEnd w:id="22"/>
      <w:bookmarkEnd w:id="23"/>
    </w:p>
    <w:p w14:paraId="2DA4B5E1" w14:textId="77777777" w:rsidR="00000000" w:rsidRDefault="00AC0C38">
      <w:pPr>
        <w:pStyle w:val="NormalWeb"/>
        <w:bidi/>
        <w:jc w:val="both"/>
        <w:divId w:val="2058580902"/>
        <w:rPr>
          <w:rFonts w:ascii="David" w:hAnsi="David" w:cs="David"/>
          <w:color w:val="000000"/>
          <w:sz w:val="33"/>
          <w:szCs w:val="33"/>
          <w:rtl/>
        </w:rPr>
      </w:pPr>
      <w:hyperlink w:anchor="דף_ד'_ע''א!" w:history="1">
        <w:r>
          <w:rPr>
            <w:rStyle w:val="Hyperlink"/>
            <w:rFonts w:ascii="David" w:hAnsi="David" w:cs="David"/>
            <w:b/>
            <w:bCs/>
            <w:sz w:val="45"/>
            <w:szCs w:val="45"/>
            <w:rtl/>
          </w:rPr>
          <w:t>דף ד' ע''א</w:t>
        </w:r>
      </w:hyperlink>
    </w:p>
    <w:p w14:paraId="22E23F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מִנִּדָּה: דְּתָנֵי רִבִּי חִיָּיא מַאי</w:t>
      </w:r>
      <w:r>
        <w:rPr>
          <w:rFonts w:ascii="David" w:hAnsi="David" w:cs="David"/>
          <w:color w:val="000000"/>
          <w:sz w:val="33"/>
          <w:szCs w:val="33"/>
          <w:rtl/>
        </w:rPr>
        <w:t xml:space="preserve"> </w:t>
      </w:r>
      <w:r>
        <w:rPr>
          <w:rFonts w:ascii="David" w:hAnsi="David" w:cs="David"/>
          <w:color w:val="000000"/>
          <w:rtl/>
        </w:rPr>
        <w:t>(דף ד' ע''א)</w:t>
      </w:r>
      <w:r>
        <w:rPr>
          <w:rFonts w:ascii="David" w:hAnsi="David" w:cs="David"/>
          <w:color w:val="000000"/>
          <w:rtl/>
        </w:rPr>
        <w:t xml:space="preserve"> </w:t>
      </w:r>
      <w:r>
        <w:rPr>
          <w:rFonts w:ascii="David" w:hAnsi="David" w:cs="David"/>
          <w:color w:val="000000"/>
          <w:sz w:val="33"/>
          <w:szCs w:val="33"/>
          <w:rtl/>
        </w:rPr>
        <w:t xml:space="preserve">דִּכְתִּיב, </w:t>
      </w:r>
      <w:r>
        <w:rPr>
          <w:rFonts w:ascii="David" w:hAnsi="David" w:cs="David"/>
          <w:color w:val="000000"/>
          <w:rtl/>
        </w:rPr>
        <w:t>(שמות ל''ח)</w:t>
      </w:r>
      <w:r>
        <w:rPr>
          <w:rFonts w:ascii="David" w:hAnsi="David" w:cs="David"/>
          <w:color w:val="000000"/>
          <w:sz w:val="33"/>
          <w:szCs w:val="33"/>
          <w:rtl/>
        </w:rPr>
        <w:t xml:space="preserve"> וַיַּעַש אֶת הַכִּיּוֹר נְחֹשֶׁת וְאֶת כַּנּוֹ נְחֹשׁת בְּמַרְאוֹת הַצּוֹבְאוֹת. מִפְּנֵי מַה זָּכוּ נָשִׁין לְהַאי, בְּגִין דְּאִסְתָּמָרוּ גַרְמַיְיהוּ בְּגָלוּתָא דְּמִצְרַיִם,</w:t>
      </w:r>
      <w:r>
        <w:rPr>
          <w:rFonts w:ascii="David" w:hAnsi="David" w:cs="David"/>
          <w:color w:val="000000"/>
          <w:sz w:val="33"/>
          <w:szCs w:val="33"/>
          <w:rtl/>
        </w:rPr>
        <w:t xml:space="preserve"> דִּלְבָתַר דְּאִתְדַּכְיָין הֲווֹ אַתְיָין מִתְקַשְּׁטָן וּמִסְתַּכְּלָן בַּמַּרְאָה בִּבְעָלֵיהוֹן, וּמְעוֹרְרָן לוֹן בְּפִרְיָה וּרְבִיָּה. </w:t>
      </w:r>
    </w:p>
    <w:p w14:paraId="5C988B31" w14:textId="77777777" w:rsidR="00000000" w:rsidRDefault="00AC0C38">
      <w:pPr>
        <w:bidi/>
        <w:jc w:val="both"/>
        <w:divId w:val="53431848"/>
        <w:rPr>
          <w:rFonts w:ascii="David" w:eastAsia="Times New Roman" w:hAnsi="David" w:cs="David"/>
          <w:color w:val="000000"/>
          <w:sz w:val="33"/>
          <w:szCs w:val="33"/>
          <w:rtl/>
        </w:rPr>
      </w:pPr>
      <w:r>
        <w:rPr>
          <w:rFonts w:ascii="David" w:eastAsia="Times New Roman" w:hAnsi="David" w:cs="David"/>
          <w:color w:val="000000"/>
          <w:sz w:val="33"/>
          <w:szCs w:val="33"/>
          <w:rtl/>
        </w:rPr>
        <w:t xml:space="preserve">מִנִּדָּה - שֶׁשָּׁנָה רַבִּי חִיָּיא, מַה שֶּׁכָּתוּב </w:t>
      </w:r>
      <w:r>
        <w:rPr>
          <w:rFonts w:ascii="David" w:eastAsia="Times New Roman" w:hAnsi="David" w:cs="David"/>
          <w:color w:val="000000"/>
          <w:sz w:val="23"/>
          <w:szCs w:val="23"/>
          <w:rtl/>
        </w:rPr>
        <w:t>(שמות לח)</w:t>
      </w:r>
      <w:r>
        <w:rPr>
          <w:rFonts w:ascii="David" w:eastAsia="Times New Roman" w:hAnsi="David" w:cs="David"/>
          <w:color w:val="000000"/>
          <w:sz w:val="33"/>
          <w:szCs w:val="33"/>
          <w:rtl/>
        </w:rPr>
        <w:t xml:space="preserve"> וַיַּעַשׂ אֵת הַכִּיּוֹר נְחֹשֶׁת וְאֵת כַּנּו</w:t>
      </w:r>
      <w:r>
        <w:rPr>
          <w:rFonts w:ascii="David" w:eastAsia="Times New Roman" w:hAnsi="David" w:cs="David"/>
          <w:color w:val="000000"/>
          <w:sz w:val="33"/>
          <w:szCs w:val="33"/>
          <w:rtl/>
        </w:rPr>
        <w:t>ֹ נְחֹשֶׁת בְּמַרְאֹת הַצֹבְאֹת. מִפְּנֵי מָה זָכוּ נָשִׁים לָזֶה? מִשּׁוּם שֶׁשָּׁמְרוּ עַצְמָן בְּגָלוּת מִצְרַיִם, שֶׁלְּאַחַר שֶׁנִּטְהֲרוּ הָיוּ בָאוֹת מְקֻשָּׁטוֹת, וּמִסְתַּכְּלוֹת בַּמַּרְאָה בְּבַעְלֵיהֶן, וּמְעוֹרְרוֹת אוֹתָם לִפְרִיָּה וּרְבִיָּ</w:t>
      </w:r>
      <w:r>
        <w:rPr>
          <w:rFonts w:ascii="David" w:eastAsia="Times New Roman" w:hAnsi="David" w:cs="David"/>
          <w:color w:val="000000"/>
          <w:sz w:val="33"/>
          <w:szCs w:val="33"/>
          <w:rtl/>
        </w:rPr>
        <w:t xml:space="preserve">ה. </w:t>
      </w:r>
    </w:p>
    <w:p w14:paraId="6320B19D" w14:textId="77777777" w:rsidR="00000000" w:rsidRDefault="00AC0C38">
      <w:pPr>
        <w:bidi/>
        <w:jc w:val="both"/>
        <w:divId w:val="2058580902"/>
        <w:rPr>
          <w:rFonts w:ascii="David" w:eastAsia="Times New Roman" w:hAnsi="David" w:cs="David"/>
          <w:color w:val="000000"/>
          <w:sz w:val="33"/>
          <w:szCs w:val="33"/>
          <w:rtl/>
        </w:rPr>
      </w:pPr>
    </w:p>
    <w:p w14:paraId="784AB3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מִבַּת אֵל נֵכָר, דִּכְתִּיב, </w:t>
      </w:r>
      <w:r>
        <w:rPr>
          <w:rFonts w:ascii="David" w:hAnsi="David" w:cs="David"/>
          <w:color w:val="000000"/>
          <w:rtl/>
        </w:rPr>
        <w:t>(שמות י''ב)</w:t>
      </w:r>
      <w:r>
        <w:rPr>
          <w:rFonts w:ascii="David" w:hAnsi="David" w:cs="David"/>
          <w:color w:val="000000"/>
          <w:sz w:val="33"/>
          <w:szCs w:val="33"/>
          <w:rtl/>
        </w:rPr>
        <w:t xml:space="preserve"> יָצְאוּ כָּל צִבְאוֹת ה' וְגוֹ'. וּכְתִיב </w:t>
      </w:r>
      <w:r>
        <w:rPr>
          <w:rFonts w:ascii="David" w:hAnsi="David" w:cs="David"/>
          <w:color w:val="000000"/>
          <w:rtl/>
        </w:rPr>
        <w:t>(תהלים קכ''ב)</w:t>
      </w:r>
      <w:r>
        <w:rPr>
          <w:rFonts w:ascii="David" w:hAnsi="David" w:cs="David"/>
          <w:color w:val="000000"/>
          <w:sz w:val="33"/>
          <w:szCs w:val="33"/>
          <w:rtl/>
        </w:rPr>
        <w:t xml:space="preserve"> שִׁבְטֵי יָהּ עֵדוּת לְיִשְׂרָאֵל. עֵדוּת לְיִשְׂרָאֵל וַדַּאי. וְאֵלֶּה שְׁמוֹת בְּנִי יִשְׂרָאֵל. שִׁבְטֵי בְּנִי יִשְׂרָאֵל. דַּבֵּר אֶל בְּנֵי יִשְׂ</w:t>
      </w:r>
      <w:r>
        <w:rPr>
          <w:rFonts w:ascii="David" w:hAnsi="David" w:cs="David"/>
          <w:color w:val="000000"/>
          <w:sz w:val="33"/>
          <w:szCs w:val="33"/>
          <w:rtl/>
        </w:rPr>
        <w:t xml:space="preserve">רָאֵל. </w:t>
      </w:r>
    </w:p>
    <w:p w14:paraId="64D7B237" w14:textId="77777777" w:rsidR="00000000" w:rsidRDefault="00AC0C38">
      <w:pPr>
        <w:bidi/>
        <w:jc w:val="both"/>
        <w:divId w:val="1651402079"/>
        <w:rPr>
          <w:rFonts w:ascii="David" w:eastAsia="Times New Roman" w:hAnsi="David" w:cs="David"/>
          <w:color w:val="000000"/>
          <w:sz w:val="33"/>
          <w:szCs w:val="33"/>
          <w:rtl/>
        </w:rPr>
      </w:pPr>
      <w:r>
        <w:rPr>
          <w:rFonts w:ascii="David" w:eastAsia="Times New Roman" w:hAnsi="David" w:cs="David"/>
          <w:color w:val="000000"/>
          <w:sz w:val="33"/>
          <w:szCs w:val="33"/>
          <w:rtl/>
        </w:rPr>
        <w:t xml:space="preserve">מִבַּת אֵל נֵכָר - שֶׁכָּתוּב יָצְאוּ כָּל צִבְאוֹת ה' וְגוֹ', וְכָתוּב </w:t>
      </w:r>
      <w:r>
        <w:rPr>
          <w:rFonts w:ascii="David" w:eastAsia="Times New Roman" w:hAnsi="David" w:cs="David"/>
          <w:color w:val="000000"/>
          <w:sz w:val="23"/>
          <w:szCs w:val="23"/>
          <w:rtl/>
        </w:rPr>
        <w:t>(תהלים קכב)</w:t>
      </w:r>
      <w:r>
        <w:rPr>
          <w:rFonts w:ascii="David" w:eastAsia="Times New Roman" w:hAnsi="David" w:cs="David"/>
          <w:color w:val="000000"/>
          <w:sz w:val="33"/>
          <w:szCs w:val="33"/>
          <w:rtl/>
        </w:rPr>
        <w:t xml:space="preserve"> שִׁבְטֵי יָהּ עֵדוּת לְיִשְׂרָאֵל. עֵדוּת לְיִשְׂרָאֵל וַדַּאי. וְאֵלֶּה שְׁמוֹת בְּנֵי יִשְׂרָאֵל. שִׁבְטֵי בְּנֵי יִשְׂרָאֵל. דַּבֵּר אֶל בְּנֵי יִשְׂרָאֵל. </w:t>
      </w:r>
    </w:p>
    <w:p w14:paraId="41DCE197" w14:textId="77777777" w:rsidR="00000000" w:rsidRDefault="00AC0C38">
      <w:pPr>
        <w:bidi/>
        <w:jc w:val="both"/>
        <w:divId w:val="2058580902"/>
        <w:rPr>
          <w:rFonts w:ascii="David" w:eastAsia="Times New Roman" w:hAnsi="David" w:cs="David"/>
          <w:color w:val="000000"/>
          <w:sz w:val="33"/>
          <w:szCs w:val="33"/>
          <w:rtl/>
        </w:rPr>
      </w:pPr>
    </w:p>
    <w:p w14:paraId="51C730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ְאִי תֵּימָא וְהָא כְּתִיב וְהוּא בֶּן אִישׁ מִצְרִי. הָא וַדַּאי חַד הֲוָה, וּפִרְסְמוֹ קְרָא, דִּכְתִּיב, </w:t>
      </w:r>
      <w:r>
        <w:rPr>
          <w:rFonts w:ascii="David" w:hAnsi="David" w:cs="David"/>
          <w:color w:val="000000"/>
          <w:rtl/>
        </w:rPr>
        <w:t>(ויקרא כ''ד)</w:t>
      </w:r>
      <w:r>
        <w:rPr>
          <w:rFonts w:ascii="David" w:hAnsi="David" w:cs="David"/>
          <w:color w:val="000000"/>
          <w:sz w:val="33"/>
          <w:szCs w:val="33"/>
          <w:rtl/>
        </w:rPr>
        <w:t xml:space="preserve"> וְהוּא בֶּן אִישׁ מִצְרִי וְגוֹ' וְשֵׁם אִמּוֹ שְלוֹמִית בַּת דִּבְרִי לְמַטֵּה דָּן. פִּרְיָה וְרִבְיָה דִּכְתִּיב, </w:t>
      </w:r>
      <w:r>
        <w:rPr>
          <w:rFonts w:ascii="David" w:hAnsi="David" w:cs="David"/>
          <w:color w:val="000000"/>
          <w:rtl/>
        </w:rPr>
        <w:t>(שמות א')</w:t>
      </w:r>
      <w:r>
        <w:rPr>
          <w:rFonts w:ascii="David" w:hAnsi="David" w:cs="David"/>
          <w:color w:val="000000"/>
          <w:sz w:val="33"/>
          <w:szCs w:val="33"/>
          <w:rtl/>
        </w:rPr>
        <w:t xml:space="preserve"> וּבְנֵי </w:t>
      </w:r>
      <w:r>
        <w:rPr>
          <w:rFonts w:ascii="David" w:hAnsi="David" w:cs="David"/>
          <w:color w:val="000000"/>
          <w:sz w:val="33"/>
          <w:szCs w:val="33"/>
          <w:rtl/>
        </w:rPr>
        <w:t xml:space="preserve">יִשְׂרָאֵל פָּרוּ וַיִּשְׁרְצוּ וַיִּרְבּוּ וְגוֹ'. וּמִכָּל הָנֵי אִסְתָּמָרוּ יִשְׂרָאֵל. בְּנֵי יִשְׂרָאֵל </w:t>
      </w:r>
      <w:r>
        <w:rPr>
          <w:rFonts w:ascii="David" w:hAnsi="David" w:cs="David"/>
          <w:color w:val="000000"/>
          <w:rtl/>
        </w:rPr>
        <w:t>(ז' א')</w:t>
      </w:r>
      <w:r>
        <w:rPr>
          <w:rFonts w:ascii="David" w:hAnsi="David" w:cs="David"/>
          <w:color w:val="000000"/>
          <w:sz w:val="33"/>
          <w:szCs w:val="33"/>
          <w:rtl/>
        </w:rPr>
        <w:t xml:space="preserve"> עָאלוּ, בְּנֵי יִשְׂרָאֵל נָפְקוּ, הֲדָא הוּא דִכְתִיב וְאֵלֶּה שְׁמוֹת בְּנִי יִשְׂרָאֵל וְגוֹ'. </w:t>
      </w:r>
    </w:p>
    <w:p w14:paraId="618E2665" w14:textId="77777777" w:rsidR="00000000" w:rsidRDefault="00AC0C38">
      <w:pPr>
        <w:bidi/>
        <w:jc w:val="both"/>
        <w:divId w:val="7821379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וַהֲרֵי כָּתוּב וְהוּא בֶּן אִישׁ מִצְרִי? הֲרֵי וַדַּאי אֶחָד הָיָה, וּפִרְסְמוֹ הַכָּתוּב, שֶׁכָּתוּב </w:t>
      </w:r>
      <w:r>
        <w:rPr>
          <w:rFonts w:ascii="David" w:eastAsia="Times New Roman" w:hAnsi="David" w:cs="David"/>
          <w:color w:val="000000"/>
          <w:sz w:val="23"/>
          <w:szCs w:val="23"/>
          <w:rtl/>
        </w:rPr>
        <w:t>(ויקרא כד)</w:t>
      </w:r>
      <w:r>
        <w:rPr>
          <w:rFonts w:ascii="David" w:eastAsia="Times New Roman" w:hAnsi="David" w:cs="David"/>
          <w:color w:val="000000"/>
          <w:sz w:val="33"/>
          <w:szCs w:val="33"/>
          <w:rtl/>
        </w:rPr>
        <w:t xml:space="preserve"> וְהוּא בֶּן אִישׁ מִצְרִי וְגוֹ', וְשֵׁם אִמּוֹ שְׁלֹמִית בַּת דִּבְרִי לְמַטֵּה דָן. פְּרִיָּה וּרְבִיָּה - שֶׁכָּתוּב וּבְנֵ</w:t>
      </w:r>
      <w:r>
        <w:rPr>
          <w:rFonts w:ascii="David" w:eastAsia="Times New Roman" w:hAnsi="David" w:cs="David"/>
          <w:color w:val="000000"/>
          <w:sz w:val="33"/>
          <w:szCs w:val="33"/>
          <w:rtl/>
        </w:rPr>
        <w:t xml:space="preserve">י יִשְׂרָאֵל פָּרוּ וַיִּשְׁרְצוּ וַיִּרְבּוּ וְגוֹ'. וּמִכָּל אֵלֶּה נִשְׁמְרוּ יִשְׂרָאֵל. בְּנֵי יִשְׂרָאֵל נִכְנְסוּ - בְּנֵי יִשְׂרָאֵל יָצְאוּ. זֶהוּ שֶׁכָּתוּב וְאֵלֶּה שְׁמוֹת בְּנֵי יִשְׂרָאֵל וְגוֹ'. </w:t>
      </w:r>
    </w:p>
    <w:p w14:paraId="2563EAAD" w14:textId="77777777" w:rsidR="00000000" w:rsidRDefault="00AC0C38">
      <w:pPr>
        <w:bidi/>
        <w:jc w:val="both"/>
        <w:divId w:val="2058580902"/>
        <w:rPr>
          <w:rFonts w:ascii="David" w:eastAsia="Times New Roman" w:hAnsi="David" w:cs="David"/>
          <w:color w:val="000000"/>
          <w:sz w:val="33"/>
          <w:szCs w:val="33"/>
          <w:rtl/>
        </w:rPr>
      </w:pPr>
    </w:p>
    <w:p w14:paraId="052EBD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וְאֵלֶּה שְׁמוֹת בְּנֵי יִשְׂרָאֵל. רִבִּי </w:t>
      </w:r>
      <w:r>
        <w:rPr>
          <w:rFonts w:ascii="David" w:hAnsi="David" w:cs="David"/>
          <w:color w:val="000000"/>
          <w:sz w:val="33"/>
          <w:szCs w:val="33"/>
          <w:rtl/>
        </w:rPr>
        <w:t xml:space="preserve">אֶלְעָזָר וְרִבִּי יוֹסֵי הֲווֹ אַזְלֵי בְּאוֹרְחָא, עַד דַּהֲווֹ אַזְלֵי, אָמַר רִבִּי אֶלְעָזָר לְרִבִּי יוֹסֵי, אַפְתַּח פּוּמָךְ, וְיִנְהֲרוּן מִילָךְ אָמַר לֵיהּ נִיחָא קָמֵיהּ דְּמַר, דְּאֶשְׁאַל מִלָּה חֲדָא דְּקַשְׁיָא לִי, </w:t>
      </w:r>
      <w:r>
        <w:rPr>
          <w:rFonts w:ascii="David" w:hAnsi="David" w:cs="David"/>
          <w:color w:val="000000"/>
          <w:rtl/>
        </w:rPr>
        <w:t>(אחורי דף זה)</w:t>
      </w:r>
      <w:r>
        <w:rPr>
          <w:rFonts w:ascii="David" w:hAnsi="David" w:cs="David"/>
          <w:color w:val="000000"/>
          <w:sz w:val="33"/>
          <w:szCs w:val="33"/>
          <w:rtl/>
        </w:rPr>
        <w:t xml:space="preserve"> הָא שְׁמַע</w:t>
      </w:r>
      <w:r>
        <w:rPr>
          <w:rFonts w:ascii="David" w:hAnsi="David" w:cs="David"/>
          <w:color w:val="000000"/>
          <w:sz w:val="33"/>
          <w:szCs w:val="33"/>
          <w:rtl/>
        </w:rPr>
        <w:t>ְנָא מִבּוּצִינָא קַדִּישָׁא, דְּהֲוָה אָמַר, וְאֵלֶּה שְׁמוֹת בְּנִי יִשְׂרָאֵל, יִשְׂרָאֵל סָבָא. כָּל אִינּוּן חֵילִין וּמַשְׁרְיָין דְּהֲווֹ נַחְתִּין לְגָלוּתָא בַּהֲדֵי יַעֲקֹב, דִּכְתִּיב, אֵת יַעֲקֹב. מַהוּ דִּכְתִּיב אִישׁ וּבֵיתוֹ בָּאוּ. אָמַר ל</w:t>
      </w:r>
      <w:r>
        <w:rPr>
          <w:rFonts w:ascii="David" w:hAnsi="David" w:cs="David"/>
          <w:color w:val="000000"/>
          <w:sz w:val="33"/>
          <w:szCs w:val="33"/>
          <w:rtl/>
        </w:rPr>
        <w:t xml:space="preserve">ֵיהּ, וַדַּאי הָכִי הוּא. אֶלָּא הָא תָּנֵינָן, כָּל דִּמְקַבֵּל מֵאָחֲרָא, אִיהוּ בֵּיתָא מֵהַהוּא דְּיָהִיב, וְעַל דָּא אִישׁ וּבֵיתוֹ בָּאוּ. </w:t>
      </w:r>
    </w:p>
    <w:p w14:paraId="6D2C6CBF" w14:textId="77777777" w:rsidR="00000000" w:rsidRDefault="00AC0C38">
      <w:pPr>
        <w:bidi/>
        <w:jc w:val="both"/>
        <w:divId w:val="511995705"/>
        <w:rPr>
          <w:rFonts w:ascii="David" w:eastAsia="Times New Roman" w:hAnsi="David" w:cs="David"/>
          <w:color w:val="000000"/>
          <w:sz w:val="33"/>
          <w:szCs w:val="33"/>
          <w:rtl/>
        </w:rPr>
      </w:pPr>
      <w:r>
        <w:rPr>
          <w:rFonts w:ascii="David" w:eastAsia="Times New Roman" w:hAnsi="David" w:cs="David"/>
          <w:color w:val="000000"/>
          <w:sz w:val="33"/>
          <w:szCs w:val="33"/>
          <w:rtl/>
        </w:rPr>
        <w:t>וְאֵלֶּה שְׁמוֹת בְּנֵי יִשְׂרָאֵל. רַבִּי אֶלְעָזָר וְרַבִּי יוֹסֵי הָיוּ הוֹלְכִים בַּדֶּרֶךְ. עַד שֶׁהָיוּ</w:t>
      </w:r>
      <w:r>
        <w:rPr>
          <w:rFonts w:ascii="David" w:eastAsia="Times New Roman" w:hAnsi="David" w:cs="David"/>
          <w:color w:val="000000"/>
          <w:sz w:val="33"/>
          <w:szCs w:val="33"/>
          <w:rtl/>
        </w:rPr>
        <w:t xml:space="preserve"> הוֹלְכִים, אָמַר רַבִּי אֶלְעָזָר לְרַבִּי יוֹסֵי, פְּתַח פִּיךְ וְיָאִירוּ דְבָרֶיךְ. אָמַר לוֹ, נוֹחַ לִפְנֵי מַר שֶׁאֶשְׁאַל דָּבָר אֶחָד שֶׁקָּשֶׁה לִי? הֲרֵי שָׁמַעְתִּי מֵהַמְּנוֹרָה הַקְּדוֹשָׁה שֶׁהָיָה אוֹמֵר, וְאֵלֶּה שְׁמוֹת בְּנֵי יִשְׂרָאֵל -</w:t>
      </w:r>
      <w:r>
        <w:rPr>
          <w:rFonts w:ascii="David" w:eastAsia="Times New Roman" w:hAnsi="David" w:cs="David"/>
          <w:color w:val="000000"/>
          <w:sz w:val="33"/>
          <w:szCs w:val="33"/>
          <w:rtl/>
        </w:rPr>
        <w:t xml:space="preserve"> יִשְׂרָאֵל סָבָא, כָּל אוֹתָם חֲיָלוֹת וּמַחֲנוֹת שֶׁהָיוּ יוֹרְדִים לַגָּלוּת עִם יַעֲקֹב, שֶׁכָּתוּב אֵת יַעֲקֹב. מַה זֶּה שֶׁכָּתוּב אִישׁ וּבֵיתוֹ בָּאוּ? אָמַר לוֹ, וַדַּאי זֶה כָּךְ, אֶלָּא הֲרֵי שָׁנִינוּ, כָּל הַמְקַבֵּל מֵאַחֵר, הוּא בַּיִת לְאוֹ</w:t>
      </w:r>
      <w:r>
        <w:rPr>
          <w:rFonts w:ascii="David" w:eastAsia="Times New Roman" w:hAnsi="David" w:cs="David"/>
          <w:color w:val="000000"/>
          <w:sz w:val="33"/>
          <w:szCs w:val="33"/>
          <w:rtl/>
        </w:rPr>
        <w:t xml:space="preserve">תוֹ שֶׁנָּתַן, וְעַל זֶה אִישׁ וּבֵיתוֹ בָּאוּ. </w:t>
      </w:r>
    </w:p>
    <w:p w14:paraId="5C54D73E" w14:textId="77777777" w:rsidR="00000000" w:rsidRDefault="00AC0C38">
      <w:pPr>
        <w:bidi/>
        <w:jc w:val="both"/>
        <w:divId w:val="2058580902"/>
        <w:rPr>
          <w:rFonts w:ascii="David" w:eastAsia="Times New Roman" w:hAnsi="David" w:cs="David"/>
          <w:color w:val="000000"/>
          <w:sz w:val="33"/>
          <w:szCs w:val="33"/>
          <w:rtl/>
        </w:rPr>
      </w:pPr>
    </w:p>
    <w:p w14:paraId="3DD249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אֶלְעָזָר וְאָמַר, </w:t>
      </w:r>
      <w:r>
        <w:rPr>
          <w:rFonts w:ascii="David" w:hAnsi="David" w:cs="David"/>
          <w:color w:val="000000"/>
          <w:rtl/>
        </w:rPr>
        <w:t>(מלכים א', ט')</w:t>
      </w:r>
      <w:r>
        <w:rPr>
          <w:rFonts w:ascii="David" w:hAnsi="David" w:cs="David"/>
          <w:color w:val="000000"/>
          <w:sz w:val="33"/>
          <w:szCs w:val="33"/>
          <w:rtl/>
        </w:rPr>
        <w:t xml:space="preserve"> וַיְהִי כְּכַלּוֹת שְׁלֹמֹה לִבְנוֹת אֶת בֵּית ה' וְאֶת בֵּית הַמֶּלֶךְ וְגוֹ'. וְכִי כֵּיוָן דְּאָמַר אֶת בֵּית ה', מַהוּ וְאֶת בֵּית הַמֶּלֶךְ, אִי בְּגִין</w:t>
      </w:r>
      <w:r>
        <w:rPr>
          <w:rFonts w:ascii="David" w:hAnsi="David" w:cs="David"/>
          <w:color w:val="000000"/>
          <w:sz w:val="33"/>
          <w:szCs w:val="33"/>
          <w:rtl/>
        </w:rPr>
        <w:t xml:space="preserve"> שְׁלֹמֹה אִתְּמַר, לָאו הָכִי, אֶלָּא אֶת בֵּית ה' דָּא בֵּית הַמִּקְדָּשׁ, וְאֶת בֵּית הַמֶּלֶךְ דָּא קֹדֶשׁ הַקֳּדָשִׁים. </w:t>
      </w:r>
    </w:p>
    <w:p w14:paraId="474B53A5" w14:textId="77777777" w:rsidR="00000000" w:rsidRDefault="00AC0C38">
      <w:pPr>
        <w:bidi/>
        <w:jc w:val="both"/>
        <w:divId w:val="24446121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אֶלְעָזָר וְאָמַר, </w:t>
      </w:r>
      <w:r>
        <w:rPr>
          <w:rFonts w:ascii="David" w:eastAsia="Times New Roman" w:hAnsi="David" w:cs="David"/>
          <w:color w:val="000000"/>
          <w:sz w:val="23"/>
          <w:szCs w:val="23"/>
          <w:rtl/>
        </w:rPr>
        <w:t>(מלכים א ט)</w:t>
      </w:r>
      <w:r>
        <w:rPr>
          <w:rFonts w:ascii="David" w:eastAsia="Times New Roman" w:hAnsi="David" w:cs="David"/>
          <w:color w:val="000000"/>
          <w:sz w:val="33"/>
          <w:szCs w:val="33"/>
          <w:rtl/>
        </w:rPr>
        <w:t xml:space="preserve"> וַיְהִי כְּכַלּוֹת שְׁלֹמֹה לִבְנוֹת אֶת בֵּית ה' וְאֶת בֵּית הַמֶּלֶךְ וְגוֹ'. וְכִ</w:t>
      </w:r>
      <w:r>
        <w:rPr>
          <w:rFonts w:ascii="David" w:eastAsia="Times New Roman" w:hAnsi="David" w:cs="David"/>
          <w:color w:val="000000"/>
          <w:sz w:val="33"/>
          <w:szCs w:val="33"/>
          <w:rtl/>
        </w:rPr>
        <w:t xml:space="preserve">י כֵּיוָן שֶׁאָמַר אֶת בֵּית ה', מַה זֶּה וְאֶת בֵּית הַמֶּלֶךְ? אִם בִּשְׁבִיל שְׁלֹמֹה זֶה נֶאֱמַר - לֹא כָּךְ! אֶלָּא בֵּית ה' זֶה בֵּית הַמִּקְדָּשׁ, וְאֶת בֵּית הַמֶּלֶךְ זֶה קֹדֶשׁ הַקְּדָשִׁים. </w:t>
      </w:r>
    </w:p>
    <w:p w14:paraId="2FD4BBAE" w14:textId="77777777" w:rsidR="00000000" w:rsidRDefault="00AC0C38">
      <w:pPr>
        <w:bidi/>
        <w:jc w:val="both"/>
        <w:divId w:val="2058580902"/>
        <w:rPr>
          <w:rFonts w:ascii="David" w:eastAsia="Times New Roman" w:hAnsi="David" w:cs="David"/>
          <w:color w:val="000000"/>
          <w:sz w:val="33"/>
          <w:szCs w:val="33"/>
          <w:rtl/>
        </w:rPr>
      </w:pPr>
    </w:p>
    <w:p w14:paraId="0F30DA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בֵּית ה' דְּאִיהוּ בֵּית הַמִּקְדָּשׁ כְּגוֹן: עֲזָר</w:t>
      </w:r>
      <w:r>
        <w:rPr>
          <w:rFonts w:ascii="David" w:hAnsi="David" w:cs="David"/>
          <w:color w:val="000000"/>
          <w:sz w:val="33"/>
          <w:szCs w:val="33"/>
          <w:rtl/>
        </w:rPr>
        <w:t>וֹת וּלְשָׁכוֹת וּבֵית הָאוּלָם וְהַדְּבִיר, דָּא בֵּית הַמִּקְדָּשׁ, וַדַּאי אִקְרֵי בֵּית ה'. בֵּית הַמֶּלֶךְ: דָּא קֹדֶשׁ הַקָּדָשִׁים, דְּאִיהוּ פְּנִימָאָה דְּכֹלָּא, הַמֶּלֶךְ סְתָם. מֶלֶךְ דָּא, אַף עַל גַּב דְּאִיהוּ מֶלֶךְ עִלָּאָה, אִיהוּ נוּקְבּ</w:t>
      </w:r>
      <w:r>
        <w:rPr>
          <w:rFonts w:ascii="David" w:hAnsi="David" w:cs="David"/>
          <w:color w:val="000000"/>
          <w:sz w:val="33"/>
          <w:szCs w:val="33"/>
          <w:rtl/>
        </w:rPr>
        <w:t xml:space="preserve">ָא לְגַבֵּי נְקוּדָה עִלָּאָה, סְתִימָא דְּכֹלָּא. וְאַף עַל גַּב דְּאִיהוּ נוּקְבָּא, אִיהוּ דְּכוּרָא לְגַבֵּי מֶלֶךְ דִּלְתַתָּא, וּבְגִין כָּךְ כֹּלָּא כְּגַוְונָא דָּא וְעַל דָּא, תַּתָּאֵי, בְּרָזָא דָּא כְּתִיב בְּהוּ, אִישׁ וּבֵיתוֹ בָּאוּ. </w:t>
      </w:r>
    </w:p>
    <w:p w14:paraId="6045D297" w14:textId="77777777" w:rsidR="00000000" w:rsidRDefault="00AC0C38">
      <w:pPr>
        <w:bidi/>
        <w:jc w:val="both"/>
        <w:divId w:val="1853490522"/>
        <w:rPr>
          <w:rFonts w:ascii="David" w:eastAsia="Times New Roman" w:hAnsi="David" w:cs="David"/>
          <w:color w:val="000000"/>
          <w:sz w:val="33"/>
          <w:szCs w:val="33"/>
          <w:rtl/>
        </w:rPr>
      </w:pPr>
      <w:r>
        <w:rPr>
          <w:rFonts w:ascii="David" w:eastAsia="Times New Roman" w:hAnsi="David" w:cs="David"/>
          <w:color w:val="000000"/>
          <w:sz w:val="33"/>
          <w:szCs w:val="33"/>
          <w:rtl/>
        </w:rPr>
        <w:t>בֵּית</w:t>
      </w:r>
      <w:r>
        <w:rPr>
          <w:rFonts w:ascii="David" w:eastAsia="Times New Roman" w:hAnsi="David" w:cs="David"/>
          <w:color w:val="000000"/>
          <w:sz w:val="33"/>
          <w:szCs w:val="33"/>
          <w:rtl/>
        </w:rPr>
        <w:t xml:space="preserve"> ה' שֶׁהוּא בֵּית הַמִּקְדָּשׁ, כְּמוֹ עֲזָרוֹת וּלְשָׁכוֹת וּבֵית הָאוּלָם וְהַדְּבִיר, זֶה בֵּית הַמִּקְדָּשׁ, וַדַּאי נִקְרָא בֵּית ה'. בֵּית הַמֶּלֶךְ - זֶה קֹדֶשׁ הַקְּדָשִׁים, שֶׁהוּא הַפְּנִימִי שֶׁל הַכֹּל, הַמֶּלֶךְ סְתָם. מֶלֶךְ זֶה, אַף עַל גַּב</w:t>
      </w:r>
      <w:r>
        <w:rPr>
          <w:rFonts w:ascii="David" w:eastAsia="Times New Roman" w:hAnsi="David" w:cs="David"/>
          <w:color w:val="000000"/>
          <w:sz w:val="33"/>
          <w:szCs w:val="33"/>
          <w:rtl/>
        </w:rPr>
        <w:t xml:space="preserve"> שֶׁהוּא מֶלֶךְ עֶלְיוֹן, הוּא נְקֵבָה אֶל נְקֻדָּה הָעֶלְיוֹנָה, נִסְתֶּרֶת הַכֹּל. וְאַף עַל גַּב שֶׁהוּא נְקֵבָה, הוּא זָכָר לַמֶּלֶךְ שֶׁלְּמַטָּה, וְלָכֵן הַכֹּל כְּמוֹ זֶה וְעַל זֶה, תַּחְתּוֹנִים, בְּסוֹד זֶה כָּתוּב בָּהֶם אִישׁ וּבֵיתוֹ בָּאוּ. </w:t>
      </w:r>
    </w:p>
    <w:p w14:paraId="71ACE3F0" w14:textId="77777777" w:rsidR="00000000" w:rsidRDefault="00AC0C38">
      <w:pPr>
        <w:bidi/>
        <w:jc w:val="both"/>
        <w:divId w:val="2058580902"/>
        <w:rPr>
          <w:rFonts w:ascii="David" w:eastAsia="Times New Roman" w:hAnsi="David" w:cs="David"/>
          <w:color w:val="000000"/>
          <w:sz w:val="33"/>
          <w:szCs w:val="33"/>
          <w:rtl/>
        </w:rPr>
      </w:pPr>
    </w:p>
    <w:p w14:paraId="10B15C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וְאֵלֶּה שְׁמוֹת, רִבִּי </w:t>
      </w:r>
      <w:r>
        <w:rPr>
          <w:rFonts w:ascii="David" w:hAnsi="David" w:cs="David"/>
          <w:color w:val="000000"/>
          <w:rtl/>
        </w:rPr>
        <w:t>(אלעזר)</w:t>
      </w:r>
      <w:r>
        <w:rPr>
          <w:rFonts w:ascii="David" w:hAnsi="David" w:cs="David"/>
          <w:color w:val="000000"/>
          <w:sz w:val="33"/>
          <w:szCs w:val="33"/>
          <w:rtl/>
        </w:rPr>
        <w:t xml:space="preserve"> יוֹסֵי פָּתַח וְאָמַר, </w:t>
      </w:r>
      <w:r>
        <w:rPr>
          <w:rFonts w:ascii="David" w:hAnsi="David" w:cs="David"/>
          <w:color w:val="000000"/>
          <w:rtl/>
        </w:rPr>
        <w:t>(שיר השירים ד')</w:t>
      </w:r>
      <w:r>
        <w:rPr>
          <w:rFonts w:ascii="David" w:hAnsi="David" w:cs="David"/>
          <w:color w:val="000000"/>
          <w:sz w:val="33"/>
          <w:szCs w:val="33"/>
          <w:rtl/>
        </w:rPr>
        <w:t xml:space="preserve"> גַּן נָעוּל אֲחוֹתִי כַלָּה גַּל נָעוּל מַעְיָן חָתוּם. גַּן נָעוּל: דָּא כְּנֶסֶת יִשְׂרָאֵל שֶׁהִיא גַּן נָעוּל. דְּאָמַר רִבִּי אֶלְעָזָר, מַה הַגַּן הַזֶּה צָרִיךְ לִשְׁמוֹר, לַעְ</w:t>
      </w:r>
      <w:r>
        <w:rPr>
          <w:rFonts w:ascii="David" w:hAnsi="David" w:cs="David"/>
          <w:color w:val="000000"/>
          <w:sz w:val="33"/>
          <w:szCs w:val="33"/>
          <w:rtl/>
        </w:rPr>
        <w:t>דּוֹר, וּלְהַשְׁקוֹת, וְלִזְמוֹר. כַּךְ כְּנֶסֶת יִשְׂרָאֵל, צְרִיכָה לַעְדּוֹר, וְלִשְׁמוֹר, וּלְהַשְׁקוֹת, וְלִזְמוֹר, וְנִקְרֵאת גַּן, וְנִקְרֵאת כֶּרְם, מַה הַכֶּרֶם הַזֶּה צָרִיךְ לַעְדּוֹר וּלְהַשְׁקוֹת וְלִזְמוֹר וְלַחְפּוֹר, כַּךְ יִשְׂרָאֵל, הֲדָא</w:t>
      </w:r>
      <w:r>
        <w:rPr>
          <w:rFonts w:ascii="David" w:hAnsi="David" w:cs="David"/>
          <w:color w:val="000000"/>
          <w:sz w:val="33"/>
          <w:szCs w:val="33"/>
          <w:rtl/>
        </w:rPr>
        <w:t xml:space="preserve"> הוּא דִּכְתִּיב, </w:t>
      </w:r>
      <w:r>
        <w:rPr>
          <w:rFonts w:ascii="David" w:hAnsi="David" w:cs="David"/>
          <w:color w:val="000000"/>
          <w:rtl/>
        </w:rPr>
        <w:t>(ישעיה ה')</w:t>
      </w:r>
      <w:r>
        <w:rPr>
          <w:rFonts w:ascii="David" w:hAnsi="David" w:cs="David"/>
          <w:color w:val="000000"/>
          <w:sz w:val="33"/>
          <w:szCs w:val="33"/>
          <w:rtl/>
        </w:rPr>
        <w:t xml:space="preserve"> כִּי כֶּרֶם ה' צְבָאוֹת בֵּית יִשְׂרָאֵל וּכְתִיב, </w:t>
      </w:r>
      <w:r>
        <w:rPr>
          <w:rFonts w:ascii="David" w:hAnsi="David" w:cs="David"/>
          <w:color w:val="000000"/>
          <w:rtl/>
        </w:rPr>
        <w:t>(ישעיה ה')</w:t>
      </w:r>
      <w:r>
        <w:rPr>
          <w:rFonts w:ascii="David" w:hAnsi="David" w:cs="David"/>
          <w:color w:val="000000"/>
          <w:sz w:val="33"/>
          <w:szCs w:val="33"/>
          <w:rtl/>
        </w:rPr>
        <w:t xml:space="preserve"> וַיְעַזְקֵהוּ וַיְסַקְּלֵהוּ וְגוֹ'. </w:t>
      </w:r>
    </w:p>
    <w:p w14:paraId="7F32E31C" w14:textId="77777777" w:rsidR="00000000" w:rsidRDefault="00AC0C38">
      <w:pPr>
        <w:bidi/>
        <w:jc w:val="both"/>
        <w:divId w:val="128661496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וְאֵלֶּה שְׁמוֹת. רַבִּי </w:t>
      </w:r>
      <w:r>
        <w:rPr>
          <w:rFonts w:ascii="David" w:eastAsia="Times New Roman" w:hAnsi="David" w:cs="David"/>
          <w:color w:val="000000"/>
          <w:sz w:val="23"/>
          <w:szCs w:val="23"/>
          <w:rtl/>
        </w:rPr>
        <w:t>[אלעזר]</w:t>
      </w:r>
      <w:r>
        <w:rPr>
          <w:rFonts w:ascii="David" w:eastAsia="Times New Roman" w:hAnsi="David" w:cs="David"/>
          <w:color w:val="000000"/>
          <w:sz w:val="33"/>
          <w:szCs w:val="33"/>
          <w:rtl/>
        </w:rPr>
        <w:t xml:space="preserve"> יוֹסֵי פָּתַח וְאָמַר </w:t>
      </w:r>
      <w:r>
        <w:rPr>
          <w:rFonts w:ascii="David" w:eastAsia="Times New Roman" w:hAnsi="David" w:cs="David"/>
          <w:color w:val="000000"/>
          <w:sz w:val="23"/>
          <w:szCs w:val="23"/>
          <w:rtl/>
        </w:rPr>
        <w:t>(שיר ד)</w:t>
      </w:r>
      <w:r>
        <w:rPr>
          <w:rFonts w:ascii="David" w:eastAsia="Times New Roman" w:hAnsi="David" w:cs="David"/>
          <w:color w:val="000000"/>
          <w:sz w:val="33"/>
          <w:szCs w:val="33"/>
          <w:rtl/>
        </w:rPr>
        <w:t xml:space="preserve"> גַּן נָעוּל אֲחֹתִי כַלָּה גַּל נָעוּל מַעְיָן חָתוּם. גַּן נָע</w:t>
      </w:r>
      <w:r>
        <w:rPr>
          <w:rFonts w:ascii="David" w:eastAsia="Times New Roman" w:hAnsi="David" w:cs="David"/>
          <w:color w:val="000000"/>
          <w:sz w:val="33"/>
          <w:szCs w:val="33"/>
          <w:rtl/>
        </w:rPr>
        <w:t>וּל - זוֹ כְּנֶסֶת יִשְׂרָאֵל, שֶׁהִיא גַּן נָעוּל. שֶׁאָמַר רַבִּי אֶלְעָזָר, מָה הַגָּן הַזֶּה צָרִיךְ לִשְׁמֹר, לַעְדֹּר וּלְהַשְׁקוֹת וְלִזְמֹר - כָּךְ כְּנֶסֶת יִשְׂרָאֵל צְרִיכָה לַעְדֹּר וְלִשְׁמֹר וּלְהַשְׁקוֹת וְלִזְמֹר, וְנִקְרֵאת גַּן, וְנִקְרֵא</w:t>
      </w:r>
      <w:r>
        <w:rPr>
          <w:rFonts w:ascii="David" w:eastAsia="Times New Roman" w:hAnsi="David" w:cs="David"/>
          <w:color w:val="000000"/>
          <w:sz w:val="33"/>
          <w:szCs w:val="33"/>
          <w:rtl/>
        </w:rPr>
        <w:t xml:space="preserve">ת כֶּרֶם. מָה הַכֶּרֶם הַזֶּה צָרִיךְ לַעְדֹּר וּלְהַשְׁקוֹת וְלִזְמֹר וְלַחְפֹּר - כָּךְ יִשְׂרָאֵל. זֶהוּ שֶׁכָּתוּב </w:t>
      </w:r>
      <w:r>
        <w:rPr>
          <w:rFonts w:ascii="David" w:eastAsia="Times New Roman" w:hAnsi="David" w:cs="David"/>
          <w:color w:val="000000"/>
          <w:sz w:val="23"/>
          <w:szCs w:val="23"/>
          <w:rtl/>
        </w:rPr>
        <w:t>(ישעיה ה)</w:t>
      </w:r>
      <w:r>
        <w:rPr>
          <w:rFonts w:ascii="David" w:eastAsia="Times New Roman" w:hAnsi="David" w:cs="David"/>
          <w:color w:val="000000"/>
          <w:sz w:val="33"/>
          <w:szCs w:val="33"/>
          <w:rtl/>
        </w:rPr>
        <w:t xml:space="preserve"> כִּי כֶרֶם ה' צְבָאוֹת בֵּית יִשְׂרָאֵל, וְכָתוּב וַיְעַזְּקֵהוּ וַיְסַקְּלֵהוּ וְגוֹ'. </w:t>
      </w:r>
    </w:p>
    <w:p w14:paraId="5E3FA7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4" w:name="HtmpReportNum0005_L2"/>
      <w:bookmarkStart w:id="25" w:name="דףBד'Bע''ב"/>
      <w:bookmarkEnd w:id="24"/>
      <w:bookmarkEnd w:id="25"/>
    </w:p>
    <w:p w14:paraId="4B09BCEE" w14:textId="77777777" w:rsidR="00000000" w:rsidRDefault="00AC0C38">
      <w:pPr>
        <w:pStyle w:val="NormalWeb"/>
        <w:bidi/>
        <w:jc w:val="both"/>
        <w:divId w:val="2058580902"/>
        <w:rPr>
          <w:rFonts w:ascii="David" w:hAnsi="David" w:cs="David"/>
          <w:color w:val="000000"/>
          <w:sz w:val="33"/>
          <w:szCs w:val="33"/>
          <w:rtl/>
        </w:rPr>
      </w:pPr>
      <w:hyperlink w:anchor="דף_ד'_ע''ב!" w:history="1">
        <w:r>
          <w:rPr>
            <w:rStyle w:val="Hyperlink"/>
            <w:rFonts w:ascii="David" w:hAnsi="David" w:cs="David"/>
            <w:b/>
            <w:bCs/>
            <w:sz w:val="45"/>
            <w:szCs w:val="45"/>
            <w:rtl/>
          </w:rPr>
          <w:t>ד</w:t>
        </w:r>
        <w:r>
          <w:rPr>
            <w:rStyle w:val="Hyperlink"/>
            <w:rFonts w:ascii="David" w:hAnsi="David" w:cs="David"/>
            <w:b/>
            <w:bCs/>
            <w:sz w:val="45"/>
            <w:szCs w:val="45"/>
            <w:rtl/>
          </w:rPr>
          <w:t>ף ד' ע''ב</w:t>
        </w:r>
      </w:hyperlink>
    </w:p>
    <w:p w14:paraId="4FA1D1B9"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תוספתא </w:t>
      </w:r>
      <w:r>
        <w:rPr>
          <w:rFonts w:ascii="David" w:hAnsi="David" w:cs="David"/>
          <w:color w:val="000000"/>
          <w:sz w:val="27"/>
          <w:szCs w:val="27"/>
          <w:rtl/>
        </w:rPr>
        <w:t>מַתְנִיתִין: אָמַר רִבִּי שִׁמְעוֹן, אֲנַן פַּתְחִין עֵינָנָא חֲמָאן, גַּלְגַּלֵּי רְתִיכָתָא קַדִּישָׁתָא נַטְלִין בְּמַטְלָנוֹי, וְקַל שִׁירָתָא בְּסִימָא לְאוּדְנִין, יָאֶה לְלִבָּא, סַלְּקָא וְנַחְתָּא, אַזְלָא וְלָא נַטְלָא, מִזְדַעְזְעִין אֶלֶף אַלְפ</w:t>
      </w:r>
      <w:r>
        <w:rPr>
          <w:rFonts w:ascii="David" w:hAnsi="David" w:cs="David"/>
          <w:color w:val="000000"/>
          <w:sz w:val="27"/>
          <w:szCs w:val="27"/>
          <w:rtl/>
        </w:rPr>
        <w:t>ִין, וְרִבּוֹא רִבְבָן וּפַתְחִין שִׁירָתָא מִלְרַע לְעֵילָּא. לְקָל נְעִימוּתָא הַהוּא, קַיְימִין מַאן דְּקַיְימִין, וּמִתְכַּנְּפִין בִּכְנוּפְיָא לְסִטְרָא דִּימִינָא, אַרְבַּע מְאָה וְחַמְשִׁין אַלְפִין מָארֵי דְּעַיְינִין. חַמָּאן וְלָא חַמָּאן, קַיְי</w:t>
      </w:r>
      <w:r>
        <w:rPr>
          <w:rFonts w:ascii="David" w:hAnsi="David" w:cs="David"/>
          <w:color w:val="000000"/>
          <w:sz w:val="27"/>
          <w:szCs w:val="27"/>
          <w:rtl/>
        </w:rPr>
        <w:t xml:space="preserve">מִין בְּקִיּוּמֵיהוֹן. תְּרֵין סִטְרִין אָחֳרָנִין אִתְחַוְּורוּ </w:t>
      </w:r>
      <w:r>
        <w:rPr>
          <w:rFonts w:ascii="David" w:hAnsi="David" w:cs="David"/>
          <w:color w:val="000000"/>
          <w:sz w:val="20"/>
          <w:szCs w:val="20"/>
          <w:rtl/>
        </w:rPr>
        <w:t>(ס''א אתחזרו)</w:t>
      </w:r>
      <w:r>
        <w:rPr>
          <w:rFonts w:ascii="David" w:hAnsi="David" w:cs="David"/>
          <w:color w:val="000000"/>
          <w:sz w:val="27"/>
          <w:szCs w:val="27"/>
          <w:rtl/>
        </w:rPr>
        <w:t xml:space="preserve"> בְּגִינֵיהוֹן. וּלְסִטְרָא דִּשְׂמָאלָא מָאתָן וְחַמְשִׁין אַלְפִין. אִינּוּן מָארֵיהוֹן דִּיבָבָא, מְיַבְּבִין וּמְיַלְּלִין מֵאֲתַר בֵּית מוֹתְבֵיהוֹן, פַּתְחִין בְּדִינָא וּמ</w:t>
      </w:r>
      <w:r>
        <w:rPr>
          <w:rFonts w:ascii="David" w:hAnsi="David" w:cs="David"/>
          <w:color w:val="000000"/>
          <w:sz w:val="27"/>
          <w:szCs w:val="27"/>
          <w:rtl/>
        </w:rPr>
        <w:t>ְסַיְּימִין בְּדִינָא. מְיַבְּבִין תִּנְיָינוּת, וְדִינָא יָתִיב, וְסִפְרִין פְּתִיחוּ. בֵּיהּ שַׁעֲתָא, סָלִיק מָארֵיהּ דְּדִינָא, דְּקָאִים עֲלֵיהוֹן, וְיָתִיב בְּכוּרְסַיָּיא דְּדִינָא, וְשִׁירָתָא אִשְׁתְּכַךְ, עַד לָא תִּסְתַּיָּים דִּינָא סָחֲרָן מָא</w:t>
      </w:r>
      <w:r>
        <w:rPr>
          <w:rFonts w:ascii="David" w:hAnsi="David" w:cs="David"/>
          <w:color w:val="000000"/>
          <w:sz w:val="27"/>
          <w:szCs w:val="27"/>
          <w:rtl/>
        </w:rPr>
        <w:t>רֵי דְּעַיְינִין דִּלְסִטְרָא יְמִינָא, וְעִמְּהוֹן</w:t>
      </w:r>
      <w:r>
        <w:rPr>
          <w:rFonts w:ascii="David" w:hAnsi="David" w:cs="David"/>
          <w:color w:val="000000"/>
          <w:sz w:val="27"/>
          <w:szCs w:val="27"/>
          <w:rtl/>
        </w:rPr>
        <w:t xml:space="preserve"> </w:t>
      </w:r>
      <w:r>
        <w:rPr>
          <w:rFonts w:ascii="David" w:hAnsi="David" w:cs="David"/>
          <w:color w:val="000000"/>
          <w:sz w:val="27"/>
          <w:szCs w:val="27"/>
          <w:rtl/>
        </w:rPr>
        <w:t>(דף ד' ע''ב)</w:t>
      </w:r>
      <w:r>
        <w:rPr>
          <w:rFonts w:ascii="David" w:hAnsi="David" w:cs="David"/>
          <w:color w:val="000000"/>
          <w:sz w:val="27"/>
          <w:szCs w:val="27"/>
          <w:rtl/>
        </w:rPr>
        <w:t xml:space="preserve"> </w:t>
      </w:r>
      <w:r>
        <w:rPr>
          <w:rFonts w:ascii="David" w:hAnsi="David" w:cs="David"/>
          <w:color w:val="000000"/>
          <w:sz w:val="27"/>
          <w:szCs w:val="27"/>
          <w:rtl/>
        </w:rPr>
        <w:t xml:space="preserve">תַּמְנֵיסַר אַלְפִין אַחֲרָנִין תַּקְעִין, וְלָא מְיַבְּבִין וְלָא מְיַלְּלִין </w:t>
      </w:r>
      <w:r>
        <w:rPr>
          <w:rFonts w:ascii="David" w:hAnsi="David" w:cs="David"/>
          <w:color w:val="000000"/>
          <w:sz w:val="20"/>
          <w:szCs w:val="20"/>
          <w:rtl/>
        </w:rPr>
        <w:t>(ס''א לא מיללין ולא מיבבין)</w:t>
      </w:r>
      <w:r>
        <w:rPr>
          <w:rFonts w:ascii="David" w:hAnsi="David" w:cs="David"/>
          <w:color w:val="000000"/>
          <w:sz w:val="27"/>
          <w:szCs w:val="27"/>
          <w:rtl/>
        </w:rPr>
        <w:t xml:space="preserve"> פַּתְחִין שִׁירָתָא, מִזְדַּעְזְעָן מָאתָן וְחַמְשִׁין אַלְפִין מָארֵי דִּיבָבָא. </w:t>
      </w:r>
    </w:p>
    <w:p w14:paraId="0DF78931" w14:textId="77777777" w:rsidR="00000000" w:rsidRDefault="00AC0C38">
      <w:pPr>
        <w:bidi/>
        <w:jc w:val="both"/>
        <w:divId w:val="388384871"/>
        <w:rPr>
          <w:rFonts w:ascii="David" w:eastAsia="Times New Roman" w:hAnsi="David" w:cs="David"/>
          <w:color w:val="000000"/>
          <w:sz w:val="27"/>
          <w:szCs w:val="27"/>
          <w:rtl/>
        </w:rPr>
      </w:pPr>
      <w:r>
        <w:rPr>
          <w:rFonts w:ascii="David" w:eastAsia="Times New Roman" w:hAnsi="David" w:cs="David"/>
          <w:color w:val="000000"/>
          <w:sz w:val="27"/>
          <w:szCs w:val="27"/>
          <w:rtl/>
        </w:rPr>
        <w:t>אָמַר רַבִּי שִׁמְעוֹן, אָנוּ פּוֹקְחִים עֵינֵינוּ רוֹאִים, גַּלְגַּלֵּי מֶרְכָּבָה הַקְּדוֹשָׁה נוֹסְעִים בְּמַסְעוֹתֵיהֶם, וְקוֹל שִׁירָה מְבֻשֶּׂמֶת לָאָזְנַיִם, יָפֶה לַלֵּב, עוֹלָה וְיוֹרֶדֶת, הוֹלֶכֶת וְלֹא נוֹסַעַת, מִזְדַּעְזְעִים אֶלֶף אֲלָפִים וְ</w:t>
      </w:r>
      <w:r>
        <w:rPr>
          <w:rFonts w:ascii="David" w:eastAsia="Times New Roman" w:hAnsi="David" w:cs="David"/>
          <w:color w:val="000000"/>
          <w:sz w:val="27"/>
          <w:szCs w:val="27"/>
          <w:rtl/>
        </w:rPr>
        <w:t>רִבּוֹא רְבָבוֹת, וּפוֹתְחִים בְּשִׁירָה מִלְּמַטָּה לְמַעְלָה. לְקוֹל הַנְּעִימוּת הַזּוֹ עוֹמְדִים מִי שֶׁעוֹמְדִים, וּמִתְכַּנְּסִים בְּהִתְכַּנְּסוּת לְצַד הַיָּמִין, אַרְבַּע מֵאוֹת וַחֲמִשִּׁים אֶלֶף בַּעֲלֵי עֵינַיִם. רוֹאִים וְלֹא רוֹאִים. עוֹמְדִי</w:t>
      </w:r>
      <w:r>
        <w:rPr>
          <w:rFonts w:ascii="David" w:eastAsia="Times New Roman" w:hAnsi="David" w:cs="David"/>
          <w:color w:val="000000"/>
          <w:sz w:val="27"/>
          <w:szCs w:val="27"/>
          <w:rtl/>
        </w:rPr>
        <w:t xml:space="preserve">ם בְּקִיּוּמָם. שְׁנֵי צְדָדִים אֲחֵרִים מִתְלַבְּנִים </w:t>
      </w:r>
      <w:r>
        <w:rPr>
          <w:rFonts w:ascii="David" w:eastAsia="Times New Roman" w:hAnsi="David" w:cs="David"/>
          <w:color w:val="000000"/>
          <w:sz w:val="23"/>
          <w:szCs w:val="23"/>
          <w:rtl/>
        </w:rPr>
        <w:t>(מתהפכים)</w:t>
      </w:r>
      <w:r>
        <w:rPr>
          <w:rFonts w:ascii="David" w:eastAsia="Times New Roman" w:hAnsi="David" w:cs="David"/>
          <w:color w:val="000000"/>
          <w:sz w:val="27"/>
          <w:szCs w:val="27"/>
          <w:rtl/>
        </w:rPr>
        <w:t xml:space="preserve"> בִּשְׁבִילָם, וּלְצַד שְׂמֹאל מָאתַיִם וַחֲמִשִּׁים אֶלֶף. אוֹתָם בַּעֲלֵי יְבָבָה מְיַבְּבִים וּמְיַלְּלִים מִמְּקוֹם בֵּית מוֹשָׁבָם, פּוֹתְחִים בְּדִין וּמְסַיְּמִים בְּדִין. מְיַבְּבִים ש</w:t>
      </w:r>
      <w:r>
        <w:rPr>
          <w:rFonts w:ascii="David" w:eastAsia="Times New Roman" w:hAnsi="David" w:cs="David"/>
          <w:color w:val="000000"/>
          <w:sz w:val="27"/>
          <w:szCs w:val="27"/>
          <w:rtl/>
        </w:rPr>
        <w:t xml:space="preserve">ֵׁנִית, וְדִין יוֹשֵׁב, וּסְפָרִים נִפְתָּחִים. בְּאוֹתָהּ שָׁעָה עוֹלֶה בַּעַל הַדִּין שֶׁעוֹמֵד עֲלֵיהֶם, וְיוֹשֵׁב עַל כִּסֵּא דִין, וְשִׁירָה שׁוֹכֶכֶת עַד שֶׁלֹּא יִסְתַּיֵּם הַדִּין. סוֹבְבִים בַּעֲלֵי הָעֵינַיִם שֶׁלְּצַד יָמִין, וְעִמָּם שְׁמוֹנָה </w:t>
      </w:r>
      <w:r>
        <w:rPr>
          <w:rFonts w:ascii="David" w:eastAsia="Times New Roman" w:hAnsi="David" w:cs="David"/>
          <w:color w:val="000000"/>
          <w:sz w:val="27"/>
          <w:szCs w:val="27"/>
          <w:rtl/>
        </w:rPr>
        <w:t xml:space="preserve">עָשָׂר אֶלֶף תּוֹקְעִים, וְלֹא מְיַבְּבִים וְלֹא מְיַלְּלִים </w:t>
      </w:r>
      <w:r>
        <w:rPr>
          <w:rFonts w:ascii="David" w:eastAsia="Times New Roman" w:hAnsi="David" w:cs="David"/>
          <w:color w:val="000000"/>
          <w:sz w:val="23"/>
          <w:szCs w:val="23"/>
          <w:rtl/>
        </w:rPr>
        <w:t>(ס''א לא מיללין ולא מיבבין)</w:t>
      </w:r>
      <w:r>
        <w:rPr>
          <w:rFonts w:ascii="David" w:eastAsia="Times New Roman" w:hAnsi="David" w:cs="David"/>
          <w:color w:val="000000"/>
          <w:sz w:val="27"/>
          <w:szCs w:val="27"/>
          <w:rtl/>
        </w:rPr>
        <w:t xml:space="preserve"> וּפוֹתְחִים בְּשִׁירָה. מִזְדַּעְזְעִים מָאתַיִם וַחֲמִשִּׁים אֶלֶף בַּעֲלֵי יְבָבָה. </w:t>
      </w:r>
    </w:p>
    <w:p w14:paraId="6C56CE40" w14:textId="77777777" w:rsidR="00000000" w:rsidRDefault="00AC0C38">
      <w:pPr>
        <w:bidi/>
        <w:jc w:val="both"/>
        <w:divId w:val="2058580902"/>
        <w:rPr>
          <w:rFonts w:ascii="David" w:eastAsia="Times New Roman" w:hAnsi="David" w:cs="David"/>
          <w:color w:val="000000"/>
          <w:sz w:val="27"/>
          <w:szCs w:val="27"/>
          <w:rtl/>
        </w:rPr>
      </w:pPr>
    </w:p>
    <w:p w14:paraId="593368F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תַּקַע תִּנְיָינוּת וְלָא מְיַבְּבִין </w:t>
      </w:r>
      <w:r>
        <w:rPr>
          <w:rFonts w:ascii="David" w:hAnsi="David" w:cs="David"/>
          <w:color w:val="000000"/>
          <w:sz w:val="20"/>
          <w:szCs w:val="20"/>
          <w:rtl/>
        </w:rPr>
        <w:t>(ס''א ולא מיבבין ולא מיללין)</w:t>
      </w:r>
      <w:r>
        <w:rPr>
          <w:rFonts w:ascii="David" w:hAnsi="David" w:cs="David"/>
          <w:color w:val="000000"/>
          <w:sz w:val="27"/>
          <w:szCs w:val="27"/>
          <w:rtl/>
        </w:rPr>
        <w:t xml:space="preserve"> נָטִיל פַּט</w:t>
      </w:r>
      <w:r>
        <w:rPr>
          <w:rFonts w:ascii="David" w:hAnsi="David" w:cs="David"/>
          <w:color w:val="000000"/>
          <w:sz w:val="27"/>
          <w:szCs w:val="27"/>
          <w:rtl/>
        </w:rPr>
        <w:t xml:space="preserve">ְרוֹנָא, מֵהַהוּא כּוּרְסַיָּיא וְיָתִיב בְּכוּרְסַיָּיא דְּוַותְּרָנוּתָא. בֵּיהּ זִמְנָא הַוָה </w:t>
      </w:r>
      <w:r>
        <w:rPr>
          <w:rFonts w:ascii="David" w:hAnsi="David" w:cs="David"/>
          <w:color w:val="000000"/>
          <w:sz w:val="20"/>
          <w:szCs w:val="20"/>
          <w:rtl/>
        </w:rPr>
        <w:t>(נ''א הוא)</w:t>
      </w:r>
      <w:r>
        <w:rPr>
          <w:rFonts w:ascii="David" w:hAnsi="David" w:cs="David"/>
          <w:color w:val="000000"/>
          <w:sz w:val="27"/>
          <w:szCs w:val="27"/>
          <w:rtl/>
        </w:rPr>
        <w:t xml:space="preserve"> מִדְכַּר שְׁמָא קַדִּישָׁא עִלָּאָה רַבָּא, דִּבְהַהוּא שְׁמָא חַיִּים לְכֹלָּא. </w:t>
      </w:r>
    </w:p>
    <w:p w14:paraId="244E54A6" w14:textId="77777777" w:rsidR="00000000" w:rsidRDefault="00AC0C38">
      <w:pPr>
        <w:bidi/>
        <w:jc w:val="both"/>
        <w:divId w:val="1023703821"/>
        <w:rPr>
          <w:rFonts w:ascii="David" w:eastAsia="Times New Roman" w:hAnsi="David" w:cs="David"/>
          <w:color w:val="000000"/>
          <w:sz w:val="27"/>
          <w:szCs w:val="27"/>
          <w:rtl/>
        </w:rPr>
      </w:pPr>
      <w:r>
        <w:rPr>
          <w:rFonts w:ascii="David" w:eastAsia="Times New Roman" w:hAnsi="David" w:cs="David"/>
          <w:color w:val="000000"/>
          <w:sz w:val="27"/>
          <w:szCs w:val="27"/>
          <w:rtl/>
        </w:rPr>
        <w:t xml:space="preserve">תּוֹקֵעַ שֵׁנִית וְלֹא מְיַבְּבִים </w:t>
      </w:r>
      <w:r>
        <w:rPr>
          <w:rFonts w:ascii="David" w:eastAsia="Times New Roman" w:hAnsi="David" w:cs="David"/>
          <w:color w:val="000000"/>
          <w:sz w:val="23"/>
          <w:szCs w:val="23"/>
          <w:rtl/>
        </w:rPr>
        <w:t>(ולא מיבבים ולא מיללים)</w:t>
      </w:r>
      <w:r>
        <w:rPr>
          <w:rFonts w:ascii="David" w:eastAsia="Times New Roman" w:hAnsi="David" w:cs="David"/>
          <w:color w:val="000000"/>
          <w:sz w:val="27"/>
          <w:szCs w:val="27"/>
          <w:rtl/>
        </w:rPr>
        <w:t xml:space="preserve">. נוֹסֵעַ הַפַּטְרוֹן מֵאוֹתוֹ כִסֵּא וְיוֹשֵׁב בְּכִסֵּא הַוַּתְּרָנוּת. בְּאוֹתוֹ זְמַן הָיָה </w:t>
      </w:r>
      <w:r>
        <w:rPr>
          <w:rFonts w:ascii="David" w:eastAsia="Times New Roman" w:hAnsi="David" w:cs="David"/>
          <w:color w:val="000000"/>
          <w:sz w:val="23"/>
          <w:szCs w:val="23"/>
          <w:rtl/>
        </w:rPr>
        <w:t>(הוא)</w:t>
      </w:r>
      <w:r>
        <w:rPr>
          <w:rFonts w:ascii="David" w:eastAsia="Times New Roman" w:hAnsi="David" w:cs="David"/>
          <w:color w:val="000000"/>
          <w:sz w:val="27"/>
          <w:szCs w:val="27"/>
          <w:rtl/>
        </w:rPr>
        <w:t xml:space="preserve"> מַזְכִּיר שֵׁם קָדוֹשׁ עֶלְיוֹן וְגָדוֹל, שֶׁבְּאוֹתוֹ שֵׁם יֵשׁ חַיִּים לַכֹּל. </w:t>
      </w:r>
    </w:p>
    <w:p w14:paraId="6C122F61" w14:textId="77777777" w:rsidR="00000000" w:rsidRDefault="00AC0C38">
      <w:pPr>
        <w:bidi/>
        <w:jc w:val="both"/>
        <w:divId w:val="2058580902"/>
        <w:rPr>
          <w:rFonts w:ascii="David" w:eastAsia="Times New Roman" w:hAnsi="David" w:cs="David"/>
          <w:color w:val="000000"/>
          <w:sz w:val="27"/>
          <w:szCs w:val="27"/>
          <w:rtl/>
        </w:rPr>
      </w:pPr>
    </w:p>
    <w:p w14:paraId="10B09C9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פָּתַח וְאָמ</w:t>
      </w:r>
      <w:r>
        <w:rPr>
          <w:rFonts w:ascii="David" w:hAnsi="David" w:cs="David"/>
          <w:color w:val="000000"/>
          <w:sz w:val="27"/>
          <w:szCs w:val="27"/>
          <w:rtl/>
        </w:rPr>
        <w:t xml:space="preserve">ַר זִמְנָא חֲדָא יוֹ''ד הֵ''א וָי''ו הֵ''א </w:t>
      </w:r>
      <w:r>
        <w:rPr>
          <w:rFonts w:ascii="David" w:hAnsi="David" w:cs="David"/>
          <w:color w:val="000000"/>
          <w:sz w:val="20"/>
          <w:szCs w:val="20"/>
          <w:rtl/>
        </w:rPr>
        <w:t>(ס''א יו''ד ה''א וא''ו ה''א)</w:t>
      </w:r>
      <w:r>
        <w:rPr>
          <w:rFonts w:ascii="David" w:hAnsi="David" w:cs="David"/>
          <w:color w:val="000000"/>
          <w:sz w:val="27"/>
          <w:szCs w:val="27"/>
          <w:rtl/>
        </w:rPr>
        <w:t xml:space="preserve"> כְּמָה דְאַתְּ אָמֵר </w:t>
      </w:r>
      <w:r>
        <w:rPr>
          <w:rFonts w:ascii="David" w:hAnsi="David" w:cs="David"/>
          <w:color w:val="000000"/>
          <w:sz w:val="20"/>
          <w:szCs w:val="20"/>
          <w:rtl/>
        </w:rPr>
        <w:t>(שמות ל''ד)</w:t>
      </w:r>
      <w:r>
        <w:rPr>
          <w:rFonts w:ascii="David" w:hAnsi="David" w:cs="David"/>
          <w:color w:val="000000"/>
          <w:sz w:val="27"/>
          <w:szCs w:val="27"/>
          <w:rtl/>
        </w:rPr>
        <w:t xml:space="preserve"> וַיִּקְרָא בְשֵׁם יְהוָֹה. פַּתְחִין כִּקַדְמֵיתָא מָארֵי גַּלְגַּלֵּי קַדִּישִׁין. וְאֶלֶף אַלְפִין, וְרִבּוֹא רִבְבָן, וְאַמְרֵי שִׁירָתָא, מְשַׁבְּח</w:t>
      </w:r>
      <w:r>
        <w:rPr>
          <w:rFonts w:ascii="David" w:hAnsi="David" w:cs="David"/>
          <w:color w:val="000000"/>
          <w:sz w:val="27"/>
          <w:szCs w:val="27"/>
          <w:rtl/>
        </w:rPr>
        <w:t xml:space="preserve">ִין וְאָמְרִין, בְּרִיךְ יְקָרָא דְה' מֵאֲתָר בֵּית שְׁכִינְתֵּיהּ. </w:t>
      </w:r>
    </w:p>
    <w:p w14:paraId="62742C8A" w14:textId="77777777" w:rsidR="00000000" w:rsidRDefault="00AC0C38">
      <w:pPr>
        <w:bidi/>
        <w:jc w:val="both"/>
        <w:divId w:val="1564098377"/>
        <w:rPr>
          <w:rFonts w:ascii="David" w:eastAsia="Times New Roman" w:hAnsi="David" w:cs="David"/>
          <w:color w:val="000000"/>
          <w:sz w:val="27"/>
          <w:szCs w:val="27"/>
          <w:rtl/>
        </w:rPr>
      </w:pPr>
      <w:r>
        <w:rPr>
          <w:rFonts w:ascii="David" w:eastAsia="Times New Roman" w:hAnsi="David" w:cs="David"/>
          <w:color w:val="000000"/>
          <w:sz w:val="27"/>
          <w:szCs w:val="27"/>
          <w:rtl/>
        </w:rPr>
        <w:t xml:space="preserve">פָּתַח וְאָמַר פַּעַם אַחַת יוֹ''ד הֵ''א וָי''ו הֵ''א </w:t>
      </w:r>
      <w:r>
        <w:rPr>
          <w:rFonts w:ascii="David" w:eastAsia="Times New Roman" w:hAnsi="David" w:cs="David"/>
          <w:color w:val="000000"/>
          <w:sz w:val="23"/>
          <w:szCs w:val="23"/>
          <w:rtl/>
        </w:rPr>
        <w:t>(יו''ד ה''א וא''ו ה''א)</w:t>
      </w:r>
      <w:r>
        <w:rPr>
          <w:rFonts w:ascii="David" w:eastAsia="Times New Roman" w:hAnsi="David" w:cs="David"/>
          <w:color w:val="000000"/>
          <w:sz w:val="27"/>
          <w:szCs w:val="27"/>
          <w:rtl/>
        </w:rPr>
        <w:t xml:space="preserve">, כְּמוֹ שֶׁנֶּאֱמַר </w:t>
      </w:r>
      <w:r>
        <w:rPr>
          <w:rFonts w:ascii="David" w:eastAsia="Times New Roman" w:hAnsi="David" w:cs="David"/>
          <w:color w:val="000000"/>
          <w:sz w:val="23"/>
          <w:szCs w:val="23"/>
          <w:rtl/>
        </w:rPr>
        <w:t>(שמות לד)</w:t>
      </w:r>
      <w:r>
        <w:rPr>
          <w:rFonts w:ascii="David" w:eastAsia="Times New Roman" w:hAnsi="David" w:cs="David"/>
          <w:color w:val="000000"/>
          <w:sz w:val="27"/>
          <w:szCs w:val="27"/>
          <w:rtl/>
        </w:rPr>
        <w:t xml:space="preserve"> וַיִּקְרָא בְשֵׁם ה'. פּוֹתְחִים כְּבַתְּחִלָּה בַּעֲלֵי גַלְגַּלִּים קְדוֹשִׁ</w:t>
      </w:r>
      <w:r>
        <w:rPr>
          <w:rFonts w:ascii="David" w:eastAsia="Times New Roman" w:hAnsi="David" w:cs="David"/>
          <w:color w:val="000000"/>
          <w:sz w:val="27"/>
          <w:szCs w:val="27"/>
          <w:rtl/>
        </w:rPr>
        <w:t xml:space="preserve">ים, וְאֶלֶף אֲלָפִים וְרִבּוֹא רְבָבוֹת, וְאוֹמְרִים שִׁירָה, מְשַׁבְּחִים וְאוֹמְרִים, בָּרוּךְ כְּבוֹד ה' מִמְּקוֹם בֵּית שְׁכִינָתוֹ. </w:t>
      </w:r>
    </w:p>
    <w:p w14:paraId="1DDD8240" w14:textId="77777777" w:rsidR="00000000" w:rsidRDefault="00AC0C38">
      <w:pPr>
        <w:bidi/>
        <w:jc w:val="both"/>
        <w:divId w:val="2058580902"/>
        <w:rPr>
          <w:rFonts w:ascii="David" w:eastAsia="Times New Roman" w:hAnsi="David" w:cs="David"/>
          <w:color w:val="000000"/>
          <w:sz w:val="27"/>
          <w:szCs w:val="27"/>
          <w:rtl/>
        </w:rPr>
      </w:pPr>
    </w:p>
    <w:p w14:paraId="55DA9C1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אַתְיָא הַהוּא גִּנְתָּא, דְהַוָת </w:t>
      </w:r>
      <w:r>
        <w:rPr>
          <w:rFonts w:ascii="David" w:hAnsi="David" w:cs="David"/>
          <w:color w:val="000000"/>
          <w:sz w:val="20"/>
          <w:szCs w:val="20"/>
          <w:rtl/>
        </w:rPr>
        <w:t>(נ''א דאיהי)</w:t>
      </w:r>
      <w:r>
        <w:rPr>
          <w:rFonts w:ascii="David" w:hAnsi="David" w:cs="David"/>
          <w:color w:val="000000"/>
          <w:sz w:val="27"/>
          <w:szCs w:val="27"/>
          <w:rtl/>
        </w:rPr>
        <w:t xml:space="preserve"> טְמִירָא בְּמָאתָן וְחַמְשִׁין עָלְמִין, הוּא שְׁכִינְתָּא יְקָרָא בּ</w:t>
      </w:r>
      <w:r>
        <w:rPr>
          <w:rFonts w:ascii="David" w:hAnsi="David" w:cs="David"/>
          <w:color w:val="000000"/>
          <w:sz w:val="27"/>
          <w:szCs w:val="27"/>
          <w:rtl/>
        </w:rPr>
        <w:t xml:space="preserve">ְזִיוָהּ, דְּנָפִיק מִזִּיוָא לְזִיוָא, וְזִיוָהּ נָגִיד מִנֵיהּ, לְד' סִטְרִין רֵישִׁין, לְקַדְמָאֵי </w:t>
      </w:r>
      <w:r>
        <w:rPr>
          <w:rFonts w:ascii="David" w:hAnsi="David" w:cs="David"/>
          <w:color w:val="000000"/>
          <w:sz w:val="20"/>
          <w:szCs w:val="20"/>
          <w:rtl/>
        </w:rPr>
        <w:t>(ס''א לקיימא)</w:t>
      </w:r>
      <w:r>
        <w:rPr>
          <w:rFonts w:ascii="David" w:hAnsi="David" w:cs="David"/>
          <w:color w:val="000000"/>
          <w:sz w:val="27"/>
          <w:szCs w:val="27"/>
          <w:rtl/>
        </w:rPr>
        <w:t xml:space="preserve">, מֵהַהוּא זִיוָא נַפָק </w:t>
      </w:r>
      <w:r>
        <w:rPr>
          <w:rFonts w:ascii="David" w:hAnsi="David" w:cs="David"/>
          <w:color w:val="000000"/>
          <w:sz w:val="20"/>
          <w:szCs w:val="20"/>
          <w:rtl/>
        </w:rPr>
        <w:t>(ס''א אתמשך)</w:t>
      </w:r>
      <w:r>
        <w:rPr>
          <w:rFonts w:ascii="David" w:hAnsi="David" w:cs="David"/>
          <w:color w:val="000000"/>
          <w:sz w:val="27"/>
          <w:szCs w:val="27"/>
          <w:rtl/>
        </w:rPr>
        <w:t xml:space="preserve"> לְכֻלְּהוּ דְּאִינּוּן לְתַתָּא, וְהַהִיא אִקְרֵי גִּנְתָּא דְּעֵדֶן. </w:t>
      </w:r>
    </w:p>
    <w:p w14:paraId="3EA37CE5" w14:textId="77777777" w:rsidR="00000000" w:rsidRDefault="00AC0C38">
      <w:pPr>
        <w:bidi/>
        <w:jc w:val="both"/>
        <w:divId w:val="1627925181"/>
        <w:rPr>
          <w:rFonts w:ascii="David" w:eastAsia="Times New Roman" w:hAnsi="David" w:cs="David"/>
          <w:color w:val="000000"/>
          <w:sz w:val="27"/>
          <w:szCs w:val="27"/>
          <w:rtl/>
        </w:rPr>
      </w:pPr>
      <w:r>
        <w:rPr>
          <w:rFonts w:ascii="David" w:eastAsia="Times New Roman" w:hAnsi="David" w:cs="David"/>
          <w:color w:val="000000"/>
          <w:sz w:val="27"/>
          <w:szCs w:val="27"/>
          <w:rtl/>
        </w:rPr>
        <w:t xml:space="preserve">בָּא אוֹתוֹ הַגָּן, שֶׁהָיְתָה </w:t>
      </w:r>
      <w:r>
        <w:rPr>
          <w:rFonts w:ascii="David" w:eastAsia="Times New Roman" w:hAnsi="David" w:cs="David"/>
          <w:color w:val="000000"/>
          <w:sz w:val="23"/>
          <w:szCs w:val="23"/>
          <w:rtl/>
        </w:rPr>
        <w:t>(</w:t>
      </w:r>
      <w:r>
        <w:rPr>
          <w:rFonts w:ascii="David" w:eastAsia="Times New Roman" w:hAnsi="David" w:cs="David"/>
          <w:color w:val="000000"/>
          <w:sz w:val="23"/>
          <w:szCs w:val="23"/>
          <w:rtl/>
        </w:rPr>
        <w:t>שהיא)</w:t>
      </w:r>
      <w:r>
        <w:rPr>
          <w:rFonts w:ascii="David" w:eastAsia="Times New Roman" w:hAnsi="David" w:cs="David"/>
          <w:color w:val="000000"/>
          <w:sz w:val="27"/>
          <w:szCs w:val="27"/>
          <w:rtl/>
        </w:rPr>
        <w:t xml:space="preserve"> שְׁמוּרָה בְּמָאתַיִם וַחֲמִשִּׁים עוֹלָמוֹת, הִיא שְׁכִינָה נִכְבָּדָה בְּזִיוָהּ, שֶׁיּוֹצֵאת מִזִּיו לְזִיו, וְזִיוָהּ שׁוֹפֵעַ מִמֶּנָּה לְאַרְבָּעָה צְדָדִים רָאשִׁיִּים לָרִאשׁוֹנִים </w:t>
      </w:r>
      <w:r>
        <w:rPr>
          <w:rFonts w:ascii="David" w:eastAsia="Times New Roman" w:hAnsi="David" w:cs="David"/>
          <w:color w:val="000000"/>
          <w:sz w:val="23"/>
          <w:szCs w:val="23"/>
          <w:rtl/>
        </w:rPr>
        <w:t>(לקיום)</w:t>
      </w:r>
      <w:r>
        <w:rPr>
          <w:rFonts w:ascii="David" w:eastAsia="Times New Roman" w:hAnsi="David" w:cs="David"/>
          <w:color w:val="000000"/>
          <w:sz w:val="27"/>
          <w:szCs w:val="27"/>
          <w:rtl/>
        </w:rPr>
        <w:t xml:space="preserve">. מֵאוֹתוֹ זִיו יוֹצֵא </w:t>
      </w:r>
      <w:r>
        <w:rPr>
          <w:rFonts w:ascii="David" w:eastAsia="Times New Roman" w:hAnsi="David" w:cs="David"/>
          <w:color w:val="000000"/>
          <w:sz w:val="23"/>
          <w:szCs w:val="23"/>
          <w:rtl/>
        </w:rPr>
        <w:t>(נמשך)</w:t>
      </w:r>
      <w:r>
        <w:rPr>
          <w:rFonts w:ascii="David" w:eastAsia="Times New Roman" w:hAnsi="David" w:cs="David"/>
          <w:color w:val="000000"/>
          <w:sz w:val="27"/>
          <w:szCs w:val="27"/>
          <w:rtl/>
        </w:rPr>
        <w:t xml:space="preserve"> לְכָל אוֹתָם לְמַטָּה, ו</w:t>
      </w:r>
      <w:r>
        <w:rPr>
          <w:rFonts w:ascii="David" w:eastAsia="Times New Roman" w:hAnsi="David" w:cs="David"/>
          <w:color w:val="000000"/>
          <w:sz w:val="27"/>
          <w:szCs w:val="27"/>
          <w:rtl/>
        </w:rPr>
        <w:t xml:space="preserve">ְהִיא נִקְרֵאת גַּן עֵדֶן. </w:t>
      </w:r>
    </w:p>
    <w:p w14:paraId="20FB22CD" w14:textId="77777777" w:rsidR="00000000" w:rsidRDefault="00AC0C38">
      <w:pPr>
        <w:bidi/>
        <w:jc w:val="both"/>
        <w:divId w:val="2058580902"/>
        <w:rPr>
          <w:rFonts w:ascii="David" w:eastAsia="Times New Roman" w:hAnsi="David" w:cs="David"/>
          <w:color w:val="000000"/>
          <w:sz w:val="27"/>
          <w:szCs w:val="27"/>
          <w:rtl/>
        </w:rPr>
      </w:pPr>
    </w:p>
    <w:p w14:paraId="5D72E2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פָּתַח תִּנְיָינוּת הַהוּא סָבָא, פַּטְרוֹנָא דְּכֹלָּא וּמִדְכַּר שְׁמֵיהּ יוֹ''ד הֵ''א וָא''ו הֵ''א, וְכֻלְּהוּ פַּתְחֵי בִּתְלֵיסָר מְכִילָן דְּרַחֲמֵי. מַאן חָמֵי כָּל אִלֵּין תַּקִּיפִין, רָאמִין דְּרָאמִין, תַּקִּיפִין ד</w:t>
      </w:r>
      <w:r>
        <w:rPr>
          <w:rFonts w:ascii="David" w:hAnsi="David" w:cs="David"/>
          <w:color w:val="000000"/>
          <w:sz w:val="27"/>
          <w:szCs w:val="27"/>
          <w:rtl/>
        </w:rPr>
        <w:t>ְתַקִּיפִין, רְתִיכִין קַדִּישִׁין, וּשְׁמַיָא, וְכָל חֵילֵהוֹן, מִזְדַּעְזְעִין וּמִתְחַלְחְלָן בְּאֵימָתָא סַגְיָא, מְשַׁבְּחָן שְׁמָא קַדִּישָׁא, וְאַמְרִין שִׁירָתָא. זַכָּאִין אִינּוּן נִשְׁמָתְהוֹן דְּצַדִּיקַיָּיא, דְּאִינּוּן בְּהַהוּא עִדּוּנָא, ו</w:t>
      </w:r>
      <w:r>
        <w:rPr>
          <w:rFonts w:ascii="David" w:hAnsi="David" w:cs="David"/>
          <w:color w:val="000000"/>
          <w:sz w:val="27"/>
          <w:szCs w:val="27"/>
          <w:rtl/>
        </w:rPr>
        <w:t xml:space="preserve">ְיַדְעִין דָּא, עַל הַאי אִיתְּמַר </w:t>
      </w:r>
      <w:r>
        <w:rPr>
          <w:rFonts w:ascii="David" w:hAnsi="David" w:cs="David"/>
          <w:color w:val="000000"/>
          <w:sz w:val="20"/>
          <w:szCs w:val="20"/>
          <w:rtl/>
        </w:rPr>
        <w:t>(ירמיה י')</w:t>
      </w:r>
      <w:r>
        <w:rPr>
          <w:rFonts w:ascii="David" w:hAnsi="David" w:cs="David"/>
          <w:color w:val="000000"/>
          <w:sz w:val="27"/>
          <w:szCs w:val="27"/>
          <w:rtl/>
        </w:rPr>
        <w:t xml:space="preserve"> מִי לֹא יִירָאֲךָ מֶלֶךְ הַגּוֹיִם כִּי לְךָ יָאָתָה וְגוֹ'. </w:t>
      </w:r>
      <w:r>
        <w:rPr>
          <w:rFonts w:ascii="David" w:hAnsi="David" w:cs="David"/>
          <w:color w:val="000000"/>
          <w:sz w:val="20"/>
          <w:szCs w:val="20"/>
          <w:rtl/>
        </w:rPr>
        <w:t>(ע''כ תוספתא)</w:t>
      </w:r>
      <w:r>
        <w:rPr>
          <w:rFonts w:ascii="David" w:hAnsi="David" w:cs="David"/>
          <w:color w:val="000000"/>
          <w:sz w:val="27"/>
          <w:szCs w:val="27"/>
          <w:rtl/>
        </w:rPr>
        <w:t xml:space="preserve"> </w:t>
      </w:r>
    </w:p>
    <w:p w14:paraId="1B67FBAE" w14:textId="77777777" w:rsidR="00000000" w:rsidRDefault="00AC0C38">
      <w:pPr>
        <w:bidi/>
        <w:jc w:val="both"/>
        <w:divId w:val="869798629"/>
        <w:rPr>
          <w:rFonts w:ascii="David" w:eastAsia="Times New Roman" w:hAnsi="David" w:cs="David"/>
          <w:color w:val="000000"/>
          <w:sz w:val="33"/>
          <w:szCs w:val="33"/>
          <w:rtl/>
        </w:rPr>
      </w:pPr>
      <w:r>
        <w:rPr>
          <w:rFonts w:ascii="David" w:eastAsia="Times New Roman" w:hAnsi="David" w:cs="David"/>
          <w:color w:val="000000"/>
          <w:sz w:val="33"/>
          <w:szCs w:val="33"/>
          <w:rtl/>
        </w:rPr>
        <w:t>פָּתַח שֵׁנִית אוֹתוֹ זָקֵן, הַפַּטְרוֹן שֶׁל הַכֹּל, וּמַזְכִּיר שְׁמוֹ יוֹ''ד הֵ''א וָא''ו הֵ''א, וְכֻלָּם פּוֹתְחִים בִּשְׁלֹשׁ עֶ</w:t>
      </w:r>
      <w:r>
        <w:rPr>
          <w:rFonts w:ascii="David" w:eastAsia="Times New Roman" w:hAnsi="David" w:cs="David"/>
          <w:color w:val="000000"/>
          <w:sz w:val="33"/>
          <w:szCs w:val="33"/>
          <w:rtl/>
        </w:rPr>
        <w:t>שְׂרֵה מִדּוֹת הָרַחֲמִים. מִי רָאָה כָּל הַתַּקִּיפִים הַלָּלוּ, רָמִים שֶׁל רָמִים, תַּקִּיפִים שֶׁל תַּקִּיפִים, מֶרְכָּבוֹת קְדוֹשִׁים, וְשָׁמַיִם וְכָל חֵילֵיהֶם, מִזְדַּעְזְעִים וּמִתְחַלְחֲלִים בְּאֵימָה רַבָּה, מְשַׁבְּחִים אֶת הַשֵּׁם הַקָּדוֹשׁ ו</w:t>
      </w:r>
      <w:r>
        <w:rPr>
          <w:rFonts w:ascii="David" w:eastAsia="Times New Roman" w:hAnsi="David" w:cs="David"/>
          <w:color w:val="000000"/>
          <w:sz w:val="33"/>
          <w:szCs w:val="33"/>
          <w:rtl/>
        </w:rPr>
        <w:t xml:space="preserve">ְאוֹמְרִים שִׁירָה. אַשְׁרֵיהֶם נִשְׁמוֹת הַצַּדִּיקִים שֶׁהֵם בְּאוֹתוֹ הָעִדּוּן וְיוֹדְעִים אֶת זֶה, עַל זֶה נֶאֱמַר </w:t>
      </w:r>
      <w:r>
        <w:rPr>
          <w:rFonts w:ascii="David" w:eastAsia="Times New Roman" w:hAnsi="David" w:cs="David"/>
          <w:color w:val="000000"/>
          <w:sz w:val="23"/>
          <w:szCs w:val="23"/>
          <w:rtl/>
        </w:rPr>
        <w:t>(ירמיה י)</w:t>
      </w:r>
      <w:r>
        <w:rPr>
          <w:rFonts w:ascii="David" w:eastAsia="Times New Roman" w:hAnsi="David" w:cs="David"/>
          <w:color w:val="000000"/>
          <w:sz w:val="33"/>
          <w:szCs w:val="33"/>
          <w:rtl/>
        </w:rPr>
        <w:t xml:space="preserve"> מִי לֹא יִירָאֲךְ מֶלֶךְ הַגּוֹיִם כִּי לְךְ יָאָתָה וְגוֹ'. </w:t>
      </w:r>
    </w:p>
    <w:p w14:paraId="7F2EF802" w14:textId="77777777" w:rsidR="00000000" w:rsidRDefault="00AC0C38">
      <w:pPr>
        <w:bidi/>
        <w:jc w:val="both"/>
        <w:divId w:val="2058580902"/>
        <w:rPr>
          <w:rFonts w:ascii="David" w:eastAsia="Times New Roman" w:hAnsi="David" w:cs="David"/>
          <w:color w:val="000000"/>
          <w:sz w:val="33"/>
          <w:szCs w:val="33"/>
          <w:rtl/>
        </w:rPr>
      </w:pPr>
    </w:p>
    <w:p w14:paraId="47ED4E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כַּד נַחְתַּת שְׁכִינְתָּא לְמִצְרַיִם, נַחְתַּת חַיָּה חֲדָא, דִּשְׁמָהּ יִשְׂרָאֵל, בְּדִיּוּקְנָא דְּהַהוּא סָבָא, וְאַרְבְּעִין וּתְרֵין שַׁמָּשִׁין קַדִּישִׁין עִמֵּיהּ, וְכָל חַד וְחַד אָת קַדִּישָׁא עִמֵּיהּ, מִשְּׁמָא קַדִּי</w:t>
      </w:r>
      <w:r>
        <w:rPr>
          <w:rFonts w:ascii="David" w:hAnsi="David" w:cs="David"/>
          <w:color w:val="000000"/>
          <w:sz w:val="33"/>
          <w:szCs w:val="33"/>
          <w:rtl/>
        </w:rPr>
        <w:t xml:space="preserve">שָׁא, וְכֻלְּהוּ נַחְתָּן עִם יַעֲקֹב לְמִצְרַיִם, הֲדָא הוּא דִּכְתִּיב, וְאֵלֶּה שְׁמוֹת בְּנֵי יִשְׂרָאֵל הַבָּאִים מִצְרָיְמָה אֵת יַעֲקֹב. אָמַר רִבִּי יִצְחָק, מִמַּשְׁמַע דְּקָאָמַר בְּנֵי יִשְׂרָאֵל, וְאַחַר כָּךְ אֵת יַעֲקֹב, וְלא נְאֱמַר אִתּוֹ. </w:t>
      </w:r>
    </w:p>
    <w:p w14:paraId="75ED36BE" w14:textId="77777777" w:rsidR="00000000" w:rsidRDefault="00AC0C38">
      <w:pPr>
        <w:bidi/>
        <w:jc w:val="both"/>
        <w:divId w:val="2021085784"/>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כְּשֶׁיָּרְדָה שְׁכִינָה לְמִצְרַיִם, יָרְדָה חַיָּה אַחַת שֶׁשְּׁמָהּ יִשְׂרָאֵל בִּדְיוֹקַן אוֹתוֹ הַזָּקֵן, וְאַרְבָּעִים וּשְׁנַיִם שַׁמָּשִׁים קְדוֹשִׁים עִמּוֹ, וְכָל אֶחָד וְאֶחָד אוֹת קְדוֹשָׁה עִמּוֹ מֵהַשֵּׁם הַקָּדוֹשׁ,</w:t>
      </w:r>
      <w:r>
        <w:rPr>
          <w:rFonts w:ascii="David" w:eastAsia="Times New Roman" w:hAnsi="David" w:cs="David"/>
          <w:color w:val="000000"/>
          <w:sz w:val="33"/>
          <w:szCs w:val="33"/>
          <w:rtl/>
        </w:rPr>
        <w:t xml:space="preserve"> וְכֻלָּם יָרְדוּ עִם יַעֲקֹב לְמִצְרַיִם. זֶהוּ שֶׁכָּתוּב וְאֵלֶּה שְׁמוֹת בְּנֵי יִשְׂרָאֵל הַבָּאִים מִצְרָיְמָה אֵת יַעֲקֹב. אָמַר רַבִּי יִצְחָק, מִמַּשְׁמָע שֶׁאָמַר בְּנֵי יִשְׂרָאֵל, וְאַחַר כָּךְ אֵת יַעֲקֹב, וְלֹא נֶאֱמַר אִתּוֹ. </w:t>
      </w:r>
    </w:p>
    <w:p w14:paraId="285A1E32" w14:textId="77777777" w:rsidR="00000000" w:rsidRDefault="00AC0C38">
      <w:pPr>
        <w:bidi/>
        <w:jc w:val="both"/>
        <w:divId w:val="2058580902"/>
        <w:rPr>
          <w:rFonts w:ascii="David" w:eastAsia="Times New Roman" w:hAnsi="David" w:cs="David"/>
          <w:color w:val="000000"/>
          <w:sz w:val="33"/>
          <w:szCs w:val="33"/>
          <w:rtl/>
        </w:rPr>
      </w:pPr>
    </w:p>
    <w:p w14:paraId="244531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שָׁאַל רִבִּ</w:t>
      </w:r>
      <w:r>
        <w:rPr>
          <w:rFonts w:ascii="David" w:hAnsi="David" w:cs="David"/>
          <w:color w:val="000000"/>
          <w:sz w:val="33"/>
          <w:szCs w:val="33"/>
          <w:rtl/>
        </w:rPr>
        <w:t xml:space="preserve">י יְהוּדָה לְרִבִּי אֶלְעָזָר בְּרַבִּי שִׁמְעוֹן, </w:t>
      </w:r>
      <w:r>
        <w:rPr>
          <w:rFonts w:ascii="David" w:hAnsi="David" w:cs="David"/>
          <w:color w:val="000000"/>
          <w:rtl/>
        </w:rPr>
        <w:t>(אמר ליה)</w:t>
      </w:r>
      <w:r>
        <w:rPr>
          <w:rFonts w:ascii="David" w:hAnsi="David" w:cs="David"/>
          <w:color w:val="000000"/>
          <w:sz w:val="33"/>
          <w:szCs w:val="33"/>
          <w:rtl/>
        </w:rPr>
        <w:t xml:space="preserve"> כֵּיוָן דְּשַׁמְעַת מֵאָבוּךְ, פָּרָשַׁת וְאֵלֶּה שְׁמוֹת בְּרָזָא עִלָּאָה, מַאי קָאָמַר אִישׁ וּבֵיתוֹ בָּאוּ. אָמַר לֵיהּ, הַהוּא מִלָּה דְּהֲוָה אָמַר אַבָּא, אִינּוּן הָווּ מַלְאָכִין עִלָּא</w:t>
      </w:r>
      <w:r>
        <w:rPr>
          <w:rFonts w:ascii="David" w:hAnsi="David" w:cs="David"/>
          <w:color w:val="000000"/>
          <w:sz w:val="33"/>
          <w:szCs w:val="33"/>
          <w:rtl/>
        </w:rPr>
        <w:t xml:space="preserve">ִין, דְּאִינּוּן לְעֵילָּא עַל תַּתָּאֵי מִנְהוֹן, הַיְינוּ דִּכְתִּיב אִישׁ וּבֵיתוֹ בָּאוּ, וְהָכִי אָמַר אַבָּא, כָּל אִינּוּן מַלְאָכִין דִּבְדַרְגָּא עִלָּאָה, אִקְרוּן גּוּבְרִין דּוּכְרִין, וְאִינּוּן דִּבְדַרְגָּא תַּתָּאָה מִנְהוֹן, אִתְקְרוּן </w:t>
      </w:r>
      <w:r>
        <w:rPr>
          <w:rFonts w:ascii="David" w:hAnsi="David" w:cs="David"/>
          <w:color w:val="000000"/>
          <w:rtl/>
        </w:rPr>
        <w:t>(נו</w:t>
      </w:r>
      <w:r>
        <w:rPr>
          <w:rFonts w:ascii="David" w:hAnsi="David" w:cs="David"/>
          <w:color w:val="000000"/>
          <w:rtl/>
        </w:rPr>
        <w:t>קבתא)</w:t>
      </w:r>
      <w:r>
        <w:rPr>
          <w:rFonts w:ascii="David" w:hAnsi="David" w:cs="David"/>
          <w:color w:val="000000"/>
          <w:sz w:val="33"/>
          <w:szCs w:val="33"/>
          <w:rtl/>
        </w:rPr>
        <w:t xml:space="preserve"> בַּיִת, דְּאִתְּתָא נוּקְבָּא דִּמְקַבְּלָא מִן דְּכוּרָא. </w:t>
      </w:r>
    </w:p>
    <w:p w14:paraId="0D91133F" w14:textId="77777777" w:rsidR="00000000" w:rsidRDefault="00AC0C38">
      <w:pPr>
        <w:bidi/>
        <w:jc w:val="both"/>
        <w:divId w:val="554969231"/>
        <w:rPr>
          <w:rFonts w:ascii="David" w:eastAsia="Times New Roman" w:hAnsi="David" w:cs="David"/>
          <w:color w:val="000000"/>
          <w:sz w:val="33"/>
          <w:szCs w:val="33"/>
          <w:rtl/>
        </w:rPr>
      </w:pPr>
      <w:r>
        <w:rPr>
          <w:rFonts w:ascii="David" w:eastAsia="Times New Roman" w:hAnsi="David" w:cs="David"/>
          <w:color w:val="000000"/>
          <w:sz w:val="33"/>
          <w:szCs w:val="33"/>
          <w:rtl/>
        </w:rPr>
        <w:t xml:space="preserve">שָׁאַל רַבִּי יְהוּדָה אֶת רַבִּי אֶלְעָזָר בֶּן רַבִּי שִׁמְעוֹן, </w:t>
      </w:r>
      <w:r>
        <w:rPr>
          <w:rFonts w:ascii="David" w:eastAsia="Times New Roman" w:hAnsi="David" w:cs="David"/>
          <w:color w:val="000000"/>
          <w:sz w:val="23"/>
          <w:szCs w:val="23"/>
          <w:rtl/>
        </w:rPr>
        <w:t>[אמר לו]</w:t>
      </w:r>
      <w:r>
        <w:rPr>
          <w:rFonts w:ascii="David" w:eastAsia="Times New Roman" w:hAnsi="David" w:cs="David"/>
          <w:color w:val="000000"/>
          <w:sz w:val="33"/>
          <w:szCs w:val="33"/>
          <w:rtl/>
        </w:rPr>
        <w:t xml:space="preserve"> כֵּיוָן שֶׁשָּׁמַעְתָּ מֵאָבִיךְ אֶת פָּרָשַׁת וְאֵלֶּה שְׁמוֹת בְּסוֹד עֶלְיוֹן, מַה זֶּה שֶׁאָמַר אִישׁ וּבֵיתו</w:t>
      </w:r>
      <w:r>
        <w:rPr>
          <w:rFonts w:ascii="David" w:eastAsia="Times New Roman" w:hAnsi="David" w:cs="David"/>
          <w:color w:val="000000"/>
          <w:sz w:val="33"/>
          <w:szCs w:val="33"/>
          <w:rtl/>
        </w:rPr>
        <w:t>ֹ בָּאוּ? אָמַר לוֹ, אוֹתָהּ מִלָּה שֶׁהָיָה אוֹמֵר אַבָּא, אֵלּוּ הֵם מַלְאָכִים עֶלְיוֹנִים, שֶׁהֵם מֵעַל הַתַּחְתּוֹנִים מֵהֶם. זֶהוּ שֶׁכָּתוּב אִישׁ וּבֵיתוֹ בָּאוּ. וְכָךְ אָמַר אַבָּא, כָּל אוֹתָם מַלְאָכִים שֶׁבְּדַרְגָּה עֶלְיוֹנָה, נִקְרָאִים גְּ</w:t>
      </w:r>
      <w:r>
        <w:rPr>
          <w:rFonts w:ascii="David" w:eastAsia="Times New Roman" w:hAnsi="David" w:cs="David"/>
          <w:color w:val="000000"/>
          <w:sz w:val="33"/>
          <w:szCs w:val="33"/>
          <w:rtl/>
        </w:rPr>
        <w:t xml:space="preserve">בָרִים זְכָרִים, וְאוֹתָם שֶׁבְּדַרְגָּה תַחְתּוֹנָה מֵהֶם, נִקְרָאִים </w:t>
      </w:r>
      <w:r>
        <w:rPr>
          <w:rFonts w:ascii="David" w:eastAsia="Times New Roman" w:hAnsi="David" w:cs="David"/>
          <w:color w:val="000000"/>
          <w:sz w:val="23"/>
          <w:szCs w:val="23"/>
          <w:rtl/>
        </w:rPr>
        <w:t>(נקבות)</w:t>
      </w:r>
      <w:r>
        <w:rPr>
          <w:rFonts w:ascii="David" w:eastAsia="Times New Roman" w:hAnsi="David" w:cs="David"/>
          <w:color w:val="000000"/>
          <w:sz w:val="33"/>
          <w:szCs w:val="33"/>
          <w:rtl/>
        </w:rPr>
        <w:t xml:space="preserve"> בַּיִת, שֶׁאִשָּׁה נְקֵבָה שֶׁמְּקַבֶּלֶת מִן הַזָּכָר. </w:t>
      </w:r>
    </w:p>
    <w:p w14:paraId="119C2298" w14:textId="77777777" w:rsidR="00000000" w:rsidRDefault="00AC0C38">
      <w:pPr>
        <w:bidi/>
        <w:jc w:val="both"/>
        <w:divId w:val="2058580902"/>
        <w:rPr>
          <w:rFonts w:ascii="David" w:eastAsia="Times New Roman" w:hAnsi="David" w:cs="David"/>
          <w:color w:val="000000"/>
          <w:sz w:val="33"/>
          <w:szCs w:val="33"/>
          <w:rtl/>
        </w:rPr>
      </w:pPr>
    </w:p>
    <w:p w14:paraId="2DE7D8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הֲוָה קָאִים קָמֵיהּ דְּרִבִּי אֶלְעָזָר בַּר רִבִּי שִׁמְעוֹן, אָמַר לֵיהּ שְׁכִינְתָּא נַחְתַּת לְמִצ</w:t>
      </w:r>
      <w:r>
        <w:rPr>
          <w:rFonts w:ascii="David" w:hAnsi="David" w:cs="David"/>
          <w:color w:val="000000"/>
          <w:sz w:val="33"/>
          <w:szCs w:val="33"/>
          <w:rtl/>
        </w:rPr>
        <w:t xml:space="preserve">ְרַיִם עִם יַעֲקֹב. אֲמַר לֵיהּ וְלָא, וְהָא כְּתִּיב </w:t>
      </w:r>
      <w:r>
        <w:rPr>
          <w:rFonts w:ascii="David" w:hAnsi="David" w:cs="David"/>
          <w:color w:val="000000"/>
          <w:rtl/>
        </w:rPr>
        <w:t>(בראשית מ''ו)</w:t>
      </w:r>
      <w:r>
        <w:rPr>
          <w:rFonts w:ascii="David" w:hAnsi="David" w:cs="David"/>
          <w:color w:val="000000"/>
          <w:sz w:val="33"/>
          <w:szCs w:val="33"/>
          <w:rtl/>
        </w:rPr>
        <w:t xml:space="preserve"> אָנֹכִי אֵרֵד עִמְּךָ. אָמַר לֵיהּ תָּא חֲזֵי, שְׁכִינְתָּא נַחְתַּת לְמִצְרַיִם אֵת יַעֲקֹב וְשִׁית מְאָה אַלְפִין רְתִיכִין קַדִּישִׁין </w:t>
      </w:r>
      <w:r>
        <w:rPr>
          <w:rFonts w:ascii="David" w:hAnsi="David" w:cs="David"/>
          <w:color w:val="000000"/>
          <w:rtl/>
        </w:rPr>
        <w:t>(אחרנין)</w:t>
      </w:r>
      <w:r>
        <w:rPr>
          <w:rFonts w:ascii="David" w:hAnsi="David" w:cs="David"/>
          <w:color w:val="000000"/>
          <w:sz w:val="33"/>
          <w:szCs w:val="33"/>
          <w:rtl/>
        </w:rPr>
        <w:t xml:space="preserve"> עִמָּהּ, וְהַיְינוּ דִּכְתִּיב כְּשֵׁשׁ מ</w:t>
      </w:r>
      <w:r>
        <w:rPr>
          <w:rFonts w:ascii="David" w:hAnsi="David" w:cs="David"/>
          <w:color w:val="000000"/>
          <w:sz w:val="33"/>
          <w:szCs w:val="33"/>
          <w:rtl/>
        </w:rPr>
        <w:t xml:space="preserve">ֵאוֹת אֶלֶף רַגְלִי, תָּנֵינָן שִׁית מֵאָה אַלְפִין רְתִיכִין קַדִּישִׁין נַחְתּוּ עִם יַעֲקֹב לְמִצְרַיִם, וְכֻלְּהוּ סְלִיקוּ מִתַּמָּן, כַּד נָפְקוּ יִשְׂרָאֵל מִמִּצְרַיִם. הֲדָא הוּא דִּכְתִּיב, </w:t>
      </w:r>
      <w:r>
        <w:rPr>
          <w:rFonts w:ascii="David" w:hAnsi="David" w:cs="David"/>
          <w:color w:val="000000"/>
          <w:rtl/>
        </w:rPr>
        <w:t>(שמות י''ב)</w:t>
      </w:r>
      <w:r>
        <w:rPr>
          <w:rFonts w:ascii="David" w:hAnsi="David" w:cs="David"/>
          <w:color w:val="000000"/>
          <w:sz w:val="33"/>
          <w:szCs w:val="33"/>
          <w:rtl/>
        </w:rPr>
        <w:t xml:space="preserve"> וַיִּסְעוּ בְּנֵי יִשְׂרָאֵל מֵרַעְמְסֵס סֻכ</w:t>
      </w:r>
      <w:r>
        <w:rPr>
          <w:rFonts w:ascii="David" w:hAnsi="David" w:cs="David"/>
          <w:color w:val="000000"/>
          <w:sz w:val="33"/>
          <w:szCs w:val="33"/>
          <w:rtl/>
        </w:rPr>
        <w:t xml:space="preserve">ּוֹתָה כְּשֵׁשׁ מֵאוֹת אֶלֶף רַגְלִי וְגוֹ'. שֵׁשׁ מֵאוֹת לא נֶאֱמַר, אֶלָּא כְּשֵׁשׁ מֵאוֹת, כְּגַוְונָא דְּנָפְקוּ אִלֵּין, כַּךְ נָפְקוּ אִלֵּין. </w:t>
      </w:r>
    </w:p>
    <w:p w14:paraId="32645C00" w14:textId="77777777" w:rsidR="00000000" w:rsidRDefault="00AC0C38">
      <w:pPr>
        <w:bidi/>
        <w:jc w:val="both"/>
        <w:divId w:val="207199813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הָיָה עוֹמֵד לִפְנֵי רַבִּי אֶלְעָזָר בֶּן רַבִּי שִׁמְעוֹן. אָמַר לוֹ, שְׁכִינָה יָרְדָה </w:t>
      </w:r>
      <w:r>
        <w:rPr>
          <w:rFonts w:ascii="David" w:eastAsia="Times New Roman" w:hAnsi="David" w:cs="David"/>
          <w:color w:val="000000"/>
          <w:sz w:val="33"/>
          <w:szCs w:val="33"/>
          <w:rtl/>
        </w:rPr>
        <w:t xml:space="preserve">עִם יַעֲקֹב לְמִצְרַיִם? אָמַר לוֹ, וָלֹא? וַהֲרֵי כָּתוּב </w:t>
      </w:r>
      <w:r>
        <w:rPr>
          <w:rFonts w:ascii="David" w:eastAsia="Times New Roman" w:hAnsi="David" w:cs="David"/>
          <w:color w:val="000000"/>
          <w:sz w:val="23"/>
          <w:szCs w:val="23"/>
          <w:rtl/>
        </w:rPr>
        <w:t>(בראשית מו)</w:t>
      </w:r>
      <w:r>
        <w:rPr>
          <w:rFonts w:ascii="David" w:eastAsia="Times New Roman" w:hAnsi="David" w:cs="David"/>
          <w:color w:val="000000"/>
          <w:sz w:val="33"/>
          <w:szCs w:val="33"/>
          <w:rtl/>
        </w:rPr>
        <w:t xml:space="preserve"> אָנֹכִי אֵרֵד עִמְּךְ. אָמַר לוֹ, בֹּא תִרְאֶה, שְׁכִינָה יָרְדָה לְמִצְרַיִם אֵת יַעֲקֹב, וְשֵׁשׁ מֵאוֹת אֶלֶף מֶרְכָּבוֹת קְדוֹשׁוֹת </w:t>
      </w:r>
      <w:r>
        <w:rPr>
          <w:rFonts w:ascii="David" w:eastAsia="Times New Roman" w:hAnsi="David" w:cs="David"/>
          <w:color w:val="000000"/>
          <w:sz w:val="23"/>
          <w:szCs w:val="23"/>
          <w:rtl/>
        </w:rPr>
        <w:t>[אחרות]</w:t>
      </w:r>
      <w:r>
        <w:rPr>
          <w:rFonts w:ascii="David" w:eastAsia="Times New Roman" w:hAnsi="David" w:cs="David"/>
          <w:color w:val="000000"/>
          <w:sz w:val="33"/>
          <w:szCs w:val="33"/>
          <w:rtl/>
        </w:rPr>
        <w:t xml:space="preserve"> עִמָּהּ, וְהַיְנוּ מַה שֶּׁכָּתוּב כְּשֵׁש</w:t>
      </w:r>
      <w:r>
        <w:rPr>
          <w:rFonts w:ascii="David" w:eastAsia="Times New Roman" w:hAnsi="David" w:cs="David"/>
          <w:color w:val="000000"/>
          <w:sz w:val="33"/>
          <w:szCs w:val="33"/>
          <w:rtl/>
        </w:rPr>
        <w:t xml:space="preserve">ׁ מֵאוֹת אֶלֶף רַגְלִי. שָׁנִינוּ, שֵׁשׁ מֵאוֹת אֶלֶף מֶרְכָּבוֹת קְדוֹשׁוֹת יָרְדוּ עִם יַעֲקֹב לְמִצְרַיִם, וְכֻלָּם עָלוּ מִשָּׁם כְּשֶׁיָּצְאוּ יִשְׂרָאֵל מִמִּצְרַיִם. זֶהוּ שֶׁכָּתוּב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וַיִּסְעוּ בְנֵי יִשְׂרָאֵל מֵרַעְמְסֵס סֻכֹּתָה כְּשֵׁש</w:t>
      </w:r>
      <w:r>
        <w:rPr>
          <w:rFonts w:ascii="David" w:eastAsia="Times New Roman" w:hAnsi="David" w:cs="David"/>
          <w:color w:val="000000"/>
          <w:sz w:val="33"/>
          <w:szCs w:val="33"/>
          <w:rtl/>
        </w:rPr>
        <w:t xml:space="preserve">ׁ מֵאוֹת אֶלֶף רַגְלִי וְגוֹ'. שֵׁשׁ מֵאוֹת לֹא נֶאֱמַר, אֶלָּא כְּשֵׁשׁ מֵאוֹת. כְּמוֹ שֶׁיָּצְאוּ אֵלֶּה, כָּךְ יָצְאוּ אֵלֶּה. </w:t>
      </w:r>
    </w:p>
    <w:p w14:paraId="4F2A3B46" w14:textId="77777777" w:rsidR="00000000" w:rsidRDefault="00AC0C38">
      <w:pPr>
        <w:bidi/>
        <w:jc w:val="both"/>
        <w:divId w:val="2058580902"/>
        <w:rPr>
          <w:rFonts w:ascii="David" w:eastAsia="Times New Roman" w:hAnsi="David" w:cs="David"/>
          <w:color w:val="000000"/>
          <w:sz w:val="33"/>
          <w:szCs w:val="33"/>
          <w:rtl/>
        </w:rPr>
      </w:pPr>
    </w:p>
    <w:p w14:paraId="2230CD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רָזָא דְּמִלָּה, בְּעִדָנָא דְּנָפְקוּ אִלֵּין רְתִיכִין קַדִּישִׁין, מַשִּׁירְיָיתָא קַדִּישָׁתָא, חָמוּ יִשְׂ</w:t>
      </w:r>
      <w:r>
        <w:rPr>
          <w:rFonts w:ascii="David" w:hAnsi="David" w:cs="David"/>
          <w:color w:val="000000"/>
          <w:sz w:val="33"/>
          <w:szCs w:val="33"/>
          <w:rtl/>
        </w:rPr>
        <w:t xml:space="preserve">רָאֵל וְיָדְעוּ, דַּהֲווּ מִתְעַכְּבִין בְּגִינֵיהוֹן, וְכֻלְּהוּ בְּהִילוּ דְּעָבְדוּ יִשְׂרָאֵל, בְּגִינֵיהוֹן הֲוָה, וְהַיְינוּ דִּכְתִּיב, </w:t>
      </w:r>
      <w:r>
        <w:rPr>
          <w:rFonts w:ascii="David" w:hAnsi="David" w:cs="David"/>
          <w:color w:val="000000"/>
          <w:rtl/>
        </w:rPr>
        <w:t>(שמות י''ב)</w:t>
      </w:r>
      <w:r>
        <w:rPr>
          <w:rFonts w:ascii="David" w:hAnsi="David" w:cs="David"/>
          <w:color w:val="000000"/>
          <w:sz w:val="33"/>
          <w:szCs w:val="33"/>
          <w:rtl/>
        </w:rPr>
        <w:t xml:space="preserve"> וְלֹא יָכְלוּ לְהִתְמַהְמֵהַּ, הֲוָה לֵיהּ לְמֵימַר וְלָא רָצוּ לְהִתְמַהְמֵהַּ אֲבָל לָא כְּתִּיב אֶ</w:t>
      </w:r>
      <w:r>
        <w:rPr>
          <w:rFonts w:ascii="David" w:hAnsi="David" w:cs="David"/>
          <w:color w:val="000000"/>
          <w:sz w:val="33"/>
          <w:szCs w:val="33"/>
          <w:rtl/>
        </w:rPr>
        <w:t xml:space="preserve">לָּא וְלֹא יָכְלוּ. וְאִתְיְידַעוּ </w:t>
      </w:r>
      <w:r>
        <w:rPr>
          <w:rFonts w:ascii="David" w:hAnsi="David" w:cs="David"/>
          <w:color w:val="000000"/>
          <w:rtl/>
        </w:rPr>
        <w:t>(ס''י ואיתנדע)</w:t>
      </w:r>
      <w:r>
        <w:rPr>
          <w:rFonts w:ascii="David" w:hAnsi="David" w:cs="David"/>
          <w:color w:val="000000"/>
          <w:sz w:val="33"/>
          <w:szCs w:val="33"/>
          <w:rtl/>
        </w:rPr>
        <w:t xml:space="preserve"> מַמָּשׁ, דְּכֻלְּהוּ בְּנֵי יִשְׂרָאֵל, הֲווּ בְּנִי יִשְׂרָאֵל דִּרְקִיעָא, וְהַיְינוּ דִּכְתִּיב, בְּנֵי יִשְׂרָאֵל הַבָּאִים מִצְרָיְמָה אֵת יַעֲקֹב, וְעַל דָּא לָא נֶאֱמַר וְאֵלֶּה שְׁמוֹת בְּנֵי יִשְׂר</w:t>
      </w:r>
      <w:r>
        <w:rPr>
          <w:rFonts w:ascii="David" w:hAnsi="David" w:cs="David"/>
          <w:color w:val="000000"/>
          <w:sz w:val="33"/>
          <w:szCs w:val="33"/>
          <w:rtl/>
        </w:rPr>
        <w:t xml:space="preserve">ָאֵל הַבָּאִים מִצְרָיְמָה אִתּוֹ, אֶלָּא וְאֵלֶּה שְׁמוֹת בְּנֵי יִשְׂרָאֵל הַבָּאִים מִצְרָיְמָה אֵת יַעֲקֹב, הַבָּאִים מִצְרָיְמָה בְּקַדְמִיתָא וְעִם מִי, אֵת יַעֲקֹב. </w:t>
      </w:r>
    </w:p>
    <w:p w14:paraId="4535CB19" w14:textId="77777777" w:rsidR="00000000" w:rsidRDefault="00AC0C38">
      <w:pPr>
        <w:bidi/>
        <w:jc w:val="both"/>
        <w:divId w:val="1605844151"/>
        <w:rPr>
          <w:rFonts w:ascii="David" w:eastAsia="Times New Roman" w:hAnsi="David" w:cs="David"/>
          <w:color w:val="000000"/>
          <w:sz w:val="33"/>
          <w:szCs w:val="33"/>
          <w:rtl/>
        </w:rPr>
      </w:pPr>
      <w:r>
        <w:rPr>
          <w:rFonts w:ascii="David" w:eastAsia="Times New Roman" w:hAnsi="David" w:cs="David"/>
          <w:color w:val="000000"/>
          <w:sz w:val="33"/>
          <w:szCs w:val="33"/>
          <w:rtl/>
        </w:rPr>
        <w:t>וּבֹא רְאֵה סוֹד הַדָּבָר, בִּזְמַן שֶׁיָּצְאוּ הַמֶּרְכָּבוֹת הַקְּדוֹשׁוֹת הַלָּ</w:t>
      </w:r>
      <w:r>
        <w:rPr>
          <w:rFonts w:ascii="David" w:eastAsia="Times New Roman" w:hAnsi="David" w:cs="David"/>
          <w:color w:val="000000"/>
          <w:sz w:val="33"/>
          <w:szCs w:val="33"/>
          <w:rtl/>
        </w:rPr>
        <w:t xml:space="preserve">לוּ וְהַמַּחֲנוֹת הַקְּדוֹשִׁים, רָאוּ יִשְׂרָאֵל וְיָדְעוּ שֶׁהֵם מִתְעַכְּבִים בִּשְׁבִילָם, וְכָל הַחִפָּזוֹן שֶׁעָשׂוּ יִשְׂרָאֵל הָיָה בִּגְלָלָם, וְהַיְנוּ שֶׁכָּתוּב וְלֹא יָכְלוּ לְהִתְמַהְמֵהַּ, הָיָה לוֹ לוֹמַר וְלֹא רָצוּ לְהִתְמַהְמֵהַּ, אֲבָל </w:t>
      </w:r>
      <w:r>
        <w:rPr>
          <w:rFonts w:ascii="David" w:eastAsia="Times New Roman" w:hAnsi="David" w:cs="David"/>
          <w:color w:val="000000"/>
          <w:sz w:val="33"/>
          <w:szCs w:val="33"/>
          <w:rtl/>
        </w:rPr>
        <w:t xml:space="preserve">לֹא כָתוּב אֶלָּא וְלֹא יָכְלוּ. וְנוֹדְעוּ </w:t>
      </w:r>
      <w:r>
        <w:rPr>
          <w:rFonts w:ascii="David" w:eastAsia="Times New Roman" w:hAnsi="David" w:cs="David"/>
          <w:color w:val="000000"/>
          <w:sz w:val="23"/>
          <w:szCs w:val="23"/>
          <w:rtl/>
        </w:rPr>
        <w:t>(אז נודע)</w:t>
      </w:r>
      <w:r>
        <w:rPr>
          <w:rFonts w:ascii="David" w:eastAsia="Times New Roman" w:hAnsi="David" w:cs="David"/>
          <w:color w:val="000000"/>
          <w:sz w:val="33"/>
          <w:szCs w:val="33"/>
          <w:rtl/>
        </w:rPr>
        <w:t xml:space="preserve"> מַמָּשׁ, שֶׁכָּל בְּנֵי יִשְׂרָאֵל הָיוּ בְּנֵי יִשְׂרָאֵל שֶׁל הָרָקִיעַ, וְהַיְנוּ מַה שֶּׁכָּתוּב בְּנֵי יִשְׂרָאֵל הַבָּאִים מִצְרָיְמָה אֵת יַעֲקֹב, וְעַל זֶה לֹא נֶאֱמַר וְאֵלֶּה שְׁמוֹת בְּנֵי יִ</w:t>
      </w:r>
      <w:r>
        <w:rPr>
          <w:rFonts w:ascii="David" w:eastAsia="Times New Roman" w:hAnsi="David" w:cs="David"/>
          <w:color w:val="000000"/>
          <w:sz w:val="33"/>
          <w:szCs w:val="33"/>
          <w:rtl/>
        </w:rPr>
        <w:t xml:space="preserve">שְׂרָאֵל הַבָּאִים מִצְרָיְמָה אִתּוֹ, אֶלָּא וְאֵלֶּה שְׁמוֹת בְּנֵי יִשְׂרָאֵל הַבָּאִים מִצְרָיְמָה אֵת יַעֲקֹב. הַבָּאִים מִצְרָיְמָה בָּרִאשׁוֹנָה, וְעִם מִי? אֵת יַעֲקֹב. </w:t>
      </w:r>
    </w:p>
    <w:p w14:paraId="3BBD643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 w:name="HtmpReportNum0006_L2"/>
      <w:bookmarkStart w:id="27" w:name="דףBה'Bע''א"/>
      <w:bookmarkEnd w:id="26"/>
      <w:bookmarkEnd w:id="27"/>
    </w:p>
    <w:p w14:paraId="6BBA3532" w14:textId="77777777" w:rsidR="00000000" w:rsidRDefault="00AC0C38">
      <w:pPr>
        <w:pStyle w:val="NormalWeb"/>
        <w:bidi/>
        <w:jc w:val="both"/>
        <w:divId w:val="2058580902"/>
        <w:rPr>
          <w:rFonts w:ascii="David" w:hAnsi="David" w:cs="David"/>
          <w:color w:val="000000"/>
          <w:sz w:val="33"/>
          <w:szCs w:val="33"/>
          <w:rtl/>
        </w:rPr>
      </w:pPr>
      <w:hyperlink w:anchor="דף_ה'_ע''א!" w:history="1">
        <w:r>
          <w:rPr>
            <w:rStyle w:val="Hyperlink"/>
            <w:rFonts w:ascii="David" w:hAnsi="David" w:cs="David"/>
            <w:b/>
            <w:bCs/>
            <w:sz w:val="45"/>
            <w:szCs w:val="45"/>
            <w:rtl/>
          </w:rPr>
          <w:t>דף ה' ע''א</w:t>
        </w:r>
      </w:hyperlink>
    </w:p>
    <w:p w14:paraId="6197A7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w:t>
      </w:r>
      <w:r>
        <w:rPr>
          <w:rFonts w:ascii="David" w:hAnsi="David" w:cs="David"/>
          <w:color w:val="000000"/>
          <w:rtl/>
        </w:rPr>
        <w:t>(נ''א רבי יצחק נ''א רבי יוסי)</w:t>
      </w:r>
      <w:r>
        <w:rPr>
          <w:rFonts w:ascii="David" w:hAnsi="David" w:cs="David"/>
          <w:color w:val="000000"/>
          <w:sz w:val="33"/>
          <w:szCs w:val="33"/>
          <w:rtl/>
        </w:rPr>
        <w:t xml:space="preserve"> קַל וָחוֹמֶר, וּמַה כַּד אִשְׁתְּזִיב יַעֲקֹב מִלָּבָן, כְּתִּיב, </w:t>
      </w:r>
      <w:r>
        <w:rPr>
          <w:rFonts w:ascii="David" w:hAnsi="David" w:cs="David"/>
          <w:color w:val="000000"/>
          <w:rtl/>
        </w:rPr>
        <w:t>(בראשית ל''ב)</w:t>
      </w:r>
      <w:r>
        <w:rPr>
          <w:rFonts w:ascii="David" w:hAnsi="David" w:cs="David"/>
          <w:color w:val="000000"/>
          <w:sz w:val="33"/>
          <w:szCs w:val="33"/>
          <w:rtl/>
        </w:rPr>
        <w:t xml:space="preserve"> וְיַעֲקֹב הָלַךְ לְדַרְכּוֹ וַיִּפְגְעוּ בוֹ מַלְאֲכֵי אֱלהִים. כַּד נָחַת בְּגָלוּתָא, וְקוּדְשָׁא בְּרִיךְ הוּא אָמַר, אָ</w:t>
      </w:r>
      <w:r>
        <w:rPr>
          <w:rFonts w:ascii="David" w:hAnsi="David" w:cs="David"/>
          <w:color w:val="000000"/>
          <w:sz w:val="33"/>
          <w:szCs w:val="33"/>
          <w:rtl/>
        </w:rPr>
        <w:t>נֹכִי אֵרֵד עִמְּךָ מִצְרָיְמָה,</w:t>
      </w:r>
      <w:r>
        <w:rPr>
          <w:rFonts w:ascii="David" w:hAnsi="David" w:cs="David"/>
          <w:color w:val="000000"/>
          <w:sz w:val="33"/>
          <w:szCs w:val="33"/>
          <w:rtl/>
        </w:rPr>
        <w:t xml:space="preserve"> </w:t>
      </w:r>
      <w:r>
        <w:rPr>
          <w:rFonts w:ascii="David" w:hAnsi="David" w:cs="David"/>
          <w:color w:val="000000"/>
          <w:rtl/>
        </w:rPr>
        <w:t>(דף ה' ע''א)</w:t>
      </w:r>
      <w:r>
        <w:rPr>
          <w:rFonts w:ascii="David" w:hAnsi="David" w:cs="David"/>
          <w:color w:val="000000"/>
          <w:rtl/>
        </w:rPr>
        <w:t xml:space="preserve"> </w:t>
      </w:r>
      <w:r>
        <w:rPr>
          <w:rFonts w:ascii="David" w:hAnsi="David" w:cs="David"/>
          <w:color w:val="000000"/>
          <w:sz w:val="33"/>
          <w:szCs w:val="33"/>
          <w:rtl/>
        </w:rPr>
        <w:t>לָאו דִּינָא, הוֹאִיל וּפַטְרוֹנָא נַחְתָא דְּיְיִחְתוּן שַׁמָּשׁוֹי עִמֵּיהּ, הַיְינוּ דִּכְתִּיב הַבָּאִים מִצְרָיְמָה אֵת יַעֲקֹב. רִבִּי יַעֲקֹב דִּכְפַר חָנָן אָמַר מִשְּׁמֵיהּ דְר' אַבָּא, מַאן אִינּוּן ב</w:t>
      </w:r>
      <w:r>
        <w:rPr>
          <w:rFonts w:ascii="David" w:hAnsi="David" w:cs="David"/>
          <w:color w:val="000000"/>
          <w:sz w:val="33"/>
          <w:szCs w:val="33"/>
          <w:rtl/>
        </w:rPr>
        <w:t xml:space="preserve">ְּנִי יִשְׂרָאֵל דְּהָכָא. אִינּוּן דְּאִתְקְרוּן בְּנֵי יִשְׂרָאֵל מַמָּשׁ. </w:t>
      </w:r>
    </w:p>
    <w:p w14:paraId="11F7B48B" w14:textId="77777777" w:rsidR="00000000" w:rsidRDefault="00AC0C38">
      <w:pPr>
        <w:bidi/>
        <w:jc w:val="both"/>
        <w:divId w:val="113406033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w:t>
      </w:r>
      <w:r>
        <w:rPr>
          <w:rFonts w:ascii="David" w:eastAsia="Times New Roman" w:hAnsi="David" w:cs="David"/>
          <w:color w:val="000000"/>
          <w:sz w:val="23"/>
          <w:szCs w:val="23"/>
          <w:rtl/>
        </w:rPr>
        <w:t>[נ''א רבי יצחק]</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[נ''א רבי יוסי]</w:t>
      </w:r>
      <w:r>
        <w:rPr>
          <w:rFonts w:ascii="David" w:eastAsia="Times New Roman" w:hAnsi="David" w:cs="David"/>
          <w:color w:val="000000"/>
          <w:sz w:val="33"/>
          <w:szCs w:val="33"/>
          <w:rtl/>
        </w:rPr>
        <w:t xml:space="preserve"> קל וחמר, ומה כשנצל יעקב מלבן כתוב </w:t>
      </w:r>
      <w:r>
        <w:rPr>
          <w:rFonts w:ascii="David" w:eastAsia="Times New Roman" w:hAnsi="David" w:cs="David"/>
          <w:color w:val="000000"/>
          <w:sz w:val="23"/>
          <w:szCs w:val="23"/>
          <w:rtl/>
        </w:rPr>
        <w:t>(בראשית לב)</w:t>
      </w:r>
      <w:r>
        <w:rPr>
          <w:rFonts w:ascii="David" w:eastAsia="Times New Roman" w:hAnsi="David" w:cs="David"/>
          <w:color w:val="000000"/>
          <w:sz w:val="33"/>
          <w:szCs w:val="33"/>
          <w:rtl/>
        </w:rPr>
        <w:t xml:space="preserve"> וְיַעֲקֹב הָלַךְ לְדַרְכּוֹ וַיִּפְגְּעוּ בוֹ מַלְאֲכֵי אֱלֹהִים - כְּשֶׁיָּ</w:t>
      </w:r>
      <w:r>
        <w:rPr>
          <w:rFonts w:ascii="David" w:eastAsia="Times New Roman" w:hAnsi="David" w:cs="David"/>
          <w:color w:val="000000"/>
          <w:sz w:val="33"/>
          <w:szCs w:val="33"/>
          <w:rtl/>
        </w:rPr>
        <w:t>רַד לַגָּלוּת וְהַקָּדוֹשׁ בָּרוּךְ הוּא אָמַר אָנֹכִי אֵרֵד עִמְּךְ מִצְרַיְמָה, אֵינוֹ דִין שֶׁהוֹאִיל וְהַפַּטְרוֹן יוֹרֵד, שֶׁיֵּרְדוּ גַּם שַׁמָּשָׁיו עִמּוֹ? הַיְנוּ שֶׁכָּתוּב הַבָּאִים מִצְרָיְמָה אֵת יַעֲקֹב. רַבִּי יַעֲקֹב מִכְּפַר חָנָן אָמַר מִ</w:t>
      </w:r>
      <w:r>
        <w:rPr>
          <w:rFonts w:ascii="David" w:eastAsia="Times New Roman" w:hAnsi="David" w:cs="David"/>
          <w:color w:val="000000"/>
          <w:sz w:val="33"/>
          <w:szCs w:val="33"/>
          <w:rtl/>
        </w:rPr>
        <w:t xml:space="preserve">שְּׁמוֹ שֶׁל רַבִּי אַבָּא, מִי הֵם בְּנֵי יִשְׂרָאֵל שֶׁל כָּאן? אוֹתָם שֶׁנִּקְרְאוּ בְּנֵי יִשְׂרָאֵל מַמָּשׁ. </w:t>
      </w:r>
    </w:p>
    <w:p w14:paraId="66D5E2C1" w14:textId="77777777" w:rsidR="00000000" w:rsidRDefault="00AC0C38">
      <w:pPr>
        <w:bidi/>
        <w:jc w:val="both"/>
        <w:divId w:val="2058580902"/>
        <w:rPr>
          <w:rFonts w:ascii="David" w:eastAsia="Times New Roman" w:hAnsi="David" w:cs="David"/>
          <w:color w:val="000000"/>
          <w:sz w:val="33"/>
          <w:szCs w:val="33"/>
          <w:rtl/>
        </w:rPr>
      </w:pPr>
    </w:p>
    <w:p w14:paraId="3668F1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פָּתַח וְאָמַר, </w:t>
      </w:r>
      <w:r>
        <w:rPr>
          <w:rFonts w:ascii="David" w:hAnsi="David" w:cs="David"/>
          <w:color w:val="000000"/>
          <w:rtl/>
        </w:rPr>
        <w:t>(בראשית נ''ח ב')</w:t>
      </w:r>
      <w:r>
        <w:rPr>
          <w:rFonts w:ascii="David" w:hAnsi="David" w:cs="David"/>
          <w:color w:val="000000"/>
          <w:sz w:val="33"/>
          <w:szCs w:val="33"/>
          <w:rtl/>
        </w:rPr>
        <w:t xml:space="preserve"> </w:t>
      </w:r>
      <w:r>
        <w:rPr>
          <w:rFonts w:ascii="David" w:hAnsi="David" w:cs="David"/>
          <w:color w:val="000000"/>
          <w:rtl/>
        </w:rPr>
        <w:t>(תהלים מ''ו)</w:t>
      </w:r>
      <w:r>
        <w:rPr>
          <w:rFonts w:ascii="David" w:hAnsi="David" w:cs="David"/>
          <w:color w:val="000000"/>
          <w:sz w:val="33"/>
          <w:szCs w:val="33"/>
          <w:rtl/>
        </w:rPr>
        <w:t xml:space="preserve"> </w:t>
      </w:r>
      <w:r>
        <w:rPr>
          <w:rFonts w:ascii="David" w:hAnsi="David" w:cs="David"/>
          <w:color w:val="000000"/>
          <w:sz w:val="33"/>
          <w:szCs w:val="33"/>
          <w:rtl/>
        </w:rPr>
        <w:t>לְכוּ חֲזוּ מִפְעֲלוֹת יְיָ' אֲשֶׁר שָׂם שַׁמוֹת בָּאָרֶץ. אַל תִּקְרֵי שַׁמּוֹת. אֶלָּא שֵׁמוֹת. וְאַזְלָא הָא כְּהָא דְּאָמַר ר' חִיָּיא, כְּגַוְונָא דִּרְקִיעָא, עָבַד קוּדְשָׁא בְּרִיךְ הוּא בְּאַרְעָא בִּרְקִיעַ אִית שְׁמָהָן קַדִּישִׁין, בְּאַרְעָא א</w:t>
      </w:r>
      <w:r>
        <w:rPr>
          <w:rFonts w:ascii="David" w:hAnsi="David" w:cs="David"/>
          <w:color w:val="000000"/>
          <w:sz w:val="33"/>
          <w:szCs w:val="33"/>
          <w:rtl/>
        </w:rPr>
        <w:t xml:space="preserve">ִית שְׁמָהָן קַדִּישִׁין. </w:t>
      </w:r>
    </w:p>
    <w:p w14:paraId="72F3C7D3" w14:textId="77777777" w:rsidR="00000000" w:rsidRDefault="00AC0C38">
      <w:pPr>
        <w:bidi/>
        <w:jc w:val="both"/>
        <w:divId w:val="61787970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פָּתַח וְאָמַר, </w:t>
      </w:r>
      <w:r>
        <w:rPr>
          <w:rFonts w:ascii="David" w:eastAsia="Times New Roman" w:hAnsi="David" w:cs="David"/>
          <w:color w:val="000000"/>
          <w:sz w:val="23"/>
          <w:szCs w:val="23"/>
          <w:rtl/>
        </w:rPr>
        <w:t>(תהלים מו)</w:t>
      </w:r>
      <w:r>
        <w:rPr>
          <w:rFonts w:ascii="David" w:eastAsia="Times New Roman" w:hAnsi="David" w:cs="David"/>
          <w:color w:val="000000"/>
          <w:sz w:val="33"/>
          <w:szCs w:val="33"/>
          <w:rtl/>
        </w:rPr>
        <w:t xml:space="preserve"> לְכוּ חֲזוּ מִפְעֲלוֹת יְיָ אֲשֶׁר שָׂם שַׁמּוֹת בָּאָרֶץ, אַל תִּקְרֵי שַׁמּוֹת אֶלָּא שֵׁמוֹת. וְהוֹלֵךְ זֶה כָּזֶה, שֶׁאָמַר רַבִּי חִיָּיא, כְּמוֹ בָּרָקִיעַ עָשָׂה הַקָּדוֹשׁ בָּרוּך</w:t>
      </w:r>
      <w:r>
        <w:rPr>
          <w:rFonts w:ascii="David" w:eastAsia="Times New Roman" w:hAnsi="David" w:cs="David"/>
          <w:color w:val="000000"/>
          <w:sz w:val="33"/>
          <w:szCs w:val="33"/>
          <w:rtl/>
        </w:rPr>
        <w:t xml:space="preserve">ְ הוּא בָּאָרֶץ. בָּרָקִיעַ יֵשׁ שֵׁמוֹת קְדוֹשִׁים, וּבָאָרֶץ יֵשׁ שֵׁמוֹת קְדוֹשִׁים. </w:t>
      </w:r>
    </w:p>
    <w:p w14:paraId="0D45D687" w14:textId="77777777" w:rsidR="00000000" w:rsidRDefault="00AC0C38">
      <w:pPr>
        <w:bidi/>
        <w:jc w:val="both"/>
        <w:divId w:val="2058580902"/>
        <w:rPr>
          <w:rFonts w:ascii="David" w:eastAsia="Times New Roman" w:hAnsi="David" w:cs="David"/>
          <w:color w:val="000000"/>
          <w:sz w:val="33"/>
          <w:szCs w:val="33"/>
          <w:rtl/>
        </w:rPr>
      </w:pPr>
    </w:p>
    <w:p w14:paraId="4B43A9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w:t>
      </w:r>
      <w:r>
        <w:rPr>
          <w:rFonts w:ascii="David" w:hAnsi="David" w:cs="David"/>
          <w:color w:val="000000"/>
          <w:rtl/>
        </w:rPr>
        <w:t>(נ''א רבי יוסי)</w:t>
      </w:r>
      <w:r>
        <w:rPr>
          <w:rFonts w:ascii="David" w:hAnsi="David" w:cs="David"/>
          <w:color w:val="000000"/>
          <w:sz w:val="33"/>
          <w:szCs w:val="33"/>
          <w:rtl/>
        </w:rPr>
        <w:t xml:space="preserve"> בְּהַהוּא יוֹמָא דְּנָחַת יַעֲקֹב לְמִצְרַיִם, נָחְתוּ עִמֵּיהּ שִׁתִּין רִבּוֹא דְּמַלְאֲכֵי עִלָּאֵי. ר' יְהוּדָה פָּתַח, </w:t>
      </w:r>
      <w:r>
        <w:rPr>
          <w:rFonts w:ascii="David" w:hAnsi="David" w:cs="David"/>
          <w:color w:val="000000"/>
          <w:rtl/>
        </w:rPr>
        <w:t>(שי</w:t>
      </w:r>
      <w:r>
        <w:rPr>
          <w:rFonts w:ascii="David" w:hAnsi="David" w:cs="David"/>
          <w:color w:val="000000"/>
          <w:rtl/>
        </w:rPr>
        <w:t>ר השירים ג')</w:t>
      </w:r>
      <w:r>
        <w:rPr>
          <w:rFonts w:ascii="David" w:hAnsi="David" w:cs="David"/>
          <w:color w:val="000000"/>
          <w:sz w:val="33"/>
          <w:szCs w:val="33"/>
          <w:rtl/>
        </w:rPr>
        <w:t xml:space="preserve"> הִנֵּה מִטָּתוֹ שֶׁלִּשְׁלֹמֹה שִׁשִּׁים גִּבּוֹרִים סָבִיב וְגוֹ' קוּזְמִיטִין דִּגְלִיפִין בְּקַנְדִיטָא </w:t>
      </w:r>
      <w:r>
        <w:rPr>
          <w:rFonts w:ascii="David" w:hAnsi="David" w:cs="David"/>
          <w:color w:val="000000"/>
          <w:rtl/>
        </w:rPr>
        <w:t>(ס''א בקלדיטא)</w:t>
      </w:r>
      <w:r>
        <w:rPr>
          <w:rFonts w:ascii="David" w:hAnsi="David" w:cs="David"/>
          <w:color w:val="000000"/>
          <w:sz w:val="33"/>
          <w:szCs w:val="33"/>
          <w:rtl/>
        </w:rPr>
        <w:t>, סָחֲרָן בְּדוּכְתֵּיהּ קוּזְמִיטִין בִּשְׁבִיעָאָה, גְּלִיפִין בִּשְׁתִיתָאָה, הֲדָא הוּא דִכְתִיב, שִׁשִּׁים גִּבּוֹרִי</w:t>
      </w:r>
      <w:r>
        <w:rPr>
          <w:rFonts w:ascii="David" w:hAnsi="David" w:cs="David"/>
          <w:color w:val="000000"/>
          <w:sz w:val="33"/>
          <w:szCs w:val="33"/>
          <w:rtl/>
        </w:rPr>
        <w:t xml:space="preserve">ם סָבִיב לָהּ. </w:t>
      </w:r>
    </w:p>
    <w:p w14:paraId="7DD100E6" w14:textId="77777777" w:rsidR="00000000" w:rsidRDefault="00AC0C38">
      <w:pPr>
        <w:bidi/>
        <w:jc w:val="both"/>
        <w:divId w:val="111964726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w:t>
      </w:r>
      <w:r>
        <w:rPr>
          <w:rFonts w:ascii="David" w:eastAsia="Times New Roman" w:hAnsi="David" w:cs="David"/>
          <w:color w:val="000000"/>
          <w:sz w:val="23"/>
          <w:szCs w:val="23"/>
          <w:rtl/>
        </w:rPr>
        <w:t>[נ''א רבי יוסי]</w:t>
      </w:r>
      <w:r>
        <w:rPr>
          <w:rFonts w:ascii="David" w:eastAsia="Times New Roman" w:hAnsi="David" w:cs="David"/>
          <w:color w:val="000000"/>
          <w:sz w:val="33"/>
          <w:szCs w:val="33"/>
          <w:rtl/>
        </w:rPr>
        <w:t xml:space="preserve">, באותו יום שירד יעקב למצרים, ירדו עמו ששים רבוא מלאכים עליונים. רבי יהודה פתח, הנה מטתו שלשלמה ששים גבורים סביב וגו', שלטונים שחקוקים במפתח, סובבים במקומו השלטונים בשביעי, וחקוקים בששי. זהו שכתוב ששים </w:t>
      </w:r>
      <w:r>
        <w:rPr>
          <w:rFonts w:ascii="David" w:eastAsia="Times New Roman" w:hAnsi="David" w:cs="David"/>
          <w:color w:val="000000"/>
          <w:sz w:val="33"/>
          <w:szCs w:val="33"/>
          <w:rtl/>
        </w:rPr>
        <w:t xml:space="preserve">גבורים סביב לה. </w:t>
      </w:r>
    </w:p>
    <w:p w14:paraId="561C7A74" w14:textId="77777777" w:rsidR="00000000" w:rsidRDefault="00AC0C38">
      <w:pPr>
        <w:bidi/>
        <w:jc w:val="both"/>
        <w:divId w:val="2058580902"/>
        <w:rPr>
          <w:rFonts w:ascii="David" w:eastAsia="Times New Roman" w:hAnsi="David" w:cs="David"/>
          <w:color w:val="000000"/>
          <w:sz w:val="33"/>
          <w:szCs w:val="33"/>
          <w:rtl/>
        </w:rPr>
      </w:pPr>
    </w:p>
    <w:p w14:paraId="1D929A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הִנֵּה מִטָּתוֹ: דָּא אִיהִי </w:t>
      </w:r>
      <w:r>
        <w:rPr>
          <w:rFonts w:ascii="David" w:hAnsi="David" w:cs="David"/>
          <w:color w:val="000000"/>
          <w:rtl/>
        </w:rPr>
        <w:t>(בראשית רכ''ה)</w:t>
      </w:r>
      <w:r>
        <w:rPr>
          <w:rFonts w:ascii="David" w:hAnsi="David" w:cs="David"/>
          <w:color w:val="000000"/>
          <w:sz w:val="33"/>
          <w:szCs w:val="33"/>
          <w:rtl/>
        </w:rPr>
        <w:t xml:space="preserve"> שְׁכִינְתָּא. שֶׁלִּשְׁלֹמֹה: מַלְכָּא דִּשְׁלָמָא דִּילֵיהּ. שִׁשִּׁים גִּבּוֹרִים סָבִיב לָהּ: אִלֵּין אִינּוּן שִׁתִּין רִבּוֹא דְּמַלְאֲכֵי עִלָּאֵי, דְּאִינּוּן מֵחֵילָא דִּשְׁכִינְתָּא, ד</w:t>
      </w:r>
      <w:r>
        <w:rPr>
          <w:rFonts w:ascii="David" w:hAnsi="David" w:cs="David"/>
          <w:color w:val="000000"/>
          <w:sz w:val="33"/>
          <w:szCs w:val="33"/>
          <w:rtl/>
        </w:rPr>
        <w:t xml:space="preserve">ְּנַחְתָּת עִם יַעֲקֹב לְמִצְרַיִם. מִגִּבּוֹרֵי יִשְׂרָאֵל: יִשְׂרָאֵל דִּלְעֵילָּא, הֲדָא הוּא דִכְתִיב וְאֵלֶּה שְׁמוֹת בְּנִי יִשְׂרָאֵל וְגוֹ', אִישׁ וּבֵיתוֹ בָּאוּ: אִינּוּן וְנִימוּסֵיהוֹן. </w:t>
      </w:r>
    </w:p>
    <w:p w14:paraId="1C409222" w14:textId="77777777" w:rsidR="00000000" w:rsidRDefault="00AC0C38">
      <w:pPr>
        <w:bidi/>
        <w:jc w:val="both"/>
        <w:divId w:val="1249466954"/>
        <w:rPr>
          <w:rFonts w:ascii="David" w:eastAsia="Times New Roman" w:hAnsi="David" w:cs="David"/>
          <w:color w:val="000000"/>
          <w:sz w:val="33"/>
          <w:szCs w:val="33"/>
          <w:rtl/>
        </w:rPr>
      </w:pPr>
      <w:r>
        <w:rPr>
          <w:rFonts w:ascii="David" w:eastAsia="Times New Roman" w:hAnsi="David" w:cs="David"/>
          <w:color w:val="000000"/>
          <w:sz w:val="33"/>
          <w:szCs w:val="33"/>
          <w:rtl/>
        </w:rPr>
        <w:t>הִנֵּה מִטָּתוֹ - זוֹהִי שְׁכִינָה. שֶׁלִּשְׁלֹמֹה - הַמ</w:t>
      </w:r>
      <w:r>
        <w:rPr>
          <w:rFonts w:ascii="David" w:eastAsia="Times New Roman" w:hAnsi="David" w:cs="David"/>
          <w:color w:val="000000"/>
          <w:sz w:val="33"/>
          <w:szCs w:val="33"/>
          <w:rtl/>
        </w:rPr>
        <w:t>ֶּלֶךְ שֶׁהַשָּׁלוֹם שֶׁלּוֹ. שִׁשִּׁים גִּבּוֹרִים סָבִיב לָהּ - אֵלּוּ הֵם שִׁשִּׁים רִבּוֹא מַלְאָכִים עֶלְיוֹנִים, שֶׁהֵם מֵחֵיל הַשְּׁכִינָה שֶׁיָּרְדָה עִם יַעֲקֹב לְמִצְרַיִם. מִגִּבּוֹרֵי יִשְׂרָאֵל - יִשְׂרָאֵל שֶׁלְּמַעְלָה. זֶהוּ שֶׁכָּתוּב וְאֵ</w:t>
      </w:r>
      <w:r>
        <w:rPr>
          <w:rFonts w:ascii="David" w:eastAsia="Times New Roman" w:hAnsi="David" w:cs="David"/>
          <w:color w:val="000000"/>
          <w:sz w:val="33"/>
          <w:szCs w:val="33"/>
          <w:rtl/>
        </w:rPr>
        <w:t xml:space="preserve">לֶּה שְׁמוֹת בְּנֵי יִשְׂרָאֵל וְגוֹ', אִישׁ וּבֵיתוֹ בָּאוּ - הֵם וּמִנְהֲגֵיהֶם. </w:t>
      </w:r>
    </w:p>
    <w:p w14:paraId="7432D394" w14:textId="77777777" w:rsidR="00000000" w:rsidRDefault="00AC0C38">
      <w:pPr>
        <w:bidi/>
        <w:jc w:val="both"/>
        <w:divId w:val="2058580902"/>
        <w:rPr>
          <w:rFonts w:ascii="David" w:eastAsia="Times New Roman" w:hAnsi="David" w:cs="David"/>
          <w:color w:val="000000"/>
          <w:sz w:val="33"/>
          <w:szCs w:val="33"/>
          <w:rtl/>
        </w:rPr>
      </w:pPr>
    </w:p>
    <w:p w14:paraId="5CEBBB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הֲוָה אָזִיל מֵאוּשָׁא לְלוּד, וַהֲוָה רָכִיב עַל חֲמָרָא, וַהֲוָה ר' יוֹסֵי עִמֵּיהּ, נָחִית ר' חִיָּיא, וְשַׁקְלֵיהּ בִּידוֹי לְר' יוֹסֵי, אֲמַר לֵיהּ, אִי ב</w:t>
      </w:r>
      <w:r>
        <w:rPr>
          <w:rFonts w:ascii="David" w:hAnsi="David" w:cs="David"/>
          <w:color w:val="000000"/>
          <w:sz w:val="33"/>
          <w:szCs w:val="33"/>
          <w:rtl/>
        </w:rPr>
        <w:t>ְּנִי עָלְמָא יַדְעִין יְקָרָא סַגִּיאָה דְּיַעֲקֹב, בְּשַׁעְתָּא דְּאֲמַר לֵיהּ קוּדְשָׁא בְּרִיךְ הוּא, אָנֹכִי אֵרֵד עִמְּךָ מִצְרָיְמָה, הָווּ מְלַחֲכֵי עַפְרָא, תְּלַת פַּרְסֵי קָרִיב לְקִבְרֵיהּ, דְּהָכִי מְפַרְשֵׁי מָרָנָא רַבְרְבֵי עָלְמָא, מָארֵיה</w:t>
      </w:r>
      <w:r>
        <w:rPr>
          <w:rFonts w:ascii="David" w:hAnsi="David" w:cs="David"/>
          <w:color w:val="000000"/>
          <w:sz w:val="33"/>
          <w:szCs w:val="33"/>
          <w:rtl/>
        </w:rPr>
        <w:t xml:space="preserve">וֹן דְּמַתְנִיתָא, כְּתִיב </w:t>
      </w:r>
      <w:r>
        <w:rPr>
          <w:rFonts w:ascii="David" w:hAnsi="David" w:cs="David"/>
          <w:color w:val="000000"/>
          <w:rtl/>
        </w:rPr>
        <w:t>(שמות י''ח)</w:t>
      </w:r>
      <w:r>
        <w:rPr>
          <w:rFonts w:ascii="David" w:hAnsi="David" w:cs="David"/>
          <w:color w:val="000000"/>
          <w:sz w:val="33"/>
          <w:szCs w:val="33"/>
          <w:rtl/>
        </w:rPr>
        <w:t xml:space="preserve"> וַיֵּצֵא מֹשֶׁה לִקְרַאת חוֹתְנוֹ, אַהֲרֹן חָמָא לְמֹשֶׁה דְּנָפַק, וְנָפַק עִמֵּיהּ, וְאֶלְעָזָר וּנְשִׂיאֵי וְסָבֵי נַפְקוּ עִמֵּיהּ, רָאשֵׁי אֲבָהָן, וּמְעַרְעֵי כְּנִשְׁתָּא, וְכָל יִשְׂרָאֵל נַפְקוּ עִמְּהוֹן, אִ</w:t>
      </w:r>
      <w:r>
        <w:rPr>
          <w:rFonts w:ascii="David" w:hAnsi="David" w:cs="David"/>
          <w:color w:val="000000"/>
          <w:sz w:val="33"/>
          <w:szCs w:val="33"/>
          <w:rtl/>
        </w:rPr>
        <w:t>שְׁתַּכְּחוּ דְּכָל יִשְׂרָאֵל כֻּלְּהוּ, נָפְקוּ לְקָבְלֵיהּ דְּיִתְרוֹ, מַאן חָמָא לְמֹשֶׁה דְּנָפִיק וְלָא יִפּוּק, לְאַהֲרֹן וּלְרַבְרְבֵי דְּנַפְקֵי, וְלָא יִפּוּק. אִשְׁתְּכַח, דִּבְגִין מֹשֶׁה נָפְקוּ כּוּלְהוֹן. וּמָה, אִי בְּגִין מֹשֶׁה כַּךְ, בְּ</w:t>
      </w:r>
      <w:r>
        <w:rPr>
          <w:rFonts w:ascii="David" w:hAnsi="David" w:cs="David"/>
          <w:color w:val="000000"/>
          <w:sz w:val="33"/>
          <w:szCs w:val="33"/>
          <w:rtl/>
        </w:rPr>
        <w:t xml:space="preserve">גִין קוּדְשָׁא בְּרִיךְ הוּא, כַּד אָמַר אָנֹכִי אֵרֵד עִמְּךָ מִצְרַיְמָה, עַל אַחַת כַּמָּה וְכַמָּה. </w:t>
      </w:r>
    </w:p>
    <w:p w14:paraId="5A878B9B" w14:textId="77777777" w:rsidR="00000000" w:rsidRDefault="00AC0C38">
      <w:pPr>
        <w:bidi/>
        <w:jc w:val="both"/>
        <w:divId w:val="1775975781"/>
        <w:rPr>
          <w:rFonts w:ascii="David" w:eastAsia="Times New Roman" w:hAnsi="David" w:cs="David"/>
          <w:color w:val="000000"/>
          <w:sz w:val="33"/>
          <w:szCs w:val="33"/>
          <w:rtl/>
        </w:rPr>
      </w:pPr>
      <w:r>
        <w:rPr>
          <w:rFonts w:ascii="David" w:eastAsia="Times New Roman" w:hAnsi="David" w:cs="David"/>
          <w:color w:val="000000"/>
          <w:sz w:val="33"/>
          <w:szCs w:val="33"/>
          <w:rtl/>
        </w:rPr>
        <w:t>רַבִּי חִיָּיא הָיָה הוֹלֵךְ מֵאוּשָׁא לְלוֹד, וְהָיָה רוֹכֵב עַל חֲמוֹר, וְהָיָה רַבִּי יוֹסֵי עִמּוֹ. יָרַד רַבִּי חִיָּיא וְתָפַס יְדֵי רַבִּי יוֹס</w:t>
      </w:r>
      <w:r>
        <w:rPr>
          <w:rFonts w:ascii="David" w:eastAsia="Times New Roman" w:hAnsi="David" w:cs="David"/>
          <w:color w:val="000000"/>
          <w:sz w:val="33"/>
          <w:szCs w:val="33"/>
          <w:rtl/>
        </w:rPr>
        <w:t>ֵי. אָמַר לוֹ, אִם בְּנֵי הָעוֹלָם הָיוּ יוֹדְעִים כְּבוֹדוֹ הָרַב שֶׁל יַעֲקֹב בְּשָׁעָה שֶׁאָמַר לוֹ הַקָּדוֹשׁ בָּרוּךְ הוּא אָנֹכִי אֵרֵד עִמְּךְ מִצְרַיְמָה, הָיוּ מְלַחֲכִים אֶת הֶעָפָר שָׁלֹשׁ פַּרְסָאוֹת קָרוֹב לְקִבְרוֹ, שֶׁכָּךְ מְפָרְשִׁים מוֹרֵ</w:t>
      </w:r>
      <w:r>
        <w:rPr>
          <w:rFonts w:ascii="David" w:eastAsia="Times New Roman" w:hAnsi="David" w:cs="David"/>
          <w:color w:val="000000"/>
          <w:sz w:val="33"/>
          <w:szCs w:val="33"/>
          <w:rtl/>
        </w:rPr>
        <w:t xml:space="preserve">ינוּ גְּדוֹלֵי עוֹלָם בַּעֲלֵי הַמִּשְׁנָה, כָּתוּב </w:t>
      </w:r>
      <w:r>
        <w:rPr>
          <w:rFonts w:ascii="David" w:eastAsia="Times New Roman" w:hAnsi="David" w:cs="David"/>
          <w:color w:val="000000"/>
          <w:sz w:val="23"/>
          <w:szCs w:val="23"/>
          <w:rtl/>
        </w:rPr>
        <w:t>(שמות ח)</w:t>
      </w:r>
      <w:r>
        <w:rPr>
          <w:rFonts w:ascii="David" w:eastAsia="Times New Roman" w:hAnsi="David" w:cs="David"/>
          <w:color w:val="000000"/>
          <w:sz w:val="33"/>
          <w:szCs w:val="33"/>
          <w:rtl/>
        </w:rPr>
        <w:t xml:space="preserve"> וַיֵּצֵא מֹשֶׁה לִקְרַאת חֹתְנוֹ, אַהֲרֹן רָאָה שֶׁמֹּשֶׁה יוֹצֵא, וְיָצָא עִמּוֹ, וְאֶלְעָזָר וּנְשִׂיאִים וּזְקֵנִים יָצְאוּ עִמּוֹ, רָאשֵׁי אָבוֹת וּקְרוּאֵי הָעֵדָה, וְכָל יִשְׂרָאל יָצְאוּ ע</w:t>
      </w:r>
      <w:r>
        <w:rPr>
          <w:rFonts w:ascii="David" w:eastAsia="Times New Roman" w:hAnsi="David" w:cs="David"/>
          <w:color w:val="000000"/>
          <w:sz w:val="33"/>
          <w:szCs w:val="33"/>
          <w:rtl/>
        </w:rPr>
        <w:t>ִמָּם. נִמְצָא שֶׁכָּל יִשְׂרָאֵל כֻּלָּם יָצְאוּ לִקְרַאת יִתְרוֹ. מִי רָאָה אֶת מֹשֶׁה יוֹצֵא וְלֹא יֵצֵא? אֶת אַהֲרֹן וְהַגְּדוֹלִים שֶׁיּוֹצְאִים וְהוּא לֹא יֵצֵא? נִמְצָא שֶׁבִּגְלַל מֹשֶׁה יָצְאוּ כֻלָּם. וּמָה אִם בִּשְׁבִיל מֹשֶׁה כָּךְ - בִּשְׁבִי</w:t>
      </w:r>
      <w:r>
        <w:rPr>
          <w:rFonts w:ascii="David" w:eastAsia="Times New Roman" w:hAnsi="David" w:cs="David"/>
          <w:color w:val="000000"/>
          <w:sz w:val="33"/>
          <w:szCs w:val="33"/>
          <w:rtl/>
        </w:rPr>
        <w:t xml:space="preserve">ל הַקָּדוֹשׁ בָּרוּךְ הוּא כְּשֶׁאָמַר אָנֹכִי אֵרֵד עִמְּךְ מִצְרַיְמָה עַל אַחַת כַּמָּה וְכַמָּה. </w:t>
      </w:r>
    </w:p>
    <w:p w14:paraId="1D03A2A9" w14:textId="77777777" w:rsidR="00000000" w:rsidRDefault="00AC0C38">
      <w:pPr>
        <w:bidi/>
        <w:jc w:val="both"/>
        <w:divId w:val="2058580902"/>
        <w:rPr>
          <w:rFonts w:ascii="David" w:eastAsia="Times New Roman" w:hAnsi="David" w:cs="David"/>
          <w:color w:val="000000"/>
          <w:sz w:val="33"/>
          <w:szCs w:val="33"/>
          <w:rtl/>
        </w:rPr>
      </w:pPr>
    </w:p>
    <w:p w14:paraId="2F83EF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דַּהֲווּ אַזְלֵי, פָּגַע בְּהוּ ר' אַבָּא. אָמַר רִבִּי יוֹסֵי, הָא שְׁכִינְתָּא הָכָא, דְּחָד מִמָארֵיהוֹן דְּמַתְנִיתִין עִמָּנָא. אָמַר ר' אַבָּא</w:t>
      </w:r>
      <w:r>
        <w:rPr>
          <w:rFonts w:ascii="David" w:hAnsi="David" w:cs="David"/>
          <w:color w:val="000000"/>
          <w:sz w:val="33"/>
          <w:szCs w:val="33"/>
          <w:rtl/>
        </w:rPr>
        <w:t>, בְּמָאי עַסְקִיתּוּ. אָמַר רִבִּי יוֹסֵי, בְּהַאי קְרָא, דִּכְתִּיב אָנֹכִי אֵרֵד עִמְּךָ מִצְרַיְמָה וְגוֹ'. כַּד נָחַת יַעֲקֹב לְמִצְרַיִם, דִּכְתִּיב, וְאֵלֶּה שְׁמוֹת בְּנֵי יִשְׂרָאֵל הַבָּאִים מִצְרָיְמָה, אַתְּ אוֹלִיף, דְּכֻלְּהוּ נָחְתוּ עִם יַע</w:t>
      </w:r>
      <w:r>
        <w:rPr>
          <w:rFonts w:ascii="David" w:hAnsi="David" w:cs="David"/>
          <w:color w:val="000000"/>
          <w:sz w:val="33"/>
          <w:szCs w:val="33"/>
          <w:rtl/>
        </w:rPr>
        <w:t xml:space="preserve">ֲקֹב לְמִצְרַיִם. </w:t>
      </w:r>
    </w:p>
    <w:p w14:paraId="738FC313" w14:textId="77777777" w:rsidR="00000000" w:rsidRDefault="00AC0C38">
      <w:pPr>
        <w:bidi/>
        <w:jc w:val="both"/>
        <w:divId w:val="1826042355"/>
        <w:rPr>
          <w:rFonts w:ascii="David" w:eastAsia="Times New Roman" w:hAnsi="David" w:cs="David"/>
          <w:color w:val="000000"/>
          <w:sz w:val="33"/>
          <w:szCs w:val="33"/>
          <w:rtl/>
        </w:rPr>
      </w:pPr>
      <w:r>
        <w:rPr>
          <w:rFonts w:ascii="David" w:eastAsia="Times New Roman" w:hAnsi="David" w:cs="David"/>
          <w:color w:val="000000"/>
          <w:sz w:val="33"/>
          <w:szCs w:val="33"/>
          <w:rtl/>
        </w:rPr>
        <w:t>עֵד שֶׁהָיוּ הוֹלְכִים, פָּגַשׁ בָּהֶם רַבִּי אַבָּא. אָמַר רַבִּי יוֹסֵי, הֲרֵי שְׁכִינָה כָּאן, שֶׁאֶחָד מִבַּעֲלֵי הַמִּשְׁנָה עִמָּנוּ. אָמַר רַבִּי אַבָּא, בַּמֶּה עֲסַקְתֶּם? אָמַר רַבִּי יוֹסֵי, בַּפָּסוּק הַזֶּה שֶׁכָּתוּב אָנֹכ</w:t>
      </w:r>
      <w:r>
        <w:rPr>
          <w:rFonts w:ascii="David" w:eastAsia="Times New Roman" w:hAnsi="David" w:cs="David"/>
          <w:color w:val="000000"/>
          <w:sz w:val="33"/>
          <w:szCs w:val="33"/>
          <w:rtl/>
        </w:rPr>
        <w:t xml:space="preserve">ִי אֵרֵד עִמְּךְ מִצְרַיְמָה וְגוֹ'. כְּשֶׁיָּרַד יַעֲקֹב לְמִצְרַיִם, שֶׁכָּתוּב וְאֵלֶּה שְׁמוֹת בְּנֵי יִשְׂרָאֵל הַבָּאִים מִצְרָיְמָה, אַתָּה לָמֵד שֶׁכֻּלָּם יָרְדוּ עִם יַעֲקֹב לְמִצְרַיִם. </w:t>
      </w:r>
    </w:p>
    <w:p w14:paraId="6D3BA550" w14:textId="77777777" w:rsidR="00000000" w:rsidRDefault="00AC0C38">
      <w:pPr>
        <w:bidi/>
        <w:jc w:val="both"/>
        <w:divId w:val="2058580902"/>
        <w:rPr>
          <w:rFonts w:ascii="David" w:eastAsia="Times New Roman" w:hAnsi="David" w:cs="David"/>
          <w:color w:val="000000"/>
          <w:sz w:val="33"/>
          <w:szCs w:val="33"/>
          <w:rtl/>
        </w:rPr>
      </w:pPr>
    </w:p>
    <w:p w14:paraId="2441E0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 אַבָּא, וְדָא לְחוּד הֲוַת. פָּתַח וְאָמַ</w:t>
      </w:r>
      <w:r>
        <w:rPr>
          <w:rFonts w:ascii="David" w:hAnsi="David" w:cs="David"/>
          <w:color w:val="000000"/>
          <w:sz w:val="33"/>
          <w:szCs w:val="33"/>
          <w:rtl/>
        </w:rPr>
        <w:t xml:space="preserve">ר </w:t>
      </w:r>
      <w:r>
        <w:rPr>
          <w:rFonts w:ascii="David" w:hAnsi="David" w:cs="David"/>
          <w:color w:val="000000"/>
          <w:rtl/>
        </w:rPr>
        <w:t>(יחזקאל א')</w:t>
      </w:r>
      <w:r>
        <w:rPr>
          <w:rFonts w:ascii="David" w:hAnsi="David" w:cs="David"/>
          <w:color w:val="000000"/>
          <w:sz w:val="33"/>
          <w:szCs w:val="33"/>
          <w:rtl/>
        </w:rPr>
        <w:t xml:space="preserve"> הָיֹה הָיָה דְּבַר יְיָ' אֶל יְחֶזְקֵאל בֶּן בּוּזִי הַכֹּהֵן בְּאֶרֶץ כַּשְׂדִּים עַל נְהַר כְּבָר. תְּלַת פְּלוּגְתָן הָכָא. חֲדָא, דְּתָנֵינָן, אֵין שְׁכִינָה שׁוֹרָה בְּחוּצָה לָאָרֶץ. וַחֲדָא, דְּלָא הֲוָה מְהֵימָן כְּמֹּשֶׁה, דִּכְתִּיב</w:t>
      </w:r>
      <w:r>
        <w:rPr>
          <w:rFonts w:ascii="David" w:hAnsi="David" w:cs="David"/>
          <w:color w:val="000000"/>
          <w:sz w:val="33"/>
          <w:szCs w:val="33"/>
          <w:rtl/>
        </w:rPr>
        <w:t xml:space="preserve"> בֵּיהּ, </w:t>
      </w:r>
      <w:r>
        <w:rPr>
          <w:rFonts w:ascii="David" w:hAnsi="David" w:cs="David"/>
          <w:color w:val="000000"/>
          <w:rtl/>
        </w:rPr>
        <w:t>(במדבר י''ב)</w:t>
      </w:r>
      <w:r>
        <w:rPr>
          <w:rFonts w:ascii="David" w:hAnsi="David" w:cs="David"/>
          <w:color w:val="000000"/>
          <w:sz w:val="33"/>
          <w:szCs w:val="33"/>
          <w:rtl/>
        </w:rPr>
        <w:t xml:space="preserve"> בְּכָל בֵּיתִי נֶאֱמָן הוּא, וְהוּא, גַּלֵּי וּפַרְסֵם כָּל גִּנְזַיָּיא דְּמַלְכָּא. וַחֲדָא, דְּאִתְחָזֵי כְּמַאן דְּלָא שְׁלִים בְּדַעְתֵּיהּ. </w:t>
      </w:r>
    </w:p>
    <w:p w14:paraId="0E4210C4" w14:textId="77777777" w:rsidR="00000000" w:rsidRDefault="00AC0C38">
      <w:pPr>
        <w:bidi/>
        <w:jc w:val="both"/>
        <w:divId w:val="115201818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אַבָּא, וְזֶה הָיָה לְחוּד? פָּתַח וְאָמַר,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הָיֹה הָיָה דְ</w:t>
      </w:r>
      <w:r>
        <w:rPr>
          <w:rFonts w:ascii="David" w:eastAsia="Times New Roman" w:hAnsi="David" w:cs="David"/>
          <w:color w:val="000000"/>
          <w:sz w:val="33"/>
          <w:szCs w:val="33"/>
          <w:rtl/>
        </w:rPr>
        <w:t xml:space="preserve">בַר ה' אֶל יְחֶזְקֵאל בֶּן בּוּזִי הַכֹּהֵן בְּאֶרֶץ כַּשְׂדִּים עַל נְהַר כְּבָר. שָׁלֹשׁ קֻשְׁיוֹת כָּאן, אֶחָד - שֶׁשָּׁנִינוּ שֶׁאֵין שְׁכִינָה שׁוֹרָה בְּחוּץ לָאָרֶץ, וְאַחַת - שֶׁלֹּא הָיָה נֶאֱמָן כְּמֹשֶׁה, שֶׁכָּתוּב בּוֹ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בְּכָל בֵּיתִ</w:t>
      </w:r>
      <w:r>
        <w:rPr>
          <w:rFonts w:ascii="David" w:eastAsia="Times New Roman" w:hAnsi="David" w:cs="David"/>
          <w:color w:val="000000"/>
          <w:sz w:val="33"/>
          <w:szCs w:val="33"/>
          <w:rtl/>
        </w:rPr>
        <w:t xml:space="preserve">י נֶאֱמָן הוּא, וְהוּא גִּלָּה וּפִרְסֵם אֶת כָּל גִּנְזֵי הַמֶּלֶךְ, וְאַחַת - שֶׁנִּרְאֶה כְּמִי שֶׁלֹּא שָׁלֵם בְּדַעְתּוֹ. </w:t>
      </w:r>
    </w:p>
    <w:p w14:paraId="1789F0B1" w14:textId="77777777" w:rsidR="00000000" w:rsidRDefault="00AC0C38">
      <w:pPr>
        <w:bidi/>
        <w:jc w:val="both"/>
        <w:divId w:val="2058580902"/>
        <w:rPr>
          <w:rFonts w:ascii="David" w:eastAsia="Times New Roman" w:hAnsi="David" w:cs="David"/>
          <w:color w:val="000000"/>
          <w:sz w:val="33"/>
          <w:szCs w:val="33"/>
          <w:rtl/>
        </w:rPr>
      </w:pPr>
    </w:p>
    <w:p w14:paraId="21E386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אַסִיקְנָא בְּמַתְנִיתָא דִּילָן, חַס וְשָׁלוֹם דְּהָא יְחֶזְקֵאל נְבִיאָה שְׁלֵימָא הֲוָה, וּבִרְשׁוּתָא דְקוּדְ</w:t>
      </w:r>
      <w:r>
        <w:rPr>
          <w:rFonts w:ascii="David" w:hAnsi="David" w:cs="David"/>
          <w:color w:val="000000"/>
          <w:sz w:val="33"/>
          <w:szCs w:val="33"/>
          <w:rtl/>
        </w:rPr>
        <w:t xml:space="preserve">שָׁא בְּרִיךְ הוּא גַּלֵּי כָּל מַה דְּגַלֵּי. וְכֻלְּהוּ אִצְטְרִיךְ דִּיגַלֵּי וִיפַרְסֵם, עַל חַד תְּרֵין מִמַּה דְּגַלֵּי, דְּהָכִי תְּנַן, מַאן דְּרָגִיל לְמִסְבַּל צַעֲרָא וכו'. </w:t>
      </w:r>
      <w:r>
        <w:rPr>
          <w:rFonts w:ascii="David" w:hAnsi="David" w:cs="David"/>
          <w:color w:val="000000"/>
          <w:rtl/>
        </w:rPr>
        <w:t>(עיין לעיל ד' א' ב' שורה ד' עד מה דגלי)</w:t>
      </w:r>
      <w:r>
        <w:rPr>
          <w:rFonts w:ascii="David" w:hAnsi="David" w:cs="David"/>
          <w:color w:val="000000"/>
          <w:sz w:val="33"/>
          <w:szCs w:val="33"/>
          <w:rtl/>
        </w:rPr>
        <w:t xml:space="preserve"> וְכֹלָּא אִצְטְרִיךְ, וּמֵעָלְמִ</w:t>
      </w:r>
      <w:r>
        <w:rPr>
          <w:rFonts w:ascii="David" w:hAnsi="David" w:cs="David"/>
          <w:color w:val="000000"/>
          <w:sz w:val="33"/>
          <w:szCs w:val="33"/>
          <w:rtl/>
        </w:rPr>
        <w:t xml:space="preserve">ין לָא שָׁבִיק קוּדְשָׁא בְּרִיךְ הוּא לְיִשְׂרָאֵל בְּגָלוּתָא, עַד דְּהֲוָה אָתֵי לְמֵידַר דִּיוֹרֵיהּ עִמְּהוֹן, כָּל שֶׁכֵּן בְּיַעֲקֹב, דְּהֲוָה נָחִית בְּגָלוּתָא, וְקוּדְשָׁא בְּרִיךְ הוּא וּשְׁכִינְתֵּיהּ, וְקַדִּישִׁין עִלָּאִין, </w:t>
      </w:r>
      <w:r>
        <w:rPr>
          <w:rFonts w:ascii="David" w:hAnsi="David" w:cs="David"/>
          <w:color w:val="000000"/>
          <w:rtl/>
        </w:rPr>
        <w:t>(ותתאין)</w:t>
      </w:r>
      <w:r>
        <w:rPr>
          <w:rFonts w:ascii="David" w:hAnsi="David" w:cs="David"/>
          <w:color w:val="000000"/>
          <w:sz w:val="33"/>
          <w:szCs w:val="33"/>
          <w:rtl/>
        </w:rPr>
        <w:t xml:space="preserve"> </w:t>
      </w:r>
      <w:r>
        <w:rPr>
          <w:rFonts w:ascii="David" w:hAnsi="David" w:cs="David"/>
          <w:color w:val="000000"/>
          <w:sz w:val="33"/>
          <w:szCs w:val="33"/>
          <w:rtl/>
        </w:rPr>
        <w:t xml:space="preserve">וּרְתִיכִין, דְּנָחְתוּ כֻּלְּהוּ עִם יַעֲקֹב, הֲדָא הוּא דִכְתִיב הַבָּאִים מִצְרָיְמָה אֵת יַעֲקֹב. </w:t>
      </w:r>
    </w:p>
    <w:p w14:paraId="30B3570C" w14:textId="77777777" w:rsidR="00000000" w:rsidRDefault="00AC0C38">
      <w:pPr>
        <w:bidi/>
        <w:jc w:val="both"/>
        <w:divId w:val="1355693955"/>
        <w:rPr>
          <w:rFonts w:ascii="David" w:eastAsia="Times New Roman" w:hAnsi="David" w:cs="David"/>
          <w:color w:val="000000"/>
          <w:sz w:val="33"/>
          <w:szCs w:val="33"/>
          <w:rtl/>
        </w:rPr>
      </w:pPr>
      <w:r>
        <w:rPr>
          <w:rFonts w:ascii="David" w:eastAsia="Times New Roman" w:hAnsi="David" w:cs="David"/>
          <w:color w:val="000000"/>
          <w:sz w:val="33"/>
          <w:szCs w:val="33"/>
          <w:rtl/>
        </w:rPr>
        <w:t>אֶלָּא כָּךְ הִסַּקְנוּ בְּמִשְׁנָתֵנוּ, חַס וְחָלִילָה, שֶׁהֲרֵי יְחֶזְקֵאל הָיָה נָבִיא שָׁלֵם, וּבִרְשׁוּתוֹ שֶׁל הַקָּדוֹשׁ בָּרוּךְ הוּא גִּלָּה כּ</w:t>
      </w:r>
      <w:r>
        <w:rPr>
          <w:rFonts w:ascii="David" w:eastAsia="Times New Roman" w:hAnsi="David" w:cs="David"/>
          <w:color w:val="000000"/>
          <w:sz w:val="33"/>
          <w:szCs w:val="33"/>
          <w:rtl/>
        </w:rPr>
        <w:t>ָל מַה שֶּׁגִּלָּה, וְהַכֹּל הוּא הִצְטָרֵךְ לְגַלּוֹת וּלְפַרְסֵם, עַל כָּל אֶחָד פִּי שְׁנַיִם מִמַּה שֶּׁגִּלָּה. שֶׁכָּךְ שָׁנִינוּ, מִי שֶׁרָגִיל לִסְבֹּל צַעַר וְכוּ', וְהַכֹּל הִצְטָרֵךְ, וּמֵעוֹלָמִים לֹא עָזַב הַקָּדוֹשׁ בָּרוּךְ הוּא אֶת יִשְׂרָא</w:t>
      </w:r>
      <w:r>
        <w:rPr>
          <w:rFonts w:ascii="David" w:eastAsia="Times New Roman" w:hAnsi="David" w:cs="David"/>
          <w:color w:val="000000"/>
          <w:sz w:val="33"/>
          <w:szCs w:val="33"/>
          <w:rtl/>
        </w:rPr>
        <w:t xml:space="preserve">ֵל בַּגָּלוּת, עַד שֶׁהָיָה בָּא לָדוּר בִּמְדוֹרוֹ עִמָּהֶם, כָּל שֶׁכֵּן בְּיַעֲקֹב שֶׁהָיָה יוֹרֵד לַגָּלוּת, וְהַקָּדוֹשׁ בָּרוּךְ הוּא וּשְׁכִינָתוֹ וּקְדוֹשִׁים עֶלְיוֹנִים </w:t>
      </w:r>
      <w:r>
        <w:rPr>
          <w:rFonts w:ascii="David" w:eastAsia="Times New Roman" w:hAnsi="David" w:cs="David"/>
          <w:color w:val="000000"/>
          <w:sz w:val="23"/>
          <w:szCs w:val="23"/>
          <w:rtl/>
        </w:rPr>
        <w:t>[ותחתונים]</w:t>
      </w:r>
      <w:r>
        <w:rPr>
          <w:rFonts w:ascii="David" w:eastAsia="Times New Roman" w:hAnsi="David" w:cs="David"/>
          <w:color w:val="000000"/>
          <w:sz w:val="33"/>
          <w:szCs w:val="33"/>
          <w:rtl/>
        </w:rPr>
        <w:t xml:space="preserve"> וּמֶרְכָּבוֹת, שֶׁכֻּלָּם יָרְדוּ עִם יַעֲקֹב. זֶהוּ שֶׁכָּתוּב הַ</w:t>
      </w:r>
      <w:r>
        <w:rPr>
          <w:rFonts w:ascii="David" w:eastAsia="Times New Roman" w:hAnsi="David" w:cs="David"/>
          <w:color w:val="000000"/>
          <w:sz w:val="33"/>
          <w:szCs w:val="33"/>
          <w:rtl/>
        </w:rPr>
        <w:t xml:space="preserve">בָּאִים מִצְרָיְמָה אֵת יַעֲקֹב. </w:t>
      </w:r>
    </w:p>
    <w:p w14:paraId="6B1F2EE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8" w:name="HtmpReportNum0007_L2"/>
      <w:bookmarkStart w:id="29" w:name="דףBה'Bע''ב"/>
      <w:bookmarkEnd w:id="28"/>
      <w:bookmarkEnd w:id="29"/>
    </w:p>
    <w:p w14:paraId="2657B2C2" w14:textId="77777777" w:rsidR="00000000" w:rsidRDefault="00AC0C38">
      <w:pPr>
        <w:pStyle w:val="NormalWeb"/>
        <w:bidi/>
        <w:jc w:val="both"/>
        <w:divId w:val="2058580902"/>
        <w:rPr>
          <w:rFonts w:ascii="David" w:hAnsi="David" w:cs="David"/>
          <w:color w:val="000000"/>
          <w:sz w:val="33"/>
          <w:szCs w:val="33"/>
          <w:rtl/>
        </w:rPr>
      </w:pPr>
      <w:hyperlink w:anchor="דף_ה'_ע''ב!" w:history="1">
        <w:r>
          <w:rPr>
            <w:rStyle w:val="Hyperlink"/>
            <w:rFonts w:ascii="David" w:hAnsi="David" w:cs="David"/>
            <w:b/>
            <w:bCs/>
            <w:sz w:val="45"/>
            <w:szCs w:val="45"/>
            <w:rtl/>
          </w:rPr>
          <w:t>דף ה' ע''ב</w:t>
        </w:r>
      </w:hyperlink>
    </w:p>
    <w:p w14:paraId="0D7177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ר' אַבָּא פָּתַח וְאָמַר, </w:t>
      </w:r>
      <w:r>
        <w:rPr>
          <w:rFonts w:ascii="David" w:hAnsi="David" w:cs="David"/>
          <w:color w:val="000000"/>
          <w:rtl/>
        </w:rPr>
        <w:t>(שיר השירים ד')</w:t>
      </w:r>
      <w:r>
        <w:rPr>
          <w:rFonts w:ascii="David" w:hAnsi="David" w:cs="David"/>
          <w:color w:val="000000"/>
          <w:sz w:val="33"/>
          <w:szCs w:val="33"/>
          <w:rtl/>
        </w:rPr>
        <w:t xml:space="preserve"> אִתִּי מִלְּבָנוֹן כַּלָּה אִתִּי מִלְּבָנוֹן תָּבוֹאִי. תָּא חֲזֵי, וַוי לוֹן בְּנֵי נָשָׁא דְּלָא יַדְעִין, וְלָא מַש</w:t>
      </w:r>
      <w:r>
        <w:rPr>
          <w:rFonts w:ascii="David" w:hAnsi="David" w:cs="David"/>
          <w:color w:val="000000"/>
          <w:sz w:val="33"/>
          <w:szCs w:val="33"/>
          <w:rtl/>
        </w:rPr>
        <w:t>ְׁגִּיחִין בְּפוּלְחָנָא דְּמָארֵיהוֹן, דְּתַנְיָא אָמַר רִבִּי יִצְחָק, בְּכָל יוֹמָא וְיוֹמָא בַּת קוֹל נַפְקַת מִטּוּרָא דְּחוֹרֵב, וְאָמַר, וַוי לוֹן לִבְנֵי נָשָׁא מִפּוּלְחָנָא דְּמָארֵיהוֹן, וַוי לוֹן לִבְנֵי נָשָׁא מֵעֶלְבּוֹנָהּ</w:t>
      </w:r>
      <w:r>
        <w:rPr>
          <w:rFonts w:ascii="David" w:hAnsi="David" w:cs="David"/>
          <w:color w:val="000000"/>
          <w:sz w:val="33"/>
          <w:szCs w:val="33"/>
          <w:rtl/>
        </w:rPr>
        <w:t xml:space="preserve"> </w:t>
      </w:r>
      <w:r>
        <w:rPr>
          <w:rFonts w:ascii="David" w:hAnsi="David" w:cs="David"/>
          <w:color w:val="000000"/>
          <w:rtl/>
        </w:rPr>
        <w:t>(דף ה' ע''ב)</w:t>
      </w:r>
      <w:r>
        <w:rPr>
          <w:rFonts w:ascii="David" w:hAnsi="David" w:cs="David"/>
          <w:color w:val="000000"/>
          <w:rtl/>
        </w:rPr>
        <w:t xml:space="preserve"> </w:t>
      </w:r>
      <w:r>
        <w:rPr>
          <w:rFonts w:ascii="David" w:hAnsi="David" w:cs="David"/>
          <w:color w:val="000000"/>
          <w:sz w:val="33"/>
          <w:szCs w:val="33"/>
          <w:rtl/>
        </w:rPr>
        <w:t>דְּאו</w:t>
      </w:r>
      <w:r>
        <w:rPr>
          <w:rFonts w:ascii="David" w:hAnsi="David" w:cs="David"/>
          <w:color w:val="000000"/>
          <w:sz w:val="33"/>
          <w:szCs w:val="33"/>
          <w:rtl/>
        </w:rPr>
        <w:t>ֹרַיְיתָא. דְּאָמַר ר' יְהוּדָה, כָּל מַאן דְּאִשְׁתַּדַּל בְּאוֹרַיְיתָא בְּהַאי עָלְמָא, וּמְסַגֵּל עוֹבָדִין טָבִין יָרִית עָלְמָא שְׁלֵימָא. וְכָל מַאן דְּלָא אִשְׁתַּדַּל בְּאוֹרַיְיתָא בְּהַאי עָלְמָא, וְלָא עָבִיד עוֹבָדִין טָבִין, לָא יָרִית לָא הַ</w:t>
      </w:r>
      <w:r>
        <w:rPr>
          <w:rFonts w:ascii="David" w:hAnsi="David" w:cs="David"/>
          <w:color w:val="000000"/>
          <w:sz w:val="33"/>
          <w:szCs w:val="33"/>
          <w:rtl/>
        </w:rPr>
        <w:t xml:space="preserve">אי וְלָא הַאי. וְהָא תְּנַן, אִית מַאן דְּיָרִית עַלְמֵיהּ כְּפוּם אַתְרֵיהּ, וּכְפוּם מַה דְּחָזֵי לֵיהּ. אָמַר רִבִּי יִצְחָק, לָא תְּנַן, אֶלָּא מַאן דְּלֵית לֵיהּ עוֹבָדִין טָבִין כְּלָל. </w:t>
      </w:r>
    </w:p>
    <w:p w14:paraId="550BA7DD" w14:textId="77777777" w:rsidR="00000000" w:rsidRDefault="00AC0C38">
      <w:pPr>
        <w:bidi/>
        <w:jc w:val="both"/>
        <w:divId w:val="314186710"/>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רַבִּי אַבָּא פָּתַח וְאָמַר, </w:t>
      </w:r>
      <w:r>
        <w:rPr>
          <w:rFonts w:ascii="David" w:eastAsia="Times New Roman" w:hAnsi="David" w:cs="David"/>
          <w:color w:val="000000"/>
          <w:sz w:val="23"/>
          <w:szCs w:val="23"/>
          <w:rtl/>
        </w:rPr>
        <w:t>(שיר ד)</w:t>
      </w:r>
      <w:r>
        <w:rPr>
          <w:rFonts w:ascii="David" w:eastAsia="Times New Roman" w:hAnsi="David" w:cs="David"/>
          <w:color w:val="000000"/>
          <w:sz w:val="33"/>
          <w:szCs w:val="33"/>
          <w:rtl/>
        </w:rPr>
        <w:t xml:space="preserve"> אִתִּי מִל</w:t>
      </w:r>
      <w:r>
        <w:rPr>
          <w:rFonts w:ascii="David" w:eastAsia="Times New Roman" w:hAnsi="David" w:cs="David"/>
          <w:color w:val="000000"/>
          <w:sz w:val="33"/>
          <w:szCs w:val="33"/>
          <w:rtl/>
        </w:rPr>
        <w:t>ְּבָנוֹן כַּלָּה אִתִּי מִלְּבָנוֹן תָּבוֹאִי. בֹּא וּרְאֶה, אוֹי לָהֶם לִבְנֵי אָדָם שֶׁלֹּא יוֹדְעִים וְלֹא מַשְׁגִּיחִים בִּכְבוֹד אֲדוֹנָם, שֶׁלָּמַדְנוּ, אָמַר רַבִּי יִצְחָק, בְּכָל יוֹם וָיוֹם יוֹצֵאת בַּת קוֹל מֵהַר חוֹרֵב וְאוֹמֶרֶת: אוֹי לָהֶם לַ</w:t>
      </w:r>
      <w:r>
        <w:rPr>
          <w:rFonts w:ascii="David" w:eastAsia="Times New Roman" w:hAnsi="David" w:cs="David"/>
          <w:color w:val="000000"/>
          <w:sz w:val="33"/>
          <w:szCs w:val="33"/>
          <w:rtl/>
        </w:rPr>
        <w:t>בְּרִיּוֹת מֵעֲבוֹדַת רִבּוֹנָם! אוֹי לָהֶם לַבְּרִיּוֹת מֵעֶלְבּוֹנָהּ שֶׁל תּוֹרָה! שֶׁאָמַר רַבִּי יְהוּדָה, כָּל מִי שֶׁמִּשְׁתַּדֵּל בַּתּוֹרָה בָּעוֹלָם הַזֶּה וּמְסַגֵּל מַעֲשִׂים טוֹבִים, יוֹרֵשׁ עוֹלָם שָׁלֵם. וְכָל מִי שֶׁלֹּא מִשְׁתַּדֵּל בַּתּו</w:t>
      </w:r>
      <w:r>
        <w:rPr>
          <w:rFonts w:ascii="David" w:eastAsia="Times New Roman" w:hAnsi="David" w:cs="David"/>
          <w:color w:val="000000"/>
          <w:sz w:val="33"/>
          <w:szCs w:val="33"/>
          <w:rtl/>
        </w:rPr>
        <w:t>ֹרָה בָּעוֹלָם הַזֶּה וְלֹא עוֹשֶׂה מַעֲשִׂים טוֹבִים, לֹא יוֹרֵשׁ לֹא זֶה וְלֹא זֶה. וַהֲרֵי שָׁנִינוּ, יֵשׁ מִי שֶׁיּוֹרֵשׁ עוֹלָמוֹ כְּפִי מְקוֹמוֹ וּכְפִי מַה שֶּׁרָאוּי לוֹ. אָמַר רַבִּי יִצְחָק, לֹא שָׁנִינוּ אֶלָּא בְּמִי שֶׁאֵין לוֹ מַעֲשִׂים טוֹבִ</w:t>
      </w:r>
      <w:r>
        <w:rPr>
          <w:rFonts w:ascii="David" w:eastAsia="Times New Roman" w:hAnsi="David" w:cs="David"/>
          <w:color w:val="000000"/>
          <w:sz w:val="33"/>
          <w:szCs w:val="33"/>
          <w:rtl/>
        </w:rPr>
        <w:t xml:space="preserve">ים כְּלָל. </w:t>
      </w:r>
    </w:p>
    <w:p w14:paraId="3B339C15" w14:textId="77777777" w:rsidR="00000000" w:rsidRDefault="00AC0C38">
      <w:pPr>
        <w:bidi/>
        <w:jc w:val="both"/>
        <w:divId w:val="2058580902"/>
        <w:rPr>
          <w:rFonts w:ascii="David" w:eastAsia="Times New Roman" w:hAnsi="David" w:cs="David"/>
          <w:color w:val="000000"/>
          <w:sz w:val="33"/>
          <w:szCs w:val="33"/>
          <w:rtl/>
        </w:rPr>
      </w:pPr>
    </w:p>
    <w:p w14:paraId="45F7A0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אִלְמָלֵי הֲווֹ יַדְעִין בְּנִי נָשָׁא, רְחִימוּתָא דְּרָחִים קוּדְשָׁא בְּרִיךְ הוּא לְיִשְׂרָאֵל, הֲווֹ שָׁאֲגִין כִּכְפִירַיָּא לְמִרְדַּף אֲבַתְרֵיהּ. דְּתַנְיָא, בְּשַׁעֲתָא דְּנָחַת יַעֲקֹב לְמִצְרַיִם, קָרָא קוּד</w:t>
      </w:r>
      <w:r>
        <w:rPr>
          <w:rFonts w:ascii="David" w:hAnsi="David" w:cs="David"/>
          <w:color w:val="000000"/>
          <w:sz w:val="33"/>
          <w:szCs w:val="33"/>
          <w:rtl/>
        </w:rPr>
        <w:t>ְשָׁא בְּרִיךְ הוּא לְפָּמַלְיָא דִּילֵיהּ אָמַר לְהוֹן, כֻּלְּכוֹן חוּתוּ לְמִצְרַיִם, וַאֲנָא אֵיחוּת עִמְּכוֹן. אָמְרָה שְׁכִינְתָּא רִבּוֹנָא דְּעָלְמָא, אִית צְבָאוֹת בְּלֹא מַלְכָּא, אָמַר לָהּ, אִתִּי מִלְּבָנוֹן כַּלָּה, מִלְּבָנוֹן: מֵאַתְרָא דְּע</w:t>
      </w:r>
      <w:r>
        <w:rPr>
          <w:rFonts w:ascii="David" w:hAnsi="David" w:cs="David"/>
          <w:color w:val="000000"/>
          <w:sz w:val="33"/>
          <w:szCs w:val="33"/>
          <w:rtl/>
        </w:rPr>
        <w:t xml:space="preserve">ֵדֶן, דִּמְלוּבָּן בְּכָל עוֹבָדוֹי. כַּלָּה: דָּא שְׁכִינְתָּא, דְּהִיא כַּלָּה בְּחוּפָּה. וְאַזְלָא הָא כְּהָא דְּתַנְיָא אָמַר רִבִּי יְהוּדָה, מַאי דִּכְתִּיב, </w:t>
      </w:r>
      <w:r>
        <w:rPr>
          <w:rFonts w:ascii="David" w:hAnsi="David" w:cs="David"/>
          <w:color w:val="000000"/>
          <w:rtl/>
        </w:rPr>
        <w:t>(במדבר ז')</w:t>
      </w:r>
      <w:r>
        <w:rPr>
          <w:rFonts w:ascii="David" w:hAnsi="David" w:cs="David"/>
          <w:color w:val="000000"/>
          <w:sz w:val="33"/>
          <w:szCs w:val="33"/>
          <w:rtl/>
        </w:rPr>
        <w:t xml:space="preserve"> וַיְהִי בְּיוֹם כַּלֹּת מֹשֶׁה, כַּלַּת כְּתִיב, בְּיוֹמָא דְּעָאלָת כַּלָּה לַח</w:t>
      </w:r>
      <w:r>
        <w:rPr>
          <w:rFonts w:ascii="David" w:hAnsi="David" w:cs="David"/>
          <w:color w:val="000000"/>
          <w:sz w:val="33"/>
          <w:szCs w:val="33"/>
          <w:rtl/>
        </w:rPr>
        <w:t xml:space="preserve">וּפָּה, וּשְׁכִינְתָּא דָּא הִיא כַּלָּה. </w:t>
      </w:r>
    </w:p>
    <w:p w14:paraId="47D35F47" w14:textId="77777777" w:rsidR="00000000" w:rsidRDefault="00AC0C38">
      <w:pPr>
        <w:bidi/>
        <w:jc w:val="both"/>
        <w:divId w:val="1889562955"/>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אִלְמָלֵא הָיוּ יוֹדְעִים בְּנֵי אָדָם אֶת הָאַהֲבָה שֶׁהַקָּדוֹשׁ בָּרוּךְ הוּא אוֹהֵב אֶת יִשְׂרָאֵל, הָיוּ שׁוֹאֲגִים כְּמוֹ כְפִיר לִרְדּף אַחֲרָיו. שֶׁשָּׁנִינוּ, בְּשָׁעָה שֶׁיָּרַד י</w:t>
      </w:r>
      <w:r>
        <w:rPr>
          <w:rFonts w:ascii="David" w:eastAsia="Times New Roman" w:hAnsi="David" w:cs="David"/>
          <w:color w:val="000000"/>
          <w:sz w:val="33"/>
          <w:szCs w:val="33"/>
          <w:rtl/>
        </w:rPr>
        <w:t>ַעֲקֹב לְמִצְרַיִם, קָרָא הַקָּדוֹשׁ בָּרוּךְ הוּא לְפָמַלְיָה שֶׁלּוֹ וְאָמַר לָהֶם: כֻּלְּכֶם רְדוּ לְמִצְרַיִם, וַאֲנִי אֵרֵד עִמָּכֶם. אָמְרָה שְׁכִינָה: רִבּוֹן הָעוֹלָם, יֵשׁ צְבָאוֹת בְּלִי מֶלֶךְ? אָמַר לָהּ: אִתִּי מִלְּבָנוֹן כַּלָּה. מִלְּבָנוֹן</w:t>
      </w:r>
      <w:r>
        <w:rPr>
          <w:rFonts w:ascii="David" w:eastAsia="Times New Roman" w:hAnsi="David" w:cs="David"/>
          <w:color w:val="000000"/>
          <w:sz w:val="33"/>
          <w:szCs w:val="33"/>
          <w:rtl/>
        </w:rPr>
        <w:t xml:space="preserve"> - מִמְּקוֹם הָעֵדֶן, שֶׁמְּלֻבָּן בְּכָל מַעֲשָׂיו. כַּלָּה - זוֹ שְׁכִינָה, שֶׁהִיא כְּמוֹ כַלָּה בְּחֻפָּה. וְהוֹלֵךְ זֶה כְּמוֹ זֶה, שֶׁשָּׁנִינוּ, אָמַר רַבִּי יְהוּדָה, מַה זֶּה שֶׁכָּתוּב </w:t>
      </w:r>
      <w:r>
        <w:rPr>
          <w:rFonts w:ascii="David" w:eastAsia="Times New Roman" w:hAnsi="David" w:cs="David"/>
          <w:color w:val="000000"/>
          <w:sz w:val="23"/>
          <w:szCs w:val="23"/>
          <w:rtl/>
        </w:rPr>
        <w:t>(במדבר ז)</w:t>
      </w:r>
      <w:r>
        <w:rPr>
          <w:rFonts w:ascii="David" w:eastAsia="Times New Roman" w:hAnsi="David" w:cs="David"/>
          <w:color w:val="000000"/>
          <w:sz w:val="33"/>
          <w:szCs w:val="33"/>
          <w:rtl/>
        </w:rPr>
        <w:t xml:space="preserve"> וַיְהִי בְּיוֹם כַּלֹּת מֹשֶׁה? כָּתוּב כַּלַּת, בּ</w:t>
      </w:r>
      <w:r>
        <w:rPr>
          <w:rFonts w:ascii="David" w:eastAsia="Times New Roman" w:hAnsi="David" w:cs="David"/>
          <w:color w:val="000000"/>
          <w:sz w:val="33"/>
          <w:szCs w:val="33"/>
          <w:rtl/>
        </w:rPr>
        <w:t xml:space="preserve">ַיּוֹם שֶׁנִּכְנְסָה כַּלָּה לַחֻפָּה, וּשְׁכִינָה זוֹ הַכַּלָּה. </w:t>
      </w:r>
    </w:p>
    <w:p w14:paraId="12FAF82B" w14:textId="77777777" w:rsidR="00000000" w:rsidRDefault="00AC0C38">
      <w:pPr>
        <w:bidi/>
        <w:jc w:val="both"/>
        <w:divId w:val="2058580902"/>
        <w:rPr>
          <w:rFonts w:ascii="David" w:eastAsia="Times New Roman" w:hAnsi="David" w:cs="David"/>
          <w:color w:val="000000"/>
          <w:sz w:val="33"/>
          <w:szCs w:val="33"/>
          <w:rtl/>
        </w:rPr>
      </w:pPr>
    </w:p>
    <w:p w14:paraId="410F47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אִתִּי מִלְּבָנוֹן תָּבוֹאִי, מֵאֲתָר בֵּי מַקְדְּשָׁא דִּלְעֵילָּא. תָּשוּרִי מֵרֹאשׁ אֲמָנָה, מֵרֵישָׁא דְּמַאן. מֵרָאשֵׁיהוֹן דִּבְנִי מְהֵימָנוּתָא. וּמַאן נִינְהוּ. יַעֲקֹב וּבְנוֹי. מֵרֹאשׁ שְׂנִיר וְחֶרְמוֹן, דְּאִינּוּן עֲתִידִין לְקַבְּלָא אוֹרַיְ</w:t>
      </w:r>
      <w:r>
        <w:rPr>
          <w:rFonts w:ascii="David" w:hAnsi="David" w:cs="David"/>
          <w:color w:val="000000"/>
          <w:sz w:val="33"/>
          <w:szCs w:val="33"/>
          <w:rtl/>
        </w:rPr>
        <w:t xml:space="preserve">יתָא דִּילִי, מִטּוּרָא דְּחֶרְמוֹן, וּלְאַגָּנָא עָלַיְיהוּ בְּגָלְוּתְהוֹן. מִמְּעוֹנוֹת אֲרָיוֹת: אִלֵּין אִינּוּן עַמִּין עוֹבְדֵי עֲבוֹדַת כּוֹכָבִים וּמַזָּלוֹת, </w:t>
      </w:r>
      <w:r>
        <w:rPr>
          <w:rFonts w:ascii="David" w:hAnsi="David" w:cs="David"/>
          <w:color w:val="000000"/>
          <w:rtl/>
        </w:rPr>
        <w:t>(נ''א בני נשא דמהימנותא)</w:t>
      </w:r>
      <w:r>
        <w:rPr>
          <w:rFonts w:ascii="David" w:hAnsi="David" w:cs="David"/>
          <w:color w:val="000000"/>
          <w:sz w:val="33"/>
          <w:szCs w:val="33"/>
          <w:rtl/>
        </w:rPr>
        <w:t xml:space="preserve"> דְּדַמְיָין לְאַרְיָוָותָא וּנְמֵרִין, דִּמְעַנִּין לְהוֹן בְּכ</w:t>
      </w:r>
      <w:r>
        <w:rPr>
          <w:rFonts w:ascii="David" w:hAnsi="David" w:cs="David"/>
          <w:color w:val="000000"/>
          <w:sz w:val="33"/>
          <w:szCs w:val="33"/>
          <w:rtl/>
        </w:rPr>
        <w:t xml:space="preserve">ָל פּוּלְחָנָא דְּקַשְׁיוּ. </w:t>
      </w:r>
    </w:p>
    <w:p w14:paraId="0228E86E" w14:textId="77777777" w:rsidR="00000000" w:rsidRDefault="00AC0C38">
      <w:pPr>
        <w:bidi/>
        <w:jc w:val="both"/>
        <w:divId w:val="1698508175"/>
        <w:rPr>
          <w:rFonts w:ascii="David" w:eastAsia="Times New Roman" w:hAnsi="David" w:cs="David"/>
          <w:color w:val="000000"/>
          <w:sz w:val="33"/>
          <w:szCs w:val="33"/>
          <w:rtl/>
        </w:rPr>
      </w:pPr>
      <w:r>
        <w:rPr>
          <w:rFonts w:ascii="David" w:eastAsia="Times New Roman" w:hAnsi="David" w:cs="David"/>
          <w:color w:val="000000"/>
          <w:sz w:val="33"/>
          <w:szCs w:val="33"/>
          <w:rtl/>
        </w:rPr>
        <w:t>אִתִּי מִלְּבָנוֹן כַּלָּה - מִמְּקוֹם בֵּית הַמִּקְדָּשׁ שֶׁלְּמַעְלָה. תָּשׁוּרִי מֵרֹאשׁ אֲמָנָה - מֵרֹאשׁ שֶׁל מִי? מֵרָאשֵׁיהֶם שֶׁל בְּנֵי הָאֱמוּנָה, וּמִי הֵם? יַעֲקֹב וּבָנָיו. מֵרֹאשׁ שְׂנִיר וְחֶרְמוֹן - שֶׁהֵם עֲתִ</w:t>
      </w:r>
      <w:r>
        <w:rPr>
          <w:rFonts w:ascii="David" w:eastAsia="Times New Roman" w:hAnsi="David" w:cs="David"/>
          <w:color w:val="000000"/>
          <w:sz w:val="33"/>
          <w:szCs w:val="33"/>
          <w:rtl/>
        </w:rPr>
        <w:t xml:space="preserve">ידִים לְקַבֵּל אֶת הַתּוֹרָה שֶׁלִּי מֵהַר חֶרְמוֹן, וּלְהָגֵן עֲלֵיהֶם בְּגָלוּתָם. מִמְּעֹנוֹת אֲרָיוֹת - אֵלּוּ הֵם עַמִּים עוֹבְדֵי עוֹבְדֵי כוֹכָבִים וּמַזָּלוֹת, </w:t>
      </w:r>
      <w:r>
        <w:rPr>
          <w:rFonts w:ascii="David" w:eastAsia="Times New Roman" w:hAnsi="David" w:cs="David"/>
          <w:color w:val="000000"/>
          <w:sz w:val="23"/>
          <w:szCs w:val="23"/>
          <w:rtl/>
        </w:rPr>
        <w:t>[נ''א בני אדם של אמונה]</w:t>
      </w:r>
      <w:r>
        <w:rPr>
          <w:rFonts w:ascii="David" w:eastAsia="Times New Roman" w:hAnsi="David" w:cs="David"/>
          <w:color w:val="000000"/>
          <w:sz w:val="33"/>
          <w:szCs w:val="33"/>
          <w:rtl/>
        </w:rPr>
        <w:t xml:space="preserve"> שדומים לאריות ונמרים, שמענים אותם בכל עבודה קשה. </w:t>
      </w:r>
    </w:p>
    <w:p w14:paraId="766967D9" w14:textId="77777777" w:rsidR="00000000" w:rsidRDefault="00AC0C38">
      <w:pPr>
        <w:bidi/>
        <w:jc w:val="both"/>
        <w:divId w:val="2058580902"/>
        <w:rPr>
          <w:rFonts w:ascii="David" w:eastAsia="Times New Roman" w:hAnsi="David" w:cs="David"/>
          <w:color w:val="000000"/>
          <w:sz w:val="33"/>
          <w:szCs w:val="33"/>
          <w:rtl/>
        </w:rPr>
      </w:pPr>
    </w:p>
    <w:p w14:paraId="44C1F0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אַבָּא אָ</w:t>
      </w:r>
      <w:r>
        <w:rPr>
          <w:rFonts w:ascii="David" w:hAnsi="David" w:cs="David"/>
          <w:color w:val="000000"/>
          <w:sz w:val="33"/>
          <w:szCs w:val="33"/>
          <w:rtl/>
        </w:rPr>
        <w:t>מַר, אִתִּי מִלְּבָנוֹן כַּלָּה וְגוֹ'. וְכִי מִלְּבָנוֹן אָתַת, וַהֲלֹא לַלְּבָנוֹן עוֹלָה. אֶלָּא אָמַר רִבִּי אַבָּא, בְּשַׁעֲתָא דְּנַחְתַת שְׁכִינְתָּא לְמִצְרַיִם, נַחְתּוּ בַּהֲדָהּ שִׁתִּין רִבּוֹא שֶׁל מַלְאֲכֵי הַשָׁרֵת, וְקוּדְשָׁא בְּרִיךְ הוּא</w:t>
      </w:r>
      <w:r>
        <w:rPr>
          <w:rFonts w:ascii="David" w:hAnsi="David" w:cs="David"/>
          <w:color w:val="000000"/>
          <w:sz w:val="33"/>
          <w:szCs w:val="33"/>
          <w:rtl/>
        </w:rPr>
        <w:t xml:space="preserve"> בְּקַדְמִיתָא הֲדָא הוּא דִכְתִיב, </w:t>
      </w:r>
      <w:r>
        <w:rPr>
          <w:rFonts w:ascii="David" w:hAnsi="David" w:cs="David"/>
          <w:color w:val="000000"/>
          <w:rtl/>
        </w:rPr>
        <w:t>(מיכה ב')</w:t>
      </w:r>
      <w:r>
        <w:rPr>
          <w:rFonts w:ascii="David" w:hAnsi="David" w:cs="David"/>
          <w:color w:val="000000"/>
          <w:sz w:val="33"/>
          <w:szCs w:val="33"/>
          <w:rtl/>
        </w:rPr>
        <w:t xml:space="preserve"> וַיַּעֲבוֹר מַלְכָּם לִפְנֵיהֶם וה' בְּרֹאשָׁם. </w:t>
      </w:r>
    </w:p>
    <w:p w14:paraId="5F2B11A1" w14:textId="77777777" w:rsidR="00000000" w:rsidRDefault="00AC0C38">
      <w:pPr>
        <w:bidi/>
        <w:jc w:val="both"/>
        <w:divId w:val="180049218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אִתִּי מִלְּבָנוֹן כַּלָּה וְגוֹ', וְכִי מִלְּבָנוֹן בָּאָה, וַהֲלֹא לִלְבָנוֹן עוֹלָה? אֶלָּא, אָמַר רַבִּי אַבָּא, בְּשָׁעָה שֶׁיָּרְדָה </w:t>
      </w:r>
      <w:r>
        <w:rPr>
          <w:rFonts w:ascii="David" w:eastAsia="Times New Roman" w:hAnsi="David" w:cs="David"/>
          <w:color w:val="000000"/>
          <w:sz w:val="33"/>
          <w:szCs w:val="33"/>
          <w:rtl/>
        </w:rPr>
        <w:t xml:space="preserve">שְׁכִינָה לְמִצְרַיִם, יָרְדוּ עִמָּהּ שִׁשִּׁים רִבּוֹא שֶׁל מַלְאֲכֵי הַשָּׁרֵת, וְהַקָּדוֹשׁ בָּרוּךְ הוּא בָּרִאשׁוֹנָה. זֶהוּ שֶׁכָּתוּב וַיַּעֲבֹר מַלְכָּם לִפְנֵיהֶם וַה' בְּרֹאשָׁם. </w:t>
      </w:r>
    </w:p>
    <w:p w14:paraId="12503EC8" w14:textId="77777777" w:rsidR="00000000" w:rsidRDefault="00AC0C38">
      <w:pPr>
        <w:bidi/>
        <w:jc w:val="both"/>
        <w:divId w:val="2058580902"/>
        <w:rPr>
          <w:rFonts w:ascii="David" w:eastAsia="Times New Roman" w:hAnsi="David" w:cs="David"/>
          <w:color w:val="000000"/>
          <w:sz w:val="33"/>
          <w:szCs w:val="33"/>
          <w:rtl/>
        </w:rPr>
      </w:pPr>
    </w:p>
    <w:p w14:paraId="2B854A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יִצְחָק אָמַר, אִתִּי מִלְּבָנוֹן כַּלָּה, דָּא אִיהִי שְׁכִ</w:t>
      </w:r>
      <w:r>
        <w:rPr>
          <w:rFonts w:ascii="David" w:hAnsi="David" w:cs="David"/>
          <w:color w:val="000000"/>
          <w:sz w:val="33"/>
          <w:szCs w:val="33"/>
          <w:rtl/>
        </w:rPr>
        <w:t>ינְתָּא. אִתִּי מִלְּבָנוֹן תָּבֹאִי, מֵאֲתָר בֵּי מַקְדְּשָׁא דִּלְעֵילָּא. תָּשוּרִי מֵרֹאשׁ אֲמָנָה, מֵאֲתָר בֵּי מַקְדְּשָׁא דִּלְעֵילָּא, וּמֵאֲתָר בֵּי מַקְדְּשָׁא דִּלְתַתָּא דְּאָמַר ר' יְהוּדָה, מֵעוֹלָם לא זָזָה שְׁכִינְתָּא מִכּוֹתְלֵי דְּמָעַרְ</w:t>
      </w:r>
      <w:r>
        <w:rPr>
          <w:rFonts w:ascii="David" w:hAnsi="David" w:cs="David"/>
          <w:color w:val="000000"/>
          <w:sz w:val="33"/>
          <w:szCs w:val="33"/>
          <w:rtl/>
        </w:rPr>
        <w:t xml:space="preserve">בָא, דְּבֵי מַקְדְּשָׁא, דִּכְתִּיב, </w:t>
      </w:r>
      <w:r>
        <w:rPr>
          <w:rFonts w:ascii="David" w:hAnsi="David" w:cs="David"/>
          <w:color w:val="000000"/>
          <w:rtl/>
        </w:rPr>
        <w:t>(שיר השירים ב')</w:t>
      </w:r>
      <w:r>
        <w:rPr>
          <w:rFonts w:ascii="David" w:hAnsi="David" w:cs="David"/>
          <w:color w:val="000000"/>
          <w:sz w:val="33"/>
          <w:szCs w:val="33"/>
          <w:rtl/>
        </w:rPr>
        <w:t xml:space="preserve"> הִנֵּה זֶה עוֹמֵד אַחַר כָּתְלֵנוּ. וְהוּא רֹאשׁ אֲמָנָה לְכָל עָלְמָא. מֵרֹאשׁ שְׂנִיר וְחֶרְמוֹן מֵאַתְרָא דְּאוֹרַיְיתָא נַפְקַת לְעָלְמָא, וְלָמָּה. לְאַגָּנָא עַל יִשְׂרָאֵל, מִמְּעוֹנוֹת אֲרָיוֹת: </w:t>
      </w:r>
      <w:r>
        <w:rPr>
          <w:rFonts w:ascii="David" w:hAnsi="David" w:cs="David"/>
          <w:color w:val="000000"/>
          <w:sz w:val="33"/>
          <w:szCs w:val="33"/>
          <w:rtl/>
        </w:rPr>
        <w:t>אִלֵּין עַמִּין עוֹבְדֵי עֲבוֹדַת כּוֹכָבִים וּמַזָּלוֹת. ר' יוּדָן אוֹמֵר, מִמְּעוֹנוֹת אֲרָיוֹת: אִלֵּין אִינּוּן תַּלְמִידֵי חֲכָמִים, דְּעַסְקֵי בְּאוֹרַיְיתָא בִּמְעוֹנוֹת הַמִּדְרָשׁוֹת, וּבְבָתֵּי כְּנֵסִיּוֹת, דְּאִינּוּן אַרְיָוָן וּנְמֵרִים בְּאו</w:t>
      </w:r>
      <w:r>
        <w:rPr>
          <w:rFonts w:ascii="David" w:hAnsi="David" w:cs="David"/>
          <w:color w:val="000000"/>
          <w:sz w:val="33"/>
          <w:szCs w:val="33"/>
          <w:rtl/>
        </w:rPr>
        <w:t xml:space="preserve">ֹרַיְיתָא. </w:t>
      </w:r>
    </w:p>
    <w:p w14:paraId="338FE99B" w14:textId="77777777" w:rsidR="00000000" w:rsidRDefault="00AC0C38">
      <w:pPr>
        <w:bidi/>
        <w:jc w:val="both"/>
        <w:divId w:val="1665663092"/>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אִתִּי מִלְּבָנוֹן כַּלָּה - זוֹהִי שְׁכִינָה. אִתִּי מִלְּבָנוֹן תָּבוֹאִי - מִמְּקוֹם בֵּית הַמִּקְדָּשׁ שֶׁלְּמַעְלָה. תָּשׁוּרִי מֵרֹאשׁ אֲמָנָה - מִמְּקוֹם בֵּית הַמִּקְדָּשׁ שֶׁלְּמַעְלָה וּמִמְּקוֹם בֵּית הַמִּקְדּ</w:t>
      </w:r>
      <w:r>
        <w:rPr>
          <w:rFonts w:ascii="David" w:eastAsia="Times New Roman" w:hAnsi="David" w:cs="David"/>
          <w:color w:val="000000"/>
          <w:sz w:val="33"/>
          <w:szCs w:val="33"/>
          <w:rtl/>
        </w:rPr>
        <w:t xml:space="preserve">ָשׁ שֶׁלְּמַטָּה. שֶׁאָמַר רַבִּי יְהוּדָה, מֵעוֹלָם לֹא זָזָה שְׁכִינָה מִכֹּתֶל הַמַּעֲרָבִי שֶׁל בֵּית הַמִּקְדָּשׁ, שֶׁכָּתוּב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הִנֵּה זֶה עוֹמֵד אַחַת כָּתְלֵנוּ, וְהוּא רֹאשׁ אֲמָנָה לְכָל הָעוֹלָם. מֵרֹאשׁ שְׂנִיר וְחֶרְמוֹן - מִמָּקוֹם שֶׁהַתּוֹרָה יָצְאָה לָעוֹלָם, וְלָמָּה? לְהָגֵן עַל יִשְׂרָאֵל. מִמְּעֹנוֹת אֲרָיוֹת - אֵלּוּ עַמִּים עוֹבְדֵי עֲבוֹדַת כּוֹכָבִים וּמַזָּלוֹת.</w:t>
      </w:r>
      <w:r>
        <w:rPr>
          <w:rFonts w:ascii="David" w:eastAsia="Times New Roman" w:hAnsi="David" w:cs="David"/>
          <w:color w:val="000000"/>
          <w:sz w:val="33"/>
          <w:szCs w:val="33"/>
          <w:rtl/>
        </w:rPr>
        <w:t xml:space="preserve"> רַבִּי יוּדָן אוֹמֵר, מִמְּעֹנוֹת אֲרָיוֹת - אֵלּוּ תַּלְמִידֵי חֲכָמִים שֶׁעוֹסְקִים בַּתּוֹרָה בִּמְעוֹנוֹת הַמִּדְרָשׁוֹת וּבְבָתֵּי כְנֵסִיּוֹת, שֶׁהֵם אֲרָיוֹת וּנְמֵרִים בַּתּוֹרָה. </w:t>
      </w:r>
    </w:p>
    <w:p w14:paraId="3301AFB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0" w:name="HtmpReportNum0008_L2"/>
      <w:bookmarkStart w:id="31" w:name="דףBו'Bע''א"/>
      <w:bookmarkEnd w:id="30"/>
      <w:bookmarkEnd w:id="31"/>
    </w:p>
    <w:p w14:paraId="62BE88C5" w14:textId="77777777" w:rsidR="00000000" w:rsidRDefault="00AC0C38">
      <w:pPr>
        <w:pStyle w:val="NormalWeb"/>
        <w:bidi/>
        <w:jc w:val="both"/>
        <w:divId w:val="2058580902"/>
        <w:rPr>
          <w:rFonts w:ascii="David" w:hAnsi="David" w:cs="David"/>
          <w:color w:val="000000"/>
          <w:sz w:val="33"/>
          <w:szCs w:val="33"/>
          <w:rtl/>
        </w:rPr>
      </w:pPr>
      <w:hyperlink w:anchor="דף_ו'_ע''א!" w:history="1">
        <w:r>
          <w:rPr>
            <w:rStyle w:val="Hyperlink"/>
            <w:rFonts w:ascii="David" w:hAnsi="David" w:cs="David"/>
            <w:b/>
            <w:bCs/>
            <w:sz w:val="45"/>
            <w:szCs w:val="45"/>
            <w:rtl/>
          </w:rPr>
          <w:t>דף ו' ע''א</w:t>
        </w:r>
      </w:hyperlink>
    </w:p>
    <w:p w14:paraId="4291DB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חִיָּיא הֲוָה </w:t>
      </w:r>
      <w:r>
        <w:rPr>
          <w:rFonts w:ascii="David" w:hAnsi="David" w:cs="David"/>
          <w:color w:val="000000"/>
          <w:sz w:val="33"/>
          <w:szCs w:val="33"/>
          <w:rtl/>
        </w:rPr>
        <w:t xml:space="preserve">יָתִיב קָמֵיהּ דְּרַבִּי שִׁמְעוֹן, אֲמַר לֵיהּ, מַה חָמָת אוֹרַיְיתָא לְמִמְנֵי בְּנוֹי דְּיַעֲקֹב, דְּאִינּוּן תְּרֵיסָר בְּקַדְמִיתָא, וּלְבָתַר כֵּן שִׁבְעִים דִּכְתִּיב, </w:t>
      </w:r>
      <w:r>
        <w:rPr>
          <w:rFonts w:ascii="David" w:hAnsi="David" w:cs="David"/>
          <w:color w:val="000000"/>
          <w:rtl/>
        </w:rPr>
        <w:t>(בראשית מ''ו)</w:t>
      </w:r>
      <w:r>
        <w:rPr>
          <w:rFonts w:ascii="David" w:hAnsi="David" w:cs="David"/>
          <w:color w:val="000000"/>
          <w:sz w:val="33"/>
          <w:szCs w:val="33"/>
          <w:rtl/>
        </w:rPr>
        <w:t xml:space="preserve"> כָּל הַנֶּפֶשׁ לְבֵית יַעֲקֹב הַבָּאָה מִצְרַיְמָה שִׁבְעִים. וּמַא</w:t>
      </w:r>
      <w:r>
        <w:rPr>
          <w:rFonts w:ascii="David" w:hAnsi="David" w:cs="David"/>
          <w:color w:val="000000"/>
          <w:sz w:val="33"/>
          <w:szCs w:val="33"/>
          <w:rtl/>
        </w:rPr>
        <w:t xml:space="preserve">י טַעְמָא שִׁבְעִים וְלַא יַתִּיר. אָמַר לֵיה, לְקָבֵּיל ע' אוּמִין, דְאִינוּן בְּעָלְמָא, וְאִינוּן הַווּ אוּמָה יְחִידָאָה לְקַבֵּל כֻּלְהוֹן. וְתּוּ אָמַר לֵיה, תָּא חָזֵי, קַלְדִיטִין דְנַהֲרִין </w:t>
      </w:r>
      <w:r>
        <w:rPr>
          <w:rFonts w:ascii="David" w:hAnsi="David" w:cs="David"/>
          <w:color w:val="000000"/>
          <w:rtl/>
        </w:rPr>
        <w:t>(גוברין)</w:t>
      </w:r>
      <w:r>
        <w:rPr>
          <w:rFonts w:ascii="David" w:hAnsi="David" w:cs="David"/>
          <w:color w:val="000000"/>
          <w:sz w:val="33"/>
          <w:szCs w:val="33"/>
          <w:rtl/>
        </w:rPr>
        <w:t xml:space="preserve"> עֲנַפִין יַתְבִין בְּמַטְלְנֵיהוֹן, </w:t>
      </w:r>
      <w:r>
        <w:rPr>
          <w:rFonts w:ascii="David" w:hAnsi="David" w:cs="David"/>
          <w:color w:val="000000"/>
          <w:rtl/>
        </w:rPr>
        <w:t>(נ''א במטולה</w:t>
      </w:r>
      <w:r>
        <w:rPr>
          <w:rFonts w:ascii="David" w:hAnsi="David" w:cs="David"/>
          <w:color w:val="000000"/>
          <w:rtl/>
        </w:rPr>
        <w:t>ון)</w:t>
      </w:r>
      <w:r>
        <w:rPr>
          <w:rFonts w:ascii="David" w:hAnsi="David" w:cs="David"/>
          <w:color w:val="000000"/>
          <w:sz w:val="33"/>
          <w:szCs w:val="33"/>
          <w:rtl/>
        </w:rPr>
        <w:t xml:space="preserve"> מְמַנָן עַל שִׁבְעִין עַמָמִין, נָפְקִין מִתְּרֵיסָר גְּלִיפִין קְטוּרִין דְּאִסְתַּחֲרָן בְּמַטַּלְנֵיהוֹן, לְמִתְקְלָן לְאַרְבַּע רוּחֵי עָלְמָא, הֲדָא הוּא דִכְתִיב, </w:t>
      </w:r>
      <w:r>
        <w:rPr>
          <w:rFonts w:ascii="David" w:hAnsi="David" w:cs="David"/>
          <w:color w:val="000000"/>
          <w:rtl/>
        </w:rPr>
        <w:t>(דברים ל''ב)</w:t>
      </w:r>
      <w:r>
        <w:rPr>
          <w:rFonts w:ascii="David" w:hAnsi="David" w:cs="David"/>
          <w:color w:val="000000"/>
          <w:sz w:val="33"/>
          <w:szCs w:val="33"/>
          <w:rtl/>
        </w:rPr>
        <w:t xml:space="preserve"> יַצֵּב גְּבוּלוֹת עַמִּים לְמִסְפַּר בְּנֵי יִשְׂרָאֵל. וְהַיְינוּ דִּ</w:t>
      </w:r>
      <w:r>
        <w:rPr>
          <w:rFonts w:ascii="David" w:hAnsi="David" w:cs="David"/>
          <w:color w:val="000000"/>
          <w:sz w:val="33"/>
          <w:szCs w:val="33"/>
          <w:rtl/>
        </w:rPr>
        <w:t xml:space="preserve">כְתִּיב, </w:t>
      </w:r>
      <w:r>
        <w:rPr>
          <w:rFonts w:ascii="David" w:hAnsi="David" w:cs="David"/>
          <w:color w:val="000000"/>
          <w:rtl/>
        </w:rPr>
        <w:t>(זכריה ב')</w:t>
      </w:r>
      <w:r>
        <w:rPr>
          <w:rFonts w:ascii="David" w:hAnsi="David" w:cs="David"/>
          <w:color w:val="000000"/>
          <w:sz w:val="33"/>
          <w:szCs w:val="33"/>
          <w:rtl/>
        </w:rPr>
        <w:t xml:space="preserve"> כִּי כְּאַרְבַּע רוּחוֹת הַשָּׁמַיִם פֵּרַשְׂתִּי אֶתְכֶם, לְאַחֲזָאָה דְּאִינּוּן קַיְימִין בְּגִין יִשְׂרָאֵל. בְּאַרְבַּע לָא נְאֱמַר, אֶלָּא כְּאַרְבַּע. כְּמָה דְּאִי אֶפְשָׁר לְעָלְמָא בְּלא אַרְבַּע רוּחוֹת כַּךְ אִי אֶפְשָׁר לְע</w:t>
      </w:r>
      <w:r>
        <w:rPr>
          <w:rFonts w:ascii="David" w:hAnsi="David" w:cs="David"/>
          <w:color w:val="000000"/>
          <w:sz w:val="33"/>
          <w:szCs w:val="33"/>
          <w:rtl/>
        </w:rPr>
        <w:t xml:space="preserve">ָלְמָא בְּלא יִשְׂרָאֵל. </w:t>
      </w:r>
      <w:r>
        <w:rPr>
          <w:rFonts w:ascii="David" w:hAnsi="David" w:cs="David"/>
          <w:color w:val="000000"/>
          <w:rtl/>
        </w:rPr>
        <w:t>(שמות א')</w:t>
      </w:r>
      <w:r>
        <w:rPr>
          <w:rFonts w:ascii="David" w:hAnsi="David" w:cs="David"/>
          <w:color w:val="000000"/>
          <w:sz w:val="33"/>
          <w:szCs w:val="33"/>
          <w:rtl/>
        </w:rPr>
        <w:t xml:space="preserve"> וַיָּקָם מֶלֶךְ חָדָשׁ. ר' אַבָּא פָּתַח </w:t>
      </w:r>
      <w:r>
        <w:rPr>
          <w:rFonts w:ascii="David" w:hAnsi="David" w:cs="David"/>
          <w:color w:val="000000"/>
          <w:rtl/>
        </w:rPr>
        <w:t>(ישעיה ל''ב)</w:t>
      </w:r>
      <w:r>
        <w:rPr>
          <w:rFonts w:ascii="David" w:hAnsi="David" w:cs="David"/>
          <w:color w:val="000000"/>
          <w:sz w:val="33"/>
          <w:szCs w:val="33"/>
          <w:rtl/>
        </w:rPr>
        <w:t xml:space="preserve"> אַשְׁרֵיכֶם זוֹרְעֵי עַל כָּל מָיִם מְשַׁלְּחֵי רֶגֶל הַשּׁוֹר וְהַחֲמוֹר, זַכָּאִין אִינּוּן יִשְׂרָאֵל, דְקוּדְשָׁא בְּרִיךְ הוּא אִתְרְעֵי בְּהוּ מִכָּל שְׁאַר עַמּ</w:t>
      </w:r>
      <w:r>
        <w:rPr>
          <w:rFonts w:ascii="David" w:hAnsi="David" w:cs="David"/>
          <w:color w:val="000000"/>
          <w:sz w:val="33"/>
          <w:szCs w:val="33"/>
          <w:rtl/>
        </w:rPr>
        <w:t xml:space="preserve">ִין, וְקָרִיב לוֹן לְגַבֵּיהּ, דִּכְתִּיב, </w:t>
      </w:r>
      <w:r>
        <w:rPr>
          <w:rFonts w:ascii="David" w:hAnsi="David" w:cs="David"/>
          <w:color w:val="000000"/>
          <w:rtl/>
        </w:rPr>
        <w:t>(דברים י''ד)</w:t>
      </w:r>
      <w:r>
        <w:rPr>
          <w:rFonts w:ascii="David" w:hAnsi="David" w:cs="David"/>
          <w:color w:val="000000"/>
          <w:sz w:val="33"/>
          <w:szCs w:val="33"/>
          <w:rtl/>
        </w:rPr>
        <w:t xml:space="preserve"> וּבְךָ בָּחַר יְיָ' לִהְיוֹת לוֹ לְעַם סְגוּלָה וְגוֹ', וּכְתִיב </w:t>
      </w:r>
      <w:r>
        <w:rPr>
          <w:rFonts w:ascii="David" w:hAnsi="David" w:cs="David"/>
          <w:color w:val="000000"/>
          <w:rtl/>
        </w:rPr>
        <w:t>(דברים ל''ב)</w:t>
      </w:r>
      <w:r>
        <w:rPr>
          <w:rFonts w:ascii="David" w:hAnsi="David" w:cs="David"/>
          <w:color w:val="000000"/>
          <w:sz w:val="33"/>
          <w:szCs w:val="33"/>
          <w:rtl/>
        </w:rPr>
        <w:t xml:space="preserve"> כִּי חֵלֶק יְיָ' עַמּוֹ יַעֲקֹב חֶבֶל נַחֲלָתוֹ, יִשְׂרָאֵל מִתְדַּבְּקִין בֵּיהּ בְּקוּדְשָׁא בְּרִיךְ הוּא, דִּכְתִּיב, </w:t>
      </w:r>
      <w:r>
        <w:rPr>
          <w:rFonts w:ascii="David" w:hAnsi="David" w:cs="David"/>
          <w:color w:val="000000"/>
          <w:rtl/>
        </w:rPr>
        <w:t>(דברים ד')</w:t>
      </w:r>
      <w:r>
        <w:rPr>
          <w:rFonts w:ascii="David" w:hAnsi="David" w:cs="David"/>
          <w:color w:val="000000"/>
          <w:sz w:val="33"/>
          <w:szCs w:val="33"/>
          <w:rtl/>
        </w:rPr>
        <w:t xml:space="preserve"> וְאַתֶּם הַדְּבֵקִים בַּיְיָ' אֱלֹהֵיכֶם חַיִּים כּוּלְּכֶם</w:t>
      </w:r>
      <w:r>
        <w:rPr>
          <w:rFonts w:ascii="David" w:hAnsi="David" w:cs="David"/>
          <w:color w:val="000000"/>
          <w:sz w:val="33"/>
          <w:szCs w:val="33"/>
          <w:rtl/>
        </w:rPr>
        <w:t xml:space="preserve"> </w:t>
      </w:r>
      <w:r>
        <w:rPr>
          <w:rFonts w:ascii="David" w:hAnsi="David" w:cs="David"/>
          <w:color w:val="000000"/>
          <w:rtl/>
        </w:rPr>
        <w:t>(דף ו' ע''א)</w:t>
      </w:r>
      <w:r>
        <w:rPr>
          <w:rFonts w:ascii="David" w:hAnsi="David" w:cs="David"/>
          <w:color w:val="000000"/>
          <w:rtl/>
        </w:rPr>
        <w:t xml:space="preserve"> </w:t>
      </w:r>
      <w:r>
        <w:rPr>
          <w:rFonts w:ascii="David" w:hAnsi="David" w:cs="David"/>
          <w:color w:val="000000"/>
          <w:sz w:val="33"/>
          <w:szCs w:val="33"/>
          <w:rtl/>
        </w:rPr>
        <w:t xml:space="preserve">הַיּוֹם. </w:t>
      </w:r>
    </w:p>
    <w:p w14:paraId="709E0FCB" w14:textId="77777777" w:rsidR="00000000" w:rsidRDefault="00AC0C38">
      <w:pPr>
        <w:bidi/>
        <w:jc w:val="both"/>
        <w:divId w:val="158807703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הָיָה יוֹשֵׁב לִפְנֵי רַבִּי שִׁמְעוֹן, אָמַר לוֹ, מָה רָאֲתָה הַתּוֹרָה לִמְנוֹת אֶת בְּנֵי יַעֲקֹב, שֶׁהֵם שְׁנֵים עָשָׂר בַּתְּחִלָּה, וְאַחַר </w:t>
      </w:r>
      <w:r>
        <w:rPr>
          <w:rFonts w:ascii="David" w:eastAsia="Times New Roman" w:hAnsi="David" w:cs="David"/>
          <w:color w:val="000000"/>
          <w:sz w:val="33"/>
          <w:szCs w:val="33"/>
          <w:rtl/>
        </w:rPr>
        <w:t>כָּךְ שִׁבְעִים, שֶׁכָּתוּב כָּל הַנֶּפֶשׁ לְבֵית יַעֲקֹב הַבָּאָה מִצְרַיְמָה שִׁבְעִים. וּמָה הַטַּעַם שִׁבְעִים וְלֹא יוֹתֵר? אָמַר לוֹ, כְּנֶגֶד שִׁבְעִים אֻמּוֹת שֶׁהֵם בָּעוֹלָם, וְהֵם הָיוּ אֻמָּה יְחִידָה כְּנֶגֶד כֻּלָּם. וְעוֹד אָמַר לוֹ, בּא רְא</w:t>
      </w:r>
      <w:r>
        <w:rPr>
          <w:rFonts w:ascii="David" w:eastAsia="Times New Roman" w:hAnsi="David" w:cs="David"/>
          <w:color w:val="000000"/>
          <w:sz w:val="33"/>
          <w:szCs w:val="33"/>
          <w:rtl/>
        </w:rPr>
        <w:t xml:space="preserve">ֵה, מַפְתְּחוֹת שֶׁמְּאִירִים </w:t>
      </w:r>
      <w:r>
        <w:rPr>
          <w:rFonts w:ascii="David" w:eastAsia="Times New Roman" w:hAnsi="David" w:cs="David"/>
          <w:color w:val="000000"/>
          <w:sz w:val="23"/>
          <w:szCs w:val="23"/>
          <w:rtl/>
        </w:rPr>
        <w:t>(שרים)</w:t>
      </w:r>
      <w:r>
        <w:rPr>
          <w:rFonts w:ascii="David" w:eastAsia="Times New Roman" w:hAnsi="David" w:cs="David"/>
          <w:color w:val="000000"/>
          <w:sz w:val="33"/>
          <w:szCs w:val="33"/>
          <w:rtl/>
        </w:rPr>
        <w:t xml:space="preserve"> עֲנָפִים יוֹשְׁבִים בְּמַסְעֵיהֶם </w:t>
      </w:r>
      <w:r>
        <w:rPr>
          <w:rFonts w:ascii="David" w:eastAsia="Times New Roman" w:hAnsi="David" w:cs="David"/>
          <w:color w:val="000000"/>
          <w:sz w:val="23"/>
          <w:szCs w:val="23"/>
          <w:rtl/>
        </w:rPr>
        <w:t>(בצלם)</w:t>
      </w:r>
      <w:r>
        <w:rPr>
          <w:rFonts w:ascii="David" w:eastAsia="Times New Roman" w:hAnsi="David" w:cs="David"/>
          <w:color w:val="000000"/>
          <w:sz w:val="33"/>
          <w:szCs w:val="33"/>
          <w:rtl/>
        </w:rPr>
        <w:t xml:space="preserve">, מְמֻנִּים עַל שִׁבְעִים עַמִּים, יוֹצְאִים מִתְּרֵיסַר חֲקִיקוֹת וְקִשּׁוּרִים שֶׁמִּסְתּוֹבְבִים בְּמַסְעוֹתֵיהֶם בְּמִשְׁקָל לְאַרְבַּע רוּחוֹת הָעוֹלָם. זֶהוּ שֶׁכָּתוּב </w:t>
      </w:r>
      <w:r>
        <w:rPr>
          <w:rFonts w:ascii="David" w:eastAsia="Times New Roman" w:hAnsi="David" w:cs="David"/>
          <w:color w:val="000000"/>
          <w:sz w:val="23"/>
          <w:szCs w:val="23"/>
          <w:rtl/>
        </w:rPr>
        <w:t>(דבר</w:t>
      </w:r>
      <w:r>
        <w:rPr>
          <w:rFonts w:ascii="David" w:eastAsia="Times New Roman" w:hAnsi="David" w:cs="David"/>
          <w:color w:val="000000"/>
          <w:sz w:val="23"/>
          <w:szCs w:val="23"/>
          <w:rtl/>
        </w:rPr>
        <w:t>ים לב)</w:t>
      </w:r>
      <w:r>
        <w:rPr>
          <w:rFonts w:ascii="David" w:eastAsia="Times New Roman" w:hAnsi="David" w:cs="David"/>
          <w:color w:val="000000"/>
          <w:sz w:val="33"/>
          <w:szCs w:val="33"/>
          <w:rtl/>
        </w:rPr>
        <w:t xml:space="preserve"> יַצֵּב גְּבֻלֹת עַמִּים לְמִסְפַּר בְּנֵי יִשְׂרָאֵל. וְהַיְנוּ שֶׁכָּתוּב </w:t>
      </w:r>
      <w:r>
        <w:rPr>
          <w:rFonts w:ascii="David" w:eastAsia="Times New Roman" w:hAnsi="David" w:cs="David"/>
          <w:color w:val="000000"/>
          <w:sz w:val="23"/>
          <w:szCs w:val="23"/>
          <w:rtl/>
        </w:rPr>
        <w:t>(זכריה ב)</w:t>
      </w:r>
      <w:r>
        <w:rPr>
          <w:rFonts w:ascii="David" w:eastAsia="Times New Roman" w:hAnsi="David" w:cs="David"/>
          <w:color w:val="000000"/>
          <w:sz w:val="33"/>
          <w:szCs w:val="33"/>
          <w:rtl/>
        </w:rPr>
        <w:t xml:space="preserve"> כִּי כְּאַרְבַּע רוּחוֹת הַשָּׁמַיִם פֵּרַשְׂתִּי אֶתְכֶם, לְהַרְאוֹת שֶׁהֵם עוֹמְדִים בִּשְׁבִיל יִשְׂרָאֵל. בְּאַרְבַּע לֹא נֶאֱמַר, אֶלָּא כְּאַרְבַּע. כְּמוֹ שׁ</w:t>
      </w:r>
      <w:r>
        <w:rPr>
          <w:rFonts w:ascii="David" w:eastAsia="Times New Roman" w:hAnsi="David" w:cs="David"/>
          <w:color w:val="000000"/>
          <w:sz w:val="33"/>
          <w:szCs w:val="33"/>
          <w:rtl/>
        </w:rPr>
        <w:t xml:space="preserve">ֶאִי אֶפְשָׁר לָעוֹלָם בְּלִי אַרְבַּע רוּחוֹת, כָּךְ אִי אֶפְשָׁר לָעוֹלָם בְּלִי יִשְׂרָאֵל. וַיָּקָם מֶלֶךְ חָדָשׁ. רַבִּי אַבָּא פָּתַח, </w:t>
      </w:r>
      <w:r>
        <w:rPr>
          <w:rFonts w:ascii="David" w:eastAsia="Times New Roman" w:hAnsi="David" w:cs="David"/>
          <w:color w:val="000000"/>
          <w:sz w:val="23"/>
          <w:szCs w:val="23"/>
          <w:rtl/>
        </w:rPr>
        <w:t>(ישעיה לב)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אַשְׁרֵיכֶם זֹרְעֵי עַל כָּל מָיִם מְשַׁלְּחֵי רֶגֶל הַשּׁוֹר וְהַחֲמוֹר. אַשְׁרֵיהֶם יִשְׂרָאֵל שֶׁהַקָּדוֹשׁ בָּרוּךְ הוּא הִתְרַצָּה בָהֶם מִכָּל שְׁאָר הָעַמִּים וְקֵרַב אוֹתָם אֵלָיו, שֶׁכָּתוּב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וּבְךְ בָּחַר ה' לִהְיוֹת לוֹ לְעַם סְגֻלָּה </w:t>
      </w:r>
      <w:r>
        <w:rPr>
          <w:rFonts w:ascii="David" w:eastAsia="Times New Roman" w:hAnsi="David" w:cs="David"/>
          <w:color w:val="000000"/>
          <w:sz w:val="33"/>
          <w:szCs w:val="33"/>
          <w:rtl/>
        </w:rPr>
        <w:t xml:space="preserve">וְגוֹ', וְכָתוּב כִּי חֵלֶק ה' עַמּוֹ יַעֲקֹב חֶבֶל נַחֲלָתוֹ. יִשְׂרָאֵל נִדְבָּקִים בַּקָּדוֹשׁ- בָּרוּךְ- הוּא, שֶׁכָּתוּב וְאַתֶּם הַדְּבֵקִים בַּה' אֱלֹהֵיכֶם חַיִּים כֻּלְּכֶם הַיּוֹם. </w:t>
      </w:r>
    </w:p>
    <w:p w14:paraId="7AD0C039" w14:textId="77777777" w:rsidR="00000000" w:rsidRDefault="00AC0C38">
      <w:pPr>
        <w:bidi/>
        <w:jc w:val="both"/>
        <w:divId w:val="2058580902"/>
        <w:rPr>
          <w:rFonts w:ascii="David" w:eastAsia="Times New Roman" w:hAnsi="David" w:cs="David"/>
          <w:color w:val="000000"/>
          <w:sz w:val="33"/>
          <w:szCs w:val="33"/>
          <w:rtl/>
        </w:rPr>
      </w:pPr>
    </w:p>
    <w:p w14:paraId="356B57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זַכָּאִין אִינּוּן קָמֵיהּ, בְּגִין דְּאִינּוּן זַר</w:t>
      </w:r>
      <w:r>
        <w:rPr>
          <w:rFonts w:ascii="David" w:hAnsi="David" w:cs="David"/>
          <w:color w:val="000000"/>
          <w:sz w:val="33"/>
          <w:szCs w:val="33"/>
          <w:rtl/>
        </w:rPr>
        <w:t xml:space="preserve">ְעִין עַל כָּל מָיִם. מַאי עַל כָּל מָיִם. דְּזַרְעִין לִצְדָקָה. וּמַאן דְּזָרַע לִצְדָקָה, כְּתִיב בֵּיהּ </w:t>
      </w:r>
      <w:r>
        <w:rPr>
          <w:rFonts w:ascii="David" w:hAnsi="David" w:cs="David"/>
          <w:color w:val="000000"/>
          <w:rtl/>
        </w:rPr>
        <w:t>(תהלים נ''ז)</w:t>
      </w:r>
      <w:r>
        <w:rPr>
          <w:rFonts w:ascii="David" w:hAnsi="David" w:cs="David"/>
          <w:color w:val="000000"/>
          <w:sz w:val="33"/>
          <w:szCs w:val="33"/>
          <w:rtl/>
        </w:rPr>
        <w:t xml:space="preserve"> </w:t>
      </w:r>
      <w:r>
        <w:rPr>
          <w:rFonts w:ascii="David" w:hAnsi="David" w:cs="David"/>
          <w:color w:val="000000"/>
          <w:rtl/>
        </w:rPr>
        <w:t>(הדא הוא דכתיב, (תהלים כ''ח) כי גדול עד שמים על כל מים)</w:t>
      </w:r>
      <w:r>
        <w:rPr>
          <w:rFonts w:ascii="David" w:hAnsi="David" w:cs="David"/>
          <w:color w:val="000000"/>
          <w:sz w:val="33"/>
          <w:szCs w:val="33"/>
          <w:rtl/>
        </w:rPr>
        <w:t xml:space="preserve"> אִיהוּ הֲוֵי, וּמַאן אִיהוּ מֵעַל שָׁמַיִם. </w:t>
      </w:r>
      <w:r>
        <w:rPr>
          <w:rFonts w:ascii="David" w:hAnsi="David" w:cs="David"/>
          <w:color w:val="000000"/>
          <w:rtl/>
        </w:rPr>
        <w:t>(ויקרא ט''ז ע''א ס''ד ב')</w:t>
      </w:r>
      <w:r>
        <w:rPr>
          <w:rFonts w:ascii="David" w:hAnsi="David" w:cs="David"/>
          <w:color w:val="000000"/>
          <w:sz w:val="33"/>
          <w:szCs w:val="33"/>
          <w:rtl/>
        </w:rPr>
        <w:t xml:space="preserve"> דָּא עָלְ</w:t>
      </w:r>
      <w:r>
        <w:rPr>
          <w:rFonts w:ascii="David" w:hAnsi="David" w:cs="David"/>
          <w:color w:val="000000"/>
          <w:sz w:val="33"/>
          <w:szCs w:val="33"/>
          <w:rtl/>
        </w:rPr>
        <w:t xml:space="preserve">מָא דְּאָתֵי. וְיִשְׂרָאֵל זַרְעֵי זַרְעָא עַל כָּל מַיִם. </w:t>
      </w:r>
    </w:p>
    <w:p w14:paraId="71F74970" w14:textId="77777777" w:rsidR="00000000" w:rsidRDefault="00AC0C38">
      <w:pPr>
        <w:bidi/>
        <w:jc w:val="both"/>
        <w:divId w:val="1797799680"/>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זַכָּאִים הֵם לְפָנָיו, מִשּׁוּם שֶׁהֵם זוֹרְעִים עַל כָּל מַיִם. מַה זֶּה עַל כָּל מָיִם? שֶׁזּוֹרְעִים לִצְדָקָה, וּמִי שֶׁזּוֹרֵעַ לִצְדָקָה, כָּתוּב בּוֹ </w:t>
      </w:r>
      <w:r>
        <w:rPr>
          <w:rFonts w:ascii="David" w:eastAsia="Times New Roman" w:hAnsi="David" w:cs="David"/>
          <w:color w:val="000000"/>
          <w:sz w:val="23"/>
          <w:szCs w:val="23"/>
          <w:rtl/>
        </w:rPr>
        <w:t>(תהלים נז)</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 xml:space="preserve">[זהו שכתוב כי גדל </w:t>
      </w:r>
      <w:r>
        <w:rPr>
          <w:rFonts w:ascii="David" w:eastAsia="Times New Roman" w:hAnsi="David" w:cs="David"/>
          <w:color w:val="000000"/>
          <w:sz w:val="23"/>
          <w:szCs w:val="23"/>
          <w:rtl/>
        </w:rPr>
        <w:t>עד שמים. על כל מים, זהו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(שם קח)</w:t>
      </w:r>
      <w:r>
        <w:rPr>
          <w:rFonts w:ascii="David" w:eastAsia="Times New Roman" w:hAnsi="David" w:cs="David"/>
          <w:color w:val="000000"/>
          <w:sz w:val="33"/>
          <w:szCs w:val="33"/>
          <w:rtl/>
        </w:rPr>
        <w:t xml:space="preserve"> כי גדול מעל שמים חסדך. מעל שמים, על כל מים הוא היה, ומי הוא מעל שמים? זה עולם הבא, וישראל זורעים על כל מים. </w:t>
      </w:r>
    </w:p>
    <w:p w14:paraId="36C944F9" w14:textId="77777777" w:rsidR="00000000" w:rsidRDefault="00AC0C38">
      <w:pPr>
        <w:bidi/>
        <w:jc w:val="both"/>
        <w:divId w:val="2058580902"/>
        <w:rPr>
          <w:rFonts w:ascii="David" w:eastAsia="Times New Roman" w:hAnsi="David" w:cs="David"/>
          <w:color w:val="000000"/>
          <w:sz w:val="33"/>
          <w:szCs w:val="33"/>
          <w:rtl/>
        </w:rPr>
      </w:pPr>
    </w:p>
    <w:p w14:paraId="6267E4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דְּרַב יֵיבָא סָבָא הָכִי אָמַר, כְּתִּיב </w:t>
      </w:r>
      <w:r>
        <w:rPr>
          <w:rFonts w:ascii="David" w:hAnsi="David" w:cs="David"/>
          <w:color w:val="000000"/>
          <w:rtl/>
        </w:rPr>
        <w:t>(דניאל ד')</w:t>
      </w:r>
      <w:r>
        <w:rPr>
          <w:rFonts w:ascii="David" w:hAnsi="David" w:cs="David"/>
          <w:color w:val="000000"/>
          <w:sz w:val="33"/>
          <w:szCs w:val="33"/>
          <w:rtl/>
        </w:rPr>
        <w:t xml:space="preserve"> בְּגִזְרַת עִירִין פִּתְגָּמָא וּמֵאמַר קַ</w:t>
      </w:r>
      <w:r>
        <w:rPr>
          <w:rFonts w:ascii="David" w:hAnsi="David" w:cs="David"/>
          <w:color w:val="000000"/>
          <w:sz w:val="33"/>
          <w:szCs w:val="33"/>
          <w:rtl/>
        </w:rPr>
        <w:t xml:space="preserve">דִּישִׁין שְׁאֵלְתָּא, כָּל דִּינִין דְהַאי עָלְמָא, וְכָל גִּזְרִין, וְכָל שְׁאֵלְתִּין, כֻּלְּהוּ קַיְימֵי בְּחַד הֵיכָלָא, דְּתַמָּן ע''ב סַנְהֶדְרִין מְעַיְּינִין בְּדִינִין דְּעָלְמָא. וְהַהוּא הֵיכָלָא אִקְרֵי הֵיכָל </w:t>
      </w:r>
      <w:r>
        <w:rPr>
          <w:rFonts w:ascii="David" w:hAnsi="David" w:cs="David"/>
          <w:color w:val="000000"/>
          <w:rtl/>
        </w:rPr>
        <w:t>(פקודי רנ''א ע''א)</w:t>
      </w:r>
      <w:r>
        <w:rPr>
          <w:rFonts w:ascii="David" w:hAnsi="David" w:cs="David"/>
          <w:color w:val="000000"/>
          <w:sz w:val="33"/>
          <w:szCs w:val="33"/>
          <w:rtl/>
        </w:rPr>
        <w:t xml:space="preserve"> זְכוּתָא, בְּג</w:t>
      </w:r>
      <w:r>
        <w:rPr>
          <w:rFonts w:ascii="David" w:hAnsi="David" w:cs="David"/>
          <w:color w:val="000000"/>
          <w:sz w:val="33"/>
          <w:szCs w:val="33"/>
          <w:rtl/>
        </w:rPr>
        <w:t xml:space="preserve">ִין, דְּכַד דַּיְינִין דִּינָא, מְהַפְּכִין בִּזְכוּתָא דְּבַר נָשׁ בְּקַדְמִיתָא. </w:t>
      </w:r>
    </w:p>
    <w:p w14:paraId="46C4CFE7" w14:textId="77777777" w:rsidR="00000000" w:rsidRDefault="00AC0C38">
      <w:pPr>
        <w:bidi/>
        <w:jc w:val="both"/>
        <w:divId w:val="2061660430"/>
        <w:rPr>
          <w:rFonts w:ascii="David" w:eastAsia="Times New Roman" w:hAnsi="David" w:cs="David"/>
          <w:color w:val="000000"/>
          <w:sz w:val="33"/>
          <w:szCs w:val="33"/>
          <w:rtl/>
        </w:rPr>
      </w:pPr>
      <w:r>
        <w:rPr>
          <w:rFonts w:ascii="David" w:eastAsia="Times New Roman" w:hAnsi="David" w:cs="David"/>
          <w:color w:val="000000"/>
          <w:sz w:val="33"/>
          <w:szCs w:val="33"/>
          <w:rtl/>
        </w:rPr>
        <w:t xml:space="preserve">בְּסִפְרוֹ שֶׁל רַב יֵיבָא סָבָא כָּךְ אָמַר, 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בִּגְזֵרַת מַלְאָכִים דָּבָר, וּמַאֲמַר קְדוֹשִׁים שְׁאֵלָה. כָּל דִּינֵי הָעוֹלָם הַזֶּה וְכָל הַגְּזֵרוֹת</w:t>
      </w:r>
      <w:r>
        <w:rPr>
          <w:rFonts w:ascii="David" w:eastAsia="Times New Roman" w:hAnsi="David" w:cs="David"/>
          <w:color w:val="000000"/>
          <w:sz w:val="33"/>
          <w:szCs w:val="33"/>
          <w:rtl/>
        </w:rPr>
        <w:t xml:space="preserve"> וְכָל הַבַּקָּשׁוֹת, כֻּלָּם עוֹמְדִים בְּהֵיכָל אֶחָד שֶׁשָּׁם שִׁבְעִים וּשְׁנַיִם סַנְהֶדְרִין מְעַיְּנִים בְּדִינֵי הָעוֹלָם, וְאוֹתוֹ הֵיכָל נִקְרָא הֵיכַל הַזְּכוּת, מִשּׁוּם שֶׁכְּשֶׁדָּנִים דִּין, מְהַפְּכִים בִּזְכוּת הָאָדָם בָּרִאשׁוֹנָה. </w:t>
      </w:r>
    </w:p>
    <w:p w14:paraId="076898EE" w14:textId="77777777" w:rsidR="00000000" w:rsidRDefault="00AC0C38">
      <w:pPr>
        <w:bidi/>
        <w:jc w:val="both"/>
        <w:divId w:val="2058580902"/>
        <w:rPr>
          <w:rFonts w:ascii="David" w:eastAsia="Times New Roman" w:hAnsi="David" w:cs="David"/>
          <w:color w:val="000000"/>
          <w:sz w:val="33"/>
          <w:szCs w:val="33"/>
          <w:rtl/>
        </w:rPr>
      </w:pPr>
    </w:p>
    <w:p w14:paraId="52BF84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w:t>
      </w:r>
      <w:r>
        <w:rPr>
          <w:rFonts w:ascii="David" w:hAnsi="David" w:cs="David"/>
          <w:color w:val="000000"/>
          <w:sz w:val="33"/>
          <w:szCs w:val="33"/>
          <w:rtl/>
        </w:rPr>
        <w:t xml:space="preserve">ה דְּלָאו הָכִי, בְּדַרְגָּא דְּהַהוּא סִטְרָא אַחֲרָא, דְּתַמָּן אִיהוּ אֲתָר דְּאִקְרֵי </w:t>
      </w:r>
      <w:r>
        <w:rPr>
          <w:rFonts w:ascii="David" w:hAnsi="David" w:cs="David"/>
          <w:color w:val="000000"/>
          <w:rtl/>
        </w:rPr>
        <w:t>(רס''ה א')</w:t>
      </w:r>
      <w:r>
        <w:rPr>
          <w:rFonts w:ascii="David" w:hAnsi="David" w:cs="David"/>
          <w:color w:val="000000"/>
          <w:sz w:val="33"/>
          <w:szCs w:val="33"/>
          <w:rtl/>
        </w:rPr>
        <w:t xml:space="preserve"> חוֹבָ''ה, בְּגִין דְּכָל עוֹבָדוֹי דְּהַהוּא אֲתָר, דְּנָחָשׁ אֵשֶׁת זְנוּנִים, לָא אִיהוּ אֶלָּא לִמְהַפְּכָא בְּחוֹבָה דְּבַּר נָשׁ, וּלְמִלְשָׁן עַבְדָּ</w:t>
      </w:r>
      <w:r>
        <w:rPr>
          <w:rFonts w:ascii="David" w:hAnsi="David" w:cs="David"/>
          <w:color w:val="000000"/>
          <w:sz w:val="33"/>
          <w:szCs w:val="33"/>
          <w:rtl/>
        </w:rPr>
        <w:t xml:space="preserve">א לְמָארֵיהּ. </w:t>
      </w:r>
    </w:p>
    <w:p w14:paraId="185B6738" w14:textId="77777777" w:rsidR="00000000" w:rsidRDefault="00AC0C38">
      <w:pPr>
        <w:bidi/>
        <w:jc w:val="both"/>
        <w:divId w:val="1054044162"/>
        <w:rPr>
          <w:rFonts w:ascii="David" w:eastAsia="Times New Roman" w:hAnsi="David" w:cs="David"/>
          <w:color w:val="000000"/>
          <w:sz w:val="33"/>
          <w:szCs w:val="33"/>
          <w:rtl/>
        </w:rPr>
      </w:pPr>
      <w:r>
        <w:rPr>
          <w:rFonts w:ascii="David" w:eastAsia="Times New Roman" w:hAnsi="David" w:cs="David"/>
          <w:color w:val="000000"/>
          <w:sz w:val="33"/>
          <w:szCs w:val="33"/>
          <w:rtl/>
        </w:rPr>
        <w:t>מַה שֶּׁאֵין כֵּן בְּדַרְגַּת אוֹתוֹ הַצַּד הָאַחֵר, שֶׁשָּׁם הוּא מָקוֹם שֶׁנִּקְרָא חוֹבָ''ה, מִשּׁוּם שֶׁכָּל מַעֲשֵׂי אוֹתוֹ הַמָּקוֹם שֶׁל נָחָשׁ אֵשֶׁת זְנוּנִים אֵינוֹ אֶלָּא לְהַפֵּךְ בְּחֶטְאוֹ שֶׁל הָאָדָם, וּלְהַלְשִׁין עֶבֶד לַא</w:t>
      </w:r>
      <w:r>
        <w:rPr>
          <w:rFonts w:ascii="David" w:eastAsia="Times New Roman" w:hAnsi="David" w:cs="David"/>
          <w:color w:val="000000"/>
          <w:sz w:val="33"/>
          <w:szCs w:val="33"/>
          <w:rtl/>
        </w:rPr>
        <w:t xml:space="preserve">ֲדוֹנוֹ. </w:t>
      </w:r>
    </w:p>
    <w:p w14:paraId="05939122" w14:textId="77777777" w:rsidR="00000000" w:rsidRDefault="00AC0C38">
      <w:pPr>
        <w:bidi/>
        <w:jc w:val="both"/>
        <w:divId w:val="2058580902"/>
        <w:rPr>
          <w:rFonts w:ascii="David" w:eastAsia="Times New Roman" w:hAnsi="David" w:cs="David"/>
          <w:color w:val="000000"/>
          <w:sz w:val="33"/>
          <w:szCs w:val="33"/>
          <w:rtl/>
        </w:rPr>
      </w:pPr>
    </w:p>
    <w:p w14:paraId="09338B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אִינּוּן דְּהֵיכְלָא דְּזְכוּתָא, אִקְרוּן מַיִם מְתוּקִים, מַיִם צְלוּלִין. אִינּוּן דְּהֵיכָלָא דְּחוֹבָה, אִקְרוּן מַיִין מְרִירִין, </w:t>
      </w:r>
      <w:r>
        <w:rPr>
          <w:rFonts w:ascii="David" w:hAnsi="David" w:cs="David"/>
          <w:color w:val="000000"/>
          <w:rtl/>
        </w:rPr>
        <w:t>(במדבר ה')</w:t>
      </w:r>
      <w:r>
        <w:rPr>
          <w:rFonts w:ascii="David" w:hAnsi="David" w:cs="David"/>
          <w:color w:val="000000"/>
          <w:sz w:val="33"/>
          <w:szCs w:val="33"/>
          <w:rtl/>
        </w:rPr>
        <w:t xml:space="preserve"> מֵי הַמָּרִים הַמְאָרַרִים. בְּהַהוּא הֵיכָלָא דִּזְכוּתָא, לָא קַיְימֵי אִלֵּין תְּלַת </w:t>
      </w:r>
      <w:r>
        <w:rPr>
          <w:rFonts w:ascii="David" w:hAnsi="David" w:cs="David"/>
          <w:color w:val="000000"/>
          <w:rtl/>
        </w:rPr>
        <w:t>(בראשית ק</w:t>
      </w:r>
      <w:r>
        <w:rPr>
          <w:rFonts w:ascii="David" w:hAnsi="David" w:cs="David"/>
          <w:color w:val="000000"/>
          <w:rtl/>
        </w:rPr>
        <w:t>פ''א א')</w:t>
      </w:r>
      <w:r>
        <w:rPr>
          <w:rFonts w:ascii="David" w:hAnsi="David" w:cs="David"/>
          <w:color w:val="000000"/>
          <w:sz w:val="33"/>
          <w:szCs w:val="33"/>
          <w:rtl/>
        </w:rPr>
        <w:t xml:space="preserve">: בְּנֵי, חַיֵּי, וּמְזוֹנֵי. וְלָאו בְּהַהוּא אֲתָר </w:t>
      </w:r>
      <w:r>
        <w:rPr>
          <w:rFonts w:ascii="David" w:hAnsi="David" w:cs="David"/>
          <w:color w:val="000000"/>
          <w:rtl/>
        </w:rPr>
        <w:t>(רס''ו א')</w:t>
      </w:r>
      <w:r>
        <w:rPr>
          <w:rFonts w:ascii="David" w:hAnsi="David" w:cs="David"/>
          <w:color w:val="000000"/>
          <w:sz w:val="33"/>
          <w:szCs w:val="33"/>
          <w:rtl/>
        </w:rPr>
        <w:t xml:space="preserve"> דְּחוֹבָה, לָא בְּמַיִם מְתִיקָן וּצְלִילָן, וְלָאו בְּמַיִם מְרִירִין מְלַטְּטִין. </w:t>
      </w:r>
    </w:p>
    <w:p w14:paraId="19724EE0" w14:textId="77777777" w:rsidR="00000000" w:rsidRDefault="00AC0C38">
      <w:pPr>
        <w:bidi/>
        <w:jc w:val="both"/>
        <w:divId w:val="546338817"/>
        <w:rPr>
          <w:rFonts w:ascii="David" w:eastAsia="Times New Roman" w:hAnsi="David" w:cs="David"/>
          <w:color w:val="000000"/>
          <w:sz w:val="33"/>
          <w:szCs w:val="33"/>
          <w:rtl/>
        </w:rPr>
      </w:pPr>
      <w:r>
        <w:rPr>
          <w:rFonts w:ascii="David" w:eastAsia="Times New Roman" w:hAnsi="David" w:cs="David"/>
          <w:color w:val="000000"/>
          <w:sz w:val="33"/>
          <w:szCs w:val="33"/>
          <w:rtl/>
        </w:rPr>
        <w:t>אוֹתָם שֶׁל הֵיכַל הַזְּכוּת נִקְרָאִים מַיִם מְתוּקִים, מַיִם צְלוּלִים. אוֹתָם שֶׁל הֵיכַל הַחוֹ</w:t>
      </w:r>
      <w:r>
        <w:rPr>
          <w:rFonts w:ascii="David" w:eastAsia="Times New Roman" w:hAnsi="David" w:cs="David"/>
          <w:color w:val="000000"/>
          <w:sz w:val="33"/>
          <w:szCs w:val="33"/>
          <w:rtl/>
        </w:rPr>
        <w:t xml:space="preserve">בָה נִקְרָאִים מַיִם מְרִירִים, </w:t>
      </w:r>
      <w:r>
        <w:rPr>
          <w:rFonts w:ascii="David" w:eastAsia="Times New Roman" w:hAnsi="David" w:cs="David"/>
          <w:color w:val="000000"/>
          <w:sz w:val="23"/>
          <w:szCs w:val="23"/>
          <w:rtl/>
        </w:rPr>
        <w:t>(במדבר ה)</w:t>
      </w:r>
      <w:r>
        <w:rPr>
          <w:rFonts w:ascii="David" w:eastAsia="Times New Roman" w:hAnsi="David" w:cs="David"/>
          <w:color w:val="000000"/>
          <w:sz w:val="33"/>
          <w:szCs w:val="33"/>
          <w:rtl/>
        </w:rPr>
        <w:t xml:space="preserve"> מֵי הַמָּרִים הַמְאָרַרִים. בְּאוֹתוֹ הֵיכַל הַזְּכוּת לֹא עוֹמְדִים שְׁלֹשֶׁת אֵלֶּה: בָּנִים, חַיִּים וּמְזוֹנוֹת. וְלֹא בְּאוֹתוֹ מָקוֹם שֶׁל חוֹבָה, וְלֹא בְּמַיִם מְתוּקִים וּצְלוּלִים, וְלֹא בְּמַיִם מְרִירִי</w:t>
      </w:r>
      <w:r>
        <w:rPr>
          <w:rFonts w:ascii="David" w:eastAsia="Times New Roman" w:hAnsi="David" w:cs="David"/>
          <w:color w:val="000000"/>
          <w:sz w:val="33"/>
          <w:szCs w:val="33"/>
          <w:rtl/>
        </w:rPr>
        <w:t xml:space="preserve">ם מְאֹ רָרִים. </w:t>
      </w:r>
    </w:p>
    <w:p w14:paraId="5148B06E" w14:textId="77777777" w:rsidR="00000000" w:rsidRDefault="00AC0C38">
      <w:pPr>
        <w:bidi/>
        <w:jc w:val="both"/>
        <w:divId w:val="2058580902"/>
        <w:rPr>
          <w:rFonts w:ascii="David" w:eastAsia="Times New Roman" w:hAnsi="David" w:cs="David"/>
          <w:color w:val="000000"/>
          <w:sz w:val="33"/>
          <w:szCs w:val="33"/>
          <w:rtl/>
        </w:rPr>
      </w:pPr>
    </w:p>
    <w:p w14:paraId="6CA549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יִשְׂרָאֵל זַרְעֵי עַל כָּל מַיִם, זַרְעָא קַדִּישָׁא דְּאוֹלִידוּ עַל כָּל מַיִם, אִיהוּ, דְּהָא לָאו נָכוֹן זַרְעָא דִּילְהוֹן אֶלָּא לְעֵילָּא. וְעַל דָּא אוּקְמוּהָ מִכָּל מָקוֹם, בְּנִי חַיֵּי וּמְזוֹנֵי, לָאו בִּזְכוּתָא</w:t>
      </w:r>
      <w:r>
        <w:rPr>
          <w:rFonts w:ascii="David" w:hAnsi="David" w:cs="David"/>
          <w:color w:val="000000"/>
          <w:sz w:val="33"/>
          <w:szCs w:val="33"/>
          <w:rtl/>
        </w:rPr>
        <w:t xml:space="preserve"> תַּלְיָא מִלְּתָא, אֶלָּא בְּמַזָּלָא קַדִּישָׁא תַּלְיָא מִלְּתָא, וַאֲתָר דָּא עַל כָּל מַיָּא אִיהוּ. </w:t>
      </w:r>
    </w:p>
    <w:p w14:paraId="1C06348D" w14:textId="77777777" w:rsidR="00000000" w:rsidRDefault="00AC0C38">
      <w:pPr>
        <w:bidi/>
        <w:jc w:val="both"/>
        <w:divId w:val="1594391382"/>
        <w:rPr>
          <w:rFonts w:ascii="David" w:eastAsia="Times New Roman" w:hAnsi="David" w:cs="David"/>
          <w:color w:val="000000"/>
          <w:sz w:val="33"/>
          <w:szCs w:val="33"/>
          <w:rtl/>
        </w:rPr>
      </w:pPr>
      <w:r>
        <w:rPr>
          <w:rFonts w:ascii="David" w:eastAsia="Times New Roman" w:hAnsi="David" w:cs="David"/>
          <w:color w:val="000000"/>
          <w:sz w:val="33"/>
          <w:szCs w:val="33"/>
          <w:rtl/>
        </w:rPr>
        <w:t>וְעַל זֶה יִשְׂרָאֵל זוֹרְעִים עַל כָּל מַיִם, זֶרַע קָדוֹשׁ שֶׁהוֹלִידוּ עַל כָּל מַיִם הוּא, שֶׁהֲרֵי לֹא נָכוֹן זֶרַע שֶׁלָּהֶם אֶלָּא לְמַעְלָה. וְלָכֵן פֵּרְשׁוּהָ בַּעֲלֵי הַמִּשְׁנָה, בָּנִים חַיִּים וּמְזוֹנוֹת אֵין הַדָּבָר תָּלוּי בִּזְכוּת, אֶלּ</w:t>
      </w:r>
      <w:r>
        <w:rPr>
          <w:rFonts w:ascii="David" w:eastAsia="Times New Roman" w:hAnsi="David" w:cs="David"/>
          <w:color w:val="000000"/>
          <w:sz w:val="33"/>
          <w:szCs w:val="33"/>
          <w:rtl/>
        </w:rPr>
        <w:t xml:space="preserve">ָא הַדָּבָר תָּלוּי בַּמַּזָּל הַקָּדוֹשׁ, וּמָקוֹם זֶה הוּא עַל כָּל מַיִם. </w:t>
      </w:r>
    </w:p>
    <w:p w14:paraId="351ACC55" w14:textId="77777777" w:rsidR="00000000" w:rsidRDefault="00AC0C38">
      <w:pPr>
        <w:bidi/>
        <w:jc w:val="both"/>
        <w:divId w:val="2058580902"/>
        <w:rPr>
          <w:rFonts w:ascii="David" w:eastAsia="Times New Roman" w:hAnsi="David" w:cs="David"/>
          <w:color w:val="000000"/>
          <w:sz w:val="33"/>
          <w:szCs w:val="33"/>
          <w:rtl/>
        </w:rPr>
      </w:pPr>
    </w:p>
    <w:p w14:paraId="601D9A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מְשַׁלְּחֵי רֶגֶל הַשּׁוֹר וְהַחֲמוֹר, דְּלָא אִית לוֹן בְּהַהוּא סִטְרָא בִּישָׁא כְּלוּם, וּמְשַׁדְּרָן מִנַּיְיהוּ כָּל חוּלָקִין בִּישִׁין, וּמִתְדַּבְּקִין בְּהַהוּא סִטְר</w:t>
      </w:r>
      <w:r>
        <w:rPr>
          <w:rFonts w:ascii="David" w:hAnsi="David" w:cs="David"/>
          <w:color w:val="000000"/>
          <w:sz w:val="33"/>
          <w:szCs w:val="33"/>
          <w:rtl/>
        </w:rPr>
        <w:t xml:space="preserve">ָא טָבָא, דְּכָל קְדוּשִׁין </w:t>
      </w:r>
      <w:r>
        <w:rPr>
          <w:rFonts w:ascii="David" w:hAnsi="David" w:cs="David"/>
          <w:color w:val="000000"/>
          <w:rtl/>
        </w:rPr>
        <w:t>(בראשית קס''ו ב')</w:t>
      </w:r>
      <w:r>
        <w:rPr>
          <w:rFonts w:ascii="David" w:hAnsi="David" w:cs="David"/>
          <w:color w:val="000000"/>
          <w:sz w:val="33"/>
          <w:szCs w:val="33"/>
          <w:rtl/>
        </w:rPr>
        <w:t xml:space="preserve"> עִלָּאִין, שׁוֹר וַחֲמוֹר כַּד מִזְדַּוְּוגָן כַּחֲדָא, תְּרֵין פִּגְעִין בִּישִׁין אִינּוּן לְעָלְמָא. שׁוֹר: סִטְרָא דְּדִינָא קַשְׁיָא אִיהוּ, וְאִתְדַּבְּקוּתָא דִּסְטָר קַדִּישָׁא אִיהוּ. חֲמוֹר: כַּד אִזְ</w:t>
      </w:r>
      <w:r>
        <w:rPr>
          <w:rFonts w:ascii="David" w:hAnsi="David" w:cs="David"/>
          <w:color w:val="000000"/>
          <w:sz w:val="33"/>
          <w:szCs w:val="33"/>
          <w:rtl/>
        </w:rPr>
        <w:t xml:space="preserve">דְּוַוג בַּהֲדֵיהּ, דְּאִיהוּ מִסִּטְרָא אַחֲרָא, תְּרֵין פִּגְעִין בִּישִׁין אִינּוּן לְעָלְמָא. </w:t>
      </w:r>
    </w:p>
    <w:p w14:paraId="6AC917C5" w14:textId="77777777" w:rsidR="00000000" w:rsidRDefault="00AC0C38">
      <w:pPr>
        <w:bidi/>
        <w:jc w:val="both"/>
        <w:divId w:val="985401037"/>
        <w:rPr>
          <w:rFonts w:ascii="David" w:eastAsia="Times New Roman" w:hAnsi="David" w:cs="David"/>
          <w:color w:val="000000"/>
          <w:sz w:val="33"/>
          <w:szCs w:val="33"/>
          <w:rtl/>
        </w:rPr>
      </w:pPr>
      <w:r>
        <w:rPr>
          <w:rFonts w:ascii="David" w:eastAsia="Times New Roman" w:hAnsi="David" w:cs="David"/>
          <w:color w:val="000000"/>
          <w:sz w:val="33"/>
          <w:szCs w:val="33"/>
          <w:rtl/>
        </w:rPr>
        <w:t>מְשַׁלְּחֵי רֶגֶל הַשּׁוֹר וְהַחֲמוֹר, שֶׁאֵין לָהֶם בְּאוֹתוֹ צַד הָרַע כְּלוּם, וְשׁוֹלְחִים מֵהֶם כָּל הַחֲלָקִים הָרָעִים, וְנִדְבָּקִים בְּאוֹתוֹ הַצַּ</w:t>
      </w:r>
      <w:r>
        <w:rPr>
          <w:rFonts w:ascii="David" w:eastAsia="Times New Roman" w:hAnsi="David" w:cs="David"/>
          <w:color w:val="000000"/>
          <w:sz w:val="33"/>
          <w:szCs w:val="33"/>
          <w:rtl/>
        </w:rPr>
        <w:t xml:space="preserve">ד הַטּוֹב שֶׁל כָּל הַקְּדֻשּׁוֹת הָעֶלְיוֹנוֹת. שׁוֹר וַחֲמוֹר כַּאֲשֶׁר הֵם מִזְדַּוְּגִים כְּאֶחָד, הֵם שְׁנֵי פְגָעִים רָעִים לָעוֹלָם. שׁוֹר הוּא צַד הַדִּין הַקָּשֶׁה, וְהוּא נִדְבָּק בְּצַד הַקְּדֻשָּׁה. הַחֲמוֹר, כְּשֶׁמִּזְדַּוֵּג עִמּוֹ, שֶׁהוּא </w:t>
      </w:r>
      <w:r>
        <w:rPr>
          <w:rFonts w:ascii="David" w:eastAsia="Times New Roman" w:hAnsi="David" w:cs="David"/>
          <w:color w:val="000000"/>
          <w:sz w:val="33"/>
          <w:szCs w:val="33"/>
          <w:rtl/>
        </w:rPr>
        <w:t xml:space="preserve">מִצַּד הָאַחֵר, הֵם שְׁנֵי פְגָעִים רָעִים לָעוֹלָם. </w:t>
      </w:r>
    </w:p>
    <w:p w14:paraId="3FA1C439" w14:textId="77777777" w:rsidR="00000000" w:rsidRDefault="00AC0C38">
      <w:pPr>
        <w:bidi/>
        <w:jc w:val="both"/>
        <w:divId w:val="2058580902"/>
        <w:rPr>
          <w:rFonts w:ascii="David" w:eastAsia="Times New Roman" w:hAnsi="David" w:cs="David"/>
          <w:color w:val="000000"/>
          <w:sz w:val="33"/>
          <w:szCs w:val="33"/>
          <w:rtl/>
        </w:rPr>
      </w:pPr>
    </w:p>
    <w:p w14:paraId="3BF188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שִׁמְעוֹן תּוּקְפָא דְּדִינָא קַשְׁיָא הֲוָה בֵּיהּ, וְכַד מִזְדַּוְּוגָן כַּחֲדָא, לָא יָכִיל עָלְמָא לְמִסְבַּל, וּבְגִין כָּךְ, </w:t>
      </w:r>
      <w:r>
        <w:rPr>
          <w:rFonts w:ascii="David" w:hAnsi="David" w:cs="David"/>
          <w:color w:val="000000"/>
          <w:rtl/>
        </w:rPr>
        <w:t>(דברים כ''ב)</w:t>
      </w:r>
      <w:r>
        <w:rPr>
          <w:rFonts w:ascii="David" w:hAnsi="David" w:cs="David"/>
          <w:color w:val="000000"/>
          <w:sz w:val="33"/>
          <w:szCs w:val="33"/>
          <w:rtl/>
        </w:rPr>
        <w:t xml:space="preserve"> לֹא תַחֲרוֹשׁ בְּשׁוֹר וּבַחֲמוֹר יַחְדָּו. </w:t>
      </w:r>
      <w:r>
        <w:rPr>
          <w:rFonts w:ascii="David" w:hAnsi="David" w:cs="David"/>
          <w:color w:val="000000"/>
          <w:sz w:val="33"/>
          <w:szCs w:val="33"/>
          <w:rtl/>
        </w:rPr>
        <w:t xml:space="preserve">וְעַל דָּא, שָׁדַר יַעֲקֹב לְעֵשָׂו מִלָּה דָּא, דִּכְתִּיב, </w:t>
      </w:r>
      <w:r>
        <w:rPr>
          <w:rFonts w:ascii="David" w:hAnsi="David" w:cs="David"/>
          <w:color w:val="000000"/>
          <w:rtl/>
        </w:rPr>
        <w:t>(בראשית ל''ב)</w:t>
      </w:r>
      <w:r>
        <w:rPr>
          <w:rFonts w:ascii="David" w:hAnsi="David" w:cs="David"/>
          <w:color w:val="000000"/>
          <w:sz w:val="33"/>
          <w:szCs w:val="33"/>
          <w:rtl/>
        </w:rPr>
        <w:t xml:space="preserve"> וַיְהִי לִי שׁוֹר וַחֲמוֹר. וְאִי לָאו דְּמָאִיךְ יַעֲקֹב גַּרְמֵיהּ, דְּחִילוּ סַגְיָא נָפַל בֵּיהּ בְּעֵשָׂו. </w:t>
      </w:r>
    </w:p>
    <w:p w14:paraId="3C149FF3" w14:textId="77777777" w:rsidR="00000000" w:rsidRDefault="00AC0C38">
      <w:pPr>
        <w:bidi/>
        <w:jc w:val="both"/>
        <w:divId w:val="1879244822"/>
        <w:rPr>
          <w:rFonts w:ascii="David" w:eastAsia="Times New Roman" w:hAnsi="David" w:cs="David"/>
          <w:color w:val="000000"/>
          <w:sz w:val="33"/>
          <w:szCs w:val="33"/>
          <w:rtl/>
        </w:rPr>
      </w:pPr>
      <w:r>
        <w:rPr>
          <w:rFonts w:ascii="David" w:eastAsia="Times New Roman" w:hAnsi="David" w:cs="David"/>
          <w:color w:val="000000"/>
          <w:sz w:val="33"/>
          <w:szCs w:val="33"/>
          <w:rtl/>
        </w:rPr>
        <w:t>וְעַל זֶה שִׁמְעוֹן הָיָה תֹּקֶף הַדִּין הַקָּשֶׁה, וּכְשֶׁמִּזְדַּ</w:t>
      </w:r>
      <w:r>
        <w:rPr>
          <w:rFonts w:ascii="David" w:eastAsia="Times New Roman" w:hAnsi="David" w:cs="David"/>
          <w:color w:val="000000"/>
          <w:sz w:val="33"/>
          <w:szCs w:val="33"/>
          <w:rtl/>
        </w:rPr>
        <w:t xml:space="preserve">וֵּג עִם לֵוִי כְּאֶחָד, לֹא יָכוֹל הָעוֹלָם לִסְבֹּל, וּמִשּׁוּם כָּךְ </w:t>
      </w:r>
      <w:r>
        <w:rPr>
          <w:rFonts w:ascii="David" w:eastAsia="Times New Roman" w:hAnsi="David" w:cs="David"/>
          <w:color w:val="000000"/>
          <w:sz w:val="23"/>
          <w:szCs w:val="23"/>
          <w:rtl/>
        </w:rPr>
        <w:t>(דברים כב)</w:t>
      </w:r>
      <w:r>
        <w:rPr>
          <w:rFonts w:ascii="David" w:eastAsia="Times New Roman" w:hAnsi="David" w:cs="David"/>
          <w:color w:val="000000"/>
          <w:sz w:val="33"/>
          <w:szCs w:val="33"/>
          <w:rtl/>
        </w:rPr>
        <w:t xml:space="preserve"> לֹא תַחֲרשׁ בְּשׁוֹר וּבַחֲמֹר יַחְדָּו. וְעַל זֶה שָׁלַח יַעֲקֹב לְעֵשָׂו דָּבָר זֶה, שֶׁכָּתוּב </w:t>
      </w:r>
      <w:r>
        <w:rPr>
          <w:rFonts w:ascii="David" w:eastAsia="Times New Roman" w:hAnsi="David" w:cs="David"/>
          <w:color w:val="000000"/>
          <w:sz w:val="23"/>
          <w:szCs w:val="23"/>
          <w:rtl/>
        </w:rPr>
        <w:t>(בראשית לב)</w:t>
      </w:r>
      <w:r>
        <w:rPr>
          <w:rFonts w:ascii="David" w:eastAsia="Times New Roman" w:hAnsi="David" w:cs="David"/>
          <w:color w:val="000000"/>
          <w:sz w:val="33"/>
          <w:szCs w:val="33"/>
          <w:rtl/>
        </w:rPr>
        <w:t xml:space="preserve"> וַיְהִי לִי שׁוֹר וַחֲמוֹר. וְאִם יַעֲקֹב לֹא הִנְמִיךְ עַצְמוֹ</w:t>
      </w:r>
      <w:r>
        <w:rPr>
          <w:rFonts w:ascii="David" w:eastAsia="Times New Roman" w:hAnsi="David" w:cs="David"/>
          <w:color w:val="000000"/>
          <w:sz w:val="33"/>
          <w:szCs w:val="33"/>
          <w:rtl/>
        </w:rPr>
        <w:t xml:space="preserve">, פַּחַד רַב הָיָה נוֹפֵל עַל עֵשָׂו. </w:t>
      </w:r>
    </w:p>
    <w:p w14:paraId="7E48FDF9" w14:textId="77777777" w:rsidR="00000000" w:rsidRDefault="00AC0C38">
      <w:pPr>
        <w:bidi/>
        <w:jc w:val="both"/>
        <w:divId w:val="2058580902"/>
        <w:rPr>
          <w:rFonts w:ascii="David" w:eastAsia="Times New Roman" w:hAnsi="David" w:cs="David"/>
          <w:color w:val="000000"/>
          <w:sz w:val="33"/>
          <w:szCs w:val="33"/>
          <w:rtl/>
        </w:rPr>
      </w:pPr>
    </w:p>
    <w:p w14:paraId="51442B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וַיָּקָם מֶלֶךְ חָדָשׁ עַל מִצְרָיִם. בְּסִפְרָא דְּרַב הַמְנוּנָא סָבָא הָכִי אִתְּמַר, מַאי דִּכְתִּיב וַיָּקָם מֶלֶךְ חָדָשׁ עַל מִצְרָיִם, תָּא חֲזֵי, כָּל עַמִּין דְּעָלְמָא, וְכָל מַלְכִין דְּעָלְמָא, לָא אִתְ</w:t>
      </w:r>
      <w:r>
        <w:rPr>
          <w:rFonts w:ascii="David" w:hAnsi="David" w:cs="David"/>
          <w:color w:val="000000"/>
          <w:sz w:val="33"/>
          <w:szCs w:val="33"/>
          <w:rtl/>
        </w:rPr>
        <w:t xml:space="preserve">תְּקָפוּ בְּשׁוּלְטָנִיהוֹן, אֶלָּא בְּגִינַיְיהוּ דְּיִשְׂרָאֵל, מִצְרַיִם לָא הֲווֹ שַׁלְטִין עַל כָּל עָלְמָא, עַד דְּאָתוּ יִשְׂרָאֵל, וְעָאלוּ תַּמָּן בְּגָלוּתָא, כְּדֵין אִתְתָּקָפוּ עַל שְׁאַר </w:t>
      </w:r>
      <w:r>
        <w:rPr>
          <w:rFonts w:ascii="David" w:hAnsi="David" w:cs="David"/>
          <w:color w:val="000000"/>
          <w:rtl/>
        </w:rPr>
        <w:t>(בשלח ע''ט א')</w:t>
      </w:r>
      <w:r>
        <w:rPr>
          <w:rFonts w:ascii="David" w:hAnsi="David" w:cs="David"/>
          <w:color w:val="000000"/>
          <w:sz w:val="33"/>
          <w:szCs w:val="33"/>
          <w:rtl/>
        </w:rPr>
        <w:t xml:space="preserve"> עַמִּין דְּעָלְמָא. בָּבֶל לָא אִתְתָּקָ</w:t>
      </w:r>
      <w:r>
        <w:rPr>
          <w:rFonts w:ascii="David" w:hAnsi="David" w:cs="David"/>
          <w:color w:val="000000"/>
          <w:sz w:val="33"/>
          <w:szCs w:val="33"/>
          <w:rtl/>
        </w:rPr>
        <w:t>פוּ עַל כָּל עַמִּין דְּעָלְמָא, אֶלָּא בְּגִין דְּיִשְׂרָאֵל דִּלֶּהֶוְיָין בְּגָלְוּתְהוֹן. אֱדוֹם לָא אִתְתָּקָפוּ עַל כָּל עַמִּין דְּעָלְמָא אֶלָּא בְּגִינֵיהוֹן דְּיִשְׂרָאֵל, דִּלֶּהֶוְיָין בְּגָלְוּתְהוֹן. דְּהָא עַמִּין אִלֵּין בְּשִׁפְלוּתָא הֲוו</w:t>
      </w:r>
      <w:r>
        <w:rPr>
          <w:rFonts w:ascii="David" w:hAnsi="David" w:cs="David"/>
          <w:color w:val="000000"/>
          <w:sz w:val="33"/>
          <w:szCs w:val="33"/>
          <w:rtl/>
        </w:rPr>
        <w:t xml:space="preserve">ֹ בִּשְׁאַר עַמִּין, וּמְאִיכִין הֲווֹ מִכֻּלְּהוּ, וּבְגִין יִשְׂרָאֵל אִתְתָּקָפוּ. </w:t>
      </w:r>
    </w:p>
    <w:p w14:paraId="3F3FD2C5" w14:textId="77777777" w:rsidR="00000000" w:rsidRDefault="00AC0C38">
      <w:pPr>
        <w:bidi/>
        <w:jc w:val="both"/>
        <w:divId w:val="1669479927"/>
        <w:rPr>
          <w:rFonts w:ascii="David" w:eastAsia="Times New Roman" w:hAnsi="David" w:cs="David"/>
          <w:color w:val="000000"/>
          <w:sz w:val="33"/>
          <w:szCs w:val="33"/>
          <w:rtl/>
        </w:rPr>
      </w:pPr>
      <w:r>
        <w:rPr>
          <w:rFonts w:ascii="David" w:eastAsia="Times New Roman" w:hAnsi="David" w:cs="David"/>
          <w:color w:val="000000"/>
          <w:sz w:val="33"/>
          <w:szCs w:val="33"/>
          <w:rtl/>
        </w:rPr>
        <w:t>וַיָּקָם מֶלֶךְ חָדָשׁ עַל מִצְרָיִם. בְּסִפְרוֹ שֶׁל רַב הַמְנוּנָא סָבָא כָּךְ נֶאֱמַר, מַהוּ שֶּׁכָּתוּב וַיָּקָם מֶלֶךְ חָדָשׁ עַל מִצְרַיִם? בֹּא וּרְאֵה, כָּל עַמ</w:t>
      </w:r>
      <w:r>
        <w:rPr>
          <w:rFonts w:ascii="David" w:eastAsia="Times New Roman" w:hAnsi="David" w:cs="David"/>
          <w:color w:val="000000"/>
          <w:sz w:val="33"/>
          <w:szCs w:val="33"/>
          <w:rtl/>
        </w:rPr>
        <w:t>ֵּי הָעוֹלָם וְכָל מַלְכֵי הָעוֹלָם לֹא הִתְחַזְּקוּ בְּשִׁלְטוֹנָם אֶלָּא בִּשְׁבִיל יִשְׂרָאֵל. מִצְרַיִם לֹא הָיוּ שׁוֹלְטִים עַל הָעוֹלָם עַד שֶׁבָּאוּ יִשְׂרָאֵל וְנִכְנְסוּ שָׁם לַגָּלוּת, אָז הִתְחַזְּקוּ עַל שְׁאָר עַמֵּי הָעוֹלָם. בָּבֶל לֹא הִתְח</w:t>
      </w:r>
      <w:r>
        <w:rPr>
          <w:rFonts w:ascii="David" w:eastAsia="Times New Roman" w:hAnsi="David" w:cs="David"/>
          <w:color w:val="000000"/>
          <w:sz w:val="33"/>
          <w:szCs w:val="33"/>
          <w:rtl/>
        </w:rPr>
        <w:t>ַזְּקוּ עַל כָּל עַמֵּי הָעוֹלָם אֶלָּא בִּשְׁבִיל שֶׁיִּשְׂרָאֵל יִהְיוּ בַּגָּלוּת שֶׁלָּהֶם. אֱדוֹם לֹא הִתְחַזְּקוּ עַל כָּל עַמֵּי הָעוֹלָם אֶלָּא מִשּׁוּם שֶׁיִּשְׂרָאֵל יִהְיוּ בַּגָּלוּת שֶׁלָּהֶם. שֶׁהֲרֵי עַמִּים אֵלּוּ הָיוּ בְּשִׁפְלוּת בִּשְׁא</w:t>
      </w:r>
      <w:r>
        <w:rPr>
          <w:rFonts w:ascii="David" w:eastAsia="Times New Roman" w:hAnsi="David" w:cs="David"/>
          <w:color w:val="000000"/>
          <w:sz w:val="33"/>
          <w:szCs w:val="33"/>
          <w:rtl/>
        </w:rPr>
        <w:t xml:space="preserve">ָר הָעַמִּים, וּנְמוּכִים הָיוּ מִכֻּלָּם, וּבִגְלַל יִשְׂרָאֵל הִתְחַזְּקוּ. </w:t>
      </w:r>
    </w:p>
    <w:p w14:paraId="0E859674" w14:textId="77777777" w:rsidR="00000000" w:rsidRDefault="00AC0C38">
      <w:pPr>
        <w:bidi/>
        <w:jc w:val="both"/>
        <w:divId w:val="2058580902"/>
        <w:rPr>
          <w:rFonts w:ascii="David" w:eastAsia="Times New Roman" w:hAnsi="David" w:cs="David"/>
          <w:color w:val="000000"/>
          <w:sz w:val="33"/>
          <w:szCs w:val="33"/>
          <w:rtl/>
        </w:rPr>
      </w:pPr>
    </w:p>
    <w:p w14:paraId="35E98D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מִצְרַיִם: דִּכְתִּיב, </w:t>
      </w:r>
      <w:r>
        <w:rPr>
          <w:rFonts w:ascii="David" w:hAnsi="David" w:cs="David"/>
          <w:color w:val="000000"/>
          <w:rtl/>
        </w:rPr>
        <w:t>(שמות כ')</w:t>
      </w:r>
      <w:r>
        <w:rPr>
          <w:rFonts w:ascii="David" w:hAnsi="David" w:cs="David"/>
          <w:color w:val="000000"/>
          <w:sz w:val="33"/>
          <w:szCs w:val="33"/>
          <w:rtl/>
        </w:rPr>
        <w:t xml:space="preserve"> מִבֵּית עֲבָדִים. עֲבָדִים אִקְרוּן מַמָּשׁ, דְּהָא </w:t>
      </w:r>
      <w:r>
        <w:rPr>
          <w:rFonts w:ascii="David" w:hAnsi="David" w:cs="David"/>
          <w:color w:val="000000"/>
          <w:rtl/>
        </w:rPr>
        <w:t>(שמות י''ז ע''א)</w:t>
      </w:r>
      <w:r>
        <w:rPr>
          <w:rFonts w:ascii="David" w:hAnsi="David" w:cs="David"/>
          <w:color w:val="000000"/>
          <w:sz w:val="33"/>
          <w:szCs w:val="33"/>
          <w:rtl/>
        </w:rPr>
        <w:t xml:space="preserve"> מִצְרַיִם בְּשִׁפְלוּתָא דִּשְׁאַר עַמִּין הֲווֹ. בָּבֶל: דִּכְתִּיב, </w:t>
      </w:r>
      <w:r>
        <w:rPr>
          <w:rFonts w:ascii="David" w:hAnsi="David" w:cs="David"/>
          <w:color w:val="000000"/>
          <w:rtl/>
        </w:rPr>
        <w:t>(יש</w:t>
      </w:r>
      <w:r>
        <w:rPr>
          <w:rFonts w:ascii="David" w:hAnsi="David" w:cs="David"/>
          <w:color w:val="000000"/>
          <w:rtl/>
        </w:rPr>
        <w:t>עיה כ''ג)</w:t>
      </w:r>
      <w:r>
        <w:rPr>
          <w:rFonts w:ascii="David" w:hAnsi="David" w:cs="David"/>
          <w:color w:val="000000"/>
          <w:sz w:val="33"/>
          <w:szCs w:val="33"/>
          <w:rtl/>
        </w:rPr>
        <w:t xml:space="preserve"> הֵן אֶרֶץ כַּשְׂדִּים זֶה הָעָם לא הָיָה. אֱדוֹם: דִּכְתִּיב, </w:t>
      </w:r>
      <w:r>
        <w:rPr>
          <w:rFonts w:ascii="David" w:hAnsi="David" w:cs="David"/>
          <w:color w:val="000000"/>
          <w:rtl/>
        </w:rPr>
        <w:t>(עבדיה א')</w:t>
      </w:r>
      <w:r>
        <w:rPr>
          <w:rFonts w:ascii="David" w:hAnsi="David" w:cs="David"/>
          <w:color w:val="000000"/>
          <w:sz w:val="33"/>
          <w:szCs w:val="33"/>
          <w:rtl/>
        </w:rPr>
        <w:t xml:space="preserve"> הִנֵּה קָטֹן נְתַתִּיךָ בַּגּוֹיִם בָּזוּי אַתָּה מְאֹד. </w:t>
      </w:r>
    </w:p>
    <w:p w14:paraId="5BD9B131" w14:textId="77777777" w:rsidR="00000000" w:rsidRDefault="00AC0C38">
      <w:pPr>
        <w:bidi/>
        <w:jc w:val="both"/>
        <w:divId w:val="1009990599"/>
        <w:rPr>
          <w:rFonts w:ascii="David" w:eastAsia="Times New Roman" w:hAnsi="David" w:cs="David"/>
          <w:color w:val="000000"/>
          <w:sz w:val="33"/>
          <w:szCs w:val="33"/>
          <w:rtl/>
        </w:rPr>
      </w:pPr>
      <w:r>
        <w:rPr>
          <w:rFonts w:ascii="David" w:eastAsia="Times New Roman" w:hAnsi="David" w:cs="David"/>
          <w:color w:val="000000"/>
          <w:sz w:val="33"/>
          <w:szCs w:val="33"/>
          <w:rtl/>
        </w:rPr>
        <w:t xml:space="preserve">מִצְרַיִם - 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מִבֵּית עֲבָדִים. עֲבָדִים מַמָּשׁ נִקְרְאוּ, שֶׁהֲרֵי מִצְרַיִם הָיוּ בַּשִּׁפְלו</w:t>
      </w:r>
      <w:r>
        <w:rPr>
          <w:rFonts w:ascii="David" w:eastAsia="Times New Roman" w:hAnsi="David" w:cs="David"/>
          <w:color w:val="000000"/>
          <w:sz w:val="33"/>
          <w:szCs w:val="33"/>
          <w:rtl/>
        </w:rPr>
        <w:t xml:space="preserve">ּת שֶׁל שְׁאָר הָעַמִּים. בָּבֶל - שֶׁכָּתוּב </w:t>
      </w:r>
      <w:r>
        <w:rPr>
          <w:rFonts w:ascii="David" w:eastAsia="Times New Roman" w:hAnsi="David" w:cs="David"/>
          <w:color w:val="000000"/>
          <w:sz w:val="23"/>
          <w:szCs w:val="23"/>
          <w:rtl/>
        </w:rPr>
        <w:t>(ישעיה כג)</w:t>
      </w:r>
      <w:r>
        <w:rPr>
          <w:rFonts w:ascii="David" w:eastAsia="Times New Roman" w:hAnsi="David" w:cs="David"/>
          <w:color w:val="000000"/>
          <w:sz w:val="33"/>
          <w:szCs w:val="33"/>
          <w:rtl/>
        </w:rPr>
        <w:t xml:space="preserve"> הֵן אֶרֶץ כַּשְׂדִּים זֶה הָעָם לֹא הָיָה. אֱדוֹם - שֶׁכָּתוּב </w:t>
      </w:r>
      <w:r>
        <w:rPr>
          <w:rFonts w:ascii="David" w:eastAsia="Times New Roman" w:hAnsi="David" w:cs="David"/>
          <w:color w:val="000000"/>
          <w:sz w:val="23"/>
          <w:szCs w:val="23"/>
          <w:rtl/>
        </w:rPr>
        <w:t>(עובדיה א)</w:t>
      </w:r>
      <w:r>
        <w:rPr>
          <w:rFonts w:ascii="David" w:eastAsia="Times New Roman" w:hAnsi="David" w:cs="David"/>
          <w:color w:val="000000"/>
          <w:sz w:val="33"/>
          <w:szCs w:val="33"/>
          <w:rtl/>
        </w:rPr>
        <w:t xml:space="preserve"> הִנֵּה קָטֹן נְתַתִּיךְ בַּגּוֹיִם בָּזוּי אַתָּה מְאֹד. </w:t>
      </w:r>
    </w:p>
    <w:p w14:paraId="496F875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 w:name="HtmpReportNum0009_L2"/>
      <w:bookmarkStart w:id="33" w:name="דףBו'Bע''ב"/>
      <w:bookmarkEnd w:id="32"/>
      <w:bookmarkEnd w:id="33"/>
    </w:p>
    <w:p w14:paraId="56A79C3F" w14:textId="77777777" w:rsidR="00000000" w:rsidRDefault="00AC0C38">
      <w:pPr>
        <w:pStyle w:val="NormalWeb"/>
        <w:bidi/>
        <w:jc w:val="both"/>
        <w:divId w:val="2058580902"/>
        <w:rPr>
          <w:rFonts w:ascii="David" w:hAnsi="David" w:cs="David"/>
          <w:color w:val="000000"/>
          <w:sz w:val="33"/>
          <w:szCs w:val="33"/>
          <w:rtl/>
        </w:rPr>
      </w:pPr>
      <w:hyperlink w:anchor="דף_ו'_ע''ב!" w:history="1">
        <w:r>
          <w:rPr>
            <w:rStyle w:val="Hyperlink"/>
            <w:rFonts w:ascii="David" w:hAnsi="David" w:cs="David"/>
            <w:b/>
            <w:bCs/>
            <w:sz w:val="45"/>
            <w:szCs w:val="45"/>
            <w:rtl/>
          </w:rPr>
          <w:t>דף ו' ע''ב</w:t>
        </w:r>
      </w:hyperlink>
    </w:p>
    <w:p w14:paraId="77220A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לָא נַטְלוּ תּוּקְפָּא אֶלָּא בְּגִינֵיהוֹן דְּיִשְׂרָאֵל. דְּכַד יִשְׂרָאֵל בְּגָלוּתְהוֹן מִיַּד מִתְתַּקְפֵי עַל כָּל שְׁאַר עַמִּין דְּעָלְמָא. מַאי טַעְמָא, בְּגִין דְּיִשְׂרָאֵל אִינּוּן בִּלְחוֹדַיְיהוּ, לָקֳבֵל כָּל </w:t>
      </w:r>
      <w:r>
        <w:rPr>
          <w:rFonts w:ascii="David" w:hAnsi="David" w:cs="David"/>
          <w:color w:val="000000"/>
          <w:rtl/>
        </w:rPr>
        <w:t>(ט''ז א')</w:t>
      </w:r>
      <w:r>
        <w:rPr>
          <w:rFonts w:ascii="David" w:hAnsi="David" w:cs="David"/>
          <w:color w:val="000000"/>
          <w:sz w:val="33"/>
          <w:szCs w:val="33"/>
          <w:rtl/>
        </w:rPr>
        <w:t xml:space="preserve"> עַמִּין דְּ</w:t>
      </w:r>
      <w:r>
        <w:rPr>
          <w:rFonts w:ascii="David" w:hAnsi="David" w:cs="David"/>
          <w:color w:val="000000"/>
          <w:sz w:val="33"/>
          <w:szCs w:val="33"/>
          <w:rtl/>
        </w:rPr>
        <w:t xml:space="preserve">עָלְמָא. כַּד עָאלוּ יִשְׂרָאֵל בְּגָלוּתָא דְּמִצְרַיִם, מִיָּד הֲוָה קִימָה לְמִצְרַיִם, וְאִתְתָּקַף שׁוּלְטָנוּתָא דִּלְהוֹן לְעֵילָּא עַל כָּל שְׁאַר עַמִּין, דִּכְתִּיב וַיָּקָם מֶלֶךְ חָדָשׁ עַל מִצְרָיִם, וַיָּקָם: קִימָה הֲוָה לוֹן, דְּאִתְתָּקַף </w:t>
      </w:r>
      <w:r>
        <w:rPr>
          <w:rFonts w:ascii="David" w:hAnsi="David" w:cs="David"/>
          <w:color w:val="000000"/>
          <w:sz w:val="33"/>
          <w:szCs w:val="33"/>
          <w:rtl/>
        </w:rPr>
        <w:t>וְקָם הַהוּא מְמָנָא שׁוּלְטָנָא דְּמִצְרַיִם, וְאִתְיְיהִיב לֵיהּ תּוּקְפָּא וְשֻׁלְטָנוּתָא, עַל כָּל מְמָנָן דִּשְׁאַר עַמִּין דְּהָא בְּקַדְמִיתָא אִית שׁוּלְטָנוּתָא לְהַהוּא מְמָנָא דִּלְעֵילָּא, וּלְבָתַר לְעַמָּא דִּילֵיהּ</w:t>
      </w:r>
      <w:r>
        <w:rPr>
          <w:rFonts w:ascii="David" w:hAnsi="David" w:cs="David"/>
          <w:color w:val="000000"/>
          <w:sz w:val="33"/>
          <w:szCs w:val="33"/>
          <w:rtl/>
        </w:rPr>
        <w:t xml:space="preserve"> </w:t>
      </w:r>
      <w:r>
        <w:rPr>
          <w:rFonts w:ascii="David" w:hAnsi="David" w:cs="David"/>
          <w:color w:val="000000"/>
          <w:rtl/>
        </w:rPr>
        <w:t>(דף ו' ע''ב)</w:t>
      </w:r>
      <w:r>
        <w:rPr>
          <w:rFonts w:ascii="David" w:hAnsi="David" w:cs="David"/>
          <w:color w:val="000000"/>
          <w:rtl/>
        </w:rPr>
        <w:t xml:space="preserve"> </w:t>
      </w:r>
      <w:r>
        <w:rPr>
          <w:rFonts w:ascii="David" w:hAnsi="David" w:cs="David"/>
          <w:color w:val="000000"/>
          <w:sz w:val="33"/>
          <w:szCs w:val="33"/>
          <w:rtl/>
        </w:rPr>
        <w:t>דִּלְתַתָּא.</w:t>
      </w:r>
      <w:r>
        <w:rPr>
          <w:rFonts w:ascii="David" w:hAnsi="David" w:cs="David"/>
          <w:color w:val="000000"/>
          <w:sz w:val="33"/>
          <w:szCs w:val="33"/>
          <w:rtl/>
        </w:rPr>
        <w:t xml:space="preserve"> וּבְגִין כָּךְ, וַיָּקָם מֶלֶךְ חָדָשׁ עַל מִצְרָיִם. דָּא הוּא מְמָנָא דִּלְהוֹן, חָדָשׁ הֲוָה, דְּעַד יוֹמָא הָדֵין לָא הֲוָה לֵיהּ שׁוּלְטָנָא עַל שְׁאַר עַמִּין, וְהַשְּׁתָּא אִתְּקַם לְשַׁלְטָאָה עַל כָּל שְׁאַר עַמִּין דְּעָלְמָא, וּכְדֵין אִתְקָיָּ</w:t>
      </w:r>
      <w:r>
        <w:rPr>
          <w:rFonts w:ascii="David" w:hAnsi="David" w:cs="David"/>
          <w:color w:val="000000"/>
          <w:sz w:val="33"/>
          <w:szCs w:val="33"/>
          <w:rtl/>
        </w:rPr>
        <w:t xml:space="preserve">ים </w:t>
      </w:r>
      <w:r>
        <w:rPr>
          <w:rFonts w:ascii="David" w:hAnsi="David" w:cs="David"/>
          <w:color w:val="000000"/>
          <w:rtl/>
        </w:rPr>
        <w:t>(משלי ל')</w:t>
      </w:r>
      <w:r>
        <w:rPr>
          <w:rFonts w:ascii="David" w:hAnsi="David" w:cs="David"/>
          <w:color w:val="000000"/>
          <w:sz w:val="33"/>
          <w:szCs w:val="33"/>
          <w:rtl/>
        </w:rPr>
        <w:t xml:space="preserve"> תַּחַת שָׁלשׁ רָגְזָה אֶרֶץ תַּחַת עֶבֶד כִּי יִמְלוֹךְ. </w:t>
      </w:r>
    </w:p>
    <w:p w14:paraId="700B2C52" w14:textId="77777777" w:rsidR="00000000" w:rsidRDefault="00AC0C38">
      <w:pPr>
        <w:bidi/>
        <w:jc w:val="both"/>
        <w:divId w:val="1723284108"/>
        <w:rPr>
          <w:rFonts w:ascii="David" w:eastAsia="Times New Roman" w:hAnsi="David" w:cs="David"/>
          <w:color w:val="000000"/>
          <w:sz w:val="33"/>
          <w:szCs w:val="33"/>
          <w:rtl/>
        </w:rPr>
      </w:pPr>
      <w:r>
        <w:rPr>
          <w:rFonts w:ascii="David" w:eastAsia="Times New Roman" w:hAnsi="David" w:cs="David"/>
          <w:color w:val="000000"/>
          <w:sz w:val="33"/>
          <w:szCs w:val="33"/>
          <w:rtl/>
        </w:rPr>
        <w:t>וְכֻלָּם לֹא נָטְלוּ תֹקֶף אֶלָּא בִּגְלַל יִשְׂרָאֵל. שֶׁכְּשֶׁיִּשְׂרָאֵל בַּגָּלוּת שֶׁלָּהֶם, מִיָּד מִתְחַזְּקִים עַל כָּל שְׁאָר הָעַמִּים שֶׁבָּעוֹלָם, מָה הַטַּעַם? מִשּׁוּם שׁ</w:t>
      </w:r>
      <w:r>
        <w:rPr>
          <w:rFonts w:ascii="David" w:eastAsia="Times New Roman" w:hAnsi="David" w:cs="David"/>
          <w:color w:val="000000"/>
          <w:sz w:val="33"/>
          <w:szCs w:val="33"/>
          <w:rtl/>
        </w:rPr>
        <w:t>ֶיִּשְׂרָאֵל הֵם לְבַדָּם כְּנֶגֶד כָּל עַמֵּי הָעוֹלָם. כְּשֶׁנִּכְנְסוּ יִשְׂרָאֵל לְגָלוּת מִצְרַיִם, מִיָּד הָיְתָה קִימָה לְמִצְרַיִם, וְהִתְחַזֵּק שִׁלְטוֹנָם מֵעַל כָּל שְׁאָר הָעַמִּים, שֶׁכָּתוּב וַיָּקָם מֶלֶךְ חָדָשׁ עַל מִצְרָיִם. וַיָּקָם - קִ</w:t>
      </w:r>
      <w:r>
        <w:rPr>
          <w:rFonts w:ascii="David" w:eastAsia="Times New Roman" w:hAnsi="David" w:cs="David"/>
          <w:color w:val="000000"/>
          <w:sz w:val="33"/>
          <w:szCs w:val="33"/>
          <w:rtl/>
        </w:rPr>
        <w:t xml:space="preserve">ימָה הָיְתָה לָהֶם, שֶׁהִתְחַזֵּק וְקָם אוֹתוֹ מְמֻנֶּה הַשִּׁלְטוֹן שֶׁל מִצְרֻיִם, וְנִתְּנוּ לוֹ תֹּקֶף וְשִׁלְטוֹן עַל כָּל מְמֻנֵּי שְׁאָר הָעַמִּים, שֶׁהֲרֵי בָּרִאשׁוֹנָה יֵשׁ שִׁלְטוֹן לְאוֹתוֹ הַמְמֻנֶּה שֶׁלְּמַעְלָה, וְאַחַר כָּךְ לָעָם שֶׁלּוֹ </w:t>
      </w:r>
      <w:r>
        <w:rPr>
          <w:rFonts w:ascii="David" w:eastAsia="Times New Roman" w:hAnsi="David" w:cs="David"/>
          <w:color w:val="000000"/>
          <w:sz w:val="33"/>
          <w:szCs w:val="33"/>
          <w:rtl/>
        </w:rPr>
        <w:t xml:space="preserve">שֶׁלְּמַטָּה. וּמִשּׁוּם כָּךְ וַיָּקָם מֶלֶךְ חָדָשׁ עַל מִצְרַיִם. זֶהוּ הַמְמֻנֶּה שֶׁלָּהֶם, חָדָשׁ הָיָה, שֶׁעַד הַיּוֹם הַזֶּה לֹא הָיָה לוֹ שִׁלְטוֹן עַל שְׁאָר הָעַמִּים, וְעַכְשָׁו הוּקַם לִשְׁלֹט עַל כָּל שְׁאָר עַמֵּי הָעוֹלָם, וְאָז הִתְקַיֵּם </w:t>
      </w:r>
      <w:r>
        <w:rPr>
          <w:rFonts w:ascii="David" w:eastAsia="Times New Roman" w:hAnsi="David" w:cs="David"/>
          <w:color w:val="000000"/>
          <w:sz w:val="23"/>
          <w:szCs w:val="23"/>
          <w:rtl/>
        </w:rPr>
        <w:t>(משלי ל)</w:t>
      </w:r>
      <w:r>
        <w:rPr>
          <w:rFonts w:ascii="David" w:eastAsia="Times New Roman" w:hAnsi="David" w:cs="David"/>
          <w:color w:val="000000"/>
          <w:sz w:val="33"/>
          <w:szCs w:val="33"/>
          <w:rtl/>
        </w:rPr>
        <w:t xml:space="preserve"> תַּחַת שָׁלוֹשׁ רָגְזָה אֶרֶץ, תַּחַת עֶבֶד כִּי יִמְלוֹךְ. </w:t>
      </w:r>
    </w:p>
    <w:p w14:paraId="77B04564" w14:textId="77777777" w:rsidR="00000000" w:rsidRDefault="00AC0C38">
      <w:pPr>
        <w:bidi/>
        <w:jc w:val="both"/>
        <w:divId w:val="2058580902"/>
        <w:rPr>
          <w:rFonts w:ascii="David" w:eastAsia="Times New Roman" w:hAnsi="David" w:cs="David"/>
          <w:color w:val="000000"/>
          <w:sz w:val="33"/>
          <w:szCs w:val="33"/>
          <w:rtl/>
        </w:rPr>
      </w:pPr>
    </w:p>
    <w:p w14:paraId="4062F4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אָמַר, תְּלָתִין יוֹמִין עַד לָא יֵיתֵי תּוּקְפָּא לְעַמָּא בְּאַרְעָא, אוֹ עַד לָא תֵּיתֵי תְּבִירוּ לְעַמָּא בְּאַרְעָא, מַכְרִזֵי בְּעָלְמָא הַהוּא מִלָּה, וּלְזִמְנִין ד</w:t>
      </w:r>
      <w:r>
        <w:rPr>
          <w:rFonts w:ascii="David" w:hAnsi="David" w:cs="David"/>
          <w:color w:val="000000"/>
          <w:sz w:val="33"/>
          <w:szCs w:val="33"/>
          <w:rtl/>
        </w:rPr>
        <w:t>ְּאִתְּמְסַר הַהוּא מִלָּה בְּפוּמָא דְּרַבְיֵיא, וּלְזִימְנִין לְאִינוּן בְּנֵי נָשָׁא דְּלֵית בְּהוּ דַּעְתָּא וּלְזִמְנִין מָסַר הַהוּא מִלָּה אִתְמְסַר בְּפוּמָא דְּעוֹפֵי וּמַכְרִיזֵי בְּעָלְמָא, וְלֵית מַאן דְּיִשְׁגַּח בְּהוּ. כַּד עַמָּא זַכָּאִין,</w:t>
      </w:r>
      <w:r>
        <w:rPr>
          <w:rFonts w:ascii="David" w:hAnsi="David" w:cs="David"/>
          <w:color w:val="000000"/>
          <w:sz w:val="33"/>
          <w:szCs w:val="33"/>
          <w:rtl/>
        </w:rPr>
        <w:t xml:space="preserve"> אִתְמְסַר הַהוּא מִלָּה לְאִינוּן רֵישִׁין זַכָּאִין דְּעָלְמָא, בְּגִין דְּיוֹדִיעוּ לוֹן, וִיתוּבוּן לְמָארֵיהוֹן, וְכַד לָאו אִינּוּן זַכָּאִין, הֲוֵי כִּדְקָאמְרַן. </w:t>
      </w:r>
    </w:p>
    <w:p w14:paraId="2F399820" w14:textId="77777777" w:rsidR="00000000" w:rsidRDefault="00AC0C38">
      <w:pPr>
        <w:bidi/>
        <w:jc w:val="both"/>
        <w:divId w:val="946233625"/>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שְׁלֹשִׁים יוֹם עַד שֶׁלֹּא יָבֹא תֹקֶף לָעָם בָּאָרֶץ, אוֹ עַ</w:t>
      </w:r>
      <w:r>
        <w:rPr>
          <w:rFonts w:ascii="David" w:eastAsia="Times New Roman" w:hAnsi="David" w:cs="David"/>
          <w:color w:val="000000"/>
          <w:sz w:val="33"/>
          <w:szCs w:val="33"/>
          <w:rtl/>
        </w:rPr>
        <w:t>ד שֶׁלֹּא יָבֹא שֶׁבֶר לָעָם בָּאָרֶץ, מַכְרִיזִים בָּעוֹלָם עַל אוֹתוֹ הַדָּבָר, וְלִפְעָמִים שֶׁנִּמְסָר הַדָּבָר בְּפִי הַתִּינוֹקוֹת, וְלִפְעָמִים לְאוֹתָם בְּנֵי אָדָם חַסְרֵי דַעַת, וְלִפְעָמִים נִמְסָר אוֹתוֹ הַדָּבָר בְּפִי הָעוֹפוֹת, וּמַכְרִיזִים</w:t>
      </w:r>
      <w:r>
        <w:rPr>
          <w:rFonts w:ascii="David" w:eastAsia="Times New Roman" w:hAnsi="David" w:cs="David"/>
          <w:color w:val="000000"/>
          <w:sz w:val="33"/>
          <w:szCs w:val="33"/>
          <w:rtl/>
        </w:rPr>
        <w:t xml:space="preserve"> בָּעוֹלָם, וְאֵין מִי שֶׁיַּשְׁגִּיחַ בָּהֶם. כְּשֶׁהָעָם הֵם צַדִּיקִים, נִמְסָר אוֹתוֹ דָבָר לְאוֹתָם רָאשִׁים צַדִּיקִים שֶׁל הָעוֹלָם כְּדֵי שֶׁיּוֹדִיעוּ לָהֶם וְיָשׁוּבוּ לְרִבּוֹנָם, וּכְשֶׁאֵינָם צַדִּיקִים, זֶה כְּפִי שֶׁאָמַ רְנוּ. </w:t>
      </w:r>
    </w:p>
    <w:p w14:paraId="4F8DD1B3" w14:textId="77777777" w:rsidR="00000000" w:rsidRDefault="00AC0C38">
      <w:pPr>
        <w:bidi/>
        <w:jc w:val="both"/>
        <w:divId w:val="2058580902"/>
        <w:rPr>
          <w:rFonts w:ascii="David" w:eastAsia="Times New Roman" w:hAnsi="David" w:cs="David"/>
          <w:color w:val="000000"/>
          <w:sz w:val="33"/>
          <w:szCs w:val="33"/>
          <w:rtl/>
        </w:rPr>
      </w:pPr>
    </w:p>
    <w:p w14:paraId="0EB2A4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אֶלְעָז</w:t>
      </w:r>
      <w:r>
        <w:rPr>
          <w:rFonts w:ascii="David" w:hAnsi="David" w:cs="David"/>
          <w:color w:val="000000"/>
          <w:sz w:val="33"/>
          <w:szCs w:val="33"/>
          <w:rtl/>
        </w:rPr>
        <w:t>ָר, הֲוָה יָתִיב יוֹמָא חַד אַתַּרְעָא דְלוּד, וַהֲוָה יָתִיב עִמֵּיהּ רִבִּי אַבָּא, וְרִבִּי יְהוּדָה, וְרִבִּי יוֹסֵי. אָמַר רִבִּי יוֹסֵי אֵימָא לְכוּ, מַה דְּחָמִית יוֹמָא דָּא. בְּצַפְרָא קָמֵית בִּנְהוֹרָא, חָמִית חַד עוֹפָא, דְּהֲוָה טָאִיס זָקַף ל</w:t>
      </w:r>
      <w:r>
        <w:rPr>
          <w:rFonts w:ascii="David" w:hAnsi="David" w:cs="David"/>
          <w:color w:val="000000"/>
          <w:sz w:val="33"/>
          <w:szCs w:val="33"/>
          <w:rtl/>
        </w:rPr>
        <w:t xml:space="preserve">ְעֵילָּא תְּלַת זִמְנֵי, וּמָאִיךְ חַד, וַהֲוָה אָמַר, עִלָּאֵי עִלָּאֵי, בְּיוֹמָא דָּא טָסֵי </w:t>
      </w:r>
      <w:r>
        <w:rPr>
          <w:rFonts w:ascii="David" w:hAnsi="David" w:cs="David"/>
          <w:color w:val="000000"/>
          <w:rtl/>
        </w:rPr>
        <w:t>(ס''א דקיקין)</w:t>
      </w:r>
      <w:r>
        <w:rPr>
          <w:rFonts w:ascii="David" w:hAnsi="David" w:cs="David"/>
          <w:color w:val="000000"/>
          <w:sz w:val="33"/>
          <w:szCs w:val="33"/>
          <w:rtl/>
        </w:rPr>
        <w:t xml:space="preserve"> רְקִיעִין </w:t>
      </w:r>
      <w:r>
        <w:rPr>
          <w:rFonts w:ascii="David" w:hAnsi="David" w:cs="David"/>
          <w:color w:val="000000"/>
          <w:rtl/>
        </w:rPr>
        <w:t>(לימינא)</w:t>
      </w:r>
      <w:r>
        <w:rPr>
          <w:rFonts w:ascii="David" w:hAnsi="David" w:cs="David"/>
          <w:color w:val="000000"/>
          <w:sz w:val="33"/>
          <w:szCs w:val="33"/>
          <w:rtl/>
        </w:rPr>
        <w:t xml:space="preserve"> תְּלַת מְמָנָן זַקְפִין שָׁלְטָנִין עַל אַרְעָא, חָד יָתִיב דְּלָא יָתִיב, אַעְבְּרוּ לֵיהּ בְּנוּרָא דְּדָלִיק, מְעַבְּרִין קַי</w:t>
      </w:r>
      <w:r>
        <w:rPr>
          <w:rFonts w:ascii="David" w:hAnsi="David" w:cs="David"/>
          <w:color w:val="000000"/>
          <w:sz w:val="33"/>
          <w:szCs w:val="33"/>
          <w:rtl/>
        </w:rPr>
        <w:t xml:space="preserve">ָּימֵיהּ, מְעַבְּרִין שֻׁלְטָנֵיהּ, תְּלַת סַמְכִין שַׁלִּיטִין עִלָּאִין, קַיְימִין עַל עָלְמָא. </w:t>
      </w:r>
    </w:p>
    <w:p w14:paraId="76525978" w14:textId="77777777" w:rsidR="00000000" w:rsidRDefault="00AC0C38">
      <w:pPr>
        <w:bidi/>
        <w:jc w:val="both"/>
        <w:divId w:val="563368690"/>
        <w:rPr>
          <w:rFonts w:ascii="David" w:eastAsia="Times New Roman" w:hAnsi="David" w:cs="David"/>
          <w:color w:val="000000"/>
          <w:sz w:val="33"/>
          <w:szCs w:val="33"/>
          <w:rtl/>
        </w:rPr>
      </w:pPr>
      <w:r>
        <w:rPr>
          <w:rFonts w:ascii="David" w:eastAsia="Times New Roman" w:hAnsi="David" w:cs="David"/>
          <w:color w:val="000000"/>
          <w:sz w:val="33"/>
          <w:szCs w:val="33"/>
          <w:rtl/>
        </w:rPr>
        <w:t>רַבִּי אֶלְעָזָר הָיָה יוֹשֵׁב יוֹם אֶחָד עַל שַׁעַר לוֹד, וְהָיָה יוֹשֵׁב עִמּוֹ רַבִּי אַבָּא וְרַבִּי יְהוּדָה וְרַבִּי יוֹסֵי. אָמַר רַבִּי יוֹסֵי, אֹמַ</w:t>
      </w:r>
      <w:r>
        <w:rPr>
          <w:rFonts w:ascii="David" w:eastAsia="Times New Roman" w:hAnsi="David" w:cs="David"/>
          <w:color w:val="000000"/>
          <w:sz w:val="33"/>
          <w:szCs w:val="33"/>
          <w:rtl/>
        </w:rPr>
        <w:t xml:space="preserve">ר לָכֶם מַה שֶּׁרָאִיתִי הַיּוֹם הַזֶּה בַּבּקֶר קַמְתִּי בָּאוֹר, רָאִיתִי עוֹף אֶחָד שֶׁהָיָה טָס וְעוֹלֶה לְמַעְלָה שָׁלֹשׁ פְּעָמִים, וּמַנְמִיךְ פַּעַם אַחַת, וְהָיָה אוֹמֵר: עֶלְיוֹנִים עֶלְיוֹנִים, בְּיוֹם זֶה פוֹרְחִים </w:t>
      </w:r>
      <w:r>
        <w:rPr>
          <w:rFonts w:ascii="David" w:eastAsia="Times New Roman" w:hAnsi="David" w:cs="David"/>
          <w:color w:val="000000"/>
          <w:sz w:val="23"/>
          <w:szCs w:val="23"/>
          <w:rtl/>
        </w:rPr>
        <w:t>[דקיקים]</w:t>
      </w:r>
      <w:r>
        <w:rPr>
          <w:rFonts w:ascii="David" w:eastAsia="Times New Roman" w:hAnsi="David" w:cs="David"/>
          <w:color w:val="000000"/>
          <w:sz w:val="33"/>
          <w:szCs w:val="33"/>
          <w:rtl/>
        </w:rPr>
        <w:t xml:space="preserve"> הָרְקִיעִים </w:t>
      </w:r>
      <w:r>
        <w:rPr>
          <w:rFonts w:ascii="David" w:eastAsia="Times New Roman" w:hAnsi="David" w:cs="David"/>
          <w:color w:val="000000"/>
          <w:sz w:val="23"/>
          <w:szCs w:val="23"/>
          <w:rtl/>
        </w:rPr>
        <w:t>[לימין]</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שְׁלֹשָׁה מְמֻנִּים זְקוּפִים מוֹשְׁלִים עַל הָאָרֶץ, אֶחָד יוֹשֵׁב שֶׁלֹּא יוֹשֵׁב, הֶעֱבִירוּ אוֹתוֹ בְּאֵשׁ דּוֹלֶקֶת, מַעֲבִירִים אֶת קִיּוּמוֹ, מַעֲבִירִים אֶת שִׁלְטוֹנוֹ. שְׁלֹשָׁה תוֹמְכִים שַׁלִּיטִים עֵלְיוֹנִים עוֹמְדִים עַל הָעוֹלָם. </w:t>
      </w:r>
    </w:p>
    <w:p w14:paraId="503F5717" w14:textId="77777777" w:rsidR="00000000" w:rsidRDefault="00AC0C38">
      <w:pPr>
        <w:bidi/>
        <w:jc w:val="both"/>
        <w:divId w:val="2058580902"/>
        <w:rPr>
          <w:rFonts w:ascii="David" w:eastAsia="Times New Roman" w:hAnsi="David" w:cs="David"/>
          <w:color w:val="000000"/>
          <w:sz w:val="33"/>
          <w:szCs w:val="33"/>
          <w:rtl/>
        </w:rPr>
      </w:pPr>
    </w:p>
    <w:p w14:paraId="28FCE8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רָמֵינָ</w:t>
      </w:r>
      <w:r>
        <w:rPr>
          <w:rFonts w:ascii="David" w:hAnsi="David" w:cs="David"/>
          <w:color w:val="000000"/>
          <w:sz w:val="33"/>
          <w:szCs w:val="33"/>
          <w:rtl/>
        </w:rPr>
        <w:t xml:space="preserve">א לְהַהוּא עוֹפָא קַלָּא, אֲמֵינָא לֵיהּ עוֹפָא עוֹפָא, אֵימָא לִי תְּלַת דְּקַיְימִין מְמָנָן, וְחַד דְּמְעַבְּרִין שֻׁלְטָנֵיהּ, מַאן אִינּוּן. רָמָא לִי תְּלַת גִּירִין אִלֵּין מִגַּדְפָא יְמִינָא, וְדֵין חַד מִשְּׂמָאלָא, </w:t>
      </w:r>
      <w:r>
        <w:rPr>
          <w:rFonts w:ascii="David" w:hAnsi="David" w:cs="David"/>
          <w:color w:val="000000"/>
          <w:rtl/>
        </w:rPr>
        <w:t>(ס''א ומגדפא שמאלא חד)</w:t>
      </w:r>
      <w:r>
        <w:rPr>
          <w:rFonts w:ascii="David" w:hAnsi="David" w:cs="David"/>
          <w:color w:val="000000"/>
          <w:sz w:val="33"/>
          <w:szCs w:val="33"/>
          <w:rtl/>
        </w:rPr>
        <w:t xml:space="preserve"> וְלָא י</w:t>
      </w:r>
      <w:r>
        <w:rPr>
          <w:rFonts w:ascii="David" w:hAnsi="David" w:cs="David"/>
          <w:color w:val="000000"/>
          <w:sz w:val="33"/>
          <w:szCs w:val="33"/>
          <w:rtl/>
        </w:rPr>
        <w:t xml:space="preserve">ָדַעְנָא מַאי רְמִיזָא. </w:t>
      </w:r>
    </w:p>
    <w:p w14:paraId="098337BC" w14:textId="77777777" w:rsidR="00000000" w:rsidRDefault="00AC0C38">
      <w:pPr>
        <w:bidi/>
        <w:jc w:val="both"/>
        <w:divId w:val="822820882"/>
        <w:rPr>
          <w:rFonts w:ascii="David" w:eastAsia="Times New Roman" w:hAnsi="David" w:cs="David"/>
          <w:color w:val="000000"/>
          <w:sz w:val="33"/>
          <w:szCs w:val="33"/>
          <w:rtl/>
        </w:rPr>
      </w:pPr>
      <w:r>
        <w:rPr>
          <w:rFonts w:ascii="David" w:eastAsia="Times New Roman" w:hAnsi="David" w:cs="David"/>
          <w:color w:val="000000"/>
          <w:sz w:val="33"/>
          <w:szCs w:val="33"/>
          <w:rtl/>
        </w:rPr>
        <w:t xml:space="preserve">זָרַקְֹתִּי לְאוֹתוֹ עוֹף רֶגֶב עָפָר, וְאָמַרְתִּי לוֹ: עוֹף עוֹף, אֱמֹר לִי שְׁלֹשָׁה שֶׁעוֹמְדִים מְמֻנִּים וְאֶחָד שֶׁהֶעֱבִירוּ שִׁלְטוֹנוֹ מִי הֵם. זָרַק לִי שְׁלֹשָׁה חִצִּים מִכְּנַף יְמִינוֹ, וְזֶה אֶחָד מִשְּׂמֹאל </w:t>
      </w:r>
      <w:r>
        <w:rPr>
          <w:rFonts w:ascii="David" w:eastAsia="Times New Roman" w:hAnsi="David" w:cs="David"/>
          <w:color w:val="000000"/>
          <w:sz w:val="23"/>
          <w:szCs w:val="23"/>
          <w:rtl/>
        </w:rPr>
        <w:t>(ומכנף</w:t>
      </w:r>
      <w:r>
        <w:rPr>
          <w:rFonts w:ascii="David" w:eastAsia="Times New Roman" w:hAnsi="David" w:cs="David"/>
          <w:color w:val="000000"/>
          <w:sz w:val="23"/>
          <w:szCs w:val="23"/>
          <w:rtl/>
        </w:rPr>
        <w:t xml:space="preserve"> שמאל אחד)</w:t>
      </w:r>
      <w:r>
        <w:rPr>
          <w:rFonts w:ascii="David" w:eastAsia="Times New Roman" w:hAnsi="David" w:cs="David"/>
          <w:color w:val="000000"/>
          <w:sz w:val="33"/>
          <w:szCs w:val="33"/>
          <w:rtl/>
        </w:rPr>
        <w:t xml:space="preserve">, וְלֹא יָדַעְתִּי לְמָה הוּא רוֹמֵז. </w:t>
      </w:r>
    </w:p>
    <w:p w14:paraId="09FDEA83" w14:textId="77777777" w:rsidR="00000000" w:rsidRDefault="00AC0C38">
      <w:pPr>
        <w:bidi/>
        <w:jc w:val="both"/>
        <w:divId w:val="2058580902"/>
        <w:rPr>
          <w:rFonts w:ascii="David" w:eastAsia="Times New Roman" w:hAnsi="David" w:cs="David"/>
          <w:color w:val="000000"/>
          <w:sz w:val="33"/>
          <w:szCs w:val="33"/>
          <w:rtl/>
        </w:rPr>
      </w:pPr>
    </w:p>
    <w:p w14:paraId="6D1A54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נָסִיב לְהוּ רִבִּי אֶלְעָזָר, נָחֵית לְהוֹ לִנְחִירוֹי, נָפַק דָּמָא מִנְּחִירוֹי. אָמַר, וַדַּאי תְּלַת שָלְטָנֵי עֲמְמִין קַיְימִין בְּרוֹמִי בְּאַרְעָא, וּזְמִינִין לְמֶעְבַּד גִּזְרִין בִּישִׁין לְיִשְׂרָאֵל, מִסִּטְרָא דְּרוֹמָאֵי. נָסִיב הַהוּא גִּי</w:t>
      </w:r>
      <w:r>
        <w:rPr>
          <w:rFonts w:ascii="David" w:hAnsi="David" w:cs="David"/>
          <w:color w:val="000000"/>
          <w:sz w:val="33"/>
          <w:szCs w:val="33"/>
          <w:rtl/>
        </w:rPr>
        <w:t xml:space="preserve">רָא דְּמִגַּדְפָא שְׂמָאלָא, אָרַח, וְנָפַק אֶשָּׁתָא אוּכָמָא מִנֵּיהּ, אָמַר שֻׁלְטָנָא דְּמִצְרָאֵי אַעְדִּיאוּ וְזַמִּין חַד מַלְכָּא דְּרוֹמָאֵי, לְאַעְבְרָא בְּכָל אַרְעָא </w:t>
      </w:r>
      <w:r>
        <w:rPr>
          <w:rFonts w:ascii="David" w:hAnsi="David" w:cs="David"/>
          <w:color w:val="000000"/>
          <w:rtl/>
        </w:rPr>
        <w:t>(ס''א דמצרים)</w:t>
      </w:r>
      <w:r>
        <w:rPr>
          <w:rFonts w:ascii="David" w:hAnsi="David" w:cs="David"/>
          <w:color w:val="000000"/>
          <w:sz w:val="33"/>
          <w:szCs w:val="33"/>
          <w:rtl/>
        </w:rPr>
        <w:t xml:space="preserve">, </w:t>
      </w:r>
      <w:r>
        <w:rPr>
          <w:rFonts w:ascii="David" w:hAnsi="David" w:cs="David"/>
          <w:color w:val="000000"/>
          <w:rtl/>
        </w:rPr>
        <w:t>(ס''א וזמין חד מלכא מאינון תלת דקאמרן למשלט בה וסתיר בנינא ובני</w:t>
      </w:r>
      <w:r>
        <w:rPr>
          <w:rFonts w:ascii="David" w:hAnsi="David" w:cs="David"/>
          <w:color w:val="000000"/>
          <w:rtl/>
        </w:rPr>
        <w:t xml:space="preserve"> בה בנינא)</w:t>
      </w:r>
      <w:r>
        <w:rPr>
          <w:rFonts w:ascii="David" w:hAnsi="David" w:cs="David"/>
          <w:color w:val="000000"/>
          <w:sz w:val="33"/>
          <w:szCs w:val="33"/>
          <w:rtl/>
        </w:rPr>
        <w:t xml:space="preserve"> וּלְמַנָּאָה בְּמִצְרַיִם רַבְרְבֵי תְּרִיסִין, וְסָתִיר בִּנְיַן, וּבָנִי סְתִירִין. רָמָא לוֹן ר' אֶלְעָזָר לְאַרְעָא, נַפְלוּ אִלֵּין תְּלַת עַל חַד דְּמִסְטְרָא שְׂמָאלָא. </w:t>
      </w:r>
    </w:p>
    <w:p w14:paraId="26265D60" w14:textId="77777777" w:rsidR="00000000" w:rsidRDefault="00AC0C38">
      <w:pPr>
        <w:bidi/>
        <w:jc w:val="both"/>
        <w:divId w:val="391393574"/>
        <w:rPr>
          <w:rFonts w:ascii="David" w:eastAsia="Times New Roman" w:hAnsi="David" w:cs="David"/>
          <w:color w:val="000000"/>
          <w:sz w:val="33"/>
          <w:szCs w:val="33"/>
          <w:rtl/>
        </w:rPr>
      </w:pPr>
      <w:r>
        <w:rPr>
          <w:rFonts w:ascii="David" w:eastAsia="Times New Roman" w:hAnsi="David" w:cs="David"/>
          <w:color w:val="000000"/>
          <w:sz w:val="33"/>
          <w:szCs w:val="33"/>
          <w:rtl/>
        </w:rPr>
        <w:t xml:space="preserve">לָקַח אוֹתָם רַבִּי אֶלְעָזָר, הוֹרִיד אוֹתָם לִנְחִירָיו, וְיָצָא דָם מִנְּחִירָיו. אָמַר, וַדַּאי שְׁלֹשָׁה שַׁלִּיטֵי עַמִּים עוֹמְדִים בְּרוֹמִי בָּאָרֶץ וַעֲתִידִים לַעֲשׂוֹת גְּזֵרוֹת רָעוֹת לְיִשְׂרָאֵל מִצַּד הָרוֹמָאִים. לָקַח אוֹתוֹ חֵץ מִכְּנַף </w:t>
      </w:r>
      <w:r>
        <w:rPr>
          <w:rFonts w:ascii="David" w:eastAsia="Times New Roman" w:hAnsi="David" w:cs="David"/>
          <w:color w:val="000000"/>
          <w:sz w:val="33"/>
          <w:szCs w:val="33"/>
          <w:rtl/>
        </w:rPr>
        <w:t xml:space="preserve">שְׂמֹאל, הֵרִיחַ, וְיָצְאָה אֵשׁ שְׁחוֹרָה מִמֶּנּוּ. אָמַר, שִׁלְטוֹן הַמִּצְרִים הֶעֱבִירוּ, וְעָתִיד לַעֲבֹר מֶלֶךְ אֶחָד שֶׁל הָרוֹמָאִים בְּכָל הָאָרֶץ </w:t>
      </w:r>
      <w:r>
        <w:rPr>
          <w:rFonts w:ascii="David" w:eastAsia="Times New Roman" w:hAnsi="David" w:cs="David"/>
          <w:color w:val="000000"/>
          <w:sz w:val="23"/>
          <w:szCs w:val="23"/>
          <w:rtl/>
        </w:rPr>
        <w:t>(מצרים)</w:t>
      </w:r>
      <w:r>
        <w:rPr>
          <w:rFonts w:ascii="David" w:eastAsia="Times New Roman" w:hAnsi="David" w:cs="David"/>
          <w:color w:val="000000"/>
          <w:sz w:val="33"/>
          <w:szCs w:val="33"/>
          <w:rtl/>
        </w:rPr>
        <w:t>, וּלְמַנּוֹת בְּמִצְרַיִם שָׂרֵי מִלְחָמָה גְּדוֹלִים, וְסוֹתֵר בִּנְיָן וּבוֹנֶה אֶת הַסְּ</w:t>
      </w:r>
      <w:r>
        <w:rPr>
          <w:rFonts w:ascii="David" w:eastAsia="Times New Roman" w:hAnsi="David" w:cs="David"/>
          <w:color w:val="000000"/>
          <w:sz w:val="33"/>
          <w:szCs w:val="33"/>
          <w:rtl/>
        </w:rPr>
        <w:t xml:space="preserve">תוּרִים. </w:t>
      </w:r>
      <w:r>
        <w:rPr>
          <w:rFonts w:ascii="David" w:eastAsia="Times New Roman" w:hAnsi="David" w:cs="David"/>
          <w:color w:val="000000"/>
          <w:sz w:val="23"/>
          <w:szCs w:val="23"/>
          <w:rtl/>
        </w:rPr>
        <w:t>(ועתיד מלך אחד מאותם השלשה שאמרנו לשלט בה, וסותר בנינים ובונה בה בנינים)</w:t>
      </w:r>
      <w:r>
        <w:rPr>
          <w:rFonts w:ascii="David" w:eastAsia="Times New Roman" w:hAnsi="David" w:cs="David"/>
          <w:color w:val="000000"/>
          <w:sz w:val="33"/>
          <w:szCs w:val="33"/>
          <w:rtl/>
        </w:rPr>
        <w:t xml:space="preserve"> זָרַק אוֹתָם רַבִּי אֶלְעָזָר לָאָרֶץ. נָפְלוּ שְׁלֹשֶׁת אֵלֶּה עַל הָאֶחָד שֶׁמִּצַּד שְׂמֹאל. </w:t>
      </w:r>
    </w:p>
    <w:p w14:paraId="28D8FC20" w14:textId="77777777" w:rsidR="00000000" w:rsidRDefault="00AC0C38">
      <w:pPr>
        <w:bidi/>
        <w:jc w:val="both"/>
        <w:divId w:val="2058580902"/>
        <w:rPr>
          <w:rFonts w:ascii="David" w:eastAsia="Times New Roman" w:hAnsi="David" w:cs="David"/>
          <w:color w:val="000000"/>
          <w:sz w:val="33"/>
          <w:szCs w:val="33"/>
          <w:rtl/>
        </w:rPr>
      </w:pPr>
    </w:p>
    <w:p w14:paraId="274D1F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דְּהֲווּ יַתְבֵי, אַעְבַּר חַד יְנוֹקָא, וַהֲוָה קָארֵי </w:t>
      </w:r>
      <w:r>
        <w:rPr>
          <w:rFonts w:ascii="David" w:hAnsi="David" w:cs="David"/>
          <w:color w:val="000000"/>
          <w:rtl/>
        </w:rPr>
        <w:t>(ישעיה י''ט)</w:t>
      </w:r>
      <w:r>
        <w:rPr>
          <w:rFonts w:ascii="David" w:hAnsi="David" w:cs="David"/>
          <w:color w:val="000000"/>
          <w:sz w:val="33"/>
          <w:szCs w:val="33"/>
          <w:rtl/>
        </w:rPr>
        <w:t xml:space="preserve"> מַ</w:t>
      </w:r>
      <w:r>
        <w:rPr>
          <w:rFonts w:ascii="David" w:hAnsi="David" w:cs="David"/>
          <w:color w:val="000000"/>
          <w:sz w:val="33"/>
          <w:szCs w:val="33"/>
          <w:rtl/>
        </w:rPr>
        <w:t>שָּׂא מִצְרָיִם הִנֵּה ה' רוֹכֵב עַל עָב קַל וּבָא מִצְרַיִם. אַעְבַּר תִּנְיָינָא חַבְרֵיהּ, וְאָמַר, וְאֶרֶץ מִצְרַיִם תִּהְיֶה שְׁמָמָה. אַעְבַּר תְּלִיתָאָה חַבְרֵיהּ, וְאָמַר, וְאָבְדָה חָכְמַת מִצְרַיִם. חָמוּ הַהוּא גִּירָא דְּגַדְפָא שְׂמָאלָא דְּא</w:t>
      </w:r>
      <w:r>
        <w:rPr>
          <w:rFonts w:ascii="David" w:hAnsi="David" w:cs="David"/>
          <w:color w:val="000000"/>
          <w:sz w:val="33"/>
          <w:szCs w:val="33"/>
          <w:rtl/>
        </w:rPr>
        <w:t xml:space="preserve">ִתּוֹקַד, וּתְלַת אַחֲרָנִין דְּהֲווּ עָלֵיהּ לָא אִתּוֹקְדָן. </w:t>
      </w:r>
    </w:p>
    <w:p w14:paraId="54C6328D" w14:textId="77777777" w:rsidR="00000000" w:rsidRDefault="00AC0C38">
      <w:pPr>
        <w:bidi/>
        <w:jc w:val="both"/>
        <w:divId w:val="472799564"/>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שֶׁהָיוּ יוֹשְׁבִים, עָבַר תִּינוֹק אֶחָד וְהָיָה קוֹרֵא, </w:t>
      </w:r>
      <w:r>
        <w:rPr>
          <w:rFonts w:ascii="David" w:eastAsia="Times New Roman" w:hAnsi="David" w:cs="David"/>
          <w:color w:val="000000"/>
          <w:sz w:val="23"/>
          <w:szCs w:val="23"/>
          <w:rtl/>
        </w:rPr>
        <w:t>(ישעיה יט)</w:t>
      </w:r>
      <w:r>
        <w:rPr>
          <w:rFonts w:ascii="David" w:eastAsia="Times New Roman" w:hAnsi="David" w:cs="David"/>
          <w:color w:val="000000"/>
          <w:sz w:val="33"/>
          <w:szCs w:val="33"/>
          <w:rtl/>
        </w:rPr>
        <w:t xml:space="preserve"> מַשָּׂא מִצְרָיִם הִנֵּה ה' רֹכֵב עַל עָב קַל וּבָא מִצְרַיִם. עָבַר חֲבֵרוֹ הַשֵּׁנִי וְאָמַר, וְאֶרֶץ מִצְרַיִם תִּה</w:t>
      </w:r>
      <w:r>
        <w:rPr>
          <w:rFonts w:ascii="David" w:eastAsia="Times New Roman" w:hAnsi="David" w:cs="David"/>
          <w:color w:val="000000"/>
          <w:sz w:val="33"/>
          <w:szCs w:val="33"/>
          <w:rtl/>
        </w:rPr>
        <w:t xml:space="preserve">ְיֶה שְׁמָמָה. עָבַר חֲבֵרוֹ הַשְּׁלִישִׁי וְאָמַר, וְאָבְדָה חָכְמַת מִצְרַיִם. רָאוּ שֶׁאוֹתוֹ חֵץ שֶׁל כְּנַף שְׂמֹאל נִשְׂרָף, וּשְׁלֹשֶׁת הָאֲחֵרִים שֶׁהָיוּ עָלָיו לֹא נִשְׂרְפוּ. </w:t>
      </w:r>
    </w:p>
    <w:p w14:paraId="528E3638" w14:textId="77777777" w:rsidR="00000000" w:rsidRDefault="00AC0C38">
      <w:pPr>
        <w:bidi/>
        <w:jc w:val="both"/>
        <w:divId w:val="2058580902"/>
        <w:rPr>
          <w:rFonts w:ascii="David" w:eastAsia="Times New Roman" w:hAnsi="David" w:cs="David"/>
          <w:color w:val="000000"/>
          <w:sz w:val="33"/>
          <w:szCs w:val="33"/>
          <w:rtl/>
        </w:rPr>
      </w:pPr>
    </w:p>
    <w:p w14:paraId="34C2E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הַאי דְעוֹפָא, וְהַאי דְּדַרְדְּקֵי כֹּלָּא</w:t>
      </w:r>
      <w:r>
        <w:rPr>
          <w:rFonts w:ascii="David" w:hAnsi="David" w:cs="David"/>
          <w:color w:val="000000"/>
          <w:sz w:val="33"/>
          <w:szCs w:val="33"/>
          <w:rtl/>
        </w:rPr>
        <w:t xml:space="preserve"> הוּא חַד, וְכֹלָּא נְבוּאָה עִלָּאָה הוּא, </w:t>
      </w:r>
      <w:r>
        <w:rPr>
          <w:rFonts w:ascii="David" w:hAnsi="David" w:cs="David"/>
          <w:color w:val="000000"/>
          <w:rtl/>
        </w:rPr>
        <w:t>(ס''א כלא איהו ברזא דחכמתא)</w:t>
      </w:r>
      <w:r>
        <w:rPr>
          <w:rFonts w:ascii="David" w:hAnsi="David" w:cs="David"/>
          <w:color w:val="000000"/>
          <w:sz w:val="33"/>
          <w:szCs w:val="33"/>
          <w:rtl/>
        </w:rPr>
        <w:t xml:space="preserve"> וּבָעָא קוּדְשָׁא בְּרִיךְ הוּא לְאַחֲזָאָה לָן, סִתְרֵי עִלָּאֵי דְּהוּא עָבִיד, הֲדָא הוּא דִכְתִיב, </w:t>
      </w:r>
      <w:r>
        <w:rPr>
          <w:rFonts w:ascii="David" w:hAnsi="David" w:cs="David"/>
          <w:color w:val="000000"/>
          <w:rtl/>
        </w:rPr>
        <w:t>(עמוס ג')</w:t>
      </w:r>
      <w:r>
        <w:rPr>
          <w:rFonts w:ascii="David" w:hAnsi="David" w:cs="David"/>
          <w:color w:val="000000"/>
          <w:sz w:val="33"/>
          <w:szCs w:val="33"/>
          <w:rtl/>
        </w:rPr>
        <w:t xml:space="preserve"> כִּי לא יַעֲשֶׂה ה' אֱלֹהִים דָּבָר כִּי אִם גָּלָה סוֹדוֹ אֶל עֲבָדָיו</w:t>
      </w:r>
      <w:r>
        <w:rPr>
          <w:rFonts w:ascii="David" w:hAnsi="David" w:cs="David"/>
          <w:color w:val="000000"/>
          <w:sz w:val="33"/>
          <w:szCs w:val="33"/>
          <w:rtl/>
        </w:rPr>
        <w:t xml:space="preserve"> הַנְּבִיאִים. </w:t>
      </w:r>
    </w:p>
    <w:p w14:paraId="34B92F66" w14:textId="77777777" w:rsidR="00000000" w:rsidRDefault="00AC0C38">
      <w:pPr>
        <w:bidi/>
        <w:jc w:val="both"/>
        <w:divId w:val="162681417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מַה שֶּׁאָמַר הָעוֹף וְהַתִּינוֹקוֹת, הַכֹּל דָּבָר אֶחָד, וְהַכֹּל הוּא נְבוּאָה עֶלְיוֹנָה, </w:t>
      </w:r>
      <w:r>
        <w:rPr>
          <w:rFonts w:ascii="David" w:eastAsia="Times New Roman" w:hAnsi="David" w:cs="David"/>
          <w:color w:val="000000"/>
          <w:sz w:val="23"/>
          <w:szCs w:val="23"/>
          <w:rtl/>
        </w:rPr>
        <w:t>(והכל הוא בסוד החכמה)</w:t>
      </w:r>
      <w:r>
        <w:rPr>
          <w:rFonts w:ascii="David" w:eastAsia="Times New Roman" w:hAnsi="David" w:cs="David"/>
          <w:color w:val="000000"/>
          <w:sz w:val="33"/>
          <w:szCs w:val="33"/>
          <w:rtl/>
        </w:rPr>
        <w:t xml:space="preserve"> וְרָצָה הַקָּדוֹשׁ בָּרוּךְ הוּא לְהַרְאוֹת לָנוּ נִסְתָּרוֹת עֶלְיוֹנוֹת שֶׁהוּא עוֹשֶׂה. זֶהוּ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(עמוס ג)</w:t>
      </w:r>
      <w:r>
        <w:rPr>
          <w:rFonts w:ascii="David" w:eastAsia="Times New Roman" w:hAnsi="David" w:cs="David"/>
          <w:color w:val="000000"/>
          <w:sz w:val="33"/>
          <w:szCs w:val="33"/>
          <w:rtl/>
        </w:rPr>
        <w:t xml:space="preserve"> כִּי לֹא יַעֲשֶׂה ה' אֱלֹהִים דָּבָר כִּי אִם גָּלָה סוֹדוֹ אֶל עֲבָדָיו הַנְּבִיאִים. </w:t>
      </w:r>
    </w:p>
    <w:p w14:paraId="3F5C3359" w14:textId="77777777" w:rsidR="00000000" w:rsidRDefault="00AC0C38">
      <w:pPr>
        <w:bidi/>
        <w:jc w:val="both"/>
        <w:divId w:val="2058580902"/>
        <w:rPr>
          <w:rFonts w:ascii="David" w:eastAsia="Times New Roman" w:hAnsi="David" w:cs="David"/>
          <w:color w:val="000000"/>
          <w:sz w:val="33"/>
          <w:szCs w:val="33"/>
          <w:rtl/>
        </w:rPr>
      </w:pPr>
    </w:p>
    <w:p w14:paraId="4F2AA8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וְחַכִּימֵי עֲדִיפֵי מִנְּבִיאֵי בְּכָל זְמָן, דְּהָא לִנְבִיאֵי לְזִמְנִין שָרַת עָלַיְיהוּ רוּחַ קוּדְשָׁא, וּלְזִמְנִין לָא, וְחַכִּימִין לָא אַע</w:t>
      </w:r>
      <w:r>
        <w:rPr>
          <w:rFonts w:ascii="David" w:hAnsi="David" w:cs="David"/>
          <w:color w:val="000000"/>
          <w:sz w:val="33"/>
          <w:szCs w:val="33"/>
          <w:rtl/>
        </w:rPr>
        <w:t xml:space="preserve">ְדֵּי מִנְּהוֹן רוּחַ קוּדְשָׁא אֲפִילוּ רִגְעָא חֲדָא, </w:t>
      </w:r>
      <w:r>
        <w:rPr>
          <w:rFonts w:ascii="David" w:hAnsi="David" w:cs="David"/>
          <w:color w:val="000000"/>
          <w:rtl/>
        </w:rPr>
        <w:t>(זעיר)</w:t>
      </w:r>
      <w:r>
        <w:rPr>
          <w:rFonts w:ascii="David" w:hAnsi="David" w:cs="David"/>
          <w:color w:val="000000"/>
          <w:sz w:val="33"/>
          <w:szCs w:val="33"/>
          <w:rtl/>
        </w:rPr>
        <w:t xml:space="preserve"> דְּיַדְעִין מַה דִּי לְעֵילָּא וְתַתָּא, וְלָא בָּעוּ לְגַלָּאָה. אָמַר רִבִּי יוֹסֵי </w:t>
      </w:r>
      <w:r>
        <w:rPr>
          <w:rFonts w:ascii="David" w:hAnsi="David" w:cs="David"/>
          <w:color w:val="000000"/>
          <w:rtl/>
        </w:rPr>
        <w:t>(יהודה)</w:t>
      </w:r>
      <w:r>
        <w:rPr>
          <w:rFonts w:ascii="David" w:hAnsi="David" w:cs="David"/>
          <w:color w:val="000000"/>
          <w:sz w:val="33"/>
          <w:szCs w:val="33"/>
          <w:rtl/>
        </w:rPr>
        <w:t xml:space="preserve"> כֹּלָּא חָכְמְתָא, וְחָכְמְתָא דר' אֶלְעָזָר יַתִּיר מִכֻּלְּהוּ. רִבִּי אַבָּא אָמַר, אִלְמָלֵא לָ</w:t>
      </w:r>
      <w:r>
        <w:rPr>
          <w:rFonts w:ascii="David" w:hAnsi="David" w:cs="David"/>
          <w:color w:val="000000"/>
          <w:sz w:val="33"/>
          <w:szCs w:val="33"/>
          <w:rtl/>
        </w:rPr>
        <w:t xml:space="preserve">א הֲווֹ חַכִּימִין, לָא הֲווֹ יַדְּעִין בְּנֵי נָשָׁא, מַהוּ אוֹרַיְיתָא, וּמַה פִּקּוּדוֹי דְּמָארֵי עָלְמָא, וְלָא אִתְפָּרְשָׁא רוּחָא דִּבְנֵי נָשָׁא, מֵרוּחָא דִּבְעִירָא. </w:t>
      </w:r>
    </w:p>
    <w:p w14:paraId="3285DE65" w14:textId="77777777" w:rsidR="00000000" w:rsidRDefault="00AC0C38">
      <w:pPr>
        <w:bidi/>
        <w:jc w:val="both"/>
        <w:divId w:val="81489259"/>
        <w:rPr>
          <w:rFonts w:ascii="David" w:eastAsia="Times New Roman" w:hAnsi="David" w:cs="David"/>
          <w:color w:val="000000"/>
          <w:sz w:val="33"/>
          <w:szCs w:val="33"/>
          <w:rtl/>
        </w:rPr>
      </w:pPr>
      <w:r>
        <w:rPr>
          <w:rFonts w:ascii="David" w:eastAsia="Times New Roman" w:hAnsi="David" w:cs="David"/>
          <w:color w:val="000000"/>
          <w:sz w:val="33"/>
          <w:szCs w:val="33"/>
          <w:rtl/>
        </w:rPr>
        <w:t>וַעָדִיפִים חֲכָמִים מִנְּבִיאִים בְּכָל זְמַן, שֶׁהֲרֵי עַל הַנְּבִיאִים לִפ</w:t>
      </w:r>
      <w:r>
        <w:rPr>
          <w:rFonts w:ascii="David" w:eastAsia="Times New Roman" w:hAnsi="David" w:cs="David"/>
          <w:color w:val="000000"/>
          <w:sz w:val="33"/>
          <w:szCs w:val="33"/>
          <w:rtl/>
        </w:rPr>
        <w:t xml:space="preserve">ְעָמִים שׁוֹרָה רוּחַ הַקֹּדֶשׁ וְלִפְעָמִים לֹא, וּמֵהַחֲכָמִים לֹא זָזָה רוּחַ הַקֹּדֶשׁ אֲפִלּוּ רֶגַע אֶחָד </w:t>
      </w:r>
      <w:r>
        <w:rPr>
          <w:rFonts w:ascii="David" w:eastAsia="Times New Roman" w:hAnsi="David" w:cs="David"/>
          <w:color w:val="000000"/>
          <w:sz w:val="23"/>
          <w:szCs w:val="23"/>
          <w:rtl/>
        </w:rPr>
        <w:t>[קטן]</w:t>
      </w:r>
      <w:r>
        <w:rPr>
          <w:rFonts w:ascii="David" w:eastAsia="Times New Roman" w:hAnsi="David" w:cs="David"/>
          <w:color w:val="000000"/>
          <w:sz w:val="33"/>
          <w:szCs w:val="33"/>
          <w:rtl/>
        </w:rPr>
        <w:t xml:space="preserve">, שֶׁיּוֹדְעִים מַה שֶּׁלְּמַעְלָה וּלְמַטָּה, וְלֹא רָצוּ לְגַלּוֹת. אָמַר רַבִּי יוֹסֵי </w:t>
      </w:r>
      <w:r>
        <w:rPr>
          <w:rFonts w:ascii="David" w:eastAsia="Times New Roman" w:hAnsi="David" w:cs="David"/>
          <w:color w:val="000000"/>
          <w:sz w:val="23"/>
          <w:szCs w:val="23"/>
          <w:rtl/>
        </w:rPr>
        <w:t>[יהודה]</w:t>
      </w:r>
      <w:r>
        <w:rPr>
          <w:rFonts w:ascii="David" w:eastAsia="Times New Roman" w:hAnsi="David" w:cs="David"/>
          <w:color w:val="000000"/>
          <w:sz w:val="33"/>
          <w:szCs w:val="33"/>
          <w:rtl/>
        </w:rPr>
        <w:t>, הַכֹּל זֶה חָכְמָה, וְחָכְמַת רַבִּי אֶל</w:t>
      </w:r>
      <w:r>
        <w:rPr>
          <w:rFonts w:ascii="David" w:eastAsia="Times New Roman" w:hAnsi="David" w:cs="David"/>
          <w:color w:val="000000"/>
          <w:sz w:val="33"/>
          <w:szCs w:val="33"/>
          <w:rtl/>
        </w:rPr>
        <w:t xml:space="preserve">ְעָזָר יְתֵרָה מִכֻּלָּם. רַבִּי אַבָּא אָמַר, אִלְמָלֵא לֹא הָיוּ חֲכָמִים, לֹא הָיוּ יוֹדְעִים בְּנֵי אָדָם מַהִי תּוֹרָה וּמָה הַמִּצְווֹת שֶׁל רִבּוֹן הָעוֹלָם, בְּלִי הֶבְדֵּל בֵּין רוּחַ בְּנֵי אָדָם לְרוּחַ הַבְּהֵמָה. </w:t>
      </w:r>
    </w:p>
    <w:p w14:paraId="54B18A2E" w14:textId="77777777" w:rsidR="00000000" w:rsidRDefault="00AC0C38">
      <w:pPr>
        <w:bidi/>
        <w:jc w:val="both"/>
        <w:divId w:val="2058580902"/>
        <w:rPr>
          <w:rFonts w:ascii="David" w:eastAsia="Times New Roman" w:hAnsi="David" w:cs="David"/>
          <w:color w:val="000000"/>
          <w:sz w:val="33"/>
          <w:szCs w:val="33"/>
          <w:rtl/>
        </w:rPr>
      </w:pPr>
    </w:p>
    <w:p w14:paraId="3A0ED7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כַּד </w:t>
      </w:r>
      <w:r>
        <w:rPr>
          <w:rFonts w:ascii="David" w:hAnsi="David" w:cs="David"/>
          <w:color w:val="000000"/>
          <w:sz w:val="33"/>
          <w:szCs w:val="33"/>
          <w:rtl/>
        </w:rPr>
        <w:t xml:space="preserve">אַיְיתֵי קוּדְשָׁא בְּרִיךְ הוּא דִּינָא עַל עַמָּא, בְּקַדְמִיתָא עָבִיד דִּינָא, בְּהַהוּא מְמָנָא דְּמְמָנָא עָלַיְיהוּ לְעֵילָּא, דִּכְתִּיב, </w:t>
      </w:r>
      <w:r>
        <w:rPr>
          <w:rFonts w:ascii="David" w:hAnsi="David" w:cs="David"/>
          <w:color w:val="000000"/>
          <w:rtl/>
        </w:rPr>
        <w:t>(ישעיה כ''ד)</w:t>
      </w:r>
      <w:r>
        <w:rPr>
          <w:rFonts w:ascii="David" w:hAnsi="David" w:cs="David"/>
          <w:color w:val="000000"/>
          <w:sz w:val="33"/>
          <w:szCs w:val="33"/>
          <w:rtl/>
        </w:rPr>
        <w:t xml:space="preserve"> יִפְקוֹד ה' עַל צְבָא הַמָּרוֹם בַּמָּרוֹם וְעַל מַלְכֵי הָאֲדָמָה עַל הָאֲדָמָה. </w:t>
      </w:r>
    </w:p>
    <w:p w14:paraId="665F2330" w14:textId="77777777" w:rsidR="00000000" w:rsidRDefault="00AC0C38">
      <w:pPr>
        <w:bidi/>
        <w:jc w:val="both"/>
        <w:divId w:val="145817804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w:t>
      </w:r>
      <w:r>
        <w:rPr>
          <w:rFonts w:ascii="David" w:eastAsia="Times New Roman" w:hAnsi="David" w:cs="David"/>
          <w:color w:val="000000"/>
          <w:sz w:val="33"/>
          <w:szCs w:val="33"/>
          <w:rtl/>
        </w:rPr>
        <w:t xml:space="preserve">יִצְחָק, כְּשֶׁמֵּבִיא הַקָּדוֹשׁ בָּרוּךְ הוּא דִּין עַל הָעָם, בָּרִאשׁוֹנָה הוּא עוֹשֶׂה דִין בְּאוֹתוֹ הַמְמֻנֶּה עֲלֵיהֶם לְמַעְלָה, שֶׁכָּתוּב </w:t>
      </w:r>
      <w:r>
        <w:rPr>
          <w:rFonts w:ascii="David" w:eastAsia="Times New Roman" w:hAnsi="David" w:cs="David"/>
          <w:color w:val="000000"/>
          <w:sz w:val="23"/>
          <w:szCs w:val="23"/>
          <w:rtl/>
        </w:rPr>
        <w:t>(ישעיה כד)</w:t>
      </w:r>
      <w:r>
        <w:rPr>
          <w:rFonts w:ascii="David" w:eastAsia="Times New Roman" w:hAnsi="David" w:cs="David"/>
          <w:color w:val="000000"/>
          <w:sz w:val="33"/>
          <w:szCs w:val="33"/>
          <w:rtl/>
        </w:rPr>
        <w:t xml:space="preserve"> יִפְקֹד ה' עַל צְבָא הַמָּרוֹם בַּמָּרוֹם וְעַל מַלְכֵי הָאֲדָמָה עַל הָאֲדָמָה. </w:t>
      </w:r>
    </w:p>
    <w:p w14:paraId="6AD5D65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 w:name="HtmpReportNum0010_L2"/>
      <w:bookmarkStart w:id="35" w:name="דףBז'Bע''א"/>
      <w:bookmarkEnd w:id="34"/>
      <w:bookmarkEnd w:id="35"/>
    </w:p>
    <w:p w14:paraId="288D4CCF" w14:textId="77777777" w:rsidR="00000000" w:rsidRDefault="00AC0C38">
      <w:pPr>
        <w:pStyle w:val="NormalWeb"/>
        <w:bidi/>
        <w:jc w:val="both"/>
        <w:divId w:val="2058580902"/>
        <w:rPr>
          <w:rFonts w:ascii="David" w:hAnsi="David" w:cs="David"/>
          <w:color w:val="000000"/>
          <w:sz w:val="33"/>
          <w:szCs w:val="33"/>
          <w:rtl/>
        </w:rPr>
      </w:pPr>
      <w:hyperlink w:anchor="דף_ז'_ע''א!" w:history="1">
        <w:r>
          <w:rPr>
            <w:rStyle w:val="Hyperlink"/>
            <w:rFonts w:ascii="David" w:hAnsi="David" w:cs="David"/>
            <w:b/>
            <w:bCs/>
            <w:sz w:val="45"/>
            <w:szCs w:val="45"/>
            <w:rtl/>
          </w:rPr>
          <w:t>דף ז' ע''א</w:t>
        </w:r>
      </w:hyperlink>
    </w:p>
    <w:p w14:paraId="4FC85C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בְּמַאי דִּינָא אִתְּדָּן הַהוּא מְמָנָא דִּלְעֵילָּא. אַעְבְּרוּ לֵיהּ בְּהַהוּא נְהַר דִּינוּר דְּנָגִיד וְנָפִיק, וּכְדֵין אַעְדִּיוּ הַהוּא שׁוּלְטָנוּתָא דִּילֵיהּ, וּמִיַּד מַכְרִיזֵי עָלֵיהּ בִּרְקִיעָא, שׁוּלְטָנוּתָא דִּמְמָנָא פְּלַנְיָא אַעְדִּי</w:t>
      </w:r>
      <w:r>
        <w:rPr>
          <w:rFonts w:ascii="David" w:hAnsi="David" w:cs="David"/>
          <w:color w:val="000000"/>
          <w:sz w:val="33"/>
          <w:szCs w:val="33"/>
          <w:rtl/>
        </w:rPr>
        <w:t>וּ מִנֵּיהּ</w:t>
      </w:r>
      <w:r>
        <w:rPr>
          <w:rFonts w:ascii="David" w:hAnsi="David" w:cs="David"/>
          <w:color w:val="000000"/>
          <w:sz w:val="33"/>
          <w:szCs w:val="33"/>
          <w:rtl/>
        </w:rPr>
        <w:t xml:space="preserve"> </w:t>
      </w:r>
      <w:r>
        <w:rPr>
          <w:rFonts w:ascii="David" w:hAnsi="David" w:cs="David"/>
          <w:color w:val="000000"/>
          <w:rtl/>
        </w:rPr>
        <w:t>(דף ז' ע''א)</w:t>
      </w:r>
      <w:r>
        <w:rPr>
          <w:rFonts w:ascii="David" w:hAnsi="David" w:cs="David"/>
          <w:color w:val="000000"/>
          <w:rtl/>
        </w:rPr>
        <w:t xml:space="preserve"> </w:t>
      </w:r>
      <w:r>
        <w:rPr>
          <w:rFonts w:ascii="David" w:hAnsi="David" w:cs="David"/>
          <w:color w:val="000000"/>
          <w:sz w:val="33"/>
          <w:szCs w:val="33"/>
          <w:rtl/>
        </w:rPr>
        <w:t>עַד דְּמָטֵי הַהוּא קַלָּא בְּכָל אִינּוּן רְקִיעִין עַד דְּמָטֵי בְּאִינוּן דְּשַׁלְטִין בְּהַאי עָלְמָא, וְנָפִיק קָלָא וְאַכְרִיז בְּכָל עָלְמָא, עַד דְּמָטֵי לְעוֹפֵי וְלִינוֹקֵי, וּלְאִינוּן טִפְּשִׁין דִּבְנֵי נָשָׁא דְּלָא י</w:t>
      </w:r>
      <w:r>
        <w:rPr>
          <w:rFonts w:ascii="David" w:hAnsi="David" w:cs="David"/>
          <w:color w:val="000000"/>
          <w:sz w:val="33"/>
          <w:szCs w:val="33"/>
          <w:rtl/>
        </w:rPr>
        <w:t xml:space="preserve">ַדְעִין. </w:t>
      </w:r>
    </w:p>
    <w:p w14:paraId="54903512" w14:textId="77777777" w:rsidR="00000000" w:rsidRDefault="00AC0C38">
      <w:pPr>
        <w:bidi/>
        <w:jc w:val="both"/>
        <w:divId w:val="1662852342"/>
        <w:rPr>
          <w:rFonts w:ascii="David" w:eastAsia="Times New Roman" w:hAnsi="David" w:cs="David"/>
          <w:color w:val="000000"/>
          <w:sz w:val="33"/>
          <w:szCs w:val="33"/>
          <w:rtl/>
        </w:rPr>
      </w:pPr>
      <w:r>
        <w:rPr>
          <w:rFonts w:ascii="David" w:eastAsia="Times New Roman" w:hAnsi="David" w:cs="David"/>
          <w:color w:val="000000"/>
          <w:sz w:val="33"/>
          <w:szCs w:val="33"/>
          <w:rtl/>
        </w:rPr>
        <w:t>בְּאֵיזְהִ דִין נִדּוֹן אוֹתוֹ הַמְמֻנֶּה שֶׁלְּמַעְלָה? מַעֲבִירִים אוֹתוֹ בְּאוֹתוֹ נְהַר דִּינוּר שֶׁשּׁוֹפֵעַ וְיוֹצֵא, וְאָז מַעֲבִירִים אֶת אוֹתוֹ שִׁלְטוֹן שֶׁלּוֹ, וּמִיָּד מַכְרִיזִים עָלָיו בָּרָקִיעַ: שִׁלְטוֹנוֹ שֶׁל הַמְמֻנֶּה פְּלו</w:t>
      </w:r>
      <w:r>
        <w:rPr>
          <w:rFonts w:ascii="David" w:eastAsia="Times New Roman" w:hAnsi="David" w:cs="David"/>
          <w:color w:val="000000"/>
          <w:sz w:val="33"/>
          <w:szCs w:val="33"/>
          <w:rtl/>
        </w:rPr>
        <w:t>ֹנִי הָעֳבַר מִמֶּנּוּ. עַד שֶׁמַּגִּיעַ אוֹתוֹ קוֹל לְכָל אוֹתָם הָרְקִיעִים, עַד שֶׁמַּגִּיעַ לְאוֹתָם שֶׁשּׁוֹלְטִים בָּעוֹלָם הַזֶּה, וְיוֹצֵא קוֹל וּמַכְרִיז בְּכָל הָעוֹלָם, עַד שֶׁמַּגִּיעַ לָעוֹפוֹת וְלַתִּינוֹקוֹת וּלְאוֹתָם הַטִּפְּשִׁים שֶׁל בְּ</w:t>
      </w:r>
      <w:r>
        <w:rPr>
          <w:rFonts w:ascii="David" w:eastAsia="Times New Roman" w:hAnsi="David" w:cs="David"/>
          <w:color w:val="000000"/>
          <w:sz w:val="33"/>
          <w:szCs w:val="33"/>
          <w:rtl/>
        </w:rPr>
        <w:t xml:space="preserve">נֵי אָדָם שֶׁאֵין בָּהֶם דֵּעָה. </w:t>
      </w:r>
    </w:p>
    <w:p w14:paraId="3B50C656" w14:textId="77777777" w:rsidR="00000000" w:rsidRDefault="00AC0C38">
      <w:pPr>
        <w:bidi/>
        <w:jc w:val="both"/>
        <w:divId w:val="2058580902"/>
        <w:rPr>
          <w:rFonts w:ascii="David" w:eastAsia="Times New Roman" w:hAnsi="David" w:cs="David"/>
          <w:color w:val="000000"/>
          <w:sz w:val="33"/>
          <w:szCs w:val="33"/>
          <w:rtl/>
        </w:rPr>
      </w:pPr>
    </w:p>
    <w:p w14:paraId="24D5A0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וַיָּקָם מֶלֶךְ חָדָשׁ. רִבִּי חִיָּיא אָמַר, מֶלֶךְ חָדָשׁ, חָדָשׁ מַמָּשׁ הֲוָה. רִבִּי יוֹסֵי אָמַר דְּהֲוָה מְחַדֵּשׁ גְּזֵירִין, דְּלָא חִידֵשׁ מַלְכָּא אַחֲרָא מִקַּדְמָת דְּנָא. אֲשֶׁר לֹא יָדַע אֶת יוֹסֵף. כָּל ה</w:t>
      </w:r>
      <w:r>
        <w:rPr>
          <w:rFonts w:ascii="David" w:hAnsi="David" w:cs="David"/>
          <w:color w:val="000000"/>
          <w:sz w:val="33"/>
          <w:szCs w:val="33"/>
          <w:rtl/>
        </w:rPr>
        <w:t xml:space="preserve">ַהוּא טִיבוּ, דְּעָבַד יוֹסֵף בְּאַרְעָא דְּמִצְרַיִם, דִּכְתִּיב, </w:t>
      </w:r>
      <w:r>
        <w:rPr>
          <w:rFonts w:ascii="David" w:hAnsi="David" w:cs="David"/>
          <w:color w:val="000000"/>
          <w:rtl/>
        </w:rPr>
        <w:t>(בראשית מ''ז)</w:t>
      </w:r>
      <w:r>
        <w:rPr>
          <w:rFonts w:ascii="David" w:hAnsi="David" w:cs="David"/>
          <w:color w:val="000000"/>
          <w:sz w:val="33"/>
          <w:szCs w:val="33"/>
          <w:rtl/>
        </w:rPr>
        <w:t xml:space="preserve"> וַיָּבֵא יוֹסֵף אֶת כָּל הַכֶּסֶף בֵּיתָה פַרְעֹה. וְקִיֵּים לוֹן בִּשְׁנִי כַּפְנָא, כָּל הַאי לָא דָּכִיר, וְעָבִיד גַּרְמֵיהּ דְּלָא יָדַע בֵּיהּ. </w:t>
      </w:r>
    </w:p>
    <w:p w14:paraId="326A8950" w14:textId="77777777" w:rsidR="00000000" w:rsidRDefault="00AC0C38">
      <w:pPr>
        <w:bidi/>
        <w:jc w:val="both"/>
        <w:divId w:val="635598851"/>
        <w:rPr>
          <w:rFonts w:ascii="David" w:eastAsia="Times New Roman" w:hAnsi="David" w:cs="David"/>
          <w:color w:val="000000"/>
          <w:sz w:val="33"/>
          <w:szCs w:val="33"/>
          <w:rtl/>
        </w:rPr>
      </w:pPr>
      <w:r>
        <w:rPr>
          <w:rFonts w:ascii="David" w:eastAsia="Times New Roman" w:hAnsi="David" w:cs="David"/>
          <w:color w:val="000000"/>
          <w:sz w:val="33"/>
          <w:szCs w:val="33"/>
          <w:rtl/>
        </w:rPr>
        <w:t>וַיָּקָם מֶלֶךְ חָדָשׁ.</w:t>
      </w:r>
      <w:r>
        <w:rPr>
          <w:rFonts w:ascii="David" w:eastAsia="Times New Roman" w:hAnsi="David" w:cs="David"/>
          <w:color w:val="000000"/>
          <w:sz w:val="33"/>
          <w:szCs w:val="33"/>
          <w:rtl/>
        </w:rPr>
        <w:t xml:space="preserve"> רַבִּי חִיָּיא אָמַר, מֶלֶךְ חָדָשׁ - חָדָשׁ מַמָּשׁ הָיָה. רַבִּי יוֹסֵי אָמַר, שֶׁהָיָה מְחַדֵּשׁ גְּזֵרוֹת שֶׁלֹּא חִדֵּשׁ מֶלֶךְ אַחֵר מִקֹּדֶם לָכֵן. אֲשֶׁר לֹא יָדַע אֶת יוֹסֵף - כָּל אוֹתוֹ טוֹב שֶׁעָשָׂה יוֹסֵף בְּאֶרֶץ מִצְרַיִם, שֶׁכָּתוּב </w:t>
      </w:r>
      <w:r>
        <w:rPr>
          <w:rFonts w:ascii="David" w:eastAsia="Times New Roman" w:hAnsi="David" w:cs="David"/>
          <w:color w:val="000000"/>
          <w:sz w:val="23"/>
          <w:szCs w:val="23"/>
          <w:rtl/>
        </w:rPr>
        <w:t>(בראש</w:t>
      </w:r>
      <w:r>
        <w:rPr>
          <w:rFonts w:ascii="David" w:eastAsia="Times New Roman" w:hAnsi="David" w:cs="David"/>
          <w:color w:val="000000"/>
          <w:sz w:val="23"/>
          <w:szCs w:val="23"/>
          <w:rtl/>
        </w:rPr>
        <w:t>ית מז)</w:t>
      </w:r>
      <w:r>
        <w:rPr>
          <w:rFonts w:ascii="David" w:eastAsia="Times New Roman" w:hAnsi="David" w:cs="David"/>
          <w:color w:val="000000"/>
          <w:sz w:val="33"/>
          <w:szCs w:val="33"/>
          <w:rtl/>
        </w:rPr>
        <w:t xml:space="preserve"> וַיָּבֵא יוֹסֵף אֶת הַכֶּסֶף בֵּיתָה פַרְעֹה, וְקִיֵּם אוֹתָם בִּשְׁנֵי הָרָעָב, כָּל זֶה לֹא זָכַר, וְעָשָׂה עַצְמוֹ שֶׁלֹּא יוֹדֵעַ אוֹתוֹ. </w:t>
      </w:r>
    </w:p>
    <w:p w14:paraId="3C22936F" w14:textId="77777777" w:rsidR="00000000" w:rsidRDefault="00AC0C38">
      <w:pPr>
        <w:bidi/>
        <w:jc w:val="both"/>
        <w:divId w:val="2058580902"/>
        <w:rPr>
          <w:rFonts w:ascii="David" w:eastAsia="Times New Roman" w:hAnsi="David" w:cs="David"/>
          <w:color w:val="000000"/>
          <w:sz w:val="33"/>
          <w:szCs w:val="33"/>
          <w:rtl/>
        </w:rPr>
      </w:pPr>
    </w:p>
    <w:p w14:paraId="157EED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יְהוּדָה, הֲווֹ יַתְבִי וְלָעָאן בְּאוֹרַיְיתָא קָמֵיהּ דְּרַבִּי שִׁמְעוֹן, אָמַ</w:t>
      </w:r>
      <w:r>
        <w:rPr>
          <w:rFonts w:ascii="David" w:hAnsi="David" w:cs="David"/>
          <w:color w:val="000000"/>
          <w:sz w:val="33"/>
          <w:szCs w:val="33"/>
          <w:rtl/>
        </w:rPr>
        <w:t>ר רִבִּי יְהוּדָה, הַאי דִּכְתִּיב וַיָּקָם מֶלֶךְ חָדָשׁ עַל מִצְרָיִם, וְתָנֵינָן, דְּאִיהוּ קָם מִגַּרְמֵיהּ, מַה דְּהֲוָה שָׁפַל, קָם, וְלָא אִתְחָזֵי לְמַלְכָּא, וּבְעוּתְרָא קָם. אָמַר רִבִּי שִׁמְעוֹן, כֹּלָּא הָכִי הוּא, כְּגַוְונָא דְּאֲחַשְׁוֵרוֹ</w:t>
      </w:r>
      <w:r>
        <w:rPr>
          <w:rFonts w:ascii="David" w:hAnsi="David" w:cs="David"/>
          <w:color w:val="000000"/>
          <w:sz w:val="33"/>
          <w:szCs w:val="33"/>
          <w:rtl/>
        </w:rPr>
        <w:t>שׁ דְּלָא אִתְחָזֵי לְמַלְכָּא, וְקָם מִגַּרְמֵיהּ, וְקָם בְּעוּתְרָא, וּבָעָא לְאוֹבָדָא לְיִשְׂרָאֵל מֵעָלְמָא, אוּף הָכָא, הַאי לָא אִתְחָזֵי לְמַלְכָּא, וְקָם מִגַרְמֵיהּ, וּבָעָא לְאוֹבָדָא לְיִשְׂרָאֵל מֵעָלְמָא, דִּכְתִּיב וַיֹּאמֶר אֶל עַמּוֹ וְגוֹ</w:t>
      </w:r>
      <w:r>
        <w:rPr>
          <w:rFonts w:ascii="David" w:hAnsi="David" w:cs="David"/>
          <w:color w:val="000000"/>
          <w:sz w:val="33"/>
          <w:szCs w:val="33"/>
          <w:rtl/>
        </w:rPr>
        <w:t xml:space="preserve">', הָבָה נִּתְחַכְּמָה לוֹ וְגוֹ', וְכַד הֲוָה קָם מַלְכָּא לְעֵילָּא, קָם מַלְכָּא לְתַתָּא. </w:t>
      </w:r>
    </w:p>
    <w:p w14:paraId="415EC29A" w14:textId="77777777" w:rsidR="00000000" w:rsidRDefault="00AC0C38">
      <w:pPr>
        <w:bidi/>
        <w:jc w:val="both"/>
        <w:divId w:val="1036346668"/>
        <w:rPr>
          <w:rFonts w:ascii="David" w:eastAsia="Times New Roman" w:hAnsi="David" w:cs="David"/>
          <w:color w:val="000000"/>
          <w:sz w:val="33"/>
          <w:szCs w:val="33"/>
          <w:rtl/>
        </w:rPr>
      </w:pPr>
      <w:r>
        <w:rPr>
          <w:rFonts w:ascii="David" w:eastAsia="Times New Roman" w:hAnsi="David" w:cs="David"/>
          <w:color w:val="000000"/>
          <w:sz w:val="33"/>
          <w:szCs w:val="33"/>
          <w:rtl/>
        </w:rPr>
        <w:t>רַבִּי יוֹסֵי וְרַבִּי יְהוּדָה הָיוּ יוֹשְׁבִים וְעוֹסְקִים בַּתּוֹרָה לִפְנֵי רַבִּי שִׁמְעוֹן. אָמַר רַבִּי יְהוּדָה, מַה זֶּה שֶׁכָּתוּב וַיָּקָם מֶלֶךְ חָד</w:t>
      </w:r>
      <w:r>
        <w:rPr>
          <w:rFonts w:ascii="David" w:eastAsia="Times New Roman" w:hAnsi="David" w:cs="David"/>
          <w:color w:val="000000"/>
          <w:sz w:val="33"/>
          <w:szCs w:val="33"/>
          <w:rtl/>
        </w:rPr>
        <w:t>ָשׁ עַל מִצְרַיִם, וְשָׁנִינוּ שֶׁהוּא קָם מֵעַצְמוֹ, מַה שֶּׁהָיָה שָׁפָל - קָם, וְלֹא רָאוּי הָיָה לִמְלֹךְ, וּבְעֹשֶׁר הוּא קָם. אָמַר רַבִּי שִׁמְעוֹן, הַכֹּל כָּךְ הוּא, כְּמוֹ אֲחַשְׁוֵרוֹשׁ שֶׁלֹּא הָיָה רָאוּי לִמְלֹךְ, וְקָם מֵעַצְמוֹ, וְקָם בְּעֹ</w:t>
      </w:r>
      <w:r>
        <w:rPr>
          <w:rFonts w:ascii="David" w:eastAsia="Times New Roman" w:hAnsi="David" w:cs="David"/>
          <w:color w:val="000000"/>
          <w:sz w:val="33"/>
          <w:szCs w:val="33"/>
          <w:rtl/>
        </w:rPr>
        <w:t>שֶׁר, וְרָצָה לְהַאֲבִיד אֶת יִשְׂרָאֵל מִן הָעוֹלָם, אַף כָּאן זֶה לֹא רָאוּי לִמְלוּכָה, וְעָמַד מֵעַצְמוֹ, וְרָצָה לְהַאֲבִיד אֶת יִשְׂרָאֵל מִן הָעוֹלָם, שֶׁכָּתוּב וַיֹּאמֶר אֶל עַמּוֹ וְגוֹ', הָבָה נִּתְחַכְּמָה לוֹ וְגוֹ'. וּכְשֶׁהָיָה עוֹמֵד מֶלֶךְ</w:t>
      </w:r>
      <w:r>
        <w:rPr>
          <w:rFonts w:ascii="David" w:eastAsia="Times New Roman" w:hAnsi="David" w:cs="David"/>
          <w:color w:val="000000"/>
          <w:sz w:val="33"/>
          <w:szCs w:val="33"/>
          <w:rtl/>
        </w:rPr>
        <w:t xml:space="preserve"> לְמַעְלָה - עוֹמֵד מֶלֶךְ לְמַטָּה. </w:t>
      </w:r>
    </w:p>
    <w:p w14:paraId="6B5C5832" w14:textId="77777777" w:rsidR="00000000" w:rsidRDefault="00AC0C38">
      <w:pPr>
        <w:bidi/>
        <w:jc w:val="both"/>
        <w:divId w:val="2058580902"/>
        <w:rPr>
          <w:rFonts w:ascii="David" w:eastAsia="Times New Roman" w:hAnsi="David" w:cs="David"/>
          <w:color w:val="000000"/>
          <w:sz w:val="33"/>
          <w:szCs w:val="33"/>
          <w:rtl/>
        </w:rPr>
      </w:pPr>
    </w:p>
    <w:p w14:paraId="50B076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וְרִבִּי אַבָּא וְרִבִּי יוֹסֵי, הֲווֹ אַזְלֵי מִטְּבֶרְיָא לְצִפּוֹרִי, עַד דַּהֲווּ אַזְלֵי, פָּגַע בְּהוּ חַד יוּדָאִי, פָּתַח וְאָמַר, </w:t>
      </w:r>
      <w:r>
        <w:rPr>
          <w:rFonts w:ascii="David" w:hAnsi="David" w:cs="David"/>
          <w:color w:val="000000"/>
          <w:rtl/>
        </w:rPr>
        <w:t>(ישעיה י''ט)</w:t>
      </w:r>
      <w:r>
        <w:rPr>
          <w:rFonts w:ascii="David" w:hAnsi="David" w:cs="David"/>
          <w:color w:val="000000"/>
          <w:sz w:val="33"/>
          <w:szCs w:val="33"/>
          <w:rtl/>
        </w:rPr>
        <w:t xml:space="preserve"> מַשָּׂא מִצְרָיִם הִנֵּה ה' רוֹכֵב עַל עָב קַל </w:t>
      </w:r>
      <w:r>
        <w:rPr>
          <w:rFonts w:ascii="David" w:hAnsi="David" w:cs="David"/>
          <w:color w:val="000000"/>
          <w:sz w:val="33"/>
          <w:szCs w:val="33"/>
          <w:rtl/>
        </w:rPr>
        <w:t xml:space="preserve">וּבָא מִצְרַיִם וְנָעוּ אֱלִילֵי מִצְרַיִם מִפָּנָיו. תָּא חֲזֵי, כָּל מַלְכִין דְּעָלְמָא, וְכָל עַמִּין דְּעָלְמָא, לָא חֲשִׁיבֵי כְּלוּם קָמֵי קוּדְשָׁא בְּרִיךְ הוּא, דִּכְתִּיב, </w:t>
      </w:r>
      <w:r>
        <w:rPr>
          <w:rFonts w:ascii="David" w:hAnsi="David" w:cs="David"/>
          <w:color w:val="000000"/>
          <w:rtl/>
        </w:rPr>
        <w:t>(דניאל ד')</w:t>
      </w:r>
      <w:r>
        <w:rPr>
          <w:rFonts w:ascii="David" w:hAnsi="David" w:cs="David"/>
          <w:color w:val="000000"/>
          <w:sz w:val="33"/>
          <w:szCs w:val="33"/>
          <w:rtl/>
        </w:rPr>
        <w:t xml:space="preserve"> וְכָל דַּיְּירֵי אַרְעָא כְּלָא חֲשִׁיבִין וּכְמִצְבְּיֵהּ עָב</w:t>
      </w:r>
      <w:r>
        <w:rPr>
          <w:rFonts w:ascii="David" w:hAnsi="David" w:cs="David"/>
          <w:color w:val="000000"/>
          <w:sz w:val="33"/>
          <w:szCs w:val="33"/>
          <w:rtl/>
        </w:rPr>
        <w:t xml:space="preserve">ִיד בְּחֵיל שְׁמַיָּא. וְהָכָא בְּמִצְרַיִם, אַף עַל גַּב דְּכָל אִינּוּן גְּבוּרָאן, וְדַרְעָא מְרֹמְמָא גַּלֵי קוּדְשָׁא בְּרִיךְ הוּא בְּמִצְרַיִם, מַה כְּתִיב הִנֵּה ה' רוֹכֵב עַל עָב קַל וּבָא מִצְרַיִם. מַאי שְׁנָא, בְּכָל עַמִּין דְּעָלְמָא, דְּלָא </w:t>
      </w:r>
      <w:r>
        <w:rPr>
          <w:rFonts w:ascii="David" w:hAnsi="David" w:cs="David"/>
          <w:color w:val="000000"/>
          <w:sz w:val="33"/>
          <w:szCs w:val="33"/>
          <w:rtl/>
        </w:rPr>
        <w:t xml:space="preserve">הֲוָה הָכִי, דְּהָא קוּדְשָׁא בְּרִיךְ הוּא גָּזַר גְּזֵרָה וְאִתְעָבִיד, וְהָכָא אִיהוּ אָתָא, דִּכְתִּיב וּבָא מִצְרַיִם. וּכְתִיב, </w:t>
      </w:r>
      <w:r>
        <w:rPr>
          <w:rFonts w:ascii="David" w:hAnsi="David" w:cs="David"/>
          <w:color w:val="000000"/>
          <w:rtl/>
        </w:rPr>
        <w:t>(שמות י''ב)</w:t>
      </w:r>
      <w:r>
        <w:rPr>
          <w:rFonts w:ascii="David" w:hAnsi="David" w:cs="David"/>
          <w:color w:val="000000"/>
          <w:sz w:val="33"/>
          <w:szCs w:val="33"/>
          <w:rtl/>
        </w:rPr>
        <w:t xml:space="preserve"> וְעָבַרְתִּי בְאֶרֶץ מִצְרַיִם וְגוֹ' אֲנִי ה'. </w:t>
      </w:r>
    </w:p>
    <w:p w14:paraId="1CC26596" w14:textId="77777777" w:rsidR="00000000" w:rsidRDefault="00AC0C38">
      <w:pPr>
        <w:bidi/>
        <w:jc w:val="both"/>
        <w:divId w:val="1969816755"/>
        <w:rPr>
          <w:rFonts w:ascii="David" w:eastAsia="Times New Roman" w:hAnsi="David" w:cs="David"/>
          <w:color w:val="000000"/>
          <w:sz w:val="33"/>
          <w:szCs w:val="33"/>
          <w:rtl/>
        </w:rPr>
      </w:pPr>
      <w:r>
        <w:rPr>
          <w:rFonts w:ascii="David" w:eastAsia="Times New Roman" w:hAnsi="David" w:cs="David"/>
          <w:color w:val="000000"/>
          <w:sz w:val="33"/>
          <w:szCs w:val="33"/>
          <w:rtl/>
        </w:rPr>
        <w:t>רַבִּי אֶלְעָזָר וְרַבִּי אַבָּא וְרַבִּי יוֹסֵי הָיוּ הוֹלְ</w:t>
      </w:r>
      <w:r>
        <w:rPr>
          <w:rFonts w:ascii="David" w:eastAsia="Times New Roman" w:hAnsi="David" w:cs="David"/>
          <w:color w:val="000000"/>
          <w:sz w:val="33"/>
          <w:szCs w:val="33"/>
          <w:rtl/>
        </w:rPr>
        <w:t xml:space="preserve">כִים מִטְּבֶרְיָה לְצִפּוֹרִי. עַד שֶׁהָיוּ הוֹלְכִים, פָּגַע בָּהֶם יְהוּדִי אֶחָד. פָּתַח וְאָמַר, </w:t>
      </w:r>
      <w:r>
        <w:rPr>
          <w:rFonts w:ascii="David" w:eastAsia="Times New Roman" w:hAnsi="David" w:cs="David"/>
          <w:color w:val="000000"/>
          <w:sz w:val="23"/>
          <w:szCs w:val="23"/>
          <w:rtl/>
        </w:rPr>
        <w:t>(ישעיה יט)</w:t>
      </w:r>
      <w:r>
        <w:rPr>
          <w:rFonts w:ascii="David" w:eastAsia="Times New Roman" w:hAnsi="David" w:cs="David"/>
          <w:color w:val="000000"/>
          <w:sz w:val="33"/>
          <w:szCs w:val="33"/>
          <w:rtl/>
        </w:rPr>
        <w:t xml:space="preserve"> מַשָּׂא מִצְרָיִם הִנֵּה ה' רֹכֵב עַל עָב קַל וּבָא מִצְרַיִם וְנָעוּ אֱלִילֵי מִצְרַיִם מִפָּנָיו. בֹּא רְאֵה, כָּל מַלְכֵי הָעוֹלָם וְכָל עַמּ</w:t>
      </w:r>
      <w:r>
        <w:rPr>
          <w:rFonts w:ascii="David" w:eastAsia="Times New Roman" w:hAnsi="David" w:cs="David"/>
          <w:color w:val="000000"/>
          <w:sz w:val="33"/>
          <w:szCs w:val="33"/>
          <w:rtl/>
        </w:rPr>
        <w:t xml:space="preserve">ֵי הָעוֹלָם לֹא נֶחְשָׁבִים לִכְלוּם לִפְנֵי הַקָּדוֹשׁ בָּרוּךְ הוּא, שֶׁכָּתוּב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וְכָל דַּיָּרֵי הָאָרֶץ כְּלֹא חֲשׁוּבִים, וְכִרְצוֹנוֹ עוֹשֶׂה בְּחֵיל הַשָּׁמַיִם. וְכָאן בְּמִצְרַיִם, אַף עַל גַּב שֶׁכָּל אוֹתָן הַגְּבוּרוֹת וּזְרוֹעַ רָמָה ג</w:t>
      </w:r>
      <w:r>
        <w:rPr>
          <w:rFonts w:ascii="David" w:eastAsia="Times New Roman" w:hAnsi="David" w:cs="David"/>
          <w:color w:val="000000"/>
          <w:sz w:val="33"/>
          <w:szCs w:val="33"/>
          <w:rtl/>
        </w:rPr>
        <w:t>ִּלָּה הַקָּדוֹשׁ בָּרוּךְ הוּא בְּמִצְרַיִם, מַה כָּתוּב? הִנֵּה ה' רֹכֵב עַל עָב קַל וּבָא מִצְרַיִם. מַה שּׁוֹנֶה בְּכָל עַמֵּי הָעוֹלָם שֶׁלֹּא הָיָה כָּךְ, שֶׁהֲרֵי הַקָּדוֹשׁ בָּרוּךְ הוּא גָּזַר גְּזֵרָה וְנֶעֶשְׂתָה, וְכָאן הוּא בָּא, שֶׁכָּתוּב וּ</w:t>
      </w:r>
      <w:r>
        <w:rPr>
          <w:rFonts w:ascii="David" w:eastAsia="Times New Roman" w:hAnsi="David" w:cs="David"/>
          <w:color w:val="000000"/>
          <w:sz w:val="33"/>
          <w:szCs w:val="33"/>
          <w:rtl/>
        </w:rPr>
        <w:t xml:space="preserve">בָא מִצְרַיִם, וְכָתוּב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וְעָבַרְתִּי בְּאֶרֶץ מִצְרַיִם וְגוֹ' אֲנִי ה'? </w:t>
      </w:r>
    </w:p>
    <w:p w14:paraId="68BFE017" w14:textId="77777777" w:rsidR="00000000" w:rsidRDefault="00AC0C38">
      <w:pPr>
        <w:bidi/>
        <w:jc w:val="both"/>
        <w:divId w:val="2058580902"/>
        <w:rPr>
          <w:rFonts w:ascii="David" w:eastAsia="Times New Roman" w:hAnsi="David" w:cs="David"/>
          <w:color w:val="000000"/>
          <w:sz w:val="33"/>
          <w:szCs w:val="33"/>
          <w:rtl/>
        </w:rPr>
      </w:pPr>
    </w:p>
    <w:p w14:paraId="2404BF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בְּגִין דְּמַלְכָּא הֲוָה אָתֵי, לְאַפָּקָא לְמַטְרוֹנִיתָא דַּהֲוַות תַּמָּן. וּבְגִין יְקָרָא דְּמַטְרוֹנִיתָא הֲוָה אָתֵי. וְעַל דָּא הֲוָה קוּדְשָׁא בְּרִיךְ הוּא בָּעֵי בִּיקָרָהּ, וְאָתֵי לְגַבָּהּ לַאֲקָּמָא לָהּ, וּלְמֵיהַב לָהּ יְדָא, וּלְ</w:t>
      </w:r>
      <w:r>
        <w:rPr>
          <w:rFonts w:ascii="David" w:hAnsi="David" w:cs="David"/>
          <w:color w:val="000000"/>
          <w:sz w:val="33"/>
          <w:szCs w:val="33"/>
          <w:rtl/>
        </w:rPr>
        <w:t xml:space="preserve">זַקְפָא לָהּ, כְּמָה דְּזַמִּין קוּדְשָׁא בְּרִיךְ הוּא לְמֶעְבַּד בְּסוֹף גָּלוּתָא דֶּאֱדוֹם. </w:t>
      </w:r>
    </w:p>
    <w:p w14:paraId="653FE9F3" w14:textId="77777777" w:rsidR="00000000" w:rsidRDefault="00AC0C38">
      <w:pPr>
        <w:bidi/>
        <w:jc w:val="both"/>
        <w:divId w:val="1329097190"/>
        <w:rPr>
          <w:rFonts w:ascii="David" w:eastAsia="Times New Roman" w:hAnsi="David" w:cs="David"/>
          <w:color w:val="000000"/>
          <w:sz w:val="33"/>
          <w:szCs w:val="33"/>
          <w:rtl/>
        </w:rPr>
      </w:pPr>
      <w:r>
        <w:rPr>
          <w:rFonts w:ascii="David" w:eastAsia="Times New Roman" w:hAnsi="David" w:cs="David"/>
          <w:color w:val="000000"/>
          <w:sz w:val="33"/>
          <w:szCs w:val="33"/>
          <w:rtl/>
        </w:rPr>
        <w:t>אֶלָּא מִשּׁוּם שֶׁהַמֶּלֶךְ הָיָה בָּא לְהוֹצִיא אֶת הַגְּבִירָה שֶׁהָיְתָה שָׁם, וּבִשְׁבִיל כְּבוֹד הַגְּבִירָה הָיָה בָּא. וְעַל כָּךְ הָיָה הַקָּדוֹשׁ בּ</w:t>
      </w:r>
      <w:r>
        <w:rPr>
          <w:rFonts w:ascii="David" w:eastAsia="Times New Roman" w:hAnsi="David" w:cs="David"/>
          <w:color w:val="000000"/>
          <w:sz w:val="33"/>
          <w:szCs w:val="33"/>
          <w:rtl/>
        </w:rPr>
        <w:t xml:space="preserve">ָרוּךְ הוּא רוֹצֶה בִּכְבוֹדָהּ, וּבָא אֵלֶיהָ לַהֲקִימָהּ וְלָתֵת לָהּ יָד וְלִזְקֹף אוֹתָהּ, כְּמוֹ שֶׁעָתִיד הַקָּדוֹשׁ בָּרוּךְ הוּא לַעֲשׂוֹת בְּסוֹף גָּלוּת אֱדוֹם. </w:t>
      </w:r>
    </w:p>
    <w:p w14:paraId="5FFF097C" w14:textId="77777777" w:rsidR="00000000" w:rsidRDefault="00AC0C38">
      <w:pPr>
        <w:bidi/>
        <w:jc w:val="both"/>
        <w:divId w:val="2058580902"/>
        <w:rPr>
          <w:rFonts w:ascii="David" w:eastAsia="Times New Roman" w:hAnsi="David" w:cs="David"/>
          <w:color w:val="000000"/>
          <w:sz w:val="33"/>
          <w:szCs w:val="33"/>
          <w:rtl/>
        </w:rPr>
      </w:pPr>
    </w:p>
    <w:p w14:paraId="561BBD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יֵיסָא, אִי הָכִי, דִּבְגִין דְּמַטְרוֹנִיתָא הֲוָה, הָא בְּגָלוּתָא </w:t>
      </w:r>
      <w:r>
        <w:rPr>
          <w:rFonts w:ascii="David" w:hAnsi="David" w:cs="David"/>
          <w:color w:val="000000"/>
          <w:sz w:val="33"/>
          <w:szCs w:val="33"/>
          <w:rtl/>
        </w:rPr>
        <w:t>דְּבָבֶל, מַטְרוֹנִיתָא תַּמָּן הֲוַת, אֲמַאי לָא הֲוָה כַּךְ. אָמַר לֵיהּ, הָא תָּנֵינָן, דְּחַטָּאָה גָּרַם, דְּנָטְלוּ נָשִׁים נָכְרִיּוֹת, וְאָעִילוּ בְּרִית קַיָּימָא קַדִּישָׁא בִּרְשׁוּתָא אָחֲרָא. וּבְגִין כַּךְ אִתְאֲבִידוּ מִנְּהוֹן נִסִּין, וְאַ</w:t>
      </w:r>
      <w:r>
        <w:rPr>
          <w:rFonts w:ascii="David" w:hAnsi="David" w:cs="David"/>
          <w:color w:val="000000"/>
          <w:sz w:val="33"/>
          <w:szCs w:val="33"/>
          <w:rtl/>
        </w:rPr>
        <w:t xml:space="preserve">תְוָון, דְּאִתְחָזֵי לְמֶעְבַּד לְהוּ, מַה דְּלָא הֲוָה הָכִי בְּגָלוּתָא דְּמִצְרַיִם, דְּכֻלְּהוּ הֲווֹ שִׁבְטֵי יָהּ, בְּנֵי יִשְׂרָאֵל </w:t>
      </w:r>
      <w:r>
        <w:rPr>
          <w:rFonts w:ascii="David" w:hAnsi="David" w:cs="David"/>
          <w:color w:val="000000"/>
          <w:rtl/>
        </w:rPr>
        <w:t>(ד' א')</w:t>
      </w:r>
      <w:r>
        <w:rPr>
          <w:rFonts w:ascii="David" w:hAnsi="David" w:cs="David"/>
          <w:color w:val="000000"/>
          <w:sz w:val="33"/>
          <w:szCs w:val="33"/>
          <w:rtl/>
        </w:rPr>
        <w:t xml:space="preserve"> עָאלוּ, בְּנֵי יִשְׂרָאֵל נָפְקוּ. </w:t>
      </w:r>
    </w:p>
    <w:p w14:paraId="01496C33" w14:textId="77777777" w:rsidR="00000000" w:rsidRDefault="00AC0C38">
      <w:pPr>
        <w:bidi/>
        <w:jc w:val="both"/>
        <w:divId w:val="914247525"/>
        <w:rPr>
          <w:rFonts w:ascii="David" w:eastAsia="Times New Roman" w:hAnsi="David" w:cs="David"/>
          <w:color w:val="000000"/>
          <w:sz w:val="33"/>
          <w:szCs w:val="33"/>
          <w:rtl/>
        </w:rPr>
      </w:pPr>
      <w:r>
        <w:rPr>
          <w:rFonts w:ascii="David" w:eastAsia="Times New Roman" w:hAnsi="David" w:cs="David"/>
          <w:color w:val="000000"/>
          <w:sz w:val="33"/>
          <w:szCs w:val="33"/>
          <w:rtl/>
        </w:rPr>
        <w:t>אָמַר רַבִּי יֵיסָא, אִם כָּךְ שֶׁבִּשְׁבִיל הַגְּבִירָה זֶה הָיָה, הֲרֵ</w:t>
      </w:r>
      <w:r>
        <w:rPr>
          <w:rFonts w:ascii="David" w:eastAsia="Times New Roman" w:hAnsi="David" w:cs="David"/>
          <w:color w:val="000000"/>
          <w:sz w:val="33"/>
          <w:szCs w:val="33"/>
          <w:rtl/>
        </w:rPr>
        <w:t>י בְּגָלוּת בָּבֶל הָיְתָה שָׁם הַגְּבִירָה, וְלָמָּה לֹא הָיָה כָּךְ? אָמַר לוֹ, הֲרֵי שָׁנִינוּ שֶׁהַחֵטְא גָּרַם, שֶׁנָּשְׂאוּ נָשִׁים נָכְרִיּוֹת וְהִכְנִיסוּ אוֹת בְּרִית קֹדֶשׁ לְרָשׁוּת אַחֶרֶת, וְלָכֵן נֶאֶבְדוּ מֵהֶם הַנִּסִּים וְהָאוֹתוֹת שֶׁרְאו</w:t>
      </w:r>
      <w:r>
        <w:rPr>
          <w:rFonts w:ascii="David" w:eastAsia="Times New Roman" w:hAnsi="David" w:cs="David"/>
          <w:color w:val="000000"/>
          <w:sz w:val="33"/>
          <w:szCs w:val="33"/>
          <w:rtl/>
        </w:rPr>
        <w:t xml:space="preserve">ּיִים הָיוּ לְהֵעָשׂוֹת לָהֶם, מַה שֶּׁלֹּא הָיָה כָּךְ בְּגָלוּת מִצְרַיִם, שֶׁכֻּלָּם הָיוּ שִׁבְטֵי יָהּ, בְּנֵי יִשְׂרָאֵל נִכְנְסוּ, וּבְנֵי יִשְׂרָאֵל יָצְאוּ. </w:t>
      </w:r>
    </w:p>
    <w:p w14:paraId="78C890C7" w14:textId="77777777" w:rsidR="00000000" w:rsidRDefault="00AC0C38">
      <w:pPr>
        <w:bidi/>
        <w:jc w:val="both"/>
        <w:divId w:val="2058580902"/>
        <w:rPr>
          <w:rFonts w:ascii="David" w:eastAsia="Times New Roman" w:hAnsi="David" w:cs="David"/>
          <w:color w:val="000000"/>
          <w:sz w:val="33"/>
          <w:szCs w:val="33"/>
          <w:rtl/>
        </w:rPr>
      </w:pPr>
    </w:p>
    <w:p w14:paraId="41672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בְּגָלוּתָא דֶּאֱדוֹם, בָּעֵי קוּדְשָׁא בְּרִיךְ הוּא לְאִתְיַקְּרָא בְּעָלְמָא, וּלְמֵ</w:t>
      </w:r>
      <w:r>
        <w:rPr>
          <w:rFonts w:ascii="David" w:hAnsi="David" w:cs="David"/>
          <w:color w:val="000000"/>
          <w:sz w:val="33"/>
          <w:szCs w:val="33"/>
          <w:rtl/>
        </w:rPr>
        <w:t xml:space="preserve">יתֵי אִיהוּ לְאַקָּמָא לְמַטְרוֹנִיתָא, וּלְנַעֲרָא לָהּ מֵעַפְרָא. וַוי לְמַאן דִּיעֲרַע תַּמָּן קָמֵיהּ, בְּשַׁעֲתָא דְּיֵימָא </w:t>
      </w:r>
      <w:r>
        <w:rPr>
          <w:rFonts w:ascii="David" w:hAnsi="David" w:cs="David"/>
          <w:color w:val="000000"/>
          <w:rtl/>
        </w:rPr>
        <w:t>(ישעיה נ''ב)</w:t>
      </w:r>
      <w:r>
        <w:rPr>
          <w:rFonts w:ascii="David" w:hAnsi="David" w:cs="David"/>
          <w:color w:val="000000"/>
          <w:sz w:val="33"/>
          <w:szCs w:val="33"/>
          <w:rtl/>
        </w:rPr>
        <w:t xml:space="preserve"> הִתְנַעֲרִי מֵעָפָר קוּמִי שְׁבִי יְרוּשָׁלַיִם הִתְפַּתְּחִי מוֹסְרֵי צַוָּארֵךְ. מַאן הוּא מַלְכָּא וְעַמָּא דְּ</w:t>
      </w:r>
      <w:r>
        <w:rPr>
          <w:rFonts w:ascii="David" w:hAnsi="David" w:cs="David"/>
          <w:color w:val="000000"/>
          <w:sz w:val="33"/>
          <w:szCs w:val="33"/>
          <w:rtl/>
        </w:rPr>
        <w:t xml:space="preserve">יֵיקוּם קָמֵיהּ. </w:t>
      </w:r>
      <w:r>
        <w:rPr>
          <w:rFonts w:ascii="David" w:hAnsi="David" w:cs="David"/>
          <w:color w:val="000000"/>
          <w:rtl/>
        </w:rPr>
        <w:t>(ישעיה י''ט)</w:t>
      </w:r>
      <w:r>
        <w:rPr>
          <w:rFonts w:ascii="David" w:hAnsi="David" w:cs="David"/>
          <w:color w:val="000000"/>
          <w:sz w:val="33"/>
          <w:szCs w:val="33"/>
          <w:rtl/>
        </w:rPr>
        <w:t xml:space="preserve"> וְנָעוּ אֱלִילֵי מִצְרַיִם מִפָּנָיו, אֱלִילֵי מִצְרַיִם, לָאו עַל אֲבָנִין וְאָעִין אִתְּמַר, אֶלָּא עַל כָּל אִינּוּן דַּרְגִּין מְמָנָן עִלָּאִין, וְעַל אִינּוּן פּוּלְחָנִין תַּתָּאִין דִּלְהוֹן. וּבְכָל אֲתָר דְּגָלוּ יִש</w:t>
      </w:r>
      <w:r>
        <w:rPr>
          <w:rFonts w:ascii="David" w:hAnsi="David" w:cs="David"/>
          <w:color w:val="000000"/>
          <w:sz w:val="33"/>
          <w:szCs w:val="33"/>
          <w:rtl/>
        </w:rPr>
        <w:t xml:space="preserve">ְׂרָאֵל, קוּדְשָׁא בְּרִיךְ הוּא בָּעֵי עָלַיְיהוּ, וְאִתְקָבִיל מֵאִינוּן עַמִּין. </w:t>
      </w:r>
    </w:p>
    <w:p w14:paraId="2C80C0FA" w14:textId="77777777" w:rsidR="00000000" w:rsidRDefault="00AC0C38">
      <w:pPr>
        <w:bidi/>
        <w:jc w:val="both"/>
        <w:divId w:val="1670324733"/>
        <w:rPr>
          <w:rFonts w:ascii="David" w:eastAsia="Times New Roman" w:hAnsi="David" w:cs="David"/>
          <w:color w:val="000000"/>
          <w:sz w:val="33"/>
          <w:szCs w:val="33"/>
          <w:rtl/>
        </w:rPr>
      </w:pPr>
      <w:r>
        <w:rPr>
          <w:rFonts w:ascii="David" w:eastAsia="Times New Roman" w:hAnsi="David" w:cs="David"/>
          <w:color w:val="000000"/>
          <w:sz w:val="33"/>
          <w:szCs w:val="33"/>
          <w:rtl/>
        </w:rPr>
        <w:t>בְּגָלוּת אֱדוֹם רוֹצֶה הַקָּדוֹשׁ בָּרוּךְ הוּא לְהִתְכַּבֵּד בָּעוֹלָם וְלָבֹא הוּא לְהָקִים אֶת הַגְּבִירָה וּלְנַעֵר אוֹתָהּ מֵהֶעָפָר. אוֹי לְמִי שֶׁיִּמָּצֵא שָׁם ל</w:t>
      </w:r>
      <w:r>
        <w:rPr>
          <w:rFonts w:ascii="David" w:eastAsia="Times New Roman" w:hAnsi="David" w:cs="David"/>
          <w:color w:val="000000"/>
          <w:sz w:val="33"/>
          <w:szCs w:val="33"/>
          <w:rtl/>
        </w:rPr>
        <w:t xml:space="preserve">ְפָנָיו בְּשָׁעָה שֶׁיֹּאמַר </w:t>
      </w:r>
      <w:r>
        <w:rPr>
          <w:rFonts w:ascii="David" w:eastAsia="Times New Roman" w:hAnsi="David" w:cs="David"/>
          <w:color w:val="000000"/>
          <w:sz w:val="23"/>
          <w:szCs w:val="23"/>
          <w:rtl/>
        </w:rPr>
        <w:t>(ישעיה נב)</w:t>
      </w:r>
      <w:r>
        <w:rPr>
          <w:rFonts w:ascii="David" w:eastAsia="Times New Roman" w:hAnsi="David" w:cs="David"/>
          <w:color w:val="000000"/>
          <w:sz w:val="33"/>
          <w:szCs w:val="33"/>
          <w:rtl/>
        </w:rPr>
        <w:t xml:space="preserve"> הִתְנַעֲרִי מֵעָפָר קוּמִי שְׁבִי יְרוּשָׁלם הִתְפַּתְּחִי מוֹסְרֵי צַוָּארֵךְ. מִי הוּא הַמֶּלֶךְ וְהָעָם שֶׁיַּעֲמֹד לְפָנָיו? וְנָעוּ אֱלִילֵי מִצְרַיִם מִפָּנָיו. אֱלִילֵי מִצְרַיִם, לֹא עַל עֵצִים וַאֲבָנִים נֶא</w:t>
      </w:r>
      <w:r>
        <w:rPr>
          <w:rFonts w:ascii="David" w:eastAsia="Times New Roman" w:hAnsi="David" w:cs="David"/>
          <w:color w:val="000000"/>
          <w:sz w:val="33"/>
          <w:szCs w:val="33"/>
          <w:rtl/>
        </w:rPr>
        <w:t xml:space="preserve">ֱמַר, אֶלָּא עַל כָּל אוֹתָם דְּרָגוֹת מְמֻנּוֹת הָעֶלְיוֹנוֹת, וְעַל אוֹתָם הָעֲבוֹדוֹת הַתַּחְתּוֹנוֹת שֶׁלָּהֶם. וּבְכָל מָקוֹם שֶׁגָּלוּ יִשְׂרָאֵל, הַקָּדוֹשׁ בָּרוּךְ הוּא מְבַקֵּשׁ עֲלֵיהֶם, וּמִתְרַעֵם וְנִפְרָע מֵאוֹתָם עַמִּים. </w:t>
      </w:r>
    </w:p>
    <w:p w14:paraId="6277FADA" w14:textId="77777777" w:rsidR="00000000" w:rsidRDefault="00AC0C38">
      <w:pPr>
        <w:bidi/>
        <w:jc w:val="both"/>
        <w:divId w:val="2058580902"/>
        <w:rPr>
          <w:rFonts w:ascii="David" w:eastAsia="Times New Roman" w:hAnsi="David" w:cs="David"/>
          <w:color w:val="000000"/>
          <w:sz w:val="33"/>
          <w:szCs w:val="33"/>
          <w:rtl/>
        </w:rPr>
      </w:pPr>
    </w:p>
    <w:p w14:paraId="2FDF7A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w:t>
      </w:r>
      <w:r>
        <w:rPr>
          <w:rFonts w:ascii="David" w:hAnsi="David" w:cs="David"/>
          <w:color w:val="000000"/>
          <w:sz w:val="33"/>
          <w:szCs w:val="33"/>
          <w:rtl/>
        </w:rPr>
        <w:t xml:space="preserve"> כְּתִּיב, </w:t>
      </w:r>
      <w:r>
        <w:rPr>
          <w:rFonts w:ascii="David" w:hAnsi="David" w:cs="David"/>
          <w:color w:val="000000"/>
          <w:rtl/>
        </w:rPr>
        <w:t>(ישעיה נ''ב)</w:t>
      </w:r>
      <w:r>
        <w:rPr>
          <w:rFonts w:ascii="David" w:hAnsi="David" w:cs="David"/>
          <w:color w:val="000000"/>
          <w:sz w:val="33"/>
          <w:szCs w:val="33"/>
          <w:rtl/>
        </w:rPr>
        <w:t xml:space="preserve"> כֹה אָמַר ה' מִצְרַיִם יָרַד עַמִּי בָרִאשׁוֹנָה לָגוּר שָׁם וְאַשּׁוּר בְּאֶפֶס עֲשָׁקוֹ תּוּרְעֲמָא דְּאִתְרְעַם קוּדְשָׁא בְּרִיךְ הוּא עַל אַשּׁוּר, וְאָמַר, חָמוּ מַה עָבֵד לִי אַשּׁוּר, דְּהָא מִצְרַיִם דַּאֲנָא עֲבָדִית בְּהו</w:t>
      </w:r>
      <w:r>
        <w:rPr>
          <w:rFonts w:ascii="David" w:hAnsi="David" w:cs="David"/>
          <w:color w:val="000000"/>
          <w:sz w:val="33"/>
          <w:szCs w:val="33"/>
          <w:rtl/>
        </w:rPr>
        <w:t xml:space="preserve">ּ כָּל אִינּוּן דִּינִין, וְעַמִּי </w:t>
      </w:r>
      <w:r>
        <w:rPr>
          <w:rFonts w:ascii="David" w:hAnsi="David" w:cs="David"/>
          <w:color w:val="000000"/>
          <w:rtl/>
        </w:rPr>
        <w:t>(אינון)</w:t>
      </w:r>
      <w:r>
        <w:rPr>
          <w:rFonts w:ascii="David" w:hAnsi="David" w:cs="David"/>
          <w:color w:val="000000"/>
          <w:sz w:val="33"/>
          <w:szCs w:val="33"/>
          <w:rtl/>
        </w:rPr>
        <w:t xml:space="preserve"> נַחְתּוּ תַּמָּן, לְדַיָּירָא בֵּינֵיהוֹן, וְקִבְּלוּם מִצְרָאֵי בֵּינַיְיהוּ, וְיָהֲבוּן לוֹן שְׁפַר אַרְעָא אֶרֶץ גּוֹשֶן, וְאַף עַל גַּב דְּאָעִיקוּ לוֹן בְּגָלוּתָא, לָא אַעְדוּ אַרְעָא מִנְּהוֹן, דִּכְתִּיב, </w:t>
      </w:r>
      <w:r>
        <w:rPr>
          <w:rFonts w:ascii="David" w:hAnsi="David" w:cs="David"/>
          <w:color w:val="000000"/>
          <w:rtl/>
        </w:rPr>
        <w:t>(שמות ט')</w:t>
      </w:r>
      <w:r>
        <w:rPr>
          <w:rFonts w:ascii="David" w:hAnsi="David" w:cs="David"/>
          <w:color w:val="000000"/>
          <w:sz w:val="33"/>
          <w:szCs w:val="33"/>
          <w:rtl/>
        </w:rPr>
        <w:t xml:space="preserve"> רַק בְּאֶרֶץ גּוֹשֶן אֲשֶׁר שָׁם בְּנֵי יִשְׂרָאֵל וְגוֹ'. וּמֵיטַב אַרְעָא דְּמִצְרַיִם הֲוָה, דִּכְתִּיב, </w:t>
      </w:r>
      <w:r>
        <w:rPr>
          <w:rFonts w:ascii="David" w:hAnsi="David" w:cs="David"/>
          <w:color w:val="000000"/>
          <w:rtl/>
        </w:rPr>
        <w:t>(בראשית מ''ו)</w:t>
      </w:r>
      <w:r>
        <w:rPr>
          <w:rFonts w:ascii="David" w:hAnsi="David" w:cs="David"/>
          <w:color w:val="000000"/>
          <w:sz w:val="33"/>
          <w:szCs w:val="33"/>
          <w:rtl/>
        </w:rPr>
        <w:t xml:space="preserve"> בְּמֵיטַב הָאָרֶץ בְּאֶרֶץ רַעְמְסֵס. וְתוּ, דְּלָא אַעְדּוּ מִדִּלְהוֹן כְּלוּם, דִּכְתִּיב, </w:t>
      </w:r>
      <w:r>
        <w:rPr>
          <w:rFonts w:ascii="David" w:hAnsi="David" w:cs="David"/>
          <w:color w:val="000000"/>
          <w:rtl/>
        </w:rPr>
        <w:t>(שמות ט')</w:t>
      </w:r>
      <w:r>
        <w:rPr>
          <w:rFonts w:ascii="David" w:hAnsi="David" w:cs="David"/>
          <w:color w:val="000000"/>
          <w:sz w:val="33"/>
          <w:szCs w:val="33"/>
          <w:rtl/>
        </w:rPr>
        <w:t xml:space="preserve"> וּמִמִּקְנֵה בְּנֵי </w:t>
      </w:r>
      <w:r>
        <w:rPr>
          <w:rFonts w:ascii="David" w:hAnsi="David" w:cs="David"/>
          <w:color w:val="000000"/>
          <w:sz w:val="33"/>
          <w:szCs w:val="33"/>
          <w:rtl/>
        </w:rPr>
        <w:t xml:space="preserve">יִשְׂרָאֵל וְגוֹ'. וְעִם כָּל דָּא אִתְדָּנוּ בְּכַמָּה דִּינִין. </w:t>
      </w:r>
    </w:p>
    <w:p w14:paraId="2B730862" w14:textId="77777777" w:rsidR="00000000" w:rsidRDefault="00AC0C38">
      <w:pPr>
        <w:bidi/>
        <w:jc w:val="both"/>
        <w:divId w:val="190225084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כֹּה אָמַר ה' אֱלֹהִיִם מִצְרַיִם יָרַד עַמִּי בָרִאשנָה לָגוּר שָׁם וְאַשּׁוּר בְּאֶפֶס עֲשָׁקוֹ. תַּרְעֹמֶת שֶׁהִתְרַעֵם הַקָּדוֹשׁ בָּרוּךְ הוּא עַל אַשּׁוּר, </w:t>
      </w:r>
      <w:r>
        <w:rPr>
          <w:rFonts w:ascii="David" w:eastAsia="Times New Roman" w:hAnsi="David" w:cs="David"/>
          <w:color w:val="000000"/>
          <w:sz w:val="33"/>
          <w:szCs w:val="33"/>
          <w:rtl/>
        </w:rPr>
        <w:t xml:space="preserve">וְאָמַר, רְאוּ מֶה עָשָׂה לִי אַשּׁוּר, שֶׁהֲרֵי בְּמִצְרַיִם שֶׁאֲנִי עָשִׂיתִי בָהֶם כָּל אוֹתָם הַדִּינִים, וְעַמִּי </w:t>
      </w:r>
      <w:r>
        <w:rPr>
          <w:rFonts w:ascii="David" w:eastAsia="Times New Roman" w:hAnsi="David" w:cs="David"/>
          <w:color w:val="000000"/>
          <w:sz w:val="23"/>
          <w:szCs w:val="23"/>
          <w:rtl/>
        </w:rPr>
        <w:t>[הם]</w:t>
      </w:r>
      <w:r>
        <w:rPr>
          <w:rFonts w:ascii="David" w:eastAsia="Times New Roman" w:hAnsi="David" w:cs="David"/>
          <w:color w:val="000000"/>
          <w:sz w:val="33"/>
          <w:szCs w:val="33"/>
          <w:rtl/>
        </w:rPr>
        <w:t xml:space="preserve"> יָרְדוּ לְשָׁם לָדוּר בֵּינֵיהֶם, וְקִבְּלוּם הַמִּצְרִים בֵּינֵיהֶם, וְנָתְנוּ לָהֶם הַיֹּפִי שֶׁל הָאָרֶץ, אֶרֶץ גֹּשֶׁן. וְאַף ע</w:t>
      </w:r>
      <w:r>
        <w:rPr>
          <w:rFonts w:ascii="David" w:eastAsia="Times New Roman" w:hAnsi="David" w:cs="David"/>
          <w:color w:val="000000"/>
          <w:sz w:val="33"/>
          <w:szCs w:val="33"/>
          <w:rtl/>
        </w:rPr>
        <w:t xml:space="preserve">ַל גַּב שֶׁהֵצִיקוּ לָהֶם בַּגָּלוּת, לֹא לָקְחוּ מֵהֶם אֶת הָאָרֶץ, שֶׁכָּתוּב </w:t>
      </w:r>
      <w:r>
        <w:rPr>
          <w:rFonts w:ascii="David" w:eastAsia="Times New Roman" w:hAnsi="David" w:cs="David"/>
          <w:color w:val="000000"/>
          <w:sz w:val="23"/>
          <w:szCs w:val="23"/>
          <w:rtl/>
        </w:rPr>
        <w:t>(שמות ט)</w:t>
      </w:r>
      <w:r>
        <w:rPr>
          <w:rFonts w:ascii="David" w:eastAsia="Times New Roman" w:hAnsi="David" w:cs="David"/>
          <w:color w:val="000000"/>
          <w:sz w:val="33"/>
          <w:szCs w:val="33"/>
          <w:rtl/>
        </w:rPr>
        <w:t xml:space="preserve"> רַק בְּאֶרֶץ גֹּשֶׁן אֲשֶׁר שָׁם בְּנֵי יִשְׂרָאֵל וְגוֹ'. וּמֵיטַב אֶרֶץ מִצְרַיִם הָיְתָה, שֶׁכָּתוּב </w:t>
      </w:r>
      <w:r>
        <w:rPr>
          <w:rFonts w:ascii="David" w:eastAsia="Times New Roman" w:hAnsi="David" w:cs="David"/>
          <w:color w:val="000000"/>
          <w:sz w:val="23"/>
          <w:szCs w:val="23"/>
          <w:rtl/>
        </w:rPr>
        <w:t>(בראשית מז)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בְּמֵיטַב הָאָרֶץ בְּאֶרֶץ רַעְמְסֵס. וְעוֹד, שֶׁלֹּא הֶעֱבִירוּ מִשֶּׁלָּהֶם כְּלוּם, שֶׁכָּתוּב </w:t>
      </w:r>
      <w:r>
        <w:rPr>
          <w:rFonts w:ascii="David" w:eastAsia="Times New Roman" w:hAnsi="David" w:cs="David"/>
          <w:color w:val="000000"/>
          <w:sz w:val="23"/>
          <w:szCs w:val="23"/>
          <w:rtl/>
        </w:rPr>
        <w:t>(שמות ט)</w:t>
      </w:r>
      <w:r>
        <w:rPr>
          <w:rFonts w:ascii="David" w:eastAsia="Times New Roman" w:hAnsi="David" w:cs="David"/>
          <w:color w:val="000000"/>
          <w:sz w:val="33"/>
          <w:szCs w:val="33"/>
          <w:rtl/>
        </w:rPr>
        <w:t xml:space="preserve"> וּמִמִּקְנֵה בְּנֵי יִשְׂרָאֵל וְגוֹ', וְעִם כָּל זֶה נִדּוֹנוּ בְּכַמָּה דִינִים. </w:t>
      </w:r>
    </w:p>
    <w:p w14:paraId="77156BE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 w:name="HtmpReportNum0011_L2"/>
      <w:bookmarkStart w:id="37" w:name="דףBז'Bע''ב"/>
      <w:bookmarkEnd w:id="36"/>
      <w:bookmarkEnd w:id="37"/>
    </w:p>
    <w:p w14:paraId="0BD9174C" w14:textId="77777777" w:rsidR="00000000" w:rsidRDefault="00AC0C38">
      <w:pPr>
        <w:pStyle w:val="NormalWeb"/>
        <w:bidi/>
        <w:jc w:val="both"/>
        <w:divId w:val="2058580902"/>
        <w:rPr>
          <w:rFonts w:ascii="David" w:hAnsi="David" w:cs="David"/>
          <w:color w:val="000000"/>
          <w:sz w:val="33"/>
          <w:szCs w:val="33"/>
          <w:rtl/>
        </w:rPr>
      </w:pPr>
      <w:hyperlink w:anchor="דף_ז'_ע''ב!" w:history="1">
        <w:r>
          <w:rPr>
            <w:rStyle w:val="Hyperlink"/>
            <w:rFonts w:ascii="David" w:hAnsi="David" w:cs="David"/>
            <w:b/>
            <w:bCs/>
            <w:sz w:val="45"/>
            <w:szCs w:val="45"/>
            <w:rtl/>
          </w:rPr>
          <w:t>דף ז' ע''ב</w:t>
        </w:r>
      </w:hyperlink>
    </w:p>
    <w:p w14:paraId="225F6F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אַשּׁוּר ב</w:t>
      </w:r>
      <w:r>
        <w:rPr>
          <w:rFonts w:ascii="David" w:hAnsi="David" w:cs="David"/>
          <w:color w:val="000000"/>
          <w:sz w:val="33"/>
          <w:szCs w:val="33"/>
          <w:rtl/>
        </w:rPr>
        <w:t>ְּאֶפֶס עֲשָׁקוֹ, אַטִּיל</w:t>
      </w:r>
      <w:r>
        <w:rPr>
          <w:rFonts w:ascii="David" w:hAnsi="David" w:cs="David"/>
          <w:color w:val="000000"/>
          <w:sz w:val="33"/>
          <w:szCs w:val="33"/>
          <w:rtl/>
        </w:rPr>
        <w:t xml:space="preserve"> </w:t>
      </w:r>
      <w:r>
        <w:rPr>
          <w:rFonts w:ascii="David" w:hAnsi="David" w:cs="David"/>
          <w:color w:val="000000"/>
          <w:rtl/>
        </w:rPr>
        <w:t>(דף ז' ע''ב)</w:t>
      </w:r>
      <w:r>
        <w:rPr>
          <w:rFonts w:ascii="David" w:hAnsi="David" w:cs="David"/>
          <w:color w:val="000000"/>
          <w:rtl/>
        </w:rPr>
        <w:t xml:space="preserve"> </w:t>
      </w:r>
      <w:r>
        <w:rPr>
          <w:rFonts w:ascii="David" w:hAnsi="David" w:cs="David"/>
          <w:color w:val="000000"/>
          <w:sz w:val="33"/>
          <w:szCs w:val="33"/>
          <w:rtl/>
        </w:rPr>
        <w:t>לוֹן בְּאַרְעָא דְּסַיְיפֵי עָלְמָא, וְנָטַל לוֹן אַרְעָא דִּלְהוֹן. וּמַה מִצְרָאֵי, דְּעָבְדֵי כָּל הָנֵי טָבָאן לְיִשְׂרָאֵל, אִתְדָּנוּ בְּכָל אִינּוּן דִּינִין. אַשּׁוּר וְאֱדוֹם וּשְׁאַר עַמִּין, דִּמְעִיקִין לו</w:t>
      </w:r>
      <w:r>
        <w:rPr>
          <w:rFonts w:ascii="David" w:hAnsi="David" w:cs="David"/>
          <w:color w:val="000000"/>
          <w:sz w:val="33"/>
          <w:szCs w:val="33"/>
          <w:rtl/>
        </w:rPr>
        <w:t xml:space="preserve">ֹן, וְקַטְלִין לוֹן, וְנַטְלִין לוֹן מָמוֹנֵיהוֹן, עַל אַחַת כַּמָּה וְכַמָּה דְקוּדְשָׁא בְּרִיךְ הוּא בָּעֵי לְיַקָּרָא שְׁמֵיהּ עָלַיְיהוּ, דִּכְתִּיב, </w:t>
      </w:r>
      <w:r>
        <w:rPr>
          <w:rFonts w:ascii="David" w:hAnsi="David" w:cs="David"/>
          <w:color w:val="000000"/>
          <w:rtl/>
        </w:rPr>
        <w:t>(יחזקאל ל''ח)</w:t>
      </w:r>
      <w:r>
        <w:rPr>
          <w:rFonts w:ascii="David" w:hAnsi="David" w:cs="David"/>
          <w:color w:val="000000"/>
          <w:sz w:val="33"/>
          <w:szCs w:val="33"/>
          <w:rtl/>
        </w:rPr>
        <w:t xml:space="preserve"> וְהִתְגַּדִּלְתִּי וְהִתְקַדִּשְׁתִּי וְנוֹדַעְתִּי. הָתָם בְּמִצְרַיִם בְּמַלְכָּא חַד</w:t>
      </w:r>
      <w:r>
        <w:rPr>
          <w:rFonts w:ascii="David" w:hAnsi="David" w:cs="David"/>
          <w:color w:val="000000"/>
          <w:sz w:val="33"/>
          <w:szCs w:val="33"/>
          <w:rtl/>
        </w:rPr>
        <w:t xml:space="preserve">, וְהָכָא בְּכָל מַלְכִין דְּעָלְמָא. </w:t>
      </w:r>
    </w:p>
    <w:p w14:paraId="424C8BCD" w14:textId="77777777" w:rsidR="00000000" w:rsidRDefault="00AC0C38">
      <w:pPr>
        <w:bidi/>
        <w:jc w:val="both"/>
        <w:divId w:val="212234089"/>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אַשּׁוּר בְּאֶפֶס עֲשָׁקוֹ, הִטִּיל אוֹתָם בְּאֶרֶץ שֶׁבְּסוֹף הָעוֹלָם, וְנָטַל אֶת אַרְצָם מֵהֶם. וּמָה הַמִּצְרִים שֶׁעָשׂוּ כָּל הַטּוֹבוֹת הַלָּלוּ לְיִשְׂרָאֵל נִדּוֹנוּ בְּכָל אוֹתָם דִּינִים - אַשּׁוּר </w:t>
      </w:r>
      <w:r>
        <w:rPr>
          <w:rFonts w:ascii="David" w:eastAsia="Times New Roman" w:hAnsi="David" w:cs="David"/>
          <w:color w:val="000000"/>
          <w:sz w:val="33"/>
          <w:szCs w:val="33"/>
          <w:rtl/>
        </w:rPr>
        <w:t xml:space="preserve">וֶאֱדוֹם וּשְׁאָר הָעַמִּים שֶׁמְּצִיקִים לָהֶם, וְהוֹרְגִים אוֹתָם, וְנוֹטְלִים אֶת מָמוֹנָם, עַל אַחַת כַּמָּה וְכַמָּה שֶׁהַקָּדוֹשׁ בָּרוּךְ הוּא רוֹצֶה לְכַבֵּד אֶת שְׁמוֹ עֲלֵיהֶם, שֶׁכָּתוּב </w:t>
      </w:r>
      <w:r>
        <w:rPr>
          <w:rFonts w:ascii="David" w:eastAsia="Times New Roman" w:hAnsi="David" w:cs="David"/>
          <w:color w:val="000000"/>
          <w:sz w:val="23"/>
          <w:szCs w:val="23"/>
          <w:rtl/>
        </w:rPr>
        <w:t>(יחזקאל לח)</w:t>
      </w:r>
      <w:r>
        <w:rPr>
          <w:rFonts w:ascii="David" w:eastAsia="Times New Roman" w:hAnsi="David" w:cs="David"/>
          <w:color w:val="000000"/>
          <w:sz w:val="33"/>
          <w:szCs w:val="33"/>
          <w:rtl/>
        </w:rPr>
        <w:t xml:space="preserve"> וְהִתְגַּדִּלְתִּי וְהִתְקַדִּשְׁתִּי וְנוֹדַע</w:t>
      </w:r>
      <w:r>
        <w:rPr>
          <w:rFonts w:ascii="David" w:eastAsia="Times New Roman" w:hAnsi="David" w:cs="David"/>
          <w:color w:val="000000"/>
          <w:sz w:val="33"/>
          <w:szCs w:val="33"/>
          <w:rtl/>
        </w:rPr>
        <w:t xml:space="preserve">ְתִּי. שָׁם בְּמִצְרַיִם בְּמֶלֶךְ אֶחָד, וְכָאן בְּכָל מַלְכֵי הָעוֹלָם. </w:t>
      </w:r>
    </w:p>
    <w:p w14:paraId="0D9C21A6" w14:textId="77777777" w:rsidR="00000000" w:rsidRDefault="00AC0C38">
      <w:pPr>
        <w:bidi/>
        <w:jc w:val="both"/>
        <w:divId w:val="2058580902"/>
        <w:rPr>
          <w:rFonts w:ascii="David" w:eastAsia="Times New Roman" w:hAnsi="David" w:cs="David"/>
          <w:color w:val="000000"/>
          <w:sz w:val="33"/>
          <w:szCs w:val="33"/>
          <w:rtl/>
        </w:rPr>
      </w:pPr>
    </w:p>
    <w:p w14:paraId="39C39F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זָקַף יְדוֹי וּבָכָה, וְאָמַר, וַוי מַאן דְּיִזְדָּמַן בְּהַהוּא זִמְנָא, וְזַכָּאָה חוּלָקֵיהּ מַאן דְּיִזְדָּמַן וְיִשְׁתְּכַּח בְּהַהוּא זִמְנָא, וַוי מַאן דְּ</w:t>
      </w:r>
      <w:r>
        <w:rPr>
          <w:rFonts w:ascii="David" w:hAnsi="David" w:cs="David"/>
          <w:color w:val="000000"/>
          <w:sz w:val="33"/>
          <w:szCs w:val="33"/>
          <w:rtl/>
        </w:rPr>
        <w:t>יִזְדָּמַן בְּהַהוּא זִמְנָא, בְּגִין דְּכַד יֵיתֵי קוּדְשָׁא בְּרִיךְ הוּא לְפַקְדָּא לְאַיַּילְתָּא, יִסְתָּכַּל מַאן אִינּוּן דְּקַיְימִין בַּהֲדָהּ, בְּכָל אִינּוּן דְּמִשְׁתַּכְּחֵי עִמָּהּ, בְּכָל עוֹבָדוֹי דְּכָל חַד וְחָד, וְלָא יִשְׁתְּכַּח זַכָּא</w:t>
      </w:r>
      <w:r>
        <w:rPr>
          <w:rFonts w:ascii="David" w:hAnsi="David" w:cs="David"/>
          <w:color w:val="000000"/>
          <w:sz w:val="33"/>
          <w:szCs w:val="33"/>
          <w:rtl/>
        </w:rPr>
        <w:t xml:space="preserve">י. דִּכְתִּיב, </w:t>
      </w:r>
      <w:r>
        <w:rPr>
          <w:rFonts w:ascii="David" w:hAnsi="David" w:cs="David"/>
          <w:color w:val="000000"/>
          <w:rtl/>
        </w:rPr>
        <w:t>(ישעיה ס''ג)</w:t>
      </w:r>
      <w:r>
        <w:rPr>
          <w:rFonts w:ascii="David" w:hAnsi="David" w:cs="David"/>
          <w:color w:val="000000"/>
          <w:sz w:val="33"/>
          <w:szCs w:val="33"/>
          <w:rtl/>
        </w:rPr>
        <w:t xml:space="preserve"> וְאַבִּיט וְאֵין עוֹזֵר. וְכַמָּה עַקְתִּין עַל עַקְתִּין לְיִשְׂרָאֵל. </w:t>
      </w:r>
    </w:p>
    <w:p w14:paraId="20CC60DA" w14:textId="77777777" w:rsidR="00000000" w:rsidRDefault="00AC0C38">
      <w:pPr>
        <w:bidi/>
        <w:jc w:val="both"/>
        <w:divId w:val="64320193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הֵרִים יָדָיו, וּבָכָה וְאָמַר, אוֹי לְמִי שֶׁיִּזְדַּמֵּן בְּאוֹתוֹ זְמַן, וְאַשְׁרֵי חֶלְקוֹ שֶׁל מִי שֶׁיִּזְדַּמֵּן בְּאוֹתוֹ זְמַן. </w:t>
      </w:r>
      <w:r>
        <w:rPr>
          <w:rFonts w:ascii="David" w:eastAsia="Times New Roman" w:hAnsi="David" w:cs="David"/>
          <w:color w:val="000000"/>
          <w:sz w:val="33"/>
          <w:szCs w:val="33"/>
          <w:rtl/>
        </w:rPr>
        <w:t>אוֹי לְמִי שֶׁיִּזְדַּמֵּן בְּאוֹתוֹ זְמַן - מִשּׁוּם שֶׁכְּשֶׁיָּבֹא הַקָּדוֹשׁ בָּרוּךְ הוּא לִפְקֹד אֶת הָאַיָּלָה, יִסְתַּכֵּל מִי הֵם אוֹתָם שֶׁעָמְדוּ עִמָּהּ, בְּכָל אוֹתָם שֶׁנִּמְצָאִים עִמָּהּ, בְּכָל מַעֲשֵׂי כָּל אֶחָד וְאֶחָד, וְלֹא יִמָּצֵא צ</w:t>
      </w:r>
      <w:r>
        <w:rPr>
          <w:rFonts w:ascii="David" w:eastAsia="Times New Roman" w:hAnsi="David" w:cs="David"/>
          <w:color w:val="000000"/>
          <w:sz w:val="33"/>
          <w:szCs w:val="33"/>
          <w:rtl/>
        </w:rPr>
        <w:t xml:space="preserve">ַדִּיק, שֶׁכָּתוּב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וְאַבִּיט וְאֵין עוֹזֵר. וְכַמָּה צָרוֹת עַל צָרוֹת לְיִשְׂרָאֵל. </w:t>
      </w:r>
    </w:p>
    <w:p w14:paraId="5BAC5E5D" w14:textId="77777777" w:rsidR="00000000" w:rsidRDefault="00AC0C38">
      <w:pPr>
        <w:bidi/>
        <w:jc w:val="both"/>
        <w:divId w:val="2058580902"/>
        <w:rPr>
          <w:rFonts w:ascii="David" w:eastAsia="Times New Roman" w:hAnsi="David" w:cs="David"/>
          <w:color w:val="000000"/>
          <w:sz w:val="33"/>
          <w:szCs w:val="33"/>
          <w:rtl/>
        </w:rPr>
      </w:pPr>
    </w:p>
    <w:p w14:paraId="7EAD07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מַאן דְּיִזְדָּמַן וְיִשְׁתְּכַּח בְּהַהוּא זִמְנָא, בְּגִין דְּהַהוּא דְּיִתְקָיָּים בְּהַהוּא זִמְנָא בִּמְהֵימָנוּתָא, יִזְכֶּה לְהַהוּא נְהִירוּ</w:t>
      </w:r>
      <w:r>
        <w:rPr>
          <w:rFonts w:ascii="David" w:hAnsi="David" w:cs="David"/>
          <w:color w:val="000000"/>
          <w:sz w:val="33"/>
          <w:szCs w:val="33"/>
          <w:rtl/>
        </w:rPr>
        <w:t xml:space="preserve"> דְּחֶדְוָה דְּמַלְכָּא. וְעַל הַהוּא זִמְנָא כְּתִּיב, </w:t>
      </w:r>
      <w:r>
        <w:rPr>
          <w:rFonts w:ascii="David" w:hAnsi="David" w:cs="David"/>
          <w:color w:val="000000"/>
          <w:rtl/>
        </w:rPr>
        <w:t>(זכריה י''ג)</w:t>
      </w:r>
      <w:r>
        <w:rPr>
          <w:rFonts w:ascii="David" w:hAnsi="David" w:cs="David"/>
          <w:color w:val="000000"/>
          <w:sz w:val="33"/>
          <w:szCs w:val="33"/>
          <w:rtl/>
        </w:rPr>
        <w:t xml:space="preserve"> וּצְרַפְתִּים כִּצְרוֹף אֶת הַכֶּסֶף וּבְחַנְתִּים כִּבְחוֹן אֶת הַזָּהָב וְגוֹ'. </w:t>
      </w:r>
    </w:p>
    <w:p w14:paraId="4F03B5AC" w14:textId="77777777" w:rsidR="00000000" w:rsidRDefault="00AC0C38">
      <w:pPr>
        <w:bidi/>
        <w:jc w:val="both"/>
        <w:divId w:val="1595894771"/>
        <w:rPr>
          <w:rFonts w:ascii="David" w:eastAsia="Times New Roman" w:hAnsi="David" w:cs="David"/>
          <w:color w:val="000000"/>
          <w:sz w:val="33"/>
          <w:szCs w:val="33"/>
          <w:rtl/>
        </w:rPr>
      </w:pPr>
      <w:r>
        <w:rPr>
          <w:rFonts w:ascii="David" w:eastAsia="Times New Roman" w:hAnsi="David" w:cs="David"/>
          <w:color w:val="000000"/>
          <w:sz w:val="33"/>
          <w:szCs w:val="33"/>
          <w:rtl/>
        </w:rPr>
        <w:t>אַשְׁרֵי מִי שֶׁיִּזְדַּמֵּן וְיִמָּצֵא בְּאוֹתוֹ הַזְּמַן - מִשּׁוּם שֶׁאוֹתוֹ שֶׁיַּעֲמֹד בְּאוֹתוֹ ז</w:t>
      </w:r>
      <w:r>
        <w:rPr>
          <w:rFonts w:ascii="David" w:eastAsia="Times New Roman" w:hAnsi="David" w:cs="David"/>
          <w:color w:val="000000"/>
          <w:sz w:val="33"/>
          <w:szCs w:val="33"/>
          <w:rtl/>
        </w:rPr>
        <w:t xml:space="preserve">ְמַן בֶּאֱמוּנָה, יִזְכֶּה לְאוֹתוֹ אוֹר שֶׁל שִׂמְחַת הַמֶּלֶךְ, וְעַל אוֹתוֹ זְמַן כָּתוּב </w:t>
      </w:r>
      <w:r>
        <w:rPr>
          <w:rFonts w:ascii="David" w:eastAsia="Times New Roman" w:hAnsi="David" w:cs="David"/>
          <w:color w:val="000000"/>
          <w:sz w:val="23"/>
          <w:szCs w:val="23"/>
          <w:rtl/>
        </w:rPr>
        <w:t>(זכריה יג)</w:t>
      </w:r>
      <w:r>
        <w:rPr>
          <w:rFonts w:ascii="David" w:eastAsia="Times New Roman" w:hAnsi="David" w:cs="David"/>
          <w:color w:val="000000"/>
          <w:sz w:val="33"/>
          <w:szCs w:val="33"/>
          <w:rtl/>
        </w:rPr>
        <w:t xml:space="preserve"> וּצְרַפְתִּים כִּצְרֹף אֶת הַכֶּסֶף וּבְחַנְתִּים כִּבְחֹן אֶת הַזָּהָב וְגוֹ'. </w:t>
      </w:r>
    </w:p>
    <w:p w14:paraId="5C5D5ABA" w14:textId="77777777" w:rsidR="00000000" w:rsidRDefault="00AC0C38">
      <w:pPr>
        <w:bidi/>
        <w:jc w:val="both"/>
        <w:divId w:val="2058580902"/>
        <w:rPr>
          <w:rFonts w:ascii="David" w:eastAsia="Times New Roman" w:hAnsi="David" w:cs="David"/>
          <w:color w:val="000000"/>
          <w:sz w:val="33"/>
          <w:szCs w:val="33"/>
          <w:rtl/>
        </w:rPr>
      </w:pPr>
    </w:p>
    <w:p w14:paraId="046E8A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דְּאִינּוּן עַקְתִּין מִתְעָרֵי עַל יִשְׂרָאֵל, וְכָל עַמִּין</w:t>
      </w:r>
      <w:r>
        <w:rPr>
          <w:rFonts w:ascii="David" w:hAnsi="David" w:cs="David"/>
          <w:color w:val="000000"/>
          <w:sz w:val="33"/>
          <w:szCs w:val="33"/>
          <w:rtl/>
        </w:rPr>
        <w:t xml:space="preserve"> וּמַלְכֵיהוֹן יִתְיַיעֲטוּן כַּחֲדָא עָלַיְיהוּ, וּמִתְעָרֵי כַּמָּה גְּזֵירִין בִּישִׁין, כֻּלְּהוּ סַלְקֵי בְּעֵיטָא חֲדָא עָלַיְיהוּ, וְיֵיתוּן עַקְתָּא עַל עַקְתָּא, בַּתְרַיְיתָא מְשַׁכְּחָן קָמַיְיתָא. כְּדֵין יִתְחָזֵי חַד עַמּוּדָא דְּאֶשָׁא, קָאִ</w:t>
      </w:r>
      <w:r>
        <w:rPr>
          <w:rFonts w:ascii="David" w:hAnsi="David" w:cs="David"/>
          <w:color w:val="000000"/>
          <w:sz w:val="33"/>
          <w:szCs w:val="33"/>
          <w:rtl/>
        </w:rPr>
        <w:t xml:space="preserve">ים מֵעֵלָּא לְתַתָּא, אַרְבְּעִין יוֹמִין, וְכָל עַמִּין דְּעָלְמָא חָמָאן לֵיהּ. </w:t>
      </w:r>
    </w:p>
    <w:p w14:paraId="1FB8D7AA" w14:textId="77777777" w:rsidR="00000000" w:rsidRDefault="00AC0C38">
      <w:pPr>
        <w:bidi/>
        <w:jc w:val="both"/>
        <w:divId w:val="1886865428"/>
        <w:rPr>
          <w:rFonts w:ascii="David" w:eastAsia="Times New Roman" w:hAnsi="David" w:cs="David"/>
          <w:color w:val="000000"/>
          <w:sz w:val="33"/>
          <w:szCs w:val="33"/>
          <w:rtl/>
        </w:rPr>
      </w:pPr>
      <w:r>
        <w:rPr>
          <w:rFonts w:ascii="David" w:eastAsia="Times New Roman" w:hAnsi="David" w:cs="David"/>
          <w:color w:val="000000"/>
          <w:sz w:val="33"/>
          <w:szCs w:val="33"/>
          <w:rtl/>
        </w:rPr>
        <w:t>לְאַחַר שֶׁאוֹתָן צָרוֹת יִתְעוֹרְרוּ עַל יִשְׂרָאֵל, וְכָל הָעַמִּים וּמַלְכֵיהֶם יִתְיָעֲצוּ כְּאֶחָד עֲלֵיהֶם, וּמְעוֹרְרִים כַּמָּה גְזֵרוֹת רָעוֹת, וְכֻלָּם עוֹלִים בּ</w:t>
      </w:r>
      <w:r>
        <w:rPr>
          <w:rFonts w:ascii="David" w:eastAsia="Times New Roman" w:hAnsi="David" w:cs="David"/>
          <w:color w:val="000000"/>
          <w:sz w:val="33"/>
          <w:szCs w:val="33"/>
          <w:rtl/>
        </w:rPr>
        <w:t xml:space="preserve">ְעֵצָה אַחַת עֲלֵיהֶם, וְיָבאוּ צָרָה עַל צָרָה, אַחֲרוֹנוֹת מְשַׁכְּחוֹת אֶת הָרִאשׁוֹנוֹת, אָז יִתְרָאֶה עַמּוּד אֵשׁ אֶחָד עוֹמֵד מִלְמַעְלָה לְמַטָּה אַרְבָּעִים יוֹם, וְכָל עַמֵּי הָאָרֶץ רוֹאִים אוֹתוֹ. </w:t>
      </w:r>
    </w:p>
    <w:p w14:paraId="11366862" w14:textId="77777777" w:rsidR="00000000" w:rsidRDefault="00AC0C38">
      <w:pPr>
        <w:bidi/>
        <w:jc w:val="both"/>
        <w:divId w:val="2058580902"/>
        <w:rPr>
          <w:rFonts w:ascii="David" w:eastAsia="Times New Roman" w:hAnsi="David" w:cs="David"/>
          <w:color w:val="000000"/>
          <w:sz w:val="33"/>
          <w:szCs w:val="33"/>
          <w:rtl/>
        </w:rPr>
      </w:pPr>
    </w:p>
    <w:p w14:paraId="6F4F1F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יִתְּעַר מַלְכָּא מְשִׁיח</w:t>
      </w:r>
      <w:r>
        <w:rPr>
          <w:rFonts w:ascii="David" w:hAnsi="David" w:cs="David"/>
          <w:color w:val="000000"/>
          <w:sz w:val="33"/>
          <w:szCs w:val="33"/>
          <w:rtl/>
        </w:rPr>
        <w:t xml:space="preserve">ָא, לְנַפְקָא מִגּוֹ גִּנְתָּא דְּעֵדֶן, מֵהַהוּא אֲתָר </w:t>
      </w:r>
      <w:r>
        <w:rPr>
          <w:rFonts w:ascii="David" w:hAnsi="David" w:cs="David"/>
          <w:color w:val="000000"/>
          <w:rtl/>
        </w:rPr>
        <w:t>(בלק ק''ד ע''ב)</w:t>
      </w:r>
      <w:r>
        <w:rPr>
          <w:rFonts w:ascii="David" w:hAnsi="David" w:cs="David"/>
          <w:color w:val="000000"/>
          <w:sz w:val="33"/>
          <w:szCs w:val="33"/>
          <w:rtl/>
        </w:rPr>
        <w:t xml:space="preserve"> דְּאִתְקְרֵי קַ''ן צִפּוֹ''ר, וְיִתְּעָר בְּאַרְעָא </w:t>
      </w:r>
      <w:r>
        <w:rPr>
          <w:rFonts w:ascii="David" w:hAnsi="David" w:cs="David"/>
          <w:color w:val="000000"/>
          <w:rtl/>
        </w:rPr>
        <w:t>(ויקרא רי''ב ב')</w:t>
      </w:r>
      <w:r>
        <w:rPr>
          <w:rFonts w:ascii="David" w:hAnsi="David" w:cs="David"/>
          <w:color w:val="000000"/>
          <w:sz w:val="33"/>
          <w:szCs w:val="33"/>
          <w:rtl/>
        </w:rPr>
        <w:t xml:space="preserve"> דְּגָלִיל, וְהַהוּא יוֹמָא דְּיִפּוּק לְתַמָּן, יִתְרָגַּז כָּל עָלְמָא, וְכָל בְּנֵי עָלְמָא מִתְחַבְּאִין גּוֹ מְ</w:t>
      </w:r>
      <w:r>
        <w:rPr>
          <w:rFonts w:ascii="David" w:hAnsi="David" w:cs="David"/>
          <w:color w:val="000000"/>
          <w:sz w:val="33"/>
          <w:szCs w:val="33"/>
          <w:rtl/>
        </w:rPr>
        <w:t xml:space="preserve">עַרְתֵי וְטִנָּרֵי, דְּלָא יַחְשְׁבוּן לְאִשְׁתְּזָבָא. וְעַל הַהוּא זִמְנָא כְּתִּיב, </w:t>
      </w:r>
      <w:r>
        <w:rPr>
          <w:rFonts w:ascii="David" w:hAnsi="David" w:cs="David"/>
          <w:color w:val="000000"/>
          <w:rtl/>
        </w:rPr>
        <w:t>(ישעיה ב')</w:t>
      </w:r>
      <w:r>
        <w:rPr>
          <w:rFonts w:ascii="David" w:hAnsi="David" w:cs="David"/>
          <w:color w:val="000000"/>
          <w:sz w:val="33"/>
          <w:szCs w:val="33"/>
          <w:rtl/>
        </w:rPr>
        <w:t xml:space="preserve"> וּבָאוּ בִּמְעָרוֹת צוּרִים וּבִמְחִלּוֹת עָפָר מִפְּנֵי פַּחַד ה' וּמֵהֲדַר גְּאוֹנוֹ בְּקוּמוֹ לַעֲרוֹץ הָאָרֶץ. </w:t>
      </w:r>
    </w:p>
    <w:p w14:paraId="498B0314" w14:textId="77777777" w:rsidR="00000000" w:rsidRDefault="00AC0C38">
      <w:pPr>
        <w:bidi/>
        <w:jc w:val="both"/>
        <w:divId w:val="1293092705"/>
        <w:rPr>
          <w:rFonts w:ascii="David" w:eastAsia="Times New Roman" w:hAnsi="David" w:cs="David"/>
          <w:color w:val="000000"/>
          <w:sz w:val="33"/>
          <w:szCs w:val="33"/>
          <w:rtl/>
        </w:rPr>
      </w:pPr>
      <w:r>
        <w:rPr>
          <w:rFonts w:ascii="David" w:eastAsia="Times New Roman" w:hAnsi="David" w:cs="David"/>
          <w:color w:val="000000"/>
          <w:sz w:val="33"/>
          <w:szCs w:val="33"/>
          <w:rtl/>
        </w:rPr>
        <w:t>בְּאוֹתוֹ זְמַן יִתְעוֹרֵר מֶלֶךְ הַמָּשִׁיחַ לָצֵאת מִתּוֹךְ גַּן עֵדֶן מֵאוֹתוֹ מָקוֹם שֶׁנִּקְרָא קַ''ן צִפּוֹ''ר, וְיִתְעוֹרֵר בְּאֶרֶץ הַגָּלִיל. וְאוֹתוֹ יוֹם שֶׁיֵּצֵא לְשָׁם, יִתְרַגֵּז כָּל הָעוֹלָם, וְכָל בְּנֵי הָעוֹלָם מִתְחַבְּאִים בְּתוֹךְ מְ</w:t>
      </w:r>
      <w:r>
        <w:rPr>
          <w:rFonts w:ascii="David" w:eastAsia="Times New Roman" w:hAnsi="David" w:cs="David"/>
          <w:color w:val="000000"/>
          <w:sz w:val="33"/>
          <w:szCs w:val="33"/>
          <w:rtl/>
        </w:rPr>
        <w:t xml:space="preserve">עָרוֹת וּסְלָעִים שֶׁלֹּא יַחְשְׁבוּ לְהִנָּצֵל, וְעַל אוֹתוֹ זְמַן כָּתוּב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וּבָאוּ בִּמְעָרוֹת צֻרִים וּבִמְחִלּוֹת עָפָר מִפְּנֵי פַּחַד ה' וּמֵהֲדַר גְּאוֹנוֹ בְּקוּמוֹ לַעֲרֹץ הָאָרֶץ. </w:t>
      </w:r>
    </w:p>
    <w:p w14:paraId="7501EBE8" w14:textId="77777777" w:rsidR="00000000" w:rsidRDefault="00AC0C38">
      <w:pPr>
        <w:bidi/>
        <w:jc w:val="both"/>
        <w:divId w:val="2058580902"/>
        <w:rPr>
          <w:rFonts w:ascii="David" w:eastAsia="Times New Roman" w:hAnsi="David" w:cs="David"/>
          <w:color w:val="000000"/>
          <w:sz w:val="33"/>
          <w:szCs w:val="33"/>
          <w:rtl/>
        </w:rPr>
      </w:pPr>
    </w:p>
    <w:p w14:paraId="65C414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מִפְּנֵי פַּחַד ה', דָּא הַהוּא רְגִיזוּ דְּכָל עָלְמָא. וּמֵהֲדַר גְּאוֹנוֹ דָּא מָשִׁיחַ. בְּקוּמוֹ לַעֲרֹץ הָאָרֶץ, כַּד יְקוּם וְיִתְגְּ</w:t>
      </w:r>
      <w:r>
        <w:rPr>
          <w:rFonts w:ascii="David" w:hAnsi="David" w:cs="David"/>
          <w:color w:val="000000"/>
          <w:sz w:val="33"/>
          <w:szCs w:val="33"/>
          <w:rtl/>
        </w:rPr>
        <w:t xml:space="preserve">לֵי בְּאַרְעָא </w:t>
      </w:r>
      <w:r>
        <w:rPr>
          <w:rFonts w:ascii="David" w:hAnsi="David" w:cs="David"/>
          <w:color w:val="000000"/>
          <w:rtl/>
        </w:rPr>
        <w:t>(וירא קי''ט ע''א, רכ''א)</w:t>
      </w:r>
      <w:r>
        <w:rPr>
          <w:rFonts w:ascii="David" w:hAnsi="David" w:cs="David"/>
          <w:color w:val="000000"/>
          <w:sz w:val="33"/>
          <w:szCs w:val="33"/>
          <w:rtl/>
        </w:rPr>
        <w:t xml:space="preserve"> דְּגָלִיל, בְּגִין דְּאִיהוּ הוּא אֲתָר קַדְמָאָה דְּאִתְחָרְבָא בְּאַרְעָא קַדִּישָׁא, וּבְגִין כָּךְ, יִתְגְּלֵי תַּמָּן קַדְמָאָה לְכָל אֲתָר, וּמִתַּמָּן יִתְּעַר קְרָבִין לְכָל עָלְמָא. </w:t>
      </w:r>
    </w:p>
    <w:p w14:paraId="2E5BD759" w14:textId="77777777" w:rsidR="00000000" w:rsidRDefault="00AC0C38">
      <w:pPr>
        <w:bidi/>
        <w:jc w:val="both"/>
        <w:divId w:val="492726191"/>
        <w:rPr>
          <w:rFonts w:ascii="David" w:eastAsia="Times New Roman" w:hAnsi="David" w:cs="David"/>
          <w:color w:val="000000"/>
          <w:sz w:val="33"/>
          <w:szCs w:val="33"/>
          <w:rtl/>
        </w:rPr>
      </w:pPr>
      <w:r>
        <w:rPr>
          <w:rFonts w:ascii="David" w:eastAsia="Times New Roman" w:hAnsi="David" w:cs="David"/>
          <w:color w:val="000000"/>
          <w:sz w:val="33"/>
          <w:szCs w:val="33"/>
          <w:rtl/>
        </w:rPr>
        <w:t>מִפְּנֵי פַּחַד ה' - זֶ</w:t>
      </w:r>
      <w:r>
        <w:rPr>
          <w:rFonts w:ascii="David" w:eastAsia="Times New Roman" w:hAnsi="David" w:cs="David"/>
          <w:color w:val="000000"/>
          <w:sz w:val="33"/>
          <w:szCs w:val="33"/>
          <w:rtl/>
        </w:rPr>
        <w:t>הוּ אוֹתוֹ רֹגֶז שֶׁל כָּל הָעוֹלָם. וּמֵהֲדַר גְּאוֹנוֹ - זֶה מָשִׁיחַ. בְּקוּמוֹ לַעֲרֹץ הָאָרֶץ - כְּשֶׁיָּקוּם וְיִתְגַּלֶּה בְּאֶרֶץ הַגָּלִיל, מִשּׁוּם שֶׁהוּא מָקוֹם רִאשׁוֹן שֶׁנֶּחֱרַב בָּאָרֶץ הַקְּדוֹשָׁה, וְלָכֵן יִתְגַּלֶּה שָׁם רִאשׁוֹן לְכָל</w:t>
      </w:r>
      <w:r>
        <w:rPr>
          <w:rFonts w:ascii="David" w:eastAsia="Times New Roman" w:hAnsi="David" w:cs="David"/>
          <w:color w:val="000000"/>
          <w:sz w:val="33"/>
          <w:szCs w:val="33"/>
          <w:rtl/>
        </w:rPr>
        <w:t xml:space="preserve"> מָקוֹם, וּמִשָּׁם יְעוֹרֵר קְרָבוֹת לְכָל הָעוֹלָם. </w:t>
      </w:r>
    </w:p>
    <w:p w14:paraId="14613884" w14:textId="77777777" w:rsidR="00000000" w:rsidRDefault="00AC0C38">
      <w:pPr>
        <w:bidi/>
        <w:jc w:val="both"/>
        <w:divId w:val="2058580902"/>
        <w:rPr>
          <w:rFonts w:ascii="David" w:eastAsia="Times New Roman" w:hAnsi="David" w:cs="David"/>
          <w:color w:val="000000"/>
          <w:sz w:val="33"/>
          <w:szCs w:val="33"/>
          <w:rtl/>
        </w:rPr>
      </w:pPr>
    </w:p>
    <w:p w14:paraId="70C1E8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לְבָתַר אַרְבְּעִין יוֹמִין, דְעַמּוּדָא יְקוּם מֵאַרְעָא לִשְׁמַיָּא, לְעֵינֵיהוֹן דְּכָל עָלְמָא, וּמָשִׁיחַ יִתְגְּלֵי, יְקוּם מִסְּטָר מִזְרָח, חַד </w:t>
      </w:r>
      <w:r>
        <w:rPr>
          <w:rFonts w:ascii="David" w:hAnsi="David" w:cs="David"/>
          <w:color w:val="000000"/>
          <w:rtl/>
        </w:rPr>
        <w:t>(ויקרא רי''ב ע''ב, בראשית קי''ט א')</w:t>
      </w:r>
      <w:r>
        <w:rPr>
          <w:rFonts w:ascii="David" w:hAnsi="David" w:cs="David"/>
          <w:color w:val="000000"/>
          <w:sz w:val="33"/>
          <w:szCs w:val="33"/>
          <w:rtl/>
        </w:rPr>
        <w:t xml:space="preserve"> כּוֹכָבָא מְ</w:t>
      </w:r>
      <w:r>
        <w:rPr>
          <w:rFonts w:ascii="David" w:hAnsi="David" w:cs="David"/>
          <w:color w:val="000000"/>
          <w:sz w:val="33"/>
          <w:szCs w:val="33"/>
          <w:rtl/>
        </w:rPr>
        <w:t xml:space="preserve">לַהֲטָא בְּכָל גַּוְונִין, וְשִׁבְעָה כּוֹכָבִין אַחֲרָנִין דְּסַחֲרָן לְהַהוּא כּוֹכָבָא, וְיַגִּיחוּן בֵּיהּ קְרָבָא בְּכָל סִטְרִין, תְּלַת זִמְנִין בְּיוֹמָא, עַד שִׁבְעִין יוֹמִין, וְכָל בְּנֵי עָלְמָא חָמָאן. </w:t>
      </w:r>
    </w:p>
    <w:p w14:paraId="5A0F0FA5" w14:textId="77777777" w:rsidR="00000000" w:rsidRDefault="00AC0C38">
      <w:pPr>
        <w:bidi/>
        <w:jc w:val="both"/>
        <w:divId w:val="1506936778"/>
        <w:rPr>
          <w:rFonts w:ascii="David" w:eastAsia="Times New Roman" w:hAnsi="David" w:cs="David"/>
          <w:color w:val="000000"/>
          <w:sz w:val="33"/>
          <w:szCs w:val="33"/>
          <w:rtl/>
        </w:rPr>
      </w:pPr>
      <w:r>
        <w:rPr>
          <w:rFonts w:ascii="David" w:eastAsia="Times New Roman" w:hAnsi="David" w:cs="David"/>
          <w:color w:val="000000"/>
          <w:sz w:val="33"/>
          <w:szCs w:val="33"/>
          <w:rtl/>
        </w:rPr>
        <w:t>אַחַר אַרְבָּעִים יוֹם שֶׁעַמּוּד יַעֲמ</w:t>
      </w:r>
      <w:r>
        <w:rPr>
          <w:rFonts w:ascii="David" w:eastAsia="Times New Roman" w:hAnsi="David" w:cs="David"/>
          <w:color w:val="000000"/>
          <w:sz w:val="33"/>
          <w:szCs w:val="33"/>
          <w:rtl/>
        </w:rPr>
        <w:t xml:space="preserve">ֹד מֵאֶרֶץ לַשָּׁמַיִם לְעֵינֵי כָּל הָעוֹלָם וְיִתְגַּלֶּה הַמָּשִׁיחַ, יָקוּם מִצַּד מִזְרָח כּוֹכָב אֶחָד לוֹהֵט בְּכָל הַגְוָנִים, וְשִׁבְעָה כוֹכָבִים אֲחֵרִים שֶׁסּוֹבְבִים אוֹתוֹ הַכּוֹכָב, וְיַעַרְכוּ בוֹ קְרָב בְּכָל הַצְּדָדִים שָׁלֹשׁ פְּעָמִים </w:t>
      </w:r>
      <w:r>
        <w:rPr>
          <w:rFonts w:ascii="David" w:eastAsia="Times New Roman" w:hAnsi="David" w:cs="David"/>
          <w:color w:val="000000"/>
          <w:sz w:val="33"/>
          <w:szCs w:val="33"/>
          <w:rtl/>
        </w:rPr>
        <w:t xml:space="preserve">בְּיוֹם, עַד שִׁבְעִים יוֹם, וְכָל בְּנֵי הָעוֹלָם רוֹאִים. </w:t>
      </w:r>
    </w:p>
    <w:p w14:paraId="0ED810F9" w14:textId="77777777" w:rsidR="00000000" w:rsidRDefault="00AC0C38">
      <w:pPr>
        <w:bidi/>
        <w:jc w:val="both"/>
        <w:divId w:val="2058580902"/>
        <w:rPr>
          <w:rFonts w:ascii="David" w:eastAsia="Times New Roman" w:hAnsi="David" w:cs="David"/>
          <w:color w:val="000000"/>
          <w:sz w:val="33"/>
          <w:szCs w:val="33"/>
          <w:rtl/>
        </w:rPr>
      </w:pPr>
    </w:p>
    <w:p w14:paraId="120FE6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כּוֹכָבָא, יַגִּיחַ בְּהוּ קְרָבָא, בְּטִיסִין דְּנוּרָא, מְלַהֲטִין מְנַצְּצִין לְכָל עֵבֶר, וּבָטַשׁ בְּהוּ, עַד דְּבָלַע לוֹן, בְּכָל רַמְשָׁא וְרַמְשָׁא, וּבְיוֹמָא אַפִּיק לוֹן. ו</w:t>
      </w:r>
      <w:r>
        <w:rPr>
          <w:rFonts w:ascii="David" w:hAnsi="David" w:cs="David"/>
          <w:color w:val="000000"/>
          <w:sz w:val="33"/>
          <w:szCs w:val="33"/>
          <w:rtl/>
        </w:rPr>
        <w:t xml:space="preserve">ְיַגִּיחוּן קְרָבָא לְעֵינֵיהוֹן דְּכָל עָלְמָא, וְכֵן בְּכָל יוֹמָא, עַד שִׁבְעִין יוֹמִין. לְבָתַר שִׁבְעִין יוֹמִין, יִתְגְּנִיז הַהוּא כּוֹכָבָא, וְיִתְגְּנִיז מָשִׁיחַ, עַד תְּרֵיסָר יַרְחִין, וְיִתְהַדָּר הַהוּא עַמּוּדָא דְּאֶשָׁא כְּמִלְּקַדְמִין, </w:t>
      </w:r>
      <w:r>
        <w:rPr>
          <w:rFonts w:ascii="David" w:hAnsi="David" w:cs="David"/>
          <w:color w:val="000000"/>
          <w:sz w:val="33"/>
          <w:szCs w:val="33"/>
          <w:rtl/>
        </w:rPr>
        <w:t>וּבֵיהּ יִתְגְּנִיז מָשִׁיחַ, וְהַהוּא עַמּוּדָא לָא יִתְחָזֵי. לְבָתַר תְּרֵיסָר יַרְחִין, יְסַלְקוּן לֵיהּ לְמָשִׁיחַ, בְּהַהוּא עַמּוּדָא, לְגוֹ רְקִיעָא, וְתַמָּן יְקַבֵּל תּוּקְפָּא וְעִטְרָא דְּמַלְכוּתָא. וְכַד נָחִית, יִתְחָזֵי הַהוּא עַמּוּדָא דְּ</w:t>
      </w:r>
      <w:r>
        <w:rPr>
          <w:rFonts w:ascii="David" w:hAnsi="David" w:cs="David"/>
          <w:color w:val="000000"/>
          <w:sz w:val="33"/>
          <w:szCs w:val="33"/>
          <w:rtl/>
        </w:rPr>
        <w:t>אֶשָׁא כְּמִלְּקַדְּמִין, לְעֵינֵיהוֹן דְּכָל עָלְמָא, וְיִתְגְּלֵי לְבָתַר מָשִׁיחַ, וְיִתְכַּנְּשׁוּן לְגַבֵּיהּ עַמִּין סַגִּיאִין, וְיִתְּעַר קְרָבִין בְּכָל עָלְמָא. וּבְהַהוּא זִמְנָא יִתְּעַר קוּדְשָׁא בְּרִיךְ הוּא גְּבוּרְתֵּיהּ לְכָל עַמִּין דְּע</w:t>
      </w:r>
      <w:r>
        <w:rPr>
          <w:rFonts w:ascii="David" w:hAnsi="David" w:cs="David"/>
          <w:color w:val="000000"/>
          <w:sz w:val="33"/>
          <w:szCs w:val="33"/>
          <w:rtl/>
        </w:rPr>
        <w:t xml:space="preserve">ָלְמָא, וּמַלְכָּא מְשִׁיחָא יִתְיְדַע בְּכָל עָלְמָא, וְכָל מַלְכִין דְּעָלְמָא יִתְעָרוּן לְאִתְחַבְּרָא לְאַגָּחָא קְרָבָא בֵּיהּ. </w:t>
      </w:r>
    </w:p>
    <w:p w14:paraId="0713C90A" w14:textId="77777777" w:rsidR="00000000" w:rsidRDefault="00AC0C38">
      <w:pPr>
        <w:bidi/>
        <w:jc w:val="both"/>
        <w:divId w:val="1592229418"/>
        <w:rPr>
          <w:rFonts w:ascii="David" w:eastAsia="Times New Roman" w:hAnsi="David" w:cs="David"/>
          <w:color w:val="000000"/>
          <w:sz w:val="33"/>
          <w:szCs w:val="33"/>
          <w:rtl/>
        </w:rPr>
      </w:pPr>
      <w:r>
        <w:rPr>
          <w:rFonts w:ascii="David" w:eastAsia="Times New Roman" w:hAnsi="David" w:cs="David"/>
          <w:color w:val="000000"/>
          <w:sz w:val="33"/>
          <w:szCs w:val="33"/>
          <w:rtl/>
        </w:rPr>
        <w:t>וְאוֹתוֹ כּוֹכָב יַעֲרֹךְ בָּהֶם קְרָב בְּלַפִּידֵי אֵשׁ לוֹהֲטִים וְנוֹצְצִים לְכָל עֵבֶר, וּמַכֶּה בָהֶם עַד שֶׁבּוֹלֵ</w:t>
      </w:r>
      <w:r>
        <w:rPr>
          <w:rFonts w:ascii="David" w:eastAsia="Times New Roman" w:hAnsi="David" w:cs="David"/>
          <w:color w:val="000000"/>
          <w:sz w:val="33"/>
          <w:szCs w:val="33"/>
          <w:rtl/>
        </w:rPr>
        <w:t>עַ אוֹתָם בְּכָל עֶרֶב וְעֶרֶב, וּבַיּוֹם מוֹצִיא אוֹתָם. וְיַעַרְכוּ קְרָב לְעֵינֵי כָּל הָעוֹלָם, וְכֵן בְּכָל יוֹם עַד שִׁבְעִים יוֹם. לְאַחַר שִׁבְעִים יוֹם יִגָּנֵז אוֹתוֹ כּוֹכָב, וְיִגָּנֵז הַמָּשִׁיחַ עַד שְׁנֵים עָשָׂר חֳדָשִׁים, וְיַחֲזר אוֹתוֹ ע</w:t>
      </w:r>
      <w:r>
        <w:rPr>
          <w:rFonts w:ascii="David" w:eastAsia="Times New Roman" w:hAnsi="David" w:cs="David"/>
          <w:color w:val="000000"/>
          <w:sz w:val="33"/>
          <w:szCs w:val="33"/>
          <w:rtl/>
        </w:rPr>
        <w:t xml:space="preserve">ַמּוּד אֵשׁ כְּמוֹ מִקֹּדֶם, וּבוֹ יִגָּנֵז הַמָּשִׁיחַ, וְאוֹתוֹ עַמּוּד לֹא יִתְרָאֶה. לְאַחַר שְׁנֵים עָשָׂר חֹדֶשׁ יַעֲלוּ אֶת הַמָּשִׁיחַ בְּאוֹתוֹ הָעַמּוּד לְתוֹךְ הָרָקִיעַ, וְשָׁם יְקַבֵּל חֹזֶק וַעֲטֶרֶת מַלְכוּת. וּכְשֶׁיֵּרֵד, יִתְרָאֶה אוֹתוֹ </w:t>
      </w:r>
      <w:r>
        <w:rPr>
          <w:rFonts w:ascii="David" w:eastAsia="Times New Roman" w:hAnsi="David" w:cs="David"/>
          <w:color w:val="000000"/>
          <w:sz w:val="33"/>
          <w:szCs w:val="33"/>
          <w:rtl/>
        </w:rPr>
        <w:t>עַמּוּד אֵשׁ כְּמוֹ מִקֹּדֶם לְעֵינֵי כָּל הָעוֹלָם, וְאַחַר כָּךְ יִתְגַּלֶּה הַמָּשִׁיחַ, וְיִתְכַּנְּסוּ אֵלָיו עַמִּים רַבִּים, וִיעוֹרֵר קְרָבוֹת בְּכָל הָעוֹלָם. וּבְאוֹתוֹ זְמַן יְעוֹרֵר הַקָּדוֹשׁ בָּרוּךְ הוּא אֶת גְּבוּרָתוֹ לְכָל עַמֵּי הָעוֹלָם</w:t>
      </w:r>
      <w:r>
        <w:rPr>
          <w:rFonts w:ascii="David" w:eastAsia="Times New Roman" w:hAnsi="David" w:cs="David"/>
          <w:color w:val="000000"/>
          <w:sz w:val="33"/>
          <w:szCs w:val="33"/>
          <w:rtl/>
        </w:rPr>
        <w:t xml:space="preserve">, וּמֶלֶךְ הַמָּשִׁיחַ יִוָּדַע בְּכָל הָעוֹלָם, וְכָל מַלְכֵי הָעוֹלָם יִתְעוֹרְרוּ לְהִתְחַבֵּר לַעֲרֹךְ בּוֹ קְרָב. </w:t>
      </w:r>
    </w:p>
    <w:p w14:paraId="1D143916" w14:textId="77777777" w:rsidR="00000000" w:rsidRDefault="00AC0C38">
      <w:pPr>
        <w:bidi/>
        <w:jc w:val="both"/>
        <w:divId w:val="2058580902"/>
        <w:rPr>
          <w:rFonts w:ascii="David" w:eastAsia="Times New Roman" w:hAnsi="David" w:cs="David"/>
          <w:color w:val="000000"/>
          <w:sz w:val="33"/>
          <w:szCs w:val="33"/>
          <w:rtl/>
        </w:rPr>
      </w:pPr>
    </w:p>
    <w:p w14:paraId="2BDEBA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וְכַמָּה </w:t>
      </w:r>
      <w:r>
        <w:rPr>
          <w:rFonts w:ascii="David" w:hAnsi="David" w:cs="David"/>
          <w:color w:val="000000"/>
          <w:rtl/>
        </w:rPr>
        <w:t>(עמין)</w:t>
      </w:r>
      <w:r>
        <w:rPr>
          <w:rFonts w:ascii="David" w:hAnsi="David" w:cs="David"/>
          <w:color w:val="000000"/>
          <w:sz w:val="33"/>
          <w:szCs w:val="33"/>
          <w:rtl/>
        </w:rPr>
        <w:t xml:space="preserve"> מִפְּרִיצֵי יְהוּדָאִין יִתְהַפְּכוּ לְאָהַדְּרָא לְגַבַּיְיהוּ, וְיֵיתוּן עִמְּהוֹן, לְאַגָּחָא קְרָבָא עַל מַלְכָּא </w:t>
      </w:r>
      <w:r>
        <w:rPr>
          <w:rFonts w:ascii="David" w:hAnsi="David" w:cs="David"/>
          <w:color w:val="000000"/>
          <w:sz w:val="33"/>
          <w:szCs w:val="33"/>
          <w:rtl/>
        </w:rPr>
        <w:t xml:space="preserve">מְשִׁיחָא. כְּדֵין יִתְחָשַּׁךְ כָּל עָלְמָא חֲמֵשׁ עֶשְׂרֵה יוֹמִין, וְסַגִּיאִין מֵעַמָּא דְּיִשְׂרָאֵל יְהוֹן מֵתִין בְּהַהוּא חֲשׁוֹכָא. וְעַל דָּא כְּתִיב, </w:t>
      </w:r>
      <w:r>
        <w:rPr>
          <w:rFonts w:ascii="David" w:hAnsi="David" w:cs="David"/>
          <w:color w:val="000000"/>
          <w:rtl/>
        </w:rPr>
        <w:t>(ישעיה ס')</w:t>
      </w:r>
      <w:r>
        <w:rPr>
          <w:rFonts w:ascii="David" w:hAnsi="David" w:cs="David"/>
          <w:color w:val="000000"/>
          <w:sz w:val="33"/>
          <w:szCs w:val="33"/>
          <w:rtl/>
        </w:rPr>
        <w:t xml:space="preserve"> כִּי הִנֵּה הַחֹשֶׁךְ יְכַסֶּה אֶרֶץ וַעֲרָפֶל לְאוּמִּים. </w:t>
      </w:r>
    </w:p>
    <w:p w14:paraId="1A98A770" w14:textId="77777777" w:rsidR="00000000" w:rsidRDefault="00AC0C38">
      <w:pPr>
        <w:bidi/>
        <w:jc w:val="both"/>
        <w:divId w:val="135615737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וְכַמָּה </w:t>
      </w:r>
      <w:r>
        <w:rPr>
          <w:rFonts w:ascii="David" w:eastAsia="Times New Roman" w:hAnsi="David" w:cs="David"/>
          <w:color w:val="000000"/>
          <w:sz w:val="23"/>
          <w:szCs w:val="23"/>
          <w:rtl/>
        </w:rPr>
        <w:t>[עמים]</w:t>
      </w:r>
      <w:r>
        <w:rPr>
          <w:rFonts w:ascii="David" w:eastAsia="Times New Roman" w:hAnsi="David" w:cs="David"/>
          <w:color w:val="000000"/>
          <w:sz w:val="33"/>
          <w:szCs w:val="33"/>
          <w:rtl/>
        </w:rPr>
        <w:t xml:space="preserve"> מִפָּרִ</w:t>
      </w:r>
      <w:r>
        <w:rPr>
          <w:rFonts w:ascii="David" w:eastAsia="Times New Roman" w:hAnsi="David" w:cs="David"/>
          <w:color w:val="000000"/>
          <w:sz w:val="33"/>
          <w:szCs w:val="33"/>
          <w:rtl/>
        </w:rPr>
        <w:t xml:space="preserve">יצֵי הַיְּהוּדִים יִתְהַפְּכוּ לַחֲזֹר אֲלֵיהֶם, וְיָבֹאוּ עִמָּהֶם לַעֲרֹךְ קְרָב עַל מֶלֶךְ הַמָּשִׁיחַ, וְאָז יֶחְשַׁךְ כָּל הָעוֹלָם חֲמִשָּׁה עָשָׂר יוֹם, וְרַבִּים מֵעַם יִשְׂרָאֵל יָמוּתוּ בְּאוֹתוֹ חֹשֶׁךְ. וְעַל זֶה 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כִּי הִנֵּה ה</w:t>
      </w:r>
      <w:r>
        <w:rPr>
          <w:rFonts w:ascii="David" w:eastAsia="Times New Roman" w:hAnsi="David" w:cs="David"/>
          <w:color w:val="000000"/>
          <w:sz w:val="33"/>
          <w:szCs w:val="33"/>
          <w:rtl/>
        </w:rPr>
        <w:t xml:space="preserve">ַחֹשֶׁךְ יְכַסֶּה אֶרֶץ וַעֲרָפֶל לְאֻמִּים. </w:t>
      </w:r>
    </w:p>
    <w:p w14:paraId="6D5C46C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 w:name="HtmpReportNum0012_L2"/>
      <w:bookmarkStart w:id="39" w:name="דףBח'Bע''א"/>
      <w:bookmarkEnd w:id="38"/>
      <w:bookmarkEnd w:id="39"/>
    </w:p>
    <w:p w14:paraId="0814515C" w14:textId="77777777" w:rsidR="00000000" w:rsidRDefault="00AC0C38">
      <w:pPr>
        <w:pStyle w:val="NormalWeb"/>
        <w:bidi/>
        <w:jc w:val="both"/>
        <w:divId w:val="2058580902"/>
        <w:rPr>
          <w:rFonts w:ascii="David" w:hAnsi="David" w:cs="David"/>
          <w:color w:val="000000"/>
          <w:sz w:val="33"/>
          <w:szCs w:val="33"/>
          <w:rtl/>
        </w:rPr>
      </w:pPr>
      <w:hyperlink w:anchor="דף_ח'_ע''א!" w:history="1">
        <w:r>
          <w:rPr>
            <w:rStyle w:val="Hyperlink"/>
            <w:rFonts w:ascii="David" w:hAnsi="David" w:cs="David"/>
            <w:b/>
            <w:bCs/>
            <w:sz w:val="45"/>
            <w:szCs w:val="45"/>
            <w:rtl/>
          </w:rPr>
          <w:t>דף ח' ע''א</w:t>
        </w:r>
      </w:hyperlink>
    </w:p>
    <w:p w14:paraId="0E81DC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(דברים כ''ב)</w:t>
      </w:r>
      <w:r>
        <w:rPr>
          <w:rFonts w:ascii="David" w:hAnsi="David" w:cs="David"/>
          <w:color w:val="000000"/>
          <w:sz w:val="33"/>
          <w:szCs w:val="33"/>
          <w:rtl/>
        </w:rPr>
        <w:t xml:space="preserve"> כִּי</w:t>
      </w:r>
      <w:r>
        <w:rPr>
          <w:rFonts w:ascii="David" w:hAnsi="David" w:cs="David"/>
          <w:color w:val="000000"/>
          <w:sz w:val="33"/>
          <w:szCs w:val="33"/>
          <w:rtl/>
        </w:rPr>
        <w:t xml:space="preserve"> </w:t>
      </w:r>
      <w:r>
        <w:rPr>
          <w:rFonts w:ascii="David" w:hAnsi="David" w:cs="David"/>
          <w:color w:val="000000"/>
          <w:rtl/>
        </w:rPr>
        <w:t>(דף ח' ע''א)</w:t>
      </w:r>
      <w:r>
        <w:rPr>
          <w:rFonts w:ascii="David" w:hAnsi="David" w:cs="David"/>
          <w:color w:val="000000"/>
          <w:rtl/>
        </w:rPr>
        <w:t xml:space="preserve"> </w:t>
      </w:r>
      <w:r>
        <w:rPr>
          <w:rFonts w:ascii="David" w:hAnsi="David" w:cs="David"/>
          <w:color w:val="000000"/>
          <w:sz w:val="33"/>
          <w:szCs w:val="33"/>
          <w:rtl/>
        </w:rPr>
        <w:t>יִקָּרֵא קַן צִפּוֹר לְפָנְיךָ בַּדֶּרֶךְ בְּכָל עֵץ אוֹ עַל הָאָרֶץ אֶפְרוֹחִים אוֹ בֵּיצִים וְהָאֵם רוֹבֶצֶת וְגו</w:t>
      </w:r>
      <w:r>
        <w:rPr>
          <w:rFonts w:ascii="David" w:hAnsi="David" w:cs="David"/>
          <w:color w:val="000000"/>
          <w:sz w:val="33"/>
          <w:szCs w:val="33"/>
          <w:rtl/>
        </w:rPr>
        <w:t>ֹ', שַׁלֵּח תְּשַׁלַּח אֶת הָאֵם וְגוֹ', הַאי קְרָא אוֹקִימְנָא לֵיהּ, וְאִיהוּ חַד מִפִּקּוּדֵי אוֹרַיְיתָא גְּנִיזִין, וַאֲנָן אִית לָן בֵּיהּ רָזִיִ דְּאוֹרַיְיתָא גְּנִיזִין, שְׁבִילִין וְאָרְחִין יְדִיעָן לְחַבְרַיָּיא, בְּאִינוּן תְּלָתִין וּתְרֵין ש</w:t>
      </w:r>
      <w:r>
        <w:rPr>
          <w:rFonts w:ascii="David" w:hAnsi="David" w:cs="David"/>
          <w:color w:val="000000"/>
          <w:sz w:val="33"/>
          <w:szCs w:val="33"/>
          <w:rtl/>
        </w:rPr>
        <w:t xml:space="preserve">ְׁבִילִין דְּאוֹרַיְיתָא. </w:t>
      </w:r>
    </w:p>
    <w:p w14:paraId="26FD04FD" w14:textId="77777777" w:rsidR="00000000" w:rsidRDefault="00AC0C38">
      <w:pPr>
        <w:bidi/>
        <w:jc w:val="both"/>
        <w:divId w:val="48493267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(דברים כב)</w:t>
      </w:r>
      <w:r>
        <w:rPr>
          <w:rFonts w:ascii="David" w:eastAsia="Times New Roman" w:hAnsi="David" w:cs="David"/>
          <w:color w:val="000000"/>
          <w:sz w:val="33"/>
          <w:szCs w:val="33"/>
          <w:rtl/>
        </w:rPr>
        <w:t xml:space="preserve"> כִּי יִקָּרֵא קַן צִפּוֹר לְפָנֶיךְ בַּדֶּרֶךְ בְּכָל עֵץ אוֹ עַל הָאָרֶץ אֶפְרֹחִים אוֹ בֵיצִים וְהָאֵם רֹבֶצֶת וְגוֹ', שַׁלֵּחַ תְּשַׁלַּח אֶת הָאֵם וְגוֹ'. פָּסוּק זֶה בֵּאַרְנוּ אוֹתוֹ, וְהוּא אֶחָ</w:t>
      </w:r>
      <w:r>
        <w:rPr>
          <w:rFonts w:ascii="David" w:eastAsia="Times New Roman" w:hAnsi="David" w:cs="David"/>
          <w:color w:val="000000"/>
          <w:sz w:val="33"/>
          <w:szCs w:val="33"/>
          <w:rtl/>
        </w:rPr>
        <w:t xml:space="preserve">ד מִמִּצְווֹת הַתּוֹרָה הַגְּנוּזוֹת, וְלָנוּ יֵשׁ בּוֹ סוֹדוֹת תּוֹרָה גְּנוּזִים, שְׁבִילִים וּדְרָכִים יְדוּעוֹת לַחֲבֵרִים בְּאוֹתָם שְׁלֹשִׁים וּשְׁנַיִם נְתִיבוֹת הַתּוֹרָה. </w:t>
      </w:r>
    </w:p>
    <w:p w14:paraId="53B533B4" w14:textId="77777777" w:rsidR="00000000" w:rsidRDefault="00AC0C38">
      <w:pPr>
        <w:bidi/>
        <w:jc w:val="both"/>
        <w:divId w:val="2058580902"/>
        <w:rPr>
          <w:rFonts w:ascii="David" w:eastAsia="Times New Roman" w:hAnsi="David" w:cs="David"/>
          <w:color w:val="000000"/>
          <w:sz w:val="33"/>
          <w:szCs w:val="33"/>
          <w:rtl/>
        </w:rPr>
      </w:pPr>
    </w:p>
    <w:p w14:paraId="698D59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לְרִבִּי אֶלְעָזָר בְּרֵיהּ, אֶלְעָזָר, בְּזִמְנָא</w:t>
      </w:r>
      <w:r>
        <w:rPr>
          <w:rFonts w:ascii="David" w:hAnsi="David" w:cs="David"/>
          <w:color w:val="000000"/>
          <w:sz w:val="33"/>
          <w:szCs w:val="33"/>
          <w:rtl/>
        </w:rPr>
        <w:t xml:space="preserve"> דְּיִתְּעַר מַלְכָּא מְשִׁיחָא, כַּמָּה אָתִין וְנִסִּין אָחֲרָנִין יִתְּעֲרוּן בְּעָלְמָא. תָּא חֲזֵי, בְּגִנְתָא דְּעֵדֶן דִּלְתַתָּא, אִית אֲתָר חַד גָּנִיז וְטָמִיר דְּלָא אִתְיְדַע, וְאִיהוּ מְרֻקְּמָא בְּכַמָּה גַּוְונִין, וּבֵיהּ גְּנִיזִין אֶלֶף ה</w:t>
      </w:r>
      <w:r>
        <w:rPr>
          <w:rFonts w:ascii="David" w:hAnsi="David" w:cs="David"/>
          <w:color w:val="000000"/>
          <w:sz w:val="33"/>
          <w:szCs w:val="33"/>
          <w:rtl/>
        </w:rPr>
        <w:t xml:space="preserve">ֵיכָלִין דְּכִסּוּפִין. וְלֵית מַאן דְּעָיִיל בְּהוּ, בַּר מָשִׁיחַ, דְּאִיהוּ קָאִים תָּדִיר בְּגִנְתָא דְּעֵדֶן. </w:t>
      </w:r>
    </w:p>
    <w:p w14:paraId="6EABBC87" w14:textId="77777777" w:rsidR="00000000" w:rsidRDefault="00AC0C38">
      <w:pPr>
        <w:bidi/>
        <w:jc w:val="both"/>
        <w:divId w:val="15349795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לְרַבִּי אֶלְעָזָר בְּנוֹ, אֶלְעָזָר, בִּזְמַן שֶׁיִּתְעוֹרֵר מֶלֶךְ הַמָּשִׁיחַ, כַּמָּה אוֹתוֹת וְנִסִּים אֲחֵרִים</w:t>
      </w:r>
      <w:r>
        <w:rPr>
          <w:rFonts w:ascii="David" w:eastAsia="Times New Roman" w:hAnsi="David" w:cs="David"/>
          <w:color w:val="000000"/>
          <w:sz w:val="33"/>
          <w:szCs w:val="33"/>
          <w:rtl/>
        </w:rPr>
        <w:t xml:space="preserve"> יִתְעוֹרְרוּ בָּעוֹלָם. בֹּא רְאֵה, בְּגַן עֵדֶן שֶׁלְּמַטָּה יֵשׁ מָקוֹם אֶחָד גָּנוּז וְשָׁמוּר שֶׁלֹּא נוֹדָע, וְהוּא מְרֻקָּם בְּכַמָּה גְוָנִים, וּבוֹ גְנוּזִים אֶלֶף הֵיכָלוֹת שֶׁל כִּסּוּפִים, וְאֵין מִי שֶׁיִּכָּנֵס בָּהֶם פְּרָט לַמָּשִׁיחַ, שֶׁה</w:t>
      </w:r>
      <w:r>
        <w:rPr>
          <w:rFonts w:ascii="David" w:eastAsia="Times New Roman" w:hAnsi="David" w:cs="David"/>
          <w:color w:val="000000"/>
          <w:sz w:val="33"/>
          <w:szCs w:val="33"/>
          <w:rtl/>
        </w:rPr>
        <w:t xml:space="preserve">וּא עוֹמֵד תָּמִיד בְּגַן עֵדֶן. </w:t>
      </w:r>
    </w:p>
    <w:p w14:paraId="4D6C6766" w14:textId="77777777" w:rsidR="00000000" w:rsidRDefault="00AC0C38">
      <w:pPr>
        <w:bidi/>
        <w:jc w:val="both"/>
        <w:divId w:val="2058580902"/>
        <w:rPr>
          <w:rFonts w:ascii="David" w:eastAsia="Times New Roman" w:hAnsi="David" w:cs="David"/>
          <w:color w:val="000000"/>
          <w:sz w:val="33"/>
          <w:szCs w:val="33"/>
          <w:rtl/>
        </w:rPr>
      </w:pPr>
    </w:p>
    <w:p w14:paraId="52C7A4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גִּנְתָּא מְסַחֲרָא בִּרְתִיכִין סַגִּיאִין דְּצַדִיקַיָּא, וּמָשִׁיחַ קָאִים עָלַיְיהוּ, וְעַל כַּמָּה חֵילִין וּמַשִׁירְיָין דְּנִשְׁמָתִין דְּצַדִיקַיָּא תַּמָּן, וּבְרָאשֵׁי יַרְחֵי, וּבִזְמַנֵּי, וּבְשַׁבָּתֵי</w:t>
      </w:r>
      <w:r>
        <w:rPr>
          <w:rFonts w:ascii="David" w:hAnsi="David" w:cs="David"/>
          <w:color w:val="000000"/>
          <w:sz w:val="33"/>
          <w:szCs w:val="33"/>
          <w:rtl/>
        </w:rPr>
        <w:t xml:space="preserve">, מָשִׁיחַ עָאל בְּהַהוּא אֲתָר לְאִשְׁתַּעְשְׁעָא בְּכָל אִינּוּן הֵיכָלִין. </w:t>
      </w:r>
    </w:p>
    <w:p w14:paraId="5005348C" w14:textId="77777777" w:rsidR="00000000" w:rsidRDefault="00AC0C38">
      <w:pPr>
        <w:bidi/>
        <w:jc w:val="both"/>
        <w:divId w:val="1804545582"/>
        <w:rPr>
          <w:rFonts w:ascii="David" w:eastAsia="Times New Roman" w:hAnsi="David" w:cs="David"/>
          <w:color w:val="000000"/>
          <w:sz w:val="33"/>
          <w:szCs w:val="33"/>
          <w:rtl/>
        </w:rPr>
      </w:pPr>
      <w:r>
        <w:rPr>
          <w:rFonts w:ascii="David" w:eastAsia="Times New Roman" w:hAnsi="David" w:cs="David"/>
          <w:color w:val="000000"/>
          <w:sz w:val="33"/>
          <w:szCs w:val="33"/>
          <w:rtl/>
        </w:rPr>
        <w:t>וְכָל הַגָּן מֻקָּף בְּמֶרְכָּבוֹת רַבּוֹת שֶׁל צַדִּיקִים, וּמָשִׁיחַ עוֹמֵד עֲלֵיהֶם וְעַל כַּמָּה חֲיָלוֹת וּמַחֲנוֹת שֶׁל נִשְׁמוֹת צַדִּיקִים שָׁם, וּבְרָאשֵׁי חֳדָשִׁים ו</w:t>
      </w:r>
      <w:r>
        <w:rPr>
          <w:rFonts w:ascii="David" w:eastAsia="Times New Roman" w:hAnsi="David" w:cs="David"/>
          <w:color w:val="000000"/>
          <w:sz w:val="33"/>
          <w:szCs w:val="33"/>
          <w:rtl/>
        </w:rPr>
        <w:t xml:space="preserve">ְחַגִּים וְשַׁבָּתוֹת נִכְנָס מָשִׁיחַ לְאוֹתוֹ מָקוֹם לְהִשְׁתַּעֲשֵׁעַ בְּכָל אוֹתָם הֵיכָלוֹת. </w:t>
      </w:r>
    </w:p>
    <w:p w14:paraId="72BDC56F" w14:textId="77777777" w:rsidR="00000000" w:rsidRDefault="00AC0C38">
      <w:pPr>
        <w:bidi/>
        <w:jc w:val="both"/>
        <w:divId w:val="2058580902"/>
        <w:rPr>
          <w:rFonts w:ascii="David" w:eastAsia="Times New Roman" w:hAnsi="David" w:cs="David"/>
          <w:color w:val="000000"/>
          <w:sz w:val="33"/>
          <w:szCs w:val="33"/>
          <w:rtl/>
        </w:rPr>
      </w:pPr>
    </w:p>
    <w:p w14:paraId="754C26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לְגוֹ לְגוֹ מִכָּל אִינּוּן הֵיכָלִין, אִית אֲתָר אַחֲרָא טָמִיר וְגָנִיז דְּלָא אִתְיְדַע כְּלָל, וְאִקְרֵי עֵדֶן. וְלֵית מַאן דְּיָכִיל לְמִנְדַּע בֵּיהּ</w:t>
      </w:r>
      <w:r>
        <w:rPr>
          <w:rFonts w:ascii="David" w:hAnsi="David" w:cs="David"/>
          <w:color w:val="000000"/>
          <w:sz w:val="33"/>
          <w:szCs w:val="33"/>
          <w:rtl/>
        </w:rPr>
        <w:t xml:space="preserve">. וּמָשִׁיחַ אַגְנִיז </w:t>
      </w:r>
      <w:r>
        <w:rPr>
          <w:rFonts w:ascii="David" w:hAnsi="David" w:cs="David"/>
          <w:color w:val="000000"/>
          <w:rtl/>
        </w:rPr>
        <w:t>(ס''א יתגלי)</w:t>
      </w:r>
      <w:r>
        <w:rPr>
          <w:rFonts w:ascii="David" w:hAnsi="David" w:cs="David"/>
          <w:color w:val="000000"/>
          <w:sz w:val="33"/>
          <w:szCs w:val="33"/>
          <w:rtl/>
        </w:rPr>
        <w:t xml:space="preserve"> </w:t>
      </w:r>
      <w:r>
        <w:rPr>
          <w:rFonts w:ascii="David" w:hAnsi="David" w:cs="David"/>
          <w:color w:val="000000"/>
          <w:sz w:val="33"/>
          <w:szCs w:val="33"/>
          <w:rtl/>
        </w:rPr>
        <w:t xml:space="preserve">לְבַר, סַחֲרָנֵיהּ דְּהַהוּא אֲתָר, עַד דְּאִתְגְלֵי לֵיהּ חַד אֲתָר. דְּאִקְרֵי קַן צִפּוֹר, וְאִיהוּ אֲתָר דְּכָרִיז עָלֵיהּ הַהוּא צִפּוֹר. דְּאִתְּעַר בְּגִנְתָא דְּעֵדֶן בְּכָל יוֹמָא. </w:t>
      </w:r>
    </w:p>
    <w:p w14:paraId="057609D5" w14:textId="77777777" w:rsidR="00000000" w:rsidRDefault="00AC0C38">
      <w:pPr>
        <w:bidi/>
        <w:jc w:val="both"/>
        <w:divId w:val="1031303402"/>
        <w:rPr>
          <w:rFonts w:ascii="David" w:eastAsia="Times New Roman" w:hAnsi="David" w:cs="David"/>
          <w:color w:val="000000"/>
          <w:sz w:val="33"/>
          <w:szCs w:val="33"/>
          <w:rtl/>
        </w:rPr>
      </w:pPr>
      <w:r>
        <w:rPr>
          <w:rFonts w:ascii="David" w:eastAsia="Times New Roman" w:hAnsi="David" w:cs="David"/>
          <w:color w:val="000000"/>
          <w:sz w:val="33"/>
          <w:szCs w:val="33"/>
          <w:rtl/>
        </w:rPr>
        <w:t>לִפְנַי וְלִפְנִים מִכָּל אוֹתָם הֵיכָלוֹת יֵשׁ מָקוֹם אַחֵר טָמ</w:t>
      </w:r>
      <w:r>
        <w:rPr>
          <w:rFonts w:ascii="David" w:eastAsia="Times New Roman" w:hAnsi="David" w:cs="David"/>
          <w:color w:val="000000"/>
          <w:sz w:val="33"/>
          <w:szCs w:val="33"/>
          <w:rtl/>
        </w:rPr>
        <w:t>ִיר וְגָנוּז שֶׁלֹּא נוֹדָע כְּלָל, וְנִקְרָא עֵדֶן, וְאֵין מִי שֶׁיָּכוֹל לָדַעַת אוֹתוֹ, וּמָשִׁיחַ גָּנוּז בַּחוּץ סְבִיב אוֹתוֹ מָקוֹם, עַד שֶׁנִּתְגַּלָּה לוֹ מָקוֹם אֶחָד שֶׁנִּקְרָא קַן צִפּוֹר, וְהוּא מָקוֹם שֶׁמַּכְרִיזָה עָלָיו אוֹתָהּ צִפּוֹר שׁ</w:t>
      </w:r>
      <w:r>
        <w:rPr>
          <w:rFonts w:ascii="David" w:eastAsia="Times New Roman" w:hAnsi="David" w:cs="David"/>
          <w:color w:val="000000"/>
          <w:sz w:val="33"/>
          <w:szCs w:val="33"/>
          <w:rtl/>
        </w:rPr>
        <w:t xml:space="preserve">ֶמִּתְעוֹרֶרֶת בְּגַן עֵדֶן בְּכָל יוֹם. </w:t>
      </w:r>
    </w:p>
    <w:p w14:paraId="1C63F1A5" w14:textId="77777777" w:rsidR="00000000" w:rsidRDefault="00AC0C38">
      <w:pPr>
        <w:bidi/>
        <w:jc w:val="both"/>
        <w:divId w:val="2058580902"/>
        <w:rPr>
          <w:rFonts w:ascii="David" w:eastAsia="Times New Roman" w:hAnsi="David" w:cs="David"/>
          <w:color w:val="000000"/>
          <w:sz w:val="33"/>
          <w:szCs w:val="33"/>
          <w:rtl/>
        </w:rPr>
      </w:pPr>
    </w:p>
    <w:p w14:paraId="413A02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וּבְהַהוּא אֲתָר, מְרֻקְּמָן דְּיּוּקְנִין דְּכָל שְׁאַר עַמִּין, דְּאִתְכְּנָשׁוּ עָלַיְיהוּ דְּיִשְׂרָאֵל לְאַבְאָשָא לוֹן. עָאל בְּהַהוּא אֲתָר, זָקִיף עֵינוֹי, וְחָזֵי אֲבָהָן, דְעָאלִין בְּחָרְבַּן בֵּית אֱלָהָא, עַד דְּחָמֵי לְרָחֵל </w:t>
      </w:r>
      <w:r>
        <w:rPr>
          <w:rFonts w:ascii="David" w:hAnsi="David" w:cs="David"/>
          <w:color w:val="000000"/>
          <w:rtl/>
        </w:rPr>
        <w:t>(שמות י''ב ע''א)</w:t>
      </w:r>
      <w:r>
        <w:rPr>
          <w:rFonts w:ascii="David" w:hAnsi="David" w:cs="David"/>
          <w:color w:val="000000"/>
          <w:sz w:val="33"/>
          <w:szCs w:val="33"/>
          <w:rtl/>
        </w:rPr>
        <w:t xml:space="preserve"> </w:t>
      </w:r>
      <w:r>
        <w:rPr>
          <w:rFonts w:ascii="David" w:hAnsi="David" w:cs="David"/>
          <w:color w:val="000000"/>
          <w:sz w:val="33"/>
          <w:szCs w:val="33"/>
          <w:rtl/>
        </w:rPr>
        <w:t xml:space="preserve">דְּדִמְעָהָא בְּאַנְפָּהָא, וְקוּדְשָׁא בְּרִיךְ הוּא מְנַחֵם לָהּ, וְלָא צְבִיאַת לְקַבְּלָא תַּנְחוּמִין, כְּמָה דְּאַתְּ אָמַר, </w:t>
      </w:r>
      <w:r>
        <w:rPr>
          <w:rFonts w:ascii="David" w:hAnsi="David" w:cs="David"/>
          <w:color w:val="000000"/>
          <w:rtl/>
        </w:rPr>
        <w:t>(ירמיה ל''א)</w:t>
      </w:r>
      <w:r>
        <w:rPr>
          <w:rFonts w:ascii="David" w:hAnsi="David" w:cs="David"/>
          <w:color w:val="000000"/>
          <w:sz w:val="33"/>
          <w:szCs w:val="33"/>
          <w:rtl/>
        </w:rPr>
        <w:t xml:space="preserve"> מֵאֲנָה לְהִנָּחֵם עַל בָּנֶיהָ. כְּדֵין. מָשִׁיחַ אָרִים קַלֵיהּ וּבָכֵי, וְאִזְדַּעְזַע כָּל גִּנְתָּא דְּעֵדֶ</w:t>
      </w:r>
      <w:r>
        <w:rPr>
          <w:rFonts w:ascii="David" w:hAnsi="David" w:cs="David"/>
          <w:color w:val="000000"/>
          <w:sz w:val="33"/>
          <w:szCs w:val="33"/>
          <w:rtl/>
        </w:rPr>
        <w:t xml:space="preserve">ן, וְכָל אִינּוּן צַדִּיקַיָּא דְּתַמָּן גָּעוּ וּבָכוּ עִמֵּיהּ. </w:t>
      </w:r>
    </w:p>
    <w:p w14:paraId="697C3EB4" w14:textId="77777777" w:rsidR="00000000" w:rsidRDefault="00AC0C38">
      <w:pPr>
        <w:bidi/>
        <w:jc w:val="both"/>
        <w:divId w:val="2031836453"/>
        <w:rPr>
          <w:rFonts w:ascii="David" w:eastAsia="Times New Roman" w:hAnsi="David" w:cs="David"/>
          <w:color w:val="000000"/>
          <w:sz w:val="33"/>
          <w:szCs w:val="33"/>
          <w:rtl/>
        </w:rPr>
      </w:pPr>
      <w:r>
        <w:rPr>
          <w:rFonts w:ascii="David" w:eastAsia="Times New Roman" w:hAnsi="David" w:cs="David"/>
          <w:color w:val="000000"/>
          <w:sz w:val="33"/>
          <w:szCs w:val="33"/>
          <w:rtl/>
        </w:rPr>
        <w:t>וּבְאוֹתוֹ מָקוֹם רְקוּמִים דְּיוֹקְנָאוֹת שֶׁל כָּל שְׁאָר הָעַמִּים שֶׁהִתְכַּנְּסוּ עַל יִשְׂרָאֵל לְהָרַע לָהֶם. נִכְנָס לְאוֹתוֹ מָקוֹם, מֵרִים עֵינָיו וְרוֹאֶה אֶת הָאָבוֹת שֶׁנִּכְנ</w:t>
      </w:r>
      <w:r>
        <w:rPr>
          <w:rFonts w:ascii="David" w:eastAsia="Times New Roman" w:hAnsi="David" w:cs="David"/>
          <w:color w:val="000000"/>
          <w:sz w:val="33"/>
          <w:szCs w:val="33"/>
          <w:rtl/>
        </w:rPr>
        <w:t xml:space="preserve">ָסִים לְחֻרְבַּן בֵּית הָאֱלֹהִים, עַד שֶׁרוֹאֶה אֶת רָחֵל שֶׁדִּמְעוֹתֶיהָ בְּפָנֶיהָ, וְהַקָּדוֹשׁ בָּרוּךְ הוּא מְנַחֵם אוֹתָהּ, וְלֹא מַסְכִּימָה לְקַבֵּל תַּנְחוּמִים, כְּמוֹ שֶׁנֶּאֱמַר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מֵאֲנָה לְהִנָּחֵם עַל בָּנֶיהָ. אָז מָשִׁיחַ מֵרִים </w:t>
      </w:r>
      <w:r>
        <w:rPr>
          <w:rFonts w:ascii="David" w:eastAsia="Times New Roman" w:hAnsi="David" w:cs="David"/>
          <w:color w:val="000000"/>
          <w:sz w:val="33"/>
          <w:szCs w:val="33"/>
          <w:rtl/>
        </w:rPr>
        <w:t xml:space="preserve">קוֹלוֹ וּבוֹכֶה, וּמִזְדַּעֲזֵעַ כָּל גַּן הָעֵדֶן, וְכָל אוֹתָם צַדִּיקִים שֶׁשָּׁם גּוֹעִים וּבוֹכִים עִמּוֹ. </w:t>
      </w:r>
    </w:p>
    <w:p w14:paraId="5E7E6C2F" w14:textId="77777777" w:rsidR="00000000" w:rsidRDefault="00AC0C38">
      <w:pPr>
        <w:bidi/>
        <w:jc w:val="both"/>
        <w:divId w:val="2058580902"/>
        <w:rPr>
          <w:rFonts w:ascii="David" w:eastAsia="Times New Roman" w:hAnsi="David" w:cs="David"/>
          <w:color w:val="000000"/>
          <w:sz w:val="33"/>
          <w:szCs w:val="33"/>
          <w:rtl/>
        </w:rPr>
      </w:pPr>
    </w:p>
    <w:p w14:paraId="33093D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גָּעֵי וּבָכֵי זִמְנָא תִּנְיָינָא, וְאִזְדַּעְזַע הַהוּא רְקִיעַ דְּעַל גַּבֵּי גִּנְתָּא, אֶלֶף וְחָמֵשׁ מֵאָה רִבּוֹא מַשְׁרְיָין עִלָּאִי</w:t>
      </w:r>
      <w:r>
        <w:rPr>
          <w:rFonts w:ascii="David" w:hAnsi="David" w:cs="David"/>
          <w:color w:val="000000"/>
          <w:sz w:val="33"/>
          <w:szCs w:val="33"/>
          <w:rtl/>
        </w:rPr>
        <w:t xml:space="preserve">ן, עַד דְּמָטֵי לְגוֹ כֻּרְסְיָיא עִלָּאָה. כְּדֵין, קוּדְשָׁא בְּרִיךְ הוּא רָמִיז לְהַהוּא צִפָּרָא, וְעָאל לְהַהוּא קֵן דִּילָהּ, וְיָתְבָא לְגַבֵּי מָשִׁיחַ, וְקָרֵי מַה דְּקָרֵי, וְאִתְּעַר מַה דְּאִתְּעַר. </w:t>
      </w:r>
    </w:p>
    <w:p w14:paraId="0484D18A" w14:textId="77777777" w:rsidR="00000000" w:rsidRDefault="00AC0C38">
      <w:pPr>
        <w:bidi/>
        <w:jc w:val="both"/>
        <w:divId w:val="157236907"/>
        <w:rPr>
          <w:rFonts w:ascii="David" w:eastAsia="Times New Roman" w:hAnsi="David" w:cs="David"/>
          <w:color w:val="000000"/>
          <w:sz w:val="33"/>
          <w:szCs w:val="33"/>
          <w:rtl/>
        </w:rPr>
      </w:pPr>
      <w:r>
        <w:rPr>
          <w:rFonts w:ascii="David" w:eastAsia="Times New Roman" w:hAnsi="David" w:cs="David"/>
          <w:color w:val="000000"/>
          <w:sz w:val="33"/>
          <w:szCs w:val="33"/>
          <w:rtl/>
        </w:rPr>
        <w:t>גּוֹעָה וּבוֹכֶה פַּעַם שְׁנִיָּה, וּמִזְד</w:t>
      </w:r>
      <w:r>
        <w:rPr>
          <w:rFonts w:ascii="David" w:eastAsia="Times New Roman" w:hAnsi="David" w:cs="David"/>
          <w:color w:val="000000"/>
          <w:sz w:val="33"/>
          <w:szCs w:val="33"/>
          <w:rtl/>
        </w:rPr>
        <w:t>ַּעֲזֵעַ אוֹתוֹ רָקִיעַ שֶׁעַל גַּבֵּי הַגָּן, אֶלֶף וַחֲמֵשׁ מֵאוֹת רִבּוֹא מַחֲנוֹת עֶלְיוֹנִים, עַד שֶׁמַּגִּיעַ לְתוֹךְ הַכִּסֵּא הָעֶלְיוֹן, וְאָז הַקָּדוֹשׁ בָּרוּךְ הוּא רוֹמֵז לְאוֹתָהּ צִפּוֹר, וְנִכְנֶסֶת לְאוֹתוֹ קֵן שֶׁלָּהּ וְיוֹשֶׁבֶת אֵצֶל ה</w:t>
      </w:r>
      <w:r>
        <w:rPr>
          <w:rFonts w:ascii="David" w:eastAsia="Times New Roman" w:hAnsi="David" w:cs="David"/>
          <w:color w:val="000000"/>
          <w:sz w:val="33"/>
          <w:szCs w:val="33"/>
          <w:rtl/>
        </w:rPr>
        <w:t xml:space="preserve">ַמָּשִׁיחַ, וְקוֹרֵא מַה שֶּׁקּוֹרֵא, וּמִתְעוֹרֵר מַה שֶּׁמִּתְעוֹרֵר. </w:t>
      </w:r>
    </w:p>
    <w:p w14:paraId="7667550D" w14:textId="77777777" w:rsidR="00000000" w:rsidRDefault="00AC0C38">
      <w:pPr>
        <w:bidi/>
        <w:jc w:val="both"/>
        <w:divId w:val="2058580902"/>
        <w:rPr>
          <w:rFonts w:ascii="David" w:eastAsia="Times New Roman" w:hAnsi="David" w:cs="David"/>
          <w:color w:val="000000"/>
          <w:sz w:val="33"/>
          <w:szCs w:val="33"/>
          <w:rtl/>
        </w:rPr>
      </w:pPr>
    </w:p>
    <w:p w14:paraId="7536BD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דְּמִגּוֹ כֻּרְסְיָיא קַדִּישָׁא, אִתְקְרֵי תְּלַת זִמְנִין הַהוּא קַן צִפּוֹר, וּמָשִׁיחַ, וְכֹלָּא סַלְּקִין לְעֵילָּא, וְאוּמֵי לוֹן קוּדְשָׁא בְּרִיךְ הוּא, לְאַעְבְּרָא מָל</w:t>
      </w:r>
      <w:r>
        <w:rPr>
          <w:rFonts w:ascii="David" w:hAnsi="David" w:cs="David"/>
          <w:color w:val="000000"/>
          <w:sz w:val="33"/>
          <w:szCs w:val="33"/>
          <w:rtl/>
        </w:rPr>
        <w:t>ְכוּ חַיָּיבָא מִן עָלְמָא, עַל יְדָא דְּמָשִׁיחַ, וּלְנָקְמָא נַקְמִין דְּיִשְׂרָאֵל. וְכָל אִינּוּן טַבְוָון, דְּזָמִין קוּדְשָׁא בְּרִיךְ הוּא לְמֶעְבַּד לְעַמֵּיהּ. וְתָב הַהוּא קַן צִפּוֹר וּמָשִׁיחַ לְדוּכְתֵּיהּ. וְתָב מָשִׁיחַ וְאִתְגְּנִיז גּוֹ הַ</w:t>
      </w:r>
      <w:r>
        <w:rPr>
          <w:rFonts w:ascii="David" w:hAnsi="David" w:cs="David"/>
          <w:color w:val="000000"/>
          <w:sz w:val="33"/>
          <w:szCs w:val="33"/>
          <w:rtl/>
        </w:rPr>
        <w:t xml:space="preserve">הוּא אֲתָר כְּמִלְּקַדְּמִין. </w:t>
      </w:r>
    </w:p>
    <w:p w14:paraId="500603F4" w14:textId="77777777" w:rsidR="00000000" w:rsidRDefault="00AC0C38">
      <w:pPr>
        <w:bidi/>
        <w:jc w:val="both"/>
        <w:divId w:val="1002901198"/>
        <w:rPr>
          <w:rFonts w:ascii="David" w:eastAsia="Times New Roman" w:hAnsi="David" w:cs="David"/>
          <w:color w:val="000000"/>
          <w:sz w:val="33"/>
          <w:szCs w:val="33"/>
          <w:rtl/>
        </w:rPr>
      </w:pPr>
      <w:r>
        <w:rPr>
          <w:rFonts w:ascii="David" w:eastAsia="Times New Roman" w:hAnsi="David" w:cs="David"/>
          <w:color w:val="000000"/>
          <w:sz w:val="33"/>
          <w:szCs w:val="33"/>
          <w:rtl/>
        </w:rPr>
        <w:t>עַד שֶׁמִּתּוֹךְ הַכִּסֵּא הַקָּדוֹשׁ נִקְרָא שָׁלֹשׁ פְּעָמִים אוֹתוֹ קַן צִפּוֹר, וְהַמָּשִׁיחַ, וְכֻלָּם עוֹלִים לְמַעְלָה, וּמַשְׁבִּיעַ אוֹתָם הַקָּדוֹשׁ בָּרוּךְ הוּא לְהַעֲבִיר מַלְכוּת הָרִשְׁעָה מִן הָעוֹלָם עַל יְד</w:t>
      </w:r>
      <w:r>
        <w:rPr>
          <w:rFonts w:ascii="David" w:eastAsia="Times New Roman" w:hAnsi="David" w:cs="David"/>
          <w:color w:val="000000"/>
          <w:sz w:val="33"/>
          <w:szCs w:val="33"/>
          <w:rtl/>
        </w:rPr>
        <w:t xml:space="preserve">ֵי הַמָּשִׁיחַ וְלִנְקֹם אֶת נִקְמוֹת יִשְׂרָאֵל, וְכָל אוֹתָן טוֹבוֹת שֶׁעָתִיד הַקָּדוֹשׁ בָּרוּךְ הוּא לַעֲשׂוֹת לְעַמּוֹ. וְשָׁב אוֹתוֹ קַן צִפּוֹר וְהַמָּשִׁיחַ לִמְקוֹמוֹ, וְשָׁב הַמָּשִׁיחַ וְנִגְנָז לְתוֹךְ אוֹתוֹ מָקוֹם כְּמוֹ מִקֹּדֶם. </w:t>
      </w:r>
    </w:p>
    <w:p w14:paraId="11D2962A" w14:textId="77777777" w:rsidR="00000000" w:rsidRDefault="00AC0C38">
      <w:pPr>
        <w:bidi/>
        <w:jc w:val="both"/>
        <w:divId w:val="2058580902"/>
        <w:rPr>
          <w:rFonts w:ascii="David" w:eastAsia="Times New Roman" w:hAnsi="David" w:cs="David"/>
          <w:color w:val="000000"/>
          <w:sz w:val="33"/>
          <w:szCs w:val="33"/>
          <w:rtl/>
        </w:rPr>
      </w:pPr>
    </w:p>
    <w:p w14:paraId="56D779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וּבְזִמ</w:t>
      </w:r>
      <w:r>
        <w:rPr>
          <w:rFonts w:ascii="David" w:hAnsi="David" w:cs="David"/>
          <w:color w:val="000000"/>
          <w:sz w:val="33"/>
          <w:szCs w:val="33"/>
          <w:rtl/>
        </w:rPr>
        <w:t xml:space="preserve">ְנָא דְּיִתְּעַר קוּדְשָׁא בְּרִיךְ הוּא לְאַתְקְנָא עָלְמִין, וְאִתְנְהִירוּ אַתְוָון דִּשְׁמֵיהּ בִּשְׁלִימוּ, יוֹ''ד בְּהֵ''א, </w:t>
      </w:r>
      <w:r>
        <w:rPr>
          <w:rFonts w:ascii="David" w:hAnsi="David" w:cs="David"/>
          <w:color w:val="000000"/>
          <w:rtl/>
        </w:rPr>
        <w:t>(לאתקנא)</w:t>
      </w:r>
      <w:r>
        <w:rPr>
          <w:rFonts w:ascii="David" w:hAnsi="David" w:cs="David"/>
          <w:color w:val="000000"/>
          <w:sz w:val="33"/>
          <w:szCs w:val="33"/>
          <w:rtl/>
        </w:rPr>
        <w:t xml:space="preserve"> וָא''ו בְּהֵ''א, לְמֶהֱוֵי כֹּלָּא בִּשְׁלִימוּ חַד. כְּדֵין יִתְּעַר חַד כֹּכָבָא דְּחִילָּא, בְּאֶמְצַע רְקִיעָא, כ</w:t>
      </w:r>
      <w:r>
        <w:rPr>
          <w:rFonts w:ascii="David" w:hAnsi="David" w:cs="David"/>
          <w:color w:val="000000"/>
          <w:sz w:val="33"/>
          <w:szCs w:val="33"/>
          <w:rtl/>
        </w:rPr>
        <w:t xml:space="preserve">ְּגָוֶן אַרְגְּוָונָא, לָהִיט וְנָצִיץ בִּימָמָא לְעֵינֵיהוֹן דְּכָל עָלְמָא. </w:t>
      </w:r>
    </w:p>
    <w:p w14:paraId="23632F46" w14:textId="77777777" w:rsidR="00000000" w:rsidRDefault="00AC0C38">
      <w:pPr>
        <w:bidi/>
        <w:jc w:val="both"/>
        <w:divId w:val="1894077647"/>
        <w:rPr>
          <w:rFonts w:ascii="David" w:eastAsia="Times New Roman" w:hAnsi="David" w:cs="David"/>
          <w:color w:val="000000"/>
          <w:sz w:val="33"/>
          <w:szCs w:val="33"/>
          <w:rtl/>
        </w:rPr>
      </w:pPr>
      <w:r>
        <w:rPr>
          <w:rFonts w:ascii="David" w:eastAsia="Times New Roman" w:hAnsi="David" w:cs="David"/>
          <w:color w:val="000000"/>
          <w:sz w:val="33"/>
          <w:szCs w:val="33"/>
          <w:rtl/>
        </w:rPr>
        <w:t xml:space="preserve">וּבִזְמַן שֶׁיִּתְעוֹרֵר הַקָּדוֹשׁ בָּרוּךְ הוּא לְתַקֵּן אֶת הָעוֹלָמוֹת וּמְאִירוֹת אוֹתִיּוֹת שְׁמוֹ בִּשְׁלֵמוּת, יוֹ''ד בְּהֵ''א </w:t>
      </w:r>
      <w:r>
        <w:rPr>
          <w:rFonts w:ascii="David" w:eastAsia="Times New Roman" w:hAnsi="David" w:cs="David"/>
          <w:color w:val="000000"/>
          <w:sz w:val="23"/>
          <w:szCs w:val="23"/>
          <w:rtl/>
        </w:rPr>
        <w:t>[לתקן]</w:t>
      </w:r>
      <w:r>
        <w:rPr>
          <w:rFonts w:ascii="David" w:eastAsia="Times New Roman" w:hAnsi="David" w:cs="David"/>
          <w:color w:val="000000"/>
          <w:sz w:val="33"/>
          <w:szCs w:val="33"/>
          <w:rtl/>
        </w:rPr>
        <w:t xml:space="preserve"> וָא''ו בְּהֵ''א, לִהְיוֹת הַכֹּל ב</w:t>
      </w:r>
      <w:r>
        <w:rPr>
          <w:rFonts w:ascii="David" w:eastAsia="Times New Roman" w:hAnsi="David" w:cs="David"/>
          <w:color w:val="000000"/>
          <w:sz w:val="33"/>
          <w:szCs w:val="33"/>
          <w:rtl/>
        </w:rPr>
        <w:t xml:space="preserve">ִּשְׁלֵמוּת אַחַת, אָז יִתְעוֹרֵר כּוֹכָב אֶחָד מַפְחִיד בְּאֶמְצַע הָרָקִיעַ כְּגוֹן אַרְגָּמָן, לוֹהֵט וְנוֹצֵץ בַּיּוֹם לְעֵינֵי כָּל הָעוֹלָם. </w:t>
      </w:r>
    </w:p>
    <w:p w14:paraId="2F1952F8" w14:textId="77777777" w:rsidR="00000000" w:rsidRDefault="00AC0C38">
      <w:pPr>
        <w:bidi/>
        <w:jc w:val="both"/>
        <w:divId w:val="2058580902"/>
        <w:rPr>
          <w:rFonts w:ascii="David" w:eastAsia="Times New Roman" w:hAnsi="David" w:cs="David"/>
          <w:color w:val="000000"/>
          <w:sz w:val="33"/>
          <w:szCs w:val="33"/>
          <w:rtl/>
        </w:rPr>
      </w:pPr>
    </w:p>
    <w:p w14:paraId="7990B2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וִיקוּם חַד שַׁלְהוֹבָא דְּאֶשָּׁא מִסִּטְרָא דְּצָפוֹן, גּוֹ רְקִיעָא, וִיקוּם דָּא לָקֳבֵל דָּא אַרְבְּע</w:t>
      </w:r>
      <w:r>
        <w:rPr>
          <w:rFonts w:ascii="David" w:hAnsi="David" w:cs="David"/>
          <w:color w:val="000000"/>
          <w:sz w:val="33"/>
          <w:szCs w:val="33"/>
          <w:rtl/>
        </w:rPr>
        <w:t xml:space="preserve">ִין </w:t>
      </w:r>
      <w:r>
        <w:rPr>
          <w:rFonts w:ascii="David" w:hAnsi="David" w:cs="David"/>
          <w:color w:val="000000"/>
          <w:rtl/>
        </w:rPr>
        <w:t>(קע''ב ב')</w:t>
      </w:r>
      <w:r>
        <w:rPr>
          <w:rFonts w:ascii="David" w:hAnsi="David" w:cs="David"/>
          <w:color w:val="000000"/>
          <w:sz w:val="33"/>
          <w:szCs w:val="33"/>
          <w:rtl/>
        </w:rPr>
        <w:t xml:space="preserve"> יוֹמִין וְיִתְבָּהֲלוּן כָּל בְּנֵי עָלְמָא. לְסוֹף אַרְבְּעִין יוֹמִין, יַגִּחוּן קְרָבָא, כֹּכָבָא וְשַׁלְהוֹבָא, לְעֵינֵיהוֹן דְּכֹלָּא, וְיִתְפָּשַּׁט הַהוּא שַׁלְהוֹבָא בִּיקִידוּ דְּאֶשָּׁא, מִסִּטְרָא דְּצָפוֹן, גּוֹ רְקִיעָא, וְיַחֲש</w:t>
      </w:r>
      <w:r>
        <w:rPr>
          <w:rFonts w:ascii="David" w:hAnsi="David" w:cs="David"/>
          <w:color w:val="000000"/>
          <w:sz w:val="33"/>
          <w:szCs w:val="33"/>
          <w:rtl/>
        </w:rPr>
        <w:t xml:space="preserve">ׁוֹב לְמִבְלַע הַהוּא כֹּכָבָא, וְכַמָּה שַׁלִּיטִין וּמַלְכִין וְאוּמַיָּא וְעֲמַמְיָא, יִתְבָּהֲלוּן מֵהַאי. </w:t>
      </w:r>
    </w:p>
    <w:p w14:paraId="3F2E4A0E" w14:textId="77777777" w:rsidR="00000000" w:rsidRDefault="00AC0C38">
      <w:pPr>
        <w:bidi/>
        <w:jc w:val="both"/>
        <w:divId w:val="681977336"/>
        <w:rPr>
          <w:rFonts w:ascii="David" w:eastAsia="Times New Roman" w:hAnsi="David" w:cs="David"/>
          <w:color w:val="000000"/>
          <w:sz w:val="33"/>
          <w:szCs w:val="33"/>
          <w:rtl/>
        </w:rPr>
      </w:pPr>
      <w:r>
        <w:rPr>
          <w:rFonts w:ascii="David" w:eastAsia="Times New Roman" w:hAnsi="David" w:cs="David"/>
          <w:color w:val="000000"/>
          <w:sz w:val="33"/>
          <w:szCs w:val="33"/>
          <w:rtl/>
        </w:rPr>
        <w:t xml:space="preserve">וְתָקוּם שַׁלְהֶבֶת אֵשׁ אַחַת מִצַּד צָפוֹן, תּוֹךְ הָרָקִיעַ, וְתָקוּם זֶה כְּנֶגֶד זֶה אַרְבָּעִים יוֹם, וְיִבָּהֲלוּ כָּל בְּנֵי הָעוֹלָם. </w:t>
      </w:r>
      <w:r>
        <w:rPr>
          <w:rFonts w:ascii="David" w:eastAsia="Times New Roman" w:hAnsi="David" w:cs="David"/>
          <w:color w:val="000000"/>
          <w:sz w:val="33"/>
          <w:szCs w:val="33"/>
          <w:rtl/>
        </w:rPr>
        <w:t>לְסוֹף אַרְבָּעִים יוֹם יַעַרְכוּ קְרָב הַכּוֹכָב וְהַשַּׁלְהֶבֶת לְעֵינֵי הַכֹּל, וְתִתְפַּשֵּׁט אוֹתָהּ שַׁלְהֶבֶת בִּשְׂרֵפַת אֵשׁ מִצַּד הַצָּפוֹן, תּוֹךְ הָרָקִיעַ, וְיַחְשּב לִבְלֹעַ אוֹתוֹ כּוֹכָב, וְכַמָּה שַׁלִּיטִים וּמְלָכִים וְאֻמּוֹת וְעַמִּים</w:t>
      </w:r>
      <w:r>
        <w:rPr>
          <w:rFonts w:ascii="David" w:eastAsia="Times New Roman" w:hAnsi="David" w:cs="David"/>
          <w:color w:val="000000"/>
          <w:sz w:val="33"/>
          <w:szCs w:val="33"/>
          <w:rtl/>
        </w:rPr>
        <w:t xml:space="preserve"> יִתְבַּהֲלוּ מִזֶּה. </w:t>
      </w:r>
    </w:p>
    <w:p w14:paraId="6DDBC809" w14:textId="77777777" w:rsidR="00000000" w:rsidRDefault="00AC0C38">
      <w:pPr>
        <w:bidi/>
        <w:jc w:val="both"/>
        <w:divId w:val="2058580902"/>
        <w:rPr>
          <w:rFonts w:ascii="David" w:eastAsia="Times New Roman" w:hAnsi="David" w:cs="David"/>
          <w:color w:val="000000"/>
          <w:sz w:val="33"/>
          <w:szCs w:val="33"/>
          <w:rtl/>
        </w:rPr>
      </w:pPr>
    </w:p>
    <w:p w14:paraId="2395F0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יִסְתַּלַּק הַהוּא כֹּכָבָא לִסְטַר דָּרוֹם, וְיִשְּׁלוֹט עַל הַהוּא שַׁלְהוֹבָא, וְהַהוּא שַׁלְהוֹבָא יִתְבְּלַע זְעֵיר זְעֵיר בִּרְקִיעָא, מִקָּמֵי הַהוּא כֹּכָבָא, עַד דְּלָא יִתְחָזֵי כְּלָל. כְּדֵין, הַהוּא כֹּכָבָא יַ</w:t>
      </w:r>
      <w:r>
        <w:rPr>
          <w:rFonts w:ascii="David" w:hAnsi="David" w:cs="David"/>
          <w:color w:val="000000"/>
          <w:sz w:val="33"/>
          <w:szCs w:val="33"/>
          <w:rtl/>
        </w:rPr>
        <w:t xml:space="preserve">עְבֵיד אוֹרְחִין בִּרְקִיעַ, בִּתְרֵיסַר תְּחוּמִין, וְקַיְימִין אִינּוּן נְהוֹרִין בִּרְקִיעָא תְּרֵיסַר יוֹמִין. </w:t>
      </w:r>
    </w:p>
    <w:p w14:paraId="4A258EE9" w14:textId="77777777" w:rsidR="00000000" w:rsidRDefault="00AC0C38">
      <w:pPr>
        <w:bidi/>
        <w:jc w:val="both"/>
        <w:divId w:val="962997782"/>
        <w:rPr>
          <w:rFonts w:ascii="David" w:eastAsia="Times New Roman" w:hAnsi="David" w:cs="David"/>
          <w:color w:val="000000"/>
          <w:sz w:val="33"/>
          <w:szCs w:val="33"/>
          <w:rtl/>
        </w:rPr>
      </w:pPr>
      <w:r>
        <w:rPr>
          <w:rFonts w:ascii="David" w:eastAsia="Times New Roman" w:hAnsi="David" w:cs="David"/>
          <w:color w:val="000000"/>
          <w:sz w:val="33"/>
          <w:szCs w:val="33"/>
          <w:rtl/>
        </w:rPr>
        <w:t>אָז יִסְתַּלֵּק אוֹתוֹ כּוֹכָב לְצַד דָּרוֹם וְיִשְׁלֹט עַל אוֹתָהּ שַׁלְהֶבֶת, וְאוֹתָהּ שַׁלְהֶבֶת תִּבָּלַע מְעַט מְעַט בָּרָקִיעַ מִלִּ</w:t>
      </w:r>
      <w:r>
        <w:rPr>
          <w:rFonts w:ascii="David" w:eastAsia="Times New Roman" w:hAnsi="David" w:cs="David"/>
          <w:color w:val="000000"/>
          <w:sz w:val="33"/>
          <w:szCs w:val="33"/>
          <w:rtl/>
        </w:rPr>
        <w:t xml:space="preserve">פְנֵי אוֹתוֹ כּוֹכָב, עַד שֶׁלֹּא תֵרָאֶה כְּלָל. אָז אוֹתוֹ כּוֹכָב יַעֲשֶׂה דְרָכִים בָּרָקִיעַ בִּשְׁנֵים עָשָׂר תְּחוּמִים, וְעוֹמְדִים אוֹתָם אוֹרוֹת בָּרָקִיעַ שְׁנֵים עָשָׂר יָמִים נוֹסָפִים. </w:t>
      </w:r>
    </w:p>
    <w:p w14:paraId="1DE86919" w14:textId="77777777" w:rsidR="00000000" w:rsidRDefault="00AC0C38">
      <w:pPr>
        <w:bidi/>
        <w:jc w:val="both"/>
        <w:divId w:val="2058580902"/>
        <w:rPr>
          <w:rFonts w:ascii="David" w:eastAsia="Times New Roman" w:hAnsi="David" w:cs="David"/>
          <w:color w:val="000000"/>
          <w:sz w:val="33"/>
          <w:szCs w:val="33"/>
          <w:rtl/>
        </w:rPr>
      </w:pPr>
    </w:p>
    <w:p w14:paraId="78149F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לְבָתַר תְּרֵיסַר יוֹמִין יִזְדַּעְזְעוּן כָּל בְּנֵי </w:t>
      </w:r>
      <w:r>
        <w:rPr>
          <w:rFonts w:ascii="David" w:hAnsi="David" w:cs="David"/>
          <w:color w:val="000000"/>
          <w:sz w:val="33"/>
          <w:szCs w:val="33"/>
          <w:rtl/>
        </w:rPr>
        <w:t>עָלְמָא, וְיִתְחַשַּׁךְ שִׁמְשָׁא בְּפַלְגוּת יוֹמָא, כְּמָה דְּאִתְחַשַּׁךְ יוֹמָא דְּאִתְחָרַב בֵּי מַקְדְּשָׁא, עַד דְּלָא יִתְחֲזוּן שְׁמַיָּא וְאַרְעָא. וְיִתְּעַר חַד קָלָּא בְּרַעַם וְזִיקִין, וְאִתְחַלְחַלָא אַרְעָא מֵהַהוּא קָלָּא, וְכַמָּה חֵילִי</w:t>
      </w:r>
      <w:r>
        <w:rPr>
          <w:rFonts w:ascii="David" w:hAnsi="David" w:cs="David"/>
          <w:color w:val="000000"/>
          <w:sz w:val="33"/>
          <w:szCs w:val="33"/>
          <w:rtl/>
        </w:rPr>
        <w:t xml:space="preserve">ן וּמַשִׁירְיָין יְמוּתוּן מִנֵּיהּ. </w:t>
      </w:r>
    </w:p>
    <w:p w14:paraId="4A37CCEA" w14:textId="77777777" w:rsidR="00000000" w:rsidRDefault="00AC0C38">
      <w:pPr>
        <w:bidi/>
        <w:jc w:val="both"/>
        <w:divId w:val="593322929"/>
        <w:rPr>
          <w:rFonts w:ascii="David" w:eastAsia="Times New Roman" w:hAnsi="David" w:cs="David"/>
          <w:color w:val="000000"/>
          <w:sz w:val="33"/>
          <w:szCs w:val="33"/>
          <w:rtl/>
        </w:rPr>
      </w:pPr>
      <w:r>
        <w:rPr>
          <w:rFonts w:ascii="David" w:eastAsia="Times New Roman" w:hAnsi="David" w:cs="David"/>
          <w:color w:val="000000"/>
          <w:sz w:val="33"/>
          <w:szCs w:val="33"/>
          <w:rtl/>
        </w:rPr>
        <w:t>אַחַר שְׁנֵים עָשָׂר יָמִים נוֹסָפִים יִזְדַּעְזְעוּ כָּל בְּנֵי הָעוֹלָם, וְיֶחְשַׁךְ הַשֶּׁמֶשׁ בַּחֲצוֹת הַיּוֹם, כְּמוֹ שֶׁנֶּחְשַׁךְ בַּיּוֹם שֶׁחָרַב בֵּית הַמִּקְדָּשׁ, עַד שֶׁלֹּא יֵרָאוּ שָׁמַיִם וָאָרֶץ. וְי</w:t>
      </w:r>
      <w:r>
        <w:rPr>
          <w:rFonts w:ascii="David" w:eastAsia="Times New Roman" w:hAnsi="David" w:cs="David"/>
          <w:color w:val="000000"/>
          <w:sz w:val="33"/>
          <w:szCs w:val="33"/>
          <w:rtl/>
        </w:rPr>
        <w:t xml:space="preserve">ִתְעוֹרֵר קוֹל אֶחָד בִּרְעָמִים וּבְרָקִים, וְתִתְחַלְחֵל הָאָרֶץ מֵאוֹתוֹ קוֹל, וְכַמָּה חֲיָלוֹת וּמַחֲנוֹת יָמוּתוּ מִמֶּנּוּ. </w:t>
      </w:r>
    </w:p>
    <w:p w14:paraId="59BCF78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 w:name="HtmpReportNum0013_L2"/>
      <w:bookmarkStart w:id="41" w:name="דףBח'Bע''ב"/>
      <w:bookmarkEnd w:id="40"/>
      <w:bookmarkEnd w:id="41"/>
    </w:p>
    <w:p w14:paraId="41721EE3" w14:textId="77777777" w:rsidR="00000000" w:rsidRDefault="00AC0C38">
      <w:pPr>
        <w:pStyle w:val="NormalWeb"/>
        <w:bidi/>
        <w:jc w:val="both"/>
        <w:divId w:val="2058580902"/>
        <w:rPr>
          <w:rFonts w:ascii="David" w:hAnsi="David" w:cs="David"/>
          <w:color w:val="000000"/>
          <w:sz w:val="33"/>
          <w:szCs w:val="33"/>
          <w:rtl/>
        </w:rPr>
      </w:pPr>
      <w:hyperlink w:anchor="דף_ח'_ע''ב!" w:history="1">
        <w:r>
          <w:rPr>
            <w:rStyle w:val="Hyperlink"/>
            <w:rFonts w:ascii="David" w:hAnsi="David" w:cs="David"/>
            <w:b/>
            <w:bCs/>
            <w:sz w:val="45"/>
            <w:szCs w:val="45"/>
            <w:rtl/>
          </w:rPr>
          <w:t>דף ח' ע''ב</w:t>
        </w:r>
      </w:hyperlink>
    </w:p>
    <w:p w14:paraId="5217C0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יוֹמָא, יִתְּעַר בְּקַרְתָּא דְּרוֹמִי רַבְּתָא, חַד שַׁלְהוֹבָא ד</w:t>
      </w:r>
      <w:r>
        <w:rPr>
          <w:rFonts w:ascii="David" w:hAnsi="David" w:cs="David"/>
          <w:color w:val="000000"/>
          <w:sz w:val="33"/>
          <w:szCs w:val="33"/>
          <w:rtl/>
        </w:rPr>
        <w:t>ְּאֶשָּׁא, בְּהַהוּא קָלָּא דְּיִתְּעַר בְּכָל</w:t>
      </w:r>
      <w:r>
        <w:rPr>
          <w:rFonts w:ascii="David" w:hAnsi="David" w:cs="David"/>
          <w:color w:val="000000"/>
          <w:sz w:val="33"/>
          <w:szCs w:val="33"/>
          <w:rtl/>
        </w:rPr>
        <w:t xml:space="preserve"> </w:t>
      </w:r>
      <w:r>
        <w:rPr>
          <w:rFonts w:ascii="David" w:hAnsi="David" w:cs="David"/>
          <w:color w:val="000000"/>
          <w:rtl/>
        </w:rPr>
        <w:t>(דף ח' ע''ב)</w:t>
      </w:r>
      <w:r>
        <w:rPr>
          <w:rFonts w:ascii="David" w:hAnsi="David" w:cs="David"/>
          <w:color w:val="000000"/>
          <w:rtl/>
        </w:rPr>
        <w:t xml:space="preserve"> </w:t>
      </w:r>
      <w:r>
        <w:rPr>
          <w:rFonts w:ascii="David" w:hAnsi="David" w:cs="David"/>
          <w:color w:val="000000"/>
          <w:sz w:val="33"/>
          <w:szCs w:val="33"/>
          <w:rtl/>
        </w:rPr>
        <w:t>עָלְמָא. וְיוֹקִיד כַּמָּה מִגְדָּלִין, וְכַמָּה הֵיכָלִין, וְכַמָּה מִגְדָּלִין יִפְּלוּן, וְכַמָּה פַּרְדַּשְׁכֵּי וְרַבְרְבֵי יִפְּלוּן בְּהַהוּא יוֹמָא וְכֻלְּהוּ, יִתְכַּנְּשׁוּן עָלָּה לְבִי</w:t>
      </w:r>
      <w:r>
        <w:rPr>
          <w:rFonts w:ascii="David" w:hAnsi="David" w:cs="David"/>
          <w:color w:val="000000"/>
          <w:sz w:val="33"/>
          <w:szCs w:val="33"/>
          <w:rtl/>
        </w:rPr>
        <w:t xml:space="preserve">שׁ. וְכָל בְּנֵי עָלְמָא לָא יַכְלִין </w:t>
      </w:r>
      <w:r>
        <w:rPr>
          <w:rFonts w:ascii="David" w:hAnsi="David" w:cs="David"/>
          <w:color w:val="000000"/>
          <w:rtl/>
        </w:rPr>
        <w:t>(ס''א יחשבון)</w:t>
      </w:r>
      <w:r>
        <w:rPr>
          <w:rFonts w:ascii="David" w:hAnsi="David" w:cs="David"/>
          <w:color w:val="000000"/>
          <w:sz w:val="33"/>
          <w:szCs w:val="33"/>
          <w:rtl/>
        </w:rPr>
        <w:t xml:space="preserve"> לְאִשְׁתְּזָבָא. </w:t>
      </w:r>
    </w:p>
    <w:p w14:paraId="7442FC79" w14:textId="77777777" w:rsidR="00000000" w:rsidRDefault="00AC0C38">
      <w:pPr>
        <w:bidi/>
        <w:jc w:val="both"/>
        <w:divId w:val="68472021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וְאוֹתוֹ יוֹם תִּתְעוֹרֵר בָּעִיר רוֹמִי רַבָּתִי שַׁלְהֶבֶת אֵשׁ אַחַת, בְּאוֹתוֹ קוֹל שֶׁיִּתְעוֹרֵר בְּכָל הָעוֹלָם, וְיִשְׂרֹף כַּמָּה מִגְדָּלִים וְכַמָּה הֵיכָלוֹת, וְכַמָּה מִגְדָּלִים יִפְּלוּ, וְכַמָּה גְדוֹלִים וְשָׂרִים יִפְּלוּ בְּאוֹתוֹ יוֹם, </w:t>
      </w:r>
      <w:r>
        <w:rPr>
          <w:rFonts w:ascii="David" w:eastAsia="Times New Roman" w:hAnsi="David" w:cs="David"/>
          <w:color w:val="000000"/>
          <w:sz w:val="33"/>
          <w:szCs w:val="33"/>
          <w:rtl/>
        </w:rPr>
        <w:t xml:space="preserve">וְכֻלָּם יִתְכַּנְּסוּ עָלֶיהָ לְרַע, וְכָל בְּנֵי הָעוֹלָם לֹא יוּכְלוּ </w:t>
      </w:r>
      <w:r>
        <w:rPr>
          <w:rFonts w:ascii="David" w:eastAsia="Times New Roman" w:hAnsi="David" w:cs="David"/>
          <w:color w:val="000000"/>
          <w:sz w:val="23"/>
          <w:szCs w:val="23"/>
          <w:rtl/>
        </w:rPr>
        <w:t>(יחשבו)</w:t>
      </w:r>
      <w:r>
        <w:rPr>
          <w:rFonts w:ascii="David" w:eastAsia="Times New Roman" w:hAnsi="David" w:cs="David"/>
          <w:color w:val="000000"/>
          <w:sz w:val="33"/>
          <w:szCs w:val="33"/>
          <w:rtl/>
        </w:rPr>
        <w:t xml:space="preserve"> לְהִנָּצֵל. </w:t>
      </w:r>
    </w:p>
    <w:p w14:paraId="48DC9595" w14:textId="77777777" w:rsidR="00000000" w:rsidRDefault="00AC0C38">
      <w:pPr>
        <w:bidi/>
        <w:jc w:val="both"/>
        <w:divId w:val="2058580902"/>
        <w:rPr>
          <w:rFonts w:ascii="David" w:eastAsia="Times New Roman" w:hAnsi="David" w:cs="David"/>
          <w:color w:val="000000"/>
          <w:sz w:val="33"/>
          <w:szCs w:val="33"/>
          <w:rtl/>
        </w:rPr>
      </w:pPr>
    </w:p>
    <w:p w14:paraId="516357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מֵהַהוּא יוֹמָא, עַד תְּרֵיסַר יַרְחִין, יִתְיַעֲטוּן כָּל מַלְכַיָא, וְיִגְזְרוּן כַּמָּה גְּזֵרוֹת, וְכַמָּה שְׁמָדוֹת עַל יִשְׂרָאֵל, וְיִצְלְחוּן בֵּיהּ </w:t>
      </w:r>
      <w:r>
        <w:rPr>
          <w:rFonts w:ascii="David" w:hAnsi="David" w:cs="David"/>
          <w:color w:val="000000"/>
          <w:rtl/>
        </w:rPr>
        <w:t>(נ'</w:t>
      </w:r>
      <w:r>
        <w:rPr>
          <w:rFonts w:ascii="David" w:hAnsi="David" w:cs="David"/>
          <w:color w:val="000000"/>
          <w:rtl/>
        </w:rPr>
        <w:t>'א בהון)</w:t>
      </w:r>
      <w:r>
        <w:rPr>
          <w:rFonts w:ascii="David" w:hAnsi="David" w:cs="David"/>
          <w:color w:val="000000"/>
          <w:sz w:val="33"/>
          <w:szCs w:val="33"/>
          <w:rtl/>
        </w:rPr>
        <w:t xml:space="preserve">, כְּמָה דְּאִתְּמַר זַכָּאָה אִיהוּ מַאן דְּיִעְרַע תַּמָּן, וְזַכָּאָה אִיהוּ מַאן דְּלָא יִעֲרַע תַּמָּן וְכָל עָלְמָא יְהֵא בְּעִרְבוּבְיָא סַגְיָא. </w:t>
      </w:r>
    </w:p>
    <w:p w14:paraId="6B0FC3CC" w14:textId="77777777" w:rsidR="00000000" w:rsidRDefault="00AC0C38">
      <w:pPr>
        <w:bidi/>
        <w:jc w:val="both"/>
        <w:divId w:val="1551648069"/>
        <w:rPr>
          <w:rFonts w:ascii="David" w:eastAsia="Times New Roman" w:hAnsi="David" w:cs="David"/>
          <w:color w:val="000000"/>
          <w:sz w:val="33"/>
          <w:szCs w:val="33"/>
          <w:rtl/>
        </w:rPr>
      </w:pPr>
      <w:r>
        <w:rPr>
          <w:rFonts w:ascii="David" w:eastAsia="Times New Roman" w:hAnsi="David" w:cs="David"/>
          <w:color w:val="000000"/>
          <w:sz w:val="33"/>
          <w:szCs w:val="33"/>
          <w:rtl/>
        </w:rPr>
        <w:t>מֵאוֹתוֹ יוֹם וְעַד שְׁנֵים עָשָׂר חֳדָשִׁים יִתְיָעֲצוּ כָּל הַמְּלָכִים וְיִגְזְרוּ כַּמָּה</w:t>
      </w:r>
      <w:r>
        <w:rPr>
          <w:rFonts w:ascii="David" w:eastAsia="Times New Roman" w:hAnsi="David" w:cs="David"/>
          <w:color w:val="000000"/>
          <w:sz w:val="33"/>
          <w:szCs w:val="33"/>
          <w:rtl/>
        </w:rPr>
        <w:t xml:space="preserve"> גְזֵרוֹת וְכַמָּה שְׁמָדוֹת עַל יִשְׂרָאֵל, וְיַצְלִיחוּ בָהֶם, כְּמוֹ שֶׁנִּתְבָּאֵר אַשְׁרֵי מִי שֶׁיִּהְיֶה שָׁם וְאַשְׁרֵי מִי שֶׁלֹּא יִהְיֶה שָׁם, וְכָל הָעוֹלָם יִהְיֶה בְּעִרְבּוּבְיָה גְדוֹלָה. </w:t>
      </w:r>
    </w:p>
    <w:p w14:paraId="56D751C8" w14:textId="77777777" w:rsidR="00000000" w:rsidRDefault="00AC0C38">
      <w:pPr>
        <w:bidi/>
        <w:jc w:val="both"/>
        <w:divId w:val="2058580902"/>
        <w:rPr>
          <w:rFonts w:ascii="David" w:eastAsia="Times New Roman" w:hAnsi="David" w:cs="David"/>
          <w:color w:val="000000"/>
          <w:sz w:val="33"/>
          <w:szCs w:val="33"/>
          <w:rtl/>
        </w:rPr>
      </w:pPr>
    </w:p>
    <w:p w14:paraId="1D695C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לְסוֹף תְּרֵיסַר יַרְחֵי, יָקוּם שֵׁבֶט מִיִּשְׂרָאֵל, דָּא מַלְכָּא מְשִׁיחָא, דְּיִתְּעַר גּוֹ גִּנְתָּא דְּעֵדֶן. וְכָל אִינּוּן צַדִּיקַיָּא יַעְטְרוּן לֵיהּ תַּמָּן, וְיַחְגְּרוּן לֵיהּ מָאנֵי זַיְינָא, בְּאַתְוָון רְשִׁימָן דְּמָאנֵי דִּשְׁמָא קַדִּי</w:t>
      </w:r>
      <w:r>
        <w:rPr>
          <w:rFonts w:ascii="David" w:hAnsi="David" w:cs="David"/>
          <w:color w:val="000000"/>
          <w:sz w:val="33"/>
          <w:szCs w:val="33"/>
          <w:rtl/>
        </w:rPr>
        <w:t xml:space="preserve">שָׁא. </w:t>
      </w:r>
    </w:p>
    <w:p w14:paraId="6E0B4AE3" w14:textId="77777777" w:rsidR="00000000" w:rsidRDefault="00AC0C38">
      <w:pPr>
        <w:bidi/>
        <w:jc w:val="both"/>
        <w:divId w:val="158157204"/>
        <w:rPr>
          <w:rFonts w:ascii="David" w:eastAsia="Times New Roman" w:hAnsi="David" w:cs="David"/>
          <w:color w:val="000000"/>
          <w:sz w:val="33"/>
          <w:szCs w:val="33"/>
          <w:rtl/>
        </w:rPr>
      </w:pPr>
      <w:r>
        <w:rPr>
          <w:rFonts w:ascii="David" w:eastAsia="Times New Roman" w:hAnsi="David" w:cs="David"/>
          <w:color w:val="000000"/>
          <w:sz w:val="33"/>
          <w:szCs w:val="33"/>
          <w:rtl/>
        </w:rPr>
        <w:t>לְסוֹף שְׁנֵים עָשָׂר חֳדָשִׁים יָקוּם שֵׁבֶט מִיִּשְׂרָאֵל, זֶה מֶלֶךְ הַמָּשִׁיחַ שֶׁיִּתְעוֹרֵר תּוֹךְ גַּן הָעֵדֶן, וְכָל אוֹתָם הַצַּדִּיקִים יְעַטְּרוּ אוֹתוֹ שָׁם, וְיַחְגְּרוּ לוֹ כְּלֵי זַיִן בְּאוֹתִיּוֹת רְשׁוּמוֹת שֶׁל כֵּלִים שֶׁל הַשּ</w:t>
      </w:r>
      <w:r>
        <w:rPr>
          <w:rFonts w:ascii="David" w:eastAsia="Times New Roman" w:hAnsi="David" w:cs="David"/>
          <w:color w:val="000000"/>
          <w:sz w:val="33"/>
          <w:szCs w:val="33"/>
          <w:rtl/>
        </w:rPr>
        <w:t xml:space="preserve">ֵׁם הַקָּדוֹשׁ. </w:t>
      </w:r>
    </w:p>
    <w:p w14:paraId="4244D463" w14:textId="77777777" w:rsidR="00000000" w:rsidRDefault="00AC0C38">
      <w:pPr>
        <w:bidi/>
        <w:jc w:val="both"/>
        <w:divId w:val="2058580902"/>
        <w:rPr>
          <w:rFonts w:ascii="David" w:eastAsia="Times New Roman" w:hAnsi="David" w:cs="David"/>
          <w:color w:val="000000"/>
          <w:sz w:val="33"/>
          <w:szCs w:val="33"/>
          <w:rtl/>
        </w:rPr>
      </w:pPr>
    </w:p>
    <w:p w14:paraId="65949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וְקָלָא יִתְפּוֹצֵץ בְּעַנְפֵי אִילָּנִין דְּגִנְתָא, קָרֵי בְּחַיִל, וְאָמַר, אִתְעֲרוּ קַדִּישֵׁי עֶלְיוֹנִין, קוּמוּ מִקָּמֵי מְשִׁיחָא, הָא עִדָנָא לְאִתְחַבְּרָא אִיתְּתָא בְּבַעְלָהּ, וּבַעְלָהּ בָּעֵי לְנַקְמָא לָהּ נוּקְמִין דְּע</w:t>
      </w:r>
      <w:r>
        <w:rPr>
          <w:rFonts w:ascii="David" w:hAnsi="David" w:cs="David"/>
          <w:color w:val="000000"/>
          <w:sz w:val="33"/>
          <w:szCs w:val="33"/>
          <w:rtl/>
        </w:rPr>
        <w:t xml:space="preserve">ָלְמָא, וּלְאָקָמָא לָהּ, וּלְאַנְעָרָה לָהּ מֵעַפְרָא. </w:t>
      </w:r>
    </w:p>
    <w:p w14:paraId="11B4DAB0" w14:textId="77777777" w:rsidR="00000000" w:rsidRDefault="00AC0C38">
      <w:pPr>
        <w:bidi/>
        <w:jc w:val="both"/>
        <w:divId w:val="1616793481"/>
        <w:rPr>
          <w:rFonts w:ascii="David" w:eastAsia="Times New Roman" w:hAnsi="David" w:cs="David"/>
          <w:color w:val="000000"/>
          <w:sz w:val="33"/>
          <w:szCs w:val="33"/>
          <w:rtl/>
        </w:rPr>
      </w:pPr>
      <w:r>
        <w:rPr>
          <w:rFonts w:ascii="David" w:eastAsia="Times New Roman" w:hAnsi="David" w:cs="David"/>
          <w:color w:val="000000"/>
          <w:sz w:val="33"/>
          <w:szCs w:val="33"/>
          <w:rtl/>
        </w:rPr>
        <w:t>וְקוֹל יִתְפּוֹצֵץ בְּעַנְפֵי עֲצֵי הַגָּן, קוֹרֵא בְחַיִל וְאוֹמֵר: הִתְעוֹרְרוּ קְדוֹשִׁים עֶלְיוֹנִים, קוּמוּ מִלִּפְנֵי הַמָּשִׁיחַ, הֲרֵי זְמַן שֶׁתִּתְחַבֵּר אִשָּׁה בְּבַעְלָהּ, וּבַעְלָהּ רו</w:t>
      </w:r>
      <w:r>
        <w:rPr>
          <w:rFonts w:ascii="David" w:eastAsia="Times New Roman" w:hAnsi="David" w:cs="David"/>
          <w:color w:val="000000"/>
          <w:sz w:val="33"/>
          <w:szCs w:val="33"/>
          <w:rtl/>
        </w:rPr>
        <w:t xml:space="preserve">ֹצֶה לִנְקֹם לָהּ נְקָמוֹת בָּעוֹלָם וְלַהֲקִימָהּ, וּלְנַעֵר אוֹתָהּ מִן הֶעָפָר. </w:t>
      </w:r>
    </w:p>
    <w:p w14:paraId="62364D5B" w14:textId="77777777" w:rsidR="00000000" w:rsidRDefault="00AC0C38">
      <w:pPr>
        <w:bidi/>
        <w:jc w:val="both"/>
        <w:divId w:val="2058580902"/>
        <w:rPr>
          <w:rFonts w:ascii="David" w:eastAsia="Times New Roman" w:hAnsi="David" w:cs="David"/>
          <w:color w:val="000000"/>
          <w:sz w:val="33"/>
          <w:szCs w:val="33"/>
          <w:rtl/>
        </w:rPr>
      </w:pPr>
    </w:p>
    <w:p w14:paraId="584277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יְקוּמוּן כֻּלְּהוּ, וְיַחְגְּרוּן לֵיהּ כְּמִלְּקַדְּמִין מָאנֵי זַיְינֵיהּ, אַבְרָהָם מִימִינֵיהּ, יִצְחָק מִשּׂמָאלֵיהּ, יַעֲקֹב קָמֵיהּ, מֹשֶׁה רַעְיָא מְהֵימ</w:t>
      </w:r>
      <w:r>
        <w:rPr>
          <w:rFonts w:ascii="David" w:hAnsi="David" w:cs="David"/>
          <w:color w:val="000000"/>
          <w:sz w:val="33"/>
          <w:szCs w:val="33"/>
          <w:rtl/>
        </w:rPr>
        <w:t xml:space="preserve">ְנָא, עַל כָּל אִלֵּין צַדִּיקַיָּא, אָזִיל וְרָקִיד גּוֹ גִּנְתָּא דְּעֵדֶן. </w:t>
      </w:r>
    </w:p>
    <w:p w14:paraId="08EE2784" w14:textId="77777777" w:rsidR="00000000" w:rsidRDefault="00AC0C38">
      <w:pPr>
        <w:bidi/>
        <w:jc w:val="both"/>
        <w:divId w:val="1476213525"/>
        <w:rPr>
          <w:rFonts w:ascii="David" w:eastAsia="Times New Roman" w:hAnsi="David" w:cs="David"/>
          <w:color w:val="000000"/>
          <w:sz w:val="33"/>
          <w:szCs w:val="33"/>
          <w:rtl/>
        </w:rPr>
      </w:pPr>
      <w:r>
        <w:rPr>
          <w:rFonts w:ascii="David" w:eastAsia="Times New Roman" w:hAnsi="David" w:cs="David"/>
          <w:color w:val="000000"/>
          <w:sz w:val="33"/>
          <w:szCs w:val="33"/>
          <w:rtl/>
        </w:rPr>
        <w:t>אָז יָקוּמוּ כֻלָּם וְיַחְגְּרוּ אוֹתוֹ כְּמוֹ מִקֹּדֶם בִּכְלֵי זֵינוֹ. אַבְרָהָם מִימִינוֹ, יִצְחָק מִשְּׂמֹאלוֹ, יַעֲקֹב לְפָנָיו. מֹשֶׁה רוֹעֶה הַנֶּאֶמָן עַל כָּל אֵלּוּ ה</w:t>
      </w:r>
      <w:r>
        <w:rPr>
          <w:rFonts w:ascii="David" w:eastAsia="Times New Roman" w:hAnsi="David" w:cs="David"/>
          <w:color w:val="000000"/>
          <w:sz w:val="33"/>
          <w:szCs w:val="33"/>
          <w:rtl/>
        </w:rPr>
        <w:t xml:space="preserve">ַצַּדִּיקִים הוֹלֵךְ וְרוֹקֵד בְּתוֹךְ גַּן הָעֵדֶן. </w:t>
      </w:r>
    </w:p>
    <w:p w14:paraId="336E9C2A" w14:textId="77777777" w:rsidR="00000000" w:rsidRDefault="00AC0C38">
      <w:pPr>
        <w:bidi/>
        <w:jc w:val="both"/>
        <w:divId w:val="2058580902"/>
        <w:rPr>
          <w:rFonts w:ascii="David" w:eastAsia="Times New Roman" w:hAnsi="David" w:cs="David"/>
          <w:color w:val="000000"/>
          <w:sz w:val="33"/>
          <w:szCs w:val="33"/>
          <w:rtl/>
        </w:rPr>
      </w:pPr>
    </w:p>
    <w:p w14:paraId="3569CD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דְּאִתְקַן מָשִׁיחַ, עַל יְדָא דְּצַדִיקַיָּא בְּגִנְתָּא דְּעֵדֶן. יֵעוּל בְּהַהוּא דּוּכְתָּא דְּאִקְרֵי קַ''ן צִפּוֹ''ר כְּמִלְּקַדְּמִין, וְחָמֵי תַּמָּן הַהוּא דִּיּוּקְנָא דְּחָרְבַּן בּ</w:t>
      </w:r>
      <w:r>
        <w:rPr>
          <w:rFonts w:ascii="David" w:hAnsi="David" w:cs="David"/>
          <w:color w:val="000000"/>
          <w:sz w:val="33"/>
          <w:szCs w:val="33"/>
          <w:rtl/>
        </w:rPr>
        <w:t xml:space="preserve">ֵית מַקְדְּשָׁא, וְכֻלְּהוּ צַדִּיקַיָּא דְּאִתְקְטָלוּ בֵּיהּ. כְּדֵין נָטִיל מִתַּמָּן </w:t>
      </w:r>
      <w:r>
        <w:rPr>
          <w:rFonts w:ascii="David" w:hAnsi="David" w:cs="David"/>
          <w:color w:val="000000"/>
          <w:rtl/>
        </w:rPr>
        <w:t>(ס''א עשר)</w:t>
      </w:r>
      <w:r>
        <w:rPr>
          <w:rFonts w:ascii="David" w:hAnsi="David" w:cs="David"/>
          <w:color w:val="000000"/>
          <w:sz w:val="33"/>
          <w:szCs w:val="33"/>
          <w:rtl/>
        </w:rPr>
        <w:t xml:space="preserve"> לְבוּשִׁין, וְאִינּוּן </w:t>
      </w:r>
      <w:r>
        <w:rPr>
          <w:rFonts w:ascii="David" w:hAnsi="David" w:cs="David"/>
          <w:color w:val="000000"/>
          <w:rtl/>
        </w:rPr>
        <w:t>(נ''א ואקרון)</w:t>
      </w:r>
      <w:r>
        <w:rPr>
          <w:rFonts w:ascii="David" w:hAnsi="David" w:cs="David"/>
          <w:color w:val="000000"/>
          <w:sz w:val="33"/>
          <w:szCs w:val="33"/>
          <w:rtl/>
        </w:rPr>
        <w:t xml:space="preserve"> עֶשֶׂר לְבוּשֵׁי קִנְאָה. וְיִתְגְּנִיז תַּמָּן אַרְבְּעִין יוֹמִין, דְּלָא אִתְגַּלְיָא כְּלָל. </w:t>
      </w:r>
    </w:p>
    <w:p w14:paraId="36F7C439" w14:textId="77777777" w:rsidR="00000000" w:rsidRDefault="00AC0C38">
      <w:pPr>
        <w:bidi/>
        <w:jc w:val="both"/>
        <w:divId w:val="938413677"/>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שֶׁנִּתְקָן </w:t>
      </w:r>
      <w:r>
        <w:rPr>
          <w:rFonts w:ascii="David" w:eastAsia="Times New Roman" w:hAnsi="David" w:cs="David"/>
          <w:color w:val="000000"/>
          <w:sz w:val="33"/>
          <w:szCs w:val="33"/>
          <w:rtl/>
        </w:rPr>
        <w:t xml:space="preserve">מָשִׁיחַ עַל יְדֵי צַדִּיקֵי גַּן הָעֵדֶן, יִכָּנֵס לְאוֹתוֹ מָקוֹם שֶׁנִּקְרָא קַ''ן צִפּוֹ''ר כְּמוֹ מִקֹּדֶם, וְרוֹאֶה שָׁם אוֹתוֹ דְיוֹקָן שֶׁל חֻרְבַּן בֵּית הַמִּקְדָּשׁ, וְכָל הַצַּדִּיקִים שֶׁנֶּהֶרְגוּ בוֹ, וְאָז נוֹטֵל מִשָּׁם </w:t>
      </w:r>
      <w:r>
        <w:rPr>
          <w:rFonts w:ascii="David" w:eastAsia="Times New Roman" w:hAnsi="David" w:cs="David"/>
          <w:color w:val="000000"/>
          <w:sz w:val="23"/>
          <w:szCs w:val="23"/>
          <w:rtl/>
        </w:rPr>
        <w:t>(עשרה)</w:t>
      </w:r>
      <w:r>
        <w:rPr>
          <w:rFonts w:ascii="David" w:eastAsia="Times New Roman" w:hAnsi="David" w:cs="David"/>
          <w:color w:val="000000"/>
          <w:sz w:val="33"/>
          <w:szCs w:val="33"/>
          <w:rtl/>
        </w:rPr>
        <w:t xml:space="preserve"> לְבוּשִׁים, </w:t>
      </w:r>
      <w:r>
        <w:rPr>
          <w:rFonts w:ascii="David" w:eastAsia="Times New Roman" w:hAnsi="David" w:cs="David"/>
          <w:color w:val="000000"/>
          <w:sz w:val="33"/>
          <w:szCs w:val="33"/>
          <w:rtl/>
        </w:rPr>
        <w:t xml:space="preserve">וְהֵם </w:t>
      </w:r>
      <w:r>
        <w:rPr>
          <w:rFonts w:ascii="David" w:eastAsia="Times New Roman" w:hAnsi="David" w:cs="David"/>
          <w:color w:val="000000"/>
          <w:sz w:val="23"/>
          <w:szCs w:val="23"/>
          <w:rtl/>
        </w:rPr>
        <w:t>(נקראים)</w:t>
      </w:r>
      <w:r>
        <w:rPr>
          <w:rFonts w:ascii="David" w:eastAsia="Times New Roman" w:hAnsi="David" w:cs="David"/>
          <w:color w:val="000000"/>
          <w:sz w:val="33"/>
          <w:szCs w:val="33"/>
          <w:rtl/>
        </w:rPr>
        <w:t xml:space="preserve"> עֲשָׂרָה לְבוּשֵׁי קִנְאָה, וְיִגָּנֵז שָׁם אַרְבָּעִים יוֹם שֶׁלֹּא יִתְגַּלֶּה כְּלָל. </w:t>
      </w:r>
    </w:p>
    <w:p w14:paraId="5A2F7FF8" w14:textId="77777777" w:rsidR="00000000" w:rsidRDefault="00AC0C38">
      <w:pPr>
        <w:bidi/>
        <w:jc w:val="both"/>
        <w:divId w:val="2058580902"/>
        <w:rPr>
          <w:rFonts w:ascii="David" w:eastAsia="Times New Roman" w:hAnsi="David" w:cs="David"/>
          <w:color w:val="000000"/>
          <w:sz w:val="33"/>
          <w:szCs w:val="33"/>
          <w:rtl/>
        </w:rPr>
      </w:pPr>
    </w:p>
    <w:p w14:paraId="6B4D2E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לְסוֹף אַרְבְּעִין יוֹמִין, קָלָא חַד יִתְּעַר, וְיִתְקְרֵי מִגּוֹ כּוּרְסְיָּיא עִלָּאָה, הַהוּא קַ''ן צִפּוֹ''ר בְּמַלְכָּא מְשִׁיחָא דְּאִתְגְּנִי</w:t>
      </w:r>
      <w:r>
        <w:rPr>
          <w:rFonts w:ascii="David" w:hAnsi="David" w:cs="David"/>
          <w:color w:val="000000"/>
          <w:sz w:val="33"/>
          <w:szCs w:val="33"/>
          <w:rtl/>
        </w:rPr>
        <w:t xml:space="preserve">ז בֵּיהּ. וּכְדֵין סַלְּקִין לֵיהּ לְעֵילָּא, וְקוּדְשָׁא בְּרִיךְ הוּא חָמֵי לֵיהּ לְמַלְכָּא מְשִׁיחָא, מִתְלָבַשׁ בִּלְבוּשָׁא נוּקְמָא, וְחָגִיר מָאנֵי זַיְינֵי נָטִיל לֵיהּ, וְנָשִׁיק לֵיהּ עַל רֵישֵׁיהּ. </w:t>
      </w:r>
    </w:p>
    <w:p w14:paraId="0B0F02A9" w14:textId="77777777" w:rsidR="00000000" w:rsidRDefault="00AC0C38">
      <w:pPr>
        <w:bidi/>
        <w:jc w:val="both"/>
        <w:divId w:val="1811940965"/>
        <w:rPr>
          <w:rFonts w:ascii="David" w:eastAsia="Times New Roman" w:hAnsi="David" w:cs="David"/>
          <w:color w:val="000000"/>
          <w:sz w:val="33"/>
          <w:szCs w:val="33"/>
          <w:rtl/>
        </w:rPr>
      </w:pPr>
      <w:r>
        <w:rPr>
          <w:rFonts w:ascii="David" w:eastAsia="Times New Roman" w:hAnsi="David" w:cs="David"/>
          <w:color w:val="000000"/>
          <w:sz w:val="33"/>
          <w:szCs w:val="33"/>
          <w:rtl/>
        </w:rPr>
        <w:t>לְסוֹף אַרְבָּעִים יוֹם קוֹל אֶחָד יִתְעוֹרֵ</w:t>
      </w:r>
      <w:r>
        <w:rPr>
          <w:rFonts w:ascii="David" w:eastAsia="Times New Roman" w:hAnsi="David" w:cs="David"/>
          <w:color w:val="000000"/>
          <w:sz w:val="33"/>
          <w:szCs w:val="33"/>
          <w:rtl/>
        </w:rPr>
        <w:t>ר, וְיִקְרָא מִתּוֹךְ הַכִּסֵּא הָעֶלְיוֹן, אוֹתוֹ קַ''ן צִפּוֹ''ר בַּמֶּלֶךְ הַמָּשִׁיחַ שֶׁנִּגְנָז בּוֹ, וְאָז מַעֲלִים אוֹתוֹ לְמַעְלָה, וְהַקָּדוֹשׁ בָּרוּךְ הוּא רוֹאֶה אֶת מֶלֶךְ הַמָּשִׁיחַ מִתְלַבֵּשׁ בִּלְבוּשׁ נְקָמָה וְחָגוּר כְּלֵי קְרָב, נוֹט</w:t>
      </w:r>
      <w:r>
        <w:rPr>
          <w:rFonts w:ascii="David" w:eastAsia="Times New Roman" w:hAnsi="David" w:cs="David"/>
          <w:color w:val="000000"/>
          <w:sz w:val="33"/>
          <w:szCs w:val="33"/>
          <w:rtl/>
        </w:rPr>
        <w:t xml:space="preserve">ֵל אוֹתוֹ וּמְנַשֵּׁק אוֹתוֹ עַל רֹאשׁוֹ. </w:t>
      </w:r>
    </w:p>
    <w:p w14:paraId="59E5D3E7" w14:textId="77777777" w:rsidR="00000000" w:rsidRDefault="00AC0C38">
      <w:pPr>
        <w:bidi/>
        <w:jc w:val="both"/>
        <w:divId w:val="2058580902"/>
        <w:rPr>
          <w:rFonts w:ascii="David" w:eastAsia="Times New Roman" w:hAnsi="David" w:cs="David"/>
          <w:color w:val="000000"/>
          <w:sz w:val="33"/>
          <w:szCs w:val="33"/>
          <w:rtl/>
        </w:rPr>
      </w:pPr>
    </w:p>
    <w:p w14:paraId="60FF1B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מִזְדַּעְזְעָן ג' מְאָה וְתִשְׁעִין רְקִיעִין, וְאַרְמִיז קוּדְשָׁא בְּרִיךְ הוּא לְחַד רְקִיעָא מֵאִינוּן דְּהֲוָה גָּנִיז מִשֵׁשֶׁת יְמֵי בְּרֵאשִׁית, וְאַפִּיק מֵחַד הֵיכְלָא דִּבְהַהוּא רְקִיעָא </w:t>
      </w:r>
      <w:r>
        <w:rPr>
          <w:rFonts w:ascii="David" w:hAnsi="David" w:cs="David"/>
          <w:color w:val="000000"/>
          <w:rtl/>
        </w:rPr>
        <w:t>(תר</w:t>
      </w:r>
      <w:r>
        <w:rPr>
          <w:rFonts w:ascii="David" w:hAnsi="David" w:cs="David"/>
          <w:color w:val="000000"/>
          <w:rtl/>
        </w:rPr>
        <w:t>ומה קל''ב א')</w:t>
      </w:r>
      <w:r>
        <w:rPr>
          <w:rFonts w:ascii="David" w:hAnsi="David" w:cs="David"/>
          <w:color w:val="000000"/>
          <w:sz w:val="33"/>
          <w:szCs w:val="33"/>
          <w:rtl/>
        </w:rPr>
        <w:t xml:space="preserve"> חַד כִּתְרָא גְּלִיפָא, מְחַקְּקָא בִּשְׁמָהָן קַדִּישִׁין. בְּהַהוּא עִטְרָא אִתְעַטַּר קוּדְשָׁא בְּרִיךְ הוּא, כַּד עָבְרוּ יִשְׂרָאֵל יַת יַמָּא, לְמֵיטַל נוּקְמִין מִכָּל רְתִיכֵי פַּרְעֹה וּפָרָשׁוֹי, וְאַעְטַר לֵיהּ לְמַלְכָּא מְשִׁיחָ</w:t>
      </w:r>
      <w:r>
        <w:rPr>
          <w:rFonts w:ascii="David" w:hAnsi="David" w:cs="David"/>
          <w:color w:val="000000"/>
          <w:sz w:val="33"/>
          <w:szCs w:val="33"/>
          <w:rtl/>
        </w:rPr>
        <w:t xml:space="preserve">א. </w:t>
      </w:r>
    </w:p>
    <w:p w14:paraId="35DBAF31" w14:textId="77777777" w:rsidR="00000000" w:rsidRDefault="00AC0C38">
      <w:pPr>
        <w:bidi/>
        <w:jc w:val="both"/>
        <w:divId w:val="1468356494"/>
        <w:rPr>
          <w:rFonts w:ascii="David" w:eastAsia="Times New Roman" w:hAnsi="David" w:cs="David"/>
          <w:color w:val="000000"/>
          <w:sz w:val="33"/>
          <w:szCs w:val="33"/>
          <w:rtl/>
        </w:rPr>
      </w:pPr>
      <w:r>
        <w:rPr>
          <w:rFonts w:ascii="David" w:eastAsia="Times New Roman" w:hAnsi="David" w:cs="David"/>
          <w:color w:val="000000"/>
          <w:sz w:val="33"/>
          <w:szCs w:val="33"/>
          <w:rtl/>
        </w:rPr>
        <w:t>אָז מִזְדַּעְזְעִים שְׁלֹשׁ מֵאוֹת וְתִשְׁעִים רְקִיעִים, וְרוֹמֵז הַקָּדוֹשׁ בָּרוּךְ הוּא לְרָקִיעַ אֶחָד מֵאוֹתָם שֶׁהָיוּ גְנוּזִים מִשֵּׁשֶׁת יְמֵי בְרֵאשִׁית, וּמוֹצִיא מֵהֵיכָל אֶחָד שֶׁבְּאוֹתוֹ רָקִיעַ כֶּתֶר חָקוּק אֶחָד, מְחֻקָּק בַּשֵּׁמוֹ</w:t>
      </w:r>
      <w:r>
        <w:rPr>
          <w:rFonts w:ascii="David" w:eastAsia="Times New Roman" w:hAnsi="David" w:cs="David"/>
          <w:color w:val="000000"/>
          <w:sz w:val="33"/>
          <w:szCs w:val="33"/>
          <w:rtl/>
        </w:rPr>
        <w:t xml:space="preserve">ת הַקְּדוֹשִׁים. בְּאוֹתָהּ עֲטָרָה הִתְעַטֵּר הַקָּדוֹשׁ בָּרוּךְ הוּא כְּשֶׁעָבְרוּ יִשְׂרָאֵל אֶת הַיָּם, לִטֹּל נְקָמוֹת מִכָּל מַרְכְּבוֹת פַּרְעֹה וּפָרָשָׁיו, וּמְעַטֵּר אֶת מֶלֶךְ הַמָּשִׁיחַ בָּהּ. </w:t>
      </w:r>
    </w:p>
    <w:p w14:paraId="47DCCB75" w14:textId="77777777" w:rsidR="00000000" w:rsidRDefault="00AC0C38">
      <w:pPr>
        <w:bidi/>
        <w:jc w:val="both"/>
        <w:divId w:val="2058580902"/>
        <w:rPr>
          <w:rFonts w:ascii="David" w:eastAsia="Times New Roman" w:hAnsi="David" w:cs="David"/>
          <w:color w:val="000000"/>
          <w:sz w:val="33"/>
          <w:szCs w:val="33"/>
          <w:rtl/>
        </w:rPr>
      </w:pPr>
    </w:p>
    <w:p w14:paraId="7C762D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דְּאִתְעַטָּר וְאִתְתָּקַּן בְּכָל הָנ</w:t>
      </w:r>
      <w:r>
        <w:rPr>
          <w:rFonts w:ascii="David" w:hAnsi="David" w:cs="David"/>
          <w:color w:val="000000"/>
          <w:sz w:val="33"/>
          <w:szCs w:val="33"/>
          <w:rtl/>
        </w:rPr>
        <w:t xml:space="preserve">ֵי תִּקּוּנִין, נָטִיל לֵיהּ קוּדְשָׁא בְּרִיךְ הוּא וְנָשִׁיק לֵיהּ כְּמִלְּקַדְּמִין. מַאן חָמֵי, רְתִיכִין קַדִּישִׁין, וּמַשִׁרְיָין עִלָּאִין, דְּסָחֲרִין לֵיהּ, וְיָהֲבִין לֵיהּ מַתְּנָן וּנְבִזְבְּזָן סַגִּיאִין, וְיִתְעַטָּר מִכֻּלְּהוּ. </w:t>
      </w:r>
    </w:p>
    <w:p w14:paraId="5CBBA9B0" w14:textId="77777777" w:rsidR="00000000" w:rsidRDefault="00AC0C38">
      <w:pPr>
        <w:bidi/>
        <w:jc w:val="both"/>
        <w:divId w:val="1971127303"/>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w:t>
      </w:r>
      <w:r>
        <w:rPr>
          <w:rFonts w:ascii="David" w:eastAsia="Times New Roman" w:hAnsi="David" w:cs="David"/>
          <w:color w:val="000000"/>
          <w:sz w:val="33"/>
          <w:szCs w:val="33"/>
          <w:rtl/>
        </w:rPr>
        <w:t>שֶׁהִתְעַטֵּר וְהִתְתַּקֵּן בְּכָל הַתִּקּוּנִים הַלָּלוּ, נוֹטֵל אוֹתוֹ הַקָּדוֹשׁ בָּרוּךְ הוּא וּמְנַשֵּׁק אוֹתוֹ כְּמוֹ מִקֹּדֶם. מִי רָאָה מֶרְכָּבוֹת קְדוֹשׁוֹת וּמַחֲנוֹת עֶלְיוֹנִים שֶׁסּוֹבְבִים אוֹתוֹ וְנוֹתְנִים לוֹ מַתָּנוֹת וּמוֹתָרוֹת רַבּוֹת</w:t>
      </w:r>
      <w:r>
        <w:rPr>
          <w:rFonts w:ascii="David" w:eastAsia="Times New Roman" w:hAnsi="David" w:cs="David"/>
          <w:color w:val="000000"/>
          <w:sz w:val="33"/>
          <w:szCs w:val="33"/>
          <w:rtl/>
        </w:rPr>
        <w:t xml:space="preserve">, וְיִתְעַטֵּר מִכֻּלָּם. </w:t>
      </w:r>
    </w:p>
    <w:p w14:paraId="2669B542" w14:textId="77777777" w:rsidR="00000000" w:rsidRDefault="00AC0C38">
      <w:pPr>
        <w:bidi/>
        <w:jc w:val="both"/>
        <w:divId w:val="2058580902"/>
        <w:rPr>
          <w:rFonts w:ascii="David" w:eastAsia="Times New Roman" w:hAnsi="David" w:cs="David"/>
          <w:color w:val="000000"/>
          <w:sz w:val="33"/>
          <w:szCs w:val="33"/>
          <w:rtl/>
        </w:rPr>
      </w:pPr>
    </w:p>
    <w:p w14:paraId="405B63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עָאל תַּמָּן בְּחַד הֵיכְלָא, וְחָמֵי כָּל אִינּוּן מַלְאֲכֵי עִלָּאֵי, דְּאִקְרוּן אֲבֵלֵי צִיּוֹן, אִינּוּן דְּבָכוּ עַל חָרְבַּן בֵּי מַקְדְּשָׁא, וּבָכָאן תָּדִיר, וְאִינּוּן יַהֲבִין לֵיהּ חַד פּוּרְפִירָא סוּמָקָא, לְמֶעְ</w:t>
      </w:r>
      <w:r>
        <w:rPr>
          <w:rFonts w:ascii="David" w:hAnsi="David" w:cs="David"/>
          <w:color w:val="000000"/>
          <w:sz w:val="33"/>
          <w:szCs w:val="33"/>
          <w:rtl/>
        </w:rPr>
        <w:t xml:space="preserve">בַּד נוּקְמִין. כְּדֵין, קוּדְשָׁא בְּרִיךְ הוּא גָּנִיז לֵיהּ בְּהַהוּא קַן צִפּוֹר, וְאִתְכַּסֵּי תַּמָּן תְּלָתִין יוֹמִין. </w:t>
      </w:r>
    </w:p>
    <w:p w14:paraId="0CF83953" w14:textId="77777777" w:rsidR="00000000" w:rsidRDefault="00AC0C38">
      <w:pPr>
        <w:bidi/>
        <w:jc w:val="both"/>
        <w:divId w:val="323971882"/>
        <w:rPr>
          <w:rFonts w:ascii="David" w:eastAsia="Times New Roman" w:hAnsi="David" w:cs="David"/>
          <w:color w:val="000000"/>
          <w:sz w:val="33"/>
          <w:szCs w:val="33"/>
          <w:rtl/>
        </w:rPr>
      </w:pPr>
      <w:r>
        <w:rPr>
          <w:rFonts w:ascii="David" w:eastAsia="Times New Roman" w:hAnsi="David" w:cs="David"/>
          <w:color w:val="000000"/>
          <w:sz w:val="33"/>
          <w:szCs w:val="33"/>
          <w:rtl/>
        </w:rPr>
        <w:t>נִכְנָס לְשָׁם לְהֵיכָל אֶחָד, וְרוֹאֶה כָּל אוֹתָם מַלְאָכִים עֶלְיוֹנִים שֶׁנִּקְרָאֵים אֲבֵלֵי צִיּוֹן, אוֹתָם שֶׁבָּכוּ עַל</w:t>
      </w:r>
      <w:r>
        <w:rPr>
          <w:rFonts w:ascii="David" w:eastAsia="Times New Roman" w:hAnsi="David" w:cs="David"/>
          <w:color w:val="000000"/>
          <w:sz w:val="33"/>
          <w:szCs w:val="33"/>
          <w:rtl/>
        </w:rPr>
        <w:t xml:space="preserve"> חֻרְבַּן בֵּית הַמִּקְדָּשׁ, וּבוֹכִים תָּמִיד, וְהֵם נוֹתְנִים לוֹ לְבוּשׁ אָדם אֶחָד לַעֲשׂוֹת נְקָמוֹת. אָז הַקָּדוֹשׁ בָּרוּךְ הוּא גּוֹנֵז אוֹתוֹ בְּאוֹתוֹ קַן צִפּוֹר, וּמִתְכַּסֶּה שָׁם שְׁלֹשִׁים יוֹם. </w:t>
      </w:r>
    </w:p>
    <w:p w14:paraId="29BBCA52" w14:textId="77777777" w:rsidR="00000000" w:rsidRDefault="00AC0C38">
      <w:pPr>
        <w:bidi/>
        <w:jc w:val="both"/>
        <w:divId w:val="2058580902"/>
        <w:rPr>
          <w:rFonts w:ascii="David" w:eastAsia="Times New Roman" w:hAnsi="David" w:cs="David"/>
          <w:color w:val="000000"/>
          <w:sz w:val="33"/>
          <w:szCs w:val="33"/>
          <w:rtl/>
        </w:rPr>
      </w:pPr>
    </w:p>
    <w:p w14:paraId="244D62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תְּלָתִין יוֹמִין, בְּהַהוּא קַן צ</w:t>
      </w:r>
      <w:r>
        <w:rPr>
          <w:rFonts w:ascii="David" w:hAnsi="David" w:cs="David"/>
          <w:color w:val="000000"/>
          <w:sz w:val="33"/>
          <w:szCs w:val="33"/>
          <w:rtl/>
        </w:rPr>
        <w:t>ִפּוֹר, יֵחוּת מְעֻטָר בְּכָל אִינּוּן תִּקּוּנִין מֵעֵילָּא וּמִתַּתָּא, כַמָּה מַשִׁרְיָין קַדִּישִׁין סַחֲרָנֵיהּ, וְיֵחְמוּן כָּל עָלְמָא, חַד נְהִירוּ, תָּלֵי מֵרְקִיעָא לְאַרְעָא, וְיֵקוּם שִׁבְעָה יוֹמִין, וְכָל בְּנֵי עָלְמָא יִתְמְהוּן וְיִתְבָּהֲ</w:t>
      </w:r>
      <w:r>
        <w:rPr>
          <w:rFonts w:ascii="David" w:hAnsi="David" w:cs="David"/>
          <w:color w:val="000000"/>
          <w:sz w:val="33"/>
          <w:szCs w:val="33"/>
          <w:rtl/>
        </w:rPr>
        <w:t xml:space="preserve">לוּן, וְלָא יִנְדְּעוּן כְּלַל, בַּר אִינּוּן חַכִּימִין, דְּיַדְעִין בְּרָזִין אִלֵּין, זַכָּאָה חוּלָקֵיהוֹן. </w:t>
      </w:r>
    </w:p>
    <w:p w14:paraId="47D67F2B" w14:textId="77777777" w:rsidR="00000000" w:rsidRDefault="00AC0C38">
      <w:pPr>
        <w:bidi/>
        <w:jc w:val="both"/>
        <w:divId w:val="1240289722"/>
        <w:rPr>
          <w:rFonts w:ascii="David" w:eastAsia="Times New Roman" w:hAnsi="David" w:cs="David"/>
          <w:color w:val="000000"/>
          <w:sz w:val="33"/>
          <w:szCs w:val="33"/>
          <w:rtl/>
        </w:rPr>
      </w:pPr>
      <w:r>
        <w:rPr>
          <w:rFonts w:ascii="David" w:eastAsia="Times New Roman" w:hAnsi="David" w:cs="David"/>
          <w:color w:val="000000"/>
          <w:sz w:val="33"/>
          <w:szCs w:val="33"/>
          <w:rtl/>
        </w:rPr>
        <w:t>לְאַחַר שְׁלֹשִׁים יוֹם, בְּאוֹתוֹ קַן צִפּוֹר, יֵרֵד מְעֻטָּר בְּכָל אוֹתָם תִּקּוּנִים מִמַּעְלָה וּמִמַּטָּה, כַּמָּה מַחֲנוֹת קְדוֹשִׁים ס</w:t>
      </w:r>
      <w:r>
        <w:rPr>
          <w:rFonts w:ascii="David" w:eastAsia="Times New Roman" w:hAnsi="David" w:cs="David"/>
          <w:color w:val="000000"/>
          <w:sz w:val="33"/>
          <w:szCs w:val="33"/>
          <w:rtl/>
        </w:rPr>
        <w:t xml:space="preserve">ְבִיבוֹ, וְיִרְאוּ כָּל הָעוֹלָם אוֹר אֶחָד תָּלוּי מֵהָרָקִיעַ לָאָרֶץ, וְיַעֲמֹד שִׁבְעָה יָמִים, וְכָל בְּנֵי הָעוֹלָם יִתְמְהוּ וְיִבָּהֲלוּ, וְלֹא יֵדְעוּ כְּלָל, פְּרָט לְאוֹתָם חֲכָמִים שֶׁיּוֹדְעִים בַּסּוֹדוֹת הַלָּלוּ, אַשְׁרֵי חֶלְקָם. </w:t>
      </w:r>
    </w:p>
    <w:p w14:paraId="0AD96805" w14:textId="77777777" w:rsidR="00000000" w:rsidRDefault="00AC0C38">
      <w:pPr>
        <w:bidi/>
        <w:jc w:val="both"/>
        <w:divId w:val="2058580902"/>
        <w:rPr>
          <w:rFonts w:ascii="David" w:eastAsia="Times New Roman" w:hAnsi="David" w:cs="David"/>
          <w:color w:val="000000"/>
          <w:sz w:val="33"/>
          <w:szCs w:val="33"/>
          <w:rtl/>
        </w:rPr>
      </w:pPr>
    </w:p>
    <w:p w14:paraId="517841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 אִינּוּן שִׁבְעָה יוֹמִין יִתְעַתֶד </w:t>
      </w:r>
      <w:r>
        <w:rPr>
          <w:rFonts w:ascii="David" w:hAnsi="David" w:cs="David"/>
          <w:color w:val="000000"/>
          <w:rtl/>
        </w:rPr>
        <w:t>(ס''א יתעטר)</w:t>
      </w:r>
      <w:r>
        <w:rPr>
          <w:rFonts w:ascii="David" w:hAnsi="David" w:cs="David"/>
          <w:color w:val="000000"/>
          <w:sz w:val="33"/>
          <w:szCs w:val="33"/>
          <w:rtl/>
        </w:rPr>
        <w:t xml:space="preserve"> בְּאַרְעָא, בְּהַהוּא קַ''ן צִפּוֹ''ר. בְּאָן אֲתָר. בַּדֶּרֶךְ, דָּא קְבוּרַת רָחֵל, דְּאִיהִי קַיְּימָא בְּפָרָשַׁת אוֹרְחִין. וִיבַשֵּׂר לָהּ, וַיִּנָחֵם לָהּ, וּכְדֵין תְּקַבֵּל תַּנְחוּמִין, וְתָק</w:t>
      </w:r>
      <w:r>
        <w:rPr>
          <w:rFonts w:ascii="David" w:hAnsi="David" w:cs="David"/>
          <w:color w:val="000000"/>
          <w:sz w:val="33"/>
          <w:szCs w:val="33"/>
          <w:rtl/>
        </w:rPr>
        <w:t xml:space="preserve">וּם וְתְנַשִׁיק לֵיהּ. </w:t>
      </w:r>
    </w:p>
    <w:p w14:paraId="0D7BD2EE" w14:textId="77777777" w:rsidR="00000000" w:rsidRDefault="00AC0C38">
      <w:pPr>
        <w:bidi/>
        <w:jc w:val="both"/>
        <w:divId w:val="1536458199"/>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אוֹתָם שִׁבְעָה יָמִים יִתְיַצֵּב </w:t>
      </w:r>
      <w:r>
        <w:rPr>
          <w:rFonts w:ascii="David" w:eastAsia="Times New Roman" w:hAnsi="David" w:cs="David"/>
          <w:color w:val="000000"/>
          <w:sz w:val="23"/>
          <w:szCs w:val="23"/>
          <w:rtl/>
        </w:rPr>
        <w:t>(יתעטר)</w:t>
      </w:r>
      <w:r>
        <w:rPr>
          <w:rFonts w:ascii="David" w:eastAsia="Times New Roman" w:hAnsi="David" w:cs="David"/>
          <w:color w:val="000000"/>
          <w:sz w:val="33"/>
          <w:szCs w:val="33"/>
          <w:rtl/>
        </w:rPr>
        <w:t xml:space="preserve"> בָּאָרֶץ בְּאוֹתוֹ קַ''ן צִפּוֹ''ר. בְּאֵיזֶה מָקוֹם? בַּדֶּרֶךְ, זוֹ קְבוּרַת רָחֵל שֶׁעוֹמֶדֶת בְּפָרָשַׁת דְּרָכִים. וִיבַשֵּׂר לָהּ וִינַחֵם אוֹתָהּ, וְאָז תְּקַבֵּל תַּנְחוּמִים,</w:t>
      </w:r>
      <w:r>
        <w:rPr>
          <w:rFonts w:ascii="David" w:eastAsia="Times New Roman" w:hAnsi="David" w:cs="David"/>
          <w:color w:val="000000"/>
          <w:sz w:val="33"/>
          <w:szCs w:val="33"/>
          <w:rtl/>
        </w:rPr>
        <w:t xml:space="preserve"> וְתָקוּם וּתְנַשֵּׁק אוֹתוֹ. </w:t>
      </w:r>
    </w:p>
    <w:p w14:paraId="6257A277" w14:textId="77777777" w:rsidR="00000000" w:rsidRDefault="00AC0C38">
      <w:pPr>
        <w:bidi/>
        <w:jc w:val="both"/>
        <w:divId w:val="2058580902"/>
        <w:rPr>
          <w:rFonts w:ascii="David" w:eastAsia="Times New Roman" w:hAnsi="David" w:cs="David"/>
          <w:color w:val="000000"/>
          <w:sz w:val="33"/>
          <w:szCs w:val="33"/>
          <w:rtl/>
        </w:rPr>
      </w:pPr>
    </w:p>
    <w:p w14:paraId="57009D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יֵקוּם הַהוּא נְהִירוּ מֵהַהוּא אֲתָר, וְשָׁרֵי בִּיְרִיחוֹ קַרְתָּא דְּאִילָנֵי. בְּכָל עֵץ דָּא יְרִיחוֹ. אוֹ עַל הָאָרֶץ, דָּא יְרוּשְׁלֵים. וִיְהֵא גָּנִיז בְּהַהוּא נְהִירוּ דְּקַ''ן צִפּוֹ''ר תְּרֵיסַר יַרְחֵי</w:t>
      </w:r>
      <w:r>
        <w:rPr>
          <w:rFonts w:ascii="David" w:hAnsi="David" w:cs="David"/>
          <w:color w:val="000000"/>
          <w:sz w:val="33"/>
          <w:szCs w:val="33"/>
          <w:rtl/>
        </w:rPr>
        <w:t xml:space="preserve">. </w:t>
      </w:r>
    </w:p>
    <w:p w14:paraId="4D9F664B" w14:textId="77777777" w:rsidR="00000000" w:rsidRDefault="00AC0C38">
      <w:pPr>
        <w:bidi/>
        <w:jc w:val="both"/>
        <w:divId w:val="1344285557"/>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יָקוּם אוֹתוֹ אוֹר מֵאוֹתוֹ מָקוֹם, וְשׁוֹרֶה בִּירִיחוֹ עִיר הָאִילָנוֹת. בְּכָל עֵץ - זֶה יְרִיחוֹ. אוֹ עַל הָאָרֶץ - זוֹ יְרוּשָׁלַיִם. וְיִהְיֶה גָנוּז בְּאוֹתוֹ אוֹר שֶׁל קַ''ן צִפּוֹ''ר שְׁנֵים עָשָׂר חֹדֶשׁ. </w:t>
      </w:r>
    </w:p>
    <w:p w14:paraId="7724247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 w:name="HtmpReportNum0014_L2"/>
      <w:bookmarkStart w:id="43" w:name="דףBט'Bע''א"/>
      <w:bookmarkEnd w:id="42"/>
      <w:bookmarkEnd w:id="43"/>
    </w:p>
    <w:p w14:paraId="40988FB3" w14:textId="77777777" w:rsidR="00000000" w:rsidRDefault="00AC0C38">
      <w:pPr>
        <w:pStyle w:val="NormalWeb"/>
        <w:bidi/>
        <w:jc w:val="both"/>
        <w:divId w:val="2058580902"/>
        <w:rPr>
          <w:rFonts w:ascii="David" w:hAnsi="David" w:cs="David"/>
          <w:color w:val="000000"/>
          <w:sz w:val="33"/>
          <w:szCs w:val="33"/>
          <w:rtl/>
        </w:rPr>
      </w:pPr>
      <w:hyperlink w:anchor="דף_ט'_ע''א!" w:history="1">
        <w:r>
          <w:rPr>
            <w:rStyle w:val="Hyperlink"/>
            <w:rFonts w:ascii="David" w:hAnsi="David" w:cs="David"/>
            <w:b/>
            <w:bCs/>
            <w:sz w:val="45"/>
            <w:szCs w:val="45"/>
            <w:rtl/>
          </w:rPr>
          <w:t>דף ט' ע''א</w:t>
        </w:r>
      </w:hyperlink>
    </w:p>
    <w:p w14:paraId="37CD9A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בָּתַר תְּרֵיסַר יַרְחֵי, יִזְדְּקַף הַהוּא נְהִירוּ בֵּין שְׁמַיָּא וְאַרְעָא, וְיִשְׁרֵי </w:t>
      </w:r>
      <w:r>
        <w:rPr>
          <w:rFonts w:ascii="David" w:hAnsi="David" w:cs="David"/>
          <w:color w:val="000000"/>
          <w:rtl/>
        </w:rPr>
        <w:t>(שמות ז' ע''ב)</w:t>
      </w:r>
      <w:r>
        <w:rPr>
          <w:rFonts w:ascii="David" w:hAnsi="David" w:cs="David"/>
          <w:color w:val="000000"/>
          <w:sz w:val="33"/>
          <w:szCs w:val="33"/>
          <w:rtl/>
        </w:rPr>
        <w:t xml:space="preserve"> </w:t>
      </w:r>
      <w:r>
        <w:rPr>
          <w:rFonts w:ascii="David" w:hAnsi="David" w:cs="David"/>
          <w:color w:val="000000"/>
          <w:sz w:val="33"/>
          <w:szCs w:val="33"/>
          <w:rtl/>
        </w:rPr>
        <w:t>בְּאַרְעָא דְּגָלִיל, דְּתַמָּן הֲוָה שֵׁירוּתָא דְּגָלוּתָא דְּיִשְׂרָאֵל. וְתַמָּן יִתְגְּלֵי מֵהַהוּא נְהִירוּ דְּקַן צִפּוֹר, וְתָב לְאַתְרֵיהּ. וְהַהוּא יוֹמָא יִזְדַּעְזַע כָּל אַרְעָא כְּמִלְּקַדְּמִין, מִסַּיְיפֵי שְׁמַיָּא עַד</w:t>
      </w:r>
      <w:r>
        <w:rPr>
          <w:rFonts w:ascii="David" w:hAnsi="David" w:cs="David"/>
          <w:color w:val="000000"/>
          <w:sz w:val="33"/>
          <w:szCs w:val="33"/>
          <w:rtl/>
        </w:rPr>
        <w:t xml:space="preserve"> </w:t>
      </w:r>
      <w:r>
        <w:rPr>
          <w:rFonts w:ascii="David" w:hAnsi="David" w:cs="David"/>
          <w:color w:val="000000"/>
          <w:rtl/>
        </w:rPr>
        <w:t>(דף ט' ע''א)</w:t>
      </w:r>
      <w:r>
        <w:rPr>
          <w:rFonts w:ascii="David" w:hAnsi="David" w:cs="David"/>
          <w:color w:val="000000"/>
          <w:rtl/>
        </w:rPr>
        <w:t xml:space="preserve"> </w:t>
      </w:r>
      <w:r>
        <w:rPr>
          <w:rFonts w:ascii="David" w:hAnsi="David" w:cs="David"/>
          <w:color w:val="000000"/>
          <w:sz w:val="33"/>
          <w:szCs w:val="33"/>
          <w:rtl/>
        </w:rPr>
        <w:t>סַיְיפֵ</w:t>
      </w:r>
      <w:r>
        <w:rPr>
          <w:rFonts w:ascii="David" w:hAnsi="David" w:cs="David"/>
          <w:color w:val="000000"/>
          <w:sz w:val="33"/>
          <w:szCs w:val="33"/>
          <w:rtl/>
        </w:rPr>
        <w:t xml:space="preserve">י שְׁמַיָּא, וּכְדֵין יֶחזוּן </w:t>
      </w:r>
      <w:r>
        <w:rPr>
          <w:rFonts w:ascii="David" w:hAnsi="David" w:cs="David"/>
          <w:color w:val="000000"/>
          <w:rtl/>
        </w:rPr>
        <w:t>(ינדעון)</w:t>
      </w:r>
      <w:r>
        <w:rPr>
          <w:rFonts w:ascii="David" w:hAnsi="David" w:cs="David"/>
          <w:color w:val="000000"/>
          <w:sz w:val="33"/>
          <w:szCs w:val="33"/>
          <w:rtl/>
        </w:rPr>
        <w:t xml:space="preserve"> כָּל עָלְמָא, דְּהָא אִתְגְּלֵי מַלְכָּא מְשִׁיחָא, בְּאַרְעָא דְּגָלִיל. </w:t>
      </w:r>
    </w:p>
    <w:p w14:paraId="65A06326" w14:textId="77777777" w:rsidR="00000000" w:rsidRDefault="00AC0C38">
      <w:pPr>
        <w:bidi/>
        <w:jc w:val="both"/>
        <w:divId w:val="1165317255"/>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שְׁנֵים עָשָׂר חֹדֶשׁ יִזְדַּקֵּף אוֹתוֹ אוֹר בֵּין שָׁמַיִם וָאָרֶץ, וְיִשְׁרֶה בְּאֶרֶץ הַגָּלִיל, שֶׁשָּׁם הָיְתָה רֵאשִׁית גָּלוּת </w:t>
      </w:r>
      <w:r>
        <w:rPr>
          <w:rFonts w:ascii="David" w:eastAsia="Times New Roman" w:hAnsi="David" w:cs="David"/>
          <w:color w:val="000000"/>
          <w:sz w:val="33"/>
          <w:szCs w:val="33"/>
          <w:rtl/>
        </w:rPr>
        <w:t xml:space="preserve">יִשְׂרָאֵל, וְשָׁם יִתְגַּלֶּה מֵאוֹתוֹ אוֹר שֶׁל קַן צִפּוֹר, וְשָׁב לִמְקוֹמוֹ. וְאוֹתוֹ יוֹם תִּזְדַּעֲזַע כָּל הָאָרֶץ כְּמוֹ מִקֹּדֶם מִסּוֹף הַשָּׁמַיִם עַד סוֹף הַשָּׁמַיִם, וְאָז יִרְאוּ </w:t>
      </w:r>
      <w:r>
        <w:rPr>
          <w:rFonts w:ascii="David" w:eastAsia="Times New Roman" w:hAnsi="David" w:cs="David"/>
          <w:color w:val="000000"/>
          <w:sz w:val="23"/>
          <w:szCs w:val="23"/>
          <w:rtl/>
        </w:rPr>
        <w:t>[ידעו]</w:t>
      </w:r>
      <w:r>
        <w:rPr>
          <w:rFonts w:ascii="David" w:eastAsia="Times New Roman" w:hAnsi="David" w:cs="David"/>
          <w:color w:val="000000"/>
          <w:sz w:val="33"/>
          <w:szCs w:val="33"/>
          <w:rtl/>
        </w:rPr>
        <w:t xml:space="preserve"> כָּל הָעוֹלָם שֶׁהֲרֵי הִתְגַּלָּה מֶלֶךְ הַמָּשִׁיחַ </w:t>
      </w:r>
      <w:r>
        <w:rPr>
          <w:rFonts w:ascii="David" w:eastAsia="Times New Roman" w:hAnsi="David" w:cs="David"/>
          <w:color w:val="000000"/>
          <w:sz w:val="33"/>
          <w:szCs w:val="33"/>
          <w:rtl/>
        </w:rPr>
        <w:t xml:space="preserve">בְּאֶרֶץ הַגָּלִיל. </w:t>
      </w:r>
    </w:p>
    <w:p w14:paraId="5508887D" w14:textId="77777777" w:rsidR="00000000" w:rsidRDefault="00AC0C38">
      <w:pPr>
        <w:bidi/>
        <w:jc w:val="both"/>
        <w:divId w:val="2058580902"/>
        <w:rPr>
          <w:rFonts w:ascii="David" w:eastAsia="Times New Roman" w:hAnsi="David" w:cs="David"/>
          <w:color w:val="000000"/>
          <w:sz w:val="33"/>
          <w:szCs w:val="33"/>
          <w:rtl/>
        </w:rPr>
      </w:pPr>
    </w:p>
    <w:p w14:paraId="4368FB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וְיִתְכַּנְּשׁוּן לֵיהּ כָּל אִינּוּן דְּלָעָאן בְּאוֹרַיְיתָא, וְאִינּוּן זְעִירִין בְּעָלְמָא. וּבִזְכוּת יְנוּקֵי דְּבֵי רַב, יִתְתַּקֵף חֵילֵיהּ לְאִתְגַּבְּרָא, וְרָזָא דָּא אֶפְרוֹחִים. וְאִי לָא יִשְׁתְּכְּחוּן אִלֵּין, הָא יְ</w:t>
      </w:r>
      <w:r>
        <w:rPr>
          <w:rFonts w:ascii="David" w:hAnsi="David" w:cs="David"/>
          <w:color w:val="000000"/>
          <w:sz w:val="33"/>
          <w:szCs w:val="33"/>
          <w:rtl/>
        </w:rPr>
        <w:t xml:space="preserve">נוּקֵי דְּיַתְבִין בְּתוּקְפָּא דְּאִמְּהוֹן וְיַנְקֵי, כְּמָה דְאַתְּ אָמֵר, </w:t>
      </w:r>
      <w:r>
        <w:rPr>
          <w:rFonts w:ascii="David" w:hAnsi="David" w:cs="David"/>
          <w:color w:val="000000"/>
          <w:rtl/>
        </w:rPr>
        <w:t>(ישעיה כ''ח)</w:t>
      </w:r>
      <w:r>
        <w:rPr>
          <w:rFonts w:ascii="David" w:hAnsi="David" w:cs="David"/>
          <w:color w:val="000000"/>
          <w:sz w:val="33"/>
          <w:szCs w:val="33"/>
          <w:rtl/>
        </w:rPr>
        <w:t xml:space="preserve"> גְּמוּלֵי מֵחָלָב עַתִּיקֵי מִשָּׁדָיִם. וְהַיְינוּ אוֹ בֵיצִים, דִּבְגִין אִלֵּין, שַׁרְיָא שְׁכִינְתָּא עִמְּהוֹן דְּיִשְׂרָאֵל בְּגָלוּתָא. </w:t>
      </w:r>
    </w:p>
    <w:p w14:paraId="2D8634E6" w14:textId="77777777" w:rsidR="00000000" w:rsidRDefault="00AC0C38">
      <w:pPr>
        <w:bidi/>
        <w:jc w:val="both"/>
        <w:divId w:val="1759134974"/>
        <w:rPr>
          <w:rFonts w:ascii="David" w:eastAsia="Times New Roman" w:hAnsi="David" w:cs="David"/>
          <w:color w:val="000000"/>
          <w:sz w:val="33"/>
          <w:szCs w:val="33"/>
          <w:rtl/>
        </w:rPr>
      </w:pPr>
      <w:r>
        <w:rPr>
          <w:rFonts w:ascii="David" w:eastAsia="Times New Roman" w:hAnsi="David" w:cs="David"/>
          <w:color w:val="000000"/>
          <w:sz w:val="33"/>
          <w:szCs w:val="33"/>
          <w:rtl/>
        </w:rPr>
        <w:t>וְיִתְכַּנְּסוּ אֵלָ</w:t>
      </w:r>
      <w:r>
        <w:rPr>
          <w:rFonts w:ascii="David" w:eastAsia="Times New Roman" w:hAnsi="David" w:cs="David"/>
          <w:color w:val="000000"/>
          <w:sz w:val="33"/>
          <w:szCs w:val="33"/>
          <w:rtl/>
        </w:rPr>
        <w:t>יו כָּל אֵלּוּ שֶׁעוֹסְקִים בַּתּוֹרָה, וְהֵם מְעַטִּים בָּעוֹלָם. וּבִזְכוּת תִּינוֹקוֹת שֶׁל בֵּית רַבָּן יִתְחַזֵּק כֹּחוֹ לְהִתְגַּבֵּר, וְסוֹד זֶה אֶפְרֹחִים. וְאִם לֹא יִמָּצְאוּ אֵלּוּ, הֲרֵי תִּינוֹקוֹת שֶׁיּוֹשְׁבִים בְּתֹקֶף אִמָּם וְיוֹנְקִים, כ</w:t>
      </w:r>
      <w:r>
        <w:rPr>
          <w:rFonts w:ascii="David" w:eastAsia="Times New Roman" w:hAnsi="David" w:cs="David"/>
          <w:color w:val="000000"/>
          <w:sz w:val="33"/>
          <w:szCs w:val="33"/>
          <w:rtl/>
        </w:rPr>
        <w:t xml:space="preserve">ְּמוֹ שֶׁנֶּאֱמַר </w:t>
      </w:r>
      <w:r>
        <w:rPr>
          <w:rFonts w:ascii="David" w:eastAsia="Times New Roman" w:hAnsi="David" w:cs="David"/>
          <w:color w:val="000000"/>
          <w:sz w:val="23"/>
          <w:szCs w:val="23"/>
          <w:rtl/>
        </w:rPr>
        <w:t>(ישעיה כח)</w:t>
      </w:r>
      <w:r>
        <w:rPr>
          <w:rFonts w:ascii="David" w:eastAsia="Times New Roman" w:hAnsi="David" w:cs="David"/>
          <w:color w:val="000000"/>
          <w:sz w:val="33"/>
          <w:szCs w:val="33"/>
          <w:rtl/>
        </w:rPr>
        <w:t xml:space="preserve"> גְּמוּלֵי מֵחָלָב עַתִּיקֵי מִשָּׁדָיִם. וְהַיְנוּ אוֹ בֵיצִים, שֶׁבִּשְׁבִיל אֵלֶּה שׁוֹרָה שְׁכִינָה עִם יִשְׂרָאֵל בַּגָּלוּת. </w:t>
      </w:r>
    </w:p>
    <w:p w14:paraId="10A820A4" w14:textId="77777777" w:rsidR="00000000" w:rsidRDefault="00AC0C38">
      <w:pPr>
        <w:bidi/>
        <w:jc w:val="both"/>
        <w:divId w:val="2058580902"/>
        <w:rPr>
          <w:rFonts w:ascii="David" w:eastAsia="Times New Roman" w:hAnsi="David" w:cs="David"/>
          <w:color w:val="000000"/>
          <w:sz w:val="33"/>
          <w:szCs w:val="33"/>
          <w:rtl/>
        </w:rPr>
      </w:pPr>
    </w:p>
    <w:p w14:paraId="1CF8F9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חַכִּימִין זְעִירִין אִינּוּן דְּיִשְׁתַּכְּחוּן בְּהַהוּא זִמְנָא, וְהַיְינוּ </w:t>
      </w:r>
      <w:r>
        <w:rPr>
          <w:rFonts w:ascii="David" w:hAnsi="David" w:cs="David"/>
          <w:color w:val="000000"/>
          <w:rtl/>
        </w:rPr>
        <w:t>(דברים כ</w:t>
      </w:r>
      <w:r>
        <w:rPr>
          <w:rFonts w:ascii="David" w:hAnsi="David" w:cs="David"/>
          <w:color w:val="000000"/>
          <w:rtl/>
        </w:rPr>
        <w:t>''ב)</w:t>
      </w:r>
      <w:r>
        <w:rPr>
          <w:rFonts w:ascii="David" w:hAnsi="David" w:cs="David"/>
          <w:color w:val="000000"/>
          <w:sz w:val="33"/>
          <w:szCs w:val="33"/>
          <w:rtl/>
        </w:rPr>
        <w:t xml:space="preserve"> וְהָאֵם רוֹבֶצֶת עַל הָאֶפְרוֹחִים אוֹ עַל הַבֵּצִים, לא תִּקַּח הָאֵם עַל הַבָּנִים </w:t>
      </w:r>
      <w:r>
        <w:rPr>
          <w:rFonts w:ascii="David" w:hAnsi="David" w:cs="David"/>
          <w:color w:val="000000"/>
          <w:rtl/>
        </w:rPr>
        <w:t>(דהא ביה לא קיימא מילא לאפקא מגלותא אלא במלכא עילאה, דכיון דאינון רביין וינוקין יהבין תוקפא למלכא משיחא כדין אימא עילאה דהיא רביעא עלייהו יתערת לגבי בעלה)</w:t>
      </w:r>
      <w:r>
        <w:rPr>
          <w:rFonts w:ascii="David" w:hAnsi="David" w:cs="David"/>
          <w:color w:val="000000"/>
          <w:sz w:val="33"/>
          <w:szCs w:val="33"/>
          <w:rtl/>
        </w:rPr>
        <w:t xml:space="preserve"> וְיִתְעַכָּ</w:t>
      </w:r>
      <w:r>
        <w:rPr>
          <w:rFonts w:ascii="David" w:hAnsi="David" w:cs="David"/>
          <w:color w:val="000000"/>
          <w:sz w:val="33"/>
          <w:szCs w:val="33"/>
          <w:rtl/>
        </w:rPr>
        <w:t xml:space="preserve">ב </w:t>
      </w:r>
      <w:r>
        <w:rPr>
          <w:rFonts w:ascii="David" w:hAnsi="David" w:cs="David"/>
          <w:color w:val="000000"/>
          <w:rtl/>
        </w:rPr>
        <w:t>(הכי)</w:t>
      </w:r>
      <w:r>
        <w:rPr>
          <w:rFonts w:ascii="David" w:hAnsi="David" w:cs="David"/>
          <w:color w:val="000000"/>
          <w:sz w:val="33"/>
          <w:szCs w:val="33"/>
          <w:rtl/>
        </w:rPr>
        <w:t xml:space="preserve"> עַד תְּרֵיסַר יַרְחִין אַחֲרָנִין. לְבָתַר, יֵיתֵי בַּעְלָהּ, וְיוֹקִים לָהּ מֵעַפְרָא, כְּמָה דְאַתְּ אָמֵר, </w:t>
      </w:r>
      <w:r>
        <w:rPr>
          <w:rFonts w:ascii="David" w:hAnsi="David" w:cs="David"/>
          <w:color w:val="000000"/>
          <w:rtl/>
        </w:rPr>
        <w:t>(עמוס ט')</w:t>
      </w:r>
      <w:r>
        <w:rPr>
          <w:rFonts w:ascii="David" w:hAnsi="David" w:cs="David"/>
          <w:color w:val="000000"/>
          <w:sz w:val="33"/>
          <w:szCs w:val="33"/>
          <w:rtl/>
        </w:rPr>
        <w:t xml:space="preserve"> אָקִים אֶת סֻכַּת דָּוִד הַנֹּפָלֶת. </w:t>
      </w:r>
    </w:p>
    <w:p w14:paraId="167C7677" w14:textId="77777777" w:rsidR="00000000" w:rsidRDefault="00AC0C38">
      <w:pPr>
        <w:bidi/>
        <w:jc w:val="both"/>
        <w:divId w:val="1415543176"/>
        <w:rPr>
          <w:rFonts w:ascii="David" w:eastAsia="Times New Roman" w:hAnsi="David" w:cs="David"/>
          <w:color w:val="000000"/>
          <w:sz w:val="33"/>
          <w:szCs w:val="33"/>
          <w:rtl/>
        </w:rPr>
      </w:pPr>
      <w:r>
        <w:rPr>
          <w:rFonts w:ascii="David" w:eastAsia="Times New Roman" w:hAnsi="David" w:cs="David"/>
          <w:color w:val="000000"/>
          <w:sz w:val="33"/>
          <w:szCs w:val="33"/>
          <w:rtl/>
        </w:rPr>
        <w:t xml:space="preserve">שֶׁהֲרֵי מְעַטִּים הַחֲכָמִים שֶׁיִּמָּצְאוּ בְּאוֹתוֹ זְמַן, וְהַיְנוּ </w:t>
      </w:r>
      <w:r>
        <w:rPr>
          <w:rFonts w:ascii="David" w:eastAsia="Times New Roman" w:hAnsi="David" w:cs="David"/>
          <w:color w:val="000000"/>
          <w:sz w:val="23"/>
          <w:szCs w:val="23"/>
          <w:rtl/>
        </w:rPr>
        <w:t>(דברים כב)</w:t>
      </w:r>
      <w:r>
        <w:rPr>
          <w:rFonts w:ascii="David" w:eastAsia="Times New Roman" w:hAnsi="David" w:cs="David"/>
          <w:color w:val="000000"/>
          <w:sz w:val="33"/>
          <w:szCs w:val="33"/>
          <w:rtl/>
        </w:rPr>
        <w:t xml:space="preserve"> וְהָאֵ</w:t>
      </w:r>
      <w:r>
        <w:rPr>
          <w:rFonts w:ascii="David" w:eastAsia="Times New Roman" w:hAnsi="David" w:cs="David"/>
          <w:color w:val="000000"/>
          <w:sz w:val="33"/>
          <w:szCs w:val="33"/>
          <w:rtl/>
        </w:rPr>
        <w:t xml:space="preserve">ם רֹבֶצֶת עַל הָאֶפְרֹחִים אוֹ עַל הַבֵּיצִים, לֹא תִקַּח הָאֵם עַל הַבָּנִים, </w:t>
      </w:r>
      <w:r>
        <w:rPr>
          <w:rFonts w:ascii="David" w:eastAsia="Times New Roman" w:hAnsi="David" w:cs="David"/>
          <w:color w:val="000000"/>
          <w:sz w:val="23"/>
          <w:szCs w:val="23"/>
          <w:rtl/>
        </w:rPr>
        <w:t>[שהרי בו לא עומד הדבר להוציא מן הגלות אלא במלך העליון, שכיון שהם ילדים ותינוקות, נותנים תקף למלך המשיח, אז האמא העליונה, שהיא רובצת עליהם, מתעוררת לגבי בעלה]</w:t>
      </w:r>
      <w:r>
        <w:rPr>
          <w:rFonts w:ascii="David" w:eastAsia="Times New Roman" w:hAnsi="David" w:cs="David"/>
          <w:color w:val="000000"/>
          <w:sz w:val="33"/>
          <w:szCs w:val="33"/>
          <w:rtl/>
        </w:rPr>
        <w:t xml:space="preserve"> וְיִתְעַכֵּב </w:t>
      </w:r>
      <w:r>
        <w:rPr>
          <w:rFonts w:ascii="David" w:eastAsia="Times New Roman" w:hAnsi="David" w:cs="David"/>
          <w:color w:val="000000"/>
          <w:sz w:val="23"/>
          <w:szCs w:val="23"/>
          <w:rtl/>
        </w:rPr>
        <w:t>[כך]</w:t>
      </w:r>
      <w:r>
        <w:rPr>
          <w:rFonts w:ascii="David" w:eastAsia="Times New Roman" w:hAnsi="David" w:cs="David"/>
          <w:color w:val="000000"/>
          <w:sz w:val="33"/>
          <w:szCs w:val="33"/>
          <w:rtl/>
        </w:rPr>
        <w:t xml:space="preserve"> ע</w:t>
      </w:r>
      <w:r>
        <w:rPr>
          <w:rFonts w:ascii="David" w:eastAsia="Times New Roman" w:hAnsi="David" w:cs="David"/>
          <w:color w:val="000000"/>
          <w:sz w:val="33"/>
          <w:szCs w:val="33"/>
          <w:rtl/>
        </w:rPr>
        <w:t xml:space="preserve">ַד שְׁנֵים עָשָׂר חֳדָשִׁים אֲחֵרִים. אַחַר כָּךְ יָבֹא בַעְלָהּ וְיָקִים אוֹתָהּ מֵהֶעָפָר, כְּמוֹ שֶׁנֶּאֱמַר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אָקִים אֶת סֻכַּת דָּוִיד הַנֹּפֶלֶת. </w:t>
      </w:r>
    </w:p>
    <w:p w14:paraId="3FD96668" w14:textId="77777777" w:rsidR="00000000" w:rsidRDefault="00AC0C38">
      <w:pPr>
        <w:bidi/>
        <w:jc w:val="both"/>
        <w:divId w:val="2058580902"/>
        <w:rPr>
          <w:rFonts w:ascii="David" w:eastAsia="Times New Roman" w:hAnsi="David" w:cs="David"/>
          <w:color w:val="000000"/>
          <w:sz w:val="33"/>
          <w:szCs w:val="33"/>
          <w:rtl/>
        </w:rPr>
      </w:pPr>
    </w:p>
    <w:p w14:paraId="123A7F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יוֹמָא, מַלְכָּא מְשִׁיחָא שָׁאֲרֵי וְיִכְנוֹשׁ גָּלוּתָא, מִסַּיְיפֵי עָלְמָא עַד ס</w:t>
      </w:r>
      <w:r>
        <w:rPr>
          <w:rFonts w:ascii="David" w:hAnsi="David" w:cs="David"/>
          <w:color w:val="000000"/>
          <w:sz w:val="33"/>
          <w:szCs w:val="33"/>
          <w:rtl/>
        </w:rPr>
        <w:t xml:space="preserve">ַיְיפֵי עָלְמָא, כְּמָה דְאַתְּ אָמֵר </w:t>
      </w:r>
      <w:r>
        <w:rPr>
          <w:rFonts w:ascii="David" w:hAnsi="David" w:cs="David"/>
          <w:color w:val="000000"/>
          <w:rtl/>
        </w:rPr>
        <w:t>(דבהם ל')</w:t>
      </w:r>
      <w:r>
        <w:rPr>
          <w:rFonts w:ascii="David" w:hAnsi="David" w:cs="David"/>
          <w:color w:val="000000"/>
          <w:sz w:val="33"/>
          <w:szCs w:val="33"/>
          <w:rtl/>
        </w:rPr>
        <w:t xml:space="preserve"> אִם יִהְיֶה נִדַּחֲךָ בִּקְצֵה הַשָּׁמָיִם וְגוֹ'. מֵהַהוּא יוֹמָא, כָּל אָתִין וְנִסִּין וּגְבוּרָאן דְּעָבַד קוּדְשָׁא בְּרִיךְ הוּא בְּמִצְרַיִם, יַעֲבִיד לוֹן לְיִשְׂרָאֵל, כְּמָה דְאַתְּ אָמֵר </w:t>
      </w:r>
      <w:r>
        <w:rPr>
          <w:rFonts w:ascii="David" w:hAnsi="David" w:cs="David"/>
          <w:color w:val="000000"/>
          <w:rtl/>
        </w:rPr>
        <w:t>(מיכה ז')</w:t>
      </w:r>
      <w:r>
        <w:rPr>
          <w:rFonts w:ascii="David" w:hAnsi="David" w:cs="David"/>
          <w:color w:val="000000"/>
          <w:sz w:val="33"/>
          <w:szCs w:val="33"/>
          <w:rtl/>
        </w:rPr>
        <w:t xml:space="preserve"> </w:t>
      </w:r>
      <w:r>
        <w:rPr>
          <w:rFonts w:ascii="David" w:hAnsi="David" w:cs="David"/>
          <w:color w:val="000000"/>
          <w:sz w:val="33"/>
          <w:szCs w:val="33"/>
          <w:rtl/>
        </w:rPr>
        <w:t xml:space="preserve">כִּימֵי צֵאתְךָ מֵאֶרֶץ מִצְרָיִם אַרְאֶנּוּ נִפְלָאוֹת. </w:t>
      </w:r>
    </w:p>
    <w:p w14:paraId="694B2A6C" w14:textId="77777777" w:rsidR="00000000" w:rsidRDefault="00AC0C38">
      <w:pPr>
        <w:bidi/>
        <w:jc w:val="both"/>
        <w:divId w:val="1955139393"/>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בְּאוֹתוֹ יוֹם מֶלֶךְ הַמָּשִׁיחַ יַתְחִיל וְיִכְנֹס הַגָּלוּת מִסּוֹף הָעוֹלָם וְעַד סוֹף הָעוֹלָם, כְּמוֹ שֶׁנֶּאֱמַר </w:t>
      </w:r>
      <w:r>
        <w:rPr>
          <w:rFonts w:ascii="David" w:eastAsia="Times New Roman" w:hAnsi="David" w:cs="David"/>
          <w:color w:val="000000"/>
          <w:sz w:val="23"/>
          <w:szCs w:val="23"/>
          <w:rtl/>
        </w:rPr>
        <w:t>(דברים ל)</w:t>
      </w:r>
      <w:r>
        <w:rPr>
          <w:rFonts w:ascii="David" w:eastAsia="Times New Roman" w:hAnsi="David" w:cs="David"/>
          <w:color w:val="000000"/>
          <w:sz w:val="33"/>
          <w:szCs w:val="33"/>
          <w:rtl/>
        </w:rPr>
        <w:t xml:space="preserve"> אִם יִהְיֶה נִדַּחֲךְ בִּקְצֵה הַשָּׁמָיִם וְגוֹ'. מֵאוֹתוֹ יוֹם כּ</w:t>
      </w:r>
      <w:r>
        <w:rPr>
          <w:rFonts w:ascii="David" w:eastAsia="Times New Roman" w:hAnsi="David" w:cs="David"/>
          <w:color w:val="000000"/>
          <w:sz w:val="33"/>
          <w:szCs w:val="33"/>
          <w:rtl/>
        </w:rPr>
        <w:t xml:space="preserve">ָל הָאוֹתוֹת וְהַנִּסִּים וְהַגְּבוּרוֹת שֶׁעָשָׂה הַקָּדוֹשׁ בָּרוּךְ הוּא בְּמִצְרַיִם, יַעֲשֶׂה אוֹתָם לְיִשְׂרָאֵל, כְּמוֹ שֶׁנֶּאֱמַר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כִּימֵי צֵאתְךְ מֵאֶרֶץ מִצְרָיִם אַרְאֶנּוּ נִפְלָאוֹת. </w:t>
      </w:r>
    </w:p>
    <w:p w14:paraId="03A76454" w14:textId="77777777" w:rsidR="00000000" w:rsidRDefault="00AC0C38">
      <w:pPr>
        <w:bidi/>
        <w:jc w:val="both"/>
        <w:divId w:val="2058580902"/>
        <w:rPr>
          <w:rFonts w:ascii="David" w:eastAsia="Times New Roman" w:hAnsi="David" w:cs="David"/>
          <w:color w:val="000000"/>
          <w:sz w:val="33"/>
          <w:szCs w:val="33"/>
          <w:rtl/>
        </w:rPr>
      </w:pPr>
    </w:p>
    <w:p w14:paraId="47C09D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אֶלְעָזָר בְּרִי, כָּל א</w:t>
      </w:r>
      <w:r>
        <w:rPr>
          <w:rFonts w:ascii="David" w:hAnsi="David" w:cs="David"/>
          <w:color w:val="000000"/>
          <w:sz w:val="33"/>
          <w:szCs w:val="33"/>
          <w:rtl/>
        </w:rPr>
        <w:t xml:space="preserve">ִלֵּין מִלִּין תִּשְׁכַּח בְּרָזָא דִּתְּלָתִין וּתְרֵין שְׁבִילִין דְּבִשְׁמָא קַדִּישָׁא, וְעַד דְּנִסִּין אִלֵּין לָא יִתְּעֲרוּן בְּעָלְמָא, לָא יִשְׁתְּלִים רָזָא דִּשְׁמָא קַדִּישָׁא, וְלָא תִּתְּעַר לְאַהֲבָה, כְּמָה דְאַתְּ אָמֵר </w:t>
      </w:r>
      <w:r>
        <w:rPr>
          <w:rFonts w:ascii="David" w:hAnsi="David" w:cs="David"/>
          <w:color w:val="000000"/>
          <w:rtl/>
        </w:rPr>
        <w:t>(שיר השירים ב')</w:t>
      </w:r>
      <w:r>
        <w:rPr>
          <w:rFonts w:ascii="David" w:hAnsi="David" w:cs="David"/>
          <w:color w:val="000000"/>
          <w:sz w:val="33"/>
          <w:szCs w:val="33"/>
          <w:rtl/>
        </w:rPr>
        <w:t xml:space="preserve"> </w:t>
      </w:r>
      <w:r>
        <w:rPr>
          <w:rFonts w:ascii="David" w:hAnsi="David" w:cs="David"/>
          <w:color w:val="000000"/>
          <w:sz w:val="33"/>
          <w:szCs w:val="33"/>
          <w:rtl/>
        </w:rPr>
        <w:t xml:space="preserve">הִשְׁבַּעְתִּי אֶתְכֶם בְּנוֹת יְרוּשָׁלַיִם בִּצְבָאוֹת. בִּצְבָאוֹת: דָּא מַלְכָּא </w:t>
      </w:r>
      <w:r>
        <w:rPr>
          <w:rFonts w:ascii="David" w:hAnsi="David" w:cs="David"/>
          <w:color w:val="000000"/>
          <w:rtl/>
        </w:rPr>
        <w:t>(נ''א משיחא)</w:t>
      </w:r>
      <w:r>
        <w:rPr>
          <w:rFonts w:ascii="David" w:hAnsi="David" w:cs="David"/>
          <w:color w:val="000000"/>
          <w:sz w:val="33"/>
          <w:szCs w:val="33"/>
          <w:rtl/>
        </w:rPr>
        <w:t xml:space="preserve"> דְּאִקְרֵי צְבָאוֹת. אוֹ בְּאַיְלוֹת הַשָּׂדֶה שְׁאָר חֵילִין וּמַשִּׁרְיָין דִּלְתַתָּא. אִם תָּעִירוּ וְאִם תְּעוֹרְרוּ אֶת הָאַהֲבָה: דָּא יְמִינָא דְקוּדְ</w:t>
      </w:r>
      <w:r>
        <w:rPr>
          <w:rFonts w:ascii="David" w:hAnsi="David" w:cs="David"/>
          <w:color w:val="000000"/>
          <w:sz w:val="33"/>
          <w:szCs w:val="33"/>
          <w:rtl/>
        </w:rPr>
        <w:t xml:space="preserve">שָׁא בְּרִיךְ הוּא, דְּאִקְרֵי אַהֲבָ''ה. עַד שֶׁתֶּחְפָּץ הַהִיא דִּשְׁכִיבַת לְעַפְרָא, וִיהֵא רְעוּתָא דְּמַלְכָּא בָּהּ. זַכָּאָה אִיהוּ מַאן דְּיִזְכֵּי לְהַהוּא דָּרָא, זַכָּאָה אִיהוּ בְּעָלְמָא דֵּין, וְזַכָּאָה אִיהוּ בְּעָלְמָא דְּאָתֵי. </w:t>
      </w:r>
    </w:p>
    <w:p w14:paraId="4379EAF2" w14:textId="77777777" w:rsidR="00000000" w:rsidRDefault="00AC0C38">
      <w:pPr>
        <w:bidi/>
        <w:jc w:val="both"/>
        <w:divId w:val="71901679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w:t>
      </w:r>
      <w:r>
        <w:rPr>
          <w:rFonts w:ascii="David" w:eastAsia="Times New Roman" w:hAnsi="David" w:cs="David"/>
          <w:color w:val="000000"/>
          <w:sz w:val="33"/>
          <w:szCs w:val="33"/>
          <w:rtl/>
        </w:rPr>
        <w:t xml:space="preserve">רַבִּי שִׁמְעוֹן, אֶלְעָזָר בְּנִי, כָּל הַדְּבָרִים הַלָּלוּ תִּמְצָא בְּסוֹד שֶׁל שְׁלֹשִׁים וּשְׁנַיִם שְׁבִילִים שֶׁל הַשֵּׁם הַקָּדוֹשׁ, וְעַד שֶׁהַנִּסִּים הַלָּלוּ לֹא יִתְעוֹרְרוּ בָעוֹלָם, לֹא יִשְׁתַּלֵּם סוֹד הַשֵּׁם הַקָּדוֹשׁ וְלֹא תִתְעוֹרֵר </w:t>
      </w:r>
      <w:r>
        <w:rPr>
          <w:rFonts w:ascii="David" w:eastAsia="Times New Roman" w:hAnsi="David" w:cs="David"/>
          <w:color w:val="000000"/>
          <w:sz w:val="33"/>
          <w:szCs w:val="33"/>
          <w:rtl/>
        </w:rPr>
        <w:t xml:space="preserve">לְאַהֲבָה, כְּמוֹ שֶׁנֶּאֱמַר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הִשְׁבַּעְתִּי אֶתְכֶם בְּנוֹת יְרוּשָׁלם בִּצְבָאוֹת. בִּצְבָאוֹת - זֶה מֶלֶךְ </w:t>
      </w:r>
      <w:r>
        <w:rPr>
          <w:rFonts w:ascii="David" w:eastAsia="Times New Roman" w:hAnsi="David" w:cs="David"/>
          <w:color w:val="000000"/>
          <w:sz w:val="23"/>
          <w:szCs w:val="23"/>
          <w:rtl/>
        </w:rPr>
        <w:t>(המשיח)</w:t>
      </w:r>
      <w:r>
        <w:rPr>
          <w:rFonts w:ascii="David" w:eastAsia="Times New Roman" w:hAnsi="David" w:cs="David"/>
          <w:color w:val="000000"/>
          <w:sz w:val="33"/>
          <w:szCs w:val="33"/>
          <w:rtl/>
        </w:rPr>
        <w:t xml:space="preserve"> שֶׁנִּקְרָא צְבָאוֹת. אוֹ בְּאַיְלוֹת הַשָּׂדֶה - שְׁאָר הַחֲיָלוֹת וְהַמַּחֲנוֹת שֶׁלְּמַטָּה. אִם תָּעִירוּ וְאִם תְּעוֹרְרוּ אֶ</w:t>
      </w:r>
      <w:r>
        <w:rPr>
          <w:rFonts w:ascii="David" w:eastAsia="Times New Roman" w:hAnsi="David" w:cs="David"/>
          <w:color w:val="000000"/>
          <w:sz w:val="33"/>
          <w:szCs w:val="33"/>
          <w:rtl/>
        </w:rPr>
        <w:t>ת הָאַהֲבָה - זֶה יָמִין שֶׁל הַקָּדוֹשׁ בָּרוּךְ הוּא שֶׁנִּקְרָא אַהֲבָ''ה. עַד שֶׁתֶּחְפָּץ - אוֹתָהּ שֶׁשּׁוֹכֶבֶת לֶעָפָר, וְיִהְיֶה רְצוֹן הַמֶּלֶךְ בָּהּ. אַשְׁרֵי מִי שֶׁיִּזְכֶּה לְאוֹתוֹ דּוֹר. אַשְׁרָיו בָּעוֹלָם הַזֶּה וְאַשְׁרָיו בָּעוֹלָם הַב</w:t>
      </w:r>
      <w:r>
        <w:rPr>
          <w:rFonts w:ascii="David" w:eastAsia="Times New Roman" w:hAnsi="David" w:cs="David"/>
          <w:color w:val="000000"/>
          <w:sz w:val="33"/>
          <w:szCs w:val="33"/>
          <w:rtl/>
        </w:rPr>
        <w:t xml:space="preserve">ָּא. </w:t>
      </w:r>
    </w:p>
    <w:p w14:paraId="37371F4E" w14:textId="77777777" w:rsidR="00000000" w:rsidRDefault="00AC0C38">
      <w:pPr>
        <w:bidi/>
        <w:jc w:val="both"/>
        <w:divId w:val="2058580902"/>
        <w:rPr>
          <w:rFonts w:ascii="David" w:eastAsia="Times New Roman" w:hAnsi="David" w:cs="David"/>
          <w:color w:val="000000"/>
          <w:sz w:val="33"/>
          <w:szCs w:val="33"/>
          <w:rtl/>
        </w:rPr>
      </w:pPr>
    </w:p>
    <w:p w14:paraId="58B8C1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שִׁמְעוֹן אָרִים יְדוֹי בִּצְלּוֹ לְּקוּדְשָׁא בְּרִיךְ הוּא, וְצַלֵּי צְלוֹתֵיהּ, לְבָתַר דְּצַלֵּי צְלוֹתֵיהּ, אָתוּ ר' אֶלְעָזָר בְּרֵיהּ, וְר' אַבָּא וְיָתְבוּ קָמֵיהּ. עַד דְּהֲווּ יַתְבֵי קָמֵיהּ, חָמוּ חַד נְהִירוּ דִּימָמָא דְּאִתְחֲשָׁך</w:t>
      </w:r>
      <w:r>
        <w:rPr>
          <w:rFonts w:ascii="David" w:hAnsi="David" w:cs="David"/>
          <w:color w:val="000000"/>
          <w:sz w:val="33"/>
          <w:szCs w:val="33"/>
          <w:rtl/>
        </w:rPr>
        <w:t xml:space="preserve">ְ, וְאִשְׁתְּקַע חַד צִנּוֹרָא </w:t>
      </w:r>
      <w:r>
        <w:rPr>
          <w:rFonts w:ascii="David" w:hAnsi="David" w:cs="David"/>
          <w:color w:val="000000"/>
          <w:rtl/>
        </w:rPr>
        <w:t>(צרורא)</w:t>
      </w:r>
      <w:r>
        <w:rPr>
          <w:rFonts w:ascii="David" w:hAnsi="David" w:cs="David"/>
          <w:color w:val="000000"/>
          <w:sz w:val="33"/>
          <w:szCs w:val="33"/>
          <w:rtl/>
        </w:rPr>
        <w:t xml:space="preserve"> דְּשַׁלְהוֹבָא דְּאֶשָּׁא גּוֹ יַמָּא דִּטְבֶרְיָה, וְאִזְדַּעְזַע כָּל הַהוּא אֲתָר. </w:t>
      </w:r>
    </w:p>
    <w:p w14:paraId="42E67D11" w14:textId="77777777" w:rsidR="00000000" w:rsidRDefault="00AC0C38">
      <w:pPr>
        <w:bidi/>
        <w:jc w:val="both"/>
        <w:divId w:val="253051767"/>
        <w:rPr>
          <w:rFonts w:ascii="David" w:eastAsia="Times New Roman" w:hAnsi="David" w:cs="David"/>
          <w:color w:val="000000"/>
          <w:sz w:val="33"/>
          <w:szCs w:val="33"/>
          <w:rtl/>
        </w:rPr>
      </w:pPr>
      <w:r>
        <w:rPr>
          <w:rFonts w:ascii="David" w:eastAsia="Times New Roman" w:hAnsi="David" w:cs="David"/>
          <w:color w:val="000000"/>
          <w:sz w:val="33"/>
          <w:szCs w:val="33"/>
          <w:rtl/>
        </w:rPr>
        <w:t>רַבִּי שִׁמְעוֹן הֵרִים יָדָיו בִּתְפִלָּה לַקָּדוֹשׁ-בָּרוּךְ-הוּא וְהִתְפַּלֵּל תְּפִלָּתוֹ. אַחֲרֵי שֶׁהִתְפַּלֵּל תְּפִלָּתוֹ</w:t>
      </w:r>
      <w:r>
        <w:rPr>
          <w:rFonts w:ascii="David" w:eastAsia="Times New Roman" w:hAnsi="David" w:cs="David"/>
          <w:color w:val="000000"/>
          <w:sz w:val="33"/>
          <w:szCs w:val="33"/>
          <w:rtl/>
        </w:rPr>
        <w:t xml:space="preserve">, בָּאוּ רַבִּי אֶלְעָזָר בְּנוֹ וְרַבִּי אַבָּא וְיָשְׁבוּ לְפָנָיו. עַד שֶׁהָיוּ יוֹשְׁבִים לְפָנָיו, רָאוּ אוֹר יוֹם אֶחָד שֶׁנֶּחְשָׁךְ וְנִשְׁקָע צִנּוֹר </w:t>
      </w:r>
      <w:r>
        <w:rPr>
          <w:rFonts w:ascii="David" w:eastAsia="Times New Roman" w:hAnsi="David" w:cs="David"/>
          <w:color w:val="000000"/>
          <w:sz w:val="23"/>
          <w:szCs w:val="23"/>
          <w:rtl/>
        </w:rPr>
        <w:t>(צרור)</w:t>
      </w:r>
      <w:r>
        <w:rPr>
          <w:rFonts w:ascii="David" w:eastAsia="Times New Roman" w:hAnsi="David" w:cs="David"/>
          <w:color w:val="000000"/>
          <w:sz w:val="33"/>
          <w:szCs w:val="33"/>
          <w:rtl/>
        </w:rPr>
        <w:t xml:space="preserve"> אֶחָד שֶׁל שַׁלְהֶבֶת אֵשׁ בְּתוֹךְ הַיָּם שֶׁל טְבֶרְיָה, וְהִזְדַּעֲזַע כָּל אוֹתוֹ מָקו</w:t>
      </w:r>
      <w:r>
        <w:rPr>
          <w:rFonts w:ascii="David" w:eastAsia="Times New Roman" w:hAnsi="David" w:cs="David"/>
          <w:color w:val="000000"/>
          <w:sz w:val="33"/>
          <w:szCs w:val="33"/>
          <w:rtl/>
        </w:rPr>
        <w:t xml:space="preserve">ֹם. </w:t>
      </w:r>
    </w:p>
    <w:p w14:paraId="1F58C128" w14:textId="77777777" w:rsidR="00000000" w:rsidRDefault="00AC0C38">
      <w:pPr>
        <w:bidi/>
        <w:jc w:val="both"/>
        <w:divId w:val="2058580902"/>
        <w:rPr>
          <w:rFonts w:ascii="David" w:eastAsia="Times New Roman" w:hAnsi="David" w:cs="David"/>
          <w:color w:val="000000"/>
          <w:sz w:val="33"/>
          <w:szCs w:val="33"/>
          <w:rtl/>
        </w:rPr>
      </w:pPr>
    </w:p>
    <w:p w14:paraId="2AF6D6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וַדַּאי הַשְּׁתָּא הוּא עִדָנָא, דְקוּדְשָׁא בְּרִיךְ הוּא אִדְכַּר לִבְנוֹי, וְאָחִית תְּרֵין דִּמְעִין לְגוֹ יַמָּא רַבָּא. וְכַד נַחְתִּין, פַּגְעִין בְּהַאי צִנּוֹרָא דְּשַׁלְהוֹבָא דְּאֶשָּׁא, וְיִשְׁתַּקְעוּ דָּא בְּדָא</w:t>
      </w:r>
      <w:r>
        <w:rPr>
          <w:rFonts w:ascii="David" w:hAnsi="David" w:cs="David"/>
          <w:color w:val="000000"/>
          <w:sz w:val="33"/>
          <w:szCs w:val="33"/>
          <w:rtl/>
        </w:rPr>
        <w:t xml:space="preserve"> בְּיַמָּא. בָּכָה רַבִּי שִׁמְעוֹן וּבָכוּ חַבְרַיָּיא. </w:t>
      </w:r>
    </w:p>
    <w:p w14:paraId="5A7E853E" w14:textId="77777777" w:rsidR="00000000" w:rsidRDefault="00AC0C38">
      <w:pPr>
        <w:bidi/>
        <w:jc w:val="both"/>
        <w:divId w:val="1410154114"/>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וַדַּאי עַכְשָׁו הוּא זְמַן שֶׁהַקָּדוֹשׁ בָּרוּךְ הוּא נִזְכָּר בְּבָנָיו וּמוֹרִיד שְׁתֵּי דְמָעוֹת לַיָּם הַגָּדוֹל, וְכַאֲשֶׁר יוֹרְדוֹת, הֵן פּוֹגְעוֹת בַּצִּנּוֹר הַזֶּה שֶׁל שַׁלְהֶבֶת אֵשׁ, וְיִשְׁתַּקְּעוּ זֶה בָּזֶה בַּיָּ</w:t>
      </w:r>
      <w:r>
        <w:rPr>
          <w:rFonts w:ascii="David" w:eastAsia="Times New Roman" w:hAnsi="David" w:cs="David"/>
          <w:color w:val="000000"/>
          <w:sz w:val="33"/>
          <w:szCs w:val="33"/>
          <w:rtl/>
        </w:rPr>
        <w:t xml:space="preserve">ם. בָּכָה רַבִּי שִׁמְעוֹן וּבָכוּ הַחֲבֵרִים. </w:t>
      </w:r>
    </w:p>
    <w:p w14:paraId="42CA712B" w14:textId="77777777" w:rsidR="00000000" w:rsidRDefault="00AC0C38">
      <w:pPr>
        <w:bidi/>
        <w:jc w:val="both"/>
        <w:divId w:val="2058580902"/>
        <w:rPr>
          <w:rFonts w:ascii="David" w:eastAsia="Times New Roman" w:hAnsi="David" w:cs="David"/>
          <w:color w:val="000000"/>
          <w:sz w:val="33"/>
          <w:szCs w:val="33"/>
          <w:rtl/>
        </w:rPr>
      </w:pPr>
    </w:p>
    <w:p w14:paraId="6B6449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הָא אִתְּעַרְנָא בְּרָזֵי דְּאַתְוָון דִּשְׁמָא קַדִּישָׁא, בְּסִתְרָא דְּאִתְעָרוּתָא דִּילֵיהּ, לְגַבֵּי בְּנוֹי, אֲבָל הַשְׁתָּא, אִית לִי לְגַלָּאָה, מַה דְּלָא אִתְיְהִיב רְשׁוּ</w:t>
      </w:r>
      <w:r>
        <w:rPr>
          <w:rFonts w:ascii="David" w:hAnsi="David" w:cs="David"/>
          <w:color w:val="000000"/>
          <w:sz w:val="33"/>
          <w:szCs w:val="33"/>
          <w:rtl/>
        </w:rPr>
        <w:t xml:space="preserve"> לְבַּר נָשׁ אַחֲרָא לְגַלָּאָה. אֶלָּא זְכוּ דְּדָרָא דָּא, יְקַיֵּים עָלְמָא עַד דְּיֵיתֵי מַלְכָּא מְשִׁיחָא. אָמַר רַבִּי שִׁמְעוֹן לְר' אֶלְעָזָר בְּרֵיהּ וּלְרִבִּי אַבָּא, קוּמוּ בְּקִיוּמַיְיכוּ. קָמוּ ר' אֶלְעָזָר ור' אַבָּא. בָּכָה רַבִּי שִׁמְעו</w:t>
      </w:r>
      <w:r>
        <w:rPr>
          <w:rFonts w:ascii="David" w:hAnsi="David" w:cs="David"/>
          <w:color w:val="000000"/>
          <w:sz w:val="33"/>
          <w:szCs w:val="33"/>
          <w:rtl/>
        </w:rPr>
        <w:t xml:space="preserve">ֹן זִמְנָא אַחֲרָא, אָמַר וַוי מַאן יְקוּם בְּמַה דְאַמִינָא </w:t>
      </w:r>
      <w:r>
        <w:rPr>
          <w:rFonts w:ascii="David" w:hAnsi="David" w:cs="David"/>
          <w:color w:val="000000"/>
          <w:rtl/>
        </w:rPr>
        <w:t>(נ''א דחמינא)</w:t>
      </w:r>
      <w:r>
        <w:rPr>
          <w:rFonts w:ascii="David" w:hAnsi="David" w:cs="David"/>
          <w:color w:val="000000"/>
          <w:sz w:val="33"/>
          <w:szCs w:val="33"/>
          <w:rtl/>
        </w:rPr>
        <w:t xml:space="preserve"> גָּלוּתָא יִתְמְשַׁךְ, מַאן יָכִיל לְמִסְבַּל. </w:t>
      </w:r>
    </w:p>
    <w:p w14:paraId="016C3205" w14:textId="77777777" w:rsidR="00000000" w:rsidRDefault="00AC0C38">
      <w:pPr>
        <w:bidi/>
        <w:jc w:val="both"/>
        <w:divId w:val="681318951"/>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הֲרֵי הִתְעוֹרַרְנוּ בְּסוֹדוֹת הָאוֹתִיּוֹת שֶׁל הַשֵּׁם הַקָּדוֹשׁ בְּסֵתֶר הַהִתְעוֹרְרוּת שֶׁלּוֹ אֶל בּ</w:t>
      </w:r>
      <w:r>
        <w:rPr>
          <w:rFonts w:ascii="David" w:eastAsia="Times New Roman" w:hAnsi="David" w:cs="David"/>
          <w:color w:val="000000"/>
          <w:sz w:val="33"/>
          <w:szCs w:val="33"/>
          <w:rtl/>
        </w:rPr>
        <w:t xml:space="preserve">ָנָיו, אֲבָל עַכְשָׁו יֵשׁ לִי לְגַלּוֹת מַה שֶּׁלֹּא נִתְּנָה רְשׁוּת לְשׁוּם אָדָם אַחֵר לְגַלּוֹת, אֶלָּא זְכוּת הַדּוֹר הַזֶּה תַּעֲמִיד אֶת הָעוֹלָם עַד שֶׁיָּבֹא מֶלֶךְ הַמָּשִׁיחַ. אָמַר רַבִּי שִׁמְעוֹן לְרַבִּי אֶלְעָזָר בְּנוֹ וּלְרַבִּי אַבָּא, </w:t>
      </w:r>
      <w:r>
        <w:rPr>
          <w:rFonts w:ascii="David" w:eastAsia="Times New Roman" w:hAnsi="David" w:cs="David"/>
          <w:color w:val="000000"/>
          <w:sz w:val="33"/>
          <w:szCs w:val="33"/>
          <w:rtl/>
        </w:rPr>
        <w:t xml:space="preserve">עִמְדוּ בְּעָמְדְכֶם. קָמוּ רַבִּי אֶלְעָזָר וְרַבִּי אַבָּא. בָּכָה רַבִּי שִׁמְעוֹן פַּעַם אַחֶרֶת וְאָמַר, אוֹי מִי יַעֲמֹד בְּמַה שֶּׁאָמַרְתִּי </w:t>
      </w:r>
      <w:r>
        <w:rPr>
          <w:rFonts w:ascii="David" w:eastAsia="Times New Roman" w:hAnsi="David" w:cs="David"/>
          <w:color w:val="000000"/>
          <w:sz w:val="23"/>
          <w:szCs w:val="23"/>
          <w:rtl/>
        </w:rPr>
        <w:t>(שראיתי)</w:t>
      </w:r>
      <w:r>
        <w:rPr>
          <w:rFonts w:ascii="David" w:eastAsia="Times New Roman" w:hAnsi="David" w:cs="David"/>
          <w:color w:val="000000"/>
          <w:sz w:val="33"/>
          <w:szCs w:val="33"/>
          <w:rtl/>
        </w:rPr>
        <w:t xml:space="preserve"> שֶׁתִּמָּשֵׁךְ הַגָּלוּת, מִי יָכוֹל לִסְבֹּל? </w:t>
      </w:r>
    </w:p>
    <w:p w14:paraId="2EC7A323" w14:textId="77777777" w:rsidR="00000000" w:rsidRDefault="00AC0C38">
      <w:pPr>
        <w:bidi/>
        <w:jc w:val="both"/>
        <w:divId w:val="2058580902"/>
        <w:rPr>
          <w:rFonts w:ascii="David" w:eastAsia="Times New Roman" w:hAnsi="David" w:cs="David"/>
          <w:color w:val="000000"/>
          <w:sz w:val="33"/>
          <w:szCs w:val="33"/>
          <w:rtl/>
        </w:rPr>
      </w:pPr>
    </w:p>
    <w:p w14:paraId="3BCA4D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אוּף אִיהוּ קָם וְאָמַר </w:t>
      </w:r>
      <w:r>
        <w:rPr>
          <w:rFonts w:ascii="David" w:hAnsi="David" w:cs="David"/>
          <w:color w:val="000000"/>
          <w:rtl/>
        </w:rPr>
        <w:t>(ישעיה כ''ו)</w:t>
      </w:r>
      <w:r>
        <w:rPr>
          <w:rFonts w:ascii="David" w:hAnsi="David" w:cs="David"/>
          <w:color w:val="000000"/>
          <w:sz w:val="33"/>
          <w:szCs w:val="33"/>
          <w:rtl/>
        </w:rPr>
        <w:t xml:space="preserve"> ה' אֱלֹהֵינ</w:t>
      </w:r>
      <w:r>
        <w:rPr>
          <w:rFonts w:ascii="David" w:hAnsi="David" w:cs="David"/>
          <w:color w:val="000000"/>
          <w:sz w:val="33"/>
          <w:szCs w:val="33"/>
          <w:rtl/>
        </w:rPr>
        <w:t>וּ בְּעָלוּנוּ אֲדֹנִים זוּלָתֶךָ לְבַד בְּךָ נַזְכִּיר שְׁמֶךָ הַאי קְרָא אוּקְמוּהָ. אֲבָל בְּהַאי קְרָא אִית רָזָא עִלָּאָה, גּוֹ מְהֵימָנוּתָא. ה' אֱלֹהֵינוּ: דָּא הוּא שֵׁירוּתָא דְּרָזִין עִלָּאִין, אֲתָר דְּמִתַּמָּן נָפְקִין כָּל נְהִירוּ דְּשְׁרָג</w:t>
      </w:r>
      <w:r>
        <w:rPr>
          <w:rFonts w:ascii="David" w:hAnsi="David" w:cs="David"/>
          <w:color w:val="000000"/>
          <w:sz w:val="33"/>
          <w:szCs w:val="33"/>
          <w:rtl/>
        </w:rPr>
        <w:t xml:space="preserve">ִּין כֻּלְּהוּ לְאַדְלְקָא. וְתַמָּן תַּלְיָא כָּל רָזָא דִּמְהֵימָנוּתָא, שְׁמָא דָּא שַׁלִּיט עַל כֹּלָּא. </w:t>
      </w:r>
    </w:p>
    <w:p w14:paraId="5B18BABC" w14:textId="77777777" w:rsidR="00000000" w:rsidRDefault="00AC0C38">
      <w:pPr>
        <w:bidi/>
        <w:jc w:val="both"/>
        <w:divId w:val="1303315103"/>
        <w:rPr>
          <w:rFonts w:ascii="David" w:eastAsia="Times New Roman" w:hAnsi="David" w:cs="David"/>
          <w:color w:val="000000"/>
          <w:sz w:val="33"/>
          <w:szCs w:val="33"/>
          <w:rtl/>
        </w:rPr>
      </w:pPr>
      <w:r>
        <w:rPr>
          <w:rFonts w:ascii="David" w:eastAsia="Times New Roman" w:hAnsi="David" w:cs="David"/>
          <w:color w:val="000000"/>
          <w:sz w:val="33"/>
          <w:szCs w:val="33"/>
          <w:rtl/>
        </w:rPr>
        <w:t xml:space="preserve">אַף הוּא קָם וְאָמַר,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ה' אֱלֹהֵינוּ בְּעָלוּנוּ אֲדנִים זוּלָתֶךְ לְבַד בְּךְ נַזְכִּיר שְׁמֶךְ. הַפָּסוּק הַזֶּה פֵּרְשׁוּהוּ, אֲבָל בּ</w:t>
      </w:r>
      <w:r>
        <w:rPr>
          <w:rFonts w:ascii="David" w:eastAsia="Times New Roman" w:hAnsi="David" w:cs="David"/>
          <w:color w:val="000000"/>
          <w:sz w:val="33"/>
          <w:szCs w:val="33"/>
          <w:rtl/>
        </w:rPr>
        <w:t>ְפָסוּק זֶה יֵשׁ סוֹד עֶלְיוֹן בְּתוֹךְ הָאֱמוּנָה. ה' אֱלֹהֵינוּ - זֶהוּ רֵאשִׁית הַסּוֹדוֹת הָעֶלְיוֹנִים, מָקוֹם שֶׁמִּשָּׁם יוֹצְאִים כָּל הָאוֹרוֹת שֶׁל כָּל הַנֵּרוֹת כֻּלָּם לְהַדְלִיק, וְשָׁם תָּלוּי כָּל סוֹד הָאֱמוּנָה, שֵׁם זֶה שׁוֹלֵט עַל הַכֹּ</w:t>
      </w:r>
      <w:r>
        <w:rPr>
          <w:rFonts w:ascii="David" w:eastAsia="Times New Roman" w:hAnsi="David" w:cs="David"/>
          <w:color w:val="000000"/>
          <w:sz w:val="33"/>
          <w:szCs w:val="33"/>
          <w:rtl/>
        </w:rPr>
        <w:t xml:space="preserve">ל. </w:t>
      </w:r>
    </w:p>
    <w:p w14:paraId="5EC09211" w14:textId="77777777" w:rsidR="00000000" w:rsidRDefault="00AC0C38">
      <w:pPr>
        <w:bidi/>
        <w:jc w:val="both"/>
        <w:divId w:val="2058580902"/>
        <w:rPr>
          <w:rFonts w:ascii="David" w:eastAsia="Times New Roman" w:hAnsi="David" w:cs="David"/>
          <w:color w:val="000000"/>
          <w:sz w:val="33"/>
          <w:szCs w:val="33"/>
          <w:rtl/>
        </w:rPr>
      </w:pPr>
    </w:p>
    <w:p w14:paraId="1CB072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בְּעָלוּנוּ אֲדֹנִים זוּלָתֶךָ. דְּהָא עַמָּא דְּיִשְׂרָאֵל, לֵית מַאן דְּשַׁלִּיט עָלֵיהּ בַּר שְׁמָא עִלָּאָה דָּא. וְהַשְׁתָּא בְּגָלוּתָא שַׁלִּיט עָלֵיהּ סִטְרָא אַחֲרָא. </w:t>
      </w:r>
    </w:p>
    <w:p w14:paraId="38335636" w14:textId="77777777" w:rsidR="00000000" w:rsidRDefault="00AC0C38">
      <w:pPr>
        <w:bidi/>
        <w:jc w:val="both"/>
        <w:divId w:val="588387486"/>
        <w:rPr>
          <w:rFonts w:ascii="David" w:eastAsia="Times New Roman" w:hAnsi="David" w:cs="David"/>
          <w:color w:val="000000"/>
          <w:sz w:val="33"/>
          <w:szCs w:val="33"/>
          <w:rtl/>
        </w:rPr>
      </w:pPr>
      <w:r>
        <w:rPr>
          <w:rFonts w:ascii="David" w:eastAsia="Times New Roman" w:hAnsi="David" w:cs="David"/>
          <w:color w:val="000000"/>
          <w:sz w:val="33"/>
          <w:szCs w:val="33"/>
          <w:rtl/>
        </w:rPr>
        <w:t>בְּעָלוּנוּ אֲדנִים זוּלָתֶךְ - שֶׁהֲרֵי עַל עַם יִשְׂרָאֵל אֵין מִי שֶׁ</w:t>
      </w:r>
      <w:r>
        <w:rPr>
          <w:rFonts w:ascii="David" w:eastAsia="Times New Roman" w:hAnsi="David" w:cs="David"/>
          <w:color w:val="000000"/>
          <w:sz w:val="33"/>
          <w:szCs w:val="33"/>
          <w:rtl/>
        </w:rPr>
        <w:t xml:space="preserve">שּׁוֹלֵט עָלָיו פְּרָט לַשֵּׁם הָעֶלְיוֹן הַזֶּה, וְעַכְשָׁו בַּגָּלוּת שׁוֹלֵט עָלָיו הַצַּד הָאַחֵר. </w:t>
      </w:r>
    </w:p>
    <w:p w14:paraId="247F2BD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4" w:name="HtmpReportNum0015_L2"/>
      <w:bookmarkStart w:id="45" w:name="דףBטBע''ב"/>
      <w:bookmarkEnd w:id="44"/>
      <w:bookmarkEnd w:id="45"/>
    </w:p>
    <w:p w14:paraId="3DC27362" w14:textId="77777777" w:rsidR="00000000" w:rsidRDefault="00AC0C38">
      <w:pPr>
        <w:pStyle w:val="NormalWeb"/>
        <w:bidi/>
        <w:jc w:val="both"/>
        <w:divId w:val="2058580902"/>
        <w:rPr>
          <w:rFonts w:ascii="David" w:hAnsi="David" w:cs="David"/>
          <w:color w:val="000000"/>
          <w:sz w:val="33"/>
          <w:szCs w:val="33"/>
          <w:rtl/>
        </w:rPr>
      </w:pPr>
      <w:hyperlink w:anchor="דף_ט_ע''ב!" w:history="1">
        <w:r>
          <w:rPr>
            <w:rStyle w:val="Hyperlink"/>
            <w:rFonts w:ascii="David" w:hAnsi="David" w:cs="David"/>
            <w:b/>
            <w:bCs/>
            <w:sz w:val="45"/>
            <w:szCs w:val="45"/>
            <w:rtl/>
          </w:rPr>
          <w:t>דף ט ע''ב</w:t>
        </w:r>
      </w:hyperlink>
    </w:p>
    <w:p w14:paraId="67D155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לְבַד בְּךָ נַזְכִּיר שְׁמֶךָ. רָזָא דִּשְׁמָא קַדִּישָׁא, כְּלָלָא דְּעֶשְׂרִין וּתְרֵין אַתְוָון, וּכְנ</w:t>
      </w:r>
      <w:r>
        <w:rPr>
          <w:rFonts w:ascii="David" w:hAnsi="David" w:cs="David"/>
          <w:color w:val="000000"/>
          <w:sz w:val="33"/>
          <w:szCs w:val="33"/>
          <w:rtl/>
        </w:rPr>
        <w:t xml:space="preserve">ְסֶת יִשְׂרָאֵל לָא מִתְבָּרְכָא אֶלָּא מִגּוֹ שְׁמָא דָּא דְּאִקְרֵי בְּךָ, כְּמָה דְאַתְּ אָמֵר </w:t>
      </w:r>
      <w:r>
        <w:rPr>
          <w:rFonts w:ascii="David" w:hAnsi="David" w:cs="David"/>
          <w:color w:val="000000"/>
          <w:rtl/>
        </w:rPr>
        <w:t>(שמות ל''ב)</w:t>
      </w:r>
      <w:r>
        <w:rPr>
          <w:rFonts w:ascii="David" w:hAnsi="David" w:cs="David"/>
          <w:color w:val="000000"/>
          <w:sz w:val="33"/>
          <w:szCs w:val="33"/>
          <w:rtl/>
        </w:rPr>
        <w:t xml:space="preserve"> אֲשֶׁר נִשְׁבַּעְתָּ לָהֶם בָּךְ </w:t>
      </w:r>
      <w:r>
        <w:rPr>
          <w:rFonts w:ascii="David" w:hAnsi="David" w:cs="David"/>
          <w:color w:val="000000"/>
          <w:rtl/>
        </w:rPr>
        <w:t>(בראשית מ''ח)</w:t>
      </w:r>
      <w:r>
        <w:rPr>
          <w:rFonts w:ascii="David" w:hAnsi="David" w:cs="David"/>
          <w:color w:val="000000"/>
          <w:sz w:val="33"/>
          <w:szCs w:val="33"/>
          <w:rtl/>
        </w:rPr>
        <w:t xml:space="preserve"> בְּךָ יְבָרֵךְ יִשְׂרָאֵל. </w:t>
      </w:r>
      <w:r>
        <w:rPr>
          <w:rFonts w:ascii="David" w:hAnsi="David" w:cs="David"/>
          <w:color w:val="000000"/>
          <w:rtl/>
        </w:rPr>
        <w:t>(תהלים י''ח)</w:t>
      </w:r>
      <w:r>
        <w:rPr>
          <w:rFonts w:ascii="David" w:hAnsi="David" w:cs="David"/>
          <w:color w:val="000000"/>
          <w:sz w:val="33"/>
          <w:szCs w:val="33"/>
          <w:rtl/>
        </w:rPr>
        <w:t xml:space="preserve"> </w:t>
      </w:r>
      <w:r>
        <w:rPr>
          <w:rFonts w:ascii="David" w:hAnsi="David" w:cs="David"/>
          <w:color w:val="000000"/>
          <w:sz w:val="33"/>
          <w:szCs w:val="33"/>
          <w:rtl/>
        </w:rPr>
        <w:t>כִּי בְּךָ אָרוּץ גְּדוּד. וּבִזְמְנָא דִּשְׁלִימוּ אִשְׁתְּכַח, לָא הֲוָה מִתְפְּרַשׁ דָּא מִן דָּא. וְאָסִיר</w:t>
      </w:r>
      <w:r>
        <w:rPr>
          <w:rFonts w:ascii="David" w:hAnsi="David" w:cs="David"/>
          <w:color w:val="000000"/>
          <w:sz w:val="33"/>
          <w:szCs w:val="33"/>
          <w:rtl/>
        </w:rPr>
        <w:t xml:space="preserve"> </w:t>
      </w:r>
      <w:r>
        <w:rPr>
          <w:rFonts w:ascii="David" w:hAnsi="David" w:cs="David"/>
          <w:color w:val="000000"/>
          <w:rtl/>
        </w:rPr>
        <w:t>(דף ט ע''ב)</w:t>
      </w:r>
      <w:r>
        <w:rPr>
          <w:rFonts w:ascii="David" w:hAnsi="David" w:cs="David"/>
          <w:color w:val="000000"/>
          <w:rtl/>
        </w:rPr>
        <w:t xml:space="preserve"> </w:t>
      </w:r>
      <w:r>
        <w:rPr>
          <w:rFonts w:ascii="David" w:hAnsi="David" w:cs="David"/>
          <w:color w:val="000000"/>
          <w:sz w:val="33"/>
          <w:szCs w:val="33"/>
          <w:rtl/>
        </w:rPr>
        <w:t>לְאַפְרְשָׁא דָּא מִן דָּא, אִתְּתָא מִבַּעְלָהּ, לָאו בְּרַעְיוֹנִי, וְלָאו בִּדְכִירוּ, בְּגִין דְּלָא לְאַחֲזָאָה פִּרוּדָא, וְהַש</w:t>
      </w:r>
      <w:r>
        <w:rPr>
          <w:rFonts w:ascii="David" w:hAnsi="David" w:cs="David"/>
          <w:color w:val="000000"/>
          <w:sz w:val="33"/>
          <w:szCs w:val="33"/>
          <w:rtl/>
        </w:rPr>
        <w:t xml:space="preserve">ְּׁתָּא בְּגָלוּתָא פִּרוּדָא אִשְׁתְּכַח, דְּמִגּוֹ עָאקוּ דְּכָל זִמְנָא וְזִמְנָא, אֲנָן עַבְדִין פִּרוּדָא, לְאַדְכְּרָא הַהוּא שֵׁם, בַּר מִבַּעְלָהּ, בְּגִין דְּאִיהִי שְׁכִיבַת לְעַפְרָא, וְהַיְינוּ לְבַד בְּךָ נַזְכִּיר שְׁמֶךָ. </w:t>
      </w:r>
    </w:p>
    <w:p w14:paraId="64DC8727" w14:textId="77777777" w:rsidR="00000000" w:rsidRDefault="00AC0C38">
      <w:pPr>
        <w:bidi/>
        <w:jc w:val="both"/>
        <w:divId w:val="1941208883"/>
        <w:rPr>
          <w:rFonts w:ascii="David" w:eastAsia="Times New Roman" w:hAnsi="David" w:cs="David"/>
          <w:color w:val="000000"/>
          <w:sz w:val="33"/>
          <w:szCs w:val="33"/>
          <w:rtl/>
        </w:rPr>
      </w:pPr>
      <w:r>
        <w:rPr>
          <w:rFonts w:ascii="David" w:eastAsia="Times New Roman" w:hAnsi="David" w:cs="David"/>
          <w:color w:val="000000"/>
          <w:sz w:val="33"/>
          <w:szCs w:val="33"/>
          <w:rtl/>
        </w:rPr>
        <w:t>לְבַד בְּ''ךְ נַז</w:t>
      </w:r>
      <w:r>
        <w:rPr>
          <w:rFonts w:ascii="David" w:eastAsia="Times New Roman" w:hAnsi="David" w:cs="David"/>
          <w:color w:val="000000"/>
          <w:sz w:val="33"/>
          <w:szCs w:val="33"/>
          <w:rtl/>
        </w:rPr>
        <w:t xml:space="preserve">ְכִּיר שְׁמֶךְ - סוֹד הַשֵּׁם הַקָּדוֹשׁ, כְּלָל שֶׁל עֶשְׂרִים וּשְׁתַּיִם אוֹתִיּוֹת, וּכְנֶסֶת יִשְׂרָאֵל לֹא מִתְבָּרֶכֶת אֶלָּא מִתּוֹךְ שֵׁם זֶה שֶׁנִּקְרָא בְּךְ, כְּמוֹ שֶׁנֶּאֱמַר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אֲשֶׁר נִשְׁבַּעְתָּ לָהֶם בָּךְ. </w:t>
      </w:r>
      <w:r>
        <w:rPr>
          <w:rFonts w:ascii="David" w:eastAsia="Times New Roman" w:hAnsi="David" w:cs="David"/>
          <w:color w:val="000000"/>
          <w:sz w:val="23"/>
          <w:szCs w:val="23"/>
          <w:rtl/>
        </w:rPr>
        <w:t>(בראשית מח)</w:t>
      </w:r>
      <w:r>
        <w:rPr>
          <w:rFonts w:ascii="David" w:eastAsia="Times New Roman" w:hAnsi="David" w:cs="David"/>
          <w:color w:val="000000"/>
          <w:sz w:val="33"/>
          <w:szCs w:val="33"/>
          <w:rtl/>
        </w:rPr>
        <w:t xml:space="preserve"> בְּךְ יְבָר</w:t>
      </w:r>
      <w:r>
        <w:rPr>
          <w:rFonts w:ascii="David" w:eastAsia="Times New Roman" w:hAnsi="David" w:cs="David"/>
          <w:color w:val="000000"/>
          <w:sz w:val="33"/>
          <w:szCs w:val="33"/>
          <w:rtl/>
        </w:rPr>
        <w:t>ֵךְ יִשְׂרָאֵל. כִּי בְּךְ אָרוּץ גְּדוּד. וּבִזְמַן שֶׁנִּמְצֵאת שְׁלֵמוּת, לֹא הָיָה נִפְרָד זֶה מִזֶּה, וְאָסוּר לְהַפְרִיד זֶה מִזֶּה, אִשָּׁה מִבַּעְלָהּ, לֹא בְּרַעְיוֹנוֹת וְלֹא בְּאַזְכָּרָה, כְּדֵי לֹא לְהַרְאוֹת פֵּרוּד, וְעַכְשָׁו בַּגָּלוּת נִמ</w:t>
      </w:r>
      <w:r>
        <w:rPr>
          <w:rFonts w:ascii="David" w:eastAsia="Times New Roman" w:hAnsi="David" w:cs="David"/>
          <w:color w:val="000000"/>
          <w:sz w:val="33"/>
          <w:szCs w:val="33"/>
          <w:rtl/>
        </w:rPr>
        <w:t xml:space="preserve">ְצָא פֵּרוּד, שֶׁמִּתּוֹךְ צָרָה שֶׁל כָּל זְמַן וּזְמַן אָנוּ עוֹשִׂים פֵּרוּד לְהַזְכִּיר אוֹתוֹ שֵׁם, פְּרָט לְבַעְלָהּ, מִשּׁוּם שֶׁהִיא שׁוֹכֶבֶת לֶעָפָר, וְהַיְנוּ לְבַד בְּךְ נַזְכִּיר שְׁמֶךְ. </w:t>
      </w:r>
    </w:p>
    <w:p w14:paraId="7B39BE81" w14:textId="77777777" w:rsidR="00000000" w:rsidRDefault="00AC0C38">
      <w:pPr>
        <w:bidi/>
        <w:jc w:val="both"/>
        <w:divId w:val="2058580902"/>
        <w:rPr>
          <w:rFonts w:ascii="David" w:eastAsia="Times New Roman" w:hAnsi="David" w:cs="David"/>
          <w:color w:val="000000"/>
          <w:sz w:val="33"/>
          <w:szCs w:val="33"/>
          <w:rtl/>
        </w:rPr>
      </w:pPr>
    </w:p>
    <w:p w14:paraId="714E44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 מִבַּעְלָהּ, אֲנָן דַּכְרִין לְהַאי שֵׁם בְּפֵר</w:t>
      </w:r>
      <w:r>
        <w:rPr>
          <w:rFonts w:ascii="David" w:hAnsi="David" w:cs="David"/>
          <w:color w:val="000000"/>
          <w:sz w:val="33"/>
          <w:szCs w:val="33"/>
          <w:rtl/>
        </w:rPr>
        <w:t xml:space="preserve">וּדָא, בְּגִין דַּאֲנַן רְחִיקִין מִינָךְ, וְשַׁלְטִין אַחֲרָנִין עֲלָן, וּשְׁמֶךָ אִיהוּ בְּפֵרוּדָא מִן שְׁמָא דְּאִקְרֵי בְּךָ, וְהַאי בְּיוֹמֵי דְּגָלוּתָא. </w:t>
      </w:r>
    </w:p>
    <w:p w14:paraId="62B2B368" w14:textId="77777777" w:rsidR="00000000" w:rsidRDefault="00AC0C38">
      <w:pPr>
        <w:bidi/>
        <w:jc w:val="both"/>
        <w:divId w:val="27294220"/>
        <w:rPr>
          <w:rFonts w:ascii="David" w:eastAsia="Times New Roman" w:hAnsi="David" w:cs="David"/>
          <w:color w:val="000000"/>
          <w:sz w:val="33"/>
          <w:szCs w:val="33"/>
          <w:rtl/>
        </w:rPr>
      </w:pPr>
      <w:r>
        <w:rPr>
          <w:rFonts w:ascii="David" w:eastAsia="Times New Roman" w:hAnsi="David" w:cs="David"/>
          <w:color w:val="000000"/>
          <w:sz w:val="33"/>
          <w:szCs w:val="33"/>
          <w:rtl/>
        </w:rPr>
        <w:t>פְּרָט לְבַעְלָהּ, אָנוּ זוֹכְרִים שֵׁם זֶה בְּפֵרוּד מִשּׁוּם שֶׁאָנוּ רְחוֹקִים מִמְּךְ וַא</w:t>
      </w:r>
      <w:r>
        <w:rPr>
          <w:rFonts w:ascii="David" w:eastAsia="Times New Roman" w:hAnsi="David" w:cs="David"/>
          <w:color w:val="000000"/>
          <w:sz w:val="33"/>
          <w:szCs w:val="33"/>
          <w:rtl/>
        </w:rPr>
        <w:t xml:space="preserve">ֲחֵרִים שׁוֹלְטִים עָלֵינוּ, וְשִׁמְךְ הוּא בְּפֵרוּד מִן הַשֵּׁם שֶׁנִּקְרָא בְּךְ, וְזֶה בִּימֵי הַגָּלוּת. </w:t>
      </w:r>
    </w:p>
    <w:p w14:paraId="7C998082" w14:textId="77777777" w:rsidR="00000000" w:rsidRDefault="00AC0C38">
      <w:pPr>
        <w:bidi/>
        <w:jc w:val="both"/>
        <w:divId w:val="2058580902"/>
        <w:rPr>
          <w:rFonts w:ascii="David" w:eastAsia="Times New Roman" w:hAnsi="David" w:cs="David"/>
          <w:color w:val="000000"/>
          <w:sz w:val="33"/>
          <w:szCs w:val="33"/>
          <w:rtl/>
        </w:rPr>
      </w:pPr>
    </w:p>
    <w:p w14:paraId="27E3F2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דְּגָלוּתָא קַדְמָאָה הֲוָה מִבַּיִת רִאשׁוֹן, וּבַיִת רִאשׁוֹן הוּא רָזָא דְּה' קַדְמָאָה, וְלָקֳבֵל ע' שְׁנִין דִּילָהּ, גָּלוּתָא דּ</w:t>
      </w:r>
      <w:r>
        <w:rPr>
          <w:rFonts w:ascii="David" w:hAnsi="David" w:cs="David"/>
          <w:color w:val="000000"/>
          <w:sz w:val="33"/>
          <w:szCs w:val="33"/>
          <w:rtl/>
        </w:rPr>
        <w:t>ְבַיִת רִאשׁוֹן הֲוָה ע' שְׁנִין, וְאִינּוּן ע' שְׁנִין לָא אִשְׁתְּכַחַת אִימָא רְבִיעָא עָלַיְיהוּ, וַהֲוָה פִּרוּדָא מִן שְׁמָא עִלָּאָה, רָזָא דְּה' עִלָּאָה. וּכְדֵין יוֹ''ד, רָזָא עִלָּאָה, אִסְתַּלָּק לְעֵילָּא לְעֵילָּא לְאֵין סוֹף, וּבַיִת רִאשׁוֹ</w:t>
      </w:r>
      <w:r>
        <w:rPr>
          <w:rFonts w:ascii="David" w:hAnsi="David" w:cs="David"/>
          <w:color w:val="000000"/>
          <w:sz w:val="33"/>
          <w:szCs w:val="33"/>
          <w:rtl/>
        </w:rPr>
        <w:t xml:space="preserve">ן עִלָּאָה קַדִּישָׁא, לָא נְבִיעַ נְבִיעוּ דְּמַיִין חַיִּין, דְּהָא מְקוֹרָא דִּילָהּ אִסְתַּלָּק. </w:t>
      </w:r>
    </w:p>
    <w:p w14:paraId="6ED5AC6E" w14:textId="77777777" w:rsidR="00000000" w:rsidRDefault="00AC0C38">
      <w:pPr>
        <w:bidi/>
        <w:jc w:val="both"/>
        <w:divId w:val="1155102976"/>
        <w:rPr>
          <w:rFonts w:ascii="David" w:eastAsia="Times New Roman" w:hAnsi="David" w:cs="David"/>
          <w:color w:val="000000"/>
          <w:sz w:val="33"/>
          <w:szCs w:val="33"/>
          <w:rtl/>
        </w:rPr>
      </w:pPr>
      <w:r>
        <w:rPr>
          <w:rFonts w:ascii="David" w:eastAsia="Times New Roman" w:hAnsi="David" w:cs="David"/>
          <w:color w:val="000000"/>
          <w:sz w:val="33"/>
          <w:szCs w:val="33"/>
          <w:rtl/>
        </w:rPr>
        <w:t>מִשּׁוּם שֶׁגָּלוּת רִאשׁוֹנָה הָיְתָה מִבַּיִת רִאשׁוֹן, וּבַיִת רִאשׁוֹן הוּא סוֹד שֶׁל ה' רִאשׁוֹנָה, וּכְנֶגֶד שִׁבְעִים שָׁנָה שֶׁלָּהּ גָּלוּת שֶׁל</w:t>
      </w:r>
      <w:r>
        <w:rPr>
          <w:rFonts w:ascii="David" w:eastAsia="Times New Roman" w:hAnsi="David" w:cs="David"/>
          <w:color w:val="000000"/>
          <w:sz w:val="33"/>
          <w:szCs w:val="33"/>
          <w:rtl/>
        </w:rPr>
        <w:t xml:space="preserve"> בַּיִת רִאשׁוֹן הָיְתָה שִׁבְעִים שָׁנָה, וְאוֹתָם שִׁבְעָה שָׁנָה לֹא נִמְצֵאת הָאֵם רוֹבֶצֶת עֲלֵיהֶם, וְהָיָה פֵּרוּד מִן הַשֵּׁם הָעֶלְיוֹן, סוֹד שֶׁל ה' הָעֶלְיוֹנָה. וְאָז יוֹ''ד, סוֹד עֶלְיוֹן, הִתְעַלָּה לְמַעְלָה לְמַעְלָה לְאֵין סוֹף, וְהַבַּיִת</w:t>
      </w:r>
      <w:r>
        <w:rPr>
          <w:rFonts w:ascii="David" w:eastAsia="Times New Roman" w:hAnsi="David" w:cs="David"/>
          <w:color w:val="000000"/>
          <w:sz w:val="33"/>
          <w:szCs w:val="33"/>
          <w:rtl/>
        </w:rPr>
        <w:t xml:space="preserve"> הָרִאשׁוֹן הָעֶלְיוֹן הַקָּדוֹשׁ לֹא הִנְבִּיעַ נְבִיעַת מַיִם חַיִּים, שֶׁהֲרֵי מְקוֹרָהּ הִסְתַּלֵּק. </w:t>
      </w:r>
    </w:p>
    <w:p w14:paraId="1644DF37" w14:textId="77777777" w:rsidR="00000000" w:rsidRDefault="00AC0C38">
      <w:pPr>
        <w:bidi/>
        <w:jc w:val="both"/>
        <w:divId w:val="2058580902"/>
        <w:rPr>
          <w:rFonts w:ascii="David" w:eastAsia="Times New Roman" w:hAnsi="David" w:cs="David"/>
          <w:color w:val="000000"/>
          <w:sz w:val="33"/>
          <w:szCs w:val="33"/>
          <w:rtl/>
        </w:rPr>
      </w:pPr>
    </w:p>
    <w:p w14:paraId="6B3400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וְאִיהִי ע' </w:t>
      </w:r>
      <w:r>
        <w:rPr>
          <w:rFonts w:ascii="David" w:hAnsi="David" w:cs="David"/>
          <w:color w:val="000000"/>
          <w:rtl/>
        </w:rPr>
        <w:t>(בראשית רמ''ח א')</w:t>
      </w:r>
      <w:r>
        <w:rPr>
          <w:rFonts w:ascii="David" w:hAnsi="David" w:cs="David"/>
          <w:color w:val="000000"/>
          <w:sz w:val="33"/>
          <w:szCs w:val="33"/>
          <w:rtl/>
        </w:rPr>
        <w:t xml:space="preserve"> שְׁנִין בְּגָלוּתָא, בְּגִין דְּאִיהִי ז' שְׁנִין אִקְרֵי, כְּמָה דְאַתְּ אָמֵר </w:t>
      </w:r>
      <w:r>
        <w:rPr>
          <w:rFonts w:ascii="David" w:hAnsi="David" w:cs="David"/>
          <w:color w:val="000000"/>
          <w:rtl/>
        </w:rPr>
        <w:t>(מלכים א', ו')</w:t>
      </w:r>
      <w:r>
        <w:rPr>
          <w:rFonts w:ascii="David" w:hAnsi="David" w:cs="David"/>
          <w:color w:val="000000"/>
          <w:sz w:val="33"/>
          <w:szCs w:val="33"/>
          <w:rtl/>
        </w:rPr>
        <w:t xml:space="preserve"> וַיִּבְנֵהוּ שֶׁבַע שָׁ</w:t>
      </w:r>
      <w:r>
        <w:rPr>
          <w:rFonts w:ascii="David" w:hAnsi="David" w:cs="David"/>
          <w:color w:val="000000"/>
          <w:sz w:val="33"/>
          <w:szCs w:val="33"/>
          <w:rtl/>
        </w:rPr>
        <w:t>נִים. וְאִי תֵּימָא, דְּשָׁלְטָא מַלְכוּת בָּבֶל לְעֵילָּא בְּרָזָא דְּע' שְׁנִין, חַס וְשָׁלוֹם. אֶלָּא בְּזִמְנָא דְּהֲוָה בֵּי מַקְדְּשָׁא קַיָּים, נְהוֹרָא וּנְבִיעוּ דְּאִמָא עִלָּאָה, הֲוָה נָהִיר וְנָחִית לְתַתָּא. כֵּיוָן דְּחָטוּ יִשְׂרָאֵל, וְאִת</w:t>
      </w:r>
      <w:r>
        <w:rPr>
          <w:rFonts w:ascii="David" w:hAnsi="David" w:cs="David"/>
          <w:color w:val="000000"/>
          <w:sz w:val="33"/>
          <w:szCs w:val="33"/>
          <w:rtl/>
        </w:rPr>
        <w:t xml:space="preserve">ְחָרַב מַקְדְּשָׁא, וְשָׁלְטָא מַלְכוּת בָּבֶל, הֲוָה חָפֵי, וְאַחְשִׁיךְ הַהוּא נְהִירוּ, וְתַתָּאֵי קַדִּישִׁין לָא הֲווֹ נְהִירִין. </w:t>
      </w:r>
    </w:p>
    <w:p w14:paraId="44F66A00" w14:textId="77777777" w:rsidR="00000000" w:rsidRDefault="00AC0C38">
      <w:pPr>
        <w:bidi/>
        <w:jc w:val="both"/>
        <w:divId w:val="686751939"/>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וְהִיא שִׁבְעִים שָׁנָה בַּגָּלוּת, מִשּׁוּם שֶׁהִיא נִקְרֵאת שֶׁבַע שָׁנִים, כְּמוֹ שֶׁנֶּאֱמַר </w:t>
      </w:r>
      <w:r>
        <w:rPr>
          <w:rFonts w:ascii="David" w:eastAsia="Times New Roman" w:hAnsi="David" w:cs="David"/>
          <w:color w:val="000000"/>
          <w:sz w:val="23"/>
          <w:szCs w:val="23"/>
          <w:rtl/>
        </w:rPr>
        <w:t>(מלכים א ו)</w:t>
      </w:r>
      <w:r>
        <w:rPr>
          <w:rFonts w:ascii="David" w:eastAsia="Times New Roman" w:hAnsi="David" w:cs="David"/>
          <w:color w:val="000000"/>
          <w:sz w:val="33"/>
          <w:szCs w:val="33"/>
          <w:rtl/>
        </w:rPr>
        <w:t xml:space="preserve"> וַיִּבְנֵה</w:t>
      </w:r>
      <w:r>
        <w:rPr>
          <w:rFonts w:ascii="David" w:eastAsia="Times New Roman" w:hAnsi="David" w:cs="David"/>
          <w:color w:val="000000"/>
          <w:sz w:val="33"/>
          <w:szCs w:val="33"/>
          <w:rtl/>
        </w:rPr>
        <w:t xml:space="preserve">וּ שֶׁבַע שָׁנִים. וְאִם תֹּאמַר שֶׁשָּׁלְטָה מַלְכות בָּבֶל לְמַעְלָה בְּסוֹד שֶׁל שִׁבְעִים שָׁנָה - חַס וְחָלִילָה. אֶלָּא בִּזְמַן שֶׁהָיָה בֵּית הַמִּקְדָּשׁ קַיָּם, הָאוֹר וּנְבִיעַת הָאֵם הָעֶלְיוֹנָה </w:t>
      </w:r>
      <w:r>
        <w:rPr>
          <w:rFonts w:ascii="David" w:eastAsia="Times New Roman" w:hAnsi="David" w:cs="David"/>
          <w:color w:val="000000"/>
          <w:sz w:val="23"/>
          <w:szCs w:val="23"/>
          <w:rtl/>
        </w:rPr>
        <w:t>(בינה)</w:t>
      </w:r>
      <w:r>
        <w:rPr>
          <w:rFonts w:ascii="David" w:eastAsia="Times New Roman" w:hAnsi="David" w:cs="David"/>
          <w:color w:val="000000"/>
          <w:sz w:val="33"/>
          <w:szCs w:val="33"/>
          <w:rtl/>
        </w:rPr>
        <w:t xml:space="preserve"> הָיָה מֵאִיר וְיוֹרֵד לְמַטָּה. כֵּיוָן ש</w:t>
      </w:r>
      <w:r>
        <w:rPr>
          <w:rFonts w:ascii="David" w:eastAsia="Times New Roman" w:hAnsi="David" w:cs="David"/>
          <w:color w:val="000000"/>
          <w:sz w:val="33"/>
          <w:szCs w:val="33"/>
          <w:rtl/>
        </w:rPr>
        <w:t xml:space="preserve">ֶׁחָטְאוּ יִשְׂרָאֵל וְנֶחֱרַב הַמִּקְדָּשׁ וְשָׁלְטָה מַלְכוּת בָּבֶל, הָיָה מְכַסֶּה וּמַחְשִׁיךְ אוֹתוֹ אוֹר, וְהַתַּחְתּוֹנִים הַקְּדוֹשִׁים לֹא הָיוּ מְאִירִים. </w:t>
      </w:r>
    </w:p>
    <w:p w14:paraId="3C4D64D5" w14:textId="77777777" w:rsidR="00000000" w:rsidRDefault="00AC0C38">
      <w:pPr>
        <w:bidi/>
        <w:jc w:val="both"/>
        <w:divId w:val="2058580902"/>
        <w:rPr>
          <w:rFonts w:ascii="David" w:eastAsia="Times New Roman" w:hAnsi="David" w:cs="David"/>
          <w:color w:val="000000"/>
          <w:sz w:val="33"/>
          <w:szCs w:val="33"/>
          <w:rtl/>
        </w:rPr>
      </w:pPr>
    </w:p>
    <w:p w14:paraId="002209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דְּתַתָּאֵי לָא הֲווֹ נְהִירִין, בְּגִין </w:t>
      </w:r>
      <w:r>
        <w:rPr>
          <w:rFonts w:ascii="David" w:hAnsi="David" w:cs="David"/>
          <w:color w:val="000000"/>
          <w:rtl/>
        </w:rPr>
        <w:t>(מגו)</w:t>
      </w:r>
      <w:r>
        <w:rPr>
          <w:rFonts w:ascii="David" w:hAnsi="David" w:cs="David"/>
          <w:color w:val="000000"/>
          <w:sz w:val="33"/>
          <w:szCs w:val="33"/>
          <w:rtl/>
        </w:rPr>
        <w:t xml:space="preserve"> שָׁלְטָנוּ דְּמַלְכוּתָא דְּבָבֶ</w:t>
      </w:r>
      <w:r>
        <w:rPr>
          <w:rFonts w:ascii="David" w:hAnsi="David" w:cs="David"/>
          <w:color w:val="000000"/>
          <w:sz w:val="33"/>
          <w:szCs w:val="33"/>
          <w:rtl/>
        </w:rPr>
        <w:t>ל. אִסְתַּלָּק הַהוּא נְהוֹרָא, וְהַהוּא מַבּוּעָא עִלָּאָה דְּהֲוָה נְבִיעַ רָזָא דְּי', אִסְתַּלָּק לְעֵילָּא לְעֵילָּא בְּאֵין סוֹף, כְּדֵין אִינּוּן ע' שְׁנִין לָא הֲווֹ נְהִירִין, בְּגִין הַהוּא נְהִירוּ דְּאִתְמְנַע. וְדָא הוּא ודַּאי גָּלוּתָא דְּע'</w:t>
      </w:r>
      <w:r>
        <w:rPr>
          <w:rFonts w:ascii="David" w:hAnsi="David" w:cs="David"/>
          <w:color w:val="000000"/>
          <w:sz w:val="33"/>
          <w:szCs w:val="33"/>
          <w:rtl/>
        </w:rPr>
        <w:t xml:space="preserve"> שְׁנִין. </w:t>
      </w:r>
    </w:p>
    <w:p w14:paraId="34CA0690" w14:textId="77777777" w:rsidR="00000000" w:rsidRDefault="00AC0C38">
      <w:pPr>
        <w:bidi/>
        <w:jc w:val="both"/>
        <w:divId w:val="968510382"/>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שֶׁהַתַּחְתּוֹנִים לֹא הָיוּ מְאִירִים, מִשּׁוּם </w:t>
      </w:r>
      <w:r>
        <w:rPr>
          <w:rFonts w:ascii="David" w:eastAsia="Times New Roman" w:hAnsi="David" w:cs="David"/>
          <w:color w:val="000000"/>
          <w:sz w:val="23"/>
          <w:szCs w:val="23"/>
          <w:rtl/>
        </w:rPr>
        <w:t>(מתוך)</w:t>
      </w:r>
      <w:r>
        <w:rPr>
          <w:rFonts w:ascii="David" w:eastAsia="Times New Roman" w:hAnsi="David" w:cs="David"/>
          <w:color w:val="000000"/>
          <w:sz w:val="33"/>
          <w:szCs w:val="33"/>
          <w:rtl/>
        </w:rPr>
        <w:t xml:space="preserve"> שִׁלְטוֹן מַלְכוּת בָּבֶל, הִסְתַּלֵּק אוֹתוֹ אוֹר, וְאוֹתוֹ מַעְיָן עֶלְיוֹן שֶׁהָיָה נוֹבֵעַ סוֹד שֶׁל י' הִסְתַּלֵּק לְמַעְלָה לְמַעְלָה לְאֵין סוֹף, אָז אוֹתָם שִׁבְעִים שָׁנָה</w:t>
      </w:r>
      <w:r>
        <w:rPr>
          <w:rFonts w:ascii="David" w:eastAsia="Times New Roman" w:hAnsi="David" w:cs="David"/>
          <w:color w:val="000000"/>
          <w:sz w:val="33"/>
          <w:szCs w:val="33"/>
          <w:rtl/>
        </w:rPr>
        <w:t xml:space="preserve"> לֹא הָיוּ מְאִירִים, מִשּׁוּם אוֹתוֹ אוֹר שֶׁנִּמְנָע. וְזוֹהִי וַדַּאי גָּלוּת שֶׁל שִׁבְעִים שָׁנָה. </w:t>
      </w:r>
    </w:p>
    <w:p w14:paraId="456A9722" w14:textId="77777777" w:rsidR="00000000" w:rsidRDefault="00AC0C38">
      <w:pPr>
        <w:bidi/>
        <w:jc w:val="both"/>
        <w:divId w:val="2058580902"/>
        <w:rPr>
          <w:rFonts w:ascii="David" w:eastAsia="Times New Roman" w:hAnsi="David" w:cs="David"/>
          <w:color w:val="000000"/>
          <w:sz w:val="33"/>
          <w:szCs w:val="33"/>
          <w:rtl/>
        </w:rPr>
      </w:pPr>
    </w:p>
    <w:p w14:paraId="2534CC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דְּאַעְדִּיאוּ שֻלְטָנוּ דְּבָבֶל, וְשָׁרִיאַת הֵ''א תַּתָּאָה לְאַנְהָרָא. יִשְׂרָאֵל כֻּלְּהוּ, לָא אָהַדְרוּ לְאַדְכָּאָה </w:t>
      </w:r>
      <w:r>
        <w:rPr>
          <w:rFonts w:ascii="David" w:hAnsi="David" w:cs="David"/>
          <w:color w:val="000000"/>
          <w:rtl/>
        </w:rPr>
        <w:t>(נ''א לשלטאה)</w:t>
      </w:r>
      <w:r>
        <w:rPr>
          <w:rFonts w:ascii="David" w:hAnsi="David" w:cs="David"/>
          <w:color w:val="000000"/>
          <w:sz w:val="33"/>
          <w:szCs w:val="33"/>
          <w:rtl/>
        </w:rPr>
        <w:t xml:space="preserve"> לְמֶהֱוֵי סְגוּלָה שְׁלֵימָתָא כְּמִלְּקַדְּמִין, אֶלָּא זְעֵיר זְעֵיר, </w:t>
      </w:r>
      <w:r>
        <w:rPr>
          <w:rFonts w:ascii="David" w:hAnsi="David" w:cs="David"/>
          <w:color w:val="000000"/>
          <w:rtl/>
        </w:rPr>
        <w:t>(בערבוביא)</w:t>
      </w:r>
      <w:r>
        <w:rPr>
          <w:rFonts w:ascii="David" w:hAnsi="David" w:cs="David"/>
          <w:color w:val="000000"/>
          <w:sz w:val="33"/>
          <w:szCs w:val="33"/>
          <w:rtl/>
        </w:rPr>
        <w:t xml:space="preserve"> וְכֵיוָן דִּשְׁלִימוּ לָא </w:t>
      </w:r>
      <w:r>
        <w:rPr>
          <w:rFonts w:ascii="David" w:hAnsi="David" w:cs="David"/>
          <w:color w:val="000000"/>
          <w:sz w:val="33"/>
          <w:szCs w:val="33"/>
          <w:rtl/>
        </w:rPr>
        <w:t xml:space="preserve">אִשְׁתְּכַח, </w:t>
      </w:r>
      <w:r>
        <w:rPr>
          <w:rFonts w:ascii="David" w:hAnsi="David" w:cs="David"/>
          <w:color w:val="000000"/>
          <w:rtl/>
        </w:rPr>
        <w:t>(ושריאת ה''א תתאה לשלטאה)</w:t>
      </w:r>
      <w:r>
        <w:rPr>
          <w:rFonts w:ascii="David" w:hAnsi="David" w:cs="David"/>
          <w:color w:val="000000"/>
          <w:sz w:val="33"/>
          <w:szCs w:val="33"/>
          <w:rtl/>
        </w:rPr>
        <w:t xml:space="preserve"> כְּדֵין, י' נְבִיעוּ עִלָּאָה לָא נָחִית כָּל כַּךְ לְאַנְהֲרָא, כְּמָה דְּהֲוָה כְּמִלְּקַדְּמִין, אֶלָּא זְעֵיר זְעֵיר בְּעִרְבּוּבְיָא, דְּלָא הֲווֹ דַּכְיָין כְּמִלְּקַדְּמִין כְּמָה דְּאִתְחָזֵי, וְעַל כָּךְ נְבִ</w:t>
      </w:r>
      <w:r>
        <w:rPr>
          <w:rFonts w:ascii="David" w:hAnsi="David" w:cs="David"/>
          <w:color w:val="000000"/>
          <w:sz w:val="33"/>
          <w:szCs w:val="33"/>
          <w:rtl/>
        </w:rPr>
        <w:t xml:space="preserve">יעוּ עִלָּאָה, וְלָא נְבִיעַ, וְלָא נָהִיר, אֶלָּא דְּאַהֲדָר לְאַנְהָרָא זְעֵיר זְעֵיר, מִגּוֹ דֹּחֲקָא </w:t>
      </w:r>
      <w:r>
        <w:rPr>
          <w:rFonts w:ascii="David" w:hAnsi="David" w:cs="David"/>
          <w:color w:val="000000"/>
          <w:rtl/>
        </w:rPr>
        <w:t>(דשמאלא)</w:t>
      </w:r>
      <w:r>
        <w:rPr>
          <w:rFonts w:ascii="David" w:hAnsi="David" w:cs="David"/>
          <w:color w:val="000000"/>
          <w:sz w:val="33"/>
          <w:szCs w:val="33"/>
          <w:rtl/>
        </w:rPr>
        <w:t xml:space="preserve"> דִּשְׁמָא. </w:t>
      </w:r>
      <w:r>
        <w:rPr>
          <w:rFonts w:ascii="David" w:hAnsi="David" w:cs="David"/>
          <w:color w:val="000000"/>
          <w:rtl/>
        </w:rPr>
        <w:t>(נ''א דגלותא ודינא)</w:t>
      </w:r>
      <w:r>
        <w:rPr>
          <w:rFonts w:ascii="David" w:hAnsi="David" w:cs="David"/>
          <w:color w:val="000000"/>
          <w:sz w:val="33"/>
          <w:szCs w:val="33"/>
          <w:rtl/>
        </w:rPr>
        <w:t xml:space="preserve"> </w:t>
      </w:r>
    </w:p>
    <w:p w14:paraId="75A522FD" w14:textId="77777777" w:rsidR="00000000" w:rsidRDefault="00AC0C38">
      <w:pPr>
        <w:bidi/>
        <w:jc w:val="both"/>
        <w:divId w:val="163494261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וְכֵּיוָן שֶׁהָעֳבַר שִׁלְטוֹן בָּבֶל, וְהִתְחִילָה הֵ''א תַּחְתּוֹנָה לְהָאִיר, לֹא כָּל יִשְׂרָאֵל חָזְרוּ </w:t>
      </w:r>
      <w:r>
        <w:rPr>
          <w:rFonts w:ascii="David" w:eastAsia="Times New Roman" w:hAnsi="David" w:cs="David"/>
          <w:color w:val="000000"/>
          <w:sz w:val="33"/>
          <w:szCs w:val="33"/>
          <w:rtl/>
        </w:rPr>
        <w:t xml:space="preserve">לְהִטָּהֵר </w:t>
      </w:r>
      <w:r>
        <w:rPr>
          <w:rFonts w:ascii="David" w:eastAsia="Times New Roman" w:hAnsi="David" w:cs="David"/>
          <w:color w:val="000000"/>
          <w:sz w:val="23"/>
          <w:szCs w:val="23"/>
          <w:rtl/>
        </w:rPr>
        <w:t>(לשלט)</w:t>
      </w:r>
      <w:r>
        <w:rPr>
          <w:rFonts w:ascii="David" w:eastAsia="Times New Roman" w:hAnsi="David" w:cs="David"/>
          <w:color w:val="000000"/>
          <w:sz w:val="33"/>
          <w:szCs w:val="33"/>
          <w:rtl/>
        </w:rPr>
        <w:t xml:space="preserve"> לִהְיוֹת סְגֻלָּה שְׁלֵמָה כְּמוֹ מִקֹּדֶם, אֶלָּא מְעַט מְעַט </w:t>
      </w:r>
      <w:r>
        <w:rPr>
          <w:rFonts w:ascii="David" w:eastAsia="Times New Roman" w:hAnsi="David" w:cs="David"/>
          <w:color w:val="000000"/>
          <w:sz w:val="23"/>
          <w:szCs w:val="23"/>
          <w:rtl/>
        </w:rPr>
        <w:t>[בערבוביה]</w:t>
      </w:r>
      <w:r>
        <w:rPr>
          <w:rFonts w:ascii="David" w:eastAsia="Times New Roman" w:hAnsi="David" w:cs="David"/>
          <w:color w:val="000000"/>
          <w:sz w:val="33"/>
          <w:szCs w:val="33"/>
          <w:rtl/>
        </w:rPr>
        <w:t xml:space="preserve">, וְכֵיוָן שֶׁלֹּא נִמְצְאָה שְׁלֵמוּת, </w:t>
      </w:r>
      <w:r>
        <w:rPr>
          <w:rFonts w:ascii="David" w:eastAsia="Times New Roman" w:hAnsi="David" w:cs="David"/>
          <w:color w:val="000000"/>
          <w:sz w:val="23"/>
          <w:szCs w:val="23"/>
          <w:rtl/>
        </w:rPr>
        <w:t>[ושרתה ה''א תחתונה לשלט)</w:t>
      </w:r>
      <w:r>
        <w:rPr>
          <w:rFonts w:ascii="David" w:eastAsia="Times New Roman" w:hAnsi="David" w:cs="David"/>
          <w:color w:val="000000"/>
          <w:sz w:val="33"/>
          <w:szCs w:val="33"/>
          <w:rtl/>
        </w:rPr>
        <w:t xml:space="preserve"> אָז י', מַעְיָן עֶלְיוֹן, לֹא יָרַד כָּל כָּךְ לְהָאִיר כְּמוֹ שֶׁהָיָה מִקֹּדֶם, אֶלָּא לְאַט לְאַט</w:t>
      </w:r>
      <w:r>
        <w:rPr>
          <w:rFonts w:ascii="David" w:eastAsia="Times New Roman" w:hAnsi="David" w:cs="David"/>
          <w:color w:val="000000"/>
          <w:sz w:val="33"/>
          <w:szCs w:val="33"/>
          <w:rtl/>
        </w:rPr>
        <w:t xml:space="preserve"> בְּעִרְבּוּבְיָה, שֶׁלֹּא הָיוּ טְהוֹרִים כְּמוֹ קֹדֶם כְּמוֹ שֶׁרָאוּי, וְעַל כָּךְ מַעְיָן הָעֶלְיוֹן לֹא נוֹבֵעַ וְלֹא מֵאִיר, אֶלָּא שֶׁחָזַר לְהָאִיר מְעַט מְעַט מִתּוֹךְ דּחַק </w:t>
      </w:r>
      <w:r>
        <w:rPr>
          <w:rFonts w:ascii="David" w:eastAsia="Times New Roman" w:hAnsi="David" w:cs="David"/>
          <w:color w:val="000000"/>
          <w:sz w:val="23"/>
          <w:szCs w:val="23"/>
          <w:rtl/>
        </w:rPr>
        <w:t>[של השמאל]</w:t>
      </w:r>
      <w:r>
        <w:rPr>
          <w:rFonts w:ascii="David" w:eastAsia="Times New Roman" w:hAnsi="David" w:cs="David"/>
          <w:color w:val="000000"/>
          <w:sz w:val="33"/>
          <w:szCs w:val="33"/>
          <w:rtl/>
        </w:rPr>
        <w:t xml:space="preserve"> שֶׁל הַשֵּׁם </w:t>
      </w:r>
      <w:r>
        <w:rPr>
          <w:rFonts w:ascii="David" w:eastAsia="Times New Roman" w:hAnsi="David" w:cs="David"/>
          <w:color w:val="000000"/>
          <w:sz w:val="23"/>
          <w:szCs w:val="23"/>
          <w:rtl/>
        </w:rPr>
        <w:t>(של גלות והדין)</w:t>
      </w:r>
      <w:r>
        <w:rPr>
          <w:rFonts w:ascii="David" w:eastAsia="Times New Roman" w:hAnsi="David" w:cs="David"/>
          <w:color w:val="000000"/>
          <w:sz w:val="33"/>
          <w:szCs w:val="33"/>
          <w:rtl/>
        </w:rPr>
        <w:t xml:space="preserve">. </w:t>
      </w:r>
    </w:p>
    <w:p w14:paraId="5B3C2DC8" w14:textId="77777777" w:rsidR="00000000" w:rsidRDefault="00AC0C38">
      <w:pPr>
        <w:bidi/>
        <w:jc w:val="both"/>
        <w:divId w:val="2058580902"/>
        <w:rPr>
          <w:rFonts w:ascii="David" w:eastAsia="Times New Roman" w:hAnsi="David" w:cs="David"/>
          <w:color w:val="000000"/>
          <w:sz w:val="33"/>
          <w:szCs w:val="33"/>
          <w:rtl/>
        </w:rPr>
      </w:pPr>
    </w:p>
    <w:p w14:paraId="2EB544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אִתְגָּרוּ בְּהוּ</w:t>
      </w:r>
      <w:r>
        <w:rPr>
          <w:rFonts w:ascii="David" w:hAnsi="David" w:cs="David"/>
          <w:color w:val="000000"/>
          <w:sz w:val="33"/>
          <w:szCs w:val="33"/>
          <w:rtl/>
        </w:rPr>
        <w:t xml:space="preserve"> בְּיִשְׂרָאֵל קְרָבִין סַגִּיאִין, עַד דְּהַחֹשֶׁךְ יְכַסֶּה אֶרֶץ, וְה' תַּתָּאָה אִתְחֲשָׁךְ, וְנַפְלַת לְאַרְעָא, וּנְבִיעוּ עִלָּאָה אִסְתַּלָּק כְּמִלְּקַדְּמִין, בְּגִין דְמַלְכוּת אֱדוֹם אִתְתַּקַּף, וְיִשְׂרָאֵל אָהַדְרוּ לְסַרְחָנַיְיהוּ. </w:t>
      </w:r>
    </w:p>
    <w:p w14:paraId="7B1E0D18" w14:textId="77777777" w:rsidR="00000000" w:rsidRDefault="00AC0C38">
      <w:pPr>
        <w:bidi/>
        <w:jc w:val="both"/>
        <w:divId w:val="686641898"/>
        <w:rPr>
          <w:rFonts w:ascii="David" w:eastAsia="Times New Roman" w:hAnsi="David" w:cs="David"/>
          <w:color w:val="000000"/>
          <w:sz w:val="33"/>
          <w:szCs w:val="33"/>
          <w:rtl/>
        </w:rPr>
      </w:pPr>
      <w:r>
        <w:rPr>
          <w:rFonts w:ascii="David" w:eastAsia="Times New Roman" w:hAnsi="David" w:cs="David"/>
          <w:color w:val="000000"/>
          <w:sz w:val="33"/>
          <w:szCs w:val="33"/>
          <w:rtl/>
        </w:rPr>
        <w:t>וְלָכ</w:t>
      </w:r>
      <w:r>
        <w:rPr>
          <w:rFonts w:ascii="David" w:eastAsia="Times New Roman" w:hAnsi="David" w:cs="David"/>
          <w:color w:val="000000"/>
          <w:sz w:val="33"/>
          <w:szCs w:val="33"/>
          <w:rtl/>
        </w:rPr>
        <w:t>ֵן הִתְגָּרוּ בְיִשְׂרָאֵל קְרָבוֹת רַבִּים, עַד שֶׁהַחֹשֶׁךְ יְכַסֶּה אֶרֶץ, וְה' הַתַּחְתּוֹנָה נֶחְשְׁכָה וְנָפְלָה לָאָרֶץ, וְהַמַּעְיָן הָעֶלְיוֹן הִסְתַּלֵּק כְּמוֹ מִקֹּדֶם, מִשּׁוּם שֶׁמַּלְכוּת אֱדוֹם הִתְחַזְּקָה, וְיִשְׂרָאֵל חָזְרוּ לְסִרְח וֹנ</w:t>
      </w:r>
      <w:r>
        <w:rPr>
          <w:rFonts w:ascii="David" w:eastAsia="Times New Roman" w:hAnsi="David" w:cs="David"/>
          <w:color w:val="000000"/>
          <w:sz w:val="33"/>
          <w:szCs w:val="33"/>
          <w:rtl/>
        </w:rPr>
        <w:t xml:space="preserve">ָם. </w:t>
      </w:r>
    </w:p>
    <w:p w14:paraId="4AE945A2" w14:textId="77777777" w:rsidR="00000000" w:rsidRDefault="00AC0C38">
      <w:pPr>
        <w:bidi/>
        <w:jc w:val="both"/>
        <w:divId w:val="2058580902"/>
        <w:rPr>
          <w:rFonts w:ascii="David" w:eastAsia="Times New Roman" w:hAnsi="David" w:cs="David"/>
          <w:color w:val="000000"/>
          <w:sz w:val="33"/>
          <w:szCs w:val="33"/>
          <w:rtl/>
        </w:rPr>
      </w:pPr>
    </w:p>
    <w:p w14:paraId="722131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ה' בַּיִת שֵׁנִי אִתְחָרַב, וְכָל אִינּוּן תְּרֵיסַר שְׁבָטִין דִּילָהּ, כְּחוּשְׁבָּן מַשִׁרְיָין דִּלְהוֹן, אִינּוּן בְּגָלוּתָא דְּמַלְכוּת אֱדוֹם. וּנְבִיעוּ עִלָּאָה, אִסְתַּלָּק מֵהַהוּא נְבִיעוּ, דְּקַיְּימָא עָלָהּ, כְּמָה דְאַתּ</w:t>
      </w:r>
      <w:r>
        <w:rPr>
          <w:rFonts w:ascii="David" w:hAnsi="David" w:cs="David"/>
          <w:color w:val="000000"/>
          <w:sz w:val="33"/>
          <w:szCs w:val="33"/>
          <w:rtl/>
        </w:rPr>
        <w:t xml:space="preserve">ְ אָמֵר, </w:t>
      </w:r>
      <w:r>
        <w:rPr>
          <w:rFonts w:ascii="David" w:hAnsi="David" w:cs="David"/>
          <w:color w:val="000000"/>
          <w:rtl/>
        </w:rPr>
        <w:t>(ישעיה נ''ז)</w:t>
      </w:r>
      <w:r>
        <w:rPr>
          <w:rFonts w:ascii="David" w:hAnsi="David" w:cs="David"/>
          <w:color w:val="000000"/>
          <w:sz w:val="33"/>
          <w:szCs w:val="33"/>
          <w:rtl/>
        </w:rPr>
        <w:t xml:space="preserve"> הַצַּדִיק אָבָד, אֲבַד הַהוּא נְבִיעוּ דִּמְקוֹרָא עִלָּאָה, דְּהֲוָה נָגִיד וּמָשִׁיךְ מִלְּעֵילָּא. </w:t>
      </w:r>
      <w:r>
        <w:rPr>
          <w:rFonts w:ascii="David" w:hAnsi="David" w:cs="David"/>
          <w:color w:val="000000"/>
          <w:rtl/>
        </w:rPr>
        <w:t>(נ''א ק1רבין סגיאין ומלכות יון שלטא עלייהו לבתר דהדרו בתיובתא אתתקפו עלייהו ואתקיפיאו לון ובגין דישראל הדרו לסרחנייהו מלכות אדום אתת</w:t>
      </w:r>
      <w:r>
        <w:rPr>
          <w:rFonts w:ascii="David" w:hAnsi="David" w:cs="David"/>
          <w:color w:val="000000"/>
          <w:rtl/>
        </w:rPr>
        <w:t>קף ובית שני אתחרב וה''א תתאה אתחשכת ונפלת לארעא ונביעו עלאה אסתלק מההוא מבועא דקיימא עליה כמה דאת אמרז הצדיק אבד, אבד ההוא נביעו דמקורא עילאה דהוה נגידו משוך עליה, מאי טעמא, דין דהחשך יכסה ארץ)</w:t>
      </w:r>
      <w:r>
        <w:rPr>
          <w:rFonts w:ascii="David" w:hAnsi="David" w:cs="David"/>
          <w:color w:val="000000"/>
          <w:sz w:val="33"/>
          <w:szCs w:val="33"/>
          <w:rtl/>
        </w:rPr>
        <w:t xml:space="preserve"> </w:t>
      </w:r>
    </w:p>
    <w:p w14:paraId="7E7C24F8" w14:textId="77777777" w:rsidR="00000000" w:rsidRDefault="00AC0C38">
      <w:pPr>
        <w:bidi/>
        <w:jc w:val="both"/>
        <w:divId w:val="80223182"/>
        <w:rPr>
          <w:rFonts w:ascii="David" w:eastAsia="Times New Roman" w:hAnsi="David" w:cs="David"/>
          <w:color w:val="000000"/>
          <w:sz w:val="33"/>
          <w:szCs w:val="33"/>
          <w:rtl/>
        </w:rPr>
      </w:pPr>
      <w:r>
        <w:rPr>
          <w:rFonts w:ascii="David" w:eastAsia="Times New Roman" w:hAnsi="David" w:cs="David"/>
          <w:color w:val="000000"/>
          <w:sz w:val="33"/>
          <w:szCs w:val="33"/>
          <w:rtl/>
        </w:rPr>
        <w:t>וְעַל ה' הַ את בַּיִת שֵׁנִי נֶחֱרַב, וְכָל אוֹתָם תְּרֵיסַר</w:t>
      </w:r>
      <w:r>
        <w:rPr>
          <w:rFonts w:ascii="David" w:eastAsia="Times New Roman" w:hAnsi="David" w:cs="David"/>
          <w:color w:val="000000"/>
          <w:sz w:val="33"/>
          <w:szCs w:val="33"/>
          <w:rtl/>
        </w:rPr>
        <w:t xml:space="preserve"> שְׁבָטִים שֶׁלָּהּ כְּחֶשְׁבּוֹן מַחֲנוֹתֵיהֶם הֵם בַּגָּלוּת שֶׁל מַלְכוּת אֱדוֹם, וְהַמַּעְיָן הָעֶלְיוֹן הִסְתַּלֵּק מֵאוֹתוֹ מַעְיָן שֶׁעָמַד עָלֶיהָ, כְּמוֹ שֶׁנֶּאֱמַר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הַצַּדִּיק אָבָד. אָבַד אוֹתוֹ מַעְיָן שֶׁל מָקוֹר עֶלְיוֹן שֶׁהָיָה ש</w:t>
      </w:r>
      <w:r>
        <w:rPr>
          <w:rFonts w:ascii="David" w:eastAsia="Times New Roman" w:hAnsi="David" w:cs="David"/>
          <w:color w:val="000000"/>
          <w:sz w:val="33"/>
          <w:szCs w:val="33"/>
          <w:rtl/>
        </w:rPr>
        <w:t xml:space="preserve">ׁוֹפֵעַ וּמוֹשֵׁךְ מִלְמַעְלָה. </w:t>
      </w:r>
      <w:r>
        <w:rPr>
          <w:rFonts w:ascii="David" w:eastAsia="Times New Roman" w:hAnsi="David" w:cs="David"/>
          <w:color w:val="000000"/>
          <w:sz w:val="23"/>
          <w:szCs w:val="23"/>
          <w:rtl/>
        </w:rPr>
        <w:t>(קרבות גדולים ומלכות יון שלטה עליהם, ולאחר שחזרו בתשובה, התחזקו עליהם והתקיפו אותם, ומשום שישראל חזרו לסרחונם, מלכות אדום התחזקה ובית שני נחרב, וה''א תחתונה נחשכה ונפלה לארץ, והמעין העליון נסתלק מאותו מעין שעומד עליו, כמו שג</w:t>
      </w:r>
      <w:r>
        <w:rPr>
          <w:rFonts w:ascii="David" w:eastAsia="Times New Roman" w:hAnsi="David" w:cs="David"/>
          <w:color w:val="000000"/>
          <w:sz w:val="23"/>
          <w:szCs w:val="23"/>
          <w:rtl/>
        </w:rPr>
        <w:t>אמר הצדיק אבד. אבד אותו מעין של המקור העליון שהיה שופך ומושך עליו מלמעלה. מה הטעם, ' משום שהחשך יכסה ארץ)</w:t>
      </w:r>
      <w:r>
        <w:rPr>
          <w:rFonts w:ascii="David" w:eastAsia="Times New Roman" w:hAnsi="David" w:cs="David"/>
          <w:color w:val="000000"/>
          <w:sz w:val="33"/>
          <w:szCs w:val="33"/>
          <w:rtl/>
        </w:rPr>
        <w:t xml:space="preserve">. </w:t>
      </w:r>
    </w:p>
    <w:p w14:paraId="7BA33DFE" w14:textId="77777777" w:rsidR="00000000" w:rsidRDefault="00AC0C38">
      <w:pPr>
        <w:bidi/>
        <w:jc w:val="both"/>
        <w:divId w:val="2058580902"/>
        <w:rPr>
          <w:rFonts w:ascii="David" w:eastAsia="Times New Roman" w:hAnsi="David" w:cs="David"/>
          <w:color w:val="000000"/>
          <w:sz w:val="33"/>
          <w:szCs w:val="33"/>
          <w:rtl/>
        </w:rPr>
      </w:pPr>
    </w:p>
    <w:p w14:paraId="408E3B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הֲוָה פִּרוּדָא בְּהֵ''א, בַּיִת שֵׁנִי, וְאִיהִי בְּגָלוּתָא דֶּאֱדוֹם, בְּכָל אִינּוּן תְּרִיסַר שְׁבָטִין </w:t>
      </w:r>
      <w:r>
        <w:rPr>
          <w:rFonts w:ascii="David" w:hAnsi="David" w:cs="David"/>
          <w:color w:val="000000"/>
          <w:rtl/>
        </w:rPr>
        <w:t>(נ''א דילה)</w:t>
      </w:r>
      <w:r>
        <w:rPr>
          <w:rFonts w:ascii="David" w:hAnsi="David" w:cs="David"/>
          <w:color w:val="000000"/>
          <w:sz w:val="33"/>
          <w:szCs w:val="33"/>
          <w:rtl/>
        </w:rPr>
        <w:t xml:space="preserve"> וּמַשְׁרְיָין דּ</w:t>
      </w:r>
      <w:r>
        <w:rPr>
          <w:rFonts w:ascii="David" w:hAnsi="David" w:cs="David"/>
          <w:color w:val="000000"/>
          <w:sz w:val="33"/>
          <w:szCs w:val="33"/>
          <w:rtl/>
        </w:rPr>
        <w:t xml:space="preserve">ִילְהוֹן, תְּרֵיסַר שְׁבָטִין סַלְּקִין </w:t>
      </w:r>
      <w:r>
        <w:rPr>
          <w:rFonts w:ascii="David" w:hAnsi="David" w:cs="David"/>
          <w:color w:val="000000"/>
          <w:rtl/>
        </w:rPr>
        <w:t>(בראשית רמ''ז א')</w:t>
      </w:r>
      <w:r>
        <w:rPr>
          <w:rFonts w:ascii="David" w:hAnsi="David" w:cs="David"/>
          <w:color w:val="000000"/>
          <w:sz w:val="33"/>
          <w:szCs w:val="33"/>
          <w:rtl/>
        </w:rPr>
        <w:t xml:space="preserve"> לְחוּשְׁבַּן סַגִּי, וְעַל דְרָזָא </w:t>
      </w:r>
      <w:r>
        <w:rPr>
          <w:rFonts w:ascii="David" w:hAnsi="David" w:cs="David"/>
          <w:color w:val="000000"/>
          <w:rtl/>
        </w:rPr>
        <w:t>(נ''א ועל דא)</w:t>
      </w:r>
      <w:r>
        <w:rPr>
          <w:rFonts w:ascii="David" w:hAnsi="David" w:cs="David"/>
          <w:color w:val="000000"/>
          <w:sz w:val="33"/>
          <w:szCs w:val="33"/>
          <w:rtl/>
        </w:rPr>
        <w:t xml:space="preserve"> דְּה' הֲוָה בְּהוּ, </w:t>
      </w:r>
      <w:r>
        <w:rPr>
          <w:rFonts w:ascii="David" w:hAnsi="David" w:cs="David"/>
          <w:color w:val="000000"/>
          <w:rtl/>
        </w:rPr>
        <w:t>(ועל דא וה')</w:t>
      </w:r>
      <w:r>
        <w:rPr>
          <w:rFonts w:ascii="David" w:hAnsi="David" w:cs="David"/>
          <w:color w:val="000000"/>
          <w:sz w:val="33"/>
          <w:szCs w:val="33"/>
          <w:rtl/>
        </w:rPr>
        <w:t xml:space="preserve"> בְּכָל הַהוּא חוּשְׁבָּנָא, </w:t>
      </w:r>
      <w:r>
        <w:rPr>
          <w:rFonts w:ascii="David" w:hAnsi="David" w:cs="David"/>
          <w:color w:val="000000"/>
          <w:rtl/>
        </w:rPr>
        <w:t>(נ''א חשוכא)</w:t>
      </w:r>
      <w:r>
        <w:rPr>
          <w:rFonts w:ascii="David" w:hAnsi="David" w:cs="David"/>
          <w:color w:val="000000"/>
          <w:sz w:val="33"/>
          <w:szCs w:val="33"/>
          <w:rtl/>
        </w:rPr>
        <w:t xml:space="preserve"> גָּלוּתָא אִתְמְשַׁךְ. </w:t>
      </w:r>
    </w:p>
    <w:p w14:paraId="2B9BCAEE" w14:textId="77777777" w:rsidR="00000000" w:rsidRDefault="00AC0C38">
      <w:pPr>
        <w:bidi/>
        <w:jc w:val="both"/>
        <w:divId w:val="1340085807"/>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הָיָה פֵּרוּד בְּהֵ''א, בַּיִת שֵׁנִי, וְהִיא בְּגָלוּת אֱדוֹם, בְּכָל אוֹתָם תְּרֵיסַר שְׁבָטִים </w:t>
      </w:r>
      <w:r>
        <w:rPr>
          <w:rFonts w:ascii="David" w:eastAsia="Times New Roman" w:hAnsi="David" w:cs="David"/>
          <w:color w:val="000000"/>
          <w:sz w:val="23"/>
          <w:szCs w:val="23"/>
          <w:rtl/>
        </w:rPr>
        <w:t>(שלה)</w:t>
      </w:r>
      <w:r>
        <w:rPr>
          <w:rFonts w:ascii="David" w:eastAsia="Times New Roman" w:hAnsi="David" w:cs="David"/>
          <w:color w:val="000000"/>
          <w:sz w:val="33"/>
          <w:szCs w:val="33"/>
          <w:rtl/>
        </w:rPr>
        <w:t xml:space="preserve"> וּמַחֲנוֹת שֶׁלָּהֶם, שְׁנֵים עָשָׂר שְׁבָטִים עוֹלִים לְחֶשְׁבּוֹן גָּדוֹל, וְעַל שֶׁסּוֹד </w:t>
      </w:r>
      <w:r>
        <w:rPr>
          <w:rFonts w:ascii="David" w:eastAsia="Times New Roman" w:hAnsi="David" w:cs="David"/>
          <w:color w:val="000000"/>
          <w:sz w:val="23"/>
          <w:szCs w:val="23"/>
          <w:rtl/>
        </w:rPr>
        <w:t>(ועל זה סוד)</w:t>
      </w:r>
      <w:r>
        <w:rPr>
          <w:rFonts w:ascii="David" w:eastAsia="Times New Roman" w:hAnsi="David" w:cs="David"/>
          <w:color w:val="000000"/>
          <w:sz w:val="33"/>
          <w:szCs w:val="33"/>
          <w:rtl/>
        </w:rPr>
        <w:t xml:space="preserve"> שֶׁל ה' הָיָה בָהֶם בְּכָל אוֹתוֹ </w:t>
      </w:r>
      <w:r>
        <w:rPr>
          <w:rFonts w:ascii="David" w:eastAsia="Times New Roman" w:hAnsi="David" w:cs="David"/>
          <w:color w:val="000000"/>
          <w:sz w:val="23"/>
          <w:szCs w:val="23"/>
          <w:rtl/>
        </w:rPr>
        <w:t>(ועל זה</w:t>
      </w:r>
      <w:r>
        <w:rPr>
          <w:rFonts w:ascii="David" w:eastAsia="Times New Roman" w:hAnsi="David" w:cs="David"/>
          <w:color w:val="000000"/>
          <w:sz w:val="23"/>
          <w:szCs w:val="23"/>
          <w:rtl/>
        </w:rPr>
        <w:t xml:space="preserve"> סוד של ה' בכל אותו)</w:t>
      </w:r>
      <w:r>
        <w:rPr>
          <w:rFonts w:ascii="David" w:eastAsia="Times New Roman" w:hAnsi="David" w:cs="David"/>
          <w:color w:val="000000"/>
          <w:sz w:val="33"/>
          <w:szCs w:val="33"/>
          <w:rtl/>
        </w:rPr>
        <w:t xml:space="preserve"> חֶשְׁבּוֹן, </w:t>
      </w:r>
      <w:r>
        <w:rPr>
          <w:rFonts w:ascii="David" w:eastAsia="Times New Roman" w:hAnsi="David" w:cs="David"/>
          <w:color w:val="000000"/>
          <w:sz w:val="23"/>
          <w:szCs w:val="23"/>
          <w:rtl/>
        </w:rPr>
        <w:t>(חשך)</w:t>
      </w:r>
      <w:r>
        <w:rPr>
          <w:rFonts w:ascii="David" w:eastAsia="Times New Roman" w:hAnsi="David" w:cs="David"/>
          <w:color w:val="000000"/>
          <w:sz w:val="33"/>
          <w:szCs w:val="33"/>
          <w:rtl/>
        </w:rPr>
        <w:t xml:space="preserve"> נִמְשְׁכָה הַגָּלוּת. </w:t>
      </w:r>
    </w:p>
    <w:p w14:paraId="12C4DC0A" w14:textId="77777777" w:rsidR="00000000" w:rsidRDefault="00AC0C38">
      <w:pPr>
        <w:bidi/>
        <w:jc w:val="both"/>
        <w:divId w:val="2058580902"/>
        <w:rPr>
          <w:rFonts w:ascii="David" w:eastAsia="Times New Roman" w:hAnsi="David" w:cs="David"/>
          <w:color w:val="000000"/>
          <w:sz w:val="33"/>
          <w:szCs w:val="33"/>
          <w:rtl/>
        </w:rPr>
      </w:pPr>
    </w:p>
    <w:p w14:paraId="253A1B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רָזָא דְּרָזִין לְחַכִּימֵי לִבָּא אִתְמְסָר. י' שְׁבָטִין אֶלֶף שְׁנִין, תְּרֵין שְׁבָטִין מָאתַן שְׁנִין. שָׁארוּ דִּמְעִין לְמִנְפַּל, פָּתַח וְאָמַר, </w:t>
      </w:r>
      <w:r>
        <w:rPr>
          <w:rFonts w:ascii="David" w:hAnsi="David" w:cs="David"/>
          <w:color w:val="000000"/>
          <w:rtl/>
        </w:rPr>
        <w:t>(איכה א')</w:t>
      </w:r>
      <w:r>
        <w:rPr>
          <w:rFonts w:ascii="David" w:hAnsi="David" w:cs="David"/>
          <w:color w:val="000000"/>
          <w:sz w:val="33"/>
          <w:szCs w:val="33"/>
          <w:rtl/>
        </w:rPr>
        <w:t xml:space="preserve"> בָּכוֹ תִבְכֶּה בַּלַּיְלָה </w:t>
      </w:r>
      <w:r>
        <w:rPr>
          <w:rFonts w:ascii="David" w:hAnsi="David" w:cs="David"/>
          <w:color w:val="000000"/>
          <w:sz w:val="33"/>
          <w:szCs w:val="33"/>
          <w:rtl/>
        </w:rPr>
        <w:t xml:space="preserve">וְדִמְעָתָהּ עַל לֶחיָהּ. לְסוֹף תְּרֵיסַר שְׁבָטִין דְּגָלוּתָא, לֵילְיָא יִתְחֲשַׁךְ לְיִשְׂרָאֵל, עַד דְּיִתְּעַר וָא''ו, לִזְמַן שִׁתִּין וְשִׁית שְׁנִין. </w:t>
      </w:r>
    </w:p>
    <w:p w14:paraId="41388D4F" w14:textId="77777777" w:rsidR="00000000" w:rsidRDefault="00AC0C38">
      <w:pPr>
        <w:bidi/>
        <w:jc w:val="both"/>
        <w:divId w:val="505443134"/>
        <w:rPr>
          <w:rFonts w:ascii="David" w:eastAsia="Times New Roman" w:hAnsi="David" w:cs="David"/>
          <w:color w:val="000000"/>
          <w:sz w:val="33"/>
          <w:szCs w:val="33"/>
          <w:rtl/>
        </w:rPr>
      </w:pPr>
      <w:r>
        <w:rPr>
          <w:rFonts w:ascii="David" w:eastAsia="Times New Roman" w:hAnsi="David" w:cs="David"/>
          <w:color w:val="000000"/>
          <w:sz w:val="33"/>
          <w:szCs w:val="33"/>
          <w:rtl/>
        </w:rPr>
        <w:t>סוֹד הַסּוֹדוֹת לְחַכְמֵי הַלֵּב נִמְסָר. עֲשָׂרָה שְׁבָטִים אֶלֶף שָׁנִים, שְׁנֵי שְׁבָטִים מָ</w:t>
      </w:r>
      <w:r>
        <w:rPr>
          <w:rFonts w:ascii="David" w:eastAsia="Times New Roman" w:hAnsi="David" w:cs="David"/>
          <w:color w:val="000000"/>
          <w:sz w:val="33"/>
          <w:szCs w:val="33"/>
          <w:rtl/>
        </w:rPr>
        <w:t xml:space="preserve">אתַיִם שָׁנָה. הִתְחִילוּ הַדְּמָעוֹת לִפֹּל, פָּתַח וְאָמַר, </w:t>
      </w:r>
      <w:r>
        <w:rPr>
          <w:rFonts w:ascii="David" w:eastAsia="Times New Roman" w:hAnsi="David" w:cs="David"/>
          <w:color w:val="000000"/>
          <w:sz w:val="23"/>
          <w:szCs w:val="23"/>
          <w:rtl/>
        </w:rPr>
        <w:t>(איכה א)</w:t>
      </w:r>
      <w:r>
        <w:rPr>
          <w:rFonts w:ascii="David" w:eastAsia="Times New Roman" w:hAnsi="David" w:cs="David"/>
          <w:color w:val="000000"/>
          <w:sz w:val="33"/>
          <w:szCs w:val="33"/>
          <w:rtl/>
        </w:rPr>
        <w:t xml:space="preserve"> בָּכֹה תִבְכֶּה בַּלַּיְלָה וְדִמְעָתָהּ עַל לֶחֱיָהּ. לְסוֹף שְׁנֵים עָשָׂר הַשְּׁבָטִים שֶׁל הַגָּלוּת, הַלַּיְלָה נֶחְשָׁךְ לְיִשְׂרָאֵל, עַד שֶׁיִּתְעוֹרֵר וָא''ו לִזְמַן שִׁשִּׁים </w:t>
      </w:r>
      <w:r>
        <w:rPr>
          <w:rFonts w:ascii="David" w:eastAsia="Times New Roman" w:hAnsi="David" w:cs="David"/>
          <w:color w:val="000000"/>
          <w:sz w:val="33"/>
          <w:szCs w:val="33"/>
          <w:rtl/>
        </w:rPr>
        <w:t xml:space="preserve">וְשֵׁשׁ שָׁנָה. </w:t>
      </w:r>
    </w:p>
    <w:p w14:paraId="3191F754" w14:textId="77777777" w:rsidR="00000000" w:rsidRDefault="00AC0C38">
      <w:pPr>
        <w:bidi/>
        <w:jc w:val="both"/>
        <w:divId w:val="2058580902"/>
        <w:rPr>
          <w:rFonts w:ascii="David" w:eastAsia="Times New Roman" w:hAnsi="David" w:cs="David"/>
          <w:color w:val="000000"/>
          <w:sz w:val="33"/>
          <w:szCs w:val="33"/>
          <w:rtl/>
        </w:rPr>
      </w:pPr>
    </w:p>
    <w:p w14:paraId="47CA0D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לְבָתַר תְּרֵיסַר שְׁבָטִין, דְּאִינּוּן אֶלֶף וּמָאתָן שְׁנִין דְּגָלוּתָא, וּלְבָתַר </w:t>
      </w:r>
      <w:r>
        <w:rPr>
          <w:rFonts w:ascii="David" w:hAnsi="David" w:cs="David"/>
          <w:color w:val="000000"/>
          <w:rtl/>
        </w:rPr>
        <w:t>(ע''ד)</w:t>
      </w:r>
      <w:r>
        <w:rPr>
          <w:rFonts w:ascii="David" w:hAnsi="David" w:cs="David"/>
          <w:color w:val="000000"/>
          <w:sz w:val="33"/>
          <w:szCs w:val="33"/>
          <w:rtl/>
        </w:rPr>
        <w:t xml:space="preserve"> שִׁתִּין וְשִׁית שְׁנִין בְּחָשׁוֹכָא דְּלֵילְיָא, כְּדֵין, </w:t>
      </w:r>
      <w:r>
        <w:rPr>
          <w:rFonts w:ascii="David" w:hAnsi="David" w:cs="David"/>
          <w:color w:val="000000"/>
          <w:rtl/>
        </w:rPr>
        <w:t>(ויקרא כ''ו)</w:t>
      </w:r>
      <w:r>
        <w:rPr>
          <w:rFonts w:ascii="David" w:hAnsi="David" w:cs="David"/>
          <w:color w:val="000000"/>
          <w:sz w:val="33"/>
          <w:szCs w:val="33"/>
          <w:rtl/>
        </w:rPr>
        <w:t xml:space="preserve"> וְזָכַרְתִּי אֶת בְּרִיתִי יַעֲקֹב. דָּא אִתְעָרוּתָא דְּאָת ו', דְּאִ</w:t>
      </w:r>
      <w:r>
        <w:rPr>
          <w:rFonts w:ascii="David" w:hAnsi="David" w:cs="David"/>
          <w:color w:val="000000"/>
          <w:sz w:val="33"/>
          <w:szCs w:val="33"/>
          <w:rtl/>
        </w:rPr>
        <w:t xml:space="preserve">יהוּ נֶפֶשׁ דְּבֵית יַעֲקֹב. וְרָזָא דָּא, </w:t>
      </w:r>
      <w:r>
        <w:rPr>
          <w:rFonts w:ascii="David" w:hAnsi="David" w:cs="David"/>
          <w:color w:val="000000"/>
          <w:rtl/>
        </w:rPr>
        <w:t>(בראשית מ''ו)</w:t>
      </w:r>
      <w:r>
        <w:rPr>
          <w:rFonts w:ascii="David" w:hAnsi="David" w:cs="David"/>
          <w:color w:val="000000"/>
          <w:sz w:val="33"/>
          <w:szCs w:val="33"/>
          <w:rtl/>
        </w:rPr>
        <w:t xml:space="preserve"> כָּל הַנֶּפֶשׁ הַבָּאָה לְיַעֲקֹב מִצְרַיְמָה וְגוֹ' שִׁשִּׁים וָשֵׁשׁ, וְאִיהוּ ו', נֶפֶשׁ דְּבַיִת שֵׁנִי, רָזָא דְּה' תַּתָּאָה, וְדָא ו' רָזָא דְּשִׁשִּׁים וָשֵׁשׁ, שִׁשִּׁים: לְאִתְעָרוּתָא דְּי</w:t>
      </w:r>
      <w:r>
        <w:rPr>
          <w:rFonts w:ascii="David" w:hAnsi="David" w:cs="David"/>
          <w:color w:val="000000"/>
          <w:sz w:val="33"/>
          <w:szCs w:val="33"/>
          <w:rtl/>
        </w:rPr>
        <w:t xml:space="preserve">ַעֲקֹב. וְשֵׁשׁ: לְאִתְעָרוּתָא דְּיוֹסֵף. וְעַל דָּא אִיהוּ וָ''ו, דְּאִנּוּן תְּרֵין בְּחִבּוּרָא חֲדָא, וְרָזָא חֲדָא. </w:t>
      </w:r>
    </w:p>
    <w:p w14:paraId="2D61E81C" w14:textId="77777777" w:rsidR="00000000" w:rsidRDefault="00AC0C38">
      <w:pPr>
        <w:bidi/>
        <w:jc w:val="both"/>
        <w:divId w:val="912860881"/>
        <w:rPr>
          <w:rFonts w:ascii="David" w:eastAsia="Times New Roman" w:hAnsi="David" w:cs="David"/>
          <w:color w:val="000000"/>
          <w:sz w:val="33"/>
          <w:szCs w:val="33"/>
          <w:rtl/>
        </w:rPr>
      </w:pPr>
      <w:r>
        <w:rPr>
          <w:rFonts w:ascii="David" w:eastAsia="Times New Roman" w:hAnsi="David" w:cs="David"/>
          <w:color w:val="000000"/>
          <w:sz w:val="33"/>
          <w:szCs w:val="33"/>
          <w:rtl/>
        </w:rPr>
        <w:t>לְאַחַר שְׁנֵים עָשָׂר שְׁבָטִים, שֶׁהֵם אֶלֶף וּמָאתַיִם שְׁנוֹת גָּלוּת, וְאַחַר שִׁשִּׁים וְשֵׁשׁ שָׁנָה בְּחֹשֶׁךְ הַלַּיְלָה, א</w:t>
      </w:r>
      <w:r>
        <w:rPr>
          <w:rFonts w:ascii="David" w:eastAsia="Times New Roman" w:hAnsi="David" w:cs="David"/>
          <w:color w:val="000000"/>
          <w:sz w:val="33"/>
          <w:szCs w:val="33"/>
          <w:rtl/>
        </w:rPr>
        <w:t xml:space="preserve">ָז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וְזָכַרְתִּי אֶת בְּרִיתִי יַעֲקוֹב. זוֹ הִתְעוֹרְרוּת הָאוֹת ו', שֶׁהִיא נֶפֶשׁ שֶׁל בֵּית יַעֲקֹב. וְסוֹד זֶה - </w:t>
      </w:r>
      <w:r>
        <w:rPr>
          <w:rFonts w:ascii="David" w:eastAsia="Times New Roman" w:hAnsi="David" w:cs="David"/>
          <w:color w:val="000000"/>
          <w:sz w:val="23"/>
          <w:szCs w:val="23"/>
          <w:rtl/>
        </w:rPr>
        <w:t>(בראשית מו)</w:t>
      </w:r>
      <w:r>
        <w:rPr>
          <w:rFonts w:ascii="David" w:eastAsia="Times New Roman" w:hAnsi="David" w:cs="David"/>
          <w:color w:val="000000"/>
          <w:sz w:val="33"/>
          <w:szCs w:val="33"/>
          <w:rtl/>
        </w:rPr>
        <w:t xml:space="preserve"> כָּל הַנֶּפֶשׁ הַבָּאָה לְיַעֲקֹב מִצְרַיְמָה וְגוֹ' שִׁשִּׁים וָשֵׁשׁ. וְהוּא ו', נֶפֶשׁ שֶׁל בַּית שֵׁנִי, סוֹד שׁ</w:t>
      </w:r>
      <w:r>
        <w:rPr>
          <w:rFonts w:ascii="David" w:eastAsia="Times New Roman" w:hAnsi="David" w:cs="David"/>
          <w:color w:val="000000"/>
          <w:sz w:val="33"/>
          <w:szCs w:val="33"/>
          <w:rtl/>
        </w:rPr>
        <w:t xml:space="preserve">ֶל ה' תַּחְתּוֹנָה, וְזֶה ו' סוֹד שֶׁל שִׁשִּׁים וָשֵׁשׁ. שִׁשִּׁים - לְהִתְעוֹרְרוּת יַעֲקֹב, וָשֵׁשׁ - לְהִתְעוֹרְרוּת יוֹסֵף. וְלָכֵן הוּא ו''ו, שֶׁהֵם שְׁנַיִם בְּחִבּוּר אֶחָד וְסוֹד אֶחָד. </w:t>
      </w:r>
    </w:p>
    <w:p w14:paraId="2012409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6" w:name="HtmpReportNum0016_L2"/>
      <w:bookmarkStart w:id="47" w:name="דףBי'Bע''א"/>
      <w:bookmarkEnd w:id="46"/>
      <w:bookmarkEnd w:id="47"/>
    </w:p>
    <w:p w14:paraId="77454A41" w14:textId="77777777" w:rsidR="00000000" w:rsidRDefault="00AC0C38">
      <w:pPr>
        <w:pStyle w:val="NormalWeb"/>
        <w:bidi/>
        <w:jc w:val="both"/>
        <w:divId w:val="2058580902"/>
        <w:rPr>
          <w:rFonts w:ascii="David" w:hAnsi="David" w:cs="David"/>
          <w:color w:val="000000"/>
          <w:sz w:val="33"/>
          <w:szCs w:val="33"/>
          <w:rtl/>
        </w:rPr>
      </w:pPr>
      <w:hyperlink w:anchor="דף_י'_ע''א!" w:history="1">
        <w:r>
          <w:rPr>
            <w:rStyle w:val="Hyperlink"/>
            <w:rFonts w:ascii="David" w:hAnsi="David" w:cs="David"/>
            <w:b/>
            <w:bCs/>
            <w:sz w:val="45"/>
            <w:szCs w:val="45"/>
            <w:rtl/>
          </w:rPr>
          <w:t>דף י' ע''א</w:t>
        </w:r>
      </w:hyperlink>
    </w:p>
    <w:p w14:paraId="383E98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מִתַּמָּן ו</w:t>
      </w:r>
      <w:r>
        <w:rPr>
          <w:rFonts w:ascii="David" w:hAnsi="David" w:cs="David"/>
          <w:color w:val="000000"/>
          <w:sz w:val="33"/>
          <w:szCs w:val="33"/>
          <w:rtl/>
        </w:rPr>
        <w:t>ּלְהָלְאָה, יִתְּעַר קוּדְשָׁא בְּרִיךְ הוּא לְאִינוּן נִסִּין וְאָתִין</w:t>
      </w:r>
      <w:r>
        <w:rPr>
          <w:rFonts w:ascii="David" w:hAnsi="David" w:cs="David"/>
          <w:color w:val="000000"/>
          <w:sz w:val="33"/>
          <w:szCs w:val="33"/>
          <w:rtl/>
        </w:rPr>
        <w:t xml:space="preserve"> </w:t>
      </w:r>
      <w:r>
        <w:rPr>
          <w:rFonts w:ascii="David" w:hAnsi="David" w:cs="David"/>
          <w:color w:val="000000"/>
          <w:rtl/>
        </w:rPr>
        <w:t>(דף י' ע''א)</w:t>
      </w:r>
      <w:r>
        <w:rPr>
          <w:rFonts w:ascii="David" w:hAnsi="David" w:cs="David"/>
          <w:color w:val="000000"/>
          <w:rtl/>
        </w:rPr>
        <w:t xml:space="preserve"> </w:t>
      </w:r>
      <w:r>
        <w:rPr>
          <w:rFonts w:ascii="David" w:hAnsi="David" w:cs="David"/>
          <w:color w:val="000000"/>
          <w:sz w:val="33"/>
          <w:szCs w:val="33"/>
          <w:rtl/>
        </w:rPr>
        <w:t xml:space="preserve">דְּקָאַמַרָן, וְיִתְעָרוּן עַל יִשְׂרָאֵל אִינּוּן עַקְתִּין דְּקָאַמָרָן, וּכְדֵין, </w:t>
      </w:r>
      <w:r>
        <w:rPr>
          <w:rFonts w:ascii="David" w:hAnsi="David" w:cs="David"/>
          <w:color w:val="000000"/>
          <w:rtl/>
        </w:rPr>
        <w:t>(ס''א ורזא דא)</w:t>
      </w:r>
      <w:r>
        <w:rPr>
          <w:rFonts w:ascii="David" w:hAnsi="David" w:cs="David"/>
          <w:color w:val="000000"/>
          <w:sz w:val="33"/>
          <w:szCs w:val="33"/>
          <w:rtl/>
        </w:rPr>
        <w:t xml:space="preserve"> וְאַף אֶת בְּרִיתִי יִצְחָק. וּלְבָתַר כַּד יַגִּיחַ מַלְכָּא מְשִׁיחָא</w:t>
      </w:r>
      <w:r>
        <w:rPr>
          <w:rFonts w:ascii="David" w:hAnsi="David" w:cs="David"/>
          <w:color w:val="000000"/>
          <w:sz w:val="33"/>
          <w:szCs w:val="33"/>
          <w:rtl/>
        </w:rPr>
        <w:t xml:space="preserve"> קְרָבִין בְּכָל עָלְמָא בִּימִינָא דְקוּדְשָׁא בְּרִיךְ הוּא, כְּמָה דְאַתְּ אָמֵר </w:t>
      </w:r>
      <w:r>
        <w:rPr>
          <w:rFonts w:ascii="David" w:hAnsi="David" w:cs="David"/>
          <w:color w:val="000000"/>
          <w:rtl/>
        </w:rPr>
        <w:t>(שמות ט''ו)</w:t>
      </w:r>
      <w:r>
        <w:rPr>
          <w:rFonts w:ascii="David" w:hAnsi="David" w:cs="David"/>
          <w:color w:val="000000"/>
          <w:sz w:val="33"/>
          <w:szCs w:val="33"/>
          <w:rtl/>
        </w:rPr>
        <w:t xml:space="preserve"> </w:t>
      </w:r>
      <w:r>
        <w:rPr>
          <w:rFonts w:ascii="David" w:hAnsi="David" w:cs="David"/>
          <w:color w:val="000000"/>
          <w:sz w:val="33"/>
          <w:szCs w:val="33"/>
          <w:rtl/>
        </w:rPr>
        <w:t xml:space="preserve">יְמִינְךָ ה' נֶאְדָּרִי בַּכֹּחַ. כְּדֵין, וְאַף אֶת בְּרִיתִי אַבְרָהָם אֶזְכּוֹר, וּלְבָתַר וְהָאָרֶץ אֶזְכּוֹר, דָּא ה' בַּתְרָאָה, בְּהַהוּא זִמְנָא כְּתִיב, </w:t>
      </w:r>
      <w:r>
        <w:rPr>
          <w:rFonts w:ascii="David" w:hAnsi="David" w:cs="David"/>
          <w:color w:val="000000"/>
          <w:rtl/>
        </w:rPr>
        <w:t>(זכריה י''ד)</w:t>
      </w:r>
      <w:r>
        <w:rPr>
          <w:rFonts w:ascii="David" w:hAnsi="David" w:cs="David"/>
          <w:color w:val="000000"/>
          <w:sz w:val="33"/>
          <w:szCs w:val="33"/>
          <w:rtl/>
        </w:rPr>
        <w:t xml:space="preserve"> וְהָיָה ה' לְמֶלֶךְ עַל כָּל הָאָרֶץ בַּיוֹם הַהוּא יִהְיֶה ה' אֶחָד וּשְׁמוֹ אֶח</w:t>
      </w:r>
      <w:r>
        <w:rPr>
          <w:rFonts w:ascii="David" w:hAnsi="David" w:cs="David"/>
          <w:color w:val="000000"/>
          <w:sz w:val="33"/>
          <w:szCs w:val="33"/>
          <w:rtl/>
        </w:rPr>
        <w:t xml:space="preserve">ָד. </w:t>
      </w:r>
    </w:p>
    <w:p w14:paraId="546F134B" w14:textId="77777777" w:rsidR="00000000" w:rsidRDefault="00AC0C38">
      <w:pPr>
        <w:bidi/>
        <w:jc w:val="both"/>
        <w:divId w:val="554705587"/>
        <w:rPr>
          <w:rFonts w:ascii="David" w:eastAsia="Times New Roman" w:hAnsi="David" w:cs="David"/>
          <w:color w:val="000000"/>
          <w:sz w:val="33"/>
          <w:szCs w:val="33"/>
          <w:rtl/>
        </w:rPr>
      </w:pPr>
      <w:r>
        <w:rPr>
          <w:rFonts w:ascii="David" w:eastAsia="Times New Roman" w:hAnsi="David" w:cs="David"/>
          <w:color w:val="000000"/>
          <w:sz w:val="33"/>
          <w:szCs w:val="33"/>
          <w:rtl/>
        </w:rPr>
        <w:t xml:space="preserve">מִשָּׁם וָהָלְאָה יִתְעוֹרֵר הַקָּדוֹשׁ בָּרוּךְ הוּא לְאוֹתָם נִסִּים וְאוֹתוֹת שֶׁאָמַרְנוּ, וְיִתְעוֹרְרוּ עַל יִשְׂרָאֵל אוֹתָן צָרוֹת שֶׁאָמַרְנוּ, וְאָז !- </w:t>
      </w:r>
      <w:r>
        <w:rPr>
          <w:rFonts w:ascii="David" w:eastAsia="Times New Roman" w:hAnsi="David" w:cs="David"/>
          <w:color w:val="000000"/>
          <w:sz w:val="23"/>
          <w:szCs w:val="23"/>
          <w:rtl/>
        </w:rPr>
        <w:t>(וסוד זה)</w:t>
      </w:r>
      <w:r>
        <w:rPr>
          <w:rFonts w:ascii="David" w:eastAsia="Times New Roman" w:hAnsi="David" w:cs="David"/>
          <w:color w:val="000000"/>
          <w:sz w:val="33"/>
          <w:szCs w:val="33"/>
          <w:rtl/>
        </w:rPr>
        <w:t xml:space="preserve"> וְאַף אֶת בְּרִיתִי יִצְחָק. אַחַר כָּךְ יַעֲרֹךְ מֶלֶךְ הַמָּשִׁיחַ קְרָבוֹת </w:t>
      </w:r>
      <w:r>
        <w:rPr>
          <w:rFonts w:ascii="David" w:eastAsia="Times New Roman" w:hAnsi="David" w:cs="David"/>
          <w:color w:val="000000"/>
          <w:sz w:val="33"/>
          <w:szCs w:val="33"/>
          <w:rtl/>
        </w:rPr>
        <w:t xml:space="preserve">בְּכָל הָעוֹלָם בִּימִין הַקָּדוֹשׁ בָּרוּךְ הוּא, כְּמוֹ שֶׁנֶּאֱמַר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יְמִינְךְ ה' נֶאְדָּרִי בַּכֹּחַ. אָז, וְאַף אֶת בְּרִיתִי אַבְרָהָם אֶזְכֹּר, וְאַחַר כָּךְ וְהָאָרֶץ אֶזְכֹּר, זוֹ ה' אַחֲרוֹנָה. בְּאוֹתוֹ זְמַן 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וְהָיָה </w:t>
      </w:r>
      <w:r>
        <w:rPr>
          <w:rFonts w:ascii="David" w:eastAsia="Times New Roman" w:hAnsi="David" w:cs="David"/>
          <w:color w:val="000000"/>
          <w:sz w:val="33"/>
          <w:szCs w:val="33"/>
          <w:rtl/>
        </w:rPr>
        <w:t xml:space="preserve">ה' לְמֶלֶךְ עַל כָּל הָאָרֶץ בַּיּוֹם הַהוּא יִהְיֶה ה' אֶחָד וּשְׁמוֹ אֶחָד. </w:t>
      </w:r>
    </w:p>
    <w:p w14:paraId="4443F552" w14:textId="77777777" w:rsidR="00000000" w:rsidRDefault="00AC0C38">
      <w:pPr>
        <w:bidi/>
        <w:jc w:val="both"/>
        <w:divId w:val="2058580902"/>
        <w:rPr>
          <w:rFonts w:ascii="David" w:eastAsia="Times New Roman" w:hAnsi="David" w:cs="David"/>
          <w:color w:val="000000"/>
          <w:sz w:val="33"/>
          <w:szCs w:val="33"/>
          <w:rtl/>
        </w:rPr>
      </w:pPr>
    </w:p>
    <w:p w14:paraId="7E2712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לְסוֹף שִׁתִּין וְשִׁית שְׁנִין אַחֲרָנִין, דְּאִינּוּן מֵאָה וּתְלָתִין וּתְרֵין שְׁנִין, יִתְחֲזוּן אַתְוָון בִּשְׁמָא קַדִּישָׁא, גְּלִיפָן בִּשְׁלִימוּ, עֵילָא וְתַתָּא כּ</w:t>
      </w:r>
      <w:r>
        <w:rPr>
          <w:rFonts w:ascii="David" w:hAnsi="David" w:cs="David"/>
          <w:color w:val="000000"/>
          <w:sz w:val="33"/>
          <w:szCs w:val="33"/>
          <w:rtl/>
        </w:rPr>
        <w:t xml:space="preserve">ְדְקָא יֵאוֹת. וְרָזָא דָּא ה''ה עִלָּאָה וְתַתָּאָה, וְכָל אִינּוּן שְׁבִילִין, דְּאִינּוּן תְּלָתִין וּתְרֵין שְׁנִין דִּכְלִילָן בְּרָזָא דְּאָת ו', הו''ה, </w:t>
      </w:r>
      <w:r>
        <w:rPr>
          <w:rFonts w:ascii="David" w:hAnsi="David" w:cs="David"/>
          <w:color w:val="000000"/>
          <w:rtl/>
        </w:rPr>
        <w:t>(נ''א יוה''ה)</w:t>
      </w:r>
      <w:r>
        <w:rPr>
          <w:rFonts w:ascii="David" w:hAnsi="David" w:cs="David"/>
          <w:color w:val="000000"/>
          <w:sz w:val="33"/>
          <w:szCs w:val="33"/>
          <w:rtl/>
        </w:rPr>
        <w:t xml:space="preserve"> רָזָא דִּשְׁלִימוּ דְּמֵאָה וּתְלָתִין וּתְרֵין. </w:t>
      </w:r>
    </w:p>
    <w:p w14:paraId="3C08E4F1" w14:textId="77777777" w:rsidR="00000000" w:rsidRDefault="00AC0C38">
      <w:pPr>
        <w:bidi/>
        <w:jc w:val="both"/>
        <w:divId w:val="780342347"/>
        <w:rPr>
          <w:rFonts w:ascii="David" w:eastAsia="Times New Roman" w:hAnsi="David" w:cs="David"/>
          <w:color w:val="000000"/>
          <w:sz w:val="33"/>
          <w:szCs w:val="33"/>
          <w:rtl/>
        </w:rPr>
      </w:pPr>
      <w:r>
        <w:rPr>
          <w:rFonts w:ascii="David" w:eastAsia="Times New Roman" w:hAnsi="David" w:cs="David"/>
          <w:color w:val="000000"/>
          <w:sz w:val="33"/>
          <w:szCs w:val="33"/>
          <w:rtl/>
        </w:rPr>
        <w:t>לְסוֹף שִׁשִּׁים וְשֵׁשׁ שָׁנִים</w:t>
      </w:r>
      <w:r>
        <w:rPr>
          <w:rFonts w:ascii="David" w:eastAsia="Times New Roman" w:hAnsi="David" w:cs="David"/>
          <w:color w:val="000000"/>
          <w:sz w:val="33"/>
          <w:szCs w:val="33"/>
          <w:rtl/>
        </w:rPr>
        <w:t xml:space="preserve"> אֲחֵרוֹת, שֶׁהֵם מֵאָה וּשְׁלֹשִׁים וּשְׁתַּיִם שָׁנִים, יֵרָאוּ אוֹתִיּוֹת בַּשֵּׁם הַקָּדוֹשׁ חֲקוּקִים בִּשְׁלֵמוּת לְמַעְלָה וּלְמַטָּה כָּרָאוּי, וְסוֹד זֶה ה''ה עֶלְיוֹנָה וְתַחְתּוֹנָה, וְכָל אוֹתָן דְּרָכִים שֶׁהֵם שְׁלֹשִׁים וּשְׁתַּיִם שָׁנִים ה</w:t>
      </w:r>
      <w:r>
        <w:rPr>
          <w:rFonts w:ascii="David" w:eastAsia="Times New Roman" w:hAnsi="David" w:cs="David"/>
          <w:color w:val="000000"/>
          <w:sz w:val="33"/>
          <w:szCs w:val="33"/>
          <w:rtl/>
        </w:rPr>
        <w:t xml:space="preserve">ַכְּלוּלוֹת בַּסּוֹד שֶׁל אוֹת ו', הו''ה, </w:t>
      </w:r>
      <w:r>
        <w:rPr>
          <w:rFonts w:ascii="David" w:eastAsia="Times New Roman" w:hAnsi="David" w:cs="David"/>
          <w:color w:val="000000"/>
          <w:sz w:val="23"/>
          <w:szCs w:val="23"/>
          <w:rtl/>
        </w:rPr>
        <w:t>(יוה''ה)</w:t>
      </w:r>
      <w:r>
        <w:rPr>
          <w:rFonts w:ascii="David" w:eastAsia="Times New Roman" w:hAnsi="David" w:cs="David"/>
          <w:color w:val="000000"/>
          <w:sz w:val="33"/>
          <w:szCs w:val="33"/>
          <w:rtl/>
        </w:rPr>
        <w:t xml:space="preserve"> סוֹד שֶׁל שְׁלֵמוּת מֵאָה וּשְׁלֹשִׁים וּשְׁתַּיִם. </w:t>
      </w:r>
    </w:p>
    <w:p w14:paraId="3C43BA4F" w14:textId="77777777" w:rsidR="00000000" w:rsidRDefault="00AC0C38">
      <w:pPr>
        <w:bidi/>
        <w:jc w:val="both"/>
        <w:divId w:val="2058580902"/>
        <w:rPr>
          <w:rFonts w:ascii="David" w:eastAsia="Times New Roman" w:hAnsi="David" w:cs="David"/>
          <w:color w:val="000000"/>
          <w:sz w:val="33"/>
          <w:szCs w:val="33"/>
          <w:rtl/>
        </w:rPr>
      </w:pPr>
    </w:p>
    <w:p w14:paraId="0D4F2A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לְסוֹף מֵאָה וּתְלָתִין וּתְרֵין שְׁנִין אַחֲרָנִין, יִתְקַיֵּים, לֶאֱחוֹז בְּכַנְפוֹת הָאָרֶץ וְיִנָּעֲרוּ רְשָׁעִים מִמֶּנָּה. וְיִתְדַכֵּי אַרְעָא </w:t>
      </w:r>
      <w:r>
        <w:rPr>
          <w:rFonts w:ascii="David" w:hAnsi="David" w:cs="David"/>
          <w:color w:val="000000"/>
          <w:sz w:val="33"/>
          <w:szCs w:val="33"/>
          <w:rtl/>
        </w:rPr>
        <w:t xml:space="preserve">קַדִּישָׁא. וְקוּדְשָׁא בְּרִיךְ הוּא יִתְּעַר מֵתַיָּיא דְּאַרְעָא קַדִּישָׁא, וִיקוּמוּן חַיָּילִין חַיָּילִין בְּאַרְעָא דְּגָלִיל. </w:t>
      </w:r>
    </w:p>
    <w:p w14:paraId="311DC352" w14:textId="77777777" w:rsidR="00000000" w:rsidRDefault="00AC0C38">
      <w:pPr>
        <w:bidi/>
        <w:jc w:val="both"/>
        <w:divId w:val="225803372"/>
        <w:rPr>
          <w:rFonts w:ascii="David" w:eastAsia="Times New Roman" w:hAnsi="David" w:cs="David"/>
          <w:color w:val="000000"/>
          <w:sz w:val="33"/>
          <w:szCs w:val="33"/>
          <w:rtl/>
        </w:rPr>
      </w:pPr>
      <w:r>
        <w:rPr>
          <w:rFonts w:ascii="David" w:eastAsia="Times New Roman" w:hAnsi="David" w:cs="David"/>
          <w:color w:val="000000"/>
          <w:sz w:val="33"/>
          <w:szCs w:val="33"/>
          <w:rtl/>
        </w:rPr>
        <w:t>לְסוֹף מֵאָה וּשְׁלֹשִׁים וּשְׁתַּיִם שָׁנִים אֲחֵרוֹת יִתְקַיֵּם, לֶאֱחֹז בְּכַנְפוֹת הָאָרֶץ, וְיִנָּעֲרוּ הָרְשָׁעִי</w:t>
      </w:r>
      <w:r>
        <w:rPr>
          <w:rFonts w:ascii="David" w:eastAsia="Times New Roman" w:hAnsi="David" w:cs="David"/>
          <w:color w:val="000000"/>
          <w:sz w:val="33"/>
          <w:szCs w:val="33"/>
          <w:rtl/>
        </w:rPr>
        <w:t xml:space="preserve">ם מִמֶּנָּה, וְתִטָּהֵר הָאָרֶץ הַקְּדוֹשָׁה, וְהַקָּדוֹשׁ בָּרוּךְ הוּא יְעוֹרֵר אֶת הַמֵּתִים בָּאָרֶץ הַקְּדוֹשָׁה, וְיָקוּמוּ חֲיָלוֹת חֲיָלוֹת בְּאֶרֶץ הַגָּלִיל. </w:t>
      </w:r>
    </w:p>
    <w:p w14:paraId="5DDAE652" w14:textId="77777777" w:rsidR="00000000" w:rsidRDefault="00AC0C38">
      <w:pPr>
        <w:bidi/>
        <w:jc w:val="both"/>
        <w:divId w:val="2058580902"/>
        <w:rPr>
          <w:rFonts w:ascii="David" w:eastAsia="Times New Roman" w:hAnsi="David" w:cs="David"/>
          <w:color w:val="000000"/>
          <w:sz w:val="33"/>
          <w:szCs w:val="33"/>
          <w:rtl/>
        </w:rPr>
      </w:pPr>
    </w:p>
    <w:p w14:paraId="31C2C7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יִתְּעַר סְתִימוּ דִּנְבִיעוּ עִלָּאָה אָת י', וְיִתְקַיְּימוּן תְּלָתִין וּתְרֵין שְׁבִילִין בִּשְׁלִימוּ, לְנַגְדָּא לְתַתָּא, וְיִתְקַיְּימוּן אַתְוָון דִּשְׁמָא קַדִּישָׁא כֻּלְּהוּ בְּקִיּוּמַיְיהוּ ידו''ד, דְּעַד כְּעַן לָא יְהוֹן בִּשְׁלִימ</w:t>
      </w:r>
      <w:r>
        <w:rPr>
          <w:rFonts w:ascii="David" w:hAnsi="David" w:cs="David"/>
          <w:color w:val="000000"/>
          <w:sz w:val="33"/>
          <w:szCs w:val="33"/>
          <w:rtl/>
        </w:rPr>
        <w:t xml:space="preserve">וּ. עַד זְמָן דְּיַנְגִּיד וְיִתְמְשַׁךְ הַהוּא נְבִיעוּ עִלָּאָה, בְּחִבּוּרָה דְּאַתְוָון, גּוֹ ה' </w:t>
      </w:r>
      <w:r>
        <w:rPr>
          <w:rFonts w:ascii="David" w:hAnsi="David" w:cs="David"/>
          <w:color w:val="000000"/>
          <w:rtl/>
        </w:rPr>
        <w:t>(נ''א ו''ה)</w:t>
      </w:r>
      <w:r>
        <w:rPr>
          <w:rFonts w:ascii="David" w:hAnsi="David" w:cs="David"/>
          <w:color w:val="000000"/>
          <w:sz w:val="33"/>
          <w:szCs w:val="33"/>
          <w:rtl/>
        </w:rPr>
        <w:t xml:space="preserve"> בַּתְרָאָה, וְדָא אִיהוּ לְסוֹף תַּשְׁלוּם מֵאָה וְאַרְבְּעִין וְאַרְבְּעָה שְׁנִין אַחֲרָנִין דְּיִשְׁתַּלְּמוּן. וְיִתְעָרוּן שְׁאַר מְתֵי יִ</w:t>
      </w:r>
      <w:r>
        <w:rPr>
          <w:rFonts w:ascii="David" w:hAnsi="David" w:cs="David"/>
          <w:color w:val="000000"/>
          <w:sz w:val="33"/>
          <w:szCs w:val="33"/>
          <w:rtl/>
        </w:rPr>
        <w:t xml:space="preserve">שְׂרָאֵל דְּבִשְׁאַר אַרְעָאן. </w:t>
      </w:r>
    </w:p>
    <w:p w14:paraId="186119EB" w14:textId="77777777" w:rsidR="00000000" w:rsidRDefault="00AC0C38">
      <w:pPr>
        <w:bidi/>
        <w:jc w:val="both"/>
        <w:divId w:val="2001227408"/>
        <w:rPr>
          <w:rFonts w:ascii="David" w:eastAsia="Times New Roman" w:hAnsi="David" w:cs="David"/>
          <w:color w:val="000000"/>
          <w:sz w:val="33"/>
          <w:szCs w:val="33"/>
          <w:rtl/>
        </w:rPr>
      </w:pPr>
      <w:r>
        <w:rPr>
          <w:rFonts w:ascii="David" w:eastAsia="Times New Roman" w:hAnsi="David" w:cs="David"/>
          <w:color w:val="000000"/>
          <w:sz w:val="33"/>
          <w:szCs w:val="33"/>
          <w:rtl/>
        </w:rPr>
        <w:t>וְאָז יִתְעוֹרֵר סֵתֶר הַמַּעְיָן הָעֶלְיוֹן אוֹת י', וְיִתְקַיְּמוּ שְׁלֹשִׁים וּשְׁנַיִם שְׁבִילִים בִּשְׁלֵמוּת לְהַשְׁפִּיעַ לְמַטָּה, וְכָל אוֹתִיּוֹת הַשֵּׁם הַקָּדוֹשׁ יִתְקַיְּמוּ בְקִיּוּמָם יהו''ה, שֶׁעַד עַכְשָׁו</w:t>
      </w:r>
      <w:r>
        <w:rPr>
          <w:rFonts w:ascii="David" w:eastAsia="Times New Roman" w:hAnsi="David" w:cs="David"/>
          <w:color w:val="000000"/>
          <w:sz w:val="33"/>
          <w:szCs w:val="33"/>
          <w:rtl/>
        </w:rPr>
        <w:t xml:space="preserve"> לֹא הָיוּ בִּשְׁלֵמוּת. עַד הַזְּמַן שֶׁיַּשְׁפִּיעַ וְיִמָּשֵׁךְ אוֹתוֹ מַעְיָן עֶלְיוֹן בְּחִבּוּר הָאוֹתִיּוֹת לְתוֹךְ ה' </w:t>
      </w:r>
      <w:r>
        <w:rPr>
          <w:rFonts w:ascii="David" w:eastAsia="Times New Roman" w:hAnsi="David" w:cs="David"/>
          <w:color w:val="000000"/>
          <w:sz w:val="23"/>
          <w:szCs w:val="23"/>
          <w:rtl/>
        </w:rPr>
        <w:t>(ו''ה)</w:t>
      </w:r>
      <w:r>
        <w:rPr>
          <w:rFonts w:ascii="David" w:eastAsia="Times New Roman" w:hAnsi="David" w:cs="David"/>
          <w:color w:val="000000"/>
          <w:sz w:val="33"/>
          <w:szCs w:val="33"/>
          <w:rtl/>
        </w:rPr>
        <w:t xml:space="preserve"> אַחֲרוֹנָה, וְזֶהוּ לְסוֹף תַּשְׁלוּם מֵאָה וְאַרְבָּעִים וְאַרְבַּע שָׁנִים אֲחֵרוֹת שֶׁיִּשְׁתַּלְּמוּ. וְיִתְעוֹרְרוּ שׁ</w:t>
      </w:r>
      <w:r>
        <w:rPr>
          <w:rFonts w:ascii="David" w:eastAsia="Times New Roman" w:hAnsi="David" w:cs="David"/>
          <w:color w:val="000000"/>
          <w:sz w:val="33"/>
          <w:szCs w:val="33"/>
          <w:rtl/>
        </w:rPr>
        <w:t xml:space="preserve">ְאָר מֵתֵי יִשְׂרָאֵל שֶׁבִּשְׁאָר הָאֲרָצוֹת. </w:t>
      </w:r>
    </w:p>
    <w:p w14:paraId="602C01CB" w14:textId="77777777" w:rsidR="00000000" w:rsidRDefault="00AC0C38">
      <w:pPr>
        <w:bidi/>
        <w:jc w:val="both"/>
        <w:divId w:val="2058580902"/>
        <w:rPr>
          <w:rFonts w:ascii="David" w:eastAsia="Times New Roman" w:hAnsi="David" w:cs="David"/>
          <w:color w:val="000000"/>
          <w:sz w:val="33"/>
          <w:szCs w:val="33"/>
          <w:rtl/>
        </w:rPr>
      </w:pPr>
    </w:p>
    <w:p w14:paraId="134DB6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דְּיִשְׁתְּכַח כָּל דָּא </w:t>
      </w:r>
      <w:r>
        <w:rPr>
          <w:rFonts w:ascii="David" w:hAnsi="David" w:cs="David"/>
          <w:color w:val="000000"/>
          <w:rtl/>
        </w:rPr>
        <w:t>(תולדות קל''ט ע''ב במדרש הנעלם)</w:t>
      </w:r>
      <w:r>
        <w:rPr>
          <w:rFonts w:ascii="David" w:hAnsi="David" w:cs="David"/>
          <w:color w:val="000000"/>
          <w:sz w:val="33"/>
          <w:szCs w:val="33"/>
          <w:rtl/>
        </w:rPr>
        <w:t xml:space="preserve"> בְּחֻשְׁבַּן חֵ''ת, דְּאִתְיְישִׁיב עָלְמָא וְיִתְבָּסַם, וְיִתְעֲבָר סִטְרָא אָחֲרָא </w:t>
      </w:r>
      <w:r>
        <w:rPr>
          <w:rFonts w:ascii="David" w:hAnsi="David" w:cs="David"/>
          <w:color w:val="000000"/>
          <w:rtl/>
        </w:rPr>
        <w:t>(חויא בישא)</w:t>
      </w:r>
      <w:r>
        <w:rPr>
          <w:rFonts w:ascii="David" w:hAnsi="David" w:cs="David"/>
          <w:color w:val="000000"/>
          <w:sz w:val="33"/>
          <w:szCs w:val="33"/>
          <w:rtl/>
        </w:rPr>
        <w:t xml:space="preserve"> מֵעָלְמָא. וְהֵ''א תַּתָּאָה תִּתְמְלֵי מִגּוֹ נְבִ</w:t>
      </w:r>
      <w:r>
        <w:rPr>
          <w:rFonts w:ascii="David" w:hAnsi="David" w:cs="David"/>
          <w:color w:val="000000"/>
          <w:sz w:val="33"/>
          <w:szCs w:val="33"/>
          <w:rtl/>
        </w:rPr>
        <w:t xml:space="preserve">יעוּ עִלָּאָה, וְתִתְעֲטָר וְתִתְנְהִיר בִּשְׁלִימוּ. וּכְדֵין כְּתִיב, </w:t>
      </w:r>
      <w:r>
        <w:rPr>
          <w:rFonts w:ascii="David" w:hAnsi="David" w:cs="David"/>
          <w:color w:val="000000"/>
          <w:rtl/>
        </w:rPr>
        <w:t>(ישעיה ל')</w:t>
      </w:r>
      <w:r>
        <w:rPr>
          <w:rFonts w:ascii="David" w:hAnsi="David" w:cs="David"/>
          <w:color w:val="000000"/>
          <w:sz w:val="33"/>
          <w:szCs w:val="33"/>
          <w:rtl/>
        </w:rPr>
        <w:t xml:space="preserve"> וְהָיָה אוֹר הַלְּבָנָה כְּאוֹר הַחַמָּה וְאוֹר הַחַמָּה יִהְיֶה שִׁבְעָתַיִם. </w:t>
      </w:r>
    </w:p>
    <w:p w14:paraId="27516469" w14:textId="77777777" w:rsidR="00000000" w:rsidRDefault="00AC0C38">
      <w:pPr>
        <w:bidi/>
        <w:jc w:val="both"/>
        <w:divId w:val="360134586"/>
        <w:rPr>
          <w:rFonts w:ascii="David" w:eastAsia="Times New Roman" w:hAnsi="David" w:cs="David"/>
          <w:color w:val="000000"/>
          <w:sz w:val="33"/>
          <w:szCs w:val="33"/>
          <w:rtl/>
        </w:rPr>
      </w:pPr>
      <w:r>
        <w:rPr>
          <w:rFonts w:ascii="David" w:eastAsia="Times New Roman" w:hAnsi="David" w:cs="David"/>
          <w:color w:val="000000"/>
          <w:sz w:val="33"/>
          <w:szCs w:val="33"/>
          <w:rtl/>
        </w:rPr>
        <w:t>שֶׁיִּמָּצֵא כָּל זֶה בְּחֶשְׁבּוֹן חֵ''ת, שֶׁהִתְיַשֵּׁב הָעוֹלָם וְיִתְבַּשֵּׂם, וְיַעֲבֹר</w:t>
      </w:r>
      <w:r>
        <w:rPr>
          <w:rFonts w:ascii="David" w:eastAsia="Times New Roman" w:hAnsi="David" w:cs="David"/>
          <w:color w:val="000000"/>
          <w:sz w:val="33"/>
          <w:szCs w:val="33"/>
          <w:rtl/>
        </w:rPr>
        <w:t xml:space="preserve"> הַצַּד הָאַחֵר </w:t>
      </w:r>
      <w:r>
        <w:rPr>
          <w:rFonts w:ascii="David" w:eastAsia="Times New Roman" w:hAnsi="David" w:cs="David"/>
          <w:color w:val="000000"/>
          <w:sz w:val="23"/>
          <w:szCs w:val="23"/>
          <w:rtl/>
        </w:rPr>
        <w:t>[הגחש הרע]</w:t>
      </w:r>
      <w:r>
        <w:rPr>
          <w:rFonts w:ascii="David" w:eastAsia="Times New Roman" w:hAnsi="David" w:cs="David"/>
          <w:color w:val="000000"/>
          <w:sz w:val="33"/>
          <w:szCs w:val="33"/>
          <w:rtl/>
        </w:rPr>
        <w:t xml:space="preserve"> מִן הָעוֹלָם. וְהֵ''א תַּחְתּוֹנָה תִּתְמַלֵּא מִתּוֹךְ הַמַּעְיָן הָעֶלְיוֹן, וְתִתְעַטֵּר וְתָאִיר בִּשְׁלֵמוּת, וְאָז כָּתוּב </w:t>
      </w:r>
      <w:r>
        <w:rPr>
          <w:rFonts w:ascii="David" w:eastAsia="Times New Roman" w:hAnsi="David" w:cs="David"/>
          <w:color w:val="000000"/>
          <w:sz w:val="23"/>
          <w:szCs w:val="23"/>
          <w:rtl/>
        </w:rPr>
        <w:t>(ישעיה ל)</w:t>
      </w:r>
      <w:r>
        <w:rPr>
          <w:rFonts w:ascii="David" w:eastAsia="Times New Roman" w:hAnsi="David" w:cs="David"/>
          <w:color w:val="000000"/>
          <w:sz w:val="33"/>
          <w:szCs w:val="33"/>
          <w:rtl/>
        </w:rPr>
        <w:t xml:space="preserve"> וְהָיָה אוֹר הַלְּבָנָה כְּאוֹר הַחַמָּה וְאוֹר הַחַמָּה יִהְיֶה שִׁבְעָתַיִם. </w:t>
      </w:r>
    </w:p>
    <w:p w14:paraId="7885E81B" w14:textId="77777777" w:rsidR="00000000" w:rsidRDefault="00AC0C38">
      <w:pPr>
        <w:bidi/>
        <w:jc w:val="both"/>
        <w:divId w:val="2058580902"/>
        <w:rPr>
          <w:rFonts w:ascii="David" w:eastAsia="Times New Roman" w:hAnsi="David" w:cs="David"/>
          <w:color w:val="000000"/>
          <w:sz w:val="33"/>
          <w:szCs w:val="33"/>
          <w:rtl/>
        </w:rPr>
      </w:pPr>
    </w:p>
    <w:p w14:paraId="44265D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דִּי</w:t>
      </w:r>
      <w:r>
        <w:rPr>
          <w:rFonts w:ascii="David" w:hAnsi="David" w:cs="David"/>
          <w:color w:val="000000"/>
          <w:sz w:val="33"/>
          <w:szCs w:val="33"/>
          <w:rtl/>
        </w:rPr>
        <w:t xml:space="preserve">הֵא שַׁבָּת לַה', לְאַלְקָטָא נַפְשִׁין בְּתַעֲנוּגֵי קְדוּשָּׁא, </w:t>
      </w:r>
      <w:r>
        <w:rPr>
          <w:rFonts w:ascii="David" w:hAnsi="David" w:cs="David"/>
          <w:color w:val="000000"/>
          <w:rtl/>
        </w:rPr>
        <w:t>(דא ה' בתראה)</w:t>
      </w:r>
      <w:r>
        <w:rPr>
          <w:rFonts w:ascii="David" w:hAnsi="David" w:cs="David"/>
          <w:color w:val="000000"/>
          <w:sz w:val="33"/>
          <w:szCs w:val="33"/>
          <w:rtl/>
        </w:rPr>
        <w:t xml:space="preserve"> כָּל הַהוּא אֶלֶף שְׁבִיעָאָה, וְדָא אִיהוּ אִתְעָרוּתָא דְּרוּחִין קַדִּישִׁין, דְּעַמָּא דְּיִשְׂרָאֵל, לְאִתְלַבְּשָׁא לְבָתַר שַׁבָּת, בְּגוּפִין אַחֲרָנִין קַדִּישִׁין, לְ</w:t>
      </w:r>
      <w:r>
        <w:rPr>
          <w:rFonts w:ascii="David" w:hAnsi="David" w:cs="David"/>
          <w:color w:val="000000"/>
          <w:sz w:val="33"/>
          <w:szCs w:val="33"/>
          <w:rtl/>
        </w:rPr>
        <w:t xml:space="preserve">אִתְקְרֵי קַדִּישִׁין, דִּכְתִּיב, </w:t>
      </w:r>
      <w:r>
        <w:rPr>
          <w:rFonts w:ascii="David" w:hAnsi="David" w:cs="David"/>
          <w:color w:val="000000"/>
          <w:rtl/>
        </w:rPr>
        <w:t>(ישעיה ד')</w:t>
      </w:r>
      <w:r>
        <w:rPr>
          <w:rFonts w:ascii="David" w:hAnsi="David" w:cs="David"/>
          <w:color w:val="000000"/>
          <w:sz w:val="33"/>
          <w:szCs w:val="33"/>
          <w:rtl/>
        </w:rPr>
        <w:t xml:space="preserve"> וְהָיָה הַנִּשְׁאָר בְּצִיּוֹן וְהַנּוֹתָר בִּיְרוּשָׁלַם קָדוֹשׁ יֵאָמֶר לוֹ. עַד כָּאן מִלִּין דְּרָזִין סְתִימִין. </w:t>
      </w:r>
    </w:p>
    <w:p w14:paraId="0EDBF88B" w14:textId="77777777" w:rsidR="00000000" w:rsidRDefault="00AC0C38">
      <w:pPr>
        <w:bidi/>
        <w:jc w:val="both"/>
        <w:divId w:val="38553814"/>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שֶׁתִּהְיֶה שַׁבָּת לַה' לִלְקֹט נְפָשׁוֹת בְּתַעֲנוּגֵי קְדֻשָּׁה, </w:t>
      </w:r>
      <w:r>
        <w:rPr>
          <w:rFonts w:ascii="David" w:eastAsia="Times New Roman" w:hAnsi="David" w:cs="David"/>
          <w:color w:val="000000"/>
          <w:sz w:val="23"/>
          <w:szCs w:val="23"/>
          <w:rtl/>
        </w:rPr>
        <w:t>[זו ה' אחרונה]</w:t>
      </w:r>
      <w:r>
        <w:rPr>
          <w:rFonts w:ascii="David" w:eastAsia="Times New Roman" w:hAnsi="David" w:cs="David"/>
          <w:color w:val="000000"/>
          <w:sz w:val="33"/>
          <w:szCs w:val="33"/>
          <w:rtl/>
        </w:rPr>
        <w:t xml:space="preserve"> כָּ</w:t>
      </w:r>
      <w:r>
        <w:rPr>
          <w:rFonts w:ascii="David" w:eastAsia="Times New Roman" w:hAnsi="David" w:cs="David"/>
          <w:color w:val="000000"/>
          <w:sz w:val="33"/>
          <w:szCs w:val="33"/>
          <w:rtl/>
        </w:rPr>
        <w:t>ל אוֹתוֹ אֶלֶף שְׁבִיעִי, וְזוֹהִי הִתְעוֹרְרוּת שֶׁל רוּחוֹת קְדוֹשׁוֹת שֶׁל עַם יִשְׂרָאֵל, לְהִתְלַבֵּשׁ אַחַר שַׁבָּת בְּגוּפוֹת אֲחֵרִים קְדוֹשִׁים, לְהִקָּרֵא קְדוֹשִׁים, שֶׁכָּתוּב וְהָיָה הַנִּשְׁאָר בְּצִיּוֹן וְהַנּוֹתָר בִּירוּשָׁלם קָדוֹשׁ יֵאָ</w:t>
      </w:r>
      <w:r>
        <w:rPr>
          <w:rFonts w:ascii="David" w:eastAsia="Times New Roman" w:hAnsi="David" w:cs="David"/>
          <w:color w:val="000000"/>
          <w:sz w:val="33"/>
          <w:szCs w:val="33"/>
          <w:rtl/>
        </w:rPr>
        <w:t xml:space="preserve">מֶר לוֹ. עַד כָּאן דִּבְרֵי סוֹדוֹת נִסְתָּרִים. </w:t>
      </w:r>
    </w:p>
    <w:p w14:paraId="27DAB853" w14:textId="77777777" w:rsidR="00000000" w:rsidRDefault="00AC0C38">
      <w:pPr>
        <w:bidi/>
        <w:jc w:val="both"/>
        <w:divId w:val="2058580902"/>
        <w:rPr>
          <w:rFonts w:ascii="David" w:eastAsia="Times New Roman" w:hAnsi="David" w:cs="David"/>
          <w:color w:val="000000"/>
          <w:sz w:val="33"/>
          <w:szCs w:val="33"/>
          <w:rtl/>
        </w:rPr>
      </w:pPr>
    </w:p>
    <w:p w14:paraId="0CDE1B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וַיָּקָם מֶלֶךְ חָדָשׁ. ר' יוֹסִי אָמַר, בְּכָל יוֹמָא, קוּדְשָׁא בְּרִיךְ הוּא עָבִיד מַלְאָכִין שְׁלִיחָן עַל עָלְמָא, דִּכְתִּיב, </w:t>
      </w:r>
      <w:r>
        <w:rPr>
          <w:rFonts w:ascii="David" w:hAnsi="David" w:cs="David"/>
          <w:color w:val="000000"/>
          <w:rtl/>
        </w:rPr>
        <w:t>(תהלים ק''ד)</w:t>
      </w:r>
      <w:r>
        <w:rPr>
          <w:rFonts w:ascii="David" w:hAnsi="David" w:cs="David"/>
          <w:color w:val="000000"/>
          <w:sz w:val="33"/>
          <w:szCs w:val="33"/>
          <w:rtl/>
        </w:rPr>
        <w:t xml:space="preserve"> עוֹשֶׂה מַלְאָכָיו רוּחוֹת. עָשָׂה לָא כְּתִיב, אֶלָּא עוֹ</w:t>
      </w:r>
      <w:r>
        <w:rPr>
          <w:rFonts w:ascii="David" w:hAnsi="David" w:cs="David"/>
          <w:color w:val="000000"/>
          <w:sz w:val="33"/>
          <w:szCs w:val="33"/>
          <w:rtl/>
        </w:rPr>
        <w:t xml:space="preserve">שֶׂה, בְּגִין דְּכָל יוֹמָא וְיוֹמָא עוֹשֶׂה. וּבְהַהוּא זִמְנָא אִתְמָנָא מְמָנָא חַד עַל מִצְרַיִם, וְדָא אִיהוּ דִּכְתִּיב וַיָּקָם מֶלֶךְ חָדָשׁ, חָדָשׁ וַדַּאי. </w:t>
      </w:r>
    </w:p>
    <w:p w14:paraId="3FC26AD8" w14:textId="77777777" w:rsidR="00000000" w:rsidRDefault="00AC0C38">
      <w:pPr>
        <w:bidi/>
        <w:jc w:val="both"/>
        <w:divId w:val="1281183227"/>
        <w:rPr>
          <w:rFonts w:ascii="David" w:eastAsia="Times New Roman" w:hAnsi="David" w:cs="David"/>
          <w:color w:val="000000"/>
          <w:sz w:val="33"/>
          <w:szCs w:val="33"/>
          <w:rtl/>
        </w:rPr>
      </w:pPr>
      <w:r>
        <w:rPr>
          <w:rFonts w:ascii="David" w:eastAsia="Times New Roman" w:hAnsi="David" w:cs="David"/>
          <w:color w:val="000000"/>
          <w:sz w:val="33"/>
          <w:szCs w:val="33"/>
          <w:rtl/>
        </w:rPr>
        <w:t>וַיָּקָם מֶלֶךְ חָדָשׁ. רַבִּי יוֹסֵי אָמַר, בְּכָל יוֹם עוֹשֶׂה הַקָּדוֹשׁ בָּרוּךְ הוּ</w:t>
      </w:r>
      <w:r>
        <w:rPr>
          <w:rFonts w:ascii="David" w:eastAsia="Times New Roman" w:hAnsi="David" w:cs="David"/>
          <w:color w:val="000000"/>
          <w:sz w:val="33"/>
          <w:szCs w:val="33"/>
          <w:rtl/>
        </w:rPr>
        <w:t xml:space="preserve">א מַלְאָכִים שְׁלוּחִים עַל הָעוֹלָם,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עֹשֶׂה מַלְאָכָיו רוּחוֹת. עָשָׂה לֹא כָתוּב, אֶלָּא עוֹשֶׂה, מִשּׁוּם שֶׁכָּל יוֹם וָיוֹם עוֹשֶׂה. וּבְאוֹתוֹ זְמַן הִתְמַנָּה מְמֻנֶּה אֶחָד עַל מִצְרַיִם, וְזֶהוּ שֶׁכָּתוּב וַיָּקָם מֶלֶךְ חָד</w:t>
      </w:r>
      <w:r>
        <w:rPr>
          <w:rFonts w:ascii="David" w:eastAsia="Times New Roman" w:hAnsi="David" w:cs="David"/>
          <w:color w:val="000000"/>
          <w:sz w:val="33"/>
          <w:szCs w:val="33"/>
          <w:rtl/>
        </w:rPr>
        <w:t xml:space="preserve">ָשׁ, חָדָשׁ וַדַּאי. </w:t>
      </w:r>
    </w:p>
    <w:p w14:paraId="2089B55D" w14:textId="77777777" w:rsidR="00000000" w:rsidRDefault="00AC0C38">
      <w:pPr>
        <w:bidi/>
        <w:jc w:val="both"/>
        <w:divId w:val="2058580902"/>
        <w:rPr>
          <w:rFonts w:ascii="David" w:eastAsia="Times New Roman" w:hAnsi="David" w:cs="David"/>
          <w:color w:val="000000"/>
          <w:sz w:val="33"/>
          <w:szCs w:val="33"/>
          <w:rtl/>
        </w:rPr>
      </w:pPr>
    </w:p>
    <w:p w14:paraId="5DFF82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אֲשֶׁר לָא יָדַע אֶת יוֹסֵף: דְּהָא מֵאֲתָר דְּפֵרוּדָא הֲווֹ, כְּמָה דְאַתְּ אָמֵר, </w:t>
      </w:r>
      <w:r>
        <w:rPr>
          <w:rFonts w:ascii="David" w:hAnsi="David" w:cs="David"/>
          <w:color w:val="000000"/>
          <w:rtl/>
        </w:rPr>
        <w:t>(בראשית ב')</w:t>
      </w:r>
      <w:r>
        <w:rPr>
          <w:rFonts w:ascii="David" w:hAnsi="David" w:cs="David"/>
          <w:color w:val="000000"/>
          <w:sz w:val="33"/>
          <w:szCs w:val="33"/>
          <w:rtl/>
        </w:rPr>
        <w:t xml:space="preserve"> וּמִשָּׁם יִפָּרֵד וְקַדְמָאָה מֵהַהוּא פִּרוּדָא, נַהֲרָא דְּמִצְרַיִם אִיהוּ. וּבְגִין כַּךְ אֲשֶׁר לֹא יָדַע אֶת יוֹסֵף, אֲתָר דְּכָ</w:t>
      </w:r>
      <w:r>
        <w:rPr>
          <w:rFonts w:ascii="David" w:hAnsi="David" w:cs="David"/>
          <w:color w:val="000000"/>
          <w:sz w:val="33"/>
          <w:szCs w:val="33"/>
          <w:rtl/>
        </w:rPr>
        <w:t xml:space="preserve">ל יִחוּדָא שַׁרְיָא בֵּיהּ, דְּאִקְרֵי צַדִּיק. </w:t>
      </w:r>
    </w:p>
    <w:p w14:paraId="2E4DDB1E" w14:textId="77777777" w:rsidR="00000000" w:rsidRDefault="00AC0C38">
      <w:pPr>
        <w:bidi/>
        <w:jc w:val="both"/>
        <w:divId w:val="915746968"/>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 לֹא יָדַע אֶת יוֹסֵף, שֶׁהֲרֵי מִמָּקוֹם שֶׁל פֵּרוּד הָיוּ,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וּמִשָּׁם יִפָּרֵד. וְהָרִאשׁוֹן מֵאוֹתוֹ הַפֵּרוּד הוּא נְהַר מִצְרַיִם, וְלָכֵן אֲשֶׁר לֹא יָדַע אֶת יוֹסֵ</w:t>
      </w:r>
      <w:r>
        <w:rPr>
          <w:rFonts w:ascii="David" w:eastAsia="Times New Roman" w:hAnsi="David" w:cs="David"/>
          <w:color w:val="000000"/>
          <w:sz w:val="33"/>
          <w:szCs w:val="33"/>
          <w:rtl/>
        </w:rPr>
        <w:t xml:space="preserve">ף, מָקוֹם שֶׁכָּל הַיִּחוּד שׁוֹרֶה בּוֹ, שֶׁנִּקְרָא צַדִּיק. </w:t>
      </w:r>
    </w:p>
    <w:p w14:paraId="7BDBE9C2" w14:textId="77777777" w:rsidR="00000000" w:rsidRDefault="00AC0C38">
      <w:pPr>
        <w:bidi/>
        <w:jc w:val="both"/>
        <w:divId w:val="2058580902"/>
        <w:rPr>
          <w:rFonts w:ascii="David" w:eastAsia="Times New Roman" w:hAnsi="David" w:cs="David"/>
          <w:color w:val="000000"/>
          <w:sz w:val="33"/>
          <w:szCs w:val="33"/>
          <w:rtl/>
        </w:rPr>
      </w:pPr>
    </w:p>
    <w:p w14:paraId="3EA3AB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אֶלְעָזָר ור' יוֹסֵי הֲווֹ אַזְלֵי בְּאוֹרְחָא, וּקְדִימוּ בִּנְהוֹרָא לְמֵיזָל. חָמוּ חַד כּוֹכָבָא דְּהֲוָה רָהִיט מִסִּטְרָא דָּא, וְכוֹכָבָא אַחֲרָא מִסִּטְרָא דָּא. אָמַר רִבִּי אֶלְ</w:t>
      </w:r>
      <w:r>
        <w:rPr>
          <w:rFonts w:ascii="David" w:hAnsi="David" w:cs="David"/>
          <w:color w:val="000000"/>
          <w:sz w:val="33"/>
          <w:szCs w:val="33"/>
          <w:rtl/>
        </w:rPr>
        <w:t xml:space="preserve">עָזָר, הַשְׁתָּא מָטָא זִמְנָא דְּכוֹכְבֵי בֹּקֶר לְשַׁבְּחָא לְמָארִיהוֹן, וְרַהֲטֵי מִדְּחִילוּ וְאֵימָתָא דְּמָארֵיהוֹן, לְשַׁבְּחָא וּלְזַמְּרָא לֵיהּ, הֲדָא הוּא דִכְתִיב, </w:t>
      </w:r>
      <w:r>
        <w:rPr>
          <w:rFonts w:ascii="David" w:hAnsi="David" w:cs="David"/>
          <w:color w:val="000000"/>
          <w:rtl/>
        </w:rPr>
        <w:t>(איוב ל''ח)</w:t>
      </w:r>
      <w:r>
        <w:rPr>
          <w:rFonts w:ascii="David" w:hAnsi="David" w:cs="David"/>
          <w:color w:val="000000"/>
          <w:sz w:val="33"/>
          <w:szCs w:val="33"/>
          <w:rtl/>
        </w:rPr>
        <w:t xml:space="preserve"> בְּרָן יַחַד כּוֹכְבֵי בֹּקֶר וַיָּרִיעוּ כָּל בְּנִי אֱלהִים. בְּג</w:t>
      </w:r>
      <w:r>
        <w:rPr>
          <w:rFonts w:ascii="David" w:hAnsi="David" w:cs="David"/>
          <w:color w:val="000000"/>
          <w:sz w:val="33"/>
          <w:szCs w:val="33"/>
          <w:rtl/>
        </w:rPr>
        <w:t xml:space="preserve">ִין דְּכֻלְּהוּ בְּיִחוּדָא חֲדָא קָא מְשַׁבְּחָן לֵיהּ. </w:t>
      </w:r>
    </w:p>
    <w:p w14:paraId="28043465" w14:textId="77777777" w:rsidR="00000000" w:rsidRDefault="00AC0C38">
      <w:pPr>
        <w:bidi/>
        <w:jc w:val="both"/>
        <w:divId w:val="106294756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וְרַבִּי יוֹסֵי הָיוּ הוֹלְכִים בַּדֶּרֶךְ, וְהִקְדִּימוּ לָלֶכֶת בָּאוֹר. רָאוּ כּוֹכָב אֶחָד שֶׁהָיָה רָץ מִצַּד זֶה, וְכוֹכָב אַחֵר מִצַּד זֶה. אָמַר רַבִּי אֶלְעָזָר, עַכְשָׁו </w:t>
      </w:r>
      <w:r>
        <w:rPr>
          <w:rFonts w:ascii="David" w:eastAsia="Times New Roman" w:hAnsi="David" w:cs="David"/>
          <w:color w:val="000000"/>
          <w:sz w:val="33"/>
          <w:szCs w:val="33"/>
          <w:rtl/>
        </w:rPr>
        <w:t xml:space="preserve">הִגִּיעַ זְמַן שֶׁל כּוֹכְבֵי הַבֹּקֶר לְשַׁבֵּחַ אֶת אֲדוֹנָם, וְהֵם רָצִים מִפַּחַד וְאֵימַת רִבּוֹנָם לְשַׁבֵּחַ וּלְזַמֵּר לוֹ. זֶהוּ שֶׁכָּתוּב </w:t>
      </w:r>
      <w:r>
        <w:rPr>
          <w:rFonts w:ascii="David" w:eastAsia="Times New Roman" w:hAnsi="David" w:cs="David"/>
          <w:color w:val="000000"/>
          <w:sz w:val="23"/>
          <w:szCs w:val="23"/>
          <w:rtl/>
        </w:rPr>
        <w:t>(איוב לח)</w:t>
      </w:r>
      <w:r>
        <w:rPr>
          <w:rFonts w:ascii="David" w:eastAsia="Times New Roman" w:hAnsi="David" w:cs="David"/>
          <w:color w:val="000000"/>
          <w:sz w:val="33"/>
          <w:szCs w:val="33"/>
          <w:rtl/>
        </w:rPr>
        <w:t xml:space="preserve"> בְּרָן יַחַד כּוֹכְבֵי בֹקֶר וַיָּרִיעוּ כָּל בְּנֵי אֱלֹהִים. מִשּׁוּם שֶׁכֻּלָּם בְּיִחוּד אֶחָ</w:t>
      </w:r>
      <w:r>
        <w:rPr>
          <w:rFonts w:ascii="David" w:eastAsia="Times New Roman" w:hAnsi="David" w:cs="David"/>
          <w:color w:val="000000"/>
          <w:sz w:val="33"/>
          <w:szCs w:val="33"/>
          <w:rtl/>
        </w:rPr>
        <w:t xml:space="preserve">ד מְשַׁבְּחִים אוֹתוֹ. </w:t>
      </w:r>
    </w:p>
    <w:p w14:paraId="445ABFA3" w14:textId="77777777" w:rsidR="00000000" w:rsidRDefault="00AC0C38">
      <w:pPr>
        <w:bidi/>
        <w:jc w:val="both"/>
        <w:divId w:val="2058580902"/>
        <w:rPr>
          <w:rFonts w:ascii="David" w:eastAsia="Times New Roman" w:hAnsi="David" w:cs="David"/>
          <w:color w:val="000000"/>
          <w:sz w:val="33"/>
          <w:szCs w:val="33"/>
          <w:rtl/>
        </w:rPr>
      </w:pPr>
    </w:p>
    <w:p w14:paraId="6876AB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כ''ב)</w:t>
      </w:r>
      <w:r>
        <w:rPr>
          <w:rFonts w:ascii="David" w:hAnsi="David" w:cs="David"/>
          <w:color w:val="000000"/>
          <w:sz w:val="33"/>
          <w:szCs w:val="33"/>
          <w:rtl/>
        </w:rPr>
        <w:t xml:space="preserve"> לַמְנַצֵּחַ עַל אַיֶּלֶת הַשַּׁחַר מִזְמוֹר לְדָוִד. אַיֶּלֶת הַשַּׁחַר: דְּכָד נְהִירוּ אַנְפּוֹי דְּמִזְרָח, וְאִתְפַּרְשָׁא חֲשׁוֹכָא דְּלֵילְיָא, חַד מְמָנָא אִית לִסְטַר מִזְרָח, וּמָשִׁיךְ חַד חו</w:t>
      </w:r>
      <w:r>
        <w:rPr>
          <w:rFonts w:ascii="David" w:hAnsi="David" w:cs="David"/>
          <w:color w:val="000000"/>
          <w:sz w:val="33"/>
          <w:szCs w:val="33"/>
          <w:rtl/>
        </w:rPr>
        <w:t xml:space="preserve">ּטָא דִּנְהִירוּ דִּסְטַר דָּרוֹם, עַד דְּאָתֵי וְנָפִיק שִׁמְשָׁא, וּבָקַע בְּאִינוּן כַּוֵּי רְקִיעָא, וְאַנְהִיר עָלְמָא, וְהַהוּא חוּטָא אַפְרִישׁ חֲשׁוֹכָא דְּלֵילְיָא. </w:t>
      </w:r>
    </w:p>
    <w:p w14:paraId="2BABA9A8" w14:textId="77777777" w:rsidR="00000000" w:rsidRDefault="00AC0C38">
      <w:pPr>
        <w:bidi/>
        <w:jc w:val="both"/>
        <w:divId w:val="74372539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כב)</w:t>
      </w:r>
      <w:r>
        <w:rPr>
          <w:rFonts w:ascii="David" w:eastAsia="Times New Roman" w:hAnsi="David" w:cs="David"/>
          <w:color w:val="000000"/>
          <w:sz w:val="33"/>
          <w:szCs w:val="33"/>
          <w:rtl/>
        </w:rPr>
        <w:t xml:space="preserve"> לַמְנַצֵּחַ עַל אַיֶּלֶת הַשַּׁחַר מִזְמוֹר לְדָוִד. </w:t>
      </w:r>
      <w:r>
        <w:rPr>
          <w:rFonts w:ascii="David" w:eastAsia="Times New Roman" w:hAnsi="David" w:cs="David"/>
          <w:color w:val="000000"/>
          <w:sz w:val="33"/>
          <w:szCs w:val="33"/>
          <w:rtl/>
        </w:rPr>
        <w:t xml:space="preserve">אַיֶּלֶת הַשַּׁחַר - שֶׁכְּשֶׁמְּאִירִים פְּנֵי הַמִּזְרָח וְנִפְרָד חֹשֶׁךְ הַלַּיְלָה, יֵשׁ מְמֻנֶּה אֶחָד לְצַד מִזְרָח, וּמוֹשֵׁךְ חוּט אֶחָד שֶׁל חֹשֶׁךְ לְצַד דָּרוֹם, עַד שֶׁבָּא וְיוֹצֵא הַשֶּׁמֶשׁ, וּבוֹקֵעַ בְּאוֹתָם חַלּוֹנֵי הָרָקִיעַ וּמֵאִיר </w:t>
      </w:r>
      <w:r>
        <w:rPr>
          <w:rFonts w:ascii="David" w:eastAsia="Times New Roman" w:hAnsi="David" w:cs="David"/>
          <w:color w:val="000000"/>
          <w:sz w:val="33"/>
          <w:szCs w:val="33"/>
          <w:rtl/>
        </w:rPr>
        <w:t xml:space="preserve">לָעוֹלָם, וְאוֹתוֹ חוּט מַפְרִיד אֶת חֹשֶׁךְ הַלַּיְלָה. </w:t>
      </w:r>
    </w:p>
    <w:p w14:paraId="7398553D" w14:textId="77777777" w:rsidR="00000000" w:rsidRDefault="00AC0C38">
      <w:pPr>
        <w:bidi/>
        <w:jc w:val="both"/>
        <w:divId w:val="2058580902"/>
        <w:rPr>
          <w:rFonts w:ascii="David" w:eastAsia="Times New Roman" w:hAnsi="David" w:cs="David"/>
          <w:color w:val="000000"/>
          <w:sz w:val="33"/>
          <w:szCs w:val="33"/>
          <w:rtl/>
        </w:rPr>
      </w:pPr>
    </w:p>
    <w:p w14:paraId="360B02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אַיַּלְתָּא דְּשַׁחְרָא אָתֵי, וְאָתֵי נְהִירוּ אוֹכָמָא בְּקַדְרוּ, לְאִתְחַבְּרָא בִּימָמָא, וְנָהִיר יְמָמָא. וּנְהִירוּ דִּימָמָא, כָּלִיל וְשָׁאִיב בְּגַוֵּיהּ, לְהַהוּא אַיַּלְתָּא ו</w:t>
      </w:r>
      <w:r>
        <w:rPr>
          <w:rFonts w:ascii="David" w:hAnsi="David" w:cs="David"/>
          <w:color w:val="000000"/>
          <w:sz w:val="33"/>
          <w:szCs w:val="33"/>
          <w:rtl/>
        </w:rPr>
        <w:t xml:space="preserve">ְעַל הַאי אַיַּלְתָּא, כַּד אִתְפְּרַשׁ מִיּוֹמָא, לְבָתַר דְּכָלִיל לָהּ, אָמַר דָּוִד שִׁירָתָא, דִּכְתִּיב לַמְנַצֵּחַ עַל אַיֶּלֶת הַשַּׁחַר. </w:t>
      </w:r>
    </w:p>
    <w:p w14:paraId="5F74F6FB" w14:textId="77777777" w:rsidR="00000000" w:rsidRDefault="00AC0C38">
      <w:pPr>
        <w:bidi/>
        <w:jc w:val="both"/>
        <w:divId w:val="780032388"/>
        <w:rPr>
          <w:rFonts w:ascii="David" w:eastAsia="Times New Roman" w:hAnsi="David" w:cs="David"/>
          <w:color w:val="000000"/>
          <w:sz w:val="33"/>
          <w:szCs w:val="33"/>
          <w:rtl/>
        </w:rPr>
      </w:pPr>
      <w:r>
        <w:rPr>
          <w:rFonts w:ascii="David" w:eastAsia="Times New Roman" w:hAnsi="David" w:cs="David"/>
          <w:color w:val="000000"/>
          <w:sz w:val="33"/>
          <w:szCs w:val="33"/>
          <w:rtl/>
        </w:rPr>
        <w:t>אָז בָּאָה אַיֶּלֶת הַשַּׁחַר, וּבָא אוֹר שָׁחֹר בְּקַדְרוּת לְהִתְחַבֵּר בַּיּוֹם, וּמֵאִיר הַיּוֹם. וְאוֹר</w:t>
      </w:r>
      <w:r>
        <w:rPr>
          <w:rFonts w:ascii="David" w:eastAsia="Times New Roman" w:hAnsi="David" w:cs="David"/>
          <w:color w:val="000000"/>
          <w:sz w:val="33"/>
          <w:szCs w:val="33"/>
          <w:rtl/>
        </w:rPr>
        <w:t xml:space="preserve"> הַיּוֹם כָּלוּל וְשָׁאוּב בְּתוֹכוֹ אֶת אוֹתָהּ הָאַיֶּלֶת. וְעַל הָאַיֶּלֶת הַ את, כְּשֶׁנִּפְרָד מֵהַיּוֹם אַחַר שֶׁכָּלָל אוֹתָהּ, אָמַר דָּוִד שִׁירָה, שֶׁכָּתוּב לַמְנַצֵּחַ עַל אַיֶּלֶת הַשַּׁחַר. </w:t>
      </w:r>
    </w:p>
    <w:p w14:paraId="2533F1B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8" w:name="HtmpReportNum0017_L2"/>
      <w:bookmarkStart w:id="49" w:name="דףBי'Bע''ב"/>
      <w:bookmarkEnd w:id="48"/>
      <w:bookmarkEnd w:id="49"/>
    </w:p>
    <w:p w14:paraId="54CD0752" w14:textId="77777777" w:rsidR="00000000" w:rsidRDefault="00AC0C38">
      <w:pPr>
        <w:pStyle w:val="NormalWeb"/>
        <w:bidi/>
        <w:jc w:val="both"/>
        <w:divId w:val="2058580902"/>
        <w:rPr>
          <w:rFonts w:ascii="David" w:hAnsi="David" w:cs="David"/>
          <w:color w:val="000000"/>
          <w:sz w:val="33"/>
          <w:szCs w:val="33"/>
          <w:rtl/>
        </w:rPr>
      </w:pPr>
      <w:hyperlink w:anchor="דף_י'_ע''ב!" w:history="1">
        <w:r>
          <w:rPr>
            <w:rStyle w:val="Hyperlink"/>
            <w:rFonts w:ascii="David" w:hAnsi="David" w:cs="David"/>
            <w:b/>
            <w:bCs/>
            <w:sz w:val="45"/>
            <w:szCs w:val="45"/>
            <w:rtl/>
          </w:rPr>
          <w:t>דף י' ע''ב</w:t>
        </w:r>
      </w:hyperlink>
    </w:p>
    <w:p w14:paraId="589EA8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וּמָאי קָא אָמַר</w:t>
      </w:r>
      <w:r>
        <w:rPr>
          <w:rFonts w:ascii="David" w:hAnsi="David" w:cs="David"/>
          <w:color w:val="000000"/>
          <w:sz w:val="33"/>
          <w:szCs w:val="33"/>
          <w:rtl/>
        </w:rPr>
        <w:t xml:space="preserve"> </w:t>
      </w:r>
      <w:r>
        <w:rPr>
          <w:rFonts w:ascii="David" w:hAnsi="David" w:cs="David"/>
          <w:color w:val="000000"/>
          <w:rtl/>
        </w:rPr>
        <w:t>(דף י' ע''ב)</w:t>
      </w:r>
      <w:r>
        <w:rPr>
          <w:rFonts w:ascii="David" w:hAnsi="David" w:cs="David"/>
          <w:color w:val="000000"/>
          <w:rtl/>
        </w:rPr>
        <w:t xml:space="preserve"> </w:t>
      </w:r>
      <w:r>
        <w:rPr>
          <w:rFonts w:ascii="David" w:hAnsi="David" w:cs="David"/>
          <w:color w:val="000000"/>
          <w:sz w:val="33"/>
          <w:szCs w:val="33"/>
          <w:rtl/>
        </w:rPr>
        <w:t>אֵלִי אֵלִי לָמָּה עֲזַבְתָּנִי. דְּהָא אִתְפְּרַשׁ אַיַּלְתָּא דְּשַׁחְרָא, מִנְּהִירוּ דִּימָמָא. עַד דַּהֲווּ אַזְלֵי, נָהִיר יְמָמָא, וּמַטָּא עִידָן צְלוֹתָא, אָמַר רִבִּי אֶלְעָזָר, נְצַלֵּי צְלוֹתָא וְנִיזִי</w:t>
      </w:r>
      <w:r>
        <w:rPr>
          <w:rFonts w:ascii="David" w:hAnsi="David" w:cs="David"/>
          <w:color w:val="000000"/>
          <w:sz w:val="33"/>
          <w:szCs w:val="33"/>
          <w:rtl/>
        </w:rPr>
        <w:t xml:space="preserve">ל, יָתְבוּ וְצַלּוּ. לְבָתַר קָמוּ וְאָזְלוּ. </w:t>
      </w:r>
    </w:p>
    <w:p w14:paraId="59BB1260" w14:textId="77777777" w:rsidR="00000000" w:rsidRDefault="00AC0C38">
      <w:pPr>
        <w:bidi/>
        <w:jc w:val="both"/>
        <w:divId w:val="893270499"/>
        <w:rPr>
          <w:rFonts w:ascii="David" w:eastAsia="Times New Roman" w:hAnsi="David" w:cs="David"/>
          <w:color w:val="000000"/>
          <w:sz w:val="33"/>
          <w:szCs w:val="33"/>
          <w:rtl/>
        </w:rPr>
      </w:pPr>
      <w:r>
        <w:rPr>
          <w:rFonts w:ascii="David" w:eastAsia="Times New Roman" w:hAnsi="David" w:cs="David"/>
          <w:color w:val="000000"/>
          <w:sz w:val="33"/>
          <w:szCs w:val="33"/>
          <w:rtl/>
        </w:rPr>
        <w:t>וּמָה אָמַר? אֵלִי אֵלִי לָמָּה עֲזַבְתָּנִי. שֶׁהֲרֵי נִפְרְדָה אַיֶּלֶת הַשַּׁחַר מֵאוֹר הַיּוֹם. עַד שֶׁהָיוּ הוֹלְכִים, הֵאִיר הַיּוֹם וְהִגִּיעַ זְמַן תְּפִלָּה. אָמַר רַבִּי אֶלְעָזָר, נִתְפַּלֵּל תְּפִלָּה וְנֵלֵךְ. יָשְׁבוּ וְהִתְפַּלְלוּ, אַחַר כּ</w:t>
      </w:r>
      <w:r>
        <w:rPr>
          <w:rFonts w:ascii="David" w:eastAsia="Times New Roman" w:hAnsi="David" w:cs="David"/>
          <w:color w:val="000000"/>
          <w:sz w:val="33"/>
          <w:szCs w:val="33"/>
          <w:rtl/>
        </w:rPr>
        <w:t xml:space="preserve">ָךְ קָמוּ וְהָלְכוּ. </w:t>
      </w:r>
    </w:p>
    <w:p w14:paraId="78BCD8EB" w14:textId="77777777" w:rsidR="00000000" w:rsidRDefault="00AC0C38">
      <w:pPr>
        <w:bidi/>
        <w:jc w:val="both"/>
        <w:divId w:val="2058580902"/>
        <w:rPr>
          <w:rFonts w:ascii="David" w:eastAsia="Times New Roman" w:hAnsi="David" w:cs="David"/>
          <w:color w:val="000000"/>
          <w:sz w:val="33"/>
          <w:szCs w:val="33"/>
          <w:rtl/>
        </w:rPr>
      </w:pPr>
    </w:p>
    <w:p w14:paraId="7FDAAC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 אֶלְעָזָר וְאָמַר </w:t>
      </w:r>
      <w:r>
        <w:rPr>
          <w:rFonts w:ascii="David" w:hAnsi="David" w:cs="David"/>
          <w:color w:val="000000"/>
          <w:rtl/>
        </w:rPr>
        <w:t>(קהלת ח')</w:t>
      </w:r>
      <w:r>
        <w:rPr>
          <w:rFonts w:ascii="David" w:hAnsi="David" w:cs="David"/>
          <w:color w:val="000000"/>
          <w:sz w:val="33"/>
          <w:szCs w:val="33"/>
          <w:rtl/>
        </w:rPr>
        <w:t xml:space="preserve"> יֶשׁ הֶבֶל אֲשֶׁר נַעֲשָׂה עַל הָאָרֶץ אֲשֶׁר יֶשׁ צַדִּיקִים אֲשֶׁר מַגִּיעַ אֲלֵיהֶם כְּמַעֲשֵׂה הָרְשָׁעִים וְגוֹ' אָמַרְתִּי שֶׁגַּם זֶה הָבֶל. הַאי קְרָא </w:t>
      </w:r>
      <w:r>
        <w:rPr>
          <w:rFonts w:ascii="David" w:hAnsi="David" w:cs="David"/>
          <w:color w:val="000000"/>
          <w:rtl/>
        </w:rPr>
        <w:t>(בראשית ט''ז ע''ב)</w:t>
      </w:r>
      <w:r>
        <w:rPr>
          <w:rFonts w:ascii="David" w:hAnsi="David" w:cs="David"/>
          <w:color w:val="000000"/>
          <w:sz w:val="33"/>
          <w:szCs w:val="33"/>
          <w:rtl/>
        </w:rPr>
        <w:t xml:space="preserve"> אוּקְמוּהָ וְאִת</w:t>
      </w:r>
      <w:r>
        <w:rPr>
          <w:rFonts w:ascii="David" w:hAnsi="David" w:cs="David"/>
          <w:color w:val="000000"/>
          <w:sz w:val="33"/>
          <w:szCs w:val="33"/>
          <w:rtl/>
        </w:rPr>
        <w:t xml:space="preserve">ְּמַר, אֲבָל יֵשׁ הֶבֶל, שְׁלֹמֹה מַלְכָּא עָבֵד סִפְרָא דָּא, וְאוֹקִים לֵיהּ עַל שִׁבְעָה הֲבָלִים, דְּעָלְמָא קַיְּימָא עָלַיְיהוּ. </w:t>
      </w:r>
    </w:p>
    <w:p w14:paraId="03213111" w14:textId="77777777" w:rsidR="00000000" w:rsidRDefault="00AC0C38">
      <w:pPr>
        <w:bidi/>
        <w:jc w:val="both"/>
        <w:divId w:val="167379652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אֶלְעָזָר וְאָמַר, </w:t>
      </w:r>
      <w:r>
        <w:rPr>
          <w:rFonts w:ascii="David" w:eastAsia="Times New Roman" w:hAnsi="David" w:cs="David"/>
          <w:color w:val="000000"/>
          <w:sz w:val="23"/>
          <w:szCs w:val="23"/>
          <w:rtl/>
        </w:rPr>
        <w:t>(קהלת ח)</w:t>
      </w:r>
      <w:r>
        <w:rPr>
          <w:rFonts w:ascii="David" w:eastAsia="Times New Roman" w:hAnsi="David" w:cs="David"/>
          <w:color w:val="000000"/>
          <w:sz w:val="33"/>
          <w:szCs w:val="33"/>
          <w:rtl/>
        </w:rPr>
        <w:t xml:space="preserve"> יֶשׁ הֶבֶל אֲשֶׁר נַעֲשָׂה עַל הָאָרֶץ אֲשֶׁר יֵשׁ צַדִּיקִים אֲשֶׁר מַגִּיעַ</w:t>
      </w:r>
      <w:r>
        <w:rPr>
          <w:rFonts w:ascii="David" w:eastAsia="Times New Roman" w:hAnsi="David" w:cs="David"/>
          <w:color w:val="000000"/>
          <w:sz w:val="33"/>
          <w:szCs w:val="33"/>
          <w:rtl/>
        </w:rPr>
        <w:t xml:space="preserve"> אֲלֵהֶם כְּמַעֲשֵׂה הָרְשָׁעִים וְגוֹ' אָמַרְתִּי שֶׁגַּם זֶה הָבֶל. פָּסוּק זֶה פֵּרְשׁוּהוּ וְנִתְבָּאֵר, אֲבָל יֵשׁ הֶבֶל, שְׁלֹמֹה הַמֶּלֶךְ עָשָׂה סֵפֶר זֶה וְהֵקִים אוֹתוֹ עַל שִׁבְעָה הֲבָלִים שֶׁהָעוֹלָם עוֹמֵד עֲלֵיהֶם. </w:t>
      </w:r>
    </w:p>
    <w:p w14:paraId="2B641665" w14:textId="77777777" w:rsidR="00000000" w:rsidRDefault="00AC0C38">
      <w:pPr>
        <w:bidi/>
        <w:jc w:val="both"/>
        <w:divId w:val="2058580902"/>
        <w:rPr>
          <w:rFonts w:ascii="David" w:eastAsia="Times New Roman" w:hAnsi="David" w:cs="David"/>
          <w:color w:val="000000"/>
          <w:sz w:val="33"/>
          <w:szCs w:val="33"/>
          <w:rtl/>
        </w:rPr>
      </w:pPr>
    </w:p>
    <w:p w14:paraId="39BBE3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שִׁבְעָה עַמ</w:t>
      </w:r>
      <w:r>
        <w:rPr>
          <w:rFonts w:ascii="David" w:hAnsi="David" w:cs="David"/>
          <w:color w:val="000000"/>
          <w:sz w:val="33"/>
          <w:szCs w:val="33"/>
          <w:rtl/>
        </w:rPr>
        <w:t xml:space="preserve">ּוּדִין סַמְכִין דְּעָלְמָא, לָקֳבֵל שִׁבְעָה רְקִיעִים, וְאִלֵּין אִינּוּן: וִילוֹ''ן. רָקִי''עַ, שְׁחָקִי''ם זְבוּ''ל. מָעוֹ''ן. מָכוֹ''ן. עֲרָבוֹ''ת. וּלֳקָבְלַיְיהוּ הֲבֵל הֲבָלִים אָמַר קֹהֶלֶת הֲבֵל הֲבָלִים הַכֹּל הָבֶל. </w:t>
      </w:r>
    </w:p>
    <w:p w14:paraId="7814A3C8" w14:textId="77777777" w:rsidR="00000000" w:rsidRDefault="00AC0C38">
      <w:pPr>
        <w:bidi/>
        <w:jc w:val="both"/>
        <w:divId w:val="116412965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וְהֵם שִׁבְעָה עַמּוּדִים </w:t>
      </w:r>
      <w:r>
        <w:rPr>
          <w:rFonts w:ascii="David" w:eastAsia="Times New Roman" w:hAnsi="David" w:cs="David"/>
          <w:color w:val="000000"/>
          <w:sz w:val="33"/>
          <w:szCs w:val="33"/>
          <w:rtl/>
        </w:rPr>
        <w:t xml:space="preserve">תּוֹמְכִים שֶׁל הָעוֹלָם כְּנֶגֶד שִׁבְעָה רְקִיעִים, וְאֵלּוּ הֵם: וִילוֹ''ן. רָקִי''עַ. שְׁחָקִי''ם. זְבוּ''ל. מָעוֹ''ן. מָכוֹ''ן. עֲרָבוֹ''ת. וּכְנֶגְדָּם אָמַר קֹהֶלֶת הֲבֵל הֲבָלִים הַכֹּל הָבֶל. </w:t>
      </w:r>
    </w:p>
    <w:p w14:paraId="4ADC2585" w14:textId="77777777" w:rsidR="00000000" w:rsidRDefault="00AC0C38">
      <w:pPr>
        <w:bidi/>
        <w:jc w:val="both"/>
        <w:divId w:val="2058580902"/>
        <w:rPr>
          <w:rFonts w:ascii="David" w:eastAsia="Times New Roman" w:hAnsi="David" w:cs="David"/>
          <w:color w:val="000000"/>
          <w:sz w:val="33"/>
          <w:szCs w:val="33"/>
          <w:rtl/>
        </w:rPr>
      </w:pPr>
    </w:p>
    <w:p w14:paraId="7A982E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דְּאִינּוּן שִׁבְעָה רְקִיעִין, וְאִית אַחֲרָ</w:t>
      </w:r>
      <w:r>
        <w:rPr>
          <w:rFonts w:ascii="David" w:hAnsi="David" w:cs="David"/>
          <w:color w:val="000000"/>
          <w:sz w:val="33"/>
          <w:szCs w:val="33"/>
          <w:rtl/>
        </w:rPr>
        <w:t xml:space="preserve">נִין דְּדַבְקֵי בְּהוּ, וּמִתְפַּשְּׁטֵי וְנַפְקֵי מִנַּיְיהוּ, הָכִי נָמֵי אִית הֲבָלִים אַחֲרָנִין, דְּמִתְפַּשְּׁטֵי וְנַפְקֵי מֵאִלֵּין, וְכֻלְּהוּ אָמַר שְׁלֹמֹה. </w:t>
      </w:r>
    </w:p>
    <w:p w14:paraId="3B3D5791" w14:textId="77777777" w:rsidR="00000000" w:rsidRDefault="00AC0C38">
      <w:pPr>
        <w:bidi/>
        <w:jc w:val="both"/>
        <w:divId w:val="487672392"/>
        <w:rPr>
          <w:rFonts w:ascii="David" w:eastAsia="Times New Roman" w:hAnsi="David" w:cs="David"/>
          <w:color w:val="000000"/>
          <w:sz w:val="33"/>
          <w:szCs w:val="33"/>
          <w:rtl/>
        </w:rPr>
      </w:pPr>
      <w:r>
        <w:rPr>
          <w:rFonts w:ascii="David" w:eastAsia="Times New Roman" w:hAnsi="David" w:cs="David"/>
          <w:color w:val="000000"/>
          <w:sz w:val="33"/>
          <w:szCs w:val="33"/>
          <w:rtl/>
        </w:rPr>
        <w:t>כְּמוֹ שֶׁאוֹתָם שִׁבְעָה רְקִיעִים, וְיֵשׁ אֲחֵרִים שֶׁנִּדְבָּקִים בָּהֶם וּמִתְפַּש</w:t>
      </w:r>
      <w:r>
        <w:rPr>
          <w:rFonts w:ascii="David" w:eastAsia="Times New Roman" w:hAnsi="David" w:cs="David"/>
          <w:color w:val="000000"/>
          <w:sz w:val="33"/>
          <w:szCs w:val="33"/>
          <w:rtl/>
        </w:rPr>
        <w:t xml:space="preserve">ְּׁטִים וְיוֹצְאִים מֵהֶם, כָּךְ גַּם יֵשׁ הֲבָלִים אֲחֵרִים שֶׁמִּתְפַּשְּׁטִים וְיוֹצְאִים מֵאֵלֶּה, וְכֻלָּם אָמַר שְׁלֹמֹה. </w:t>
      </w:r>
    </w:p>
    <w:p w14:paraId="3B5538CE" w14:textId="77777777" w:rsidR="00000000" w:rsidRDefault="00AC0C38">
      <w:pPr>
        <w:bidi/>
        <w:jc w:val="both"/>
        <w:divId w:val="2058580902"/>
        <w:rPr>
          <w:rFonts w:ascii="David" w:eastAsia="Times New Roman" w:hAnsi="David" w:cs="David"/>
          <w:color w:val="000000"/>
          <w:sz w:val="33"/>
          <w:szCs w:val="33"/>
          <w:rtl/>
        </w:rPr>
      </w:pPr>
    </w:p>
    <w:p w14:paraId="4F711C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רָזָא דְּחָכְמְתָא אִית בֵּיהּ. יֵשׁ הֶבֶל, דְּנַפְקָא מֵאִינוּן הֲבָלִים עִלָּאִין, דְּעָלְמָא קַיְּימָא עָלַיְיהוּ,</w:t>
      </w:r>
      <w:r>
        <w:rPr>
          <w:rFonts w:ascii="David" w:hAnsi="David" w:cs="David"/>
          <w:color w:val="000000"/>
          <w:sz w:val="33"/>
          <w:szCs w:val="33"/>
          <w:rtl/>
        </w:rPr>
        <w:t xml:space="preserve"> וְדָא נַעֲשָׂה עַל הָאָרֶץ, וְאִתְקַיַּים בְּקִיוּמֵיהּ, וְאִתְתַּקַּף בְּתוּקְפֵּיהּ בְּעוֹבְדֵי אַרְעָא, וּבִסְלִיקוּ דְּסַלְּקָא מֵאַרְעָא, וְדָא אִתְמָנָא עַל אַרְעָא, וְכָל תּוּקְפָּא וְקִיּוּמָא דִּילֵיהּ, בְּאִינוּן נִשְׁמָתִין דְּצַדִּיקַיָּא, דְּ</w:t>
      </w:r>
      <w:r>
        <w:rPr>
          <w:rFonts w:ascii="David" w:hAnsi="David" w:cs="David"/>
          <w:color w:val="000000"/>
          <w:sz w:val="33"/>
          <w:szCs w:val="33"/>
          <w:rtl/>
        </w:rPr>
        <w:t xml:space="preserve">אִתְלְקִיטוּ מֵאַרְעָא, כַּד אִינּוּן זַכָּאִין, עַד לָא סָרְחוּ, בְּעוֹד דְּיָהֲבֵי רֵיחָא טָב, כְּגוֹן חֲנוֹךְ, דִּכְתִּיב בֵּיהּ, </w:t>
      </w:r>
      <w:r>
        <w:rPr>
          <w:rFonts w:ascii="David" w:hAnsi="David" w:cs="David"/>
          <w:color w:val="000000"/>
          <w:rtl/>
        </w:rPr>
        <w:t>(בראשית ה')</w:t>
      </w:r>
      <w:r>
        <w:rPr>
          <w:rFonts w:ascii="David" w:hAnsi="David" w:cs="David"/>
          <w:color w:val="000000"/>
          <w:sz w:val="33"/>
          <w:szCs w:val="33"/>
          <w:rtl/>
        </w:rPr>
        <w:t xml:space="preserve"> וְאֵינֶנּוּ כִּי לָקַח אוֹתוֹ אֱלהִים. וְנָטַל לֵיהּ עַד לָא מָטָא זִמְנֵיהּ, וְאִשְׁתַּעֲשַׁע בֵּיהּ, וְכֵן שׁ</w:t>
      </w:r>
      <w:r>
        <w:rPr>
          <w:rFonts w:ascii="David" w:hAnsi="David" w:cs="David"/>
          <w:color w:val="000000"/>
          <w:sz w:val="33"/>
          <w:szCs w:val="33"/>
          <w:rtl/>
        </w:rPr>
        <w:t xml:space="preserve">ְאַר זַכָּאִין דְּעָלְמָא. </w:t>
      </w:r>
    </w:p>
    <w:p w14:paraId="416299F5" w14:textId="77777777" w:rsidR="00000000" w:rsidRDefault="00AC0C38">
      <w:pPr>
        <w:bidi/>
        <w:jc w:val="both"/>
        <w:divId w:val="986737922"/>
        <w:rPr>
          <w:rFonts w:ascii="David" w:eastAsia="Times New Roman" w:hAnsi="David" w:cs="David"/>
          <w:color w:val="000000"/>
          <w:sz w:val="33"/>
          <w:szCs w:val="33"/>
          <w:rtl/>
        </w:rPr>
      </w:pPr>
      <w:r>
        <w:rPr>
          <w:rFonts w:ascii="David" w:eastAsia="Times New Roman" w:hAnsi="David" w:cs="David"/>
          <w:color w:val="000000"/>
          <w:sz w:val="33"/>
          <w:szCs w:val="33"/>
          <w:rtl/>
        </w:rPr>
        <w:t xml:space="preserve">וְכָאן יֵשׁ בּוֹ סוֹד הַחָכְמָה. יֵשׁ הֶבֶל שֶׁיּוֹצֵא מֵאוֹתָם הֲבָלִים עֶלְיוֹנִים, שֶׁהָעוֹלָם עוֹמֵד עֲלֵיהֶם, וְזֶה נַעֲשָׂה עַל הָאָרֶץ, וְהִתְקַיֵּם בְּקִיּוּמוֹ וְהִתְחַזֵּק בְּתָקְפּוֹ בְּמַעֲשֵׂי הָאָרֶץ וּבָעֲלִיָּה </w:t>
      </w:r>
      <w:r>
        <w:rPr>
          <w:rFonts w:ascii="David" w:eastAsia="Times New Roman" w:hAnsi="David" w:cs="David"/>
          <w:color w:val="000000"/>
          <w:sz w:val="33"/>
          <w:szCs w:val="33"/>
          <w:rtl/>
        </w:rPr>
        <w:t>שֶׁעוֹלֶה מֵהָאָרֶץ, וְזֶה הִתְמַנָּה עַל הָאָרֶץ, וְכָל תֹּקֶף וְקִיּוּם שֶׁלּוֹ בְּאוֹתָן נִשְׁמוֹת הַצַּדִּיקִים שֶׁנִּלְקְטוּ מִן הָאָרֶץ כְּשֶׁהֵם צַדִּיקִים, עַד שֶׁלֹּא סָרְחוּ, בְּעוֹד שֶׁנּוֹתְנִים רֵיחַ טוֹב כְּמוֹ חֲנוֹךְ, שֶׁכָּתוּב בּוֹ וְאֵינ</w:t>
      </w:r>
      <w:r>
        <w:rPr>
          <w:rFonts w:ascii="David" w:eastAsia="Times New Roman" w:hAnsi="David" w:cs="David"/>
          <w:color w:val="000000"/>
          <w:sz w:val="33"/>
          <w:szCs w:val="33"/>
          <w:rtl/>
        </w:rPr>
        <w:t xml:space="preserve">ֶנּוּ כִּי לָקַח אֹתוֹ אֱלֹהִים. וְנָטַל אוֹתוֹ כְּשֶׁעֲדַיִן לֹא הִגִּיעַ זְמַנּוֹ, וּמִשְׁתַּעֲשֵׁעַ בּוֹ, וְכֵן שְׁאָר צַדִּיקֵי עוֹלָם. </w:t>
      </w:r>
    </w:p>
    <w:p w14:paraId="7EB92251" w14:textId="77777777" w:rsidR="00000000" w:rsidRDefault="00AC0C38">
      <w:pPr>
        <w:bidi/>
        <w:jc w:val="both"/>
        <w:divId w:val="2058580902"/>
        <w:rPr>
          <w:rFonts w:ascii="David" w:eastAsia="Times New Roman" w:hAnsi="David" w:cs="David"/>
          <w:color w:val="000000"/>
          <w:sz w:val="33"/>
          <w:szCs w:val="33"/>
          <w:rtl/>
        </w:rPr>
      </w:pPr>
    </w:p>
    <w:p w14:paraId="1F6687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עַל תְּרֵין מִלִּין, צַדִּיקַיָּא מִסְתַּלְּקֵי מֵעָלְמָא עַד לָא יִמְטֵי זִמְנַיְיהוּ, חַד, עַל חוֹ</w:t>
      </w:r>
      <w:r>
        <w:rPr>
          <w:rFonts w:ascii="David" w:hAnsi="David" w:cs="David"/>
          <w:color w:val="000000"/>
          <w:sz w:val="33"/>
          <w:szCs w:val="33"/>
          <w:rtl/>
        </w:rPr>
        <w:t>בֵי דָּרָא, דְּכַד אַסְגִּיאוּ חַיָּיבַיָּא בְּעָלְמָא, אִינּוּן זַכָּאִין דְּמִשְׁתַּכְּחֵי בֵּינַיְיהוּ, אִתָּפְסוּן בְּחוֹבֵיהוֹן, וְחַד כַּד אִתְגְּלֵי קָמֵי קוּדְשָׁא בְּרִיךְ הוּא דְּיִסְרְחוּן לְבָתַר, סָלִיק לוֹן מֵעָלְמָא, עַד לָא מָטָא זִמְנַיְיה</w:t>
      </w:r>
      <w:r>
        <w:rPr>
          <w:rFonts w:ascii="David" w:hAnsi="David" w:cs="David"/>
          <w:color w:val="000000"/>
          <w:sz w:val="33"/>
          <w:szCs w:val="33"/>
          <w:rtl/>
        </w:rPr>
        <w:t xml:space="preserve">וּ, הֲדָא הוּא דִכְתִיב, </w:t>
      </w:r>
      <w:r>
        <w:rPr>
          <w:rFonts w:ascii="David" w:hAnsi="David" w:cs="David"/>
          <w:color w:val="000000"/>
          <w:rtl/>
        </w:rPr>
        <w:t>(קהלת ח')</w:t>
      </w:r>
      <w:r>
        <w:rPr>
          <w:rFonts w:ascii="David" w:hAnsi="David" w:cs="David"/>
          <w:color w:val="000000"/>
          <w:sz w:val="33"/>
          <w:szCs w:val="33"/>
          <w:rtl/>
        </w:rPr>
        <w:t xml:space="preserve"> אֲשֶׁר יֵשׁ צַדִּיקִים אֲשֶׁר מַגִּיעַ אֲלֵיהֶם כְּמַעֲשֵׂה הָרְשָׁעִים, מָטֵי עָלַיְיהוּ דִּינָא דִּלְעֵילָּא, כְּאִילּוּ עָבְדוּ חוֹבִין וְעוֹבָדִין דְּרַשִׁיעַיָּיא. </w:t>
      </w:r>
    </w:p>
    <w:p w14:paraId="3B5E4AAF" w14:textId="77777777" w:rsidR="00000000" w:rsidRDefault="00AC0C38">
      <w:pPr>
        <w:bidi/>
        <w:jc w:val="both"/>
        <w:divId w:val="433552839"/>
        <w:rPr>
          <w:rFonts w:ascii="David" w:eastAsia="Times New Roman" w:hAnsi="David" w:cs="David"/>
          <w:color w:val="000000"/>
          <w:sz w:val="33"/>
          <w:szCs w:val="33"/>
          <w:rtl/>
        </w:rPr>
      </w:pPr>
      <w:r>
        <w:rPr>
          <w:rFonts w:ascii="David" w:eastAsia="Times New Roman" w:hAnsi="David" w:cs="David"/>
          <w:color w:val="000000"/>
          <w:sz w:val="33"/>
          <w:szCs w:val="33"/>
          <w:rtl/>
        </w:rPr>
        <w:t>שֶׁשָּׁנִינוּ, עַל שְׁנֵי דְבָרִים צַדִּיקִים מִסְ</w:t>
      </w:r>
      <w:r>
        <w:rPr>
          <w:rFonts w:ascii="David" w:eastAsia="Times New Roman" w:hAnsi="David" w:cs="David"/>
          <w:color w:val="000000"/>
          <w:sz w:val="33"/>
          <w:szCs w:val="33"/>
          <w:rtl/>
        </w:rPr>
        <w:t>תַּלְּקִים מִן הָעוֹלָם טֶרֶם הִגִּיעַ זְמַנָּם, אֶחָד עַל חֲטָאֵי הַדּוֹר, שֶׁכְּשֶׁמִּתְרַבִּים רְשָׁעִים בָּעוֹלָם, אוֹתָם צַדִּיקִים שֶׁנִּמְצָאִים בֵּינֵיהֶם נִתְפָּסִים בַּחֲטָאֵיהֶם. וְאֶחָד כְּשֶׁמִּתְגַּלֶּה לִפְנֵי הַקָּדוֹשׁ בָּרוּךְ הוּא שֶׁיִּ</w:t>
      </w:r>
      <w:r>
        <w:rPr>
          <w:rFonts w:ascii="David" w:eastAsia="Times New Roman" w:hAnsi="David" w:cs="David"/>
          <w:color w:val="000000"/>
          <w:sz w:val="33"/>
          <w:szCs w:val="33"/>
          <w:rtl/>
        </w:rPr>
        <w:t>סְרְחוּ אַחַר כָּךְ, הוּא מְסַלֵּק אוֹתָם מֵהָעוֹלָם טֶרֶם הִגִּיעַ זְמַנָּם. זֶהו שֶׁכָּתוּב אֲשֶׁר יֵשׁ צַדִּיקִים אֲשֶׁר מַגִּיעַ אֲלֵהֶם כְּמַעֲשֵׂה הָרְשָׁעִים. מַגִּיעַ עֲלֵיהֶם דִּין שֶׁלְּמַעְלָה כְּאִלּוּ עָשׂוּ חֲטָאִים וּמַעֲשִׂים שֶׁל רְשָׁעִים</w:t>
      </w:r>
      <w:r>
        <w:rPr>
          <w:rFonts w:ascii="David" w:eastAsia="Times New Roman" w:hAnsi="David" w:cs="David"/>
          <w:color w:val="000000"/>
          <w:sz w:val="33"/>
          <w:szCs w:val="33"/>
          <w:rtl/>
        </w:rPr>
        <w:t xml:space="preserve">. </w:t>
      </w:r>
    </w:p>
    <w:p w14:paraId="2B63DF29" w14:textId="77777777" w:rsidR="00000000" w:rsidRDefault="00AC0C38">
      <w:pPr>
        <w:bidi/>
        <w:jc w:val="both"/>
        <w:divId w:val="2058580902"/>
        <w:rPr>
          <w:rFonts w:ascii="David" w:eastAsia="Times New Roman" w:hAnsi="David" w:cs="David"/>
          <w:color w:val="000000"/>
          <w:sz w:val="33"/>
          <w:szCs w:val="33"/>
          <w:rtl/>
        </w:rPr>
      </w:pPr>
    </w:p>
    <w:p w14:paraId="3174FB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זִמְנָא חֲדָא, שָׁאִיל רִבִּי יוֹסֵי בֶּן רִבִּי יַעֲקֹב, אִישׁ כְּפַר אוֹנוֹ בְּזִמְנָא דְּרִבִּי עֲקִיבָא וְחַבְרוֹי אִסְתָּלָקוּ מֵעָלְמָא, וּמִיתוּ בְּהַהוּא גַּוְונָא, לְרִבִּי מֵאִיר, אָמַר לֵיהּ, וְכִי כְּתִיב דָּא בְּכָל אוֹרַיְיתָא כֻּ</w:t>
      </w:r>
      <w:r>
        <w:rPr>
          <w:rFonts w:ascii="David" w:hAnsi="David" w:cs="David"/>
          <w:color w:val="000000"/>
          <w:sz w:val="33"/>
          <w:szCs w:val="33"/>
          <w:rtl/>
        </w:rPr>
        <w:t>לָהּ, אָמַר לֵיהּ וְלָא, וְהָא אָמַר שְׁלֹמֹה, אֲשֶׁר יֵשׁ צַדִּיקִים אֲשֶׁר מַגִּיעַ אֲלֵיהֶם כְּמַעֲשֵׂה הָרְשָׁעִים. מָטֵי עָלַיְיהוּ דִּינָא מִלְּעֵילָּא, כְּאִילּוּ עָבְדוּ חוֹבִין וְעוֹבָדִין דְּרַשִׁיעַיָּיא. וְיֵשׁ רְשָׁעִים שֶׁמַּגִּיעַ אֲלֵיהֶם כ</w:t>
      </w:r>
      <w:r>
        <w:rPr>
          <w:rFonts w:ascii="David" w:hAnsi="David" w:cs="David"/>
          <w:color w:val="000000"/>
          <w:sz w:val="33"/>
          <w:szCs w:val="33"/>
          <w:rtl/>
        </w:rPr>
        <w:t xml:space="preserve">ְּמַעֲשֵׂה הַצַּדִּיקִים, יַתְבֵי בְּשֶׁקֶט וּשְׁלָם בְּהַאי עָלְמָא, דִינָא לָא מָטָא עָלַיְיהוּ, כְּאִילּוּ עָבְדוּ עוֹבָדִין דְּצַדִּיקַיָּיא. </w:t>
      </w:r>
    </w:p>
    <w:p w14:paraId="6FE4A592" w14:textId="77777777" w:rsidR="00000000" w:rsidRDefault="00AC0C38">
      <w:pPr>
        <w:bidi/>
        <w:jc w:val="both"/>
        <w:divId w:val="1950316590"/>
        <w:rPr>
          <w:rFonts w:ascii="David" w:eastAsia="Times New Roman" w:hAnsi="David" w:cs="David"/>
          <w:color w:val="000000"/>
          <w:sz w:val="33"/>
          <w:szCs w:val="33"/>
          <w:rtl/>
        </w:rPr>
      </w:pPr>
      <w:r>
        <w:rPr>
          <w:rFonts w:ascii="David" w:eastAsia="Times New Roman" w:hAnsi="David" w:cs="David"/>
          <w:color w:val="000000"/>
          <w:sz w:val="33"/>
          <w:szCs w:val="33"/>
          <w:rtl/>
        </w:rPr>
        <w:t>שֶׁהֲרֵי פַּעַם אַחַת שָׁאַל רַבִּי יוֹסֵי בַּר רַבִּי יַעֲקֹב, אִישׁ כְּפַר אוֹנוֹ, בִּזְמַן שֶׁרַבִּי עֲקִ</w:t>
      </w:r>
      <w:r>
        <w:rPr>
          <w:rFonts w:ascii="David" w:eastAsia="Times New Roman" w:hAnsi="David" w:cs="David"/>
          <w:color w:val="000000"/>
          <w:sz w:val="33"/>
          <w:szCs w:val="33"/>
          <w:rtl/>
        </w:rPr>
        <w:t xml:space="preserve">יבָא וַחֲבֵרָיו הִסְתַּלְּקוּ מִן הָעוֹלָם וּמֵתוּ בְּאוֹתוֹ אֹפֶן, אֶת רַבִּי מֵאִיר, אָמַר לוֹ, וְכִי זֶה כָּתוּב בְּכָל הַתּוֹרָה כֻּלָּהּ? אָמַר לוֹ, וָלֹא? וַהֲרֵי אָמַר שְׁלֹמֹה אֲשֶׁר יֵשׁ צַדִּיקִים אֲשֶׁר מַגִּיעַ אֲלֵהֶם כְּמַעֲשֵׂה הָרְשָׁעִים, </w:t>
      </w:r>
      <w:r>
        <w:rPr>
          <w:rFonts w:ascii="David" w:eastAsia="Times New Roman" w:hAnsi="David" w:cs="David"/>
          <w:color w:val="000000"/>
          <w:sz w:val="33"/>
          <w:szCs w:val="33"/>
          <w:rtl/>
        </w:rPr>
        <w:t>מַגִּיעַ עֲלֵיהֶם דִּין מִלְמַעְלָה כְּאִלּוּ עָשׂוּ חֲטָאִים וּמַעֲשִׂים שֶׁל רְשָׁעִים. וְיֵשׁ רְשָׁעִים שֶׁמַּגִּיעַ אֲלֵהֶם כְּמַעֲשֵׂה הַצַּדִּיקִים, יוֹשְׁבִים בְּשֶׁקֶט וְשָׁלוֹם בָּעוֹלָם הַזֶּה, דִּין לֹא מַגִּיעַ אֲלֵיהֶם, כְּאִלּוּ עָשׂוּ מַעֲשׂ</w:t>
      </w:r>
      <w:r>
        <w:rPr>
          <w:rFonts w:ascii="David" w:eastAsia="Times New Roman" w:hAnsi="David" w:cs="David"/>
          <w:color w:val="000000"/>
          <w:sz w:val="33"/>
          <w:szCs w:val="33"/>
          <w:rtl/>
        </w:rPr>
        <w:t xml:space="preserve">ִים שֶׁל צַדִּיקִים. </w:t>
      </w:r>
    </w:p>
    <w:p w14:paraId="31B0CA73" w14:textId="77777777" w:rsidR="00000000" w:rsidRDefault="00AC0C38">
      <w:pPr>
        <w:bidi/>
        <w:jc w:val="both"/>
        <w:divId w:val="2058580902"/>
        <w:rPr>
          <w:rFonts w:ascii="David" w:eastAsia="Times New Roman" w:hAnsi="David" w:cs="David"/>
          <w:color w:val="000000"/>
          <w:sz w:val="33"/>
          <w:szCs w:val="33"/>
          <w:rtl/>
        </w:rPr>
      </w:pPr>
    </w:p>
    <w:p w14:paraId="665373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אִי בְּגִין דְּאִתְגְלֵי קָמֵי קוּדְשָׁא בְּרִיךְ הוּא, דִּיתוּבוּן בְּתִיוּבְתָּא, אוֹ דְּיִפּוֹק מִנַיְיהוּ זַרְעָא, דִּיְהֵא קְשׁוֹט בְּעָלְמָא, כְּגוֹן תֶּרַח דְּנָפַק מִנִּיהּ זַרְעָא דִּקְשׁוֹט, אַבְרָהָם. אָחָז, דְּנָ</w:t>
      </w:r>
      <w:r>
        <w:rPr>
          <w:rFonts w:ascii="David" w:hAnsi="David" w:cs="David"/>
          <w:color w:val="000000"/>
          <w:sz w:val="33"/>
          <w:szCs w:val="33"/>
          <w:rtl/>
        </w:rPr>
        <w:t xml:space="preserve">פַק מִנֵּיהּ חִזְקִיָּהוּ. וּשְׁאַר חַיָּיבִין דְּעָלְמָא. וּבְגִין כַּךְ, בְּסִטְרָא דָּא, וּבְסִטְרָא דָּא, הֶבֶל דְּקָאַמְרָן, נַעֲשָׂה וְאִתְתָּקַף עַל הָאָרֶץ, כִּדְקָאמְרַן. </w:t>
      </w:r>
    </w:p>
    <w:p w14:paraId="2A8B40CC" w14:textId="77777777" w:rsidR="00000000" w:rsidRDefault="00AC0C38">
      <w:pPr>
        <w:bidi/>
        <w:jc w:val="both"/>
        <w:divId w:val="716586533"/>
        <w:rPr>
          <w:rFonts w:ascii="David" w:eastAsia="Times New Roman" w:hAnsi="David" w:cs="David"/>
          <w:color w:val="000000"/>
          <w:sz w:val="33"/>
          <w:szCs w:val="33"/>
          <w:rtl/>
        </w:rPr>
      </w:pPr>
      <w:r>
        <w:rPr>
          <w:rFonts w:ascii="David" w:eastAsia="Times New Roman" w:hAnsi="David" w:cs="David"/>
          <w:color w:val="000000"/>
          <w:sz w:val="33"/>
          <w:szCs w:val="33"/>
          <w:rtl/>
        </w:rPr>
        <w:t>לָמָּה? אִם מִשּׁוּם שֶׁגָּלוּי לִפְנֵי הַקָּדוֹשׁ בָּרוּךְ הוּא שֶׁיָּשׁו</w:t>
      </w:r>
      <w:r>
        <w:rPr>
          <w:rFonts w:ascii="David" w:eastAsia="Times New Roman" w:hAnsi="David" w:cs="David"/>
          <w:color w:val="000000"/>
          <w:sz w:val="33"/>
          <w:szCs w:val="33"/>
          <w:rtl/>
        </w:rPr>
        <w:t>ּבוּ בִּתְשׁוּבָה אוֹ שֶׁיֵּצֵא מֵהֶם זֶרַע שֶׁיִּהְיֶה אֱמֶת בָּעוֹלָם, כְּמוֹ תֶּרַח שֶׁיָּצָא מִמֶּנּוּ זֶרַע אֱמֶת - אַבְרָהָם. אָחָז שֶׁיָּצָא מִמֶּנּוּ חִזְקִיָּהוּ, וּשְׁאָר הָרְשָׁעִים שֶׁל הָעוֹלָם. וְלָכֵן, בְּצַד זֶה וּבְצַד זֶה, הֶבֶל שֶׁאָמַרְ</w:t>
      </w:r>
      <w:r>
        <w:rPr>
          <w:rFonts w:ascii="David" w:eastAsia="Times New Roman" w:hAnsi="David" w:cs="David"/>
          <w:color w:val="000000"/>
          <w:sz w:val="33"/>
          <w:szCs w:val="33"/>
          <w:rtl/>
        </w:rPr>
        <w:t xml:space="preserve">נוּ נַעֲשָׂה וְנִתְחַזֵּק עַל הָאָרֶץ, כְּמוֹ שֶׁאָמַרְנוּ. </w:t>
      </w:r>
    </w:p>
    <w:p w14:paraId="3B419B9D" w14:textId="77777777" w:rsidR="00000000" w:rsidRDefault="00AC0C38">
      <w:pPr>
        <w:bidi/>
        <w:jc w:val="both"/>
        <w:divId w:val="2058580902"/>
        <w:rPr>
          <w:rFonts w:ascii="David" w:eastAsia="Times New Roman" w:hAnsi="David" w:cs="David"/>
          <w:color w:val="000000"/>
          <w:sz w:val="33"/>
          <w:szCs w:val="33"/>
          <w:rtl/>
        </w:rPr>
      </w:pPr>
    </w:p>
    <w:p w14:paraId="5EFBB7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יֵשׁ הֶבֶל אֲשֶׁר נַעֲשָׂה עַל הָאָרֶץ, כִּדְקָאמְרַן דְּאִתְתָּקַּף </w:t>
      </w:r>
      <w:r>
        <w:rPr>
          <w:rFonts w:ascii="David" w:hAnsi="David" w:cs="David"/>
          <w:color w:val="000000"/>
          <w:rtl/>
        </w:rPr>
        <w:t>(ואתתקף)</w:t>
      </w:r>
      <w:r>
        <w:rPr>
          <w:rFonts w:ascii="David" w:hAnsi="David" w:cs="David"/>
          <w:color w:val="000000"/>
          <w:sz w:val="33"/>
          <w:szCs w:val="33"/>
          <w:rtl/>
        </w:rPr>
        <w:t xml:space="preserve"> עַל עָלְמָא. בְּמַאי, בְּגִין דְּיֵשׁ צַדִּיקִים אֲשֶׁר מַגִּיעַ אֲלֵיהֶם כְּמַעֲשֵׂה הָרְשָׁעִים, מָט</w:t>
      </w:r>
      <w:r>
        <w:rPr>
          <w:rFonts w:ascii="David" w:hAnsi="David" w:cs="David"/>
          <w:color w:val="000000"/>
          <w:sz w:val="33"/>
          <w:szCs w:val="33"/>
          <w:rtl/>
        </w:rPr>
        <w:t>ָאן לִידַיְיהוּ כְּאִינּוּן עוֹבָדִין דְּחַיָּיבַיָּא, כְּגוֹן בַּת עוֹבְדֵי עֲבוֹדָה זָרָה, אוֹ חַד מֵאִינוּן עוֹבָדִין, דְּאִינּוּן מִמַּעֲשֵׂה הָרְשָׁעִים, וְאִינּוּן קַיְימֵי בְּקִיּוּמַיְיהוּ, מִדְּחִילוּ דְּמָארֵיהוֹן, וְלָא בָּעָאן לְאִסְתַּאֲבָא, כ</w:t>
      </w:r>
      <w:r>
        <w:rPr>
          <w:rFonts w:ascii="David" w:hAnsi="David" w:cs="David"/>
          <w:color w:val="000000"/>
          <w:sz w:val="33"/>
          <w:szCs w:val="33"/>
          <w:rtl/>
        </w:rPr>
        <w:t xml:space="preserve">ְּגוֹן כַּמָּה זַכָּאֵי קְשׁוֹט דְּמָטוּ לִידַיְיהוּ כְּעוֹבָדִין אִלֵּין, וְאִינּוּן גִּבּוֹרֵי כֹחַ, דְּעַבְדֵי רְעוּתָא דְּמָארֵיהוֹן, וְלָא חָטְאוּ. וְעַל דָּא, הֶבֶל נַעֲשָׂה עַל הָאָרֶץ וְאִתְתָּקַף בְּתוּקְפֵּיהּ. </w:t>
      </w:r>
    </w:p>
    <w:p w14:paraId="79ADC980" w14:textId="77777777" w:rsidR="00000000" w:rsidRDefault="00AC0C38">
      <w:pPr>
        <w:bidi/>
        <w:jc w:val="both"/>
        <w:divId w:val="486559159"/>
        <w:rPr>
          <w:rFonts w:ascii="David" w:eastAsia="Times New Roman" w:hAnsi="David" w:cs="David"/>
          <w:color w:val="000000"/>
          <w:sz w:val="33"/>
          <w:szCs w:val="33"/>
          <w:rtl/>
        </w:rPr>
      </w:pPr>
      <w:r>
        <w:rPr>
          <w:rFonts w:ascii="David" w:eastAsia="Times New Roman" w:hAnsi="David" w:cs="David"/>
          <w:color w:val="000000"/>
          <w:sz w:val="33"/>
          <w:szCs w:val="33"/>
          <w:rtl/>
        </w:rPr>
        <w:t>דָּבָר אַחֵר יֶשׁ הֶבֶל אֲשֶׁר נַ</w:t>
      </w:r>
      <w:r>
        <w:rPr>
          <w:rFonts w:ascii="David" w:eastAsia="Times New Roman" w:hAnsi="David" w:cs="David"/>
          <w:color w:val="000000"/>
          <w:sz w:val="33"/>
          <w:szCs w:val="33"/>
          <w:rtl/>
        </w:rPr>
        <w:t xml:space="preserve">עֲשָׂה עַל הָאָרֶץ, כְּפִי שֶׁאָמַרְנוּ שֶׁהִתְחַזֵּק </w:t>
      </w:r>
      <w:r>
        <w:rPr>
          <w:rFonts w:ascii="David" w:eastAsia="Times New Roman" w:hAnsi="David" w:cs="David"/>
          <w:color w:val="000000"/>
          <w:sz w:val="23"/>
          <w:szCs w:val="23"/>
          <w:rtl/>
        </w:rPr>
        <w:t>[והתחזק]</w:t>
      </w:r>
      <w:r>
        <w:rPr>
          <w:rFonts w:ascii="David" w:eastAsia="Times New Roman" w:hAnsi="David" w:cs="David"/>
          <w:color w:val="000000"/>
          <w:sz w:val="33"/>
          <w:szCs w:val="33"/>
          <w:rtl/>
        </w:rPr>
        <w:t xml:space="preserve"> עַל הָעוֹלָם. בַּמֶּה? מִשּׁוּם שֶׁיֵּשׁ צַדִּיקִים אֲשֶׁר מַגִּיעַ אֲלֵהֶם כְּמַעֲשֵׂה הָרְשָׁעִים, מַגִּיעַ לִידֵיהֶם כְּאוֹתָם מַעֲשֵׂי הָרְשָׁעִים כְּמוֹ בַּת עוֹבְדֵי עֲבוֹדָה זָרָה, אוֹ א</w:t>
      </w:r>
      <w:r>
        <w:rPr>
          <w:rFonts w:ascii="David" w:eastAsia="Times New Roman" w:hAnsi="David" w:cs="David"/>
          <w:color w:val="000000"/>
          <w:sz w:val="33"/>
          <w:szCs w:val="33"/>
          <w:rtl/>
        </w:rPr>
        <w:t>ֶחָד מֵאוֹתָם מַעֲשִׂים שֶׁהֵם מִמַּעֲשֵׂה הָרְשָׁעִים, וְהֵם עוֹמְדִים בְּקִיּוּמָם מִפַּחַד רִבּוֹנָם, וְלֹא רוֹצִים לְהִטָּמֵא כְּמוֹ כַּמָּה צַדִּיקֵי אֱמֶת שֶׁבָּאוּ לִידֵיהֶם כַּמַּעֲשִׂים הַלָּלוּ, וְהֵם גִּבּוֹרֵי כֹחַ שֶׁעוֹשִׂים רְצוֹן אֲדוֹנָם ו</w:t>
      </w:r>
      <w:r>
        <w:rPr>
          <w:rFonts w:ascii="David" w:eastAsia="Times New Roman" w:hAnsi="David" w:cs="David"/>
          <w:color w:val="000000"/>
          <w:sz w:val="33"/>
          <w:szCs w:val="33"/>
          <w:rtl/>
        </w:rPr>
        <w:t xml:space="preserve">ְלֹא חָטְאוּ, וְעַל זֶה הֶבֶל נַעֲשָׂה עַל הָאָרֶץ וּמִתְחַזֵּק בְּתָקְפּוֹ. </w:t>
      </w:r>
    </w:p>
    <w:p w14:paraId="1B182325" w14:textId="77777777" w:rsidR="00000000" w:rsidRDefault="00AC0C38">
      <w:pPr>
        <w:bidi/>
        <w:jc w:val="both"/>
        <w:divId w:val="2058580902"/>
        <w:rPr>
          <w:rFonts w:ascii="David" w:eastAsia="Times New Roman" w:hAnsi="David" w:cs="David"/>
          <w:color w:val="000000"/>
          <w:sz w:val="33"/>
          <w:szCs w:val="33"/>
          <w:rtl/>
        </w:rPr>
      </w:pPr>
    </w:p>
    <w:p w14:paraId="08090E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 רְשָׁעִים שֶׁמַּגִּיעַ אֲלֵיהֶם כְּמַעֲשֵׂה הַצַּדִּיקִים, מָטֵי לִידַיְיהוּ חַד מִצְוָה, דְּאִיהוּ עוֹבָדָא דְּצַדִּיקַיָּא, וְזַכָּאן בָּהּ, וְעַבְדִין יָתָהּ. כְּגוֹן</w:t>
      </w:r>
      <w:r>
        <w:rPr>
          <w:rFonts w:ascii="David" w:hAnsi="David" w:cs="David"/>
          <w:color w:val="000000"/>
          <w:sz w:val="33"/>
          <w:szCs w:val="33"/>
          <w:rtl/>
        </w:rPr>
        <w:t xml:space="preserve"> לִסְטִים מְקַפְּחָא הֲוָה מִשְׁתְּכַח בְּטוּרַיָיא, בַּהֲדֵי אִינּוּן לִסְטִים עוֹבְדֵי עֲבוֹדָה זָרָה, וְכַד הֲוָה יוּדָאי אַעְבַר תַּמָּן, הֲוָה מַשְׁזִיב לֵיהּ, וְנָטִיר לֵיהּ מִנַּיְיהוּ, וַהֲוָה קָרֵי עָלֵיהּ רִבִּי עֲקִיבָא, יֵשׁ רְשָׁעִים אֲשֶׁר מַ</w:t>
      </w:r>
      <w:r>
        <w:rPr>
          <w:rFonts w:ascii="David" w:hAnsi="David" w:cs="David"/>
          <w:color w:val="000000"/>
          <w:sz w:val="33"/>
          <w:szCs w:val="33"/>
          <w:rtl/>
        </w:rPr>
        <w:t xml:space="preserve">גִּיעַ אֲלֵיהֶם כְּמַעֲשֵׂה הַצַּדִּיקִים. </w:t>
      </w:r>
    </w:p>
    <w:p w14:paraId="5E895F1B" w14:textId="77777777" w:rsidR="00000000" w:rsidRDefault="00AC0C38">
      <w:pPr>
        <w:bidi/>
        <w:jc w:val="both"/>
        <w:divId w:val="112402600"/>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 רְשָׁעִים שֶׁמַּגִּיעַ אֲלֵהֶם כְּמַעֲשֵׂה הַצַּדִּיקִים, בָּאָה לִידֵיהֶם מִצְוָה אַחַת שֶׁהִיא מַעֲשֶׂה שֶׁל צַדִּיקִים, וְזוֹכִים בָּהּ וְעוֹשִׂים אוֹתָהּ, כְּמוֹ לִסְטִים מְקַפֵּחַ שֶׁהָיָה נִמְצָא בֶהָרִים יַחַד עִם לִסְטִים עוֹבְדֵי עֲבוֹדָה </w:t>
      </w:r>
      <w:r>
        <w:rPr>
          <w:rFonts w:ascii="David" w:eastAsia="Times New Roman" w:hAnsi="David" w:cs="David"/>
          <w:color w:val="000000"/>
          <w:sz w:val="33"/>
          <w:szCs w:val="33"/>
          <w:rtl/>
        </w:rPr>
        <w:t xml:space="preserve">זָרָה, וּכְשֶׁהָיָה עוֹבֵר שָׁם יְהוּדִי, הָיָה מַצִּיל אוֹתוֹ וְשׁוֹמֵר אוֹתוֹ מֵהֶם, וְהָיָה קוֹרֵא עָלָיו רַבִּי עֲקִיבָא: יֵשׁ רְשָׁעִים אֲשֶׁר מַגִּיעַ אֲלֵהֶם כְּמַעֲשֵׂה הַצַּדִּיקִים. </w:t>
      </w:r>
    </w:p>
    <w:p w14:paraId="5712751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0" w:name="HtmpReportNum0018_L2"/>
      <w:bookmarkStart w:id="51" w:name="דףBיאBע''א"/>
      <w:bookmarkEnd w:id="50"/>
      <w:bookmarkEnd w:id="51"/>
    </w:p>
    <w:p w14:paraId="7A22A481" w14:textId="77777777" w:rsidR="00000000" w:rsidRDefault="00AC0C38">
      <w:pPr>
        <w:pStyle w:val="NormalWeb"/>
        <w:bidi/>
        <w:jc w:val="both"/>
        <w:divId w:val="2058580902"/>
        <w:rPr>
          <w:rFonts w:ascii="David" w:hAnsi="David" w:cs="David"/>
          <w:color w:val="000000"/>
          <w:sz w:val="33"/>
          <w:szCs w:val="33"/>
          <w:rtl/>
        </w:rPr>
      </w:pPr>
      <w:hyperlink w:anchor="דף_יא_ע''א!" w:history="1">
        <w:r>
          <w:rPr>
            <w:rStyle w:val="Hyperlink"/>
            <w:rFonts w:ascii="David" w:hAnsi="David" w:cs="David"/>
            <w:b/>
            <w:bCs/>
            <w:sz w:val="45"/>
            <w:szCs w:val="45"/>
            <w:rtl/>
          </w:rPr>
          <w:t>דף יא ע''א</w:t>
        </w:r>
      </w:hyperlink>
    </w:p>
    <w:p w14:paraId="1E0DEF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וּכְגוֹן הַהוּ</w:t>
      </w:r>
      <w:r>
        <w:rPr>
          <w:rFonts w:ascii="David" w:hAnsi="David" w:cs="David"/>
          <w:color w:val="000000"/>
          <w:sz w:val="33"/>
          <w:szCs w:val="33"/>
          <w:rtl/>
        </w:rPr>
        <w:t>א חַיָּיבָא, דְּהֲוָה</w:t>
      </w:r>
      <w:r>
        <w:rPr>
          <w:rFonts w:ascii="David" w:hAnsi="David" w:cs="David"/>
          <w:color w:val="000000"/>
          <w:sz w:val="33"/>
          <w:szCs w:val="33"/>
          <w:rtl/>
        </w:rPr>
        <w:t xml:space="preserve"> </w:t>
      </w:r>
      <w:r>
        <w:rPr>
          <w:rFonts w:ascii="David" w:hAnsi="David" w:cs="David"/>
          <w:color w:val="000000"/>
          <w:rtl/>
        </w:rPr>
        <w:t>(דף יא ע''א)</w:t>
      </w:r>
      <w:r>
        <w:rPr>
          <w:rFonts w:ascii="David" w:hAnsi="David" w:cs="David"/>
          <w:color w:val="000000"/>
          <w:rtl/>
        </w:rPr>
        <w:t xml:space="preserve"> </w:t>
      </w:r>
      <w:r>
        <w:rPr>
          <w:rFonts w:ascii="David" w:hAnsi="David" w:cs="David"/>
          <w:color w:val="000000"/>
          <w:sz w:val="33"/>
          <w:szCs w:val="33"/>
          <w:rtl/>
        </w:rPr>
        <w:t>בְּשִׁבְבוּתֵיהּ דְּרִבִּי חִיָּיא, דְּלֵילְיָא חַד פָּגַע בָּהּ בְּהַהִיא אִתְּתָא דַּהֲוַת אַזְלַת לְבֵי בְּרַתָּהּ. בָּעָא לְמִתְקַף בָּהּ, אָמְרָה לֵיהּ, בְּמָטוּ מִינָךְ, אוֹקִיר לְמָרָךְ, וְלָא תֶּחֶטָא גַּבָּאי. שׁ</w:t>
      </w:r>
      <w:r>
        <w:rPr>
          <w:rFonts w:ascii="David" w:hAnsi="David" w:cs="David"/>
          <w:color w:val="000000"/>
          <w:sz w:val="33"/>
          <w:szCs w:val="33"/>
          <w:rtl/>
        </w:rPr>
        <w:t>ַבְקָהּ וְלָא חָב בָּהּ. הוֵי אוֹמֵר, וְיֵשׁ רְשָׁעִים אֲשֶׁר מַגִּיעַ אֲלֵיהֶם כְּמַעֲשֵׂה הַצַּדִּיקִים אָמַרְתִּי שֶׁגַּם זֶה הָבֶל, כְּמָה דְּאִתְתָּקַּף הַהוּא הֶבֶל, בַּהֲדֵי אִינּוּן צַדִּיקַיָּא, דְּמָטוּ לִידַיְיהוּ עוֹבְדֵי דְּחַיָּיבַיָּא, וְלָא</w:t>
      </w:r>
      <w:r>
        <w:rPr>
          <w:rFonts w:ascii="David" w:hAnsi="David" w:cs="David"/>
          <w:color w:val="000000"/>
          <w:sz w:val="33"/>
          <w:szCs w:val="33"/>
          <w:rtl/>
        </w:rPr>
        <w:t xml:space="preserve"> חָטָאן. אוּף הָכִי, אִתְתַּקַּף בַּהֲדֵי אִינּוּן חַיָּיבַיָּא, דְּמָטֵי לִידַיְיהוּ עוֹבָדֵי דְּאִינּוּן צַדִּיקַיָּא, וְעַבְדֵי לְהוּ. </w:t>
      </w:r>
    </w:p>
    <w:p w14:paraId="1798F894" w14:textId="77777777" w:rsidR="00000000" w:rsidRDefault="00AC0C38">
      <w:pPr>
        <w:bidi/>
        <w:jc w:val="both"/>
        <w:divId w:val="1704549004"/>
        <w:rPr>
          <w:rFonts w:ascii="David" w:eastAsia="Times New Roman" w:hAnsi="David" w:cs="David"/>
          <w:color w:val="000000"/>
          <w:sz w:val="33"/>
          <w:szCs w:val="33"/>
          <w:rtl/>
        </w:rPr>
      </w:pPr>
      <w:r>
        <w:rPr>
          <w:rFonts w:ascii="David" w:eastAsia="Times New Roman" w:hAnsi="David" w:cs="David"/>
          <w:color w:val="000000"/>
          <w:sz w:val="33"/>
          <w:szCs w:val="33"/>
          <w:rtl/>
        </w:rPr>
        <w:t>וּכְמוֹ אוֹתוֹ רָשָׁע שֶׁהָיָה בִּסְבִיבָתוֹ שֶׁל רַבִּי חִיָּיא, שֶׁלַּיְלָה אֶחָד פָּגַשׁ אֶת אוֹתָהּ אִשָּׁה שֶׁה</w:t>
      </w:r>
      <w:r>
        <w:rPr>
          <w:rFonts w:ascii="David" w:eastAsia="Times New Roman" w:hAnsi="David" w:cs="David"/>
          <w:color w:val="000000"/>
          <w:sz w:val="33"/>
          <w:szCs w:val="33"/>
          <w:rtl/>
        </w:rPr>
        <w:t>ָיְתָה הוֹלֶכֶת לְבֵית בִּתָּהּ, רָצָה לִתְקֹף אוֹתָהּ. אָמְרָה לוֹ, בְּבַקָּשָׁה מִמְּךְ, כַּבֵּד אֶת רִבּוֹנְךְ וְאַל תֶּחֱטָא עִמִּי. עָזַב אוֹתָהּ וְלֹא חָטָא בָהּ. הֱוֵי אוֹמֵר, וְיֵשׁ רְשָׁעִים אֲשֶׁר מַגִּיעַ אֲלֵהֶם כְּמַעֲשֵׂה הַצַּדִּיקִים אָמַרְ</w:t>
      </w:r>
      <w:r>
        <w:rPr>
          <w:rFonts w:ascii="David" w:eastAsia="Times New Roman" w:hAnsi="David" w:cs="David"/>
          <w:color w:val="000000"/>
          <w:sz w:val="33"/>
          <w:szCs w:val="33"/>
          <w:rtl/>
        </w:rPr>
        <w:t xml:space="preserve">תִּי שֶׁגַּם זֶה הָבֶל. כְּמוֹ שֶׁהִתְחַזֵּק אוֹתוֹ הֶבֶל עִם אוֹתָם הַצַּדִּיקִים שֶׁבָּאוּ לִידֵיהֶם מַעֲשֵׂי רְשָׁעִים וְלֹא חָטְאוּ, אַף כָּךְ הִתְחַזֵּק עִם אוֹתָם רְשָׁעִים שֶׁהִגִּיעוּ לִידֵיהֶם מַעֲשֵׂי אוֹתָם הַצַּדִּיקִים וְעוֹשִׂים אוֹתָם. </w:t>
      </w:r>
    </w:p>
    <w:p w14:paraId="62850F58" w14:textId="77777777" w:rsidR="00000000" w:rsidRDefault="00AC0C38">
      <w:pPr>
        <w:bidi/>
        <w:jc w:val="both"/>
        <w:divId w:val="2058580902"/>
        <w:rPr>
          <w:rFonts w:ascii="David" w:eastAsia="Times New Roman" w:hAnsi="David" w:cs="David"/>
          <w:color w:val="000000"/>
          <w:sz w:val="33"/>
          <w:szCs w:val="33"/>
          <w:rtl/>
        </w:rPr>
      </w:pPr>
    </w:p>
    <w:p w14:paraId="25AA8B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w:t>
      </w:r>
      <w:r>
        <w:rPr>
          <w:rFonts w:ascii="David" w:hAnsi="David" w:cs="David"/>
          <w:color w:val="000000"/>
          <w:sz w:val="33"/>
          <w:szCs w:val="33"/>
          <w:rtl/>
        </w:rPr>
        <w:t>ְתָנֵינָן עָבֵד קוּדְשָׁא בְּרִיךְ הוּא צַדִּיקִים וּרְשָׁעִים בְּעָלְמָא. וְכַמָּה דְּאִתְיָיקַר אִיהוּ בְּעָלְמָא, בְּעוֹבְדֵי דְּצַדִּיקַיָּא, הָכִי נָמֵי אִתְיָיקַר אִיהוּ בְּרַשִׁיעַיָּיא, כַּד עַבְדֵי עוֹבָדָא טָבָא בְּעָלְמָא. כְּמָה דְּאַתְּ אָמֵר,</w:t>
      </w:r>
      <w:r>
        <w:rPr>
          <w:rFonts w:ascii="David" w:hAnsi="David" w:cs="David"/>
          <w:color w:val="000000"/>
          <w:sz w:val="33"/>
          <w:szCs w:val="33"/>
          <w:rtl/>
        </w:rPr>
        <w:t xml:space="preserve"> </w:t>
      </w:r>
      <w:r>
        <w:rPr>
          <w:rFonts w:ascii="David" w:hAnsi="David" w:cs="David"/>
          <w:color w:val="000000"/>
          <w:rtl/>
        </w:rPr>
        <w:t>(קהלת ג')</w:t>
      </w:r>
      <w:r>
        <w:rPr>
          <w:rFonts w:ascii="David" w:hAnsi="David" w:cs="David"/>
          <w:color w:val="000000"/>
          <w:sz w:val="33"/>
          <w:szCs w:val="33"/>
          <w:rtl/>
        </w:rPr>
        <w:t xml:space="preserve"> אֶת הַכֹּל עָשָׂה יָפֶה בְעִתּוֹ. וַוי לַחַיָּיבָא, כַּד עָבִיד גַּרְמֵיהּ רַע, וְאִתְתָּקַּף בְּחוֹבֵיהּ, כְּמָה דְּאַתְּ אָמֵר, </w:t>
      </w:r>
      <w:r>
        <w:rPr>
          <w:rFonts w:ascii="David" w:hAnsi="David" w:cs="David"/>
          <w:color w:val="000000"/>
          <w:rtl/>
        </w:rPr>
        <w:t>(ישעיה ג')</w:t>
      </w:r>
      <w:r>
        <w:rPr>
          <w:rFonts w:ascii="David" w:hAnsi="David" w:cs="David"/>
          <w:color w:val="000000"/>
          <w:sz w:val="33"/>
          <w:szCs w:val="33"/>
          <w:rtl/>
        </w:rPr>
        <w:t xml:space="preserve"> אוֹי לָרָשָׁע רָע וְגוֹ'. </w:t>
      </w:r>
    </w:p>
    <w:p w14:paraId="1AA50A4D" w14:textId="77777777" w:rsidR="00000000" w:rsidRDefault="00AC0C38">
      <w:pPr>
        <w:bidi/>
        <w:jc w:val="both"/>
        <w:divId w:val="1521776530"/>
        <w:rPr>
          <w:rFonts w:ascii="David" w:eastAsia="Times New Roman" w:hAnsi="David" w:cs="David"/>
          <w:color w:val="000000"/>
          <w:sz w:val="33"/>
          <w:szCs w:val="33"/>
          <w:rtl/>
        </w:rPr>
      </w:pPr>
      <w:r>
        <w:rPr>
          <w:rFonts w:ascii="David" w:eastAsia="Times New Roman" w:hAnsi="David" w:cs="David"/>
          <w:color w:val="000000"/>
          <w:sz w:val="33"/>
          <w:szCs w:val="33"/>
          <w:rtl/>
        </w:rPr>
        <w:t>שֶׁשָּׁנִינוּ, עָשָׂה הַקָּדוֹשׁ בָּרוּךְ הוּא צַדִּיקִים וּרְשָׁעִים בָּעוֹ</w:t>
      </w:r>
      <w:r>
        <w:rPr>
          <w:rFonts w:ascii="David" w:eastAsia="Times New Roman" w:hAnsi="David" w:cs="David"/>
          <w:color w:val="000000"/>
          <w:sz w:val="33"/>
          <w:szCs w:val="33"/>
          <w:rtl/>
        </w:rPr>
        <w:t xml:space="preserve">לָם, וּכְמוֹ שֶׁהוּא מִתְכַּבֵּד בָּעוֹלָם בְּמַעֲשֵׂי הַצַּדִּיקִים, כָּךְ גַּם הוּא מִתְכַּבֵּד בָּרְשָׁעִים כְּשֶׁעוֹשִׂים מַעֲשֶׂה טוֹב בָּעוֹלָם, כְּמוֹ שֶׁנֶּאֱמַר </w:t>
      </w:r>
      <w:r>
        <w:rPr>
          <w:rFonts w:ascii="David" w:eastAsia="Times New Roman" w:hAnsi="David" w:cs="David"/>
          <w:color w:val="000000"/>
          <w:sz w:val="23"/>
          <w:szCs w:val="23"/>
          <w:rtl/>
        </w:rPr>
        <w:t>(קהלת ג)</w:t>
      </w:r>
      <w:r>
        <w:rPr>
          <w:rFonts w:ascii="David" w:eastAsia="Times New Roman" w:hAnsi="David" w:cs="David"/>
          <w:color w:val="000000"/>
          <w:sz w:val="33"/>
          <w:szCs w:val="33"/>
          <w:rtl/>
        </w:rPr>
        <w:t xml:space="preserve"> אֶת הַכֹּל עָשָׂה יָפֶה בְעִתּוֹ. אוֹי לָרָשָׁע כְּשֶׁעוֹשֶׂה אֶת עַצְמוֹ רַע</w:t>
      </w:r>
      <w:r>
        <w:rPr>
          <w:rFonts w:ascii="David" w:eastAsia="Times New Roman" w:hAnsi="David" w:cs="David"/>
          <w:color w:val="000000"/>
          <w:sz w:val="33"/>
          <w:szCs w:val="33"/>
          <w:rtl/>
        </w:rPr>
        <w:t xml:space="preserve"> וּמִתְחַזֵּק בְּחֶטְאוֹ, כְּמוֹ שֶׁנֶּאֱמַר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אוֹי לָרָשָׁע רָע וְגוֹ'. </w:t>
      </w:r>
    </w:p>
    <w:p w14:paraId="4888F5A1" w14:textId="77777777" w:rsidR="00000000" w:rsidRDefault="00AC0C38">
      <w:pPr>
        <w:bidi/>
        <w:jc w:val="both"/>
        <w:divId w:val="2058580902"/>
        <w:rPr>
          <w:rFonts w:ascii="David" w:eastAsia="Times New Roman" w:hAnsi="David" w:cs="David"/>
          <w:color w:val="000000"/>
          <w:sz w:val="33"/>
          <w:szCs w:val="33"/>
          <w:rtl/>
        </w:rPr>
      </w:pPr>
    </w:p>
    <w:p w14:paraId="4943EA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פָּתַח וְאָמַר, אֶת הַכֹּל רָאִיתִי בִּימֵי הֶבְלִי וְגוֹ'. הַאי קְרָא אוּף הָכִי אוּקְמוּהָ חַבְרַיָּיא, אֲבָל כַּד אִתְיְהִיב חָכְמָה לִשְׁלֹמֹה, חָמָא כּוֹלָּא, בְּ</w:t>
      </w:r>
      <w:r>
        <w:rPr>
          <w:rFonts w:ascii="David" w:hAnsi="David" w:cs="David"/>
          <w:color w:val="000000"/>
          <w:sz w:val="33"/>
          <w:szCs w:val="33"/>
          <w:rtl/>
        </w:rPr>
        <w:t xml:space="preserve">זִמְנָא דְּשַׁלְטָא סִיהֲרָא, יֵשׁ צַדִּיק דָּא עַמּוּדָא דְּעָלְמָא. אוֹבֵד: כְּמָה דְאַתְּ אָמֵר, </w:t>
      </w:r>
      <w:r>
        <w:rPr>
          <w:rFonts w:ascii="David" w:hAnsi="David" w:cs="David"/>
          <w:color w:val="000000"/>
          <w:rtl/>
        </w:rPr>
        <w:t>(ישעיה ג')</w:t>
      </w:r>
      <w:r>
        <w:rPr>
          <w:rFonts w:ascii="David" w:hAnsi="David" w:cs="David"/>
          <w:color w:val="000000"/>
          <w:sz w:val="33"/>
          <w:szCs w:val="33"/>
          <w:rtl/>
        </w:rPr>
        <w:t xml:space="preserve"> הַצַּדִּיק אָבָד, בְּזִמְנָא דְּגָלוּתָא בְּצִדְקוֹ: בְּגִין דְּהִיא שְׁכִיבַת לְעַפְרָא, צֶדֶק דָּא, כָּל זִמְנָא דְּיִשְׂרָאֵל בְּגָלוּתָא, אִי</w:t>
      </w:r>
      <w:r>
        <w:rPr>
          <w:rFonts w:ascii="David" w:hAnsi="David" w:cs="David"/>
          <w:color w:val="000000"/>
          <w:sz w:val="33"/>
          <w:szCs w:val="33"/>
          <w:rtl/>
        </w:rPr>
        <w:t xml:space="preserve">הִי עִמְּהוֹן בְּגָלוּתָא, וּבְגִין כַּךְ, </w:t>
      </w:r>
      <w:r>
        <w:rPr>
          <w:rFonts w:ascii="David" w:hAnsi="David" w:cs="David"/>
          <w:color w:val="000000"/>
          <w:rtl/>
        </w:rPr>
        <w:t>(קהלת ז')</w:t>
      </w:r>
      <w:r>
        <w:rPr>
          <w:rFonts w:ascii="David" w:hAnsi="David" w:cs="David"/>
          <w:color w:val="000000"/>
          <w:sz w:val="33"/>
          <w:szCs w:val="33"/>
          <w:rtl/>
        </w:rPr>
        <w:t xml:space="preserve"> צַדִּיק אוֹבֵד בְּצִדְקוֹ. דְּהָא לָא מָטָאן לְגַבֵּיהּ אִינּוּן בִּרְכָּאן עִלָּאִין. </w:t>
      </w:r>
    </w:p>
    <w:p w14:paraId="4D7B54CD" w14:textId="77777777" w:rsidR="00000000" w:rsidRDefault="00AC0C38">
      <w:pPr>
        <w:bidi/>
        <w:jc w:val="both"/>
        <w:divId w:val="933249013"/>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פָּתַח וְאָמַר,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אֶת הַכֹּל רָאִיתִי בִּימֵי הֶבְלִי וְגוֹ'. פָּסוּק זֶה אַף כָּךְ בֵּאֲרוּהוּ הַחֲבֵ</w:t>
      </w:r>
      <w:r>
        <w:rPr>
          <w:rFonts w:ascii="David" w:eastAsia="Times New Roman" w:hAnsi="David" w:cs="David"/>
          <w:color w:val="000000"/>
          <w:sz w:val="33"/>
          <w:szCs w:val="33"/>
          <w:rtl/>
        </w:rPr>
        <w:t xml:space="preserve">רִים, אֲבָל כַּאֲשֶׁר נִתְּנָה חָכְמָה לִשְׁלֹמֹה, רָאָה הַכֹּל בִּזְמַן שֶׁשּׁוֹלֶטֶת הַלְּבָנָה. יֵשׁ צַדִּיק - זֶה עַמּוּד הָעוֹלָם. אֹבֵד - כְּמוֹ שֶׁנֶּאֱמַר הַצַּדִּיק אָבָד, בִּזְמַן הַגָּלוּת. בְּצִדְקוֹ - מִשּׁוּם שֶׁהִיא שׁוֹכֶבֶת לֶעָפָר. צֶדֶק </w:t>
      </w:r>
      <w:r>
        <w:rPr>
          <w:rFonts w:ascii="David" w:eastAsia="Times New Roman" w:hAnsi="David" w:cs="David"/>
          <w:color w:val="000000"/>
          <w:sz w:val="33"/>
          <w:szCs w:val="33"/>
          <w:rtl/>
        </w:rPr>
        <w:t xml:space="preserve">זֶה, כָּל זְמַן שֶׁיִּשְׂרָאֵל בַּגָּלוּת, הִיא עִמָּם בַּגָּלוּת, וּמִשּׁוּם כָּךְ, צַדִּיק אֹבֵד בְּצִדְקוֹ, שֶׁהֲרֵי אֵין מַגִּיעוֹת אֵלָיו אוֹתָן בְּרָכוֹת עֶלְיוֹנוֹת. </w:t>
      </w:r>
    </w:p>
    <w:p w14:paraId="0F712CDE" w14:textId="77777777" w:rsidR="00000000" w:rsidRDefault="00AC0C38">
      <w:pPr>
        <w:bidi/>
        <w:jc w:val="both"/>
        <w:divId w:val="2058580902"/>
        <w:rPr>
          <w:rFonts w:ascii="David" w:eastAsia="Times New Roman" w:hAnsi="David" w:cs="David"/>
          <w:color w:val="000000"/>
          <w:sz w:val="33"/>
          <w:szCs w:val="33"/>
          <w:rtl/>
        </w:rPr>
      </w:pPr>
    </w:p>
    <w:p w14:paraId="03D305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 רָשָׁע מַאֲרִיךְ בְּרָעָתוֹ, דָּא סמאל, דְּאוֹרִיךְ שֶׁקֶט וְשַׁלְוָה לֶא</w:t>
      </w:r>
      <w:r>
        <w:rPr>
          <w:rFonts w:ascii="David" w:hAnsi="David" w:cs="David"/>
          <w:color w:val="000000"/>
          <w:sz w:val="33"/>
          <w:szCs w:val="33"/>
          <w:rtl/>
        </w:rPr>
        <w:t xml:space="preserve">ֱדוֹם, בְּמַאי בְּרָעָתוֹ. בְּהַהִיא רָעָה אִתְתֵּיהּ, </w:t>
      </w:r>
      <w:r>
        <w:rPr>
          <w:rFonts w:ascii="David" w:hAnsi="David" w:cs="David"/>
          <w:color w:val="000000"/>
          <w:rtl/>
        </w:rPr>
        <w:t>(נ''א אשה רעה אשת זנונים)</w:t>
      </w:r>
      <w:r>
        <w:rPr>
          <w:rFonts w:ascii="David" w:hAnsi="David" w:cs="David"/>
          <w:color w:val="000000"/>
          <w:sz w:val="33"/>
          <w:szCs w:val="33"/>
          <w:rtl/>
        </w:rPr>
        <w:t xml:space="preserve"> </w:t>
      </w:r>
      <w:r>
        <w:rPr>
          <w:rFonts w:ascii="David" w:hAnsi="David" w:cs="David"/>
          <w:color w:val="000000"/>
          <w:rtl/>
        </w:rPr>
        <w:t>(הושע א')</w:t>
      </w:r>
      <w:r>
        <w:rPr>
          <w:rFonts w:ascii="David" w:hAnsi="David" w:cs="David"/>
          <w:color w:val="000000"/>
          <w:sz w:val="33"/>
          <w:szCs w:val="33"/>
          <w:rtl/>
        </w:rPr>
        <w:t xml:space="preserve"> נָחָשׁ תַּקִּיפָא, דְּהָא לָא מָטָא עָלַיְיהוּ שֶׁקֶט וְשַׁלְוָה, אֶלָּא בְּגִין דְּאִתְדַּבָּק בְּהַהִיא נוּקְבָּא. כְּגַוְונָא דָּא לִשְׁאַר מַלְכְּוָון, עַד דְקוּ</w:t>
      </w:r>
      <w:r>
        <w:rPr>
          <w:rFonts w:ascii="David" w:hAnsi="David" w:cs="David"/>
          <w:color w:val="000000"/>
          <w:sz w:val="33"/>
          <w:szCs w:val="33"/>
          <w:rtl/>
        </w:rPr>
        <w:t xml:space="preserve">דְשָׁא בְּרִיךְ הוּא יָקִים מֵעַפְרָא, לְהַהִיא סוּכַּת דָּוִד הַנּוֹפֶלֶת, דִּכְתִּיב, </w:t>
      </w:r>
      <w:r>
        <w:rPr>
          <w:rFonts w:ascii="David" w:hAnsi="David" w:cs="David"/>
          <w:color w:val="000000"/>
          <w:rtl/>
        </w:rPr>
        <w:t>(עמוס ז')</w:t>
      </w:r>
      <w:r>
        <w:rPr>
          <w:rFonts w:ascii="David" w:hAnsi="David" w:cs="David"/>
          <w:color w:val="000000"/>
          <w:sz w:val="33"/>
          <w:szCs w:val="33"/>
          <w:rtl/>
        </w:rPr>
        <w:t xml:space="preserve"> אָקִים אֶת סֻכַּת דָּוִד הַנֹּפָלֶת. </w:t>
      </w:r>
      <w:r>
        <w:rPr>
          <w:rFonts w:ascii="David" w:hAnsi="David" w:cs="David"/>
          <w:color w:val="000000"/>
          <w:rtl/>
        </w:rPr>
        <w:t>(שמות ב')</w:t>
      </w:r>
      <w:r>
        <w:rPr>
          <w:rFonts w:ascii="David" w:hAnsi="David" w:cs="David"/>
          <w:color w:val="000000"/>
          <w:sz w:val="33"/>
          <w:szCs w:val="33"/>
          <w:rtl/>
        </w:rPr>
        <w:t xml:space="preserve"> וַיֵּלֶךְ אִישׁ מִבֵּית לֵוִי. רִבִּי יוֹסֵי פָּתַח </w:t>
      </w:r>
      <w:r>
        <w:rPr>
          <w:rFonts w:ascii="David" w:hAnsi="David" w:cs="David"/>
          <w:color w:val="000000"/>
          <w:rtl/>
        </w:rPr>
        <w:t>(שיר השירים ו')</w:t>
      </w:r>
      <w:r>
        <w:rPr>
          <w:rFonts w:ascii="David" w:hAnsi="David" w:cs="David"/>
          <w:color w:val="000000"/>
          <w:sz w:val="33"/>
          <w:szCs w:val="33"/>
          <w:rtl/>
        </w:rPr>
        <w:t xml:space="preserve"> דּוֹדִי יָרַד לְגַנּוֹ לַעֲרוּגוֹת הַבּוֹשׂ</w:t>
      </w:r>
      <w:r>
        <w:rPr>
          <w:rFonts w:ascii="David" w:hAnsi="David" w:cs="David"/>
          <w:color w:val="000000"/>
          <w:sz w:val="33"/>
          <w:szCs w:val="33"/>
          <w:rtl/>
        </w:rPr>
        <w:t xml:space="preserve">ֶם וְגוֹ'. לְגַנּוֹ: דָּא כְּנֶסֶת יִשְׂרָאֵל, בְּגִין דְּהִיא עֲרוּגַת הַבּוֹשֶׂם, דְּאִיהִי כְּלִילָא מִכָּל סִטְרִין </w:t>
      </w:r>
      <w:r>
        <w:rPr>
          <w:rFonts w:ascii="David" w:hAnsi="David" w:cs="David"/>
          <w:color w:val="000000"/>
          <w:rtl/>
        </w:rPr>
        <w:t>(נ''א זיני)</w:t>
      </w:r>
      <w:r>
        <w:rPr>
          <w:rFonts w:ascii="David" w:hAnsi="David" w:cs="David"/>
          <w:color w:val="000000"/>
          <w:sz w:val="33"/>
          <w:szCs w:val="33"/>
          <w:rtl/>
        </w:rPr>
        <w:t xml:space="preserve"> </w:t>
      </w:r>
      <w:r>
        <w:rPr>
          <w:rFonts w:ascii="David" w:hAnsi="David" w:cs="David"/>
          <w:color w:val="000000"/>
          <w:sz w:val="33"/>
          <w:szCs w:val="33"/>
          <w:rtl/>
        </w:rPr>
        <w:t xml:space="preserve">בּוּסְמִין וְרֵיחִין דְּעָלְמָא דְּאָתֵי. בְּשַׁעֲתָא דְּקוּדְשָׁא בְּרִיךְ הוּא נָחִית לְגִנְתָּא דָּא </w:t>
      </w:r>
      <w:r>
        <w:rPr>
          <w:rFonts w:ascii="David" w:hAnsi="David" w:cs="David"/>
          <w:color w:val="000000"/>
          <w:rtl/>
        </w:rPr>
        <w:t>(נ''א דעדן)</w:t>
      </w:r>
      <w:r>
        <w:rPr>
          <w:rFonts w:ascii="David" w:hAnsi="David" w:cs="David"/>
          <w:color w:val="000000"/>
          <w:sz w:val="33"/>
          <w:szCs w:val="33"/>
          <w:rtl/>
        </w:rPr>
        <w:t xml:space="preserve"> כָּל אִינּוּן נִשְׁמָתְהוֹן דְּצַדִּיקַיָּא, מִתְעַטְּרָן תַּמָּן, כֻּלְּהוּ יַהֲבֵי רֵיחָא, כְּמָה דְאַת אָמֵר וְרֵיחַ שְׁמָנַיִךָ מִכָּל ב</w:t>
      </w:r>
      <w:r>
        <w:rPr>
          <w:rFonts w:ascii="David" w:hAnsi="David" w:cs="David"/>
          <w:color w:val="000000"/>
          <w:sz w:val="33"/>
          <w:szCs w:val="33"/>
          <w:rtl/>
        </w:rPr>
        <w:t xml:space="preserve">ְּשָׂמִים, </w:t>
      </w:r>
      <w:r>
        <w:rPr>
          <w:rFonts w:ascii="David" w:hAnsi="David" w:cs="David"/>
          <w:color w:val="000000"/>
          <w:rtl/>
        </w:rPr>
        <w:t>(נ''א וריח אפך כתפוחים)</w:t>
      </w:r>
      <w:r>
        <w:rPr>
          <w:rFonts w:ascii="David" w:hAnsi="David" w:cs="David"/>
          <w:color w:val="000000"/>
          <w:sz w:val="33"/>
          <w:szCs w:val="33"/>
          <w:rtl/>
        </w:rPr>
        <w:t xml:space="preserve"> אִלֵּין אִינּוּן נִשְׁמָתְהוֹן דְּצַדִּיקַיָּא, דְּאָמַר רִבִּי יִצְחָק, כָּל אִינּוּן נִשְׁמָתִין דְּצַדִּיקַיָּא, דְּהֲווּ בְּהַאי עָלְמָא, וְכָל אִינּוּן נִשְׁמָתִין, דִּזְמִינִין לְנַחְתָא לְהַאי עָלְמָא, כֻּלְּהוּ בּ</w:t>
      </w:r>
      <w:r>
        <w:rPr>
          <w:rFonts w:ascii="David" w:hAnsi="David" w:cs="David"/>
          <w:color w:val="000000"/>
          <w:sz w:val="33"/>
          <w:szCs w:val="33"/>
          <w:rtl/>
        </w:rPr>
        <w:t xml:space="preserve">ְגִנְתָּא </w:t>
      </w:r>
      <w:r>
        <w:rPr>
          <w:rFonts w:ascii="David" w:hAnsi="David" w:cs="David"/>
          <w:color w:val="000000"/>
          <w:rtl/>
        </w:rPr>
        <w:t>(דא קיימין בגנתא)</w:t>
      </w:r>
      <w:r>
        <w:rPr>
          <w:rFonts w:ascii="David" w:hAnsi="David" w:cs="David"/>
          <w:color w:val="000000"/>
          <w:sz w:val="33"/>
          <w:szCs w:val="33"/>
          <w:rtl/>
        </w:rPr>
        <w:t xml:space="preserve"> דִּי בְּאַרְעָא, </w:t>
      </w:r>
      <w:r>
        <w:rPr>
          <w:rFonts w:ascii="David" w:hAnsi="David" w:cs="David"/>
          <w:color w:val="000000"/>
          <w:rtl/>
        </w:rPr>
        <w:t>(כלהו)</w:t>
      </w:r>
      <w:r>
        <w:rPr>
          <w:rFonts w:ascii="David" w:hAnsi="David" w:cs="David"/>
          <w:color w:val="000000"/>
          <w:sz w:val="33"/>
          <w:szCs w:val="33"/>
          <w:rtl/>
        </w:rPr>
        <w:t xml:space="preserve"> קַיְימִין בְּדִיּוּקְנָא וְצִיּוּרָא דְּהֲווּ קַיְימִין בְּהַאי עָלְמָא, וְסִתְרָא וְרָזָא דָּא אִתְמְסַר לְחַכִּימֵי. רוּחָא דְּנָחִית לִבְנֵי נָשָׁא, </w:t>
      </w:r>
      <w:r>
        <w:rPr>
          <w:rFonts w:ascii="David" w:hAnsi="David" w:cs="David"/>
          <w:color w:val="000000"/>
          <w:rtl/>
        </w:rPr>
        <w:t>(תזריע מ''ה ע''ב)</w:t>
      </w:r>
      <w:r>
        <w:rPr>
          <w:rFonts w:ascii="David" w:hAnsi="David" w:cs="David"/>
          <w:color w:val="000000"/>
          <w:sz w:val="33"/>
          <w:szCs w:val="33"/>
          <w:rtl/>
        </w:rPr>
        <w:t xml:space="preserve"> דְּאִיהוּ מִסִּטְרָא דְּנוּקְבָּא,</w:t>
      </w:r>
      <w:r>
        <w:rPr>
          <w:rFonts w:ascii="David" w:hAnsi="David" w:cs="David"/>
          <w:color w:val="000000"/>
          <w:sz w:val="33"/>
          <w:szCs w:val="33"/>
          <w:rtl/>
        </w:rPr>
        <w:t xml:space="preserve"> מִתְגַּלְּפָא תָּדִיר בְּגִלּוּפָא כְּהַאי חוֹתָם. צִיּוּרָא דְּגוּפָא דְּבַר נָשׁ בְּהַאי עָלְמָא, </w:t>
      </w:r>
      <w:r>
        <w:rPr>
          <w:rFonts w:ascii="David" w:hAnsi="David" w:cs="David"/>
          <w:color w:val="000000"/>
          <w:rtl/>
        </w:rPr>
        <w:t>(ע''ג ע''ב)</w:t>
      </w:r>
      <w:r>
        <w:rPr>
          <w:rFonts w:ascii="David" w:hAnsi="David" w:cs="David"/>
          <w:color w:val="000000"/>
          <w:sz w:val="33"/>
          <w:szCs w:val="33"/>
          <w:rtl/>
        </w:rPr>
        <w:t xml:space="preserve"> בָּלִיט לְבַר, וְרוּחָא אִתְגְּלִיף לְגוֹ. כַּד אִתְפָּשַׁט רוּחָא מִן גּוּפָא, הַהוּא רוּחַ בָּלִיט בְּגִנְתָּא דְּאַרְעָא, בְּצִיּוּרָא וּדְי</w:t>
      </w:r>
      <w:r>
        <w:rPr>
          <w:rFonts w:ascii="David" w:hAnsi="David" w:cs="David"/>
          <w:color w:val="000000"/>
          <w:sz w:val="33"/>
          <w:szCs w:val="33"/>
          <w:rtl/>
        </w:rPr>
        <w:t xml:space="preserve">וּקְנָא דְּגוּפֵיהּ מַמָּשׁ דִּבְּהַאי עָלְמָא, בְּגִין דְּהֲוָה תָּדִיר כַּחוֹתָם. </w:t>
      </w:r>
    </w:p>
    <w:p w14:paraId="5192A2C6" w14:textId="77777777" w:rsidR="00000000" w:rsidRDefault="00AC0C38">
      <w:pPr>
        <w:bidi/>
        <w:jc w:val="both"/>
        <w:divId w:val="972058190"/>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 רָשָׁע מַאֲרִיךְ בְּרָעָתוֹ - זֶה סָמָאֵ''ל, שֶׁהֶאֱרִיךְ שֶׁקֶט וְשַׁלְוָה לֶאֱדוֹם, בַּמֶּה? בְּרָעָתוֹ, בְּאוֹתָהּ רָעָה אִשְׁתּוֹ, </w:t>
      </w:r>
      <w:r>
        <w:rPr>
          <w:rFonts w:ascii="David" w:eastAsia="Times New Roman" w:hAnsi="David" w:cs="David"/>
          <w:color w:val="000000"/>
          <w:sz w:val="23"/>
          <w:szCs w:val="23"/>
          <w:rtl/>
        </w:rPr>
        <w:t>(אשה רעה אשת זנונים)</w:t>
      </w:r>
      <w:r>
        <w:rPr>
          <w:rFonts w:ascii="David" w:eastAsia="Times New Roman" w:hAnsi="David" w:cs="David"/>
          <w:color w:val="000000"/>
          <w:sz w:val="33"/>
          <w:szCs w:val="33"/>
          <w:rtl/>
        </w:rPr>
        <w:t xml:space="preserve"> נָחָשׁ</w:t>
      </w:r>
      <w:r>
        <w:rPr>
          <w:rFonts w:ascii="David" w:eastAsia="Times New Roman" w:hAnsi="David" w:cs="David"/>
          <w:color w:val="000000"/>
          <w:sz w:val="33"/>
          <w:szCs w:val="33"/>
          <w:rtl/>
        </w:rPr>
        <w:t xml:space="preserve"> הַתַּקִּיף, שֶׁהֲרֵי לֹא מַגִּיעַ עֲלֵיהֶם שֶׁקֶט וְשַׁלְוָה אֶלָּא רַק מִשּׁוּם שֶׁנִּדְבָּק בְּאוֹתָהּ נְקֵבָה. כְּמוֹ זֶה לִשְׁאָר הַמַּלְכֻיּוֹת, עַד שֶׁהַקָּדוֹשׁ בָּרוּךְ הוּא יָקִים מִן הֶעָפָר אֶת אוֹתָהּ סֻכַּת דָּוִד הַנּוֹפֶלֶת, שֶׁכָּתוּב </w:t>
      </w:r>
      <w:r>
        <w:rPr>
          <w:rFonts w:ascii="David" w:eastAsia="Times New Roman" w:hAnsi="David" w:cs="David"/>
          <w:color w:val="000000"/>
          <w:sz w:val="23"/>
          <w:szCs w:val="23"/>
          <w:rtl/>
        </w:rPr>
        <w:t>(עמו</w:t>
      </w:r>
      <w:r>
        <w:rPr>
          <w:rFonts w:ascii="David" w:eastAsia="Times New Roman" w:hAnsi="David" w:cs="David"/>
          <w:color w:val="000000"/>
          <w:sz w:val="23"/>
          <w:szCs w:val="23"/>
          <w:rtl/>
        </w:rPr>
        <w:t>ס ט)</w:t>
      </w:r>
      <w:r>
        <w:rPr>
          <w:rFonts w:ascii="David" w:eastAsia="Times New Roman" w:hAnsi="David" w:cs="David"/>
          <w:color w:val="000000"/>
          <w:sz w:val="33"/>
          <w:szCs w:val="33"/>
          <w:rtl/>
        </w:rPr>
        <w:t xml:space="preserve"> אָקִים אֶת סֻכַּת דָּוִיד הַנֹּפֶלֶת. וַיֵּלֶךָ אִישׁ מִבֵּית לֵוִי. רַבִּי יוֹסֵי פָּתַח,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דּוֹדִי יָרַד לְגַנּוֹ לַעֲרֻגוֹת הַבֹּשֶׂם וְגוֹ'. לְגַנּוֹ - זוֹ כְּנֶסֶת יִשְׂרָאֵל, מִשּׁוּם שֶׁהִיא עֲרוּגַת הַבֹּשֶׂם, שֶׁהִיא כְּלוּלָה מִכָּל צִ</w:t>
      </w:r>
      <w:r>
        <w:rPr>
          <w:rFonts w:ascii="David" w:eastAsia="Times New Roman" w:hAnsi="David" w:cs="David"/>
          <w:color w:val="000000"/>
          <w:sz w:val="33"/>
          <w:szCs w:val="33"/>
          <w:rtl/>
        </w:rPr>
        <w:t xml:space="preserve">דְדֵי </w:t>
      </w:r>
      <w:r>
        <w:rPr>
          <w:rFonts w:ascii="David" w:eastAsia="Times New Roman" w:hAnsi="David" w:cs="David"/>
          <w:color w:val="000000"/>
          <w:sz w:val="23"/>
          <w:szCs w:val="23"/>
          <w:rtl/>
        </w:rPr>
        <w:t>(מיני)</w:t>
      </w:r>
      <w:r>
        <w:rPr>
          <w:rFonts w:ascii="David" w:eastAsia="Times New Roman" w:hAnsi="David" w:cs="David"/>
          <w:color w:val="000000"/>
          <w:sz w:val="33"/>
          <w:szCs w:val="33"/>
          <w:rtl/>
        </w:rPr>
        <w:t xml:space="preserve"> בְשָׂמִים וְרֵיחוֹת שֶׁל הָעוֹלָם הַבָּא. בְּשָׁעָה שֶׁהַקָּדוֹשׁ בָּרוּךְ הוּא יוֹרֵד לַגָּן הַזֶּה </w:t>
      </w:r>
      <w:r>
        <w:rPr>
          <w:rFonts w:ascii="David" w:eastAsia="Times New Roman" w:hAnsi="David" w:cs="David"/>
          <w:color w:val="000000"/>
          <w:sz w:val="23"/>
          <w:szCs w:val="23"/>
          <w:rtl/>
        </w:rPr>
        <w:t>(של עדן)</w:t>
      </w:r>
      <w:r>
        <w:rPr>
          <w:rFonts w:ascii="David" w:eastAsia="Times New Roman" w:hAnsi="David" w:cs="David"/>
          <w:color w:val="000000"/>
          <w:sz w:val="33"/>
          <w:szCs w:val="33"/>
          <w:rtl/>
        </w:rPr>
        <w:t>, כָּל אוֹתָן נִשְׁמוֹת הַצַּדִּיקִים מִתְעַטְּרוֹת שָׁם, כֻּלָּן נוֹתְנוֹת רֵיחַ, כְּמוֹ שֶׁנֶּאֱמַר וְרֵיחַ שְׁמָנַיִךְ מִכָּל בְּשׂ</w:t>
      </w:r>
      <w:r>
        <w:rPr>
          <w:rFonts w:ascii="David" w:eastAsia="Times New Roman" w:hAnsi="David" w:cs="David"/>
          <w:color w:val="000000"/>
          <w:sz w:val="33"/>
          <w:szCs w:val="33"/>
          <w:rtl/>
        </w:rPr>
        <w:t xml:space="preserve">ָמִים </w:t>
      </w:r>
      <w:r>
        <w:rPr>
          <w:rFonts w:ascii="David" w:eastAsia="Times New Roman" w:hAnsi="David" w:cs="David"/>
          <w:color w:val="000000"/>
          <w:sz w:val="23"/>
          <w:szCs w:val="23"/>
          <w:rtl/>
        </w:rPr>
        <w:t>(וריח אפך כתפוחים)</w:t>
      </w:r>
      <w:r>
        <w:rPr>
          <w:rFonts w:ascii="David" w:eastAsia="Times New Roman" w:hAnsi="David" w:cs="David"/>
          <w:color w:val="000000"/>
          <w:sz w:val="33"/>
          <w:szCs w:val="33"/>
          <w:rtl/>
        </w:rPr>
        <w:t xml:space="preserve"> - אֵלּוּ הֵם נִשְׁמוֹת הַצַּדִּיקִים, שֶׁאָמַר רַבִּי יִצְחָק, כָּל אוֹתָן נִשְׁמוֹת הַצַּדִּיקִים שֶׁהָיוּ בָּעוֹלָם הַזֶּה וְכָל אוֹתָן הַנְּשָׁמוֹת שֶׁעֲתִידוֹת לָרֶדֶת לָעוֹלָם הַזֶּה, כֻּלָּן </w:t>
      </w:r>
      <w:r>
        <w:rPr>
          <w:rFonts w:ascii="David" w:eastAsia="Times New Roman" w:hAnsi="David" w:cs="David"/>
          <w:color w:val="000000"/>
          <w:sz w:val="23"/>
          <w:szCs w:val="23"/>
          <w:rtl/>
        </w:rPr>
        <w:t>(עומדות בגן הזה)</w:t>
      </w:r>
      <w:r>
        <w:rPr>
          <w:rFonts w:ascii="David" w:eastAsia="Times New Roman" w:hAnsi="David" w:cs="David"/>
          <w:color w:val="000000"/>
          <w:sz w:val="33"/>
          <w:szCs w:val="33"/>
          <w:rtl/>
        </w:rPr>
        <w:t>. בַּגָּן שֶׁבָּאָ</w:t>
      </w:r>
      <w:r>
        <w:rPr>
          <w:rFonts w:ascii="David" w:eastAsia="Times New Roman" w:hAnsi="David" w:cs="David"/>
          <w:color w:val="000000"/>
          <w:sz w:val="33"/>
          <w:szCs w:val="33"/>
          <w:rtl/>
        </w:rPr>
        <w:t xml:space="preserve">רֶץ כֻּלָּם עוֹמְדִים בִּדְיוֹקָן וְצִיּוּר שֶׁהָיוּ עוֹמְדִים בָּעוֹלָם הַזֶּה, וְסֵתֶר וְסוֹד זֶה נִמְסָר לַחֲכָמִים. רוּחַ שֶׁיּוֹרֶדֶת לִבְנֵי אָדָם, שֶׁהוּא מִצַּד הַנְּקֵבָה, נֶחְקְקָה תָּמִיד בַּחֲקִיקָה כַּחוֹתָם הַזֶּה. צִיּוּר הַגּוּף שֶׁל אָדָם </w:t>
      </w:r>
      <w:r>
        <w:rPr>
          <w:rFonts w:ascii="David" w:eastAsia="Times New Roman" w:hAnsi="David" w:cs="David"/>
          <w:color w:val="000000"/>
          <w:sz w:val="33"/>
          <w:szCs w:val="33"/>
          <w:rtl/>
        </w:rPr>
        <w:t>בָּעוֹלָם הַזֶּה בּוֹלֵט הַחוּצָה, וְרוּחַ נֶחְקְקֶת פְּנִימָה. כְּשֶׁמִּתְפַּשֶּׁטֶת הָרוּחַ מִן הַגּוּף, אוֹתָהּ רוּחַ בּוֹלֶטֶת בַּגָּן שֶׁל הָאָרֶץ בְּצִיּוּר וּדְיוֹקָן שֶׁל גּוּפוֹ מַמָּשׁ שֶׁבָּעוֹלָם הַזֶּה, מִשּׁוּם שֶׁהָיָה תָּמִיד כְּמוֹ חוֹתָם.</w:t>
      </w:r>
      <w:r>
        <w:rPr>
          <w:rFonts w:ascii="David" w:eastAsia="Times New Roman" w:hAnsi="David" w:cs="David"/>
          <w:color w:val="000000"/>
          <w:sz w:val="33"/>
          <w:szCs w:val="33"/>
          <w:rtl/>
        </w:rPr>
        <w:t xml:space="preserve"> </w:t>
      </w:r>
    </w:p>
    <w:p w14:paraId="017B7833" w14:textId="77777777" w:rsidR="00000000" w:rsidRDefault="00AC0C38">
      <w:pPr>
        <w:bidi/>
        <w:jc w:val="both"/>
        <w:divId w:val="2058580902"/>
        <w:rPr>
          <w:rFonts w:ascii="David" w:eastAsia="Times New Roman" w:hAnsi="David" w:cs="David"/>
          <w:color w:val="000000"/>
          <w:sz w:val="33"/>
          <w:szCs w:val="33"/>
          <w:rtl/>
        </w:rPr>
      </w:pPr>
    </w:p>
    <w:p w14:paraId="78BEF0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אָמְרָה אִיהִי, </w:t>
      </w:r>
      <w:r>
        <w:rPr>
          <w:rFonts w:ascii="David" w:hAnsi="David" w:cs="David"/>
          <w:color w:val="000000"/>
          <w:rtl/>
        </w:rPr>
        <w:t>(שיר השירים ח')</w:t>
      </w:r>
      <w:r>
        <w:rPr>
          <w:rFonts w:ascii="David" w:hAnsi="David" w:cs="David"/>
          <w:color w:val="000000"/>
          <w:sz w:val="33"/>
          <w:szCs w:val="33"/>
          <w:rtl/>
        </w:rPr>
        <w:t xml:space="preserve"> שִׂימֵנִי כַּחוֹתָם, מַה חוֹתָם גָּלִיף בְּגִלּוּפָא לְגוֹ, וְאִתְצָיָּיר בְּצִיּוּרָא בְּלִיטָא לְבַר. אוּף הָכִי אִיהִי רוּחָא, דְּהֲוָה מִסִּטְרָא דִּילָהּ, כְּהַאי גַּוְונָא מַמָּשׁ בְּהַאי עָלְמָא, גָּלִי</w:t>
      </w:r>
      <w:r>
        <w:rPr>
          <w:rFonts w:ascii="David" w:hAnsi="David" w:cs="David"/>
          <w:color w:val="000000"/>
          <w:sz w:val="33"/>
          <w:szCs w:val="33"/>
          <w:rtl/>
        </w:rPr>
        <w:t xml:space="preserve">ף בְּגִלּוּפָא לְגוֹ, וְכַד אִתְפָּשַׁט מִן גּוּפָא, וְעָאל בְּגִנְתָּא דְּאַרְעָא, אֲוִירָא דְּתַמָּן בָּלִיט הַהוּא גִּלּוּפָא לְאִתְצַיְּירָא לְבַר, וְאִתְצַיָּיר בְּצִיּוּרָא בְּלִיטָא לְבַר, כְּגַוְונָא דְּצִיּוּרָא דְּגוּפָא בְּהַאי עָלְמָא </w:t>
      </w:r>
      <w:r>
        <w:rPr>
          <w:rFonts w:ascii="David" w:hAnsi="David" w:cs="David"/>
          <w:color w:val="000000"/>
          <w:rtl/>
        </w:rPr>
        <w:t>(לעילא)</w:t>
      </w:r>
      <w:r>
        <w:rPr>
          <w:rFonts w:ascii="David" w:hAnsi="David" w:cs="David"/>
          <w:color w:val="000000"/>
          <w:sz w:val="33"/>
          <w:szCs w:val="33"/>
          <w:rtl/>
        </w:rPr>
        <w:t xml:space="preserve">. </w:t>
      </w:r>
    </w:p>
    <w:p w14:paraId="500D07E8" w14:textId="77777777" w:rsidR="00000000" w:rsidRDefault="00AC0C38">
      <w:pPr>
        <w:bidi/>
        <w:jc w:val="both"/>
        <w:divId w:val="108803722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הִיא אָמְרָה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שִׂימֵנִי כַחוֹתָם. מַה חוֹתָם חָקוּק בַּחֲקִיקָה פְּנִימָה וּמִצְטַיֵּר בְּצִיּוּר בּוֹלֵט הַחוּצָה, אַף כָּךְ הִיא הָרוּחַ שֶׁהָיְתָה מִצַּד שֶׁלָּהּ, כְּמוֹ זֶה מַמָּשׁ בָּעוֹלָם הַזֶּה חָקוּק בַּחֲקִיקָה פְּנִימָה, וּכְ</w:t>
      </w:r>
      <w:r>
        <w:rPr>
          <w:rFonts w:ascii="David" w:eastAsia="Times New Roman" w:hAnsi="David" w:cs="David"/>
          <w:color w:val="000000"/>
          <w:sz w:val="33"/>
          <w:szCs w:val="33"/>
          <w:rtl/>
        </w:rPr>
        <w:t xml:space="preserve">שֶׁמִּתְפַּשֵּׁט מֵהַגּוּף וְנִכְנָס לַגָּן שֶׁבָּאָרֶץ, הָאֲוִיר שֶׁשָּׁם בּוֹלֵט אוֹתוֹ חֲקִיקָה לְהִצְטַיֵּר הַחוּצָה, וּמִצְטַיֵּר בְּצִיּוּר בּוֹלֵט הַחוּצָה, כְּמוֹ שֶׁצִּיּוּר שֶׁל הַגּוּף בָּעוֹלָם הַזֶּה </w:t>
      </w:r>
      <w:r>
        <w:rPr>
          <w:rFonts w:ascii="David" w:eastAsia="Times New Roman" w:hAnsi="David" w:cs="David"/>
          <w:color w:val="000000"/>
          <w:sz w:val="23"/>
          <w:szCs w:val="23"/>
          <w:rtl/>
        </w:rPr>
        <w:t>[למעלה]</w:t>
      </w:r>
      <w:r>
        <w:rPr>
          <w:rFonts w:ascii="David" w:eastAsia="Times New Roman" w:hAnsi="David" w:cs="David"/>
          <w:color w:val="000000"/>
          <w:sz w:val="33"/>
          <w:szCs w:val="33"/>
          <w:rtl/>
        </w:rPr>
        <w:t xml:space="preserve">. </w:t>
      </w:r>
    </w:p>
    <w:p w14:paraId="1EF5302A" w14:textId="77777777" w:rsidR="00000000" w:rsidRDefault="00AC0C38">
      <w:pPr>
        <w:bidi/>
        <w:jc w:val="both"/>
        <w:divId w:val="2058580902"/>
        <w:rPr>
          <w:rFonts w:ascii="David" w:eastAsia="Times New Roman" w:hAnsi="David" w:cs="David"/>
          <w:color w:val="000000"/>
          <w:sz w:val="33"/>
          <w:szCs w:val="33"/>
          <w:rtl/>
        </w:rPr>
      </w:pPr>
    </w:p>
    <w:p w14:paraId="3F458F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נִשְׁמְתָא, דְּאִיהִי מֵאִילָנָ</w:t>
      </w:r>
      <w:r>
        <w:rPr>
          <w:rFonts w:ascii="David" w:hAnsi="David" w:cs="David"/>
          <w:color w:val="000000"/>
          <w:sz w:val="33"/>
          <w:szCs w:val="33"/>
          <w:rtl/>
        </w:rPr>
        <w:t xml:space="preserve">א דְּחַיָיא, אִתְצַיָּיר תַּמָּן לְעֵילָּא, בְּהַהוּא צְרוֹרָא דְּחַיֵּי, לְאִתְעַנְגָּא בְּנוֹעַם יְיָ', כְּמָה דְּאַתְּ אָמֵר </w:t>
      </w:r>
      <w:r>
        <w:rPr>
          <w:rFonts w:ascii="David" w:hAnsi="David" w:cs="David"/>
          <w:color w:val="000000"/>
          <w:rtl/>
        </w:rPr>
        <w:t>(תהלים כ''ז)</w:t>
      </w:r>
      <w:r>
        <w:rPr>
          <w:rFonts w:ascii="David" w:hAnsi="David" w:cs="David"/>
          <w:color w:val="000000"/>
          <w:sz w:val="33"/>
          <w:szCs w:val="33"/>
          <w:rtl/>
        </w:rPr>
        <w:t xml:space="preserve"> לַחֲזוֹת בְּנוֹעַם יְיָ' וּלְבַקֵּר בְּהֵיכָלוֹ. </w:t>
      </w:r>
    </w:p>
    <w:p w14:paraId="6AA99AEF" w14:textId="77777777" w:rsidR="00000000" w:rsidRDefault="00AC0C38">
      <w:pPr>
        <w:bidi/>
        <w:jc w:val="both"/>
        <w:divId w:val="1132094141"/>
        <w:rPr>
          <w:rFonts w:ascii="David" w:eastAsia="Times New Roman" w:hAnsi="David" w:cs="David"/>
          <w:color w:val="000000"/>
          <w:sz w:val="33"/>
          <w:szCs w:val="33"/>
          <w:rtl/>
        </w:rPr>
      </w:pPr>
      <w:r>
        <w:rPr>
          <w:rFonts w:ascii="David" w:eastAsia="Times New Roman" w:hAnsi="David" w:cs="David"/>
          <w:color w:val="000000"/>
          <w:sz w:val="33"/>
          <w:szCs w:val="33"/>
          <w:rtl/>
        </w:rPr>
        <w:t xml:space="preserve">הַנְּשָׁמָה שֶׁהִיא מֵעֵץ הַחַיִּים מִצְטַיֶּרֶת שָׁם לְמַעְלָה </w:t>
      </w:r>
      <w:r>
        <w:rPr>
          <w:rFonts w:ascii="David" w:eastAsia="Times New Roman" w:hAnsi="David" w:cs="David"/>
          <w:color w:val="000000"/>
          <w:sz w:val="33"/>
          <w:szCs w:val="33"/>
          <w:rtl/>
        </w:rPr>
        <w:t xml:space="preserve">בְּאוֹתוֹ צְרוֹר הַחַיִּים לְהִתְעַנֵּג בְּנֹעַם ה', כְּמוֹ שֶׁנֶּאֱמַר </w:t>
      </w:r>
      <w:r>
        <w:rPr>
          <w:rFonts w:ascii="David" w:eastAsia="Times New Roman" w:hAnsi="David" w:cs="David"/>
          <w:color w:val="000000"/>
          <w:sz w:val="23"/>
          <w:szCs w:val="23"/>
          <w:rtl/>
        </w:rPr>
        <w:t>(תהלים כז)</w:t>
      </w:r>
      <w:r>
        <w:rPr>
          <w:rFonts w:ascii="David" w:eastAsia="Times New Roman" w:hAnsi="David" w:cs="David"/>
          <w:color w:val="000000"/>
          <w:sz w:val="33"/>
          <w:szCs w:val="33"/>
          <w:rtl/>
        </w:rPr>
        <w:t xml:space="preserve"> לַחֲזוֹת בְּנֹעַם ה' וּלְבַקֵּר בְּהֵיכָלוֹ. </w:t>
      </w:r>
    </w:p>
    <w:p w14:paraId="07A9B445" w14:textId="77777777" w:rsidR="00000000" w:rsidRDefault="00AC0C38">
      <w:pPr>
        <w:bidi/>
        <w:jc w:val="both"/>
        <w:divId w:val="2058580902"/>
        <w:rPr>
          <w:rFonts w:ascii="David" w:eastAsia="Times New Roman" w:hAnsi="David" w:cs="David"/>
          <w:color w:val="000000"/>
          <w:sz w:val="33"/>
          <w:szCs w:val="33"/>
          <w:rtl/>
        </w:rPr>
      </w:pPr>
    </w:p>
    <w:p w14:paraId="14756E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וַיֵּלֶךָ אִישׁ מִבֵּית לֵוִי, </w:t>
      </w:r>
      <w:r>
        <w:rPr>
          <w:rFonts w:ascii="David" w:hAnsi="David" w:cs="David"/>
          <w:color w:val="000000"/>
          <w:rtl/>
        </w:rPr>
        <w:t>(שמות י''ט ע''א, בראשית קע''ד ע''א, תזריע מ''ד)</w:t>
      </w:r>
      <w:r>
        <w:rPr>
          <w:rFonts w:ascii="David" w:hAnsi="David" w:cs="David"/>
          <w:color w:val="000000"/>
          <w:sz w:val="33"/>
          <w:szCs w:val="33"/>
          <w:rtl/>
        </w:rPr>
        <w:t xml:space="preserve"> דָּא גַּבְרִיאֵל, כְּמָה דְאַת אָמֵר </w:t>
      </w:r>
      <w:r>
        <w:rPr>
          <w:rFonts w:ascii="David" w:hAnsi="David" w:cs="David"/>
          <w:color w:val="000000"/>
          <w:rtl/>
        </w:rPr>
        <w:t>(דניאל ט'</w:t>
      </w:r>
      <w:r>
        <w:rPr>
          <w:rFonts w:ascii="David" w:hAnsi="David" w:cs="David"/>
          <w:color w:val="000000"/>
          <w:rtl/>
        </w:rPr>
        <w:t>)</w:t>
      </w:r>
      <w:r>
        <w:rPr>
          <w:rFonts w:ascii="David" w:hAnsi="David" w:cs="David"/>
          <w:color w:val="000000"/>
          <w:sz w:val="33"/>
          <w:szCs w:val="33"/>
          <w:rtl/>
        </w:rPr>
        <w:t xml:space="preserve"> וְהָאִישׁ גַּבְרִיאֵל אֲשֶׁר רָאִיתִי בֶחָזוֹן וְגוֹ'. מִבֵּית לֵוִי: דָּא כְנֶסֶת יִשְׂרָאֵל, דְּאַתְיָא מִסִּטְרָא דִּשְׂמָאלָא. וַיִּקַּח אֶת בַּת לֵוִי דָּא נִשְׁמְתָא. </w:t>
      </w:r>
    </w:p>
    <w:p w14:paraId="78245BE8" w14:textId="77777777" w:rsidR="00000000" w:rsidRDefault="00AC0C38">
      <w:pPr>
        <w:bidi/>
        <w:jc w:val="both"/>
        <w:divId w:val="513031706"/>
        <w:rPr>
          <w:rFonts w:ascii="David" w:eastAsia="Times New Roman" w:hAnsi="David" w:cs="David"/>
          <w:color w:val="000000"/>
          <w:sz w:val="33"/>
          <w:szCs w:val="33"/>
          <w:rtl/>
        </w:rPr>
      </w:pPr>
      <w:r>
        <w:rPr>
          <w:rFonts w:ascii="David" w:eastAsia="Times New Roman" w:hAnsi="David" w:cs="David"/>
          <w:color w:val="000000"/>
          <w:sz w:val="33"/>
          <w:szCs w:val="33"/>
          <w:rtl/>
        </w:rPr>
        <w:t xml:space="preserve">וַיֵּלֶךָ אִישׁ מִבֵּית לֵוִי - זֶה גַּבְרִיאֵל, כְּמוֹ שֶׁנֶּאֱמַר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ו</w:t>
      </w:r>
      <w:r>
        <w:rPr>
          <w:rFonts w:ascii="David" w:eastAsia="Times New Roman" w:hAnsi="David" w:cs="David"/>
          <w:color w:val="000000"/>
          <w:sz w:val="33"/>
          <w:szCs w:val="33"/>
          <w:rtl/>
        </w:rPr>
        <w:t xml:space="preserve">ְהָאִישׁ גַּבְרִיאֵל אֲשֶׁר רָאִיתִי בֶחָזוֹן וְגוֹ'. מִבֵּית לֵוִי - זוֹ כְּנֶסֶת יִשְׂרָאֵל, שֶׁבָּאָה מִצַּד הַשְּׂמֹאל. וַיִּקַּח אֶת בַּת לֵוִי - זוֹ הַנְּשָׁמָה. </w:t>
      </w:r>
    </w:p>
    <w:p w14:paraId="25E6CAC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 w:name="HtmpReportNum0019_L2"/>
      <w:bookmarkStart w:id="53" w:name="דףBי''אBע''ב"/>
      <w:bookmarkEnd w:id="52"/>
      <w:bookmarkEnd w:id="53"/>
    </w:p>
    <w:p w14:paraId="21FE9CCC" w14:textId="77777777" w:rsidR="00000000" w:rsidRDefault="00AC0C38">
      <w:pPr>
        <w:pStyle w:val="NormalWeb"/>
        <w:bidi/>
        <w:jc w:val="both"/>
        <w:divId w:val="2058580902"/>
        <w:rPr>
          <w:rFonts w:ascii="David" w:hAnsi="David" w:cs="David"/>
          <w:color w:val="000000"/>
          <w:sz w:val="33"/>
          <w:szCs w:val="33"/>
          <w:rtl/>
        </w:rPr>
      </w:pPr>
      <w:hyperlink w:anchor="דף_י''א_ע''ב!" w:history="1">
        <w:r>
          <w:rPr>
            <w:rStyle w:val="Hyperlink"/>
            <w:rFonts w:ascii="David" w:hAnsi="David" w:cs="David"/>
            <w:b/>
            <w:bCs/>
            <w:sz w:val="45"/>
            <w:szCs w:val="45"/>
            <w:rtl/>
          </w:rPr>
          <w:t>דף י''א ע''ב</w:t>
        </w:r>
      </w:hyperlink>
    </w:p>
    <w:p w14:paraId="3FD209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בְּשַׁעֲתָא דְּאִתְיְילִיד גּוּפָא דְּצַדִּיק, בְּהַאי עָלְמָא,</w:t>
      </w:r>
      <w:r>
        <w:rPr>
          <w:rFonts w:ascii="David" w:hAnsi="David" w:cs="David"/>
          <w:color w:val="000000"/>
          <w:sz w:val="33"/>
          <w:szCs w:val="33"/>
          <w:rtl/>
        </w:rPr>
        <w:t xml:space="preserve"> </w:t>
      </w:r>
      <w:r>
        <w:rPr>
          <w:rFonts w:ascii="David" w:hAnsi="David" w:cs="David"/>
          <w:color w:val="000000"/>
          <w:rtl/>
        </w:rPr>
        <w:t>(דף י''א ע''ב)</w:t>
      </w:r>
      <w:r>
        <w:rPr>
          <w:rFonts w:ascii="David" w:hAnsi="David" w:cs="David"/>
          <w:color w:val="000000"/>
          <w:rtl/>
        </w:rPr>
        <w:t xml:space="preserve"> </w:t>
      </w:r>
      <w:r>
        <w:rPr>
          <w:rFonts w:ascii="David" w:hAnsi="David" w:cs="David"/>
          <w:color w:val="000000"/>
          <w:sz w:val="33"/>
          <w:szCs w:val="33"/>
          <w:rtl/>
        </w:rPr>
        <w:t xml:space="preserve">קוּדְשָׁא בְּרִיךְ הוּא קָרֵי לֵיהּ לְגַּבְרִיאֵל, וְנָטִיל הַהִיא נִשְׁמְתָא </w:t>
      </w:r>
      <w:r>
        <w:rPr>
          <w:rFonts w:ascii="David" w:hAnsi="David" w:cs="David"/>
          <w:color w:val="000000"/>
          <w:rtl/>
        </w:rPr>
        <w:t>(דצדיק)</w:t>
      </w:r>
      <w:r>
        <w:rPr>
          <w:rFonts w:ascii="David" w:hAnsi="David" w:cs="David"/>
          <w:color w:val="000000"/>
          <w:sz w:val="33"/>
          <w:szCs w:val="33"/>
          <w:rtl/>
        </w:rPr>
        <w:t xml:space="preserve"> דִּי בְּגִנְתָּא, וְנַחְתָּא לָהּ לְהַאי גּוּפָא דְּצַדִּיקַיָּא, דְּאִתְיְילִ</w:t>
      </w:r>
      <w:r>
        <w:rPr>
          <w:rFonts w:ascii="David" w:hAnsi="David" w:cs="David"/>
          <w:color w:val="000000"/>
          <w:sz w:val="33"/>
          <w:szCs w:val="33"/>
          <w:rtl/>
        </w:rPr>
        <w:t xml:space="preserve">יד בְּהַאי עָלְמָא, וְאִיהוּ אִתְפְּקַד עָלָה וְנָטִיר לָהּ. </w:t>
      </w:r>
    </w:p>
    <w:p w14:paraId="77CE4F64" w14:textId="77777777" w:rsidR="00000000" w:rsidRDefault="00AC0C38">
      <w:pPr>
        <w:bidi/>
        <w:jc w:val="both"/>
        <w:divId w:val="2142914490"/>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בְּשָׁעָה שֶׁנּוֹלָד גּוּף שֶׁל צַדִּיק בָּעוֹלָם הַזֶּה, הַקָּדוֹשׁ בָּרוּךְ הוּא קוֹרֵא לְגַבְרִיאֵל וְנוֹטֵל אוֹתָהּ נְשָׁמָה </w:t>
      </w:r>
      <w:r>
        <w:rPr>
          <w:rFonts w:ascii="David" w:eastAsia="Times New Roman" w:hAnsi="David" w:cs="David"/>
          <w:color w:val="000000"/>
          <w:sz w:val="23"/>
          <w:szCs w:val="23"/>
          <w:rtl/>
        </w:rPr>
        <w:t>[של צדיק]</w:t>
      </w:r>
      <w:r>
        <w:rPr>
          <w:rFonts w:ascii="David" w:eastAsia="Times New Roman" w:hAnsi="David" w:cs="David"/>
          <w:color w:val="000000"/>
          <w:sz w:val="33"/>
          <w:szCs w:val="33"/>
          <w:rtl/>
        </w:rPr>
        <w:t xml:space="preserve"> שֶׁבַּגָּן, וּמוֹרִיד אוֹתָהּ לַגּוּף ה</w:t>
      </w:r>
      <w:r>
        <w:rPr>
          <w:rFonts w:ascii="David" w:eastAsia="Times New Roman" w:hAnsi="David" w:cs="David"/>
          <w:color w:val="000000"/>
          <w:sz w:val="33"/>
          <w:szCs w:val="33"/>
          <w:rtl/>
        </w:rPr>
        <w:t xml:space="preserve">ַזֶּה שֶׁל הַצַּדִּיק שֶׁנּוֹלָד בָּעוֹלָם הַזֶּה, וְהוּא נִפְקָד עָלֶיהָ וְשׁוֹמֵר אוֹתָהּ. </w:t>
      </w:r>
    </w:p>
    <w:p w14:paraId="40C89455" w14:textId="77777777" w:rsidR="00000000" w:rsidRDefault="00AC0C38">
      <w:pPr>
        <w:bidi/>
        <w:jc w:val="both"/>
        <w:divId w:val="2058580902"/>
        <w:rPr>
          <w:rFonts w:ascii="David" w:eastAsia="Times New Roman" w:hAnsi="David" w:cs="David"/>
          <w:color w:val="000000"/>
          <w:sz w:val="33"/>
          <w:szCs w:val="33"/>
          <w:rtl/>
        </w:rPr>
      </w:pPr>
    </w:p>
    <w:p w14:paraId="69EF55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הַהוּא מַלְאָכָא דְּאִתְמָנָא עַל רוּחֵיהוֹן דְּצַדִּיקַיָּא, לַיְלָה שְׁמֵיהּ, וְאַתְּ אַמָרְתְ דְּאִיהוּ גַּבְרִיאֵל. הָכִי הוּא וַדַּאי, בְּגִין דְּאָתֵי מִסִּטְרָא דִּשְׂמָאלָא, וְכָל מַאן דְּאָתֵי מִסִּטְרָא דִּשְׂמָאלָא הָכִי אִקְרֵי. </w:t>
      </w:r>
    </w:p>
    <w:p w14:paraId="1D9DA059" w14:textId="77777777" w:rsidR="00000000" w:rsidRDefault="00AC0C38">
      <w:pPr>
        <w:bidi/>
        <w:jc w:val="both"/>
        <w:divId w:val="148550815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אוֹתוֹ מַלְאָךְ שֶׁהִתְמַנָּה עַל רוּחוֹת הַצַּדִּיקִים שְׁמוֹ לַיְלָה, וְאַתָּה אוֹמֵר שֶׁשְּׁמוֹ גַּבְרִיאֵל? כָּךְ הוּא וַדַּאי, מִשּׁוּם שֶׁבָּא מִצַּד הַשְּׂמֹאל, וְכָל מִי שֶׁבָּא מִצַּד הַשְּׂמֹאל כָּךְ נִקְרָא. </w:t>
      </w:r>
    </w:p>
    <w:p w14:paraId="431D2FA7" w14:textId="77777777" w:rsidR="00000000" w:rsidRDefault="00AC0C38">
      <w:pPr>
        <w:bidi/>
        <w:jc w:val="both"/>
        <w:divId w:val="2058580902"/>
        <w:rPr>
          <w:rFonts w:ascii="David" w:eastAsia="Times New Roman" w:hAnsi="David" w:cs="David"/>
          <w:color w:val="000000"/>
          <w:sz w:val="33"/>
          <w:szCs w:val="33"/>
          <w:rtl/>
        </w:rPr>
      </w:pPr>
    </w:p>
    <w:p w14:paraId="51B9F1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וַיֵּלֶךָ אִישׁ: </w:t>
      </w:r>
      <w:r>
        <w:rPr>
          <w:rFonts w:ascii="David" w:hAnsi="David" w:cs="David"/>
          <w:color w:val="000000"/>
          <w:sz w:val="33"/>
          <w:szCs w:val="33"/>
          <w:rtl/>
        </w:rPr>
        <w:t xml:space="preserve">דָּא עַמְרָם. וַיִּקַּח אֶת בַּת לֵוִי: דָּא יוֹכֶבֶד. וּבַת קוֹל נַחְתַּת וְאַמְרַת לֵיהּ לְאִזְדַּוְּוגָא בָּהּ, דְּהָא קָרִיב זִמְנָא דְּפוּרְקָנָא דְּיִשְׂרָאֵל, עַל יְדָא דִּבְּרָא דְּאִתְיְלִיד מִנַּיְיהוּ. </w:t>
      </w:r>
    </w:p>
    <w:p w14:paraId="657D76DF" w14:textId="77777777" w:rsidR="00000000" w:rsidRDefault="00AC0C38">
      <w:pPr>
        <w:bidi/>
        <w:jc w:val="both"/>
        <w:divId w:val="1260942342"/>
        <w:rPr>
          <w:rFonts w:ascii="David" w:eastAsia="Times New Roman" w:hAnsi="David" w:cs="David"/>
          <w:color w:val="000000"/>
          <w:sz w:val="33"/>
          <w:szCs w:val="33"/>
          <w:rtl/>
        </w:rPr>
      </w:pPr>
      <w:r>
        <w:rPr>
          <w:rFonts w:ascii="David" w:eastAsia="Times New Roman" w:hAnsi="David" w:cs="David"/>
          <w:color w:val="000000"/>
          <w:sz w:val="33"/>
          <w:szCs w:val="33"/>
          <w:rtl/>
        </w:rPr>
        <w:t xml:space="preserve">וַיֵּלֶךָ אִישׁ - זֶה עַמְרָם. וַיִּקַּח </w:t>
      </w:r>
      <w:r>
        <w:rPr>
          <w:rFonts w:ascii="David" w:eastAsia="Times New Roman" w:hAnsi="David" w:cs="David"/>
          <w:color w:val="000000"/>
          <w:sz w:val="33"/>
          <w:szCs w:val="33"/>
          <w:rtl/>
        </w:rPr>
        <w:t xml:space="preserve">אֶת בַּת לֵוִי - זוֹ יוֹכֶבֶד. וּבַת קוֹל יָרְדָה וְאָמְרָה לוֹ לְהִזְדַּוֵּג בָּהּ, שֶׁהֲרֵי קָרֵב זְמַן גְּאֻלַּת יִשְׂרָאֵל עַל יְדֵי הַבֵּן שֶׁנּוֹלַד מֵהֶם. </w:t>
      </w:r>
    </w:p>
    <w:p w14:paraId="19463476" w14:textId="77777777" w:rsidR="00000000" w:rsidRDefault="00AC0C38">
      <w:pPr>
        <w:bidi/>
        <w:jc w:val="both"/>
        <w:divId w:val="2058580902"/>
        <w:rPr>
          <w:rFonts w:ascii="David" w:eastAsia="Times New Roman" w:hAnsi="David" w:cs="David"/>
          <w:color w:val="000000"/>
          <w:sz w:val="33"/>
          <w:szCs w:val="33"/>
          <w:rtl/>
        </w:rPr>
      </w:pPr>
    </w:p>
    <w:p w14:paraId="355758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סִיֵּיעַ בֵּיהּ, דְּתָנֵינָן, שְׁכִינְתָּא שַׁרְיָא עַל עַרְסַיְי</w:t>
      </w:r>
      <w:r>
        <w:rPr>
          <w:rFonts w:ascii="David" w:hAnsi="David" w:cs="David"/>
          <w:color w:val="000000"/>
          <w:sz w:val="33"/>
          <w:szCs w:val="33"/>
          <w:rtl/>
        </w:rPr>
        <w:t xml:space="preserve">הוּ וּרְעוּתָא דִּלְהוֹן בִּדְבֵקוּתָא חֲדָא, הֲוָה בָּהּ בִּשְׁכִינְתָּא, וְעַל דָּא, לָא אִתְעָדֵי שְׁכִינְתָּא, מֵהַהוּא בְּרָא דְּאוֹלִידוּ לְקַיְּימָא, דִּכְתִּיב, </w:t>
      </w:r>
      <w:r>
        <w:rPr>
          <w:rFonts w:ascii="David" w:hAnsi="David" w:cs="David"/>
          <w:color w:val="000000"/>
          <w:rtl/>
        </w:rPr>
        <w:t>(ויקרא י''א)</w:t>
      </w:r>
      <w:r>
        <w:rPr>
          <w:rFonts w:ascii="David" w:hAnsi="David" w:cs="David"/>
          <w:color w:val="000000"/>
          <w:sz w:val="33"/>
          <w:szCs w:val="33"/>
          <w:rtl/>
        </w:rPr>
        <w:t xml:space="preserve"> וְהִתְקַדִּשְׁתֶּם וִהְיִיתֶם קְדוֹשִׁים. בַּר נָשׁ דִּמְקַדֵּשׁ גַּרְמֵיה</w:t>
      </w:r>
      <w:r>
        <w:rPr>
          <w:rFonts w:ascii="David" w:hAnsi="David" w:cs="David"/>
          <w:color w:val="000000"/>
          <w:sz w:val="33"/>
          <w:szCs w:val="33"/>
          <w:rtl/>
        </w:rPr>
        <w:t xml:space="preserve">ּ מִלְּרַע, קוּדְשָׁא בְּרִיךְ הוּא מְקַדֵּשׁ לֵיהּ לְעֵילָּא, כְּמָה דִּרְעוּתָא דִּלְּהוֹן הֲוָה בִּדְבֵקוּתָא דִּשְׁכִינְתָּא. הָכִי אִתְדַּבְּקָא שְׁכִינְתָּא, בְּהַהוּא עוֹבָדָא מַמָּשׁ דְּעָבְדוּ. </w:t>
      </w:r>
    </w:p>
    <w:p w14:paraId="72EA1057" w14:textId="77777777" w:rsidR="00000000" w:rsidRDefault="00AC0C38">
      <w:pPr>
        <w:bidi/>
        <w:jc w:val="both"/>
        <w:divId w:val="949362045"/>
        <w:rPr>
          <w:rFonts w:ascii="David" w:eastAsia="Times New Roman" w:hAnsi="David" w:cs="David"/>
          <w:color w:val="000000"/>
          <w:sz w:val="33"/>
          <w:szCs w:val="33"/>
          <w:rtl/>
        </w:rPr>
      </w:pPr>
      <w:r>
        <w:rPr>
          <w:rFonts w:ascii="David" w:eastAsia="Times New Roman" w:hAnsi="David" w:cs="David"/>
          <w:color w:val="000000"/>
          <w:sz w:val="33"/>
          <w:szCs w:val="33"/>
          <w:rtl/>
        </w:rPr>
        <w:t>וְהַקָּדוֹשׁ בָּרוּךָ הוּא סִיַּע בּוֹ, שֶׁשָּׁנִינ</w:t>
      </w:r>
      <w:r>
        <w:rPr>
          <w:rFonts w:ascii="David" w:eastAsia="Times New Roman" w:hAnsi="David" w:cs="David"/>
          <w:color w:val="000000"/>
          <w:sz w:val="33"/>
          <w:szCs w:val="33"/>
          <w:rtl/>
        </w:rPr>
        <w:t xml:space="preserve">וּ, שְׁכִינָה שָׁרְתָה עַל מִטָּתָם, וְהָרָצוֹן שֶׁלָּהֶם בִּדְבֵקוּת אַחַת הָיְתָה בַּשְּׁכִינָה, וְלָכֵן לֹא זָזָה שְׁכִינָה מֵאוֹתוֹ בֵּן שֶׁהוֹלִידוּ, לְקַיֵּם מַה שֶׁכָּתוּב </w:t>
      </w:r>
      <w:r>
        <w:rPr>
          <w:rFonts w:ascii="David" w:eastAsia="Times New Roman" w:hAnsi="David" w:cs="David"/>
          <w:color w:val="000000"/>
          <w:sz w:val="23"/>
          <w:szCs w:val="23"/>
          <w:rtl/>
        </w:rPr>
        <w:t>(ויקרא כ)</w:t>
      </w:r>
      <w:r>
        <w:rPr>
          <w:rFonts w:ascii="David" w:eastAsia="Times New Roman" w:hAnsi="David" w:cs="David"/>
          <w:color w:val="000000"/>
          <w:sz w:val="33"/>
          <w:szCs w:val="33"/>
          <w:rtl/>
        </w:rPr>
        <w:t xml:space="preserve"> וְהִתְקַדִּשְׁתֶּם וִהְיִיתֶם קְדשִׁים. בֶּן אָדָם שֶׁמְּקַדֵּשׁ עַ</w:t>
      </w:r>
      <w:r>
        <w:rPr>
          <w:rFonts w:ascii="David" w:eastAsia="Times New Roman" w:hAnsi="David" w:cs="David"/>
          <w:color w:val="000000"/>
          <w:sz w:val="33"/>
          <w:szCs w:val="33"/>
          <w:rtl/>
        </w:rPr>
        <w:t xml:space="preserve">צְמוֹ מִלְּמַטָּה, הַקָּדוֹשׁ בָּרוּךְ הוּא מְקַדֵּשׁ אוֹתוֹ מִלְמַעְלָה. כְּמוֹ שֶׁהָרָצוֹן שֶׁלָּהֶם הָיָה בַּדְּבֵקוּת שֶׁל הַשְּׁכִינָה, כָּךְ הַשְּׁכִינָה נִדְבְּקָה מַמָּשׁ בְּאוֹתוֹ מַעֲשֶׂה שֶׁעָשׂוּ. </w:t>
      </w:r>
    </w:p>
    <w:p w14:paraId="1881D983" w14:textId="77777777" w:rsidR="00000000" w:rsidRDefault="00AC0C38">
      <w:pPr>
        <w:bidi/>
        <w:jc w:val="both"/>
        <w:divId w:val="2058580902"/>
        <w:rPr>
          <w:rFonts w:ascii="David" w:eastAsia="Times New Roman" w:hAnsi="David" w:cs="David"/>
          <w:color w:val="000000"/>
          <w:sz w:val="33"/>
          <w:szCs w:val="33"/>
          <w:rtl/>
        </w:rPr>
      </w:pPr>
    </w:p>
    <w:p w14:paraId="48822C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זַכָּאִין אִינּוּן צַד</w:t>
      </w:r>
      <w:r>
        <w:rPr>
          <w:rFonts w:ascii="David" w:hAnsi="David" w:cs="David"/>
          <w:color w:val="000000"/>
          <w:sz w:val="33"/>
          <w:szCs w:val="33"/>
          <w:rtl/>
        </w:rPr>
        <w:t>ִּיקַיָּא דִּרְעוּתָא דִּלְּהוֹן בִּדְבֵקוּתָא דְקוּדְשָׁא בְּרִיךְ הוּא תָּדִיר, וְכְמָה דְּאִינּוּן מִתְדַּבְּקִין בֵּיהּ תָּדִיר, הָכִי נָמֵי אִיהוּ אִתְדַּבָּק בְּהוּ, וְלָא שָׁבִיק לוֹן לְעָלְמִין. וַוי לְרַשִׁיעַיָּיא, דִּרְעוּתָא דִּלְּהוֹן, וּדְבֵק</w:t>
      </w:r>
      <w:r>
        <w:rPr>
          <w:rFonts w:ascii="David" w:hAnsi="David" w:cs="David"/>
          <w:color w:val="000000"/>
          <w:sz w:val="33"/>
          <w:szCs w:val="33"/>
          <w:rtl/>
        </w:rPr>
        <w:t>וּתָא דִּלְּהוֹן, מִתְרַחֲקָא מִנֵּיהּ. וְלָא דַּי לְהוּ דְּמִתְרַחֲקָן מִנֵּיהּ, אֶלָּא דְּמִתְדַּבְּקָן בְּסִטְרָא אַחֲרָא. תָּא חֲזֵי, עַמְרָם דְּאִתְדַּבָּק בֵּיהּ בְּקוּדְשָׁא בְּרִיךְ הוּא. נָפַק מִנֵּיהּ מֹשֶׁה, דְּקוּדְשָׁא בְּרִיךְ הוּא לָא אַעְדֵ</w:t>
      </w:r>
      <w:r>
        <w:rPr>
          <w:rFonts w:ascii="David" w:hAnsi="David" w:cs="David"/>
          <w:color w:val="000000"/>
          <w:sz w:val="33"/>
          <w:szCs w:val="33"/>
          <w:rtl/>
        </w:rPr>
        <w:t xml:space="preserve">י מִנֵּיהּ לְעָלְמִין, וּשְׁכִינְתָּא אִתְדַּבְּקַת בַּהֲדֵיהּ </w:t>
      </w:r>
      <w:r>
        <w:rPr>
          <w:rFonts w:ascii="David" w:hAnsi="David" w:cs="David"/>
          <w:color w:val="000000"/>
          <w:rtl/>
        </w:rPr>
        <w:t>(בראשית כ''א ע''ב)</w:t>
      </w:r>
      <w:r>
        <w:rPr>
          <w:rFonts w:ascii="David" w:hAnsi="David" w:cs="David"/>
          <w:color w:val="000000"/>
          <w:sz w:val="33"/>
          <w:szCs w:val="33"/>
          <w:rtl/>
        </w:rPr>
        <w:t xml:space="preserve"> תָּדִיר, זַכָּאָה חוּלָקֵיהּ. </w:t>
      </w:r>
      <w:r>
        <w:rPr>
          <w:rFonts w:ascii="David" w:hAnsi="David" w:cs="David"/>
          <w:color w:val="000000"/>
          <w:rtl/>
        </w:rPr>
        <w:t>(שמות ב')</w:t>
      </w:r>
      <w:r>
        <w:rPr>
          <w:rFonts w:ascii="David" w:hAnsi="David" w:cs="David"/>
          <w:color w:val="000000"/>
          <w:sz w:val="33"/>
          <w:szCs w:val="33"/>
          <w:rtl/>
        </w:rPr>
        <w:t xml:space="preserve"> וַתַּהַר הָאִשָׁה וַתֵּלֶד בֶּן וַתֵּרֶא אוֹתוֹ כִּי טוֹב הוּא. מַאי כִּי טוֹב הוּא. אָמַר רִבִּי חִיָּיא, דְּאִתְיְילִיד מָהוּל. בְּג</w:t>
      </w:r>
      <w:r>
        <w:rPr>
          <w:rFonts w:ascii="David" w:hAnsi="David" w:cs="David"/>
          <w:color w:val="000000"/>
          <w:sz w:val="33"/>
          <w:szCs w:val="33"/>
          <w:rtl/>
        </w:rPr>
        <w:t xml:space="preserve">ִין, דְרָזָא דִּבְרִית, טוֹב אִקְרֵי, דִּכְתִּיב, </w:t>
      </w:r>
      <w:r>
        <w:rPr>
          <w:rFonts w:ascii="David" w:hAnsi="David" w:cs="David"/>
          <w:color w:val="000000"/>
          <w:rtl/>
        </w:rPr>
        <w:t>(ישעיה ג')</w:t>
      </w:r>
      <w:r>
        <w:rPr>
          <w:rFonts w:ascii="David" w:hAnsi="David" w:cs="David"/>
          <w:color w:val="000000"/>
          <w:sz w:val="33"/>
          <w:szCs w:val="33"/>
          <w:rtl/>
        </w:rPr>
        <w:t xml:space="preserve"> אִמְרוּ צַדִּיק כִּי טוֹב. </w:t>
      </w:r>
    </w:p>
    <w:p w14:paraId="44F09BB6" w14:textId="77777777" w:rsidR="00000000" w:rsidRDefault="00AC0C38">
      <w:pPr>
        <w:bidi/>
        <w:jc w:val="both"/>
        <w:divId w:val="153669584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אַשְׁרֵי הַצַּדִּיקִים שֶׁהָרָצוֹן שֶׁלָּהֶם בַּדְּבֵקוּת שֶׁל הַקָּדוֹשׁ בָּרוּךְ הוּא תָּמִיד. וּכְמוֹ שֶׁהֵם מִתְדַּבְּקִים בּוֹ תָּמִיד, כָּ</w:t>
      </w:r>
      <w:r>
        <w:rPr>
          <w:rFonts w:ascii="David" w:eastAsia="Times New Roman" w:hAnsi="David" w:cs="David"/>
          <w:color w:val="000000"/>
          <w:sz w:val="33"/>
          <w:szCs w:val="33"/>
          <w:rtl/>
        </w:rPr>
        <w:t>ךְ גַּם הוּא נִדְבָּק בָּהֶם וְלֹא עוֹזֵב אוֹתָם לְעוֹלָמִים. אוֹי לָרְשָׁעִים שֶׁהָרָצוֹן שֶׁלָּהֶם וְהַדְּבֵקוּת שֶׁלָּהֶם מְרֻחֶקֶת מִמֶּנּוּ, וְלֹא דַי לָהֶם שֶׁמִּתְרַחֲקִים מִמֶּנּוּ, אֶלָּא שֶׁנִּדְבָּקִים בַּצַּד הָאַחֵר. בֹּא רְאֵה, עַמְרָם שֶׁנִּ</w:t>
      </w:r>
      <w:r>
        <w:rPr>
          <w:rFonts w:ascii="David" w:eastAsia="Times New Roman" w:hAnsi="David" w:cs="David"/>
          <w:color w:val="000000"/>
          <w:sz w:val="33"/>
          <w:szCs w:val="33"/>
          <w:rtl/>
        </w:rPr>
        <w:t>דְבַּק בַּקָּדוֹשׁ-בָּרוּךְ-הוּא, יָצָא מִמֶּנּוּ מֹשֶׁה, שֶׁהַקָּדוֹשׁ בָּרוּךְ הוּא לֹא זָז מִמֶּנּוּ לְעוֹלָמִים, וּשְׁכִינָה נִדְבְּקָה עִמּוֹ תָּמִיד. אַשְׁרֵי חֶלְקוֹ. וַתַּהַר הָאִשָּׁה וַתֵּלֶד בֵּן וַתֵּרֶא אֹתוֹ כִּי טוֹב הוּא. מַה זֶּה כִּי טוֹב</w:t>
      </w:r>
      <w:r>
        <w:rPr>
          <w:rFonts w:ascii="David" w:eastAsia="Times New Roman" w:hAnsi="David" w:cs="David"/>
          <w:color w:val="000000"/>
          <w:sz w:val="33"/>
          <w:szCs w:val="33"/>
          <w:rtl/>
        </w:rPr>
        <w:t xml:space="preserve"> הוּא? אָמַר רַבִּי חִיָּיא, שֶׁנּוֹלַד מָהוּל. מִשּׁוּם שֶׁסּוֹד הַבְּרִית נִקְרָא טוֹב, שֶׁכָּתוּב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אִמְרוּ צַדִּיק כִּי טוֹב. </w:t>
      </w:r>
    </w:p>
    <w:p w14:paraId="5D925DB9" w14:textId="77777777" w:rsidR="00000000" w:rsidRDefault="00AC0C38">
      <w:pPr>
        <w:bidi/>
        <w:jc w:val="both"/>
        <w:divId w:val="2058580902"/>
        <w:rPr>
          <w:rFonts w:ascii="David" w:eastAsia="Times New Roman" w:hAnsi="David" w:cs="David"/>
          <w:color w:val="000000"/>
          <w:sz w:val="33"/>
          <w:szCs w:val="33"/>
          <w:rtl/>
        </w:rPr>
      </w:pPr>
    </w:p>
    <w:p w14:paraId="53225C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אָמַר, נְהִירוּ דִּשְׁכִינְתָּא דְּנָהִיר בֵּיהּ חָמָאת, דִּבְשַׁעֲתָא דְּאִתְיְלִיד אִתְמַלְיָא כָּל</w:t>
      </w:r>
      <w:r>
        <w:rPr>
          <w:rFonts w:ascii="David" w:hAnsi="David" w:cs="David"/>
          <w:color w:val="000000"/>
          <w:sz w:val="33"/>
          <w:szCs w:val="33"/>
          <w:rtl/>
        </w:rPr>
        <w:t xml:space="preserve"> בֵּיתָא נְהוֹרָא, דִּכְתִּיב וַתֵּרְא אוֹתוֹ כִּי טוֹב הוּא, וּכְתִיב </w:t>
      </w:r>
      <w:r>
        <w:rPr>
          <w:rFonts w:ascii="David" w:hAnsi="David" w:cs="David"/>
          <w:color w:val="000000"/>
          <w:rtl/>
        </w:rPr>
        <w:t>(בראשית א')</w:t>
      </w:r>
      <w:r>
        <w:rPr>
          <w:rFonts w:ascii="David" w:hAnsi="David" w:cs="David"/>
          <w:color w:val="000000"/>
          <w:sz w:val="33"/>
          <w:szCs w:val="33"/>
          <w:rtl/>
        </w:rPr>
        <w:t xml:space="preserve"> וַיַּרְא אֱלהִים אֶת הָאוֹר כִּי טוֹב. וְעַל דָּא כִּי טוֹב הוּא כְּתִיב, וְכֹלָּא הֲוָה. </w:t>
      </w:r>
    </w:p>
    <w:p w14:paraId="68406962" w14:textId="77777777" w:rsidR="00000000" w:rsidRDefault="00AC0C38">
      <w:pPr>
        <w:bidi/>
        <w:jc w:val="both"/>
        <w:divId w:val="767583461"/>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רָאֲתָה בּוֹ אוֹר הַשְּׁכִינָה שֶׁמֵּאִיר בּוֹ, שֶׁבְּשָׁעָה</w:t>
      </w:r>
      <w:r>
        <w:rPr>
          <w:rFonts w:ascii="David" w:eastAsia="Times New Roman" w:hAnsi="David" w:cs="David"/>
          <w:color w:val="000000"/>
          <w:sz w:val="33"/>
          <w:szCs w:val="33"/>
          <w:rtl/>
        </w:rPr>
        <w:t xml:space="preserve"> שֶׁנּוֹלַד, הִתְמַלֵּא כָּל הַבַּיִת אוֹר, שֶׁכָּתוּב וַתֵּרֶא אֹתוֹ כִּי טוֹב הוּא, וְכָתוּב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הָאוֹר כִּי טוֹב. וְעַל זֶה כָּתוּב כִּי טוֹב הוּא, וְהַכֹּל הָיָה. </w:t>
      </w:r>
    </w:p>
    <w:p w14:paraId="0A17BFC1" w14:textId="77777777" w:rsidR="00000000" w:rsidRDefault="00AC0C38">
      <w:pPr>
        <w:bidi/>
        <w:jc w:val="both"/>
        <w:divId w:val="2058580902"/>
        <w:rPr>
          <w:rFonts w:ascii="David" w:eastAsia="Times New Roman" w:hAnsi="David" w:cs="David"/>
          <w:color w:val="000000"/>
          <w:sz w:val="33"/>
          <w:szCs w:val="33"/>
          <w:rtl/>
        </w:rPr>
      </w:pPr>
    </w:p>
    <w:p w14:paraId="4C23F8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וַתִּצְפְּנֵהוּ שְׁלֹשָׁה יְרָחִים, ג' יְרָחִים מַאי קָא </w:t>
      </w:r>
      <w:r>
        <w:rPr>
          <w:rFonts w:ascii="David" w:hAnsi="David" w:cs="David"/>
          <w:color w:val="000000"/>
          <w:sz w:val="33"/>
          <w:szCs w:val="33"/>
          <w:rtl/>
        </w:rPr>
        <w:t xml:space="preserve">מַיְירֵי. אָמַר ר' יְהוּדָה, רֶמֶז הוּא דְּקָא רָמַז, דְּלָא אִשְׁתְּמוֹדָע מֹשֶׁה בְּזִהֲרָא עִלָּאָה, עַד ג' יְרָחִים. דִּכְתִּיב, </w:t>
      </w:r>
      <w:r>
        <w:rPr>
          <w:rFonts w:ascii="David" w:hAnsi="David" w:cs="David"/>
          <w:color w:val="000000"/>
          <w:rtl/>
        </w:rPr>
        <w:t>(שמות י''ט)</w:t>
      </w:r>
      <w:r>
        <w:rPr>
          <w:rFonts w:ascii="David" w:hAnsi="David" w:cs="David"/>
          <w:color w:val="000000"/>
          <w:sz w:val="33"/>
          <w:szCs w:val="33"/>
          <w:rtl/>
        </w:rPr>
        <w:t xml:space="preserve"> בַּחֹדֶשׁ הַשְׁלִישִׁי, דְּהָא כְּדֵין אִתְיְהִיבַת תּוֹרָה עַל יְדוֹי, וּשְׁכִינְתָּא אִתְגַּלְיָא, וְשַׁרְיָא</w:t>
      </w:r>
      <w:r>
        <w:rPr>
          <w:rFonts w:ascii="David" w:hAnsi="David" w:cs="David"/>
          <w:color w:val="000000"/>
          <w:sz w:val="33"/>
          <w:szCs w:val="33"/>
          <w:rtl/>
        </w:rPr>
        <w:t xml:space="preserve"> עֲלוֹי לְעֵינֵיהוֹן דְּכֹלָּא, דִּכְתִּיב, </w:t>
      </w:r>
      <w:r>
        <w:rPr>
          <w:rFonts w:ascii="David" w:hAnsi="David" w:cs="David"/>
          <w:color w:val="000000"/>
          <w:rtl/>
        </w:rPr>
        <w:t>(שמות י''ט)</w:t>
      </w:r>
      <w:r>
        <w:rPr>
          <w:rFonts w:ascii="David" w:hAnsi="David" w:cs="David"/>
          <w:color w:val="000000"/>
          <w:sz w:val="33"/>
          <w:szCs w:val="33"/>
          <w:rtl/>
        </w:rPr>
        <w:t xml:space="preserve"> וּמֹשֶׁה עָלָה אֶל הָאֱלהִים וַיִּקְרָא אֵלָיו יְיָ'. </w:t>
      </w:r>
      <w:r>
        <w:rPr>
          <w:rFonts w:ascii="David" w:hAnsi="David" w:cs="David"/>
          <w:color w:val="000000"/>
          <w:rtl/>
        </w:rPr>
        <w:t>(שמות ב')</w:t>
      </w:r>
      <w:r>
        <w:rPr>
          <w:rFonts w:ascii="David" w:hAnsi="David" w:cs="David"/>
          <w:color w:val="000000"/>
          <w:sz w:val="33"/>
          <w:szCs w:val="33"/>
          <w:rtl/>
        </w:rPr>
        <w:t xml:space="preserve"> וְלא יָכְלָה עוֹד הַצְּפִינוֹ, דְּעַד הַהוּא שַׁעְתָא, לָא אִשְׁתְּמוֹדַע מִלּוּלֵיהּ בְּקוּדְשָׁא בְּרִיךְ הוּא, וּכְתִיב מֹשֶׁה יְדַבּ</w:t>
      </w:r>
      <w:r>
        <w:rPr>
          <w:rFonts w:ascii="David" w:hAnsi="David" w:cs="David"/>
          <w:color w:val="000000"/>
          <w:sz w:val="33"/>
          <w:szCs w:val="33"/>
          <w:rtl/>
        </w:rPr>
        <w:t xml:space="preserve">ֵר וְהָאֱלֹהִים יַעֲנֶנוּ בְּקוֹל. </w:t>
      </w:r>
    </w:p>
    <w:p w14:paraId="1B0E7D58" w14:textId="77777777" w:rsidR="00000000" w:rsidRDefault="00AC0C38">
      <w:pPr>
        <w:bidi/>
        <w:jc w:val="both"/>
        <w:divId w:val="1567103800"/>
        <w:rPr>
          <w:rFonts w:ascii="David" w:eastAsia="Times New Roman" w:hAnsi="David" w:cs="David"/>
          <w:color w:val="000000"/>
          <w:sz w:val="33"/>
          <w:szCs w:val="33"/>
          <w:rtl/>
        </w:rPr>
      </w:pPr>
      <w:r>
        <w:rPr>
          <w:rFonts w:ascii="David" w:eastAsia="Times New Roman" w:hAnsi="David" w:cs="David"/>
          <w:color w:val="000000"/>
          <w:sz w:val="33"/>
          <w:szCs w:val="33"/>
          <w:rtl/>
        </w:rPr>
        <w:t xml:space="preserve">וַתִּצְפְּנֵהוּ שְׁלֹשָׁה יְרָחִים. מָה אוֹמְרִים שְׁלֹשָׁה יְרָחִים? אָמַר רַבִּי יְהוּדָה, רֶמֶז הוּא שֶׁרָמַז, שֶׁלֹּא נוֹדַע מֹשֶׁה בְּזֹהַר עֶלְיוֹן עַד שְׁלֹשָׁה יְרָחִים,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בַּחֹדֶשׁ הַשְּׁלִיש</w:t>
      </w:r>
      <w:r>
        <w:rPr>
          <w:rFonts w:ascii="David" w:eastAsia="Times New Roman" w:hAnsi="David" w:cs="David"/>
          <w:color w:val="000000"/>
          <w:sz w:val="33"/>
          <w:szCs w:val="33"/>
          <w:rtl/>
        </w:rPr>
        <w:t>ִׁי, שֶׁהֲרֵי אָז נִתְּנָה תוֹרָה עַל יָדוֹ, וּשְׁכִינָה הִתְגַּלְּתָה וְשָׁרְתָה עָלָיו לְעֵינֵי כֻלָּם, שֶׁכָּתוּב וּמֹשֶׁה עָלָה אֶל הָאֱלֹהִים וַיִּקְרָא אֵלָיו ה'. וְלֹא יָכְלָה עוֹד הַצְּפִינוֹ, שֶׁעַד אוֹתָהּ שָׁעָה לֹא נוֹדַע דִּבּוּרוֹ בַּקָּדוֹשׁ</w:t>
      </w:r>
      <w:r>
        <w:rPr>
          <w:rFonts w:ascii="David" w:eastAsia="Times New Roman" w:hAnsi="David" w:cs="David"/>
          <w:color w:val="000000"/>
          <w:sz w:val="33"/>
          <w:szCs w:val="33"/>
          <w:rtl/>
        </w:rPr>
        <w:t xml:space="preserve">-בָּרוּךְ-הוּא, וְכָתוּב מֹשֶׁה יְדַבֵּר וְהָאֱלֹהִים יַעֲנֶנּוּ בְקוֹל. </w:t>
      </w:r>
    </w:p>
    <w:p w14:paraId="15EB4AA6" w14:textId="77777777" w:rsidR="00000000" w:rsidRDefault="00AC0C38">
      <w:pPr>
        <w:bidi/>
        <w:jc w:val="both"/>
        <w:divId w:val="2058580902"/>
        <w:rPr>
          <w:rFonts w:ascii="David" w:eastAsia="Times New Roman" w:hAnsi="David" w:cs="David"/>
          <w:color w:val="000000"/>
          <w:sz w:val="33"/>
          <w:szCs w:val="33"/>
          <w:rtl/>
        </w:rPr>
      </w:pPr>
    </w:p>
    <w:p w14:paraId="7E9B86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וַתִּקַּח לוֹ תֵּבַת גּוֹמֶא, רֶמֶז עַל הָאָרוֹן, דְּלוּחוֹת קַיָּימָא עָאלִין בְּגַוֵּיהּ, תֵּיבַת גּוֹמֶא, אֲרוֹן הַבְּרִית אִיהוּ. וַתַּחְמְרָה בַחֵמָר וּבַזָּפֶת </w:t>
      </w:r>
      <w:r>
        <w:rPr>
          <w:rFonts w:ascii="David" w:hAnsi="David" w:cs="David"/>
          <w:color w:val="000000"/>
          <w:rtl/>
        </w:rPr>
        <w:t>(דההיא תיבה דאיהו)</w:t>
      </w:r>
      <w:r>
        <w:rPr>
          <w:rFonts w:ascii="David" w:hAnsi="David" w:cs="David"/>
          <w:color w:val="000000"/>
          <w:sz w:val="33"/>
          <w:szCs w:val="33"/>
          <w:rtl/>
        </w:rPr>
        <w:t xml:space="preserve"> דְּהָא הָאָרוֹן הֲוָה מְחוּפֶּה מִלְּגָו וּמִלְּבַר. רִבִּי יְהוּדָה אָמַר, דָּא הִיא אוֹרַיְיתָא, דְּהֶחמִירָה קוּדְשָׁא בְּרִיךְ הוּא בְּמִצְוֹת עֲשֵׂה וּבְמִצְוֹת לא תַּעֲשֶׂה. </w:t>
      </w:r>
    </w:p>
    <w:p w14:paraId="2F77CF02" w14:textId="77777777" w:rsidR="00000000" w:rsidRDefault="00AC0C38">
      <w:pPr>
        <w:bidi/>
        <w:jc w:val="both"/>
        <w:divId w:val="1446994926"/>
        <w:rPr>
          <w:rFonts w:ascii="David" w:eastAsia="Times New Roman" w:hAnsi="David" w:cs="David"/>
          <w:color w:val="000000"/>
          <w:sz w:val="33"/>
          <w:szCs w:val="33"/>
          <w:rtl/>
        </w:rPr>
      </w:pPr>
      <w:r>
        <w:rPr>
          <w:rFonts w:ascii="David" w:eastAsia="Times New Roman" w:hAnsi="David" w:cs="David"/>
          <w:color w:val="000000"/>
          <w:sz w:val="33"/>
          <w:szCs w:val="33"/>
          <w:rtl/>
        </w:rPr>
        <w:t>וַתִּקַּח לוֹ תֵּבַת עֲצֵי גֹמֶא, רֶמֶז עַל הָאָרוֹן שׁ</w:t>
      </w:r>
      <w:r>
        <w:rPr>
          <w:rFonts w:ascii="David" w:eastAsia="Times New Roman" w:hAnsi="David" w:cs="David"/>
          <w:color w:val="000000"/>
          <w:sz w:val="33"/>
          <w:szCs w:val="33"/>
          <w:rtl/>
        </w:rPr>
        <w:t xml:space="preserve">ֶלּוּחוֹת הַבְּרִית נִכְנָסִים לְתוֹכוֹ. תֵּבַת גֹּמֶא הִיא אֲרוֹן הַבְּרִית. וַתַּחְמְרָה בַחֵמָר וּבַזָּפֶת, </w:t>
      </w:r>
      <w:r>
        <w:rPr>
          <w:rFonts w:ascii="David" w:eastAsia="Times New Roman" w:hAnsi="David" w:cs="David"/>
          <w:color w:val="000000"/>
          <w:sz w:val="23"/>
          <w:szCs w:val="23"/>
          <w:rtl/>
        </w:rPr>
        <w:t>[שאותה תבה שהוא]</w:t>
      </w:r>
      <w:r>
        <w:rPr>
          <w:rFonts w:ascii="David" w:eastAsia="Times New Roman" w:hAnsi="David" w:cs="David"/>
          <w:color w:val="000000"/>
          <w:sz w:val="33"/>
          <w:szCs w:val="33"/>
          <w:rtl/>
        </w:rPr>
        <w:t xml:space="preserve"> שֶׁהֲרֵי הָאָרוֹן הָיָה מְצֻפֶּה מִבִּפְנִים וּמִבַּחוּץ. רַבִּי יְהוּדָה אָמַר, זוֹהִי הַתּוֹרָה שֶׁהֶחְמִירָהּ הַקָּדוֹשׁ בָּר</w:t>
      </w:r>
      <w:r>
        <w:rPr>
          <w:rFonts w:ascii="David" w:eastAsia="Times New Roman" w:hAnsi="David" w:cs="David"/>
          <w:color w:val="000000"/>
          <w:sz w:val="33"/>
          <w:szCs w:val="33"/>
          <w:rtl/>
        </w:rPr>
        <w:t xml:space="preserve">וּךְ הוּא בְּמִצְווֹת עֲשֵׂה וּבְמִצְווֹת לֹא תַעֲשֶׂה. </w:t>
      </w:r>
    </w:p>
    <w:p w14:paraId="224D450A" w14:textId="77777777" w:rsidR="00000000" w:rsidRDefault="00AC0C38">
      <w:pPr>
        <w:bidi/>
        <w:jc w:val="both"/>
        <w:divId w:val="2058580902"/>
        <w:rPr>
          <w:rFonts w:ascii="David" w:eastAsia="Times New Roman" w:hAnsi="David" w:cs="David"/>
          <w:color w:val="000000"/>
          <w:sz w:val="33"/>
          <w:szCs w:val="33"/>
          <w:rtl/>
        </w:rPr>
      </w:pPr>
    </w:p>
    <w:p w14:paraId="095E44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וַתָּשֶׂם בָּהּ אֶת הַיֶּלֶד, אֵלּוּ יִשְׂרָאֵל, כְּמָה דְאַתְּ אָמֵר </w:t>
      </w:r>
      <w:r>
        <w:rPr>
          <w:rFonts w:ascii="David" w:hAnsi="David" w:cs="David"/>
          <w:color w:val="000000"/>
          <w:rtl/>
        </w:rPr>
        <w:t>(הושע י''א)</w:t>
      </w:r>
      <w:r>
        <w:rPr>
          <w:rFonts w:ascii="David" w:hAnsi="David" w:cs="David"/>
          <w:color w:val="000000"/>
          <w:sz w:val="33"/>
          <w:szCs w:val="33"/>
          <w:rtl/>
        </w:rPr>
        <w:t xml:space="preserve"> כִּי נַעַר יִשְׂרָאֵל וָאֹהֲבֵהוּ. וַתָּשֶׂם בַּסּוּף דְּלָא הֲווֹ פִּקּוּדֵי אוֹרַיְיתָא חוּמְרָא לְמֶעְבַּד, </w:t>
      </w:r>
      <w:r>
        <w:rPr>
          <w:rFonts w:ascii="David" w:hAnsi="David" w:cs="David"/>
          <w:color w:val="000000"/>
          <w:rtl/>
        </w:rPr>
        <w:t>(ויק</w:t>
      </w:r>
      <w:r>
        <w:rPr>
          <w:rFonts w:ascii="David" w:hAnsi="David" w:cs="David"/>
          <w:color w:val="000000"/>
          <w:rtl/>
        </w:rPr>
        <w:t>רא רפ''ו ע''א)</w:t>
      </w:r>
      <w:r>
        <w:rPr>
          <w:rFonts w:ascii="David" w:hAnsi="David" w:cs="David"/>
          <w:color w:val="000000"/>
          <w:sz w:val="33"/>
          <w:szCs w:val="33"/>
          <w:rtl/>
        </w:rPr>
        <w:t xml:space="preserve"> עַד סוֹף, דְּעָאלוּ יִשְׂרָאֵל לְאַרְעָא, לְסוֹף אַרְבְּעִין שְׁנִין. עַל שְׂפַת הַיְאוֹר: עַל מֵימְרָא דְּאִינּוּן דְּמוֹרִים אוֹרַיְיתָא וְחוּקָּה לְיִשְׂרָאֵל. </w:t>
      </w:r>
      <w:r>
        <w:rPr>
          <w:rFonts w:ascii="David" w:hAnsi="David" w:cs="David"/>
          <w:color w:val="000000"/>
          <w:rtl/>
        </w:rPr>
        <w:t>(נ''א רבי חזקיה אמרז הכי אוליפנא)</w:t>
      </w:r>
      <w:r>
        <w:rPr>
          <w:rFonts w:ascii="David" w:hAnsi="David" w:cs="David"/>
          <w:color w:val="000000"/>
          <w:sz w:val="33"/>
          <w:szCs w:val="33"/>
          <w:rtl/>
        </w:rPr>
        <w:t xml:space="preserve"> </w:t>
      </w:r>
    </w:p>
    <w:p w14:paraId="008196AF" w14:textId="77777777" w:rsidR="00000000" w:rsidRDefault="00AC0C38">
      <w:pPr>
        <w:bidi/>
        <w:jc w:val="both"/>
        <w:divId w:val="1219711287"/>
        <w:rPr>
          <w:rFonts w:ascii="David" w:eastAsia="Times New Roman" w:hAnsi="David" w:cs="David"/>
          <w:color w:val="000000"/>
          <w:sz w:val="33"/>
          <w:szCs w:val="33"/>
          <w:rtl/>
        </w:rPr>
      </w:pPr>
      <w:r>
        <w:rPr>
          <w:rFonts w:ascii="David" w:eastAsia="Times New Roman" w:hAnsi="David" w:cs="David"/>
          <w:color w:val="000000"/>
          <w:sz w:val="33"/>
          <w:szCs w:val="33"/>
          <w:rtl/>
        </w:rPr>
        <w:t>וַתָּשֶׂם בָּהּ אֶת הַיֶּלֶד - אֵלּוּ יִשׂ</w:t>
      </w:r>
      <w:r>
        <w:rPr>
          <w:rFonts w:ascii="David" w:eastAsia="Times New Roman" w:hAnsi="David" w:cs="David"/>
          <w:color w:val="000000"/>
          <w:sz w:val="33"/>
          <w:szCs w:val="33"/>
          <w:rtl/>
        </w:rPr>
        <w:t xml:space="preserve">ְרָאֵל, כְּמוֹ שֶׁנֶּאֱמַר </w:t>
      </w:r>
      <w:r>
        <w:rPr>
          <w:rFonts w:ascii="David" w:eastAsia="Times New Roman" w:hAnsi="David" w:cs="David"/>
          <w:color w:val="000000"/>
          <w:sz w:val="23"/>
          <w:szCs w:val="23"/>
          <w:rtl/>
        </w:rPr>
        <w:t>(הושע יא)</w:t>
      </w:r>
      <w:r>
        <w:rPr>
          <w:rFonts w:ascii="David" w:eastAsia="Times New Roman" w:hAnsi="David" w:cs="David"/>
          <w:color w:val="000000"/>
          <w:sz w:val="33"/>
          <w:szCs w:val="33"/>
          <w:rtl/>
        </w:rPr>
        <w:t xml:space="preserve"> כִּי נַעַר יִשְׂרָאֵל וָאֹהֲבֵהוּ. וַתָּשֶׂם בַּסּוּף - שֶׁלֹּא הָיוּ מִצְווֹת הַתּוֹרָה חֹמֶר לַעֲשׂוֹת עַד סוֹף, שֶׁנִּכְנְסוּ יִשְׂרָאֵל לָאָרֶץ לְסוֹף אַרְבָּעִים שָׁנָה. עַל שְׂפַת הַיְאֹר - עַל מַאֲמָר שֶׁל אוֹתָם</w:t>
      </w:r>
      <w:r>
        <w:rPr>
          <w:rFonts w:ascii="David" w:eastAsia="Times New Roman" w:hAnsi="David" w:cs="David"/>
          <w:color w:val="000000"/>
          <w:sz w:val="33"/>
          <w:szCs w:val="33"/>
          <w:rtl/>
        </w:rPr>
        <w:t xml:space="preserve"> שֶׁמּוֹרִים תּוֹרָה וְחֻקָּה לְיִשְׂרָאֵל. </w:t>
      </w:r>
      <w:r>
        <w:rPr>
          <w:rFonts w:ascii="David" w:eastAsia="Times New Roman" w:hAnsi="David" w:cs="David"/>
          <w:color w:val="000000"/>
          <w:sz w:val="23"/>
          <w:szCs w:val="23"/>
          <w:rtl/>
        </w:rPr>
        <w:t>(רבי חזקיה אמר, כך למדנו)</w:t>
      </w:r>
      <w:r>
        <w:rPr>
          <w:rFonts w:ascii="David" w:eastAsia="Times New Roman" w:hAnsi="David" w:cs="David"/>
          <w:color w:val="000000"/>
          <w:sz w:val="33"/>
          <w:szCs w:val="33"/>
          <w:rtl/>
        </w:rPr>
        <w:t xml:space="preserve">. </w:t>
      </w:r>
    </w:p>
    <w:p w14:paraId="067E6BE1" w14:textId="77777777" w:rsidR="00000000" w:rsidRDefault="00AC0C38">
      <w:pPr>
        <w:bidi/>
        <w:jc w:val="both"/>
        <w:divId w:val="2058580902"/>
        <w:rPr>
          <w:rFonts w:ascii="David" w:eastAsia="Times New Roman" w:hAnsi="David" w:cs="David"/>
          <w:color w:val="000000"/>
          <w:sz w:val="33"/>
          <w:szCs w:val="33"/>
          <w:rtl/>
        </w:rPr>
      </w:pPr>
    </w:p>
    <w:p w14:paraId="3AFD41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וַיֵּלֶךְ אִישׁ, דָּא קוּדְשָׁא בְּרִיךְ הוּא, דִּכְתִּיב, </w:t>
      </w:r>
      <w:r>
        <w:rPr>
          <w:rFonts w:ascii="David" w:hAnsi="David" w:cs="David"/>
          <w:color w:val="000000"/>
          <w:rtl/>
        </w:rPr>
        <w:t>(שמות ט''ו)</w:t>
      </w:r>
      <w:r>
        <w:rPr>
          <w:rFonts w:ascii="David" w:hAnsi="David" w:cs="David"/>
          <w:color w:val="000000"/>
          <w:sz w:val="33"/>
          <w:szCs w:val="33"/>
          <w:rtl/>
        </w:rPr>
        <w:t xml:space="preserve"> יְיָ' אִישׁ מִלְחָמָה. מִבֵּית לֵוִי, דָּא קוּדְשָׁא בְּרִיךְ הוּא, אֲתָר דְּחָכְמָה עִלָּאָה, וְה</w:t>
      </w:r>
      <w:r>
        <w:rPr>
          <w:rFonts w:ascii="David" w:hAnsi="David" w:cs="David"/>
          <w:color w:val="000000"/>
          <w:sz w:val="33"/>
          <w:szCs w:val="33"/>
          <w:rtl/>
        </w:rPr>
        <w:t xml:space="preserve">ַהוּא נָהָר, מִתְחַבְּרָן כַּחֲדָא, וְלָא מִתְפָּרְשִׁין לְעָלְמִין. מִבֵּית לֵוִי דְּאַשְׁרֵי לִוְיָתָן </w:t>
      </w:r>
      <w:r>
        <w:rPr>
          <w:rFonts w:ascii="David" w:hAnsi="David" w:cs="David"/>
          <w:color w:val="000000"/>
          <w:rtl/>
        </w:rPr>
        <w:t>(נ''א כל חידו)</w:t>
      </w:r>
      <w:r>
        <w:rPr>
          <w:rFonts w:ascii="David" w:hAnsi="David" w:cs="David"/>
          <w:color w:val="000000"/>
          <w:sz w:val="33"/>
          <w:szCs w:val="33"/>
          <w:rtl/>
        </w:rPr>
        <w:t xml:space="preserve"> לְחִידוּ בְּעָלְמָא, הֲדָא הוּא דִכְתִיב, </w:t>
      </w:r>
      <w:r>
        <w:rPr>
          <w:rFonts w:ascii="David" w:hAnsi="David" w:cs="David"/>
          <w:color w:val="000000"/>
          <w:rtl/>
        </w:rPr>
        <w:t>(תהלים ק''ד)</w:t>
      </w:r>
      <w:r>
        <w:rPr>
          <w:rFonts w:ascii="David" w:hAnsi="David" w:cs="David"/>
          <w:color w:val="000000"/>
          <w:sz w:val="33"/>
          <w:szCs w:val="33"/>
          <w:rtl/>
        </w:rPr>
        <w:t xml:space="preserve"> לִוְיָתָן זֶה יָצַרְתָּ לְשַׂחֶק בּוֹ. וַיִּקַּח אֶת בַּת לֵוִי, דָּא קוּדְשָׁא ב</w:t>
      </w:r>
      <w:r>
        <w:rPr>
          <w:rFonts w:ascii="David" w:hAnsi="David" w:cs="David"/>
          <w:color w:val="000000"/>
          <w:sz w:val="33"/>
          <w:szCs w:val="33"/>
          <w:rtl/>
        </w:rPr>
        <w:t xml:space="preserve">ְּרִיךְ הוּא, אֲתָר דִּנְהִירוּ דְּסִיהֲרָא נָהִיר. </w:t>
      </w:r>
    </w:p>
    <w:p w14:paraId="20D8CB61" w14:textId="77777777" w:rsidR="00000000" w:rsidRDefault="00AC0C38">
      <w:pPr>
        <w:bidi/>
        <w:jc w:val="both"/>
        <w:divId w:val="995885931"/>
        <w:rPr>
          <w:rFonts w:ascii="David" w:eastAsia="Times New Roman" w:hAnsi="David" w:cs="David"/>
          <w:color w:val="000000"/>
          <w:sz w:val="33"/>
          <w:szCs w:val="33"/>
          <w:rtl/>
        </w:rPr>
      </w:pPr>
      <w:r>
        <w:rPr>
          <w:rFonts w:ascii="David" w:eastAsia="Times New Roman" w:hAnsi="David" w:cs="David"/>
          <w:color w:val="000000"/>
          <w:sz w:val="33"/>
          <w:szCs w:val="33"/>
          <w:rtl/>
        </w:rPr>
        <w:t>דָּבָר אַחֵר וַיֵּלֶךְ אִישׁ - זֶה הַקָּדוֹשׁ בָּרוּךְ הוּא, שֶׁכָּתוּב ה' אִישׁ מִלְחָמָה. מִבֵּית לֵוִי - זֶה הַקָּדוֹשׁ בָּרוּךְ הוּא, הַמָּקוֹם שֶׁהַחָכְמָה הָעֶלְיוֹנָה וְאוֹתוֹ נָהָר מִתְחַבְּרִים</w:t>
      </w:r>
      <w:r>
        <w:rPr>
          <w:rFonts w:ascii="David" w:eastAsia="Times New Roman" w:hAnsi="David" w:cs="David"/>
          <w:color w:val="000000"/>
          <w:sz w:val="33"/>
          <w:szCs w:val="33"/>
          <w:rtl/>
        </w:rPr>
        <w:t xml:space="preserve"> כְּאֶחָד וְלֹא נִפְרָדִים לְעוֹלָמִים. מִבֵּית לֵוִי - שֶׁהִשְׁרָה לִוְיָתָן </w:t>
      </w:r>
      <w:r>
        <w:rPr>
          <w:rFonts w:ascii="David" w:eastAsia="Times New Roman" w:hAnsi="David" w:cs="David"/>
          <w:color w:val="000000"/>
          <w:sz w:val="23"/>
          <w:szCs w:val="23"/>
          <w:rtl/>
        </w:rPr>
        <w:t>(כל שמחה)</w:t>
      </w:r>
      <w:r>
        <w:rPr>
          <w:rFonts w:ascii="David" w:eastAsia="Times New Roman" w:hAnsi="David" w:cs="David"/>
          <w:color w:val="000000"/>
          <w:sz w:val="33"/>
          <w:szCs w:val="33"/>
          <w:rtl/>
        </w:rPr>
        <w:t xml:space="preserve"> לְשִׂמְחָה בָּעוֹלָם, זֶהוּ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לִוְיָתָן זֶה יָצַרְתָּ לְשַׂחֶק בּוֹ. וַיִּקַּח אֶת בַּת לֵוִי - זֶה הַקָּדוֹשׁ בָּרוּךְ הוּא, מָקוֹם שֶׁאוֹר הַלְּבָ</w:t>
      </w:r>
      <w:r>
        <w:rPr>
          <w:rFonts w:ascii="David" w:eastAsia="Times New Roman" w:hAnsi="David" w:cs="David"/>
          <w:color w:val="000000"/>
          <w:sz w:val="33"/>
          <w:szCs w:val="33"/>
          <w:rtl/>
        </w:rPr>
        <w:t xml:space="preserve">נָה מֵאִיר. </w:t>
      </w:r>
    </w:p>
    <w:p w14:paraId="37FEFB4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 w:name="HtmpReportNum0020_L2"/>
      <w:bookmarkStart w:id="55" w:name="דףBי''בBע''א"/>
      <w:bookmarkEnd w:id="54"/>
      <w:bookmarkEnd w:id="55"/>
    </w:p>
    <w:p w14:paraId="4BFA2DEE" w14:textId="77777777" w:rsidR="00000000" w:rsidRDefault="00AC0C38">
      <w:pPr>
        <w:pStyle w:val="NormalWeb"/>
        <w:bidi/>
        <w:jc w:val="both"/>
        <w:divId w:val="2058580902"/>
        <w:rPr>
          <w:rFonts w:ascii="David" w:hAnsi="David" w:cs="David"/>
          <w:color w:val="000000"/>
          <w:sz w:val="33"/>
          <w:szCs w:val="33"/>
          <w:rtl/>
        </w:rPr>
      </w:pPr>
      <w:hyperlink w:anchor="דף_י''ב_ע''א!" w:history="1">
        <w:r>
          <w:rPr>
            <w:rStyle w:val="Hyperlink"/>
            <w:rFonts w:ascii="David" w:hAnsi="David" w:cs="David"/>
            <w:b/>
            <w:bCs/>
            <w:sz w:val="45"/>
            <w:szCs w:val="45"/>
            <w:rtl/>
          </w:rPr>
          <w:t>דף י''ב ע''א</w:t>
        </w:r>
      </w:hyperlink>
    </w:p>
    <w:p w14:paraId="57C0CF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וַתַּהַר הָאִשָּׁה וַתֵּלֶד בֵּן. הָאִשָּׁה וַדַּאי, כְּמָה דְאַתְּ אָמֵר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לְזֹאת יִקָּרֵא אִשָּׁה. בְּקַדְמִיתָא בַּת לֵוִי, וְהָכִי הוּא וַדַּאי, וְכִי בַּת לֵוִי בְּקַדְמִיתָא,</w:t>
      </w:r>
      <w:r>
        <w:rPr>
          <w:rFonts w:ascii="David" w:hAnsi="David" w:cs="David"/>
          <w:color w:val="000000"/>
          <w:sz w:val="33"/>
          <w:szCs w:val="33"/>
          <w:rtl/>
        </w:rPr>
        <w:t xml:space="preserve"> </w:t>
      </w:r>
      <w:r>
        <w:rPr>
          <w:rFonts w:ascii="David" w:hAnsi="David" w:cs="David"/>
          <w:color w:val="000000"/>
          <w:rtl/>
        </w:rPr>
        <w:t>(דף י''ב ע''א)</w:t>
      </w:r>
      <w:r>
        <w:rPr>
          <w:rFonts w:ascii="David" w:hAnsi="David" w:cs="David"/>
          <w:color w:val="000000"/>
          <w:rtl/>
        </w:rPr>
        <w:t xml:space="preserve"> </w:t>
      </w:r>
      <w:r>
        <w:rPr>
          <w:rFonts w:ascii="David" w:hAnsi="David" w:cs="David"/>
          <w:color w:val="000000"/>
          <w:sz w:val="33"/>
          <w:szCs w:val="33"/>
          <w:rtl/>
        </w:rPr>
        <w:t xml:space="preserve">וְהַשְׁתָּא אִשָׁה. אֶלָּא הָכִי הוּא וַדַּאי, וְהָכִי אוֹלִיפְנָא, אִתְּתָא עַד לָא אִזְדַּוְּוגַת, אִתְקְרִיאַת בַּת פְּלוֹנִי, בָּתַר דְּאִזְדַּוְּוגַת אִתְקְרִיאַת אִשָּׁה. וְהָכָא, בַּת, וְאִשָּׁה, וְכַלָּה, חַד דַּרְגָּא אִיהוּ. </w:t>
      </w:r>
      <w:r>
        <w:rPr>
          <w:rFonts w:ascii="David" w:hAnsi="David" w:cs="David"/>
          <w:color w:val="000000"/>
          <w:rtl/>
        </w:rPr>
        <w:t>(שמות ב')</w:t>
      </w:r>
      <w:r>
        <w:rPr>
          <w:rFonts w:ascii="David" w:hAnsi="David" w:cs="David"/>
          <w:color w:val="000000"/>
          <w:sz w:val="33"/>
          <w:szCs w:val="33"/>
          <w:rtl/>
        </w:rPr>
        <w:t xml:space="preserve"> וַתִּצְפְּנ</w:t>
      </w:r>
      <w:r>
        <w:rPr>
          <w:rFonts w:ascii="David" w:hAnsi="David" w:cs="David"/>
          <w:color w:val="000000"/>
          <w:sz w:val="33"/>
          <w:szCs w:val="33"/>
          <w:rtl/>
        </w:rPr>
        <w:t xml:space="preserve">ֵהוּ </w:t>
      </w:r>
      <w:r>
        <w:rPr>
          <w:rFonts w:ascii="David" w:hAnsi="David" w:cs="David"/>
          <w:color w:val="000000"/>
          <w:rtl/>
        </w:rPr>
        <w:t>(בראשית ל''א ע''ב)</w:t>
      </w:r>
      <w:r>
        <w:rPr>
          <w:rFonts w:ascii="David" w:hAnsi="David" w:cs="David"/>
          <w:color w:val="000000"/>
          <w:sz w:val="33"/>
          <w:szCs w:val="33"/>
          <w:rtl/>
        </w:rPr>
        <w:t xml:space="preserve"> שְׁלשָׁה יְרָחִים. אִלֵּין תְּלַת יַרְחִין, דְּדִינָא קַשְׁיָא שַׁרְיָא בְּעָלְמָא וּמָאי נִינְהוּ. תַּמּוּז, אָב, טֵבֵת, </w:t>
      </w:r>
      <w:r>
        <w:rPr>
          <w:rFonts w:ascii="David" w:hAnsi="David" w:cs="David"/>
          <w:color w:val="000000"/>
          <w:rtl/>
        </w:rPr>
        <w:t>(נ''א שבט)</w:t>
      </w:r>
      <w:r>
        <w:rPr>
          <w:rFonts w:ascii="David" w:hAnsi="David" w:cs="David"/>
          <w:color w:val="000000"/>
          <w:sz w:val="33"/>
          <w:szCs w:val="33"/>
          <w:rtl/>
        </w:rPr>
        <w:t xml:space="preserve"> מַאי מַשְׁמַע. דְּעַד לָא נָחַת מֹשֶׁה לְעָלְמָא, שְׁכִיחַ הֲוָה אִיהוּ לְעֵילָּא, וְעַל דָּא אִזְד</w:t>
      </w:r>
      <w:r>
        <w:rPr>
          <w:rFonts w:ascii="David" w:hAnsi="David" w:cs="David"/>
          <w:color w:val="000000"/>
          <w:sz w:val="33"/>
          <w:szCs w:val="33"/>
          <w:rtl/>
        </w:rPr>
        <w:t xml:space="preserve">ַּוְּוגַת בֵּיהּ שְׁכִינְתָּא, מִיּוֹמָא דְּאִתְיְלִיד. מִכָּאן אָמַר רִבִּי שִׁמְעוֹן, רוּחֵיהוֹן דְּצַדִּיקַיָּא, </w:t>
      </w:r>
      <w:r>
        <w:rPr>
          <w:rFonts w:ascii="David" w:hAnsi="David" w:cs="David"/>
          <w:color w:val="000000"/>
          <w:rtl/>
        </w:rPr>
        <w:t>(ויחי ר''ב ע''ב)</w:t>
      </w:r>
      <w:r>
        <w:rPr>
          <w:rFonts w:ascii="David" w:hAnsi="David" w:cs="David"/>
          <w:color w:val="000000"/>
          <w:sz w:val="33"/>
          <w:szCs w:val="33"/>
          <w:rtl/>
        </w:rPr>
        <w:t xml:space="preserve"> שְׁכִיחִין אִינּוּן לְעֵילָּא, עַד לָא יֶחתוּן לְעָלְמָא. </w:t>
      </w:r>
      <w:r>
        <w:rPr>
          <w:rFonts w:ascii="David" w:hAnsi="David" w:cs="David"/>
          <w:color w:val="000000"/>
          <w:rtl/>
        </w:rPr>
        <w:t>(שמות ב')</w:t>
      </w:r>
      <w:r>
        <w:rPr>
          <w:rFonts w:ascii="David" w:hAnsi="David" w:cs="David"/>
          <w:color w:val="000000"/>
          <w:sz w:val="33"/>
          <w:szCs w:val="33"/>
          <w:rtl/>
        </w:rPr>
        <w:t xml:space="preserve"> וְלא </w:t>
      </w:r>
      <w:r>
        <w:rPr>
          <w:rFonts w:ascii="David" w:hAnsi="David" w:cs="David"/>
          <w:color w:val="000000"/>
          <w:rtl/>
        </w:rPr>
        <w:t>(שלח ל''ח קע''ד ע''א)</w:t>
      </w:r>
      <w:r>
        <w:rPr>
          <w:rFonts w:ascii="David" w:hAnsi="David" w:cs="David"/>
          <w:color w:val="000000"/>
          <w:sz w:val="33"/>
          <w:szCs w:val="33"/>
          <w:rtl/>
        </w:rPr>
        <w:t xml:space="preserve"> יָכְלָה עוֹד הַצְּפִינוֹ וְג</w:t>
      </w:r>
      <w:r>
        <w:rPr>
          <w:rFonts w:ascii="David" w:hAnsi="David" w:cs="David"/>
          <w:color w:val="000000"/>
          <w:sz w:val="33"/>
          <w:szCs w:val="33"/>
          <w:rtl/>
        </w:rPr>
        <w:t xml:space="preserve">וֹ'. מַאי וַתִּקַּח לוֹ תֵּבַת גּוֹמֶא. דְּחָפַת לֵיהּ בְּסִימָנָהָא, לְמֶהוֵי נָטִיר מֵאִינוּן נוּנֵי יַמָּא, דְּשָׁאטִין בְּיַמָּא רַבָּא, דִּכְתִּיב, </w:t>
      </w:r>
      <w:r>
        <w:rPr>
          <w:rFonts w:ascii="David" w:hAnsi="David" w:cs="David"/>
          <w:color w:val="000000"/>
          <w:rtl/>
        </w:rPr>
        <w:t>(תהלים ק''ד)</w:t>
      </w:r>
      <w:r>
        <w:rPr>
          <w:rFonts w:ascii="David" w:hAnsi="David" w:cs="David"/>
          <w:color w:val="000000"/>
          <w:sz w:val="33"/>
          <w:szCs w:val="33"/>
          <w:rtl/>
        </w:rPr>
        <w:t xml:space="preserve"> שָׁם רֶמֶשֹׁ וְאֵין מִסְפָּר. וְהִיא חָפַת לֵיהּ, לְמֶהוֵי נָטִיר מִנַּיְיהוּ, בְּחָפוּ </w:t>
      </w:r>
      <w:r>
        <w:rPr>
          <w:rFonts w:ascii="David" w:hAnsi="David" w:cs="David"/>
          <w:color w:val="000000"/>
          <w:rtl/>
        </w:rPr>
        <w:t>(ב</w:t>
      </w:r>
      <w:r>
        <w:rPr>
          <w:rFonts w:ascii="David" w:hAnsi="David" w:cs="David"/>
          <w:color w:val="000000"/>
          <w:rtl/>
        </w:rPr>
        <w:t>סטרא דיובלא)</w:t>
      </w:r>
      <w:r>
        <w:rPr>
          <w:rFonts w:ascii="David" w:hAnsi="David" w:cs="David"/>
          <w:color w:val="000000"/>
          <w:sz w:val="33"/>
          <w:szCs w:val="33"/>
          <w:rtl/>
        </w:rPr>
        <w:t xml:space="preserve"> </w:t>
      </w:r>
      <w:r>
        <w:rPr>
          <w:rFonts w:ascii="David" w:hAnsi="David" w:cs="David"/>
          <w:color w:val="000000"/>
          <w:rtl/>
        </w:rPr>
        <w:t>(נ''א דטיסת רוכלא)</w:t>
      </w:r>
      <w:r>
        <w:rPr>
          <w:rFonts w:ascii="David" w:hAnsi="David" w:cs="David"/>
          <w:color w:val="000000"/>
          <w:sz w:val="33"/>
          <w:szCs w:val="33"/>
          <w:rtl/>
        </w:rPr>
        <w:t xml:space="preserve"> </w:t>
      </w:r>
      <w:r>
        <w:rPr>
          <w:rFonts w:ascii="David" w:hAnsi="David" w:cs="David"/>
          <w:color w:val="000000"/>
          <w:rtl/>
        </w:rPr>
        <w:t>(נ''א דטיס רובילא)</w:t>
      </w:r>
      <w:r>
        <w:rPr>
          <w:rFonts w:ascii="David" w:hAnsi="David" w:cs="David"/>
          <w:color w:val="000000"/>
          <w:sz w:val="33"/>
          <w:szCs w:val="33"/>
          <w:rtl/>
        </w:rPr>
        <w:t xml:space="preserve"> יַקִּירָא, דִּתְרֵין גַּוְונִין חִוָּור וְאוּכָם, וְאָנַח לֵיהּ לְמֹשֶׁה בֵּינַיְיהוּ, דְּיִשְׁתְּמוֹדָע עִמְּהוֹן, בְּגִין דְּזָמִין לְסַלְּקָא </w:t>
      </w:r>
      <w:r>
        <w:rPr>
          <w:rFonts w:ascii="David" w:hAnsi="David" w:cs="David"/>
          <w:color w:val="000000"/>
          <w:rtl/>
        </w:rPr>
        <w:t>(בינייהו)</w:t>
      </w:r>
      <w:r>
        <w:rPr>
          <w:rFonts w:ascii="David" w:hAnsi="David" w:cs="David"/>
          <w:color w:val="000000"/>
          <w:sz w:val="33"/>
          <w:szCs w:val="33"/>
          <w:rtl/>
        </w:rPr>
        <w:t xml:space="preserve"> זִמְנָא אַחֲרָא, לְקַבְּלָא אוֹרַיְיתָא. </w:t>
      </w:r>
      <w:r>
        <w:rPr>
          <w:rFonts w:ascii="David" w:hAnsi="David" w:cs="David"/>
          <w:color w:val="000000"/>
          <w:rtl/>
        </w:rPr>
        <w:t>(שמות ב')</w:t>
      </w:r>
      <w:r>
        <w:rPr>
          <w:rFonts w:ascii="David" w:hAnsi="David" w:cs="David"/>
          <w:color w:val="000000"/>
          <w:sz w:val="33"/>
          <w:szCs w:val="33"/>
          <w:rtl/>
        </w:rPr>
        <w:t xml:space="preserve"> וַתֵּרֶד בַּת פַּרְעֹה לִרְחוֹץ עַל הַיְאוֹר. דָּא אִיהִי דְּאַתְיָא מִסִּטְרָא דִּשְׂמָאלָא דְּדִינָא קַשְׁיָא, כְּמָה דְּאַתְּ אָמַר, לִרְחוֹץ עַל הַיְאוֹר, עַל הַיְאוֹר דַּיְיקָא, וְלֹא עַל הַיָּם. </w:t>
      </w:r>
    </w:p>
    <w:p w14:paraId="1ADA3CF6" w14:textId="77777777" w:rsidR="00000000" w:rsidRDefault="00AC0C38">
      <w:pPr>
        <w:bidi/>
        <w:jc w:val="both"/>
        <w:divId w:val="666782939"/>
        <w:rPr>
          <w:rFonts w:ascii="David" w:eastAsia="Times New Roman" w:hAnsi="David" w:cs="David"/>
          <w:color w:val="000000"/>
          <w:sz w:val="33"/>
          <w:szCs w:val="33"/>
          <w:rtl/>
        </w:rPr>
      </w:pPr>
      <w:r>
        <w:rPr>
          <w:rFonts w:ascii="David" w:eastAsia="Times New Roman" w:hAnsi="David" w:cs="David"/>
          <w:color w:val="000000"/>
          <w:sz w:val="33"/>
          <w:szCs w:val="33"/>
          <w:rtl/>
        </w:rPr>
        <w:t>וַתַּהַר הָאִשָּׁה וַתֵּלֶד בֵּן. הָאִשָּׁה וַדַּאי,</w:t>
      </w:r>
      <w:r>
        <w:rPr>
          <w:rFonts w:ascii="David" w:eastAsia="Times New Roman" w:hAnsi="David" w:cs="David"/>
          <w:color w:val="000000"/>
          <w:sz w:val="33"/>
          <w:szCs w:val="33"/>
          <w:rtl/>
        </w:rPr>
        <w:t xml:space="preserve"> כְּמוֹ שֶׁנֶּאֱמַר לְזֹאת יִקָּרֵא אִשָּׁה. בַּתְּחִלָּה בַּת לֵוִי, וְכָךְ זֶה וַדַּאי. וְכִי בַּת לֵוִי בַּתְּחִלָּה וְעַכְשָׁו אִשָּׁה? אֶלָּא כָּךְ זֶה בְּוַדַּאי, וְכָךְ לָמַדְנוּ, עַד שֶׁלֹּא הִזְדַּוְּגָה אִשָּׁה, הִיא נִקְרֵאת בַּת פְּלוֹנִי. אַחַ</w:t>
      </w:r>
      <w:r>
        <w:rPr>
          <w:rFonts w:ascii="David" w:eastAsia="Times New Roman" w:hAnsi="David" w:cs="David"/>
          <w:color w:val="000000"/>
          <w:sz w:val="33"/>
          <w:szCs w:val="33"/>
          <w:rtl/>
        </w:rPr>
        <w:t xml:space="preserve">ר שֶׁהִזְדַּוְּגָה, נִקְרֵאת אִשָּׁה. וְכָאן בַּת וְאִשָּׁה, דַּרְגָּה אַחַת הִיא. וַתִּצְפְּנֵהוּ שְׁלֹשָׁה יְרָחִים - אֵלּוּ שְׁלֹשֶׁת הַיְרָחִים שֶׁהַדִּין הַקָּשֶׁה שָׁרוּי בָּעוֹלָם, וְאֵלּוּ הֵם: תַּמּוּז, אָב וְטֵבֵת </w:t>
      </w:r>
      <w:r>
        <w:rPr>
          <w:rFonts w:ascii="David" w:eastAsia="Times New Roman" w:hAnsi="David" w:cs="David"/>
          <w:color w:val="000000"/>
          <w:sz w:val="23"/>
          <w:szCs w:val="23"/>
          <w:rtl/>
        </w:rPr>
        <w:t>(שבט)</w:t>
      </w:r>
      <w:r>
        <w:rPr>
          <w:rFonts w:ascii="David" w:eastAsia="Times New Roman" w:hAnsi="David" w:cs="David"/>
          <w:color w:val="000000"/>
          <w:sz w:val="33"/>
          <w:szCs w:val="33"/>
          <w:rtl/>
        </w:rPr>
        <w:t>. מַה מַּשְׁמִיעַ? שֶׁעַד ש</w:t>
      </w:r>
      <w:r>
        <w:rPr>
          <w:rFonts w:ascii="David" w:eastAsia="Times New Roman" w:hAnsi="David" w:cs="David"/>
          <w:color w:val="000000"/>
          <w:sz w:val="33"/>
          <w:szCs w:val="33"/>
          <w:rtl/>
        </w:rPr>
        <w:t>ֶׁלֹּא יָרַד מֹשֶׁה לָעוֹלָם, הוּא הָיָה מָצוּי לְמַעְלָה, וְעַל זֶה הִזְדַּוְּגָה בּוֹ שְׁכִינָה מִיּוֹם שֶׁנּוֹלַד. מִכָּאן, אָמַר רַבִּי שִׁמְעוֹן, שֶׁרוּחוֹת הַצַּדִּיקִים מְצוּיוֹת הֵן לְמַעְלָה עַד שֶׁלֹּא יוֹרְדוֹת לָעוֹלָם. וְלֹא יָכְלָה עוֹד הַצְּ</w:t>
      </w:r>
      <w:r>
        <w:rPr>
          <w:rFonts w:ascii="David" w:eastAsia="Times New Roman" w:hAnsi="David" w:cs="David"/>
          <w:color w:val="000000"/>
          <w:sz w:val="33"/>
          <w:szCs w:val="33"/>
          <w:rtl/>
        </w:rPr>
        <w:t xml:space="preserve">פִינוֹ וְגוֹ'. מַה זֶּה וַתִּקַּח לוֹ תֵּבַת גֹּמֶא? שֶׁכִּסְּתָה אוֹתוֹ בְּסִימָנֶיהָ לִהְיוֹת שָׁמוּר מֵאוֹתָם הַדָּגִים שֶׁל הַיָּם שֶׁשָּׁטִים בַּיָּם הַגָּדוֹל,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שָׁם רֶמֶשׂ וְאֵין מִסְפָּר. וְהִיא כִּסְּתָה אוֹתוֹ לִהְיוֹת שָׁמוּ</w:t>
      </w:r>
      <w:r>
        <w:rPr>
          <w:rFonts w:ascii="David" w:eastAsia="Times New Roman" w:hAnsi="David" w:cs="David"/>
          <w:color w:val="000000"/>
          <w:sz w:val="33"/>
          <w:szCs w:val="33"/>
          <w:rtl/>
        </w:rPr>
        <w:t xml:space="preserve">ר מֵהֶם בְּכִסּוּי </w:t>
      </w:r>
      <w:r>
        <w:rPr>
          <w:rFonts w:ascii="David" w:eastAsia="Times New Roman" w:hAnsi="David" w:cs="David"/>
          <w:color w:val="000000"/>
          <w:sz w:val="23"/>
          <w:szCs w:val="23"/>
          <w:rtl/>
        </w:rPr>
        <w:t>[בצד היובל]</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[טיסת הרוכל]</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[טס הכברה]</w:t>
      </w:r>
      <w:r>
        <w:rPr>
          <w:rFonts w:ascii="David" w:eastAsia="Times New Roman" w:hAnsi="David" w:cs="David"/>
          <w:color w:val="000000"/>
          <w:sz w:val="33"/>
          <w:szCs w:val="33"/>
          <w:rtl/>
        </w:rPr>
        <w:t xml:space="preserve"> נִכְבָּד שֶׁל שְׁנֵי גְוָנִים, לָבָן וְשָׁחֹר, וְהִנִּיחָה אֶת מֹשֶׁה בֵּינֵיהֶם שֶׁיִּוָּדַע עִמָּהֶם, מִשּׁוּם שֶׁעָתִיד לַעֲלוֹת </w:t>
      </w:r>
      <w:r>
        <w:rPr>
          <w:rFonts w:ascii="David" w:eastAsia="Times New Roman" w:hAnsi="David" w:cs="David"/>
          <w:color w:val="000000"/>
          <w:sz w:val="23"/>
          <w:szCs w:val="23"/>
          <w:rtl/>
        </w:rPr>
        <w:t>[ביניהם]</w:t>
      </w:r>
      <w:r>
        <w:rPr>
          <w:rFonts w:ascii="David" w:eastAsia="Times New Roman" w:hAnsi="David" w:cs="David"/>
          <w:color w:val="000000"/>
          <w:sz w:val="33"/>
          <w:szCs w:val="33"/>
          <w:rtl/>
        </w:rPr>
        <w:t xml:space="preserve"> פַּעַם אַחֶרֶת לְקַבֵּל תּוֹרָה. וַתֵּרֶד בַּת פַּרְעֹה לִרְ</w:t>
      </w:r>
      <w:r>
        <w:rPr>
          <w:rFonts w:ascii="David" w:eastAsia="Times New Roman" w:hAnsi="David" w:cs="David"/>
          <w:color w:val="000000"/>
          <w:sz w:val="33"/>
          <w:szCs w:val="33"/>
          <w:rtl/>
        </w:rPr>
        <w:t xml:space="preserve">חֹץ עַל הַיְאֹר - זוֹהִי שֶׁבָּאָה מִצַּד הַשְּׂמֹאל שֶׁל הַדִּין הַקָּשֶׁה, כְּמוֹ שֶׁנֶּאֱמַר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לִרְחֹץ עַל הַיְאֹר. עַל הַיְאֹר דַּוְקָא, וְלֹא עַל הַיָּם. </w:t>
      </w:r>
    </w:p>
    <w:p w14:paraId="416163E3" w14:textId="77777777" w:rsidR="00000000" w:rsidRDefault="00AC0C38">
      <w:pPr>
        <w:bidi/>
        <w:jc w:val="both"/>
        <w:divId w:val="2058580902"/>
        <w:rPr>
          <w:rFonts w:ascii="David" w:eastAsia="Times New Roman" w:hAnsi="David" w:cs="David"/>
          <w:color w:val="000000"/>
          <w:sz w:val="33"/>
          <w:szCs w:val="33"/>
          <w:rtl/>
        </w:rPr>
      </w:pPr>
    </w:p>
    <w:p w14:paraId="5041CF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וְהָא כְּתִיב, </w:t>
      </w:r>
      <w:r>
        <w:rPr>
          <w:rFonts w:ascii="David" w:hAnsi="David" w:cs="David"/>
          <w:color w:val="000000"/>
          <w:rtl/>
        </w:rPr>
        <w:t>(שמות י''ז)</w:t>
      </w:r>
      <w:r>
        <w:rPr>
          <w:rFonts w:ascii="David" w:hAnsi="David" w:cs="David"/>
          <w:color w:val="000000"/>
          <w:sz w:val="33"/>
          <w:szCs w:val="33"/>
          <w:rtl/>
        </w:rPr>
        <w:t xml:space="preserve"> וּמַטְּךָ אֲשֶׁר הִכִּיתָ בּוֹ אֶת הַיְאוֹר, </w:t>
      </w:r>
      <w:r>
        <w:rPr>
          <w:rFonts w:ascii="David" w:hAnsi="David" w:cs="David"/>
          <w:color w:val="000000"/>
          <w:sz w:val="33"/>
          <w:szCs w:val="33"/>
          <w:rtl/>
        </w:rPr>
        <w:t xml:space="preserve">וּמֹשֶׁה לָא מָחָא אֶלָּא יַמָּא, וְקַרְיֵיהּ יְאוֹר. אֶלָּא יְאוֹר הֲוָה דְּמָחָא אַהֲרֹן עַל יְדֵי דְּמֹשֶׁה, וְשַׁוְיֵיהּ קְרָא דְּאִיהוּ עָבִיד. </w:t>
      </w:r>
    </w:p>
    <w:p w14:paraId="07D4CC32" w14:textId="77777777" w:rsidR="00000000" w:rsidRDefault="00AC0C38">
      <w:pPr>
        <w:bidi/>
        <w:jc w:val="both"/>
        <w:divId w:val="147524921"/>
        <w:rPr>
          <w:rFonts w:ascii="David" w:eastAsia="Times New Roman" w:hAnsi="David" w:cs="David"/>
          <w:color w:val="000000"/>
          <w:sz w:val="33"/>
          <w:szCs w:val="33"/>
          <w:rtl/>
        </w:rPr>
      </w:pPr>
      <w:r>
        <w:rPr>
          <w:rFonts w:ascii="David" w:eastAsia="Times New Roman" w:hAnsi="David" w:cs="David"/>
          <w:color w:val="000000"/>
          <w:sz w:val="33"/>
          <w:szCs w:val="33"/>
          <w:rtl/>
        </w:rPr>
        <w:t>וְאִם תֹּאמַר, וַהֲרֵי כָּתוּב וּמַטְּךְ אֲשֶׁר הִכִּיתָ בּוֹ אֶת הַיְאֹר, וּמֹשֶׁה לֹא הִכָּה אֶלָּא עַל</w:t>
      </w:r>
      <w:r>
        <w:rPr>
          <w:rFonts w:ascii="David" w:eastAsia="Times New Roman" w:hAnsi="David" w:cs="David"/>
          <w:color w:val="000000"/>
          <w:sz w:val="33"/>
          <w:szCs w:val="33"/>
          <w:rtl/>
        </w:rPr>
        <w:t xml:space="preserve"> הַיָּם, וְקָרְאוּ לוֹ יְאֹר? אֶלָּא יְאֹר הָיָה שֶׁהִכָּה אַהֲרֹן עַל יְדֵי מֹשֶׁה, וְהֶחֱשִׁיב אוֹתוֹ הַכָּתוּב שֶׁהוּא עָשָׂה זאת. </w:t>
      </w:r>
    </w:p>
    <w:p w14:paraId="09AA3EE2" w14:textId="77777777" w:rsidR="00000000" w:rsidRDefault="00AC0C38">
      <w:pPr>
        <w:bidi/>
        <w:jc w:val="both"/>
        <w:divId w:val="2058580902"/>
        <w:rPr>
          <w:rFonts w:ascii="David" w:eastAsia="Times New Roman" w:hAnsi="David" w:cs="David"/>
          <w:color w:val="000000"/>
          <w:sz w:val="33"/>
          <w:szCs w:val="33"/>
          <w:rtl/>
        </w:rPr>
      </w:pPr>
    </w:p>
    <w:p w14:paraId="633B17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כְּהַאי גַּוְונָא, </w:t>
      </w:r>
      <w:r>
        <w:rPr>
          <w:rFonts w:ascii="David" w:hAnsi="David" w:cs="David"/>
          <w:color w:val="000000"/>
          <w:rtl/>
        </w:rPr>
        <w:t>(שמות ז')</w:t>
      </w:r>
      <w:r>
        <w:rPr>
          <w:rFonts w:ascii="David" w:hAnsi="David" w:cs="David"/>
          <w:color w:val="000000"/>
          <w:sz w:val="33"/>
          <w:szCs w:val="33"/>
          <w:rtl/>
        </w:rPr>
        <w:t xml:space="preserve"> וְיִמָּלֵא שִׁבְעַת יָמִים אַחֲרֵי הַכּוֹת ה' אֶת הַיְאוֹר. וְאַהֲרֹן הִכָּהוּ. אֶלָּא עַל</w:t>
      </w:r>
      <w:r>
        <w:rPr>
          <w:rFonts w:ascii="David" w:hAnsi="David" w:cs="David"/>
          <w:color w:val="000000"/>
          <w:sz w:val="33"/>
          <w:szCs w:val="33"/>
          <w:rtl/>
        </w:rPr>
        <w:t xml:space="preserve"> דְּאָתָא מִסִּטְרָא דְּקוּדְשָׁא בְּרִיךְ הוּא, קַרְיֵיהּ קְרָא אַחֲרֵי הַכּוֹת ה', לְבָתַר קַרְיֵיהּ בִּשְׁמָא דְּמֹשֶׁה. וְנַעֲרוֹתֶיהָ הוֹלְכוֹת עַל יַד הַיְאוֹר, אִלֵּין שְׁאַר מַשִּׁרְיָין דְּאַתְיָין מִסִּטְרָא דָּא. </w:t>
      </w:r>
      <w:r>
        <w:rPr>
          <w:rFonts w:ascii="David" w:hAnsi="David" w:cs="David"/>
          <w:color w:val="000000"/>
          <w:rtl/>
        </w:rPr>
        <w:t>(שמות ב')</w:t>
      </w:r>
      <w:r>
        <w:rPr>
          <w:rFonts w:ascii="David" w:hAnsi="David" w:cs="David"/>
          <w:color w:val="000000"/>
          <w:sz w:val="33"/>
          <w:szCs w:val="33"/>
          <w:rtl/>
        </w:rPr>
        <w:t xml:space="preserve"> וַתִּפְתַּח וַתִּרְאֵה</w:t>
      </w:r>
      <w:r>
        <w:rPr>
          <w:rFonts w:ascii="David" w:hAnsi="David" w:cs="David"/>
          <w:color w:val="000000"/>
          <w:sz w:val="33"/>
          <w:szCs w:val="33"/>
          <w:rtl/>
        </w:rPr>
        <w:t>וּ אֶת הַיֶּלֶד. וַתִּרְאֵהוּ וַתֵּרֶא מִבָּעֵי לֵיהּ. מַאי וַתִּרְאֵהוּ. אָמַר רִבִּי שִׁמְעוֹן, לֵית לָךְ מִלָּה בְּאוֹרַיְיתָא, דְּלֵית בָּהּ רָזִין עִלָּאִין וְיַקִּירִין. אֶלָּא הָכִי אוֹלִיפְנָא, רְשִׁימָא דְּמַלְכָּא וּמַטְרוֹנִיתָא אִשְׁתְּכַח בֵּי</w:t>
      </w:r>
      <w:r>
        <w:rPr>
          <w:rFonts w:ascii="David" w:hAnsi="David" w:cs="David"/>
          <w:color w:val="000000"/>
          <w:sz w:val="33"/>
          <w:szCs w:val="33"/>
          <w:rtl/>
        </w:rPr>
        <w:t xml:space="preserve">הּ, וְאִיהוּ רְשִׁימָא דְּוָא''ו הֵ''א. וּמִיַּד וַתַּחְמוֹל עָלָיו וְגוֹ'. עַד כָּאן לְעֵילָּא, מִכָּאן וּלְהָלְאָה לְתַתָּא, בַּר מֵהַאי קְרָא. </w:t>
      </w:r>
      <w:r>
        <w:rPr>
          <w:rFonts w:ascii="David" w:hAnsi="David" w:cs="David"/>
          <w:color w:val="000000"/>
          <w:rtl/>
        </w:rPr>
        <w:t>(שמות ב')</w:t>
      </w:r>
      <w:r>
        <w:rPr>
          <w:rFonts w:ascii="David" w:hAnsi="David" w:cs="David"/>
          <w:color w:val="000000"/>
          <w:sz w:val="33"/>
          <w:szCs w:val="33"/>
          <w:rtl/>
        </w:rPr>
        <w:t xml:space="preserve"> וַתֵּתַצַּב אֲחוֹתוֹ מֵרָחוֹק וְגוֹ'. וַתֵּתַצַּב אֲחוֹתוֹ, אֲחוֹתוֹ דְּמַאן. אֲחוֹתֵיה, דְּהַהוּא ד</w:t>
      </w:r>
      <w:r>
        <w:rPr>
          <w:rFonts w:ascii="David" w:hAnsi="David" w:cs="David"/>
          <w:color w:val="000000"/>
          <w:sz w:val="33"/>
          <w:szCs w:val="33"/>
          <w:rtl/>
        </w:rPr>
        <w:t xml:space="preserve">ְּקָרָא לִכְּנֶסֶת יִשְׂרָאֵל אֲחוֹתִי. כְּמָה דְּאַתְּ אָמֵר, </w:t>
      </w:r>
      <w:r>
        <w:rPr>
          <w:rFonts w:ascii="David" w:hAnsi="David" w:cs="David"/>
          <w:color w:val="000000"/>
          <w:rtl/>
        </w:rPr>
        <w:t>(שיר השירים ה')</w:t>
      </w:r>
      <w:r>
        <w:rPr>
          <w:rFonts w:ascii="David" w:hAnsi="David" w:cs="David"/>
          <w:color w:val="000000"/>
          <w:sz w:val="33"/>
          <w:szCs w:val="33"/>
          <w:rtl/>
        </w:rPr>
        <w:t xml:space="preserve"> פִּתְחִי לִי אֲחוֹתִי רַעְיָתִי. מֵרָחוֹק: כְּמָה דְּאַתְּ אָמַר </w:t>
      </w:r>
      <w:r>
        <w:rPr>
          <w:rFonts w:ascii="David" w:hAnsi="David" w:cs="David"/>
          <w:color w:val="000000"/>
          <w:rtl/>
        </w:rPr>
        <w:t>(ירמיה ל''א)</w:t>
      </w:r>
      <w:r>
        <w:rPr>
          <w:rFonts w:ascii="David" w:hAnsi="David" w:cs="David"/>
          <w:color w:val="000000"/>
          <w:sz w:val="33"/>
          <w:szCs w:val="33"/>
          <w:rtl/>
        </w:rPr>
        <w:t xml:space="preserve"> מֵרָחוֹק ה' נִרְאָה לִי. </w:t>
      </w:r>
      <w:r>
        <w:rPr>
          <w:rFonts w:ascii="David" w:hAnsi="David" w:cs="David"/>
          <w:color w:val="000000"/>
          <w:rtl/>
        </w:rPr>
        <w:t>(מאי)</w:t>
      </w:r>
      <w:r>
        <w:rPr>
          <w:rFonts w:ascii="David" w:hAnsi="David" w:cs="David"/>
          <w:color w:val="000000"/>
          <w:sz w:val="33"/>
          <w:szCs w:val="33"/>
          <w:rtl/>
        </w:rPr>
        <w:t xml:space="preserve"> מַשְׁמַע, דְּאִינּוּן זַכָּאִין, עַד לָא נַחְתּוּ לְעָלְמָא, אִשְׁתּ</w:t>
      </w:r>
      <w:r>
        <w:rPr>
          <w:rFonts w:ascii="David" w:hAnsi="David" w:cs="David"/>
          <w:color w:val="000000"/>
          <w:sz w:val="33"/>
          <w:szCs w:val="33"/>
          <w:rtl/>
        </w:rPr>
        <w:t>ְמוֹדָעָאן אִינּוּן לְעֵילָּא, לְגַבֵּי כֹּלָּא, וְכָל שֶׁכֵּן מֹשֶׁה. וּמַשְׁמַע נָמֵי, דְּנִשְׁמָתֵהוֹן דְּצַדִּיקַיָּא, אִתְמְשָׁכוּ מֵאֲתָר עִלָּאָה, כְּמָה דְּאוֹקִימְנָא. וְרָזָא דְּמִלָּה אוֹלִיפְנָא, דְּמַשְׁמַע, דְּאָב וָאֵם אִית לְנִשְׁמְתָא, כְּ</w:t>
      </w:r>
      <w:r>
        <w:rPr>
          <w:rFonts w:ascii="David" w:hAnsi="David" w:cs="David"/>
          <w:color w:val="000000"/>
          <w:sz w:val="33"/>
          <w:szCs w:val="33"/>
          <w:rtl/>
        </w:rPr>
        <w:t>מָה דְּאִית אָב וָאֵם לְגוּפָא בְּאַרְעָא, וּמַשְׁמַע, דִּבְכָּל סִטְרִין, בֵּין לְעֵילָּא, בֵּין לְתַתָּא, מִדְכַר וְנוּקְבָּא אַתְיָין כֹּלָּא וּמִשְׁתַּכְחֵי. וְהָא אוּקְמוּהָ רָזָא, דִּכְתִּיב, תּוֹצֵא הָאָרֶץ נֶפֶשׁ חַיָּה. הָאָרֶץ: דָּא כְּנֶסֶת יִשׂ</w:t>
      </w:r>
      <w:r>
        <w:rPr>
          <w:rFonts w:ascii="David" w:hAnsi="David" w:cs="David"/>
          <w:color w:val="000000"/>
          <w:sz w:val="33"/>
          <w:szCs w:val="33"/>
          <w:rtl/>
        </w:rPr>
        <w:t xml:space="preserve">ְרָאֵל. נֶפֶשׁ חַיָּה: </w:t>
      </w:r>
      <w:r>
        <w:rPr>
          <w:rFonts w:ascii="David" w:hAnsi="David" w:cs="David"/>
          <w:color w:val="000000"/>
          <w:rtl/>
        </w:rPr>
        <w:t>(ויקרא ל''ט ע''ב)</w:t>
      </w:r>
      <w:r>
        <w:rPr>
          <w:rFonts w:ascii="David" w:hAnsi="David" w:cs="David"/>
          <w:color w:val="000000"/>
          <w:sz w:val="33"/>
          <w:szCs w:val="33"/>
          <w:rtl/>
        </w:rPr>
        <w:t xml:space="preserve"> נַפְשָׁא דְּאָדָם קַדְמָאָה עִלָּאָה, כְּמָה דְּאִתְּמַר. אָתָא רִבִּי אַבָּא וּנְשָׁקֵיהּ. אָמַר וַדַּאי שַׁפִּיר קָאֲמַרְתְ, וְהָכִי הוּא וַדַּאי זַכָּאָה חוּלָקֵיהּ דְּמֹשֶׁה נְבִיאָה מְהֵימָנָא, עַל כָּל שְׁאַר </w:t>
      </w:r>
      <w:r>
        <w:rPr>
          <w:rFonts w:ascii="David" w:hAnsi="David" w:cs="David"/>
          <w:color w:val="000000"/>
          <w:sz w:val="33"/>
          <w:szCs w:val="33"/>
          <w:rtl/>
        </w:rPr>
        <w:t xml:space="preserve">נְבִיאֵי עָלְמָא. </w:t>
      </w:r>
      <w:r>
        <w:rPr>
          <w:rFonts w:ascii="David" w:hAnsi="David" w:cs="David"/>
          <w:color w:val="000000"/>
          <w:rtl/>
        </w:rPr>
        <w:t>(ע''כ)</w:t>
      </w:r>
      <w:r>
        <w:rPr>
          <w:rFonts w:ascii="David" w:hAnsi="David" w:cs="David"/>
          <w:color w:val="000000"/>
          <w:sz w:val="33"/>
          <w:szCs w:val="33"/>
          <w:rtl/>
        </w:rPr>
        <w:t xml:space="preserve"> </w:t>
      </w:r>
      <w:r>
        <w:rPr>
          <w:rFonts w:ascii="David" w:hAnsi="David" w:cs="David"/>
          <w:color w:val="000000"/>
          <w:rtl/>
        </w:rPr>
        <w:t>(סתרי תורה)</w:t>
      </w:r>
      <w:r>
        <w:rPr>
          <w:rFonts w:ascii="David" w:hAnsi="David" w:cs="David"/>
          <w:color w:val="000000"/>
          <w:sz w:val="33"/>
          <w:szCs w:val="33"/>
          <w:rtl/>
        </w:rPr>
        <w:t xml:space="preserve"> דָּבָר אַחֵר וַתֵּתַצַּב אֲחוֹתוֹ דָּא הִיא חָכְמָה, כְּמָה דְּאַתְּ אָמַר, </w:t>
      </w:r>
      <w:r>
        <w:rPr>
          <w:rFonts w:ascii="David" w:hAnsi="David" w:cs="David"/>
          <w:color w:val="000000"/>
          <w:rtl/>
        </w:rPr>
        <w:t>(משלי ז')</w:t>
      </w:r>
      <w:r>
        <w:rPr>
          <w:rFonts w:ascii="David" w:hAnsi="David" w:cs="David"/>
          <w:color w:val="000000"/>
          <w:sz w:val="33"/>
          <w:szCs w:val="33"/>
          <w:rtl/>
        </w:rPr>
        <w:t xml:space="preserve"> אֱמוֹר לַחָכְמָה אֲחוֹתִי אָתְּ. אָמַר רִבִּי יִצְחָק, מֵעוֹלָם לָא אִתְעֲדִיאַת </w:t>
      </w:r>
      <w:r>
        <w:rPr>
          <w:rFonts w:ascii="David" w:hAnsi="David" w:cs="David"/>
          <w:color w:val="000000"/>
          <w:rtl/>
        </w:rPr>
        <w:t>(נ''א אתער)</w:t>
      </w:r>
      <w:r>
        <w:rPr>
          <w:rFonts w:ascii="David" w:hAnsi="David" w:cs="David"/>
          <w:color w:val="000000"/>
          <w:sz w:val="33"/>
          <w:szCs w:val="33"/>
          <w:rtl/>
        </w:rPr>
        <w:t xml:space="preserve"> גִּזְרַת דִּינָא מֵעָלְמָא, דְּהָא בְּכָ</w:t>
      </w:r>
      <w:r>
        <w:rPr>
          <w:rFonts w:ascii="David" w:hAnsi="David" w:cs="David"/>
          <w:color w:val="000000"/>
          <w:sz w:val="33"/>
          <w:szCs w:val="33"/>
          <w:rtl/>
        </w:rPr>
        <w:t xml:space="preserve">ל שַׁעְתָא דְּהֲווּ יִשְׂרָאֵל חָטָאן, הֲוָה דִּינָא מְקַטְרְגָא עִמְּהוֹן, וּכְדֵין, וַתֵּתַצַּב אֲחוֹתוֹ מֵרָחוֹק. </w:t>
      </w:r>
      <w:r>
        <w:rPr>
          <w:rFonts w:ascii="David" w:hAnsi="David" w:cs="David"/>
          <w:color w:val="000000"/>
          <w:rtl/>
        </w:rPr>
        <w:t>(ד''א מרחוק)</w:t>
      </w:r>
      <w:r>
        <w:rPr>
          <w:rFonts w:ascii="David" w:hAnsi="David" w:cs="David"/>
          <w:color w:val="000000"/>
          <w:sz w:val="33"/>
          <w:szCs w:val="33"/>
          <w:rtl/>
        </w:rPr>
        <w:t xml:space="preserve"> כְּמָה דְּאַתְּ אָמֵר מֵרָחוֹק ה' נִרְאָה לִי. </w:t>
      </w:r>
      <w:r>
        <w:rPr>
          <w:rFonts w:ascii="David" w:hAnsi="David" w:cs="David"/>
          <w:color w:val="000000"/>
          <w:rtl/>
        </w:rPr>
        <w:t>(ע''כ)</w:t>
      </w:r>
      <w:r>
        <w:rPr>
          <w:rFonts w:ascii="David" w:hAnsi="David" w:cs="David"/>
          <w:color w:val="000000"/>
          <w:sz w:val="33"/>
          <w:szCs w:val="33"/>
          <w:rtl/>
        </w:rPr>
        <w:t xml:space="preserve"> </w:t>
      </w:r>
    </w:p>
    <w:p w14:paraId="6D0A1A2D" w14:textId="77777777" w:rsidR="00000000" w:rsidRDefault="00AC0C38">
      <w:pPr>
        <w:bidi/>
        <w:jc w:val="both"/>
        <w:divId w:val="1105274087"/>
        <w:rPr>
          <w:rFonts w:ascii="David" w:eastAsia="Times New Roman" w:hAnsi="David" w:cs="David"/>
          <w:color w:val="000000"/>
          <w:sz w:val="33"/>
          <w:szCs w:val="33"/>
          <w:rtl/>
        </w:rPr>
      </w:pPr>
      <w:r>
        <w:rPr>
          <w:rFonts w:ascii="David" w:eastAsia="Times New Roman" w:hAnsi="David" w:cs="David"/>
          <w:color w:val="000000"/>
          <w:sz w:val="33"/>
          <w:szCs w:val="33"/>
          <w:rtl/>
        </w:rPr>
        <w:t>כְּמוֹ זֶה וַיִּמָּלֵא שִׁבְעַת יָמִים אַחֲרֵי הַכּוֹת ה' אֶת הַיְאֹר.</w:t>
      </w:r>
      <w:r>
        <w:rPr>
          <w:rFonts w:ascii="David" w:eastAsia="Times New Roman" w:hAnsi="David" w:cs="David"/>
          <w:color w:val="000000"/>
          <w:sz w:val="33"/>
          <w:szCs w:val="33"/>
          <w:rtl/>
        </w:rPr>
        <w:t xml:space="preserve"> וְאַהֲרֹן הִכָּהוּ. אֶלָּא עַל שֶׁבָּא מִצַּד הַקָּדוֹשׁ בָּרוּךְ הוּא קְרָאוֹ הַכָּתוּב אַחֲרֵי הַכּוֹת ה', אַחַר כָּךְ קְרָאוֹ בְּשֵׁם מֹשֶׁה. וְנַעֲרֹתֶיהָ הֹלְכֹת עַל יַד הַיְאֹר - אֵלּוּ שְׁאָר הַמַּחֲנוֹת שֶׁבָּאִים מֵהַצַּד הַזֶּה. וַתִּפְתַּח וַתּ</w:t>
      </w:r>
      <w:r>
        <w:rPr>
          <w:rFonts w:ascii="David" w:eastAsia="Times New Roman" w:hAnsi="David" w:cs="David"/>
          <w:color w:val="000000"/>
          <w:sz w:val="33"/>
          <w:szCs w:val="33"/>
          <w:rtl/>
        </w:rPr>
        <w:t xml:space="preserve">ִרְאֵהוּ אֶת הַיֶּלֶד. וַתִּרְאֵהוּ?! וַתֵּרֶא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מַה זֶּה וַתִּרְאֵהוּ? אָמַר רַבִּי שִׁמְעוֹן, אֵין לְךְ דָּבָר בַּתּוֹרָה שֶׁאֵין בּוֹ סוֹדוֹת עֶלְיוֹנִים וְנִכְבָּדִים. אֶלָּא כָּךְ לָמַדְנוּ, רֹשֶׁם הַמֶּלֶךְ וְהַגְּבִירָה נִמְצָא </w:t>
      </w:r>
      <w:r>
        <w:rPr>
          <w:rFonts w:ascii="David" w:eastAsia="Times New Roman" w:hAnsi="David" w:cs="David"/>
          <w:color w:val="000000"/>
          <w:sz w:val="33"/>
          <w:szCs w:val="33"/>
          <w:rtl/>
        </w:rPr>
        <w:t xml:space="preserve">בּוֹ, וְהוּא רֹשֶׁם שֶׁל וָא''ו הֵ''א. וּמִיָּד - וַתַּחְמֹל עָלָיו וְגוֹ'. עַד כָּאן לְמַעְלָה. מִכָּאן וָהָלְאָה לְמַטָּה, חוּץ מֵהַכָּתוּב הַזֶּה. וַתֵּתַצַב אֲחֹתוֹ מֵרָחֹק וְגוֹ'. וַתֵּתַצַּב אֲחֹתוֹ, אֲחוֹתוֹ שֶׁל מִי? אֲחוֹתוֹ שֶׁל אוֹתוֹ שֶׁקָּרָא </w:t>
      </w:r>
      <w:r>
        <w:rPr>
          <w:rFonts w:ascii="David" w:eastAsia="Times New Roman" w:hAnsi="David" w:cs="David"/>
          <w:color w:val="000000"/>
          <w:sz w:val="33"/>
          <w:szCs w:val="33"/>
          <w:rtl/>
        </w:rPr>
        <w:t xml:space="preserve">לִכְנֶסֶת יִשְׂרָאֵל אֲחוֹתִי, כְּמוֹ שֶׁנֶּאֱמַר </w:t>
      </w:r>
      <w:r>
        <w:rPr>
          <w:rFonts w:ascii="David" w:eastAsia="Times New Roman" w:hAnsi="David" w:cs="David"/>
          <w:color w:val="000000"/>
          <w:sz w:val="23"/>
          <w:szCs w:val="23"/>
          <w:rtl/>
        </w:rPr>
        <w:t>(שיר ה)</w:t>
      </w:r>
      <w:r>
        <w:rPr>
          <w:rFonts w:ascii="David" w:eastAsia="Times New Roman" w:hAnsi="David" w:cs="David"/>
          <w:color w:val="000000"/>
          <w:sz w:val="33"/>
          <w:szCs w:val="33"/>
          <w:rtl/>
        </w:rPr>
        <w:t xml:space="preserve"> פִּתְחִי לִי אֲחֹתִי רַעְיָתִי. מֵרָחֹק, כְּמוֹ שֶׁנֶּאֱמַר מֵרָחוֹק ה' נִרְאָה לִי. </w:t>
      </w:r>
      <w:r>
        <w:rPr>
          <w:rFonts w:ascii="David" w:eastAsia="Times New Roman" w:hAnsi="David" w:cs="David"/>
          <w:color w:val="000000"/>
          <w:sz w:val="23"/>
          <w:szCs w:val="23"/>
          <w:rtl/>
        </w:rPr>
        <w:t>[איך]</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מַשְׁמָע שֶׁאוֹתָם צַדִּיקִים, עַד שֶׁלֹּא יָרְדוּ לָעוֹלָם, נוֹדָעִים הֵם לְמַעְלָה אֶל הַכֹּל, וְכָל שֶׁכֵּן מֹשֶׁה. וּמַשְׁמָע גַּם כֵּן שֶׁנִּשְׁמוֹת הַצַּדִּיקִים נִמְשָׁכוֹת מִמָּקוֹם עֶלְיוֹן, כְּמוֹ שֶׁבֵּאַרְנוּ, וְסוֹד הַדָּבָר לָמַדְנוּ, שֶׁמַּש</w:t>
      </w:r>
      <w:r>
        <w:rPr>
          <w:rFonts w:ascii="David" w:eastAsia="Times New Roman" w:hAnsi="David" w:cs="David"/>
          <w:color w:val="000000"/>
          <w:sz w:val="33"/>
          <w:szCs w:val="33"/>
          <w:rtl/>
        </w:rPr>
        <w:t>ְׁמָע שֶׁיֵּשׁ לַנְּשָׁמָה אָב וָאֵם, כְּמוֹ שֶׁיֵּשׁ לַגּוּף אָב וָאֵם בָּאָרֶץ, וּמַשְׁמָע שֶׁבְּכָל הַצְּדָדִים, בֵּין לְמַעְלָה בֵּין לְמַטָּה, הַכֹּל בָּא מִזָּכָר וּנְקֵבָה וְנִמְצָאִים. וַהֲרֵי בֵּאֲרוּ אֶת הַסּוֹד, שֶׁכָּתוּב תּוֹצֵא הָאָרֶץ נֶפֶשׁ</w:t>
      </w:r>
      <w:r>
        <w:rPr>
          <w:rFonts w:ascii="David" w:eastAsia="Times New Roman" w:hAnsi="David" w:cs="David"/>
          <w:color w:val="000000"/>
          <w:sz w:val="33"/>
          <w:szCs w:val="33"/>
          <w:rtl/>
        </w:rPr>
        <w:t xml:space="preserve"> חַיָּה. הָאָרֶץ - זוֹ כְּנֶסֶת יִשְׂרָאֵל. נֶפֶשׁ חַיָּה - נֶפֶשׁ שֶׁל אָדָם הָרִאשׁוֹן הָעֶלְיוֹן כְּמוֹ שֶׁנִּתְבָּאֵר. בָּא רַבִּי אַבָּא וּנְשָׁקוֹ. אָמַר, וַדַּאי יָפֶה אָמַרְתָּ, וְכָךְ הוּא וַדַּאי. אַשְׁרֵי חֶלְקוֹ שֶׁל מֹשֶׁה הַנָּבִיא הַנֶּאֱמָן</w:t>
      </w:r>
      <w:r>
        <w:rPr>
          <w:rFonts w:ascii="David" w:eastAsia="Times New Roman" w:hAnsi="David" w:cs="David"/>
          <w:color w:val="000000"/>
          <w:sz w:val="33"/>
          <w:szCs w:val="33"/>
          <w:rtl/>
        </w:rPr>
        <w:t xml:space="preserve"> עַל כָּל שְׁאָר נְבִיאֵי הָעוֹלָם. דָּבָר אַחֵר וַתֵּתַצַּב אֲחֹתוֹ - זוֹהִי חָכְמָה, כְּמוֹ שֶׁנֶּאֱמַר </w:t>
      </w:r>
      <w:r>
        <w:rPr>
          <w:rFonts w:ascii="David" w:eastAsia="Times New Roman" w:hAnsi="David" w:cs="David"/>
          <w:color w:val="000000"/>
          <w:sz w:val="23"/>
          <w:szCs w:val="23"/>
          <w:rtl/>
        </w:rPr>
        <w:t>(משלי ז)</w:t>
      </w:r>
      <w:r>
        <w:rPr>
          <w:rFonts w:ascii="David" w:eastAsia="Times New Roman" w:hAnsi="David" w:cs="David"/>
          <w:color w:val="000000"/>
          <w:sz w:val="33"/>
          <w:szCs w:val="33"/>
          <w:rtl/>
        </w:rPr>
        <w:t xml:space="preserve"> אֱמֹר לַחָכְמָה אֲחֹתִי אָתְּ. אָמַר רַבִּי יִצְחָק, מֵעוֹלָם לֹא הָעָבְרָה </w:t>
      </w:r>
      <w:r>
        <w:rPr>
          <w:rFonts w:ascii="David" w:eastAsia="Times New Roman" w:hAnsi="David" w:cs="David"/>
          <w:color w:val="000000"/>
          <w:sz w:val="23"/>
          <w:szCs w:val="23"/>
          <w:rtl/>
        </w:rPr>
        <w:t>(התעוררה)</w:t>
      </w:r>
      <w:r>
        <w:rPr>
          <w:rFonts w:ascii="David" w:eastAsia="Times New Roman" w:hAnsi="David" w:cs="David"/>
          <w:color w:val="000000"/>
          <w:sz w:val="33"/>
          <w:szCs w:val="33"/>
          <w:rtl/>
        </w:rPr>
        <w:t xml:space="preserve"> מִדַּת הַדִּין מִן הָעוֹלָם, שֶׁהֲרֵי בְּשָׁעָה שֶׁהָיו</w:t>
      </w:r>
      <w:r>
        <w:rPr>
          <w:rFonts w:ascii="David" w:eastAsia="Times New Roman" w:hAnsi="David" w:cs="David"/>
          <w:color w:val="000000"/>
          <w:sz w:val="33"/>
          <w:szCs w:val="33"/>
          <w:rtl/>
        </w:rPr>
        <w:t xml:space="preserve">ּ יִשְׂרָאֵל חוֹטְאִים, הָיָה הַדִּין מְקַטְרֵג עִמָּם, וְאָז וַתֵּתַצַּב אֲחֹתוֹ מֵרָחֹק, כְּמוֹ שֶׁנֶּאֱמַר מֵרָחוֹק ה' נִרְאָה לִי. </w:t>
      </w:r>
    </w:p>
    <w:p w14:paraId="379B27D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 w:name="HtmpReportNum0021_L2"/>
      <w:bookmarkStart w:id="57" w:name="דףBי''בBע''ב"/>
      <w:bookmarkEnd w:id="56"/>
      <w:bookmarkEnd w:id="57"/>
    </w:p>
    <w:p w14:paraId="5654F1F8" w14:textId="77777777" w:rsidR="00000000" w:rsidRDefault="00AC0C38">
      <w:pPr>
        <w:pStyle w:val="NormalWeb"/>
        <w:bidi/>
        <w:jc w:val="both"/>
        <w:divId w:val="2058580902"/>
        <w:rPr>
          <w:rFonts w:ascii="David" w:hAnsi="David" w:cs="David"/>
          <w:color w:val="000000"/>
          <w:sz w:val="33"/>
          <w:szCs w:val="33"/>
          <w:rtl/>
        </w:rPr>
      </w:pPr>
      <w:hyperlink w:anchor="דף_י''ב_ע''ב!" w:history="1">
        <w:r>
          <w:rPr>
            <w:rStyle w:val="Hyperlink"/>
            <w:rFonts w:ascii="David" w:hAnsi="David" w:cs="David"/>
            <w:b/>
            <w:bCs/>
            <w:sz w:val="45"/>
            <w:szCs w:val="45"/>
            <w:rtl/>
          </w:rPr>
          <w:t>דף י''ב ע''ב</w:t>
        </w:r>
      </w:hyperlink>
    </w:p>
    <w:p w14:paraId="13D3A9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וַתֵּרֶד בַּת פַּרְעֹה לִרְחוֹץ עַל הַיְאוֹר. בְּשַׁעֲתָא דַּהֲווּ </w:t>
      </w:r>
      <w:r>
        <w:rPr>
          <w:rFonts w:ascii="David" w:hAnsi="David" w:cs="David"/>
          <w:color w:val="000000"/>
          <w:sz w:val="33"/>
          <w:szCs w:val="33"/>
          <w:rtl/>
        </w:rPr>
        <w:t>פַּסְקֵי יִשְׂרָאֵל מֵאוֹרַיְיתָא, מִיָּד וַתֵּרֶד בַּת פַּרְעֹה לִרְחוֹץ עַל הַיְאוֹר. הֲוָת נַחְתַּת מִדַּת הַדִּין,</w:t>
      </w:r>
      <w:r>
        <w:rPr>
          <w:rFonts w:ascii="David" w:hAnsi="David" w:cs="David"/>
          <w:color w:val="000000"/>
          <w:sz w:val="33"/>
          <w:szCs w:val="33"/>
          <w:rtl/>
        </w:rPr>
        <w:t xml:space="preserve"> </w:t>
      </w:r>
      <w:r>
        <w:rPr>
          <w:rFonts w:ascii="David" w:hAnsi="David" w:cs="David"/>
          <w:color w:val="000000"/>
          <w:rtl/>
        </w:rPr>
        <w:t>(דף י''ב ע''ב)</w:t>
      </w:r>
      <w:r>
        <w:rPr>
          <w:rFonts w:ascii="David" w:hAnsi="David" w:cs="David"/>
          <w:color w:val="000000"/>
          <w:rtl/>
        </w:rPr>
        <w:t xml:space="preserve"> </w:t>
      </w:r>
      <w:r>
        <w:rPr>
          <w:rFonts w:ascii="David" w:hAnsi="David" w:cs="David"/>
          <w:color w:val="000000"/>
          <w:sz w:val="33"/>
          <w:szCs w:val="33"/>
          <w:rtl/>
        </w:rPr>
        <w:t xml:space="preserve">לְאִסְתַּחֲאָה מִדָּמָא דְּיִשְׂרָאֵל, עַל עֶלְבּוֹנָה דְּאוֹרַיְיתָא. וְנַעֲרוֹתֶיהָ הוֹלְכוֹת עַל יַד הַיְאוֹר, אִלֵּין </w:t>
      </w:r>
      <w:r>
        <w:rPr>
          <w:rFonts w:ascii="David" w:hAnsi="David" w:cs="David"/>
          <w:color w:val="000000"/>
          <w:sz w:val="33"/>
          <w:szCs w:val="33"/>
          <w:rtl/>
        </w:rPr>
        <w:t xml:space="preserve">אוּמַיָּא, דְּאִינּוּן אַזְלִין וְרַדְפִין אֲבַּתְרַיְיהוּ, עַל יַד הַיְאוֹר, עַל סִבַּת עֶלְבּוֹנָה דְּאוֹרַיְיתָא, וְאִינּוּן דְּמוֹרִים </w:t>
      </w:r>
      <w:r>
        <w:rPr>
          <w:rFonts w:ascii="David" w:hAnsi="David" w:cs="David"/>
          <w:color w:val="000000"/>
          <w:rtl/>
        </w:rPr>
        <w:t>(נ''א דמיכין)</w:t>
      </w:r>
      <w:r>
        <w:rPr>
          <w:rFonts w:ascii="David" w:hAnsi="David" w:cs="David"/>
          <w:color w:val="000000"/>
          <w:sz w:val="33"/>
          <w:szCs w:val="33"/>
          <w:rtl/>
        </w:rPr>
        <w:t xml:space="preserve"> בָּהּ, דְּרָפוּ יְדַיְיהוּ מִינָהּ. </w:t>
      </w:r>
    </w:p>
    <w:p w14:paraId="3A0C68B9" w14:textId="77777777" w:rsidR="00000000" w:rsidRDefault="00AC0C38">
      <w:pPr>
        <w:bidi/>
        <w:jc w:val="both"/>
        <w:divId w:val="893353891"/>
        <w:rPr>
          <w:rFonts w:ascii="David" w:eastAsia="Times New Roman" w:hAnsi="David" w:cs="David"/>
          <w:color w:val="000000"/>
          <w:sz w:val="33"/>
          <w:szCs w:val="33"/>
          <w:rtl/>
        </w:rPr>
      </w:pPr>
      <w:r>
        <w:rPr>
          <w:rFonts w:ascii="David" w:eastAsia="Times New Roman" w:hAnsi="David" w:cs="David"/>
          <w:color w:val="000000"/>
          <w:sz w:val="33"/>
          <w:szCs w:val="33"/>
          <w:rtl/>
        </w:rPr>
        <w:t>וַתֵּרֶד בַּת פַּרְעֹה לִרְחֹץ עַל הַיְאֹר. בְּשָׁעָה שֶׁהָיוּ יִ</w:t>
      </w:r>
      <w:r>
        <w:rPr>
          <w:rFonts w:ascii="David" w:eastAsia="Times New Roman" w:hAnsi="David" w:cs="David"/>
          <w:color w:val="000000"/>
          <w:sz w:val="33"/>
          <w:szCs w:val="33"/>
          <w:rtl/>
        </w:rPr>
        <w:t>שְׂרָאֵל פּוֹסְקִים מִן הַתּוֹרָה, מִיָּד - וַתֵּרֶד בַּת פַּרְעֹה לִרְחֹץ עַל הַיְאֹר. הָיְתָה יוֹרֶדֶת מִדַּת הַדִּין לִרְחֹץ מִדַּם יִשְׂרָאֵל עַל עֶלְבּוֹן הַתּוֹרָה. וְנַעֲרֹתֶיהָ הֹלְכֹת עַל יַד הַיְאֹר - אֵלּוּ הָאֱמּוֹת שֶׁהֵם הוֹלְכִים וְרוֹדְפִים</w:t>
      </w:r>
      <w:r>
        <w:rPr>
          <w:rFonts w:ascii="David" w:eastAsia="Times New Roman" w:hAnsi="David" w:cs="David"/>
          <w:color w:val="000000"/>
          <w:sz w:val="33"/>
          <w:szCs w:val="33"/>
          <w:rtl/>
        </w:rPr>
        <w:t xml:space="preserve"> אַחֲרֵיהֶם. עַל יַד הַיְאֹר - עַל סִבַּת עֶלְבּוֹן הַתּוֹרָה, וְאוֹתָם שֶׁמּוֹרִים </w:t>
      </w:r>
      <w:r>
        <w:rPr>
          <w:rFonts w:ascii="David" w:eastAsia="Times New Roman" w:hAnsi="David" w:cs="David"/>
          <w:color w:val="000000"/>
          <w:sz w:val="23"/>
          <w:szCs w:val="23"/>
          <w:rtl/>
        </w:rPr>
        <w:t>(שישנים)</w:t>
      </w:r>
      <w:r>
        <w:rPr>
          <w:rFonts w:ascii="David" w:eastAsia="Times New Roman" w:hAnsi="David" w:cs="David"/>
          <w:color w:val="000000"/>
          <w:sz w:val="33"/>
          <w:szCs w:val="33"/>
          <w:rtl/>
        </w:rPr>
        <w:t xml:space="preserve"> בָּהּ, שֶׁרָפוּ יְדֵיהֶם מִמֶּנָּה. </w:t>
      </w:r>
    </w:p>
    <w:p w14:paraId="091A6637" w14:textId="77777777" w:rsidR="00000000" w:rsidRDefault="00AC0C38">
      <w:pPr>
        <w:bidi/>
        <w:jc w:val="both"/>
        <w:divId w:val="2058580902"/>
        <w:rPr>
          <w:rFonts w:ascii="David" w:eastAsia="Times New Roman" w:hAnsi="David" w:cs="David"/>
          <w:color w:val="000000"/>
          <w:sz w:val="33"/>
          <w:szCs w:val="33"/>
          <w:rtl/>
        </w:rPr>
      </w:pPr>
    </w:p>
    <w:p w14:paraId="54CFF9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כָּל מִלִּין דְּעָלְמָא, תַּלְיָין בִּתְשׁוּבָה, וּבִצְלוֹתָא דְּצַלֵּי בַּר נָשׁ לְּקוּדְשָׁא בְּרִי</w:t>
      </w:r>
      <w:r>
        <w:rPr>
          <w:rFonts w:ascii="David" w:hAnsi="David" w:cs="David"/>
          <w:color w:val="000000"/>
          <w:sz w:val="33"/>
          <w:szCs w:val="33"/>
          <w:rtl/>
        </w:rPr>
        <w:t>ךְ הוּא, וְכָל שֶׁכֵּן, מַאן דְּאוֹשִׁיד דִּמְעִין בִּצְלוֹתֵיהּ, דְּלֵית לָךְ תַּרְעָא, דְּלָא עָאלִין אִינּוּן דִּמְעִין. מַה כְּתִיב וַתִּפְתַּח וַתִּרְאֵהוּ אֶת הַיֶּלֶד. וַתִּפְתַּח, דָּא שְׁכִינְתָּא, דְּקַיְּימָא עָלַיְיהוּ דְּיִשְׂרָאֵל, כְּאִימָּא</w:t>
      </w:r>
      <w:r>
        <w:rPr>
          <w:rFonts w:ascii="David" w:hAnsi="David" w:cs="David"/>
          <w:color w:val="000000"/>
          <w:sz w:val="33"/>
          <w:szCs w:val="33"/>
          <w:rtl/>
        </w:rPr>
        <w:t xml:space="preserve"> עַל בְּנִין, וְהִיא פָּתְחָה תָּדִיר בִּזְכוּתֵיהוֹן דְּיִשְׂרָאֵל. </w:t>
      </w:r>
    </w:p>
    <w:p w14:paraId="49AD8701" w14:textId="77777777" w:rsidR="00000000" w:rsidRDefault="00AC0C38">
      <w:pPr>
        <w:bidi/>
        <w:jc w:val="both"/>
        <w:divId w:val="1322003519"/>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כָּל דִּבְרֵי הָעוֹלָם תְּלוּיִים בִּתְשׁוּבָה וּבִתְפִלָּה שֶׁמִּתְפַּלֵּל אָדָם לַקָּדוֹשׁ-בָּרוּךְ-הוּא, וְכָל שֶׁכֵּן מִי שֶׁשּׁוֹפֵךְ דְּמָעוֹת בִּתְפִלָּתוֹ</w:t>
      </w:r>
      <w:r>
        <w:rPr>
          <w:rFonts w:ascii="David" w:eastAsia="Times New Roman" w:hAnsi="David" w:cs="David"/>
          <w:color w:val="000000"/>
          <w:sz w:val="33"/>
          <w:szCs w:val="33"/>
          <w:rtl/>
        </w:rPr>
        <w:t xml:space="preserve">, שֶׁאֵין לְךְ שַׁעַר שֶׁלֹּא נִכְנָסִים אוֹתָן דְּמָעוֹת. מַה כָּתוּב? וַתִּפְתַּח וַתִּרְאֵהוּ אֶת הַיֶּלֶד. וַתִּפְתַּח - זוֹ שְׁכִינָה שֶׁעוֹמֶדֶת עַל יִשְׂרָאֵל כְּאֵם עַל הַבָּנִים, וְהִיא תָּמִיד פּוֹתַחַת בִּזְכוּתָם שֶׁל יִשְׂרָאֵל. </w:t>
      </w:r>
    </w:p>
    <w:p w14:paraId="2121110D" w14:textId="77777777" w:rsidR="00000000" w:rsidRDefault="00AC0C38">
      <w:pPr>
        <w:bidi/>
        <w:jc w:val="both"/>
        <w:divId w:val="2058580902"/>
        <w:rPr>
          <w:rFonts w:ascii="David" w:eastAsia="Times New Roman" w:hAnsi="David" w:cs="David"/>
          <w:color w:val="000000"/>
          <w:sz w:val="33"/>
          <w:szCs w:val="33"/>
          <w:rtl/>
        </w:rPr>
      </w:pPr>
    </w:p>
    <w:p w14:paraId="0C97D1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שֶׁ</w:t>
      </w:r>
      <w:r>
        <w:rPr>
          <w:rFonts w:ascii="David" w:hAnsi="David" w:cs="David"/>
          <w:color w:val="000000"/>
          <w:sz w:val="33"/>
          <w:szCs w:val="33"/>
          <w:rtl/>
        </w:rPr>
        <w:t xml:space="preserve">פָּתְחָה, וַתִּרְאֵהוּ אֶת הַיֶּלֶד, </w:t>
      </w:r>
      <w:r>
        <w:rPr>
          <w:rFonts w:ascii="David" w:hAnsi="David" w:cs="David"/>
          <w:color w:val="000000"/>
          <w:rtl/>
        </w:rPr>
        <w:t>(ירמיה ל''א)</w:t>
      </w:r>
      <w:r>
        <w:rPr>
          <w:rFonts w:ascii="David" w:hAnsi="David" w:cs="David"/>
          <w:color w:val="000000"/>
          <w:sz w:val="33"/>
          <w:szCs w:val="33"/>
          <w:rtl/>
        </w:rPr>
        <w:t xml:space="preserve"> יֶלֶד שַׁעֲשׁוּעִים. דְּאִינּוּן יִשְׂרָאֵל, דְּמִתְחַטָּאן קָמֵי מַלְכֵיהוֹן </w:t>
      </w:r>
      <w:r>
        <w:rPr>
          <w:rFonts w:ascii="David" w:hAnsi="David" w:cs="David"/>
          <w:color w:val="000000"/>
          <w:rtl/>
        </w:rPr>
        <w:t>(נ''א מאביהון)</w:t>
      </w:r>
      <w:r>
        <w:rPr>
          <w:rFonts w:ascii="David" w:hAnsi="David" w:cs="David"/>
          <w:color w:val="000000"/>
          <w:sz w:val="33"/>
          <w:szCs w:val="33"/>
          <w:rtl/>
        </w:rPr>
        <w:t xml:space="preserve"> בְּכֹלָּא, וּמִיָּד דְּמִתְחַנְּנָן קָמֵי קוּדְשָׁא בְּרִיךְ הוּא, הַדְרֵי בִּתְשׁוּבָה, וּבָכָאן קָמֵיהּ, כִּבְר</w:t>
      </w:r>
      <w:r>
        <w:rPr>
          <w:rFonts w:ascii="David" w:hAnsi="David" w:cs="David"/>
          <w:color w:val="000000"/>
          <w:sz w:val="33"/>
          <w:szCs w:val="33"/>
          <w:rtl/>
        </w:rPr>
        <w:t xml:space="preserve">ָא דְּבָכֵי קָמֵי אֲבוֹי, מַה כְּתִיב, וְהִנֵּה נַעַר בּוֹכֶה. כֵּיוָן דְּבָכֵי, אִתְעַדוּ </w:t>
      </w:r>
      <w:r>
        <w:rPr>
          <w:rFonts w:ascii="David" w:hAnsi="David" w:cs="David"/>
          <w:color w:val="000000"/>
          <w:rtl/>
        </w:rPr>
        <w:t>(ס''א מתתברי)</w:t>
      </w:r>
      <w:r>
        <w:rPr>
          <w:rFonts w:ascii="David" w:hAnsi="David" w:cs="David"/>
          <w:color w:val="000000"/>
          <w:sz w:val="33"/>
          <w:szCs w:val="33"/>
          <w:rtl/>
        </w:rPr>
        <w:t xml:space="preserve"> כָּל גִּזְרִין בִּישִׁין דְּעָלְמָא, מַה כְּתִיב וַתַּחְמוֹל עָלָיו, אִתְּעַר עֲלוֹי בְּרַחֲמִים, וּמְרַחֵם לֵיהּ. </w:t>
      </w:r>
    </w:p>
    <w:p w14:paraId="374C002D" w14:textId="77777777" w:rsidR="00000000" w:rsidRDefault="00AC0C38">
      <w:pPr>
        <w:bidi/>
        <w:jc w:val="both"/>
        <w:divId w:val="1949845769"/>
        <w:rPr>
          <w:rFonts w:ascii="David" w:eastAsia="Times New Roman" w:hAnsi="David" w:cs="David"/>
          <w:color w:val="000000"/>
          <w:sz w:val="33"/>
          <w:szCs w:val="33"/>
          <w:rtl/>
        </w:rPr>
      </w:pPr>
      <w:r>
        <w:rPr>
          <w:rFonts w:ascii="David" w:eastAsia="Times New Roman" w:hAnsi="David" w:cs="David"/>
          <w:color w:val="000000"/>
          <w:sz w:val="33"/>
          <w:szCs w:val="33"/>
          <w:rtl/>
        </w:rPr>
        <w:t>כֵּיוָן שֶׁפָּתְחָה - וַתִּרְאֵהוּ</w:t>
      </w:r>
      <w:r>
        <w:rPr>
          <w:rFonts w:ascii="David" w:eastAsia="Times New Roman" w:hAnsi="David" w:cs="David"/>
          <w:color w:val="000000"/>
          <w:sz w:val="33"/>
          <w:szCs w:val="33"/>
          <w:rtl/>
        </w:rPr>
        <w:t xml:space="preserve"> אֶת הַיֶּלֶד, יֶלֶד שַׁעֲשׁוּעִים, שֶׁהֵם יִשְׂרָאֵל, שֶׁמִּתְחַטְּאִים לִפְנֵי מַלְכָּם </w:t>
      </w:r>
      <w:r>
        <w:rPr>
          <w:rFonts w:ascii="David" w:eastAsia="Times New Roman" w:hAnsi="David" w:cs="David"/>
          <w:color w:val="000000"/>
          <w:sz w:val="23"/>
          <w:szCs w:val="23"/>
          <w:rtl/>
        </w:rPr>
        <w:t>(מאביהם)</w:t>
      </w:r>
      <w:r>
        <w:rPr>
          <w:rFonts w:ascii="David" w:eastAsia="Times New Roman" w:hAnsi="David" w:cs="David"/>
          <w:color w:val="000000"/>
          <w:sz w:val="33"/>
          <w:szCs w:val="33"/>
          <w:rtl/>
        </w:rPr>
        <w:t xml:space="preserve"> בַּכֹּל, וּמִיָּד שֶׁמִּתְחַנְּנִים לִפְנֵי הַקָּדוֹשׁ בָּרוּךְ הוּא, חוֹזְרִים בִּתְשׁוּבָה וּבוֹכִים לְפָנָיו כְּמוֹ בֵּן שֶׁבּוֹכֶה לִפְנֵי אָבִיו. מַה כּ</w:t>
      </w:r>
      <w:r>
        <w:rPr>
          <w:rFonts w:ascii="David" w:eastAsia="Times New Roman" w:hAnsi="David" w:cs="David"/>
          <w:color w:val="000000"/>
          <w:sz w:val="33"/>
          <w:szCs w:val="33"/>
          <w:rtl/>
        </w:rPr>
        <w:t xml:space="preserve">ָתוּב? וְהִנֵּה נַעַר בֹּכֶה. כֵּיוָן שֶׁבָּכָה, הָעָבְרוּ </w:t>
      </w:r>
      <w:r>
        <w:rPr>
          <w:rFonts w:ascii="David" w:eastAsia="Times New Roman" w:hAnsi="David" w:cs="David"/>
          <w:color w:val="000000"/>
          <w:sz w:val="23"/>
          <w:szCs w:val="23"/>
          <w:rtl/>
        </w:rPr>
        <w:t>(נשתברו)</w:t>
      </w:r>
      <w:r>
        <w:rPr>
          <w:rFonts w:ascii="David" w:eastAsia="Times New Roman" w:hAnsi="David" w:cs="David"/>
          <w:color w:val="000000"/>
          <w:sz w:val="33"/>
          <w:szCs w:val="33"/>
          <w:rtl/>
        </w:rPr>
        <w:t xml:space="preserve"> כָּל הַגְּזֵרוֹת הָרָעוֹת שֶׁל הָעוֹלָם. מַה כְּתוּב? וַתַּחְמֹל עָליו, הִתְעוֹרְרָה עָלָיו בְּרַחֲמִים וְרִחֲמָה עָלָיו. </w:t>
      </w:r>
    </w:p>
    <w:p w14:paraId="79AF836E" w14:textId="77777777" w:rsidR="00000000" w:rsidRDefault="00AC0C38">
      <w:pPr>
        <w:bidi/>
        <w:jc w:val="both"/>
        <w:divId w:val="2058580902"/>
        <w:rPr>
          <w:rFonts w:ascii="David" w:eastAsia="Times New Roman" w:hAnsi="David" w:cs="David"/>
          <w:color w:val="000000"/>
          <w:sz w:val="33"/>
          <w:szCs w:val="33"/>
          <w:rtl/>
        </w:rPr>
      </w:pPr>
    </w:p>
    <w:p w14:paraId="5D51FE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וַתֹּאמֶר מִיַּלְדֵי הָעִבְרִים זֶה, דְּאִינּוּן רַכֵּי לִבָּא,</w:t>
      </w:r>
      <w:r>
        <w:rPr>
          <w:rFonts w:ascii="David" w:hAnsi="David" w:cs="David"/>
          <w:color w:val="000000"/>
          <w:sz w:val="33"/>
          <w:szCs w:val="33"/>
          <w:rtl/>
        </w:rPr>
        <w:t xml:space="preserve"> וְלָא מִיַּלְדֵי הַעֲבוֹדַת כּוֹכָבִים וּמַזָּלוֹת, דְּאִינּוּן קְשֵׁי קְדַל, וּקְשֵׁי לִבָּא. מִיַּלְדֵי הָעִבְרִים רַכֵּי לִבָּא מֵאֲבָהָן וּמֵאִמָּהָן לְאָתָבָא קָמֵי מָארֵיהוֹן. וַתִּקְרָא אֶת אֵם הַיָּלֶד. שֶׁהָיְתָה בּוֹכָה, הֲדָא הוּא דִכְתִיב, </w:t>
      </w:r>
      <w:r>
        <w:rPr>
          <w:rFonts w:ascii="David" w:hAnsi="David" w:cs="David"/>
          <w:color w:val="000000"/>
          <w:rtl/>
        </w:rPr>
        <w:t>(יר</w:t>
      </w:r>
      <w:r>
        <w:rPr>
          <w:rFonts w:ascii="David" w:hAnsi="David" w:cs="David"/>
          <w:color w:val="000000"/>
          <w:rtl/>
        </w:rPr>
        <w:t>מיה ל''א)</w:t>
      </w:r>
      <w:r>
        <w:rPr>
          <w:rFonts w:ascii="David" w:hAnsi="David" w:cs="David"/>
          <w:color w:val="000000"/>
          <w:sz w:val="33"/>
          <w:szCs w:val="33"/>
          <w:rtl/>
        </w:rPr>
        <w:t xml:space="preserve"> קוֹל בְּרָמָה נִשְׁמָע נְהִי </w:t>
      </w:r>
      <w:r>
        <w:rPr>
          <w:rFonts w:ascii="David" w:hAnsi="David" w:cs="David"/>
          <w:color w:val="000000"/>
          <w:rtl/>
        </w:rPr>
        <w:t>(ח' ע''א)</w:t>
      </w:r>
      <w:r>
        <w:rPr>
          <w:rFonts w:ascii="David" w:hAnsi="David" w:cs="David"/>
          <w:color w:val="000000"/>
          <w:sz w:val="33"/>
          <w:szCs w:val="33"/>
          <w:rtl/>
        </w:rPr>
        <w:t xml:space="preserve"> בְּכִי תַמְרוּרִים רָחֵל מְבַכָּה עַל בָּנֶיהָ וְגוֹ', הוּא בּוֹכֶה וְאֵם הַיֶּלֶד הִיא בּוֹכָה. </w:t>
      </w:r>
    </w:p>
    <w:p w14:paraId="2DADE6ED" w14:textId="77777777" w:rsidR="00000000" w:rsidRDefault="00AC0C38">
      <w:pPr>
        <w:bidi/>
        <w:jc w:val="both"/>
        <w:divId w:val="1950891742"/>
        <w:rPr>
          <w:rFonts w:ascii="David" w:eastAsia="Times New Roman" w:hAnsi="David" w:cs="David"/>
          <w:color w:val="000000"/>
          <w:sz w:val="33"/>
          <w:szCs w:val="33"/>
          <w:rtl/>
        </w:rPr>
      </w:pPr>
      <w:r>
        <w:rPr>
          <w:rFonts w:ascii="David" w:eastAsia="Times New Roman" w:hAnsi="David" w:cs="David"/>
          <w:color w:val="000000"/>
          <w:sz w:val="33"/>
          <w:szCs w:val="33"/>
          <w:rtl/>
        </w:rPr>
        <w:t>וַתֹּאמֶר מִיַּלְדֵי הָעִבְרִים זֶה, שֶׁהֵם רַכֵּי לֵב, וְלֹא מִיַּלְדֵי הָעַכּוּ''ם שֶׁהֵם קְשֵׁי עֹרֶף וּקְשֵׁי לֵב. מִיַּלְדֵי הָעִבְרִים רַכֵּי לֵב מֵאָבוֹת וּמֵאִמָּהוֹת לָשׁוּב לִפְנֵי רִבּוֹנָם. וַתִּקְרָא אֶת אֵם הַיָּלֶד, שֶׁהָיְתָה בּוֹכָה. זֶהוּ</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קוֹל בְּרָמָה נִשְׁמָע נְהִי בְּכִי תַמְרוּרִים רָחֵל מְבַכָּה עַל בָּנֶיהָ וְגוֹ'. הוּא בּוֹכֶה, וְאֵם הַיֶּלֶד הִיא בּוֹכָה. </w:t>
      </w:r>
    </w:p>
    <w:p w14:paraId="0380CC3F" w14:textId="77777777" w:rsidR="00000000" w:rsidRDefault="00AC0C38">
      <w:pPr>
        <w:bidi/>
        <w:jc w:val="both"/>
        <w:divId w:val="2058580902"/>
        <w:rPr>
          <w:rFonts w:ascii="David" w:eastAsia="Times New Roman" w:hAnsi="David" w:cs="David"/>
          <w:color w:val="000000"/>
          <w:sz w:val="33"/>
          <w:szCs w:val="33"/>
          <w:rtl/>
        </w:rPr>
      </w:pPr>
    </w:p>
    <w:p w14:paraId="7F283E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לְזִמְנָא דְּאָתֵי מַה כְּתִיב, </w:t>
      </w:r>
      <w:r>
        <w:rPr>
          <w:rFonts w:ascii="David" w:hAnsi="David" w:cs="David"/>
          <w:color w:val="000000"/>
          <w:rtl/>
        </w:rPr>
        <w:t>(ירמיה ל''א)</w:t>
      </w:r>
      <w:r>
        <w:rPr>
          <w:rFonts w:ascii="David" w:hAnsi="David" w:cs="David"/>
          <w:color w:val="000000"/>
          <w:sz w:val="33"/>
          <w:szCs w:val="33"/>
          <w:rtl/>
        </w:rPr>
        <w:t xml:space="preserve"> בִּבְכִי יָבוֹאוּ וּבְתַחֲנוּנִים ו</w:t>
      </w:r>
      <w:r>
        <w:rPr>
          <w:rFonts w:ascii="David" w:hAnsi="David" w:cs="David"/>
          <w:color w:val="000000"/>
          <w:sz w:val="33"/>
          <w:szCs w:val="33"/>
          <w:rtl/>
        </w:rPr>
        <w:t>ְגוֹ'. מַהוּ בִּבְכִי יָבוֹאוּ. בִּזְכוּת בְּכִי דְּאֵם הַיֶּלֶד, שֶׁהִיא רָחֵל, יָבוֹאוּ וְיִתְכַּנְשׁוּן מִן גָּלוּתָא. וְאָמַר רִבִּי יִצְחָק, פּוּרְקָנָא דְּיִשְׂרָאֵל לָא תַּלְיָא אֶלָּא בִּבְכִי, כַּד יִשְׁתַּלְּמוּן וְיִכְלוּן, בְּכִי דְּמָעוֹת דְּב</w:t>
      </w:r>
      <w:r>
        <w:rPr>
          <w:rFonts w:ascii="David" w:hAnsi="David" w:cs="David"/>
          <w:color w:val="000000"/>
          <w:sz w:val="33"/>
          <w:szCs w:val="33"/>
          <w:rtl/>
        </w:rPr>
        <w:t xml:space="preserve">ָכָה עֵשָׂו קָמֵי אָבִיו, דִּכְתִּיב, </w:t>
      </w:r>
      <w:r>
        <w:rPr>
          <w:rFonts w:ascii="David" w:hAnsi="David" w:cs="David"/>
          <w:color w:val="000000"/>
          <w:rtl/>
        </w:rPr>
        <w:t>(בראשית כ''ז)</w:t>
      </w:r>
      <w:r>
        <w:rPr>
          <w:rFonts w:ascii="David" w:hAnsi="David" w:cs="David"/>
          <w:color w:val="000000"/>
          <w:sz w:val="33"/>
          <w:szCs w:val="33"/>
          <w:rtl/>
        </w:rPr>
        <w:t xml:space="preserve"> וְיִשָּׂא עֵשָׂו קוֹלוֹ וַיֵּבְךְ. </w:t>
      </w:r>
      <w:r>
        <w:rPr>
          <w:rFonts w:ascii="David" w:hAnsi="David" w:cs="David"/>
          <w:color w:val="000000"/>
          <w:rtl/>
        </w:rPr>
        <w:t>(אמר רבי יוסי אותו בכי דבכה עשו)</w:t>
      </w:r>
      <w:r>
        <w:rPr>
          <w:rFonts w:ascii="David" w:hAnsi="David" w:cs="David"/>
          <w:color w:val="000000"/>
          <w:sz w:val="33"/>
          <w:szCs w:val="33"/>
          <w:rtl/>
        </w:rPr>
        <w:t xml:space="preserve"> וְאִינּוּן דִּמְעִין, אֲחִיתוּ לְיִשְׂרָאֵל בְּגָלוּתֵיהּ. כֵּיוָן דְּיִכְלוּן אִינּוּן דִּמְעִין בְּבִכְיָה דְּיִשְׂרָאֵל, יִפְקוּן מִג</w:t>
      </w:r>
      <w:r>
        <w:rPr>
          <w:rFonts w:ascii="David" w:hAnsi="David" w:cs="David"/>
          <w:color w:val="000000"/>
          <w:sz w:val="33"/>
          <w:szCs w:val="33"/>
          <w:rtl/>
        </w:rPr>
        <w:t xml:space="preserve">ָּלוּתֵיהּ, הֲדָא הוּא </w:t>
      </w:r>
      <w:r>
        <w:rPr>
          <w:rFonts w:ascii="David" w:hAnsi="David" w:cs="David"/>
          <w:color w:val="000000"/>
          <w:rtl/>
        </w:rPr>
        <w:t>(ירמיה ל''א)</w:t>
      </w:r>
      <w:r>
        <w:rPr>
          <w:rFonts w:ascii="David" w:hAnsi="David" w:cs="David"/>
          <w:color w:val="000000"/>
          <w:sz w:val="33"/>
          <w:szCs w:val="33"/>
          <w:rtl/>
        </w:rPr>
        <w:t xml:space="preserve"> דִכְתִיב בִּבְכִי יָבוֹאוּ וּבְתַחֲנוּנִים אוֹבִילֵם. </w:t>
      </w:r>
      <w:r>
        <w:rPr>
          <w:rFonts w:ascii="David" w:hAnsi="David" w:cs="David"/>
          <w:color w:val="000000"/>
          <w:rtl/>
        </w:rPr>
        <w:t>(שמות ב')</w:t>
      </w:r>
      <w:r>
        <w:rPr>
          <w:rFonts w:ascii="David" w:hAnsi="David" w:cs="David"/>
          <w:color w:val="000000"/>
          <w:sz w:val="33"/>
          <w:szCs w:val="33"/>
          <w:rtl/>
        </w:rPr>
        <w:t xml:space="preserve"> וַיִּפֶן כֹּה וָכֹה. חָמָא בְּאִלֵּין נ' אַתְוָון, דִּמְיַחֲדִין לֵיהּ יִשְׂרָאֵל בְּכָל יוֹמָא, שְׁמַע יִשְׂרָאֵל פַּעֲמַיִם, דְּאִית בְּהוֹן כ''ה כ''ה תְּ</w:t>
      </w:r>
      <w:r>
        <w:rPr>
          <w:rFonts w:ascii="David" w:hAnsi="David" w:cs="David"/>
          <w:color w:val="000000"/>
          <w:sz w:val="33"/>
          <w:szCs w:val="33"/>
          <w:rtl/>
        </w:rPr>
        <w:t>רֵי זִמְנֵי, וְלָא חָמָא בֵּיהּ. וַיִּפֶן כֹּה וָכֹה וְגוֹ'. כֹּה וָכֹה, אָמַר רִבִּי אַבָּא, כֹּה חָמָא, אִי הֲווֹ בֵּיהּ עוֹבָדִין דְּכַשְׁרָן. וָכֹה אִי זַמִין לְנָפְקָא מִנֵּיהּ בְּרָא מְעַלְיָא, מִיָּד וַיַּרְא כִּי אֵין אִישׁ. חָמָא בְּרוּחַ קוּדְשָׁ</w:t>
      </w:r>
      <w:r>
        <w:rPr>
          <w:rFonts w:ascii="David" w:hAnsi="David" w:cs="David"/>
          <w:color w:val="000000"/>
          <w:sz w:val="33"/>
          <w:szCs w:val="33"/>
          <w:rtl/>
        </w:rPr>
        <w:t xml:space="preserve">א, דְּלָא זַמִין לְנָפְקָא מִנֵּיהּ בְּרָא מְעַלְיָא. </w:t>
      </w:r>
    </w:p>
    <w:p w14:paraId="45F50490" w14:textId="77777777" w:rsidR="00000000" w:rsidRDefault="00AC0C38">
      <w:pPr>
        <w:bidi/>
        <w:jc w:val="both"/>
        <w:divId w:val="2016759988"/>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לֶעָתִיד לָבֹא מַה כָּתוּב? בִּבְכִי יָבאוּ וּבְתַחֲנוּנִים וְגוֹ'. מַהוּ בִּבְכִי יָבֹאוּ? בִּזְכוּת בְּכִי שֶׁל אֵם הַיֶּלֶד, שֶׁהִיא רָחֵל, יָבוֹאוּ וְיִתְכַּנְּסוּ מֵהַגָּלו</w:t>
      </w:r>
      <w:r>
        <w:rPr>
          <w:rFonts w:ascii="David" w:eastAsia="Times New Roman" w:hAnsi="David" w:cs="David"/>
          <w:color w:val="000000"/>
          <w:sz w:val="33"/>
          <w:szCs w:val="33"/>
          <w:rtl/>
        </w:rPr>
        <w:t xml:space="preserve">ּת. וְאָמַר רַבִּי יִצְחָק, הַגְּאֻלָּה שֶׁל יִשְׂרָאֵל לֹא תְלוּיָה אֶלָּא רַק בִּבְכִי, כְּשֶׁיֻּשְׁלְמוּ וְיִכְלוּ בְּכִי הַדְּמָעוֹת שֶׁבָּכָה עֵשָׂו לִפְנֵי אָבִיו, שֶׁכָּתוּב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וַיִּשָּׂא עֵשָׂו קֹלוֹ וַיֵּבְךָּ. </w:t>
      </w:r>
      <w:r>
        <w:rPr>
          <w:rFonts w:ascii="David" w:eastAsia="Times New Roman" w:hAnsi="David" w:cs="David"/>
          <w:color w:val="000000"/>
          <w:sz w:val="23"/>
          <w:szCs w:val="23"/>
          <w:rtl/>
        </w:rPr>
        <w:t>[אמר רבי יוסי, אותו בכי שבכ</w:t>
      </w:r>
      <w:r>
        <w:rPr>
          <w:rFonts w:ascii="David" w:eastAsia="Times New Roman" w:hAnsi="David" w:cs="David"/>
          <w:color w:val="000000"/>
          <w:sz w:val="23"/>
          <w:szCs w:val="23"/>
          <w:rtl/>
        </w:rPr>
        <w:t>ה עשו]</w:t>
      </w:r>
      <w:r>
        <w:rPr>
          <w:rFonts w:ascii="David" w:eastAsia="Times New Roman" w:hAnsi="David" w:cs="David"/>
          <w:color w:val="000000"/>
          <w:sz w:val="33"/>
          <w:szCs w:val="33"/>
          <w:rtl/>
        </w:rPr>
        <w:t xml:space="preserve"> וְאוֹתָן דְּמָעוֹת הוֹרִידוּ אֶת יִשְׂרָאֵל לַגָּלוּת. כֵּיוָן שֶׁיִּכְלוּ אוֹתָן דְּמָעוֹת בַּבְּכִיָּה שֶׁל יִשְׂרָאֵל, יֵצְאוּ מִגָּלוּתוֹ, זֶהוּ שֶׁכָּתוּב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בִּבְכִי יָבֹאוּ וּבְתַחֲנוּנִים אוֹבִילֵם. וַיִּפֶן כֹּה וָכֹה, רָאָה בְּאוֹת</w:t>
      </w:r>
      <w:r>
        <w:rPr>
          <w:rFonts w:ascii="David" w:eastAsia="Times New Roman" w:hAnsi="David" w:cs="David"/>
          <w:color w:val="000000"/>
          <w:sz w:val="33"/>
          <w:szCs w:val="33"/>
          <w:rtl/>
        </w:rPr>
        <w:t>ָן חֲמִשִּׁים אוֹתִיּוֹת שֶׁמְּיַחֲדִים אוֹתוֹ יִשְׂרָאֵל בְּכָל יוֹם שְׁמַע יִשְׂרָאֵל פַּעֲמַיִם, שֶׁיֵּשׁ בָּהֶם כ''ה כ''ה פַּעֲמַיִם, וְלֹא רָאָה אוֹתָם בּוֹ. וַיִּפֶן כֹּה וָכֹה וְגוֹ'. כֹּה וָכֹה, אָמַר רַבִּי אַבָּא, כֹּה - רָאָה אִם הָיוּ בוֹ מַעֲש</w:t>
      </w:r>
      <w:r>
        <w:rPr>
          <w:rFonts w:ascii="David" w:eastAsia="Times New Roman" w:hAnsi="David" w:cs="David"/>
          <w:color w:val="000000"/>
          <w:sz w:val="33"/>
          <w:szCs w:val="33"/>
          <w:rtl/>
        </w:rPr>
        <w:t xml:space="preserve">ִׂים כְּשֵׁרִים. וָכֹה - אִם עָתִיד לָצֵאת מִמֶּנּוּ בֵּן מְעֻלֶּה. מִיָּד - וַיַּרְא כִּי אֵין אִישׁ. רָאָה בְּרוּחַ הַקֹּדֶשׁ שֶׁלֹּא עָתִיד לָצֵאת מִמֶּנּוּ בֵּן מְעֻלֶּה. </w:t>
      </w:r>
    </w:p>
    <w:p w14:paraId="63BCD1AA" w14:textId="77777777" w:rsidR="00000000" w:rsidRDefault="00AC0C38">
      <w:pPr>
        <w:bidi/>
        <w:jc w:val="both"/>
        <w:divId w:val="2058580902"/>
        <w:rPr>
          <w:rFonts w:ascii="David" w:eastAsia="Times New Roman" w:hAnsi="David" w:cs="David"/>
          <w:color w:val="000000"/>
          <w:sz w:val="33"/>
          <w:szCs w:val="33"/>
          <w:rtl/>
        </w:rPr>
      </w:pPr>
    </w:p>
    <w:p w14:paraId="5DC460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דְּאָמַר רִבִּי אַבָּא, כַּמָּה חַיָּיבִין אִינּוּן בְּעָלְמָא, דְּמָפְקֵי בְּנִי מְעַלְיָא, יַתִּיר מֵאִינוּן זַכָּאִין. וְהַהוּא בְּרָא מְעַלְיָא דְּנָפַק מִן חַיָּיבָא, אִיהוּ מְעַלְיָא יַתִּיר, לְמֶהֱוֵי טָהוֹר מִטָּמֵא. נְהוֹרָא מִגּוֹ חֲשׁוֹכָא. חָכְ</w:t>
      </w:r>
      <w:r>
        <w:rPr>
          <w:rFonts w:ascii="David" w:hAnsi="David" w:cs="David"/>
          <w:color w:val="000000"/>
          <w:sz w:val="33"/>
          <w:szCs w:val="33"/>
          <w:rtl/>
        </w:rPr>
        <w:t xml:space="preserve">מְתָא מִגּוֹ טִפְּשׁוּתָא. וְדָא אִיהוּ מְעַלְיָא מִכֹּלָּא. </w:t>
      </w:r>
    </w:p>
    <w:p w14:paraId="51AEE88C" w14:textId="77777777" w:rsidR="00000000" w:rsidRDefault="00AC0C38">
      <w:pPr>
        <w:bidi/>
        <w:jc w:val="both"/>
        <w:divId w:val="836337410"/>
        <w:rPr>
          <w:rFonts w:ascii="David" w:eastAsia="Times New Roman" w:hAnsi="David" w:cs="David"/>
          <w:color w:val="000000"/>
          <w:sz w:val="33"/>
          <w:szCs w:val="33"/>
          <w:rtl/>
        </w:rPr>
      </w:pPr>
      <w:r>
        <w:rPr>
          <w:rFonts w:ascii="David" w:eastAsia="Times New Roman" w:hAnsi="David" w:cs="David"/>
          <w:color w:val="000000"/>
          <w:sz w:val="33"/>
          <w:szCs w:val="33"/>
          <w:rtl/>
        </w:rPr>
        <w:t>שֶׁאָמַר רַבִּי אַבָּא, כַּמָּה רְשָׁעִים הֵם בָּעוֹלָם שֶׁמּוֹצִיאִים בָּנִים מְעֻלִּים יוֹתֵר מֵאוֹתָם צַדִּיקִים, וְאוֹתוֹ בֵּן מְעֻלֶּה שֶׁיּוֹצֵא מִן הָרָשָׁע הוּא מְעֻלֶּה יוֹתֵר, לִהְיוֹ</w:t>
      </w:r>
      <w:r>
        <w:rPr>
          <w:rFonts w:ascii="David" w:eastAsia="Times New Roman" w:hAnsi="David" w:cs="David"/>
          <w:color w:val="000000"/>
          <w:sz w:val="33"/>
          <w:szCs w:val="33"/>
          <w:rtl/>
        </w:rPr>
        <w:t xml:space="preserve">ת טָהוֹר מִטָּמֵא, אוֹר מִתּוֹךְ חֲשֵׁכָה, חָכְמָה מִתּוֹךְ טִפְּשׁוּת, וְזֶהוּ הַמְעֻלֶּה מֵהַכֹּל. </w:t>
      </w:r>
    </w:p>
    <w:p w14:paraId="3E1C31C1" w14:textId="77777777" w:rsidR="00000000" w:rsidRDefault="00AC0C38">
      <w:pPr>
        <w:bidi/>
        <w:jc w:val="both"/>
        <w:divId w:val="2058580902"/>
        <w:rPr>
          <w:rFonts w:ascii="David" w:eastAsia="Times New Roman" w:hAnsi="David" w:cs="David"/>
          <w:color w:val="000000"/>
          <w:sz w:val="33"/>
          <w:szCs w:val="33"/>
          <w:rtl/>
        </w:rPr>
      </w:pPr>
    </w:p>
    <w:p w14:paraId="5AAD8C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וַיַּרְא. ויַּרְא דְּהָכָא, כֹּלָּא בְּרוּחַ קוּדְשָׁא אִסְתָּכַל וְחָמָא, וּבְגִין כַּךְ אִסְתָּכַּל בֵּיהּ וְקָטַל לֵיהּ, וְקוּדְשָׁא בְּרִיךְ הוּא סִ</w:t>
      </w:r>
      <w:r>
        <w:rPr>
          <w:rFonts w:ascii="David" w:hAnsi="David" w:cs="David"/>
          <w:color w:val="000000"/>
          <w:sz w:val="33"/>
          <w:szCs w:val="33"/>
          <w:rtl/>
        </w:rPr>
        <w:t xml:space="preserve">בֵב כֹּלָּא, לִמְהַךְ לְהַהוּא בֵּירָא, כְּמָה דְּאָזַל יַעֲקֹב לְגַבֵּי הַהוּא בֵּירָא, דִּכְתִּיב, </w:t>
      </w:r>
      <w:r>
        <w:rPr>
          <w:rFonts w:ascii="David" w:hAnsi="David" w:cs="David"/>
          <w:color w:val="000000"/>
          <w:rtl/>
        </w:rPr>
        <w:t>(שמות ב')</w:t>
      </w:r>
      <w:r>
        <w:rPr>
          <w:rFonts w:ascii="David" w:hAnsi="David" w:cs="David"/>
          <w:color w:val="000000"/>
          <w:sz w:val="33"/>
          <w:szCs w:val="33"/>
          <w:rtl/>
        </w:rPr>
        <w:t xml:space="preserve"> וַיֵּשֶׁב עַל הַבְּאֵר. בְּיַעֲקֹב כְּתִיב, </w:t>
      </w:r>
      <w:r>
        <w:rPr>
          <w:rFonts w:ascii="David" w:hAnsi="David" w:cs="David"/>
          <w:color w:val="000000"/>
          <w:rtl/>
        </w:rPr>
        <w:t>(בראשית כ''ט)</w:t>
      </w:r>
      <w:r>
        <w:rPr>
          <w:rFonts w:ascii="David" w:hAnsi="David" w:cs="David"/>
          <w:color w:val="000000"/>
          <w:sz w:val="33"/>
          <w:szCs w:val="33"/>
          <w:rtl/>
        </w:rPr>
        <w:t xml:space="preserve"> וַיַּרְא וְהִנֵּה בְּאֵר. בְּמֹשֶׁה כְּתִיב, וַיֵּשֶׁב בְּאֶרֶץ מִדְיָן וַיֵּשֶׁב עַל ה</w:t>
      </w:r>
      <w:r>
        <w:rPr>
          <w:rFonts w:ascii="David" w:hAnsi="David" w:cs="David"/>
          <w:color w:val="000000"/>
          <w:sz w:val="33"/>
          <w:szCs w:val="33"/>
          <w:rtl/>
        </w:rPr>
        <w:t xml:space="preserve">ַבְּאֵר. בְּגִין דְּמֹשֶׁה וְיַעֲקֹב, אַף עַל גַּב דִּבְדַרְגָּא חֲדָא הֲווֹ, אִסְתָּלַק מֹשֶׁה בְּהַאי יַתִּיר מִנֵּיהּ. </w:t>
      </w:r>
    </w:p>
    <w:p w14:paraId="4EEE77B1" w14:textId="77777777" w:rsidR="00000000" w:rsidRDefault="00AC0C38">
      <w:pPr>
        <w:bidi/>
        <w:jc w:val="both"/>
        <w:divId w:val="297608823"/>
        <w:rPr>
          <w:rFonts w:ascii="David" w:eastAsia="Times New Roman" w:hAnsi="David" w:cs="David"/>
          <w:color w:val="000000"/>
          <w:sz w:val="33"/>
          <w:szCs w:val="33"/>
          <w:rtl/>
        </w:rPr>
      </w:pPr>
      <w:r>
        <w:rPr>
          <w:rFonts w:ascii="David" w:eastAsia="Times New Roman" w:hAnsi="David" w:cs="David"/>
          <w:color w:val="000000"/>
          <w:sz w:val="33"/>
          <w:szCs w:val="33"/>
          <w:rtl/>
        </w:rPr>
        <w:t>וַיַּרְא וַיַּרְא שֶׁל כָּאן, הַכֹּל בְּרוּחַ הַקֹּדֶשׁ הִסְתַּכֵּל וְרָאָה, וּמִשּׁוּם כָּךְ הִסְתַּכֵּל וְהָרַג אוֹתוֹ, וְהַקָּדוֹ</w:t>
      </w:r>
      <w:r>
        <w:rPr>
          <w:rFonts w:ascii="David" w:eastAsia="Times New Roman" w:hAnsi="David" w:cs="David"/>
          <w:color w:val="000000"/>
          <w:sz w:val="33"/>
          <w:szCs w:val="33"/>
          <w:rtl/>
        </w:rPr>
        <w:t xml:space="preserve">שׁ בָּרוּךְ הוּא סִבֵּב הַכֹּל לָלֶכֶת לְאוֹתָהּ בְּאֵר, כְּמוֹ שֶׁהָלַךְ יַעֲקֹב לְאוֹתָהּ בְּאֵר, שֶׁכָּתוּב וַיֵּשֶׁב עַל הַבְּאֵר. בְּיַעֲקֹב 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וַיַּרְא וְהִנֵּה בְאֵר. בְּמֹשֶׁה כָּתוּב וַיֵּשֶׁב בְּאֶרֶץ מִדְיָן וַיֵּשֶׁב עַל הַבְּא</w:t>
      </w:r>
      <w:r>
        <w:rPr>
          <w:rFonts w:ascii="David" w:eastAsia="Times New Roman" w:hAnsi="David" w:cs="David"/>
          <w:color w:val="000000"/>
          <w:sz w:val="33"/>
          <w:szCs w:val="33"/>
          <w:rtl/>
        </w:rPr>
        <w:t xml:space="preserve">ֵר. מִשּׁוּם שֶׁמֹּשֶׁה וְיַעֲקֹב, אַף עַל גַּב שֶׁבְּדַרְגָּה אַחַת הָיוּ, הִתְעַלָּה מֹשֶׁה בָּזֶה יוֹתֵר מִמֶּנּוּ. </w:t>
      </w:r>
    </w:p>
    <w:p w14:paraId="2D72AC13" w14:textId="77777777" w:rsidR="00000000" w:rsidRDefault="00AC0C38">
      <w:pPr>
        <w:bidi/>
        <w:jc w:val="both"/>
        <w:divId w:val="2058580902"/>
        <w:rPr>
          <w:rFonts w:ascii="David" w:eastAsia="Times New Roman" w:hAnsi="David" w:cs="David"/>
          <w:color w:val="000000"/>
          <w:sz w:val="33"/>
          <w:szCs w:val="33"/>
          <w:rtl/>
        </w:rPr>
      </w:pPr>
    </w:p>
    <w:p w14:paraId="234028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יִצְחָק הֲווֹ אַזְלֵי בְּאוֹרְחָא. אָמַר רִבִּי יוֹסֵי, הַהוּא בְּאֵר דְּחָמָא יַעֲקֹב, וְחָמָא מֹשֶׁה, אִי דָּ</w:t>
      </w:r>
      <w:r>
        <w:rPr>
          <w:rFonts w:ascii="David" w:hAnsi="David" w:cs="David"/>
          <w:color w:val="000000"/>
          <w:sz w:val="33"/>
          <w:szCs w:val="33"/>
          <w:rtl/>
        </w:rPr>
        <w:t>א הֲוָה הַהוּא בֵּירָא, דְּחָפַר אַבְרָהָם וְיִצְחָק. אֲמַר לֵיהּ לָאו. אֶלָּא, בְּשַׁעֲתָא דְּאִתְבְּרֵי עָלְמָא, אִתְבְּרֵי הַאי בֵּירָא. וּבְעֶרֶב שַׁבָּת בֵּין הַשְּׁמָשׁוֹת, אִתְבְּרֵי פּוּמָא דִּילֵיהּ, וְהַאי אִיהוּ בְּאֵר דְּחָמוּ יַעֲקֹב וּמֹשֶׁה.</w:t>
      </w:r>
      <w:r>
        <w:rPr>
          <w:rFonts w:ascii="David" w:hAnsi="David" w:cs="David"/>
          <w:color w:val="000000"/>
          <w:sz w:val="33"/>
          <w:szCs w:val="33"/>
          <w:rtl/>
        </w:rPr>
        <w:t xml:space="preserve"> </w:t>
      </w:r>
    </w:p>
    <w:p w14:paraId="6F5F6B6D" w14:textId="77777777" w:rsidR="00000000" w:rsidRDefault="00AC0C38">
      <w:pPr>
        <w:bidi/>
        <w:jc w:val="both"/>
        <w:divId w:val="1116100076"/>
        <w:rPr>
          <w:rFonts w:ascii="David" w:eastAsia="Times New Roman" w:hAnsi="David" w:cs="David"/>
          <w:color w:val="000000"/>
          <w:sz w:val="33"/>
          <w:szCs w:val="33"/>
          <w:rtl/>
        </w:rPr>
      </w:pPr>
      <w:r>
        <w:rPr>
          <w:rFonts w:ascii="David" w:eastAsia="Times New Roman" w:hAnsi="David" w:cs="David"/>
          <w:color w:val="000000"/>
          <w:sz w:val="33"/>
          <w:szCs w:val="33"/>
          <w:rtl/>
        </w:rPr>
        <w:t>רַבִּי יוֹסֵי וְרַבִּי יִצְחָק הָיוּ הוֹלְכִים בַּדֶּרֶךְ. אָמַר רַבִּי יוֹסֵי, אוֹתָהּ בְּאֵר שֶׁרָאָה יַעֲקֹב וְרָאה מֹשֶׁה, הַאִם זוֹ הָיְתָה אוֹתָהּ בְּאֵר שֶׁחָפְרוּ אַבְרָהָם וְיִצְחָק? אָמַר לוֹ, לֹא. אֶלָּא בְּשָׁעָה שֶׁנִּבְרָא הָעוֹלָם, נִבְרְ</w:t>
      </w:r>
      <w:r>
        <w:rPr>
          <w:rFonts w:ascii="David" w:eastAsia="Times New Roman" w:hAnsi="David" w:cs="David"/>
          <w:color w:val="000000"/>
          <w:sz w:val="33"/>
          <w:szCs w:val="33"/>
          <w:rtl/>
        </w:rPr>
        <w:t xml:space="preserve">אָה הַבְּאֵר הַ את, וּבְעֶרֶב שַׁבָּת בֵּין הַשְּׁמָשׁוֹת נִבְרָא הַפֶּה שֶׁלָּהּ, וְזוֹהִי הַבְּאֵר שֶׁרָאוּ יַעֲקֹב וּמֹשֶׁה. </w:t>
      </w:r>
    </w:p>
    <w:p w14:paraId="3AA93121" w14:textId="77777777" w:rsidR="00000000" w:rsidRDefault="00AC0C38">
      <w:pPr>
        <w:bidi/>
        <w:jc w:val="both"/>
        <w:divId w:val="2058580902"/>
        <w:rPr>
          <w:rFonts w:ascii="David" w:eastAsia="Times New Roman" w:hAnsi="David" w:cs="David"/>
          <w:color w:val="000000"/>
          <w:sz w:val="33"/>
          <w:szCs w:val="33"/>
          <w:rtl/>
        </w:rPr>
      </w:pPr>
    </w:p>
    <w:p w14:paraId="07CE94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מַתְנִיתִין. אִינּוּן דְּרֹדְפֵי קְשׁוֹט, אִינּוּן דְּתַבְעֵי רָזָא דִּמְהֵימָנוּתָא. אִינּוּן דְּאִתְדְּבָקוּ בְּקִשּׁוּרָא </w:t>
      </w:r>
      <w:r>
        <w:rPr>
          <w:rFonts w:ascii="David" w:hAnsi="David" w:cs="David"/>
          <w:color w:val="000000"/>
          <w:sz w:val="33"/>
          <w:szCs w:val="33"/>
          <w:rtl/>
        </w:rPr>
        <w:t xml:space="preserve">מְהֵימָנָא. אִינּוּן דְּיָדְעִין אוֹרְחוֹי דְּמַלְכָּא עִלָּאָה. קְרִיבוּ שִׁמְעוּ. </w:t>
      </w:r>
    </w:p>
    <w:p w14:paraId="1B28D5EF" w14:textId="77777777" w:rsidR="00000000" w:rsidRDefault="00AC0C38">
      <w:pPr>
        <w:bidi/>
        <w:jc w:val="both"/>
        <w:divId w:val="1550533158"/>
        <w:rPr>
          <w:rFonts w:ascii="David" w:eastAsia="Times New Roman" w:hAnsi="David" w:cs="David"/>
          <w:color w:val="000000"/>
          <w:sz w:val="33"/>
          <w:szCs w:val="33"/>
          <w:rtl/>
        </w:rPr>
      </w:pPr>
      <w:r>
        <w:rPr>
          <w:rFonts w:ascii="David" w:eastAsia="Times New Roman" w:hAnsi="David" w:cs="David"/>
          <w:color w:val="000000"/>
          <w:sz w:val="33"/>
          <w:szCs w:val="33"/>
          <w:rtl/>
        </w:rPr>
        <w:t xml:space="preserve">מִשְׁנָה, אוֹתָם רוֹדְפֵי אֱמֶת, אוֹתָם הַמְבַקְשִׁים סוֹד הָאֱמוּנָה, אוֹתָם שֶׁדְּבֵקִים בְּקֶשֶׁר נֶאֱמָן, אוֹתָם שֶׁיּוֹדְעִים דַּרְכֵי הַמֶּלֶךְ הָעֶלְיוֹן, קִרְבוּ </w:t>
      </w:r>
      <w:r>
        <w:rPr>
          <w:rFonts w:ascii="David" w:eastAsia="Times New Roman" w:hAnsi="David" w:cs="David"/>
          <w:color w:val="000000"/>
          <w:sz w:val="33"/>
          <w:szCs w:val="33"/>
          <w:rtl/>
        </w:rPr>
        <w:t xml:space="preserve">וְשִׁמְעוּ. </w:t>
      </w:r>
    </w:p>
    <w:p w14:paraId="08A3E57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 w:name="HtmpReportNum0022_L2"/>
      <w:bookmarkStart w:id="59" w:name="דףBי''גBע''א"/>
      <w:bookmarkEnd w:id="58"/>
      <w:bookmarkEnd w:id="59"/>
    </w:p>
    <w:p w14:paraId="12A64C64" w14:textId="77777777" w:rsidR="00000000" w:rsidRDefault="00AC0C38">
      <w:pPr>
        <w:pStyle w:val="NormalWeb"/>
        <w:bidi/>
        <w:jc w:val="both"/>
        <w:divId w:val="2058580902"/>
        <w:rPr>
          <w:rFonts w:ascii="David" w:hAnsi="David" w:cs="David"/>
          <w:color w:val="000000"/>
          <w:sz w:val="33"/>
          <w:szCs w:val="33"/>
          <w:rtl/>
        </w:rPr>
      </w:pPr>
      <w:hyperlink w:anchor="דף_י''ג_ע''א!" w:history="1">
        <w:r>
          <w:rPr>
            <w:rStyle w:val="Hyperlink"/>
            <w:rFonts w:ascii="David" w:hAnsi="David" w:cs="David"/>
            <w:b/>
            <w:bCs/>
            <w:sz w:val="45"/>
            <w:szCs w:val="45"/>
            <w:rtl/>
          </w:rPr>
          <w:t>דף י''ג ע''א</w:t>
        </w:r>
      </w:hyperlink>
    </w:p>
    <w:p w14:paraId="10CD43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סְלִיקוּ תְּרֵין, וְנַפְקוּ לְקַדְמוּת חַד, מְקַבְּלִין לֵיהּ בֵּין תְּרֵין דְּרוֹעִין. תְּרֵין נַחְתֵּי לִתְלַתָא </w:t>
      </w:r>
      <w:r>
        <w:rPr>
          <w:rFonts w:ascii="David" w:hAnsi="David" w:cs="David"/>
          <w:color w:val="000000"/>
          <w:rtl/>
        </w:rPr>
        <w:t>(נ''א לתתא)</w:t>
      </w:r>
      <w:r>
        <w:rPr>
          <w:rFonts w:ascii="David" w:hAnsi="David" w:cs="David"/>
          <w:color w:val="000000"/>
          <w:sz w:val="33"/>
          <w:szCs w:val="33"/>
          <w:rtl/>
        </w:rPr>
        <w:t xml:space="preserve"> תְּרֵין אִינּוּן, חַד מִינָיְיהוּ חַקְלָא דְּתַפּוּחִין קַדִּישִׁין אִיהוּ מֵהַאי בֵּירָא יַתְבֵי </w:t>
      </w:r>
      <w:r>
        <w:rPr>
          <w:rFonts w:ascii="David" w:hAnsi="David" w:cs="David"/>
          <w:color w:val="000000"/>
          <w:rtl/>
        </w:rPr>
        <w:t>(תרין יתבי)</w:t>
      </w:r>
      <w:r>
        <w:rPr>
          <w:rFonts w:ascii="David" w:hAnsi="David" w:cs="David"/>
          <w:color w:val="000000"/>
          <w:sz w:val="33"/>
          <w:szCs w:val="33"/>
          <w:rtl/>
        </w:rPr>
        <w:t xml:space="preserve"> מוֹתְבָא דִּנְ</w:t>
      </w:r>
      <w:r>
        <w:rPr>
          <w:rFonts w:ascii="David" w:hAnsi="David" w:cs="David"/>
          <w:color w:val="000000"/>
          <w:sz w:val="33"/>
          <w:szCs w:val="33"/>
          <w:rtl/>
        </w:rPr>
        <w:t xml:space="preserve">בִיאֵי </w:t>
      </w:r>
      <w:r>
        <w:rPr>
          <w:rFonts w:ascii="David" w:hAnsi="David" w:cs="David"/>
          <w:color w:val="000000"/>
          <w:rtl/>
        </w:rPr>
        <w:t>(ס''א בנוי)</w:t>
      </w:r>
      <w:r>
        <w:rPr>
          <w:rFonts w:ascii="David" w:hAnsi="David" w:cs="David"/>
          <w:color w:val="000000"/>
          <w:sz w:val="33"/>
          <w:szCs w:val="33"/>
          <w:rtl/>
        </w:rPr>
        <w:t xml:space="preserve"> יַנְקִין בְּהוּ. חַד בֵּינַיְיהוּ, חִבּוּרָא אִיהוּ דְּכֹלָּא, אִיהוּ נָטִיל מִכֹּלָּא</w:t>
      </w:r>
      <w:r>
        <w:rPr>
          <w:rFonts w:ascii="David" w:hAnsi="David" w:cs="David"/>
          <w:color w:val="000000"/>
          <w:sz w:val="33"/>
          <w:szCs w:val="33"/>
          <w:rtl/>
        </w:rPr>
        <w:t xml:space="preserve"> </w:t>
      </w:r>
      <w:r>
        <w:rPr>
          <w:rFonts w:ascii="David" w:hAnsi="David" w:cs="David"/>
          <w:color w:val="000000"/>
          <w:rtl/>
        </w:rPr>
        <w:t>(דף י''ג ע''א)</w:t>
      </w:r>
      <w:r>
        <w:rPr>
          <w:rFonts w:ascii="David" w:hAnsi="David" w:cs="David"/>
          <w:color w:val="000000"/>
          <w:rtl/>
        </w:rPr>
        <w:t xml:space="preserve"> </w:t>
      </w:r>
      <w:r>
        <w:rPr>
          <w:rFonts w:ascii="David" w:hAnsi="David" w:cs="David"/>
          <w:color w:val="000000"/>
          <w:sz w:val="33"/>
          <w:szCs w:val="33"/>
          <w:rtl/>
        </w:rPr>
        <w:t>הַהוּא בֵּירָא קַדִּישָׁא, קָאִים תְּחוֹתַיְיהוּ, חַקְלָא דְּתַפּוּחִין קַדִּישִׁין אִיהוּ מֵהַאי בֵּירָא אִתְשַׁקְיָין עֲדָרַיָּיא, דְ</w:t>
      </w:r>
      <w:r>
        <w:rPr>
          <w:rFonts w:ascii="David" w:hAnsi="David" w:cs="David"/>
          <w:color w:val="000000"/>
          <w:sz w:val="33"/>
          <w:szCs w:val="33"/>
          <w:rtl/>
        </w:rPr>
        <w:t>רַעֵי מֹשֶׁה בְּמָדְבְּרָא, מֵהָאִי בֵּירָא אִתְשַׁקְיָין עֲדָרִיָיא דְבָּרִיר יַעֲקֹב כָּד בָּרִיר לוֹן לְגּוֹ חוּלָקֵיה כָּל אִינּוּן רְתִיכִין, כָּל אִינּוּן מָארֵי דְּגַדְפִּין. תְּלַת קַיְימִין רְבִיעִין עַל הַאי בֵּירָא. הַאי בֵּירָא מִנַּיְיהוּ אִתְ</w:t>
      </w:r>
      <w:r>
        <w:rPr>
          <w:rFonts w:ascii="David" w:hAnsi="David" w:cs="David"/>
          <w:color w:val="000000"/>
          <w:sz w:val="33"/>
          <w:szCs w:val="33"/>
          <w:rtl/>
        </w:rPr>
        <w:t xml:space="preserve">מְלֵי. אֲדֹנָ''י אִתְקְרֵי, עַל דָּא כְּתִּיב, </w:t>
      </w:r>
      <w:r>
        <w:rPr>
          <w:rFonts w:ascii="David" w:hAnsi="David" w:cs="David"/>
          <w:color w:val="000000"/>
          <w:rtl/>
        </w:rPr>
        <w:t>(דברים ג')</w:t>
      </w:r>
      <w:r>
        <w:rPr>
          <w:rFonts w:ascii="David" w:hAnsi="David" w:cs="David"/>
          <w:color w:val="000000"/>
          <w:sz w:val="33"/>
          <w:szCs w:val="33"/>
          <w:rtl/>
        </w:rPr>
        <w:t xml:space="preserve"> אֲדֹנָי יֶיִ' אַתָּה הַחִלּוֹתָ וְגוֹ'. וּכְתִיב </w:t>
      </w:r>
      <w:r>
        <w:rPr>
          <w:rFonts w:ascii="David" w:hAnsi="David" w:cs="David"/>
          <w:color w:val="000000"/>
          <w:rtl/>
        </w:rPr>
        <w:t>(דניאל ט')</w:t>
      </w:r>
      <w:r>
        <w:rPr>
          <w:rFonts w:ascii="David" w:hAnsi="David" w:cs="David"/>
          <w:color w:val="000000"/>
          <w:sz w:val="33"/>
          <w:szCs w:val="33"/>
          <w:rtl/>
        </w:rPr>
        <w:t xml:space="preserve"> וְהָאֵר פָּנֶיךָ עַל מִקְדָּשְׁךָ הַשָּׁמֵם לְמַעַן אֲדֹנָי, אֲדוֹן כָּל הָאָרֶץ, הֲדָא הוּא דִכְתִיב, </w:t>
      </w:r>
      <w:r>
        <w:rPr>
          <w:rFonts w:ascii="David" w:hAnsi="David" w:cs="David"/>
          <w:color w:val="000000"/>
          <w:rtl/>
        </w:rPr>
        <w:t>(יהושע ג')</w:t>
      </w:r>
      <w:r>
        <w:rPr>
          <w:rFonts w:ascii="David" w:hAnsi="David" w:cs="David"/>
          <w:color w:val="000000"/>
          <w:sz w:val="33"/>
          <w:szCs w:val="33"/>
          <w:rtl/>
        </w:rPr>
        <w:t xml:space="preserve"> הִנֵּה אֲרוֹן הַבְּרִית </w:t>
      </w:r>
      <w:r>
        <w:rPr>
          <w:rFonts w:ascii="David" w:hAnsi="David" w:cs="David"/>
          <w:color w:val="000000"/>
          <w:sz w:val="33"/>
          <w:szCs w:val="33"/>
          <w:rtl/>
        </w:rPr>
        <w:t xml:space="preserve">אֲדוֹן כָּל הָאָרֶץ. בֵּיהּ גָּנִיז חַד מְקוֹרָא קַדִּישָׁא, דִּנְבִיעַ בֵּיהּ תָּדִיר, וְאַמְלֵי לֵיהּ, יְיָ' צְבָאוֹת אִקְרֵי. בְּרִיךְ הוּא לְעָלַם וּלְעָלְמֵי עָלְמִין. </w:t>
      </w:r>
      <w:r>
        <w:rPr>
          <w:rFonts w:ascii="David" w:hAnsi="David" w:cs="David"/>
          <w:color w:val="000000"/>
          <w:rtl/>
        </w:rPr>
        <w:t>(ע''כ)</w:t>
      </w:r>
      <w:r>
        <w:rPr>
          <w:rFonts w:ascii="David" w:hAnsi="David" w:cs="David"/>
          <w:color w:val="000000"/>
          <w:sz w:val="33"/>
          <w:szCs w:val="33"/>
          <w:rtl/>
        </w:rPr>
        <w:t xml:space="preserve"> </w:t>
      </w:r>
    </w:p>
    <w:p w14:paraId="2D947E83" w14:textId="77777777" w:rsidR="00000000" w:rsidRDefault="00AC0C38">
      <w:pPr>
        <w:bidi/>
        <w:jc w:val="both"/>
        <w:divId w:val="968170049"/>
        <w:rPr>
          <w:rFonts w:ascii="David" w:eastAsia="Times New Roman" w:hAnsi="David" w:cs="David"/>
          <w:color w:val="000000"/>
          <w:sz w:val="33"/>
          <w:szCs w:val="33"/>
          <w:rtl/>
        </w:rPr>
      </w:pPr>
      <w:r>
        <w:rPr>
          <w:rFonts w:ascii="David" w:eastAsia="Times New Roman" w:hAnsi="David" w:cs="David"/>
          <w:color w:val="000000"/>
          <w:sz w:val="33"/>
          <w:szCs w:val="33"/>
          <w:rtl/>
        </w:rPr>
        <w:t>כְּשֶׁעָלוּ שְׁנַיִם וְיָצְאוּ לְמוּל אֶחָד, מְקַבְּלִים אוֹתוֹ בֵּין שְׁת</w:t>
      </w:r>
      <w:r>
        <w:rPr>
          <w:rFonts w:ascii="David" w:eastAsia="Times New Roman" w:hAnsi="David" w:cs="David"/>
          <w:color w:val="000000"/>
          <w:sz w:val="33"/>
          <w:szCs w:val="33"/>
          <w:rtl/>
        </w:rPr>
        <w:t xml:space="preserve">ֵּי זְרוֹעוֹת. שְׁנַיִם יוֹרְדִים לִשְׁלֹשָׁה </w:t>
      </w:r>
      <w:r>
        <w:rPr>
          <w:rFonts w:ascii="David" w:eastAsia="Times New Roman" w:hAnsi="David" w:cs="David"/>
          <w:color w:val="000000"/>
          <w:sz w:val="23"/>
          <w:szCs w:val="23"/>
          <w:rtl/>
        </w:rPr>
        <w:t>(למטה)</w:t>
      </w:r>
      <w:r>
        <w:rPr>
          <w:rFonts w:ascii="David" w:eastAsia="Times New Roman" w:hAnsi="David" w:cs="David"/>
          <w:color w:val="000000"/>
          <w:sz w:val="33"/>
          <w:szCs w:val="33"/>
          <w:rtl/>
        </w:rPr>
        <w:t xml:space="preserve"> הֵם שְׁנַיִם, אֶחָד מֵהֶם הוּא שְׂדֵה תַפּוּחִים קְדוֹשִׁים, מֵהַבְּאֵר הַזֹּאת יוֹשְׁבִים </w:t>
      </w:r>
      <w:r>
        <w:rPr>
          <w:rFonts w:ascii="David" w:eastAsia="Times New Roman" w:hAnsi="David" w:cs="David"/>
          <w:color w:val="000000"/>
          <w:sz w:val="23"/>
          <w:szCs w:val="23"/>
          <w:rtl/>
        </w:rPr>
        <w:t>[שנים יושבים]</w:t>
      </w:r>
      <w:r>
        <w:rPr>
          <w:rFonts w:ascii="David" w:eastAsia="Times New Roman" w:hAnsi="David" w:cs="David"/>
          <w:color w:val="000000"/>
          <w:sz w:val="33"/>
          <w:szCs w:val="33"/>
          <w:rtl/>
        </w:rPr>
        <w:t xml:space="preserve"> הַמּוֹשָׁב שֶׁהַנְּבִיאִים </w:t>
      </w:r>
      <w:r>
        <w:rPr>
          <w:rFonts w:ascii="David" w:eastAsia="Times New Roman" w:hAnsi="David" w:cs="David"/>
          <w:color w:val="000000"/>
          <w:sz w:val="23"/>
          <w:szCs w:val="23"/>
          <w:rtl/>
        </w:rPr>
        <w:t>(בניו)</w:t>
      </w:r>
      <w:r>
        <w:rPr>
          <w:rFonts w:ascii="David" w:eastAsia="Times New Roman" w:hAnsi="David" w:cs="David"/>
          <w:color w:val="000000"/>
          <w:sz w:val="33"/>
          <w:szCs w:val="33"/>
          <w:rtl/>
        </w:rPr>
        <w:t xml:space="preserve"> יוֹנְקִים מֵהֶם. אֶחָד בֵּינֵיהֶם הוּא חִבּוּר שֶׁל הַכֹּל, וְהו</w:t>
      </w:r>
      <w:r>
        <w:rPr>
          <w:rFonts w:ascii="David" w:eastAsia="Times New Roman" w:hAnsi="David" w:cs="David"/>
          <w:color w:val="000000"/>
          <w:sz w:val="33"/>
          <w:szCs w:val="33"/>
          <w:rtl/>
        </w:rPr>
        <w:t xml:space="preserve">ּא נוֹטֵל מֵהַכֹּל. אוֹתָהּ בְּאֵר קְדוֹשָׁה עוֹמֶדֶת תַּחְתֵּיהֶם, שְׂדֵה תַפּוּחִים </w:t>
      </w:r>
      <w:r>
        <w:rPr>
          <w:rFonts w:ascii="David" w:eastAsia="Times New Roman" w:hAnsi="David" w:cs="David"/>
          <w:color w:val="000000"/>
          <w:sz w:val="23"/>
          <w:szCs w:val="23"/>
          <w:rtl/>
        </w:rPr>
        <w:t>[הקדושים]</w:t>
      </w:r>
      <w:r>
        <w:rPr>
          <w:rFonts w:ascii="David" w:eastAsia="Times New Roman" w:hAnsi="David" w:cs="David"/>
          <w:color w:val="000000"/>
          <w:sz w:val="33"/>
          <w:szCs w:val="33"/>
          <w:rtl/>
        </w:rPr>
        <w:t xml:space="preserve"> הִיא. מֵהַבְּאֵר הַהִיא נִשְׁקִים הָעֲדָרִים שֶׁרָעָה מֹשֶׁה בַּמִּדְבָּר, מֵהַבְּאֵר הַ את נִשְׁקוּ הָעֲדָרִים שֶׁבֵּרַר יַעֲקֹב כַּאֲשֶׁר בֵּרַר אוֹתָם לְתוֹך</w:t>
      </w:r>
      <w:r>
        <w:rPr>
          <w:rFonts w:ascii="David" w:eastAsia="Times New Roman" w:hAnsi="David" w:cs="David"/>
          <w:color w:val="000000"/>
          <w:sz w:val="33"/>
          <w:szCs w:val="33"/>
          <w:rtl/>
        </w:rPr>
        <w:t xml:space="preserve">ְ חֶלְקוֹ כָּל אוֹתָן מֶרְכָּבוֹת וְכָל אוֹתָם בַּעֲלֵי הַכְּנָפַיִם. שְׁלשָה עוֹמְדִים רוֹבְצִים עַל הַבְּאֵר הַ את. בְּאֵר זוֹ מִתְמַלֵּאת מֵהֶם, וְנִקְרֵאת אֲדֹנָ''י, עַל זֶה כָּתוּב </w:t>
      </w:r>
      <w:r>
        <w:rPr>
          <w:rFonts w:ascii="David" w:eastAsia="Times New Roman" w:hAnsi="David" w:cs="David"/>
          <w:color w:val="000000"/>
          <w:sz w:val="23"/>
          <w:szCs w:val="23"/>
          <w:rtl/>
        </w:rPr>
        <w:t>(דברים ג)</w:t>
      </w:r>
      <w:r>
        <w:rPr>
          <w:rFonts w:ascii="David" w:eastAsia="Times New Roman" w:hAnsi="David" w:cs="David"/>
          <w:color w:val="000000"/>
          <w:sz w:val="33"/>
          <w:szCs w:val="33"/>
          <w:rtl/>
        </w:rPr>
        <w:t xml:space="preserve"> אֲדנָי אֱלֹהִים אַתָּה הַחִלּוֹתָ וְגוֹ'. וְכָתוּב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וְהָאֵר פָּנֶיךְ עַל מִקְדָּשְׁךְ הַשָּׁמֵם לְמַעַן אֲדנָי, אֲדוֹן כָּל הָאָרֶץ, זֶהוּ שֶׁכָּתוּב </w:t>
      </w:r>
      <w:r>
        <w:rPr>
          <w:rFonts w:ascii="David" w:eastAsia="Times New Roman" w:hAnsi="David" w:cs="David"/>
          <w:color w:val="000000"/>
          <w:sz w:val="23"/>
          <w:szCs w:val="23"/>
          <w:rtl/>
        </w:rPr>
        <w:t>(יהושע ג)</w:t>
      </w:r>
      <w:r>
        <w:rPr>
          <w:rFonts w:ascii="David" w:eastAsia="Times New Roman" w:hAnsi="David" w:cs="David"/>
          <w:color w:val="000000"/>
          <w:sz w:val="33"/>
          <w:szCs w:val="33"/>
          <w:rtl/>
        </w:rPr>
        <w:t xml:space="preserve"> הִנֵּה אֲרוֹן הַבְּרִית אֲדוֹן כָּל הָאָרֶץ. בָּהּ גָּנוּז מָקוֹר קָדוֹשׁ שֶׁנּוֹבֵעַ בָּהּ תָּמִיד, וּמְמַלֵּא אוֹתָהּ, שֶׁנִּקְרָא ה' צְבָאוֹת. ב</w:t>
      </w:r>
      <w:r>
        <w:rPr>
          <w:rFonts w:ascii="David" w:eastAsia="Times New Roman" w:hAnsi="David" w:cs="David"/>
          <w:color w:val="000000"/>
          <w:sz w:val="33"/>
          <w:szCs w:val="33"/>
          <w:rtl/>
        </w:rPr>
        <w:t xml:space="preserve">ָּרוּךְ הוּא לְעוֹלָם וּלְעוֹלְמֵי עוֹלָמִים. </w:t>
      </w:r>
    </w:p>
    <w:p w14:paraId="34C62C4D" w14:textId="77777777" w:rsidR="00000000" w:rsidRDefault="00AC0C38">
      <w:pPr>
        <w:bidi/>
        <w:jc w:val="both"/>
        <w:divId w:val="2058580902"/>
        <w:rPr>
          <w:rFonts w:ascii="David" w:eastAsia="Times New Roman" w:hAnsi="David" w:cs="David"/>
          <w:color w:val="000000"/>
          <w:sz w:val="33"/>
          <w:szCs w:val="33"/>
          <w:rtl/>
        </w:rPr>
      </w:pPr>
    </w:p>
    <w:p w14:paraId="319E4F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וּלְכֹהֵן מִדְיָן שֶׁבַע בָּנוֹת וַתָּבֹאנָה וַתִּדְלֶנָה וְגוֹ'. אָמַר רִבִּי יְהוּדָה, אִי בֵּירָא דָּא, אִיהוּ בֵּירָא דְּיַעֲקֹב, הָא כְּתִיב בֵּיהּ, </w:t>
      </w:r>
      <w:r>
        <w:rPr>
          <w:rFonts w:ascii="David" w:hAnsi="David" w:cs="David"/>
          <w:color w:val="000000"/>
          <w:rtl/>
        </w:rPr>
        <w:t>(בראשית כ''ט)</w:t>
      </w:r>
      <w:r>
        <w:rPr>
          <w:rFonts w:ascii="David" w:hAnsi="David" w:cs="David"/>
          <w:color w:val="000000"/>
          <w:sz w:val="33"/>
          <w:szCs w:val="33"/>
          <w:rtl/>
        </w:rPr>
        <w:t xml:space="preserve"> וְנֶאֱסְפוּ שָׁמָּה כָל הָעֲדָרִים וְגָ</w:t>
      </w:r>
      <w:r>
        <w:rPr>
          <w:rFonts w:ascii="David" w:hAnsi="David" w:cs="David"/>
          <w:color w:val="000000"/>
          <w:sz w:val="33"/>
          <w:szCs w:val="33"/>
          <w:rtl/>
        </w:rPr>
        <w:t xml:space="preserve">לֲלוּ וְגוֹ'. וְהָכָא בְּנוֹת יִתְרוֹ לָא אִצְטְרִיכוּ לְהַאי. אֶלָּא וַתָּבֹאנָה וַתִּדְלֶנָה בְּלא טוֹרַח אַחֲרָא. </w:t>
      </w:r>
    </w:p>
    <w:p w14:paraId="214D7D14" w14:textId="77777777" w:rsidR="00000000" w:rsidRDefault="00AC0C38">
      <w:pPr>
        <w:bidi/>
        <w:jc w:val="both"/>
        <w:divId w:val="1109933555"/>
        <w:rPr>
          <w:rFonts w:ascii="David" w:eastAsia="Times New Roman" w:hAnsi="David" w:cs="David"/>
          <w:color w:val="000000"/>
          <w:sz w:val="33"/>
          <w:szCs w:val="33"/>
          <w:rtl/>
        </w:rPr>
      </w:pPr>
      <w:r>
        <w:rPr>
          <w:rFonts w:ascii="David" w:eastAsia="Times New Roman" w:hAnsi="David" w:cs="David"/>
          <w:color w:val="000000"/>
          <w:sz w:val="33"/>
          <w:szCs w:val="33"/>
          <w:rtl/>
        </w:rPr>
        <w:t>וּלְכֹהֵן מִדְיָן שֶׁבַע בָּנוֹת וַתָּבֹאנָה וַתִּדְלֶנָה וְגוֹ'. אָמַר רַבִּי יְהוּדָה, אִם בְּאֵר זוֹ שֶׁהִיא בְּאֵר יַעֲקֹב, הֲרֵי כָּ</w:t>
      </w:r>
      <w:r>
        <w:rPr>
          <w:rFonts w:ascii="David" w:eastAsia="Times New Roman" w:hAnsi="David" w:cs="David"/>
          <w:color w:val="000000"/>
          <w:sz w:val="33"/>
          <w:szCs w:val="33"/>
          <w:rtl/>
        </w:rPr>
        <w:t xml:space="preserve">תוּב בָּהּ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וְנֶאֶסְפוּ שָׁמָּה כָל הָעֲדָרִים וְגָלֲלוּ וְגוֹ'. וְכָאן בְּנוֹת יִתְרוֹ לֹא הִצְטָרְכוּ אֶת זֶה, אֶלָּא וַתָּבאנָה וַתִּדְלֶנָה, בְּלִי טֹרַח אַחֵר. </w:t>
      </w:r>
    </w:p>
    <w:p w14:paraId="34C41992" w14:textId="77777777" w:rsidR="00000000" w:rsidRDefault="00AC0C38">
      <w:pPr>
        <w:bidi/>
        <w:jc w:val="both"/>
        <w:divId w:val="2058580902"/>
        <w:rPr>
          <w:rFonts w:ascii="David" w:eastAsia="Times New Roman" w:hAnsi="David" w:cs="David"/>
          <w:color w:val="000000"/>
          <w:sz w:val="33"/>
          <w:szCs w:val="33"/>
          <w:rtl/>
        </w:rPr>
      </w:pPr>
    </w:p>
    <w:p w14:paraId="6215BD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חִיָּיא, יַעֲקֹב אַעְדֵי לָהּ מִן בֵּירָא, דְּהָא כְּתִיב, כַּד </w:t>
      </w:r>
      <w:r>
        <w:rPr>
          <w:rFonts w:ascii="David" w:hAnsi="David" w:cs="David"/>
          <w:color w:val="000000"/>
          <w:sz w:val="33"/>
          <w:szCs w:val="33"/>
          <w:rtl/>
        </w:rPr>
        <w:t xml:space="preserve">מִתְכַּנְשֵׁי תַּמָּן כָּל עֲדָרַיָיא, וְהֵשִׁיבוּ אֶת הָאֶבֶן. וּבְיַעֲקֹב, לָא כְּתִיב וַיָּשֶׁב אֶת הָאֶבֶן, דְּהָא לָא אִצְטְרִיךְ לְבָתַר כֵּן, דְּהָא בְּקַדְמִיתָא מַיָּא לָא הֲווֹ סַלְּקִין, כֵּיוָן דְּאָתָא יַעֲקֹב, סְלִיקוּ מַיָּא לְגַבֵּיהּ, </w:t>
      </w:r>
      <w:r>
        <w:rPr>
          <w:rFonts w:ascii="David" w:hAnsi="David" w:cs="David"/>
          <w:color w:val="000000"/>
          <w:rtl/>
        </w:rPr>
        <w:t>(ומש</w:t>
      </w:r>
      <w:r>
        <w:rPr>
          <w:rFonts w:ascii="David" w:hAnsi="David" w:cs="David"/>
          <w:color w:val="000000"/>
          <w:rtl/>
        </w:rPr>
        <w:t>ה אוף הכי סליקו מיא לגביה)</w:t>
      </w:r>
      <w:r>
        <w:rPr>
          <w:rFonts w:ascii="David" w:hAnsi="David" w:cs="David"/>
          <w:color w:val="000000"/>
          <w:sz w:val="33"/>
          <w:szCs w:val="33"/>
          <w:rtl/>
        </w:rPr>
        <w:t xml:space="preserve"> וְהַהוּא אַבְנָא, לָא הֲוָה עַל פּוּם בֵּירָא, וּבְגִין כַּךְ וַתָּבֹאנָה וַתִּדְלֶנָה. </w:t>
      </w:r>
    </w:p>
    <w:p w14:paraId="77119C39" w14:textId="77777777" w:rsidR="00000000" w:rsidRDefault="00AC0C38">
      <w:pPr>
        <w:bidi/>
        <w:jc w:val="both"/>
        <w:divId w:val="809129055"/>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יַעֲקֹב הֵזִיז אוֹתָהּ מִן הַבְּאֵר, שֶׁהֲרֵי כָּתוּב, כְּשֶׁמִּתְכַּנְּסִים שָׁם כָּל הָעֲדָרִים, וְהֵשִׁיבוּ אֶת הָ</w:t>
      </w:r>
      <w:r>
        <w:rPr>
          <w:rFonts w:ascii="David" w:eastAsia="Times New Roman" w:hAnsi="David" w:cs="David"/>
          <w:color w:val="000000"/>
          <w:sz w:val="33"/>
          <w:szCs w:val="33"/>
          <w:rtl/>
        </w:rPr>
        <w:t xml:space="preserve">אֶבֶן. וּבְיַעֲקֹב לֹא כָתוּב וַיָּשֶׁב אֶת הָאֶבֶן, שֶׁהֲרֵי לֹא הִצְטָרֵךְ אַחַר כָּךְ, שֶׁהֲרֵי בַּתְּחִלָּה הַמַּיִם לֹא הָיוּ עוֹלִים. כֵּיוָן שֶׁבָּא יַעֲקֹב, עָלוּ הַמַּיִם אֵלָיו, </w:t>
      </w:r>
      <w:r>
        <w:rPr>
          <w:rFonts w:ascii="David" w:eastAsia="Times New Roman" w:hAnsi="David" w:cs="David"/>
          <w:color w:val="000000"/>
          <w:sz w:val="23"/>
          <w:szCs w:val="23"/>
          <w:rtl/>
        </w:rPr>
        <w:t>[ומשה אף כך עלו המים אליו]</w:t>
      </w:r>
      <w:r>
        <w:rPr>
          <w:rFonts w:ascii="David" w:eastAsia="Times New Roman" w:hAnsi="David" w:cs="David"/>
          <w:color w:val="000000"/>
          <w:sz w:val="33"/>
          <w:szCs w:val="33"/>
          <w:rtl/>
        </w:rPr>
        <w:t xml:space="preserve"> וְאוֹתָהּ הָאֶבֶן לֹא הָיְתָה עַל פִּי הַ</w:t>
      </w:r>
      <w:r>
        <w:rPr>
          <w:rFonts w:ascii="David" w:eastAsia="Times New Roman" w:hAnsi="David" w:cs="David"/>
          <w:color w:val="000000"/>
          <w:sz w:val="33"/>
          <w:szCs w:val="33"/>
          <w:rtl/>
        </w:rPr>
        <w:t xml:space="preserve">בְּאֵר, וּמִשּׁוּם כָּךְ וַתָּבאנָה וַתִּדְלֶנָה. </w:t>
      </w:r>
    </w:p>
    <w:p w14:paraId="79A3206D" w14:textId="77777777" w:rsidR="00000000" w:rsidRDefault="00AC0C38">
      <w:pPr>
        <w:bidi/>
        <w:jc w:val="both"/>
        <w:divId w:val="2058580902"/>
        <w:rPr>
          <w:rFonts w:ascii="David" w:eastAsia="Times New Roman" w:hAnsi="David" w:cs="David"/>
          <w:color w:val="000000"/>
          <w:sz w:val="33"/>
          <w:szCs w:val="33"/>
          <w:rtl/>
        </w:rPr>
      </w:pPr>
    </w:p>
    <w:p w14:paraId="022001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אֶלְעָזָר ור' אַבָּא הֲווֹ אַזְלֵי מִטְּבֶרְיָא לְצִפֹּרִי. עַד דַּהֲווּ אַזְלֵי, פָּגַע בְּהוּ חַד יוּדָאי, אִתְחַבָּר בַּהֲדַיְיהוּ, אָמַר רִבִּי אֶלְעָזָר, כָּל חַד לֵימָא מִלָּה דְּאוֹרַיְיתָא. </w:t>
      </w:r>
    </w:p>
    <w:p w14:paraId="20DA7790" w14:textId="77777777" w:rsidR="00000000" w:rsidRDefault="00AC0C38">
      <w:pPr>
        <w:bidi/>
        <w:jc w:val="both"/>
        <w:divId w:val="189847304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וְרַבִּי אַבָּא הָיוּ הוֹלְכִים מִטְּבֶרְיָה לְצִפּוֹרִי. עַד שֶׁהָיוּ הוֹלְכִים, פָּגַע בָּהֶם יְהוּדִי אֶחָד. הִתְחַבֵּר עִמָּם. אָמַר רַבִּי אֶלְעָזָר, כָּל אֶחָד יֹאמַר דְּבַר תּוֹרָה. </w:t>
      </w:r>
    </w:p>
    <w:p w14:paraId="7829A315" w14:textId="77777777" w:rsidR="00000000" w:rsidRDefault="00AC0C38">
      <w:pPr>
        <w:bidi/>
        <w:jc w:val="both"/>
        <w:divId w:val="2058580902"/>
        <w:rPr>
          <w:rFonts w:ascii="David" w:eastAsia="Times New Roman" w:hAnsi="David" w:cs="David"/>
          <w:color w:val="000000"/>
          <w:sz w:val="33"/>
          <w:szCs w:val="33"/>
          <w:rtl/>
        </w:rPr>
      </w:pPr>
    </w:p>
    <w:p w14:paraId="706250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אִיהוּ וְאָמַר, </w:t>
      </w:r>
      <w:r>
        <w:rPr>
          <w:rFonts w:ascii="David" w:hAnsi="David" w:cs="David"/>
          <w:color w:val="000000"/>
          <w:rtl/>
        </w:rPr>
        <w:t>(יחזקאל ל''ז)</w:t>
      </w:r>
      <w:r>
        <w:rPr>
          <w:rFonts w:ascii="David" w:hAnsi="David" w:cs="David"/>
          <w:color w:val="000000"/>
          <w:sz w:val="33"/>
          <w:szCs w:val="33"/>
          <w:rtl/>
        </w:rPr>
        <w:t xml:space="preserve"> וַיֹּאמֶר </w:t>
      </w:r>
      <w:r>
        <w:rPr>
          <w:rFonts w:ascii="David" w:hAnsi="David" w:cs="David"/>
          <w:color w:val="000000"/>
          <w:sz w:val="33"/>
          <w:szCs w:val="33"/>
          <w:rtl/>
        </w:rPr>
        <w:t xml:space="preserve">אֵלַי הִנָּבֵא בֶּן אָדָם הִנָּבֵא אֶל הָרוּחַ וְאָמַרְתָּ אֶל הָרוּחַ וְגוֹ'. מֵהַאי קְרָא יְדַעְנָא, אֲתַר דְּהָרוּחַ נַפְקָא מִנֵּיהּ, וְכִי יָכִיל הֲוָה יְחֶזְקֵאל לְנַבְּאָה עַל הָרוּחַ, וְהָא כְּתִיב </w:t>
      </w:r>
      <w:r>
        <w:rPr>
          <w:rFonts w:ascii="David" w:hAnsi="David" w:cs="David"/>
          <w:color w:val="000000"/>
          <w:rtl/>
        </w:rPr>
        <w:t>(קהלת ח')</w:t>
      </w:r>
      <w:r>
        <w:rPr>
          <w:rFonts w:ascii="David" w:hAnsi="David" w:cs="David"/>
          <w:color w:val="000000"/>
          <w:sz w:val="33"/>
          <w:szCs w:val="33"/>
          <w:rtl/>
        </w:rPr>
        <w:t xml:space="preserve"> אֵין אָדָם שַׁלִּיט בָּרוּחַ לִכְלוֹא אֶ</w:t>
      </w:r>
      <w:r>
        <w:rPr>
          <w:rFonts w:ascii="David" w:hAnsi="David" w:cs="David"/>
          <w:color w:val="000000"/>
          <w:sz w:val="33"/>
          <w:szCs w:val="33"/>
          <w:rtl/>
        </w:rPr>
        <w:t xml:space="preserve">ת הָרוּחַ. אֶלָּא, בַּר נָשׁ לָא יָכִיל לְשַׁלְּטָאָה בָּרוּחַ, אֲבָל קוּדְשָׁא בְּרִיךְ הוּא אִיהוּ שַׁלִּיט בְּכֹלָּא, וְעַל מֵימְרֵיהּ הֲוָה מִתְנַבֵּי יְחֶזְקֵאל. וְתוּ דְּהָא רוּחַ הֲוָה בְּגוּפָא בְּהַאי עָלְמָא, וּבְגִין כַּךְ אִתְנַבֵּי עָלֵיהּ, </w:t>
      </w:r>
      <w:r>
        <w:rPr>
          <w:rFonts w:ascii="David" w:hAnsi="David" w:cs="David"/>
          <w:color w:val="000000"/>
          <w:rtl/>
        </w:rPr>
        <w:t>(ב</w:t>
      </w:r>
      <w:r>
        <w:rPr>
          <w:rFonts w:ascii="David" w:hAnsi="David" w:cs="David"/>
          <w:color w:val="000000"/>
          <w:rtl/>
        </w:rPr>
        <w:t>ראשית ק''ל, ע''א במדרש הנעלם)</w:t>
      </w:r>
      <w:r>
        <w:rPr>
          <w:rFonts w:ascii="David" w:hAnsi="David" w:cs="David"/>
          <w:color w:val="000000"/>
          <w:sz w:val="33"/>
          <w:szCs w:val="33"/>
          <w:rtl/>
        </w:rPr>
        <w:t xml:space="preserve"> מֵאַרְבַּע רוּחוֹת בּוֹאִי הָרוּחַ, מֵהַהוּא אֲתַר דְּאִתְּחָם בְּסַמְכוֹי בְּאַרְבַּע סִטְרִין דְּעָלְמָא. </w:t>
      </w:r>
    </w:p>
    <w:p w14:paraId="06B01EA7" w14:textId="77777777" w:rsidR="00000000" w:rsidRDefault="00AC0C38">
      <w:pPr>
        <w:bidi/>
        <w:jc w:val="both"/>
        <w:divId w:val="3272861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הוּא וְאָמַר, </w:t>
      </w:r>
      <w:r>
        <w:rPr>
          <w:rFonts w:ascii="David" w:eastAsia="Times New Roman" w:hAnsi="David" w:cs="David"/>
          <w:color w:val="000000"/>
          <w:sz w:val="23"/>
          <w:szCs w:val="23"/>
          <w:rtl/>
        </w:rPr>
        <w:t>(יחזקאל לז)</w:t>
      </w:r>
      <w:r>
        <w:rPr>
          <w:rFonts w:ascii="David" w:eastAsia="Times New Roman" w:hAnsi="David" w:cs="David"/>
          <w:color w:val="000000"/>
          <w:sz w:val="33"/>
          <w:szCs w:val="33"/>
          <w:rtl/>
        </w:rPr>
        <w:t xml:space="preserve"> וַיֹּאמֶר אֵלַי הִנָּבֵא אֶל הָרוּחַ הִנָּבֵא בֶן אָדָם וְאָמַרְתָּ אֶל הָרוּחַ וְג</w:t>
      </w:r>
      <w:r>
        <w:rPr>
          <w:rFonts w:ascii="David" w:eastAsia="Times New Roman" w:hAnsi="David" w:cs="David"/>
          <w:color w:val="000000"/>
          <w:sz w:val="33"/>
          <w:szCs w:val="33"/>
          <w:rtl/>
        </w:rPr>
        <w:t>וֹ'. מִפָּסוּק זֶה יָדַעְתִּי מָקוֹם שֶׁהָרוּחַ יוֹצֵאת מִמֶּנּוּ, וְכִי יָכוֹל הָיָה יְחֶזְקֵאל לְנַבֵּא עַל הָרוּחַ, וַהֲרֵי כָּתוּב, אֵין אָדָם שׁוֹלֵט בָּרוּחַ לִכְלֹא אֶת הָרוּחַ. אֶלָּא, בֶּן אָדָם לֹא יָכוֹל לִשְׁלֹט בָּרוּחַ, אֲבָל הַקָּדוֹשׁ בָּרו</w:t>
      </w:r>
      <w:r>
        <w:rPr>
          <w:rFonts w:ascii="David" w:eastAsia="Times New Roman" w:hAnsi="David" w:cs="David"/>
          <w:color w:val="000000"/>
          <w:sz w:val="33"/>
          <w:szCs w:val="33"/>
          <w:rtl/>
        </w:rPr>
        <w:t>ּךְ הוּא הוּא שׁוֹלֵט בַּכֹּל, וְעַל מַאֲמָרוֹ הָיָה מִתְנַבֵּא הַנָּבִיא יְחֶזְקֵאל. וְעוֹד, שֶׁהֲרֵי רוּחַ הָיְתָה בַּגּוּף בָּעוֹלָם הַזֶּה, וְלָכֵן הִתְנַבֵּא עָלֶיהָ מֵאַרְבַּע רוּחוֹת בּאִי הָרוּחַ, מֵאוֹתוֹ מָקוֹם שֶׁנִּתְחָם בְּעַמּוּדָיו בְּאַרְבּ</w:t>
      </w:r>
      <w:r>
        <w:rPr>
          <w:rFonts w:ascii="David" w:eastAsia="Times New Roman" w:hAnsi="David" w:cs="David"/>
          <w:color w:val="000000"/>
          <w:sz w:val="33"/>
          <w:szCs w:val="33"/>
          <w:rtl/>
        </w:rPr>
        <w:t xml:space="preserve">ַעַת הַצְּדָדִים שֶׁל הָעוֹלָם. </w:t>
      </w:r>
    </w:p>
    <w:p w14:paraId="2D949D73" w14:textId="77777777" w:rsidR="00000000" w:rsidRDefault="00AC0C38">
      <w:pPr>
        <w:bidi/>
        <w:jc w:val="both"/>
        <w:divId w:val="2058580902"/>
        <w:rPr>
          <w:rFonts w:ascii="David" w:eastAsia="Times New Roman" w:hAnsi="David" w:cs="David"/>
          <w:color w:val="000000"/>
          <w:sz w:val="33"/>
          <w:szCs w:val="33"/>
          <w:rtl/>
        </w:rPr>
      </w:pPr>
    </w:p>
    <w:p w14:paraId="396901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דָּלִיג הַהוּא יוּדָאִי קָמֵיהּ, אָמַר לֵיהּ רִבִּי אֶלְעָזָר, מַאי חָמִית. אָמַר מִלָּה חֲמֵינָא. אָמַר לֵיהּ מַאי הִיא. אָמַר לֵיהּ רוּחַ בְּנֵי אָדָם, אִי אִתְלָבַשׁ בְּגַּן עֵדֶן בִּלְבוּשָׁא דְּדִיּוּקְנָא בְּגוּפָא דְהַאי עָלְמָא, הֲוָה לֵיהּ לְמִכְת</w:t>
      </w:r>
      <w:r>
        <w:rPr>
          <w:rFonts w:ascii="David" w:hAnsi="David" w:cs="David"/>
          <w:color w:val="000000"/>
          <w:sz w:val="33"/>
          <w:szCs w:val="33"/>
          <w:rtl/>
        </w:rPr>
        <w:t xml:space="preserve">ַּב, כֹּה אָמַר ה' מִגַּן עֵדֶן בּוֹאִי הָרוּחַ, מַהוּ מֵאַרְבַּע רוּחוֹת. </w:t>
      </w:r>
    </w:p>
    <w:p w14:paraId="0C75B6DD" w14:textId="77777777" w:rsidR="00000000" w:rsidRDefault="00AC0C38">
      <w:pPr>
        <w:bidi/>
        <w:jc w:val="both"/>
        <w:divId w:val="905141663"/>
        <w:rPr>
          <w:rFonts w:ascii="David" w:eastAsia="Times New Roman" w:hAnsi="David" w:cs="David"/>
          <w:color w:val="000000"/>
          <w:sz w:val="33"/>
          <w:szCs w:val="33"/>
          <w:rtl/>
        </w:rPr>
      </w:pPr>
      <w:r>
        <w:rPr>
          <w:rFonts w:ascii="David" w:eastAsia="Times New Roman" w:hAnsi="David" w:cs="David"/>
          <w:color w:val="000000"/>
          <w:sz w:val="33"/>
          <w:szCs w:val="33"/>
          <w:rtl/>
        </w:rPr>
        <w:t>קָפַץ אוֹתוֹ יְהוּדִי לְפָנָיו, אָמַר לוֹ, רַבִּי אֶלְעָזָר, מָה רָאִיתָ? אָמַר, דָּבָר רָאִיתִי. אָמַר לוֹ, מָה? אָמַר לוֹ, רוּחַ בְּנֵי אָדָם אִם מִתְלַבֵּשׁ בְּגַן עֵדֶן בִּלְבוּשׁ שֶׁל דְּיוֹקָן בְּגוּף שֶׁל הָעוֹלָם הַזֶּה, הָיָה לוֹ לִכְתֹּב: כֹּה אָ</w:t>
      </w:r>
      <w:r>
        <w:rPr>
          <w:rFonts w:ascii="David" w:eastAsia="Times New Roman" w:hAnsi="David" w:cs="David"/>
          <w:color w:val="000000"/>
          <w:sz w:val="33"/>
          <w:szCs w:val="33"/>
          <w:rtl/>
        </w:rPr>
        <w:t xml:space="preserve">מַר ה' מִגַּן עֵדֶן בּאִי הָרוּחַ. מַהוּ מֵאַרְבַּע רוּחוֹת? </w:t>
      </w:r>
    </w:p>
    <w:p w14:paraId="1AF4FD07" w14:textId="77777777" w:rsidR="00000000" w:rsidRDefault="00AC0C38">
      <w:pPr>
        <w:bidi/>
        <w:jc w:val="both"/>
        <w:divId w:val="2058580902"/>
        <w:rPr>
          <w:rFonts w:ascii="David" w:eastAsia="Times New Roman" w:hAnsi="David" w:cs="David"/>
          <w:color w:val="000000"/>
          <w:sz w:val="33"/>
          <w:szCs w:val="33"/>
          <w:rtl/>
        </w:rPr>
      </w:pPr>
    </w:p>
    <w:p w14:paraId="439BA6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רוּחָא לָא נַחְתָּא לְהַאי עָלְמָא, עַד דְּסַלְּקָא מִגִּנְתָּא דְּאַרְעָא, לְגוֹ כּוּרְסְיָיא, דְּקַיְּימָא </w:t>
      </w:r>
      <w:r>
        <w:rPr>
          <w:rFonts w:ascii="David" w:hAnsi="David" w:cs="David"/>
          <w:color w:val="000000"/>
          <w:rtl/>
        </w:rPr>
        <w:t>(שמות ט''ו ע''ב)</w:t>
      </w:r>
      <w:r>
        <w:rPr>
          <w:rFonts w:ascii="David" w:hAnsi="David" w:cs="David"/>
          <w:color w:val="000000"/>
          <w:sz w:val="33"/>
          <w:szCs w:val="33"/>
          <w:rtl/>
        </w:rPr>
        <w:t xml:space="preserve"> עַל אַרְבַּע סַמְכִין. כֵּיוָן דְּסַלְּקָא תַּמָּן, א</w:t>
      </w:r>
      <w:r>
        <w:rPr>
          <w:rFonts w:ascii="David" w:hAnsi="David" w:cs="David"/>
          <w:color w:val="000000"/>
          <w:sz w:val="33"/>
          <w:szCs w:val="33"/>
          <w:rtl/>
        </w:rPr>
        <w:t xml:space="preserve">ִסְתַּאֲבָא מִגּוֹ הַהוּא כּוּרְסְיָיא דְּמַלְכָּא, וְנַחְתָּא לְהַאי עָלְמָא, גּוּפָא אִתְנְטִיל מֵאַרְבַּע סִטְרֵי עָלְמָא, רוּחַ אוּף הָכִי אִתְנְטִיל מֵאַרְבַּע סִטְרֵי דְּכוּרְסְיָּיא, דְּמִתַּתְקְנָא עָלַיְיהוּ. </w:t>
      </w:r>
    </w:p>
    <w:p w14:paraId="4553FAA0" w14:textId="77777777" w:rsidR="00000000" w:rsidRDefault="00AC0C38">
      <w:pPr>
        <w:bidi/>
        <w:jc w:val="both"/>
        <w:divId w:val="955329416"/>
        <w:rPr>
          <w:rFonts w:ascii="David" w:eastAsia="Times New Roman" w:hAnsi="David" w:cs="David"/>
          <w:color w:val="000000"/>
          <w:sz w:val="33"/>
          <w:szCs w:val="33"/>
          <w:rtl/>
        </w:rPr>
      </w:pPr>
      <w:r>
        <w:rPr>
          <w:rFonts w:ascii="David" w:eastAsia="Times New Roman" w:hAnsi="David" w:cs="David"/>
          <w:color w:val="000000"/>
          <w:sz w:val="33"/>
          <w:szCs w:val="33"/>
          <w:rtl/>
        </w:rPr>
        <w:t>אָמַר לוֹ, רוּחַ לֹא יוֹרֶדֶת לָעוֹל</w:t>
      </w:r>
      <w:r>
        <w:rPr>
          <w:rFonts w:ascii="David" w:eastAsia="Times New Roman" w:hAnsi="David" w:cs="David"/>
          <w:color w:val="000000"/>
          <w:sz w:val="33"/>
          <w:szCs w:val="33"/>
          <w:rtl/>
        </w:rPr>
        <w:t>ָם הַזֶּה עַד שֶׁעוֹלָה מֵהַגָּן שֶׁבָּאָרֶץ לְתוֹךְ הַכִּסֵּא שֶׁעוֹמֵד עַל אַרְבָּעָה עַמּוּדִים. כֵּיוָן שֶׁעוֹלָה שָׁם, נִשְׁאֶבֶת מִתּוֹךְ אוֹתוֹ הַכִּסֵּא שֶׁל הַמֶּלֶךְ, וְיוֹרֶדֶת לָעוֹלָם הַזֶּה, הַגּוּף נִטָּל מֵאַרְבָּעָה צִדְדֵי הָעוֹלָם. אַף ה</w:t>
      </w:r>
      <w:r>
        <w:rPr>
          <w:rFonts w:ascii="David" w:eastAsia="Times New Roman" w:hAnsi="David" w:cs="David"/>
          <w:color w:val="000000"/>
          <w:sz w:val="33"/>
          <w:szCs w:val="33"/>
          <w:rtl/>
        </w:rPr>
        <w:t xml:space="preserve">ָרוּחַ כָּךְ נִטֶּלֶת מֵאַרְבָּעָה צִדְדֵי הַכִּסֵּא שֶׁמְּתֻקָּן עֲלֵיהֶם. </w:t>
      </w:r>
    </w:p>
    <w:p w14:paraId="41C2B64C" w14:textId="77777777" w:rsidR="00000000" w:rsidRDefault="00AC0C38">
      <w:pPr>
        <w:bidi/>
        <w:jc w:val="both"/>
        <w:divId w:val="2058580902"/>
        <w:rPr>
          <w:rFonts w:ascii="David" w:eastAsia="Times New Roman" w:hAnsi="David" w:cs="David"/>
          <w:color w:val="000000"/>
          <w:sz w:val="33"/>
          <w:szCs w:val="33"/>
          <w:rtl/>
        </w:rPr>
      </w:pPr>
    </w:p>
    <w:p w14:paraId="65D86A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הַהוּא בַּר נָשׁ, דְּלִיגָא דְּקָא דָּלִיגְנָא קָמַיְיכוּ, מִלָּה חֲמֵינָא מֵהַאי סִטְרָא. בְּגִין דְּיוֹמָא חֲדָא הֲוֵינָא אָזִיל בְּמַדְבְּרָא, וַחֲמֵינָא אִילָנָא</w:t>
      </w:r>
      <w:r>
        <w:rPr>
          <w:rFonts w:ascii="David" w:hAnsi="David" w:cs="David"/>
          <w:color w:val="000000"/>
          <w:sz w:val="33"/>
          <w:szCs w:val="33"/>
          <w:rtl/>
        </w:rPr>
        <w:t xml:space="preserve"> חַד דְּמִרְגַּג לְמֵחזֵי, וְחַד מְעַרְתָּא תְּחוֹתֵיהּ, קָרִיבְנָא גַּבֵּיהּ וַחֲמֵינָא הַהִיא מְעַרְתָּא, דְּסַלְּקָא רֵיחִין מִכָּל זִינֵי רֵיחִין דְּעָלְמָא. אִתְתָּקַפְנָא בְּגַרְמָאי וְאָעִילְנָא בְּהַהִיא מְעַרְתָּא, וְנָחִיתְנָא בְּדַרְגִּין יְדִיע</w:t>
      </w:r>
      <w:r>
        <w:rPr>
          <w:rFonts w:ascii="David" w:hAnsi="David" w:cs="David"/>
          <w:color w:val="000000"/>
          <w:sz w:val="33"/>
          <w:szCs w:val="33"/>
          <w:rtl/>
        </w:rPr>
        <w:t xml:space="preserve">ָן בְּגוֹ דּוּכְתָּא חֲדָא, דְּהֲווּ בֵּיהּ אִלָּנִין סַגִּיאִין וְרֵיחִין וּבוּסְמִין, דְּלָא יָכִילְנָא לְמִסְבַּל. </w:t>
      </w:r>
    </w:p>
    <w:p w14:paraId="3A6F62F9" w14:textId="77777777" w:rsidR="00000000" w:rsidRDefault="00AC0C38">
      <w:pPr>
        <w:bidi/>
        <w:jc w:val="both"/>
        <w:divId w:val="115489628"/>
        <w:rPr>
          <w:rFonts w:ascii="David" w:eastAsia="Times New Roman" w:hAnsi="David" w:cs="David"/>
          <w:color w:val="000000"/>
          <w:sz w:val="33"/>
          <w:szCs w:val="33"/>
          <w:rtl/>
        </w:rPr>
      </w:pPr>
      <w:r>
        <w:rPr>
          <w:rFonts w:ascii="David" w:eastAsia="Times New Roman" w:hAnsi="David" w:cs="David"/>
          <w:color w:val="000000"/>
          <w:sz w:val="33"/>
          <w:szCs w:val="33"/>
          <w:rtl/>
        </w:rPr>
        <w:t>אָמַר לוֹ אוֹתוֹ הָאִישׁ, הַקְּפִיצָה שֶׁקָּפַצְתִּי לִפְנֵיכֶם, דָּבָר רָאִיתִי מִצַּד זֶה. מִשּׁוּם שֶׁיּוֹם אֶחָד הָיִיתִי הוֹלֵךְ בּ</w:t>
      </w:r>
      <w:r>
        <w:rPr>
          <w:rFonts w:ascii="David" w:eastAsia="Times New Roman" w:hAnsi="David" w:cs="David"/>
          <w:color w:val="000000"/>
          <w:sz w:val="33"/>
          <w:szCs w:val="33"/>
          <w:rtl/>
        </w:rPr>
        <w:t>ַמִּדְבָּר, וְרָאִיתִי עֵץ אֶחָד נֶחְמָד לְמַרְאֶה וּמְעָרָה אַחַת תַּחְתָּיו. קָרַבְתִּי אֵלָיו, וְרָאִיתִי אוֹתָהּ מְעָרָה שֶׁמַּעֲלָה רֵיחוֹת מִכָּל מִינֵי רֵיחוֹת שֶׁל הָעוֹלָם. הִתְחַזַּקְתִּי בְעַצְמִי וְנִכְנַסְתִּי לְאוֹתָהּ מְעָרָה, וְיָרַדְתִּי ב</w:t>
      </w:r>
      <w:r>
        <w:rPr>
          <w:rFonts w:ascii="David" w:eastAsia="Times New Roman" w:hAnsi="David" w:cs="David"/>
          <w:color w:val="000000"/>
          <w:sz w:val="33"/>
          <w:szCs w:val="33"/>
          <w:rtl/>
        </w:rPr>
        <w:t xml:space="preserve">ְמַדְרֵגוֹת יְדוּעוֹת לְתוֹךְ מָקוֹם אֶחָד שֶׁהָיוּ בוֹ עֵצִים גְּדוֹלִים וְרֵיחוֹת וּבְשָׂמִים שֶׁלֹּא יָכֹלְתִּי לִסְבֹּל. </w:t>
      </w:r>
    </w:p>
    <w:p w14:paraId="5E34BDA0" w14:textId="77777777" w:rsidR="00000000" w:rsidRDefault="00AC0C38">
      <w:pPr>
        <w:bidi/>
        <w:jc w:val="both"/>
        <w:divId w:val="2058580902"/>
        <w:rPr>
          <w:rFonts w:ascii="David" w:eastAsia="Times New Roman" w:hAnsi="David" w:cs="David"/>
          <w:color w:val="000000"/>
          <w:sz w:val="33"/>
          <w:szCs w:val="33"/>
          <w:rtl/>
        </w:rPr>
      </w:pPr>
    </w:p>
    <w:p w14:paraId="285B94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וְתַמָּן חֲמֵינָא חַד בַּר נָשׁ, וְשַׁרְבִיטָא חַד בִּידֵיהּ. וַהֲוָה קָאִים בְּחַד פִּתְחָא, כֵּיוָן דְּחָמָא לִי, תָּוַה וְקָם</w:t>
      </w:r>
      <w:r>
        <w:rPr>
          <w:rFonts w:ascii="David" w:hAnsi="David" w:cs="David"/>
          <w:color w:val="000000"/>
          <w:sz w:val="33"/>
          <w:szCs w:val="33"/>
          <w:rtl/>
        </w:rPr>
        <w:t xml:space="preserve"> לְגַבָּאי. אָמַר לִי, מָה אַתְּ הָכָא, וּמֵאָן אַתְּ, אֲנָא דָּחִילְנָא סַגְיָא, אֲמֵינָא לֵיהּ, מָארִי, מִן חַבְרַיָּיא אֲנָא, כַּךְ וְכַךְ חֲמֵינָא בְּמַדְבְּרָא, וְעָאלָנָא בְּהַאי מְעַרְתָּא, וְנָחִיתְנָא הָכָא. </w:t>
      </w:r>
    </w:p>
    <w:p w14:paraId="5C67F846" w14:textId="77777777" w:rsidR="00000000" w:rsidRDefault="00AC0C38">
      <w:pPr>
        <w:bidi/>
        <w:jc w:val="both"/>
        <w:divId w:val="1494375822"/>
        <w:rPr>
          <w:rFonts w:ascii="David" w:eastAsia="Times New Roman" w:hAnsi="David" w:cs="David"/>
          <w:color w:val="000000"/>
          <w:sz w:val="33"/>
          <w:szCs w:val="33"/>
          <w:rtl/>
        </w:rPr>
      </w:pPr>
      <w:r>
        <w:rPr>
          <w:rFonts w:ascii="David" w:eastAsia="Times New Roman" w:hAnsi="David" w:cs="David"/>
          <w:color w:val="000000"/>
          <w:sz w:val="33"/>
          <w:szCs w:val="33"/>
          <w:rtl/>
        </w:rPr>
        <w:t>וְשָׁם רָאִיתִי אִישׁ אֶחָד, וְשַׁרְב</w:t>
      </w:r>
      <w:r>
        <w:rPr>
          <w:rFonts w:ascii="David" w:eastAsia="Times New Roman" w:hAnsi="David" w:cs="David"/>
          <w:color w:val="000000"/>
          <w:sz w:val="33"/>
          <w:szCs w:val="33"/>
          <w:rtl/>
        </w:rPr>
        <w:t>ִיט אֶחָד בְּיָדוֹ, וְהָיָה עוֹמֵד בְּפֶתַח אֶחָד. כֵּיוָן שֶׁרָאָה אוֹתִי, תָּמַהּ וְעָמַד אֵלַי. אָמַר לִי, מָה אַתָּה עוֹשֶׂה כָּאן וּמֵאֵיפֹה אַתָּה, אֲנִי פָּחַדְתִּי הַרְבֵּה. אָמַרְתִּי לוֹ, מוֹרִי, אֲנִי מִן הַחֲבֵרִים, וְכָךְ וְכָךְ רָאִיתִי בַּמּ</w:t>
      </w:r>
      <w:r>
        <w:rPr>
          <w:rFonts w:ascii="David" w:eastAsia="Times New Roman" w:hAnsi="David" w:cs="David"/>
          <w:color w:val="000000"/>
          <w:sz w:val="33"/>
          <w:szCs w:val="33"/>
          <w:rtl/>
        </w:rPr>
        <w:t xml:space="preserve">ִדְבָּר, וְנִכְנַסְתִּי לַמְּעָרָה הַזּוֹ, וְיָרַדְתִּי לְכָאן. </w:t>
      </w:r>
    </w:p>
    <w:p w14:paraId="1BAC8F0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 w:name="HtmpReportNum0023_L2"/>
      <w:bookmarkStart w:id="61" w:name="דףBי''גBע''ב"/>
      <w:bookmarkEnd w:id="60"/>
      <w:bookmarkEnd w:id="61"/>
    </w:p>
    <w:p w14:paraId="45F844E7" w14:textId="77777777" w:rsidR="00000000" w:rsidRDefault="00AC0C38">
      <w:pPr>
        <w:pStyle w:val="NormalWeb"/>
        <w:bidi/>
        <w:jc w:val="both"/>
        <w:divId w:val="2058580902"/>
        <w:rPr>
          <w:rFonts w:ascii="David" w:hAnsi="David" w:cs="David"/>
          <w:color w:val="000000"/>
          <w:sz w:val="33"/>
          <w:szCs w:val="33"/>
          <w:rtl/>
        </w:rPr>
      </w:pPr>
      <w:hyperlink w:anchor="דף_י''ג_ע''ב!" w:history="1">
        <w:r>
          <w:rPr>
            <w:rStyle w:val="Hyperlink"/>
            <w:rFonts w:ascii="David" w:hAnsi="David" w:cs="David"/>
            <w:b/>
            <w:bCs/>
            <w:sz w:val="45"/>
            <w:szCs w:val="45"/>
            <w:rtl/>
          </w:rPr>
          <w:t>דף י''ג ע''ב</w:t>
        </w:r>
      </w:hyperlink>
    </w:p>
    <w:p w14:paraId="60783C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 הוֹאִיל וּמִן חַבְרַיָּיא אַנְתְּ, טוֹל הַאי קִיטְרָא דִּכְתָבָא, וְהָב לֵיהּ לְחַבְרַיָּיא, אִינּוּן דְּיַדְעִין רָזִין דְּרוּ</w:t>
      </w:r>
      <w:r>
        <w:rPr>
          <w:rFonts w:ascii="David" w:hAnsi="David" w:cs="David"/>
          <w:color w:val="000000"/>
          <w:sz w:val="33"/>
          <w:szCs w:val="33"/>
          <w:rtl/>
        </w:rPr>
        <w:t>חֵיהוֹן דְּצַדִּיקַיָּא</w:t>
      </w:r>
      <w:r>
        <w:rPr>
          <w:rFonts w:ascii="David" w:hAnsi="David" w:cs="David"/>
          <w:color w:val="000000"/>
          <w:sz w:val="33"/>
          <w:szCs w:val="33"/>
          <w:rtl/>
        </w:rPr>
        <w:t xml:space="preserve"> </w:t>
      </w:r>
      <w:r>
        <w:rPr>
          <w:rFonts w:ascii="David" w:hAnsi="David" w:cs="David"/>
          <w:color w:val="000000"/>
          <w:rtl/>
        </w:rPr>
        <w:t>(דף י''ג ע''ב)</w:t>
      </w:r>
      <w:r>
        <w:rPr>
          <w:rFonts w:ascii="David" w:hAnsi="David" w:cs="David"/>
          <w:color w:val="000000"/>
          <w:rtl/>
        </w:rPr>
        <w:t xml:space="preserve"> </w:t>
      </w:r>
      <w:r>
        <w:rPr>
          <w:rFonts w:ascii="David" w:hAnsi="David" w:cs="David"/>
          <w:color w:val="000000"/>
          <w:sz w:val="33"/>
          <w:szCs w:val="33"/>
          <w:rtl/>
        </w:rPr>
        <w:t>בָטַשׁ בִּי בְּהַהוּא שַׁרְבִיטָא, וְדָמִיכְנָא. אַדְּהָכִי, חֲמֵינָא כַּמָּה חֵילִין וּמַשִּׁירְיָין גּוֹ שֵׁינָתָא, דַּהֲווֹ אַתְיָין בְּאוֹרְחָא, לְהַהוּא דּוּכְתָּא. וְהַהוּא גַּבְרָא בָּטַשׁ בְּהַהוּא שַׁרְבִיטָא</w:t>
      </w:r>
      <w:r>
        <w:rPr>
          <w:rFonts w:ascii="David" w:hAnsi="David" w:cs="David"/>
          <w:color w:val="000000"/>
          <w:sz w:val="33"/>
          <w:szCs w:val="33"/>
          <w:rtl/>
        </w:rPr>
        <w:t xml:space="preserve">, וְאָמַר בְּאוֹרְחָא דְּאִילָנִי זִילוּ. אַדְּהָכִי דַּהֲווֹ אַזְלִי, פַּרְחֵי בַּאֲוִירָא וְסַלְקֵי, וְלָא יְדַעְנָא לְאָן אֲתָר. וּשְׁמַעְנָא קָלִין דְּמַשִּׁירְיָין סַגִּיאִין, וְלָא יְדַעְנָא מֵאָן </w:t>
      </w:r>
      <w:r>
        <w:rPr>
          <w:rFonts w:ascii="David" w:hAnsi="David" w:cs="David"/>
          <w:color w:val="000000"/>
          <w:rtl/>
        </w:rPr>
        <w:t>(ס''א לאן אתר)</w:t>
      </w:r>
      <w:r>
        <w:rPr>
          <w:rFonts w:ascii="David" w:hAnsi="David" w:cs="David"/>
          <w:color w:val="000000"/>
          <w:sz w:val="33"/>
          <w:szCs w:val="33"/>
          <w:rtl/>
        </w:rPr>
        <w:t xml:space="preserve"> אִיהוּ. אִתְּעַרְנָא, וְלָא חֲמֵינָא מ</w:t>
      </w:r>
      <w:r>
        <w:rPr>
          <w:rFonts w:ascii="David" w:hAnsi="David" w:cs="David"/>
          <w:color w:val="000000"/>
          <w:sz w:val="33"/>
          <w:szCs w:val="33"/>
          <w:rtl/>
        </w:rPr>
        <w:t xml:space="preserve">ִידִי, וְדָחִילְנָא בְּהַהוּא אֲתָר. </w:t>
      </w:r>
    </w:p>
    <w:p w14:paraId="7FBD25EB" w14:textId="77777777" w:rsidR="00000000" w:rsidRDefault="00AC0C38">
      <w:pPr>
        <w:bidi/>
        <w:jc w:val="both"/>
        <w:divId w:val="721565290"/>
        <w:rPr>
          <w:rFonts w:ascii="David" w:eastAsia="Times New Roman" w:hAnsi="David" w:cs="David"/>
          <w:color w:val="000000"/>
          <w:sz w:val="33"/>
          <w:szCs w:val="33"/>
          <w:rtl/>
        </w:rPr>
      </w:pPr>
      <w:r>
        <w:rPr>
          <w:rFonts w:ascii="David" w:eastAsia="Times New Roman" w:hAnsi="David" w:cs="David"/>
          <w:color w:val="000000"/>
          <w:sz w:val="33"/>
          <w:szCs w:val="33"/>
          <w:rtl/>
        </w:rPr>
        <w:t>אָמַר לִי, הוֹאִיל וְאַתָּה מִן הַחֲבֵרִים, קַח אֶת הַכְּתָבִים הַקְּשׁוּרִים הַלָּלוּ וְתֵן אוֹתָם לַחֲבֵרִים, אוֹתָם שֶׁיּוֹדְעִים הַסּוֹדוֹת שֶׁל רוּחוֹת הַצַּדִּיקִים. הִכָּה בִּי בְּאוֹתוֹ שַׁרְבִיט, וְנִרְדַּמְת</w:t>
      </w:r>
      <w:r>
        <w:rPr>
          <w:rFonts w:ascii="David" w:eastAsia="Times New Roman" w:hAnsi="David" w:cs="David"/>
          <w:color w:val="000000"/>
          <w:sz w:val="33"/>
          <w:szCs w:val="33"/>
          <w:rtl/>
        </w:rPr>
        <w:t>ִּי. בֵּין כָּךְ רָאִיתִי כַּמָּה חֲיָלוֹת וּמַחֲנוֹת בְּתוֹךְ הַשֵּׁנָה שֶׁהָיוּ בָאִים בַּדֶּרֶךְ לְאוֹתוֹ מָקוֹם, וְאוֹתוֹ אִישׁ הִכָּה בְּאוֹתוֹ שַׁרְבִיט וְאָמַר, לְכוּ בַּדֶּרֶךְ שֶׁל הָאִילָנוֹת. בֵּין כָּךְ שֶׁהָיוּ הוֹלְכִים, פָּרְחוּ בָאֲוִיר וְע</w:t>
      </w:r>
      <w:r>
        <w:rPr>
          <w:rFonts w:ascii="David" w:eastAsia="Times New Roman" w:hAnsi="David" w:cs="David"/>
          <w:color w:val="000000"/>
          <w:sz w:val="33"/>
          <w:szCs w:val="33"/>
          <w:rtl/>
        </w:rPr>
        <w:t xml:space="preserve">ָלוּ, וְלֹא יָדַעְתִּי לְאֵיפֹה. וְשָׁמַעְתִּי קוֹלוֹת שֶׁל מַחֲנוֹת גְּדוֹלִים, וְלֹא יָדַעְתִּי מֵהֵיכָן </w:t>
      </w:r>
      <w:r>
        <w:rPr>
          <w:rFonts w:ascii="David" w:eastAsia="Times New Roman" w:hAnsi="David" w:cs="David"/>
          <w:color w:val="000000"/>
          <w:sz w:val="23"/>
          <w:szCs w:val="23"/>
          <w:rtl/>
        </w:rPr>
        <w:t>(לאיזה מקום)</w:t>
      </w:r>
      <w:r>
        <w:rPr>
          <w:rFonts w:ascii="David" w:eastAsia="Times New Roman" w:hAnsi="David" w:cs="David"/>
          <w:color w:val="000000"/>
          <w:sz w:val="33"/>
          <w:szCs w:val="33"/>
          <w:rtl/>
        </w:rPr>
        <w:t xml:space="preserve"> הוּא. הִתְעוֹרַרְתִּי וְלֹא רָאִיתִי דָבָר, וּפָחַדְתִּי בְּאוֹתוֹ מָקוֹם. </w:t>
      </w:r>
    </w:p>
    <w:p w14:paraId="16649D7D" w14:textId="77777777" w:rsidR="00000000" w:rsidRDefault="00AC0C38">
      <w:pPr>
        <w:bidi/>
        <w:jc w:val="both"/>
        <w:divId w:val="2058580902"/>
        <w:rPr>
          <w:rFonts w:ascii="David" w:eastAsia="Times New Roman" w:hAnsi="David" w:cs="David"/>
          <w:color w:val="000000"/>
          <w:sz w:val="33"/>
          <w:szCs w:val="33"/>
          <w:rtl/>
        </w:rPr>
      </w:pPr>
    </w:p>
    <w:p w14:paraId="2CFA74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חֲמֵינָא לְהַהוּא בַּר נָשׁ, אָמַר לִי, חָמִית</w:t>
      </w:r>
      <w:r>
        <w:rPr>
          <w:rFonts w:ascii="David" w:hAnsi="David" w:cs="David"/>
          <w:color w:val="000000"/>
          <w:sz w:val="33"/>
          <w:szCs w:val="33"/>
          <w:rtl/>
        </w:rPr>
        <w:t xml:space="preserve"> מִידִי, אֲמֵינָא לֵיהּ, חֲמֵינָא גּוֹ שֵׁינָתָא כַּךְ וְכָךְ. אָמַר, בְּהַהוּא אָרְחָא אַזְלֵי רוּחֵיהוֹן דְּצַדִּיקַיָּא, גּוֹ גִּנְתָּא דְּעֵדֶן לְאָעָלָא תַּמָּן. וּמַה דְּשַׁמְעַת מִנַּיְיהוּ, הוּא, דְּקַיְימֵי בְּגִנְתָּא בְּדִיּוּקְנָא דְהַאי עָלְמָ</w:t>
      </w:r>
      <w:r>
        <w:rPr>
          <w:rFonts w:ascii="David" w:hAnsi="David" w:cs="David"/>
          <w:color w:val="000000"/>
          <w:sz w:val="33"/>
          <w:szCs w:val="33"/>
          <w:rtl/>
        </w:rPr>
        <w:t xml:space="preserve">א וְחַדָּאן בְּרוּחֵיהוֹן דְּצַדִּיקַיָּא דְּעָאלִין תַּמָּן. </w:t>
      </w:r>
    </w:p>
    <w:p w14:paraId="1F4C1759" w14:textId="77777777" w:rsidR="00000000" w:rsidRDefault="00AC0C38">
      <w:pPr>
        <w:bidi/>
        <w:jc w:val="both"/>
        <w:divId w:val="127668280"/>
        <w:rPr>
          <w:rFonts w:ascii="David" w:eastAsia="Times New Roman" w:hAnsi="David" w:cs="David"/>
          <w:color w:val="000000"/>
          <w:sz w:val="33"/>
          <w:szCs w:val="33"/>
          <w:rtl/>
        </w:rPr>
      </w:pPr>
      <w:r>
        <w:rPr>
          <w:rFonts w:ascii="David" w:eastAsia="Times New Roman" w:hAnsi="David" w:cs="David"/>
          <w:color w:val="000000"/>
          <w:sz w:val="33"/>
          <w:szCs w:val="33"/>
          <w:rtl/>
        </w:rPr>
        <w:t xml:space="preserve">בֵּין כָּךְ רָאִיתִי אוֹתוֹ אִישׁ. אָמַר לִי, רָאִיתָ דָּבָר? אָמַרְתִּי לוֹ, רָאִיתִי בְּתוֹךְ שְׁנָתִי כָּךְ וְכָךְ. אָמַר, בְּאוֹתָהּ דֶּרֶךְ הוֹלְכוֹת רוּחוֹת הַצַּדִּיקִים לְתוֹךְ הַגָּן </w:t>
      </w:r>
      <w:r>
        <w:rPr>
          <w:rFonts w:ascii="David" w:eastAsia="Times New Roman" w:hAnsi="David" w:cs="David"/>
          <w:color w:val="000000"/>
          <w:sz w:val="33"/>
          <w:szCs w:val="33"/>
          <w:rtl/>
        </w:rPr>
        <w:t xml:space="preserve">עֵדֶן לְהִכָּנֵס לְשָׁם, וּמַה שֶּׁשָּׁמַעְתָּ מֵהֶם, הוּא שֶׁעוֹמְדִים בַּגָּן בִּדְיוֹקָן שֶׁל הָעוֹלָם הַזֶּה, וּשְׂמֵחִים בְּרוּחוֹת הַצַּדִּיקִים שֶׁנִּכְנָסִים לְשָׁם. </w:t>
      </w:r>
    </w:p>
    <w:p w14:paraId="45286A5A" w14:textId="77777777" w:rsidR="00000000" w:rsidRDefault="00AC0C38">
      <w:pPr>
        <w:bidi/>
        <w:jc w:val="both"/>
        <w:divId w:val="2058580902"/>
        <w:rPr>
          <w:rFonts w:ascii="David" w:eastAsia="Times New Roman" w:hAnsi="David" w:cs="David"/>
          <w:color w:val="000000"/>
          <w:sz w:val="33"/>
          <w:szCs w:val="33"/>
          <w:rtl/>
        </w:rPr>
      </w:pPr>
    </w:p>
    <w:p w14:paraId="3A84E1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וּכְמָה דְּגוּפָא אִתְבְּנִי בְּהַאי עָלְמָא, מִקְּטוּרָא דְּאַרְבַּע יְסוֹדֵי,</w:t>
      </w:r>
      <w:r>
        <w:rPr>
          <w:rFonts w:ascii="David" w:hAnsi="David" w:cs="David"/>
          <w:color w:val="000000"/>
          <w:sz w:val="33"/>
          <w:szCs w:val="33"/>
          <w:rtl/>
        </w:rPr>
        <w:t xml:space="preserve"> וְאִתְצָיַיר בְּהַאי עָלְמָא. אוּף הָכִי רוּחָא, אִתְצָיָיר בְּגִינְתָּא, מִקְּטוּרָא דְּאַרְבַּע רוּחִין דְּקַיְּימָא בְּגִנְתָּא, וְהַהוּא רוּחָא, אִתְלַבְּשָׁא תַּמָּן, וּמִתְצַיְרַת מִנַּיְיהוּ, בְּצִיּוּרָא דְּדִיּוּקְנָא דְּגוּפָא, דְּאִתְצַיָּיר בּ</w:t>
      </w:r>
      <w:r>
        <w:rPr>
          <w:rFonts w:ascii="David" w:hAnsi="David" w:cs="David"/>
          <w:color w:val="000000"/>
          <w:sz w:val="33"/>
          <w:szCs w:val="33"/>
          <w:rtl/>
        </w:rPr>
        <w:t xml:space="preserve">ְהַאי עָלְמָא. וְאִלְמָלֵא אִינּוּן אַרְבַּע רוּחִין, דְּאִינּוּן אֲוִירִין דְּגִנְתָּא, רוּחָא לָא מִתְצַיְּירָא בְּצִיּוּרָא כְּלָל, וְלָא אִתְלַבְּשָׁא בְּהוּ. </w:t>
      </w:r>
    </w:p>
    <w:p w14:paraId="16C42250" w14:textId="77777777" w:rsidR="00000000" w:rsidRDefault="00AC0C38">
      <w:pPr>
        <w:bidi/>
        <w:jc w:val="both"/>
        <w:divId w:val="1150947628"/>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וּכְמוֹ שֶׁגּוּף נִבְנֶה בָּעוֹלָם הַזֶּה מִקֶּשֶׁר שֶׁל אַרְבָּעָה יְסוֹדוֹת וּמִצְטַיֵּר </w:t>
      </w:r>
      <w:r>
        <w:rPr>
          <w:rFonts w:ascii="David" w:eastAsia="Times New Roman" w:hAnsi="David" w:cs="David"/>
          <w:color w:val="000000"/>
          <w:sz w:val="33"/>
          <w:szCs w:val="33"/>
          <w:rtl/>
        </w:rPr>
        <w:t>בָּעוֹלָם הַזֶּה, אַף כָּךְ הָרוּחַ מִצְטַיֶּרֶת בַּגָּן מִקֶּשֶׁר שֶׁל אַרְבַּע רוּחוֹת שֶׁעוֹמְדוֹת בַּגָּן. וְאוֹתָהּ רוּחַ מִתְלַבֶּשֶׁת שָׁם וּמִצְטַיֶּרֶת מֵהֶם בְּצִיּוּר שֶׁל דְּמוּת הַגּוּף שֶׁהִצְטַיֵּר בָּעוֹלָם הַזֶּה. וְאִלְמָלֵא אוֹתָן אַרְבּ</w:t>
      </w:r>
      <w:r>
        <w:rPr>
          <w:rFonts w:ascii="David" w:eastAsia="Times New Roman" w:hAnsi="David" w:cs="David"/>
          <w:color w:val="000000"/>
          <w:sz w:val="33"/>
          <w:szCs w:val="33"/>
          <w:rtl/>
        </w:rPr>
        <w:t xml:space="preserve">ַע רוּחוֹת שֶׁהֵן אֲוִירִים שֶׁל הַגָּן, הָרוּחַ לֹא מִצְטַיֶּרֶת בְּצִיּוּר כְּלָל, וְלֹא מִתְלַבֶּשֶׁת בָּהֶם. </w:t>
      </w:r>
    </w:p>
    <w:p w14:paraId="7D651AA5" w14:textId="77777777" w:rsidR="00000000" w:rsidRDefault="00AC0C38">
      <w:pPr>
        <w:bidi/>
        <w:jc w:val="both"/>
        <w:divId w:val="2058580902"/>
        <w:rPr>
          <w:rFonts w:ascii="David" w:eastAsia="Times New Roman" w:hAnsi="David" w:cs="David"/>
          <w:color w:val="000000"/>
          <w:sz w:val="33"/>
          <w:szCs w:val="33"/>
          <w:rtl/>
        </w:rPr>
      </w:pPr>
    </w:p>
    <w:p w14:paraId="2ABC26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ד' רוּחִין, קְטִירִין אִלֵּין בְּאִלֵּין כַּחֲדָא, וְהַהוּא רוּחַ אִתְצַיָּיר וְאִתְלָבַשׁ בְּהוּ, כְּגַוְונָא דְּגוּפָא אִתְצַיָיר</w:t>
      </w:r>
      <w:r>
        <w:rPr>
          <w:rFonts w:ascii="David" w:hAnsi="David" w:cs="David"/>
          <w:color w:val="000000"/>
          <w:sz w:val="33"/>
          <w:szCs w:val="33"/>
          <w:rtl/>
        </w:rPr>
        <w:t xml:space="preserve"> בְּקִטּוּרֵי, דְּד' יְסוֹדֵי עָלְמָא. וּבְגִין כַּךְ, מֵאַרְבַּע רוּחוֹת בּוֹאִי הָרוּחַ, מֵאִינוּן אַרְבַּע רוּחִין דְגַּן עֵדֶן, דְּאִתְלַבְשָׁא וְאִתְצֵיירֶת בְּהוּ, וְהַשְּׁתָּא טוֹל הַאי קִיטְרָא דִּכְתָבָא וְזִיל לְאָרְחָךְ, וְהָב לֵיהּ לְחַבְרַיָּי</w:t>
      </w:r>
      <w:r>
        <w:rPr>
          <w:rFonts w:ascii="David" w:hAnsi="David" w:cs="David"/>
          <w:color w:val="000000"/>
          <w:sz w:val="33"/>
          <w:szCs w:val="33"/>
          <w:rtl/>
        </w:rPr>
        <w:t xml:space="preserve">א. </w:t>
      </w:r>
    </w:p>
    <w:p w14:paraId="0F0AA3CC" w14:textId="77777777" w:rsidR="00000000" w:rsidRDefault="00AC0C38">
      <w:pPr>
        <w:bidi/>
        <w:jc w:val="both"/>
        <w:divId w:val="1666127805"/>
        <w:rPr>
          <w:rFonts w:ascii="David" w:eastAsia="Times New Roman" w:hAnsi="David" w:cs="David"/>
          <w:color w:val="000000"/>
          <w:sz w:val="33"/>
          <w:szCs w:val="33"/>
          <w:rtl/>
        </w:rPr>
      </w:pPr>
      <w:r>
        <w:rPr>
          <w:rFonts w:ascii="David" w:eastAsia="Times New Roman" w:hAnsi="David" w:cs="David"/>
          <w:color w:val="000000"/>
          <w:sz w:val="33"/>
          <w:szCs w:val="33"/>
          <w:rtl/>
        </w:rPr>
        <w:t>אוֹתָן אַרְבַּע רוּחוֹת קְשׁוּרוֹת אֵלֶּה בְּאֵלֶּה כְּאֶחָד, וְאוֹתָהּ רוּחַ מִצְטַיֶּרֶת וּמִתְלַבֶּשֶׁת בָּהֶן, כְּמוֹ שֶׁהַגּוּף מִצְטַיֵּר בַּקְּשָׁרִים שֶׁל אַרְבָּעָה יְסוֹדוֹת הָעוֹלָם. וְלָכֵן מֵאַרְבַּע רוּחוֹת בֹּאִי הָרוּחַ, מֵאוֹתָן אַרְב</w:t>
      </w:r>
      <w:r>
        <w:rPr>
          <w:rFonts w:ascii="David" w:eastAsia="Times New Roman" w:hAnsi="David" w:cs="David"/>
          <w:color w:val="000000"/>
          <w:sz w:val="33"/>
          <w:szCs w:val="33"/>
          <w:rtl/>
        </w:rPr>
        <w:t xml:space="preserve">ַּע רוּחוֹת שֶׁל גַּן עֵדֶן שֶׁהִתְלַבְּשָׁה וְהִצְטַיְּרָה בָּהֶן. וְעַכְשָׁו קַח קֶשֶׁר זֶה שֶׁל כְּתָבִים וְלֵךְ לְדַרְכְּךְ, וְתֵן אוֹתָם לַחֲבֵרִים. </w:t>
      </w:r>
    </w:p>
    <w:p w14:paraId="263A7BC3" w14:textId="77777777" w:rsidR="00000000" w:rsidRDefault="00AC0C38">
      <w:pPr>
        <w:bidi/>
        <w:jc w:val="both"/>
        <w:divId w:val="2058580902"/>
        <w:rPr>
          <w:rFonts w:ascii="David" w:eastAsia="Times New Roman" w:hAnsi="David" w:cs="David"/>
          <w:color w:val="000000"/>
          <w:sz w:val="33"/>
          <w:szCs w:val="33"/>
          <w:rtl/>
        </w:rPr>
      </w:pPr>
    </w:p>
    <w:p w14:paraId="2CAAB9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אָתָא רִבִּי אֶלְעָזָר, וְאִינּוּן חַבְרַיָּיא, וְּנְשָׁקוּהוּ בְּרֵישֵׁיהּ, אָמַר רִבִּי אֶלְעָזָר</w:t>
      </w:r>
      <w:r>
        <w:rPr>
          <w:rFonts w:ascii="David" w:hAnsi="David" w:cs="David"/>
          <w:color w:val="000000"/>
          <w:sz w:val="33"/>
          <w:szCs w:val="33"/>
          <w:rtl/>
        </w:rPr>
        <w:t>, בְּרִיךְ רַחֲמָנָא, דְּשַׁדְרָךְ הָכָא, דְּוַדַּאי דָּא הוּא בְּרִירָא דְּמִלָּה, וְקוּדְשָׁא בְּרִיךְ הוּא אַזְמִין לְפוּמִי הַאי קְרָא. יְהָב לוֹן הַהוּא קִיטְרָא דִּכְתָבָא, כֵּיוָן דְנָטַל לֵיהּ רִבִּי אֶלְעָזָר, וּפָתַח לֵיהּ, נָפַק אֲפוּתָא דְּאֶשּ</w:t>
      </w:r>
      <w:r>
        <w:rPr>
          <w:rFonts w:ascii="David" w:hAnsi="David" w:cs="David"/>
          <w:color w:val="000000"/>
          <w:sz w:val="33"/>
          <w:szCs w:val="33"/>
          <w:rtl/>
        </w:rPr>
        <w:t xml:space="preserve">ָׁא, וְאַסְחַר לֵיהּ, חָמָא בֵּיהּ מַה דְּחָמָא, וּפָרַח מִן יְדוֹי. </w:t>
      </w:r>
    </w:p>
    <w:p w14:paraId="2C9E8FDA" w14:textId="77777777" w:rsidR="00000000" w:rsidRDefault="00AC0C38">
      <w:pPr>
        <w:bidi/>
        <w:jc w:val="both"/>
        <w:divId w:val="891502839"/>
        <w:rPr>
          <w:rFonts w:ascii="David" w:eastAsia="Times New Roman" w:hAnsi="David" w:cs="David"/>
          <w:color w:val="000000"/>
          <w:sz w:val="33"/>
          <w:szCs w:val="33"/>
          <w:rtl/>
        </w:rPr>
      </w:pPr>
      <w:r>
        <w:rPr>
          <w:rFonts w:ascii="David" w:eastAsia="Times New Roman" w:hAnsi="David" w:cs="David"/>
          <w:color w:val="000000"/>
          <w:sz w:val="33"/>
          <w:szCs w:val="33"/>
          <w:rtl/>
        </w:rPr>
        <w:t>בָּא רַבִּי אֶלְעָזָר וְאוֹתָם הַחֲבֵרִים וּנְשָׁקוּהוּ בְּרֹאשׁוֹ. אָמַר רַבִּי אֶלְעָזָר, בָּרוּךְ הָרַחֲמָן שֶׁשְּׁלָחֲךְ לְכָאן, שֶׁוַּדַּאי זֶהוּ בֵּרוּר הַדָּבָר, וְהַקָּדוֹשׁ בָּרוּךְ הוּא הִזְמִין לְפִי פָּסוּק זֶה. נָתַן לָהֶם אוֹתוֹ צְרוֹר כְּתָב</w:t>
      </w:r>
      <w:r>
        <w:rPr>
          <w:rFonts w:ascii="David" w:eastAsia="Times New Roman" w:hAnsi="David" w:cs="David"/>
          <w:color w:val="000000"/>
          <w:sz w:val="33"/>
          <w:szCs w:val="33"/>
          <w:rtl/>
        </w:rPr>
        <w:t xml:space="preserve">ִים. כֵּיוָן שֶׁנָּטַל אוֹתוֹ רַבִּי אֶלְעָזָר וּפָתַח אוֹתוֹ, יָצָא חֶדֶר אֵשׁ וְהִקִּיפוֹ. רָאָה בּוֹ מַה שֶּׁרָאָה, וּפָרַח מִיָּדָיו. </w:t>
      </w:r>
    </w:p>
    <w:p w14:paraId="5A01684C" w14:textId="77777777" w:rsidR="00000000" w:rsidRDefault="00AC0C38">
      <w:pPr>
        <w:bidi/>
        <w:jc w:val="both"/>
        <w:divId w:val="2058580902"/>
        <w:rPr>
          <w:rFonts w:ascii="David" w:eastAsia="Times New Roman" w:hAnsi="David" w:cs="David"/>
          <w:color w:val="000000"/>
          <w:sz w:val="33"/>
          <w:szCs w:val="33"/>
          <w:rtl/>
        </w:rPr>
      </w:pPr>
    </w:p>
    <w:p w14:paraId="030B1E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בָּכָה ר' אֶלְעָזָר, וְאָמַר מַאן יָכִיל לְקַיְּימָא בְּגִנְזַיָּיא דְּמַלְכָּא, </w:t>
      </w:r>
      <w:r>
        <w:rPr>
          <w:rFonts w:ascii="David" w:hAnsi="David" w:cs="David"/>
          <w:color w:val="000000"/>
          <w:rtl/>
        </w:rPr>
        <w:t>(תהלים ט''ו)</w:t>
      </w:r>
      <w:r>
        <w:rPr>
          <w:rFonts w:ascii="David" w:hAnsi="David" w:cs="David"/>
          <w:color w:val="000000"/>
          <w:sz w:val="33"/>
          <w:szCs w:val="33"/>
          <w:rtl/>
        </w:rPr>
        <w:t xml:space="preserve"> ה' מִי יָגוּר בְּאָהֳ</w:t>
      </w:r>
      <w:r>
        <w:rPr>
          <w:rFonts w:ascii="David" w:hAnsi="David" w:cs="David"/>
          <w:color w:val="000000"/>
          <w:sz w:val="33"/>
          <w:szCs w:val="33"/>
          <w:rtl/>
        </w:rPr>
        <w:t>לֶךָ מִי יִשְׁכּוֹן בְּהַר קָדְשֶׁךָ. זַכָּאָה הַאי אוֹרְחָא, וְהַהִיא שַׁעֲתָא דְּאִעְרַעְנָא בָּךְ. וּמֵהַהוּא יוֹמָא הֲוָה חַדֵּי רִבִּי אֶלְעָזָר, וְלֹא אָמַר כְּלוּם לְחַבְרַיָּיא, עַד דַּהֲווֹ אַזְלֵי, פָּגְעוּ בְּחַד בֵּירָא דְּמַיָּא, קַיְימוּ עָלֵ</w:t>
      </w:r>
      <w:r>
        <w:rPr>
          <w:rFonts w:ascii="David" w:hAnsi="David" w:cs="David"/>
          <w:color w:val="000000"/>
          <w:sz w:val="33"/>
          <w:szCs w:val="33"/>
          <w:rtl/>
        </w:rPr>
        <w:t xml:space="preserve">יהּ, וְשָׁתוּ מִן מַיָּא. </w:t>
      </w:r>
    </w:p>
    <w:p w14:paraId="5C8E93E6" w14:textId="77777777" w:rsidR="00000000" w:rsidRDefault="00AC0C38">
      <w:pPr>
        <w:bidi/>
        <w:jc w:val="both"/>
        <w:divId w:val="1578399101"/>
        <w:rPr>
          <w:rFonts w:ascii="David" w:eastAsia="Times New Roman" w:hAnsi="David" w:cs="David"/>
          <w:color w:val="000000"/>
          <w:sz w:val="33"/>
          <w:szCs w:val="33"/>
          <w:rtl/>
        </w:rPr>
      </w:pPr>
      <w:r>
        <w:rPr>
          <w:rFonts w:ascii="David" w:eastAsia="Times New Roman" w:hAnsi="David" w:cs="David"/>
          <w:color w:val="000000"/>
          <w:sz w:val="33"/>
          <w:szCs w:val="33"/>
          <w:rtl/>
        </w:rPr>
        <w:t xml:space="preserve">בָּכָה רַבִּי אֶלְעָזָר וְאָמַר, מִי יָכוֹל לַעֲמֹד בְּגִנְזֵי הַמֶּלֶךְ, </w:t>
      </w:r>
      <w:r>
        <w:rPr>
          <w:rFonts w:ascii="David" w:eastAsia="Times New Roman" w:hAnsi="David" w:cs="David"/>
          <w:color w:val="000000"/>
          <w:sz w:val="23"/>
          <w:szCs w:val="23"/>
          <w:rtl/>
        </w:rPr>
        <w:t>(תהלים טו)</w:t>
      </w:r>
      <w:r>
        <w:rPr>
          <w:rFonts w:ascii="David" w:eastAsia="Times New Roman" w:hAnsi="David" w:cs="David"/>
          <w:color w:val="000000"/>
          <w:sz w:val="33"/>
          <w:szCs w:val="33"/>
          <w:rtl/>
        </w:rPr>
        <w:t xml:space="preserve"> ה' מִי יָגוּר בְּאָהֳלֶךְ מִי יִשְׁכֹּן בְּהַר קָדְשֶׁךְ. אַשְׁרֵי דֶּרֶךְ זוֹ וְאוֹתָהּ שָׁעָה שֶׁפָּגַשְׁתִּי אוֹתְךְ. וּמֵאוֹתוֹ יוֹם הָיָה </w:t>
      </w:r>
      <w:r>
        <w:rPr>
          <w:rFonts w:ascii="David" w:eastAsia="Times New Roman" w:hAnsi="David" w:cs="David"/>
          <w:color w:val="000000"/>
          <w:sz w:val="33"/>
          <w:szCs w:val="33"/>
          <w:rtl/>
        </w:rPr>
        <w:t xml:space="preserve">שָׂמֵחַ רַבִּי אֶלְעָזָר, וְלֹא אָמַר כְּלוּם לַחֲבֵרִים. עַד שֶׁהָיוּ הוֹלְכִים, פָּגְשׁוּ בְּאֵר מַיִם אַחַת. עָמְדוּ עָלֶיהָ וְשָׁתוּ מִן הַמַּיִם. </w:t>
      </w:r>
    </w:p>
    <w:p w14:paraId="64CCD132" w14:textId="77777777" w:rsidR="00000000" w:rsidRDefault="00AC0C38">
      <w:pPr>
        <w:bidi/>
        <w:jc w:val="both"/>
        <w:divId w:val="2058580902"/>
        <w:rPr>
          <w:rFonts w:ascii="David" w:eastAsia="Times New Roman" w:hAnsi="David" w:cs="David"/>
          <w:color w:val="000000"/>
          <w:sz w:val="33"/>
          <w:szCs w:val="33"/>
          <w:rtl/>
        </w:rPr>
      </w:pPr>
    </w:p>
    <w:p w14:paraId="208258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זַכָּאָה חוּלָקֵיהוֹן דְּצַדִּיקַיָּא, יַעֲקֹב עָרַק מִקָּמֵי אֲחוּי, וְאִזְדּ</w:t>
      </w:r>
      <w:r>
        <w:rPr>
          <w:rFonts w:ascii="David" w:hAnsi="David" w:cs="David"/>
          <w:color w:val="000000"/>
          <w:sz w:val="33"/>
          <w:szCs w:val="33"/>
          <w:rtl/>
        </w:rPr>
        <w:t>ְמַן לֵיהּ בֵּירָא, כֵּיוָן דְּבִירָא חָמָא לֵיהּ, מַיָּא אִשְׁתְּמוֹדָעוּ לְמָארֵיהוֹן, וְסַלְּקִין לְגַבֵּיהּ, וְחַדּוּ בַּהֲדֵיהּ, וְתַמָּן אִזְדַּוְּוגַת לֵיהּ בַּת זוּגֵיהּ. מֹשֶׁה עָרַק מִקָּמֵי פַּרְעֹה, וְאִזְדָּמַן לֵיהּ הַהוּא בֵּירָא, וּמַיִין ח</w:t>
      </w:r>
      <w:r>
        <w:rPr>
          <w:rFonts w:ascii="David" w:hAnsi="David" w:cs="David"/>
          <w:color w:val="000000"/>
          <w:sz w:val="33"/>
          <w:szCs w:val="33"/>
          <w:rtl/>
        </w:rPr>
        <w:t xml:space="preserve">ָמוּ לֵיהּ, וְאִשְׁתְּמוֹדָעוּ לְמָארֵיהוֹן, וְסַלְקוּ לְגַבֵּיהּ, וְתַמָּן אִזְדַּוְּוגַת לֵיהּ בַּת זוּגֵיהּ. </w:t>
      </w:r>
    </w:p>
    <w:p w14:paraId="438C4748" w14:textId="77777777" w:rsidR="00000000" w:rsidRDefault="00AC0C38">
      <w:pPr>
        <w:bidi/>
        <w:jc w:val="both"/>
        <w:divId w:val="1965883858"/>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אַשְׁרֵי חֶלְקָם שֶׁל הַצַּדִּיקִים. יַעֲקֹב בָּרַח מִלִּפְנֵי אָחִיו, וְהִזְדַּמְּנָה לוֹ בְּאֵר. כֵּיוָן שֶׁהַבְּאֵר</w:t>
      </w:r>
      <w:r>
        <w:rPr>
          <w:rFonts w:ascii="David" w:eastAsia="Times New Roman" w:hAnsi="David" w:cs="David"/>
          <w:color w:val="000000"/>
          <w:sz w:val="33"/>
          <w:szCs w:val="33"/>
          <w:rtl/>
        </w:rPr>
        <w:t xml:space="preserve"> רָאֲתָה אוֹתוֹ, הַמַּיִם נוֹדְעוּ לַאֲדוֹנֵיהֶם וְעָלוּ אֵלָיו וְשָׂמְחוּ עִמּוֹ, וְשָׁם הִזְדַּוְּגָה לוֹ בַּת זוּגוֹ. מֹשֶׁה בָּרַח מִלִּפְנֵי פַרְעֹה וְהִזְדַּמְּנָה לוֹ אוֹתָהּ בְּאֵר, וְהַמַּיִם רָאוּ אוֹתוֹ וְנוֹדְעוּ לַאֲדוֹנֵיהֶם וְעָלוּ אֵלָיו, ו</w:t>
      </w:r>
      <w:r>
        <w:rPr>
          <w:rFonts w:ascii="David" w:eastAsia="Times New Roman" w:hAnsi="David" w:cs="David"/>
          <w:color w:val="000000"/>
          <w:sz w:val="33"/>
          <w:szCs w:val="33"/>
          <w:rtl/>
        </w:rPr>
        <w:t xml:space="preserve">ְשָׁם הִזְדַּוְּגָה לוֹ בַּת זוּגוֹ. </w:t>
      </w:r>
    </w:p>
    <w:p w14:paraId="77976D1E" w14:textId="77777777" w:rsidR="00000000" w:rsidRDefault="00AC0C38">
      <w:pPr>
        <w:bidi/>
        <w:jc w:val="both"/>
        <w:divId w:val="2058580902"/>
        <w:rPr>
          <w:rFonts w:ascii="David" w:eastAsia="Times New Roman" w:hAnsi="David" w:cs="David"/>
          <w:color w:val="000000"/>
          <w:sz w:val="33"/>
          <w:szCs w:val="33"/>
          <w:rtl/>
        </w:rPr>
      </w:pPr>
    </w:p>
    <w:p w14:paraId="074221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בֵּין מֹשֶׁה לְיַעֲקֹב, יַעֲקֹב כְּתִיב בֵּיהּ, </w:t>
      </w:r>
      <w:r>
        <w:rPr>
          <w:rFonts w:ascii="David" w:hAnsi="David" w:cs="David"/>
          <w:color w:val="000000"/>
          <w:rtl/>
        </w:rPr>
        <w:t>(בראשית כ''ט)</w:t>
      </w:r>
      <w:r>
        <w:rPr>
          <w:rFonts w:ascii="David" w:hAnsi="David" w:cs="David"/>
          <w:color w:val="000000"/>
          <w:sz w:val="33"/>
          <w:szCs w:val="33"/>
          <w:rtl/>
        </w:rPr>
        <w:t xml:space="preserve"> </w:t>
      </w:r>
      <w:r>
        <w:rPr>
          <w:rFonts w:ascii="David" w:hAnsi="David" w:cs="David"/>
          <w:color w:val="000000"/>
          <w:sz w:val="33"/>
          <w:szCs w:val="33"/>
          <w:rtl/>
        </w:rPr>
        <w:t>וַיְהִי כַּאֲשֶׁר רָאָה יַעֲקֹב אֶת רָחֵל וְגוֹ'. וַיִּגַּשׁ יַעֲקֹב וַיָּגֶל אֶת הָאֶבֶן וְגוֹ'. מֹשֶׁה מַה כְּתִיב בֵּיהּ, וַיָּבוֹאוּ הָרוֹעִים וַיְ גרַשׁוּם וַיָּקָם מֹשֶׁה וַיּוֹשִיעָן וְגוֹ'. בְּוַדַּאי יָדַע הֲוָה מֹשֶׁה, כֵּיוָן דְּחָמָא מַיָּא דְּ</w:t>
      </w:r>
      <w:r>
        <w:rPr>
          <w:rFonts w:ascii="David" w:hAnsi="David" w:cs="David"/>
          <w:color w:val="000000"/>
          <w:sz w:val="33"/>
          <w:szCs w:val="33"/>
          <w:rtl/>
        </w:rPr>
        <w:t>סַלְּקִין לְגַבֵּיהּ, דְּתַמָּן תִּזְדָּמַן לֵיהּ בַּת זוּגֵיהּ. וְתוּ, דְּהָא רוּחַ קוּדְשָׁא, לָא אִתְעָדֵי מִנֵּיהּ לְעָלְמִין וּבֵיהּ הֲוָה יָדַע, דְּצִפּוֹרָה תֶּהֱוֵי בַּת זוּגֵיהּ. אָמַר מֹשֶׁה, וַדַּאי יַעֲקֹב אָתָא לְהָכָא, וּמַיָּא סְלִיקוּ לְגַב</w:t>
      </w:r>
      <w:r>
        <w:rPr>
          <w:rFonts w:ascii="David" w:hAnsi="David" w:cs="David"/>
          <w:color w:val="000000"/>
          <w:sz w:val="33"/>
          <w:szCs w:val="33"/>
          <w:rtl/>
        </w:rPr>
        <w:t xml:space="preserve">ֵּיהּ, אִזְדָּמַן לֵיהּ בַּר נָשׁ דְּאַכְנִישׁ לֵיהּ לְבֵיתֵיהּ, וְיָהַב לֵיהּ כָּל מַה דְּאִצְטָרִיךְ. אָנָא אוּף הָכִי. </w:t>
      </w:r>
    </w:p>
    <w:p w14:paraId="0F0D9EE6" w14:textId="77777777" w:rsidR="00000000" w:rsidRDefault="00AC0C38">
      <w:pPr>
        <w:bidi/>
        <w:jc w:val="both"/>
        <w:divId w:val="1767849236"/>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בֵּין מֹשֶׁה לְיַעֲקֹב? בְּיַעֲקֹב 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וַיְהִי כַּאֲשֶׁר רָאָה יַעֲקֹב אֶת רָחֵל וְגוֹ'. וַיִּגַּשׁ יַעֲקֹב וַיּ</w:t>
      </w:r>
      <w:r>
        <w:rPr>
          <w:rFonts w:ascii="David" w:eastAsia="Times New Roman" w:hAnsi="David" w:cs="David"/>
          <w:color w:val="000000"/>
          <w:sz w:val="33"/>
          <w:szCs w:val="33"/>
          <w:rtl/>
        </w:rPr>
        <w:t>ָגֶל אֶת הָאֶבֶן וְגוֹ'. מַה כָּתוּב בְּמֹשֶׁה? וַיָּבֹאוּ הָרֹעִים וַיְגָרֲשׁוּם וַיָּקָם מֹשֶׁה וַיּוֹשִׁעָן וְגוֹ'. בְּוַדַּאי שֶׁמֹּשֶׁה הָיָה יוֹדֵעַ, שֶׁכֵּיוָן שֶׁרָאָה מַיִם שֶׁעוֹלִים אֵלָיו, שֶׁשָּׁם תִּזְדַּמֵּן לוֹ בַּת זוּגוֹ. וְעוֹד, שֶׁהֲרֵי</w:t>
      </w:r>
      <w:r>
        <w:rPr>
          <w:rFonts w:ascii="David" w:eastAsia="Times New Roman" w:hAnsi="David" w:cs="David"/>
          <w:color w:val="000000"/>
          <w:sz w:val="33"/>
          <w:szCs w:val="33"/>
          <w:rtl/>
        </w:rPr>
        <w:t xml:space="preserve"> רוּחַ הַקֹּדֶשׁ לֹא זָזָה מִמֶּנּוּ לְעוֹלָמִים, וּבָהּ הָיָה יוֹדֵעַ שֶׁצִּפּוֹרָה תִּהְיֶה בַּת זוּגוֹ. אָמַר מֹשֶׁה, וַדַּאי יַעֲקֹב בָּא לְכָאן וְהַמַּיִם עָלוּ אֵלָיו, וְהִזְדַּמֵּן לוֹ אָדָם שֶׁהִכְנִיסוֹ לְבֵיתוֹ וְנָתַן לוֹ כָּל מַה שֶּׁצָּרִיךְ, </w:t>
      </w:r>
      <w:r>
        <w:rPr>
          <w:rFonts w:ascii="David" w:eastAsia="Times New Roman" w:hAnsi="David" w:cs="David"/>
          <w:color w:val="000000"/>
          <w:sz w:val="33"/>
          <w:szCs w:val="33"/>
          <w:rtl/>
        </w:rPr>
        <w:t xml:space="preserve">אַף אֲנִי כָּךְ. </w:t>
      </w:r>
    </w:p>
    <w:p w14:paraId="1895A963" w14:textId="77777777" w:rsidR="00000000" w:rsidRDefault="00AC0C38">
      <w:pPr>
        <w:bidi/>
        <w:jc w:val="both"/>
        <w:divId w:val="2058580902"/>
        <w:rPr>
          <w:rFonts w:ascii="David" w:eastAsia="Times New Roman" w:hAnsi="David" w:cs="David"/>
          <w:color w:val="000000"/>
          <w:sz w:val="33"/>
          <w:szCs w:val="33"/>
          <w:rtl/>
        </w:rPr>
      </w:pPr>
    </w:p>
    <w:p w14:paraId="408FE7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הַהוּא בַּר נָשׁ, הָכִי אוֹלִיפְנָא, דְּיִתְרוֹ כּוֹמֶר לְכּוֹכָבִים וּמַזָּלוֹת הֲוָה. כֵּיוָן דְּחָמָא דְכּוֹכָבִים וּמַזָּלוֹת לֵית בָּהּ מַמָּשׁוּ. אִתְפְּרָשׁ מִפּוּלְחָנָא דִּילֵהּ. קָמוּ עַמָּא וְנִדּוּהוּ. כֵּיוָן דְּחָמוּ</w:t>
      </w:r>
      <w:r>
        <w:rPr>
          <w:rFonts w:ascii="David" w:hAnsi="David" w:cs="David"/>
          <w:color w:val="000000"/>
          <w:sz w:val="33"/>
          <w:szCs w:val="33"/>
          <w:rtl/>
        </w:rPr>
        <w:t xml:space="preserve"> בְּנָתֵיהּ, הֲווֹ מְתָרְכָן לוֹן, דְּהָא בְּקַדְמִיתָא אִינּוּן הֲווֹ רַעָאן עָאנֵיהּ. כֵּיוָן דְּחָמָא מֹשֶׁה בְּרוּחַ קוּדְשָׁא, דְּעַל מִלָּה דְכּוֹכָבִים וּמַזָּלוֹת הֲווֹ עַבְדֵי, מִיָּד וַיָּקָם מֹשֶׁה וַיּוֹשִיעָן וַיַּשְׁק אֶת צֹאנָם. וְאִתְעָבִיד</w:t>
      </w:r>
      <w:r>
        <w:rPr>
          <w:rFonts w:ascii="David" w:hAnsi="David" w:cs="David"/>
          <w:color w:val="000000"/>
          <w:sz w:val="33"/>
          <w:szCs w:val="33"/>
          <w:rtl/>
        </w:rPr>
        <w:t xml:space="preserve"> קִנְאָה לְקוּדְשָׁא בְּרִיךְ הוּא בְּכֹלָּא. </w:t>
      </w:r>
    </w:p>
    <w:p w14:paraId="6BB2C29E" w14:textId="77777777" w:rsidR="00000000" w:rsidRDefault="00AC0C38">
      <w:pPr>
        <w:bidi/>
        <w:jc w:val="both"/>
        <w:divId w:val="1055931920"/>
        <w:rPr>
          <w:rFonts w:ascii="David" w:eastAsia="Times New Roman" w:hAnsi="David" w:cs="David"/>
          <w:color w:val="000000"/>
          <w:sz w:val="33"/>
          <w:szCs w:val="33"/>
          <w:rtl/>
        </w:rPr>
      </w:pPr>
      <w:r>
        <w:rPr>
          <w:rFonts w:ascii="David" w:eastAsia="Times New Roman" w:hAnsi="David" w:cs="David"/>
          <w:color w:val="000000"/>
          <w:sz w:val="33"/>
          <w:szCs w:val="33"/>
          <w:rtl/>
        </w:rPr>
        <w:t>אָמַר אוֹתוֹ הָאִישׁ, כָּךְ לָמַדְנוּ, שֶׁיִּתְרוּ הָיָה כֹּמֶר לְכוֹכָבִים וּמַזָּלוֹת. כֵּיוָן שֶׁרָאָה שֶׁכּוֹכָבִים וּמַזָּלוֹת אֵין בָּהֶם מַמָּשׁ, נִפְרַד מֵעֲבוֹדָתָהּ. קָם הָעָם וְנִדָּה אוֹתוֹ. כֵּיו</w:t>
      </w:r>
      <w:r>
        <w:rPr>
          <w:rFonts w:ascii="David" w:eastAsia="Times New Roman" w:hAnsi="David" w:cs="David"/>
          <w:color w:val="000000"/>
          <w:sz w:val="33"/>
          <w:szCs w:val="33"/>
          <w:rtl/>
        </w:rPr>
        <w:t>ָן שֶׁרָאוּ אֶת בְּנוֹתָיו, הָיוּ מְגָרְשִׁים אוֹתָם, שֶׁהֲרֵי בַּהַתְחָלָה הֵן הָיוּ רוֹעוֹת צֹאנוֹ. כֵּיוָן שֶׁרָאָה מֹשֶׁה בְּרוּחַ הַקֹּדֶשׁ שֶׁעַל דָּבָר שֶׁל כּוֹכָבִים וּמַזָּלוֹת הָיוּ עוֹשִׂים כָּךְ, מִיָּד - וַיָּקָם מֹשֶׁה וַיּוֹשִׁעָן וַיַּשְׁק</w:t>
      </w:r>
      <w:r>
        <w:rPr>
          <w:rFonts w:ascii="David" w:eastAsia="Times New Roman" w:hAnsi="David" w:cs="David"/>
          <w:color w:val="000000"/>
          <w:sz w:val="33"/>
          <w:szCs w:val="33"/>
          <w:rtl/>
        </w:rPr>
        <w:t xml:space="preserve"> אֶת צֹאנָם, וְנַעֲשָׂה קַנַּאי לַקָּדוֹשׁ-בָּרוּךְ-הוּא בַּכֹּל. </w:t>
      </w:r>
    </w:p>
    <w:p w14:paraId="43E122A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2" w:name="HtmpReportNum0024_L2"/>
      <w:bookmarkStart w:id="63" w:name="דףBי''דBע''א"/>
      <w:bookmarkEnd w:id="62"/>
      <w:bookmarkEnd w:id="63"/>
    </w:p>
    <w:p w14:paraId="2EFB593B" w14:textId="77777777" w:rsidR="00000000" w:rsidRDefault="00AC0C38">
      <w:pPr>
        <w:pStyle w:val="NormalWeb"/>
        <w:bidi/>
        <w:jc w:val="both"/>
        <w:divId w:val="2058580902"/>
        <w:rPr>
          <w:rFonts w:ascii="David" w:hAnsi="David" w:cs="David"/>
          <w:color w:val="000000"/>
          <w:sz w:val="33"/>
          <w:szCs w:val="33"/>
          <w:rtl/>
        </w:rPr>
      </w:pPr>
      <w:hyperlink w:anchor="דף_י''ד_ע''א!" w:history="1">
        <w:r>
          <w:rPr>
            <w:rStyle w:val="Hyperlink"/>
            <w:rFonts w:ascii="David" w:hAnsi="David" w:cs="David"/>
            <w:b/>
            <w:bCs/>
            <w:sz w:val="45"/>
            <w:szCs w:val="45"/>
            <w:rtl/>
          </w:rPr>
          <w:t>דף י''ד ע''א</w:t>
        </w:r>
      </w:hyperlink>
    </w:p>
    <w:p w14:paraId="7B9AE9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רִבִּי אֶלְעָזָר, אַנְתְּ לְגַבָּן, וְלָא יְדַעְנָא</w:t>
      </w:r>
      <w:r>
        <w:rPr>
          <w:rFonts w:ascii="David" w:hAnsi="David" w:cs="David"/>
          <w:color w:val="000000"/>
          <w:sz w:val="33"/>
          <w:szCs w:val="33"/>
          <w:rtl/>
        </w:rPr>
        <w:t xml:space="preserve"> </w:t>
      </w:r>
      <w:r>
        <w:rPr>
          <w:rFonts w:ascii="David" w:hAnsi="David" w:cs="David"/>
          <w:color w:val="000000"/>
          <w:rtl/>
        </w:rPr>
        <w:t>(דף י''ד ע''א)</w:t>
      </w:r>
      <w:r>
        <w:rPr>
          <w:rFonts w:ascii="David" w:hAnsi="David" w:cs="David"/>
          <w:color w:val="000000"/>
          <w:rtl/>
        </w:rPr>
        <w:t xml:space="preserve"> </w:t>
      </w:r>
      <w:r>
        <w:rPr>
          <w:rFonts w:ascii="David" w:hAnsi="David" w:cs="David"/>
          <w:color w:val="000000"/>
          <w:sz w:val="33"/>
          <w:szCs w:val="33"/>
          <w:rtl/>
        </w:rPr>
        <w:t>שְׁמֶךָ. אָמַר, אֲנָא יוֹעֶזְרִ בֶּן יַעֲקֹב. אָתוּ חַבְר</w:t>
      </w:r>
      <w:r>
        <w:rPr>
          <w:rFonts w:ascii="David" w:hAnsi="David" w:cs="David"/>
          <w:color w:val="000000"/>
          <w:sz w:val="33"/>
          <w:szCs w:val="33"/>
          <w:rtl/>
        </w:rPr>
        <w:t xml:space="preserve">ַיָּיא וּנְשָׁקוּהוּ, אָמְרוּ, וּמָה אַנְתְּ לְגַבָּן, וְלָא הֲוִינָן יַדְעִין בָּךְ. אָזְלוּ כַּחֲדָא כָּל הַהוּא יוֹמָא לְיוֹמָא אַחֲרָא אֹזְפוּהוּ תְּלַת מִילִין, וְאָזִיל לְאוֹרְחֵיהּ. </w:t>
      </w:r>
      <w:r>
        <w:rPr>
          <w:rFonts w:ascii="David" w:hAnsi="David" w:cs="David"/>
          <w:color w:val="000000"/>
          <w:rtl/>
        </w:rPr>
        <w:t>(שמות ב')</w:t>
      </w:r>
      <w:r>
        <w:rPr>
          <w:rFonts w:ascii="David" w:hAnsi="David" w:cs="David"/>
          <w:color w:val="000000"/>
          <w:sz w:val="33"/>
          <w:szCs w:val="33"/>
          <w:rtl/>
        </w:rPr>
        <w:t xml:space="preserve"> וַתֹּאמַרְןָ אִישׁ מִצְרִי הִצִּילָנוּ. רִבִּי חִיָּיא אָ</w:t>
      </w:r>
      <w:r>
        <w:rPr>
          <w:rFonts w:ascii="David" w:hAnsi="David" w:cs="David"/>
          <w:color w:val="000000"/>
          <w:sz w:val="33"/>
          <w:szCs w:val="33"/>
          <w:rtl/>
        </w:rPr>
        <w:t xml:space="preserve">מַר, הָא אוּקְמוּהָ חַבְרַיָּיא, דְּנִצְנְצָא בְּהוּ רוּחַ קוּדְשָׁא, וְאָמְרוּ, וְלֹא יָדְעוּ מָה אָמְרוּ. לְבַר נָשׁ, דְּהֲוָה יָתִיב בְּמַדְבְּרָא, וַהֲווּ יוֹמִין דְּלָא אָכַל בִּשְׂרָא. יוֹמָא חַד אָתָא דּוֹבָא לְנַטְלָא חַד אִימְרָא, עָרַק אִימְרָא, </w:t>
      </w:r>
      <w:r>
        <w:rPr>
          <w:rFonts w:ascii="David" w:hAnsi="David" w:cs="David"/>
          <w:color w:val="000000"/>
          <w:sz w:val="33"/>
          <w:szCs w:val="33"/>
          <w:rtl/>
        </w:rPr>
        <w:t xml:space="preserve">וְדוֹבָא אֲבַתְרֵיהּ, עַד דְּמָטוּ לְגַבֵּי הַהוּא בַּר נָשׁ לְמַדְבְּרָא, חָמָא אִימְרָא, וְאַתְקִיף בֵּיהּ וּשְׁחָטֵיהּ וְאָכַל בִּשְׂרָא. </w:t>
      </w:r>
    </w:p>
    <w:p w14:paraId="010B0E1F" w14:textId="77777777" w:rsidR="00000000" w:rsidRDefault="00AC0C38">
      <w:pPr>
        <w:bidi/>
        <w:jc w:val="both"/>
        <w:divId w:val="196748058"/>
        <w:rPr>
          <w:rFonts w:ascii="David" w:eastAsia="Times New Roman" w:hAnsi="David" w:cs="David"/>
          <w:color w:val="000000"/>
          <w:sz w:val="33"/>
          <w:szCs w:val="33"/>
          <w:rtl/>
        </w:rPr>
      </w:pPr>
      <w:r>
        <w:rPr>
          <w:rFonts w:ascii="David" w:eastAsia="Times New Roman" w:hAnsi="David" w:cs="David"/>
          <w:color w:val="000000"/>
          <w:sz w:val="33"/>
          <w:szCs w:val="33"/>
          <w:rtl/>
        </w:rPr>
        <w:t>אָמַר לוֹ רַבִּי אֶלְעָזָר, אַתָּה אֶצְלֵנוּ, וְלֹא יוֹדְעִים אֶת שִׁמְךְ. אָמַר, אֲנִי יוֹעֵזֶר בֶּן יַעֲקֹב. בּ</w:t>
      </w:r>
      <w:r>
        <w:rPr>
          <w:rFonts w:ascii="David" w:eastAsia="Times New Roman" w:hAnsi="David" w:cs="David"/>
          <w:color w:val="000000"/>
          <w:sz w:val="33"/>
          <w:szCs w:val="33"/>
          <w:rtl/>
        </w:rPr>
        <w:t>ָאוּ הַחֲבֵרִים וּנְשָׁקוּהוּ. אָמְרוּ, וּמָה אַתָּה אֶצְלֵנוּ, וְאָנוּ לֹא הָיִינוּ יוֹדְעִים אוֹתְךְ? הָלְכוּ כְּאֶחָד כָּל אוֹתוֹ הַיּוֹם, וּלְיוֹם אַחֵר לִוּוּ אוֹתוֹ שְׁלֹשָׁה מִילִין, וְהָלַךְ לְדַרְכּוֹ. וַתֹּאמַרְן אִישׁ מִצְרִי הִצִּילָנוּ. רַבִּי</w:t>
      </w:r>
      <w:r>
        <w:rPr>
          <w:rFonts w:ascii="David" w:eastAsia="Times New Roman" w:hAnsi="David" w:cs="David"/>
          <w:color w:val="000000"/>
          <w:sz w:val="33"/>
          <w:szCs w:val="33"/>
          <w:rtl/>
        </w:rPr>
        <w:t xml:space="preserve"> חִיָּיא אָמַר, הֲרֵי בֵּאֲרוּ הַחֲבֵרִים, שֶׁנִּצְנְצָה בָהֶן רוּחַ הַקֹּדֶשׁ, וְאָמְרוּ וְלֹא יָדְעוּ מָה אָמְרוּ. לְאִישׁ שֶׁהָיָה יוֹשֵׁב בַּמִּדְבָּר, וְהָיוּ יָמִים שֶׁלֹּא אָכַל בָּשָׂר. יוֹם אֶחָד בָּא דֹּב לִטֹּל כֶּבֶשׂ אֶחָד. בָּרַח הַכֶּבֶשׂ, ו</w:t>
      </w:r>
      <w:r>
        <w:rPr>
          <w:rFonts w:ascii="David" w:eastAsia="Times New Roman" w:hAnsi="David" w:cs="David"/>
          <w:color w:val="000000"/>
          <w:sz w:val="33"/>
          <w:szCs w:val="33"/>
          <w:rtl/>
        </w:rPr>
        <w:t xml:space="preserve">ְהַדֹּב אַחֲרָיו, עַד שֶׁהִגִּיעוּ לְאוֹתוֹ אִישׁ לַמִּדְבָּר. רָאָה כֶּבֶשׂ וְהֶחֱזִיק בּוֹ וּשְׁחָטוֹ, וְאָכַל בָּשָׂר. </w:t>
      </w:r>
    </w:p>
    <w:p w14:paraId="2029635A" w14:textId="77777777" w:rsidR="00000000" w:rsidRDefault="00AC0C38">
      <w:pPr>
        <w:bidi/>
        <w:jc w:val="both"/>
        <w:divId w:val="2058580902"/>
        <w:rPr>
          <w:rFonts w:ascii="David" w:eastAsia="Times New Roman" w:hAnsi="David" w:cs="David"/>
          <w:color w:val="000000"/>
          <w:sz w:val="33"/>
          <w:szCs w:val="33"/>
          <w:rtl/>
        </w:rPr>
      </w:pPr>
    </w:p>
    <w:p w14:paraId="6ED52D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w:t>
      </w:r>
      <w:r>
        <w:rPr>
          <w:rFonts w:ascii="David" w:hAnsi="David" w:cs="David"/>
          <w:color w:val="000000"/>
          <w:rtl/>
        </w:rPr>
        <w:t>(שמות א')</w:t>
      </w:r>
      <w:r>
        <w:rPr>
          <w:rFonts w:ascii="David" w:hAnsi="David" w:cs="David"/>
          <w:color w:val="000000"/>
          <w:sz w:val="33"/>
          <w:szCs w:val="33"/>
          <w:rtl/>
        </w:rPr>
        <w:t xml:space="preserve"> וְאֵלֶּה שְׁמוֹת בְּנֵי יִשְׂרָאֵל. רִבִּי יְהוּדָה פָּתַח וְאָמַר, </w:t>
      </w:r>
      <w:r>
        <w:rPr>
          <w:rFonts w:ascii="David" w:hAnsi="David" w:cs="David"/>
          <w:color w:val="000000"/>
          <w:rtl/>
        </w:rPr>
        <w:t>(שיר השירים א')</w:t>
      </w:r>
      <w:r>
        <w:rPr>
          <w:rFonts w:ascii="David" w:hAnsi="David" w:cs="David"/>
          <w:color w:val="000000"/>
          <w:sz w:val="33"/>
          <w:szCs w:val="33"/>
          <w:rtl/>
        </w:rPr>
        <w:t xml:space="preserve"> שְׁחוֹרָה אֲנִי וְנָאוָה</w:t>
      </w:r>
      <w:r>
        <w:rPr>
          <w:rFonts w:ascii="David" w:hAnsi="David" w:cs="David"/>
          <w:color w:val="000000"/>
          <w:sz w:val="33"/>
          <w:szCs w:val="33"/>
          <w:rtl/>
        </w:rPr>
        <w:t xml:space="preserve"> וְגוֹ', שְׁחוֹרָה אֲנִי וְנָאוָה, דָּא כְּנֶסֶת יִשְׂרָאֵל, דְּהִיא שְׁחוֹרָה מִן גָּלוּתָא, וְנָאוָה, דְּהִיא נָאוָה בְּאוֹרַיְיתָא, וּבְפִקּוּדִין, וּבְעוֹבָדִין דְּכַשְׁרָן. בְּנוֹת יְרוּשָׁלַ ם, דְּעַל דָּא, זַכָּאִין לְיָרְתָאָה יְרוּשָׁלַם דִּלְעֵיל</w:t>
      </w:r>
      <w:r>
        <w:rPr>
          <w:rFonts w:ascii="David" w:hAnsi="David" w:cs="David"/>
          <w:color w:val="000000"/>
          <w:sz w:val="33"/>
          <w:szCs w:val="33"/>
          <w:rtl/>
        </w:rPr>
        <w:t xml:space="preserve">ָּא. כְּאָהֳלֵי קֵדָר, אַף עַל גַּב דְּהִיא קוֹדֶרֶת בְּגָלוּתָא, בְּעוֹבָדִין הִיא כִּירִיעוֹת שְׁלֹמֹה, כִּירִיעוֹת, דְּמַלְכָּא דִּשְׁלָמָא כֹּלָּא דִּילֵיהּ. </w:t>
      </w:r>
    </w:p>
    <w:p w14:paraId="03523465" w14:textId="77777777" w:rsidR="00000000" w:rsidRDefault="00AC0C38">
      <w:pPr>
        <w:bidi/>
        <w:jc w:val="both"/>
        <w:divId w:val="935862812"/>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וְאֵלֶּה שְׁמוֹת בְּנֵי יִשְׂרָאֵל - רַבִּי יְהוּדָה פָּתַח וְאָמַר,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שׁ</w:t>
      </w:r>
      <w:r>
        <w:rPr>
          <w:rFonts w:ascii="David" w:eastAsia="Times New Roman" w:hAnsi="David" w:cs="David"/>
          <w:color w:val="000000"/>
          <w:sz w:val="33"/>
          <w:szCs w:val="33"/>
          <w:rtl/>
        </w:rPr>
        <w:t>ְחוֹרָה אֲנִי וְנָאוָה וְגוֹ'. שְׁחוֹרָה אֲנִי וְנָאוָה - זוֹ כְּנֶסֶת יִשְׂרָאֵל שֶׁהִיא שְׁחוֹרָה מִן הַגָּלוּת. וְנָאוָה - שֶׁהִיא נָאוָה בְּתוֹרָה וּמִצְווֹת וּמַעֲשִׂים כְּשֵׁרִים. בְּנוֹת יְרוּשָׁלם - שֶׁעַל זֶה זַכָּאִים לָרֶשֶׁת אֶת יְרוּשָׁלַיִם ש</w:t>
      </w:r>
      <w:r>
        <w:rPr>
          <w:rFonts w:ascii="David" w:eastAsia="Times New Roman" w:hAnsi="David" w:cs="David"/>
          <w:color w:val="000000"/>
          <w:sz w:val="33"/>
          <w:szCs w:val="33"/>
          <w:rtl/>
        </w:rPr>
        <w:t xml:space="preserve">ֶׁל מַעְלָה. כְּאָהֳלֵי קֵדָר - אַף עַל גַּב שֶׁהִיא קוֹדֶרֶת בַּגָּלוּת, בַּמַּעֲשִׂים הִיא כִּירִיעוֹת שְׁלֹמֹה, כַּיְרִיעוֹת שֶׁל הַמֶּלֶךְ שֶׁהַשָּׁלוֹם כֻּלּוֹ שֶׁלּוֹ. </w:t>
      </w:r>
    </w:p>
    <w:p w14:paraId="03B0AABC" w14:textId="77777777" w:rsidR="00000000" w:rsidRDefault="00AC0C38">
      <w:pPr>
        <w:bidi/>
        <w:jc w:val="both"/>
        <w:divId w:val="2058580902"/>
        <w:rPr>
          <w:rFonts w:ascii="David" w:eastAsia="Times New Roman" w:hAnsi="David" w:cs="David"/>
          <w:color w:val="000000"/>
          <w:sz w:val="33"/>
          <w:szCs w:val="33"/>
          <w:rtl/>
        </w:rPr>
      </w:pPr>
    </w:p>
    <w:p w14:paraId="2B92AF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רַבָּא, הֲוָה אָזִיל לְגַבֵּי מָארֵיהוֹן דְּמַתְנִיתָא, לְמֵילַף</w:t>
      </w:r>
      <w:r>
        <w:rPr>
          <w:rFonts w:ascii="David" w:hAnsi="David" w:cs="David"/>
          <w:color w:val="000000"/>
          <w:sz w:val="33"/>
          <w:szCs w:val="33"/>
          <w:rtl/>
        </w:rPr>
        <w:t xml:space="preserve"> מִנַיְיהוּ. אָזָל לְגַבֵּי רִבִּי שִׁמְעוֹן בֶּן יוֹחָאי, וְחָמָא פַּרְגּוֹד חַד, דְּהֲוָה פָּסִיק בְּבֵיתָא. תָּוָה רִבִּי חִיָּיא, אָמַר, אֶשְׁמַע מִלָּה מִפּוּמֵיהּ מֵהָכָא. </w:t>
      </w:r>
    </w:p>
    <w:p w14:paraId="35745927" w14:textId="77777777" w:rsidR="00000000" w:rsidRDefault="00AC0C38">
      <w:pPr>
        <w:bidi/>
        <w:jc w:val="both"/>
        <w:divId w:val="41177531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הַגָּדוֹל הָיָה הוֹלֵךְ לְבַעֲלֵי הַמִּשְׁנָה לִלְמֹד מֵהֶם. </w:t>
      </w:r>
      <w:r>
        <w:rPr>
          <w:rFonts w:ascii="David" w:eastAsia="Times New Roman" w:hAnsi="David" w:cs="David"/>
          <w:color w:val="000000"/>
          <w:sz w:val="33"/>
          <w:szCs w:val="33"/>
          <w:rtl/>
        </w:rPr>
        <w:t xml:space="preserve">הָלַךְ לְרַבִּי שִׁמְעוֹן בֶּן יוֹחַאי, וְרָאָה פַּרְגּוֹד אֶחָד שֶׁהָיָה מַפְסִיק בַּבַּיִת. תָּמַהּ רַבִּי חִיָּיא. אָמַר, אֶשְׁמַע דָּבָר מִפִּיו מִכָּאן. </w:t>
      </w:r>
    </w:p>
    <w:p w14:paraId="4B8D08FE" w14:textId="77777777" w:rsidR="00000000" w:rsidRDefault="00AC0C38">
      <w:pPr>
        <w:bidi/>
        <w:jc w:val="both"/>
        <w:divId w:val="2058580902"/>
        <w:rPr>
          <w:rFonts w:ascii="David" w:eastAsia="Times New Roman" w:hAnsi="David" w:cs="David"/>
          <w:color w:val="000000"/>
          <w:sz w:val="33"/>
          <w:szCs w:val="33"/>
          <w:rtl/>
        </w:rPr>
      </w:pPr>
    </w:p>
    <w:p w14:paraId="7C9ED5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שָׁמַע דְּהֲוָה אָמַר, </w:t>
      </w:r>
      <w:r>
        <w:rPr>
          <w:rFonts w:ascii="David" w:hAnsi="David" w:cs="David"/>
          <w:color w:val="000000"/>
          <w:rtl/>
        </w:rPr>
        <w:t>(שיר השירים ח')</w:t>
      </w:r>
      <w:r>
        <w:rPr>
          <w:rFonts w:ascii="David" w:hAnsi="David" w:cs="David"/>
          <w:color w:val="000000"/>
          <w:sz w:val="33"/>
          <w:szCs w:val="33"/>
          <w:rtl/>
        </w:rPr>
        <w:t xml:space="preserve"> בְּרַח דּוֹדִי וּדְמֵה לְךָ לִצְבִי אוֹ לְעוֹפֶר הָאַיָּ</w:t>
      </w:r>
      <w:r>
        <w:rPr>
          <w:rFonts w:ascii="David" w:hAnsi="David" w:cs="David"/>
          <w:color w:val="000000"/>
          <w:sz w:val="33"/>
          <w:szCs w:val="33"/>
          <w:rtl/>
        </w:rPr>
        <w:t xml:space="preserve">לִים. כָּל כִּסּוּפָא דִּכְסִיפוּ יִשְׂרָאֵל מִּקוּדְשָׁא בְּרִיךְ הוּא, דְאָמַר רַבִּי שִׁמְעוֹן, תַּאֲוָתָם שֶׁל יִשְׂרָאֵל, שֶׁיִּהְיֶה הַקָדוֹשׁ בָּרוּךְ הוּא לֹא הוֹלֵךְ וְלֹא מִתְרַחֵק, אֶלָּא בּוֹרֵחַ כַּצְּבִי אוֹ כְּעוֹפֶר הָאַיָּלִים. </w:t>
      </w:r>
    </w:p>
    <w:p w14:paraId="74820D9C" w14:textId="77777777" w:rsidR="00000000" w:rsidRDefault="00AC0C38">
      <w:pPr>
        <w:bidi/>
        <w:jc w:val="both"/>
        <w:divId w:val="1753546807"/>
        <w:rPr>
          <w:rFonts w:ascii="David" w:eastAsia="Times New Roman" w:hAnsi="David" w:cs="David"/>
          <w:color w:val="000000"/>
          <w:sz w:val="33"/>
          <w:szCs w:val="33"/>
          <w:rtl/>
        </w:rPr>
      </w:pPr>
      <w:r>
        <w:rPr>
          <w:rFonts w:ascii="David" w:eastAsia="Times New Roman" w:hAnsi="David" w:cs="David"/>
          <w:color w:val="000000"/>
          <w:sz w:val="33"/>
          <w:szCs w:val="33"/>
          <w:rtl/>
        </w:rPr>
        <w:t>שָׁמַע שׁ</w:t>
      </w:r>
      <w:r>
        <w:rPr>
          <w:rFonts w:ascii="David" w:eastAsia="Times New Roman" w:hAnsi="David" w:cs="David"/>
          <w:color w:val="000000"/>
          <w:sz w:val="33"/>
          <w:szCs w:val="33"/>
          <w:rtl/>
        </w:rPr>
        <w:t xml:space="preserve">ֶהָיָה אוֹמֵר, בְּרַח דּוֹדִי וּדְמֵה לְךְ לִצְבִי אוֹ לְעֹפֶר הָאַיָּלִים. כָּל הַכִּסּוּף שֶׁכּוֹסְפִים יִשְׂרָאֵל </w:t>
      </w:r>
      <w:r>
        <w:rPr>
          <w:rFonts w:ascii="David" w:eastAsia="Times New Roman" w:hAnsi="David" w:cs="David"/>
          <w:color w:val="000000"/>
          <w:sz w:val="23"/>
          <w:szCs w:val="23"/>
          <w:rtl/>
        </w:rPr>
        <w:t>[מלפני]</w:t>
      </w:r>
      <w:r>
        <w:rPr>
          <w:rFonts w:ascii="David" w:eastAsia="Times New Roman" w:hAnsi="David" w:cs="David"/>
          <w:color w:val="000000"/>
          <w:sz w:val="33"/>
          <w:szCs w:val="33"/>
          <w:rtl/>
        </w:rPr>
        <w:t xml:space="preserve"> מֵהַקָּדוֹשׁ בָּרוּךְ הוּא, הוּא שֶׁאָמַר רַבִּי שִׁמְעוֹן, תַּאֲוָתָם שֶׁל יִשְׂרָאֵל שֶׁיִּהְיֶה הַקָּדוֹשׁ בָּרוּךְ הוּא לֹא הוֹ</w:t>
      </w:r>
      <w:r>
        <w:rPr>
          <w:rFonts w:ascii="David" w:eastAsia="Times New Roman" w:hAnsi="David" w:cs="David"/>
          <w:color w:val="000000"/>
          <w:sz w:val="33"/>
          <w:szCs w:val="33"/>
          <w:rtl/>
        </w:rPr>
        <w:t xml:space="preserve">לֵךְ וְלֹא מִתְרַחֵק, אֶלָּא בּוֹרֵחַ כִּצְבִי אוֹ כְּעֹפֶר הָאַיָּלִים. </w:t>
      </w:r>
    </w:p>
    <w:p w14:paraId="3C510725" w14:textId="77777777" w:rsidR="00000000" w:rsidRDefault="00AC0C38">
      <w:pPr>
        <w:bidi/>
        <w:jc w:val="both"/>
        <w:divId w:val="2058580902"/>
        <w:rPr>
          <w:rFonts w:ascii="David" w:eastAsia="Times New Roman" w:hAnsi="David" w:cs="David"/>
          <w:color w:val="000000"/>
          <w:sz w:val="33"/>
          <w:szCs w:val="33"/>
          <w:rtl/>
        </w:rPr>
      </w:pPr>
    </w:p>
    <w:p w14:paraId="0B8BD8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טַעְמָא, אָמַר רַבִּי שִׁמְעוֹן, אֵין חַיָּה בָּעוֹלָם עוֹשָׂה כְּמוֹ הַצְּבִי אוֹ כְּעוֹפֶר הָאַיָּלִים, בִּזְמָן שֶׁהוּא בּוֹרֵחַ הוֹלֵךְ מְעַט מְעַט, וּמַחֲזִיר אֶת רֹאשׁוֹ לְמָקוֹם שֶׁיָּצָא מִמֶּנּוּ, וּלְעוֹלָם תָּמִיד הוּא מַחֲזִיר אֶת רֹאשׁוֹ </w:t>
      </w:r>
      <w:r>
        <w:rPr>
          <w:rFonts w:ascii="David" w:hAnsi="David" w:cs="David"/>
          <w:color w:val="000000"/>
          <w:sz w:val="33"/>
          <w:szCs w:val="33"/>
          <w:rtl/>
        </w:rPr>
        <w:t>לַאֲחוֹרָיו. כַּךְ אָמְרוּ יִשְׂרָאֵל, רִבּוֹנוֹ שֶׁל עוֹלָם, אִם אָנוּ גּוֹרְמִים שֶׁתִּסְתַּלֵּק מִבֵּינֵינוּ, יְהִי רָצוֹן, שֶתִּבְרַח כְּמוֹ הַצְּבִי אוֹ כְּמוֹ עוֹפֶר הָאַיָּלִים, שֶׁהוּא בּוֹרֵחַ וּמַחֲזִיר אֶת רֹאשׁוֹ לְמָּקוֹם שֶׁהִנִּיחַ, הֲדָא הו</w:t>
      </w:r>
      <w:r>
        <w:rPr>
          <w:rFonts w:ascii="David" w:hAnsi="David" w:cs="David"/>
          <w:color w:val="000000"/>
          <w:sz w:val="33"/>
          <w:szCs w:val="33"/>
          <w:rtl/>
        </w:rPr>
        <w:t xml:space="preserve">ּא דִכְתִיב, </w:t>
      </w:r>
      <w:r>
        <w:rPr>
          <w:rFonts w:ascii="David" w:hAnsi="David" w:cs="David"/>
          <w:color w:val="000000"/>
          <w:rtl/>
        </w:rPr>
        <w:t>(ויקרא כ''ו)</w:t>
      </w:r>
      <w:r>
        <w:rPr>
          <w:rFonts w:ascii="David" w:hAnsi="David" w:cs="David"/>
          <w:color w:val="000000"/>
          <w:sz w:val="33"/>
          <w:szCs w:val="33"/>
          <w:rtl/>
        </w:rPr>
        <w:t xml:space="preserve"> וְאַף גַּם זֹאת בִּהְיוֹתָם בְּאֶרֶץ אוֹיְבֵיהֶם לֹא מְאַסְתִּים וְלא גְעַלְתִּים לְכַלּוֹתָם. דָּבָר אַחֵר, הַצְּבִי כְּשֶׁהוּא יָשֵׁן, הוּא יָשֵׁן בְּעַיִן אַחַת, וְהָאַחֶרֶת הוּא נֵעוֹר, כַּךְ אָמְרוּ יִשְׂרָאֵל לְּקוּדְשָׁא בּ</w:t>
      </w:r>
      <w:r>
        <w:rPr>
          <w:rFonts w:ascii="David" w:hAnsi="David" w:cs="David"/>
          <w:color w:val="000000"/>
          <w:sz w:val="33"/>
          <w:szCs w:val="33"/>
          <w:rtl/>
        </w:rPr>
        <w:t xml:space="preserve">ְרִיךְ הוּא, עֲשֵׂה כְּמוֹ הַצְּבִי, שֶׁהִנֵּה לא יָנוּם וְלא יִישָׁן שׁוֹמֵר יִשְׂרָאֵל. </w:t>
      </w:r>
    </w:p>
    <w:p w14:paraId="0EFBB4F5" w14:textId="77777777" w:rsidR="00000000" w:rsidRDefault="00AC0C38">
      <w:pPr>
        <w:bidi/>
        <w:jc w:val="both"/>
        <w:divId w:val="1372807968"/>
        <w:rPr>
          <w:rFonts w:ascii="David" w:eastAsia="Times New Roman" w:hAnsi="David" w:cs="David"/>
          <w:color w:val="000000"/>
          <w:sz w:val="33"/>
          <w:szCs w:val="33"/>
          <w:rtl/>
        </w:rPr>
      </w:pPr>
      <w:r>
        <w:rPr>
          <w:rFonts w:ascii="David" w:eastAsia="Times New Roman" w:hAnsi="David" w:cs="David"/>
          <w:color w:val="000000"/>
          <w:sz w:val="33"/>
          <w:szCs w:val="33"/>
          <w:rtl/>
        </w:rPr>
        <w:t>מָה הַטַּעַם? אָמַר רַבִּי שִׁמְעוֹן, אֵין חַיָּה בָּעוֹלָם עוֹשָׂה כְּמוֹ הַצְּבִי אוֹ כְּעֹפֶר הָאַיָּלִים. בִּזְמַן שֶׁהוּא בּוֹרֵחַ, הוֹלֵךְ מְעַט מְעַט וּמַחֲז</w:t>
      </w:r>
      <w:r>
        <w:rPr>
          <w:rFonts w:ascii="David" w:eastAsia="Times New Roman" w:hAnsi="David" w:cs="David"/>
          <w:color w:val="000000"/>
          <w:sz w:val="33"/>
          <w:szCs w:val="33"/>
          <w:rtl/>
        </w:rPr>
        <w:t>ִיר אֶת רֹאשׁוֹ לַמָּקוֹם שֶׁיָּצָא מִמֶּנּוּ, וּלְעוֹלָם הוּא תָּמִיד מַחֲזִיר אֶת רֹאשׁוֹ לַאֲחוֹרָיו. כָּךְ אָמְרוּ יִשְׂרָאֵל: רִבּוֹנוֹ שֶׁל עוֹלָם, אִם אָנוּ גוֹרְמִים שֶׁתִּסְתַּלֵּק מִבֵּינֵינוּ - יְהִי רָצוֹן שֶׁתִּבְרַח כְּמוֹ הַצְּבִי אוֹ כְּמוֹ</w:t>
      </w:r>
      <w:r>
        <w:rPr>
          <w:rFonts w:ascii="David" w:eastAsia="Times New Roman" w:hAnsi="David" w:cs="David"/>
          <w:color w:val="000000"/>
          <w:sz w:val="33"/>
          <w:szCs w:val="33"/>
          <w:rtl/>
        </w:rPr>
        <w:t xml:space="preserve"> עֹפֶר הָאַיָּלִים, שֶׁהוּא בּוֹרֵחַ וּמַחֲזִיר אֶת רֹאשׁוֹ לַמָּקוֹם שֶׁהִנִּיחַ. זֶהוּ שֶׁכָּתוּב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וְאַף גַּם זֹאת ב</w:t>
      </w:r>
      <w:r>
        <w:rPr>
          <w:rFonts w:ascii="David" w:eastAsia="Times New Roman" w:hAnsi="David" w:cs="David"/>
          <w:color w:val="000000"/>
          <w:sz w:val="33"/>
          <w:szCs w:val="33"/>
          <w:rtl/>
        </w:rPr>
        <w:t>ִּהְיוֹתָם בְּאֶרֶץ אֹיְבֵיהֶם לֹא מְאַסְתִּים וְלֹא גְעַלְתִּים לְכַלֹּתָם. דָּבָר אַחֵר - הַצְּבִי, כְּשֶׁהוּא יָשֵׁן, הוּא יָשֵׁן בְּעַיִן אַחַת, וְהָאַחֶרֶת הוּא נֵעוֹר. כָּךְ אָמְרוּ יִשְׂרָאֵל לַקָּדוֹשׁ-בָּרוּךְ- הוּא, עֲשֵׂה כְּמוֹ הַצְּבִי, שֶׁהִנ</w:t>
      </w:r>
      <w:r>
        <w:rPr>
          <w:rFonts w:ascii="David" w:eastAsia="Times New Roman" w:hAnsi="David" w:cs="David"/>
          <w:color w:val="000000"/>
          <w:sz w:val="33"/>
          <w:szCs w:val="33"/>
          <w:rtl/>
        </w:rPr>
        <w:t xml:space="preserve">ֵּה לֹא יָנוּם וְלֹא יִישַׁן שׁוֹמֵר יִשְׂרָאֵל. </w:t>
      </w:r>
    </w:p>
    <w:p w14:paraId="6959D42C" w14:textId="77777777" w:rsidR="00000000" w:rsidRDefault="00AC0C38">
      <w:pPr>
        <w:bidi/>
        <w:jc w:val="both"/>
        <w:divId w:val="2058580902"/>
        <w:rPr>
          <w:rFonts w:ascii="David" w:eastAsia="Times New Roman" w:hAnsi="David" w:cs="David"/>
          <w:color w:val="000000"/>
          <w:sz w:val="33"/>
          <w:szCs w:val="33"/>
          <w:rtl/>
        </w:rPr>
      </w:pPr>
    </w:p>
    <w:p w14:paraId="362D8C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שָׁמַע רִבִּי חִיָּיא וְאָמַר, אִי עִלָּאִין </w:t>
      </w:r>
      <w:r>
        <w:rPr>
          <w:rFonts w:ascii="David" w:hAnsi="David" w:cs="David"/>
          <w:color w:val="000000"/>
          <w:rtl/>
        </w:rPr>
        <w:t>(פסקין)</w:t>
      </w:r>
      <w:r>
        <w:rPr>
          <w:rFonts w:ascii="David" w:hAnsi="David" w:cs="David"/>
          <w:color w:val="000000"/>
          <w:sz w:val="33"/>
          <w:szCs w:val="33"/>
          <w:rtl/>
        </w:rPr>
        <w:t xml:space="preserve"> עַסְקִין בְּבֵיתָא, וַאֲנָא יָתִיב אַבְרָאי, בָּכָה. שָׁמַע רַבִּי שִׁמְעוֹן וְאָמַר, וַדַּאי שְׁכִינְתָּא לְּבָרָא, מַאן יִפּוּק. אָמַר רִבִּי אֶלְעָז</w:t>
      </w:r>
      <w:r>
        <w:rPr>
          <w:rFonts w:ascii="David" w:hAnsi="David" w:cs="David"/>
          <w:color w:val="000000"/>
          <w:sz w:val="33"/>
          <w:szCs w:val="33"/>
          <w:rtl/>
        </w:rPr>
        <w:t xml:space="preserve">ָר בְּרֵיהּ. אִי אֲנָא קָלֵינָא, </w:t>
      </w:r>
      <w:r>
        <w:rPr>
          <w:rFonts w:ascii="David" w:hAnsi="David" w:cs="David"/>
          <w:color w:val="000000"/>
          <w:rtl/>
        </w:rPr>
        <w:t>(כחולא)</w:t>
      </w:r>
      <w:r>
        <w:rPr>
          <w:rFonts w:ascii="David" w:hAnsi="David" w:cs="David"/>
          <w:color w:val="000000"/>
          <w:sz w:val="33"/>
          <w:szCs w:val="33"/>
          <w:rtl/>
        </w:rPr>
        <w:t xml:space="preserve"> לָא קָלֵינָא דְּהָא שְׁכִינְתָּא בָּרָא מִנָּנָא, לֵיעוּל שְׁכִינְתָּא, וְתֶיהֱוֵי אֶשָּׁתָא שְׁלֵימָתָא. שָׁמַע קָלָא דְּאָמַר, עַד לָא סַמְכִין אִסְתְּמָכוּ, וְתַרְעִין לָא אִתְתָּקָנוּ, וּמִזוּטְרֵי </w:t>
      </w:r>
      <w:r>
        <w:rPr>
          <w:rFonts w:ascii="David" w:hAnsi="David" w:cs="David"/>
          <w:color w:val="000000"/>
          <w:rtl/>
        </w:rPr>
        <w:t>(נ''א ומטוטרי</w:t>
      </w:r>
      <w:r>
        <w:rPr>
          <w:rFonts w:ascii="David" w:hAnsi="David" w:cs="David"/>
          <w:color w:val="000000"/>
          <w:rtl/>
        </w:rPr>
        <w:t>)</w:t>
      </w:r>
      <w:r>
        <w:rPr>
          <w:rFonts w:ascii="David" w:hAnsi="David" w:cs="David"/>
          <w:color w:val="000000"/>
          <w:sz w:val="33"/>
          <w:szCs w:val="33"/>
          <w:rtl/>
        </w:rPr>
        <w:t xml:space="preserve"> דְּבוּסְמַיָּא דְּעֵדֶן דִּכְעָן הוּא, לָא נָפַק ר' אֶלְעָזָר. </w:t>
      </w:r>
    </w:p>
    <w:p w14:paraId="0C74EA24" w14:textId="77777777" w:rsidR="00000000" w:rsidRDefault="00AC0C38">
      <w:pPr>
        <w:bidi/>
        <w:jc w:val="both"/>
        <w:divId w:val="1880971534"/>
        <w:rPr>
          <w:rFonts w:ascii="David" w:eastAsia="Times New Roman" w:hAnsi="David" w:cs="David"/>
          <w:color w:val="000000"/>
          <w:sz w:val="33"/>
          <w:szCs w:val="33"/>
          <w:rtl/>
        </w:rPr>
      </w:pPr>
      <w:r>
        <w:rPr>
          <w:rFonts w:ascii="David" w:eastAsia="Times New Roman" w:hAnsi="David" w:cs="David"/>
          <w:color w:val="000000"/>
          <w:sz w:val="33"/>
          <w:szCs w:val="33"/>
          <w:rtl/>
        </w:rPr>
        <w:t xml:space="preserve">שָׁמַע רַבִּי חִיָּיא וְאָמַר, אִם עֶלְיוֹנִים </w:t>
      </w:r>
      <w:r>
        <w:rPr>
          <w:rFonts w:ascii="David" w:eastAsia="Times New Roman" w:hAnsi="David" w:cs="David"/>
          <w:color w:val="000000"/>
          <w:sz w:val="23"/>
          <w:szCs w:val="23"/>
          <w:rtl/>
        </w:rPr>
        <w:t>[פוסקים]</w:t>
      </w:r>
      <w:r>
        <w:rPr>
          <w:rFonts w:ascii="David" w:eastAsia="Times New Roman" w:hAnsi="David" w:cs="David"/>
          <w:color w:val="000000"/>
          <w:sz w:val="33"/>
          <w:szCs w:val="33"/>
          <w:rtl/>
        </w:rPr>
        <w:t xml:space="preserve"> עוֹסְקִים בַּבַּיִת, וַאֲנִי יוֹשֵׁב בַּחוּץ?! בָּכָה. שָׁמַע רַבִּי שִׁמְעוֹן וְאָמַר, וַדַּאי שְׁכִינָה בַּחוּץ, מִי יֵצֵא? אָמַר ר</w:t>
      </w:r>
      <w:r>
        <w:rPr>
          <w:rFonts w:ascii="David" w:eastAsia="Times New Roman" w:hAnsi="David" w:cs="David"/>
          <w:color w:val="000000"/>
          <w:sz w:val="33"/>
          <w:szCs w:val="33"/>
          <w:rtl/>
        </w:rPr>
        <w:t xml:space="preserve">ַבִּי אֶלְעָזָר בְּנוֹ, אִם אֲנִי אֶשָּׂרֵף - </w:t>
      </w:r>
      <w:r>
        <w:rPr>
          <w:rFonts w:ascii="David" w:eastAsia="Times New Roman" w:hAnsi="David" w:cs="David"/>
          <w:color w:val="000000"/>
          <w:sz w:val="23"/>
          <w:szCs w:val="23"/>
          <w:rtl/>
        </w:rPr>
        <w:t>[כחול]</w:t>
      </w:r>
      <w:r>
        <w:rPr>
          <w:rFonts w:ascii="David" w:eastAsia="Times New Roman" w:hAnsi="David" w:cs="David"/>
          <w:color w:val="000000"/>
          <w:sz w:val="33"/>
          <w:szCs w:val="33"/>
          <w:rtl/>
        </w:rPr>
        <w:t xml:space="preserve"> לֹא אֶשָּׂרֵף, שֶׁהֲרֵי הַשְּׁכִינָה מִחוּץ אֵלֵינוּ. שֶׁתִּכָּנֵס הַשְּׁכִינָה, וְתִהְיֶה אֵשׁ שְׁלֵמָה. שָׁמַע קוֹל שֶׁאוֹמֵר: עֲדַיִן לֹא נִסְמְכוּ הַסּוֹמְכִים, וְהַשְּׁעָרִים עֲדַיִן לֹא הֻתְקְנוּ, </w:t>
      </w:r>
      <w:r>
        <w:rPr>
          <w:rFonts w:ascii="David" w:eastAsia="Times New Roman" w:hAnsi="David" w:cs="David"/>
          <w:color w:val="000000"/>
          <w:sz w:val="33"/>
          <w:szCs w:val="33"/>
          <w:rtl/>
        </w:rPr>
        <w:t xml:space="preserve">וּמִקְּטַנֵּי </w:t>
      </w:r>
      <w:r>
        <w:rPr>
          <w:rFonts w:ascii="David" w:eastAsia="Times New Roman" w:hAnsi="David" w:cs="David"/>
          <w:color w:val="000000"/>
          <w:sz w:val="23"/>
          <w:szCs w:val="23"/>
          <w:rtl/>
        </w:rPr>
        <w:t>[ומאהלי]</w:t>
      </w:r>
      <w:r>
        <w:rPr>
          <w:rFonts w:ascii="David" w:eastAsia="Times New Roman" w:hAnsi="David" w:cs="David"/>
          <w:color w:val="000000"/>
          <w:sz w:val="33"/>
          <w:szCs w:val="33"/>
          <w:rtl/>
        </w:rPr>
        <w:t xml:space="preserve"> הַבְּשָׂמִים שֶׁל עֵדֶן, שֶׁכָּעֵת הוּא. לֹא יָצָא רַבִּי אֶלְעָזָר. </w:t>
      </w:r>
    </w:p>
    <w:p w14:paraId="7C472B69" w14:textId="77777777" w:rsidR="00000000" w:rsidRDefault="00AC0C38">
      <w:pPr>
        <w:bidi/>
        <w:jc w:val="both"/>
        <w:divId w:val="2058580902"/>
        <w:rPr>
          <w:rFonts w:ascii="David" w:eastAsia="Times New Roman" w:hAnsi="David" w:cs="David"/>
          <w:color w:val="000000"/>
          <w:sz w:val="33"/>
          <w:szCs w:val="33"/>
          <w:rtl/>
        </w:rPr>
      </w:pPr>
    </w:p>
    <w:p w14:paraId="51594E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יָתִיב רִבִּי חִיָּיא, בָּכָה וְאִתְגַּנַּח, פָּתַח וְאָמַר, </w:t>
      </w:r>
      <w:r>
        <w:rPr>
          <w:rFonts w:ascii="David" w:hAnsi="David" w:cs="David"/>
          <w:color w:val="000000"/>
          <w:rtl/>
        </w:rPr>
        <w:t>(שיר השירים ב')</w:t>
      </w:r>
      <w:r>
        <w:rPr>
          <w:rFonts w:ascii="David" w:hAnsi="David" w:cs="David"/>
          <w:color w:val="000000"/>
          <w:sz w:val="33"/>
          <w:szCs w:val="33"/>
          <w:rtl/>
        </w:rPr>
        <w:t xml:space="preserve"> סוֹב דְּמֵה לְךָ דּוֹדִי לִצְבִי אוֹ לְעֹפֶר הָאַיָּלִים. אִתְפְּתַח תַּרְעָא דְּפַר</w:t>
      </w:r>
      <w:r>
        <w:rPr>
          <w:rFonts w:ascii="David" w:hAnsi="David" w:cs="David"/>
          <w:color w:val="000000"/>
          <w:sz w:val="33"/>
          <w:szCs w:val="33"/>
          <w:rtl/>
        </w:rPr>
        <w:t xml:space="preserve">ְגּוֹדָא, לָא עָיִיִל רִבִּי חִיָּיא, זָקִיף רִבִּי שִׁמְעוֹן עֵינוֹי וְאָמַר, שְׁמַע מִינָּהּ אִתְיְהָיב רְשׁוּתָא לְמַאן דְּאִיהוּ אַבְרָאי וַאֲנָן לְגוֹ. קָם רִבִּי שִׁמְעוֹן, אָזַל אֶשָּׂא מִדּוּכְתֵּיהּ, עַד דּוּכְתָּא דְּרִבִּי חִיָּיא, אָמַר רִבִּי </w:t>
      </w:r>
      <w:r>
        <w:rPr>
          <w:rFonts w:ascii="David" w:hAnsi="David" w:cs="David"/>
          <w:color w:val="000000"/>
          <w:sz w:val="33"/>
          <w:szCs w:val="33"/>
          <w:rtl/>
        </w:rPr>
        <w:t xml:space="preserve">שִׁמְעוֹן, קוּזְטִיפָא דִּנְהוֹרָא דְּקַלִיטְרָא </w:t>
      </w:r>
      <w:r>
        <w:rPr>
          <w:rFonts w:ascii="David" w:hAnsi="David" w:cs="David"/>
          <w:color w:val="000000"/>
          <w:rtl/>
        </w:rPr>
        <w:t>(ס''א דקלדיטא)</w:t>
      </w:r>
      <w:r>
        <w:rPr>
          <w:rFonts w:ascii="David" w:hAnsi="David" w:cs="David"/>
          <w:color w:val="000000"/>
          <w:sz w:val="33"/>
          <w:szCs w:val="33"/>
          <w:rtl/>
        </w:rPr>
        <w:t xml:space="preserve"> לְבַר, וַאֲנָא הָכָא לְגוֹ, אִתְאַלַּם פּוּמֵיהּ דְּרִבִּי חִיָּיא. </w:t>
      </w:r>
    </w:p>
    <w:p w14:paraId="6A184DD7" w14:textId="77777777" w:rsidR="00000000" w:rsidRDefault="00AC0C38">
      <w:pPr>
        <w:bidi/>
        <w:jc w:val="both"/>
        <w:divId w:val="400638455"/>
        <w:rPr>
          <w:rFonts w:ascii="David" w:eastAsia="Times New Roman" w:hAnsi="David" w:cs="David"/>
          <w:color w:val="000000"/>
          <w:sz w:val="33"/>
          <w:szCs w:val="33"/>
          <w:rtl/>
        </w:rPr>
      </w:pPr>
      <w:r>
        <w:rPr>
          <w:rFonts w:ascii="David" w:eastAsia="Times New Roman" w:hAnsi="David" w:cs="David"/>
          <w:color w:val="000000"/>
          <w:sz w:val="33"/>
          <w:szCs w:val="33"/>
          <w:rtl/>
        </w:rPr>
        <w:t xml:space="preserve">יָשַׁב רַבִּי חִיָּיא, בָּכָה וְנֶאֱנַח. פָּתַח וְאָמַר, סֹב דְּמֵה לְךְ דוֹדִי לִצְבִי אוֹ לְעֹפֶר הָאַיָּלִים. נִפְתַּח </w:t>
      </w:r>
      <w:r>
        <w:rPr>
          <w:rFonts w:ascii="David" w:eastAsia="Times New Roman" w:hAnsi="David" w:cs="David"/>
          <w:color w:val="000000"/>
          <w:sz w:val="33"/>
          <w:szCs w:val="33"/>
          <w:rtl/>
        </w:rPr>
        <w:t>שַׁעַר הַפַּרְגּוֹד, לֹא נִכְנַס רַבִּי חִיָּיא. זָקַף רַבִּי שִׁמְעוֹן אֶת עֵינָיו וְאָמַר, מִזֶּה נִשְׁמָע שֶׁנִּתְּנָה רְשׁוּת לְמִישֶׁהוּ בַּחוּץ, וְאָנוּ בִּפְנִים?! קָם רַבִּי שִׁמְעוֹן. הָלְכָה הָאֵשׁ מִמְּקוֹמָהּ עַד מְקוֹם רַבִּי חִיָּיא. אָמַר רַ</w:t>
      </w:r>
      <w:r>
        <w:rPr>
          <w:rFonts w:ascii="David" w:eastAsia="Times New Roman" w:hAnsi="David" w:cs="David"/>
          <w:color w:val="000000"/>
          <w:sz w:val="33"/>
          <w:szCs w:val="33"/>
          <w:rtl/>
        </w:rPr>
        <w:t xml:space="preserve">בִּי שִׁמְעוֹן, נִיצוֹץ אוֹר הַקְּלִיטָה בַּחוּץ, שֶׁל הַמַּפְתֵּחַ וְאָנוּ כָּאן בִּפְנִים?! הִתְאַלֵּם פִּיו שֶׁל רַבִּי חִיָּיא. </w:t>
      </w:r>
    </w:p>
    <w:p w14:paraId="416F0DDE" w14:textId="77777777" w:rsidR="00000000" w:rsidRDefault="00AC0C38">
      <w:pPr>
        <w:bidi/>
        <w:jc w:val="both"/>
        <w:divId w:val="2058580902"/>
        <w:rPr>
          <w:rFonts w:ascii="David" w:eastAsia="Times New Roman" w:hAnsi="David" w:cs="David"/>
          <w:color w:val="000000"/>
          <w:sz w:val="33"/>
          <w:szCs w:val="33"/>
          <w:rtl/>
        </w:rPr>
      </w:pPr>
    </w:p>
    <w:p w14:paraId="5C73D2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דְּעָאל לְגוֹ, מַאִיךְ עֵינוֹי, וְלָא זָקִיף רֵישֵׁיהּ. אָמַר רִבִּי שִׁמְעוֹן לְרִבִּי אֶלְעָזָר בְּרֵיהּ, קוּם </w:t>
      </w:r>
      <w:r>
        <w:rPr>
          <w:rFonts w:ascii="David" w:hAnsi="David" w:cs="David"/>
          <w:color w:val="000000"/>
          <w:sz w:val="33"/>
          <w:szCs w:val="33"/>
          <w:rtl/>
        </w:rPr>
        <w:t>אַעְבָר יָדָךְ אֲפוּמֵיהּ, דְּלָא יָדַע בְּהַאי, דְּלָא רָגִיל בֵּיהּ. קָם רִבִּי אֶלְעָזָר, אַעְבָּר יְדֵיהּ אֲפוּמֵיהּ דְּרִבִּי חִיָּיא, פָּתַח פּוּמֵיהּ רִבִּי חִיָּיא, וְאָמַר, חָמָא עֵינָא מַה דְּלָא חֲמֵינָא, אִזְדְּקַף דְּלָא חֲשִׁיבְנָא, טָב לְמֵי</w:t>
      </w:r>
      <w:r>
        <w:rPr>
          <w:rFonts w:ascii="David" w:hAnsi="David" w:cs="David"/>
          <w:color w:val="000000"/>
          <w:sz w:val="33"/>
          <w:szCs w:val="33"/>
          <w:rtl/>
        </w:rPr>
        <w:t xml:space="preserve">מַת בְּאֶשָּׁא דְּדַהֲבָא טָבָא דָּלִיק. </w:t>
      </w:r>
    </w:p>
    <w:p w14:paraId="6260F09E" w14:textId="77777777" w:rsidR="00000000" w:rsidRDefault="00AC0C38">
      <w:pPr>
        <w:bidi/>
        <w:jc w:val="both"/>
        <w:divId w:val="1195196949"/>
        <w:rPr>
          <w:rFonts w:ascii="David" w:eastAsia="Times New Roman" w:hAnsi="David" w:cs="David"/>
          <w:color w:val="000000"/>
          <w:sz w:val="33"/>
          <w:szCs w:val="33"/>
          <w:rtl/>
        </w:rPr>
      </w:pPr>
      <w:r>
        <w:rPr>
          <w:rFonts w:ascii="David" w:eastAsia="Times New Roman" w:hAnsi="David" w:cs="David"/>
          <w:color w:val="000000"/>
          <w:sz w:val="33"/>
          <w:szCs w:val="33"/>
          <w:rtl/>
        </w:rPr>
        <w:t>כֵּיוָן שֶׁנִּכְנַס פְּנִימָה, הוֹרִיד אֶת עֵינָיו וְלֹא זָקַף רֹאשׁוֹ. אָמַר רַבִּי שִׁמְעוֹן לְרַבִּי אֶלְעָזָר בְּנוֹ, קוּם הַעֲבֵר יָדְךְ עַל פִּיו, שֶׁלֹּא יוֹדֵעַ בָּזֶה, שֶׁלֹּא רָגִיל בּוֹ. קָם רַבִּי אֶלְ</w:t>
      </w:r>
      <w:r>
        <w:rPr>
          <w:rFonts w:ascii="David" w:eastAsia="Times New Roman" w:hAnsi="David" w:cs="David"/>
          <w:color w:val="000000"/>
          <w:sz w:val="33"/>
          <w:szCs w:val="33"/>
          <w:rtl/>
        </w:rPr>
        <w:t xml:space="preserve">עָזָר וְהֶעֱבִיר יָדוֹ עַל פִּי רַבִּי חִיָּיא. פָּתַח פִּיו רַבִּי חִיָּיא וְאָמַר, רָאֲתָה עֵינִי מַה שֶּׁלֹּא רָאִיתִי. הִזְדַּקַּפְתִּי שֶׁלֹּא חָשַׁבְתִּי, שֶׁטּוֹב לָמוּת בְּאֵשׁ שֶׁל זָהָב טוֹב שֶׁדּוֹלֵק. </w:t>
      </w:r>
    </w:p>
    <w:p w14:paraId="3BFBBA3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 w:name="HtmpReportNum0025_L2"/>
      <w:bookmarkStart w:id="65" w:name="דףBי''דBע''ב"/>
      <w:bookmarkEnd w:id="64"/>
      <w:bookmarkEnd w:id="65"/>
    </w:p>
    <w:p w14:paraId="43246BA9" w14:textId="77777777" w:rsidR="00000000" w:rsidRDefault="00AC0C38">
      <w:pPr>
        <w:pStyle w:val="NormalWeb"/>
        <w:bidi/>
        <w:jc w:val="both"/>
        <w:divId w:val="2058580902"/>
        <w:rPr>
          <w:rFonts w:ascii="David" w:hAnsi="David" w:cs="David"/>
          <w:color w:val="000000"/>
          <w:sz w:val="33"/>
          <w:szCs w:val="33"/>
          <w:rtl/>
        </w:rPr>
      </w:pPr>
      <w:hyperlink w:anchor="דף_י''ד_ע''ב!" w:history="1">
        <w:r>
          <w:rPr>
            <w:rStyle w:val="Hyperlink"/>
            <w:rFonts w:ascii="David" w:hAnsi="David" w:cs="David"/>
            <w:b/>
            <w:bCs/>
            <w:sz w:val="45"/>
            <w:szCs w:val="45"/>
            <w:rtl/>
          </w:rPr>
          <w:t xml:space="preserve">דף </w:t>
        </w:r>
        <w:r>
          <w:rPr>
            <w:rStyle w:val="Hyperlink"/>
            <w:rFonts w:ascii="David" w:hAnsi="David" w:cs="David"/>
            <w:b/>
            <w:bCs/>
            <w:sz w:val="45"/>
            <w:szCs w:val="45"/>
            <w:rtl/>
          </w:rPr>
          <w:t>י''ד ע''ב</w:t>
        </w:r>
      </w:hyperlink>
    </w:p>
    <w:p w14:paraId="674300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בְּאֲתָר דִּשְׁבִיבִין זַרְקִין לְכָל עִיבָר, וְכָל שְׁבִיבָא וּשְׁבִיבָא, סָלִיק לִתְלַת מְאָה</w:t>
      </w:r>
      <w:r>
        <w:rPr>
          <w:rFonts w:ascii="David" w:hAnsi="David" w:cs="David"/>
          <w:color w:val="000000"/>
          <w:sz w:val="33"/>
          <w:szCs w:val="33"/>
          <w:rtl/>
        </w:rPr>
        <w:t xml:space="preserve"> </w:t>
      </w:r>
      <w:r>
        <w:rPr>
          <w:rFonts w:ascii="David" w:hAnsi="David" w:cs="David"/>
          <w:color w:val="000000"/>
          <w:rtl/>
        </w:rPr>
        <w:t>(דף י''ד ע''ב)</w:t>
      </w:r>
      <w:r>
        <w:rPr>
          <w:rFonts w:ascii="David" w:hAnsi="David" w:cs="David"/>
          <w:color w:val="000000"/>
          <w:rtl/>
        </w:rPr>
        <w:t xml:space="preserve"> </w:t>
      </w:r>
      <w:r>
        <w:rPr>
          <w:rFonts w:ascii="David" w:hAnsi="David" w:cs="David"/>
          <w:color w:val="000000"/>
          <w:sz w:val="33"/>
          <w:szCs w:val="33"/>
          <w:rtl/>
        </w:rPr>
        <w:t>וְשִׁבְעִין רְתִיכִין. וְכָל רְתִיכָא, אִתְפְּרַשׁ לְאֶלֶף אַלְפִין, וְרִבּוֹא רִבְוָון, עַד דְּמָטוּ לְעַתִּיק יוֹמִין, דְּיָתִיב עַל</w:t>
      </w:r>
      <w:r>
        <w:rPr>
          <w:rFonts w:ascii="David" w:hAnsi="David" w:cs="David"/>
          <w:color w:val="000000"/>
          <w:sz w:val="33"/>
          <w:szCs w:val="33"/>
          <w:rtl/>
        </w:rPr>
        <w:t xml:space="preserve"> כֻּרְסְיָיא, וְכֻרְסְיָיא מִזְדַּעְזְעָא מִנֵּיהּ, לְמָאתָן וְשִׁתִּין עָלְמִין. </w:t>
      </w:r>
    </w:p>
    <w:p w14:paraId="1072FFE8" w14:textId="77777777" w:rsidR="00000000" w:rsidRDefault="00AC0C38">
      <w:pPr>
        <w:bidi/>
        <w:jc w:val="both"/>
        <w:divId w:val="987629441"/>
        <w:rPr>
          <w:rFonts w:ascii="David" w:eastAsia="Times New Roman" w:hAnsi="David" w:cs="David"/>
          <w:color w:val="000000"/>
          <w:sz w:val="33"/>
          <w:szCs w:val="33"/>
          <w:rtl/>
        </w:rPr>
      </w:pPr>
      <w:r>
        <w:rPr>
          <w:rFonts w:ascii="David" w:eastAsia="Times New Roman" w:hAnsi="David" w:cs="David"/>
          <w:color w:val="000000"/>
          <w:sz w:val="33"/>
          <w:szCs w:val="33"/>
          <w:rtl/>
        </w:rPr>
        <w:t>בְּמָקוֹם שֶׁזּוֹרְקִים שְׁבִיבֵי אֵשׁ לְכָל עֵבֶר, וְכָל שְׁבִיב וּשְׁבִיב עוֹלֶה לִשְׁלֹשׁ מֵאוֹת וְשִׁבְעִים מֶרְכָּבוֹת, וְכָל מֶרְכָּבָה נִפְרֶדֶת לְאֶלֶף אֲלָפִים וְר</w:t>
      </w:r>
      <w:r>
        <w:rPr>
          <w:rFonts w:ascii="David" w:eastAsia="Times New Roman" w:hAnsi="David" w:cs="David"/>
          <w:color w:val="000000"/>
          <w:sz w:val="33"/>
          <w:szCs w:val="33"/>
          <w:rtl/>
        </w:rPr>
        <w:t xml:space="preserve">ִבּוֹא רְבָבוֹת, עַד שֶׁמַּגִּיעַ לְעַתִּיק הַיָּמִים שֶׁיּוֹשֵׁב עַל כִּסֵּא, וְהַכִּסֵּא מִזְדַּעֲזֵעַ מִמֶּנּוּ לְמָאתַיִם וְשִׁשִּׁים עוֹלָמוֹת. </w:t>
      </w:r>
    </w:p>
    <w:p w14:paraId="26D01943" w14:textId="77777777" w:rsidR="00000000" w:rsidRDefault="00AC0C38">
      <w:pPr>
        <w:bidi/>
        <w:jc w:val="both"/>
        <w:divId w:val="2058580902"/>
        <w:rPr>
          <w:rFonts w:ascii="David" w:eastAsia="Times New Roman" w:hAnsi="David" w:cs="David"/>
          <w:color w:val="000000"/>
          <w:sz w:val="33"/>
          <w:szCs w:val="33"/>
          <w:rtl/>
        </w:rPr>
      </w:pPr>
    </w:p>
    <w:p w14:paraId="1865D8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דְּמָטָא לַאֲתָר עִדּוּנָא דְּצַדִּיקַיָּיא, עַד דְּאִשְׁתְּמַע בְּכָל רְקִיעִין, וְכָל עִלָּאִין וְ</w:t>
      </w:r>
      <w:r>
        <w:rPr>
          <w:rFonts w:ascii="David" w:hAnsi="David" w:cs="David"/>
          <w:color w:val="000000"/>
          <w:sz w:val="33"/>
          <w:szCs w:val="33"/>
          <w:rtl/>
        </w:rPr>
        <w:t>תַתָּאִין, וְכֻלְּהוּ בְּזִמְנָא חֲדָא, תָּוְוהִין וְאַמְרִין, הָדֵין הוּא רִבִּי שִׁמְעוֹן בֶּן יוֹחָאי, דְּהֲוָה מַרְעִישׁ כֹּלָּא, מַאן יָכִיל לְמֵיקָם קָמֵיהּ. דֵּין הוּא רִבִּי שִׁמְעוֹן בֶּן יוֹחָאי, דִּבְשַׁעֲתָא דְּפָתַח פּוּמֵיהּ לְמִשְׁרֵי לְמִלְ</w:t>
      </w:r>
      <w:r>
        <w:rPr>
          <w:rFonts w:ascii="David" w:hAnsi="David" w:cs="David"/>
          <w:color w:val="000000"/>
          <w:sz w:val="33"/>
          <w:szCs w:val="33"/>
          <w:rtl/>
        </w:rPr>
        <w:t xml:space="preserve">עֵי בְּאוֹרַיְיתָא, צַיְיתִין לְקַלֵּיהּ, כָּל כֻּרְסְוָון וְכָל רְקִיעִין וְכָל רְתִיכִין, וְכָל אִינּוּן דִּמְשַׁבְּחֵי לְמָרֵיהוֹן. </w:t>
      </w:r>
    </w:p>
    <w:p w14:paraId="16388362" w14:textId="77777777" w:rsidR="00000000" w:rsidRDefault="00AC0C38">
      <w:pPr>
        <w:bidi/>
        <w:jc w:val="both"/>
        <w:divId w:val="1923174378"/>
        <w:rPr>
          <w:rFonts w:ascii="David" w:eastAsia="Times New Roman" w:hAnsi="David" w:cs="David"/>
          <w:color w:val="000000"/>
          <w:sz w:val="33"/>
          <w:szCs w:val="33"/>
          <w:rtl/>
        </w:rPr>
      </w:pPr>
      <w:r>
        <w:rPr>
          <w:rFonts w:ascii="David" w:eastAsia="Times New Roman" w:hAnsi="David" w:cs="David"/>
          <w:color w:val="000000"/>
          <w:sz w:val="33"/>
          <w:szCs w:val="33"/>
          <w:rtl/>
        </w:rPr>
        <w:t>עַד שֶׁמַּגִּיעַ לִמְקוֹם עִדּוּן הַצַּדִּיקִים, עַד שֶׁנִּשְׁמָע בְּכָל הָרְקִיעִים, וְכָל הָעֶלְיוֹנִים וְהַתַּחְתּוֹ</w:t>
      </w:r>
      <w:r>
        <w:rPr>
          <w:rFonts w:ascii="David" w:eastAsia="Times New Roman" w:hAnsi="David" w:cs="David"/>
          <w:color w:val="000000"/>
          <w:sz w:val="33"/>
          <w:szCs w:val="33"/>
          <w:rtl/>
        </w:rPr>
        <w:t>נִים, וְכֻלָּם בִּזְמַן אֶחָד, תְּמֵהִים וְאוֹמְרִים: זֶהוּ רַבִּי שִׁמְעוֹן בַּר יוֹחַאי שֶׁהָיָה מַרְעִישׁ הַכֹּל, מִי יָכוֹל לַעֲמֹד לְפָנָיו. זֶהוּ הוּא רַבִּי שִׁמְעוֹן בַּר יוֹחַאי שֶׁבְּשָׁעָה שֶׁפּוֹתֵחַ פִּיו לְהַתְחִיל לַעֲסֹק בַּתּוֹרָה, מַקְשִׁ</w:t>
      </w:r>
      <w:r>
        <w:rPr>
          <w:rFonts w:ascii="David" w:eastAsia="Times New Roman" w:hAnsi="David" w:cs="David"/>
          <w:color w:val="000000"/>
          <w:sz w:val="33"/>
          <w:szCs w:val="33"/>
          <w:rtl/>
        </w:rPr>
        <w:t xml:space="preserve">יבִים לְקוֹלוֹ כָּל הַכִּסְאוֹת וְכָל הָרְקִיעִים וְכָל הַמֶּרְכָּבוֹת, וְכָל אוֹתָם שֶׁמְּשַׁבְּחִים אֶת רִבּוֹנָם. </w:t>
      </w:r>
    </w:p>
    <w:p w14:paraId="11150D56" w14:textId="77777777" w:rsidR="00000000" w:rsidRDefault="00AC0C38">
      <w:pPr>
        <w:bidi/>
        <w:jc w:val="both"/>
        <w:divId w:val="2058580902"/>
        <w:rPr>
          <w:rFonts w:ascii="David" w:eastAsia="Times New Roman" w:hAnsi="David" w:cs="David"/>
          <w:color w:val="000000"/>
          <w:sz w:val="33"/>
          <w:szCs w:val="33"/>
          <w:rtl/>
        </w:rPr>
      </w:pPr>
    </w:p>
    <w:p w14:paraId="6FAD61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לֵית דְּפַתְחִין וְלֵית דִּמְסַיְּימִין, כֻּלְּהוּ מִשְׁתַּכְּחִין, עַד לָא אִשְׁתְּמַע </w:t>
      </w:r>
      <w:r>
        <w:rPr>
          <w:rFonts w:ascii="David" w:hAnsi="David" w:cs="David"/>
          <w:color w:val="000000"/>
          <w:rtl/>
        </w:rPr>
        <w:t>(נ''א דלשתמע)</w:t>
      </w:r>
      <w:r>
        <w:rPr>
          <w:rFonts w:ascii="David" w:hAnsi="David" w:cs="David"/>
          <w:color w:val="000000"/>
          <w:sz w:val="33"/>
          <w:szCs w:val="33"/>
          <w:rtl/>
        </w:rPr>
        <w:t xml:space="preserve"> בְּכָל רְקִיעַיָּא דִּלְעֵילָּא וְ</w:t>
      </w:r>
      <w:r>
        <w:rPr>
          <w:rFonts w:ascii="David" w:hAnsi="David" w:cs="David"/>
          <w:color w:val="000000"/>
          <w:sz w:val="33"/>
          <w:szCs w:val="33"/>
          <w:rtl/>
        </w:rPr>
        <w:t>תַתָּא, פִּטְרָא. כַּד מְסַיֵּים רִבִּי שִׁמְעוֹן לְמִלְעֵי בְּאוֹרַיְיתָא, מַאן חָמֵי שִׁירִין, מַאן חָמֵי חֶדְוָתָא, דִּמְשַׁבְּחִין לְמָרֵיהוֹן, מַאן חָמֵי קָלִין דְּאַזְלִין בְּכֻלְּהוּ רְקִיעִין. אַתְיָין כֻּלְּהוּ בְּגִינֵיהּ דְרַבִּי שִׁמְעוֹן, וְכַ</w:t>
      </w:r>
      <w:r>
        <w:rPr>
          <w:rFonts w:ascii="David" w:hAnsi="David" w:cs="David"/>
          <w:color w:val="000000"/>
          <w:sz w:val="33"/>
          <w:szCs w:val="33"/>
          <w:rtl/>
        </w:rPr>
        <w:t xml:space="preserve">רְעִין וְסַגְדִּין קַמֵי דְמָרֵיהוֹן, סַלְּקִין רֵיחִין דְּבוּסְמִין דְּעֵדֶן, עַד עַתִּיק יוֹמִין, וְכָל הַאי בְּגִינֵיהּ דְּרַבִּי שִׁמְעוֹן. </w:t>
      </w:r>
    </w:p>
    <w:p w14:paraId="6989F87A" w14:textId="77777777" w:rsidR="00000000" w:rsidRDefault="00AC0C38">
      <w:pPr>
        <w:bidi/>
        <w:jc w:val="both"/>
        <w:divId w:val="1782987896"/>
        <w:rPr>
          <w:rFonts w:ascii="David" w:eastAsia="Times New Roman" w:hAnsi="David" w:cs="David"/>
          <w:color w:val="000000"/>
          <w:sz w:val="33"/>
          <w:szCs w:val="33"/>
          <w:rtl/>
        </w:rPr>
      </w:pPr>
      <w:r>
        <w:rPr>
          <w:rFonts w:ascii="David" w:eastAsia="Times New Roman" w:hAnsi="David" w:cs="David"/>
          <w:color w:val="000000"/>
          <w:sz w:val="33"/>
          <w:szCs w:val="33"/>
          <w:rtl/>
        </w:rPr>
        <w:t xml:space="preserve">אֵין פּוֹתְחִים וְאֵין מְסַיְּמִים, כֻּלָּם נִמְצָאִים, עַד שֶׁלֹּא נִשְׁמָע </w:t>
      </w:r>
      <w:r>
        <w:rPr>
          <w:rFonts w:ascii="David" w:eastAsia="Times New Roman" w:hAnsi="David" w:cs="David"/>
          <w:color w:val="000000"/>
          <w:sz w:val="23"/>
          <w:szCs w:val="23"/>
          <w:rtl/>
        </w:rPr>
        <w:t>(שישתמע)</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בְּכָל הָרְקִיעִים שֶׁלְּמַעְלָה וְשֶׁלְּמַטָּה פִּתְחוֹן פֶּה. כְּשֶׁמְּסַיֵּם רַבִּי שִׁמְעוֹן לַעֲסֹק בַּתּוֹרָה, מִי רוֹאֶה אֵיזֶה שִׁירִים? מִי רוֹאֶה אֵיזוֹ חֶדְוָה שֶׁמְּשַׁבְּחִים לְרִבּוֹנָם? מִי רוֹאֶה אֶת הַקּוֹלוֹת שֶׁהוֹלְכִים בְּכָל הָרְקִיעִ</w:t>
      </w:r>
      <w:r>
        <w:rPr>
          <w:rFonts w:ascii="David" w:eastAsia="Times New Roman" w:hAnsi="David" w:cs="David"/>
          <w:color w:val="000000"/>
          <w:sz w:val="33"/>
          <w:szCs w:val="33"/>
          <w:rtl/>
        </w:rPr>
        <w:t xml:space="preserve">ים? כֻּלָּם בָּאִים בִּשְׁבִיל רַבִּי שִׁמְעוֹן וְכוֹרְעִים וּמִשְׁתַּחֲוִים לִפְנֵי רִבּוֹנָם, מַעֲלִים רֵיחוֹת שֶׁל בְּשָׂמִים שֶׁל עֵדֶן עַד עַתִּיק הַיָּמִים, וְכָל זֶה מִשּׁוּם רַבִּי שִׁמְעוֹן. </w:t>
      </w:r>
    </w:p>
    <w:p w14:paraId="6D0E4240" w14:textId="77777777" w:rsidR="00000000" w:rsidRDefault="00AC0C38">
      <w:pPr>
        <w:bidi/>
        <w:jc w:val="both"/>
        <w:divId w:val="2058580902"/>
        <w:rPr>
          <w:rFonts w:ascii="David" w:eastAsia="Times New Roman" w:hAnsi="David" w:cs="David"/>
          <w:color w:val="000000"/>
          <w:sz w:val="33"/>
          <w:szCs w:val="33"/>
          <w:rtl/>
        </w:rPr>
      </w:pPr>
    </w:p>
    <w:p w14:paraId="57107A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שִׁמְעוֹן פּוּמֵיהּ וְאָמַר, שִׁית דַּר</w:t>
      </w:r>
      <w:r>
        <w:rPr>
          <w:rFonts w:ascii="David" w:hAnsi="David" w:cs="David"/>
          <w:color w:val="000000"/>
          <w:sz w:val="33"/>
          <w:szCs w:val="33"/>
          <w:rtl/>
        </w:rPr>
        <w:t xml:space="preserve">ְגִּין נַחְתּוּ עִמֵּיהּ דְּיַעֲקֹב לְמִצְרַיִם וְכָל חַד וְחַד עֲשָׂרָה אֶלֶף רִבּוֹא. וְלָקֳבְלֵיהוֹן שִׁית דַּרְגִּין לְיִשְׂרָאֵל. וְלָקֳבְלֵיהוֹן </w:t>
      </w:r>
      <w:r>
        <w:rPr>
          <w:rFonts w:ascii="David" w:hAnsi="David" w:cs="David"/>
          <w:color w:val="000000"/>
          <w:rtl/>
        </w:rPr>
        <w:t>(ר''ו ע''א)</w:t>
      </w:r>
      <w:r>
        <w:rPr>
          <w:rFonts w:ascii="David" w:hAnsi="David" w:cs="David"/>
          <w:color w:val="000000"/>
          <w:sz w:val="33"/>
          <w:szCs w:val="33"/>
          <w:rtl/>
        </w:rPr>
        <w:t xml:space="preserve"> שִׁית דַּרְגִּין לְכֻרְסְיָיא דִּלְעֵילָּא. וְלָקֳבְלֵיהוֹן שִׁית דַּרְגִּין לְכֻרְסְיָיא דִּ</w:t>
      </w:r>
      <w:r>
        <w:rPr>
          <w:rFonts w:ascii="David" w:hAnsi="David" w:cs="David"/>
          <w:color w:val="000000"/>
          <w:sz w:val="33"/>
          <w:szCs w:val="33"/>
          <w:rtl/>
        </w:rPr>
        <w:t xml:space="preserve">לְתַתָּא. דִּכְתִּיב, </w:t>
      </w:r>
      <w:r>
        <w:rPr>
          <w:rFonts w:ascii="David" w:hAnsi="David" w:cs="David"/>
          <w:color w:val="000000"/>
          <w:rtl/>
        </w:rPr>
        <w:t>(מלכים א', י')</w:t>
      </w:r>
      <w:r>
        <w:rPr>
          <w:rFonts w:ascii="David" w:hAnsi="David" w:cs="David"/>
          <w:color w:val="000000"/>
          <w:sz w:val="33"/>
          <w:szCs w:val="33"/>
          <w:rtl/>
        </w:rPr>
        <w:t xml:space="preserve"> שֵׁשׁ מַעֲלוֹת לַכִּסֵּא. הֲדָא הוּא דִכְתִיב, </w:t>
      </w:r>
      <w:r>
        <w:rPr>
          <w:rFonts w:ascii="David" w:hAnsi="David" w:cs="David"/>
          <w:color w:val="000000"/>
          <w:rtl/>
        </w:rPr>
        <w:t>(יחזקאל ט''ז)</w:t>
      </w:r>
      <w:r>
        <w:rPr>
          <w:rFonts w:ascii="David" w:hAnsi="David" w:cs="David"/>
          <w:color w:val="000000"/>
          <w:sz w:val="33"/>
          <w:szCs w:val="33"/>
          <w:rtl/>
        </w:rPr>
        <w:t xml:space="preserve"> רְבָבָה כְּצֶמַח הַשָּׂדֶה נְתַתִּיךְ וְגוֹ', הֲרֵי שִׁית. וְלָקֳבְלֵיהוֹן כְּתִיב, וּבְנֵי יִשְׂרָאֵל פָּרוּ וַיִּשְׁרְצוּ וַיִּרְבּוּ וַיַּעַצְמוּ וְגוֹ'. </w:t>
      </w:r>
    </w:p>
    <w:p w14:paraId="2E3C2868" w14:textId="77777777" w:rsidR="00000000" w:rsidRDefault="00AC0C38">
      <w:pPr>
        <w:bidi/>
        <w:jc w:val="both"/>
        <w:divId w:val="181652964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פִּיו וְאָמַר, שֵׁשׁ דְּרָגוֹת יָרְדוּ עִם יַעֲקֹב לְמִצְרַיִם, וְכָל אַחַת וְאַחַת עֲשָׂרָה אֶלֶף רִבּוֹא. וּכְנֶגְדָּן שֵׁשׁ דְּרָגוֹת לְיִשְׂרָאֵל, וּכְנֶגְדָּן שֵׁשׁ דְּרָגוֹת לַכִּסֵּא הָעֶלְיוֹן, וּכְנֶגְדָּן שֵׁשׁ דְּרָגוֹת </w:t>
      </w:r>
      <w:r>
        <w:rPr>
          <w:rFonts w:ascii="David" w:eastAsia="Times New Roman" w:hAnsi="David" w:cs="David"/>
          <w:color w:val="000000"/>
          <w:sz w:val="33"/>
          <w:szCs w:val="33"/>
          <w:rtl/>
        </w:rPr>
        <w:t xml:space="preserve">לַכִּסֵּא שֶׁלְּמַטָּה, שֶׁכָּתוּב שֵׁשׁ מַעֲלוֹת לַכִּסֵּא. זֶהוּ שֶׁכָּתוּב </w:t>
      </w:r>
      <w:r>
        <w:rPr>
          <w:rFonts w:ascii="David" w:eastAsia="Times New Roman" w:hAnsi="David" w:cs="David"/>
          <w:color w:val="000000"/>
          <w:sz w:val="23"/>
          <w:szCs w:val="23"/>
          <w:rtl/>
        </w:rPr>
        <w:t>(יחזקאל טז)</w:t>
      </w:r>
      <w:r>
        <w:rPr>
          <w:rFonts w:ascii="David" w:eastAsia="Times New Roman" w:hAnsi="David" w:cs="David"/>
          <w:color w:val="000000"/>
          <w:sz w:val="33"/>
          <w:szCs w:val="33"/>
          <w:rtl/>
        </w:rPr>
        <w:t xml:space="preserve"> רְבָבָה כְּצֶמַח הַשָּׂדֶה נְתַתִּיךְ וְגוֹ'. הֲרֵי שֵׁשׁ. וּכְנֶגְדָּן כָּתוּב וּבְנֵי יִשְׂרָאֵל פָּרוּ וַיִּשְׁרְצוּ וַיִּרְבּוּ וַיַּעַצְמוּ וְגוֹ'. </w:t>
      </w:r>
    </w:p>
    <w:p w14:paraId="54E6FC0A" w14:textId="77777777" w:rsidR="00000000" w:rsidRDefault="00AC0C38">
      <w:pPr>
        <w:bidi/>
        <w:jc w:val="both"/>
        <w:divId w:val="2058580902"/>
        <w:rPr>
          <w:rFonts w:ascii="David" w:eastAsia="Times New Roman" w:hAnsi="David" w:cs="David"/>
          <w:color w:val="000000"/>
          <w:sz w:val="33"/>
          <w:szCs w:val="33"/>
          <w:rtl/>
        </w:rPr>
      </w:pPr>
    </w:p>
    <w:p w14:paraId="3C5FF8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w:t>
      </w:r>
      <w:r>
        <w:rPr>
          <w:rFonts w:ascii="David" w:hAnsi="David" w:cs="David"/>
          <w:color w:val="000000"/>
          <w:sz w:val="33"/>
          <w:szCs w:val="33"/>
          <w:rtl/>
        </w:rPr>
        <w:t xml:space="preserve">, כָּל חַד וְחַד סָלִיק לַעֲשָׂרָה, וַהֲווּ שִׁתִּין, וְאִינּוּן שִׁתִּין גַּבְרִין דִּבְסַחֲרָנֵי שְׁכִינְתָּא, וְאִינּוּן שִׁתִּין רִבְּבָן, דְּנַפְקוּ עִם יִשְׂרָאֵל מִגָּלוּתָא, וּדְעָאלוּ עִם יַעֲקֹב בְּגָלוּתָא. </w:t>
      </w:r>
    </w:p>
    <w:p w14:paraId="48D8C343" w14:textId="77777777" w:rsidR="00000000" w:rsidRDefault="00AC0C38">
      <w:pPr>
        <w:bidi/>
        <w:jc w:val="both"/>
        <w:divId w:val="986741049"/>
        <w:rPr>
          <w:rFonts w:ascii="David" w:eastAsia="Times New Roman" w:hAnsi="David" w:cs="David"/>
          <w:color w:val="000000"/>
          <w:sz w:val="33"/>
          <w:szCs w:val="33"/>
          <w:rtl/>
        </w:rPr>
      </w:pPr>
      <w:r>
        <w:rPr>
          <w:rFonts w:ascii="David" w:eastAsia="Times New Roman" w:hAnsi="David" w:cs="David"/>
          <w:color w:val="000000"/>
          <w:sz w:val="33"/>
          <w:szCs w:val="33"/>
          <w:rtl/>
        </w:rPr>
        <w:t>בֹּא רְאֵה, כָּל אֶחָד וְאֶחָד עוֹלֶ</w:t>
      </w:r>
      <w:r>
        <w:rPr>
          <w:rFonts w:ascii="David" w:eastAsia="Times New Roman" w:hAnsi="David" w:cs="David"/>
          <w:color w:val="000000"/>
          <w:sz w:val="33"/>
          <w:szCs w:val="33"/>
          <w:rtl/>
        </w:rPr>
        <w:t xml:space="preserve">ה לַעֲשָׂרָה, וְהָיוּ שִׁשִּׁים, וְאוֹתָם שִׁשִּׁים גִּבּוֹרִים שֶׁסְּבִיב הַשְּׁכִינָה, וְהֵם שִׁשִּׁים רְבָבוֹת שֶׁיָּצְאוּ עִם יִשְׂרָאֵל מִן הַגָּלוּת וְשֶׁנִּכְנְסוּ עִם יַעֲקֹב לַגָּלוּת. </w:t>
      </w:r>
    </w:p>
    <w:p w14:paraId="3EC7C5AB" w14:textId="77777777" w:rsidR="00000000" w:rsidRDefault="00AC0C38">
      <w:pPr>
        <w:bidi/>
        <w:jc w:val="both"/>
        <w:divId w:val="2058580902"/>
        <w:rPr>
          <w:rFonts w:ascii="David" w:eastAsia="Times New Roman" w:hAnsi="David" w:cs="David"/>
          <w:color w:val="000000"/>
          <w:sz w:val="33"/>
          <w:szCs w:val="33"/>
          <w:rtl/>
        </w:rPr>
      </w:pPr>
    </w:p>
    <w:p w14:paraId="10F713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חִיָּיא, וְהָא הֲווֹ </w:t>
      </w:r>
      <w:r>
        <w:rPr>
          <w:rFonts w:ascii="David" w:hAnsi="David" w:cs="David"/>
          <w:color w:val="000000"/>
          <w:rtl/>
        </w:rPr>
        <w:t>(ס''א חמינן)</w:t>
      </w:r>
      <w:r>
        <w:rPr>
          <w:rFonts w:ascii="David" w:hAnsi="David" w:cs="David"/>
          <w:color w:val="000000"/>
          <w:sz w:val="33"/>
          <w:szCs w:val="33"/>
          <w:rtl/>
        </w:rPr>
        <w:t xml:space="preserve"> שִׁבְעָה, וְסַלְּקִין לְשִׁבְעִין, אֲמַר לֵיהּ ר' שִׁמְעוֹן, שִׁבְעִין לָאו מֵהָכָא, וְאִי סַלְּקָא דַּעְתָּךְ שִׁבְעָה, הָא כְּתִיב </w:t>
      </w:r>
      <w:r>
        <w:rPr>
          <w:rFonts w:ascii="David" w:hAnsi="David" w:cs="David"/>
          <w:color w:val="000000"/>
          <w:rtl/>
        </w:rPr>
        <w:t>(שמות כ''ה)</w:t>
      </w:r>
      <w:r>
        <w:rPr>
          <w:rFonts w:ascii="David" w:hAnsi="David" w:cs="David"/>
          <w:color w:val="000000"/>
          <w:sz w:val="33"/>
          <w:szCs w:val="33"/>
          <w:rtl/>
        </w:rPr>
        <w:t xml:space="preserve"> וְשִׁשָּׁה קָנִים יוֹצְאִים מִצִּדֶּיהָ שְׁלֹשָׁה קְנֵי מְנוֹר</w:t>
      </w:r>
      <w:r>
        <w:rPr>
          <w:rFonts w:ascii="David" w:hAnsi="David" w:cs="David"/>
          <w:color w:val="000000"/>
          <w:sz w:val="33"/>
          <w:szCs w:val="33"/>
          <w:rtl/>
        </w:rPr>
        <w:t xml:space="preserve">ָה וְגוֹ'. וְקָנֶה הָאֶחָד הָאֶמְצָעִי לָאו בְּחֻשְׁבָּנָא, דִּכְתִּיב, </w:t>
      </w:r>
      <w:r>
        <w:rPr>
          <w:rFonts w:ascii="David" w:hAnsi="David" w:cs="David"/>
          <w:color w:val="000000"/>
          <w:rtl/>
        </w:rPr>
        <w:t>(במדבר ח')</w:t>
      </w:r>
      <w:r>
        <w:rPr>
          <w:rFonts w:ascii="David" w:hAnsi="David" w:cs="David"/>
          <w:color w:val="000000"/>
          <w:sz w:val="33"/>
          <w:szCs w:val="33"/>
          <w:rtl/>
        </w:rPr>
        <w:t xml:space="preserve"> אֶל מוּל פְּנִי הַמְּנוֹרָה יָאִירוּ וְגוֹ'. </w:t>
      </w:r>
    </w:p>
    <w:p w14:paraId="71AB62AE" w14:textId="77777777" w:rsidR="00000000" w:rsidRDefault="00AC0C38">
      <w:pPr>
        <w:bidi/>
        <w:jc w:val="both"/>
        <w:divId w:val="90584733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חִיָּיא, וַהֲרֵי הָיוּ </w:t>
      </w:r>
      <w:r>
        <w:rPr>
          <w:rFonts w:ascii="David" w:eastAsia="Times New Roman" w:hAnsi="David" w:cs="David"/>
          <w:color w:val="000000"/>
          <w:sz w:val="23"/>
          <w:szCs w:val="23"/>
          <w:rtl/>
        </w:rPr>
        <w:t>(רואים)</w:t>
      </w:r>
      <w:r>
        <w:rPr>
          <w:rFonts w:ascii="David" w:eastAsia="Times New Roman" w:hAnsi="David" w:cs="David"/>
          <w:color w:val="000000"/>
          <w:sz w:val="33"/>
          <w:szCs w:val="33"/>
          <w:rtl/>
        </w:rPr>
        <w:t xml:space="preserve"> שִׁבְעָה וְעָלוּ לְשִׁבְעִים. אָמַר לוֹ רַבִּי שִׁמְעוֹן, שִׁבְעִים לֹא מִכָּא</w:t>
      </w:r>
      <w:r>
        <w:rPr>
          <w:rFonts w:ascii="David" w:eastAsia="Times New Roman" w:hAnsi="David" w:cs="David"/>
          <w:color w:val="000000"/>
          <w:sz w:val="33"/>
          <w:szCs w:val="33"/>
          <w:rtl/>
        </w:rPr>
        <w:t xml:space="preserve">ן. וְאִם תַּעֲלֶה בְדַעְתְּךְ שִׁבְעָה, הֲרֵי כָּתוּב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וְשִׁשָּׁה קָנִים יצְאִים מִצִּדֶּיהָ שְׁלֹשָׁה קְנֵי מְנֹרָה וְגוֹ'. וְקָנֶה אֶחָד הָאֶמְצָעִי לֹא בַּחֶשְׁבּוֹן, שֶׁכָּתוּב </w:t>
      </w:r>
      <w:r>
        <w:rPr>
          <w:rFonts w:ascii="David" w:eastAsia="Times New Roman" w:hAnsi="David" w:cs="David"/>
          <w:color w:val="000000"/>
          <w:sz w:val="23"/>
          <w:szCs w:val="23"/>
          <w:rtl/>
        </w:rPr>
        <w:t>(במדבר ח)</w:t>
      </w:r>
      <w:r>
        <w:rPr>
          <w:rFonts w:ascii="David" w:eastAsia="Times New Roman" w:hAnsi="David" w:cs="David"/>
          <w:color w:val="000000"/>
          <w:sz w:val="33"/>
          <w:szCs w:val="33"/>
          <w:rtl/>
        </w:rPr>
        <w:t xml:space="preserve"> אֶל מוּל פְּנֵי הַמְּנוֹרָה יָאִירוּ וְגוֹ'. </w:t>
      </w:r>
    </w:p>
    <w:p w14:paraId="56F5AFE3" w14:textId="77777777" w:rsidR="00000000" w:rsidRDefault="00AC0C38">
      <w:pPr>
        <w:bidi/>
        <w:jc w:val="both"/>
        <w:divId w:val="2058580902"/>
        <w:rPr>
          <w:rFonts w:ascii="David" w:eastAsia="Times New Roman" w:hAnsi="David" w:cs="David"/>
          <w:color w:val="000000"/>
          <w:sz w:val="33"/>
          <w:szCs w:val="33"/>
          <w:rtl/>
        </w:rPr>
      </w:pPr>
    </w:p>
    <w:p w14:paraId="2A6968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w:t>
      </w:r>
      <w:r>
        <w:rPr>
          <w:rFonts w:ascii="David" w:hAnsi="David" w:cs="David"/>
          <w:color w:val="000000"/>
          <w:sz w:val="33"/>
          <w:szCs w:val="33"/>
          <w:rtl/>
        </w:rPr>
        <w:t>ֲווֹ יַתְבֵי, אָמַר רִבִּי אֶלְעָזָר לְרִבִּי שִׁמְעוֹן אֲבוּי, מֶה חָמָא קוּדְשָׁא בְּרִיךְ הוּא, לְנַחְתָּא יִשְׂרָאֵל, לְמִצְרַיִם בְּגָלוּתָא. אֲמַר לֵיהּ חֲדָא שְׁאֵלְתָּא אַתְּ שָׁאִיל, אוֹ תְּרֵין. אֲמַר לֵיהּ תְּרֵין. גָּלוּתָא לָמָּה. וּלְמִצְרַיִ</w:t>
      </w:r>
      <w:r>
        <w:rPr>
          <w:rFonts w:ascii="David" w:hAnsi="David" w:cs="David"/>
          <w:color w:val="000000"/>
          <w:sz w:val="33"/>
          <w:szCs w:val="33"/>
          <w:rtl/>
        </w:rPr>
        <w:t xml:space="preserve">ם לְמָּה. אֲמַר לֵיהּ תְּרֵין אִינּוּן וְאִתְחָזְּרוּ לְחַד. אֲמַר לֵיהּ קוּם בְּקִיּוּמָךְ בְּגִינָךְ יִתְקְיָים לְעֵילָּא, מִשְּׁמָךְ הַאי מִלָּה, אֵימָא בְּרִי אֵימָא. </w:t>
      </w:r>
    </w:p>
    <w:p w14:paraId="28EA9D7E" w14:textId="77777777" w:rsidR="00000000" w:rsidRDefault="00AC0C38">
      <w:pPr>
        <w:bidi/>
        <w:jc w:val="both"/>
        <w:divId w:val="1272932729"/>
        <w:rPr>
          <w:rFonts w:ascii="David" w:eastAsia="Times New Roman" w:hAnsi="David" w:cs="David"/>
          <w:color w:val="000000"/>
          <w:sz w:val="33"/>
          <w:szCs w:val="33"/>
          <w:rtl/>
        </w:rPr>
      </w:pPr>
      <w:r>
        <w:rPr>
          <w:rFonts w:ascii="David" w:eastAsia="Times New Roman" w:hAnsi="David" w:cs="David"/>
          <w:color w:val="000000"/>
          <w:sz w:val="33"/>
          <w:szCs w:val="33"/>
          <w:rtl/>
        </w:rPr>
        <w:t>עַד שֶׁהָיוּ יוֹשְׁבִים, אָמַר רַבִּי אֶלְעָזָר לְרַבִּי שִׁמְעוֹן אָבִיו, מָה רָאָ</w:t>
      </w:r>
      <w:r>
        <w:rPr>
          <w:rFonts w:ascii="David" w:eastAsia="Times New Roman" w:hAnsi="David" w:cs="David"/>
          <w:color w:val="000000"/>
          <w:sz w:val="33"/>
          <w:szCs w:val="33"/>
          <w:rtl/>
        </w:rPr>
        <w:t xml:space="preserve">ה הַקָּדוֹשׁ בָּרוּךְ הוּא לְהוֹרִיד אֶת יִשְׂרָאֵל לְמִצְרַיִם בַּגָּלוּת? אָמַר לוֹ, שְׁאֵלָה אַחַת אַתָּה שׁוֹאֵל, אוֹ שְׁתַּיִם? אָמַר לוֹ, שְׁתַּיִם. גָּלוּת לָמָּה, וְלָמָּה דַּוְקָא לְמִצְרַיִם? אָמַר לוֹ, שְׁתַּיִם הֵן, וְחוֹזְרוֹת לִהְיוֹת אַחַת. </w:t>
      </w:r>
      <w:r>
        <w:rPr>
          <w:rFonts w:ascii="David" w:eastAsia="Times New Roman" w:hAnsi="David" w:cs="David"/>
          <w:color w:val="000000"/>
          <w:sz w:val="33"/>
          <w:szCs w:val="33"/>
          <w:rtl/>
        </w:rPr>
        <w:t xml:space="preserve">אָמַר לוֹ, עֲמֹד בְּעָמְדְּךְ בִּשְׁבִילְךְ יִתְקַיֵּם לְמַעְלָה מִשִּׁמְךְ דָּבָר זֶה. אֱמֹר בְּנִי, אֱמֹר. </w:t>
      </w:r>
    </w:p>
    <w:p w14:paraId="4BA8C55D" w14:textId="77777777" w:rsidR="00000000" w:rsidRDefault="00AC0C38">
      <w:pPr>
        <w:bidi/>
        <w:jc w:val="both"/>
        <w:divId w:val="2058580902"/>
        <w:rPr>
          <w:rFonts w:ascii="David" w:eastAsia="Times New Roman" w:hAnsi="David" w:cs="David"/>
          <w:color w:val="000000"/>
          <w:sz w:val="33"/>
          <w:szCs w:val="33"/>
          <w:rtl/>
        </w:rPr>
      </w:pPr>
    </w:p>
    <w:p w14:paraId="24A84B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(שיר השירים ו')</w:t>
      </w:r>
      <w:r>
        <w:rPr>
          <w:rFonts w:ascii="David" w:hAnsi="David" w:cs="David"/>
          <w:color w:val="000000"/>
          <w:sz w:val="33"/>
          <w:szCs w:val="33"/>
          <w:rtl/>
        </w:rPr>
        <w:t xml:space="preserve"> שִׁשִּׁים הֵמָּה מְלָכוֹת וּשְׁמוֹנִים פִּילַגְשִׁים. שִׁשִּׁים הֵמָּה מְלָכוֹת, אִינּוּן גַּבְרַיָּא דִּלְעֵילָּ</w:t>
      </w:r>
      <w:r>
        <w:rPr>
          <w:rFonts w:ascii="David" w:hAnsi="David" w:cs="David"/>
          <w:color w:val="000000"/>
          <w:sz w:val="33"/>
          <w:szCs w:val="33"/>
          <w:rtl/>
        </w:rPr>
        <w:t xml:space="preserve">א מֵחֵילָא דִּגְבוּרָא דְּאִתְאַחֲדָן בְּקַלִיפִין </w:t>
      </w:r>
      <w:r>
        <w:rPr>
          <w:rFonts w:ascii="David" w:hAnsi="David" w:cs="David"/>
          <w:color w:val="000000"/>
          <w:rtl/>
        </w:rPr>
        <w:t>(נ''א בגליפין)</w:t>
      </w:r>
      <w:r>
        <w:rPr>
          <w:rFonts w:ascii="David" w:hAnsi="David" w:cs="David"/>
          <w:color w:val="000000"/>
          <w:sz w:val="33"/>
          <w:szCs w:val="33"/>
          <w:rtl/>
        </w:rPr>
        <w:t xml:space="preserve">, דְּחֵיוָתָא קַדִּישָׁא דְּיִשְׂרָאֵל. וּשְׁמוֹנִים פִּילַגְשִׁים, מְמָנָן בִּגְלִיפוֹי דִּתְחוֹתוֹי. וַעֲלָמוֹת אֵין מִסְפָּר, כְּמָה דְאַתְּ אָמֵר </w:t>
      </w:r>
      <w:r>
        <w:rPr>
          <w:rFonts w:ascii="David" w:hAnsi="David" w:cs="David"/>
          <w:color w:val="000000"/>
          <w:rtl/>
        </w:rPr>
        <w:t>(איוב כ''ה)</w:t>
      </w:r>
      <w:r>
        <w:rPr>
          <w:rFonts w:ascii="David" w:hAnsi="David" w:cs="David"/>
          <w:color w:val="000000"/>
          <w:sz w:val="33"/>
          <w:szCs w:val="33"/>
          <w:rtl/>
        </w:rPr>
        <w:t xml:space="preserve"> הֲיֵשׁ מִסְפָּר לִגְדוּדָיו. </w:t>
      </w:r>
      <w:r>
        <w:rPr>
          <w:rFonts w:ascii="David" w:hAnsi="David" w:cs="David"/>
          <w:color w:val="000000"/>
          <w:sz w:val="33"/>
          <w:szCs w:val="33"/>
          <w:rtl/>
        </w:rPr>
        <w:t xml:space="preserve">וְעִם כָּל דָּא כְּתִיב, </w:t>
      </w:r>
      <w:r>
        <w:rPr>
          <w:rFonts w:ascii="David" w:hAnsi="David" w:cs="David"/>
          <w:color w:val="000000"/>
          <w:rtl/>
        </w:rPr>
        <w:t>(שיר השירים ו')</w:t>
      </w:r>
      <w:r>
        <w:rPr>
          <w:rFonts w:ascii="David" w:hAnsi="David" w:cs="David"/>
          <w:color w:val="000000"/>
          <w:sz w:val="33"/>
          <w:szCs w:val="33"/>
          <w:rtl/>
        </w:rPr>
        <w:t xml:space="preserve"> אַחַת הִיא יוֹנָתִי תַמָתִי אַחַת הִיא לְאִמָּהּ, דָּא הִיא שְׁכִינְתָּא קַדִּישָׁא דְּנָפְקָא מַתְרִיסִין </w:t>
      </w:r>
      <w:r>
        <w:rPr>
          <w:rFonts w:ascii="David" w:hAnsi="David" w:cs="David"/>
          <w:color w:val="000000"/>
          <w:rtl/>
        </w:rPr>
        <w:t>(נ''א מתריסר)</w:t>
      </w:r>
      <w:r>
        <w:rPr>
          <w:rFonts w:ascii="David" w:hAnsi="David" w:cs="David"/>
          <w:color w:val="000000"/>
          <w:sz w:val="33"/>
          <w:szCs w:val="33"/>
          <w:rtl/>
        </w:rPr>
        <w:t xml:space="preserve"> זִיהֲרָא, דְּזִהֲרָא דְּנָהִיר לְכֹלָּא, וְאִיהִי אִתְקְרֵי אִמָא. </w:t>
      </w:r>
    </w:p>
    <w:p w14:paraId="6761F80C" w14:textId="77777777" w:rsidR="00000000" w:rsidRDefault="00AC0C38">
      <w:pPr>
        <w:bidi/>
        <w:jc w:val="both"/>
        <w:divId w:val="158224935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ש</w:t>
      </w:r>
      <w:r>
        <w:rPr>
          <w:rFonts w:ascii="David" w:eastAsia="Times New Roman" w:hAnsi="David" w:cs="David"/>
          <w:color w:val="000000"/>
          <w:sz w:val="33"/>
          <w:szCs w:val="33"/>
          <w:rtl/>
        </w:rPr>
        <w:t xml:space="preserve">ִׁשִּׁים הֵמָּה מְלָכוֹת וּשְׁמֹנִים פִּילַגְשִׁים. שִׁשִּׁים הֵמָּה מְלָכוֹת - אוֹתָם גִּבּוֹרִים שֶׁלְּמַעְלָה מִכֹּחַ הַגְּבוּרָה שֶׁנֶּאֱחָזִים בַּקְּלִיפּוֹת </w:t>
      </w:r>
      <w:r>
        <w:rPr>
          <w:rFonts w:ascii="David" w:eastAsia="Times New Roman" w:hAnsi="David" w:cs="David"/>
          <w:color w:val="000000"/>
          <w:sz w:val="23"/>
          <w:szCs w:val="23"/>
          <w:rtl/>
        </w:rPr>
        <w:t>(בחקיקות)</w:t>
      </w:r>
      <w:r>
        <w:rPr>
          <w:rFonts w:ascii="David" w:eastAsia="Times New Roman" w:hAnsi="David" w:cs="David"/>
          <w:color w:val="000000"/>
          <w:sz w:val="33"/>
          <w:szCs w:val="33"/>
          <w:rtl/>
        </w:rPr>
        <w:t xml:space="preserve"> שֶׁל חַיָּה הַקְּדוֹשָׁה שֶׁל יִשְׂרָאֵל. וּשְׁמֹנִים פִּילַגְשִׁים - מְמֻנִּים בַּ</w:t>
      </w:r>
      <w:r>
        <w:rPr>
          <w:rFonts w:ascii="David" w:eastAsia="Times New Roman" w:hAnsi="David" w:cs="David"/>
          <w:color w:val="000000"/>
          <w:sz w:val="33"/>
          <w:szCs w:val="33"/>
          <w:rtl/>
        </w:rPr>
        <w:t xml:space="preserve">חֲקִיקוֹת שֶׁתַּחְתֵּיהֶן בַּחֲזָרָה </w:t>
      </w:r>
      <w:r>
        <w:rPr>
          <w:rFonts w:ascii="David" w:eastAsia="Times New Roman" w:hAnsi="David" w:cs="David"/>
          <w:color w:val="000000"/>
          <w:sz w:val="23"/>
          <w:szCs w:val="23"/>
          <w:rtl/>
        </w:rPr>
        <w:t>(באחד)</w:t>
      </w:r>
      <w:r>
        <w:rPr>
          <w:rFonts w:ascii="David" w:eastAsia="Times New Roman" w:hAnsi="David" w:cs="David"/>
          <w:color w:val="000000"/>
          <w:sz w:val="33"/>
          <w:szCs w:val="33"/>
          <w:rtl/>
        </w:rPr>
        <w:t xml:space="preserve"> אֶחָד מִמֵּאָה. וַעֲלָמוֹת אֵין מִסְפָּר - כַּנֶּאֱמַר הֲיֵשׁ מִסְפָּר לִגְדוּדָיו. וְעִם כָּל זֶה כָּתוּב, אַחַת הִיא יוֹנָתִי תַמָּתִי אַחַת הִיא לְאִמָּהּ. זוֹהִי הַשְּׁכִינָה הַקְּדוֹשָׁה שֶׁיּוֹצֵאת מִבַּעֲל</w:t>
      </w:r>
      <w:r>
        <w:rPr>
          <w:rFonts w:ascii="David" w:eastAsia="Times New Roman" w:hAnsi="David" w:cs="David"/>
          <w:color w:val="000000"/>
          <w:sz w:val="33"/>
          <w:szCs w:val="33"/>
          <w:rtl/>
        </w:rPr>
        <w:t xml:space="preserve">ֵי הַמָּגֵן </w:t>
      </w:r>
      <w:r>
        <w:rPr>
          <w:rFonts w:ascii="David" w:eastAsia="Times New Roman" w:hAnsi="David" w:cs="David"/>
          <w:color w:val="000000"/>
          <w:sz w:val="23"/>
          <w:szCs w:val="23"/>
          <w:rtl/>
        </w:rPr>
        <w:t>(משנים עשר)</w:t>
      </w:r>
      <w:r>
        <w:rPr>
          <w:rFonts w:ascii="David" w:eastAsia="Times New Roman" w:hAnsi="David" w:cs="David"/>
          <w:color w:val="000000"/>
          <w:sz w:val="33"/>
          <w:szCs w:val="33"/>
          <w:rtl/>
        </w:rPr>
        <w:t xml:space="preserve"> אוֹרוֹת שֶׁזּוֹהֲרִים שֶׁמְּאִירִים לַכֹּל, וְהִיא נִקְרֵאת אֵם </w:t>
      </w:r>
      <w:r>
        <w:rPr>
          <w:rFonts w:ascii="David" w:eastAsia="Times New Roman" w:hAnsi="David" w:cs="David"/>
          <w:color w:val="000000"/>
          <w:sz w:val="23"/>
          <w:szCs w:val="23"/>
          <w:rtl/>
        </w:rPr>
        <w:t>(בינה)</w:t>
      </w:r>
      <w:r>
        <w:rPr>
          <w:rFonts w:ascii="David" w:eastAsia="Times New Roman" w:hAnsi="David" w:cs="David"/>
          <w:color w:val="000000"/>
          <w:sz w:val="33"/>
          <w:szCs w:val="33"/>
          <w:rtl/>
        </w:rPr>
        <w:t xml:space="preserve">. </w:t>
      </w:r>
    </w:p>
    <w:p w14:paraId="3475DCB2" w14:textId="77777777" w:rsidR="00000000" w:rsidRDefault="00AC0C38">
      <w:pPr>
        <w:bidi/>
        <w:jc w:val="both"/>
        <w:divId w:val="2058580902"/>
        <w:rPr>
          <w:rFonts w:ascii="David" w:eastAsia="Times New Roman" w:hAnsi="David" w:cs="David"/>
          <w:color w:val="000000"/>
          <w:sz w:val="33"/>
          <w:szCs w:val="33"/>
          <w:rtl/>
        </w:rPr>
      </w:pPr>
    </w:p>
    <w:p w14:paraId="28A067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עָבִיד קוּדְשָׁא בְּרִיךְ הוּא בְּאַרְעָא, זָרִיק לְכָל עַמִּין לְכָל עִיבָר, וּמָנֵי עֲלֵיהֶן רַבְרְבֵי, הֲדָא הוּא דִכְתִיב </w:t>
      </w:r>
      <w:r>
        <w:rPr>
          <w:rFonts w:ascii="David" w:hAnsi="David" w:cs="David"/>
          <w:color w:val="000000"/>
          <w:rtl/>
        </w:rPr>
        <w:t>(דברים ד')</w:t>
      </w:r>
      <w:r>
        <w:rPr>
          <w:rFonts w:ascii="David" w:hAnsi="David" w:cs="David"/>
          <w:color w:val="000000"/>
          <w:sz w:val="33"/>
          <w:szCs w:val="33"/>
          <w:rtl/>
        </w:rPr>
        <w:t xml:space="preserve"> אֲש</w:t>
      </w:r>
      <w:r>
        <w:rPr>
          <w:rFonts w:ascii="David" w:hAnsi="David" w:cs="David"/>
          <w:color w:val="000000"/>
          <w:sz w:val="33"/>
          <w:szCs w:val="33"/>
          <w:rtl/>
        </w:rPr>
        <w:t xml:space="preserve">ֶׁר חָלַק ה' אֱלהֶיךָ אוֹתָם לְכֹל הָעַמִּים, וְהוּא נָסִיב לְחוּלָקֵיהּ כְּנִישְׁתָּא דְּיִשְׂרָאֵל, הֲדָא הוּא דִכְתִיב, </w:t>
      </w:r>
      <w:r>
        <w:rPr>
          <w:rFonts w:ascii="David" w:hAnsi="David" w:cs="David"/>
          <w:color w:val="000000"/>
          <w:rtl/>
        </w:rPr>
        <w:t>(דברים ל''ב)</w:t>
      </w:r>
      <w:r>
        <w:rPr>
          <w:rFonts w:ascii="David" w:hAnsi="David" w:cs="David"/>
          <w:color w:val="000000"/>
          <w:sz w:val="33"/>
          <w:szCs w:val="33"/>
          <w:rtl/>
        </w:rPr>
        <w:t xml:space="preserve"> כִּי חֵלֶק ה' עַמּוֹ יַעֲקֹב חֶבֶל נַחֲלָתוֹ. וְקָרָא לָהּ אַחַת הִיא יוֹנָתִי תַמָּתִי אַחַת הִיא לְאִמָּהּ, דָּא הִיא </w:t>
      </w:r>
      <w:r>
        <w:rPr>
          <w:rFonts w:ascii="David" w:hAnsi="David" w:cs="David"/>
          <w:color w:val="000000"/>
          <w:sz w:val="33"/>
          <w:szCs w:val="33"/>
          <w:rtl/>
        </w:rPr>
        <w:t xml:space="preserve">שְׁכִינַת יְקָרֵיהּ, דְּאַשְׁרֵי בֵּינֵיהוֹן, אַחַת הִיא וּמְיוּחֶדֶת לֵיהּ. רָאוּהָ בָנוֹת וַיְאַשְּׁרוּהָ, כְּמָה דְאַתְּ אָמֵר </w:t>
      </w:r>
      <w:r>
        <w:rPr>
          <w:rFonts w:ascii="David" w:hAnsi="David" w:cs="David"/>
          <w:color w:val="000000"/>
          <w:rtl/>
        </w:rPr>
        <w:t>(משלי ל''א)</w:t>
      </w:r>
      <w:r>
        <w:rPr>
          <w:rFonts w:ascii="David" w:hAnsi="David" w:cs="David"/>
          <w:color w:val="000000"/>
          <w:sz w:val="33"/>
          <w:szCs w:val="33"/>
          <w:rtl/>
        </w:rPr>
        <w:t xml:space="preserve"> רַבּוֹת בָּנוֹת עָשׂוֹּ חָיִל וְאַתְּ עָלִית עַל כֻּלָּנָה. מְלָכוֹת וּפִילַגְשִׁים וַיְהַלְּלוּהָ, אִלֵּין רַבְרְ</w:t>
      </w:r>
      <w:r>
        <w:rPr>
          <w:rFonts w:ascii="David" w:hAnsi="David" w:cs="David"/>
          <w:color w:val="000000"/>
          <w:sz w:val="33"/>
          <w:szCs w:val="33"/>
          <w:rtl/>
        </w:rPr>
        <w:t xml:space="preserve">בֵי עַמִּין דְּאִתְפָּקְדָן עָלַיְיהוּ. </w:t>
      </w:r>
    </w:p>
    <w:p w14:paraId="2CB1E36B" w14:textId="77777777" w:rsidR="00000000" w:rsidRDefault="00AC0C38">
      <w:pPr>
        <w:bidi/>
        <w:jc w:val="both"/>
        <w:divId w:val="221067744"/>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עָשָׂה הַקָּדוֹשׁ בָּרוּךְ הוּא בָּאָרֶץ, זָרַק אֶת כָּל הָעַמִּים לְכָל עֵבֶר, וּמִנָּה עֲלֵיהֶם גְּדוֹלִים, זֶהוּ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אֲשֶׁר חָלַק ה' אֱלֹהֶיךְ אֹתָם לְכֹל הָעַמִּים. וְהוּא לָקַח לְחֶ</w:t>
      </w:r>
      <w:r>
        <w:rPr>
          <w:rFonts w:ascii="David" w:eastAsia="Times New Roman" w:hAnsi="David" w:cs="David"/>
          <w:color w:val="000000"/>
          <w:sz w:val="33"/>
          <w:szCs w:val="33"/>
          <w:rtl/>
        </w:rPr>
        <w:t>לְקוֹ אֶת כְּנֶסֶת יִשְׂרָאֵל, זֶהוּ שֶׁכָּתוּב כִּי חֵלֶק ה' עַמּוֹ יַעֲקֹב חֶבֶל נַחֲלָתוֹ. וְקָרָא לָהּ אַחַת הִיא יוֹנָתִי תַמָּתִי אַחַת הִיא לְאִמָּהּ. זוֹהִי שְׁכִינַת כְּבוֹדוֹ שֶׁהִשְׁרָה בֵינֵיהֶם, אַחַת הִיא וּמְיֻחֶדֶת לוֹ. רָאוּהָ בָּנוֹת וַיְ</w:t>
      </w:r>
      <w:r>
        <w:rPr>
          <w:rFonts w:ascii="David" w:eastAsia="Times New Roman" w:hAnsi="David" w:cs="David"/>
          <w:color w:val="000000"/>
          <w:sz w:val="33"/>
          <w:szCs w:val="33"/>
          <w:rtl/>
        </w:rPr>
        <w:t xml:space="preserve">אַשְּׁרוּהָ, כְּמוֹ שֶׁנֶּאֱמַר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רַבּוֹת בָּנוֹת עָשׂוּ חָיִל וְאַתְּ עָלִית עַל כֻּלָּנָה. מְלָכוֹת וּפִילַגְשִׁים וַיְהַלְלוּהָ - אֵלּוּ גְּדוֹלֵי הָעַמִּים שֶׁנִּפְקְדוּ עֲלֵיהֶם. </w:t>
      </w:r>
    </w:p>
    <w:p w14:paraId="3F6E4D1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 w:name="HtmpReportNum0026_L2"/>
      <w:bookmarkStart w:id="67" w:name="דףBט''וBע''א"/>
      <w:bookmarkEnd w:id="66"/>
      <w:bookmarkEnd w:id="67"/>
    </w:p>
    <w:p w14:paraId="05918285" w14:textId="77777777" w:rsidR="00000000" w:rsidRDefault="00AC0C38">
      <w:pPr>
        <w:pStyle w:val="NormalWeb"/>
        <w:bidi/>
        <w:jc w:val="both"/>
        <w:divId w:val="2058580902"/>
        <w:rPr>
          <w:rFonts w:ascii="David" w:hAnsi="David" w:cs="David"/>
          <w:color w:val="000000"/>
          <w:sz w:val="33"/>
          <w:szCs w:val="33"/>
          <w:rtl/>
        </w:rPr>
      </w:pPr>
      <w:hyperlink w:anchor="דף_ט''ו_ע''א!" w:history="1">
        <w:r>
          <w:rPr>
            <w:rStyle w:val="Hyperlink"/>
            <w:rFonts w:ascii="David" w:hAnsi="David" w:cs="David"/>
            <w:b/>
            <w:bCs/>
            <w:sz w:val="45"/>
            <w:szCs w:val="45"/>
            <w:rtl/>
          </w:rPr>
          <w:t>דף ט''ו ע''א</w:t>
        </w:r>
      </w:hyperlink>
    </w:p>
    <w:p w14:paraId="3A48DD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וְעוֹד רָזָא דְּמִלָּה הִיא דִּתְּנַן בַּעֲשָׂרָה מַאֲמָרוֹת נִבְרָא הָעוֹלָם, וְכַד תִּסְתָּכַּל תְּלָתָא אִינּוּן, וְעָלְמָא בְּהוּ אִתְבְּרִי, </w:t>
      </w:r>
      <w:r>
        <w:rPr>
          <w:rFonts w:ascii="David" w:hAnsi="David" w:cs="David"/>
          <w:color w:val="000000"/>
          <w:rtl/>
        </w:rPr>
        <w:t>(שמות ל''א)</w:t>
      </w:r>
      <w:r>
        <w:rPr>
          <w:rFonts w:ascii="David" w:hAnsi="David" w:cs="David"/>
          <w:color w:val="000000"/>
          <w:sz w:val="33"/>
          <w:szCs w:val="33"/>
          <w:rtl/>
        </w:rPr>
        <w:t xml:space="preserve"> בְּחָכְמָה וּבִתְבוּנָה וּבְדַעַת, וְעָלְמָא לָא אִתְבְּרֵי אֶלָּא בְּגִינֵיהוֹן דְּיִשְׂרָאֵל, כּ</w:t>
      </w:r>
      <w:r>
        <w:rPr>
          <w:rFonts w:ascii="David" w:hAnsi="David" w:cs="David"/>
          <w:color w:val="000000"/>
          <w:sz w:val="33"/>
          <w:szCs w:val="33"/>
          <w:rtl/>
        </w:rPr>
        <w:t xml:space="preserve">ַד בָּעָא לְקַיְּימָא עָלְמָא, עָבֵד לְאַבְרָהָם בְּרָזָא דְּחָכְמָה. לְיִצְחָק, בְּרָזָא דִּתְבוּנָה. לְיַעֲקֹב בְּרָזָא דְדַעַת. וּבְהַאי אִתְקְרֵי, </w:t>
      </w:r>
      <w:r>
        <w:rPr>
          <w:rFonts w:ascii="David" w:hAnsi="David" w:cs="David"/>
          <w:color w:val="000000"/>
          <w:rtl/>
        </w:rPr>
        <w:t>(משלי כ''ד)</w:t>
      </w:r>
      <w:r>
        <w:rPr>
          <w:rFonts w:ascii="David" w:hAnsi="David" w:cs="David"/>
          <w:color w:val="000000"/>
          <w:sz w:val="33"/>
          <w:szCs w:val="33"/>
          <w:rtl/>
        </w:rPr>
        <w:t xml:space="preserve"> וּבְדַעַת חֲדָרִים יִמָּלְאוּ. וּבְהַהִיא שַׁעֲתָא אִשְׁתַּכְלַּל כָּל עָלְמָא. וּמִדְּאִתְיְ</w:t>
      </w:r>
      <w:r>
        <w:rPr>
          <w:rFonts w:ascii="David" w:hAnsi="David" w:cs="David"/>
          <w:color w:val="000000"/>
          <w:sz w:val="33"/>
          <w:szCs w:val="33"/>
          <w:rtl/>
        </w:rPr>
        <w:t>לִידוּ</w:t>
      </w:r>
      <w:r>
        <w:rPr>
          <w:rFonts w:ascii="David" w:hAnsi="David" w:cs="David"/>
          <w:color w:val="000000"/>
          <w:sz w:val="33"/>
          <w:szCs w:val="33"/>
          <w:rtl/>
        </w:rPr>
        <w:t xml:space="preserve"> </w:t>
      </w:r>
      <w:r>
        <w:rPr>
          <w:rFonts w:ascii="David" w:hAnsi="David" w:cs="David"/>
          <w:color w:val="000000"/>
          <w:rtl/>
        </w:rPr>
        <w:t>(דף ט''ו ע''א)</w:t>
      </w:r>
      <w:r>
        <w:rPr>
          <w:rFonts w:ascii="David" w:hAnsi="David" w:cs="David"/>
          <w:color w:val="000000"/>
          <w:rtl/>
        </w:rPr>
        <w:t xml:space="preserve"> </w:t>
      </w:r>
      <w:r>
        <w:rPr>
          <w:rFonts w:ascii="David" w:hAnsi="David" w:cs="David"/>
          <w:color w:val="000000"/>
          <w:sz w:val="33"/>
          <w:szCs w:val="33"/>
          <w:rtl/>
        </w:rPr>
        <w:t xml:space="preserve">לְיַעֲקֹב תְּרֵיסַר שְׁבָטִין, אִשְׁתָּכְלַּל כֹּלָּא, כְּגַוְונָא דִּלְעֵילָּא. </w:t>
      </w:r>
    </w:p>
    <w:p w14:paraId="18588A18" w14:textId="77777777" w:rsidR="00000000" w:rsidRDefault="00AC0C38">
      <w:pPr>
        <w:bidi/>
        <w:jc w:val="both"/>
        <w:divId w:val="1431731197"/>
        <w:rPr>
          <w:rFonts w:ascii="David" w:eastAsia="Times New Roman" w:hAnsi="David" w:cs="David"/>
          <w:color w:val="000000"/>
          <w:sz w:val="33"/>
          <w:szCs w:val="33"/>
          <w:rtl/>
        </w:rPr>
      </w:pPr>
      <w:r>
        <w:rPr>
          <w:rFonts w:ascii="David" w:eastAsia="Times New Roman" w:hAnsi="David" w:cs="David"/>
          <w:color w:val="000000"/>
          <w:sz w:val="33"/>
          <w:szCs w:val="33"/>
          <w:rtl/>
        </w:rPr>
        <w:t>וְעוֹד סוֹד הַדָּבָר הוּא, שֶׁשָּׁנִינוּ, בַּעֲשָׂרָה מַאֲמָרוֹת נִבְרָא הָעוֹלָם, וּכְשֶׁתִּסְתַּכֵּל הֵם שְׁלֹשָׁה, וְהָעוֹלָם נִבְרָא בָהֶם בְּחָכְמ</w:t>
      </w:r>
      <w:r>
        <w:rPr>
          <w:rFonts w:ascii="David" w:eastAsia="Times New Roman" w:hAnsi="David" w:cs="David"/>
          <w:color w:val="000000"/>
          <w:sz w:val="33"/>
          <w:szCs w:val="33"/>
          <w:rtl/>
        </w:rPr>
        <w:t xml:space="preserve">ָה וּבִתְבוּנָה וּבְדַעַת, וְהָעוֹלָם לֹא נִבְרָא אֶלָּא בִּשְׁבִיל יִשְׂרָאֵל. כְּשֶׁרָצָה לְהַעֲמִיד אֶת הָעוֹלָם, עָשָׂה אֶת אַבְרָהָם בְּסוֹד הַחָכְמָה, אֶת יִצְחָק בְּסוֹד הַתְּבוּנָה, וְאֶת יַעֲקֹב בְּסוֹד הַדַּעַת, וּבָזֶה נִקְרָא </w:t>
      </w:r>
      <w:r>
        <w:rPr>
          <w:rFonts w:ascii="David" w:eastAsia="Times New Roman" w:hAnsi="David" w:cs="David"/>
          <w:color w:val="000000"/>
          <w:sz w:val="23"/>
          <w:szCs w:val="23"/>
          <w:rtl/>
        </w:rPr>
        <w:t>(משלי כד)</w:t>
      </w:r>
      <w:r>
        <w:rPr>
          <w:rFonts w:ascii="David" w:eastAsia="Times New Roman" w:hAnsi="David" w:cs="David"/>
          <w:color w:val="000000"/>
          <w:sz w:val="33"/>
          <w:szCs w:val="33"/>
          <w:rtl/>
        </w:rPr>
        <w:t xml:space="preserve"> וּבְדַעַ</w:t>
      </w:r>
      <w:r>
        <w:rPr>
          <w:rFonts w:ascii="David" w:eastAsia="Times New Roman" w:hAnsi="David" w:cs="David"/>
          <w:color w:val="000000"/>
          <w:sz w:val="33"/>
          <w:szCs w:val="33"/>
          <w:rtl/>
        </w:rPr>
        <w:t xml:space="preserve">ת חֲדָרִים יִמָּלְאוּ. וּבְאוֹתָהּ שָׁעָה נִתְקַן כָּל הָעוֹלָם, וּמִשֶּׁנּוֹלְדוּ לְיַעֲקֹב שְׁנֵים עָשָׂר שְׁבָטִים, נִתְקַן הַכֹּל כְּמוֹ שֶׁלְּמַעְלָה. </w:t>
      </w:r>
    </w:p>
    <w:p w14:paraId="17B6704C" w14:textId="77777777" w:rsidR="00000000" w:rsidRDefault="00AC0C38">
      <w:pPr>
        <w:bidi/>
        <w:jc w:val="both"/>
        <w:divId w:val="2058580902"/>
        <w:rPr>
          <w:rFonts w:ascii="David" w:eastAsia="Times New Roman" w:hAnsi="David" w:cs="David"/>
          <w:color w:val="000000"/>
          <w:sz w:val="33"/>
          <w:szCs w:val="33"/>
          <w:rtl/>
        </w:rPr>
      </w:pPr>
    </w:p>
    <w:p w14:paraId="4CFEC2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חָמָא קוּדְשָׁא בְּרִיךְ הוּא חֶדָוָותָא סַגִּיאָה דְהַאי עָלְמָא תַּתָּאָה, דְּאִשְׁתַּכְלּ</w:t>
      </w:r>
      <w:r>
        <w:rPr>
          <w:rFonts w:ascii="David" w:hAnsi="David" w:cs="David"/>
          <w:color w:val="000000"/>
          <w:sz w:val="33"/>
          <w:szCs w:val="33"/>
          <w:rtl/>
        </w:rPr>
        <w:t>ַל כְּגַוְונָא דִּלְעֵילָּא, אָמַר, דִּילְמָא חַס וְשָׁלוֹם יִתְעָרְבוּן בִּשְׁאַר עַמָמִין, וְיִשְׁתְּאַר פְּגִימוּתָא בְּכֻלְּהוּ עָלְמִין. מַה עָבֵד קוּדְשָׁא בְּרִיךְ הוּא, טִלְטֵל לְכֻלְּהוּ מֵהָכָא לְהָכָא, עַד דְּנַחְתּוּ לְמִצְרַיִם, לְמֵידָר דִּיּ</w:t>
      </w:r>
      <w:r>
        <w:rPr>
          <w:rFonts w:ascii="David" w:hAnsi="David" w:cs="David"/>
          <w:color w:val="000000"/>
          <w:sz w:val="33"/>
          <w:szCs w:val="33"/>
          <w:rtl/>
        </w:rPr>
        <w:t>וּרֵיהוֹן בְּעַם קְשֵׁי קְדָל, דִּמְבַזִּין נִמּוּסֵיהוֹן, וּמְבַזִּין לְהוֹן לְאִתְחַתְּנָא בְּהוּ, וּלְאִתְעָרְבָא בַּהֲדַיְיהוּ, וַחֲשִׁיבוּ לְהוֹן עַבְדִין. גּוּבְרִין גָּעֲלָן בְּהוֹן, נוּקְבְתָא גָּעֲלָן בְּהוֹן עַד דְּאִשְׁתַּכְלָּל כֹּלָּא בְזַרְעָ</w:t>
      </w:r>
      <w:r>
        <w:rPr>
          <w:rFonts w:ascii="David" w:hAnsi="David" w:cs="David"/>
          <w:color w:val="000000"/>
          <w:sz w:val="33"/>
          <w:szCs w:val="33"/>
          <w:rtl/>
        </w:rPr>
        <w:t xml:space="preserve">א קַדִּישָׁא, וּבֵין כַּךְ וּבֵין כַּךְ שְׁלִים חוֹבָא דִּשְׁאַר עַמִּין, דִּכְתִּיב, </w:t>
      </w:r>
      <w:r>
        <w:rPr>
          <w:rFonts w:ascii="David" w:hAnsi="David" w:cs="David"/>
          <w:color w:val="000000"/>
          <w:rtl/>
        </w:rPr>
        <w:t>(בראשית ט''ו)</w:t>
      </w:r>
      <w:r>
        <w:rPr>
          <w:rFonts w:ascii="David" w:hAnsi="David" w:cs="David"/>
          <w:color w:val="000000"/>
          <w:sz w:val="33"/>
          <w:szCs w:val="33"/>
          <w:rtl/>
        </w:rPr>
        <w:t xml:space="preserve"> כִּי לא שָׁלֵם עֲוֹן הָאֱמוֹרִי עַד הֵנָּה. וְכַד נָפְקוּ, נָפְקוּ זַכָּאִין קַדִּישִׁין, דִּכְתִּיב, </w:t>
      </w:r>
      <w:r>
        <w:rPr>
          <w:rFonts w:ascii="David" w:hAnsi="David" w:cs="David"/>
          <w:color w:val="000000"/>
          <w:rtl/>
        </w:rPr>
        <w:t>(תהלים קכ''ב)</w:t>
      </w:r>
      <w:r>
        <w:rPr>
          <w:rFonts w:ascii="David" w:hAnsi="David" w:cs="David"/>
          <w:color w:val="000000"/>
          <w:sz w:val="33"/>
          <w:szCs w:val="33"/>
          <w:rtl/>
        </w:rPr>
        <w:t xml:space="preserve"> שִׁבְטֵי יָהּ עֵדוּת לְיִשְׂרָאֵל. אָתָא</w:t>
      </w:r>
      <w:r>
        <w:rPr>
          <w:rFonts w:ascii="David" w:hAnsi="David" w:cs="David"/>
          <w:color w:val="000000"/>
          <w:sz w:val="33"/>
          <w:szCs w:val="33"/>
          <w:rtl/>
        </w:rPr>
        <w:t xml:space="preserve"> ר' שִׁמְעוֹן וּנְשָׁקֵיהּ בְּרִישֵׁיהּ, אֲמַר לֵיהּ קָאִים בְּרִי בְּקִיּוּמָךְ, דְּשַׁעְתָּא קַיְּימָא לָךְ. </w:t>
      </w:r>
    </w:p>
    <w:p w14:paraId="646D9111" w14:textId="77777777" w:rsidR="00000000" w:rsidRDefault="00AC0C38">
      <w:pPr>
        <w:bidi/>
        <w:jc w:val="both"/>
        <w:divId w:val="1130632450"/>
        <w:rPr>
          <w:rFonts w:ascii="David" w:eastAsia="Times New Roman" w:hAnsi="David" w:cs="David"/>
          <w:color w:val="000000"/>
          <w:sz w:val="33"/>
          <w:szCs w:val="33"/>
          <w:rtl/>
        </w:rPr>
      </w:pPr>
      <w:r>
        <w:rPr>
          <w:rFonts w:ascii="David" w:eastAsia="Times New Roman" w:hAnsi="David" w:cs="David"/>
          <w:color w:val="000000"/>
          <w:sz w:val="33"/>
          <w:szCs w:val="33"/>
          <w:rtl/>
        </w:rPr>
        <w:t>כְּשֶׁרָאָה הַקָּדוֹשׁ בָּרוּךְ הוּא חֶדְוָה רַבָּה שֶׁל הָעוֹלָם הַתַּחְתּוֹן הַזֶּה שֶׁנִּתְקַן כְּמוֹ שֶׁלְּמַעְלָה, אָמַר, אוּלַי חַס וְשָׁ</w:t>
      </w:r>
      <w:r>
        <w:rPr>
          <w:rFonts w:ascii="David" w:eastAsia="Times New Roman" w:hAnsi="David" w:cs="David"/>
          <w:color w:val="000000"/>
          <w:sz w:val="33"/>
          <w:szCs w:val="33"/>
          <w:rtl/>
        </w:rPr>
        <w:t>לוֹם יִתְעָרְבוּ בִּשְׁאָר הָעַמִּים וְיִשָּׁאֵר פְּגָם בְּכָל הָעוֹלָמוֹת. מֶה עָשָׂה הַקָּדוֹשׁ בָּרוּךְ הוּא? טִלְטֵל אֶת כֻּלָּם מִכָּאן לְכָאן, עַד שֶׁיָּרְדוּ לְמִצְרַיִם לָדוּר אֶת דִּיּוּרָם בְּעַם קְשֵׁה עֹרֶף, שֶׁמְּבַזִּים אֶת מִנְהֲגֵיהֶם וּמְב</w:t>
      </w:r>
      <w:r>
        <w:rPr>
          <w:rFonts w:ascii="David" w:eastAsia="Times New Roman" w:hAnsi="David" w:cs="David"/>
          <w:color w:val="000000"/>
          <w:sz w:val="33"/>
          <w:szCs w:val="33"/>
          <w:rtl/>
        </w:rPr>
        <w:t>ַזִּים אוֹתָם לְהִתְחַתֵּן בָּהֶם וּלְהִתְעָרֵב עִמָּהֶם, וְחוֹשְׁבִים אוֹתָם לַעֲבָדִים. הַגְּבָרִים גָּעֲלוּ בָהֶם, וְהַנְּקֵבוֹת גָּעֲלוּ בָהֶם, עַד שֶׁנִּתְקַן הַכֹּל בְּזֶרַע קֹדֶשׁ, וּבֵין כָּךְ וּבֵין כָּךְ נִשְׁלַם חֵטְא שְׁאָר הָעַמִּים, שֶׁכָּתוּ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כִּי לֹא שָׁלֵם עֲוֹן הָאֱמוֹרִי עַד הֵנָּה. וּכְשֶׁיָּצְאוּ, יָצְאוּ צַדִּיקִים קְדוֹשִׁים, שֶׁכָּתוּב שִׁבְטֵי יָהּ עֵדוּת לְיִשְׂרָאֵל. בָּא רַבִי שִׁמְעוֹן וּנְשָׁקוֹ בְרֹאשׁוֹ. אָמַר לוֹ, עֲמֹד בְּנִי בְּעָמְדְּךְ, כִּי הַשָּׁעָה עוֹמֶדֶ</w:t>
      </w:r>
      <w:r>
        <w:rPr>
          <w:rFonts w:ascii="David" w:eastAsia="Times New Roman" w:hAnsi="David" w:cs="David"/>
          <w:color w:val="000000"/>
          <w:sz w:val="33"/>
          <w:szCs w:val="33"/>
          <w:rtl/>
        </w:rPr>
        <w:t xml:space="preserve">ת לְךְ. </w:t>
      </w:r>
    </w:p>
    <w:p w14:paraId="5A633841" w14:textId="77777777" w:rsidR="00000000" w:rsidRDefault="00AC0C38">
      <w:pPr>
        <w:bidi/>
        <w:jc w:val="both"/>
        <w:divId w:val="2058580902"/>
        <w:rPr>
          <w:rFonts w:ascii="David" w:eastAsia="Times New Roman" w:hAnsi="David" w:cs="David"/>
          <w:color w:val="000000"/>
          <w:sz w:val="33"/>
          <w:szCs w:val="33"/>
          <w:rtl/>
        </w:rPr>
      </w:pPr>
    </w:p>
    <w:p w14:paraId="2B71F1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יָתִיב ר' שִׁמְעוֹן, וְר' אֶלְעָזָר בְּרֵיהּ קָאִים וּמְפָרֵשׁ מִלֵּי דְּרָזֵי דְּחָכְמְתָא, וַהֲווּ אַנְפּוֹי נְהִירִין כְּשִׁמְשָׁא. וּמִלִּין מִתְבַּדְּרִין וְטָאסִין בִּרְקִיעָא. יָתְבוּ תְּרֵין יוֹמִין דְּלָא אָכְלוּ וְלֹא שָׁתוּ, וְלָא הֲו</w:t>
      </w:r>
      <w:r>
        <w:rPr>
          <w:rFonts w:ascii="David" w:hAnsi="David" w:cs="David"/>
          <w:color w:val="000000"/>
          <w:sz w:val="33"/>
          <w:szCs w:val="33"/>
          <w:rtl/>
        </w:rPr>
        <w:t xml:space="preserve">וֹ יַדְעִין אִי הֲוָה יְמָמָא אוֹ לֵילְיָא. כַּד נָפְקוּ, יָדְעוּ דַּהֲווֹ תְּרֵין יוֹמִין דְּלָא טָעֲמוּ מִידִי. קָרָא עַל דָּא רִבִּי שִׁמְעוֹן, </w:t>
      </w:r>
      <w:r>
        <w:rPr>
          <w:rFonts w:ascii="David" w:hAnsi="David" w:cs="David"/>
          <w:color w:val="000000"/>
          <w:rtl/>
        </w:rPr>
        <w:t>(שמות ל''ד)</w:t>
      </w:r>
      <w:r>
        <w:rPr>
          <w:rFonts w:ascii="David" w:hAnsi="David" w:cs="David"/>
          <w:color w:val="000000"/>
          <w:sz w:val="33"/>
          <w:szCs w:val="33"/>
          <w:rtl/>
        </w:rPr>
        <w:t xml:space="preserve"> וַיְהִי שָׁם עִם ה' אַרְבָּעִים יוֹם וְאַרְבָּעִים לַיְלָה לֶחֶם לֹא אָכַל וְגוֹ'. וּמָה אִי אֲנָ</w:t>
      </w:r>
      <w:r>
        <w:rPr>
          <w:rFonts w:ascii="David" w:hAnsi="David" w:cs="David"/>
          <w:color w:val="000000"/>
          <w:sz w:val="33"/>
          <w:szCs w:val="33"/>
          <w:rtl/>
        </w:rPr>
        <w:t xml:space="preserve">ן בְּשַׁעֲתָא חֲדָא כַּךְ, מֹשֶׁה, דִּקְרָא אַסְהִיד בֵּיהּ, וַיְהִי שָׁם עִם ה' אַרְבָּעִים יוֹם וְגוֹ', עַל אַחַת כַּמָּה וְכַמָּה. </w:t>
      </w:r>
    </w:p>
    <w:p w14:paraId="4D5802AC" w14:textId="77777777" w:rsidR="00000000" w:rsidRDefault="00AC0C38">
      <w:pPr>
        <w:bidi/>
        <w:jc w:val="both"/>
        <w:divId w:val="191303257"/>
        <w:rPr>
          <w:rFonts w:ascii="David" w:eastAsia="Times New Roman" w:hAnsi="David" w:cs="David"/>
          <w:color w:val="000000"/>
          <w:sz w:val="33"/>
          <w:szCs w:val="33"/>
          <w:rtl/>
        </w:rPr>
      </w:pPr>
      <w:r>
        <w:rPr>
          <w:rFonts w:ascii="David" w:eastAsia="Times New Roman" w:hAnsi="David" w:cs="David"/>
          <w:color w:val="000000"/>
          <w:sz w:val="33"/>
          <w:szCs w:val="33"/>
          <w:rtl/>
        </w:rPr>
        <w:t>יָשַׁב רַבִּי שִׁמְעוֹן, וְרַבִּי אֶלְעָזָר בְּנוֹ עוֹמֵד וּמְפָרֵשׁ דְּבָרִים שֶׁל סוֹדוֹת חָכְמָה, וְהָיוּ פָנָיו מְאִ</w:t>
      </w:r>
      <w:r>
        <w:rPr>
          <w:rFonts w:ascii="David" w:eastAsia="Times New Roman" w:hAnsi="David" w:cs="David"/>
          <w:color w:val="000000"/>
          <w:sz w:val="33"/>
          <w:szCs w:val="33"/>
          <w:rtl/>
        </w:rPr>
        <w:t>ירוֹת כַּשֶּׁמֶשׁ. וְהַדְּבָרִים מִתְפַּזְּרִים וְטָסִים בָּרָקִיעַ. יָשְׁבוּ יוֹמַיִם וְלֹא אָכְלוּ וְלֹא שָׁתוּ, וְלֹא הָיוּ יוֹדְעִים אִם הָיָה יוֹם אוֹ לַיְלָה. כְּשֶׁיָּצְאוּ, יָדְעוּ שֶׁהָיוּ יוֹמַיִם שֶׁלֹּא טָעֲמוּ דָבָר. קָרָא עַל זֶה רַבִּי שִׁמְ</w:t>
      </w:r>
      <w:r>
        <w:rPr>
          <w:rFonts w:ascii="David" w:eastAsia="Times New Roman" w:hAnsi="David" w:cs="David"/>
          <w:color w:val="000000"/>
          <w:sz w:val="33"/>
          <w:szCs w:val="33"/>
          <w:rtl/>
        </w:rPr>
        <w:t xml:space="preserve">עוֹן, וַיְהִי שָׁם עִם ה' אַרְבָּעִים יוֹם וְאַרְבָּעִים לַיְלָה לֶחֶם לֹא אָכַל וְגוֹ'. וּמָה אִם אָנוּ בְּשָׁעָה אַחַת כָּךְ - מֹשֶׁה, שֶׁהַכָּתוּב הֵעִיד בּוֹ וַיְהִי שָׁם עִם ה' אַרְבָּעִים יוֹם וְגוֹ', עַל אַחַת כַּמָּה וְכַמָּה. </w:t>
      </w:r>
    </w:p>
    <w:p w14:paraId="446B6F74" w14:textId="77777777" w:rsidR="00000000" w:rsidRDefault="00AC0C38">
      <w:pPr>
        <w:bidi/>
        <w:jc w:val="both"/>
        <w:divId w:val="2058580902"/>
        <w:rPr>
          <w:rFonts w:ascii="David" w:eastAsia="Times New Roman" w:hAnsi="David" w:cs="David"/>
          <w:color w:val="000000"/>
          <w:sz w:val="33"/>
          <w:szCs w:val="33"/>
          <w:rtl/>
        </w:rPr>
      </w:pPr>
    </w:p>
    <w:p w14:paraId="689F8F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אָתָא רִבִּי </w:t>
      </w:r>
      <w:r>
        <w:rPr>
          <w:rFonts w:ascii="David" w:hAnsi="David" w:cs="David"/>
          <w:color w:val="000000"/>
          <w:sz w:val="33"/>
          <w:szCs w:val="33"/>
          <w:rtl/>
        </w:rPr>
        <w:t xml:space="preserve">חִיָּיא קָמֵיהּ דְּרִבִּי, וְסָח לֵיהּ עוֹבָדָא, תָּוָה רִבִּי, וְאָמַר לֵיהּ ר' שִׁמְעוֹן בֶּן גַּמְלִיאֵל אָבוֹי, בְּרִי, ר' שִׁמְעוֹן בֶּן יוֹחָאי אַרְיָא, וְרִבִּי אֶלְעָזָר בְּרֵיהּ אַרְיָא, וְלָאו ר' שִׁמְעוֹן כִּשְׁאַר אַרְיְוָותָא, עָלֵיהּ כְּתִיב </w:t>
      </w:r>
      <w:r>
        <w:rPr>
          <w:rFonts w:ascii="David" w:hAnsi="David" w:cs="David"/>
          <w:color w:val="000000"/>
          <w:rtl/>
        </w:rPr>
        <w:t>(עמוס ג')</w:t>
      </w:r>
      <w:r>
        <w:rPr>
          <w:rFonts w:ascii="David" w:hAnsi="David" w:cs="David"/>
          <w:color w:val="000000"/>
          <w:sz w:val="33"/>
          <w:szCs w:val="33"/>
          <w:rtl/>
        </w:rPr>
        <w:t xml:space="preserve"> אַרְיֵה שָׁאָג מִי לֹא יִירָא וְגוֹ'. וּמָה עָלְמִין דִּלְעֵילָּא מִזְדַּעְזְעִין מִינֵּיהּ, אֲנָן עַל אַחַת כַּמָּה וְכַמָּה. גַּבְרָא דְּלָא גָּזַר תַּעֲנִיתָא לְעָלְמִין עַל מַה דְּשָׁאִיל וּבָעֵי, אֶלָּא הוּא גּוֹזֵר, קוּדְשָׁא בְּרִיךְ הוּא </w:t>
      </w:r>
      <w:r>
        <w:rPr>
          <w:rFonts w:ascii="David" w:hAnsi="David" w:cs="David"/>
          <w:color w:val="000000"/>
          <w:sz w:val="33"/>
          <w:szCs w:val="33"/>
          <w:rtl/>
        </w:rPr>
        <w:t xml:space="preserve">מְקַיֵּים. קוּדְשָׁא בְּרִיךְ הוּא גּוֹזֵר, וְאִיהוּ מְבַטֵּל. וְהַיְינוּ דִּתְנָן, מַאי דִּכְתִּיב, </w:t>
      </w:r>
      <w:r>
        <w:rPr>
          <w:rFonts w:ascii="David" w:hAnsi="David" w:cs="David"/>
          <w:color w:val="000000"/>
          <w:rtl/>
        </w:rPr>
        <w:t>(שמואל ב', כ''ג)</w:t>
      </w:r>
      <w:r>
        <w:rPr>
          <w:rFonts w:ascii="David" w:hAnsi="David" w:cs="David"/>
          <w:color w:val="000000"/>
          <w:sz w:val="33"/>
          <w:szCs w:val="33"/>
          <w:rtl/>
        </w:rPr>
        <w:t xml:space="preserve"> מוֹשֵׁל בָּאָדָם צַדִּיק מוֹשֵׁל יִרְאַת אֱלֹהִים, הַקָדוֹשׁ בָּרוּךְ הוּא מוֹשֵׁל בָּאָדָם, וּמִי מוֹשֵׁל בהַקָדוֹשׁ בָּרוּךְ הוּא, צַדִּ</w:t>
      </w:r>
      <w:r>
        <w:rPr>
          <w:rFonts w:ascii="David" w:hAnsi="David" w:cs="David"/>
          <w:color w:val="000000"/>
          <w:sz w:val="33"/>
          <w:szCs w:val="33"/>
          <w:rtl/>
        </w:rPr>
        <w:t xml:space="preserve">יק. דְּאִיהוּ גּוֹזֵר גְּזֵרָה, וְהַצַּדִּיק מְבַטְּלָהּ. </w:t>
      </w:r>
    </w:p>
    <w:p w14:paraId="4C4B6435" w14:textId="77777777" w:rsidR="00000000" w:rsidRDefault="00AC0C38">
      <w:pPr>
        <w:bidi/>
        <w:jc w:val="both"/>
        <w:divId w:val="1724015688"/>
        <w:rPr>
          <w:rFonts w:ascii="David" w:eastAsia="Times New Roman" w:hAnsi="David" w:cs="David"/>
          <w:color w:val="000000"/>
          <w:sz w:val="33"/>
          <w:szCs w:val="33"/>
          <w:rtl/>
        </w:rPr>
      </w:pPr>
      <w:r>
        <w:rPr>
          <w:rFonts w:ascii="David" w:eastAsia="Times New Roman" w:hAnsi="David" w:cs="David"/>
          <w:color w:val="000000"/>
          <w:sz w:val="33"/>
          <w:szCs w:val="33"/>
          <w:rtl/>
        </w:rPr>
        <w:t>כְּשֶׁבָּא רַבִּי חִיָּיא לִפְנֵי רַבִּי וְסִפֵּר לוֹ אֶת הַמַּעֲשֶׂה, תָּמַהּ רַבִּי, וְאָמַר לוֹ רַבִּי שִׁמְעוֹן בֶּן גַּמְלִיאֵל אָבִיו, בְּנִי, רַבִּי שִׁמְעוֹן בַּר יוֹחַאי אַרְיֵה, וְרַבִּי</w:t>
      </w:r>
      <w:r>
        <w:rPr>
          <w:rFonts w:ascii="David" w:eastAsia="Times New Roman" w:hAnsi="David" w:cs="David"/>
          <w:color w:val="000000"/>
          <w:sz w:val="33"/>
          <w:szCs w:val="33"/>
          <w:rtl/>
        </w:rPr>
        <w:t xml:space="preserve"> אֶלְעָזָר בְּנוֹ אַרְיֵה, וְאֵין רַבִּי שִׁמְעוֹן כִּשְׁאָר אֲרָיוֹת, עָלָיו כָּתוּב </w:t>
      </w:r>
      <w:r>
        <w:rPr>
          <w:rFonts w:ascii="David" w:eastAsia="Times New Roman" w:hAnsi="David" w:cs="David"/>
          <w:color w:val="000000"/>
          <w:sz w:val="23"/>
          <w:szCs w:val="23"/>
          <w:rtl/>
        </w:rPr>
        <w:t>(עמוס ג)</w:t>
      </w:r>
      <w:r>
        <w:rPr>
          <w:rFonts w:ascii="David" w:eastAsia="Times New Roman" w:hAnsi="David" w:cs="David"/>
          <w:color w:val="000000"/>
          <w:sz w:val="33"/>
          <w:szCs w:val="33"/>
          <w:rtl/>
        </w:rPr>
        <w:t xml:space="preserve"> אַרְיֵה שָׁאָג מִי לֹא יִירָא וְגוֹ'. וּמָה עוֹלָמוֹת שֶׁלְּמַעְלָה מִזְדַּעְזְעִים מִמֶּנּוּ - אָנוּ עַל אַחַת כַּמָּה וְכַמָּה. אִישׁ שֶׁלֹּא גָזַר תַּעֲנִית ל</w:t>
      </w:r>
      <w:r>
        <w:rPr>
          <w:rFonts w:ascii="David" w:eastAsia="Times New Roman" w:hAnsi="David" w:cs="David"/>
          <w:color w:val="000000"/>
          <w:sz w:val="33"/>
          <w:szCs w:val="33"/>
          <w:rtl/>
        </w:rPr>
        <w:t xml:space="preserve">ְעוֹלָמִים עַל מַה שֶּׁשָּׁאַל וּבִקֵּשׁ, אֶלָּא הוּא גּוֹזֵר וְהַקָּדוֹשׁ בָּרוּךְ הוּא מְקַיֵּם, הַקָּדוֹשׁ בָּרוּךְ הוּא גּוֹזֵר וְהוּא מְבַטֵּל, וְהַיְנוּ מַה שֶּׁשָּׁנִינוּ מַה שֶּׁכָּתוּב </w:t>
      </w:r>
      <w:r>
        <w:rPr>
          <w:rFonts w:ascii="David" w:eastAsia="Times New Roman" w:hAnsi="David" w:cs="David"/>
          <w:color w:val="000000"/>
          <w:sz w:val="23"/>
          <w:szCs w:val="23"/>
          <w:rtl/>
        </w:rPr>
        <w:t>(שמואל ב כג)</w:t>
      </w:r>
      <w:r>
        <w:rPr>
          <w:rFonts w:ascii="David" w:eastAsia="Times New Roman" w:hAnsi="David" w:cs="David"/>
          <w:color w:val="000000"/>
          <w:sz w:val="33"/>
          <w:szCs w:val="33"/>
          <w:rtl/>
        </w:rPr>
        <w:t xml:space="preserve"> מוֹשֵׁל בָּאָדָם צַדִּיק מוֹשֵׁל יִרְאַת אֱלֹהִים</w:t>
      </w:r>
      <w:r>
        <w:rPr>
          <w:rFonts w:ascii="David" w:eastAsia="Times New Roman" w:hAnsi="David" w:cs="David"/>
          <w:color w:val="000000"/>
          <w:sz w:val="33"/>
          <w:szCs w:val="33"/>
          <w:rtl/>
        </w:rPr>
        <w:t xml:space="preserve">. הַקָּדוֹשׁ בָּרוּךְ הוּא מוֹשֵׁל בָּאָדָם. וּמִי מוֹשֵׁל בַּקָּדוֹשׁ-בָּרוּךְ-הוּא? צַדִּיק, שֶׁהוּא גּוֹזֵר גְּזֵרָה, וְהַצַּדִּיק מְבַטְּלָהּ. </w:t>
      </w:r>
    </w:p>
    <w:p w14:paraId="03503068" w14:textId="77777777" w:rsidR="00000000" w:rsidRDefault="00AC0C38">
      <w:pPr>
        <w:bidi/>
        <w:jc w:val="both"/>
        <w:divId w:val="2058580902"/>
        <w:rPr>
          <w:rFonts w:ascii="David" w:eastAsia="Times New Roman" w:hAnsi="David" w:cs="David"/>
          <w:color w:val="000000"/>
          <w:sz w:val="33"/>
          <w:szCs w:val="33"/>
          <w:rtl/>
        </w:rPr>
      </w:pPr>
    </w:p>
    <w:p w14:paraId="365DAF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תְּנָן, אָמַר ר' יְהוּדָה, אֵין לָךְ דָּבָר בַּחֲבִיבוּתָא קָמֵי קוּדְשָׁא בְּרִיךְ הוּא, כְּמוֹ תְּפִלָּת</w:t>
      </w:r>
      <w:r>
        <w:rPr>
          <w:rFonts w:ascii="David" w:hAnsi="David" w:cs="David"/>
          <w:color w:val="000000"/>
          <w:sz w:val="33"/>
          <w:szCs w:val="33"/>
          <w:rtl/>
        </w:rPr>
        <w:t xml:space="preserve">ָן שֶׁל צַדִּיקִים, וְאַף עַל גַּב דְּנִיחָא לֵיהּ, זִמְנִין דְּעָבִיד בָּעוּתְהוֹן, זִמְנִין דְּלָא עָבִיד. </w:t>
      </w:r>
    </w:p>
    <w:p w14:paraId="43233B77" w14:textId="77777777" w:rsidR="00000000" w:rsidRDefault="00AC0C38">
      <w:pPr>
        <w:bidi/>
        <w:jc w:val="both"/>
        <w:divId w:val="138910520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יְהוּדָה, אֵין לְךְ דָּבָר בַּחֲבִיבוּת לִפְנֵי הַקָּדוֹשׁ בָּרוּךְ הוּא כְּמוֹ תְפִלָּתָם שֶׁל צַדִּיקִים. וְאַף עַל גַּב שֶׁנּוֹחַ לוֹ, לִפְעָמִים שֶׁעוֹשֶׂה בַּקָּשָׁתָם וְלִפְעָמִים שֶׁלֹּא עוֹשֶׂה. </w:t>
      </w:r>
    </w:p>
    <w:p w14:paraId="39AD0CE9" w14:textId="77777777" w:rsidR="00000000" w:rsidRDefault="00AC0C38">
      <w:pPr>
        <w:bidi/>
        <w:jc w:val="both"/>
        <w:divId w:val="2058580902"/>
        <w:rPr>
          <w:rFonts w:ascii="David" w:eastAsia="Times New Roman" w:hAnsi="David" w:cs="David"/>
          <w:color w:val="000000"/>
          <w:sz w:val="33"/>
          <w:szCs w:val="33"/>
          <w:rtl/>
        </w:rPr>
      </w:pPr>
    </w:p>
    <w:p w14:paraId="3ED527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תָּנוּ רַבָּנָן, זִמְנָא ח</w:t>
      </w:r>
      <w:r>
        <w:rPr>
          <w:rFonts w:ascii="David" w:hAnsi="David" w:cs="David"/>
          <w:color w:val="000000"/>
          <w:sz w:val="33"/>
          <w:szCs w:val="33"/>
          <w:rtl/>
        </w:rPr>
        <w:t>ֲדָא הֲוָה עָלְמָא צְרִיכָא לְמִטְרָא, אָתָא רִבִּי אֱלִיעֶזֶר, וְגָזַר אַרְבְּעִין תַּעֲנִיתָא, וְלָא אָתָא מִטְרָא, צַלֵּי צְלוֹתָא, וְלָא אָתָא מִטְרָא. אָתָא רִבִּי עֲקִיבָא, וְקָם וְצַלֵּי, אָמַר מַשִּׁיב הָרוּחַ, וְנָשַׁב זִיקָא, אָמַר וּמוֹרִיד הַגּ</w:t>
      </w:r>
      <w:r>
        <w:rPr>
          <w:rFonts w:ascii="David" w:hAnsi="David" w:cs="David"/>
          <w:color w:val="000000"/>
          <w:sz w:val="33"/>
          <w:szCs w:val="33"/>
          <w:rtl/>
        </w:rPr>
        <w:t xml:space="preserve">ֶשֶׁם, וְאָתָא מִטְרָא. חָלַשׁ דַּעְתֵּיהּ דְּרִבִּי אֱלִיעֶזְרִ, אִסְתָּכָּל רִבִּי עֲקִיבָא בְּאַנְפּוֹי. </w:t>
      </w:r>
    </w:p>
    <w:p w14:paraId="1265BA0C" w14:textId="77777777" w:rsidR="00000000" w:rsidRDefault="00AC0C38">
      <w:pPr>
        <w:bidi/>
        <w:jc w:val="both"/>
        <w:divId w:val="231165822"/>
        <w:rPr>
          <w:rFonts w:ascii="David" w:eastAsia="Times New Roman" w:hAnsi="David" w:cs="David"/>
          <w:color w:val="000000"/>
          <w:sz w:val="33"/>
          <w:szCs w:val="33"/>
          <w:rtl/>
        </w:rPr>
      </w:pPr>
      <w:r>
        <w:rPr>
          <w:rFonts w:ascii="David" w:eastAsia="Times New Roman" w:hAnsi="David" w:cs="David"/>
          <w:color w:val="000000"/>
          <w:sz w:val="33"/>
          <w:szCs w:val="33"/>
          <w:rtl/>
        </w:rPr>
        <w:t>שָׁנוּ רַבּוֹתֵינוּ, פַּעַם אַחַת הָיָה הָעוֹלָם צָרִיךְ מָטָר. בָּא רַבִּי אֱלִיעֶזֶר וְגָזַר אַרְבָּעִים תַּעֲנִיּוֹת וְלֹא בָא מָטָר. הִתְפַּלּ</w:t>
      </w:r>
      <w:r>
        <w:rPr>
          <w:rFonts w:ascii="David" w:eastAsia="Times New Roman" w:hAnsi="David" w:cs="David"/>
          <w:color w:val="000000"/>
          <w:sz w:val="33"/>
          <w:szCs w:val="33"/>
          <w:rtl/>
        </w:rPr>
        <w:t xml:space="preserve">ֵל תְּפִלָּה וְלֹא בָא מָטָר. בָּא רַבִּי עֲקִיבָא וְעָמַד וְהִתְפַּלֵּל. אָמַר מַשִּׁיב הָרוּחַ, וְנָשְׁבָה רוּחַ. אָמַר וּמוֹרִיד הַגֶּשֶׁם, וּבָא מָטָר. חָלְשָׁה דַעְתּוֹ שֶׁל רַבִּי אֱלִיעֶזֶר. הִסְתַּכֵּל רַבִּי עֲקִיבָא בְּפָנָיו. </w:t>
      </w:r>
    </w:p>
    <w:p w14:paraId="639F2384" w14:textId="77777777" w:rsidR="00000000" w:rsidRDefault="00AC0C38">
      <w:pPr>
        <w:bidi/>
        <w:jc w:val="both"/>
        <w:divId w:val="2058580902"/>
        <w:rPr>
          <w:rFonts w:ascii="David" w:eastAsia="Times New Roman" w:hAnsi="David" w:cs="David"/>
          <w:color w:val="000000"/>
          <w:sz w:val="33"/>
          <w:szCs w:val="33"/>
          <w:rtl/>
        </w:rPr>
      </w:pPr>
    </w:p>
    <w:p w14:paraId="6B2271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קָם רִבִּי עֲקִי</w:t>
      </w:r>
      <w:r>
        <w:rPr>
          <w:rFonts w:ascii="David" w:hAnsi="David" w:cs="David"/>
          <w:color w:val="000000"/>
          <w:sz w:val="33"/>
          <w:szCs w:val="33"/>
          <w:rtl/>
        </w:rPr>
        <w:t>בָא קָמֵי עַמָּא וְאָמַר, אֶמְשׁוֹל לָכֶם מָשָׁל, לְמַה הַדָּבָר דּוֹמֶה, רִבִּי אֱלִיעֶזְרִ דָּמֵי לִרְחִימָא דְּמַלְכָּא, דְּרָחִים לֵיהּ יַתִּיר, וְכַד עָאל קָמֵי מַלְכָּא, נִיחָא לֵיהּ, וְלָא בָּעֵי לְמַיתָן לֵיהּ בָּעוּתֵיהּ בִּבְהִילוּ, כִּי הֵיכִי ד</w:t>
      </w:r>
      <w:r>
        <w:rPr>
          <w:rFonts w:ascii="David" w:hAnsi="David" w:cs="David"/>
          <w:color w:val="000000"/>
          <w:sz w:val="33"/>
          <w:szCs w:val="33"/>
          <w:rtl/>
        </w:rPr>
        <w:t>ְּלָא לִיתְפְּרַשׁ מִנֵּיהּ, דְּנִיחָא לֵיהּ דְּלִישְׁתְּעֵי בַּהֲדֵיהּ. וַאֲנָא דָּמֵי לְעַבְדָּא דְּמַלְכָּא, דְּבָעָא בָּעוּתֵיהּ קָמֵיהּ, וְלָא בָּעֵי מַלְכָּא דְּלֵיעוּל לְתַרְעֵי פַּלְטֵרִין, וְכָּל שֶׁכֵּן דְּלִישְׁתְּעֵי בַּהֲדֵיהּ, אָמַר מַלְכָּא,</w:t>
      </w:r>
      <w:r>
        <w:rPr>
          <w:rFonts w:ascii="David" w:hAnsi="David" w:cs="David"/>
          <w:color w:val="000000"/>
          <w:sz w:val="33"/>
          <w:szCs w:val="33"/>
          <w:rtl/>
        </w:rPr>
        <w:t xml:space="preserve"> הָבוּ לֵיהּ בָּעוּתֵיהּ בִּבְהִילוּ, וְלָא לֵיעוּל הָכָא. כַּךְ רִבִּי אֱלִיעֶזְרִ אִיהוּ רְחִימָא דְּמַלְכָּא, וַאֲנָא עַבְדָּא, וּבָעֵי מַלְכָּא לְאִשְׁתְּעֵי בַּהֲדֵיהּ כָּל יוֹמָא, וְלָא יִתְפְּרִישׁ מִנֵּיהּ. וַאֲנָא, לָא בָּעֵי מַלְכָּא דְּאִיעוּל ת</w:t>
      </w:r>
      <w:r>
        <w:rPr>
          <w:rFonts w:ascii="David" w:hAnsi="David" w:cs="David"/>
          <w:color w:val="000000"/>
          <w:sz w:val="33"/>
          <w:szCs w:val="33"/>
          <w:rtl/>
        </w:rPr>
        <w:t xml:space="preserve">ַּרְעֵי דְּפַלְטֵרִין. נָח דַּעְתֵּיהּ דְּרִבִּי אֱלִיעֶזְרִ. </w:t>
      </w:r>
    </w:p>
    <w:p w14:paraId="23782A19" w14:textId="77777777" w:rsidR="00000000" w:rsidRDefault="00AC0C38">
      <w:pPr>
        <w:bidi/>
        <w:jc w:val="both"/>
        <w:divId w:val="631785931"/>
        <w:rPr>
          <w:rFonts w:ascii="David" w:eastAsia="Times New Roman" w:hAnsi="David" w:cs="David"/>
          <w:color w:val="000000"/>
          <w:sz w:val="33"/>
          <w:szCs w:val="33"/>
          <w:rtl/>
        </w:rPr>
      </w:pPr>
      <w:r>
        <w:rPr>
          <w:rFonts w:ascii="David" w:eastAsia="Times New Roman" w:hAnsi="David" w:cs="David"/>
          <w:color w:val="000000"/>
          <w:sz w:val="33"/>
          <w:szCs w:val="33"/>
          <w:rtl/>
        </w:rPr>
        <w:t>קָם רַבִּי עֲקִיבָא לִפְנֵי הָעָם וְאָמַר, אֶמְשֹׁל לָכֶם מָשָׁל לְמָה הַדָּבָר דּוֹמֶה. רַבִּי אֱלִיעֶזֶר דּוֹמֶה לַאֲהוּב הַמֶּלֶךְ שֶׁאוֹהֵב אוֹתוֹ יוֹתֵר, וּכְשֶׁנִּכְנָס לִפְנֵי הַמֶּלֶךְ</w:t>
      </w:r>
      <w:r>
        <w:rPr>
          <w:rFonts w:ascii="David" w:eastAsia="Times New Roman" w:hAnsi="David" w:cs="David"/>
          <w:color w:val="000000"/>
          <w:sz w:val="33"/>
          <w:szCs w:val="33"/>
          <w:rtl/>
        </w:rPr>
        <w:t>, נוֹחַ לוֹ, וְלֹא רוֹצֶה לָתֵת לוֹ בַּקָּשָׁתוֹ בְּחִפָּזוֹן, כְּדֵי שֶׁלֹּא יִפָּרֵד מִמֶּנּוּ, שֶׁנּוֹחַ לוֹ לְדַבֵּר עִמּוֹ. וַאֲנִי דּוֹמֶה לְעֶבֶד הַמֶּלֶךְ שֶׁבִּקֵּשׁ בַּקָּשָׁתוֹ לְפָנָיו, וְלֹא רוֹצֶה הַמֶּלֶךְ שֶׁיִּכָּנֵס לְשַׁעֲרֵי אַרְמוֹנוֹ,</w:t>
      </w:r>
      <w:r>
        <w:rPr>
          <w:rFonts w:ascii="David" w:eastAsia="Times New Roman" w:hAnsi="David" w:cs="David"/>
          <w:color w:val="000000"/>
          <w:sz w:val="33"/>
          <w:szCs w:val="33"/>
          <w:rtl/>
        </w:rPr>
        <w:t xml:space="preserve"> וְכָל שֶׁכֵּן לְדַבֵּר עִמּוֹ. אָמַר הַמֶּלֶךְ, תְּנוּ לוֹ בַּקָּשָׁתוֹ בִּמְהִירוּת וְלֹא יִכָּנֵס לְכָאן. כָּךְ רַבִּי אֱלִיעֶזֶר הוּא אֲהוּב הַמֶּלֶךְ, וַאֲנִי הָעֶבֶד, וְהַמֶּלֶךְ רוֹצֶה לְדַבֵּר עִמּוֹ כָּל הַיּוֹם וְלֹא יִפָּרֵד מִמֶּנּוּ, וַאֲנִי -</w:t>
      </w:r>
      <w:r>
        <w:rPr>
          <w:rFonts w:ascii="David" w:eastAsia="Times New Roman" w:hAnsi="David" w:cs="David"/>
          <w:color w:val="000000"/>
          <w:sz w:val="33"/>
          <w:szCs w:val="33"/>
          <w:rtl/>
        </w:rPr>
        <w:t xml:space="preserve"> הַמֶּלֶךְ לֹא רוֹצֶה שֶׁאֶכָּנֵס לְשַׁעֲרֵי אַרְמוֹנוֹ. וְנָחָה דַעְתּוֹ שֶׁל רַבִּי אֱלִיעֶזֶר. </w:t>
      </w:r>
    </w:p>
    <w:p w14:paraId="53F3B4B5" w14:textId="77777777" w:rsidR="00000000" w:rsidRDefault="00AC0C38">
      <w:pPr>
        <w:bidi/>
        <w:jc w:val="both"/>
        <w:divId w:val="2058580902"/>
        <w:rPr>
          <w:rFonts w:ascii="David" w:eastAsia="Times New Roman" w:hAnsi="David" w:cs="David"/>
          <w:color w:val="000000"/>
          <w:sz w:val="33"/>
          <w:szCs w:val="33"/>
          <w:rtl/>
        </w:rPr>
      </w:pPr>
    </w:p>
    <w:p w14:paraId="476863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עֲקִיבָא, תָּא וְאֵימָא לָךְ מִלְּתָא, דְּאִתְחַזְיָא לִי בְּחֶלְמָא הַאי פְּסוּקָא, דִּכְתִּיב, </w:t>
      </w:r>
      <w:r>
        <w:rPr>
          <w:rFonts w:ascii="David" w:hAnsi="David" w:cs="David"/>
          <w:color w:val="000000"/>
          <w:rtl/>
        </w:rPr>
        <w:t>(ירמיה ז')</w:t>
      </w:r>
      <w:r>
        <w:rPr>
          <w:rFonts w:ascii="David" w:hAnsi="David" w:cs="David"/>
          <w:color w:val="000000"/>
          <w:sz w:val="33"/>
          <w:szCs w:val="33"/>
          <w:rtl/>
        </w:rPr>
        <w:t xml:space="preserve"> וְאַתָּה אַל תִּתְפַּלֵּל בְּעַד ה</w:t>
      </w:r>
      <w:r>
        <w:rPr>
          <w:rFonts w:ascii="David" w:hAnsi="David" w:cs="David"/>
          <w:color w:val="000000"/>
          <w:sz w:val="33"/>
          <w:szCs w:val="33"/>
          <w:rtl/>
        </w:rPr>
        <w:t xml:space="preserve">ָעָם הַזֶּה וְאַל תִשָּׂא בַעֲדָם רִנָּה וּתְפִלָּה וְאַל תִּפְגַּע בִּי. תָּא חֲזֵי, תְּרֵיסַר טוּרֵי אֲפַרְסְמוֹנָא </w:t>
      </w:r>
      <w:r>
        <w:rPr>
          <w:rFonts w:ascii="David" w:hAnsi="David" w:cs="David"/>
          <w:color w:val="000000"/>
          <w:rtl/>
        </w:rPr>
        <w:t>(דכיא)</w:t>
      </w:r>
      <w:r>
        <w:rPr>
          <w:rFonts w:ascii="David" w:hAnsi="David" w:cs="David"/>
          <w:color w:val="000000"/>
          <w:sz w:val="33"/>
          <w:szCs w:val="33"/>
          <w:rtl/>
        </w:rPr>
        <w:t xml:space="preserve"> עָאל הַהוּא דְּלָבִישׁ חוֹשְׁנָא וְאֱפוֹדָא, וּבָעָא מִן קוּדְשָׁא בְּרִיךְ הוּא, לְמֵיחָס עַל עָלְמָא וְעַד הָאִידָנָא תָּלֵי אִיה</w:t>
      </w:r>
      <w:r>
        <w:rPr>
          <w:rFonts w:ascii="David" w:hAnsi="David" w:cs="David"/>
          <w:color w:val="000000"/>
          <w:sz w:val="33"/>
          <w:szCs w:val="33"/>
          <w:rtl/>
        </w:rPr>
        <w:t xml:space="preserve">וּ. אִי הָכִי אֲמַאי חָלַשׁ דַּעְתֵּיהּ דְּרִבִּי אֱלִיעֶזְרִ. מִשּׁוּם בְּנֵי נָשָׁא, דְּלָא יַדְעִין בְּהַאי. </w:t>
      </w:r>
    </w:p>
    <w:p w14:paraId="0AB8B7F0" w14:textId="77777777" w:rsidR="00000000" w:rsidRDefault="00AC0C38">
      <w:pPr>
        <w:bidi/>
        <w:jc w:val="both"/>
        <w:divId w:val="35994244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עֲקִיבָא, בּא וְאַגִּיד לְךְ דָּבָר, שֶׁנִּרְאָה לִי בַּחֲלוֹם פָּסוּק זֶה, שֶׁכָּתוּב </w:t>
      </w:r>
      <w:r>
        <w:rPr>
          <w:rFonts w:ascii="David" w:eastAsia="Times New Roman" w:hAnsi="David" w:cs="David"/>
          <w:color w:val="000000"/>
          <w:sz w:val="23"/>
          <w:szCs w:val="23"/>
          <w:rtl/>
        </w:rPr>
        <w:t>(ירמיה 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וְאַתָּה אַל תִּתְפַּלֵּל בְּעַד הָעָם הַזֶּה וְאַל תִּשָּׂא בַעֲדָם רִנָּה וּתְפִלָּה וְאַל תִּפְגַּע בִּי. בּא רְאֵה, שְׁנֵים עָשָׂר הָרֵי אֲפַרְסְמוֹן </w:t>
      </w:r>
      <w:r>
        <w:rPr>
          <w:rFonts w:ascii="David" w:eastAsia="Times New Roman" w:hAnsi="David" w:cs="David"/>
          <w:color w:val="000000"/>
          <w:sz w:val="23"/>
          <w:szCs w:val="23"/>
          <w:rtl/>
        </w:rPr>
        <w:t>[טהור]</w:t>
      </w:r>
      <w:r>
        <w:rPr>
          <w:rFonts w:ascii="David" w:eastAsia="Times New Roman" w:hAnsi="David" w:cs="David"/>
          <w:color w:val="000000"/>
          <w:sz w:val="33"/>
          <w:szCs w:val="33"/>
          <w:rtl/>
        </w:rPr>
        <w:t xml:space="preserve"> נִכְנַס אוֹתוֹ שֶׁלּוֹבֵשׁ חֹשֶׁן וְאֵפוֹד, וּבִקֵּשׁ מֵהַקָּדוֹשׁ בָּרוּךְ הוּא לָחוּס עַל הָע</w:t>
      </w:r>
      <w:r>
        <w:rPr>
          <w:rFonts w:ascii="David" w:eastAsia="Times New Roman" w:hAnsi="David" w:cs="David"/>
          <w:color w:val="000000"/>
          <w:sz w:val="33"/>
          <w:szCs w:val="33"/>
          <w:rtl/>
        </w:rPr>
        <w:t xml:space="preserve">וֹלָם, וְעַד עַכְשָׁו הוּא תָּלוּי. אִם כָּךְ, לָמָּה חָלְשָׁה דַעְתּוֹ שֶׁל רַבִּי אֱלִיעֶזֶר? מִשּׁוּם בְּנֵי אָדָם שֶׁלֹּא יוֹדְעִים בָּזֶה. </w:t>
      </w:r>
    </w:p>
    <w:p w14:paraId="6B751AC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 w:name="HtmpReportNum0027_L2"/>
      <w:bookmarkStart w:id="69" w:name="דףBט''וBע''ב"/>
      <w:bookmarkEnd w:id="68"/>
      <w:bookmarkEnd w:id="69"/>
    </w:p>
    <w:p w14:paraId="0691EF30" w14:textId="77777777" w:rsidR="00000000" w:rsidRDefault="00AC0C38">
      <w:pPr>
        <w:pStyle w:val="NormalWeb"/>
        <w:bidi/>
        <w:jc w:val="both"/>
        <w:divId w:val="2058580902"/>
        <w:rPr>
          <w:rFonts w:ascii="David" w:hAnsi="David" w:cs="David"/>
          <w:color w:val="000000"/>
          <w:sz w:val="33"/>
          <w:szCs w:val="33"/>
          <w:rtl/>
        </w:rPr>
      </w:pPr>
      <w:hyperlink w:anchor="דף_ט''ו_ע''ב!" w:history="1">
        <w:r>
          <w:rPr>
            <w:rStyle w:val="Hyperlink"/>
            <w:rFonts w:ascii="David" w:hAnsi="David" w:cs="David"/>
            <w:b/>
            <w:bCs/>
            <w:sz w:val="45"/>
            <w:szCs w:val="45"/>
            <w:rtl/>
          </w:rPr>
          <w:t>דף ט''ו ע''ב</w:t>
        </w:r>
      </w:hyperlink>
    </w:p>
    <w:p w14:paraId="2791A7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אֱלִיעֶזֶר תַּמְנֵי סָרֵי טוּרֵי אֲפַרְסְמוֹנ</w:t>
      </w:r>
      <w:r>
        <w:rPr>
          <w:rFonts w:ascii="David" w:hAnsi="David" w:cs="David"/>
          <w:color w:val="000000"/>
          <w:sz w:val="33"/>
          <w:szCs w:val="33"/>
          <w:rtl/>
        </w:rPr>
        <w:t xml:space="preserve">ָא </w:t>
      </w:r>
      <w:r>
        <w:rPr>
          <w:rFonts w:ascii="David" w:hAnsi="David" w:cs="David"/>
          <w:color w:val="000000"/>
          <w:rtl/>
        </w:rPr>
        <w:t>(דכיא)</w:t>
      </w:r>
      <w:r>
        <w:rPr>
          <w:rFonts w:ascii="David" w:hAnsi="David" w:cs="David"/>
          <w:color w:val="000000"/>
          <w:sz w:val="33"/>
          <w:szCs w:val="33"/>
          <w:rtl/>
        </w:rPr>
        <w:t xml:space="preserve"> עִלָּאִין, עָאלִין נִשְׁמָתֵהוֹן דְּצַדִּיקַיָּא, וְאַרְבְּעִין וְתִשְׁעָה רֵיחִין, סַלְּקִין</w:t>
      </w:r>
      <w:r>
        <w:rPr>
          <w:rFonts w:ascii="David" w:hAnsi="David" w:cs="David"/>
          <w:color w:val="000000"/>
          <w:sz w:val="33"/>
          <w:szCs w:val="33"/>
          <w:rtl/>
        </w:rPr>
        <w:t xml:space="preserve"> </w:t>
      </w:r>
      <w:r>
        <w:rPr>
          <w:rFonts w:ascii="David" w:hAnsi="David" w:cs="David"/>
          <w:color w:val="000000"/>
          <w:rtl/>
        </w:rPr>
        <w:t>(דף ט''ו ע''ב)</w:t>
      </w:r>
      <w:r>
        <w:rPr>
          <w:rFonts w:ascii="David" w:hAnsi="David" w:cs="David"/>
          <w:color w:val="000000"/>
          <w:rtl/>
        </w:rPr>
        <w:t xml:space="preserve"> </w:t>
      </w:r>
      <w:r>
        <w:rPr>
          <w:rFonts w:ascii="David" w:hAnsi="David" w:cs="David"/>
          <w:color w:val="000000"/>
          <w:sz w:val="33"/>
          <w:szCs w:val="33"/>
          <w:rtl/>
        </w:rPr>
        <w:t xml:space="preserve">בְּכָל יוֹמָא, עַד הַהוּא אֲתָר דְּאִתְקְרֵי עֵדֶן, דִּי לְקָבֵל דָּא, אִתְיְהִיבַת אוֹרַיְיתָא, בְּמ''ט פָּנִים טָמֵא, וּבְמ''ט פָּנִים </w:t>
      </w:r>
      <w:r>
        <w:rPr>
          <w:rFonts w:ascii="David" w:hAnsi="David" w:cs="David"/>
          <w:color w:val="000000"/>
          <w:sz w:val="33"/>
          <w:szCs w:val="33"/>
          <w:rtl/>
        </w:rPr>
        <w:t xml:space="preserve">טָהוֹר. מ''ט אַתְוָון בִּשְׁמָהן דִּשְׁבָטִי. מ''ט יוֹמִין לְקַבְּלָא אוֹרַיְיתָא. מ''ט יוֹמִין קַדִּישִׁין עִלָּאִין קַיְימִין, לְמִיטַל רְשׁוּתָא בְּכָל יוֹמָא מֵאֲבָנִין זְהִירִין, דִּגְלֵיפָאן בְּהַהוּא חוֹשְׁנָא. </w:t>
      </w:r>
    </w:p>
    <w:p w14:paraId="19CB3A65" w14:textId="77777777" w:rsidR="00000000" w:rsidRDefault="00AC0C38">
      <w:pPr>
        <w:bidi/>
        <w:jc w:val="both"/>
        <w:divId w:val="549926134"/>
        <w:rPr>
          <w:rFonts w:ascii="David" w:eastAsia="Times New Roman" w:hAnsi="David" w:cs="David"/>
          <w:color w:val="000000"/>
          <w:sz w:val="33"/>
          <w:szCs w:val="33"/>
          <w:rtl/>
        </w:rPr>
      </w:pPr>
      <w:r>
        <w:rPr>
          <w:rFonts w:ascii="David" w:eastAsia="Times New Roman" w:hAnsi="David" w:cs="David"/>
          <w:color w:val="000000"/>
          <w:sz w:val="33"/>
          <w:szCs w:val="33"/>
          <w:rtl/>
        </w:rPr>
        <w:t>אָמַר רַבִּי אֱלִיעֶזֶר, שְׁמוֹנָה ע</w:t>
      </w:r>
      <w:r>
        <w:rPr>
          <w:rFonts w:ascii="David" w:eastAsia="Times New Roman" w:hAnsi="David" w:cs="David"/>
          <w:color w:val="000000"/>
          <w:sz w:val="33"/>
          <w:szCs w:val="33"/>
          <w:rtl/>
        </w:rPr>
        <w:t xml:space="preserve">ָשָׂר הָרֵי אֲפַרְסְמוֹן </w:t>
      </w:r>
      <w:r>
        <w:rPr>
          <w:rFonts w:ascii="David" w:eastAsia="Times New Roman" w:hAnsi="David" w:cs="David"/>
          <w:color w:val="000000"/>
          <w:sz w:val="23"/>
          <w:szCs w:val="23"/>
          <w:rtl/>
        </w:rPr>
        <w:t>[טהור]</w:t>
      </w:r>
      <w:r>
        <w:rPr>
          <w:rFonts w:ascii="David" w:eastAsia="Times New Roman" w:hAnsi="David" w:cs="David"/>
          <w:color w:val="000000"/>
          <w:sz w:val="33"/>
          <w:szCs w:val="33"/>
          <w:rtl/>
        </w:rPr>
        <w:t xml:space="preserve"> עֶלְיוֹנִים, נִכְנָסִים נִשְׁמוֹת הַצַּדִּיקִים, וְאַרְבָּעִים וְתִשְׁעָה רֵיחוֹת עוֹלִים בְּכָל יוֹם עַד אוֹתוֹ מָקוֹם שֶׁנִּקְרָא עֵדֶן, שֶׁכְּנֶגֶד זֶה נִתְּנָה תוֹרָה בְּמ''ט פָּנִים טָמֵא, וּבְמ''ט פָּנִים טָהוֹר. וְאַר</w:t>
      </w:r>
      <w:r>
        <w:rPr>
          <w:rFonts w:ascii="David" w:eastAsia="Times New Roman" w:hAnsi="David" w:cs="David"/>
          <w:color w:val="000000"/>
          <w:sz w:val="33"/>
          <w:szCs w:val="33"/>
          <w:rtl/>
        </w:rPr>
        <w:t xml:space="preserve">ְבָּעִים וְתֵשַׁע אוֹתִיּוֹת בִּשְׁמוֹת הַשְּׁבָטִים, אַרְבָּעִים וְתִשְׁעָה יָמִים כְּנֶגֶד הַתּוֹרָה. מ''ט יָמִים קְדוֹשִׁים עֶלְיוֹנִים עוֹמְדִים לִטֹּל רְשׁוּת בְּכָל יוֹם מֵאֲבָנִים זוֹהֲרוֹת שֶׁחֲקוּקוֹת בְּאוֹתוֹ הַחֹשֶׁן. </w:t>
      </w:r>
    </w:p>
    <w:p w14:paraId="248BE1E0" w14:textId="77777777" w:rsidR="00000000" w:rsidRDefault="00AC0C38">
      <w:pPr>
        <w:bidi/>
        <w:jc w:val="both"/>
        <w:divId w:val="2058580902"/>
        <w:rPr>
          <w:rFonts w:ascii="David" w:eastAsia="Times New Roman" w:hAnsi="David" w:cs="David"/>
          <w:color w:val="000000"/>
          <w:sz w:val="33"/>
          <w:szCs w:val="33"/>
          <w:rtl/>
        </w:rPr>
      </w:pPr>
    </w:p>
    <w:p w14:paraId="256516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דְּלָבִישׁ חוֹ</w:t>
      </w:r>
      <w:r>
        <w:rPr>
          <w:rFonts w:ascii="David" w:hAnsi="David" w:cs="David"/>
          <w:color w:val="000000"/>
          <w:sz w:val="33"/>
          <w:szCs w:val="33"/>
          <w:rtl/>
        </w:rPr>
        <w:t xml:space="preserve">שְׁנָא, יָתִיב בְּכֻרְסְיָיא קַדִּישָׁא יַקִּירָא, </w:t>
      </w:r>
      <w:r>
        <w:rPr>
          <w:rFonts w:ascii="David" w:hAnsi="David" w:cs="David"/>
          <w:color w:val="000000"/>
          <w:rtl/>
        </w:rPr>
        <w:t>(שמות י''ג ע''א)</w:t>
      </w:r>
      <w:r>
        <w:rPr>
          <w:rFonts w:ascii="David" w:hAnsi="David" w:cs="David"/>
          <w:color w:val="000000"/>
          <w:sz w:val="33"/>
          <w:szCs w:val="33"/>
          <w:rtl/>
        </w:rPr>
        <w:t xml:space="preserve"> דְּאַרְבַּע סַמְכִין קַיְימִין מִסְתַּכְּלִין בְּחוֹשְׁנָא, עַל מֵימְרִיהּ עָאלִין, וְעַל מֵימְרֵיהּ נָפְקִין, זַקְפָן עַיְנִין וּמִסְתַּכְּלִין לְעֵילָּא, חָמָאן צִיצָא, דְּלָהִיט בְּשִׁי</w:t>
      </w:r>
      <w:r>
        <w:rPr>
          <w:rFonts w:ascii="David" w:hAnsi="David" w:cs="David"/>
          <w:color w:val="000000"/>
          <w:sz w:val="33"/>
          <w:szCs w:val="33"/>
          <w:rtl/>
        </w:rPr>
        <w:t xml:space="preserve">ת מְאָה וְעֶשְׂרִין עִיבָר, וּשְׁמָא קַדִּישָׁא עִלָּאָה, גָּלִיף עֲלוֹי, מִזְדַּעְזְעָן וּמִתְחַלְחְלָן. קְטִירֵי בְּסִטְרוֹי דִּימִינָא קַדִּישָׁא, דִּשְׂמָאלָא נָטִיל בִּידוֹי סַמְכֵי שְׁמַיָּא, עָלִיל לוֹן, וְגַלֵּי לוֹן. הֲדָא הוּא דִּכְתִּיב, </w:t>
      </w:r>
      <w:r>
        <w:rPr>
          <w:rFonts w:ascii="David" w:hAnsi="David" w:cs="David"/>
          <w:color w:val="000000"/>
          <w:rtl/>
        </w:rPr>
        <w:t xml:space="preserve">(ישעיה </w:t>
      </w:r>
      <w:r>
        <w:rPr>
          <w:rFonts w:ascii="David" w:hAnsi="David" w:cs="David"/>
          <w:color w:val="000000"/>
          <w:rtl/>
        </w:rPr>
        <w:t>ל''ד)</w:t>
      </w:r>
      <w:r>
        <w:rPr>
          <w:rFonts w:ascii="David" w:hAnsi="David" w:cs="David"/>
          <w:color w:val="000000"/>
          <w:sz w:val="33"/>
          <w:szCs w:val="33"/>
          <w:rtl/>
        </w:rPr>
        <w:t xml:space="preserve"> וְנָגוֹלּוּ כַסֵּפֶר הַשָּׁמָיִם. אָמַר לֵיה רַבִּי עֲקִיבָא מָהוּ דִּכְתִיב </w:t>
      </w:r>
      <w:r>
        <w:rPr>
          <w:rFonts w:ascii="David" w:hAnsi="David" w:cs="David"/>
          <w:color w:val="000000"/>
          <w:rtl/>
        </w:rPr>
        <w:t>(שיר השירים ו')</w:t>
      </w:r>
      <w:r>
        <w:rPr>
          <w:rFonts w:ascii="David" w:hAnsi="David" w:cs="David"/>
          <w:color w:val="000000"/>
          <w:sz w:val="33"/>
          <w:szCs w:val="33"/>
          <w:rtl/>
        </w:rPr>
        <w:t xml:space="preserve"> אֶל גִּנָת אֱגוֹז יָרַדְתִּי. אָמַר לֵיה תָּא חָזֵי, הַהוּא גִּנְתָא נַפְקָא מֵעֵדֶן, וְדָא הִיא שְׁכִינְתָּא. אֱגוֹז: דָא הִיא רְתִיכָא עִלָּאָה קַדִּישָׁא,</w:t>
      </w:r>
      <w:r>
        <w:rPr>
          <w:rFonts w:ascii="David" w:hAnsi="David" w:cs="David"/>
          <w:color w:val="000000"/>
          <w:sz w:val="33"/>
          <w:szCs w:val="33"/>
          <w:rtl/>
        </w:rPr>
        <w:t xml:space="preserve"> דְאִינוּן אַרְבַּע רֵישִׁין דְנַהֲרִין, דְמִתְפָּרְשָׁן מִן גִּנְתָא, כְּהָאי אֱגוֹזָא, דְאִינוּן אַרְבַּע רֵישִׁין קַדִישִׁין לְגוֹ. וּמַאי דְאֲמָר יָרַדְתִּי, כְּמָה דִתְנָן, יָרַד פְּלוֹנִי לַמֶרְכָּבָה. </w:t>
      </w:r>
    </w:p>
    <w:p w14:paraId="320FD6D2" w14:textId="77777777" w:rsidR="00000000" w:rsidRDefault="00AC0C38">
      <w:pPr>
        <w:bidi/>
        <w:jc w:val="both"/>
        <w:divId w:val="1249071327"/>
        <w:rPr>
          <w:rFonts w:ascii="David" w:eastAsia="Times New Roman" w:hAnsi="David" w:cs="David"/>
          <w:color w:val="000000"/>
          <w:sz w:val="33"/>
          <w:szCs w:val="33"/>
          <w:rtl/>
        </w:rPr>
      </w:pPr>
      <w:r>
        <w:rPr>
          <w:rFonts w:ascii="David" w:eastAsia="Times New Roman" w:hAnsi="David" w:cs="David"/>
          <w:color w:val="000000"/>
          <w:sz w:val="33"/>
          <w:szCs w:val="33"/>
          <w:rtl/>
        </w:rPr>
        <w:t>וְאוֹתוֹ שֶׁלָּבוּשׁ בַּחֹשֶׁן יוֹשֵׁב בְּכִסּ</w:t>
      </w:r>
      <w:r>
        <w:rPr>
          <w:rFonts w:ascii="David" w:eastAsia="Times New Roman" w:hAnsi="David" w:cs="David"/>
          <w:color w:val="000000"/>
          <w:sz w:val="33"/>
          <w:szCs w:val="33"/>
          <w:rtl/>
        </w:rPr>
        <w:t>ֵא קָדוֹשׁ נִכְבָּד, שֶׁאַרְבָּעָה תוֹמְכִים עוֹמְדִים מִסְתַּכְּלִים בַּחֹשֶׁן. עַל מַאֲמָרוֹ נִכְנָסִים וְעַל מַאֲמָרוֹ יוֹצְאִים, מְרִימִים עֵינַיִם וּמִסְתַּכְּלִים לְמַעְלָה, רוֹאִים צִיץ שֶׁלּוֹהֵט בְּשֵׁשׁ מֵאוֹת וְעֶשְׂרִים עֲבָרִים, וְשֵׁם הַקָּדו</w:t>
      </w:r>
      <w:r>
        <w:rPr>
          <w:rFonts w:ascii="David" w:eastAsia="Times New Roman" w:hAnsi="David" w:cs="David"/>
          <w:color w:val="000000"/>
          <w:sz w:val="33"/>
          <w:szCs w:val="33"/>
          <w:rtl/>
        </w:rPr>
        <w:t xml:space="preserve">ֹשׁ הָעֶלְיוֹן חָקוּק עָלָיו. מִזְדַּעְזְעִים וּמִתְחַלְחֲלִים. קְשׁוּרִים בְּצִדָּיו שֶׁל הַיָּמִין הַקָּדוֹשׁ, שֶׁשְּׂמֹאל נוֹטֵל בְּיָדָיו תּוֹמְכֵי הַשָּׁמַיִם, מַכְנִיס אוֹתָם וּמְגַלֶּה אוֹתָם. זֶהוּ שֶׁכָּתוּב </w:t>
      </w:r>
      <w:r>
        <w:rPr>
          <w:rFonts w:ascii="David" w:eastAsia="Times New Roman" w:hAnsi="David" w:cs="David"/>
          <w:color w:val="000000"/>
          <w:sz w:val="23"/>
          <w:szCs w:val="23"/>
          <w:rtl/>
        </w:rPr>
        <w:t>(ישעיה לד)</w:t>
      </w:r>
      <w:r>
        <w:rPr>
          <w:rFonts w:ascii="David" w:eastAsia="Times New Roman" w:hAnsi="David" w:cs="David"/>
          <w:color w:val="000000"/>
          <w:sz w:val="33"/>
          <w:szCs w:val="33"/>
          <w:rtl/>
        </w:rPr>
        <w:t xml:space="preserve"> וְנָגֹלּוּ כַסֵּפֶר הַשָּׁמָ</w:t>
      </w:r>
      <w:r>
        <w:rPr>
          <w:rFonts w:ascii="David" w:eastAsia="Times New Roman" w:hAnsi="David" w:cs="David"/>
          <w:color w:val="000000"/>
          <w:sz w:val="33"/>
          <w:szCs w:val="33"/>
          <w:rtl/>
        </w:rPr>
        <w:t xml:space="preserve">יִם. אָמַר לוֹ רַבִּי עֲקִיבָא, מַה זֶּה שֶׁכָּתוּב </w:t>
      </w:r>
      <w:r>
        <w:rPr>
          <w:rFonts w:ascii="David" w:eastAsia="Times New Roman" w:hAnsi="David" w:cs="David"/>
          <w:color w:val="000000"/>
          <w:sz w:val="23"/>
          <w:szCs w:val="23"/>
          <w:rtl/>
        </w:rPr>
        <w:t>(שיר ז)</w:t>
      </w:r>
      <w:r>
        <w:rPr>
          <w:rFonts w:ascii="David" w:eastAsia="Times New Roman" w:hAnsi="David" w:cs="David"/>
          <w:color w:val="000000"/>
          <w:sz w:val="33"/>
          <w:szCs w:val="33"/>
          <w:rtl/>
        </w:rPr>
        <w:t xml:space="preserve"> אֶל גִּנַּת אֱגוֹז יָרַדְתִּי? אָמַר לוֹ, בּא רְאֵה, אוֹתוֹ גַּן יוֹצֵא מֵעֵדֶן, וְזוֹהִי הַשְּׁכִינָה. אֱגוֹז - זוֹ מֶרְכָּבָה עֶלְיוֹנָה קְדוֹשָׁה שֶׁל אוֹתָם אַרְבָּעָה רָאשִׁים שֶׁמְּאִירִים ש</w:t>
      </w:r>
      <w:r>
        <w:rPr>
          <w:rFonts w:ascii="David" w:eastAsia="Times New Roman" w:hAnsi="David" w:cs="David"/>
          <w:color w:val="000000"/>
          <w:sz w:val="33"/>
          <w:szCs w:val="33"/>
          <w:rtl/>
        </w:rPr>
        <w:t xml:space="preserve">ֶׁנִּפְרָדִים מִן הַגָּן, כְּמוֹ הָאֱגוֹז הַזֶּה שֶׁאוֹתָם אַרְבָּעָה רָאשִׁים קְדוֹשִׁים לִפְנִים. וּמַה שֶּׁאָמַר יָרַדְתִּי, כְּמוֹ שֶׁשָּׁנִינוּ, יָרַד פְּלוֹנִי לַמֶּרְכָּבָה. </w:t>
      </w:r>
    </w:p>
    <w:p w14:paraId="24B10B69" w14:textId="77777777" w:rsidR="00000000" w:rsidRDefault="00AC0C38">
      <w:pPr>
        <w:bidi/>
        <w:jc w:val="both"/>
        <w:divId w:val="2058580902"/>
        <w:rPr>
          <w:rFonts w:ascii="David" w:eastAsia="Times New Roman" w:hAnsi="David" w:cs="David"/>
          <w:color w:val="000000"/>
          <w:sz w:val="33"/>
          <w:szCs w:val="33"/>
          <w:rtl/>
        </w:rPr>
      </w:pPr>
    </w:p>
    <w:p w14:paraId="370F7B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 עֲקִיבָא, אִי הָכִי, הֲוָה לֵיהּ לְמֵימַר, לָאֱגוֹז יָרַד</w:t>
      </w:r>
      <w:r>
        <w:rPr>
          <w:rFonts w:ascii="David" w:hAnsi="David" w:cs="David"/>
          <w:color w:val="000000"/>
          <w:sz w:val="33"/>
          <w:szCs w:val="33"/>
          <w:rtl/>
        </w:rPr>
        <w:t>ְתִּי, מַהוּ אֶל גִּנַּת אֱגוֹז יָרַדְתִּי. אֲמַר לֵיהּ, מִשּׁוּם דְּהִיא שְׁבָחָא דֶּאֱגוֹזָא. מָה אֱגוֹזָא, טְמִירָא וּסְתִימָא מִכָּל סִטְרוֹי, כַּךְ רְתִיכָא דְּנָפְקָא מִגִּנְתָּא, סְתִימָא מִכָּל סִטְרוֹי. מַה אִינּוּן אַרְבַּע קְרִישִׁין דִּי בֶּאֱג</w:t>
      </w:r>
      <w:r>
        <w:rPr>
          <w:rFonts w:ascii="David" w:hAnsi="David" w:cs="David"/>
          <w:color w:val="000000"/>
          <w:sz w:val="33"/>
          <w:szCs w:val="33"/>
          <w:rtl/>
        </w:rPr>
        <w:t xml:space="preserve">וֹזָא, מִתְחַבְּרָן בְּהַאי גִּיסָא, וּמִתְפָּרְשָׁן מֵהַאי גִּיסָא. כַּךְ רְתִיכָא, מִתְחַבְּרָן בְּאַחֲדוּתָא בְּחֶדְוָותָא בִּשְׁלֵימוּתָא, וּמִתְפְּרַשׁ כָּל חַד בְּעִבְרוֹי, עַל מַה דְּאִתְמָנֵי הֲדָא הוּא דִכְתִיב, </w:t>
      </w:r>
      <w:r>
        <w:rPr>
          <w:rFonts w:ascii="David" w:hAnsi="David" w:cs="David"/>
          <w:color w:val="000000"/>
          <w:rtl/>
        </w:rPr>
        <w:t>(בראשית ב')</w:t>
      </w:r>
      <w:r>
        <w:rPr>
          <w:rFonts w:ascii="David" w:hAnsi="David" w:cs="David"/>
          <w:color w:val="000000"/>
          <w:sz w:val="33"/>
          <w:szCs w:val="33"/>
          <w:rtl/>
        </w:rPr>
        <w:t xml:space="preserve"> הוּא הַסּוֹבֵב אֶת כָּל</w:t>
      </w:r>
      <w:r>
        <w:rPr>
          <w:rFonts w:ascii="David" w:hAnsi="David" w:cs="David"/>
          <w:color w:val="000000"/>
          <w:sz w:val="33"/>
          <w:szCs w:val="33"/>
          <w:rtl/>
        </w:rPr>
        <w:t xml:space="preserve"> אֶרֶץ הַחֲוִילָה הוּא הַהוֹלֵךְ קִדְמַת אַשּׁוּר, וְכֵן כּוּלָּם. </w:t>
      </w:r>
    </w:p>
    <w:p w14:paraId="680D84AC" w14:textId="77777777" w:rsidR="00000000" w:rsidRDefault="00AC0C38">
      <w:pPr>
        <w:bidi/>
        <w:jc w:val="both"/>
        <w:divId w:val="360211279"/>
        <w:rPr>
          <w:rFonts w:ascii="David" w:eastAsia="Times New Roman" w:hAnsi="David" w:cs="David"/>
          <w:color w:val="000000"/>
          <w:sz w:val="33"/>
          <w:szCs w:val="33"/>
          <w:rtl/>
        </w:rPr>
      </w:pPr>
      <w:r>
        <w:rPr>
          <w:rFonts w:ascii="David" w:eastAsia="Times New Roman" w:hAnsi="David" w:cs="David"/>
          <w:color w:val="000000"/>
          <w:sz w:val="33"/>
          <w:szCs w:val="33"/>
          <w:rtl/>
        </w:rPr>
        <w:t>אָמַר לוֹ רַבִּי עֲקִיבָא, אִם כָּךְ, הָיָה לוֹ לוֹמַר לָאֱגוֹז יָרַדְתִּי, מַה זֶּה אֶל גִּנַת אֱגוֹז יָרַדְתִּי? אָמַר לוֹ, מִשּׁוּם שֶׁזֶּהוּ שִׁבְחוֹ שֶׁל הָאֱגוֹז. מָה אֱגוֹז נִסְתָּ</w:t>
      </w:r>
      <w:r>
        <w:rPr>
          <w:rFonts w:ascii="David" w:eastAsia="Times New Roman" w:hAnsi="David" w:cs="David"/>
          <w:color w:val="000000"/>
          <w:sz w:val="33"/>
          <w:szCs w:val="33"/>
          <w:rtl/>
        </w:rPr>
        <w:t>ר וְטָמִיר מִכָּל צְדָדָיו - כָּךְ הַמֶּרְכָּבָה שֶׁיּוֹצֵאת מֵהַגַּן נִסְתֶּרֶת מִכָּל צְדָדֶיהָ. וּמָה אוֹתָם אַרְבָּעָה קְרָשִׁים שֶׁבָּאֱגוֹז מִתְחַבְּרִים בְּצַד זֶה וְנִפְרָדִים בְּצַד זֶה - כָּךְ בַּמֶּרְכָּבָה מִתְחַבְּרִים בְּאַחְדוּת בְּחֶדְוָה ו</w:t>
      </w:r>
      <w:r>
        <w:rPr>
          <w:rFonts w:ascii="David" w:eastAsia="Times New Roman" w:hAnsi="David" w:cs="David"/>
          <w:color w:val="000000"/>
          <w:sz w:val="33"/>
          <w:szCs w:val="33"/>
          <w:rtl/>
        </w:rPr>
        <w:t xml:space="preserve">ּשְׁלֵמוּת, וְנִפְרָד כָּל אֶחָד לְעֶבְרוֹ עַל מַה שֶּׁהִתְמַנָּה. זֶהוּ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הוּא הַסֹּבֵב אֵת כָּל אֶרֶץ הַחֲוִילָה, הוּא הַהֹלֵךְ קִדְמַת אַשּׁוּר, וְכֵן כֻּלָּם. </w:t>
      </w:r>
    </w:p>
    <w:p w14:paraId="69A79778" w14:textId="77777777" w:rsidR="00000000" w:rsidRDefault="00AC0C38">
      <w:pPr>
        <w:bidi/>
        <w:jc w:val="both"/>
        <w:divId w:val="2058580902"/>
        <w:rPr>
          <w:rFonts w:ascii="David" w:eastAsia="Times New Roman" w:hAnsi="David" w:cs="David"/>
          <w:color w:val="000000"/>
          <w:sz w:val="33"/>
          <w:szCs w:val="33"/>
          <w:rtl/>
        </w:rPr>
      </w:pPr>
    </w:p>
    <w:p w14:paraId="5D6AC0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עֲקִיבָא, הַאי לִכְלוּכָא דְּהִיא בִּקְלִיפּוֹי דֶּאֱגוֹז</w:t>
      </w:r>
      <w:r>
        <w:rPr>
          <w:rFonts w:ascii="David" w:hAnsi="David" w:cs="David"/>
          <w:color w:val="000000"/>
          <w:sz w:val="33"/>
          <w:szCs w:val="33"/>
          <w:rtl/>
        </w:rPr>
        <w:t xml:space="preserve">ָא, לְמָאי רְמִיזָא. אָמַר לֵיהּ, אַף עַל גַּב דְּאוֹרַיְיתָא לָא גַּלֵּי לֵיהּ, בְּהַאי גַּלֵּי. </w:t>
      </w:r>
    </w:p>
    <w:p w14:paraId="6363A873" w14:textId="77777777" w:rsidR="00000000" w:rsidRDefault="00AC0C38">
      <w:pPr>
        <w:bidi/>
        <w:jc w:val="both"/>
        <w:divId w:val="11953499"/>
        <w:rPr>
          <w:rFonts w:ascii="David" w:eastAsia="Times New Roman" w:hAnsi="David" w:cs="David"/>
          <w:color w:val="000000"/>
          <w:sz w:val="33"/>
          <w:szCs w:val="33"/>
          <w:rtl/>
        </w:rPr>
      </w:pPr>
      <w:r>
        <w:rPr>
          <w:rFonts w:ascii="David" w:eastAsia="Times New Roman" w:hAnsi="David" w:cs="David"/>
          <w:color w:val="000000"/>
          <w:sz w:val="33"/>
          <w:szCs w:val="33"/>
          <w:rtl/>
        </w:rPr>
        <w:t>אָמַר רַבִּי עֲקִיבָא, הַלִּכְלוּךְ הַזֶּה שֶׁבִּקְלִפַּת הָאֱגוֹז לְמָה הוּא רוֹמֵז? אָמַר לוֹ, אַף עַל גַּב שֶׁהַתּוֹרָה לֹא גִלְּתָה אוֹתוֹ - בָּזֶה מִתְ</w:t>
      </w:r>
      <w:r>
        <w:rPr>
          <w:rFonts w:ascii="David" w:eastAsia="Times New Roman" w:hAnsi="David" w:cs="David"/>
          <w:color w:val="000000"/>
          <w:sz w:val="33"/>
          <w:szCs w:val="33"/>
          <w:rtl/>
        </w:rPr>
        <w:t xml:space="preserve">גַּלֶּה. </w:t>
      </w:r>
    </w:p>
    <w:p w14:paraId="014221BE" w14:textId="77777777" w:rsidR="00000000" w:rsidRDefault="00AC0C38">
      <w:pPr>
        <w:bidi/>
        <w:jc w:val="both"/>
        <w:divId w:val="2058580902"/>
        <w:rPr>
          <w:rFonts w:ascii="David" w:eastAsia="Times New Roman" w:hAnsi="David" w:cs="David"/>
          <w:color w:val="000000"/>
          <w:sz w:val="33"/>
          <w:szCs w:val="33"/>
          <w:rtl/>
        </w:rPr>
      </w:pPr>
    </w:p>
    <w:p w14:paraId="611520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(ס''א שקדים)</w:t>
      </w:r>
      <w:r>
        <w:rPr>
          <w:rFonts w:ascii="David" w:hAnsi="David" w:cs="David"/>
          <w:color w:val="000000"/>
          <w:sz w:val="33"/>
          <w:szCs w:val="33"/>
          <w:rtl/>
        </w:rPr>
        <w:t>, מִנְּהוֹן מְרִירָן, וּמִנְהוֹן מְתִיקָן, וּרְמִיזָא אִית לוֹן, אִית מָארֵי דְּדִינָא קַשְׁיָא, וְאִית מָארֵי דְּשֵׁירוּתָא, אֲבָל כָּל רְמִיזָא דְּגַלֵּי בְּאוֹרַיְיתָא חָזִינָן דְּדִינָא הֲוִי, וְהָכִי הוּא לְיִרְמִיָּהוּ, אַחְזוּ לֵיהּ בְּדִינָא, דִּכְ</w:t>
      </w:r>
      <w:r>
        <w:rPr>
          <w:rFonts w:ascii="David" w:hAnsi="David" w:cs="David"/>
          <w:color w:val="000000"/>
          <w:sz w:val="33"/>
          <w:szCs w:val="33"/>
          <w:rtl/>
        </w:rPr>
        <w:t xml:space="preserve">תִיב, </w:t>
      </w:r>
      <w:r>
        <w:rPr>
          <w:rFonts w:ascii="David" w:hAnsi="David" w:cs="David"/>
          <w:color w:val="000000"/>
          <w:rtl/>
        </w:rPr>
        <w:t>(ירמיה א')</w:t>
      </w:r>
      <w:r>
        <w:rPr>
          <w:rFonts w:ascii="David" w:hAnsi="David" w:cs="David"/>
          <w:color w:val="000000"/>
          <w:sz w:val="33"/>
          <w:szCs w:val="33"/>
          <w:rtl/>
        </w:rPr>
        <w:t xml:space="preserve"> מַקֵּל שָׁקֵד אֲנִי רוֹאֶה. מַאי שָׁקֵד. שְׁקֵדִים מַמָּשׁ. וְכֵן בְּמַטֶּה אַהֲרֹן, </w:t>
      </w:r>
      <w:r>
        <w:rPr>
          <w:rFonts w:ascii="David" w:hAnsi="David" w:cs="David"/>
          <w:color w:val="000000"/>
          <w:rtl/>
        </w:rPr>
        <w:t>(במדבר י''ז)</w:t>
      </w:r>
      <w:r>
        <w:rPr>
          <w:rFonts w:ascii="David" w:hAnsi="David" w:cs="David"/>
          <w:color w:val="000000"/>
          <w:sz w:val="33"/>
          <w:szCs w:val="33"/>
          <w:rtl/>
        </w:rPr>
        <w:t xml:space="preserve"> וַיִּגְמוֹל שְׁקֵדִים. וּמִן תֵּיבוּתָא מַמָּשׁ, אִשְׁתְּמַע, דְּהוּא דִּינָא קַשְׁיָא. דִּכְתִּיב, </w:t>
      </w:r>
      <w:r>
        <w:rPr>
          <w:rFonts w:ascii="David" w:hAnsi="David" w:cs="David"/>
          <w:color w:val="000000"/>
          <w:rtl/>
        </w:rPr>
        <w:t>(דניאל ט')</w:t>
      </w:r>
      <w:r>
        <w:rPr>
          <w:rFonts w:ascii="David" w:hAnsi="David" w:cs="David"/>
          <w:color w:val="000000"/>
          <w:sz w:val="33"/>
          <w:szCs w:val="33"/>
          <w:rtl/>
        </w:rPr>
        <w:t xml:space="preserve"> וַיּשְׁקוֹד ה' עַל הָרָעָה. וְ</w:t>
      </w:r>
      <w:r>
        <w:rPr>
          <w:rFonts w:ascii="David" w:hAnsi="David" w:cs="David"/>
          <w:color w:val="000000"/>
          <w:sz w:val="33"/>
          <w:szCs w:val="33"/>
          <w:rtl/>
        </w:rPr>
        <w:t xml:space="preserve">כֵן </w:t>
      </w:r>
      <w:r>
        <w:rPr>
          <w:rFonts w:ascii="David" w:hAnsi="David" w:cs="David"/>
          <w:color w:val="000000"/>
          <w:rtl/>
        </w:rPr>
        <w:t>(ירמיה א')</w:t>
      </w:r>
      <w:r>
        <w:rPr>
          <w:rFonts w:ascii="David" w:hAnsi="David" w:cs="David"/>
          <w:color w:val="000000"/>
          <w:sz w:val="33"/>
          <w:szCs w:val="33"/>
          <w:rtl/>
        </w:rPr>
        <w:t xml:space="preserve"> שׁוֹקֵד אֲנִי עַל דְּבָרִי, וְכֵן כּוּלָּם. אָמַר לֵיהּ ר' עֲקִיבָא, מַשְׁמַע כָּל מַה דְּעָבַד קוּדְשָׁא בְּרִיךְ הוּא, לְמֵילַף מִנֵיהּ חָכְמְתָא סַגִּיאָה, דִּכְתִּיב, </w:t>
      </w:r>
      <w:r>
        <w:rPr>
          <w:rFonts w:ascii="David" w:hAnsi="David" w:cs="David"/>
          <w:color w:val="000000"/>
          <w:rtl/>
        </w:rPr>
        <w:t>(משלי ט''ז)</w:t>
      </w:r>
      <w:r>
        <w:rPr>
          <w:rFonts w:ascii="David" w:hAnsi="David" w:cs="David"/>
          <w:color w:val="000000"/>
          <w:sz w:val="33"/>
          <w:szCs w:val="33"/>
          <w:rtl/>
        </w:rPr>
        <w:t xml:space="preserve"> כָּל פָּעַל ה' לַמַעֲנֵהוּ. ר' אֶלְעָזָר אָמַר מֵהָכָא, דּ</w:t>
      </w:r>
      <w:r>
        <w:rPr>
          <w:rFonts w:ascii="David" w:hAnsi="David" w:cs="David"/>
          <w:color w:val="000000"/>
          <w:sz w:val="33"/>
          <w:szCs w:val="33"/>
          <w:rtl/>
        </w:rPr>
        <w:t xml:space="preserve">ִכְתִּיב, </w:t>
      </w:r>
      <w:r>
        <w:rPr>
          <w:rFonts w:ascii="David" w:hAnsi="David" w:cs="David"/>
          <w:color w:val="000000"/>
          <w:rtl/>
        </w:rPr>
        <w:t>(בראשית א')</w:t>
      </w:r>
      <w:r>
        <w:rPr>
          <w:rFonts w:ascii="David" w:hAnsi="David" w:cs="David"/>
          <w:color w:val="000000"/>
          <w:sz w:val="33"/>
          <w:szCs w:val="33"/>
          <w:rtl/>
        </w:rPr>
        <w:t xml:space="preserve"> וַיַּרְא אֱלהִים אֶת כָּל אֲשֶׁר עָשָׂה וְהִנֵּה טוֹב מְאֹד. מַהוּ מְאֹד. לְמֵילָף מִנֵּיהּ חָכְמְתָא עִלָּאָה. </w:t>
      </w:r>
    </w:p>
    <w:p w14:paraId="029E33EC" w14:textId="77777777" w:rsidR="00000000" w:rsidRDefault="00AC0C38">
      <w:pPr>
        <w:bidi/>
        <w:jc w:val="both"/>
        <w:divId w:val="6681037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w:t>
      </w:r>
      <w:r>
        <w:rPr>
          <w:rFonts w:ascii="David" w:eastAsia="Times New Roman" w:hAnsi="David" w:cs="David"/>
          <w:color w:val="000000"/>
          <w:sz w:val="23"/>
          <w:szCs w:val="23"/>
          <w:rtl/>
        </w:rPr>
        <w:t>(שקדים)</w:t>
      </w:r>
      <w:r>
        <w:rPr>
          <w:rFonts w:ascii="David" w:eastAsia="Times New Roman" w:hAnsi="David" w:cs="David"/>
          <w:color w:val="000000"/>
          <w:sz w:val="33"/>
          <w:szCs w:val="33"/>
          <w:rtl/>
        </w:rPr>
        <w:t xml:space="preserve"> מֵהֶם מָרִים וּמֵהֶם מְתוּקִים, וְרֶמֶז יֵשׁ לָהֶם: יֵשׁ בַּעֲלֵי דִין קָשֶׁה, וְיֵשׁ בַּעֲלֵי רֵאשׁ</w:t>
      </w:r>
      <w:r>
        <w:rPr>
          <w:rFonts w:ascii="David" w:eastAsia="Times New Roman" w:hAnsi="David" w:cs="David"/>
          <w:color w:val="000000"/>
          <w:sz w:val="33"/>
          <w:szCs w:val="33"/>
          <w:rtl/>
        </w:rPr>
        <w:t xml:space="preserve">ִית, אֲבָל כָּל רֶמֶז שֶׁגִּלָּה בַּתּוֹרָה רָאִינוּ שֶׁהוּא דִּין, וְכָךְ הוּא לְיִרְמְיָה הֶרְאוּ לוֹ בְּדִין, שֶׁכָּתוּב </w:t>
      </w:r>
      <w:r>
        <w:rPr>
          <w:rFonts w:ascii="David" w:eastAsia="Times New Roman" w:hAnsi="David" w:cs="David"/>
          <w:color w:val="000000"/>
          <w:sz w:val="23"/>
          <w:szCs w:val="23"/>
          <w:rtl/>
        </w:rPr>
        <w:t>(ירמיה א)</w:t>
      </w:r>
      <w:r>
        <w:rPr>
          <w:rFonts w:ascii="David" w:eastAsia="Times New Roman" w:hAnsi="David" w:cs="David"/>
          <w:color w:val="000000"/>
          <w:sz w:val="33"/>
          <w:szCs w:val="33"/>
          <w:rtl/>
        </w:rPr>
        <w:t xml:space="preserve"> מַקֵּל שָׁקֵד אֲנִי רֹאֶה. מַה זֶּה שָׁקֵד? שְׁקֵדִים מַמָּשׁ. וְכֵן בְּמַטֵּה אַהֲרֹן, </w:t>
      </w:r>
      <w:r>
        <w:rPr>
          <w:rFonts w:ascii="David" w:eastAsia="Times New Roman" w:hAnsi="David" w:cs="David"/>
          <w:color w:val="000000"/>
          <w:sz w:val="23"/>
          <w:szCs w:val="23"/>
          <w:rtl/>
        </w:rPr>
        <w:t>(במדבר ז)</w:t>
      </w:r>
      <w:r>
        <w:rPr>
          <w:rFonts w:ascii="David" w:eastAsia="Times New Roman" w:hAnsi="David" w:cs="David"/>
          <w:color w:val="000000"/>
          <w:sz w:val="33"/>
          <w:szCs w:val="33"/>
          <w:rtl/>
        </w:rPr>
        <w:t xml:space="preserve"> וַיִּגְמֹל שְׁקֵדִים. וּ</w:t>
      </w:r>
      <w:r>
        <w:rPr>
          <w:rFonts w:ascii="David" w:eastAsia="Times New Roman" w:hAnsi="David" w:cs="David"/>
          <w:color w:val="000000"/>
          <w:sz w:val="33"/>
          <w:szCs w:val="33"/>
          <w:rtl/>
        </w:rPr>
        <w:t xml:space="preserve">מִן הַתֵּבָה מַמָּשׁ נִשְׁמָע שֶׁהוּא דִּין קָשֶׁה, שֶׁכָּתוּב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וַיִּשְׁקֹד ה' עַל הָרָעָה, וְכֵן שֹׁקֵד אֲנִי עַל דְּבָרִי, וְכֵן כֻּלָּם. אָמַר לוֹ רַבִּי עֲקִיבָא, מַשְׁמָע כָּל מַה שֶּׁעָשָׂה הַקָּדוֹשׁ בָּרוּךְ הוּא, לִלְמֹד מִמֶּנּוּ חָכְמָה</w:t>
      </w:r>
      <w:r>
        <w:rPr>
          <w:rFonts w:ascii="David" w:eastAsia="Times New Roman" w:hAnsi="David" w:cs="David"/>
          <w:color w:val="000000"/>
          <w:sz w:val="33"/>
          <w:szCs w:val="33"/>
          <w:rtl/>
        </w:rPr>
        <w:t xml:space="preserve"> רַבָּה, שֶׁכָּתוּב </w:t>
      </w:r>
      <w:r>
        <w:rPr>
          <w:rFonts w:ascii="David" w:eastAsia="Times New Roman" w:hAnsi="David" w:cs="David"/>
          <w:color w:val="000000"/>
          <w:sz w:val="23"/>
          <w:szCs w:val="23"/>
          <w:rtl/>
        </w:rPr>
        <w:t>(משלי טז)</w:t>
      </w:r>
      <w:r>
        <w:rPr>
          <w:rFonts w:ascii="David" w:eastAsia="Times New Roman" w:hAnsi="David" w:cs="David"/>
          <w:color w:val="000000"/>
          <w:sz w:val="33"/>
          <w:szCs w:val="33"/>
          <w:rtl/>
        </w:rPr>
        <w:t xml:space="preserve"> כֹּל פָּעַל ה' לַמַּעֲנֵהוּ. רַבִּי אֶלְעָזָר אָמַר מִכָּאן,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כָּל אֲשֶׁר עָשָׂה וְהִנֵּה טוֹב מְאֹד. מַה זֶּה מְאֹד? לִלְמֹד מִמֶּנּוּ חָכְמָה עֶלְיוֹנָה. </w:t>
      </w:r>
    </w:p>
    <w:p w14:paraId="0A3A864E" w14:textId="77777777" w:rsidR="00000000" w:rsidRDefault="00AC0C38">
      <w:pPr>
        <w:bidi/>
        <w:jc w:val="both"/>
        <w:divId w:val="2058580902"/>
        <w:rPr>
          <w:rFonts w:ascii="David" w:eastAsia="Times New Roman" w:hAnsi="David" w:cs="David"/>
          <w:color w:val="000000"/>
          <w:sz w:val="33"/>
          <w:szCs w:val="33"/>
          <w:rtl/>
        </w:rPr>
      </w:pPr>
    </w:p>
    <w:p w14:paraId="023F20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מַאי דִּכְתִּיב, </w:t>
      </w:r>
      <w:r>
        <w:rPr>
          <w:rFonts w:ascii="David" w:hAnsi="David" w:cs="David"/>
          <w:color w:val="000000"/>
          <w:rtl/>
        </w:rPr>
        <w:t>(קהלת ז')</w:t>
      </w:r>
      <w:r>
        <w:rPr>
          <w:rFonts w:ascii="David" w:hAnsi="David" w:cs="David"/>
          <w:color w:val="000000"/>
          <w:sz w:val="33"/>
          <w:szCs w:val="33"/>
          <w:rtl/>
        </w:rPr>
        <w:t xml:space="preserve"> גַּם אֶת זֶה לְעֻמַּת זֶה עָשָׂה הָאֱלהִים. כְּגַוְונָא דִּרְקִיעָא, עָבֵד קוּדְשָׁא בְּרִיךְ הוּא בְּאַרְעָא, וְכֻלְּהוּ רְמִיזָא לְמַה דִּלְעֵילָּא. דְּכַד הֲוָה חָמֵי ר' אַבָּא, חַד אִילָנָא, דְּאִבֵיהּ </w:t>
      </w:r>
      <w:r>
        <w:rPr>
          <w:rFonts w:ascii="David" w:hAnsi="David" w:cs="David"/>
          <w:color w:val="000000"/>
          <w:sz w:val="33"/>
          <w:szCs w:val="33"/>
          <w:rtl/>
        </w:rPr>
        <w:t>אִתְעָבִיד עוֹפָא דְּפָרַח מִנֵּיהּ, הֲוָה בָּכֵי וְאָמַר, אִי הֲווֹ בְּנֵי נָשָׁא יַדְעֵי לְמַאי רְמִיזָאן, הֲווֹ מְבַזְעֲן מַלְבּוּשֵׁיהוֹן עַד טַבּוּרֵיהֹן, לְמַאי דְּאִתְנְשֵׁי חָכְמָה מִנְּהוֹן. כָּל שֶׁכֵּן בִּשְׁאַר מַה דְּעָבַד קוּדְשָׁא בְּרִיךְ ה</w:t>
      </w:r>
      <w:r>
        <w:rPr>
          <w:rFonts w:ascii="David" w:hAnsi="David" w:cs="David"/>
          <w:color w:val="000000"/>
          <w:sz w:val="33"/>
          <w:szCs w:val="33"/>
          <w:rtl/>
        </w:rPr>
        <w:t xml:space="preserve">וּא בְּאַרְעָא. </w:t>
      </w:r>
    </w:p>
    <w:p w14:paraId="4AC32866" w14:textId="77777777" w:rsidR="00000000" w:rsidRDefault="00AC0C38">
      <w:pPr>
        <w:bidi/>
        <w:jc w:val="both"/>
        <w:divId w:val="129992063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מַה זֶּה שֶׁכָּתוּב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גַּם אֶת זֶה לְעֻמַּת זֶה עָשָׂה הָאֱלֹהִים? כְּמוֹ שֶׁבָּרָקִיעַ - עָשָׂה הַקָּדוֹשׁ בָּרוּךְ הוּא בָּאָרֶץ, וְהַכֹּל רוֹמֵז לְמַה שֶּׁלְּמַעְלָה. שֶׁכְּשֶׁהָיָה רוֹאֶה רַבִּי אַבָּא עֵ</w:t>
      </w:r>
      <w:r>
        <w:rPr>
          <w:rFonts w:ascii="David" w:eastAsia="Times New Roman" w:hAnsi="David" w:cs="David"/>
          <w:color w:val="000000"/>
          <w:sz w:val="33"/>
          <w:szCs w:val="33"/>
          <w:rtl/>
        </w:rPr>
        <w:t>ץ אֶחָד שֶׁפִּרְיוֹ נַעֲשָׂה עוֹף שֶׁפּוֹרֵחַ מִמֶּנּוּ, הָיָה בּוֹכֶה וְאוֹמֵר: אִם הָיוּ בְּנֵי אָדָם יוֹדְעִים לְמָה רוֹמְזִים, הָיוּ קוֹרְעִים מַלְבּוּשֵׁיהֶם עַד טַבּוּרָם לְמַה שֶּׁנִּשְׁכְּחָה מֵהֶם הַחָכְמָה. כָּל שֶׁכֵּן בִּשְׁאָר מַה שֶּׁעָשָׂה ה</w:t>
      </w:r>
      <w:r>
        <w:rPr>
          <w:rFonts w:ascii="David" w:eastAsia="Times New Roman" w:hAnsi="David" w:cs="David"/>
          <w:color w:val="000000"/>
          <w:sz w:val="33"/>
          <w:szCs w:val="33"/>
          <w:rtl/>
        </w:rPr>
        <w:t xml:space="preserve">ַקָּדוֹשׁ בָּרוּךְ הוּא בָּאָ רֶץ. </w:t>
      </w:r>
    </w:p>
    <w:p w14:paraId="3BF1A082" w14:textId="77777777" w:rsidR="00000000" w:rsidRDefault="00AC0C38">
      <w:pPr>
        <w:bidi/>
        <w:jc w:val="both"/>
        <w:divId w:val="2058580902"/>
        <w:rPr>
          <w:rFonts w:ascii="David" w:eastAsia="Times New Roman" w:hAnsi="David" w:cs="David"/>
          <w:color w:val="000000"/>
          <w:sz w:val="33"/>
          <w:szCs w:val="33"/>
          <w:rtl/>
        </w:rPr>
      </w:pPr>
    </w:p>
    <w:p w14:paraId="3FA781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כִּדְאָמַר ר' יוֹסֵי, אִלָּנִין, אִינּוּן דְּאִתְחָזֵי מִנְּהוֹן חָכְמְתָא, כְּגוֹן חֲרוּבָא, דְּקַל, פִּסְתּוּקָא, וְכַדּוֹמֶה לוֹן, כֻּלְּהוּ בְּחַד רְכִיבָא </w:t>
      </w:r>
      <w:r>
        <w:rPr>
          <w:rFonts w:ascii="David" w:hAnsi="David" w:cs="David"/>
          <w:color w:val="000000"/>
          <w:rtl/>
        </w:rPr>
        <w:t>(רתיבא)</w:t>
      </w:r>
      <w:r>
        <w:rPr>
          <w:rFonts w:ascii="David" w:hAnsi="David" w:cs="David"/>
          <w:color w:val="000000"/>
          <w:sz w:val="33"/>
          <w:szCs w:val="33"/>
          <w:rtl/>
        </w:rPr>
        <w:t xml:space="preserve"> אִתְרְכָבוּ. כָּל אִינּוּן דְּעַבְדִין פֵּירִין, ב</w:t>
      </w:r>
      <w:r>
        <w:rPr>
          <w:rFonts w:ascii="David" w:hAnsi="David" w:cs="David"/>
          <w:color w:val="000000"/>
          <w:sz w:val="33"/>
          <w:szCs w:val="33"/>
          <w:rtl/>
        </w:rPr>
        <w:t xml:space="preserve">ַּר מִתַּפּוּחִין, רָזָא חֲדָא אִינּוּן, בַּר שְׁבִילִין דְּאִתְפָּרְשָׁן. </w:t>
      </w:r>
    </w:p>
    <w:p w14:paraId="182B88DD" w14:textId="77777777" w:rsidR="00000000" w:rsidRDefault="00AC0C38">
      <w:pPr>
        <w:bidi/>
        <w:jc w:val="both"/>
        <w:divId w:val="1249147457"/>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שֶׁאָמַר רַבִּי יוֹסֵי, אִילָנוֹת, אוֹתָם שֶׁנִּרְאֲתָה מֵהֶם חָכְמָה, כְּמוֹ חָרוּב, דֶּקֶל, פִּסְתּוּק, וְכַדּוֹמֶה לָהֶם, כֻּלָּם בְּהַרְכָּבָה </w:t>
      </w:r>
      <w:r>
        <w:rPr>
          <w:rFonts w:ascii="David" w:eastAsia="Times New Roman" w:hAnsi="David" w:cs="David"/>
          <w:color w:val="000000"/>
          <w:sz w:val="23"/>
          <w:szCs w:val="23"/>
          <w:rtl/>
        </w:rPr>
        <w:t>[מרכבה]</w:t>
      </w:r>
      <w:r>
        <w:rPr>
          <w:rFonts w:ascii="David" w:eastAsia="Times New Roman" w:hAnsi="David" w:cs="David"/>
          <w:color w:val="000000"/>
          <w:sz w:val="33"/>
          <w:szCs w:val="33"/>
          <w:rtl/>
        </w:rPr>
        <w:t xml:space="preserve"> אַחַת הֻרְכְּבוּ.</w:t>
      </w:r>
      <w:r>
        <w:rPr>
          <w:rFonts w:ascii="David" w:eastAsia="Times New Roman" w:hAnsi="David" w:cs="David"/>
          <w:color w:val="000000"/>
          <w:sz w:val="33"/>
          <w:szCs w:val="33"/>
          <w:rtl/>
        </w:rPr>
        <w:t xml:space="preserve"> כָּל אוֹתָם שֶׁעוֹשִׂים פֵּרוֹת, פְּרָט לְתַפּוּחִים, סוֹד אֶחָד הֵם, פְּרָט לַשְּׁבִילִים שֶׁנִּפְרָדִים. </w:t>
      </w:r>
    </w:p>
    <w:p w14:paraId="592E55A2" w14:textId="77777777" w:rsidR="00000000" w:rsidRDefault="00AC0C38">
      <w:pPr>
        <w:bidi/>
        <w:jc w:val="both"/>
        <w:divId w:val="2058580902"/>
        <w:rPr>
          <w:rFonts w:ascii="David" w:eastAsia="Times New Roman" w:hAnsi="David" w:cs="David"/>
          <w:color w:val="000000"/>
          <w:sz w:val="33"/>
          <w:szCs w:val="33"/>
          <w:rtl/>
        </w:rPr>
      </w:pPr>
    </w:p>
    <w:p w14:paraId="61980F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דְּלָא עַבְדִין פֵּירִין, וְאִינּוּן רַבְרְבִין, בַּר מֵעַרְבִין דְּנַחֲלָא, דְּאִית לְהוּ רָזָא בִּלְחוֹדוֹי כְּגַוְונָא דִּלְעֵיל</w:t>
      </w:r>
      <w:r>
        <w:rPr>
          <w:rFonts w:ascii="David" w:hAnsi="David" w:cs="David"/>
          <w:color w:val="000000"/>
          <w:sz w:val="33"/>
          <w:szCs w:val="33"/>
          <w:rtl/>
        </w:rPr>
        <w:t xml:space="preserve">ָּא, מֵחַד יְנִיקָא יְנִיקוּ, וְכָל חַד מֵאִינוּן דְּאִינְהוּ זוּטְרֵי, בַּר מֵאֵזוֹבָא, מֵאִימָא חֲדָא אִתְיְלִידוּ. </w:t>
      </w:r>
    </w:p>
    <w:p w14:paraId="2193BD4F" w14:textId="77777777" w:rsidR="00000000" w:rsidRDefault="00AC0C38">
      <w:pPr>
        <w:bidi/>
        <w:jc w:val="both"/>
        <w:divId w:val="955254777"/>
        <w:rPr>
          <w:rFonts w:ascii="David" w:eastAsia="Times New Roman" w:hAnsi="David" w:cs="David"/>
          <w:color w:val="000000"/>
          <w:sz w:val="33"/>
          <w:szCs w:val="33"/>
          <w:rtl/>
        </w:rPr>
      </w:pPr>
      <w:r>
        <w:rPr>
          <w:rFonts w:ascii="David" w:eastAsia="Times New Roman" w:hAnsi="David" w:cs="David"/>
          <w:color w:val="000000"/>
          <w:sz w:val="33"/>
          <w:szCs w:val="33"/>
          <w:rtl/>
        </w:rPr>
        <w:t>כָּל אוֹתָם שֶׁלֹּא עוֹשִׂים פֵּרוֹת, וְהֵם גְּדוֹלִים, פְּרָט לְעַרְבֵי נַחַל שֶׁיֵּשׁ לָהֶם סוֹד לְבַדָּם כְּמוֹ שֶׁלְּמַעְלָה, מִינִי</w:t>
      </w:r>
      <w:r>
        <w:rPr>
          <w:rFonts w:ascii="David" w:eastAsia="Times New Roman" w:hAnsi="David" w:cs="David"/>
          <w:color w:val="000000"/>
          <w:sz w:val="33"/>
          <w:szCs w:val="33"/>
          <w:rtl/>
        </w:rPr>
        <w:t xml:space="preserve">קָה אַחַת יוֹנְקִים, וְכָל אֶחָד מֵאוֹתָם הַקְּטַנִּים, פְּרָט לָאֵזוֹב, מֵאֵם אַחַת נוֹלְדוּ. </w:t>
      </w:r>
    </w:p>
    <w:p w14:paraId="3BD23FD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0" w:name="HtmpReportNum0028_L2"/>
      <w:bookmarkStart w:id="71" w:name="דףBט''זBע''א"/>
      <w:bookmarkEnd w:id="70"/>
      <w:bookmarkEnd w:id="71"/>
    </w:p>
    <w:p w14:paraId="0BE7E12B" w14:textId="77777777" w:rsidR="00000000" w:rsidRDefault="00AC0C38">
      <w:pPr>
        <w:pStyle w:val="NormalWeb"/>
        <w:bidi/>
        <w:jc w:val="both"/>
        <w:divId w:val="2058580902"/>
        <w:rPr>
          <w:rFonts w:ascii="David" w:hAnsi="David" w:cs="David"/>
          <w:color w:val="000000"/>
          <w:sz w:val="33"/>
          <w:szCs w:val="33"/>
          <w:rtl/>
        </w:rPr>
      </w:pPr>
      <w:hyperlink w:anchor="דף_ט''ז_ע''א!" w:history="1">
        <w:r>
          <w:rPr>
            <w:rStyle w:val="Hyperlink"/>
            <w:rFonts w:ascii="David" w:hAnsi="David" w:cs="David"/>
            <w:b/>
            <w:bCs/>
            <w:sz w:val="45"/>
            <w:szCs w:val="45"/>
            <w:rtl/>
          </w:rPr>
          <w:t>דף ט''ז ע''א</w:t>
        </w:r>
      </w:hyperlink>
    </w:p>
    <w:p w14:paraId="59B5DB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עֲשָׂבִין דְּאַרְעָא, דְּאִתְמְנֵי עֲלֵיהוֹן רַבְרְבִין תַּקִּיפִין בִּשְׁמַיָּא. כָּל חַד וְחַד רָזָא בִּלְחוֹדוֹי, כְּגַוְונָא דִּלְעֵילָּא, וּבְגִין כַּךְ כְּתִיב, </w:t>
      </w:r>
      <w:r>
        <w:rPr>
          <w:rFonts w:ascii="David" w:hAnsi="David" w:cs="David"/>
          <w:color w:val="000000"/>
          <w:rtl/>
        </w:rPr>
        <w:t>(ויקרא י''ט)</w:t>
      </w:r>
      <w:r>
        <w:rPr>
          <w:rFonts w:ascii="David" w:hAnsi="David" w:cs="David"/>
          <w:color w:val="000000"/>
          <w:sz w:val="33"/>
          <w:szCs w:val="33"/>
          <w:rtl/>
        </w:rPr>
        <w:t xml:space="preserve"> שָׂדְךָ לא תִזְרַע כִּלְאָיִם. דְּכָל חַד וְחַד עָאל בִּלְחוֹדוֹי, וְנָ</w:t>
      </w:r>
      <w:r>
        <w:rPr>
          <w:rFonts w:ascii="David" w:hAnsi="David" w:cs="David"/>
          <w:color w:val="000000"/>
          <w:sz w:val="33"/>
          <w:szCs w:val="33"/>
          <w:rtl/>
        </w:rPr>
        <w:t xml:space="preserve">פִיק בִּלְחוֹדוֹי, הֲדָא הוּא דִכְתִיב, </w:t>
      </w:r>
      <w:r>
        <w:rPr>
          <w:rFonts w:ascii="David" w:hAnsi="David" w:cs="David"/>
          <w:color w:val="000000"/>
          <w:rtl/>
        </w:rPr>
        <w:t>(איוב ל''ח)</w:t>
      </w:r>
      <w:r>
        <w:rPr>
          <w:rFonts w:ascii="David" w:hAnsi="David" w:cs="David"/>
          <w:color w:val="000000"/>
          <w:sz w:val="33"/>
          <w:szCs w:val="33"/>
          <w:rtl/>
        </w:rPr>
        <w:t xml:space="preserve"> הֲיָדַעְתָּ חֻקּוֹת שָׁמָיִם אִם תָּשִׂים מִשְׁטָרוֹ בָּאָרֶץ. וּכְתִיב</w:t>
      </w:r>
      <w:r>
        <w:rPr>
          <w:rFonts w:ascii="David" w:hAnsi="David" w:cs="David"/>
          <w:color w:val="000000"/>
          <w:sz w:val="33"/>
          <w:szCs w:val="33"/>
          <w:rtl/>
        </w:rPr>
        <w:t xml:space="preserve"> </w:t>
      </w:r>
      <w:r>
        <w:rPr>
          <w:rFonts w:ascii="David" w:hAnsi="David" w:cs="David"/>
          <w:color w:val="000000"/>
          <w:rtl/>
        </w:rPr>
        <w:t>(דף ט''ז ע''א)</w:t>
      </w:r>
      <w:r>
        <w:rPr>
          <w:rFonts w:ascii="David" w:hAnsi="David" w:cs="David"/>
          <w:color w:val="000000"/>
          <w:rtl/>
        </w:rPr>
        <w:t xml:space="preserve"> </w:t>
      </w:r>
      <w:r>
        <w:rPr>
          <w:rFonts w:ascii="David" w:hAnsi="David" w:cs="David"/>
          <w:color w:val="000000"/>
          <w:rtl/>
        </w:rPr>
        <w:t>(ישעיה מ')</w:t>
      </w:r>
      <w:r>
        <w:rPr>
          <w:rFonts w:ascii="David" w:hAnsi="David" w:cs="David"/>
          <w:color w:val="000000"/>
          <w:sz w:val="33"/>
          <w:szCs w:val="33"/>
          <w:rtl/>
        </w:rPr>
        <w:t xml:space="preserve"> לְכֻלָּם בְּשֵׁם יִקְרָא. וּמַה בְּכָל מַה דִּבְעָלְמָא רָזָא בִּלְחוֹדוֹי וְלָא בָּעָא קוּדְשָׁא בְּרִיךְ</w:t>
      </w:r>
      <w:r>
        <w:rPr>
          <w:rFonts w:ascii="David" w:hAnsi="David" w:cs="David"/>
          <w:color w:val="000000"/>
          <w:sz w:val="33"/>
          <w:szCs w:val="33"/>
          <w:rtl/>
        </w:rPr>
        <w:t xml:space="preserve"> הוּא לְגַלָּאָה לוֹן, וּלְעַרְבְבָא לוֹן, וּקְרָאן בִּשְׁמָהָן. בְּנֵי יַעֲקֹב דְּאִינּוּן שְׁבָטִין קַדִּישִׁין, דְּאִינּוּן קִיּוּמָא דְּעָלְמָא, עַל אַחַת כַּמָּה וְכַמָּה, הֲדָא הוּא דִכְתִיב וְאֵלֶּה שְׁמוֹת בְּנֵי יִשְׂרָאֵל. </w:t>
      </w:r>
    </w:p>
    <w:p w14:paraId="30BB55BF" w14:textId="77777777" w:rsidR="00000000" w:rsidRDefault="00AC0C38">
      <w:pPr>
        <w:bidi/>
        <w:jc w:val="both"/>
        <w:divId w:val="1739666132"/>
        <w:rPr>
          <w:rFonts w:ascii="David" w:eastAsia="Times New Roman" w:hAnsi="David" w:cs="David"/>
          <w:color w:val="000000"/>
          <w:sz w:val="33"/>
          <w:szCs w:val="33"/>
          <w:rtl/>
        </w:rPr>
      </w:pPr>
      <w:r>
        <w:rPr>
          <w:rFonts w:ascii="David" w:eastAsia="Times New Roman" w:hAnsi="David" w:cs="David"/>
          <w:color w:val="000000"/>
          <w:sz w:val="33"/>
          <w:szCs w:val="33"/>
          <w:rtl/>
        </w:rPr>
        <w:t>כָּל עֵשֶׂב הָאָרֶץ ש</w:t>
      </w:r>
      <w:r>
        <w:rPr>
          <w:rFonts w:ascii="David" w:eastAsia="Times New Roman" w:hAnsi="David" w:cs="David"/>
          <w:color w:val="000000"/>
          <w:sz w:val="33"/>
          <w:szCs w:val="33"/>
          <w:rtl/>
        </w:rPr>
        <w:t xml:space="preserve">ֶׁמְּמֻנִּים עֲלֵיהֶם, גְּדוֹלִים תַּקִּיפִים בַּשָּׁמַיִם. לְכָל אֶחָד וְאֶחָד סוֹד לְבַדּוֹ, כְּמוֹ שֶׁלְּמַעְלָה, וְלָכֵן 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שָׂדְךְ לֹא תִזְרַע כִּלְאָיִם. שֶׁכָּל אֶחָד וְאֶחָד נִכְנָס לְבַדּוֹ וְיוֹצֵא לְבַדּוֹ. זֶהוּ שֶׁכָּתוּב </w:t>
      </w:r>
      <w:r>
        <w:rPr>
          <w:rFonts w:ascii="David" w:eastAsia="Times New Roman" w:hAnsi="David" w:cs="David"/>
          <w:color w:val="000000"/>
          <w:sz w:val="23"/>
          <w:szCs w:val="23"/>
          <w:rtl/>
        </w:rPr>
        <w:t>(איוב</w:t>
      </w:r>
      <w:r>
        <w:rPr>
          <w:rFonts w:ascii="David" w:eastAsia="Times New Roman" w:hAnsi="David" w:cs="David"/>
          <w:color w:val="000000"/>
          <w:sz w:val="23"/>
          <w:szCs w:val="23"/>
          <w:rtl/>
        </w:rPr>
        <w:t xml:space="preserve"> לח)</w:t>
      </w:r>
      <w:r>
        <w:rPr>
          <w:rFonts w:ascii="David" w:eastAsia="Times New Roman" w:hAnsi="David" w:cs="David"/>
          <w:color w:val="000000"/>
          <w:sz w:val="33"/>
          <w:szCs w:val="33"/>
          <w:rtl/>
        </w:rPr>
        <w:t xml:space="preserve"> הֲיָדַעְתָּ חֻקּוֹת שָׁמָיִם אִם תָּשִׂים מִשְׁטָרוֹ בָאָרֶץ. וְכָתוּב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לְכֻלָּם בְּשֵׁם יִקְרָא. וּמַה </w:t>
      </w:r>
      <w:r>
        <w:rPr>
          <w:rFonts w:ascii="David" w:eastAsia="Times New Roman" w:hAnsi="David" w:cs="David"/>
          <w:color w:val="000000"/>
          <w:sz w:val="23"/>
          <w:szCs w:val="23"/>
          <w:rtl/>
        </w:rPr>
        <w:t>[ש]</w:t>
      </w:r>
      <w:r>
        <w:rPr>
          <w:rFonts w:ascii="David" w:eastAsia="Times New Roman" w:hAnsi="David" w:cs="David"/>
          <w:color w:val="000000"/>
          <w:sz w:val="33"/>
          <w:szCs w:val="33"/>
          <w:rtl/>
        </w:rPr>
        <w:t xml:space="preserve"> בְּכָל מַה שֶּׁבָּעוֹלָם סוֹד בִּלְבַדּוֹ, וְלֹא רָצָה הַקָּדוֹשׁ בָּרוּךְ הוּא לְגַלּוֹת אוֹתָם וּלְעַרְבֵּב אוֹתָם, וּקְרָאָם בְּשֵׁ</w:t>
      </w:r>
      <w:r>
        <w:rPr>
          <w:rFonts w:ascii="David" w:eastAsia="Times New Roman" w:hAnsi="David" w:cs="David"/>
          <w:color w:val="000000"/>
          <w:sz w:val="33"/>
          <w:szCs w:val="33"/>
          <w:rtl/>
        </w:rPr>
        <w:t xml:space="preserve">מוֹת - בְּנֵי יַעֲקֹב, שֶׁהֵם שְׁבָטִים קְדוֹשִׁים, שֶׁהֵם קִיּוּם הָעוֹלָם, עַל אַחַת כַּמָּה וְכַמָּה. זֶהוּ שֶׁכָּתוּב וְאֵלֶּה שְׁמוֹת בְּנֵי יִשְׂרָאֵל. </w:t>
      </w:r>
    </w:p>
    <w:p w14:paraId="1DD55ECC" w14:textId="77777777" w:rsidR="00000000" w:rsidRDefault="00AC0C38">
      <w:pPr>
        <w:bidi/>
        <w:jc w:val="both"/>
        <w:divId w:val="2058580902"/>
        <w:rPr>
          <w:rFonts w:ascii="David" w:eastAsia="Times New Roman" w:hAnsi="David" w:cs="David"/>
          <w:color w:val="000000"/>
          <w:sz w:val="33"/>
          <w:szCs w:val="33"/>
          <w:rtl/>
        </w:rPr>
      </w:pPr>
    </w:p>
    <w:p w14:paraId="1DA28C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יוֹסֵי בַּר' יְהוּדָה אָמַר, אִילוּ נְאֱמַר אֵלֶּה שְׁמוֹת, מַשְׁמַע דְּהָכִי הוּא. הַשְׁתָּ</w:t>
      </w:r>
      <w:r>
        <w:rPr>
          <w:rFonts w:ascii="David" w:hAnsi="David" w:cs="David"/>
          <w:color w:val="000000"/>
          <w:sz w:val="33"/>
          <w:szCs w:val="33"/>
          <w:rtl/>
        </w:rPr>
        <w:t xml:space="preserve">א דִּכְתִּיב וְאֵלֶּה שְׁמוֹת, מַשְׁמַע דְּעַל הָרִאשׁוֹנִים מוֹסִיף, מַה הָרִאשׁוֹנִים בְּנֵי יַעֲקֹב, אַף כָּאן בְּנֵי יַעֲקֹב. </w:t>
      </w:r>
    </w:p>
    <w:p w14:paraId="000271BF" w14:textId="77777777" w:rsidR="00000000" w:rsidRDefault="00AC0C38">
      <w:pPr>
        <w:bidi/>
        <w:jc w:val="both"/>
        <w:divId w:val="30208407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בְּרַבִּי יְהוּדָה אָמַר, אִלּוּ נֶאֱמַר אֵלֶּה שְׁמוֹת, מַשְׁמָע שֶׁכָּךְ הוּא. עַכְשָׁו שֶׁכָּתוּב וְאֵלֶּה </w:t>
      </w:r>
      <w:r>
        <w:rPr>
          <w:rFonts w:ascii="David" w:eastAsia="Times New Roman" w:hAnsi="David" w:cs="David"/>
          <w:color w:val="000000"/>
          <w:sz w:val="33"/>
          <w:szCs w:val="33"/>
          <w:rtl/>
        </w:rPr>
        <w:t xml:space="preserve">שְׁמוֹת, מַשְׁמָע שֶׁעַל הָרִאשׁוֹנִים מוֹסִיף, מָה הָרִאשׁוֹנִים בְּנֵי יַעֲקֹב - אַף כָּאן בְּנֵי יַעֲקֹב. </w:t>
      </w:r>
    </w:p>
    <w:p w14:paraId="78D26B19" w14:textId="77777777" w:rsidR="00000000" w:rsidRDefault="00AC0C38">
      <w:pPr>
        <w:bidi/>
        <w:jc w:val="both"/>
        <w:divId w:val="2058580902"/>
        <w:rPr>
          <w:rFonts w:ascii="David" w:eastAsia="Times New Roman" w:hAnsi="David" w:cs="David"/>
          <w:color w:val="000000"/>
          <w:sz w:val="33"/>
          <w:szCs w:val="33"/>
          <w:rtl/>
        </w:rPr>
      </w:pPr>
    </w:p>
    <w:p w14:paraId="3B639F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חַס וְשָׁלוֹם, בְּשַׁעֲתָא דְּאָמַר קוּדְשָׁא בְּרִיךְ הוּא, </w:t>
      </w:r>
      <w:r>
        <w:rPr>
          <w:rFonts w:ascii="David" w:hAnsi="David" w:cs="David"/>
          <w:color w:val="000000"/>
          <w:rtl/>
        </w:rPr>
        <w:t>(בראשית מ''ו)</w:t>
      </w:r>
      <w:r>
        <w:rPr>
          <w:rFonts w:ascii="David" w:hAnsi="David" w:cs="David"/>
          <w:color w:val="000000"/>
          <w:sz w:val="33"/>
          <w:szCs w:val="33"/>
          <w:rtl/>
        </w:rPr>
        <w:t xml:space="preserve"> אָנֹכִי אֵרֵד עִמְּךָ מִצְרַיְמָה, סַלְּקָא דּ</w:t>
      </w:r>
      <w:r>
        <w:rPr>
          <w:rFonts w:ascii="David" w:hAnsi="David" w:cs="David"/>
          <w:color w:val="000000"/>
          <w:sz w:val="33"/>
          <w:szCs w:val="33"/>
          <w:rtl/>
        </w:rPr>
        <w:t xml:space="preserve">ַעְתָּךְ דִּשְׁכִינְתָּא תֵּיחוֹת עִמֵּיהּ בְּהַהִיא שַׁעֲתָא </w:t>
      </w:r>
      <w:r>
        <w:rPr>
          <w:rFonts w:ascii="David" w:hAnsi="David" w:cs="David"/>
          <w:color w:val="000000"/>
          <w:rtl/>
        </w:rPr>
        <w:t>(אמר ליה והא כתיב אנכי ארד עמך מצרימה, עמך)</w:t>
      </w:r>
      <w:r>
        <w:rPr>
          <w:rFonts w:ascii="David" w:hAnsi="David" w:cs="David"/>
          <w:color w:val="000000"/>
          <w:sz w:val="33"/>
          <w:szCs w:val="33"/>
          <w:rtl/>
        </w:rPr>
        <w:t xml:space="preserve"> מַמָּשׁ, אֶלָּא, בְּשַׁעֲתָא דַּהֲוַת יְרִידָה לִבְנוֹהִי, נַחְתַּת שְׁכִינְתָּא, הֲדָא הוּא דִכְתִיב, אָנֹכִי אֵרֵד עִמְּךָ מִצְרַיְמָה, וְאָנֹכִי אֲ</w:t>
      </w:r>
      <w:r>
        <w:rPr>
          <w:rFonts w:ascii="David" w:hAnsi="David" w:cs="David"/>
          <w:color w:val="000000"/>
          <w:sz w:val="33"/>
          <w:szCs w:val="33"/>
          <w:rtl/>
        </w:rPr>
        <w:t>עַלְךָ גַּם עָלה, כָּל זִמְנָא דִּיהֲוֵי לָךְ עֲלִיָּיה, כִּבְיָכוֹל עֲלִיָּיה אִית לִי, וּבְשַׁעֲתָא דִּיהֲוֵי לָךְ יְרִידָה, כִּבְיָכוֹל אָנֹכִי אֵרֵד עִמְּךָ. וְעַד דְּמִית יוֹסֵף וְכָל אָחוּי, וַהֲוַת לוֹן יְרִידָה, קָמַת שְׁכִינְתָּא וְנַחְתַּת עִמְּה</w:t>
      </w:r>
      <w:r>
        <w:rPr>
          <w:rFonts w:ascii="David" w:hAnsi="David" w:cs="David"/>
          <w:color w:val="000000"/>
          <w:sz w:val="33"/>
          <w:szCs w:val="33"/>
          <w:rtl/>
        </w:rPr>
        <w:t xml:space="preserve">וֹן, כְּמָה דְּנַחְתּוּ אִלֵּין, כַּךְ נַחְתּוּ אִלֵּין. </w:t>
      </w:r>
    </w:p>
    <w:p w14:paraId="77ED13ED" w14:textId="77777777" w:rsidR="00000000" w:rsidRDefault="00AC0C38">
      <w:pPr>
        <w:bidi/>
        <w:jc w:val="both"/>
        <w:divId w:val="199401766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חַס וְשָׁלוֹם, בְּשָׁעָה שֶׁאָמַר הַקָּדוֹשׁ בָּרוּךְ הוּא </w:t>
      </w:r>
      <w:r>
        <w:rPr>
          <w:rFonts w:ascii="David" w:eastAsia="Times New Roman" w:hAnsi="David" w:cs="David"/>
          <w:color w:val="000000"/>
          <w:sz w:val="23"/>
          <w:szCs w:val="23"/>
          <w:rtl/>
        </w:rPr>
        <w:t>(בראשית מו)</w:t>
      </w:r>
      <w:r>
        <w:rPr>
          <w:rFonts w:ascii="David" w:eastAsia="Times New Roman" w:hAnsi="David" w:cs="David"/>
          <w:color w:val="000000"/>
          <w:sz w:val="33"/>
          <w:szCs w:val="33"/>
          <w:rtl/>
        </w:rPr>
        <w:t xml:space="preserve"> אָנֹכִי אֵרֵד עִמְּךְ מִצְרַיְמָה, סָבַרְתָּ שֶׁשְּׁכִינָה תֵּרֵד עִמּוֹ בְּאוֹתָהּ שָׁעָה </w:t>
      </w:r>
      <w:r>
        <w:rPr>
          <w:rFonts w:ascii="David" w:eastAsia="Times New Roman" w:hAnsi="David" w:cs="David"/>
          <w:color w:val="000000"/>
          <w:sz w:val="23"/>
          <w:szCs w:val="23"/>
          <w:rtl/>
        </w:rPr>
        <w:t>[אמר לו, והר</w:t>
      </w:r>
      <w:r>
        <w:rPr>
          <w:rFonts w:ascii="David" w:eastAsia="Times New Roman" w:hAnsi="David" w:cs="David"/>
          <w:color w:val="000000"/>
          <w:sz w:val="23"/>
          <w:szCs w:val="23"/>
          <w:rtl/>
        </w:rPr>
        <w:t>י כתוב אנכי ארד עמך מצרימה. עמך]</w:t>
      </w:r>
      <w:r>
        <w:rPr>
          <w:rFonts w:ascii="David" w:eastAsia="Times New Roman" w:hAnsi="David" w:cs="David"/>
          <w:color w:val="000000"/>
          <w:sz w:val="33"/>
          <w:szCs w:val="33"/>
          <w:rtl/>
        </w:rPr>
        <w:t xml:space="preserve"> מַמָּשׁ? אֶלָּא בְּשָׁעָה שֶׁהָיְתָה יְרִידָה לְבָנָיו, יָרְדָה שְׁכִינָה. זֶהוּ שֶׁכָּתוּב אָנֹכִי אֵרֵד מִצְרַיְמָה, וְאָנֹכִי אֲעַלְךְ גַּם עָלֹה. כָּל זְמַן שֶׁתִּהְיֶה לְךְ עֲלִיָּה, כִּבְיָכוֹל יֵשׁ לִי גַּם עֲלִיָּה.</w:t>
      </w:r>
      <w:r>
        <w:rPr>
          <w:rFonts w:ascii="David" w:eastAsia="Times New Roman" w:hAnsi="David" w:cs="David"/>
          <w:color w:val="000000"/>
          <w:sz w:val="33"/>
          <w:szCs w:val="33"/>
          <w:rtl/>
        </w:rPr>
        <w:t xml:space="preserve"> וּבְשָׁעָה שֶׁתִּהְיֶה לְךְ יְרִידָה, כִּבְיָכוֹל אָנֹכִי אֵרֵד עִמְּךְ. וְעַד שֶׁמֵּת יוֹסֵף וְכָל אֶחָיו וְהָיְתָה לָהֶם יְרִידָה, קָמָה שְׁכִינָה וְיָרְדָה עִמָּם. כְּמוֹ שֶׁיָּרְדוּ אֵלֶּה, כָּךְ יָרְדוּ אֵלֶּה. </w:t>
      </w:r>
    </w:p>
    <w:p w14:paraId="5D226947" w14:textId="77777777" w:rsidR="00000000" w:rsidRDefault="00AC0C38">
      <w:pPr>
        <w:bidi/>
        <w:jc w:val="both"/>
        <w:divId w:val="2058580902"/>
        <w:rPr>
          <w:rFonts w:ascii="David" w:eastAsia="Times New Roman" w:hAnsi="David" w:cs="David"/>
          <w:color w:val="000000"/>
          <w:sz w:val="33"/>
          <w:szCs w:val="33"/>
          <w:rtl/>
        </w:rPr>
      </w:pPr>
    </w:p>
    <w:p w14:paraId="0C2D9E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w:t>
      </w:r>
      <w:r>
        <w:rPr>
          <w:rFonts w:ascii="David" w:hAnsi="David" w:cs="David"/>
          <w:color w:val="000000"/>
          <w:rtl/>
        </w:rPr>
        <w:t>(ס''א ר' יוסי בר' יהודה')</w:t>
      </w:r>
      <w:r>
        <w:rPr>
          <w:rFonts w:ascii="David" w:hAnsi="David" w:cs="David"/>
          <w:color w:val="000000"/>
          <w:sz w:val="33"/>
          <w:szCs w:val="33"/>
          <w:rtl/>
        </w:rPr>
        <w:t xml:space="preserve"> ר' י</w:t>
      </w:r>
      <w:r>
        <w:rPr>
          <w:rFonts w:ascii="David" w:hAnsi="David" w:cs="David"/>
          <w:color w:val="000000"/>
          <w:sz w:val="33"/>
          <w:szCs w:val="33"/>
          <w:rtl/>
        </w:rPr>
        <w:t xml:space="preserve">ְהוּדָה מַה כְּתִיב לְעֵיל מִנֵּיהּ, </w:t>
      </w:r>
      <w:r>
        <w:rPr>
          <w:rFonts w:ascii="David" w:hAnsi="David" w:cs="David"/>
          <w:color w:val="000000"/>
          <w:rtl/>
        </w:rPr>
        <w:t>(בראשית נ')</w:t>
      </w:r>
      <w:r>
        <w:rPr>
          <w:rFonts w:ascii="David" w:hAnsi="David" w:cs="David"/>
          <w:color w:val="000000"/>
          <w:sz w:val="33"/>
          <w:szCs w:val="33"/>
          <w:rtl/>
        </w:rPr>
        <w:t xml:space="preserve"> וַיָּמָת יוֹסֵף בֶּן מֵאָה וָעֶשֶׁר שָׁנִים וְגוֹ', בְּהַהִיא שַׁעֲתָא דְּמִית יוֹסֵף, וְכֻלְּהוּ שְׁבָטִין, וַהֲוָה לוֹן יְרִידָה, נַחְתּוּ בְּנֵי יִשְׂרָאֵל בְּגָלוּתָא, וּשְׁכִינְתָּא וּמַלְאֲכֵי עִלָּאֵי</w:t>
      </w:r>
      <w:r>
        <w:rPr>
          <w:rFonts w:ascii="David" w:hAnsi="David" w:cs="David"/>
          <w:color w:val="000000"/>
          <w:sz w:val="33"/>
          <w:szCs w:val="33"/>
          <w:rtl/>
        </w:rPr>
        <w:t xml:space="preserve"> נַחְתּוּ עִמְּהוֹן, הֲדָא הוּא דִכְתִיב, וְאֵלֶּה שְׁמוֹת בְּנִי יִשְׂרָאֵל, דְּאִינּוּן אִתּוֹסָפוּ עַל קַדְמָאֵי לְמֵיחַת בְּגָלוּתָא. </w:t>
      </w:r>
    </w:p>
    <w:p w14:paraId="4D187A48" w14:textId="77777777" w:rsidR="00000000" w:rsidRDefault="00AC0C38">
      <w:pPr>
        <w:bidi/>
        <w:jc w:val="both"/>
        <w:divId w:val="27933844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(רבי יוסי ברבי יהודה)</w:t>
      </w:r>
      <w:r>
        <w:rPr>
          <w:rFonts w:ascii="David" w:eastAsia="Times New Roman" w:hAnsi="David" w:cs="David"/>
          <w:color w:val="000000"/>
          <w:sz w:val="33"/>
          <w:szCs w:val="33"/>
          <w:rtl/>
        </w:rPr>
        <w:t xml:space="preserve"> רַבִּי יְהוּדָה, מַה כָּתוּב לְמַעְלָה מִמֶּנּוּ? וַיָּמָת יוֹסֵף בֶּן מֵאָה וְעֶשֶׂר שׁ</w:t>
      </w:r>
      <w:r>
        <w:rPr>
          <w:rFonts w:ascii="David" w:eastAsia="Times New Roman" w:hAnsi="David" w:cs="David"/>
          <w:color w:val="000000"/>
          <w:sz w:val="33"/>
          <w:szCs w:val="33"/>
          <w:rtl/>
        </w:rPr>
        <w:t>ָנִים וְגוֹ'. בְּאוֹתָהּ שָׁעָה שֶׁמֵּת יוֹסֵף וְכָל הַשְּׁבָטִים וְהָיְתָה לָהֶם יְרִידָה, יָרְדוּ בְּנֵי יִשְׂרָאֵל לַגָּלוּת, וּשְׁכִינָה וּמַלְאָכִים עֶלְיוֹנִים יָרְדוּ עִמָּם. זֶהוּ שֶׁכָּתוּב וְאֵלֶּה שְׁמוֹת בְּנֵי יִשְׂרָאֵל, שֶׁהֵם נוֹסְפוּ עַל ה</w:t>
      </w:r>
      <w:r>
        <w:rPr>
          <w:rFonts w:ascii="David" w:eastAsia="Times New Roman" w:hAnsi="David" w:cs="David"/>
          <w:color w:val="000000"/>
          <w:sz w:val="33"/>
          <w:szCs w:val="33"/>
          <w:rtl/>
        </w:rPr>
        <w:t xml:space="preserve">ָרִאשׁוֹנִים לָרֶדֶת לַגָּלוּת. </w:t>
      </w:r>
    </w:p>
    <w:p w14:paraId="3F1806A1" w14:textId="77777777" w:rsidR="00000000" w:rsidRDefault="00AC0C38">
      <w:pPr>
        <w:bidi/>
        <w:jc w:val="both"/>
        <w:divId w:val="2058580902"/>
        <w:rPr>
          <w:rFonts w:ascii="David" w:eastAsia="Times New Roman" w:hAnsi="David" w:cs="David"/>
          <w:color w:val="000000"/>
          <w:sz w:val="33"/>
          <w:szCs w:val="33"/>
          <w:rtl/>
        </w:rPr>
      </w:pPr>
    </w:p>
    <w:p w14:paraId="17C32C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אִי הָכִי, יַעֲקֹב הֲוָה מִית אוֹ לָא. אֲמַר לֵיהּ מִית. אֲמַר לֵיהּ, וּמַהוּ דִּכְתִּיב הַבָּאִים מִצְרָיְמָה אֵת יַעֲקֹב, אִי בְּחַיֵּי, אֵימָא אֵת יַעֲקֹב, וְאִי בָּתַר דְּמִית, אַפִּיק מִתַּמָּן אֵת יַעֲק</w:t>
      </w:r>
      <w:r>
        <w:rPr>
          <w:rFonts w:ascii="David" w:hAnsi="David" w:cs="David"/>
          <w:color w:val="000000"/>
          <w:sz w:val="33"/>
          <w:szCs w:val="33"/>
          <w:rtl/>
        </w:rPr>
        <w:t>ֹב. אֶלָּא תָּא חֲזֵי, לָא אָמַר קְרָא הַיּוֹרְדִים מִצְרָיְמָה אֵת יַעֲקֹב, דְּעַד כְּעָן לָא הֲוַת יְרִידָה לְיַעֲקֹב, אֶלָּא הַבָּאִים, אוֹלִיפְנָא דְּאָתוּ עִמֵּיהּ דְּיַעֲקֹב, וְאָזְלוּ לְהוֹן, עַד דְּנַחְתּוּ אִלֵּין בְּגָלוּתָא, נַחְתּוּ אִלֵּין עִמ</w:t>
      </w:r>
      <w:r>
        <w:rPr>
          <w:rFonts w:ascii="David" w:hAnsi="David" w:cs="David"/>
          <w:color w:val="000000"/>
          <w:sz w:val="33"/>
          <w:szCs w:val="33"/>
          <w:rtl/>
        </w:rPr>
        <w:t xml:space="preserve">ְּהוֹן, הֲדָא הוּא דִכְתִיב וְאֵלֶּה שְׁמוֹת וְגוֹ'. </w:t>
      </w:r>
    </w:p>
    <w:p w14:paraId="3592C8D1" w14:textId="77777777" w:rsidR="00000000" w:rsidRDefault="00AC0C38">
      <w:pPr>
        <w:bidi/>
        <w:jc w:val="both"/>
        <w:divId w:val="1795296365"/>
        <w:rPr>
          <w:rFonts w:ascii="David" w:eastAsia="Times New Roman" w:hAnsi="David" w:cs="David"/>
          <w:color w:val="000000"/>
          <w:sz w:val="33"/>
          <w:szCs w:val="33"/>
          <w:rtl/>
        </w:rPr>
      </w:pPr>
      <w:r>
        <w:rPr>
          <w:rFonts w:ascii="David" w:eastAsia="Times New Roman" w:hAnsi="David" w:cs="David"/>
          <w:color w:val="000000"/>
          <w:sz w:val="33"/>
          <w:szCs w:val="33"/>
          <w:rtl/>
        </w:rPr>
        <w:t>אָמַר לוֹ, אִם כָּךְ, יַעֲקֹב הָיָה מֵת אוֹ לֹא? אָמַר לוֹ, מֵת. אָמַר לוֹ, וּמַהוּ מַה שֶּׁכָּתוּב הַבָּאִים מִצְרָיְמָה אֵת יַעֲקֹב? אִם בַּחַיִּים, אֱמֹר אֵת יַעֲקֹב, וְאִם אַחַר שֶׁמֵּת, הוֹצֵא מִש</w:t>
      </w:r>
      <w:r>
        <w:rPr>
          <w:rFonts w:ascii="David" w:eastAsia="Times New Roman" w:hAnsi="David" w:cs="David"/>
          <w:color w:val="000000"/>
          <w:sz w:val="33"/>
          <w:szCs w:val="33"/>
          <w:rtl/>
        </w:rPr>
        <w:t>ָּׁם אֵת יַעֲקֹב. אֶלָּא בֹּא תִרְאֶה, לֹא אָמַר הַכָּתוּב הַיּוֹרְדִים מִצְרַיְמָה אֵת יַעֲקֹב, שֶׁעַד עַכְשָׁו לֹא הָיְתָה יְרִידָה לְיַעֲקֹב, אֶלָּא הַבָּאִים. לָמַדְנוּ שֶׁבָּאוּ עִם יַעֲקֹב, וְהָלְכוּ לָהֶם. עַד שֶׁיָּרְדוּ אֵלֶּה לַגָּלוּת, יָרְדוּ א</w:t>
      </w:r>
      <w:r>
        <w:rPr>
          <w:rFonts w:ascii="David" w:eastAsia="Times New Roman" w:hAnsi="David" w:cs="David"/>
          <w:color w:val="000000"/>
          <w:sz w:val="33"/>
          <w:szCs w:val="33"/>
          <w:rtl/>
        </w:rPr>
        <w:t xml:space="preserve">ֵלֶּה עִמָּם. זֶהוּ שֶׁכָּתוּב וְאֵלֶּה שְׁמוֹת. </w:t>
      </w:r>
    </w:p>
    <w:p w14:paraId="5B2ECE98" w14:textId="77777777" w:rsidR="00000000" w:rsidRDefault="00AC0C38">
      <w:pPr>
        <w:bidi/>
        <w:jc w:val="both"/>
        <w:divId w:val="2058580902"/>
        <w:rPr>
          <w:rFonts w:ascii="David" w:eastAsia="Times New Roman" w:hAnsi="David" w:cs="David"/>
          <w:color w:val="000000"/>
          <w:sz w:val="33"/>
          <w:szCs w:val="33"/>
          <w:rtl/>
        </w:rPr>
      </w:pPr>
    </w:p>
    <w:p w14:paraId="2DB880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דּוֹסְתָּאי אָמַר, בְּכָל יוֹמָא וְיוֹמָא הֲווֹ אַתְיָין, וְאַזְלִין לוֹן, הֲדָא הוּא דִכְתִיב הַבָּאִים מִצְרַיְמָה, וְלָא כְּתִיב אֲשֶׁר בָּאוּ, וְהַיְינוּ דִּכְתִּיב הַבָּאִים מִצְרָיְמָה בְּקַדְמִי</w:t>
      </w:r>
      <w:r>
        <w:rPr>
          <w:rFonts w:ascii="David" w:hAnsi="David" w:cs="David"/>
          <w:color w:val="000000"/>
          <w:sz w:val="33"/>
          <w:szCs w:val="33"/>
          <w:rtl/>
        </w:rPr>
        <w:t xml:space="preserve">תָא אֵת יַעֲקֹב. וּלְבָתַר כַּד הֲוַת לוֹן יְרִידָה אִישׁ וּבֵיתוֹ בָּאוּ. וְתָּא חֲזֵי, בְּנֵי יַעֲקֹב כֻּלְּהוּ הַווֹ מֵתִין בְּהַהוּא זִמְנָא וְנַחְתּוּ אִלֵּין וְאִלֵּין. </w:t>
      </w:r>
    </w:p>
    <w:p w14:paraId="1A31FB50" w14:textId="77777777" w:rsidR="00000000" w:rsidRDefault="00AC0C38">
      <w:pPr>
        <w:bidi/>
        <w:jc w:val="both"/>
        <w:divId w:val="929389847"/>
        <w:rPr>
          <w:rFonts w:ascii="David" w:eastAsia="Times New Roman" w:hAnsi="David" w:cs="David"/>
          <w:color w:val="000000"/>
          <w:sz w:val="33"/>
          <w:szCs w:val="33"/>
          <w:rtl/>
        </w:rPr>
      </w:pPr>
      <w:r>
        <w:rPr>
          <w:rFonts w:ascii="David" w:eastAsia="Times New Roman" w:hAnsi="David" w:cs="David"/>
          <w:color w:val="000000"/>
          <w:sz w:val="33"/>
          <w:szCs w:val="33"/>
          <w:rtl/>
        </w:rPr>
        <w:t>רַבִּי דּוֹסְתַּאי אָמַר, בְּכָל יוֹם וָיוֹם הָיוּ בָאִים וְהוֹלְכִים לָהֶם, זֶ</w:t>
      </w:r>
      <w:r>
        <w:rPr>
          <w:rFonts w:ascii="David" w:eastAsia="Times New Roman" w:hAnsi="David" w:cs="David"/>
          <w:color w:val="000000"/>
          <w:sz w:val="33"/>
          <w:szCs w:val="33"/>
          <w:rtl/>
        </w:rPr>
        <w:t>הוּ שֶׁכָּתוּב הַבָּאִים מִצְרָיְמָה, וְלֹא כָתוּב אֲשֶׁר בָּאוּ, וְהַיְנוּ שֶׁכָּתוּב הַבָּאִים מִצְרָיְמָה. בַּתְּחִלָּה אֵת יַעֲקֹב, וְאַחַר כָּךְ כְּשֶׁהָיְתָה לָהֶם יְרִידָה, אִישׁ וּבֵיתוֹ בָּאוּ. וּבֹא רְאֵה, כָּל בְּנֵי יַעֲקֹב הָיוּ מֵתִים בְּאוֹת</w:t>
      </w:r>
      <w:r>
        <w:rPr>
          <w:rFonts w:ascii="David" w:eastAsia="Times New Roman" w:hAnsi="David" w:cs="David"/>
          <w:color w:val="000000"/>
          <w:sz w:val="33"/>
          <w:szCs w:val="33"/>
          <w:rtl/>
        </w:rPr>
        <w:t xml:space="preserve">וֹ זְמַן, וְיָרְדוּ אֵלֶּה וְאֵלֶּה. </w:t>
      </w:r>
    </w:p>
    <w:p w14:paraId="0A82E071" w14:textId="77777777" w:rsidR="00000000" w:rsidRDefault="00AC0C38">
      <w:pPr>
        <w:bidi/>
        <w:jc w:val="both"/>
        <w:divId w:val="2058580902"/>
        <w:rPr>
          <w:rFonts w:ascii="David" w:eastAsia="Times New Roman" w:hAnsi="David" w:cs="David"/>
          <w:color w:val="000000"/>
          <w:sz w:val="33"/>
          <w:szCs w:val="33"/>
          <w:rtl/>
        </w:rPr>
      </w:pPr>
    </w:p>
    <w:p w14:paraId="59E901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אֶלְעָזָר אָמְרוּ, הַאי פַּרְשְׁתָּא מִלִּין עִלָּאִין אִית בָּהּ, דִּתְנָן, בְּשַׁעֲתָא דְּנַחְתּוּ אִלֵּין רְתִיכִין וּמַשִּׁרְיָין קַדִּישִׁין, דִיוֹקְנֵיהוֹן דִּשְׁבָטִין, דִּגְלִיפִין לְעֵילָּא, כֻּלְּהוּ עָאלָן לְמֵידָר עִמְּהו</w:t>
      </w:r>
      <w:r>
        <w:rPr>
          <w:rFonts w:ascii="David" w:hAnsi="David" w:cs="David"/>
          <w:color w:val="000000"/>
          <w:sz w:val="33"/>
          <w:szCs w:val="33"/>
          <w:rtl/>
        </w:rPr>
        <w:t xml:space="preserve">ֹן. הֲדָא הוּא דִכְתִיב, אִישׁ וּבֵיתוֹ בָּאוּ, וּכְתִיב רְאוּבֵן שִׁמְעוֹן לֵוִי. </w:t>
      </w:r>
    </w:p>
    <w:p w14:paraId="5AE1E8E9" w14:textId="77777777" w:rsidR="00000000" w:rsidRDefault="00AC0C38">
      <w:pPr>
        <w:bidi/>
        <w:jc w:val="both"/>
        <w:divId w:val="1525561017"/>
        <w:rPr>
          <w:rFonts w:ascii="David" w:eastAsia="Times New Roman" w:hAnsi="David" w:cs="David"/>
          <w:color w:val="000000"/>
          <w:sz w:val="33"/>
          <w:szCs w:val="33"/>
          <w:rtl/>
        </w:rPr>
      </w:pPr>
      <w:r>
        <w:rPr>
          <w:rFonts w:ascii="David" w:eastAsia="Times New Roman" w:hAnsi="David" w:cs="David"/>
          <w:color w:val="000000"/>
          <w:sz w:val="33"/>
          <w:szCs w:val="33"/>
          <w:rtl/>
        </w:rPr>
        <w:t>רַבִּי יוֹסֵי וְרַבִּי אֶלְעָזָר אָמְרוּ, בְּפָרָשָׁה זוֹ יֵשׁ דְּבָרִים עֶלְיוֹנִים, שֶׁשָּׁנִינוּ, בְּשָׁעָה שֶׁיָּרְדוּ הַמֶּרְכָּבוֹת וְהַמַּחֲנוֹת הַקְּדוֹשִׁים, דְּי</w:t>
      </w:r>
      <w:r>
        <w:rPr>
          <w:rFonts w:ascii="David" w:eastAsia="Times New Roman" w:hAnsi="David" w:cs="David"/>
          <w:color w:val="000000"/>
          <w:sz w:val="33"/>
          <w:szCs w:val="33"/>
          <w:rtl/>
        </w:rPr>
        <w:t xml:space="preserve">וֹקְנֵיהֶם שֶׁל הַשְּׁבָטִים שֶׁחֲקוּקִים לְמַעְלָה, כֻּלָּם נִכְנְסוּ לָדוּר עִמָּם. זֶהוּ שֶׁכָּתוּב אִישׁ וּבֵיתוֹ בָּאוּ, וְכָתוּב רְאוּבֵן שִׁמְעוֹן לֵוִי. </w:t>
      </w:r>
    </w:p>
    <w:p w14:paraId="27B12BBB" w14:textId="77777777" w:rsidR="00000000" w:rsidRDefault="00AC0C38">
      <w:pPr>
        <w:bidi/>
        <w:jc w:val="both"/>
        <w:divId w:val="2058580902"/>
        <w:rPr>
          <w:rFonts w:ascii="David" w:eastAsia="Times New Roman" w:hAnsi="David" w:cs="David"/>
          <w:color w:val="000000"/>
          <w:sz w:val="33"/>
          <w:szCs w:val="33"/>
          <w:rtl/>
        </w:rPr>
      </w:pPr>
    </w:p>
    <w:p w14:paraId="52E76C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וְאֵלֶּה שְׁמוֹת בְּנֵי יִשְׂרָאֵל הַבָּאִים מִצְרָיְמָה אֵת יַעֲקֹב וְגוֹ'. אִ</w:t>
      </w:r>
      <w:r>
        <w:rPr>
          <w:rFonts w:ascii="David" w:hAnsi="David" w:cs="David"/>
          <w:color w:val="000000"/>
          <w:sz w:val="33"/>
          <w:szCs w:val="33"/>
          <w:rtl/>
        </w:rPr>
        <w:t xml:space="preserve">תְחֲזָר פַּרְשְׁתָּא דָּא, לְמָה דְּאָמַר רִבִּי יוֹסֵי בְּרִבִּי יְהוּדָה, וְכֹלָּא הֲוָה. </w:t>
      </w:r>
    </w:p>
    <w:p w14:paraId="134562A5" w14:textId="77777777" w:rsidR="00000000" w:rsidRDefault="00AC0C38">
      <w:pPr>
        <w:bidi/>
        <w:jc w:val="both"/>
        <w:divId w:val="1798717841"/>
        <w:rPr>
          <w:rFonts w:ascii="David" w:eastAsia="Times New Roman" w:hAnsi="David" w:cs="David"/>
          <w:color w:val="000000"/>
          <w:sz w:val="33"/>
          <w:szCs w:val="33"/>
          <w:rtl/>
        </w:rPr>
      </w:pPr>
      <w:r>
        <w:rPr>
          <w:rFonts w:ascii="David" w:eastAsia="Times New Roman" w:hAnsi="David" w:cs="David"/>
          <w:color w:val="000000"/>
          <w:sz w:val="33"/>
          <w:szCs w:val="33"/>
          <w:rtl/>
        </w:rPr>
        <w:t>דָּבָר אַחֵר וְאֵלֶּה שְׁמוֹת בְּנֵי יִשְׂרָאֵל הַבָּאִים מִצְרָיְמָה אֶת יַעֲקֹב וְגוֹ' - חָזְרָה פָּרָשָׁה זוֹ לְמַה שֶּׁאָמַר רַבִּי יוֹסֵי בְּרַבִּי יְהוּדָה,</w:t>
      </w:r>
      <w:r>
        <w:rPr>
          <w:rFonts w:ascii="David" w:eastAsia="Times New Roman" w:hAnsi="David" w:cs="David"/>
          <w:color w:val="000000"/>
          <w:sz w:val="33"/>
          <w:szCs w:val="33"/>
          <w:rtl/>
        </w:rPr>
        <w:t xml:space="preserve"> וְהַכֹּל הָיָה. </w:t>
      </w:r>
    </w:p>
    <w:p w14:paraId="67E5FE93" w14:textId="77777777" w:rsidR="00000000" w:rsidRDefault="00AC0C38">
      <w:pPr>
        <w:bidi/>
        <w:jc w:val="both"/>
        <w:divId w:val="2058580902"/>
        <w:rPr>
          <w:rFonts w:ascii="David" w:eastAsia="Times New Roman" w:hAnsi="David" w:cs="David"/>
          <w:color w:val="000000"/>
          <w:sz w:val="33"/>
          <w:szCs w:val="33"/>
          <w:rtl/>
        </w:rPr>
      </w:pPr>
    </w:p>
    <w:p w14:paraId="7D6434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רִבִּי אֶלְעָזָר בֶּן עֲרָךְ, כַּד הֲוָה מָטֵי לְהַאי פָסוּק, הֲוָה בָּכֵי, דְּתַנְיָא, אָמַר רִבִּי אֶלְעָזָר בֶּן עֲרָךְ, בְּשַׁעֲתָא דְּאָזְלוּ יִשְׂרָאֵל בְּגָלוּתָא, אִתְכְּנָשׁוּ כֻּלְּהוּ נִשְׁמָתֵהוֹן דִּשְׁבָטִין,</w:t>
      </w:r>
      <w:r>
        <w:rPr>
          <w:rFonts w:ascii="David" w:hAnsi="David" w:cs="David"/>
          <w:color w:val="000000"/>
          <w:sz w:val="33"/>
          <w:szCs w:val="33"/>
          <w:rtl/>
        </w:rPr>
        <w:t xml:space="preserve"> לִמְעַרְתָּא דְּכַפֶלְתָּא, צָוְוחוּ וְאָמְרוּ: סָבָא סָבָא, כְּאֵבָא דִּבְנִין לָאו בַּלָּאוּתָא </w:t>
      </w:r>
      <w:r>
        <w:rPr>
          <w:rFonts w:ascii="David" w:hAnsi="David" w:cs="David"/>
          <w:color w:val="000000"/>
          <w:rtl/>
        </w:rPr>
        <w:t>(בגלותא)</w:t>
      </w:r>
      <w:r>
        <w:rPr>
          <w:rFonts w:ascii="David" w:hAnsi="David" w:cs="David"/>
          <w:color w:val="000000"/>
          <w:sz w:val="33"/>
          <w:szCs w:val="33"/>
          <w:rtl/>
        </w:rPr>
        <w:t xml:space="preserve"> דְּעָלְמָא דֵּין, בָּנְיךָ כֻּלְּהוּ מִשְׁתַּעְבְּדִין בְּקַשְׁיוּ, עַם אַחֲרָן עַבְדִין בְּהוּ נוּקְמִין דְּעָלְמָא. </w:t>
      </w:r>
    </w:p>
    <w:p w14:paraId="084A8FCB" w14:textId="77777777" w:rsidR="00000000" w:rsidRDefault="00AC0C38">
      <w:pPr>
        <w:bidi/>
        <w:jc w:val="both"/>
        <w:divId w:val="1701737818"/>
        <w:rPr>
          <w:rFonts w:ascii="David" w:eastAsia="Times New Roman" w:hAnsi="David" w:cs="David"/>
          <w:color w:val="000000"/>
          <w:sz w:val="33"/>
          <w:szCs w:val="33"/>
          <w:rtl/>
        </w:rPr>
      </w:pPr>
      <w:r>
        <w:rPr>
          <w:rFonts w:ascii="David" w:eastAsia="Times New Roman" w:hAnsi="David" w:cs="David"/>
          <w:color w:val="000000"/>
          <w:sz w:val="33"/>
          <w:szCs w:val="33"/>
          <w:rtl/>
        </w:rPr>
        <w:t>וּבֹא רְאֵה, רַבִּי אֶלְעָזָ</w:t>
      </w:r>
      <w:r>
        <w:rPr>
          <w:rFonts w:ascii="David" w:eastAsia="Times New Roman" w:hAnsi="David" w:cs="David"/>
          <w:color w:val="000000"/>
          <w:sz w:val="33"/>
          <w:szCs w:val="33"/>
          <w:rtl/>
        </w:rPr>
        <w:t>ר בֶּן עֲרָךְ, כְּשֶׁהָיָה מַגִּיעַ לַפָּסוּק הַזֶּה, הָיָה בּוֹכֶה. שֶׁשָּׁנִינוּ, אָמַר רַבִּי אֶלְעָזָר בֶּן עֲרָךְ, בְּשָׁעָה שֶׁהָלְכוּ יִשְׂרָאֵל לַגָּלוּת, הִתְכַּנְּסוּ כָּל נִשְׁמוֹת הַשְּׁבָטִים לִמְעָרַת הַמַּכְפֵּלָה, צָוְחוּ וְאָמְרוּ: זָקֵן ז</w:t>
      </w:r>
      <w:r>
        <w:rPr>
          <w:rFonts w:ascii="David" w:eastAsia="Times New Roman" w:hAnsi="David" w:cs="David"/>
          <w:color w:val="000000"/>
          <w:sz w:val="33"/>
          <w:szCs w:val="33"/>
          <w:rtl/>
        </w:rPr>
        <w:t xml:space="preserve">ָקֵן, כְּאֵב שֶׁל בָּנִים אֵין בֶּעָמָל </w:t>
      </w:r>
      <w:r>
        <w:rPr>
          <w:rFonts w:ascii="David" w:eastAsia="Times New Roman" w:hAnsi="David" w:cs="David"/>
          <w:color w:val="000000"/>
          <w:sz w:val="23"/>
          <w:szCs w:val="23"/>
          <w:rtl/>
        </w:rPr>
        <w:t>[של הגלות]</w:t>
      </w:r>
      <w:r>
        <w:rPr>
          <w:rFonts w:ascii="David" w:eastAsia="Times New Roman" w:hAnsi="David" w:cs="David"/>
          <w:color w:val="000000"/>
          <w:sz w:val="33"/>
          <w:szCs w:val="33"/>
          <w:rtl/>
        </w:rPr>
        <w:t xml:space="preserve"> שֶׁל הָעוֹלָם הַזֶּה. בָּנֶיךְ כֻּלָּם מְשֻׁעְבָּדִים בְּפֶרֶךְ, וְעַם אַחֵר עוֹשִׂים בָּהֶם נִקְמוֹת הָעוֹלָם. </w:t>
      </w:r>
    </w:p>
    <w:p w14:paraId="2F7B00D7" w14:textId="77777777" w:rsidR="00000000" w:rsidRDefault="00AC0C38">
      <w:pPr>
        <w:bidi/>
        <w:jc w:val="both"/>
        <w:divId w:val="2058580902"/>
        <w:rPr>
          <w:rFonts w:ascii="David" w:eastAsia="Times New Roman" w:hAnsi="David" w:cs="David"/>
          <w:color w:val="000000"/>
          <w:sz w:val="33"/>
          <w:szCs w:val="33"/>
          <w:rtl/>
        </w:rPr>
      </w:pPr>
    </w:p>
    <w:p w14:paraId="1CDC04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בְּהַהִיא שַׁעֲתָא, אִתְּעַר רוּחֵיהּ דְּהַהוּא סָבָא, רְשׁוּתָא שָׁאִיל, וְנָחִית, קָרָא </w:t>
      </w:r>
      <w:r>
        <w:rPr>
          <w:rFonts w:ascii="David" w:hAnsi="David" w:cs="David"/>
          <w:color w:val="000000"/>
          <w:sz w:val="33"/>
          <w:szCs w:val="33"/>
          <w:rtl/>
        </w:rPr>
        <w:t xml:space="preserve">קוּדְשָׁא בְּרִיךְ הוּא לְכָל רְתִיכוֹי וּמַשִּׁרְיָיתֵיהּ, וּמַלְכֵיהוֹן בְּרָאשֵׁיהוֹן. וְנַחְתּוּ כֻּלְּהוּ עִם יַעֲקֹב וְעִם שִׁבְטוֹהִי. שְׁבָטִין נַחְתּוּ חַיִּין עִם אֲבוּהוֹן, וּשְׁבָטִין נַחְתּוּ מֵתִים עִם אֲבוּהוֹן, הֲדָא הוּא דִכְתִיב וְאֵלֶּה </w:t>
      </w:r>
      <w:r>
        <w:rPr>
          <w:rFonts w:ascii="David" w:hAnsi="David" w:cs="David"/>
          <w:color w:val="000000"/>
          <w:sz w:val="33"/>
          <w:szCs w:val="33"/>
          <w:rtl/>
        </w:rPr>
        <w:t xml:space="preserve">שְׁמוֹת בְּנֵי יִשְׂרָאֵל הַבָּאִים מִצְרָיְמָה וְגוֹ' וּכְתִיב רְאוּבֵן שִׁמְעוֹן לֵוִי וְגוֹ'. וְתָא חֲזֵי, מֵתִים הֲווֹ, וְנַחְתּוּ, וּכְתִיב וְיוֹסֵף הָיָה בְמִצְרָיִם. אָמַר רִבִּי אַבָּא, בְּהַאי אִתְקְרֵי </w:t>
      </w:r>
      <w:r>
        <w:rPr>
          <w:rFonts w:ascii="David" w:hAnsi="David" w:cs="David"/>
          <w:color w:val="000000"/>
          <w:rtl/>
        </w:rPr>
        <w:t>(תהלים ק''ג)</w:t>
      </w:r>
      <w:r>
        <w:rPr>
          <w:rFonts w:ascii="David" w:hAnsi="David" w:cs="David"/>
          <w:color w:val="000000"/>
          <w:sz w:val="33"/>
          <w:szCs w:val="33"/>
          <w:rtl/>
        </w:rPr>
        <w:t xml:space="preserve"> כְּרַחֵם אָב עַל בָּנִים. </w:t>
      </w:r>
    </w:p>
    <w:p w14:paraId="3FA0F9FF" w14:textId="77777777" w:rsidR="00000000" w:rsidRDefault="00AC0C38">
      <w:pPr>
        <w:bidi/>
        <w:jc w:val="both"/>
        <w:divId w:val="969212096"/>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אוֹתָהּ שָׁעָה הִתְעוֹרְרָה רוּחַ שֶׁל אוֹתוֹ הַזָּקֵן, בִּקֵּשׁ רְשׁוּת וְיָרַד. קָרָא הַקָּדוֹשׁ בָּרוּךְ הוּא לְכָל מַרְכְּבוֹתָיו וּמַחֲנוֹתָיו וּמַלְכֵיהֶם בְּרָאשֵׁיהֶם, וְיָרְדוּ כֻלָּם עִם יַעֲקֹב וְעִם שְׁבָטָיו. שְׁבָטִים יָרְדוּ חַיִּים עִם אֲבִ</w:t>
      </w:r>
      <w:r>
        <w:rPr>
          <w:rFonts w:ascii="David" w:eastAsia="Times New Roman" w:hAnsi="David" w:cs="David"/>
          <w:color w:val="000000"/>
          <w:sz w:val="33"/>
          <w:szCs w:val="33"/>
          <w:rtl/>
        </w:rPr>
        <w:t>יהֶם, וּשְׁבָטִים יָרְדוּ מֵתִים עִם אֲבִיהֶם. זֶהוּ שֶׁכָּתוּב וְאֵלֶּה שְׁמוֹת בְּנֵי יִשְׂרָאֵל הַבָּאִים מִצְרָיְמָה וְגוֹ', וְכָתוּב רְאוּבֵן שִׁמְעוֹן לֵוִי וְגוֹ'. וּבֹא רְאֵה, מֵתִים הָיוּ, וְיָרְדוּ, וְכָתוּב וְיוֹסֵף הָיָה בְמִצְרָיִם. אָמַר רַבּ</w:t>
      </w:r>
      <w:r>
        <w:rPr>
          <w:rFonts w:ascii="David" w:eastAsia="Times New Roman" w:hAnsi="David" w:cs="David"/>
          <w:color w:val="000000"/>
          <w:sz w:val="33"/>
          <w:szCs w:val="33"/>
          <w:rtl/>
        </w:rPr>
        <w:t xml:space="preserve">ִי אַבָּא, בָּזֶה נִקְרָא </w:t>
      </w:r>
      <w:r>
        <w:rPr>
          <w:rFonts w:ascii="David" w:eastAsia="Times New Roman" w:hAnsi="David" w:cs="David"/>
          <w:color w:val="000000"/>
          <w:sz w:val="23"/>
          <w:szCs w:val="23"/>
          <w:rtl/>
        </w:rPr>
        <w:t>(תהלים קג)</w:t>
      </w:r>
      <w:r>
        <w:rPr>
          <w:rFonts w:ascii="David" w:eastAsia="Times New Roman" w:hAnsi="David" w:cs="David"/>
          <w:color w:val="000000"/>
          <w:sz w:val="33"/>
          <w:szCs w:val="33"/>
          <w:rtl/>
        </w:rPr>
        <w:t xml:space="preserve"> כְּרַחֵם אָב עַל בָּנִים. </w:t>
      </w:r>
    </w:p>
    <w:p w14:paraId="1DA36FA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 w:name="HtmpReportNum0029_L2"/>
      <w:bookmarkStart w:id="73" w:name="דףBט''זBע''ב"/>
      <w:bookmarkEnd w:id="72"/>
      <w:bookmarkEnd w:id="73"/>
    </w:p>
    <w:p w14:paraId="21FFF0A1" w14:textId="77777777" w:rsidR="00000000" w:rsidRDefault="00AC0C38">
      <w:pPr>
        <w:pStyle w:val="NormalWeb"/>
        <w:bidi/>
        <w:jc w:val="both"/>
        <w:divId w:val="2058580902"/>
        <w:rPr>
          <w:rFonts w:ascii="David" w:hAnsi="David" w:cs="David"/>
          <w:color w:val="000000"/>
          <w:sz w:val="33"/>
          <w:szCs w:val="33"/>
          <w:rtl/>
        </w:rPr>
      </w:pPr>
      <w:hyperlink w:anchor="דף_ט''ז_ע''ב!" w:history="1">
        <w:r>
          <w:rPr>
            <w:rStyle w:val="Hyperlink"/>
            <w:rFonts w:ascii="David" w:hAnsi="David" w:cs="David"/>
            <w:b/>
            <w:bCs/>
            <w:sz w:val="45"/>
            <w:szCs w:val="45"/>
            <w:rtl/>
          </w:rPr>
          <w:t>דף ט''ז ע''ב</w:t>
        </w:r>
      </w:hyperlink>
    </w:p>
    <w:p w14:paraId="72BF0D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בַּר שָׁלוֹ ם הַוָה אָזִיל בְּאֹרְחָא וְרַבִּי אַבָּא הַוָה עִמֵיה עֲאלוּ לְחַד אֲתְרָא וּבַתוּ תָּמָן. אָכְלוּ כָּד בָּעוּ לְמִשְׁכָּב שָׁווּ רֶישֵׁיהוֹן בְּהַהוּא תִּלָא דְּאַרְעָא דְהָוָה חַד קִבְרָא תָּמָן עַד לָא דְמִיכוּ קָרָא חַד קַל</w:t>
      </w:r>
      <w:r>
        <w:rPr>
          <w:rFonts w:ascii="David" w:hAnsi="David" w:cs="David"/>
          <w:color w:val="000000"/>
          <w:sz w:val="33"/>
          <w:szCs w:val="33"/>
          <w:rtl/>
        </w:rPr>
        <w:t>ָא מִן קִבְרָא אָמַר זָרְעַא לְאַרְעָא אַזְלָא. תְּרֵיסַר שְׁנִין הַוָה</w:t>
      </w:r>
      <w:r>
        <w:rPr>
          <w:rFonts w:ascii="David" w:hAnsi="David" w:cs="David"/>
          <w:color w:val="000000"/>
          <w:sz w:val="33"/>
          <w:szCs w:val="33"/>
          <w:rtl/>
        </w:rPr>
        <w:t xml:space="preserve"> </w:t>
      </w:r>
      <w:r>
        <w:rPr>
          <w:rFonts w:ascii="David" w:hAnsi="David" w:cs="David"/>
          <w:color w:val="000000"/>
          <w:rtl/>
        </w:rPr>
        <w:t>(דף ט''ז ע''ב)</w:t>
      </w:r>
      <w:r>
        <w:rPr>
          <w:rFonts w:ascii="David" w:hAnsi="David" w:cs="David"/>
          <w:color w:val="000000"/>
          <w:rtl/>
        </w:rPr>
        <w:t xml:space="preserve"> </w:t>
      </w:r>
      <w:r>
        <w:rPr>
          <w:rFonts w:ascii="David" w:hAnsi="David" w:cs="David"/>
          <w:color w:val="000000"/>
          <w:sz w:val="33"/>
          <w:szCs w:val="33"/>
          <w:rtl/>
        </w:rPr>
        <w:t xml:space="preserve">דְלָא אִתְעֲרִית בַּר הַאִידָנָא דְפַּרְצוּפָא דְבְּרִי חֲמִינָא הָכָא. </w:t>
      </w:r>
    </w:p>
    <w:p w14:paraId="2674FBFB" w14:textId="77777777" w:rsidR="00000000" w:rsidRDefault="00AC0C38">
      <w:pPr>
        <w:bidi/>
        <w:jc w:val="both"/>
        <w:divId w:val="153269377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בַּר שָׁלוֹם הָיָה הוֹלֵךְ בַּדֶּרֶךְ, וְרַבִּי אַבָּא הָיָה עִמּוֹ. נִכְנְסוּ </w:t>
      </w:r>
      <w:r>
        <w:rPr>
          <w:rFonts w:ascii="David" w:eastAsia="Times New Roman" w:hAnsi="David" w:cs="David"/>
          <w:color w:val="000000"/>
          <w:sz w:val="33"/>
          <w:szCs w:val="33"/>
          <w:rtl/>
        </w:rPr>
        <w:t>לְמָקוֹם אֶחָד וְלָנוּ שָׁם. אָכְלוּ. כְּשֶׁרָצוּ לִשְׁכַּב, שָׂמוּ רֹאשָׁם בְּאוֹתוֹ תֵל שֶׁל הָאָרֶץ שֶׁהָיָה שָׁם קֶבֶר אֶחָד. עַד שֶׁלֹּא נִרְדְּמוּ, קָרָא קוֹל אֶחָד מֵהַקֶּבֶר וְאָמַר, הַזֶּרַע שֶׁלִּי הוֹלֵךְ לָאֲדָמָה. שְׁתֵּים עֶשְׂרֵה שָׁנָה הָיָ</w:t>
      </w:r>
      <w:r>
        <w:rPr>
          <w:rFonts w:ascii="David" w:eastAsia="Times New Roman" w:hAnsi="David" w:cs="David"/>
          <w:color w:val="000000"/>
          <w:sz w:val="33"/>
          <w:szCs w:val="33"/>
          <w:rtl/>
        </w:rPr>
        <w:t xml:space="preserve">ה שֶׁלֹּא הִתְעוֹרַרְתִּי פְּרָט לְעַכְשָׁו, שֶׁפַּרְצוּף בְּנִי אֲנִי רוֹאֶה כָּאן. </w:t>
      </w:r>
    </w:p>
    <w:p w14:paraId="70F38CFE" w14:textId="77777777" w:rsidR="00000000" w:rsidRDefault="00AC0C38">
      <w:pPr>
        <w:bidi/>
        <w:jc w:val="both"/>
        <w:divId w:val="2058580902"/>
        <w:rPr>
          <w:rFonts w:ascii="David" w:eastAsia="Times New Roman" w:hAnsi="David" w:cs="David"/>
          <w:color w:val="000000"/>
          <w:sz w:val="33"/>
          <w:szCs w:val="33"/>
          <w:rtl/>
        </w:rPr>
      </w:pPr>
    </w:p>
    <w:p w14:paraId="4A74F1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מַאן אַתְּ. אֲמַר לֵיהּ יוּדָאי אֲנָא, וַאֲנָא יָתִיב נְזִיפָא, דַּאֲנָא לָא יָכִילְנָא לְמֵיעַל, בְּגִין הַהוּא צַעֲרָא דִּבְרִי, דְּגַנְבֵיהּ ה</w:t>
      </w:r>
      <w:r>
        <w:rPr>
          <w:rFonts w:ascii="David" w:hAnsi="David" w:cs="David"/>
          <w:color w:val="000000"/>
          <w:sz w:val="33"/>
          <w:szCs w:val="33"/>
          <w:rtl/>
        </w:rPr>
        <w:t xml:space="preserve">ַהוּא עֲבוֹדַת כּוֹכָבִים וּמַזָּלוֹת, כַּד אִיהוּ הֲוָה זְעֵירָא, וְאַלְקֵי לֵיהּ כָּל יוֹמָא, וְצַעֲרָא דִּילֵיהּ דָּחֵי לִי לְמֵיעָאל בְּדוּכְתָּאי, וּבְהַאי אַתְרָא לָא אִתְּעָרִית, בַּר הָאִידָּנָא. </w:t>
      </w:r>
    </w:p>
    <w:p w14:paraId="03502E1B" w14:textId="77777777" w:rsidR="00000000" w:rsidRDefault="00AC0C38">
      <w:pPr>
        <w:bidi/>
        <w:jc w:val="both"/>
        <w:divId w:val="527303662"/>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מִי אַתָּה? אָמַר לוֹ, אֲנִ</w:t>
      </w:r>
      <w:r>
        <w:rPr>
          <w:rFonts w:ascii="David" w:eastAsia="Times New Roman" w:hAnsi="David" w:cs="David"/>
          <w:color w:val="000000"/>
          <w:sz w:val="33"/>
          <w:szCs w:val="33"/>
          <w:rtl/>
        </w:rPr>
        <w:t>י יְהוּדִי, וַאֲנִי יוֹשֵׁב נָזוּף, שֶׁאֵינִי יָכוֹל לְהִכָּנֵס מִשּׁוּם אוֹתוֹ צַעַר שֶׁל שְׁנִי שֶׁגָּנַב אוֹתוֹ גוֹי כְּשֶׁהָיָה קָטָן וּמַלְקֶה אוֹתוֹ כָּל יוֹם, וְהַצַּעַר שֶׁלִּי דּוֹחֶה אוֹתִי מִלְּהִכָּנֵס לִמְקוֹמִי, וּבְמָקוֹם זֶה לֹא הִתְעוֹרַרְ</w:t>
      </w:r>
      <w:r>
        <w:rPr>
          <w:rFonts w:ascii="David" w:eastAsia="Times New Roman" w:hAnsi="David" w:cs="David"/>
          <w:color w:val="000000"/>
          <w:sz w:val="33"/>
          <w:szCs w:val="33"/>
          <w:rtl/>
        </w:rPr>
        <w:t xml:space="preserve">תִּי פְּרָט לְעַכְשָׁו. </w:t>
      </w:r>
    </w:p>
    <w:p w14:paraId="360585FF" w14:textId="77777777" w:rsidR="00000000" w:rsidRDefault="00AC0C38">
      <w:pPr>
        <w:bidi/>
        <w:jc w:val="both"/>
        <w:divId w:val="2058580902"/>
        <w:rPr>
          <w:rFonts w:ascii="David" w:eastAsia="Times New Roman" w:hAnsi="David" w:cs="David"/>
          <w:color w:val="000000"/>
          <w:sz w:val="33"/>
          <w:szCs w:val="33"/>
          <w:rtl/>
        </w:rPr>
      </w:pPr>
    </w:p>
    <w:p w14:paraId="0CF246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וְאָתּוּן יַדְעִין בְּצַעֲרָא דְּחַיֵּי. אֲמַר לֵיהּ, שָׂרֵי קִבְרִי, אִי לָאו בָּעוּתָא דִּילָן עַל חַיֵּי, לָא יִתְקַיְּימוּן פַּלְגּוּת יוֹמָא </w:t>
      </w:r>
      <w:r>
        <w:rPr>
          <w:rFonts w:ascii="David" w:hAnsi="David" w:cs="David"/>
          <w:color w:val="000000"/>
          <w:rtl/>
        </w:rPr>
        <w:t>(נ''א בעלמא)</w:t>
      </w:r>
      <w:r>
        <w:rPr>
          <w:rFonts w:ascii="David" w:hAnsi="David" w:cs="David"/>
          <w:color w:val="000000"/>
          <w:sz w:val="33"/>
          <w:szCs w:val="33"/>
          <w:rtl/>
        </w:rPr>
        <w:t>, וְהָאִידָּנָא אִתְעָרִית הָכָא, דַּהֲווֹ אַמְרִין לִי כָּ</w:t>
      </w:r>
      <w:r>
        <w:rPr>
          <w:rFonts w:ascii="David" w:hAnsi="David" w:cs="David"/>
          <w:color w:val="000000"/>
          <w:sz w:val="33"/>
          <w:szCs w:val="33"/>
          <w:rtl/>
        </w:rPr>
        <w:t xml:space="preserve">ל יוֹמָא, דִּלַעֲגָלָא יֵיתִי בְּרִי הָכָא, וְלָא יָדַעְנָא אִי בְּחַיֵּי אִי בְּמוֹתָא. </w:t>
      </w:r>
    </w:p>
    <w:p w14:paraId="4581DCD0" w14:textId="77777777" w:rsidR="00000000" w:rsidRDefault="00AC0C38">
      <w:pPr>
        <w:bidi/>
        <w:jc w:val="both"/>
        <w:divId w:val="1309281488"/>
        <w:rPr>
          <w:rFonts w:ascii="David" w:eastAsia="Times New Roman" w:hAnsi="David" w:cs="David"/>
          <w:color w:val="000000"/>
          <w:sz w:val="33"/>
          <w:szCs w:val="33"/>
          <w:rtl/>
        </w:rPr>
      </w:pPr>
      <w:r>
        <w:rPr>
          <w:rFonts w:ascii="David" w:eastAsia="Times New Roman" w:hAnsi="David" w:cs="David"/>
          <w:color w:val="000000"/>
          <w:sz w:val="33"/>
          <w:szCs w:val="33"/>
          <w:rtl/>
        </w:rPr>
        <w:t>אָמַר לוֹ, וְאַתֶּם הַאִם יוֹדְעִים בְּצַעַר הַחַיִּים? אָמַר לוֹ, נִשְׁבָּע בְּשַׂר הַקֶּבֶר, אִם לֹא בַּקָּשׁוֹתֵינוּ עַל הַחַיִּים, לֹא הָיוּ עוֹמְדִים אֲפִלּוּ ח</w:t>
      </w:r>
      <w:r>
        <w:rPr>
          <w:rFonts w:ascii="David" w:eastAsia="Times New Roman" w:hAnsi="David" w:cs="David"/>
          <w:color w:val="000000"/>
          <w:sz w:val="33"/>
          <w:szCs w:val="33"/>
          <w:rtl/>
        </w:rPr>
        <w:t xml:space="preserve">ֲצִי יוֹם בָּעוֹלָם, וְעַכְשָׁו הִתְעוֹרַרְתִּי כָּאן, שֶׁהָיוּ אוֹמְרִים לִי בְּכָל יוֹם שֶׁבִּמְהֵרָה יָבֹא לְכָאן בְּנִי, וְלֹא יָדַעתִּי אִם בַּחַיִּים אוֹ בַּמָּוֶת. </w:t>
      </w:r>
    </w:p>
    <w:p w14:paraId="2200E38B" w14:textId="77777777" w:rsidR="00000000" w:rsidRDefault="00AC0C38">
      <w:pPr>
        <w:bidi/>
        <w:jc w:val="both"/>
        <w:divId w:val="2058580902"/>
        <w:rPr>
          <w:rFonts w:ascii="David" w:eastAsia="Times New Roman" w:hAnsi="David" w:cs="David"/>
          <w:color w:val="000000"/>
          <w:sz w:val="33"/>
          <w:szCs w:val="33"/>
          <w:rtl/>
        </w:rPr>
      </w:pPr>
    </w:p>
    <w:p w14:paraId="172606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רִבִּי יְהוּדָה, מַאי עֲבִידְתַיְיכוּ בְּהַהוּא עָלְמָא. אִתְרְגִישׁ ק</w:t>
      </w:r>
      <w:r>
        <w:rPr>
          <w:rFonts w:ascii="David" w:hAnsi="David" w:cs="David"/>
          <w:color w:val="000000"/>
          <w:sz w:val="33"/>
          <w:szCs w:val="33"/>
          <w:rtl/>
        </w:rPr>
        <w:t>ִבְרָא, וְאָמַר, אַזִילוּ קוּמוּ, דְּהָאִידָּנָא יִלְקוּן לִבְרִי, תַּוְוהוּ, וְעָרְקוּ מִתַּמָּן כְּפַלְגוּת מִיל, יָתְבוּ עַד דְּנָהִיר צַפְרָא. קָמוּ לְמֵיזַל, חָמוּ חַד בַּר נָשׁ, דְּהֲוָה רָהִיט וְעָרַק, וַהֲוָה שָׁתִית דָּמָא אֲכַתְפוֹי, אַחְדוּ בֵּי</w:t>
      </w:r>
      <w:r>
        <w:rPr>
          <w:rFonts w:ascii="David" w:hAnsi="David" w:cs="David"/>
          <w:color w:val="000000"/>
          <w:sz w:val="33"/>
          <w:szCs w:val="33"/>
          <w:rtl/>
        </w:rPr>
        <w:t xml:space="preserve">הּ, וְסָח לְהוֹ עוֹבָדָא, אָמְרוּ לֵיהּ מַה שְּׁמֶךָ. אָמַר לְהוּ, לַחְמָא בַּר לֵיוָאֵי. אָמְרוּ, וּמַה </w:t>
      </w:r>
      <w:r>
        <w:rPr>
          <w:rFonts w:ascii="David" w:hAnsi="David" w:cs="David"/>
          <w:color w:val="000000"/>
          <w:rtl/>
        </w:rPr>
        <w:t>(בר)</w:t>
      </w:r>
      <w:r>
        <w:rPr>
          <w:rFonts w:ascii="David" w:hAnsi="David" w:cs="David"/>
          <w:color w:val="000000"/>
          <w:sz w:val="33"/>
          <w:szCs w:val="33"/>
          <w:rtl/>
        </w:rPr>
        <w:t xml:space="preserve"> לֵיוָאֵי בַּר לַחְמָא הֲוָה הַהוּא מֵיתָא, וּמִסְתָּפֵינָא לְאִשְׁתַּעוּיֵי יַתִּיר בַּהֲדֵיהּ. לָא אֲהַדְרוּ. אָמַר רִבִּי אַבָּא, הַאי דְּאָמְרו</w:t>
      </w:r>
      <w:r>
        <w:rPr>
          <w:rFonts w:ascii="David" w:hAnsi="David" w:cs="David"/>
          <w:color w:val="000000"/>
          <w:sz w:val="33"/>
          <w:szCs w:val="33"/>
          <w:rtl/>
        </w:rPr>
        <w:t xml:space="preserve">ּ, דִּצְלוֹתְהוֹן דְּמֵתַיָּיא, מְגִינָן עַל חַיֵּי. מְנָלָן. דִּכְתִּיב, </w:t>
      </w:r>
      <w:r>
        <w:rPr>
          <w:rFonts w:ascii="David" w:hAnsi="David" w:cs="David"/>
          <w:color w:val="000000"/>
          <w:rtl/>
        </w:rPr>
        <w:t>(במדבר י''ג)</w:t>
      </w:r>
      <w:r>
        <w:rPr>
          <w:rFonts w:ascii="David" w:hAnsi="David" w:cs="David"/>
          <w:color w:val="000000"/>
          <w:sz w:val="33"/>
          <w:szCs w:val="33"/>
          <w:rtl/>
        </w:rPr>
        <w:t xml:space="preserve"> וַיַּעֲלוּ בַנֶּגֶב וַיָּבֹא עַד חֶבְרוֹן. </w:t>
      </w:r>
    </w:p>
    <w:p w14:paraId="28C19BF9" w14:textId="77777777" w:rsidR="00000000" w:rsidRDefault="00AC0C38">
      <w:pPr>
        <w:bidi/>
        <w:jc w:val="both"/>
        <w:divId w:val="201019080"/>
        <w:rPr>
          <w:rFonts w:ascii="David" w:eastAsia="Times New Roman" w:hAnsi="David" w:cs="David"/>
          <w:color w:val="000000"/>
          <w:sz w:val="33"/>
          <w:szCs w:val="33"/>
          <w:rtl/>
        </w:rPr>
      </w:pPr>
      <w:r>
        <w:rPr>
          <w:rFonts w:ascii="David" w:eastAsia="Times New Roman" w:hAnsi="David" w:cs="David"/>
          <w:color w:val="000000"/>
          <w:sz w:val="33"/>
          <w:szCs w:val="33"/>
          <w:rtl/>
        </w:rPr>
        <w:t>אָמַר לוֹ רַבִּי יְהוּדָה, מַה מַּעֲשֵׂיכֶם בְּאוֹתוֹ הָעוֹלָם? רָעַשׁ הַקֶּבֶר וְאָמַר, קוּמוּ לְכוּ, שֶׁעַכְשָׁו מַכִּים א</w:t>
      </w:r>
      <w:r>
        <w:rPr>
          <w:rFonts w:ascii="David" w:eastAsia="Times New Roman" w:hAnsi="David" w:cs="David"/>
          <w:color w:val="000000"/>
          <w:sz w:val="33"/>
          <w:szCs w:val="33"/>
          <w:rtl/>
        </w:rPr>
        <w:t>ֶת בְּנִי. תָּמְהוּ וּבָרְחוּ מִשָּׁם כַּחֲצִי מִיל. יָשְׁבוּ עַד שֶׁהֵאִיר הַבֹּקֶר. קָמוּ לָלֶכֶת, וְרָאוּ אִישׁ אֶחָד שֶׁהָיָה רָץ וּבוֹרֵחַ, וְהָיָה שׁוֹתֵת דָּם עַל כְּתֵפָיו. אָחֲזוּ בוֹ, וְסִפֵּר לָהֶם אֶת הַמַּעֲשֶׂה. אָמְרוּ לוֹ, מַה שִּׁמְךְ? אָמ</w:t>
      </w:r>
      <w:r>
        <w:rPr>
          <w:rFonts w:ascii="David" w:eastAsia="Times New Roman" w:hAnsi="David" w:cs="David"/>
          <w:color w:val="000000"/>
          <w:sz w:val="33"/>
          <w:szCs w:val="33"/>
          <w:rtl/>
        </w:rPr>
        <w:t xml:space="preserve">ַר לָהֶם, לַחְמָא בַּר לֵיוָאֵי. אָמְרוּ, וּמָה </w:t>
      </w:r>
      <w:r>
        <w:rPr>
          <w:rFonts w:ascii="David" w:eastAsia="Times New Roman" w:hAnsi="David" w:cs="David"/>
          <w:color w:val="000000"/>
          <w:sz w:val="23"/>
          <w:szCs w:val="23"/>
          <w:rtl/>
        </w:rPr>
        <w:t>[בן]</w:t>
      </w:r>
      <w:r>
        <w:rPr>
          <w:rFonts w:ascii="David" w:eastAsia="Times New Roman" w:hAnsi="David" w:cs="David"/>
          <w:color w:val="000000"/>
          <w:sz w:val="33"/>
          <w:szCs w:val="33"/>
          <w:rtl/>
        </w:rPr>
        <w:t xml:space="preserve"> לֵיוָאֵי בַּר לַחְמָא הָיָה אוֹתוֹ הַמֵּת. וּפָחֲדוּ לְדַבֵּר אִתּוֹ יוֹתֵר, וְלֹא חָזְרוּ. אָמַר רַבִּי אַבָּא, זֶהוּ שֶׁאָמְרוּ שֶׁתְּפִלּוֹת הַמֵּתִים מְגִנּוֹת עַל הַחַיִּים, מִנַּיִן לָנוּ? שֶׁכָּתו</w:t>
      </w:r>
      <w:r>
        <w:rPr>
          <w:rFonts w:ascii="David" w:eastAsia="Times New Roman" w:hAnsi="David" w:cs="David"/>
          <w:color w:val="000000"/>
          <w:sz w:val="33"/>
          <w:szCs w:val="33"/>
          <w:rtl/>
        </w:rPr>
        <w:t xml:space="preserve">ּב וַיַּעֲלוּ בַנֶּגֶב וַיָּבֹא עַד חֶבְרוֹן. </w:t>
      </w:r>
    </w:p>
    <w:p w14:paraId="2689751A" w14:textId="77777777" w:rsidR="00000000" w:rsidRDefault="00AC0C38">
      <w:pPr>
        <w:bidi/>
        <w:jc w:val="both"/>
        <w:divId w:val="2058580902"/>
        <w:rPr>
          <w:rFonts w:ascii="David" w:eastAsia="Times New Roman" w:hAnsi="David" w:cs="David"/>
          <w:color w:val="000000"/>
          <w:sz w:val="33"/>
          <w:szCs w:val="33"/>
          <w:rtl/>
        </w:rPr>
      </w:pPr>
    </w:p>
    <w:p w14:paraId="025E31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תָּא חֲזֵי, תְּרֵין נְדָרִין נָדַר קוּדְשָׁא בְּרִיךְ הוּא לְיַעֲקֹב. חַד, דְּיֵיחוּת עִמֵּיהּ לְמֵידָר עִמֵּיהּ בְּגָלוּתָא, וְחַד דְּיֵּסְקִינֵיהּ מִקִּבְרִיהּ, לְמֵחֱמֵי חֶדְוָותָא </w:t>
      </w:r>
      <w:r>
        <w:rPr>
          <w:rFonts w:ascii="David" w:hAnsi="David" w:cs="David"/>
          <w:color w:val="000000"/>
          <w:sz w:val="33"/>
          <w:szCs w:val="33"/>
          <w:rtl/>
        </w:rPr>
        <w:t xml:space="preserve">דְּסִיַּיעְתָּא קַדִּישָׁא דְּדַיְירֵי עִם בְּנוֹהִי, הֲדָא הוּא דִכְתִיב, אָנֹכִי אֵרֵד עִמְּךָ מִצְרָיְמָה אָנֹכִי אֵרֵד עִמְּךָ בְּגָלוּתָא. וְאָנֹכִי אֲעַלְךָ גַּם עָלה, כְּמָה דְאַתְּ אָמֵר </w:t>
      </w:r>
      <w:r>
        <w:rPr>
          <w:rFonts w:ascii="David" w:hAnsi="David" w:cs="David"/>
          <w:color w:val="000000"/>
          <w:rtl/>
        </w:rPr>
        <w:t>(יחזקאל ל''ז)</w:t>
      </w:r>
      <w:r>
        <w:rPr>
          <w:rFonts w:ascii="David" w:hAnsi="David" w:cs="David"/>
          <w:color w:val="000000"/>
          <w:sz w:val="33"/>
          <w:szCs w:val="33"/>
          <w:rtl/>
        </w:rPr>
        <w:t xml:space="preserve"> וְהַעֲלֵיתִי אֶתְכֶם מִקִּבְרוֹתֵיכֶם עַמִּי. ו</w:t>
      </w:r>
      <w:r>
        <w:rPr>
          <w:rFonts w:ascii="David" w:hAnsi="David" w:cs="David"/>
          <w:color w:val="000000"/>
          <w:sz w:val="33"/>
          <w:szCs w:val="33"/>
          <w:rtl/>
        </w:rPr>
        <w:t xml:space="preserve">ּכְתִיב </w:t>
      </w:r>
      <w:r>
        <w:rPr>
          <w:rFonts w:ascii="David" w:hAnsi="David" w:cs="David"/>
          <w:color w:val="000000"/>
          <w:rtl/>
        </w:rPr>
        <w:t>(תהלים קכ''ב)</w:t>
      </w:r>
      <w:r>
        <w:rPr>
          <w:rFonts w:ascii="David" w:hAnsi="David" w:cs="David"/>
          <w:color w:val="000000"/>
          <w:sz w:val="33"/>
          <w:szCs w:val="33"/>
          <w:rtl/>
        </w:rPr>
        <w:t xml:space="preserve"> שֶׁשָּׁם עָלוּ שְׁבָטִים וְגוֹ'. </w:t>
      </w:r>
    </w:p>
    <w:p w14:paraId="729EBBAA" w14:textId="77777777" w:rsidR="00000000" w:rsidRDefault="00AC0C38">
      <w:pPr>
        <w:bidi/>
        <w:jc w:val="both"/>
        <w:divId w:val="175435051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בֹּא רְאֵה, שְׁנֵי נְדָרִים נָדַר הַקָּדוֹשׁ בָּרוּךְ הוּא לְיַעֲקֹב, אֶחָד שֶׁיֵּרֵד עִמּוֹ לָדוּר עִמּוֹ בַּגָּלוּת, וְאֶחָד שֶׁיַּעֲלֵהוּ מִקִּבְרוֹ לִרְאוֹת חֶדְוַת הַסִּיּוּעַ הַקָּדוֹשׁ שֶׁדָּר עִם בָּנָיו. זֶהוּ שֶׁכָּתוּב </w:t>
      </w:r>
      <w:r>
        <w:rPr>
          <w:rFonts w:ascii="David" w:eastAsia="Times New Roman" w:hAnsi="David" w:cs="David"/>
          <w:color w:val="000000"/>
          <w:sz w:val="23"/>
          <w:szCs w:val="23"/>
          <w:rtl/>
        </w:rPr>
        <w:t>(בר</w:t>
      </w:r>
      <w:r>
        <w:rPr>
          <w:rFonts w:ascii="David" w:eastAsia="Times New Roman" w:hAnsi="David" w:cs="David"/>
          <w:color w:val="000000"/>
          <w:sz w:val="23"/>
          <w:szCs w:val="23"/>
          <w:rtl/>
        </w:rPr>
        <w:t>אשית מו)</w:t>
      </w:r>
      <w:r>
        <w:rPr>
          <w:rFonts w:ascii="David" w:eastAsia="Times New Roman" w:hAnsi="David" w:cs="David"/>
          <w:color w:val="000000"/>
          <w:sz w:val="33"/>
          <w:szCs w:val="33"/>
          <w:rtl/>
        </w:rPr>
        <w:t xml:space="preserve"> אָנֹכִי אֵרֵד עִמְּךְ מִצְרַיְמָה. אָנֹכִי אֵרֵד עִמְּךְ בַּגָּלוּת, וְאָנֹכִי אֲעַלְךְ גַּם עָלֹה, כַּנֶּאֱמַר </w:t>
      </w:r>
      <w:r>
        <w:rPr>
          <w:rFonts w:ascii="David" w:eastAsia="Times New Roman" w:hAnsi="David" w:cs="David"/>
          <w:color w:val="000000"/>
          <w:sz w:val="23"/>
          <w:szCs w:val="23"/>
          <w:rtl/>
        </w:rPr>
        <w:t>(יחזקאל לז)</w:t>
      </w:r>
      <w:r>
        <w:rPr>
          <w:rFonts w:ascii="David" w:eastAsia="Times New Roman" w:hAnsi="David" w:cs="David"/>
          <w:color w:val="000000"/>
          <w:sz w:val="33"/>
          <w:szCs w:val="33"/>
          <w:rtl/>
        </w:rPr>
        <w:t xml:space="preserve"> וְהַעֲלֵיתִי אֶתְכֶם מִקִּבְרוֹתֵיכֶם עַמִּי, וְכָתוּב שֶׁשָּׁם עָלוּ שְׁבָטִים וְגוֹ'. </w:t>
      </w:r>
    </w:p>
    <w:p w14:paraId="4E926EBB" w14:textId="77777777" w:rsidR="00000000" w:rsidRDefault="00AC0C38">
      <w:pPr>
        <w:bidi/>
        <w:jc w:val="both"/>
        <w:divId w:val="2058580902"/>
        <w:rPr>
          <w:rFonts w:ascii="David" w:eastAsia="Times New Roman" w:hAnsi="David" w:cs="David"/>
          <w:color w:val="000000"/>
          <w:sz w:val="33"/>
          <w:szCs w:val="33"/>
          <w:rtl/>
        </w:rPr>
      </w:pPr>
    </w:p>
    <w:p w14:paraId="62AEE4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w:t>
      </w:r>
      <w:r>
        <w:rPr>
          <w:rFonts w:ascii="David" w:hAnsi="David" w:cs="David"/>
          <w:color w:val="000000"/>
          <w:rtl/>
        </w:rPr>
        <w:t>(שמות א')</w:t>
      </w:r>
      <w:r>
        <w:rPr>
          <w:rFonts w:ascii="David" w:hAnsi="David" w:cs="David"/>
          <w:color w:val="000000"/>
          <w:sz w:val="33"/>
          <w:szCs w:val="33"/>
          <w:rtl/>
        </w:rPr>
        <w:t xml:space="preserve"> וַיָּקָם </w:t>
      </w:r>
      <w:r>
        <w:rPr>
          <w:rFonts w:ascii="David" w:hAnsi="David" w:cs="David"/>
          <w:color w:val="000000"/>
          <w:sz w:val="33"/>
          <w:szCs w:val="33"/>
          <w:rtl/>
        </w:rPr>
        <w:t xml:space="preserve">מֶלֶךְ חָדָשׁ עַל מִצְרָיִם וְגוֹ', אָמַר רַבִּי שִׁמְעוֹן, בְּהַהוּא יוֹמָא, אִתְיְהִיב לֵיהּ רְשׁוּתָא לְשָׂרוֹ שֶׁל מִצְרַיִם, עַל כָּל שְׁאַר עַמִּין, דְּתָנָא, עַד דְּלָא מִית יוֹסֵף, לָא אִתְיְהִיב שֻלְטָנוּ לְשֻׁלְטָנָא דְּמִצְרַיִם עַל יִשְׂרָאֵל, </w:t>
      </w:r>
      <w:r>
        <w:rPr>
          <w:rFonts w:ascii="David" w:hAnsi="David" w:cs="David"/>
          <w:color w:val="000000"/>
          <w:sz w:val="33"/>
          <w:szCs w:val="33"/>
          <w:rtl/>
        </w:rPr>
        <w:t xml:space="preserve">כֵּיוָן דְּמִית יוֹסֵף, כְּדֵין וַיָּקָם מֶלֶךְ חָדָשׁ עַל מִצְרָיִם, וַיָּקָם: כְּמַאן דְּהֲוָה מָאִיךְ וְקָם. </w:t>
      </w:r>
      <w:r>
        <w:rPr>
          <w:rFonts w:ascii="David" w:hAnsi="David" w:cs="David"/>
          <w:color w:val="000000"/>
          <w:rtl/>
        </w:rPr>
        <w:t>(ויקם מלך חדש וכו')</w:t>
      </w:r>
      <w:r>
        <w:rPr>
          <w:rFonts w:ascii="David" w:hAnsi="David" w:cs="David"/>
          <w:color w:val="000000"/>
          <w:sz w:val="33"/>
          <w:szCs w:val="33"/>
          <w:rtl/>
        </w:rPr>
        <w:t xml:space="preserve"> רִבִּי יִצְחָק פָּתַח, </w:t>
      </w:r>
      <w:r>
        <w:rPr>
          <w:rFonts w:ascii="David" w:hAnsi="David" w:cs="David"/>
          <w:color w:val="000000"/>
          <w:rtl/>
        </w:rPr>
        <w:t>(שיר השירים א')</w:t>
      </w:r>
      <w:r>
        <w:rPr>
          <w:rFonts w:ascii="David" w:hAnsi="David" w:cs="David"/>
          <w:color w:val="000000"/>
          <w:sz w:val="33"/>
          <w:szCs w:val="33"/>
          <w:rtl/>
        </w:rPr>
        <w:t xml:space="preserve"> עַד שֶׁהַמֶּלֶךְ בִּמְסִבּוֹ נִרְדִּי נָתַן רֵיחוֹ. עַד שֶׁהַמֶּלֶךְ: דָּא קוּדְשָׁא </w:t>
      </w:r>
      <w:r>
        <w:rPr>
          <w:rFonts w:ascii="David" w:hAnsi="David" w:cs="David"/>
          <w:color w:val="000000"/>
          <w:sz w:val="33"/>
          <w:szCs w:val="33"/>
          <w:rtl/>
        </w:rPr>
        <w:t xml:space="preserve">בְּרִיךְ הוּא. הֲדָא הוּא דִכְתִיב, </w:t>
      </w:r>
      <w:r>
        <w:rPr>
          <w:rFonts w:ascii="David" w:hAnsi="David" w:cs="David"/>
          <w:color w:val="000000"/>
          <w:rtl/>
        </w:rPr>
        <w:t>(ישעיה מ''ד)</w:t>
      </w:r>
      <w:r>
        <w:rPr>
          <w:rFonts w:ascii="David" w:hAnsi="David" w:cs="David"/>
          <w:color w:val="000000"/>
          <w:sz w:val="33"/>
          <w:szCs w:val="33"/>
          <w:rtl/>
        </w:rPr>
        <w:t xml:space="preserve"> כֹּה אָמַר יְיָ' מֶלֶךְ יִשְׂרָאֵל. וּכְתִיב </w:t>
      </w:r>
      <w:r>
        <w:rPr>
          <w:rFonts w:ascii="David" w:hAnsi="David" w:cs="David"/>
          <w:color w:val="000000"/>
          <w:rtl/>
        </w:rPr>
        <w:t>(דברים ל''ג)</w:t>
      </w:r>
      <w:r>
        <w:rPr>
          <w:rFonts w:ascii="David" w:hAnsi="David" w:cs="David"/>
          <w:color w:val="000000"/>
          <w:sz w:val="33"/>
          <w:szCs w:val="33"/>
          <w:rtl/>
        </w:rPr>
        <w:t xml:space="preserve"> </w:t>
      </w:r>
      <w:r>
        <w:rPr>
          <w:rFonts w:ascii="David" w:hAnsi="David" w:cs="David"/>
          <w:color w:val="000000"/>
          <w:sz w:val="33"/>
          <w:szCs w:val="33"/>
          <w:rtl/>
        </w:rPr>
        <w:t xml:space="preserve">וַיְהִי בִישׁוּרוּן מֶלֶךְ. בִּמְסִבּוֹ: בֵּין כַּנְפֵי הַכְּרוּבִים. נִרְדִּי נָתַן רֵיחוֹ, דְּגָרְמוּ לְאִסְתַּלְּקָא מִבֵּינֵיהוֹן. </w:t>
      </w:r>
    </w:p>
    <w:p w14:paraId="6A73C5C5" w14:textId="77777777" w:rsidR="00000000" w:rsidRDefault="00AC0C38">
      <w:pPr>
        <w:bidi/>
        <w:jc w:val="both"/>
        <w:divId w:val="2007828746"/>
        <w:rPr>
          <w:rFonts w:ascii="David" w:eastAsia="Times New Roman" w:hAnsi="David" w:cs="David"/>
          <w:color w:val="000000"/>
          <w:sz w:val="33"/>
          <w:szCs w:val="33"/>
          <w:rtl/>
        </w:rPr>
      </w:pPr>
      <w:r>
        <w:rPr>
          <w:rFonts w:ascii="David" w:eastAsia="Times New Roman" w:hAnsi="David" w:cs="David"/>
          <w:color w:val="000000"/>
          <w:sz w:val="33"/>
          <w:szCs w:val="33"/>
          <w:rtl/>
        </w:rPr>
        <w:t>דָּבָר אַחֵר וַיָּקָם מֶלֶךְ חָדָשׁ עַל מִצְרָיִם וְגוֹ' - אָמַר רַבִּי שִׁמְעוֹן, בְּאוֹתוֹ יוֹם נִתְּנָה רְשׁוּת לְשׂ</w:t>
      </w:r>
      <w:r>
        <w:rPr>
          <w:rFonts w:ascii="David" w:eastAsia="Times New Roman" w:hAnsi="David" w:cs="David"/>
          <w:color w:val="000000"/>
          <w:sz w:val="33"/>
          <w:szCs w:val="33"/>
          <w:rtl/>
        </w:rPr>
        <w:t>ָרוֹ שֶׁל מִצְרַיִם עַל כָּל שְׁאָר הָעַמִּים. שֶׁשָּׁנִינוּ, עַד שֶׁלֹּא מֵת יוֹסֵף, לֹא נִתַּן שִׁלְטוֹן לַשֻּׁלְטָן שֶׁל מִצְרַיִם עַל יִשְׂרָאֵל. כֵּיוָן שֶׁמֵּת יוֹסֵף, אָז וַיָּקָם מֶלֶךְ חָדָשׁ עַל מִצְרַיִם. וַיָּקָם - כְּמִי שֶׁהָיָה נָמוּךְ וְקָם</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[ויקם מלך חדש וכו']</w:t>
      </w:r>
      <w:r>
        <w:rPr>
          <w:rFonts w:ascii="David" w:eastAsia="Times New Roman" w:hAnsi="David" w:cs="David"/>
          <w:color w:val="000000"/>
          <w:sz w:val="33"/>
          <w:szCs w:val="33"/>
          <w:rtl/>
        </w:rPr>
        <w:t xml:space="preserve"> רַבִּי יִצְחָק פָּתַח,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עַד שֶׁהַמֶּלֶךְ בִּמְסִבּוֹ נִרְדִּי נָתַן רֵיחוֹ. עַד שֶׁהַמֶּלֶךְ - זֶה הַקָּדוֹשׁ בָּרוּךְ הוּא. זֶהוּ שֶׁכָּתוּב </w:t>
      </w:r>
      <w:r>
        <w:rPr>
          <w:rFonts w:ascii="David" w:eastAsia="Times New Roman" w:hAnsi="David" w:cs="David"/>
          <w:color w:val="000000"/>
          <w:sz w:val="23"/>
          <w:szCs w:val="23"/>
          <w:rtl/>
        </w:rPr>
        <w:t>(ישעיה מו)</w:t>
      </w:r>
      <w:r>
        <w:rPr>
          <w:rFonts w:ascii="David" w:eastAsia="Times New Roman" w:hAnsi="David" w:cs="David"/>
          <w:color w:val="000000"/>
          <w:sz w:val="33"/>
          <w:szCs w:val="33"/>
          <w:rtl/>
        </w:rPr>
        <w:t xml:space="preserve"> כֹּה אָמַר ה' מֶלֶךְ יִשְׂרָאֵל, וְכָתוּב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וַיְהִי בִישֻׁרוּן מֶ</w:t>
      </w:r>
      <w:r>
        <w:rPr>
          <w:rFonts w:ascii="David" w:eastAsia="Times New Roman" w:hAnsi="David" w:cs="David"/>
          <w:color w:val="000000"/>
          <w:sz w:val="33"/>
          <w:szCs w:val="33"/>
          <w:rtl/>
        </w:rPr>
        <w:t xml:space="preserve">לֶךְ. בִּמְסִבּוֹ - בֵּין כַּנְפֵי הַכְּרוּבִים. נִרְדִּי נָתַן רֵיחוֹ - שֶׁגָּרְמוּ לְהִסְתַּלֵּק מִבֵּינֵיהֶם. </w:t>
      </w:r>
    </w:p>
    <w:p w14:paraId="7676FE57" w14:textId="77777777" w:rsidR="00000000" w:rsidRDefault="00AC0C38">
      <w:pPr>
        <w:bidi/>
        <w:jc w:val="both"/>
        <w:divId w:val="2058580902"/>
        <w:rPr>
          <w:rFonts w:ascii="David" w:eastAsia="Times New Roman" w:hAnsi="David" w:cs="David"/>
          <w:color w:val="000000"/>
          <w:sz w:val="33"/>
          <w:szCs w:val="33"/>
          <w:rtl/>
        </w:rPr>
      </w:pPr>
    </w:p>
    <w:p w14:paraId="4E083F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עַד שֶׁהַמֶּלֶךְ בִּמְסִבּוֹ, בְּעוֹד דְקוּדְשָׁא בְּרִיךְ הוּא הֲוָה יָהִיב אוֹרַיְיתָא לְיִשְׂרָאֵל, דִּכְתִּיב, </w:t>
      </w:r>
      <w:r>
        <w:rPr>
          <w:rFonts w:ascii="David" w:hAnsi="David" w:cs="David"/>
          <w:color w:val="000000"/>
          <w:rtl/>
        </w:rPr>
        <w:t>(שמות ל''ד)</w:t>
      </w:r>
      <w:r>
        <w:rPr>
          <w:rFonts w:ascii="David" w:hAnsi="David" w:cs="David"/>
          <w:color w:val="000000"/>
          <w:sz w:val="33"/>
          <w:szCs w:val="33"/>
          <w:rtl/>
        </w:rPr>
        <w:t xml:space="preserve"> וַיְהִי שָׁם עִם ה' אַרְבָּעִים יוֹם וְאַרְבָּעִים לַיְלָה לֶחֶם לא אָכַל וְגוֹ'. בְּעוֹד דְּהֲוָה כְּתִיב אוֹרַיְיתָא לְיִשְׂרָאֵל, שָׁבְקוּ רֵיחֵיהוֹן טָב, וְאָמְרוּ אֵלֶּה אֱלֹהֶיךָ יִשְׂרָאֵל. </w:t>
      </w:r>
    </w:p>
    <w:p w14:paraId="2D750632" w14:textId="77777777" w:rsidR="00000000" w:rsidRDefault="00AC0C38">
      <w:pPr>
        <w:bidi/>
        <w:jc w:val="both"/>
        <w:divId w:val="1585257454"/>
        <w:rPr>
          <w:rFonts w:ascii="David" w:eastAsia="Times New Roman" w:hAnsi="David" w:cs="David"/>
          <w:color w:val="000000"/>
          <w:sz w:val="33"/>
          <w:szCs w:val="33"/>
          <w:rtl/>
        </w:rPr>
      </w:pPr>
      <w:r>
        <w:rPr>
          <w:rFonts w:ascii="David" w:eastAsia="Times New Roman" w:hAnsi="David" w:cs="David"/>
          <w:color w:val="000000"/>
          <w:sz w:val="33"/>
          <w:szCs w:val="33"/>
          <w:rtl/>
        </w:rPr>
        <w:t>דָּבָר אַחֵר עַד שֶׁהַמֶּלֶךְ בִּמְסִבּוֹ - בְּעוֹד שֶׁה</w:t>
      </w:r>
      <w:r>
        <w:rPr>
          <w:rFonts w:ascii="David" w:eastAsia="Times New Roman" w:hAnsi="David" w:cs="David"/>
          <w:color w:val="000000"/>
          <w:sz w:val="33"/>
          <w:szCs w:val="33"/>
          <w:rtl/>
        </w:rPr>
        <w:t xml:space="preserve">ַקָּדוֹשׁ בָּרוּךְ הוּא הָיָה נוֹתֵן תּוֹרָה לְיִשְׂרָאֵל, שֶׁכָּתוּב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וַיְהִי שָׁם עִם ה' אַרְבָּעִים יוֹם וְאַרְבָּעִים לַיְלָה לֶחֶם לֹא אָכַל וְגוֹ'. בְּעוֹד שֶׁהָיָה כּוֹתֵב תּוֹרָה לְיִשְׂרָאֵל, הוֹצִיאוּ רֵיחָם הַטּוֹב, וְאָמְרוּ אֵלֶּה אֱל</w:t>
      </w:r>
      <w:r>
        <w:rPr>
          <w:rFonts w:ascii="David" w:eastAsia="Times New Roman" w:hAnsi="David" w:cs="David"/>
          <w:color w:val="000000"/>
          <w:sz w:val="33"/>
          <w:szCs w:val="33"/>
          <w:rtl/>
        </w:rPr>
        <w:t xml:space="preserve">ֹהֶיךְ יִשְׂרָאֵל. </w:t>
      </w:r>
    </w:p>
    <w:p w14:paraId="7D7B7358" w14:textId="77777777" w:rsidR="00000000" w:rsidRDefault="00AC0C38">
      <w:pPr>
        <w:bidi/>
        <w:jc w:val="both"/>
        <w:divId w:val="2058580902"/>
        <w:rPr>
          <w:rFonts w:ascii="David" w:eastAsia="Times New Roman" w:hAnsi="David" w:cs="David"/>
          <w:color w:val="000000"/>
          <w:sz w:val="33"/>
          <w:szCs w:val="33"/>
          <w:rtl/>
        </w:rPr>
      </w:pPr>
    </w:p>
    <w:p w14:paraId="0404E6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עַד שֶׁהַמֶּלֶךְ בִּמְסִבּוֹ, בְּעוֹד דְּהֲוָה קוּדְשָׁא בְּרִיךְ הוּא נָחִית עַל טוּרָא דְּסִינַי, לְמִיהַב אוֹרַיְיתָא לְיִשְׂרָאֵל, נִרְדִּי נָתַן רֵיחוֹ, דִּכְתִּיב, </w:t>
      </w:r>
      <w:r>
        <w:rPr>
          <w:rFonts w:ascii="David" w:hAnsi="David" w:cs="David"/>
          <w:color w:val="000000"/>
          <w:rtl/>
        </w:rPr>
        <w:t>(שמות כ''ד)</w:t>
      </w:r>
      <w:r>
        <w:rPr>
          <w:rFonts w:ascii="David" w:hAnsi="David" w:cs="David"/>
          <w:color w:val="000000"/>
          <w:sz w:val="33"/>
          <w:szCs w:val="33"/>
          <w:rtl/>
        </w:rPr>
        <w:t xml:space="preserve"> נַעֲשֶׂה וְנִשְׁמָע. </w:t>
      </w:r>
    </w:p>
    <w:p w14:paraId="4B0181F5" w14:textId="77777777" w:rsidR="00000000" w:rsidRDefault="00AC0C38">
      <w:pPr>
        <w:bidi/>
        <w:jc w:val="both"/>
        <w:divId w:val="2074311157"/>
        <w:rPr>
          <w:rFonts w:ascii="David" w:eastAsia="Times New Roman" w:hAnsi="David" w:cs="David"/>
          <w:color w:val="000000"/>
          <w:sz w:val="33"/>
          <w:szCs w:val="33"/>
          <w:rtl/>
        </w:rPr>
      </w:pPr>
      <w:r>
        <w:rPr>
          <w:rFonts w:ascii="David" w:eastAsia="Times New Roman" w:hAnsi="David" w:cs="David"/>
          <w:color w:val="000000"/>
          <w:sz w:val="33"/>
          <w:szCs w:val="33"/>
          <w:rtl/>
        </w:rPr>
        <w:t>דָּבָר אַחֵר עַד</w:t>
      </w:r>
      <w:r>
        <w:rPr>
          <w:rFonts w:ascii="David" w:eastAsia="Times New Roman" w:hAnsi="David" w:cs="David"/>
          <w:color w:val="000000"/>
          <w:sz w:val="33"/>
          <w:szCs w:val="33"/>
          <w:rtl/>
        </w:rPr>
        <w:t xml:space="preserve"> שֶׁהַמֶּלֶךְ בִּמְסִבּוֹ - בְּעוֹד שֶׁהָיָה הַקָּדוֹשׁ בָּרוּךְ הוּא יוֹרֵד עַל הַר סִינַי לָתֵת תּוֹרָה לְיִשְׂרָאֵל. נִרְדִּי נָתַן רֵיחוֹ - שֶׁכָּתוּב נַעֲשֶׂה וְנִשְׁמָע. </w:t>
      </w:r>
    </w:p>
    <w:p w14:paraId="13E37F01" w14:textId="77777777" w:rsidR="00000000" w:rsidRDefault="00AC0C38">
      <w:pPr>
        <w:bidi/>
        <w:jc w:val="both"/>
        <w:divId w:val="2058580902"/>
        <w:rPr>
          <w:rFonts w:ascii="David" w:eastAsia="Times New Roman" w:hAnsi="David" w:cs="David"/>
          <w:color w:val="000000"/>
          <w:sz w:val="33"/>
          <w:szCs w:val="33"/>
          <w:rtl/>
        </w:rPr>
      </w:pPr>
    </w:p>
    <w:p w14:paraId="198C0B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תַּנְחוּם אָמַר, כָּל אוּמָה וְאוּמָה אִית לָהּ שַׂר לְעֵילָּא, וְכַד </w:t>
      </w:r>
      <w:r>
        <w:rPr>
          <w:rFonts w:ascii="David" w:hAnsi="David" w:cs="David"/>
          <w:color w:val="000000"/>
          <w:sz w:val="33"/>
          <w:szCs w:val="33"/>
          <w:rtl/>
        </w:rPr>
        <w:t xml:space="preserve">קוּדְשָׁא בְּרִיךְ הוּא יָהִיב שֻׁלְטָנוּתָא לְדֵין, אַנְחִית לְדֵין, וְכַד יָהִיב שֻׁלְטָנוּתָא לְהַהוּא שַׂר, לֵית לֵיהּ שֻׁלְטָנוּתָא, אֶלָּא בְּגִין יִשְׂרָאֵל, הֲדָא הוּא דִכְתִיב, </w:t>
      </w:r>
      <w:r>
        <w:rPr>
          <w:rFonts w:ascii="David" w:hAnsi="David" w:cs="David"/>
          <w:color w:val="000000"/>
          <w:rtl/>
        </w:rPr>
        <w:t>(איכה א')</w:t>
      </w:r>
      <w:r>
        <w:rPr>
          <w:rFonts w:ascii="David" w:hAnsi="David" w:cs="David"/>
          <w:color w:val="000000"/>
          <w:sz w:val="33"/>
          <w:szCs w:val="33"/>
          <w:rtl/>
        </w:rPr>
        <w:t xml:space="preserve"> הָיוּ צָרֶיהָ לְרֹאשׁ. </w:t>
      </w:r>
    </w:p>
    <w:p w14:paraId="2CA2FC6E" w14:textId="77777777" w:rsidR="00000000" w:rsidRDefault="00AC0C38">
      <w:pPr>
        <w:bidi/>
        <w:jc w:val="both"/>
        <w:divId w:val="1514148498"/>
        <w:rPr>
          <w:rFonts w:ascii="David" w:eastAsia="Times New Roman" w:hAnsi="David" w:cs="David"/>
          <w:color w:val="000000"/>
          <w:sz w:val="33"/>
          <w:szCs w:val="33"/>
          <w:rtl/>
        </w:rPr>
      </w:pPr>
      <w:r>
        <w:rPr>
          <w:rFonts w:ascii="David" w:eastAsia="Times New Roman" w:hAnsi="David" w:cs="David"/>
          <w:color w:val="000000"/>
          <w:sz w:val="33"/>
          <w:szCs w:val="33"/>
          <w:rtl/>
        </w:rPr>
        <w:t>רַבִּי תַּנְחוּם אָמַר, לְכָל אֻמָּ</w:t>
      </w:r>
      <w:r>
        <w:rPr>
          <w:rFonts w:ascii="David" w:eastAsia="Times New Roman" w:hAnsi="David" w:cs="David"/>
          <w:color w:val="000000"/>
          <w:sz w:val="33"/>
          <w:szCs w:val="33"/>
          <w:rtl/>
        </w:rPr>
        <w:t xml:space="preserve">ה וְאֻמָּה יֵשׁ שַׂר לְמַעְלָה, וּכְשֶׁנּוֹתֵן הַקָּדוֹשׁ בָּרוּךְ הוּא שְׁלִיטָה לָזֶה - מוֹרִיד אֶת זֶה, וּכְשֶׁנּוֹתֵן שְׁלִיטָה לְאוֹתוֹ שַׂר, אֵין לוֹ שְׁלִיטָה אֶלָּא מִשּׁוּם יִשְׂרָאֵל. זֶהוּ שֶׁכָּתוּב הָיוּ צָרֶיהָ לְרֹאשׁ. </w:t>
      </w:r>
    </w:p>
    <w:p w14:paraId="03BADF42" w14:textId="77777777" w:rsidR="00000000" w:rsidRDefault="00AC0C38">
      <w:pPr>
        <w:bidi/>
        <w:jc w:val="both"/>
        <w:divId w:val="2058580902"/>
        <w:rPr>
          <w:rFonts w:ascii="David" w:eastAsia="Times New Roman" w:hAnsi="David" w:cs="David"/>
          <w:color w:val="000000"/>
          <w:sz w:val="33"/>
          <w:szCs w:val="33"/>
          <w:rtl/>
        </w:rPr>
      </w:pPr>
    </w:p>
    <w:p w14:paraId="33138B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w:t>
      </w:r>
      <w:r>
        <w:rPr>
          <w:rFonts w:ascii="David" w:hAnsi="David" w:cs="David"/>
          <w:color w:val="000000"/>
          <w:sz w:val="33"/>
          <w:szCs w:val="33"/>
          <w:rtl/>
        </w:rPr>
        <w:t xml:space="preserve">ר, יִשְׂרָאֵל אִינּוּן לָקֳבֵיל כָּל שְׁאַר אוּמִין דְּעָלְמָא, מַה שְׁאַר עַמִּין אִינּוּן שִׁבְעִים, אוּף יִשְׂרָאֵל אִינּוּן שִׁבְעִים, הֲדָא הוּא דִכְתִיב, </w:t>
      </w:r>
      <w:r>
        <w:rPr>
          <w:rFonts w:ascii="David" w:hAnsi="David" w:cs="David"/>
          <w:color w:val="000000"/>
          <w:rtl/>
        </w:rPr>
        <w:t>(בראשית מ''ו)</w:t>
      </w:r>
      <w:r>
        <w:rPr>
          <w:rFonts w:ascii="David" w:hAnsi="David" w:cs="David"/>
          <w:color w:val="000000"/>
          <w:sz w:val="33"/>
          <w:szCs w:val="33"/>
          <w:rtl/>
        </w:rPr>
        <w:t xml:space="preserve"> כָּל הַנֶּפֶשׁ לְבֵית יַעֲקֹב הַבָּאָה מִצְרַיְמָה שִׁבְעִים. וּמַאן דְּשָׁלִיט עַ</w:t>
      </w:r>
      <w:r>
        <w:rPr>
          <w:rFonts w:ascii="David" w:hAnsi="David" w:cs="David"/>
          <w:color w:val="000000"/>
          <w:sz w:val="33"/>
          <w:szCs w:val="33"/>
          <w:rtl/>
        </w:rPr>
        <w:t xml:space="preserve">ל יִשְׂרָאֵל, כְּאִילּוּ שָׁלִיט עַל כָּל עָלְמָא. </w:t>
      </w:r>
    </w:p>
    <w:p w14:paraId="0FDD1F8D" w14:textId="77777777" w:rsidR="00000000" w:rsidRDefault="00AC0C38">
      <w:pPr>
        <w:bidi/>
        <w:jc w:val="both"/>
        <w:divId w:val="1921712868"/>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יִשְׂרָאֵל הֵם כְּנֶגֶד כָּל שְׁאָר אֻמּוֹת הָעוֹלָם. מַה שְּׁאָר הָעַמִּים הֵם שִׁבְעִים - אַף יִשְׂרָאֵל הֵם שִׁבְעִים. זֶהוּ שֶׁכָּתוּב כָּל הַנֶּפֶשׁ לְבֵית יַעֲקֹב הַבָּאָה מִצ</w:t>
      </w:r>
      <w:r>
        <w:rPr>
          <w:rFonts w:ascii="David" w:eastAsia="Times New Roman" w:hAnsi="David" w:cs="David"/>
          <w:color w:val="000000"/>
          <w:sz w:val="33"/>
          <w:szCs w:val="33"/>
          <w:rtl/>
        </w:rPr>
        <w:t xml:space="preserve">ְרַיְמָה שִׁבְעִים. וּמִי שֶׁשּׁוֹלֵט עַל יִשְׂרָאֵל, כְּאִלּוּ שׁוֹלֵט עַל כָּל הָעוֹלָם. </w:t>
      </w:r>
    </w:p>
    <w:p w14:paraId="311025B6" w14:textId="77777777" w:rsidR="00000000" w:rsidRDefault="00AC0C38">
      <w:pPr>
        <w:bidi/>
        <w:jc w:val="both"/>
        <w:divId w:val="2058580902"/>
        <w:rPr>
          <w:rFonts w:ascii="David" w:eastAsia="Times New Roman" w:hAnsi="David" w:cs="David"/>
          <w:color w:val="000000"/>
          <w:sz w:val="33"/>
          <w:szCs w:val="33"/>
          <w:rtl/>
        </w:rPr>
      </w:pPr>
    </w:p>
    <w:p w14:paraId="538387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אָמַר מֵהָכָא, וּבְנֵי יִשְׂרָאֵל פָּרוּ וַיִּשְׁרְצוּ וְגוֹ', הָא שִׁבְעָה. וְכָל דַּרְגָּא </w:t>
      </w:r>
      <w:r>
        <w:rPr>
          <w:rFonts w:ascii="David" w:hAnsi="David" w:cs="David"/>
          <w:color w:val="000000"/>
          <w:rtl/>
        </w:rPr>
        <w:t>(נ''א סלקא)</w:t>
      </w:r>
      <w:r>
        <w:rPr>
          <w:rFonts w:ascii="David" w:hAnsi="David" w:cs="David"/>
          <w:color w:val="000000"/>
          <w:sz w:val="33"/>
          <w:szCs w:val="33"/>
          <w:rtl/>
        </w:rPr>
        <w:t xml:space="preserve"> לַעֲשָׂרָה, הָא שִׁבְעִים. מַה כְּתִיב בַּת</w:t>
      </w:r>
      <w:r>
        <w:rPr>
          <w:rFonts w:ascii="David" w:hAnsi="David" w:cs="David"/>
          <w:color w:val="000000"/>
          <w:sz w:val="33"/>
          <w:szCs w:val="33"/>
          <w:rtl/>
        </w:rPr>
        <w:t xml:space="preserve">ְרֵיהּ, וַיָּקָם מֶלֶךְ חָדָשׁ עַל מִצְרָיִם. </w:t>
      </w:r>
    </w:p>
    <w:p w14:paraId="77F2A8F8" w14:textId="77777777" w:rsidR="00000000" w:rsidRDefault="00AC0C38">
      <w:pPr>
        <w:bidi/>
        <w:jc w:val="both"/>
        <w:divId w:val="166809835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מִכָּאן, וּבְנֵי יִשְׂרָאֵל פָּרוּ וַיִּשְׁרְצוּ וְגוֹ' - הֲרֵי שִׁבְעָה. וְכָל דַּרְגָּה </w:t>
      </w:r>
      <w:r>
        <w:rPr>
          <w:rFonts w:ascii="David" w:eastAsia="Times New Roman" w:hAnsi="David" w:cs="David"/>
          <w:color w:val="000000"/>
          <w:sz w:val="23"/>
          <w:szCs w:val="23"/>
          <w:rtl/>
        </w:rPr>
        <w:t>(עולה)</w:t>
      </w:r>
      <w:r>
        <w:rPr>
          <w:rFonts w:ascii="David" w:eastAsia="Times New Roman" w:hAnsi="David" w:cs="David"/>
          <w:color w:val="000000"/>
          <w:sz w:val="33"/>
          <w:szCs w:val="33"/>
          <w:rtl/>
        </w:rPr>
        <w:t xml:space="preserve"> לַעֲשָׂרָה - הֲרֵי שִׁבְעִים. מַה כָּתוּב אַחֲרָיו? וַיָּקָם מֶלֶךְ חָדָשׁ עַל מִצְרָיִם. </w:t>
      </w:r>
    </w:p>
    <w:p w14:paraId="33492004" w14:textId="77777777" w:rsidR="00000000" w:rsidRDefault="00AC0C38">
      <w:pPr>
        <w:bidi/>
        <w:jc w:val="both"/>
        <w:divId w:val="2058580902"/>
        <w:rPr>
          <w:rFonts w:ascii="David" w:eastAsia="Times New Roman" w:hAnsi="David" w:cs="David"/>
          <w:color w:val="000000"/>
          <w:sz w:val="33"/>
          <w:szCs w:val="33"/>
          <w:rtl/>
        </w:rPr>
      </w:pPr>
    </w:p>
    <w:p w14:paraId="175DFE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 הוּנָא, אֲמַאי אִשְׁתַּעֲבִידוּ יִשְׂרָאֵל בְּכָל הָאוּמִין, בְּגִין דְּיִשְׁתְּאַר בְּהוֹן עָלְמָא, דְּאִינּוּן לָקֳבֵיל כָּל עָלְמָא, וּכְתִיב, </w:t>
      </w:r>
      <w:r>
        <w:rPr>
          <w:rFonts w:ascii="David" w:hAnsi="David" w:cs="David"/>
          <w:color w:val="000000"/>
          <w:rtl/>
        </w:rPr>
        <w:t>(זכריה י''ד)</w:t>
      </w:r>
      <w:r>
        <w:rPr>
          <w:rFonts w:ascii="David" w:hAnsi="David" w:cs="David"/>
          <w:color w:val="000000"/>
          <w:sz w:val="33"/>
          <w:szCs w:val="33"/>
          <w:rtl/>
        </w:rPr>
        <w:t xml:space="preserve"> בַּיּוֹם הַהוּא יִהְיֶה ה' אֶחָד וּשְׁמוֹ אֶחָד. וּמַה הוּא חַד, אוּף יִשְׂרָאֵל חַד,</w:t>
      </w:r>
      <w:r>
        <w:rPr>
          <w:rFonts w:ascii="David" w:hAnsi="David" w:cs="David"/>
          <w:color w:val="000000"/>
          <w:sz w:val="33"/>
          <w:szCs w:val="33"/>
          <w:rtl/>
        </w:rPr>
        <w:t xml:space="preserve"> דִּכְתִּיב, </w:t>
      </w:r>
      <w:r>
        <w:rPr>
          <w:rFonts w:ascii="David" w:hAnsi="David" w:cs="David"/>
          <w:color w:val="000000"/>
          <w:rtl/>
        </w:rPr>
        <w:t>(שמואל ב', ז')</w:t>
      </w:r>
      <w:r>
        <w:rPr>
          <w:rFonts w:ascii="David" w:hAnsi="David" w:cs="David"/>
          <w:color w:val="000000"/>
          <w:sz w:val="33"/>
          <w:szCs w:val="33"/>
          <w:rtl/>
        </w:rPr>
        <w:t xml:space="preserve"> גּוֹי אֶחָד בָּאָרֶץ. מַה שְּׁמֵיהּ חַד, וּנִתְפְּרַשׁ בְּע', אוּף יִשְׂרָאֵל חַד, וּנִתְפְּרַשׁ בְּשִׁבְעִין. </w:t>
      </w:r>
    </w:p>
    <w:p w14:paraId="0C091919" w14:textId="77777777" w:rsidR="00000000" w:rsidRDefault="00AC0C38">
      <w:pPr>
        <w:bidi/>
        <w:jc w:val="both"/>
        <w:divId w:val="11106473"/>
        <w:rPr>
          <w:rFonts w:ascii="David" w:eastAsia="Times New Roman" w:hAnsi="David" w:cs="David"/>
          <w:color w:val="000000"/>
          <w:sz w:val="33"/>
          <w:szCs w:val="33"/>
          <w:rtl/>
        </w:rPr>
      </w:pPr>
      <w:r>
        <w:rPr>
          <w:rFonts w:ascii="David" w:eastAsia="Times New Roman" w:hAnsi="David" w:cs="David"/>
          <w:color w:val="000000"/>
          <w:sz w:val="33"/>
          <w:szCs w:val="33"/>
          <w:rtl/>
        </w:rPr>
        <w:t>אָמַר רַב הוּנָא, לָמָּה הִשְׁתַּעְבְּדוּ יִשְׂרָאֵל בְּכָל הָאֻמּוֹת? בִּשְׁבִיל שֶׁיִּשָּׁאֵר בָּהֶם הָעוֹלָם, שׁ</w:t>
      </w:r>
      <w:r>
        <w:rPr>
          <w:rFonts w:ascii="David" w:eastAsia="Times New Roman" w:hAnsi="David" w:cs="David"/>
          <w:color w:val="000000"/>
          <w:sz w:val="33"/>
          <w:szCs w:val="33"/>
          <w:rtl/>
        </w:rPr>
        <w:t xml:space="preserve">ֶהֵם כְּנֶגֶד כָּל הָעוֹלָם, וְכָתוּב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בַּיּוֹם הַהוּא יִהְיֶה ה' אֶחָד וּשְׁמוֹ אֶחָד. וּמָה הוּא אֶחָד - אַף יִשְׂרָאֵל אֶחָד, שֶׁכָּתוּב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גּוֹי אֶחָד בָּאָרֶץ. מַה שְּׁמוֹ אֶחָד וְנִפְרָד בְּשִׁבְעִים - אַף יִשְׂרָאֵל אֶחָד וְנִפְרָ</w:t>
      </w:r>
      <w:r>
        <w:rPr>
          <w:rFonts w:ascii="David" w:eastAsia="Times New Roman" w:hAnsi="David" w:cs="David"/>
          <w:color w:val="000000"/>
          <w:sz w:val="33"/>
          <w:szCs w:val="33"/>
          <w:rtl/>
        </w:rPr>
        <w:t xml:space="preserve">ד בְּשִׁבְעִים. </w:t>
      </w:r>
    </w:p>
    <w:p w14:paraId="54148F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 w:name="HtmpReportNum0030_L2"/>
      <w:bookmarkStart w:id="75" w:name="דףBי''זBע''א"/>
      <w:bookmarkEnd w:id="74"/>
      <w:bookmarkEnd w:id="75"/>
    </w:p>
    <w:p w14:paraId="33D1FCEA" w14:textId="77777777" w:rsidR="00000000" w:rsidRDefault="00AC0C38">
      <w:pPr>
        <w:pStyle w:val="NormalWeb"/>
        <w:bidi/>
        <w:jc w:val="both"/>
        <w:divId w:val="2058580902"/>
        <w:rPr>
          <w:rFonts w:ascii="David" w:hAnsi="David" w:cs="David"/>
          <w:color w:val="000000"/>
          <w:sz w:val="33"/>
          <w:szCs w:val="33"/>
          <w:rtl/>
        </w:rPr>
      </w:pPr>
      <w:hyperlink w:anchor="דף_י''ז_ע''א!" w:history="1">
        <w:r>
          <w:rPr>
            <w:rStyle w:val="Hyperlink"/>
            <w:rFonts w:ascii="David" w:hAnsi="David" w:cs="David"/>
            <w:b/>
            <w:bCs/>
            <w:sz w:val="45"/>
            <w:szCs w:val="45"/>
            <w:rtl/>
          </w:rPr>
          <w:t>דף י''ז ע''א</w:t>
        </w:r>
      </w:hyperlink>
    </w:p>
    <w:p w14:paraId="19E067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יְהוּדָה פָּתַח, </w:t>
      </w:r>
      <w:r>
        <w:rPr>
          <w:rFonts w:ascii="David" w:hAnsi="David" w:cs="David"/>
          <w:color w:val="000000"/>
          <w:rtl/>
        </w:rPr>
        <w:t>(משלי ל')</w:t>
      </w:r>
      <w:r>
        <w:rPr>
          <w:rFonts w:ascii="David" w:hAnsi="David" w:cs="David"/>
          <w:color w:val="000000"/>
          <w:sz w:val="33"/>
          <w:szCs w:val="33"/>
          <w:rtl/>
        </w:rPr>
        <w:t xml:space="preserve"> תַּחַת שָׁלשׁ רָגְזָה אֶרֶץ וְגוֹ', תַּחַת עֶבֶד כִּי יִמְלוֹךְ, דְּתַנְיָא</w:t>
      </w:r>
      <w:r>
        <w:rPr>
          <w:rFonts w:ascii="David" w:hAnsi="David" w:cs="David"/>
          <w:color w:val="000000"/>
          <w:sz w:val="33"/>
          <w:szCs w:val="33"/>
          <w:rtl/>
        </w:rPr>
        <w:t xml:space="preserve"> </w:t>
      </w:r>
      <w:r>
        <w:rPr>
          <w:rFonts w:ascii="David" w:hAnsi="David" w:cs="David"/>
          <w:color w:val="000000"/>
          <w:rtl/>
        </w:rPr>
        <w:t>(דף י''ז ע''א)</w:t>
      </w:r>
      <w:r>
        <w:rPr>
          <w:rFonts w:ascii="David" w:hAnsi="David" w:cs="David"/>
          <w:color w:val="000000"/>
          <w:rtl/>
        </w:rPr>
        <w:t xml:space="preserve"> </w:t>
      </w:r>
      <w:r>
        <w:rPr>
          <w:rFonts w:ascii="David" w:hAnsi="David" w:cs="David"/>
          <w:color w:val="000000"/>
          <w:sz w:val="33"/>
          <w:szCs w:val="33"/>
          <w:rtl/>
        </w:rPr>
        <w:t>לֵית לָךְ אוּמָא מְכִּיכָא וּקְלִילָא וְנִבְזֵית קָמֵי קוּדְשָׁא בְּרִיךְ הוּא, כְּוָותַיְיהוּ דְּמִצְרָאֵי, וְיָהִיב לוֹן קוּדְשָׁא בְּרִיךְ הוּא שֻׁלְטָנוּתָא בְּגִינַיְיהוּ דְּיִשְׂרָאֵל. וְשִׁפְחָה כִּי תִירַשׁ גְּבִירְתָּהּ, דָּא הָגָר, דְּאוֹלִידַת ל</w:t>
      </w:r>
      <w:r>
        <w:rPr>
          <w:rFonts w:ascii="David" w:hAnsi="David" w:cs="David"/>
          <w:color w:val="000000"/>
          <w:sz w:val="33"/>
          <w:szCs w:val="33"/>
          <w:rtl/>
        </w:rPr>
        <w:t>ְיִשְׁמָעֵאל, שֶׁעָשָׂה כַּמָּה רָעוֹת לְיִשְׂרָאֵל, וְשָׁלַט בָּהֶם, וְעִינָּה אוֹתָם בְּכָל מִינֵי עִנּוּיִין, וְגָזַר עֲלֵיהֶם כַּמָּה שְׁמָדוֹת, וְעַד הַיּוֹם הֵם שׁוֹלְטִים עֲלֵיהֶם, וְאֵינָם מַנִּיחִים לָהֶם לַעֲמוֹד בְּדָתָם. וְאֵין לָךְ גָּלוּת קָש</w:t>
      </w:r>
      <w:r>
        <w:rPr>
          <w:rFonts w:ascii="David" w:hAnsi="David" w:cs="David"/>
          <w:color w:val="000000"/>
          <w:sz w:val="33"/>
          <w:szCs w:val="33"/>
          <w:rtl/>
        </w:rPr>
        <w:t xml:space="preserve">ָׁה לְיִשְׂרָאֵל כְּמוֹ גָּלוּת יִשְׁמָעֵאל. </w:t>
      </w:r>
    </w:p>
    <w:p w14:paraId="50F1CEE3" w14:textId="77777777" w:rsidR="00000000" w:rsidRDefault="00AC0C38">
      <w:pPr>
        <w:bidi/>
        <w:jc w:val="both"/>
        <w:divId w:val="30454860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פָּתַח, </w:t>
      </w:r>
      <w:r>
        <w:rPr>
          <w:rFonts w:ascii="David" w:eastAsia="Times New Roman" w:hAnsi="David" w:cs="David"/>
          <w:color w:val="000000"/>
          <w:sz w:val="23"/>
          <w:szCs w:val="23"/>
          <w:rtl/>
        </w:rPr>
        <w:t>(משלי ל)</w:t>
      </w:r>
      <w:r>
        <w:rPr>
          <w:rFonts w:ascii="David" w:eastAsia="Times New Roman" w:hAnsi="David" w:cs="David"/>
          <w:color w:val="000000"/>
          <w:sz w:val="33"/>
          <w:szCs w:val="33"/>
          <w:rtl/>
        </w:rPr>
        <w:t xml:space="preserve"> תַּחַת שָׁלוֹשׁ רָגְזָה אֶרֶץ וְגוֹ', תַּחַת עֶבֶד כִּי יִמְלוֹךְ. שֶׁשָּׁנִינוּ, אֵין לְךְ אֻמָּה שְׁפָלָה וְנִקְלֵית וּבְזוּיָה לִפְנֵי הַקָּדוֹשׁ בָּרוּךְ הוּא כְּמוֹ הַמִּצ</w:t>
      </w:r>
      <w:r>
        <w:rPr>
          <w:rFonts w:ascii="David" w:eastAsia="Times New Roman" w:hAnsi="David" w:cs="David"/>
          <w:color w:val="000000"/>
          <w:sz w:val="33"/>
          <w:szCs w:val="33"/>
          <w:rtl/>
        </w:rPr>
        <w:t>ְרִים, וְנָתַן לָהֶם הַקָּדוֹשׁ בָּרוּךְ הוּא שְׁלִיטָה מִשּׁוּם יִשְּׁרָאֵל. וְשִׁפְחָה כִּי תִירַשׁ גְּבִרְתָּהּ - זוֹ הָגָר שֶׁהוֹלִידָה אֶת יִשְׁמָעֵאל, שֶׁעָשָׂה כַּמָּה רָעוֹת לְיִשְׂרָאֵל, וְשָׁלַט בָּהֶם, וְעִנָּה אוֹתָם בְּכָל מִינֵי עִנּוּיִים, ו</w:t>
      </w:r>
      <w:r>
        <w:rPr>
          <w:rFonts w:ascii="David" w:eastAsia="Times New Roman" w:hAnsi="David" w:cs="David"/>
          <w:color w:val="000000"/>
          <w:sz w:val="33"/>
          <w:szCs w:val="33"/>
          <w:rtl/>
        </w:rPr>
        <w:t xml:space="preserve">ְגָזַר עֲלֵיהֶם כַּמָּה שְׁמָדוֹת, וְעַד הַיּוֹם הֵם שׁוֹלְטִים עֲלֵיהֶם, וְאֵינָם מַנִּיחִים לָהֶם לַעֲמֹד בְּדָתָם. וְאֵין לְךְ גָּלוּת קָשָׁה לְיִשְׂרָאֵל כְּמוֹ גָּלוּת יִשְׁמָעֵאל. </w:t>
      </w:r>
    </w:p>
    <w:p w14:paraId="679AB08E" w14:textId="77777777" w:rsidR="00000000" w:rsidRDefault="00AC0C38">
      <w:pPr>
        <w:bidi/>
        <w:jc w:val="both"/>
        <w:divId w:val="2058580902"/>
        <w:rPr>
          <w:rFonts w:ascii="David" w:eastAsia="Times New Roman" w:hAnsi="David" w:cs="David"/>
          <w:color w:val="000000"/>
          <w:sz w:val="33"/>
          <w:szCs w:val="33"/>
          <w:rtl/>
        </w:rPr>
      </w:pPr>
    </w:p>
    <w:p w14:paraId="34742C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יְהוֹשֻׁעַ הֲוָה סְלִיק לִיְרוּשָׁלַ ם, וַהֲוָה אָזִיל בְּאוֹרְחָא, חָמָא חַד עַרְבָּאָה, דְּהֲוָה אָזִיל בְּאוֹרְחָא, וּבְרֵיהּ עִמֵּיהּ. פָּגְעוּ בְּיוּדָאי חַד. אָמַר לִבְרֵיהּ, הַאי יוּדָאי גָּעֲלָא, דְּמָאִיס בֵּיהּ מָרֵיהּ. נְווֹל לֵיהּ, וְרָק</w:t>
      </w:r>
      <w:r>
        <w:rPr>
          <w:rFonts w:ascii="David" w:hAnsi="David" w:cs="David"/>
          <w:color w:val="000000"/>
          <w:sz w:val="33"/>
          <w:szCs w:val="33"/>
          <w:rtl/>
        </w:rPr>
        <w:t>ִיק לֵיהּ בְּדִיקְנֵיהּ ז' זִמְנִין, דְּאִיהוּ מִזַּרְעָא דְּרָאמִין, דַּאֲנָא יָדַעְנָא דִּמְשַׁעְבְּדָן בְּהוּ שִׁבְעִין עֲמָמִין, אָזִיל בְּרֵיהּ וְאַחִיד בְּדִיקְנֵיהּ. אָמַר רִבִּי יְהוֹשֻׁעַ רָאמִין רָאמִין, גּוֹזַרְנָא עַל עִלָּאִין, דְּיֶחְתוּן לְת</w:t>
      </w:r>
      <w:r>
        <w:rPr>
          <w:rFonts w:ascii="David" w:hAnsi="David" w:cs="David"/>
          <w:color w:val="000000"/>
          <w:sz w:val="33"/>
          <w:szCs w:val="33"/>
          <w:rtl/>
        </w:rPr>
        <w:t xml:space="preserve">ַתָּא. עַד לָא סִיֵּים אִתְבְּלָעוּ בְּאַתְרֵיהוֹן. </w:t>
      </w:r>
    </w:p>
    <w:p w14:paraId="67DB0595" w14:textId="77777777" w:rsidR="00000000" w:rsidRDefault="00AC0C38">
      <w:pPr>
        <w:bidi/>
        <w:jc w:val="both"/>
        <w:divId w:val="1477140708"/>
        <w:rPr>
          <w:rFonts w:ascii="David" w:eastAsia="Times New Roman" w:hAnsi="David" w:cs="David"/>
          <w:color w:val="000000"/>
          <w:sz w:val="33"/>
          <w:szCs w:val="33"/>
          <w:rtl/>
        </w:rPr>
      </w:pPr>
      <w:r>
        <w:rPr>
          <w:rFonts w:ascii="David" w:eastAsia="Times New Roman" w:hAnsi="David" w:cs="David"/>
          <w:color w:val="000000"/>
          <w:sz w:val="33"/>
          <w:szCs w:val="33"/>
          <w:rtl/>
        </w:rPr>
        <w:t>רַבִּי יְהוֹשֻׁעַ הָיָה עוֹלֶה לִירוּשָׁלַיִם, וְהָיָה הוֹלֵךְ בַּדֶּרֶךְ. רָאָה עַרְבִי אֶחָד שֶׁהָיָה הוֹלֵךְ בַּדֶּרֶךְ וּבְנוֹ עִמּוֹ. פָּגְשׁוּ בִּיהוּדִי אֶחָד, אָמַר לִבְנוֹ, הַיְּהוּדִי הַזֶּה ג</w:t>
      </w:r>
      <w:r>
        <w:rPr>
          <w:rFonts w:ascii="David" w:eastAsia="Times New Roman" w:hAnsi="David" w:cs="David"/>
          <w:color w:val="000000"/>
          <w:sz w:val="33"/>
          <w:szCs w:val="33"/>
          <w:rtl/>
        </w:rPr>
        <w:t>ֹּעַל, שֶׁמָּאַס בּוֹ אֲדוֹנוֹ. נַוֵּל אוֹתוֹ וְתִירַק לוֹ בִּזְקָנוֹ שֶׁבַע פְּעָמִים, שֶׁהוּא מִזֶּרַע שֶׁל רָמִים, שֶׁאֲנִי יָדַעְתִּי שֶׁמְּשֻׁעְבָּדִים בָּהֶם שִׁבְעִים עֲמָמִים. הָלַךְ בְּנוֹ וְתָפַס בִּזְקָנוֹ. אָמַר רַבִּי יְהוֹשֻׁעַ, רָמִים רָמִים</w:t>
      </w:r>
      <w:r>
        <w:rPr>
          <w:rFonts w:ascii="David" w:eastAsia="Times New Roman" w:hAnsi="David" w:cs="David"/>
          <w:color w:val="000000"/>
          <w:sz w:val="33"/>
          <w:szCs w:val="33"/>
          <w:rtl/>
        </w:rPr>
        <w:t xml:space="preserve">, גּוֹזְרַנִי עַל הָעֶלְיוֹנִים שֶׁיֵּרְדוּ לְמַטָּה. עַד שֶׁלֹּא סִיֵּם, נִבְלְעוּ בִמְקוֹמָם. </w:t>
      </w:r>
    </w:p>
    <w:p w14:paraId="587206FC" w14:textId="77777777" w:rsidR="00000000" w:rsidRDefault="00AC0C38">
      <w:pPr>
        <w:bidi/>
        <w:jc w:val="both"/>
        <w:divId w:val="2058580902"/>
        <w:rPr>
          <w:rFonts w:ascii="David" w:eastAsia="Times New Roman" w:hAnsi="David" w:cs="David"/>
          <w:color w:val="000000"/>
          <w:sz w:val="33"/>
          <w:szCs w:val="33"/>
          <w:rtl/>
        </w:rPr>
      </w:pPr>
    </w:p>
    <w:p w14:paraId="2982D3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פָּתַח, </w:t>
      </w:r>
      <w:r>
        <w:rPr>
          <w:rFonts w:ascii="David" w:hAnsi="David" w:cs="David"/>
          <w:color w:val="000000"/>
          <w:rtl/>
        </w:rPr>
        <w:t>(שיר השירים ב')</w:t>
      </w:r>
      <w:r>
        <w:rPr>
          <w:rFonts w:ascii="David" w:hAnsi="David" w:cs="David"/>
          <w:color w:val="000000"/>
          <w:sz w:val="33"/>
          <w:szCs w:val="33"/>
          <w:rtl/>
        </w:rPr>
        <w:t xml:space="preserve"> עַד שֶׁיָּפוּחַ הַיּוֹם וְנָסוּ הַצְּלָלִים וְגוֹ', עַד שֶׁיָּפוּחַ הַיּוֹם, הַאי קְרָא עַל גָּלוּתָא דְּיִשְׂרָאֵל אִ</w:t>
      </w:r>
      <w:r>
        <w:rPr>
          <w:rFonts w:ascii="David" w:hAnsi="David" w:cs="David"/>
          <w:color w:val="000000"/>
          <w:sz w:val="33"/>
          <w:szCs w:val="33"/>
          <w:rtl/>
        </w:rPr>
        <w:t xml:space="preserve">תְּמַר, דְּאִינּוּן יִשְׁתַּעְבְּדוּן בְּגָלוּתָא, עַד דְּיִסְתַּיֵּים הַהוּא יוֹמָא דְּשֻׁלְטָנוּתָא דְּאוּמִין. דִּתְנָן, אָמַר רִבִּי יִצְחָק, אֶלֶף שְׁנִין הוּא שֻׁלְטָנוּתָא דְּכָל אוּמִין כַּחֲדָא, עֲלַיְיהוּ דְּיִשְׂרָאֵל. וְלֵית לָךְ אוּמָה דְּלָא </w:t>
      </w:r>
      <w:r>
        <w:rPr>
          <w:rFonts w:ascii="David" w:hAnsi="David" w:cs="David"/>
          <w:color w:val="000000"/>
          <w:sz w:val="33"/>
          <w:szCs w:val="33"/>
          <w:rtl/>
        </w:rPr>
        <w:t xml:space="preserve">יִשְׁתַּעְבֵּד בְּהוֹן. וְיוֹמָא חֲדָא, הוּא לָקֳבְלֵיה דִּכְתִּיב, </w:t>
      </w:r>
      <w:r>
        <w:rPr>
          <w:rFonts w:ascii="David" w:hAnsi="David" w:cs="David"/>
          <w:color w:val="000000"/>
          <w:rtl/>
        </w:rPr>
        <w:t>(זכריה י''ד)</w:t>
      </w:r>
      <w:r>
        <w:rPr>
          <w:rFonts w:ascii="David" w:hAnsi="David" w:cs="David"/>
          <w:color w:val="000000"/>
          <w:sz w:val="33"/>
          <w:szCs w:val="33"/>
          <w:rtl/>
        </w:rPr>
        <w:t xml:space="preserve"> וְהָיָה יוֹם אֶחָד הוּא יִוָּדַע לַיְיָ' וְגוֹ'. </w:t>
      </w:r>
    </w:p>
    <w:p w14:paraId="1B0917E5" w14:textId="77777777" w:rsidR="00000000" w:rsidRDefault="00AC0C38">
      <w:pPr>
        <w:bidi/>
        <w:jc w:val="both"/>
        <w:divId w:val="88849307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פָּתַח,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עַד שֶׁיָּפוּחַ הַיּוֹם וְנָסוּ הַצְּלָלִים וְגוֹ'. עַד שֶׁיָּפוּחַ הַיּוֹם - פָּסוּק זֶה נֶא</w:t>
      </w:r>
      <w:r>
        <w:rPr>
          <w:rFonts w:ascii="David" w:eastAsia="Times New Roman" w:hAnsi="David" w:cs="David"/>
          <w:color w:val="000000"/>
          <w:sz w:val="33"/>
          <w:szCs w:val="33"/>
          <w:rtl/>
        </w:rPr>
        <w:t>ֱמַר עַל גָּלוּת יִשְׂרָאֵל, שֶׁהֵם יִשְׁתַּעְבְּדוּ בַגָּלוּת עַד שֶׁיִּסְתַּיֵּם אוֹתוֹ יוֹם שֶׁל שִׁלְטוֹן הָאֻמּוֹת. שֶׁשָּׁנִינוּ, אָמַר רַבִּי יִצְחָק, אֶלֶף שָׁנִים הוּא שִׁלְטוֹן הָאֻמּוֹת כְּאֶחָד עַל יִשְׂרָאֵל, וְאֵין לְךְ אֻמָּה שֶׁלֹּא תִשְׁתּ</w:t>
      </w:r>
      <w:r>
        <w:rPr>
          <w:rFonts w:ascii="David" w:eastAsia="Times New Roman" w:hAnsi="David" w:cs="David"/>
          <w:color w:val="000000"/>
          <w:sz w:val="33"/>
          <w:szCs w:val="33"/>
          <w:rtl/>
        </w:rPr>
        <w:t xml:space="preserve">ַעְבֵּד בָּהֶם, וְיוֹם אֶחָד הוּא כְּנֶגְדּוֹ, שֶׁכָּתוּב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וְהָיָה יוֹם אֶחָד הוּא יִוָּדַע לַה' וְגוֹ'. </w:t>
      </w:r>
    </w:p>
    <w:p w14:paraId="46E67C24" w14:textId="77777777" w:rsidR="00000000" w:rsidRDefault="00AC0C38">
      <w:pPr>
        <w:bidi/>
        <w:jc w:val="both"/>
        <w:divId w:val="2058580902"/>
        <w:rPr>
          <w:rFonts w:ascii="David" w:eastAsia="Times New Roman" w:hAnsi="David" w:cs="David"/>
          <w:color w:val="000000"/>
          <w:sz w:val="33"/>
          <w:szCs w:val="33"/>
          <w:rtl/>
        </w:rPr>
      </w:pPr>
    </w:p>
    <w:p w14:paraId="133543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עַד שֶׁיָּפוּחַ הַיּוֹם קֹדֶם דְּיָפוּחַ הַהוּא יוֹמָא דְּאוּמִין. וְנָסוּ הַצְּלָלִים, אִינּוּן שׁוּלְטָנִין דְּשַׁלְטוּ עֲ</w:t>
      </w:r>
      <w:r>
        <w:rPr>
          <w:rFonts w:ascii="David" w:hAnsi="David" w:cs="David"/>
          <w:color w:val="000000"/>
          <w:sz w:val="33"/>
          <w:szCs w:val="33"/>
          <w:rtl/>
        </w:rPr>
        <w:t>לַיְיהוּ. אֵלֵךְ לִי אֶל הַר הַמּוֹר, אָמַר קוּדְשָׁא בְּרִיךְ הוּא, אֵלֵךְ לִי, לְנַעְרָא הָאוּמוֹת מִיְרוּשָׁלַ ם דְּהוּא הַר הַמּוֹר, כְּמָה דִּכְתִּיב, בְּהַר הַמּוֹרִיָּה אֲשֶׁר בִּיְרוּשָׁלַ ם. וְאֶל גִּבְעַת הַלְּבוֹנָה, דָּא בֵּי מַקְדְּשָׁא דִּי ב</w:t>
      </w:r>
      <w:r>
        <w:rPr>
          <w:rFonts w:ascii="David" w:hAnsi="David" w:cs="David"/>
          <w:color w:val="000000"/>
          <w:sz w:val="33"/>
          <w:szCs w:val="33"/>
          <w:rtl/>
        </w:rPr>
        <w:t xml:space="preserve">ְּצִיּוֹן, דִּכְתִּיב בֵּיהּ </w:t>
      </w:r>
      <w:r>
        <w:rPr>
          <w:rFonts w:ascii="David" w:hAnsi="David" w:cs="David"/>
          <w:color w:val="000000"/>
          <w:rtl/>
        </w:rPr>
        <w:t>(תהלים מ''ח)</w:t>
      </w:r>
      <w:r>
        <w:rPr>
          <w:rFonts w:ascii="David" w:hAnsi="David" w:cs="David"/>
          <w:color w:val="000000"/>
          <w:sz w:val="33"/>
          <w:szCs w:val="33"/>
          <w:rtl/>
        </w:rPr>
        <w:t xml:space="preserve"> יְפֵה נוֹף מְשׂוֹשׂ כָּל הָאָרֶץ הַר צִיּוֹן וְגוֹ', </w:t>
      </w:r>
      <w:r>
        <w:rPr>
          <w:rFonts w:ascii="David" w:hAnsi="David" w:cs="David"/>
          <w:color w:val="000000"/>
          <w:rtl/>
        </w:rPr>
        <w:t>(אמר רבי יהודה)</w:t>
      </w:r>
      <w:r>
        <w:rPr>
          <w:rFonts w:ascii="David" w:hAnsi="David" w:cs="David"/>
          <w:color w:val="000000"/>
          <w:sz w:val="33"/>
          <w:szCs w:val="33"/>
          <w:rtl/>
        </w:rPr>
        <w:t xml:space="preserve"> כְּמָה דְאַתְּ אָמֵר, </w:t>
      </w:r>
      <w:r>
        <w:rPr>
          <w:rFonts w:ascii="David" w:hAnsi="David" w:cs="David"/>
          <w:color w:val="000000"/>
          <w:rtl/>
        </w:rPr>
        <w:t>(איוב ל''ח)</w:t>
      </w:r>
      <w:r>
        <w:rPr>
          <w:rFonts w:ascii="David" w:hAnsi="David" w:cs="David"/>
          <w:color w:val="000000"/>
          <w:sz w:val="33"/>
          <w:szCs w:val="33"/>
          <w:rtl/>
        </w:rPr>
        <w:t xml:space="preserve"> לֶאֱחוֹז בְּכַנְפוֹת הָאָרֶץ וְיִנָּעֲרוּ רְשָׁעִים מִמֶּנָּה. כְּהַאי דְּאָחִיד בְּטַלִית, לְנַעֲרָא טִנּוּפָא</w:t>
      </w:r>
      <w:r>
        <w:rPr>
          <w:rFonts w:ascii="David" w:hAnsi="David" w:cs="David"/>
          <w:color w:val="000000"/>
          <w:sz w:val="33"/>
          <w:szCs w:val="33"/>
          <w:rtl/>
        </w:rPr>
        <w:t xml:space="preserve"> מִנָּהּ. </w:t>
      </w:r>
    </w:p>
    <w:p w14:paraId="7D711796" w14:textId="77777777" w:rsidR="00000000" w:rsidRDefault="00AC0C38">
      <w:pPr>
        <w:bidi/>
        <w:jc w:val="both"/>
        <w:divId w:val="1936816487"/>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עַד שֶׁיָּפוּחַ הַיּוֹם - קֹדֶם שֶׁיָּפוּחַ אוֹתוֹ יוֹם שֶׁל הָאֻמּוֹת. וְנָסוּ הַצְּלָלִים - אֵלּוּ שִׁלְטוֹנִים שֶׁשָּׁלְטוּ עֲלֵיהֶם. אֵלֵךְ לִי אֶל הַר הַמּוֹר - אָמַר הַקָּדוֹשׁ בָּרוּךְ הוּא, אֵלֵךְ לִי לְנַעֵר אֶת הָאֻמּוֹת </w:t>
      </w:r>
      <w:r>
        <w:rPr>
          <w:rFonts w:ascii="David" w:eastAsia="Times New Roman" w:hAnsi="David" w:cs="David"/>
          <w:color w:val="000000"/>
          <w:sz w:val="33"/>
          <w:szCs w:val="33"/>
          <w:rtl/>
        </w:rPr>
        <w:t xml:space="preserve">מִירוּשָׁלַיִם, שֶׁהוּא הַר הַמּוֹר, כַּכָּתוּב בְּהַר הַמּוֹרִיָּה אֲשֶׁר בִּירוּשָׁלם. וְאֶל גִּבְעַת הַלְּבוֹנָה - זֶה בֵּית הַמִּקְדָּשׁ שֶׁבְּצִיּוֹן, שֶׁכָּתוּב בּוֹ </w:t>
      </w:r>
      <w:r>
        <w:rPr>
          <w:rFonts w:ascii="David" w:eastAsia="Times New Roman" w:hAnsi="David" w:cs="David"/>
          <w:color w:val="000000"/>
          <w:sz w:val="23"/>
          <w:szCs w:val="23"/>
          <w:rtl/>
        </w:rPr>
        <w:t>(משלי מח)</w:t>
      </w:r>
      <w:r>
        <w:rPr>
          <w:rFonts w:ascii="David" w:eastAsia="Times New Roman" w:hAnsi="David" w:cs="David"/>
          <w:color w:val="000000"/>
          <w:sz w:val="33"/>
          <w:szCs w:val="33"/>
          <w:rtl/>
        </w:rPr>
        <w:t xml:space="preserve"> יְפֵה נוֹף מְשׂוֹשׂ כָּל הָאָרֶץ הַר צִיּוֹן וְגוֹ', </w:t>
      </w:r>
      <w:r>
        <w:rPr>
          <w:rFonts w:ascii="David" w:eastAsia="Times New Roman" w:hAnsi="David" w:cs="David"/>
          <w:color w:val="000000"/>
          <w:sz w:val="23"/>
          <w:szCs w:val="23"/>
          <w:rtl/>
        </w:rPr>
        <w:t>[אמר רבי יהודה]</w:t>
      </w:r>
      <w:r>
        <w:rPr>
          <w:rFonts w:ascii="David" w:eastAsia="Times New Roman" w:hAnsi="David" w:cs="David"/>
          <w:color w:val="000000"/>
          <w:sz w:val="33"/>
          <w:szCs w:val="33"/>
          <w:rtl/>
        </w:rPr>
        <w:t xml:space="preserve"> כְּמו</w:t>
      </w:r>
      <w:r>
        <w:rPr>
          <w:rFonts w:ascii="David" w:eastAsia="Times New Roman" w:hAnsi="David" w:cs="David"/>
          <w:color w:val="000000"/>
          <w:sz w:val="33"/>
          <w:szCs w:val="33"/>
          <w:rtl/>
        </w:rPr>
        <w:t xml:space="preserve">ֹ שֶׁנֶּאֱמַר </w:t>
      </w:r>
      <w:r>
        <w:rPr>
          <w:rFonts w:ascii="David" w:eastAsia="Times New Roman" w:hAnsi="David" w:cs="David"/>
          <w:color w:val="000000"/>
          <w:sz w:val="23"/>
          <w:szCs w:val="23"/>
          <w:rtl/>
        </w:rPr>
        <w:t>(איוב לח)</w:t>
      </w:r>
      <w:r>
        <w:rPr>
          <w:rFonts w:ascii="David" w:eastAsia="Times New Roman" w:hAnsi="David" w:cs="David"/>
          <w:color w:val="000000"/>
          <w:sz w:val="33"/>
          <w:szCs w:val="33"/>
          <w:rtl/>
        </w:rPr>
        <w:t xml:space="preserve"> לֶאֱחֹז בְּכַנְפוֹת הָאָרֶץ וְיִנָּעֲרוּ רְשָׁעִים מִמֶּנָּה. כְּמוֹ זֶה שֶׁאוֹחֵז בְּטַלִּית לְנַעֵר מִמֶּנָּה טִנֹּפֶת. </w:t>
      </w:r>
    </w:p>
    <w:p w14:paraId="76A2BEFD" w14:textId="77777777" w:rsidR="00000000" w:rsidRDefault="00AC0C38">
      <w:pPr>
        <w:bidi/>
        <w:jc w:val="both"/>
        <w:divId w:val="2058580902"/>
        <w:rPr>
          <w:rFonts w:ascii="David" w:eastAsia="Times New Roman" w:hAnsi="David" w:cs="David"/>
          <w:color w:val="000000"/>
          <w:sz w:val="33"/>
          <w:szCs w:val="33"/>
          <w:rtl/>
        </w:rPr>
      </w:pPr>
    </w:p>
    <w:p w14:paraId="5C85E6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עָתִיד קוּדְשָׁא בְּרִיךְ הוּא לְאִתְגַּלְיָיא בִּיְרוּשָׁלַ ם דִּלְתַתָּא, וּלְדַכְּא</w:t>
      </w:r>
      <w:r>
        <w:rPr>
          <w:rFonts w:ascii="David" w:hAnsi="David" w:cs="David"/>
          <w:color w:val="000000"/>
          <w:sz w:val="33"/>
          <w:szCs w:val="33"/>
          <w:rtl/>
        </w:rPr>
        <w:t>ָה יָתָהּ מִטִּנּוּפֵי עֲמַמְיָא, עַד דְּלָא אִשְׁתְּלִים הַהוּא יוֹמָא דְּאוּמִין. דְּאָמַר רִבִּי חִיָּיא, לֵית שׁוּלְטָנוּ לְאוּמִין עֲלַיְיהוּ דְּיִשְׂרָאֵל, אֶלָּא יוֹמָא חֲדָא לְחוֹד, דְּהוּא יוֹמוֹ שֶׁל הַקָדוֹשׁ בָּרוּךְ הוּא, וְהוּא אֶלֶף שָׁנִים.</w:t>
      </w:r>
      <w:r>
        <w:rPr>
          <w:rFonts w:ascii="David" w:hAnsi="David" w:cs="David"/>
          <w:color w:val="000000"/>
          <w:sz w:val="33"/>
          <w:szCs w:val="33"/>
          <w:rtl/>
        </w:rPr>
        <w:t xml:space="preserve"> הֲדָא הוּא דִכְתִיב, </w:t>
      </w:r>
      <w:r>
        <w:rPr>
          <w:rFonts w:ascii="David" w:hAnsi="David" w:cs="David"/>
          <w:color w:val="000000"/>
          <w:rtl/>
        </w:rPr>
        <w:t>(איכה א')</w:t>
      </w:r>
      <w:r>
        <w:rPr>
          <w:rFonts w:ascii="David" w:hAnsi="David" w:cs="David"/>
          <w:color w:val="000000"/>
          <w:sz w:val="33"/>
          <w:szCs w:val="33"/>
          <w:rtl/>
        </w:rPr>
        <w:t xml:space="preserve"> נְתָנַי שׁוֹמֵמָה כָּל הַיּוֹם דָּוָה. יוֹמָא חַד לְחוּד, וְלָא יַתִּיר. </w:t>
      </w:r>
    </w:p>
    <w:p w14:paraId="17E96AD7" w14:textId="77777777" w:rsidR="00000000" w:rsidRDefault="00AC0C38">
      <w:pPr>
        <w:bidi/>
        <w:jc w:val="both"/>
        <w:divId w:val="64306433"/>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עָתִיד הַקָּדוֹשׁ בָּרוּךְ הוּא לְהִתְגַּלּוֹת בִּירוּשָׁלַיִם שֶׁלְּמַטָּה וּלְטַהֵר אוֹתָהּ מִטִּנּוּפֵי הָעַמִּים, עַד שֶׁלֹּ</w:t>
      </w:r>
      <w:r>
        <w:rPr>
          <w:rFonts w:ascii="David" w:eastAsia="Times New Roman" w:hAnsi="David" w:cs="David"/>
          <w:color w:val="000000"/>
          <w:sz w:val="33"/>
          <w:szCs w:val="33"/>
          <w:rtl/>
        </w:rPr>
        <w:t>א יִשְׁתַּלֵּם אוֹתוֹ הַיּוֹם שֶׁל הָאֻמּוֹת. שֶׁאָמַר רַבִּי חִיָּיא, אֵין שִׁלְטוֹן לָאֻמּוֹת עַל יִשְׂרָאֵל אֶלָּא יוֹם אֶחָד בִּלְבַד, שֶׁהוּא יוֹמוֹ שֶׁל הַקָּדוֹשׁ בָּרוּךְ הוּא, וְהוּא אֶלֶף שָׁנִים. זֶהוּ שֶׁכָּתוּב נְתָנַנִי שּמֵמָה כָּל הַיּוֹם ד</w:t>
      </w:r>
      <w:r>
        <w:rPr>
          <w:rFonts w:ascii="David" w:eastAsia="Times New Roman" w:hAnsi="David" w:cs="David"/>
          <w:color w:val="000000"/>
          <w:sz w:val="33"/>
          <w:szCs w:val="33"/>
          <w:rtl/>
        </w:rPr>
        <w:t xml:space="preserve">ָּוָה. יוֹם אֶחָד בִּלְבַד, וְלֹא יוֹתֵר. </w:t>
      </w:r>
    </w:p>
    <w:p w14:paraId="70B46A82" w14:textId="77777777" w:rsidR="00000000" w:rsidRDefault="00AC0C38">
      <w:pPr>
        <w:bidi/>
        <w:jc w:val="both"/>
        <w:divId w:val="2058580902"/>
        <w:rPr>
          <w:rFonts w:ascii="David" w:eastAsia="Times New Roman" w:hAnsi="David" w:cs="David"/>
          <w:color w:val="000000"/>
          <w:sz w:val="33"/>
          <w:szCs w:val="33"/>
          <w:rtl/>
        </w:rPr>
      </w:pPr>
    </w:p>
    <w:p w14:paraId="5466E4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אִי יַתִּיר יִשְׁתַּעְבְּדוּן, לא עַל פּוּם גִּזְרַת מַלְכָּא הוּא, אֶלָּא עַל דְּלָא בַּעְיָין לְמֵיְהַדָר לָקֳבְלֵיהּ, וּכְתִיב </w:t>
      </w:r>
      <w:r>
        <w:rPr>
          <w:rFonts w:ascii="David" w:hAnsi="David" w:cs="David"/>
          <w:color w:val="000000"/>
          <w:rtl/>
        </w:rPr>
        <w:t>(דברים ל')</w:t>
      </w:r>
      <w:r>
        <w:rPr>
          <w:rFonts w:ascii="David" w:hAnsi="David" w:cs="David"/>
          <w:color w:val="000000"/>
          <w:sz w:val="33"/>
          <w:szCs w:val="33"/>
          <w:rtl/>
        </w:rPr>
        <w:t xml:space="preserve"> וְהָיָה כִּי יָבוֹאוּ עָלֶיךָ כָּל הַדְּבָרִים הָ</w:t>
      </w:r>
      <w:r>
        <w:rPr>
          <w:rFonts w:ascii="David" w:hAnsi="David" w:cs="David"/>
          <w:color w:val="000000"/>
          <w:sz w:val="33"/>
          <w:szCs w:val="33"/>
          <w:rtl/>
        </w:rPr>
        <w:t xml:space="preserve">אֵלֶּה וְגוֹ', וּכְתִיב, </w:t>
      </w:r>
      <w:r>
        <w:rPr>
          <w:rFonts w:ascii="David" w:hAnsi="David" w:cs="David"/>
          <w:color w:val="000000"/>
          <w:rtl/>
        </w:rPr>
        <w:t>(דברים ל')</w:t>
      </w:r>
      <w:r>
        <w:rPr>
          <w:rFonts w:ascii="David" w:hAnsi="David" w:cs="David"/>
          <w:color w:val="000000"/>
          <w:sz w:val="33"/>
          <w:szCs w:val="33"/>
          <w:rtl/>
        </w:rPr>
        <w:t xml:space="preserve"> אִם יִהְיֶה נִדַּחֲךָ בִּקְצֵה הַשָּׁמָיִם מִשָׁם יְקַבֶּצְךָ וְגוֹ'. </w:t>
      </w:r>
      <w:r>
        <w:rPr>
          <w:rFonts w:ascii="David" w:hAnsi="David" w:cs="David"/>
          <w:color w:val="000000"/>
          <w:rtl/>
        </w:rPr>
        <w:t>(שמות א')</w:t>
      </w:r>
      <w:r>
        <w:rPr>
          <w:rFonts w:ascii="David" w:hAnsi="David" w:cs="David"/>
          <w:color w:val="000000"/>
          <w:sz w:val="33"/>
          <w:szCs w:val="33"/>
          <w:rtl/>
        </w:rPr>
        <w:t xml:space="preserve"> </w:t>
      </w:r>
      <w:r>
        <w:rPr>
          <w:rFonts w:ascii="David" w:hAnsi="David" w:cs="David"/>
          <w:color w:val="000000"/>
          <w:sz w:val="33"/>
          <w:szCs w:val="33"/>
          <w:rtl/>
        </w:rPr>
        <w:t xml:space="preserve">וַיֹּאמֶר אֶל עַמּוֹ הִנֵּה עַם בְּנֵי יִשְׂרָאֵל. אָמַר רִבִּי שִׁמְעוֹן תָּא חֲזֵי, דְּהָא עַל כָּל פָּנִים מַלְאָכָא שִׁלְטוֹנָא דִּמְמָנָא עַל מִצְרָאֵי הֲוָה, וְהָכִי הוּא, דְּרוּבָא דְּפַרְשְׁתָּא לָא אִתְּמַר, אֶלָּא מֶלֶךְ מִצְרַיִם </w:t>
      </w:r>
      <w:r>
        <w:rPr>
          <w:rFonts w:ascii="David" w:hAnsi="David" w:cs="David"/>
          <w:color w:val="000000"/>
          <w:rtl/>
        </w:rPr>
        <w:t>(י' ע''א)</w:t>
      </w:r>
      <w:r>
        <w:rPr>
          <w:rFonts w:ascii="David" w:hAnsi="David" w:cs="David"/>
          <w:color w:val="000000"/>
          <w:sz w:val="33"/>
          <w:szCs w:val="33"/>
          <w:rtl/>
        </w:rPr>
        <w:t xml:space="preserve"> סְתָם</w:t>
      </w:r>
      <w:r>
        <w:rPr>
          <w:rFonts w:ascii="David" w:hAnsi="David" w:cs="David"/>
          <w:color w:val="000000"/>
          <w:sz w:val="33"/>
          <w:szCs w:val="33"/>
          <w:rtl/>
        </w:rPr>
        <w:t xml:space="preserve">, וְהַיְינוּ מְמָנָא רַבְרְבָא עַל מִצְרָאֵי. פַּרְעֹה מֶלֶךְ מִצְרַיִם, פַּרְעֹה מַמָּשׁ. </w:t>
      </w:r>
    </w:p>
    <w:p w14:paraId="0A49A26C" w14:textId="77777777" w:rsidR="00000000" w:rsidRDefault="00AC0C38">
      <w:pPr>
        <w:bidi/>
        <w:jc w:val="both"/>
        <w:divId w:val="194989297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אִם יִשְׁתַּעְבְּדוּ יוֹתֵר, לֹא עַל פִּי גְזֵרַת הַמֶּלֶךְ הוּא, אֶלָּא עַל שֶׁלֹּא רוֹצִים לַחֲזֹר אֵלָיו, וְכָתוּב </w:t>
      </w:r>
      <w:r>
        <w:rPr>
          <w:rFonts w:ascii="David" w:eastAsia="Times New Roman" w:hAnsi="David" w:cs="David"/>
          <w:color w:val="000000"/>
          <w:sz w:val="23"/>
          <w:szCs w:val="23"/>
          <w:rtl/>
        </w:rPr>
        <w:t>(דברים ל)</w:t>
      </w:r>
      <w:r>
        <w:rPr>
          <w:rFonts w:ascii="David" w:eastAsia="Times New Roman" w:hAnsi="David" w:cs="David"/>
          <w:color w:val="000000"/>
          <w:sz w:val="33"/>
          <w:szCs w:val="33"/>
          <w:rtl/>
        </w:rPr>
        <w:t xml:space="preserve"> וְהָיָה כִּי י</w:t>
      </w:r>
      <w:r>
        <w:rPr>
          <w:rFonts w:ascii="David" w:eastAsia="Times New Roman" w:hAnsi="David" w:cs="David"/>
          <w:color w:val="000000"/>
          <w:sz w:val="33"/>
          <w:szCs w:val="33"/>
          <w:rtl/>
        </w:rPr>
        <w:t>ָבאוּ עָלֶיךְ כָּל הַדְּבָרִים הָאֵלֶּה וְגוֹ', וְכָתוּב אִם יִהְיֶה נִדַּחֲךְ בִּקְצֵה הַשָּׁמָיִם מִשָּׁם יְקַבֶּצְךְ וְגוֹ'. וַיֹּאמֶר אֶל עַמּוֹ הִנֵּה עַם בְּנֵי יִשְׂרָאֵל. אָמַר רַבִּי שִׁמְעוֹן, בֹּא רְאֵה, שֶׁהֲרֵי עַל כָּל פָּנִים הַמַּלְאָךְ הַש</w:t>
      </w:r>
      <w:r>
        <w:rPr>
          <w:rFonts w:ascii="David" w:eastAsia="Times New Roman" w:hAnsi="David" w:cs="David"/>
          <w:color w:val="000000"/>
          <w:sz w:val="33"/>
          <w:szCs w:val="33"/>
          <w:rtl/>
        </w:rPr>
        <w:t xml:space="preserve">ַּׁלִּיט הַמְמֻנֶּה עַל הַמִּצְרִים הָיָה, וְכָךְ הוּא, שֶׁבְּרֹב הַפָּרָשָׁה לֹא נֶאֱמַר אֶלָּא מֶלֶךְ מִצְרַיִם סְתָם, וְהַיְנוּ הַמְמֻנֶּה הַגָּדוֹל עַל מִצְרַיִם. פַּרְעֹה מֶלֶךְ מִצְרַיִם, פַּרְעֹה מַמָּשׁ. </w:t>
      </w:r>
    </w:p>
    <w:p w14:paraId="45E8CF11" w14:textId="77777777" w:rsidR="00000000" w:rsidRDefault="00AC0C38">
      <w:pPr>
        <w:bidi/>
        <w:jc w:val="both"/>
        <w:divId w:val="2058580902"/>
        <w:rPr>
          <w:rFonts w:ascii="David" w:eastAsia="Times New Roman" w:hAnsi="David" w:cs="David"/>
          <w:color w:val="000000"/>
          <w:sz w:val="33"/>
          <w:szCs w:val="33"/>
          <w:rtl/>
        </w:rPr>
      </w:pPr>
    </w:p>
    <w:p w14:paraId="0F5CA4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לְפִיכָךְ כְּתִיב</w:t>
      </w:r>
      <w:r>
        <w:rPr>
          <w:rFonts w:ascii="David" w:hAnsi="David" w:cs="David"/>
          <w:color w:val="000000"/>
          <w:sz w:val="33"/>
          <w:szCs w:val="33"/>
          <w:rtl/>
        </w:rPr>
        <w:t xml:space="preserve">, וַיֹּאמֶר </w:t>
      </w:r>
      <w:r>
        <w:rPr>
          <w:rFonts w:ascii="David" w:hAnsi="David" w:cs="David"/>
          <w:color w:val="000000"/>
          <w:rtl/>
        </w:rPr>
        <w:t>(בראשית רל''ד ע''ב)</w:t>
      </w:r>
      <w:r>
        <w:rPr>
          <w:rFonts w:ascii="David" w:hAnsi="David" w:cs="David"/>
          <w:color w:val="000000"/>
          <w:sz w:val="33"/>
          <w:szCs w:val="33"/>
          <w:rtl/>
        </w:rPr>
        <w:t xml:space="preserve"> כְּלוֹמַר אַכְנִיס בְּלִבְּהוֹן מִלְּתָא דָּא, כְּמָה דְאַתְּ אָמֵר, </w:t>
      </w:r>
      <w:r>
        <w:rPr>
          <w:rFonts w:ascii="David" w:hAnsi="David" w:cs="David"/>
          <w:color w:val="000000"/>
          <w:rtl/>
        </w:rPr>
        <w:t>(שמואל ב', ט''ז)</w:t>
      </w:r>
      <w:r>
        <w:rPr>
          <w:rFonts w:ascii="David" w:hAnsi="David" w:cs="David"/>
          <w:color w:val="000000"/>
          <w:sz w:val="33"/>
          <w:szCs w:val="33"/>
          <w:rtl/>
        </w:rPr>
        <w:t xml:space="preserve"> כִּי יְיָ' אָמַר לוֹ </w:t>
      </w:r>
      <w:r>
        <w:rPr>
          <w:rFonts w:ascii="David" w:hAnsi="David" w:cs="David"/>
          <w:color w:val="000000"/>
          <w:rtl/>
        </w:rPr>
        <w:t>(לך)</w:t>
      </w:r>
      <w:r>
        <w:rPr>
          <w:rFonts w:ascii="David" w:hAnsi="David" w:cs="David"/>
          <w:color w:val="000000"/>
          <w:sz w:val="33"/>
          <w:szCs w:val="33"/>
          <w:rtl/>
        </w:rPr>
        <w:t xml:space="preserve"> קַלֵּל אֶת דָּוִד. מַחֲשֶׁבֶת הַלֵּב בִּלְבַד. וְכֵן </w:t>
      </w:r>
      <w:r>
        <w:rPr>
          <w:rFonts w:ascii="David" w:hAnsi="David" w:cs="David"/>
          <w:color w:val="000000"/>
          <w:rtl/>
        </w:rPr>
        <w:t>(אסתר ו')</w:t>
      </w:r>
      <w:r>
        <w:rPr>
          <w:rFonts w:ascii="David" w:hAnsi="David" w:cs="David"/>
          <w:color w:val="000000"/>
          <w:sz w:val="33"/>
          <w:szCs w:val="33"/>
          <w:rtl/>
        </w:rPr>
        <w:t xml:space="preserve"> וַיֹּאמֶר הָמָן בְּלִבּוֹ, וְכֵן </w:t>
      </w:r>
      <w:r>
        <w:rPr>
          <w:rFonts w:ascii="David" w:hAnsi="David" w:cs="David"/>
          <w:color w:val="000000"/>
          <w:rtl/>
        </w:rPr>
        <w:t>(בראשית י''ז)</w:t>
      </w:r>
      <w:r>
        <w:rPr>
          <w:rFonts w:ascii="David" w:hAnsi="David" w:cs="David"/>
          <w:color w:val="000000"/>
          <w:sz w:val="33"/>
          <w:szCs w:val="33"/>
          <w:rtl/>
        </w:rPr>
        <w:t xml:space="preserve"> וַ</w:t>
      </w:r>
      <w:r>
        <w:rPr>
          <w:rFonts w:ascii="David" w:hAnsi="David" w:cs="David"/>
          <w:color w:val="000000"/>
          <w:sz w:val="33"/>
          <w:szCs w:val="33"/>
          <w:rtl/>
        </w:rPr>
        <w:t>יֹּאמֶר בְּלִבּוֹ הַלְּבֶן מֵאָה שָׁנָה. אוּף הָכָא נָמֵי, אַכְנִיס מַחֲשַׁבְתָּא בְּלִבְּהוֹן, דְּאָמְרוּ רַב וְעָצוּם מִמֶּנּוּ. מַאי מִמֶּנּוּ. רְצוֹנוֹ לאמָר מְמָנָא דִּילְהוֹן, אִינּוּן אָמְרוּ בְּלִבַּיְיהוּ, דְּחֵילָא וְתּוּקְפָּא דִּילְּהוֹן, רַבְר</w:t>
      </w:r>
      <w:r>
        <w:rPr>
          <w:rFonts w:ascii="David" w:hAnsi="David" w:cs="David"/>
          <w:color w:val="000000"/>
          <w:sz w:val="33"/>
          <w:szCs w:val="33"/>
          <w:rtl/>
        </w:rPr>
        <w:t xml:space="preserve">ְבָא וְתַקִּיפָא מִמֶּנּוּ, מִשׁוּלְטָנָא דִּילְהוֹן. </w:t>
      </w:r>
    </w:p>
    <w:p w14:paraId="70106CFB" w14:textId="77777777" w:rsidR="00000000" w:rsidRDefault="00AC0C38">
      <w:pPr>
        <w:bidi/>
        <w:jc w:val="both"/>
        <w:divId w:val="211289445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לְפִיכָךְ כָּתוּב וַיּאמֶר, כְּלוֹמַר הִכְנִיס בְּלִבָּם דָּבָר זֶה, כְּמוֹ שֶׁנֶּאֱמַר </w:t>
      </w:r>
      <w:r>
        <w:rPr>
          <w:rFonts w:ascii="David" w:eastAsia="Times New Roman" w:hAnsi="David" w:cs="David"/>
          <w:color w:val="000000"/>
          <w:sz w:val="23"/>
          <w:szCs w:val="23"/>
          <w:rtl/>
        </w:rPr>
        <w:t>(שמואל ב טז)</w:t>
      </w:r>
      <w:r>
        <w:rPr>
          <w:rFonts w:ascii="David" w:eastAsia="Times New Roman" w:hAnsi="David" w:cs="David"/>
          <w:color w:val="000000"/>
          <w:sz w:val="33"/>
          <w:szCs w:val="33"/>
          <w:rtl/>
        </w:rPr>
        <w:t xml:space="preserve"> כִּי ה' אָמַר לוֹ קַלֵּל אֶת דָּוִד. מַחֲשֶׁבֶת הַלֵּב בִּלְבַד. וְכֵן </w:t>
      </w:r>
      <w:r>
        <w:rPr>
          <w:rFonts w:ascii="David" w:eastAsia="Times New Roman" w:hAnsi="David" w:cs="David"/>
          <w:color w:val="000000"/>
          <w:sz w:val="23"/>
          <w:szCs w:val="23"/>
          <w:rtl/>
        </w:rPr>
        <w:t>(אסת</w:t>
      </w:r>
      <w:r>
        <w:rPr>
          <w:rFonts w:ascii="David" w:eastAsia="Times New Roman" w:hAnsi="David" w:cs="David"/>
          <w:color w:val="000000"/>
          <w:sz w:val="23"/>
          <w:szCs w:val="23"/>
          <w:rtl/>
        </w:rPr>
        <w:t>ר ו)</w:t>
      </w:r>
      <w:r>
        <w:rPr>
          <w:rFonts w:ascii="David" w:eastAsia="Times New Roman" w:hAnsi="David" w:cs="David"/>
          <w:color w:val="000000"/>
          <w:sz w:val="33"/>
          <w:szCs w:val="33"/>
          <w:rtl/>
        </w:rPr>
        <w:t xml:space="preserve"> וַיּאמֶר הָמָן בְּלִבּוֹ, וְכֵן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וַיֹּאמֶר בְּלִבּוֹ הַלְּבֶן מֵאָה שָׁנָה. אַף כָּאן גַּם, הִכְנִיס מַחֲשָׁבָה בְּלִבָּם שֶׁאָמְרוּ רַב וְעָצוּם מִמֶּנּוּ. מַה זֶּה מִמֶּנּוּ? רָצָה לוֹמַר מְמֻנֶּה שֶׁלָּהֶם. הֵם אָמְרוּ בְּלִבָּם שֶׁחַיִל</w:t>
      </w:r>
      <w:r>
        <w:rPr>
          <w:rFonts w:ascii="David" w:eastAsia="Times New Roman" w:hAnsi="David" w:cs="David"/>
          <w:color w:val="000000"/>
          <w:sz w:val="33"/>
          <w:szCs w:val="33"/>
          <w:rtl/>
        </w:rPr>
        <w:t xml:space="preserve"> וְתֹקֶף שֶׁלָּהֶם גָּדוֹל וְתַקִּיף מִמֶּנּוּ, מֵהַשִּׁלְטוֹן שֶׁלָּהֶם. </w:t>
      </w:r>
    </w:p>
    <w:p w14:paraId="4131DCD5" w14:textId="77777777" w:rsidR="00000000" w:rsidRDefault="00AC0C38">
      <w:pPr>
        <w:bidi/>
        <w:jc w:val="both"/>
        <w:divId w:val="2058580902"/>
        <w:rPr>
          <w:rFonts w:ascii="David" w:eastAsia="Times New Roman" w:hAnsi="David" w:cs="David"/>
          <w:color w:val="000000"/>
          <w:sz w:val="33"/>
          <w:szCs w:val="33"/>
          <w:rtl/>
        </w:rPr>
      </w:pPr>
    </w:p>
    <w:p w14:paraId="30F1B6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כָּל אוּמִין דְּעָלְמָא, </w:t>
      </w:r>
      <w:r>
        <w:rPr>
          <w:rFonts w:ascii="David" w:hAnsi="David" w:cs="David"/>
          <w:color w:val="000000"/>
          <w:rtl/>
        </w:rPr>
        <w:t>(בר ישראל)</w:t>
      </w:r>
      <w:r>
        <w:rPr>
          <w:rFonts w:ascii="David" w:hAnsi="David" w:cs="David"/>
          <w:color w:val="000000"/>
          <w:sz w:val="33"/>
          <w:szCs w:val="33"/>
          <w:rtl/>
        </w:rPr>
        <w:t xml:space="preserve"> מַשְׁכִין תּוּקְפָּא מִשָּׂרֵיהוֹן, וְיִשְׂרָאֵל נַגְדִּין חֵילֵיהוֹן מִּקוּדְשָׁא בְּרִיךְ הוּא, וְאִינּוּן אִתְקְרוּן עַמָּ</w:t>
      </w:r>
      <w:r>
        <w:rPr>
          <w:rFonts w:ascii="David" w:hAnsi="David" w:cs="David"/>
          <w:color w:val="000000"/>
          <w:sz w:val="33"/>
          <w:szCs w:val="33"/>
          <w:rtl/>
        </w:rPr>
        <w:t xml:space="preserve">א דַּיְיָ', וְלָא עַמָּא דְּשׁוּלְטָנַיָּא. ר' יְהוּדָה אָמַר, הָכָא אִתְקְרוּן עַמּוֹ, דִּכְתִּיב וַיֹּאמֶר אֶל עַמּוֹ, וְהָתָם כְּתִיב, </w:t>
      </w:r>
      <w:r>
        <w:rPr>
          <w:rFonts w:ascii="David" w:hAnsi="David" w:cs="David"/>
          <w:color w:val="000000"/>
          <w:rtl/>
        </w:rPr>
        <w:t>(שמות ג')</w:t>
      </w:r>
      <w:r>
        <w:rPr>
          <w:rFonts w:ascii="David" w:hAnsi="David" w:cs="David"/>
          <w:color w:val="000000"/>
          <w:sz w:val="33"/>
          <w:szCs w:val="33"/>
          <w:rtl/>
        </w:rPr>
        <w:t xml:space="preserve"> רָאֹה רָאִיתִי אֶת עֳנִי עַמִּי, עַמִּי מַמָּשׁ, יִשְׂרָאֵל אִקְרוּן עַם יְיָ', וּשְׁאַר אוּמִין אִקְרוּן, ע</w:t>
      </w:r>
      <w:r>
        <w:rPr>
          <w:rFonts w:ascii="David" w:hAnsi="David" w:cs="David"/>
          <w:color w:val="000000"/>
          <w:sz w:val="33"/>
          <w:szCs w:val="33"/>
          <w:rtl/>
        </w:rPr>
        <w:t xml:space="preserve">ַמּוֹ דְּשׁוּלְטָנָא דִּילְהוֹן דִּכְתִּיב, </w:t>
      </w:r>
      <w:r>
        <w:rPr>
          <w:rFonts w:ascii="David" w:hAnsi="David" w:cs="David"/>
          <w:color w:val="000000"/>
          <w:rtl/>
        </w:rPr>
        <w:t>(מיכה ד')</w:t>
      </w:r>
      <w:r>
        <w:rPr>
          <w:rFonts w:ascii="David" w:hAnsi="David" w:cs="David"/>
          <w:color w:val="000000"/>
          <w:sz w:val="33"/>
          <w:szCs w:val="33"/>
          <w:rtl/>
        </w:rPr>
        <w:t xml:space="preserve"> כִּי כָּל הָעַמִּים יֵלְכוּ אִישׁ בְּשֵׁם אֱלֹהָיו וַאֲנַחְנוּ נֵלֵךְ בְּשֵׁם יְיָ' אֱלהֵינוּ לְעוֹלָם וָעֶד. </w:t>
      </w:r>
    </w:p>
    <w:p w14:paraId="43FD3972" w14:textId="77777777" w:rsidR="00000000" w:rsidRDefault="00AC0C38">
      <w:pPr>
        <w:bidi/>
        <w:jc w:val="both"/>
        <w:divId w:val="136848706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כָּל אֻמּוֹת הָעוֹלָם </w:t>
      </w:r>
      <w:r>
        <w:rPr>
          <w:rFonts w:ascii="David" w:eastAsia="Times New Roman" w:hAnsi="David" w:cs="David"/>
          <w:color w:val="000000"/>
          <w:sz w:val="23"/>
          <w:szCs w:val="23"/>
          <w:rtl/>
        </w:rPr>
        <w:t>[חוץ מישראל]</w:t>
      </w:r>
      <w:r>
        <w:rPr>
          <w:rFonts w:ascii="David" w:eastAsia="Times New Roman" w:hAnsi="David" w:cs="David"/>
          <w:color w:val="000000"/>
          <w:sz w:val="33"/>
          <w:szCs w:val="33"/>
          <w:rtl/>
        </w:rPr>
        <w:t xml:space="preserve"> מוֹשְׁכִים כֹּחָם מִשָּׂרֵיהֶם, ו</w:t>
      </w:r>
      <w:r>
        <w:rPr>
          <w:rFonts w:ascii="David" w:eastAsia="Times New Roman" w:hAnsi="David" w:cs="David"/>
          <w:color w:val="000000"/>
          <w:sz w:val="33"/>
          <w:szCs w:val="33"/>
          <w:rtl/>
        </w:rPr>
        <w:t xml:space="preserve">ְיִשְׂרָאֵל מוֹשְׁכִים כֹּחָם מֵהַקָּדוֹשׁ בָּרוּךְ הוּא, וְהֵם נִקְרָאִים עַם ה', וְלֹא עַם שֶׁל הַשֻּׁלְטָנִים. רַבִּי יְהוּדָה אָמַר, כָּאן נִקְרְאוּ עַמּוֹ, שֶׁכָּתוּב וַיֹּאמֶר אֶל עַמּוֹ, וְשָׁם כָּתוּב </w:t>
      </w:r>
      <w:r>
        <w:rPr>
          <w:rFonts w:ascii="David" w:eastAsia="Times New Roman" w:hAnsi="David" w:cs="David"/>
          <w:color w:val="000000"/>
          <w:sz w:val="23"/>
          <w:szCs w:val="23"/>
          <w:rtl/>
        </w:rPr>
        <w:t>(שמות ג)</w:t>
      </w:r>
      <w:r>
        <w:rPr>
          <w:rFonts w:ascii="David" w:eastAsia="Times New Roman" w:hAnsi="David" w:cs="David"/>
          <w:color w:val="000000"/>
          <w:sz w:val="33"/>
          <w:szCs w:val="33"/>
          <w:rtl/>
        </w:rPr>
        <w:t xml:space="preserve"> רָאֹה רָאִיתִי אֶת עֳנִי עַמִּי, עַמִּ</w:t>
      </w:r>
      <w:r>
        <w:rPr>
          <w:rFonts w:ascii="David" w:eastAsia="Times New Roman" w:hAnsi="David" w:cs="David"/>
          <w:color w:val="000000"/>
          <w:sz w:val="33"/>
          <w:szCs w:val="33"/>
          <w:rtl/>
        </w:rPr>
        <w:t xml:space="preserve">י מַמָּשׁ. יִשְׂרָאֵל נִקְרְאוּ עַם ה', וּשְׁאָר הָאֻמּוֹת נִקְרְאוּ עַמּוֹ שֶׁל הַשַּׁלִּיט שֶׁלָּהֶם, שֶׁכָּתוּב </w:t>
      </w:r>
      <w:r>
        <w:rPr>
          <w:rFonts w:ascii="David" w:eastAsia="Times New Roman" w:hAnsi="David" w:cs="David"/>
          <w:color w:val="000000"/>
          <w:sz w:val="23"/>
          <w:szCs w:val="23"/>
          <w:rtl/>
        </w:rPr>
        <w:t>(מיכה ד)</w:t>
      </w:r>
      <w:r>
        <w:rPr>
          <w:rFonts w:ascii="David" w:eastAsia="Times New Roman" w:hAnsi="David" w:cs="David"/>
          <w:color w:val="000000"/>
          <w:sz w:val="33"/>
          <w:szCs w:val="33"/>
          <w:rtl/>
        </w:rPr>
        <w:t xml:space="preserve"> כִּי כָּל הָעַמִּים יֵלְכוּ אִישׁ בְּשֵׁם אֱלֹהָיו וַאֲנַחְנוּ נֵלֵךְ בְּשֵׁם ה' אֱלֹהֵינוּ לְעוֹלָם וָעֶד. </w:t>
      </w:r>
    </w:p>
    <w:p w14:paraId="6491A5C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6" w:name="HtmpReportNum0031_L2"/>
      <w:bookmarkStart w:id="77" w:name="דףBי''זBע''ב"/>
      <w:bookmarkEnd w:id="76"/>
      <w:bookmarkEnd w:id="77"/>
    </w:p>
    <w:p w14:paraId="4290A0B3" w14:textId="77777777" w:rsidR="00000000" w:rsidRDefault="00AC0C38">
      <w:pPr>
        <w:pStyle w:val="NormalWeb"/>
        <w:bidi/>
        <w:jc w:val="both"/>
        <w:divId w:val="2058580902"/>
        <w:rPr>
          <w:rFonts w:ascii="David" w:hAnsi="David" w:cs="David"/>
          <w:color w:val="000000"/>
          <w:sz w:val="33"/>
          <w:szCs w:val="33"/>
          <w:rtl/>
        </w:rPr>
      </w:pPr>
      <w:hyperlink w:anchor="דף_י''ז_ע''ב!" w:history="1">
        <w:r>
          <w:rPr>
            <w:rStyle w:val="Hyperlink"/>
            <w:rFonts w:ascii="David" w:hAnsi="David" w:cs="David"/>
            <w:b/>
            <w:bCs/>
            <w:sz w:val="45"/>
            <w:szCs w:val="45"/>
            <w:rtl/>
          </w:rPr>
          <w:t>דף י''ז ע''ב</w:t>
        </w:r>
      </w:hyperlink>
    </w:p>
    <w:p w14:paraId="4171C6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אַבָּא, הַאי פְּסוּקָא, הֲוָה לֵיהּ לְמֵימַר </w:t>
      </w:r>
      <w:r>
        <w:rPr>
          <w:rFonts w:ascii="David" w:hAnsi="David" w:cs="David"/>
          <w:color w:val="000000"/>
          <w:rtl/>
        </w:rPr>
        <w:t>(הנה עם ישראל או)</w:t>
      </w:r>
      <w:r>
        <w:rPr>
          <w:rFonts w:ascii="David" w:hAnsi="David" w:cs="David"/>
          <w:color w:val="000000"/>
          <w:sz w:val="33"/>
          <w:szCs w:val="33"/>
          <w:rtl/>
        </w:rPr>
        <w:t xml:space="preserve"> בְּנֵי יִשְׂרָאֵל רַב וְעָצוּם מִמֶּנּוּ, </w:t>
      </w:r>
      <w:r>
        <w:rPr>
          <w:rFonts w:ascii="David" w:hAnsi="David" w:cs="David"/>
          <w:color w:val="000000"/>
          <w:rtl/>
        </w:rPr>
        <w:t>(אלא)</w:t>
      </w:r>
      <w:r>
        <w:rPr>
          <w:rFonts w:ascii="David" w:hAnsi="David" w:cs="David"/>
          <w:color w:val="000000"/>
          <w:sz w:val="33"/>
          <w:szCs w:val="33"/>
          <w:rtl/>
        </w:rPr>
        <w:t xml:space="preserve"> </w:t>
      </w:r>
      <w:r>
        <w:rPr>
          <w:rFonts w:ascii="David" w:hAnsi="David" w:cs="David"/>
          <w:color w:val="000000"/>
          <w:sz w:val="33"/>
          <w:szCs w:val="33"/>
          <w:rtl/>
        </w:rPr>
        <w:t xml:space="preserve">מַהוּ עַם בְּנֵי. אֶלָּא עַם בְּנֵי יִשְׂרָאֵל מַמָּשׁ, מֵהַהוּא יִשְׂרָאֵל דִּלְעֵילָּא, דַּחֲשִׁיבוּ דְּעַם בְּנֵי יִשְׂרָאֵל הֲווֹ, וְלֹא עַם יְיָ', וּכְתִיב </w:t>
      </w:r>
      <w:r>
        <w:rPr>
          <w:rFonts w:ascii="David" w:hAnsi="David" w:cs="David"/>
          <w:color w:val="000000"/>
          <w:rtl/>
        </w:rPr>
        <w:t>(שמות א')</w:t>
      </w:r>
      <w:r>
        <w:rPr>
          <w:rFonts w:ascii="David" w:hAnsi="David" w:cs="David"/>
          <w:color w:val="000000"/>
          <w:sz w:val="33"/>
          <w:szCs w:val="33"/>
          <w:rtl/>
        </w:rPr>
        <w:t xml:space="preserve"> וַיָּקוּצוּ מִפְּנֵי בְּנֵי יִשְׂרָאֵל, וְלָא כְּתִיב מִפְּנֵי</w:t>
      </w:r>
      <w:r>
        <w:rPr>
          <w:rFonts w:ascii="David" w:hAnsi="David" w:cs="David"/>
          <w:color w:val="000000"/>
          <w:sz w:val="33"/>
          <w:szCs w:val="33"/>
          <w:rtl/>
        </w:rPr>
        <w:t xml:space="preserve"> </w:t>
      </w:r>
      <w:r>
        <w:rPr>
          <w:rFonts w:ascii="David" w:hAnsi="David" w:cs="David"/>
          <w:color w:val="000000"/>
          <w:rtl/>
        </w:rPr>
        <w:t>(דף י''ז ע''ב)</w:t>
      </w:r>
      <w:r>
        <w:rPr>
          <w:rFonts w:ascii="David" w:hAnsi="David" w:cs="David"/>
          <w:color w:val="000000"/>
          <w:rtl/>
        </w:rPr>
        <w:t xml:space="preserve"> </w:t>
      </w:r>
      <w:r>
        <w:rPr>
          <w:rFonts w:ascii="David" w:hAnsi="David" w:cs="David"/>
          <w:color w:val="000000"/>
          <w:sz w:val="33"/>
          <w:szCs w:val="33"/>
          <w:rtl/>
        </w:rPr>
        <w:t>עַם בְּ</w:t>
      </w:r>
      <w:r>
        <w:rPr>
          <w:rFonts w:ascii="David" w:hAnsi="David" w:cs="David"/>
          <w:color w:val="000000"/>
          <w:sz w:val="33"/>
          <w:szCs w:val="33"/>
          <w:rtl/>
        </w:rPr>
        <w:t xml:space="preserve">נֵי יִשְׂרָאֵל, אֶלָּא מִפְּנִי בְּנֵי יִשְׂרָאֵל מַמָּשׁ. </w:t>
      </w:r>
    </w:p>
    <w:p w14:paraId="44E17CED" w14:textId="77777777" w:rsidR="00000000" w:rsidRDefault="00AC0C38">
      <w:pPr>
        <w:bidi/>
        <w:jc w:val="both"/>
        <w:divId w:val="17068002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פָּסוּק זֶה הָיָה לוֹ לוֹמַר, </w:t>
      </w:r>
      <w:r>
        <w:rPr>
          <w:rFonts w:ascii="David" w:eastAsia="Times New Roman" w:hAnsi="David" w:cs="David"/>
          <w:color w:val="000000"/>
          <w:sz w:val="23"/>
          <w:szCs w:val="23"/>
          <w:rtl/>
        </w:rPr>
        <w:t>[הגה עם ישראל, או]</w:t>
      </w:r>
      <w:r>
        <w:rPr>
          <w:rFonts w:ascii="David" w:eastAsia="Times New Roman" w:hAnsi="David" w:cs="David"/>
          <w:color w:val="000000"/>
          <w:sz w:val="33"/>
          <w:szCs w:val="33"/>
          <w:rtl/>
        </w:rPr>
        <w:t xml:space="preserve"> בְּנֵי יִשְׂרָאֵל רַב וְעָצוּם מִמֶּנּוּ.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מַהוּ עַם בְּנֵי? אֶלָּא עַם בְּנֵי יִשְׂרָאֵל מַמָּשׁ, מֵאוֹתוֹ יִשְׂרָאֵל ש</w:t>
      </w:r>
      <w:r>
        <w:rPr>
          <w:rFonts w:ascii="David" w:eastAsia="Times New Roman" w:hAnsi="David" w:cs="David"/>
          <w:color w:val="000000"/>
          <w:sz w:val="33"/>
          <w:szCs w:val="33"/>
          <w:rtl/>
        </w:rPr>
        <w:t xml:space="preserve">ֶׁלְּמַעְלָה, שֶׁחָשְׁבוּ שֶׁעַם בְּנֵי יִשְׂרָאֵל הָיוּ, וְלֹא עַם ה', וְכָתוּב וַיָּקֻצוּ מִפְּנֵי בְּנֵי יִשְׂרָאֵל, וְלֹא כָתוּב מִפְּנֵי עַם בְּנֵי יִשְׂרָאֵל, אֶלָּא מִפְּנֵי בְּנֵי יִשְׂרָאֵל מַמָּשׁ. </w:t>
      </w:r>
    </w:p>
    <w:p w14:paraId="19826226" w14:textId="77777777" w:rsidR="00000000" w:rsidRDefault="00AC0C38">
      <w:pPr>
        <w:bidi/>
        <w:jc w:val="both"/>
        <w:divId w:val="2058580902"/>
        <w:rPr>
          <w:rFonts w:ascii="David" w:eastAsia="Times New Roman" w:hAnsi="David" w:cs="David"/>
          <w:color w:val="000000"/>
          <w:sz w:val="33"/>
          <w:szCs w:val="33"/>
          <w:rtl/>
        </w:rPr>
      </w:pPr>
    </w:p>
    <w:p w14:paraId="39FBFB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יוֹחָנָן הֲוָה קָאִים קָמֵיהּ דְּר' יִ</w:t>
      </w:r>
      <w:r>
        <w:rPr>
          <w:rFonts w:ascii="David" w:hAnsi="David" w:cs="David"/>
          <w:color w:val="000000"/>
          <w:sz w:val="33"/>
          <w:szCs w:val="33"/>
          <w:rtl/>
        </w:rPr>
        <w:t xml:space="preserve">צְחָק, אָמַר, מֶה חָמָא בָּלָק לְמֵימַר </w:t>
      </w:r>
      <w:r>
        <w:rPr>
          <w:rFonts w:ascii="David" w:hAnsi="David" w:cs="David"/>
          <w:color w:val="000000"/>
          <w:rtl/>
        </w:rPr>
        <w:t>(במדבר כ''ב)</w:t>
      </w:r>
      <w:r>
        <w:rPr>
          <w:rFonts w:ascii="David" w:hAnsi="David" w:cs="David"/>
          <w:color w:val="000000"/>
          <w:sz w:val="33"/>
          <w:szCs w:val="33"/>
          <w:rtl/>
        </w:rPr>
        <w:t xml:space="preserve"> הִנֵּה עַם יָצָא מִמִּצְרַיִם, וְלֹא אָמַר הִנֵּה עַם בְּנֵי יִשְׂרָאֵל. </w:t>
      </w:r>
      <w:r>
        <w:rPr>
          <w:rFonts w:ascii="David" w:hAnsi="David" w:cs="David"/>
          <w:color w:val="000000"/>
          <w:rtl/>
        </w:rPr>
        <w:t>(אלא)</w:t>
      </w:r>
      <w:r>
        <w:rPr>
          <w:rFonts w:ascii="David" w:hAnsi="David" w:cs="David"/>
          <w:color w:val="000000"/>
          <w:sz w:val="33"/>
          <w:szCs w:val="33"/>
          <w:rtl/>
        </w:rPr>
        <w:t xml:space="preserve"> אֲמַר לֵיהּ ר' יִצְחָק, בָּלָק מְכַשֵּׁף גָּדוֹל הֲוָה, וְכֵן דֶּרֶךְ הַמְכַשְּׁפִים לָקַחַת הַדָּבָר שֶׁאֵין בּוֹ חֲשָׁדָא,</w:t>
      </w:r>
      <w:r>
        <w:rPr>
          <w:rFonts w:ascii="David" w:hAnsi="David" w:cs="David"/>
          <w:color w:val="000000"/>
          <w:sz w:val="33"/>
          <w:szCs w:val="33"/>
          <w:rtl/>
        </w:rPr>
        <w:t xml:space="preserve"> וְכֵן אֵין מַזְכִּירִין לְעוֹלָם שֵׁם אָבִיו שֶׁל אָדָם, אֶלָּא שֵׁם אִמּוֹ, דָּבָר שֶׁאֵין בּוֹ חֲשָׁדָא. </w:t>
      </w:r>
    </w:p>
    <w:p w14:paraId="12E4E5AF" w14:textId="77777777" w:rsidR="00000000" w:rsidRDefault="00AC0C38">
      <w:pPr>
        <w:bidi/>
        <w:jc w:val="both"/>
        <w:divId w:val="89262407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יוֹחָנָן הָיָה עוֹמֵד לִפְנֵי רַבִּי יִצְחָק. אָמַר, מָה רָאָה בָּלָק לוֹמַר </w:t>
      </w:r>
      <w:r>
        <w:rPr>
          <w:rFonts w:ascii="David" w:eastAsia="Times New Roman" w:hAnsi="David" w:cs="David"/>
          <w:color w:val="000000"/>
          <w:sz w:val="23"/>
          <w:szCs w:val="23"/>
          <w:rtl/>
        </w:rPr>
        <w:t>(במדבר כב)</w:t>
      </w:r>
      <w:r>
        <w:rPr>
          <w:rFonts w:ascii="David" w:eastAsia="Times New Roman" w:hAnsi="David" w:cs="David"/>
          <w:color w:val="000000"/>
          <w:sz w:val="33"/>
          <w:szCs w:val="33"/>
          <w:rtl/>
        </w:rPr>
        <w:t xml:space="preserve"> הִנֵּה עַם יָצָא מִמִּצְרַיִם, וְלֹא אָמַר הִנֵּה ע</w:t>
      </w:r>
      <w:r>
        <w:rPr>
          <w:rFonts w:ascii="David" w:eastAsia="Times New Roman" w:hAnsi="David" w:cs="David"/>
          <w:color w:val="000000"/>
          <w:sz w:val="33"/>
          <w:szCs w:val="33"/>
          <w:rtl/>
        </w:rPr>
        <w:t xml:space="preserve">ַם בְּנֵי יִשְׂרָאֵל?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אָמַר לוֹ רַבִּי יִצְחָק, בָּלָק מְכַשֵּׁף גָּדוֹל הָיָה, וְכֵן דֶּרֶךְ הַמְּכַשְּׁפִים לָקַחַת דָּבָר שֶׁאֵין בּוֹ חֲשָׁד, וְכֵן אֵין מַזְכִּירִים לְעוֹלָם שֵׁם אָבִיו שֶׁל אָדָם, אֶלָּא שֵׁם אִמּוֹ, דָּבָר שֶׁאֵין בּוֹ חֲשָׁד.</w:t>
      </w:r>
      <w:r>
        <w:rPr>
          <w:rFonts w:ascii="David" w:eastAsia="Times New Roman" w:hAnsi="David" w:cs="David"/>
          <w:color w:val="000000"/>
          <w:sz w:val="33"/>
          <w:szCs w:val="33"/>
          <w:rtl/>
        </w:rPr>
        <w:t xml:space="preserve"> </w:t>
      </w:r>
    </w:p>
    <w:p w14:paraId="724C3832" w14:textId="77777777" w:rsidR="00000000" w:rsidRDefault="00AC0C38">
      <w:pPr>
        <w:bidi/>
        <w:jc w:val="both"/>
        <w:divId w:val="2058580902"/>
        <w:rPr>
          <w:rFonts w:ascii="David" w:eastAsia="Times New Roman" w:hAnsi="David" w:cs="David"/>
          <w:color w:val="000000"/>
          <w:sz w:val="33"/>
          <w:szCs w:val="33"/>
          <w:rtl/>
        </w:rPr>
      </w:pPr>
    </w:p>
    <w:p w14:paraId="7114DD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דְּכֵן דֶּרֶךְ הַשֵּׁדִים, דִּמְעַיְּינִים בְּהַהוּא מִלָּה דְּקַאמְרֵי לְהוּ, אִי אִיהוּ כְּדִיבָא, מוֹדִיעִין לֵיהּ מִלִּין כְּדִיבִין, וְאִי הוּא קְשׁוֹט, כָּל מַה דְּאַמְרִין לְזִמְנָא זְעֵירָא קוּשְׁטָא הוּא, כָּל שֶׁכֵּן לְמֶעְבַּד עֲבִידְתָּא. רִבִּ</w:t>
      </w:r>
      <w:r>
        <w:rPr>
          <w:rFonts w:ascii="David" w:hAnsi="David" w:cs="David"/>
          <w:color w:val="000000"/>
          <w:sz w:val="33"/>
          <w:szCs w:val="33"/>
          <w:rtl/>
        </w:rPr>
        <w:t xml:space="preserve">י אָחָא אָמַר, בָּלָק אוֹרְחָא דְּקָלָנָא נָקַט, הִנֵּה עַם יָצָא מִמִּצְרַיִם, כְּלוֹמַר, דְּלֵית אֲנָן יַדְעִין מִמָּאן אִינּוּן. </w:t>
      </w:r>
    </w:p>
    <w:p w14:paraId="487919FF" w14:textId="77777777" w:rsidR="00000000" w:rsidRDefault="00AC0C38">
      <w:pPr>
        <w:bidi/>
        <w:jc w:val="both"/>
        <w:divId w:val="1644966591"/>
        <w:rPr>
          <w:rFonts w:ascii="David" w:eastAsia="Times New Roman" w:hAnsi="David" w:cs="David"/>
          <w:color w:val="000000"/>
          <w:sz w:val="33"/>
          <w:szCs w:val="33"/>
          <w:rtl/>
        </w:rPr>
      </w:pPr>
      <w:r>
        <w:rPr>
          <w:rFonts w:ascii="David" w:eastAsia="Times New Roman" w:hAnsi="David" w:cs="David"/>
          <w:color w:val="000000"/>
          <w:sz w:val="33"/>
          <w:szCs w:val="33"/>
          <w:rtl/>
        </w:rPr>
        <w:t>שֶׁכֵּן דֶּרֶךְ הַשֵּׁדִים, שֶׁמְּעַיְּנִים בְּאוֹתוֹ דָבָר שֶׁאוֹמְרִים לָהֶם, אִם הוּא כּוֹזֵב - מוֹדִיעִים לוֹ דְּבָרִי</w:t>
      </w:r>
      <w:r>
        <w:rPr>
          <w:rFonts w:ascii="David" w:eastAsia="Times New Roman" w:hAnsi="David" w:cs="David"/>
          <w:color w:val="000000"/>
          <w:sz w:val="33"/>
          <w:szCs w:val="33"/>
          <w:rtl/>
        </w:rPr>
        <w:t xml:space="preserve">ם כּוֹזְבִים, וְאִם הוּא אֱמֶת - כָּל מַה שֶּׁאוֹמְרִים לִזְמַן קָצָר אֱמֶת הוּא, כָּל שֶׁכֵּן לַעֲשׂוֹת מַעֲשֶׂה. רַבִּי אָחָא אָמַר, בָּלָק לָקַח דֶּרֶךְ שֶׁל קָלוֹן, הִנֵּה עַם יָצָא מִמִּצְרַיִם, כְּלוֹמַר שֶׁאֵין אָנוּ יוֹדְעִים מִמִּי הֵם. </w:t>
      </w:r>
    </w:p>
    <w:p w14:paraId="68E73090" w14:textId="77777777" w:rsidR="00000000" w:rsidRDefault="00AC0C38">
      <w:pPr>
        <w:bidi/>
        <w:jc w:val="both"/>
        <w:divId w:val="2058580902"/>
        <w:rPr>
          <w:rFonts w:ascii="David" w:eastAsia="Times New Roman" w:hAnsi="David" w:cs="David"/>
          <w:color w:val="000000"/>
          <w:sz w:val="33"/>
          <w:szCs w:val="33"/>
          <w:rtl/>
        </w:rPr>
      </w:pPr>
    </w:p>
    <w:p w14:paraId="083EF7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w:t>
      </w:r>
      <w:r>
        <w:rPr>
          <w:rFonts w:ascii="David" w:hAnsi="David" w:cs="David"/>
          <w:color w:val="000000"/>
          <w:sz w:val="33"/>
          <w:szCs w:val="33"/>
          <w:rtl/>
        </w:rPr>
        <w:t>ִבִּי יוֹחָנָן, מִפְּנֵי מַה עַמָּא דְּרַבְרְבִין נְטִירִין, וְעַמָּא דְּקוּדְשָׁא בְּרִיךְ הוּא לָא נְטִירִין. אָמַר רִבִּי יִצְחָק, לָא דָּמֵי מִסְכְּנָא לַעֲתִירָא. מִסְכְּנָא בָּעֵי לְנַטְרָא דִּילֵיהּ, עֲתִירָא לָא נָטִיר דִּילֵיהּ, וְכָל שֶׁכֵּן דְּי</w:t>
      </w:r>
      <w:r>
        <w:rPr>
          <w:rFonts w:ascii="David" w:hAnsi="David" w:cs="David"/>
          <w:color w:val="000000"/>
          <w:sz w:val="33"/>
          <w:szCs w:val="33"/>
          <w:rtl/>
        </w:rPr>
        <w:t xml:space="preserve">ִשְׂרָאֵל, אִינּוּן מִמַּלְכָּא דְּרָחִים קְשׁוֹט וְדִינָא. וְדִינָא קַדְמָאָה עָבִיד בְּגוּבְרִין דְּבֵיתֵיהּ, דְּבָעֵי דְּאִינּוּן לֶהוָון נְטִירִין מֵחַטָּאָה יַתִּיר מִכֻּלְּהוּ הֲדָא הוּא דִּכְתִּיב, </w:t>
      </w:r>
      <w:r>
        <w:rPr>
          <w:rFonts w:ascii="David" w:hAnsi="David" w:cs="David"/>
          <w:color w:val="000000"/>
          <w:rtl/>
        </w:rPr>
        <w:t>(עמוס ג')</w:t>
      </w:r>
      <w:r>
        <w:rPr>
          <w:rFonts w:ascii="David" w:hAnsi="David" w:cs="David"/>
          <w:color w:val="000000"/>
          <w:sz w:val="33"/>
          <w:szCs w:val="33"/>
          <w:rtl/>
        </w:rPr>
        <w:t xml:space="preserve"> רַק אֶתְכֶם יָדַעְתִּי מִכֹּל מִשְׁפְּחוֹ</w:t>
      </w:r>
      <w:r>
        <w:rPr>
          <w:rFonts w:ascii="David" w:hAnsi="David" w:cs="David"/>
          <w:color w:val="000000"/>
          <w:sz w:val="33"/>
          <w:szCs w:val="33"/>
          <w:rtl/>
        </w:rPr>
        <w:t xml:space="preserve">ת הָאֲדָמָה וְגוֹ'. </w:t>
      </w:r>
    </w:p>
    <w:p w14:paraId="72B7437A" w14:textId="77777777" w:rsidR="00000000" w:rsidRDefault="00AC0C38">
      <w:pPr>
        <w:bidi/>
        <w:jc w:val="both"/>
        <w:divId w:val="163455907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יוֹחָנָן, מִפְּנֵי מָה הָעָם שֶׁל הַגְּדוֹלִים שְׁמוּרִים, וְעַמּוֹ שֶׁל הַקָּדוֹשׁ בָּרוּךְ הוּא אֵינָם שְׁמוּרִים? אָמַר רַבִּי יִצְחָק, אֵין דּוֹמֶה עָנִי לְעָשִׁיר. הֶעָנִי צָרִיךְ לִשְׁמֹר אֶת שֶׁלּוֹ, הֶעָשִׁיר לֹא </w:t>
      </w:r>
      <w:r>
        <w:rPr>
          <w:rFonts w:ascii="David" w:eastAsia="Times New Roman" w:hAnsi="David" w:cs="David"/>
          <w:color w:val="000000"/>
          <w:sz w:val="33"/>
          <w:szCs w:val="33"/>
          <w:rtl/>
        </w:rPr>
        <w:t xml:space="preserve">שׁוֹמֵר אֶת שֶׁלּוֹ. וְכָל שֶׁכֵּן שֶׁיִּשְׂרָאֵל הֵם מִמֶּלֶךְ שֶׁאוֹהֵב אֱמֶת וָדִין, וְדִין רִאשׁוֹן עוֹשֶׂה בְּאַנְשֵׁי בֵיתוֹ, שֶׁרוֹצֶה שֶׁהֵם יִהְיוּ שְׁמוּרִים מֵחֵטְא יוֹתֵר מִכֻּלָּם. זֶהוּ שֶׁכָּתוּב </w:t>
      </w:r>
      <w:r>
        <w:rPr>
          <w:rFonts w:ascii="David" w:eastAsia="Times New Roman" w:hAnsi="David" w:cs="David"/>
          <w:color w:val="000000"/>
          <w:sz w:val="23"/>
          <w:szCs w:val="23"/>
          <w:rtl/>
        </w:rPr>
        <w:t>(עמוס ג)</w:t>
      </w:r>
      <w:r>
        <w:rPr>
          <w:rFonts w:ascii="David" w:eastAsia="Times New Roman" w:hAnsi="David" w:cs="David"/>
          <w:color w:val="000000"/>
          <w:sz w:val="33"/>
          <w:szCs w:val="33"/>
          <w:rtl/>
        </w:rPr>
        <w:t xml:space="preserve"> רַק אֶתְכֶם יָדַעְתִּי מִכֹּל מִשְׁפ</w:t>
      </w:r>
      <w:r>
        <w:rPr>
          <w:rFonts w:ascii="David" w:eastAsia="Times New Roman" w:hAnsi="David" w:cs="David"/>
          <w:color w:val="000000"/>
          <w:sz w:val="33"/>
          <w:szCs w:val="33"/>
          <w:rtl/>
        </w:rPr>
        <w:t xml:space="preserve">ְּחוֹת הָאֲדָמָה וְגוֹ'. </w:t>
      </w:r>
    </w:p>
    <w:p w14:paraId="7BA4A4FD" w14:textId="77777777" w:rsidR="00000000" w:rsidRDefault="00AC0C38">
      <w:pPr>
        <w:bidi/>
        <w:jc w:val="both"/>
        <w:divId w:val="2058580902"/>
        <w:rPr>
          <w:rFonts w:ascii="David" w:eastAsia="Times New Roman" w:hAnsi="David" w:cs="David"/>
          <w:color w:val="000000"/>
          <w:sz w:val="33"/>
          <w:szCs w:val="33"/>
          <w:rtl/>
        </w:rPr>
      </w:pPr>
    </w:p>
    <w:p w14:paraId="765A7F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נָפַק לָאוֹרְחָא, וַהֲוָה רִבִּי אַחָא בַּר יַעֲקֹב אָזִיל עִמֵּיהּ, עַד דַּהֲווֹ אַזְלֵי שָׁתִיק רִבִּי יוֹסֵי, וְהִרְהֵר בְּמִלֵּי דְּעָלְמָא. וְרִבִּי אַחָא הִרְהֵר בְּמִלֵּי דְּאוֹרַיְיתָא. </w:t>
      </w:r>
      <w:r>
        <w:rPr>
          <w:rFonts w:ascii="David" w:hAnsi="David" w:cs="David"/>
          <w:color w:val="000000"/>
          <w:rtl/>
        </w:rPr>
        <w:t>(עד דהוו אזלי)</w:t>
      </w:r>
      <w:r>
        <w:rPr>
          <w:rFonts w:ascii="David" w:hAnsi="David" w:cs="David"/>
          <w:color w:val="000000"/>
          <w:sz w:val="33"/>
          <w:szCs w:val="33"/>
          <w:rtl/>
        </w:rPr>
        <w:t xml:space="preserve"> חָמָא</w:t>
      </w:r>
      <w:r>
        <w:rPr>
          <w:rFonts w:ascii="David" w:hAnsi="David" w:cs="David"/>
          <w:color w:val="000000"/>
          <w:sz w:val="33"/>
          <w:szCs w:val="33"/>
          <w:rtl/>
        </w:rPr>
        <w:t xml:space="preserve"> רִבִּי יוֹסֵי חַד חִוְיָא, דְּהֲוָה רָהִיט אֲבַתְרֵיהּ. אָמַר רִבִּי יוֹסֵי לְרִבִּי אַחָא, חָזֵית הַאי חִוְיָא דְּרָהִיט אֲבַתְרָאי. אָמַר לֵיהּ רִבִּי אַחָא, אֲנָא לָא חֲמֵינָא לֵיהּ. רָהַט רִבִּי יוֹסֵי וְחִוְיָא אֲבַתְרוֹי. נָפַל רִבִּי יוֹסֵי, וְדָמָ</w:t>
      </w:r>
      <w:r>
        <w:rPr>
          <w:rFonts w:ascii="David" w:hAnsi="David" w:cs="David"/>
          <w:color w:val="000000"/>
          <w:sz w:val="33"/>
          <w:szCs w:val="33"/>
          <w:rtl/>
        </w:rPr>
        <w:t xml:space="preserve">א שָׁתַת וְנָחַת מֵחוֹטָמוֹי, שָׁמַע דַּהֲווֹ אַמְרִין, רַק אֶתְכֶם יָדַעְתִּי מִכֹּל מִשְׁפְּחוֹת הָאֲדָמָה וְגוֹ', אָמַר רִבִּי יוֹסֵי, וּמָה עַל שַׁעֲתָא חֲדָא כַּךְ, מַאן דְּמִתְיָיאֵשׁ מִנָּהּ עַל אַחַת כַּמָּה וְכַמָּה. </w:t>
      </w:r>
    </w:p>
    <w:p w14:paraId="08E9ED2F" w14:textId="77777777" w:rsidR="00000000" w:rsidRDefault="00AC0C38">
      <w:pPr>
        <w:bidi/>
        <w:jc w:val="both"/>
        <w:divId w:val="1917471171"/>
        <w:rPr>
          <w:rFonts w:ascii="David" w:eastAsia="Times New Roman" w:hAnsi="David" w:cs="David"/>
          <w:color w:val="000000"/>
          <w:sz w:val="33"/>
          <w:szCs w:val="33"/>
          <w:rtl/>
        </w:rPr>
      </w:pPr>
      <w:r>
        <w:rPr>
          <w:rFonts w:ascii="David" w:eastAsia="Times New Roman" w:hAnsi="David" w:cs="David"/>
          <w:color w:val="000000"/>
          <w:sz w:val="33"/>
          <w:szCs w:val="33"/>
          <w:rtl/>
        </w:rPr>
        <w:t>רַבִּי יוֹסֵי יָצָא לַדֶּרֶך</w:t>
      </w:r>
      <w:r>
        <w:rPr>
          <w:rFonts w:ascii="David" w:eastAsia="Times New Roman" w:hAnsi="David" w:cs="David"/>
          <w:color w:val="000000"/>
          <w:sz w:val="33"/>
          <w:szCs w:val="33"/>
          <w:rtl/>
        </w:rPr>
        <w:t xml:space="preserve">ְ, וְהָיָה רַבִּי אָחָא בַּר יַעֲקֹב הוֹלֵךְ עִמּוֹ. עַד שֶׁהָיוּ הוֹלְכִים, שָׁתַק רַבִּי יוֹסֵי וְהִרְהֵר בְּדִבְרֵי הָעוֹלָם, וְרַבִּי אָחָא הִרְהֵר בְּדִבְרֵי תוֹרָה. </w:t>
      </w:r>
      <w:r>
        <w:rPr>
          <w:rFonts w:ascii="David" w:eastAsia="Times New Roman" w:hAnsi="David" w:cs="David"/>
          <w:color w:val="000000"/>
          <w:sz w:val="23"/>
          <w:szCs w:val="23"/>
          <w:rtl/>
        </w:rPr>
        <w:t>[עד שהיו הולכים]</w:t>
      </w:r>
      <w:r>
        <w:rPr>
          <w:rFonts w:ascii="David" w:eastAsia="Times New Roman" w:hAnsi="David" w:cs="David"/>
          <w:color w:val="000000"/>
          <w:sz w:val="33"/>
          <w:szCs w:val="33"/>
          <w:rtl/>
        </w:rPr>
        <w:t xml:space="preserve"> רָאָה רַבִּי יוֹסֵי נָחָשׁ אֶחָד שֶׁהָיָה רָץ אַחֲרָיו. אָמַר רַבִּי</w:t>
      </w:r>
      <w:r>
        <w:rPr>
          <w:rFonts w:ascii="David" w:eastAsia="Times New Roman" w:hAnsi="David" w:cs="David"/>
          <w:color w:val="000000"/>
          <w:sz w:val="33"/>
          <w:szCs w:val="33"/>
          <w:rtl/>
        </w:rPr>
        <w:t xml:space="preserve"> יוֹסֵי לְרַבִּי אָחָא, רָאִיתָ אֶת הַנָּחָשׁ הַזֶּה שֶׁרָץ אַחֲרַי? אָמַר לוֹ רַבִּי אָחָא, אֲנִי לֹא רָאִיתִי אוֹתוֹ. רָץ רַבִּי יוֹסֵי, וְהַנָּחָשׁ אַחֲרָיו. נָפַל רַבִּי יוֹסֵי וְדָם שָׁתַת וְיָרַד מֵחָטְמוֹ. שָׁמַע שֶׁהָיוּ אוֹמְרִים, רַק אֶתְכֶם יָדַ</w:t>
      </w:r>
      <w:r>
        <w:rPr>
          <w:rFonts w:ascii="David" w:eastAsia="Times New Roman" w:hAnsi="David" w:cs="David"/>
          <w:color w:val="000000"/>
          <w:sz w:val="33"/>
          <w:szCs w:val="33"/>
          <w:rtl/>
        </w:rPr>
        <w:t xml:space="preserve">עְתִּי מִכֹּל מִשְׁפְּחוֹת הָאֲדָמָה וְגוֹ'. אָמַר רַבִּי יוֹסֵי, וּמָה עַל שָׁעָה אַחַת כָּךְ - מִי שֶׁמִּתְיָאֵשׁ מִמֶּנָּה עַל אַחַת כַּמָּה וְכַמָּה. </w:t>
      </w:r>
    </w:p>
    <w:p w14:paraId="113CC7F8" w14:textId="77777777" w:rsidR="00000000" w:rsidRDefault="00AC0C38">
      <w:pPr>
        <w:bidi/>
        <w:jc w:val="both"/>
        <w:divId w:val="2058580902"/>
        <w:rPr>
          <w:rFonts w:ascii="David" w:eastAsia="Times New Roman" w:hAnsi="David" w:cs="David"/>
          <w:color w:val="000000"/>
          <w:sz w:val="33"/>
          <w:szCs w:val="33"/>
          <w:rtl/>
        </w:rPr>
      </w:pPr>
    </w:p>
    <w:p w14:paraId="63D028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(דברים ב')</w:t>
      </w:r>
      <w:r>
        <w:rPr>
          <w:rFonts w:ascii="David" w:hAnsi="David" w:cs="David"/>
          <w:color w:val="000000"/>
          <w:sz w:val="33"/>
          <w:szCs w:val="33"/>
          <w:rtl/>
        </w:rPr>
        <w:t xml:space="preserve"> כִּי ה' אֱלֹהֶיךָ בֵּרַכְךָ בְּכָל מַעֲשֵׂה יָדֶךָ יָדַע לֶכְתְּךָ וְגוֹ</w:t>
      </w:r>
      <w:r>
        <w:rPr>
          <w:rFonts w:ascii="David" w:hAnsi="David" w:cs="David"/>
          <w:color w:val="000000"/>
          <w:sz w:val="33"/>
          <w:szCs w:val="33"/>
          <w:rtl/>
        </w:rPr>
        <w:t xml:space="preserve">' הַמּוֹלִיכְךָ וְגוֹ', נָחָשׁ שָׂרָף וְעַקְרָב וְגוֹ', נָחָשׁ שָׂרָף לָמָּה הָכָא. אֶלָּא, לָקַחַת עוֹנְשָׁן מִיִּשְׂרָאֵל, כָּל זְמָן שֶׁמִּתְפָּרְשִׁין מִן עֵץ הַחַיִּים. דִּכְתִּיב, </w:t>
      </w:r>
      <w:r>
        <w:rPr>
          <w:rFonts w:ascii="David" w:hAnsi="David" w:cs="David"/>
          <w:color w:val="000000"/>
          <w:rtl/>
        </w:rPr>
        <w:t>(דברים ל')</w:t>
      </w:r>
      <w:r>
        <w:rPr>
          <w:rFonts w:ascii="David" w:hAnsi="David" w:cs="David"/>
          <w:color w:val="000000"/>
          <w:sz w:val="33"/>
          <w:szCs w:val="33"/>
          <w:rtl/>
        </w:rPr>
        <w:t xml:space="preserve"> כִּי הוּא חַיֶּיךָ וְאוֹרֶךְ יָמֶיךָ. </w:t>
      </w:r>
    </w:p>
    <w:p w14:paraId="43B9DA53" w14:textId="77777777" w:rsidR="00000000" w:rsidRDefault="00AC0C38">
      <w:pPr>
        <w:bidi/>
        <w:jc w:val="both"/>
        <w:divId w:val="163656667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(דב</w:t>
      </w:r>
      <w:r>
        <w:rPr>
          <w:rFonts w:ascii="David" w:eastAsia="Times New Roman" w:hAnsi="David" w:cs="David"/>
          <w:color w:val="000000"/>
          <w:sz w:val="23"/>
          <w:szCs w:val="23"/>
          <w:rtl/>
        </w:rPr>
        <w:t>רים ב)</w:t>
      </w:r>
      <w:r>
        <w:rPr>
          <w:rFonts w:ascii="David" w:eastAsia="Times New Roman" w:hAnsi="David" w:cs="David"/>
          <w:color w:val="000000"/>
          <w:sz w:val="33"/>
          <w:szCs w:val="33"/>
          <w:rtl/>
        </w:rPr>
        <w:t xml:space="preserve"> כִּי ה' אֱלֹהֶיךְ בֵּרַכְךְ בְּכָל מַעֲשֵׂה יָדֶךְ יָדַע לֶכְתְּךְ וְגוֹ' הַמּוֹלִיכְךְ וְגוֹ', נָחָשׁ שָׂרָף וְעַקְרָב וְגוֹ'. נָחָשׁ שָׂרָף לָמָּה כָּאן? אֶלָּא לָקַחַת עָנְשָׁם מִיִּשְׂרָאֵל כָּל זְמַן שֶׁפּוֹרְשִׁים מֵעֵץ הַחַיִּים, שֶׁכָּתוּב כ</w:t>
      </w:r>
      <w:r>
        <w:rPr>
          <w:rFonts w:ascii="David" w:eastAsia="Times New Roman" w:hAnsi="David" w:cs="David"/>
          <w:color w:val="000000"/>
          <w:sz w:val="33"/>
          <w:szCs w:val="33"/>
          <w:rtl/>
        </w:rPr>
        <w:t xml:space="preserve">ִּי הוּא חַיֶּיךְ וְאֹרֶךְ יָמֶיךְ. </w:t>
      </w:r>
    </w:p>
    <w:p w14:paraId="4BF96F2E" w14:textId="77777777" w:rsidR="00000000" w:rsidRDefault="00AC0C38">
      <w:pPr>
        <w:bidi/>
        <w:jc w:val="both"/>
        <w:divId w:val="2058580902"/>
        <w:rPr>
          <w:rFonts w:ascii="David" w:eastAsia="Times New Roman" w:hAnsi="David" w:cs="David"/>
          <w:color w:val="000000"/>
          <w:sz w:val="33"/>
          <w:szCs w:val="33"/>
          <w:rtl/>
        </w:rPr>
      </w:pPr>
    </w:p>
    <w:p w14:paraId="3B2B07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אָמַר רִבִּי חִיָּיא, כְּתִיב </w:t>
      </w:r>
      <w:r>
        <w:rPr>
          <w:rFonts w:ascii="David" w:hAnsi="David" w:cs="David"/>
          <w:color w:val="000000"/>
          <w:rtl/>
        </w:rPr>
        <w:t>(משלי י''ג)</w:t>
      </w:r>
      <w:r>
        <w:rPr>
          <w:rFonts w:ascii="David" w:hAnsi="David" w:cs="David"/>
          <w:color w:val="000000"/>
          <w:sz w:val="33"/>
          <w:szCs w:val="33"/>
          <w:rtl/>
        </w:rPr>
        <w:t xml:space="preserve"> חוֹשֵׂךְ שִׁבְטוֹ שׂוֹנֵא בְנוֹ וְגוֹ'. וּכְתִיב </w:t>
      </w:r>
      <w:r>
        <w:rPr>
          <w:rFonts w:ascii="David" w:hAnsi="David" w:cs="David"/>
          <w:color w:val="000000"/>
          <w:rtl/>
        </w:rPr>
        <w:t>(מלאכי א')</w:t>
      </w:r>
      <w:r>
        <w:rPr>
          <w:rFonts w:ascii="David" w:hAnsi="David" w:cs="David"/>
          <w:color w:val="000000"/>
          <w:sz w:val="33"/>
          <w:szCs w:val="33"/>
          <w:rtl/>
        </w:rPr>
        <w:t xml:space="preserve"> אָהַבְתִּי אֶתְכֶם אָמַר ה'. וּכְתִּיב, </w:t>
      </w:r>
      <w:r>
        <w:rPr>
          <w:rFonts w:ascii="David" w:hAnsi="David" w:cs="David"/>
          <w:color w:val="000000"/>
          <w:rtl/>
        </w:rPr>
        <w:t>(מלאכי א')</w:t>
      </w:r>
      <w:r>
        <w:rPr>
          <w:rFonts w:ascii="David" w:hAnsi="David" w:cs="David"/>
          <w:color w:val="000000"/>
          <w:sz w:val="33"/>
          <w:szCs w:val="33"/>
          <w:rtl/>
        </w:rPr>
        <w:t xml:space="preserve"> וְאֶת עֵשָׂו שָׂנֵאתִי. מַהוּ שָׂנֵאתִי, דִּכְתִּיב </w:t>
      </w:r>
      <w:r>
        <w:rPr>
          <w:rFonts w:ascii="David" w:hAnsi="David" w:cs="David"/>
          <w:color w:val="000000"/>
          <w:sz w:val="33"/>
          <w:szCs w:val="33"/>
          <w:rtl/>
        </w:rPr>
        <w:t xml:space="preserve">חוֹשֵׂךְ שִׁבְטוֹ שׂוֹנֵא בְנוֹ. כְּלוֹמַר שָׂנֵאתִי אוֹתוֹ, וְעַל כֵּן חָשַׂכְתִּי שֵׁבֶט מֵהֶם, כָּל שֶׁכֵּן וְכָל שֶׁכֵּן תַּלְמִידֵי חֲכָמִים, דְּלָא בָּעֵי קוּדְשָׁא בְּרִיךְ הוּא דְּיִתְפָּרְשׁוּן מֵעֵץ הַחַיִּים אֲפִילוּ רִגְעָא חֲדָא. </w:t>
      </w:r>
    </w:p>
    <w:p w14:paraId="7CBAB1FF" w14:textId="77777777" w:rsidR="00000000" w:rsidRDefault="00AC0C38">
      <w:pPr>
        <w:bidi/>
        <w:jc w:val="both"/>
        <w:divId w:val="1877352895"/>
        <w:rPr>
          <w:rFonts w:ascii="David" w:eastAsia="Times New Roman" w:hAnsi="David" w:cs="David"/>
          <w:color w:val="000000"/>
          <w:sz w:val="33"/>
          <w:szCs w:val="33"/>
          <w:rtl/>
        </w:rPr>
      </w:pPr>
      <w:r>
        <w:rPr>
          <w:rFonts w:ascii="David" w:eastAsia="Times New Roman" w:hAnsi="David" w:cs="David"/>
          <w:color w:val="000000"/>
          <w:sz w:val="33"/>
          <w:szCs w:val="33"/>
          <w:rtl/>
        </w:rPr>
        <w:t>בֹּא רְאֵה,</w:t>
      </w:r>
      <w:r>
        <w:rPr>
          <w:rFonts w:ascii="David" w:eastAsia="Times New Roman" w:hAnsi="David" w:cs="David"/>
          <w:color w:val="000000"/>
          <w:sz w:val="33"/>
          <w:szCs w:val="33"/>
          <w:rtl/>
        </w:rPr>
        <w:t xml:space="preserve"> אָמַר רַבִּי חִיָּיא, כָּתוּב </w:t>
      </w:r>
      <w:r>
        <w:rPr>
          <w:rFonts w:ascii="David" w:eastAsia="Times New Roman" w:hAnsi="David" w:cs="David"/>
          <w:color w:val="000000"/>
          <w:sz w:val="23"/>
          <w:szCs w:val="23"/>
          <w:rtl/>
        </w:rPr>
        <w:t>(משלי יג)</w:t>
      </w:r>
      <w:r>
        <w:rPr>
          <w:rFonts w:ascii="David" w:eastAsia="Times New Roman" w:hAnsi="David" w:cs="David"/>
          <w:color w:val="000000"/>
          <w:sz w:val="33"/>
          <w:szCs w:val="33"/>
          <w:rtl/>
        </w:rPr>
        <w:t xml:space="preserve"> חוֹשֵׂךְ שִׁבְטוֹ שׂוֹנֵא בְנוֹ וְגוֹ', וְכָתוּב </w:t>
      </w:r>
      <w:r>
        <w:rPr>
          <w:rFonts w:ascii="David" w:eastAsia="Times New Roman" w:hAnsi="David" w:cs="David"/>
          <w:color w:val="000000"/>
          <w:sz w:val="23"/>
          <w:szCs w:val="23"/>
          <w:rtl/>
        </w:rPr>
        <w:t>(מלאכי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אָהַבְתִּי אֶתְכֶם אָמַר ה', וְכָתוּב וְאֶת עֵשָׂו שָׂנֵאתִי. מַה זֶּה שָׂנֵאתִי? שֶׁכָּתוּב חוֹשֵׂךְ שִׁבְטוֹ שׂוֹנֵא בְנוֹ, כְּלוֹמַר שָׂנֵאתִי אוֹתוֹ, וְעַל כֵּן חָשַׂכְתִּי שֵׁבֶט מֵהֶם. כָּל שֶׁכֵּן וְכָל שֶׁכֵּן תַּלְמִידֵי חֲכָמִים שֶׁהַקָּדוֹשׁ בָּ</w:t>
      </w:r>
      <w:r>
        <w:rPr>
          <w:rFonts w:ascii="David" w:eastAsia="Times New Roman" w:hAnsi="David" w:cs="David"/>
          <w:color w:val="000000"/>
          <w:sz w:val="33"/>
          <w:szCs w:val="33"/>
          <w:rtl/>
        </w:rPr>
        <w:t xml:space="preserve">רוּךְ הוּא לֹא רוֹצֶה שֶׁיִּפְרְשׁוּ מֵעֵץ הַחַיִּים אֲפִלּוּ רֶגַע אֶחָד. </w:t>
      </w:r>
    </w:p>
    <w:p w14:paraId="214B84E4" w14:textId="77777777" w:rsidR="00000000" w:rsidRDefault="00AC0C38">
      <w:pPr>
        <w:bidi/>
        <w:jc w:val="both"/>
        <w:divId w:val="2058580902"/>
        <w:rPr>
          <w:rFonts w:ascii="David" w:eastAsia="Times New Roman" w:hAnsi="David" w:cs="David"/>
          <w:color w:val="000000"/>
          <w:sz w:val="33"/>
          <w:szCs w:val="33"/>
          <w:rtl/>
        </w:rPr>
      </w:pPr>
    </w:p>
    <w:p w14:paraId="6935DF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אֶל עַמּוֹ. יָהַב לְהוֹן עֵיטָא, לְמֶעְבַּד עִמְּהוֹן בִּישָׁא. אָמַר רִבִּי תַּנְחוּם, יַדְעִין הֲווֹ מִצְרָאֵי בְּאִצְטַגְנִינוּת דִּלְהוֹן, שֶׁסּוֹפָן לְמִלְקֵי בְּג</w:t>
      </w:r>
      <w:r>
        <w:rPr>
          <w:rFonts w:ascii="David" w:hAnsi="David" w:cs="David"/>
          <w:color w:val="000000"/>
          <w:sz w:val="33"/>
          <w:szCs w:val="33"/>
          <w:rtl/>
        </w:rPr>
        <w:t xml:space="preserve">ִין יִשְׂרָאֵל, וּלְכָךְ אַקְדִּים שׁוּלְטָנָא דִּלְּהוֹן, לְמֶעְבַּד עִמְּהוֹן בִּישׁ. </w:t>
      </w:r>
    </w:p>
    <w:p w14:paraId="52BA7606" w14:textId="77777777" w:rsidR="00000000" w:rsidRDefault="00AC0C38">
      <w:pPr>
        <w:bidi/>
        <w:jc w:val="both"/>
        <w:divId w:val="807359122"/>
        <w:rPr>
          <w:rFonts w:ascii="David" w:eastAsia="Times New Roman" w:hAnsi="David" w:cs="David"/>
          <w:color w:val="000000"/>
          <w:sz w:val="33"/>
          <w:szCs w:val="33"/>
          <w:rtl/>
        </w:rPr>
      </w:pPr>
      <w:r>
        <w:rPr>
          <w:rFonts w:ascii="David" w:eastAsia="Times New Roman" w:hAnsi="David" w:cs="David"/>
          <w:color w:val="000000"/>
          <w:sz w:val="33"/>
          <w:szCs w:val="33"/>
          <w:rtl/>
        </w:rPr>
        <w:t>וַיֹּאמֶר אֶל עַמּוֹ, נָתַן לָהֶם עֵצָה לַעֲשׂוֹת עִמָּהֶם רַע. אָמַר רַבִּי תַּנְחוּם, יוֹדְעִים הָיוּ הַמִּצְרִים בָּאִצְטַגְנִינוּת שֶׁלָּהֶם שֶׁסּוֹפָם לִלְקוֹת ב</w:t>
      </w:r>
      <w:r>
        <w:rPr>
          <w:rFonts w:ascii="David" w:eastAsia="Times New Roman" w:hAnsi="David" w:cs="David"/>
          <w:color w:val="000000"/>
          <w:sz w:val="33"/>
          <w:szCs w:val="33"/>
          <w:rtl/>
        </w:rPr>
        <w:t xml:space="preserve">ִּגְלַל יִשְׂרָאֵל, וְלָכֵן הִקְדִּים הַשַּׁלִּיט שֶׁלָּהֶם לַעֲשׂוֹת עִמָּם רַע. </w:t>
      </w:r>
    </w:p>
    <w:p w14:paraId="564E9387" w14:textId="77777777" w:rsidR="00000000" w:rsidRDefault="00AC0C38">
      <w:pPr>
        <w:bidi/>
        <w:jc w:val="both"/>
        <w:divId w:val="2058580902"/>
        <w:rPr>
          <w:rFonts w:ascii="David" w:eastAsia="Times New Roman" w:hAnsi="David" w:cs="David"/>
          <w:color w:val="000000"/>
          <w:sz w:val="33"/>
          <w:szCs w:val="33"/>
          <w:rtl/>
        </w:rPr>
      </w:pPr>
    </w:p>
    <w:p w14:paraId="1F7E89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פָּגַע בְּהַהוּא טוּרָא, וְחָמָא חַד בַּר נָשׁ דְּהֲוָה נָאִים תְּחוֹת חַד אִילָן. יָתִיב תַּמָּן, אַדְהֲוָה יָתִיב, חָמָא אַרְעָא דְּמִתְחַלְחֲלָא, וְאִתְּ</w:t>
      </w:r>
      <w:r>
        <w:rPr>
          <w:rFonts w:ascii="David" w:hAnsi="David" w:cs="David"/>
          <w:color w:val="000000"/>
          <w:sz w:val="33"/>
          <w:szCs w:val="33"/>
          <w:rtl/>
        </w:rPr>
        <w:t xml:space="preserve">בַּר הַהוּא אִילָנָא, וְנָפַל, וְחָמָא בְּקִיעִין גּוּמִּין בְּאַרְעָא, וְאַרְעָא סַלְּקָא וְנַחְתָּא. </w:t>
      </w:r>
    </w:p>
    <w:p w14:paraId="5471671B" w14:textId="77777777" w:rsidR="00000000" w:rsidRDefault="00AC0C38">
      <w:pPr>
        <w:bidi/>
        <w:jc w:val="both"/>
        <w:divId w:val="1408070077"/>
        <w:rPr>
          <w:rFonts w:ascii="David" w:eastAsia="Times New Roman" w:hAnsi="David" w:cs="David"/>
          <w:color w:val="000000"/>
          <w:sz w:val="33"/>
          <w:szCs w:val="33"/>
          <w:rtl/>
        </w:rPr>
      </w:pPr>
      <w:r>
        <w:rPr>
          <w:rFonts w:ascii="David" w:eastAsia="Times New Roman" w:hAnsi="David" w:cs="David"/>
          <w:color w:val="000000"/>
          <w:sz w:val="33"/>
          <w:szCs w:val="33"/>
          <w:rtl/>
        </w:rPr>
        <w:t>רַבִּי יִצְחָק פָּגַשׁ בְּאוֹתוֹ הַר, וְרָאָה אִישׁ אֶחָד יָשֵׁן תַּחַת הָאִילָן. יָשַׁב שָׁם. עַד שֶׁיָּשַׁב, רָאָה שֶׁהָאָרֶץ מִתְחַלְחֶלֶת, וְנִשְׁב</w:t>
      </w:r>
      <w:r>
        <w:rPr>
          <w:rFonts w:ascii="David" w:eastAsia="Times New Roman" w:hAnsi="David" w:cs="David"/>
          <w:color w:val="000000"/>
          <w:sz w:val="33"/>
          <w:szCs w:val="33"/>
          <w:rtl/>
        </w:rPr>
        <w:t xml:space="preserve">ַּר אוֹתוֹ אִילָן וְנָפַל, וְרָאָה בְּקִיעִים וְגֻמּוֹת בָּאָרֶץ, וְהָאָרֶץ עוֹלָה וְיוֹרֶדֶת. </w:t>
      </w:r>
    </w:p>
    <w:p w14:paraId="1D8D5D50" w14:textId="77777777" w:rsidR="00000000" w:rsidRDefault="00AC0C38">
      <w:pPr>
        <w:bidi/>
        <w:jc w:val="both"/>
        <w:divId w:val="2058580902"/>
        <w:rPr>
          <w:rFonts w:ascii="David" w:eastAsia="Times New Roman" w:hAnsi="David" w:cs="David"/>
          <w:color w:val="000000"/>
          <w:sz w:val="33"/>
          <w:szCs w:val="33"/>
          <w:rtl/>
        </w:rPr>
      </w:pPr>
    </w:p>
    <w:p w14:paraId="53418C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אִתְּעַר הַהוּא גַּבְרָא, צָוַוח לָקֳבְלֵיהּ דְּרִבִּי יִצְחָק, וְאָמַר לֵיהּ יוּדָאי יוּדָאי, בְּכֵי וְנָהִים, דְּהָאִידָּנָא מְקִימִין בִּרְקִיעָא חַד רַבְר</w:t>
      </w:r>
      <w:r>
        <w:rPr>
          <w:rFonts w:ascii="David" w:hAnsi="David" w:cs="David"/>
          <w:color w:val="000000"/>
          <w:sz w:val="33"/>
          <w:szCs w:val="33"/>
          <w:rtl/>
        </w:rPr>
        <w:t xml:space="preserve">ְבָא מְמָנָא שֻׁלְטָנָא עִלָּאָה, וְהוּא זַמִין לְמֶעְבַּד עִמְּכוֹן בִּישׁ סַגִּי, וְהַאי רִגְשָׁא דְּאַרְעָא בְּגִינֵיכוֹן הֲוָה. דְּכָל זִמְנָא דְּרָגְשָׁא אַרְעָא, כַּד קָם מְמָנָא, דְּיַעֲבֵיד עִמְּכוֹן בִּישָׁא. </w:t>
      </w:r>
    </w:p>
    <w:p w14:paraId="14A954BC" w14:textId="77777777" w:rsidR="00000000" w:rsidRDefault="00AC0C38">
      <w:pPr>
        <w:bidi/>
        <w:jc w:val="both"/>
        <w:divId w:val="185601555"/>
        <w:rPr>
          <w:rFonts w:ascii="David" w:eastAsia="Times New Roman" w:hAnsi="David" w:cs="David"/>
          <w:color w:val="000000"/>
          <w:sz w:val="33"/>
          <w:szCs w:val="33"/>
          <w:rtl/>
        </w:rPr>
      </w:pPr>
      <w:r>
        <w:rPr>
          <w:rFonts w:ascii="David" w:eastAsia="Times New Roman" w:hAnsi="David" w:cs="David"/>
          <w:color w:val="000000"/>
          <w:sz w:val="33"/>
          <w:szCs w:val="33"/>
          <w:rtl/>
        </w:rPr>
        <w:t>הִתְעוֹרֵר אוֹתוֹ הָאִישׁ, וְצָוַח כ</w:t>
      </w:r>
      <w:r>
        <w:rPr>
          <w:rFonts w:ascii="David" w:eastAsia="Times New Roman" w:hAnsi="David" w:cs="David"/>
          <w:color w:val="000000"/>
          <w:sz w:val="33"/>
          <w:szCs w:val="33"/>
          <w:rtl/>
        </w:rPr>
        <w:t>ְּנֶגֶד רַבִּי יִצְחָק וְאָמַר לוֹ: יְהוּדִי יְהוּדִי, תִּבְכֶּה וְתִנְהַם, שֶׁעַכְשָׁו מַעֲמִידִים בָּרָקִיעַ גָּדוֹל מְמֻנֶּה אֶחָד שַׁלִּיט עֶלְיוֹן, וְהוּא עָתִיד לַעֲשׂוֹת עִמָּכֶם הַרְבֵּה רַע, וּרְעִידַת הָאֲדָמָה הַזֹּאת הָיְתָה בִּגְלַלְכֶם. שֶׁכּ</w:t>
      </w:r>
      <w:r>
        <w:rPr>
          <w:rFonts w:ascii="David" w:eastAsia="Times New Roman" w:hAnsi="David" w:cs="David"/>
          <w:color w:val="000000"/>
          <w:sz w:val="33"/>
          <w:szCs w:val="33"/>
          <w:rtl/>
        </w:rPr>
        <w:t xml:space="preserve">ָל פַּעַם שֶׁרוֹעֶדֶת הָאָרֶץ, כְּשֶׁקָּם מְמֻנֶּה שֶׁיַּעֲשֶׂה עִמָּכֶם רַע. </w:t>
      </w:r>
    </w:p>
    <w:p w14:paraId="3F24711C" w14:textId="77777777" w:rsidR="00000000" w:rsidRDefault="00AC0C38">
      <w:pPr>
        <w:bidi/>
        <w:jc w:val="both"/>
        <w:divId w:val="2058580902"/>
        <w:rPr>
          <w:rFonts w:ascii="David" w:eastAsia="Times New Roman" w:hAnsi="David" w:cs="David"/>
          <w:color w:val="000000"/>
          <w:sz w:val="33"/>
          <w:szCs w:val="33"/>
          <w:rtl/>
        </w:rPr>
      </w:pPr>
    </w:p>
    <w:p w14:paraId="74141D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תָּוָוה רִבִּי יִצְחָק וְאָמַר, וַדַּאי כְּתִיב, </w:t>
      </w:r>
      <w:r>
        <w:rPr>
          <w:rFonts w:ascii="David" w:hAnsi="David" w:cs="David"/>
          <w:color w:val="000000"/>
          <w:rtl/>
        </w:rPr>
        <w:t>(משלי ל')</w:t>
      </w:r>
      <w:r>
        <w:rPr>
          <w:rFonts w:ascii="David" w:hAnsi="David" w:cs="David"/>
          <w:color w:val="000000"/>
          <w:sz w:val="33"/>
          <w:szCs w:val="33"/>
          <w:rtl/>
        </w:rPr>
        <w:t xml:space="preserve"> תַּחַת שָׁלשׁ רָגְזָה אֶרֶץ, וּכְתִיב תַּחַת עֶבֶד כִּי יִמְלוֹךְ. מְמָנָא דְּהֲוָה </w:t>
      </w:r>
      <w:r>
        <w:rPr>
          <w:rFonts w:ascii="David" w:hAnsi="David" w:cs="David"/>
          <w:color w:val="000000"/>
          <w:rtl/>
        </w:rPr>
        <w:t>(ממנא)</w:t>
      </w:r>
      <w:r>
        <w:rPr>
          <w:rFonts w:ascii="David" w:hAnsi="David" w:cs="David"/>
          <w:color w:val="000000"/>
          <w:sz w:val="33"/>
          <w:szCs w:val="33"/>
          <w:rtl/>
        </w:rPr>
        <w:t xml:space="preserve"> תְּחוֹת שֻׁלְטָנָא אַחֲרָ</w:t>
      </w:r>
      <w:r>
        <w:rPr>
          <w:rFonts w:ascii="David" w:hAnsi="David" w:cs="David"/>
          <w:color w:val="000000"/>
          <w:sz w:val="33"/>
          <w:szCs w:val="33"/>
          <w:rtl/>
        </w:rPr>
        <w:t xml:space="preserve">א, וּמָלִיךְ, וְיָהֲבִין לֵיהּ שֻׁלְטָנָא, וְכָּל שֶׁכֵּן כַּד שָׁלִיט בְּיִשְׂרָאֵל. </w:t>
      </w:r>
    </w:p>
    <w:p w14:paraId="42BFB1DF" w14:textId="77777777" w:rsidR="00000000" w:rsidRDefault="00AC0C38">
      <w:pPr>
        <w:bidi/>
        <w:jc w:val="both"/>
        <w:divId w:val="139545966"/>
        <w:rPr>
          <w:rFonts w:ascii="David" w:eastAsia="Times New Roman" w:hAnsi="David" w:cs="David"/>
          <w:color w:val="000000"/>
          <w:sz w:val="33"/>
          <w:szCs w:val="33"/>
          <w:rtl/>
        </w:rPr>
      </w:pPr>
      <w:r>
        <w:rPr>
          <w:rFonts w:ascii="David" w:eastAsia="Times New Roman" w:hAnsi="David" w:cs="David"/>
          <w:color w:val="000000"/>
          <w:sz w:val="33"/>
          <w:szCs w:val="33"/>
          <w:rtl/>
        </w:rPr>
        <w:t xml:space="preserve">תָּמַהּ רַבִּי יִצְחָק וְאָמַר, וַדַּאי כָּתוּב </w:t>
      </w:r>
      <w:r>
        <w:rPr>
          <w:rFonts w:ascii="David" w:eastAsia="Times New Roman" w:hAnsi="David" w:cs="David"/>
          <w:color w:val="000000"/>
          <w:sz w:val="23"/>
          <w:szCs w:val="23"/>
          <w:rtl/>
        </w:rPr>
        <w:t>(משלי ל)</w:t>
      </w:r>
      <w:r>
        <w:rPr>
          <w:rFonts w:ascii="David" w:eastAsia="Times New Roman" w:hAnsi="David" w:cs="David"/>
          <w:color w:val="000000"/>
          <w:sz w:val="33"/>
          <w:szCs w:val="33"/>
          <w:rtl/>
        </w:rPr>
        <w:t xml:space="preserve"> תַּחַת שָׁלוֹשׁ רָגְזֶה אֶרֶץ, וְכָתוּב תַּחַת עֶבֶד כִּי יִמְלוֹךְ. מְמֻנֶּה שֶׁהָיָה </w:t>
      </w:r>
      <w:r>
        <w:rPr>
          <w:rFonts w:ascii="David" w:eastAsia="Times New Roman" w:hAnsi="David" w:cs="David"/>
          <w:color w:val="000000"/>
          <w:sz w:val="23"/>
          <w:szCs w:val="23"/>
          <w:rtl/>
        </w:rPr>
        <w:t>[ממגה]</w:t>
      </w:r>
      <w:r>
        <w:rPr>
          <w:rFonts w:ascii="David" w:eastAsia="Times New Roman" w:hAnsi="David" w:cs="David"/>
          <w:color w:val="000000"/>
          <w:sz w:val="33"/>
          <w:szCs w:val="33"/>
          <w:rtl/>
        </w:rPr>
        <w:t xml:space="preserve"> תַּחַת שִׁלְטוֹן </w:t>
      </w:r>
      <w:r>
        <w:rPr>
          <w:rFonts w:ascii="David" w:eastAsia="Times New Roman" w:hAnsi="David" w:cs="David"/>
          <w:color w:val="000000"/>
          <w:sz w:val="33"/>
          <w:szCs w:val="33"/>
          <w:rtl/>
        </w:rPr>
        <w:t xml:space="preserve">אַחֵר וּמָלַךְ, וְנָתְנוּ לוֹ שִׁלְטוֹן, וְכָל שֶׁכֵּן כְּשֶׁשּׁוֹלֵט בְּיִשְׂרָאֵל. </w:t>
      </w:r>
    </w:p>
    <w:p w14:paraId="4F17A2A2" w14:textId="77777777" w:rsidR="00000000" w:rsidRDefault="00AC0C38">
      <w:pPr>
        <w:bidi/>
        <w:jc w:val="both"/>
        <w:divId w:val="2058580902"/>
        <w:rPr>
          <w:rFonts w:ascii="David" w:eastAsia="Times New Roman" w:hAnsi="David" w:cs="David"/>
          <w:color w:val="000000"/>
          <w:sz w:val="33"/>
          <w:szCs w:val="33"/>
          <w:rtl/>
        </w:rPr>
      </w:pPr>
    </w:p>
    <w:p w14:paraId="58C70C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חָמָא בַּר גּוּרְיָא, כַּד אֲנָח לְיִשְׂרָאֵל תְּחוֹת שֻׁלְטָנוּתָא דְּאוּמִין, יָתִיב וְגָעֵי וּבָכֵי, הֲדָא הוּא דִּכְתִּיב, </w:t>
      </w:r>
      <w:r>
        <w:rPr>
          <w:rFonts w:ascii="David" w:hAnsi="David" w:cs="David"/>
          <w:color w:val="000000"/>
          <w:rtl/>
        </w:rPr>
        <w:t>(ירמיה י''ג)</w:t>
      </w:r>
      <w:r>
        <w:rPr>
          <w:rFonts w:ascii="David" w:hAnsi="David" w:cs="David"/>
          <w:color w:val="000000"/>
          <w:sz w:val="33"/>
          <w:szCs w:val="33"/>
          <w:rtl/>
        </w:rPr>
        <w:t xml:space="preserve"> בְּמִסְתָּרִים תִּבְכֶּה נַפְשִׁי. אָמַר רִבִּי יוֹסֵי, בְּמִסְתָּרִים דַּוְוקָא. </w:t>
      </w:r>
    </w:p>
    <w:p w14:paraId="6746AA8B" w14:textId="77777777" w:rsidR="00000000" w:rsidRDefault="00AC0C38">
      <w:pPr>
        <w:bidi/>
        <w:jc w:val="both"/>
        <w:divId w:val="38275695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חָמָא </w:t>
      </w:r>
      <w:r>
        <w:rPr>
          <w:rFonts w:ascii="David" w:eastAsia="Times New Roman" w:hAnsi="David" w:cs="David"/>
          <w:color w:val="000000"/>
          <w:sz w:val="33"/>
          <w:szCs w:val="33"/>
          <w:rtl/>
        </w:rPr>
        <w:t xml:space="preserve">בַּר גּוּרְיָא, כְּשֶׁהִנִּיחַ אֶת יִשְׂרָאֵל תַּחַת שִׁלְטוֹן הָאֻמּוֹת, יָשַׁב וְגָעָה וּבָכָה. זֶהוּ שֶׁכָּתוּב </w:t>
      </w:r>
      <w:r>
        <w:rPr>
          <w:rFonts w:ascii="David" w:eastAsia="Times New Roman" w:hAnsi="David" w:cs="David"/>
          <w:color w:val="000000"/>
          <w:sz w:val="23"/>
          <w:szCs w:val="23"/>
          <w:rtl/>
        </w:rPr>
        <w:t>(ירמיה יג)</w:t>
      </w:r>
      <w:r>
        <w:rPr>
          <w:rFonts w:ascii="David" w:eastAsia="Times New Roman" w:hAnsi="David" w:cs="David"/>
          <w:color w:val="000000"/>
          <w:sz w:val="33"/>
          <w:szCs w:val="33"/>
          <w:rtl/>
        </w:rPr>
        <w:t xml:space="preserve"> בְּמִסְתָּרִים תִּבְכֶּה נַפְשִׁי. אָמַר רַבִּי יוֹסֵי, בְּמִסְתָּרִים דַּוְקָא. </w:t>
      </w:r>
    </w:p>
    <w:p w14:paraId="1D09924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 w:name="HtmpReportNum0032_L2"/>
      <w:bookmarkStart w:id="79" w:name="דףBי''חBע''א"/>
      <w:bookmarkEnd w:id="78"/>
      <w:bookmarkEnd w:id="79"/>
    </w:p>
    <w:p w14:paraId="133D8A55" w14:textId="77777777" w:rsidR="00000000" w:rsidRDefault="00AC0C38">
      <w:pPr>
        <w:pStyle w:val="NormalWeb"/>
        <w:bidi/>
        <w:jc w:val="both"/>
        <w:divId w:val="2058580902"/>
        <w:rPr>
          <w:rFonts w:ascii="David" w:hAnsi="David" w:cs="David"/>
          <w:color w:val="000000"/>
          <w:sz w:val="33"/>
          <w:szCs w:val="33"/>
          <w:rtl/>
        </w:rPr>
      </w:pPr>
      <w:hyperlink w:anchor="דף_י''ח_ע''א!" w:history="1">
        <w:r>
          <w:rPr>
            <w:rStyle w:val="Hyperlink"/>
            <w:rFonts w:ascii="David" w:hAnsi="David" w:cs="David"/>
            <w:b/>
            <w:bCs/>
            <w:sz w:val="45"/>
            <w:szCs w:val="45"/>
            <w:rtl/>
          </w:rPr>
          <w:t>דף י''ח ע</w:t>
        </w:r>
        <w:r>
          <w:rPr>
            <w:rStyle w:val="Hyperlink"/>
            <w:rFonts w:ascii="David" w:hAnsi="David" w:cs="David"/>
            <w:b/>
            <w:bCs/>
            <w:sz w:val="45"/>
            <w:szCs w:val="45"/>
            <w:rtl/>
          </w:rPr>
          <w:t>''א</w:t>
        </w:r>
      </w:hyperlink>
    </w:p>
    <w:p w14:paraId="3AF09E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עָאל לְגַבֵּיהּ דְּרִבִּי אֶלְעָזָר, אַשְׁכָּחֵיהּ דְּהֲוָה יָתִיב, וִידֵיהּ בְּפוּמֵיהּ, וַהֲוָה עֲצִיב. אָמַר לֵיהּ, בְּמָאי</w:t>
      </w:r>
      <w:r>
        <w:rPr>
          <w:rFonts w:ascii="David" w:hAnsi="David" w:cs="David"/>
          <w:color w:val="000000"/>
          <w:sz w:val="33"/>
          <w:szCs w:val="33"/>
          <w:rtl/>
        </w:rPr>
        <w:t xml:space="preserve"> </w:t>
      </w:r>
      <w:r>
        <w:rPr>
          <w:rFonts w:ascii="David" w:hAnsi="David" w:cs="David"/>
          <w:color w:val="000000"/>
          <w:rtl/>
        </w:rPr>
        <w:t>(דף י''ח ע''א)</w:t>
      </w:r>
      <w:r>
        <w:rPr>
          <w:rFonts w:ascii="David" w:hAnsi="David" w:cs="David"/>
          <w:color w:val="000000"/>
          <w:rtl/>
        </w:rPr>
        <w:t xml:space="preserve"> </w:t>
      </w:r>
      <w:r>
        <w:rPr>
          <w:rFonts w:ascii="David" w:hAnsi="David" w:cs="David"/>
          <w:color w:val="000000"/>
          <w:sz w:val="33"/>
          <w:szCs w:val="33"/>
          <w:rtl/>
        </w:rPr>
        <w:t xml:space="preserve">קָא עָסִיק מֹר. אָמַר לֵיהּ דִּכְתִּיב, </w:t>
      </w:r>
      <w:r>
        <w:rPr>
          <w:rFonts w:ascii="David" w:hAnsi="David" w:cs="David"/>
          <w:color w:val="000000"/>
          <w:rtl/>
        </w:rPr>
        <w:t>(משלי ט''ז)</w:t>
      </w:r>
      <w:r>
        <w:rPr>
          <w:rFonts w:ascii="David" w:hAnsi="David" w:cs="David"/>
          <w:color w:val="000000"/>
          <w:sz w:val="33"/>
          <w:szCs w:val="33"/>
          <w:rtl/>
        </w:rPr>
        <w:t xml:space="preserve"> בְּאוֹר פְּנֵי מֶלֶךְ חַיִּים. אִי טַרְנָ</w:t>
      </w:r>
      <w:r>
        <w:rPr>
          <w:rFonts w:ascii="David" w:hAnsi="David" w:cs="David"/>
          <w:color w:val="000000"/>
          <w:sz w:val="33"/>
          <w:szCs w:val="33"/>
          <w:rtl/>
        </w:rPr>
        <w:t xml:space="preserve">א עָצִיב, וְכָּל שֶׁכֵּן דְּגָעֵי וּבָכֵי, שַׁמָּשׁוֹי מַאי עַבְדֵי, הֲדָא הוּא דִּכְתִּיב, </w:t>
      </w:r>
      <w:r>
        <w:rPr>
          <w:rFonts w:ascii="David" w:hAnsi="David" w:cs="David"/>
          <w:color w:val="000000"/>
          <w:rtl/>
        </w:rPr>
        <w:t>(ישעיה ל''ג)</w:t>
      </w:r>
      <w:r>
        <w:rPr>
          <w:rFonts w:ascii="David" w:hAnsi="David" w:cs="David"/>
          <w:color w:val="000000"/>
          <w:sz w:val="33"/>
          <w:szCs w:val="33"/>
          <w:rtl/>
        </w:rPr>
        <w:t xml:space="preserve"> הֵן אֶרְאֶלָּם צָעֲקוּ חוּצָה. מַאי חוּצָה. מָרֵיהוֹן בְּגוֹ, וְאִינּוּן לְבַר. מָרֵיהוֹן בְּבָתֵּי גָּוָאי, וְאִינּוּן בְּבָתֵּי בָּרָאי. בָּתֵּי גָּו</w:t>
      </w:r>
      <w:r>
        <w:rPr>
          <w:rFonts w:ascii="David" w:hAnsi="David" w:cs="David"/>
          <w:color w:val="000000"/>
          <w:sz w:val="33"/>
          <w:szCs w:val="33"/>
          <w:rtl/>
        </w:rPr>
        <w:t xml:space="preserve">ָאי מַאי אִינּוּן. אָמַר רִבִּי יִצְחָק, אִינּוּן מֵעֲשָׂרָה כִּתְרֵי מַלְכָּא. </w:t>
      </w:r>
    </w:p>
    <w:p w14:paraId="3C0B8922" w14:textId="77777777" w:rsidR="00000000" w:rsidRDefault="00AC0C38">
      <w:pPr>
        <w:bidi/>
        <w:jc w:val="both"/>
        <w:divId w:val="912668053"/>
        <w:rPr>
          <w:rFonts w:ascii="David" w:eastAsia="Times New Roman" w:hAnsi="David" w:cs="David"/>
          <w:color w:val="000000"/>
          <w:sz w:val="33"/>
          <w:szCs w:val="33"/>
          <w:rtl/>
        </w:rPr>
      </w:pPr>
      <w:r>
        <w:rPr>
          <w:rFonts w:ascii="David" w:eastAsia="Times New Roman" w:hAnsi="David" w:cs="David"/>
          <w:color w:val="000000"/>
          <w:sz w:val="33"/>
          <w:szCs w:val="33"/>
          <w:rtl/>
        </w:rPr>
        <w:t>רַבִּי יְהוּדָה נִכְנַס אֶל רַבִּי אֶלְעָזָר וּמְצָאוֹ שֶׁהָיָה יוֹשֵׁב וְיָדוֹ בְּפִיו, וְהָיָה עָצוּב. אָמַר לוֹ, בַּמָּה עוֹסֵק מֹר? אָמַר לוֹ, שֶׁכָּתוּב בְּאוֹר פְּנֵי מ</w:t>
      </w:r>
      <w:r>
        <w:rPr>
          <w:rFonts w:ascii="David" w:eastAsia="Times New Roman" w:hAnsi="David" w:cs="David"/>
          <w:color w:val="000000"/>
          <w:sz w:val="33"/>
          <w:szCs w:val="33"/>
          <w:rtl/>
        </w:rPr>
        <w:t xml:space="preserve">ֶלֶךְ חַיִּים. אִם הָאָדוֹן עָצוּב, וְכָל שֶׁכֵּן שֶׁגּוֹעֶה וּבוֹכֶה - מַה יַּעֲשׂוּ שַׁמָּשָׁיו? זֶהוּ שֶׁכָּתוּב </w:t>
      </w:r>
      <w:r>
        <w:rPr>
          <w:rFonts w:ascii="David" w:eastAsia="Times New Roman" w:hAnsi="David" w:cs="David"/>
          <w:color w:val="000000"/>
          <w:sz w:val="23"/>
          <w:szCs w:val="23"/>
          <w:rtl/>
        </w:rPr>
        <w:t>(ישעיה לג)</w:t>
      </w:r>
      <w:r>
        <w:rPr>
          <w:rFonts w:ascii="David" w:eastAsia="Times New Roman" w:hAnsi="David" w:cs="David"/>
          <w:color w:val="000000"/>
          <w:sz w:val="33"/>
          <w:szCs w:val="33"/>
          <w:rtl/>
        </w:rPr>
        <w:t xml:space="preserve"> הֵן אֶרְאֶלָּם צָעֲקוּ חֻצָה. מַה זֶּה חֻצָה? שֶׁאֲדוֹנָם בִּפְנִים, וְהֵם בַּחוּץ. אֲדוֹנָם בַּבָּתִּים הַפְּנִימִיִּים, וְהֵם ב</w:t>
      </w:r>
      <w:r>
        <w:rPr>
          <w:rFonts w:ascii="David" w:eastAsia="Times New Roman" w:hAnsi="David" w:cs="David"/>
          <w:color w:val="000000"/>
          <w:sz w:val="33"/>
          <w:szCs w:val="33"/>
          <w:rtl/>
        </w:rPr>
        <w:t xml:space="preserve">ַּבָּתִּים הַחִיצוֹנִיִּים. מִי הֵם בָּתִּים הַפְּנִימִיִּים? אָמַר רַבִּי יִצְחָק, אוֹתָם מֵעֲשָׂרָה כִּתְרֵי הַמֶּלֶךְ. </w:t>
      </w:r>
    </w:p>
    <w:p w14:paraId="2198B911" w14:textId="77777777" w:rsidR="00000000" w:rsidRDefault="00AC0C38">
      <w:pPr>
        <w:bidi/>
        <w:jc w:val="both"/>
        <w:divId w:val="2058580902"/>
        <w:rPr>
          <w:rFonts w:ascii="David" w:eastAsia="Times New Roman" w:hAnsi="David" w:cs="David"/>
          <w:color w:val="000000"/>
          <w:sz w:val="33"/>
          <w:szCs w:val="33"/>
          <w:rtl/>
        </w:rPr>
      </w:pPr>
    </w:p>
    <w:p w14:paraId="7B0081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מַלְאֲכֵי שָׁלוֹם מַר יִבְכָּיוּן, וְכִי יֵשׁ מַלְאָכִים שֶׁאֵינָם שֶׁל שָׁלוֹם. אָמַר לֵיהּ אִין. תָּא חֲזֵי, אִית מָארֵי דְּדִינָ</w:t>
      </w:r>
      <w:r>
        <w:rPr>
          <w:rFonts w:ascii="David" w:hAnsi="David" w:cs="David"/>
          <w:color w:val="000000"/>
          <w:sz w:val="33"/>
          <w:szCs w:val="33"/>
          <w:rtl/>
        </w:rPr>
        <w:t xml:space="preserve">א קַשְׁיָא, וְאִית מָארֵי דְּדִינָא דְּלָא קַשְׁיָא, וְאִית מָארֵי דִּינָא וְרַחֲמָנוּתָא. וְאִית מָארֵי דְּרַחֲמָנוּתָא דְּלֵית בְּהוּ דִּינָא כְּלָל. וְאִלֵּין אִתְקְרוּן מַלְאֲכֵי שָׁלוֹם. וְעַל אִינּוּן דִּלְתַתָּא, כְּתִיב, </w:t>
      </w:r>
      <w:r>
        <w:rPr>
          <w:rFonts w:ascii="David" w:hAnsi="David" w:cs="David"/>
          <w:color w:val="000000"/>
          <w:rtl/>
        </w:rPr>
        <w:t>(ישעיה נ')</w:t>
      </w:r>
      <w:r>
        <w:rPr>
          <w:rFonts w:ascii="David" w:hAnsi="David" w:cs="David"/>
          <w:color w:val="000000"/>
          <w:sz w:val="33"/>
          <w:szCs w:val="33"/>
          <w:rtl/>
        </w:rPr>
        <w:t xml:space="preserve"> </w:t>
      </w:r>
      <w:r>
        <w:rPr>
          <w:rFonts w:ascii="David" w:hAnsi="David" w:cs="David"/>
          <w:color w:val="000000"/>
          <w:sz w:val="33"/>
          <w:szCs w:val="33"/>
          <w:rtl/>
        </w:rPr>
        <w:t xml:space="preserve">אַלְבִּישׁ שָׁמַיִם קַדְרוּת וְשַׂק אָשִׂים כְּסוּתָם. וּכְתִיב </w:t>
      </w:r>
      <w:r>
        <w:rPr>
          <w:rFonts w:ascii="David" w:hAnsi="David" w:cs="David"/>
          <w:color w:val="000000"/>
          <w:rtl/>
        </w:rPr>
        <w:t>(ישעיה ל''ד)</w:t>
      </w:r>
      <w:r>
        <w:rPr>
          <w:rFonts w:ascii="David" w:hAnsi="David" w:cs="David"/>
          <w:color w:val="000000"/>
          <w:sz w:val="33"/>
          <w:szCs w:val="33"/>
          <w:rtl/>
        </w:rPr>
        <w:t xml:space="preserve"> וְנָמַקּוּ כָּל צְבָא הַשָּׁמַיִם. </w:t>
      </w:r>
    </w:p>
    <w:p w14:paraId="5D6AE69D" w14:textId="77777777" w:rsidR="00000000" w:rsidRDefault="00AC0C38">
      <w:pPr>
        <w:bidi/>
        <w:jc w:val="both"/>
        <w:divId w:val="539516102"/>
        <w:rPr>
          <w:rFonts w:ascii="David" w:eastAsia="Times New Roman" w:hAnsi="David" w:cs="David"/>
          <w:color w:val="000000"/>
          <w:sz w:val="33"/>
          <w:szCs w:val="33"/>
          <w:rtl/>
        </w:rPr>
      </w:pPr>
      <w:r>
        <w:rPr>
          <w:rFonts w:ascii="David" w:eastAsia="Times New Roman" w:hAnsi="David" w:cs="David"/>
          <w:color w:val="000000"/>
          <w:sz w:val="33"/>
          <w:szCs w:val="33"/>
          <w:rtl/>
        </w:rPr>
        <w:t>מַלְאֲכֵי שָׁלוֹם מַר יִבְכָּיוּן, וְכִי יֵשׁ מַלְאָכִים שֶׁאֵינָם שֶׁל שָׁלוֹם? אָמַר לוֹ, כֵּן. בֹּא רְאֵה, יֵשׁ בַּעֲלֵי דִין קָשֶׁה, וְיֵש</w:t>
      </w:r>
      <w:r>
        <w:rPr>
          <w:rFonts w:ascii="David" w:eastAsia="Times New Roman" w:hAnsi="David" w:cs="David"/>
          <w:color w:val="000000"/>
          <w:sz w:val="33"/>
          <w:szCs w:val="33"/>
          <w:rtl/>
        </w:rPr>
        <w:t xml:space="preserve">ׁ בַּעֲלֵי דִין לֹא קָשֶׁה, וְיֵשׁ בַּעֲלֵי דִין </w:t>
      </w:r>
      <w:r>
        <w:rPr>
          <w:rFonts w:ascii="David" w:eastAsia="Times New Roman" w:hAnsi="David" w:cs="David"/>
          <w:color w:val="000000"/>
          <w:sz w:val="23"/>
          <w:szCs w:val="23"/>
          <w:rtl/>
        </w:rPr>
        <w:t>[רפה]</w:t>
      </w:r>
      <w:r>
        <w:rPr>
          <w:rFonts w:ascii="David" w:eastAsia="Times New Roman" w:hAnsi="David" w:cs="David"/>
          <w:color w:val="000000"/>
          <w:sz w:val="33"/>
          <w:szCs w:val="33"/>
          <w:rtl/>
        </w:rPr>
        <w:t xml:space="preserve"> וְרַחֲמִים, וְיֵשׁ בַּעֲלֵי רַחֲמִים שֶׁאֵין בָּהֶם דִּין כְּלָל, וְאֵלֶּה נִקְרְאוּ מַלְאֲכֵי שָׁלוֹם, וְעַל אוֹתָם שֶׁלְּמַטָּה כָּתוּב </w:t>
      </w:r>
      <w:r>
        <w:rPr>
          <w:rFonts w:ascii="David" w:eastAsia="Times New Roman" w:hAnsi="David" w:cs="David"/>
          <w:color w:val="000000"/>
          <w:sz w:val="23"/>
          <w:szCs w:val="23"/>
          <w:rtl/>
        </w:rPr>
        <w:t>(שם נ)</w:t>
      </w:r>
      <w:r>
        <w:rPr>
          <w:rFonts w:ascii="David" w:eastAsia="Times New Roman" w:hAnsi="David" w:cs="David"/>
          <w:color w:val="000000"/>
          <w:sz w:val="33"/>
          <w:szCs w:val="33"/>
          <w:rtl/>
        </w:rPr>
        <w:t xml:space="preserve"> אַלְבִּישׁ שָׁמַיִם קַדְרוּת וְשַׂק אָשִׂים כְּסוּתָם, ו</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וְנָמַקּוּ כָּל צְבָא הַשָּׁמַיִם. </w:t>
      </w:r>
    </w:p>
    <w:p w14:paraId="691DECC6" w14:textId="77777777" w:rsidR="00000000" w:rsidRDefault="00AC0C38">
      <w:pPr>
        <w:bidi/>
        <w:jc w:val="both"/>
        <w:divId w:val="2058580902"/>
        <w:rPr>
          <w:rFonts w:ascii="David" w:eastAsia="Times New Roman" w:hAnsi="David" w:cs="David"/>
          <w:color w:val="000000"/>
          <w:sz w:val="33"/>
          <w:szCs w:val="33"/>
          <w:rtl/>
        </w:rPr>
      </w:pPr>
    </w:p>
    <w:p w14:paraId="3C115C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הָכִי, כָּל אִינּוּן שׁוּלְטָנִין דִּמְמָנָן עַל שְׁאַר עַמִּין, כַּד חָמָאן לְמָרֵיהוֹן עָצִיב, לְמָאי עַבְדִין פָּרוֹכָא לִבְנוֹהִי. אָמַר רִבִּי אֶלְעָזָר, לָא עַבְדִּי אֶלָּא מַאי דְּאִתְפְּקָדו</w:t>
      </w:r>
      <w:r>
        <w:rPr>
          <w:rFonts w:ascii="David" w:hAnsi="David" w:cs="David"/>
          <w:color w:val="000000"/>
          <w:sz w:val="33"/>
          <w:szCs w:val="33"/>
          <w:rtl/>
        </w:rPr>
        <w:t xml:space="preserve">ּ, וּרְעוּתָא דְמָרֵיהוֹן עַבְדִּין. </w:t>
      </w:r>
    </w:p>
    <w:p w14:paraId="011CE5D0" w14:textId="77777777" w:rsidR="00000000" w:rsidRDefault="00AC0C38">
      <w:pPr>
        <w:bidi/>
        <w:jc w:val="both"/>
        <w:divId w:val="1136754533"/>
        <w:rPr>
          <w:rFonts w:ascii="David" w:eastAsia="Times New Roman" w:hAnsi="David" w:cs="David"/>
          <w:color w:val="000000"/>
          <w:sz w:val="33"/>
          <w:szCs w:val="33"/>
          <w:rtl/>
        </w:rPr>
      </w:pPr>
      <w:r>
        <w:rPr>
          <w:rFonts w:ascii="David" w:eastAsia="Times New Roman" w:hAnsi="David" w:cs="David"/>
          <w:color w:val="000000"/>
          <w:sz w:val="33"/>
          <w:szCs w:val="33"/>
          <w:rtl/>
        </w:rPr>
        <w:t>אִם כָּךְ, כָּל אוֹתָם שַׁלִּיטִים הַמְמֻנִּים עַל שְׁאָר הָעַמִּים, כְּשֶׁרוֹאִים אֶת אֲדוֹנָם עָצוּב, לָמָּה עוֹבְדִים בְּפֶרֶךְ עִם בָּנָיו? אָמַר רַבִּי אֶלְעָזָר, אֵינָם עוֹשִׂים אֶלָּא מַה שֶּׁהִצְטַוּוּ, וּרְצו</w:t>
      </w:r>
      <w:r>
        <w:rPr>
          <w:rFonts w:ascii="David" w:eastAsia="Times New Roman" w:hAnsi="David" w:cs="David"/>
          <w:color w:val="000000"/>
          <w:sz w:val="33"/>
          <w:szCs w:val="33"/>
          <w:rtl/>
        </w:rPr>
        <w:t xml:space="preserve">ֹן אֲדוֹנָם הֵם עוֹשִׂים. </w:t>
      </w:r>
    </w:p>
    <w:p w14:paraId="4CA9204C" w14:textId="77777777" w:rsidR="00000000" w:rsidRDefault="00AC0C38">
      <w:pPr>
        <w:bidi/>
        <w:jc w:val="both"/>
        <w:divId w:val="2058580902"/>
        <w:rPr>
          <w:rFonts w:ascii="David" w:eastAsia="Times New Roman" w:hAnsi="David" w:cs="David"/>
          <w:color w:val="000000"/>
          <w:sz w:val="33"/>
          <w:szCs w:val="33"/>
          <w:rtl/>
        </w:rPr>
      </w:pPr>
    </w:p>
    <w:p w14:paraId="0F48E5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דּוֹסְתָּאי אָמַר בְּעִדָנָא דְּאִתְמַסְּרָן בְּנוֹי דְּקוּדְשָׁא בְּרִיךְ הוּא, לְשׁוּלְטָנֵי עֲמָמִין, מִתְכַּנְּפִין תְּרֵיסַר בָּתֵּי דִּינִין, וּמִשְׁתַּקְּעָן גּוֹ תְּהוֹמָא רַבָּה, גָּעֵי טַרְנָא, גָעִין, וּרְהִיטָן </w:t>
      </w:r>
      <w:r>
        <w:rPr>
          <w:rFonts w:ascii="David" w:hAnsi="David" w:cs="David"/>
          <w:color w:val="000000"/>
          <w:rtl/>
        </w:rPr>
        <w:t>(</w:t>
      </w:r>
      <w:r>
        <w:rPr>
          <w:rFonts w:ascii="David" w:hAnsi="David" w:cs="David"/>
          <w:color w:val="000000"/>
          <w:rtl/>
        </w:rPr>
        <w:t>נ''א תריסין)</w:t>
      </w:r>
      <w:r>
        <w:rPr>
          <w:rFonts w:ascii="David" w:hAnsi="David" w:cs="David"/>
          <w:color w:val="000000"/>
          <w:sz w:val="33"/>
          <w:szCs w:val="33"/>
          <w:rtl/>
        </w:rPr>
        <w:t xml:space="preserve"> וְנַחְתִּין תְּרֵין דִּמְעִין לִשְׁקִיעָא דְּיַמָּא רַבָּה, הֲדָא הוּא דִכְתִיב </w:t>
      </w:r>
      <w:r>
        <w:rPr>
          <w:rFonts w:ascii="David" w:hAnsi="David" w:cs="David"/>
          <w:color w:val="000000"/>
          <w:rtl/>
        </w:rPr>
        <w:t>(תהלים ל''ו)</w:t>
      </w:r>
      <w:r>
        <w:rPr>
          <w:rFonts w:ascii="David" w:hAnsi="David" w:cs="David"/>
          <w:color w:val="000000"/>
          <w:sz w:val="33"/>
          <w:szCs w:val="33"/>
          <w:rtl/>
        </w:rPr>
        <w:t xml:space="preserve"> מִשְׁפָּטֶיךָ תְּהוֹם רַבָּה. וּמִתְגַּלְגְּלָן עִלָּאִין לְתַתָּא, אִתְבַּקְּעָן תַּתָּאִין, וְנַחְתִּין מָאתַן וְאַרְבְּעִין דַּרְגִּין הֲדָא הוּא ד</w:t>
      </w:r>
      <w:r>
        <w:rPr>
          <w:rFonts w:ascii="David" w:hAnsi="David" w:cs="David"/>
          <w:color w:val="000000"/>
          <w:sz w:val="33"/>
          <w:szCs w:val="33"/>
          <w:rtl/>
        </w:rPr>
        <w:t xml:space="preserve">ִכְתִיב, </w:t>
      </w:r>
      <w:r>
        <w:rPr>
          <w:rFonts w:ascii="David" w:hAnsi="David" w:cs="David"/>
          <w:color w:val="000000"/>
          <w:rtl/>
        </w:rPr>
        <w:t>(עמוס ג')</w:t>
      </w:r>
      <w:r>
        <w:rPr>
          <w:rFonts w:ascii="David" w:hAnsi="David" w:cs="David"/>
          <w:color w:val="000000"/>
          <w:sz w:val="33"/>
          <w:szCs w:val="33"/>
          <w:rtl/>
        </w:rPr>
        <w:t xml:space="preserve"> אַרְיֵה שָׁאָג מִי לֹא יִירָא. </w:t>
      </w:r>
    </w:p>
    <w:p w14:paraId="7A8F5476" w14:textId="77777777" w:rsidR="00000000" w:rsidRDefault="00AC0C38">
      <w:pPr>
        <w:bidi/>
        <w:jc w:val="both"/>
        <w:divId w:val="255663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דוֹסְתַּאי אָמַר, בִּזְמַן שֶׁנִּמְסָרִים בְּנֵי הַקָּדוֹשׁ בָּרוּךְ הוּא לְשַׁלִּיטֵי הָעַמִּים, מִתְכַּנְּסִים שְׁנֵים עָשָׂר בָּתֵּי דִין וְנִשְׁקָעִים לְתוֹךְ תְּהוֹם רַבָּה. גּוֹעֶה הָאָדוֹן, </w:t>
      </w:r>
      <w:r>
        <w:rPr>
          <w:rFonts w:ascii="David" w:eastAsia="Times New Roman" w:hAnsi="David" w:cs="David"/>
          <w:color w:val="000000"/>
          <w:sz w:val="33"/>
          <w:szCs w:val="33"/>
          <w:rtl/>
        </w:rPr>
        <w:t xml:space="preserve">גּוֹעִים וְרָצִים </w:t>
      </w:r>
      <w:r>
        <w:rPr>
          <w:rFonts w:ascii="David" w:eastAsia="Times New Roman" w:hAnsi="David" w:cs="David"/>
          <w:color w:val="000000"/>
          <w:sz w:val="23"/>
          <w:szCs w:val="23"/>
          <w:rtl/>
        </w:rPr>
        <w:t>(בעלי מגגים)</w:t>
      </w:r>
      <w:r>
        <w:rPr>
          <w:rFonts w:ascii="David" w:eastAsia="Times New Roman" w:hAnsi="David" w:cs="David"/>
          <w:color w:val="000000"/>
          <w:sz w:val="33"/>
          <w:szCs w:val="33"/>
          <w:rtl/>
        </w:rPr>
        <w:t xml:space="preserve">, וְיוֹרְדוֹת שְׁתֵּי דְמָעוֹת לַשֶּׁקַע שֶׁל הַיָּם הַגָּדוֹל, זֶהוּ שֶׁכָּתוּב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מִשְׁפָּטֶיךְ תְּהוֹם רַבָּה. וּמִתְגַּלְגְּלִים עֶלְיוֹנִים לְמַטָּה, מִתְבַּקְּעִים הַתַּחְתּוֹנִים, וְיוֹרְדִים מָאתַיִם וְאַרְבָּע</w:t>
      </w:r>
      <w:r>
        <w:rPr>
          <w:rFonts w:ascii="David" w:eastAsia="Times New Roman" w:hAnsi="David" w:cs="David"/>
          <w:color w:val="000000"/>
          <w:sz w:val="33"/>
          <w:szCs w:val="33"/>
          <w:rtl/>
        </w:rPr>
        <w:t xml:space="preserve">ִים דְּרָגוֹת. זֶהוּ שֶׁכָּתוּב </w:t>
      </w:r>
      <w:r>
        <w:rPr>
          <w:rFonts w:ascii="David" w:eastAsia="Times New Roman" w:hAnsi="David" w:cs="David"/>
          <w:color w:val="000000"/>
          <w:sz w:val="23"/>
          <w:szCs w:val="23"/>
          <w:rtl/>
        </w:rPr>
        <w:t>(עמוס ג)</w:t>
      </w:r>
      <w:r>
        <w:rPr>
          <w:rFonts w:ascii="David" w:eastAsia="Times New Roman" w:hAnsi="David" w:cs="David"/>
          <w:color w:val="000000"/>
          <w:sz w:val="33"/>
          <w:szCs w:val="33"/>
          <w:rtl/>
        </w:rPr>
        <w:t xml:space="preserve"> אַרְיֵה שָׁאָג מִי לֹא יִירָא. </w:t>
      </w:r>
    </w:p>
    <w:p w14:paraId="67A82402" w14:textId="77777777" w:rsidR="00000000" w:rsidRDefault="00AC0C38">
      <w:pPr>
        <w:bidi/>
        <w:jc w:val="both"/>
        <w:divId w:val="2058580902"/>
        <w:rPr>
          <w:rFonts w:ascii="David" w:eastAsia="Times New Roman" w:hAnsi="David" w:cs="David"/>
          <w:color w:val="000000"/>
          <w:sz w:val="33"/>
          <w:szCs w:val="33"/>
          <w:rtl/>
        </w:rPr>
      </w:pPr>
    </w:p>
    <w:p w14:paraId="387A45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תָּנָּא, בְּשַׁעֲתָא דְּמָסַר קוּדְשָׁא בְּרִיךְ הוּא לְיִשְׂרָאֵל לְשָׂרָא דְּמִצְרָאֵי, גָּזַר עָלַיְיהוּ ז' גְּזֵרוֹת, שֶׁיְשַׁעֲבְּדוּ בְּהוֹן מִצְרָאֵי. הֲדָא הוּא דִכְתִיב, </w:t>
      </w:r>
      <w:r>
        <w:rPr>
          <w:rFonts w:ascii="David" w:hAnsi="David" w:cs="David"/>
          <w:color w:val="000000"/>
          <w:rtl/>
        </w:rPr>
        <w:t>(ש</w:t>
      </w:r>
      <w:r>
        <w:rPr>
          <w:rFonts w:ascii="David" w:hAnsi="David" w:cs="David"/>
          <w:color w:val="000000"/>
          <w:rtl/>
        </w:rPr>
        <w:t>מות א')</w:t>
      </w:r>
      <w:r>
        <w:rPr>
          <w:rFonts w:ascii="David" w:hAnsi="David" w:cs="David"/>
          <w:color w:val="000000"/>
          <w:sz w:val="33"/>
          <w:szCs w:val="33"/>
          <w:rtl/>
        </w:rPr>
        <w:t xml:space="preserve"> וַיְמָרְרוּ אֶת חַיֵּיהֶם בַּעֲבוֹדָה קָשָׁה בְּחוֹמֶר וּבִלְבֵנִים וְגוֹ'. וְלָקֳבְלֵיהוֹן שִׁבְעָה לְטָב, וּבְנֵי יִשְׂרָאֵל פָּרוּ, וַיִּשְׁרְצוּ, וַיִּרְבּוּ, וַיַּעַצְמוּ, בִּמְאֹד, מְאֹד, וַתְּמַלֵא הָאָרֶץ אוֹתָם. </w:t>
      </w:r>
      <w:r>
        <w:rPr>
          <w:rFonts w:ascii="David" w:hAnsi="David" w:cs="David"/>
          <w:color w:val="000000"/>
          <w:rtl/>
        </w:rPr>
        <w:t>(שמות א')</w:t>
      </w:r>
      <w:r>
        <w:rPr>
          <w:rFonts w:ascii="David" w:hAnsi="David" w:cs="David"/>
          <w:color w:val="000000"/>
          <w:sz w:val="33"/>
          <w:szCs w:val="33"/>
          <w:rtl/>
        </w:rPr>
        <w:t xml:space="preserve"> הָבָה נִּתְחַכְּמ</w:t>
      </w:r>
      <w:r>
        <w:rPr>
          <w:rFonts w:ascii="David" w:hAnsi="David" w:cs="David"/>
          <w:color w:val="000000"/>
          <w:sz w:val="33"/>
          <w:szCs w:val="33"/>
          <w:rtl/>
        </w:rPr>
        <w:t xml:space="preserve">ָה לוֹ. רִבִּי יוֹסֵי אָמַר, אֵין הָבָה אֶלָּא לָשׁוֹן הַזְמָנָה, לְמֶעְבַּד דִּינָא. כְּמָה דְּאַתְּ אָמֵר, </w:t>
      </w:r>
      <w:r>
        <w:rPr>
          <w:rFonts w:ascii="David" w:hAnsi="David" w:cs="David"/>
          <w:color w:val="000000"/>
          <w:rtl/>
        </w:rPr>
        <w:t>(בראשית י''א)</w:t>
      </w:r>
      <w:r>
        <w:rPr>
          <w:rFonts w:ascii="David" w:hAnsi="David" w:cs="David"/>
          <w:color w:val="000000"/>
          <w:sz w:val="33"/>
          <w:szCs w:val="33"/>
          <w:rtl/>
        </w:rPr>
        <w:t xml:space="preserve"> הָבָה נֵרְדָה. </w:t>
      </w:r>
      <w:r>
        <w:rPr>
          <w:rFonts w:ascii="David" w:hAnsi="David" w:cs="David"/>
          <w:color w:val="000000"/>
          <w:rtl/>
        </w:rPr>
        <w:t>(שמואל א', י''ד)</w:t>
      </w:r>
      <w:r>
        <w:rPr>
          <w:rFonts w:ascii="David" w:hAnsi="David" w:cs="David"/>
          <w:color w:val="000000"/>
          <w:sz w:val="33"/>
          <w:szCs w:val="33"/>
          <w:rtl/>
        </w:rPr>
        <w:t xml:space="preserve"> הָבָה תָמִים. אָמַר רִבִּי יוֹחָנָן, הָבָה כּוּלָּם, לְשׁוֹן הַסְכָּמָה וְהַזְמָנָה. כְּמוֹ </w:t>
      </w:r>
      <w:r>
        <w:rPr>
          <w:rFonts w:ascii="David" w:hAnsi="David" w:cs="David"/>
          <w:color w:val="000000"/>
          <w:rtl/>
        </w:rPr>
        <w:t>(בראשית י</w:t>
      </w:r>
      <w:r>
        <w:rPr>
          <w:rFonts w:ascii="David" w:hAnsi="David" w:cs="David"/>
          <w:color w:val="000000"/>
          <w:rtl/>
        </w:rPr>
        <w:t>''א)</w:t>
      </w:r>
      <w:r>
        <w:rPr>
          <w:rFonts w:ascii="David" w:hAnsi="David" w:cs="David"/>
          <w:color w:val="000000"/>
          <w:sz w:val="33"/>
          <w:szCs w:val="33"/>
          <w:rtl/>
        </w:rPr>
        <w:t xml:space="preserve"> הָבָה נִבְנֶה לָּנוּ עִיר. </w:t>
      </w:r>
      <w:r>
        <w:rPr>
          <w:rFonts w:ascii="David" w:hAnsi="David" w:cs="David"/>
          <w:color w:val="000000"/>
          <w:rtl/>
        </w:rPr>
        <w:t>(שופטים כ')</w:t>
      </w:r>
      <w:r>
        <w:rPr>
          <w:rFonts w:ascii="David" w:hAnsi="David" w:cs="David"/>
          <w:color w:val="000000"/>
          <w:sz w:val="33"/>
          <w:szCs w:val="33"/>
          <w:rtl/>
        </w:rPr>
        <w:t xml:space="preserve"> הָבוּ לָכֶם עֵצָה. </w:t>
      </w:r>
      <w:r>
        <w:rPr>
          <w:rFonts w:ascii="David" w:hAnsi="David" w:cs="David"/>
          <w:color w:val="000000"/>
          <w:rtl/>
        </w:rPr>
        <w:t>(תהלים כ''ט)</w:t>
      </w:r>
      <w:r>
        <w:rPr>
          <w:rFonts w:ascii="David" w:hAnsi="David" w:cs="David"/>
          <w:color w:val="000000"/>
          <w:sz w:val="33"/>
          <w:szCs w:val="33"/>
          <w:rtl/>
        </w:rPr>
        <w:t xml:space="preserve"> הָבוּ לַה' בְּנֵי אֵלִים. </w:t>
      </w:r>
    </w:p>
    <w:p w14:paraId="45C38BBA" w14:textId="77777777" w:rsidR="00000000" w:rsidRDefault="00AC0C38">
      <w:pPr>
        <w:bidi/>
        <w:jc w:val="both"/>
        <w:divId w:val="40322979"/>
        <w:rPr>
          <w:rFonts w:ascii="David" w:eastAsia="Times New Roman" w:hAnsi="David" w:cs="David"/>
          <w:color w:val="000000"/>
          <w:sz w:val="33"/>
          <w:szCs w:val="33"/>
          <w:rtl/>
        </w:rPr>
      </w:pPr>
      <w:r>
        <w:rPr>
          <w:rFonts w:ascii="David" w:eastAsia="Times New Roman" w:hAnsi="David" w:cs="David"/>
          <w:color w:val="000000"/>
          <w:sz w:val="33"/>
          <w:szCs w:val="33"/>
          <w:rtl/>
        </w:rPr>
        <w:t>שָׁנִינוּ, בְּשָׁעָה שֶׁמָּסַר הַקָּדוֹשׁ בָּרוּךְ הוּא אֶת יִשְׂרָאֵל לְשַׂר מִצְרַיִם, גָּזַר עֲלֵיהֶם שֶׁבַע גְּזֵרוֹת שֶׁיַּעַבְדוּ בָהֶם הַמִּצְרִי</w:t>
      </w:r>
      <w:r>
        <w:rPr>
          <w:rFonts w:ascii="David" w:eastAsia="Times New Roman" w:hAnsi="David" w:cs="David"/>
          <w:color w:val="000000"/>
          <w:sz w:val="33"/>
          <w:szCs w:val="33"/>
          <w:rtl/>
        </w:rPr>
        <w:t>ם, זֶהוּ שֶׁכָּתוּב וַיְמָרֲרוּ אֶת חַיֵּיהֶם בַּעֲבדָה קָשָׁה בְּחֹמֶר וּבִלְבֵנִים וְגוֹ'. וּכְנֶגְדָּם שֶׁבַע לְטוֹב - וּבְנֵי יִשְׂרָאֵל פָּרוּ וַיִּשְׁרְצוּ וַיִּרְבּוּ וַיַּעַצְמוּ בִּמְאֹד מְאֹד וַתִּמָּלֵא הָאָרֶץ אֹתָם. הָבָה נִּתְחַכְּמָה לוֹ. רַ</w:t>
      </w:r>
      <w:r>
        <w:rPr>
          <w:rFonts w:ascii="David" w:eastAsia="Times New Roman" w:hAnsi="David" w:cs="David"/>
          <w:color w:val="000000"/>
          <w:sz w:val="33"/>
          <w:szCs w:val="33"/>
          <w:rtl/>
        </w:rPr>
        <w:t xml:space="preserve">בִּי יוֹסֵי אָמַר, אֵין הָבָה אֶלָּא לְשׁוֹן הַזְמָנָה לַעֲשׂוֹת דִּין, כְּמוֹ שֶׁנֶּאֱמַר </w:t>
      </w:r>
      <w:r>
        <w:rPr>
          <w:rFonts w:ascii="David" w:eastAsia="Times New Roman" w:hAnsi="David" w:cs="David"/>
          <w:color w:val="000000"/>
          <w:sz w:val="23"/>
          <w:szCs w:val="23"/>
          <w:rtl/>
        </w:rPr>
        <w:t>(בראשית יא)</w:t>
      </w:r>
      <w:r>
        <w:rPr>
          <w:rFonts w:ascii="David" w:eastAsia="Times New Roman" w:hAnsi="David" w:cs="David"/>
          <w:color w:val="000000"/>
          <w:sz w:val="33"/>
          <w:szCs w:val="33"/>
          <w:rtl/>
        </w:rPr>
        <w:t xml:space="preserve"> הָבָה נֵרְדָה. </w:t>
      </w:r>
      <w:r>
        <w:rPr>
          <w:rFonts w:ascii="David" w:eastAsia="Times New Roman" w:hAnsi="David" w:cs="David"/>
          <w:color w:val="000000"/>
          <w:sz w:val="23"/>
          <w:szCs w:val="23"/>
          <w:rtl/>
        </w:rPr>
        <w:t>(שמואל א יד)</w:t>
      </w:r>
      <w:r>
        <w:rPr>
          <w:rFonts w:ascii="David" w:eastAsia="Times New Roman" w:hAnsi="David" w:cs="David"/>
          <w:color w:val="000000"/>
          <w:sz w:val="33"/>
          <w:szCs w:val="33"/>
          <w:rtl/>
        </w:rPr>
        <w:t xml:space="preserve"> הָבָה תָמִים. אָמַר רַבִּי יוֹחָנָן, הָבָה - כֻּלָּם לְשׁוֹן הַסְכָּמָה וְהַזְמָנָה, כְּמוֹ הָבָה נִבְנֶה לָּנוּ עִיר. </w:t>
      </w:r>
      <w:r>
        <w:rPr>
          <w:rFonts w:ascii="David" w:eastAsia="Times New Roman" w:hAnsi="David" w:cs="David"/>
          <w:color w:val="000000"/>
          <w:sz w:val="23"/>
          <w:szCs w:val="23"/>
          <w:rtl/>
        </w:rPr>
        <w:t>(שופטי</w:t>
      </w:r>
      <w:r>
        <w:rPr>
          <w:rFonts w:ascii="David" w:eastAsia="Times New Roman" w:hAnsi="David" w:cs="David"/>
          <w:color w:val="000000"/>
          <w:sz w:val="23"/>
          <w:szCs w:val="23"/>
          <w:rtl/>
        </w:rPr>
        <w:t>ם כ)</w:t>
      </w:r>
      <w:r>
        <w:rPr>
          <w:rFonts w:ascii="David" w:eastAsia="Times New Roman" w:hAnsi="David" w:cs="David"/>
          <w:color w:val="000000"/>
          <w:sz w:val="33"/>
          <w:szCs w:val="33"/>
          <w:rtl/>
        </w:rPr>
        <w:t xml:space="preserve"> הָבוּ לָכֶם עֵצָה. </w:t>
      </w:r>
      <w:r>
        <w:rPr>
          <w:rFonts w:ascii="David" w:eastAsia="Times New Roman" w:hAnsi="David" w:cs="David"/>
          <w:color w:val="000000"/>
          <w:sz w:val="23"/>
          <w:szCs w:val="23"/>
          <w:rtl/>
        </w:rPr>
        <w:t>(תהלים כט)</w:t>
      </w:r>
      <w:r>
        <w:rPr>
          <w:rFonts w:ascii="David" w:eastAsia="Times New Roman" w:hAnsi="David" w:cs="David"/>
          <w:color w:val="000000"/>
          <w:sz w:val="33"/>
          <w:szCs w:val="33"/>
          <w:rtl/>
        </w:rPr>
        <w:t xml:space="preserve"> הָבוּ לַה' בְּנֵי אֵלִים. </w:t>
      </w:r>
    </w:p>
    <w:p w14:paraId="79D425F9" w14:textId="77777777" w:rsidR="00000000" w:rsidRDefault="00AC0C38">
      <w:pPr>
        <w:bidi/>
        <w:jc w:val="both"/>
        <w:divId w:val="2058580902"/>
        <w:rPr>
          <w:rFonts w:ascii="David" w:eastAsia="Times New Roman" w:hAnsi="David" w:cs="David"/>
          <w:color w:val="000000"/>
          <w:sz w:val="33"/>
          <w:szCs w:val="33"/>
          <w:rtl/>
        </w:rPr>
      </w:pPr>
    </w:p>
    <w:p w14:paraId="5AC1C5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אָמַר, הָבָה נִּתְחַכְּמָה לוֹ נְהוֵי בְהַסְכָּמַת דִּינָא לְגַבֵּיהּ. פֶּן יִרְבֶּה, וְרוּחַ הַקֹּדֶשׁ אוֹמֶרֶת כֵּן יִרְבֶּה, וְכֵן יִפְרוֹץ. וּמַלְאֲכֵי הַשָׁרֵת הֲווֹ לְהוּ </w:t>
      </w:r>
      <w:r>
        <w:rPr>
          <w:rFonts w:ascii="David" w:hAnsi="David" w:cs="David"/>
          <w:color w:val="000000"/>
          <w:sz w:val="33"/>
          <w:szCs w:val="33"/>
          <w:rtl/>
        </w:rPr>
        <w:t xml:space="preserve">לְשִׂכִּים וְלִצְנִינִים הֲדָא הוּא דִכְתִיב, וַיָּקוּצוּ מִפְּנֵי בְּנֵי יִשְׂרָאֵל. דַּהֲווֹ מִתְעַקְּצֵי מִמַּלְאֲכֵי הַשָּׁרֵת, כְּהָנֵי קוֹצֵי דְּמִתְעַקְּצֵי בְּהוּ אִינְשֵׁי. </w:t>
      </w:r>
    </w:p>
    <w:p w14:paraId="56C79B36" w14:textId="77777777" w:rsidR="00000000" w:rsidRDefault="00AC0C38">
      <w:pPr>
        <w:bidi/>
        <w:jc w:val="both"/>
        <w:divId w:val="1655645639"/>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הָבָה נִּתְחַכְּמָה לוֹ נִהְיָה בְּהַסְכָּמַת הַדּ</w:t>
      </w:r>
      <w:r>
        <w:rPr>
          <w:rFonts w:ascii="David" w:eastAsia="Times New Roman" w:hAnsi="David" w:cs="David"/>
          <w:color w:val="000000"/>
          <w:sz w:val="33"/>
          <w:szCs w:val="33"/>
          <w:rtl/>
        </w:rPr>
        <w:t>ִין אֵלָיו. פֶּן יִרְבֶּה, וְרוּחַ הַקֹּדֶשׁ אוֹמֶרֶת כֵּן יִרְבֶּה וְכֵן יִפְרֹץ. וּמַלְאֲכֵי הַשָּׁרֵת הָיוּ לָהֶם לְשִׂכִּים וְלִצְנִינִים. זֶהוּ שֶׁכָּתוּב וַיָּקֻצוּ מִפְּנֵי בְּנֵי יִשְׂרָאֵל, שֶׁהָיוּ נֶעֱקָרִים מִמַּלְאֲכֵי הַשָּׁרֵת, כְּמוֹ שֶׁאֲנ</w:t>
      </w:r>
      <w:r>
        <w:rPr>
          <w:rFonts w:ascii="David" w:eastAsia="Times New Roman" w:hAnsi="David" w:cs="David"/>
          <w:color w:val="000000"/>
          <w:sz w:val="33"/>
          <w:szCs w:val="33"/>
          <w:rtl/>
        </w:rPr>
        <w:t xml:space="preserve">ָשִׁים נֶעֱקָצִים מֵהַקּוֹצִים הַלָּלוּ. </w:t>
      </w:r>
    </w:p>
    <w:p w14:paraId="429A4BC5" w14:textId="77777777" w:rsidR="00000000" w:rsidRDefault="00AC0C38">
      <w:pPr>
        <w:bidi/>
        <w:jc w:val="both"/>
        <w:divId w:val="2058580902"/>
        <w:rPr>
          <w:rFonts w:ascii="David" w:eastAsia="Times New Roman" w:hAnsi="David" w:cs="David"/>
          <w:color w:val="000000"/>
          <w:sz w:val="33"/>
          <w:szCs w:val="33"/>
          <w:rtl/>
        </w:rPr>
      </w:pPr>
    </w:p>
    <w:p w14:paraId="3459A6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יוּדָאי אָמַר רִבִּי יִצְחָק, מַה הֲוָה מַחֲשַׁבְתְּהוֹן דְּמִצְרָאֵי, דְּמִמְנַע מִיִּשְׂרָאֵל פִּרְיָה וּרְבִיָּה, וְשֻׁלְטָנָא דִּמְמָנָא עֲלֵיהוֹן דְּאָעִיל בְּלִבְּהוֹן כַּךְ. אֶלָּא, אָמַר לְהו</w:t>
      </w:r>
      <w:r>
        <w:rPr>
          <w:rFonts w:ascii="David" w:hAnsi="David" w:cs="David"/>
          <w:color w:val="000000"/>
          <w:sz w:val="33"/>
          <w:szCs w:val="33"/>
          <w:rtl/>
        </w:rPr>
        <w:t xml:space="preserve">ֹן, הֲווֹ יַדְעִין, דְּזַמִּין בְּרָא חֲדָא לְמֵיפַק מִיִּשְׂרָאֵל, דְּיִתְעֲבֵיד דִּינָא בֶּאֱלהֵיהוֹן עַל יְדֵיהּ. </w:t>
      </w:r>
    </w:p>
    <w:p w14:paraId="6E5AFF3A" w14:textId="77777777" w:rsidR="00000000" w:rsidRDefault="00AC0C38">
      <w:pPr>
        <w:bidi/>
        <w:jc w:val="both"/>
        <w:divId w:val="1142229855"/>
        <w:rPr>
          <w:rFonts w:ascii="David" w:eastAsia="Times New Roman" w:hAnsi="David" w:cs="David"/>
          <w:color w:val="000000"/>
          <w:sz w:val="33"/>
          <w:szCs w:val="33"/>
          <w:rtl/>
        </w:rPr>
      </w:pPr>
      <w:r>
        <w:rPr>
          <w:rFonts w:ascii="David" w:eastAsia="Times New Roman" w:hAnsi="David" w:cs="David"/>
          <w:color w:val="000000"/>
          <w:sz w:val="33"/>
          <w:szCs w:val="33"/>
          <w:rtl/>
        </w:rPr>
        <w:t>אָמַר רַבִּי יוּדַאי אָמַר רַבִּי יִצְחָק, מֶה הָיְתָה מַחֲשֶׁבֶת הַמִּצְרִים שֶׁתִּמָּנַע פְּרִיָּה וּרְבִיָּה מִיִּשְׂרָאֵל וְהַשַּׁלִּ</w:t>
      </w:r>
      <w:r>
        <w:rPr>
          <w:rFonts w:ascii="David" w:eastAsia="Times New Roman" w:hAnsi="David" w:cs="David"/>
          <w:color w:val="000000"/>
          <w:sz w:val="33"/>
          <w:szCs w:val="33"/>
          <w:rtl/>
        </w:rPr>
        <w:t xml:space="preserve">יט הַמְמֻנֶּה עֲלֵיהֶם שֶׁהִכְנִיס כָּךְ בְּלִבָּם? אֶלָּא אָמַר לָהֶם, הֱיוּ יוֹדְעִים שֶׁעָתִיד בֵּן אֶחָד לָצֵאת מִיִּשְׂרָאֵל שֶׁיַּעֲשֶׂה דִּין בֵּאלֹהֵיהֶם עַל יָדוֹ. </w:t>
      </w:r>
    </w:p>
    <w:p w14:paraId="33FE3481" w14:textId="77777777" w:rsidR="00000000" w:rsidRDefault="00AC0C38">
      <w:pPr>
        <w:bidi/>
        <w:jc w:val="both"/>
        <w:divId w:val="2058580902"/>
        <w:rPr>
          <w:rFonts w:ascii="David" w:eastAsia="Times New Roman" w:hAnsi="David" w:cs="David"/>
          <w:color w:val="000000"/>
          <w:sz w:val="33"/>
          <w:szCs w:val="33"/>
          <w:rtl/>
        </w:rPr>
      </w:pPr>
    </w:p>
    <w:p w14:paraId="3A310A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דְּאָמַר רִבִּי יוֹחָנָן, בְּשָׁעָה שֶׁאָמַר מֹשֶׁה, </w:t>
      </w:r>
      <w:r>
        <w:rPr>
          <w:rFonts w:ascii="David" w:hAnsi="David" w:cs="David"/>
          <w:color w:val="000000"/>
          <w:rtl/>
        </w:rPr>
        <w:t>(שמות י''ב)</w:t>
      </w:r>
      <w:r>
        <w:rPr>
          <w:rFonts w:ascii="David" w:hAnsi="David" w:cs="David"/>
          <w:color w:val="000000"/>
          <w:sz w:val="33"/>
          <w:szCs w:val="33"/>
          <w:rtl/>
        </w:rPr>
        <w:t xml:space="preserve"> וּבְכָל אֱלהֵי </w:t>
      </w:r>
      <w:r>
        <w:rPr>
          <w:rFonts w:ascii="David" w:hAnsi="David" w:cs="David"/>
          <w:color w:val="000000"/>
          <w:sz w:val="33"/>
          <w:szCs w:val="33"/>
          <w:rtl/>
        </w:rPr>
        <w:t xml:space="preserve">מִצְרַיִם אֶעֱשֶׂה שְׁפָטִים הָלַךְ דּוּמָה שָׂרוֹ שֶׁל מִצְרַיִם, ד' מֵאוֹת פַּרְסָה. אָמַר לֵיהּ קוּדְשָׁא בְּרִיךְ הוּא, גְּזֵרָה נִגְזְרָה לְפָנַי, דִּכְתִּיב, </w:t>
      </w:r>
      <w:r>
        <w:rPr>
          <w:rFonts w:ascii="David" w:hAnsi="David" w:cs="David"/>
          <w:color w:val="000000"/>
          <w:rtl/>
        </w:rPr>
        <w:t>(ישעיה כ''ד)</w:t>
      </w:r>
      <w:r>
        <w:rPr>
          <w:rFonts w:ascii="David" w:hAnsi="David" w:cs="David"/>
          <w:color w:val="000000"/>
          <w:sz w:val="33"/>
          <w:szCs w:val="33"/>
          <w:rtl/>
        </w:rPr>
        <w:t xml:space="preserve"> יִפְקֹד יְיָ' עַל צְבָא הַמָּרוֹם בַּמָּרוֹם וְגוֹ'. בְּאוֹתָה שָׁעָה נִטְּלָה </w:t>
      </w:r>
      <w:r>
        <w:rPr>
          <w:rFonts w:ascii="David" w:hAnsi="David" w:cs="David"/>
          <w:color w:val="000000"/>
          <w:sz w:val="33"/>
          <w:szCs w:val="33"/>
          <w:rtl/>
        </w:rPr>
        <w:t xml:space="preserve">הַשְּׂרָרָה מִמֶּנּוּ, וְנִתְמַנָּה דּוּמָה שַׂר שֶׁל גֵּיהִנָּם, לִידוֹן שָׁם נַפְשׁוֹת הָרְשָׁעִים. וְרִבִּי יְהוּדָה אוֹמֵר עַל הַמֵּתִים נִתְמַנָּה. </w:t>
      </w:r>
    </w:p>
    <w:p w14:paraId="0659E411" w14:textId="77777777" w:rsidR="00000000" w:rsidRDefault="00AC0C38">
      <w:pPr>
        <w:bidi/>
        <w:jc w:val="both"/>
        <w:divId w:val="1264680328"/>
        <w:rPr>
          <w:rFonts w:ascii="David" w:eastAsia="Times New Roman" w:hAnsi="David" w:cs="David"/>
          <w:color w:val="000000"/>
          <w:sz w:val="33"/>
          <w:szCs w:val="33"/>
          <w:rtl/>
        </w:rPr>
      </w:pPr>
      <w:r>
        <w:rPr>
          <w:rFonts w:ascii="David" w:eastAsia="Times New Roman" w:hAnsi="David" w:cs="David"/>
          <w:color w:val="000000"/>
          <w:sz w:val="33"/>
          <w:szCs w:val="33"/>
          <w:rtl/>
        </w:rPr>
        <w:t xml:space="preserve">שֶׁאָמַר רַבִּי יוֹחָנָן, בְּשָׁעָה שֶׁאָמַר מֹשֶׁה וּבְכָל אֱלֹהֵי מִצְרַיִם אֶעֱשֶׂה שְׁפָטִים, הָלַךְ דּוּמָה, שָׂרוֹ שֶׁל מִצְרַיִם, אַרְבַּע מֵאוֹת פַּרְסָה. אָמַר לוֹ הַקָּדוֹשׁ בָּרוּךְ הוּא, גְּזֵרָה נִגְזְרָה לְפָנַי, שֶׁכָּתוּב </w:t>
      </w:r>
      <w:r>
        <w:rPr>
          <w:rFonts w:ascii="David" w:eastAsia="Times New Roman" w:hAnsi="David" w:cs="David"/>
          <w:color w:val="000000"/>
          <w:sz w:val="23"/>
          <w:szCs w:val="23"/>
          <w:rtl/>
        </w:rPr>
        <w:t>(ישעיה כד)</w:t>
      </w:r>
      <w:r>
        <w:rPr>
          <w:rFonts w:ascii="David" w:eastAsia="Times New Roman" w:hAnsi="David" w:cs="David"/>
          <w:color w:val="000000"/>
          <w:sz w:val="33"/>
          <w:szCs w:val="33"/>
          <w:rtl/>
        </w:rPr>
        <w:t xml:space="preserve"> יִפְקֹד</w:t>
      </w:r>
      <w:r>
        <w:rPr>
          <w:rFonts w:ascii="David" w:eastAsia="Times New Roman" w:hAnsi="David" w:cs="David"/>
          <w:color w:val="000000"/>
          <w:sz w:val="33"/>
          <w:szCs w:val="33"/>
          <w:rtl/>
        </w:rPr>
        <w:t xml:space="preserve"> ה' עַל צְבָא הַמָּרוֹם בַּמָּרוֹם וְגוֹ'. בְּאוֹתָהּ שָׁעָה נִטְּלָה הַשְּׂרָרָה מִמֶּנּוּ, וְנִתְמַנָּה דוּמָה שַׂר שֶׁל גֵּיהִנֹּם לִדּוֹן שָׁם נַפְשׁוֹת הָרְשָׁעִים. וְרַבִּי יְהוּדָה אוֹמֵר, עַל הַמֵּתִים נִתְמַנָּה. </w:t>
      </w:r>
    </w:p>
    <w:p w14:paraId="418F24E3" w14:textId="77777777" w:rsidR="00000000" w:rsidRDefault="00AC0C38">
      <w:pPr>
        <w:bidi/>
        <w:jc w:val="both"/>
        <w:divId w:val="2058580902"/>
        <w:rPr>
          <w:rFonts w:ascii="David" w:eastAsia="Times New Roman" w:hAnsi="David" w:cs="David"/>
          <w:color w:val="000000"/>
          <w:sz w:val="33"/>
          <w:szCs w:val="33"/>
          <w:rtl/>
        </w:rPr>
      </w:pPr>
    </w:p>
    <w:p w14:paraId="2B86E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חֲנִינָא, כְּתִיב </w:t>
      </w:r>
      <w:r>
        <w:rPr>
          <w:rFonts w:ascii="David" w:hAnsi="David" w:cs="David"/>
          <w:color w:val="000000"/>
          <w:rtl/>
        </w:rPr>
        <w:t>(במדבר ל''ג)</w:t>
      </w:r>
      <w:r>
        <w:rPr>
          <w:rFonts w:ascii="David" w:hAnsi="David" w:cs="David"/>
          <w:color w:val="000000"/>
          <w:sz w:val="33"/>
          <w:szCs w:val="33"/>
          <w:rtl/>
        </w:rPr>
        <w:t xml:space="preserve"> וּבֵאלֹהֵיהֶם עָשָׂה יְיָ' שְׁפָטִים. וְכִי בֶּאֱלהַּ שֶׁל כֶּסֶף, וְשֶׁל זָהָב, וְשֶׁל עֵץ, וְשֶׁל אֶבֶן, יֶשׁ שְׁפָטִים. אֶלָּא אָמַר רִבִּי יוֹסֵי, שֶׁל כֶּסֶף וְשֶׁל זָהָב הָיוּ נִתָּכִים מֵאֲלֵיהֶם, וְשֶׁל עֵץ מִתְרַקְּבִין. </w:t>
      </w:r>
    </w:p>
    <w:p w14:paraId="708968D8" w14:textId="77777777" w:rsidR="00000000" w:rsidRDefault="00AC0C38">
      <w:pPr>
        <w:bidi/>
        <w:jc w:val="both"/>
        <w:divId w:val="170412292"/>
        <w:rPr>
          <w:rFonts w:ascii="David" w:eastAsia="Times New Roman" w:hAnsi="David" w:cs="David"/>
          <w:color w:val="000000"/>
          <w:sz w:val="33"/>
          <w:szCs w:val="33"/>
          <w:rtl/>
        </w:rPr>
      </w:pPr>
      <w:r>
        <w:rPr>
          <w:rFonts w:ascii="David" w:eastAsia="Times New Roman" w:hAnsi="David" w:cs="David"/>
          <w:color w:val="000000"/>
          <w:sz w:val="33"/>
          <w:szCs w:val="33"/>
          <w:rtl/>
        </w:rPr>
        <w:t>אָמַר רַבִּ</w:t>
      </w:r>
      <w:r>
        <w:rPr>
          <w:rFonts w:ascii="David" w:eastAsia="Times New Roman" w:hAnsi="David" w:cs="David"/>
          <w:color w:val="000000"/>
          <w:sz w:val="33"/>
          <w:szCs w:val="33"/>
          <w:rtl/>
        </w:rPr>
        <w:t xml:space="preserve">י חֲנִינָא, כָּתוּב </w:t>
      </w:r>
      <w:r>
        <w:rPr>
          <w:rFonts w:ascii="David" w:eastAsia="Times New Roman" w:hAnsi="David" w:cs="David"/>
          <w:color w:val="000000"/>
          <w:sz w:val="23"/>
          <w:szCs w:val="23"/>
          <w:rtl/>
        </w:rPr>
        <w:t>(במדבר לג)</w:t>
      </w:r>
      <w:r>
        <w:rPr>
          <w:rFonts w:ascii="David" w:eastAsia="Times New Roman" w:hAnsi="David" w:cs="David"/>
          <w:color w:val="000000"/>
          <w:sz w:val="33"/>
          <w:szCs w:val="33"/>
          <w:rtl/>
        </w:rPr>
        <w:t xml:space="preserve"> וּבֵאלֹהֵיהֶם עָשָׂה ה' שְׁפָטִים. וְכִי בֵּאלוֹהַּ שֶׁל כֶּסֶף וְשֶׁל זָהָב וְשֶׁל עֵץ וְשֶׁל אֶבֶן יֵשׁ שְׁפָטִים? אֶלָּא, אָמַר רַבִּי יוֹסֵי, שֶׁל כֶּסֶף וְשֶׁל זָהָב הָיוּ נִתָּכִים מֵאֲלֵיהֶם, וְשֶׁל עֵץ מִתְרַקְּבִים. </w:t>
      </w:r>
    </w:p>
    <w:p w14:paraId="6288247F" w14:textId="77777777" w:rsidR="00000000" w:rsidRDefault="00AC0C38">
      <w:pPr>
        <w:bidi/>
        <w:jc w:val="both"/>
        <w:divId w:val="2058580902"/>
        <w:rPr>
          <w:rFonts w:ascii="David" w:eastAsia="Times New Roman" w:hAnsi="David" w:cs="David"/>
          <w:color w:val="000000"/>
          <w:sz w:val="33"/>
          <w:szCs w:val="33"/>
          <w:rtl/>
        </w:rPr>
      </w:pPr>
    </w:p>
    <w:p w14:paraId="1BED0A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אֱלוֹהַּ שֶׁל מִצְרַיִם שֶׂה הָיָה, וְצִוָּה הַקָדוֹשׁ בָּרוּךְ הוּא לַעֲשׂוֹת בּוֹ שְׁפָטִים, לִשְׂרוֹף אוֹתוֹ בָּאֵשׁ, כְּמָה דְּאַתְּ אָמֵר, </w:t>
      </w:r>
      <w:r>
        <w:rPr>
          <w:rFonts w:ascii="David" w:hAnsi="David" w:cs="David"/>
          <w:color w:val="000000"/>
          <w:rtl/>
        </w:rPr>
        <w:t>(דברים ז')</w:t>
      </w:r>
      <w:r>
        <w:rPr>
          <w:rFonts w:ascii="David" w:hAnsi="David" w:cs="David"/>
          <w:color w:val="000000"/>
          <w:sz w:val="33"/>
          <w:szCs w:val="33"/>
          <w:rtl/>
        </w:rPr>
        <w:t xml:space="preserve"> פְּסִילֵי אֱלֹהֵיהֶם תִּשְׂרְפוּן בָּאֵשׁ. כְּדֵי שֶׁיְּהֵא רֵיחוֹ נוֹדֶף.</w:t>
      </w:r>
      <w:r>
        <w:rPr>
          <w:rFonts w:ascii="David" w:hAnsi="David" w:cs="David"/>
          <w:color w:val="000000"/>
          <w:sz w:val="33"/>
          <w:szCs w:val="33"/>
          <w:rtl/>
        </w:rPr>
        <w:t xml:space="preserve"> וְעוֹד, </w:t>
      </w:r>
      <w:r>
        <w:rPr>
          <w:rFonts w:ascii="David" w:hAnsi="David" w:cs="David"/>
          <w:color w:val="000000"/>
          <w:rtl/>
        </w:rPr>
        <w:t>(שמות י''ב)</w:t>
      </w:r>
      <w:r>
        <w:rPr>
          <w:rFonts w:ascii="David" w:hAnsi="David" w:cs="David"/>
          <w:color w:val="000000"/>
          <w:sz w:val="33"/>
          <w:szCs w:val="33"/>
          <w:rtl/>
        </w:rPr>
        <w:t xml:space="preserve"> רֹאשׁוֹ עַל כְּרָעָיו וְעַל קִרְבּוֹ. וְעוֹד, שֶׁעַצְמוֹתָיו מוּשְׁלָכִים בַּשּׁוּק. וְזֹאת הָיְתָה לְמִצְרַיִם קָשֶׁה מִכּוּלָּן, הֲדָא הוּא דִּכְתִּיב, שְׁפָטִים. </w:t>
      </w:r>
    </w:p>
    <w:p w14:paraId="6FA7A6D5" w14:textId="77777777" w:rsidR="00000000" w:rsidRDefault="00AC0C38">
      <w:pPr>
        <w:bidi/>
        <w:jc w:val="both"/>
        <w:divId w:val="98581966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אֱלוֹהַּ שֶׁל מִצְרַיִם שֶׂה הָיָה, וְצִוָּה הַקָּדוֹשׁ בָּרוּךְ הוּא לַעֲשׂוֹת בּוֹ שְׁפָטִים, לִשְׂרֹף אוֹתוֹ בָּאֵשׁ, כְּמוֹ שֶׁנֶּאֱמַר </w:t>
      </w:r>
      <w:r>
        <w:rPr>
          <w:rFonts w:ascii="David" w:eastAsia="Times New Roman" w:hAnsi="David" w:cs="David"/>
          <w:color w:val="000000"/>
          <w:sz w:val="23"/>
          <w:szCs w:val="23"/>
          <w:rtl/>
        </w:rPr>
        <w:t>(דברים ז)</w:t>
      </w:r>
      <w:r>
        <w:rPr>
          <w:rFonts w:ascii="David" w:eastAsia="Times New Roman" w:hAnsi="David" w:cs="David"/>
          <w:color w:val="000000"/>
          <w:sz w:val="33"/>
          <w:szCs w:val="33"/>
          <w:rtl/>
        </w:rPr>
        <w:t xml:space="preserve"> פְּסִילֵי אֱלֹהֵיהֶם תִּשְׂרְפוּן בָּאֵשׁ, כְּדֵי שֶׁיְּהֵא רֵיחוֹ נוֹדֵף. וְעוֹד,</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רֹאשׁוֹ עַל כְּרָעָיו וְעַל קִרְבּוֹ. וְעוֹד, שֶׁעַצְמוֹתָיו מֻשְׁלָכִים בַּשּׁוּק. וְזֹאת הָיְתָה לְמִצְרַיִם קָשָׁה מִכֻּלָּן, זֶהוּ שֶׁכָּתוּב שְׁפָטִים. </w:t>
      </w:r>
    </w:p>
    <w:p w14:paraId="0DB81ADD" w14:textId="77777777" w:rsidR="00000000" w:rsidRDefault="00AC0C38">
      <w:pPr>
        <w:bidi/>
        <w:jc w:val="both"/>
        <w:divId w:val="2058580902"/>
        <w:rPr>
          <w:rFonts w:ascii="David" w:eastAsia="Times New Roman" w:hAnsi="David" w:cs="David"/>
          <w:color w:val="000000"/>
          <w:sz w:val="33"/>
          <w:szCs w:val="33"/>
          <w:rtl/>
        </w:rPr>
      </w:pPr>
    </w:p>
    <w:p w14:paraId="6AEB4F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בֵּאלהֵיהֶם מַמָּשׁ וְזֶהוּ שַׂר שֶׁלָּהֶם, לְקַיֵּים, יִפְקוֹד</w:t>
      </w:r>
      <w:r>
        <w:rPr>
          <w:rFonts w:ascii="David" w:hAnsi="David" w:cs="David"/>
          <w:color w:val="000000"/>
          <w:sz w:val="33"/>
          <w:szCs w:val="33"/>
          <w:rtl/>
        </w:rPr>
        <w:t xml:space="preserve"> ה' עַל צְבָא הַמָּרוֹם בַּמָּרוֹם וְעַל מַלְכֵי הָאֲדָמָה עַל הָאֲדָמָה. וְכָל זֶה הָיוּ יוֹדְעִים הַחֲכָמִים שֶׁבָּהֶם, וְכָּל שֶׁכֵּן שַׂר שֶׁלָּהֶם. עַל כֵּן כְּתִיב, הָבָה נִּתְחַכְּמָה לוֹ. </w:t>
      </w:r>
    </w:p>
    <w:p w14:paraId="60650C8F" w14:textId="77777777" w:rsidR="00000000" w:rsidRDefault="00AC0C38">
      <w:pPr>
        <w:bidi/>
        <w:jc w:val="both"/>
        <w:divId w:val="210976596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בֵּאלֹהֵיהֶם מַמָּשׁ, וְזֶהוּ שַׂר </w:t>
      </w:r>
      <w:r>
        <w:rPr>
          <w:rFonts w:ascii="David" w:eastAsia="Times New Roman" w:hAnsi="David" w:cs="David"/>
          <w:color w:val="000000"/>
          <w:sz w:val="33"/>
          <w:szCs w:val="33"/>
          <w:rtl/>
        </w:rPr>
        <w:t xml:space="preserve">שֶׁלָּהֶם, לְקַיֵּם יִפְקֹד ה' עַל צְבָא הַמָּרוֹם בַּמָּרוֹם וְעַל מַלְכֵי הָאֲדָמָה עַל הָאֲדָמָה. וְכָל זֶה הָיוּ יוֹדְעִים הַחֲכָמִים שֶׁבָּהֶם, וְכָל שֶׁכֵּן שַׂר שֶׁלָּהֶם, עַל כֵּן כָּתוּב הָבָה נִּתְחַכְּמָה לוֹ. </w:t>
      </w:r>
    </w:p>
    <w:p w14:paraId="1F9FBA4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 w:name="HtmpReportNum0033_L2"/>
      <w:bookmarkStart w:id="81" w:name="דףBי''חBע''ב"/>
      <w:bookmarkEnd w:id="80"/>
      <w:bookmarkEnd w:id="81"/>
    </w:p>
    <w:p w14:paraId="4DB9A742" w14:textId="77777777" w:rsidR="00000000" w:rsidRDefault="00AC0C38">
      <w:pPr>
        <w:pStyle w:val="NormalWeb"/>
        <w:bidi/>
        <w:jc w:val="both"/>
        <w:divId w:val="2058580902"/>
        <w:rPr>
          <w:rFonts w:ascii="David" w:hAnsi="David" w:cs="David"/>
          <w:color w:val="000000"/>
          <w:sz w:val="33"/>
          <w:szCs w:val="33"/>
          <w:rtl/>
        </w:rPr>
      </w:pPr>
      <w:hyperlink w:anchor="דף_י''ח_ע''ב!" w:history="1">
        <w:r>
          <w:rPr>
            <w:rStyle w:val="Hyperlink"/>
            <w:rFonts w:ascii="David" w:hAnsi="David" w:cs="David"/>
            <w:b/>
            <w:bCs/>
            <w:sz w:val="45"/>
            <w:szCs w:val="45"/>
            <w:rtl/>
          </w:rPr>
          <w:t>דף י''ח ע''ב</w:t>
        </w:r>
      </w:hyperlink>
    </w:p>
    <w:p w14:paraId="66525F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יוֹחָנָן אָמַר, הַרְבֵּה עֲבוֹדָה זָרָה הָיוּ בְּמִצְרַיִם, וְנִילוּס אֱלוֹהַּ</w:t>
      </w:r>
      <w:r>
        <w:rPr>
          <w:rFonts w:ascii="David" w:hAnsi="David" w:cs="David"/>
          <w:color w:val="000000"/>
          <w:sz w:val="33"/>
          <w:szCs w:val="33"/>
          <w:rtl/>
        </w:rPr>
        <w:t xml:space="preserve"> </w:t>
      </w:r>
      <w:r>
        <w:rPr>
          <w:rFonts w:ascii="David" w:hAnsi="David" w:cs="David"/>
          <w:color w:val="000000"/>
          <w:rtl/>
        </w:rPr>
        <w:t>(דף י''ח ע''ב)</w:t>
      </w:r>
      <w:r>
        <w:rPr>
          <w:rFonts w:ascii="David" w:hAnsi="David" w:cs="David"/>
          <w:color w:val="000000"/>
          <w:rtl/>
        </w:rPr>
        <w:t xml:space="preserve"> </w:t>
      </w:r>
      <w:r>
        <w:rPr>
          <w:rFonts w:ascii="David" w:hAnsi="David" w:cs="David"/>
          <w:color w:val="000000"/>
          <w:sz w:val="33"/>
          <w:szCs w:val="33"/>
          <w:rtl/>
        </w:rPr>
        <w:t>שֶׁלָּהֶם הָיָה, וּבִכְלַל אֱלהֵיהֶם הָיָה הוּא, וּבְכוּלָּם עָשָׂה ה' שְׁפָטִים. אָמַר רִבִּי אַבָּא, הָא דְּר' יוֹחָנָן דַּיְיקָא, וּפ</w:t>
      </w:r>
      <w:r>
        <w:rPr>
          <w:rFonts w:ascii="David" w:hAnsi="David" w:cs="David"/>
          <w:color w:val="000000"/>
          <w:sz w:val="33"/>
          <w:szCs w:val="33"/>
          <w:rtl/>
        </w:rPr>
        <w:t xml:space="preserve">ְשִׁיטָא, מִשּׁוּם דֶּאֱלֹהֵיהֶם נִלְקִים בַּתְּחִלָּה, וְאַחַר כַּךְ הָאוּמָה, וְכֵן נִילוּס נִלְקָה בַּתְּחִלָּה, וְהָעֵצִים וְהָאֲבָנִים, הֲדָא הוּא דִכְתִיב, </w:t>
      </w:r>
      <w:r>
        <w:rPr>
          <w:rFonts w:ascii="David" w:hAnsi="David" w:cs="David"/>
          <w:color w:val="000000"/>
          <w:rtl/>
        </w:rPr>
        <w:t>(שמות ז')</w:t>
      </w:r>
      <w:r>
        <w:rPr>
          <w:rFonts w:ascii="David" w:hAnsi="David" w:cs="David"/>
          <w:color w:val="000000"/>
          <w:sz w:val="33"/>
          <w:szCs w:val="33"/>
          <w:rtl/>
        </w:rPr>
        <w:t xml:space="preserve"> וַיְהִי הַדָּם בְּכָל אֶרֶץ מִצְרַיִם וּבָעֵצִים וּבָאֲבָנִים, שֶׁהָיוּ לָהֶם אֱלהוּ</w:t>
      </w:r>
      <w:r>
        <w:rPr>
          <w:rFonts w:ascii="David" w:hAnsi="David" w:cs="David"/>
          <w:color w:val="000000"/>
          <w:sz w:val="33"/>
          <w:szCs w:val="33"/>
          <w:rtl/>
        </w:rPr>
        <w:t>ת מַמָּשׁ. וְאָמַר רִבִּי יִצְחָק, עַל צְבָא הַמָּרוֹם בַּמָּרוֹם כְּתִּיב, וְנִילוּס לֹא הָיָה בַּמָּרוֹם. אָמַר רִבִּי יוֹחָנָן, רוֹב מֵימָיו כְּדוּגְמָתָן בַּמָּרוֹם. אָמַר רִבִּי יִצְחָק, שַׂר שֶׁלָּהֶם נִלְקָה בַּתְּחִלָּה, וְאַחַר כַּךְ שְׁאַר אֱלהֵי</w:t>
      </w:r>
      <w:r>
        <w:rPr>
          <w:rFonts w:ascii="David" w:hAnsi="David" w:cs="David"/>
          <w:color w:val="000000"/>
          <w:sz w:val="33"/>
          <w:szCs w:val="33"/>
          <w:rtl/>
        </w:rPr>
        <w:t xml:space="preserve">הֶם. </w:t>
      </w:r>
    </w:p>
    <w:p w14:paraId="012D3B61" w14:textId="77777777" w:rsidR="00000000" w:rsidRDefault="00AC0C38">
      <w:pPr>
        <w:bidi/>
        <w:jc w:val="both"/>
        <w:divId w:val="762261111"/>
        <w:rPr>
          <w:rFonts w:ascii="David" w:eastAsia="Times New Roman" w:hAnsi="David" w:cs="David"/>
          <w:color w:val="000000"/>
          <w:sz w:val="33"/>
          <w:szCs w:val="33"/>
          <w:rtl/>
        </w:rPr>
      </w:pPr>
      <w:r>
        <w:rPr>
          <w:rFonts w:ascii="David" w:eastAsia="Times New Roman" w:hAnsi="David" w:cs="David"/>
          <w:color w:val="000000"/>
          <w:sz w:val="33"/>
          <w:szCs w:val="33"/>
          <w:rtl/>
        </w:rPr>
        <w:t>רַבִּי יוֹחָנָן אָמַר, הַרְבֵּה עֲבוֹדָה זָרָה הָיוּ בְּמִצְרַיִם, וְנִילוּס אֱלוֹהַּ שֶׁלָּהֶם הָיָה, וּבִכְלַל אֱלֹהֵיהֶם הָיָה הוּא, וּבְכֻלָּם עָשָׂה ה' שְׁפָטִים. אָמַר רַבִּי אַבָּא, זֶה שֶׁל רַבִּי יוֹחָנָן מְדֻיָּק וּפָשׁוּט, מִשּׁוּם שֶׁאֱל</w:t>
      </w:r>
      <w:r>
        <w:rPr>
          <w:rFonts w:ascii="David" w:eastAsia="Times New Roman" w:hAnsi="David" w:cs="David"/>
          <w:color w:val="000000"/>
          <w:sz w:val="33"/>
          <w:szCs w:val="33"/>
          <w:rtl/>
        </w:rPr>
        <w:t xml:space="preserve">ֹהֵיהֶם נִלְקִים בַּתְּחִלָּה וְאַחַר כָּךְ הָאֻמָּה, וְכֵן נִילוּס נִלְקָה בַּתְּחִלָּה, וְהָעֵצִים וְהָאֲבָנִים. זֶהוּ שֶׁכָּתוּב </w:t>
      </w:r>
      <w:r>
        <w:rPr>
          <w:rFonts w:ascii="David" w:eastAsia="Times New Roman" w:hAnsi="David" w:cs="David"/>
          <w:color w:val="000000"/>
          <w:sz w:val="23"/>
          <w:szCs w:val="23"/>
          <w:rtl/>
        </w:rPr>
        <w:t>(שמות ז)</w:t>
      </w:r>
      <w:r>
        <w:rPr>
          <w:rFonts w:ascii="David" w:eastAsia="Times New Roman" w:hAnsi="David" w:cs="David"/>
          <w:color w:val="000000"/>
          <w:sz w:val="33"/>
          <w:szCs w:val="33"/>
          <w:rtl/>
        </w:rPr>
        <w:t xml:space="preserve"> וַיְהִי הַדָּם בְּכָל אֶרֶץ מִצְרַיִם וּבָעֵצִים וּבָאֲבָנִים, שֶׁהָיוּ לָהֶם אֱלָהוּת מַמָּשׁ. וְאָמַר רַבִּי יִצְ</w:t>
      </w:r>
      <w:r>
        <w:rPr>
          <w:rFonts w:ascii="David" w:eastAsia="Times New Roman" w:hAnsi="David" w:cs="David"/>
          <w:color w:val="000000"/>
          <w:sz w:val="33"/>
          <w:szCs w:val="33"/>
          <w:rtl/>
        </w:rPr>
        <w:t xml:space="preserve">חָק, עַל צְבָא הַמָּרוֹם בַּמָּרוֹם כָּתוּב, וְנִילוּס לֹא הָיָה בַּמָּרוֹם. אָמַר רַבִּי יוֹחָנָן, רֹב מֵימָיו כְּדֻגְמָתָם בַּמָּרוֹם. אָמַר רַבִּי יִצְחָק, שַׂר שֶׁלָּהֶם נִלְקָה בַּתְּחִלָּה, וְאַחַר כָּךְ שְׁאָר אֱלֹהֵיהֶ ם. </w:t>
      </w:r>
    </w:p>
    <w:p w14:paraId="3F4BAF50" w14:textId="77777777" w:rsidR="00000000" w:rsidRDefault="00AC0C38">
      <w:pPr>
        <w:bidi/>
        <w:jc w:val="both"/>
        <w:divId w:val="2058580902"/>
        <w:rPr>
          <w:rFonts w:ascii="David" w:eastAsia="Times New Roman" w:hAnsi="David" w:cs="David"/>
          <w:color w:val="000000"/>
          <w:sz w:val="33"/>
          <w:szCs w:val="33"/>
          <w:rtl/>
        </w:rPr>
      </w:pPr>
    </w:p>
    <w:p w14:paraId="559156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בְּרִב</w:t>
      </w:r>
      <w:r>
        <w:rPr>
          <w:rFonts w:ascii="David" w:hAnsi="David" w:cs="David"/>
          <w:color w:val="000000"/>
          <w:sz w:val="33"/>
          <w:szCs w:val="33"/>
          <w:rtl/>
        </w:rPr>
        <w:t xml:space="preserve">ִּי יוֹסֵי אוֹמֵר, לָקוּת אוּמָה שֶׁל מִצְרַיִם מַמָּשׁ, לָא הָיָה אֶלָּא בַּיָּם, דִּכְתִּיב, </w:t>
      </w:r>
      <w:r>
        <w:rPr>
          <w:rFonts w:ascii="David" w:hAnsi="David" w:cs="David"/>
          <w:color w:val="000000"/>
          <w:rtl/>
        </w:rPr>
        <w:t>(שמות י''ד)</w:t>
      </w:r>
      <w:r>
        <w:rPr>
          <w:rFonts w:ascii="David" w:hAnsi="David" w:cs="David"/>
          <w:color w:val="000000"/>
          <w:sz w:val="33"/>
          <w:szCs w:val="33"/>
          <w:rtl/>
        </w:rPr>
        <w:t xml:space="preserve"> לא נִשְׁאַר בָּהֶם עַד אֶחָד. וְקוֹדֶם זֶה, נַעֲשָׂה שְׁפָטִים בֵּאלהֵיהֶם. וְעַל דָּא כְּתִיב, הָבָה נִּתְחַכְּמָה לוֹ פֶּן יִרְבֶּה וְהָיָה כִּי תִ</w:t>
      </w:r>
      <w:r>
        <w:rPr>
          <w:rFonts w:ascii="David" w:hAnsi="David" w:cs="David"/>
          <w:color w:val="000000"/>
          <w:sz w:val="33"/>
          <w:szCs w:val="33"/>
          <w:rtl/>
        </w:rPr>
        <w:t xml:space="preserve">קְרֶאנָה. וְנִתְנַבְּאוּ עַל הֶעָתִיד, כְּפִי מַה שֶאֵירַע לָהֶם. וְנוֹסַף גַּם הוּא עַל שׂוֹנְאֵינוּ, נִבְּאוּ עַל מַחֲנוֹת עֶלְיוֹנִים, שֶׁיִּהְיוּ שְׁרוּיִים בְּתוֹכָם. וְנִלְחַם בָּנוּ, נִבְּאוּ עַל מַה דִּכְתִּיב, </w:t>
      </w:r>
      <w:r>
        <w:rPr>
          <w:rFonts w:ascii="David" w:hAnsi="David" w:cs="David"/>
          <w:color w:val="000000"/>
          <w:rtl/>
        </w:rPr>
        <w:t>(שמות י''ד)</w:t>
      </w:r>
      <w:r>
        <w:rPr>
          <w:rFonts w:ascii="David" w:hAnsi="David" w:cs="David"/>
          <w:color w:val="000000"/>
          <w:sz w:val="33"/>
          <w:szCs w:val="33"/>
          <w:rtl/>
        </w:rPr>
        <w:t xml:space="preserve"> ה' יִלָּחֵם לָכֶם וְגוֹ'.</w:t>
      </w:r>
      <w:r>
        <w:rPr>
          <w:rFonts w:ascii="David" w:hAnsi="David" w:cs="David"/>
          <w:color w:val="000000"/>
          <w:sz w:val="33"/>
          <w:szCs w:val="33"/>
          <w:rtl/>
        </w:rPr>
        <w:t xml:space="preserve"> וְעָלָה מִן הָאָרֶץ, כְּמָה דְּאַתְּ אָמַר </w:t>
      </w:r>
      <w:r>
        <w:rPr>
          <w:rFonts w:ascii="David" w:hAnsi="David" w:cs="David"/>
          <w:color w:val="000000"/>
          <w:rtl/>
        </w:rPr>
        <w:t>(שמות י''ד)</w:t>
      </w:r>
      <w:r>
        <w:rPr>
          <w:rFonts w:ascii="David" w:hAnsi="David" w:cs="David"/>
          <w:color w:val="000000"/>
          <w:sz w:val="33"/>
          <w:szCs w:val="33"/>
          <w:rtl/>
        </w:rPr>
        <w:t xml:space="preserve"> וּבְנִי יִשְׂרָאֵל יוֹצְאִים בְּיַד רָמָה. </w:t>
      </w:r>
      <w:r>
        <w:rPr>
          <w:rFonts w:ascii="David" w:hAnsi="David" w:cs="David"/>
          <w:color w:val="000000"/>
          <w:rtl/>
        </w:rPr>
        <w:t>(שמות ב')</w:t>
      </w:r>
      <w:r>
        <w:rPr>
          <w:rFonts w:ascii="David" w:hAnsi="David" w:cs="David"/>
          <w:color w:val="000000"/>
          <w:sz w:val="33"/>
          <w:szCs w:val="33"/>
          <w:rtl/>
        </w:rPr>
        <w:t xml:space="preserve"> וַיֵּלֶךְ אִישׁ מִבֵּית לֵוִי וַיִּקַּח אֶת בַּת לֵוִי. רִבִּי אֶלְעָזָר פָּתַח, </w:t>
      </w:r>
      <w:r>
        <w:rPr>
          <w:rFonts w:ascii="David" w:hAnsi="David" w:cs="David"/>
          <w:color w:val="000000"/>
          <w:rtl/>
        </w:rPr>
        <w:t>(שיר השירים א')</w:t>
      </w:r>
      <w:r>
        <w:rPr>
          <w:rFonts w:ascii="David" w:hAnsi="David" w:cs="David"/>
          <w:color w:val="000000"/>
          <w:sz w:val="33"/>
          <w:szCs w:val="33"/>
          <w:rtl/>
        </w:rPr>
        <w:t xml:space="preserve"> שִׁיר הַשִּׁירִים אֲשֶׁר לִשְׁלֹמֹה. תָּנָא, כְּשׁ</w:t>
      </w:r>
      <w:r>
        <w:rPr>
          <w:rFonts w:ascii="David" w:hAnsi="David" w:cs="David"/>
          <w:color w:val="000000"/>
          <w:sz w:val="33"/>
          <w:szCs w:val="33"/>
          <w:rtl/>
        </w:rPr>
        <w:t xml:space="preserve">ֶבָּרָא הַקָּדוֹשׁ בָּרוּךְ הוּא אֶת עוֹלָמוֹ, עָלָה בְּחֵפֶץ לְפָנָיו, וּבָרָא אֶת הַשָּׁמָיִם בִּימִינוֹ וְהָאָרֶץ בִּשְׂמֹאלוֹ, וְעָלָה בְּחֵפֶץ לְפָנָיו, לִנְהוֹג הַיּוֹם וְהַלַּיְלָה. וּבָרָא הַמַּלְאָכִים הַמְמוּנִים בְּחַסְדּוֹ, בַּיּוֹם. </w:t>
      </w:r>
      <w:r>
        <w:rPr>
          <w:rFonts w:ascii="David" w:hAnsi="David" w:cs="David"/>
          <w:color w:val="000000"/>
          <w:rtl/>
        </w:rPr>
        <w:t>(נ''א לומר</w:t>
      </w:r>
      <w:r>
        <w:rPr>
          <w:rFonts w:ascii="David" w:hAnsi="David" w:cs="David"/>
          <w:color w:val="000000"/>
          <w:rtl/>
        </w:rPr>
        <w:t xml:space="preserve"> שירה ביום זמן החסד)</w:t>
      </w:r>
      <w:r>
        <w:rPr>
          <w:rFonts w:ascii="David" w:hAnsi="David" w:cs="David"/>
          <w:color w:val="000000"/>
          <w:sz w:val="33"/>
          <w:szCs w:val="33"/>
          <w:rtl/>
        </w:rPr>
        <w:t xml:space="preserve"> וּבָרָא הַמַּלְאָכִים הַמְמוּנִים לוֹמַר שִׁירָה בַּלַּיְלָה. הֲדָא הוּא דִּכְתִּיב, </w:t>
      </w:r>
      <w:r>
        <w:rPr>
          <w:rFonts w:ascii="David" w:hAnsi="David" w:cs="David"/>
          <w:color w:val="000000"/>
          <w:rtl/>
        </w:rPr>
        <w:t>(תהלים מ''ב)</w:t>
      </w:r>
      <w:r>
        <w:rPr>
          <w:rFonts w:ascii="David" w:hAnsi="David" w:cs="David"/>
          <w:color w:val="000000"/>
          <w:sz w:val="33"/>
          <w:szCs w:val="33"/>
          <w:rtl/>
        </w:rPr>
        <w:t xml:space="preserve"> יוֹמָם יְצַוֶּה יְיָ' חַסְדּוֹ וּבַלַּיְלָה שִׁירֹה עִמִּי. אֵלּוּ מִיָּמִין, וְאֵלּוּ מִשְּׂמֹאל, אֵלּוּ מַקְשִׁיבִים שִׁירַת הַיּוֹם, ש</w:t>
      </w:r>
      <w:r>
        <w:rPr>
          <w:rFonts w:ascii="David" w:hAnsi="David" w:cs="David"/>
          <w:color w:val="000000"/>
          <w:sz w:val="33"/>
          <w:szCs w:val="33"/>
          <w:rtl/>
        </w:rPr>
        <w:t xml:space="preserve">ִׁירָתָם שֶׁל יִשְׂרָאֵל קָדוֹשׁ. רִבִּי יִצְחָק אָמַר, אוֹתָם שֶׁאוֹמְרִים שִׁירָה בַּלַּיְלָה, מַקְשִׁיבִים שִׁירָתָם שֶׁל יִשְׂרָאֵל בַּיּוֹם, הֲדָא הוּא דִּכְתִּיב, </w:t>
      </w:r>
      <w:r>
        <w:rPr>
          <w:rFonts w:ascii="David" w:hAnsi="David" w:cs="David"/>
          <w:color w:val="000000"/>
          <w:rtl/>
        </w:rPr>
        <w:t>(שיר השירים ח')</w:t>
      </w:r>
      <w:r>
        <w:rPr>
          <w:rFonts w:ascii="David" w:hAnsi="David" w:cs="David"/>
          <w:color w:val="000000"/>
          <w:sz w:val="33"/>
          <w:szCs w:val="33"/>
          <w:rtl/>
        </w:rPr>
        <w:t xml:space="preserve"> חֲבֵרִים מַקְשִׁיבִים לְקוֹלֵךְ. </w:t>
      </w:r>
    </w:p>
    <w:p w14:paraId="43C160C6" w14:textId="77777777" w:rsidR="00000000" w:rsidRDefault="00AC0C38">
      <w:pPr>
        <w:bidi/>
        <w:jc w:val="both"/>
        <w:divId w:val="574121510"/>
        <w:rPr>
          <w:rFonts w:ascii="David" w:eastAsia="Times New Roman" w:hAnsi="David" w:cs="David"/>
          <w:color w:val="000000"/>
          <w:sz w:val="33"/>
          <w:szCs w:val="33"/>
          <w:rtl/>
        </w:rPr>
      </w:pPr>
      <w:r>
        <w:rPr>
          <w:rFonts w:ascii="David" w:eastAsia="Times New Roman" w:hAnsi="David" w:cs="David"/>
          <w:color w:val="000000"/>
          <w:sz w:val="33"/>
          <w:szCs w:val="33"/>
          <w:rtl/>
        </w:rPr>
        <w:t>רַבִּי שִׁמְעוֹן בְּרַבִּי יוֹסֵי או</w:t>
      </w:r>
      <w:r>
        <w:rPr>
          <w:rFonts w:ascii="David" w:eastAsia="Times New Roman" w:hAnsi="David" w:cs="David"/>
          <w:color w:val="000000"/>
          <w:sz w:val="33"/>
          <w:szCs w:val="33"/>
          <w:rtl/>
        </w:rPr>
        <w:t xml:space="preserve">ֹמֵר, לְקוּת אֻמָּה שֶׁל מִצְרַיִם מַמָּשׁ לֹא הָיָה אֶלָּא בַּיָּם, שֶׁכָּתוּב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לֹא נִשְׁאַר בָּהֶם עַד אֶחָד. וְקֹדֶם זֶה נַעֲשָׂה שְׁפָטִים בֵּאלֹהֵיהֶם. וְעַל זֶה כָּתוּב, הָבָה נִּתְחַכְּמָה לוֹ פֶּן יִרְבֶּה וְהָיָה כִּי תִקְרֶאנָה. וְנִתְנַבְּאוּ עַל הֶעָתִיד כְּפִי מַה שֶּׁאֵרַע לָהֶם. וְנוֹסַף גַּם הוּא עַל שּׁנְאֵינוּ - נִבְּ</w:t>
      </w:r>
      <w:r>
        <w:rPr>
          <w:rFonts w:ascii="David" w:eastAsia="Times New Roman" w:hAnsi="David" w:cs="David"/>
          <w:color w:val="000000"/>
          <w:sz w:val="33"/>
          <w:szCs w:val="33"/>
          <w:rtl/>
        </w:rPr>
        <w:t>אוּ עַל מַחֲנוֹת עֶלְיוֹנִים שֶׁיִּהְיוּ שְׁרוּיִים בְּתוֹכָם. וְנִלְחַם בָּנוּ - נִבְּאוּ עַל מַה שֶּׁכָּתוּב ה' יִלָּחֵם לָכֶם וְגוֹ'. וְעָלָה מִן הָאָרֶץ, כְּמוֹ שֶׁנֶּאֱמַר וּבְנֵי יִשְׂרָאֵל יֹצְאִים בְּיָד רָמָה. וַיֵּלֶךָ אִישׁ מִבֵּית לֵוִי וַיִּקּ</w:t>
      </w:r>
      <w:r>
        <w:rPr>
          <w:rFonts w:ascii="David" w:eastAsia="Times New Roman" w:hAnsi="David" w:cs="David"/>
          <w:color w:val="000000"/>
          <w:sz w:val="33"/>
          <w:szCs w:val="33"/>
          <w:rtl/>
        </w:rPr>
        <w:t>ַח אֶת בַּת לֵוִי. רַבִּי אֶלְעָזָר פָּתַח, שִׁיר הַשִּׁירִים אֲשֶׁר לִשְׁלֹמֹה. שָׁנִינוּ, כְּשֶׁבָּרָא הַקָּדוֹשׁ בָּרוּךְ הוּא אֶת עוֹלָמוֹ, עָלָה בְחֵפֶץ לְפָנָיו, וּבָרָא אֶת הַשָּׁמַיִם בִּימִינוֹ, וְהָאָרֶץ בִּשְׂמֹאלוֹ, וְעָלָה בְחֵפֶץ לְפָנָיו לִנ</w:t>
      </w:r>
      <w:r>
        <w:rPr>
          <w:rFonts w:ascii="David" w:eastAsia="Times New Roman" w:hAnsi="David" w:cs="David"/>
          <w:color w:val="000000"/>
          <w:sz w:val="33"/>
          <w:szCs w:val="33"/>
          <w:rtl/>
        </w:rPr>
        <w:t xml:space="preserve">ְהֹג הַיּוֹם וְהַלַּיְלָה. וּבָרָא הַמַּלְאָכִים הַמְמֻנִּים בְּחַסְדּוֹ בַּיּוֹם. </w:t>
      </w:r>
      <w:r>
        <w:rPr>
          <w:rFonts w:ascii="David" w:eastAsia="Times New Roman" w:hAnsi="David" w:cs="David"/>
          <w:color w:val="000000"/>
          <w:sz w:val="23"/>
          <w:szCs w:val="23"/>
          <w:rtl/>
        </w:rPr>
        <w:t>(לומר שירה ביום, זמן החסד)</w:t>
      </w:r>
      <w:r>
        <w:rPr>
          <w:rFonts w:ascii="David" w:eastAsia="Times New Roman" w:hAnsi="David" w:cs="David"/>
          <w:color w:val="000000"/>
          <w:sz w:val="33"/>
          <w:szCs w:val="33"/>
          <w:rtl/>
        </w:rPr>
        <w:t xml:space="preserve"> וּבָרָא הַמַּלְאָכִים הַמְמֻנִּים לוֹמַר שִׁירָה בַּלַּיְלָה. זֶהוּ שֶׁכָּתוּב </w:t>
      </w:r>
      <w:r>
        <w:rPr>
          <w:rFonts w:ascii="David" w:eastAsia="Times New Roman" w:hAnsi="David" w:cs="David"/>
          <w:color w:val="000000"/>
          <w:sz w:val="23"/>
          <w:szCs w:val="23"/>
          <w:rtl/>
        </w:rPr>
        <w:t>(תהלים כב)</w:t>
      </w:r>
      <w:r>
        <w:rPr>
          <w:rFonts w:ascii="David" w:eastAsia="Times New Roman" w:hAnsi="David" w:cs="David"/>
          <w:color w:val="000000"/>
          <w:sz w:val="33"/>
          <w:szCs w:val="33"/>
          <w:rtl/>
        </w:rPr>
        <w:t xml:space="preserve"> יוֹמָם יְצַוֶּה ה' חַסְדּוֹ וּבַלַּיְלָה שִׁירֹה עִמִּי.</w:t>
      </w:r>
      <w:r>
        <w:rPr>
          <w:rFonts w:ascii="David" w:eastAsia="Times New Roman" w:hAnsi="David" w:cs="David"/>
          <w:color w:val="000000"/>
          <w:sz w:val="33"/>
          <w:szCs w:val="33"/>
          <w:rtl/>
        </w:rPr>
        <w:t xml:space="preserve"> אֵלּוּ מִיָּמִין, וְאֵלּוּ מִשְּׂמֹאל, אֵלּוּ מַקְשִׁיבִים שׁירַת הַיּוֹם, וְאֵלּוּ מַקְשִׁיבִים שִׁירַת הַלַּיְלָה, שִׁירָתָם שֶׁל יִשְׂרָאֵל קָדוֹשׁ. רַבִּי יִצְחָק אָמַר, אוֹתָם שֶׁאוֹמְרִים שִׁירָה בַּלַּיְלָה, מַקְשִׁיבִים שִׁירָתָם שֶׁל יִשְׂרָאֵל ב</w:t>
      </w:r>
      <w:r>
        <w:rPr>
          <w:rFonts w:ascii="David" w:eastAsia="Times New Roman" w:hAnsi="David" w:cs="David"/>
          <w:color w:val="000000"/>
          <w:sz w:val="33"/>
          <w:szCs w:val="33"/>
          <w:rtl/>
        </w:rPr>
        <w:t xml:space="preserve">ַּיּוֹם. זֶהוּ שֶׁכָּתוּב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חֲבֵרִים מַקְשִׁיבִים לְקוֹלֵךְ. </w:t>
      </w:r>
    </w:p>
    <w:p w14:paraId="6CAA641E" w14:textId="77777777" w:rsidR="00000000" w:rsidRDefault="00AC0C38">
      <w:pPr>
        <w:bidi/>
        <w:jc w:val="both"/>
        <w:divId w:val="2058580902"/>
        <w:rPr>
          <w:rFonts w:ascii="David" w:eastAsia="Times New Roman" w:hAnsi="David" w:cs="David"/>
          <w:color w:val="000000"/>
          <w:sz w:val="33"/>
          <w:szCs w:val="33"/>
          <w:rtl/>
        </w:rPr>
      </w:pPr>
    </w:p>
    <w:p w14:paraId="5FCFCB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כַּת אַחַת, כְּלוּלָה מִשָּׁלֹשׁ כִּתּוֹת, אוֹמֶרֶת שִׁירָה בַּלַּיְלָה. הֲדָא הוּא דִכְתִיב, </w:t>
      </w:r>
      <w:r>
        <w:rPr>
          <w:rFonts w:ascii="David" w:hAnsi="David" w:cs="David"/>
          <w:color w:val="000000"/>
          <w:rtl/>
        </w:rPr>
        <w:t>(משלי ל''א)</w:t>
      </w:r>
      <w:r>
        <w:rPr>
          <w:rFonts w:ascii="David" w:hAnsi="David" w:cs="David"/>
          <w:color w:val="000000"/>
          <w:sz w:val="33"/>
          <w:szCs w:val="33"/>
          <w:rtl/>
        </w:rPr>
        <w:t xml:space="preserve"> וַתָּקָם בְּעוֹד לַיְלָה וַתִּתֵּן טֶרֶף לְבֵיתָהּ. </w:t>
      </w:r>
    </w:p>
    <w:p w14:paraId="41AECBF5" w14:textId="77777777" w:rsidR="00000000" w:rsidRDefault="00AC0C38">
      <w:pPr>
        <w:bidi/>
        <w:jc w:val="both"/>
        <w:divId w:val="1813324192"/>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 xml:space="preserve">מַר רַבִּי שִׁמְעוֹן, כַּת אַחַת, כְּלוּלָה מִשָּׁלֹשׁ כִּתּוֹת, אוֹמֶרֶת שִׁירָה בַּלַּיְלָה. זֶהוּ שֶׁכָּתוּב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וַתָּקָם בְּעוֹד לַיְלָה וַתִּתֵּן טֶרֶף לְבֵיתָהּ. </w:t>
      </w:r>
    </w:p>
    <w:p w14:paraId="69D33BFC" w14:textId="77777777" w:rsidR="00000000" w:rsidRDefault="00AC0C38">
      <w:pPr>
        <w:bidi/>
        <w:jc w:val="both"/>
        <w:divId w:val="2058580902"/>
        <w:rPr>
          <w:rFonts w:ascii="David" w:eastAsia="Times New Roman" w:hAnsi="David" w:cs="David"/>
          <w:color w:val="000000"/>
          <w:sz w:val="33"/>
          <w:szCs w:val="33"/>
          <w:rtl/>
        </w:rPr>
      </w:pPr>
    </w:p>
    <w:p w14:paraId="67B125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עֲשָׂרָה דְּבָרִים נִבְרָאוּ בְּיוֹם רִאשׁוֹן, מֵהֶם מִ</w:t>
      </w:r>
      <w:r>
        <w:rPr>
          <w:rFonts w:ascii="David" w:hAnsi="David" w:cs="David"/>
          <w:color w:val="000000"/>
          <w:sz w:val="33"/>
          <w:szCs w:val="33"/>
          <w:rtl/>
        </w:rPr>
        <w:t xml:space="preserve">דַּת לַיְלָה, וּמֵהֶם מִדַּת יוֹם, וְעַל מִדַּת לַיְלָה כְּתִיב, וַתָּקָם בְּעוֹד לַיְלָה וַתִּתֵּן טֶרֶף לְבֵיתָהּ. כְּמָה דְאַתְּ אָמֵר, </w:t>
      </w:r>
      <w:r>
        <w:rPr>
          <w:rFonts w:ascii="David" w:hAnsi="David" w:cs="David"/>
          <w:color w:val="000000"/>
          <w:rtl/>
        </w:rPr>
        <w:t>(איוב ט''ז)</w:t>
      </w:r>
      <w:r>
        <w:rPr>
          <w:rFonts w:ascii="David" w:hAnsi="David" w:cs="David"/>
          <w:color w:val="000000"/>
          <w:sz w:val="33"/>
          <w:szCs w:val="33"/>
          <w:rtl/>
        </w:rPr>
        <w:t xml:space="preserve"> אַפּוֹ טָרַף. וּכְתִיב, </w:t>
      </w:r>
      <w:r>
        <w:rPr>
          <w:rFonts w:ascii="David" w:hAnsi="David" w:cs="David"/>
          <w:color w:val="000000"/>
          <w:rtl/>
        </w:rPr>
        <w:t>(מיכה ה')</w:t>
      </w:r>
      <w:r>
        <w:rPr>
          <w:rFonts w:ascii="David" w:hAnsi="David" w:cs="David"/>
          <w:color w:val="000000"/>
          <w:sz w:val="33"/>
          <w:szCs w:val="33"/>
          <w:rtl/>
        </w:rPr>
        <w:t xml:space="preserve"> וְטָרַף וְאֵין מַצִּיל. וְחֹק לְנַעֲרוֹתֶיהָ, כְּמָה דְּאַתְּ אָמַר </w:t>
      </w:r>
      <w:r>
        <w:rPr>
          <w:rFonts w:ascii="David" w:hAnsi="David" w:cs="David"/>
          <w:color w:val="000000"/>
          <w:rtl/>
        </w:rPr>
        <w:t>(שמ</w:t>
      </w:r>
      <w:r>
        <w:rPr>
          <w:rFonts w:ascii="David" w:hAnsi="David" w:cs="David"/>
          <w:color w:val="000000"/>
          <w:rtl/>
        </w:rPr>
        <w:t>ות ט''ו)</w:t>
      </w:r>
      <w:r>
        <w:rPr>
          <w:rFonts w:ascii="David" w:hAnsi="David" w:cs="David"/>
          <w:color w:val="000000"/>
          <w:sz w:val="33"/>
          <w:szCs w:val="33"/>
          <w:rtl/>
        </w:rPr>
        <w:t xml:space="preserve"> חֹק וּמִשְׁפָּט. </w:t>
      </w:r>
      <w:r>
        <w:rPr>
          <w:rFonts w:ascii="David" w:hAnsi="David" w:cs="David"/>
          <w:color w:val="000000"/>
          <w:rtl/>
        </w:rPr>
        <w:t>(תהלים קמ''ז)</w:t>
      </w:r>
      <w:r>
        <w:rPr>
          <w:rFonts w:ascii="David" w:hAnsi="David" w:cs="David"/>
          <w:color w:val="000000"/>
          <w:sz w:val="33"/>
          <w:szCs w:val="33"/>
          <w:rtl/>
        </w:rPr>
        <w:t xml:space="preserve"> חֻקָּיו וּמִשְׁפָּטָיו. </w:t>
      </w:r>
      <w:r>
        <w:rPr>
          <w:rFonts w:ascii="David" w:hAnsi="David" w:cs="David"/>
          <w:color w:val="000000"/>
          <w:rtl/>
        </w:rPr>
        <w:t>(תהלים פ''א)</w:t>
      </w:r>
      <w:r>
        <w:rPr>
          <w:rFonts w:ascii="David" w:hAnsi="David" w:cs="David"/>
          <w:color w:val="000000"/>
          <w:sz w:val="33"/>
          <w:szCs w:val="33"/>
          <w:rtl/>
        </w:rPr>
        <w:t xml:space="preserve"> כִּי חֹק לְיִשְׂרָאֵל הוּא מִשְׁפַּט וְגוֹ'. מִכָּאן שְׁמִדַּת הַדִּין שׁוֹלֶטֶת בַּלַּיְלָה. </w:t>
      </w:r>
    </w:p>
    <w:p w14:paraId="11F51872" w14:textId="77777777" w:rsidR="00000000" w:rsidRDefault="00AC0C38">
      <w:pPr>
        <w:bidi/>
        <w:jc w:val="both"/>
        <w:divId w:val="208964733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עֲשָׂרָה דְבָרִים נִבְרְאוּ בְּיוֹם רִאשׁוֹן, מֵהֶם מִדַּת </w:t>
      </w:r>
      <w:r>
        <w:rPr>
          <w:rFonts w:ascii="David" w:eastAsia="Times New Roman" w:hAnsi="David" w:cs="David"/>
          <w:color w:val="000000"/>
          <w:sz w:val="33"/>
          <w:szCs w:val="33"/>
          <w:rtl/>
        </w:rPr>
        <w:t xml:space="preserve">לַיְלָה וּמֵהֶם מִדַּת יוֹם, וְעַל מִדַּת לַיְלָה כָּתוּב וַתָּקָם בְּעוֹד לַיְלָה וַתִּתֵּן טֶרֶף לְבֵיתָהּ, כְּמוֹ שֶׁנֶּאֱמַר </w:t>
      </w:r>
      <w:r>
        <w:rPr>
          <w:rFonts w:ascii="David" w:eastAsia="Times New Roman" w:hAnsi="David" w:cs="David"/>
          <w:color w:val="000000"/>
          <w:sz w:val="23"/>
          <w:szCs w:val="23"/>
          <w:rtl/>
        </w:rPr>
        <w:t>(איוב טז)</w:t>
      </w:r>
      <w:r>
        <w:rPr>
          <w:rFonts w:ascii="David" w:eastAsia="Times New Roman" w:hAnsi="David" w:cs="David"/>
          <w:color w:val="000000"/>
          <w:sz w:val="33"/>
          <w:szCs w:val="33"/>
          <w:rtl/>
        </w:rPr>
        <w:t xml:space="preserve"> אַפּוֹ טָרַף, וְכָתוּב </w:t>
      </w:r>
      <w:r>
        <w:rPr>
          <w:rFonts w:ascii="David" w:eastAsia="Times New Roman" w:hAnsi="David" w:cs="David"/>
          <w:color w:val="000000"/>
          <w:sz w:val="23"/>
          <w:szCs w:val="23"/>
          <w:rtl/>
        </w:rPr>
        <w:t>(מיכה ה)</w:t>
      </w:r>
      <w:r>
        <w:rPr>
          <w:rFonts w:ascii="David" w:eastAsia="Times New Roman" w:hAnsi="David" w:cs="David"/>
          <w:color w:val="000000"/>
          <w:sz w:val="33"/>
          <w:szCs w:val="33"/>
          <w:rtl/>
        </w:rPr>
        <w:t xml:space="preserve"> וְטָרַף וְאֵין מַצִּיל. וְחֹק לְנַעֲרֹתֶיהָ, כְּמוֹ שֶׁנֶּאֱמַר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חֹק וּמִשְׁ</w:t>
      </w:r>
      <w:r>
        <w:rPr>
          <w:rFonts w:ascii="David" w:eastAsia="Times New Roman" w:hAnsi="David" w:cs="David"/>
          <w:color w:val="000000"/>
          <w:sz w:val="33"/>
          <w:szCs w:val="33"/>
          <w:rtl/>
        </w:rPr>
        <w:t xml:space="preserve">פָּט. </w:t>
      </w:r>
      <w:r>
        <w:rPr>
          <w:rFonts w:ascii="David" w:eastAsia="Times New Roman" w:hAnsi="David" w:cs="David"/>
          <w:color w:val="000000"/>
          <w:sz w:val="23"/>
          <w:szCs w:val="23"/>
          <w:rtl/>
        </w:rPr>
        <w:t>(תהלים קמז)</w:t>
      </w:r>
      <w:r>
        <w:rPr>
          <w:rFonts w:ascii="David" w:eastAsia="Times New Roman" w:hAnsi="David" w:cs="David"/>
          <w:color w:val="000000"/>
          <w:sz w:val="33"/>
          <w:szCs w:val="33"/>
          <w:rtl/>
        </w:rPr>
        <w:t xml:space="preserve"> חֻקָּיו וּמִשְׁפָּטָיו. </w:t>
      </w:r>
      <w:r>
        <w:rPr>
          <w:rFonts w:ascii="David" w:eastAsia="Times New Roman" w:hAnsi="David" w:cs="David"/>
          <w:color w:val="000000"/>
          <w:sz w:val="23"/>
          <w:szCs w:val="23"/>
          <w:rtl/>
        </w:rPr>
        <w:t>(שם פא)</w:t>
      </w:r>
      <w:r>
        <w:rPr>
          <w:rFonts w:ascii="David" w:eastAsia="Times New Roman" w:hAnsi="David" w:cs="David"/>
          <w:color w:val="000000"/>
          <w:sz w:val="33"/>
          <w:szCs w:val="33"/>
          <w:rtl/>
        </w:rPr>
        <w:t xml:space="preserve"> כִּי חֹק לְיִשְׂרָאֵל הוּא מִשְׁפָּט וְגוֹ'. מִכָּאן שֶׁמִּדַּת הַדִּין שׁוֹלֶטֶת בַּלַּיְלָה. </w:t>
      </w:r>
    </w:p>
    <w:p w14:paraId="02B78517" w14:textId="77777777" w:rsidR="00000000" w:rsidRDefault="00AC0C38">
      <w:pPr>
        <w:bidi/>
        <w:jc w:val="both"/>
        <w:divId w:val="2058580902"/>
        <w:rPr>
          <w:rFonts w:ascii="David" w:eastAsia="Times New Roman" w:hAnsi="David" w:cs="David"/>
          <w:color w:val="000000"/>
          <w:sz w:val="33"/>
          <w:szCs w:val="33"/>
          <w:rtl/>
        </w:rPr>
      </w:pPr>
    </w:p>
    <w:p w14:paraId="557975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וְתָנָא, אֵלּוּ הָאוֹמְרִים שִׁירָה בַּלַּיְלָה, אֵלּוּ הֵם שָׂרִים עַל כָּל בַּעֲלֵי שִׁיר. וּכְשֶׁפּוֹתְחִ</w:t>
      </w:r>
      <w:r>
        <w:rPr>
          <w:rFonts w:ascii="David" w:hAnsi="David" w:cs="David"/>
          <w:color w:val="000000"/>
          <w:sz w:val="33"/>
          <w:szCs w:val="33"/>
          <w:rtl/>
        </w:rPr>
        <w:t xml:space="preserve">ין הַחַיִּים שִׁירָה, מוֹסִיפִים הָעֶלְיוֹנִים כֹּחַ, לָדַעַת וּלְהַכִּיר וּלְהַשִּׂיג מַה שֶּׁלֹּא הִשִּׂיגוּ. שָׁמַיִם וָאָרֶץ, מוֹסִיפִין כֹּחַ בְּהַאי שִׁירָה. </w:t>
      </w:r>
    </w:p>
    <w:p w14:paraId="2F943DC5" w14:textId="77777777" w:rsidR="00000000" w:rsidRDefault="00AC0C38">
      <w:pPr>
        <w:bidi/>
        <w:jc w:val="both"/>
        <w:divId w:val="1007756515"/>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אֵלּוּ הָאוֹמְרִים שִׁירָה בַּלַּיְלָה, אֵלּוּ הֵם שָׂרִים עַל כָּל בַּעֲלֵי </w:t>
      </w:r>
      <w:r>
        <w:rPr>
          <w:rFonts w:ascii="David" w:eastAsia="Times New Roman" w:hAnsi="David" w:cs="David"/>
          <w:color w:val="000000"/>
          <w:sz w:val="33"/>
          <w:szCs w:val="33"/>
          <w:rtl/>
        </w:rPr>
        <w:t xml:space="preserve">שִׁיר. וּכְשֶׁפּוֹתְחִים הַחַיִּים שִׁירָה, מוֹסִיפִים הָעֶלְיוֹנִים כֹּחַ לָדַעַת וּלְהַכִּיר וּלְהַשִּׂיג מַה שֶּׁלֹּא הִשִּׂיגוּ. שָׁמַיִם וָאָרֶץ מוֹסִיפִים כֹּחַ בַּשִּׁירָה הַזּוֹ. </w:t>
      </w:r>
    </w:p>
    <w:p w14:paraId="65128269" w14:textId="77777777" w:rsidR="00000000" w:rsidRDefault="00AC0C38">
      <w:pPr>
        <w:bidi/>
        <w:jc w:val="both"/>
        <w:divId w:val="2058580902"/>
        <w:rPr>
          <w:rFonts w:ascii="David" w:eastAsia="Times New Roman" w:hAnsi="David" w:cs="David"/>
          <w:color w:val="000000"/>
          <w:sz w:val="33"/>
          <w:szCs w:val="33"/>
          <w:rtl/>
        </w:rPr>
      </w:pPr>
    </w:p>
    <w:p w14:paraId="1221D9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נְחֶמְיָה, אַשְׁרֵי הַזּוֹכֶה לָדַעַת בְּאוֹתוֹ שִׁיר, דְּתַנְיָא הַזּוֹכֶה בְּאוֹתוֹ שִׁיר, יָדַע בְּעִנְיָנֵי הַתּוֹרָה וְהַחָכְמָה, וְיַאֲזִין וְיַחֲקוֹר וְיוֹסִיף כֹּחַ וּגְבוּרָה בַּמֶּה שֶׁהָיָה, וּבַמֶּה שֶׁעָתִיד לִהְיוֹת, וּבָזֶה זָכָ</w:t>
      </w:r>
      <w:r>
        <w:rPr>
          <w:rFonts w:ascii="David" w:hAnsi="David" w:cs="David"/>
          <w:color w:val="000000"/>
          <w:sz w:val="33"/>
          <w:szCs w:val="33"/>
          <w:rtl/>
        </w:rPr>
        <w:t xml:space="preserve">ה שְׁלמֹה לָדַעַת. </w:t>
      </w:r>
    </w:p>
    <w:p w14:paraId="37AD5747" w14:textId="77777777" w:rsidR="00000000" w:rsidRDefault="00AC0C38">
      <w:pPr>
        <w:bidi/>
        <w:jc w:val="both"/>
        <w:divId w:val="869224044"/>
        <w:rPr>
          <w:rFonts w:ascii="David" w:eastAsia="Times New Roman" w:hAnsi="David" w:cs="David"/>
          <w:color w:val="000000"/>
          <w:sz w:val="33"/>
          <w:szCs w:val="33"/>
          <w:rtl/>
        </w:rPr>
      </w:pPr>
      <w:r>
        <w:rPr>
          <w:rFonts w:ascii="David" w:eastAsia="Times New Roman" w:hAnsi="David" w:cs="David"/>
          <w:color w:val="000000"/>
          <w:sz w:val="33"/>
          <w:szCs w:val="33"/>
          <w:rtl/>
        </w:rPr>
        <w:t>אָמַר רַבִּי נְחֶמְיָה, אַשְׁרֵי הַזּוֹכֶה לָדַעַת בְּאוֹתוֹ שִׁיר. שֶׁשָּׁנִינוּ, הַזּוֹכֶה בְּאוֹתוֹ שִׁיר, יֵדַע בְּעִנְיְנֵי הַתּוֹרָה וְהַחָכְמָה, וְיַאֲזִין וְיַחְקֹר וְיוֹסִיף כֹּחַ וּגְבוּרָה בְּמַה שֶּׁהָיָה וּבַמֶּה שֶׁעָתִיד</w:t>
      </w:r>
      <w:r>
        <w:rPr>
          <w:rFonts w:ascii="David" w:eastAsia="Times New Roman" w:hAnsi="David" w:cs="David"/>
          <w:color w:val="000000"/>
          <w:sz w:val="33"/>
          <w:szCs w:val="33"/>
          <w:rtl/>
        </w:rPr>
        <w:t xml:space="preserve"> לִהְיוֹת, וּבָזֶה זָכָה שְׁלֹמֹה לָדַעַת. </w:t>
      </w:r>
    </w:p>
    <w:p w14:paraId="0FFA156A" w14:textId="77777777" w:rsidR="00000000" w:rsidRDefault="00AC0C38">
      <w:pPr>
        <w:bidi/>
        <w:jc w:val="both"/>
        <w:divId w:val="2058580902"/>
        <w:rPr>
          <w:rFonts w:ascii="David" w:eastAsia="Times New Roman" w:hAnsi="David" w:cs="David"/>
          <w:color w:val="000000"/>
          <w:sz w:val="33"/>
          <w:szCs w:val="33"/>
          <w:rtl/>
        </w:rPr>
      </w:pPr>
    </w:p>
    <w:p w14:paraId="081436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 רִבִּי שִׁמְעוֹן, דָּוִד עָלָיו הֲשָׁלוֹם, יָדַע בָּזֶה, וְתִקֵּן שִּׁירִים וְתוּשְׁבָּחוֹת הַרְבֵּה, וְרָמַז בָּהֶם הָעֲתִידוֹת לָבוֹא, וְהוֹסִיף כֹחַ וּגְבוּרָה בְּרוּחַ הַקּוֹדֶשׁ. יָדַע בְּעִנְיָינ</w:t>
      </w:r>
      <w:r>
        <w:rPr>
          <w:rFonts w:ascii="David" w:hAnsi="David" w:cs="David"/>
          <w:color w:val="000000"/>
          <w:sz w:val="33"/>
          <w:szCs w:val="33"/>
          <w:rtl/>
        </w:rPr>
        <w:t xml:space="preserve">ִי הַתּוֹרָה וְהַחָכְמָה, וְאִזֵּן וְחִקֵּר וְהוֹסִיף כֹּחַ וּגְבוּרָה בְּלָשׁוֹן הַקּוֹדֶשׁ. </w:t>
      </w:r>
    </w:p>
    <w:p w14:paraId="0A6BB4C6" w14:textId="77777777" w:rsidR="00000000" w:rsidRDefault="00AC0C38">
      <w:pPr>
        <w:bidi/>
        <w:jc w:val="both"/>
        <w:divId w:val="558251334"/>
        <w:rPr>
          <w:rFonts w:ascii="David" w:eastAsia="Times New Roman" w:hAnsi="David" w:cs="David"/>
          <w:color w:val="000000"/>
          <w:sz w:val="33"/>
          <w:szCs w:val="33"/>
          <w:rtl/>
        </w:rPr>
      </w:pPr>
      <w:r>
        <w:rPr>
          <w:rFonts w:ascii="David" w:eastAsia="Times New Roman" w:hAnsi="David" w:cs="David"/>
          <w:color w:val="000000"/>
          <w:sz w:val="33"/>
          <w:szCs w:val="33"/>
          <w:rtl/>
        </w:rPr>
        <w:t>שֶׁשָּׁנָה רַבִּי שִׁמְעוֹן, דָּוִד עָלָיו הַשָּׁלוֹם יָדַע בָּזֶה, וְתִקֵּן שִׁירִים וְתִשְׁבָּחוֹת הַרְבֵּה, וְרָמַז בָּהֶם הָעֲתִידוֹת לָבֹא, וְהוֹסִיף כֹּחַ</w:t>
      </w:r>
      <w:r>
        <w:rPr>
          <w:rFonts w:ascii="David" w:eastAsia="Times New Roman" w:hAnsi="David" w:cs="David"/>
          <w:color w:val="000000"/>
          <w:sz w:val="33"/>
          <w:szCs w:val="33"/>
          <w:rtl/>
        </w:rPr>
        <w:t xml:space="preserve"> וּגְבוּרָה בְּרוּחַ הַקֹּדֶשׁ. יָדַע בְּעִנְיְנֵי הַתּוֹרָה וְהַחָכְמָה, וְאִזֵּן וְחִקֵּר וְהוֹסִיף כֹּחַ וּגְבוּרָה בִּלְשׁוֹן הַקֹּדֶשׁ. </w:t>
      </w:r>
    </w:p>
    <w:p w14:paraId="6102CE0B" w14:textId="77777777" w:rsidR="00000000" w:rsidRDefault="00AC0C38">
      <w:pPr>
        <w:bidi/>
        <w:jc w:val="both"/>
        <w:divId w:val="2058580902"/>
        <w:rPr>
          <w:rFonts w:ascii="David" w:eastAsia="Times New Roman" w:hAnsi="David" w:cs="David"/>
          <w:color w:val="000000"/>
          <w:sz w:val="33"/>
          <w:szCs w:val="33"/>
          <w:rtl/>
        </w:rPr>
      </w:pPr>
    </w:p>
    <w:p w14:paraId="43A76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וּשְׁלמֹה זָכָה יוֹתֵר בְּאוֹתוֹ הַשִּׁיר, וְיָדַע הַחָכְמָה, וְאִזֵּן וְחִקֵּר וְתִקֵּן מְשָׁלִים הַרְבֵּה, וְע</w:t>
      </w:r>
      <w:r>
        <w:rPr>
          <w:rFonts w:ascii="David" w:hAnsi="David" w:cs="David"/>
          <w:color w:val="000000"/>
          <w:sz w:val="33"/>
          <w:szCs w:val="33"/>
          <w:rtl/>
        </w:rPr>
        <w:t xml:space="preserve">ָשָׂה סֵפֶר מֵאוֹתוֹ הַשִּׁיר מַמָּשׁ, וְהַיְינוּ דִּכְתִּיב, </w:t>
      </w:r>
      <w:r>
        <w:rPr>
          <w:rFonts w:ascii="David" w:hAnsi="David" w:cs="David"/>
          <w:color w:val="000000"/>
          <w:rtl/>
        </w:rPr>
        <w:t>(קהלת ב')</w:t>
      </w:r>
      <w:r>
        <w:rPr>
          <w:rFonts w:ascii="David" w:hAnsi="David" w:cs="David"/>
          <w:color w:val="000000"/>
          <w:sz w:val="33"/>
          <w:szCs w:val="33"/>
          <w:rtl/>
        </w:rPr>
        <w:t xml:space="preserve"> עָשִׂיתִי לִי שָׁרִים וְשָׁרוֹת. כְּלוֹמַר, קָנִיתִי לִי לָדַעַת שִׁיר, מֵאוֹתָן הַשִּׁירִים הָעֶלְיוֹנִים, וַאֲשֶׁר תַּחְתָּם. וְהַיְינוּ דִּכְתִּיב, שִׁיר הַשִּׁירִים, כְּלוֹמַר, שִׁ</w:t>
      </w:r>
      <w:r>
        <w:rPr>
          <w:rFonts w:ascii="David" w:hAnsi="David" w:cs="David"/>
          <w:color w:val="000000"/>
          <w:sz w:val="33"/>
          <w:szCs w:val="33"/>
          <w:rtl/>
        </w:rPr>
        <w:t xml:space="preserve">יר, שֶׁל אוֹתָם שָׁרִים שֶׁל מַעְלָה. שִׁיר, שֶכּוֹלֵל כָּל עִנְיְינֵי הַתּוֹרָה וְהַחָכְמָה, וְכֹחַ וּגְבוּרָה, בְּמַּה שֶׁהָיָה, וְעָתִיד לִהְיוֹת, שִׁיר הַשִּׁירִים שֶׁל מַעְלָה מְשׁוֹרְרִים. </w:t>
      </w:r>
    </w:p>
    <w:p w14:paraId="08EA7E02" w14:textId="77777777" w:rsidR="00000000" w:rsidRDefault="00AC0C38">
      <w:pPr>
        <w:bidi/>
        <w:jc w:val="both"/>
        <w:divId w:val="790132169"/>
        <w:rPr>
          <w:rFonts w:ascii="David" w:eastAsia="Times New Roman" w:hAnsi="David" w:cs="David"/>
          <w:color w:val="000000"/>
          <w:sz w:val="33"/>
          <w:szCs w:val="33"/>
          <w:rtl/>
        </w:rPr>
      </w:pPr>
      <w:r>
        <w:rPr>
          <w:rFonts w:ascii="David" w:eastAsia="Times New Roman" w:hAnsi="David" w:cs="David"/>
          <w:color w:val="000000"/>
          <w:sz w:val="33"/>
          <w:szCs w:val="33"/>
          <w:rtl/>
        </w:rPr>
        <w:t>וּשְׁלֹמֹה זָכָה יוֹתֵר בְּאוֹתוֹ הַשִּׁיר, וְיָדַע הַחָכְמ</w:t>
      </w:r>
      <w:r>
        <w:rPr>
          <w:rFonts w:ascii="David" w:eastAsia="Times New Roman" w:hAnsi="David" w:cs="David"/>
          <w:color w:val="000000"/>
          <w:sz w:val="33"/>
          <w:szCs w:val="33"/>
          <w:rtl/>
        </w:rPr>
        <w:t xml:space="preserve">ָה, וְאִזֵּן וְחִקֵּר וְתִקֵּן מְשָׁלִים הַרְבֵּה, וְעָשָׂה סֵפֶר מֵאוֹתוֹ הַשִּׁיר מַמָּשׁ, וְהַיְנוּ שֶׁכָּתוּב </w:t>
      </w:r>
      <w:r>
        <w:rPr>
          <w:rFonts w:ascii="David" w:eastAsia="Times New Roman" w:hAnsi="David" w:cs="David"/>
          <w:color w:val="000000"/>
          <w:sz w:val="23"/>
          <w:szCs w:val="23"/>
          <w:rtl/>
        </w:rPr>
        <w:t>(קהלת ב)</w:t>
      </w:r>
      <w:r>
        <w:rPr>
          <w:rFonts w:ascii="David" w:eastAsia="Times New Roman" w:hAnsi="David" w:cs="David"/>
          <w:color w:val="000000"/>
          <w:sz w:val="33"/>
          <w:szCs w:val="33"/>
          <w:rtl/>
        </w:rPr>
        <w:t xml:space="preserve"> עָשִׂיתִי לִי שָׁרִים וְשָׁרוֹת. כְּלוֹמַר, קָנִיתִי לִי לָדַעַת שִׁיר מֵאוֹתָם הַשִּׁירִים הָעֶלְיוֹנִים, וַאֲשֶׁר תַּחְתָּם. וְהַיְ</w:t>
      </w:r>
      <w:r>
        <w:rPr>
          <w:rFonts w:ascii="David" w:eastAsia="Times New Roman" w:hAnsi="David" w:cs="David"/>
          <w:color w:val="000000"/>
          <w:sz w:val="33"/>
          <w:szCs w:val="33"/>
          <w:rtl/>
        </w:rPr>
        <w:t xml:space="preserve">נוּ שֶׁכָּתוּב שִׁיר הַשִּׁירִים, כְּלוֹמַר, שִׁיר שֶׁל אוֹתָם שָׁרִים שֶׁל מַעְלָה. שִׁיר שֶׁכּוֹלֵל כָּל עִנְיְנֵי הַתּוֹרָה וְהַחָכְמָה וְכֹחַ וּגְבוּרָה בְּמַה שֶּׁהָיָה וְעָתִיד לִהְיוֹת. שִׁיר שֶׁהַשָּׁרִים שֶׁל מַעְלָה מְשׁוֹרְרִים. </w:t>
      </w:r>
    </w:p>
    <w:p w14:paraId="26F0C96D" w14:textId="77777777" w:rsidR="00000000" w:rsidRDefault="00AC0C38">
      <w:pPr>
        <w:bidi/>
        <w:jc w:val="both"/>
        <w:divId w:val="2058580902"/>
        <w:rPr>
          <w:rFonts w:ascii="David" w:eastAsia="Times New Roman" w:hAnsi="David" w:cs="David"/>
          <w:color w:val="000000"/>
          <w:sz w:val="33"/>
          <w:szCs w:val="33"/>
          <w:rtl/>
        </w:rPr>
      </w:pPr>
    </w:p>
    <w:p w14:paraId="7E6C24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w:t>
      </w:r>
      <w:r>
        <w:rPr>
          <w:rFonts w:ascii="David" w:hAnsi="David" w:cs="David"/>
          <w:color w:val="000000"/>
          <w:sz w:val="33"/>
          <w:szCs w:val="33"/>
          <w:rtl/>
        </w:rPr>
        <w:t xml:space="preserve">אֶלְעָזָר, אֵלּוּ הַשָׁרִים, עָמְדוּ, עַד שֶׁנּוֹלַד לֵוִי, אֲבָל מִשֶּׁנּוֹלַד לֵוִי וְאֵילָךְ אָמְרוּ שִׁיר. כֵּיוָן שֶׁנּוֹלַד מֹשֶׁה וְנִמְשַׁח אַהֲרֹן, וְנִתְקַדְּשוּ הַלְּוִיִּם, נִשְׁלָם הַשִּׁיר, וְעָמְדוּ עַל מִשְׁמְרוֹתָם. </w:t>
      </w:r>
    </w:p>
    <w:p w14:paraId="15D45901" w14:textId="77777777" w:rsidR="00000000" w:rsidRDefault="00AC0C38">
      <w:pPr>
        <w:bidi/>
        <w:jc w:val="both"/>
        <w:divId w:val="1558933188"/>
        <w:rPr>
          <w:rFonts w:ascii="David" w:eastAsia="Times New Roman" w:hAnsi="David" w:cs="David"/>
          <w:color w:val="000000"/>
          <w:sz w:val="33"/>
          <w:szCs w:val="33"/>
          <w:rtl/>
        </w:rPr>
      </w:pPr>
      <w:r>
        <w:rPr>
          <w:rFonts w:ascii="David" w:eastAsia="Times New Roman" w:hAnsi="David" w:cs="David"/>
          <w:color w:val="000000"/>
          <w:sz w:val="33"/>
          <w:szCs w:val="33"/>
          <w:rtl/>
        </w:rPr>
        <w:t>אָמַר רַבִּי אֶלְעָזָ</w:t>
      </w:r>
      <w:r>
        <w:rPr>
          <w:rFonts w:ascii="David" w:eastAsia="Times New Roman" w:hAnsi="David" w:cs="David"/>
          <w:color w:val="000000"/>
          <w:sz w:val="33"/>
          <w:szCs w:val="33"/>
          <w:rtl/>
        </w:rPr>
        <w:t xml:space="preserve">ר, אֵלּוּ הַשָּׁרִים עָמְדוּ עַד שֶׁנּוֹלַד לֵוִי, אֲבָל מִשֶּׁנּוֹלַד לֵוִי וְאֵילָךְ אָמְרוּ שִׁיר. כֵּיוָן שֶׁנּוֹלַד מֹשֶׁה וְנִמְשַׁח אַהֲרֹן וְנִתְקַדְּשׁוּ הַלְוִיִּם, נִשְׁלַם הַשִּׁיר, וְעָמְדוּ עַל מִשְׁמְרוֹתָם. </w:t>
      </w:r>
    </w:p>
    <w:p w14:paraId="0E67335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 w:name="HtmpReportNum0034_L2"/>
      <w:bookmarkStart w:id="83" w:name="דףBי''טBע''א"/>
      <w:bookmarkEnd w:id="82"/>
      <w:bookmarkEnd w:id="83"/>
    </w:p>
    <w:p w14:paraId="28293805" w14:textId="77777777" w:rsidR="00000000" w:rsidRDefault="00AC0C38">
      <w:pPr>
        <w:pStyle w:val="NormalWeb"/>
        <w:bidi/>
        <w:jc w:val="both"/>
        <w:divId w:val="2058580902"/>
        <w:rPr>
          <w:rFonts w:ascii="David" w:hAnsi="David" w:cs="David"/>
          <w:color w:val="000000"/>
          <w:sz w:val="33"/>
          <w:szCs w:val="33"/>
          <w:rtl/>
        </w:rPr>
      </w:pPr>
      <w:hyperlink w:anchor="דף_י''ט_ע''א!" w:history="1">
        <w:r>
          <w:rPr>
            <w:rStyle w:val="Hyperlink"/>
            <w:rFonts w:ascii="David" w:hAnsi="David" w:cs="David"/>
            <w:b/>
            <w:bCs/>
            <w:sz w:val="45"/>
            <w:szCs w:val="45"/>
            <w:rtl/>
          </w:rPr>
          <w:t>דף י''ט ע''א</w:t>
        </w:r>
      </w:hyperlink>
    </w:p>
    <w:p w14:paraId="5056E0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רִבִּי אֶלְעָזָר, בְּאוֹתָה שָׁעָה שֶׁנּוֹלַד לֵוִי, פָּתְחוּ לְמַעְלָה וְאָמְרוּ, </w:t>
      </w:r>
      <w:r>
        <w:rPr>
          <w:rFonts w:ascii="David" w:hAnsi="David" w:cs="David"/>
          <w:color w:val="000000"/>
          <w:rtl/>
        </w:rPr>
        <w:t>(שיר השירים ה')</w:t>
      </w:r>
      <w:r>
        <w:rPr>
          <w:rFonts w:ascii="David" w:hAnsi="David" w:cs="David"/>
          <w:color w:val="000000"/>
          <w:sz w:val="33"/>
          <w:szCs w:val="33"/>
          <w:rtl/>
        </w:rPr>
        <w:t xml:space="preserve"> מִי יִתֶּנֵךָ כְּאָח לִי יוֹנֵק שְׁדֵי אִמִּי</w:t>
      </w:r>
      <w:r>
        <w:rPr>
          <w:rFonts w:ascii="David" w:hAnsi="David" w:cs="David"/>
          <w:color w:val="000000"/>
          <w:sz w:val="33"/>
          <w:szCs w:val="33"/>
          <w:rtl/>
        </w:rPr>
        <w:t xml:space="preserve"> </w:t>
      </w:r>
      <w:r>
        <w:rPr>
          <w:rFonts w:ascii="David" w:hAnsi="David" w:cs="David"/>
          <w:color w:val="000000"/>
          <w:rtl/>
        </w:rPr>
        <w:t>(דף י''ט ע''א)</w:t>
      </w:r>
      <w:r>
        <w:rPr>
          <w:rFonts w:ascii="David" w:hAnsi="David" w:cs="David"/>
          <w:color w:val="000000"/>
          <w:rtl/>
        </w:rPr>
        <w:t xml:space="preserve"> </w:t>
      </w:r>
      <w:r>
        <w:rPr>
          <w:rFonts w:ascii="David" w:hAnsi="David" w:cs="David"/>
          <w:color w:val="000000"/>
          <w:sz w:val="33"/>
          <w:szCs w:val="33"/>
          <w:rtl/>
        </w:rPr>
        <w:t>אֶמְצָאֲךָ בַחוּץ אֶשָּׁקְךָ גַּם לא יָבוּזוּ לִי. כֵּיוָן שֶׁיָּצְאוּ מִשֵּׁבֶט לֵוִי הַמְּשׁוֹרְרִים שֶׁל מַטָּה, וְנִתְקַדְּשוּ כּוּלָּם, וְעָמְדוּ עַל מִשְׁמְרוֹתָם, וְנִתְקַדְּשוּ אֵלֶּה לְנוֹכַח אֵלֶּה, חֲבֵרִים כְּאֶחָד, וְהָעוֹלָמוֹת אֶחָד, וּמֶלֶך</w:t>
      </w:r>
      <w:r>
        <w:rPr>
          <w:rFonts w:ascii="David" w:hAnsi="David" w:cs="David"/>
          <w:color w:val="000000"/>
          <w:sz w:val="33"/>
          <w:szCs w:val="33"/>
          <w:rtl/>
        </w:rPr>
        <w:t xml:space="preserve">ְ אֶחָד שׁוֹכֵן עֲלֵיהֶם, בָּא שְׁלמֹה, וְעָשָׂה סֵפֶר מֵאוֹתוֹ שִׁיר שֶׁל אוֹתָם שָׁרִים, וְנִסְתַּם הַחָכְמָה בּוֹ. </w:t>
      </w:r>
    </w:p>
    <w:p w14:paraId="2FE0E9F7" w14:textId="77777777" w:rsidR="00000000" w:rsidRDefault="00AC0C38">
      <w:pPr>
        <w:bidi/>
        <w:jc w:val="both"/>
        <w:divId w:val="9837927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וְאָמַר רַבִּי אֶלְעָזָר, בְּאוֹתָהּ שָׁעָה שֶׁנּוֹלַד לֵוִי, פָּתְחוּ לְמַעְלָה וְאָמְרוּ,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מִי יִתֶּנְךְ כְּאָח לִי יוֹנֵק שְׁד</w:t>
      </w:r>
      <w:r>
        <w:rPr>
          <w:rFonts w:ascii="David" w:eastAsia="Times New Roman" w:hAnsi="David" w:cs="David"/>
          <w:color w:val="000000"/>
          <w:sz w:val="33"/>
          <w:szCs w:val="33"/>
          <w:rtl/>
        </w:rPr>
        <w:t>ֵי אִמִּי אֶמְצָאֲךְ בַחוּץ אֶשָּׁקְךְ גַּם לֹא יָבֻזוּ לִי. כֵּיוָן שֶׁיָּצְאוּ מִשֵּׁבֶט לֵוִי הַמְּשׁוֹרְרִים שֶׁל מַטָּה, וְנִתְקַדְּשׁוּ כֻלָּם וְעָמְדוּ עַל מִשְׁמְרוֹתָם, וְנִתְקַדְּשׁוּ אֵלֶּה לְנֹכַח אֵלֶּה, חֲבֵרִים כְּאֶחָד, וְהָעוֹלָמוֹת אֶחָד,</w:t>
      </w:r>
      <w:r>
        <w:rPr>
          <w:rFonts w:ascii="David" w:eastAsia="Times New Roman" w:hAnsi="David" w:cs="David"/>
          <w:color w:val="000000"/>
          <w:sz w:val="33"/>
          <w:szCs w:val="33"/>
          <w:rtl/>
        </w:rPr>
        <w:t xml:space="preserve"> וּמֶלֶךְ אֶחָד שׁוֹכֵן עֲלֵיהֶם - בָּא שְׁלֹמֹה, וְעָשָׂה סֵפֶר מֵאוֹתוֹ שִׁיר שֶׁל אוֹתָם שָׁרִים, וְנִסְתַּם הַחָכְמָה בּוֹ. </w:t>
      </w:r>
    </w:p>
    <w:p w14:paraId="627C875D" w14:textId="77777777" w:rsidR="00000000" w:rsidRDefault="00AC0C38">
      <w:pPr>
        <w:bidi/>
        <w:jc w:val="both"/>
        <w:divId w:val="2058580902"/>
        <w:rPr>
          <w:rFonts w:ascii="David" w:eastAsia="Times New Roman" w:hAnsi="David" w:cs="David"/>
          <w:color w:val="000000"/>
          <w:sz w:val="33"/>
          <w:szCs w:val="33"/>
          <w:rtl/>
        </w:rPr>
      </w:pPr>
    </w:p>
    <w:p w14:paraId="5E61E4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לָמָּה נִקְרְאוּ הַשָׁרִים שֶׁל מַטָּה לְוִיִּים, עַל שֶׁנִּלְוִים וְנֶחְבָּרִים לְמַעְלָה כְּאֶחָד. ו</w:t>
      </w:r>
      <w:r>
        <w:rPr>
          <w:rFonts w:ascii="David" w:hAnsi="David" w:cs="David"/>
          <w:color w:val="000000"/>
          <w:sz w:val="33"/>
          <w:szCs w:val="33"/>
          <w:rtl/>
        </w:rPr>
        <w:t xml:space="preserve">ְהָשּׁוֹמֵעַ, נִלְוָה וְנִדְבָּק נַפְשׁוֹ לְמַעְלָה. וְעַל כֵּן אָמְרָה לֵאָה, </w:t>
      </w:r>
      <w:r>
        <w:rPr>
          <w:rFonts w:ascii="David" w:hAnsi="David" w:cs="David"/>
          <w:color w:val="000000"/>
          <w:rtl/>
        </w:rPr>
        <w:t>(בראשית כ''ט)</w:t>
      </w:r>
      <w:r>
        <w:rPr>
          <w:rFonts w:ascii="David" w:hAnsi="David" w:cs="David"/>
          <w:color w:val="000000"/>
          <w:sz w:val="33"/>
          <w:szCs w:val="33"/>
          <w:rtl/>
        </w:rPr>
        <w:t xml:space="preserve"> יִלָּוֶה אִישִׁי אֵלַי. רִבִּי תַּנְחוּם אָמַר, שֶבַּכֹּל נִלְוָה זֶרַע לֵוִי עִם הַשְּׁכִינָה, בְּמֹשֶׁה וְאַהֲרֹן וּמִרְיָם, וּבְכָל זַרְעוֹ אַחֲרָיו, וְהֵם הַנּ</w:t>
      </w:r>
      <w:r>
        <w:rPr>
          <w:rFonts w:ascii="David" w:hAnsi="David" w:cs="David"/>
          <w:color w:val="000000"/>
          <w:sz w:val="33"/>
          <w:szCs w:val="33"/>
          <w:rtl/>
        </w:rPr>
        <w:t xml:space="preserve">ִלְוִים אֶל ה' לְשָׁרְתוֹ. </w:t>
      </w:r>
    </w:p>
    <w:p w14:paraId="6C855482" w14:textId="77777777" w:rsidR="00000000" w:rsidRDefault="00AC0C38">
      <w:pPr>
        <w:bidi/>
        <w:jc w:val="both"/>
        <w:divId w:val="204506088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לָמָּה נִקְרְאוּ הַשָּׁרִים שֶׁל מַטָּה לְוִיִּם? עַל שֶׁנִּלְוִים וְנֶחְבָּרִים לְמַעְלָה כְּאֶחָד, וְהַשּׁוֹמֵעַ נִלְוֶה וְנִדְבָּק נַפְשׁוֹ לְמַעְלָה. וְעַל כָּךְ אָמְרָה לֵאָה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יִלָּוֶה אִי</w:t>
      </w:r>
      <w:r>
        <w:rPr>
          <w:rFonts w:ascii="David" w:eastAsia="Times New Roman" w:hAnsi="David" w:cs="David"/>
          <w:color w:val="000000"/>
          <w:sz w:val="33"/>
          <w:szCs w:val="33"/>
          <w:rtl/>
        </w:rPr>
        <w:t xml:space="preserve">שִׁי אֵלַי. רַבִּי תַּנְחוּם אָמַר, שֶׁבַּכֹּל נִלְוֶה זֶרַע לֵוִי עִם הַשְּׁכִינָה, בְּמֹשֶׁה וְאַהֲרֹן וּמִרְיָם, וּבְכָל זַרְעוֹ אַחֲרָיו, וְהֵם הַנִּלְוִים אֶל ה' לְשָׁרְתוֹ. </w:t>
      </w:r>
    </w:p>
    <w:p w14:paraId="5207E56E" w14:textId="77777777" w:rsidR="00000000" w:rsidRDefault="00AC0C38">
      <w:pPr>
        <w:bidi/>
        <w:jc w:val="both"/>
        <w:divId w:val="2058580902"/>
        <w:rPr>
          <w:rFonts w:ascii="David" w:eastAsia="Times New Roman" w:hAnsi="David" w:cs="David"/>
          <w:color w:val="000000"/>
          <w:sz w:val="33"/>
          <w:szCs w:val="33"/>
          <w:rtl/>
        </w:rPr>
      </w:pPr>
    </w:p>
    <w:p w14:paraId="13F97D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בְּשָׁעָה שֶׁעָמְדוּ הַמְּשׁוֹרְרִים לְמַעְלָה, לא עָמְדוּ עַל</w:t>
      </w:r>
      <w:r>
        <w:rPr>
          <w:rFonts w:ascii="David" w:hAnsi="David" w:cs="David"/>
          <w:color w:val="000000"/>
          <w:sz w:val="33"/>
          <w:szCs w:val="33"/>
          <w:rtl/>
        </w:rPr>
        <w:t xml:space="preserve"> מִשְׁמַרְתָּם, עַד שֶׁנּוֹלְדוּ שְׁלֹשָׁה הָאַחִים: מֹשֶׁה, אַהֲרֹן, וּמִרְיָם. תִּינַח מֹשֶׁה וְאַהֲרֹן, מִרְיָם לָמָּה. אָמַר רִבִּי יוֹסֵי, הֲדָא הוּא דִכְתִיב, </w:t>
      </w:r>
      <w:r>
        <w:rPr>
          <w:rFonts w:ascii="David" w:hAnsi="David" w:cs="David"/>
          <w:color w:val="000000"/>
          <w:rtl/>
        </w:rPr>
        <w:t>(קהלת ב')</w:t>
      </w:r>
      <w:r>
        <w:rPr>
          <w:rFonts w:ascii="David" w:hAnsi="David" w:cs="David"/>
          <w:color w:val="000000"/>
          <w:sz w:val="33"/>
          <w:szCs w:val="33"/>
          <w:rtl/>
        </w:rPr>
        <w:t xml:space="preserve"> וְשָׁרוֹת. כְּמָה דְאַתְּ אָמֵר, </w:t>
      </w:r>
      <w:r>
        <w:rPr>
          <w:rFonts w:ascii="David" w:hAnsi="David" w:cs="David"/>
          <w:color w:val="000000"/>
          <w:rtl/>
        </w:rPr>
        <w:t>(שמות ט''ו)</w:t>
      </w:r>
      <w:r>
        <w:rPr>
          <w:rFonts w:ascii="David" w:hAnsi="David" w:cs="David"/>
          <w:color w:val="000000"/>
          <w:sz w:val="33"/>
          <w:szCs w:val="33"/>
          <w:rtl/>
        </w:rPr>
        <w:t xml:space="preserve"> וַתַּעַן לָהֶם מִרְיָם. </w:t>
      </w:r>
    </w:p>
    <w:p w14:paraId="6550C82E" w14:textId="77777777" w:rsidR="00000000" w:rsidRDefault="00AC0C38">
      <w:pPr>
        <w:bidi/>
        <w:jc w:val="both"/>
        <w:divId w:val="589503537"/>
        <w:rPr>
          <w:rFonts w:ascii="David" w:eastAsia="Times New Roman" w:hAnsi="David" w:cs="David"/>
          <w:color w:val="000000"/>
          <w:sz w:val="33"/>
          <w:szCs w:val="33"/>
          <w:rtl/>
        </w:rPr>
      </w:pPr>
      <w:r>
        <w:rPr>
          <w:rFonts w:ascii="David" w:eastAsia="Times New Roman" w:hAnsi="David" w:cs="David"/>
          <w:color w:val="000000"/>
          <w:sz w:val="33"/>
          <w:szCs w:val="33"/>
          <w:rtl/>
        </w:rPr>
        <w:t>בֹּא רְאֵה</w:t>
      </w:r>
      <w:r>
        <w:rPr>
          <w:rFonts w:ascii="David" w:eastAsia="Times New Roman" w:hAnsi="David" w:cs="David"/>
          <w:color w:val="000000"/>
          <w:sz w:val="33"/>
          <w:szCs w:val="33"/>
          <w:rtl/>
        </w:rPr>
        <w:t xml:space="preserve">, בְּשָׁעָה שֶׁעָמְדוּ הַמְּשׁוֹרְרִים לְמַעְלָה, לֹא עָמְדוּ עַל מִשְׁמַרְתָּם עַד שֶׁנּוֹלְדוּ שְׁלֹשֶׁת הָאַחִים: מֹשֶׁה, אַהֲרֹן וּמִרְיָם. מֵילָא מֹשֶׁה וְאַהֲרֹן, מִרְיָם לָמָּה? אָמַר רַבִּי יוֹסֵי, זֶהוּ שֶׁכָּתוּב וְשָׁרוֹת, כְּמוֹ שֶׁנֶּאֱמַר </w:t>
      </w:r>
      <w:r>
        <w:rPr>
          <w:rFonts w:ascii="David" w:eastAsia="Times New Roman" w:hAnsi="David" w:cs="David"/>
          <w:color w:val="000000"/>
          <w:sz w:val="23"/>
          <w:szCs w:val="23"/>
          <w:rtl/>
        </w:rPr>
        <w:t>(שמ</w:t>
      </w:r>
      <w:r>
        <w:rPr>
          <w:rFonts w:ascii="David" w:eastAsia="Times New Roman" w:hAnsi="David" w:cs="David"/>
          <w:color w:val="000000"/>
          <w:sz w:val="23"/>
          <w:szCs w:val="23"/>
          <w:rtl/>
        </w:rPr>
        <w:t>ות טו)</w:t>
      </w:r>
      <w:r>
        <w:rPr>
          <w:rFonts w:ascii="David" w:eastAsia="Times New Roman" w:hAnsi="David" w:cs="David"/>
          <w:color w:val="000000"/>
          <w:sz w:val="33"/>
          <w:szCs w:val="33"/>
          <w:rtl/>
        </w:rPr>
        <w:t xml:space="preserve"> וַתַּעַן לָהֶם מִרְיָם. </w:t>
      </w:r>
    </w:p>
    <w:p w14:paraId="671C7263" w14:textId="77777777" w:rsidR="00000000" w:rsidRDefault="00AC0C38">
      <w:pPr>
        <w:bidi/>
        <w:jc w:val="both"/>
        <w:divId w:val="2058580902"/>
        <w:rPr>
          <w:rFonts w:ascii="David" w:eastAsia="Times New Roman" w:hAnsi="David" w:cs="David"/>
          <w:color w:val="000000"/>
          <w:sz w:val="33"/>
          <w:szCs w:val="33"/>
          <w:rtl/>
        </w:rPr>
      </w:pPr>
    </w:p>
    <w:p w14:paraId="495D2C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בְּאוֹתָה שָׁעָה שֶׁנּוֹלַד לֵוִי, נְטָלוֹ הַקָדוֹשׁ בָּרוּךְ הוּא, וּבְחָרוֹ מִכָּל אֶחָיו וְהוֹשִׁיבוֹ בָּאָרֶץ, וְהוֹלִיד לִקְהָת, וּקְהָת הוֹלִיד לְעַמְרָם, וְהוּא הוֹלִיד לְאַהֲרֹן וּמִרְיָם. פֵּירַשׁ מֵאִשְׁ</w:t>
      </w:r>
      <w:r>
        <w:rPr>
          <w:rFonts w:ascii="David" w:hAnsi="David" w:cs="David"/>
          <w:color w:val="000000"/>
          <w:sz w:val="33"/>
          <w:szCs w:val="33"/>
          <w:rtl/>
        </w:rPr>
        <w:t xml:space="preserve">תּוֹ, וְהֶחזִירָהּ, בְּאוֹתָה שָׁעָה הָיוּ הַמְשׁוֹרְרִים שֶׁל מַעְלָה עוֹמְדִים וּמְשׁוֹרְרִים, גָּעַר בָּהֶם הַקָדוֹשׁ בָּרוּךְ הוּא, וְנִשְׁתָּכַּךְ הַשִּׁיר, עַד שֶׁנָּטָה קַו יְמִינוֹ, וְהוֹשִיט לְעַמְרָם. </w:t>
      </w:r>
    </w:p>
    <w:p w14:paraId="167F854F" w14:textId="77777777" w:rsidR="00000000" w:rsidRDefault="00AC0C38">
      <w:pPr>
        <w:bidi/>
        <w:jc w:val="both"/>
        <w:divId w:val="448935914"/>
        <w:rPr>
          <w:rFonts w:ascii="David" w:eastAsia="Times New Roman" w:hAnsi="David" w:cs="David"/>
          <w:color w:val="000000"/>
          <w:sz w:val="33"/>
          <w:szCs w:val="33"/>
          <w:rtl/>
        </w:rPr>
      </w:pPr>
      <w:r>
        <w:rPr>
          <w:rFonts w:ascii="David" w:eastAsia="Times New Roman" w:hAnsi="David" w:cs="David"/>
          <w:color w:val="000000"/>
          <w:sz w:val="33"/>
          <w:szCs w:val="33"/>
          <w:rtl/>
        </w:rPr>
        <w:t>שָׁנִינוּ, בְּאוֹתָהּ שָׁעָה שֶׁנּוֹלַד לֵו</w:t>
      </w:r>
      <w:r>
        <w:rPr>
          <w:rFonts w:ascii="David" w:eastAsia="Times New Roman" w:hAnsi="David" w:cs="David"/>
          <w:color w:val="000000"/>
          <w:sz w:val="33"/>
          <w:szCs w:val="33"/>
          <w:rtl/>
        </w:rPr>
        <w:t>ִי, נְטָלוֹ הַקָּדוֹשׁ בָּרוּךְ הוּא וּבְחָרוֹ מִכָּל אֶחָיו וְהוֹשִׁיבוֹ בָּאָרֶץ, וְהוֹלִיד לִקְהָת, וּקְהָת הוֹלִיד לְעַמְרָם, וְהוּא הוֹלִיד לְאַהֲרֹן וּמִרְיָם. פֵּרַשׁ מֵאִשְׁתּוֹ, וְהֶחֱזִירָהּ. בְּאוֹתָהּ שָׁעָה הָיוּ הַמְּשׁוֹרְרִים שֶׁל מַעְלָה ע</w:t>
      </w:r>
      <w:r>
        <w:rPr>
          <w:rFonts w:ascii="David" w:eastAsia="Times New Roman" w:hAnsi="David" w:cs="David"/>
          <w:color w:val="000000"/>
          <w:sz w:val="33"/>
          <w:szCs w:val="33"/>
          <w:rtl/>
        </w:rPr>
        <w:t xml:space="preserve">וֹמְדִים וּמְשׁוֹרְרִים. גָּעַר בָּהֶם הַקָּדוֹשׁ בָּרוּךְ הוּא וְנִשְׁתַּכֵּךְ הַשִּׁיר, עַד שֶׁנָּטָה קַו יְמִינוֹ וְהוֹשִׁיט לְעַמְרָם. </w:t>
      </w:r>
    </w:p>
    <w:p w14:paraId="3529E464" w14:textId="77777777" w:rsidR="00000000" w:rsidRDefault="00AC0C38">
      <w:pPr>
        <w:bidi/>
        <w:jc w:val="both"/>
        <w:divId w:val="2058580902"/>
        <w:rPr>
          <w:rFonts w:ascii="David" w:eastAsia="Times New Roman" w:hAnsi="David" w:cs="David"/>
          <w:color w:val="000000"/>
          <w:sz w:val="33"/>
          <w:szCs w:val="33"/>
          <w:rtl/>
        </w:rPr>
      </w:pPr>
    </w:p>
    <w:p w14:paraId="232BAF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נִקְרָא עַמְרָם. שֶׁיָּצָא מִמֶּנּוּ עַם רָם עַל כָּל רָמִים, וְלֹא נִזְכַּר שְׁמוֹ. מַאי טַעְמָא לֹא</w:t>
      </w:r>
      <w:r>
        <w:rPr>
          <w:rFonts w:ascii="David" w:hAnsi="David" w:cs="David"/>
          <w:color w:val="000000"/>
          <w:sz w:val="33"/>
          <w:szCs w:val="33"/>
          <w:rtl/>
        </w:rPr>
        <w:t xml:space="preserve"> נִזְכַּר שְׁמוֹ. רִבִּי יְהוּדָה אָמַר בְּשֵׁם רִבִּי אֲבָהוּ, מִפְּנֵי שֶׁבְּצִנְעָא הָלַךְ, וּבְצִנְעָא חָזַר לְאִשְׁתּוֹ, כְּדֵי שֶׁלֹּא יַכִּירוּ בּוֹ, הֲדָא הוּא דִכְתִיב וַיֵּלֶךְ אִישׁ, וְלָא נֶאֱמַר וַיֵּלֶךְ עַמְרָם בְּפַרְהֶסְיָא. וַיִּקַּח אֶת </w:t>
      </w:r>
      <w:r>
        <w:rPr>
          <w:rFonts w:ascii="David" w:hAnsi="David" w:cs="David"/>
          <w:color w:val="000000"/>
          <w:sz w:val="33"/>
          <w:szCs w:val="33"/>
          <w:rtl/>
        </w:rPr>
        <w:t xml:space="preserve">בַּת לֵוִי, אַף הִיא בְּצִנְעָא חָזְרָה, וְלֹא נִזְכְּרָה שְׁמָהּ. </w:t>
      </w:r>
    </w:p>
    <w:p w14:paraId="5DE9BCC2" w14:textId="77777777" w:rsidR="00000000" w:rsidRDefault="00AC0C38">
      <w:pPr>
        <w:bidi/>
        <w:jc w:val="both"/>
        <w:divId w:val="564413023"/>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הַטַּעַם נִקְרָא עַמְרָם? שֶׁיָּצָא מִמֶּנּוּ עַם רָם עַל כָּל רָמִים, וְלֹא נִזְכַּר שְׁמוֹ. מָה הַטַּעַם לֹא נִזְכַּר שְׁמוֹ? רַבִּי יְהוּדָה אָמַר בְּשֵׁם רַבִּי אֲבָהוּ, מִפְּנֵי </w:t>
      </w:r>
      <w:r>
        <w:rPr>
          <w:rFonts w:ascii="David" w:eastAsia="Times New Roman" w:hAnsi="David" w:cs="David"/>
          <w:color w:val="000000"/>
          <w:sz w:val="33"/>
          <w:szCs w:val="33"/>
          <w:rtl/>
        </w:rPr>
        <w:t xml:space="preserve">שֶׁבְּצִנְעָה הָלַךְ, וּבְצִנְעָה חָזַר לְאִשְׁתּוֹ, כְּדֵי שֶׁלֹּא יַכִּירוּ בוֹ. זֶהוּ שֶׁכָּתוּב וַיֵּלֶךְ אִישׁ, וְלֹא נֶאֱמַר וַיֵּלֶךְ עַמְרָם, בְּפַרְהֶסְיָא. וַיִּקַּח אֶת בַּת לֵוִי, אַף הִיא בְּצִנְעָה חָזְרָה, וְלֹא נִזְכַּר שְׁמָהּ. </w:t>
      </w:r>
    </w:p>
    <w:p w14:paraId="6AFB346B" w14:textId="77777777" w:rsidR="00000000" w:rsidRDefault="00AC0C38">
      <w:pPr>
        <w:bidi/>
        <w:jc w:val="both"/>
        <w:divId w:val="2058580902"/>
        <w:rPr>
          <w:rFonts w:ascii="David" w:eastAsia="Times New Roman" w:hAnsi="David" w:cs="David"/>
          <w:color w:val="000000"/>
          <w:sz w:val="33"/>
          <w:szCs w:val="33"/>
          <w:rtl/>
        </w:rPr>
      </w:pPr>
    </w:p>
    <w:p w14:paraId="4216D3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וַיֵּלֶךָ אִישׁ. רִבִּי אֲבָהוּ אָמַר, וַיֵּלֶךְ אִישׁ, זֶה גַּבְרִיאֵל. דִּכְתִּיב, </w:t>
      </w:r>
      <w:r>
        <w:rPr>
          <w:rFonts w:ascii="David" w:hAnsi="David" w:cs="David"/>
          <w:color w:val="000000"/>
          <w:rtl/>
        </w:rPr>
        <w:t>(דניאל ט')</w:t>
      </w:r>
      <w:r>
        <w:rPr>
          <w:rFonts w:ascii="David" w:hAnsi="David" w:cs="David"/>
          <w:color w:val="000000"/>
          <w:sz w:val="33"/>
          <w:szCs w:val="33"/>
          <w:rtl/>
        </w:rPr>
        <w:t xml:space="preserve"> וְהָאִישׁ גַּבְרִיאֵל. שֶׁהָלַךְ הוּא וְהֶחזִירָהּ לְעַמְרָם. רִבִּי יְהוּדָה אָמַר, עַמְרָם מַמָּשׁ הָיָה, וְלֹא נִזְכַּר שְׁמוֹ, מִפְּנֵי שֶׁהֲלִיכָה זוֹ לֹא </w:t>
      </w:r>
      <w:r>
        <w:rPr>
          <w:rFonts w:ascii="David" w:hAnsi="David" w:cs="David"/>
          <w:color w:val="000000"/>
          <w:sz w:val="33"/>
          <w:szCs w:val="33"/>
          <w:rtl/>
        </w:rPr>
        <w:t xml:space="preserve">הָיְתָה מִמֶּנּוּ לְהִזְדַּוֵּוג לְאִשְׁתּוֹ, אֶלָּא מִלְּמַעְלָה. </w:t>
      </w:r>
    </w:p>
    <w:p w14:paraId="00C90F50" w14:textId="77777777" w:rsidR="00000000" w:rsidRDefault="00AC0C38">
      <w:pPr>
        <w:bidi/>
        <w:jc w:val="both"/>
        <w:divId w:val="1236550530"/>
        <w:rPr>
          <w:rFonts w:ascii="David" w:eastAsia="Times New Roman" w:hAnsi="David" w:cs="David"/>
          <w:color w:val="000000"/>
          <w:sz w:val="33"/>
          <w:szCs w:val="33"/>
          <w:rtl/>
        </w:rPr>
      </w:pPr>
      <w:r>
        <w:rPr>
          <w:rFonts w:ascii="David" w:eastAsia="Times New Roman" w:hAnsi="David" w:cs="David"/>
          <w:color w:val="000000"/>
          <w:sz w:val="33"/>
          <w:szCs w:val="33"/>
          <w:rtl/>
        </w:rPr>
        <w:t xml:space="preserve">וַיֵּלֶךָ אִישׁ. רַבִּי אֲבָהוּ אָמַר, וַיֵּלֶךְ אִישׁ זֶה גַּבְרִיאֵל, שֶׁכָּתוּב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וְהָאִישׁ גַּבְרִיאֵל. שֶׁהָלַךְ הוּא וְהֶחֱזִירָהּ לְעַמְרָם. רַבִּי יְהוּדָה אָמַר, עַמְרָם </w:t>
      </w:r>
      <w:r>
        <w:rPr>
          <w:rFonts w:ascii="David" w:eastAsia="Times New Roman" w:hAnsi="David" w:cs="David"/>
          <w:color w:val="000000"/>
          <w:sz w:val="33"/>
          <w:szCs w:val="33"/>
          <w:rtl/>
        </w:rPr>
        <w:t xml:space="preserve">מַמָּשׁ הָיָה, וְלֹא נִזְכַּר שְׁמוֹ מִפְּנֵי שֶׁהֲלִיכָה זוֹ לֹא הָיְתָה מִמֶּנּוּ לְהִזְדַּוֵּג לְאִשְׁתּוֹ, אֶלָּא מִלְמַעְלָה. </w:t>
      </w:r>
    </w:p>
    <w:p w14:paraId="3C5D1261" w14:textId="77777777" w:rsidR="00000000" w:rsidRDefault="00AC0C38">
      <w:pPr>
        <w:bidi/>
        <w:jc w:val="both"/>
        <w:divId w:val="2058580902"/>
        <w:rPr>
          <w:rFonts w:ascii="David" w:eastAsia="Times New Roman" w:hAnsi="David" w:cs="David"/>
          <w:color w:val="000000"/>
          <w:sz w:val="33"/>
          <w:szCs w:val="33"/>
          <w:rtl/>
        </w:rPr>
      </w:pPr>
    </w:p>
    <w:p w14:paraId="5996F4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אָמַר, בְּאַהֲרֹן וּמִרְיָם לא נְאֱמַר זִיוּוּג אֲבוֹתָם בַּתּוֹרָה, וּבְמֹשֶׁה כְּתִּיב וַיִּקַּח אֶת בַּת</w:t>
      </w:r>
      <w:r>
        <w:rPr>
          <w:rFonts w:ascii="David" w:hAnsi="David" w:cs="David"/>
          <w:color w:val="000000"/>
          <w:sz w:val="33"/>
          <w:szCs w:val="33"/>
          <w:rtl/>
        </w:rPr>
        <w:t xml:space="preserve"> לֵוִי, לְהוֹרוֹת, שֶׁהַשְּׁכִינָה נִקְרֵאת עַל שֵׁם לֵוִי. וְלא הָיָה עַמְרָם רָאוּי לְהוֹלִיד לְמֹשֶׁה, עַד שֶׁנָּטַל חֵלֶק בַּשְּׁכִינָה, וְהוֹלִיד לְמֹשֶׁה. הֲדָא הוּא דִּכְתִּיב, וַיִּקַּח אֶת בַּת לֵוִי. וּלְפִיכָךְ כְּתִיב, </w:t>
      </w:r>
      <w:r>
        <w:rPr>
          <w:rFonts w:ascii="David" w:hAnsi="David" w:cs="David"/>
          <w:color w:val="000000"/>
          <w:rtl/>
        </w:rPr>
        <w:t>(שמות ב')</w:t>
      </w:r>
      <w:r>
        <w:rPr>
          <w:rFonts w:ascii="David" w:hAnsi="David" w:cs="David"/>
          <w:color w:val="000000"/>
          <w:sz w:val="33"/>
          <w:szCs w:val="33"/>
          <w:rtl/>
        </w:rPr>
        <w:t xml:space="preserve"> וַתֵּרֶא אוֹתוֹ</w:t>
      </w:r>
      <w:r>
        <w:rPr>
          <w:rFonts w:ascii="David" w:hAnsi="David" w:cs="David"/>
          <w:color w:val="000000"/>
          <w:sz w:val="33"/>
          <w:szCs w:val="33"/>
          <w:rtl/>
        </w:rPr>
        <w:t xml:space="preserve"> כִּי טוֹב הוּא. </w:t>
      </w:r>
    </w:p>
    <w:p w14:paraId="0F2BA8BB" w14:textId="77777777" w:rsidR="00000000" w:rsidRDefault="00AC0C38">
      <w:pPr>
        <w:bidi/>
        <w:jc w:val="both"/>
        <w:divId w:val="2105415255"/>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בְּאַהֲרֹן וּמִרְיָם לֹא נֶאֱמַר זִוּוּג אֲבוֹתָם בַּתּוֹרָה, וּבְמֹשֶׁה כָּתוּב וַיִּקַּח אֶת בַּת לֵוִי, לְהוֹרוֹת שֶׁהַשְּׁכִינָה נִקְרֵאת עַל שֵׁם לֵוִי. וְלֹא הָיָה עַמְרָם רָאוּי לְהוֹלִיד לְמֹשֶׁה, עַד שֶׁנָּ</w:t>
      </w:r>
      <w:r>
        <w:rPr>
          <w:rFonts w:ascii="David" w:eastAsia="Times New Roman" w:hAnsi="David" w:cs="David"/>
          <w:color w:val="000000"/>
          <w:sz w:val="33"/>
          <w:szCs w:val="33"/>
          <w:rtl/>
        </w:rPr>
        <w:t xml:space="preserve">טַל חֵלֶק בַּשְּׁכִינָה, וְהוֹלִיד לְמֹשֶׁה. זֶהוּ שֶׁכָּתוּב וַיִּקַּח אֶת בַּת לֵוִי. וּלְפִיכָךְ כָּתוּב וַתֵּרֶא אֹתוֹ כִּי טוֹב הוּא. </w:t>
      </w:r>
    </w:p>
    <w:p w14:paraId="18F4CB14" w14:textId="77777777" w:rsidR="00000000" w:rsidRDefault="00AC0C38">
      <w:pPr>
        <w:bidi/>
        <w:jc w:val="both"/>
        <w:divId w:val="2058580902"/>
        <w:rPr>
          <w:rFonts w:ascii="David" w:eastAsia="Times New Roman" w:hAnsi="David" w:cs="David"/>
          <w:color w:val="000000"/>
          <w:sz w:val="33"/>
          <w:szCs w:val="33"/>
          <w:rtl/>
        </w:rPr>
      </w:pPr>
    </w:p>
    <w:p w14:paraId="021F7A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אָמַר, זָכָה עַמְרָם שֶׁיָּצָא מִמֶּנּוּ בֶּן, שֶׁזָּכָה לְקוֹל גָּדוֹל, דִּכְתִּיב, </w:t>
      </w:r>
      <w:r>
        <w:rPr>
          <w:rFonts w:ascii="David" w:hAnsi="David" w:cs="David"/>
          <w:color w:val="000000"/>
          <w:rtl/>
        </w:rPr>
        <w:t>(שמות י''ט)</w:t>
      </w:r>
      <w:r>
        <w:rPr>
          <w:rFonts w:ascii="David" w:hAnsi="David" w:cs="David"/>
          <w:color w:val="000000"/>
          <w:sz w:val="33"/>
          <w:szCs w:val="33"/>
          <w:rtl/>
        </w:rPr>
        <w:t xml:space="preserve"> </w:t>
      </w:r>
      <w:r>
        <w:rPr>
          <w:rFonts w:ascii="David" w:hAnsi="David" w:cs="David"/>
          <w:color w:val="000000"/>
          <w:sz w:val="33"/>
          <w:szCs w:val="33"/>
          <w:rtl/>
        </w:rPr>
        <w:t>וְהָאֱלהִים יַעֲנֶנּוּ בְּקוֹל. וְעַמְרָם זָכָה לְבַת קוֹל, דִּכְתִּיב וַיִּקַּח אֶת בַּת לֵוִי. כְּלוֹמַר, בַּת קוֹל. וּלְפִיכָךְ כְּתִיב וַיֵּלֶךְ. כְּלוֹמַר, שֶׁהָלַךְ לְמַדְרֵגָה זוֹ. תָּאנָא, כְּשֶׁנּוֹלַד מֹשֶׁה, יִיחֵד הַקָדוֹשׁ בָּרוּךְ הוּא שְׁמוֹ</w:t>
      </w:r>
      <w:r>
        <w:rPr>
          <w:rFonts w:ascii="David" w:hAnsi="David" w:cs="David"/>
          <w:color w:val="000000"/>
          <w:sz w:val="33"/>
          <w:szCs w:val="33"/>
          <w:rtl/>
        </w:rPr>
        <w:t xml:space="preserve"> עָלָיו, דִּכְתִּיב וַתֵּרֶא אוֹתוֹ כִּי טוֹב הוּא. וּכְתִיב, </w:t>
      </w:r>
      <w:r>
        <w:rPr>
          <w:rFonts w:ascii="David" w:hAnsi="David" w:cs="David"/>
          <w:color w:val="000000"/>
          <w:rtl/>
        </w:rPr>
        <w:t>(תהלים קמ''ה)</w:t>
      </w:r>
      <w:r>
        <w:rPr>
          <w:rFonts w:ascii="David" w:hAnsi="David" w:cs="David"/>
          <w:color w:val="000000"/>
          <w:sz w:val="33"/>
          <w:szCs w:val="33"/>
          <w:rtl/>
        </w:rPr>
        <w:t xml:space="preserve"> טוֹב ה' לַכֹּל. וּכְתִיב, </w:t>
      </w:r>
      <w:r>
        <w:rPr>
          <w:rFonts w:ascii="David" w:hAnsi="David" w:cs="David"/>
          <w:color w:val="000000"/>
          <w:rtl/>
        </w:rPr>
        <w:t>(תהלים ל''ד)</w:t>
      </w:r>
      <w:r>
        <w:rPr>
          <w:rFonts w:ascii="David" w:hAnsi="David" w:cs="David"/>
          <w:color w:val="000000"/>
          <w:sz w:val="33"/>
          <w:szCs w:val="33"/>
          <w:rtl/>
        </w:rPr>
        <w:t xml:space="preserve"> טַעֲמוּ וּרְאוּ כִּי טוֹב ה'. </w:t>
      </w:r>
      <w:r>
        <w:rPr>
          <w:rFonts w:ascii="David" w:hAnsi="David" w:cs="David"/>
          <w:color w:val="000000"/>
          <w:rtl/>
        </w:rPr>
        <w:t>(שמותב')</w:t>
      </w:r>
      <w:r>
        <w:rPr>
          <w:rFonts w:ascii="David" w:hAnsi="David" w:cs="David"/>
          <w:color w:val="000000"/>
          <w:sz w:val="33"/>
          <w:szCs w:val="33"/>
          <w:rtl/>
        </w:rPr>
        <w:t xml:space="preserve"> </w:t>
      </w:r>
      <w:r>
        <w:rPr>
          <w:rFonts w:ascii="David" w:hAnsi="David" w:cs="David"/>
          <w:color w:val="000000"/>
          <w:sz w:val="33"/>
          <w:szCs w:val="33"/>
          <w:rtl/>
        </w:rPr>
        <w:t>וַיְהִי בַיָּמִים הָרַבִּים הָהֵם. רִבִּי יְהוֹשֻׁעַ דְּסַכְנִין אָמַר, וַיְהִי בַיָּמִים הָרַבִּים הָהֵם, סוֹף גָּלוּתָם הָיָה, שֶׁהָיוּ יִשְׂרָאֵל מְשׁוּעֲבָּדִים בְּכָל עֲבוֹדָה. בַּיָּמִים הָרַבִּים הָהֵם, שֶׁהָיוּ רָבִּים לְיִשְׂרָאֵל בְּמִצְרַיִם, וְ</w:t>
      </w:r>
      <w:r>
        <w:rPr>
          <w:rFonts w:ascii="David" w:hAnsi="David" w:cs="David"/>
          <w:color w:val="000000"/>
          <w:sz w:val="33"/>
          <w:szCs w:val="33"/>
          <w:rtl/>
        </w:rPr>
        <w:t>כֵיוָן שֶׁנִּשְׁתַּלַּם קֵץ גָּלוּתָם, מַה כְּתִיב, וַיָּמָת מֶלֶךְ מִצְרַיִם. מַאי טַעְמָא. שֶׁהוּרַד שַׂר מִצְרַיִם מִמַּעֲלָתוֹ, וְנָפַל מִגַּאֲוָתוֹ. וְכֵיוָן שֶׁנָּפַל מֶלֶךְ מִצְרַיִם, שֶׁהוּא שַׂר שֶׁלָּהֶן, זָכַר הַקָדוֹשׁ בָּרוּךְ הוּא לְיִשְׂרָאֵ</w:t>
      </w:r>
      <w:r>
        <w:rPr>
          <w:rFonts w:ascii="David" w:hAnsi="David" w:cs="David"/>
          <w:color w:val="000000"/>
          <w:sz w:val="33"/>
          <w:szCs w:val="33"/>
          <w:rtl/>
        </w:rPr>
        <w:t xml:space="preserve">ל, וְשָׁמַע תְּפִלָּתָם. </w:t>
      </w:r>
    </w:p>
    <w:p w14:paraId="0C9D4937" w14:textId="77777777" w:rsidR="00000000" w:rsidRDefault="00AC0C38">
      <w:pPr>
        <w:bidi/>
        <w:jc w:val="both"/>
        <w:divId w:val="30698130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אָמַר, זָכָה עַמְרָם שֶׁיָּצָא מִמֶּנּוּ בֵּן שֶׁזָּכָה לְקוֹל גָּדוֹל,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וְהָאֱלֹהִים יַעֲנֶנּוּ בְקוֹל. וְעַמְרָם זָכָה לְבַת קוֹל, שֶׁכָּתוּב וַיִּקַּח אֶת בַּת לֵוִי, כְּלוֹמַר בַּת קוֹל. ו</w:t>
      </w:r>
      <w:r>
        <w:rPr>
          <w:rFonts w:ascii="David" w:eastAsia="Times New Roman" w:hAnsi="David" w:cs="David"/>
          <w:color w:val="000000"/>
          <w:sz w:val="33"/>
          <w:szCs w:val="33"/>
          <w:rtl/>
        </w:rPr>
        <w:t xml:space="preserve">ּלְפִיכָךְ כָּתוּב וַיֵּלֶךְ, כְּלוֹמַר, שֶׁהָלַךְ לְמַדְרֵגָה זוֹ. שָׁנִינוּ, כְּשֶׁנּוֹלַד מֹשֶׁה, יִחֵד הַקָּדוֹשׁ בָּרוּךְ הוּא שְׁמוֹ עָלָיו, שֶׁכָּתוּב וַתֵּרֶא אֹתוֹ כִּי טוֹב הוּא, וְכָתוּב </w:t>
      </w:r>
      <w:r>
        <w:rPr>
          <w:rFonts w:ascii="David" w:eastAsia="Times New Roman" w:hAnsi="David" w:cs="David"/>
          <w:color w:val="000000"/>
          <w:sz w:val="23"/>
          <w:szCs w:val="23"/>
          <w:rtl/>
        </w:rPr>
        <w:t>(תהלים קמט)</w:t>
      </w:r>
      <w:r>
        <w:rPr>
          <w:rFonts w:ascii="David" w:eastAsia="Times New Roman" w:hAnsi="David" w:cs="David"/>
          <w:color w:val="000000"/>
          <w:sz w:val="33"/>
          <w:szCs w:val="33"/>
          <w:rtl/>
        </w:rPr>
        <w:t xml:space="preserve"> טוֹב ה' לַכֹּל, וְכָתוּב טַעֲמוּ וּרְאוּ כִּי </w:t>
      </w:r>
      <w:r>
        <w:rPr>
          <w:rFonts w:ascii="David" w:eastAsia="Times New Roman" w:hAnsi="David" w:cs="David"/>
          <w:color w:val="000000"/>
          <w:sz w:val="33"/>
          <w:szCs w:val="33"/>
          <w:rtl/>
        </w:rPr>
        <w:t>טוֹב ה'. וַיְהִי בַיָּמִים הָרַבִּים הָהֵם. רַבִּי יְהוֹשֻׁעַ מִסִּכְנִין אָמַר, וַיְהִי בַיָּמִים הָרַבִּים הָהֵם - סוֹף גָּלוּתָם הָיָה, שֶׁהָיוּ יִשְׂרָאֵל מְשֻׁעְבָּדִים בְּכָל עֲבוֹדָה. בַּיָּמִים הָרַבִּים הָהֵם - שֶׁהָיוּ רַבִּים לְיִשְׂרָאֵל בְּמִצ</w:t>
      </w:r>
      <w:r>
        <w:rPr>
          <w:rFonts w:ascii="David" w:eastAsia="Times New Roman" w:hAnsi="David" w:cs="David"/>
          <w:color w:val="000000"/>
          <w:sz w:val="33"/>
          <w:szCs w:val="33"/>
          <w:rtl/>
        </w:rPr>
        <w:t>ְרַיִם. וְכֵיוָן שֶׁנִּשְׁתַּלֵּם קֵץ גָּלוּתָם מַה כָּתוּב? וַיָּמָת מֶלֶךְ מִצְרַיִם. מָה הַטַּעַם? שֶׁהוּרַד שַׂר מִצְרַיִם מִמַּעֲלָתוֹ וְנָפַל מִגַּאֲוָתוֹ. וְכֵיוָן שֶׁנָּפַל מֶלֶךְ מִצְרַיִם, שֶׁהוּא שַׂר שֶׁלָּהֶם, זָכַר הַקָּדוֹשׁ בָּרוּךְ הוּא אֶ</w:t>
      </w:r>
      <w:r>
        <w:rPr>
          <w:rFonts w:ascii="David" w:eastAsia="Times New Roman" w:hAnsi="David" w:cs="David"/>
          <w:color w:val="000000"/>
          <w:sz w:val="33"/>
          <w:szCs w:val="33"/>
          <w:rtl/>
        </w:rPr>
        <w:t xml:space="preserve">ת יִשְׂרָאֵל וְשָׁמַע תְּפִלָּתָם. </w:t>
      </w:r>
    </w:p>
    <w:p w14:paraId="090E74D0" w14:textId="77777777" w:rsidR="00000000" w:rsidRDefault="00AC0C38">
      <w:pPr>
        <w:bidi/>
        <w:jc w:val="both"/>
        <w:divId w:val="2058580902"/>
        <w:rPr>
          <w:rFonts w:ascii="David" w:eastAsia="Times New Roman" w:hAnsi="David" w:cs="David"/>
          <w:color w:val="000000"/>
          <w:sz w:val="33"/>
          <w:szCs w:val="33"/>
          <w:rtl/>
        </w:rPr>
      </w:pPr>
    </w:p>
    <w:p w14:paraId="0AA412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בֹּא וּרְאֵה שֶׁכַּךְ הוּא, שֶׁכָּל זְמָן שֶׁהַשַׂר שֶׁלָּהֶם נִתְנָה לוֹ שְׂרָרָה עַל יִשְׂרָאֵל, לא נִשְׁמַע צַעֲקָתָם שֶׁל יִשְׂרָאֵל, כֵּיוָן שֶׁנָּפַל הַשַּׂר שֶׁלָּהֶם, כְּתִיב וַיָּמָת מֶל</w:t>
      </w:r>
      <w:r>
        <w:rPr>
          <w:rFonts w:ascii="David" w:hAnsi="David" w:cs="David"/>
          <w:color w:val="000000"/>
          <w:sz w:val="33"/>
          <w:szCs w:val="33"/>
          <w:rtl/>
        </w:rPr>
        <w:t xml:space="preserve">ֶךְ מִצְרַיִם, וּמִיָּד וַיֵּאָנְחוּ בְּנֵי יִשְׂרָאֵל מִן הָעֲבוֹדָה וַיִזְעָקוּ וַתַּעַל שַׁוְעָתָם אֶל הָאֱלֹהִים. שֶׁעַד אוֹתָהּ שָׁעָה לא נַעֲנוּ בְּצַעֲקָתָם. </w:t>
      </w:r>
    </w:p>
    <w:p w14:paraId="5353F274" w14:textId="77777777" w:rsidR="00000000" w:rsidRDefault="00AC0C38">
      <w:pPr>
        <w:bidi/>
        <w:jc w:val="both"/>
        <w:divId w:val="1664428715"/>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בֹּא וּרְאֵה שֶׁכָּךְ הוּא, שֶׁכָּל זְמַן שֶׁהַשַּׂר שֶׁלָּהֶם נִת</w:t>
      </w:r>
      <w:r>
        <w:rPr>
          <w:rFonts w:ascii="David" w:eastAsia="Times New Roman" w:hAnsi="David" w:cs="David"/>
          <w:color w:val="000000"/>
          <w:sz w:val="33"/>
          <w:szCs w:val="33"/>
          <w:rtl/>
        </w:rPr>
        <w:t>ְּנָה לוֹ שְׂרָרָה עַל יִשְׂרָאֵל, לֹא נִשְׁמַע צַעֲקָתָם שֶׁל יִשְׂרָאֵל. כֵּיוָן שֶׁנָּפַל הַשַּׂר שֶׁלָּהֶם, כָּתוּב וַיָּמָת מֶלֶךְ מִצְרַיִם, וּמִיָּד - וַיֵּאָנְחוּ בְנֵי יִשְׂרָאֵל מִן הָעֲבֹדָה וַיִּזְעָקוּ וַתַּעַל שַׁוְעָתָם אֶל הָאֱלֹהִים. שֶׁעַ</w:t>
      </w:r>
      <w:r>
        <w:rPr>
          <w:rFonts w:ascii="David" w:eastAsia="Times New Roman" w:hAnsi="David" w:cs="David"/>
          <w:color w:val="000000"/>
          <w:sz w:val="33"/>
          <w:szCs w:val="33"/>
          <w:rtl/>
        </w:rPr>
        <w:t xml:space="preserve">ד אוֹתָהּ שָׁעָה לֹא נַעֲנוּ בְצַעֲקָתָם. </w:t>
      </w:r>
    </w:p>
    <w:p w14:paraId="56893E9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 w:name="HtmpReportNum0035_L2"/>
      <w:bookmarkStart w:id="85" w:name="דףBי''טBע''ב"/>
      <w:bookmarkEnd w:id="84"/>
      <w:bookmarkEnd w:id="85"/>
    </w:p>
    <w:p w14:paraId="6A34394B" w14:textId="77777777" w:rsidR="00000000" w:rsidRDefault="00AC0C38">
      <w:pPr>
        <w:pStyle w:val="NormalWeb"/>
        <w:bidi/>
        <w:jc w:val="both"/>
        <w:divId w:val="2058580902"/>
        <w:rPr>
          <w:rFonts w:ascii="David" w:hAnsi="David" w:cs="David"/>
          <w:color w:val="000000"/>
          <w:sz w:val="33"/>
          <w:szCs w:val="33"/>
          <w:rtl/>
        </w:rPr>
      </w:pPr>
      <w:hyperlink w:anchor="דף_י''ט_ע''ב!" w:history="1">
        <w:r>
          <w:rPr>
            <w:rStyle w:val="Hyperlink"/>
            <w:rFonts w:ascii="David" w:hAnsi="David" w:cs="David"/>
            <w:b/>
            <w:bCs/>
            <w:sz w:val="45"/>
            <w:szCs w:val="45"/>
            <w:rtl/>
          </w:rPr>
          <w:t>דף י''ט ע''ב</w:t>
        </w:r>
      </w:hyperlink>
    </w:p>
    <w:p w14:paraId="7086E2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בֹּא וּרְאֵה רַחֲמָנוּתוֹ שֶׁל הַקָּדוֹשׁ בָּרוּךְ הוּא, כְּשֶׁהוּא מְרַחֵם עַל יִשְׂרָאֵל, כּוֹפֶה לְמִדַּת הַדִּין, וּמוֹרִידָהּ, וּמְ</w:t>
      </w:r>
      <w:r>
        <w:rPr>
          <w:rFonts w:ascii="David" w:hAnsi="David" w:cs="David"/>
          <w:color w:val="000000"/>
          <w:sz w:val="33"/>
          <w:szCs w:val="33"/>
          <w:rtl/>
        </w:rPr>
        <w:t>רַחֵם עֲלֵיהֶם. וְהַיְינוּ דִּתְנָן, שֶׁהַּקָּדוֹשׁ בָּרוּךְ הוּא מוֹרִיד שְׁתֵּי דְּמָעוֹת לַיָּם הַגָּדוֹל. מַאן אִינּוּן שְׁתֵּי דְּמָעוֹת. אָמַר רִבִּי יוֹסֵי, לָאו</w:t>
      </w:r>
      <w:r>
        <w:rPr>
          <w:rFonts w:ascii="David" w:hAnsi="David" w:cs="David"/>
          <w:color w:val="000000"/>
          <w:sz w:val="33"/>
          <w:szCs w:val="33"/>
          <w:rtl/>
        </w:rPr>
        <w:t xml:space="preserve"> </w:t>
      </w:r>
      <w:r>
        <w:rPr>
          <w:rFonts w:ascii="David" w:hAnsi="David" w:cs="David"/>
          <w:color w:val="000000"/>
          <w:rtl/>
        </w:rPr>
        <w:t>(דף י''ט ע''ב)</w:t>
      </w:r>
      <w:r>
        <w:rPr>
          <w:rFonts w:ascii="David" w:hAnsi="David" w:cs="David"/>
          <w:color w:val="000000"/>
          <w:rtl/>
        </w:rPr>
        <w:t xml:space="preserve"> </w:t>
      </w:r>
      <w:r>
        <w:rPr>
          <w:rFonts w:ascii="David" w:hAnsi="David" w:cs="David"/>
          <w:color w:val="000000"/>
          <w:sz w:val="33"/>
          <w:szCs w:val="33"/>
          <w:rtl/>
        </w:rPr>
        <w:t>מִלָּא בְּרִירָא הִיא, דְּהָא אֲמַר לֵיהּ לְאוֹבָא טַמְיָא, דְּהוּא כָּד</w:t>
      </w:r>
      <w:r>
        <w:rPr>
          <w:rFonts w:ascii="David" w:hAnsi="David" w:cs="David"/>
          <w:color w:val="000000"/>
          <w:sz w:val="33"/>
          <w:szCs w:val="33"/>
          <w:rtl/>
        </w:rPr>
        <w:t>ִיב, וּמִלֵיה כְּדִיבָן. אָמַר רִבִּי אֶלְעָזָר, לָאו בָּתַר אוֹבָא טַמְיָא אַזְלִינָן, דִּבְרִירָא דְּמִלָּה הוּא, דִּתְנָן, בַּעֲשָׂרָה כִּתְרֵי מַלְכָּא, אִית תְּרֵין דִּמְעִין לְּקוּדְשָׁא בְּרִיךְ הוּא, וְהֵן שְׁתֵּי מִדּוֹת דִּין, שֶׁהַדִּין בָּא מִש</w:t>
      </w:r>
      <w:r>
        <w:rPr>
          <w:rFonts w:ascii="David" w:hAnsi="David" w:cs="David"/>
          <w:color w:val="000000"/>
          <w:sz w:val="33"/>
          <w:szCs w:val="33"/>
          <w:rtl/>
        </w:rPr>
        <w:t xml:space="preserve">ְּׁתֵּיהֶן, כְּמָה דְאַתְּ אָמֵר, </w:t>
      </w:r>
      <w:r>
        <w:rPr>
          <w:rFonts w:ascii="David" w:hAnsi="David" w:cs="David"/>
          <w:color w:val="000000"/>
          <w:rtl/>
        </w:rPr>
        <w:t>(ישעיה נ''א)</w:t>
      </w:r>
      <w:r>
        <w:rPr>
          <w:rFonts w:ascii="David" w:hAnsi="David" w:cs="David"/>
          <w:color w:val="000000"/>
          <w:sz w:val="33"/>
          <w:szCs w:val="33"/>
          <w:rtl/>
        </w:rPr>
        <w:t xml:space="preserve"> שְׁתַּיִם הִנֵּה קוֹרְאוֹתַיִךְ. וּכְשֶׁהַקָדוֹשׁ בָּרוּךְ הוּא זוֹכֵר אֶת בָּנָיו, הוּא מוֹרִיד אוֹתָם לַיָּם הַגָּדוֹל, שֶׁהוּא </w:t>
      </w:r>
      <w:r>
        <w:rPr>
          <w:rFonts w:ascii="David" w:hAnsi="David" w:cs="David"/>
          <w:color w:val="000000"/>
          <w:rtl/>
        </w:rPr>
        <w:t>(ויקרא קל''ז ע''ב)</w:t>
      </w:r>
      <w:r>
        <w:rPr>
          <w:rFonts w:ascii="David" w:hAnsi="David" w:cs="David"/>
          <w:color w:val="000000"/>
          <w:sz w:val="33"/>
          <w:szCs w:val="33"/>
          <w:rtl/>
        </w:rPr>
        <w:t xml:space="preserve"> יָם הַחָכְמָה לְהַמְתִּיקָן, וְהוֹפֵךְ מִדַּת הַדִּין לְמִדּ</w:t>
      </w:r>
      <w:r>
        <w:rPr>
          <w:rFonts w:ascii="David" w:hAnsi="David" w:cs="David"/>
          <w:color w:val="000000"/>
          <w:sz w:val="33"/>
          <w:szCs w:val="33"/>
          <w:rtl/>
        </w:rPr>
        <w:t xml:space="preserve">ַת רַחֲמִים, וּמְרַחֵם עָלַיְיהוּ. אָמַר רִבִּי יְהוּדָה, שְׁתֵּי דְּמָעוֹת, שֶׁמֵּהֶם בָּאִים הַדְּמָעוֹת, מֵהֶם בָּא הַדִּין. </w:t>
      </w:r>
    </w:p>
    <w:p w14:paraId="01B7327C" w14:textId="77777777" w:rsidR="00000000" w:rsidRDefault="00AC0C38">
      <w:pPr>
        <w:bidi/>
        <w:jc w:val="both"/>
        <w:divId w:val="1860699708"/>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בֹּא וּרְאֵה רַחֲמָנוּתוֹ שֶׁל הַקָּדוֹשׁ בָּרוּךְ הוּא. כְּשֶׁהוּא מְרַחֵם עַל יִשְׂרָאֵל, כּוֹפֶה לְ</w:t>
      </w:r>
      <w:r>
        <w:rPr>
          <w:rFonts w:ascii="David" w:eastAsia="Times New Roman" w:hAnsi="David" w:cs="David"/>
          <w:color w:val="000000"/>
          <w:sz w:val="33"/>
          <w:szCs w:val="33"/>
          <w:rtl/>
        </w:rPr>
        <w:t>מִדַּת הַדִּין וּמוֹרִידָהּ וּמְרַחֵם עֲלֵיהֶם, וְהַיְנוּ שֶׁשָּׁנִינוּ שֶׁהַקָּדוֹשׁ בָּרוּךְ הוּא מוֹרִיד שְׁתֵּי דְמָעוֹת לַיָּם הַגָּדוֹל. מָהֵם אוֹתָם שְׁתֵּי דְמָעוֹת? אָמַר רַבִּי יוֹסֵי, לֹא דָּבָר בָּרוּר מַה הֵם, שֶׁהֲרֵי אָמַר לוֹ לְאוֹב עֲצָמוֹ</w:t>
      </w:r>
      <w:r>
        <w:rPr>
          <w:rFonts w:ascii="David" w:eastAsia="Times New Roman" w:hAnsi="David" w:cs="David"/>
          <w:color w:val="000000"/>
          <w:sz w:val="33"/>
          <w:szCs w:val="33"/>
          <w:rtl/>
        </w:rPr>
        <w:t xml:space="preserve">ת, שֶׁהָיָה מְשַׁקֵּר וּדְבָרָיו שִׁקְרִיִּים. אָמַר רַבִּי אֶלְעָזָר, לֹא הוֹלְכִים אַחַר אוֹב עֲצָמוֹת, שֶׁבֵּרוּר הַדָּבָר הוּא, שֶׁשָּׁנִינוּ, בַּעֲשָׂרָה כִּתְרֵי הַמֶּלֶךְ יֵשׁ שְׁתֵּי דְמָעוֹת לַקָּדוֹשׁ- בָּרוּךְ-הוּא, וְהֵן שְׁתֵּי מִדּוֹת דִּין, </w:t>
      </w:r>
      <w:r>
        <w:rPr>
          <w:rFonts w:ascii="David" w:eastAsia="Times New Roman" w:hAnsi="David" w:cs="David"/>
          <w:color w:val="000000"/>
          <w:sz w:val="33"/>
          <w:szCs w:val="33"/>
          <w:rtl/>
        </w:rPr>
        <w:t xml:space="preserve">שֶׁהַדִּין בָּא מִשְּׁתֵּיהֶן, כְּמוֹ שֶׁנֶּאֱמַר </w:t>
      </w:r>
      <w:r>
        <w:rPr>
          <w:rFonts w:ascii="David" w:eastAsia="Times New Roman" w:hAnsi="David" w:cs="David"/>
          <w:color w:val="000000"/>
          <w:sz w:val="23"/>
          <w:szCs w:val="23"/>
          <w:rtl/>
        </w:rPr>
        <w:t>(ישעיה נא)</w:t>
      </w:r>
      <w:r>
        <w:rPr>
          <w:rFonts w:ascii="David" w:eastAsia="Times New Roman" w:hAnsi="David" w:cs="David"/>
          <w:color w:val="000000"/>
          <w:sz w:val="33"/>
          <w:szCs w:val="33"/>
          <w:rtl/>
        </w:rPr>
        <w:t xml:space="preserve"> שְׁתַּיִם הֵנָּה קֹרְאֹתַיִךְ. וּכְשֶׁהַקָּדוֹשׁ בָּרוּךְ הוּא זוֹכֵר אֶת בָּנָיו, הוּא מוֹרִיד אוֹתָם לַיָּם הַגָּדוֹל, שֶׁהוּא יָם הַחָכְמָה, לְהַמְתִּיקָן, וְהוֹפֵךְ מִדַּת הַדִּין לְמִדַּת הָ</w:t>
      </w:r>
      <w:r>
        <w:rPr>
          <w:rFonts w:ascii="David" w:eastAsia="Times New Roman" w:hAnsi="David" w:cs="David"/>
          <w:color w:val="000000"/>
          <w:sz w:val="33"/>
          <w:szCs w:val="33"/>
          <w:rtl/>
        </w:rPr>
        <w:t xml:space="preserve">רַחֲמִים וּמְרַחֵם עֲלֵיהֶם. אָמַר רַבִּי יְהוּדָה, שְׁתֵּי דְמָעוֹת, שֶׁמֵּהֶן בָּאוֹת הַדְּמָעוֹת, מֵהֶן בָּא הַדִּין. </w:t>
      </w:r>
    </w:p>
    <w:p w14:paraId="6C185D17" w14:textId="77777777" w:rsidR="00000000" w:rsidRDefault="00AC0C38">
      <w:pPr>
        <w:bidi/>
        <w:jc w:val="both"/>
        <w:divId w:val="2058580902"/>
        <w:rPr>
          <w:rFonts w:ascii="David" w:eastAsia="Times New Roman" w:hAnsi="David" w:cs="David"/>
          <w:color w:val="000000"/>
          <w:sz w:val="33"/>
          <w:szCs w:val="33"/>
          <w:rtl/>
        </w:rPr>
      </w:pPr>
    </w:p>
    <w:p w14:paraId="7DB835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כְּתִיב, </w:t>
      </w:r>
      <w:r>
        <w:rPr>
          <w:rFonts w:ascii="David" w:hAnsi="David" w:cs="David"/>
          <w:color w:val="000000"/>
          <w:rtl/>
        </w:rPr>
        <w:t>(שמות י''ד)</w:t>
      </w:r>
      <w:r>
        <w:rPr>
          <w:rFonts w:ascii="David" w:hAnsi="David" w:cs="David"/>
          <w:color w:val="000000"/>
          <w:sz w:val="33"/>
          <w:szCs w:val="33"/>
          <w:rtl/>
        </w:rPr>
        <w:t xml:space="preserve"> וְהִנֵּה מִצְרַיִם נוֹסֵעַ אַחֲרֵיהֶם. וְאָמַר רִבִּי יוֹסֵי זֶה שַׂר שֶׁל מִצְרַיִם הוּא</w:t>
      </w:r>
      <w:r>
        <w:rPr>
          <w:rFonts w:ascii="David" w:hAnsi="David" w:cs="David"/>
          <w:color w:val="000000"/>
          <w:sz w:val="33"/>
          <w:szCs w:val="33"/>
          <w:rtl/>
        </w:rPr>
        <w:t>, וְאַתְּ אָמַרְתְּ וַיָּמָת מֶלֶךְ מִצְרַיִם, זֶה שַׂר שֶׁל מִצְרַיִם. אָמַר רִבִּי יִצְחָק, הַאי מִלָּה קָא מְסַיֵּיעַ לְהַהוּא דִּלְעֵילָּא, כְּתִיב הָכָא וְהִנֵּה מִצְרַיִם, וּכְתִיב הָתָם וַיָּמָת מֶלֶךְ מִצְרַיִם. מְלַמֵּד דְּעַכְשָׁיו לא הָיָה מֶלֶך</w:t>
      </w:r>
      <w:r>
        <w:rPr>
          <w:rFonts w:ascii="David" w:hAnsi="David" w:cs="David"/>
          <w:color w:val="000000"/>
          <w:sz w:val="33"/>
          <w:szCs w:val="33"/>
          <w:rtl/>
        </w:rPr>
        <w:t xml:space="preserve">ְ, דְּהוֹרִידוּהוּ מִגְּדוּלָתוֹ. וּלְפִיכָךְ כְּתִיב, וְהִנֵּה מִצְרַיִם, וְלָא כְּתִיב מֶלֶךְ מִצְרַיִם. וּמַה דְּאָמַר וַיָּמָת. כְּמָה דְאַתְּ אָמֵר </w:t>
      </w:r>
      <w:r>
        <w:rPr>
          <w:rFonts w:ascii="David" w:hAnsi="David" w:cs="David"/>
          <w:color w:val="000000"/>
          <w:rtl/>
        </w:rPr>
        <w:t>(שמות ד')</w:t>
      </w:r>
      <w:r>
        <w:rPr>
          <w:rFonts w:ascii="David" w:hAnsi="David" w:cs="David"/>
          <w:color w:val="000000"/>
          <w:sz w:val="33"/>
          <w:szCs w:val="33"/>
          <w:rtl/>
        </w:rPr>
        <w:t xml:space="preserve"> כִּי מֵתוּ כָּל הָאֲנָשִׁים הַמְבַקְשִׁים אֶת נַפְשֶׁךָ. </w:t>
      </w:r>
    </w:p>
    <w:p w14:paraId="1EE3306F" w14:textId="77777777" w:rsidR="00000000" w:rsidRDefault="00AC0C38">
      <w:pPr>
        <w:bidi/>
        <w:jc w:val="both"/>
        <w:divId w:val="102617582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כָּתוּב </w:t>
      </w:r>
      <w:r>
        <w:rPr>
          <w:rFonts w:ascii="David" w:eastAsia="Times New Roman" w:hAnsi="David" w:cs="David"/>
          <w:color w:val="000000"/>
          <w:sz w:val="23"/>
          <w:szCs w:val="23"/>
          <w:rtl/>
        </w:rPr>
        <w:t>(שמ</w:t>
      </w:r>
      <w:r>
        <w:rPr>
          <w:rFonts w:ascii="David" w:eastAsia="Times New Roman" w:hAnsi="David" w:cs="David"/>
          <w:color w:val="000000"/>
          <w:sz w:val="23"/>
          <w:szCs w:val="23"/>
          <w:rtl/>
        </w:rPr>
        <w:t>ות יד)</w:t>
      </w:r>
      <w:r>
        <w:rPr>
          <w:rFonts w:ascii="David" w:eastAsia="Times New Roman" w:hAnsi="David" w:cs="David"/>
          <w:color w:val="000000"/>
          <w:sz w:val="33"/>
          <w:szCs w:val="33"/>
          <w:rtl/>
        </w:rPr>
        <w:t xml:space="preserve"> וְהִנֵּה מִצְרַיִם נֹסֵעַ אַחֲרֵיהֶם. וְאָמַר רַבִּי יוֹסֵי, זֶה שַׂר שֶׁל מִצְרַיִם הוּא, וְאַתָּה אָמַרְתָּ וַיָּמָת מֶלֶךְ מִצְרַיִם זֶה שַׂר שֶׁל מִצְרַיִם?! אָמַר רַבִּי יִצְחָק, הַדָּבָר הַזֶּה מְסַיֵּעַ לְאוֹתוֹ שֶׁלְּמַעְלָה. כָּתוּב כָּאן ו</w:t>
      </w:r>
      <w:r>
        <w:rPr>
          <w:rFonts w:ascii="David" w:eastAsia="Times New Roman" w:hAnsi="David" w:cs="David"/>
          <w:color w:val="000000"/>
          <w:sz w:val="33"/>
          <w:szCs w:val="33"/>
          <w:rtl/>
        </w:rPr>
        <w:t xml:space="preserve">ְהִנֵּה מִצְרַיִם, וְכָתוּב שָׁם וַיָּמָת מֶלֶךְ מִצְרַיִם. מְלַמֵּד שֶׁעַכְשָׁו לֹא הָיָה מֶלֶךְ, שֶׁהוֹרִידוּהוּ מִגְּדֻלָּתוֹ, וּלְפִיכָךְ כָּתוּב וְהִנֵּה מִצְרַיִם וְלֹא כָתוּב מֶלֶךְ מִצְרַיִם. וּמַה שֶּׁאָמַר וַיָּמָת, כְּמוֹ שֶׁנֶּאֱמַר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כִּי</w:t>
      </w:r>
      <w:r>
        <w:rPr>
          <w:rFonts w:ascii="David" w:eastAsia="Times New Roman" w:hAnsi="David" w:cs="David"/>
          <w:color w:val="000000"/>
          <w:sz w:val="33"/>
          <w:szCs w:val="33"/>
          <w:rtl/>
        </w:rPr>
        <w:t xml:space="preserve"> מֵתוּ כָּל הָאֲנָשִׁים הַמְבַקְשִׁים אֶת נַפְשֶׁךְ. </w:t>
      </w:r>
    </w:p>
    <w:p w14:paraId="0CC5E679" w14:textId="77777777" w:rsidR="00000000" w:rsidRDefault="00AC0C38">
      <w:pPr>
        <w:bidi/>
        <w:jc w:val="both"/>
        <w:divId w:val="2058580902"/>
        <w:rPr>
          <w:rFonts w:ascii="David" w:eastAsia="Times New Roman" w:hAnsi="David" w:cs="David"/>
          <w:color w:val="000000"/>
          <w:sz w:val="33"/>
          <w:szCs w:val="33"/>
          <w:rtl/>
        </w:rPr>
      </w:pPr>
    </w:p>
    <w:p w14:paraId="1F2762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אָמַר רִבִּי יְהוֹשֻׁעַ, בֹּא וּרְאֵה, כָּל מַלְכֵי מִצְרַיִם פַּרְעֹה שְׁמָם. וּבְכָאן לֹא נֶאֱמַר אֶלָּא מֶלֶךְ מִצְרַיִם סְתָם. וּבִמְקוֹמוֹ פַּרְעֹה, וְהוּא פַּרְעֹה מַמָּשׁ. </w:t>
      </w:r>
      <w:r>
        <w:rPr>
          <w:rFonts w:ascii="David" w:hAnsi="David" w:cs="David"/>
          <w:color w:val="000000"/>
          <w:sz w:val="33"/>
          <w:szCs w:val="33"/>
          <w:rtl/>
        </w:rPr>
        <w:t xml:space="preserve">תָּא חֲזֵי, בְּעוֹד דְּאִית שׁוּלְטָנוּתָא דִּלְעֵילָּא, אִית שׁוּלְטָנוּתָא בְּעַמָּא דִּלְתַתָּא, אִתְעָדֵי שׁוּלְטָנוּתָא דִּלְעֵילָּא, אִתְעָדֵי שׁוּלְטָנוּתָא דִּלְתַתָּא. </w:t>
      </w:r>
    </w:p>
    <w:p w14:paraId="45048C29" w14:textId="77777777" w:rsidR="00000000" w:rsidRDefault="00AC0C38">
      <w:pPr>
        <w:bidi/>
        <w:jc w:val="both"/>
        <w:divId w:val="131695504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אָמַר רַבִּי יְהוֹשֻׁעַ, בֹּא רְאֵה, כָּל מַלְכֵי מִצְרַ</w:t>
      </w:r>
      <w:r>
        <w:rPr>
          <w:rFonts w:ascii="David" w:eastAsia="Times New Roman" w:hAnsi="David" w:cs="David"/>
          <w:color w:val="000000"/>
          <w:sz w:val="33"/>
          <w:szCs w:val="33"/>
          <w:rtl/>
        </w:rPr>
        <w:t>יִם פַּרְעֹה שְׁמָם, וּבְכָאן לֹא נֶאֱמַר אֶלָּא מֶלֶךְ מִצְרַיִם סְתָם. וּבִמְקוֹמוֹ פַּרְעֹה, וְהוּא פַּרְעֹה מַמָּשׁ. בּא רְאֵה, בְּעוֹד שֶׁיֵּשׁ שִׁלְטוֹן שֶׁלְּמַעְלָה, יֵשׁ שִׁלְטוֹן בָּעָם שֶׁלְּמַטָּה. כְּשֶׁהָעֳבַר הַשִּׁלְטוֹן שֶׁלְּמַעְלָה, מָעֳ</w:t>
      </w:r>
      <w:r>
        <w:rPr>
          <w:rFonts w:ascii="David" w:eastAsia="Times New Roman" w:hAnsi="David" w:cs="David"/>
          <w:color w:val="000000"/>
          <w:sz w:val="33"/>
          <w:szCs w:val="33"/>
          <w:rtl/>
        </w:rPr>
        <w:t xml:space="preserve">בָר הַשִּׁלְטוֹן שֶׁלְּמַטָּה. </w:t>
      </w:r>
    </w:p>
    <w:p w14:paraId="5A81D902" w14:textId="77777777" w:rsidR="00000000" w:rsidRDefault="00AC0C38">
      <w:pPr>
        <w:bidi/>
        <w:jc w:val="both"/>
        <w:divId w:val="2058580902"/>
        <w:rPr>
          <w:rFonts w:ascii="David" w:eastAsia="Times New Roman" w:hAnsi="David" w:cs="David"/>
          <w:color w:val="000000"/>
          <w:sz w:val="33"/>
          <w:szCs w:val="33"/>
          <w:rtl/>
        </w:rPr>
      </w:pPr>
    </w:p>
    <w:p w14:paraId="426F12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כְּתִיב </w:t>
      </w:r>
      <w:r>
        <w:rPr>
          <w:rFonts w:ascii="David" w:hAnsi="David" w:cs="David"/>
          <w:color w:val="000000"/>
          <w:rtl/>
        </w:rPr>
        <w:t>(זכריה י''ד)</w:t>
      </w:r>
      <w:r>
        <w:rPr>
          <w:rFonts w:ascii="David" w:hAnsi="David" w:cs="David"/>
          <w:color w:val="000000"/>
          <w:sz w:val="33"/>
          <w:szCs w:val="33"/>
          <w:rtl/>
        </w:rPr>
        <w:t xml:space="preserve"> הִנִּה יוֹם בָּא לַיְיָ' וְגוֹ' וְהָיָה יוֹם אֶחָד הוּא יִוָּדַע לַיְיָ' וְגוֹ'. וְכִי שְׁאַר יוֹמִין לָאו אִינּוּן דִּילֵיהּ. אֶלָּא אָמַר רִבִּי אַבָּא, מְלַמֵּד, שֶׁשְּׁאָר הַיּ</w:t>
      </w:r>
      <w:r>
        <w:rPr>
          <w:rFonts w:ascii="David" w:hAnsi="David" w:cs="David"/>
          <w:color w:val="000000"/>
          <w:sz w:val="33"/>
          <w:szCs w:val="33"/>
          <w:rtl/>
        </w:rPr>
        <w:t xml:space="preserve">ָמִים, נִתָּנִים לְשָׂרִים, וְאוֹתוֹ יוֹם, אֵינוֹ שֶׁל הַשָּׂרִים, אֶלָּא שֶׁל הַקָדוֹשׁ בָּרוּךְ הוּא, כְּדֵי לַעֲשׂוֹת דִּין בַּעֲבוֹדַת כּוֹכָבִים וּמַזָּלוֹת. מִפְּנִי שֶׁבְּאוֹתוֹ יוֹם, יִפְּלוּ כָּל הַשָּׂרִים מִמַּעֲלָתָם. וְעַל דָּא כְּתִיב, </w:t>
      </w:r>
      <w:r>
        <w:rPr>
          <w:rFonts w:ascii="David" w:hAnsi="David" w:cs="David"/>
          <w:color w:val="000000"/>
          <w:rtl/>
        </w:rPr>
        <w:t>(ישעיה</w:t>
      </w:r>
      <w:r>
        <w:rPr>
          <w:rFonts w:ascii="David" w:hAnsi="David" w:cs="David"/>
          <w:color w:val="000000"/>
          <w:rtl/>
        </w:rPr>
        <w:t xml:space="preserve"> ב')</w:t>
      </w:r>
      <w:r>
        <w:rPr>
          <w:rFonts w:ascii="David" w:hAnsi="David" w:cs="David"/>
          <w:color w:val="000000"/>
          <w:sz w:val="33"/>
          <w:szCs w:val="33"/>
          <w:rtl/>
        </w:rPr>
        <w:t xml:space="preserve"> וְנִשְׂגַּב ה' לְבַדּוֹ בַּיּוֹם הַהוּא. שֶׁאוֹתוֹ יוֹם לא יִהְיֶה מַעֲלָה לְשָּׂרִים. </w:t>
      </w:r>
    </w:p>
    <w:p w14:paraId="3A369300" w14:textId="77777777" w:rsidR="00000000" w:rsidRDefault="00AC0C38">
      <w:pPr>
        <w:bidi/>
        <w:jc w:val="both"/>
        <w:divId w:val="38937956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הִנֵּה יוֹם בָּא לַה' וְגוֹ' וְהָיָה יוֹם אֶחָד הוּא יִוָּדַע לַה' וְגוֹ'. וְכִי שְׁאָר הַיָּמִים אֵינָם שֶׁלּוֹ? אֶלָּא, אָמַר רַבִּי אַבָּא, מְלַמֵּד שֶׁשְּׁאָר הַיָּמִים נִתָּנִים לְשָׂרִים, וְאוֹתוֹ יוֹם אֵינוֹ שֶׁל הַשָּׂרִים, אֶלָּא שֶׁל הַקָּדוֹשׁ ב</w:t>
      </w:r>
      <w:r>
        <w:rPr>
          <w:rFonts w:ascii="David" w:eastAsia="Times New Roman" w:hAnsi="David" w:cs="David"/>
          <w:color w:val="000000"/>
          <w:sz w:val="33"/>
          <w:szCs w:val="33"/>
          <w:rtl/>
        </w:rPr>
        <w:t xml:space="preserve">ָּרוּךְ הוּא, כְּדֵי לַעֲשׂוֹת דִּין בְּעוֹבְדֵי כוֹכָבִים וּמַזָּלוֹת, מִפְּנֵי שֶׁבְּאוֹתוֹ יוֹם יִפְּלוּ כָּל הַשָּׂרִים מִמַּעֲלָתָם, וְעַל זֶה כָּתוּב וְנִשְׂגָּב ה' לְבַדּוֹ בַּיּוֹם הַהוּא, שֶׁאוֹתוֹ יוֹם לֹא יִהְיֶה מַעֲלָה לְשָׂרִים. </w:t>
      </w:r>
    </w:p>
    <w:p w14:paraId="5AB22C9B" w14:textId="77777777" w:rsidR="00000000" w:rsidRDefault="00AC0C38">
      <w:pPr>
        <w:bidi/>
        <w:jc w:val="both"/>
        <w:divId w:val="2058580902"/>
        <w:rPr>
          <w:rFonts w:ascii="David" w:eastAsia="Times New Roman" w:hAnsi="David" w:cs="David"/>
          <w:color w:val="000000"/>
          <w:sz w:val="33"/>
          <w:szCs w:val="33"/>
          <w:rtl/>
        </w:rPr>
      </w:pPr>
    </w:p>
    <w:p w14:paraId="00662C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w:t>
      </w:r>
      <w:r>
        <w:rPr>
          <w:rFonts w:ascii="David" w:hAnsi="David" w:cs="David"/>
          <w:color w:val="000000"/>
          <w:sz w:val="33"/>
          <w:szCs w:val="33"/>
          <w:rtl/>
        </w:rPr>
        <w:t xml:space="preserve">ִי אַבָּא, כְּשֶׁהַקָדוֹשׁ בָּרוּךְ הוּא עוֹשֶׂה דִּין בַּשָּׂרִים שֶׁל מַעְלָה, מַה כְּתִיב, </w:t>
      </w:r>
      <w:r>
        <w:rPr>
          <w:rFonts w:ascii="David" w:hAnsi="David" w:cs="David"/>
          <w:color w:val="000000"/>
          <w:rtl/>
        </w:rPr>
        <w:t>(ישעיה ל''ד)</w:t>
      </w:r>
      <w:r>
        <w:rPr>
          <w:rFonts w:ascii="David" w:hAnsi="David" w:cs="David"/>
          <w:color w:val="000000"/>
          <w:sz w:val="33"/>
          <w:szCs w:val="33"/>
          <w:rtl/>
        </w:rPr>
        <w:t xml:space="preserve"> כִּי רִוְּתָה בַּשָׁמַיִם חַרְבִּי. וְכִי חֶרֶב אִית לַיְיָ'. אֶלָּא אָמַר רִבִּי יִצְחָק, חֶרֶב אִית לֵיהּ, דִּכְתִּיב, </w:t>
      </w:r>
      <w:r>
        <w:rPr>
          <w:rFonts w:ascii="David" w:hAnsi="David" w:cs="David"/>
          <w:color w:val="000000"/>
          <w:rtl/>
        </w:rPr>
        <w:t>(ישעיה ל''ד)</w:t>
      </w:r>
      <w:r>
        <w:rPr>
          <w:rFonts w:ascii="David" w:hAnsi="David" w:cs="David"/>
          <w:color w:val="000000"/>
          <w:sz w:val="33"/>
          <w:szCs w:val="33"/>
          <w:rtl/>
        </w:rPr>
        <w:t xml:space="preserve"> חֶרֶב לַיְיָ' מ</w:t>
      </w:r>
      <w:r>
        <w:rPr>
          <w:rFonts w:ascii="David" w:hAnsi="David" w:cs="David"/>
          <w:color w:val="000000"/>
          <w:sz w:val="33"/>
          <w:szCs w:val="33"/>
          <w:rtl/>
        </w:rPr>
        <w:t xml:space="preserve">ָלְאָה דָּם. וּכְתִיב </w:t>
      </w:r>
      <w:r>
        <w:rPr>
          <w:rFonts w:ascii="David" w:hAnsi="David" w:cs="David"/>
          <w:color w:val="000000"/>
          <w:rtl/>
        </w:rPr>
        <w:t>(ישעיה ס''ו)</w:t>
      </w:r>
      <w:r>
        <w:rPr>
          <w:rFonts w:ascii="David" w:hAnsi="David" w:cs="David"/>
          <w:color w:val="000000"/>
          <w:sz w:val="33"/>
          <w:szCs w:val="33"/>
          <w:rtl/>
        </w:rPr>
        <w:t xml:space="preserve"> וּבְחַרְבּוֹ אֶת כָּל בָּשָׂר. </w:t>
      </w:r>
    </w:p>
    <w:p w14:paraId="6ACD8233" w14:textId="77777777" w:rsidR="00000000" w:rsidRDefault="00AC0C38">
      <w:pPr>
        <w:bidi/>
        <w:jc w:val="both"/>
        <w:divId w:val="196021253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כְּשֶׁהַקָּדוֹשׁ בָּרוּךְ הוּא עוֹשֶׂה דִּין בַּשָּׂרִים שֶׁל מַעְלָה, מַה כָּתוּב? </w:t>
      </w:r>
      <w:r>
        <w:rPr>
          <w:rFonts w:ascii="David" w:eastAsia="Times New Roman" w:hAnsi="David" w:cs="David"/>
          <w:color w:val="000000"/>
          <w:sz w:val="23"/>
          <w:szCs w:val="23"/>
          <w:rtl/>
        </w:rPr>
        <w:t>(ישעיה לד)</w:t>
      </w:r>
      <w:r>
        <w:rPr>
          <w:rFonts w:ascii="David" w:eastAsia="Times New Roman" w:hAnsi="David" w:cs="David"/>
          <w:color w:val="000000"/>
          <w:sz w:val="33"/>
          <w:szCs w:val="33"/>
          <w:rtl/>
        </w:rPr>
        <w:t xml:space="preserve"> כִּי רִוְּתָה בַשָּׁמַיִם חַרְבִּי. וְכִי חֶרֶב יֵשׁ לַה'? אֶלָּא, אָמַר רַבִּי יִצְחָק, חֶרֶב יֵשׁ לוֹ, שֶׁכָּתוּב חֶרֶב לַה' מָלְאָה דָּם,</w:t>
      </w:r>
      <w:r>
        <w:rPr>
          <w:rFonts w:ascii="David" w:eastAsia="Times New Roman" w:hAnsi="David" w:cs="David"/>
          <w:color w:val="000000"/>
          <w:sz w:val="33"/>
          <w:szCs w:val="33"/>
          <w:rtl/>
        </w:rPr>
        <w:t xml:space="preserve"> וְכָתוּב וּבְחַרְבּוֹ אֶת כָּל בָּשָׂר. </w:t>
      </w:r>
    </w:p>
    <w:p w14:paraId="6908E10D" w14:textId="77777777" w:rsidR="00000000" w:rsidRDefault="00AC0C38">
      <w:pPr>
        <w:bidi/>
        <w:jc w:val="both"/>
        <w:divId w:val="2058580902"/>
        <w:rPr>
          <w:rFonts w:ascii="David" w:eastAsia="Times New Roman" w:hAnsi="David" w:cs="David"/>
          <w:color w:val="000000"/>
          <w:sz w:val="33"/>
          <w:szCs w:val="33"/>
          <w:rtl/>
        </w:rPr>
      </w:pPr>
    </w:p>
    <w:p w14:paraId="14AEA7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אַבָּא, הַחֶרֶב הַזֶּה הוּא הַדִּין שֶׁעוֹשֶׂה, דִּכְתִּיב, </w:t>
      </w:r>
      <w:r>
        <w:rPr>
          <w:rFonts w:ascii="David" w:hAnsi="David" w:cs="David"/>
          <w:color w:val="000000"/>
          <w:rtl/>
        </w:rPr>
        <w:t>(דברי הימים א', כ''א)</w:t>
      </w:r>
      <w:r>
        <w:rPr>
          <w:rFonts w:ascii="David" w:hAnsi="David" w:cs="David"/>
          <w:color w:val="000000"/>
          <w:sz w:val="33"/>
          <w:szCs w:val="33"/>
          <w:rtl/>
        </w:rPr>
        <w:t xml:space="preserve"> וַיַּרְא </w:t>
      </w:r>
      <w:r>
        <w:rPr>
          <w:rFonts w:ascii="David" w:hAnsi="David" w:cs="David"/>
          <w:color w:val="000000"/>
          <w:rtl/>
        </w:rPr>
        <w:t>(דוד)</w:t>
      </w:r>
      <w:r>
        <w:rPr>
          <w:rFonts w:ascii="David" w:hAnsi="David" w:cs="David"/>
          <w:color w:val="000000"/>
          <w:sz w:val="33"/>
          <w:szCs w:val="33"/>
          <w:rtl/>
        </w:rPr>
        <w:t xml:space="preserve"> אֶת מַלְאַךְ ה' עוֹמֵד בֵּין הָאָרֶץ וּבֵין הַשָּׁמַיִם וְחַרְבּוֹ שְׁלוּפָה בְּיָדוֹ. וְכִי חֶרֶב שְׁ</w:t>
      </w:r>
      <w:r>
        <w:rPr>
          <w:rFonts w:ascii="David" w:hAnsi="David" w:cs="David"/>
          <w:color w:val="000000"/>
          <w:sz w:val="33"/>
          <w:szCs w:val="33"/>
          <w:rtl/>
        </w:rPr>
        <w:t xml:space="preserve">לוּפָה הָיְתָה בְּיַד הַמַּלְאָךְ, אֶלָּא, שֶׁהָיְתָה הָרְשׁוּת נְתוּנָה בְּיָדוֹ לַעֲשׂוֹת דִּין. </w:t>
      </w:r>
    </w:p>
    <w:p w14:paraId="0B6F367B" w14:textId="77777777" w:rsidR="00000000" w:rsidRDefault="00AC0C38">
      <w:pPr>
        <w:bidi/>
        <w:jc w:val="both"/>
        <w:divId w:val="83337483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הַחֶרֶב הַזֶּה הוּא הַדִּין שֶׁעוֹשֶׂה, שֶׁכָּתוּב </w:t>
      </w:r>
      <w:r>
        <w:rPr>
          <w:rFonts w:ascii="David" w:eastAsia="Times New Roman" w:hAnsi="David" w:cs="David"/>
          <w:color w:val="000000"/>
          <w:sz w:val="23"/>
          <w:szCs w:val="23"/>
          <w:rtl/>
        </w:rPr>
        <w:t>(דברי הימים א כא)</w:t>
      </w:r>
      <w:r>
        <w:rPr>
          <w:rFonts w:ascii="David" w:eastAsia="Times New Roman" w:hAnsi="David" w:cs="David"/>
          <w:color w:val="000000"/>
          <w:sz w:val="33"/>
          <w:szCs w:val="33"/>
          <w:rtl/>
        </w:rPr>
        <w:t xml:space="preserve"> וַיַּרְא אֶת מַלְאַךְ ה' עֹמֵד בֵּין הָאָרֶץ וּבֵין הַשָּׁמַיִם ו</w:t>
      </w:r>
      <w:r>
        <w:rPr>
          <w:rFonts w:ascii="David" w:eastAsia="Times New Roman" w:hAnsi="David" w:cs="David"/>
          <w:color w:val="000000"/>
          <w:sz w:val="33"/>
          <w:szCs w:val="33"/>
          <w:rtl/>
        </w:rPr>
        <w:t xml:space="preserve">ְחַרְבּוֹ שְׁלוּפָה בְּיָדוֹ. וְכִי חֶרֶב שְׁלוּפָה הָיְתָה בְּיַד הַמַּלְאָךְ? אֶלָּא שֶׁהָיְתָה הָרְשׁוּת נְתוּנָה בְיָדוֹ לַעֲשׂוֹת דִּין. </w:t>
      </w:r>
    </w:p>
    <w:p w14:paraId="4489CE8C" w14:textId="77777777" w:rsidR="00000000" w:rsidRDefault="00AC0C38">
      <w:pPr>
        <w:bidi/>
        <w:jc w:val="both"/>
        <w:divId w:val="2058580902"/>
        <w:rPr>
          <w:rFonts w:ascii="David" w:eastAsia="Times New Roman" w:hAnsi="David" w:cs="David"/>
          <w:color w:val="000000"/>
          <w:sz w:val="33"/>
          <w:szCs w:val="33"/>
          <w:rtl/>
        </w:rPr>
      </w:pPr>
    </w:p>
    <w:p w14:paraId="75C59D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אָמַר רִבִּי יְהוֹשֻׁעַ בֶּן לֵוִי, אָמַר לִי מַלְאָךְ הַמָּוֶת, אִי לָאו דְּחֵיְיסְנָא לִיקָרָא דְּבִרְי</w:t>
      </w:r>
      <w:r>
        <w:rPr>
          <w:rFonts w:ascii="David" w:hAnsi="David" w:cs="David"/>
          <w:color w:val="000000"/>
          <w:sz w:val="33"/>
          <w:szCs w:val="33"/>
          <w:rtl/>
        </w:rPr>
        <w:t xml:space="preserve">ָיתָא, פָּרַעְנָא לְהוּ בֵּית הַשְּׁחִיטָה, כַּבְּהֵמָה. אָמַר רִבִּי אַבָּא, כֹּלָּא מִשּׁוּם דְּאִתְיְיהִיב רְשׁוּתָא בִּידֵיהּ, לְמֶעְבַּד גְּמַר דִּינָא, הֲדָא הוּא דִכְתִיב, </w:t>
      </w:r>
      <w:r>
        <w:rPr>
          <w:rFonts w:ascii="David" w:hAnsi="David" w:cs="David"/>
          <w:color w:val="000000"/>
          <w:rtl/>
        </w:rPr>
        <w:t>(יהושע ה')</w:t>
      </w:r>
      <w:r>
        <w:rPr>
          <w:rFonts w:ascii="David" w:hAnsi="David" w:cs="David"/>
          <w:color w:val="000000"/>
          <w:sz w:val="33"/>
          <w:szCs w:val="33"/>
          <w:rtl/>
        </w:rPr>
        <w:t xml:space="preserve"> וְחַרְבּוֹ שְׁלוּפָה בְּיָדוֹ, הָרְשׁוּת נְתוּנָה בְּיָדוֹ לַעֲשׂו</w:t>
      </w:r>
      <w:r>
        <w:rPr>
          <w:rFonts w:ascii="David" w:hAnsi="David" w:cs="David"/>
          <w:color w:val="000000"/>
          <w:sz w:val="33"/>
          <w:szCs w:val="33"/>
          <w:rtl/>
        </w:rPr>
        <w:t xml:space="preserve">ֹת דִּין. אִי הָכִי מַאי </w:t>
      </w:r>
      <w:r>
        <w:rPr>
          <w:rFonts w:ascii="David" w:hAnsi="David" w:cs="David"/>
          <w:color w:val="000000"/>
          <w:rtl/>
        </w:rPr>
        <w:t>(דברי הימים א', כ''א)</w:t>
      </w:r>
      <w:r>
        <w:rPr>
          <w:rFonts w:ascii="David" w:hAnsi="David" w:cs="David"/>
          <w:color w:val="000000"/>
          <w:sz w:val="33"/>
          <w:szCs w:val="33"/>
          <w:rtl/>
        </w:rPr>
        <w:t xml:space="preserve"> וַיָּשֶׁב חַרְבּוֹ אֶל נְדָנָהּ. אָמַר רִבִּי אַבָּא, שֶׁנֶּחֱזַר הַדִּין לְבַעַל הַדִּין, וְהָרְשׁוּת לְמִי שֶהָרְשׁוּת שֶׁלּוֹ. </w:t>
      </w:r>
    </w:p>
    <w:p w14:paraId="39411D13" w14:textId="77777777" w:rsidR="00000000" w:rsidRDefault="00AC0C38">
      <w:pPr>
        <w:bidi/>
        <w:jc w:val="both"/>
        <w:divId w:val="1703625377"/>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אָמַר רַבִּי יְהוֹשֻׁעַ בֶּן לֵוִי, אָמַר לִי מַלְאַךְ הַמָּוֶת, אִם </w:t>
      </w:r>
      <w:r>
        <w:rPr>
          <w:rFonts w:ascii="David" w:eastAsia="Times New Roman" w:hAnsi="David" w:cs="David"/>
          <w:color w:val="000000"/>
          <w:sz w:val="33"/>
          <w:szCs w:val="33"/>
          <w:rtl/>
        </w:rPr>
        <w:t xml:space="preserve">לֹא שֶׁאֲנִי חָס עַל כְּבוֹד הַבְּרִיּוֹת, אֶפְרַע לָהֶם אֶת בֵּית הַשְּׁחִיטָה כַּבְּהֵמָה. אָמַר רַבִּי אַבָּא, הַכֹּל מִשּׁוּם שֶׁנִּתָּן רְשׁוּת בְּיָדוֹ לַעֲשׂוֹת גְּמַר דִּין. זֶהוּ שֶׁכָּתוּב </w:t>
      </w:r>
      <w:r>
        <w:rPr>
          <w:rFonts w:ascii="David" w:eastAsia="Times New Roman" w:hAnsi="David" w:cs="David"/>
          <w:color w:val="000000"/>
          <w:sz w:val="23"/>
          <w:szCs w:val="23"/>
          <w:rtl/>
        </w:rPr>
        <w:t>(יהושע ה)</w:t>
      </w:r>
      <w:r>
        <w:rPr>
          <w:rFonts w:ascii="David" w:eastAsia="Times New Roman" w:hAnsi="David" w:cs="David"/>
          <w:color w:val="000000"/>
          <w:sz w:val="33"/>
          <w:szCs w:val="33"/>
          <w:rtl/>
        </w:rPr>
        <w:t xml:space="preserve"> וְחַרְבּוֹ שְׁלוּפָה בְּיָדוֹ. הָרְשׁוּת נְתוּנ</w:t>
      </w:r>
      <w:r>
        <w:rPr>
          <w:rFonts w:ascii="David" w:eastAsia="Times New Roman" w:hAnsi="David" w:cs="David"/>
          <w:color w:val="000000"/>
          <w:sz w:val="33"/>
          <w:szCs w:val="33"/>
          <w:rtl/>
        </w:rPr>
        <w:t xml:space="preserve">ָה בְּיָדוֹ לַעֲשׂוֹת דִּין. אִם כָּךְ, מַה זֶּה וַיָּשֶׁב חַרְבּוֹ אֶל נְדָנָהּ? אָמַר רַבִּי אַבָּא, שֶׁנֶּחֱזַר הַדִּין לְבַעַל הַדִּין, וְהָרְשׁוּת לְמִי שֶׁהָרְשׁוּת שֶׁלּוֹ. </w:t>
      </w:r>
    </w:p>
    <w:p w14:paraId="12052B69" w14:textId="77777777" w:rsidR="00000000" w:rsidRDefault="00AC0C38">
      <w:pPr>
        <w:bidi/>
        <w:jc w:val="both"/>
        <w:divId w:val="2058580902"/>
        <w:rPr>
          <w:rFonts w:ascii="David" w:eastAsia="Times New Roman" w:hAnsi="David" w:cs="David"/>
          <w:color w:val="000000"/>
          <w:sz w:val="33"/>
          <w:szCs w:val="33"/>
          <w:rtl/>
        </w:rPr>
      </w:pPr>
    </w:p>
    <w:p w14:paraId="6B5F15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וַיֵּאָנְחוּ בְּנֵי יִשְׂרָאֵל, וַיִּתְאַנְּחוּ לָא כְּתִיב, אֶלָּא וַיֵּ</w:t>
      </w:r>
      <w:r>
        <w:rPr>
          <w:rFonts w:ascii="David" w:hAnsi="David" w:cs="David"/>
          <w:color w:val="000000"/>
          <w:sz w:val="33"/>
          <w:szCs w:val="33"/>
          <w:rtl/>
        </w:rPr>
        <w:t xml:space="preserve">אָנְחוּ, כְּלוֹמַר, נִתְאַנְּחוּ </w:t>
      </w:r>
      <w:r>
        <w:rPr>
          <w:rFonts w:ascii="David" w:hAnsi="David" w:cs="David"/>
          <w:color w:val="000000"/>
          <w:rtl/>
        </w:rPr>
        <w:t>(ס''א האניחו)</w:t>
      </w:r>
      <w:r>
        <w:rPr>
          <w:rFonts w:ascii="David" w:hAnsi="David" w:cs="David"/>
          <w:color w:val="000000"/>
          <w:sz w:val="33"/>
          <w:szCs w:val="33"/>
          <w:rtl/>
        </w:rPr>
        <w:t xml:space="preserve"> לוֹ לְמַעְלָה </w:t>
      </w:r>
      <w:r>
        <w:rPr>
          <w:rFonts w:ascii="David" w:hAnsi="David" w:cs="David"/>
          <w:color w:val="000000"/>
          <w:rtl/>
        </w:rPr>
        <w:t>(ס''א כלומר נאנחו למטה)</w:t>
      </w:r>
      <w:r>
        <w:rPr>
          <w:rFonts w:ascii="David" w:hAnsi="David" w:cs="David"/>
          <w:color w:val="000000"/>
          <w:sz w:val="33"/>
          <w:szCs w:val="33"/>
          <w:rtl/>
        </w:rPr>
        <w:t xml:space="preserve"> שֶׁהָאֲנָחָה הָיְתָה בִּשְׁבִילָם לְמַעְלָה. </w:t>
      </w:r>
    </w:p>
    <w:p w14:paraId="39D78EE4" w14:textId="77777777" w:rsidR="00000000" w:rsidRDefault="00AC0C38">
      <w:pPr>
        <w:bidi/>
        <w:jc w:val="both"/>
        <w:divId w:val="1210998773"/>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וַיֵּאָנְחוּ בְנֵי יִשְׂרָאֵל. וַיִּתְאַנְּחוּ לֹא כָתוּב, אֶלָּא וַיֵּאָנְחוּ, כְּלוֹמַר, נִתְאַנְּחוּ </w:t>
      </w:r>
      <w:r>
        <w:rPr>
          <w:rFonts w:ascii="David" w:eastAsia="Times New Roman" w:hAnsi="David" w:cs="David"/>
          <w:color w:val="000000"/>
          <w:sz w:val="23"/>
          <w:szCs w:val="23"/>
          <w:rtl/>
        </w:rPr>
        <w:t>(האניחו)</w:t>
      </w:r>
      <w:r>
        <w:rPr>
          <w:rFonts w:ascii="David" w:eastAsia="Times New Roman" w:hAnsi="David" w:cs="David"/>
          <w:color w:val="000000"/>
          <w:sz w:val="33"/>
          <w:szCs w:val="33"/>
          <w:rtl/>
        </w:rPr>
        <w:t xml:space="preserve"> לוֹ לְמַעְל</w:t>
      </w:r>
      <w:r>
        <w:rPr>
          <w:rFonts w:ascii="David" w:eastAsia="Times New Roman" w:hAnsi="David" w:cs="David"/>
          <w:color w:val="000000"/>
          <w:sz w:val="33"/>
          <w:szCs w:val="33"/>
          <w:rtl/>
        </w:rPr>
        <w:t xml:space="preserve">ָה, </w:t>
      </w:r>
      <w:r>
        <w:rPr>
          <w:rFonts w:ascii="David" w:eastAsia="Times New Roman" w:hAnsi="David" w:cs="David"/>
          <w:color w:val="000000"/>
          <w:sz w:val="23"/>
          <w:szCs w:val="23"/>
          <w:rtl/>
        </w:rPr>
        <w:t>(כלומר נאנחו למטה)</w:t>
      </w:r>
      <w:r>
        <w:rPr>
          <w:rFonts w:ascii="David" w:eastAsia="Times New Roman" w:hAnsi="David" w:cs="David"/>
          <w:color w:val="000000"/>
          <w:sz w:val="33"/>
          <w:szCs w:val="33"/>
          <w:rtl/>
        </w:rPr>
        <w:t xml:space="preserve"> שֶׁהָאֲנָחָה הָיְתָה בִּשְׁבִילָם לְמַעְלָה. </w:t>
      </w:r>
    </w:p>
    <w:p w14:paraId="1D918A2F" w14:textId="77777777" w:rsidR="00000000" w:rsidRDefault="00AC0C38">
      <w:pPr>
        <w:bidi/>
        <w:jc w:val="both"/>
        <w:divId w:val="2058580902"/>
        <w:rPr>
          <w:rFonts w:ascii="David" w:eastAsia="Times New Roman" w:hAnsi="David" w:cs="David"/>
          <w:color w:val="000000"/>
          <w:sz w:val="33"/>
          <w:szCs w:val="33"/>
          <w:rtl/>
        </w:rPr>
      </w:pPr>
    </w:p>
    <w:p w14:paraId="736F00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בְּרֶכְיָה אָמַר, בְּנֵי יִשְׂרָאֵל דִּלְעֵילָּא הֲווֹ, וּמַאן אִינּוּן בְּנֵי יִשְׂרָאֵל. אִינּוּן דְּאִתְקְרוּן בְּנֵי פּוּלְחָנָא. כְּלוֹמַר, אוֹתָם שֶׁהֵם מִן הָעֲבוֹדָה שֶׁל מַע</w:t>
      </w:r>
      <w:r>
        <w:rPr>
          <w:rFonts w:ascii="David" w:hAnsi="David" w:cs="David"/>
          <w:color w:val="000000"/>
          <w:sz w:val="33"/>
          <w:szCs w:val="33"/>
          <w:rtl/>
        </w:rPr>
        <w:t xml:space="preserve">ְלָה. וַתַּעַל שַׁוְעָתָם אֶל הָאֱלהִים, שֶׁעַד אוֹתָהּ שָׁעָה לָא עָלְתָה שַׁוְעָתָם לְפָנָיו. </w:t>
      </w:r>
    </w:p>
    <w:p w14:paraId="04693C32" w14:textId="77777777" w:rsidR="00000000" w:rsidRDefault="00AC0C38">
      <w:pPr>
        <w:bidi/>
        <w:jc w:val="both"/>
        <w:divId w:val="159423714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בְּרֶכְיָה אָמַר, בְּנֵי יִשְׂרָאֵל שֶׁלְּמַעְלָה הָיוּ, וּמִי הֵם בְּנֵי יִשְׂרָאֵל? אוֹתָם שֶׁנִּקְרְאוּ בְּנֵי הָעֲבוֹדָה, כְּלוֹמַר, אוֹתָם שֶׁהֵם </w:t>
      </w:r>
      <w:r>
        <w:rPr>
          <w:rFonts w:ascii="David" w:eastAsia="Times New Roman" w:hAnsi="David" w:cs="David"/>
          <w:color w:val="000000"/>
          <w:sz w:val="33"/>
          <w:szCs w:val="33"/>
          <w:rtl/>
        </w:rPr>
        <w:t xml:space="preserve">מִן הָעֲבוֹדָה שֶׁל מַעְלָה. וַתַּעַל שַׁוְעָתָם אֶל הָאֱלֹהִים, שֶׁעַד אוֹתָהּ שָׁעָה לֹא עָלְתָה שַׁוְעָתָם לְפָנָיו. </w:t>
      </w:r>
    </w:p>
    <w:p w14:paraId="5436EC68" w14:textId="77777777" w:rsidR="00000000" w:rsidRDefault="00AC0C38">
      <w:pPr>
        <w:bidi/>
        <w:jc w:val="both"/>
        <w:divId w:val="2058580902"/>
        <w:rPr>
          <w:rFonts w:ascii="David" w:eastAsia="Times New Roman" w:hAnsi="David" w:cs="David"/>
          <w:color w:val="000000"/>
          <w:sz w:val="33"/>
          <w:szCs w:val="33"/>
          <w:rtl/>
        </w:rPr>
      </w:pPr>
    </w:p>
    <w:p w14:paraId="5A182B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כַּד עָבִיד קוּדְשָׁא בְּרִיךְ הוּא דִּינָא בְּפָמַלְיָיא שֶׁל מַעְלָה, הַהוּא דִּינָא מַאי הֲוֵי. אָמַר רִבִּי </w:t>
      </w:r>
      <w:r>
        <w:rPr>
          <w:rFonts w:ascii="David" w:hAnsi="David" w:cs="David"/>
          <w:color w:val="000000"/>
          <w:sz w:val="33"/>
          <w:szCs w:val="33"/>
          <w:rtl/>
        </w:rPr>
        <w:t xml:space="preserve">אֶלְעָזָר, מַעְבַּר לְהוּ בְּהַהוּא נְהַר דִּינוּר, וְאַעְבַּר לוֹן מִשּׁוּלְטָנֵיהוֹן, וּמָנֵי שׁוּלְטָנִין אַחֲרָנִין דִּשְׁאַר עַמִּין. אֲמַר לֵיהּ וְהָא כְּתִיב </w:t>
      </w:r>
      <w:r>
        <w:rPr>
          <w:rFonts w:ascii="David" w:hAnsi="David" w:cs="David"/>
          <w:color w:val="000000"/>
          <w:rtl/>
        </w:rPr>
        <w:t>(תהלים ק''ד)</w:t>
      </w:r>
      <w:r>
        <w:rPr>
          <w:rFonts w:ascii="David" w:hAnsi="David" w:cs="David"/>
          <w:color w:val="000000"/>
          <w:sz w:val="33"/>
          <w:szCs w:val="33"/>
          <w:rtl/>
        </w:rPr>
        <w:t xml:space="preserve"> מְשָׁרְתָיו אֵשׁ לוֹהֵט. אֲמַר לֵיהּ, אִית אֶשָּׁא קַשְׁיָא מֵאֶשָּׁא, וְאִית </w:t>
      </w:r>
      <w:r>
        <w:rPr>
          <w:rFonts w:ascii="David" w:hAnsi="David" w:cs="David"/>
          <w:color w:val="000000"/>
          <w:sz w:val="33"/>
          <w:szCs w:val="33"/>
          <w:rtl/>
        </w:rPr>
        <w:t xml:space="preserve">אֶשָּׁא דְּדַחְיָא אֶשָּׁא. </w:t>
      </w:r>
    </w:p>
    <w:p w14:paraId="6C5CA3C9" w14:textId="77777777" w:rsidR="00000000" w:rsidRDefault="00AC0C38">
      <w:pPr>
        <w:bidi/>
        <w:jc w:val="both"/>
        <w:divId w:val="126314404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כְּשֶׁעוֹשֶׂה הַקָּדוֹשׁ בָּרוּךְ הוּא דִּין בְּפָמַלְיָא שֶׁל מַעְלָה, אוֹתוֹ דִין מַה יִּהְיֶה? אָמַר רַבִּי אֶלְעָזָר, מַעֲבִיר אוֹתָם בְּאוֹתוֹ נְהַר דִּינוּר, וּמַעֲבִירָם מִשִּׁלְטוֹנָם, וּמְמַנֶּה </w:t>
      </w:r>
      <w:r>
        <w:rPr>
          <w:rFonts w:ascii="David" w:eastAsia="Times New Roman" w:hAnsi="David" w:cs="David"/>
          <w:color w:val="000000"/>
          <w:sz w:val="33"/>
          <w:szCs w:val="33"/>
          <w:rtl/>
        </w:rPr>
        <w:t xml:space="preserve">שַׁלִּיטִים אֲחֵרִים שֶׁל שְׁאָר עַמִּים. אָמַר לוֹ, וַהֲרֵי כָּתוּב מְשָׁרְתָיו אֵשׁ לֹהֵט? אָמַר לוֹ, יֵשׁ אֵשׁ קָשָׁה מֵאֵשׁ, וְיֵשׁ אֵשׁ שֶׁדּוֹחָה אֵשׁ. </w:t>
      </w:r>
    </w:p>
    <w:p w14:paraId="3904412B" w14:textId="77777777" w:rsidR="00000000" w:rsidRDefault="00AC0C38">
      <w:pPr>
        <w:bidi/>
        <w:jc w:val="both"/>
        <w:divId w:val="2058580902"/>
        <w:rPr>
          <w:rFonts w:ascii="David" w:eastAsia="Times New Roman" w:hAnsi="David" w:cs="David"/>
          <w:color w:val="000000"/>
          <w:sz w:val="33"/>
          <w:szCs w:val="33"/>
          <w:rtl/>
        </w:rPr>
      </w:pPr>
    </w:p>
    <w:p w14:paraId="7344DE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תְּלַת עִנְיָינֵי הָכָא: אֲנָחָה, שַׁוְעָה, צְעָקָה. וְכָל חַד מִתְפָּרְש</w:t>
      </w:r>
      <w:r>
        <w:rPr>
          <w:rFonts w:ascii="David" w:hAnsi="David" w:cs="David"/>
          <w:color w:val="000000"/>
          <w:sz w:val="33"/>
          <w:szCs w:val="33"/>
          <w:rtl/>
        </w:rPr>
        <w:t>ָׁא מְאַחֲרָא. אֲנָחָה: כְּתִּיב, וַיֵּאָנְחוּ בְּנֵי יִשְׂרָאֵל. צְעָקָה: דִּכְתִּיב, וַיִּצְעָקוּ. שַׁוְעָה: דִּכְתִּיב, וַתַּעַל שַׁוְעָתָם. וְכָל חַד בִּלְחוֹדוֹי מִתְפָּרְשָׁא, וְכֻלְּהוּ עָבְדוּ יִשְׂרָאֵל. אָמַר רִבִּי יְהוּדָה, צְעָקָה וְשַׁוְעָה ע</w:t>
      </w:r>
      <w:r>
        <w:rPr>
          <w:rFonts w:ascii="David" w:hAnsi="David" w:cs="David"/>
          <w:color w:val="000000"/>
          <w:sz w:val="33"/>
          <w:szCs w:val="33"/>
          <w:rtl/>
        </w:rPr>
        <w:t xml:space="preserve">ָבְדוּ, אֲנָחָה לָא עָבְדוּ, מַשְׁמַע מִדִּכְתִּיב וַיֵּאָנְחוּ וּלְמַעְלָה הָיְתָה הָאֲנָחָה בִּשְׁבִילָם. </w:t>
      </w:r>
    </w:p>
    <w:p w14:paraId="3426D918" w14:textId="77777777" w:rsidR="00000000" w:rsidRDefault="00AC0C38">
      <w:pPr>
        <w:bidi/>
        <w:jc w:val="both"/>
        <w:divId w:val="1935284950"/>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שלשה עניינים כאן, אֲנָחָה, שַׁוְעָה, צְעָקָה, וְכָל אֶחָד מִתְפָּרֵשׁ מֵהָאַחֵר. אֲנָחָה - שֶׁכָּתוּב וַיֵּאָנְחוּ בְנֵי יִש</w:t>
      </w:r>
      <w:r>
        <w:rPr>
          <w:rFonts w:ascii="David" w:eastAsia="Times New Roman" w:hAnsi="David" w:cs="David"/>
          <w:color w:val="000000"/>
          <w:sz w:val="33"/>
          <w:szCs w:val="33"/>
          <w:rtl/>
        </w:rPr>
        <w:t xml:space="preserve">ְׂרָאֵל. צְעָקָה - שֶׁכָּתוּב וַיִּצְעָקוּ. שַׁוְעָה - שֶׁכָּתוּב וַתַּעַל שַׁוְעָתָם. וְכָל אֶחָד לְבַדּוֹ מִתְפָּרֵשׁ, וְכֻלָּם עָשׂוּ יִשְׂרָאֵל. אָמַר רַבִּי יְהוּדָה, צְעָקָה וְשַׁוְעָה עָשׂוּ, אֲנָחָה לֹא עָשׂוּ, מַשְׁמָע מִשֶּׁכָּתוּב וַיֵּאָנְחוּ, </w:t>
      </w:r>
      <w:r>
        <w:rPr>
          <w:rFonts w:ascii="David" w:eastAsia="Times New Roman" w:hAnsi="David" w:cs="David"/>
          <w:color w:val="000000"/>
          <w:sz w:val="33"/>
          <w:szCs w:val="33"/>
          <w:rtl/>
        </w:rPr>
        <w:t xml:space="preserve">וּלְמַעְלָה הָיְתָה הָאֲנָחָה בִּשְׁבִילָם. </w:t>
      </w:r>
    </w:p>
    <w:p w14:paraId="51633DA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6" w:name="HtmpReportNum0036_L2"/>
      <w:bookmarkStart w:id="87" w:name="דףBכ'Bע''א"/>
      <w:bookmarkEnd w:id="86"/>
      <w:bookmarkEnd w:id="87"/>
    </w:p>
    <w:p w14:paraId="67419BB1" w14:textId="77777777" w:rsidR="00000000" w:rsidRDefault="00AC0C38">
      <w:pPr>
        <w:pStyle w:val="NormalWeb"/>
        <w:bidi/>
        <w:jc w:val="both"/>
        <w:divId w:val="2058580902"/>
        <w:rPr>
          <w:rFonts w:ascii="David" w:hAnsi="David" w:cs="David"/>
          <w:color w:val="000000"/>
          <w:sz w:val="33"/>
          <w:szCs w:val="33"/>
          <w:rtl/>
        </w:rPr>
      </w:pPr>
      <w:hyperlink w:anchor="דף_כ'_ע''א!" w:history="1">
        <w:r>
          <w:rPr>
            <w:rStyle w:val="Hyperlink"/>
            <w:rFonts w:ascii="David" w:hAnsi="David" w:cs="David"/>
            <w:b/>
            <w:bCs/>
            <w:sz w:val="45"/>
            <w:szCs w:val="45"/>
            <w:rtl/>
          </w:rPr>
          <w:t>דף כ' ע''א</w:t>
        </w:r>
      </w:hyperlink>
    </w:p>
    <w:p w14:paraId="5AFEB5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צְעָקָה וְשַׁוְעָה בְּמַאי אִתְפָּרְשָׁן, אָמַר רִבִּי יִצְחָק, אֵין לָךְ שַׁוְעָה, אֶלָּא בַּתְּפִלָה. שֶׁנֶּאֱמַר, </w:t>
      </w:r>
      <w:r>
        <w:rPr>
          <w:rFonts w:ascii="David" w:hAnsi="David" w:cs="David"/>
          <w:color w:val="000000"/>
          <w:rtl/>
        </w:rPr>
        <w:t>(תהלים ל''ט)</w:t>
      </w:r>
      <w:r>
        <w:rPr>
          <w:rFonts w:ascii="David" w:hAnsi="David" w:cs="David"/>
          <w:color w:val="000000"/>
          <w:sz w:val="33"/>
          <w:szCs w:val="33"/>
          <w:rtl/>
        </w:rPr>
        <w:t xml:space="preserve"> שְׁמָעָה תְפִלָּתִי יְיָ' וְשַׁוְעָתִי הַאֲזִינָה. </w:t>
      </w:r>
      <w:r>
        <w:rPr>
          <w:rFonts w:ascii="David" w:hAnsi="David" w:cs="David"/>
          <w:color w:val="000000"/>
          <w:rtl/>
        </w:rPr>
        <w:t>(תהלים פ''ח)</w:t>
      </w:r>
      <w:r>
        <w:rPr>
          <w:rFonts w:ascii="David" w:hAnsi="David" w:cs="David"/>
          <w:color w:val="000000"/>
          <w:sz w:val="33"/>
          <w:szCs w:val="33"/>
          <w:rtl/>
        </w:rPr>
        <w:t xml:space="preserve"> אֵלֶיךָ יְיָ' שִׁוַּעְתִּי. </w:t>
      </w:r>
      <w:r>
        <w:rPr>
          <w:rFonts w:ascii="David" w:hAnsi="David" w:cs="David"/>
          <w:color w:val="000000"/>
          <w:rtl/>
        </w:rPr>
        <w:t>(תהלים ל')</w:t>
      </w:r>
      <w:r>
        <w:rPr>
          <w:rFonts w:ascii="David" w:hAnsi="David" w:cs="David"/>
          <w:color w:val="000000"/>
          <w:sz w:val="33"/>
          <w:szCs w:val="33"/>
          <w:rtl/>
        </w:rPr>
        <w:t xml:space="preserve"> שִׁוַּעְתִּי אֵלֶיךָ וַ</w:t>
      </w:r>
      <w:r>
        <w:rPr>
          <w:rFonts w:ascii="David" w:hAnsi="David" w:cs="David"/>
          <w:color w:val="000000"/>
          <w:sz w:val="33"/>
          <w:szCs w:val="33"/>
          <w:rtl/>
        </w:rPr>
        <w:t>תִּרְפָּאֵנִי. צְעָקָה שֶׁצּוֹעֵק וְאֵינוֹ אוֹמֵר כְּלוּם. אָמַר רִבִּי</w:t>
      </w:r>
      <w:r>
        <w:rPr>
          <w:rFonts w:ascii="David" w:hAnsi="David" w:cs="David"/>
          <w:color w:val="000000"/>
          <w:sz w:val="33"/>
          <w:szCs w:val="33"/>
          <w:rtl/>
        </w:rPr>
        <w:t xml:space="preserve"> </w:t>
      </w:r>
      <w:r>
        <w:rPr>
          <w:rFonts w:ascii="David" w:hAnsi="David" w:cs="David"/>
          <w:color w:val="000000"/>
          <w:rtl/>
        </w:rPr>
        <w:t>(דף כ' ע''א)</w:t>
      </w:r>
      <w:r>
        <w:rPr>
          <w:rFonts w:ascii="David" w:hAnsi="David" w:cs="David"/>
          <w:color w:val="000000"/>
          <w:rtl/>
        </w:rPr>
        <w:t xml:space="preserve"> </w:t>
      </w:r>
      <w:r>
        <w:rPr>
          <w:rFonts w:ascii="David" w:hAnsi="David" w:cs="David"/>
          <w:color w:val="000000"/>
          <w:sz w:val="33"/>
          <w:szCs w:val="33"/>
          <w:rtl/>
        </w:rPr>
        <w:t xml:space="preserve">יְהוּדָה, הִלְכָּךְ גְּדוֹלָה צְעָקָה מִכּוּלָּן, שֶׁצְּעָקָה הִיא בַּלֵּב. הֲדָא הוּא דִכְתִיב, </w:t>
      </w:r>
      <w:r>
        <w:rPr>
          <w:rFonts w:ascii="David" w:hAnsi="David" w:cs="David"/>
          <w:color w:val="000000"/>
          <w:rtl/>
        </w:rPr>
        <w:t>(איכה ב')</w:t>
      </w:r>
      <w:r>
        <w:rPr>
          <w:rFonts w:ascii="David" w:hAnsi="David" w:cs="David"/>
          <w:color w:val="000000"/>
          <w:sz w:val="33"/>
          <w:szCs w:val="33"/>
          <w:rtl/>
        </w:rPr>
        <w:t xml:space="preserve"> צָעַק לִבָּם אֶל יְיָ'. צְעָקָה וּזְעָקָה דָּבָר אֶחָד הוּא, וְז</w:t>
      </w:r>
      <w:r>
        <w:rPr>
          <w:rFonts w:ascii="David" w:hAnsi="David" w:cs="David"/>
          <w:color w:val="000000"/>
          <w:sz w:val="33"/>
          <w:szCs w:val="33"/>
          <w:rtl/>
        </w:rPr>
        <w:t xml:space="preserve">ֶה קְרוֹבָה לְהַקָדוֹשׁ בָּרוּךְ הוּא, יוֹתֵר מִתְּפִלָּה וַאֲנָחָה, דִּכְתִּיב, </w:t>
      </w:r>
      <w:r>
        <w:rPr>
          <w:rFonts w:ascii="David" w:hAnsi="David" w:cs="David"/>
          <w:color w:val="000000"/>
          <w:rtl/>
        </w:rPr>
        <w:t>(שמות כ''ב)</w:t>
      </w:r>
      <w:r>
        <w:rPr>
          <w:rFonts w:ascii="David" w:hAnsi="David" w:cs="David"/>
          <w:color w:val="000000"/>
          <w:sz w:val="33"/>
          <w:szCs w:val="33"/>
          <w:rtl/>
        </w:rPr>
        <w:t xml:space="preserve"> כִּי אִם צָעוֹק יִצְעַק אֵלַי שָׁמֹעַ אֶשְׁמַע צַעֲקָתוֹ. </w:t>
      </w:r>
    </w:p>
    <w:p w14:paraId="7888FEA0" w14:textId="77777777" w:rsidR="00000000" w:rsidRDefault="00AC0C38">
      <w:pPr>
        <w:bidi/>
        <w:jc w:val="both"/>
        <w:divId w:val="273901023"/>
        <w:rPr>
          <w:rFonts w:ascii="David" w:eastAsia="Times New Roman" w:hAnsi="David" w:cs="David"/>
          <w:color w:val="000000"/>
          <w:sz w:val="33"/>
          <w:szCs w:val="33"/>
          <w:rtl/>
        </w:rPr>
      </w:pPr>
      <w:r>
        <w:rPr>
          <w:rFonts w:ascii="David" w:eastAsia="Times New Roman" w:hAnsi="David" w:cs="David"/>
          <w:color w:val="000000"/>
          <w:sz w:val="33"/>
          <w:szCs w:val="33"/>
          <w:rtl/>
        </w:rPr>
        <w:t xml:space="preserve">צְעָקָה וְשַׁוְעָה בַּמֶּה הִתְפָּרְשׁוּ? אָמַר רַבִּי יִצְחָק, אֵין לְךְ שַׁוְעָה אֶלָּא בִּתְפִלָּה, </w:t>
      </w:r>
      <w:r>
        <w:rPr>
          <w:rFonts w:ascii="David" w:eastAsia="Times New Roman" w:hAnsi="David" w:cs="David"/>
          <w:color w:val="000000"/>
          <w:sz w:val="33"/>
          <w:szCs w:val="33"/>
          <w:rtl/>
        </w:rPr>
        <w:t xml:space="preserve">שֶׁנֶּאֱמַר </w:t>
      </w:r>
      <w:r>
        <w:rPr>
          <w:rFonts w:ascii="David" w:eastAsia="Times New Roman" w:hAnsi="David" w:cs="David"/>
          <w:color w:val="000000"/>
          <w:sz w:val="23"/>
          <w:szCs w:val="23"/>
          <w:rtl/>
        </w:rPr>
        <w:t>(תהלים לט)</w:t>
      </w:r>
      <w:r>
        <w:rPr>
          <w:rFonts w:ascii="David" w:eastAsia="Times New Roman" w:hAnsi="David" w:cs="David"/>
          <w:color w:val="000000"/>
          <w:sz w:val="33"/>
          <w:szCs w:val="33"/>
          <w:rtl/>
        </w:rPr>
        <w:t xml:space="preserve"> שִׁמְעָה תְפִלָּתִי ה' וְשַׁוְעָתִי הַאֲזִינָה. אֵלֶיךְ ה' שִׁוַּעְתִּי. שִׁוַּעְתִּי אֵלֶיךְ וַתִּרְפָּאֵנִי. צְעָקָה, שֶׁצּוֹעֵק וְאֵינוֹ אוֹמֵר כְּלוּם. אָמַר רַבִי יְהוּדָה, הִלְכָךְ גְּדוֹלָה צְעָקָה מִכֻּלָּם, שֶׁצְּעָקָה הִיא </w:t>
      </w:r>
      <w:r>
        <w:rPr>
          <w:rFonts w:ascii="David" w:eastAsia="Times New Roman" w:hAnsi="David" w:cs="David"/>
          <w:color w:val="000000"/>
          <w:sz w:val="33"/>
          <w:szCs w:val="33"/>
          <w:rtl/>
        </w:rPr>
        <w:t xml:space="preserve">בַּלֵּב. זֶהוּ שֶׁכָּתוּב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צָעַק לִבָּם אֶל ה'. צְעָקָה וּזְעָקָה דָּבָר אֶחָד הוּא, וְזֶה קְרוֹבָה לַקָּדוֹשׁ-בָּרוּךְ-הוּא יוֹתֵר מִתְּפִלָּה וַאֲנָחָה, שֶׁכָּתוּב </w:t>
      </w:r>
      <w:r>
        <w:rPr>
          <w:rFonts w:ascii="David" w:eastAsia="Times New Roman" w:hAnsi="David" w:cs="David"/>
          <w:color w:val="000000"/>
          <w:sz w:val="23"/>
          <w:szCs w:val="23"/>
          <w:rtl/>
        </w:rPr>
        <w:t>(שמות כב)</w:t>
      </w:r>
      <w:r>
        <w:rPr>
          <w:rFonts w:ascii="David" w:eastAsia="Times New Roman" w:hAnsi="David" w:cs="David"/>
          <w:color w:val="000000"/>
          <w:sz w:val="33"/>
          <w:szCs w:val="33"/>
          <w:rtl/>
        </w:rPr>
        <w:t xml:space="preserve"> כִּי אִם צָעֹק יִצְעַק אֵלַי שָׁמֹעַ אֶשְׁמַע צַעֲקָתוֹ. </w:t>
      </w:r>
    </w:p>
    <w:p w14:paraId="3A9D36BD" w14:textId="77777777" w:rsidR="00000000" w:rsidRDefault="00AC0C38">
      <w:pPr>
        <w:bidi/>
        <w:jc w:val="both"/>
        <w:divId w:val="2058580902"/>
        <w:rPr>
          <w:rFonts w:ascii="David" w:eastAsia="Times New Roman" w:hAnsi="David" w:cs="David"/>
          <w:color w:val="000000"/>
          <w:sz w:val="33"/>
          <w:szCs w:val="33"/>
          <w:rtl/>
        </w:rPr>
      </w:pPr>
    </w:p>
    <w:p w14:paraId="3C49B8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w:t>
      </w:r>
      <w:r>
        <w:rPr>
          <w:rFonts w:ascii="David" w:hAnsi="David" w:cs="David"/>
          <w:color w:val="000000"/>
          <w:sz w:val="33"/>
          <w:szCs w:val="33"/>
          <w:rtl/>
        </w:rPr>
        <w:t xml:space="preserve"> בְּרֶכְיָה, בְּשָׁעָה שֶׁאָמַר הַקָדוֹשׁ בָּרוּךְ הוּא לִשְׁמוּאֵל, </w:t>
      </w:r>
      <w:r>
        <w:rPr>
          <w:rFonts w:ascii="David" w:hAnsi="David" w:cs="David"/>
          <w:color w:val="000000"/>
          <w:rtl/>
        </w:rPr>
        <w:t>(שמואל א' ט''ו)</w:t>
      </w:r>
      <w:r>
        <w:rPr>
          <w:rFonts w:ascii="David" w:hAnsi="David" w:cs="David"/>
          <w:color w:val="000000"/>
          <w:sz w:val="33"/>
          <w:szCs w:val="33"/>
          <w:rtl/>
        </w:rPr>
        <w:t xml:space="preserve"> נִחַמְתִּי כִּי הִמְלַכְתִּי אֶת שָׁאוּל לְמֶלֶךְ. מַה כְּתִּיב, וַיִּחַר לִשְׁמוּאֵל, וַיִצְעַק אֶל יְיָ' כָּל הַלַּיְלָה. הִנִּיחַ הַכֹּל, וְלָקַח צְעָקָה, מִשּׁוּם דְּה</w:t>
      </w:r>
      <w:r>
        <w:rPr>
          <w:rFonts w:ascii="David" w:hAnsi="David" w:cs="David"/>
          <w:color w:val="000000"/>
          <w:sz w:val="33"/>
          <w:szCs w:val="33"/>
          <w:rtl/>
        </w:rPr>
        <w:t xml:space="preserve">ִיא קְרוֹבָה לְקוּדְשָׁא בְּרִיךְ הוּא יַתִּיר מִכֻּלְּהוּ, הֲדָא הוּא דִכְתִיב, וְעַתָּה הִנֵּה צַעֲקַת בְּנֵי יִשְׂרָאֵל בָּאָה אֵלָי. </w:t>
      </w:r>
    </w:p>
    <w:p w14:paraId="734400B1" w14:textId="77777777" w:rsidR="00000000" w:rsidRDefault="00AC0C38">
      <w:pPr>
        <w:bidi/>
        <w:jc w:val="both"/>
        <w:divId w:val="138682963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בְּרֶכְיָה, בְּשָׁעָה שֶׁאָמַר הַקָּדוֹשׁ בָּרוּךְ הוּא לִשְׁמוּאֵל </w:t>
      </w:r>
      <w:r>
        <w:rPr>
          <w:rFonts w:ascii="David" w:eastAsia="Times New Roman" w:hAnsi="David" w:cs="David"/>
          <w:color w:val="000000"/>
          <w:sz w:val="23"/>
          <w:szCs w:val="23"/>
          <w:rtl/>
        </w:rPr>
        <w:t>(שמואל א טו)</w:t>
      </w:r>
      <w:r>
        <w:rPr>
          <w:rFonts w:ascii="David" w:eastAsia="Times New Roman" w:hAnsi="David" w:cs="David"/>
          <w:color w:val="000000"/>
          <w:sz w:val="33"/>
          <w:szCs w:val="33"/>
          <w:rtl/>
        </w:rPr>
        <w:t xml:space="preserve"> נִחַמְתִּי כִּי הִמְלַכ</w:t>
      </w:r>
      <w:r>
        <w:rPr>
          <w:rFonts w:ascii="David" w:eastAsia="Times New Roman" w:hAnsi="David" w:cs="David"/>
          <w:color w:val="000000"/>
          <w:sz w:val="33"/>
          <w:szCs w:val="33"/>
          <w:rtl/>
        </w:rPr>
        <w:t>ְתִּי אֶת שָׁאוּל לְמֶלֶךְ, מַה כָּתוּב? וַיִּחַר לִשְׁמוּאֵל, וַיִּצְעַק אֶל ה' כָּל הַלַּיְלָה. הִנִּיחַ הַכֹּל וְלָקַח צְעָקָה, מִשּׁוּם שֶׁהִיא קְרוֹבָה לַקָּדוֹשׁ- בָּרוּךְ-הוּא יוֹתֵר מִכֻּלָּם. זֶהוּ שֶׁכָּתוּב וְעַתָּה הִנֵּה צַעֲקַת בְּנֵי יִשְׂרָ</w:t>
      </w:r>
      <w:r>
        <w:rPr>
          <w:rFonts w:ascii="David" w:eastAsia="Times New Roman" w:hAnsi="David" w:cs="David"/>
          <w:color w:val="000000"/>
          <w:sz w:val="33"/>
          <w:szCs w:val="33"/>
          <w:rtl/>
        </w:rPr>
        <w:t xml:space="preserve">אֵל בָּאָה אֵלָי. </w:t>
      </w:r>
    </w:p>
    <w:p w14:paraId="12DB6D2E" w14:textId="77777777" w:rsidR="00000000" w:rsidRDefault="00AC0C38">
      <w:pPr>
        <w:bidi/>
        <w:jc w:val="both"/>
        <w:divId w:val="2058580902"/>
        <w:rPr>
          <w:rFonts w:ascii="David" w:eastAsia="Times New Roman" w:hAnsi="David" w:cs="David"/>
          <w:color w:val="000000"/>
          <w:sz w:val="33"/>
          <w:szCs w:val="33"/>
          <w:rtl/>
        </w:rPr>
      </w:pPr>
    </w:p>
    <w:p w14:paraId="06F840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תָּנוּ רַבָּנָן, הַאי מַאן דְּצַלֵּי וּבָכֵי וְצָעִיק, עַד לָא יָכִיל לְמִרְחָשׁ בְּשִׂפְוָותֵיהּ, הַאי צְלוֹתָא שְׁלֵימָתָא דְּהִיא בְּלִבָּא, וּלְעוֹלָם לָא הַדְרָא רֵיקָנַיָּא. אָמַר רִבִּי יְהוּדָה, גְּדוֹלָה צְעָקָה, שְׁקוֹרֵעַ גְּזַר דִּינוֹ שֶׁל אָד</w:t>
      </w:r>
      <w:r>
        <w:rPr>
          <w:rFonts w:ascii="David" w:hAnsi="David" w:cs="David"/>
          <w:color w:val="000000"/>
          <w:sz w:val="33"/>
          <w:szCs w:val="33"/>
          <w:rtl/>
        </w:rPr>
        <w:t xml:space="preserve">ָם מִכָּל יָמָיו. </w:t>
      </w:r>
    </w:p>
    <w:p w14:paraId="7CC875FB" w14:textId="77777777" w:rsidR="00000000" w:rsidRDefault="00AC0C38">
      <w:pPr>
        <w:bidi/>
        <w:jc w:val="both"/>
        <w:divId w:val="859314209"/>
        <w:rPr>
          <w:rFonts w:ascii="David" w:eastAsia="Times New Roman" w:hAnsi="David" w:cs="David"/>
          <w:color w:val="000000"/>
          <w:sz w:val="33"/>
          <w:szCs w:val="33"/>
          <w:rtl/>
        </w:rPr>
      </w:pPr>
      <w:r>
        <w:rPr>
          <w:rFonts w:ascii="David" w:eastAsia="Times New Roman" w:hAnsi="David" w:cs="David"/>
          <w:color w:val="000000"/>
          <w:sz w:val="33"/>
          <w:szCs w:val="33"/>
          <w:rtl/>
        </w:rPr>
        <w:t>שָׁנוּ רַבּוֹתֵינוּ, זֶה מִי שֶׁמִּתְפַּלֵּל וּבוֹכֶה וְצוֹעֵק עַד שֶׁלֹּא יָכוֹל לִרְחֹשׁ בִּשְׂפָתָיו - תְּפִלָּה זוֹ שְׁלֵמָה, שֶׁהִיא בַּלֵּב, וּלְעוֹלָם לֹא חוֹזֶרֶת רֵיקָם. אָמַר רַבִּי יְהוּדָה, גְּדוֹלָה צְעָקָה שֶׁקּוֹרַעַת גְּ</w:t>
      </w:r>
      <w:r>
        <w:rPr>
          <w:rFonts w:ascii="David" w:eastAsia="Times New Roman" w:hAnsi="David" w:cs="David"/>
          <w:color w:val="000000"/>
          <w:sz w:val="33"/>
          <w:szCs w:val="33"/>
          <w:rtl/>
        </w:rPr>
        <w:t xml:space="preserve">זַר דִּינוֹ שֶׁל אָדָם מִכָּל יָמָיו. </w:t>
      </w:r>
    </w:p>
    <w:p w14:paraId="3163297A" w14:textId="77777777" w:rsidR="00000000" w:rsidRDefault="00AC0C38">
      <w:pPr>
        <w:bidi/>
        <w:jc w:val="both"/>
        <w:divId w:val="2058580902"/>
        <w:rPr>
          <w:rFonts w:ascii="David" w:eastAsia="Times New Roman" w:hAnsi="David" w:cs="David"/>
          <w:color w:val="000000"/>
          <w:sz w:val="33"/>
          <w:szCs w:val="33"/>
          <w:rtl/>
        </w:rPr>
      </w:pPr>
    </w:p>
    <w:p w14:paraId="443AFA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אָמַר, גְּדוֹלָה צְעָקָה, שֶׁמּוֹשֶׁלֶת עַל מִדַּת הַדִּין שֶׁל מַעְלָה. רִבִּי יוֹסֵי אָמַר, גְּדוֹלָה צְעָקָה, שֶׁמּוֹשֶׁלֶת בָּעוֹלָם הַזֶּה וּבָעוֹלָם הַבָּא. בִּשְׁבִיל צְעָקָה נוֹחֵל הָאָדָם הָע</w:t>
      </w:r>
      <w:r>
        <w:rPr>
          <w:rFonts w:ascii="David" w:hAnsi="David" w:cs="David"/>
          <w:color w:val="000000"/>
          <w:sz w:val="33"/>
          <w:szCs w:val="33"/>
          <w:rtl/>
        </w:rPr>
        <w:t xml:space="preserve">וֹלָם הַזֶּה וּהָעוֹלָם הַבָּא, דִּכְתִּיב, </w:t>
      </w:r>
      <w:r>
        <w:rPr>
          <w:rFonts w:ascii="David" w:hAnsi="David" w:cs="David"/>
          <w:color w:val="000000"/>
          <w:rtl/>
        </w:rPr>
        <w:t>(תהלים ק''ז)</w:t>
      </w:r>
      <w:r>
        <w:rPr>
          <w:rFonts w:ascii="David" w:hAnsi="David" w:cs="David"/>
          <w:color w:val="000000"/>
          <w:sz w:val="33"/>
          <w:szCs w:val="33"/>
          <w:rtl/>
        </w:rPr>
        <w:t xml:space="preserve"> וַיִּצְעֲקוּ אֶל ה' בַּצַּר לָהֶם מִמְּצוּקוֹתֵיהֶם יַצִּילֵם. </w:t>
      </w:r>
      <w:r>
        <w:rPr>
          <w:rFonts w:ascii="David" w:hAnsi="David" w:cs="David"/>
          <w:color w:val="000000"/>
          <w:rtl/>
        </w:rPr>
        <w:t>(שמות ג')</w:t>
      </w:r>
      <w:r>
        <w:rPr>
          <w:rFonts w:ascii="David" w:hAnsi="David" w:cs="David"/>
          <w:color w:val="000000"/>
          <w:sz w:val="33"/>
          <w:szCs w:val="33"/>
          <w:rtl/>
        </w:rPr>
        <w:t xml:space="preserve"> וּמֹשֶׁה הָיָה רוֹעֶה אֶת צֹאן יִתְרוֹ חוֹתְנוֹ כֹּהֵן מִדְיָן. רִבִּי שִׁמְעוֹן פָּתַח, </w:t>
      </w:r>
      <w:r>
        <w:rPr>
          <w:rFonts w:ascii="David" w:hAnsi="David" w:cs="David"/>
          <w:color w:val="000000"/>
          <w:rtl/>
        </w:rPr>
        <w:t>(שיר השירים ב')</w:t>
      </w:r>
      <w:r>
        <w:rPr>
          <w:rFonts w:ascii="David" w:hAnsi="David" w:cs="David"/>
          <w:color w:val="000000"/>
          <w:sz w:val="33"/>
          <w:szCs w:val="33"/>
          <w:rtl/>
        </w:rPr>
        <w:t xml:space="preserve"> דּוֹדִי לִי וַאֲנִי ל</w:t>
      </w:r>
      <w:r>
        <w:rPr>
          <w:rFonts w:ascii="David" w:hAnsi="David" w:cs="David"/>
          <w:color w:val="000000"/>
          <w:sz w:val="33"/>
          <w:szCs w:val="33"/>
          <w:rtl/>
        </w:rPr>
        <w:t>וֹ הָרוֹעֶה בַּשּׁוֹשַׁנִּים. אָמַר רַבִּי שִׁמְעוֹן, אוֹי לָהֶם לַבְּרִיּוֹת, שֶׁאֵינָם מַשְׁגִּיחִים וְאֵינָם יוֹדְעִים, בְּשָׁעָה שֶׁעָלָה בְּמַחֲשָׁבָה לִפְנִי הַקָּדוֹשׁ בְּרִיךְ הוּא, לִבְרוֹא עוֹלָמוֹ, כָּל הָעוֹלָמוֹת עָלוּ בְּמַחֲשָׁבָה אַחַת, וּב</w:t>
      </w:r>
      <w:r>
        <w:rPr>
          <w:rFonts w:ascii="David" w:hAnsi="David" w:cs="David"/>
          <w:color w:val="000000"/>
          <w:sz w:val="33"/>
          <w:szCs w:val="33"/>
          <w:rtl/>
        </w:rPr>
        <w:t xml:space="preserve">ְמַחֲשָׁבָה זוּ נִבְרָאוּ כּוּלָּם, הֲדָא הוּא דִכְתִיב, </w:t>
      </w:r>
      <w:r>
        <w:rPr>
          <w:rFonts w:ascii="David" w:hAnsi="David" w:cs="David"/>
          <w:color w:val="000000"/>
          <w:rtl/>
        </w:rPr>
        <w:t>(תהלים ק''ד)</w:t>
      </w:r>
      <w:r>
        <w:rPr>
          <w:rFonts w:ascii="David" w:hAnsi="David" w:cs="David"/>
          <w:color w:val="000000"/>
          <w:sz w:val="33"/>
          <w:szCs w:val="33"/>
          <w:rtl/>
        </w:rPr>
        <w:t xml:space="preserve"> כֻּלָּם בְּחָכְמָה עָשִׂיתָ. וּבְמַחֲשָׁבָה זוּ, שֶׁהִיא הַחָכְמָה, נִבְרָא הָעוֹלָם הַזֶּה, וְהָעוֹלָם שֶׁל מַעְלָה. </w:t>
      </w:r>
    </w:p>
    <w:p w14:paraId="25AB974C" w14:textId="77777777" w:rsidR="00000000" w:rsidRDefault="00AC0C38">
      <w:pPr>
        <w:bidi/>
        <w:jc w:val="both"/>
        <w:divId w:val="698623222"/>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גְּדוֹלָה צְעָקָה שֶׁמּוֹשֶׁלֶת עַל מִדַּת ה</w:t>
      </w:r>
      <w:r>
        <w:rPr>
          <w:rFonts w:ascii="David" w:eastAsia="Times New Roman" w:hAnsi="David" w:cs="David"/>
          <w:color w:val="000000"/>
          <w:sz w:val="33"/>
          <w:szCs w:val="33"/>
          <w:rtl/>
        </w:rPr>
        <w:t xml:space="preserve">ַדִּין שֶׁל מַעְלָה. רַבִּי יוֹסֵי אָמַר, גְּדוֹלָה צְעָקָה שֶׁמּוֹשֶׁלֶת בָּעוֹלָם הַזֶּה וּבָעוֹלָם הַבָּא. בִּשְׁבִיל צְעָקָה נוֹחֵל הָאָדָם הָעוֹלָם הַזֶּה וְהָעוֹלָם הַבָּא, שֶׁכָּתוּב </w:t>
      </w:r>
      <w:r>
        <w:rPr>
          <w:rFonts w:ascii="David" w:eastAsia="Times New Roman" w:hAnsi="David" w:cs="David"/>
          <w:color w:val="000000"/>
          <w:sz w:val="23"/>
          <w:szCs w:val="23"/>
          <w:rtl/>
        </w:rPr>
        <w:t>(תהלים קז)</w:t>
      </w:r>
      <w:r>
        <w:rPr>
          <w:rFonts w:ascii="David" w:eastAsia="Times New Roman" w:hAnsi="David" w:cs="David"/>
          <w:color w:val="000000"/>
          <w:sz w:val="33"/>
          <w:szCs w:val="33"/>
          <w:rtl/>
        </w:rPr>
        <w:t xml:space="preserve"> וַיִּצְעֲקוּ אֶל ה' בַּצַּר לָהֶם מִמְּצוּקוֹתֵיהֶם יַצ</w:t>
      </w:r>
      <w:r>
        <w:rPr>
          <w:rFonts w:ascii="David" w:eastAsia="Times New Roman" w:hAnsi="David" w:cs="David"/>
          <w:color w:val="000000"/>
          <w:sz w:val="33"/>
          <w:szCs w:val="33"/>
          <w:rtl/>
        </w:rPr>
        <w:t xml:space="preserve">ִּילֵם. וּמֹשֶׁה הָיָה רֹעֶה אֶת צֹאן יִתְרוֹ חֹתְנוֹ כֹּהֵן מִדְיָן. רַבִּי שִׁמְעוֹן פָּתַח,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דּוֹדִי לִי וַאֲנִי לוֹ הָרֹעֶה בַּשּׁוֹשַׁנִּים. אָמַר רַבִּי שִׁמְעוֹן, אוֹי לָהֶם לַבְּרִיּוֹת שֶׁאֵינָם מַשְׁגִּיחִים וְאֵינָם יוֹדְעִים, בְּשָׁעָה ש</w:t>
      </w:r>
      <w:r>
        <w:rPr>
          <w:rFonts w:ascii="David" w:eastAsia="Times New Roman" w:hAnsi="David" w:cs="David"/>
          <w:color w:val="000000"/>
          <w:sz w:val="33"/>
          <w:szCs w:val="33"/>
          <w:rtl/>
        </w:rPr>
        <w:t>ֶׁעָלָה בְּמַחֲשָׁבָה לִפְנֵי הַקָּדוֹשׁ בָּרוּךְ הוּא לִבְרֹא עוֹלָמוֹ, כָּל הָעוֹלָמוֹת עָלוּ בְמַחֲשָׁבָה אַחַת, וּבְמַחֲשָׁבָה זוֹ נִבְרְאוּ כֻלָּם, זֶהוּ שֶׁכָּתוּב כֻּלָּם בְּחָכְמָה עָשִׂיתָ. וּבְמַחֲשָׁבָה זוֹ, שֶׁהִיא הַחָכְמָה, נִבְרָא הָעוֹלָם ה</w:t>
      </w:r>
      <w:r>
        <w:rPr>
          <w:rFonts w:ascii="David" w:eastAsia="Times New Roman" w:hAnsi="David" w:cs="David"/>
          <w:color w:val="000000"/>
          <w:sz w:val="33"/>
          <w:szCs w:val="33"/>
          <w:rtl/>
        </w:rPr>
        <w:t xml:space="preserve">ַזֶּה וְהָעוֹלָם שֶׁל מַעְלָה. </w:t>
      </w:r>
    </w:p>
    <w:p w14:paraId="42D7F36F" w14:textId="77777777" w:rsidR="00000000" w:rsidRDefault="00AC0C38">
      <w:pPr>
        <w:bidi/>
        <w:jc w:val="both"/>
        <w:divId w:val="2058580902"/>
        <w:rPr>
          <w:rFonts w:ascii="David" w:eastAsia="Times New Roman" w:hAnsi="David" w:cs="David"/>
          <w:color w:val="000000"/>
          <w:sz w:val="33"/>
          <w:szCs w:val="33"/>
          <w:rtl/>
        </w:rPr>
      </w:pPr>
    </w:p>
    <w:p w14:paraId="71A2C5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נָטָה יְמִינוֹ, וּבָרָא הָעוֹלָם שֶׁל מַעְלָה. נָטָה שְׂמֹאלוֹ, וּבָרָא הָעוֹלָם הַזֶּה, הֲדָא הוּא דִכְתִיב, </w:t>
      </w:r>
      <w:r>
        <w:rPr>
          <w:rFonts w:ascii="David" w:hAnsi="David" w:cs="David"/>
          <w:color w:val="000000"/>
          <w:rtl/>
        </w:rPr>
        <w:t>(ישעיה מ''ח)</w:t>
      </w:r>
      <w:r>
        <w:rPr>
          <w:rFonts w:ascii="David" w:hAnsi="David" w:cs="David"/>
          <w:color w:val="000000"/>
          <w:sz w:val="33"/>
          <w:szCs w:val="33"/>
          <w:rtl/>
        </w:rPr>
        <w:t xml:space="preserve"> </w:t>
      </w:r>
      <w:r>
        <w:rPr>
          <w:rFonts w:ascii="David" w:hAnsi="David" w:cs="David"/>
          <w:color w:val="000000"/>
          <w:sz w:val="33"/>
          <w:szCs w:val="33"/>
          <w:rtl/>
        </w:rPr>
        <w:t xml:space="preserve">אַף יָדִי יָסְדָה אֶרֶץ וִימִינִי טִפְּחָה שָׁמָיִם. קוֹרֵא אֲנִי אֲלֵיהֶם יַעַמְדוּ יַחְדָּו. וְכֻלָּם בְּרֶגַע אַחַת </w:t>
      </w:r>
      <w:r>
        <w:rPr>
          <w:rFonts w:ascii="David" w:hAnsi="David" w:cs="David"/>
          <w:color w:val="000000"/>
          <w:rtl/>
        </w:rPr>
        <w:t>(ובשעה אחת)</w:t>
      </w:r>
      <w:r>
        <w:rPr>
          <w:rFonts w:ascii="David" w:hAnsi="David" w:cs="David"/>
          <w:color w:val="000000"/>
          <w:sz w:val="33"/>
          <w:szCs w:val="33"/>
          <w:rtl/>
        </w:rPr>
        <w:t xml:space="preserve"> נִבְרָאוּ, וְעָשָׂה הָעוֹלָם הַזֶּה, כְּנֶגֶד הָעוֹלָם שֶׁל מַעְלָה. וְכָל מַה שֶּׁיֵּשׁ לְמַעְלָה, כְּדוּגְמָתוֹ לְמַטָּה. ו</w:t>
      </w:r>
      <w:r>
        <w:rPr>
          <w:rFonts w:ascii="David" w:hAnsi="David" w:cs="David"/>
          <w:color w:val="000000"/>
          <w:sz w:val="33"/>
          <w:szCs w:val="33"/>
          <w:rtl/>
        </w:rPr>
        <w:t xml:space="preserve">ְכָל מַה שֶּׁיֵּשׁ לְמַטָּה, כְּדוּגְמָתוֹ בַּיָּם. וְהַכֹּל אֶחָד. בָּרָא בָּעֶלְיוֹנִים הַמַּלְאָכִים, בָּרָא בָּעוֹלָם הַזֶּה בְּנֵי אָדָם, בָּרָא בַּיָּם לִוְיָתָן, כְּמָה דְאַתְּ אָמֵר </w:t>
      </w:r>
      <w:r>
        <w:rPr>
          <w:rFonts w:ascii="David" w:hAnsi="David" w:cs="David"/>
          <w:color w:val="000000"/>
          <w:rtl/>
        </w:rPr>
        <w:t>(שמותל''ו)</w:t>
      </w:r>
      <w:r>
        <w:rPr>
          <w:rFonts w:ascii="David" w:hAnsi="David" w:cs="David"/>
          <w:color w:val="000000"/>
          <w:sz w:val="33"/>
          <w:szCs w:val="33"/>
          <w:rtl/>
        </w:rPr>
        <w:t xml:space="preserve"> לְחַבֵּר אֶת הָאֹהֶל לִהְיוֹת אֶחָד. </w:t>
      </w:r>
    </w:p>
    <w:p w14:paraId="0C79502F" w14:textId="77777777" w:rsidR="00000000" w:rsidRDefault="00AC0C38">
      <w:pPr>
        <w:bidi/>
        <w:jc w:val="both"/>
        <w:divId w:val="24447425"/>
        <w:rPr>
          <w:rFonts w:ascii="David" w:eastAsia="Times New Roman" w:hAnsi="David" w:cs="David"/>
          <w:color w:val="000000"/>
          <w:sz w:val="33"/>
          <w:szCs w:val="33"/>
          <w:rtl/>
        </w:rPr>
      </w:pPr>
      <w:r>
        <w:rPr>
          <w:rFonts w:ascii="David" w:eastAsia="Times New Roman" w:hAnsi="David" w:cs="David"/>
          <w:color w:val="000000"/>
          <w:sz w:val="33"/>
          <w:szCs w:val="33"/>
          <w:rtl/>
        </w:rPr>
        <w:t xml:space="preserve">נָטָה יְמִינוֹ, </w:t>
      </w:r>
      <w:r>
        <w:rPr>
          <w:rFonts w:ascii="David" w:eastAsia="Times New Roman" w:hAnsi="David" w:cs="David"/>
          <w:color w:val="000000"/>
          <w:sz w:val="33"/>
          <w:szCs w:val="33"/>
          <w:rtl/>
        </w:rPr>
        <w:t xml:space="preserve">וּבָרָא הָעוֹלָם שֶׁל מַעְלָה. נָטָה שְׂמֹאלוֹ, וּבָרָא אֶת הָעוֹלָם הַזֶּה. זֶהוּ שֶׁכָּתוּב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אַף יָדִי יָסְדָה אֶרֶץ וִימִינִי טִפְּחָה שָׁמָיִם קֹרֵא אֲנִי אֲלֵיהֶם יַעַמְדוּ יַחְדָּו. וְכֻלָּם בְּרֶגַע אַחַת </w:t>
      </w:r>
      <w:r>
        <w:rPr>
          <w:rFonts w:ascii="David" w:eastAsia="Times New Roman" w:hAnsi="David" w:cs="David"/>
          <w:color w:val="000000"/>
          <w:sz w:val="23"/>
          <w:szCs w:val="23"/>
          <w:rtl/>
        </w:rPr>
        <w:t>[ובשעה אחת נבראו]</w:t>
      </w:r>
      <w:r>
        <w:rPr>
          <w:rFonts w:ascii="David" w:eastAsia="Times New Roman" w:hAnsi="David" w:cs="David"/>
          <w:color w:val="000000"/>
          <w:sz w:val="33"/>
          <w:szCs w:val="33"/>
          <w:rtl/>
        </w:rPr>
        <w:t>, וְעָשָׂה הָעוֹל</w:t>
      </w:r>
      <w:r>
        <w:rPr>
          <w:rFonts w:ascii="David" w:eastAsia="Times New Roman" w:hAnsi="David" w:cs="David"/>
          <w:color w:val="000000"/>
          <w:sz w:val="33"/>
          <w:szCs w:val="33"/>
          <w:rtl/>
        </w:rPr>
        <w:t>ָם הַזֶּה כְּנֶגֶד הָעוֹלָם שֶׁל מַעְלָה. וְכָל מַה שֶּׁיֵּשׁ לְמַעְלָה, כְּדֻגְמָתוֹ לְמַטָּה. וְכָל מַה שֶּׁיֵּשׁ לְמַטָּה, כְּדֻגְמָתוֹ בַּיָּם, וְהַכֹּל אֶחָד. בָּרָא בָּעֶלְיוֹנִים הַמַּלְאָכִים - בָּרָא בָּעוֹלָם הַזֶּה בְּנֵי אָדָם, בָּרָא בַּיָּם ל</w:t>
      </w:r>
      <w:r>
        <w:rPr>
          <w:rFonts w:ascii="David" w:eastAsia="Times New Roman" w:hAnsi="David" w:cs="David"/>
          <w:color w:val="000000"/>
          <w:sz w:val="33"/>
          <w:szCs w:val="33"/>
          <w:rtl/>
        </w:rPr>
        <w:t xml:space="preserve">ִוְיָתָן, כְּמוֹ שֶׁנֶּאֱמַר </w:t>
      </w:r>
      <w:r>
        <w:rPr>
          <w:rFonts w:ascii="David" w:eastAsia="Times New Roman" w:hAnsi="David" w:cs="David"/>
          <w:color w:val="000000"/>
          <w:sz w:val="23"/>
          <w:szCs w:val="23"/>
          <w:rtl/>
        </w:rPr>
        <w:t>(שמות לז)</w:t>
      </w:r>
      <w:r>
        <w:rPr>
          <w:rFonts w:ascii="David" w:eastAsia="Times New Roman" w:hAnsi="David" w:cs="David"/>
          <w:color w:val="000000"/>
          <w:sz w:val="33"/>
          <w:szCs w:val="33"/>
          <w:rtl/>
        </w:rPr>
        <w:t xml:space="preserve"> לְחַבֵּר אֶת הָאֹהֶל לִהְיוֹת אֶחָד. </w:t>
      </w:r>
    </w:p>
    <w:p w14:paraId="2505C9C2" w14:textId="77777777" w:rsidR="00000000" w:rsidRDefault="00AC0C38">
      <w:pPr>
        <w:bidi/>
        <w:jc w:val="both"/>
        <w:divId w:val="2058580902"/>
        <w:rPr>
          <w:rFonts w:ascii="David" w:eastAsia="Times New Roman" w:hAnsi="David" w:cs="David"/>
          <w:color w:val="000000"/>
          <w:sz w:val="33"/>
          <w:szCs w:val="33"/>
          <w:rtl/>
        </w:rPr>
      </w:pPr>
    </w:p>
    <w:p w14:paraId="6A19D1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בָּאָדָם, </w:t>
      </w:r>
      <w:r>
        <w:rPr>
          <w:rFonts w:ascii="David" w:hAnsi="David" w:cs="David"/>
          <w:color w:val="000000"/>
          <w:rtl/>
        </w:rPr>
        <w:t>(בראשית ט')</w:t>
      </w:r>
      <w:r>
        <w:rPr>
          <w:rFonts w:ascii="David" w:hAnsi="David" w:cs="David"/>
          <w:color w:val="000000"/>
          <w:sz w:val="33"/>
          <w:szCs w:val="33"/>
          <w:rtl/>
        </w:rPr>
        <w:t xml:space="preserve"> כִּי בְּצֶלֶם אֱלהִים עָשָׂה אֶת הָאָדָם. וּכְתִיב, </w:t>
      </w:r>
      <w:r>
        <w:rPr>
          <w:rFonts w:ascii="David" w:hAnsi="David" w:cs="David"/>
          <w:color w:val="000000"/>
          <w:rtl/>
        </w:rPr>
        <w:t>(תהלים ח')</w:t>
      </w:r>
      <w:r>
        <w:rPr>
          <w:rFonts w:ascii="David" w:hAnsi="David" w:cs="David"/>
          <w:color w:val="000000"/>
          <w:sz w:val="33"/>
          <w:szCs w:val="33"/>
          <w:rtl/>
        </w:rPr>
        <w:t xml:space="preserve"> וַתְּחַסְּרֵהוּ מְעַט מֵאֱלֹהִים. אִי בְּנִי נָשָׁא יַקִּירִין בְּעוֹבַדָיְיהוּ </w:t>
      </w:r>
      <w:r>
        <w:rPr>
          <w:rFonts w:ascii="David" w:hAnsi="David" w:cs="David"/>
          <w:color w:val="000000"/>
          <w:rtl/>
        </w:rPr>
        <w:t>(נ''</w:t>
      </w:r>
      <w:r>
        <w:rPr>
          <w:rFonts w:ascii="David" w:hAnsi="David" w:cs="David"/>
          <w:color w:val="000000"/>
          <w:rtl/>
        </w:rPr>
        <w:t>א בעובדוי)</w:t>
      </w:r>
      <w:r>
        <w:rPr>
          <w:rFonts w:ascii="David" w:hAnsi="David" w:cs="David"/>
          <w:color w:val="000000"/>
          <w:sz w:val="33"/>
          <w:szCs w:val="33"/>
          <w:rtl/>
        </w:rPr>
        <w:t xml:space="preserve"> כָּל הַאי, וְאִינּוּן מִתְאַבְּדִין </w:t>
      </w:r>
      <w:r>
        <w:rPr>
          <w:rFonts w:ascii="David" w:hAnsi="David" w:cs="David"/>
          <w:color w:val="000000"/>
          <w:rtl/>
        </w:rPr>
        <w:t>(מטפה)</w:t>
      </w:r>
      <w:r>
        <w:rPr>
          <w:rFonts w:ascii="David" w:hAnsi="David" w:cs="David"/>
          <w:color w:val="000000"/>
          <w:sz w:val="33"/>
          <w:szCs w:val="33"/>
          <w:rtl/>
        </w:rPr>
        <w:t xml:space="preserve"> מֵעָפָר דְּבֵירָא, בְּמָּה אַתְיָין לְשַׁאֲבָא מִנֵיהּ. וּבָחַר בָּעֶלְיוֹנִים, וּבָחַר בְּיִשְׂרָאֵל, לָעֶלְיוֹנִים לא קָרָא בָּנִים, לַתַּחְתּוֹנִים קָרָא בָּנִים. הֲדָא הוּא דִכְתִיב, </w:t>
      </w:r>
      <w:r>
        <w:rPr>
          <w:rFonts w:ascii="David" w:hAnsi="David" w:cs="David"/>
          <w:color w:val="000000"/>
          <w:rtl/>
        </w:rPr>
        <w:t>(דברים י''ד)</w:t>
      </w:r>
      <w:r>
        <w:rPr>
          <w:rFonts w:ascii="David" w:hAnsi="David" w:cs="David"/>
          <w:color w:val="000000"/>
          <w:sz w:val="33"/>
          <w:szCs w:val="33"/>
          <w:rtl/>
        </w:rPr>
        <w:t xml:space="preserve"> בּ</w:t>
      </w:r>
      <w:r>
        <w:rPr>
          <w:rFonts w:ascii="David" w:hAnsi="David" w:cs="David"/>
          <w:color w:val="000000"/>
          <w:sz w:val="33"/>
          <w:szCs w:val="33"/>
          <w:rtl/>
        </w:rPr>
        <w:t xml:space="preserve">ָנִים אַתֶּם לַה' אֱלהֵיכֶם. הוּא קָרָא לָהֶם בָּנִים, וְהֵם קָרְאוּ לוֹ אָב, דִּכְתִּיב, </w:t>
      </w:r>
      <w:r>
        <w:rPr>
          <w:rFonts w:ascii="David" w:hAnsi="David" w:cs="David"/>
          <w:color w:val="000000"/>
          <w:rtl/>
        </w:rPr>
        <w:t>(ישעיה ס''ג)</w:t>
      </w:r>
      <w:r>
        <w:rPr>
          <w:rFonts w:ascii="David" w:hAnsi="David" w:cs="David"/>
          <w:color w:val="000000"/>
          <w:sz w:val="33"/>
          <w:szCs w:val="33"/>
          <w:rtl/>
        </w:rPr>
        <w:t xml:space="preserve"> כִּי אַתָּה אָבִינוּ. וּכְתִיב דּוֹדִי לִי וַאֲנִי לוֹ. הוא בָּחַר בִּי, וַאֲנִי בָּחַרְתִּי בּוֹ. </w:t>
      </w:r>
    </w:p>
    <w:p w14:paraId="7B7A5993" w14:textId="77777777" w:rsidR="00000000" w:rsidRDefault="00AC0C38">
      <w:pPr>
        <w:bidi/>
        <w:jc w:val="both"/>
        <w:divId w:val="1175999316"/>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בָּאָדָם, כִּי בְּצֶלֶם אֱלֹהִים עָשָׂה אֶת </w:t>
      </w:r>
      <w:r>
        <w:rPr>
          <w:rFonts w:ascii="David" w:eastAsia="Times New Roman" w:hAnsi="David" w:cs="David"/>
          <w:color w:val="000000"/>
          <w:sz w:val="33"/>
          <w:szCs w:val="33"/>
          <w:rtl/>
        </w:rPr>
        <w:t xml:space="preserve">הָאָדָם, וְכָתוּב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וַתְּחַסְּרֵהוּ מְּעַט מֵאֱלֹהִים. אִם בְּנֵי אָדָם חֲשׁוּבִים בְּמַעֲשֵׂיהֶם </w:t>
      </w:r>
      <w:r>
        <w:rPr>
          <w:rFonts w:ascii="David" w:eastAsia="Times New Roman" w:hAnsi="David" w:cs="David"/>
          <w:color w:val="000000"/>
          <w:sz w:val="23"/>
          <w:szCs w:val="23"/>
          <w:rtl/>
        </w:rPr>
        <w:t>(במעשיו)</w:t>
      </w:r>
      <w:r>
        <w:rPr>
          <w:rFonts w:ascii="David" w:eastAsia="Times New Roman" w:hAnsi="David" w:cs="David"/>
          <w:color w:val="000000"/>
          <w:sz w:val="33"/>
          <w:szCs w:val="33"/>
          <w:rtl/>
        </w:rPr>
        <w:t xml:space="preserve"> כָּל זֶה, וְהֵם אֲבוּדִים </w:t>
      </w:r>
      <w:r>
        <w:rPr>
          <w:rFonts w:ascii="David" w:eastAsia="Times New Roman" w:hAnsi="David" w:cs="David"/>
          <w:color w:val="000000"/>
          <w:sz w:val="23"/>
          <w:szCs w:val="23"/>
          <w:rtl/>
        </w:rPr>
        <w:t>[מטפה]</w:t>
      </w:r>
      <w:r>
        <w:rPr>
          <w:rFonts w:ascii="David" w:eastAsia="Times New Roman" w:hAnsi="David" w:cs="David"/>
          <w:color w:val="000000"/>
          <w:sz w:val="33"/>
          <w:szCs w:val="33"/>
          <w:rtl/>
        </w:rPr>
        <w:t xml:space="preserve"> מֵעֲפַר הַבְּאֵר, בַּמֶּה בָּאִים לִשְׁאֹב מִמֶּנּוּ? וּבָחַר בָּעֶלְיוֹנִים, וּבָחַר בְּיִשְׂרָאֵל. לָעֶלְי</w:t>
      </w:r>
      <w:r>
        <w:rPr>
          <w:rFonts w:ascii="David" w:eastAsia="Times New Roman" w:hAnsi="David" w:cs="David"/>
          <w:color w:val="000000"/>
          <w:sz w:val="33"/>
          <w:szCs w:val="33"/>
          <w:rtl/>
        </w:rPr>
        <w:t xml:space="preserve">וֹנִים לֹא קָרָא בָּנִים. לַתַּחְתּוֹנִים קָרָא בָּנִים. זֶהוּ שֶׁכָּתוּב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בָּנִים אַתֶּם לַה' אֱלֹהֵיכֶם. הוּא קָרָא לָהֶם בָּנִים, וְהֵם קָרְאוּ לוֹ אָב, שֶׁכָּתוּב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כִּי אַתָּה אָבִינוּ. וְכָתוּב דּוֹדִי לִי וַאֲנִי לוֹ. הוּא בָּחַר </w:t>
      </w:r>
      <w:r>
        <w:rPr>
          <w:rFonts w:ascii="David" w:eastAsia="Times New Roman" w:hAnsi="David" w:cs="David"/>
          <w:color w:val="000000"/>
          <w:sz w:val="33"/>
          <w:szCs w:val="33"/>
          <w:rtl/>
        </w:rPr>
        <w:t xml:space="preserve">בִּי, וַאֲנִי בָּחַרְתִּי בּוֹ. </w:t>
      </w:r>
    </w:p>
    <w:p w14:paraId="1FCB5F61" w14:textId="77777777" w:rsidR="00000000" w:rsidRDefault="00AC0C38">
      <w:pPr>
        <w:bidi/>
        <w:jc w:val="both"/>
        <w:divId w:val="2058580902"/>
        <w:rPr>
          <w:rFonts w:ascii="David" w:eastAsia="Times New Roman" w:hAnsi="David" w:cs="David"/>
          <w:color w:val="000000"/>
          <w:sz w:val="33"/>
          <w:szCs w:val="33"/>
          <w:rtl/>
        </w:rPr>
      </w:pPr>
    </w:p>
    <w:p w14:paraId="5816D3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הָרוֹעֶה בַּשּׁוֹשַׁנִּים, הוּא רוֹעֶה בַּשּׁוֹשַׁנִּים, אַף עַל פִּי שֶׁהַקּוֹצִים סָבִיב לָהֶם, וְאֵין אַחֵר יָכוֹל לִרְעוֹת בַּשּׁוֹשַׁנִּים כְּמוֹתוֹ. דָּבָר אַחֵר הָרוֹעֶה בַּשּׁוֹשַׁנִּים, מַה שׁוּשָן זֶה הוּא אָדוֹ</w:t>
      </w:r>
      <w:r>
        <w:rPr>
          <w:rFonts w:ascii="David" w:hAnsi="David" w:cs="David"/>
          <w:color w:val="000000"/>
          <w:sz w:val="33"/>
          <w:szCs w:val="33"/>
          <w:rtl/>
        </w:rPr>
        <w:t xml:space="preserve">ם, וּמֵימָיו לְבָנִים, כַּךְ הַקָדוֹשׁ בָּרוּךְ הוּא, מַנְהִיג עוֹלָמוֹ, מִמִדַּת הַדִּין לְמִדַּת הָרַחֲמִים. וּכְתִיב </w:t>
      </w:r>
      <w:r>
        <w:rPr>
          <w:rFonts w:ascii="David" w:hAnsi="David" w:cs="David"/>
          <w:color w:val="000000"/>
          <w:rtl/>
        </w:rPr>
        <w:t>(ישעיה א')</w:t>
      </w:r>
      <w:r>
        <w:rPr>
          <w:rFonts w:ascii="David" w:hAnsi="David" w:cs="David"/>
          <w:color w:val="000000"/>
          <w:sz w:val="33"/>
          <w:szCs w:val="33"/>
          <w:rtl/>
        </w:rPr>
        <w:t xml:space="preserve"> אִם יִהְיוּ חֲטָאֵיכֶם כַּשָּׁנִים כַּשֶּׁלֶג יַלְבִּינוּ. </w:t>
      </w:r>
    </w:p>
    <w:p w14:paraId="7EB0FF86" w14:textId="77777777" w:rsidR="00000000" w:rsidRDefault="00AC0C38">
      <w:pPr>
        <w:bidi/>
        <w:jc w:val="both"/>
        <w:divId w:val="1405300041"/>
        <w:rPr>
          <w:rFonts w:ascii="David" w:eastAsia="Times New Roman" w:hAnsi="David" w:cs="David"/>
          <w:color w:val="000000"/>
          <w:sz w:val="33"/>
          <w:szCs w:val="33"/>
          <w:rtl/>
        </w:rPr>
      </w:pPr>
      <w:r>
        <w:rPr>
          <w:rFonts w:ascii="David" w:eastAsia="Times New Roman" w:hAnsi="David" w:cs="David"/>
          <w:color w:val="000000"/>
          <w:sz w:val="33"/>
          <w:szCs w:val="33"/>
          <w:rtl/>
        </w:rPr>
        <w:t>הָרֹעָה בַּשּׁוֹשַׁנִּים - הוּא רוֹעֶה בַּשּׁוֹשַׁנִּים, אַף עַל</w:t>
      </w:r>
      <w:r>
        <w:rPr>
          <w:rFonts w:ascii="David" w:eastAsia="Times New Roman" w:hAnsi="David" w:cs="David"/>
          <w:color w:val="000000"/>
          <w:sz w:val="33"/>
          <w:szCs w:val="33"/>
          <w:rtl/>
        </w:rPr>
        <w:t xml:space="preserve"> פִּי שֶׁהַקּוֹצִים סָבִיב לָהֶם, וְאֵין אַחֵר יָכוֹל לִרְעוֹת בַּשּׁוֹשַׁנִּים כְּמוֹתוֹ. דָּבָר אַחֵר הָרֹעֶה בַּשּׁוֹשַׁנִּים - מַה שּׁוֹשָׁן זֶה הוּא אָדם וּמֵימָיו לְבָנִים, כָּךְ הַקָּדוֹשׁ בָּרוּךְ הוּא מַנְהִיג עוֹלָמוֹ מִמִּדַּת הַדִּין לְמִדַּת ה</w:t>
      </w:r>
      <w:r>
        <w:rPr>
          <w:rFonts w:ascii="David" w:eastAsia="Times New Roman" w:hAnsi="David" w:cs="David"/>
          <w:color w:val="000000"/>
          <w:sz w:val="33"/>
          <w:szCs w:val="33"/>
          <w:rtl/>
        </w:rPr>
        <w:t xml:space="preserve">ָרַחֲמִים, וְכָתוּב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אִם יִהְיֶה חֲטָאֵיכֶם כַּשָּׁנִים כַּשֶּׁלֶג יַלְבִּינוּ. </w:t>
      </w:r>
    </w:p>
    <w:p w14:paraId="6747BA21" w14:textId="77777777" w:rsidR="00000000" w:rsidRDefault="00AC0C38">
      <w:pPr>
        <w:bidi/>
        <w:jc w:val="both"/>
        <w:divId w:val="2058580902"/>
        <w:rPr>
          <w:rFonts w:ascii="David" w:eastAsia="Times New Roman" w:hAnsi="David" w:cs="David"/>
          <w:color w:val="000000"/>
          <w:sz w:val="33"/>
          <w:szCs w:val="33"/>
          <w:rtl/>
        </w:rPr>
      </w:pPr>
    </w:p>
    <w:p w14:paraId="45BC66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הֲוָה אָזִיל בְּאוֹרְחָא, וַהֲוָה עִמֵּיהּ רִבִּי יִצְחָק. אַדְהֲווֹ אַזְלֵי, פָּגַע בְּאִינוּן וְרָדִים, נָטַל חַד רִבִּי אַבָּא בִּידוֹי וַהֲוָה אָזִיל</w:t>
      </w:r>
      <w:r>
        <w:rPr>
          <w:rFonts w:ascii="David" w:hAnsi="David" w:cs="David"/>
          <w:color w:val="000000"/>
          <w:sz w:val="33"/>
          <w:szCs w:val="33"/>
          <w:rtl/>
        </w:rPr>
        <w:t xml:space="preserve">. פָּגַע בְּהוּ רִבִּי יוֹסֵי, אָמַר וַדַּאי שְׁכִינְתָּא הָכָא, וַאֲנָא חֲמֵינָא בִּידוֹי דְּרִבִּי אַבָּא, לְמֵילָף חָכְמְתָא סַגִּיאָה, דְּהָא יָדַעְנָא, דְּרִבִּי אַבָּא לָא נָטַל הַאי, אֶלָּא לְאַחֲזָאָה חָכְמְתָא. </w:t>
      </w:r>
    </w:p>
    <w:p w14:paraId="67C70FE8" w14:textId="77777777" w:rsidR="00000000" w:rsidRDefault="00AC0C38">
      <w:pPr>
        <w:bidi/>
        <w:jc w:val="both"/>
        <w:divId w:val="1651713600"/>
        <w:rPr>
          <w:rFonts w:ascii="David" w:eastAsia="Times New Roman" w:hAnsi="David" w:cs="David"/>
          <w:color w:val="000000"/>
          <w:sz w:val="33"/>
          <w:szCs w:val="33"/>
          <w:rtl/>
        </w:rPr>
      </w:pPr>
      <w:r>
        <w:rPr>
          <w:rFonts w:ascii="David" w:eastAsia="Times New Roman" w:hAnsi="David" w:cs="David"/>
          <w:color w:val="000000"/>
          <w:sz w:val="33"/>
          <w:szCs w:val="33"/>
          <w:rtl/>
        </w:rPr>
        <w:t>רַבִּי אַבָּא הָיָה הוֹלֵךְ בַּדֶּ</w:t>
      </w:r>
      <w:r>
        <w:rPr>
          <w:rFonts w:ascii="David" w:eastAsia="Times New Roman" w:hAnsi="David" w:cs="David"/>
          <w:color w:val="000000"/>
          <w:sz w:val="33"/>
          <w:szCs w:val="33"/>
          <w:rtl/>
        </w:rPr>
        <w:t>רֶךְ, וְהָיָה עִמּוֹ רַבִּי יִצְחָק. עַד שֶׁהָיוּ הוֹלְכִים, פָּגַשׁ אֶת אוֹתָם וְרָדִים. נָטַל אֶחָד רַבִּי אַבָּא בְּיָדוֹ וְהָיָה הוֹלֵךְ. פָּגַשׁ בָּהֶם רַבִּי יוֹסֵי. אָמַר, וַדַּאי שֶׁשְּׁכִינָה כָּאן, וַאֲנִי רָאִיתִי בִּידֵי רַבִּי אַבָּא לִלְמֹד ח</w:t>
      </w:r>
      <w:r>
        <w:rPr>
          <w:rFonts w:ascii="David" w:eastAsia="Times New Roman" w:hAnsi="David" w:cs="David"/>
          <w:color w:val="000000"/>
          <w:sz w:val="33"/>
          <w:szCs w:val="33"/>
          <w:rtl/>
        </w:rPr>
        <w:t xml:space="preserve">ָכְמָה רַבָּה, שֶׁהֲרֵי יָדַעְתִּי שֶׁרַבִּי אַבָּא לֹא נָטַל אֶת זֶה אֶלָּא לְהַרְאוֹת חָכְמָה. </w:t>
      </w:r>
    </w:p>
    <w:p w14:paraId="5ABA32FD" w14:textId="77777777" w:rsidR="00000000" w:rsidRDefault="00AC0C38">
      <w:pPr>
        <w:bidi/>
        <w:jc w:val="both"/>
        <w:divId w:val="2058580902"/>
        <w:rPr>
          <w:rFonts w:ascii="David" w:eastAsia="Times New Roman" w:hAnsi="David" w:cs="David"/>
          <w:color w:val="000000"/>
          <w:sz w:val="33"/>
          <w:szCs w:val="33"/>
          <w:rtl/>
        </w:rPr>
      </w:pPr>
    </w:p>
    <w:p w14:paraId="3442E9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תִּיב בְּרִי תִּיב. יָתְבוּ. אָרַח רִבִּי אַבָּא בְּהַהוּא וַרְדָא, אָמַר, וַדַּאי אֵין הָעוֹלָם מִתְקַיֵּים אֶלָּא עַל הָרֵיחַ. דְּהָא</w:t>
      </w:r>
      <w:r>
        <w:rPr>
          <w:rFonts w:ascii="David" w:hAnsi="David" w:cs="David"/>
          <w:color w:val="000000"/>
          <w:sz w:val="33"/>
          <w:szCs w:val="33"/>
          <w:rtl/>
        </w:rPr>
        <w:t xml:space="preserve"> חָזֵינָא דְּלֵית נַפְשָׁא מִתְקַיְּימָא אֶלָּא עַל רֵיחָא. וְעַל דָּא, הֲדַס בְּמוֹצָאֵי שַׁבָּת. </w:t>
      </w:r>
    </w:p>
    <w:p w14:paraId="0603D7CC" w14:textId="77777777" w:rsidR="00000000" w:rsidRDefault="00AC0C38">
      <w:pPr>
        <w:bidi/>
        <w:jc w:val="both"/>
        <w:divId w:val="2023629682"/>
        <w:rPr>
          <w:rFonts w:ascii="David" w:eastAsia="Times New Roman" w:hAnsi="David" w:cs="David"/>
          <w:color w:val="000000"/>
          <w:sz w:val="33"/>
          <w:szCs w:val="33"/>
          <w:rtl/>
        </w:rPr>
      </w:pPr>
      <w:r>
        <w:rPr>
          <w:rFonts w:ascii="David" w:eastAsia="Times New Roman" w:hAnsi="David" w:cs="David"/>
          <w:color w:val="000000"/>
          <w:sz w:val="33"/>
          <w:szCs w:val="33"/>
          <w:rtl/>
        </w:rPr>
        <w:t>אָמַר רַבִּי אַבָּא, שֵׁב, בְּנִי, שֵׁב. יָשְׁבוּ. הֵרִיחַ רַבִּי אַבָּא בְּאוֹתוֹ הַוֶּרֶד. אָמַר, וַדַּאי אֵין הָעוֹלָם מִתְקַיֵּם אֶלָּא עַל הָרֵיחַ, שׁ</w:t>
      </w:r>
      <w:r>
        <w:rPr>
          <w:rFonts w:ascii="David" w:eastAsia="Times New Roman" w:hAnsi="David" w:cs="David"/>
          <w:color w:val="000000"/>
          <w:sz w:val="33"/>
          <w:szCs w:val="33"/>
          <w:rtl/>
        </w:rPr>
        <w:t xml:space="preserve">ֶהֲרֵי רָאִיתִי שֶׁאֵין נֶפֶשׁ מִתְקַיֶּמֶת אֶלָּא עַל רֵיחַ, וְלָכֵן הֲדַס בְּמוֹצָאֵי שַׁבָּת. </w:t>
      </w:r>
    </w:p>
    <w:p w14:paraId="5C7A64D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 w:name="HtmpReportNum0037_L2"/>
      <w:bookmarkStart w:id="89" w:name="דףBכ'Bע''ב"/>
      <w:bookmarkEnd w:id="88"/>
      <w:bookmarkEnd w:id="89"/>
    </w:p>
    <w:p w14:paraId="5E7C04CA" w14:textId="77777777" w:rsidR="00000000" w:rsidRDefault="00AC0C38">
      <w:pPr>
        <w:pStyle w:val="NormalWeb"/>
        <w:bidi/>
        <w:jc w:val="both"/>
        <w:divId w:val="2058580902"/>
        <w:rPr>
          <w:rFonts w:ascii="David" w:hAnsi="David" w:cs="David"/>
          <w:color w:val="000000"/>
          <w:sz w:val="33"/>
          <w:szCs w:val="33"/>
          <w:rtl/>
        </w:rPr>
      </w:pPr>
      <w:hyperlink w:anchor="דף_כ'_ע''ב!" w:history="1">
        <w:r>
          <w:rPr>
            <w:rStyle w:val="Hyperlink"/>
            <w:rFonts w:ascii="David" w:hAnsi="David" w:cs="David"/>
            <w:b/>
            <w:bCs/>
            <w:sz w:val="45"/>
            <w:szCs w:val="45"/>
            <w:rtl/>
          </w:rPr>
          <w:t>דף כ' ע''ב</w:t>
        </w:r>
      </w:hyperlink>
    </w:p>
    <w:p w14:paraId="56D0B4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וְאָמַר דּוֹדִי לִי וַאֲנִי לוֹ הָרוֹעֶה בַּשּׁוֹשַׁנִּים. מִי גָּרַם לִי, שֶׁאֲנִי לְדוֹדִי וְדוֹדִי לִי, מִפְּנֵי שֶׁהוּא מַנְהִיג עוֹלָמוֹ בַּשּׁוֹשַׁנִּים. מַה שׁוֹשָׁן יֵשׁ בּוֹ רֵיחַ, וְהוּא אָדוֹם, מוֹצְקִין אוֹתוֹ, וְהוּא מִתְהַפֵּךְ לַלָבָן</w:t>
      </w:r>
      <w:r>
        <w:rPr>
          <w:rFonts w:ascii="David" w:hAnsi="David" w:cs="David"/>
          <w:color w:val="000000"/>
          <w:sz w:val="33"/>
          <w:szCs w:val="33"/>
          <w:rtl/>
        </w:rPr>
        <w:t>, וּלְעוֹלָם רֵיחוֹ לֹא זָז. כַּךְ הַקָדוֹשׁ בָּרוּךְ הוּא, מַנְהִיג עוֹלָמוֹ בְּדֶרֶך זֶה, שֶׁאִלְמָלֵא כֵּן לֹא יִתְקַיֵּים הָעוֹלָם בִּשְׁבִיל הָאָדָם הַחוֹטֵא. וְהַחוֹטֵא נִקְרָא אָדוֹם, כְּמָה דְּאַתְּ אָמַר, אִם יִהְיוּ חֲטָאֵיכֶם כַּשָּׁנִים כַּשֶּׁ</w:t>
      </w:r>
      <w:r>
        <w:rPr>
          <w:rFonts w:ascii="David" w:hAnsi="David" w:cs="David"/>
          <w:color w:val="000000"/>
          <w:sz w:val="33"/>
          <w:szCs w:val="33"/>
          <w:rtl/>
        </w:rPr>
        <w:t>לֶג</w:t>
      </w:r>
      <w:r>
        <w:rPr>
          <w:rFonts w:ascii="David" w:hAnsi="David" w:cs="David"/>
          <w:color w:val="000000"/>
          <w:sz w:val="33"/>
          <w:szCs w:val="33"/>
          <w:rtl/>
        </w:rPr>
        <w:t xml:space="preserve"> </w:t>
      </w:r>
      <w:r>
        <w:rPr>
          <w:rFonts w:ascii="David" w:hAnsi="David" w:cs="David"/>
          <w:color w:val="000000"/>
          <w:rtl/>
        </w:rPr>
        <w:t>(דף כ' ע''ב)</w:t>
      </w:r>
      <w:r>
        <w:rPr>
          <w:rFonts w:ascii="David" w:hAnsi="David" w:cs="David"/>
          <w:color w:val="000000"/>
          <w:rtl/>
        </w:rPr>
        <w:t xml:space="preserve"> </w:t>
      </w:r>
      <w:r>
        <w:rPr>
          <w:rFonts w:ascii="David" w:hAnsi="David" w:cs="David"/>
          <w:color w:val="000000"/>
          <w:sz w:val="33"/>
          <w:szCs w:val="33"/>
          <w:rtl/>
        </w:rPr>
        <w:t xml:space="preserve">יַלְבִּינוּ, מַקְרִיב קָרְבָּנוֹ לָאֵשׁ שֶׁהוּא אָדוֹם. זוֹרֵק הַדָּם, סָבִיב לַמִּזְבֵּחַ שֶׁהוּא אָדוֹם. מִדַּת הַדִּין אָדוֹם, מוֹצְקִין אוֹתוֹ, </w:t>
      </w:r>
      <w:r>
        <w:rPr>
          <w:rFonts w:ascii="David" w:hAnsi="David" w:cs="David"/>
          <w:color w:val="000000"/>
          <w:rtl/>
        </w:rPr>
        <w:t>(הריח)</w:t>
      </w:r>
      <w:r>
        <w:rPr>
          <w:rFonts w:ascii="David" w:hAnsi="David" w:cs="David"/>
          <w:color w:val="000000"/>
          <w:sz w:val="33"/>
          <w:szCs w:val="33"/>
          <w:rtl/>
        </w:rPr>
        <w:t xml:space="preserve"> וְעוֹלֶה הֶעָשָׁן כֻּלּוֹ לָבָן, וְאָז הָאָדוֹם נֶהְפַּךְ לְלָבָן, נֶהְפַּךְ מִדַּת </w:t>
      </w:r>
      <w:r>
        <w:rPr>
          <w:rFonts w:ascii="David" w:hAnsi="David" w:cs="David"/>
          <w:color w:val="000000"/>
          <w:sz w:val="33"/>
          <w:szCs w:val="33"/>
          <w:rtl/>
        </w:rPr>
        <w:t xml:space="preserve">הַדִּין לְמִדַּת הָרַחֲמִים. </w:t>
      </w:r>
    </w:p>
    <w:p w14:paraId="1FA62A17" w14:textId="77777777" w:rsidR="00000000" w:rsidRDefault="00AC0C38">
      <w:pPr>
        <w:bidi/>
        <w:jc w:val="both"/>
        <w:divId w:val="157909059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דּוֹדִי לִי וַאֲנִי לוֹ הָרֹעֶה בַּשּׁוֹשַׁנִּים. מִי גָרַם לִי שֶׁאֲנִי לְדוֹדִי וְדוֹדִי לִי? מִפְּנֵי שֶׁהוּא מַנְהִיג עוֹלָמוֹ בַּשּׁוֹשַׁנִּים. מַה שּׁוֹשָׁן יֵשׁ בּוֹ רֵיחַ וְהוּא אָדם, מוֹצְקִין אוֹתוֹ </w:t>
      </w:r>
      <w:r>
        <w:rPr>
          <w:rFonts w:ascii="David" w:eastAsia="Times New Roman" w:hAnsi="David" w:cs="David"/>
          <w:color w:val="000000"/>
          <w:sz w:val="33"/>
          <w:szCs w:val="33"/>
          <w:rtl/>
        </w:rPr>
        <w:t>וְהוּא מִתְהַפֵּךְ לְלָבָן, וּלְעוֹלָם רֵיחוֹ לֹא זָז - כָּךְ הַקָּדוֹשׁ בָּרוּךְ הוּא מַנְהִיג עוֹלָמוֹ בְּדֶרֶךְ זֶה, שֶׁאִלְמָלֵא כֵן לֹא יִתְקַיֵּם הָעוֹלָם בִּשְׁבִיל הָאָדָם הַחוֹטֵא. וְהַחוֹטֵא נִקְרָא אָדם, כְּמוֹ שֶׁנֶּאֱמַר אִם יִהְיוּ חֲטָאֵיכֶם</w:t>
      </w:r>
      <w:r>
        <w:rPr>
          <w:rFonts w:ascii="David" w:eastAsia="Times New Roman" w:hAnsi="David" w:cs="David"/>
          <w:color w:val="000000"/>
          <w:sz w:val="33"/>
          <w:szCs w:val="33"/>
          <w:rtl/>
        </w:rPr>
        <w:t xml:space="preserve"> כַּשָּׁנִים כַּשֶּׁלֶג יַלְבִּינוּ. מַקְרִיב קָרְבָּנוֹ לָאֵשׁ שֶׁהוּא אָדם. זוֹרֵק הַדָּם סָבִיב לַמִּזְבֵּחַ שֶׁהוּא אָדם. מִדַּת הַדִּין אָדם. מוֹצְקִין אוֹתוֹ </w:t>
      </w:r>
      <w:r>
        <w:rPr>
          <w:rFonts w:ascii="David" w:eastAsia="Times New Roman" w:hAnsi="David" w:cs="David"/>
          <w:color w:val="000000"/>
          <w:sz w:val="23"/>
          <w:szCs w:val="23"/>
          <w:rtl/>
        </w:rPr>
        <w:t>[הריח]</w:t>
      </w:r>
      <w:r>
        <w:rPr>
          <w:rFonts w:ascii="David" w:eastAsia="Times New Roman" w:hAnsi="David" w:cs="David"/>
          <w:color w:val="000000"/>
          <w:sz w:val="33"/>
          <w:szCs w:val="33"/>
          <w:rtl/>
        </w:rPr>
        <w:t>, וְעוֹלֶה הֶעָשָׁן כֻּלּוֹ לָבָן, וְאָז הָאָדֹם נֶהְפָּךְ לְלָבָן, נֶהְפָּךְ מִדַּת ה</w:t>
      </w:r>
      <w:r>
        <w:rPr>
          <w:rFonts w:ascii="David" w:eastAsia="Times New Roman" w:hAnsi="David" w:cs="David"/>
          <w:color w:val="000000"/>
          <w:sz w:val="33"/>
          <w:szCs w:val="33"/>
          <w:rtl/>
        </w:rPr>
        <w:t xml:space="preserve">ַדִּין לְמִדַּת הָרַחֲמִים. </w:t>
      </w:r>
    </w:p>
    <w:p w14:paraId="44A97731" w14:textId="77777777" w:rsidR="00000000" w:rsidRDefault="00AC0C38">
      <w:pPr>
        <w:bidi/>
        <w:jc w:val="both"/>
        <w:divId w:val="2058580902"/>
        <w:rPr>
          <w:rFonts w:ascii="David" w:eastAsia="Times New Roman" w:hAnsi="David" w:cs="David"/>
          <w:color w:val="000000"/>
          <w:sz w:val="33"/>
          <w:szCs w:val="33"/>
          <w:rtl/>
        </w:rPr>
      </w:pPr>
    </w:p>
    <w:p w14:paraId="344E6D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כָּל מִדַּת הַדִּין, אֵין צָרִיךְ הָרֵיחַ שֶׁלּוֹ, אֶלָּא מִצַּד אוֹדֶם. וְהַיְינוּ דְּאָמַר רִבִּי יְהוּדָה, מַה דִּכְתִּיב, </w:t>
      </w:r>
      <w:r>
        <w:rPr>
          <w:rFonts w:ascii="David" w:hAnsi="David" w:cs="David"/>
          <w:color w:val="000000"/>
          <w:rtl/>
        </w:rPr>
        <w:t>(מלכים א', י''ח)</w:t>
      </w:r>
      <w:r>
        <w:rPr>
          <w:rFonts w:ascii="David" w:hAnsi="David" w:cs="David"/>
          <w:color w:val="000000"/>
          <w:sz w:val="33"/>
          <w:szCs w:val="33"/>
          <w:rtl/>
        </w:rPr>
        <w:t xml:space="preserve"> וַיִּתְגּוֹדְדוּ כְּמִשְׁפָּטָם וְגוֹ' עַד שְׁפָךְ דָּם עֲלֵיהֶם. אֶל</w:t>
      </w:r>
      <w:r>
        <w:rPr>
          <w:rFonts w:ascii="David" w:hAnsi="David" w:cs="David"/>
          <w:color w:val="000000"/>
          <w:sz w:val="33"/>
          <w:szCs w:val="33"/>
          <w:rtl/>
        </w:rPr>
        <w:t xml:space="preserve">ָּא הָיוּ יוֹדְעִים, שֶׁלּא יַשִּׂיגוּ מִמִּדַּת הַדִּין כִּרְצוֹנָם, זוּלָתִי בָּאוֹדֶם. </w:t>
      </w:r>
    </w:p>
    <w:p w14:paraId="3FCD1FB3" w14:textId="77777777" w:rsidR="00000000" w:rsidRDefault="00AC0C38">
      <w:pPr>
        <w:bidi/>
        <w:jc w:val="both"/>
        <w:divId w:val="197632520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כָּל מִדַּת הַדִּין אֵין צָרִיךְ הָרֵיחַ שֶׁלּוֹ אֶלָּא מִצַּד אֹדֶם. וְהַיְנוּ שֶׁאָמַר רַבִּי יְהוּדָה, מַהוּ שֶׁכָּתוּב </w:t>
      </w:r>
      <w:r>
        <w:rPr>
          <w:rFonts w:ascii="David" w:eastAsia="Times New Roman" w:hAnsi="David" w:cs="David"/>
          <w:color w:val="000000"/>
          <w:sz w:val="23"/>
          <w:szCs w:val="23"/>
          <w:rtl/>
        </w:rPr>
        <w:t>(מלכים א יח)</w:t>
      </w:r>
      <w:r>
        <w:rPr>
          <w:rFonts w:ascii="David" w:eastAsia="Times New Roman" w:hAnsi="David" w:cs="David"/>
          <w:color w:val="000000"/>
          <w:sz w:val="33"/>
          <w:szCs w:val="33"/>
          <w:rtl/>
        </w:rPr>
        <w:t xml:space="preserve"> וַיִּתְגּוֹדְדו</w:t>
      </w:r>
      <w:r>
        <w:rPr>
          <w:rFonts w:ascii="David" w:eastAsia="Times New Roman" w:hAnsi="David" w:cs="David"/>
          <w:color w:val="000000"/>
          <w:sz w:val="33"/>
          <w:szCs w:val="33"/>
          <w:rtl/>
        </w:rPr>
        <w:t xml:space="preserve">ּ כְּמִשְׁפָּטָם וְגוֹ' עַד שְׁפָךְ דָּם עֲלֵיהֶם? אֶלָּא הָיוּ יוֹדְעִים שֶׁלֹּא יַשִּׂיגוּ מִמִּדַּת הַדִּין כִּרְצוֹנָם, זוּלָתִי בָּאֹדֶם. </w:t>
      </w:r>
    </w:p>
    <w:p w14:paraId="3B45E454" w14:textId="77777777" w:rsidR="00000000" w:rsidRDefault="00AC0C38">
      <w:pPr>
        <w:bidi/>
        <w:jc w:val="both"/>
        <w:divId w:val="2058580902"/>
        <w:rPr>
          <w:rFonts w:ascii="David" w:eastAsia="Times New Roman" w:hAnsi="David" w:cs="David"/>
          <w:color w:val="000000"/>
          <w:sz w:val="33"/>
          <w:szCs w:val="33"/>
          <w:rtl/>
        </w:rPr>
      </w:pPr>
    </w:p>
    <w:p w14:paraId="03553D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וְעוֹד, אוֹדֶם וְלָבָן נִקְרַב לְעוֹלָם, וְהָרֵיחַ עוֹלֶה מִשְּׁתֵּיהֶן. מַה הַשׁוֹשָׁן אָדוֹם וְלָבָן, כַּךְ רֵיחַ הַקָּרְבָּן. וְהַקָּרְבָּן, מֵאָדוֹם וְלָבָן. בֹּא וּרְאֵה מֵרֵיחַ הַקְּטוֹרֶת, שֶׁהַשְׁמָנִים, מֵהֶם אֲדוּמִים, וּמֵה</w:t>
      </w:r>
      <w:r>
        <w:rPr>
          <w:rFonts w:ascii="David" w:hAnsi="David" w:cs="David"/>
          <w:color w:val="000000"/>
          <w:sz w:val="33"/>
          <w:szCs w:val="33"/>
          <w:rtl/>
        </w:rPr>
        <w:t xml:space="preserve">ֶם לְבָנִים, כְּגוֹן הַלְּבוֹנָה, שֶׁהוּא לָבָן, מָר דְּרוֹר אָדוֹם, וְהָרֵיחַ עוֹלֶה מֵאָדוֹם וְלָבָן. וְעַל כֵּן מַנְהִיג עוֹלָמוֹ בַּשּׁוֹשַׁנִּים, שֶׁהוּא אָדוֹם וְלָבָן. וּכְתִיב </w:t>
      </w:r>
      <w:r>
        <w:rPr>
          <w:rFonts w:ascii="David" w:hAnsi="David" w:cs="David"/>
          <w:color w:val="000000"/>
          <w:rtl/>
        </w:rPr>
        <w:t>(יחזקאל מ''ד)</w:t>
      </w:r>
      <w:r>
        <w:rPr>
          <w:rFonts w:ascii="David" w:hAnsi="David" w:cs="David"/>
          <w:color w:val="000000"/>
          <w:sz w:val="33"/>
          <w:szCs w:val="33"/>
          <w:rtl/>
        </w:rPr>
        <w:t xml:space="preserve"> לְהַקְרִיב לִי חֵלֶב וָדָם. </w:t>
      </w:r>
    </w:p>
    <w:p w14:paraId="781B1503" w14:textId="77777777" w:rsidR="00000000" w:rsidRDefault="00AC0C38">
      <w:pPr>
        <w:bidi/>
        <w:jc w:val="both"/>
        <w:divId w:val="83075948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וְעוֹד</w:t>
      </w:r>
      <w:r>
        <w:rPr>
          <w:rFonts w:ascii="David" w:eastAsia="Times New Roman" w:hAnsi="David" w:cs="David"/>
          <w:color w:val="000000"/>
          <w:sz w:val="33"/>
          <w:szCs w:val="33"/>
          <w:rtl/>
        </w:rPr>
        <w:t xml:space="preserve"> - אֹדֶם וְלָבָן נִקְרָב לְעוֹלָם, וְהָרֵיחַ עוֹלֶה מִשְּׁתֵּיהֶן. מָה הַשּׁוֹשָׁן אָדם וְלָבָן - כָּךְ רֵיחַ הַקָּרְבָּן. וְהַקָּרְבָּן מֵאָדם וְלָבָן. בֹּא וּרְאֵה מֵרֵיחַ הַקְּטֹרֶת, שֶׁהַסַּמָּנִים, מֵהֶם אֲדֻמִּים וּמֵהֶם לְבָנִים, כְּגוֹן הַלְּבוֹנָה</w:t>
      </w:r>
      <w:r>
        <w:rPr>
          <w:rFonts w:ascii="David" w:eastAsia="Times New Roman" w:hAnsi="David" w:cs="David"/>
          <w:color w:val="000000"/>
          <w:sz w:val="33"/>
          <w:szCs w:val="33"/>
          <w:rtl/>
        </w:rPr>
        <w:t xml:space="preserve"> שֶׁהוּא לָבָן, מָר דְּרוֹר אָדם, וְהָרֵיחַ עוֹלֶה מֵאָדם וְלָבָן. וְעַל כֵּן מַנְהִיג עוֹלָמוֹ בַּשּׁוֹשַׁנִּים, שֶׁהוּא אָדם וְלָבָן, וְכָתוּב </w:t>
      </w:r>
      <w:r>
        <w:rPr>
          <w:rFonts w:ascii="David" w:eastAsia="Times New Roman" w:hAnsi="David" w:cs="David"/>
          <w:color w:val="000000"/>
          <w:sz w:val="23"/>
          <w:szCs w:val="23"/>
          <w:rtl/>
        </w:rPr>
        <w:t>(יחזקאל מד)</w:t>
      </w:r>
      <w:r>
        <w:rPr>
          <w:rFonts w:ascii="David" w:eastAsia="Times New Roman" w:hAnsi="David" w:cs="David"/>
          <w:color w:val="000000"/>
          <w:sz w:val="33"/>
          <w:szCs w:val="33"/>
          <w:rtl/>
        </w:rPr>
        <w:t xml:space="preserve"> לְהַקְרִיב לִי חֵלֶב וָדָם. </w:t>
      </w:r>
    </w:p>
    <w:p w14:paraId="42021BB6" w14:textId="77777777" w:rsidR="00000000" w:rsidRDefault="00AC0C38">
      <w:pPr>
        <w:bidi/>
        <w:jc w:val="both"/>
        <w:divId w:val="2058580902"/>
        <w:rPr>
          <w:rFonts w:ascii="David" w:eastAsia="Times New Roman" w:hAnsi="David" w:cs="David"/>
          <w:color w:val="000000"/>
          <w:sz w:val="33"/>
          <w:szCs w:val="33"/>
          <w:rtl/>
        </w:rPr>
      </w:pPr>
    </w:p>
    <w:p w14:paraId="65EDFD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כְּנֶגֶד זֶה, אָדָם מַקְרִיב חֶלְבּוֹ וְדָמוֹ, וּמִתְכַּפֵּר לוֹ, זֶ</w:t>
      </w:r>
      <w:r>
        <w:rPr>
          <w:rFonts w:ascii="David" w:hAnsi="David" w:cs="David"/>
          <w:color w:val="000000"/>
          <w:sz w:val="33"/>
          <w:szCs w:val="33"/>
          <w:rtl/>
        </w:rPr>
        <w:t>ה אָדוֹם, וְזֶה לָבָן. מַה הַשּׁוֹשָׁן שֶׁהוּא אָדוֹם וְהוּא לָבָן, אֵין מוֹצְקִין אוֹתוֹ לַחֲזוֹר כֻּלּוֹ לָבָן, אֶלָּא בָּאֵשׁ. כַּךְ הַקָּרְבָּן אֵין מוֹצְקִין אוֹתוֹ לַחֲזוֹר כֻּלּוֹ לָבָן, אֶלָּא בָּאֵשׁ. עַכְשָׁיו, מִי שֶׁיּוֹשֵׁב בְּתַעֲנִיתוֹ, וּמַ</w:t>
      </w:r>
      <w:r>
        <w:rPr>
          <w:rFonts w:ascii="David" w:hAnsi="David" w:cs="David"/>
          <w:color w:val="000000"/>
          <w:sz w:val="33"/>
          <w:szCs w:val="33"/>
          <w:rtl/>
        </w:rPr>
        <w:t>קְרִיב חֶלְבּוֹ וְדָמוֹ, אֵינוֹ נִצְמַק לַחֲזוֹר כֻּלּוֹ לָבָן, אֶלָּא בָּאֵשׁ. דאר''י, מִתּוֹךְ תַּעֲנִיתוֹ שֶׁל אָדָם, מַחֲלִישִׁין אֵבָרָיו, וְגוֹבֵר עָלָיו הָאֵשׁ, וּבְאוֹתָהּ שָׁעָה, צָרִיךְ לְהַקְרִיב חֶלְבּוֹ וְדָמוֹ בְּאוֹתוֹ הָאֵשׁ, וְהוּא הַנִּקְ</w:t>
      </w:r>
      <w:r>
        <w:rPr>
          <w:rFonts w:ascii="David" w:hAnsi="David" w:cs="David"/>
          <w:color w:val="000000"/>
          <w:sz w:val="33"/>
          <w:szCs w:val="33"/>
          <w:rtl/>
        </w:rPr>
        <w:t xml:space="preserve">רָא מִזְבַּח כַּפָּרָה. </w:t>
      </w:r>
    </w:p>
    <w:p w14:paraId="7617261A" w14:textId="77777777" w:rsidR="00000000" w:rsidRDefault="00AC0C38">
      <w:pPr>
        <w:bidi/>
        <w:jc w:val="both"/>
        <w:divId w:val="1897400298"/>
        <w:rPr>
          <w:rFonts w:ascii="David" w:eastAsia="Times New Roman" w:hAnsi="David" w:cs="David"/>
          <w:color w:val="000000"/>
          <w:sz w:val="33"/>
          <w:szCs w:val="33"/>
          <w:rtl/>
        </w:rPr>
      </w:pPr>
      <w:r>
        <w:rPr>
          <w:rFonts w:ascii="David" w:eastAsia="Times New Roman" w:hAnsi="David" w:cs="David"/>
          <w:color w:val="000000"/>
          <w:sz w:val="33"/>
          <w:szCs w:val="33"/>
          <w:rtl/>
        </w:rPr>
        <w:t>כְּנֶגֶד זֶה אָדָם מַקְרִיב חֶלְבּוֹ וְדָמוֹ ומִתְכַּפֵּר לוֹ, זֶה אָדם וְזֶה לָבָן. מָה הַשּׁוֹשָׁן שֶׁהוּא אָדם וְהוּא לָבָן אֵין מוֹצְקִין אוֹתוֹ לַחֲזֹר כֻּלּוֹ לָבָן אֶלָּא בָּאֵשׁ - כָּךְ הַקָּרְבָּן אֵין מוֹצְקִין אוֹתוֹ לַ</w:t>
      </w:r>
      <w:r>
        <w:rPr>
          <w:rFonts w:ascii="David" w:eastAsia="Times New Roman" w:hAnsi="David" w:cs="David"/>
          <w:color w:val="000000"/>
          <w:sz w:val="33"/>
          <w:szCs w:val="33"/>
          <w:rtl/>
        </w:rPr>
        <w:t>חֲזר כֻּלּוֹ לָבָן אֶלָּא בָּאֵשׁ. עַכְשָׁו, מִי שֶׁיּוֹשֵׁב בְּתַעֲנִיתוֹ וּמַקְרִיב חֶלְבּוֹ וְדָמוֹ, אֵינוֹ נִצְמָק לַחֲזֹר כֻּלּוֹ לָבָן אֶלָּא בָּאֵשׁ. שֶׁאָמַר רַבִּי יְהוּדָה, מִתּוֹךְ תַּעֲנִיתוֹ שֶׁל אָדָם מַחֲלִישִׁין אֵיבָרָיו, וְגוֹבֵר עָלָיו ה</w:t>
      </w:r>
      <w:r>
        <w:rPr>
          <w:rFonts w:ascii="David" w:eastAsia="Times New Roman" w:hAnsi="David" w:cs="David"/>
          <w:color w:val="000000"/>
          <w:sz w:val="33"/>
          <w:szCs w:val="33"/>
          <w:rtl/>
        </w:rPr>
        <w:t xml:space="preserve">ָאֵשׁ. וּבְאוֹתָהּ שָׁעָה צָרִיךְ לְהַקְרִיב חֶלְבּוֹ וְדָמוֹ בְּאוֹתוֹ הָאֵשׁ, וְהוּא הַנִּקְרָא מִזְבַּח כַּפָּרָה. </w:t>
      </w:r>
    </w:p>
    <w:p w14:paraId="711DA376" w14:textId="77777777" w:rsidR="00000000" w:rsidRDefault="00AC0C38">
      <w:pPr>
        <w:bidi/>
        <w:jc w:val="both"/>
        <w:divId w:val="2058580902"/>
        <w:rPr>
          <w:rFonts w:ascii="David" w:eastAsia="Times New Roman" w:hAnsi="David" w:cs="David"/>
          <w:color w:val="000000"/>
          <w:sz w:val="33"/>
          <w:szCs w:val="33"/>
          <w:rtl/>
        </w:rPr>
      </w:pPr>
    </w:p>
    <w:p w14:paraId="1914D4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וְהַיְינוּ דְּרִבִּי אֶלְעָזָר, כַּד הֲוָה יָתִיב בְּתַעֲנִיתָא, הֲוָה מְצַלֵּי וְאָמַר, גָּלוּי וְיָדוּעַ לְפָנְיךָ ה' אֱלהַי וִאלהֵי </w:t>
      </w:r>
      <w:r>
        <w:rPr>
          <w:rFonts w:ascii="David" w:hAnsi="David" w:cs="David"/>
          <w:color w:val="000000"/>
          <w:sz w:val="33"/>
          <w:szCs w:val="33"/>
          <w:rtl/>
        </w:rPr>
        <w:t xml:space="preserve">אֲבוֹתַי, שֶׁהִקְרַבְתִּי לְפָנֶיךָ חֶלְבִּי וְדָמִי, וְהִרְתַּחְתִּי אוֹתָם בַּחֲמִימוּת חוּלְשַׁת גּוּפִי, יְהִי רָצוֹן מִלְּפָנֶיךָ, שֶׁיְּהֵא הָרֵיחַ הָעוֹלָה מִפִּי בְּשָׁעָה זוֹ, כְּרִיחַ הָעוֹלֶה מֵהַקָּרְבָּן בָּאֵשׁ הַמִּזְבֵּחַ, וְתִרְצֵנִי. </w:t>
      </w:r>
    </w:p>
    <w:p w14:paraId="4F3BAFC6" w14:textId="77777777" w:rsidR="00000000" w:rsidRDefault="00AC0C38">
      <w:pPr>
        <w:bidi/>
        <w:jc w:val="both"/>
        <w:divId w:val="770661311"/>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הַיְנוּ שֶׁרַבִּי אֶלְעָזָר, כְּשֶׁהָיָה יוֹשֵׁב בְּתַעֲנִית, הָיָה מִתְפַּלֵּל וְאוֹמֵר: גָּלוּי וְיָדוּעַ לְפָנֶיךְ ה' אֱלֹהַי וֵאלֹהֵי אֲבוֹתַי שֶׁהִקְרַבְתִּי לְפָנֶיךְ חֶלְבִּי וְדָמִי, וְהִרְתַּחְתִּי אוֹתָם בַּחֲמִימוּת חֻלְשַׁת גּוּפִי, יְהִי רָצוֹ</w:t>
      </w:r>
      <w:r>
        <w:rPr>
          <w:rFonts w:ascii="David" w:eastAsia="Times New Roman" w:hAnsi="David" w:cs="David"/>
          <w:color w:val="000000"/>
          <w:sz w:val="33"/>
          <w:szCs w:val="33"/>
          <w:rtl/>
        </w:rPr>
        <w:t xml:space="preserve">ן מִלְּפָנֶיךְ שֶׁיְּהֵא הָרֵיחַ הָעוֹלֶה מִפִּי בְּשָׁעָה זוֹ כְּרֵיחַ הָעוֹלֶה מֵהַקָּרְבָּן בְּאֵשׁ הַמִּזְבֵּחַ, וְתִרְצֵנִי. </w:t>
      </w:r>
    </w:p>
    <w:p w14:paraId="3FD30BCE" w14:textId="77777777" w:rsidR="00000000" w:rsidRDefault="00AC0C38">
      <w:pPr>
        <w:bidi/>
        <w:jc w:val="both"/>
        <w:divId w:val="2058580902"/>
        <w:rPr>
          <w:rFonts w:ascii="David" w:eastAsia="Times New Roman" w:hAnsi="David" w:cs="David"/>
          <w:color w:val="000000"/>
          <w:sz w:val="33"/>
          <w:szCs w:val="33"/>
          <w:rtl/>
        </w:rPr>
      </w:pPr>
    </w:p>
    <w:p w14:paraId="1E78C5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נִמְצָא, שֶׁאָדָם הוּא מַקְרִיב בְּתַעֲנִיתוֹ הַחֵלֶב וְהַדָּם, וְהָרֵיחַ שֶׁעוֹלֶה מִפִּיו, הוּא מִזְבַּח כַּפָּרָה, וּלְפ</w:t>
      </w:r>
      <w:r>
        <w:rPr>
          <w:rFonts w:ascii="David" w:hAnsi="David" w:cs="David"/>
          <w:color w:val="000000"/>
          <w:sz w:val="33"/>
          <w:szCs w:val="33"/>
          <w:rtl/>
        </w:rPr>
        <w:t xml:space="preserve">ִיכָךְ תִּקְנוּ הַתְּפִלָּה בַּמָּקוֹם הַקָּרְבָּן, וּבִלְבַד שֶׁיִּתְכַּוֵין לְמָה דְּאַמָרָן. אָמַר רִבִּי יִצְחָק, מִכָּאן וּלְהָלְאָה כְּתִיב, </w:t>
      </w:r>
      <w:r>
        <w:rPr>
          <w:rFonts w:ascii="David" w:hAnsi="David" w:cs="David"/>
          <w:color w:val="000000"/>
          <w:rtl/>
        </w:rPr>
        <w:t>(במדבר ל''א)</w:t>
      </w:r>
      <w:r>
        <w:rPr>
          <w:rFonts w:ascii="David" w:hAnsi="David" w:cs="David"/>
          <w:color w:val="000000"/>
          <w:sz w:val="33"/>
          <w:szCs w:val="33"/>
          <w:rtl/>
        </w:rPr>
        <w:t xml:space="preserve"> כָּל דָּבָר אֲשֶׁר יָבוֹא בָּאֵשׁ תַּעֲבִירוּ בָּאֵשׁ וְטָהֵר. אָמַר רִבִּי יוֹסֵי, כְּשֶׁהָיָה </w:t>
      </w:r>
      <w:r>
        <w:rPr>
          <w:rFonts w:ascii="David" w:hAnsi="David" w:cs="David"/>
          <w:color w:val="000000"/>
          <w:sz w:val="33"/>
          <w:szCs w:val="33"/>
          <w:rtl/>
        </w:rPr>
        <w:t xml:space="preserve">בֵּית הַמִּקְדָּשׁ קַיָּים, אָדָם מַקְרִיב קָרְבָּנוֹ בְּעִנְיָן זֶה, וּמִתְכַּפֵּר לוֹ. עַכְשָׁיו, תְּפִלָּתוֹ שֶׁל אָדָם מְכַפֵּר לוֹ בִּמְקוֹם הַקָּרְבָּן, כִּי הַאי גַּוְונָא. </w:t>
      </w:r>
    </w:p>
    <w:p w14:paraId="1A41E178" w14:textId="77777777" w:rsidR="00000000" w:rsidRDefault="00AC0C38">
      <w:pPr>
        <w:bidi/>
        <w:jc w:val="both"/>
        <w:divId w:val="1559516994"/>
        <w:rPr>
          <w:rFonts w:ascii="David" w:eastAsia="Times New Roman" w:hAnsi="David" w:cs="David"/>
          <w:color w:val="000000"/>
          <w:sz w:val="33"/>
          <w:szCs w:val="33"/>
          <w:rtl/>
        </w:rPr>
      </w:pPr>
      <w:r>
        <w:rPr>
          <w:rFonts w:ascii="David" w:eastAsia="Times New Roman" w:hAnsi="David" w:cs="David"/>
          <w:color w:val="000000"/>
          <w:sz w:val="33"/>
          <w:szCs w:val="33"/>
          <w:rtl/>
        </w:rPr>
        <w:t xml:space="preserve">נִמְצָא שֶׁאָדָם הוּא מַקְרִיב בְּתַעֲנִיתוֹ הַחֵלֶב וְהַדָּם, </w:t>
      </w:r>
      <w:r>
        <w:rPr>
          <w:rFonts w:ascii="David" w:eastAsia="Times New Roman" w:hAnsi="David" w:cs="David"/>
          <w:color w:val="000000"/>
          <w:sz w:val="23"/>
          <w:szCs w:val="23"/>
          <w:rtl/>
        </w:rPr>
        <w:t>[והאש]</w:t>
      </w:r>
      <w:r>
        <w:rPr>
          <w:rFonts w:ascii="David" w:eastAsia="Times New Roman" w:hAnsi="David" w:cs="David"/>
          <w:color w:val="000000"/>
          <w:sz w:val="33"/>
          <w:szCs w:val="33"/>
          <w:rtl/>
        </w:rPr>
        <w:t xml:space="preserve"> וְהָ</w:t>
      </w:r>
      <w:r>
        <w:rPr>
          <w:rFonts w:ascii="David" w:eastAsia="Times New Roman" w:hAnsi="David" w:cs="David"/>
          <w:color w:val="000000"/>
          <w:sz w:val="33"/>
          <w:szCs w:val="33"/>
          <w:rtl/>
        </w:rPr>
        <w:t xml:space="preserve">רֵיחַ שֶׁעוֹלֶה מִפִּיו הוּא מִזְבַּח כַּפָּרָה, וּלְפִיכָךְ תִּקְּנוּ הַתְּפִלָּה בִּמְקוֹם הַקָּרְבָּן, וּבִלְבַד שֶׁיִּתְכַּוֵּן לְמַה שֶּׁאָמַרְנוּ. אָמַר רַבִּי יִצְחָק, מִכָּאן וּלְהָלְאָה כָּתוּב </w:t>
      </w:r>
      <w:r>
        <w:rPr>
          <w:rFonts w:ascii="David" w:eastAsia="Times New Roman" w:hAnsi="David" w:cs="David"/>
          <w:color w:val="000000"/>
          <w:sz w:val="23"/>
          <w:szCs w:val="23"/>
          <w:rtl/>
        </w:rPr>
        <w:t>(במדבר לא)</w:t>
      </w:r>
      <w:r>
        <w:rPr>
          <w:rFonts w:ascii="David" w:eastAsia="Times New Roman" w:hAnsi="David" w:cs="David"/>
          <w:color w:val="000000"/>
          <w:sz w:val="33"/>
          <w:szCs w:val="33"/>
          <w:rtl/>
        </w:rPr>
        <w:t xml:space="preserve"> כָּל דָּבָר אֲשֶׁר יָבֹא בָאֵשׁ תַּעֲבִירו</w:t>
      </w:r>
      <w:r>
        <w:rPr>
          <w:rFonts w:ascii="David" w:eastAsia="Times New Roman" w:hAnsi="David" w:cs="David"/>
          <w:color w:val="000000"/>
          <w:sz w:val="33"/>
          <w:szCs w:val="33"/>
          <w:rtl/>
        </w:rPr>
        <w:t xml:space="preserve">ּ בָאֵשׁ וְטָהֵר. אָמַר רַבִּי יוֹסֵי, כְּשֶׁהָיָה בֵּית הַמִּקְדָּשׁ קַיָּם, אָדָם מַקְרִיב קָרְבָּנוֹ בְּעִנְיָן זֶה וּמִתְכַּפֵּר לוֹ. עַכְשָׁו תְּפִלָּתוֹ שֶׁל אָדָם מְכַפֵּר לוֹ בִּמְקוֹם הַקָּרְבָּן, כְּמוֹ זֶה. </w:t>
      </w:r>
    </w:p>
    <w:p w14:paraId="6C736C5E" w14:textId="77777777" w:rsidR="00000000" w:rsidRDefault="00AC0C38">
      <w:pPr>
        <w:bidi/>
        <w:jc w:val="both"/>
        <w:divId w:val="2058580902"/>
        <w:rPr>
          <w:rFonts w:ascii="David" w:eastAsia="Times New Roman" w:hAnsi="David" w:cs="David"/>
          <w:color w:val="000000"/>
          <w:sz w:val="33"/>
          <w:szCs w:val="33"/>
          <w:rtl/>
        </w:rPr>
      </w:pPr>
    </w:p>
    <w:p w14:paraId="23113F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דּוֹדִי לִי וַאֲנִי ל</w:t>
      </w:r>
      <w:r>
        <w:rPr>
          <w:rFonts w:ascii="David" w:hAnsi="David" w:cs="David"/>
          <w:color w:val="000000"/>
          <w:sz w:val="33"/>
          <w:szCs w:val="33"/>
          <w:rtl/>
        </w:rPr>
        <w:t>וֹ הָרוֹעֶה בַּשּׁוֹשַׁנִּים. מַה הַשׁוֹשַׁנִּים קוֹצִין מְצוּיִין בְּתוֹכָם, אַף הַקָּדוֹשׁ בָּרוּךְ הוּא, מַנְהִיג עוֹלָמוֹ בְּצַדִּיקִים וּרְשָׁעִים. מַה הַשׁוֹשַׁנִּים, אִלְמָלֵא הַקּוֹצִים, אֵין הַשׁוֹשַׁנִּים מִתְקַיְּימִין. כַּךְ אִלְמָלֵא הָרְשָׁעִ</w:t>
      </w:r>
      <w:r>
        <w:rPr>
          <w:rFonts w:ascii="David" w:hAnsi="David" w:cs="David"/>
          <w:color w:val="000000"/>
          <w:sz w:val="33"/>
          <w:szCs w:val="33"/>
          <w:rtl/>
        </w:rPr>
        <w:t>ים, אֵין הַצַּדִּיקִים נִיכָּרִים. דְּאָמַר רִבִּי יְהוּדָה, בְּמָּה הַצַּדִּיקִים נִיכָּרִים, מִתּוֹךְ שֶׁיֵּשׁ רְשָׁעִים, דְּאִלְמָלֵא רְשָׁעִים אֵין הַצַּדִּיקִים נִיכָּרִים. דָּבָר אַחֵר הָרוֹעֶה בַּשּׁוֹשַׁנִּים, הַמַּנְהִיג עוֹלָמוֹ בְּשֵׁשׁ שָׁנִים,</w:t>
      </w:r>
      <w:r>
        <w:rPr>
          <w:rFonts w:ascii="David" w:hAnsi="David" w:cs="David"/>
          <w:color w:val="000000"/>
          <w:sz w:val="33"/>
          <w:szCs w:val="33"/>
          <w:rtl/>
        </w:rPr>
        <w:t xml:space="preserve"> וְהַשְּׁבִיעִית שַׁבָּת לַה'. דָּבָר אַחֵר בַּשּׁוֹשַׁנִּים, בְּאוֹתָם שֶׁשּׁוֹנִים בַּתּוֹרָה. </w:t>
      </w:r>
    </w:p>
    <w:p w14:paraId="67C558B8" w14:textId="77777777" w:rsidR="00000000" w:rsidRDefault="00AC0C38">
      <w:pPr>
        <w:bidi/>
        <w:jc w:val="both"/>
        <w:divId w:val="713582990"/>
        <w:rPr>
          <w:rFonts w:ascii="David" w:eastAsia="Times New Roman" w:hAnsi="David" w:cs="David"/>
          <w:color w:val="000000"/>
          <w:sz w:val="33"/>
          <w:szCs w:val="33"/>
          <w:rtl/>
        </w:rPr>
      </w:pPr>
      <w:r>
        <w:rPr>
          <w:rFonts w:ascii="David" w:eastAsia="Times New Roman" w:hAnsi="David" w:cs="David"/>
          <w:color w:val="000000"/>
          <w:sz w:val="33"/>
          <w:szCs w:val="33"/>
          <w:rtl/>
        </w:rPr>
        <w:t>דָּבָר אַחֵר דּוֹדִי לִי וַאֲנִי לוֹ הָרֹעֶה בַּשּׁוֹשַׁנִּים - מָה הַשּׁוֹשַׁנִּים קוֹצִים מְצוּיִים בְּתוֹכָם, אַף הַקָּדוֹשׁ בָּרוּךְ הוּא מַנְהִיג עוֹלָמ</w:t>
      </w:r>
      <w:r>
        <w:rPr>
          <w:rFonts w:ascii="David" w:eastAsia="Times New Roman" w:hAnsi="David" w:cs="David"/>
          <w:color w:val="000000"/>
          <w:sz w:val="33"/>
          <w:szCs w:val="33"/>
          <w:rtl/>
        </w:rPr>
        <w:t>וֹ בְּצַדִּיקִים וּרְשָׁעִים. מָה הַשּׁוֹשַׁנִּים, אִלְמָלֵא הַקּוֹצִים אֵין הַשּׁוֹשַׁנִּים מִתְקַיְּמִים, כָּךְ אִלְמָלֵא הָרְשָׁעִים אֵין הַצַּדִּיקִים נִכָּרִים. שֶׁאָמַר רַבִּי יְהוּדָה, בַּמֶּה הַצַּדִּיקִים נִכָּרִים? מִתּוֹךְ שֶׁיֵּשׁ רְשָׁעִים, שׁ</w:t>
      </w:r>
      <w:r>
        <w:rPr>
          <w:rFonts w:ascii="David" w:eastAsia="Times New Roman" w:hAnsi="David" w:cs="David"/>
          <w:color w:val="000000"/>
          <w:sz w:val="33"/>
          <w:szCs w:val="33"/>
          <w:rtl/>
        </w:rPr>
        <w:t xml:space="preserve">ֶאִלְמָלֵא רְשָׁעִים אֵין הַצַּדִּיקִים נִכָּרִים. דָּבָר אַחֵר הָרֹעֶה בַּשּׁוֹשַׁנִּים - הַמַּנְהִיג עוֹלָמוֹ בְּשֵׁשׁ שָׁנִים, וְהַשְּׁבִיעִית שַׁבָּת לַה'. דָּבָר אַחֵר בַּשּׁוֹשַׁנִּים - בְּאוֹתָם שֶׁשּׁוֹנִים בַּתּוֹרָה. </w:t>
      </w:r>
    </w:p>
    <w:p w14:paraId="18E96882" w14:textId="77777777" w:rsidR="00000000" w:rsidRDefault="00AC0C38">
      <w:pPr>
        <w:bidi/>
        <w:jc w:val="both"/>
        <w:divId w:val="2058580902"/>
        <w:rPr>
          <w:rFonts w:ascii="David" w:eastAsia="Times New Roman" w:hAnsi="David" w:cs="David"/>
          <w:color w:val="000000"/>
          <w:sz w:val="33"/>
          <w:szCs w:val="33"/>
          <w:rtl/>
        </w:rPr>
      </w:pPr>
    </w:p>
    <w:p w14:paraId="4D5AF8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וּמֹשֶׁה הָיָה רוֹעֶה אֶת </w:t>
      </w:r>
      <w:r>
        <w:rPr>
          <w:rFonts w:ascii="David" w:hAnsi="David" w:cs="David"/>
          <w:color w:val="000000"/>
          <w:sz w:val="33"/>
          <w:szCs w:val="33"/>
          <w:rtl/>
        </w:rPr>
        <w:t xml:space="preserve">צֹאן יִתְרוֹ חוֹתְנוֹ כֹּהֵן מִדְיָן. רִבִּי חִיָּיא פָּתַח וְאָמַר, </w:t>
      </w:r>
      <w:r>
        <w:rPr>
          <w:rFonts w:ascii="David" w:hAnsi="David" w:cs="David"/>
          <w:color w:val="000000"/>
          <w:rtl/>
        </w:rPr>
        <w:t>(תהלים כ''ג)</w:t>
      </w:r>
      <w:r>
        <w:rPr>
          <w:rFonts w:ascii="David" w:hAnsi="David" w:cs="David"/>
          <w:color w:val="000000"/>
          <w:sz w:val="33"/>
          <w:szCs w:val="33"/>
          <w:rtl/>
        </w:rPr>
        <w:t xml:space="preserve"> מִזְמוֹר לְדָוִד יְיָ' רוֹעִי לא אֶחְסָר. כְּלוֹמַר, יְיָ' רוֹעִי: יְיָ' הָרוֹעֶה שֶׁלִּי. מַה הָרוֹעֶה מַנְהִיג אֶת הַצֹּאן, וּמוֹלִיכָם לְמִרְעֶה טוֹב, לְמִרְעֶה שָׁמֶן, בּ</w:t>
      </w:r>
      <w:r>
        <w:rPr>
          <w:rFonts w:ascii="David" w:hAnsi="David" w:cs="David"/>
          <w:color w:val="000000"/>
          <w:sz w:val="33"/>
          <w:szCs w:val="33"/>
          <w:rtl/>
        </w:rPr>
        <w:t xml:space="preserve">ִמְקוֹם נַחֲלֵי מָיִם, מְיַשֵּׁר הֲלִיכָתָן בְּצֶדֶק וּבְמִשְׁפָּט. אַף הַקָּדוֹשׁ בָּרוּךְ הוּא, כְּתִיב בִּנְאוֹת דֶּשֶׁא יַרְבִּיצֵנִי עַל מֵי מְנוּחוֹת יְנַהֲלֵנִי נַפְשִׁי יְשׁוֹבֵב. </w:t>
      </w:r>
    </w:p>
    <w:p w14:paraId="3601E5B3" w14:textId="77777777" w:rsidR="00000000" w:rsidRDefault="00AC0C38">
      <w:pPr>
        <w:bidi/>
        <w:jc w:val="both"/>
        <w:divId w:val="27529092"/>
        <w:rPr>
          <w:rFonts w:ascii="David" w:eastAsia="Times New Roman" w:hAnsi="David" w:cs="David"/>
          <w:color w:val="000000"/>
          <w:sz w:val="33"/>
          <w:szCs w:val="33"/>
          <w:rtl/>
        </w:rPr>
      </w:pPr>
      <w:r>
        <w:rPr>
          <w:rFonts w:ascii="David" w:eastAsia="Times New Roman" w:hAnsi="David" w:cs="David"/>
          <w:color w:val="000000"/>
          <w:sz w:val="33"/>
          <w:szCs w:val="33"/>
          <w:rtl/>
        </w:rPr>
        <w:t>וּמֹשֶׁה הָיָה רֹעֶה אֶת צֹאן יִתְרוֹ חֹתְנוֹ כֹּהֵן מִדְיָן. רַבּ</w:t>
      </w:r>
      <w:r>
        <w:rPr>
          <w:rFonts w:ascii="David" w:eastAsia="Times New Roman" w:hAnsi="David" w:cs="David"/>
          <w:color w:val="000000"/>
          <w:sz w:val="33"/>
          <w:szCs w:val="33"/>
          <w:rtl/>
        </w:rPr>
        <w:t xml:space="preserve">ִי חִיָּיא פָּתַח וְאָמַר, </w:t>
      </w:r>
      <w:r>
        <w:rPr>
          <w:rFonts w:ascii="David" w:eastAsia="Times New Roman" w:hAnsi="David" w:cs="David"/>
          <w:color w:val="000000"/>
          <w:sz w:val="23"/>
          <w:szCs w:val="23"/>
          <w:rtl/>
        </w:rPr>
        <w:t>(תהלים כו)</w:t>
      </w:r>
      <w:r>
        <w:rPr>
          <w:rFonts w:ascii="David" w:eastAsia="Times New Roman" w:hAnsi="David" w:cs="David"/>
          <w:color w:val="000000"/>
          <w:sz w:val="33"/>
          <w:szCs w:val="33"/>
          <w:rtl/>
        </w:rPr>
        <w:t xml:space="preserve"> מִזְמוֹר לְדָוִד ה' רֹעִי לֹא אֶחְסָר. כְּלוֹמַר, ה' רֹעִי - ה' הָרוֹעֶה שֶׁלִּי. מָה הָרוֹעֶה מַנְהִיג אֶת הַצֹּאן וּמוֹלִיכָם לְמִרְעֶה טוֹב, לְמִרְעֶה שָׁמֵן, בִּמְקוֹם נַחֲלֵי מַיִם, מְיַשֵּׁר הֲלִיכָתָן בְּצֶדֶק ו</w:t>
      </w:r>
      <w:r>
        <w:rPr>
          <w:rFonts w:ascii="David" w:eastAsia="Times New Roman" w:hAnsi="David" w:cs="David"/>
          <w:color w:val="000000"/>
          <w:sz w:val="33"/>
          <w:szCs w:val="33"/>
          <w:rtl/>
        </w:rPr>
        <w:t xml:space="preserve">ּבְמִשְׁפָּט - אַף הַקָּדוֹשׁ בָּרוּךְ הוּא, כָּתוּב בִּנְאוֹת דֶּשֶׁא יַרְבִּיצֵנִי עַל מֵי מְנֻחוֹת יְנַהֲלֵנִי נַפְשִׁי יְשׁוֹבֵב. </w:t>
      </w:r>
    </w:p>
    <w:p w14:paraId="01D5E55D" w14:textId="77777777" w:rsidR="00000000" w:rsidRDefault="00AC0C38">
      <w:pPr>
        <w:bidi/>
        <w:jc w:val="both"/>
        <w:divId w:val="2058580902"/>
        <w:rPr>
          <w:rFonts w:ascii="David" w:eastAsia="Times New Roman" w:hAnsi="David" w:cs="David"/>
          <w:color w:val="000000"/>
          <w:sz w:val="33"/>
          <w:szCs w:val="33"/>
          <w:rtl/>
        </w:rPr>
      </w:pPr>
    </w:p>
    <w:p w14:paraId="05CCD2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דֶּרֶךְ הָרוֹעֶה, לִנְהוֹג בְּצֶדֶק אֶת צֹאנוֹ, לְהַרְחִיקָם מִן הַגָּזֵל, לְהַנְהִיגָם בְּמִישׁוֹ</w:t>
      </w:r>
      <w:r>
        <w:rPr>
          <w:rFonts w:ascii="David" w:hAnsi="David" w:cs="David"/>
          <w:color w:val="000000"/>
          <w:sz w:val="33"/>
          <w:szCs w:val="33"/>
          <w:rtl/>
        </w:rPr>
        <w:t xml:space="preserve">ר, וְהַשֵּׁבֶט בְּיָדוֹ שֶּׁלּא יַטּוּ יָמִין וּשְׂמֹאל. כַּךְ הַקָּדוֹשׁ בָּרוּךְ הוּא, הוּא רוֹעֶה אֶת יִשְׂרָאֵל לְהַנְהִיגָם בְּמִישׁוֹר, וּבְכָל עֵת הַשֵּׁבֶט בְּיָדוֹ שֶׁלּא יַטּוּ יָמִין וּשְׂמֹאל. </w:t>
      </w:r>
    </w:p>
    <w:p w14:paraId="1DB00340" w14:textId="77777777" w:rsidR="00000000" w:rsidRDefault="00AC0C38">
      <w:pPr>
        <w:bidi/>
        <w:jc w:val="both"/>
        <w:divId w:val="1501309478"/>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דֶּרֶךְ הָרוֹעֶה לִנְהֹג בְּ</w:t>
      </w:r>
      <w:r>
        <w:rPr>
          <w:rFonts w:ascii="David" w:eastAsia="Times New Roman" w:hAnsi="David" w:cs="David"/>
          <w:color w:val="000000"/>
          <w:sz w:val="33"/>
          <w:szCs w:val="33"/>
          <w:rtl/>
        </w:rPr>
        <w:t>צֶדֶק אֶת צֹאנוֹ, לְהַרְחִיקָם מִן הַגָּזֵל, לְהַנְהִיגָם בְּמִישׁוֹר, וְהַשֵּׁבֶט בְּיָדוֹ שֶׁלֹּא יִטּוּ יָמִין וּשְׂמֹאל. כָּךְ הַקָּדוֹשׁ בָּרוּךְ הוּא הוּא רוֹעֶה אֶת יִשְׂרָאֵל לְהַנְהִיגָם בְּמִישׁוֹר, וּבְכָל עֵת הַשֵּׁבֶט בְּיָדוֹ שֶׁלֹּא יִטּוּ י</w:t>
      </w:r>
      <w:r>
        <w:rPr>
          <w:rFonts w:ascii="David" w:eastAsia="Times New Roman" w:hAnsi="David" w:cs="David"/>
          <w:color w:val="000000"/>
          <w:sz w:val="33"/>
          <w:szCs w:val="33"/>
          <w:rtl/>
        </w:rPr>
        <w:t xml:space="preserve">ָמִין וּשְׂמֹאל. </w:t>
      </w:r>
    </w:p>
    <w:p w14:paraId="04796C36" w14:textId="77777777" w:rsidR="00000000" w:rsidRDefault="00AC0C38">
      <w:pPr>
        <w:bidi/>
        <w:jc w:val="both"/>
        <w:divId w:val="2058580902"/>
        <w:rPr>
          <w:rFonts w:ascii="David" w:eastAsia="Times New Roman" w:hAnsi="David" w:cs="David"/>
          <w:color w:val="000000"/>
          <w:sz w:val="33"/>
          <w:szCs w:val="33"/>
          <w:rtl/>
        </w:rPr>
      </w:pPr>
    </w:p>
    <w:p w14:paraId="413900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וּמֹשֶׁה הָיָה רוֹעֶה, אָמַר רִבִּי יוֹסֵי, תֵּדַע לְךָ, שֶׁכָּל זְמָן שֶׁהָרוֹעֶה חָכָם לְנַהֵל אֶת צֹאנוֹ, הוּא מוּכָן לְקַבֵּל עוֹל מַלְכוּת שָׁמַיִם. אִם הָרוֹעֶה שׁוֹטֶה, עָלָיו נִקְרָא </w:t>
      </w:r>
      <w:r>
        <w:rPr>
          <w:rFonts w:ascii="David" w:hAnsi="David" w:cs="David"/>
          <w:color w:val="000000"/>
          <w:rtl/>
        </w:rPr>
        <w:t>(משלי כ''ו)</w:t>
      </w:r>
      <w:r>
        <w:rPr>
          <w:rFonts w:ascii="David" w:hAnsi="David" w:cs="David"/>
          <w:color w:val="000000"/>
          <w:sz w:val="33"/>
          <w:szCs w:val="33"/>
          <w:rtl/>
        </w:rPr>
        <w:t xml:space="preserve"> </w:t>
      </w:r>
      <w:r>
        <w:rPr>
          <w:rFonts w:ascii="David" w:hAnsi="David" w:cs="David"/>
          <w:color w:val="000000"/>
          <w:sz w:val="33"/>
          <w:szCs w:val="33"/>
          <w:rtl/>
        </w:rPr>
        <w:t xml:space="preserve">תִּקוָה לִכְסִיל מִמֶּנּוּ. </w:t>
      </w:r>
    </w:p>
    <w:p w14:paraId="42C8115A" w14:textId="77777777" w:rsidR="00000000" w:rsidRDefault="00AC0C38">
      <w:pPr>
        <w:bidi/>
        <w:jc w:val="both"/>
        <w:divId w:val="332294895"/>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וּמֹשֶׁה הָיָה רֹעֶה - אָמַר רַבִּי יוֹסֵי, תֵּדַע לְךְ, שֶׁכָּל זְמַן שֶׁהָרוֹעֶה חָכָם לְנַהֵל אֶת צֹאנוֹ, הוּא מוּכָן לְקַבֵּל עֹל מַלְכוּת שָׁמַיִם. אִם הָרוֹעֶה שׁוֹטֶה, עָלָיו נִקְרָא </w:t>
      </w:r>
      <w:r>
        <w:rPr>
          <w:rFonts w:ascii="David" w:eastAsia="Times New Roman" w:hAnsi="David" w:cs="David"/>
          <w:color w:val="000000"/>
          <w:sz w:val="23"/>
          <w:szCs w:val="23"/>
          <w:rtl/>
        </w:rPr>
        <w:t>(משלי כו)</w:t>
      </w:r>
      <w:r>
        <w:rPr>
          <w:rFonts w:ascii="David" w:eastAsia="Times New Roman" w:hAnsi="David" w:cs="David"/>
          <w:color w:val="000000"/>
          <w:sz w:val="33"/>
          <w:szCs w:val="33"/>
          <w:rtl/>
        </w:rPr>
        <w:t xml:space="preserve"> תִּקְוָה לִכְ</w:t>
      </w:r>
      <w:r>
        <w:rPr>
          <w:rFonts w:ascii="David" w:eastAsia="Times New Roman" w:hAnsi="David" w:cs="David"/>
          <w:color w:val="000000"/>
          <w:sz w:val="33"/>
          <w:szCs w:val="33"/>
          <w:rtl/>
        </w:rPr>
        <w:t xml:space="preserve">סִיל מִמֶּנּוּ. </w:t>
      </w:r>
    </w:p>
    <w:p w14:paraId="104E93C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 w:name="HtmpReportNum0038_L2"/>
      <w:bookmarkStart w:id="91" w:name="דףBכ''אBע''א"/>
      <w:bookmarkEnd w:id="90"/>
      <w:bookmarkEnd w:id="91"/>
    </w:p>
    <w:p w14:paraId="3188B461" w14:textId="77777777" w:rsidR="00000000" w:rsidRDefault="00AC0C38">
      <w:pPr>
        <w:pStyle w:val="NormalWeb"/>
        <w:bidi/>
        <w:jc w:val="both"/>
        <w:divId w:val="2058580902"/>
        <w:rPr>
          <w:rFonts w:ascii="David" w:hAnsi="David" w:cs="David"/>
          <w:color w:val="000000"/>
          <w:sz w:val="33"/>
          <w:szCs w:val="33"/>
          <w:rtl/>
        </w:rPr>
      </w:pPr>
      <w:hyperlink w:anchor="דף_כ''א_ע''א!" w:history="1">
        <w:r>
          <w:rPr>
            <w:rStyle w:val="Hyperlink"/>
            <w:rFonts w:ascii="David" w:hAnsi="David" w:cs="David"/>
            <w:b/>
            <w:bCs/>
            <w:sz w:val="45"/>
            <w:szCs w:val="45"/>
            <w:rtl/>
          </w:rPr>
          <w:t>דף כ''א ע''א</w:t>
        </w:r>
      </w:hyperlink>
    </w:p>
    <w:p w14:paraId="647CBA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מֹשֶׁה חָכָם הָיָה, וּבָקִי לִנְהוֹג אֶת צֹאנוֹ. בֹּא וּרְאֵה, מִדָּוִד, שֶׁנֶּאֱמַר </w:t>
      </w:r>
      <w:r>
        <w:rPr>
          <w:rFonts w:ascii="David" w:hAnsi="David" w:cs="David"/>
          <w:color w:val="000000"/>
          <w:rtl/>
        </w:rPr>
        <w:t>(שמואל א', ט''ז)</w:t>
      </w:r>
      <w:r>
        <w:rPr>
          <w:rFonts w:ascii="David" w:hAnsi="David" w:cs="David"/>
          <w:color w:val="000000"/>
          <w:sz w:val="33"/>
          <w:szCs w:val="33"/>
          <w:rtl/>
        </w:rPr>
        <w:t xml:space="preserve"> וְהִנֵּה רוֹעֶה בַּצֹּאן. לְלַמֶּדְךָ שֶׁדָּוִד</w:t>
      </w:r>
      <w:r>
        <w:rPr>
          <w:rFonts w:ascii="David" w:hAnsi="David" w:cs="David"/>
          <w:color w:val="000000"/>
          <w:sz w:val="33"/>
          <w:szCs w:val="33"/>
          <w:rtl/>
        </w:rPr>
        <w:t xml:space="preserve"> </w:t>
      </w:r>
      <w:r>
        <w:rPr>
          <w:rFonts w:ascii="David" w:hAnsi="David" w:cs="David"/>
          <w:color w:val="000000"/>
          <w:rtl/>
        </w:rPr>
        <w:t>(דף כ''א ע''א</w:t>
      </w:r>
      <w:r>
        <w:rPr>
          <w:rFonts w:ascii="David" w:hAnsi="David" w:cs="David"/>
          <w:color w:val="000000"/>
          <w:rtl/>
        </w:rPr>
        <w:t>)</w:t>
      </w:r>
      <w:r>
        <w:rPr>
          <w:rFonts w:ascii="David" w:hAnsi="David" w:cs="David"/>
          <w:color w:val="000000"/>
          <w:rtl/>
        </w:rPr>
        <w:t xml:space="preserve"> </w:t>
      </w:r>
      <w:r>
        <w:rPr>
          <w:rFonts w:ascii="David" w:hAnsi="David" w:cs="David"/>
          <w:color w:val="000000"/>
          <w:sz w:val="33"/>
          <w:szCs w:val="33"/>
          <w:rtl/>
        </w:rPr>
        <w:t xml:space="preserve">חָכָם גָּדוֹל הָיָה, וְהָיָה רוֹעֶה צֹאנוֹ כַּדִּין וְכַשּׁוּרָה. לְפִיכָךְ, עֲשָׂהוּ הַקָדוֹשׁ בָּרוּךְ הוּא מֶלֶךְ עַל כָּל יִשְׂרָאֵל. וְלָמָּה צֹאן וְלֹא בָּקָר. אָמַר רִבִּי יְהוּדָה, יִשְׂרָאֵל נִקְרָאִים צֹאן. שֶׁנֶּאֱמַר, </w:t>
      </w:r>
      <w:r>
        <w:rPr>
          <w:rFonts w:ascii="David" w:hAnsi="David" w:cs="David"/>
          <w:color w:val="000000"/>
          <w:rtl/>
        </w:rPr>
        <w:t>(יחזקאל ל''ד)</w:t>
      </w:r>
      <w:r>
        <w:rPr>
          <w:rFonts w:ascii="David" w:hAnsi="David" w:cs="David"/>
          <w:color w:val="000000"/>
          <w:sz w:val="33"/>
          <w:szCs w:val="33"/>
          <w:rtl/>
        </w:rPr>
        <w:t xml:space="preserve"> וְאַתֵּן צ</w:t>
      </w:r>
      <w:r>
        <w:rPr>
          <w:rFonts w:ascii="David" w:hAnsi="David" w:cs="David"/>
          <w:color w:val="000000"/>
          <w:sz w:val="33"/>
          <w:szCs w:val="33"/>
          <w:rtl/>
        </w:rPr>
        <w:t xml:space="preserve">ֹאנִי צֹאן מַרְעִיתִי אָדָם אַתֶּם. וּכְתִיב, </w:t>
      </w:r>
      <w:r>
        <w:rPr>
          <w:rFonts w:ascii="David" w:hAnsi="David" w:cs="David"/>
          <w:color w:val="000000"/>
          <w:rtl/>
        </w:rPr>
        <w:t>(יחזקאל ל''ו)</w:t>
      </w:r>
      <w:r>
        <w:rPr>
          <w:rFonts w:ascii="David" w:hAnsi="David" w:cs="David"/>
          <w:color w:val="000000"/>
          <w:sz w:val="33"/>
          <w:szCs w:val="33"/>
          <w:rtl/>
        </w:rPr>
        <w:t xml:space="preserve"> כְּצֹאן קֳדָשִׁים כְּצֹאן יְרוּשָׁלַיִם. </w:t>
      </w:r>
    </w:p>
    <w:p w14:paraId="2013D147" w14:textId="77777777" w:rsidR="00000000" w:rsidRDefault="00AC0C38">
      <w:pPr>
        <w:bidi/>
        <w:jc w:val="both"/>
        <w:divId w:val="14621293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מֹשֶׁה חָכָם הָיָה, וּבָקִי לִנְהֹג אֶת צֹאנוֹ. בֹּא וּרְאֵה מִדָּוִד, שֶׁנֶּאֱמַר </w:t>
      </w:r>
      <w:r>
        <w:rPr>
          <w:rFonts w:ascii="David" w:eastAsia="Times New Roman" w:hAnsi="David" w:cs="David"/>
          <w:color w:val="000000"/>
          <w:sz w:val="23"/>
          <w:szCs w:val="23"/>
          <w:rtl/>
        </w:rPr>
        <w:t>(שמואל א טז)</w:t>
      </w:r>
      <w:r>
        <w:rPr>
          <w:rFonts w:ascii="David" w:eastAsia="Times New Roman" w:hAnsi="David" w:cs="David"/>
          <w:color w:val="000000"/>
          <w:sz w:val="33"/>
          <w:szCs w:val="33"/>
          <w:rtl/>
        </w:rPr>
        <w:t xml:space="preserve"> וְהִנֵּה רֹעֶה בַּצֹאן. לְלַמֶּדְךְ שֶׁדָּוִד חָכָם גָּדוֹל הָיָה, וְהָיָה רוֹעֶה צֹאנוֹ כַּדִּין וְכַשּׁוּרָה, לְפִיכָךְ עָשָׂהוּ הַקָּד</w:t>
      </w:r>
      <w:r>
        <w:rPr>
          <w:rFonts w:ascii="David" w:eastAsia="Times New Roman" w:hAnsi="David" w:cs="David"/>
          <w:color w:val="000000"/>
          <w:sz w:val="33"/>
          <w:szCs w:val="33"/>
          <w:rtl/>
        </w:rPr>
        <w:t xml:space="preserve">וֹשׁ בָּרוּךְ הוּא מֶלֶךְ עַל כָּל יִשְׂרָאֵל. וְלָמָּה צֹאן וְלֹא בָּקָר? אָמַר רַבִּי יְהוּדָה, יִשְׂרָאֵל נִקְרָאִים צֹאן, שֶׁנֶּאֱמַר </w:t>
      </w:r>
      <w:r>
        <w:rPr>
          <w:rFonts w:ascii="David" w:eastAsia="Times New Roman" w:hAnsi="David" w:cs="David"/>
          <w:color w:val="000000"/>
          <w:sz w:val="23"/>
          <w:szCs w:val="23"/>
          <w:rtl/>
        </w:rPr>
        <w:t>(יחזקאל לד)</w:t>
      </w:r>
      <w:r>
        <w:rPr>
          <w:rFonts w:ascii="David" w:eastAsia="Times New Roman" w:hAnsi="David" w:cs="David"/>
          <w:color w:val="000000"/>
          <w:sz w:val="33"/>
          <w:szCs w:val="33"/>
          <w:rtl/>
        </w:rPr>
        <w:t xml:space="preserve"> וְאַתֵּן צֹאנִי צֹאן מַרְעִיתִי אָדָם אַתֶּם. וְכָתוּב כְּצֹאן קָדָשִׁים כְּצֹאן יְרוּשָׁלם. </w:t>
      </w:r>
    </w:p>
    <w:p w14:paraId="33505F9E" w14:textId="77777777" w:rsidR="00000000" w:rsidRDefault="00AC0C38">
      <w:pPr>
        <w:bidi/>
        <w:jc w:val="both"/>
        <w:divId w:val="2058580902"/>
        <w:rPr>
          <w:rFonts w:ascii="David" w:eastAsia="Times New Roman" w:hAnsi="David" w:cs="David"/>
          <w:color w:val="000000"/>
          <w:sz w:val="33"/>
          <w:szCs w:val="33"/>
          <w:rtl/>
        </w:rPr>
      </w:pPr>
    </w:p>
    <w:p w14:paraId="2D710D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הַצֹּא</w:t>
      </w:r>
      <w:r>
        <w:rPr>
          <w:rFonts w:ascii="David" w:hAnsi="David" w:cs="David"/>
          <w:color w:val="000000"/>
          <w:sz w:val="33"/>
          <w:szCs w:val="33"/>
          <w:rtl/>
        </w:rPr>
        <w:t>ן, כְּשֶׁיִּקָּרְבוּ עַל הַמִּזְבֵּחַ, בִּשְׁבִילָם זוֹכֶה לְחַיֵּי הָעוֹלָם הַבָּא. כַּךְ הַמַּנְהִיג לְיִשְׂרָאֵל כַּדִּין וְכַשּׁוּרָה, בִּשְׁבִילָם זוֹכֶה לְחַיֵּי הָעוֹלָם הַבָּא. וְעוֹד, הָרוֹעֶה אֶת הַצֹּאן, כְּשֶׁהַצֹּאן יוֹלְדֹת, הָרוֹעֶה נוֹטֵל א</w:t>
      </w:r>
      <w:r>
        <w:rPr>
          <w:rFonts w:ascii="David" w:hAnsi="David" w:cs="David"/>
          <w:color w:val="000000"/>
          <w:sz w:val="33"/>
          <w:szCs w:val="33"/>
          <w:rtl/>
        </w:rPr>
        <w:t xml:space="preserve">וֹתָם טְלָאִים בְּחֵיקוֹ, כְּדֵי שֶׁלּא יִלְּאוּ וְיִגָּעוּ, וּמוֹלִיכָם אַחֲרֵי אִמּוֹתָם, וּמְרַחֵם עֲלֵיהֶם. כַּךְ הַמַּנְהִיג לְיִשְׂרָאֵל, צָרִיךְ לְהַנְהִילָם בְּרַחֲמִים, וְלֹא בְּאַכְזָרִיּוֹת. וְכֵן אָמַר מֹשֶׁה, </w:t>
      </w:r>
      <w:r>
        <w:rPr>
          <w:rFonts w:ascii="David" w:hAnsi="David" w:cs="David"/>
          <w:color w:val="000000"/>
          <w:rtl/>
        </w:rPr>
        <w:t>(במדבר י''א)</w:t>
      </w:r>
      <w:r>
        <w:rPr>
          <w:rFonts w:ascii="David" w:hAnsi="David" w:cs="David"/>
          <w:color w:val="000000"/>
          <w:sz w:val="33"/>
          <w:szCs w:val="33"/>
          <w:rtl/>
        </w:rPr>
        <w:t xml:space="preserve"> כִּי תֹאמַר אֵלַי, שׂ</w:t>
      </w:r>
      <w:r>
        <w:rPr>
          <w:rFonts w:ascii="David" w:hAnsi="David" w:cs="David"/>
          <w:color w:val="000000"/>
          <w:sz w:val="33"/>
          <w:szCs w:val="33"/>
          <w:rtl/>
        </w:rPr>
        <w:t xml:space="preserve">ָאֵהוּ בְחֵיקֶךָ וְגוֹ'. </w:t>
      </w:r>
    </w:p>
    <w:p w14:paraId="65211224" w14:textId="77777777" w:rsidR="00000000" w:rsidRDefault="00AC0C38">
      <w:pPr>
        <w:bidi/>
        <w:jc w:val="both"/>
        <w:divId w:val="2138986296"/>
        <w:rPr>
          <w:rFonts w:ascii="David" w:eastAsia="Times New Roman" w:hAnsi="David" w:cs="David"/>
          <w:color w:val="000000"/>
          <w:sz w:val="33"/>
          <w:szCs w:val="33"/>
          <w:rtl/>
        </w:rPr>
      </w:pPr>
      <w:r>
        <w:rPr>
          <w:rFonts w:ascii="David" w:eastAsia="Times New Roman" w:hAnsi="David" w:cs="David"/>
          <w:color w:val="000000"/>
          <w:sz w:val="33"/>
          <w:szCs w:val="33"/>
          <w:rtl/>
        </w:rPr>
        <w:t>מָה הַצּאן, כְּשֶׁיִּקָּרְבוּ עַל הַמִּזְבֵּחַ, בִּשְׁבִילָם זוֹכֶה לְחַיֵּי הָעוֹלָם הַבָּא - כָּךְ הַמַּנְהִיג לְיִשְׂרָאֵל כַּדִּין וְכַשּׁוּרָה, בִּשְׁבִילָם זוֹכֶה לְחַיֵּי הָעוֹלָם הַבָּא. וְעוֹד, הָרוֹעֶה אֶת הַצּאן, כְּשׁ</w:t>
      </w:r>
      <w:r>
        <w:rPr>
          <w:rFonts w:ascii="David" w:eastAsia="Times New Roman" w:hAnsi="David" w:cs="David"/>
          <w:color w:val="000000"/>
          <w:sz w:val="33"/>
          <w:szCs w:val="33"/>
          <w:rtl/>
        </w:rPr>
        <w:t>ֶהַצּאן יוֹלְדוֹת, הָרוֹעֶה נוֹטֵל אוֹתָם טְלָאִים בְּחֵיקוֹ, כְּדֵי שֶׁלֹּא יִלְאוּ וְיִיגָעוּ, וּמוֹלִיכָם אַחֲרֵי אִמּוֹתָם וּמְרַחֵם עֲלֵיהֶם - כָּךְ הַמַּנְהִיג לְיִשְׂרָאֵל צָרִיךְ לְהַנְהִילָם בְּרַחֲמִים, וְלֹא בְּאַכְזָרִיּוּת. וְכֵן אָמַר מֹשֶׁה,</w:t>
      </w:r>
      <w:r>
        <w:rPr>
          <w:rFonts w:ascii="David" w:eastAsia="Times New Roman" w:hAnsi="David" w:cs="David"/>
          <w:color w:val="000000"/>
          <w:sz w:val="33"/>
          <w:szCs w:val="33"/>
          <w:rtl/>
        </w:rPr>
        <w:t xml:space="preserve"> כִּי תֹאמַר אֵלַי, שָׂאֵהוּ בְחֵיקֶיךְ וְגוֹ'. </w:t>
      </w:r>
    </w:p>
    <w:p w14:paraId="40C1D2F5" w14:textId="77777777" w:rsidR="00000000" w:rsidRDefault="00AC0C38">
      <w:pPr>
        <w:bidi/>
        <w:jc w:val="both"/>
        <w:divId w:val="2058580902"/>
        <w:rPr>
          <w:rFonts w:ascii="David" w:eastAsia="Times New Roman" w:hAnsi="David" w:cs="David"/>
          <w:color w:val="000000"/>
          <w:sz w:val="33"/>
          <w:szCs w:val="33"/>
          <w:rtl/>
        </w:rPr>
      </w:pPr>
    </w:p>
    <w:p w14:paraId="66C6DF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הָרוֹעֶה אֶת הַצֹּאן, כְּשֶׁהוּא רוֹעֶה טוֹב, מַצִּיל אֶת הַצֹּאן מִן הַזְּאֵבִים, וּמִן הָאֲרָיוֹת. כַּךְ הַמַּנְהִיג לְיִשְׂרָאֵל, אִם הוּא טוֹב, מַצִּילָן מִן הַעֲבוֹדַת כּוֹכָבִים וּמַזָּלוֹת, וּמִ</w:t>
      </w:r>
      <w:r>
        <w:rPr>
          <w:rFonts w:ascii="David" w:hAnsi="David" w:cs="David"/>
          <w:color w:val="000000"/>
          <w:sz w:val="33"/>
          <w:szCs w:val="33"/>
          <w:rtl/>
        </w:rPr>
        <w:t>דִּין שֶׁל מַטָּה, וּמִדִּין שֶׁל מַעְלָה, וּמַדְרִיכָן לְחַיֵּי הָעוֹלָם הַבָּא. כַּךְ מֹשֶׁה, רוֹעֶה נֶאֱמָן הָיָה, וְרָאָה הַקָדוֹשׁ בָּרוּךְ הוּא, שֶׁכְּדַאי הוּא לִרְעוֹת אֶת יִשְׂרָאֵל, בְּאוֹתוֹ הַדִּין מַמָּשׁ, שֶׁהָיָה רוֹעֶה אֶת הַצֹּאן, לַכְּשָׂ</w:t>
      </w:r>
      <w:r>
        <w:rPr>
          <w:rFonts w:ascii="David" w:hAnsi="David" w:cs="David"/>
          <w:color w:val="000000"/>
          <w:sz w:val="33"/>
          <w:szCs w:val="33"/>
          <w:rtl/>
        </w:rPr>
        <w:t xml:space="preserve">בִים, כְּפִי הָרָאוּי לָהֶן. וְהַנְּקֵבוֹת כְּפִי הָרָאוּי לָהֶן </w:t>
      </w:r>
    </w:p>
    <w:p w14:paraId="768139BB" w14:textId="77777777" w:rsidR="00000000" w:rsidRDefault="00AC0C38">
      <w:pPr>
        <w:bidi/>
        <w:jc w:val="both"/>
        <w:divId w:val="447897717"/>
        <w:rPr>
          <w:rFonts w:ascii="David" w:eastAsia="Times New Roman" w:hAnsi="David" w:cs="David"/>
          <w:color w:val="000000"/>
          <w:sz w:val="33"/>
          <w:szCs w:val="33"/>
          <w:rtl/>
        </w:rPr>
      </w:pPr>
      <w:r>
        <w:rPr>
          <w:rFonts w:ascii="David" w:eastAsia="Times New Roman" w:hAnsi="David" w:cs="David"/>
          <w:color w:val="000000"/>
          <w:sz w:val="33"/>
          <w:szCs w:val="33"/>
          <w:rtl/>
        </w:rPr>
        <w:t>מָה הָרוֹעֶה אֶת הַצֹּאן, כְּשֶׁהוּא רוֹעֶה טוֹב, מַצִּיל אֶת הַצּאן מִן הַזְּאֵבִים וּמִן הָאֲרָיוֹת - כָּךְ הַמַּנְהִיג לְיִשְׂרָאֵל, אִם הוּא טוֹב, מַצִּילָם מִן הָעַכּוּ''ם, וּמִדִּין ש</w:t>
      </w:r>
      <w:r>
        <w:rPr>
          <w:rFonts w:ascii="David" w:eastAsia="Times New Roman" w:hAnsi="David" w:cs="David"/>
          <w:color w:val="000000"/>
          <w:sz w:val="33"/>
          <w:szCs w:val="33"/>
          <w:rtl/>
        </w:rPr>
        <w:t>ֶׁל מַטָּה, וּמִדִּין שֶׁל מַעְלָה, וּמַדְרִיכָם לְחַיֵּי הָעוֹלָם הַבָּא. כָּךְ מֹשֶׁה, רוֹעֶה נֶאֱמָן הָיָה, וְרָאָה הַקָּדוֹשׁ בָּרוּךְ הוּא שֶׁכְּדַאי הוּא לִרְעוֹת אֶת יִשְׂרָאֵל בְּאוֹתוֹ הַדִּין מַמָּשׁ, שֶׁהָיָה רוֹעֶה אֶת הַצּאן לַכְּשָׂבִים כְּפִ</w:t>
      </w:r>
      <w:r>
        <w:rPr>
          <w:rFonts w:ascii="David" w:eastAsia="Times New Roman" w:hAnsi="David" w:cs="David"/>
          <w:color w:val="000000"/>
          <w:sz w:val="33"/>
          <w:szCs w:val="33"/>
          <w:rtl/>
        </w:rPr>
        <w:t xml:space="preserve">י הָרָאוּי לָהֶם, וְהַנְּקֵבוֹת כְּפִי הָרָאוּי לָהֶם. </w:t>
      </w:r>
    </w:p>
    <w:p w14:paraId="5690BB5C" w14:textId="77777777" w:rsidR="00000000" w:rsidRDefault="00AC0C38">
      <w:pPr>
        <w:bidi/>
        <w:jc w:val="both"/>
        <w:divId w:val="2058580902"/>
        <w:rPr>
          <w:rFonts w:ascii="David" w:eastAsia="Times New Roman" w:hAnsi="David" w:cs="David"/>
          <w:color w:val="000000"/>
          <w:sz w:val="33"/>
          <w:szCs w:val="33"/>
          <w:rtl/>
        </w:rPr>
      </w:pPr>
    </w:p>
    <w:p w14:paraId="09709F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וּלְפִיכָךָ כְּתִיב, וּמֹשֶׁה הָיָה רוֹעֶה אֶת צֹאן יִתְרוֹ חוֹתְנוֹ, וְלא שֶׁלּוֹ, דְּאָמַר רִבִּי יוֹסֵי, וְכִי מַה שֶׁנָּתַן אֶת צִפוֹרָה בִּתּוֹ לְמֹשֶׁה, לֹא נָתַן לוֹ צֹאן וּבָקָר, וַהֲלֹא יִת</w:t>
      </w:r>
      <w:r>
        <w:rPr>
          <w:rFonts w:ascii="David" w:hAnsi="David" w:cs="David"/>
          <w:color w:val="000000"/>
          <w:sz w:val="33"/>
          <w:szCs w:val="33"/>
          <w:rtl/>
        </w:rPr>
        <w:t xml:space="preserve">ְרוֹ עָשִׁיר הָיָה. אֶלָּא מֹשֶׁה לֹא הָיָה רוֹעֶה אֶת צֹאנוֹ, כְּדֵי שֶׁלֹּא יֹאמְרוּ בִּשְׁבִיל שֶׁהָיָה צֹאנוֹ עִמּוֹ, הָיָה רוֹעֶה אוֹתָן בְּטוֹב. וְלָכֵן כְּתִיב אֶת צֹאן יִתְרוֹ חוֹתְנוֹ, וְלא אֶת שֶׁלּוֹ. כֹּהֵן מִדְיָן, רִבִּי תַּנְחוּם אָמַר, אַף </w:t>
      </w:r>
      <w:r>
        <w:rPr>
          <w:rFonts w:ascii="David" w:hAnsi="David" w:cs="David"/>
          <w:color w:val="000000"/>
          <w:sz w:val="33"/>
          <w:szCs w:val="33"/>
          <w:rtl/>
        </w:rPr>
        <w:t xml:space="preserve">עַל גַּב שֶׁהָיָה עוֹבֵד כּוֹכָבִים וּמַזָּלוֹת, בִּשְׁבִיל שֶׁעָשָׂה עִמּוֹ חֶסֶד, הָיָה רוֹעֶה צֹאנוֹ כַּדִּין וְכַשּׁוּרָה, בְּמִרְעֶה טוֹב שָׁמֵן וְדָשֵׁן. </w:t>
      </w:r>
      <w:r>
        <w:rPr>
          <w:rFonts w:ascii="David" w:hAnsi="David" w:cs="David"/>
          <w:color w:val="000000"/>
          <w:rtl/>
        </w:rPr>
        <w:t>(שמות ג')</w:t>
      </w:r>
      <w:r>
        <w:rPr>
          <w:rFonts w:ascii="David" w:hAnsi="David" w:cs="David"/>
          <w:color w:val="000000"/>
          <w:sz w:val="33"/>
          <w:szCs w:val="33"/>
          <w:rtl/>
        </w:rPr>
        <w:t xml:space="preserve"> וַיּנְהַג אֶת הַצֹּאן אַחַר הַמִּדְבָּר. רִבִּי יוֹסֵי אָמַר, מֹשֶׁה, מִיּוֹם שֶׁנּוֹל</w:t>
      </w:r>
      <w:r>
        <w:rPr>
          <w:rFonts w:ascii="David" w:hAnsi="David" w:cs="David"/>
          <w:color w:val="000000"/>
          <w:sz w:val="33"/>
          <w:szCs w:val="33"/>
          <w:rtl/>
        </w:rPr>
        <w:t>ַד, לא זָזָה מִמֶּנּוּ רוּחַ הַקּוֹדֶשׁ. רָאָה בְּרוּחַ הַקּוֹדֶשׁ, שֶׁאוֹתוֹ מִדְבָּר הָיָה קָדוֹשׁ, וּמוּכָן לְקַבֵּל עוֹל מַלְכוּת שָׁמַיִם עָלָיו. מַה עָשָׂה, הִנְהִיג אֶת הַצֹּאן אַחַר הַמִּדְבָּר. רִבִּי יִצְחָק אָמַר, אַחַר הַמִּדְבָּר עַל כָּל פָּנ</w:t>
      </w:r>
      <w:r>
        <w:rPr>
          <w:rFonts w:ascii="David" w:hAnsi="David" w:cs="David"/>
          <w:color w:val="000000"/>
          <w:sz w:val="33"/>
          <w:szCs w:val="33"/>
          <w:rtl/>
        </w:rPr>
        <w:t xml:space="preserve">ִים, וְלֹא בַּמִּדְבָּר, שֶׁלֹּא רָצָה שֶׁיִּכָּנְסוּ בְּתוֹכוֹ, אֶלָּא הִרְחִיקָם אַחַר הַמִּדְבָּר. </w:t>
      </w:r>
      <w:r>
        <w:rPr>
          <w:rFonts w:ascii="David" w:hAnsi="David" w:cs="David"/>
          <w:color w:val="000000"/>
          <w:rtl/>
        </w:rPr>
        <w:t>(שמות ג')</w:t>
      </w:r>
      <w:r>
        <w:rPr>
          <w:rFonts w:ascii="David" w:hAnsi="David" w:cs="David"/>
          <w:color w:val="000000"/>
          <w:sz w:val="33"/>
          <w:szCs w:val="33"/>
          <w:rtl/>
        </w:rPr>
        <w:t xml:space="preserve"> וַיָּבֹא אֶל הַר הָאֱלֹהִים חֹרֵבָה, הוּא לְבַדּוֹ בְּלא צֹאן. אר''י, הַאי אַבְנָא, דִּמְקַבְּלָא פַּרְזְלָא, כַּד חָמֵי לֵיהּ, </w:t>
      </w:r>
      <w:r>
        <w:rPr>
          <w:rFonts w:ascii="David" w:hAnsi="David" w:cs="David"/>
          <w:color w:val="000000"/>
          <w:rtl/>
        </w:rPr>
        <w:t>(מחטא)</w:t>
      </w:r>
      <w:r>
        <w:rPr>
          <w:rFonts w:ascii="David" w:hAnsi="David" w:cs="David"/>
          <w:color w:val="000000"/>
          <w:sz w:val="33"/>
          <w:szCs w:val="33"/>
          <w:rtl/>
        </w:rPr>
        <w:t xml:space="preserve"> מְדַלְגָא</w:t>
      </w:r>
      <w:r>
        <w:rPr>
          <w:rFonts w:ascii="David" w:hAnsi="David" w:cs="David"/>
          <w:color w:val="000000"/>
          <w:sz w:val="33"/>
          <w:szCs w:val="33"/>
          <w:rtl/>
        </w:rPr>
        <w:t xml:space="preserve"> עִילוֵי. כַּךְ מֹשֶׁה וְהַר סִינַי, כְּשְׁנִרְאוּ זֶה עִם זֶה, דִּלֵּג עָלָיו. הֲדָא הוּא דִכְתִיב, וַיָּבֹא אֶל הַר הָאֱלהִים חֹרֵבָה. </w:t>
      </w:r>
    </w:p>
    <w:p w14:paraId="40964FC5" w14:textId="77777777" w:rsidR="00000000" w:rsidRDefault="00AC0C38">
      <w:pPr>
        <w:bidi/>
        <w:jc w:val="both"/>
        <w:divId w:val="200020544"/>
        <w:rPr>
          <w:rFonts w:ascii="David" w:eastAsia="Times New Roman" w:hAnsi="David" w:cs="David"/>
          <w:color w:val="000000"/>
          <w:sz w:val="33"/>
          <w:szCs w:val="33"/>
          <w:rtl/>
        </w:rPr>
      </w:pPr>
      <w:r>
        <w:rPr>
          <w:rFonts w:ascii="David" w:eastAsia="Times New Roman" w:hAnsi="David" w:cs="David"/>
          <w:color w:val="000000"/>
          <w:sz w:val="33"/>
          <w:szCs w:val="33"/>
          <w:rtl/>
        </w:rPr>
        <w:t>וּלְפִיכָךָ כָּתוּב וּמֹשֶׁה הָיָה רֹעֶה אֶת צֹאן יִתְרוֹ חֹתְנוֹ, וְלֹא שֶׁלּוֹ, שֶׁאָמַר רַבִּי יוֹסֵי, וְכִי מִי ש</w:t>
      </w:r>
      <w:r>
        <w:rPr>
          <w:rFonts w:ascii="David" w:eastAsia="Times New Roman" w:hAnsi="David" w:cs="David"/>
          <w:color w:val="000000"/>
          <w:sz w:val="33"/>
          <w:szCs w:val="33"/>
          <w:rtl/>
        </w:rPr>
        <w:t>ֶּׁנָּתַן אֶת צִפּוֹרָה בִּתּוֹ לְמֹשֶׁה, לֹא נָתַן לוֹ צֹאן וּבָקָר? וַהֲלֹא יִתְרוֹ עָשִׁיר הָיָה? אֶלָּא מֹשֶׁה לֹא הָיָה רוֹעֶה אֶת צֹאנוֹ, כְּדֵי שֶׁלֹּא יֹאמְרוּ: בִּשְׁבִיל שֶׁהָיָה צֹאנוֹ עִמּוֹ, הָיָה רוֹעֶה אוֹתָם בְּטוֹב. וְלָכֵן כָּתוּב אֶת צֹא</w:t>
      </w:r>
      <w:r>
        <w:rPr>
          <w:rFonts w:ascii="David" w:eastAsia="Times New Roman" w:hAnsi="David" w:cs="David"/>
          <w:color w:val="000000"/>
          <w:sz w:val="33"/>
          <w:szCs w:val="33"/>
          <w:rtl/>
        </w:rPr>
        <w:t>ן יִתְרוֹ חֹתְנוֹ, וְלֹא אֶת שֶׁלּוֹ. כֹּהֵן מִדְיָן - רַבִּי תַּנְחוּם אָמַר, אַף עַל גַּב שֶׁהָיָה עוֹבֵד כּוֹכָבִים וּמַזָּלוֹת, בִּשְׁבִיל שֶׁעָשָׂה עִמּוֹ חֶסֶד הָיָה רוֹעֶה צֹאנוֹ כַּדִּין וְכַשּׁוּרָה, בְּמִרְעֶה טוֹב שָׁמֵן וְדָשֵׁן. וַיִּנְהַג אֶת</w:t>
      </w:r>
      <w:r>
        <w:rPr>
          <w:rFonts w:ascii="David" w:eastAsia="Times New Roman" w:hAnsi="David" w:cs="David"/>
          <w:color w:val="000000"/>
          <w:sz w:val="33"/>
          <w:szCs w:val="33"/>
          <w:rtl/>
        </w:rPr>
        <w:t xml:space="preserve"> צֹאנוֹ אַחַר הַמִּדְבָּר. רַבִּי יוֹסֵי אָמַר, מֹשֶׁה, מִיּוֹם שֶׁנּוֹלַד, לֹא זָזָה מִמֶּנּוּ רוּחַ הַקֹּדֶשׁ. רָאָה בְּרוּחַ הַקֹּדֶשׁ שֶׁאוֹתוֹ מִדְבָּר הָיָה קָדוֹשׁ, וּמוּכָן לְקַבֵּל עֹל מַלְכוּת שָׁמַיִם עָלָיו. מֶה עָשָׂה? הִנְהִיג אֶת הַצֹּאן אַח</w:t>
      </w:r>
      <w:r>
        <w:rPr>
          <w:rFonts w:ascii="David" w:eastAsia="Times New Roman" w:hAnsi="David" w:cs="David"/>
          <w:color w:val="000000"/>
          <w:sz w:val="33"/>
          <w:szCs w:val="33"/>
          <w:rtl/>
        </w:rPr>
        <w:t>ַר הַמִּדְבָּר. רַבִּי יִצְחָק אָמַר, אַחַר הַמִּדְבָּר עַל כָּל פָּנִים, וְלֹא בַּמִּדְבָּר, שֶׁלֹּא רָצָה שֶׁיִּכָּנְסוּ בְתוֹכוֹ, אֶלָּא הִרְחִיקָם אַחַר הַמִּדְבָּר. וַיָּבֹא אֶת הַר הָאֱלֹהִים חֹרֵבָה, הוּא לְבַדּוֹ בְּלֹא הַצּאן. אָמַר רַבִּי יְהוּדָ</w:t>
      </w:r>
      <w:r>
        <w:rPr>
          <w:rFonts w:ascii="David" w:eastAsia="Times New Roman" w:hAnsi="David" w:cs="David"/>
          <w:color w:val="000000"/>
          <w:sz w:val="33"/>
          <w:szCs w:val="33"/>
          <w:rtl/>
        </w:rPr>
        <w:t xml:space="preserve">ה, אֶבֶן זוֹ שֶׁמְּקַבֶּלֶת בַּרְזֶל, כְּשֶׁרוֹאָה אוֹתוֹ, </w:t>
      </w:r>
      <w:r>
        <w:rPr>
          <w:rFonts w:ascii="David" w:eastAsia="Times New Roman" w:hAnsi="David" w:cs="David"/>
          <w:color w:val="000000"/>
          <w:sz w:val="23"/>
          <w:szCs w:val="23"/>
          <w:rtl/>
        </w:rPr>
        <w:t>(מחטא)</w:t>
      </w:r>
      <w:r>
        <w:rPr>
          <w:rFonts w:ascii="David" w:eastAsia="Times New Roman" w:hAnsi="David" w:cs="David"/>
          <w:color w:val="000000"/>
          <w:sz w:val="33"/>
          <w:szCs w:val="33"/>
          <w:rtl/>
        </w:rPr>
        <w:t xml:space="preserve"> מְדַלֶּגֶת עָלָיו. כָּךְ מֹשֶׁה וְהַר סִינַי, כְּשֶׁנִּרְאוּ זֶה עִם זֶה, דִּלֵּג עָלָיו. זֶהוּ שֶׁכָּתוּב וַיָּבא אֶל הַר הָאֱלֹהִים חֹרֵבָה. </w:t>
      </w:r>
    </w:p>
    <w:p w14:paraId="617EFFAC" w14:textId="77777777" w:rsidR="00000000" w:rsidRDefault="00AC0C38">
      <w:pPr>
        <w:bidi/>
        <w:jc w:val="both"/>
        <w:divId w:val="2058580902"/>
        <w:rPr>
          <w:rFonts w:ascii="David" w:eastAsia="Times New Roman" w:hAnsi="David" w:cs="David"/>
          <w:color w:val="000000"/>
          <w:sz w:val="33"/>
          <w:szCs w:val="33"/>
          <w:rtl/>
        </w:rPr>
      </w:pPr>
    </w:p>
    <w:p w14:paraId="602351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אַבָּא, מוּכָנִים הָיוּ מִשֵׁשֶׁת יְמֵי בְּרֵאשִׁית, זֶה עִם זֶה. וְאוֹתוֹ הַיּוֹם, נִתְרַגֵּשׁ הָהָר לְמוּל מֹשֶׁה. וְכֵיוָן שֶׁרָאָהוּ שֶׁנִּכְנָס לְתוֹכוֹ, וְדִלֵּג בּוֹ, עָמָד הָהָר. מְלַמֵּד, שֶׁשְׂמֵחִים הָיוּ זֶה עִם זֶה. </w:t>
      </w:r>
    </w:p>
    <w:p w14:paraId="46055FDD" w14:textId="77777777" w:rsidR="00000000" w:rsidRDefault="00AC0C38">
      <w:pPr>
        <w:bidi/>
        <w:jc w:val="both"/>
        <w:divId w:val="587080297"/>
        <w:rPr>
          <w:rFonts w:ascii="David" w:eastAsia="Times New Roman" w:hAnsi="David" w:cs="David"/>
          <w:color w:val="000000"/>
          <w:sz w:val="33"/>
          <w:szCs w:val="33"/>
          <w:rtl/>
        </w:rPr>
      </w:pPr>
      <w:r>
        <w:rPr>
          <w:rFonts w:ascii="David" w:eastAsia="Times New Roman" w:hAnsi="David" w:cs="David"/>
          <w:color w:val="000000"/>
          <w:sz w:val="33"/>
          <w:szCs w:val="33"/>
          <w:rtl/>
        </w:rPr>
        <w:t>אָמַר רַבִּי</w:t>
      </w:r>
      <w:r>
        <w:rPr>
          <w:rFonts w:ascii="David" w:eastAsia="Times New Roman" w:hAnsi="David" w:cs="David"/>
          <w:color w:val="000000"/>
          <w:sz w:val="33"/>
          <w:szCs w:val="33"/>
          <w:rtl/>
        </w:rPr>
        <w:t xml:space="preserve"> אַבָּא, מוּכָנִים הָיוּ מִשֵּׁשֶׁת יְמֵי בְרֵאשִׁית זֶה עִם זֶה, וְאוֹתוֹ הַיּוֹם נִתְרַגֵּשׁ הָהָר לְמוּל מֹשֶׁה. וְכֵיוָן שֶׁרָאָהוּ שֶׁנִּכְנַס לְתוֹכוֹ וְדִלֵּג בּוֹ, עָמַד הָהָר. מְלַמֵּד שֶׁשְּׂמֵחִים הָיוּ זֶה עִם זֶה. </w:t>
      </w:r>
    </w:p>
    <w:p w14:paraId="573B84F0" w14:textId="77777777" w:rsidR="00000000" w:rsidRDefault="00AC0C38">
      <w:pPr>
        <w:bidi/>
        <w:jc w:val="both"/>
        <w:divId w:val="2058580902"/>
        <w:rPr>
          <w:rFonts w:ascii="David" w:eastAsia="Times New Roman" w:hAnsi="David" w:cs="David"/>
          <w:color w:val="000000"/>
          <w:sz w:val="33"/>
          <w:szCs w:val="33"/>
          <w:rtl/>
        </w:rPr>
      </w:pPr>
    </w:p>
    <w:p w14:paraId="2167DB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יַנָּאי, </w:t>
      </w:r>
      <w:r>
        <w:rPr>
          <w:rFonts w:ascii="David" w:hAnsi="David" w:cs="David"/>
          <w:color w:val="000000"/>
          <w:rtl/>
        </w:rPr>
        <w:t>(נ''</w:t>
      </w:r>
      <w:r>
        <w:rPr>
          <w:rFonts w:ascii="David" w:hAnsi="David" w:cs="David"/>
          <w:color w:val="000000"/>
          <w:rtl/>
        </w:rPr>
        <w:t>א רבי יוסי)</w:t>
      </w:r>
      <w:r>
        <w:rPr>
          <w:rFonts w:ascii="David" w:hAnsi="David" w:cs="David"/>
          <w:color w:val="000000"/>
          <w:sz w:val="33"/>
          <w:szCs w:val="33"/>
          <w:rtl/>
        </w:rPr>
        <w:t xml:space="preserve"> יוֹדֵעַ הָיָה מֹשֶׁה, שֶׁאוֹתוֹ הַר, הַר הָאֱלֹהִים הוּא. דִּכְתִּיב וַיָּבֹא אֶל הַר הָאֱלֹהִים. דְּתְנָן, מָה רָאָה מֹשֶׁה בְּאוֹתוֹ הַר, רָאָה עוֹפוֹת שֶׁהָיוּ פּוֹרְחִים, וּפוֹרְשִׂים כַּנְפֵיהֶם וְלא הָיוּ נִכְנָסִים בּוֹ. </w:t>
      </w:r>
    </w:p>
    <w:p w14:paraId="285708AD" w14:textId="77777777" w:rsidR="00000000" w:rsidRDefault="00AC0C38">
      <w:pPr>
        <w:bidi/>
        <w:jc w:val="both"/>
        <w:divId w:val="682436429"/>
        <w:rPr>
          <w:rFonts w:ascii="David" w:eastAsia="Times New Roman" w:hAnsi="David" w:cs="David"/>
          <w:color w:val="000000"/>
          <w:sz w:val="33"/>
          <w:szCs w:val="33"/>
          <w:rtl/>
        </w:rPr>
      </w:pPr>
      <w:r>
        <w:rPr>
          <w:rFonts w:ascii="David" w:eastAsia="Times New Roman" w:hAnsi="David" w:cs="David"/>
          <w:color w:val="000000"/>
          <w:sz w:val="33"/>
          <w:szCs w:val="33"/>
          <w:rtl/>
        </w:rPr>
        <w:t>אָמַר רַבִּי י</w:t>
      </w:r>
      <w:r>
        <w:rPr>
          <w:rFonts w:ascii="David" w:eastAsia="Times New Roman" w:hAnsi="David" w:cs="David"/>
          <w:color w:val="000000"/>
          <w:sz w:val="33"/>
          <w:szCs w:val="33"/>
          <w:rtl/>
        </w:rPr>
        <w:t xml:space="preserve">ַנַּאי, יוֹדֵעַ הָיָה מֹשֶׁה שֶׁאוֹתוֹ הַר, הַר הָאֱלֹהִים הוּא, שֶׁכָּתוּב וַיָּבא אֶל הַר הָאֱלֹהִים. שֶׁשָּׁנִינוּ, מָה רָאָה מֹשֶׁה בְּאוֹתוֹ הַר? רָאָה עוֹפוֹת שֶׁהָיוּ פוֹרְחִים וּפוֹרְשִׂים כַּנְפֵיהֶם, וְלֹא הָיוּ נִכְנָסִים בּוֹ. </w:t>
      </w:r>
    </w:p>
    <w:p w14:paraId="2DF4ADCA" w14:textId="77777777" w:rsidR="00000000" w:rsidRDefault="00AC0C38">
      <w:pPr>
        <w:bidi/>
        <w:jc w:val="both"/>
        <w:divId w:val="2058580902"/>
        <w:rPr>
          <w:rFonts w:ascii="David" w:eastAsia="Times New Roman" w:hAnsi="David" w:cs="David"/>
          <w:color w:val="000000"/>
          <w:sz w:val="33"/>
          <w:szCs w:val="33"/>
          <w:rtl/>
        </w:rPr>
      </w:pPr>
    </w:p>
    <w:p w14:paraId="1EBBE9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w:t>
      </w:r>
      <w:r>
        <w:rPr>
          <w:rFonts w:ascii="David" w:hAnsi="David" w:cs="David"/>
          <w:color w:val="000000"/>
          <w:sz w:val="33"/>
          <w:szCs w:val="33"/>
          <w:rtl/>
        </w:rPr>
        <w:t xml:space="preserve"> </w:t>
      </w:r>
      <w:r>
        <w:rPr>
          <w:rFonts w:ascii="David" w:hAnsi="David" w:cs="David"/>
          <w:color w:val="000000"/>
          <w:rtl/>
        </w:rPr>
        <w:t>(נ''א אמר ר' יצחק)</w:t>
      </w:r>
      <w:r>
        <w:rPr>
          <w:rFonts w:ascii="David" w:hAnsi="David" w:cs="David"/>
          <w:color w:val="000000"/>
          <w:sz w:val="33"/>
          <w:szCs w:val="33"/>
          <w:rtl/>
        </w:rPr>
        <w:t xml:space="preserve"> אוֹמֵר, רָאָה הָעוֹפוֹת פּוֹרְחִים וְטָסִים מִשָּׁם, וְנוֹפְלִים לְרַגְלָיו שֶׁל מֹשֶׁה, מִיַּד הִרְגִּישׁ בָּעִנְיָן, וְהֶעֱמִיד אֶת הַצֹּאן אַחַר הַמִּדְבָּר, וְהוּא נִכְנַס לְבַדּוֹ. </w:t>
      </w:r>
      <w:r>
        <w:rPr>
          <w:rFonts w:ascii="David" w:hAnsi="David" w:cs="David"/>
          <w:color w:val="000000"/>
          <w:rtl/>
        </w:rPr>
        <w:t>(שמות ג')</w:t>
      </w:r>
      <w:r>
        <w:rPr>
          <w:rFonts w:ascii="David" w:hAnsi="David" w:cs="David"/>
          <w:color w:val="000000"/>
          <w:sz w:val="33"/>
          <w:szCs w:val="33"/>
          <w:rtl/>
        </w:rPr>
        <w:t xml:space="preserve"> וַיֵּרָא </w:t>
      </w:r>
      <w:r>
        <w:rPr>
          <w:rFonts w:ascii="David" w:hAnsi="David" w:cs="David"/>
          <w:color w:val="000000"/>
          <w:rtl/>
        </w:rPr>
        <w:t>(קנ''ט ע''ב, קס''ז ע''א)</w:t>
      </w:r>
      <w:r>
        <w:rPr>
          <w:rFonts w:ascii="David" w:hAnsi="David" w:cs="David"/>
          <w:color w:val="000000"/>
          <w:sz w:val="33"/>
          <w:szCs w:val="33"/>
          <w:rtl/>
        </w:rPr>
        <w:t xml:space="preserve"> מַלְאַ</w:t>
      </w:r>
      <w:r>
        <w:rPr>
          <w:rFonts w:ascii="David" w:hAnsi="David" w:cs="David"/>
          <w:color w:val="000000"/>
          <w:sz w:val="33"/>
          <w:szCs w:val="33"/>
          <w:rtl/>
        </w:rPr>
        <w:t xml:space="preserve">ךְ ה' אֵלָיו בְּלַבַּת אֵשׁ מִתּוֹךְ הַסְּנֶה. רִבִּי תַּנְחוּם אוֹמֵר, שְׁעֵת הַמִּנְחָה הָיְתָה, שֶׁמִּדַּת הַדִּין שׁוֹלֶטֶת בּוֹ. רִבִּי יוֹחָנָן אָמַר, וְהָא כְּתִּיב, </w:t>
      </w:r>
      <w:r>
        <w:rPr>
          <w:rFonts w:ascii="David" w:hAnsi="David" w:cs="David"/>
          <w:color w:val="000000"/>
          <w:rtl/>
        </w:rPr>
        <w:t>(תהלים מ''ב)</w:t>
      </w:r>
      <w:r>
        <w:rPr>
          <w:rFonts w:ascii="David" w:hAnsi="David" w:cs="David"/>
          <w:color w:val="000000"/>
          <w:sz w:val="33"/>
          <w:szCs w:val="33"/>
          <w:rtl/>
        </w:rPr>
        <w:t xml:space="preserve"> יוֹמָם יְצַוֶּה יְיָ' חַסְדּוֹ. מִדַּת חֶסֶד קָאָמַר, וְלֹא מִדַּת הַד</w:t>
      </w:r>
      <w:r>
        <w:rPr>
          <w:rFonts w:ascii="David" w:hAnsi="David" w:cs="David"/>
          <w:color w:val="000000"/>
          <w:sz w:val="33"/>
          <w:szCs w:val="33"/>
          <w:rtl/>
        </w:rPr>
        <w:t xml:space="preserve">ִּין. אָמַר רִבִּי יִצְחָק, מִשֶּׁיּוֹצֵא הָאוֹר, עַד שֶׁנּוֹטֶה לָרֶדֶת, נִקְרָא יוֹם, וְהוּא מִדַּת חֶסֶד. מִשֶּׁנּוֹטֶה לָרֶדֶת, נִקְרָא עֶרֶב, וְהוּא מִדַּת הַדִּין. וְהַיְינוּ דִּכְתִּיב, </w:t>
      </w:r>
      <w:r>
        <w:rPr>
          <w:rFonts w:ascii="David" w:hAnsi="David" w:cs="David"/>
          <w:color w:val="000000"/>
          <w:rtl/>
        </w:rPr>
        <w:t>(בראשית א')</w:t>
      </w:r>
      <w:r>
        <w:rPr>
          <w:rFonts w:ascii="David" w:hAnsi="David" w:cs="David"/>
          <w:color w:val="000000"/>
          <w:sz w:val="33"/>
          <w:szCs w:val="33"/>
          <w:rtl/>
        </w:rPr>
        <w:t xml:space="preserve"> וַיִּקְרָא אֱלֹהִים לָאוֹר יוֹם. </w:t>
      </w:r>
    </w:p>
    <w:p w14:paraId="29ECAE60" w14:textId="77777777" w:rsidR="00000000" w:rsidRDefault="00AC0C38">
      <w:pPr>
        <w:bidi/>
        <w:jc w:val="both"/>
        <w:divId w:val="99229824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w:t>
      </w:r>
      <w:r>
        <w:rPr>
          <w:rFonts w:ascii="David" w:eastAsia="Times New Roman" w:hAnsi="David" w:cs="David"/>
          <w:color w:val="000000"/>
          <w:sz w:val="23"/>
          <w:szCs w:val="23"/>
          <w:rtl/>
        </w:rPr>
        <w:t>(</w:t>
      </w:r>
      <w:r>
        <w:rPr>
          <w:rFonts w:ascii="David" w:eastAsia="Times New Roman" w:hAnsi="David" w:cs="David"/>
          <w:color w:val="000000"/>
          <w:sz w:val="23"/>
          <w:szCs w:val="23"/>
          <w:rtl/>
        </w:rPr>
        <w:t>אמר רבי יצחק)</w:t>
      </w:r>
      <w:r>
        <w:rPr>
          <w:rFonts w:ascii="David" w:eastAsia="Times New Roman" w:hAnsi="David" w:cs="David"/>
          <w:color w:val="000000"/>
          <w:sz w:val="33"/>
          <w:szCs w:val="33"/>
          <w:rtl/>
        </w:rPr>
        <w:t xml:space="preserve"> אוֹמֵר, רָאָה הָעוֹפוֹת פּוֹרְחִים וְטָסִים מִשָּׁם, וְנוֹפְלִים לְרַגְלָיו שֶׁל מֹשֶׁה. מִיָּד הִרְגִּישׁ בָּעִנְיָן, וְהֶעֱמִיד אֶת הַצּאן אַחַר הַמִּדְבָּר, וְהוּא נִכְנַס לְבַדּוֹ. וַיֵּרָא מַלְאַךְ ה' אֵלָיו בְּלַבַּת אֵשׁ מִתּוֹךְ הַסְּ</w:t>
      </w:r>
      <w:r>
        <w:rPr>
          <w:rFonts w:ascii="David" w:eastAsia="Times New Roman" w:hAnsi="David" w:cs="David"/>
          <w:color w:val="000000"/>
          <w:sz w:val="33"/>
          <w:szCs w:val="33"/>
          <w:rtl/>
        </w:rPr>
        <w:t xml:space="preserve">נֶה. רַבִּי תַּנְחוּם אוֹמֵר, שְׁעַת הַמִּנְחָה הָיְתָה, שֶׁמִּדַּת הַדִּין שׁוֹלֶטֶת בּוֹ. רַבִּי יוֹחָנָן אָמַר, וַהֲרֵי 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יוֹמָם יְצַוֶּה ה' חַסְדּוֹ. מִדַּת חֶסֶד אָמַר, וְלֹא מִדַּת הַדִּין. אָמַר רַבִּי יִצְחָק, מִשֶּׁיּוֹצֵא הָאוֹר </w:t>
      </w:r>
      <w:r>
        <w:rPr>
          <w:rFonts w:ascii="David" w:eastAsia="Times New Roman" w:hAnsi="David" w:cs="David"/>
          <w:color w:val="000000"/>
          <w:sz w:val="33"/>
          <w:szCs w:val="33"/>
          <w:rtl/>
        </w:rPr>
        <w:t xml:space="preserve">עַד שֶׁנּוֹטֶה לָרֶדֶת נִקְרָא יוֹם, וְהוּא מִדַּת חֶסֶד. מִשֶּׁנּוֹטֶה לָרֶדֶת נִקְרָא עֶרֶב, וְהוּא מִדַּת הַדִּין. וְהַיְנוּ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וַיִּקְרָא אֱלֹהִים לָאוֹר יוֹם. </w:t>
      </w:r>
    </w:p>
    <w:p w14:paraId="77EA629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 w:name="HtmpReportNum0039_L2"/>
      <w:bookmarkStart w:id="93" w:name="דףBכ''אBע''ב"/>
      <w:bookmarkEnd w:id="92"/>
      <w:bookmarkEnd w:id="93"/>
    </w:p>
    <w:p w14:paraId="75D5A3F4" w14:textId="77777777" w:rsidR="00000000" w:rsidRDefault="00AC0C38">
      <w:pPr>
        <w:pStyle w:val="NormalWeb"/>
        <w:bidi/>
        <w:jc w:val="both"/>
        <w:divId w:val="2058580902"/>
        <w:rPr>
          <w:rFonts w:ascii="David" w:hAnsi="David" w:cs="David"/>
          <w:color w:val="000000"/>
          <w:sz w:val="33"/>
          <w:szCs w:val="33"/>
          <w:rtl/>
        </w:rPr>
      </w:pPr>
      <w:hyperlink w:anchor="דף_כ''א_ע''ב!" w:history="1">
        <w:r>
          <w:rPr>
            <w:rStyle w:val="Hyperlink"/>
            <w:rFonts w:ascii="David" w:hAnsi="David" w:cs="David"/>
            <w:b/>
            <w:bCs/>
            <w:sz w:val="45"/>
            <w:szCs w:val="45"/>
            <w:rtl/>
          </w:rPr>
          <w:t>דף כ''א ע''ב</w:t>
        </w:r>
      </w:hyperlink>
    </w:p>
    <w:p w14:paraId="1FFFCB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יוֹחָנ</w:t>
      </w:r>
      <w:r>
        <w:rPr>
          <w:rFonts w:ascii="David" w:hAnsi="David" w:cs="David"/>
          <w:color w:val="000000"/>
          <w:sz w:val="33"/>
          <w:szCs w:val="33"/>
          <w:rtl/>
        </w:rPr>
        <w:t xml:space="preserve">ָן, שְׁעַת הַמִּנְחָה הוּא, מו' שָׁעוֹת וּלְמַטָה. דְּתַנְיָא ר' יִצְחָק אוֹמֵר, מַהוּ דִּכְתִּיב, </w:t>
      </w:r>
      <w:r>
        <w:rPr>
          <w:rFonts w:ascii="David" w:hAnsi="David" w:cs="David"/>
          <w:color w:val="000000"/>
          <w:rtl/>
        </w:rPr>
        <w:t>(שמות ט''ז)</w:t>
      </w:r>
      <w:r>
        <w:rPr>
          <w:rFonts w:ascii="David" w:hAnsi="David" w:cs="David"/>
          <w:color w:val="000000"/>
          <w:sz w:val="33"/>
          <w:szCs w:val="33"/>
          <w:rtl/>
        </w:rPr>
        <w:t xml:space="preserve"> בֵּין הָעַרְבַּיִם תֹאכְלוּ בָּשָׂר וּבַבֹּקֶר תִּשְׂבְּעוּ לָחֶם. בֵּין הָעַרְבַּיִם, דְּהוּא שַׁעֲתָא</w:t>
      </w:r>
      <w:r>
        <w:rPr>
          <w:rFonts w:ascii="David" w:hAnsi="David" w:cs="David"/>
          <w:color w:val="000000"/>
          <w:sz w:val="33"/>
          <w:szCs w:val="33"/>
          <w:rtl/>
        </w:rPr>
        <w:t xml:space="preserve"> </w:t>
      </w:r>
      <w:r>
        <w:rPr>
          <w:rFonts w:ascii="David" w:hAnsi="David" w:cs="David"/>
          <w:color w:val="000000"/>
          <w:rtl/>
        </w:rPr>
        <w:t>(דף כ''א ע''ב)</w:t>
      </w:r>
      <w:r>
        <w:rPr>
          <w:rFonts w:ascii="David" w:hAnsi="David" w:cs="David"/>
          <w:color w:val="000000"/>
          <w:rtl/>
        </w:rPr>
        <w:t xml:space="preserve"> </w:t>
      </w:r>
      <w:r>
        <w:rPr>
          <w:rFonts w:ascii="David" w:hAnsi="David" w:cs="David"/>
          <w:color w:val="000000"/>
          <w:sz w:val="33"/>
          <w:szCs w:val="33"/>
          <w:rtl/>
        </w:rPr>
        <w:t>דְּדִינָא תֹאכְלוּ בָּשָׂר</w:t>
      </w:r>
      <w:r>
        <w:rPr>
          <w:rFonts w:ascii="David" w:hAnsi="David" w:cs="David"/>
          <w:color w:val="000000"/>
          <w:sz w:val="33"/>
          <w:szCs w:val="33"/>
          <w:rtl/>
        </w:rPr>
        <w:t xml:space="preserve">. וּכְתִיב, </w:t>
      </w:r>
      <w:r>
        <w:rPr>
          <w:rFonts w:ascii="David" w:hAnsi="David" w:cs="David"/>
          <w:color w:val="000000"/>
          <w:rtl/>
        </w:rPr>
        <w:t>(במדבר י''א)</w:t>
      </w:r>
      <w:r>
        <w:rPr>
          <w:rFonts w:ascii="David" w:hAnsi="David" w:cs="David"/>
          <w:color w:val="000000"/>
          <w:sz w:val="33"/>
          <w:szCs w:val="33"/>
          <w:rtl/>
        </w:rPr>
        <w:t xml:space="preserve"> הַבָּשָׂר עוֹדֶנּוּ בֵּין שִׁנֵּיהֶם וְאַף יְיָ' חָרָה בָעָם. מִשּׁוּם, דְּבֵין הָעַרְבַּיִם, דִּינָא דְּמַלְכוּתָא שָׁלִיט. וּבַבֹּקֶר תִּשְׂבְּעוּ לָחֶם, מִשּׁוּם דְּאִקְרֵי חֶסֶד הַהוּא שַׁעֲתָא, וּכְתִיב, </w:t>
      </w:r>
      <w:r>
        <w:rPr>
          <w:rFonts w:ascii="David" w:hAnsi="David" w:cs="David"/>
          <w:color w:val="000000"/>
          <w:rtl/>
        </w:rPr>
        <w:t>(תהלים נ''ב)</w:t>
      </w:r>
      <w:r>
        <w:rPr>
          <w:rFonts w:ascii="David" w:hAnsi="David" w:cs="David"/>
          <w:color w:val="000000"/>
          <w:sz w:val="33"/>
          <w:szCs w:val="33"/>
          <w:rtl/>
        </w:rPr>
        <w:t xml:space="preserve"> חֶסֶד אֵל</w:t>
      </w:r>
      <w:r>
        <w:rPr>
          <w:rFonts w:ascii="David" w:hAnsi="David" w:cs="David"/>
          <w:color w:val="000000"/>
          <w:sz w:val="33"/>
          <w:szCs w:val="33"/>
          <w:rtl/>
        </w:rPr>
        <w:t xml:space="preserve"> כָּל הַיּוֹם. וּכְתִיב, </w:t>
      </w:r>
      <w:r>
        <w:rPr>
          <w:rFonts w:ascii="David" w:hAnsi="David" w:cs="David"/>
          <w:color w:val="000000"/>
          <w:rtl/>
        </w:rPr>
        <w:t>(בראשית א')</w:t>
      </w:r>
      <w:r>
        <w:rPr>
          <w:rFonts w:ascii="David" w:hAnsi="David" w:cs="David"/>
          <w:color w:val="000000"/>
          <w:sz w:val="33"/>
          <w:szCs w:val="33"/>
          <w:rtl/>
        </w:rPr>
        <w:t xml:space="preserve"> וַיִּקְרָא אֱלֹהִים לָאוֹר יוֹם. דְּאִיהוּ מִצַּפְרָא. </w:t>
      </w:r>
    </w:p>
    <w:p w14:paraId="3320F587" w14:textId="77777777" w:rsidR="00000000" w:rsidRDefault="00AC0C38">
      <w:pPr>
        <w:bidi/>
        <w:jc w:val="both"/>
        <w:divId w:val="105835548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יוֹחָנָן, שְׁעַת הַמִּנְחָה הוּא מִשֵּׁשׁ שָׁעוֹת וּלְמַטָּה. שֶׁלָּמַדְנוּ, רַבִּי יִצְחָק אוֹמֵר, מַהוּ שֶׁכָּתוּב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בֵּין הָעַרְבַּיִם תֹּאכְלוּ בָשָׂר וּבַבֹּקֶר תִּשְׂבְּעוּ לָחֶם? בֵּין הָעַרְבַּיִם, שֶׁהִיא שְׁעַת הַדִּין, תֹּאכ</w:t>
      </w:r>
      <w:r>
        <w:rPr>
          <w:rFonts w:ascii="David" w:eastAsia="Times New Roman" w:hAnsi="David" w:cs="David"/>
          <w:color w:val="000000"/>
          <w:sz w:val="33"/>
          <w:szCs w:val="33"/>
          <w:rtl/>
        </w:rPr>
        <w:t xml:space="preserve">ְלוּ בָשָׂר. וְכָתוּב הַבָּשָׂר עוֹדֶנּוּ בֵּין שִׁנֵּיהֶם וְאַף ה' חָרָה בָעָם, מִשּׁוּם שֶׁבֵּין הָעַרְבַּיִם, דִּין הַמַּלְכוּת שׁוֹלֵט. וּבַבֹּקֶר תִּשְׂבְּעוּ לָחֶם, מִשּׁוּם שֶׁאוֹתָהּ שָׁעָה נִקְרֵאת חֶסֶד, וְכָתוּב </w:t>
      </w:r>
      <w:r>
        <w:rPr>
          <w:rFonts w:ascii="David" w:eastAsia="Times New Roman" w:hAnsi="David" w:cs="David"/>
          <w:color w:val="000000"/>
          <w:sz w:val="23"/>
          <w:szCs w:val="23"/>
          <w:rtl/>
        </w:rPr>
        <w:t>(תהלים נב)</w:t>
      </w:r>
      <w:r>
        <w:rPr>
          <w:rFonts w:ascii="David" w:eastAsia="Times New Roman" w:hAnsi="David" w:cs="David"/>
          <w:color w:val="000000"/>
          <w:sz w:val="33"/>
          <w:szCs w:val="33"/>
          <w:rtl/>
        </w:rPr>
        <w:t xml:space="preserve"> חֶסֶד אֵל כָּל הַיּוֹם</w:t>
      </w:r>
      <w:r>
        <w:rPr>
          <w:rFonts w:ascii="David" w:eastAsia="Times New Roman" w:hAnsi="David" w:cs="David"/>
          <w:color w:val="000000"/>
          <w:sz w:val="33"/>
          <w:szCs w:val="33"/>
          <w:rtl/>
        </w:rPr>
        <w:t xml:space="preserve">. וְכָתוּב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וַיִּקְרָא אֱלֹהִים לָאוֹר יוֹם. שֶׁהוּא מֵהַבֹּקֶר. </w:t>
      </w:r>
    </w:p>
    <w:p w14:paraId="12780088" w14:textId="77777777" w:rsidR="00000000" w:rsidRDefault="00AC0C38">
      <w:pPr>
        <w:bidi/>
        <w:jc w:val="both"/>
        <w:divId w:val="2058580902"/>
        <w:rPr>
          <w:rFonts w:ascii="David" w:eastAsia="Times New Roman" w:hAnsi="David" w:cs="David"/>
          <w:color w:val="000000"/>
          <w:sz w:val="33"/>
          <w:szCs w:val="33"/>
          <w:rtl/>
        </w:rPr>
      </w:pPr>
    </w:p>
    <w:p w14:paraId="20B915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תַּנְחוּם אוֹמֵר, דָּא סוּמָק, וְדָא חִוָּור. סוּמָק: בֵּין הָעַרְבַּיִם. דִּכְתִּיב, </w:t>
      </w:r>
      <w:r>
        <w:rPr>
          <w:rFonts w:ascii="David" w:hAnsi="David" w:cs="David"/>
          <w:color w:val="000000"/>
          <w:rtl/>
        </w:rPr>
        <w:t>(שמות ט''ז)</w:t>
      </w:r>
      <w:r>
        <w:rPr>
          <w:rFonts w:ascii="David" w:hAnsi="David" w:cs="David"/>
          <w:color w:val="000000"/>
          <w:sz w:val="33"/>
          <w:szCs w:val="33"/>
          <w:rtl/>
        </w:rPr>
        <w:t xml:space="preserve"> בֵּין הָעַרְבַּיִם תֹאכְלוּ בָּשָׂר. וְחִוְורָא: בְּצַפְרָא. דִּכְתִּיב, </w:t>
      </w:r>
      <w:r>
        <w:rPr>
          <w:rFonts w:ascii="David" w:hAnsi="David" w:cs="David"/>
          <w:color w:val="000000"/>
          <w:sz w:val="33"/>
          <w:szCs w:val="33"/>
          <w:rtl/>
        </w:rPr>
        <w:t xml:space="preserve">וּבַבֹּקֶר תִּשְׂבְּעוּ לָחֶם. רִבִּי יִצְחָק אָמַר, כְּתִיב, </w:t>
      </w:r>
      <w:r>
        <w:rPr>
          <w:rFonts w:ascii="David" w:hAnsi="David" w:cs="David"/>
          <w:color w:val="000000"/>
          <w:rtl/>
        </w:rPr>
        <w:t>(שמות י''ב)</w:t>
      </w:r>
      <w:r>
        <w:rPr>
          <w:rFonts w:ascii="David" w:hAnsi="David" w:cs="David"/>
          <w:color w:val="000000"/>
          <w:sz w:val="33"/>
          <w:szCs w:val="33"/>
          <w:rtl/>
        </w:rPr>
        <w:t xml:space="preserve"> וְשָׁחֲטוּ אוֹתוֹ כָּל קְהַל עֲדַת יִשְׂרָאֵל בֵּין הָעַרְבַּיִם וְגוֹ'. דְּהוּא שַׁעֲתָא לְמֶעְבַּד דִּינָא. רִבִּי יְהוּדָה אָמַר, יַלְפִינָן מִשְּׁנֵי כְּבָשִׂים שֶׁבְּכָל יוֹם, ה</w:t>
      </w:r>
      <w:r>
        <w:rPr>
          <w:rFonts w:ascii="David" w:hAnsi="David" w:cs="David"/>
          <w:color w:val="000000"/>
          <w:sz w:val="33"/>
          <w:szCs w:val="33"/>
          <w:rtl/>
        </w:rPr>
        <w:t xml:space="preserve">ָאֶחָד מִתְקָרֵב כְּנֶגֶד מִדַּת הַחֶסֶד, וְהב' כְּנֶגֶד מִדַּת הַדִּין. </w:t>
      </w:r>
    </w:p>
    <w:p w14:paraId="777FB27A" w14:textId="77777777" w:rsidR="00000000" w:rsidRDefault="00AC0C38">
      <w:pPr>
        <w:bidi/>
        <w:jc w:val="both"/>
        <w:divId w:val="182007686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תַּנְחוּם אוֹמֵר, זֶה אָדם וְזֶה לָבָן. אָדם - בֵּין הָעַרְבַּיִם, שֶׁכָּתוּב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בֵּין הָעַרְבַּיִם תֹּאכְלוּ בָשָׂר. וְלָבָן בַּבֹּקֶר, שֶׁכָּתוּב וּבַבֹּקֶר תִּשְׂבּ</w:t>
      </w:r>
      <w:r>
        <w:rPr>
          <w:rFonts w:ascii="David" w:eastAsia="Times New Roman" w:hAnsi="David" w:cs="David"/>
          <w:color w:val="000000"/>
          <w:sz w:val="33"/>
          <w:szCs w:val="33"/>
          <w:rtl/>
        </w:rPr>
        <w:t xml:space="preserve">ְעוּ לָחֶם. רַבִּי יִצְחָק אָמַר, כָּתוּב </w:t>
      </w:r>
      <w:r>
        <w:rPr>
          <w:rFonts w:ascii="David" w:eastAsia="Times New Roman" w:hAnsi="David" w:cs="David"/>
          <w:color w:val="000000"/>
          <w:sz w:val="23"/>
          <w:szCs w:val="23"/>
          <w:rtl/>
        </w:rPr>
        <w:t>(שם יב)</w:t>
      </w:r>
      <w:r>
        <w:rPr>
          <w:rFonts w:ascii="David" w:eastAsia="Times New Roman" w:hAnsi="David" w:cs="David"/>
          <w:color w:val="000000"/>
          <w:sz w:val="33"/>
          <w:szCs w:val="33"/>
          <w:rtl/>
        </w:rPr>
        <w:t xml:space="preserve"> וְשָׁחֲטוּ אֹתוֹ כָּל קְהַל עֲדַת יִשְׂרָאֵל בֵּין הָעַרְבָּיִם וְגוֹ', שֶׁהִיא שָׁעָה לַעֲשׂוֹת דִּין. רַבִּי יְהוּדָה אָמַר, לָמַדְנוּ מִשְּׁנֵי כְבָשִׂים שֶׁבְּכָל יוֹם - הָאֶחָד מִתְקָרֵב כְּנֶגֶד מִדַּ</w:t>
      </w:r>
      <w:r>
        <w:rPr>
          <w:rFonts w:ascii="David" w:eastAsia="Times New Roman" w:hAnsi="David" w:cs="David"/>
          <w:color w:val="000000"/>
          <w:sz w:val="33"/>
          <w:szCs w:val="33"/>
          <w:rtl/>
        </w:rPr>
        <w:t xml:space="preserve">ת הַחֶסֶד, וְהַשֵּׁנִי כְּנֶגֶד מִדַּת הַדִּין. </w:t>
      </w:r>
    </w:p>
    <w:p w14:paraId="78EEEF39" w14:textId="77777777" w:rsidR="00000000" w:rsidRDefault="00AC0C38">
      <w:pPr>
        <w:bidi/>
        <w:jc w:val="both"/>
        <w:divId w:val="2058580902"/>
        <w:rPr>
          <w:rFonts w:ascii="David" w:eastAsia="Times New Roman" w:hAnsi="David" w:cs="David"/>
          <w:color w:val="000000"/>
          <w:sz w:val="33"/>
          <w:szCs w:val="33"/>
          <w:rtl/>
        </w:rPr>
      </w:pPr>
    </w:p>
    <w:p w14:paraId="015C56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רִבִּי יְהוּדָה, מַהוּ דִּכְתִּיב, </w:t>
      </w:r>
      <w:r>
        <w:rPr>
          <w:rFonts w:ascii="David" w:hAnsi="David" w:cs="David"/>
          <w:color w:val="000000"/>
          <w:rtl/>
        </w:rPr>
        <w:t>(במדבר כ''ח)</w:t>
      </w:r>
      <w:r>
        <w:rPr>
          <w:rFonts w:ascii="David" w:hAnsi="David" w:cs="David"/>
          <w:color w:val="000000"/>
          <w:sz w:val="33"/>
          <w:szCs w:val="33"/>
          <w:rtl/>
        </w:rPr>
        <w:t xml:space="preserve"> </w:t>
      </w:r>
      <w:r>
        <w:rPr>
          <w:rFonts w:ascii="David" w:hAnsi="David" w:cs="David"/>
          <w:color w:val="000000"/>
          <w:sz w:val="33"/>
          <w:szCs w:val="33"/>
          <w:rtl/>
        </w:rPr>
        <w:t xml:space="preserve">אֶת הַכֶּבֶשׂ הָאֶחָד תַּעֲשֶׂה בַבֹּקֶר, וְלָא כְּתִיב אֶת הַכֶּבֶשׂ הָרִאשׁוֹן, אֶלָּא אֶת הַכֶּבֶשׂ הָאֶחָד, מְיוּחָד, כְּנֶגֶד מִדַּת הַחֶסֶד. דִּבְכָל מָקוֹם, שֵׁנִי, לא נֶאֱמַר בּוֹ כִּי טוֹב. </w:t>
      </w:r>
    </w:p>
    <w:p w14:paraId="4E6092D7" w14:textId="77777777" w:rsidR="00000000" w:rsidRDefault="00AC0C38">
      <w:pPr>
        <w:bidi/>
        <w:jc w:val="both"/>
        <w:divId w:val="132142464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וְאָמַר רַבִּי יְהוּדָה, מַהוּ שֶׁכָּתוּב </w:t>
      </w:r>
      <w:r>
        <w:rPr>
          <w:rFonts w:ascii="David" w:eastAsia="Times New Roman" w:hAnsi="David" w:cs="David"/>
          <w:color w:val="000000"/>
          <w:sz w:val="23"/>
          <w:szCs w:val="23"/>
          <w:rtl/>
        </w:rPr>
        <w:t>(שמות כט)</w:t>
      </w:r>
      <w:r>
        <w:rPr>
          <w:rFonts w:ascii="David" w:eastAsia="Times New Roman" w:hAnsi="David" w:cs="David"/>
          <w:color w:val="000000"/>
          <w:sz w:val="33"/>
          <w:szCs w:val="33"/>
          <w:rtl/>
        </w:rPr>
        <w:t xml:space="preserve"> אֶת</w:t>
      </w:r>
      <w:r>
        <w:rPr>
          <w:rFonts w:ascii="David" w:eastAsia="Times New Roman" w:hAnsi="David" w:cs="David"/>
          <w:color w:val="000000"/>
          <w:sz w:val="33"/>
          <w:szCs w:val="33"/>
          <w:rtl/>
        </w:rPr>
        <w:t xml:space="preserve"> הַכֶּבֶשׂ הָאֶחָד תַּעֲשֶׂה בַבֹּקֶר, וְלֹא כָתוּב אֶת הַכֶּבֶשׂ הָרִאשׁוֹן? אֶלָּא אֶת הַכֶּבֶשׂ הָאֶחָד, מְיֻחָד, כְּנֶגֶד מִדַּת הַחֶסֶד. שֶׁבְּכָל מָקוֹם, שֵׁנִי לֹא נֶאֱמַר בּוֹ כִּי טוֹב. </w:t>
      </w:r>
    </w:p>
    <w:p w14:paraId="69EE290E" w14:textId="77777777" w:rsidR="00000000" w:rsidRDefault="00AC0C38">
      <w:pPr>
        <w:bidi/>
        <w:jc w:val="both"/>
        <w:divId w:val="2058580902"/>
        <w:rPr>
          <w:rFonts w:ascii="David" w:eastAsia="Times New Roman" w:hAnsi="David" w:cs="David"/>
          <w:color w:val="000000"/>
          <w:sz w:val="33"/>
          <w:szCs w:val="33"/>
          <w:rtl/>
        </w:rPr>
      </w:pPr>
    </w:p>
    <w:p w14:paraId="70A9F9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תַּנְחוּם אָמַר, לְפִיכָךְ, יִצְחָק תִּקֵּן תְּפִלּ</w:t>
      </w:r>
      <w:r>
        <w:rPr>
          <w:rFonts w:ascii="David" w:hAnsi="David" w:cs="David"/>
          <w:color w:val="000000"/>
          <w:sz w:val="33"/>
          <w:szCs w:val="33"/>
          <w:rtl/>
        </w:rPr>
        <w:t xml:space="preserve">ַת הַמִּנְחָה, שֶׁהוּא כְּנֶגֶד מִדַּת הַדִּין. אָמַר רִבִּי יִצְחָק, מִכָּאן, </w:t>
      </w:r>
      <w:r>
        <w:rPr>
          <w:rFonts w:ascii="David" w:hAnsi="David" w:cs="David"/>
          <w:color w:val="000000"/>
          <w:rtl/>
        </w:rPr>
        <w:t>(ירמיה ו')</w:t>
      </w:r>
      <w:r>
        <w:rPr>
          <w:rFonts w:ascii="David" w:hAnsi="David" w:cs="David"/>
          <w:color w:val="000000"/>
          <w:sz w:val="33"/>
          <w:szCs w:val="33"/>
          <w:rtl/>
        </w:rPr>
        <w:t xml:space="preserve"> אוֹי לָנוּ כִּי פָּנָה הַיּוֹם כִּי יִנָּטוּ צִלְלֵי עָרֶב. כִּי פָּנָה הַיּוֹם: זֶה מִדַּת הַחֶסֶד. כִּי יִנָּטוּ צִלְלֵי עָרֶב: שֶׁכְּבָר גָּבַר מִדַּת הַדִּין. אַב</w:t>
      </w:r>
      <w:r>
        <w:rPr>
          <w:rFonts w:ascii="David" w:hAnsi="David" w:cs="David"/>
          <w:color w:val="000000"/>
          <w:sz w:val="33"/>
          <w:szCs w:val="33"/>
          <w:rtl/>
        </w:rPr>
        <w:t xml:space="preserve">ְרָהָם תִּקֵּן תְּפִלַּת שַׁחֲרִית, כְּנֶגֶד מִדַּת הַחֶסֶד. </w:t>
      </w:r>
    </w:p>
    <w:p w14:paraId="43D256F6" w14:textId="77777777" w:rsidR="00000000" w:rsidRDefault="00AC0C38">
      <w:pPr>
        <w:bidi/>
        <w:jc w:val="both"/>
        <w:divId w:val="62010909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תַּנְחוּם אָמַר, לְפִיכָךְ יִצְחָק תִּקֵּן תְּפִלַּת הַמִּנְחָה, שֶׁהִיא כְּנֶגֶד מִדַּת הַדִּין. אָמַר רַבִּי יִצְחָק, מִכָּאן </w:t>
      </w:r>
      <w:r>
        <w:rPr>
          <w:rFonts w:ascii="David" w:eastAsia="Times New Roman" w:hAnsi="David" w:cs="David"/>
          <w:color w:val="000000"/>
          <w:sz w:val="23"/>
          <w:szCs w:val="23"/>
          <w:rtl/>
        </w:rPr>
        <w:t>(ירמיה ו)</w:t>
      </w:r>
      <w:r>
        <w:rPr>
          <w:rFonts w:ascii="David" w:eastAsia="Times New Roman" w:hAnsi="David" w:cs="David"/>
          <w:color w:val="000000"/>
          <w:sz w:val="33"/>
          <w:szCs w:val="33"/>
          <w:rtl/>
        </w:rPr>
        <w:t xml:space="preserve"> אוֹי לָנוּ כִּי פָנָה הַיּוֹם כִּי יִנָּטוּ צִלְ</w:t>
      </w:r>
      <w:r>
        <w:rPr>
          <w:rFonts w:ascii="David" w:eastAsia="Times New Roman" w:hAnsi="David" w:cs="David"/>
          <w:color w:val="000000"/>
          <w:sz w:val="33"/>
          <w:szCs w:val="33"/>
          <w:rtl/>
        </w:rPr>
        <w:t xml:space="preserve">לֵי עָרֶב. כִּי פָנָה הַיּוֹם - זֶה מִדַּת הַחֶסֶד. כִּי יִנָּטוּ צִלְלֵי עָרֶב - שֶׁכְּבָר גָּבַר מִדַּת הַדִּין. אַבְרָהָם תִּקֵּן תְּפִלַּת שַׁחֲרִית כְּנֶגֶד מִדַּת הַחֶסֶד. </w:t>
      </w:r>
    </w:p>
    <w:p w14:paraId="775EF427" w14:textId="77777777" w:rsidR="00000000" w:rsidRDefault="00AC0C38">
      <w:pPr>
        <w:bidi/>
        <w:jc w:val="both"/>
        <w:divId w:val="2058580902"/>
        <w:rPr>
          <w:rFonts w:ascii="David" w:eastAsia="Times New Roman" w:hAnsi="David" w:cs="David"/>
          <w:color w:val="000000"/>
          <w:sz w:val="33"/>
          <w:szCs w:val="33"/>
          <w:rtl/>
        </w:rPr>
      </w:pPr>
    </w:p>
    <w:p w14:paraId="10C985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תָּנוּ רַבָּנָן, בְּהַהִיא שַׁעֲתָא דְּעָאל מֹשֶׁה לְטוּרָא דְּסִינַי, מַאי</w:t>
      </w:r>
      <w:r>
        <w:rPr>
          <w:rFonts w:ascii="David" w:hAnsi="David" w:cs="David"/>
          <w:color w:val="000000"/>
          <w:sz w:val="33"/>
          <w:szCs w:val="33"/>
          <w:rtl/>
        </w:rPr>
        <w:t xml:space="preserve"> טַעְמָא אִתְגְּלֵי לֵיהּ בְּשַׁלְהוֹבֵי אֶשָּׁתָא, דְּהוּא דִּינָא. אָמַר רִבִּי יַעֲקֹב </w:t>
      </w:r>
      <w:r>
        <w:rPr>
          <w:rFonts w:ascii="David" w:hAnsi="David" w:cs="David"/>
          <w:color w:val="000000"/>
          <w:rtl/>
        </w:rPr>
        <w:t>(נ''א כעין)</w:t>
      </w:r>
      <w:r>
        <w:rPr>
          <w:rFonts w:ascii="David" w:hAnsi="David" w:cs="David"/>
          <w:color w:val="000000"/>
          <w:sz w:val="33"/>
          <w:szCs w:val="33"/>
          <w:rtl/>
        </w:rPr>
        <w:t xml:space="preserve"> כְּעָן שַׁעֲתָא הֲוָה </w:t>
      </w:r>
      <w:r>
        <w:rPr>
          <w:rFonts w:ascii="David" w:hAnsi="David" w:cs="David"/>
          <w:color w:val="000000"/>
          <w:rtl/>
        </w:rPr>
        <w:t>(שעתא)</w:t>
      </w:r>
      <w:r>
        <w:rPr>
          <w:rFonts w:ascii="David" w:hAnsi="David" w:cs="David"/>
          <w:color w:val="000000"/>
          <w:sz w:val="33"/>
          <w:szCs w:val="33"/>
          <w:rtl/>
        </w:rPr>
        <w:t xml:space="preserve"> גָּרִים. ר' יוֹסֵי אָמַר, כֹּלָּא לְחָד גִּזְעָא אִשְׁתָּרְשָׁא. כְּתִיב, וַיָּבֹא אֶל הַר הָאֱלהִים חֹרֵבָה. וּכְתִיב, </w:t>
      </w:r>
      <w:r>
        <w:rPr>
          <w:rFonts w:ascii="David" w:hAnsi="David" w:cs="David"/>
          <w:color w:val="000000"/>
          <w:rtl/>
        </w:rPr>
        <w:t>(דברי</w:t>
      </w:r>
      <w:r>
        <w:rPr>
          <w:rFonts w:ascii="David" w:hAnsi="David" w:cs="David"/>
          <w:color w:val="000000"/>
          <w:rtl/>
        </w:rPr>
        <w:t>ם ט')</w:t>
      </w:r>
      <w:r>
        <w:rPr>
          <w:rFonts w:ascii="David" w:hAnsi="David" w:cs="David"/>
          <w:color w:val="000000"/>
          <w:sz w:val="33"/>
          <w:szCs w:val="33"/>
          <w:rtl/>
        </w:rPr>
        <w:t xml:space="preserve"> וּבְחֹרֵב הִקְצַפְתֶּם אֶת יְיָ'. וּכְתִיב, וַיַּרְא מַלְאַךְ יְיָ' אֵלָיו בְּלַבַּת אֵשׁ מִתּוֹךְ הַסְּנֶה. מִתּוֹךְ שֶׁהֵם עֲתִידִים לִהְיוֹת כַּסְּנֶה, כְּהַאי דִּכְתִּיב, </w:t>
      </w:r>
      <w:r>
        <w:rPr>
          <w:rFonts w:ascii="David" w:hAnsi="David" w:cs="David"/>
          <w:color w:val="000000"/>
          <w:rtl/>
        </w:rPr>
        <w:t>(ישעיה ל''ג)</w:t>
      </w:r>
      <w:r>
        <w:rPr>
          <w:rFonts w:ascii="David" w:hAnsi="David" w:cs="David"/>
          <w:color w:val="000000"/>
          <w:sz w:val="33"/>
          <w:szCs w:val="33"/>
          <w:rtl/>
        </w:rPr>
        <w:t xml:space="preserve"> קוֹצִים כְּסוּחִים בָּאֵשׁ יִצַּתּוּ. </w:t>
      </w:r>
    </w:p>
    <w:p w14:paraId="1E1C6A05" w14:textId="77777777" w:rsidR="00000000" w:rsidRDefault="00AC0C38">
      <w:pPr>
        <w:bidi/>
        <w:jc w:val="both"/>
        <w:divId w:val="641808195"/>
        <w:rPr>
          <w:rFonts w:ascii="David" w:eastAsia="Times New Roman" w:hAnsi="David" w:cs="David"/>
          <w:color w:val="000000"/>
          <w:sz w:val="33"/>
          <w:szCs w:val="33"/>
          <w:rtl/>
        </w:rPr>
      </w:pPr>
      <w:r>
        <w:rPr>
          <w:rFonts w:ascii="David" w:eastAsia="Times New Roman" w:hAnsi="David" w:cs="David"/>
          <w:color w:val="000000"/>
          <w:sz w:val="33"/>
          <w:szCs w:val="33"/>
          <w:rtl/>
        </w:rPr>
        <w:t>שָׁנוּ רַבּוֹתֵינוּ, ב</w:t>
      </w:r>
      <w:r>
        <w:rPr>
          <w:rFonts w:ascii="David" w:eastAsia="Times New Roman" w:hAnsi="David" w:cs="David"/>
          <w:color w:val="000000"/>
          <w:sz w:val="33"/>
          <w:szCs w:val="33"/>
          <w:rtl/>
        </w:rPr>
        <w:t xml:space="preserve">ְּאוֹתָהּ שָׁעָה שֶׁעָלָה מֹשֶׁה לְהַר סִינַי, מָה הַטַּעַם הִתְגַּלָּה לוֹ בְּשַׁלְהֲבוֹת אֵשׁ שֶׁהוּא דִּין? אָמַר רַבִּי יַעֲקֹב, </w:t>
      </w:r>
      <w:r>
        <w:rPr>
          <w:rFonts w:ascii="David" w:eastAsia="Times New Roman" w:hAnsi="David" w:cs="David"/>
          <w:color w:val="000000"/>
          <w:sz w:val="23"/>
          <w:szCs w:val="23"/>
          <w:rtl/>
        </w:rPr>
        <w:t>(כעין)</w:t>
      </w:r>
      <w:r>
        <w:rPr>
          <w:rFonts w:ascii="David" w:eastAsia="Times New Roman" w:hAnsi="David" w:cs="David"/>
          <w:color w:val="000000"/>
          <w:sz w:val="33"/>
          <w:szCs w:val="33"/>
          <w:rtl/>
        </w:rPr>
        <w:t xml:space="preserve"> כָּעֵת הַשָּׁעָה הָיְתָה </w:t>
      </w:r>
      <w:r>
        <w:rPr>
          <w:rFonts w:ascii="David" w:eastAsia="Times New Roman" w:hAnsi="David" w:cs="David"/>
          <w:color w:val="000000"/>
          <w:sz w:val="23"/>
          <w:szCs w:val="23"/>
          <w:rtl/>
        </w:rPr>
        <w:t>(השעה)</w:t>
      </w:r>
      <w:r>
        <w:rPr>
          <w:rFonts w:ascii="David" w:eastAsia="Times New Roman" w:hAnsi="David" w:cs="David"/>
          <w:color w:val="000000"/>
          <w:sz w:val="33"/>
          <w:szCs w:val="33"/>
          <w:rtl/>
        </w:rPr>
        <w:t xml:space="preserve"> גּוֹרֶמֶת. רַבִּי יוֹסֵי אָמַר, הַכֹּל לְגֶזַע אֶחָד מִשְׁתָּרֵשׁ. כָּתוּב וַיָּבֹא </w:t>
      </w:r>
      <w:r>
        <w:rPr>
          <w:rFonts w:ascii="David" w:eastAsia="Times New Roman" w:hAnsi="David" w:cs="David"/>
          <w:color w:val="000000"/>
          <w:sz w:val="33"/>
          <w:szCs w:val="33"/>
          <w:rtl/>
        </w:rPr>
        <w:t xml:space="preserve">אֶל הַר הָאֱלֹהִים חֹרֵבָה, וְכָתוּב </w:t>
      </w:r>
      <w:r>
        <w:rPr>
          <w:rFonts w:ascii="David" w:eastAsia="Times New Roman" w:hAnsi="David" w:cs="David"/>
          <w:color w:val="000000"/>
          <w:sz w:val="23"/>
          <w:szCs w:val="23"/>
          <w:rtl/>
        </w:rPr>
        <w:t>(דברים ט)</w:t>
      </w:r>
      <w:r>
        <w:rPr>
          <w:rFonts w:ascii="David" w:eastAsia="Times New Roman" w:hAnsi="David" w:cs="David"/>
          <w:color w:val="000000"/>
          <w:sz w:val="33"/>
          <w:szCs w:val="33"/>
          <w:rtl/>
        </w:rPr>
        <w:t xml:space="preserve"> וּבְחֹרֵב הִקְצַפְתֶּם אֶת ה'. וְכָתוּב וַיֵּרָא מַלְאַךְ ה' אֵלָיו בְּלַבַּת אֵשׁ מִתּוֹךְ הַסְּנֶה. מִתּוֹךְ שֶׁהֵם עֲתִידִים לִהְיוֹת כַּסְּנֶה, כְּמוֹ זֶה שֶׁכָּתוּב </w:t>
      </w:r>
      <w:r>
        <w:rPr>
          <w:rFonts w:ascii="David" w:eastAsia="Times New Roman" w:hAnsi="David" w:cs="David"/>
          <w:color w:val="000000"/>
          <w:sz w:val="23"/>
          <w:szCs w:val="23"/>
          <w:rtl/>
        </w:rPr>
        <w:t>(ישעיה לג)</w:t>
      </w:r>
      <w:r>
        <w:rPr>
          <w:rFonts w:ascii="David" w:eastAsia="Times New Roman" w:hAnsi="David" w:cs="David"/>
          <w:color w:val="000000"/>
          <w:sz w:val="33"/>
          <w:szCs w:val="33"/>
          <w:rtl/>
        </w:rPr>
        <w:t xml:space="preserve"> קוֹצִים כְּסוּחִים בָּאֵשׁ י</w:t>
      </w:r>
      <w:r>
        <w:rPr>
          <w:rFonts w:ascii="David" w:eastAsia="Times New Roman" w:hAnsi="David" w:cs="David"/>
          <w:color w:val="000000"/>
          <w:sz w:val="33"/>
          <w:szCs w:val="33"/>
          <w:rtl/>
        </w:rPr>
        <w:t xml:space="preserve">ִצַּתּוּ. </w:t>
      </w:r>
    </w:p>
    <w:p w14:paraId="431C0ACC" w14:textId="77777777" w:rsidR="00000000" w:rsidRDefault="00AC0C38">
      <w:pPr>
        <w:bidi/>
        <w:jc w:val="both"/>
        <w:divId w:val="2058580902"/>
        <w:rPr>
          <w:rFonts w:ascii="David" w:eastAsia="Times New Roman" w:hAnsi="David" w:cs="David"/>
          <w:color w:val="000000"/>
          <w:sz w:val="33"/>
          <w:szCs w:val="33"/>
          <w:rtl/>
        </w:rPr>
      </w:pPr>
    </w:p>
    <w:p w14:paraId="25D70A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יְהוּדָה, מִכָּאן לָמַדְנוּ, רַחֲמָנוּתוֹ שֶׁל מָקוֹם עַל הָרְשָׁעִים, דִּכְתִּיב, וְהִנֵּה הַסְּנֶה בּוֹעֵר בָּאֵשׁ, לַעֲשׂוֹת בָּהֶם דִּין בָּרְשָׁעִים, וְהַסְּנֶה אֵינֶנּוּ אוּכָּל, </w:t>
      </w:r>
      <w:r>
        <w:rPr>
          <w:rFonts w:ascii="David" w:hAnsi="David" w:cs="David"/>
          <w:color w:val="000000"/>
          <w:rtl/>
        </w:rPr>
        <w:t>(לעשות)</w:t>
      </w:r>
      <w:r>
        <w:rPr>
          <w:rFonts w:ascii="David" w:hAnsi="David" w:cs="David"/>
          <w:color w:val="000000"/>
          <w:sz w:val="33"/>
          <w:szCs w:val="33"/>
          <w:rtl/>
        </w:rPr>
        <w:t xml:space="preserve"> אֵין בָּהֶם כְּלָיָה. בּוֹעֵר בָּאֵשׁ, עַ</w:t>
      </w:r>
      <w:r>
        <w:rPr>
          <w:rFonts w:ascii="David" w:hAnsi="David" w:cs="David"/>
          <w:color w:val="000000"/>
          <w:sz w:val="33"/>
          <w:szCs w:val="33"/>
          <w:rtl/>
        </w:rPr>
        <w:t xml:space="preserve">ל כָּל פָּנִים רֶמֶז, לָאֵשׁ שֶׁל גֵּיהִנָּם. אֲבָל הַסְּנֶה אֵינְנּוּ אוּכָּל, לִהְיוֹת בָּהֶם כְּלָיָה. </w:t>
      </w:r>
    </w:p>
    <w:p w14:paraId="45C63A61" w14:textId="77777777" w:rsidR="00000000" w:rsidRDefault="00AC0C38">
      <w:pPr>
        <w:bidi/>
        <w:jc w:val="both"/>
        <w:divId w:val="820462947"/>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מִכָּאן לָמַדְנוּ רַחֲמָנוּתוֹ שֶׁל מָקוֹם עַל הָרְשָׁעִים, שֶׁכָּתוּב וְהִנֵּה הַסְּנֶה בּעֵר בָּאֵשׁ - לַעֲשׂוֹת בָּהֶם דִּ</w:t>
      </w:r>
      <w:r>
        <w:rPr>
          <w:rFonts w:ascii="David" w:eastAsia="Times New Roman" w:hAnsi="David" w:cs="David"/>
          <w:color w:val="000000"/>
          <w:sz w:val="33"/>
          <w:szCs w:val="33"/>
          <w:rtl/>
        </w:rPr>
        <w:t xml:space="preserve">ין בָּרְשָׁעִים. וְהַסְּנֶה אֵינֶנּוּ אֻכָּל - </w:t>
      </w:r>
      <w:r>
        <w:rPr>
          <w:rFonts w:ascii="David" w:eastAsia="Times New Roman" w:hAnsi="David" w:cs="David"/>
          <w:color w:val="000000"/>
          <w:sz w:val="23"/>
          <w:szCs w:val="23"/>
          <w:rtl/>
        </w:rPr>
        <w:t>[לעשות]</w:t>
      </w:r>
      <w:r>
        <w:rPr>
          <w:rFonts w:ascii="David" w:eastAsia="Times New Roman" w:hAnsi="David" w:cs="David"/>
          <w:color w:val="000000"/>
          <w:sz w:val="33"/>
          <w:szCs w:val="33"/>
          <w:rtl/>
        </w:rPr>
        <w:t xml:space="preserve"> אֵין בָּהֶם כְּלָיָה. בֹּעֵר בָּאֵשׁ - עַל כָּל פָּנִים, רֶמֶז לָאֵשׁ שֶׁל גֵּיהִנֹּם. אֲבָל הַסְּנֶה אֵינֶנּוּ אֻכָּל - לִהְיוֹת בָּהֶם כְּלָיָה. </w:t>
      </w:r>
    </w:p>
    <w:p w14:paraId="60BA8842" w14:textId="77777777" w:rsidR="00000000" w:rsidRDefault="00AC0C38">
      <w:pPr>
        <w:bidi/>
        <w:jc w:val="both"/>
        <w:divId w:val="2058580902"/>
        <w:rPr>
          <w:rFonts w:ascii="David" w:eastAsia="Times New Roman" w:hAnsi="David" w:cs="David"/>
          <w:color w:val="000000"/>
          <w:sz w:val="33"/>
          <w:szCs w:val="33"/>
          <w:rtl/>
        </w:rPr>
      </w:pPr>
    </w:p>
    <w:p w14:paraId="6F0A30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וַיֵּרָא מַלְאַךְ יְיָ' אֵלָיו בְּלַבּ</w:t>
      </w:r>
      <w:r>
        <w:rPr>
          <w:rFonts w:ascii="David" w:hAnsi="David" w:cs="David"/>
          <w:color w:val="000000"/>
          <w:sz w:val="33"/>
          <w:szCs w:val="33"/>
          <w:rtl/>
        </w:rPr>
        <w:t xml:space="preserve">ַת אֵשׁ. מַאי טַעְמָא לְמֹשֶׁה בְּלַבַּת אֵשׁ, וְלִשְׁאַר נְבִיאִים לָא. אָמַר רִבִּי יְהוּדָה, לָאו מֹשֶׁה כִּשְׁאַר נְבִיאִים. דִּתְנָן, מַאן דְּקָרִיב לְאֶשָּׁא בֵּיהּ אִתּוֹקַד, וּמֹשֶׁה קָרִיב לְאֶשָּׁא וְלָא אִתּוֹקַד. דִּכְתִּיב, </w:t>
      </w:r>
      <w:r>
        <w:rPr>
          <w:rFonts w:ascii="David" w:hAnsi="David" w:cs="David"/>
          <w:color w:val="000000"/>
          <w:rtl/>
        </w:rPr>
        <w:t>(שמות כ')</w:t>
      </w:r>
      <w:r>
        <w:rPr>
          <w:rFonts w:ascii="David" w:hAnsi="David" w:cs="David"/>
          <w:color w:val="000000"/>
          <w:sz w:val="33"/>
          <w:szCs w:val="33"/>
          <w:rtl/>
        </w:rPr>
        <w:t xml:space="preserve"> וּמֹשֶׁה </w:t>
      </w:r>
      <w:r>
        <w:rPr>
          <w:rFonts w:ascii="David" w:hAnsi="David" w:cs="David"/>
          <w:color w:val="000000"/>
          <w:sz w:val="33"/>
          <w:szCs w:val="33"/>
          <w:rtl/>
        </w:rPr>
        <w:t xml:space="preserve">נִגַּשׁ אֶל הָעֲרָפֶל אֲשֶׁר שָׁם הָאֱלהִים. וּכְתִיב, וַיַּרְא מַלְאַךְ יְיָ' אֵלָיו בְּלַבַּת אֵשׁ מִתּוֹךְ הַסְּנֶה. </w:t>
      </w:r>
    </w:p>
    <w:p w14:paraId="75002195" w14:textId="77777777" w:rsidR="00000000" w:rsidRDefault="00AC0C38">
      <w:pPr>
        <w:bidi/>
        <w:jc w:val="both"/>
        <w:divId w:val="228198561"/>
        <w:rPr>
          <w:rFonts w:ascii="David" w:eastAsia="Times New Roman" w:hAnsi="David" w:cs="David"/>
          <w:color w:val="000000"/>
          <w:sz w:val="33"/>
          <w:szCs w:val="33"/>
          <w:rtl/>
        </w:rPr>
      </w:pPr>
      <w:r>
        <w:rPr>
          <w:rFonts w:ascii="David" w:eastAsia="Times New Roman" w:hAnsi="David" w:cs="David"/>
          <w:color w:val="000000"/>
          <w:sz w:val="33"/>
          <w:szCs w:val="33"/>
          <w:rtl/>
        </w:rPr>
        <w:t>דָּבָר אַחֵר וַיֵּרָא מַלְאַךְ ה' אֵלָיו בְּלַבַּת אֵשׁ, מָה הַטַּעַם לְמֹשֶׁה בְּלַבַּת אֵשׁ וְלִשְׁאָר הַנְּבִיאִים לֹא? אָמַר רַבִּ</w:t>
      </w:r>
      <w:r>
        <w:rPr>
          <w:rFonts w:ascii="David" w:eastAsia="Times New Roman" w:hAnsi="David" w:cs="David"/>
          <w:color w:val="000000"/>
          <w:sz w:val="33"/>
          <w:szCs w:val="33"/>
          <w:rtl/>
        </w:rPr>
        <w:t xml:space="preserve">י יְהוּדָה, אֵין מֹשֶׁה כִּשְׁאָר הַנְּבִיאִים. שֶׁשָּׁנִינוּ, מִי שֶׁקָּרֵב לָאֵשׁ, בָּהּ נִשְׂרָף, וּמשֶׁה קָרַב לָאֵשׁ וְלֹא נִשְׂרַף, 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וּמֹשֶׁה נִגַּשׁ אֶל הָעֲרָפֶל אֲשֶׁר שָׁם הָאֱלֹהִים, וְכָתוּב וַיֵּרָא מַלְאַךְ ה' אֵלָיו בְּלַב</w:t>
      </w:r>
      <w:r>
        <w:rPr>
          <w:rFonts w:ascii="David" w:eastAsia="Times New Roman" w:hAnsi="David" w:cs="David"/>
          <w:color w:val="000000"/>
          <w:sz w:val="33"/>
          <w:szCs w:val="33"/>
          <w:rtl/>
        </w:rPr>
        <w:t xml:space="preserve">ַּת אֵשׁ מִתּוֹךְ הַסְּנֶה. </w:t>
      </w:r>
    </w:p>
    <w:p w14:paraId="211558FA" w14:textId="77777777" w:rsidR="00000000" w:rsidRDefault="00AC0C38">
      <w:pPr>
        <w:bidi/>
        <w:jc w:val="both"/>
        <w:divId w:val="2058580902"/>
        <w:rPr>
          <w:rFonts w:ascii="David" w:eastAsia="Times New Roman" w:hAnsi="David" w:cs="David"/>
          <w:color w:val="000000"/>
          <w:sz w:val="33"/>
          <w:szCs w:val="33"/>
          <w:rtl/>
        </w:rPr>
      </w:pPr>
    </w:p>
    <w:p w14:paraId="4B032E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אָמַר, הַאי דְּמֹשֶׁה, אִית לְאִסְתַּכְּלָא בֵּיהּ בְּחָכְמְתָא עִלָּאָה, עַל מַה כְּתִיב, כִּי מִן הַמַּיִם מְשִׁיתִיהוּ. מַאן דְּאִתְמְשָׁךְ מִן מַיָּא, </w:t>
      </w:r>
      <w:r>
        <w:rPr>
          <w:rFonts w:ascii="David" w:hAnsi="David" w:cs="David"/>
          <w:color w:val="000000"/>
          <w:rtl/>
        </w:rPr>
        <w:t>(דינא עילאה)</w:t>
      </w:r>
      <w:r>
        <w:rPr>
          <w:rFonts w:ascii="David" w:hAnsi="David" w:cs="David"/>
          <w:color w:val="000000"/>
          <w:sz w:val="33"/>
          <w:szCs w:val="33"/>
          <w:rtl/>
        </w:rPr>
        <w:t xml:space="preserve"> לָא דָּחִיל מִנּוּרָא. דְּתַנְיָא אָמַר רִב</w:t>
      </w:r>
      <w:r>
        <w:rPr>
          <w:rFonts w:ascii="David" w:hAnsi="David" w:cs="David"/>
          <w:color w:val="000000"/>
          <w:sz w:val="33"/>
          <w:szCs w:val="33"/>
          <w:rtl/>
        </w:rPr>
        <w:t xml:space="preserve">ִּי יְהוּדָה, מֵאֲתָר דְּאִתְגְּזַר מֹשֶׁה, לָא אִתְגְּזַר בַּר נָשׁ אָחֲרָא. אָמַר רִבִּי יוֹחָנָן, בַּעֲשָׂרָה דַּרְגִּין </w:t>
      </w:r>
      <w:r>
        <w:rPr>
          <w:rFonts w:ascii="David" w:hAnsi="David" w:cs="David"/>
          <w:color w:val="000000"/>
          <w:rtl/>
        </w:rPr>
        <w:t>(ויקרא רפ''ב)</w:t>
      </w:r>
      <w:r>
        <w:rPr>
          <w:rFonts w:ascii="David" w:hAnsi="David" w:cs="David"/>
          <w:color w:val="000000"/>
          <w:sz w:val="33"/>
          <w:szCs w:val="33"/>
          <w:rtl/>
        </w:rPr>
        <w:t xml:space="preserve"> אִשְׁתָּכְלָל. דִּכְתִּיב, </w:t>
      </w:r>
      <w:r>
        <w:rPr>
          <w:rFonts w:ascii="David" w:hAnsi="David" w:cs="David"/>
          <w:color w:val="000000"/>
          <w:rtl/>
        </w:rPr>
        <w:t>(במדבר י''ב)</w:t>
      </w:r>
      <w:r>
        <w:rPr>
          <w:rFonts w:ascii="David" w:hAnsi="David" w:cs="David"/>
          <w:color w:val="000000"/>
          <w:sz w:val="33"/>
          <w:szCs w:val="33"/>
          <w:rtl/>
        </w:rPr>
        <w:t xml:space="preserve"> בְּכָל בֵּיתִי נְאֱמָן הוּא. וְלֹא נְאֱמָן בֵּיתִי. זַכָּאָה חוּלָקֵיהּ דְּבַּ</w:t>
      </w:r>
      <w:r>
        <w:rPr>
          <w:rFonts w:ascii="David" w:hAnsi="David" w:cs="David"/>
          <w:color w:val="000000"/>
          <w:sz w:val="33"/>
          <w:szCs w:val="33"/>
          <w:rtl/>
        </w:rPr>
        <w:t xml:space="preserve">ר נָשׁ, דְּמָרֵיהּ אַסְהִיד כְּדֵין עֲלוֹי. </w:t>
      </w:r>
    </w:p>
    <w:p w14:paraId="54193A54" w14:textId="77777777" w:rsidR="00000000" w:rsidRDefault="00AC0C38">
      <w:pPr>
        <w:bidi/>
        <w:jc w:val="both"/>
        <w:divId w:val="17315677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זֶה שֶׁל מֹשֶׁה, יֵשׁ לְהִסְתַּכֵּל בּוֹ בְּחָכְמָה עֶלְיוֹנָה עַל מַה כָּתוּב כִּי מִן הַמַּיִם מְשִׁיתִהוּ. מִי שֶׁנִּמְשַׁךְ מִן הַמַּיִם, </w:t>
      </w:r>
      <w:r>
        <w:rPr>
          <w:rFonts w:ascii="David" w:eastAsia="Times New Roman" w:hAnsi="David" w:cs="David"/>
          <w:color w:val="000000"/>
          <w:sz w:val="23"/>
          <w:szCs w:val="23"/>
          <w:rtl/>
        </w:rPr>
        <w:t>[דין עליון]</w:t>
      </w:r>
      <w:r>
        <w:rPr>
          <w:rFonts w:ascii="David" w:eastAsia="Times New Roman" w:hAnsi="David" w:cs="David"/>
          <w:color w:val="000000"/>
          <w:sz w:val="33"/>
          <w:szCs w:val="33"/>
          <w:rtl/>
        </w:rPr>
        <w:t xml:space="preserve"> לֹא פוֹחֵד מֵאֵשׁ. שֶׁשָּׁנִינוּ, א</w:t>
      </w:r>
      <w:r>
        <w:rPr>
          <w:rFonts w:ascii="David" w:eastAsia="Times New Roman" w:hAnsi="David" w:cs="David"/>
          <w:color w:val="000000"/>
          <w:sz w:val="33"/>
          <w:szCs w:val="33"/>
          <w:rtl/>
        </w:rPr>
        <w:t xml:space="preserve">ָמַר רַבִּי יְהוּדָה, מִמָּקוֹם שֶׁנִּגְזַר מֹשֶׁה לֹא נִגְזַר אִישׁ אַחֵר. אָמַר רַבִּי יוֹחָנָן, בְּעֶשֶׂר דְּרָגוֹת נִתְקַן, שֶׁכָּתוּב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בְּכָל בֵּיתִי נֶאֱמָן הוּא. וְלֹא נֶאֱמַן בֵּיתִי. אַשְׁרֵי חֶלְקוֹ שֶׁל הָאִישׁ שֶׁאֲדוֹנוֹ מֵעִיד עָלָי</w:t>
      </w:r>
      <w:r>
        <w:rPr>
          <w:rFonts w:ascii="David" w:eastAsia="Times New Roman" w:hAnsi="David" w:cs="David"/>
          <w:color w:val="000000"/>
          <w:sz w:val="33"/>
          <w:szCs w:val="33"/>
          <w:rtl/>
        </w:rPr>
        <w:t xml:space="preserve">ו כָּךְ. </w:t>
      </w:r>
    </w:p>
    <w:p w14:paraId="66DF98D5" w14:textId="77777777" w:rsidR="00000000" w:rsidRDefault="00AC0C38">
      <w:pPr>
        <w:bidi/>
        <w:jc w:val="both"/>
        <w:divId w:val="2058580902"/>
        <w:rPr>
          <w:rFonts w:ascii="David" w:eastAsia="Times New Roman" w:hAnsi="David" w:cs="David"/>
          <w:color w:val="000000"/>
          <w:sz w:val="33"/>
          <w:szCs w:val="33"/>
          <w:rtl/>
        </w:rPr>
      </w:pPr>
    </w:p>
    <w:p w14:paraId="2AF707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 דִּימִי, וְהָא כְּתִיב </w:t>
      </w:r>
      <w:r>
        <w:rPr>
          <w:rFonts w:ascii="David" w:hAnsi="David" w:cs="David"/>
          <w:color w:val="000000"/>
          <w:rtl/>
        </w:rPr>
        <w:t>(דברים ל''ד)</w:t>
      </w:r>
      <w:r>
        <w:rPr>
          <w:rFonts w:ascii="David" w:hAnsi="David" w:cs="David"/>
          <w:color w:val="000000"/>
          <w:sz w:val="33"/>
          <w:szCs w:val="33"/>
          <w:rtl/>
        </w:rPr>
        <w:t xml:space="preserve"> </w:t>
      </w:r>
      <w:r>
        <w:rPr>
          <w:rFonts w:ascii="David" w:hAnsi="David" w:cs="David"/>
          <w:color w:val="000000"/>
          <w:sz w:val="33"/>
          <w:szCs w:val="33"/>
          <w:rtl/>
        </w:rPr>
        <w:t>וְלא קָם נָבִיא עוֹד בְּיִשְׂרָאֵל כְּמֹשֶׁה. וְאָמַר רִבִּי יְהוֹשֻׁעַ בֶּן לֵוִי, בְּיִשְׂרָאֵל לֹא קָם, אֲבָל בְּאוּמוֹת הָעוֹלָם קָם, וּמַנוֹ בִּלְעָם. אֲמַר לֵיהּ, וַדַּאי שַׁפִּיר קָאַמָרְת, אִשְׁתִּיק. כַּד אָתָא רִבִּי שִׁמְעוֹן בֶּן יוֹחָאי, אָתוּ</w:t>
      </w:r>
      <w:r>
        <w:rPr>
          <w:rFonts w:ascii="David" w:hAnsi="David" w:cs="David"/>
          <w:color w:val="000000"/>
          <w:sz w:val="33"/>
          <w:szCs w:val="33"/>
          <w:rtl/>
        </w:rPr>
        <w:t xml:space="preserve">, שָׁאִילּוּ קָמֵיהּ הַאי מִלָּה. </w:t>
      </w:r>
    </w:p>
    <w:p w14:paraId="61F82C85" w14:textId="77777777" w:rsidR="00000000" w:rsidRDefault="00AC0C38">
      <w:pPr>
        <w:bidi/>
        <w:jc w:val="both"/>
        <w:divId w:val="32016197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 דִּימִי, וַהֲרֵי כָּתוּב </w:t>
      </w:r>
      <w:r>
        <w:rPr>
          <w:rFonts w:ascii="David" w:eastAsia="Times New Roman" w:hAnsi="David" w:cs="David"/>
          <w:color w:val="000000"/>
          <w:sz w:val="23"/>
          <w:szCs w:val="23"/>
          <w:rtl/>
        </w:rPr>
        <w:t>(דברים לד)</w:t>
      </w:r>
      <w:r>
        <w:rPr>
          <w:rFonts w:ascii="David" w:eastAsia="Times New Roman" w:hAnsi="David" w:cs="David"/>
          <w:color w:val="000000"/>
          <w:sz w:val="33"/>
          <w:szCs w:val="33"/>
          <w:rtl/>
        </w:rPr>
        <w:t xml:space="preserve"> וְלֹא קָם נָבִיא עוֹד בְּיִשְׂרָאֵל כְּמֹשֶׁה. וְאָמַר רַבִּי יְהוֹשֻׁעַ בֶּן לֵוִי, בְּיִשְׂרָאֵל לֹא קָם, אֲבָל בְּאֻמּוֹת הָעוֹלָם קָם, וּמִיהוּ? בִּלְעָם. אָמַר לוֹ, וַדּ</w:t>
      </w:r>
      <w:r>
        <w:rPr>
          <w:rFonts w:ascii="David" w:eastAsia="Times New Roman" w:hAnsi="David" w:cs="David"/>
          <w:color w:val="000000"/>
          <w:sz w:val="33"/>
          <w:szCs w:val="33"/>
          <w:rtl/>
        </w:rPr>
        <w:t xml:space="preserve">ַאי יָפֶה אָמַרְתָּ. שָׁתַק. כְּשֶׁבָּא רַבִּי שִׁמְעוֹן בֶּן יוֹחַאי, בָּאוּ וְשָׁאֲלוּ לְפָנָיו דָּבָר זֶה. </w:t>
      </w:r>
    </w:p>
    <w:p w14:paraId="08D0DC36" w14:textId="77777777" w:rsidR="00000000" w:rsidRDefault="00AC0C38">
      <w:pPr>
        <w:bidi/>
        <w:jc w:val="both"/>
        <w:divId w:val="2058580902"/>
        <w:rPr>
          <w:rFonts w:ascii="David" w:eastAsia="Times New Roman" w:hAnsi="David" w:cs="David"/>
          <w:color w:val="000000"/>
          <w:sz w:val="33"/>
          <w:szCs w:val="33"/>
          <w:rtl/>
        </w:rPr>
      </w:pPr>
    </w:p>
    <w:p w14:paraId="4F9CBA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וְאָמַר, קוּטִיפָא דְּקַרְנָטֵי, אִתְעָרְבָא בַּאֲפַרְסְמוֹנָא טָבָא חַס וְשָׁלוֹם. אֶלָּא, וַדַּאי כַּךְ הוּא, בְּאוּמוֹת הָעוֹלָם קָם,</w:t>
      </w:r>
      <w:r>
        <w:rPr>
          <w:rFonts w:ascii="David" w:hAnsi="David" w:cs="David"/>
          <w:color w:val="000000"/>
          <w:sz w:val="33"/>
          <w:szCs w:val="33"/>
          <w:rtl/>
        </w:rPr>
        <w:t xml:space="preserve"> וּמַנוֹ בִּלְעָם. מֹשֶׁה עוֹבָדוֹי לְעֵילָּא, וּבִלְעָם לְתַתָּא. מֹשֶׁה, אִשְׁתַּמַּשׁ בְּכִתְרָא קַדִּישָׁא דְּמַלְכָּא עִלָּאָה לְעֵילָּא. וּבִלְעָם, אִשְׁתַּמַּשׁ בְּכִתְרִין תַּתָּאִין דְּלָא קַדִּישִׁין לְתַתָּא. וּבְהַהוּא גַּוְונָא מַמָּשׁ כְּתִיב</w:t>
      </w:r>
      <w:r>
        <w:rPr>
          <w:rFonts w:ascii="David" w:hAnsi="David" w:cs="David"/>
          <w:color w:val="000000"/>
          <w:sz w:val="33"/>
          <w:szCs w:val="33"/>
          <w:rtl/>
        </w:rPr>
        <w:t xml:space="preserve">, </w:t>
      </w:r>
      <w:r>
        <w:rPr>
          <w:rFonts w:ascii="David" w:hAnsi="David" w:cs="David"/>
          <w:color w:val="000000"/>
          <w:rtl/>
        </w:rPr>
        <w:t>(יהושע י''ג)</w:t>
      </w:r>
      <w:r>
        <w:rPr>
          <w:rFonts w:ascii="David" w:hAnsi="David" w:cs="David"/>
          <w:color w:val="000000"/>
          <w:sz w:val="33"/>
          <w:szCs w:val="33"/>
          <w:rtl/>
        </w:rPr>
        <w:t xml:space="preserve"> וְאֶת בִּלְעָם בֶּן בְּעוֹר הַקּוֹסֵם הָרְגוּ בְּנֵי יִשְׂרָאֵל בַּחֶרֶב. וְאִי סַלְּקָא דַּעְתָּךְ יַתִּיר, זִיל שָׁאִיל לְאַתְנֵיהּ. אָתָא רִבִּי יוֹסֵי, וְנָשַׁק יְדוֹי, אָמַר, הָא חֲמִידָא </w:t>
      </w:r>
      <w:r>
        <w:rPr>
          <w:rFonts w:ascii="David" w:hAnsi="David" w:cs="David"/>
          <w:color w:val="000000"/>
          <w:rtl/>
        </w:rPr>
        <w:t>(נ''א חמרא)</w:t>
      </w:r>
      <w:r>
        <w:rPr>
          <w:rFonts w:ascii="David" w:hAnsi="David" w:cs="David"/>
          <w:color w:val="000000"/>
          <w:sz w:val="33"/>
          <w:szCs w:val="33"/>
          <w:rtl/>
        </w:rPr>
        <w:t xml:space="preserve"> דְּלִבָּאי נָפַק לְבַר. </w:t>
      </w:r>
    </w:p>
    <w:p w14:paraId="4AB2DF2F" w14:textId="77777777" w:rsidR="00000000" w:rsidRDefault="00AC0C38">
      <w:pPr>
        <w:bidi/>
        <w:jc w:val="both"/>
        <w:divId w:val="1667051127"/>
        <w:rPr>
          <w:rFonts w:ascii="David" w:eastAsia="Times New Roman" w:hAnsi="David" w:cs="David"/>
          <w:color w:val="000000"/>
          <w:sz w:val="33"/>
          <w:szCs w:val="33"/>
          <w:rtl/>
        </w:rPr>
      </w:pPr>
      <w:r>
        <w:rPr>
          <w:rFonts w:ascii="David" w:eastAsia="Times New Roman" w:hAnsi="David" w:cs="David"/>
          <w:color w:val="000000"/>
          <w:sz w:val="33"/>
          <w:szCs w:val="33"/>
          <w:rtl/>
        </w:rPr>
        <w:t>פָּתַח וְא</w:t>
      </w:r>
      <w:r>
        <w:rPr>
          <w:rFonts w:ascii="David" w:eastAsia="Times New Roman" w:hAnsi="David" w:cs="David"/>
          <w:color w:val="000000"/>
          <w:sz w:val="33"/>
          <w:szCs w:val="33"/>
          <w:rtl/>
        </w:rPr>
        <w:t>ָמַר, אֶשְׁכּוֹל שֶׁל זֶפֶת, יִתְעָרֵב בַּאֲפַרְסְמוֹן טוֹב? חַס וְשָׁלוֹם! אֶלָּא וַדַּאי כָּךְ הוּא, בְּאֻמּוֹת הָעוֹלָם קָם, וּמִיהוּ? בִּלְעָם. מֹשֶׁה מַעֲשָׂיו לְמַעְלָה, וּבִלְעָם לְמַטָּה. מֹשֶׁה הִשְׁתַּמֵּשׁ בְּכֶתֶר הַמֶּלֶךְ הָעֶלְיוֹן שֶׁלְּמַע</w:t>
      </w:r>
      <w:r>
        <w:rPr>
          <w:rFonts w:ascii="David" w:eastAsia="Times New Roman" w:hAnsi="David" w:cs="David"/>
          <w:color w:val="000000"/>
          <w:sz w:val="33"/>
          <w:szCs w:val="33"/>
          <w:rtl/>
        </w:rPr>
        <w:t xml:space="preserve">ְלָה, וּבִלְעָם הִשְׁתַּמֵּשׁ בִּכְתָרִים תַּחְתּוֹנִים לֹא קְדוֹשִׁים לְמַטָּה. וּבְאוֹתָהּ צוּרָה מַמָּשׁ כָּתוּב, </w:t>
      </w:r>
      <w:r>
        <w:rPr>
          <w:rFonts w:ascii="David" w:eastAsia="Times New Roman" w:hAnsi="David" w:cs="David"/>
          <w:color w:val="000000"/>
          <w:sz w:val="23"/>
          <w:szCs w:val="23"/>
          <w:rtl/>
        </w:rPr>
        <w:t>(יהושע יג)</w:t>
      </w:r>
      <w:r>
        <w:rPr>
          <w:rFonts w:ascii="David" w:eastAsia="Times New Roman" w:hAnsi="David" w:cs="David"/>
          <w:color w:val="000000"/>
          <w:sz w:val="33"/>
          <w:szCs w:val="33"/>
          <w:rtl/>
        </w:rPr>
        <w:t xml:space="preserve"> וְאֶת בִּלְעָם בֶּן בְּעוֹר הַקּוֹסֵם הָרְגוּ בְנֵי יִשְׂרָאֵל בַּחֶרֶב. וְאִם עוֹלֶה עַל דַּעְתְּךְ יוֹתֵר, לֵךְ שְׁאַל אֶת אֲת</w:t>
      </w:r>
      <w:r>
        <w:rPr>
          <w:rFonts w:ascii="David" w:eastAsia="Times New Roman" w:hAnsi="David" w:cs="David"/>
          <w:color w:val="000000"/>
          <w:sz w:val="33"/>
          <w:szCs w:val="33"/>
          <w:rtl/>
        </w:rPr>
        <w:t xml:space="preserve">וֹנוֹ. בָּא רַבִּי יוֹסֵי וְנָשַׁק יָדָיו. אָמַר, הֲרֵי הַחֶמְדָּה </w:t>
      </w:r>
      <w:r>
        <w:rPr>
          <w:rFonts w:ascii="David" w:eastAsia="Times New Roman" w:hAnsi="David" w:cs="David"/>
          <w:color w:val="000000"/>
          <w:sz w:val="23"/>
          <w:szCs w:val="23"/>
          <w:rtl/>
        </w:rPr>
        <w:t>(היין)</w:t>
      </w:r>
      <w:r>
        <w:rPr>
          <w:rFonts w:ascii="David" w:eastAsia="Times New Roman" w:hAnsi="David" w:cs="David"/>
          <w:color w:val="000000"/>
          <w:sz w:val="33"/>
          <w:szCs w:val="33"/>
          <w:rtl/>
        </w:rPr>
        <w:t xml:space="preserve"> שֶׁבְּלִבִּי יָצָא הַחוּצָה. </w:t>
      </w:r>
    </w:p>
    <w:p w14:paraId="4B28E178" w14:textId="77777777" w:rsidR="00000000" w:rsidRDefault="00AC0C38">
      <w:pPr>
        <w:bidi/>
        <w:jc w:val="both"/>
        <w:divId w:val="2058580902"/>
        <w:rPr>
          <w:rFonts w:ascii="David" w:eastAsia="Times New Roman" w:hAnsi="David" w:cs="David"/>
          <w:color w:val="000000"/>
          <w:sz w:val="33"/>
          <w:szCs w:val="33"/>
          <w:rtl/>
        </w:rPr>
      </w:pPr>
    </w:p>
    <w:p w14:paraId="7A5E98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דְּהָכָא מַשְׁמַע, דְּאִית עִלָּאִין וְתַתָּאִין, יְמִינָא וּשְׂמָאלָא, רַחֲמֵי וְדִינָא, יִשְׂרָאֵל ועֲבוֹדַת כּוֹכָבִים וּמַזָּלוֹת. יִשְׂרָאֵל, מִש</w:t>
      </w:r>
      <w:r>
        <w:rPr>
          <w:rFonts w:ascii="David" w:hAnsi="David" w:cs="David"/>
          <w:color w:val="000000"/>
          <w:sz w:val="33"/>
          <w:szCs w:val="33"/>
          <w:rtl/>
        </w:rPr>
        <w:t>ְׁתַּמְּשִׁין בְּכִתְרִין עִלָּאִין קַדִּישִׁין. עֲבוֹדַת כּוֹכָבִים וּמַזָּלוֹת, בְּכִתְרִין תַּתָּאִין דְּלָא קַדִּישִׁין. אִלֵּין דִּימִינָא, וְאִלֵּין דִּשְׂמָאלָא, וְעַל כָּל פָּנִים, מִתְפָּרְשִׁין נְבִיאֵי עִלָּאֵי מִנְּבִיאֵי תַּתָּאֵי. נְבִיאֵי דּ</w:t>
      </w:r>
      <w:r>
        <w:rPr>
          <w:rFonts w:ascii="David" w:hAnsi="David" w:cs="David"/>
          <w:color w:val="000000"/>
          <w:sz w:val="33"/>
          <w:szCs w:val="33"/>
          <w:rtl/>
        </w:rPr>
        <w:t xml:space="preserve">ְקוּדְשָׁא, מִנְּבִיאֵי דְּלָאו דְּקוּדְשָׁא. </w:t>
      </w:r>
    </w:p>
    <w:p w14:paraId="1A18D302" w14:textId="77777777" w:rsidR="00000000" w:rsidRDefault="00AC0C38">
      <w:pPr>
        <w:bidi/>
        <w:jc w:val="both"/>
        <w:divId w:val="721447709"/>
        <w:rPr>
          <w:rFonts w:ascii="David" w:eastAsia="Times New Roman" w:hAnsi="David" w:cs="David"/>
          <w:color w:val="000000"/>
          <w:sz w:val="33"/>
          <w:szCs w:val="33"/>
          <w:rtl/>
        </w:rPr>
      </w:pPr>
      <w:r>
        <w:rPr>
          <w:rFonts w:ascii="David" w:eastAsia="Times New Roman" w:hAnsi="David" w:cs="David"/>
          <w:color w:val="000000"/>
          <w:sz w:val="33"/>
          <w:szCs w:val="33"/>
          <w:rtl/>
        </w:rPr>
        <w:t>שֶׁכָּךָ מַשְׁמָע, שֶׁיֵּשׁ עֶלְיוֹנִים וְתַחְתּוֹנִים, יָמִין וּשְׂמֹאל, רַחֲמִים וְדִין, יִשְׂרָאֵל וְעוֹבְדֵי כוֹכָבִים וּמַזָּלוֹת. יִשְׂרָאֵל מִשְׁתַּמְּשִׁים בִּכְתָרִים עֶלְיוֹנִים קְדוֹשִׁים - עוֹבְדֵ</w:t>
      </w:r>
      <w:r>
        <w:rPr>
          <w:rFonts w:ascii="David" w:eastAsia="Times New Roman" w:hAnsi="David" w:cs="David"/>
          <w:color w:val="000000"/>
          <w:sz w:val="33"/>
          <w:szCs w:val="33"/>
          <w:rtl/>
        </w:rPr>
        <w:t xml:space="preserve">י כוֹכָבִים וּמַזָּלוֹת בִּכְתָרִים תַּחְתּוֹנִים לֹא קְדוֹשִׁים. אֵלֶּה שֶׁל יָמִין, וְאֵלֶּה שֶׁל שְׂמֹאל. וְעַל כָּל פָּנִים נִפְרָדִים נְבִיאִים עֶלְיוֹנִים מִנְּבִיאִים תַּחְתּוֹנִים, נְבִיאֵי קֹדֶשׁ מִנְּבִיאִים שֶׁלֹּא מִקֹּדֶשׁ. </w:t>
      </w:r>
    </w:p>
    <w:p w14:paraId="4563A1C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 w:name="HtmpReportNum0040_L2"/>
      <w:bookmarkStart w:id="95" w:name="דףBכ''בBע''א"/>
      <w:bookmarkEnd w:id="94"/>
      <w:bookmarkEnd w:id="95"/>
    </w:p>
    <w:p w14:paraId="1A4350E0" w14:textId="77777777" w:rsidR="00000000" w:rsidRDefault="00AC0C38">
      <w:pPr>
        <w:pStyle w:val="NormalWeb"/>
        <w:bidi/>
        <w:jc w:val="both"/>
        <w:divId w:val="2058580902"/>
        <w:rPr>
          <w:rFonts w:ascii="David" w:hAnsi="David" w:cs="David"/>
          <w:color w:val="000000"/>
          <w:sz w:val="33"/>
          <w:szCs w:val="33"/>
          <w:rtl/>
        </w:rPr>
      </w:pPr>
      <w:hyperlink w:anchor="דף_כ''ב_ע''א!" w:history="1">
        <w:r>
          <w:rPr>
            <w:rStyle w:val="Hyperlink"/>
            <w:rFonts w:ascii="David" w:hAnsi="David" w:cs="David"/>
            <w:b/>
            <w:bCs/>
            <w:sz w:val="45"/>
            <w:szCs w:val="45"/>
            <w:rtl/>
          </w:rPr>
          <w:t>דף כ''ב ע''א</w:t>
        </w:r>
      </w:hyperlink>
    </w:p>
    <w:p w14:paraId="238270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כְּגַוונָא דְּהֲוָה</w:t>
      </w:r>
      <w:r>
        <w:rPr>
          <w:rFonts w:ascii="David" w:hAnsi="David" w:cs="David"/>
          <w:color w:val="000000"/>
          <w:sz w:val="33"/>
          <w:szCs w:val="33"/>
          <w:rtl/>
        </w:rPr>
        <w:t xml:space="preserve"> </w:t>
      </w:r>
      <w:r>
        <w:rPr>
          <w:rFonts w:ascii="David" w:hAnsi="David" w:cs="David"/>
          <w:color w:val="000000"/>
          <w:rtl/>
        </w:rPr>
        <w:t>(דף כ''ב ע''א)</w:t>
      </w:r>
      <w:r>
        <w:rPr>
          <w:rFonts w:ascii="David" w:hAnsi="David" w:cs="David"/>
          <w:color w:val="000000"/>
          <w:rtl/>
        </w:rPr>
        <w:t xml:space="preserve"> </w:t>
      </w:r>
      <w:r>
        <w:rPr>
          <w:rFonts w:ascii="David" w:hAnsi="David" w:cs="David"/>
          <w:color w:val="000000"/>
          <w:sz w:val="33"/>
          <w:szCs w:val="33"/>
          <w:rtl/>
        </w:rPr>
        <w:t>מֹשֶׁה, פָּרִישׁ מִכָּל נְבִיאֵי, בִּנְּבוּאָה קַדִּישָׁא עִלָּאָה. כַּךְ הֲוָה בִּלְעָם, פָּרִישׁ מִשְּׁאָר נְבִיאֵי וָחֳרָשֵׁי, בִּנְּבוּאָה דְּלָ</w:t>
      </w:r>
      <w:r>
        <w:rPr>
          <w:rFonts w:ascii="David" w:hAnsi="David" w:cs="David"/>
          <w:color w:val="000000"/>
          <w:sz w:val="33"/>
          <w:szCs w:val="33"/>
          <w:rtl/>
        </w:rPr>
        <w:t xml:space="preserve">או קַדִּישָׁא לְתַתָּא. וְעַל כָּל פָּנִים מֹשֶׁה הֲוָה לְעֵילָּא, וּבִלְעָם לְתַתָּא, וְכַמָּה דַּרְגִּין וְדַרְגִּין מִתְפָּרְשִׁין בֵּינַיְיהוּ. </w:t>
      </w:r>
    </w:p>
    <w:p w14:paraId="5E259104" w14:textId="77777777" w:rsidR="00000000" w:rsidRDefault="00AC0C38">
      <w:pPr>
        <w:bidi/>
        <w:jc w:val="both"/>
        <w:divId w:val="1323199373"/>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כְּמוֹ שֶׁהָיָה מֹשֶׁה נִבְדָּל מִכָּל הַנְּבִיאִים בִּנְבוּאָה קְדוֹשָׁה עֶלְיוֹנָ</w:t>
      </w:r>
      <w:r>
        <w:rPr>
          <w:rFonts w:ascii="David" w:eastAsia="Times New Roman" w:hAnsi="David" w:cs="David"/>
          <w:color w:val="000000"/>
          <w:sz w:val="33"/>
          <w:szCs w:val="33"/>
          <w:rtl/>
        </w:rPr>
        <w:t xml:space="preserve">ה, כָּךְ הָיָה בִּלְעָם נִבְדָּל מִשְּׁאָר הַנְּבִיאִים וּמְכַשְּׁפִים בִּנְבוּאָה לֹא קְדוֹשָׁה לְמַטָּה. וְעַל כָּל פָּנִים מֹשֶׁה הָיָה לְמַעְלָה, וּבִלְעָם לְמַטָּה, וְכַמָּה דְרָגוֹת וּדְרָגוֹת מַפְרִידוֹת בֵּינֵיהֶם. </w:t>
      </w:r>
    </w:p>
    <w:p w14:paraId="62392995" w14:textId="77777777" w:rsidR="00000000" w:rsidRDefault="00AC0C38">
      <w:pPr>
        <w:bidi/>
        <w:jc w:val="both"/>
        <w:divId w:val="2058580902"/>
        <w:rPr>
          <w:rFonts w:ascii="David" w:eastAsia="Times New Roman" w:hAnsi="David" w:cs="David"/>
          <w:color w:val="000000"/>
          <w:sz w:val="33"/>
          <w:szCs w:val="33"/>
          <w:rtl/>
        </w:rPr>
      </w:pPr>
    </w:p>
    <w:p w14:paraId="45FD1E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יוֹחָנָן אָמַר רִ</w:t>
      </w:r>
      <w:r>
        <w:rPr>
          <w:rFonts w:ascii="David" w:hAnsi="David" w:cs="David"/>
          <w:color w:val="000000"/>
          <w:sz w:val="33"/>
          <w:szCs w:val="33"/>
          <w:rtl/>
        </w:rPr>
        <w:t>בִּי יִצְחָק, מֹשֶׁה הֲוָה מְהַרְהֵר וְאוֹמֵר, שֶׁמָּא חַס וְשָׁלוֹם יִשְׂרָאֵל יִכְלוּ בְּהַאי עֲבוֹדָה קָשָׁה, הֲדָא הוּא דִּכְתִּיב, וַיַּרְא בְּסִבְלוֹתָם. לְפִיכָךְ, וַיֵּרָא מַלְאַךְ יְיָ' אֵלָיו בְּלַבַּת אֵשׁ וְגוֹ', וַיַּרְא וְהִנֵּה הַסְּנֶה בּוֹ</w:t>
      </w:r>
      <w:r>
        <w:rPr>
          <w:rFonts w:ascii="David" w:hAnsi="David" w:cs="David"/>
          <w:color w:val="000000"/>
          <w:sz w:val="33"/>
          <w:szCs w:val="33"/>
          <w:rtl/>
        </w:rPr>
        <w:t xml:space="preserve">עֵר בָּאֵשׁ וְגוֹ'. כְּלוֹמַר, מְשׁוּעֲבָּדִים הֵם בַּעֲבוֹדָה קָשָׁה, אֲבָל וְהַסְּנֶה אֵינֶנּוּ אוּכָּל. זַכָּאִין אִינּוּן יִשְׂרָאֵל, דְּקוּדְשָׁא בְּרִיךְ הוּא פָּרִישׁ לוֹן מִכָּל עַמִּין, וְקָרָא לוֹן בְּנִין, דִּכְתִיב </w:t>
      </w:r>
      <w:r>
        <w:rPr>
          <w:rFonts w:ascii="David" w:hAnsi="David" w:cs="David"/>
          <w:color w:val="000000"/>
          <w:rtl/>
        </w:rPr>
        <w:t>(דברים י''ד)</w:t>
      </w:r>
      <w:r>
        <w:rPr>
          <w:rFonts w:ascii="David" w:hAnsi="David" w:cs="David"/>
          <w:color w:val="000000"/>
          <w:sz w:val="33"/>
          <w:szCs w:val="33"/>
          <w:rtl/>
        </w:rPr>
        <w:t xml:space="preserve"> בָּנִים אַתֶּם ל</w:t>
      </w:r>
      <w:r>
        <w:rPr>
          <w:rFonts w:ascii="David" w:hAnsi="David" w:cs="David"/>
          <w:color w:val="000000"/>
          <w:sz w:val="33"/>
          <w:szCs w:val="33"/>
          <w:rtl/>
        </w:rPr>
        <w:t xml:space="preserve">ַה' אֱלהֵיכֶם. </w:t>
      </w:r>
    </w:p>
    <w:p w14:paraId="1A969135" w14:textId="77777777" w:rsidR="00000000" w:rsidRDefault="00AC0C38">
      <w:pPr>
        <w:bidi/>
        <w:jc w:val="both"/>
        <w:divId w:val="83587843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יוֹחָנָן אָמַר רַבִּי יִצְחָק, מֹשֶׁה הָיָה מְהַרְהֵר וְאוֹמֵר, שֶׁמָּא חַס וְשָׁלוֹם יִשְׂרָאֵל יִכְלוּ בָּעֲבוֹדָה הַקָּשָׁה הַזּוֹ, זֶהוּ שֶׁכָּתוּב וַיַּרְא בְּסִבְלוֹתָם, לְפִיכָךְ - וַיֵּרָא מַלְאַךְ ה' אֵלָיו בְּלַבַּת </w:t>
      </w:r>
      <w:r>
        <w:rPr>
          <w:rFonts w:ascii="David" w:eastAsia="Times New Roman" w:hAnsi="David" w:cs="David"/>
          <w:color w:val="000000"/>
          <w:sz w:val="33"/>
          <w:szCs w:val="33"/>
          <w:rtl/>
        </w:rPr>
        <w:t>אֵשׁ וְגוֹ', וַיַּרְא וְהִנֵּה הַסְּנֶה בֹּעֵר בָּאֵשׁ וְגוֹ'. כְּלוֹמַר, מְשֻׁעְבָּדִים הֵם בַּעֲבוֹדָה קָשָׁה, אֲבָל וְהַסְּנֶה אֵינֶנּוּ אֻכָּל. אַשְׁרֵיהֶם יִשְׂרָאֵל שֶׁהַקָּדוֹשׁ בָּרוּךְ הוּא הִבְדִּילָם מִכָּל הָעַמִּים וְקָרָא לָהֶם בָּנִים,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(דברים יז)</w:t>
      </w:r>
      <w:r>
        <w:rPr>
          <w:rFonts w:ascii="David" w:eastAsia="Times New Roman" w:hAnsi="David" w:cs="David"/>
          <w:color w:val="000000"/>
          <w:sz w:val="33"/>
          <w:szCs w:val="33"/>
          <w:rtl/>
        </w:rPr>
        <w:t xml:space="preserve"> בָּנִים אַתֶּם לַה' אֱלֹהֵיכֶם. </w:t>
      </w:r>
    </w:p>
    <w:p w14:paraId="1D4D4E36"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96" w:name="HtmpReportNum0001_L3"/>
      <w:bookmarkStart w:id="97" w:name="פרשתBוארא"/>
      <w:bookmarkEnd w:id="96"/>
      <w:bookmarkEnd w:id="97"/>
    </w:p>
    <w:p w14:paraId="39BE2AAF"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1A3996FC">
          <v:rect id="_x0000_i1040" style="width:0;height:1.5pt" o:hralign="center" o:hrstd="t" o:hr="t" fillcolor="#a0a0a0" stroked="f"/>
        </w:pict>
      </w:r>
    </w:p>
    <w:p w14:paraId="4F7856D6" w14:textId="77777777" w:rsidR="00000000" w:rsidRDefault="00AC0C38">
      <w:pPr>
        <w:bidi/>
        <w:jc w:val="both"/>
        <w:divId w:val="2058580902"/>
        <w:rPr>
          <w:rFonts w:ascii="David" w:eastAsia="Times New Roman" w:hAnsi="David" w:cs="David"/>
          <w:color w:val="000000"/>
          <w:sz w:val="59"/>
          <w:szCs w:val="59"/>
          <w:rtl/>
        </w:rPr>
      </w:pPr>
    </w:p>
    <w:p w14:paraId="56A832B9" w14:textId="77777777" w:rsidR="00000000" w:rsidRDefault="00AC0C38">
      <w:pPr>
        <w:pStyle w:val="NormalWeb"/>
        <w:bidi/>
        <w:jc w:val="both"/>
        <w:divId w:val="2058580902"/>
        <w:rPr>
          <w:rFonts w:ascii="David" w:hAnsi="David" w:cs="David"/>
          <w:color w:val="000000"/>
          <w:sz w:val="33"/>
          <w:szCs w:val="33"/>
          <w:rtl/>
        </w:rPr>
      </w:pPr>
      <w:hyperlink w:anchor="פרשת_וארא!" w:history="1">
        <w:r>
          <w:rPr>
            <w:rStyle w:val="Hyperlink"/>
            <w:rFonts w:ascii="David" w:hAnsi="David" w:cs="David"/>
            <w:b/>
            <w:bCs/>
            <w:sz w:val="59"/>
            <w:szCs w:val="59"/>
            <w:rtl/>
          </w:rPr>
          <w:t>פרשת וארא</w:t>
        </w:r>
      </w:hyperlink>
    </w:p>
    <w:p w14:paraId="0DAEBB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ו')</w:t>
      </w:r>
      <w:r>
        <w:rPr>
          <w:rFonts w:ascii="David" w:hAnsi="David" w:cs="David"/>
          <w:color w:val="000000"/>
          <w:sz w:val="33"/>
          <w:szCs w:val="33"/>
          <w:rtl/>
        </w:rPr>
        <w:t xml:space="preserve"> </w:t>
      </w:r>
      <w:r>
        <w:rPr>
          <w:rFonts w:ascii="David" w:hAnsi="David" w:cs="David"/>
          <w:color w:val="000000"/>
          <w:sz w:val="33"/>
          <w:szCs w:val="33"/>
          <w:rtl/>
        </w:rPr>
        <w:t xml:space="preserve">וַיְדַבֵּר אֱלֹהִים אֶל מֹשֶׁה וַיֹּאמֶר אֵלָיו אֲנִי יְיָ' ואֵרָא אֶל אַבְרָהָם אֶל יִצְחָק וְאֶל יַעֲקֹב בְּאֵל שַׁדָּי וְגוֹ'. רִבִּי אַבָּא פָּתַח, </w:t>
      </w:r>
      <w:r>
        <w:rPr>
          <w:rFonts w:ascii="David" w:hAnsi="David" w:cs="David"/>
          <w:color w:val="000000"/>
          <w:rtl/>
        </w:rPr>
        <w:t>(ישעיה כ''ו)</w:t>
      </w:r>
      <w:r>
        <w:rPr>
          <w:rFonts w:ascii="David" w:hAnsi="David" w:cs="David"/>
          <w:color w:val="000000"/>
          <w:sz w:val="33"/>
          <w:szCs w:val="33"/>
          <w:rtl/>
        </w:rPr>
        <w:t xml:space="preserve"> בִּטְחוּ בַיְיָ' עֲדֵי עַד כִּי בְּיָהּ יְיָ' צוּר עוֹלָמִים. בִּטְחוּ בַיְיָ', כָּל בְּנֵי</w:t>
      </w:r>
      <w:r>
        <w:rPr>
          <w:rFonts w:ascii="David" w:hAnsi="David" w:cs="David"/>
          <w:color w:val="000000"/>
          <w:sz w:val="33"/>
          <w:szCs w:val="33"/>
          <w:rtl/>
        </w:rPr>
        <w:t xml:space="preserve"> עָלְמָא בַּעְיָין לְאִתַּתְקְפָא בֵּיהּ בְּקוּדְשָׁא בְּרִיךְ הוּא, וּלְמֶהֱוֵי רָחְצַנוּ דִּלְהוֹן בֵּיהּ. </w:t>
      </w:r>
    </w:p>
    <w:p w14:paraId="0349AA87" w14:textId="77777777" w:rsidR="00000000" w:rsidRDefault="00AC0C38">
      <w:pPr>
        <w:bidi/>
        <w:jc w:val="both"/>
        <w:divId w:val="1950118739"/>
        <w:rPr>
          <w:rFonts w:ascii="David" w:eastAsia="Times New Roman" w:hAnsi="David" w:cs="David"/>
          <w:color w:val="000000"/>
          <w:sz w:val="33"/>
          <w:szCs w:val="33"/>
          <w:rtl/>
        </w:rPr>
      </w:pPr>
      <w:r>
        <w:rPr>
          <w:rFonts w:ascii="David" w:eastAsia="Times New Roman" w:hAnsi="David" w:cs="David"/>
          <w:color w:val="000000"/>
          <w:sz w:val="33"/>
          <w:szCs w:val="33"/>
          <w:rtl/>
        </w:rPr>
        <w:t>וַיְדַבֵּר אֱלֹהִים אֶל מֹשֶׁה וַיֹּאמֶר אֵלָיו אֲנִי ה' וָאֵרָא אֶל אַבְרָהָם אֶל יִצְחָק וְאֶל יַעֲקֹב בְּאֵל שַׁדָּי וְגוֹ'. רַבִּי אַבָּא פָּ</w:t>
      </w:r>
      <w:r>
        <w:rPr>
          <w:rFonts w:ascii="David" w:eastAsia="Times New Roman" w:hAnsi="David" w:cs="David"/>
          <w:color w:val="000000"/>
          <w:sz w:val="33"/>
          <w:szCs w:val="33"/>
          <w:rtl/>
        </w:rPr>
        <w:t xml:space="preserve">תַח,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בִּטְחוּ בַה' עֲדֵי עַד כִּי בְּיָהּ ה' צוּר עוֹלָמִים. בִּטְחוּ בַּה' - כָּל בְּנֵי הָעוֹלָם צְרִיכִים לְהִתְחַזֵּק בַּקָּדוֹשׁ-בָּרוּךְ-הוּא וְלִהְיוֹת בִּטְחוֹנָם בּוֹ. </w:t>
      </w:r>
    </w:p>
    <w:p w14:paraId="3C1FAC40" w14:textId="77777777" w:rsidR="00000000" w:rsidRDefault="00AC0C38">
      <w:pPr>
        <w:bidi/>
        <w:jc w:val="both"/>
        <w:divId w:val="2058580902"/>
        <w:rPr>
          <w:rFonts w:ascii="David" w:eastAsia="Times New Roman" w:hAnsi="David" w:cs="David"/>
          <w:color w:val="000000"/>
          <w:sz w:val="33"/>
          <w:szCs w:val="33"/>
          <w:rtl/>
        </w:rPr>
      </w:pPr>
    </w:p>
    <w:p w14:paraId="261FD7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הָכִי מַהוּ עֲדֵי עַד. אֶלָּא, בְּגִין דִּיהֵא תֻּקְפָּא דְּב</w:t>
      </w:r>
      <w:r>
        <w:rPr>
          <w:rFonts w:ascii="David" w:hAnsi="David" w:cs="David"/>
          <w:color w:val="000000"/>
          <w:sz w:val="33"/>
          <w:szCs w:val="33"/>
          <w:rtl/>
        </w:rPr>
        <w:t xml:space="preserve">ַר נָשׁ, בַּאֲתַר דְּאִיהוּ קִיּוּמָא וְקִשּׁוּרָא דְּכֹלָּא, וְאִקְרֵי עַד, וְהָא אוּקְמוּהָ, כְּמָה דְּאַתְּ אָמֵר, </w:t>
      </w:r>
      <w:r>
        <w:rPr>
          <w:rFonts w:ascii="David" w:hAnsi="David" w:cs="David"/>
          <w:color w:val="000000"/>
          <w:rtl/>
        </w:rPr>
        <w:t>(בראשית מ''ט)</w:t>
      </w:r>
      <w:r>
        <w:rPr>
          <w:rFonts w:ascii="David" w:hAnsi="David" w:cs="David"/>
          <w:color w:val="000000"/>
          <w:sz w:val="33"/>
          <w:szCs w:val="33"/>
          <w:rtl/>
        </w:rPr>
        <w:t xml:space="preserve"> בַּבֹּקֶר יֹאכַל עַד. וְהַאי עַד, אֲתָר דְּאָחִיד לְכָל סִטְרִין, לְסִטְרָא דָּא, וּלְסִטְרָא דָּא, לְאִתְקַיְּימָא, וּלְאִת</w:t>
      </w:r>
      <w:r>
        <w:rPr>
          <w:rFonts w:ascii="David" w:hAnsi="David" w:cs="David"/>
          <w:color w:val="000000"/>
          <w:sz w:val="33"/>
          <w:szCs w:val="33"/>
          <w:rtl/>
        </w:rPr>
        <w:t xml:space="preserve">ְקַשְּׁרָא קִשְׁרָא, דִּי לָא תַּעְדֵי. </w:t>
      </w:r>
    </w:p>
    <w:p w14:paraId="2E95D989" w14:textId="77777777" w:rsidR="00000000" w:rsidRDefault="00AC0C38">
      <w:pPr>
        <w:bidi/>
        <w:jc w:val="both"/>
        <w:divId w:val="1613824748"/>
        <w:rPr>
          <w:rFonts w:ascii="David" w:eastAsia="Times New Roman" w:hAnsi="David" w:cs="David"/>
          <w:color w:val="000000"/>
          <w:sz w:val="33"/>
          <w:szCs w:val="33"/>
          <w:rtl/>
        </w:rPr>
      </w:pPr>
      <w:r>
        <w:rPr>
          <w:rFonts w:ascii="David" w:eastAsia="Times New Roman" w:hAnsi="David" w:cs="David"/>
          <w:color w:val="000000"/>
          <w:sz w:val="33"/>
          <w:szCs w:val="33"/>
          <w:rtl/>
        </w:rPr>
        <w:t xml:space="preserve">אִם כָּךְ, מַהוּ עֲדֵי עַד? אֶלָּא בִּשְׁבִיל שֶׁיִּהְיֶה הַתֹּקֶף שֶׁל הָאָדָם בְּמָקוֹם שֶׁהוּא קִיּוּם וְקִשּׁוּר שֶׁל הַכֹּל, וְנִקְרָא עַד, וַהֲרֵי פֵּרְשׁוּהָ, כְּמוֹ שֶׁנֶּאֱמַר בַּבֹּקֶר יֹאכַל עַד. וְעַד, </w:t>
      </w:r>
      <w:r>
        <w:rPr>
          <w:rFonts w:ascii="David" w:eastAsia="Times New Roman" w:hAnsi="David" w:cs="David"/>
          <w:color w:val="000000"/>
          <w:sz w:val="33"/>
          <w:szCs w:val="33"/>
          <w:rtl/>
        </w:rPr>
        <w:t xml:space="preserve">זֶה מָקוֹם שֶׁאָחוּז לְכָל הַצְּדָדִים, לְצַד זֶה וּלְצַד זֶה, לְהִתְקַיֵּם וְלִקְשֹׁר קֶשֶׁר שֶׁלֹּא יָזוּז. </w:t>
      </w:r>
    </w:p>
    <w:p w14:paraId="45C732F0" w14:textId="77777777" w:rsidR="00000000" w:rsidRDefault="00AC0C38">
      <w:pPr>
        <w:bidi/>
        <w:jc w:val="both"/>
        <w:divId w:val="2058580902"/>
        <w:rPr>
          <w:rFonts w:ascii="David" w:eastAsia="Times New Roman" w:hAnsi="David" w:cs="David"/>
          <w:color w:val="000000"/>
          <w:sz w:val="33"/>
          <w:szCs w:val="33"/>
          <w:rtl/>
        </w:rPr>
      </w:pPr>
    </w:p>
    <w:p w14:paraId="05F9F6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עַד, תִּיאוּבְתָּא דְּכֹלָּא בֵּיהּ, כְּמָה דְּאַתְּ אָמֵר, </w:t>
      </w:r>
      <w:r>
        <w:rPr>
          <w:rFonts w:ascii="David" w:hAnsi="David" w:cs="David"/>
          <w:color w:val="000000"/>
          <w:rtl/>
        </w:rPr>
        <w:t>(בראשית מ''ט, בראשית נ' ע''א רמ''ז ע''ב)</w:t>
      </w:r>
      <w:r>
        <w:rPr>
          <w:rFonts w:ascii="David" w:hAnsi="David" w:cs="David"/>
          <w:color w:val="000000"/>
          <w:sz w:val="33"/>
          <w:szCs w:val="33"/>
          <w:rtl/>
        </w:rPr>
        <w:t xml:space="preserve"> עַד תַּאֲוַת גִּבְעוֹת עוֹלָם. מַאן</w:t>
      </w:r>
      <w:r>
        <w:rPr>
          <w:rFonts w:ascii="David" w:hAnsi="David" w:cs="David"/>
          <w:color w:val="000000"/>
          <w:sz w:val="33"/>
          <w:szCs w:val="33"/>
          <w:rtl/>
        </w:rPr>
        <w:t xml:space="preserve"> אִינּוּן גִּבְעוֹת עוֹלָם. אִלֵּין אִינּוּן תְּרֵין אִמָּהָן נוּקְבֵי, יוֹבֵל, וּשְׁמִטָּה, דְּאִקְרוּן גִּבְעוֹת עוֹלָם. עוֹלָם: כְּמָה דְּאַתְּ אָמֵר, </w:t>
      </w:r>
      <w:r>
        <w:rPr>
          <w:rFonts w:ascii="David" w:hAnsi="David" w:cs="David"/>
          <w:color w:val="000000"/>
          <w:rtl/>
        </w:rPr>
        <w:t>(תהלים ק''ו)</w:t>
      </w:r>
      <w:r>
        <w:rPr>
          <w:rFonts w:ascii="David" w:hAnsi="David" w:cs="David"/>
          <w:color w:val="000000"/>
          <w:sz w:val="33"/>
          <w:szCs w:val="33"/>
          <w:rtl/>
        </w:rPr>
        <w:t xml:space="preserve"> מִן הָעוֹלָם וְעַד הָעוֹלָם. </w:t>
      </w:r>
      <w:r>
        <w:rPr>
          <w:rFonts w:ascii="David" w:hAnsi="David" w:cs="David"/>
          <w:color w:val="000000"/>
          <w:rtl/>
        </w:rPr>
        <w:t>(יובל ושמיטה כל חד מנהון אקרי עולם ואלין אקרון גבעות עולם)</w:t>
      </w:r>
      <w:r>
        <w:rPr>
          <w:rFonts w:ascii="David" w:hAnsi="David" w:cs="David"/>
          <w:color w:val="000000"/>
          <w:sz w:val="33"/>
          <w:szCs w:val="33"/>
          <w:rtl/>
        </w:rPr>
        <w:t xml:space="preserve"> </w:t>
      </w:r>
    </w:p>
    <w:p w14:paraId="617954B7" w14:textId="77777777" w:rsidR="00000000" w:rsidRDefault="00AC0C38">
      <w:pPr>
        <w:bidi/>
        <w:jc w:val="both"/>
        <w:divId w:val="312224417"/>
        <w:rPr>
          <w:rFonts w:ascii="David" w:eastAsia="Times New Roman" w:hAnsi="David" w:cs="David"/>
          <w:color w:val="000000"/>
          <w:sz w:val="33"/>
          <w:szCs w:val="33"/>
          <w:rtl/>
        </w:rPr>
      </w:pPr>
      <w:r>
        <w:rPr>
          <w:rFonts w:ascii="David" w:eastAsia="Times New Roman" w:hAnsi="David" w:cs="David"/>
          <w:color w:val="000000"/>
          <w:sz w:val="33"/>
          <w:szCs w:val="33"/>
          <w:rtl/>
        </w:rPr>
        <w:t xml:space="preserve">וְהָ''עַד'' הַזֶּה תְּשׁוּקַת הַכֹּל בּוֹ, כְּמוֹ שֶׁנֶּאֱמַר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עַד תַּאֲוַת גִּבְעֹת עוֹלָם. מִי הֵם גִּבְעֹת עוֹלָם? אֵלֶּה הֵם שְׁתֵּי הָאִמָּהוֹת הַנְּקֵבוֹת, יוֹבֵל וּשְׁמִטָּה, שֶׁנִּקְרָאוֹת גִּבְעֹת עוֹלָם. עוֹלָם, כְּמוֹ שֶׁנֶּאֱמַר </w:t>
      </w:r>
      <w:r>
        <w:rPr>
          <w:rFonts w:ascii="David" w:eastAsia="Times New Roman" w:hAnsi="David" w:cs="David"/>
          <w:color w:val="000000"/>
          <w:sz w:val="23"/>
          <w:szCs w:val="23"/>
          <w:rtl/>
        </w:rPr>
        <w:t>(תה</w:t>
      </w:r>
      <w:r>
        <w:rPr>
          <w:rFonts w:ascii="David" w:eastAsia="Times New Roman" w:hAnsi="David" w:cs="David"/>
          <w:color w:val="000000"/>
          <w:sz w:val="23"/>
          <w:szCs w:val="23"/>
          <w:rtl/>
        </w:rPr>
        <w:t>לים קו)</w:t>
      </w:r>
      <w:r>
        <w:rPr>
          <w:rFonts w:ascii="David" w:eastAsia="Times New Roman" w:hAnsi="David" w:cs="David"/>
          <w:color w:val="000000"/>
          <w:sz w:val="33"/>
          <w:szCs w:val="33"/>
          <w:rtl/>
        </w:rPr>
        <w:t xml:space="preserve"> מִן הָעוֹלָם וְעַד הָעוֹלָם. </w:t>
      </w:r>
      <w:r>
        <w:rPr>
          <w:rFonts w:ascii="David" w:eastAsia="Times New Roman" w:hAnsi="David" w:cs="David"/>
          <w:color w:val="000000"/>
          <w:sz w:val="23"/>
          <w:szCs w:val="23"/>
          <w:rtl/>
        </w:rPr>
        <w:t>[יובל ושמטה, כל אחד מהם נקרא עולם, והם נקראים גבעת עולם]</w:t>
      </w:r>
      <w:r>
        <w:rPr>
          <w:rFonts w:ascii="David" w:eastAsia="Times New Roman" w:hAnsi="David" w:cs="David"/>
          <w:color w:val="000000"/>
          <w:sz w:val="33"/>
          <w:szCs w:val="33"/>
          <w:rtl/>
        </w:rPr>
        <w:t xml:space="preserve">. </w:t>
      </w:r>
    </w:p>
    <w:p w14:paraId="06B3D2B7" w14:textId="77777777" w:rsidR="00000000" w:rsidRDefault="00AC0C38">
      <w:pPr>
        <w:bidi/>
        <w:jc w:val="both"/>
        <w:divId w:val="2058580902"/>
        <w:rPr>
          <w:rFonts w:ascii="David" w:eastAsia="Times New Roman" w:hAnsi="David" w:cs="David"/>
          <w:color w:val="000000"/>
          <w:sz w:val="33"/>
          <w:szCs w:val="33"/>
          <w:rtl/>
        </w:rPr>
      </w:pPr>
    </w:p>
    <w:p w14:paraId="3BA76E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וְתִיאוּבְתָּא דִּילְהוֹן בְּהַאי עַד, דְּאִיהוּ קִיּוּמָא דְּכָל סִטְרִין. </w:t>
      </w:r>
      <w:r>
        <w:rPr>
          <w:rFonts w:ascii="David" w:hAnsi="David" w:cs="David"/>
          <w:color w:val="000000"/>
          <w:rtl/>
        </w:rPr>
        <w:t>(מאי טעמא)</w:t>
      </w:r>
      <w:r>
        <w:rPr>
          <w:rFonts w:ascii="David" w:hAnsi="David" w:cs="David"/>
          <w:color w:val="000000"/>
          <w:sz w:val="33"/>
          <w:szCs w:val="33"/>
          <w:rtl/>
        </w:rPr>
        <w:t xml:space="preserve"> </w:t>
      </w:r>
      <w:r>
        <w:rPr>
          <w:rFonts w:ascii="David" w:hAnsi="David" w:cs="David"/>
          <w:color w:val="000000"/>
          <w:sz w:val="33"/>
          <w:szCs w:val="33"/>
          <w:rtl/>
        </w:rPr>
        <w:t xml:space="preserve">תִּיאוּבְתָּא דְּיוֹבְלָא לְגַבֵּי דְּעַד, לְאַעְטְּרָא לֵיהּ, וּלְנַגְדָּא עָלֵיהּ בִּרְכָּאן, וּלְאַרְקָא עָלֵיהּ מַבּוּעִין מְתִיקִין, הֲדָא הוּא דִּכְתִּיב, </w:t>
      </w:r>
      <w:r>
        <w:rPr>
          <w:rFonts w:ascii="David" w:hAnsi="David" w:cs="David"/>
          <w:color w:val="000000"/>
          <w:rtl/>
        </w:rPr>
        <w:t>(שיר השירים ג')</w:t>
      </w:r>
      <w:r>
        <w:rPr>
          <w:rFonts w:ascii="David" w:hAnsi="David" w:cs="David"/>
          <w:color w:val="000000"/>
          <w:sz w:val="33"/>
          <w:szCs w:val="33"/>
          <w:rtl/>
        </w:rPr>
        <w:t xml:space="preserve"> צְאֶינָה וּרְאֶינָה בְּנוֹת צִיּוֹן בַּמֶּלֶךְ שְׁלמֹה בַּעֲטָרָה שֶׁעִטְּרָה ל</w:t>
      </w:r>
      <w:r>
        <w:rPr>
          <w:rFonts w:ascii="David" w:hAnsi="David" w:cs="David"/>
          <w:color w:val="000000"/>
          <w:sz w:val="33"/>
          <w:szCs w:val="33"/>
          <w:rtl/>
        </w:rPr>
        <w:t xml:space="preserve">וֹ אִמּוֹ. תִּיאוּבְתָּא דִּשְׁמִטָּה, לְאִתְבָּרְכָא מִנֵּיהּ, וּלְאַתְנַהֲרָא מִנֵּיהּ. וַדַּאי הַאי עַד תַּאֲוַת גִּבְעוֹת עוֹלָם אִיהוּ. </w:t>
      </w:r>
    </w:p>
    <w:p w14:paraId="21594503" w14:textId="77777777" w:rsidR="00000000" w:rsidRDefault="00AC0C38">
      <w:pPr>
        <w:bidi/>
        <w:jc w:val="both"/>
        <w:divId w:val="1849320985"/>
        <w:rPr>
          <w:rFonts w:ascii="David" w:eastAsia="Times New Roman" w:hAnsi="David" w:cs="David"/>
          <w:color w:val="000000"/>
          <w:sz w:val="33"/>
          <w:szCs w:val="33"/>
          <w:rtl/>
        </w:rPr>
      </w:pPr>
      <w:r>
        <w:rPr>
          <w:rFonts w:ascii="David" w:eastAsia="Times New Roman" w:hAnsi="David" w:cs="David"/>
          <w:color w:val="000000"/>
          <w:sz w:val="33"/>
          <w:szCs w:val="33"/>
          <w:rtl/>
        </w:rPr>
        <w:t xml:space="preserve">וּתְשׁוּקָתָם בָּעַד הַזֶּה, שֶׁהוּא קִיּוּם שֶׁל כָּל הַצְּדָדִים. </w:t>
      </w:r>
      <w:r>
        <w:rPr>
          <w:rFonts w:ascii="David" w:eastAsia="Times New Roman" w:hAnsi="David" w:cs="David"/>
          <w:color w:val="000000"/>
          <w:sz w:val="23"/>
          <w:szCs w:val="23"/>
          <w:rtl/>
        </w:rPr>
        <w:t>[מה הטעם]</w:t>
      </w:r>
      <w:r>
        <w:rPr>
          <w:rFonts w:ascii="David" w:eastAsia="Times New Roman" w:hAnsi="David" w:cs="David"/>
          <w:color w:val="000000"/>
          <w:sz w:val="33"/>
          <w:szCs w:val="33"/>
          <w:rtl/>
        </w:rPr>
        <w:t xml:space="preserve"> תְּשׁוּקַת הַיּוֹבֵל אֶל עַד, לְעַט</w:t>
      </w:r>
      <w:r>
        <w:rPr>
          <w:rFonts w:ascii="David" w:eastAsia="Times New Roman" w:hAnsi="David" w:cs="David"/>
          <w:color w:val="000000"/>
          <w:sz w:val="33"/>
          <w:szCs w:val="33"/>
          <w:rtl/>
        </w:rPr>
        <w:t xml:space="preserve">ֵּר אוֹתוֹ וּלְהַשְׁפִּיעַ עָלָיו בְּרָכוֹת, וּלְהָרִיק עָלָיו מַעְיָנוֹת מְתוּקִים. זֶהוּ שֶׁכָּתוּב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צְאֶינָה וּרְאֶנָה בְּנוֹת צִיּוֹן בַּמֶּלֶךְ שְׁלֹמֹה בָּעֲטָרָה שֶׁעִטְּרָה לּוֹ אִמּוֹ. תְּשׁוּקַת הַשְּׁמִטָּה לְהִתְבָּרֵךְ מִמֶּנּוּ וְלִהְי</w:t>
      </w:r>
      <w:r>
        <w:rPr>
          <w:rFonts w:ascii="David" w:eastAsia="Times New Roman" w:hAnsi="David" w:cs="David"/>
          <w:color w:val="000000"/>
          <w:sz w:val="33"/>
          <w:szCs w:val="33"/>
          <w:rtl/>
        </w:rPr>
        <w:t xml:space="preserve">וֹת מְאִירָה מִמֶּנּוּ. וַדַּאי שֶׁעַד זֶה הוּא תַּאֲוַת גִּבְעֹת עוֹלָם. </w:t>
      </w:r>
    </w:p>
    <w:p w14:paraId="78B955E9" w14:textId="77777777" w:rsidR="00000000" w:rsidRDefault="00AC0C38">
      <w:pPr>
        <w:bidi/>
        <w:jc w:val="both"/>
        <w:divId w:val="2058580902"/>
        <w:rPr>
          <w:rFonts w:ascii="David" w:eastAsia="Times New Roman" w:hAnsi="David" w:cs="David"/>
          <w:color w:val="000000"/>
          <w:sz w:val="33"/>
          <w:szCs w:val="33"/>
          <w:rtl/>
        </w:rPr>
      </w:pPr>
    </w:p>
    <w:p w14:paraId="7921B2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כַּךְ, בִּטְחוּ בַיְיָ' עֲדֵי עַד, דְּהָא מִתַּמָּן וּלְעֵילָּא, אֲתָר טָמִיר </w:t>
      </w:r>
      <w:r>
        <w:rPr>
          <w:rFonts w:ascii="David" w:hAnsi="David" w:cs="David"/>
          <w:color w:val="000000"/>
          <w:rtl/>
        </w:rPr>
        <w:t>(הוא)</w:t>
      </w:r>
      <w:r>
        <w:rPr>
          <w:rFonts w:ascii="David" w:hAnsi="David" w:cs="David"/>
          <w:color w:val="000000"/>
          <w:sz w:val="33"/>
          <w:szCs w:val="33"/>
          <w:rtl/>
        </w:rPr>
        <w:t xml:space="preserve"> וְגָנִיז אִיהוּ, דְּלָא יָכִיל לְאִתְדַּבְּקָא. אֲתָר הוּא, דְּמִנֵּיהּ נָפְקוּ וְאִצְט</w:t>
      </w:r>
      <w:r>
        <w:rPr>
          <w:rFonts w:ascii="David" w:hAnsi="David" w:cs="David"/>
          <w:color w:val="000000"/>
          <w:sz w:val="33"/>
          <w:szCs w:val="33"/>
          <w:rtl/>
        </w:rPr>
        <w:t>ָיְּירוּ עָלְמִין, הֲדָא הוּא דִּכְתִּיב, כִּי בְּיָהּ יְיָ' צוּר עוֹלָמִים וְהוּא אֲתָר גָּנִיז וְסָתִים, וְעַל דָּא בִּטְחוּ בַיְיָ' עֲדֵי עַד, עַד הָכָא אִית רְשׁוּ לְכָל בַּר נָשׁ לְאִסְתַּכְּלָא בֵּיהּ, מִכָּאן וּלְהָלְאָה, לֵית לֵיהּ רְשׁוּ לְבַּר נָ</w:t>
      </w:r>
      <w:r>
        <w:rPr>
          <w:rFonts w:ascii="David" w:hAnsi="David" w:cs="David"/>
          <w:color w:val="000000"/>
          <w:sz w:val="33"/>
          <w:szCs w:val="33"/>
          <w:rtl/>
        </w:rPr>
        <w:t xml:space="preserve">שׁ לְאִסְתַּכְּלָא בֵּיהּ, דְּהָא אִיהוּ גָּנִיז מִכֹּלָּא, וּמַאן אִיהוּ יָהּ יְדוָֹד. דִּמִתַּמָּן אִצְטְיָּירוּ עָלְמִין כֻּלְּהוּ, וְלֵית מַאן דְּקָאִים עַל הַהוּא אֲתָר. </w:t>
      </w:r>
    </w:p>
    <w:p w14:paraId="1CDBC084" w14:textId="77777777" w:rsidR="00000000" w:rsidRDefault="00AC0C38">
      <w:pPr>
        <w:bidi/>
        <w:jc w:val="both"/>
        <w:divId w:val="1680036909"/>
        <w:rPr>
          <w:rFonts w:ascii="David" w:eastAsia="Times New Roman" w:hAnsi="David" w:cs="David"/>
          <w:color w:val="000000"/>
          <w:sz w:val="33"/>
          <w:szCs w:val="33"/>
          <w:rtl/>
        </w:rPr>
      </w:pPr>
      <w:r>
        <w:rPr>
          <w:rFonts w:ascii="David" w:eastAsia="Times New Roman" w:hAnsi="David" w:cs="David"/>
          <w:color w:val="000000"/>
          <w:sz w:val="33"/>
          <w:szCs w:val="33"/>
          <w:rtl/>
        </w:rPr>
        <w:t>מִשּׁוּם כָּךְ, בִּטְחוּ בַה' עֲדֵי עַד, שֶׁהֲרֵי מִשָּׁם וּלְמַעְלָה מָקוֹם טָ</w:t>
      </w:r>
      <w:r>
        <w:rPr>
          <w:rFonts w:ascii="David" w:eastAsia="Times New Roman" w:hAnsi="David" w:cs="David"/>
          <w:color w:val="000000"/>
          <w:sz w:val="33"/>
          <w:szCs w:val="33"/>
          <w:rtl/>
        </w:rPr>
        <w:t xml:space="preserve">מִיר </w:t>
      </w:r>
      <w:r>
        <w:rPr>
          <w:rFonts w:ascii="David" w:eastAsia="Times New Roman" w:hAnsi="David" w:cs="David"/>
          <w:color w:val="000000"/>
          <w:sz w:val="23"/>
          <w:szCs w:val="23"/>
          <w:rtl/>
        </w:rPr>
        <w:t>[הוא]</w:t>
      </w:r>
      <w:r>
        <w:rPr>
          <w:rFonts w:ascii="David" w:eastAsia="Times New Roman" w:hAnsi="David" w:cs="David"/>
          <w:color w:val="000000"/>
          <w:sz w:val="33"/>
          <w:szCs w:val="33"/>
          <w:rtl/>
        </w:rPr>
        <w:t xml:space="preserve"> וְגָנוּז הוּא, שֶׁלֹּא יָכוֹל לְהִתְדַּבֵּק. מָקוֹם הוּא שֶׁמִּמֶּנּוּ יָצְאוּ וְהִצְטַיְּרוּ הָעוֹלָמוֹת, זֶהוּ שֶׁכָּתוּב כִּי בְיָהּ ה' צוּר עוֹלָמִים. וְהוּא מָקוֹם גָּנוּז וְסָתוּם, וְעַל זֶה בִּטְחוּ בַה' עֲדֵי עַד. עַד כָּאן יֵשׁ רְשׁוּת </w:t>
      </w:r>
      <w:r>
        <w:rPr>
          <w:rFonts w:ascii="David" w:eastAsia="Times New Roman" w:hAnsi="David" w:cs="David"/>
          <w:color w:val="000000"/>
          <w:sz w:val="33"/>
          <w:szCs w:val="33"/>
          <w:rtl/>
        </w:rPr>
        <w:t xml:space="preserve">לְכָל אָדָם לְהִסְתַּכֵּל בּוֹ, מִכָּאן וָהָלְאָה אֵין רְשׁוּת לְאָדָם לְהִסְתַּכֵּל בּוֹ, שֶׁהֲרֵי הוּא גָּנוּז מֵהַכֹּל, וּמִי הוּא יָהּ? יְהֹוָה. שֶׁמִּשָּׁם הִצְטַיְּרוּ כָּל הָעוֹלָמוֹת, וְאֵין מִי שֶׁעוֹמֵד עַל אוֹתוֹ מָקוֹם. </w:t>
      </w:r>
    </w:p>
    <w:p w14:paraId="35755B80" w14:textId="77777777" w:rsidR="00000000" w:rsidRDefault="00AC0C38">
      <w:pPr>
        <w:bidi/>
        <w:jc w:val="both"/>
        <w:divId w:val="2058580902"/>
        <w:rPr>
          <w:rFonts w:ascii="David" w:eastAsia="Times New Roman" w:hAnsi="David" w:cs="David"/>
          <w:color w:val="000000"/>
          <w:sz w:val="33"/>
          <w:szCs w:val="33"/>
          <w:rtl/>
        </w:rPr>
      </w:pPr>
    </w:p>
    <w:p w14:paraId="724405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w:t>
      </w:r>
      <w:r>
        <w:rPr>
          <w:rFonts w:ascii="David" w:hAnsi="David" w:cs="David"/>
          <w:color w:val="000000"/>
          <w:sz w:val="33"/>
          <w:szCs w:val="33"/>
          <w:rtl/>
        </w:rPr>
        <w:t xml:space="preserve">, קְרָא אוֹכַח עָלֵיהּ, דִּכְתִּיב, </w:t>
      </w:r>
      <w:r>
        <w:rPr>
          <w:rFonts w:ascii="David" w:hAnsi="David" w:cs="David"/>
          <w:color w:val="000000"/>
          <w:rtl/>
        </w:rPr>
        <w:t>(דברים ד')</w:t>
      </w:r>
      <w:r>
        <w:rPr>
          <w:rFonts w:ascii="David" w:hAnsi="David" w:cs="David"/>
          <w:color w:val="000000"/>
          <w:sz w:val="33"/>
          <w:szCs w:val="33"/>
          <w:rtl/>
        </w:rPr>
        <w:t xml:space="preserve"> כִּי שְׁאַל נָא לְיָמִים רִאשׁוֹנִים וְגוֹ'. עַד הָכָא אִית רְשׁוּ לְבַּר נָשׁ לְאִסְתַּכְּלָא, מִכָּאן וּלְהָלְאָה לֵית מַאן דְּיָכִיל לְמֵיקָם עָלֵיהּ. </w:t>
      </w:r>
    </w:p>
    <w:p w14:paraId="368B7572" w14:textId="77777777" w:rsidR="00000000" w:rsidRDefault="00AC0C38">
      <w:pPr>
        <w:bidi/>
        <w:jc w:val="both"/>
        <w:divId w:val="161713029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הַכָּתוּב מוֹכִיחַ עָלָיו,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שְׁאַל נָא לְיָמִים רִאשׁוֹנִים וְגוֹ'. עַד כָּאן יֵשׁ רְשׁוּת לְאָדָם לְהִסְתַּכֵּל, מִכָּאן וּלְהָלְאָה אֵין מִי שֶׁיָּכוֹל לַעֲמֹד עָלָיו. </w:t>
      </w:r>
    </w:p>
    <w:p w14:paraId="1F256B9C" w14:textId="77777777" w:rsidR="00000000" w:rsidRDefault="00AC0C38">
      <w:pPr>
        <w:bidi/>
        <w:jc w:val="both"/>
        <w:divId w:val="2058580902"/>
        <w:rPr>
          <w:rFonts w:ascii="David" w:eastAsia="Times New Roman" w:hAnsi="David" w:cs="David"/>
          <w:color w:val="000000"/>
          <w:sz w:val="33"/>
          <w:szCs w:val="33"/>
          <w:rtl/>
        </w:rPr>
      </w:pPr>
    </w:p>
    <w:p w14:paraId="799E07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בִּטְחוּ בַיְיָ' עֲדֵי</w:t>
      </w:r>
      <w:r>
        <w:rPr>
          <w:rFonts w:ascii="David" w:hAnsi="David" w:cs="David"/>
          <w:color w:val="000000"/>
          <w:sz w:val="33"/>
          <w:szCs w:val="33"/>
          <w:rtl/>
        </w:rPr>
        <w:t xml:space="preserve"> עַד, כָּל יוֹמוֹי דְּבַר נָשׁ, בָּעֵי לְאִתַּתְקְפָא בֵּיהּ בְּקוּדְשָׁא בְּרִיךְ הוּא, </w:t>
      </w:r>
      <w:r>
        <w:rPr>
          <w:rFonts w:ascii="David" w:hAnsi="David" w:cs="David"/>
          <w:color w:val="000000"/>
          <w:rtl/>
        </w:rPr>
        <w:t>(דהכי אמר דוד (תהלים כ''ה) אלהי בך בטחתי אל אבושה אל יעלצו אויבי לי)</w:t>
      </w:r>
      <w:r>
        <w:rPr>
          <w:rFonts w:ascii="David" w:hAnsi="David" w:cs="David"/>
          <w:color w:val="000000"/>
          <w:sz w:val="33"/>
          <w:szCs w:val="33"/>
          <w:rtl/>
        </w:rPr>
        <w:t xml:space="preserve"> וּמַאן דְּשַׁוֵּי בֵּיהּ, בִּטְחוֹנֵיהּ וְתוּקְפֵּיהּ כְּדְקָא יֵאוֹת, לָא יַכְלִין לְאַבְאָשָׁא ל</w:t>
      </w:r>
      <w:r>
        <w:rPr>
          <w:rFonts w:ascii="David" w:hAnsi="David" w:cs="David"/>
          <w:color w:val="000000"/>
          <w:sz w:val="33"/>
          <w:szCs w:val="33"/>
          <w:rtl/>
        </w:rPr>
        <w:t xml:space="preserve">ֵיהּ, כָּל בְּנֵי עָלְמָא. </w:t>
      </w:r>
      <w:r>
        <w:rPr>
          <w:rFonts w:ascii="David" w:hAnsi="David" w:cs="David"/>
          <w:color w:val="000000"/>
          <w:rtl/>
        </w:rPr>
        <w:t>(דהכי אמר דוד (תהלים כ''ה) אלהי בך בטחתי אל אבושה אל יעלצו אויבי לי)</w:t>
      </w:r>
      <w:r>
        <w:rPr>
          <w:rFonts w:ascii="David" w:hAnsi="David" w:cs="David"/>
          <w:color w:val="000000"/>
          <w:sz w:val="33"/>
          <w:szCs w:val="33"/>
          <w:rtl/>
        </w:rPr>
        <w:t xml:space="preserve"> דְּכָל מַאן דְּשַׁוֵּי תּוּקְפֵּיהּ בִּשְׁמָא קַדִּישָׁא, אִתְקַיַּים בְּעָלְמָא. </w:t>
      </w:r>
    </w:p>
    <w:p w14:paraId="3E8B07B0" w14:textId="77777777" w:rsidR="00000000" w:rsidRDefault="00AC0C38">
      <w:pPr>
        <w:bidi/>
        <w:jc w:val="both"/>
        <w:divId w:val="2001302996"/>
        <w:rPr>
          <w:rFonts w:ascii="David" w:eastAsia="Times New Roman" w:hAnsi="David" w:cs="David"/>
          <w:color w:val="000000"/>
          <w:sz w:val="33"/>
          <w:szCs w:val="33"/>
          <w:rtl/>
        </w:rPr>
      </w:pPr>
      <w:r>
        <w:rPr>
          <w:rFonts w:ascii="David" w:eastAsia="Times New Roman" w:hAnsi="David" w:cs="David"/>
          <w:color w:val="000000"/>
          <w:sz w:val="33"/>
          <w:szCs w:val="33"/>
          <w:rtl/>
        </w:rPr>
        <w:t>דָּבָר אַחֵר בִּטְחוּ בַה' עֲדֵי עַד - כָּל יְמֵי הָאָדָם צָרִיךְ לְהִתְחַזּ</w:t>
      </w:r>
      <w:r>
        <w:rPr>
          <w:rFonts w:ascii="David" w:eastAsia="Times New Roman" w:hAnsi="David" w:cs="David"/>
          <w:color w:val="000000"/>
          <w:sz w:val="33"/>
          <w:szCs w:val="33"/>
          <w:rtl/>
        </w:rPr>
        <w:t xml:space="preserve">ֵק בַּקָּדוֹשׁ- בָּרוּךְ-הוּא, </w:t>
      </w:r>
      <w:r>
        <w:rPr>
          <w:rFonts w:ascii="David" w:eastAsia="Times New Roman" w:hAnsi="David" w:cs="David"/>
          <w:color w:val="000000"/>
          <w:sz w:val="23"/>
          <w:szCs w:val="23"/>
          <w:rtl/>
        </w:rPr>
        <w:t>[שכך אמר דוד, (תהלים כה) אלהי בך בטחתי אל אבושה אל יעלצו אויבי לי]</w:t>
      </w:r>
      <w:r>
        <w:rPr>
          <w:rFonts w:ascii="David" w:eastAsia="Times New Roman" w:hAnsi="David" w:cs="David"/>
          <w:color w:val="000000"/>
          <w:sz w:val="33"/>
          <w:szCs w:val="33"/>
          <w:rtl/>
        </w:rPr>
        <w:t xml:space="preserve"> וּמִי שֶׁשָּׂם בּוֹ בִּטְחוֹנוֹ וְתָקְפּוֹ כָּרָאוּי, לֹא יְכוֹלִים לְהָרַע לוֹ כָּל בְּנֵי הָעוֹלָם. </w:t>
      </w:r>
      <w:r>
        <w:rPr>
          <w:rFonts w:ascii="David" w:eastAsia="Times New Roman" w:hAnsi="David" w:cs="David"/>
          <w:color w:val="000000"/>
          <w:sz w:val="23"/>
          <w:szCs w:val="23"/>
          <w:rtl/>
        </w:rPr>
        <w:t>[שכך אמר דוד, (תהלים כה) אלהי בך בטחתי אל אבושה אל יעלצו</w:t>
      </w:r>
      <w:r>
        <w:rPr>
          <w:rFonts w:ascii="David" w:eastAsia="Times New Roman" w:hAnsi="David" w:cs="David"/>
          <w:color w:val="000000"/>
          <w:sz w:val="23"/>
          <w:szCs w:val="23"/>
          <w:rtl/>
        </w:rPr>
        <w:t xml:space="preserve"> אויבי לי]</w:t>
      </w:r>
      <w:r>
        <w:rPr>
          <w:rFonts w:ascii="David" w:eastAsia="Times New Roman" w:hAnsi="David" w:cs="David"/>
          <w:color w:val="000000"/>
          <w:sz w:val="33"/>
          <w:szCs w:val="33"/>
          <w:rtl/>
        </w:rPr>
        <w:t xml:space="preserve"> שֶׁכָּל מִי שֶׁשָּׂם תָּקְפּוֹ בַּשֵּׁם הַקָּדוֹשׁ, מִתְקַיֵּם בָּעוֹלָם. </w:t>
      </w:r>
    </w:p>
    <w:p w14:paraId="76B2C85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 w:name="HtmpReportNum0041_L2"/>
      <w:bookmarkStart w:id="99" w:name="דףBכ''בBע''ב"/>
      <w:bookmarkEnd w:id="98"/>
      <w:bookmarkEnd w:id="99"/>
    </w:p>
    <w:p w14:paraId="43BDD1C2" w14:textId="77777777" w:rsidR="00000000" w:rsidRDefault="00AC0C38">
      <w:pPr>
        <w:pStyle w:val="NormalWeb"/>
        <w:bidi/>
        <w:jc w:val="both"/>
        <w:divId w:val="2058580902"/>
        <w:rPr>
          <w:rFonts w:ascii="David" w:hAnsi="David" w:cs="David"/>
          <w:color w:val="000000"/>
          <w:sz w:val="33"/>
          <w:szCs w:val="33"/>
          <w:rtl/>
        </w:rPr>
      </w:pPr>
      <w:hyperlink w:anchor="דף_כ''ב_ע''ב!" w:history="1">
        <w:r>
          <w:rPr>
            <w:rStyle w:val="Hyperlink"/>
            <w:rFonts w:ascii="David" w:hAnsi="David" w:cs="David"/>
            <w:b/>
            <w:bCs/>
            <w:sz w:val="45"/>
            <w:szCs w:val="45"/>
            <w:rtl/>
          </w:rPr>
          <w:t>דף כ''ב ע''ב</w:t>
        </w:r>
      </w:hyperlink>
    </w:p>
    <w:p w14:paraId="6424D3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טַעֲמָא, בְּגִין דְּעָלְמָא, בִּשְׁמֵיהּ קַדִּישָׁא אִתְקַיַּים. הֲדָא הוּא דִכְתִיב, </w:t>
      </w:r>
      <w:r>
        <w:rPr>
          <w:rFonts w:ascii="David" w:hAnsi="David" w:cs="David"/>
          <w:color w:val="000000"/>
          <w:rtl/>
        </w:rPr>
        <w:t>(ישעיה כ''ו)</w:t>
      </w:r>
      <w:r>
        <w:rPr>
          <w:rFonts w:ascii="David" w:hAnsi="David" w:cs="David"/>
          <w:color w:val="000000"/>
          <w:sz w:val="33"/>
          <w:szCs w:val="33"/>
          <w:rtl/>
        </w:rPr>
        <w:t xml:space="preserve"> כִּי בְּיָהּ יְיָ'</w:t>
      </w:r>
      <w:r>
        <w:rPr>
          <w:rFonts w:ascii="David" w:hAnsi="David" w:cs="David"/>
          <w:color w:val="000000"/>
          <w:sz w:val="33"/>
          <w:szCs w:val="33"/>
          <w:rtl/>
        </w:rPr>
        <w:t xml:space="preserve"> </w:t>
      </w:r>
      <w:r>
        <w:rPr>
          <w:rFonts w:ascii="David" w:hAnsi="David" w:cs="David"/>
          <w:color w:val="000000"/>
          <w:rtl/>
        </w:rPr>
        <w:t>(דף כ''ב ע''ב)</w:t>
      </w:r>
      <w:r>
        <w:rPr>
          <w:rFonts w:ascii="David" w:hAnsi="David" w:cs="David"/>
          <w:color w:val="000000"/>
          <w:rtl/>
        </w:rPr>
        <w:t xml:space="preserve"> </w:t>
      </w:r>
      <w:r>
        <w:rPr>
          <w:rFonts w:ascii="David" w:hAnsi="David" w:cs="David"/>
          <w:color w:val="000000"/>
          <w:sz w:val="33"/>
          <w:szCs w:val="33"/>
          <w:rtl/>
        </w:rPr>
        <w:t xml:space="preserve">צוּר עוֹלָמִים: צַיָּיר עָלְמִין. דְּהָא בִּתְרֵין אַתְוָון, אִתְבְּרוּן עָלְמִין, עָלְמָא דֵּין, וְעָלְמָא דְּאָתֵי. </w:t>
      </w:r>
      <w:r>
        <w:rPr>
          <w:rFonts w:ascii="David" w:hAnsi="David" w:cs="David"/>
          <w:color w:val="000000"/>
          <w:sz w:val="33"/>
          <w:szCs w:val="33"/>
          <w:rtl/>
        </w:rPr>
        <w:t xml:space="preserve">עָלְמָא דָּא, בְּדִינָא אִתְבְּרִי, וְעַל דִּינָא קַיְּימָא, הֲדָא הוּא דִכְתִיב, </w:t>
      </w:r>
      <w:r>
        <w:rPr>
          <w:rFonts w:ascii="David" w:hAnsi="David" w:cs="David"/>
          <w:color w:val="000000"/>
          <w:rtl/>
        </w:rPr>
        <w:t>(בראשית א')</w:t>
      </w:r>
      <w:r>
        <w:rPr>
          <w:rFonts w:ascii="David" w:hAnsi="David" w:cs="David"/>
          <w:color w:val="000000"/>
          <w:sz w:val="33"/>
          <w:szCs w:val="33"/>
          <w:rtl/>
        </w:rPr>
        <w:t xml:space="preserve"> בְּרֵאשִׁית בָּרָא אֱלהִים. מַאי טַעְמָא, בְּגִין דְּיִתְנַהֲגוּן בְּנִי נָשָׁא בְּדִינָא, וְלָא יִפְקוּן מֵאוֹרְחָא לְבַר. </w:t>
      </w:r>
    </w:p>
    <w:p w14:paraId="73C054F5" w14:textId="77777777" w:rsidR="00000000" w:rsidRDefault="00AC0C38">
      <w:pPr>
        <w:bidi/>
        <w:jc w:val="both"/>
        <w:divId w:val="1849905708"/>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שֶׁהָעוֹלָם מ</w:t>
      </w:r>
      <w:r>
        <w:rPr>
          <w:rFonts w:ascii="David" w:eastAsia="Times New Roman" w:hAnsi="David" w:cs="David"/>
          <w:color w:val="000000"/>
          <w:sz w:val="33"/>
          <w:szCs w:val="33"/>
          <w:rtl/>
        </w:rPr>
        <w:t>ִתְקַיֵּם בִּשְׁמוֹ הַקָּדוֹשׁ. זֶהוּ שֶׁכָּתוּב כִּי בְּיָהּ ה' צוּר עוֹלָמִים, צַיַּר הָעוֹלָמִים. שֶׁהֲרֵי בִּשְׁתֵּי אוֹתִיּוֹת נִבְרְאוּ הָעוֹלָמוֹת, הָעוֹלָם הַזֶּה וְהָעוֹלָם הַבָּא. הָעוֹלָם הַזֶּה נִבְרָא בְּדִין, וְעַל דִּין עוֹמֵד, זֶהוּ שֶׁכָּת</w:t>
      </w:r>
      <w:r>
        <w:rPr>
          <w:rFonts w:ascii="David" w:eastAsia="Times New Roman" w:hAnsi="David" w:cs="David"/>
          <w:color w:val="000000"/>
          <w:sz w:val="33"/>
          <w:szCs w:val="33"/>
          <w:rtl/>
        </w:rPr>
        <w:t xml:space="preserve">וּב בְּרֵאשִׁית בָּרָא אֱלֹהִים. מָה הַטַּעַם? כְּדֵי שֶׁיִּנְהֲגוּ בְּנֵי אָדָם בְּדִין, וְלֹא יֵצְאוּ מֵהַדֶּרֶךְ הַחוּצָה. </w:t>
      </w:r>
    </w:p>
    <w:p w14:paraId="34883BA8" w14:textId="77777777" w:rsidR="00000000" w:rsidRDefault="00AC0C38">
      <w:pPr>
        <w:bidi/>
        <w:jc w:val="both"/>
        <w:divId w:val="2058580902"/>
        <w:rPr>
          <w:rFonts w:ascii="David" w:eastAsia="Times New Roman" w:hAnsi="David" w:cs="David"/>
          <w:color w:val="000000"/>
          <w:sz w:val="33"/>
          <w:szCs w:val="33"/>
          <w:rtl/>
        </w:rPr>
      </w:pPr>
    </w:p>
    <w:p w14:paraId="696571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וַיְדַבֵּר אֱלֹהִים אֶל מֹשֶׁה, גִּזְירַת דִּינָא דְּקַיְּימָא עָלֵיהּ, מַה כְּתִיב לְעֵילָּא, </w:t>
      </w:r>
      <w:r>
        <w:rPr>
          <w:rFonts w:ascii="David" w:hAnsi="David" w:cs="David"/>
          <w:color w:val="000000"/>
          <w:rtl/>
        </w:rPr>
        <w:t>(שמות ה')</w:t>
      </w:r>
      <w:r>
        <w:rPr>
          <w:rFonts w:ascii="David" w:hAnsi="David" w:cs="David"/>
          <w:color w:val="000000"/>
          <w:sz w:val="33"/>
          <w:szCs w:val="33"/>
          <w:rtl/>
        </w:rPr>
        <w:t xml:space="preserve"> וַי</w:t>
      </w:r>
      <w:r>
        <w:rPr>
          <w:rFonts w:ascii="David" w:hAnsi="David" w:cs="David"/>
          <w:color w:val="000000"/>
          <w:sz w:val="33"/>
          <w:szCs w:val="33"/>
          <w:rtl/>
        </w:rPr>
        <w:t>ָּשָׁב מֹשֶׁה אֶל ה', וַיֹּאמַר אֲדֹנָ''י, בְּאָלֶ''ף דָּלֶ''ת נוּ''ן יוֹ''ד. חָמֵי תּוּקְפָּא דְּמֹשֶׁה, בְּשֵׁירוּתָא דִּנְבִיאוּתֵיהּ, לָא נָח רוּחֵיהּ בְּהַאי אֲתָר, אָמַר, אֲדֹנָי לָמָה הֲרֵעֹתָה לָעָם הַזֶּה וְגוֹ', וּמֵאָז בָּאתִי אֶל פַּרְעֹה לְדַב</w:t>
      </w:r>
      <w:r>
        <w:rPr>
          <w:rFonts w:ascii="David" w:hAnsi="David" w:cs="David"/>
          <w:color w:val="000000"/>
          <w:sz w:val="33"/>
          <w:szCs w:val="33"/>
          <w:rtl/>
        </w:rPr>
        <w:t xml:space="preserve">ֵּר בִּשְׁמֶךָ הֵרַע לָעָם הַזֶּה וְהַצֵּל לא הִצַּלְתָּ אֶת עַמֶּךָ. מַאן הוּא דְּיֵימָא כְּדֵין, אֶלָּא מֹשֶׁה, דְּיָדַע, דְּהָא דַּרְגָּא אָחֳרָא עִלָּאָה זַמִּין לֵיהּ. </w:t>
      </w:r>
    </w:p>
    <w:p w14:paraId="73B585B3" w14:textId="77777777" w:rsidR="00000000" w:rsidRDefault="00AC0C38">
      <w:pPr>
        <w:bidi/>
        <w:jc w:val="both"/>
        <w:divId w:val="192803093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כָּתוּב וַיְדַבֵּר אֱלֹהִים אֶל מֹשֶׁה, גְּזֵרַת הַדִּין שֶׁעוֹמֶדֶת </w:t>
      </w:r>
      <w:r>
        <w:rPr>
          <w:rFonts w:ascii="David" w:eastAsia="Times New Roman" w:hAnsi="David" w:cs="David"/>
          <w:color w:val="000000"/>
          <w:sz w:val="33"/>
          <w:szCs w:val="33"/>
          <w:rtl/>
        </w:rPr>
        <w:t xml:space="preserve">עָלָיו. מַה כָּתוּב לְמַעְלָה? </w:t>
      </w:r>
      <w:r>
        <w:rPr>
          <w:rFonts w:ascii="David" w:eastAsia="Times New Roman" w:hAnsi="David" w:cs="David"/>
          <w:color w:val="000000"/>
          <w:sz w:val="23"/>
          <w:szCs w:val="23"/>
          <w:rtl/>
        </w:rPr>
        <w:t>(שמות ה)</w:t>
      </w:r>
      <w:r>
        <w:rPr>
          <w:rFonts w:ascii="David" w:eastAsia="Times New Roman" w:hAnsi="David" w:cs="David"/>
          <w:color w:val="000000"/>
          <w:sz w:val="33"/>
          <w:szCs w:val="33"/>
          <w:rtl/>
        </w:rPr>
        <w:t xml:space="preserve"> וַיָּשָׁב מֹשֶׁה אֶל ה' וַיֹּאמַר אֲדנָ''י, בְּאָלֶ''ף דָּלֶ''ת נוּ''ן יוֹ''ד. רָאָה תָקְפּוֹ שֶׁל מֹשֶׁה בְּרֵאשִׁית נְבוּאָתוֹ, לֹא נָחָה רוּחוֹ בַּמָּקוֹם הַזֶּה, אָמַר, אֲדנָי לָמָה הֲרֵעֹתָה לָעָם הַזֶּה וְגוֹ',</w:t>
      </w:r>
      <w:r>
        <w:rPr>
          <w:rFonts w:ascii="David" w:eastAsia="Times New Roman" w:hAnsi="David" w:cs="David"/>
          <w:color w:val="000000"/>
          <w:sz w:val="33"/>
          <w:szCs w:val="33"/>
          <w:rtl/>
        </w:rPr>
        <w:t xml:space="preserve"> וּמֵאָז בָּאתִי אֶל פַּרְעֹה לְדַבֵּר בִּשְׁמֶךְ הֵרַע לָעָם הַזֶּה וְהַצֵּל לֹא הִצַּלְתָּ אֶת עַמֶּךְ. מִי הוּא שֶׁיֹּאמַר כָּךְ? אֶלָּא מֹשֶׁה, שֶׁיָּדַע שֶׁדַּרְגָּה אַחֶרֶת עֶלְיוֹנָה מְעֻתֶּדֶת לוֹ. </w:t>
      </w:r>
    </w:p>
    <w:p w14:paraId="15D716BF" w14:textId="77777777" w:rsidR="00000000" w:rsidRDefault="00AC0C38">
      <w:pPr>
        <w:bidi/>
        <w:jc w:val="both"/>
        <w:divId w:val="2058580902"/>
        <w:rPr>
          <w:rFonts w:ascii="David" w:eastAsia="Times New Roman" w:hAnsi="David" w:cs="David"/>
          <w:color w:val="000000"/>
          <w:sz w:val="33"/>
          <w:szCs w:val="33"/>
          <w:rtl/>
        </w:rPr>
      </w:pPr>
    </w:p>
    <w:p w14:paraId="779054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בְּשֵׁירוּתָא דְּאִתְיְהִ</w:t>
      </w:r>
      <w:r>
        <w:rPr>
          <w:rFonts w:ascii="David" w:hAnsi="David" w:cs="David"/>
          <w:color w:val="000000"/>
          <w:sz w:val="33"/>
          <w:szCs w:val="33"/>
          <w:rtl/>
        </w:rPr>
        <w:t xml:space="preserve">יב לֵיהּ בֵּיתָא, פָּקִיד לָהּ, כְּבַר נָשׁ דְּפָקִיד לְבֵיתֵיהּ, וְאָמַר כָּל מַאן דְּבָעֵי בְּלָא דְּחִילוּ. אוּף הָכִי מֹשֶׁה, לְבֵיתֵיהּ קָאָמַר, וְלָא דָּחִיל. </w:t>
      </w:r>
    </w:p>
    <w:p w14:paraId="7704F9BF" w14:textId="77777777" w:rsidR="00000000" w:rsidRDefault="00AC0C38">
      <w:pPr>
        <w:bidi/>
        <w:jc w:val="both"/>
        <w:divId w:val="690112275"/>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בְּרֵאשִׁית שֶׁנִּתַּן לוֹ הַבַּיִת, צִוָּה אוֹתָהּ כְּאִישׁ שֶׁמְּ</w:t>
      </w:r>
      <w:r>
        <w:rPr>
          <w:rFonts w:ascii="David" w:eastAsia="Times New Roman" w:hAnsi="David" w:cs="David"/>
          <w:color w:val="000000"/>
          <w:sz w:val="33"/>
          <w:szCs w:val="33"/>
          <w:rtl/>
        </w:rPr>
        <w:t xml:space="preserve">צַוֶּה אֶת בֵּיתוֹ וְאוֹמֵר כָּל מַה שֶּׁרוֹצֶה לְלֹא פַּחַד. אַף כָּךְ מֹשֶׁה לְבֵיתוֹ אָמַר וְלֹא פָחַד. </w:t>
      </w:r>
    </w:p>
    <w:p w14:paraId="14EE0E4C" w14:textId="77777777" w:rsidR="00000000" w:rsidRDefault="00AC0C38">
      <w:pPr>
        <w:bidi/>
        <w:jc w:val="both"/>
        <w:divId w:val="2058580902"/>
        <w:rPr>
          <w:rFonts w:ascii="David" w:eastAsia="Times New Roman" w:hAnsi="David" w:cs="David"/>
          <w:color w:val="000000"/>
          <w:sz w:val="33"/>
          <w:szCs w:val="33"/>
          <w:rtl/>
        </w:rPr>
      </w:pPr>
    </w:p>
    <w:p w14:paraId="0BA741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וַיְדַבֵּר אֱלֹהִים, גִּזְרַת דִּינָא, </w:t>
      </w:r>
      <w:r>
        <w:rPr>
          <w:rFonts w:ascii="David" w:hAnsi="David" w:cs="David"/>
          <w:color w:val="000000"/>
          <w:rtl/>
        </w:rPr>
        <w:t>(בגין כך)</w:t>
      </w:r>
      <w:r>
        <w:rPr>
          <w:rFonts w:ascii="David" w:hAnsi="David" w:cs="David"/>
          <w:color w:val="000000"/>
          <w:sz w:val="33"/>
          <w:szCs w:val="33"/>
          <w:rtl/>
        </w:rPr>
        <w:t xml:space="preserve"> וַיֹּאמֶר אֵלָיו אֲנִי יְיָ', דַּרְגָּא אָחֳרָא דְּרַחֲמֵי. וְהָכָא אִתְקַשַּׁר כּוֹ</w:t>
      </w:r>
      <w:r>
        <w:rPr>
          <w:rFonts w:ascii="David" w:hAnsi="David" w:cs="David"/>
          <w:color w:val="000000"/>
          <w:sz w:val="33"/>
          <w:szCs w:val="33"/>
          <w:rtl/>
        </w:rPr>
        <w:t xml:space="preserve">לָּא כַּחֲדָא, דִּינָא וְרַחֲמֵי. הֲדָא הוּא דִּכְתִּיב, וַיֹּאמֶר אֵלָיו אֲנִי יְיָ'. אָמַר רִבִּי שִׁמְעוֹן </w:t>
      </w:r>
      <w:r>
        <w:rPr>
          <w:rFonts w:ascii="David" w:hAnsi="David" w:cs="David"/>
          <w:color w:val="000000"/>
          <w:rtl/>
        </w:rPr>
        <w:t>(נ''א רבייוסי)</w:t>
      </w:r>
      <w:r>
        <w:rPr>
          <w:rFonts w:ascii="David" w:hAnsi="David" w:cs="David"/>
          <w:color w:val="000000"/>
          <w:sz w:val="33"/>
          <w:szCs w:val="33"/>
          <w:rtl/>
        </w:rPr>
        <w:t xml:space="preserve"> אִי כְּתִיב וַיְדַבֵּר אֱלהִים אֶל מֹשֶׁה אֲנִי ה', הֲוֵינָא אָמַר הָכִי. אֶלָּא לָא כְּתִיב, אֶלָּא וַיְדַבֵּר אֱלהִים אֶל מֹשֶׁה </w:t>
      </w:r>
      <w:r>
        <w:rPr>
          <w:rFonts w:ascii="David" w:hAnsi="David" w:cs="David"/>
          <w:color w:val="000000"/>
          <w:sz w:val="33"/>
          <w:szCs w:val="33"/>
          <w:rtl/>
        </w:rPr>
        <w:t xml:space="preserve">בְּקַדְמִיתָא, וּלְבָתַר וַיֹּאמֶר אֵלָיו אֲנִי ה', דְּמַשְׁמַע דַּרְגָּא בָּתַר דַּרְגָּא. </w:t>
      </w:r>
    </w:p>
    <w:p w14:paraId="2A87537D" w14:textId="77777777" w:rsidR="00000000" w:rsidRDefault="00AC0C38">
      <w:pPr>
        <w:bidi/>
        <w:jc w:val="both"/>
        <w:divId w:val="1043604412"/>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וַיְדַבֵּר אֱלֹהִים - גְּזֵרַת הַדִּין. </w:t>
      </w:r>
      <w:r>
        <w:rPr>
          <w:rFonts w:ascii="David" w:eastAsia="Times New Roman" w:hAnsi="David" w:cs="David"/>
          <w:color w:val="000000"/>
          <w:sz w:val="23"/>
          <w:szCs w:val="23"/>
          <w:rtl/>
        </w:rPr>
        <w:t>[משום כך]</w:t>
      </w:r>
      <w:r>
        <w:rPr>
          <w:rFonts w:ascii="David" w:eastAsia="Times New Roman" w:hAnsi="David" w:cs="David"/>
          <w:color w:val="000000"/>
          <w:sz w:val="33"/>
          <w:szCs w:val="33"/>
          <w:rtl/>
        </w:rPr>
        <w:t xml:space="preserve"> וַיֹּאמֶר אֵלָיו אֲנִי ה' - דַּרְגָּה אַחֶרֶת שֶׁל רַחֲמִים. וְכָאן נִקְשָׁר הַכֹּל כְּאֶחָד, דִּין</w:t>
      </w:r>
      <w:r>
        <w:rPr>
          <w:rFonts w:ascii="David" w:eastAsia="Times New Roman" w:hAnsi="David" w:cs="David"/>
          <w:color w:val="000000"/>
          <w:sz w:val="33"/>
          <w:szCs w:val="33"/>
          <w:rtl/>
        </w:rPr>
        <w:t xml:space="preserve"> וְרַחֲמִים. זֶהוּ שֶׁכָּתוּב וַיֹּאמֶר אֵלָיו אֲנִי ה'. אָמַר רַבִּי שִׁמְעוֹן </w:t>
      </w:r>
      <w:r>
        <w:rPr>
          <w:rFonts w:ascii="David" w:eastAsia="Times New Roman" w:hAnsi="David" w:cs="David"/>
          <w:color w:val="000000"/>
          <w:sz w:val="23"/>
          <w:szCs w:val="23"/>
          <w:rtl/>
        </w:rPr>
        <w:t>(רבי יוסי)</w:t>
      </w:r>
      <w:r>
        <w:rPr>
          <w:rFonts w:ascii="David" w:eastAsia="Times New Roman" w:hAnsi="David" w:cs="David"/>
          <w:color w:val="000000"/>
          <w:sz w:val="33"/>
          <w:szCs w:val="33"/>
          <w:rtl/>
        </w:rPr>
        <w:t>, אִם כָּתוּב וַיְדַבֵּר אֱלֹהִים אֶל מֹשֶׁה אֲנִי ה', הָיִיתִי אוֹמֵר כָּךְ. אֶלָּא לֹא כָתוּב, אֶלָּא וַיְדַבֵּר אֱלֹהִים אֶל מֹשֶׁה בַּהַתְחָלָה, וְאַחַר כָּךְ וַי</w:t>
      </w:r>
      <w:r>
        <w:rPr>
          <w:rFonts w:ascii="David" w:eastAsia="Times New Roman" w:hAnsi="David" w:cs="David"/>
          <w:color w:val="000000"/>
          <w:sz w:val="33"/>
          <w:szCs w:val="33"/>
          <w:rtl/>
        </w:rPr>
        <w:t xml:space="preserve">ֹּאמֶר אֵלָיו אֲנִי ה', שֶׁמַּשְׁמָע דַּרְגָּה אַחַר דַּרְגָּה. </w:t>
      </w:r>
    </w:p>
    <w:p w14:paraId="249AB369" w14:textId="77777777" w:rsidR="00000000" w:rsidRDefault="00AC0C38">
      <w:pPr>
        <w:bidi/>
        <w:jc w:val="both"/>
        <w:divId w:val="2058580902"/>
        <w:rPr>
          <w:rFonts w:ascii="David" w:eastAsia="Times New Roman" w:hAnsi="David" w:cs="David"/>
          <w:color w:val="000000"/>
          <w:sz w:val="33"/>
          <w:szCs w:val="33"/>
          <w:rtl/>
        </w:rPr>
      </w:pPr>
    </w:p>
    <w:p w14:paraId="5DE184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וְאָמַר רִבִּי יוֹסֵי, מֹשֶׁה, אִלְמָלֵא דְּהֲוָה מָארֵיהּ דְּבֵיתָא, אִישׁ הָאֱלֹהִים, אִתְעַנָּשׁ עַל מַה דְּאָמַר, אֲבָל בְּגִינִי הַאי, לָא אִתְעַנָּשׁ. לְבַר נָשׁ דְּנָפַל לֵיהּ קְטָטָ</w:t>
      </w:r>
      <w:r>
        <w:rPr>
          <w:rFonts w:ascii="David" w:hAnsi="David" w:cs="David"/>
          <w:color w:val="000000"/>
          <w:sz w:val="33"/>
          <w:szCs w:val="33"/>
          <w:rtl/>
        </w:rPr>
        <w:t>ה בִּדְבִיתְהוּ, וְאָמַר לָהּ מִלִּין, שָׁרַאת הִיא לְאִתְרַעֲמָא, כֵּיוָן דְּשָׁארִית מִלָּה, הֲוָה תַּמָּן מַלְכָּא, נָטַל מַלְכָּא מִלָּה, וְהִיא שַׁתְקַת וּפַסְקַת לְמַלְּלָא. אָמַר לֵיהּ מַלְכָּא, וְכִי לָא יָדַעְתְּ דַּאֲנָא הוּא מַלְכָּא, וּמִקָּמָא</w:t>
      </w:r>
      <w:r>
        <w:rPr>
          <w:rFonts w:ascii="David" w:hAnsi="David" w:cs="David"/>
          <w:color w:val="000000"/>
          <w:sz w:val="33"/>
          <w:szCs w:val="33"/>
          <w:rtl/>
        </w:rPr>
        <w:t>י מַלִּילַת מִלִּין אִלֵּין, כִּבְיָכוֹל אוּף הָכִי מֹשֶׁה, וַיָּשָׁב מֹשֶׁה אֶל יְיָ' וַיֹּאמַר אֲדֹנָי לָמָה הֲרֵעוֹתָה וְגוֹ'. מִיָּד, וַיְדַבֵּר אֱלֹהִים אֶל מֹשֶׁה, שָׁארֵי לְאִתְרָעֲמָא, מִיָּד נָטַל מַלְכָּא מִלָּה וַיֹּאמֶר אֵלָיו אֲנִי יְיָ' וְלָא</w:t>
      </w:r>
      <w:r>
        <w:rPr>
          <w:rFonts w:ascii="David" w:hAnsi="David" w:cs="David"/>
          <w:color w:val="000000"/>
          <w:sz w:val="33"/>
          <w:szCs w:val="33"/>
          <w:rtl/>
        </w:rPr>
        <w:t xml:space="preserve"> יָדַעְתּ דַּאֲנָא הוּא מַלְכָּא, וּמִקָּמַאי מַלִּילַת מִלִּין אִלֵּין. </w:t>
      </w:r>
    </w:p>
    <w:p w14:paraId="2F98CC07" w14:textId="77777777" w:rsidR="00000000" w:rsidRDefault="00AC0C38">
      <w:pPr>
        <w:bidi/>
        <w:jc w:val="both"/>
        <w:divId w:val="48697443"/>
        <w:rPr>
          <w:rFonts w:ascii="David" w:eastAsia="Times New Roman" w:hAnsi="David" w:cs="David"/>
          <w:color w:val="000000"/>
          <w:sz w:val="33"/>
          <w:szCs w:val="33"/>
          <w:rtl/>
        </w:rPr>
      </w:pPr>
      <w:r>
        <w:rPr>
          <w:rFonts w:ascii="David" w:eastAsia="Times New Roman" w:hAnsi="David" w:cs="David"/>
          <w:color w:val="000000"/>
          <w:sz w:val="33"/>
          <w:szCs w:val="33"/>
          <w:rtl/>
        </w:rPr>
        <w:t>וְאָמַר רַבִּי יוֹסֵי, מֹשֶׁה אִלְמָלֵא שֶׁהָיָה בַּעַל הַבַּיִת, אִישׁ הָאֱלֹהִים, הָיָה נֶעֱנָשׁ עַל מַה שֶּׁאָמַר, אֲבָל מִשּׁוּם זֶה לֹא נֶעֱנַשׁ. לְאָדָם שֶׁנָּפְלָה לוֹ קְטָטָ</w:t>
      </w:r>
      <w:r>
        <w:rPr>
          <w:rFonts w:ascii="David" w:eastAsia="Times New Roman" w:hAnsi="David" w:cs="David"/>
          <w:color w:val="000000"/>
          <w:sz w:val="33"/>
          <w:szCs w:val="33"/>
          <w:rtl/>
        </w:rPr>
        <w:t>ה בְּאִשְׁתּוֹ, וְאָמַר לָהּ דְּבָרִים. הִיא הִתְחִילָה לְהִתְרַעֵם. כֵּיוָן שֶׁהִתְחִילָה דָּבָר, הָיָה שָׁם הַמֶּלֶךְ, נָטַל הַמֶּלֶךְ אֶת הַדִּבּוּר, וְהִיא שָׁתְקָה וּפָסְקָה לְדַבֵּר. אָמַר לוֹ הַמֶּלֶךְ: וְכִי לֹא יָדַעְתָּ שֶׁאֲנִי הַמֶּלֶךְ וּלְפָנ</w:t>
      </w:r>
      <w:r>
        <w:rPr>
          <w:rFonts w:ascii="David" w:eastAsia="Times New Roman" w:hAnsi="David" w:cs="David"/>
          <w:color w:val="000000"/>
          <w:sz w:val="33"/>
          <w:szCs w:val="33"/>
          <w:rtl/>
        </w:rPr>
        <w:t>ַי דִּבַּרְתָּ דְּבָרִים אֵלּוּ? כִּבְיָכוֹל אַף כָּךְ מֹשֶׁה, וַיָּשָׁב מֹשֶׁה אֶל ה' וַיֹּאמַר אֲדנָי לָמָה הֲרֵעֹתָה וְגוֹ'. מִיָּד - וַיְדַבֵּר אֱלֹהִים אֶל מֹשֶׁה, הִתְחִיל לְהִתְרַעֵם. מִיָּד נָטַל הַמֶּלֶךְ הַדִּבּוּר וַיֹּאמֶר אֵלָיו אֲנִי ה', וְלֹ</w:t>
      </w:r>
      <w:r>
        <w:rPr>
          <w:rFonts w:ascii="David" w:eastAsia="Times New Roman" w:hAnsi="David" w:cs="David"/>
          <w:color w:val="000000"/>
          <w:sz w:val="33"/>
          <w:szCs w:val="33"/>
          <w:rtl/>
        </w:rPr>
        <w:t xml:space="preserve">א יָדַעְתָּ שֶׁאֲנִי הוּא הַמֶּלֶךְ וּלְפָנַי דִּבַּרְתָּ דְּבָרִים אֵלֶּה?! </w:t>
      </w:r>
    </w:p>
    <w:p w14:paraId="13D7F0ED" w14:textId="77777777" w:rsidR="00000000" w:rsidRDefault="00AC0C38">
      <w:pPr>
        <w:bidi/>
        <w:jc w:val="both"/>
        <w:divId w:val="2058580902"/>
        <w:rPr>
          <w:rFonts w:ascii="David" w:eastAsia="Times New Roman" w:hAnsi="David" w:cs="David"/>
          <w:color w:val="000000"/>
          <w:sz w:val="33"/>
          <w:szCs w:val="33"/>
          <w:rtl/>
        </w:rPr>
      </w:pPr>
    </w:p>
    <w:p w14:paraId="5E4279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וָאֵרָא אֶל אַבְרָהָם אֶל יִצְחָק וְאֶל יַעֲקֹב בְּאֵל שַׁדָּי. אֲמַאי שָׁנֵּי שְׁמָא הָכָא מֵאִלֵּין דִּלְעֵילָּא. אֶלָּא לְמַלְכָּא, דְּהֲוָה לֵיהּ בְּרַתָּא, דְּלָא אִתְנְסִ</w:t>
      </w:r>
      <w:r>
        <w:rPr>
          <w:rFonts w:ascii="David" w:hAnsi="David" w:cs="David"/>
          <w:color w:val="000000"/>
          <w:sz w:val="33"/>
          <w:szCs w:val="33"/>
          <w:rtl/>
        </w:rPr>
        <w:t>יבַת, וַהֲוָה לֵיהּ רְחִימָא. כַּד בָּעֵי מַלְכָּא לְמַלְּלָא בְּהַהוּא רְחִימָא, מְשַׁדֵּר לִבְרַתֵּיהּ לְמַלְּלָא עִמֵּיהּ, וַהֲוָה מַלְכָּא עַל יְדָא דִּבְרַתֵּיהּ, מְמַלֵּיל עִמֵּיהּ. אָתָא זִמְנָא דִּבְרַתֵּיהּ לְאִתְנַסְּבָא, הַהוּא יוֹמָא דְּאִתְנְס</w:t>
      </w:r>
      <w:r>
        <w:rPr>
          <w:rFonts w:ascii="David" w:hAnsi="David" w:cs="David"/>
          <w:color w:val="000000"/>
          <w:sz w:val="33"/>
          <w:szCs w:val="33"/>
          <w:rtl/>
        </w:rPr>
        <w:t>ִיבַת, אָמַר מַלְכָּא, קָרוּן לָהּ לִבְרַתָּא, קְרוּסְפוּנְיָא מַטְרוֹנִיתָא. וְאֲמַר לָהּ, עַד הָכָא, מַלִּילְנָא עַל יְדָךְ, לְמַאן דְּמַלִּילְנָא מִכָּאן וּלְהָלְאָה אֲנָא אֵימָא לְבַעְלִיךְ, וְהוּא יֵימָא לְמַאן דְּאִצְטְרִיךְ. לְיוֹמִין, אָמַר לָהּ בּ</w:t>
      </w:r>
      <w:r>
        <w:rPr>
          <w:rFonts w:ascii="David" w:hAnsi="David" w:cs="David"/>
          <w:color w:val="000000"/>
          <w:sz w:val="33"/>
          <w:szCs w:val="33"/>
          <w:rtl/>
        </w:rPr>
        <w:t xml:space="preserve">ַעְלָהּ מִלִּין קָמֵי מַלְכָּא, עַד דְּהִיא שָׁרָאת לְמַלְּלָא, נָטַל מַלְכָּא מִלָּה, אָמַר לֵיהּ, וְלָאו אֲנָא מַלְכָּא, דְּעַד יוֹמָא דָּא לָא מַלִּיל אֵינָשׁ עִמִּי, אֶלָּא עַל יְדָא דִּבְרַתִּי, </w:t>
      </w:r>
      <w:r>
        <w:rPr>
          <w:rFonts w:ascii="David" w:hAnsi="David" w:cs="David"/>
          <w:color w:val="000000"/>
          <w:rtl/>
        </w:rPr>
        <w:t>(עד לא נסיבת)</w:t>
      </w:r>
      <w:r>
        <w:rPr>
          <w:rFonts w:ascii="David" w:hAnsi="David" w:cs="David"/>
          <w:color w:val="000000"/>
          <w:sz w:val="33"/>
          <w:szCs w:val="33"/>
          <w:rtl/>
        </w:rPr>
        <w:t xml:space="preserve"> וַאֲנָא יָהִיבְנָא לָךְ בְּרַתִּי, וּמַלִּ</w:t>
      </w:r>
      <w:r>
        <w:rPr>
          <w:rFonts w:ascii="David" w:hAnsi="David" w:cs="David"/>
          <w:color w:val="000000"/>
          <w:sz w:val="33"/>
          <w:szCs w:val="33"/>
          <w:rtl/>
        </w:rPr>
        <w:t xml:space="preserve">ילְנָא עִמָּךְ בְּאִתְגַּלְיָא, מַה דְּלָא עֲבִידְנָא לְאָחֳרָא. </w:t>
      </w:r>
    </w:p>
    <w:p w14:paraId="3738654C" w14:textId="77777777" w:rsidR="00000000" w:rsidRDefault="00AC0C38">
      <w:pPr>
        <w:bidi/>
        <w:jc w:val="both"/>
        <w:divId w:val="546188526"/>
        <w:rPr>
          <w:rFonts w:ascii="David" w:eastAsia="Times New Roman" w:hAnsi="David" w:cs="David"/>
          <w:color w:val="000000"/>
          <w:sz w:val="33"/>
          <w:szCs w:val="33"/>
          <w:rtl/>
        </w:rPr>
      </w:pPr>
      <w:r>
        <w:rPr>
          <w:rFonts w:ascii="David" w:eastAsia="Times New Roman" w:hAnsi="David" w:cs="David"/>
          <w:color w:val="000000"/>
          <w:sz w:val="33"/>
          <w:szCs w:val="33"/>
          <w:rtl/>
        </w:rPr>
        <w:t>וָאֵרָא אֶל אַבְרָהָם אֶל יִצְחָק וְאֶל יַעֲקֹב בְּאֵל שַׁדָּי. לָמָּה שׁוֹנֶה הַשֵּׁם כָּאן מֵאֵלֶּה שֶׁלְּמַעְלָה? אֶלָּא, לְמֶלֶךְ שֶׁהָיְתָה לוֹ בַת שֶׁלֹּא נִשְּׂאָה, וְהָיָה לוֹ אָהוּ</w:t>
      </w:r>
      <w:r>
        <w:rPr>
          <w:rFonts w:ascii="David" w:eastAsia="Times New Roman" w:hAnsi="David" w:cs="David"/>
          <w:color w:val="000000"/>
          <w:sz w:val="33"/>
          <w:szCs w:val="33"/>
          <w:rtl/>
        </w:rPr>
        <w:t xml:space="preserve">ב. כְּשֶׁרָצָה הַמֶּלֶךְ לְדַבֵּר עִם אוֹתוֹ אָהוּב, שׁוֹלֵחַ אֶת בִּתּוֹ לְדַבֵּר עִמּוֹ, וְהָיָה הַמֶּלֶךְ עַל יַד בִּתּוֹ מְדַבֵּר עִמּוֹ. בָּא זְמַן בִּתּוֹ לְהִנָּשֵׂא. אוֹתוֹ יוֹם שֶׁנִּשְּׂאָה אָמַר הַמֶּלֶךְ: קִרְאוּ אֶת הַבַּת מַלְכָּה גְּבִירָה. </w:t>
      </w:r>
      <w:r>
        <w:rPr>
          <w:rFonts w:ascii="David" w:eastAsia="Times New Roman" w:hAnsi="David" w:cs="David"/>
          <w:color w:val="000000"/>
          <w:sz w:val="33"/>
          <w:szCs w:val="33"/>
          <w:rtl/>
        </w:rPr>
        <w:t>וְאָמַר לָהּ: עַד כָּאן דִּבַּרְתִּי עַל יָדֵךְ עִם מִי שֶׁדִּבַּרְתִּי, מִכָּאן וָהָלְאָה אֲנִי אוֹמַר לְבַעְלֵךְ, וְהוּא יֹאמַר לְמִי שֶׁצָּרִיךְ. לְיָמִים אָמַר לָהּ בַּעְלָהּ דְּבָרִים לִפְנֵי הַמֶּלֶךְ, וְעַד שֶׁהִיא הִתְחִילָה לְדַבֵּר, נָטַל הַמֶּלֶ</w:t>
      </w:r>
      <w:r>
        <w:rPr>
          <w:rFonts w:ascii="David" w:eastAsia="Times New Roman" w:hAnsi="David" w:cs="David"/>
          <w:color w:val="000000"/>
          <w:sz w:val="33"/>
          <w:szCs w:val="33"/>
          <w:rtl/>
        </w:rPr>
        <w:t xml:space="preserve">ךְ אֶת הַדָּבָר וְאָמַר לוֹ: וְכִי אֵינִי הַמֶּלֶךְ?! שֶׁעַד הַיּוֹם הַזֶּה לֹא דִבֵּר אִישׁ עִמִּי אֶלָּא עַל יְדֵי בִּתִּי, </w:t>
      </w:r>
      <w:r>
        <w:rPr>
          <w:rFonts w:ascii="David" w:eastAsia="Times New Roman" w:hAnsi="David" w:cs="David"/>
          <w:color w:val="000000"/>
          <w:sz w:val="23"/>
          <w:szCs w:val="23"/>
          <w:rtl/>
        </w:rPr>
        <w:t>[עד שלא נשאה]</w:t>
      </w:r>
      <w:r>
        <w:rPr>
          <w:rFonts w:ascii="David" w:eastAsia="Times New Roman" w:hAnsi="David" w:cs="David"/>
          <w:color w:val="000000"/>
          <w:sz w:val="33"/>
          <w:szCs w:val="33"/>
          <w:rtl/>
        </w:rPr>
        <w:t xml:space="preserve"> וַאֲנִי נָתַתִּי לְךְ אֶת בִּתִּי וְדִבַּרְתִּי עִמְּךְ בְּגָלוּי מַה שֶּׁלֹּא עָשִׂיתִי לְאַחֵר. </w:t>
      </w:r>
    </w:p>
    <w:p w14:paraId="0992D846" w14:textId="77777777" w:rsidR="00000000" w:rsidRDefault="00AC0C38">
      <w:pPr>
        <w:bidi/>
        <w:jc w:val="both"/>
        <w:divId w:val="2058580902"/>
        <w:rPr>
          <w:rFonts w:ascii="David" w:eastAsia="Times New Roman" w:hAnsi="David" w:cs="David"/>
          <w:color w:val="000000"/>
          <w:sz w:val="33"/>
          <w:szCs w:val="33"/>
          <w:rtl/>
        </w:rPr>
      </w:pPr>
    </w:p>
    <w:p w14:paraId="617FA9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כַּךָ, וָאֵרָא </w:t>
      </w:r>
      <w:r>
        <w:rPr>
          <w:rFonts w:ascii="David" w:hAnsi="David" w:cs="David"/>
          <w:color w:val="000000"/>
          <w:sz w:val="33"/>
          <w:szCs w:val="33"/>
          <w:rtl/>
        </w:rPr>
        <w:t>אֶל אַבְרָהָם אֶל יִצְחָק וְאֶל יַעֲקֹב בְּאֵל שַׁדָּי, כַּד אִיהִי בְּבֵיתִי וְלָא אִתְנְסִיבַת, וְלָא מַלִּילוּ עִמִּי אַנְפִּין בְּאַנְפִּין, כְּמָה דְּעַבִידְנָא לָךְ. וְאַתְּ, בְּשֵׁירוּתָא דְּמִלּוּלָךְ, מַלִּילַת לִבְרַתִּי קָמָאי מִלִּין אִלֵּין, א</w:t>
      </w:r>
      <w:r>
        <w:rPr>
          <w:rFonts w:ascii="David" w:hAnsi="David" w:cs="David"/>
          <w:color w:val="000000"/>
          <w:sz w:val="33"/>
          <w:szCs w:val="33"/>
          <w:rtl/>
        </w:rPr>
        <w:t xml:space="preserve">ֶלָּא בְּגִינִי כַּךְ, וָאֵרָא אֶל אַבְרָהָם אֶל יִצְחָק וְאֶל יַעֲקֹב בְּאֵל שַׁדָּי וּשְׁמִי יְיָ' לא נוֹדַעְתִּי לָהֶם, לְמַלְּלָא עִמְּהוֹן בְּדַרְגָּא דָּא דְּעִמָּךְ מַלִּילְנָא. </w:t>
      </w:r>
    </w:p>
    <w:p w14:paraId="799F3C87" w14:textId="77777777" w:rsidR="00000000" w:rsidRDefault="00AC0C38">
      <w:pPr>
        <w:bidi/>
        <w:jc w:val="both"/>
        <w:divId w:val="1064334826"/>
        <w:rPr>
          <w:rFonts w:ascii="David" w:eastAsia="Times New Roman" w:hAnsi="David" w:cs="David"/>
          <w:color w:val="000000"/>
          <w:sz w:val="33"/>
          <w:szCs w:val="33"/>
          <w:rtl/>
        </w:rPr>
      </w:pPr>
      <w:r>
        <w:rPr>
          <w:rFonts w:ascii="David" w:eastAsia="Times New Roman" w:hAnsi="David" w:cs="David"/>
          <w:color w:val="000000"/>
          <w:sz w:val="33"/>
          <w:szCs w:val="33"/>
          <w:rtl/>
        </w:rPr>
        <w:t>כָּךָ, וָאֵרָא אֶל אַבְרָהָם אֶל יִצְחָק וְאֶל יַעֲקֹב בְּאֵל שַׁדָּי</w:t>
      </w:r>
      <w:r>
        <w:rPr>
          <w:rFonts w:ascii="David" w:eastAsia="Times New Roman" w:hAnsi="David" w:cs="David"/>
          <w:color w:val="000000"/>
          <w:sz w:val="33"/>
          <w:szCs w:val="33"/>
          <w:rtl/>
        </w:rPr>
        <w:t>, כְּשֶׁהִיא בְּבֵיתִי טֶרֶם שֶׁנִּשְּׂאָה, וְלֹא דִבְּרוּ עִמִּי פָּנִים בְּפָנִים כְּמוֹ שֶׁעָשִׂיתִי לְךְ, וְאַתָּה בְּרֵאשִׁית דְּבָרְךְ דִּבַּרְתָּ לְבִתִּי לְפָנַי דְּבָרִים אֵלּוּ? אֶלָּא מִשּׁוּם כָּךְ וָאֵרָא אֶל אַבְרָהָם אֶל יִצְחָק וְאֶל יַעֲקֹ</w:t>
      </w:r>
      <w:r>
        <w:rPr>
          <w:rFonts w:ascii="David" w:eastAsia="Times New Roman" w:hAnsi="David" w:cs="David"/>
          <w:color w:val="000000"/>
          <w:sz w:val="33"/>
          <w:szCs w:val="33"/>
          <w:rtl/>
        </w:rPr>
        <w:t xml:space="preserve">ב בְּאֵל שַׁדָּי וּשְׁמִי ה' לֹא נוֹדַעְתִּי לָהֶם, לְדַבֵּר עִמָּם בְּדַרְגָּה זוֹ שֶׁדִּבַּרְתִּי בָּהּ עִמְּךְ. </w:t>
      </w:r>
    </w:p>
    <w:p w14:paraId="6CE1FFD3" w14:textId="77777777" w:rsidR="00000000" w:rsidRDefault="00AC0C38">
      <w:pPr>
        <w:bidi/>
        <w:jc w:val="both"/>
        <w:divId w:val="2058580902"/>
        <w:rPr>
          <w:rFonts w:ascii="David" w:eastAsia="Times New Roman" w:hAnsi="David" w:cs="David"/>
          <w:color w:val="000000"/>
          <w:sz w:val="33"/>
          <w:szCs w:val="33"/>
          <w:rtl/>
        </w:rPr>
      </w:pPr>
    </w:p>
    <w:p w14:paraId="35203A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w:t>
      </w:r>
      <w:r>
        <w:rPr>
          <w:rFonts w:ascii="David" w:hAnsi="David" w:cs="David"/>
          <w:color w:val="000000"/>
          <w:rtl/>
        </w:rPr>
        <w:t>(נ''א רבי ייסא)</w:t>
      </w:r>
      <w:r>
        <w:rPr>
          <w:rFonts w:ascii="David" w:hAnsi="David" w:cs="David"/>
          <w:color w:val="000000"/>
          <w:sz w:val="33"/>
          <w:szCs w:val="33"/>
          <w:rtl/>
        </w:rPr>
        <w:t xml:space="preserve"> פָּתַח, </w:t>
      </w:r>
      <w:r>
        <w:rPr>
          <w:rFonts w:ascii="David" w:hAnsi="David" w:cs="David"/>
          <w:color w:val="000000"/>
          <w:rtl/>
        </w:rPr>
        <w:t>(תהלים כ''ד)</w:t>
      </w:r>
      <w:r>
        <w:rPr>
          <w:rFonts w:ascii="David" w:hAnsi="David" w:cs="David"/>
          <w:color w:val="000000"/>
          <w:sz w:val="33"/>
          <w:szCs w:val="33"/>
          <w:rtl/>
        </w:rPr>
        <w:t xml:space="preserve"> לְדָוִד </w:t>
      </w:r>
      <w:r>
        <w:rPr>
          <w:rFonts w:ascii="David" w:hAnsi="David" w:cs="David"/>
          <w:color w:val="000000"/>
          <w:rtl/>
        </w:rPr>
        <w:t>(נ' ע''א)</w:t>
      </w:r>
      <w:r>
        <w:rPr>
          <w:rFonts w:ascii="David" w:hAnsi="David" w:cs="David"/>
          <w:color w:val="000000"/>
          <w:sz w:val="33"/>
          <w:szCs w:val="33"/>
          <w:rtl/>
        </w:rPr>
        <w:t xml:space="preserve"> </w:t>
      </w:r>
      <w:r>
        <w:rPr>
          <w:rFonts w:ascii="David" w:hAnsi="David" w:cs="David"/>
          <w:color w:val="000000"/>
          <w:sz w:val="33"/>
          <w:szCs w:val="33"/>
          <w:rtl/>
        </w:rPr>
        <w:t>מִזְמוֹר לַיְיָ' הָאָרֶץ וּמְלוֹאָהּ תֵּבֵל וְיוֹשְׁבֵי בָּהּ. הָאָרֶץ: דָּא אַרְעָא קַדִּישָׁא דְּיִשְׂרָאֵל, דְּאִיהִי קַיְּימָא לְאִתְשַׁקְיָיא מִנֵּיהּ, וּלְאִתְבָּרְכָא מִנֵּיהּ בְּקַדְמִיתָא, וּלְבָתַר מִנָּהּ אִתְשַׁקְיָיא עָלְמָא כֹּלָּא. תֵּבֵל וְ</w:t>
      </w:r>
      <w:r>
        <w:rPr>
          <w:rFonts w:ascii="David" w:hAnsi="David" w:cs="David"/>
          <w:color w:val="000000"/>
          <w:sz w:val="33"/>
          <w:szCs w:val="33"/>
          <w:rtl/>
        </w:rPr>
        <w:t xml:space="preserve">יוֹשְׁבֵי בָּהּ: דָּא שְׁאַר אַרְעָאן, דְּשַׁתְאָן מִינָהּ, מְנָא לָן. דִּכְתִּיב, </w:t>
      </w:r>
      <w:r>
        <w:rPr>
          <w:rFonts w:ascii="David" w:hAnsi="David" w:cs="David"/>
          <w:color w:val="000000"/>
          <w:rtl/>
        </w:rPr>
        <w:t>(תהלים ט')</w:t>
      </w:r>
      <w:r>
        <w:rPr>
          <w:rFonts w:ascii="David" w:hAnsi="David" w:cs="David"/>
          <w:color w:val="000000"/>
          <w:sz w:val="33"/>
          <w:szCs w:val="33"/>
          <w:rtl/>
        </w:rPr>
        <w:t xml:space="preserve"> וְהוּא יִשְׁפּוֹט תֵּבֵל בְּצֶדֶק. </w:t>
      </w:r>
    </w:p>
    <w:p w14:paraId="306BCD3D" w14:textId="77777777" w:rsidR="00000000" w:rsidRDefault="00AC0C38">
      <w:pPr>
        <w:bidi/>
        <w:jc w:val="both"/>
        <w:divId w:val="75204330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w:t>
      </w:r>
      <w:r>
        <w:rPr>
          <w:rFonts w:ascii="David" w:eastAsia="Times New Roman" w:hAnsi="David" w:cs="David"/>
          <w:color w:val="000000"/>
          <w:sz w:val="23"/>
          <w:szCs w:val="23"/>
          <w:rtl/>
        </w:rPr>
        <w:t>(רבי ייסא)</w:t>
      </w:r>
      <w:r>
        <w:rPr>
          <w:rFonts w:ascii="David" w:eastAsia="Times New Roman" w:hAnsi="David" w:cs="David"/>
          <w:color w:val="000000"/>
          <w:sz w:val="33"/>
          <w:szCs w:val="33"/>
          <w:rtl/>
        </w:rPr>
        <w:t xml:space="preserve"> פָּתַח, </w:t>
      </w:r>
      <w:r>
        <w:rPr>
          <w:rFonts w:ascii="David" w:eastAsia="Times New Roman" w:hAnsi="David" w:cs="David"/>
          <w:color w:val="000000"/>
          <w:sz w:val="23"/>
          <w:szCs w:val="23"/>
          <w:rtl/>
        </w:rPr>
        <w:t>(תהלים כד)</w:t>
      </w:r>
      <w:r>
        <w:rPr>
          <w:rFonts w:ascii="David" w:eastAsia="Times New Roman" w:hAnsi="David" w:cs="David"/>
          <w:color w:val="000000"/>
          <w:sz w:val="33"/>
          <w:szCs w:val="33"/>
          <w:rtl/>
        </w:rPr>
        <w:t xml:space="preserve"> לְדָוִד מִזְמוֹר לַה' הָאָרֶץ וּמְלוֹאָהּ תֵּבֵל וְיֹשְׁבֵי בָהּ. הָאָרֶץ - זוֹ ה</w:t>
      </w:r>
      <w:r>
        <w:rPr>
          <w:rFonts w:ascii="David" w:eastAsia="Times New Roman" w:hAnsi="David" w:cs="David"/>
          <w:color w:val="000000"/>
          <w:sz w:val="33"/>
          <w:szCs w:val="33"/>
          <w:rtl/>
        </w:rPr>
        <w:t>ָאָרֶץ הַקְּדוֹשָׁה שֶׁל יִשְׂרָאֵל שֶׁהִיא עוֹמֶדֶת לְהִשָּׁקוֹת מִמֶּנּוּ וּלְהִתְבָּרֵךְ מִמֶּנּוּ בָּרִאשׁוֹנָה, וְאַחַר כָּךְ מִמֶּנָּה נִשְׁקָה כָּל הָעוֹלָם. תֵּבֵל וְיֹשְׁבֵי בָהּ - אֵלּוּ שְׁאָר הָאֲרָצוֹת שֶׁשּׁוֹתוֹת מִמֶּנָּה. מִנַּיִן לָנוּ?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ט)</w:t>
      </w:r>
      <w:r>
        <w:rPr>
          <w:rFonts w:ascii="David" w:eastAsia="Times New Roman" w:hAnsi="David" w:cs="David"/>
          <w:color w:val="000000"/>
          <w:sz w:val="33"/>
          <w:szCs w:val="33"/>
          <w:rtl/>
        </w:rPr>
        <w:t xml:space="preserve"> וְהוּא יִשְׁפֹּט תֵּבֵל בְּצֶדֶק. </w:t>
      </w:r>
    </w:p>
    <w:p w14:paraId="32AD73A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 w:name="HtmpReportNum0042_L2"/>
      <w:bookmarkStart w:id="101" w:name="דףBכ''גBע''א"/>
      <w:bookmarkEnd w:id="100"/>
      <w:bookmarkEnd w:id="101"/>
    </w:p>
    <w:p w14:paraId="4339B27E" w14:textId="77777777" w:rsidR="00000000" w:rsidRDefault="00AC0C38">
      <w:pPr>
        <w:pStyle w:val="NormalWeb"/>
        <w:bidi/>
        <w:jc w:val="both"/>
        <w:divId w:val="2058580902"/>
        <w:rPr>
          <w:rFonts w:ascii="David" w:hAnsi="David" w:cs="David"/>
          <w:color w:val="000000"/>
          <w:sz w:val="33"/>
          <w:szCs w:val="33"/>
          <w:rtl/>
        </w:rPr>
      </w:pPr>
      <w:hyperlink w:anchor="דף_כ''ג_ע''א!" w:history="1">
        <w:r>
          <w:rPr>
            <w:rStyle w:val="Hyperlink"/>
            <w:rFonts w:ascii="David" w:hAnsi="David" w:cs="David"/>
            <w:b/>
            <w:bCs/>
            <w:sz w:val="45"/>
            <w:szCs w:val="45"/>
            <w:rtl/>
          </w:rPr>
          <w:t>דף כ''ג ע''א</w:t>
        </w:r>
      </w:hyperlink>
    </w:p>
    <w:p w14:paraId="17815E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 הוּא עַל יַמִּים יְסָדָהּ, אִלֵּין</w:t>
      </w:r>
      <w:r>
        <w:rPr>
          <w:rFonts w:ascii="David" w:hAnsi="David" w:cs="David"/>
          <w:color w:val="000000"/>
          <w:sz w:val="33"/>
          <w:szCs w:val="33"/>
          <w:rtl/>
        </w:rPr>
        <w:t xml:space="preserve"> </w:t>
      </w:r>
      <w:r>
        <w:rPr>
          <w:rFonts w:ascii="David" w:hAnsi="David" w:cs="David"/>
          <w:color w:val="000000"/>
          <w:rtl/>
        </w:rPr>
        <w:t>(דף כ''ג ע''א)</w:t>
      </w:r>
      <w:r>
        <w:rPr>
          <w:rFonts w:ascii="David" w:hAnsi="David" w:cs="David"/>
          <w:color w:val="000000"/>
          <w:rtl/>
        </w:rPr>
        <w:t xml:space="preserve"> </w:t>
      </w:r>
      <w:r>
        <w:rPr>
          <w:rFonts w:ascii="David" w:hAnsi="David" w:cs="David"/>
          <w:color w:val="000000"/>
          <w:sz w:val="33"/>
          <w:szCs w:val="33"/>
          <w:rtl/>
        </w:rPr>
        <w:t>שִׁבְעָה עַמּוּדִים, דְּאַרְעָא סְמִיכָא עָלַיְיהוּ. וְאִינּוּן שִׁבְעָה יַמִּים. וְיַם כִנֶּרֶת שַׁלְטָא עָלַיְיהוּ. אָמַר רִבִּי יְהוּדָה, לָא תֵּימָא דְּשַׁלְטָא עָלַיְיהוּ, אֶלָּא דְּאִתְמַלְיָיא מִנַּיְיהוּ. וְעַל נְהָרוֹת יְכוֹנְנֶהָ, מַאן אִינּוּן נ</w:t>
      </w:r>
      <w:r>
        <w:rPr>
          <w:rFonts w:ascii="David" w:hAnsi="David" w:cs="David"/>
          <w:color w:val="000000"/>
          <w:sz w:val="33"/>
          <w:szCs w:val="33"/>
          <w:rtl/>
        </w:rPr>
        <w:t xml:space="preserve">ְהָרוֹת. אֶלָּא, כְּמָה דְאַתְּ אָמֵר, </w:t>
      </w:r>
      <w:r>
        <w:rPr>
          <w:rFonts w:ascii="David" w:hAnsi="David" w:cs="David"/>
          <w:color w:val="000000"/>
          <w:rtl/>
        </w:rPr>
        <w:t>(תהלים צ''ג)</w:t>
      </w:r>
      <w:r>
        <w:rPr>
          <w:rFonts w:ascii="David" w:hAnsi="David" w:cs="David"/>
          <w:color w:val="000000"/>
          <w:sz w:val="33"/>
          <w:szCs w:val="33"/>
          <w:rtl/>
        </w:rPr>
        <w:t xml:space="preserve"> נָשְׂאוּ נְהָרוֹת קוֹלָם יִשְּׂאוּ נְהָרוֹת דָּכְיָם, אִינּוּן נְהָרוֹת, כְּמָה דְאַתְּ אָמֵר, </w:t>
      </w:r>
      <w:r>
        <w:rPr>
          <w:rFonts w:ascii="David" w:hAnsi="David" w:cs="David"/>
          <w:color w:val="000000"/>
          <w:rtl/>
        </w:rPr>
        <w:t>(בראשית ב')</w:t>
      </w:r>
      <w:r>
        <w:rPr>
          <w:rFonts w:ascii="David" w:hAnsi="David" w:cs="David"/>
          <w:color w:val="000000"/>
          <w:sz w:val="33"/>
          <w:szCs w:val="33"/>
          <w:rtl/>
        </w:rPr>
        <w:t xml:space="preserve"> וְנָהָר יוֹצֵא מֵעֵדֶן לְהַשְׁקוֹת אֶת הַגָּן, וּבְגִין כַּךְ, וְעַל נְהָרוֹת יְכוֹנְנְהָ. </w:t>
      </w:r>
    </w:p>
    <w:p w14:paraId="591E7579" w14:textId="77777777" w:rsidR="00000000" w:rsidRDefault="00AC0C38">
      <w:pPr>
        <w:bidi/>
        <w:jc w:val="both"/>
        <w:divId w:val="1504389962"/>
        <w:rPr>
          <w:rFonts w:ascii="David" w:eastAsia="Times New Roman" w:hAnsi="David" w:cs="David"/>
          <w:color w:val="000000"/>
          <w:sz w:val="33"/>
          <w:szCs w:val="33"/>
          <w:rtl/>
        </w:rPr>
      </w:pPr>
      <w:r>
        <w:rPr>
          <w:rFonts w:ascii="David" w:eastAsia="Times New Roman" w:hAnsi="David" w:cs="David"/>
          <w:color w:val="000000"/>
          <w:sz w:val="33"/>
          <w:szCs w:val="33"/>
          <w:rtl/>
        </w:rPr>
        <w:t>כִּי</w:t>
      </w:r>
      <w:r>
        <w:rPr>
          <w:rFonts w:ascii="David" w:eastAsia="Times New Roman" w:hAnsi="David" w:cs="David"/>
          <w:color w:val="000000"/>
          <w:sz w:val="33"/>
          <w:szCs w:val="33"/>
          <w:rtl/>
        </w:rPr>
        <w:t xml:space="preserve"> הוּא עַל יַמִּים יְסָדָהּ - אֵלּוּ שִׁבְעָה עַמּוּדִים שֶׁהָאָרֶץ נִסְמֶכֶת עֲלֵיהֶם, וְהֵם שִׁבְעָה יַמִּים, וְיָם כִּנֶּרֶת שׁוֹלֵט עֲלֵיהֶם. אָמַר רַבִּי יְהוּדָה, אַל תֹּאמַר שֶׁשּׁוֹלֶטֶת עֲלֵיהֶם, אֶלָּא שֶׁמִּתְמַלֵּאת מֵהֶם. וְעַל נְהָרוֹת יְכוֹנְ</w:t>
      </w:r>
      <w:r>
        <w:rPr>
          <w:rFonts w:ascii="David" w:eastAsia="Times New Roman" w:hAnsi="David" w:cs="David"/>
          <w:color w:val="000000"/>
          <w:sz w:val="33"/>
          <w:szCs w:val="33"/>
          <w:rtl/>
        </w:rPr>
        <w:t xml:space="preserve">נֶהָ, מִי אֵלּוּ הַנְּהָרוֹת? אֶלָּא כְּמוֹ שֶׁנֶּאֱמַר </w:t>
      </w:r>
      <w:r>
        <w:rPr>
          <w:rFonts w:ascii="David" w:eastAsia="Times New Roman" w:hAnsi="David" w:cs="David"/>
          <w:color w:val="000000"/>
          <w:sz w:val="23"/>
          <w:szCs w:val="23"/>
          <w:rtl/>
        </w:rPr>
        <w:t>(תהלים צג)</w:t>
      </w:r>
      <w:r>
        <w:rPr>
          <w:rFonts w:ascii="David" w:eastAsia="Times New Roman" w:hAnsi="David" w:cs="David"/>
          <w:color w:val="000000"/>
          <w:sz w:val="33"/>
          <w:szCs w:val="33"/>
          <w:rtl/>
        </w:rPr>
        <w:t xml:space="preserve"> נָשְׂאוּ נְהָרוֹת קוֹלָם יִשְׂאוּ נְהָרוֹת דָּכְיָם, אוֹתָם נְהָרוֹת כְּמוֹ שֶׁנֶּאֱמַר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וְנָהָר יֹצֵא מֵעֵדֶן לְהַשְׁקוֹת אֶת הַגָּן, וּמִשּׁוּם כָּךְ וְעַל נְהָרוֹת יְכוֹנְנֶהָ.</w:t>
      </w:r>
      <w:r>
        <w:rPr>
          <w:rFonts w:ascii="David" w:eastAsia="Times New Roman" w:hAnsi="David" w:cs="David"/>
          <w:color w:val="000000"/>
          <w:sz w:val="33"/>
          <w:szCs w:val="33"/>
          <w:rtl/>
        </w:rPr>
        <w:t xml:space="preserve"> </w:t>
      </w:r>
    </w:p>
    <w:p w14:paraId="008D9A19" w14:textId="77777777" w:rsidR="00000000" w:rsidRDefault="00AC0C38">
      <w:pPr>
        <w:bidi/>
        <w:jc w:val="both"/>
        <w:divId w:val="2058580902"/>
        <w:rPr>
          <w:rFonts w:ascii="David" w:eastAsia="Times New Roman" w:hAnsi="David" w:cs="David"/>
          <w:color w:val="000000"/>
          <w:sz w:val="33"/>
          <w:szCs w:val="33"/>
          <w:rtl/>
        </w:rPr>
      </w:pPr>
    </w:p>
    <w:p w14:paraId="535D5D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אֶרֶץ, אִקְרֵי אֶרֶץ יִשְׂרָאֵל. יַעֲקֹב דְּאִיהוּ יִשְׂרָאֵל, אֲמַאי לָא שָׁלִיט עַל דָּא כְּמֹּשֶׁה, דְּהָא כְּתִיב וָאֵרָא אֶל אַבְרָהָם אֶל יִצְחָק וְאֶל יַעֲקֹב בְּאֵל שַׁדָּי וְלָא יַתִּיר. </w:t>
      </w:r>
    </w:p>
    <w:p w14:paraId="3FCDE04C" w14:textId="77777777" w:rsidR="00000000" w:rsidRDefault="00AC0C38">
      <w:pPr>
        <w:bidi/>
        <w:jc w:val="both"/>
        <w:divId w:val="143517589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אֶרֶץ זוֹ נִקְרֵאת אֶרֶץ </w:t>
      </w:r>
      <w:r>
        <w:rPr>
          <w:rFonts w:ascii="David" w:eastAsia="Times New Roman" w:hAnsi="David" w:cs="David"/>
          <w:color w:val="000000"/>
          <w:sz w:val="33"/>
          <w:szCs w:val="33"/>
          <w:rtl/>
        </w:rPr>
        <w:t xml:space="preserve">יִשְׂרָאֵל. יַעֲקֹב שֶׁהוּא יִשְׂרָאֵל לָמָּה לֹא שׁוֹלֵט עַל זֶה כְּמוֹ מֹשֶׁה, שֶׁהֲרֵי כָּתוּב וָאֵרָא אֶל אַבְרָהָם אֶל יִצְחָק וְאֶל יַעֲקֹב בְּאֵל שַׁדָּי וְלֹא יוֹתֵר? </w:t>
      </w:r>
    </w:p>
    <w:p w14:paraId="58229654" w14:textId="77777777" w:rsidR="00000000" w:rsidRDefault="00AC0C38">
      <w:pPr>
        <w:bidi/>
        <w:jc w:val="both"/>
        <w:divId w:val="2058580902"/>
        <w:rPr>
          <w:rFonts w:ascii="David" w:eastAsia="Times New Roman" w:hAnsi="David" w:cs="David"/>
          <w:color w:val="000000"/>
          <w:sz w:val="33"/>
          <w:szCs w:val="33"/>
          <w:rtl/>
        </w:rPr>
      </w:pPr>
    </w:p>
    <w:p w14:paraId="41EE02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יַעֲקֹב הָא אוֹקִימְנָא, נָטַל בֵּיתָא דִּלְתַתָּא, וְאִשְׁתְּבִיק מִנ</w:t>
      </w:r>
      <w:r>
        <w:rPr>
          <w:rFonts w:ascii="David" w:hAnsi="David" w:cs="David"/>
          <w:color w:val="000000"/>
          <w:sz w:val="33"/>
          <w:szCs w:val="33"/>
          <w:rtl/>
        </w:rPr>
        <w:t>ֵּיהּ בֵּיתָא דִּלְעֵילָּא. וְעִם בֵּיתָא דִּלְתַתָּא, אַתְקִין בֵּיתָא דִּלְעֵילָּא, בִּתְרֵיסָר שְׁבָטִין, בְּשִׁבְעִין עֲנָפִין, וְהָא אוּקְמוּהָ. מֹשֶׁה, נָטַל בֵּיתָא דִּלְעֵילָּא, וְשָׁבִיק בֵּיתָא דִּלְתַתָּא. וְעַל דָּא, כְּתִיב בְּיַעֲקֹב בְּאֵל ש</w:t>
      </w:r>
      <w:r>
        <w:rPr>
          <w:rFonts w:ascii="David" w:hAnsi="David" w:cs="David"/>
          <w:color w:val="000000"/>
          <w:sz w:val="33"/>
          <w:szCs w:val="33"/>
          <w:rtl/>
        </w:rPr>
        <w:t xml:space="preserve">ַׁדָּי. בְּאֵל שַׁדָּי מַלִּיל עִמֵּיהּ קוּדְשָׁא בְּרִיךְ הוּא, וְלָא יַתִּיר. וּשְׁמִי יְיָ' לֹא נוֹדַעְתִּי לָהֶם, לְמַלְּלָא עִמְּהוֹן בְּדַרְגָּא דָּא דְּאִיהוּ עִלָּאָה. </w:t>
      </w:r>
    </w:p>
    <w:p w14:paraId="62EBC78D" w14:textId="77777777" w:rsidR="00000000" w:rsidRDefault="00AC0C38">
      <w:pPr>
        <w:bidi/>
        <w:jc w:val="both"/>
        <w:divId w:val="450756624"/>
        <w:rPr>
          <w:rFonts w:ascii="David" w:eastAsia="Times New Roman" w:hAnsi="David" w:cs="David"/>
          <w:color w:val="000000"/>
          <w:sz w:val="33"/>
          <w:szCs w:val="33"/>
          <w:rtl/>
        </w:rPr>
      </w:pPr>
      <w:r>
        <w:rPr>
          <w:rFonts w:ascii="David" w:eastAsia="Times New Roman" w:hAnsi="David" w:cs="David"/>
          <w:color w:val="000000"/>
          <w:sz w:val="33"/>
          <w:szCs w:val="33"/>
          <w:rtl/>
        </w:rPr>
        <w:t>אֶלָּא יַעֲקֹב, הֲרֵי בֵּאַרְנוּ, נָטַל הַבַּיִת שֶׁלְּמַטָּה, וְנֶעֱזַב מִמֶּ</w:t>
      </w:r>
      <w:r>
        <w:rPr>
          <w:rFonts w:ascii="David" w:eastAsia="Times New Roman" w:hAnsi="David" w:cs="David"/>
          <w:color w:val="000000"/>
          <w:sz w:val="33"/>
          <w:szCs w:val="33"/>
          <w:rtl/>
        </w:rPr>
        <w:t>נּוּ הַבַּיִת שֶׁלְּמַעְלָה, וְעִם הַבַּיִת שֶׁלְּמַטָּה הִתְקִין אֶת הַבַּיִת שֶׁלְּמַעְלָה בִּשְׁנֵים עָשָׂר שְׁבָטִים וּבְשִׁבְעִים עֲנָפִים, וַהֲרֵי פֵּרְשׁוּהָ. מֹשֶׁה נָטַל אֶת הַבַּיִת שֶׁלְּמַעְלָה, וְעָזַב אֶת הַבַּיִת שֶׁלְּמַטָּה, וְלָכֵן כָּתוּ</w:t>
      </w:r>
      <w:r>
        <w:rPr>
          <w:rFonts w:ascii="David" w:eastAsia="Times New Roman" w:hAnsi="David" w:cs="David"/>
          <w:color w:val="000000"/>
          <w:sz w:val="33"/>
          <w:szCs w:val="33"/>
          <w:rtl/>
        </w:rPr>
        <w:t xml:space="preserve">ב בְּיַעֲקֹב בְּאֵל שַׁדַּי. בְּאֵל שַׁדַּי דִּבֵּר עִם הַקָּדוֹשׁ בָּרוּךְ הוּא וְלֹא יוֹתֵר. וּשְׁמִי ה' לֹא נוֹדַעְתִּי לָהֶם, לְדַבֵּר עִמָּם בְּדַרְגָּה זוֹ שֶׁהִיא עֶלְיוֹנָה. </w:t>
      </w:r>
    </w:p>
    <w:p w14:paraId="0A536396" w14:textId="77777777" w:rsidR="00000000" w:rsidRDefault="00AC0C38">
      <w:pPr>
        <w:bidi/>
        <w:jc w:val="both"/>
        <w:divId w:val="2058580902"/>
        <w:rPr>
          <w:rFonts w:ascii="David" w:eastAsia="Times New Roman" w:hAnsi="David" w:cs="David"/>
          <w:color w:val="000000"/>
          <w:sz w:val="33"/>
          <w:szCs w:val="33"/>
          <w:rtl/>
        </w:rPr>
      </w:pPr>
    </w:p>
    <w:p w14:paraId="3C2032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וָאֵרָא אֶל אַבְרָהָם אֶל יִצְחָק וְאֶל יַעֲקֹב. אָמַר רִבִּי חִיָּיא, </w:t>
      </w:r>
      <w:r>
        <w:rPr>
          <w:rFonts w:ascii="David" w:hAnsi="David" w:cs="David"/>
          <w:color w:val="000000"/>
          <w:sz w:val="33"/>
          <w:szCs w:val="33"/>
          <w:rtl/>
        </w:rPr>
        <w:t>תּוּשְׁבְּחָן דַּאֲבָהָן יַעֲקֹב הֲוָה, דְּהוּא שְׁלִימוּ דְּכֹלָּא. בְּכֻלְּהוּ כְּתִיב, אֶל אַבְרָהָם, אֶל יִצְחָק, וּבֵיהּ אִתּוֹסָף אָת חַד, דִּכְתִּיב, וְאֶל יַעֲקֹב. אִתּוֹסָף בֵּיהּ ו', לְאַחֲזָאָה דְּאִיהוּ שְׁלֵימָא יַתִּיר מִכֻּלְּהוּ. וְעִם כָּל</w:t>
      </w:r>
      <w:r>
        <w:rPr>
          <w:rFonts w:ascii="David" w:hAnsi="David" w:cs="David"/>
          <w:color w:val="000000"/>
          <w:sz w:val="33"/>
          <w:szCs w:val="33"/>
          <w:rtl/>
        </w:rPr>
        <w:t xml:space="preserve"> דָּא, לָא זָכָה לְאִשְׁתַּמְּשָׁא בֵּיהּ כְּמֹּשֶׁה. </w:t>
      </w:r>
      <w:r>
        <w:rPr>
          <w:rFonts w:ascii="David" w:hAnsi="David" w:cs="David"/>
          <w:color w:val="000000"/>
          <w:rtl/>
        </w:rPr>
        <w:t>(שמות ו')</w:t>
      </w:r>
      <w:r>
        <w:rPr>
          <w:rFonts w:ascii="David" w:hAnsi="David" w:cs="David"/>
          <w:color w:val="000000"/>
          <w:sz w:val="33"/>
          <w:szCs w:val="33"/>
          <w:rtl/>
        </w:rPr>
        <w:t xml:space="preserve"> וְגַם הֲקִימוֹתִי אֶת בְּרִיתִי אִתָּם לָתֵת לָהֶם אֶת אֶרֶץ כְּנָעַן, בְּגִין דְּאִתְגְּזָרוּ. דְּכָל מַאן דְּאִתְגְּזַר, יָרִית אַרְעָא, דְּהָא לָא יָרִית אַרְעָא, אֶלָּא צַדִּיק, וְכָל מַאן</w:t>
      </w:r>
      <w:r>
        <w:rPr>
          <w:rFonts w:ascii="David" w:hAnsi="David" w:cs="David"/>
          <w:color w:val="000000"/>
          <w:sz w:val="33"/>
          <w:szCs w:val="33"/>
          <w:rtl/>
        </w:rPr>
        <w:t xml:space="preserve"> דְּאִתְגְּזַר, אִקְרֵי צַדִּיק. דִּכְתִּיב, </w:t>
      </w:r>
      <w:r>
        <w:rPr>
          <w:rFonts w:ascii="David" w:hAnsi="David" w:cs="David"/>
          <w:color w:val="000000"/>
          <w:rtl/>
        </w:rPr>
        <w:t>(ישעיה ס')</w:t>
      </w:r>
      <w:r>
        <w:rPr>
          <w:rFonts w:ascii="David" w:hAnsi="David" w:cs="David"/>
          <w:color w:val="000000"/>
          <w:sz w:val="33"/>
          <w:szCs w:val="33"/>
          <w:rtl/>
        </w:rPr>
        <w:t xml:space="preserve"> וְעַמֵּךְ כֻּלָּם צַדִּיקִים לְעוֹלָם יִירְשׁוּ אָרֶץ, כָּל מַאן דְּאִתְגְּזַר, וְנָטִיר הַאי אָת קַיָּימָא, אִקְרֵי צַדִּיק, תָּא חֲזֵי מִן יוֹסֵף, דְּכָל יוֹמוֹי לָא אִקְרֵי צַדִּיק, עַד דְּנָטִיר ה</w:t>
      </w:r>
      <w:r>
        <w:rPr>
          <w:rFonts w:ascii="David" w:hAnsi="David" w:cs="David"/>
          <w:color w:val="000000"/>
          <w:sz w:val="33"/>
          <w:szCs w:val="33"/>
          <w:rtl/>
        </w:rPr>
        <w:t xml:space="preserve">ַהוּא בְּרִית, אָת קַיָּימָא קַדִּישָׁא. כֵּיוָן דְּנָטַר לֵיהּ, אִקְרֵי צַדִּיק, יוֹסֵף הַצַּדִּיק. </w:t>
      </w:r>
    </w:p>
    <w:p w14:paraId="3A3F585C" w14:textId="77777777" w:rsidR="00000000" w:rsidRDefault="00AC0C38">
      <w:pPr>
        <w:bidi/>
        <w:jc w:val="both"/>
        <w:divId w:val="1663241880"/>
        <w:rPr>
          <w:rFonts w:ascii="David" w:eastAsia="Times New Roman" w:hAnsi="David" w:cs="David"/>
          <w:color w:val="000000"/>
          <w:sz w:val="33"/>
          <w:szCs w:val="33"/>
          <w:rtl/>
        </w:rPr>
      </w:pPr>
      <w:r>
        <w:rPr>
          <w:rFonts w:ascii="David" w:eastAsia="Times New Roman" w:hAnsi="David" w:cs="David"/>
          <w:color w:val="000000"/>
          <w:sz w:val="33"/>
          <w:szCs w:val="33"/>
          <w:rtl/>
        </w:rPr>
        <w:t>וָאֵרָא אֶל אַבְרָהָם אֶל יִצְחָק וְאֶל יַעֲקֹב. אָמַר רַבִּי חִיָּיא, בְּחִיר הָאָבוֹת הָיָה יַעֲקֹב, שֶׁהוּא שְׁלֵמוּת הַכֹּל. בְּכֻלָּם כָּתוּב אֶל אַ</w:t>
      </w:r>
      <w:r>
        <w:rPr>
          <w:rFonts w:ascii="David" w:eastAsia="Times New Roman" w:hAnsi="David" w:cs="David"/>
          <w:color w:val="000000"/>
          <w:sz w:val="33"/>
          <w:szCs w:val="33"/>
          <w:rtl/>
        </w:rPr>
        <w:t>בְרָהָם, אֶל יִצְחָק, וּבוֹ הִתּוֹסְפָה אוֹת אַחַת, שֶׁכָּתוּב וְאֶל יַעֲקֹב. הִתּוֹסְפָה בּוֹ ו', לְהַרְאוֹת שֶׁהוּא שָׁלֵם יוֹתֵר מִכֻּלָּם, וְעִם כָּל זֶה לֹא זָכָה לְהִשְׁתַּמֵּשׁ בּוֹ כְּמֹשֶׁה. וְגַם הֲקִמֹתִי אֶת בְּרִיתִי אִתָּם לָתֵת לָהֶם אֶת אֶר</w:t>
      </w:r>
      <w:r>
        <w:rPr>
          <w:rFonts w:ascii="David" w:eastAsia="Times New Roman" w:hAnsi="David" w:cs="David"/>
          <w:color w:val="000000"/>
          <w:sz w:val="33"/>
          <w:szCs w:val="33"/>
          <w:rtl/>
        </w:rPr>
        <w:t xml:space="preserve">ֶץ כְּנָעַן, מִשּׁוּם שֶׁנִּמּוֹלוּ. שֶׁכָּל מִי שֶׁנִּמּוֹל, יוֹרֵשׁ אֶת הָאָרֶץ, שֶׁהֲרֵי לֹא יוֹרֵשׁ אֶרֶץ אֶלָּא צַדִּיק, וְכָל מִי שֶׁנִּמּוֹל נִקְרָא צַדִּיק, שֶׁכָּתוּב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וְעַמֵּךְ כֻּלָּם צַדִּיקִים לְעוֹלָם יִירְשׁוּ אָרֶץ. כָּל מִי שֶׁנִּ</w:t>
      </w:r>
      <w:r>
        <w:rPr>
          <w:rFonts w:ascii="David" w:eastAsia="Times New Roman" w:hAnsi="David" w:cs="David"/>
          <w:color w:val="000000"/>
          <w:sz w:val="33"/>
          <w:szCs w:val="33"/>
          <w:rtl/>
        </w:rPr>
        <w:t xml:space="preserve">מּוֹל וְשׁוֹמֵר אוֹת הַבְּרִית הַ את, נִקְרָא צַדִּיק. בֹּא רְאֵה מִיּוֹסֵף, שֶׁכָּל יָמָיו לֹא נִקְרָא צַדִּיק עַד שֶׁשָּׁמַר אוֹתָהּ בְּרִית, אוֹת בְּרִית הַקֹּדֶשׁ. כֵּיוָן שֶׁשָּׁמַר אוֹתוֹ, נִקְרָא צַדִּיק, יוֹסֵף הַצַּדִּיק. </w:t>
      </w:r>
    </w:p>
    <w:p w14:paraId="2B2D89CE" w14:textId="77777777" w:rsidR="00000000" w:rsidRDefault="00AC0C38">
      <w:pPr>
        <w:bidi/>
        <w:jc w:val="both"/>
        <w:divId w:val="2058580902"/>
        <w:rPr>
          <w:rFonts w:ascii="David" w:eastAsia="Times New Roman" w:hAnsi="David" w:cs="David"/>
          <w:color w:val="000000"/>
          <w:sz w:val="33"/>
          <w:szCs w:val="33"/>
          <w:rtl/>
        </w:rPr>
      </w:pPr>
    </w:p>
    <w:p w14:paraId="0D0C69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הֲוָה</w:t>
      </w:r>
      <w:r>
        <w:rPr>
          <w:rFonts w:ascii="David" w:hAnsi="David" w:cs="David"/>
          <w:color w:val="000000"/>
          <w:sz w:val="33"/>
          <w:szCs w:val="33"/>
          <w:rtl/>
        </w:rPr>
        <w:t xml:space="preserve"> יָתִיב יוֹמָא, חַד, וְרִבִּי אֶלְעָזָר בְּרֵיהּ, </w:t>
      </w:r>
      <w:r>
        <w:rPr>
          <w:rFonts w:ascii="David" w:hAnsi="David" w:cs="David"/>
          <w:color w:val="000000"/>
          <w:rtl/>
        </w:rPr>
        <w:t>(עמיה)</w:t>
      </w:r>
      <w:r>
        <w:rPr>
          <w:rFonts w:ascii="David" w:hAnsi="David" w:cs="David"/>
          <w:color w:val="000000"/>
          <w:sz w:val="33"/>
          <w:szCs w:val="33"/>
          <w:rtl/>
        </w:rPr>
        <w:t xml:space="preserve"> וְרִבִּי אַבָּא עִמֵּיהּ. אָמַר רִבִּי אֶלְעָזָר, הַאי קְרָא דִּכְתִּיב, וָאֵרָא אֶל אַבְרָהָם אֶל יִצְחָק וְאֶל יַעֲקֹב וְגוֹ'. מַהוּ וָאֵרָא, וַאֲדַבֵּר מִבָּעֵי לֵיהּ. אָמַר לֵיהּ, אֶלְעָזָר בְּרִ</w:t>
      </w:r>
      <w:r>
        <w:rPr>
          <w:rFonts w:ascii="David" w:hAnsi="David" w:cs="David"/>
          <w:color w:val="000000"/>
          <w:sz w:val="33"/>
          <w:szCs w:val="33"/>
          <w:rtl/>
        </w:rPr>
        <w:t xml:space="preserve">י, רָזָא עִלָּאָה אִיהוּ. </w:t>
      </w:r>
    </w:p>
    <w:p w14:paraId="302A8AF5" w14:textId="77777777" w:rsidR="00000000" w:rsidRDefault="00AC0C38">
      <w:pPr>
        <w:bidi/>
        <w:jc w:val="both"/>
        <w:divId w:val="187650111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הָיָה יוֹשֵׁב יוֹם אֶחָד, וְרַבִּי אֶלְעָזָר בְּנוֹ </w:t>
      </w:r>
      <w:r>
        <w:rPr>
          <w:rFonts w:ascii="David" w:eastAsia="Times New Roman" w:hAnsi="David" w:cs="David"/>
          <w:color w:val="000000"/>
          <w:sz w:val="23"/>
          <w:szCs w:val="23"/>
          <w:rtl/>
        </w:rPr>
        <w:t>[עמו]</w:t>
      </w:r>
      <w:r>
        <w:rPr>
          <w:rFonts w:ascii="David" w:eastAsia="Times New Roman" w:hAnsi="David" w:cs="David"/>
          <w:color w:val="000000"/>
          <w:sz w:val="33"/>
          <w:szCs w:val="33"/>
          <w:rtl/>
        </w:rPr>
        <w:t>, וְרַבִּי אַבָּא עִמּוֹ. אָמַר רַבִּי אֶלְעָזָר, פָּסוּק זֶה שֶׁכָּתוּב וָאֵרָא אֶל אַבְרָהָם אֶל יִצְחָק וְאֶל יַעֲקֹב וְגוֹ', מַהוּ וָאֵרָא? וַאֲדַבֵּר</w:t>
      </w:r>
      <w:r>
        <w:rPr>
          <w:rFonts w:ascii="David" w:eastAsia="Times New Roman" w:hAnsi="David" w:cs="David"/>
          <w:color w:val="000000"/>
          <w:sz w:val="33"/>
          <w:szCs w:val="33"/>
          <w:rtl/>
        </w:rPr>
        <w:t xml:space="preserve">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אָמַר לוֹ, אֶלְעָזָר בְּנִי, זֶהוּ סוֹד עֶלְיוֹן. </w:t>
      </w:r>
    </w:p>
    <w:p w14:paraId="6B219CA9" w14:textId="77777777" w:rsidR="00000000" w:rsidRDefault="00AC0C38">
      <w:pPr>
        <w:bidi/>
        <w:jc w:val="both"/>
        <w:divId w:val="2058580902"/>
        <w:rPr>
          <w:rFonts w:ascii="David" w:eastAsia="Times New Roman" w:hAnsi="David" w:cs="David"/>
          <w:color w:val="000000"/>
          <w:sz w:val="33"/>
          <w:szCs w:val="33"/>
          <w:rtl/>
        </w:rPr>
      </w:pPr>
    </w:p>
    <w:p w14:paraId="038400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אִית גַּוְונִין דְּמִתְחַזְיָין, וְאִית גַּוְונִין דְּלָא מִתְחַזְיָין. וְאִלֵּין וְאִלֵּין, אִינּוּן רָזָא עִלָּאָה דִּמְהֵימְנוּתָא, וּבְנֵי נָשָׁא לָא יַדְעִין לֵיה</w:t>
      </w:r>
      <w:r>
        <w:rPr>
          <w:rFonts w:ascii="David" w:hAnsi="David" w:cs="David"/>
          <w:color w:val="000000"/>
          <w:sz w:val="33"/>
          <w:szCs w:val="33"/>
          <w:rtl/>
        </w:rPr>
        <w:t xml:space="preserve">ּ, וְלָא מִסְתַּכְּלִין בֵּיהּ וְאִלֵּין דְּמִתְחַזְיָין, לָא זָכָה בְּהוּ בַּר נָשׁ, עַד דְּאָתוּ אֲבָהָן, וְקָיְימוּ עָלַיְיהוּ. וְעַל דָּא כְּתִיב וָאֵרָא, דְּחָמוּ, אִינּוּן גַּוְונִין דְּאִתְגַּלְּיָין. </w:t>
      </w:r>
    </w:p>
    <w:p w14:paraId="7A1100FA" w14:textId="77777777" w:rsidR="00000000" w:rsidRDefault="00AC0C38">
      <w:pPr>
        <w:bidi/>
        <w:jc w:val="both"/>
        <w:divId w:val="1354838584"/>
        <w:rPr>
          <w:rFonts w:ascii="David" w:eastAsia="Times New Roman" w:hAnsi="David" w:cs="David"/>
          <w:color w:val="000000"/>
          <w:sz w:val="33"/>
          <w:szCs w:val="33"/>
          <w:rtl/>
        </w:rPr>
      </w:pPr>
      <w:r>
        <w:rPr>
          <w:rFonts w:ascii="David" w:eastAsia="Times New Roman" w:hAnsi="David" w:cs="David"/>
          <w:color w:val="000000"/>
          <w:sz w:val="33"/>
          <w:szCs w:val="33"/>
          <w:rtl/>
        </w:rPr>
        <w:t>בֹּא רְאֵה, יֵשׁ גְּוָנִים שֶׁנִּרְאִים וְיֵשׁ</w:t>
      </w:r>
      <w:r>
        <w:rPr>
          <w:rFonts w:ascii="David" w:eastAsia="Times New Roman" w:hAnsi="David" w:cs="David"/>
          <w:color w:val="000000"/>
          <w:sz w:val="33"/>
          <w:szCs w:val="33"/>
          <w:rtl/>
        </w:rPr>
        <w:t xml:space="preserve"> גְּוָנִים שֶׁלֹּא נִרְאִים. וְאֵלּוּ וָאֵלּוּ הֵם סוֹד עֶלְיוֹן שֶׁל הָאֱמוּנָה, וּבְנֵי אָדָם לֹא יוֹדְעִים אוֹתוֹ וְלֹא מִסְתַּכְּלִים בּוֹ. וְאֵלֶּה שֶׁנִּרְאִים לֹא זָכָה בָּהֶם אָדָם, עַד שֶׁבָּאוּ הָאָבוֹת וְעָמְדוּ עֲלֵיהֶם, וְעַל זֶה כָּתוּב וָאֵר</w:t>
      </w:r>
      <w:r>
        <w:rPr>
          <w:rFonts w:ascii="David" w:eastAsia="Times New Roman" w:hAnsi="David" w:cs="David"/>
          <w:color w:val="000000"/>
          <w:sz w:val="33"/>
          <w:szCs w:val="33"/>
          <w:rtl/>
        </w:rPr>
        <w:t xml:space="preserve">ָא, שֶׁרָאוּ אוֹתָם גְּוָנִים שֶׁהִ תְגַּלּוּ. </w:t>
      </w:r>
    </w:p>
    <w:p w14:paraId="795F7D8A" w14:textId="77777777" w:rsidR="00000000" w:rsidRDefault="00AC0C38">
      <w:pPr>
        <w:bidi/>
        <w:jc w:val="both"/>
        <w:divId w:val="2058580902"/>
        <w:rPr>
          <w:rFonts w:ascii="David" w:eastAsia="Times New Roman" w:hAnsi="David" w:cs="David"/>
          <w:color w:val="000000"/>
          <w:sz w:val="33"/>
          <w:szCs w:val="33"/>
          <w:rtl/>
        </w:rPr>
      </w:pPr>
    </w:p>
    <w:p w14:paraId="5F6007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גַּוְונִין דְּאִתְגַּלְּיָין. אִינּוּן דְּאֵל שַׁדָּי, דְּאִינּוּן גווָֹנִין דְחֵיזוּ עִילָאָה </w:t>
      </w:r>
      <w:r>
        <w:rPr>
          <w:rFonts w:ascii="David" w:hAnsi="David" w:cs="David"/>
          <w:color w:val="000000"/>
          <w:rtl/>
        </w:rPr>
        <w:t>(נ''א חיזו דגוונין עלאין')</w:t>
      </w:r>
      <w:r>
        <w:rPr>
          <w:rFonts w:ascii="David" w:hAnsi="David" w:cs="David"/>
          <w:color w:val="000000"/>
          <w:sz w:val="33"/>
          <w:szCs w:val="33"/>
          <w:rtl/>
        </w:rPr>
        <w:t xml:space="preserve"> וְאִלֵּין אִתְחַזְיָין. וּגְוָונִין דִּלְעֵילָּא, סְתִימִין דְּלָא אִתְחַזְּי</w:t>
      </w:r>
      <w:r>
        <w:rPr>
          <w:rFonts w:ascii="David" w:hAnsi="David" w:cs="David"/>
          <w:color w:val="000000"/>
          <w:sz w:val="33"/>
          <w:szCs w:val="33"/>
          <w:rtl/>
        </w:rPr>
        <w:t>ָין, לָא קָאִים אִינִישׁ עָלַיְיהוּ, בַּר מְמֹשֶׁה. וְעַל דָּא כְּתִיב, וּשְׁמִי יְיָ' לא נוֹדַעְתִּי לָהֶם, לָא אִתְגַּלֵּיתִי לוֹן בִּגְוָונִין עִלָּאִין. וְאִי תֵּימָא, דַּאֲבָהָן לָא הֲווֹ יַדְעֵי בְּהוּ. אֶלָּא הֲווֹ יַדְעֵי, מִגּוֹ אִינּוּן דְּאִתְגּ</w:t>
      </w:r>
      <w:r>
        <w:rPr>
          <w:rFonts w:ascii="David" w:hAnsi="David" w:cs="David"/>
          <w:color w:val="000000"/>
          <w:sz w:val="33"/>
          <w:szCs w:val="33"/>
          <w:rtl/>
        </w:rPr>
        <w:t xml:space="preserve">ַלְּיָין. </w:t>
      </w:r>
    </w:p>
    <w:p w14:paraId="02162AE5" w14:textId="77777777" w:rsidR="00000000" w:rsidRDefault="00AC0C38">
      <w:pPr>
        <w:bidi/>
        <w:jc w:val="both"/>
        <w:divId w:val="914782715"/>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הַגְּוָנִים שֶׁהִתְגַּלּוּ? אוֹתָם שֶׁל אֵל שַׁדַּי, שֶׁהֵם גְּוָנִים שֶׁל מַרְאֶה עֶלְיוֹן </w:t>
      </w:r>
      <w:r>
        <w:rPr>
          <w:rFonts w:ascii="David" w:eastAsia="Times New Roman" w:hAnsi="David" w:cs="David"/>
          <w:color w:val="000000"/>
          <w:sz w:val="23"/>
          <w:szCs w:val="23"/>
          <w:rtl/>
        </w:rPr>
        <w:t>(מראה של גונים עליונים)</w:t>
      </w:r>
      <w:r>
        <w:rPr>
          <w:rFonts w:ascii="David" w:eastAsia="Times New Roman" w:hAnsi="David" w:cs="David"/>
          <w:color w:val="000000"/>
          <w:sz w:val="33"/>
          <w:szCs w:val="33"/>
          <w:rtl/>
        </w:rPr>
        <w:t>, וְאֵלּוּ נִרְאִים. וְהַגְּוָנִים שֶׁלְּמַעְלָה נִסְתָּרִים שֶׁלֹּא נִרְאִים, לֹא עָמַד אִישׁ עֲלֵיהֶם פְּרָט לְמֹשֶׁה. וְ</w:t>
      </w:r>
      <w:r>
        <w:rPr>
          <w:rFonts w:ascii="David" w:eastAsia="Times New Roman" w:hAnsi="David" w:cs="David"/>
          <w:color w:val="000000"/>
          <w:sz w:val="33"/>
          <w:szCs w:val="33"/>
          <w:rtl/>
        </w:rPr>
        <w:t xml:space="preserve">עַל זֶה כָּתוּב וּשְׁמִי ה' לֹא נוֹדַעְתִּי לָהֶם, לֹא הִתְגַּלֵּיתִי לָהֶם בִּגְוָנִים עֶלְיוֹנִים. וְאִם תֹּאמַר שֶׁהָאָבוֹת לֹא הִכִּירוּ אוֹתָם - אֶלָּא הֵם הִכִּירוּ אוֹתָם מִתּוֹךְ אֵלּוּ שֶׁהִתְגַּלּוּ. </w:t>
      </w:r>
    </w:p>
    <w:p w14:paraId="27783403" w14:textId="77777777" w:rsidR="00000000" w:rsidRDefault="00AC0C38">
      <w:pPr>
        <w:bidi/>
        <w:jc w:val="both"/>
        <w:divId w:val="2058580902"/>
        <w:rPr>
          <w:rFonts w:ascii="David" w:eastAsia="Times New Roman" w:hAnsi="David" w:cs="David"/>
          <w:color w:val="000000"/>
          <w:sz w:val="33"/>
          <w:szCs w:val="33"/>
          <w:rtl/>
        </w:rPr>
      </w:pPr>
    </w:p>
    <w:p w14:paraId="49701F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(דניאל י''ב)</w:t>
      </w:r>
      <w:r>
        <w:rPr>
          <w:rFonts w:ascii="David" w:hAnsi="David" w:cs="David"/>
          <w:color w:val="000000"/>
          <w:sz w:val="33"/>
          <w:szCs w:val="33"/>
          <w:rtl/>
        </w:rPr>
        <w:t xml:space="preserve"> וְהַמַּשְׂכִּילִים יַז</w:t>
      </w:r>
      <w:r>
        <w:rPr>
          <w:rFonts w:ascii="David" w:hAnsi="David" w:cs="David"/>
          <w:color w:val="000000"/>
          <w:sz w:val="33"/>
          <w:szCs w:val="33"/>
          <w:rtl/>
        </w:rPr>
        <w:t>ְהִירוּ כְּזֹהַר הָרָקִיעַ וּמַצְדִּיקֵי הָרַבִּים כַּכּוֹכָבִים לְעוֹלָם וָעֶד. וְהַמַּשְׂכִּילִים יַזְהִירוּ, מַאן אִינּוּן מַשְׂכִּילִים. אֶלָּא דָּא הוּא, הַהוּא חָכָם דְּיִסְתַּכַּל מִגַּרְמֵיהּ מִלִּין, דְּלָא יָכְילִין בְּנֵי נָשָׁא לְמַלְּלָא בְּפו</w:t>
      </w:r>
      <w:r>
        <w:rPr>
          <w:rFonts w:ascii="David" w:hAnsi="David" w:cs="David"/>
          <w:color w:val="000000"/>
          <w:sz w:val="33"/>
          <w:szCs w:val="33"/>
          <w:rtl/>
        </w:rPr>
        <w:t xml:space="preserve">ּמָא, וְאִלֵּין אִקְרוּן מַשְׂכִּילִים. יַזְהִירוּ כְּזֹהַר הָרָקִיעַ, מַאן </w:t>
      </w:r>
      <w:r>
        <w:rPr>
          <w:rFonts w:ascii="David" w:hAnsi="David" w:cs="David"/>
          <w:color w:val="000000"/>
          <w:rtl/>
        </w:rPr>
        <w:t>(זהר)</w:t>
      </w:r>
      <w:r>
        <w:rPr>
          <w:rFonts w:ascii="David" w:hAnsi="David" w:cs="David"/>
          <w:color w:val="000000"/>
          <w:sz w:val="33"/>
          <w:szCs w:val="33"/>
          <w:rtl/>
        </w:rPr>
        <w:t xml:space="preserve"> </w:t>
      </w:r>
      <w:r>
        <w:rPr>
          <w:rFonts w:ascii="David" w:hAnsi="David" w:cs="David"/>
          <w:color w:val="000000"/>
          <w:sz w:val="33"/>
          <w:szCs w:val="33"/>
          <w:rtl/>
        </w:rPr>
        <w:t>הוּא הָרָקִיעַ. דָּא הוּא רְקִיעַ דְּמֹשֶׁה, דְּקַיְּימָא בְּאֶמְצָעִיתָא, וְהַאי זֹהַר דִּילֵיהּ, אִיהוּ סָתִים, וְלָא אִתְגַּלְּיָיא מִגָּוֶן דִּילֵּיהּ קַיְּימָא עַל הַהִיא רְקִיעָא דְּלָא נָהִיר, דְּאִתְחַזְיָין בֵּיהּ גַּוְונִין, וְאִינּוּן גַּוְונִין</w:t>
      </w:r>
      <w:r>
        <w:rPr>
          <w:rFonts w:ascii="David" w:hAnsi="David" w:cs="David"/>
          <w:color w:val="000000"/>
          <w:sz w:val="33"/>
          <w:szCs w:val="33"/>
          <w:rtl/>
        </w:rPr>
        <w:t xml:space="preserve"> אַף עַל גַּב דְּאִתְחַזְיָין בֵּיהּ, לָא זַהֲרֵי כְּזִהֲרָא בְּגִין דְּאִינּוּן גַּוְונִין סְתִימִין. </w:t>
      </w:r>
    </w:p>
    <w:p w14:paraId="6D88605C" w14:textId="77777777" w:rsidR="00000000" w:rsidRDefault="00AC0C38">
      <w:pPr>
        <w:bidi/>
        <w:jc w:val="both"/>
        <w:divId w:val="792209510"/>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וְהַמַּשְׂכִּלִים יַזְהִרוּ כְּזהַר הָרָקִיעַ וּמַצְדִּיקֵי הָרַבִּים כַּכּוֹכָבִים לְעוֹלָם וָעֶד. וְהַמַּשְׂכִּלִים יַזְהִרוּ, מִי</w:t>
      </w:r>
      <w:r>
        <w:rPr>
          <w:rFonts w:ascii="David" w:eastAsia="Times New Roman" w:hAnsi="David" w:cs="David"/>
          <w:color w:val="000000"/>
          <w:sz w:val="33"/>
          <w:szCs w:val="33"/>
          <w:rtl/>
        </w:rPr>
        <w:t xml:space="preserve"> הֵם הַמַּשְׂכִּילִים? אֶלָּא זֶהוּ אוֹתוֹ חָכָם שֶׁיִּסְתַּכֵּל עַל דְּבָרִים מֵעַצְמוֹ שֶׁלֹּא יְכוֹלִים בְּנֵי אָדָם לְדַבֵּר בַּפֶּה, וּלְאֵלֶּה קוֹרְאִים מַשְׂכִּילִים. יַזְהִרוּ כְּזֹהַר הָרָקִיעַ. מִי </w:t>
      </w:r>
      <w:r>
        <w:rPr>
          <w:rFonts w:ascii="David" w:eastAsia="Times New Roman" w:hAnsi="David" w:cs="David"/>
          <w:color w:val="000000"/>
          <w:sz w:val="23"/>
          <w:szCs w:val="23"/>
          <w:rtl/>
        </w:rPr>
        <w:t>[הזהר]</w:t>
      </w:r>
      <w:r>
        <w:rPr>
          <w:rFonts w:ascii="David" w:eastAsia="Times New Roman" w:hAnsi="David" w:cs="David"/>
          <w:color w:val="000000"/>
          <w:sz w:val="33"/>
          <w:szCs w:val="33"/>
          <w:rtl/>
        </w:rPr>
        <w:t xml:space="preserve"> הוּא הָרָקִיעַ? זֶהוּ הָרָקִיעַ שֶׁל מֹשׁ</w:t>
      </w:r>
      <w:r>
        <w:rPr>
          <w:rFonts w:ascii="David" w:eastAsia="Times New Roman" w:hAnsi="David" w:cs="David"/>
          <w:color w:val="000000"/>
          <w:sz w:val="33"/>
          <w:szCs w:val="33"/>
          <w:rtl/>
        </w:rPr>
        <w:t>ֶה, שֶׁעוֹמֶדֶת בָּאֶמְצַע, וְהַזֹּהַר שֶׁלּוֹ הוּא נִסְתָּר וְלֹא הִתְגַּלָּה מֵהַגָּוֶן שֶׁלּוֹ, עוֹמֵד עַל אוֹתוֹ רָקִיעַ שֶׁלֹּא מֵאִיר שֶׁנִּרְאִים בּוֹ הַגְּוָנִים, וְאוֹתָם גְּוָנִים, אַף עַל פִּי שֶׁנִּרְאִים בּוֹ, לֹא זוֹהֲרִים כְּמוֹ זהַר, מִשּׁו</w:t>
      </w:r>
      <w:r>
        <w:rPr>
          <w:rFonts w:ascii="David" w:eastAsia="Times New Roman" w:hAnsi="David" w:cs="David"/>
          <w:color w:val="000000"/>
          <w:sz w:val="33"/>
          <w:szCs w:val="33"/>
          <w:rtl/>
        </w:rPr>
        <w:t xml:space="preserve">ּם שֶׁהֵם גְּוָנִים סְתוּמִים. </w:t>
      </w:r>
    </w:p>
    <w:p w14:paraId="23E5AAC0" w14:textId="77777777" w:rsidR="00000000" w:rsidRDefault="00AC0C38">
      <w:pPr>
        <w:bidi/>
        <w:jc w:val="both"/>
        <w:divId w:val="2058580902"/>
        <w:rPr>
          <w:rFonts w:ascii="David" w:eastAsia="Times New Roman" w:hAnsi="David" w:cs="David"/>
          <w:color w:val="000000"/>
          <w:sz w:val="33"/>
          <w:szCs w:val="33"/>
          <w:rtl/>
        </w:rPr>
      </w:pPr>
    </w:p>
    <w:p w14:paraId="3CD44F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אַרְבַּע נְהוֹרִין אִינּוּן. תְּלַת מִנַּיְיהוּ סְתִימִין, וְחַד דְּאִתְגַּלְיָיא: נְהוֹרָא דְּנָהִיר. נְהוֹרָא דְּזִהֲרָא. </w:t>
      </w:r>
      <w:r>
        <w:rPr>
          <w:rFonts w:ascii="David" w:hAnsi="David" w:cs="David"/>
          <w:color w:val="000000"/>
          <w:rtl/>
        </w:rPr>
        <w:t>(ואינון)</w:t>
      </w:r>
      <w:r>
        <w:rPr>
          <w:rFonts w:ascii="David" w:hAnsi="David" w:cs="David"/>
          <w:color w:val="000000"/>
          <w:sz w:val="33"/>
          <w:szCs w:val="33"/>
          <w:rtl/>
        </w:rPr>
        <w:t xml:space="preserve"> וְאִיהוּ נָהִיר כִּזְהִירוּ דִּשְׁמַיָּא בְּדַכְיוּ. נְהוֹרָא דְּאַרְגְּוָונָא, דְּנָטִיל כָּל נְהוֹרִין. נְהוֹ</w:t>
      </w:r>
      <w:r>
        <w:rPr>
          <w:rFonts w:ascii="David" w:hAnsi="David" w:cs="David"/>
          <w:color w:val="000000"/>
          <w:sz w:val="33"/>
          <w:szCs w:val="33"/>
          <w:rtl/>
        </w:rPr>
        <w:t xml:space="preserve">רָא דְּלָא נָהִיר אִסְתַּכַּל לְגַבֵּי אִלֵּין, וְנָטִיל לוֹן. וְאִתְחַזְּיָין אִינּוּן נְהוֹרִין בֵּיהּ, כַּעֲשָׁשִׁיתָא, לָקֳבֵל שִׁמְשָׁא. </w:t>
      </w:r>
    </w:p>
    <w:p w14:paraId="37E7CF9A" w14:textId="77777777" w:rsidR="00000000" w:rsidRDefault="00AC0C38">
      <w:pPr>
        <w:bidi/>
        <w:jc w:val="both"/>
        <w:divId w:val="1857116449"/>
        <w:rPr>
          <w:rFonts w:ascii="David" w:eastAsia="Times New Roman" w:hAnsi="David" w:cs="David"/>
          <w:color w:val="000000"/>
          <w:sz w:val="33"/>
          <w:szCs w:val="33"/>
          <w:rtl/>
        </w:rPr>
      </w:pPr>
      <w:r>
        <w:rPr>
          <w:rFonts w:ascii="David" w:eastAsia="Times New Roman" w:hAnsi="David" w:cs="David"/>
          <w:color w:val="000000"/>
          <w:sz w:val="33"/>
          <w:szCs w:val="33"/>
          <w:rtl/>
        </w:rPr>
        <w:t>בֹּא רְאֵה, אַרְבָּעָה אוֹרוֹת הֵם, שְׁלֹשָׁה מֵהֶם נִסְתָּרִים, וְאֶחָד שֶׁהִתְגַּלָּה. אוֹר שֶׁמֵּאִיר. אוֹר ש</w:t>
      </w:r>
      <w:r>
        <w:rPr>
          <w:rFonts w:ascii="David" w:eastAsia="Times New Roman" w:hAnsi="David" w:cs="David"/>
          <w:color w:val="000000"/>
          <w:sz w:val="33"/>
          <w:szCs w:val="33"/>
          <w:rtl/>
        </w:rPr>
        <w:t xml:space="preserve">ֶׁזּוֹהֵר. </w:t>
      </w:r>
      <w:r>
        <w:rPr>
          <w:rFonts w:ascii="David" w:eastAsia="Times New Roman" w:hAnsi="David" w:cs="David"/>
          <w:color w:val="000000"/>
          <w:sz w:val="23"/>
          <w:szCs w:val="23"/>
          <w:rtl/>
        </w:rPr>
        <w:t>[והם]</w:t>
      </w:r>
      <w:r>
        <w:rPr>
          <w:rFonts w:ascii="David" w:eastAsia="Times New Roman" w:hAnsi="David" w:cs="David"/>
          <w:color w:val="000000"/>
          <w:sz w:val="33"/>
          <w:szCs w:val="33"/>
          <w:rtl/>
        </w:rPr>
        <w:t xml:space="preserve"> וְהוּא מֵאִיר כְּזהַר הַשָּׁמַיִם בְּטֹהַר. אוֹר שֶׁל אַרְגָּמָן, שֶׁנּוֹטֵל כָּל הָאוֹרוֹת. אוֹר שֶׁלֹּא מֵאִיר מִסְתַּכֵּל לְאֵלֶּה וְנוֹטֵל אוֹתָם, וְנִרְאִים אוֹתָם הַמְּאוֹרוֹת בּוֹ כַּעֲשָׁשִׁית נֶגֶד הַשֶּׁמֶשׁ. </w:t>
      </w:r>
    </w:p>
    <w:p w14:paraId="5314128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 w:name="HtmpReportNum0043_L2"/>
      <w:bookmarkStart w:id="103" w:name="דףBכ''גBע''ב"/>
      <w:bookmarkEnd w:id="102"/>
      <w:bookmarkEnd w:id="103"/>
    </w:p>
    <w:p w14:paraId="44186943" w14:textId="77777777" w:rsidR="00000000" w:rsidRDefault="00AC0C38">
      <w:pPr>
        <w:pStyle w:val="NormalWeb"/>
        <w:bidi/>
        <w:jc w:val="both"/>
        <w:divId w:val="2058580902"/>
        <w:rPr>
          <w:rFonts w:ascii="David" w:hAnsi="David" w:cs="David"/>
          <w:color w:val="000000"/>
          <w:sz w:val="33"/>
          <w:szCs w:val="33"/>
          <w:rtl/>
        </w:rPr>
      </w:pPr>
      <w:hyperlink w:anchor="דף_כ''ג_ע''ב!" w:history="1">
        <w:r>
          <w:rPr>
            <w:rStyle w:val="Hyperlink"/>
            <w:rFonts w:ascii="David" w:hAnsi="David" w:cs="David"/>
            <w:b/>
            <w:bCs/>
            <w:sz w:val="45"/>
            <w:szCs w:val="45"/>
            <w:rtl/>
          </w:rPr>
          <w:t>דף כ''ג ע''ב</w:t>
        </w:r>
      </w:hyperlink>
    </w:p>
    <w:p w14:paraId="778B18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תְּלָת דְּקַאמְרָן, סְתִימִין וְקַיְּימִין עַל הַאי</w:t>
      </w:r>
      <w:r>
        <w:rPr>
          <w:rFonts w:ascii="David" w:hAnsi="David" w:cs="David"/>
          <w:color w:val="000000"/>
          <w:sz w:val="33"/>
          <w:szCs w:val="33"/>
          <w:rtl/>
        </w:rPr>
        <w:t xml:space="preserve"> </w:t>
      </w:r>
      <w:r>
        <w:rPr>
          <w:rFonts w:ascii="David" w:hAnsi="David" w:cs="David"/>
          <w:color w:val="000000"/>
          <w:rtl/>
        </w:rPr>
        <w:t>(דף כ''ג ע''ב)</w:t>
      </w:r>
      <w:r>
        <w:rPr>
          <w:rFonts w:ascii="David" w:hAnsi="David" w:cs="David"/>
          <w:color w:val="000000"/>
          <w:rtl/>
        </w:rPr>
        <w:t xml:space="preserve"> </w:t>
      </w:r>
      <w:r>
        <w:rPr>
          <w:rFonts w:ascii="David" w:hAnsi="David" w:cs="David"/>
          <w:color w:val="000000"/>
          <w:sz w:val="33"/>
          <w:szCs w:val="33"/>
          <w:rtl/>
        </w:rPr>
        <w:t xml:space="preserve">דְּאִתְגַּלְיָיא. וְרָזָא דָּא </w:t>
      </w:r>
      <w:r>
        <w:rPr>
          <w:rFonts w:ascii="David" w:hAnsi="David" w:cs="David"/>
          <w:color w:val="000000"/>
          <w:rtl/>
        </w:rPr>
        <w:t>(ויחי רכ''ו ע''א)</w:t>
      </w:r>
      <w:r>
        <w:rPr>
          <w:rFonts w:ascii="David" w:hAnsi="David" w:cs="David"/>
          <w:color w:val="000000"/>
          <w:sz w:val="33"/>
          <w:szCs w:val="33"/>
          <w:rtl/>
        </w:rPr>
        <w:t xml:space="preserve"> עֵינָא תָּא חֲזֵי, בְּעֵינָא אִית תְּלַת גַּוְונִין, דְּאִתְגַּלְּיָין רְשִׁימִין בֵּיהּ, וְכֻלּ</w:t>
      </w:r>
      <w:r>
        <w:rPr>
          <w:rFonts w:ascii="David" w:hAnsi="David" w:cs="David"/>
          <w:color w:val="000000"/>
          <w:sz w:val="33"/>
          <w:szCs w:val="33"/>
          <w:rtl/>
        </w:rPr>
        <w:t xml:space="preserve">ְהוּ לָא מִזְדַּהֲרֵי, בְּגִין דְּקַיְימֵי בִּנְהוֹרָא דְּלָא נָהִיר. וְאִלֵּין אִינּוּן כְּגַוְונָא דְּאִינּוּן סְתִימִין דְּקַיְימֵי עָלַיְיהוּ וְאִלֵּין אִינּוּן דְּאִתְחַזְּיָין לַאֲבָהָן, לְמִנְדַּע אִינּוּן סְתִימִין דְּמִזְדַּהֲרִין, מִגּוֹ אִלֵּין </w:t>
      </w:r>
      <w:r>
        <w:rPr>
          <w:rFonts w:ascii="David" w:hAnsi="David" w:cs="David"/>
          <w:color w:val="000000"/>
          <w:sz w:val="33"/>
          <w:szCs w:val="33"/>
          <w:rtl/>
        </w:rPr>
        <w:t xml:space="preserve">דְּלָא מִזְדַּהֲרֵי. וְאִינּוּן דְּמִזְדַּהֲרֵי וְאִינּוּן סְתִימִין, אִתְגַּלְּיָין לְמֹשֶׁה, בְּהַהוּא רְקִיעָא דִּילֵיהּ. וְאִלֵּין קַיְימֵי, עַל אִינּוּן גַּוְונִין דְּאִתְחַזְּיָין בֵּיהּ בְּעֵינָא. </w:t>
      </w:r>
    </w:p>
    <w:p w14:paraId="2E366100" w14:textId="77777777" w:rsidR="00000000" w:rsidRDefault="00AC0C38">
      <w:pPr>
        <w:bidi/>
        <w:jc w:val="both"/>
        <w:divId w:val="1914776315"/>
        <w:rPr>
          <w:rFonts w:ascii="David" w:eastAsia="Times New Roman" w:hAnsi="David" w:cs="David"/>
          <w:color w:val="000000"/>
          <w:sz w:val="33"/>
          <w:szCs w:val="33"/>
          <w:rtl/>
        </w:rPr>
      </w:pPr>
      <w:r>
        <w:rPr>
          <w:rFonts w:ascii="David" w:eastAsia="Times New Roman" w:hAnsi="David" w:cs="David"/>
          <w:color w:val="000000"/>
          <w:sz w:val="33"/>
          <w:szCs w:val="33"/>
          <w:rtl/>
        </w:rPr>
        <w:t>וְאֵלֶּה הַשְּׁלֹשָׁה שֶׁאָמַרְנוּ נִסְתָּרִים וְע</w:t>
      </w:r>
      <w:r>
        <w:rPr>
          <w:rFonts w:ascii="David" w:eastAsia="Times New Roman" w:hAnsi="David" w:cs="David"/>
          <w:color w:val="000000"/>
          <w:sz w:val="33"/>
          <w:szCs w:val="33"/>
          <w:rtl/>
        </w:rPr>
        <w:t>וֹמְדִים עַל זֶה שֶׁהִתְגַּלָּה, וְסוֹד זֶה הָעַיִן. בֹּא רְאֵה, בָּעַיִן יֵשׁ שְׁלֹשָׁה גְוָנִים שֶׁהִתְגַּלּוּ רְשׁוּמִים בּוֹ, וְכֻלָּם לֹא זוֹהֲרִים, מִשּׁוּם שֶׁעוֹמְדִים בְּאוֹר שֶׁלֹּא מֵאִיר. וְאֵלֶּה הֵם כְּמוֹ שֶׁאוֹתָם הַנִּסְתָּרִים שֶׁעוֹמְדִי</w:t>
      </w:r>
      <w:r>
        <w:rPr>
          <w:rFonts w:ascii="David" w:eastAsia="Times New Roman" w:hAnsi="David" w:cs="David"/>
          <w:color w:val="000000"/>
          <w:sz w:val="33"/>
          <w:szCs w:val="33"/>
          <w:rtl/>
        </w:rPr>
        <w:t>ם עֲלֵיהֶם, וְאֵלֶּה הֵם שֶׁנִּרְאוּ לָאָבוֹת לָדַעַת אוֹתָם נִסְתָּרִים שֶׁזּוֹהֲרִים מִתּוֹךְ אֵלֶּה שֶׁלֹּא זוֹהֲרִים, וְאוֹתָם שֶׁזּוֹהֲרִים וְהֵם סְתוּמִים, הִתְגַּלּוּ לְמֹשֶׁה בְּאוֹתוֹ רָקִיעַ שֶׁלּוֹ, וְאֵלֶּה עוֹמְדִים עַל אוֹתָם גְּוָנִים שֶׁנִּ</w:t>
      </w:r>
      <w:r>
        <w:rPr>
          <w:rFonts w:ascii="David" w:eastAsia="Times New Roman" w:hAnsi="David" w:cs="David"/>
          <w:color w:val="000000"/>
          <w:sz w:val="33"/>
          <w:szCs w:val="33"/>
          <w:rtl/>
        </w:rPr>
        <w:t xml:space="preserve">רְאִים בּוֹ בָּעַיִן. </w:t>
      </w:r>
    </w:p>
    <w:p w14:paraId="773419D5" w14:textId="77777777" w:rsidR="00000000" w:rsidRDefault="00AC0C38">
      <w:pPr>
        <w:bidi/>
        <w:jc w:val="both"/>
        <w:divId w:val="2058580902"/>
        <w:rPr>
          <w:rFonts w:ascii="David" w:eastAsia="Times New Roman" w:hAnsi="David" w:cs="David"/>
          <w:color w:val="000000"/>
          <w:sz w:val="33"/>
          <w:szCs w:val="33"/>
          <w:rtl/>
        </w:rPr>
      </w:pPr>
    </w:p>
    <w:p w14:paraId="24D002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סָתִים עֵינָךְ, וְאַסְחַר גַּלְגַּלָּךְ, וְיִתְגַּלְּיָין אִינּוּן גַּוְונִין דְּנַהֲרִין, דְּמִזְדַּהֲרֵי, וְלָא אִתְיְיהִיב רְשׁוּ לְמֶיחמֵי, אֶלָּא בְּעַיְינִין סְתִימִין, בְּגִין דְּאִינּוּן סְתִימִין עִלָּאִין, קַ</w:t>
      </w:r>
      <w:r>
        <w:rPr>
          <w:rFonts w:ascii="David" w:hAnsi="David" w:cs="David"/>
          <w:color w:val="000000"/>
          <w:sz w:val="33"/>
          <w:szCs w:val="33"/>
          <w:rtl/>
        </w:rPr>
        <w:t xml:space="preserve">יְּימֵי עַל אִינּוּן גַּוְונִין דְּאִתְחַזְּיָין, דְּלָא מִזְדַּהֲרֵי. </w:t>
      </w:r>
    </w:p>
    <w:p w14:paraId="5B00C275" w14:textId="77777777" w:rsidR="00000000" w:rsidRDefault="00AC0C38">
      <w:pPr>
        <w:bidi/>
        <w:jc w:val="both"/>
        <w:divId w:val="1987129098"/>
        <w:rPr>
          <w:rFonts w:ascii="David" w:eastAsia="Times New Roman" w:hAnsi="David" w:cs="David"/>
          <w:color w:val="000000"/>
          <w:sz w:val="33"/>
          <w:szCs w:val="33"/>
          <w:rtl/>
        </w:rPr>
      </w:pPr>
      <w:r>
        <w:rPr>
          <w:rFonts w:ascii="David" w:eastAsia="Times New Roman" w:hAnsi="David" w:cs="David"/>
          <w:color w:val="000000"/>
          <w:sz w:val="33"/>
          <w:szCs w:val="33"/>
          <w:rtl/>
        </w:rPr>
        <w:t>וְסוֹד זֶה סוֹתֵם עֵינֶיךְ וּמְסוֹבֵב גַּלְגַּלְּךְ, וְיִתְגַּלּוּ אוֹתָם גְּוָנִים שֶׁמְּאִירִים, שֶׁזּוֹהֲרִים, וְלֹא נִתְּנָה רְשׁוּת לִרְאוֹת אֶלָּא בְּעֵינַיִם סְתוּמוֹת, מִשּׁוּ</w:t>
      </w:r>
      <w:r>
        <w:rPr>
          <w:rFonts w:ascii="David" w:eastAsia="Times New Roman" w:hAnsi="David" w:cs="David"/>
          <w:color w:val="000000"/>
          <w:sz w:val="33"/>
          <w:szCs w:val="33"/>
          <w:rtl/>
        </w:rPr>
        <w:t xml:space="preserve">ם שֶׁאוֹתָם נִסְתָּרִים עֶלְיוֹנִים עוֹמְדִים עַל אוֹתָם גְּוָנִים שֶׁנִּרְאִים, שֶׁלֹּא זוֹהֲרִים. </w:t>
      </w:r>
    </w:p>
    <w:p w14:paraId="4730EDA7" w14:textId="77777777" w:rsidR="00000000" w:rsidRDefault="00AC0C38">
      <w:pPr>
        <w:bidi/>
        <w:jc w:val="both"/>
        <w:divId w:val="2058580902"/>
        <w:rPr>
          <w:rFonts w:ascii="David" w:eastAsia="Times New Roman" w:hAnsi="David" w:cs="David"/>
          <w:color w:val="000000"/>
          <w:sz w:val="33"/>
          <w:szCs w:val="33"/>
          <w:rtl/>
        </w:rPr>
      </w:pPr>
    </w:p>
    <w:p w14:paraId="3B19EF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קָרֵינָן, מֹשֶׁה זָכָה בְּאַסְפָּקָלַרְיָא דְּנַהֲרָא דְּקַיְּימָא עַל הַהוּא דְּלָא נַהֲרָא. שְׁאַר בְּנֵי עָלְמָא, בְּהַהוּא אַסְפָּקָלַרְיָ</w:t>
      </w:r>
      <w:r>
        <w:rPr>
          <w:rFonts w:ascii="David" w:hAnsi="David" w:cs="David"/>
          <w:color w:val="000000"/>
          <w:sz w:val="33"/>
          <w:szCs w:val="33"/>
          <w:rtl/>
        </w:rPr>
        <w:t>א דְּלָא נָהֲרָא. וַאֲבָהָן הֲווֹ חָמָאן מִגּוֹ אִלֵּין גַּוְונִין דְּאִתְגַּלְּיָין, אִינּוּן סְתִימִין, דְּקַיְימֵי עָלַיְיהוּ דְּאִינּוּן דְּלָא נָהֲרִין, וְעַל דָּא כְּתִיב, וָאֵרָא אֶל אַבְרָהָם אֶל יִצְחָק וְאֶל יַעֲקֹב בְּאֵל שַׁדָּי, בְּאִינּוּן גּ</w:t>
      </w:r>
      <w:r>
        <w:rPr>
          <w:rFonts w:ascii="David" w:hAnsi="David" w:cs="David"/>
          <w:color w:val="000000"/>
          <w:sz w:val="33"/>
          <w:szCs w:val="33"/>
          <w:rtl/>
        </w:rPr>
        <w:t xml:space="preserve">ַוְונִין דְּאִתְחַזְּיָין. </w:t>
      </w:r>
    </w:p>
    <w:p w14:paraId="6D1012B5" w14:textId="77777777" w:rsidR="00000000" w:rsidRDefault="00AC0C38">
      <w:pPr>
        <w:bidi/>
        <w:jc w:val="both"/>
        <w:divId w:val="678121078"/>
        <w:rPr>
          <w:rFonts w:ascii="David" w:eastAsia="Times New Roman" w:hAnsi="David" w:cs="David"/>
          <w:color w:val="000000"/>
          <w:sz w:val="33"/>
          <w:szCs w:val="33"/>
          <w:rtl/>
        </w:rPr>
      </w:pPr>
      <w:r>
        <w:rPr>
          <w:rFonts w:ascii="David" w:eastAsia="Times New Roman" w:hAnsi="David" w:cs="David"/>
          <w:color w:val="000000"/>
          <w:sz w:val="33"/>
          <w:szCs w:val="33"/>
          <w:rtl/>
        </w:rPr>
        <w:t>וְעַל זֶה קָרָאנוּ, מֹשֶׁה זָכָה בְּאַסְפַּקְלַרְיָה הַמְּאִירָה שֶׁעוֹמֶדֶת עַל אוֹתָהּ שֶׁלֹּא מְאִירָה. שְׁאָר בְּנֵי הָעוֹלָם בְּאוֹתָהּ אַסְפַּקְלַרְיָה שֶׁלֹּא מְאִירָה. הָאָבוֹת הָיוּ רוֹאִים מִתּוֹךְ הַגְּוָנִים הַלָּלו</w:t>
      </w:r>
      <w:r>
        <w:rPr>
          <w:rFonts w:ascii="David" w:eastAsia="Times New Roman" w:hAnsi="David" w:cs="David"/>
          <w:color w:val="000000"/>
          <w:sz w:val="33"/>
          <w:szCs w:val="33"/>
          <w:rtl/>
        </w:rPr>
        <w:t xml:space="preserve">ּ שֶׁהִתְגַּלּוּ, אוֹתָם סְתוּמִים, שֶׁעוֹמְדִים עֲלֵיהֶם שֶׁלֹּא מְאִירִים, וְלָכֵן כָּתוּב וָאֵרָא אֶל אַבְרָהָם אֶל יִצְחָק וְאֶל יַעֲקֹב בְּאֵל שַׁדָּי, בְּאוֹתָם גְּוָנִים שֶׁנִּרְאִים. </w:t>
      </w:r>
    </w:p>
    <w:p w14:paraId="1CAAA829" w14:textId="77777777" w:rsidR="00000000" w:rsidRDefault="00AC0C38">
      <w:pPr>
        <w:bidi/>
        <w:jc w:val="both"/>
        <w:divId w:val="2058580902"/>
        <w:rPr>
          <w:rFonts w:ascii="David" w:eastAsia="Times New Roman" w:hAnsi="David" w:cs="David"/>
          <w:color w:val="000000"/>
          <w:sz w:val="33"/>
          <w:szCs w:val="33"/>
          <w:rtl/>
        </w:rPr>
      </w:pPr>
    </w:p>
    <w:p w14:paraId="5A01F0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וּשְׁמִי יְיָ' לֹא נוֹדַעְתִּי לָהֶם, אִלֵּין גַּוְונִין עִלָּ</w:t>
      </w:r>
      <w:r>
        <w:rPr>
          <w:rFonts w:ascii="David" w:hAnsi="David" w:cs="David"/>
          <w:color w:val="000000"/>
          <w:sz w:val="33"/>
          <w:szCs w:val="33"/>
          <w:rtl/>
        </w:rPr>
        <w:t>אִין סְתִימִין דְּזָהֲרִין, דְּזָכָה בְּהוּ מֹשֶׁה לְאִסְתַּכְּלָא בְּהוֹן. וְרָזָא דָּא, דְּעֵינָא סָתִים וְגַלְיָא. סָתִים, חָמֵי אַסְפָּקָלַרְיָא דְּנָהֲרָא, אִתְגַּלְּיָיא, חָמֵי אַסְפָּקָלַרְיָא דְּלָא נַהֲרָא. וְעַל דָּא, וָאֵרָא, בְּאַסְפָּקָלַרְיָא</w:t>
      </w:r>
      <w:r>
        <w:rPr>
          <w:rFonts w:ascii="David" w:hAnsi="David" w:cs="David"/>
          <w:color w:val="000000"/>
          <w:sz w:val="33"/>
          <w:szCs w:val="33"/>
          <w:rtl/>
        </w:rPr>
        <w:t xml:space="preserve"> דְּלָא נָהֲרָא, דְּאִיהוּ בְּאִתְגַּלְּיָיא, בֵּיהּ כְּתִיב רְאִיָּה. בְּאַסְפָּקָלַרְיָא דְּנָהֲרָא דְּאִיהוּ בִּסְתִימוּ, כְּתִיב בֵּיהּ יְדִיעָה, דִּכְתִּיב לֹא נוֹדַעְתִּי. אָתוּ רִבִּי אֶלְעָזָר וְרִבִּי אַבָּא וְנָשְׁקוּ יְדוֹי. בָּכָה רִבִּי אַבָּא</w:t>
      </w:r>
      <w:r>
        <w:rPr>
          <w:rFonts w:ascii="David" w:hAnsi="David" w:cs="David"/>
          <w:color w:val="000000"/>
          <w:sz w:val="33"/>
          <w:szCs w:val="33"/>
          <w:rtl/>
        </w:rPr>
        <w:t xml:space="preserve">, וְאָמַר, וַוי כַּד תִּסְתַּלַּק מֵעָלְמָא, וְיִשְׁתְּאַר עָלְמָא יָתוֹם מִינָךְ, מַאן יָכִיל לְאַנְהָרָא מִלִּין דְּאוֹרַיְיתָא. </w:t>
      </w:r>
    </w:p>
    <w:p w14:paraId="1781D1BC" w14:textId="77777777" w:rsidR="00000000" w:rsidRDefault="00AC0C38">
      <w:pPr>
        <w:bidi/>
        <w:jc w:val="both"/>
        <w:divId w:val="342824117"/>
        <w:rPr>
          <w:rFonts w:ascii="David" w:eastAsia="Times New Roman" w:hAnsi="David" w:cs="David"/>
          <w:color w:val="000000"/>
          <w:sz w:val="33"/>
          <w:szCs w:val="33"/>
          <w:rtl/>
        </w:rPr>
      </w:pPr>
      <w:r>
        <w:rPr>
          <w:rFonts w:ascii="David" w:eastAsia="Times New Roman" w:hAnsi="David" w:cs="David"/>
          <w:color w:val="000000"/>
          <w:sz w:val="33"/>
          <w:szCs w:val="33"/>
          <w:rtl/>
        </w:rPr>
        <w:t>וּשְׁמִי ה' לֹא נוֹדַעְתִּי לָהֶם - אֵלּוּ גְוָנִים עֶלְיוֹנִים נִסְתָּרִים שֶׁזּוֹהֲרִים שֶׁזָּכָה בָהֶם מֹשֶׁה לְהִסְתַּכ</w:t>
      </w:r>
      <w:r>
        <w:rPr>
          <w:rFonts w:ascii="David" w:eastAsia="Times New Roman" w:hAnsi="David" w:cs="David"/>
          <w:color w:val="000000"/>
          <w:sz w:val="33"/>
          <w:szCs w:val="33"/>
          <w:rtl/>
        </w:rPr>
        <w:t>ֵּל בָּהֶם. וְסוֹד זֶה, שֶׁהָעַיִן סָתוּם וְגָלוּי. סָתוּם - רוֹאֶה אַסְפַּקְלַרְיָה הַמְּאִירָה. נִגְלֶה - רוֹאֶה אַסְפַּקְלַרְיָה שֶׁלֹּא מְאִירָה. וְעַל זֶה וָאֵרָא, בְּאַסְפַּקְלַרְיָה שֶׁלּא מְאִירָה, שֶׁהִיא בְּהִתְגּלּוּת, בָּהּ כָּתוּב רְאִיָּה. וְ</w:t>
      </w:r>
      <w:r>
        <w:rPr>
          <w:rFonts w:ascii="David" w:eastAsia="Times New Roman" w:hAnsi="David" w:cs="David"/>
          <w:color w:val="000000"/>
          <w:sz w:val="33"/>
          <w:szCs w:val="33"/>
          <w:rtl/>
        </w:rPr>
        <w:t>אוּלָם בְּאַסְפַּקְלַרְיָה שֶׁמְּאִירָה שֶׁהִיא בַּסֵּתֶר, כָּתוּב בָּהּ יְדִיעָה, שֶׁכָּתוּב לֹא נוֹדַעְתִּי. בָּאוּ רַבִּי אֶלְעָזָר וְרַבִּי אַבָּא וְנָשְׁקוּ יָדָיו. בָּכָה רַבִּי אַבָּא וְאָמַר, אוֹי כְּשֶׁתִּסְתַּלֵּק מִן הָעוֹלָם וְיִשָּׁאֵר הָעוֹלָ</w:t>
      </w:r>
      <w:r>
        <w:rPr>
          <w:rFonts w:ascii="David" w:eastAsia="Times New Roman" w:hAnsi="David" w:cs="David"/>
          <w:color w:val="000000"/>
          <w:sz w:val="33"/>
          <w:szCs w:val="33"/>
          <w:rtl/>
        </w:rPr>
        <w:t xml:space="preserve">ם יָתוֹם מִמְּךְ, מִי יָכוֹל לְהָאִיר דִּבְרֵי תוֹרָה? </w:t>
      </w:r>
    </w:p>
    <w:p w14:paraId="6A57DA68" w14:textId="77777777" w:rsidR="00000000" w:rsidRDefault="00AC0C38">
      <w:pPr>
        <w:bidi/>
        <w:jc w:val="both"/>
        <w:divId w:val="2058580902"/>
        <w:rPr>
          <w:rFonts w:ascii="David" w:eastAsia="Times New Roman" w:hAnsi="David" w:cs="David"/>
          <w:color w:val="000000"/>
          <w:sz w:val="33"/>
          <w:szCs w:val="33"/>
          <w:rtl/>
        </w:rPr>
      </w:pPr>
    </w:p>
    <w:p w14:paraId="4762C2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אַבָּא וְאָמַר, </w:t>
      </w:r>
      <w:r>
        <w:rPr>
          <w:rFonts w:ascii="David" w:hAnsi="David" w:cs="David"/>
          <w:color w:val="000000"/>
          <w:rtl/>
        </w:rPr>
        <w:t>(שמואל א', כ''ה)</w:t>
      </w:r>
      <w:r>
        <w:rPr>
          <w:rFonts w:ascii="David" w:hAnsi="David" w:cs="David"/>
          <w:color w:val="000000"/>
          <w:sz w:val="33"/>
          <w:szCs w:val="33"/>
          <w:rtl/>
        </w:rPr>
        <w:t xml:space="preserve"> וַאֲמַרְתֶּם כֹּה לֶחָי וְאַתָּה שָׁלוֹם וּבֵיתְךָ שָׁלוֹם וְכֹל אֲשֶׁר לְךָ שָׁלוֹם. וַאֲמַרְתֶּם כֹּה לֶחָי, וְכִי דָּוִד לָא הֲוָה יָדַע בֵּיהּ בְּנ</w:t>
      </w:r>
      <w:r>
        <w:rPr>
          <w:rFonts w:ascii="David" w:hAnsi="David" w:cs="David"/>
          <w:color w:val="000000"/>
          <w:sz w:val="33"/>
          <w:szCs w:val="33"/>
          <w:rtl/>
        </w:rPr>
        <w:t>ָבָל, דְּאִיהוּ אָמַר בְּגִינֵיהּ, וַאֲמַרְתֶּם כֹּה לֶחָי, אֶלָּא, הַהוּא יוֹמָא, יוֹמָא טָבָא דְרֹאשׁ הַשָּׁנָה הֲוָה, וְקוּדְשָׁא בְּרִיךְ הוּא יָתִיב בְּדִינָא עַל עָלְמָא, וּבְגִין קוּדְשָׁא בְּרִיךְ הוּא קָאָמַר, וַאֲמַרְתֶּם כֹּה, לֶחָי, לְקַשְּׁרָא</w:t>
      </w:r>
      <w:r>
        <w:rPr>
          <w:rFonts w:ascii="David" w:hAnsi="David" w:cs="David"/>
          <w:color w:val="000000"/>
          <w:sz w:val="33"/>
          <w:szCs w:val="33"/>
          <w:rtl/>
        </w:rPr>
        <w:t xml:space="preserve"> כֹּה, לֶחָי, דְּכָל חַיִּין בֵּיהּ תַּלְיָין. וְאַתָּה שָׁלוֹם, מַאי וְאַתָּה אַתָּה מִבָּעֵי לֵיהּ. אֶלָּא, וְאַתָּה כֹּלָּא לְּקוּדְשָׁא בְּרִיךְ הוּא קָאָמַר, בְּגִין לְקַשְּׁרָא קִשְׁרָא דִּמְהֵימָנוּתָא וְכַדְקָא יֵאוֹת. </w:t>
      </w:r>
    </w:p>
    <w:p w14:paraId="32BBCA70" w14:textId="77777777" w:rsidR="00000000" w:rsidRDefault="00AC0C38">
      <w:pPr>
        <w:bidi/>
        <w:jc w:val="both"/>
        <w:divId w:val="2075465454"/>
        <w:rPr>
          <w:rFonts w:ascii="David" w:eastAsia="Times New Roman" w:hAnsi="David" w:cs="David"/>
          <w:color w:val="000000"/>
          <w:sz w:val="33"/>
          <w:szCs w:val="33"/>
          <w:rtl/>
        </w:rPr>
      </w:pPr>
      <w:r>
        <w:rPr>
          <w:rFonts w:ascii="David" w:eastAsia="Times New Roman" w:hAnsi="David" w:cs="David"/>
          <w:color w:val="000000"/>
          <w:sz w:val="33"/>
          <w:szCs w:val="33"/>
          <w:rtl/>
        </w:rPr>
        <w:t>פָּתַח רַבִּי אַבָּא וְאָמַ</w:t>
      </w:r>
      <w:r>
        <w:rPr>
          <w:rFonts w:ascii="David" w:eastAsia="Times New Roman" w:hAnsi="David" w:cs="David"/>
          <w:color w:val="000000"/>
          <w:sz w:val="33"/>
          <w:szCs w:val="33"/>
          <w:rtl/>
        </w:rPr>
        <w:t xml:space="preserve">ר, </w:t>
      </w:r>
      <w:r>
        <w:rPr>
          <w:rFonts w:ascii="David" w:eastAsia="Times New Roman" w:hAnsi="David" w:cs="David"/>
          <w:color w:val="000000"/>
          <w:sz w:val="23"/>
          <w:szCs w:val="23"/>
          <w:rtl/>
        </w:rPr>
        <w:t>(שמואל א כה)</w:t>
      </w:r>
      <w:r>
        <w:rPr>
          <w:rFonts w:ascii="David" w:eastAsia="Times New Roman" w:hAnsi="David" w:cs="David"/>
          <w:color w:val="000000"/>
          <w:sz w:val="33"/>
          <w:szCs w:val="33"/>
          <w:rtl/>
        </w:rPr>
        <w:t xml:space="preserve"> וַאֲמַרְתֶּם כֹּה לֶחָי וְאַתָּה שָׁלוֹם וּבֵיתְךְ שָׁלוֹם וְכֹל אֲשֶׁר לְךְ שָׁלוֹם. וַאֲמַרְתֶּם כֹּה לֶחָי, וְכִי דָוִד לֹא הָיָה יוֹדֵעַ בּוֹ בְּנָבָל שֶׁהוּא אוֹמֵר בִּשְׁבִילוֹ וַאֲמַרְתֶּם כֹּה לֶחָי? אֶלָּא אוֹתוֹ יוֹם, יוֹם טוֹב שׁ</w:t>
      </w:r>
      <w:r>
        <w:rPr>
          <w:rFonts w:ascii="David" w:eastAsia="Times New Roman" w:hAnsi="David" w:cs="David"/>
          <w:color w:val="000000"/>
          <w:sz w:val="33"/>
          <w:szCs w:val="33"/>
          <w:rtl/>
        </w:rPr>
        <w:t xml:space="preserve">ֶל רֹאשׁ הַשָּׁנָה הָיָה, וְהַקָּדוֹשׁ בָּרוּךְ הוּא יוֹשֵׁב בְּדִין עַל הָעוֹלָם, וּבִשְׁבִיל הַקָּדוֹשׁ בָּרוּךְ הוּא הוּא אָמַר וַאֲמַרְתֶּם כֹּה לֶחָי, לִקְשֹׁר כֹּה לֶחָי, שֶׁכָּל הַחַיִּים תְּלוּיִים בּוֹ. וְאַתָּה שָׁלוֹם, מַה זֶּה וְאַתָּה? אַתָּה </w:t>
      </w:r>
      <w:r>
        <w:rPr>
          <w:rFonts w:ascii="David" w:eastAsia="Times New Roman" w:hAnsi="David" w:cs="David"/>
          <w:color w:val="000000"/>
          <w:sz w:val="33"/>
          <w:szCs w:val="33"/>
          <w:rtl/>
        </w:rPr>
        <w:t xml:space="preserve">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אֶלָּא וְאַתָּה, הַכֹּל לַקָּדוֹשׁ-בָּרוּךְ-הוּא אָמַר, כְּדֵי לִקְשֹׁר קֶשֶׁר הָאֱמוּנָה וְכָרָאוּי. </w:t>
      </w:r>
    </w:p>
    <w:p w14:paraId="6951F05E" w14:textId="77777777" w:rsidR="00000000" w:rsidRDefault="00AC0C38">
      <w:pPr>
        <w:bidi/>
        <w:jc w:val="both"/>
        <w:divId w:val="2058580902"/>
        <w:rPr>
          <w:rFonts w:ascii="David" w:eastAsia="Times New Roman" w:hAnsi="David" w:cs="David"/>
          <w:color w:val="000000"/>
          <w:sz w:val="33"/>
          <w:szCs w:val="33"/>
          <w:rtl/>
        </w:rPr>
      </w:pPr>
    </w:p>
    <w:p w14:paraId="077F43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מִכָּאן אוֹלִיפְנָא, דְּהָא לְבַר נָשׁ </w:t>
      </w:r>
      <w:r>
        <w:rPr>
          <w:rFonts w:ascii="David" w:hAnsi="David" w:cs="David"/>
          <w:color w:val="000000"/>
          <w:rtl/>
        </w:rPr>
        <w:t>(בראשית קע''א ע''ב)</w:t>
      </w:r>
      <w:r>
        <w:rPr>
          <w:rFonts w:ascii="David" w:hAnsi="David" w:cs="David"/>
          <w:color w:val="000000"/>
          <w:sz w:val="33"/>
          <w:szCs w:val="33"/>
          <w:rtl/>
        </w:rPr>
        <w:t xml:space="preserve"> </w:t>
      </w:r>
      <w:r>
        <w:rPr>
          <w:rFonts w:ascii="David" w:hAnsi="David" w:cs="David"/>
          <w:color w:val="000000"/>
          <w:sz w:val="33"/>
          <w:szCs w:val="33"/>
          <w:rtl/>
        </w:rPr>
        <w:t>חַיָּיבָא, אָסוּר לְאַקְדְּמָא לֵיהּ שְׁלָם, וְאִי אִצְטְרִיךְ, יַקְדִּים לֵיהּ כְּדָוִד, דְּבָרִיךְ לֵיהּ לְקוּדְשָׁא בְּרִיךְ הוּא, וְאִתְחַזֵּי דִּבְגִינֵיהּ קָאָמַר. וְאִי תֵּימָא דְּרַמָּאוּת הֲוָה. לָאו. דְּהָא כָּל מַאן דְּסָלִיק לֵיהּ לְקוּדְשָׁא ב</w:t>
      </w:r>
      <w:r>
        <w:rPr>
          <w:rFonts w:ascii="David" w:hAnsi="David" w:cs="David"/>
          <w:color w:val="000000"/>
          <w:sz w:val="33"/>
          <w:szCs w:val="33"/>
          <w:rtl/>
        </w:rPr>
        <w:t xml:space="preserve">ְּרִיךְ הוּא, וְאִתְחַזֵּי דִּבְגִינֵיהּ קָאָמַר, לָאו רַמָּאוּת הוּא. וּמַאן דְּאַקְדִּים שְׁלָם לְזַכָּאָה, כְּאִילּוּ אַקְדִּים לֵיהּ לְקוּדְשָׁא בְּרִיךְ הוּא, כָּל שֶׁכֵּן מַר, דְּאִיהוּ שְׁלָמָא לְעֵילָּא וְתַתָּא. </w:t>
      </w:r>
    </w:p>
    <w:p w14:paraId="384D8148" w14:textId="77777777" w:rsidR="00000000" w:rsidRDefault="00AC0C38">
      <w:pPr>
        <w:bidi/>
        <w:jc w:val="both"/>
        <w:divId w:val="1001935425"/>
        <w:rPr>
          <w:rFonts w:ascii="David" w:eastAsia="Times New Roman" w:hAnsi="David" w:cs="David"/>
          <w:color w:val="000000"/>
          <w:sz w:val="33"/>
          <w:szCs w:val="33"/>
          <w:rtl/>
        </w:rPr>
      </w:pPr>
      <w:r>
        <w:rPr>
          <w:rFonts w:ascii="David" w:eastAsia="Times New Roman" w:hAnsi="David" w:cs="David"/>
          <w:color w:val="000000"/>
          <w:sz w:val="33"/>
          <w:szCs w:val="33"/>
          <w:rtl/>
        </w:rPr>
        <w:t>מִכָּאן לָמַדְנוּ שֶׁאָסוּר לְהַק</w:t>
      </w:r>
      <w:r>
        <w:rPr>
          <w:rFonts w:ascii="David" w:eastAsia="Times New Roman" w:hAnsi="David" w:cs="David"/>
          <w:color w:val="000000"/>
          <w:sz w:val="33"/>
          <w:szCs w:val="33"/>
          <w:rtl/>
        </w:rPr>
        <w:t>ְדִּים שָׁלוֹם לְאָדָם רָשָׁע, וְאִם צָרִיךְ, יַקְדִּים לוֹ כְּמוֹ דָּוִד שֶׁבֵּרַךְ אֶת הַקָּדוֹשׁ בָּרוּךְ הוּא, וְנִרְאָה שֶׁאָמַר בִּגְלָלוֹ. וְאִם תֹּאמַר שֶׁזּוֹ רַמָּאוּת - לֹא, שֶׁהֲרֵי כָּל מַה שֶׁמַּעֲלֶה לַקָּדוֹשׁ- בָּרוּךְ-הוּא וְנִרְאֶה שֶׁבּ</w:t>
      </w:r>
      <w:r>
        <w:rPr>
          <w:rFonts w:ascii="David" w:eastAsia="Times New Roman" w:hAnsi="David" w:cs="David"/>
          <w:color w:val="000000"/>
          <w:sz w:val="33"/>
          <w:szCs w:val="33"/>
          <w:rtl/>
        </w:rPr>
        <w:t xml:space="preserve">ִשְׁבִילוֹ אָמַר - אֵינוֹ רַמָּאוּת. וּמִי שֶׁמַּקְדִּים שָׁלוֹם לְצַדִּיק כְּאִלּוּ הִקְדִּים לַקָּדוֹשׁ-בָּרוּךְ- הוּא, כָּל שֶׁכֵּן מֹר, שֶׁהוּא שָׁלוֹם לְמַעְלָה וּלְמַטָּה. </w:t>
      </w:r>
    </w:p>
    <w:p w14:paraId="106583B2" w14:textId="77777777" w:rsidR="00000000" w:rsidRDefault="00AC0C38">
      <w:pPr>
        <w:bidi/>
        <w:jc w:val="both"/>
        <w:divId w:val="2058580902"/>
        <w:rPr>
          <w:rFonts w:ascii="David" w:eastAsia="Times New Roman" w:hAnsi="David" w:cs="David"/>
          <w:color w:val="000000"/>
          <w:sz w:val="33"/>
          <w:szCs w:val="33"/>
          <w:rtl/>
        </w:rPr>
      </w:pPr>
    </w:p>
    <w:p w14:paraId="217A03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וָאֵרָא אֶל אַבְרָהָם אֶל יִצְחָק וְאֶל יַעֲקֹב בְּאֵל שַׁדָּי וּשְׁמִי יְי</w:t>
      </w:r>
      <w:r>
        <w:rPr>
          <w:rFonts w:ascii="David" w:hAnsi="David" w:cs="David"/>
          <w:color w:val="000000"/>
          <w:sz w:val="33"/>
          <w:szCs w:val="33"/>
          <w:rtl/>
        </w:rPr>
        <w:t xml:space="preserve">ָ' לא נוֹדַעְתִּי לָהֶם. רִבִּי חִזְקִיָּה פָּתַח, </w:t>
      </w:r>
      <w:r>
        <w:rPr>
          <w:rFonts w:ascii="David" w:hAnsi="David" w:cs="David"/>
          <w:color w:val="000000"/>
          <w:rtl/>
        </w:rPr>
        <w:t>(תהלים ל''ב)</w:t>
      </w:r>
      <w:r>
        <w:rPr>
          <w:rFonts w:ascii="David" w:hAnsi="David" w:cs="David"/>
          <w:color w:val="000000"/>
          <w:sz w:val="33"/>
          <w:szCs w:val="33"/>
          <w:rtl/>
        </w:rPr>
        <w:t xml:space="preserve"> אַשְׁרֵי אָדָם לא יַחְשֹׁב ה' לוֹ עֲוֹן וְגוֹ'. כַּמָּה אִינּוּן בְּנֵי נָשָׁא אֲטִימִין, דְּלָא יָדְעִין, וְלָא מִסְתַּכְּלָן, עַל מַה קַיָּימִין בְּעָלְמָא. דְּהָא קוּדְשָׁא בְּרִיךְ הוּא כּ</w:t>
      </w:r>
      <w:r>
        <w:rPr>
          <w:rFonts w:ascii="David" w:hAnsi="David" w:cs="David"/>
          <w:color w:val="000000"/>
          <w:sz w:val="33"/>
          <w:szCs w:val="33"/>
          <w:rtl/>
        </w:rPr>
        <w:t xml:space="preserve">ַד בָּרָא עָלְמָא, עָבֵד לֵיהּ לְבַר נָשׁ בְּדִיּוּקְנָא דִּילֵיהּ, וְאַתְקִין לֵיהּ בְּתִקּוּנוֹי, בְּגִין דְּיִשְׁתַּדַּל בְּאוֹרַיְיתָא, וְיֵהַךְ בְּאוֹרְחוֹי. </w:t>
      </w:r>
    </w:p>
    <w:p w14:paraId="60EAFC27" w14:textId="77777777" w:rsidR="00000000" w:rsidRDefault="00AC0C38">
      <w:pPr>
        <w:bidi/>
        <w:jc w:val="both"/>
        <w:divId w:val="950167077"/>
        <w:rPr>
          <w:rFonts w:ascii="David" w:eastAsia="Times New Roman" w:hAnsi="David" w:cs="David"/>
          <w:color w:val="000000"/>
          <w:sz w:val="33"/>
          <w:szCs w:val="33"/>
          <w:rtl/>
        </w:rPr>
      </w:pPr>
      <w:r>
        <w:rPr>
          <w:rFonts w:ascii="David" w:eastAsia="Times New Roman" w:hAnsi="David" w:cs="David"/>
          <w:color w:val="000000"/>
          <w:sz w:val="33"/>
          <w:szCs w:val="33"/>
          <w:rtl/>
        </w:rPr>
        <w:t xml:space="preserve">וָאֵרָא אֶל אַבְרָהָם אֶל יִצְחָק וְאֶל יַעֲקֹב בְּאֵל שַׁדָּי וּשְׁמִי ה' לֹא נוֹדַעְתִּי </w:t>
      </w:r>
      <w:r>
        <w:rPr>
          <w:rFonts w:ascii="David" w:eastAsia="Times New Roman" w:hAnsi="David" w:cs="David"/>
          <w:color w:val="000000"/>
          <w:sz w:val="33"/>
          <w:szCs w:val="33"/>
          <w:rtl/>
        </w:rPr>
        <w:t xml:space="preserve">לָהֶם. רַבִּי חִזְקִיָּה פָּתַח, </w:t>
      </w:r>
      <w:r>
        <w:rPr>
          <w:rFonts w:ascii="David" w:eastAsia="Times New Roman" w:hAnsi="David" w:cs="David"/>
          <w:color w:val="000000"/>
          <w:sz w:val="23"/>
          <w:szCs w:val="23"/>
          <w:rtl/>
        </w:rPr>
        <w:t>(תהלים לב)</w:t>
      </w:r>
      <w:r>
        <w:rPr>
          <w:rFonts w:ascii="David" w:eastAsia="Times New Roman" w:hAnsi="David" w:cs="David"/>
          <w:color w:val="000000"/>
          <w:sz w:val="33"/>
          <w:szCs w:val="33"/>
          <w:rtl/>
        </w:rPr>
        <w:t xml:space="preserve"> אַשְׁרֵי אָדָם לֹא יַחְשֹׁב ה' לוֹ עָוֹן וְגוֹ'. כַּמָּה אֲטוּמִים הֵם בְּנֵי אָדָם שֶׁלֹּא יוֹדְעִים וְלֹא מִסְתַּכְּלִים עַל מָה עוֹמְדִים בָּעוֹלָם, שֶׁהֲרֵי כְּשֶׁבָּרָא הַקָּדוֹשׁ בָּרוּךְ הוּא אֶת הָעוֹלָם,</w:t>
      </w:r>
      <w:r>
        <w:rPr>
          <w:rFonts w:ascii="David" w:eastAsia="Times New Roman" w:hAnsi="David" w:cs="David"/>
          <w:color w:val="000000"/>
          <w:sz w:val="33"/>
          <w:szCs w:val="33"/>
          <w:rtl/>
        </w:rPr>
        <w:t xml:space="preserve"> עָשָׂה אֶת הָאָדָם בַּדְּיוֹקָן שֶׁלּוֹ וְהִתְקִינוֹ בְתִקּוּנָיו, כְּדֵי שֶׁיִּשְׁתַּדֵּל בַּתּוֹרָה וְיֵלֵךְ בִּדְרָכָיו. </w:t>
      </w:r>
    </w:p>
    <w:p w14:paraId="31D83FE2" w14:textId="77777777" w:rsidR="00000000" w:rsidRDefault="00AC0C38">
      <w:pPr>
        <w:bidi/>
        <w:jc w:val="both"/>
        <w:divId w:val="2058580902"/>
        <w:rPr>
          <w:rFonts w:ascii="David" w:eastAsia="Times New Roman" w:hAnsi="David" w:cs="David"/>
          <w:color w:val="000000"/>
          <w:sz w:val="33"/>
          <w:szCs w:val="33"/>
          <w:rtl/>
        </w:rPr>
      </w:pPr>
    </w:p>
    <w:p w14:paraId="501781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כַּד אִתְבְּרֵי אָדָם, מֵעַפְרָא דְּמַקְדְּשָׁא דִּלְתַתָּא אִתְתַּקַּן וְאַרְבַּע סִטְרֵי דְּעָלְמָא, אִתְחַבְּרוּ בְּהַ</w:t>
      </w:r>
      <w:r>
        <w:rPr>
          <w:rFonts w:ascii="David" w:hAnsi="David" w:cs="David"/>
          <w:color w:val="000000"/>
          <w:sz w:val="33"/>
          <w:szCs w:val="33"/>
          <w:rtl/>
        </w:rPr>
        <w:t xml:space="preserve">הוּא אֲתָר דְּאִקְרֵי בֵּי מַקְדְּשָׁא. וְאִינּוּן אַרְבַּע סִטְרִין דְּעָלְמָא, אִתְחַבְּרוּ בְּאַרְבַּע סִטְרִין, דְּאִינּוּן יְסוֹדִין דְּעָלְמָא, אֵ''ש רוּ''חַ וְמַיִ''ם וְעָפָ''ר, וְאִתְחַבְּרוּ אַרְבַּע סִטְרִין </w:t>
      </w:r>
      <w:r>
        <w:rPr>
          <w:rFonts w:ascii="David" w:hAnsi="David" w:cs="David"/>
          <w:color w:val="000000"/>
          <w:rtl/>
        </w:rPr>
        <w:t>(נ''א יסודין)</w:t>
      </w:r>
      <w:r>
        <w:rPr>
          <w:rFonts w:ascii="David" w:hAnsi="David" w:cs="David"/>
          <w:color w:val="000000"/>
          <w:sz w:val="33"/>
          <w:szCs w:val="33"/>
          <w:rtl/>
        </w:rPr>
        <w:t xml:space="preserve"> אִלֵּין, בְּד' יְסוֹדִין</w:t>
      </w:r>
      <w:r>
        <w:rPr>
          <w:rFonts w:ascii="David" w:hAnsi="David" w:cs="David"/>
          <w:color w:val="000000"/>
          <w:sz w:val="33"/>
          <w:szCs w:val="33"/>
          <w:rtl/>
        </w:rPr>
        <w:t xml:space="preserve"> דְּעָלְמָא, וְאַתְקִין מִנַּיְיהוּ קוּדְשָׁא בְּרִיךְ הוּא חַד גּוּפָא בְּתִקּוּנָא עִלָּאָה. וְהַאי גּוּפָא, אִתְחַבַּר מִתְּרֵין עָלְמִין, מֵעָלְמָא דָּא תַּתָּאָה, וּמֵעָלְמָא דִּלְעֵילָּא. </w:t>
      </w:r>
    </w:p>
    <w:p w14:paraId="30C30DB6" w14:textId="77777777" w:rsidR="00000000" w:rsidRDefault="00AC0C38">
      <w:pPr>
        <w:bidi/>
        <w:jc w:val="both"/>
        <w:divId w:val="1121799908"/>
        <w:rPr>
          <w:rFonts w:ascii="David" w:eastAsia="Times New Roman" w:hAnsi="David" w:cs="David"/>
          <w:color w:val="000000"/>
          <w:sz w:val="33"/>
          <w:szCs w:val="33"/>
          <w:rtl/>
        </w:rPr>
      </w:pPr>
      <w:r>
        <w:rPr>
          <w:rFonts w:ascii="David" w:eastAsia="Times New Roman" w:hAnsi="David" w:cs="David"/>
          <w:color w:val="000000"/>
          <w:sz w:val="33"/>
          <w:szCs w:val="33"/>
          <w:rtl/>
        </w:rPr>
        <w:t>שֶׁהֲרֵי כְּשֶׁנִּבְרָא אָדָם, מֵעֲפַר הַמִּקְדָּשׁ שֶׁלְּמַטָּה נִתְקַן, וְאַרְבָּעָה צִדְדֵי הָעוֹלָם הִתְחַבְּרוּ בְּאוֹתוֹ מָקוֹם שֶׁנִּקְרָא בֵּית הַמִּקְדָּשׁ. וְאוֹתָם אַרְבָּעָה צִדְדֵי הָעוֹלָם הִתְחַבְּרוּ בְּאַרְבָּעָה צְדָדִים, שֶׁהֵם יְסוֹדוֹת</w:t>
      </w:r>
      <w:r>
        <w:rPr>
          <w:rFonts w:ascii="David" w:eastAsia="Times New Roman" w:hAnsi="David" w:cs="David"/>
          <w:color w:val="000000"/>
          <w:sz w:val="33"/>
          <w:szCs w:val="33"/>
          <w:rtl/>
        </w:rPr>
        <w:t xml:space="preserve"> הָעוֹלָם אֵ''שׁ רוּ''חַ וּמַיִ''ם וְעָפָ''ר, וְהִתְחַבְּרוּ אַרְבָּעָה צְדָדִים אֵלּוּ בְּאַרְבָּעָה צִדְדֵי </w:t>
      </w:r>
      <w:r>
        <w:rPr>
          <w:rFonts w:ascii="David" w:eastAsia="Times New Roman" w:hAnsi="David" w:cs="David"/>
          <w:color w:val="000000"/>
          <w:sz w:val="23"/>
          <w:szCs w:val="23"/>
          <w:rtl/>
        </w:rPr>
        <w:t>(יסודות)</w:t>
      </w:r>
      <w:r>
        <w:rPr>
          <w:rFonts w:ascii="David" w:eastAsia="Times New Roman" w:hAnsi="David" w:cs="David"/>
          <w:color w:val="000000"/>
          <w:sz w:val="33"/>
          <w:szCs w:val="33"/>
          <w:rtl/>
        </w:rPr>
        <w:t xml:space="preserve"> הָעוֹלָם, וְהִתְקִין מֵהֶם הַקָּדוֹשׁ בָּרוּךְ הוּא גּוּף אֶחָד בְּתִקּוּן עֶלְיוֹן, וְגוּף זֶה הִתְחַבֵּר מִשְּׁנֵי עוֹלָמוֹת, מֵהָעוֹלָ</w:t>
      </w:r>
      <w:r>
        <w:rPr>
          <w:rFonts w:ascii="David" w:eastAsia="Times New Roman" w:hAnsi="David" w:cs="David"/>
          <w:color w:val="000000"/>
          <w:sz w:val="33"/>
          <w:szCs w:val="33"/>
          <w:rtl/>
        </w:rPr>
        <w:t xml:space="preserve">ם הַתַּחְתּוֹן הַזֶּה וּמֵהָעוֹלָם שֶׁלְּמַעְלָה. </w:t>
      </w:r>
    </w:p>
    <w:p w14:paraId="45F1D6B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 w:name="HtmpReportNum0044_L2"/>
      <w:bookmarkStart w:id="105" w:name="דףBכ''דBע''א"/>
      <w:bookmarkEnd w:id="104"/>
      <w:bookmarkEnd w:id="105"/>
    </w:p>
    <w:p w14:paraId="69C6C48E" w14:textId="77777777" w:rsidR="00000000" w:rsidRDefault="00AC0C38">
      <w:pPr>
        <w:pStyle w:val="NormalWeb"/>
        <w:bidi/>
        <w:jc w:val="both"/>
        <w:divId w:val="2058580902"/>
        <w:rPr>
          <w:rFonts w:ascii="David" w:hAnsi="David" w:cs="David"/>
          <w:color w:val="000000"/>
          <w:sz w:val="33"/>
          <w:szCs w:val="33"/>
          <w:rtl/>
        </w:rPr>
      </w:pPr>
      <w:hyperlink w:anchor="דף_כ''ד_ע''א!" w:history="1">
        <w:r>
          <w:rPr>
            <w:rStyle w:val="Hyperlink"/>
            <w:rFonts w:ascii="David" w:hAnsi="David" w:cs="David"/>
            <w:b/>
            <w:bCs/>
            <w:sz w:val="45"/>
            <w:szCs w:val="45"/>
            <w:rtl/>
          </w:rPr>
          <w:t>דף כ''ד ע''א</w:t>
        </w:r>
      </w:hyperlink>
    </w:p>
    <w:p w14:paraId="096F5D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תָּא חֲזֵי, ד' קַדְמָאֵי אִינּוּן רָזָא דִּמְהֵימָנוּתָא. וְאִינּוּן אֲבָהָן דְּכֻלְּהוּ עָלְמִין. וְרָזָא דִּרְתִיכָא עִלָּאָה </w:t>
      </w:r>
      <w:r>
        <w:rPr>
          <w:rFonts w:ascii="David" w:hAnsi="David" w:cs="David"/>
          <w:color w:val="000000"/>
          <w:sz w:val="33"/>
          <w:szCs w:val="33"/>
          <w:rtl/>
        </w:rPr>
        <w:t xml:space="preserve">קַדִּישָׁא. וְאִינּוּן ד' יְסוֹדִין: אֵ''ש רוּ''חַ וְמַיִ''ם וְעָפָ''ר. אִלֵּין אִינּוּן רָזָא עִלָּאָה. </w:t>
      </w:r>
      <w:r>
        <w:rPr>
          <w:rFonts w:ascii="David" w:hAnsi="David" w:cs="David"/>
          <w:color w:val="000000"/>
          <w:rtl/>
        </w:rPr>
        <w:t>(ואילין אינון אבהן דכולהו עלמין אבהן דכלא)</w:t>
      </w:r>
      <w:r>
        <w:rPr>
          <w:rFonts w:ascii="David" w:hAnsi="David" w:cs="David"/>
          <w:color w:val="000000"/>
          <w:sz w:val="33"/>
          <w:szCs w:val="33"/>
          <w:rtl/>
        </w:rPr>
        <w:t xml:space="preserve"> וּמֵאִינּוּן נָפְקִין, זָהָ''ב וָכֶסֶ''ף וּנְחֹשֶׁ''ת וּבַרְזֶ''ל. וּתְחוֹת</w:t>
      </w:r>
      <w:r>
        <w:rPr>
          <w:rFonts w:ascii="David" w:hAnsi="David" w:cs="David"/>
          <w:color w:val="000000"/>
          <w:sz w:val="33"/>
          <w:szCs w:val="33"/>
          <w:rtl/>
        </w:rPr>
        <w:t xml:space="preserve"> </w:t>
      </w:r>
      <w:r>
        <w:rPr>
          <w:rFonts w:ascii="David" w:hAnsi="David" w:cs="David"/>
          <w:color w:val="000000"/>
          <w:rtl/>
        </w:rPr>
        <w:t>(דף כ''ד ע''א)</w:t>
      </w:r>
      <w:r>
        <w:rPr>
          <w:rFonts w:ascii="David" w:hAnsi="David" w:cs="David"/>
          <w:color w:val="000000"/>
          <w:rtl/>
        </w:rPr>
        <w:t xml:space="preserve"> </w:t>
      </w:r>
      <w:r>
        <w:rPr>
          <w:rFonts w:ascii="David" w:hAnsi="David" w:cs="David"/>
          <w:color w:val="000000"/>
          <w:sz w:val="33"/>
          <w:szCs w:val="33"/>
          <w:rtl/>
        </w:rPr>
        <w:t>אִלֵּין מַתָּכָאן</w:t>
      </w:r>
      <w:r>
        <w:rPr>
          <w:rFonts w:ascii="David" w:hAnsi="David" w:cs="David"/>
          <w:color w:val="000000"/>
          <w:sz w:val="33"/>
          <w:szCs w:val="33"/>
          <w:rtl/>
        </w:rPr>
        <w:t xml:space="preserve"> אַחֲרָנִין, דְּדַמְיָין לוֹן. </w:t>
      </w:r>
      <w:r>
        <w:rPr>
          <w:rFonts w:ascii="David" w:hAnsi="David" w:cs="David"/>
          <w:color w:val="000000"/>
          <w:rtl/>
        </w:rPr>
        <w:t>(כגונא דאלין)</w:t>
      </w:r>
      <w:r>
        <w:rPr>
          <w:rFonts w:ascii="David" w:hAnsi="David" w:cs="David"/>
          <w:color w:val="000000"/>
          <w:sz w:val="33"/>
          <w:szCs w:val="33"/>
          <w:rtl/>
        </w:rPr>
        <w:t xml:space="preserve"> תָּא חֲזֵי. אֵ''ש רוּ''חַ וְמַיִ''ם וְעָפָ''ר, אִלֵּין אִינּוּן קַדְמָאֵי וְשָׁרָשִׁין דִּלְעֵילָּא וְתַתָּא, וְתַתָּאִין וְעִלָּאִין עָלַיְיהוּ קַיְּימִין. וְאִלֵּין אִינּוּן אַרְבַּע, לְאַרְבַּע סִטְרֵי עָלְמָ</w:t>
      </w:r>
      <w:r>
        <w:rPr>
          <w:rFonts w:ascii="David" w:hAnsi="David" w:cs="David"/>
          <w:color w:val="000000"/>
          <w:sz w:val="33"/>
          <w:szCs w:val="33"/>
          <w:rtl/>
        </w:rPr>
        <w:t>א, וְקַיְּימִין בְּאַרְבַּע אִלֵּין: צָפוֹ''ן, וְדָרוֹ''ם, וּמִזְרָ''ח, וּמַעֲרָ''ב. אִלֵּין אִינּוּן אַרְבַּע סִטְרִין דְּעָלְמָא, וְקַיְּימִין בְּאַרְבַּע אִלֵּין. אֵ''ש לִסְטַר צָפוֹ''ן. רוּ''חַ לִסְטַר מִזְרָ''ח. מַיִ''ם לִסְטַר דָּרוֹ''ם. בְּגִין דְדָ</w:t>
      </w:r>
      <w:r>
        <w:rPr>
          <w:rFonts w:ascii="David" w:hAnsi="David" w:cs="David"/>
          <w:color w:val="000000"/>
          <w:sz w:val="33"/>
          <w:szCs w:val="33"/>
          <w:rtl/>
        </w:rPr>
        <w:t>רוֹם חָם וְיָבֵשׁ מָיִם קָרִים וְלַחִים עָפָ''ר לִסְטַר מַעֲרָ''ב. וְאַרְבַּע אִלֵּין, בְּאַרְבַּע אִלֵּין קְטִירִין, וְכֻלְּהוּ חַד, וְאִלֵּין עַבְדֵי אַרְבַּע מַתָּכָאן, דְּאִינּוּן זָהָ''ב וָכֶסֶ''ף וּנְחֹשֶׁ''ת וּבַרְזֶ''ל הָא אִינּוּן תְּרֵיסָר, וְכֻל</w:t>
      </w:r>
      <w:r>
        <w:rPr>
          <w:rFonts w:ascii="David" w:hAnsi="David" w:cs="David"/>
          <w:color w:val="000000"/>
          <w:sz w:val="33"/>
          <w:szCs w:val="33"/>
          <w:rtl/>
        </w:rPr>
        <w:t xml:space="preserve">ְּהוּ חַד. </w:t>
      </w:r>
    </w:p>
    <w:p w14:paraId="10637A4E" w14:textId="77777777" w:rsidR="00000000" w:rsidRDefault="00AC0C38">
      <w:pPr>
        <w:bidi/>
        <w:jc w:val="both"/>
        <w:divId w:val="426775219"/>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בֹּא רְאֵה, אַרְבָּעָה רִאשׁוֹנִים הֵם סוֹד הָאֱמוּנָה, וְהֵם אָבוֹת שֶׁל כָּל עוֹלָמוֹת, וְסוֹד הַמֶּרְכָּבָה הָעֶלְיוֹנָה הַקְּדוֹשָׁה. וְאוֹתָם אַרְבָּעָה יְסוֹדוֹת, אֵ''שׁ רוּ''חַ וּמַיִ''ם וְעָפָ''ר, אֵלֶּה הֵם סוֹ</w:t>
      </w:r>
      <w:r>
        <w:rPr>
          <w:rFonts w:ascii="David" w:eastAsia="Times New Roman" w:hAnsi="David" w:cs="David"/>
          <w:color w:val="000000"/>
          <w:sz w:val="33"/>
          <w:szCs w:val="33"/>
          <w:rtl/>
        </w:rPr>
        <w:t xml:space="preserve">ד עֶלְיוֹן. </w:t>
      </w:r>
      <w:r>
        <w:rPr>
          <w:rFonts w:ascii="David" w:eastAsia="Times New Roman" w:hAnsi="David" w:cs="David"/>
          <w:color w:val="000000"/>
          <w:sz w:val="23"/>
          <w:szCs w:val="23"/>
          <w:rtl/>
        </w:rPr>
        <w:t>[ואלו הם האבות, שכל העולמות אבות של הכל]</w:t>
      </w:r>
      <w:r>
        <w:rPr>
          <w:rFonts w:ascii="David" w:eastAsia="Times New Roman" w:hAnsi="David" w:cs="David"/>
          <w:color w:val="000000"/>
          <w:sz w:val="33"/>
          <w:szCs w:val="33"/>
          <w:rtl/>
        </w:rPr>
        <w:t xml:space="preserve"> וּמֵהֶם יוֹצְאִים זָהָ''ב וָכֶסֶ''ף וּנְחֹשֶׁ''ת וּבַרְזֶ''ל, וְתַחַת אֵלּוּ מַתָּכוֹת אֲחֵרוֹת שֶׁדּוֹמִים לָהֶם </w:t>
      </w:r>
      <w:r>
        <w:rPr>
          <w:rFonts w:ascii="David" w:eastAsia="Times New Roman" w:hAnsi="David" w:cs="David"/>
          <w:color w:val="000000"/>
          <w:sz w:val="23"/>
          <w:szCs w:val="23"/>
          <w:rtl/>
        </w:rPr>
        <w:t>[כמו שאלו]</w:t>
      </w:r>
      <w:r>
        <w:rPr>
          <w:rFonts w:ascii="David" w:eastAsia="Times New Roman" w:hAnsi="David" w:cs="David"/>
          <w:color w:val="000000"/>
          <w:sz w:val="33"/>
          <w:szCs w:val="33"/>
          <w:rtl/>
        </w:rPr>
        <w:t>. בֹּא רְאֵה, אֵ''שׁ רוּ''חַ וּמַיִ''ם וְעָפָ''ר אֵלֶּה הֵם הָרִאשׁוֹנִים וְהַש</w:t>
      </w:r>
      <w:r>
        <w:rPr>
          <w:rFonts w:ascii="David" w:eastAsia="Times New Roman" w:hAnsi="David" w:cs="David"/>
          <w:color w:val="000000"/>
          <w:sz w:val="33"/>
          <w:szCs w:val="33"/>
          <w:rtl/>
        </w:rPr>
        <w:t xml:space="preserve">ָּׁרָשִׁים שֶׁלְּמַעְלָה וְשֶׁלְּמַטָּה, וְתַחְתּוֹנִים וְעֶלְיוֹנִים עוֹמְדִים עֲלֵיהֶם. וְאֵלֶּה הֵם אַרְבָּעָה, לְאַרְבָּעָה צִדְדֵי הָעוֹלָם, וְעוֹמְדִים בְּאַרְבָּעָה אֵלּוּ: צָפוֹ''ן וְדָרוֹ''ם וּמִזְרָ''ח וּמַעֲרָ''ב. אֵלּוּ הֵם אַרְבָּעָה צְדָדִים </w:t>
      </w:r>
      <w:r>
        <w:rPr>
          <w:rFonts w:ascii="David" w:eastAsia="Times New Roman" w:hAnsi="David" w:cs="David"/>
          <w:color w:val="000000"/>
          <w:sz w:val="33"/>
          <w:szCs w:val="33"/>
          <w:rtl/>
        </w:rPr>
        <w:t xml:space="preserve">שֶׁל הָעוֹלָם, וְעוֹמְדִים בְּאַרְבָּעָה אֵלּוּ. אֵ''שׁ לְצַד צָפוֹ''ן, רוּ''חַ לְצַד מִזְרָ''ח. מַיִ''ם לְצַד דָּרוֹ''ם. מִשּׁוּם שֶׁהַדָּרוֹם הוּא חַם וְיָבֵשׁ. מַיִם קָרִים וְלַחִים. עָפָ''ר לְצַד מַעֲרָ''ב. וְאַרְבָּעָה אֵלּוּ קְשׁוּרִים בְּאַרְבָּעָה </w:t>
      </w:r>
      <w:r>
        <w:rPr>
          <w:rFonts w:ascii="David" w:eastAsia="Times New Roman" w:hAnsi="David" w:cs="David"/>
          <w:color w:val="000000"/>
          <w:sz w:val="33"/>
          <w:szCs w:val="33"/>
          <w:rtl/>
        </w:rPr>
        <w:t xml:space="preserve">אֵלּוּ, וְכֻלָּם אֶחָד, וְאֵלֶּה עוֹשִׂים אַרְבַּע מַתָּכוֹת, שֶׁהֵם זָהָ''ב וָכֶסֶ''ף וּנְחֹשֶׁ''ת וּבַרְזֶ''ל. הֲרֵי הֵם שְׁנֵים עָשָׂר, וְכֻלָּם אֶחָד. </w:t>
      </w:r>
    </w:p>
    <w:p w14:paraId="5357C4A6" w14:textId="77777777" w:rsidR="00000000" w:rsidRDefault="00AC0C38">
      <w:pPr>
        <w:bidi/>
        <w:jc w:val="both"/>
        <w:divId w:val="2058580902"/>
        <w:rPr>
          <w:rFonts w:ascii="David" w:eastAsia="Times New Roman" w:hAnsi="David" w:cs="David"/>
          <w:color w:val="000000"/>
          <w:sz w:val="33"/>
          <w:szCs w:val="33"/>
          <w:rtl/>
        </w:rPr>
      </w:pPr>
    </w:p>
    <w:p w14:paraId="691FE4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אֵשׁ הוּא בִּשְׂמָאלָא, לִסְטַר צָפוֹן, דְּהָא אֵשׁ, תּוּקְפָּא דַּחֲמִימוּתָא בֵּיהּ,</w:t>
      </w:r>
      <w:r>
        <w:rPr>
          <w:rFonts w:ascii="David" w:hAnsi="David" w:cs="David"/>
          <w:color w:val="000000"/>
          <w:sz w:val="33"/>
          <w:szCs w:val="33"/>
          <w:rtl/>
        </w:rPr>
        <w:t xml:space="preserve"> וְיָבִישׁוּ דִּילֵיהּ </w:t>
      </w:r>
      <w:r>
        <w:rPr>
          <w:rFonts w:ascii="David" w:hAnsi="David" w:cs="David"/>
          <w:color w:val="000000"/>
          <w:rtl/>
        </w:rPr>
        <w:t>(עיין בתיקונים ס''א ע''א)</w:t>
      </w:r>
      <w:r>
        <w:rPr>
          <w:rFonts w:ascii="David" w:hAnsi="David" w:cs="David"/>
          <w:color w:val="000000"/>
          <w:sz w:val="33"/>
          <w:szCs w:val="33"/>
          <w:rtl/>
        </w:rPr>
        <w:t xml:space="preserve"> תַּקִּיף. וְצָפוֹן בְּהִפּוּכָא דִּילֵיהּ הוּא, וְאִתְמְזִיג חַד בְּחַד וְאִיהוּ חַד. מַיִם לִימִינָא, וְהוּא לִסְטַר דָּרוֹם. וְקוּדְשָׁא בְּרִיךְ הוּא, לְחַבְּרָא </w:t>
      </w:r>
      <w:r>
        <w:rPr>
          <w:rFonts w:ascii="David" w:hAnsi="David" w:cs="David"/>
          <w:color w:val="000000"/>
          <w:rtl/>
        </w:rPr>
        <w:t>(לאחזרא)</w:t>
      </w:r>
      <w:r>
        <w:rPr>
          <w:rFonts w:ascii="David" w:hAnsi="David" w:cs="David"/>
          <w:color w:val="000000"/>
          <w:sz w:val="33"/>
          <w:szCs w:val="33"/>
          <w:rtl/>
        </w:rPr>
        <w:t xml:space="preserve"> לוֹן כַּחֲדָא, עָבִיד מִזְגָּא דּ</w:t>
      </w:r>
      <w:r>
        <w:rPr>
          <w:rFonts w:ascii="David" w:hAnsi="David" w:cs="David"/>
          <w:color w:val="000000"/>
          <w:sz w:val="33"/>
          <w:szCs w:val="33"/>
          <w:rtl/>
        </w:rPr>
        <w:t xml:space="preserve">ָא כְּמִזְגָּא דָּא. </w:t>
      </w:r>
    </w:p>
    <w:p w14:paraId="0792C38B" w14:textId="77777777" w:rsidR="00000000" w:rsidRDefault="00AC0C38">
      <w:pPr>
        <w:bidi/>
        <w:jc w:val="both"/>
        <w:divId w:val="1655377455"/>
        <w:rPr>
          <w:rFonts w:ascii="David" w:eastAsia="Times New Roman" w:hAnsi="David" w:cs="David"/>
          <w:color w:val="000000"/>
          <w:sz w:val="33"/>
          <w:szCs w:val="33"/>
          <w:rtl/>
        </w:rPr>
      </w:pPr>
      <w:r>
        <w:rPr>
          <w:rFonts w:ascii="David" w:eastAsia="Times New Roman" w:hAnsi="David" w:cs="David"/>
          <w:color w:val="000000"/>
          <w:sz w:val="33"/>
          <w:szCs w:val="33"/>
          <w:rtl/>
        </w:rPr>
        <w:t>בֹּא רְאֵה, הָאֵשׁ הִיא בִּשְׂמֹאל, לְצַד צָפוֹן, שֶׁהֲרֵי הָאֵשׁ בּוֹ תֹּקֶף הַחֲמִימוּת, וְהַיֹּבֶשׁ שֶׁלּוֹ חָזָק. וְצָפוֹן הַהֵפֶךְ שֶׁלּוֹ, וְנִמְזָגִים אֶחָד בְּאֶחָד וְהוּא אֶחָד. מַיִם לְיָמִין, וְהוּא לְצַד דָּרוֹם, וְהַקָּד</w:t>
      </w:r>
      <w:r>
        <w:rPr>
          <w:rFonts w:ascii="David" w:eastAsia="Times New Roman" w:hAnsi="David" w:cs="David"/>
          <w:color w:val="000000"/>
          <w:sz w:val="33"/>
          <w:szCs w:val="33"/>
          <w:rtl/>
        </w:rPr>
        <w:t xml:space="preserve">וֹשׁ בָּרוּךְ הוּא לְחַבְּרָם </w:t>
      </w:r>
      <w:r>
        <w:rPr>
          <w:rFonts w:ascii="David" w:eastAsia="Times New Roman" w:hAnsi="David" w:cs="David"/>
          <w:color w:val="000000"/>
          <w:sz w:val="23"/>
          <w:szCs w:val="23"/>
          <w:rtl/>
        </w:rPr>
        <w:t>[להחזירם]</w:t>
      </w:r>
      <w:r>
        <w:rPr>
          <w:rFonts w:ascii="David" w:eastAsia="Times New Roman" w:hAnsi="David" w:cs="David"/>
          <w:color w:val="000000"/>
          <w:sz w:val="33"/>
          <w:szCs w:val="33"/>
          <w:rtl/>
        </w:rPr>
        <w:t xml:space="preserve"> כְּאֶחָד, עוֹשֶׂה מֶזֶג זֶה כְּמֶזֶג זֶה. </w:t>
      </w:r>
    </w:p>
    <w:p w14:paraId="246450D0" w14:textId="77777777" w:rsidR="00000000" w:rsidRDefault="00AC0C38">
      <w:pPr>
        <w:bidi/>
        <w:jc w:val="both"/>
        <w:divId w:val="2058580902"/>
        <w:rPr>
          <w:rFonts w:ascii="David" w:eastAsia="Times New Roman" w:hAnsi="David" w:cs="David"/>
          <w:color w:val="000000"/>
          <w:sz w:val="33"/>
          <w:szCs w:val="33"/>
          <w:rtl/>
        </w:rPr>
      </w:pPr>
    </w:p>
    <w:p w14:paraId="377D00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צָפוֹן אִיהוּ קַר וְלַח, אֶשָּׁא חַם וְיָבֵשׁ. אַחְלַף לוֹן לִסְטַר דָּרוֹם. דָּרוֹם, אִיהוּ חַם וְיָבֵשׁ. מַיִם קָרִים וְלַחִים. וְקוּדְשָׁא בְּרִיךְ הוּא מָזִיג לוֹן כְּחַד דְּנַפְקֵי מַיָּא מִדָּרוֹם, וְעָאלִין בְּגוֹ צָפוֹן. וּמִצָּפוֹן נַגְדֵּי מַיָּא</w:t>
      </w:r>
      <w:r>
        <w:rPr>
          <w:rFonts w:ascii="David" w:hAnsi="David" w:cs="David"/>
          <w:color w:val="000000"/>
          <w:sz w:val="33"/>
          <w:szCs w:val="33"/>
          <w:rtl/>
        </w:rPr>
        <w:t>. נָפִיק אֶשָּׁא מִצָּפוֹן, וְעָאל בְּתּוּקְפָא דְּדָרוֹם, וּמִדָּרוֹם נָפִיק תּוּקְפָּא דַּחֲמִימוּתָא לְעָלְמָא. בְּגִין דְּקוּדְשָׁא בְּרִיךְ הוּא אוֹזִיף דָּא בְּדָא, וְכָל חַד וְחַד אוֹזִיף לְחַבְרֵיהּ מִדִּילֵיהּ כַּדְקָא חֲזֵי לֵיהּ. כְּגַוְונָא דָּ</w:t>
      </w:r>
      <w:r>
        <w:rPr>
          <w:rFonts w:ascii="David" w:hAnsi="David" w:cs="David"/>
          <w:color w:val="000000"/>
          <w:sz w:val="33"/>
          <w:szCs w:val="33"/>
          <w:rtl/>
        </w:rPr>
        <w:t xml:space="preserve">א רוּחַ וּמִזְרָח, בְּגִין דְּיוֹזִיף כָּל חַד לְחַבְרֵיהּ, וְאִתְכְּלִיל דָּא בְּדָא, לְאִתְחַבְּרָא כְּחַד. </w:t>
      </w:r>
    </w:p>
    <w:p w14:paraId="518BC60B" w14:textId="77777777" w:rsidR="00000000" w:rsidRDefault="00AC0C38">
      <w:pPr>
        <w:bidi/>
        <w:jc w:val="both"/>
        <w:divId w:val="512035072"/>
        <w:rPr>
          <w:rFonts w:ascii="David" w:eastAsia="Times New Roman" w:hAnsi="David" w:cs="David"/>
          <w:color w:val="000000"/>
          <w:sz w:val="33"/>
          <w:szCs w:val="33"/>
          <w:rtl/>
        </w:rPr>
      </w:pPr>
      <w:r>
        <w:rPr>
          <w:rFonts w:ascii="David" w:eastAsia="Times New Roman" w:hAnsi="David" w:cs="David"/>
          <w:color w:val="000000"/>
          <w:sz w:val="33"/>
          <w:szCs w:val="33"/>
          <w:rtl/>
        </w:rPr>
        <w:t>הַצָפוֹן הוּא קַר וְלַח, הָאֵשׁ חַם וְיָבֵשׁ. הֶחֱלִיפָם לְצַד דָּרוֹם. דָּרוֹם הוּא חַד וְיָבֵשׁ. הַמַּיִם קָרִים וְלַחִים. וְהַקָּדוֹשׁ בָּרוּ</w:t>
      </w:r>
      <w:r>
        <w:rPr>
          <w:rFonts w:ascii="David" w:eastAsia="Times New Roman" w:hAnsi="David" w:cs="David"/>
          <w:color w:val="000000"/>
          <w:sz w:val="33"/>
          <w:szCs w:val="33"/>
          <w:rtl/>
        </w:rPr>
        <w:t>ךְ הוּא מוֹזֵג אוֹתָם כְּאֶחָד, שֶׁיּוֹצְאִים מַיִם מִדָּרוֹם וְנִכְנָסִים לַצָּפוֹן, וּמִצָּפוֹן שׁוֹפְעִים מַיִם. יוֹצֵא אֵשׁ מִצָּפוֹן, וְנִכְנָס בְּתֹקֶף הַדָּרוֹם, וּמִדָּרוֹם יוֹצֵא תֹּקֶף הַחֲמִימוּת לָעוֹלָם, מִשּׁוּם שֶׁהַקָּדוֹשׁ בָּרוּךְ הוּא לו</w:t>
      </w:r>
      <w:r>
        <w:rPr>
          <w:rFonts w:ascii="David" w:eastAsia="Times New Roman" w:hAnsi="David" w:cs="David"/>
          <w:color w:val="000000"/>
          <w:sz w:val="33"/>
          <w:szCs w:val="33"/>
          <w:rtl/>
        </w:rPr>
        <w:t xml:space="preserve">ֹוֶה זֶה מִזֶּה, וְכָל אֶחָד וְאֶחָד מַלְוֶה לַחֲבֵרוֹ מִשֶּׁלּוֹ כָּרָאוּי לוֹ. כְּמוֹ זֶה רוּחַ וּמִזְרָח, כְּדֵי שֶׁיַּלְוֶה כָּל אֶחָד לַחֲבֵרוֹ, וְנִכְלָלִים זֶה בָּזֶה לְהִתְחַבֵּר כְּאֶחָד. </w:t>
      </w:r>
    </w:p>
    <w:p w14:paraId="7A396823" w14:textId="77777777" w:rsidR="00000000" w:rsidRDefault="00AC0C38">
      <w:pPr>
        <w:bidi/>
        <w:jc w:val="both"/>
        <w:divId w:val="2058580902"/>
        <w:rPr>
          <w:rFonts w:ascii="David" w:eastAsia="Times New Roman" w:hAnsi="David" w:cs="David"/>
          <w:color w:val="000000"/>
          <w:sz w:val="33"/>
          <w:szCs w:val="33"/>
          <w:rtl/>
        </w:rPr>
      </w:pPr>
    </w:p>
    <w:p w14:paraId="075D06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אֶשָּׁא מִסִּטְרָא דָּא, מַיִם מִסִּטְרָא דּ</w:t>
      </w:r>
      <w:r>
        <w:rPr>
          <w:rFonts w:ascii="David" w:hAnsi="David" w:cs="David"/>
          <w:color w:val="000000"/>
          <w:sz w:val="33"/>
          <w:szCs w:val="33"/>
          <w:rtl/>
        </w:rPr>
        <w:t xml:space="preserve">ָא. וְאִינּוּן מַחֲלוֹקֶת. עָאל רוּחַ בֵּינַיְיהוּ, וְאָחִיד לִתְרֵין סִטְרִין. הֲדָא הוּא דִּכְתִּיב, </w:t>
      </w:r>
      <w:r>
        <w:rPr>
          <w:rFonts w:ascii="David" w:hAnsi="David" w:cs="David"/>
          <w:color w:val="000000"/>
          <w:rtl/>
        </w:rPr>
        <w:t>(בראשית א')</w:t>
      </w:r>
      <w:r>
        <w:rPr>
          <w:rFonts w:ascii="David" w:hAnsi="David" w:cs="David"/>
          <w:color w:val="000000"/>
          <w:sz w:val="33"/>
          <w:szCs w:val="33"/>
          <w:rtl/>
        </w:rPr>
        <w:t xml:space="preserve"> וְרוּחַ אֱלהִים מְרַחֶפֶת עַל פְּנִי הַמָּיִם. דְּהָא אֶשָּׁא קָאִים לְעֵילָּא בְּסִטְרָא דָּא. וּמַיִם קַיְימֵי עַל אַפֵּי אֲרְעָא. רוּחָא א</w:t>
      </w:r>
      <w:r>
        <w:rPr>
          <w:rFonts w:ascii="David" w:hAnsi="David" w:cs="David"/>
          <w:color w:val="000000"/>
          <w:sz w:val="33"/>
          <w:szCs w:val="33"/>
          <w:rtl/>
        </w:rPr>
        <w:t xml:space="preserve">ָעִיל בֵּינַיְיהוּ, וְאָחִיד לִתְרֵין סִטְרִין, וְאַפְרִישׁ מַחֲלוֹקֶת. עָפָר, מַיָּא קַיְּימֵי עָלֵיהּ וְרוּחָא וְאֶשָּׁא וּמְקַבְּלָא מִכֻּלְּהוּ, בְּחֵילָא דִּתְלָתָא אִלֵּין דְּקַיְּימֵי עָלָהּ. </w:t>
      </w:r>
    </w:p>
    <w:p w14:paraId="16C5585C" w14:textId="77777777" w:rsidR="00000000" w:rsidRDefault="00AC0C38">
      <w:pPr>
        <w:bidi/>
        <w:jc w:val="both"/>
        <w:divId w:val="1307778514"/>
        <w:rPr>
          <w:rFonts w:ascii="David" w:eastAsia="Times New Roman" w:hAnsi="David" w:cs="David"/>
          <w:color w:val="000000"/>
          <w:sz w:val="33"/>
          <w:szCs w:val="33"/>
          <w:rtl/>
        </w:rPr>
      </w:pPr>
      <w:r>
        <w:rPr>
          <w:rFonts w:ascii="David" w:eastAsia="Times New Roman" w:hAnsi="David" w:cs="David"/>
          <w:color w:val="000000"/>
          <w:sz w:val="33"/>
          <w:szCs w:val="33"/>
          <w:rtl/>
        </w:rPr>
        <w:t>בֹּא רְאֵה, אֵשׁ מִצַּד זֶה, מַיִם מִצַּד זֶה, וְהֵם מַ</w:t>
      </w:r>
      <w:r>
        <w:rPr>
          <w:rFonts w:ascii="David" w:eastAsia="Times New Roman" w:hAnsi="David" w:cs="David"/>
          <w:color w:val="000000"/>
          <w:sz w:val="33"/>
          <w:szCs w:val="33"/>
          <w:rtl/>
        </w:rPr>
        <w:t xml:space="preserve">חֲלֹקֶת. נִכְנֶסֶת רוּחַ בֵּינֵיהֶם וְאוֹחֶזֶת אֶת שְׁנֵי הַצְּדָדִים. זֶהוּ שֶׁכָּתוּב </w:t>
      </w:r>
      <w:r>
        <w:rPr>
          <w:rFonts w:ascii="David" w:eastAsia="Times New Roman" w:hAnsi="David" w:cs="David"/>
          <w:color w:val="000000"/>
          <w:sz w:val="23"/>
          <w:szCs w:val="23"/>
          <w:rtl/>
        </w:rPr>
        <w:t>(בראשיתא)</w:t>
      </w:r>
      <w:r>
        <w:rPr>
          <w:rFonts w:ascii="David" w:eastAsia="Times New Roman" w:hAnsi="David" w:cs="David"/>
          <w:color w:val="000000"/>
          <w:sz w:val="33"/>
          <w:szCs w:val="33"/>
          <w:rtl/>
        </w:rPr>
        <w:t xml:space="preserve"> וְרוּחַ אֱלֹהִים מְרַחֶפֶת עַל פְּנֵי הַמָּיִם, שֶׁהֲרֵי אֵשׁ עוֹמֶדֶת לְמַעְלָה בְּצַד זֶה, וּמַיִם עוֹמְדִים עַל פְּנֵי הָאָרֶץ. רוּחַ נִכְנֶסֶת בֵּינֵיהֶם </w:t>
      </w:r>
      <w:r>
        <w:rPr>
          <w:rFonts w:ascii="David" w:eastAsia="Times New Roman" w:hAnsi="David" w:cs="David"/>
          <w:color w:val="000000"/>
          <w:sz w:val="33"/>
          <w:szCs w:val="33"/>
          <w:rtl/>
        </w:rPr>
        <w:t xml:space="preserve">וְאוֹחֶזֶת אֶת שְׁנֵי הַצְּדָדִים וּמַפְרִידָה מַחֲלֹקֶת. הֶעָפָר, הַמַּיִם עוֹמְדִים עָלָיו, וְרוּחַ וְאֵשׁ, וּמְקַבֶּלֶת מִכֻּלָּם בַּכֹּחַ שֶׁל שְׁלֹשֶׁת אֵלֶּה שֶׁעוֹמְדִים עָלָיו. </w:t>
      </w:r>
    </w:p>
    <w:p w14:paraId="2BDB811D" w14:textId="77777777" w:rsidR="00000000" w:rsidRDefault="00AC0C38">
      <w:pPr>
        <w:bidi/>
        <w:jc w:val="both"/>
        <w:divId w:val="2058580902"/>
        <w:rPr>
          <w:rFonts w:ascii="David" w:eastAsia="Times New Roman" w:hAnsi="David" w:cs="David"/>
          <w:color w:val="000000"/>
          <w:sz w:val="33"/>
          <w:szCs w:val="33"/>
          <w:rtl/>
        </w:rPr>
      </w:pPr>
    </w:p>
    <w:p w14:paraId="1EF4F8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רוּחַ וּמִזְרָח. מִזְרָח, חַם וְלַח, רוּחַ, </w:t>
      </w:r>
      <w:r>
        <w:rPr>
          <w:rFonts w:ascii="David" w:hAnsi="David" w:cs="David"/>
          <w:color w:val="000000"/>
          <w:rtl/>
        </w:rPr>
        <w:t>(קר ויבש סטר</w:t>
      </w:r>
      <w:r>
        <w:rPr>
          <w:rFonts w:ascii="David" w:hAnsi="David" w:cs="David"/>
          <w:color w:val="000000"/>
          <w:rtl/>
        </w:rPr>
        <w:t>א דאיהו יבישא)</w:t>
      </w:r>
      <w:r>
        <w:rPr>
          <w:rFonts w:ascii="David" w:hAnsi="David" w:cs="David"/>
          <w:color w:val="000000"/>
          <w:sz w:val="33"/>
          <w:szCs w:val="33"/>
          <w:rtl/>
        </w:rPr>
        <w:t xml:space="preserve"> חַם וְלַח אִיהוּ, וּבְגִינִי כַּךְ, אָחִיד לִתְרֵין סִטְרִין, דְּהָא אֵשׁ חַם וְיָבֵשׁ, וּמַיִם קָרִים וְלַחִים, רוּחַ אִיהוּ חַם וְלַח, סִטְרָא דְּאִיהוּ חַם, אָחִיד בְּאֶשָּׁא. סִטְרָא דְּאִיהוּ לַח, אָחִיד בְּמַיָּא. וְעַל דָּא אַסְכִּים </w:t>
      </w:r>
      <w:r>
        <w:rPr>
          <w:rFonts w:ascii="David" w:hAnsi="David" w:cs="David"/>
          <w:color w:val="000000"/>
          <w:sz w:val="33"/>
          <w:szCs w:val="33"/>
          <w:rtl/>
        </w:rPr>
        <w:t xml:space="preserve">בֵּינַיְיהוּ, וְאַפְרִישׁ מַחֲלוֹקֶת דְּאֶשָׁא וּמַיָּא. </w:t>
      </w:r>
    </w:p>
    <w:p w14:paraId="36E08FA4" w14:textId="77777777" w:rsidR="00000000" w:rsidRDefault="00AC0C38">
      <w:pPr>
        <w:bidi/>
        <w:jc w:val="both"/>
        <w:divId w:val="448626628"/>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רוּחַ וּמִזְרָח. מִזְרָח חַם וְלַח, רוּחַ </w:t>
      </w:r>
      <w:r>
        <w:rPr>
          <w:rFonts w:ascii="David" w:eastAsia="Times New Roman" w:hAnsi="David" w:cs="David"/>
          <w:color w:val="000000"/>
          <w:sz w:val="23"/>
          <w:szCs w:val="23"/>
          <w:rtl/>
        </w:rPr>
        <w:t>[קר ויבש. הצד שהוא יבש]</w:t>
      </w:r>
      <w:r>
        <w:rPr>
          <w:rFonts w:ascii="David" w:eastAsia="Times New Roman" w:hAnsi="David" w:cs="David"/>
          <w:color w:val="000000"/>
          <w:sz w:val="33"/>
          <w:szCs w:val="33"/>
          <w:rtl/>
        </w:rPr>
        <w:t xml:space="preserve"> חַם וְלַח הִיא, וְלָכֵן אוֹחֵז אֶת שְׁנֵי הַצְּדָדִים, שֶׁהֲרֵי אֵשׁ חַם וְיָבֵשׁ, וּמַיִם קָרִים וְלַחִים. רוּחַ הוּא </w:t>
      </w:r>
      <w:r>
        <w:rPr>
          <w:rFonts w:ascii="David" w:eastAsia="Times New Roman" w:hAnsi="David" w:cs="David"/>
          <w:color w:val="000000"/>
          <w:sz w:val="33"/>
          <w:szCs w:val="33"/>
          <w:rtl/>
        </w:rPr>
        <w:t xml:space="preserve">חַם וְלַח. הַצַּד שֶׁהוּא חַם אָחוּז בָּאֵשׁ. הַצַּד שֶׁהוּא לַח אָחוּז בַּמַּיִם. וְעַל זֶה יֵשׁ הַסְכָּמָה בֵּינֵיהֶם, וּמַפְרִיד מַחֲלֹקֶת שֶׁל אֵשׁ וּמַיִם. </w:t>
      </w:r>
    </w:p>
    <w:p w14:paraId="5FF34524" w14:textId="77777777" w:rsidR="00000000" w:rsidRDefault="00AC0C38">
      <w:pPr>
        <w:bidi/>
        <w:jc w:val="both"/>
        <w:divId w:val="2058580902"/>
        <w:rPr>
          <w:rFonts w:ascii="David" w:eastAsia="Times New Roman" w:hAnsi="David" w:cs="David"/>
          <w:color w:val="000000"/>
          <w:sz w:val="33"/>
          <w:szCs w:val="33"/>
          <w:rtl/>
        </w:rPr>
      </w:pPr>
    </w:p>
    <w:p w14:paraId="12B069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עָפָר אִיהוּ קַר וְיָבֵשׁ, וְעַל דָּא מְקַבֵּל עָלֵיהּ כֻּלְּהוּ, וְכֻלְּהוּ עַבְדֵי בֵּיהּ </w:t>
      </w:r>
      <w:r>
        <w:rPr>
          <w:rFonts w:ascii="David" w:hAnsi="David" w:cs="David"/>
          <w:color w:val="000000"/>
          <w:sz w:val="33"/>
          <w:szCs w:val="33"/>
          <w:rtl/>
        </w:rPr>
        <w:t>עֲבִידְתַּיְיהוּ, וּמְקַבְּלָא מִכֻּלְּהוּ, לְאַפָּקָא בְּחֵילֵיהוֹן מְזוֹנָא לְעָלְמָא. בְּגִין דְּבְמַעֲרָב אִתְאֲחִיד עַפְרָא, דְּאִיהוּ קַר וְיָבֵשׁ. וְסִטְרָא דְּאִיהוּ קַר, אָחִיד בַּצָּפוֹן דְּאִיהוּ קַר וְלַח, דְּהָא קְרִירָא אִתְאֲחִיד בִּקְרִירָא</w:t>
      </w:r>
      <w:r>
        <w:rPr>
          <w:rFonts w:ascii="David" w:hAnsi="David" w:cs="David"/>
          <w:color w:val="000000"/>
          <w:sz w:val="33"/>
          <w:szCs w:val="33"/>
          <w:rtl/>
        </w:rPr>
        <w:t xml:space="preserve">. בְּגִין כָּךְ צָפוֹן אִתְאֲחִיד בַּמַּעֲרָב בְּסִטְרָא דָּא. דָּרוֹם דְּאִיהוּ חַם וְיָבֵשׁ, בְּהַהוּא יְבֵישׁוּתָא דִּילֵיהּ, אָחִיד לִיבֵשׁוּתָא דְּמַעֲרָב בְּסִטְרָא אָחֳרָא, וְאִתְאֲחִיד מַעֲרָב בִּתְרֵין סִטְרִין. </w:t>
      </w:r>
    </w:p>
    <w:p w14:paraId="14D0AFB0" w14:textId="77777777" w:rsidR="00000000" w:rsidRDefault="00AC0C38">
      <w:pPr>
        <w:bidi/>
        <w:jc w:val="both"/>
        <w:divId w:val="541481085"/>
        <w:rPr>
          <w:rFonts w:ascii="David" w:eastAsia="Times New Roman" w:hAnsi="David" w:cs="David"/>
          <w:color w:val="000000"/>
          <w:sz w:val="33"/>
          <w:szCs w:val="33"/>
          <w:rtl/>
        </w:rPr>
      </w:pPr>
      <w:r>
        <w:rPr>
          <w:rFonts w:ascii="David" w:eastAsia="Times New Roman" w:hAnsi="David" w:cs="David"/>
          <w:color w:val="000000"/>
          <w:sz w:val="33"/>
          <w:szCs w:val="33"/>
          <w:rtl/>
        </w:rPr>
        <w:t xml:space="preserve">עָפָר הוּא קַר וְיָבֵשׁ, וְלָכֵן </w:t>
      </w:r>
      <w:r>
        <w:rPr>
          <w:rFonts w:ascii="David" w:eastAsia="Times New Roman" w:hAnsi="David" w:cs="David"/>
          <w:color w:val="000000"/>
          <w:sz w:val="33"/>
          <w:szCs w:val="33"/>
          <w:rtl/>
        </w:rPr>
        <w:t>מְקַבֵּל עָלָיו אֶת כֻּלָּם, וְכֻלָּם עוֹשִׂים בּוֹ מַעֲשֵׂיהֶם, וּמְקַבֵּל מִכֻּלָּם לְהוֹצִיא בְּכֹחָם מָזוֹן לָעוֹלָם, מִשּׁוּם שֶׁבַּמַּעֲרָב נֶאֱחָז הֶעָפָר שֶׁהוּא קַר וְיָבֵשׁ, וְצַד שֶׁהוּא קַר אָחוּז בַּצָּפוֹן שֶׁהוּא קַר וְלַח, שֶׁהֲרֵי קֹר נֶאֱ</w:t>
      </w:r>
      <w:r>
        <w:rPr>
          <w:rFonts w:ascii="David" w:eastAsia="Times New Roman" w:hAnsi="David" w:cs="David"/>
          <w:color w:val="000000"/>
          <w:sz w:val="33"/>
          <w:szCs w:val="33"/>
          <w:rtl/>
        </w:rPr>
        <w:t xml:space="preserve">חָז בְּקֹר. מִשּׁוּם כָּךְ צָפוֹן נֶאֱחָז בַּמַּעֲרָב בְּצַד זֶה. דָּרוֹם שֶׁהוּא חַם וְיָבֵשׁ, בְּאוֹתוֹ הַיֹּבֶשׁ שֶׁלּוֹ אוֹחֵז אֶת הַיֹּבֶשׁ שֶׁל הַמַּעֲרָב בְּצַד אַחֵר, וְנֶאֱחָז מַעֲרָב בִּשְׁנֵי צְדָדִים. </w:t>
      </w:r>
    </w:p>
    <w:p w14:paraId="24F0ABE3" w14:textId="77777777" w:rsidR="00000000" w:rsidRDefault="00AC0C38">
      <w:pPr>
        <w:bidi/>
        <w:jc w:val="both"/>
        <w:divId w:val="2058580902"/>
        <w:rPr>
          <w:rFonts w:ascii="David" w:eastAsia="Times New Roman" w:hAnsi="David" w:cs="David"/>
          <w:color w:val="000000"/>
          <w:sz w:val="33"/>
          <w:szCs w:val="33"/>
          <w:rtl/>
        </w:rPr>
      </w:pPr>
    </w:p>
    <w:p w14:paraId="3FFED8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וְכֵן אִתְאֲחִיד דָּרוֹם בְּמִזְרָח, דְּ</w:t>
      </w:r>
      <w:r>
        <w:rPr>
          <w:rFonts w:ascii="David" w:hAnsi="David" w:cs="David"/>
          <w:color w:val="000000"/>
          <w:sz w:val="33"/>
          <w:szCs w:val="33"/>
          <w:rtl/>
        </w:rPr>
        <w:t>הָא חֲמִימוּתָא דְּדָרוֹם, אִתְאֲחִיד בֵּיהּ בַּחֲמִימוּתָא דְּמִזְרָח. וּמִזְרָח אִתְאֲחִיד בַּצָּפוֹן דְּהָא לָחוּתָא דִּילֵיהּ אִתְאֲחִיד בְּלָחוּתָא דְּצָפוֹן. הַשְּׁתָּא אִשְׁתְּכַח דְּרוֹמִי''ת מִזְרָחִי''ת. מִזְרָחִי''ת צְפוֹנִי''ת. צְפוֹנִי''ת מַעֲ</w:t>
      </w:r>
      <w:r>
        <w:rPr>
          <w:rFonts w:ascii="David" w:hAnsi="David" w:cs="David"/>
          <w:color w:val="000000"/>
          <w:sz w:val="33"/>
          <w:szCs w:val="33"/>
          <w:rtl/>
        </w:rPr>
        <w:t xml:space="preserve">רָבִי''ת. מַעֲרָבִי''ת דְּרוֹמִי''ת וְכֻלְּהוּ כְּלִילָן דָּא בְּדָא, לְאִשְׁתַּלְשְׁלָא חַד בְּחַד. </w:t>
      </w:r>
    </w:p>
    <w:p w14:paraId="2ECDAA1F" w14:textId="77777777" w:rsidR="00000000" w:rsidRDefault="00AC0C38">
      <w:pPr>
        <w:bidi/>
        <w:jc w:val="both"/>
        <w:divId w:val="1302616880"/>
        <w:rPr>
          <w:rFonts w:ascii="David" w:eastAsia="Times New Roman" w:hAnsi="David" w:cs="David"/>
          <w:color w:val="000000"/>
          <w:sz w:val="33"/>
          <w:szCs w:val="33"/>
          <w:rtl/>
        </w:rPr>
      </w:pPr>
      <w:r>
        <w:rPr>
          <w:rFonts w:ascii="David" w:eastAsia="Times New Roman" w:hAnsi="David" w:cs="David"/>
          <w:color w:val="000000"/>
          <w:sz w:val="33"/>
          <w:szCs w:val="33"/>
          <w:rtl/>
        </w:rPr>
        <w:t>וְכֵן נֶאֱחָז דָּרוֹם בַּמִּזְרָח, שֶׁהֲרֵי חֲמִימוּת הַדָּרוֹם נֶאֱחֶזֶת בַּחֲמִימוּת הַמִּזְרָח. וּמִזְרָח נֶאֱחָז בַּצָּפוֹן, שֶׁהֲרֵי לַחוּתוֹ נֶאֱחֶ</w:t>
      </w:r>
      <w:r>
        <w:rPr>
          <w:rFonts w:ascii="David" w:eastAsia="Times New Roman" w:hAnsi="David" w:cs="David"/>
          <w:color w:val="000000"/>
          <w:sz w:val="33"/>
          <w:szCs w:val="33"/>
          <w:rtl/>
        </w:rPr>
        <w:t xml:space="preserve">זֶת בְּלַחוּת הַצָּפוֹן. עַכְשָׁו נִמְצָא דְּרוֹמִי''ת מִזְרָחִי''ת. מִזְרָחִי''ת צְפוֹנִי''ת. צְפוֹנִי''ת מַעֲרָבִי''ת. מַעֲרָבִי''ת דְּרוֹמִי''ת. וְכֻלָּם כְּלוּלִים זֶה בָּזֶה לְהִשְׁתַּלְשֵׁל אֶחָד בְּאֶחָד. </w:t>
      </w:r>
    </w:p>
    <w:p w14:paraId="23042A79" w14:textId="77777777" w:rsidR="00000000" w:rsidRDefault="00AC0C38">
      <w:pPr>
        <w:bidi/>
        <w:jc w:val="both"/>
        <w:divId w:val="2058580902"/>
        <w:rPr>
          <w:rFonts w:ascii="David" w:eastAsia="Times New Roman" w:hAnsi="David" w:cs="David"/>
          <w:color w:val="000000"/>
          <w:sz w:val="33"/>
          <w:szCs w:val="33"/>
          <w:rtl/>
        </w:rPr>
      </w:pPr>
    </w:p>
    <w:p w14:paraId="71DE3B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צָפוֹן עָבִיד דַּהֲבָא.</w:t>
      </w:r>
      <w:r>
        <w:rPr>
          <w:rFonts w:ascii="David" w:hAnsi="David" w:cs="David"/>
          <w:color w:val="000000"/>
          <w:sz w:val="33"/>
          <w:szCs w:val="33"/>
          <w:rtl/>
        </w:rPr>
        <w:t xml:space="preserve"> דְּמִסְטְרָא דְּתּוּקְפָּא דְּאֶשָּׁא, אִתְעָבִיד דַּהֲבָא. וְהַיְינוּ דִּכְתִּיב, </w:t>
      </w:r>
      <w:r>
        <w:rPr>
          <w:rFonts w:ascii="David" w:hAnsi="David" w:cs="David"/>
          <w:color w:val="000000"/>
          <w:rtl/>
        </w:rPr>
        <w:t>(איוב ל''ז)</w:t>
      </w:r>
      <w:r>
        <w:rPr>
          <w:rFonts w:ascii="David" w:hAnsi="David" w:cs="David"/>
          <w:color w:val="000000"/>
          <w:sz w:val="33"/>
          <w:szCs w:val="33"/>
          <w:rtl/>
        </w:rPr>
        <w:t xml:space="preserve"> מִצָּפוֹן זָהָב יֶאֱתֶה. דְּאֵשׁ אִתְאֲחִיד בֶּעָפָר, וְאִתְעָבִיד דַּהֲבָא. וְהַיְינוּ דִּכְתִּיב, </w:t>
      </w:r>
      <w:r>
        <w:rPr>
          <w:rFonts w:ascii="David" w:hAnsi="David" w:cs="David"/>
          <w:color w:val="000000"/>
          <w:rtl/>
        </w:rPr>
        <w:t>(איוב כ''ח)</w:t>
      </w:r>
      <w:r>
        <w:rPr>
          <w:rFonts w:ascii="David" w:hAnsi="David" w:cs="David"/>
          <w:color w:val="000000"/>
          <w:sz w:val="33"/>
          <w:szCs w:val="33"/>
          <w:rtl/>
        </w:rPr>
        <w:t xml:space="preserve"> וְעַפְרוֹת זָהָב לוֹ. וְרָזָא דָּא, שְׁנַיִם כְּ</w:t>
      </w:r>
      <w:r>
        <w:rPr>
          <w:rFonts w:ascii="David" w:hAnsi="David" w:cs="David"/>
          <w:color w:val="000000"/>
          <w:sz w:val="33"/>
          <w:szCs w:val="33"/>
          <w:rtl/>
        </w:rPr>
        <w:t xml:space="preserve">רוּבִים זָהָב. </w:t>
      </w:r>
    </w:p>
    <w:p w14:paraId="7590F14E" w14:textId="77777777" w:rsidR="00000000" w:rsidRDefault="00AC0C38">
      <w:pPr>
        <w:bidi/>
        <w:jc w:val="both"/>
        <w:divId w:val="1455834307"/>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כֵן צָפוֹן עוֹשֶׂה זָהָב, שֶׁמִּצַּד תֹּקֶף הָאֵשׁ נַעֲשֶׂה זָהָב, וְהַיְנוּ שֶׁכָּתוּב </w:t>
      </w:r>
      <w:r>
        <w:rPr>
          <w:rFonts w:ascii="David" w:eastAsia="Times New Roman" w:hAnsi="David" w:cs="David"/>
          <w:color w:val="000000"/>
          <w:sz w:val="23"/>
          <w:szCs w:val="23"/>
          <w:rtl/>
        </w:rPr>
        <w:t>(איוב לז)</w:t>
      </w:r>
      <w:r>
        <w:rPr>
          <w:rFonts w:ascii="David" w:eastAsia="Times New Roman" w:hAnsi="David" w:cs="David"/>
          <w:color w:val="000000"/>
          <w:sz w:val="33"/>
          <w:szCs w:val="33"/>
          <w:rtl/>
        </w:rPr>
        <w:t xml:space="preserve"> מִצָּפוֹן זָהָב יֶאֱתֶה. שֶׁאֵשׁ אָחוּז בֶּעָפָר וְנַעֲשֶׂה זָהָב, וְהַיְנוּ שֶׁכָּתוּב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וְעַפְרוֹת זָהָב לוֹ. וְסוֹד זֶה שְׁנַ</w:t>
      </w:r>
      <w:r>
        <w:rPr>
          <w:rFonts w:ascii="David" w:eastAsia="Times New Roman" w:hAnsi="David" w:cs="David"/>
          <w:color w:val="000000"/>
          <w:sz w:val="33"/>
          <w:szCs w:val="33"/>
          <w:rtl/>
        </w:rPr>
        <w:t xml:space="preserve">יִם כְּרוּבִים זָהָב. </w:t>
      </w:r>
    </w:p>
    <w:p w14:paraId="548633F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6" w:name="HtmpReportNum0045_L2"/>
      <w:bookmarkStart w:id="107" w:name="דףBכ''דBע''ב"/>
      <w:bookmarkEnd w:id="106"/>
      <w:bookmarkEnd w:id="107"/>
    </w:p>
    <w:p w14:paraId="3B83B96F" w14:textId="77777777" w:rsidR="00000000" w:rsidRDefault="00AC0C38">
      <w:pPr>
        <w:pStyle w:val="NormalWeb"/>
        <w:bidi/>
        <w:jc w:val="both"/>
        <w:divId w:val="2058580902"/>
        <w:rPr>
          <w:rFonts w:ascii="David" w:hAnsi="David" w:cs="David"/>
          <w:color w:val="000000"/>
          <w:sz w:val="33"/>
          <w:szCs w:val="33"/>
          <w:rtl/>
        </w:rPr>
      </w:pPr>
      <w:hyperlink w:anchor="דף_כ''ד_ע''ב!" w:history="1">
        <w:r>
          <w:rPr>
            <w:rStyle w:val="Hyperlink"/>
            <w:rFonts w:ascii="David" w:hAnsi="David" w:cs="David"/>
            <w:b/>
            <w:bCs/>
            <w:sz w:val="45"/>
            <w:szCs w:val="45"/>
            <w:rtl/>
          </w:rPr>
          <w:t>דף כ''ד ע''ב</w:t>
        </w:r>
      </w:hyperlink>
    </w:p>
    <w:p w14:paraId="476DAE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מַיִם אִתְאֲחִיד בֶּעָפָר, וּקְרִירוּתָא בְּלָחוּתָא עָבִיד כֶּסֶף, הַשְׁתָּא הָא עָפָר אִתְאֲחִיד בִּתְרֵין סִטְרִין, בַּזָּהָב וּבַכֶּסֶף, וְאִתְיְיהִיב בֵּינַיְיהוּ. רוּחָא אָחִיד לְמַיִם, וְאָחִיד </w:t>
      </w:r>
      <w:r>
        <w:rPr>
          <w:rFonts w:ascii="David" w:hAnsi="David" w:cs="David"/>
          <w:color w:val="000000"/>
          <w:rtl/>
        </w:rPr>
        <w:t>(הגהה תמיהה במה דאמר רוח קר ויבש שאם כן עפר ורוח שוים ב</w:t>
      </w:r>
      <w:r>
        <w:rPr>
          <w:rFonts w:ascii="David" w:hAnsi="David" w:cs="David"/>
          <w:color w:val="000000"/>
          <w:rtl/>
        </w:rPr>
        <w:t xml:space="preserve">טבעם אבל יש אומרים כי רוח חם ולח (עמ''ש בתיקונים ל''ה ב') ואם כן נוכל לומר דאחיד רוח לתרין סטרין אש חם ויבש ורוח חם ולח סטרא דאיהו חם אחיד באש וסטרא דאיהו לח אחיד במיא ואפריש מחלוקת דאשא ומיא. עפר איהו קר ויבש ומים קרים ולחים וסטרא דקר אחיד בעפר בסטרא דקר </w:t>
      </w:r>
      <w:r>
        <w:rPr>
          <w:rFonts w:ascii="David" w:hAnsi="David" w:cs="David"/>
          <w:color w:val="000000"/>
          <w:rtl/>
        </w:rPr>
        <w:t>אשתכח דעפר מקבל עליה כלהו בגין כך אחיד לתרין סטרין דהא אש חם ויבש מים קר ולח ע''כ)</w:t>
      </w:r>
      <w:r>
        <w:rPr>
          <w:rFonts w:ascii="David" w:hAnsi="David" w:cs="David"/>
          <w:color w:val="000000"/>
          <w:sz w:val="33"/>
          <w:szCs w:val="33"/>
          <w:rtl/>
        </w:rPr>
        <w:t xml:space="preserve"> </w:t>
      </w:r>
      <w:r>
        <w:rPr>
          <w:rFonts w:ascii="David" w:hAnsi="David" w:cs="David"/>
          <w:color w:val="000000"/>
          <w:rtl/>
        </w:rPr>
        <w:t>(דף כ''ד ע''ב)</w:t>
      </w:r>
      <w:r>
        <w:rPr>
          <w:rFonts w:ascii="David" w:hAnsi="David" w:cs="David"/>
          <w:color w:val="000000"/>
          <w:rtl/>
        </w:rPr>
        <w:t xml:space="preserve"> </w:t>
      </w:r>
      <w:r>
        <w:rPr>
          <w:rFonts w:ascii="David" w:hAnsi="David" w:cs="David"/>
          <w:color w:val="000000"/>
          <w:sz w:val="33"/>
          <w:szCs w:val="33"/>
          <w:rtl/>
        </w:rPr>
        <w:t xml:space="preserve">לְאֵשׁ, וְאַפִּיק תְּרֵין כְּחַד, דְּאִיהוּ </w:t>
      </w:r>
      <w:r>
        <w:rPr>
          <w:rFonts w:ascii="David" w:hAnsi="David" w:cs="David"/>
          <w:color w:val="000000"/>
          <w:rtl/>
        </w:rPr>
        <w:t>(יחזקאל א')</w:t>
      </w:r>
      <w:r>
        <w:rPr>
          <w:rFonts w:ascii="David" w:hAnsi="David" w:cs="David"/>
          <w:color w:val="000000"/>
          <w:sz w:val="33"/>
          <w:szCs w:val="33"/>
          <w:rtl/>
        </w:rPr>
        <w:t xml:space="preserve"> </w:t>
      </w:r>
      <w:r>
        <w:rPr>
          <w:rFonts w:ascii="David" w:hAnsi="David" w:cs="David"/>
          <w:color w:val="000000"/>
          <w:sz w:val="33"/>
          <w:szCs w:val="33"/>
          <w:rtl/>
        </w:rPr>
        <w:t xml:space="preserve">עֵין נְחֹשֶׁת קָלָל. וְעָפָר דְּקַאמְרָן, כַּד אִיהוּ בִּלְחוֹדוֹי, בִּיבִישׁוּ וּקְרִירוּ דִּילֵיהּ, נָפִיק בַּרְזֶל, וְסִימָנִיךְ, </w:t>
      </w:r>
      <w:r>
        <w:rPr>
          <w:rFonts w:ascii="David" w:hAnsi="David" w:cs="David"/>
          <w:color w:val="000000"/>
          <w:rtl/>
        </w:rPr>
        <w:t>(קהלת י')</w:t>
      </w:r>
      <w:r>
        <w:rPr>
          <w:rFonts w:ascii="David" w:hAnsi="David" w:cs="David"/>
          <w:color w:val="000000"/>
          <w:sz w:val="33"/>
          <w:szCs w:val="33"/>
          <w:rtl/>
        </w:rPr>
        <w:t xml:space="preserve"> אִם קֵהָה הַבַּרְזֶל וְגוֹ' </w:t>
      </w:r>
    </w:p>
    <w:p w14:paraId="55BC8F3B" w14:textId="77777777" w:rsidR="00000000" w:rsidRDefault="00AC0C38">
      <w:pPr>
        <w:bidi/>
        <w:jc w:val="both"/>
        <w:divId w:val="64574308"/>
        <w:rPr>
          <w:rFonts w:ascii="David" w:eastAsia="Times New Roman" w:hAnsi="David" w:cs="David"/>
          <w:color w:val="000000"/>
          <w:sz w:val="33"/>
          <w:szCs w:val="33"/>
          <w:rtl/>
        </w:rPr>
      </w:pPr>
      <w:r>
        <w:rPr>
          <w:rFonts w:ascii="David" w:eastAsia="Times New Roman" w:hAnsi="David" w:cs="David"/>
          <w:color w:val="000000"/>
          <w:sz w:val="33"/>
          <w:szCs w:val="33"/>
          <w:rtl/>
        </w:rPr>
        <w:t xml:space="preserve">מַיִם נֶאֱחָזִים בֶּעָפָר, וּקְרִירוּת בְּלַחוּת עוֹשֶׂה כֶסֶף, כָּעֵת הֲרֵי עָפָר </w:t>
      </w:r>
      <w:r>
        <w:rPr>
          <w:rFonts w:ascii="David" w:eastAsia="Times New Roman" w:hAnsi="David" w:cs="David"/>
          <w:color w:val="000000"/>
          <w:sz w:val="33"/>
          <w:szCs w:val="33"/>
          <w:rtl/>
        </w:rPr>
        <w:t xml:space="preserve">נֶאֱחָז בִּשְׁנֵי צְדָדִים, בַּזָּהָב וּבַכֶּסֶף, וְנִתָּן בֵּינֵיהֶם. רוּחַ אוֹחֶזֶת אֶת הַמַּיִם, וְאוֹחֶזֶת </w:t>
      </w:r>
      <w:r>
        <w:rPr>
          <w:rFonts w:ascii="David" w:eastAsia="Times New Roman" w:hAnsi="David" w:cs="David"/>
          <w:color w:val="000000"/>
          <w:sz w:val="23"/>
          <w:szCs w:val="23"/>
          <w:rtl/>
        </w:rPr>
        <w:t>[תמיהה, במה שאמר רוח קר ויבש, שאם כן, רוח ועפר שוים בטבעם, אבל יש אומרים כי רוח חם ולח, ואם כן נוכל לומר שאוחז הרוח לשני צדדים אש חם ויבש, ורוח ח</w:t>
      </w:r>
      <w:r>
        <w:rPr>
          <w:rFonts w:ascii="David" w:eastAsia="Times New Roman" w:hAnsi="David" w:cs="David"/>
          <w:color w:val="000000"/>
          <w:sz w:val="23"/>
          <w:szCs w:val="23"/>
          <w:rtl/>
        </w:rPr>
        <w:t>ם ולח. הצד שהוא חם אוחז באש, והצד שהוא לח אוחז במים, ומפריד מחלקת של אש ומים. עפר הוא קר ויבש, ומים קרים ולחים, והצד הקר אוחז בעפר בצד הקר. נמצא שעפר מקבל עליו כלם, משום כך אחוז לשני הצדדים, שהרי אש חם ויבש, מים קר ולח. ע''כ]</w:t>
      </w:r>
      <w:r>
        <w:rPr>
          <w:rFonts w:ascii="David" w:eastAsia="Times New Roman" w:hAnsi="David" w:cs="David"/>
          <w:color w:val="000000"/>
          <w:sz w:val="33"/>
          <w:szCs w:val="33"/>
          <w:rtl/>
        </w:rPr>
        <w:t xml:space="preserve"> אֶת הָאֵשׁ, וּמוֹצִיאָה שְׁנַי</w:t>
      </w:r>
      <w:r>
        <w:rPr>
          <w:rFonts w:ascii="David" w:eastAsia="Times New Roman" w:hAnsi="David" w:cs="David"/>
          <w:color w:val="000000"/>
          <w:sz w:val="33"/>
          <w:szCs w:val="33"/>
          <w:rtl/>
        </w:rPr>
        <w:t xml:space="preserve">ִם כְּאֶחָד, שֶׁהוּא עֵין נְחֹשֶׁת קָלָל. וְעָפָר שֶׁאָמַרְנוּ, כְּשֶׁהוּא לְבַדּוֹ בַּיֹּבֶשׁ וְהַקֹּר שֶׁלּוֹ, יוֹצֵא בַּרְזֶל, וְסִימָנְךְ - </w:t>
      </w:r>
      <w:r>
        <w:rPr>
          <w:rFonts w:ascii="David" w:eastAsia="Times New Roman" w:hAnsi="David" w:cs="David"/>
          <w:color w:val="000000"/>
          <w:sz w:val="23"/>
          <w:szCs w:val="23"/>
          <w:rtl/>
        </w:rPr>
        <w:t>(קהלת י)</w:t>
      </w:r>
      <w:r>
        <w:rPr>
          <w:rFonts w:ascii="David" w:eastAsia="Times New Roman" w:hAnsi="David" w:cs="David"/>
          <w:color w:val="000000"/>
          <w:sz w:val="33"/>
          <w:szCs w:val="33"/>
          <w:rtl/>
        </w:rPr>
        <w:t xml:space="preserve"> אִם קֵהָה הַבַּרְזֶל וְגוֹ'. </w:t>
      </w:r>
    </w:p>
    <w:p w14:paraId="3DCFB355" w14:textId="77777777" w:rsidR="00000000" w:rsidRDefault="00AC0C38">
      <w:pPr>
        <w:bidi/>
        <w:jc w:val="both"/>
        <w:divId w:val="2058580902"/>
        <w:rPr>
          <w:rFonts w:ascii="David" w:eastAsia="Times New Roman" w:hAnsi="David" w:cs="David"/>
          <w:color w:val="000000"/>
          <w:sz w:val="33"/>
          <w:szCs w:val="33"/>
          <w:rtl/>
        </w:rPr>
      </w:pPr>
    </w:p>
    <w:p w14:paraId="641FA9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עָפָר, אִתְאֲחִיד בְּכֻלְּהוּ, וְכֻלְּהוּ עַבְדִין בֵּיהּ כְּגַו</w:t>
      </w:r>
      <w:r>
        <w:rPr>
          <w:rFonts w:ascii="David" w:hAnsi="David" w:cs="David"/>
          <w:color w:val="000000"/>
          <w:sz w:val="33"/>
          <w:szCs w:val="33"/>
          <w:rtl/>
        </w:rPr>
        <w:t>ְונָא דִּלְהוֹן. תָּא חֲזֵי, בְּלָא עָפָר, לֵית זָהָב וָכָסֶף וּנְחֹשֶׁת, דְּהָא כָּל חַד וְחַד אוֹזִיף לְחַבְרֵיהּ מִדִּילֵיהּ, לְאִתְקַשְּׁרָא דָּא בְּדָא. וְאִתְאֲחִיד עָפָר בְּכֻלְּהוּ, בְּגִין דִּתְרֵין סִטְרִין אֲחִידָן לֵיהּ, אֶשָּׁא וּמַיָּא. וְרוּ</w:t>
      </w:r>
      <w:r>
        <w:rPr>
          <w:rFonts w:ascii="David" w:hAnsi="David" w:cs="David"/>
          <w:color w:val="000000"/>
          <w:sz w:val="33"/>
          <w:szCs w:val="33"/>
          <w:rtl/>
        </w:rPr>
        <w:t xml:space="preserve">חָא אִתְקְרִיב בֵּיהּ, בְּגִין אִלֵּין תְּרֵין וְעָבִיד בֵּיהּ עֲבִידְתָּא. </w:t>
      </w:r>
    </w:p>
    <w:p w14:paraId="2DA759DC" w14:textId="77777777" w:rsidR="00000000" w:rsidRDefault="00AC0C38">
      <w:pPr>
        <w:bidi/>
        <w:jc w:val="both"/>
        <w:divId w:val="1278415443"/>
        <w:rPr>
          <w:rFonts w:ascii="David" w:eastAsia="Times New Roman" w:hAnsi="David" w:cs="David"/>
          <w:color w:val="000000"/>
          <w:sz w:val="33"/>
          <w:szCs w:val="33"/>
          <w:rtl/>
        </w:rPr>
      </w:pPr>
      <w:r>
        <w:rPr>
          <w:rFonts w:ascii="David" w:eastAsia="Times New Roman" w:hAnsi="David" w:cs="David"/>
          <w:color w:val="000000"/>
          <w:sz w:val="33"/>
          <w:szCs w:val="33"/>
          <w:rtl/>
        </w:rPr>
        <w:t>וְעָפָר זֶה נֶאֱחָז בְּכֻלָּם, וְכֻלָּם עוֹשִׂים בּוֹ כַּצּוּרָה שֶׁלָּהֶם. בּא רְאֵה, בְּלֹא עָפָר אֵין זָהָב וְכֶסֶף וּנְחֹשֶׁת, שֶׁהֲרֵי כָּל אֶחָד וְאֶחָד מַלְוֶה לַחֲבֵרוֹ מ</w:t>
      </w:r>
      <w:r>
        <w:rPr>
          <w:rFonts w:ascii="David" w:eastAsia="Times New Roman" w:hAnsi="David" w:cs="David"/>
          <w:color w:val="000000"/>
          <w:sz w:val="33"/>
          <w:szCs w:val="33"/>
          <w:rtl/>
        </w:rPr>
        <w:t xml:space="preserve">ִשֶּׁלּוֹ לְהִתְקַשֵּׁר זֶה בָּזֶה. וְהֶעָפָר נֶאֱחָז בְּכֻלָּם, מִשּׁוּם שֶׁשְּׁנֵי צְדָדִים אוֹחֲזִים אוֹתוֹ, אֵשׁ וּמַיִם. וְרוּחַ נִקְרֶבֶת לוֹ בִּשְׁבִיל שְׁנֵי אֵלֶּה וְעוֹשֶׂה בּוֹ מַעֲשֶׂה. </w:t>
      </w:r>
    </w:p>
    <w:p w14:paraId="082F19BA" w14:textId="77777777" w:rsidR="00000000" w:rsidRDefault="00AC0C38">
      <w:pPr>
        <w:bidi/>
        <w:jc w:val="both"/>
        <w:divId w:val="2058580902"/>
        <w:rPr>
          <w:rFonts w:ascii="David" w:eastAsia="Times New Roman" w:hAnsi="David" w:cs="David"/>
          <w:color w:val="000000"/>
          <w:sz w:val="33"/>
          <w:szCs w:val="33"/>
          <w:rtl/>
        </w:rPr>
      </w:pPr>
    </w:p>
    <w:p w14:paraId="11FAAF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אִשְׁתְּכַח, דְּכַד אִתְחַבַּר עַפְרָא בַּהֲדַיְיהוּ, ע</w:t>
      </w:r>
      <w:r>
        <w:rPr>
          <w:rFonts w:ascii="David" w:hAnsi="David" w:cs="David"/>
          <w:color w:val="000000"/>
          <w:sz w:val="33"/>
          <w:szCs w:val="33"/>
          <w:rtl/>
        </w:rPr>
        <w:t xml:space="preserve">ָבִיד וְאוֹלִיד עַפְרָא אַחֲרָנִין, כְּגַוְונָא דִּלְהוֹן. כְּגַוְונָא דְּזָהָב, אוֹלִיד עַפְרָא </w:t>
      </w:r>
      <w:r>
        <w:rPr>
          <w:rFonts w:ascii="David" w:hAnsi="David" w:cs="David"/>
          <w:color w:val="000000"/>
          <w:rtl/>
        </w:rPr>
        <w:t>(רל''ו ע''ב)</w:t>
      </w:r>
      <w:r>
        <w:rPr>
          <w:rFonts w:ascii="David" w:hAnsi="David" w:cs="David"/>
          <w:color w:val="000000"/>
          <w:sz w:val="33"/>
          <w:szCs w:val="33"/>
          <w:rtl/>
        </w:rPr>
        <w:t xml:space="preserve"> סוּסְפִיתָא יְרוֹקָא, דְּאִיהוּ כְּגַוְונָא דְּדַהֲבָא מַמָּשׁ. כְּגַוְונָא דְּכֶסֶף, אוֹלִיד עוֹפֶרֶת. כְּגַוְונָא דִּנְחֹשֶׁת עִילָּאָה, אוֹלִיד</w:t>
      </w:r>
      <w:r>
        <w:rPr>
          <w:rFonts w:ascii="David" w:hAnsi="David" w:cs="David"/>
          <w:color w:val="000000"/>
          <w:sz w:val="33"/>
          <w:szCs w:val="33"/>
          <w:rtl/>
        </w:rPr>
        <w:t xml:space="preserve"> קְסִיטְרָא דְּאִיהוּ נְחֹשֶׁת זוּטָא. כְּגַוְונָא דְּבַרְזֶל, אוֹלִיד בַּרְזֶל, וְסִימָנִךְ </w:t>
      </w:r>
      <w:r>
        <w:rPr>
          <w:rFonts w:ascii="David" w:hAnsi="David" w:cs="David"/>
          <w:color w:val="000000"/>
          <w:rtl/>
        </w:rPr>
        <w:t>(משלי כ''ז)</w:t>
      </w:r>
      <w:r>
        <w:rPr>
          <w:rFonts w:ascii="David" w:hAnsi="David" w:cs="David"/>
          <w:color w:val="000000"/>
          <w:sz w:val="33"/>
          <w:szCs w:val="33"/>
          <w:rtl/>
        </w:rPr>
        <w:t xml:space="preserve"> בַּרְזֶל בְּבַרְזֶל יָחַד. </w:t>
      </w:r>
    </w:p>
    <w:p w14:paraId="5918FA01" w14:textId="77777777" w:rsidR="00000000" w:rsidRDefault="00AC0C38">
      <w:pPr>
        <w:bidi/>
        <w:jc w:val="both"/>
        <w:divId w:val="325743286"/>
        <w:rPr>
          <w:rFonts w:ascii="David" w:eastAsia="Times New Roman" w:hAnsi="David" w:cs="David"/>
          <w:color w:val="000000"/>
          <w:sz w:val="33"/>
          <w:szCs w:val="33"/>
          <w:rtl/>
        </w:rPr>
      </w:pPr>
      <w:r>
        <w:rPr>
          <w:rFonts w:ascii="David" w:eastAsia="Times New Roman" w:hAnsi="David" w:cs="David"/>
          <w:color w:val="000000"/>
          <w:sz w:val="33"/>
          <w:szCs w:val="33"/>
          <w:rtl/>
        </w:rPr>
        <w:t xml:space="preserve">נִמְצָא שֶׁכְּשֶׁמִּתְחַבֵּר עָפָר עִמָּם, עוֹשֶׂה וּמוֹלִיד עֲפָרוֹת אֲחֵרִים כְּמוֹ שֶׁלָּהֶם, כְּמוֹ שֶׁזָּהָב מוֹלִיד </w:t>
      </w:r>
      <w:r>
        <w:rPr>
          <w:rFonts w:ascii="David" w:eastAsia="Times New Roman" w:hAnsi="David" w:cs="David"/>
          <w:color w:val="000000"/>
          <w:sz w:val="33"/>
          <w:szCs w:val="33"/>
          <w:rtl/>
        </w:rPr>
        <w:t xml:space="preserve">עֲפַר פְּסֹלֶת יְרֻקָּה, שֶׁהִיא כְּמוֹ זָהָב מַמָּשׁ. כְּמוֹ שֶׁכֶּסֶף שֶׁמּוֹלִיד עֹפֶרֶת, וּכְמוֹ שֶׁנְּחֹשֶׁת הָעֶלְיוֹנָה מוֹלִידָה בְּדִיל שֶׁהוּא נְחֹשֶׁת קְטַנָּה. כְּמוֹ שֶׁבַּרְזֶל מוֹלִיד בַּרְזֶל, וְסִימָנְךְ - </w:t>
      </w:r>
      <w:r>
        <w:rPr>
          <w:rFonts w:ascii="David" w:eastAsia="Times New Roman" w:hAnsi="David" w:cs="David"/>
          <w:color w:val="000000"/>
          <w:sz w:val="23"/>
          <w:szCs w:val="23"/>
          <w:rtl/>
        </w:rPr>
        <w:t>(משליכז)</w:t>
      </w:r>
      <w:r>
        <w:rPr>
          <w:rFonts w:ascii="David" w:eastAsia="Times New Roman" w:hAnsi="David" w:cs="David"/>
          <w:color w:val="000000"/>
          <w:sz w:val="33"/>
          <w:szCs w:val="33"/>
          <w:rtl/>
        </w:rPr>
        <w:t xml:space="preserve"> בַּרְזֶל בְּבַרְזֶל יָחַ</w:t>
      </w:r>
      <w:r>
        <w:rPr>
          <w:rFonts w:ascii="David" w:eastAsia="Times New Roman" w:hAnsi="David" w:cs="David"/>
          <w:color w:val="000000"/>
          <w:sz w:val="33"/>
          <w:szCs w:val="33"/>
          <w:rtl/>
        </w:rPr>
        <w:t xml:space="preserve">ד. </w:t>
      </w:r>
    </w:p>
    <w:p w14:paraId="2E3BD221" w14:textId="77777777" w:rsidR="00000000" w:rsidRDefault="00AC0C38">
      <w:pPr>
        <w:bidi/>
        <w:jc w:val="both"/>
        <w:divId w:val="2058580902"/>
        <w:rPr>
          <w:rFonts w:ascii="David" w:eastAsia="Times New Roman" w:hAnsi="David" w:cs="David"/>
          <w:color w:val="000000"/>
          <w:sz w:val="33"/>
          <w:szCs w:val="33"/>
          <w:rtl/>
        </w:rPr>
      </w:pPr>
    </w:p>
    <w:p w14:paraId="47F906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אֵשׁ רוּחַ מַיִם וְעָפָר, כֻּלְּהוּ אֲחִידָן דָּא בְּדָא, וְאִתְקַשְּׁרָן דָּא בְּדָא. וְלָא הֲוֵי בְּהוּ פִּרוּדָא. וְעָפָר דָּא, כַּד אִיהוּ אוֹלִיד לְבָתַר, לָא מִתְקַשְּׁרָן דָּא בְּדָא בְּאִינּוּן עִלָּאֵי, כְּמָה דְּאַתְּ אָמֵר, </w:t>
      </w:r>
      <w:r>
        <w:rPr>
          <w:rFonts w:ascii="David" w:hAnsi="David" w:cs="David"/>
          <w:color w:val="000000"/>
          <w:rtl/>
        </w:rPr>
        <w:t>(בר</w:t>
      </w:r>
      <w:r>
        <w:rPr>
          <w:rFonts w:ascii="David" w:hAnsi="David" w:cs="David"/>
          <w:color w:val="000000"/>
          <w:rtl/>
        </w:rPr>
        <w:t>אשית ב')</w:t>
      </w:r>
      <w:r>
        <w:rPr>
          <w:rFonts w:ascii="David" w:hAnsi="David" w:cs="David"/>
          <w:color w:val="000000"/>
          <w:sz w:val="33"/>
          <w:szCs w:val="33"/>
          <w:rtl/>
        </w:rPr>
        <w:t xml:space="preserve"> וּמִשָּׁם יִפָּרֵד וְהָיָה לְאַרְבָּעָה רָאשִׁים, בְּאִלֵּין הֲוֵי פִּרוּדָא. </w:t>
      </w:r>
    </w:p>
    <w:p w14:paraId="378291D0" w14:textId="77777777" w:rsidR="00000000" w:rsidRDefault="00AC0C38">
      <w:pPr>
        <w:bidi/>
        <w:jc w:val="both"/>
        <w:divId w:val="1651639636"/>
        <w:rPr>
          <w:rFonts w:ascii="David" w:eastAsia="Times New Roman" w:hAnsi="David" w:cs="David"/>
          <w:color w:val="000000"/>
          <w:sz w:val="33"/>
          <w:szCs w:val="33"/>
          <w:rtl/>
        </w:rPr>
      </w:pPr>
      <w:r>
        <w:rPr>
          <w:rFonts w:ascii="David" w:eastAsia="Times New Roman" w:hAnsi="David" w:cs="David"/>
          <w:color w:val="000000"/>
          <w:sz w:val="33"/>
          <w:szCs w:val="33"/>
          <w:rtl/>
        </w:rPr>
        <w:t>בֹּא רְאֵה, אֵשׁ רוּחַ מַיִם וְעָפָר, כֻּלָּם אֲחוּזִים זֶה בָּזֶה וּקְשׁוּרִים זֶה בָּזֶה, וְאֵין בָּהֶם פֵּרוּד. וְהֶעָפָר הַזֶּה, כְּשֶׁהוּא מוֹלִיד אַחַר כָּךְ, לֹ</w:t>
      </w:r>
      <w:r>
        <w:rPr>
          <w:rFonts w:ascii="David" w:eastAsia="Times New Roman" w:hAnsi="David" w:cs="David"/>
          <w:color w:val="000000"/>
          <w:sz w:val="33"/>
          <w:szCs w:val="33"/>
          <w:rtl/>
        </w:rPr>
        <w:t xml:space="preserve">א מִתְקַשְּׁרִים זֶה בָּזֶה כְּאוֹתָם עֶלְיוֹנִים,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וּמִשָּׁם יִפָּרֵד וְהָיָה לְאַרְבָּעָה רָאשִׁים, בְּאֵלֶּה הָיָה פֵּרוּד. </w:t>
      </w:r>
    </w:p>
    <w:p w14:paraId="2720A66A" w14:textId="77777777" w:rsidR="00000000" w:rsidRDefault="00AC0C38">
      <w:pPr>
        <w:bidi/>
        <w:jc w:val="both"/>
        <w:divId w:val="2058580902"/>
        <w:rPr>
          <w:rFonts w:ascii="David" w:eastAsia="Times New Roman" w:hAnsi="David" w:cs="David"/>
          <w:color w:val="000000"/>
          <w:sz w:val="33"/>
          <w:szCs w:val="33"/>
          <w:rtl/>
        </w:rPr>
      </w:pPr>
    </w:p>
    <w:p w14:paraId="2A9CFF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דְּהָא עָפָר, כַּד אִיהוּ אוֹלִיד בְּחֵילָא דִּתְלַת עִלָּאֵי, אַפִּיק אַרְבְּעָה נַהֲרִי</w:t>
      </w:r>
      <w:r>
        <w:rPr>
          <w:rFonts w:ascii="David" w:hAnsi="David" w:cs="David"/>
          <w:color w:val="000000"/>
          <w:sz w:val="33"/>
          <w:szCs w:val="33"/>
          <w:rtl/>
        </w:rPr>
        <w:t xml:space="preserve">ן, דְּתַמָּן מִשְׁתַּכְּחֵי אַבְנֵי יְקָר, וּבַאֲתַר חַד אִינּוּן, דִּכְתִּיב שָׁם הַבְּדֹלַח וְאֶבֶן הַשֹּׁהַם. וְאִלֵּין אַבְנֵי יָקָר אִינּוּן תְּרֵיסַר, וְאִינּוּן לְאַרְבַּע סִטְרֵי עָלְמָא, לָקֳבֵיל תְּרֵיסַר שְׁבָטִין, דִּכְתִּיב, </w:t>
      </w:r>
      <w:r>
        <w:rPr>
          <w:rFonts w:ascii="David" w:hAnsi="David" w:cs="David"/>
          <w:color w:val="000000"/>
          <w:rtl/>
        </w:rPr>
        <w:t>(שמות כ''ח)</w:t>
      </w:r>
      <w:r>
        <w:rPr>
          <w:rFonts w:ascii="David" w:hAnsi="David" w:cs="David"/>
          <w:color w:val="000000"/>
          <w:sz w:val="33"/>
          <w:szCs w:val="33"/>
          <w:rtl/>
        </w:rPr>
        <w:t xml:space="preserve"> וְהָאֲ</w:t>
      </w:r>
      <w:r>
        <w:rPr>
          <w:rFonts w:ascii="David" w:hAnsi="David" w:cs="David"/>
          <w:color w:val="000000"/>
          <w:sz w:val="33"/>
          <w:szCs w:val="33"/>
          <w:rtl/>
        </w:rPr>
        <w:t xml:space="preserve">בָנִים תִּהְיֶיןָ עַל שְׁמוֹת בְּנֵי יִשְׂרָאֵל שְׁתֵּים עֶשְׂרֵה עַל שְׁמוֹתָם. וְאִלֵּין תְּרֵיסַר בָּקָר, דְּאִינּוּן תְּחוֹת יַמָּא. </w:t>
      </w:r>
    </w:p>
    <w:p w14:paraId="640D7C3D" w14:textId="77777777" w:rsidR="00000000" w:rsidRDefault="00AC0C38">
      <w:pPr>
        <w:bidi/>
        <w:jc w:val="both"/>
        <w:divId w:val="1954628299"/>
        <w:rPr>
          <w:rFonts w:ascii="David" w:eastAsia="Times New Roman" w:hAnsi="David" w:cs="David"/>
          <w:color w:val="000000"/>
          <w:sz w:val="33"/>
          <w:szCs w:val="33"/>
          <w:rtl/>
        </w:rPr>
      </w:pPr>
      <w:r>
        <w:rPr>
          <w:rFonts w:ascii="David" w:eastAsia="Times New Roman" w:hAnsi="David" w:cs="David"/>
          <w:color w:val="000000"/>
          <w:sz w:val="33"/>
          <w:szCs w:val="33"/>
          <w:rtl/>
        </w:rPr>
        <w:t>מִשּׁוּם שֶׁהֲרֵי הֶעָפָר, כְּשֶׁהא מוֹלִיד בַּכֹּחַ שֶׁל שְׁלֹשֶׁת הָעֶלְיוֹנִים, מוֹצִיא אַרְבָּעָה נְהָרוֹת שֶׁשּׁ</w:t>
      </w:r>
      <w:r>
        <w:rPr>
          <w:rFonts w:ascii="David" w:eastAsia="Times New Roman" w:hAnsi="David" w:cs="David"/>
          <w:color w:val="000000"/>
          <w:sz w:val="33"/>
          <w:szCs w:val="33"/>
          <w:rtl/>
        </w:rPr>
        <w:t xml:space="preserve">ָם נִמְצָאוֹת אֲבָנִים יְקָרוֹת, וְהֵם בְּמָקוֹם אֶחָד, שֶׁכָּתוּב שָׁם הַבְּדֹלַח וְאֶבֶן הַשֹּׁהַם. וְאוֹתָן אֲבָנִים יְקָרוֹת הֵן שְׁתֵּים עֶשְּׂרֵה, וְהֵן לְאַרְבָּעָה צִדְדֵי הָעוֹלָם כְּנֶגֶד שְׁנֵים עָשָׂר שְׁבָטִים, שֶׁכָּתוּב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וְהָאֲבָנִי</w:t>
      </w:r>
      <w:r>
        <w:rPr>
          <w:rFonts w:ascii="David" w:eastAsia="Times New Roman" w:hAnsi="David" w:cs="David"/>
          <w:color w:val="000000"/>
          <w:sz w:val="33"/>
          <w:szCs w:val="33"/>
          <w:rtl/>
        </w:rPr>
        <w:t xml:space="preserve">ם תִּהְיֶיןָ עַל שְׁמוֹת בְּנֵי יִשְׂרָאֵל שְׁתֵּים עֶשְׂרֵה עַל שְׁמוֹתָם. וּשְׁנֵים עָשָׂר הַבָּקָר הַלָּלוּ שֶׁהֵם תַּחַת הַיָּם. </w:t>
      </w:r>
    </w:p>
    <w:p w14:paraId="74640F2B" w14:textId="77777777" w:rsidR="00000000" w:rsidRDefault="00AC0C38">
      <w:pPr>
        <w:bidi/>
        <w:jc w:val="both"/>
        <w:divId w:val="2058580902"/>
        <w:rPr>
          <w:rFonts w:ascii="David" w:eastAsia="Times New Roman" w:hAnsi="David" w:cs="David"/>
          <w:color w:val="000000"/>
          <w:sz w:val="33"/>
          <w:szCs w:val="33"/>
          <w:rtl/>
        </w:rPr>
      </w:pPr>
    </w:p>
    <w:p w14:paraId="3DA6CA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אַרְבְּעָה סִטְרִין עִלָּאִין דְּקַאמְרָן, אַף עַל גַּב דְּמִתְקַשְּׁרָן דָּא בְּדָא, וְאִינּוּן קִיּוּ</w:t>
      </w:r>
      <w:r>
        <w:rPr>
          <w:rFonts w:ascii="David" w:hAnsi="David" w:cs="David"/>
          <w:color w:val="000000"/>
          <w:sz w:val="33"/>
          <w:szCs w:val="33"/>
          <w:rtl/>
        </w:rPr>
        <w:t xml:space="preserve">מָא דִּלְעֵילָּא וְתַתָּא, קִיּוּמָא דְּעָלְמָא יַתִּיר רוּחַ, בְּגִין דְּכֹלָּא קַיְּימָא בְּגִינֵיהּ, וְנַפְשָׁא לָא קַיְּימָא אֶלָּא בְּרוּחָא, דְּאִי גָּרַע רוּחָא אֲפִילּוּ רִגְעָא חֲדָא, נַפְשָׁא לָא יָכִילַת לְאִתְקַיְּימָא, וְרָזָא דָּא כְּתִיב, </w:t>
      </w:r>
      <w:r>
        <w:rPr>
          <w:rFonts w:ascii="David" w:hAnsi="David" w:cs="David"/>
          <w:color w:val="000000"/>
          <w:rtl/>
        </w:rPr>
        <w:t>(מ</w:t>
      </w:r>
      <w:r>
        <w:rPr>
          <w:rFonts w:ascii="David" w:hAnsi="David" w:cs="David"/>
          <w:color w:val="000000"/>
          <w:rtl/>
        </w:rPr>
        <w:t>שלי י''ט)</w:t>
      </w:r>
      <w:r>
        <w:rPr>
          <w:rFonts w:ascii="David" w:hAnsi="David" w:cs="David"/>
          <w:color w:val="000000"/>
          <w:sz w:val="33"/>
          <w:szCs w:val="33"/>
          <w:rtl/>
        </w:rPr>
        <w:t xml:space="preserve"> גַּם בְּלֹא דַעַת נְפֶשׁ לֹא טוֹב. נַפְשָׁא בְּלֹא רוּחָא לָאו אִיהוּ טוֹב, וְלָא יַכְלָא לְאִתְקַיְּימָא. </w:t>
      </w:r>
    </w:p>
    <w:p w14:paraId="42BCF168" w14:textId="77777777" w:rsidR="00000000" w:rsidRDefault="00AC0C38">
      <w:pPr>
        <w:bidi/>
        <w:jc w:val="both"/>
        <w:divId w:val="1975403199"/>
        <w:rPr>
          <w:rFonts w:ascii="David" w:eastAsia="Times New Roman" w:hAnsi="David" w:cs="David"/>
          <w:color w:val="000000"/>
          <w:sz w:val="33"/>
          <w:szCs w:val="33"/>
          <w:rtl/>
        </w:rPr>
      </w:pPr>
      <w:r>
        <w:rPr>
          <w:rFonts w:ascii="David" w:eastAsia="Times New Roman" w:hAnsi="David" w:cs="David"/>
          <w:color w:val="000000"/>
          <w:sz w:val="33"/>
          <w:szCs w:val="33"/>
          <w:rtl/>
        </w:rPr>
        <w:t>בֹּא רְאֵה, כָּל אַרְבַּעַת הַצְּדָדִים הָעֶלְיוֹנִים שֶׁאָמַרְנוּ, אַף עַל גַּב שֶׁנִּקְשָׁרִים זֶה בָּזֶה, וְהֵם הַקִּיּוּם שֶׁלְּמַעְל</w:t>
      </w:r>
      <w:r>
        <w:rPr>
          <w:rFonts w:ascii="David" w:eastAsia="Times New Roman" w:hAnsi="David" w:cs="David"/>
          <w:color w:val="000000"/>
          <w:sz w:val="33"/>
          <w:szCs w:val="33"/>
          <w:rtl/>
        </w:rPr>
        <w:t xml:space="preserve">ָה וָמַטָּה, קִיּוּם שֶׁל הָעוֹלָם יוֹתֵר הוּא הָרוּחַ, מִשּׁוּם שֶׁהַכֹּל עוֹמֵד בִּגְלָלוֹ, וְנֶפֶשׁ לֹא עוֹמֶדֶת אֶלָּא בָּרוּחַ, שֶׁאִם נִגְרַעַת הָרוּחַ אֲפִלּוּ רֶגַע אֶחָד, אֵין הַנֶּפֶשׁ יְכוֹלָה לְהִתְקַיֵּם, וְסוֹד זֶה כָּתוּב </w:t>
      </w:r>
      <w:r>
        <w:rPr>
          <w:rFonts w:ascii="David" w:eastAsia="Times New Roman" w:hAnsi="David" w:cs="David"/>
          <w:color w:val="000000"/>
          <w:sz w:val="23"/>
          <w:szCs w:val="23"/>
          <w:rtl/>
        </w:rPr>
        <w:t>(משלי יט)</w:t>
      </w:r>
      <w:r>
        <w:rPr>
          <w:rFonts w:ascii="David" w:eastAsia="Times New Roman" w:hAnsi="David" w:cs="David"/>
          <w:color w:val="000000"/>
          <w:sz w:val="33"/>
          <w:szCs w:val="33"/>
          <w:rtl/>
        </w:rPr>
        <w:t xml:space="preserve"> גַּם בְּל</w:t>
      </w:r>
      <w:r>
        <w:rPr>
          <w:rFonts w:ascii="David" w:eastAsia="Times New Roman" w:hAnsi="David" w:cs="David"/>
          <w:color w:val="000000"/>
          <w:sz w:val="33"/>
          <w:szCs w:val="33"/>
          <w:rtl/>
        </w:rPr>
        <w:t xml:space="preserve">ֹא דַעַת נֶפֶשׁ לֹא טוֹב. נֶפֶשׁ בְּלִי רוּחַ אֵינָהּ טוֹב, וְלֹא יְכוֹלָה לְהִתְקַיֵּם. </w:t>
      </w:r>
    </w:p>
    <w:p w14:paraId="6585EB76" w14:textId="77777777" w:rsidR="00000000" w:rsidRDefault="00AC0C38">
      <w:pPr>
        <w:bidi/>
        <w:jc w:val="both"/>
        <w:divId w:val="2058580902"/>
        <w:rPr>
          <w:rFonts w:ascii="David" w:eastAsia="Times New Roman" w:hAnsi="David" w:cs="David"/>
          <w:color w:val="000000"/>
          <w:sz w:val="33"/>
          <w:szCs w:val="33"/>
          <w:rtl/>
        </w:rPr>
      </w:pPr>
    </w:p>
    <w:p w14:paraId="5DA6EF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אִינּוּן תְּרֵיסָר דְּקַאמְרָן, דְּאִינּוּן תְּרֵיסַר אַבָנִין, אִינּוּן תְּרֵיסַר בָּקָר, דִּתְחוֹת יַמָּא. בְּגִין כַּךְ, נָטְלוּ אִינּוּן תְּרֵיסָר </w:t>
      </w:r>
      <w:r>
        <w:rPr>
          <w:rFonts w:ascii="David" w:hAnsi="David" w:cs="David"/>
          <w:color w:val="000000"/>
          <w:sz w:val="33"/>
          <w:szCs w:val="33"/>
          <w:rtl/>
        </w:rPr>
        <w:t xml:space="preserve">נְשִׂיאִים, </w:t>
      </w:r>
      <w:r>
        <w:rPr>
          <w:rFonts w:ascii="David" w:hAnsi="David" w:cs="David"/>
          <w:color w:val="000000"/>
          <w:rtl/>
        </w:rPr>
        <w:t>(במדבר ז')</w:t>
      </w:r>
      <w:r>
        <w:rPr>
          <w:rFonts w:ascii="David" w:hAnsi="David" w:cs="David"/>
          <w:color w:val="000000"/>
          <w:sz w:val="33"/>
          <w:szCs w:val="33"/>
          <w:rtl/>
        </w:rPr>
        <w:t xml:space="preserve"> כָּל הַבָּקָר לָעֹלָה שְׁנֵים עָשָׂר פָרִים וְגוֹ'. וְכֹלָּא רָזָא עִלָּאָה הוּא, וּמַאן דְּיַשְׁגַּח בְּמִלִּין אִלֵּין, יַשְׁגַּח בְּרָזָא דְּחָכְמְתָא עִלָּאָה, דְּעִקָר דְּכֹלָּא בֵּיהּ. </w:t>
      </w:r>
    </w:p>
    <w:p w14:paraId="682D8FC0" w14:textId="77777777" w:rsidR="00000000" w:rsidRDefault="00AC0C38">
      <w:pPr>
        <w:bidi/>
        <w:jc w:val="both"/>
        <w:divId w:val="1120883697"/>
        <w:rPr>
          <w:rFonts w:ascii="David" w:eastAsia="Times New Roman" w:hAnsi="David" w:cs="David"/>
          <w:color w:val="000000"/>
          <w:sz w:val="33"/>
          <w:szCs w:val="33"/>
          <w:rtl/>
        </w:rPr>
      </w:pPr>
      <w:r>
        <w:rPr>
          <w:rFonts w:ascii="David" w:eastAsia="Times New Roman" w:hAnsi="David" w:cs="David"/>
          <w:color w:val="000000"/>
          <w:sz w:val="33"/>
          <w:szCs w:val="33"/>
          <w:rtl/>
        </w:rPr>
        <w:t>וּבֹא רְאֵה, אוֹתָם שְׁנֵים עָשָׂר שֶׁאָ</w:t>
      </w:r>
      <w:r>
        <w:rPr>
          <w:rFonts w:ascii="David" w:eastAsia="Times New Roman" w:hAnsi="David" w:cs="David"/>
          <w:color w:val="000000"/>
          <w:sz w:val="33"/>
          <w:szCs w:val="33"/>
          <w:rtl/>
        </w:rPr>
        <w:t xml:space="preserve">מַרְנוּ, שֶׁהֵם שְׁתֵּים עֶשְּׂרֵה אֲבָנִים, הֵם שְׁנֵים עָשָׂר בָּקָר שֶׁתַּחַת הַיָּם. מִשּׁוּם כָּךְ נָטְלוּ אוֹתָם שְׁנֵים עָשָׂר נְשִׂיאִים </w:t>
      </w:r>
      <w:r>
        <w:rPr>
          <w:rFonts w:ascii="David" w:eastAsia="Times New Roman" w:hAnsi="David" w:cs="David"/>
          <w:color w:val="000000"/>
          <w:sz w:val="23"/>
          <w:szCs w:val="23"/>
          <w:rtl/>
        </w:rPr>
        <w:t>(במדבר ז)</w:t>
      </w:r>
      <w:r>
        <w:rPr>
          <w:rFonts w:ascii="David" w:eastAsia="Times New Roman" w:hAnsi="David" w:cs="David"/>
          <w:color w:val="000000"/>
          <w:sz w:val="33"/>
          <w:szCs w:val="33"/>
          <w:rtl/>
        </w:rPr>
        <w:t xml:space="preserve"> כָּל הַבָּקָר לָעֹלָה שְׁנֵים עָשָׂר פָּרִים וְגוֹ'. וְהַכֹּל הוּא סוֹד עֶלְיוֹן, וּמִי שֶׁיַּשְׁגִּי</w:t>
      </w:r>
      <w:r>
        <w:rPr>
          <w:rFonts w:ascii="David" w:eastAsia="Times New Roman" w:hAnsi="David" w:cs="David"/>
          <w:color w:val="000000"/>
          <w:sz w:val="33"/>
          <w:szCs w:val="33"/>
          <w:rtl/>
        </w:rPr>
        <w:t xml:space="preserve">חַ בַּדְּבָרִים הַלָּלוּ, יַשְׁגִּיחַ בְּסוֹד הַחָכְמָה הָעֶלְיוֹנָה, שֶׁהָעִקָּר שֶׁל הַכֹּל בָּהּ. </w:t>
      </w:r>
    </w:p>
    <w:p w14:paraId="36F0A446" w14:textId="77777777" w:rsidR="00000000" w:rsidRDefault="00AC0C38">
      <w:pPr>
        <w:bidi/>
        <w:jc w:val="both"/>
        <w:divId w:val="2058580902"/>
        <w:rPr>
          <w:rFonts w:ascii="David" w:eastAsia="Times New Roman" w:hAnsi="David" w:cs="David"/>
          <w:color w:val="000000"/>
          <w:sz w:val="33"/>
          <w:szCs w:val="33"/>
          <w:rtl/>
        </w:rPr>
      </w:pPr>
    </w:p>
    <w:p w14:paraId="48DADE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הָא דְּאָמַר ר' חִזְקִיָּה, דְּכַד בָּרָא קוּדְשָׁא בְּרִיךְ הוּא לְאָדָם, מֵעַפְרָא דְּמַקְדְּשָׁא דִּלְתַתָּא אִתְבְּרֵי, מֵעַפְרָ</w:t>
      </w:r>
      <w:r>
        <w:rPr>
          <w:rFonts w:ascii="David" w:hAnsi="David" w:cs="David"/>
          <w:color w:val="000000"/>
          <w:sz w:val="33"/>
          <w:szCs w:val="33"/>
          <w:rtl/>
        </w:rPr>
        <w:t>א דְּמַקְדְּשָׁא דִּלְעֵילָּא אִתְיְיהִיב בֵּיהּ נִשְׁמְתָא. כְּמָה דְּכַד אִתְבְּרֵי מֵעַפְרָא דִּלְתַתָּא, אִתְחַבְּרוּ בֵּיהּ תְּלַת סִטְרָא יְסוֹדֵי עָלְמָא. הָכִי נָמֵי כַּד אִתְבְּרֵי מֵעַפְרָא דִּלְעֵילָּא, אִתְחַבְּרוּ בֵּיהּ תְּלַת סִטְרֵי יְסוֹדֵ</w:t>
      </w:r>
      <w:r>
        <w:rPr>
          <w:rFonts w:ascii="David" w:hAnsi="David" w:cs="David"/>
          <w:color w:val="000000"/>
          <w:sz w:val="33"/>
          <w:szCs w:val="33"/>
          <w:rtl/>
        </w:rPr>
        <w:t xml:space="preserve">י עָלְמָא, וְאִשְׁתְּלִים אָדָם. וְהַיְינוּ דִּכְתִּיב, </w:t>
      </w:r>
      <w:r>
        <w:rPr>
          <w:rFonts w:ascii="David" w:hAnsi="David" w:cs="David"/>
          <w:color w:val="000000"/>
          <w:rtl/>
        </w:rPr>
        <w:t>(תהלים ל''ב)</w:t>
      </w:r>
      <w:r>
        <w:rPr>
          <w:rFonts w:ascii="David" w:hAnsi="David" w:cs="David"/>
          <w:color w:val="000000"/>
          <w:sz w:val="33"/>
          <w:szCs w:val="33"/>
          <w:rtl/>
        </w:rPr>
        <w:t xml:space="preserve"> אַשְׁרֵי אָדָם לא יַחְשֹׁב יְיָ' לוֹ עָוֹן וְאֵין בְּרוּחוֹ רְמִיָּה. אֵימָתַי לֹא יַחְשֹׂב יְיָ' לוֹ עָוֹן, בִּזְמַן דְּאֵין בְּרוּחוֹ רְמִיָּה. </w:t>
      </w:r>
    </w:p>
    <w:p w14:paraId="0F83BEA2" w14:textId="77777777" w:rsidR="00000000" w:rsidRDefault="00AC0C38">
      <w:pPr>
        <w:bidi/>
        <w:jc w:val="both"/>
        <w:divId w:val="1655715461"/>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מַה שֶּׁאָמַר ר</w:t>
      </w:r>
      <w:r>
        <w:rPr>
          <w:rFonts w:ascii="David" w:eastAsia="Times New Roman" w:hAnsi="David" w:cs="David"/>
          <w:color w:val="000000"/>
          <w:sz w:val="33"/>
          <w:szCs w:val="33"/>
          <w:rtl/>
        </w:rPr>
        <w:t>ַבִּי חִזְקִיָּה, שֶׁכְּשֶׁבָּרָא הַקָּדוֹשׁ בָּרוּךְ הוּא אֶת הָאָדָם, מֵעֲפַר הַמִּקְדָּשׁ שֶׁלְּמַטָּה נִבְרָא, וּמֵעֲפַר הַמִּקְדָּשׁ שֶׁלְּמַעְלָה נִתְּנָה בּוֹ נְשָׁמָה, וּכְמוֹ שֶׁכְּשֶׁנִּבְרָא מֵהֵעָפָר שֶׁלְּמַטָּה הִתְחַבְּרוּ בוֹ שְׁלֹשָׁה צְדָ</w:t>
      </w:r>
      <w:r>
        <w:rPr>
          <w:rFonts w:ascii="David" w:eastAsia="Times New Roman" w:hAnsi="David" w:cs="David"/>
          <w:color w:val="000000"/>
          <w:sz w:val="33"/>
          <w:szCs w:val="33"/>
          <w:rtl/>
        </w:rPr>
        <w:t xml:space="preserve">דִים יְסוֹדוֹת הָעוֹלָם, כָּךְ גַּם כְּשֶׁנִּבְרָא מִן הֶעָפָר שֶׁלְּמַעְלָה הִתְחַבְּרוּ בוֹ שְׁלֹשָׁה יְסוֹדוֹת שֶׁל הָעוֹלָם וְהִשְׁתַּלֵּם הָאָדָם, וְהַיְנוּ שֶׁכָּתוּב </w:t>
      </w:r>
      <w:r>
        <w:rPr>
          <w:rFonts w:ascii="David" w:eastAsia="Times New Roman" w:hAnsi="David" w:cs="David"/>
          <w:color w:val="000000"/>
          <w:sz w:val="23"/>
          <w:szCs w:val="23"/>
          <w:rtl/>
        </w:rPr>
        <w:t>(תהלים לב)</w:t>
      </w:r>
      <w:r>
        <w:rPr>
          <w:rFonts w:ascii="David" w:eastAsia="Times New Roman" w:hAnsi="David" w:cs="David"/>
          <w:color w:val="000000"/>
          <w:sz w:val="33"/>
          <w:szCs w:val="33"/>
          <w:rtl/>
        </w:rPr>
        <w:t xml:space="preserve"> אַשְׁרֵי אָדָם לֹא יַחְשֹׁב ה' לוֹ עָוֹן וְאֵין בְּרוּחוֹ רְמִיָּה. אֵימ</w:t>
      </w:r>
      <w:r>
        <w:rPr>
          <w:rFonts w:ascii="David" w:eastAsia="Times New Roman" w:hAnsi="David" w:cs="David"/>
          <w:color w:val="000000"/>
          <w:sz w:val="33"/>
          <w:szCs w:val="33"/>
          <w:rtl/>
        </w:rPr>
        <w:t xml:space="preserve">ָתַי לֹא יַחְשֹׁב ה' לוֹ עָון? בִּזְמַן שֶׁאֵין בְּרוּחוֹ רְמִיָּה. </w:t>
      </w:r>
    </w:p>
    <w:p w14:paraId="4C350067" w14:textId="77777777" w:rsidR="00000000" w:rsidRDefault="00AC0C38">
      <w:pPr>
        <w:bidi/>
        <w:jc w:val="both"/>
        <w:divId w:val="2058580902"/>
        <w:rPr>
          <w:rFonts w:ascii="David" w:eastAsia="Times New Roman" w:hAnsi="David" w:cs="David"/>
          <w:color w:val="000000"/>
          <w:sz w:val="33"/>
          <w:szCs w:val="33"/>
          <w:rtl/>
        </w:rPr>
      </w:pPr>
    </w:p>
    <w:p w14:paraId="285D48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מֹשֶׁה אִשְׁתְּלִים יַתִּיר מֵאֲבָהָן, בְּגִין דְּמַלִּיל עִמֵּיהּ קוּדְשָׁא בְּרִיךְ הוּא, מִדַּרְגָּא עִלָּאָה יַתִּיר מִכֻּלְּהוּ, וּמֹשֶׁה פְּנִימָאָה דְּבֵי מַלְכָּא עִ</w:t>
      </w:r>
      <w:r>
        <w:rPr>
          <w:rFonts w:ascii="David" w:hAnsi="David" w:cs="David"/>
          <w:color w:val="000000"/>
          <w:sz w:val="33"/>
          <w:szCs w:val="33"/>
          <w:rtl/>
        </w:rPr>
        <w:t xml:space="preserve">לָּאָה הֲוָה, וְעַל דָּא כְּתִיב, וָאֵרָא אֶל אַבְרָהָם אֶל יִצְחָק וְאֶל יַעֲקֹב וְגוֹ', וְהָא אוֹקִימְנָא מִלֵּי. </w:t>
      </w:r>
      <w:r>
        <w:rPr>
          <w:rFonts w:ascii="David" w:hAnsi="David" w:cs="David"/>
          <w:color w:val="000000"/>
          <w:rtl/>
        </w:rPr>
        <w:t>(שמות ו')</w:t>
      </w:r>
      <w:r>
        <w:rPr>
          <w:rFonts w:ascii="David" w:hAnsi="David" w:cs="David"/>
          <w:color w:val="000000"/>
          <w:sz w:val="33"/>
          <w:szCs w:val="33"/>
          <w:rtl/>
        </w:rPr>
        <w:t xml:space="preserve"> לָכֵן אֱמֹר לִבְנִי יִשְׂרָאֵל אֲנִי יְיָ' וְהוֹצֵאתִי אֶתְכֶם. רִבִּי יְהוּדָה אָמַר, הַאי קְרָא אִפְּכָא הוּא, דִּכְתִּיב וְהוֹצ</w:t>
      </w:r>
      <w:r>
        <w:rPr>
          <w:rFonts w:ascii="David" w:hAnsi="David" w:cs="David"/>
          <w:color w:val="000000"/>
          <w:sz w:val="33"/>
          <w:szCs w:val="33"/>
          <w:rtl/>
        </w:rPr>
        <w:t>ֵאתִי אֶתְכֶם מִתַּחַת סִבְלוֹת מִצְרַיִם בְּקַדְמִיתָא, וּלְבָתַר וְהִצַּלְתִּי אֶתְכֶם מֵעֲבוֹדָתָם, וּלְבָתַר וְגָאַלְתִּי אֶתְכֶם, הֲוָה לֵיהּ לְמֵימָר מֵעִיקָּרָא וְגָאַלְתִּי אֶתְכֶם, וּלְבָתַר וְהוֹצֵאתִי אֶתְכֶם. אֶלָּא, עִקָּרָא דְּכֹלָּא בְּקַדְמ</w:t>
      </w:r>
      <w:r>
        <w:rPr>
          <w:rFonts w:ascii="David" w:hAnsi="David" w:cs="David"/>
          <w:color w:val="000000"/>
          <w:sz w:val="33"/>
          <w:szCs w:val="33"/>
          <w:rtl/>
        </w:rPr>
        <w:t xml:space="preserve">ִיתָא, דְּבָעָא קוּדְשָׁא בְּרִיךְ הוּא לְבַשְּׂרָא לוֹן בִּשְׁבָחָא דְּכֹלָּא בְּקַדְמִיתָא. </w:t>
      </w:r>
    </w:p>
    <w:p w14:paraId="1DA23CB8" w14:textId="77777777" w:rsidR="00000000" w:rsidRDefault="00AC0C38">
      <w:pPr>
        <w:bidi/>
        <w:jc w:val="both"/>
        <w:divId w:val="865093982"/>
        <w:rPr>
          <w:rFonts w:ascii="David" w:eastAsia="Times New Roman" w:hAnsi="David" w:cs="David"/>
          <w:color w:val="000000"/>
          <w:sz w:val="33"/>
          <w:szCs w:val="33"/>
          <w:rtl/>
        </w:rPr>
      </w:pPr>
      <w:r>
        <w:rPr>
          <w:rFonts w:ascii="David" w:eastAsia="Times New Roman" w:hAnsi="David" w:cs="David"/>
          <w:color w:val="000000"/>
          <w:sz w:val="33"/>
          <w:szCs w:val="33"/>
          <w:rtl/>
        </w:rPr>
        <w:t>בֹּא רְאֵה, מֹשֶׁה נִתְקַן יוֹתֵר מֵהָאָבוֹת, מִשּׁוּם שֶׁדִּבֵּר עִמּוֹ הַקָּדוֹשׁ בָּרוּךְ הוּא, מַדְרֵגָה יוֹתֵר עֶלְיוֹנָה מִכֻּלָּם, וּמֹשֶׁה מִפְּנִים בֵּ</w:t>
      </w:r>
      <w:r>
        <w:rPr>
          <w:rFonts w:ascii="David" w:eastAsia="Times New Roman" w:hAnsi="David" w:cs="David"/>
          <w:color w:val="000000"/>
          <w:sz w:val="33"/>
          <w:szCs w:val="33"/>
          <w:rtl/>
        </w:rPr>
        <w:t>ית הַמֶּלֶךְ הָעֶלְיוֹן הָיָה, וְעַל זֶה כָּתוּב וָאֵרָא אֶל אַבְרָהָם אֶל יִצְחָק וְאֶל יַעֲקֹב וְגוֹ', וַהֲרֵי בֵּאַרְנוּ אֶת הַדְּבָרִים. לָכֵן אֱמֹר לִבְנֵי יִשְׂרָאֵל אֲנִי ה' וְהוֹצֵאתִי אֶתְכֶם. רַבִּי יְהוּדָה אָמַר, פָּסוּק זֶה הוּא הָפוּךְ, שֶׁכּ</w:t>
      </w:r>
      <w:r>
        <w:rPr>
          <w:rFonts w:ascii="David" w:eastAsia="Times New Roman" w:hAnsi="David" w:cs="David"/>
          <w:color w:val="000000"/>
          <w:sz w:val="33"/>
          <w:szCs w:val="33"/>
          <w:rtl/>
        </w:rPr>
        <w:t>ָתוּב וְהוֹצֵאתִי אֶתְכֶם מִתַּחַת סִבְלֹת מִצְרַיִם בָּרִאשׁוֹנָה, וְאַחַר כָּךְ וְהִצַּלְתִּי אֶתְכֶם מֵעֲבוֹדָתָם, וְאַחַר כָּךְ וְגָאַלְתִּי אֶתְכֶם. הָיָה לוֹ לוֹמַר מִתְּחִלָּה וְגָאַלְתִּי אֶתְכֶם, וְאַחַר כָּךְ וְהוֹצֵאתִי אֶתְכֶם! אֶלָּא עִקָּר שׁ</w:t>
      </w:r>
      <w:r>
        <w:rPr>
          <w:rFonts w:ascii="David" w:eastAsia="Times New Roman" w:hAnsi="David" w:cs="David"/>
          <w:color w:val="000000"/>
          <w:sz w:val="33"/>
          <w:szCs w:val="33"/>
          <w:rtl/>
        </w:rPr>
        <w:t xml:space="preserve">ֶל הַכֹּל בָּרִאשׁוֹנָה שֶׁרָצָה הַקָּדוֹשׁ בָּרוּךְ הוּא לְבַשֵּׂר לָהֶם בַּמֻּבְחָר שֶׁל הַכֹּל בָּרִאשׁוֹנָה. </w:t>
      </w:r>
    </w:p>
    <w:p w14:paraId="74002D7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8" w:name="HtmpReportNum0046_L2"/>
      <w:bookmarkStart w:id="109" w:name="דףBכ''הBע''א"/>
      <w:bookmarkEnd w:id="108"/>
      <w:bookmarkEnd w:id="109"/>
    </w:p>
    <w:p w14:paraId="45DC36A5" w14:textId="77777777" w:rsidR="00000000" w:rsidRDefault="00AC0C38">
      <w:pPr>
        <w:pStyle w:val="NormalWeb"/>
        <w:bidi/>
        <w:jc w:val="both"/>
        <w:divId w:val="2058580902"/>
        <w:rPr>
          <w:rFonts w:ascii="David" w:hAnsi="David" w:cs="David"/>
          <w:color w:val="000000"/>
          <w:sz w:val="33"/>
          <w:szCs w:val="33"/>
          <w:rtl/>
        </w:rPr>
      </w:pPr>
      <w:hyperlink w:anchor="דף_כ''ה_ע''א!" w:history="1">
        <w:r>
          <w:rPr>
            <w:rStyle w:val="Hyperlink"/>
            <w:rFonts w:ascii="David" w:hAnsi="David" w:cs="David"/>
            <w:b/>
            <w:bCs/>
            <w:sz w:val="45"/>
            <w:szCs w:val="45"/>
            <w:rtl/>
          </w:rPr>
          <w:t>דף כ''ה ע''א</w:t>
        </w:r>
      </w:hyperlink>
    </w:p>
    <w:p w14:paraId="2C2935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וְהָא שְׁבָחָא דְּכֹלָּא, וְלָקַחְתִּי אֶתְכֶם לִי לְעָם וְהָיִיתִי</w:t>
      </w:r>
      <w:r>
        <w:rPr>
          <w:rFonts w:ascii="David" w:hAnsi="David" w:cs="David"/>
          <w:color w:val="000000"/>
          <w:sz w:val="33"/>
          <w:szCs w:val="33"/>
          <w:rtl/>
        </w:rPr>
        <w:t xml:space="preserve"> </w:t>
      </w:r>
      <w:r>
        <w:rPr>
          <w:rFonts w:ascii="David" w:hAnsi="David" w:cs="David"/>
          <w:color w:val="000000"/>
          <w:rtl/>
        </w:rPr>
        <w:t>(דף כ''ה ע''א)</w:t>
      </w:r>
      <w:r>
        <w:rPr>
          <w:rFonts w:ascii="David" w:hAnsi="David" w:cs="David"/>
          <w:color w:val="000000"/>
          <w:rtl/>
        </w:rPr>
        <w:t xml:space="preserve"> </w:t>
      </w:r>
      <w:r>
        <w:rPr>
          <w:rFonts w:ascii="David" w:hAnsi="David" w:cs="David"/>
          <w:color w:val="000000"/>
          <w:sz w:val="33"/>
          <w:szCs w:val="33"/>
          <w:rtl/>
        </w:rPr>
        <w:t>לָכֶם לֵאלֹהִים, וְאָמַר לֵיהּ לְבָתַר. אֲמַר לֵיהּ, בְּהַהוּא זִמְנָא, לֵית לְהוּ שְׁבָחָא אֶלָּא יְצִיאָה. דְּחָשִׁיבִי דְּלָא יִפְקוּן מֵעַבְדוּתְהוֹ</w:t>
      </w:r>
      <w:r>
        <w:rPr>
          <w:rFonts w:ascii="David" w:hAnsi="David" w:cs="David"/>
          <w:color w:val="000000"/>
          <w:sz w:val="33"/>
          <w:szCs w:val="33"/>
          <w:rtl/>
        </w:rPr>
        <w:t xml:space="preserve">ן לְעָלְמִין, בְּגִין דַּהֲווֹ חָמָאן תַּמָּן דְּכָל אֲסִירֵי דַּהֲווֹ בֵּינַיְיהוּ מְקַשְׁרוּ לוֹן בְּקִשְׁרָא דְּחָרָשֵׁי, וְלָא יַכְלִין לְנָפְקָא מִבֵּינַיְיהוּ לְעָלְמִין. וּבְגִין כַּךְ, מַה דְּחָבִיב עָלַיְיהוּ מִכֹּלָּא, אִתְבַּשָּׂרוּ בֵּיהּ. </w:t>
      </w:r>
    </w:p>
    <w:p w14:paraId="43FD109A" w14:textId="77777777" w:rsidR="00000000" w:rsidRDefault="00AC0C38">
      <w:pPr>
        <w:bidi/>
        <w:jc w:val="both"/>
        <w:divId w:val="716516915"/>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מַר רַבִּי יוֹסֵי, וַהֲרֵי הַמֻּבְחָר שֶׁבַּכֹּל וְלָקַחְתִּי אֶתְכֶם לִי לְעָם וְהָיִיתִי לָכֶם לֵאלֹהִים, וְאָמַר אוֹתוֹ לְבַסּוֹף? אָמַר לוֹ, בְּאוֹתוֹ זְמַן אֵין הַמֻּבְחָר אֶלָּא הַיְצִיאָה, שֶׁחָשְׁבוּ שֶׁלֹּא יֵצְאוּ מֵעַבְדוּתָם לְעוֹלָמִים, מִשּׁו</w:t>
      </w:r>
      <w:r>
        <w:rPr>
          <w:rFonts w:ascii="David" w:eastAsia="Times New Roman" w:hAnsi="David" w:cs="David"/>
          <w:color w:val="000000"/>
          <w:sz w:val="33"/>
          <w:szCs w:val="33"/>
          <w:rtl/>
        </w:rPr>
        <w:t xml:space="preserve">ּם שֶׁהָיוּ רוֹאִים שָׁם שֶׁכָּל הָאֲסִירִים שֶׁהָיוּ בֵינֵיהֶם, קוֹשְׁרִים אוֹתָם בְּקִשְׁרֵי כִשּׁוּף, וְלֹא יְכוֹלִים לָצֵאת מִבֵּינֵיהֶם לְעוֹלָמִים. וְלָכֵן הִתְבַּשְּׂרוּ בְּמַה שֶּׁחָבִיב עֲלֵיהֶם מִכֹּל. </w:t>
      </w:r>
    </w:p>
    <w:p w14:paraId="5E72CD38" w14:textId="77777777" w:rsidR="00000000" w:rsidRDefault="00AC0C38">
      <w:pPr>
        <w:bidi/>
        <w:jc w:val="both"/>
        <w:divId w:val="2058580902"/>
        <w:rPr>
          <w:rFonts w:ascii="David" w:eastAsia="Times New Roman" w:hAnsi="David" w:cs="David"/>
          <w:color w:val="000000"/>
          <w:sz w:val="33"/>
          <w:szCs w:val="33"/>
          <w:rtl/>
        </w:rPr>
      </w:pPr>
    </w:p>
    <w:p w14:paraId="7537BF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אַף עַל גַּב דְּנָפְקוּ, הָ</w:t>
      </w:r>
      <w:r>
        <w:rPr>
          <w:rFonts w:ascii="David" w:hAnsi="David" w:cs="David"/>
          <w:color w:val="000000"/>
          <w:sz w:val="33"/>
          <w:szCs w:val="33"/>
          <w:rtl/>
        </w:rPr>
        <w:t xml:space="preserve">א דִּילְמָא יִזְּלוּן </w:t>
      </w:r>
      <w:r>
        <w:rPr>
          <w:rFonts w:ascii="David" w:hAnsi="David" w:cs="David"/>
          <w:color w:val="000000"/>
          <w:rtl/>
        </w:rPr>
        <w:t>(חיליהו)</w:t>
      </w:r>
      <w:r>
        <w:rPr>
          <w:rFonts w:ascii="David" w:hAnsi="David" w:cs="David"/>
          <w:color w:val="000000"/>
          <w:sz w:val="33"/>
          <w:szCs w:val="33"/>
          <w:rtl/>
        </w:rPr>
        <w:t xml:space="preserve"> בַּתְרַיְיהוּ לְאַבְאָשָׁא לוֹן, כְּתִיב וְהִצַּלְתִּי אֶתְכֶם מֵעֲבוֹדָתָם. וְאִי תֵּימָא הָא יִפְקוּן וְיִשְׁתֵּזְבוּן, וְלָא יְהֵא לוֹן פְרִיקָא, תַּלְמוּד לוֹמַר וְגָאַלְתִּי אֶתְכֶם בִּזְרוֹעַ נְטוּיָה. וְאִי תֵּימָא לֹא</w:t>
      </w:r>
      <w:r>
        <w:rPr>
          <w:rFonts w:ascii="David" w:hAnsi="David" w:cs="David"/>
          <w:color w:val="000000"/>
          <w:sz w:val="33"/>
          <w:szCs w:val="33"/>
          <w:rtl/>
        </w:rPr>
        <w:t xml:space="preserve"> יְקַבְּלֵם, הָא כְּתִיב וְלָקַחְתִּי. וְאִי תֵּימָא כְּשֶׁיְּקַבְּלֵם לֹא יְבִיאֵם לָאָרֶץ, הָא כְּתִיב וְהֵבֵאתִי אֶתְכֶם וְגוֹ'. </w:t>
      </w:r>
    </w:p>
    <w:p w14:paraId="76A92A2A" w14:textId="77777777" w:rsidR="00000000" w:rsidRDefault="00AC0C38">
      <w:pPr>
        <w:bidi/>
        <w:jc w:val="both"/>
        <w:divId w:val="166292568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אַף עַל גַּב שֶׁיָּצְאוּ, הֲרֵי אוּלַי יֵלְכוּ </w:t>
      </w:r>
      <w:r>
        <w:rPr>
          <w:rFonts w:ascii="David" w:eastAsia="Times New Roman" w:hAnsi="David" w:cs="David"/>
          <w:color w:val="000000"/>
          <w:sz w:val="23"/>
          <w:szCs w:val="23"/>
          <w:rtl/>
        </w:rPr>
        <w:t>[חילותם]</w:t>
      </w:r>
      <w:r>
        <w:rPr>
          <w:rFonts w:ascii="David" w:eastAsia="Times New Roman" w:hAnsi="David" w:cs="David"/>
          <w:color w:val="000000"/>
          <w:sz w:val="33"/>
          <w:szCs w:val="33"/>
          <w:rtl/>
        </w:rPr>
        <w:t xml:space="preserve"> אַחֲרֵיהֶם לְהַזִּיק לָהֶם - כָּתוּב וְהִצַּלְתִּי </w:t>
      </w:r>
      <w:r>
        <w:rPr>
          <w:rFonts w:ascii="David" w:eastAsia="Times New Roman" w:hAnsi="David" w:cs="David"/>
          <w:color w:val="000000"/>
          <w:sz w:val="33"/>
          <w:szCs w:val="33"/>
          <w:rtl/>
        </w:rPr>
        <w:t>אֶתְכֶם מֵעֲבוֹדָתָם. וְאִם תֹּאמַר, הֲרֵי יֵצְאוּ וְיִנָּצְלוּ וְלֹא תִהְיֶה לָהֶם גְּאֻלָּה - תַּלְמוּד לוֹמַר וְגָאַלְתִּי אֶתְכֶם בִּזְרוֹעַ נְטוּיָה. וְאִם תֹּאמַר לֹא יְקַבְּלֵם - הֲרֵי כָּתוּב וְלָקַחְתִּי. וְאִם תֹּאמַר, כְּשֶׁיְּקַבְּלֵם לֹא יְבִי</w:t>
      </w:r>
      <w:r>
        <w:rPr>
          <w:rFonts w:ascii="David" w:eastAsia="Times New Roman" w:hAnsi="David" w:cs="David"/>
          <w:color w:val="000000"/>
          <w:sz w:val="33"/>
          <w:szCs w:val="33"/>
          <w:rtl/>
        </w:rPr>
        <w:t xml:space="preserve">אֵם לָאָרֶץ - הֲרֵי כָּתוּב וְהֵבֵאתִי אֶתְכֶם וְגוֹ'. </w:t>
      </w:r>
    </w:p>
    <w:p w14:paraId="52C3825F" w14:textId="77777777" w:rsidR="00000000" w:rsidRDefault="00AC0C38">
      <w:pPr>
        <w:bidi/>
        <w:jc w:val="both"/>
        <w:divId w:val="2058580902"/>
        <w:rPr>
          <w:rFonts w:ascii="David" w:eastAsia="Times New Roman" w:hAnsi="David" w:cs="David"/>
          <w:color w:val="000000"/>
          <w:sz w:val="33"/>
          <w:szCs w:val="33"/>
          <w:rtl/>
        </w:rPr>
      </w:pPr>
    </w:p>
    <w:p w14:paraId="316D4CC1"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br/>
        <w:t xml:space="preserve">רעיא מהימנא </w:t>
      </w:r>
      <w:r>
        <w:rPr>
          <w:rFonts w:ascii="David" w:hAnsi="David" w:cs="David"/>
          <w:color w:val="000000"/>
          <w:sz w:val="20"/>
          <w:szCs w:val="20"/>
          <w:rtl/>
        </w:rPr>
        <w:t>(שמות ו')</w:t>
      </w:r>
      <w:r>
        <w:rPr>
          <w:rFonts w:ascii="David" w:hAnsi="David" w:cs="David"/>
          <w:color w:val="000000"/>
          <w:sz w:val="27"/>
          <w:szCs w:val="27"/>
          <w:rtl/>
        </w:rPr>
        <w:t xml:space="preserve"> וְלָקַחְתִּי אֶתְכֶם לִי לְעָם וְהָיִיתִי לָכֶם לֵאלֹהִים וִידַעְתֶּם כִּי אֲנִי יְיָ' אֱלֹהֵיכֶם וְגוֹ' פִּקּוּדָא דָּא קַדְמָאָה דְּכָל פִּקּוּדִין. רֵאשִׁיתָא קַדְמָאָה דְּ</w:t>
      </w:r>
      <w:r>
        <w:rPr>
          <w:rFonts w:ascii="David" w:hAnsi="David" w:cs="David"/>
          <w:color w:val="000000"/>
          <w:sz w:val="27"/>
          <w:szCs w:val="27"/>
          <w:rtl/>
        </w:rPr>
        <w:t>כָל פִּקּוּדִין, לְמִנְדַּע לֵיהּ לְּקוּדְשָׁא בְּרִיךְ הוּא בִּכְלָלָא. מַאי בִּכְלָלָא. לְמִנְדַּע דְּאִית שַׁלִּיטָא עִלָּאָה, דְּאִיהוּ רִבּוֹן עָלְמָא, וּבָרָא עָלְמִין כֻּלְּהוּ, שְׁמַיָּא וְאַרְעָא וְכָל חֵילֵיהוֹן. וְדָא אִיהוּ בִּכְלָלָא. וְסוֹפָא</w:t>
      </w:r>
      <w:r>
        <w:rPr>
          <w:rFonts w:ascii="David" w:hAnsi="David" w:cs="David"/>
          <w:color w:val="000000"/>
          <w:sz w:val="27"/>
          <w:szCs w:val="27"/>
          <w:rtl/>
        </w:rPr>
        <w:t xml:space="preserve"> דְּכֹלָּא בִּפְרָט, לְמִנְדַּע לֵיהּ בִּפְרָט. </w:t>
      </w:r>
    </w:p>
    <w:p w14:paraId="49266493" w14:textId="77777777" w:rsidR="00000000" w:rsidRDefault="00AC0C38">
      <w:pPr>
        <w:bidi/>
        <w:jc w:val="both"/>
        <w:divId w:val="1230534333"/>
        <w:rPr>
          <w:rFonts w:ascii="David" w:eastAsia="Times New Roman" w:hAnsi="David" w:cs="David"/>
          <w:color w:val="000000"/>
          <w:sz w:val="27"/>
          <w:szCs w:val="27"/>
          <w:rtl/>
        </w:rPr>
      </w:pPr>
      <w:r>
        <w:rPr>
          <w:rFonts w:ascii="David" w:eastAsia="Times New Roman" w:hAnsi="David" w:cs="David"/>
          <w:color w:val="000000"/>
          <w:sz w:val="27"/>
          <w:szCs w:val="27"/>
          <w:rtl/>
        </w:rPr>
        <w:t>וְלָקַחְתִּי אֶתְכֶם לִי לְעָם וְהָיִיתִי לָכֶם לֵאלֹהִים וִידַעְתֶּם כִּי אֲנִי ה' אֱלֹהֵיכֶם וְגוֹ'. מִצְוָה זוֹ רִאשׁוֹנָה שֶׁל כָּל הַמִּצְווֹת. רֵאשִׁית רִאשׁוֹנָה לְכָל הַמִּצְווֹת - לָדַעַת אֶת הַקָּ</w:t>
      </w:r>
      <w:r>
        <w:rPr>
          <w:rFonts w:ascii="David" w:eastAsia="Times New Roman" w:hAnsi="David" w:cs="David"/>
          <w:color w:val="000000"/>
          <w:sz w:val="27"/>
          <w:szCs w:val="27"/>
          <w:rtl/>
        </w:rPr>
        <w:t xml:space="preserve">דוֹשׁ בָּרוּךְ הוּא בַּכְּלָל. מַה זֶּה בַּכְּלָל? לָדַעַת שֶׁיֵּשׁ שַׁלִּיט עֶלְיוֹן שֶׁהוּא רִבּוֹן הָעוֹלָם, וּבָרָא אֶל כָּל הָעוֹלָמוֹת, שָׁמַיִם וָאָרֶץ וְכָל חֵילוֹתֵיהֶם. וְזֶהוּ בַּכְּלָל. וְסוֹף הַכֹּל בִּפְרָט, לָדַעַת אוֹתוֹ בִּפְרָט. </w:t>
      </w:r>
    </w:p>
    <w:p w14:paraId="60ED3AC9" w14:textId="77777777" w:rsidR="00000000" w:rsidRDefault="00AC0C38">
      <w:pPr>
        <w:bidi/>
        <w:jc w:val="both"/>
        <w:divId w:val="2058580902"/>
        <w:rPr>
          <w:rFonts w:ascii="David" w:eastAsia="Times New Roman" w:hAnsi="David" w:cs="David"/>
          <w:color w:val="000000"/>
          <w:sz w:val="27"/>
          <w:szCs w:val="27"/>
          <w:rtl/>
        </w:rPr>
      </w:pPr>
    </w:p>
    <w:p w14:paraId="07F513A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וּכְלָ</w:t>
      </w:r>
      <w:r>
        <w:rPr>
          <w:rFonts w:ascii="David" w:hAnsi="David" w:cs="David"/>
          <w:color w:val="000000"/>
          <w:sz w:val="27"/>
          <w:szCs w:val="27"/>
          <w:rtl/>
        </w:rPr>
        <w:t>ל וּפְרָט אִיהוּ רֵישָׁא וְסוֹפָא רָזָא דְּכָר וְנוּקְבָּא כַּחֲדָא, וְאִשְׁתְּכַח בַּר נָשׁ בְּהַאי עָלְמָא, דְּאִתְעַסָּק בִּכְלָל וּפְרָט, בַּר נָשׁ בְּהַאי עָלְמָא אִיהוּ כְּלָל וּפְרָט. תִּקּוּנָא דְּהַאי עָלְמָא, אִיהוּ כְּלָל וּפְרָט. בְּגִין כָּךְ,</w:t>
      </w:r>
      <w:r>
        <w:rPr>
          <w:rFonts w:ascii="David" w:hAnsi="David" w:cs="David"/>
          <w:color w:val="000000"/>
          <w:sz w:val="27"/>
          <w:szCs w:val="27"/>
          <w:rtl/>
        </w:rPr>
        <w:t xml:space="preserve"> רִאשִׁיתָא דְּכֹלָּא, לְמִנְדַּע דְּאִית שַׁלִּיט וְדַיָּין עַל עָלְמָא, וְאִיהוּ רִבּוֹן כָּל עָלְמִין. וּבָרָא לֵיהּ לְבַר נָשׁ מֵעַפְרָא, וְנָפַח בְּאַפּוֹי נִשְׁמְתָא דְּחַיֵּי, וְדָא אִיהוּ בְּאוֹרַח כְּלָל. </w:t>
      </w:r>
    </w:p>
    <w:p w14:paraId="5FFEBC76" w14:textId="77777777" w:rsidR="00000000" w:rsidRDefault="00AC0C38">
      <w:pPr>
        <w:bidi/>
        <w:jc w:val="both"/>
        <w:divId w:val="1681807609"/>
        <w:rPr>
          <w:rFonts w:ascii="David" w:eastAsia="Times New Roman" w:hAnsi="David" w:cs="David"/>
          <w:color w:val="000000"/>
          <w:sz w:val="27"/>
          <w:szCs w:val="27"/>
          <w:rtl/>
        </w:rPr>
      </w:pPr>
      <w:r>
        <w:rPr>
          <w:rFonts w:ascii="David" w:eastAsia="Times New Roman" w:hAnsi="David" w:cs="David"/>
          <w:color w:val="000000"/>
          <w:sz w:val="27"/>
          <w:szCs w:val="27"/>
          <w:rtl/>
        </w:rPr>
        <w:t>וּכְלָל וּפְרָט הוּא רֹאשׁ וָסוֹף, סוֹד שֶׁל זָכָר וּנְקֵבָה כְּאֶחָד, וְנִמְצָא אָדָם בָּעוֹלָם הַזֶּה שֶׁמִּתְעַסֵּק בִּכְלָל וּפְרָט, אָדָם בָּעוֹלָם הַזֶּה הוּא כְּלָל וּפְרָט. תִּקּוּן שֶׁל הָעוֹלָם הַזֶּה הוּא כְּלָל וּפְרָט. מִשּׁוּם כָּךְ, רֵאשִׁית</w:t>
      </w:r>
      <w:r>
        <w:rPr>
          <w:rFonts w:ascii="David" w:eastAsia="Times New Roman" w:hAnsi="David" w:cs="David"/>
          <w:color w:val="000000"/>
          <w:sz w:val="27"/>
          <w:szCs w:val="27"/>
          <w:rtl/>
        </w:rPr>
        <w:t xml:space="preserve"> הַכֹּל - שֶׁיֵּשׁ לָדַעַת שֶׁיֵּשׁ שַׁלִּיט וְדַיָּן עַל הָעוֹלָם, וְהוּא רִבּוֹן כָּל הָעוֹלָמִים, וּבָרָא אֶת הָאָדָם מִן הֶעָפָר, וְנָפַח בְּאַפָּיו נִשְׁמַת חַיִּים, וְזֶהוּ בְּדֶרֶךְ כְּלָל. </w:t>
      </w:r>
    </w:p>
    <w:p w14:paraId="4A90E4D1" w14:textId="77777777" w:rsidR="00000000" w:rsidRDefault="00AC0C38">
      <w:pPr>
        <w:bidi/>
        <w:jc w:val="both"/>
        <w:divId w:val="2058580902"/>
        <w:rPr>
          <w:rFonts w:ascii="David" w:eastAsia="Times New Roman" w:hAnsi="David" w:cs="David"/>
          <w:color w:val="000000"/>
          <w:sz w:val="27"/>
          <w:szCs w:val="27"/>
          <w:rtl/>
        </w:rPr>
      </w:pPr>
    </w:p>
    <w:p w14:paraId="33A6F99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כַּד נָפְקוּ יִשְׂרָאֵל מִמִּצְרַיִם, לָא הֲווֹ יַדְעֵי </w:t>
      </w:r>
      <w:r>
        <w:rPr>
          <w:rFonts w:ascii="David" w:hAnsi="David" w:cs="David"/>
          <w:color w:val="000000"/>
          <w:sz w:val="27"/>
          <w:szCs w:val="27"/>
          <w:rtl/>
        </w:rPr>
        <w:t>לֵיהּ לְּקוּדְשָׁא בְּרִיךְ הוּא כֵּיוָן דְּאָתָא מֹשֶׁה לְגַבַּיְיהוּ, פִּקּוּדָא קַדְמָאָה דָּא אוֹלִיף לוֹן, דִּכְתִּיב, וִידַעְתֶּם כִּי אֲנִי יְיָ' אֱלהֵיכֶם הַמּוֹצִיא אֶתְכֶם וְגוֹ'. וְאִלְמָלֵא פִּקּוּדָא דָּא, לָא הֲווֹ יִשְׂרָאֵל מֵהֵימְנִין, בְּ</w:t>
      </w:r>
      <w:r>
        <w:rPr>
          <w:rFonts w:ascii="David" w:hAnsi="David" w:cs="David"/>
          <w:color w:val="000000"/>
          <w:sz w:val="27"/>
          <w:szCs w:val="27"/>
          <w:rtl/>
        </w:rPr>
        <w:t xml:space="preserve">כָל אִינּוּן נִיסִּין וּגְבוּרָן דְּעָבַד לוֹן בְּמִצְרַיִם. כֵּיוָן דְּיָדְעוּ פִּקּוּדָא דָּא בְּאוֹרַח כְּלָל, אִתְעָבִידוּ לְהוֹן נִסִּין וּגְבוּרָן. </w:t>
      </w:r>
    </w:p>
    <w:p w14:paraId="27C31E7B" w14:textId="77777777" w:rsidR="00000000" w:rsidRDefault="00AC0C38">
      <w:pPr>
        <w:bidi/>
        <w:jc w:val="both"/>
        <w:divId w:val="1958947130"/>
        <w:rPr>
          <w:rFonts w:ascii="David" w:eastAsia="Times New Roman" w:hAnsi="David" w:cs="David"/>
          <w:color w:val="000000"/>
          <w:sz w:val="27"/>
          <w:szCs w:val="27"/>
          <w:rtl/>
        </w:rPr>
      </w:pPr>
      <w:r>
        <w:rPr>
          <w:rFonts w:ascii="David" w:eastAsia="Times New Roman" w:hAnsi="David" w:cs="David"/>
          <w:color w:val="000000"/>
          <w:sz w:val="27"/>
          <w:szCs w:val="27"/>
          <w:rtl/>
        </w:rPr>
        <w:t>כְּשֶׁיָּצְאוּ יִשְׂרָאֵל מִמִּצְרַיִם לֹא הָיוּ מַכִּירִים אֶת הַקָּדוֹשׁ בָּרוּךְ הוּא. כֵּיוָן שׁ</w:t>
      </w:r>
      <w:r>
        <w:rPr>
          <w:rFonts w:ascii="David" w:eastAsia="Times New Roman" w:hAnsi="David" w:cs="David"/>
          <w:color w:val="000000"/>
          <w:sz w:val="27"/>
          <w:szCs w:val="27"/>
          <w:rtl/>
        </w:rPr>
        <w:t>ֶבָּא מֹשֶׁה אֲלֵיהֶם, לִמֵּד אוֹתָם מִצְוָה רִאשׁוֹנָה זוֹ, שֶׁכָּתוּב וִידַעְתֶּם כִּי אֲנִי ה' אֱלֹקֵיכֶם הַמּוֹצִיא אֶתְכֶם וְגוֹ'. וְאִלְמָלֵא מִצְוָה זוֹ, לֹא הָיוּ יִשְׂרָאֵל מַאֲמִינִים בְּכָל אוֹתָם נִסִּים וּגְבוּרוֹת שֶׁעָשָׂה לָהֶם בְּמִצְרַיִם</w:t>
      </w:r>
      <w:r>
        <w:rPr>
          <w:rFonts w:ascii="David" w:eastAsia="Times New Roman" w:hAnsi="David" w:cs="David"/>
          <w:color w:val="000000"/>
          <w:sz w:val="27"/>
          <w:szCs w:val="27"/>
          <w:rtl/>
        </w:rPr>
        <w:t xml:space="preserve">. כֵּיוָן שֶׁיָּדְעוּ מִצְוָה זוֹ בְּדֶרֶךְ כְּלָל, נַעֲשׂוּ לָהֶם נִסִּים וּגְבוּרוֹת. </w:t>
      </w:r>
    </w:p>
    <w:p w14:paraId="037526BC" w14:textId="77777777" w:rsidR="00000000" w:rsidRDefault="00AC0C38">
      <w:pPr>
        <w:bidi/>
        <w:jc w:val="both"/>
        <w:divId w:val="2058580902"/>
        <w:rPr>
          <w:rFonts w:ascii="David" w:eastAsia="Times New Roman" w:hAnsi="David" w:cs="David"/>
          <w:color w:val="000000"/>
          <w:sz w:val="27"/>
          <w:szCs w:val="27"/>
          <w:rtl/>
        </w:rPr>
      </w:pPr>
    </w:p>
    <w:p w14:paraId="405BA9C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וּלְסוֹף מ' שְׁנִין, דְּקָא אִשְׁתְּדָלוּ בְּכָל אִינּוּן פִּקּוּדִין דְּאוֹרַיְיתָא, דְּאוֹלִיף לוֹן מֹשֶׁה, בֵּין אִינּוּן דְּמִתְנָהֲגֵי בְּאַרְעָא בֵּין אִינּוּן</w:t>
      </w:r>
      <w:r>
        <w:rPr>
          <w:rFonts w:ascii="David" w:hAnsi="David" w:cs="David"/>
          <w:color w:val="000000"/>
          <w:sz w:val="27"/>
          <w:szCs w:val="27"/>
          <w:rtl/>
        </w:rPr>
        <w:t xml:space="preserve"> דְּמִתְנָהֲגֵי לְבַר מֵאַרְעָא כְּדֵין, אוֹלִיף לוֹן בְּאוֹרַח פְּרָט, הֲדָא הוּא דִכְתִיב, </w:t>
      </w:r>
      <w:r>
        <w:rPr>
          <w:rFonts w:ascii="David" w:hAnsi="David" w:cs="David"/>
          <w:color w:val="000000"/>
          <w:sz w:val="20"/>
          <w:szCs w:val="20"/>
          <w:rtl/>
        </w:rPr>
        <w:t>(דבהם ד')</w:t>
      </w:r>
      <w:r>
        <w:rPr>
          <w:rFonts w:ascii="David" w:hAnsi="David" w:cs="David"/>
          <w:color w:val="000000"/>
          <w:sz w:val="27"/>
          <w:szCs w:val="27"/>
          <w:rtl/>
        </w:rPr>
        <w:t xml:space="preserve"> וְיָדַעְתָּ הַיּוֹם וְהֲשֵׁבוֹתָ אֶל לְבָבֶךָ, הַיּוֹם דַּיְיקָא, מַה דְּלָא הֲוָה רְשׁוּ מִקַּדְמַת דְּנָא. כִּי יְיָ' הוּא הָאֱלהִים, דָּא בְּאוֹרַח פּ</w:t>
      </w:r>
      <w:r>
        <w:rPr>
          <w:rFonts w:ascii="David" w:hAnsi="David" w:cs="David"/>
          <w:color w:val="000000"/>
          <w:sz w:val="27"/>
          <w:szCs w:val="27"/>
          <w:rtl/>
        </w:rPr>
        <w:t xml:space="preserve">ְרָט, בְּמִלָּה דָּא, כַּמָּה רָזִין וְסִתְרִין אִית בָּהּ. וְדָא, וְהַהוּא דְּקַדְמֵיתָא, כֹּלָּא מִלָּה חֲדָא, דָּא בִּכְלָל, וְדָא בִּפְרָט. </w:t>
      </w:r>
    </w:p>
    <w:p w14:paraId="178DFD75" w14:textId="77777777" w:rsidR="00000000" w:rsidRDefault="00AC0C38">
      <w:pPr>
        <w:bidi/>
        <w:jc w:val="both"/>
        <w:divId w:val="1015183003"/>
        <w:rPr>
          <w:rFonts w:ascii="David" w:eastAsia="Times New Roman" w:hAnsi="David" w:cs="David"/>
          <w:color w:val="000000"/>
          <w:sz w:val="27"/>
          <w:szCs w:val="27"/>
          <w:rtl/>
        </w:rPr>
      </w:pPr>
      <w:r>
        <w:rPr>
          <w:rFonts w:ascii="David" w:eastAsia="Times New Roman" w:hAnsi="David" w:cs="David"/>
          <w:color w:val="000000"/>
          <w:sz w:val="27"/>
          <w:szCs w:val="27"/>
          <w:rtl/>
        </w:rPr>
        <w:t>וּלְסוֹף אַרְבָּעִים שָׁנָה, שֶׁכְּשֶׁהִשְׁתַּדְּלוּ בְּכָל אוֹתָן מִצְווֹת שֶׁל הַתּוֹרָה שֶׁלִּמֵּד אוֹתָם מ</w:t>
      </w:r>
      <w:r>
        <w:rPr>
          <w:rFonts w:ascii="David" w:eastAsia="Times New Roman" w:hAnsi="David" w:cs="David"/>
          <w:color w:val="000000"/>
          <w:sz w:val="27"/>
          <w:szCs w:val="27"/>
          <w:rtl/>
        </w:rPr>
        <w:t xml:space="preserve">ֹשֶׁה, בֵּין אוֹתָן שֶׁנּוֹהֲגוֹת בָּאָרֶץ וּבֵין אוֹתָן שֶׁנּוֹהֲגוֹת בְּחוּץ לָאָרֶץ, אָז לִמֵּד אוֹתָם בְּדֶרֶךְ פְּרָט. זֶהוּ שֶׁכָּתוּב </w:t>
      </w:r>
      <w:r>
        <w:rPr>
          <w:rFonts w:ascii="David" w:eastAsia="Times New Roman" w:hAnsi="David" w:cs="David"/>
          <w:color w:val="000000"/>
          <w:sz w:val="23"/>
          <w:szCs w:val="23"/>
          <w:rtl/>
        </w:rPr>
        <w:t>(דברים ד)</w:t>
      </w:r>
      <w:r>
        <w:rPr>
          <w:rFonts w:ascii="David" w:eastAsia="Times New Roman" w:hAnsi="David" w:cs="David"/>
          <w:color w:val="000000"/>
          <w:sz w:val="27"/>
          <w:szCs w:val="27"/>
          <w:rtl/>
        </w:rPr>
        <w:t xml:space="preserve"> וְיָדַעְתָּ הַיּוֹם וַהֲשֵׁבוֹתָ אֶל לְבָבֶךְ. הַיּוֹם דַּוְקָא, מַה שֶּׁלֹּא הָיָה רְשׁוּת מִקֹּדֶם לָכֵ</w:t>
      </w:r>
      <w:r>
        <w:rPr>
          <w:rFonts w:ascii="David" w:eastAsia="Times New Roman" w:hAnsi="David" w:cs="David"/>
          <w:color w:val="000000"/>
          <w:sz w:val="27"/>
          <w:szCs w:val="27"/>
          <w:rtl/>
        </w:rPr>
        <w:t xml:space="preserve">ן. כִּי ה' הוּא הָאֱלֹהִים - זֶה בְּדֶרֶךְ פְּרָט. בְּדָבָר זֶה כַּמָּה סוֹדוֹת וּסְתָרִים יֵשׁ בּוֹ, וְזֶה וְאוֹתוֹ שֶׁבַּהַתְחָלָה הַכֹּל דָּבָר אֶחָד, זֶה בִּכְלָל וְזֶה בִּפְרָט. </w:t>
      </w:r>
    </w:p>
    <w:p w14:paraId="3D413F21" w14:textId="77777777" w:rsidR="00000000" w:rsidRDefault="00AC0C38">
      <w:pPr>
        <w:bidi/>
        <w:jc w:val="both"/>
        <w:divId w:val="2058580902"/>
        <w:rPr>
          <w:rFonts w:ascii="David" w:eastAsia="Times New Roman" w:hAnsi="David" w:cs="David"/>
          <w:color w:val="000000"/>
          <w:sz w:val="27"/>
          <w:szCs w:val="27"/>
          <w:rtl/>
        </w:rPr>
      </w:pPr>
    </w:p>
    <w:p w14:paraId="0B1FB5B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תֵּימָא, הָא כְּתִיב, </w:t>
      </w:r>
      <w:r>
        <w:rPr>
          <w:rFonts w:ascii="David" w:hAnsi="David" w:cs="David"/>
          <w:color w:val="000000"/>
          <w:sz w:val="20"/>
          <w:szCs w:val="20"/>
          <w:rtl/>
        </w:rPr>
        <w:t>(משלי א')</w:t>
      </w:r>
      <w:r>
        <w:rPr>
          <w:rFonts w:ascii="David" w:hAnsi="David" w:cs="David"/>
          <w:color w:val="000000"/>
          <w:sz w:val="27"/>
          <w:szCs w:val="27"/>
          <w:rtl/>
        </w:rPr>
        <w:t xml:space="preserve"> יִרְאַת יְיָ' רֵאשִׁית דָּעַת. ת</w:t>
      </w:r>
      <w:r>
        <w:rPr>
          <w:rFonts w:ascii="David" w:hAnsi="David" w:cs="David"/>
          <w:color w:val="000000"/>
          <w:sz w:val="27"/>
          <w:szCs w:val="27"/>
          <w:rtl/>
        </w:rPr>
        <w:t>ִּירוּצָא, דָּא בְּאוֹרַח פְּרָט, לְמִנְדַּע מַאן אִיהוּ יִרְאַת יְיָ'. וְאַף עַל גַּב דְּאִית לֵיהּ לְבַר נָשׁ לְדַחֲלָא מִנֵּיהּ, עַד לָא יִנְדַּע, אֲבָל הָכָא כְּתִיב רֵאשִׁית דַּעַת, לְמִנְדַּע לֵיהּ דְּהָא אִיהוּ רֵאשִׁיתָא, לְמִנְדַּע לֵיהּ בְּאוֹרַח</w:t>
      </w:r>
      <w:r>
        <w:rPr>
          <w:rFonts w:ascii="David" w:hAnsi="David" w:cs="David"/>
          <w:color w:val="000000"/>
          <w:sz w:val="27"/>
          <w:szCs w:val="27"/>
          <w:rtl/>
        </w:rPr>
        <w:t xml:space="preserve"> פְּרָט. </w:t>
      </w:r>
    </w:p>
    <w:p w14:paraId="5A8B40CA" w14:textId="77777777" w:rsidR="00000000" w:rsidRDefault="00AC0C38">
      <w:pPr>
        <w:bidi/>
        <w:jc w:val="both"/>
        <w:divId w:val="1294022129"/>
        <w:rPr>
          <w:rFonts w:ascii="David" w:eastAsia="Times New Roman" w:hAnsi="David" w:cs="David"/>
          <w:color w:val="000000"/>
          <w:sz w:val="27"/>
          <w:szCs w:val="27"/>
          <w:rtl/>
        </w:rPr>
      </w:pPr>
      <w:r>
        <w:rPr>
          <w:rFonts w:ascii="David" w:eastAsia="Times New Roman" w:hAnsi="David" w:cs="David"/>
          <w:color w:val="000000"/>
          <w:sz w:val="27"/>
          <w:szCs w:val="27"/>
          <w:rtl/>
        </w:rPr>
        <w:t xml:space="preserve">וְאִם תֹּאמַר, הֲרֵי כָּתוּב </w:t>
      </w:r>
      <w:r>
        <w:rPr>
          <w:rFonts w:ascii="David" w:eastAsia="Times New Roman" w:hAnsi="David" w:cs="David"/>
          <w:color w:val="000000"/>
          <w:sz w:val="23"/>
          <w:szCs w:val="23"/>
          <w:rtl/>
        </w:rPr>
        <w:t>(משלי א)</w:t>
      </w:r>
      <w:r>
        <w:rPr>
          <w:rFonts w:ascii="David" w:eastAsia="Times New Roman" w:hAnsi="David" w:cs="David"/>
          <w:color w:val="000000"/>
          <w:sz w:val="27"/>
          <w:szCs w:val="27"/>
          <w:rtl/>
        </w:rPr>
        <w:t xml:space="preserve"> יִרְאַת ה' רֵאשִׁית דָּעַת - הַתֵּרוּץ, זֶה בְּדֶרֶךְ פְּרָט לָדַעַת מִי הִיא יִרְאַת ה'. וְאַף עַל גַּב שֶׁיֵּשׁ לָאָדָם לִירָא מִמֶּנּוּ עַד שֶׁלֹּא יֵדַע, אֲבָל כָּאן כָּתוּב רֵאשִׁית דַּעַת, לָדַעַת אוֹת</w:t>
      </w:r>
      <w:r>
        <w:rPr>
          <w:rFonts w:ascii="David" w:eastAsia="Times New Roman" w:hAnsi="David" w:cs="David"/>
          <w:color w:val="000000"/>
          <w:sz w:val="27"/>
          <w:szCs w:val="27"/>
          <w:rtl/>
        </w:rPr>
        <w:t xml:space="preserve">וֹ שֶׁהֲרֵי הוּא רֵאשִׁית, לָדַעַת אוֹתוֹ בְּדֶרֶךְ פְּרָט. </w:t>
      </w:r>
    </w:p>
    <w:p w14:paraId="2B416345" w14:textId="77777777" w:rsidR="00000000" w:rsidRDefault="00AC0C38">
      <w:pPr>
        <w:bidi/>
        <w:jc w:val="both"/>
        <w:divId w:val="2058580902"/>
        <w:rPr>
          <w:rFonts w:ascii="David" w:eastAsia="Times New Roman" w:hAnsi="David" w:cs="David"/>
          <w:color w:val="000000"/>
          <w:sz w:val="27"/>
          <w:szCs w:val="27"/>
          <w:rtl/>
        </w:rPr>
      </w:pPr>
    </w:p>
    <w:p w14:paraId="068A186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בְּגִין כַּךְ, פִּקּוּדָא קַדְמָאָה לְמִנְדַּע לֵיהּ לְּקוּדְשָׁא בְּרִיךְ הוּא בִּכְלָל וּפְרָט, בְּרֵישָׁא וּבְסוֹפָא. וְרָזָא דָּא </w:t>
      </w:r>
      <w:r>
        <w:rPr>
          <w:rFonts w:ascii="David" w:hAnsi="David" w:cs="David"/>
          <w:color w:val="000000"/>
          <w:sz w:val="20"/>
          <w:szCs w:val="20"/>
          <w:rtl/>
        </w:rPr>
        <w:t>(ישעיה מ''ד)</w:t>
      </w:r>
      <w:r>
        <w:rPr>
          <w:rFonts w:ascii="David" w:hAnsi="David" w:cs="David"/>
          <w:color w:val="000000"/>
          <w:sz w:val="27"/>
          <w:szCs w:val="27"/>
          <w:rtl/>
        </w:rPr>
        <w:t xml:space="preserve"> אֲנִי רִאשׁוֹן וַאֲנִי אַחֲרוֹן. אֲנִי רִאשׁוֹ</w:t>
      </w:r>
      <w:r>
        <w:rPr>
          <w:rFonts w:ascii="David" w:hAnsi="David" w:cs="David"/>
          <w:color w:val="000000"/>
          <w:sz w:val="27"/>
          <w:szCs w:val="27"/>
          <w:rtl/>
        </w:rPr>
        <w:t xml:space="preserve">ן בִּכְלָל, וַאֲנִי אַחֲרוֹן בִּפְרָט. וְכֹלָּא בִּכְלָלָא חֲדָא, וְרָזָא חֲדָא. כֵּיוָן דְּיִנְדַּע דָּא בִּכְלָל, יַשְׁלִים כָּל שַׁיְיפוֹי. וּמַאן אִינּוּן. רמ''ח פִּקּוּדִין, דְּאִינּוּן רמ''ח שַׁיְיפִין דְּבַר נָשׁ. כֵּיוָן דְּאִשְׁתְּלִים בְּהוּ עַל </w:t>
      </w:r>
      <w:r>
        <w:rPr>
          <w:rFonts w:ascii="David" w:hAnsi="David" w:cs="David"/>
          <w:color w:val="000000"/>
          <w:sz w:val="27"/>
          <w:szCs w:val="27"/>
          <w:rtl/>
        </w:rPr>
        <w:t xml:space="preserve">הַאי בִּכְלָל, כְּדֵין יִנְדַּע בְּאוֹרַח פְּרָט, דְּדָא אִיהוּ אַסְוָותָא לְכֻלְּהוּ, וְיִנְדַּע כָּל יוֹמֵי שַׁתָּא, דְּמִתְחַבְּרָן לְמֵיהַב אַסְוָותָא לְכָל שַׁיְיפִין. </w:t>
      </w:r>
    </w:p>
    <w:p w14:paraId="7AD6BBB8" w14:textId="77777777" w:rsidR="00000000" w:rsidRDefault="00AC0C38">
      <w:pPr>
        <w:bidi/>
        <w:jc w:val="both"/>
        <w:divId w:val="2083134760"/>
        <w:rPr>
          <w:rFonts w:ascii="David" w:eastAsia="Times New Roman" w:hAnsi="David" w:cs="David"/>
          <w:color w:val="000000"/>
          <w:sz w:val="27"/>
          <w:szCs w:val="27"/>
          <w:rtl/>
        </w:rPr>
      </w:pPr>
      <w:r>
        <w:rPr>
          <w:rFonts w:ascii="David" w:eastAsia="Times New Roman" w:hAnsi="David" w:cs="David"/>
          <w:color w:val="000000"/>
          <w:sz w:val="27"/>
          <w:szCs w:val="27"/>
          <w:rtl/>
        </w:rPr>
        <w:t>לָכֵן מִצְוָה רִאשׁוֹנָה לְהַכִּיר אֶת הַקָּדוֹשׁ בָּרוּךְ הוּא בִּכְלָל וּפְרָט,</w:t>
      </w:r>
      <w:r>
        <w:rPr>
          <w:rFonts w:ascii="David" w:eastAsia="Times New Roman" w:hAnsi="David" w:cs="David"/>
          <w:color w:val="000000"/>
          <w:sz w:val="27"/>
          <w:szCs w:val="27"/>
          <w:rtl/>
        </w:rPr>
        <w:t xml:space="preserve"> בַּהַתְחָלָה וּבַסּוֹף, וְסוֹד זֶה - </w:t>
      </w:r>
      <w:r>
        <w:rPr>
          <w:rFonts w:ascii="David" w:eastAsia="Times New Roman" w:hAnsi="David" w:cs="David"/>
          <w:color w:val="000000"/>
          <w:sz w:val="23"/>
          <w:szCs w:val="23"/>
          <w:rtl/>
        </w:rPr>
        <w:t>(ישעיה מד)</w:t>
      </w:r>
      <w:r>
        <w:rPr>
          <w:rFonts w:ascii="David" w:eastAsia="Times New Roman" w:hAnsi="David" w:cs="David"/>
          <w:color w:val="000000"/>
          <w:sz w:val="27"/>
          <w:szCs w:val="27"/>
          <w:rtl/>
        </w:rPr>
        <w:t xml:space="preserve"> אֲנִי רִאשׁוֹן וַאֲנִי אַחֲרוֹן. אֲנִי רִאשׁוֹן בִּכְלָל, וַאֲנִי אַחֲרוֹן בִּפְרָט. וְהַכֹּל בִּכְלָל אֶחָד וְסוֹד אֶחָד. כֵּיוָן שֶׁיֵּדַע אֶת זֶה בִּכְלָל, יַשְׁלִים אֶת כָּל אֵיבָרָיו, וּמִי הֵם? מָאתַיִ</w:t>
      </w:r>
      <w:r>
        <w:rPr>
          <w:rFonts w:ascii="David" w:eastAsia="Times New Roman" w:hAnsi="David" w:cs="David"/>
          <w:color w:val="000000"/>
          <w:sz w:val="27"/>
          <w:szCs w:val="27"/>
          <w:rtl/>
        </w:rPr>
        <w:t>ם אַרְבָּעִים וּשְׁמוֹנֶה מִצְווֹת, שֶׁהֵם מָאתַיִם אַרְבָּעִים וּשְׁמוֹנָה אֵיבְרֵי הָאָדָם. כֵּיוָן שֶׁהִשְׁתַּלֵּם בָּהֶם עַל זֶה בִּכְלָל, אָז יֵדַע בְּדֶרֶךְ פְּרָט, שֶׁזֶּה הוּא רְפוּאָה לְכֻלָּם, וְיֵדַע אֶת כָּל יְמוֹת הַשָּׁנָה שֶׁמִּתְחַבְּרִים ל</w:t>
      </w:r>
      <w:r>
        <w:rPr>
          <w:rFonts w:ascii="David" w:eastAsia="Times New Roman" w:hAnsi="David" w:cs="David"/>
          <w:color w:val="000000"/>
          <w:sz w:val="27"/>
          <w:szCs w:val="27"/>
          <w:rtl/>
        </w:rPr>
        <w:t xml:space="preserve">ָתֵת רְפוּאָה לְכָל הָאֵיבָרִים. </w:t>
      </w:r>
    </w:p>
    <w:p w14:paraId="1AEC8AAA" w14:textId="77777777" w:rsidR="00000000" w:rsidRDefault="00AC0C38">
      <w:pPr>
        <w:bidi/>
        <w:jc w:val="both"/>
        <w:divId w:val="2058580902"/>
        <w:rPr>
          <w:rFonts w:ascii="David" w:eastAsia="Times New Roman" w:hAnsi="David" w:cs="David"/>
          <w:color w:val="000000"/>
          <w:sz w:val="27"/>
          <w:szCs w:val="27"/>
          <w:rtl/>
        </w:rPr>
      </w:pPr>
    </w:p>
    <w:p w14:paraId="7F90694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תֵּימָא, כָּל יוֹמֵי שַׁתָּא, הֵיךְ יַהֲבִין אַסְוָותָא לְכָל שַׁיְיפִין. וַדַּאי הָכִי הוּא עֵילָּא וְתַתָּא, שַׁתָּא וְיוֹמֵי דִּילֵיהּ, יַהֲבִין אַסְוָותָא לְכָל שַׁיְיפִין עֵילָּא וְתַתָּא, </w:t>
      </w:r>
      <w:r>
        <w:rPr>
          <w:rFonts w:ascii="David" w:hAnsi="David" w:cs="David"/>
          <w:color w:val="000000"/>
          <w:sz w:val="20"/>
          <w:szCs w:val="20"/>
          <w:rtl/>
        </w:rPr>
        <w:t>(בזמנא)</w:t>
      </w:r>
      <w:r>
        <w:rPr>
          <w:rFonts w:ascii="David" w:hAnsi="David" w:cs="David"/>
          <w:color w:val="000000"/>
          <w:sz w:val="27"/>
          <w:szCs w:val="27"/>
          <w:rtl/>
        </w:rPr>
        <w:t xml:space="preserve"> דְּשַׁיְיפִי</w:t>
      </w:r>
      <w:r>
        <w:rPr>
          <w:rFonts w:ascii="David" w:hAnsi="David" w:cs="David"/>
          <w:color w:val="000000"/>
          <w:sz w:val="27"/>
          <w:szCs w:val="27"/>
          <w:rtl/>
        </w:rPr>
        <w:t xml:space="preserve">ן אֲרִיקוּ בִּרְכָּאן לְיוֹמֵי שַׁתָּא כְּדֵין אַסְוָותָא וְחַיִּין תַּלְיָין עֲלָן מִלְּעֵילָּא, וְאִתְמַלְיָין מִכֹּלָּא. מַאן גָּרִים לוֹן. יוֹמֵי שַׁתָּא. </w:t>
      </w:r>
    </w:p>
    <w:p w14:paraId="6224D576" w14:textId="77777777" w:rsidR="00000000" w:rsidRDefault="00AC0C38">
      <w:pPr>
        <w:bidi/>
        <w:jc w:val="both"/>
        <w:divId w:val="295255224"/>
        <w:rPr>
          <w:rFonts w:ascii="David" w:eastAsia="Times New Roman" w:hAnsi="David" w:cs="David"/>
          <w:color w:val="000000"/>
          <w:sz w:val="27"/>
          <w:szCs w:val="27"/>
          <w:rtl/>
        </w:rPr>
      </w:pPr>
      <w:r>
        <w:rPr>
          <w:rFonts w:ascii="David" w:eastAsia="Times New Roman" w:hAnsi="David" w:cs="David"/>
          <w:color w:val="000000"/>
          <w:sz w:val="27"/>
          <w:szCs w:val="27"/>
          <w:rtl/>
        </w:rPr>
        <w:t xml:space="preserve">וְאִם תֹּאמַר, כָּל יְמוֹת הַשָּׁנָה אֵיךְ נוֹתְנִים רְפוּאָה לְכָל הָאֵיבָרִים? וַדַּאי כָּךְ הוּא לְמַעְלָה וּלְמַטָּה. הַשָּׁנָה וְהַיָּמִים שֶׁלָּהּ נוֹתְנִים רְפוּאָה לְכָל הָאֵיבָרִים, לְמַעְלָה וּלְמַטָּה, </w:t>
      </w:r>
      <w:r>
        <w:rPr>
          <w:rFonts w:ascii="David" w:eastAsia="Times New Roman" w:hAnsi="David" w:cs="David"/>
          <w:color w:val="000000"/>
          <w:sz w:val="23"/>
          <w:szCs w:val="23"/>
          <w:rtl/>
        </w:rPr>
        <w:t>[בזמן]</w:t>
      </w:r>
      <w:r>
        <w:rPr>
          <w:rFonts w:ascii="David" w:eastAsia="Times New Roman" w:hAnsi="David" w:cs="David"/>
          <w:color w:val="000000"/>
          <w:sz w:val="27"/>
          <w:szCs w:val="27"/>
          <w:rtl/>
        </w:rPr>
        <w:t xml:space="preserve"> שֶׁהָאֵיבָרִים מְרִיקִים בְּרָכוֹת ל</w:t>
      </w:r>
      <w:r>
        <w:rPr>
          <w:rFonts w:ascii="David" w:eastAsia="Times New Roman" w:hAnsi="David" w:cs="David"/>
          <w:color w:val="000000"/>
          <w:sz w:val="27"/>
          <w:szCs w:val="27"/>
          <w:rtl/>
        </w:rPr>
        <w:t xml:space="preserve">ִימוֹת הַשָּׁנָה, וְאָז רְפוּאָה וְחַיִּים תְּלוּיִים עָלֵינוּ מִלְמַעְלָה וּמִתְמַלְּאִים מֵהַכֹּל. מִי גָרַם לָהֶם? יְמוֹת הַשָּׁנָה. </w:t>
      </w:r>
    </w:p>
    <w:p w14:paraId="3A1E011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10" w:name="HtmpReportNum0047_L2"/>
      <w:bookmarkStart w:id="111" w:name="דףBכ''הBע''ב"/>
      <w:bookmarkEnd w:id="110"/>
      <w:bookmarkEnd w:id="111"/>
    </w:p>
    <w:p w14:paraId="2C1C6E14" w14:textId="77777777" w:rsidR="00000000" w:rsidRDefault="00AC0C38">
      <w:pPr>
        <w:pStyle w:val="NormalWeb"/>
        <w:bidi/>
        <w:jc w:val="both"/>
        <w:divId w:val="2058580902"/>
        <w:rPr>
          <w:rFonts w:ascii="David" w:hAnsi="David" w:cs="David"/>
          <w:color w:val="000000"/>
          <w:sz w:val="27"/>
          <w:szCs w:val="27"/>
          <w:rtl/>
        </w:rPr>
      </w:pPr>
      <w:hyperlink w:anchor="דף_כ''ה_ע''ב!" w:history="1">
        <w:r>
          <w:rPr>
            <w:rStyle w:val="Hyperlink"/>
            <w:rFonts w:ascii="David" w:hAnsi="David" w:cs="David"/>
            <w:b/>
            <w:bCs/>
            <w:sz w:val="45"/>
            <w:szCs w:val="45"/>
            <w:rtl/>
          </w:rPr>
          <w:t>דף כ''ה ע''ב</w:t>
        </w:r>
      </w:hyperlink>
    </w:p>
    <w:p w14:paraId="59B7BAD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אוּף הָכִי נָמֵי לְתַתָּא, כַּד בַּר נָשׁ יַשְׁלִים גּוּפֵיהּ בְּא</w:t>
      </w:r>
      <w:r>
        <w:rPr>
          <w:rFonts w:ascii="David" w:hAnsi="David" w:cs="David"/>
          <w:color w:val="000000"/>
          <w:sz w:val="27"/>
          <w:szCs w:val="27"/>
          <w:rtl/>
        </w:rPr>
        <w:t>ִינּוּן פִּקּוּדִין דְּאוֹרַיְיתָא לֵית לָךְ כָּל יוֹמָא דְּלָא אַתְיָיא לְאִתְבָּרְכָא מִנֵּיהּ, וְכַד אִינּוּן אִתְבָּרְכָאן מִנֵּיהּ, כְּדֵין חַיִּין וְאַסְוָותָא תַּלְיָין עָלֵיהּ מִלְּעֵילָּא. מַאן גָּרִים לֵיהּ. אִינּוּן יוֹמֵי שַׁתָּא. יוֹמֵי שַׁתָּ</w:t>
      </w:r>
      <w:r>
        <w:rPr>
          <w:rFonts w:ascii="David" w:hAnsi="David" w:cs="David"/>
          <w:color w:val="000000"/>
          <w:sz w:val="27"/>
          <w:szCs w:val="27"/>
          <w:rtl/>
        </w:rPr>
        <w:t>א, כְּמָה דְּאִתְבָּרְכָאן מִלְּעֵילָּא מֵרָזָא</w:t>
      </w:r>
      <w:r>
        <w:rPr>
          <w:rFonts w:ascii="David" w:hAnsi="David" w:cs="David"/>
          <w:color w:val="000000"/>
          <w:sz w:val="27"/>
          <w:szCs w:val="27"/>
          <w:rtl/>
        </w:rPr>
        <w:t xml:space="preserve"> </w:t>
      </w:r>
      <w:r>
        <w:rPr>
          <w:rFonts w:ascii="David" w:hAnsi="David" w:cs="David"/>
          <w:color w:val="000000"/>
          <w:sz w:val="27"/>
          <w:szCs w:val="27"/>
          <w:rtl/>
        </w:rPr>
        <w:t>(דף כ''ה ע''ב)</w:t>
      </w:r>
      <w:r>
        <w:rPr>
          <w:rFonts w:ascii="David" w:hAnsi="David" w:cs="David"/>
          <w:color w:val="000000"/>
          <w:sz w:val="27"/>
          <w:szCs w:val="27"/>
          <w:rtl/>
        </w:rPr>
        <w:t xml:space="preserve"> </w:t>
      </w:r>
      <w:r>
        <w:rPr>
          <w:rFonts w:ascii="David" w:hAnsi="David" w:cs="David"/>
          <w:color w:val="000000"/>
          <w:sz w:val="27"/>
          <w:szCs w:val="27"/>
          <w:rtl/>
        </w:rPr>
        <w:t xml:space="preserve">דְּאָדָם. הָכִי נָמֵי אִתְבָּרְכָאן מִתַּתָּא מֵרָזָא דְּאָדָם. </w:t>
      </w:r>
    </w:p>
    <w:p w14:paraId="7888F365" w14:textId="77777777" w:rsidR="00000000" w:rsidRDefault="00AC0C38">
      <w:pPr>
        <w:bidi/>
        <w:jc w:val="both"/>
        <w:divId w:val="1833719040"/>
        <w:rPr>
          <w:rFonts w:ascii="David" w:eastAsia="Times New Roman" w:hAnsi="David" w:cs="David"/>
          <w:color w:val="000000"/>
          <w:sz w:val="27"/>
          <w:szCs w:val="27"/>
          <w:rtl/>
        </w:rPr>
      </w:pPr>
      <w:r>
        <w:rPr>
          <w:rFonts w:ascii="David" w:eastAsia="Times New Roman" w:hAnsi="David" w:cs="David"/>
          <w:color w:val="000000"/>
          <w:sz w:val="27"/>
          <w:szCs w:val="27"/>
          <w:rtl/>
        </w:rPr>
        <w:t>אַף כָּךְ גַּם לְמַטָּה, כְּשֶׁאָדָם יַשְׁלִים אֶת גּוּפוֹ בְּאוֹתָן מִצְווֹת הַתּוֹרָה, אֵין לְךְ כָּל יוֹם שֶׁלֹּא בָא לְהִתְ</w:t>
      </w:r>
      <w:r>
        <w:rPr>
          <w:rFonts w:ascii="David" w:eastAsia="Times New Roman" w:hAnsi="David" w:cs="David"/>
          <w:color w:val="000000"/>
          <w:sz w:val="27"/>
          <w:szCs w:val="27"/>
          <w:rtl/>
        </w:rPr>
        <w:t>בָּרֵךְ מִמֶּנּוּ, וּכְשֶׁהֵם מִתְבָּרְכִים מִמֶּנּוּ, אָז חַיִּים וּרְפוּאָה תְּלוּיִים עָלָיו מִלְמַעְלָה. מִי גָרַם לוֹ? אוֹתָם יְמוֹת הַשָּׁנָה. יְמוֹת הַשָּׁנָה, כְּמוֹ שֶׁמִּתְבָּרְכִים מִלְמַעְלָה מִסּוֹד שֶׁל אָדָם, כָּךְ גַּם מִתְבָּרְכִים לְמַטָּ</w:t>
      </w:r>
      <w:r>
        <w:rPr>
          <w:rFonts w:ascii="David" w:eastAsia="Times New Roman" w:hAnsi="David" w:cs="David"/>
          <w:color w:val="000000"/>
          <w:sz w:val="27"/>
          <w:szCs w:val="27"/>
          <w:rtl/>
        </w:rPr>
        <w:t xml:space="preserve">ה מִסּוֹד שֶׁל אָדָם. </w:t>
      </w:r>
    </w:p>
    <w:p w14:paraId="38EE6998" w14:textId="77777777" w:rsidR="00000000" w:rsidRDefault="00AC0C38">
      <w:pPr>
        <w:bidi/>
        <w:jc w:val="both"/>
        <w:divId w:val="2058580902"/>
        <w:rPr>
          <w:rFonts w:ascii="David" w:eastAsia="Times New Roman" w:hAnsi="David" w:cs="David"/>
          <w:color w:val="000000"/>
          <w:sz w:val="27"/>
          <w:szCs w:val="27"/>
          <w:rtl/>
        </w:rPr>
      </w:pPr>
    </w:p>
    <w:p w14:paraId="2D55C87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זַכָּאִין אִינּוּן יִשְׂרָאֵל בְּהַאי עָלְמָא, בְּאִלֵּין פִּקּוּדִין דְּאוֹרַיְיתָא, דְּאִקְרוּן אָדָם, דִּכְתִּיב. </w:t>
      </w:r>
      <w:r>
        <w:rPr>
          <w:rFonts w:ascii="David" w:hAnsi="David" w:cs="David"/>
          <w:color w:val="000000"/>
          <w:sz w:val="20"/>
          <w:szCs w:val="20"/>
          <w:rtl/>
        </w:rPr>
        <w:t>(יחזקאל ל''ד)</w:t>
      </w:r>
      <w:r>
        <w:rPr>
          <w:rFonts w:ascii="David" w:hAnsi="David" w:cs="David"/>
          <w:color w:val="000000"/>
          <w:sz w:val="27"/>
          <w:szCs w:val="27"/>
          <w:rtl/>
        </w:rPr>
        <w:t xml:space="preserve"> אָדָם אַתֶּם. אַתֶּם קְרוּיִים אָדָם, וְעוֹבְדֵי כּוֹכָבִים וּמַזָּלוֹת לָא אִקְרוּן אָדָם. וּבְגִין</w:t>
      </w:r>
      <w:r>
        <w:rPr>
          <w:rFonts w:ascii="David" w:hAnsi="David" w:cs="David"/>
          <w:color w:val="000000"/>
          <w:sz w:val="27"/>
          <w:szCs w:val="27"/>
          <w:rtl/>
        </w:rPr>
        <w:t xml:space="preserve"> דְּיִשְׂרָאֵל אִקְרֵי אָדָם, אִית לוֹן לְאִשְׁתַּדְּלָא בְּאִינּוּן פִּקּוּדִין דְּאוֹרַיְיתָא, לְמֶהֱוֵי כֹּלָּא חַד, בְּרָזָא דְּאָדָם. </w:t>
      </w:r>
    </w:p>
    <w:p w14:paraId="4EF7FAFB" w14:textId="77777777" w:rsidR="00000000" w:rsidRDefault="00AC0C38">
      <w:pPr>
        <w:bidi/>
        <w:jc w:val="both"/>
        <w:divId w:val="1880430076"/>
        <w:rPr>
          <w:rFonts w:ascii="David" w:eastAsia="Times New Roman" w:hAnsi="David" w:cs="David"/>
          <w:color w:val="000000"/>
          <w:sz w:val="27"/>
          <w:szCs w:val="27"/>
          <w:rtl/>
        </w:rPr>
      </w:pPr>
      <w:r>
        <w:rPr>
          <w:rFonts w:ascii="David" w:eastAsia="Times New Roman" w:hAnsi="David" w:cs="David"/>
          <w:color w:val="000000"/>
          <w:sz w:val="27"/>
          <w:szCs w:val="27"/>
          <w:rtl/>
        </w:rPr>
        <w:t xml:space="preserve">אַשְׁרֵיהֶם יִשְׂרָאֵל בָּעוֹלָם הַזֶּה, בְּאוֹתָם מִצְווֹת הַתּוֹרָה, שֶׁנִּקְרָאִים אָדָם, שֶׁכָּתוּב </w:t>
      </w:r>
      <w:r>
        <w:rPr>
          <w:rFonts w:ascii="David" w:eastAsia="Times New Roman" w:hAnsi="David" w:cs="David"/>
          <w:color w:val="000000"/>
          <w:sz w:val="23"/>
          <w:szCs w:val="23"/>
          <w:rtl/>
        </w:rPr>
        <w:t>(יחזקאל לד)</w:t>
      </w:r>
      <w:r>
        <w:rPr>
          <w:rFonts w:ascii="David" w:eastAsia="Times New Roman" w:hAnsi="David" w:cs="David"/>
          <w:color w:val="000000"/>
          <w:sz w:val="27"/>
          <w:szCs w:val="27"/>
          <w:rtl/>
        </w:rPr>
        <w:t xml:space="preserve"> אָדָם אַתֶּם. אַתֶּם קְרוּיִים אָדָם, וְאֻמּוֹת הָעוֹלָם לֹא קְרוּיִים אָדָם. וּמִשּׁוּם שֶׁיִּשְׂרָאֵל נִקְרְאוּ אָדָם, יֵשׁ לָהֶם לְהִשְׁתַּדֵּל בְּאוֹתָן מִצְווֹת הַתּוֹרָה לִהְיוֹת הַכֹּל אֶחָד בְּסוֹד שֶׁל אָדָם. </w:t>
      </w:r>
    </w:p>
    <w:p w14:paraId="1A645E28" w14:textId="77777777" w:rsidR="00000000" w:rsidRDefault="00AC0C38">
      <w:pPr>
        <w:bidi/>
        <w:jc w:val="both"/>
        <w:divId w:val="2058580902"/>
        <w:rPr>
          <w:rFonts w:ascii="David" w:eastAsia="Times New Roman" w:hAnsi="David" w:cs="David"/>
          <w:color w:val="000000"/>
          <w:sz w:val="27"/>
          <w:szCs w:val="27"/>
          <w:rtl/>
        </w:rPr>
      </w:pPr>
    </w:p>
    <w:p w14:paraId="177CD8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כַּד יָהַב קוּדְשָׁא בּ</w:t>
      </w:r>
      <w:r>
        <w:rPr>
          <w:rFonts w:ascii="David" w:hAnsi="David" w:cs="David"/>
          <w:color w:val="000000"/>
          <w:sz w:val="27"/>
          <w:szCs w:val="27"/>
          <w:rtl/>
        </w:rPr>
        <w:t xml:space="preserve">ְרִיךְ הוּא אוֹרַיְיתָא לְיִשְׂרָאֵל עַל טוּרָא דְּסִינַי, מִלָּה קַדְמָאָה אִיהוּ אָנֹכִי, אָנֹכִי סַלְּקָא לְרָזִין </w:t>
      </w:r>
      <w:r>
        <w:rPr>
          <w:rFonts w:ascii="David" w:hAnsi="David" w:cs="David"/>
          <w:color w:val="000000"/>
          <w:sz w:val="20"/>
          <w:szCs w:val="20"/>
          <w:rtl/>
        </w:rPr>
        <w:t>(עלמין)</w:t>
      </w:r>
      <w:r>
        <w:rPr>
          <w:rFonts w:ascii="David" w:hAnsi="David" w:cs="David"/>
          <w:color w:val="000000"/>
          <w:sz w:val="27"/>
          <w:szCs w:val="27"/>
          <w:rtl/>
        </w:rPr>
        <w:t xml:space="preserve"> סַגִּיאִין. וְהָכָא אִיהוּ רָזָא דְּפִקּוּדָא קַדְמָאָה, לְמִנְדַּע לֵיהּ בִּכְלָלָא. בְּגִין דִּכְתִּיב אָנֹכִי, הָא קָא רָמִיז, </w:t>
      </w:r>
      <w:r>
        <w:rPr>
          <w:rFonts w:ascii="David" w:hAnsi="David" w:cs="David"/>
          <w:color w:val="000000"/>
          <w:sz w:val="27"/>
          <w:szCs w:val="27"/>
          <w:rtl/>
        </w:rPr>
        <w:t xml:space="preserve">דְּאִית אֱלָהָא שַׁלִּיטָא עִלָּאָה </w:t>
      </w:r>
      <w:r>
        <w:rPr>
          <w:rFonts w:ascii="David" w:hAnsi="David" w:cs="David"/>
          <w:color w:val="000000"/>
          <w:sz w:val="20"/>
          <w:szCs w:val="20"/>
          <w:rtl/>
        </w:rPr>
        <w:t>(דאיהו)</w:t>
      </w:r>
      <w:r>
        <w:rPr>
          <w:rFonts w:ascii="David" w:hAnsi="David" w:cs="David"/>
          <w:color w:val="000000"/>
          <w:sz w:val="27"/>
          <w:szCs w:val="27"/>
          <w:rtl/>
        </w:rPr>
        <w:t xml:space="preserve"> עַל עָלְמָא, כְּמָה דְאַתְּ אָמֵר </w:t>
      </w:r>
      <w:r>
        <w:rPr>
          <w:rFonts w:ascii="David" w:hAnsi="David" w:cs="David"/>
          <w:color w:val="000000"/>
          <w:sz w:val="20"/>
          <w:szCs w:val="20"/>
          <w:rtl/>
        </w:rPr>
        <w:t>(דברים ד')</w:t>
      </w:r>
      <w:r>
        <w:rPr>
          <w:rFonts w:ascii="David" w:hAnsi="David" w:cs="David"/>
          <w:color w:val="000000"/>
          <w:sz w:val="27"/>
          <w:szCs w:val="27"/>
          <w:rtl/>
        </w:rPr>
        <w:t xml:space="preserve"> כִּי יְיָ' אֱלהֶיךָ אֵשׁ אוֹכְלָה הוּא, פִּקּוּדָא קַדְמָאָה בִּכְלָל. בִּפְרָט: בְּגִין דִּכְתִּיב, ה' אֱלֹהֶיךָ דָּא פְּרָט, וְדָא כְּלָל וּפְרָט, פִּקּוּדָא קַדְמָא</w:t>
      </w:r>
      <w:r>
        <w:rPr>
          <w:rFonts w:ascii="David" w:hAnsi="David" w:cs="David"/>
          <w:color w:val="000000"/>
          <w:sz w:val="27"/>
          <w:szCs w:val="27"/>
          <w:rtl/>
        </w:rPr>
        <w:t xml:space="preserve">ָה, דְּאִצְטְרִיךְ לְמִנְדַּע בְּרִישָׁא וּבְסוֹפָא, כְּמָה דְּאוֹקִימְנָא. </w:t>
      </w:r>
      <w:r>
        <w:rPr>
          <w:rFonts w:ascii="David" w:hAnsi="David" w:cs="David"/>
          <w:color w:val="000000"/>
          <w:sz w:val="20"/>
          <w:szCs w:val="20"/>
          <w:rtl/>
        </w:rPr>
        <w:t>(ע''כ רעיא מהימנא)</w:t>
      </w:r>
      <w:r>
        <w:rPr>
          <w:rFonts w:ascii="David" w:hAnsi="David" w:cs="David"/>
          <w:color w:val="000000"/>
          <w:sz w:val="27"/>
          <w:szCs w:val="27"/>
          <w:rtl/>
        </w:rPr>
        <w:t>.</w:t>
      </w:r>
      <w:r>
        <w:rPr>
          <w:rFonts w:ascii="David" w:hAnsi="David" w:cs="David"/>
          <w:color w:val="000000"/>
          <w:sz w:val="27"/>
          <w:szCs w:val="27"/>
          <w:rtl/>
        </w:rPr>
        <w:t xml:space="preserve"> </w:t>
      </w:r>
    </w:p>
    <w:p w14:paraId="2B85F5C1" w14:textId="77777777" w:rsidR="00000000" w:rsidRDefault="00AC0C38">
      <w:pPr>
        <w:bidi/>
        <w:jc w:val="both"/>
        <w:divId w:val="1744404130"/>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כְּשֶׁנָּתַן הַקָּדוֹשׁ בָּרוּךְ הוּא תּוֹרָה לְיִשְׂרָאֵל עַל הַר סִינַי, דָּבָר רִאשׁוֹן הוּא אָנֹכִי. אָנֹכִי עוֹלֶה לְסוֹדוֹת </w:t>
      </w:r>
      <w:r>
        <w:rPr>
          <w:rFonts w:ascii="David" w:eastAsia="Times New Roman" w:hAnsi="David" w:cs="David"/>
          <w:color w:val="000000"/>
          <w:sz w:val="23"/>
          <w:szCs w:val="23"/>
          <w:rtl/>
        </w:rPr>
        <w:t>[עולמות]</w:t>
      </w:r>
      <w:r>
        <w:rPr>
          <w:rFonts w:ascii="David" w:eastAsia="Times New Roman" w:hAnsi="David" w:cs="David"/>
          <w:color w:val="000000"/>
          <w:sz w:val="33"/>
          <w:szCs w:val="33"/>
          <w:rtl/>
        </w:rPr>
        <w:t xml:space="preserve"> רַבִּים, וְכָאן הוּ</w:t>
      </w:r>
      <w:r>
        <w:rPr>
          <w:rFonts w:ascii="David" w:eastAsia="Times New Roman" w:hAnsi="David" w:cs="David"/>
          <w:color w:val="000000"/>
          <w:sz w:val="33"/>
          <w:szCs w:val="33"/>
          <w:rtl/>
        </w:rPr>
        <w:t xml:space="preserve">א סוֹד שֶׁל מִצְוָה רִאשׁוֹנָה לְהַכִּיר אוֹתוֹ בַּכְּלָל. מִשּׁוּם שֶׁכָּתוּב אָנֹכִי, הֲרֵי רוֹמֵז שֶׁיֵּשׁ אֱלוֹהַּ שַׁלִּיט עֶלְיוֹן </w:t>
      </w:r>
      <w:r>
        <w:rPr>
          <w:rFonts w:ascii="David" w:eastAsia="Times New Roman" w:hAnsi="David" w:cs="David"/>
          <w:color w:val="000000"/>
          <w:sz w:val="23"/>
          <w:szCs w:val="23"/>
          <w:rtl/>
        </w:rPr>
        <w:t>[שהוא]</w:t>
      </w:r>
      <w:r>
        <w:rPr>
          <w:rFonts w:ascii="David" w:eastAsia="Times New Roman" w:hAnsi="David" w:cs="David"/>
          <w:color w:val="000000"/>
          <w:sz w:val="33"/>
          <w:szCs w:val="33"/>
          <w:rtl/>
        </w:rPr>
        <w:t xml:space="preserve"> עַל הָעוֹלָם, כְּמוֹ שֶׁנֶּאֱמַר כִּי ה' אֱלֹהֶיךְ אֵשׁ אֹכְלָה הוּא, מִצְוָה רִאשׁוֹנָה בִּכְלָל. בִּפְרָט, מִש</w:t>
      </w:r>
      <w:r>
        <w:rPr>
          <w:rFonts w:ascii="David" w:eastAsia="Times New Roman" w:hAnsi="David" w:cs="David"/>
          <w:color w:val="000000"/>
          <w:sz w:val="33"/>
          <w:szCs w:val="33"/>
          <w:rtl/>
        </w:rPr>
        <w:t xml:space="preserve">ּׁוּם שֶׁכָּתוּב </w:t>
      </w:r>
      <w:r>
        <w:rPr>
          <w:rFonts w:ascii="David" w:eastAsia="Times New Roman" w:hAnsi="David" w:cs="David"/>
          <w:color w:val="000000"/>
          <w:sz w:val="23"/>
          <w:szCs w:val="23"/>
          <w:rtl/>
        </w:rPr>
        <w:t>(בראשית כא)</w:t>
      </w:r>
      <w:r>
        <w:rPr>
          <w:rFonts w:ascii="David" w:eastAsia="Times New Roman" w:hAnsi="David" w:cs="David"/>
          <w:color w:val="000000"/>
          <w:sz w:val="33"/>
          <w:szCs w:val="33"/>
          <w:rtl/>
        </w:rPr>
        <w:t xml:space="preserve"> ה' אֱלֹהֶיךְ. זֶה פְּרָט, וְזֶה כְּלָל וּפְרָט, מִצְוָה רִאשׁוֹנָה, שֶׁצָּרִיךְ לָדַעַת בָּרֹאשׁ וּבַסּוֹף כְּפִי שֶׁבֵּאַרְנוּ.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w:t>
      </w:r>
    </w:p>
    <w:p w14:paraId="4D31B1E6" w14:textId="77777777" w:rsidR="00000000" w:rsidRDefault="00AC0C38">
      <w:pPr>
        <w:bidi/>
        <w:jc w:val="both"/>
        <w:divId w:val="2058580902"/>
        <w:rPr>
          <w:rFonts w:ascii="David" w:eastAsia="Times New Roman" w:hAnsi="David" w:cs="David"/>
          <w:color w:val="000000"/>
          <w:sz w:val="33"/>
          <w:szCs w:val="33"/>
          <w:rtl/>
        </w:rPr>
      </w:pPr>
    </w:p>
    <w:p w14:paraId="068294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ו')</w:t>
      </w:r>
      <w:r>
        <w:rPr>
          <w:rFonts w:ascii="David" w:hAnsi="David" w:cs="David"/>
          <w:color w:val="000000"/>
          <w:sz w:val="33"/>
          <w:szCs w:val="33"/>
          <w:rtl/>
        </w:rPr>
        <w:t xml:space="preserve"> וַיְדַבֵּר מֹשֶׁה כֵּן אֶל בְּנֵי יִשְׂרָאֵל וְלֹא שָׁמְעוּ אֶל מ</w:t>
      </w:r>
      <w:r>
        <w:rPr>
          <w:rFonts w:ascii="David" w:hAnsi="David" w:cs="David"/>
          <w:color w:val="000000"/>
          <w:sz w:val="33"/>
          <w:szCs w:val="33"/>
          <w:rtl/>
        </w:rPr>
        <w:t>ֹשֶׁה מִקּוֹצֶר רוּחַ. מַאי מִקּוֹצֶר רוּחַ. אָמַר רִבִּי יְהוּדָה, דְּלָא הֲווֹ נְפִישֵׁי, וְלָא הֲווֹ לְקִיטֵי רוּחָא. אָמַר רִבִּי שִׁמְעוֹן, מִקּוֹצֶר רוּחַ: דְּעַד לָא נָפַק יוֹבְלָא, לְמֵיהַב לוֹן נְפִישׁוּ. וְרוּחַ בַּתְרָאָה, עַד לָא שַׁלְטָא לְמֶע</w:t>
      </w:r>
      <w:r>
        <w:rPr>
          <w:rFonts w:ascii="David" w:hAnsi="David" w:cs="David"/>
          <w:color w:val="000000"/>
          <w:sz w:val="33"/>
          <w:szCs w:val="33"/>
          <w:rtl/>
        </w:rPr>
        <w:t xml:space="preserve">ְבַּד נִימוּסֵי, וּכְדֵין הֲוָה עָאקוּ דְּרוּחָא. מַאן אִיהוּ. רוּחַ בַּתְרָאָה דְּקַאמְרָן. </w:t>
      </w:r>
      <w:r>
        <w:rPr>
          <w:rFonts w:ascii="David" w:hAnsi="David" w:cs="David"/>
          <w:color w:val="000000"/>
          <w:rtl/>
        </w:rPr>
        <w:t>(נ''א דעד לא יהב ליה יובלא ברכה על האי רוחא לאתקיימא נפש תתאה ולא שלטא האי רוח על נפש אלא כד אתברכא מיובלא כדין יהא רוחא ומאן איהו רוח)</w:t>
      </w:r>
      <w:r>
        <w:rPr>
          <w:rFonts w:ascii="David" w:hAnsi="David" w:cs="David"/>
          <w:color w:val="000000"/>
          <w:sz w:val="33"/>
          <w:szCs w:val="33"/>
          <w:rtl/>
        </w:rPr>
        <w:t xml:space="preserve"> </w:t>
      </w:r>
    </w:p>
    <w:p w14:paraId="5A8DAB2D" w14:textId="77777777" w:rsidR="00000000" w:rsidRDefault="00AC0C38">
      <w:pPr>
        <w:bidi/>
        <w:jc w:val="both"/>
        <w:divId w:val="751319472"/>
        <w:rPr>
          <w:rFonts w:ascii="David" w:eastAsia="Times New Roman" w:hAnsi="David" w:cs="David"/>
          <w:color w:val="000000"/>
          <w:sz w:val="33"/>
          <w:szCs w:val="33"/>
          <w:rtl/>
        </w:rPr>
      </w:pPr>
      <w:r>
        <w:rPr>
          <w:rFonts w:ascii="David" w:eastAsia="Times New Roman" w:hAnsi="David" w:cs="David"/>
          <w:color w:val="000000"/>
          <w:sz w:val="33"/>
          <w:szCs w:val="33"/>
          <w:rtl/>
        </w:rPr>
        <w:t>וַיְדַבֵּר מֹשֶׁה כֵּן אֶ</w:t>
      </w:r>
      <w:r>
        <w:rPr>
          <w:rFonts w:ascii="David" w:eastAsia="Times New Roman" w:hAnsi="David" w:cs="David"/>
          <w:color w:val="000000"/>
          <w:sz w:val="33"/>
          <w:szCs w:val="33"/>
          <w:rtl/>
        </w:rPr>
        <w:t>ל בְּנֵי יִשְׂרָאֵל וְלֹא שָׁמְעוּ אֶל מֹשֶׁה מִקֹּצֶר רוּחַ. מַה זֶּה מִקֹּצֶר רוּחַ? אָמַר רַבִּי יְהוּדָה, שֶׁלֹּא הָיוּ נָחִים וְלֹא הָיוּ אוֹסְפִים לְתוֹכָם רוּחַ. אָמַר רַבִּי שִׁמְעוֹן, מִקֹּצֶר רוּחַ - שֶׁעֲדַיִן לֹא יָצָא יוֹבֵל לָתֵת לָהֶם מְנוּח</w:t>
      </w:r>
      <w:r>
        <w:rPr>
          <w:rFonts w:ascii="David" w:eastAsia="Times New Roman" w:hAnsi="David" w:cs="David"/>
          <w:color w:val="000000"/>
          <w:sz w:val="33"/>
          <w:szCs w:val="33"/>
          <w:rtl/>
        </w:rPr>
        <w:t xml:space="preserve">ָה. וְרוּחַ אַחֲרוֹנָה עֲדַיִן לֹא שָׁלְטָה לַעֲשׂוֹת מִנְהָגָם, וְאָז הָיוּ בְּצָרוֹת שֶׁל רוּחַ, מוּעָקָה שֶׁל רוּחַ. מִיהוּ? רוּחַ אַחֲרוֹנָה, כְּמוֹ שֶׁאָמַרְנוּ. </w:t>
      </w:r>
      <w:r>
        <w:rPr>
          <w:rFonts w:ascii="David" w:eastAsia="Times New Roman" w:hAnsi="David" w:cs="David"/>
          <w:color w:val="000000"/>
          <w:sz w:val="23"/>
          <w:szCs w:val="23"/>
          <w:rtl/>
        </w:rPr>
        <w:t>(שעד שלא נתן היובל ברכה על הרוח הזו להתקים הגפש התחתונה, ולא שולטת הרוח הזו על הגפש אלא כ</w:t>
      </w:r>
      <w:r>
        <w:rPr>
          <w:rFonts w:ascii="David" w:eastAsia="Times New Roman" w:hAnsi="David" w:cs="David"/>
          <w:color w:val="000000"/>
          <w:sz w:val="23"/>
          <w:szCs w:val="23"/>
          <w:rtl/>
        </w:rPr>
        <w:t>אשר מתברכת מהיובל, אז תהיה רוח. ומי היא הרוח הזו, ' יעקב, שכתוב ותחי רוח יעקב וגו')</w:t>
      </w:r>
      <w:r>
        <w:rPr>
          <w:rFonts w:ascii="David" w:eastAsia="Times New Roman" w:hAnsi="David" w:cs="David"/>
          <w:color w:val="000000"/>
          <w:sz w:val="33"/>
          <w:szCs w:val="33"/>
          <w:rtl/>
        </w:rPr>
        <w:t xml:space="preserve">. </w:t>
      </w:r>
    </w:p>
    <w:p w14:paraId="07ECB564" w14:textId="77777777" w:rsidR="00000000" w:rsidRDefault="00AC0C38">
      <w:pPr>
        <w:bidi/>
        <w:jc w:val="both"/>
        <w:divId w:val="2058580902"/>
        <w:rPr>
          <w:rFonts w:ascii="David" w:eastAsia="Times New Roman" w:hAnsi="David" w:cs="David"/>
          <w:color w:val="000000"/>
          <w:sz w:val="33"/>
          <w:szCs w:val="33"/>
          <w:rtl/>
        </w:rPr>
      </w:pPr>
    </w:p>
    <w:p w14:paraId="1EF781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(שמות ו')</w:t>
      </w:r>
      <w:r>
        <w:rPr>
          <w:rFonts w:ascii="David" w:hAnsi="David" w:cs="David"/>
          <w:color w:val="000000"/>
          <w:sz w:val="33"/>
          <w:szCs w:val="33"/>
          <w:rtl/>
        </w:rPr>
        <w:t xml:space="preserve"> הֵן בְּנֵי יִשְׂרָאֵל לֹא שָׁמְעוּ אֵלַי וְאֵיךְ יִשְׁמָעֵנִי פַרְעֹה וַאֲנִי עֲרַל שְׂפָתָיִם, מַאי וַאֲנִי עֲרַל שְׂפָתָיִם. וְהָא בְּקַ</w:t>
      </w:r>
      <w:r>
        <w:rPr>
          <w:rFonts w:ascii="David" w:hAnsi="David" w:cs="David"/>
          <w:color w:val="000000"/>
          <w:sz w:val="33"/>
          <w:szCs w:val="33"/>
          <w:rtl/>
        </w:rPr>
        <w:t xml:space="preserve">דְמִיתָא כְּתִיב </w:t>
      </w:r>
      <w:r>
        <w:rPr>
          <w:rFonts w:ascii="David" w:hAnsi="David" w:cs="David"/>
          <w:color w:val="000000"/>
          <w:rtl/>
        </w:rPr>
        <w:t>(שמות ד')</w:t>
      </w:r>
      <w:r>
        <w:rPr>
          <w:rFonts w:ascii="David" w:hAnsi="David" w:cs="David"/>
          <w:color w:val="000000"/>
          <w:sz w:val="33"/>
          <w:szCs w:val="33"/>
          <w:rtl/>
        </w:rPr>
        <w:t xml:space="preserve"> לֹא אִישׁ דְּבָרִים אָנֹכִי וְגוֹ' כִּי כְבַד פֶּה וּכְבַד לָשׁוֹן אָנֹכִי, וְקוּדְשָׁא בְּרִיךְ הוּא הֲוָה אוֹתִיב לֵיהּ, </w:t>
      </w:r>
      <w:r>
        <w:rPr>
          <w:rFonts w:ascii="David" w:hAnsi="David" w:cs="David"/>
          <w:color w:val="000000"/>
          <w:rtl/>
        </w:rPr>
        <w:t>(שמותד')</w:t>
      </w:r>
      <w:r>
        <w:rPr>
          <w:rFonts w:ascii="David" w:hAnsi="David" w:cs="David"/>
          <w:color w:val="000000"/>
          <w:sz w:val="33"/>
          <w:szCs w:val="33"/>
          <w:rtl/>
        </w:rPr>
        <w:t xml:space="preserve"> מִי שָׂם פֶּה לָאָדָם וְגו', וְהוּא אָמַר </w:t>
      </w:r>
      <w:r>
        <w:rPr>
          <w:rFonts w:ascii="David" w:hAnsi="David" w:cs="David"/>
          <w:color w:val="000000"/>
          <w:rtl/>
        </w:rPr>
        <w:t>(שמות ד')</w:t>
      </w:r>
      <w:r>
        <w:rPr>
          <w:rFonts w:ascii="David" w:hAnsi="David" w:cs="David"/>
          <w:color w:val="000000"/>
          <w:sz w:val="33"/>
          <w:szCs w:val="33"/>
          <w:rtl/>
        </w:rPr>
        <w:t xml:space="preserve"> וְאָנֹכִי אֶהְיֶה עִם פִּיךָ, סַלְּקָא דַּעְת</w:t>
      </w:r>
      <w:r>
        <w:rPr>
          <w:rFonts w:ascii="David" w:hAnsi="David" w:cs="David"/>
          <w:color w:val="000000"/>
          <w:sz w:val="33"/>
          <w:szCs w:val="33"/>
          <w:rtl/>
        </w:rPr>
        <w:t xml:space="preserve">ָּךְ דְּלָא הֲוָה כֵּן, וְהַשְּׁתָּא אָמַר וַאֲנִי עֲרַל שְׂפָתָיִם, אִי הָכִי, אָן הוּא מִלָּה דְּאַבְטַח לֵיהּ קוּדְשָׁא בְּרִיךְ הוּא בְּקַדְמִיתָא. </w:t>
      </w:r>
    </w:p>
    <w:p w14:paraId="1824E430" w14:textId="77777777" w:rsidR="00000000" w:rsidRDefault="00AC0C38">
      <w:pPr>
        <w:bidi/>
        <w:jc w:val="both"/>
        <w:divId w:val="937830864"/>
        <w:rPr>
          <w:rFonts w:ascii="David" w:eastAsia="Times New Roman" w:hAnsi="David" w:cs="David"/>
          <w:color w:val="000000"/>
          <w:sz w:val="33"/>
          <w:szCs w:val="33"/>
          <w:rtl/>
        </w:rPr>
      </w:pPr>
      <w:r>
        <w:rPr>
          <w:rFonts w:ascii="David" w:eastAsia="Times New Roman" w:hAnsi="David" w:cs="David"/>
          <w:color w:val="000000"/>
          <w:sz w:val="33"/>
          <w:szCs w:val="33"/>
          <w:rtl/>
        </w:rPr>
        <w:t>בֹּא רְאֵה, כָּתוּב הֵן בְּנֵי יִשְׂרָאֵל לֹא שָׁמְעוּ אֵלַי וְאֵיךְ יִשְׁמָעֵנִי פַרְעֹה וַאֲנִי עֲרַ</w:t>
      </w:r>
      <w:r>
        <w:rPr>
          <w:rFonts w:ascii="David" w:eastAsia="Times New Roman" w:hAnsi="David" w:cs="David"/>
          <w:color w:val="000000"/>
          <w:sz w:val="33"/>
          <w:szCs w:val="33"/>
          <w:rtl/>
        </w:rPr>
        <w:t>ל שְׂפָתָיִם. מַה זֶּה וַאֲנִי עֲרַל שְׂפָתָיִם, וַהֲרֵי בַּתְּחִלָּה כָּתוּב לֹא אִישׁ דְּבָרִים אָנֹכִי וְגוֹ' כִּי כְבַד פֶּה וּכְבַד לָשׁוֹן אָנֹכִי, וְהַקָּדוֹשׁ בָּרוּךְ הוּא הָיָה מֵשִׁיב לוֹ, מִי שָׂם פֶּה לָאָדָם וְכוּ', וְהוּא אָמַר וְאָנֹכִי אֶה</w:t>
      </w:r>
      <w:r>
        <w:rPr>
          <w:rFonts w:ascii="David" w:eastAsia="Times New Roman" w:hAnsi="David" w:cs="David"/>
          <w:color w:val="000000"/>
          <w:sz w:val="33"/>
          <w:szCs w:val="33"/>
          <w:rtl/>
        </w:rPr>
        <w:t xml:space="preserve">ְיֶה עִם פִּיךְ, הֲתַעֲלֶה עַל דַּעְתְּךְ שֶׁלֹּא הָיָה כָּךְ? וְעַתָּה אוֹמֵר וַאֲנִי עֲרַל שְׂפָתָיִם, אִם כָּךְ, אֵיפֹה הַדָּבָר שֶׁהִבְטִיחַ לוֹ הַקָּדוֹשׁ בָּרוּךְ הוּא בָּרִאשׁוֹנָה? </w:t>
      </w:r>
    </w:p>
    <w:p w14:paraId="5A52CAAC" w14:textId="77777777" w:rsidR="00000000" w:rsidRDefault="00AC0C38">
      <w:pPr>
        <w:bidi/>
        <w:jc w:val="both"/>
        <w:divId w:val="2058580902"/>
        <w:rPr>
          <w:rFonts w:ascii="David" w:eastAsia="Times New Roman" w:hAnsi="David" w:cs="David"/>
          <w:color w:val="000000"/>
          <w:sz w:val="33"/>
          <w:szCs w:val="33"/>
          <w:rtl/>
        </w:rPr>
      </w:pPr>
    </w:p>
    <w:p w14:paraId="3535FC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אִיהוּ, מֹשֶׁה קָלָא, וְדִבּוּר דְּאִיהוּ מִלָּה דּ</w:t>
      </w:r>
      <w:r>
        <w:rPr>
          <w:rFonts w:ascii="David" w:hAnsi="David" w:cs="David"/>
          <w:color w:val="000000"/>
          <w:sz w:val="33"/>
          <w:szCs w:val="33"/>
          <w:rtl/>
        </w:rPr>
        <w:t xml:space="preserve">ִילֵיהּ, הֲוָה בְּגָלוּתָא, וַהֲוָה אִיהוּ אָטִים לְפָרְשָׁא מִלִּין, וּבְגִין דָּא אָמַר, וְאֵיךְ יִשְׁמָעֵנִי פַרְעֹה, בְּעוֹד דְּמִלָּה דִּילִי אִיהִי בְּגָלוּתָא דִּילֵּיהּ, דְּהָא לֵית לִי מִלָּה. הָא אֲנָא קָלָא מִלָּה גָּרַע, דְּאִיהִי בְּגָלוּתָא, </w:t>
      </w:r>
      <w:r>
        <w:rPr>
          <w:rFonts w:ascii="David" w:hAnsi="David" w:cs="David"/>
          <w:color w:val="000000"/>
          <w:sz w:val="33"/>
          <w:szCs w:val="33"/>
          <w:rtl/>
        </w:rPr>
        <w:t xml:space="preserve">וְעַל דָּא, שָׁתַּף קוּדְשָׁא בְּרִיךְ הוּא לְאַהֲרֹן בַּהֲדֵיהּ. </w:t>
      </w:r>
    </w:p>
    <w:p w14:paraId="731286AF" w14:textId="77777777" w:rsidR="00000000" w:rsidRDefault="00AC0C38">
      <w:pPr>
        <w:bidi/>
        <w:jc w:val="both"/>
        <w:divId w:val="460342060"/>
        <w:rPr>
          <w:rFonts w:ascii="David" w:eastAsia="Times New Roman" w:hAnsi="David" w:cs="David"/>
          <w:color w:val="000000"/>
          <w:sz w:val="33"/>
          <w:szCs w:val="33"/>
          <w:rtl/>
        </w:rPr>
      </w:pPr>
      <w:r>
        <w:rPr>
          <w:rFonts w:ascii="David" w:eastAsia="Times New Roman" w:hAnsi="David" w:cs="David"/>
          <w:color w:val="000000"/>
          <w:sz w:val="33"/>
          <w:szCs w:val="33"/>
          <w:rtl/>
        </w:rPr>
        <w:t>אֶלָּא סוֹד הוּא. מֹשֶׁה הוּא קוֹל, וְהַדִּבּוּר שֶׁהוּא הַדִּבּוּר שֶׁלּוֹ הָיָה בַּגָּלוּת, וְהוּא הָיָה אָטוּם מִלְּפָרֵשׁ דְּבָרִים, וּמִשּׁוּם כָּךְ אָמַר וְאֵיךְ יִשְׁמָעֵנִי פַרְעֹה</w:t>
      </w:r>
      <w:r>
        <w:rPr>
          <w:rFonts w:ascii="David" w:eastAsia="Times New Roman" w:hAnsi="David" w:cs="David"/>
          <w:color w:val="000000"/>
          <w:sz w:val="33"/>
          <w:szCs w:val="33"/>
          <w:rtl/>
        </w:rPr>
        <w:t xml:space="preserve">, בְּעוֹד שֶׁהַדָּבָר שֶׁלִּי הִיא בַּגָּלוּת שֶׁלּוֹ, שֶׁהֲרֵי אֵין לִי דָּבָר. הֲרֵינִי קוֹל דָּבָר גָּרוּעַ, שֶׁהִיא בַּגָּלוּת, וְלָכֵן שִׁתֵּף הַקָּדוֹשׁ בָּרוּךְ הוּא עִמּוֹ אֶת אַהֲרֹן. </w:t>
      </w:r>
    </w:p>
    <w:p w14:paraId="28C5E83A" w14:textId="77777777" w:rsidR="00000000" w:rsidRDefault="00AC0C38">
      <w:pPr>
        <w:bidi/>
        <w:jc w:val="both"/>
        <w:divId w:val="2058580902"/>
        <w:rPr>
          <w:rFonts w:ascii="David" w:eastAsia="Times New Roman" w:hAnsi="David" w:cs="David"/>
          <w:color w:val="000000"/>
          <w:sz w:val="33"/>
          <w:szCs w:val="33"/>
          <w:rtl/>
        </w:rPr>
      </w:pPr>
    </w:p>
    <w:p w14:paraId="4B6ACE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זִמְנָא דְּדִבּוּר הֲוָה בְּגָלוּתָא, קָלָא</w:t>
      </w:r>
      <w:r>
        <w:rPr>
          <w:rFonts w:ascii="David" w:hAnsi="David" w:cs="David"/>
          <w:color w:val="000000"/>
          <w:sz w:val="33"/>
          <w:szCs w:val="33"/>
          <w:rtl/>
        </w:rPr>
        <w:t xml:space="preserve"> אִסְתְּלַק מִנֵּיהּ, וּמִלָּה הֲוָה אָטִים בְּלֹא קוֹל, כַּד אָתָא מֹשֶׁה, אָתָא קוֹל. וּמֹשֶׁה הֲוָה קוֹל בְּלא מִלָּה, בְּגִין דְּהֲוָה בְּגָלוּתָא, וְכָל זִמְנָא דְּדִבּוּר הֲוָה בְּגָלוּתָא, מֹשֶׁה אָזִיל קָלָא בְּלָא דִּבּוּר, וְהָכִי אָזִיל עַד דְּק</w:t>
      </w:r>
      <w:r>
        <w:rPr>
          <w:rFonts w:ascii="David" w:hAnsi="David" w:cs="David"/>
          <w:color w:val="000000"/>
          <w:sz w:val="33"/>
          <w:szCs w:val="33"/>
          <w:rtl/>
        </w:rPr>
        <w:t xml:space="preserve">ָרִיבוּ לְטוּרָא דְּסִינַי, וְאִתְיְהִיבַת אוֹרַיְיתָא, וּבְהַהוּא זִמְנָא, אִתְחַבָּר קָלָא בְּדִבּוּר, וּכְדֵין מִלָּה מַלִּיל, הֲדָא הוּא דִכְתִיב, </w:t>
      </w:r>
      <w:r>
        <w:rPr>
          <w:rFonts w:ascii="David" w:hAnsi="David" w:cs="David"/>
          <w:color w:val="000000"/>
          <w:rtl/>
        </w:rPr>
        <w:t>(שמות כ')</w:t>
      </w:r>
      <w:r>
        <w:rPr>
          <w:rFonts w:ascii="David" w:hAnsi="David" w:cs="David"/>
          <w:color w:val="000000"/>
          <w:sz w:val="33"/>
          <w:szCs w:val="33"/>
          <w:rtl/>
        </w:rPr>
        <w:t xml:space="preserve"> וַיְדַבֵּר אֱלֹהִים אֵת כָּל הַדְּבָרִים הָאֵלֶּה. וּכְדֵין, מֹשֶׁה אִשְׁתְּכַח שְׁלִים בְּמִלּ</w:t>
      </w:r>
      <w:r>
        <w:rPr>
          <w:rFonts w:ascii="David" w:hAnsi="David" w:cs="David"/>
          <w:color w:val="000000"/>
          <w:sz w:val="33"/>
          <w:szCs w:val="33"/>
          <w:rtl/>
        </w:rPr>
        <w:t xml:space="preserve">ָה כְּדְקָא יֵאוֹת, קוֹל וְדִבּוּר כַּחֲדָא בִּשְׁלִימוּ. </w:t>
      </w:r>
    </w:p>
    <w:p w14:paraId="5B77CE55" w14:textId="77777777" w:rsidR="00000000" w:rsidRDefault="00AC0C38">
      <w:pPr>
        <w:bidi/>
        <w:jc w:val="both"/>
        <w:divId w:val="390427564"/>
        <w:rPr>
          <w:rFonts w:ascii="David" w:eastAsia="Times New Roman" w:hAnsi="David" w:cs="David"/>
          <w:color w:val="000000"/>
          <w:sz w:val="33"/>
          <w:szCs w:val="33"/>
          <w:rtl/>
        </w:rPr>
      </w:pPr>
      <w:r>
        <w:rPr>
          <w:rFonts w:ascii="David" w:eastAsia="Times New Roman" w:hAnsi="David" w:cs="David"/>
          <w:color w:val="000000"/>
          <w:sz w:val="33"/>
          <w:szCs w:val="33"/>
          <w:rtl/>
        </w:rPr>
        <w:t>בֹּא רְאֵה, כָּל זְמַן שֶׁהַדִּבּוּר הָיָה בַּגָּלוּת, הַקּוֹל הִסְתַּלֵּק מִמֶּנּוּ, וְהַדִּבּוּר הָיָה אָטוּם בְּלִי קוֹל. כְּשֶׁבָּא מֹשֶׁה בָּא הַקּוֹל, וּמֹשֶׁה הָיָה קוֹל בְּלִי דִבּוּר, מִש</w:t>
      </w:r>
      <w:r>
        <w:rPr>
          <w:rFonts w:ascii="David" w:eastAsia="Times New Roman" w:hAnsi="David" w:cs="David"/>
          <w:color w:val="000000"/>
          <w:sz w:val="33"/>
          <w:szCs w:val="33"/>
          <w:rtl/>
        </w:rPr>
        <w:t>ּׁוּם שֶׁהָיָה בַּגָּלוּת, וְכָל זְמַן שֶׁהַדִּבּוּר הָיָה בַּגָּלוּת, מֹשֶׁה הָלַךְ בְּקוֹל בְּלִי דִבּוּר, וְכָךְ הָלַךְ עַד שֶׁקָּרְבוּ לְהַר סִינַי וְנִתְּנָה תּוֹרָה, וּבְאוֹתוֹ זְמַן הִתְחַבֵּר קוֹל בְּדִבּוּר, וְאָז הַדָּבָר דִּבֵּר, זֶהוּ שֶׁכָּתוּ</w:t>
      </w:r>
      <w:r>
        <w:rPr>
          <w:rFonts w:ascii="David" w:eastAsia="Times New Roman" w:hAnsi="David" w:cs="David"/>
          <w:color w:val="000000"/>
          <w:sz w:val="33"/>
          <w:szCs w:val="33"/>
          <w:rtl/>
        </w:rPr>
        <w:t xml:space="preserve">ב וַיְדַבֵּר אֱלֹהִים אֶת כָּל הַדְּבָרִים הָאֵלֶּה. וְאָז מֹשֶׁה נִמְצָא שָׁלֵם בַּדָּבָר כָּרָאוּי, קוֹל וְדִבּוּר אֶחָד בִּשְׁלֵמוּת. </w:t>
      </w:r>
    </w:p>
    <w:p w14:paraId="1E338599" w14:textId="77777777" w:rsidR="00000000" w:rsidRDefault="00AC0C38">
      <w:pPr>
        <w:bidi/>
        <w:jc w:val="both"/>
        <w:divId w:val="2058580902"/>
        <w:rPr>
          <w:rFonts w:ascii="David" w:eastAsia="Times New Roman" w:hAnsi="David" w:cs="David"/>
          <w:color w:val="000000"/>
          <w:sz w:val="33"/>
          <w:szCs w:val="33"/>
          <w:rtl/>
        </w:rPr>
      </w:pPr>
    </w:p>
    <w:p w14:paraId="3998F5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מֹשֶׁה אִתְרְעִים, דְּמִלָּה גָּרַע מִנֵּיהּ, בַּר הַהוּא זִמְנָא דְּמַלִּילַת לְאִתְרַעֲמָא עֲלוֹי, בְּז</w:t>
      </w:r>
      <w:r>
        <w:rPr>
          <w:rFonts w:ascii="David" w:hAnsi="David" w:cs="David"/>
          <w:color w:val="000000"/>
          <w:sz w:val="33"/>
          <w:szCs w:val="33"/>
          <w:rtl/>
        </w:rPr>
        <w:t xml:space="preserve">ִמְנָא דִּכְתִּיב, </w:t>
      </w:r>
      <w:r>
        <w:rPr>
          <w:rFonts w:ascii="David" w:hAnsi="David" w:cs="David"/>
          <w:color w:val="000000"/>
          <w:rtl/>
        </w:rPr>
        <w:t>(שמות ו')</w:t>
      </w:r>
      <w:r>
        <w:rPr>
          <w:rFonts w:ascii="David" w:hAnsi="David" w:cs="David"/>
          <w:color w:val="000000"/>
          <w:sz w:val="33"/>
          <w:szCs w:val="33"/>
          <w:rtl/>
        </w:rPr>
        <w:t xml:space="preserve"> וּמֵאָז בָּאתִי אֶל פַּרְעֹה לְדַבֵּר בִּשְׁמֶךָ, מִיַּד </w:t>
      </w:r>
      <w:r>
        <w:rPr>
          <w:rFonts w:ascii="David" w:hAnsi="David" w:cs="David"/>
          <w:color w:val="000000"/>
          <w:rtl/>
        </w:rPr>
        <w:t>(שמות ו')</w:t>
      </w:r>
      <w:r>
        <w:rPr>
          <w:rFonts w:ascii="David" w:hAnsi="David" w:cs="David"/>
          <w:color w:val="000000"/>
          <w:sz w:val="33"/>
          <w:szCs w:val="33"/>
          <w:rtl/>
        </w:rPr>
        <w:t xml:space="preserve"> וַיְדַבֵּר אֱלֹהִים אֶל מֹשֶׁה. תָּא חֲזֵי דְּהָכִי הוּא דְּשָׁרָא מִלָּה לְמַלְּלָא וּפָסַק לָהּ, בְּגִין דְּעַד לָא מָטָא זִמְנָא דִּכְתִּיב וַיְדַבֵּר אֱלֹהִ</w:t>
      </w:r>
      <w:r>
        <w:rPr>
          <w:rFonts w:ascii="David" w:hAnsi="David" w:cs="David"/>
          <w:color w:val="000000"/>
          <w:sz w:val="33"/>
          <w:szCs w:val="33"/>
          <w:rtl/>
        </w:rPr>
        <w:t xml:space="preserve">ים וְגוֹ'. וּפָסַק וְאַשְׁלִים קָלָא, הֲדָא הוּא דִכְתִיב וַיֹּאמֶר אֵלָיו אֲנִי ה'. בְּגִין דְּדִבּוּר הֲוָה בְּגָלוּתָא, וְלָא מָטָא זִמְנָא לְמַלְּלָא. </w:t>
      </w:r>
      <w:r>
        <w:rPr>
          <w:rFonts w:ascii="David" w:hAnsi="David" w:cs="David"/>
          <w:color w:val="000000"/>
          <w:rtl/>
        </w:rPr>
        <w:t>(ותא חזי)</w:t>
      </w:r>
      <w:r>
        <w:rPr>
          <w:rFonts w:ascii="David" w:hAnsi="David" w:cs="David"/>
          <w:color w:val="000000"/>
          <w:sz w:val="33"/>
          <w:szCs w:val="33"/>
          <w:rtl/>
        </w:rPr>
        <w:t xml:space="preserve"> </w:t>
      </w:r>
    </w:p>
    <w:p w14:paraId="3C12150B" w14:textId="77777777" w:rsidR="00000000" w:rsidRDefault="00AC0C38">
      <w:pPr>
        <w:bidi/>
        <w:jc w:val="both"/>
        <w:divId w:val="732239484"/>
        <w:rPr>
          <w:rFonts w:ascii="David" w:eastAsia="Times New Roman" w:hAnsi="David" w:cs="David"/>
          <w:color w:val="000000"/>
          <w:sz w:val="33"/>
          <w:szCs w:val="33"/>
          <w:rtl/>
        </w:rPr>
      </w:pPr>
      <w:r>
        <w:rPr>
          <w:rFonts w:ascii="David" w:eastAsia="Times New Roman" w:hAnsi="David" w:cs="David"/>
          <w:color w:val="000000"/>
          <w:sz w:val="33"/>
          <w:szCs w:val="33"/>
          <w:rtl/>
        </w:rPr>
        <w:t>וְעַל כָּךְ מֹשֶׁה הִתְרַעֵם, שֶׁהַדִּבּוּר נִגְרַע מִמֶּנּוּ, פְּרָט לְאוֹתוֹ זְמַן שֶׁד</w:t>
      </w:r>
      <w:r>
        <w:rPr>
          <w:rFonts w:ascii="David" w:eastAsia="Times New Roman" w:hAnsi="David" w:cs="David"/>
          <w:color w:val="000000"/>
          <w:sz w:val="33"/>
          <w:szCs w:val="33"/>
          <w:rtl/>
        </w:rPr>
        <w:t>ִּבְּרָה לִרְגֹז עָלָיו, בִּזְמַן שֶׁכָּתוּב וּמֵאָז בָּאתִי אֶל פַּרְעֹה לְדַבֵּר בִּשְׁמֶךְ, מִיָּד - וַיְדַבֵּר אֱלֹהִים אֶל מֹשֶׁה. בֹּא רְאֵה שֶׁכָּךְ הוּא, שֶׁהִתְחִיל דָּבָר לְדַבֵּר וּמַפְסִיק אוֹתוֹ, מִשּׁוּם שֶׁעֲדַיִן לֹא הִגִּיעַ זְמַן שֶׁכָּתו</w:t>
      </w:r>
      <w:r>
        <w:rPr>
          <w:rFonts w:ascii="David" w:eastAsia="Times New Roman" w:hAnsi="David" w:cs="David"/>
          <w:color w:val="000000"/>
          <w:sz w:val="33"/>
          <w:szCs w:val="33"/>
          <w:rtl/>
        </w:rPr>
        <w:t xml:space="preserve">ּב וַיְדַבֵּר אֱלֹהִים וְגוֹ'. וּפָסַק וְהִשְׁלִים הַקּוֹל. זֶהוּ שֶׁכָּתוּב וַיֹּאמֶר אֵלָיו אֲנִי ה'. מִשּׁוּם שֶׁהַדִּבּוּר הָיָה בַּגָּלוּת וְלֹא הִגִּיעַ זְמַן לְדַבֵּר. </w:t>
      </w:r>
      <w:r>
        <w:rPr>
          <w:rFonts w:ascii="David" w:eastAsia="Times New Roman" w:hAnsi="David" w:cs="David"/>
          <w:color w:val="000000"/>
          <w:sz w:val="23"/>
          <w:szCs w:val="23"/>
          <w:rtl/>
        </w:rPr>
        <w:t>[ובא ראה]</w:t>
      </w:r>
      <w:r>
        <w:rPr>
          <w:rFonts w:ascii="David" w:eastAsia="Times New Roman" w:hAnsi="David" w:cs="David"/>
          <w:color w:val="000000"/>
          <w:sz w:val="33"/>
          <w:szCs w:val="33"/>
          <w:rtl/>
        </w:rPr>
        <w:t xml:space="preserve"> </w:t>
      </w:r>
    </w:p>
    <w:p w14:paraId="1CBE1E84" w14:textId="77777777" w:rsidR="00000000" w:rsidRDefault="00AC0C38">
      <w:pPr>
        <w:bidi/>
        <w:jc w:val="both"/>
        <w:divId w:val="2058580902"/>
        <w:rPr>
          <w:rFonts w:ascii="David" w:eastAsia="Times New Roman" w:hAnsi="David" w:cs="David"/>
          <w:color w:val="000000"/>
          <w:sz w:val="33"/>
          <w:szCs w:val="33"/>
          <w:rtl/>
        </w:rPr>
      </w:pPr>
    </w:p>
    <w:p w14:paraId="44A567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בְּגִינֵי כַּךְ, מֹשֶׁה לָא הֲוָה שְׁלִים מִלָּה בְּקַדְמִיתָא, </w:t>
      </w:r>
      <w:r>
        <w:rPr>
          <w:rFonts w:ascii="David" w:hAnsi="David" w:cs="David"/>
          <w:color w:val="000000"/>
          <w:rtl/>
        </w:rPr>
        <w:t>(דהכי אתחזי)</w:t>
      </w:r>
      <w:r>
        <w:rPr>
          <w:rFonts w:ascii="David" w:hAnsi="David" w:cs="David"/>
          <w:color w:val="000000"/>
          <w:sz w:val="33"/>
          <w:szCs w:val="33"/>
          <w:rtl/>
        </w:rPr>
        <w:t xml:space="preserve"> דְּאִיהוּ קוֹל, וְאָתֵי בְּגִין דִּבּוּר, לְאַפָּקָא לֵיהּ מִן גָּלוּתָא. כֵּיוָן דְּנָפַק מִן גָּלוּתָא, וְאִתְחֲבָּרוּ קוֹל וְדִבּוּר כַּחֲדָא בְּטוּרָא דְּסִינַי, אִשְׁתְּלִים </w:t>
      </w:r>
      <w:r>
        <w:rPr>
          <w:rFonts w:ascii="David" w:hAnsi="David" w:cs="David"/>
          <w:color w:val="000000"/>
          <w:sz w:val="33"/>
          <w:szCs w:val="33"/>
          <w:rtl/>
        </w:rPr>
        <w:t xml:space="preserve">מֹשֶׁה וְאִתְסֵי, וְאִשְׁתְּכַח כְּדֵין קוֹל וְדִבּוּר כַּחֲדָא בִּשְׁלִימוּ. </w:t>
      </w:r>
    </w:p>
    <w:p w14:paraId="187D804A" w14:textId="77777777" w:rsidR="00000000" w:rsidRDefault="00AC0C38">
      <w:pPr>
        <w:bidi/>
        <w:jc w:val="both"/>
        <w:divId w:val="641039858"/>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כָּךְ מֹשֶׁה לֹא הָיָה שָׁלֵם בַּדָּבָר בַּתְּחִלָּה, </w:t>
      </w:r>
      <w:r>
        <w:rPr>
          <w:rFonts w:ascii="David" w:eastAsia="Times New Roman" w:hAnsi="David" w:cs="David"/>
          <w:color w:val="000000"/>
          <w:sz w:val="23"/>
          <w:szCs w:val="23"/>
          <w:rtl/>
        </w:rPr>
        <w:t>[שכך נראה]</w:t>
      </w:r>
      <w:r>
        <w:rPr>
          <w:rFonts w:ascii="David" w:eastAsia="Times New Roman" w:hAnsi="David" w:cs="David"/>
          <w:color w:val="000000"/>
          <w:sz w:val="33"/>
          <w:szCs w:val="33"/>
          <w:rtl/>
        </w:rPr>
        <w:t xml:space="preserve"> שֶׁהוּא קוֹל, וּבָא בִּשְׁבִיל דִּבּוּר לְהוֹצִיא אוֹתָהּ מִן הַגָּלוּת. כֵּיוָן שֶׁיָּצָא מִן הַגָּלו</w:t>
      </w:r>
      <w:r>
        <w:rPr>
          <w:rFonts w:ascii="David" w:eastAsia="Times New Roman" w:hAnsi="David" w:cs="David"/>
          <w:color w:val="000000"/>
          <w:sz w:val="33"/>
          <w:szCs w:val="33"/>
          <w:rtl/>
        </w:rPr>
        <w:t xml:space="preserve">ּת וְהִתְחַבְּרוּ קוֹל וְדִבּוּר כְּאֶחָד בְּהַר סִינַי, הִשְׁתַּלֵּם מֹשֶׁה וְנִרְפָּא, וְנִמְצָא אָז קוֹל וְדִבּוּר כְּאֶחָד בִּשְׁלֵמוּת. </w:t>
      </w:r>
    </w:p>
    <w:p w14:paraId="21AF597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12" w:name="HtmpReportNum0048_L2"/>
      <w:bookmarkStart w:id="113" w:name="דףBכ''וBע''א"/>
      <w:bookmarkEnd w:id="112"/>
      <w:bookmarkEnd w:id="113"/>
    </w:p>
    <w:p w14:paraId="5F0922F8" w14:textId="77777777" w:rsidR="00000000" w:rsidRDefault="00AC0C38">
      <w:pPr>
        <w:pStyle w:val="NormalWeb"/>
        <w:bidi/>
        <w:jc w:val="both"/>
        <w:divId w:val="2058580902"/>
        <w:rPr>
          <w:rFonts w:ascii="David" w:hAnsi="David" w:cs="David"/>
          <w:color w:val="000000"/>
          <w:sz w:val="33"/>
          <w:szCs w:val="33"/>
          <w:rtl/>
        </w:rPr>
      </w:pPr>
      <w:hyperlink w:anchor="דף_כ''ו_ע''א!" w:history="1">
        <w:r>
          <w:rPr>
            <w:rStyle w:val="Hyperlink"/>
            <w:rFonts w:ascii="David" w:hAnsi="David" w:cs="David"/>
            <w:b/>
            <w:bCs/>
            <w:sz w:val="45"/>
            <w:szCs w:val="45"/>
            <w:rtl/>
          </w:rPr>
          <w:t>דף כ''ו ע''א</w:t>
        </w:r>
      </w:hyperlink>
    </w:p>
    <w:p w14:paraId="7C8F69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יוֹמִין דְּהֲוָה מֹשֶׁה בְּמִצְרַיִם, דְּבָע</w:t>
      </w:r>
      <w:r>
        <w:rPr>
          <w:rFonts w:ascii="David" w:hAnsi="David" w:cs="David"/>
          <w:color w:val="000000"/>
          <w:sz w:val="33"/>
          <w:szCs w:val="33"/>
          <w:rtl/>
        </w:rPr>
        <w:t>ָא לְאַפָּקָא מִלָּה מִן גָּלוּתָא, לָא מַלִּיל מִלָּה, דְּאִיהוּ דִּבּוּר. כֵּיוָן דְּנָפַק מִן גָּלוּתָא, וְאִתְחֲבָּר קוֹל בְּדִבּוּר, הַהוּא מִלָּה דְּאִיהוּ דִּבּוּר, אַנְהִיג וְדָבַּר לוֹן לְיִשְׂרָאֵל, אֲבָל לָא מַלִּיל, עַד דְּקָרִיבוּ לְטוּרָא דְּ</w:t>
      </w:r>
      <w:r>
        <w:rPr>
          <w:rFonts w:ascii="David" w:hAnsi="David" w:cs="David"/>
          <w:color w:val="000000"/>
          <w:sz w:val="33"/>
          <w:szCs w:val="33"/>
          <w:rtl/>
        </w:rPr>
        <w:t xml:space="preserve">סִינַי, וּפָתַח בְּאוֹרַיְיתָא, דְּהָכִי אִתְחָזֵי. וְאִי תֵּימָא, </w:t>
      </w:r>
      <w:r>
        <w:rPr>
          <w:rFonts w:ascii="David" w:hAnsi="David" w:cs="David"/>
          <w:color w:val="000000"/>
          <w:rtl/>
        </w:rPr>
        <w:t>(שמות י''ג)</w:t>
      </w:r>
      <w:r>
        <w:rPr>
          <w:rFonts w:ascii="David" w:hAnsi="David" w:cs="David"/>
          <w:color w:val="000000"/>
          <w:sz w:val="33"/>
          <w:szCs w:val="33"/>
          <w:rtl/>
        </w:rPr>
        <w:t xml:space="preserve"> כִּי אָמַר אֱלֹקִים פֶּן יִנָּחֵם הָעָם, לָא כְּתִיב כִּי דִּבֵּר, אֶלָּא כִּי אָמַר, דְּאִיהוּ רְעוּתָא דְּלִבָּא בַּחֲשָׁאי, וְהָא </w:t>
      </w:r>
      <w:r>
        <w:rPr>
          <w:rFonts w:ascii="David" w:hAnsi="David" w:cs="David"/>
          <w:color w:val="000000"/>
          <w:rtl/>
        </w:rPr>
        <w:t>(ויחי רל''ד ע''ב)</w:t>
      </w:r>
      <w:r>
        <w:rPr>
          <w:rFonts w:ascii="David" w:hAnsi="David" w:cs="David"/>
          <w:color w:val="000000"/>
          <w:sz w:val="33"/>
          <w:szCs w:val="33"/>
          <w:rtl/>
        </w:rPr>
        <w:t xml:space="preserve"> אוֹקִימְנָא.</w:t>
      </w:r>
      <w:r>
        <w:rPr>
          <w:rFonts w:ascii="David" w:hAnsi="David" w:cs="David"/>
          <w:color w:val="000000"/>
          <w:sz w:val="33"/>
          <w:szCs w:val="33"/>
          <w:rtl/>
        </w:rPr>
        <w:t xml:space="preserve"> </w:t>
      </w:r>
      <w:r>
        <w:rPr>
          <w:rFonts w:ascii="David" w:hAnsi="David" w:cs="David"/>
          <w:color w:val="000000"/>
          <w:rtl/>
        </w:rPr>
        <w:t>(דף כ''ו ע''א</w:t>
      </w:r>
      <w:r>
        <w:rPr>
          <w:rFonts w:ascii="David" w:hAnsi="David" w:cs="David"/>
          <w:color w:val="000000"/>
          <w:rtl/>
        </w:rPr>
        <w:t>)</w:t>
      </w:r>
      <w:r>
        <w:rPr>
          <w:rFonts w:ascii="David" w:hAnsi="David" w:cs="David"/>
          <w:color w:val="000000"/>
          <w:rtl/>
        </w:rPr>
        <w:t xml:space="preserve"> </w:t>
      </w:r>
      <w:r>
        <w:rPr>
          <w:rFonts w:ascii="David" w:hAnsi="David" w:cs="David"/>
          <w:color w:val="000000"/>
          <w:sz w:val="33"/>
          <w:szCs w:val="33"/>
          <w:rtl/>
        </w:rPr>
        <w:t xml:space="preserve">וַיְדַבֵּר אֱלֹהִים אֶל מֹשֶׁה וַיֹּאמֶר אֵלָיו אֲנִי ה'. ר' יְהוּדָה פָּתַח, </w:t>
      </w:r>
      <w:r>
        <w:rPr>
          <w:rFonts w:ascii="David" w:hAnsi="David" w:cs="David"/>
          <w:color w:val="000000"/>
          <w:rtl/>
        </w:rPr>
        <w:t>(שיר השירים ה')</w:t>
      </w:r>
      <w:r>
        <w:rPr>
          <w:rFonts w:ascii="David" w:hAnsi="David" w:cs="David"/>
          <w:color w:val="000000"/>
          <w:sz w:val="33"/>
          <w:szCs w:val="33"/>
          <w:rtl/>
        </w:rPr>
        <w:t xml:space="preserve"> קַמְתִּי אֲנִי לִפְתּוֹחַ לְדוֹדִי וְדוֹדִי חָמַק עָבָר וְגוֹ'. קַמְתִּי אֲנִי לִפְתּוֹחַ לְדוֹדִי, דָּא קָלָא. תָּא חֲזֵי, כְּנֶסֶת יִשְׂרָאֵל כַּד אִיהִי בְּג</w:t>
      </w:r>
      <w:r>
        <w:rPr>
          <w:rFonts w:ascii="David" w:hAnsi="David" w:cs="David"/>
          <w:color w:val="000000"/>
          <w:sz w:val="33"/>
          <w:szCs w:val="33"/>
          <w:rtl/>
        </w:rPr>
        <w:t xml:space="preserve">ָלוּתָא, קָלָּא אִסְתְּלַק מִינָהּ, וּמִלָּה אִשְׁתְּכַךְ מִינָהּ, כְּמָה דְּאַתְּ אָמַר </w:t>
      </w:r>
      <w:r>
        <w:rPr>
          <w:rFonts w:ascii="David" w:hAnsi="David" w:cs="David"/>
          <w:color w:val="000000"/>
          <w:rtl/>
        </w:rPr>
        <w:t>(תהלים ל''ט)</w:t>
      </w:r>
      <w:r>
        <w:rPr>
          <w:rFonts w:ascii="David" w:hAnsi="David" w:cs="David"/>
          <w:color w:val="000000"/>
          <w:sz w:val="33"/>
          <w:szCs w:val="33"/>
          <w:rtl/>
        </w:rPr>
        <w:t xml:space="preserve"> נְאֱלַמְתַּי דּוּמִיָּה. וְאִי אִתְּעַר מִלְּתָא, מַה כְּתִיב, וְדוֹדִי חָמַק עָבָר, דְּהָא קָלָא אִסְתְּלַק מִינָהּ, וּפָסְקָא מִלָּה. </w:t>
      </w:r>
      <w:r>
        <w:rPr>
          <w:rFonts w:ascii="David" w:hAnsi="David" w:cs="David"/>
          <w:color w:val="000000"/>
          <w:rtl/>
        </w:rPr>
        <w:t>(כמה דאת אמר)</w:t>
      </w:r>
      <w:r>
        <w:rPr>
          <w:rFonts w:ascii="David" w:hAnsi="David" w:cs="David"/>
          <w:color w:val="000000"/>
          <w:sz w:val="33"/>
          <w:szCs w:val="33"/>
          <w:rtl/>
        </w:rPr>
        <w:t xml:space="preserve"> וְעַ</w:t>
      </w:r>
      <w:r>
        <w:rPr>
          <w:rFonts w:ascii="David" w:hAnsi="David" w:cs="David"/>
          <w:color w:val="000000"/>
          <w:sz w:val="33"/>
          <w:szCs w:val="33"/>
          <w:rtl/>
        </w:rPr>
        <w:t xml:space="preserve">ל דָּא וַיְדַבֵּר אֱלהִים אֶל מֹשֶׁה, שָׁרִיאַת לְמַלְּלָא, וּפָסַק וְשָׁתִיק. לְבָתַר אַשְׁלִים קָלָא וְאָמַר וַיֹּאמֶר אֵלָיו אֲנִי ה'. </w:t>
      </w:r>
    </w:p>
    <w:p w14:paraId="24BCD85C" w14:textId="77777777" w:rsidR="00000000" w:rsidRDefault="00AC0C38">
      <w:pPr>
        <w:bidi/>
        <w:jc w:val="both"/>
        <w:divId w:val="1622371217"/>
        <w:rPr>
          <w:rFonts w:ascii="David" w:eastAsia="Times New Roman" w:hAnsi="David" w:cs="David"/>
          <w:color w:val="000000"/>
          <w:sz w:val="33"/>
          <w:szCs w:val="33"/>
          <w:rtl/>
        </w:rPr>
      </w:pPr>
      <w:r>
        <w:rPr>
          <w:rFonts w:ascii="David" w:eastAsia="Times New Roman" w:hAnsi="David" w:cs="David"/>
          <w:color w:val="000000"/>
          <w:sz w:val="33"/>
          <w:szCs w:val="33"/>
          <w:rtl/>
        </w:rPr>
        <w:t>בֹּא רְאֵה, כָּל הַיָּמִים שֶׁהָיָה מֹשֶׁה בְּמִצְרַיִם שֶׁרָצָה לְהוֹצִיא הַדִּבּוּר מִן הַגָּלוּת, לֹא דִבֵּר דָּב</w:t>
      </w:r>
      <w:r>
        <w:rPr>
          <w:rFonts w:ascii="David" w:eastAsia="Times New Roman" w:hAnsi="David" w:cs="David"/>
          <w:color w:val="000000"/>
          <w:sz w:val="33"/>
          <w:szCs w:val="33"/>
          <w:rtl/>
        </w:rPr>
        <w:t xml:space="preserve">ָר שֶׁהוּא דִּבּוּר. כֵּיוָן שֶׁיָּצְאָה מִן הַגָּלוּת וְהִתְחַבֵּר קוֹל בְּדִבּוּר, אוֹתוֹ דָּבָר שֶׁהוּא דִּבּוּר הִנְהִיג וְהוֹלִיךְ אֶת יִשְׂרָאֵל, אֲבָל לֹא דִבֵּר, עַד שֶׁקָּרְבוּ לְהַר סִינַי וּפָתַח בַּתּוֹרָה, שֶׁכָּךְ רָאוּי. וְאִם תֹּאמַר, כִּי </w:t>
      </w:r>
      <w:r>
        <w:rPr>
          <w:rFonts w:ascii="David" w:eastAsia="Times New Roman" w:hAnsi="David" w:cs="David"/>
          <w:color w:val="000000"/>
          <w:sz w:val="33"/>
          <w:szCs w:val="33"/>
          <w:rtl/>
        </w:rPr>
        <w:t>אָמַר אֱלֹהִים פֶּן יִנָּחֵם הָעָם, לֹא כָתוּב כִּי דִבֵּר, אֶלָּא כִּי אָמַר, שֶׁהוּא רְצוֹן הַלֵּב בַּחֲשַׁאי, וַהֲרֵי בֵּאַרְנוּ. וַיְדַבֵּר אֱלֹהִים אֶל מֹשֶׁה וַיֹּאמֶר אֵלָיו אֲנִי ה'. רַבִּי יְהוּדָה פָּתַח, קַמְתִּי אֲנִי לִפְתֹּחַ לְדוֹדִי וְדוֹדִ</w:t>
      </w:r>
      <w:r>
        <w:rPr>
          <w:rFonts w:ascii="David" w:eastAsia="Times New Roman" w:hAnsi="David" w:cs="David"/>
          <w:color w:val="000000"/>
          <w:sz w:val="33"/>
          <w:szCs w:val="33"/>
          <w:rtl/>
        </w:rPr>
        <w:t>י חָמַק עָבָר וְגוֹ'. קַמְתִּי אֲנִי לִפְתֹּחַ לְדוֹדִי - זֶה קוֹל. בֹּא רְאֵה, כְּנֶסֶת יִשְׂרָאֵל, כְּשֶׁהִיא בַּגָּלוּת, קוֹל מִסְתַּלֵּק מִמֶּנָּה, וְהַדִּבּוּר נִשְׁתַּתֵּק מִמֶּנָּה, כְּמוֹ שֶׁנֶּאֱמַר נֶאֱלַמְתִּי דוּמִיָּה. וְאִם מִתְעוֹרֵר דָּבָר,</w:t>
      </w:r>
      <w:r>
        <w:rPr>
          <w:rFonts w:ascii="David" w:eastAsia="Times New Roman" w:hAnsi="David" w:cs="David"/>
          <w:color w:val="000000"/>
          <w:sz w:val="33"/>
          <w:szCs w:val="33"/>
          <w:rtl/>
        </w:rPr>
        <w:t xml:space="preserve"> מַה כָּתוּב? וְדוֹדִי חָמַק עָבָר, שֶׁהֲרֵי קוֹל הִסְתַּלֵּק מִמֶּנָּה וְנִפְסַק הַדִּבּוּר, וְעַל זֶה וַיְדַבֵּר אֱלֹהִים אֶל מֹשֶׁה. הִתְחִילָה לְדַבֵּר, וְהִפְסִיקָה וְשָׁתְקָה. אַחַר כָּךְ הִשְׁלִים הַקּוֹל וְאָמַר וַיֹּאמֶר אֵלָיו אֲנִי ה'. </w:t>
      </w:r>
    </w:p>
    <w:p w14:paraId="7BC4F87E" w14:textId="77777777" w:rsidR="00000000" w:rsidRDefault="00AC0C38">
      <w:pPr>
        <w:bidi/>
        <w:jc w:val="both"/>
        <w:divId w:val="2058580902"/>
        <w:rPr>
          <w:rFonts w:ascii="David" w:eastAsia="Times New Roman" w:hAnsi="David" w:cs="David"/>
          <w:color w:val="000000"/>
          <w:sz w:val="33"/>
          <w:szCs w:val="33"/>
          <w:rtl/>
        </w:rPr>
      </w:pPr>
    </w:p>
    <w:p w14:paraId="4E7DE7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w:t>
      </w:r>
      <w:r>
        <w:rPr>
          <w:rFonts w:ascii="David" w:hAnsi="David" w:cs="David"/>
          <w:color w:val="000000"/>
          <w:sz w:val="33"/>
          <w:szCs w:val="33"/>
          <w:rtl/>
        </w:rPr>
        <w:t xml:space="preserve">א אֶל אַבְרָהָם אֶל יִצְחָק וְאֶל יַעֲקֹב, בְּיַעֲקֹב תּוֹסֶפֶת וָא''ו, דְּאִיהוּ שְׁלִימוּ דַּאֲבָהָן, כְּמָה דְּאַתְּ אָמַר, אֱלהֵי אַבְרָהָם אֱלהֵי יִצְחָק וֵאלֹהֵי יַעֲקֹב, בְּיַעֲקֹב תּוֹסֶפֶת וָא''ו. אָמַר רִבִּי יוֹסֵי, אִי הָכִי, הָא כְּתִיב </w:t>
      </w:r>
      <w:r>
        <w:rPr>
          <w:rFonts w:ascii="David" w:hAnsi="David" w:cs="David"/>
          <w:color w:val="000000"/>
          <w:rtl/>
        </w:rPr>
        <w:t>(בראשי</w:t>
      </w:r>
      <w:r>
        <w:rPr>
          <w:rFonts w:ascii="David" w:hAnsi="David" w:cs="David"/>
          <w:color w:val="000000"/>
          <w:rtl/>
        </w:rPr>
        <w:t>ת כ''ח)</w:t>
      </w:r>
      <w:r>
        <w:rPr>
          <w:rFonts w:ascii="David" w:hAnsi="David" w:cs="David"/>
          <w:color w:val="000000"/>
          <w:sz w:val="33"/>
          <w:szCs w:val="33"/>
          <w:rtl/>
        </w:rPr>
        <w:t xml:space="preserve"> אֲנִי ה' אֱלֹהֵי אַבְרָהָם אָבִיךָ וִאלהֵי יִצְחָק, הָא בְּיִצְחָק תּוֹסֶפֶת וָא''ו. </w:t>
      </w:r>
    </w:p>
    <w:p w14:paraId="4F147E5C" w14:textId="77777777" w:rsidR="00000000" w:rsidRDefault="00AC0C38">
      <w:pPr>
        <w:bidi/>
        <w:jc w:val="both"/>
        <w:divId w:val="986783148"/>
        <w:rPr>
          <w:rFonts w:ascii="David" w:eastAsia="Times New Roman" w:hAnsi="David" w:cs="David"/>
          <w:color w:val="000000"/>
          <w:sz w:val="33"/>
          <w:szCs w:val="33"/>
          <w:rtl/>
        </w:rPr>
      </w:pPr>
      <w:r>
        <w:rPr>
          <w:rFonts w:ascii="David" w:eastAsia="Times New Roman" w:hAnsi="David" w:cs="David"/>
          <w:color w:val="000000"/>
          <w:sz w:val="33"/>
          <w:szCs w:val="33"/>
          <w:rtl/>
        </w:rPr>
        <w:t>וָאֵרָא אֶל אַבְרָהָם אֶל יִצְחָק וְאֶל יַעֲקֹב. בְּיַעֲקֹב תּוֹסֶפֶת וָא''ו, שֶׁהוּא בְּחִיר הָאָבוֹת, כְּמוֹ שֶׁנֶּאֱמַר אֱלֹהֵי אַבְרָהָם אֱלֹהֵי יִצְחָק וֵאל</w:t>
      </w:r>
      <w:r>
        <w:rPr>
          <w:rFonts w:ascii="David" w:eastAsia="Times New Roman" w:hAnsi="David" w:cs="David"/>
          <w:color w:val="000000"/>
          <w:sz w:val="33"/>
          <w:szCs w:val="33"/>
          <w:rtl/>
        </w:rPr>
        <w:t xml:space="preserve">ֹהֵי יַעֲקֹב. בְּיַעֲקֹב תּוֹסֶפת וָא''ו. אָמַר רַבִּי יוֹסֵי, אִם כָּךְ, הֲרֵי כָּתוּב אֲנִי ה' אֱלֹהֵי אַבְרָהָם אָבִיךְ וֵאלֹהֵי יִצְחָק. הֲרֵי בְּיִצְחָק תּוֹסֶפֶת וָא''ו? </w:t>
      </w:r>
    </w:p>
    <w:p w14:paraId="60407D91" w14:textId="77777777" w:rsidR="00000000" w:rsidRDefault="00AC0C38">
      <w:pPr>
        <w:bidi/>
        <w:jc w:val="both"/>
        <w:divId w:val="2058580902"/>
        <w:rPr>
          <w:rFonts w:ascii="David" w:eastAsia="Times New Roman" w:hAnsi="David" w:cs="David"/>
          <w:color w:val="000000"/>
          <w:sz w:val="33"/>
          <w:szCs w:val="33"/>
          <w:rtl/>
        </w:rPr>
      </w:pPr>
    </w:p>
    <w:p w14:paraId="251DFD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שַׁפִּיר הֲוָה, בְּגִין דְּיַעֲקֹב הֲוָה קַיָּים, וְאַכְלִיל לֵי</w:t>
      </w:r>
      <w:r>
        <w:rPr>
          <w:rFonts w:ascii="David" w:hAnsi="David" w:cs="David"/>
          <w:color w:val="000000"/>
          <w:sz w:val="33"/>
          <w:szCs w:val="33"/>
          <w:rtl/>
        </w:rPr>
        <w:t xml:space="preserve">הּ לְיַעֲקֹב בְּיִצְחָק, </w:t>
      </w:r>
      <w:r>
        <w:rPr>
          <w:rFonts w:ascii="David" w:hAnsi="David" w:cs="David"/>
          <w:color w:val="000000"/>
          <w:rtl/>
        </w:rPr>
        <w:t>(דהוה מית)</w:t>
      </w:r>
      <w:r>
        <w:rPr>
          <w:rFonts w:ascii="David" w:hAnsi="David" w:cs="David"/>
          <w:color w:val="000000"/>
          <w:sz w:val="33"/>
          <w:szCs w:val="33"/>
          <w:rtl/>
        </w:rPr>
        <w:t xml:space="preserve"> דְּאִתְחַשְּׁכוּ עֵינוֹי, וַהֲוָה כַּמֵּת, דְּהָא בְּעוֹד דְּבַּר נָשׁ אִיהוּ קַיָּים בְּהַאי עָלְמָא, לָא אִדְכַּר עֲלוֹי שְׁמָא קַדִּישָׁא, וְעַל דָּא אַכְלִיל לֵיהּ בְּיִצְחָק. הַשְׁתָּא דְּמִית יַעֲקֹב, אָתָא מִלָּה </w:t>
      </w:r>
      <w:r>
        <w:rPr>
          <w:rFonts w:ascii="David" w:hAnsi="David" w:cs="David"/>
          <w:color w:val="000000"/>
          <w:sz w:val="33"/>
          <w:szCs w:val="33"/>
          <w:rtl/>
        </w:rPr>
        <w:t xml:space="preserve">בְּאַתְרֵיהּ. הֲדָא הוּא דִכְתִיב וָאֵרָא אֶל אַבְרָהָם אֶל יִצְחָק וְאֶל יַעֲקֹב, בְּתוֹסֶפֶת ו'. </w:t>
      </w:r>
    </w:p>
    <w:p w14:paraId="0AA4C1DA" w14:textId="77777777" w:rsidR="00000000" w:rsidRDefault="00AC0C38">
      <w:pPr>
        <w:bidi/>
        <w:jc w:val="both"/>
        <w:divId w:val="180711776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יָפֶה הָיָה, מִשּׁוּם שֶׁיַּעֲקֹב הָיָה קַיָּם, וְהִכְלִיל אֶת יַעֲקֹב בְּיִצְחָק, </w:t>
      </w:r>
      <w:r>
        <w:rPr>
          <w:rFonts w:ascii="David" w:eastAsia="Times New Roman" w:hAnsi="David" w:cs="David"/>
          <w:color w:val="000000"/>
          <w:sz w:val="23"/>
          <w:szCs w:val="23"/>
          <w:rtl/>
        </w:rPr>
        <w:t>[שהיה מת]</w:t>
      </w:r>
      <w:r>
        <w:rPr>
          <w:rFonts w:ascii="David" w:eastAsia="Times New Roman" w:hAnsi="David" w:cs="David"/>
          <w:color w:val="000000"/>
          <w:sz w:val="33"/>
          <w:szCs w:val="33"/>
          <w:rtl/>
        </w:rPr>
        <w:t xml:space="preserve"> שֶׁחָשְׁכוּ עֵינָיו וְהָיָה כְמֵת, שֶׁהֲרֵי בְּעוֹד</w:t>
      </w:r>
      <w:r>
        <w:rPr>
          <w:rFonts w:ascii="David" w:eastAsia="Times New Roman" w:hAnsi="David" w:cs="David"/>
          <w:color w:val="000000"/>
          <w:sz w:val="33"/>
          <w:szCs w:val="33"/>
          <w:rtl/>
        </w:rPr>
        <w:t xml:space="preserve"> הָאָדָם קַיָּם בָּעוֹלָם הַזֶּה, לֹא נִזְכָּר עָלָיו הַשֵּׁם הַקָּדוֹשׁ, וְעַל כֵּן הִכְלִיל אוֹתוֹ בְּיִצְחָק. עַכְשָׁו שֶׁמֵּת יַעֲקֹב, בָּא הַדָּבָר לִמְקוֹמוֹ. זֶהוּ שֶׁכָּתוּב וָאֵרָא אֶל אַבְרָהָם אֶל יִצְחָק וְאֶל יַעֲקֹב, בְּתוֹסֶפֶת ו'. </w:t>
      </w:r>
    </w:p>
    <w:p w14:paraId="6DAD88DB" w14:textId="77777777" w:rsidR="00000000" w:rsidRDefault="00AC0C38">
      <w:pPr>
        <w:bidi/>
        <w:jc w:val="both"/>
        <w:divId w:val="2058580902"/>
        <w:rPr>
          <w:rFonts w:ascii="David" w:eastAsia="Times New Roman" w:hAnsi="David" w:cs="David"/>
          <w:color w:val="000000"/>
          <w:sz w:val="33"/>
          <w:szCs w:val="33"/>
          <w:rtl/>
        </w:rPr>
      </w:pPr>
    </w:p>
    <w:p w14:paraId="356830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בְּאֵל</w:t>
      </w:r>
      <w:r>
        <w:rPr>
          <w:rFonts w:ascii="David" w:hAnsi="David" w:cs="David"/>
          <w:color w:val="000000"/>
          <w:sz w:val="33"/>
          <w:szCs w:val="33"/>
          <w:rtl/>
        </w:rPr>
        <w:t xml:space="preserve"> שַׁדָּי </w:t>
      </w:r>
      <w:r>
        <w:rPr>
          <w:rFonts w:ascii="David" w:hAnsi="David" w:cs="David"/>
          <w:color w:val="000000"/>
          <w:rtl/>
        </w:rPr>
        <w:t>(בראשית קפ''ג ע''א)</w:t>
      </w:r>
      <w:r>
        <w:rPr>
          <w:rFonts w:ascii="David" w:hAnsi="David" w:cs="David"/>
          <w:color w:val="000000"/>
          <w:sz w:val="33"/>
          <w:szCs w:val="33"/>
          <w:rtl/>
        </w:rPr>
        <w:t xml:space="preserve">: אִתְחָזֵינָא לְהוּ, מִגּוֹ אַסְפָּקָלַרְיָא דְּלָא נָהֲרָא. וְלָא אִתְחָזֵינָא מִגּוֹ אַסְפָּקָלַרְיָא דְּנָהֲרָא. וְאִי תֵּימָא דְּהָא אִשְׁתַּמְּשׁוּ בְּנוּקְבָא בִּלְחוֹד וְלָא יַתִּיר. תָּא חֲזֵי, דְּלָא אִתְפָּרְשָׁן לְעָלְמִין, הֲדָא הוּא דִכְתִיב </w:t>
      </w:r>
      <w:r>
        <w:rPr>
          <w:rFonts w:ascii="David" w:hAnsi="David" w:cs="David"/>
          <w:color w:val="000000"/>
          <w:sz w:val="33"/>
          <w:szCs w:val="33"/>
          <w:rtl/>
        </w:rPr>
        <w:t xml:space="preserve">וְגַם הֲקִימוֹתִי אֶת בְּרִיתִי אִתָּם, דְּהָא בְּרִית אִתְחַבַּר עִמָּהּ. </w:t>
      </w:r>
    </w:p>
    <w:p w14:paraId="79156FD3" w14:textId="77777777" w:rsidR="00000000" w:rsidRDefault="00AC0C38">
      <w:pPr>
        <w:bidi/>
        <w:jc w:val="both"/>
        <w:divId w:val="427122809"/>
        <w:rPr>
          <w:rFonts w:ascii="David" w:eastAsia="Times New Roman" w:hAnsi="David" w:cs="David"/>
          <w:color w:val="000000"/>
          <w:sz w:val="33"/>
          <w:szCs w:val="33"/>
          <w:rtl/>
        </w:rPr>
      </w:pPr>
      <w:r>
        <w:rPr>
          <w:rFonts w:ascii="David" w:eastAsia="Times New Roman" w:hAnsi="David" w:cs="David"/>
          <w:color w:val="000000"/>
          <w:sz w:val="33"/>
          <w:szCs w:val="33"/>
          <w:rtl/>
        </w:rPr>
        <w:t>בְּאֵל שַׁדָּי - נִרְאֵיתִי לָהֶם מִתּוֹךְ אַסְפַּקְלַרְיָה שֶׁלֹּא מְאִירָה, וְלֹא נִרְאֵיתִי מִתּוֹךְ אַסְפַּקְלַרְיָה הַמְּאִירָה. וְאִם תֹּאמַר שֶׁהֲרֵי הִשְׁתַּמְּשׁוּ בִּנְק</w:t>
      </w:r>
      <w:r>
        <w:rPr>
          <w:rFonts w:ascii="David" w:eastAsia="Times New Roman" w:hAnsi="David" w:cs="David"/>
          <w:color w:val="000000"/>
          <w:sz w:val="33"/>
          <w:szCs w:val="33"/>
          <w:rtl/>
        </w:rPr>
        <w:t xml:space="preserve">ֵבָה לְבַד וְלֹא יוֹתֵר - בֹּא רְאֵה שֶׁאֵינָם נִפְרָדִים לְעוֹלָמִים. זֶהוּ שֶׁכָּתוּב וְגַם הֲקִמֹתִי אֶת בְּרִיתִי אִתָּם, שֶׁהֲרֵי הַבְּרִית הִתְחַבְּרָה עִמָּהּ. </w:t>
      </w:r>
    </w:p>
    <w:p w14:paraId="466FE963" w14:textId="77777777" w:rsidR="00000000" w:rsidRDefault="00AC0C38">
      <w:pPr>
        <w:bidi/>
        <w:jc w:val="both"/>
        <w:divId w:val="2058580902"/>
        <w:rPr>
          <w:rFonts w:ascii="David" w:eastAsia="Times New Roman" w:hAnsi="David" w:cs="David"/>
          <w:color w:val="000000"/>
          <w:sz w:val="33"/>
          <w:szCs w:val="33"/>
          <w:rtl/>
        </w:rPr>
      </w:pPr>
    </w:p>
    <w:p w14:paraId="4E595E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מִּקוּדְשָׁא בְּרִיךְ הוּא אִית לֵיהּ לְבַר נָשׁ לְמֵילָף, דְּהָא אִיהוּ קָאָמַר דְּלָ</w:t>
      </w:r>
      <w:r>
        <w:rPr>
          <w:rFonts w:ascii="David" w:hAnsi="David" w:cs="David"/>
          <w:color w:val="000000"/>
          <w:sz w:val="33"/>
          <w:szCs w:val="33"/>
          <w:rtl/>
        </w:rPr>
        <w:t xml:space="preserve">א פָּרִישׁ לוֹן, דִּכְתִּיב בְּאֵל שַׁדָּי, וּכְתִיב וְגַם הֲקִימוֹתִי אֶת בְּרִיתִי אִתָּם, בְּגִין לְקַיְּימָא קִיּוּמָא בְּיִחוּדָא חַד, וְגַם הֲקִימוֹתִי אֶת בְּרִיתִי אִתָּם וְגוֹ'. הָא אִתְּמַר, מַאן דְּזַכֵּי לִבְרִית, יָרִית לְאַרְעָא. </w:t>
      </w:r>
    </w:p>
    <w:p w14:paraId="559E22EB" w14:textId="77777777" w:rsidR="00000000" w:rsidRDefault="00AC0C38">
      <w:pPr>
        <w:bidi/>
        <w:jc w:val="both"/>
        <w:divId w:val="928539159"/>
        <w:rPr>
          <w:rFonts w:ascii="David" w:eastAsia="Times New Roman" w:hAnsi="David" w:cs="David"/>
          <w:color w:val="000000"/>
          <w:sz w:val="33"/>
          <w:szCs w:val="33"/>
          <w:rtl/>
        </w:rPr>
      </w:pPr>
      <w:r>
        <w:rPr>
          <w:rFonts w:ascii="David" w:eastAsia="Times New Roman" w:hAnsi="David" w:cs="David"/>
          <w:color w:val="000000"/>
          <w:sz w:val="33"/>
          <w:szCs w:val="33"/>
          <w:rtl/>
        </w:rPr>
        <w:t>מֵהַקָּדוֹ</w:t>
      </w:r>
      <w:r>
        <w:rPr>
          <w:rFonts w:ascii="David" w:eastAsia="Times New Roman" w:hAnsi="David" w:cs="David"/>
          <w:color w:val="000000"/>
          <w:sz w:val="33"/>
          <w:szCs w:val="33"/>
          <w:rtl/>
        </w:rPr>
        <w:t>שׁ בָּרוּךְ הוּא יֵשׁ לָאָדָם לִלְמֹד, שֶׁהֲרֵי הוּא אָמַר שֶׁלֹּא נוֹדָע לָהֶם, שֶׁכָּתוּב בְּאֵל שַׁדָּי, וְכָתוּב וְגַם הֲקִמֹתִי אֶת בְּרִיתִי אִתָּם, כְּדֵי לְקַיֵּם הַבְּרִית בְּיִחוּד אֶחָד, וְגַם הֲקִמֹתִי אֶת בְּרִיתִי אִתָּם וְגוֹ'. הֲרֵי נֶאֱמַר</w:t>
      </w:r>
      <w:r>
        <w:rPr>
          <w:rFonts w:ascii="David" w:eastAsia="Times New Roman" w:hAnsi="David" w:cs="David"/>
          <w:color w:val="000000"/>
          <w:sz w:val="33"/>
          <w:szCs w:val="33"/>
          <w:rtl/>
        </w:rPr>
        <w:t xml:space="preserve">, מִי שֶׁזּוֹכֶה לִבְרִית יוֹרֵשׁ אֶת הָאָרֶץ. </w:t>
      </w:r>
    </w:p>
    <w:p w14:paraId="2EAE79BF" w14:textId="77777777" w:rsidR="00000000" w:rsidRDefault="00AC0C38">
      <w:pPr>
        <w:bidi/>
        <w:jc w:val="both"/>
        <w:divId w:val="2058580902"/>
        <w:rPr>
          <w:rFonts w:ascii="David" w:eastAsia="Times New Roman" w:hAnsi="David" w:cs="David"/>
          <w:color w:val="000000"/>
          <w:sz w:val="33"/>
          <w:szCs w:val="33"/>
          <w:rtl/>
        </w:rPr>
      </w:pPr>
    </w:p>
    <w:p w14:paraId="76816F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וְרִבִּי יוֹסִי, הֲווֹ שְׁכִיחֵי יוֹמָא חַד קָמֵיהּ דְּרִבִּי שִׁמְעוֹן, פָּתַח רִבִּי שִׁמְעוֹן וְאָמַר, </w:t>
      </w:r>
      <w:r>
        <w:rPr>
          <w:rFonts w:ascii="David" w:hAnsi="David" w:cs="David"/>
          <w:color w:val="000000"/>
          <w:rtl/>
        </w:rPr>
        <w:t>(איוב י''ט)</w:t>
      </w:r>
      <w:r>
        <w:rPr>
          <w:rFonts w:ascii="David" w:hAnsi="David" w:cs="David"/>
          <w:color w:val="000000"/>
          <w:sz w:val="33"/>
          <w:szCs w:val="33"/>
          <w:rtl/>
        </w:rPr>
        <w:t xml:space="preserve"> גּוּרוּ </w:t>
      </w:r>
      <w:r>
        <w:rPr>
          <w:rFonts w:ascii="David" w:hAnsi="David" w:cs="David"/>
          <w:color w:val="000000"/>
          <w:rtl/>
        </w:rPr>
        <w:t>(ויקרא נ''ב ע''ב)</w:t>
      </w:r>
      <w:r>
        <w:rPr>
          <w:rFonts w:ascii="David" w:hAnsi="David" w:cs="David"/>
          <w:color w:val="000000"/>
          <w:sz w:val="33"/>
          <w:szCs w:val="33"/>
          <w:rtl/>
        </w:rPr>
        <w:t xml:space="preserve"> לָכֶם מִפְּנֵי חֶרֶב כִּי חֵמָה עֲוֹנוֹת חֶרֶב </w:t>
      </w:r>
      <w:r>
        <w:rPr>
          <w:rFonts w:ascii="David" w:hAnsi="David" w:cs="David"/>
          <w:color w:val="000000"/>
          <w:sz w:val="33"/>
          <w:szCs w:val="33"/>
          <w:rtl/>
        </w:rPr>
        <w:t xml:space="preserve">לְמַעַן תֵּדְעוּן שַׁדּוּן. שַׁדִּין כְּתִיב. גּוּרוּ לָכֶם מִפְּנִי חֶרֶב, מַאן חֶרֶב. דָּא </w:t>
      </w:r>
      <w:r>
        <w:rPr>
          <w:rFonts w:ascii="David" w:hAnsi="David" w:cs="David"/>
          <w:color w:val="000000"/>
          <w:rtl/>
        </w:rPr>
        <w:t>(ויקרא כ''ו)</w:t>
      </w:r>
      <w:r>
        <w:rPr>
          <w:rFonts w:ascii="David" w:hAnsi="David" w:cs="David"/>
          <w:color w:val="000000"/>
          <w:sz w:val="33"/>
          <w:szCs w:val="33"/>
          <w:rtl/>
        </w:rPr>
        <w:t xml:space="preserve"> חֶרֶב נוֹקֶמֶת נְקַם בְּרִית, דְּהָא הַאי חֶרֶב קָאִים לְאִסְתַּכְּלָא מַאן דִּמְשַׁקֵּר בִּבְרִית, דְּכָל מַאן דִּמְשַׁקֵּר בִּבְרִית, נוּקְמָא </w:t>
      </w:r>
      <w:r>
        <w:rPr>
          <w:rFonts w:ascii="David" w:hAnsi="David" w:cs="David"/>
          <w:color w:val="000000"/>
          <w:rtl/>
        </w:rPr>
        <w:t>(ויחי</w:t>
      </w:r>
      <w:r>
        <w:rPr>
          <w:rFonts w:ascii="David" w:hAnsi="David" w:cs="David"/>
          <w:color w:val="000000"/>
          <w:rtl/>
        </w:rPr>
        <w:t xml:space="preserve"> ר''ג ע''ב)</w:t>
      </w:r>
      <w:r>
        <w:rPr>
          <w:rFonts w:ascii="David" w:hAnsi="David" w:cs="David"/>
          <w:color w:val="000000"/>
          <w:sz w:val="33"/>
          <w:szCs w:val="33"/>
          <w:rtl/>
        </w:rPr>
        <w:t xml:space="preserve"> דְּנַקְמִין מִנֵּיהּ, הַאי חֶרֶב הוּא. </w:t>
      </w:r>
    </w:p>
    <w:p w14:paraId="5E93D70F" w14:textId="77777777" w:rsidR="00000000" w:rsidRDefault="00AC0C38">
      <w:pPr>
        <w:bidi/>
        <w:jc w:val="both"/>
        <w:divId w:val="1024400361"/>
        <w:rPr>
          <w:rFonts w:ascii="David" w:eastAsia="Times New Roman" w:hAnsi="David" w:cs="David"/>
          <w:color w:val="000000"/>
          <w:sz w:val="33"/>
          <w:szCs w:val="33"/>
          <w:rtl/>
        </w:rPr>
      </w:pPr>
      <w:r>
        <w:rPr>
          <w:rFonts w:ascii="David" w:eastAsia="Times New Roman" w:hAnsi="David" w:cs="David"/>
          <w:color w:val="000000"/>
          <w:sz w:val="33"/>
          <w:szCs w:val="33"/>
          <w:rtl/>
        </w:rPr>
        <w:t>רַבִּי חִיָּיא וְרַבִּי יוֹסֵי הָיוּ מְצוּיִים יוֹם אֶחָד לִפְנֵי רַבִּי שִׁמְעוֹן. פָּתַח רַבִּי שִׁמְעוֹן וְאָמַר, גּוּרוּ לָכֶם מִפְּנֵי חֶרֶב כִּי חֵמָה עֲונוֹת חָרֶב לְמַעַן תֵּדְעוּן שַׁדּוּן. שַׁד</w:t>
      </w:r>
      <w:r>
        <w:rPr>
          <w:rFonts w:ascii="David" w:eastAsia="Times New Roman" w:hAnsi="David" w:cs="David"/>
          <w:color w:val="000000"/>
          <w:sz w:val="33"/>
          <w:szCs w:val="33"/>
          <w:rtl/>
        </w:rPr>
        <w:t xml:space="preserve">ִּין כָּתוּב. גּוּרוּ לָכֶם מִפְּנֵי חֶרֶב, אֵיזוֹ חֶרֶב? זוֹ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חֶרֶב נֹקֶמֶת נְקַם בְּרִית, שֶׁהֲרֵי חֶרֶב זוֹ עוֹמֶדֶת לְהִסְתַּכֵּל עַל מִי שֶׁמְּשַׁקֵּר בַּבְּרִית. שֶׁכָּל מִי שֶׁמְּשַׁקֵּר בַּבְּרִית, הַנְּקָמָה שֶׁנּוֹקְמִים מִמֶּנּוּ זוֹ ה</w:t>
      </w:r>
      <w:r>
        <w:rPr>
          <w:rFonts w:ascii="David" w:eastAsia="Times New Roman" w:hAnsi="David" w:cs="David"/>
          <w:color w:val="000000"/>
          <w:sz w:val="33"/>
          <w:szCs w:val="33"/>
          <w:rtl/>
        </w:rPr>
        <w:t xml:space="preserve">ַחֶרֶב הַזּוֹ. </w:t>
      </w:r>
    </w:p>
    <w:p w14:paraId="68AE4B10" w14:textId="77777777" w:rsidR="00000000" w:rsidRDefault="00AC0C38">
      <w:pPr>
        <w:bidi/>
        <w:jc w:val="both"/>
        <w:divId w:val="2058580902"/>
        <w:rPr>
          <w:rFonts w:ascii="David" w:eastAsia="Times New Roman" w:hAnsi="David" w:cs="David"/>
          <w:color w:val="000000"/>
          <w:sz w:val="33"/>
          <w:szCs w:val="33"/>
          <w:rtl/>
        </w:rPr>
      </w:pPr>
    </w:p>
    <w:p w14:paraId="0182A5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הֲדָא הוּא דִּכְתִּיב, </w:t>
      </w:r>
      <w:r>
        <w:rPr>
          <w:rFonts w:ascii="David" w:hAnsi="David" w:cs="David"/>
          <w:color w:val="000000"/>
          <w:rtl/>
        </w:rPr>
        <w:t>(איוב י''ט)</w:t>
      </w:r>
      <w:r>
        <w:rPr>
          <w:rFonts w:ascii="David" w:hAnsi="David" w:cs="David"/>
          <w:color w:val="000000"/>
          <w:sz w:val="33"/>
          <w:szCs w:val="33"/>
          <w:rtl/>
        </w:rPr>
        <w:t xml:space="preserve"> כִּי חֵמָה עֲוֹנוֹת חָרֶב. מַאי טַעֲמָא. בְּגִין דְּמַאן דִּמְשַׁקֵּר בִּבְרִית, פָּרִישׁ תִּיאוּבְתָּא, וְלָא נָטִיל מַאן דְּנָטִיל, וְלָא יָהִיב לְאַתְרֵיהּ, דְּהָא לָא אִתְּעַר לְגַבֵּיהּ אַתְרֵיהּ. ו</w:t>
      </w:r>
      <w:r>
        <w:rPr>
          <w:rFonts w:ascii="David" w:hAnsi="David" w:cs="David"/>
          <w:color w:val="000000"/>
          <w:sz w:val="33"/>
          <w:szCs w:val="33"/>
          <w:rtl/>
        </w:rPr>
        <w:t xml:space="preserve">ְכָל מַאן דְּנָטִיר לֵיהּ לְהַאי בְּרִית, אִיהוּ גָּרִים לְאִתְּעֲרָא לְהַאי בְּרִית לְאַתְרֵיהּ. וְאִתְבָּרְכָאן עִלָּאִין וְתַתָּאִין. </w:t>
      </w:r>
    </w:p>
    <w:p w14:paraId="0C09FBBE" w14:textId="77777777" w:rsidR="00000000" w:rsidRDefault="00AC0C38">
      <w:pPr>
        <w:bidi/>
        <w:jc w:val="both"/>
        <w:divId w:val="1387215311"/>
        <w:rPr>
          <w:rFonts w:ascii="David" w:eastAsia="Times New Roman" w:hAnsi="David" w:cs="David"/>
          <w:color w:val="000000"/>
          <w:sz w:val="33"/>
          <w:szCs w:val="33"/>
          <w:rtl/>
        </w:rPr>
      </w:pPr>
      <w:r>
        <w:rPr>
          <w:rFonts w:ascii="David" w:eastAsia="Times New Roman" w:hAnsi="David" w:cs="David"/>
          <w:color w:val="000000"/>
          <w:sz w:val="33"/>
          <w:szCs w:val="33"/>
          <w:rtl/>
        </w:rPr>
        <w:t>זֶהוּ שֶׁכָּתוּב כִּי חֵמָה עֲונוֹת חָרֶב. מָה הַטַּעַם? מִשּׁוּם שֶׁמִּי שֶׁמְּשַׁקֵּר בַּבְּרִית, מַפְרִיד אֶת הַתּ</w:t>
      </w:r>
      <w:r>
        <w:rPr>
          <w:rFonts w:ascii="David" w:eastAsia="Times New Roman" w:hAnsi="David" w:cs="David"/>
          <w:color w:val="000000"/>
          <w:sz w:val="33"/>
          <w:szCs w:val="33"/>
          <w:rtl/>
        </w:rPr>
        <w:t xml:space="preserve">ְשׁוּקָה, וְלֹא נוֹטֵל מִי שֶׁנּוֹטֵל, וְלֹא נוֹתֵן לִמְקוֹמוֹ, שֶׁהֲרֵי לֹא הִתְעוֹרֵר אֶל מְקוֹמוֹ. וְכָל מִי שֶׁשּׁוֹמֵר אֶת הַבְּרִית הַזּוֹ, הוּא גוֹרֵם לַהִתְעוֹרְרוּת שֶׁל בְּרִית זוֹ לִמְקוֹמָהּ, וּמִתְבָּרְכִים עֶלְיוֹנִים וְתַחְתּוֹנִים. </w:t>
      </w:r>
    </w:p>
    <w:p w14:paraId="760B4EAF" w14:textId="77777777" w:rsidR="00000000" w:rsidRDefault="00AC0C38">
      <w:pPr>
        <w:bidi/>
        <w:jc w:val="both"/>
        <w:divId w:val="2058580902"/>
        <w:rPr>
          <w:rFonts w:ascii="David" w:eastAsia="Times New Roman" w:hAnsi="David" w:cs="David"/>
          <w:color w:val="000000"/>
          <w:sz w:val="33"/>
          <w:szCs w:val="33"/>
          <w:rtl/>
        </w:rPr>
      </w:pPr>
    </w:p>
    <w:p w14:paraId="2AD690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w:t>
      </w:r>
      <w:r>
        <w:rPr>
          <w:rFonts w:ascii="David" w:hAnsi="David" w:cs="David"/>
          <w:color w:val="000000"/>
          <w:sz w:val="33"/>
          <w:szCs w:val="33"/>
          <w:rtl/>
        </w:rPr>
        <w:t xml:space="preserve">אִתְּעַר הַאי בְּרִית לְאַתְרֵיהּ. כַּד אִשְׁתְּכָחוּ זַכָּאִין בְּעָלְמָא. מְנָא לָן, מֵהָכָא, דִּכְתִּיב, </w:t>
      </w:r>
      <w:r>
        <w:rPr>
          <w:rFonts w:ascii="David" w:hAnsi="David" w:cs="David"/>
          <w:color w:val="000000"/>
          <w:rtl/>
        </w:rPr>
        <w:t>(שמות ו')</w:t>
      </w:r>
      <w:r>
        <w:rPr>
          <w:rFonts w:ascii="David" w:hAnsi="David" w:cs="David"/>
          <w:color w:val="000000"/>
          <w:sz w:val="33"/>
          <w:szCs w:val="33"/>
          <w:rtl/>
        </w:rPr>
        <w:t xml:space="preserve"> וְגַם הֲקִימוֹתִי אֶת בְּרִיתִי אִתָּם לָתֵת לָהֶם אֶת אֶרֶץ כְּנָעַן אֶת אֶרֶץ מְגוּרֵיהֶם. מַאי מְגוּרֵיהֶם. כְּמָה דְּאַתְּ אָמֵר גּוּר</w:t>
      </w:r>
      <w:r>
        <w:rPr>
          <w:rFonts w:ascii="David" w:hAnsi="David" w:cs="David"/>
          <w:color w:val="000000"/>
          <w:sz w:val="33"/>
          <w:szCs w:val="33"/>
          <w:rtl/>
        </w:rPr>
        <w:t xml:space="preserve">וּ לָכֶם מִפְּנֵי חֶרֶב. בְּגִין דְּאִיהוּ אֲתָר, דְּאַשְׁדֵי מָגוֹר בְּעָלְמָא, וְעַל דָּא גּוּרוּ לָכֶם מִפְּנֵי חֶרֶב. </w:t>
      </w:r>
    </w:p>
    <w:p w14:paraId="047D6556" w14:textId="77777777" w:rsidR="00000000" w:rsidRDefault="00AC0C38">
      <w:pPr>
        <w:bidi/>
        <w:jc w:val="both"/>
        <w:divId w:val="1206530313"/>
        <w:rPr>
          <w:rFonts w:ascii="David" w:eastAsia="Times New Roman" w:hAnsi="David" w:cs="David"/>
          <w:color w:val="000000"/>
          <w:sz w:val="33"/>
          <w:szCs w:val="33"/>
          <w:rtl/>
        </w:rPr>
      </w:pPr>
      <w:r>
        <w:rPr>
          <w:rFonts w:ascii="David" w:eastAsia="Times New Roman" w:hAnsi="David" w:cs="David"/>
          <w:color w:val="000000"/>
          <w:sz w:val="33"/>
          <w:szCs w:val="33"/>
          <w:rtl/>
        </w:rPr>
        <w:t>מִי מְעוֹרֵר בְּרִית זוֹ לִמְקוֹמָהּ? כְּשֶׁנִּמְצָאִים צַדִּיקִים בָּעוֹלָם. מִנַּיִן לָנוּ? מִכָּאן, שֶׁכָּתוּב וְגַם הֲקִמֹתִי אֶ</w:t>
      </w:r>
      <w:r>
        <w:rPr>
          <w:rFonts w:ascii="David" w:eastAsia="Times New Roman" w:hAnsi="David" w:cs="David"/>
          <w:color w:val="000000"/>
          <w:sz w:val="33"/>
          <w:szCs w:val="33"/>
          <w:rtl/>
        </w:rPr>
        <w:t xml:space="preserve">ת בְּרִיתִי אִתָּם לָתֵת לָהֶם אֶת אֶרֶץ כְּנָעַן אֵת אֶרֶץ מְגֻרֵיהֶם. מַה זֶּה מְגֻרֵיהֶם? כְּמוֹ שֶׁנֶּאֱמַר גּוּרוּ לָכֶם מִפְּנֵי חֶרֶב, מִשּׁוּם שֶׁהוּא מָקוֹם שֶׁמַּטִּיל מָגוֹר בָּעוֹלָם, וְעַל זֶה גּוּרוּ לָכֶם מִפְּנֵי חֶרֶב. </w:t>
      </w:r>
    </w:p>
    <w:p w14:paraId="59A54073" w14:textId="77777777" w:rsidR="00000000" w:rsidRDefault="00AC0C38">
      <w:pPr>
        <w:bidi/>
        <w:jc w:val="both"/>
        <w:divId w:val="2058580902"/>
        <w:rPr>
          <w:rFonts w:ascii="David" w:eastAsia="Times New Roman" w:hAnsi="David" w:cs="David"/>
          <w:color w:val="000000"/>
          <w:sz w:val="33"/>
          <w:szCs w:val="33"/>
          <w:rtl/>
        </w:rPr>
      </w:pPr>
    </w:p>
    <w:p w14:paraId="33A65C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אֲשֶׁר גָּרוּ בָהּ, מִיּוֹמָא דְּאִתְקְרִיבוּ לְגַבֵּי קוּדְשָׁא בְּרִיךְ הוּא, דְּחִילוּ בָּהּ דְּחִילוּ, וּדְחִילוּ </w:t>
      </w:r>
      <w:r>
        <w:rPr>
          <w:rFonts w:ascii="David" w:hAnsi="David" w:cs="David"/>
          <w:color w:val="000000"/>
          <w:rtl/>
        </w:rPr>
        <w:t>(נ''א ודחילו דחילו)</w:t>
      </w:r>
      <w:r>
        <w:rPr>
          <w:rFonts w:ascii="David" w:hAnsi="David" w:cs="David"/>
          <w:color w:val="000000"/>
          <w:sz w:val="33"/>
          <w:szCs w:val="33"/>
          <w:rtl/>
        </w:rPr>
        <w:t xml:space="preserve"> עִלָּאָה בָּהּ לְמִיטַר פִּקוּדוֹי. דְּאִי בְּהַאי לָא יִשְׁדֵי </w:t>
      </w:r>
      <w:r>
        <w:rPr>
          <w:rFonts w:ascii="David" w:hAnsi="David" w:cs="David"/>
          <w:color w:val="000000"/>
          <w:rtl/>
        </w:rPr>
        <w:t>(נ''א דהא לא אשדי)</w:t>
      </w:r>
      <w:r>
        <w:rPr>
          <w:rFonts w:ascii="David" w:hAnsi="David" w:cs="David"/>
          <w:color w:val="000000"/>
          <w:sz w:val="33"/>
          <w:szCs w:val="33"/>
          <w:rtl/>
        </w:rPr>
        <w:t xml:space="preserve"> דְּחִילוּ עַל רֵישֵׁיהּ דְּבַר נָשׁ</w:t>
      </w:r>
      <w:r>
        <w:rPr>
          <w:rFonts w:ascii="David" w:hAnsi="David" w:cs="David"/>
          <w:color w:val="000000"/>
          <w:sz w:val="33"/>
          <w:szCs w:val="33"/>
          <w:rtl/>
        </w:rPr>
        <w:t xml:space="preserve">, לָא דָּחִיל לֵיהּ לְקוּדְשָׁא בְּרִיךְ הוּא לְעָלְמִין בִּשְׁאַר פִּקוּדוֹי. </w:t>
      </w:r>
    </w:p>
    <w:p w14:paraId="102694F4" w14:textId="77777777" w:rsidR="00000000" w:rsidRDefault="00AC0C38">
      <w:pPr>
        <w:bidi/>
        <w:jc w:val="both"/>
        <w:divId w:val="888303842"/>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 גָּרוּ בָהּ, מִיּוֹם שֶׁהִתְקָרְבוּ לַקָּדוֹשׁ-בָּרוּךְ-הוּא פָּחֲדוּ בָהּ פַּחַד, וּפַחַד </w:t>
      </w:r>
      <w:r>
        <w:rPr>
          <w:rFonts w:ascii="David" w:eastAsia="Times New Roman" w:hAnsi="David" w:cs="David"/>
          <w:color w:val="000000"/>
          <w:sz w:val="23"/>
          <w:szCs w:val="23"/>
          <w:rtl/>
        </w:rPr>
        <w:t>(ופחדו פחד)</w:t>
      </w:r>
      <w:r>
        <w:rPr>
          <w:rFonts w:ascii="David" w:eastAsia="Times New Roman" w:hAnsi="David" w:cs="David"/>
          <w:color w:val="000000"/>
          <w:sz w:val="33"/>
          <w:szCs w:val="33"/>
          <w:rtl/>
        </w:rPr>
        <w:t xml:space="preserve"> עֶלְיוֹן בָּהּ לִשְׁמֹר מִצְווֹתָיו. שֶׁאִם בָּזֶה לֹא יַטִּיל פּ</w:t>
      </w:r>
      <w:r>
        <w:rPr>
          <w:rFonts w:ascii="David" w:eastAsia="Times New Roman" w:hAnsi="David" w:cs="David"/>
          <w:color w:val="000000"/>
          <w:sz w:val="33"/>
          <w:szCs w:val="33"/>
          <w:rtl/>
        </w:rPr>
        <w:t xml:space="preserve">ַחַד </w:t>
      </w:r>
      <w:r>
        <w:rPr>
          <w:rFonts w:ascii="David" w:eastAsia="Times New Roman" w:hAnsi="David" w:cs="David"/>
          <w:color w:val="000000"/>
          <w:sz w:val="23"/>
          <w:szCs w:val="23"/>
          <w:rtl/>
        </w:rPr>
        <w:t>(שהרי אם לא יטיל)</w:t>
      </w:r>
      <w:r>
        <w:rPr>
          <w:rFonts w:ascii="David" w:eastAsia="Times New Roman" w:hAnsi="David" w:cs="David"/>
          <w:color w:val="000000"/>
          <w:sz w:val="33"/>
          <w:szCs w:val="33"/>
          <w:rtl/>
        </w:rPr>
        <w:t xml:space="preserve"> עַל רֹאשׁ הָאָדָם, לֹא יִפְחַד מֵהַקָּדוֹשׁ בָּרוּךְ הוּא לְעוֹלָמִים בִּשְׁאָר מִצְווֹתָיו. </w:t>
      </w:r>
    </w:p>
    <w:p w14:paraId="332CFE8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14" w:name="HtmpReportNum0049_L2"/>
      <w:bookmarkStart w:id="115" w:name="דףBכ''וBע''ב"/>
      <w:bookmarkEnd w:id="114"/>
      <w:bookmarkEnd w:id="115"/>
    </w:p>
    <w:p w14:paraId="602D491F" w14:textId="77777777" w:rsidR="00000000" w:rsidRDefault="00AC0C38">
      <w:pPr>
        <w:pStyle w:val="NormalWeb"/>
        <w:bidi/>
        <w:jc w:val="both"/>
        <w:divId w:val="2058580902"/>
        <w:rPr>
          <w:rFonts w:ascii="David" w:hAnsi="David" w:cs="David"/>
          <w:color w:val="000000"/>
          <w:sz w:val="33"/>
          <w:szCs w:val="33"/>
          <w:rtl/>
        </w:rPr>
      </w:pPr>
      <w:hyperlink w:anchor="דף_כ''ו_ע''ב!" w:history="1">
        <w:r>
          <w:rPr>
            <w:rStyle w:val="Hyperlink"/>
            <w:rFonts w:ascii="David" w:hAnsi="David" w:cs="David"/>
            <w:b/>
            <w:bCs/>
            <w:sz w:val="45"/>
            <w:szCs w:val="45"/>
            <w:rtl/>
          </w:rPr>
          <w:t>דף כ''ו ע''ב</w:t>
        </w:r>
      </w:hyperlink>
    </w:p>
    <w:p w14:paraId="445B20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בְּאִתְעָרוּתָא דִּלְתַתָּא, כַּד אִתְּעָרוּ יִשְׂרָאֵל לְגַבֵּי קוּדְשָׁא בְּרִיךְ הוּא, וְצָוְוחוּ לָקֳבְלֵיהּ, מַה כְּתִיב, וָאֶזְכּוֹר אֶת בְּרִיתִי, דְּהָא בִּבְרִית הֲוֵי זָכוֹר. וּכְדֵין אִתְּעַר תִּיאוּבְתָּא, לְאִתְקַשְּׁרָא כֹּלָּא בּ</w:t>
      </w:r>
      <w:r>
        <w:rPr>
          <w:rFonts w:ascii="David" w:hAnsi="David" w:cs="David"/>
          <w:color w:val="000000"/>
          <w:sz w:val="33"/>
          <w:szCs w:val="33"/>
          <w:rtl/>
        </w:rPr>
        <w:t xml:space="preserve">ְקִשּׁוּרָא חַד. כֵּיוָן דְּהַאי בְּרִית אִתְּעַר, הָא קִשּׁוּרָא דְּכֹלָּא אִתְּעַר. וָאֶזְכּוֹר אֶת בְּרִיתִי, לְאִזְדַּוְּוגָא לֵיהּ בְּאַתְרֵיהּ. וְעַל דָּא, לָכֵן אֱמוֹר לִבְנֵי יִשְׂרָאֵל אֲנִי ה'. </w:t>
      </w:r>
      <w:r>
        <w:rPr>
          <w:rFonts w:ascii="David" w:hAnsi="David" w:cs="David"/>
          <w:color w:val="000000"/>
          <w:rtl/>
        </w:rPr>
        <w:t>(שמות ו')</w:t>
      </w:r>
      <w:r>
        <w:rPr>
          <w:rFonts w:ascii="David" w:hAnsi="David" w:cs="David"/>
          <w:color w:val="000000"/>
          <w:sz w:val="33"/>
          <w:szCs w:val="33"/>
          <w:rtl/>
        </w:rPr>
        <w:t xml:space="preserve"> וַיְדַבֵּר ה' אֶל מֹשֶׁה וְאֶל אַהֲרֹן וַי</w:t>
      </w:r>
      <w:r>
        <w:rPr>
          <w:rFonts w:ascii="David" w:hAnsi="David" w:cs="David"/>
          <w:color w:val="000000"/>
          <w:sz w:val="33"/>
          <w:szCs w:val="33"/>
          <w:rtl/>
        </w:rPr>
        <w:t>ְצַוֵּם אֶל בְּנִי יִשְׂרָאֵל וְאֶל פַּרְעֹה מֶלֶךְ מִצְרָיִם. ר' יוֹסֵי אָמַר, אֶל בְּנֵי יִשְׂרָאֵל לְדַבְּרָא לוֹן בְּנַחַת כַּדְקָא חֲזֵי,</w:t>
      </w:r>
      <w:r>
        <w:rPr>
          <w:rFonts w:ascii="David" w:hAnsi="David" w:cs="David"/>
          <w:color w:val="000000"/>
          <w:sz w:val="33"/>
          <w:szCs w:val="33"/>
          <w:rtl/>
        </w:rPr>
        <w:t xml:space="preserve"> </w:t>
      </w:r>
      <w:r>
        <w:rPr>
          <w:rFonts w:ascii="David" w:hAnsi="David" w:cs="David"/>
          <w:color w:val="000000"/>
          <w:rtl/>
        </w:rPr>
        <w:t>(דף כ''ו ע''ב)</w:t>
      </w:r>
      <w:r>
        <w:rPr>
          <w:rFonts w:ascii="David" w:hAnsi="David" w:cs="David"/>
          <w:color w:val="000000"/>
          <w:rtl/>
        </w:rPr>
        <w:t xml:space="preserve"> </w:t>
      </w:r>
      <w:r>
        <w:rPr>
          <w:rFonts w:ascii="David" w:hAnsi="David" w:cs="David"/>
          <w:color w:val="000000"/>
          <w:sz w:val="33"/>
          <w:szCs w:val="33"/>
          <w:rtl/>
        </w:rPr>
        <w:t xml:space="preserve">וְאֶל פַּרְעֹה: לְאַנְהָגָא בֵּיהּ יְקָר, וְאוּקְמוּהָ. </w:t>
      </w:r>
    </w:p>
    <w:p w14:paraId="76F7BA3B" w14:textId="77777777" w:rsidR="00000000" w:rsidRDefault="00AC0C38">
      <w:pPr>
        <w:bidi/>
        <w:jc w:val="both"/>
        <w:divId w:val="931817049"/>
        <w:rPr>
          <w:rFonts w:ascii="David" w:eastAsia="Times New Roman" w:hAnsi="David" w:cs="David"/>
          <w:color w:val="000000"/>
          <w:sz w:val="33"/>
          <w:szCs w:val="33"/>
          <w:rtl/>
        </w:rPr>
      </w:pPr>
      <w:r>
        <w:rPr>
          <w:rFonts w:ascii="David" w:eastAsia="Times New Roman" w:hAnsi="David" w:cs="David"/>
          <w:color w:val="000000"/>
          <w:sz w:val="33"/>
          <w:szCs w:val="33"/>
          <w:rtl/>
        </w:rPr>
        <w:t>בֹּא רְאֵה, בַּהִתְעוֹרְרוּת שֶׁלְּמַטָּ</w:t>
      </w:r>
      <w:r>
        <w:rPr>
          <w:rFonts w:ascii="David" w:eastAsia="Times New Roman" w:hAnsi="David" w:cs="David"/>
          <w:color w:val="000000"/>
          <w:sz w:val="33"/>
          <w:szCs w:val="33"/>
          <w:rtl/>
        </w:rPr>
        <w:t>ה, כְּשֶׁמִּתְעוֹרְרִים יִשְׂרָאֵל אֶל הַקָּדוֹשׁ בָּרוּךְ הוּא וְצוֹוְחִים כְּנֶגְדּוֹ, מַה כָּתוּב? וָאֶזְכֹּר אֶת בְּרִיתִי, שֶׁהֲרֵי בַּבְּרִית יֵשׁ זָכוֹר, וְאָז מִתְעוֹרֶרֶת תְּשׁוּקָה לִקְשֹׁר הַכֹּל בְּקֶשֶׁר אֶחָד. כֵּיוָן שֶׁבְּרִית זוֹ מִתְעוֹרֶ</w:t>
      </w:r>
      <w:r>
        <w:rPr>
          <w:rFonts w:ascii="David" w:eastAsia="Times New Roman" w:hAnsi="David" w:cs="David"/>
          <w:color w:val="000000"/>
          <w:sz w:val="33"/>
          <w:szCs w:val="33"/>
          <w:rtl/>
        </w:rPr>
        <w:t>רֶת, הֲרֵי הַקֶּשֶׁר שֶׁל הַכֹּל מִתְעוֹרֵר. וָאֶזְכֹּר אֶת בְּרִיתִי, לְזַוְּגוֹ בִּמְקוֹמוֹ. וְעַל כָּךְ, לָכֵן אֱמֹר לִבְנֵי יִשְׂרָאֵל אֲנִי ה'. וַיְדַבֵּר ה' אֶל מֹשֶׁה וְאֶל אַהֲרֹן וַיְצַוֵּם אֶל בְּנֵי יִשְׂרָאֵל וְאֶל פַּרְעֹה מֶלֶךְ מִצְרָיִם. רַ</w:t>
      </w:r>
      <w:r>
        <w:rPr>
          <w:rFonts w:ascii="David" w:eastAsia="Times New Roman" w:hAnsi="David" w:cs="David"/>
          <w:color w:val="000000"/>
          <w:sz w:val="33"/>
          <w:szCs w:val="33"/>
          <w:rtl/>
        </w:rPr>
        <w:t xml:space="preserve">בִּי יוֹסֵי אָמַר, אֶל בְּנֵי יִשְׂרָאֵל - לְהַנְהִיגָם בְּנַחַת כָּרָאוּי. וְאֶל פַּרְעֹה - לִנְהֹג בּוֹ כָּבוֹד, וּפֵרְשׁוּהָ. </w:t>
      </w:r>
    </w:p>
    <w:p w14:paraId="18B051F6" w14:textId="77777777" w:rsidR="00000000" w:rsidRDefault="00AC0C38">
      <w:pPr>
        <w:bidi/>
        <w:jc w:val="both"/>
        <w:divId w:val="2058580902"/>
        <w:rPr>
          <w:rFonts w:ascii="David" w:eastAsia="Times New Roman" w:hAnsi="David" w:cs="David"/>
          <w:color w:val="000000"/>
          <w:sz w:val="33"/>
          <w:szCs w:val="33"/>
          <w:rtl/>
        </w:rPr>
      </w:pPr>
    </w:p>
    <w:p w14:paraId="3F450C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יֵיסָא, אֲמַאי סָמִיךְ הָכָא </w:t>
      </w:r>
      <w:r>
        <w:rPr>
          <w:rFonts w:ascii="David" w:hAnsi="David" w:cs="David"/>
          <w:color w:val="000000"/>
          <w:rtl/>
        </w:rPr>
        <w:t>(שמות ו')</w:t>
      </w:r>
      <w:r>
        <w:rPr>
          <w:rFonts w:ascii="David" w:hAnsi="David" w:cs="David"/>
          <w:color w:val="000000"/>
          <w:sz w:val="33"/>
          <w:szCs w:val="33"/>
          <w:rtl/>
        </w:rPr>
        <w:t xml:space="preserve"> אֵלֶּה רָאשֵׁי בֵית אֲבוֹתָם. אֶלָּא, אָמַר לֵיהּ קוּדְשָׁא בְּרִיךְ הוּ</w:t>
      </w:r>
      <w:r>
        <w:rPr>
          <w:rFonts w:ascii="David" w:hAnsi="David" w:cs="David"/>
          <w:color w:val="000000"/>
          <w:sz w:val="33"/>
          <w:szCs w:val="33"/>
          <w:rtl/>
        </w:rPr>
        <w:t xml:space="preserve">א, דַּבְּרוּ לוֹן לִבְנֵי יִשְׂרָאֵל בְּנַחַת, דְאַף עַל גַּב דְּאִינּוּן יַתְבֵי בְּפוּלְחָנָא קַשְׁיָא, מַלְכִין בְּנִי מַלְכִין אִינּוּן. וּבְגִין כָּךְ, כְּתִיב, אֵלֶּה רָאשֵׁי בֵית אֲבוֹתָם אִלֵּין דְּאַתְּ חָמֵי, רֵישֵׁי בֵּית אֲבָהָן אִינּוּן. </w:t>
      </w:r>
    </w:p>
    <w:p w14:paraId="5709FF46" w14:textId="77777777" w:rsidR="00000000" w:rsidRDefault="00AC0C38">
      <w:pPr>
        <w:bidi/>
        <w:jc w:val="both"/>
        <w:divId w:val="2047370482"/>
        <w:rPr>
          <w:rFonts w:ascii="David" w:eastAsia="Times New Roman" w:hAnsi="David" w:cs="David"/>
          <w:color w:val="000000"/>
          <w:sz w:val="33"/>
          <w:szCs w:val="33"/>
          <w:rtl/>
        </w:rPr>
      </w:pPr>
      <w:r>
        <w:rPr>
          <w:rFonts w:ascii="David" w:eastAsia="Times New Roman" w:hAnsi="David" w:cs="David"/>
          <w:color w:val="000000"/>
          <w:sz w:val="33"/>
          <w:szCs w:val="33"/>
          <w:rtl/>
        </w:rPr>
        <w:t>אָמ</w:t>
      </w:r>
      <w:r>
        <w:rPr>
          <w:rFonts w:ascii="David" w:eastAsia="Times New Roman" w:hAnsi="David" w:cs="David"/>
          <w:color w:val="000000"/>
          <w:sz w:val="33"/>
          <w:szCs w:val="33"/>
          <w:rtl/>
        </w:rPr>
        <w:t>ַר רַבִּי יֵיסָא, לָמָּה סָמַךְ כָּאן אֵלֶּה רָאשֵׁי בֵית אֲבתָם? אֶלָּא, אָמַר לוֹ הַקָּדוֹשׁ בָּרוּךְ הוּא, הַנְהִיגוּ אֶת בְּנֵי יִשְׂרָאֵל בְּנַחַת. שֶׁאַף עַל גַּב שֶׁהֵם יוֹשְׁבִים בַּעֲבוֹדָה קָשָׁה, הֵם מְלָכִים בְּנֵי מְלָכִים, וּמִשּׁוּם כָּךְ כּ</w:t>
      </w:r>
      <w:r>
        <w:rPr>
          <w:rFonts w:ascii="David" w:eastAsia="Times New Roman" w:hAnsi="David" w:cs="David"/>
          <w:color w:val="000000"/>
          <w:sz w:val="33"/>
          <w:szCs w:val="33"/>
          <w:rtl/>
        </w:rPr>
        <w:t xml:space="preserve">ָתוּב אֵלֶּה רָאשֵׁי בֵית אֲבתָם. אֵלֶּה שֶׁאַתָּה רוֹאֶה, הֵם רָאשֵׁי בֵּית אָבוֹת. </w:t>
      </w:r>
    </w:p>
    <w:p w14:paraId="35930D9A" w14:textId="77777777" w:rsidR="00000000" w:rsidRDefault="00AC0C38">
      <w:pPr>
        <w:bidi/>
        <w:jc w:val="both"/>
        <w:divId w:val="2058580902"/>
        <w:rPr>
          <w:rFonts w:ascii="David" w:eastAsia="Times New Roman" w:hAnsi="David" w:cs="David"/>
          <w:color w:val="000000"/>
          <w:sz w:val="33"/>
          <w:szCs w:val="33"/>
          <w:rtl/>
        </w:rPr>
      </w:pPr>
    </w:p>
    <w:p w14:paraId="657D99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דְּכֻלְּהוּ לָא שַׁקְּרוּ נִימוּסֵיהוֹן, וְלָא אִתְעָרְבוּ בְּעַמָּא אַחֲרָא אִלֵּין אִינּוּן דְּקַיְימוּ בְּדוּכְתַּיְיהוּ קַדִּישָׁא, וְלָא שָׁק</w:t>
      </w:r>
      <w:r>
        <w:rPr>
          <w:rFonts w:ascii="David" w:hAnsi="David" w:cs="David"/>
          <w:color w:val="000000"/>
          <w:sz w:val="33"/>
          <w:szCs w:val="33"/>
          <w:rtl/>
        </w:rPr>
        <w:t>ְרוּ לְאִתְעָרְבָא בְּהוּ בְּמִצְרָאֵי. אָמַר רִבִּי אֲחָא, בְּגִין לְאַיְיתָאָה לְמֹשֶׁה וּלְאַהֲרֹן, דְּאִינּוּן אִתְחָזוּן לְאַפָּקָא לְהוּ לְיִשְׂרָאֵל, וּלְמַלְּלָא לְפַרְעֹה, וּלְרַדָּאָה לֵיהּ בְּחוּטְרָא, בְּגִין דִּבְכָל רֵישֵׁיהוֹן דְּיִשְׂרָאֵל,</w:t>
      </w:r>
      <w:r>
        <w:rPr>
          <w:rFonts w:ascii="David" w:hAnsi="David" w:cs="David"/>
          <w:color w:val="000000"/>
          <w:sz w:val="33"/>
          <w:szCs w:val="33"/>
          <w:rtl/>
        </w:rPr>
        <w:t xml:space="preserve"> לָא אִשְׁתְּכַח כְּוָותַיְיהוּ. </w:t>
      </w:r>
    </w:p>
    <w:p w14:paraId="1E71B5D8" w14:textId="77777777" w:rsidR="00000000" w:rsidRDefault="00AC0C38">
      <w:pPr>
        <w:bidi/>
        <w:jc w:val="both"/>
        <w:divId w:val="1014378032"/>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שֶׁכֻּלָּם לֹא שִׁקְּרוּ בְּמִנְהֲגֵיהֶם, וְלֹא הִתְעָרְבוּ בְּעַם אַחֵר, אֵלֶּה הֵם שֶׁעָמְדוּ בִּמְקוֹמָם הַקָּדוֹשׁ וְלֹא שִׁקְּרוּ לְהִתְעָרֵב בַּמִּצְרִיִּים. אָמַר רַבִּי אָחָא, בִּשְׁבִיל לְהָ</w:t>
      </w:r>
      <w:r>
        <w:rPr>
          <w:rFonts w:ascii="David" w:eastAsia="Times New Roman" w:hAnsi="David" w:cs="David"/>
          <w:color w:val="000000"/>
          <w:sz w:val="33"/>
          <w:szCs w:val="33"/>
          <w:rtl/>
        </w:rPr>
        <w:t xml:space="preserve">בִיא אֶת מֹשֶׁה וְאֶת אַהֲרֹן, שֶׁהֵם רְאוּיִים לְהוֹצִיא אֶת יִשְׂרָאֵל וּלְדַבֵּר לְפַרְעֹה וְלִרְדּוֹת אוֹתָם בְּמַקֵּל, מִשּׁוּם שֶׁכָּל רָאשֵׁי יִשְׂרָאֵל לֹא נִמְצְאוּ כְמוֹתָם. </w:t>
      </w:r>
    </w:p>
    <w:p w14:paraId="0B59DB44" w14:textId="77777777" w:rsidR="00000000" w:rsidRDefault="00AC0C38">
      <w:pPr>
        <w:bidi/>
        <w:jc w:val="both"/>
        <w:divId w:val="2058580902"/>
        <w:rPr>
          <w:rFonts w:ascii="David" w:eastAsia="Times New Roman" w:hAnsi="David" w:cs="David"/>
          <w:color w:val="000000"/>
          <w:sz w:val="33"/>
          <w:szCs w:val="33"/>
          <w:rtl/>
        </w:rPr>
      </w:pPr>
    </w:p>
    <w:p w14:paraId="113D71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(שמות ו')</w:t>
      </w:r>
      <w:r>
        <w:rPr>
          <w:rFonts w:ascii="David" w:hAnsi="David" w:cs="David"/>
          <w:color w:val="000000"/>
          <w:sz w:val="33"/>
          <w:szCs w:val="33"/>
          <w:rtl/>
        </w:rPr>
        <w:t xml:space="preserve"> וְאֶלְעָזָר בֶּן אַהֲרֹן לָקַח לוֹ מִבְּנוֹת פּ</w:t>
      </w:r>
      <w:r>
        <w:rPr>
          <w:rFonts w:ascii="David" w:hAnsi="David" w:cs="David"/>
          <w:color w:val="000000"/>
          <w:sz w:val="33"/>
          <w:szCs w:val="33"/>
          <w:rtl/>
        </w:rPr>
        <w:t xml:space="preserve">וּטִיאֵל לוֹ לְאִשָּׁה וַתֵּלֶד לוֹ אֶת פִּינְחָס אֵלֶּה רָאשֵׁי אֲבוֹת הַלְוִיִּם. וְכִי אֵלֶּה רָאשֵׁי, וְהָא הוּא בִּלְחוֹדוֹי הֲוָה. אֶלָּא, בְּגִין דְּפִינְחָס קִיֵּים כַּמָּה אַלְפִין וְרִבְוָון מִיִּשְׂרָאֵל, וְהוּא קִיֵּים לְרָאשֵׁי אֲבָהָן, </w:t>
      </w:r>
      <w:r>
        <w:rPr>
          <w:rFonts w:ascii="David" w:hAnsi="David" w:cs="David"/>
          <w:color w:val="000000"/>
          <w:rtl/>
        </w:rPr>
        <w:t>(ליואי</w:t>
      </w:r>
      <w:r>
        <w:rPr>
          <w:rFonts w:ascii="David" w:hAnsi="David" w:cs="David"/>
          <w:color w:val="000000"/>
          <w:rtl/>
        </w:rPr>
        <w:t>)</w:t>
      </w:r>
      <w:r>
        <w:rPr>
          <w:rFonts w:ascii="David" w:hAnsi="David" w:cs="David"/>
          <w:color w:val="000000"/>
          <w:sz w:val="33"/>
          <w:szCs w:val="33"/>
          <w:rtl/>
        </w:rPr>
        <w:t xml:space="preserve"> כְּתִיב בֵּיהּ אֵלֶּה. </w:t>
      </w:r>
    </w:p>
    <w:p w14:paraId="7D2DC0BE" w14:textId="77777777" w:rsidR="00000000" w:rsidRDefault="00AC0C38">
      <w:pPr>
        <w:bidi/>
        <w:jc w:val="both"/>
        <w:divId w:val="1787849008"/>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וְאֶלְעָזָר בֶּן אַהֲרֹן לָקַח לוֹ מִבְּנוֹת פּוּטִיאֵל לוֹ לְאִשָּׁה וַתֵּלֶד לוֹ אֶת פִּינְחָס אֵלֶּה רָאשֵׁי אֲבוֹת הַלְוִיִּם. וְכִי אֵלֶּה רָאשֵׁי, וַהֲרֵי הוּא לְבַדּוֹ הָיָה? אֶלָּא מִשּׁוּם שֶׁפִּנְחָס קִיֵּם </w:t>
      </w:r>
      <w:r>
        <w:rPr>
          <w:rFonts w:ascii="David" w:eastAsia="Times New Roman" w:hAnsi="David" w:cs="David"/>
          <w:color w:val="000000"/>
          <w:sz w:val="33"/>
          <w:szCs w:val="33"/>
          <w:rtl/>
        </w:rPr>
        <w:t xml:space="preserve">כַּמָּה אֲלָפִים וּרְבָבוֹת מִיִּשְׂרָאֵל וְהוּא קִיֵּם אֶת רָאשֵׁי הָאָבוֹת, </w:t>
      </w:r>
      <w:r>
        <w:rPr>
          <w:rFonts w:ascii="David" w:eastAsia="Times New Roman" w:hAnsi="David" w:cs="David"/>
          <w:color w:val="000000"/>
          <w:sz w:val="23"/>
          <w:szCs w:val="23"/>
          <w:rtl/>
        </w:rPr>
        <w:t>(לוים)</w:t>
      </w:r>
      <w:r>
        <w:rPr>
          <w:rFonts w:ascii="David" w:eastAsia="Times New Roman" w:hAnsi="David" w:cs="David"/>
          <w:color w:val="000000"/>
          <w:sz w:val="33"/>
          <w:szCs w:val="33"/>
          <w:rtl/>
        </w:rPr>
        <w:t xml:space="preserve"> כָּתוּב בּוֹ אֵלֶּה. </w:t>
      </w:r>
    </w:p>
    <w:p w14:paraId="5F4830D5" w14:textId="77777777" w:rsidR="00000000" w:rsidRDefault="00AC0C38">
      <w:pPr>
        <w:bidi/>
        <w:jc w:val="both"/>
        <w:divId w:val="2058580902"/>
        <w:rPr>
          <w:rFonts w:ascii="David" w:eastAsia="Times New Roman" w:hAnsi="David" w:cs="David"/>
          <w:color w:val="000000"/>
          <w:sz w:val="33"/>
          <w:szCs w:val="33"/>
          <w:rtl/>
        </w:rPr>
      </w:pPr>
    </w:p>
    <w:p w14:paraId="6F8646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וַתֵּלֶד לוֹ אֶת פִּינְחָס אֵלֶּה רָאשֵׁי, אוֹבְדָא דְּרֵישֵׁי דְּלֵיוָאֵי אִשְׁתְּכַח בֵּיהּ, וּמַה דְּאִינּוּן </w:t>
      </w:r>
      <w:r>
        <w:rPr>
          <w:rFonts w:ascii="David" w:hAnsi="David" w:cs="David"/>
          <w:color w:val="000000"/>
          <w:rtl/>
        </w:rPr>
        <w:t>(ויקרא נ''ו ע''ב)</w:t>
      </w:r>
      <w:r>
        <w:rPr>
          <w:rFonts w:ascii="David" w:hAnsi="David" w:cs="David"/>
          <w:color w:val="000000"/>
          <w:sz w:val="33"/>
          <w:szCs w:val="33"/>
          <w:rtl/>
        </w:rPr>
        <w:t xml:space="preserve"> גָּרְעוּ ו</w:t>
      </w:r>
      <w:r>
        <w:rPr>
          <w:rFonts w:ascii="David" w:hAnsi="David" w:cs="David"/>
          <w:color w:val="000000"/>
          <w:sz w:val="33"/>
          <w:szCs w:val="33"/>
          <w:rtl/>
        </w:rPr>
        <w:t>ְאִתּוּקָדוּ, הוּא אַשְׁלִים, וְרָוַוח כְּהוּנָתָא דִּילְהוֹן, וְשַׁרְיָא בֵּיהּ טַסְטוּקָא דְּתַרְוַויְיהוּ. אוֹבְדָא דְּרֵישֵׁי דְּלֵיוָאֵי אִשְׁתְּכַח בֵּיהּ, וּמַאן נִינְהוּ. נָדָב וַאֲבִיהוּא. אִינּוּן פְּרִישׁוּ אָת קַיְּימָא מֵאַתְרֵיהּ, וְהוּא אָתָ</w:t>
      </w:r>
      <w:r>
        <w:rPr>
          <w:rFonts w:ascii="David" w:hAnsi="David" w:cs="David"/>
          <w:color w:val="000000"/>
          <w:sz w:val="33"/>
          <w:szCs w:val="33"/>
          <w:rtl/>
        </w:rPr>
        <w:t xml:space="preserve">א וְחָבַר לוֹן. בְּגִין כַּךְ, אִתְיְיהִיב לֵיהּ יָרוּתָא, וְרוּחָא דְּתַרְוַויְיהוּ. וְאַדְכַּר הָכָא עַל מַה דְּלֶהוֵי לְבָתַר. </w:t>
      </w:r>
    </w:p>
    <w:p w14:paraId="0D43D988" w14:textId="77777777" w:rsidR="00000000" w:rsidRDefault="00AC0C38">
      <w:pPr>
        <w:bidi/>
        <w:jc w:val="both"/>
        <w:divId w:val="2111512998"/>
        <w:rPr>
          <w:rFonts w:ascii="David" w:eastAsia="Times New Roman" w:hAnsi="David" w:cs="David"/>
          <w:color w:val="000000"/>
          <w:sz w:val="33"/>
          <w:szCs w:val="33"/>
          <w:rtl/>
        </w:rPr>
      </w:pPr>
      <w:r>
        <w:rPr>
          <w:rFonts w:ascii="David" w:eastAsia="Times New Roman" w:hAnsi="David" w:cs="David"/>
          <w:color w:val="000000"/>
          <w:sz w:val="33"/>
          <w:szCs w:val="33"/>
          <w:rtl/>
        </w:rPr>
        <w:t>עוֹד, וַתֵּלֶד לוֹ אֶת פִּינְחָס אֵלֶּה רָאשֵׁי. אֲבֵדַת רָאשֵׁי הַלְוִיִּים נִמְצְאָה בּוֹ. וּמַה שֶּׁהֵם נִגְרְעוּ וְנִשְׂ</w:t>
      </w:r>
      <w:r>
        <w:rPr>
          <w:rFonts w:ascii="David" w:eastAsia="Times New Roman" w:hAnsi="David" w:cs="David"/>
          <w:color w:val="000000"/>
          <w:sz w:val="33"/>
          <w:szCs w:val="33"/>
          <w:rtl/>
        </w:rPr>
        <w:t>רְפוּ - הוּא הִשְׁלִים, וְהִרְוִיחַ אֶת הַכְּהֻנָּה שֶׁלָּהֶם, וְשָׁרְתָה בּוֹ הַצּוּרָה שֶׁל שְׁנֵיהֶם. אֲבֵדַת רָאשֵׁי הַלְוִיִּם נִמְצֵאת בּוֹ. וּמִי הֵם? נָדָב וַאֲבִיהוּא, שֶׁהִפְרִידוּ אוֹת הַבְּרִית מִמְּקוֹמוֹ, וְהוּא בָּא וְחִבֵּר אוֹתָם, לָכֵן נִ</w:t>
      </w:r>
      <w:r>
        <w:rPr>
          <w:rFonts w:ascii="David" w:eastAsia="Times New Roman" w:hAnsi="David" w:cs="David"/>
          <w:color w:val="000000"/>
          <w:sz w:val="33"/>
          <w:szCs w:val="33"/>
          <w:rtl/>
        </w:rPr>
        <w:t xml:space="preserve">תְּנָה לוֹ הַיְרֻשָּׁה וְהָרוּחַ שֶׁל שְׁנֵיהֶם, וְנִזְכַּר כָּאן עַל מַה שֶּׁיִּהְיֶה אַחַר כָּךְ. </w:t>
      </w:r>
    </w:p>
    <w:p w14:paraId="7EFCFD0F" w14:textId="77777777" w:rsidR="00000000" w:rsidRDefault="00AC0C38">
      <w:pPr>
        <w:bidi/>
        <w:jc w:val="both"/>
        <w:divId w:val="2058580902"/>
        <w:rPr>
          <w:rFonts w:ascii="David" w:eastAsia="Times New Roman" w:hAnsi="David" w:cs="David"/>
          <w:color w:val="000000"/>
          <w:sz w:val="33"/>
          <w:szCs w:val="33"/>
          <w:rtl/>
        </w:rPr>
      </w:pPr>
    </w:p>
    <w:p w14:paraId="4A8533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אַדְכַּר הָכָא פִּינְחָס. אֶלָּא חָמָא קוּדְשָׁא בְּרִיךְ הוּא לְאַהֲרֹן, בְּשַׁעֲתָא דְּאָמַר וָאֶזְכּוֹר אֶת בְּרִיתִי, דִּזְמִינ</w:t>
      </w:r>
      <w:r>
        <w:rPr>
          <w:rFonts w:ascii="David" w:hAnsi="David" w:cs="David"/>
          <w:color w:val="000000"/>
          <w:sz w:val="33"/>
          <w:szCs w:val="33"/>
          <w:rtl/>
        </w:rPr>
        <w:t>ִין תְּרֵין בְּנוֹהִי דְּאַהֲרֹן לְאַפְגָּמָא לֵיהּ לְהַאי בְּרִית, וְהַשְׁתָּא דְּקָא מְשַׁדֵּר לֵיהּ לְמִצְרַיִם, בָּעָא לְאַעְבְּרָא לֵיהּ לְאַהֲרֹן, דְּלָא לְמֵיהַךְ בִּשְׁלִיחוּתָא דָּא. כֵּיוָן דְּחָמָא קוּדְשָׁא בְּרִיךְ הוּא, דְּקָאִים פִּינְחָס וְ</w:t>
      </w:r>
      <w:r>
        <w:rPr>
          <w:rFonts w:ascii="David" w:hAnsi="David" w:cs="David"/>
          <w:color w:val="000000"/>
          <w:sz w:val="33"/>
          <w:szCs w:val="33"/>
          <w:rtl/>
        </w:rPr>
        <w:t xml:space="preserve">קִיֵּים לֵיהּ לְהַאי בְּרִית בְּאַתְרֵיהּ, וְאַתְקִין עֲקִימָא דִּילְהוֹן, מִיָּד הוּא אַהֲרֹן וּמֹשֶׁה. אָמַר קוּדְשָׁא בְּרִיךְ הוּא, הַשְׁתָּא הוּא אַהֲרֹן, אִיהוּ אַהֲרֹן דְּקַדְמֵיתָא. </w:t>
      </w:r>
      <w:r>
        <w:rPr>
          <w:rFonts w:ascii="David" w:hAnsi="David" w:cs="David"/>
          <w:color w:val="000000"/>
          <w:rtl/>
        </w:rPr>
        <w:t>(שמות ו')</w:t>
      </w:r>
      <w:r>
        <w:rPr>
          <w:rFonts w:ascii="David" w:hAnsi="David" w:cs="David"/>
          <w:color w:val="000000"/>
          <w:sz w:val="33"/>
          <w:szCs w:val="33"/>
          <w:rtl/>
        </w:rPr>
        <w:t xml:space="preserve"> הוּא אַהֲרֹן וּמֹשֶׁה אֲשֶׁר אָמַר ה' לָהֶם הוֹצִיאוּ אֶ</w:t>
      </w:r>
      <w:r>
        <w:rPr>
          <w:rFonts w:ascii="David" w:hAnsi="David" w:cs="David"/>
          <w:color w:val="000000"/>
          <w:sz w:val="33"/>
          <w:szCs w:val="33"/>
          <w:rtl/>
        </w:rPr>
        <w:t xml:space="preserve">ת בְּנֵי יִשְׂרָאֵל מֵאֶרֶץ מִצְרָיִם וְגוֹ'. הוּא אַהֲרֹן וּמֹשֶׁה. הֵם אַהֲרֹן וּמֹשֶׁה מִבָּעֵי לֵיהּ. אֶלָּא, לְאַכְלָלָא דָּא בְּדָא, רוּחָא בְּמַיָּא. הוּא מֹשֶׁה וְאַהֲרֹן: לְאַכְלָלָא מַיָּא בְּרוּחָא, וְעַל דָּא כְּתִיב הוּא, וְלא הֵם. </w:t>
      </w:r>
    </w:p>
    <w:p w14:paraId="731BED7A" w14:textId="77777777" w:rsidR="00000000" w:rsidRDefault="00AC0C38">
      <w:pPr>
        <w:bidi/>
        <w:jc w:val="both"/>
        <w:divId w:val="1980958295"/>
        <w:rPr>
          <w:rFonts w:ascii="David" w:eastAsia="Times New Roman" w:hAnsi="David" w:cs="David"/>
          <w:color w:val="000000"/>
          <w:sz w:val="33"/>
          <w:szCs w:val="33"/>
          <w:rtl/>
        </w:rPr>
      </w:pPr>
      <w:r>
        <w:rPr>
          <w:rFonts w:ascii="David" w:eastAsia="Times New Roman" w:hAnsi="David" w:cs="David"/>
          <w:color w:val="000000"/>
          <w:sz w:val="33"/>
          <w:szCs w:val="33"/>
          <w:rtl/>
        </w:rPr>
        <w:t>וְאִם תֹּ</w:t>
      </w:r>
      <w:r>
        <w:rPr>
          <w:rFonts w:ascii="David" w:eastAsia="Times New Roman" w:hAnsi="David" w:cs="David"/>
          <w:color w:val="000000"/>
          <w:sz w:val="33"/>
          <w:szCs w:val="33"/>
          <w:rtl/>
        </w:rPr>
        <w:t>אמַר, לָמָּה נִזְכַּר כָּאן פִּנְחָס? אֶלָּא רָאָה הַקָּדוֹשׁ בָּרוּךְ הוּא אֶת אַהֲרֹן בְּשָׁעָה שֶׁאָמַר וָאֶזְכֹּר אֶת בְּרִיתִי, שֶׁעֲתִידִים שְׁנֵי בְנֵי אַהֲרֹן לִפְגֹּם אֶת הַבְּרִית הַזּוֹ, וְעַכְשָׁו שֶׁהוּא שׁוֹלֵחַ אוֹתוֹ לְמִצְרַיִם, רָצָה לְהַ</w:t>
      </w:r>
      <w:r>
        <w:rPr>
          <w:rFonts w:ascii="David" w:eastAsia="Times New Roman" w:hAnsi="David" w:cs="David"/>
          <w:color w:val="000000"/>
          <w:sz w:val="33"/>
          <w:szCs w:val="33"/>
          <w:rtl/>
        </w:rPr>
        <w:t>עֲבִיר אֶת אַהֲרֹן שֶׁלֹּא לָלֶכֶת בִּשְׁלִיחוּת זוֹ. כֵּיוָן שֶׁרָאָה הַקָּדוֹשׁ בָּרוּךְ הוּא שֶׁעָמַד פִּנְחָס וְקִיֵּם אֶת הַבְּרִית הַזּוֹ בִּמְקוֹמָהּ וְתִקֵּן אֶת הָעַקְמִימוּת שֶׁלָּהֶם, מִיָּד - הוּא אַהֲרֹן וּמֹשֶׁה. אָמַר הַקָּדוֹשׁ בָּרוּךְ הוּ</w:t>
      </w:r>
      <w:r>
        <w:rPr>
          <w:rFonts w:ascii="David" w:eastAsia="Times New Roman" w:hAnsi="David" w:cs="David"/>
          <w:color w:val="000000"/>
          <w:sz w:val="33"/>
          <w:szCs w:val="33"/>
          <w:rtl/>
        </w:rPr>
        <w:t xml:space="preserve">א, עַכְשָׁו הוּא אַהֲרֹן, הוּא אַהֲרֹן שֶׁל הַהַתְחָלָה. הוּא אַהֲרֹן וּמֹשֶׁה אֲשֶׁר אָמַר ה' לָהֶם הוֹצִיאוּ אֶת בְּנֵי יִשְׂרָאֵל מֵאֶרֶץ מִצְרַיִם וְגוֹ'. הוּא אַהֲרֹן וּמֹשֶׁה, הֵם אַהֲרֹן וּמֹשֶׁה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אֶלָּא לְהַכְלִיל זֶה בָּזֶה, </w:t>
      </w:r>
      <w:r>
        <w:rPr>
          <w:rFonts w:ascii="David" w:eastAsia="Times New Roman" w:hAnsi="David" w:cs="David"/>
          <w:color w:val="000000"/>
          <w:sz w:val="33"/>
          <w:szCs w:val="33"/>
          <w:rtl/>
        </w:rPr>
        <w:t xml:space="preserve">רוּחַ בְּמַיִם. הוּא מֹשֶׁה וְאַהֲרֹן - לְהַכְלִיל מַיִם בְּרוּחַ, וְעַל זֶה כָּתוּב הוּא וְלֹא הֵם. </w:t>
      </w:r>
    </w:p>
    <w:p w14:paraId="117250AB" w14:textId="77777777" w:rsidR="00000000" w:rsidRDefault="00AC0C38">
      <w:pPr>
        <w:bidi/>
        <w:jc w:val="both"/>
        <w:divId w:val="2058580902"/>
        <w:rPr>
          <w:rFonts w:ascii="David" w:eastAsia="Times New Roman" w:hAnsi="David" w:cs="David"/>
          <w:color w:val="000000"/>
          <w:sz w:val="33"/>
          <w:szCs w:val="33"/>
          <w:rtl/>
        </w:rPr>
      </w:pPr>
    </w:p>
    <w:p w14:paraId="698D60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אֶלְעָזָר וְרִבִּי אַבָּא, הֲווֹ שְׁכִיחֵי לֵילְיָא חַד בְּבֵי אוֹשְׁפִּיזַיְיהוּ בְּלוּד, קָמוּ לְאִשְׁתַּדְּלָא בְּאוֹרַיְיתָא. פָּתַח רִבִּי א</w:t>
      </w:r>
      <w:r>
        <w:rPr>
          <w:rFonts w:ascii="David" w:hAnsi="David" w:cs="David"/>
          <w:color w:val="000000"/>
          <w:sz w:val="33"/>
          <w:szCs w:val="33"/>
          <w:rtl/>
        </w:rPr>
        <w:t xml:space="preserve">ֶלְעָזָר וְאָמַר, </w:t>
      </w:r>
      <w:r>
        <w:rPr>
          <w:rFonts w:ascii="David" w:hAnsi="David" w:cs="David"/>
          <w:color w:val="000000"/>
          <w:rtl/>
        </w:rPr>
        <w:t>(דברים ד')</w:t>
      </w:r>
      <w:r>
        <w:rPr>
          <w:rFonts w:ascii="David" w:hAnsi="David" w:cs="David"/>
          <w:color w:val="000000"/>
          <w:sz w:val="33"/>
          <w:szCs w:val="33"/>
          <w:rtl/>
        </w:rPr>
        <w:t xml:space="preserve"> וְיָדַעְתָּ הַיּוֹם וְהֲשֵׁבוֹתָ אֶל לְבָבֶךָ כִּי ה' הוּא הָאֱלֹהִים. הַאי קְרָא הָכִי מִבָּעֵי לֵיהּ. וְיָדַעְתָּ הַיּוֹם כִּי ה' הוּא הָאֱלהִים וְהֲשֵׁבוֹתָ אֶל לְבָבֶךָ. </w:t>
      </w:r>
      <w:r>
        <w:rPr>
          <w:rFonts w:ascii="David" w:hAnsi="David" w:cs="David"/>
          <w:color w:val="000000"/>
          <w:rtl/>
        </w:rPr>
        <w:t>(אלא זכאה הוא מאן דאשתדל באורייתא)</w:t>
      </w:r>
      <w:r>
        <w:rPr>
          <w:rFonts w:ascii="David" w:hAnsi="David" w:cs="David"/>
          <w:color w:val="000000"/>
          <w:sz w:val="33"/>
          <w:szCs w:val="33"/>
          <w:rtl/>
        </w:rPr>
        <w:t xml:space="preserve"> תּוּ, </w:t>
      </w:r>
      <w:r>
        <w:rPr>
          <w:rFonts w:ascii="David" w:hAnsi="David" w:cs="David"/>
          <w:color w:val="000000"/>
          <w:rtl/>
        </w:rPr>
        <w:t>(תא חזי)</w:t>
      </w:r>
      <w:r>
        <w:rPr>
          <w:rFonts w:ascii="David" w:hAnsi="David" w:cs="David"/>
          <w:color w:val="000000"/>
          <w:sz w:val="33"/>
          <w:szCs w:val="33"/>
          <w:rtl/>
        </w:rPr>
        <w:t xml:space="preserve"> וְה</w:t>
      </w:r>
      <w:r>
        <w:rPr>
          <w:rFonts w:ascii="David" w:hAnsi="David" w:cs="David"/>
          <w:color w:val="000000"/>
          <w:sz w:val="33"/>
          <w:szCs w:val="33"/>
          <w:rtl/>
        </w:rPr>
        <w:t xml:space="preserve">ֲשֵׁבוֹתָ אֶל לִבֶּךָ מִבָּעֵי לֵיהּ. </w:t>
      </w:r>
    </w:p>
    <w:p w14:paraId="6FBFBB6D" w14:textId="77777777" w:rsidR="00000000" w:rsidRDefault="00AC0C38">
      <w:pPr>
        <w:bidi/>
        <w:jc w:val="both"/>
        <w:divId w:val="895823358"/>
        <w:rPr>
          <w:rFonts w:ascii="David" w:eastAsia="Times New Roman" w:hAnsi="David" w:cs="David"/>
          <w:color w:val="000000"/>
          <w:sz w:val="33"/>
          <w:szCs w:val="33"/>
          <w:rtl/>
        </w:rPr>
      </w:pPr>
      <w:r>
        <w:rPr>
          <w:rFonts w:ascii="David" w:eastAsia="Times New Roman" w:hAnsi="David" w:cs="David"/>
          <w:color w:val="000000"/>
          <w:sz w:val="33"/>
          <w:szCs w:val="33"/>
          <w:rtl/>
        </w:rPr>
        <w:t>רַבִּי אֶלְעָזָר וְרַבִּי אַבָּא הָיוּ מְצוּיִים לַיְלָה אֶחָד בְּבֵית מְלוֹנָם בְּלוֹד. קָמוּ לְהִתְעַסֵּק בַּתּוֹרָה. פָּתַח רַבִּי אֶלְעָזָר וְאָמַר, וְיָדַעְתָּ הַיּוֹם וַהֲשֵׁבֹתָ אֶת לְבָבֶךְ כִּי ה' הוּא הָאֱל</w:t>
      </w:r>
      <w:r>
        <w:rPr>
          <w:rFonts w:ascii="David" w:eastAsia="Times New Roman" w:hAnsi="David" w:cs="David"/>
          <w:color w:val="000000"/>
          <w:sz w:val="33"/>
          <w:szCs w:val="33"/>
          <w:rtl/>
        </w:rPr>
        <w:t xml:space="preserve">ֹהִים. פָּסוּק זֶה כָּךְ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וְיָדַעְתָּ הַיּוֹם כִּי ה' הוּא הָאֱלֹהִים וַהֲשֵׁבתָ אֶל לְבָבֶךְ. </w:t>
      </w:r>
      <w:r>
        <w:rPr>
          <w:rFonts w:ascii="David" w:eastAsia="Times New Roman" w:hAnsi="David" w:cs="David"/>
          <w:color w:val="000000"/>
          <w:sz w:val="23"/>
          <w:szCs w:val="23"/>
          <w:rtl/>
        </w:rPr>
        <w:t>[אלא אשריו מי שמשתדל בתורה.]</w:t>
      </w:r>
      <w:r>
        <w:rPr>
          <w:rFonts w:ascii="David" w:eastAsia="Times New Roman" w:hAnsi="David" w:cs="David"/>
          <w:color w:val="000000"/>
          <w:sz w:val="33"/>
          <w:szCs w:val="33"/>
          <w:rtl/>
        </w:rPr>
        <w:t xml:space="preserve"> עוֹד, </w:t>
      </w:r>
      <w:r>
        <w:rPr>
          <w:rFonts w:ascii="David" w:eastAsia="Times New Roman" w:hAnsi="David" w:cs="David"/>
          <w:color w:val="000000"/>
          <w:sz w:val="23"/>
          <w:szCs w:val="23"/>
          <w:rtl/>
        </w:rPr>
        <w:t>[בא ראה]</w:t>
      </w:r>
      <w:r>
        <w:rPr>
          <w:rFonts w:ascii="David" w:eastAsia="Times New Roman" w:hAnsi="David" w:cs="David"/>
          <w:color w:val="000000"/>
          <w:sz w:val="33"/>
          <w:szCs w:val="33"/>
          <w:rtl/>
        </w:rPr>
        <w:t xml:space="preserve"> וַהֲשֵׁבֹתָ אֶל לִבֶּךְ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w:t>
      </w:r>
    </w:p>
    <w:p w14:paraId="29862961" w14:textId="77777777" w:rsidR="00000000" w:rsidRDefault="00AC0C38">
      <w:pPr>
        <w:bidi/>
        <w:jc w:val="both"/>
        <w:divId w:val="2058580902"/>
        <w:rPr>
          <w:rFonts w:ascii="David" w:eastAsia="Times New Roman" w:hAnsi="David" w:cs="David"/>
          <w:color w:val="000000"/>
          <w:sz w:val="33"/>
          <w:szCs w:val="33"/>
          <w:rtl/>
        </w:rPr>
      </w:pPr>
    </w:p>
    <w:p w14:paraId="1AEE2D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אָמַר מֹשֶׁה, אִי אַתְּ בָּעֵי לְמֵיקָם עַל </w:t>
      </w:r>
      <w:r>
        <w:rPr>
          <w:rFonts w:ascii="David" w:hAnsi="David" w:cs="David"/>
          <w:color w:val="000000"/>
          <w:sz w:val="33"/>
          <w:szCs w:val="33"/>
          <w:rtl/>
        </w:rPr>
        <w:t>דָּא, וּלְמִנְדַּע כִּי ה' הוּא הָאֱלהִים, וְהֲשֵׁבוֹתָ אֶל לְבָבֶךָ וּכְדֵין תִּנְדַּע לֵיהּ. לְבָבֶךָ: יֵצֶר טוֹב וְיֵצֶר רָע, דְּאִתְכְּלִיל דָּא בְּדָא, וְאִיהוּ חַד, כְּדֵין תִּשְׁכַּח כִּי ה' הוּא הָאֱלהִים, דְּהָא אִתְכְּלִיל דָּא בְּדָא, וְאִיהוּ ח</w:t>
      </w:r>
      <w:r>
        <w:rPr>
          <w:rFonts w:ascii="David" w:hAnsi="David" w:cs="David"/>
          <w:color w:val="000000"/>
          <w:sz w:val="33"/>
          <w:szCs w:val="33"/>
          <w:rtl/>
        </w:rPr>
        <w:t xml:space="preserve">ַד. וְעַל דָּא וְהֲשֵׁבוֹתָ אֶל לְבָבֶךָ, לְמִנְדַּע מִלָּה. </w:t>
      </w:r>
    </w:p>
    <w:p w14:paraId="3E5666B8" w14:textId="77777777" w:rsidR="00000000" w:rsidRDefault="00AC0C38">
      <w:pPr>
        <w:bidi/>
        <w:jc w:val="both"/>
        <w:divId w:val="1845433600"/>
        <w:rPr>
          <w:rFonts w:ascii="David" w:eastAsia="Times New Roman" w:hAnsi="David" w:cs="David"/>
          <w:color w:val="000000"/>
          <w:sz w:val="33"/>
          <w:szCs w:val="33"/>
          <w:rtl/>
        </w:rPr>
      </w:pPr>
      <w:r>
        <w:rPr>
          <w:rFonts w:ascii="David" w:eastAsia="Times New Roman" w:hAnsi="David" w:cs="David"/>
          <w:color w:val="000000"/>
          <w:sz w:val="33"/>
          <w:szCs w:val="33"/>
          <w:rtl/>
        </w:rPr>
        <w:t>אֶלָּא, אָמַר מֹשֶׁה, אִם אַתָּה רוֹצֶה לַעֲמֹד עַל זֶה וְלָדַעת כִּי ה' הוּא הָאֱלֹהִים - וַהֲשֵׁבֹתָ אֶל לְבָבֶךְ, וְאָז תֵּדַע אוֹתוֹ. לְבָבְךְ זֶה יֵצֶר טוֹב וְיֵצֶר רַע, שֶׁנִּכְלָל זֶה בָּזֶה, וְהוּא אֶחָד. אָז תִּמְצָא כִּי ה' הוּא הָאֱלֹהִים, שֶׁהֲ</w:t>
      </w:r>
      <w:r>
        <w:rPr>
          <w:rFonts w:ascii="David" w:eastAsia="Times New Roman" w:hAnsi="David" w:cs="David"/>
          <w:color w:val="000000"/>
          <w:sz w:val="33"/>
          <w:szCs w:val="33"/>
          <w:rtl/>
        </w:rPr>
        <w:t xml:space="preserve">רֵי נִכְלָל זֶה בָּזֶה וְהוּא אֶחָד, וְעַל זֶה וַהֲשֵׁבֹתָ אֶל לְבָבֶךְ לָדַעַת הַדָּבָר. </w:t>
      </w:r>
    </w:p>
    <w:p w14:paraId="13AF7B49" w14:textId="77777777" w:rsidR="00000000" w:rsidRDefault="00AC0C38">
      <w:pPr>
        <w:bidi/>
        <w:jc w:val="both"/>
        <w:divId w:val="2058580902"/>
        <w:rPr>
          <w:rFonts w:ascii="David" w:eastAsia="Times New Roman" w:hAnsi="David" w:cs="David"/>
          <w:color w:val="000000"/>
          <w:sz w:val="33"/>
          <w:szCs w:val="33"/>
          <w:rtl/>
        </w:rPr>
      </w:pPr>
    </w:p>
    <w:p w14:paraId="4E195C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אָמַר רִבִּי אֶלְעָזָר, חַיָּיבִין, עַבְדִּין פְּגִימוּתָא לְעֵילָּא, מַאי פְּגִימוּתָא. דִּשְׂמָאלָא לָא אִתְכְּלִיל בִּימִינָא. דְּיֵצֶר רָע לָא אִתְכְּלִיל</w:t>
      </w:r>
      <w:r>
        <w:rPr>
          <w:rFonts w:ascii="David" w:hAnsi="David" w:cs="David"/>
          <w:color w:val="000000"/>
          <w:sz w:val="33"/>
          <w:szCs w:val="33"/>
          <w:rtl/>
        </w:rPr>
        <w:t xml:space="preserve"> בְּיֵצֶר טוֹב, בְּגִין חוֹבַיְיהוּ דִּבְנֵי נָשָׁא. וּפְגִימוּ לָא עַבְדֵי, אֶלָּא לוֹן מַמָּשׁ, הֲדָא הוּא דִּכְתִּיב, </w:t>
      </w:r>
      <w:r>
        <w:rPr>
          <w:rFonts w:ascii="David" w:hAnsi="David" w:cs="David"/>
          <w:color w:val="000000"/>
          <w:rtl/>
        </w:rPr>
        <w:t>(דברים ל''ב)</w:t>
      </w:r>
      <w:r>
        <w:rPr>
          <w:rFonts w:ascii="David" w:hAnsi="David" w:cs="David"/>
          <w:color w:val="000000"/>
          <w:sz w:val="33"/>
          <w:szCs w:val="33"/>
          <w:rtl/>
        </w:rPr>
        <w:t xml:space="preserve"> שִׁחֵת לוֹ לֹא בָּנָיו מוּמָם. כִּבְיָכוֹל עַבְדֵי וְלָא עַבְדֵי. עַבְדֵי: דְּלָא יִתְמָשֵּׁךְ עָלַיְיהוּ בִּרְכָּאן דִּלְ</w:t>
      </w:r>
      <w:r>
        <w:rPr>
          <w:rFonts w:ascii="David" w:hAnsi="David" w:cs="David"/>
          <w:color w:val="000000"/>
          <w:sz w:val="33"/>
          <w:szCs w:val="33"/>
          <w:rtl/>
        </w:rPr>
        <w:t xml:space="preserve">עֵילָּא, כְּמָה דְּאַתְּ אָמַר </w:t>
      </w:r>
      <w:r>
        <w:rPr>
          <w:rFonts w:ascii="David" w:hAnsi="David" w:cs="David"/>
          <w:color w:val="000000"/>
          <w:rtl/>
        </w:rPr>
        <w:t>(דברים י''א)</w:t>
      </w:r>
      <w:r>
        <w:rPr>
          <w:rFonts w:ascii="David" w:hAnsi="David" w:cs="David"/>
          <w:color w:val="000000"/>
          <w:sz w:val="33"/>
          <w:szCs w:val="33"/>
          <w:rtl/>
        </w:rPr>
        <w:t xml:space="preserve"> וְעָצַר אֶת הַשָּׁמַיִם וְלֹא יִהְיֶה מָטָר. וְלָא עַבְדֵי: דְּהָא שְׁמַיָּא נַטְלֵי לוֹן לְגַרְמַיְיהוּ בִּרְכָּאן מַאי דְּאִצְטְרִיךְ. וְלָא נַטְלֵי לְאַמְשָׁכָא לְתַתָּא וַדַּאי מוּמָם דְּאִינּוּן חַיָּיבִין א</w:t>
      </w:r>
      <w:r>
        <w:rPr>
          <w:rFonts w:ascii="David" w:hAnsi="David" w:cs="David"/>
          <w:color w:val="000000"/>
          <w:sz w:val="33"/>
          <w:szCs w:val="33"/>
          <w:rtl/>
        </w:rPr>
        <w:t xml:space="preserve">ִיהוּ. </w:t>
      </w:r>
    </w:p>
    <w:p w14:paraId="3DF36267" w14:textId="77777777" w:rsidR="00000000" w:rsidRDefault="00AC0C38">
      <w:pPr>
        <w:bidi/>
        <w:jc w:val="both"/>
        <w:divId w:val="845558322"/>
        <w:rPr>
          <w:rFonts w:ascii="David" w:eastAsia="Times New Roman" w:hAnsi="David" w:cs="David"/>
          <w:color w:val="000000"/>
          <w:sz w:val="33"/>
          <w:szCs w:val="33"/>
          <w:rtl/>
        </w:rPr>
      </w:pPr>
      <w:r>
        <w:rPr>
          <w:rFonts w:ascii="David" w:eastAsia="Times New Roman" w:hAnsi="David" w:cs="David"/>
          <w:color w:val="000000"/>
          <w:sz w:val="33"/>
          <w:szCs w:val="33"/>
          <w:rtl/>
        </w:rPr>
        <w:t>עוֹד, אָמַר רַבִּי אֶלְעָזָר, רְשָׁעִים עוֹשִׂים פְּגָם לְמַעְלָה. מַהוּ הַפְּגָם? שֶׁהַשְּׂמֹאל לֹא נִכְלָל בַּיָּמִין, שֶׁיֵּצֶר הָרָע לֹא נִכְלָל בְּיֵצֶר טוֹב מִשּׁוּם חֲטָאֵי בְּנֵי הָאָדָם, וּפְגָם לֹא עוֹשִׂים אֶלָּא לָהֶם מַמָּשׁ, זֶהוּ שׁ</w:t>
      </w:r>
      <w:r>
        <w:rPr>
          <w:rFonts w:ascii="David" w:eastAsia="Times New Roman" w:hAnsi="David" w:cs="David"/>
          <w:color w:val="000000"/>
          <w:sz w:val="33"/>
          <w:szCs w:val="33"/>
          <w:rtl/>
        </w:rPr>
        <w:t>ֶכָּתוּב שִׁחֵת לוֹ לֹא בָּנָיו מוּמָם. כִּבְיָכוֹל עוֹשִׂים וְלֹא עוֹשִׂים. עוֹשִׂים - כְּדֵי שֶׁלֹּא יִמָּשְׁכוּ עֲלֵיהֶם בְּרָכוֹת שֶׁלְּמַעְלָה, כְּמוֹ שֶׁנֶּאֱמַר וְעָצַר אֶת הַשָּׁמַיִם וְלֹא יִהְיֶה מָטָר, וְלֹא עוֹשִׂים - שֶׁהֲרֵי הַשָּׁמַיִם נוֹטְ</w:t>
      </w:r>
      <w:r>
        <w:rPr>
          <w:rFonts w:ascii="David" w:eastAsia="Times New Roman" w:hAnsi="David" w:cs="David"/>
          <w:color w:val="000000"/>
          <w:sz w:val="33"/>
          <w:szCs w:val="33"/>
          <w:rtl/>
        </w:rPr>
        <w:t xml:space="preserve">לִים אוֹתָם לְעַצְמָם בְּרָכוֹת מַה שֶּׁצְּרִיכִים, וְלֹא נוֹטְלִים לְהַמְשִׁיךְ לְמַטָּה, וַדַּאי שֶׁזֶּהוּ מוּמָם שֶׁל אוֹתָם רְשָׁעִים. </w:t>
      </w:r>
    </w:p>
    <w:p w14:paraId="3D12DAA4" w14:textId="77777777" w:rsidR="00000000" w:rsidRDefault="00AC0C38">
      <w:pPr>
        <w:bidi/>
        <w:jc w:val="both"/>
        <w:divId w:val="2058580902"/>
        <w:rPr>
          <w:rFonts w:ascii="David" w:eastAsia="Times New Roman" w:hAnsi="David" w:cs="David"/>
          <w:color w:val="000000"/>
          <w:sz w:val="33"/>
          <w:szCs w:val="33"/>
          <w:rtl/>
        </w:rPr>
      </w:pPr>
    </w:p>
    <w:p w14:paraId="175A9B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לוֹ בְּו', דְּלָא אִתְכְּלִיל יְמִינָא בִּשְׂמָאלָא, בְּגִין דְּלָא יִתְמַשְּׁכוּן בִּרְכָּאן לְתַתָּא. לֹא </w:t>
      </w:r>
      <w:r>
        <w:rPr>
          <w:rFonts w:ascii="David" w:hAnsi="David" w:cs="David"/>
          <w:color w:val="000000"/>
          <w:sz w:val="33"/>
          <w:szCs w:val="33"/>
          <w:rtl/>
        </w:rPr>
        <w:t xml:space="preserve">בְּאָלֶ''ף, דְּהָא לָא נַטְלֵי לְאִתְמַשְּׁכָא לְתַתָּאֵי. מַאן גָּרִים דָּא. בְּגִין דְּחַיָּיבִין מַפְרִישִׁין יֵצֶר רָע מִיֵּצֶר טוֹב, וּמִתְדַּבְּקִין בְּיֵצֶר רָע. </w:t>
      </w:r>
    </w:p>
    <w:p w14:paraId="0A0D2446" w14:textId="77777777" w:rsidR="00000000" w:rsidRDefault="00AC0C38">
      <w:pPr>
        <w:bidi/>
        <w:jc w:val="both"/>
        <w:divId w:val="1078478770"/>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לוֹ בְּו', שֶׁלֹּא נִכְלָל יָמִין בִּשְׂמֹאל, בִּשְׁבִיל שֶׁלֹּא יִתְמַשְּׁכוּ </w:t>
      </w:r>
      <w:r>
        <w:rPr>
          <w:rFonts w:ascii="David" w:eastAsia="Times New Roman" w:hAnsi="David" w:cs="David"/>
          <w:color w:val="000000"/>
          <w:sz w:val="33"/>
          <w:szCs w:val="33"/>
          <w:rtl/>
        </w:rPr>
        <w:t xml:space="preserve">הַבְּרָכוֹת לְמַטָּה. לֹא בְּאָלֶ''ף, שֶׁהֲרֵי לֹא נוֹטְלִים לְהִמָּשֵׁךְ לַתַּחְתּוֹנִים. מִי גָרַם אֶת זֶה? מִשּׁוּם שֶׁרְשָׁעִים מַפְרִידִים יֵצֶר רַע מִיֵּצֶר טוֹב, וְנִדְבָּקִים בְּיֵצֶר רַע. </w:t>
      </w:r>
    </w:p>
    <w:p w14:paraId="3535349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16" w:name="HtmpReportNum0050_L2"/>
      <w:bookmarkStart w:id="117" w:name="דףBכ''זBע''א"/>
      <w:bookmarkEnd w:id="116"/>
      <w:bookmarkEnd w:id="117"/>
    </w:p>
    <w:p w14:paraId="552EA625" w14:textId="77777777" w:rsidR="00000000" w:rsidRDefault="00AC0C38">
      <w:pPr>
        <w:pStyle w:val="NormalWeb"/>
        <w:bidi/>
        <w:jc w:val="both"/>
        <w:divId w:val="2058580902"/>
        <w:rPr>
          <w:rFonts w:ascii="David" w:hAnsi="David" w:cs="David"/>
          <w:color w:val="000000"/>
          <w:sz w:val="33"/>
          <w:szCs w:val="33"/>
          <w:rtl/>
        </w:rPr>
      </w:pPr>
      <w:hyperlink w:anchor="דף_כ''ז_ע''א!" w:history="1">
        <w:r>
          <w:rPr>
            <w:rStyle w:val="Hyperlink"/>
            <w:rFonts w:ascii="David" w:hAnsi="David" w:cs="David"/>
            <w:b/>
            <w:bCs/>
            <w:sz w:val="45"/>
            <w:szCs w:val="45"/>
            <w:rtl/>
          </w:rPr>
          <w:t>דף כ''ז ע''א</w:t>
        </w:r>
      </w:hyperlink>
    </w:p>
    <w:p w14:paraId="79A8C2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יְהוּדָה אָתֵי</w:t>
      </w:r>
      <w:r>
        <w:rPr>
          <w:rFonts w:ascii="David" w:hAnsi="David" w:cs="David"/>
          <w:color w:val="000000"/>
          <w:sz w:val="33"/>
          <w:szCs w:val="33"/>
          <w:rtl/>
        </w:rPr>
        <w:t xml:space="preserve"> </w:t>
      </w:r>
      <w:r>
        <w:rPr>
          <w:rFonts w:ascii="David" w:hAnsi="David" w:cs="David"/>
          <w:color w:val="000000"/>
          <w:rtl/>
        </w:rPr>
        <w:t>(דף כ''ז ע''א)</w:t>
      </w:r>
      <w:r>
        <w:rPr>
          <w:rFonts w:ascii="David" w:hAnsi="David" w:cs="David"/>
          <w:color w:val="000000"/>
          <w:rtl/>
        </w:rPr>
        <w:t xml:space="preserve"> </w:t>
      </w:r>
      <w:r>
        <w:rPr>
          <w:rFonts w:ascii="David" w:hAnsi="David" w:cs="David"/>
          <w:color w:val="000000"/>
          <w:sz w:val="33"/>
          <w:szCs w:val="33"/>
          <w:rtl/>
        </w:rPr>
        <w:t xml:space="preserve">מִסִּטְרָא דִּשְׂמָאלָא, וְאִתְדְּבַק בִּימִינָא, בְּגִין לְנַצְּחָא עַמִין, </w:t>
      </w:r>
      <w:r>
        <w:rPr>
          <w:rFonts w:ascii="David" w:hAnsi="David" w:cs="David"/>
          <w:color w:val="000000"/>
          <w:rtl/>
        </w:rPr>
        <w:t>(ויחי רמ''ג ע''א)</w:t>
      </w:r>
      <w:r>
        <w:rPr>
          <w:rFonts w:ascii="David" w:hAnsi="David" w:cs="David"/>
          <w:color w:val="000000"/>
          <w:sz w:val="33"/>
          <w:szCs w:val="33"/>
          <w:rtl/>
        </w:rPr>
        <w:t xml:space="preserve"> וּלְתַבְרָא חֵילֵיהוֹן. דְּאִי לָא אִתְדְּבָק בִּימִינָא, לָא יִתְבַּר חֵילֵיהוֹן. וְאִי תֵּימָא אַמַאי בּ</w:t>
      </w:r>
      <w:r>
        <w:rPr>
          <w:rFonts w:ascii="David" w:hAnsi="David" w:cs="David"/>
          <w:color w:val="000000"/>
          <w:sz w:val="33"/>
          <w:szCs w:val="33"/>
          <w:rtl/>
        </w:rPr>
        <w:t xml:space="preserve">ִימִינָא. וְהָא שְׂמָאלָא אִתְעַר דִּינִין בְּעָלְמָא. </w:t>
      </w:r>
    </w:p>
    <w:p w14:paraId="5A4887ED" w14:textId="77777777" w:rsidR="00000000" w:rsidRDefault="00AC0C38">
      <w:pPr>
        <w:bidi/>
        <w:jc w:val="both"/>
        <w:divId w:val="335622213"/>
        <w:rPr>
          <w:rFonts w:ascii="David" w:eastAsia="Times New Roman" w:hAnsi="David" w:cs="David"/>
          <w:color w:val="000000"/>
          <w:sz w:val="33"/>
          <w:szCs w:val="33"/>
          <w:rtl/>
        </w:rPr>
      </w:pPr>
      <w:r>
        <w:rPr>
          <w:rFonts w:ascii="David" w:eastAsia="Times New Roman" w:hAnsi="David" w:cs="David"/>
          <w:color w:val="000000"/>
          <w:sz w:val="33"/>
          <w:szCs w:val="33"/>
          <w:rtl/>
        </w:rPr>
        <w:t>בֹּא רְאֵה, יְהוּדָה בָּא מִצַּד הַשְּׂמֹאל וְנִדְבָּק בַּיָּמִין כְּדֵי לְנַצֵּחַ עַמִּים וְלִשְׁבֹּר חֵילָם. שֶׁאִם לֹא נִדְבָּק בַּיָּמִין, לֹא יִשְׁבֹּר אֶת חֵילָם. וְאִם תֹּאמַר לָמָּה בְּיָמִין</w:t>
      </w:r>
      <w:r>
        <w:rPr>
          <w:rFonts w:ascii="David" w:eastAsia="Times New Roman" w:hAnsi="David" w:cs="David"/>
          <w:color w:val="000000"/>
          <w:sz w:val="33"/>
          <w:szCs w:val="33"/>
          <w:rtl/>
        </w:rPr>
        <w:t xml:space="preserve">, וַהֲרֵי שְׂמֹאל מְעוֹרֵר דִּינִים בָּעוֹלָם? </w:t>
      </w:r>
    </w:p>
    <w:p w14:paraId="2B9381D0" w14:textId="77777777" w:rsidR="00000000" w:rsidRDefault="00AC0C38">
      <w:pPr>
        <w:bidi/>
        <w:jc w:val="both"/>
        <w:divId w:val="2058580902"/>
        <w:rPr>
          <w:rFonts w:ascii="David" w:eastAsia="Times New Roman" w:hAnsi="David" w:cs="David"/>
          <w:color w:val="000000"/>
          <w:sz w:val="33"/>
          <w:szCs w:val="33"/>
          <w:rtl/>
        </w:rPr>
      </w:pPr>
    </w:p>
    <w:p w14:paraId="54E7E5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דָּא, בְּשַׁעֲתָא דְּקוּדְשָׁא בְּרִיךְ הוּא דָּן לְהוּ לְיִשְׂרָאֵל, לָא דָּן לְהוּ אֶלָּא מִסִּטְרָא דִּשְׂמָאלָא, בְּגִין דִּיְהֵא דָּחֵי לוֹן בִּשְׂמָאלָא, וּמְקָרֵב בִּימִינָא. אֲבָל לִשְׁ</w:t>
      </w:r>
      <w:r>
        <w:rPr>
          <w:rFonts w:ascii="David" w:hAnsi="David" w:cs="David"/>
          <w:color w:val="000000"/>
          <w:sz w:val="33"/>
          <w:szCs w:val="33"/>
          <w:rtl/>
        </w:rPr>
        <w:t xml:space="preserve">אַר עַמִּין, דָּחֵי לוֹן בִּימִינָא, וּמְקָרֵב לוֹן בִּשְׂמָאלָא. וְסִימָנִיךְ </w:t>
      </w:r>
      <w:r>
        <w:rPr>
          <w:rFonts w:ascii="David" w:hAnsi="David" w:cs="David"/>
          <w:color w:val="000000"/>
          <w:rtl/>
        </w:rPr>
        <w:t>(שלח לך קפ''ח ע''א)</w:t>
      </w:r>
      <w:r>
        <w:rPr>
          <w:rFonts w:ascii="David" w:hAnsi="David" w:cs="David"/>
          <w:color w:val="000000"/>
          <w:sz w:val="33"/>
          <w:szCs w:val="33"/>
          <w:rtl/>
        </w:rPr>
        <w:t xml:space="preserve"> גֵּר צֶדֶק, דָּחֵי לוֹן בִּימִינָא, כְּמָה דִּכְתִּיב, </w:t>
      </w:r>
      <w:r>
        <w:rPr>
          <w:rFonts w:ascii="David" w:hAnsi="David" w:cs="David"/>
          <w:color w:val="000000"/>
          <w:rtl/>
        </w:rPr>
        <w:t>(שמות ט''ו)</w:t>
      </w:r>
      <w:r>
        <w:rPr>
          <w:rFonts w:ascii="David" w:hAnsi="David" w:cs="David"/>
          <w:color w:val="000000"/>
          <w:sz w:val="33"/>
          <w:szCs w:val="33"/>
          <w:rtl/>
        </w:rPr>
        <w:t xml:space="preserve"> יְמִינְךָ ה' נֶאְדָּרִי בַּכֹּחַ יְמִינְךָ ה' תִּרְעַץ אוֹיֵב. מְקָרֵב לוֹן בִּשְׂמָאלָא כ</w:t>
      </w:r>
      <w:r>
        <w:rPr>
          <w:rFonts w:ascii="David" w:hAnsi="David" w:cs="David"/>
          <w:color w:val="000000"/>
          <w:sz w:val="33"/>
          <w:szCs w:val="33"/>
          <w:rtl/>
        </w:rPr>
        <w:t xml:space="preserve">ְּמָה דְּאַמָרָן. </w:t>
      </w:r>
    </w:p>
    <w:p w14:paraId="5F6C7503" w14:textId="77777777" w:rsidR="00000000" w:rsidRDefault="00AC0C38">
      <w:pPr>
        <w:bidi/>
        <w:jc w:val="both"/>
        <w:divId w:val="1392734093"/>
        <w:rPr>
          <w:rFonts w:ascii="David" w:eastAsia="Times New Roman" w:hAnsi="David" w:cs="David"/>
          <w:color w:val="000000"/>
          <w:sz w:val="33"/>
          <w:szCs w:val="33"/>
          <w:rtl/>
        </w:rPr>
      </w:pPr>
      <w:r>
        <w:rPr>
          <w:rFonts w:ascii="David" w:eastAsia="Times New Roman" w:hAnsi="David" w:cs="David"/>
          <w:color w:val="000000"/>
          <w:sz w:val="33"/>
          <w:szCs w:val="33"/>
          <w:rtl/>
        </w:rPr>
        <w:t>אֶלָּא סוֹד זֶה, בְּשָׁעָה שֶׁהַקָּדוֹשׁ בָּרוּךְ הוּא דָּן אֶת יִשְׂרָאֵל, אֵינוֹ דָּן אוֹתָם אֶלָּא מִצַּד הַשְּׂמֹאל, כְּדֵי שֶׁיִּהְיֶה דוֹחֶה אוֹתָם בַּשְּׂמֹאל וּמְקָרֵב בַּיָּמִין. אֲבָל לִשְׁאָר הָעַמִּים דּוֹחֶה אוֹתָם בַּיָּמִ</w:t>
      </w:r>
      <w:r>
        <w:rPr>
          <w:rFonts w:ascii="David" w:eastAsia="Times New Roman" w:hAnsi="David" w:cs="David"/>
          <w:color w:val="000000"/>
          <w:sz w:val="33"/>
          <w:szCs w:val="33"/>
          <w:rtl/>
        </w:rPr>
        <w:t xml:space="preserve">ין וּמְקָרֵב אוֹתָם בַּשְּׂמֹאל, וְסִימָנְךְ גֵּר צֶדֶק, דּוֹחֶה אוֹתָם בַּיָּמִין, כְּמוֹ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יְמִינְךְ ה' נֶאְדָּרִי בַּכֹּחַ יְמִינְךְ ה' תִּרְעַץ אוֹיֵב. מְקָרֵב אוֹתָם בַּשְּׂמֹאל, כְּמוֹ שֶׁאָמַרְנוּ. </w:t>
      </w:r>
    </w:p>
    <w:p w14:paraId="5ED1CB9B" w14:textId="77777777" w:rsidR="00000000" w:rsidRDefault="00AC0C38">
      <w:pPr>
        <w:bidi/>
        <w:jc w:val="both"/>
        <w:divId w:val="2058580902"/>
        <w:rPr>
          <w:rFonts w:ascii="David" w:eastAsia="Times New Roman" w:hAnsi="David" w:cs="David"/>
          <w:color w:val="000000"/>
          <w:sz w:val="33"/>
          <w:szCs w:val="33"/>
          <w:rtl/>
        </w:rPr>
      </w:pPr>
    </w:p>
    <w:p w14:paraId="317CD9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בְּגִינֵי כַּךְ, יְהוּדָה דְּ</w:t>
      </w:r>
      <w:r>
        <w:rPr>
          <w:rFonts w:ascii="David" w:hAnsi="David" w:cs="David"/>
          <w:color w:val="000000"/>
          <w:sz w:val="33"/>
          <w:szCs w:val="33"/>
          <w:rtl/>
        </w:rPr>
        <w:t xml:space="preserve">אִיהוּ מִסְטַר שְׂמָאלָא, אִתְדָּבַּק בִּימִינָא, וּמְטַלְנוֹי לִימִינָא. וְאִינּוּן דְּעִמֵּיהּ אִתְחַבְּרוּ כֻּלְּהוּ לִימִינָא. יִשּׂשׂכָר דְּלָעֵי בְּאוֹרַיְיתָא, דְּאִיהִי יְמִינָא, דִּכְתִּיב, </w:t>
      </w:r>
      <w:r>
        <w:rPr>
          <w:rFonts w:ascii="David" w:hAnsi="David" w:cs="David"/>
          <w:color w:val="000000"/>
          <w:rtl/>
        </w:rPr>
        <w:t>(דברים ל''ג)</w:t>
      </w:r>
      <w:r>
        <w:rPr>
          <w:rFonts w:ascii="David" w:hAnsi="David" w:cs="David"/>
          <w:color w:val="000000"/>
          <w:sz w:val="33"/>
          <w:szCs w:val="33"/>
          <w:rtl/>
        </w:rPr>
        <w:t xml:space="preserve"> מִימִינוֹ אֵשׁ דָּת לָמוֹ. זְבוּלוּן דְּאִיה</w:t>
      </w:r>
      <w:r>
        <w:rPr>
          <w:rFonts w:ascii="David" w:hAnsi="David" w:cs="David"/>
          <w:color w:val="000000"/>
          <w:sz w:val="33"/>
          <w:szCs w:val="33"/>
          <w:rtl/>
        </w:rPr>
        <w:t xml:space="preserve">וּ תָּמִיךְ אוֹרַיְיתָא יְמִינָא, </w:t>
      </w:r>
      <w:r>
        <w:rPr>
          <w:rFonts w:ascii="David" w:hAnsi="David" w:cs="David"/>
          <w:color w:val="000000"/>
          <w:rtl/>
        </w:rPr>
        <w:t>(קע''ד ע''ב וישלח קע''ב)</w:t>
      </w:r>
      <w:r>
        <w:rPr>
          <w:rFonts w:ascii="David" w:hAnsi="David" w:cs="David"/>
          <w:color w:val="000000"/>
          <w:sz w:val="33"/>
          <w:szCs w:val="33"/>
          <w:rtl/>
        </w:rPr>
        <w:t xml:space="preserve"> כְּמָה דְאַתְּ אָמֵר שׁוֹק הַיָּמִין. וְעַל דָּא יְהוּדָה אִתְקְשָׁר מִסִּטְרָא דָּא וְדָא. צָפוֹן בַּמַּיִם, שְׂמָאלָא בִּימִינָא. </w:t>
      </w:r>
    </w:p>
    <w:p w14:paraId="1DA32022" w14:textId="77777777" w:rsidR="00000000" w:rsidRDefault="00AC0C38">
      <w:pPr>
        <w:bidi/>
        <w:jc w:val="both"/>
        <w:divId w:val="680201313"/>
        <w:rPr>
          <w:rFonts w:ascii="David" w:eastAsia="Times New Roman" w:hAnsi="David" w:cs="David"/>
          <w:color w:val="000000"/>
          <w:sz w:val="33"/>
          <w:szCs w:val="33"/>
          <w:rtl/>
        </w:rPr>
      </w:pPr>
      <w:r>
        <w:rPr>
          <w:rFonts w:ascii="David" w:eastAsia="Times New Roman" w:hAnsi="David" w:cs="David"/>
          <w:color w:val="000000"/>
          <w:sz w:val="33"/>
          <w:szCs w:val="33"/>
          <w:rtl/>
        </w:rPr>
        <w:t>מִשּׁוּם כָּךְ, יְהוּדָה שֶׁהוּא מִצַּד שְׂמֹאל, נִדְבָּק בַּיּ</w:t>
      </w:r>
      <w:r>
        <w:rPr>
          <w:rFonts w:ascii="David" w:eastAsia="Times New Roman" w:hAnsi="David" w:cs="David"/>
          <w:color w:val="000000"/>
          <w:sz w:val="33"/>
          <w:szCs w:val="33"/>
          <w:rtl/>
        </w:rPr>
        <w:t>ָמִין, וּמַסָּעוֹתָיו לְיָמִין, וְאוֹתָם שֶׁעִמּוֹ הִתְחַבְּרוּ כֻּלָּם לְיָמִין. יִשָּׂשכָר שֶׁעוֹסֵק בַּתּוֹרָה שֶׁהוּא יָמִין, שֶׁכָּתוּב מִימִינוֹ אֵשׁ דָּת לָמוֹ. זְבוּלוּן שֶׁהוּא תּוֹמֵךְ הַתּוֹרָה יָמִין, כַּנֶּאֱמַר שׁוֹק הַיָּמִין. וְלָכֵן יְהוּד</w:t>
      </w:r>
      <w:r>
        <w:rPr>
          <w:rFonts w:ascii="David" w:eastAsia="Times New Roman" w:hAnsi="David" w:cs="David"/>
          <w:color w:val="000000"/>
          <w:sz w:val="33"/>
          <w:szCs w:val="33"/>
          <w:rtl/>
        </w:rPr>
        <w:t xml:space="preserve">ָה נִקְשָׁר מִצַּד זֶה וָזֶה. צָפוֹן בְּמַיִם, שְׂמֹאל בְּיָמִין. </w:t>
      </w:r>
    </w:p>
    <w:p w14:paraId="16147AF7" w14:textId="77777777" w:rsidR="00000000" w:rsidRDefault="00AC0C38">
      <w:pPr>
        <w:bidi/>
        <w:jc w:val="both"/>
        <w:divId w:val="2058580902"/>
        <w:rPr>
          <w:rFonts w:ascii="David" w:eastAsia="Times New Roman" w:hAnsi="David" w:cs="David"/>
          <w:color w:val="000000"/>
          <w:sz w:val="33"/>
          <w:szCs w:val="33"/>
          <w:rtl/>
        </w:rPr>
      </w:pPr>
    </w:p>
    <w:p w14:paraId="2ABE1B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רְאוּבֵן דְּחָטָא לְגַבֵּי אֲבוֹי, </w:t>
      </w:r>
      <w:r>
        <w:rPr>
          <w:rFonts w:ascii="David" w:hAnsi="David" w:cs="David"/>
          <w:color w:val="000000"/>
          <w:rtl/>
        </w:rPr>
        <w:t>(פקודי רכ''ג ע''א)</w:t>
      </w:r>
      <w:r>
        <w:rPr>
          <w:rFonts w:ascii="David" w:hAnsi="David" w:cs="David"/>
          <w:color w:val="000000"/>
          <w:sz w:val="33"/>
          <w:szCs w:val="33"/>
          <w:rtl/>
        </w:rPr>
        <w:t xml:space="preserve"> שָׁרָא בִּימִינָא, וְאִתְקַשַּׁר בִּשְׂמָאלָא, וְאִתְדָבַּק בֵּיהּ. וְעַל דָּא, אִינּוּן דְּאִשְׁתְּכָחוּ עִמֵּיהּ, אִינּוּן שְׂמָאלָ</w:t>
      </w:r>
      <w:r>
        <w:rPr>
          <w:rFonts w:ascii="David" w:hAnsi="David" w:cs="David"/>
          <w:color w:val="000000"/>
          <w:sz w:val="33"/>
          <w:szCs w:val="33"/>
          <w:rtl/>
        </w:rPr>
        <w:t xml:space="preserve">א. שִׁמְעוֹן דְּאִיהוּ שְׂמָאלָא מִסִּטְרָא דְּשׁוֹר, דִּכְתִּיב, </w:t>
      </w:r>
      <w:r>
        <w:rPr>
          <w:rFonts w:ascii="David" w:hAnsi="David" w:cs="David"/>
          <w:color w:val="000000"/>
          <w:rtl/>
        </w:rPr>
        <w:t>(יחזקאל א')</w:t>
      </w:r>
      <w:r>
        <w:rPr>
          <w:rFonts w:ascii="David" w:hAnsi="David" w:cs="David"/>
          <w:color w:val="000000"/>
          <w:sz w:val="33"/>
          <w:szCs w:val="33"/>
          <w:rtl/>
        </w:rPr>
        <w:t xml:space="preserve"> וּפְנֵי שׁוֹר מֵהַשְּׂמֹאל. גָּד שׁוֹקָא שְׂמָאלָא, כְּתִיב </w:t>
      </w:r>
      <w:r>
        <w:rPr>
          <w:rFonts w:ascii="David" w:hAnsi="David" w:cs="David"/>
          <w:color w:val="000000"/>
          <w:rtl/>
        </w:rPr>
        <w:t>(בראשית מ''ט)</w:t>
      </w:r>
      <w:r>
        <w:rPr>
          <w:rFonts w:ascii="David" w:hAnsi="David" w:cs="David"/>
          <w:color w:val="000000"/>
          <w:sz w:val="33"/>
          <w:szCs w:val="33"/>
          <w:rtl/>
        </w:rPr>
        <w:t xml:space="preserve"> גָּד גְּדוּד יְגוּדֶנּוּ וְהוּא יָגוּד עָקֵב. הָכָא, אִתְדַּבַּק דָּרוֹם בְּאֶשָּׁא, יְמִינָא בִּשְׂמָאל</w:t>
      </w:r>
      <w:r>
        <w:rPr>
          <w:rFonts w:ascii="David" w:hAnsi="David" w:cs="David"/>
          <w:color w:val="000000"/>
          <w:sz w:val="33"/>
          <w:szCs w:val="33"/>
          <w:rtl/>
        </w:rPr>
        <w:t xml:space="preserve">ָא. </w:t>
      </w:r>
    </w:p>
    <w:p w14:paraId="5A34483D" w14:textId="77777777" w:rsidR="00000000" w:rsidRDefault="00AC0C38">
      <w:pPr>
        <w:bidi/>
        <w:jc w:val="both"/>
        <w:divId w:val="1645282292"/>
        <w:rPr>
          <w:rFonts w:ascii="David" w:eastAsia="Times New Roman" w:hAnsi="David" w:cs="David"/>
          <w:color w:val="000000"/>
          <w:sz w:val="33"/>
          <w:szCs w:val="33"/>
          <w:rtl/>
        </w:rPr>
      </w:pPr>
      <w:r>
        <w:rPr>
          <w:rFonts w:ascii="David" w:eastAsia="Times New Roman" w:hAnsi="David" w:cs="David"/>
          <w:color w:val="000000"/>
          <w:sz w:val="33"/>
          <w:szCs w:val="33"/>
          <w:rtl/>
        </w:rPr>
        <w:t>רְאוּבֵן שֶׁחָטָא לְאָבִיו שָׁרָה בַּיָּמִין, וְהִתְקַשֵּׁר בַּשְּׂמֹאל, וְנִדְבַּק בּוֹ. וְלָכֵן אוֹתָם שֶׁנִּמְצְאוּ עִמּוֹ הֵם שְׂמֹאל. שִׁמְעוֹן שֶׁהוּא שְׂמֹאל מִצַּד שֶׁל שׁוֹר, שֶׁכָּתוּב וּפְנֵי שׁוֹר מֵהַשְּׂמֹאל. גָּד שׁוֹק שְׂמֹאל, 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גָּד גְּדוּד יְגוּדֶנּוּ וְהוּא יָגֻד עָקֵב. כָּאן נִדְבַּק דָּרוֹם בְּאֵשׁ, יָמִין בִּשְׂמֹאל. </w:t>
      </w:r>
    </w:p>
    <w:p w14:paraId="22C43FB4" w14:textId="77777777" w:rsidR="00000000" w:rsidRDefault="00AC0C38">
      <w:pPr>
        <w:bidi/>
        <w:jc w:val="both"/>
        <w:divId w:val="2058580902"/>
        <w:rPr>
          <w:rFonts w:ascii="David" w:eastAsia="Times New Roman" w:hAnsi="David" w:cs="David"/>
          <w:color w:val="000000"/>
          <w:sz w:val="33"/>
          <w:szCs w:val="33"/>
          <w:rtl/>
        </w:rPr>
      </w:pPr>
    </w:p>
    <w:p w14:paraId="5DCC93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הָא דְּאַמָרָן וְהֲשֵׁבוֹתָ אֶל לְבָבֶךָ, </w:t>
      </w:r>
      <w:r>
        <w:rPr>
          <w:rFonts w:ascii="David" w:hAnsi="David" w:cs="David"/>
          <w:color w:val="000000"/>
          <w:rtl/>
        </w:rPr>
        <w:t>(תרומה קס''ב ע''ב)</w:t>
      </w:r>
      <w:r>
        <w:rPr>
          <w:rFonts w:ascii="David" w:hAnsi="David" w:cs="David"/>
          <w:color w:val="000000"/>
          <w:sz w:val="33"/>
          <w:szCs w:val="33"/>
          <w:rtl/>
        </w:rPr>
        <w:t xml:space="preserve"> לְאַכְלְלָא לוֹן כַּחֲדָא, שְׂמָאלָא בִּימִינָא. כְּדֵין תֵּדַע </w:t>
      </w:r>
      <w:r>
        <w:rPr>
          <w:rFonts w:ascii="David" w:hAnsi="David" w:cs="David"/>
          <w:color w:val="000000"/>
          <w:rtl/>
        </w:rPr>
        <w:t>(דברים ד</w:t>
      </w:r>
      <w:r>
        <w:rPr>
          <w:rFonts w:ascii="David" w:hAnsi="David" w:cs="David"/>
          <w:color w:val="000000"/>
          <w:rtl/>
        </w:rPr>
        <w:t>')</w:t>
      </w:r>
      <w:r>
        <w:rPr>
          <w:rFonts w:ascii="David" w:hAnsi="David" w:cs="David"/>
          <w:color w:val="000000"/>
          <w:sz w:val="33"/>
          <w:szCs w:val="33"/>
          <w:rtl/>
        </w:rPr>
        <w:t xml:space="preserve"> כִּי ה' הוּא הָאֱלֹהִים. אָמַר רִבִּי אַבָּא וַדַּאי הָכִי הוּא, וְהַשְׁתָּא יְדִיעָא, הוּא אַהֲרֹן וּמֹשֶׁה, הוּא מֹשֶׁה וְאַהֲרֹן, רוּחָא בְּמַיָּא, וּמַיָּא בְּרוּחָא, לְמֶהֱוֵי חַד. וְעַל דָּא כְּתִיב הוּא. </w:t>
      </w:r>
    </w:p>
    <w:p w14:paraId="0C3C4360" w14:textId="77777777" w:rsidR="00000000" w:rsidRDefault="00AC0C38">
      <w:pPr>
        <w:bidi/>
        <w:jc w:val="both"/>
        <w:divId w:val="965428248"/>
        <w:rPr>
          <w:rFonts w:ascii="David" w:eastAsia="Times New Roman" w:hAnsi="David" w:cs="David"/>
          <w:color w:val="000000"/>
          <w:sz w:val="33"/>
          <w:szCs w:val="33"/>
          <w:rtl/>
        </w:rPr>
      </w:pPr>
      <w:r>
        <w:rPr>
          <w:rFonts w:ascii="David" w:eastAsia="Times New Roman" w:hAnsi="David" w:cs="David"/>
          <w:color w:val="000000"/>
          <w:sz w:val="33"/>
          <w:szCs w:val="33"/>
          <w:rtl/>
        </w:rPr>
        <w:t>וְעַל זֶה זֶה שֶׁאָמַרְנוּ וַהֲשֵׁבתָ אֶ</w:t>
      </w:r>
      <w:r>
        <w:rPr>
          <w:rFonts w:ascii="David" w:eastAsia="Times New Roman" w:hAnsi="David" w:cs="David"/>
          <w:color w:val="000000"/>
          <w:sz w:val="33"/>
          <w:szCs w:val="33"/>
          <w:rtl/>
        </w:rPr>
        <w:t xml:space="preserve">ל לְבָבֶךְ, לְהַכְלִילָם כְּאֶחָד, שְׂמֹאל בַּיָּמִין. אָז תֵּדַע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ה' הוּא הָאֱלֹהִים. אָמַר רַבִּי אַבָּא, וַדַּאי כָּךְ הוּא, וְעַכְשָׁו יָדוּעַ, הוּא אַהֲרֹן וּמֹשֶׁה, הוּא מֹשֶׁה וְאַהֲרֹן, רוּחַ בְּמַיִם, וּמַיִם בְּרוּחַ, לִהְיוֹת אֶחָד</w:t>
      </w:r>
      <w:r>
        <w:rPr>
          <w:rFonts w:ascii="David" w:eastAsia="Times New Roman" w:hAnsi="David" w:cs="David"/>
          <w:color w:val="000000"/>
          <w:sz w:val="33"/>
          <w:szCs w:val="33"/>
          <w:rtl/>
        </w:rPr>
        <w:t xml:space="preserve">, וְעַל זֶה כָּתוּב הוּא. </w:t>
      </w:r>
    </w:p>
    <w:p w14:paraId="7EF16F25" w14:textId="77777777" w:rsidR="00000000" w:rsidRDefault="00AC0C38">
      <w:pPr>
        <w:bidi/>
        <w:jc w:val="both"/>
        <w:divId w:val="2058580902"/>
        <w:rPr>
          <w:rFonts w:ascii="David" w:eastAsia="Times New Roman" w:hAnsi="David" w:cs="David"/>
          <w:color w:val="000000"/>
          <w:sz w:val="33"/>
          <w:szCs w:val="33"/>
          <w:rtl/>
        </w:rPr>
      </w:pPr>
    </w:p>
    <w:p w14:paraId="0F41E4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פָּתַח וְאָמַר, </w:t>
      </w:r>
      <w:r>
        <w:rPr>
          <w:rFonts w:ascii="David" w:hAnsi="David" w:cs="David"/>
          <w:color w:val="000000"/>
          <w:rtl/>
        </w:rPr>
        <w:t>(דבהם ו')</w:t>
      </w:r>
      <w:r>
        <w:rPr>
          <w:rFonts w:ascii="David" w:hAnsi="David" w:cs="David"/>
          <w:color w:val="000000"/>
          <w:sz w:val="33"/>
          <w:szCs w:val="33"/>
          <w:rtl/>
        </w:rPr>
        <w:t xml:space="preserve"> וְאָהַבְתָּ אֶת ה' אֱלֹהֶיךָ בְּכָל לְבָבְךָ וּבְכָל נַפְשְׁךָ וּבְכָל מְאֹדֶךָ. כְּהַאי גַּוְונָא הָכָא אִתְרְמִיז יִחוּדָא קַדִּישָׁא, וְאַזְהָרָה הוּא לְבַר נָשׁ, לְיַחֲדָא שְׁמָא קַדִּישׁ</w:t>
      </w:r>
      <w:r>
        <w:rPr>
          <w:rFonts w:ascii="David" w:hAnsi="David" w:cs="David"/>
          <w:color w:val="000000"/>
          <w:sz w:val="33"/>
          <w:szCs w:val="33"/>
          <w:rtl/>
        </w:rPr>
        <w:t xml:space="preserve">ָא כְּדְקָא יֵאוֹת, בִּרְחִימוּ עִלָּאָה. בְּכָל לְבָבְךָ: דָּא יְמִינָא וּשְׂמָאלָא </w:t>
      </w:r>
      <w:r>
        <w:rPr>
          <w:rFonts w:ascii="David" w:hAnsi="David" w:cs="David"/>
          <w:color w:val="000000"/>
          <w:rtl/>
        </w:rPr>
        <w:t>(נ''א קדישא)</w:t>
      </w:r>
      <w:r>
        <w:rPr>
          <w:rFonts w:ascii="David" w:hAnsi="David" w:cs="David"/>
          <w:color w:val="000000"/>
          <w:sz w:val="33"/>
          <w:szCs w:val="33"/>
          <w:rtl/>
        </w:rPr>
        <w:t xml:space="preserve"> דְּאִקְרֵי יֵצֶר טוֹב וְיֵצֶר רָע. וּבְכָל נַפְשְׁךָ: דָּא נֶפֶשׁ דָּוִד, דְּאִתְיְהִיבַת בֵּינַיְיהוּ. וּבְכָל מְאֹדֶךָ לְאַכְלְלָא לוֹן לְעֵילָּא בַּאֲתָר ד</w:t>
      </w:r>
      <w:r>
        <w:rPr>
          <w:rFonts w:ascii="David" w:hAnsi="David" w:cs="David"/>
          <w:color w:val="000000"/>
          <w:sz w:val="33"/>
          <w:szCs w:val="33"/>
          <w:rtl/>
        </w:rPr>
        <w:t xml:space="preserve">ְּלֵית בֵּיהּ שִׁעוּרָא. הָכָא הוּא יִחוּדָא שְׁלִים לְמִרְחַם לֵיהּ לְקוּדְשָׁא בְּרִיךְ הוּא כְּדְקָא יֵאוֹת. </w:t>
      </w:r>
    </w:p>
    <w:p w14:paraId="6DDEC810" w14:textId="77777777" w:rsidR="00000000" w:rsidRDefault="00AC0C38">
      <w:pPr>
        <w:bidi/>
        <w:jc w:val="both"/>
        <w:divId w:val="196584955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פָּתַח וְאָמַר, </w:t>
      </w:r>
      <w:r>
        <w:rPr>
          <w:rFonts w:ascii="David" w:eastAsia="Times New Roman" w:hAnsi="David" w:cs="David"/>
          <w:color w:val="000000"/>
          <w:sz w:val="23"/>
          <w:szCs w:val="23"/>
          <w:rtl/>
        </w:rPr>
        <w:t>(שם 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וְאָהַבְתָּ אֶת ה' אֱלֹהֶיךְ בְּכָל לְבָבְךְ וּבְכָל נַפְשְׁךְ וּבְכָל מְאֹדֶךְ. כְּמוֹ זֶה כָּאן נִרְמָז הַיִּחוּד הַקָּדוֹשׁ, וְאַזְהָרָה הוּא לָאָדָם לְיַחֵד אֶת הַשֵּׁם הַקָּדוֹשׁ כָּרָאוּי בְּאַהֲבָה עֶלְיוֹנָה. בְּכָל לְבָבְךְ - זֶה יָמִין וּשְׂמֹאל </w:t>
      </w:r>
      <w:r>
        <w:rPr>
          <w:rFonts w:ascii="David" w:eastAsia="Times New Roman" w:hAnsi="David" w:cs="David"/>
          <w:color w:val="000000"/>
          <w:sz w:val="23"/>
          <w:szCs w:val="23"/>
          <w:rtl/>
        </w:rPr>
        <w:t>(קדוש)</w:t>
      </w:r>
      <w:r>
        <w:rPr>
          <w:rFonts w:ascii="David" w:eastAsia="Times New Roman" w:hAnsi="David" w:cs="David"/>
          <w:color w:val="000000"/>
          <w:sz w:val="33"/>
          <w:szCs w:val="33"/>
          <w:rtl/>
        </w:rPr>
        <w:t xml:space="preserve"> שֶׁנִּקְרָאִים יֵצֶר טוֹב וְיֵצֶר רַע. וּבְכָל נַפְשְׁךְ - זוֹ נֶפֶשׁ דָּוִד שֶׁנִּתְּנָה בֵינֵיהֶם. וּבְכָל מְאֹדֶךְ - לְהַכְלִילָם לְמַעְלָה בְּמָקוֹם שֶׁאֵין בּוֹ שִׁעוּר. כָּאן הוּא יִחוּד שָׁלֵם לֶאֱהֹב אֶת הַקָּדוֹשׁ בָּרוּךְ הוּא כָּרָאוּי. </w:t>
      </w:r>
    </w:p>
    <w:p w14:paraId="16ADF2F8" w14:textId="77777777" w:rsidR="00000000" w:rsidRDefault="00AC0C38">
      <w:pPr>
        <w:bidi/>
        <w:jc w:val="both"/>
        <w:divId w:val="2058580902"/>
        <w:rPr>
          <w:rFonts w:ascii="David" w:eastAsia="Times New Roman" w:hAnsi="David" w:cs="David"/>
          <w:color w:val="000000"/>
          <w:sz w:val="33"/>
          <w:szCs w:val="33"/>
          <w:rtl/>
        </w:rPr>
      </w:pPr>
    </w:p>
    <w:p w14:paraId="2A4ECF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וּבְכָל מְאֹדֶךָ: דָּא יַעֲקֹב, דְּאִיהוּ אָחִיד לְכָל סִטְרִין, וְכֹלָּא הוּא יִחוּדָא שְׁלִים כְּדְקָא יֵאוֹת, בְּגִינֵי כַּךְ, הוּא אַהֲרֹן וּמֹשֶׁה הוּא מֹשֶׁה וְאַהֲרֹן, כֹּלָּא הוּא חַד בְּלָא פִּרוּדָא. </w:t>
      </w:r>
      <w:r>
        <w:rPr>
          <w:rFonts w:ascii="David" w:hAnsi="David" w:cs="David"/>
          <w:color w:val="000000"/>
          <w:rtl/>
        </w:rPr>
        <w:t>(שמות ז')</w:t>
      </w:r>
      <w:r>
        <w:rPr>
          <w:rFonts w:ascii="David" w:hAnsi="David" w:cs="David"/>
          <w:color w:val="000000"/>
          <w:sz w:val="33"/>
          <w:szCs w:val="33"/>
          <w:rtl/>
        </w:rPr>
        <w:t xml:space="preserve"> כִּי יְדַבֵּר אֲלֵיכֶם פַּרְעֹ</w:t>
      </w:r>
      <w:r>
        <w:rPr>
          <w:rFonts w:ascii="David" w:hAnsi="David" w:cs="David"/>
          <w:color w:val="000000"/>
          <w:sz w:val="33"/>
          <w:szCs w:val="33"/>
          <w:rtl/>
        </w:rPr>
        <w:t xml:space="preserve">ה לֵאמֹר. רִבִּי יְהוּדָה פָּתַח וְאָמַר, </w:t>
      </w:r>
      <w:r>
        <w:rPr>
          <w:rFonts w:ascii="David" w:hAnsi="David" w:cs="David"/>
          <w:color w:val="000000"/>
          <w:rtl/>
        </w:rPr>
        <w:t>(תהלים קי''ט)</w:t>
      </w:r>
      <w:r>
        <w:rPr>
          <w:rFonts w:ascii="David" w:hAnsi="David" w:cs="David"/>
          <w:color w:val="000000"/>
          <w:sz w:val="33"/>
          <w:szCs w:val="33"/>
          <w:rtl/>
        </w:rPr>
        <w:t xml:space="preserve"> מָה אָהַבְתִּי תוֹרָתֶךָ כָּל הַיּוֹם הִיא שִׂיחָתִי. וּכְתִיב, </w:t>
      </w:r>
      <w:r>
        <w:rPr>
          <w:rFonts w:ascii="David" w:hAnsi="David" w:cs="David"/>
          <w:color w:val="000000"/>
          <w:rtl/>
        </w:rPr>
        <w:t>(תהלים קי''ט)</w:t>
      </w:r>
      <w:r>
        <w:rPr>
          <w:rFonts w:ascii="David" w:hAnsi="David" w:cs="David"/>
          <w:color w:val="000000"/>
          <w:sz w:val="33"/>
          <w:szCs w:val="33"/>
          <w:rtl/>
        </w:rPr>
        <w:t xml:space="preserve"> חֲצוֹת לַיְלָה אָקוּם לְהוֹדוֹת לָךְ עַל מִשְׁפְּטֵי צִדְקֶךָ. תָּא חֲזֵי, דָּוִד אִיהוּ מַלְכָּא דְּיִשְׂרָאֵל, וְאִצְטְר</w:t>
      </w:r>
      <w:r>
        <w:rPr>
          <w:rFonts w:ascii="David" w:hAnsi="David" w:cs="David"/>
          <w:color w:val="000000"/>
          <w:sz w:val="33"/>
          <w:szCs w:val="33"/>
          <w:rtl/>
        </w:rPr>
        <w:t>ִיךְ לְמֵידָן עַמָּא, לְדַבְּרָא לוֹן לְיִשְׂרָאֵל, כְּרַעְיָא דִּמַדְבַּר עָאנֵיהּ דְּלָא יִסְטוּן מֵאוֹרְחָא דִּקְשׁוֹט. הָא בַּלַּיְלָה כְּתִיב, חֲצוֹת לַיְלָה אָקוּם לְהוֹדוֹת לָךְ עַל מִשְׁפְּטֵי צִדְקֶךָ. וְאִיהוּ אִתְעֲסַק בְּאוֹרַיְיתָא וּבְתוּשְׁב</w:t>
      </w:r>
      <w:r>
        <w:rPr>
          <w:rFonts w:ascii="David" w:hAnsi="David" w:cs="David"/>
          <w:color w:val="000000"/>
          <w:sz w:val="33"/>
          <w:szCs w:val="33"/>
          <w:rtl/>
        </w:rPr>
        <w:t xml:space="preserve">ְּחָן דְּקוּדְשָׁא בְּרִיךְ הוּא, עַד דְּאָתֵי צַפְרָא. </w:t>
      </w:r>
    </w:p>
    <w:p w14:paraId="2C8CEF3A" w14:textId="77777777" w:rsidR="00000000" w:rsidRDefault="00AC0C38">
      <w:pPr>
        <w:bidi/>
        <w:jc w:val="both"/>
        <w:divId w:val="328607341"/>
        <w:rPr>
          <w:rFonts w:ascii="David" w:eastAsia="Times New Roman" w:hAnsi="David" w:cs="David"/>
          <w:color w:val="000000"/>
          <w:sz w:val="33"/>
          <w:szCs w:val="33"/>
          <w:rtl/>
        </w:rPr>
      </w:pPr>
      <w:r>
        <w:rPr>
          <w:rFonts w:ascii="David" w:eastAsia="Times New Roman" w:hAnsi="David" w:cs="David"/>
          <w:color w:val="000000"/>
          <w:sz w:val="33"/>
          <w:szCs w:val="33"/>
          <w:rtl/>
        </w:rPr>
        <w:t>עוֹד, וּבְכָל מְאֹדֶךְ - זֶה יַעֲקֹב, שֶׁהוּא אָחוּז לְכָל הַצְּדָדִים, וְהַכֹּל הוּא יִחוּד שָׁלֵם כָּרָאוּי, מִשּׁוּם כָּךְ הוּא אַהֲרֹן וּמֹשֶׁה, הוּא מֹשֶׁה וְאַהֲרֹן, הַכֹּל הוּא אֶחָד בְּלִי פ</w:t>
      </w:r>
      <w:r>
        <w:rPr>
          <w:rFonts w:ascii="David" w:eastAsia="Times New Roman" w:hAnsi="David" w:cs="David"/>
          <w:color w:val="000000"/>
          <w:sz w:val="33"/>
          <w:szCs w:val="33"/>
          <w:rtl/>
        </w:rPr>
        <w:t xml:space="preserve">ֵרוּד. כִּי יְדַבֵּר אֲלֵכֶם פַּרְעֹה לֵאמֹר. רַבִּי יְהוּדָה פָּתַח וְאָמַר,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מָה אָהַבְתִּי תוֹרָתֶךְ כָּל הַיּוֹם הִיא שִׂיחָתִי. וְכָתוּב חֲצוֹת לַיְלָה אָקוּם לְהוֹדוֹת לָךְ עַל מִשְׁפְּטֵי צִדְקֶךְ. בֹּא רְאֵה, דָּוִד הוּא מֶלֶךְ יִשְׂרָאֵ</w:t>
      </w:r>
      <w:r>
        <w:rPr>
          <w:rFonts w:ascii="David" w:eastAsia="Times New Roman" w:hAnsi="David" w:cs="David"/>
          <w:color w:val="000000"/>
          <w:sz w:val="33"/>
          <w:szCs w:val="33"/>
          <w:rtl/>
        </w:rPr>
        <w:t>ל, וְהִצְטָרֵךְ לָדוּן אֶת הָעָם, לְהַנְהִיג אֶת יִשְׂרָאֵל כְּרוֹעֶה הַמַּנְהִיג צֹאנוֹ שֶׁלֹּא יִסְטוּ מִדֶּרֶךְ הָאֱמֶת. הֲרֵי בַּלַּיְלָה כָּתוּב חֲצוֹת לַיְלָה אָקוּם לְהוֹדוֹת לָךְ עַל מִשְׁפְּטֵי צִדְקֶךְ, וְהוּא מִתְעַסֵּק בַּתּוֹרָה וּבַתִּשְׁבָּח</w:t>
      </w:r>
      <w:r>
        <w:rPr>
          <w:rFonts w:ascii="David" w:eastAsia="Times New Roman" w:hAnsi="David" w:cs="David"/>
          <w:color w:val="000000"/>
          <w:sz w:val="33"/>
          <w:szCs w:val="33"/>
          <w:rtl/>
        </w:rPr>
        <w:t xml:space="preserve">וֹת שֶׁל הַקָּדוֹשׁ בָּרוּךְ הוּא עַד שֶׁמַּגִּיעַ הַבֹּקֶר. </w:t>
      </w:r>
    </w:p>
    <w:p w14:paraId="35C25C43" w14:textId="77777777" w:rsidR="00000000" w:rsidRDefault="00AC0C38">
      <w:pPr>
        <w:bidi/>
        <w:jc w:val="both"/>
        <w:divId w:val="2058580902"/>
        <w:rPr>
          <w:rFonts w:ascii="David" w:eastAsia="Times New Roman" w:hAnsi="David" w:cs="David"/>
          <w:color w:val="000000"/>
          <w:sz w:val="33"/>
          <w:szCs w:val="33"/>
          <w:rtl/>
        </w:rPr>
      </w:pPr>
    </w:p>
    <w:p w14:paraId="7C5A48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וְאִיהוּ אִתְּעַר צַפְרָא, כְּמָה דִּכְתִּיב, </w:t>
      </w:r>
      <w:r>
        <w:rPr>
          <w:rFonts w:ascii="David" w:hAnsi="David" w:cs="David"/>
          <w:color w:val="000000"/>
          <w:rtl/>
        </w:rPr>
        <w:t>(תהלים נ''ז)</w:t>
      </w:r>
      <w:r>
        <w:rPr>
          <w:rFonts w:ascii="David" w:hAnsi="David" w:cs="David"/>
          <w:color w:val="000000"/>
          <w:sz w:val="33"/>
          <w:szCs w:val="33"/>
          <w:rtl/>
        </w:rPr>
        <w:t xml:space="preserve"> עוּרָה כְבוֹדִי עוּרָה הַנֵּבֶל וְכִנּוֹר אָעִירָה שָׁחָר. כַּד אָתֵי יְמָמָא, אָמַר הַאי קְרָא, מָה אָהַבְתִּי תוֹרָתֶךָ כָּל הַיּוֹ</w:t>
      </w:r>
      <w:r>
        <w:rPr>
          <w:rFonts w:ascii="David" w:hAnsi="David" w:cs="David"/>
          <w:color w:val="000000"/>
          <w:sz w:val="33"/>
          <w:szCs w:val="33"/>
          <w:rtl/>
        </w:rPr>
        <w:t xml:space="preserve">ם הִיא שִׂיחָתִי. מַאי כָּל הַיּוֹם הִיא שִׂיחָתִי. אֶלָּא, מִכָּאן אוֹלִיפְנָא, דְּכָל מַאן דְּיִשְׁתְּדַל בְּאוֹרַיְיתָא, לְאַשְׁלְמָא דִּינָא עַל בּוּרְיֵיהּ, כְּאִילּוּ קִיֵּים אוֹרַיְיתָא כֹּלָּא. בְּגִין כָּךְ, כָּל הַיּוֹם הִיא שִׂיחָתִי. </w:t>
      </w:r>
    </w:p>
    <w:p w14:paraId="2E8F3439" w14:textId="77777777" w:rsidR="00000000" w:rsidRDefault="00AC0C38">
      <w:pPr>
        <w:bidi/>
        <w:jc w:val="both"/>
        <w:divId w:val="1052464754"/>
        <w:rPr>
          <w:rFonts w:ascii="David" w:eastAsia="Times New Roman" w:hAnsi="David" w:cs="David"/>
          <w:color w:val="000000"/>
          <w:sz w:val="33"/>
          <w:szCs w:val="33"/>
          <w:rtl/>
        </w:rPr>
      </w:pPr>
      <w:r>
        <w:rPr>
          <w:rFonts w:ascii="David" w:eastAsia="Times New Roman" w:hAnsi="David" w:cs="David"/>
          <w:color w:val="000000"/>
          <w:sz w:val="33"/>
          <w:szCs w:val="33"/>
          <w:rtl/>
        </w:rPr>
        <w:t>וְהוּא מ</w:t>
      </w:r>
      <w:r>
        <w:rPr>
          <w:rFonts w:ascii="David" w:eastAsia="Times New Roman" w:hAnsi="David" w:cs="David"/>
          <w:color w:val="000000"/>
          <w:sz w:val="33"/>
          <w:szCs w:val="33"/>
          <w:rtl/>
        </w:rPr>
        <w:t xml:space="preserve">ְעוֹרֵר אֶת הַבּקֶר, כְּמוֹ שֶׁכָּתוּב </w:t>
      </w:r>
      <w:r>
        <w:rPr>
          <w:rFonts w:ascii="David" w:eastAsia="Times New Roman" w:hAnsi="David" w:cs="David"/>
          <w:color w:val="000000"/>
          <w:sz w:val="23"/>
          <w:szCs w:val="23"/>
          <w:rtl/>
        </w:rPr>
        <w:t>(שם נז)</w:t>
      </w:r>
      <w:r>
        <w:rPr>
          <w:rFonts w:ascii="David" w:eastAsia="Times New Roman" w:hAnsi="David" w:cs="David"/>
          <w:color w:val="000000"/>
          <w:sz w:val="33"/>
          <w:szCs w:val="33"/>
          <w:rtl/>
        </w:rPr>
        <w:t xml:space="preserve"> עוּרָה כְבוֹדִי עוּרָה הַנֵּבֶל וְכִנּוֹר אָעִירָה שָּׁחַר. כְּשֶׁבָּא הַיּוֹם, אָמַר פָּסוּק זֶה, מָה אָהַבְתִּי תוֹרָתֶךְ כָּל הַיּוֹם הִיא שִׂיחָתִי. מַה זֶּה כָּל הַיּוֹם הִיא שִׂיחָתִי? אֶלָּא מִכָּאן לָמ</w:t>
      </w:r>
      <w:r>
        <w:rPr>
          <w:rFonts w:ascii="David" w:eastAsia="Times New Roman" w:hAnsi="David" w:cs="David"/>
          <w:color w:val="000000"/>
          <w:sz w:val="33"/>
          <w:szCs w:val="33"/>
          <w:rtl/>
        </w:rPr>
        <w:t xml:space="preserve">ַדְנוּ, שֶׁכָּל מִי שֶׁמִּשְׁתַּדֵּל בַּתּוֹרָה לְהַשְׁלִים הַדִּין עַל בֻּרְיוֹ, כְּאִלּוּ קִיֵּם אֶת הַתּוֹרָה כֻּלָּהּ. מִשּׁוּם כָּךְ כָּל הַיּוֹם הִיא שִׂיחָתִי. </w:t>
      </w:r>
    </w:p>
    <w:p w14:paraId="46D334C4" w14:textId="77777777" w:rsidR="00000000" w:rsidRDefault="00AC0C38">
      <w:pPr>
        <w:bidi/>
        <w:jc w:val="both"/>
        <w:divId w:val="2058580902"/>
        <w:rPr>
          <w:rFonts w:ascii="David" w:eastAsia="Times New Roman" w:hAnsi="David" w:cs="David"/>
          <w:color w:val="000000"/>
          <w:sz w:val="33"/>
          <w:szCs w:val="33"/>
          <w:rtl/>
        </w:rPr>
      </w:pPr>
    </w:p>
    <w:p w14:paraId="2F9C16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בְּיוֹמָא אִשְׁתַּדַּל בְּאוֹרַיְיתָא, לְאַשְׁלְמָא דִּינִין. בְּלֵילְיָא,</w:t>
      </w:r>
      <w:r>
        <w:rPr>
          <w:rFonts w:ascii="David" w:hAnsi="David" w:cs="David"/>
          <w:color w:val="000000"/>
          <w:sz w:val="33"/>
          <w:szCs w:val="33"/>
          <w:rtl/>
        </w:rPr>
        <w:t xml:space="preserve"> אִשְׁתַּדַּל בְּשִׁירִין וְתוּשְׁבְּחָן, עַד דְּאָתֵי יְמָמָא. מַאי טַעְמָא. כָּל יוֹמָא אִתְעֲסַק לְאַשְׁלָמָא דִּינִין, בְּגִין לְאַכְלָלָא שְׂמָאלָא בִּימִינָא. בְּלֵילְיָא, בְּגִין לְאַכְלְלָא דַּרְגָּא דְּלֵילְיָא בִּימָמָא. </w:t>
      </w:r>
    </w:p>
    <w:p w14:paraId="121EABAA" w14:textId="77777777" w:rsidR="00000000" w:rsidRDefault="00AC0C38">
      <w:pPr>
        <w:bidi/>
        <w:jc w:val="both"/>
        <w:divId w:val="96215270"/>
        <w:rPr>
          <w:rFonts w:ascii="David" w:eastAsia="Times New Roman" w:hAnsi="David" w:cs="David"/>
          <w:color w:val="000000"/>
          <w:sz w:val="33"/>
          <w:szCs w:val="33"/>
          <w:rtl/>
        </w:rPr>
      </w:pPr>
      <w:r>
        <w:rPr>
          <w:rFonts w:ascii="David" w:eastAsia="Times New Roman" w:hAnsi="David" w:cs="David"/>
          <w:color w:val="000000"/>
          <w:sz w:val="33"/>
          <w:szCs w:val="33"/>
          <w:rtl/>
        </w:rPr>
        <w:t>בֹּא רְאֵה, בַּיּוֹם הִ</w:t>
      </w:r>
      <w:r>
        <w:rPr>
          <w:rFonts w:ascii="David" w:eastAsia="Times New Roman" w:hAnsi="David" w:cs="David"/>
          <w:color w:val="000000"/>
          <w:sz w:val="33"/>
          <w:szCs w:val="33"/>
          <w:rtl/>
        </w:rPr>
        <w:t xml:space="preserve">תְעַסֵּק בַּתּוֹרָה לְהַשְׁלִים הַדִּינִים, וּבַלַּיְלָה הִתְעַסֵּק בְּשִׁירוֹת וְתִשְׁבָּחוֹת עַד שֶׁבָּא הַיּוֹם. מָה הַטַּעַם? כָּל הַיּוֹם הִתְעַסֵּק לְהַשְׁלִים הַדִּינִים כְּדֵי לְהַכְלִיל שְׂמֹאל בַּיָּמִין, בַּלַּיְלָה, כְּדֵי לְהַכְלִיל דַּרְגַּת </w:t>
      </w:r>
      <w:r>
        <w:rPr>
          <w:rFonts w:ascii="David" w:eastAsia="Times New Roman" w:hAnsi="David" w:cs="David"/>
          <w:color w:val="000000"/>
          <w:sz w:val="33"/>
          <w:szCs w:val="33"/>
          <w:rtl/>
        </w:rPr>
        <w:t xml:space="preserve">הַלַּיְלָה בַּיּוֹם. </w:t>
      </w:r>
    </w:p>
    <w:p w14:paraId="3DAC50CE" w14:textId="77777777" w:rsidR="00000000" w:rsidRDefault="00AC0C38">
      <w:pPr>
        <w:bidi/>
        <w:jc w:val="both"/>
        <w:divId w:val="2058580902"/>
        <w:rPr>
          <w:rFonts w:ascii="David" w:eastAsia="Times New Roman" w:hAnsi="David" w:cs="David"/>
          <w:color w:val="000000"/>
          <w:sz w:val="33"/>
          <w:szCs w:val="33"/>
          <w:rtl/>
        </w:rPr>
      </w:pPr>
    </w:p>
    <w:p w14:paraId="16A4C3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w:t>
      </w:r>
      <w:r>
        <w:rPr>
          <w:rFonts w:ascii="David" w:hAnsi="David" w:cs="David"/>
          <w:color w:val="000000"/>
          <w:rtl/>
        </w:rPr>
        <w:t>(תרומה קמ''ה ע''א)</w:t>
      </w:r>
      <w:r>
        <w:rPr>
          <w:rFonts w:ascii="David" w:hAnsi="David" w:cs="David"/>
          <w:color w:val="000000"/>
          <w:sz w:val="33"/>
          <w:szCs w:val="33"/>
          <w:rtl/>
        </w:rPr>
        <w:t xml:space="preserve"> בְּיוֹמֵי דְּדָוִד מַלְכָּא, הֲוָה מְקָרֵב כָּל אִינּוּן </w:t>
      </w:r>
      <w:r>
        <w:rPr>
          <w:rFonts w:ascii="David" w:hAnsi="David" w:cs="David"/>
          <w:color w:val="000000"/>
          <w:rtl/>
        </w:rPr>
        <w:t>(תהלים ק''ד)</w:t>
      </w:r>
      <w:r>
        <w:rPr>
          <w:rFonts w:ascii="David" w:hAnsi="David" w:cs="David"/>
          <w:color w:val="000000"/>
          <w:sz w:val="33"/>
          <w:szCs w:val="33"/>
          <w:rtl/>
        </w:rPr>
        <w:t xml:space="preserve"> חַיְתוֹ שָׂדָי, לְגַבֵּי יַמָּא. כֵּיוָן דְּאָתָא שְׁלֹמֹה, נָפַק יַמָּא וְאִתְמְלֵי, וְאַשְׁקֵי לְהוּ. הֵי מִנַּיְיהוּ אִתְשַׁקְי</w:t>
      </w:r>
      <w:r>
        <w:rPr>
          <w:rFonts w:ascii="David" w:hAnsi="David" w:cs="David"/>
          <w:color w:val="000000"/>
          <w:sz w:val="33"/>
          <w:szCs w:val="33"/>
          <w:rtl/>
        </w:rPr>
        <w:t xml:space="preserve">ָין בְּקַדְמִיתָא. הָא אוּקְמוּהָ. אִלֵּין תַּנִּינַיָיא רַבְרְבִין עִלָּאִין, דִּכְתִּיב בְּהוּ, </w:t>
      </w:r>
      <w:r>
        <w:rPr>
          <w:rFonts w:ascii="David" w:hAnsi="David" w:cs="David"/>
          <w:color w:val="000000"/>
          <w:rtl/>
        </w:rPr>
        <w:t>(בראשית א')</w:t>
      </w:r>
      <w:r>
        <w:rPr>
          <w:rFonts w:ascii="David" w:hAnsi="David" w:cs="David"/>
          <w:color w:val="000000"/>
          <w:sz w:val="33"/>
          <w:szCs w:val="33"/>
          <w:rtl/>
        </w:rPr>
        <w:t xml:space="preserve"> וּמִלְאוּ אֶת הַמַּיִם בַּיַּמִּים </w:t>
      </w:r>
    </w:p>
    <w:p w14:paraId="49EFEF50" w14:textId="77777777" w:rsidR="00000000" w:rsidRDefault="00AC0C38">
      <w:pPr>
        <w:bidi/>
        <w:jc w:val="both"/>
        <w:divId w:val="591007894"/>
        <w:rPr>
          <w:rFonts w:ascii="David" w:eastAsia="Times New Roman" w:hAnsi="David" w:cs="David"/>
          <w:color w:val="000000"/>
          <w:sz w:val="33"/>
          <w:szCs w:val="33"/>
          <w:rtl/>
        </w:rPr>
      </w:pPr>
      <w:r>
        <w:rPr>
          <w:rFonts w:ascii="David" w:eastAsia="Times New Roman" w:hAnsi="David" w:cs="David"/>
          <w:color w:val="000000"/>
          <w:sz w:val="33"/>
          <w:szCs w:val="33"/>
          <w:rtl/>
        </w:rPr>
        <w:t>וּבֹא רְאֵה, בִּימֵי דָוִד הַמֶּלֶךְ הָיָה מַקְרִיב כָּל אוֹתָם חַיְתוֹ שָׂדַי אֶל הַיָּם. כֵּיוָן שֶׁבָּא שׁ</w:t>
      </w:r>
      <w:r>
        <w:rPr>
          <w:rFonts w:ascii="David" w:eastAsia="Times New Roman" w:hAnsi="David" w:cs="David"/>
          <w:color w:val="000000"/>
          <w:sz w:val="33"/>
          <w:szCs w:val="33"/>
          <w:rtl/>
        </w:rPr>
        <w:t xml:space="preserve">ְלֹמֹה, יָצָא הַיָּם וְהִתְמַלֵּא וְהִשְׁקָה אוֹתָם. אֵיזֶה מֵהֶם נִשְׁקִים בָּרִאשׁוֹנָה? הֲרֵי פֵּרְשׁוּהָ, אֵלּוּ הַתַּנִּינִים הַגְּדוֹלִים הָעֶלְיוֹנִים, שֶׁכָּתוּב בָּהֶם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וּמִלְאוּ אֶת הַמַּיִם בַּיַּמִּים. </w:t>
      </w:r>
    </w:p>
    <w:p w14:paraId="14BCB52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18" w:name="HtmpReportNum0051_L2"/>
      <w:bookmarkStart w:id="119" w:name="דףBכ''זBע''ב"/>
      <w:bookmarkEnd w:id="118"/>
      <w:bookmarkEnd w:id="119"/>
    </w:p>
    <w:p w14:paraId="267E0131" w14:textId="77777777" w:rsidR="00000000" w:rsidRDefault="00AC0C38">
      <w:pPr>
        <w:pStyle w:val="NormalWeb"/>
        <w:bidi/>
        <w:jc w:val="both"/>
        <w:divId w:val="2058580902"/>
        <w:rPr>
          <w:rFonts w:ascii="David" w:hAnsi="David" w:cs="David"/>
          <w:color w:val="000000"/>
          <w:sz w:val="33"/>
          <w:szCs w:val="33"/>
          <w:rtl/>
        </w:rPr>
      </w:pPr>
      <w:hyperlink w:anchor="דף_כ''ז_ע''ב!" w:history="1">
        <w:r>
          <w:rPr>
            <w:rStyle w:val="Hyperlink"/>
            <w:rFonts w:ascii="David" w:hAnsi="David" w:cs="David"/>
            <w:b/>
            <w:bCs/>
            <w:sz w:val="45"/>
            <w:szCs w:val="45"/>
            <w:rtl/>
          </w:rPr>
          <w:t>דף כ''ז ע''ב</w:t>
        </w:r>
      </w:hyperlink>
    </w:p>
    <w:p w14:paraId="4B0089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w:t>
      </w:r>
      <w:r>
        <w:rPr>
          <w:rFonts w:ascii="David" w:hAnsi="David" w:cs="David"/>
          <w:color w:val="000000"/>
          <w:sz w:val="33"/>
          <w:szCs w:val="33"/>
          <w:rtl/>
        </w:rPr>
        <w:t xml:space="preserve"> </w:t>
      </w:r>
      <w:r>
        <w:rPr>
          <w:rFonts w:ascii="David" w:hAnsi="David" w:cs="David"/>
          <w:color w:val="000000"/>
          <w:rtl/>
        </w:rPr>
        <w:t>(דף כ''ז ע''ב)</w:t>
      </w:r>
      <w:r>
        <w:rPr>
          <w:rFonts w:ascii="David" w:hAnsi="David" w:cs="David"/>
          <w:color w:val="000000"/>
          <w:rtl/>
        </w:rPr>
        <w:t xml:space="preserve"> </w:t>
      </w:r>
      <w:r>
        <w:rPr>
          <w:rFonts w:ascii="David" w:hAnsi="David" w:cs="David"/>
          <w:color w:val="000000"/>
          <w:sz w:val="33"/>
          <w:szCs w:val="33"/>
          <w:rtl/>
        </w:rPr>
        <w:t>אֶלְעָזָר, בְּסִטְרָא יְמִינָא עִלָּאָה, נָפְקִין תְּלֵיסָר מַבּוּעִין עִלָּאִין, נָהֲרִין עֲמִיקִין, אִלֵּין סַלְּקִין, וְאִלֵּין נַחְתִּין, עָיִיִל כָּל חַד בְּחַבְרֵיהּ. חַד אַפִּיק רֵישֵׁיהּ, וְאָעִיל לֵיהּ בִּתְרֵין גּוּפִין, חַד גּוּפָא דְּנַהֲרָא נָ</w:t>
      </w:r>
      <w:r>
        <w:rPr>
          <w:rFonts w:ascii="David" w:hAnsi="David" w:cs="David"/>
          <w:color w:val="000000"/>
          <w:sz w:val="33"/>
          <w:szCs w:val="33"/>
          <w:rtl/>
        </w:rPr>
        <w:t xml:space="preserve">טִיל מִיָּמִין לְעֵילָּא, אַפְרִישׁ לְתַתָּא אֶלֶף יְאוֹרִין, נָפְקִין לְאַרְבַּע סִטְרִין. </w:t>
      </w:r>
    </w:p>
    <w:p w14:paraId="6EB50386" w14:textId="77777777" w:rsidR="00000000" w:rsidRDefault="00AC0C38">
      <w:pPr>
        <w:bidi/>
        <w:jc w:val="both"/>
        <w:divId w:val="1784416416"/>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בְּצַד יָמִין הָעֶלְיוֹן יוֹצְאִים שְׁלֹשָׁה עָשָׂר מַעְיָנוֹת עֶלְיוֹנִים נְהָרוֹת עֲמֻקִּים. אֵלֶּה עוֹלִים וְאֵלֶּה יוֹרְדִים. כָּל אֶח</w:t>
      </w:r>
      <w:r>
        <w:rPr>
          <w:rFonts w:ascii="David" w:eastAsia="Times New Roman" w:hAnsi="David" w:cs="David"/>
          <w:color w:val="000000"/>
          <w:sz w:val="33"/>
          <w:szCs w:val="33"/>
          <w:rtl/>
        </w:rPr>
        <w:t xml:space="preserve">ָד נִכְנָס בַּחֲבֵרוֹ. אֶחָד מוֹצִיא רֹאשׁוֹ וּמַכְנִיס אוֹתוֹ בִּשְׁנֵי גוּפִים, גּוּף אֶחָד הַמֵּאִיר נוֹטֵל מִיָּמִין לְמַעְלָה, מַפְרִיד לְמַטָּה אֶלֶף יְאוֹרִים שֶׁיּוֹצְאִים לְאַרְבָּעָה צְדָדִים. </w:t>
      </w:r>
    </w:p>
    <w:p w14:paraId="315526A3" w14:textId="77777777" w:rsidR="00000000" w:rsidRDefault="00AC0C38">
      <w:pPr>
        <w:bidi/>
        <w:jc w:val="both"/>
        <w:divId w:val="2058580902"/>
        <w:rPr>
          <w:rFonts w:ascii="David" w:eastAsia="Times New Roman" w:hAnsi="David" w:cs="David"/>
          <w:color w:val="000000"/>
          <w:sz w:val="33"/>
          <w:szCs w:val="33"/>
          <w:rtl/>
        </w:rPr>
      </w:pPr>
    </w:p>
    <w:p w14:paraId="2AB817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מֵאִינּוּן נַהֲרִין מַבּוּעִין תְּלֵיסָר, מִתְפָּר</w:t>
      </w:r>
      <w:r>
        <w:rPr>
          <w:rFonts w:ascii="David" w:hAnsi="David" w:cs="David"/>
          <w:color w:val="000000"/>
          <w:sz w:val="33"/>
          <w:szCs w:val="33"/>
          <w:rtl/>
        </w:rPr>
        <w:t>ְשָׁן תְּלֵיסַר יְאוֹרִין, עָאלִין וְנַטְלֵי מַיָּא, אַרְבַּע מֵאָה וְתִשְׁעִין וְתִשְׁעָה יְאוֹרִין וּפַלְגָּא, מִסִּטְרָא דָּא. וְאַרְבַּע מְאָה וְתִשְׁעִין וְתִשְׁעָה יְאוֹרִין וּפַלְגָּא, מִסִּטְרָא דָּא בִּשְׂמָאלָא. אִשְׁתְּאַר פַּלְגָּא מִכָּאן, וּפ</w:t>
      </w:r>
      <w:r>
        <w:rPr>
          <w:rFonts w:ascii="David" w:hAnsi="David" w:cs="David"/>
          <w:color w:val="000000"/>
          <w:sz w:val="33"/>
          <w:szCs w:val="33"/>
          <w:rtl/>
        </w:rPr>
        <w:t xml:space="preserve">ַלְגָּא מִכָּאן, וְאִתְעָבִיד חַד. דָּא אָעִיל בֵּין יְאוֹרִין, וְאִתְעָבִיד חִוְיָא. </w:t>
      </w:r>
    </w:p>
    <w:p w14:paraId="7379C6D7" w14:textId="77777777" w:rsidR="00000000" w:rsidRDefault="00AC0C38">
      <w:pPr>
        <w:bidi/>
        <w:jc w:val="both"/>
        <w:divId w:val="1809862424"/>
        <w:rPr>
          <w:rFonts w:ascii="David" w:eastAsia="Times New Roman" w:hAnsi="David" w:cs="David"/>
          <w:color w:val="000000"/>
          <w:sz w:val="33"/>
          <w:szCs w:val="33"/>
          <w:rtl/>
        </w:rPr>
      </w:pPr>
      <w:r>
        <w:rPr>
          <w:rFonts w:ascii="David" w:eastAsia="Times New Roman" w:hAnsi="David" w:cs="David"/>
          <w:color w:val="000000"/>
          <w:sz w:val="33"/>
          <w:szCs w:val="33"/>
          <w:rtl/>
        </w:rPr>
        <w:t>מֵאוֹתָם נְהָרוֹת וּמַעְיָנוֹת שְׁלֹשָׁה עָשָׂר, נִפְרָדִים שְׁלֹשָׁה עָשָׂר יְאוֹרִים. נִכְנָסִים וְנוֹטְלִים מַיִם אַרְבַּע מֵאוֹת וְתִשְׁעִים וְתִשְׁעָה יְאוֹרִים וָ</w:t>
      </w:r>
      <w:r>
        <w:rPr>
          <w:rFonts w:ascii="David" w:eastAsia="Times New Roman" w:hAnsi="David" w:cs="David"/>
          <w:color w:val="000000"/>
          <w:sz w:val="33"/>
          <w:szCs w:val="33"/>
          <w:rtl/>
        </w:rPr>
        <w:t xml:space="preserve">חֵצִי מִצַּד זֶה, וְאַרְבַּע מֵאוֹת וְתִשְׁעִים וְתִשְׁעָה יְאוֹרִים מִצַּד זֶה בִּשְׂמֹאל. נִשְׁאָר חֲצִי מִכָּאן וַחֲצִי מִכָּאן, וְנַעֲשֶׂה אֶחָד. זֶה נִכְנָס בֵּין הַיְאוֹרִים וְנַעֲשֶׂה נָחָשׁ. </w:t>
      </w:r>
    </w:p>
    <w:p w14:paraId="21CE22B7" w14:textId="77777777" w:rsidR="00000000" w:rsidRDefault="00AC0C38">
      <w:pPr>
        <w:bidi/>
        <w:jc w:val="both"/>
        <w:divId w:val="2058580902"/>
        <w:rPr>
          <w:rFonts w:ascii="David" w:eastAsia="Times New Roman" w:hAnsi="David" w:cs="David"/>
          <w:color w:val="000000"/>
          <w:sz w:val="33"/>
          <w:szCs w:val="33"/>
          <w:rtl/>
        </w:rPr>
      </w:pPr>
    </w:p>
    <w:p w14:paraId="7C167C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רֵישָׁא: סוּמָקָא כְּוַרְדָּא. קַשְׁקַשׁוֹי: תַּקִּיפִ</w:t>
      </w:r>
      <w:r>
        <w:rPr>
          <w:rFonts w:ascii="David" w:hAnsi="David" w:cs="David"/>
          <w:color w:val="000000"/>
          <w:sz w:val="33"/>
          <w:szCs w:val="33"/>
          <w:rtl/>
        </w:rPr>
        <w:t xml:space="preserve">ין כְּפַרְזְלָא. גַּדְפּוֹי: גַּדְפִּין שָׁטָאן וְאִתְפָּרְשָׁן לְכָל אִינּוּן יְאוֹרִין. כַּד סָלִיק זַנְבֵּיהּ, </w:t>
      </w:r>
      <w:r>
        <w:rPr>
          <w:rFonts w:ascii="David" w:hAnsi="David" w:cs="David"/>
          <w:color w:val="000000"/>
          <w:rtl/>
        </w:rPr>
        <w:t>(נ''א לגביה)</w:t>
      </w:r>
      <w:r>
        <w:rPr>
          <w:rFonts w:ascii="David" w:hAnsi="David" w:cs="David"/>
          <w:color w:val="000000"/>
          <w:sz w:val="33"/>
          <w:szCs w:val="33"/>
          <w:rtl/>
        </w:rPr>
        <w:t xml:space="preserve"> מָחֵי וּבָטַשׁ לִשְׁאַר נוּנִין, לֵית מַאן דְּיֵקוּם קָמֵיהּ. </w:t>
      </w:r>
    </w:p>
    <w:p w14:paraId="05B8F906" w14:textId="77777777" w:rsidR="00000000" w:rsidRDefault="00AC0C38">
      <w:pPr>
        <w:bidi/>
        <w:jc w:val="both"/>
        <w:divId w:val="1966539308"/>
        <w:rPr>
          <w:rFonts w:ascii="David" w:eastAsia="Times New Roman" w:hAnsi="David" w:cs="David"/>
          <w:color w:val="000000"/>
          <w:sz w:val="33"/>
          <w:szCs w:val="33"/>
          <w:rtl/>
        </w:rPr>
      </w:pPr>
      <w:r>
        <w:rPr>
          <w:rFonts w:ascii="David" w:eastAsia="Times New Roman" w:hAnsi="David" w:cs="David"/>
          <w:color w:val="000000"/>
          <w:sz w:val="33"/>
          <w:szCs w:val="33"/>
          <w:rtl/>
        </w:rPr>
        <w:t>רֹאשׁוֹ אָדם כַּשּׁוֹשַׁנָּה. קַשְׂקַשָּׂיו קָשִׁים כְּבַרְזֶל. כ</w:t>
      </w:r>
      <w:r>
        <w:rPr>
          <w:rFonts w:ascii="David" w:eastAsia="Times New Roman" w:hAnsi="David" w:cs="David"/>
          <w:color w:val="000000"/>
          <w:sz w:val="33"/>
          <w:szCs w:val="33"/>
          <w:rtl/>
        </w:rPr>
        <w:t xml:space="preserve">ְּנָפָיו כְּנָפַיִם שָׁטִים וְנִפְרָדִים לְכָל אוֹתָם יְאוֹרִים. כְּשֶׁעוֹלֶה זְנָבוֹ </w:t>
      </w:r>
      <w:r>
        <w:rPr>
          <w:rFonts w:ascii="David" w:eastAsia="Times New Roman" w:hAnsi="David" w:cs="David"/>
          <w:color w:val="000000"/>
          <w:sz w:val="23"/>
          <w:szCs w:val="23"/>
          <w:rtl/>
        </w:rPr>
        <w:t>(אליו)</w:t>
      </w:r>
      <w:r>
        <w:rPr>
          <w:rFonts w:ascii="David" w:eastAsia="Times New Roman" w:hAnsi="David" w:cs="David"/>
          <w:color w:val="000000"/>
          <w:sz w:val="33"/>
          <w:szCs w:val="33"/>
          <w:rtl/>
        </w:rPr>
        <w:t xml:space="preserve">, מַכֶּה וּבוֹעֵט אֶת שְׁאָר הַדָּגִים. אֵין מִי שֶׁיָּקוּם לְפָנָיו. </w:t>
      </w:r>
    </w:p>
    <w:p w14:paraId="24361374" w14:textId="77777777" w:rsidR="00000000" w:rsidRDefault="00AC0C38">
      <w:pPr>
        <w:bidi/>
        <w:jc w:val="both"/>
        <w:divId w:val="2058580902"/>
        <w:rPr>
          <w:rFonts w:ascii="David" w:eastAsia="Times New Roman" w:hAnsi="David" w:cs="David"/>
          <w:color w:val="000000"/>
          <w:sz w:val="33"/>
          <w:szCs w:val="33"/>
          <w:rtl/>
        </w:rPr>
      </w:pPr>
    </w:p>
    <w:p w14:paraId="49950C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פּוּמֵיהּ: מְלַהֲטָא אֶשָּׁא. כַּד נָטִיל בְּכָל אִינּוּן יְאוֹרִין, מִזְדַּעְזְעָן שְׁאַר </w:t>
      </w:r>
      <w:r>
        <w:rPr>
          <w:rFonts w:ascii="David" w:hAnsi="David" w:cs="David"/>
          <w:color w:val="000000"/>
          <w:sz w:val="33"/>
          <w:szCs w:val="33"/>
          <w:rtl/>
        </w:rPr>
        <w:t xml:space="preserve">תַּנִּינַיָיא, וְעַרְקִין וְעָאלִין בְּיַמָּא. חַד לְשִׁבְעִין שְׁנִין רָבִיץ לְסִטְרָא דָּא. וְחַד לְשִׁבְעִין שְׁנִין רָבִיץ לְסִטְרָא דָּא. אֶלֶף יְאוֹרִין חָסֵר חַד אִתְמַלְיָין מִנֵּיהּ. דָּא תַּנִּינָא, רָבִיץ בֵּין אִינּוּן יְאוֹרִין. </w:t>
      </w:r>
    </w:p>
    <w:p w14:paraId="760A8FC8" w14:textId="77777777" w:rsidR="00000000" w:rsidRDefault="00AC0C38">
      <w:pPr>
        <w:bidi/>
        <w:jc w:val="both"/>
        <w:divId w:val="1234782044"/>
        <w:rPr>
          <w:rFonts w:ascii="David" w:eastAsia="Times New Roman" w:hAnsi="David" w:cs="David"/>
          <w:color w:val="000000"/>
          <w:sz w:val="33"/>
          <w:szCs w:val="33"/>
          <w:rtl/>
        </w:rPr>
      </w:pPr>
      <w:r>
        <w:rPr>
          <w:rFonts w:ascii="David" w:eastAsia="Times New Roman" w:hAnsi="David" w:cs="David"/>
          <w:color w:val="000000"/>
          <w:sz w:val="33"/>
          <w:szCs w:val="33"/>
          <w:rtl/>
        </w:rPr>
        <w:t>פִּיו לוֹהֵט</w:t>
      </w:r>
      <w:r>
        <w:rPr>
          <w:rFonts w:ascii="David" w:eastAsia="Times New Roman" w:hAnsi="David" w:cs="David"/>
          <w:color w:val="000000"/>
          <w:sz w:val="33"/>
          <w:szCs w:val="33"/>
          <w:rtl/>
        </w:rPr>
        <w:t xml:space="preserve"> אֵשׁ. כְּשֶׁנּוֹסֵעַ בְּכָל אוֹתָם יְאוֹרִים מִזְדַּעְזְעִים שְׁאָר הַתַּנִּינִים, וּבוֹרְחִים וְנִכְנָסִים לַיָּם. אַחַת לְשִׁבְעִים שָׁנָה רוֹבֵץ לְצַד זֶה, וְאַחַת לְשִׁבְעִים שָׁנָה רוֹבֵץ לְצַד זֶה. אֶלֶף יְאוֹרִים חָסֵר אֶחָד מִתְמַלְּאִים מִמֶּנּוּ</w:t>
      </w:r>
      <w:r>
        <w:rPr>
          <w:rFonts w:ascii="David" w:eastAsia="Times New Roman" w:hAnsi="David" w:cs="David"/>
          <w:color w:val="000000"/>
          <w:sz w:val="33"/>
          <w:szCs w:val="33"/>
          <w:rtl/>
        </w:rPr>
        <w:t xml:space="preserve">. תַּנִּין זֶה רוֹבֵץ בֵּין אוֹתָם יְאוֹרִים. </w:t>
      </w:r>
    </w:p>
    <w:p w14:paraId="0E3AD1DD" w14:textId="77777777" w:rsidR="00000000" w:rsidRDefault="00AC0C38">
      <w:pPr>
        <w:bidi/>
        <w:jc w:val="both"/>
        <w:divId w:val="2058580902"/>
        <w:rPr>
          <w:rFonts w:ascii="David" w:eastAsia="Times New Roman" w:hAnsi="David" w:cs="David"/>
          <w:color w:val="000000"/>
          <w:sz w:val="33"/>
          <w:szCs w:val="33"/>
          <w:rtl/>
        </w:rPr>
      </w:pPr>
    </w:p>
    <w:p w14:paraId="0191B5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נָטִיל נָפִק חַד פָּסוּתָא דְּאֶשָּׁא בִּקְלִיפִין, כֻּלְּהוּ קַיְימִין וְזַעְפִּין בְּזַעְפּוֹי, </w:t>
      </w:r>
      <w:r>
        <w:rPr>
          <w:rFonts w:ascii="David" w:hAnsi="David" w:cs="David"/>
          <w:color w:val="000000"/>
          <w:rtl/>
        </w:rPr>
        <w:t>(נ''א וזקפין בענפוי)</w:t>
      </w:r>
      <w:r>
        <w:rPr>
          <w:rFonts w:ascii="David" w:hAnsi="David" w:cs="David"/>
          <w:color w:val="000000"/>
          <w:sz w:val="33"/>
          <w:szCs w:val="33"/>
          <w:rtl/>
        </w:rPr>
        <w:t xml:space="preserve"> מִתְעָרְבִין אִינּוּן יְאוֹרִין לְעֵין </w:t>
      </w:r>
      <w:r>
        <w:rPr>
          <w:rFonts w:ascii="David" w:hAnsi="David" w:cs="David"/>
          <w:color w:val="000000"/>
          <w:rtl/>
        </w:rPr>
        <w:t>(נ''א העין)</w:t>
      </w:r>
      <w:r>
        <w:rPr>
          <w:rFonts w:ascii="David" w:hAnsi="David" w:cs="David"/>
          <w:color w:val="000000"/>
          <w:sz w:val="33"/>
          <w:szCs w:val="33"/>
          <w:rtl/>
        </w:rPr>
        <w:t xml:space="preserve"> תִּכְלָא אוּכָמָא. וְגַלְגְּלִין</w:t>
      </w:r>
      <w:r>
        <w:rPr>
          <w:rFonts w:ascii="David" w:hAnsi="David" w:cs="David"/>
          <w:color w:val="000000"/>
          <w:sz w:val="33"/>
          <w:szCs w:val="33"/>
          <w:rtl/>
        </w:rPr>
        <w:t xml:space="preserve"> נַטְלִין לְאַרְבַּע סִטְרֵי דְּעָלְמָא. זָקִיף זַנְבֵּיהּ, מָחֵי לְעֵילָּא, מָחֵי לְתַתָּא, כֹּלָּא עַרְקִין קָמֵיהּ. </w:t>
      </w:r>
    </w:p>
    <w:p w14:paraId="4DEBA08C" w14:textId="77777777" w:rsidR="00000000" w:rsidRDefault="00AC0C38">
      <w:pPr>
        <w:bidi/>
        <w:jc w:val="both"/>
        <w:divId w:val="632517271"/>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כְּשֶׁנּוֹסֵעַ, יוֹצֵאת פִּסַּת יָד שֶׁל אֵשׁ בַּקְּלִפּוֹת. כֻּלָּם עוֹמְדִים וְזוֹעֲפִים בְּזַעְפָּם, </w:t>
      </w:r>
      <w:r>
        <w:rPr>
          <w:rFonts w:ascii="David" w:eastAsia="Times New Roman" w:hAnsi="David" w:cs="David"/>
          <w:color w:val="000000"/>
          <w:sz w:val="23"/>
          <w:szCs w:val="23"/>
          <w:rtl/>
        </w:rPr>
        <w:t>(ועומדים בענפיו)</w:t>
      </w:r>
      <w:r>
        <w:rPr>
          <w:rFonts w:ascii="David" w:eastAsia="Times New Roman" w:hAnsi="David" w:cs="David"/>
          <w:color w:val="000000"/>
          <w:sz w:val="33"/>
          <w:szCs w:val="33"/>
          <w:rtl/>
        </w:rPr>
        <w:t xml:space="preserve"> מִתְעָרְבִים א</w:t>
      </w:r>
      <w:r>
        <w:rPr>
          <w:rFonts w:ascii="David" w:eastAsia="Times New Roman" w:hAnsi="David" w:cs="David"/>
          <w:color w:val="000000"/>
          <w:sz w:val="33"/>
          <w:szCs w:val="33"/>
          <w:rtl/>
        </w:rPr>
        <w:t xml:space="preserve">וֹתָם יְאוֹרִים לְעֵין </w:t>
      </w:r>
      <w:r>
        <w:rPr>
          <w:rFonts w:ascii="David" w:eastAsia="Times New Roman" w:hAnsi="David" w:cs="David"/>
          <w:color w:val="000000"/>
          <w:sz w:val="23"/>
          <w:szCs w:val="23"/>
          <w:rtl/>
        </w:rPr>
        <w:t>(העין)</w:t>
      </w:r>
      <w:r>
        <w:rPr>
          <w:rFonts w:ascii="David" w:eastAsia="Times New Roman" w:hAnsi="David" w:cs="David"/>
          <w:color w:val="000000"/>
          <w:sz w:val="33"/>
          <w:szCs w:val="33"/>
          <w:rtl/>
        </w:rPr>
        <w:t xml:space="preserve"> תְּכֵלֶת שְׁחוֹרָה. וְגַלְגַּלִּים נוֹסְעִים לְאַרְבַּעַת צִדְדֵי הָעוֹלָם. זוֹקֵף זְנָבוֹ, מַכֶּה לְמַעְלָה, מַכֶּה לְמַטָּה, וְכֻלָּם בּוֹרְחִים לְפָנָיו. </w:t>
      </w:r>
    </w:p>
    <w:p w14:paraId="637B0089" w14:textId="77777777" w:rsidR="00000000" w:rsidRDefault="00AC0C38">
      <w:pPr>
        <w:bidi/>
        <w:jc w:val="both"/>
        <w:divId w:val="2058580902"/>
        <w:rPr>
          <w:rFonts w:ascii="David" w:eastAsia="Times New Roman" w:hAnsi="David" w:cs="David"/>
          <w:color w:val="000000"/>
          <w:sz w:val="33"/>
          <w:szCs w:val="33"/>
          <w:rtl/>
        </w:rPr>
      </w:pPr>
    </w:p>
    <w:p w14:paraId="00D07F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דְּלִסְטַר צָפוֹן, קָם חַד שַׁלְהוֹבָא דְּאֶשָּׁא, וְכָרוֹזָא קָרֵי, אִזְדָּקָפוּ סַבְתִּין אִתְבְּדָרוּ לְד' זָוְיָין, הָא אִתְּעַר מַאן דְּשַׁוֵּי קֳדְלַא, עַל אַנְפּוֹי דְּתַנִּינָא, כְּמָה דְּאִתְּמַר, </w:t>
      </w:r>
      <w:r>
        <w:rPr>
          <w:rFonts w:ascii="David" w:hAnsi="David" w:cs="David"/>
          <w:color w:val="000000"/>
          <w:rtl/>
        </w:rPr>
        <w:t>(יחזקאל כ''ט)</w:t>
      </w:r>
      <w:r>
        <w:rPr>
          <w:rFonts w:ascii="David" w:hAnsi="David" w:cs="David"/>
          <w:color w:val="000000"/>
          <w:sz w:val="33"/>
          <w:szCs w:val="33"/>
          <w:rtl/>
        </w:rPr>
        <w:t xml:space="preserve"> וְנָתַתִּי חַחִים בִּלְחָיֶּיךָ </w:t>
      </w:r>
      <w:r>
        <w:rPr>
          <w:rFonts w:ascii="David" w:hAnsi="David" w:cs="David"/>
          <w:color w:val="000000"/>
          <w:sz w:val="33"/>
          <w:szCs w:val="33"/>
          <w:rtl/>
        </w:rPr>
        <w:t xml:space="preserve">וְגוֹ'. כְּדֵין כֻּלְּהוּ אִתְבַּדְּרוּן. וְנַקְטִין לֵיהּ לְתַנִינָא, וְנָקְבֵי אַנְפּוֹי בִּסְטַר עִלְעוֹי, וְעָאלִין לֵיהּ לְנוּקְבָּא דִּתְהוֹמָא רַבָּא, עַד דְּאִתְבַּר חֵילֵיהּ, כְּדֵין אֲהַדְרוּ לֵיהּ לְנַהֲרוֹי. </w:t>
      </w:r>
      <w:r>
        <w:rPr>
          <w:rFonts w:ascii="David" w:hAnsi="David" w:cs="David"/>
          <w:color w:val="000000"/>
          <w:rtl/>
        </w:rPr>
        <w:t>(נ''א לנחרוי)</w:t>
      </w:r>
      <w:r>
        <w:rPr>
          <w:rFonts w:ascii="David" w:hAnsi="David" w:cs="David"/>
          <w:color w:val="000000"/>
          <w:sz w:val="33"/>
          <w:szCs w:val="33"/>
          <w:rtl/>
        </w:rPr>
        <w:t xml:space="preserve"> </w:t>
      </w:r>
    </w:p>
    <w:p w14:paraId="59C0FB5A" w14:textId="77777777" w:rsidR="00000000" w:rsidRDefault="00AC0C38">
      <w:pPr>
        <w:bidi/>
        <w:jc w:val="both"/>
        <w:divId w:val="668294829"/>
        <w:rPr>
          <w:rFonts w:ascii="David" w:eastAsia="Times New Roman" w:hAnsi="David" w:cs="David"/>
          <w:color w:val="000000"/>
          <w:sz w:val="33"/>
          <w:szCs w:val="33"/>
          <w:rtl/>
        </w:rPr>
      </w:pPr>
      <w:r>
        <w:rPr>
          <w:rFonts w:ascii="David" w:eastAsia="Times New Roman" w:hAnsi="David" w:cs="David"/>
          <w:color w:val="000000"/>
          <w:sz w:val="33"/>
          <w:szCs w:val="33"/>
          <w:rtl/>
        </w:rPr>
        <w:t>עַד שֶׁלְּצַד צָפוֹן</w:t>
      </w:r>
      <w:r>
        <w:rPr>
          <w:rFonts w:ascii="David" w:eastAsia="Times New Roman" w:hAnsi="David" w:cs="David"/>
          <w:color w:val="000000"/>
          <w:sz w:val="33"/>
          <w:szCs w:val="33"/>
          <w:rtl/>
        </w:rPr>
        <w:t xml:space="preserve"> עוֹמֶדֶת שַׁלְהֶבֶת אֵשׁ אַחַת, וְהַכָּרוֹז יוֹצֵא: הִתְיַצְּבוּ זְקֵנוֹת וְהִתְפַּזְּרוּ לְאַרְבַּע זָוִיּוֹת, הֲרֵי הִתְעוֹרֵר מִי שֶׁשָּׂם קוֹלָר עַל פְּנֵי הַתַּנִּין, כְּמוֹ שֶׁנֶּאֱמַר </w:t>
      </w:r>
      <w:r>
        <w:rPr>
          <w:rFonts w:ascii="David" w:eastAsia="Times New Roman" w:hAnsi="David" w:cs="David"/>
          <w:color w:val="000000"/>
          <w:sz w:val="23"/>
          <w:szCs w:val="23"/>
          <w:rtl/>
        </w:rPr>
        <w:t>(יחזקאלכט)</w:t>
      </w:r>
      <w:r>
        <w:rPr>
          <w:rFonts w:ascii="David" w:eastAsia="Times New Roman" w:hAnsi="David" w:cs="David"/>
          <w:color w:val="000000"/>
          <w:sz w:val="33"/>
          <w:szCs w:val="33"/>
          <w:rtl/>
        </w:rPr>
        <w:t xml:space="preserve"> וְנָתַתִּי חַחִים בִּלְחָיֶיךְ וְגוֹ'. אָז כֻּלָּם הִ</w:t>
      </w:r>
      <w:r>
        <w:rPr>
          <w:rFonts w:ascii="David" w:eastAsia="Times New Roman" w:hAnsi="David" w:cs="David"/>
          <w:color w:val="000000"/>
          <w:sz w:val="33"/>
          <w:szCs w:val="33"/>
          <w:rtl/>
        </w:rPr>
        <w:t xml:space="preserve">תְפַּזְּרוּ, וְלוֹקְחִים אֶת הַתַּנִּין וְנוֹקְבִים פָּנָיו בְּצַד הַלְּחָיַיִם, וּמַכְנִיסִים אוֹתוֹ לְתוֹךְ נֶקֶב תְּהוֹם רַבָּה עַד שֶׁנִּשְׁבָּר כֹּחוֹ, וְאָז מַחֲזִירִים אוֹתוֹ לְנַהֲרוֹתָיו </w:t>
      </w:r>
      <w:r>
        <w:rPr>
          <w:rFonts w:ascii="David" w:eastAsia="Times New Roman" w:hAnsi="David" w:cs="David"/>
          <w:color w:val="000000"/>
          <w:sz w:val="23"/>
          <w:szCs w:val="23"/>
          <w:rtl/>
        </w:rPr>
        <w:t>(לנחיריו)</w:t>
      </w:r>
      <w:r>
        <w:rPr>
          <w:rFonts w:ascii="David" w:eastAsia="Times New Roman" w:hAnsi="David" w:cs="David"/>
          <w:color w:val="000000"/>
          <w:sz w:val="33"/>
          <w:szCs w:val="33"/>
          <w:rtl/>
        </w:rPr>
        <w:t xml:space="preserve">. </w:t>
      </w:r>
    </w:p>
    <w:p w14:paraId="5B77A468" w14:textId="77777777" w:rsidR="00000000" w:rsidRDefault="00AC0C38">
      <w:pPr>
        <w:bidi/>
        <w:jc w:val="both"/>
        <w:divId w:val="2058580902"/>
        <w:rPr>
          <w:rFonts w:ascii="David" w:eastAsia="Times New Roman" w:hAnsi="David" w:cs="David"/>
          <w:color w:val="000000"/>
          <w:sz w:val="33"/>
          <w:szCs w:val="33"/>
          <w:rtl/>
        </w:rPr>
      </w:pPr>
    </w:p>
    <w:p w14:paraId="17EB00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לְשִׁבְעִין שְׁנִין עַבְדִין לֵיהּ כְּדֵין</w:t>
      </w:r>
      <w:r>
        <w:rPr>
          <w:rFonts w:ascii="David" w:hAnsi="David" w:cs="David"/>
          <w:color w:val="000000"/>
          <w:sz w:val="33"/>
          <w:szCs w:val="33"/>
          <w:rtl/>
        </w:rPr>
        <w:t xml:space="preserve">, בְּגִין דְּלָא יְטַשְׁטֵשׁ אַתְרִין דִּרְקִיעִין וּסְמָכַיְיהוּ. וְעָלַיְיהוּ כֹּלָּא אוֹדָן, וּמְבָרְכָאן וְאַמְרִין, </w:t>
      </w:r>
      <w:r>
        <w:rPr>
          <w:rFonts w:ascii="David" w:hAnsi="David" w:cs="David"/>
          <w:color w:val="000000"/>
          <w:rtl/>
        </w:rPr>
        <w:t>(תהלים צ''ה)</w:t>
      </w:r>
      <w:r>
        <w:rPr>
          <w:rFonts w:ascii="David" w:hAnsi="David" w:cs="David"/>
          <w:color w:val="000000"/>
          <w:sz w:val="33"/>
          <w:szCs w:val="33"/>
          <w:rtl/>
        </w:rPr>
        <w:t xml:space="preserve"> בּוֹאוּ נִשְׁתַּחֲוֶה וְנִכְרָעָה נִבְרְכָה לִפְנֵי ה' עוֹשֵׂנוּ. </w:t>
      </w:r>
    </w:p>
    <w:p w14:paraId="2D83C19C" w14:textId="77777777" w:rsidR="00000000" w:rsidRDefault="00AC0C38">
      <w:pPr>
        <w:bidi/>
        <w:jc w:val="both"/>
        <w:divId w:val="954756496"/>
        <w:rPr>
          <w:rFonts w:ascii="David" w:eastAsia="Times New Roman" w:hAnsi="David" w:cs="David"/>
          <w:color w:val="000000"/>
          <w:sz w:val="33"/>
          <w:szCs w:val="33"/>
          <w:rtl/>
        </w:rPr>
      </w:pPr>
      <w:r>
        <w:rPr>
          <w:rFonts w:ascii="David" w:eastAsia="Times New Roman" w:hAnsi="David" w:cs="David"/>
          <w:color w:val="000000"/>
          <w:sz w:val="33"/>
          <w:szCs w:val="33"/>
          <w:rtl/>
        </w:rPr>
        <w:t>אַחַת לְשִׁבְעִים שָׁנָה עוֹשִׂים לוֹ כָּךְ, כְּדֵי שׁ</w:t>
      </w:r>
      <w:r>
        <w:rPr>
          <w:rFonts w:ascii="David" w:eastAsia="Times New Roman" w:hAnsi="David" w:cs="David"/>
          <w:color w:val="000000"/>
          <w:sz w:val="33"/>
          <w:szCs w:val="33"/>
          <w:rtl/>
        </w:rPr>
        <w:t xml:space="preserve">ֶלֹּא יְקַלְקֵל מְקוֹמוֹתוֹהֶם שֶׁל הָרְקִיעִים וְעַמּוּדֵיהֶם, וַעֲלֵיהֶם הַכֹּל מוֹדִים וּמְבָרְכִים וְאוֹמְרִים, </w:t>
      </w:r>
      <w:r>
        <w:rPr>
          <w:rFonts w:ascii="David" w:eastAsia="Times New Roman" w:hAnsi="David" w:cs="David"/>
          <w:color w:val="000000"/>
          <w:sz w:val="23"/>
          <w:szCs w:val="23"/>
          <w:rtl/>
        </w:rPr>
        <w:t>(תהלים צה)</w:t>
      </w:r>
      <w:r>
        <w:rPr>
          <w:rFonts w:ascii="David" w:eastAsia="Times New Roman" w:hAnsi="David" w:cs="David"/>
          <w:color w:val="000000"/>
          <w:sz w:val="33"/>
          <w:szCs w:val="33"/>
          <w:rtl/>
        </w:rPr>
        <w:t xml:space="preserve"> בּוֹאוּ נִשְׁתַּחֲוֶה וְנִכְרָעָה נִבְרְכָה לִפְנֵי ה' עוֹשֵׂנוּ. </w:t>
      </w:r>
    </w:p>
    <w:p w14:paraId="32A73C17" w14:textId="77777777" w:rsidR="00000000" w:rsidRDefault="00AC0C38">
      <w:pPr>
        <w:bidi/>
        <w:jc w:val="both"/>
        <w:divId w:val="2058580902"/>
        <w:rPr>
          <w:rFonts w:ascii="David" w:eastAsia="Times New Roman" w:hAnsi="David" w:cs="David"/>
          <w:color w:val="000000"/>
          <w:sz w:val="33"/>
          <w:szCs w:val="33"/>
          <w:rtl/>
        </w:rPr>
      </w:pPr>
    </w:p>
    <w:p w14:paraId="54B8FD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תַּנִּינַיָיא עִלָּאִין אִילֵין </w:t>
      </w:r>
      <w:r>
        <w:rPr>
          <w:rFonts w:ascii="David" w:hAnsi="David" w:cs="David"/>
          <w:color w:val="000000"/>
          <w:rtl/>
        </w:rPr>
        <w:t>(ס''א לעילא)</w:t>
      </w:r>
      <w:r>
        <w:rPr>
          <w:rFonts w:ascii="David" w:hAnsi="David" w:cs="David"/>
          <w:color w:val="000000"/>
          <w:sz w:val="33"/>
          <w:szCs w:val="33"/>
          <w:rtl/>
        </w:rPr>
        <w:t xml:space="preserve"> קַיְימִין אִינּ</w:t>
      </w:r>
      <w:r>
        <w:rPr>
          <w:rFonts w:ascii="David" w:hAnsi="David" w:cs="David"/>
          <w:color w:val="000000"/>
          <w:sz w:val="33"/>
          <w:szCs w:val="33"/>
          <w:rtl/>
        </w:rPr>
        <w:t xml:space="preserve">וּן דְּמִתְבָּרְכָאן, כְּמָה דְאַתְּ אָמֵר </w:t>
      </w:r>
      <w:r>
        <w:rPr>
          <w:rFonts w:ascii="David" w:hAnsi="David" w:cs="David"/>
          <w:color w:val="000000"/>
          <w:rtl/>
        </w:rPr>
        <w:t>(בראשית א')</w:t>
      </w:r>
      <w:r>
        <w:rPr>
          <w:rFonts w:ascii="David" w:hAnsi="David" w:cs="David"/>
          <w:color w:val="000000"/>
          <w:sz w:val="33"/>
          <w:szCs w:val="33"/>
          <w:rtl/>
        </w:rPr>
        <w:t xml:space="preserve"> וַיְבָרֶךְ אוֹתָם אֱלהִים. אִלֵּין שַׁלְטִין עַל כָּל שְׁאַר נוּנִין, דִּכְתִּיב וּמִלְאוּ אֶת הַמַּיִם בַּיַּמִּים. וְעַל דָּא כְּתִיב, </w:t>
      </w:r>
      <w:r>
        <w:rPr>
          <w:rFonts w:ascii="David" w:hAnsi="David" w:cs="David"/>
          <w:color w:val="000000"/>
          <w:rtl/>
        </w:rPr>
        <w:t>(תהלים ק''ד)</w:t>
      </w:r>
      <w:r>
        <w:rPr>
          <w:rFonts w:ascii="David" w:hAnsi="David" w:cs="David"/>
          <w:color w:val="000000"/>
          <w:sz w:val="33"/>
          <w:szCs w:val="33"/>
          <w:rtl/>
        </w:rPr>
        <w:t xml:space="preserve"> מָה רַבּוּ מַעֲשֶׂיךָ ה' כֻּלָּם בְּחָכְמָה עָשִׂית</w:t>
      </w:r>
      <w:r>
        <w:rPr>
          <w:rFonts w:ascii="David" w:hAnsi="David" w:cs="David"/>
          <w:color w:val="000000"/>
          <w:sz w:val="33"/>
          <w:szCs w:val="33"/>
          <w:rtl/>
        </w:rPr>
        <w:t xml:space="preserve">ָ. </w:t>
      </w:r>
    </w:p>
    <w:p w14:paraId="57E595BF" w14:textId="77777777" w:rsidR="00000000" w:rsidRDefault="00AC0C38">
      <w:pPr>
        <w:bidi/>
        <w:jc w:val="both"/>
        <w:divId w:val="1499227101"/>
        <w:rPr>
          <w:rFonts w:ascii="David" w:eastAsia="Times New Roman" w:hAnsi="David" w:cs="David"/>
          <w:color w:val="000000"/>
          <w:sz w:val="33"/>
          <w:szCs w:val="33"/>
          <w:rtl/>
        </w:rPr>
      </w:pPr>
      <w:r>
        <w:rPr>
          <w:rFonts w:ascii="David" w:eastAsia="Times New Roman" w:hAnsi="David" w:cs="David"/>
          <w:color w:val="000000"/>
          <w:sz w:val="33"/>
          <w:szCs w:val="33"/>
          <w:rtl/>
        </w:rPr>
        <w:t xml:space="preserve">הַתַּנִּינִים נִכְנָסִים </w:t>
      </w:r>
      <w:r>
        <w:rPr>
          <w:rFonts w:ascii="David" w:eastAsia="Times New Roman" w:hAnsi="David" w:cs="David"/>
          <w:color w:val="000000"/>
          <w:sz w:val="23"/>
          <w:szCs w:val="23"/>
          <w:rtl/>
        </w:rPr>
        <w:t>(העליונים)</w:t>
      </w:r>
      <w:r>
        <w:rPr>
          <w:rFonts w:ascii="David" w:eastAsia="Times New Roman" w:hAnsi="David" w:cs="David"/>
          <w:color w:val="000000"/>
          <w:sz w:val="33"/>
          <w:szCs w:val="33"/>
          <w:rtl/>
        </w:rPr>
        <w:t xml:space="preserve"> לְמַעְלָה, עוֹמְדִים אוֹתָם שֶׁמִּתְבָּרְכִים, כְּמוֹ שֶׁנֶּאֱמַר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וַיְבָרֶךְ אֹתָם אֱלֹהִים. אֵלּוּ שׁוֹלְטִים עַל כָּל שְׁאָר הַדָּגִים, שֶׁכָּתוּב וּמִלְאוּ אֶת הַמַּיִם בַּיַּמִּים. וְעַל זֶה כָּתוּב </w:t>
      </w:r>
      <w:r>
        <w:rPr>
          <w:rFonts w:ascii="David" w:eastAsia="Times New Roman" w:hAnsi="David" w:cs="David"/>
          <w:color w:val="000000"/>
          <w:sz w:val="23"/>
          <w:szCs w:val="23"/>
          <w:rtl/>
        </w:rPr>
        <w:t>(</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מָה רַבּוּ מַעֲשֶׂיךְ ה' כֻּלָּם בְּחָכְמָה עָשִׂיתָ. </w:t>
      </w:r>
    </w:p>
    <w:p w14:paraId="1DAE9EF3" w14:textId="77777777" w:rsidR="00000000" w:rsidRDefault="00AC0C38">
      <w:pPr>
        <w:bidi/>
        <w:jc w:val="both"/>
        <w:divId w:val="2058580902"/>
        <w:rPr>
          <w:rFonts w:ascii="David" w:eastAsia="Times New Roman" w:hAnsi="David" w:cs="David"/>
          <w:color w:val="000000"/>
          <w:sz w:val="33"/>
          <w:szCs w:val="33"/>
          <w:rtl/>
        </w:rPr>
      </w:pPr>
    </w:p>
    <w:p w14:paraId="4F148C98"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br/>
        <w:t xml:space="preserve">תוספתא </w:t>
      </w:r>
      <w:r>
        <w:rPr>
          <w:rFonts w:ascii="David" w:hAnsi="David" w:cs="David"/>
          <w:color w:val="000000"/>
          <w:sz w:val="20"/>
          <w:szCs w:val="20"/>
          <w:rtl/>
        </w:rPr>
        <w:t>(שיר השירים א')</w:t>
      </w:r>
      <w:r>
        <w:rPr>
          <w:rFonts w:ascii="David" w:hAnsi="David" w:cs="David"/>
          <w:color w:val="000000"/>
          <w:sz w:val="27"/>
          <w:szCs w:val="27"/>
          <w:rtl/>
        </w:rPr>
        <w:t xml:space="preserve"> אֶשְׁכּוֹל הַכּוֹפֶר דּוֹדִי לִי. אֶשְׁכּוֹל: דָּא אִימָּא עִלָּאָה. מַה אֶשְׁכּוֹל מִתְקַשֵּׁט בְּכַמָּה עָלִין בְּכַמָּה זְמוֹרוֹת לְיִשְׂרָאֵל דְּאַכְלִין לֵיהּ, </w:t>
      </w:r>
      <w:r>
        <w:rPr>
          <w:rFonts w:ascii="David" w:hAnsi="David" w:cs="David"/>
          <w:color w:val="000000"/>
          <w:sz w:val="27"/>
          <w:szCs w:val="27"/>
          <w:rtl/>
        </w:rPr>
        <w:t xml:space="preserve">הָכִי שְׁכִינְתָּא עִלָּאָה, מִתְקַשֶּׁטֶת בְּכַמָּה קִשּׁוּטִין דִּשְׁמֹנָה כֵּלִים, מִכַּמָּה קָרְבָּנִין, מִכַּמָּה מִינֵי תַּכְשִׁיטִין דְּכַפְּרָה לִבְנָהָא, וְאִיהִי קָמַת בְּהוֹן קָמֵי מַלְכָּא, וּמִיַּד </w:t>
      </w:r>
      <w:r>
        <w:rPr>
          <w:rFonts w:ascii="David" w:hAnsi="David" w:cs="David"/>
          <w:color w:val="000000"/>
          <w:sz w:val="20"/>
          <w:szCs w:val="20"/>
          <w:rtl/>
        </w:rPr>
        <w:t>(בראשית ט')</w:t>
      </w:r>
      <w:r>
        <w:rPr>
          <w:rFonts w:ascii="David" w:hAnsi="David" w:cs="David"/>
          <w:color w:val="000000"/>
          <w:sz w:val="27"/>
          <w:szCs w:val="27"/>
          <w:rtl/>
        </w:rPr>
        <w:t xml:space="preserve"> </w:t>
      </w:r>
      <w:r>
        <w:rPr>
          <w:rFonts w:ascii="David" w:hAnsi="David" w:cs="David"/>
          <w:color w:val="000000"/>
          <w:sz w:val="27"/>
          <w:szCs w:val="27"/>
          <w:rtl/>
        </w:rPr>
        <w:t xml:space="preserve">וּרְאִיתִיהָ לִזְכּוֹר בְּרִית עוֹלָם. וִיהִיבַת </w:t>
      </w:r>
      <w:r>
        <w:rPr>
          <w:rFonts w:ascii="David" w:hAnsi="David" w:cs="David"/>
          <w:color w:val="000000"/>
          <w:sz w:val="20"/>
          <w:szCs w:val="20"/>
          <w:rtl/>
        </w:rPr>
        <w:t>(ס''א לון שאלתין דלהון)</w:t>
      </w:r>
      <w:r>
        <w:rPr>
          <w:rFonts w:ascii="David" w:hAnsi="David" w:cs="David"/>
          <w:color w:val="000000"/>
          <w:sz w:val="27"/>
          <w:szCs w:val="27"/>
          <w:rtl/>
        </w:rPr>
        <w:t xml:space="preserve"> לָן שְׁאֶילְתִּין דִּילָהּ, בְּאִלֵּין בִּרְכָּאן דְּתָקִינוּ רַבָּנָן בִּצְלוֹתָא, לְמִשְׁאַל קַמֵי מַלְכָּא. </w:t>
      </w:r>
    </w:p>
    <w:p w14:paraId="62628586" w14:textId="77777777" w:rsidR="00000000" w:rsidRDefault="00AC0C38">
      <w:pPr>
        <w:bidi/>
        <w:jc w:val="both"/>
        <w:divId w:val="1309701264"/>
        <w:rPr>
          <w:rFonts w:ascii="David" w:eastAsia="Times New Roman" w:hAnsi="David" w:cs="David"/>
          <w:color w:val="000000"/>
          <w:sz w:val="27"/>
          <w:szCs w:val="27"/>
          <w:rtl/>
        </w:rPr>
      </w:pPr>
      <w:r>
        <w:rPr>
          <w:rFonts w:ascii="David" w:eastAsia="Times New Roman" w:hAnsi="David" w:cs="David"/>
          <w:color w:val="000000"/>
          <w:sz w:val="27"/>
          <w:szCs w:val="27"/>
          <w:rtl/>
        </w:rPr>
        <w:t>אֶשְׁכּל הַכֹּפֶר דּוֹדִי לִי. אֶשְׁכֹּל - זוֹ הָאֵם הָעֶלְיוֹנָה. מָה</w:t>
      </w:r>
      <w:r>
        <w:rPr>
          <w:rFonts w:ascii="David" w:eastAsia="Times New Roman" w:hAnsi="David" w:cs="David"/>
          <w:color w:val="000000"/>
          <w:sz w:val="27"/>
          <w:szCs w:val="27"/>
          <w:rtl/>
        </w:rPr>
        <w:t xml:space="preserve"> אֶשְׁכּוֹל מִתְקַשֵּׁט בְּכַמָּה עָלִים בְּכַמָּה זְמוֹרוֹת לְיִשְׂרָאֵל שֶׁאוֹכְלִים אוֹתוֹ, כָּךְ הַשְּׁכִינָה הָעֶלְיוֹנָה מִתְקַשֶּׁטֶת בְּכַמָּה קִשּׁוּטִים שֶׁל שְׁמוֹנָה כֵלִים, מִכַּמָּה קָרְבָּנוֹת, מִכַּמָּה מִינֵי תַכְשִׁיטִים שֶׁל כַפָּרָה לְב</w:t>
      </w:r>
      <w:r>
        <w:rPr>
          <w:rFonts w:ascii="David" w:eastAsia="Times New Roman" w:hAnsi="David" w:cs="David"/>
          <w:color w:val="000000"/>
          <w:sz w:val="27"/>
          <w:szCs w:val="27"/>
          <w:rtl/>
        </w:rPr>
        <w:t xml:space="preserve">ָנֶיהָ, וְהִיא עוֹמֶדֶת בָּהֶם לִפְנֵי הַמֶּלֶךְ, וּמִיָּד - וּרְאִיתִיהָ לִזְכֹּר בְּרִית עוֹלָם, וְנוֹתֶנֶת </w:t>
      </w:r>
      <w:r>
        <w:rPr>
          <w:rFonts w:ascii="David" w:eastAsia="Times New Roman" w:hAnsi="David" w:cs="David"/>
          <w:color w:val="000000"/>
          <w:sz w:val="23"/>
          <w:szCs w:val="23"/>
          <w:rtl/>
        </w:rPr>
        <w:t>(להם משאלותם)</w:t>
      </w:r>
      <w:r>
        <w:rPr>
          <w:rFonts w:ascii="David" w:eastAsia="Times New Roman" w:hAnsi="David" w:cs="David"/>
          <w:color w:val="000000"/>
          <w:sz w:val="27"/>
          <w:szCs w:val="27"/>
          <w:rtl/>
        </w:rPr>
        <w:t xml:space="preserve"> לָנוּ אֶת בַּקָּשׁוֹתֶיהָ בַּבְּרָכוֹת הַלָּלוּ שֶׁתִּקְּנוּ רַבּוֹתֵינוּ בַּתְּפִלָּה לְבַקֵּשׁ לִפְנֵי הַמֶּלֶךְ. </w:t>
      </w:r>
    </w:p>
    <w:p w14:paraId="78A94B81" w14:textId="77777777" w:rsidR="00000000" w:rsidRDefault="00AC0C38">
      <w:pPr>
        <w:bidi/>
        <w:jc w:val="both"/>
        <w:divId w:val="2058580902"/>
        <w:rPr>
          <w:rFonts w:ascii="David" w:eastAsia="Times New Roman" w:hAnsi="David" w:cs="David"/>
          <w:color w:val="000000"/>
          <w:sz w:val="27"/>
          <w:szCs w:val="27"/>
          <w:rtl/>
        </w:rPr>
      </w:pPr>
    </w:p>
    <w:p w14:paraId="11C28E4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בְּהַהוּא זִמ</w:t>
      </w:r>
      <w:r>
        <w:rPr>
          <w:rFonts w:ascii="David" w:hAnsi="David" w:cs="David"/>
          <w:color w:val="000000"/>
          <w:sz w:val="27"/>
          <w:szCs w:val="27"/>
          <w:rtl/>
        </w:rPr>
        <w:t xml:space="preserve">ְנָא, כָּל דִּינִין דִּשְׁכִינְתָּא תַּתָּאָה, דְּאִיהִי הוה''י אֲדֹנָ''י, מִתְהַפְּכָן לְרַחֲמֵי, כְּגַוְונָא דָּא ידו''ד, לְקַיֵּים </w:t>
      </w:r>
      <w:r>
        <w:rPr>
          <w:rFonts w:ascii="David" w:hAnsi="David" w:cs="David"/>
          <w:color w:val="000000"/>
          <w:sz w:val="20"/>
          <w:szCs w:val="20"/>
          <w:rtl/>
        </w:rPr>
        <w:t>(ישעיה א')</w:t>
      </w:r>
      <w:r>
        <w:rPr>
          <w:rFonts w:ascii="David" w:hAnsi="David" w:cs="David"/>
          <w:color w:val="000000"/>
          <w:sz w:val="27"/>
          <w:szCs w:val="27"/>
          <w:rtl/>
        </w:rPr>
        <w:t xml:space="preserve"> אִם יִהְיוּ חֲטָאֵיכֶם כַּשָּׁנִים כַּשֶּׁלֶג יַלְבִּינוּ, ידו''ד. אִם יַאְדִּימוּ כַתּוֹלָע. דוד''י. כַּצֶּמֶר</w:t>
      </w:r>
      <w:r>
        <w:rPr>
          <w:rFonts w:ascii="David" w:hAnsi="David" w:cs="David"/>
          <w:color w:val="000000"/>
          <w:sz w:val="27"/>
          <w:szCs w:val="27"/>
          <w:rtl/>
        </w:rPr>
        <w:t xml:space="preserve"> יִהְיוּ, ידו''ד. כָּל דִּינִין </w:t>
      </w:r>
      <w:r>
        <w:rPr>
          <w:rFonts w:ascii="David" w:hAnsi="David" w:cs="David"/>
          <w:color w:val="000000"/>
          <w:sz w:val="20"/>
          <w:szCs w:val="20"/>
          <w:rtl/>
        </w:rPr>
        <w:t>(נ''א כל דינין דדא')</w:t>
      </w:r>
      <w:r>
        <w:rPr>
          <w:rFonts w:ascii="David" w:hAnsi="David" w:cs="David"/>
          <w:color w:val="000000"/>
          <w:sz w:val="27"/>
          <w:szCs w:val="27"/>
          <w:rtl/>
        </w:rPr>
        <w:t xml:space="preserve"> מִתְלַבְּנִין מִשְׁכִינְתָּא עִלָּאָה. </w:t>
      </w:r>
    </w:p>
    <w:p w14:paraId="6FD9CBF4" w14:textId="77777777" w:rsidR="00000000" w:rsidRDefault="00AC0C38">
      <w:pPr>
        <w:bidi/>
        <w:jc w:val="both"/>
        <w:divId w:val="1448280641"/>
        <w:rPr>
          <w:rFonts w:ascii="David" w:eastAsia="Times New Roman" w:hAnsi="David" w:cs="David"/>
          <w:color w:val="000000"/>
          <w:sz w:val="27"/>
          <w:szCs w:val="27"/>
          <w:rtl/>
        </w:rPr>
      </w:pPr>
      <w:r>
        <w:rPr>
          <w:rFonts w:ascii="David" w:eastAsia="Times New Roman" w:hAnsi="David" w:cs="David"/>
          <w:color w:val="000000"/>
          <w:sz w:val="27"/>
          <w:szCs w:val="27"/>
          <w:rtl/>
        </w:rPr>
        <w:t xml:space="preserve">בְּאוֹתוֹ זְמַן כָּל הַדִּינִים שֶׁל הַשְּׁכִינָה הַתַּחְתּוֹנָה, שֶׁהִיא הוה''י אֲדנָ''י, מִתְהַפְּכִים לְרַחֲמִים, כְּמוֹ זֶה יהו''ה, לְקַיֵּם </w:t>
      </w:r>
      <w:r>
        <w:rPr>
          <w:rFonts w:ascii="David" w:eastAsia="Times New Roman" w:hAnsi="David" w:cs="David"/>
          <w:color w:val="000000"/>
          <w:sz w:val="23"/>
          <w:szCs w:val="23"/>
          <w:rtl/>
        </w:rPr>
        <w:t>(ישעיה ה)</w:t>
      </w:r>
      <w:r>
        <w:rPr>
          <w:rFonts w:ascii="David" w:eastAsia="Times New Roman" w:hAnsi="David" w:cs="David"/>
          <w:color w:val="000000"/>
          <w:sz w:val="27"/>
          <w:szCs w:val="27"/>
          <w:rtl/>
        </w:rPr>
        <w:t xml:space="preserve"> אִם יִה</w:t>
      </w:r>
      <w:r>
        <w:rPr>
          <w:rFonts w:ascii="David" w:eastAsia="Times New Roman" w:hAnsi="David" w:cs="David"/>
          <w:color w:val="000000"/>
          <w:sz w:val="27"/>
          <w:szCs w:val="27"/>
          <w:rtl/>
        </w:rPr>
        <w:t xml:space="preserve">ְיוּ חֲטָאֵיכֶם כַּשָּׁנִים כַּשֶּׁלֶג יַלְבִּינוּ - יהו''ה. אִם יַאְדִּימוּ כַתּוֹלָע - הוה''י. כַּצֶּמֶר יִהְיוּ - יהו''ה. בְּכָל דִּינִים זֶה </w:t>
      </w:r>
      <w:r>
        <w:rPr>
          <w:rFonts w:ascii="David" w:eastAsia="Times New Roman" w:hAnsi="David" w:cs="David"/>
          <w:color w:val="000000"/>
          <w:sz w:val="23"/>
          <w:szCs w:val="23"/>
          <w:rtl/>
        </w:rPr>
        <w:t>(כל הדינים של זה)</w:t>
      </w:r>
      <w:r>
        <w:rPr>
          <w:rFonts w:ascii="David" w:eastAsia="Times New Roman" w:hAnsi="David" w:cs="David"/>
          <w:color w:val="000000"/>
          <w:sz w:val="27"/>
          <w:szCs w:val="27"/>
          <w:rtl/>
        </w:rPr>
        <w:t xml:space="preserve"> מִתְלַבְּנִים מֵהַשְּׁכִינָה הָעֶלְיוֹנָה. </w:t>
      </w:r>
    </w:p>
    <w:p w14:paraId="11724163" w14:textId="77777777" w:rsidR="00000000" w:rsidRDefault="00AC0C38">
      <w:pPr>
        <w:bidi/>
        <w:jc w:val="both"/>
        <w:divId w:val="2058580902"/>
        <w:rPr>
          <w:rFonts w:ascii="David" w:eastAsia="Times New Roman" w:hAnsi="David" w:cs="David"/>
          <w:color w:val="000000"/>
          <w:sz w:val="27"/>
          <w:szCs w:val="27"/>
          <w:rtl/>
        </w:rPr>
      </w:pPr>
    </w:p>
    <w:p w14:paraId="67431C4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וְאִיהִי שְׁכִינְתָּא דוד''י, </w:t>
      </w:r>
      <w:r>
        <w:rPr>
          <w:rFonts w:ascii="David" w:hAnsi="David" w:cs="David"/>
          <w:color w:val="000000"/>
          <w:sz w:val="20"/>
          <w:szCs w:val="20"/>
          <w:rtl/>
        </w:rPr>
        <w:t>(בראשית ג')</w:t>
      </w:r>
      <w:r>
        <w:rPr>
          <w:rFonts w:ascii="David" w:hAnsi="David" w:cs="David"/>
          <w:color w:val="000000"/>
          <w:sz w:val="27"/>
          <w:szCs w:val="27"/>
          <w:rtl/>
        </w:rPr>
        <w:t xml:space="preserve"> לַהַט</w:t>
      </w:r>
      <w:r>
        <w:rPr>
          <w:rFonts w:ascii="David" w:hAnsi="David" w:cs="David"/>
          <w:color w:val="000000"/>
          <w:sz w:val="27"/>
          <w:szCs w:val="27"/>
          <w:rtl/>
        </w:rPr>
        <w:t xml:space="preserve"> הַחֶרֶב הַמִּתְהַפֶּכֶת לִשְׁמוֹר אֶת דֶּרֶךְ עֵץ הַחַיִּים. וְאוּקְמוּהָ רַבָּנָן, דִּמְהַפְּכָא זִמְנִין רַחֲמֵי, זִמְנִין דִּינָא פְּעָמִים אֲנָשִׁים, פְּעָמִים נָשִׁים. זִמְנִין דִּינָא, כְּגַוְונָא דָּא דוד''י. זִמְנִין רַחֲמֵי, כְּגַוְונָא דָּא ידו'</w:t>
      </w:r>
      <w:r>
        <w:rPr>
          <w:rFonts w:ascii="David" w:hAnsi="David" w:cs="David"/>
          <w:color w:val="000000"/>
          <w:sz w:val="27"/>
          <w:szCs w:val="27"/>
          <w:rtl/>
        </w:rPr>
        <w:t xml:space="preserve">'ד. דְּהָא אִיהוּ מִסִּטְרָא דְּאִילָנָא דְּחַיֵּי, כָּל דִּינִין מִתְהַפְּכִין לְרַחֲמֵי. וּמִסִּטְרָא דְּעֵץ הַדַּעַת טוֹב וָרָע, כָּל רַחֲמֵי מִתְהַפְּכָן לְדִינָא, לְמֵידָן בְּהוּ לְאִינוּן דְּעַבְרֵי עַל פִּתְגָּמֵי אוֹרַיְיתָא. </w:t>
      </w:r>
    </w:p>
    <w:p w14:paraId="149FA050" w14:textId="77777777" w:rsidR="00000000" w:rsidRDefault="00AC0C38">
      <w:pPr>
        <w:bidi/>
        <w:jc w:val="both"/>
        <w:divId w:val="1892111860"/>
        <w:rPr>
          <w:rFonts w:ascii="David" w:eastAsia="Times New Roman" w:hAnsi="David" w:cs="David"/>
          <w:color w:val="000000"/>
          <w:sz w:val="27"/>
          <w:szCs w:val="27"/>
          <w:rtl/>
        </w:rPr>
      </w:pPr>
      <w:r>
        <w:rPr>
          <w:rFonts w:ascii="David" w:eastAsia="Times New Roman" w:hAnsi="David" w:cs="David"/>
          <w:color w:val="000000"/>
          <w:sz w:val="27"/>
          <w:szCs w:val="27"/>
          <w:rtl/>
        </w:rPr>
        <w:t xml:space="preserve">וְהִיא הַשְּׁכִינָה </w:t>
      </w:r>
      <w:r>
        <w:rPr>
          <w:rFonts w:ascii="David" w:eastAsia="Times New Roman" w:hAnsi="David" w:cs="David"/>
          <w:color w:val="000000"/>
          <w:sz w:val="27"/>
          <w:szCs w:val="27"/>
          <w:rtl/>
        </w:rPr>
        <w:t xml:space="preserve">הוה''י, </w:t>
      </w:r>
      <w:r>
        <w:rPr>
          <w:rFonts w:ascii="David" w:eastAsia="Times New Roman" w:hAnsi="David" w:cs="David"/>
          <w:color w:val="000000"/>
          <w:sz w:val="23"/>
          <w:szCs w:val="23"/>
          <w:rtl/>
        </w:rPr>
        <w:t>(בראשית ג)</w:t>
      </w:r>
      <w:r>
        <w:rPr>
          <w:rFonts w:ascii="David" w:eastAsia="Times New Roman" w:hAnsi="David" w:cs="David"/>
          <w:color w:val="000000"/>
          <w:sz w:val="27"/>
          <w:szCs w:val="27"/>
          <w:rtl/>
        </w:rPr>
        <w:t xml:space="preserve"> לַהַט הַחֶרֶב הַמִּתְהַפֶּכֶת לִשְׁמֹר אֶת דֶּרֶךְ עֵץ הַחַיִּים. וּפֵרְשׁוּהָ רַבּוֹתֵינוּ, שֶׁמִּתְהַפֶּכֶת לִפְעָמִים רַחֲמִים, לִפְעָמִים דִּין, לִפְעָמִים אֲנָשִׁים, וְלִפְעָמִים נָשִׁים. לִפְעָמִים דִּין כְּמוֹ זֶה הוה''י. לִפְעָמִ</w:t>
      </w:r>
      <w:r>
        <w:rPr>
          <w:rFonts w:ascii="David" w:eastAsia="Times New Roman" w:hAnsi="David" w:cs="David"/>
          <w:color w:val="000000"/>
          <w:sz w:val="27"/>
          <w:szCs w:val="27"/>
          <w:rtl/>
        </w:rPr>
        <w:t xml:space="preserve">ים רַחֲמִים כְּמוֹ זֶה יהו''ה. שֶׁהֲרֵי הוּא מִצַּד שֶׁל עֵץ הַחַיִּים, כָּל הַדִּינִים מִתְהַפְּכִים לְרַחֲמִים. וּמִצַּד שֶׁל עֵץ הַדַּעַת טוֹב וָרָע, כָּל הָרַחֲמִים מִתְהַפְּכִים לְדִין, לָדוּן בָּהֶם אֶת אוֹתָם שֶׁעוֹבְרִים עַל דִּבְרֵי הַתּוֹרָה. </w:t>
      </w:r>
    </w:p>
    <w:p w14:paraId="4AD5E77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20" w:name="HtmpReportNum0052_L2"/>
      <w:bookmarkStart w:id="121" w:name="דףBכ''חBע''א"/>
      <w:bookmarkEnd w:id="120"/>
      <w:bookmarkEnd w:id="121"/>
    </w:p>
    <w:p w14:paraId="0B1DA83C" w14:textId="77777777" w:rsidR="00000000" w:rsidRDefault="00AC0C38">
      <w:pPr>
        <w:pStyle w:val="NormalWeb"/>
        <w:bidi/>
        <w:jc w:val="both"/>
        <w:divId w:val="2058580902"/>
        <w:rPr>
          <w:rFonts w:ascii="David" w:hAnsi="David" w:cs="David"/>
          <w:color w:val="000000"/>
          <w:sz w:val="27"/>
          <w:szCs w:val="27"/>
          <w:rtl/>
        </w:rPr>
      </w:pPr>
      <w:hyperlink w:anchor="דף_כ''ח_ע''א!" w:history="1">
        <w:r>
          <w:rPr>
            <w:rStyle w:val="Hyperlink"/>
            <w:rFonts w:ascii="David" w:hAnsi="David" w:cs="David"/>
            <w:b/>
            <w:bCs/>
            <w:sz w:val="45"/>
            <w:szCs w:val="45"/>
            <w:rtl/>
          </w:rPr>
          <w:t>דף כ''ח ע''א</w:t>
        </w:r>
      </w:hyperlink>
    </w:p>
    <w:p w14:paraId="0BCBBDC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וְעֵץ דָּא בְּעָלְמָא דְּאָתֵי, דְּאִיהוּ בִּינָה, כָּל שְׁמָהָן דְּדִינָא מִתְהַפְּכִין בָּהּ </w:t>
      </w:r>
      <w:r>
        <w:rPr>
          <w:rFonts w:ascii="David" w:hAnsi="David" w:cs="David"/>
          <w:color w:val="000000"/>
          <w:sz w:val="20"/>
          <w:szCs w:val="20"/>
          <w:rtl/>
        </w:rPr>
        <w:t>(לדינא)</w:t>
      </w:r>
      <w:r>
        <w:rPr>
          <w:rFonts w:ascii="David" w:hAnsi="David" w:cs="David"/>
          <w:color w:val="000000"/>
          <w:sz w:val="27"/>
          <w:szCs w:val="27"/>
          <w:rtl/>
        </w:rPr>
        <w:t xml:space="preserve"> רַחֲמֵי, בְּגִין דָּא אוּקְמוּהָ רַבָּנָן, לא כְּהָעוֹלָם הַזֶּה הָעוֹלָם הַבָּא. וּבְגִין דָּא, בִּינ</w:t>
      </w:r>
      <w:r>
        <w:rPr>
          <w:rFonts w:ascii="David" w:hAnsi="David" w:cs="David"/>
          <w:color w:val="000000"/>
          <w:sz w:val="27"/>
          <w:szCs w:val="27"/>
          <w:rtl/>
        </w:rPr>
        <w:t>ָה, אִיהִי לַהַט הַחֶרֶב הַמִּתְהַפֶּכֶת, דְּמִתְהַפֶּכֶת מִדִּינָא לְרַחֲמֵי לַצַדִּיקִים, לְמֵיהַב לוֹן אַגְרָא בְּעָלְמָא דְּאָתֵי. מַלְכוּת, לַהַט הַחֶרֶב הַמִּתְהַפֶּכֶת, מֵרַחֲמֵי לְדִינָא, לְמֵידָן בָּהּ לְרַשִׁיעַיָּיא</w:t>
      </w:r>
      <w:r>
        <w:rPr>
          <w:rFonts w:ascii="David" w:hAnsi="David" w:cs="David"/>
          <w:color w:val="000000"/>
          <w:sz w:val="27"/>
          <w:szCs w:val="27"/>
          <w:rtl/>
        </w:rPr>
        <w:t xml:space="preserve"> </w:t>
      </w:r>
      <w:r>
        <w:rPr>
          <w:rFonts w:ascii="David" w:hAnsi="David" w:cs="David"/>
          <w:color w:val="000000"/>
          <w:sz w:val="27"/>
          <w:szCs w:val="27"/>
          <w:rtl/>
        </w:rPr>
        <w:t>(דף כ''ח ע''א)</w:t>
      </w:r>
      <w:r>
        <w:rPr>
          <w:rFonts w:ascii="David" w:hAnsi="David" w:cs="David"/>
          <w:color w:val="000000"/>
          <w:sz w:val="27"/>
          <w:szCs w:val="27"/>
          <w:rtl/>
        </w:rPr>
        <w:t xml:space="preserve"> </w:t>
      </w:r>
      <w:r>
        <w:rPr>
          <w:rFonts w:ascii="David" w:hAnsi="David" w:cs="David"/>
          <w:color w:val="000000"/>
          <w:sz w:val="27"/>
          <w:szCs w:val="27"/>
          <w:rtl/>
        </w:rPr>
        <w:t>בְּעָלְמָא דֵּ</w:t>
      </w:r>
      <w:r>
        <w:rPr>
          <w:rFonts w:ascii="David" w:hAnsi="David" w:cs="David"/>
          <w:color w:val="000000"/>
          <w:sz w:val="27"/>
          <w:szCs w:val="27"/>
          <w:rtl/>
        </w:rPr>
        <w:t xml:space="preserve">ין. </w:t>
      </w:r>
    </w:p>
    <w:p w14:paraId="223BFC58" w14:textId="77777777" w:rsidR="00000000" w:rsidRDefault="00AC0C38">
      <w:pPr>
        <w:bidi/>
        <w:jc w:val="both"/>
        <w:divId w:val="341857395"/>
        <w:rPr>
          <w:rFonts w:ascii="David" w:eastAsia="Times New Roman" w:hAnsi="David" w:cs="David"/>
          <w:color w:val="000000"/>
          <w:sz w:val="27"/>
          <w:szCs w:val="27"/>
          <w:rtl/>
        </w:rPr>
      </w:pPr>
      <w:r>
        <w:rPr>
          <w:rFonts w:ascii="David" w:eastAsia="Times New Roman" w:hAnsi="David" w:cs="David"/>
          <w:color w:val="000000"/>
          <w:sz w:val="27"/>
          <w:szCs w:val="27"/>
          <w:rtl/>
        </w:rPr>
        <w:t xml:space="preserve">וְעֵץ זֶה בָּעוֹלָם הַבָּא, שֶׁהוּא בִּינָה, כָּל שְׁמוֹת הַדִּין מִתְהַפְּכִים בָּהּ </w:t>
      </w:r>
      <w:r>
        <w:rPr>
          <w:rFonts w:ascii="David" w:eastAsia="Times New Roman" w:hAnsi="David" w:cs="David"/>
          <w:color w:val="000000"/>
          <w:sz w:val="23"/>
          <w:szCs w:val="23"/>
          <w:rtl/>
        </w:rPr>
        <w:t>[לדין]</w:t>
      </w:r>
      <w:r>
        <w:rPr>
          <w:rFonts w:ascii="David" w:eastAsia="Times New Roman" w:hAnsi="David" w:cs="David"/>
          <w:color w:val="000000"/>
          <w:sz w:val="27"/>
          <w:szCs w:val="27"/>
          <w:rtl/>
        </w:rPr>
        <w:t xml:space="preserve"> לְרַחֲמִים, מִשּׁוּם זֶה פֵּרְשׁוּהָ רַבּוֹתֵינוּ, לֹא כְּמוֹ הָעוֹלָם הַזֶּה הָעוֹלָם הַבָּא, וּמִשּׁוּם כָּךְ בִּינָה הִיא לַהַט הַחֶרֶב הַמִּתְהַפֶּכֶת, ש</w:t>
      </w:r>
      <w:r>
        <w:rPr>
          <w:rFonts w:ascii="David" w:eastAsia="Times New Roman" w:hAnsi="David" w:cs="David"/>
          <w:color w:val="000000"/>
          <w:sz w:val="27"/>
          <w:szCs w:val="27"/>
          <w:rtl/>
        </w:rPr>
        <w:t xml:space="preserve">ֶׁמִּתְהַפֶּכֶת מִדִּין לְרַחֲמִים לַצַּדִּיקִים, לָתֵת לָהֶם שָׂכָר בָּעוֹלָם הַבָּא. מַלְכוּת, לַהַט הַחֶרֶב הַמִּתְהַפֶּכֶת מֵרַחֲמִים לְדִין לָדוּן בָּהּ אֶת הָרְשָׁעִים בָּעוֹלָם הַזֶּה. </w:t>
      </w:r>
    </w:p>
    <w:p w14:paraId="724C8446" w14:textId="77777777" w:rsidR="00000000" w:rsidRDefault="00AC0C38">
      <w:pPr>
        <w:bidi/>
        <w:jc w:val="both"/>
        <w:divId w:val="2058580902"/>
        <w:rPr>
          <w:rFonts w:ascii="David" w:eastAsia="Times New Roman" w:hAnsi="David" w:cs="David"/>
          <w:color w:val="000000"/>
          <w:sz w:val="27"/>
          <w:szCs w:val="27"/>
          <w:rtl/>
        </w:rPr>
      </w:pPr>
    </w:p>
    <w:p w14:paraId="7C7B56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אֲבָל מֵעֵץ הַדַּעַת טוֹב וָרָע, דְּאִיהוּ כְּגַוְונָא דְּמַט</w:t>
      </w:r>
      <w:r>
        <w:rPr>
          <w:rFonts w:ascii="David" w:hAnsi="David" w:cs="David"/>
          <w:color w:val="000000"/>
          <w:sz w:val="27"/>
          <w:szCs w:val="27"/>
          <w:rtl/>
        </w:rPr>
        <w:t xml:space="preserve">ֶּה, זִמְנִין דְּמִתְהַפְּכִין הַנָּשִׁים לְשֵׁדוֹת, אֲנָשִׁים לְשֵׁדִים. וּבְגִין דָּא, </w:t>
      </w:r>
      <w:r>
        <w:rPr>
          <w:rFonts w:ascii="David" w:hAnsi="David" w:cs="David"/>
          <w:color w:val="000000"/>
          <w:sz w:val="20"/>
          <w:szCs w:val="20"/>
          <w:rtl/>
        </w:rPr>
        <w:t>(בראשית כ''ט)</w:t>
      </w:r>
      <w:r>
        <w:rPr>
          <w:rFonts w:ascii="David" w:hAnsi="David" w:cs="David"/>
          <w:color w:val="000000"/>
          <w:sz w:val="27"/>
          <w:szCs w:val="27"/>
          <w:rtl/>
        </w:rPr>
        <w:t xml:space="preserve"> וַיַּגֵּד יַעֲקֹב לְרָחֵל. וּבְגִין דָּא, אוּקְמוּהָ רַבָּנָן, דְּלֵית לֵיהּ לְבַר נָשׁ לְשַׁמְּשָׁא עִם אִתְּתֵיהּ, עַד דִּמְסַפֵּר עִמָּהּ, שֶׁמָּא נִת</w:t>
      </w:r>
      <w:r>
        <w:rPr>
          <w:rFonts w:ascii="David" w:hAnsi="David" w:cs="David"/>
          <w:color w:val="000000"/>
          <w:sz w:val="27"/>
          <w:szCs w:val="27"/>
          <w:rtl/>
        </w:rPr>
        <w:t>ְחַלְּפָה לוֹ בְּשֵׁידָה. בְּגִין דְּלַהַט בְּעֵץ הַדַּעַת טוֹב וָרָע, מִתְהַפֶּכֶת מִטּוֹב לָרָע, וְאִי תֵּימָא דִּמְכַשְּׁפֵי פַּרְעֹה, דִּכְתִּיב וַיַּעֲשׂוּ כֵן הַחַרְטוּמִּים בְּלָטֵיהֶם. הֲווֹ מְהַפְּכִין אִינּוּן מַטוֹת דִּלְהוֹן לִנְחָשִׁין. וּמִסּ</w:t>
      </w:r>
      <w:r>
        <w:rPr>
          <w:rFonts w:ascii="David" w:hAnsi="David" w:cs="David"/>
          <w:color w:val="000000"/>
          <w:sz w:val="27"/>
          <w:szCs w:val="27"/>
          <w:rtl/>
        </w:rPr>
        <w:t xml:space="preserve">ִטְרָא דְּאִלֵּין הִפּוּכָן יַכְלִין לְאִתְהַפְּכָא. </w:t>
      </w:r>
      <w:r>
        <w:rPr>
          <w:rFonts w:ascii="David" w:hAnsi="David" w:cs="David"/>
          <w:color w:val="000000"/>
          <w:sz w:val="20"/>
          <w:szCs w:val="20"/>
          <w:rtl/>
        </w:rPr>
        <w:t>(ע''כ תוספתא)</w:t>
      </w:r>
      <w:r>
        <w:rPr>
          <w:rFonts w:ascii="David" w:hAnsi="David" w:cs="David"/>
          <w:color w:val="000000"/>
          <w:sz w:val="27"/>
          <w:szCs w:val="27"/>
          <w:rtl/>
        </w:rPr>
        <w:t>.</w:t>
      </w:r>
      <w:r>
        <w:rPr>
          <w:rFonts w:ascii="David" w:hAnsi="David" w:cs="David"/>
          <w:color w:val="000000"/>
          <w:sz w:val="27"/>
          <w:szCs w:val="27"/>
          <w:rtl/>
        </w:rPr>
        <w:t xml:space="preserve"> </w:t>
      </w:r>
    </w:p>
    <w:p w14:paraId="22A434FD" w14:textId="77777777" w:rsidR="00000000" w:rsidRDefault="00AC0C38">
      <w:pPr>
        <w:bidi/>
        <w:jc w:val="both"/>
        <w:divId w:val="1682513556"/>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מֵעֵץ הַדַּעַת טוֹב וָרָע, שֶׁהוּא כְּמוֹ הַמַּטֶּה, לִפְעָמִים מִתְהַפְּכִים הַנָּשִׁים לְשֵׁדוֹת, וַאֲנָשִׁים לְשֵׁדִים, וּמִשּׁוּם זֶה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וַיַּגֵּד יַעֲקֹב לְרָחֵל. וּמִשּׁוּם זֶה פֵּרְשׁוּהָ רַבּוֹתֵינוּ, שֶׁאֵין לוֹ לְאָדָם לְשַׁמֵּשׁ ע</w:t>
      </w:r>
      <w:r>
        <w:rPr>
          <w:rFonts w:ascii="David" w:eastAsia="Times New Roman" w:hAnsi="David" w:cs="David"/>
          <w:color w:val="000000"/>
          <w:sz w:val="33"/>
          <w:szCs w:val="33"/>
          <w:rtl/>
        </w:rPr>
        <w:t>ִם אִשְׁתּוֹ עַד שֶׁיְּסַפֵּר עִמָּהּ, שֶׁמָּא נִתְחַלְּפָה לוֹ בְּשֵׁדָה, מִשּׁוּם שֶׁלַּהַט בְּעֵץ הַדַּעַת טוֹב וָרָע מִתְהַפֶּכֶת מִטּוֹב לָרָע. וְאִם תֹּאמַר שֶׁהַמְּכַשְּׁפִים שֶׁל פַּרְעֹה, שֶׁכָּתוּב וַיַּעֲשׂוּ כֵן הַחַרְטֻמִּים בְּלָטֵיהֶם, הָיוּ</w:t>
      </w:r>
      <w:r>
        <w:rPr>
          <w:rFonts w:ascii="David" w:eastAsia="Times New Roman" w:hAnsi="David" w:cs="David"/>
          <w:color w:val="000000"/>
          <w:sz w:val="33"/>
          <w:szCs w:val="33"/>
          <w:rtl/>
        </w:rPr>
        <w:t xml:space="preserve"> מְהַפְּכִים אוֹתָם הַמַּטּוֹת שֶׁלָּהֶם לִנְחָשִׁים. וּמִצַּד שֶׁל אֵלֶּה הַהִתְהַפְּכוּת יְכוֹלִים לְהִתְהַפֵּךְ. </w:t>
      </w:r>
      <w:r>
        <w:rPr>
          <w:rFonts w:ascii="David" w:eastAsia="Times New Roman" w:hAnsi="David" w:cs="David"/>
          <w:color w:val="000000"/>
          <w:sz w:val="23"/>
          <w:szCs w:val="23"/>
          <w:rtl/>
        </w:rPr>
        <w:t>(ע''כ תוספתא)</w:t>
      </w:r>
      <w:r>
        <w:rPr>
          <w:rFonts w:ascii="David" w:eastAsia="Times New Roman" w:hAnsi="David" w:cs="David"/>
          <w:color w:val="000000"/>
          <w:sz w:val="33"/>
          <w:szCs w:val="33"/>
          <w:rtl/>
        </w:rPr>
        <w:t xml:space="preserve"> </w:t>
      </w:r>
    </w:p>
    <w:p w14:paraId="10919146" w14:textId="77777777" w:rsidR="00000000" w:rsidRDefault="00AC0C38">
      <w:pPr>
        <w:bidi/>
        <w:jc w:val="both"/>
        <w:divId w:val="2058580902"/>
        <w:rPr>
          <w:rFonts w:ascii="David" w:eastAsia="Times New Roman" w:hAnsi="David" w:cs="David"/>
          <w:color w:val="000000"/>
          <w:sz w:val="33"/>
          <w:szCs w:val="33"/>
          <w:rtl/>
        </w:rPr>
      </w:pPr>
    </w:p>
    <w:p w14:paraId="3B7EE9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ז')</w:t>
      </w:r>
      <w:r>
        <w:rPr>
          <w:rFonts w:ascii="David" w:hAnsi="David" w:cs="David"/>
          <w:color w:val="000000"/>
          <w:sz w:val="33"/>
          <w:szCs w:val="33"/>
          <w:rtl/>
        </w:rPr>
        <w:t xml:space="preserve"> וְאָמַרְתָּ אֶל אַהֲרֹן קַח אֶת מַטְּךָ. מַאי טַעֲמָא מַטֵּה אַהֲרֹן, וְלא מַטֵּה מֹשֶׁה. אֶלָּא, הַהוּא דְּמֹשֶׁ</w:t>
      </w:r>
      <w:r>
        <w:rPr>
          <w:rFonts w:ascii="David" w:hAnsi="David" w:cs="David"/>
          <w:color w:val="000000"/>
          <w:sz w:val="33"/>
          <w:szCs w:val="33"/>
          <w:rtl/>
        </w:rPr>
        <w:t>ה אִיהוּ קַדִּישָׁא יַתִּיר, דְּאִתְגְּלִיף בְּגִנְתָּא עִלָּאָה בִּשְׁמָא קַדִּישָׁא, וְלָא בָּעֵי קוּדְשָׁא בְּרִיךְ הוּא לְסָאֳבָא לֵיהּ בְּאִינּוּן חוּטְרִין דְּחַרְשַׁיָּא. וְלֹא עוֹד, אֶלָּא לְאַכְפְּיָיא לוֹן לְכָל אִינּוּן דְּאַתְיָין מִסִּטְרָא דּ</w:t>
      </w:r>
      <w:r>
        <w:rPr>
          <w:rFonts w:ascii="David" w:hAnsi="David" w:cs="David"/>
          <w:color w:val="000000"/>
          <w:sz w:val="33"/>
          <w:szCs w:val="33"/>
          <w:rtl/>
        </w:rPr>
        <w:t xml:space="preserve">ִשְׂמָאלָא, בְּגִין דְּאַהֲרֹן אָתָא מִימִינָא, וּשְׂמָאלָא אִתְכַּפְיָיא בִּימִינָא. </w:t>
      </w:r>
    </w:p>
    <w:p w14:paraId="0EC5EB6E" w14:textId="77777777" w:rsidR="00000000" w:rsidRDefault="00AC0C38">
      <w:pPr>
        <w:bidi/>
        <w:jc w:val="both"/>
        <w:divId w:val="395124762"/>
        <w:rPr>
          <w:rFonts w:ascii="David" w:eastAsia="Times New Roman" w:hAnsi="David" w:cs="David"/>
          <w:color w:val="000000"/>
          <w:sz w:val="33"/>
          <w:szCs w:val="33"/>
          <w:rtl/>
        </w:rPr>
      </w:pPr>
      <w:r>
        <w:rPr>
          <w:rFonts w:ascii="David" w:eastAsia="Times New Roman" w:hAnsi="David" w:cs="David"/>
          <w:color w:val="000000"/>
          <w:sz w:val="33"/>
          <w:szCs w:val="33"/>
          <w:rtl/>
        </w:rPr>
        <w:t>וְאָמַרְתָּ אֶל אַהֲרֹן קַח אֶת מַטְּךְ. מָה הַטַּעַם מַטֵּה אַהֲרֹן וְלא מַטֵּה מֹשֶׁה? אֶלָּא אוֹתוֹ שֶׁל מֹשֶׁה יוֹתֵר קָדוֹשׁ, שֶׁנֶּחְקַק בַּגָּן הָעֶלְיוֹן בַּשֵּׁם הַקָּדוֹשׁ, וְלֹא רָצָה הַקָּדוֹשׁ בָּרוּךְ הוּא לְטַמֵּא אוֹתוֹ בְּאוֹתָם מַטּוֹת שׁ</w:t>
      </w:r>
      <w:r>
        <w:rPr>
          <w:rFonts w:ascii="David" w:eastAsia="Times New Roman" w:hAnsi="David" w:cs="David"/>
          <w:color w:val="000000"/>
          <w:sz w:val="33"/>
          <w:szCs w:val="33"/>
          <w:rtl/>
        </w:rPr>
        <w:t xml:space="preserve">ֶל הַמְּכַשְּׁפִים, וְלֹא עוֹד, אֶלָּא לִכְפּוֹת אוֹתָם לְכָל אוֹתָם הַבָּאִים מִצַּד הַשְּׂמֹאל, מִשּׁוּם שֶׁאַהֲרֹן בָּא מִיָּמִין, וְהַשְּׂמֹאל נִכְפֶּה לַיָּמִין. </w:t>
      </w:r>
    </w:p>
    <w:p w14:paraId="59E58585" w14:textId="77777777" w:rsidR="00000000" w:rsidRDefault="00AC0C38">
      <w:pPr>
        <w:bidi/>
        <w:jc w:val="both"/>
        <w:divId w:val="2058580902"/>
        <w:rPr>
          <w:rFonts w:ascii="David" w:eastAsia="Times New Roman" w:hAnsi="David" w:cs="David"/>
          <w:color w:val="000000"/>
          <w:sz w:val="33"/>
          <w:szCs w:val="33"/>
          <w:rtl/>
        </w:rPr>
      </w:pPr>
    </w:p>
    <w:p w14:paraId="55401F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שָׁאִיל לְרִבִּי יוֹסֵי, הָא גַּלֵּי קָמֵי קוּדְשָׁא בְּרִיךְ הוּא, דְּ</w:t>
      </w:r>
      <w:r>
        <w:rPr>
          <w:rFonts w:ascii="David" w:hAnsi="David" w:cs="David"/>
          <w:color w:val="000000"/>
          <w:sz w:val="33"/>
          <w:szCs w:val="33"/>
          <w:rtl/>
        </w:rPr>
        <w:t xml:space="preserve">אִינּוּן חֲרָשִׁין יַעַבְדוּן תַּנִּינַיָיא, מַאי גְּבוּרְתָּא אִיהוּ לְמֶעְבַּד קָמֵי פַּרְעֹה תַּנִּינַיָיא. אֲמַר לֵיהּ, בְּגִין דְּמִתַּמָּן הוּא שֵׁירוּתָא לְאַלְקָאָה, וּמִשֵּׁירוּתָא דְּתַנִּינָא שָׁאַרִי שׁוּלְטָנֵיהּ, </w:t>
      </w:r>
      <w:r>
        <w:rPr>
          <w:rFonts w:ascii="David" w:hAnsi="David" w:cs="David"/>
          <w:color w:val="000000"/>
          <w:rtl/>
        </w:rPr>
        <w:t>(נ''א לשולניה ומשירותא דשולטנ</w:t>
      </w:r>
      <w:r>
        <w:rPr>
          <w:rFonts w:ascii="David" w:hAnsi="David" w:cs="David"/>
          <w:color w:val="000000"/>
          <w:rtl/>
        </w:rPr>
        <w:t>יה שרי לאלקאה)</w:t>
      </w:r>
      <w:r>
        <w:rPr>
          <w:rFonts w:ascii="David" w:hAnsi="David" w:cs="David"/>
          <w:color w:val="000000"/>
          <w:sz w:val="33"/>
          <w:szCs w:val="33"/>
          <w:rtl/>
        </w:rPr>
        <w:t xml:space="preserve"> כְּדֵין, חֲדוּ כּוּלְּהוּ חֲרָשֵׁי, דְּהָא רֵישׁ חָכְמְתָא דְּנָחָשׁ דִּילְהוֹן הָכִי הֲוָה. מִיָּד אִתְהַדַּר הַהוּא תַּנִּינָא דְּאַהֲרֹן לְאָעָא יְבֵישָׁא, וּבָלַע לוֹן. </w:t>
      </w:r>
    </w:p>
    <w:p w14:paraId="180ED9D3" w14:textId="77777777" w:rsidR="00000000" w:rsidRDefault="00AC0C38">
      <w:pPr>
        <w:bidi/>
        <w:jc w:val="both"/>
        <w:divId w:val="702023548"/>
        <w:rPr>
          <w:rFonts w:ascii="David" w:eastAsia="Times New Roman" w:hAnsi="David" w:cs="David"/>
          <w:color w:val="000000"/>
          <w:sz w:val="33"/>
          <w:szCs w:val="33"/>
          <w:rtl/>
        </w:rPr>
      </w:pPr>
      <w:r>
        <w:rPr>
          <w:rFonts w:ascii="David" w:eastAsia="Times New Roman" w:hAnsi="David" w:cs="David"/>
          <w:color w:val="000000"/>
          <w:sz w:val="33"/>
          <w:szCs w:val="33"/>
          <w:rtl/>
        </w:rPr>
        <w:t>רַבִּי חִיָּיא שָׁאַל אֶת רַבִּי יוֹסֵי, הֲרֵי גָּלוּי לִפְנֵי הַק</w:t>
      </w:r>
      <w:r>
        <w:rPr>
          <w:rFonts w:ascii="David" w:eastAsia="Times New Roman" w:hAnsi="David" w:cs="David"/>
          <w:color w:val="000000"/>
          <w:sz w:val="33"/>
          <w:szCs w:val="33"/>
          <w:rtl/>
        </w:rPr>
        <w:t xml:space="preserve">ָּדוֹשׁ בָּרוּךְ הוּא שֶׁאוֹתָם מְכַשְּׁפִים יַעֲשׂוּ תַנִּינִים, מָה הַגְּבוּרָה לַעֲשׂוֹת לִפְנֵי פַרְעֹה תַּנִּינִים? אָמַר לוֹ, מִשּׁוּם שֶׁמִּשָּׁם הִיא הָרֵאשִׁית לְהַלְקוֹת, וּמֵרֵאשִׁית הַתַּנִּין מַתְחִיל שִׁלְטוֹנוֹ, </w:t>
      </w:r>
      <w:r>
        <w:rPr>
          <w:rFonts w:ascii="David" w:eastAsia="Times New Roman" w:hAnsi="David" w:cs="David"/>
          <w:color w:val="000000"/>
          <w:sz w:val="23"/>
          <w:szCs w:val="23"/>
          <w:rtl/>
        </w:rPr>
        <w:t>(לשלטונו, ומתחלת שלטונו התחיל</w:t>
      </w:r>
      <w:r>
        <w:rPr>
          <w:rFonts w:ascii="David" w:eastAsia="Times New Roman" w:hAnsi="David" w:cs="David"/>
          <w:color w:val="000000"/>
          <w:sz w:val="23"/>
          <w:szCs w:val="23"/>
          <w:rtl/>
        </w:rPr>
        <w:t xml:space="preserve"> להלקות)</w:t>
      </w:r>
      <w:r>
        <w:rPr>
          <w:rFonts w:ascii="David" w:eastAsia="Times New Roman" w:hAnsi="David" w:cs="David"/>
          <w:color w:val="000000"/>
          <w:sz w:val="33"/>
          <w:szCs w:val="33"/>
          <w:rtl/>
        </w:rPr>
        <w:t xml:space="preserve"> אָז שְׂמֵחִים כָּל הַמְּכַשְּׁפִים, שֶׁהֲרֵי רֹאשׁ הַחָכְמָה שֶׁל הַנָּחָשׁ שֶׁלָּהֶם כָּךְ הָיְתָה. מִיָּד חָזַר אוֹתוֹ תַנִּין שֶׁל אַהֲרֹן לְעֵץ יָבֵשׁ וּבָלַע אוֹתָם. </w:t>
      </w:r>
    </w:p>
    <w:p w14:paraId="0CC73BA9" w14:textId="77777777" w:rsidR="00000000" w:rsidRDefault="00AC0C38">
      <w:pPr>
        <w:bidi/>
        <w:jc w:val="both"/>
        <w:divId w:val="2058580902"/>
        <w:rPr>
          <w:rFonts w:ascii="David" w:eastAsia="Times New Roman" w:hAnsi="David" w:cs="David"/>
          <w:color w:val="000000"/>
          <w:sz w:val="33"/>
          <w:szCs w:val="33"/>
          <w:rtl/>
        </w:rPr>
      </w:pPr>
    </w:p>
    <w:p w14:paraId="52488B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תַּוְוהוּ, וְיָדְעוּ דְּשׁוּלְטָנָא עִלָּאָה אִית בְּאַרְעָא, </w:t>
      </w:r>
      <w:r>
        <w:rPr>
          <w:rFonts w:ascii="David" w:hAnsi="David" w:cs="David"/>
          <w:color w:val="000000"/>
          <w:sz w:val="33"/>
          <w:szCs w:val="33"/>
          <w:rtl/>
        </w:rPr>
        <w:t xml:space="preserve">דְּאִינּוּן חֲשִׁיבוּ, דְּהָא לְתַתָּא, </w:t>
      </w:r>
      <w:r>
        <w:rPr>
          <w:rFonts w:ascii="David" w:hAnsi="David" w:cs="David"/>
          <w:color w:val="000000"/>
          <w:rtl/>
        </w:rPr>
        <w:t>(נ''א לעילא)</w:t>
      </w:r>
      <w:r>
        <w:rPr>
          <w:rFonts w:ascii="David" w:hAnsi="David" w:cs="David"/>
          <w:color w:val="000000"/>
          <w:sz w:val="33"/>
          <w:szCs w:val="33"/>
          <w:rtl/>
        </w:rPr>
        <w:t xml:space="preserve"> בַּר מִנַּיְיהוּ לָא אִית שֻׁלְטָנָא לְמֶעְבַּד מִידִי, כְּדֵין, וַיִּבְלַע מַטֵּה אַהֲרֹן, מַטֵּה אַהֲרֹן דַּיְיקָא, דְּאִתְהַדַּר לְאָעָא וּבָלַע לוֹן. </w:t>
      </w:r>
    </w:p>
    <w:p w14:paraId="4411F8D3" w14:textId="77777777" w:rsidR="00000000" w:rsidRDefault="00AC0C38">
      <w:pPr>
        <w:bidi/>
        <w:jc w:val="both"/>
        <w:divId w:val="485052839"/>
        <w:rPr>
          <w:rFonts w:ascii="David" w:eastAsia="Times New Roman" w:hAnsi="David" w:cs="David"/>
          <w:color w:val="000000"/>
          <w:sz w:val="33"/>
          <w:szCs w:val="33"/>
          <w:rtl/>
        </w:rPr>
      </w:pPr>
      <w:r>
        <w:rPr>
          <w:rFonts w:ascii="David" w:eastAsia="Times New Roman" w:hAnsi="David" w:cs="David"/>
          <w:color w:val="000000"/>
          <w:sz w:val="33"/>
          <w:szCs w:val="33"/>
          <w:rtl/>
        </w:rPr>
        <w:t>וְעַל זֶה תָּמְהוּ וְיָדוּע שֶׁשִּׁלְטוֹן עֶלְי</w:t>
      </w:r>
      <w:r>
        <w:rPr>
          <w:rFonts w:ascii="David" w:eastAsia="Times New Roman" w:hAnsi="David" w:cs="David"/>
          <w:color w:val="000000"/>
          <w:sz w:val="33"/>
          <w:szCs w:val="33"/>
          <w:rtl/>
        </w:rPr>
        <w:t xml:space="preserve">וֹן יֵשׁ בָּאָרֶץ, שֶׁהֵם חָשְׁבוּ שֶׁזֶּה לְמַטָּה </w:t>
      </w:r>
      <w:r>
        <w:rPr>
          <w:rFonts w:ascii="David" w:eastAsia="Times New Roman" w:hAnsi="David" w:cs="David"/>
          <w:color w:val="000000"/>
          <w:sz w:val="23"/>
          <w:szCs w:val="23"/>
          <w:rtl/>
        </w:rPr>
        <w:t>(למעלה)</w:t>
      </w:r>
      <w:r>
        <w:rPr>
          <w:rFonts w:ascii="David" w:eastAsia="Times New Roman" w:hAnsi="David" w:cs="David"/>
          <w:color w:val="000000"/>
          <w:sz w:val="33"/>
          <w:szCs w:val="33"/>
          <w:rtl/>
        </w:rPr>
        <w:t xml:space="preserve">, חוּץ מֵהֶם אֵין שִׁלְטוֹן לַעֲשׂוֹת דָּבָר, וְאָז וַיִּבְלַע מַטֵּה אַהֲרֹן. דַּוְקָא מַטֵּה אַהֲרֹן שֶׁחָזַר לְעֵץ וּבָלַע אוֹתָם. </w:t>
      </w:r>
    </w:p>
    <w:p w14:paraId="00839ECF" w14:textId="77777777" w:rsidR="00000000" w:rsidRDefault="00AC0C38">
      <w:pPr>
        <w:bidi/>
        <w:jc w:val="both"/>
        <w:divId w:val="2058580902"/>
        <w:rPr>
          <w:rFonts w:ascii="David" w:eastAsia="Times New Roman" w:hAnsi="David" w:cs="David"/>
          <w:color w:val="000000"/>
          <w:sz w:val="33"/>
          <w:szCs w:val="33"/>
          <w:rtl/>
        </w:rPr>
      </w:pPr>
    </w:p>
    <w:p w14:paraId="54700A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עָבֵד אַהֲרֹן תְּרֵין אָתִין, חַד לְעֵילָּא, וְחַ</w:t>
      </w:r>
      <w:r>
        <w:rPr>
          <w:rFonts w:ascii="David" w:hAnsi="David" w:cs="David"/>
          <w:color w:val="000000"/>
          <w:sz w:val="33"/>
          <w:szCs w:val="33"/>
          <w:rtl/>
        </w:rPr>
        <w:t>ד לְתַתָּא. חַד לְעֵילָּא, תַּנִּינָא עִלָּאָה דְּשַׁלְטָא עַל אִינּוּן דִּלְהוֹן. חַד לְתַתָּא, דְּשָׁלִיט אָעָא עַל תַּנִּינָא דִּילְהוֹן. וּפַרְעֹה חַכִּים הֲוָה מִכָּל חֲרָשׁוֹי, וְאִסְתַּכַּל דְּשֻׁלְטָנָא עִלָּאָה שָׁלִיט עַל אַרְעָא, שָׁלִיט לְעֵילּ</w:t>
      </w:r>
      <w:r>
        <w:rPr>
          <w:rFonts w:ascii="David" w:hAnsi="David" w:cs="David"/>
          <w:color w:val="000000"/>
          <w:sz w:val="33"/>
          <w:szCs w:val="33"/>
          <w:rtl/>
        </w:rPr>
        <w:t xml:space="preserve">ָא שָׁלִיט לְתַתָּא. </w:t>
      </w:r>
    </w:p>
    <w:p w14:paraId="695906EB" w14:textId="77777777" w:rsidR="00000000" w:rsidRDefault="00AC0C38">
      <w:pPr>
        <w:bidi/>
        <w:jc w:val="both"/>
        <w:divId w:val="354313335"/>
        <w:rPr>
          <w:rFonts w:ascii="David" w:eastAsia="Times New Roman" w:hAnsi="David" w:cs="David"/>
          <w:color w:val="000000"/>
          <w:sz w:val="33"/>
          <w:szCs w:val="33"/>
          <w:rtl/>
        </w:rPr>
      </w:pPr>
      <w:r>
        <w:rPr>
          <w:rFonts w:ascii="David" w:eastAsia="Times New Roman" w:hAnsi="David" w:cs="David"/>
          <w:color w:val="000000"/>
          <w:sz w:val="33"/>
          <w:szCs w:val="33"/>
          <w:rtl/>
        </w:rPr>
        <w:t>וְלָכֵן עָשָׂה אַהֲרֹן שְׁנֵי אוֹתוֹת, אֶחָד לְמַעְלָה וְאֶחָד לְמַטָּה. אֶחָד לְמַעְלָה, תַּנִּין עֶלְיוֹן שֶׁשּׁוֹלֵט עַל אוֹתָם שֶׁלָּהֶם. אֶחָד לְמַטָּה, שֶׁשּׁוֹלֵט הָעֵץ עַל הַתַּנִּין שֶׁלָּהֶם. וּפַרְעֹה הָיָה חָכָם מִכָּל מְ</w:t>
      </w:r>
      <w:r>
        <w:rPr>
          <w:rFonts w:ascii="David" w:eastAsia="Times New Roman" w:hAnsi="David" w:cs="David"/>
          <w:color w:val="000000"/>
          <w:sz w:val="33"/>
          <w:szCs w:val="33"/>
          <w:rtl/>
        </w:rPr>
        <w:t xml:space="preserve">כַשְּׁפָיו, וְהִסְתַּכֵּל שֶׁשִּׁלְטוֹן הָעֶלְיוֹן שׁוֹלֵט עַל הָאָרֶץ, שׁוֹלֵט לְמַעְלָה וְשׁוֹלֵט לְמַטָּה. </w:t>
      </w:r>
    </w:p>
    <w:p w14:paraId="176B6042" w14:textId="77777777" w:rsidR="00000000" w:rsidRDefault="00AC0C38">
      <w:pPr>
        <w:bidi/>
        <w:jc w:val="both"/>
        <w:divId w:val="2058580902"/>
        <w:rPr>
          <w:rFonts w:ascii="David" w:eastAsia="Times New Roman" w:hAnsi="David" w:cs="David"/>
          <w:color w:val="000000"/>
          <w:sz w:val="33"/>
          <w:szCs w:val="33"/>
          <w:rtl/>
        </w:rPr>
      </w:pPr>
    </w:p>
    <w:p w14:paraId="0D5873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אִי תֵּימָא, חָרָשַׁיָּא כָּל מַה דְּעַבְדִין לָאו אִיהוּ אֶלָּא בְּחֵיזוּ דְּעֵינָא, דְּהָכִי אִתְחָזֵי, וְלָא יַתִּיר, ק</w:t>
      </w:r>
      <w:r>
        <w:rPr>
          <w:rFonts w:ascii="David" w:hAnsi="David" w:cs="David"/>
          <w:color w:val="000000"/>
          <w:sz w:val="33"/>
          <w:szCs w:val="33"/>
          <w:rtl/>
        </w:rPr>
        <w:t xml:space="preserve">ָא מַשְׁמַע לָן וַיִּהְיוּ דַּיְיקָא, דִּכְתִּיב וַיִּהְיוּ לְתַנִּינִים. וְאָמַר רִבִּי יוֹסֵי, אֲפִילּוּ אִינּוּן תַּנִּינַיָא דִּילְהוֹן אֲהַדְרוּ לְמֶהוֵי אָעִין, וְאָעָא דְּאַהֲרֹן בָּלַע לוֹן. </w:t>
      </w:r>
    </w:p>
    <w:p w14:paraId="154A760F" w14:textId="77777777" w:rsidR="00000000" w:rsidRDefault="00AC0C38">
      <w:pPr>
        <w:bidi/>
        <w:jc w:val="both"/>
        <w:divId w:val="1026326448"/>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אִם תֹּאמַר שֶׁכָּל מַה שֶּׁעוֹשִׂ</w:t>
      </w:r>
      <w:r>
        <w:rPr>
          <w:rFonts w:ascii="David" w:eastAsia="Times New Roman" w:hAnsi="David" w:cs="David"/>
          <w:color w:val="000000"/>
          <w:sz w:val="33"/>
          <w:szCs w:val="33"/>
          <w:rtl/>
        </w:rPr>
        <w:t>ים הַמְכַשְּׁפִים אֵינוֹ אֶלָּא בְּמַרְאִית הָעַיִן, שֶׁכָּךְ נִרְאֶה וְלֹא יוֹתֵר - בָּא לְהַשְׁמִיעֵנוּ וַיִּהְיוּ דַּוְקָא, שֶׁכָּתוּב וַיִּהְיוּ לְתַנִּינִם. וְאָמַר רַבִּי יוֹסֵי, אֲפִלּוּ אוֹתָם תַּנִּינִים שֶׁלָּהֶם חַזְרוּ לִהְיוֹת עֵצִים, וְעֵץ אַ</w:t>
      </w:r>
      <w:r>
        <w:rPr>
          <w:rFonts w:ascii="David" w:eastAsia="Times New Roman" w:hAnsi="David" w:cs="David"/>
          <w:color w:val="000000"/>
          <w:sz w:val="33"/>
          <w:szCs w:val="33"/>
          <w:rtl/>
        </w:rPr>
        <w:t xml:space="preserve">הֲרֹן בָּלַע אוֹתָם. </w:t>
      </w:r>
    </w:p>
    <w:p w14:paraId="649FD113" w14:textId="77777777" w:rsidR="00000000" w:rsidRDefault="00AC0C38">
      <w:pPr>
        <w:bidi/>
        <w:jc w:val="both"/>
        <w:divId w:val="2058580902"/>
        <w:rPr>
          <w:rFonts w:ascii="David" w:eastAsia="Times New Roman" w:hAnsi="David" w:cs="David"/>
          <w:color w:val="000000"/>
          <w:sz w:val="33"/>
          <w:szCs w:val="33"/>
          <w:rtl/>
        </w:rPr>
      </w:pPr>
    </w:p>
    <w:p w14:paraId="6224A5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(יחזקאל כ''ט)</w:t>
      </w:r>
      <w:r>
        <w:rPr>
          <w:rFonts w:ascii="David" w:hAnsi="David" w:cs="David"/>
          <w:color w:val="000000"/>
          <w:sz w:val="33"/>
          <w:szCs w:val="33"/>
          <w:rtl/>
        </w:rPr>
        <w:t xml:space="preserve"> הִנְנִי עָלֶיךָ פַּרְעֹה מֶלֶךְ מִצְרַיִם הַתַּנִּים הַגָּדוֹל הָרוֹבֵץ בְּתוֹךְ יְאוֹרָיו. מִתַּמָּן שֵׁרוּתָא לְתַתָּא בְּשׁוּלְטָנָא דִּילְהוֹן. אֲבָל חָכְמְתָא דִּילְהוֹן, לְתַתָּא מִכֻּלְּהוּ דַּרְגִּין א</w:t>
      </w:r>
      <w:r>
        <w:rPr>
          <w:rFonts w:ascii="David" w:hAnsi="David" w:cs="David"/>
          <w:color w:val="000000"/>
          <w:sz w:val="33"/>
          <w:szCs w:val="33"/>
          <w:rtl/>
        </w:rPr>
        <w:t xml:space="preserve">ִיהוּ. </w:t>
      </w:r>
      <w:r>
        <w:rPr>
          <w:rFonts w:ascii="David" w:hAnsi="David" w:cs="David"/>
          <w:color w:val="000000"/>
          <w:rtl/>
        </w:rPr>
        <w:t>(אינון)</w:t>
      </w:r>
      <w:r>
        <w:rPr>
          <w:rFonts w:ascii="David" w:hAnsi="David" w:cs="David"/>
          <w:color w:val="000000"/>
          <w:sz w:val="33"/>
          <w:szCs w:val="33"/>
          <w:rtl/>
        </w:rPr>
        <w:t xml:space="preserve"> </w:t>
      </w:r>
    </w:p>
    <w:p w14:paraId="32EE63BD" w14:textId="77777777" w:rsidR="00000000" w:rsidRDefault="00AC0C38">
      <w:pPr>
        <w:bidi/>
        <w:jc w:val="both"/>
        <w:divId w:val="709258919"/>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(יחזקאל כט)</w:t>
      </w:r>
      <w:r>
        <w:rPr>
          <w:rFonts w:ascii="David" w:eastAsia="Times New Roman" w:hAnsi="David" w:cs="David"/>
          <w:color w:val="000000"/>
          <w:sz w:val="33"/>
          <w:szCs w:val="33"/>
          <w:rtl/>
        </w:rPr>
        <w:t xml:space="preserve"> הִנְנִי עָלֶיךְ פַּרְעֹה מֶלֶךְ מִצְרַיִם הַתַּנִּים הַגָּדוֹל הָרֹבֵץ בְּתוֹךְ יְאֹרָיו. מִשָּׁם רֵאשִׁית לְמַטָּה בַּשִּׁלְטוֹן שֶׁלָּהֶם, אֲבָל חָכְמָתָם לְמַטָּה מִכָּל הַדְּרָגוֹת </w:t>
      </w:r>
      <w:r>
        <w:rPr>
          <w:rFonts w:ascii="David" w:eastAsia="Times New Roman" w:hAnsi="David" w:cs="David"/>
          <w:color w:val="000000"/>
          <w:sz w:val="23"/>
          <w:szCs w:val="23"/>
          <w:rtl/>
        </w:rPr>
        <w:t>[הם]</w:t>
      </w:r>
      <w:r>
        <w:rPr>
          <w:rFonts w:ascii="David" w:eastAsia="Times New Roman" w:hAnsi="David" w:cs="David"/>
          <w:color w:val="000000"/>
          <w:sz w:val="33"/>
          <w:szCs w:val="33"/>
          <w:rtl/>
        </w:rPr>
        <w:t xml:space="preserve">. </w:t>
      </w:r>
    </w:p>
    <w:p w14:paraId="7E7518A2" w14:textId="77777777" w:rsidR="00000000" w:rsidRDefault="00AC0C38">
      <w:pPr>
        <w:bidi/>
        <w:jc w:val="both"/>
        <w:divId w:val="2058580902"/>
        <w:rPr>
          <w:rFonts w:ascii="David" w:eastAsia="Times New Roman" w:hAnsi="David" w:cs="David"/>
          <w:color w:val="000000"/>
          <w:sz w:val="33"/>
          <w:szCs w:val="33"/>
          <w:rtl/>
        </w:rPr>
      </w:pPr>
    </w:p>
    <w:p w14:paraId="6D3EE9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חָכְמְתָא דִּ</w:t>
      </w:r>
      <w:r>
        <w:rPr>
          <w:rFonts w:ascii="David" w:hAnsi="David" w:cs="David"/>
          <w:color w:val="000000"/>
          <w:sz w:val="33"/>
          <w:szCs w:val="33"/>
          <w:rtl/>
        </w:rPr>
        <w:t>ילְהוֹן בְּדַרְגִּין תַּתָּאִין, לְאַכְפְיָין לוֹן לְאִלֵּין דַּרְגִּין בְּדַרְגִּין עִלָּאִין, רֵישֵׁי שׁוּלְטָנוּתְהוֹן וְעִקָרָא דִּילְהוֹן, לְתַתָּא מֵהַהוּא תַּנִּינָא, וּמִשְׁתַּלְשְׁלָן בְּתַנִּינָא, דְּהָא מִתַּמָּן נָטִיל חֵילָא דַּרְגָּא עִלָּאָה</w:t>
      </w:r>
      <w:r>
        <w:rPr>
          <w:rFonts w:ascii="David" w:hAnsi="David" w:cs="David"/>
          <w:color w:val="000000"/>
          <w:sz w:val="33"/>
          <w:szCs w:val="33"/>
          <w:rtl/>
        </w:rPr>
        <w:t xml:space="preserve"> דִּילְהוֹן. מַשְׁמַע דִּכְתִּיב, </w:t>
      </w:r>
      <w:r>
        <w:rPr>
          <w:rFonts w:ascii="David" w:hAnsi="David" w:cs="David"/>
          <w:color w:val="000000"/>
          <w:rtl/>
        </w:rPr>
        <w:t>(שמות י''א)</w:t>
      </w:r>
      <w:r>
        <w:rPr>
          <w:rFonts w:ascii="David" w:hAnsi="David" w:cs="David"/>
          <w:color w:val="000000"/>
          <w:sz w:val="33"/>
          <w:szCs w:val="33"/>
          <w:rtl/>
        </w:rPr>
        <w:t xml:space="preserve"> אֲשֶׁר אַחַר הָרֵחָיִם. </w:t>
      </w:r>
    </w:p>
    <w:p w14:paraId="21A0F24E" w14:textId="77777777" w:rsidR="00000000" w:rsidRDefault="00AC0C38">
      <w:pPr>
        <w:bidi/>
        <w:jc w:val="both"/>
        <w:divId w:val="526868423"/>
        <w:rPr>
          <w:rFonts w:ascii="David" w:eastAsia="Times New Roman" w:hAnsi="David" w:cs="David"/>
          <w:color w:val="000000"/>
          <w:sz w:val="33"/>
          <w:szCs w:val="33"/>
          <w:rtl/>
        </w:rPr>
      </w:pPr>
      <w:r>
        <w:rPr>
          <w:rFonts w:ascii="David" w:eastAsia="Times New Roman" w:hAnsi="David" w:cs="David"/>
          <w:color w:val="000000"/>
          <w:sz w:val="33"/>
          <w:szCs w:val="33"/>
          <w:rtl/>
        </w:rPr>
        <w:t>בֹּא רְאֵה, חָכְמָתָם בִּדְרָגוֹת תַּחְתּוֹנוֹת לִכְפּוֹתָם לְאוֹתָן דְּרָגוֹת בִּדְרָגוֹת עֶלְיוֹנוֹת, רֹאשׁ שִׁלְטוֹנָם וְעִקָּר שֶׁלָּהֶם לְמַטָּה מֵאוֹתוֹ תַּנִּין, וּמִשְׁתַּלְשְׁ</w:t>
      </w:r>
      <w:r>
        <w:rPr>
          <w:rFonts w:ascii="David" w:eastAsia="Times New Roman" w:hAnsi="David" w:cs="David"/>
          <w:color w:val="000000"/>
          <w:sz w:val="33"/>
          <w:szCs w:val="33"/>
          <w:rtl/>
        </w:rPr>
        <w:t xml:space="preserve">לִים בַּתַּנִּין, שֶׁהֲרֵי מִשָּׁם נוֹטֵל חַיִל דַּרְגָּה עֶלְיוֹנָה שֶׁלָּהֶם, מַשְׁמַע שֶׁכָּתוּב אֲשֶׁר אַחַר הָרֵחָיִם. </w:t>
      </w:r>
    </w:p>
    <w:p w14:paraId="367C5FA5" w14:textId="77777777" w:rsidR="00000000" w:rsidRDefault="00AC0C38">
      <w:pPr>
        <w:bidi/>
        <w:jc w:val="both"/>
        <w:divId w:val="2058580902"/>
        <w:rPr>
          <w:rFonts w:ascii="David" w:eastAsia="Times New Roman" w:hAnsi="David" w:cs="David"/>
          <w:color w:val="000000"/>
          <w:sz w:val="33"/>
          <w:szCs w:val="33"/>
          <w:rtl/>
        </w:rPr>
      </w:pPr>
    </w:p>
    <w:p w14:paraId="5C6E17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הֲוָה יָתִיב יוֹמָא חֲדָא, אֲבָבָא דְּתַרְעָא דְּאוּשָׁא. חָמָא לֵיהּ לְרִבִּי אֶלְעָזָר חָד קַטְפִירָא טָאסָא גּ</w:t>
      </w:r>
      <w:r>
        <w:rPr>
          <w:rFonts w:ascii="David" w:hAnsi="David" w:cs="David"/>
          <w:color w:val="000000"/>
          <w:sz w:val="33"/>
          <w:szCs w:val="33"/>
          <w:rtl/>
        </w:rPr>
        <w:t>ַבֵּיהּ, אָמַר לֵיהּ לְרִבִּי אֶלְעָזָר, מַשְׁמַע, דְּאֲפִילּוּ בְּאוֹרְחָךְ כֹּלָּא תְּאִיבִין לִמֵהַךְ אֲבַתְרָךְ. אַהְדָּר רֵישָׁא וְחָמָא לֵיהּ. אָמַר, וַדַּאי שְׁלִיחוּתָא אִית גַּבֵּיהּ. דְּהָא קוּדְשָׁא בְּרִיךְ הוּא בְּכֹלָּא עָבִיד שְׁלִיחוּתֵיהּ,</w:t>
      </w:r>
      <w:r>
        <w:rPr>
          <w:rFonts w:ascii="David" w:hAnsi="David" w:cs="David"/>
          <w:color w:val="000000"/>
          <w:sz w:val="33"/>
          <w:szCs w:val="33"/>
          <w:rtl/>
        </w:rPr>
        <w:t xml:space="preserve"> וְכַמָה שְׁלִיחִין אִית לֵיהּ לְקוּדְשָׁא בְּרִיךְ הוּא, דְּלָא תֵּימָא מִלִּין דְּאִית בְּהוּ רוּחָא בִּלְחוֹדַיְיהוּ, אֶלָּא אֲפִילּוּ אִינּוּן מִלִּין דְּלֵית בְּהוּ רוּחָא. </w:t>
      </w:r>
    </w:p>
    <w:p w14:paraId="0686A72B" w14:textId="77777777" w:rsidR="00000000" w:rsidRDefault="00AC0C38">
      <w:pPr>
        <w:bidi/>
        <w:jc w:val="both"/>
        <w:divId w:val="143593229"/>
        <w:rPr>
          <w:rFonts w:ascii="David" w:eastAsia="Times New Roman" w:hAnsi="David" w:cs="David"/>
          <w:color w:val="000000"/>
          <w:sz w:val="33"/>
          <w:szCs w:val="33"/>
          <w:rtl/>
        </w:rPr>
      </w:pPr>
      <w:r>
        <w:rPr>
          <w:rFonts w:ascii="David" w:eastAsia="Times New Roman" w:hAnsi="David" w:cs="David"/>
          <w:color w:val="000000"/>
          <w:sz w:val="33"/>
          <w:szCs w:val="33"/>
          <w:rtl/>
        </w:rPr>
        <w:t>רַבִּי חִיָּיא הָיָה יוֹשֵׁב יוֹם אֶחָד עַל דֶּלֶת שַׁעַר שֶׁל אוּשָׁא. רָאָ</w:t>
      </w:r>
      <w:r>
        <w:rPr>
          <w:rFonts w:ascii="David" w:eastAsia="Times New Roman" w:hAnsi="David" w:cs="David"/>
          <w:color w:val="000000"/>
          <w:sz w:val="33"/>
          <w:szCs w:val="33"/>
          <w:rtl/>
        </w:rPr>
        <w:t xml:space="preserve">ה אֶת רַבִּי אֶלְעָזָר קַטְפִירָא </w:t>
      </w:r>
      <w:r>
        <w:rPr>
          <w:rFonts w:ascii="David" w:eastAsia="Times New Roman" w:hAnsi="David" w:cs="David"/>
          <w:color w:val="000000"/>
          <w:sz w:val="23"/>
          <w:szCs w:val="23"/>
          <w:rtl/>
        </w:rPr>
        <w:t>(סוג עוף)</w:t>
      </w:r>
      <w:r>
        <w:rPr>
          <w:rFonts w:ascii="David" w:eastAsia="Times New Roman" w:hAnsi="David" w:cs="David"/>
          <w:color w:val="000000"/>
          <w:sz w:val="33"/>
          <w:szCs w:val="33"/>
          <w:rtl/>
        </w:rPr>
        <w:t xml:space="preserve"> טָס אֵלָיו. אָמַר לוֹ לְרַבִּי אֶלְעָזָר, מַשְׁמָע שֶׁאֲפִלּוּ בְּדַרְכְּךְ הַכֹּל מִשְׁתּוֹקְקִים לָלֶכֶת אַחֲרֶיךְ. הֶחֱזִיר רֹאשׁוֹ וְרָאָה אוֹתוֹ. אָמַר, וַדַּאי יֵשׁ אֶצְלוֹ שְׁלִיחוּת, שֶׁהֲרֵי הַקָּדוֹשׁ ב</w:t>
      </w:r>
      <w:r>
        <w:rPr>
          <w:rFonts w:ascii="David" w:eastAsia="Times New Roman" w:hAnsi="David" w:cs="David"/>
          <w:color w:val="000000"/>
          <w:sz w:val="33"/>
          <w:szCs w:val="33"/>
          <w:rtl/>
        </w:rPr>
        <w:t xml:space="preserve">ָּרוּךְ הוּא עָשָׂה שְׁלִיחוּת בַּכֹּל, וְכַמָּה שְׁלוּחִים יֵשׁ לַקָּדוֹשׁ-בָּרוּךְ- הוּא, שֶׁלֹּא תֹאמַר דְּבָרִים שֶׁיֵּשׁ בָּהֶם רוּחַ בִּלְבַד, אֶלָּא אֲפִלּוּ אוֹתָם דְּבָרִים שֶׁאֵין בָּהֶם רוּחַ. </w:t>
      </w:r>
    </w:p>
    <w:p w14:paraId="76C7D0EB" w14:textId="77777777" w:rsidR="00000000" w:rsidRDefault="00AC0C38">
      <w:pPr>
        <w:bidi/>
        <w:jc w:val="both"/>
        <w:divId w:val="2058580902"/>
        <w:rPr>
          <w:rFonts w:ascii="David" w:eastAsia="Times New Roman" w:hAnsi="David" w:cs="David"/>
          <w:color w:val="000000"/>
          <w:sz w:val="33"/>
          <w:szCs w:val="33"/>
          <w:rtl/>
        </w:rPr>
      </w:pPr>
    </w:p>
    <w:p w14:paraId="6AA6BF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(חבקוק ב')</w:t>
      </w:r>
      <w:r>
        <w:rPr>
          <w:rFonts w:ascii="David" w:hAnsi="David" w:cs="David"/>
          <w:color w:val="000000"/>
          <w:sz w:val="33"/>
          <w:szCs w:val="33"/>
          <w:rtl/>
        </w:rPr>
        <w:t xml:space="preserve"> כִּי אֶבֶן מִקִּיר תִּ</w:t>
      </w:r>
      <w:r>
        <w:rPr>
          <w:rFonts w:ascii="David" w:hAnsi="David" w:cs="David"/>
          <w:color w:val="000000"/>
          <w:sz w:val="33"/>
          <w:szCs w:val="33"/>
          <w:rtl/>
        </w:rPr>
        <w:t>זְעָק וְכָפִיס מֵעֵץ יַעֲנֶנָּה. כַּמָּה אִית לֵיהּ לְבַר נָשׁ לְאִזְדַּהֲרָא מֵחוֹבוֹי, דְּלָא יֶחטָא קָמֵי קוּדְשָׁא בְּרִיךְ הוּא. וְאִי יֵימָא מַאן יַסְהִיד בֵּיהּ. הָא אַבְנִי בֵּיתֵיהּ וְאָעֵי בֵּיתֵיהּ יַסְהִידוּ בֵּיהּ. וּלְזִמְנִין דְּקוּדְשָׁא בּ</w:t>
      </w:r>
      <w:r>
        <w:rPr>
          <w:rFonts w:ascii="David" w:hAnsi="David" w:cs="David"/>
          <w:color w:val="000000"/>
          <w:sz w:val="33"/>
          <w:szCs w:val="33"/>
          <w:rtl/>
        </w:rPr>
        <w:t>ְרִיךְ הוּא עָבִיד בְּהוּ שְׁלִיחוּתָא. תָּא חֲזֵי חוּטְרָא דְּאַהֲרֹן, דְּאִיהוּ אָעָא יְבֵישָׁא, קוּדְשָׁא בְּרִיךְ הוּא שֵׁירוּתָא דְּנִסִּין עָבֵד בֵּיהּ, וּתְרֵי שְׁלִיחוּתֵי בֵּיהּ אִתְעָבִידוּ. חַד דְּאִיהוּ אָעָא יְבֵישָׁא וּבָלַע לְאִינוּן תַּנִּי</w:t>
      </w:r>
      <w:r>
        <w:rPr>
          <w:rFonts w:ascii="David" w:hAnsi="David" w:cs="David"/>
          <w:color w:val="000000"/>
          <w:sz w:val="33"/>
          <w:szCs w:val="33"/>
          <w:rtl/>
        </w:rPr>
        <w:t xml:space="preserve">נַיָיא דִּילְהוֹן. וְחַד דְּהָא לְשַׁעֲתָא אִתְהַדַּר בְּרוּחָא וְאִתְעָבִיד בִּרְיָה. </w:t>
      </w:r>
    </w:p>
    <w:p w14:paraId="1A06F261" w14:textId="77777777" w:rsidR="00000000" w:rsidRDefault="00AC0C38">
      <w:pPr>
        <w:bidi/>
        <w:jc w:val="both"/>
        <w:divId w:val="180060825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(חבקוק ב)</w:t>
      </w:r>
      <w:r>
        <w:rPr>
          <w:rFonts w:ascii="David" w:eastAsia="Times New Roman" w:hAnsi="David" w:cs="David"/>
          <w:color w:val="000000"/>
          <w:sz w:val="33"/>
          <w:szCs w:val="33"/>
          <w:rtl/>
        </w:rPr>
        <w:t xml:space="preserve"> כִּי אֶבֶן מִקִּיר תִּזְעָק וְכָפִיס מֵעֵץ יַעֲנֶנָּה. כַּמָּה יֵשׁ לָאָדָם לְהִזָּהֵר מֵחֲטָאָיו שֶׁלֹּא יֶחֱטָא לִפְנֵי הַקָּדוֹשׁ בָּרוּךְ</w:t>
      </w:r>
      <w:r>
        <w:rPr>
          <w:rFonts w:ascii="David" w:eastAsia="Times New Roman" w:hAnsi="David" w:cs="David"/>
          <w:color w:val="000000"/>
          <w:sz w:val="33"/>
          <w:szCs w:val="33"/>
          <w:rtl/>
        </w:rPr>
        <w:t xml:space="preserve"> הוּא. וְאִם יֹאמַר מִי יָעִיד בּוֹ? הֲרֵי אַבְנֵי בֵיתוֹ וְעֵצִים שֶׁל בֵּיתוֹ יָעִידוּ בוֹ. וְלִפְעָמִים הַקָּדוֹשׁ בָּרוּךְ הוּא עוֹשֶׂה בָהֶם שְׁלִיחוּת. בּא רְאֵה, מַטֵּה אַהֲרֹן שֶׁהוּא עֵץ יָבֵשׁ, הַקָּדוֹשׁ בָּרוּךְ הוּא עָשָׂה בּוֹ אֶת רֵאשִׁית הַ</w:t>
      </w:r>
      <w:r>
        <w:rPr>
          <w:rFonts w:ascii="David" w:eastAsia="Times New Roman" w:hAnsi="David" w:cs="David"/>
          <w:color w:val="000000"/>
          <w:sz w:val="33"/>
          <w:szCs w:val="33"/>
          <w:rtl/>
        </w:rPr>
        <w:t xml:space="preserve">נִּסִּים, וּשְׁתֵּי שְׁלִיחֻיּוֹת נַעֲשׂוּ בוֹ. אֶחָד שֶׁהוּא עֵץ יָבֵשׁ וּבָלַע אֶת אוֹתָם הַתַּנִּינִים שֶׁלָּהֶם, וְאֶחָד שֶׁהֲרֵי לְשָׁעָה אַחַת חָזַר בְּרוּחַ וְנַעֲשָׂה בְּרִיָּה. </w:t>
      </w:r>
    </w:p>
    <w:p w14:paraId="178D263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22" w:name="HtmpReportNum0053_L2"/>
      <w:bookmarkStart w:id="123" w:name="דףBכ''חBע''ב"/>
      <w:bookmarkEnd w:id="122"/>
      <w:bookmarkEnd w:id="123"/>
    </w:p>
    <w:p w14:paraId="1CFEED0F" w14:textId="77777777" w:rsidR="00000000" w:rsidRDefault="00AC0C38">
      <w:pPr>
        <w:pStyle w:val="NormalWeb"/>
        <w:bidi/>
        <w:jc w:val="both"/>
        <w:divId w:val="2058580902"/>
        <w:rPr>
          <w:rFonts w:ascii="David" w:hAnsi="David" w:cs="David"/>
          <w:color w:val="000000"/>
          <w:sz w:val="33"/>
          <w:szCs w:val="33"/>
          <w:rtl/>
        </w:rPr>
      </w:pPr>
      <w:hyperlink w:anchor="דף_כ''ח_ע''ב!" w:history="1">
        <w:r>
          <w:rPr>
            <w:rStyle w:val="Hyperlink"/>
            <w:rFonts w:ascii="David" w:hAnsi="David" w:cs="David"/>
            <w:b/>
            <w:bCs/>
            <w:sz w:val="45"/>
            <w:szCs w:val="45"/>
            <w:rtl/>
          </w:rPr>
          <w:t>דף כ''ח ע''ב</w:t>
        </w:r>
      </w:hyperlink>
    </w:p>
    <w:p w14:paraId="7AD928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תִּפַּח</w:t>
      </w:r>
      <w:r>
        <w:rPr>
          <w:rFonts w:ascii="David" w:hAnsi="David" w:cs="David"/>
          <w:color w:val="000000"/>
          <w:sz w:val="33"/>
          <w:szCs w:val="33"/>
          <w:rtl/>
        </w:rPr>
        <w:t xml:space="preserve"> </w:t>
      </w:r>
      <w:r>
        <w:rPr>
          <w:rFonts w:ascii="David" w:hAnsi="David" w:cs="David"/>
          <w:color w:val="000000"/>
          <w:rtl/>
        </w:rPr>
        <w:t>(דף כ''ח ע''ב)</w:t>
      </w:r>
      <w:r>
        <w:rPr>
          <w:rFonts w:ascii="David" w:hAnsi="David" w:cs="David"/>
          <w:color w:val="000000"/>
          <w:rtl/>
        </w:rPr>
        <w:t xml:space="preserve"> </w:t>
      </w:r>
      <w:r>
        <w:rPr>
          <w:rFonts w:ascii="David" w:hAnsi="David" w:cs="David"/>
          <w:color w:val="000000"/>
          <w:sz w:val="33"/>
          <w:szCs w:val="33"/>
          <w:rtl/>
        </w:rPr>
        <w:t>רוּחֵיהוֹן, דְּאִינּוּן דְּאַמְרִין, דְּלָא זַמִין קוּדְשָׁא בְּרִיךְ הוּא לְאַחֲיָיא מֵתַיָּיא, וְהֵיךְ יִתְעֲבִיד מִנַּיְיהוּ בִּרְיָה חַדְתָּא. יֵיתוּן וְיֶחמוּן אִינּוּן טִפְּשָׁאִין חַיָּיבַיָּא, רְחִיקִי</w:t>
      </w:r>
      <w:r>
        <w:rPr>
          <w:rFonts w:ascii="David" w:hAnsi="David" w:cs="David"/>
          <w:color w:val="000000"/>
          <w:sz w:val="33"/>
          <w:szCs w:val="33"/>
          <w:rtl/>
        </w:rPr>
        <w:t>ן מֵאוֹרַיְיתָא, רְחִיקִין מִנֵּיהּ, בִּידֵיהּ דְּאַהֲרֹן הֲוָה חוּטְרָא, אָעָא יְבֵישָׁא, וְקוּדְשָׁא בְּרִיךְ הוּא לְפוּם שַׁעֲתָא אַהְדָּר לֵיהּ בִּרְיָה, מְשַׁנְיָא בְּרוּחָא וְגוּפָא. אִינּוּן גּוּפִין, דַּהֲווֹ בְּהוּ רוּחִין וְנִשְׁמָתִין קַדִּישִׁי</w:t>
      </w:r>
      <w:r>
        <w:rPr>
          <w:rFonts w:ascii="David" w:hAnsi="David" w:cs="David"/>
          <w:color w:val="000000"/>
          <w:sz w:val="33"/>
          <w:szCs w:val="33"/>
          <w:rtl/>
        </w:rPr>
        <w:t xml:space="preserve">ן, וְנָטְרוּ פִּקּוּדֵי אוֹרַיְיתָא, וְאִשְׁתַּדָּלוּ בְּאוֹרַיְיתָא יְמָמָא וְלֵילֵי, וְקוּדְשָׁא בְּרִיךְ הוּא טָמִיר לוֹן בְּעַפְרָא. לְבָתַר, בְּזִמְנָא דִּיחֲדֵי עָלְמָא, עַל אַחַת כַּמָּה וְכַמָּה דְּיַעֲבִד לְהוּ בִּרְיָה חַדְתָּא. </w:t>
      </w:r>
    </w:p>
    <w:p w14:paraId="77ECC3C0" w14:textId="77777777" w:rsidR="00000000" w:rsidRDefault="00AC0C38">
      <w:pPr>
        <w:bidi/>
        <w:jc w:val="both"/>
        <w:divId w:val="1258096104"/>
        <w:rPr>
          <w:rFonts w:ascii="David" w:eastAsia="Times New Roman" w:hAnsi="David" w:cs="David"/>
          <w:color w:val="000000"/>
          <w:sz w:val="33"/>
          <w:szCs w:val="33"/>
          <w:rtl/>
        </w:rPr>
      </w:pPr>
      <w:r>
        <w:rPr>
          <w:rFonts w:ascii="David" w:eastAsia="Times New Roman" w:hAnsi="David" w:cs="David"/>
          <w:color w:val="000000"/>
          <w:sz w:val="33"/>
          <w:szCs w:val="33"/>
          <w:rtl/>
        </w:rPr>
        <w:t>אָמַר רַבִּי אֶ</w:t>
      </w:r>
      <w:r>
        <w:rPr>
          <w:rFonts w:ascii="David" w:eastAsia="Times New Roman" w:hAnsi="David" w:cs="David"/>
          <w:color w:val="000000"/>
          <w:sz w:val="33"/>
          <w:szCs w:val="33"/>
          <w:rtl/>
        </w:rPr>
        <w:t>לְעָזָר, תִּפַּח רוּחָם שֶׁל אוֹתָם שֶׁאוֹמְרִים, שֶׁלֹּא עָתִיד הַקָּדוֹשׁ בָּרוּךְ הוּא לְהַחֲיוֹת מֵתִים, וְאֵיךְ יַעֲשֶׂה מֵהֶם בְּרִיָּה חֲדָשָׁה. יָבֹאוּ יִרְאוּ אוֹתָם הַטִּפְּשִׁים אֶת הָרְשָׁעִים, הָרְחוֹקִים מִן הַתּוֹרָה, רְחוֹקִים מִמֶּנּוּ, בּ</w:t>
      </w:r>
      <w:r>
        <w:rPr>
          <w:rFonts w:ascii="David" w:eastAsia="Times New Roman" w:hAnsi="David" w:cs="David"/>
          <w:color w:val="000000"/>
          <w:sz w:val="33"/>
          <w:szCs w:val="33"/>
          <w:rtl/>
        </w:rPr>
        <w:t>ְיַד אַהֲרֹן הָיָה מַטֶּה, עֵץ יָבֵשׁ, וְהַקָּדוֹשׁ בָּרוּךְ הוּא לְפִי שָׁעָה הָפַךְ אוֹתוֹ לִבְרִיָּה מְשֻׁנָּה בְּרוּחַ וָגוּף. אוֹתָם גּוּפִים שֶׁהָיוּ בָהֶם רוּחוֹת וּנְשָׁמוֹת קְדוֹשׁוֹת וְשָׁמְרוּ אֶת מִצְווֹת הַתּוֹרָה וְהִשְׁתַּדְּלוּ בַּתּוֹרָה י</w:t>
      </w:r>
      <w:r>
        <w:rPr>
          <w:rFonts w:ascii="David" w:eastAsia="Times New Roman" w:hAnsi="David" w:cs="David"/>
          <w:color w:val="000000"/>
          <w:sz w:val="33"/>
          <w:szCs w:val="33"/>
          <w:rtl/>
        </w:rPr>
        <w:t xml:space="preserve">וֹמָם וָלַיְלָה, וְהַקָּדוֹשׁ בָּרוּךְ הוּא טָמַן אוֹתָם בְּעָפָר - אַחַר כָּךְ בַּזְּמַן שֶׁיְּחַדֵּשׁ אֶת הָעוֹלָם עַל אַחַת כַּמָּה וְכַמָּה שֶׁיַּעֲשֶׂה אוֹתָם בְּרִיָּה חֲדָשָׁה. </w:t>
      </w:r>
    </w:p>
    <w:p w14:paraId="511EA797" w14:textId="77777777" w:rsidR="00000000" w:rsidRDefault="00AC0C38">
      <w:pPr>
        <w:bidi/>
        <w:jc w:val="both"/>
        <w:divId w:val="2058580902"/>
        <w:rPr>
          <w:rFonts w:ascii="David" w:eastAsia="Times New Roman" w:hAnsi="David" w:cs="David"/>
          <w:color w:val="000000"/>
          <w:sz w:val="33"/>
          <w:szCs w:val="33"/>
          <w:rtl/>
        </w:rPr>
      </w:pPr>
    </w:p>
    <w:p w14:paraId="20103C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חִיָּיא, וְלֹא עוֹד, אֶלָּא דְּהַהוּא גּוּפָא דְּהֲוָה, </w:t>
      </w:r>
      <w:r>
        <w:rPr>
          <w:rFonts w:ascii="David" w:hAnsi="David" w:cs="David"/>
          <w:color w:val="000000"/>
          <w:sz w:val="33"/>
          <w:szCs w:val="33"/>
          <w:rtl/>
        </w:rPr>
        <w:t xml:space="preserve">יָקוּם. מַשְׁמַע דִּכְתִּיב, </w:t>
      </w:r>
      <w:r>
        <w:rPr>
          <w:rFonts w:ascii="David" w:hAnsi="David" w:cs="David"/>
          <w:color w:val="000000"/>
          <w:rtl/>
        </w:rPr>
        <w:t>(ישעיה כ''ו)</w:t>
      </w:r>
      <w:r>
        <w:rPr>
          <w:rFonts w:ascii="David" w:hAnsi="David" w:cs="David"/>
          <w:color w:val="000000"/>
          <w:sz w:val="33"/>
          <w:szCs w:val="33"/>
          <w:rtl/>
        </w:rPr>
        <w:t xml:space="preserve"> יִחְיוּ מֵתֶיךָ, וְלָא כְּתִיב יִבְרָא, מַשְׁמַע דְּבִרְיָין אִינּוּן אֲבָל יִחְיוּ. דְּהָא </w:t>
      </w:r>
      <w:r>
        <w:rPr>
          <w:rFonts w:ascii="David" w:hAnsi="David" w:cs="David"/>
          <w:color w:val="000000"/>
          <w:rtl/>
        </w:rPr>
        <w:t>(בראשית קל''ז ע''ב)</w:t>
      </w:r>
      <w:r>
        <w:rPr>
          <w:rFonts w:ascii="David" w:hAnsi="David" w:cs="David"/>
          <w:color w:val="000000"/>
          <w:sz w:val="33"/>
          <w:szCs w:val="33"/>
          <w:rtl/>
        </w:rPr>
        <w:t xml:space="preserve"> גַּרְמָא חַד, יִשְׁתְּאַר מִן גּוּפָא תְּחוֹת אַרְעָא, וְהַהוּא לָא אִתְרְקַב וְלָא אִתְבְּלֵי בְּעַפְ</w:t>
      </w:r>
      <w:r>
        <w:rPr>
          <w:rFonts w:ascii="David" w:hAnsi="David" w:cs="David"/>
          <w:color w:val="000000"/>
          <w:sz w:val="33"/>
          <w:szCs w:val="33"/>
          <w:rtl/>
        </w:rPr>
        <w:t>רָא לְעָלְמִין, וּבְהַהוּא זִמְנָא, קוּדְשָׁא בְּרִיךְ הוּא יֵרַכֵּךְ לֵיהּ, וְיַעְבִיד לֵיהּ כַּחֲמִירָא בְּעִיסָה, וְיִסְתְּלַק וְיִתְפְּשַׁט לְאַרְבַּע זָוְיָין וּמִנֵּיהּ יִשְׁתַּכְלַל גּוּפָא וְכָל שַׁיְיפוֹי. וְקוּדְשָׁא בְּרִיךְ הוּא יָהִיב בֵּיהּ ר</w:t>
      </w:r>
      <w:r>
        <w:rPr>
          <w:rFonts w:ascii="David" w:hAnsi="David" w:cs="David"/>
          <w:color w:val="000000"/>
          <w:sz w:val="33"/>
          <w:szCs w:val="33"/>
          <w:rtl/>
        </w:rPr>
        <w:t xml:space="preserve">וּחָא לְבָתַר. אָמַר לֵיהּ רִבִּי אֶלְעָזָר הָכִי הוּא. וְתָא חֲזֵי, הַהוּא גַּרְמָא בְּמָה אִתְרְכַךְ. בַּטָּל. דִּכְתִּיב, </w:t>
      </w:r>
      <w:r>
        <w:rPr>
          <w:rFonts w:ascii="David" w:hAnsi="David" w:cs="David"/>
          <w:color w:val="000000"/>
          <w:rtl/>
        </w:rPr>
        <w:t>(ישעיה כ''ו)</w:t>
      </w:r>
      <w:r>
        <w:rPr>
          <w:rFonts w:ascii="David" w:hAnsi="David" w:cs="David"/>
          <w:color w:val="000000"/>
          <w:sz w:val="33"/>
          <w:szCs w:val="33"/>
          <w:rtl/>
        </w:rPr>
        <w:t xml:space="preserve"> כִּי טַל אוֹרוֹת טַלֶּךָ וְגוֹ'. </w:t>
      </w:r>
    </w:p>
    <w:p w14:paraId="29DB88CC" w14:textId="77777777" w:rsidR="00000000" w:rsidRDefault="00AC0C38">
      <w:pPr>
        <w:bidi/>
        <w:jc w:val="both"/>
        <w:divId w:val="33044635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וְלֹא עוֹד, אֶלָּא שֶׁאוֹתוֹ גוּף שֶׁהָיָה, יָקוּם. מַשְׁמָע </w:t>
      </w:r>
      <w:r>
        <w:rPr>
          <w:rFonts w:ascii="David" w:eastAsia="Times New Roman" w:hAnsi="David" w:cs="David"/>
          <w:color w:val="000000"/>
          <w:sz w:val="33"/>
          <w:szCs w:val="33"/>
          <w:rtl/>
        </w:rPr>
        <w:t xml:space="preserve">שֶׁכָּתוּב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יִחְיוּ מֵתֶיךְ וְלֹא כָתוּב יִבְרָא, מַשְׁמָע שֶׁהֵם בְּרִיּוֹת אֲבָל יִחְיוּ. שֶׁהֲרֵי עֶצֶם אַחַת נִשְׁאֶרֶת מִן הַגּוּף תַּחַת הָאֲדָמָה, וְהִיא לֹא נִרְקֶבֶת וְלֹא תִבְלֶה בֶּעָפָר לְעוֹלָמִים, וּבְאוֹתוֹ זְמַן הַקָּדוֹשׁ בָּרוּך</w:t>
      </w:r>
      <w:r>
        <w:rPr>
          <w:rFonts w:ascii="David" w:eastAsia="Times New Roman" w:hAnsi="David" w:cs="David"/>
          <w:color w:val="000000"/>
          <w:sz w:val="33"/>
          <w:szCs w:val="33"/>
          <w:rtl/>
        </w:rPr>
        <w:t>ְ הוּא יְבָרֵךְ אוֹתוֹ, וְיַעֲשֶׂה אוֹתוֹ כְּמוֹ שְׂאוֹר שֶׁבָּעִסָּה, וְתַעֲלֶה וְתִתְפַּשֵּׁט לְאַרְבַּע פִּנּוֹת, וּמִמֶּנָּה יִשְׁתַּכְלֵל הַגּוּף וְכָל אֵיבָרָיו, וְהַקָּדוֹשׁ בָּרוּךְ הוּא יִתֵּן בּוֹ רוּחַ אַחַר כָּךְ. אָמַר לוֹ רַבִּי אֶלְעָזָר, כּ</w:t>
      </w:r>
      <w:r>
        <w:rPr>
          <w:rFonts w:ascii="David" w:eastAsia="Times New Roman" w:hAnsi="David" w:cs="David"/>
          <w:color w:val="000000"/>
          <w:sz w:val="33"/>
          <w:szCs w:val="33"/>
          <w:rtl/>
        </w:rPr>
        <w:t xml:space="preserve">ָךְ הוּא. וּבֹא רְאֵה, אוֹתָהּ עֶצֶם בַּמָּה הִתְרַכְּכָה? בְּטַל, שֶׁכָּתוּב כִּי טַל אוֹרוֹת טַלֶּךְ וְגוֹ'. </w:t>
      </w:r>
    </w:p>
    <w:p w14:paraId="661BD30C" w14:textId="77777777" w:rsidR="00000000" w:rsidRDefault="00AC0C38">
      <w:pPr>
        <w:bidi/>
        <w:jc w:val="both"/>
        <w:divId w:val="2058580902"/>
        <w:rPr>
          <w:rFonts w:ascii="David" w:eastAsia="Times New Roman" w:hAnsi="David" w:cs="David"/>
          <w:color w:val="000000"/>
          <w:sz w:val="33"/>
          <w:szCs w:val="33"/>
          <w:rtl/>
        </w:rPr>
      </w:pPr>
    </w:p>
    <w:p w14:paraId="547C64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ה' אֶל מֹשֶׁה אֱמוֹר אֶל אַהֲרֹן קַח מַטְּךָ וּנְטֵה יָדְךָ עַל מֵימֵי מִצְרַיִם עַל נַהֲרוֹתָם עַל יְאוֹרֵיהֶם וְעַל אֲגְמֵיהֶם וְע</w:t>
      </w:r>
      <w:r>
        <w:rPr>
          <w:rFonts w:ascii="David" w:hAnsi="David" w:cs="David"/>
          <w:color w:val="000000"/>
          <w:sz w:val="33"/>
          <w:szCs w:val="33"/>
          <w:rtl/>
        </w:rPr>
        <w:t xml:space="preserve">ַל כָּל מִקְוֵה מֵימֵיהֶם וַיִּהְיוּ דָּם וְגוֹ'. אָמַר רִבִּי יְהוּדָה, הַאי קְרָא אִית לְאִסְתַּכְּלָא בֵּיהּ, וְהֵיךְ יָכִיל לְמֵהַךְ לְכָל הָנֵי אַתְרֵי. </w:t>
      </w:r>
      <w:r>
        <w:rPr>
          <w:rFonts w:ascii="David" w:hAnsi="David" w:cs="David"/>
          <w:color w:val="000000"/>
          <w:rtl/>
        </w:rPr>
        <w:t>(ולא עוד אלא)</w:t>
      </w:r>
      <w:r>
        <w:rPr>
          <w:rFonts w:ascii="David" w:hAnsi="David" w:cs="David"/>
          <w:color w:val="000000"/>
          <w:sz w:val="33"/>
          <w:szCs w:val="33"/>
          <w:rtl/>
        </w:rPr>
        <w:t xml:space="preserve"> וְתוּ, דְּהָא כְּתִיב וְיִּמָּלֵא שִׁבְעַת יָמִים אַחֲרֵי הַכּוֹת ה' אֶת הַיְאוֹר. א</w:t>
      </w:r>
      <w:r>
        <w:rPr>
          <w:rFonts w:ascii="David" w:hAnsi="David" w:cs="David"/>
          <w:color w:val="000000"/>
          <w:sz w:val="33"/>
          <w:szCs w:val="33"/>
          <w:rtl/>
        </w:rPr>
        <w:t xml:space="preserve">ֶת הַיְאוֹר כְּתִיב, וְאַתְּ אָמַרְתְּ עַל מֵימֵי מִצְרַיִם עַל נַהֲרוֹתָם עַל יְאוֹרֵיהֶם וְעַל אֲגְמֵיהֶם. </w:t>
      </w:r>
    </w:p>
    <w:p w14:paraId="432866FB" w14:textId="77777777" w:rsidR="00000000" w:rsidRDefault="00AC0C38">
      <w:pPr>
        <w:bidi/>
        <w:jc w:val="both"/>
        <w:divId w:val="1573811566"/>
        <w:rPr>
          <w:rFonts w:ascii="David" w:eastAsia="Times New Roman" w:hAnsi="David" w:cs="David"/>
          <w:color w:val="000000"/>
          <w:sz w:val="33"/>
          <w:szCs w:val="33"/>
          <w:rtl/>
        </w:rPr>
      </w:pPr>
      <w:r>
        <w:rPr>
          <w:rFonts w:ascii="David" w:eastAsia="Times New Roman" w:hAnsi="David" w:cs="David"/>
          <w:color w:val="000000"/>
          <w:sz w:val="33"/>
          <w:szCs w:val="33"/>
          <w:rtl/>
        </w:rPr>
        <w:t>וַיֹּאמֶר ה' אֶל מֹשֶׁה אֱמֹר אֶל אַהֲרֹן קַח מַטְּךְ וּנְטֵה יָדְךְ עַל מֵימֵי מִצְרַיִם עַל נַהֲרֹתָם עַל יְאֹרֵיהֶם וְעַל אַגְמֵיהֶם וְעַל כָּ</w:t>
      </w:r>
      <w:r>
        <w:rPr>
          <w:rFonts w:ascii="David" w:eastAsia="Times New Roman" w:hAnsi="David" w:cs="David"/>
          <w:color w:val="000000"/>
          <w:sz w:val="33"/>
          <w:szCs w:val="33"/>
          <w:rtl/>
        </w:rPr>
        <w:t xml:space="preserve">ל מִקְוֵה מֵימֵיהֶם וְיִהְיוּ דָם וְגוֹ'. אָמַר רַבִּי יְהוּדָה, יֵשׁ לְהִסְתַּכֵּל בַּפָּסוּק הַזֶּה, וְאֵיךְ יָכוֹל לָלֶכֶת לְכָל הַמְּקוֹמוֹת הַלָּלוּ? </w:t>
      </w:r>
      <w:r>
        <w:rPr>
          <w:rFonts w:ascii="David" w:eastAsia="Times New Roman" w:hAnsi="David" w:cs="David"/>
          <w:color w:val="000000"/>
          <w:sz w:val="23"/>
          <w:szCs w:val="23"/>
          <w:rtl/>
        </w:rPr>
        <w:t>[ולא עוד, אלא]</w:t>
      </w:r>
      <w:r>
        <w:rPr>
          <w:rFonts w:ascii="David" w:eastAsia="Times New Roman" w:hAnsi="David" w:cs="David"/>
          <w:color w:val="000000"/>
          <w:sz w:val="33"/>
          <w:szCs w:val="33"/>
          <w:rtl/>
        </w:rPr>
        <w:t xml:space="preserve"> וְעוֹד, שֶׁהֲרֵי כָּתוּב וַיִּמָּלֵא שִׁבְעַת יָמִים אַחֲרֵי הַכּוֹת ה' אֶת הַיְאֹר. א</w:t>
      </w:r>
      <w:r>
        <w:rPr>
          <w:rFonts w:ascii="David" w:eastAsia="Times New Roman" w:hAnsi="David" w:cs="David"/>
          <w:color w:val="000000"/>
          <w:sz w:val="33"/>
          <w:szCs w:val="33"/>
          <w:rtl/>
        </w:rPr>
        <w:t xml:space="preserve">ֶת הַיְאֹר כָּתוּב, וְאַתָּה אָמַרְתָּ עַל מֵימֵי מִצְרַיִם עַל נַהֲרֹתָם עַל יְאֹרֵיהֶם וְעַל אַגְמֵיהֶם? </w:t>
      </w:r>
    </w:p>
    <w:p w14:paraId="000374EB" w14:textId="77777777" w:rsidR="00000000" w:rsidRDefault="00AC0C38">
      <w:pPr>
        <w:bidi/>
        <w:jc w:val="both"/>
        <w:divId w:val="2058580902"/>
        <w:rPr>
          <w:rFonts w:ascii="David" w:eastAsia="Times New Roman" w:hAnsi="David" w:cs="David"/>
          <w:color w:val="000000"/>
          <w:sz w:val="33"/>
          <w:szCs w:val="33"/>
          <w:rtl/>
        </w:rPr>
      </w:pPr>
    </w:p>
    <w:p w14:paraId="1FA904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מֵימֵי מִצְרַיִם נִילוּס הֲוָה. וּמִתַּמָּן אִתְמַלְיָין כָּל אִינּוּן שְׁאַר אֲגַמִּין וִיאוֹרִין וּמַבּוּעִין וְכָל מֵימִין דִּילְהוֹן. </w:t>
      </w:r>
      <w:r>
        <w:rPr>
          <w:rFonts w:ascii="David" w:hAnsi="David" w:cs="David"/>
          <w:color w:val="000000"/>
          <w:sz w:val="33"/>
          <w:szCs w:val="33"/>
          <w:rtl/>
        </w:rPr>
        <w:t xml:space="preserve">וְעַל דָּא, אַהֲרֹן לֹא נָטָה לְמַחֲאָה אֶלָּא לְנִילוּס בִּלְחוֹדוֹי. וְתָא חֲזֵי דְּהָכִי הוּא, דִּכְתִּיב וְלא יָכְלוּ מִצְרַיִם לִשְׁתּוֹת מַיִם מִן הַיְאוֹר. </w:t>
      </w:r>
    </w:p>
    <w:p w14:paraId="32247E18" w14:textId="77777777" w:rsidR="00000000" w:rsidRDefault="00AC0C38">
      <w:pPr>
        <w:bidi/>
        <w:jc w:val="both"/>
        <w:divId w:val="590043652"/>
        <w:rPr>
          <w:rFonts w:ascii="David" w:eastAsia="Times New Roman" w:hAnsi="David" w:cs="David"/>
          <w:color w:val="000000"/>
          <w:sz w:val="33"/>
          <w:szCs w:val="33"/>
          <w:rtl/>
        </w:rPr>
      </w:pPr>
      <w:r>
        <w:rPr>
          <w:rFonts w:ascii="David" w:eastAsia="Times New Roman" w:hAnsi="David" w:cs="David"/>
          <w:color w:val="000000"/>
          <w:sz w:val="33"/>
          <w:szCs w:val="33"/>
          <w:rtl/>
        </w:rPr>
        <w:t>אֶלָּא, מֵימֵי מִצְרַיִם הָיָה הַנִּילוּס, וּמִשָּׁם מִתְמַלְּאִים כָּל אוֹתָם שְׁאָר אֲגַמ</w:t>
      </w:r>
      <w:r>
        <w:rPr>
          <w:rFonts w:ascii="David" w:eastAsia="Times New Roman" w:hAnsi="David" w:cs="David"/>
          <w:color w:val="000000"/>
          <w:sz w:val="33"/>
          <w:szCs w:val="33"/>
          <w:rtl/>
        </w:rPr>
        <w:t xml:space="preserve">ִּים וִיאוֹרִים וּמַעְיָנוֹת וְכָל מֵימֵיהֶם, וְעַל זֶה אַהֲרֹן לֹא נָטָה לְהַכּוֹת, רַק אֶת הַנִּילוּס לְבַדּוֹ. וּבֹא רְאֵה שֶׁכָּכָה זֶה, שֶׁכָּתוּב וְלֹא יָכְלוּ מִצְרַיִם לִשְׁתּוֹת מַיִם מִן הַיְאֹר. </w:t>
      </w:r>
    </w:p>
    <w:p w14:paraId="3D0636F3" w14:textId="77777777" w:rsidR="00000000" w:rsidRDefault="00AC0C38">
      <w:pPr>
        <w:bidi/>
        <w:jc w:val="both"/>
        <w:divId w:val="2058580902"/>
        <w:rPr>
          <w:rFonts w:ascii="David" w:eastAsia="Times New Roman" w:hAnsi="David" w:cs="David"/>
          <w:color w:val="000000"/>
          <w:sz w:val="33"/>
          <w:szCs w:val="33"/>
          <w:rtl/>
        </w:rPr>
      </w:pPr>
    </w:p>
    <w:p w14:paraId="3276CA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תָּא חֲזֵי, מַיִין תַּתָּא</w:t>
      </w:r>
      <w:r>
        <w:rPr>
          <w:rFonts w:ascii="David" w:hAnsi="David" w:cs="David"/>
          <w:color w:val="000000"/>
          <w:sz w:val="33"/>
          <w:szCs w:val="33"/>
          <w:rtl/>
        </w:rPr>
        <w:t xml:space="preserve">ִין מִתְפָּרְשָׁאן לְכַמָּה סִטְרִין, </w:t>
      </w:r>
      <w:r>
        <w:rPr>
          <w:rFonts w:ascii="David" w:hAnsi="David" w:cs="David"/>
          <w:color w:val="000000"/>
          <w:rtl/>
        </w:rPr>
        <w:t>(נ''א ומיין עלאי ע''כ וגו')</w:t>
      </w:r>
      <w:r>
        <w:rPr>
          <w:rFonts w:ascii="David" w:hAnsi="David" w:cs="David"/>
          <w:color w:val="000000"/>
          <w:sz w:val="33"/>
          <w:szCs w:val="33"/>
          <w:rtl/>
        </w:rPr>
        <w:t xml:space="preserve"> </w:t>
      </w:r>
      <w:r>
        <w:rPr>
          <w:rFonts w:ascii="David" w:hAnsi="David" w:cs="David"/>
          <w:color w:val="000000"/>
          <w:rtl/>
        </w:rPr>
        <w:t>(עלאין דהא)</w:t>
      </w:r>
      <w:r>
        <w:rPr>
          <w:rFonts w:ascii="David" w:hAnsi="David" w:cs="David"/>
          <w:color w:val="000000"/>
          <w:sz w:val="33"/>
          <w:szCs w:val="33"/>
          <w:rtl/>
        </w:rPr>
        <w:t xml:space="preserve"> וּמַיִין עִלָּאִין מִתְכַּנְשֵׁי בְּבֵי כְּנִישׁוּ מַיָּא, דִּכְתִּיב, </w:t>
      </w:r>
      <w:r>
        <w:rPr>
          <w:rFonts w:ascii="David" w:hAnsi="David" w:cs="David"/>
          <w:color w:val="000000"/>
          <w:rtl/>
        </w:rPr>
        <w:t>(בראשית א')</w:t>
      </w:r>
      <w:r>
        <w:rPr>
          <w:rFonts w:ascii="David" w:hAnsi="David" w:cs="David"/>
          <w:color w:val="000000"/>
          <w:sz w:val="33"/>
          <w:szCs w:val="33"/>
          <w:rtl/>
        </w:rPr>
        <w:t xml:space="preserve"> וַיֹּאמֶר אֱלהִים יִקָּווּ הַמַּיִם מִתַּחַת הַשָּׁמַיִם אֶל מָקוֹם אֶחָד. וּכְתִיב וּלְמִקְּוֵ</w:t>
      </w:r>
      <w:r>
        <w:rPr>
          <w:rFonts w:ascii="David" w:hAnsi="David" w:cs="David"/>
          <w:color w:val="000000"/>
          <w:sz w:val="33"/>
          <w:szCs w:val="33"/>
          <w:rtl/>
        </w:rPr>
        <w:t>ה הַמַּיִם קָרָא יַמִּים. הַאי קְרָא אוּקְמוּהָ. וְתָא חֲזֵי, הַהוּא רְקִיעָא דְּאִית בֵּיהּ שִׁמְשָׁא וְסִיהֲרָא כּוֹכָבַיָיא וּמַזָּלֵי, דָּא אִיהוּ בֵּי כְּנִישׁוּת מַיָּא רַבָּא, דְּהוּא נָטִיל כָּל מַיִין, וְאַשְׁקֵי לְאַרְעָא, דְּהִיא עָלְמָא תַּתָּא</w:t>
      </w:r>
      <w:r>
        <w:rPr>
          <w:rFonts w:ascii="David" w:hAnsi="David" w:cs="David"/>
          <w:color w:val="000000"/>
          <w:sz w:val="33"/>
          <w:szCs w:val="33"/>
          <w:rtl/>
        </w:rPr>
        <w:t xml:space="preserve">ָה, כֵּיוָן, דְּנָטַל מַיָּא בָּדַר לוֹן, וּפָלִיג לוֹן לְכָל עִיבָר, וּמִתַּמָּן אִתְשַׁקְיָין כֹּלָּא. </w:t>
      </w:r>
    </w:p>
    <w:p w14:paraId="123FA38B" w14:textId="77777777" w:rsidR="00000000" w:rsidRDefault="00AC0C38">
      <w:pPr>
        <w:bidi/>
        <w:jc w:val="both"/>
        <w:divId w:val="198692699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בֹּא רְאֵה, מַיִם תַּחְתּוֹנִים נִפְרָדִים לְכַמָּה צְדָדִים, </w:t>
      </w:r>
      <w:r>
        <w:rPr>
          <w:rFonts w:ascii="David" w:eastAsia="Times New Roman" w:hAnsi="David" w:cs="David"/>
          <w:color w:val="000000"/>
          <w:sz w:val="23"/>
          <w:szCs w:val="23"/>
          <w:rtl/>
        </w:rPr>
        <w:t>(ומים עליונים על אחת כמה וכמה וגו')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[עליונים שהרי]</w:t>
      </w:r>
      <w:r>
        <w:rPr>
          <w:rFonts w:ascii="David" w:eastAsia="Times New Roman" w:hAnsi="David" w:cs="David"/>
          <w:color w:val="000000"/>
          <w:sz w:val="33"/>
          <w:szCs w:val="33"/>
          <w:rtl/>
        </w:rPr>
        <w:t xml:space="preserve"> וּמַיִם עֶלְיוֹ</w:t>
      </w:r>
      <w:r>
        <w:rPr>
          <w:rFonts w:ascii="David" w:eastAsia="Times New Roman" w:hAnsi="David" w:cs="David"/>
          <w:color w:val="000000"/>
          <w:sz w:val="33"/>
          <w:szCs w:val="33"/>
          <w:rtl/>
        </w:rPr>
        <w:t xml:space="preserve">נִים מִתְכַּנְּסִים לְבֵית כִּנּוּס הַמַּיִם,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יִקָּווּ הַמַּיִם מִתַּחַת הַשָּׁמַיִם אֶל מָקוֹם אֶחָד, וְכָתוּב וּלְמִקְוֵה הַמַּיִם קָרָא יַמִּים. הַפָּסוּק הַזֶּה פֵּרְשׁוּהוּ, וּבֹא רְאֵה, אוֹתוֹ רָקִיעַ שֶׁיֵּשׁ</w:t>
      </w:r>
      <w:r>
        <w:rPr>
          <w:rFonts w:ascii="David" w:eastAsia="Times New Roman" w:hAnsi="David" w:cs="David"/>
          <w:color w:val="000000"/>
          <w:sz w:val="33"/>
          <w:szCs w:val="33"/>
          <w:rtl/>
        </w:rPr>
        <w:t xml:space="preserve"> בּוֹ שֶׁמֶשׁ וּלְבָנָה, כּוֹכָבִים וּמַזָּלוֹת, זֶהוּ בֵּית כִּנּוּס לַמַּיִם הָרַבִּים, שֶׁהוּא נוֹטֵל כָּל הַמַּיִם וּמַשְׁקֶה אֶת הָאָרֶץ, שֶׁהוּא עוֹלָם תַּחְתּוֹן, כֵּיוָן שֶׁנּוֹטֵל אֶת הַמַּיִם, מְפַזֵּר אוֹתָם וּמְחַלֵּק אוֹתָם לְכָל עֵבֶר, וּמִשּ</w:t>
      </w:r>
      <w:r>
        <w:rPr>
          <w:rFonts w:ascii="David" w:eastAsia="Times New Roman" w:hAnsi="David" w:cs="David"/>
          <w:color w:val="000000"/>
          <w:sz w:val="33"/>
          <w:szCs w:val="33"/>
          <w:rtl/>
        </w:rPr>
        <w:t xml:space="preserve">ָׁם הוּא מַשְׁקֶה אֶת כֻּלָּם. </w:t>
      </w:r>
    </w:p>
    <w:p w14:paraId="2E71C1F8" w14:textId="77777777" w:rsidR="00000000" w:rsidRDefault="00AC0C38">
      <w:pPr>
        <w:bidi/>
        <w:jc w:val="both"/>
        <w:divId w:val="2058580902"/>
        <w:rPr>
          <w:rFonts w:ascii="David" w:eastAsia="Times New Roman" w:hAnsi="David" w:cs="David"/>
          <w:color w:val="000000"/>
          <w:sz w:val="33"/>
          <w:szCs w:val="33"/>
          <w:rtl/>
        </w:rPr>
      </w:pPr>
    </w:p>
    <w:p w14:paraId="5D2B22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וּבְזִמְנָא דְּדִינָא שַׁרְיָא, עָלְמָא תַּתָּאָה לָא יַנְקָא מִן הַהוּא רְקִיעָא, וְיַנְקָא מִסְּטַר שְׂמָאלָא, וּכְדֵין אִקְרֵי </w:t>
      </w:r>
      <w:r>
        <w:rPr>
          <w:rFonts w:ascii="David" w:hAnsi="David" w:cs="David"/>
          <w:color w:val="000000"/>
          <w:rtl/>
        </w:rPr>
        <w:t>(ישעיה ל''ד)</w:t>
      </w:r>
      <w:r>
        <w:rPr>
          <w:rFonts w:ascii="David" w:hAnsi="David" w:cs="David"/>
          <w:color w:val="000000"/>
          <w:sz w:val="33"/>
          <w:szCs w:val="33"/>
          <w:rtl/>
        </w:rPr>
        <w:t xml:space="preserve"> חֶרֶב לַה' מָלְאָה דָּם. וַוי לְאִינוּן דְּיַנְקִין כְּדֵין מִינָהּ, וְאִתְשַׁק</w:t>
      </w:r>
      <w:r>
        <w:rPr>
          <w:rFonts w:ascii="David" w:hAnsi="David" w:cs="David"/>
          <w:color w:val="000000"/>
          <w:sz w:val="33"/>
          <w:szCs w:val="33"/>
          <w:rtl/>
        </w:rPr>
        <w:t>ְיָין מִינָהּ, דִּבְהַהוּא זִמְנָא יַמָּא יַנְקָא מִתְּרֵין סִטְרִין, הֲוָה אִתְפְּלַג לִתְרֵין חוּלָקִין, חִוָּור וְסוּמָק. וּכְדֵין שָׁדֵי לִיאוֹרָא חוּלָקָא דְּמִצְרַיִם, וְאַלְקֵי לְעֵילָּא וְאַלְקֵי לְתַתָּא. וְעַל דָּא שָׁתָאן יִשְׂרָאֵל מַיָּא. וּמִ</w:t>
      </w:r>
      <w:r>
        <w:rPr>
          <w:rFonts w:ascii="David" w:hAnsi="David" w:cs="David"/>
          <w:color w:val="000000"/>
          <w:sz w:val="33"/>
          <w:szCs w:val="33"/>
          <w:rtl/>
        </w:rPr>
        <w:t xml:space="preserve">צְרָאֵי דָּמָא. </w:t>
      </w:r>
    </w:p>
    <w:p w14:paraId="5AE8DF01" w14:textId="77777777" w:rsidR="00000000" w:rsidRDefault="00AC0C38">
      <w:pPr>
        <w:bidi/>
        <w:jc w:val="both"/>
        <w:divId w:val="58283716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וּבִזְמַן שֶׁדִּין שׁוֹרֶה, הָעוֹלָם הַתַּחְתּוֹן לֹא יוֹנֵק מֵאוֹתוֹ רָקִיעַ, וְיוֹנֵק מִצַּד הַשְּׂמֹאל, וְאָז נִקְרָא </w:t>
      </w:r>
      <w:r>
        <w:rPr>
          <w:rFonts w:ascii="David" w:eastAsia="Times New Roman" w:hAnsi="David" w:cs="David"/>
          <w:color w:val="000000"/>
          <w:sz w:val="23"/>
          <w:szCs w:val="23"/>
          <w:rtl/>
        </w:rPr>
        <w:t>(ישעיה לד)</w:t>
      </w:r>
      <w:r>
        <w:rPr>
          <w:rFonts w:ascii="David" w:eastAsia="Times New Roman" w:hAnsi="David" w:cs="David"/>
          <w:color w:val="000000"/>
          <w:sz w:val="33"/>
          <w:szCs w:val="33"/>
          <w:rtl/>
        </w:rPr>
        <w:t xml:space="preserve"> חֶרֶב לַה' מָלְאָה דָם. אוֹי לְאוֹתָם שֶׁיּוֹנְקִים מִמֶּנָּה אָז וּמֻשְׁקִים מִמֶּנָּה, שֶׁבְּאוֹתוֹ זְמַ</w:t>
      </w:r>
      <w:r>
        <w:rPr>
          <w:rFonts w:ascii="David" w:eastAsia="Times New Roman" w:hAnsi="David" w:cs="David"/>
          <w:color w:val="000000"/>
          <w:sz w:val="33"/>
          <w:szCs w:val="33"/>
          <w:rtl/>
        </w:rPr>
        <w:t xml:space="preserve">ן הַיָּם יוֹנֵק מִשְּׁנֵי צְדָדִים, הָיָה מִתְחַלֵּק לִשְׁנֵי חֲלָקִים, לָבָן וְאָדם, וְאָז שׁוֹפֵךְ לַיְאֹר אֶת הַחֵלֶק שֶׁל מִצְרַיִם, וּמַלְקֶה לְמַעְלָה וּמַלְקֶה לְמַטָּה, וְלָכֵן יִשְׂרָאֵל שׁוֹתִים מַיִם וְהַמִּצְרִים דָּם. </w:t>
      </w:r>
    </w:p>
    <w:p w14:paraId="32C00693" w14:textId="77777777" w:rsidR="00000000" w:rsidRDefault="00AC0C38">
      <w:pPr>
        <w:bidi/>
        <w:jc w:val="both"/>
        <w:divId w:val="2058580902"/>
        <w:rPr>
          <w:rFonts w:ascii="David" w:eastAsia="Times New Roman" w:hAnsi="David" w:cs="David"/>
          <w:color w:val="000000"/>
          <w:sz w:val="33"/>
          <w:szCs w:val="33"/>
          <w:rtl/>
        </w:rPr>
      </w:pPr>
    </w:p>
    <w:p w14:paraId="0BC90D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תֵּימָא בְּגִין גּ</w:t>
      </w:r>
      <w:r>
        <w:rPr>
          <w:rFonts w:ascii="David" w:hAnsi="David" w:cs="David"/>
          <w:color w:val="000000"/>
          <w:sz w:val="33"/>
          <w:szCs w:val="33"/>
          <w:rtl/>
        </w:rPr>
        <w:t xml:space="preserve">ִיעוּלָא הֲוָה וְלָא יַתִּיר. תָּא חֲזֵי, שָׁתָאן דָּמָא וְעָאל לְמֵעַיְיהוּ, וְאִסְתַּלָּק וּבָקַע, עַד דַּהֲווֹ מְזַבְּנִין לוֹן יִשְׂרָאֵל מַיָּא בְּמָמוֹנָא, וּכְדֵין שָׁתָאן מַיָּא בְּגִינִי כַּךְ שֵׁירוּתָא לְאַלְקָאָה לוֹן הֲוָה דָּמָא. </w:t>
      </w:r>
    </w:p>
    <w:p w14:paraId="3B2111C8" w14:textId="77777777" w:rsidR="00000000" w:rsidRDefault="00AC0C38">
      <w:pPr>
        <w:bidi/>
        <w:jc w:val="both"/>
        <w:divId w:val="1683582199"/>
        <w:rPr>
          <w:rFonts w:ascii="David" w:eastAsia="Times New Roman" w:hAnsi="David" w:cs="David"/>
          <w:color w:val="000000"/>
          <w:sz w:val="33"/>
          <w:szCs w:val="33"/>
          <w:rtl/>
        </w:rPr>
      </w:pPr>
      <w:r>
        <w:rPr>
          <w:rFonts w:ascii="David" w:eastAsia="Times New Roman" w:hAnsi="David" w:cs="David"/>
          <w:color w:val="000000"/>
          <w:sz w:val="33"/>
          <w:szCs w:val="33"/>
          <w:rtl/>
        </w:rPr>
        <w:t>אִם תֹּאמַר שֶׁזֶּה הָיָה מִשּׁוּם הַגֹּעַל וְלֹא יוֹתֵר - בֹּא רְאֵה, שׁוֹתִים אֶת הַדָּם וְנִכְנָס לִמְעֵיהֶם וּמִתְעַלֶּה וּבוֹקֵעַ, עַד שֶׁהָיוּ יִשְׂרָאֵל מוֹכְרִים לָהֶם מַיִם בְּמָמוֹן, וְאָז שׁוֹתִים מַיִם, וּמִשּׁוּם כָּךְ רֵאשִׁית הַלְקָאָתָם הָי</w:t>
      </w:r>
      <w:r>
        <w:rPr>
          <w:rFonts w:ascii="David" w:eastAsia="Times New Roman" w:hAnsi="David" w:cs="David"/>
          <w:color w:val="000000"/>
          <w:sz w:val="33"/>
          <w:szCs w:val="33"/>
          <w:rtl/>
        </w:rPr>
        <w:t xml:space="preserve">ְתָה דָם. </w:t>
      </w:r>
    </w:p>
    <w:p w14:paraId="7EB404BD" w14:textId="77777777" w:rsidR="00000000" w:rsidRDefault="00AC0C38">
      <w:pPr>
        <w:bidi/>
        <w:jc w:val="both"/>
        <w:divId w:val="2058580902"/>
        <w:rPr>
          <w:rFonts w:ascii="David" w:eastAsia="Times New Roman" w:hAnsi="David" w:cs="David"/>
          <w:color w:val="000000"/>
          <w:sz w:val="33"/>
          <w:szCs w:val="33"/>
          <w:rtl/>
        </w:rPr>
      </w:pPr>
    </w:p>
    <w:p w14:paraId="5B26B3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פָּתַח הַאי קְרָא, </w:t>
      </w:r>
      <w:r>
        <w:rPr>
          <w:rFonts w:ascii="David" w:hAnsi="David" w:cs="David"/>
          <w:color w:val="000000"/>
          <w:rtl/>
        </w:rPr>
        <w:t>(תהלים קמ''ה)</w:t>
      </w:r>
      <w:r>
        <w:rPr>
          <w:rFonts w:ascii="David" w:hAnsi="David" w:cs="David"/>
          <w:color w:val="000000"/>
          <w:sz w:val="33"/>
          <w:szCs w:val="33"/>
          <w:rtl/>
        </w:rPr>
        <w:t xml:space="preserve"> אֲרוֹמִמְךָ אֱלֹהַי הַמֶּלֶךְ וַאֲבָרְכָה שִׁמְךָ לְעוֹלָם וָעֶד. תָּא חֲזֵי, דָּוִד לָקֳבֵיל דַּרְגָּא דֵּילֵיהּ קָאָמַר, דִּכְתִּיב אֱלהַי דִּידִי. בְּגִין דְּבָעָא לְסַלְּקָא שְׁבָחֵיהּ, וּלְא</w:t>
      </w:r>
      <w:r>
        <w:rPr>
          <w:rFonts w:ascii="David" w:hAnsi="David" w:cs="David"/>
          <w:color w:val="000000"/>
          <w:sz w:val="33"/>
          <w:szCs w:val="33"/>
          <w:rtl/>
        </w:rPr>
        <w:t xml:space="preserve">ַעֲלָא לֵיהּ לִנְהוֹרָא עִלָּאָה, לְאִתְעָרְבָא דָּא בְּדָא, לְמֶהֱוֵי כֹּלָּא חַד. בְּגִינֵי כַּךְ, אֲרוֹמִמְךָ אֱלהַי הַמֶּלֶךְ וְגוֹ'. </w:t>
      </w:r>
    </w:p>
    <w:p w14:paraId="76CADEEF" w14:textId="77777777" w:rsidR="00000000" w:rsidRDefault="00AC0C38">
      <w:pPr>
        <w:bidi/>
        <w:jc w:val="both"/>
        <w:divId w:val="163382602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פָּתַח פָּסוּק זֶה, </w:t>
      </w:r>
      <w:r>
        <w:rPr>
          <w:rFonts w:ascii="David" w:eastAsia="Times New Roman" w:hAnsi="David" w:cs="David"/>
          <w:color w:val="000000"/>
          <w:sz w:val="23"/>
          <w:szCs w:val="23"/>
          <w:rtl/>
        </w:rPr>
        <w:t>(תהלים קמה)</w:t>
      </w:r>
      <w:r>
        <w:rPr>
          <w:rFonts w:ascii="David" w:eastAsia="Times New Roman" w:hAnsi="David" w:cs="David"/>
          <w:color w:val="000000"/>
          <w:sz w:val="33"/>
          <w:szCs w:val="33"/>
          <w:rtl/>
        </w:rPr>
        <w:t xml:space="preserve"> אֲרוֹמִמְךְ אֱלֹהַי הַמֶּלֶךְ וַאֲבָרְכָה שִׁמְךְ לְעוֹלָם וָעֶד. בֹּ</w:t>
      </w:r>
      <w:r>
        <w:rPr>
          <w:rFonts w:ascii="David" w:eastAsia="Times New Roman" w:hAnsi="David" w:cs="David"/>
          <w:color w:val="000000"/>
          <w:sz w:val="33"/>
          <w:szCs w:val="33"/>
          <w:rtl/>
        </w:rPr>
        <w:t xml:space="preserve">א רְאֵה, דָּוִד כְּנֶגֶד דַּרְגָּתוֹ אוֹמֵר, שֶׁכָּתַב אֱלֹהַי, שֶׁלִּי. מִשּׁוּם שֶׁרָצָה לְהַעֲלוֹת שִׁבְחוֹ וּלְהַכְנִיס אוֹתוֹ לְאוֹר עֶלְיוֹן לְהִתְעָרֵב זֶה בָּזֶה לִהְיוֹת הַכֹּל אֶחָד, מִשּׁוּם כָּךְ אֲרוֹמִמְךְ אֱלֹהַי הַמֶּלֶךְ וְגוֹ'. </w:t>
      </w:r>
    </w:p>
    <w:p w14:paraId="5FD75F4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24" w:name="HtmpReportNum0054_L2"/>
      <w:bookmarkStart w:id="125" w:name="דףBכ''טBע''א"/>
      <w:bookmarkEnd w:id="124"/>
      <w:bookmarkEnd w:id="125"/>
    </w:p>
    <w:p w14:paraId="646EE25C" w14:textId="77777777" w:rsidR="00000000" w:rsidRDefault="00AC0C38">
      <w:pPr>
        <w:pStyle w:val="NormalWeb"/>
        <w:bidi/>
        <w:jc w:val="both"/>
        <w:divId w:val="2058580902"/>
        <w:rPr>
          <w:rFonts w:ascii="David" w:hAnsi="David" w:cs="David"/>
          <w:color w:val="000000"/>
          <w:sz w:val="33"/>
          <w:szCs w:val="33"/>
          <w:rtl/>
        </w:rPr>
      </w:pPr>
      <w:hyperlink w:anchor="דף_כ''ט_ע''א!" w:history="1">
        <w:r>
          <w:rPr>
            <w:rStyle w:val="Hyperlink"/>
            <w:rFonts w:ascii="David" w:hAnsi="David" w:cs="David"/>
            <w:b/>
            <w:bCs/>
            <w:sz w:val="45"/>
            <w:szCs w:val="45"/>
            <w:rtl/>
          </w:rPr>
          <w:t>דף כ''ט ע''א</w:t>
        </w:r>
      </w:hyperlink>
    </w:p>
    <w:p w14:paraId="0CEECC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כָּל יוֹמוֹי דְּדָוִד, אִשְׁתַּדַּל לְאַתְקְנָא כּוּרְסְיָה, וּלְאַנְהָרָא אַנְפָּהָא, בְּגִין דְּיָגִין עָלֵיהּ וְאִיתְנְהִיר תָּדִיר נְהוֹרָא תַּתָּאָה</w:t>
      </w:r>
      <w:r>
        <w:rPr>
          <w:rFonts w:ascii="David" w:hAnsi="David" w:cs="David"/>
          <w:color w:val="000000"/>
          <w:sz w:val="33"/>
          <w:szCs w:val="33"/>
          <w:rtl/>
        </w:rPr>
        <w:t xml:space="preserve"> </w:t>
      </w:r>
      <w:r>
        <w:rPr>
          <w:rFonts w:ascii="David" w:hAnsi="David" w:cs="David"/>
          <w:color w:val="000000"/>
          <w:rtl/>
        </w:rPr>
        <w:t>(דף כ''ט ע''א)</w:t>
      </w:r>
      <w:r>
        <w:rPr>
          <w:rFonts w:ascii="David" w:hAnsi="David" w:cs="David"/>
          <w:color w:val="000000"/>
          <w:rtl/>
        </w:rPr>
        <w:t xml:space="preserve"> </w:t>
      </w:r>
      <w:r>
        <w:rPr>
          <w:rFonts w:ascii="David" w:hAnsi="David" w:cs="David"/>
          <w:color w:val="000000"/>
          <w:sz w:val="33"/>
          <w:szCs w:val="33"/>
          <w:rtl/>
        </w:rPr>
        <w:t>בִּנְהוֹרָא עִלָּאָה, לְמֶהוֵי</w:t>
      </w:r>
      <w:r>
        <w:rPr>
          <w:rFonts w:ascii="David" w:hAnsi="David" w:cs="David"/>
          <w:color w:val="000000"/>
          <w:sz w:val="33"/>
          <w:szCs w:val="33"/>
          <w:rtl/>
        </w:rPr>
        <w:t xml:space="preserve"> כֹּלָּא חַד. וְכַד אָתָא שְׁלֹמֹה, אַשְׁכַּח עָלְמָא שְׁלִים, וְסִיהֲרָא דְּאִתְמַלְיָא, וְלָא אִצְטְרִיךְ לְאַטְרְחָא עָלָּה לְאַנְהָרָא. </w:t>
      </w:r>
      <w:r>
        <w:rPr>
          <w:rFonts w:ascii="David" w:hAnsi="David" w:cs="David"/>
          <w:color w:val="000000"/>
          <w:rtl/>
        </w:rPr>
        <w:t>(ע''כ)</w:t>
      </w:r>
      <w:r>
        <w:rPr>
          <w:rFonts w:ascii="David" w:hAnsi="David" w:cs="David"/>
          <w:color w:val="000000"/>
          <w:sz w:val="33"/>
          <w:szCs w:val="33"/>
          <w:rtl/>
        </w:rPr>
        <w:t xml:space="preserve"> </w:t>
      </w:r>
    </w:p>
    <w:p w14:paraId="40328A3E" w14:textId="77777777" w:rsidR="00000000" w:rsidRDefault="00AC0C38">
      <w:pPr>
        <w:bidi/>
        <w:jc w:val="both"/>
        <w:divId w:val="145627460"/>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כָּל יְמוֹת דָּוִד הִשְׁתַּדֵּל לְתַקֵּן אֶת הַכִּסֵּא וּלְהָאִיר פָּנֶיהָ כְּדֵי שֶׁתָּגֵן </w:t>
      </w:r>
      <w:r>
        <w:rPr>
          <w:rFonts w:ascii="David" w:eastAsia="Times New Roman" w:hAnsi="David" w:cs="David"/>
          <w:color w:val="000000"/>
          <w:sz w:val="33"/>
          <w:szCs w:val="33"/>
          <w:rtl/>
        </w:rPr>
        <w:t xml:space="preserve">עָלָיו, וְיוֹאַר תָּמִיד הָאוֹר הַתַּחְתּוֹן בָּאוֹר הָעֶלְיוֹן לִהְיוֹת הַכֹּל אֶחָד. וּכְשֶׁבָּא שְׁלֹמֹה, מָצָא הָעוֹלָם שָׁלֵם, וְהַלְּבָנָה הִתְמַלְּאָה, וְלֹא צָרִיךְ לִטְרֹחַ עָלֶיהָ לַהֲאִירָהּ. </w:t>
      </w:r>
    </w:p>
    <w:p w14:paraId="6DEE3CD8" w14:textId="77777777" w:rsidR="00000000" w:rsidRDefault="00AC0C38">
      <w:pPr>
        <w:bidi/>
        <w:jc w:val="both"/>
        <w:divId w:val="2058580902"/>
        <w:rPr>
          <w:rFonts w:ascii="David" w:eastAsia="Times New Roman" w:hAnsi="David" w:cs="David"/>
          <w:color w:val="000000"/>
          <w:sz w:val="33"/>
          <w:szCs w:val="33"/>
          <w:rtl/>
        </w:rPr>
      </w:pPr>
    </w:p>
    <w:p w14:paraId="67A11F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דְּבָעֵי קוּדְשָׁא בְּרִיךְ הוּא לְמֵיסָב נוּקְמִין מֵעַמִּין עוֹבְדֵי עֲבוֹדָה זָרָה, אִתְּעַר שְׂמָאלָא, וְאִתְמַלְיָא סִיהֲרָא מֵהַהוּא סִטְרָא דָּמָא. וּכְדֵין, נַבְעִין מַבּוּעִין וּנְחָלִין דִּלְתַתָּא, כָּל אִינּוּן דְּלִסְטַ</w:t>
      </w:r>
      <w:r>
        <w:rPr>
          <w:rFonts w:ascii="David" w:hAnsi="David" w:cs="David"/>
          <w:color w:val="000000"/>
          <w:sz w:val="33"/>
          <w:szCs w:val="33"/>
          <w:rtl/>
        </w:rPr>
        <w:t xml:space="preserve">ר שְׂמָאלָא דָּמָא. וְעַל דָּא, דִּינָא דִּילְהוֹן דָּמָא. </w:t>
      </w:r>
    </w:p>
    <w:p w14:paraId="2B50ECDB" w14:textId="77777777" w:rsidR="00000000" w:rsidRDefault="00AC0C38">
      <w:pPr>
        <w:bidi/>
        <w:jc w:val="both"/>
        <w:divId w:val="1683312356"/>
        <w:rPr>
          <w:rFonts w:ascii="David" w:eastAsia="Times New Roman" w:hAnsi="David" w:cs="David"/>
          <w:color w:val="000000"/>
          <w:sz w:val="33"/>
          <w:szCs w:val="33"/>
          <w:rtl/>
        </w:rPr>
      </w:pPr>
      <w:r>
        <w:rPr>
          <w:rFonts w:ascii="David" w:eastAsia="Times New Roman" w:hAnsi="David" w:cs="David"/>
          <w:color w:val="000000"/>
          <w:sz w:val="33"/>
          <w:szCs w:val="33"/>
          <w:rtl/>
        </w:rPr>
        <w:t>בֹּא רְאֵה, בְּשָׁעָה שֶׁרָצָה הַקָּדוֹשׁ בָּרוּךְ הוּא לָקַחַת נְקָמוֹת מֵעַמִּים עוֹבְדֵי עֲבוֹדַת כּוֹכָבִים וּמַזָּלוֹת, הִתְעוֹרֵר הַשְּׂמֹאל, וְהִתְמַלְּאָה הַלְּבָנָה מֵאוֹתוֹ הַצַּד דָּם.</w:t>
      </w:r>
      <w:r>
        <w:rPr>
          <w:rFonts w:ascii="David" w:eastAsia="Times New Roman" w:hAnsi="David" w:cs="David"/>
          <w:color w:val="000000"/>
          <w:sz w:val="33"/>
          <w:szCs w:val="33"/>
          <w:rtl/>
        </w:rPr>
        <w:t xml:space="preserve"> וְאָז נָבְעוּ מַעְיָנוֹת וּנְחָלִים שֶׁל מַטָּה, כָּל אוֹתָם שֶׁל צַד שְׂמֹאל בְּדָם, וְלָכֵן הַדִּין שֶׁלָּהֶם דָּם. </w:t>
      </w:r>
    </w:p>
    <w:p w14:paraId="5A9B5989" w14:textId="77777777" w:rsidR="00000000" w:rsidRDefault="00AC0C38">
      <w:pPr>
        <w:bidi/>
        <w:jc w:val="both"/>
        <w:divId w:val="2058580902"/>
        <w:rPr>
          <w:rFonts w:ascii="David" w:eastAsia="Times New Roman" w:hAnsi="David" w:cs="David"/>
          <w:color w:val="000000"/>
          <w:sz w:val="33"/>
          <w:szCs w:val="33"/>
          <w:rtl/>
        </w:rPr>
      </w:pPr>
    </w:p>
    <w:p w14:paraId="14C6BD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הַאי דָּמָא אִתְּעַר </w:t>
      </w:r>
      <w:r>
        <w:rPr>
          <w:rFonts w:ascii="David" w:hAnsi="David" w:cs="David"/>
          <w:color w:val="000000"/>
          <w:rtl/>
        </w:rPr>
        <w:t>(נ''א כד דינא אתער על עלמא בגין ההוא דמא דקטולין קודשא בריך הוא אתער)</w:t>
      </w:r>
      <w:r>
        <w:rPr>
          <w:rFonts w:ascii="David" w:hAnsi="David" w:cs="David"/>
          <w:color w:val="000000"/>
          <w:sz w:val="33"/>
          <w:szCs w:val="33"/>
          <w:rtl/>
        </w:rPr>
        <w:t xml:space="preserve"> עַל עַמָּא, הַהוּא דָּמָא </w:t>
      </w:r>
      <w:r>
        <w:rPr>
          <w:rFonts w:ascii="David" w:hAnsi="David" w:cs="David"/>
          <w:color w:val="000000"/>
          <w:sz w:val="33"/>
          <w:szCs w:val="33"/>
          <w:rtl/>
        </w:rPr>
        <w:t xml:space="preserve">דְּקָטוּלִין אִיהוּ דְּיִתְּעַר עָלַיְיהוּ עַמָּא אַחֲרָא וְקָטִיל לוֹן. אֲבָל </w:t>
      </w:r>
      <w:r>
        <w:rPr>
          <w:rFonts w:ascii="David" w:hAnsi="David" w:cs="David"/>
          <w:color w:val="000000"/>
          <w:rtl/>
        </w:rPr>
        <w:t>(השתא)</w:t>
      </w:r>
      <w:r>
        <w:rPr>
          <w:rFonts w:ascii="David" w:hAnsi="David" w:cs="David"/>
          <w:color w:val="000000"/>
          <w:sz w:val="33"/>
          <w:szCs w:val="33"/>
          <w:rtl/>
        </w:rPr>
        <w:t xml:space="preserve"> בְּמִצְרַיִם, לָא בָּעָא קוּדְשָׁא בְּרִיךְ הוּא לְאַיְיתָאָה עָלַיְיהוּ עַמָּא אַחֲרָא לְאַתְעֲרָא עָלַיְיהוּ דָּמָא בְּגִין דְּיִשְׂרָאֵל הֲווֹ בֵּינַיְיהוּ, וְלָא יִצְ</w:t>
      </w:r>
      <w:r>
        <w:rPr>
          <w:rFonts w:ascii="David" w:hAnsi="David" w:cs="David"/>
          <w:color w:val="000000"/>
          <w:sz w:val="33"/>
          <w:szCs w:val="33"/>
          <w:rtl/>
        </w:rPr>
        <w:t xml:space="preserve">טַעֲרוּן בְּגִין דְּדַיְירִין בְּאַרְעָא דִּילְהוֹן, אֲבָל קוּדְשָׁא בְּרִיךְ הוּא מָחָא לוֹן בְּדָמָא, בְּנַהֲרִין דִּלְהוֹן, דְּלָא הֲווֹ יַכְלִין לְמִשְׁתֵּי. </w:t>
      </w:r>
    </w:p>
    <w:p w14:paraId="27668430" w14:textId="77777777" w:rsidR="00000000" w:rsidRDefault="00AC0C38">
      <w:pPr>
        <w:bidi/>
        <w:jc w:val="both"/>
        <w:divId w:val="72718928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כְּשֶׁהַדָּם הַזֶּה מִתְעוֹרֵר </w:t>
      </w:r>
      <w:r>
        <w:rPr>
          <w:rFonts w:ascii="David" w:eastAsia="Times New Roman" w:hAnsi="David" w:cs="David"/>
          <w:color w:val="000000"/>
          <w:sz w:val="23"/>
          <w:szCs w:val="23"/>
          <w:rtl/>
        </w:rPr>
        <w:t xml:space="preserve">(כשהדין מתעורר על העולם בגלל אותו דם של ההרוגים, </w:t>
      </w:r>
      <w:r>
        <w:rPr>
          <w:rFonts w:ascii="David" w:eastAsia="Times New Roman" w:hAnsi="David" w:cs="David"/>
          <w:color w:val="000000"/>
          <w:sz w:val="23"/>
          <w:szCs w:val="23"/>
          <w:rtl/>
        </w:rPr>
        <w:t>הקדוש ברוך הוא מתעורר)</w:t>
      </w:r>
      <w:r>
        <w:rPr>
          <w:rFonts w:ascii="David" w:eastAsia="Times New Roman" w:hAnsi="David" w:cs="David"/>
          <w:color w:val="000000"/>
          <w:sz w:val="33"/>
          <w:szCs w:val="33"/>
          <w:rtl/>
        </w:rPr>
        <w:t xml:space="preserve"> עַל הָעָם, אוֹתוֹ דָם שֶׁל הַהֲרוּגִים הוּא שֶׁיִּתְעוֹרֵר עֲלֵיהֶם עַם אַחֵר וְהוֹרֵג אוֹתָם, אֲבָל </w:t>
      </w:r>
      <w:r>
        <w:rPr>
          <w:rFonts w:ascii="David" w:eastAsia="Times New Roman" w:hAnsi="David" w:cs="David"/>
          <w:color w:val="000000"/>
          <w:sz w:val="23"/>
          <w:szCs w:val="23"/>
          <w:rtl/>
        </w:rPr>
        <w:t>[כעת]</w:t>
      </w:r>
      <w:r>
        <w:rPr>
          <w:rFonts w:ascii="David" w:eastAsia="Times New Roman" w:hAnsi="David" w:cs="David"/>
          <w:color w:val="000000"/>
          <w:sz w:val="33"/>
          <w:szCs w:val="33"/>
          <w:rtl/>
        </w:rPr>
        <w:t xml:space="preserve"> בְּמִצְרַיִם לֹא רָצָה הַקָּדוֹשׁ בָּרוּךְ הוּא לְהָבִיא עֲלֵיהֶם עַם אַחֵר לְעוֹרֵר עֲלֵיהֶם דָּם, מִשּׁוּם שֶׁיִּשְׂרָאֵל הָ</w:t>
      </w:r>
      <w:r>
        <w:rPr>
          <w:rFonts w:ascii="David" w:eastAsia="Times New Roman" w:hAnsi="David" w:cs="David"/>
          <w:color w:val="000000"/>
          <w:sz w:val="33"/>
          <w:szCs w:val="33"/>
          <w:rtl/>
        </w:rPr>
        <w:t xml:space="preserve">יוּ בֵינֵיהֶם וְלֹא יִצְטַעֲרוּ מִשּׁוּם שֶׁדָּרִים בְּאַרְצָם, אֲבָל הַקָּדוֹשׁ בָּרוּךְ הוּא הִכָּה אוֹתָם בְּדָם בַּנְּהָרוֹת שֶׁלָּהֶם, שֶׁלֹּא הָיוּ יְכוֹלִים לִשְׁתּוֹת. </w:t>
      </w:r>
    </w:p>
    <w:p w14:paraId="22E9FB15" w14:textId="77777777" w:rsidR="00000000" w:rsidRDefault="00AC0C38">
      <w:pPr>
        <w:bidi/>
        <w:jc w:val="both"/>
        <w:divId w:val="2058580902"/>
        <w:rPr>
          <w:rFonts w:ascii="David" w:eastAsia="Times New Roman" w:hAnsi="David" w:cs="David"/>
          <w:color w:val="000000"/>
          <w:sz w:val="33"/>
          <w:szCs w:val="33"/>
          <w:rtl/>
        </w:rPr>
      </w:pPr>
    </w:p>
    <w:p w14:paraId="05521F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דְּשׁוּלְטָנוּתָא דִּלְהוֹן, שַׁלְטָא בְּהַהוּא נַהֲרָא, פָּקִיד קוּ</w:t>
      </w:r>
      <w:r>
        <w:rPr>
          <w:rFonts w:ascii="David" w:hAnsi="David" w:cs="David"/>
          <w:color w:val="000000"/>
          <w:sz w:val="33"/>
          <w:szCs w:val="33"/>
          <w:rtl/>
        </w:rPr>
        <w:t>דְשָׁא בְּרִיךְ הוּא לְשׁוּלְטָנוּתָא דִּלְהוֹן בְּקַדְמִיתָא, בְּגִין דְּיַלְקֵי דַּחֲלָא דִּלְהוֹן בְּקַדְמִיתָא, בְּגִין דְּנִילוּס חַד דַּחֲלָא דִּלְהוֹן הֲוָה, וְכֵן שְׁאַר דַּחֲלִין דִּלְהוֹן נַבְעִין דָּמָא. הֲדָא הוּא דִכְתִיב וְהָיָה דָם בְּכָל אֶ</w:t>
      </w:r>
      <w:r>
        <w:rPr>
          <w:rFonts w:ascii="David" w:hAnsi="David" w:cs="David"/>
          <w:color w:val="000000"/>
          <w:sz w:val="33"/>
          <w:szCs w:val="33"/>
          <w:rtl/>
        </w:rPr>
        <w:t xml:space="preserve">רֶץ מִצְרַיִם וּבָעֵצִים וּבָאֲבָנִים. </w:t>
      </w:r>
    </w:p>
    <w:p w14:paraId="3A973CBE" w14:textId="77777777" w:rsidR="00000000" w:rsidRDefault="00AC0C38">
      <w:pPr>
        <w:bidi/>
        <w:jc w:val="both"/>
        <w:divId w:val="1183738287"/>
        <w:rPr>
          <w:rFonts w:ascii="David" w:eastAsia="Times New Roman" w:hAnsi="David" w:cs="David"/>
          <w:color w:val="000000"/>
          <w:sz w:val="33"/>
          <w:szCs w:val="33"/>
          <w:rtl/>
        </w:rPr>
      </w:pPr>
      <w:r>
        <w:rPr>
          <w:rFonts w:ascii="David" w:eastAsia="Times New Roman" w:hAnsi="David" w:cs="David"/>
          <w:color w:val="000000"/>
          <w:sz w:val="33"/>
          <w:szCs w:val="33"/>
          <w:rtl/>
        </w:rPr>
        <w:t>וּמִשּׁוּם שֶׁהַשִּׁלְטוֹן שֶׁלָּהֶם שׁוֹלֵט בְּאוֹתוֹ נָהָר, צִוָּה הַקָּדוֹשׁ בָּרוּךְ הוּא לַשַּׁלִּיט שֶׁלָּהֶם בָּרִאשׁוֹנָה, כְּדֵי שֶׁתִּלְקֶה יִרְאָתָם בָּרִאשׁוֹנָה, מִשּׁוּם שֶׁהַנִּילוּס הָיָה אֶחָד מִיִּ</w:t>
      </w:r>
      <w:r>
        <w:rPr>
          <w:rFonts w:ascii="David" w:eastAsia="Times New Roman" w:hAnsi="David" w:cs="David"/>
          <w:color w:val="000000"/>
          <w:sz w:val="33"/>
          <w:szCs w:val="33"/>
          <w:rtl/>
        </w:rPr>
        <w:t xml:space="preserve">רְאוֹתֵיהֶם, וְכֵן שְׁאָר הַיִּרְאוֹת שֶׁלָּהֶם נָבְעוּ דָם. זֶהוּ שֶׁכָּתוּב וְהָיָה דָם בְּכָל אֶרֶץ מִצְרַיִם וּבָעֵצִים וּבָאֲבָנִים. </w:t>
      </w:r>
    </w:p>
    <w:p w14:paraId="570224A1" w14:textId="77777777" w:rsidR="00000000" w:rsidRDefault="00AC0C38">
      <w:pPr>
        <w:bidi/>
        <w:jc w:val="both"/>
        <w:divId w:val="2058580902"/>
        <w:rPr>
          <w:rFonts w:ascii="David" w:eastAsia="Times New Roman" w:hAnsi="David" w:cs="David"/>
          <w:color w:val="000000"/>
          <w:sz w:val="33"/>
          <w:szCs w:val="33"/>
          <w:rtl/>
        </w:rPr>
      </w:pPr>
    </w:p>
    <w:p w14:paraId="08442C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קַם לֵילְיָא חַד לְמִלְעֵי בְּאוֹרַיְיתָא, וַהֲוָה עִמֵּיהּ ר' יוֹסֵי זוּטָא, דְּהֲוָה רַבְיָא. פָּתַח ר</w:t>
      </w:r>
      <w:r>
        <w:rPr>
          <w:rFonts w:ascii="David" w:hAnsi="David" w:cs="David"/>
          <w:color w:val="000000"/>
          <w:sz w:val="33"/>
          <w:szCs w:val="33"/>
          <w:rtl/>
        </w:rPr>
        <w:t xml:space="preserve">' חִיָּיא וְאָמַר, </w:t>
      </w:r>
      <w:r>
        <w:rPr>
          <w:rFonts w:ascii="David" w:hAnsi="David" w:cs="David"/>
          <w:color w:val="000000"/>
          <w:rtl/>
        </w:rPr>
        <w:t>(קהלת ט')</w:t>
      </w:r>
      <w:r>
        <w:rPr>
          <w:rFonts w:ascii="David" w:hAnsi="David" w:cs="David"/>
          <w:color w:val="000000"/>
          <w:sz w:val="33"/>
          <w:szCs w:val="33"/>
          <w:rtl/>
        </w:rPr>
        <w:t xml:space="preserve"> לֵךְ אֱכוֹל בְּשִׂמְחָה לַחְמֶךָ וּשְׁתֵה בְלֶב טוֹב יִיִנֶךָ כִּי כְבָר רָצָה הָאֱלהִים אֶת מַעֲשֶׂיךָ. מַאי קָא חָמָא שְׁלמֹה דְּאָמַר הַאי קְרָא. </w:t>
      </w:r>
    </w:p>
    <w:p w14:paraId="3A58CAFA" w14:textId="77777777" w:rsidR="00000000" w:rsidRDefault="00AC0C38">
      <w:pPr>
        <w:bidi/>
        <w:jc w:val="both"/>
        <w:divId w:val="27411827"/>
        <w:rPr>
          <w:rFonts w:ascii="David" w:eastAsia="Times New Roman" w:hAnsi="David" w:cs="David"/>
          <w:color w:val="000000"/>
          <w:sz w:val="33"/>
          <w:szCs w:val="33"/>
          <w:rtl/>
        </w:rPr>
      </w:pPr>
      <w:r>
        <w:rPr>
          <w:rFonts w:ascii="David" w:eastAsia="Times New Roman" w:hAnsi="David" w:cs="David"/>
          <w:color w:val="000000"/>
          <w:sz w:val="33"/>
          <w:szCs w:val="33"/>
          <w:rtl/>
        </w:rPr>
        <w:t>רַבִּי חִיָּיא קָם לַיְלָה אֶחָד לַעֲסֹק בַּתּוֹרָה, וְהָיָה עִמּוֹ רַבִּי י</w:t>
      </w:r>
      <w:r>
        <w:rPr>
          <w:rFonts w:ascii="David" w:eastAsia="Times New Roman" w:hAnsi="David" w:cs="David"/>
          <w:color w:val="000000"/>
          <w:sz w:val="33"/>
          <w:szCs w:val="33"/>
          <w:rtl/>
        </w:rPr>
        <w:t xml:space="preserve">וֹסֵי הַקָּטָן, שֶׁהָיָה תִּינוֹק. פָּתַח רַבִּי חִיָּיא וְאָמַר, </w:t>
      </w:r>
      <w:r>
        <w:rPr>
          <w:rFonts w:ascii="David" w:eastAsia="Times New Roman" w:hAnsi="David" w:cs="David"/>
          <w:color w:val="000000"/>
          <w:sz w:val="23"/>
          <w:szCs w:val="23"/>
          <w:rtl/>
        </w:rPr>
        <w:t>(קהלת ט)</w:t>
      </w:r>
      <w:r>
        <w:rPr>
          <w:rFonts w:ascii="David" w:eastAsia="Times New Roman" w:hAnsi="David" w:cs="David"/>
          <w:color w:val="000000"/>
          <w:sz w:val="33"/>
          <w:szCs w:val="33"/>
          <w:rtl/>
        </w:rPr>
        <w:t xml:space="preserve"> לֵךְ אֱכֹל בְּשִׂמְחָה לַחְמֶךְ וּשְׁתֵה בְלֶב טוֹב יֵינֶךְ כִּי כְבָר רָצָה הָאֱלֹהִים אֶת מַעֲשֶׂיךְ. מָה רָאָה שְׁלֹמֹה הַמֶּלֶךְ שֶׁאָמַר פָּסוּק זֶה? </w:t>
      </w:r>
    </w:p>
    <w:p w14:paraId="7B6F9D87" w14:textId="77777777" w:rsidR="00000000" w:rsidRDefault="00AC0C38">
      <w:pPr>
        <w:bidi/>
        <w:jc w:val="both"/>
        <w:divId w:val="2058580902"/>
        <w:rPr>
          <w:rFonts w:ascii="David" w:eastAsia="Times New Roman" w:hAnsi="David" w:cs="David"/>
          <w:color w:val="000000"/>
          <w:sz w:val="33"/>
          <w:szCs w:val="33"/>
          <w:rtl/>
        </w:rPr>
      </w:pPr>
    </w:p>
    <w:p w14:paraId="03FB33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שְׁלֹמֹה כָּל מִ</w:t>
      </w:r>
      <w:r>
        <w:rPr>
          <w:rFonts w:ascii="David" w:hAnsi="David" w:cs="David"/>
          <w:color w:val="000000"/>
          <w:sz w:val="33"/>
          <w:szCs w:val="33"/>
          <w:rtl/>
        </w:rPr>
        <w:t>לּוֹי בְּחָכְמָה הֲווֹ, וְהַאי דְּאָמַר לֵךְ אֱכוֹל בְּשִׂמְחָה לַחְמֶךָ, בְּשַׁעֲתָא דְּבַר נָשׁ אָזִיל בְּאוֹרְחוֹי דְּקוּדְשָׁא בְּרִיךְ הוּא, קוּדְשָׁא בְּרִיךְ הוּא מְקָרֵב לֵיהּ לְגַבֵּיהּ, וְיָהִיב לֵיהּ שַׁלְוָה וְנַיְיחָא, כְּדֵין נַהֲמָא וְחַמְרָ</w:t>
      </w:r>
      <w:r>
        <w:rPr>
          <w:rFonts w:ascii="David" w:hAnsi="David" w:cs="David"/>
          <w:color w:val="000000"/>
          <w:sz w:val="33"/>
          <w:szCs w:val="33"/>
          <w:rtl/>
        </w:rPr>
        <w:t xml:space="preserve">א דְּאָכִיל וְשָתֵי, בְּחֶדְוָה דְּלִבָּא, בְּגִין דְּקוּדְשָׁא בְּרִיךְ הוּא אִתְרְעֵי בְּעוֹבָדוֹי. </w:t>
      </w:r>
    </w:p>
    <w:p w14:paraId="56F4F366" w14:textId="77777777" w:rsidR="00000000" w:rsidRDefault="00AC0C38">
      <w:pPr>
        <w:bidi/>
        <w:jc w:val="both"/>
        <w:divId w:val="1518541935"/>
        <w:rPr>
          <w:rFonts w:ascii="David" w:eastAsia="Times New Roman" w:hAnsi="David" w:cs="David"/>
          <w:color w:val="000000"/>
          <w:sz w:val="33"/>
          <w:szCs w:val="33"/>
          <w:rtl/>
        </w:rPr>
      </w:pPr>
      <w:r>
        <w:rPr>
          <w:rFonts w:ascii="David" w:eastAsia="Times New Roman" w:hAnsi="David" w:cs="David"/>
          <w:color w:val="000000"/>
          <w:sz w:val="33"/>
          <w:szCs w:val="33"/>
          <w:rtl/>
        </w:rPr>
        <w:t>אֶלָּא שְׁלֹמֹה, כָּל דְּבָרָיו הָיוּ בְּחָכְמָה, וְזֶה שֶׁאָמַר לֵךְ אֱכֹל בְּשִׂמְחָה לַחְמֶךְ. בְּשָׁעָה שֶׁאָדָם הוֹלֵךְ בְּדַרְכֵי הַקָּדוֹשׁ בָּרוּךְ הוּא, הַקָּדוֹשׁ בָּרוּךְ הוּא מְקָרֵב אוֹתוֹ אֵלָיו וְנוֹתֵן לוֹ שַׁלְוָה וּמְנוּחָה, וְאָז הַלֶּחֶ</w:t>
      </w:r>
      <w:r>
        <w:rPr>
          <w:rFonts w:ascii="David" w:eastAsia="Times New Roman" w:hAnsi="David" w:cs="David"/>
          <w:color w:val="000000"/>
          <w:sz w:val="33"/>
          <w:szCs w:val="33"/>
          <w:rtl/>
        </w:rPr>
        <w:t xml:space="preserve">ם וְהַיַּיִן שֶׁאוֹכֵל וְשׁוֹתֶה בְּשִׂמְחַת הַלֵּב, בִּגְלַל שֶׁהַקָּדוֹשׁ בָּרוּךְ הוּא מְרֻצֶּה בְּמַעֲשָׂיו. </w:t>
      </w:r>
    </w:p>
    <w:p w14:paraId="0E2A67B9" w14:textId="77777777" w:rsidR="00000000" w:rsidRDefault="00AC0C38">
      <w:pPr>
        <w:bidi/>
        <w:jc w:val="both"/>
        <w:divId w:val="2058580902"/>
        <w:rPr>
          <w:rFonts w:ascii="David" w:eastAsia="Times New Roman" w:hAnsi="David" w:cs="David"/>
          <w:color w:val="000000"/>
          <w:sz w:val="33"/>
          <w:szCs w:val="33"/>
          <w:rtl/>
        </w:rPr>
      </w:pPr>
    </w:p>
    <w:p w14:paraId="0BD9EB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הַהוּא רַבְיָא, אִי הָכִי, הָא אָמַרְתְּ דְּכָל מִלּוֹי דְּשְׁלֹמֹה בֶּחָכְמְתָא הֲווֹ, אָן הוּא חָכְמְתָא הָכָא. אֲמַר לֵיהּ בּ</w:t>
      </w:r>
      <w:r>
        <w:rPr>
          <w:rFonts w:ascii="David" w:hAnsi="David" w:cs="David"/>
          <w:color w:val="000000"/>
          <w:sz w:val="33"/>
          <w:szCs w:val="33"/>
          <w:rtl/>
        </w:rPr>
        <w:t xml:space="preserve">ְרִי תְּבַשֵּׁל בִּשּׁוּלָךְ, וְתֶחֱמֵי הַאי קְרָא. אֲמַר לֵיהּ עַד לָא בָּשִׁילְנָא יָדַעְנָא. אֲמַר לֵיהּ מְנָא לָן. </w:t>
      </w:r>
    </w:p>
    <w:p w14:paraId="4230C3D8" w14:textId="77777777" w:rsidR="00000000" w:rsidRDefault="00AC0C38">
      <w:pPr>
        <w:bidi/>
        <w:jc w:val="both"/>
        <w:divId w:val="1697345751"/>
        <w:rPr>
          <w:rFonts w:ascii="David" w:eastAsia="Times New Roman" w:hAnsi="David" w:cs="David"/>
          <w:color w:val="000000"/>
          <w:sz w:val="33"/>
          <w:szCs w:val="33"/>
          <w:rtl/>
        </w:rPr>
      </w:pPr>
      <w:r>
        <w:rPr>
          <w:rFonts w:ascii="David" w:eastAsia="Times New Roman" w:hAnsi="David" w:cs="David"/>
          <w:color w:val="000000"/>
          <w:sz w:val="33"/>
          <w:szCs w:val="33"/>
          <w:rtl/>
        </w:rPr>
        <w:t>אָמַר לוֹ אוֹתוֹ תִּינוֹק, אִם כָּךְ, הֲרֵי אָמַרְתָּ שֶׁכָּל דִּבְרֵי שְׁלֹמֹה הָיוּ בְּחָכְמָה, אֵיפֹה כָּאן הַחָכְמָה? אָמַר לוֹ, בּ</w:t>
      </w:r>
      <w:r>
        <w:rPr>
          <w:rFonts w:ascii="David" w:eastAsia="Times New Roman" w:hAnsi="David" w:cs="David"/>
          <w:color w:val="000000"/>
          <w:sz w:val="33"/>
          <w:szCs w:val="33"/>
          <w:rtl/>
        </w:rPr>
        <w:t xml:space="preserve">ְנִי, בַּשֵּׁל אֶת בִּשּׁוּלְךְ וְתִרְאֶה אֶת הַפָּסוּק הַזֶּה. אָמַר לוֹ, בְּטֶרֶם בִּשַּׁלְתִּי יָדַעְתִּי. אָמַר לוֹ, מִנַּיִן לְךְ? </w:t>
      </w:r>
    </w:p>
    <w:p w14:paraId="63D61F31" w14:textId="77777777" w:rsidR="00000000" w:rsidRDefault="00AC0C38">
      <w:pPr>
        <w:bidi/>
        <w:jc w:val="both"/>
        <w:divId w:val="2058580902"/>
        <w:rPr>
          <w:rFonts w:ascii="David" w:eastAsia="Times New Roman" w:hAnsi="David" w:cs="David"/>
          <w:color w:val="000000"/>
          <w:sz w:val="33"/>
          <w:szCs w:val="33"/>
          <w:rtl/>
        </w:rPr>
      </w:pPr>
    </w:p>
    <w:p w14:paraId="28777F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קָלָא חַד שְׁמַעְנָא מֵאַבָּא, דְּהֲוָה אָמַר בְּהַאי קְרָא, דְּשְׁלֹמֹה קָא אַזְהַר לֵיהּ לְבַּר נָשׁ, ל</w:t>
      </w:r>
      <w:r>
        <w:rPr>
          <w:rFonts w:ascii="David" w:hAnsi="David" w:cs="David"/>
          <w:color w:val="000000"/>
          <w:sz w:val="33"/>
          <w:szCs w:val="33"/>
          <w:rtl/>
        </w:rPr>
        <w:t>ְאַעְטְּרָא לָהּ לכְנֶסֶת יִשְׂרָאֵל בְּשִׂמְחָה, דְּאִיהוּ סִטְרָא דִּימִינָא, וְאִיהוּ נָהֲמָא, דְּיִתְעֲטָּר בְּחֶדְוָה. וּלְבָתַר, יִתְעֲטָּר בְּחַמְרָא, דְּאִיהוּ שְׂמָאלָא, בְּגִין דְּתִשְׁתְּכַח בִּמְהֵימָנוּתָא דְּכֹלָּא, חֶדְוָותָא שְׁלֵימָתָא, בּ</w:t>
      </w:r>
      <w:r>
        <w:rPr>
          <w:rFonts w:ascii="David" w:hAnsi="David" w:cs="David"/>
          <w:color w:val="000000"/>
          <w:sz w:val="33"/>
          <w:szCs w:val="33"/>
          <w:rtl/>
        </w:rPr>
        <w:t>ִימִינָא וּשְׂמָאלָא, וְכַד תֶּהוֵי בֵּין תַּרְוַויְיהוּ כְּדֵין כָּל בִּרְכָּאן שָׁרָאן בְּעָלְמָא. וְכָל דָּא, כַּד אִתְרְעֵי קוּדְשָׁא בְּרִיךְ הוּא בְּעוֹבָדֵיהוֹן דִּבְנֵי נָשָׁא, הֲדָא הוּא דִכְתִיב כִּי כְבָר רָצָה הָאֱלֹהִים אֶת מַעֲשֶׂיךָ. אָתָא ר</w:t>
      </w:r>
      <w:r>
        <w:rPr>
          <w:rFonts w:ascii="David" w:hAnsi="David" w:cs="David"/>
          <w:color w:val="000000"/>
          <w:sz w:val="33"/>
          <w:szCs w:val="33"/>
          <w:rtl/>
        </w:rPr>
        <w:t xml:space="preserve">' חִיָּיא וּנְשָׁקֵיהּ, אָמַר, חַיֶּיךָ בְּרִי הַאי מִלָּה שָׁבַקְנָא בְּגִינָךְ, וְהַשְׁתָּא יָדַעְנָא, דְקוּדְשָׁא בְּרִיךְ הוּא בָּעֵי לְאַעְטְּרָא לָךְ בְּאוֹרַיְיתָא. </w:t>
      </w:r>
    </w:p>
    <w:p w14:paraId="0B7495BA" w14:textId="77777777" w:rsidR="00000000" w:rsidRDefault="00AC0C38">
      <w:pPr>
        <w:bidi/>
        <w:jc w:val="both"/>
        <w:divId w:val="508372487"/>
        <w:rPr>
          <w:rFonts w:ascii="David" w:eastAsia="Times New Roman" w:hAnsi="David" w:cs="David"/>
          <w:color w:val="000000"/>
          <w:sz w:val="33"/>
          <w:szCs w:val="33"/>
          <w:rtl/>
        </w:rPr>
      </w:pPr>
      <w:r>
        <w:rPr>
          <w:rFonts w:ascii="David" w:eastAsia="Times New Roman" w:hAnsi="David" w:cs="David"/>
          <w:color w:val="000000"/>
          <w:sz w:val="33"/>
          <w:szCs w:val="33"/>
          <w:rtl/>
        </w:rPr>
        <w:t>אָמַר לוֹ, קוֹל אֶחָד שָׁמַעְתִּי מֵאָבִי שֶׁהָיָה אוֹמֵר בַּפָּסוּק הַזֶּה, שֶׁשּ</w:t>
      </w:r>
      <w:r>
        <w:rPr>
          <w:rFonts w:ascii="David" w:eastAsia="Times New Roman" w:hAnsi="David" w:cs="David"/>
          <w:color w:val="000000"/>
          <w:sz w:val="33"/>
          <w:szCs w:val="33"/>
          <w:rtl/>
        </w:rPr>
        <w:t>ְׁלֹמֹה מַזְהִיר אֶת הָאָדָם לְעַטֵּר אֶת כְּנֶסֶת יִשְׂרָאֵל בְּשִׂמְחָה, שֶׁהוּא צַד יָמִין, וְהוּא רָצוֹן, וְהוּא לֶחֶם שֶׁיִּתְעַטֵּר בְּחֶדְוָה. וְאַחַר כָּךְ יִתְעַטֵּר בְּיַיִן, שֶׁהוּא שְׂמֹאל, כְּדֵי שֶׁתִּמָּצֵא בָּאֱמוּנָה שֶׁל הַכֹּל חֶדְוָה שׁ</w:t>
      </w:r>
      <w:r>
        <w:rPr>
          <w:rFonts w:ascii="David" w:eastAsia="Times New Roman" w:hAnsi="David" w:cs="David"/>
          <w:color w:val="000000"/>
          <w:sz w:val="33"/>
          <w:szCs w:val="33"/>
          <w:rtl/>
        </w:rPr>
        <w:t>ְלֵמָה, בְּיָמִין וּשְׂמֹאל, וְכַאֲשֶׁר תִּהְיֶה בֵּין שְׁנֵיהֶם, וְאָז כָּל הַבְּרָכוֹת שׁוֹרוֹת בָּעוֹלָם. וְכָל זֶה כְּשֶׁמִּתְרַצֶּה הַקָּדוֹשׁ בָּרוּךְ הוּא בְּמַעֲשֵׂי בְּנֵי אָדָם. זֶהוּ שֶׁכָּתוּב כִּי כְבָר רָצָה הָאֱלֹהִים אֶת מַעֲשֶׂיךְ. בָּא רַ</w:t>
      </w:r>
      <w:r>
        <w:rPr>
          <w:rFonts w:ascii="David" w:eastAsia="Times New Roman" w:hAnsi="David" w:cs="David"/>
          <w:color w:val="000000"/>
          <w:sz w:val="33"/>
          <w:szCs w:val="33"/>
          <w:rtl/>
        </w:rPr>
        <w:t xml:space="preserve">בִּי חִיָּיא וּנְשָׁקוֹ. אָמַר, חַיֶּיךְ בְּנֵי, דָּבָר זֶה הִשְׁאַרְתִּי בִּשְׁבִילְךְ, וְעַכְשָׁו יָדַעְתִּי שֶׁרוֹצֶה הַקָּדוֹשׁ בָּרוּךְ הוּא לְעַטֵּר אוֹתְךְ בַּתּוֹרָה. </w:t>
      </w:r>
    </w:p>
    <w:p w14:paraId="12A0AB22" w14:textId="77777777" w:rsidR="00000000" w:rsidRDefault="00AC0C38">
      <w:pPr>
        <w:bidi/>
        <w:jc w:val="both"/>
        <w:divId w:val="2058580902"/>
        <w:rPr>
          <w:rFonts w:ascii="David" w:eastAsia="Times New Roman" w:hAnsi="David" w:cs="David"/>
          <w:color w:val="000000"/>
          <w:sz w:val="33"/>
          <w:szCs w:val="33"/>
          <w:rtl/>
        </w:rPr>
      </w:pPr>
    </w:p>
    <w:p w14:paraId="38D1F1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פָּתַח ר' חִיָּיא וְאָמַר, אֱמוֹר אֶל אַהֲרֹן קַח מַטְּךָ וּנְטֵה יָדְךָ </w:t>
      </w:r>
      <w:r>
        <w:rPr>
          <w:rFonts w:ascii="David" w:hAnsi="David" w:cs="David"/>
          <w:color w:val="000000"/>
          <w:sz w:val="33"/>
          <w:szCs w:val="33"/>
          <w:rtl/>
        </w:rPr>
        <w:t>עַל מֵימֵי מִצְרַיִם. מַאי טַעְמָא אַהֲרֹן וְלא מֹשֶׁה. אֶלָּא, אָמַר קוּדְשָׁא בְּרִיךְ הוּא, אַהֲרֹן מַיִין קַיְימִין בְּדוּכְתֵּיהּ, וּשְׂמָאלָא בָּעֵי לְנַגְדָּא מַיִין מִתַּמָּן, אַהֲרֹן דְּאָתֵי מֵהַהוּא סִטְרָא יִתְּעַר לֵיהּ, וְכַד שְׂמָאלָא נָקִיט</w:t>
      </w:r>
      <w:r>
        <w:rPr>
          <w:rFonts w:ascii="David" w:hAnsi="David" w:cs="David"/>
          <w:color w:val="000000"/>
          <w:sz w:val="33"/>
          <w:szCs w:val="33"/>
          <w:rtl/>
        </w:rPr>
        <w:t xml:space="preserve"> לוֹן, אִינּוּן יִתְהַדְּרוּן דָּמָא. </w:t>
      </w:r>
    </w:p>
    <w:p w14:paraId="69278D4E" w14:textId="77777777" w:rsidR="00000000" w:rsidRDefault="00AC0C38">
      <w:pPr>
        <w:bidi/>
        <w:jc w:val="both"/>
        <w:divId w:val="1784182223"/>
        <w:rPr>
          <w:rFonts w:ascii="David" w:eastAsia="Times New Roman" w:hAnsi="David" w:cs="David"/>
          <w:color w:val="000000"/>
          <w:sz w:val="33"/>
          <w:szCs w:val="33"/>
          <w:rtl/>
        </w:rPr>
      </w:pPr>
      <w:r>
        <w:rPr>
          <w:rFonts w:ascii="David" w:eastAsia="Times New Roman" w:hAnsi="David" w:cs="David"/>
          <w:color w:val="000000"/>
          <w:sz w:val="33"/>
          <w:szCs w:val="33"/>
          <w:rtl/>
        </w:rPr>
        <w:t>עוֹד פָּתַח רַבִּי חִיָּיא וְאָמַר, אֱמֹר אֶל אַהֲרֹן קַח מַטְּךְ וּנְטֵה יָדְךְ עַל מֵימֵי מִצְרַיִם. מָה הַטַּעַם אַהֲרֹן וְלֹא מֹשֶׁה? אֶלָּא, אָמַר הַקָּדוֹשׁ בָּרוּךְ הוּא, אַהֲרֹן הַמַּיִם עוֹמְדִים בִּמְקוֹמוֹ</w:t>
      </w:r>
      <w:r>
        <w:rPr>
          <w:rFonts w:ascii="David" w:eastAsia="Times New Roman" w:hAnsi="David" w:cs="David"/>
          <w:color w:val="000000"/>
          <w:sz w:val="33"/>
          <w:szCs w:val="33"/>
          <w:rtl/>
        </w:rPr>
        <w:t xml:space="preserve">, וְהַשְּׂמֹאל רוֹצֶה לְהַשְׁפִּיעַ מַיִם מִשָּׁם. אַהֲרֹן שֶׁבָּא מֵאוֹתוֹ צַד יְעוֹרֵר אוֹתוֹ, וּכְשֶׁשְּׂמֹאל לוֹקֵחַ אוֹתָם, הֵם חוֹזְרִים לִהְיוֹת דָּם. </w:t>
      </w:r>
    </w:p>
    <w:p w14:paraId="2D64D7B5" w14:textId="77777777" w:rsidR="00000000" w:rsidRDefault="00AC0C38">
      <w:pPr>
        <w:bidi/>
        <w:jc w:val="both"/>
        <w:divId w:val="2058580902"/>
        <w:rPr>
          <w:rFonts w:ascii="David" w:eastAsia="Times New Roman" w:hAnsi="David" w:cs="David"/>
          <w:color w:val="000000"/>
          <w:sz w:val="33"/>
          <w:szCs w:val="33"/>
          <w:rtl/>
        </w:rPr>
      </w:pPr>
    </w:p>
    <w:p w14:paraId="10B403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תַּתָּאָה דְּכָל דַּרְגִּין מָחָא בְּקַדְמִיתָא. אָמַר רַבִּי שִׁמְעוֹן מִתַּתָּאָה </w:t>
      </w:r>
      <w:r>
        <w:rPr>
          <w:rFonts w:ascii="David" w:hAnsi="David" w:cs="David"/>
          <w:color w:val="000000"/>
          <w:sz w:val="33"/>
          <w:szCs w:val="33"/>
          <w:rtl/>
        </w:rPr>
        <w:t>שָׁרָא קוּדְשָׁא בְּרִיךְ הוּא. וְיַדָא דִּילֵיהּ, מָחָא בְּכָל אֶצְבְּעָא וְאֶצְבְּעָא. וְכַד מָטָא לְדַרְגָּא עִלָּאָה דְּכָל דַּרְגִּין, עָבֵד אִיהוּ דִּילֵיהּ, וְעָבַר בְּאַרְעָא דְּמִצְרַיִם, וְקָטַל כֹּלָּא. וּבְגִינֵי כַּךְ קָטַל כָּל בּוּכְרִין בְּ</w:t>
      </w:r>
      <w:r>
        <w:rPr>
          <w:rFonts w:ascii="David" w:hAnsi="David" w:cs="David"/>
          <w:color w:val="000000"/>
          <w:sz w:val="33"/>
          <w:szCs w:val="33"/>
          <w:rtl/>
        </w:rPr>
        <w:t xml:space="preserve">אַרְעָא דְּמִצְרַיִם, בְּגִין דְּאִיהוּ דַּרְגָּא עִלָּאָה וּבוּכְרָא דְּכֹלָּא. </w:t>
      </w:r>
    </w:p>
    <w:p w14:paraId="64FA5A3F" w14:textId="77777777" w:rsidR="00000000" w:rsidRDefault="00AC0C38">
      <w:pPr>
        <w:bidi/>
        <w:jc w:val="both"/>
        <w:divId w:val="570166026"/>
        <w:rPr>
          <w:rFonts w:ascii="David" w:eastAsia="Times New Roman" w:hAnsi="David" w:cs="David"/>
          <w:color w:val="000000"/>
          <w:sz w:val="33"/>
          <w:szCs w:val="33"/>
          <w:rtl/>
        </w:rPr>
      </w:pPr>
      <w:r>
        <w:rPr>
          <w:rFonts w:ascii="David" w:eastAsia="Times New Roman" w:hAnsi="David" w:cs="David"/>
          <w:color w:val="000000"/>
          <w:sz w:val="33"/>
          <w:szCs w:val="33"/>
          <w:rtl/>
        </w:rPr>
        <w:t>בֹּא רְאֵה, הַתַּחְתּוֹן שֶׁבְּכָל הַדְּרָגוֹת הוּא הִכָּה בַּתְּחִלָּה. אָמַר רַבִּי שִׁמְעוֹן, מֵהַתַּחְתּוֹן מַתְחִיל הַקָּדוֹשׁ בָּרוּךְ הוּא, וְיָדוֹ מַכָּה בְּכָל אֶצְ</w:t>
      </w:r>
      <w:r>
        <w:rPr>
          <w:rFonts w:ascii="David" w:eastAsia="Times New Roman" w:hAnsi="David" w:cs="David"/>
          <w:color w:val="000000"/>
          <w:sz w:val="33"/>
          <w:szCs w:val="33"/>
          <w:rtl/>
        </w:rPr>
        <w:t>בַּע וְאֶצְבַּע, וּכְשֶׁמַּגִּיעַ לַדַּרְגָּה הָעֶלְיוֹנָה שֶׁבְּכָל הַדְּרָגוֹת, הוּא עוֹשֶׂה אֶת שֶׁלּוֹ וְעוֹבֵר בְּאֶרֶץ מִצְרַיִם וְהוֹרֵג אֶת הַכֹּל, וּבִגְלַל כָּךְ הָרַג אֶת כָּל הַבְּכוֹרוֹת בְּאֶרֶץ מִצְרַיִם, מִשּׁוּם שֶׁהִיא הַדַּרְגָּה הָעֶלְי</w:t>
      </w:r>
      <w:r>
        <w:rPr>
          <w:rFonts w:ascii="David" w:eastAsia="Times New Roman" w:hAnsi="David" w:cs="David"/>
          <w:color w:val="000000"/>
          <w:sz w:val="33"/>
          <w:szCs w:val="33"/>
          <w:rtl/>
        </w:rPr>
        <w:t xml:space="preserve">וֹנָה וּבְכוֹרַת הַכֹּל. </w:t>
      </w:r>
    </w:p>
    <w:p w14:paraId="73650B09" w14:textId="77777777" w:rsidR="00000000" w:rsidRDefault="00AC0C38">
      <w:pPr>
        <w:bidi/>
        <w:jc w:val="both"/>
        <w:divId w:val="2058580902"/>
        <w:rPr>
          <w:rFonts w:ascii="David" w:eastAsia="Times New Roman" w:hAnsi="David" w:cs="David"/>
          <w:color w:val="000000"/>
          <w:sz w:val="33"/>
          <w:szCs w:val="33"/>
          <w:rtl/>
        </w:rPr>
      </w:pPr>
    </w:p>
    <w:p w14:paraId="066544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פַּרְעֹה הֲוָה שׁוּלְטָנֵיהּ בְּמַיָּא, </w:t>
      </w:r>
      <w:r>
        <w:rPr>
          <w:rFonts w:ascii="David" w:hAnsi="David" w:cs="David"/>
          <w:color w:val="000000"/>
          <w:rtl/>
        </w:rPr>
        <w:t>(נ''א בקדמיתא ומתתאה שרא קודשא בריך הוא וכד מטא לדרגא עילאה דילהון דאיהו בוכרא דכל דרגין דילהון קטל כל בוכרא בארעא דמצרים בגין ההוא דרגא עילאה ובוכרא דכולא ותא חזי פרעה הוה בוכרא ושולטניה במיא)</w:t>
      </w:r>
      <w:r>
        <w:rPr>
          <w:rFonts w:ascii="David" w:hAnsi="David" w:cs="David"/>
          <w:color w:val="000000"/>
          <w:sz w:val="33"/>
          <w:szCs w:val="33"/>
          <w:rtl/>
        </w:rPr>
        <w:t xml:space="preserve"> דִּכְתִּיב, </w:t>
      </w:r>
      <w:r>
        <w:rPr>
          <w:rFonts w:ascii="David" w:hAnsi="David" w:cs="David"/>
          <w:color w:val="000000"/>
          <w:rtl/>
        </w:rPr>
        <w:t>(יחזקאל כ''ט)</w:t>
      </w:r>
      <w:r>
        <w:rPr>
          <w:rFonts w:ascii="David" w:hAnsi="David" w:cs="David"/>
          <w:color w:val="000000"/>
          <w:sz w:val="33"/>
          <w:szCs w:val="33"/>
          <w:rtl/>
        </w:rPr>
        <w:t xml:space="preserve"> הַתַּנִּים הַגָּדוֹל הָרוֹבֵץ בְּתוֹ</w:t>
      </w:r>
      <w:r>
        <w:rPr>
          <w:rFonts w:ascii="David" w:hAnsi="David" w:cs="David"/>
          <w:color w:val="000000"/>
          <w:sz w:val="33"/>
          <w:szCs w:val="33"/>
          <w:rtl/>
        </w:rPr>
        <w:t xml:space="preserve">ךְ יְאוֹרָיו, בְּגִין כָּךְ אִתְהַפַּךְ נַהֲרֵיהּ בְּדָמָא בְּקַדְמִיתָא. לְבָתַר צְפַרְדְּעִים דִּמְשַׁמְּטֵי לוֹן בְּקָלִין טְסִירִין מְקַרְקְרִין בְּגוֹ מֵעַיְיהוּ, </w:t>
      </w:r>
      <w:r>
        <w:rPr>
          <w:rFonts w:ascii="David" w:hAnsi="David" w:cs="David"/>
          <w:color w:val="000000"/>
          <w:rtl/>
        </w:rPr>
        <w:t>(נ''א מקרקרין בגו יאורא)</w:t>
      </w:r>
      <w:r>
        <w:rPr>
          <w:rFonts w:ascii="David" w:hAnsi="David" w:cs="David"/>
          <w:color w:val="000000"/>
          <w:sz w:val="33"/>
          <w:szCs w:val="33"/>
          <w:rtl/>
        </w:rPr>
        <w:t xml:space="preserve"> וְנַפְקֵי מִגּוֹ יְאוֹרָא, וְסַלְקֵי בְּיַבֶּשְׁתָּא וְרָאמִין </w:t>
      </w:r>
      <w:r>
        <w:rPr>
          <w:rFonts w:ascii="David" w:hAnsi="David" w:cs="David"/>
          <w:color w:val="000000"/>
          <w:sz w:val="33"/>
          <w:szCs w:val="33"/>
          <w:rtl/>
        </w:rPr>
        <w:t xml:space="preserve">קָלִין בְּכָל סִטְרִין, עַד דְּאִינּוּן נַפְלִין כְּמֵתִין בְּגוֹ בֵּיתָא. </w:t>
      </w:r>
    </w:p>
    <w:p w14:paraId="76034E1A" w14:textId="77777777" w:rsidR="00000000" w:rsidRDefault="00AC0C38">
      <w:pPr>
        <w:bidi/>
        <w:jc w:val="both"/>
        <w:divId w:val="2010021551"/>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פַּרְעֹה הָיָה שִׁלְטוֹנוֹ בַּמַּיִם, </w:t>
      </w:r>
      <w:r>
        <w:rPr>
          <w:rFonts w:ascii="David" w:eastAsia="Times New Roman" w:hAnsi="David" w:cs="David"/>
          <w:color w:val="000000"/>
          <w:sz w:val="23"/>
          <w:szCs w:val="23"/>
          <w:rtl/>
        </w:rPr>
        <w:t>(בראשונה ומהתחתונה התחיל הקדוש ברוך הוא, וכאשר הגיע לדרגתם העליונה, שהיא הבכורה שבדרגות, הרג כל בכור בארץ מצרים, משום שהיא מדרגה</w:t>
      </w:r>
      <w:r>
        <w:rPr>
          <w:rFonts w:ascii="David" w:eastAsia="Times New Roman" w:hAnsi="David" w:cs="David"/>
          <w:color w:val="000000"/>
          <w:sz w:val="23"/>
          <w:szCs w:val="23"/>
          <w:rtl/>
        </w:rPr>
        <w:t xml:space="preserve"> עליונה והבכורה של הכל. ובא ראה, פרעה היה בכור, ושלטונו במים)</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(יחזקאל כט)</w:t>
      </w:r>
      <w:r>
        <w:rPr>
          <w:rFonts w:ascii="David" w:eastAsia="Times New Roman" w:hAnsi="David" w:cs="David"/>
          <w:color w:val="000000"/>
          <w:sz w:val="33"/>
          <w:szCs w:val="33"/>
          <w:rtl/>
        </w:rPr>
        <w:t xml:space="preserve"> הַתַּנִּים הַגָּדוֹל הָרֹבֵץ בְּתוֹךְ יְאֹרָיו. מִשּׁוּם כָּךְ הִתְהַפֵּךְ נְהָרוֹ לְדָם בַּתְּחִלָּה. אַחַר כָּךְ הַצְּפַרְדְּעִים שֶׁהָיוּ נוֹגְפִים בָּהֶם בְּקוֹלוֹת, ר</w:t>
      </w:r>
      <w:r>
        <w:rPr>
          <w:rFonts w:ascii="David" w:eastAsia="Times New Roman" w:hAnsi="David" w:cs="David"/>
          <w:color w:val="000000"/>
          <w:sz w:val="33"/>
          <w:szCs w:val="33"/>
          <w:rtl/>
        </w:rPr>
        <w:t xml:space="preserve">וֹעֲדִים וּמְקַרְקְרִים בְּתוֹךְ מְעֵיהֶם, </w:t>
      </w:r>
      <w:r>
        <w:rPr>
          <w:rFonts w:ascii="David" w:eastAsia="Times New Roman" w:hAnsi="David" w:cs="David"/>
          <w:color w:val="000000"/>
          <w:sz w:val="23"/>
          <w:szCs w:val="23"/>
          <w:rtl/>
        </w:rPr>
        <w:t>(מקרקרים בתוך היאור)</w:t>
      </w:r>
      <w:r>
        <w:rPr>
          <w:rFonts w:ascii="David" w:eastAsia="Times New Roman" w:hAnsi="David" w:cs="David"/>
          <w:color w:val="000000"/>
          <w:sz w:val="33"/>
          <w:szCs w:val="33"/>
          <w:rtl/>
        </w:rPr>
        <w:t xml:space="preserve"> וְיוֹצְאִים מִתּוֹךְ הַיְאוֹר וְעוֹלִים לַיַּבָּשָׁה, וּמְרִימִים קוֹלוֹת לְכָל הַצְּדָדִים, עַד שֶׁהֵם נוֹפְלִים כְּמוֹ מֵתִים בְּתוֹךְ הַבַּיִת. </w:t>
      </w:r>
    </w:p>
    <w:p w14:paraId="77D831D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26" w:name="HtmpReportNum0055_L2"/>
      <w:bookmarkStart w:id="127" w:name="דףBכ''טBע''ב"/>
      <w:bookmarkEnd w:id="126"/>
      <w:bookmarkEnd w:id="127"/>
    </w:p>
    <w:p w14:paraId="3BFC91EB" w14:textId="77777777" w:rsidR="00000000" w:rsidRDefault="00AC0C38">
      <w:pPr>
        <w:pStyle w:val="NormalWeb"/>
        <w:bidi/>
        <w:jc w:val="both"/>
        <w:divId w:val="2058580902"/>
        <w:rPr>
          <w:rFonts w:ascii="David" w:hAnsi="David" w:cs="David"/>
          <w:color w:val="000000"/>
          <w:sz w:val="33"/>
          <w:szCs w:val="33"/>
          <w:rtl/>
        </w:rPr>
      </w:pPr>
      <w:hyperlink w:anchor="דף_כ''ט_ע''ב!" w:history="1">
        <w:r>
          <w:rPr>
            <w:rStyle w:val="Hyperlink"/>
            <w:rFonts w:ascii="David" w:hAnsi="David" w:cs="David"/>
            <w:b/>
            <w:bCs/>
            <w:sz w:val="45"/>
            <w:szCs w:val="45"/>
            <w:rtl/>
          </w:rPr>
          <w:t>דף כ'</w:t>
        </w:r>
        <w:r>
          <w:rPr>
            <w:rStyle w:val="Hyperlink"/>
            <w:rFonts w:ascii="David" w:hAnsi="David" w:cs="David"/>
            <w:b/>
            <w:bCs/>
            <w:sz w:val="45"/>
            <w:szCs w:val="45"/>
            <w:rtl/>
          </w:rPr>
          <w:t>'ט ע''ב</w:t>
        </w:r>
      </w:hyperlink>
    </w:p>
    <w:p w14:paraId="6376C0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דְּמִלָּה, כָּל אִינּוּן עֶשֶׂר אָתִין דְּעָבַד קוּדְשָׁא בְּרִיךְ הוּא, כֻּלְּהוּ הֲווֹ מִגּוֹ יָדָא תַּקִּיפָא, וְהַהוּא יָדָא אִתְתְּקַף עַל אִינּוּן דַּרְגִּין</w:t>
      </w:r>
      <w:r>
        <w:rPr>
          <w:rFonts w:ascii="David" w:hAnsi="David" w:cs="David"/>
          <w:color w:val="000000"/>
          <w:sz w:val="33"/>
          <w:szCs w:val="33"/>
          <w:rtl/>
        </w:rPr>
        <w:t xml:space="preserve"> </w:t>
      </w:r>
      <w:r>
        <w:rPr>
          <w:rFonts w:ascii="David" w:hAnsi="David" w:cs="David"/>
          <w:color w:val="000000"/>
          <w:rtl/>
        </w:rPr>
        <w:t>(דף כ''ט ע''ב)</w:t>
      </w:r>
      <w:r>
        <w:rPr>
          <w:rFonts w:ascii="David" w:hAnsi="David" w:cs="David"/>
          <w:color w:val="000000"/>
          <w:rtl/>
        </w:rPr>
        <w:t xml:space="preserve"> </w:t>
      </w:r>
      <w:r>
        <w:rPr>
          <w:rFonts w:ascii="David" w:hAnsi="David" w:cs="David"/>
          <w:color w:val="000000"/>
          <w:sz w:val="33"/>
          <w:szCs w:val="33"/>
          <w:rtl/>
        </w:rPr>
        <w:t>כּוּלְּהוּ שֻׁלְטָנוּתָא דִּלְהוֹן, בְּגִין לְבַלְבְּלָא דַּ</w:t>
      </w:r>
      <w:r>
        <w:rPr>
          <w:rFonts w:ascii="David" w:hAnsi="David" w:cs="David"/>
          <w:color w:val="000000"/>
          <w:sz w:val="33"/>
          <w:szCs w:val="33"/>
          <w:rtl/>
        </w:rPr>
        <w:t xml:space="preserve">עְתַּיְיהוּ, וְלָא הֲווֹ יַדְעֵי לְמֶעְבַּד מִידִי. תָּא חֲזֵי, כָּל אִינּוּן דַּרְגִּין דִּלְהוֹן, כֵּיוָן דְּנַפְקֵי לְמֶעְבַּד מִידִי, דְּאִתְחָזֵי לְכֹלָּא לָא יַכְלִין </w:t>
      </w:r>
      <w:r>
        <w:rPr>
          <w:rFonts w:ascii="David" w:hAnsi="David" w:cs="David"/>
          <w:color w:val="000000"/>
          <w:rtl/>
        </w:rPr>
        <w:t>(לבתר)</w:t>
      </w:r>
      <w:r>
        <w:rPr>
          <w:rFonts w:ascii="David" w:hAnsi="David" w:cs="David"/>
          <w:color w:val="000000"/>
          <w:sz w:val="33"/>
          <w:szCs w:val="33"/>
          <w:rtl/>
        </w:rPr>
        <w:t xml:space="preserve"> לְמֶעְבַּד מִידִי. </w:t>
      </w:r>
      <w:r>
        <w:rPr>
          <w:rFonts w:ascii="David" w:hAnsi="David" w:cs="David"/>
          <w:color w:val="000000"/>
          <w:rtl/>
        </w:rPr>
        <w:t>(אימת כד)</w:t>
      </w:r>
      <w:r>
        <w:rPr>
          <w:rFonts w:ascii="David" w:hAnsi="David" w:cs="David"/>
          <w:color w:val="000000"/>
          <w:sz w:val="33"/>
          <w:szCs w:val="33"/>
          <w:rtl/>
        </w:rPr>
        <w:t xml:space="preserve"> </w:t>
      </w:r>
      <w:r>
        <w:rPr>
          <w:rFonts w:ascii="David" w:hAnsi="David" w:cs="David"/>
          <w:color w:val="000000"/>
          <w:rtl/>
        </w:rPr>
        <w:t>(נ''א בגין ההוא)</w:t>
      </w:r>
      <w:r>
        <w:rPr>
          <w:rFonts w:ascii="David" w:hAnsi="David" w:cs="David"/>
          <w:color w:val="000000"/>
          <w:sz w:val="33"/>
          <w:szCs w:val="33"/>
          <w:rtl/>
        </w:rPr>
        <w:t xml:space="preserve"> יָדָא תַּקִּיפָא </w:t>
      </w:r>
      <w:r>
        <w:rPr>
          <w:rFonts w:ascii="David" w:hAnsi="David" w:cs="David"/>
          <w:color w:val="000000"/>
          <w:rtl/>
        </w:rPr>
        <w:t>(ס''א שריא)</w:t>
      </w:r>
      <w:r>
        <w:rPr>
          <w:rFonts w:ascii="David" w:hAnsi="David" w:cs="David"/>
          <w:color w:val="000000"/>
          <w:sz w:val="33"/>
          <w:szCs w:val="33"/>
          <w:rtl/>
        </w:rPr>
        <w:t xml:space="preserve"> ד</w:t>
      </w:r>
      <w:r>
        <w:rPr>
          <w:rFonts w:ascii="David" w:hAnsi="David" w:cs="David"/>
          <w:color w:val="000000"/>
          <w:sz w:val="33"/>
          <w:szCs w:val="33"/>
          <w:rtl/>
        </w:rPr>
        <w:t xml:space="preserve">ְּשַׁרְיָא עָלַיְיהוּ. </w:t>
      </w:r>
      <w:r>
        <w:rPr>
          <w:rFonts w:ascii="David" w:hAnsi="David" w:cs="David"/>
          <w:color w:val="000000"/>
          <w:rtl/>
        </w:rPr>
        <w:t>(דכתיב)</w:t>
      </w:r>
      <w:r>
        <w:rPr>
          <w:rFonts w:ascii="David" w:hAnsi="David" w:cs="David"/>
          <w:color w:val="000000"/>
          <w:sz w:val="33"/>
          <w:szCs w:val="33"/>
          <w:rtl/>
        </w:rPr>
        <w:t xml:space="preserve"> </w:t>
      </w:r>
      <w:r>
        <w:rPr>
          <w:rFonts w:ascii="David" w:hAnsi="David" w:cs="David"/>
          <w:color w:val="000000"/>
          <w:rtl/>
        </w:rPr>
        <w:t>(שמות ז')</w:t>
      </w:r>
      <w:r>
        <w:rPr>
          <w:rFonts w:ascii="David" w:hAnsi="David" w:cs="David"/>
          <w:color w:val="000000"/>
          <w:sz w:val="33"/>
          <w:szCs w:val="33"/>
          <w:rtl/>
        </w:rPr>
        <w:t xml:space="preserve"> וְשָׁרַץ הַיְאוֹר צְפַרְדְּעִים וְעָלוּ וּבָאוּ בְּבֵיתֶךָ. ר' שִׁמְעוֹן פָּתַח וְאָמַר, </w:t>
      </w:r>
      <w:r>
        <w:rPr>
          <w:rFonts w:ascii="David" w:hAnsi="David" w:cs="David"/>
          <w:color w:val="000000"/>
          <w:rtl/>
        </w:rPr>
        <w:t>(ירמיה ל''א)</w:t>
      </w:r>
      <w:r>
        <w:rPr>
          <w:rFonts w:ascii="David" w:hAnsi="David" w:cs="David"/>
          <w:color w:val="000000"/>
          <w:sz w:val="33"/>
          <w:szCs w:val="33"/>
          <w:rtl/>
        </w:rPr>
        <w:t xml:space="preserve"> </w:t>
      </w:r>
      <w:r>
        <w:rPr>
          <w:rFonts w:ascii="David" w:hAnsi="David" w:cs="David"/>
          <w:color w:val="000000"/>
          <w:sz w:val="33"/>
          <w:szCs w:val="33"/>
          <w:rtl/>
        </w:rPr>
        <w:t xml:space="preserve">קוֹל בְּרָמָה נִשְׁמָע נְהִי בְּכִי תַמְרוּרִים רָחֵל מְבַכָּה עַל בָּנֶיהָ וְגוֹ'. תָּא חֲזֵי, הַאי קְרָא אוּקְמוּהָ בְּכַמָּה אַתְרֵי. וְהַאי קְרָא קַשְׁיָא, רָחֵל מְבַכָּה עַל בָּנְיהָ, בְּנָהָא דְּרָחֵל יוֹסֵף וּבִנְיָמִין הֲווֹ וְלָא יַתִּיר, וְלֵאָה </w:t>
      </w:r>
      <w:r>
        <w:rPr>
          <w:rFonts w:ascii="David" w:hAnsi="David" w:cs="David"/>
          <w:color w:val="000000"/>
          <w:rtl/>
        </w:rPr>
        <w:t>(כולהו)</w:t>
      </w:r>
      <w:r>
        <w:rPr>
          <w:rFonts w:ascii="David" w:hAnsi="David" w:cs="David"/>
          <w:color w:val="000000"/>
          <w:sz w:val="33"/>
          <w:szCs w:val="33"/>
          <w:rtl/>
        </w:rPr>
        <w:t xml:space="preserve"> שִׁית שְׁבָטִין הֲווֹ דִּילָהּ, אֲמַאי בָּכַת רָחֵל וְלֹא לֵאָה. </w:t>
      </w:r>
    </w:p>
    <w:p w14:paraId="5DC7EB26" w14:textId="77777777" w:rsidR="00000000" w:rsidRDefault="00AC0C38">
      <w:pPr>
        <w:bidi/>
        <w:jc w:val="both"/>
        <w:divId w:val="752360809"/>
        <w:rPr>
          <w:rFonts w:ascii="David" w:eastAsia="Times New Roman" w:hAnsi="David" w:cs="David"/>
          <w:color w:val="000000"/>
          <w:sz w:val="33"/>
          <w:szCs w:val="33"/>
          <w:rtl/>
        </w:rPr>
      </w:pPr>
      <w:r>
        <w:rPr>
          <w:rFonts w:ascii="David" w:eastAsia="Times New Roman" w:hAnsi="David" w:cs="David"/>
          <w:color w:val="000000"/>
          <w:sz w:val="33"/>
          <w:szCs w:val="33"/>
          <w:rtl/>
        </w:rPr>
        <w:t>וְסוֹד הַדָּבָר - כָּל אוֹתָם עֲשָׂרָה אוֹתוֹת שֶׁעָשָׂה הַקָּדוֹשׁ בָּרוּךְ הוּא, כֻּלָּם הָיוּ מִתּוֹךְ הַיָּד הַחֲזָקָה, וְאוֹתָהּ יָד הִתְחַזְּקָה עַל אוֹתָן דְּרָגוֹת כֻּלָּם ו</w:t>
      </w:r>
      <w:r>
        <w:rPr>
          <w:rFonts w:ascii="David" w:eastAsia="Times New Roman" w:hAnsi="David" w:cs="David"/>
          <w:color w:val="000000"/>
          <w:sz w:val="33"/>
          <w:szCs w:val="33"/>
          <w:rtl/>
        </w:rPr>
        <w:t xml:space="preserve">ְהַשִּׁלְטוֹן שֶׁלָּהֶם כְּדֵי לְבַלְבֵּל אֶת דַּעְתָּם, וְלֹא הָיוּ יוֹדְעִים לַעֲשּׂוֹת דָּבָר. בֹּא רְאֵה, כָּל מַדְרֵגוֹתֵיהֶם, כֵּיוָן שֶׁיּוֹצְאִים לַעֲשׂוֹת דָּבָר, שֶׁהַכֹּל רוֹאִים שֶׁלֹּא יְכוֹלִים </w:t>
      </w:r>
      <w:r>
        <w:rPr>
          <w:rFonts w:ascii="David" w:eastAsia="Times New Roman" w:hAnsi="David" w:cs="David"/>
          <w:color w:val="000000"/>
          <w:sz w:val="23"/>
          <w:szCs w:val="23"/>
          <w:rtl/>
        </w:rPr>
        <w:t>[אחר כך]</w:t>
      </w:r>
      <w:r>
        <w:rPr>
          <w:rFonts w:ascii="David" w:eastAsia="Times New Roman" w:hAnsi="David" w:cs="David"/>
          <w:color w:val="000000"/>
          <w:sz w:val="33"/>
          <w:szCs w:val="33"/>
          <w:rtl/>
        </w:rPr>
        <w:t xml:space="preserve"> לַעֲשׂוֹת דָּבָר. אֵימָתַי? כַּאֲשֶׁר </w:t>
      </w:r>
      <w:r>
        <w:rPr>
          <w:rFonts w:ascii="David" w:eastAsia="Times New Roman" w:hAnsi="David" w:cs="David"/>
          <w:color w:val="000000"/>
          <w:sz w:val="23"/>
          <w:szCs w:val="23"/>
          <w:rtl/>
        </w:rPr>
        <w:t>(</w:t>
      </w:r>
      <w:r>
        <w:rPr>
          <w:rFonts w:ascii="David" w:eastAsia="Times New Roman" w:hAnsi="David" w:cs="David"/>
          <w:color w:val="000000"/>
          <w:sz w:val="23"/>
          <w:szCs w:val="23"/>
          <w:rtl/>
        </w:rPr>
        <w:t>בגללאותה)</w:t>
      </w:r>
      <w:r>
        <w:rPr>
          <w:rFonts w:ascii="David" w:eastAsia="Times New Roman" w:hAnsi="David" w:cs="David"/>
          <w:color w:val="000000"/>
          <w:sz w:val="33"/>
          <w:szCs w:val="33"/>
          <w:rtl/>
        </w:rPr>
        <w:t xml:space="preserve"> יָד חֲזָקָה </w:t>
      </w:r>
      <w:r>
        <w:rPr>
          <w:rFonts w:ascii="David" w:eastAsia="Times New Roman" w:hAnsi="David" w:cs="David"/>
          <w:color w:val="000000"/>
          <w:sz w:val="23"/>
          <w:szCs w:val="23"/>
          <w:rtl/>
        </w:rPr>
        <w:t>(שורה)</w:t>
      </w:r>
      <w:r>
        <w:rPr>
          <w:rFonts w:ascii="David" w:eastAsia="Times New Roman" w:hAnsi="David" w:cs="David"/>
          <w:color w:val="000000"/>
          <w:sz w:val="33"/>
          <w:szCs w:val="33"/>
          <w:rtl/>
        </w:rPr>
        <w:t xml:space="preserve"> שֶׁשָּׁרְתָה עֲלֵיהֶם. </w:t>
      </w:r>
      <w:r>
        <w:rPr>
          <w:rFonts w:ascii="David" w:eastAsia="Times New Roman" w:hAnsi="David" w:cs="David"/>
          <w:color w:val="000000"/>
          <w:sz w:val="23"/>
          <w:szCs w:val="23"/>
          <w:rtl/>
        </w:rPr>
        <w:t>[שכתוב]</w:t>
      </w:r>
      <w:r>
        <w:rPr>
          <w:rFonts w:ascii="David" w:eastAsia="Times New Roman" w:hAnsi="David" w:cs="David"/>
          <w:color w:val="000000"/>
          <w:sz w:val="33"/>
          <w:szCs w:val="33"/>
          <w:rtl/>
        </w:rPr>
        <w:t xml:space="preserve"> וְשָׁרַץ הַיְאֹר צְפַרְדְּעִים וְעָלוּ וּבָאוּ בְּבֵיתֶךְ. רַבִּי שִׁמְעוֹן פָּתַח וְאָמַר,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קוֹל בְּרָמָה נִשְׁמָע נְהִי בְּכִי תַמְרוּרִים רָחֵל מְבַכָּה עַל בָּנֶיהָ וְגוֹ'. בֹּא רְאֵ</w:t>
      </w:r>
      <w:r>
        <w:rPr>
          <w:rFonts w:ascii="David" w:eastAsia="Times New Roman" w:hAnsi="David" w:cs="David"/>
          <w:color w:val="000000"/>
          <w:sz w:val="33"/>
          <w:szCs w:val="33"/>
          <w:rtl/>
        </w:rPr>
        <w:t xml:space="preserve">ה, הַפָּסוּק הַזֶּה פֵּרְשׁוּהוּ בְּכַמָּה מְקוֹמוֹת. וּפָסוּק זֶה קָשֶׁה, רָחֵל מְבַכָּה עַל בָּנֶיהָ - בְּנֵי רָחֵל הָיוּ יוֹסֵף וּבִנְיָמִין וְלֹא יוֹתֵר, וְלֵאָה </w:t>
      </w:r>
      <w:r>
        <w:rPr>
          <w:rFonts w:ascii="David" w:eastAsia="Times New Roman" w:hAnsi="David" w:cs="David"/>
          <w:color w:val="000000"/>
          <w:sz w:val="23"/>
          <w:szCs w:val="23"/>
          <w:rtl/>
        </w:rPr>
        <w:t>[כלם]</w:t>
      </w:r>
      <w:r>
        <w:rPr>
          <w:rFonts w:ascii="David" w:eastAsia="Times New Roman" w:hAnsi="David" w:cs="David"/>
          <w:color w:val="000000"/>
          <w:sz w:val="33"/>
          <w:szCs w:val="33"/>
          <w:rtl/>
        </w:rPr>
        <w:t xml:space="preserve"> שִׁשָּׁה שְׁבָטִים הָיוּ לָהּ, לָמָּה בָּכְתָה רָחֵל וְלֹא לֵאָה? </w:t>
      </w:r>
    </w:p>
    <w:p w14:paraId="5994FFC6" w14:textId="77777777" w:rsidR="00000000" w:rsidRDefault="00AC0C38">
      <w:pPr>
        <w:bidi/>
        <w:jc w:val="both"/>
        <w:divId w:val="2058580902"/>
        <w:rPr>
          <w:rFonts w:ascii="David" w:eastAsia="Times New Roman" w:hAnsi="David" w:cs="David"/>
          <w:color w:val="000000"/>
          <w:sz w:val="33"/>
          <w:szCs w:val="33"/>
          <w:rtl/>
        </w:rPr>
      </w:pPr>
    </w:p>
    <w:p w14:paraId="442529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אָ</w:t>
      </w:r>
      <w:r>
        <w:rPr>
          <w:rFonts w:ascii="David" w:hAnsi="David" w:cs="David"/>
          <w:color w:val="000000"/>
          <w:sz w:val="33"/>
          <w:szCs w:val="33"/>
          <w:rtl/>
        </w:rPr>
        <w:t xml:space="preserve">מְרוּ כְּתִיב, </w:t>
      </w:r>
      <w:r>
        <w:rPr>
          <w:rFonts w:ascii="David" w:hAnsi="David" w:cs="David"/>
          <w:color w:val="000000"/>
          <w:rtl/>
        </w:rPr>
        <w:t>(בראשית כ''ט)</w:t>
      </w:r>
      <w:r>
        <w:rPr>
          <w:rFonts w:ascii="David" w:hAnsi="David" w:cs="David"/>
          <w:color w:val="000000"/>
          <w:sz w:val="33"/>
          <w:szCs w:val="33"/>
          <w:rtl/>
        </w:rPr>
        <w:t xml:space="preserve"> וְעֵינֵי לֵאָה רַכּוֹת. אֲמַאי רַכּוֹת. בְּגִין דְּכָל יוֹמָא נַפְקַת לְפָרָשַׁת אֹרְחִין, וְשָׁאָלַת עַל עֵשָׂו, וַהֲווּ אַמְרִין לָהּ עוֹבָדוֹי דְּהַהוּא רָשָׁע, וְדָחִילַת לְמִנְפַּל בְּגוֹ עַדְבֵיהּ, וַהֲוַת בָּכַת כָּל יוֹ</w:t>
      </w:r>
      <w:r>
        <w:rPr>
          <w:rFonts w:ascii="David" w:hAnsi="David" w:cs="David"/>
          <w:color w:val="000000"/>
          <w:sz w:val="33"/>
          <w:szCs w:val="33"/>
          <w:rtl/>
        </w:rPr>
        <w:t xml:space="preserve">מָא, עַד דְּאִתְרְכָּכוּ עֵינָהָא. </w:t>
      </w:r>
    </w:p>
    <w:p w14:paraId="60A83E97" w14:textId="77777777" w:rsidR="00000000" w:rsidRDefault="00AC0C38">
      <w:pPr>
        <w:bidi/>
        <w:jc w:val="both"/>
        <w:divId w:val="1630745685"/>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אָמְרוּ, 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וְעֵינֵי לֵאָה רַכּוֹת. לָמָּה רַכּוֹת? מִשּׁוּם שֶׁכָּל יוֹם יָצְאָה לְפָרָשַׁת דְּרָכִים וְשָׁאֲלָה עַל עֵשָׂו, וְהָיוּ אוֹמְרִים לָהּ אֶת מַעֲשָׂיו שֶׁל אוֹתוֹ רָשָׁע, וּפָחֲ</w:t>
      </w:r>
      <w:r>
        <w:rPr>
          <w:rFonts w:ascii="David" w:eastAsia="Times New Roman" w:hAnsi="David" w:cs="David"/>
          <w:color w:val="000000"/>
          <w:sz w:val="33"/>
          <w:szCs w:val="33"/>
          <w:rtl/>
        </w:rPr>
        <w:t xml:space="preserve">דָה לִפֹּל בְּגוֹרָלוֹ, וְהָיְתָה בּוֹכָה כָּל יוֹם עַד שֶׁהִתְרַכְּכוּ עֵינֶיהָ. </w:t>
      </w:r>
    </w:p>
    <w:p w14:paraId="31761201" w14:textId="77777777" w:rsidR="00000000" w:rsidRDefault="00AC0C38">
      <w:pPr>
        <w:bidi/>
        <w:jc w:val="both"/>
        <w:divId w:val="2058580902"/>
        <w:rPr>
          <w:rFonts w:ascii="David" w:eastAsia="Times New Roman" w:hAnsi="David" w:cs="David"/>
          <w:color w:val="000000"/>
          <w:sz w:val="33"/>
          <w:szCs w:val="33"/>
          <w:rtl/>
        </w:rPr>
      </w:pPr>
    </w:p>
    <w:p w14:paraId="199D80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וְקוּדְשָׁא בְּרִיךְ הוּא אָמַר, אַנְתְּ בָּכַת בְּגִין הַהוּא צַדִּיקָא, דְּלָא תֶּהֱוֵי בְּעַדְבֵיהּ דְּהַהוּא רָשָׁע. חַיָּיִךְ, אַחֲתָךְ תָּקוּם בְּפָרָשַׁת אֹרְחִין, </w:t>
      </w:r>
      <w:r>
        <w:rPr>
          <w:rFonts w:ascii="David" w:hAnsi="David" w:cs="David"/>
          <w:color w:val="000000"/>
          <w:sz w:val="33"/>
          <w:szCs w:val="33"/>
          <w:rtl/>
        </w:rPr>
        <w:t xml:space="preserve">וְתִבְכֵּי עַל גָּלְוּתְהוֹן דְּיִשְׂרָאֵל, וְאַתְּ תָּקוּם לְגוֹ וְלָא תִּבְכֵּי עָלַיְיהוּ וְרָחֵל אִיהִי בָּכַת עַל גָּלְוּתְהוֹן דְּיִשְׂרָאֵל. </w:t>
      </w:r>
    </w:p>
    <w:p w14:paraId="4A560F60" w14:textId="77777777" w:rsidR="00000000" w:rsidRDefault="00AC0C38">
      <w:pPr>
        <w:bidi/>
        <w:jc w:val="both"/>
        <w:divId w:val="940187406"/>
        <w:rPr>
          <w:rFonts w:ascii="David" w:eastAsia="Times New Roman" w:hAnsi="David" w:cs="David"/>
          <w:color w:val="000000"/>
          <w:sz w:val="33"/>
          <w:szCs w:val="33"/>
          <w:rtl/>
        </w:rPr>
      </w:pPr>
      <w:r>
        <w:rPr>
          <w:rFonts w:ascii="David" w:eastAsia="Times New Roman" w:hAnsi="David" w:cs="David"/>
          <w:color w:val="000000"/>
          <w:sz w:val="33"/>
          <w:szCs w:val="33"/>
          <w:rtl/>
        </w:rPr>
        <w:t>וְהַקָּדוֹשׁ בָּרוּךָ הוּא אָמַר: אַתְּ בָּכִית בִּשְׁבִיל אוֹתוֹ צַדִּיק כְּדֵי שֶׁלֹּא תִהְיִי בְּגוֹרָל</w:t>
      </w:r>
      <w:r>
        <w:rPr>
          <w:rFonts w:ascii="David" w:eastAsia="Times New Roman" w:hAnsi="David" w:cs="David"/>
          <w:color w:val="000000"/>
          <w:sz w:val="33"/>
          <w:szCs w:val="33"/>
          <w:rtl/>
        </w:rPr>
        <w:t xml:space="preserve">וֹ שֶׁל אוֹתוֹ רָשָׁע, חַיָּיִךְ אֲחוֹתֵךְ תַּעֲמֹד בְּפָרָשַׁת דְּרָכִים וְתִבְכֶּה עַל גָּלוּת יִשְׂרָאֵל, וְאַתְּ תַּעַמְדִי בִּפְנִים וְלֹא תִבְכִּי עֲלֵיהֶם, וְרָחֵל הִיא הַבּוֹכָה עַל גָּלוּת יִשְׂרָאֵל. </w:t>
      </w:r>
    </w:p>
    <w:p w14:paraId="6298ADEA" w14:textId="77777777" w:rsidR="00000000" w:rsidRDefault="00AC0C38">
      <w:pPr>
        <w:bidi/>
        <w:jc w:val="both"/>
        <w:divId w:val="2058580902"/>
        <w:rPr>
          <w:rFonts w:ascii="David" w:eastAsia="Times New Roman" w:hAnsi="David" w:cs="David"/>
          <w:color w:val="000000"/>
          <w:sz w:val="33"/>
          <w:szCs w:val="33"/>
          <w:rtl/>
        </w:rPr>
      </w:pPr>
    </w:p>
    <w:p w14:paraId="1654D4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הַאי קְרָא, אִיהוּ עַל מַה דְּאַמָרָן</w:t>
      </w:r>
      <w:r>
        <w:rPr>
          <w:rFonts w:ascii="David" w:hAnsi="David" w:cs="David"/>
          <w:color w:val="000000"/>
          <w:sz w:val="33"/>
          <w:szCs w:val="33"/>
          <w:rtl/>
        </w:rPr>
        <w:t>. אֲבָל רָזָא דְּמִלָּה, דְּרָחֵל וְלֵאָה תְּרֵי עָלְמִין נִינְהוּ. חַד עָלְמָא דְּאְתְכַּסְיָא, וְחַד עָלְמָא דְּאִתְגַּלְיָא. וְעַל דָּא, דָּא אִתְקַבְּרַת וְאִתְחֲפִיאַת לְגוֹ בִּמְעַרְתָּא וְאִתְכְּסִיאַת. וְדָא קַיְּימָא בְּפָרָשַׁת אָרְחִין בְּאִתְגּ</w:t>
      </w:r>
      <w:r>
        <w:rPr>
          <w:rFonts w:ascii="David" w:hAnsi="David" w:cs="David"/>
          <w:color w:val="000000"/>
          <w:sz w:val="33"/>
          <w:szCs w:val="33"/>
          <w:rtl/>
        </w:rPr>
        <w:t xml:space="preserve">ַלְיָא. וְכֹלָּא כְּגַוְונָא עִלָּאָה. וּבְגִין כַּךְ לָא אָעִיל לָהּ יַעֲקֹב בִּמְעַרְתָּא, וְלָא בַּאֲתָר אַחֲרָא, דְּהָא כְּתִיב </w:t>
      </w:r>
      <w:r>
        <w:rPr>
          <w:rFonts w:ascii="David" w:hAnsi="David" w:cs="David"/>
          <w:color w:val="000000"/>
          <w:rtl/>
        </w:rPr>
        <w:t>(בראשית מ''ח)</w:t>
      </w:r>
      <w:r>
        <w:rPr>
          <w:rFonts w:ascii="David" w:hAnsi="David" w:cs="David"/>
          <w:color w:val="000000"/>
          <w:sz w:val="33"/>
          <w:szCs w:val="33"/>
          <w:rtl/>
        </w:rPr>
        <w:t xml:space="preserve"> בְּעוֹד כִּבְרַת אֶרֶץ לָבוֹא אֶפְרָתָה, וְלָא אָעִיל לָהּ לְמָתָא. בְּגִין דְּהֲוָה יָדַע דְּאַתְרָהּ הֲוָה ב</w:t>
      </w:r>
      <w:r>
        <w:rPr>
          <w:rFonts w:ascii="David" w:hAnsi="David" w:cs="David"/>
          <w:color w:val="000000"/>
          <w:sz w:val="33"/>
          <w:szCs w:val="33"/>
          <w:rtl/>
        </w:rPr>
        <w:t xml:space="preserve">ְּאַתְרָא דְּאִתְגַּלְיָא. </w:t>
      </w:r>
    </w:p>
    <w:p w14:paraId="4F5FB12E" w14:textId="77777777" w:rsidR="00000000" w:rsidRDefault="00AC0C38">
      <w:pPr>
        <w:bidi/>
        <w:jc w:val="both"/>
        <w:divId w:val="1891188865"/>
        <w:rPr>
          <w:rFonts w:ascii="David" w:eastAsia="Times New Roman" w:hAnsi="David" w:cs="David"/>
          <w:color w:val="000000"/>
          <w:sz w:val="33"/>
          <w:szCs w:val="33"/>
          <w:rtl/>
        </w:rPr>
      </w:pPr>
      <w:r>
        <w:rPr>
          <w:rFonts w:ascii="David" w:eastAsia="Times New Roman" w:hAnsi="David" w:cs="David"/>
          <w:color w:val="000000"/>
          <w:sz w:val="33"/>
          <w:szCs w:val="33"/>
          <w:rtl/>
        </w:rPr>
        <w:t>אֲבָל פָּסוּק זֶה הוּא עַל מַה שֶּׁאָמַרְנוּ. אֲבָל סוֹד הַדָּבָר, שֶׁרָחֵל וְלֵאָה הֵן שְׁנֵי עוֹלָמוֹת, אֶחָד עוֹלָם הַנִּכְסֶה, וְאֶחָד עוֹלָם הַנִּגְלֶה, וְלָכֵן זוֹ נִקְבְּרָה וְנִסְתַּתְּרָה בְּתוֹךְ הַמְּעָרָה וְנִתְכַּס</w:t>
      </w:r>
      <w:r>
        <w:rPr>
          <w:rFonts w:ascii="David" w:eastAsia="Times New Roman" w:hAnsi="David" w:cs="David"/>
          <w:color w:val="000000"/>
          <w:sz w:val="33"/>
          <w:szCs w:val="33"/>
          <w:rtl/>
        </w:rPr>
        <w:t xml:space="preserve">ְּתָה, וְזוֹ עוֹמֶדֶת בְּפָרָשַׁת דְּרָכִים בַּנִּגְלֶה, וְהַכֹּל כַּצּוּרָה הָעֶלְיוֹנָה, וְלָכֵן לֹא הִכְנִיס אוֹתָהּ יַעֲקֹב לַמְּעָרָה וְלֹא בְּמָקוֹם אַחֵר, שֶׁהֲרֵי כָּתוּב </w:t>
      </w:r>
      <w:r>
        <w:rPr>
          <w:rFonts w:ascii="David" w:eastAsia="Times New Roman" w:hAnsi="David" w:cs="David"/>
          <w:color w:val="000000"/>
          <w:sz w:val="23"/>
          <w:szCs w:val="23"/>
          <w:rtl/>
        </w:rPr>
        <w:t>(שם מח)</w:t>
      </w:r>
      <w:r>
        <w:rPr>
          <w:rFonts w:ascii="David" w:eastAsia="Times New Roman" w:hAnsi="David" w:cs="David"/>
          <w:color w:val="000000"/>
          <w:sz w:val="33"/>
          <w:szCs w:val="33"/>
          <w:rtl/>
        </w:rPr>
        <w:t xml:space="preserve"> בְּעוֹד כִּבְרַת אֶרֶץ לָבֹא אֶפְרָתָה, וְלֹא הִכְנִיס אוֹתָהּ לָעִיר</w:t>
      </w:r>
      <w:r>
        <w:rPr>
          <w:rFonts w:ascii="David" w:eastAsia="Times New Roman" w:hAnsi="David" w:cs="David"/>
          <w:color w:val="000000"/>
          <w:sz w:val="33"/>
          <w:szCs w:val="33"/>
          <w:rtl/>
        </w:rPr>
        <w:t xml:space="preserve">, מִשּׁוּם שֶׁהָיָה יוֹדֵעַ שֶׁמְּקוֹמָה הָיָה בְּמָקוֹם הַנִּגְלֶה. </w:t>
      </w:r>
    </w:p>
    <w:p w14:paraId="251D1D4F" w14:textId="77777777" w:rsidR="00000000" w:rsidRDefault="00AC0C38">
      <w:pPr>
        <w:bidi/>
        <w:jc w:val="both"/>
        <w:divId w:val="2058580902"/>
        <w:rPr>
          <w:rFonts w:ascii="David" w:eastAsia="Times New Roman" w:hAnsi="David" w:cs="David"/>
          <w:color w:val="000000"/>
          <w:sz w:val="33"/>
          <w:szCs w:val="33"/>
          <w:rtl/>
        </w:rPr>
      </w:pPr>
    </w:p>
    <w:p w14:paraId="68FA33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כְּנֶסֶת יִשְׂרָאֵל הָכִי אִקְרֵי, רָחֵל. כְּמָה דְּאַתְּ אָמֵר, </w:t>
      </w:r>
      <w:r>
        <w:rPr>
          <w:rFonts w:ascii="David" w:hAnsi="David" w:cs="David"/>
          <w:color w:val="000000"/>
          <w:rtl/>
        </w:rPr>
        <w:t>(ישעיה נ''ב)</w:t>
      </w:r>
      <w:r>
        <w:rPr>
          <w:rFonts w:ascii="David" w:hAnsi="David" w:cs="David"/>
          <w:color w:val="000000"/>
          <w:sz w:val="33"/>
          <w:szCs w:val="33"/>
          <w:rtl/>
        </w:rPr>
        <w:t xml:space="preserve"> וּכְרָחֵל לִפְנִי גּוֹזְזֶיהָ נְאֱלָמָה. אֲמַאי נְאֱלָמָה. דְּכַד שַׁלְטִין שְׁאַר עַמִּין, קָ</w:t>
      </w:r>
      <w:r>
        <w:rPr>
          <w:rFonts w:ascii="David" w:hAnsi="David" w:cs="David"/>
          <w:color w:val="000000"/>
          <w:sz w:val="33"/>
          <w:szCs w:val="33"/>
          <w:rtl/>
        </w:rPr>
        <w:t xml:space="preserve">לָא אִתְפְּסָק מִינָהּ, וְהִיא אִתְאַלְּמַת. </w:t>
      </w:r>
    </w:p>
    <w:p w14:paraId="618CBFAB" w14:textId="77777777" w:rsidR="00000000" w:rsidRDefault="00AC0C38">
      <w:pPr>
        <w:bidi/>
        <w:jc w:val="both"/>
        <w:divId w:val="71481524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כְּנֶסֶת יִשְׂרָאֵל נִקְרֵאת כָּךְ: רָחֵל. כְּמוֹ שֶׁנֶּאֱמַר </w:t>
      </w:r>
      <w:r>
        <w:rPr>
          <w:rFonts w:ascii="David" w:eastAsia="Times New Roman" w:hAnsi="David" w:cs="David"/>
          <w:color w:val="000000"/>
          <w:sz w:val="23"/>
          <w:szCs w:val="23"/>
          <w:rtl/>
        </w:rPr>
        <w:t>(ישעיה נג)</w:t>
      </w:r>
      <w:r>
        <w:rPr>
          <w:rFonts w:ascii="David" w:eastAsia="Times New Roman" w:hAnsi="David" w:cs="David"/>
          <w:color w:val="000000"/>
          <w:sz w:val="33"/>
          <w:szCs w:val="33"/>
          <w:rtl/>
        </w:rPr>
        <w:t xml:space="preserve"> וּכְרָחֵל לִפְנֵי גוֹזְזֶיהָ נֶאֱלָמָה. לָמָּה נֶאֱלָמָה? שֶׁכְּשֶׁשּׁוֹלְטִים שְׁאָר הָעַמִּים, הַקּוֹל נִפְסָק מִמֶּנָּה ו</w:t>
      </w:r>
      <w:r>
        <w:rPr>
          <w:rFonts w:ascii="David" w:eastAsia="Times New Roman" w:hAnsi="David" w:cs="David"/>
          <w:color w:val="000000"/>
          <w:sz w:val="33"/>
          <w:szCs w:val="33"/>
          <w:rtl/>
        </w:rPr>
        <w:t xml:space="preserve">ְהִיא נֶאֱלֶמֶת. </w:t>
      </w:r>
    </w:p>
    <w:p w14:paraId="6FA1DD68" w14:textId="77777777" w:rsidR="00000000" w:rsidRDefault="00AC0C38">
      <w:pPr>
        <w:bidi/>
        <w:jc w:val="both"/>
        <w:divId w:val="2058580902"/>
        <w:rPr>
          <w:rFonts w:ascii="David" w:eastAsia="Times New Roman" w:hAnsi="David" w:cs="David"/>
          <w:color w:val="000000"/>
          <w:sz w:val="33"/>
          <w:szCs w:val="33"/>
          <w:rtl/>
        </w:rPr>
      </w:pPr>
    </w:p>
    <w:p w14:paraId="2FB7DA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דִּכְתִּיב, קוֹל בְּרָמָה נִשְׁמָע נְהִי בְּכִי תַמְרוּרִים. קוֹל בְּרָמָה נִשְׁמָע דָּא יְרוּשָׁלַיִם לְעֵילָּא. רָחֵל מְבַכָּה עַל בָּנֶיהָ, כָּל זִמְנָא דְּיִשְׂרָאֵל אִינּוּן בְּגָלוּתָא, אִיהִי מְבַכָּה עָלַיְיהוּ דְּאִי</w:t>
      </w:r>
      <w:r>
        <w:rPr>
          <w:rFonts w:ascii="David" w:hAnsi="David" w:cs="David"/>
          <w:color w:val="000000"/>
          <w:sz w:val="33"/>
          <w:szCs w:val="33"/>
          <w:rtl/>
        </w:rPr>
        <w:t xml:space="preserve">הִי אִימָּא דִּלְהוֹן. מֵאֲנָה לְהִנָּחֵם עַל בָּנֶיהָ. מַאי טַעְמָא. כִּי אֵינְנּוּ. כִּי אֵינָם מִבָּעֵי לֵיהּ. אֶלָּא, בְּגִין דְּבַעְלָהּ דְּאִיהוּ קוֹל, אִסְתַּלָּק מִינָהּ, וְלָא אִתְחֲבָּר בַּהֲדָהּ. </w:t>
      </w:r>
    </w:p>
    <w:p w14:paraId="3B3D235E" w14:textId="77777777" w:rsidR="00000000" w:rsidRDefault="00AC0C38">
      <w:pPr>
        <w:bidi/>
        <w:jc w:val="both"/>
        <w:divId w:val="349717758"/>
        <w:rPr>
          <w:rFonts w:ascii="David" w:eastAsia="Times New Roman" w:hAnsi="David" w:cs="David"/>
          <w:color w:val="000000"/>
          <w:sz w:val="33"/>
          <w:szCs w:val="33"/>
          <w:rtl/>
        </w:rPr>
      </w:pPr>
      <w:r>
        <w:rPr>
          <w:rFonts w:ascii="David" w:eastAsia="Times New Roman" w:hAnsi="David" w:cs="David"/>
          <w:color w:val="000000"/>
          <w:sz w:val="33"/>
          <w:szCs w:val="33"/>
          <w:rtl/>
        </w:rPr>
        <w:t>וְזְהִוּ שֶׁכָּתוּב קוֹל בְּרָמָה נִשְׁמָע נְהִ</w:t>
      </w:r>
      <w:r>
        <w:rPr>
          <w:rFonts w:ascii="David" w:eastAsia="Times New Roman" w:hAnsi="David" w:cs="David"/>
          <w:color w:val="000000"/>
          <w:sz w:val="33"/>
          <w:szCs w:val="33"/>
          <w:rtl/>
        </w:rPr>
        <w:t>י בְּכִי תַמְרוּרִים. קוֹל בְּרָמָה נִשְׁמָע - זוֹ יְרוּשָׁלַיִם לְמַעְלָה. רָחֵל מְבַכָּה עַל בָּנֶיהָ - כָּל זְמַן שֶׁיִּשְׂרָאֵל הֵם בַּגָּלוּת, הִיא מְבַכָּה עֲלֵיהֶם שֶׁהִיא הָאֵם שֶׁלָּהֶם. מֵאֲנָה לְהִנָּחֵם עַל בָּנֶיהָ, מָה הַטַּעַם? כִּי אֵינֶנּו</w:t>
      </w:r>
      <w:r>
        <w:rPr>
          <w:rFonts w:ascii="David" w:eastAsia="Times New Roman" w:hAnsi="David" w:cs="David"/>
          <w:color w:val="000000"/>
          <w:sz w:val="33"/>
          <w:szCs w:val="33"/>
          <w:rtl/>
        </w:rPr>
        <w:t xml:space="preserve">ּ. כִּי אֵינָם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אֶלָּא מִשּׁוּם שֶׁבַּעְלָהּ הוּא קוֹל, הִסְתַּלֵּק מִמֶּנָּה וְלֹא הִתְחַבֵּר עִמָּה. </w:t>
      </w:r>
    </w:p>
    <w:p w14:paraId="33829D9F" w14:textId="77777777" w:rsidR="00000000" w:rsidRDefault="00AC0C38">
      <w:pPr>
        <w:bidi/>
        <w:jc w:val="both"/>
        <w:divId w:val="2058580902"/>
        <w:rPr>
          <w:rFonts w:ascii="David" w:eastAsia="Times New Roman" w:hAnsi="David" w:cs="David"/>
          <w:color w:val="000000"/>
          <w:sz w:val="33"/>
          <w:szCs w:val="33"/>
          <w:rtl/>
        </w:rPr>
      </w:pPr>
    </w:p>
    <w:p w14:paraId="34E5B9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לָאו שַׁעֲתָא חֲדָא, אִיהִי דְּבָכַת עָלַיְיהוּ דְּיִשְׂרָאֵל, אֶלָּא בְּכָל זִמְנָא וְזִמְנָא דְּאִינּוּן בְּגָלוּ</w:t>
      </w:r>
      <w:r>
        <w:rPr>
          <w:rFonts w:ascii="David" w:hAnsi="David" w:cs="David"/>
          <w:color w:val="000000"/>
          <w:sz w:val="33"/>
          <w:szCs w:val="33"/>
          <w:rtl/>
        </w:rPr>
        <w:t xml:space="preserve">תָא. וּבְגִינֵי כַּךְ, קוּדְשָׁא בְּרִיךְ הוּא גָּרַם לוֹן קָלָא לְמִצְרָאֵי, דִּכְתִּיב, </w:t>
      </w:r>
      <w:r>
        <w:rPr>
          <w:rFonts w:ascii="David" w:hAnsi="David" w:cs="David"/>
          <w:color w:val="000000"/>
          <w:rtl/>
        </w:rPr>
        <w:t>(שמות י''א)</w:t>
      </w:r>
      <w:r>
        <w:rPr>
          <w:rFonts w:ascii="David" w:hAnsi="David" w:cs="David"/>
          <w:color w:val="000000"/>
          <w:sz w:val="33"/>
          <w:szCs w:val="33"/>
          <w:rtl/>
        </w:rPr>
        <w:t xml:space="preserve"> וְהָיְתָה צְעָקָה גְּדוֹלָה בְּכָל אֶרֶץ מִצְרָיִם אֲשֶׁר כָּמוֹהוּ לֹא נִהְיָתָה וְגוֹ'. וְזָמִין לוֹן קָלִין אַחֲרָנִין, בְּאִינּוּן עוּרְדְּעָנִין, דְּ</w:t>
      </w:r>
      <w:r>
        <w:rPr>
          <w:rFonts w:ascii="David" w:hAnsi="David" w:cs="David"/>
          <w:color w:val="000000"/>
          <w:sz w:val="33"/>
          <w:szCs w:val="33"/>
          <w:rtl/>
        </w:rPr>
        <w:t xml:space="preserve">רָמָאן קָלִין בְּמֵעַיְיהוּ, וַהֲווּ נַפְלֵי בַּשְּׁוָקֵי כַּמֵּתִים. </w:t>
      </w:r>
    </w:p>
    <w:p w14:paraId="6C13BE2F" w14:textId="77777777" w:rsidR="00000000" w:rsidRDefault="00AC0C38">
      <w:pPr>
        <w:bidi/>
        <w:jc w:val="both"/>
        <w:divId w:val="1728647589"/>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לֹא שָׁעָה אַחַת הִיא בּוֹכָה עַל יִשְׂרָאֵל, אֶלָּא בְּכָל זְמַן וּזְמַן שֶׁהֵם בַּגָּלוּת, וְלָכֵן הַקָּדוֹשׁ בָּרוּךְ הוּא גָּרַם לַמִּצְרִיִּים קוֹל, שֶׁכָּתוּב </w:t>
      </w:r>
      <w:r>
        <w:rPr>
          <w:rFonts w:ascii="David" w:eastAsia="Times New Roman" w:hAnsi="David" w:cs="David"/>
          <w:color w:val="000000"/>
          <w:sz w:val="23"/>
          <w:szCs w:val="23"/>
          <w:rtl/>
        </w:rPr>
        <w:t xml:space="preserve">(שמות </w:t>
      </w:r>
      <w:r>
        <w:rPr>
          <w:rFonts w:ascii="David" w:eastAsia="Times New Roman" w:hAnsi="David" w:cs="David"/>
          <w:color w:val="000000"/>
          <w:sz w:val="23"/>
          <w:szCs w:val="23"/>
          <w:rtl/>
        </w:rPr>
        <w:t>יא)</w:t>
      </w:r>
      <w:r>
        <w:rPr>
          <w:rFonts w:ascii="David" w:eastAsia="Times New Roman" w:hAnsi="David" w:cs="David"/>
          <w:color w:val="000000"/>
          <w:sz w:val="33"/>
          <w:szCs w:val="33"/>
          <w:rtl/>
        </w:rPr>
        <w:t xml:space="preserve"> וְהָיְתָה צְעָקָה גְדֹלָה בְּכָל אֶרֶץ מִצְרָיִם אֲשֶׁר כָּמֹהוּ לֹא נִהְיָתָה וְגוֹ'. וְהִזְמִין לָהֶם קוֹלוֹת אֲחֵרִים בְּאוֹתָם הַצְּפַרְדְּעִים שֶׁהֵרִימוּ קוֹלוֹת בִּמְעֵיהֶם, וְהָיוּ נוֹפְלִים בַּשְּׁוָקִים כְּמוֹ מֵתִים. </w:t>
      </w:r>
    </w:p>
    <w:p w14:paraId="4C73FD32" w14:textId="77777777" w:rsidR="00000000" w:rsidRDefault="00AC0C38">
      <w:pPr>
        <w:bidi/>
        <w:jc w:val="both"/>
        <w:divId w:val="2058580902"/>
        <w:rPr>
          <w:rFonts w:ascii="David" w:eastAsia="Times New Roman" w:hAnsi="David" w:cs="David"/>
          <w:color w:val="000000"/>
          <w:sz w:val="33"/>
          <w:szCs w:val="33"/>
          <w:rtl/>
        </w:rPr>
      </w:pPr>
    </w:p>
    <w:p w14:paraId="18C545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וַתַּעַל הַצְּפַרְדֵּ</w:t>
      </w:r>
      <w:r>
        <w:rPr>
          <w:rFonts w:ascii="David" w:hAnsi="David" w:cs="David"/>
          <w:color w:val="000000"/>
          <w:sz w:val="33"/>
          <w:szCs w:val="33"/>
          <w:rtl/>
        </w:rPr>
        <w:t xml:space="preserve">עַ, חֲדָא הֲוָת, וְאוֹלִידַת, וְאִתְמַלְיָית אַרְעָא מִינַיְיהוּ. וַהֲווּ כֻּלְּהוּ מַסְרִין גַּרְמַיְיהוּ לְאֶשָּׁא, דִּכְתִּיב וּבְתַנּוּרֶיךָ וּבְמִשְׁאֲרוֹתֶיךָ, וּמַאי הֲווֹ אָמְרוּ. </w:t>
      </w:r>
      <w:r>
        <w:rPr>
          <w:rFonts w:ascii="David" w:hAnsi="David" w:cs="David"/>
          <w:color w:val="000000"/>
          <w:rtl/>
        </w:rPr>
        <w:t>(תהלים ס''ו)</w:t>
      </w:r>
      <w:r>
        <w:rPr>
          <w:rFonts w:ascii="David" w:hAnsi="David" w:cs="David"/>
          <w:color w:val="000000"/>
          <w:sz w:val="33"/>
          <w:szCs w:val="33"/>
          <w:rtl/>
        </w:rPr>
        <w:t xml:space="preserve"> בָּאנוּ בָּאֵשׁ וּבַמַּיִם וַתּוֹצִיאֵנוּ לָרְוָיָה. וְ</w:t>
      </w:r>
      <w:r>
        <w:rPr>
          <w:rFonts w:ascii="David" w:hAnsi="David" w:cs="David"/>
          <w:color w:val="000000"/>
          <w:sz w:val="33"/>
          <w:szCs w:val="33"/>
          <w:rtl/>
        </w:rPr>
        <w:t>אִי תֵּימָא אִי הֲכִי מַאי אִיכְפָּת לְהוּ לְמִצְרָאֵי דְעֲאלִין לְאֶשָׁא כָּל אִינוּן עוֹרְדֵעַנִין אֶלָּא כֻּלְהוּ עֲאלִין לְאֶשָׁא וְאֲזְלִין בְּתַּנוּרָא וְלָא מֵתִין. וְאִינוּן דְמֵתִּין מַאי קַא עַבְדֵי. נַהֲמָא הַוָה בְּתַּנוּרָא וְעֲאלִין בְּגוֹ נַ</w:t>
      </w:r>
      <w:r>
        <w:rPr>
          <w:rFonts w:ascii="David" w:hAnsi="David" w:cs="David"/>
          <w:color w:val="000000"/>
          <w:sz w:val="33"/>
          <w:szCs w:val="33"/>
          <w:rtl/>
        </w:rPr>
        <w:t>הֲמָא וּמִתְבַּקְעִין וְנַפְקֵי מִנַיְיהוּ אַחֲרָנִין וְאִשְׁתַאֲרִין בְּנַהָמָּא. אָתוּ לְמֵיכַל מִּינֵה הַהוּא פִּתָא אִתְהַדְרוּ עוֹרְדֵעַנָיָיא בֵּמֶעֲיְיהוּ וְקַרְדָן וְרַמָּאן קַלִין עַד דְהַווּ מֵתִים. וְדָא קָשְׁיָיא לוֹן מִכֹּלָא. תָּא חָזֵי כְּתִ</w:t>
      </w:r>
      <w:r>
        <w:rPr>
          <w:rFonts w:ascii="David" w:hAnsi="David" w:cs="David"/>
          <w:color w:val="000000"/>
          <w:sz w:val="33"/>
          <w:szCs w:val="33"/>
          <w:rtl/>
        </w:rPr>
        <w:t>יב וְשָׁרָץ הַיְאוֹר צְפַרְדֶעִים וְעָלוּ וּבָאוּ בְּבֵיתֶךָ וּבַחֲדַר מִשְׁכָּבְךָ וְעַל מִטָּתְךָ. פַּרְעֹה אִיהוּ אַלְקֵי קַדְמָאַה מִּכֻּלְהוּ וְיָתִּיר מִּכֻּלְהוּ. לֵיהוֵי שְׁמֵיהּ דִי אֱלַהָא מְבֹרָךְ מִן עַלְמָא וְעַד עַלְמָא דְהָוָה פָּקִיד עוֹבַד</w:t>
      </w:r>
      <w:r>
        <w:rPr>
          <w:rFonts w:ascii="David" w:hAnsi="David" w:cs="David"/>
          <w:color w:val="000000"/>
          <w:sz w:val="33"/>
          <w:szCs w:val="33"/>
          <w:rtl/>
        </w:rPr>
        <w:t xml:space="preserve">ִין דִבְנֵי נָשָׁא בְכָל מָה דְעֲבְדֵי. כְּתִיב </w:t>
      </w:r>
      <w:r>
        <w:rPr>
          <w:rFonts w:ascii="David" w:hAnsi="David" w:cs="David"/>
          <w:color w:val="000000"/>
          <w:rtl/>
        </w:rPr>
        <w:t>(בראשית י''ב)</w:t>
      </w:r>
      <w:r>
        <w:rPr>
          <w:rFonts w:ascii="David" w:hAnsi="David" w:cs="David"/>
          <w:color w:val="000000"/>
          <w:sz w:val="33"/>
          <w:szCs w:val="33"/>
          <w:rtl/>
        </w:rPr>
        <w:t xml:space="preserve"> וַיִּרְאוּ אוֹתָה שָׂרֵי פַּרְעֹה וַיְהַלְלוּ אוֹתָהּ אֶל פַּרְעֹה וַתֻקַח הָאִשָּׁה בֵּית פַּרְעֹה. הָאי קְרָא לִדְרָשָׁא הוּא דְאַתָּא. תְלָת פַּרְעֹה </w:t>
      </w:r>
    </w:p>
    <w:p w14:paraId="62FC8DCB" w14:textId="77777777" w:rsidR="00000000" w:rsidRDefault="00AC0C38">
      <w:pPr>
        <w:bidi/>
        <w:jc w:val="both"/>
        <w:divId w:val="1687905609"/>
        <w:rPr>
          <w:rFonts w:ascii="David" w:eastAsia="Times New Roman" w:hAnsi="David" w:cs="David"/>
          <w:color w:val="000000"/>
          <w:sz w:val="33"/>
          <w:szCs w:val="33"/>
          <w:rtl/>
        </w:rPr>
      </w:pPr>
      <w:r>
        <w:rPr>
          <w:rFonts w:ascii="David" w:eastAsia="Times New Roman" w:hAnsi="David" w:cs="David"/>
          <w:color w:val="000000"/>
          <w:sz w:val="33"/>
          <w:szCs w:val="33"/>
          <w:rtl/>
        </w:rPr>
        <w:t xml:space="preserve">וַתַּעַל הַצְּפַרְדֵּעַ. הָיְתָה אַחַת וְהוֹלִידָה, וְהִתְמַלְּאָה הָאָרֶץ מֵהֶם. וְהָיוּ כֻלָּן מוֹסְרוֹת עַצְמָן לָאֵשׁ, שֶׁכָּתוּב וּבְתַנּוּרֶיךְ וּבְמִשְׁאֲרוֹתֶיךְ. וּמָה הָיוּ אוֹמְרוֹת? </w:t>
      </w:r>
      <w:r>
        <w:rPr>
          <w:rFonts w:ascii="David" w:eastAsia="Times New Roman" w:hAnsi="David" w:cs="David"/>
          <w:color w:val="000000"/>
          <w:sz w:val="23"/>
          <w:szCs w:val="23"/>
          <w:rtl/>
        </w:rPr>
        <w:t>(תהלים סו)</w:t>
      </w:r>
      <w:r>
        <w:rPr>
          <w:rFonts w:ascii="David" w:eastAsia="Times New Roman" w:hAnsi="David" w:cs="David"/>
          <w:color w:val="000000"/>
          <w:sz w:val="33"/>
          <w:szCs w:val="33"/>
          <w:rtl/>
        </w:rPr>
        <w:t xml:space="preserve"> בָּאנוּ בָּאֵשׁ וּבַמַּיִם וַתּוֹצִיאֵנוּ לָרְוָיָה</w:t>
      </w:r>
      <w:r>
        <w:rPr>
          <w:rFonts w:ascii="David" w:eastAsia="Times New Roman" w:hAnsi="David" w:cs="David"/>
          <w:color w:val="000000"/>
          <w:sz w:val="33"/>
          <w:szCs w:val="33"/>
          <w:rtl/>
        </w:rPr>
        <w:t>. וְאִם תֹּאמַר, אִם כָּךְ מָה אִכְפַּת לְמִצְרַיִם שֶׁכָּל אוֹתָן הַצְּפַרְדְּעִים נִכְנָסוֹת לָאֵשׁ? אֶלָּא כֻלָּן נִכְנָסוֹת לָאֵשׁ וְהוֹלְכוֹת בַּתַּנּוּר וְלֹא מֵתוֹת. וְאוֹתָן שֶׁמֵּתוֹת מֶה עָשׂוּ? לֶחֶם הָיָה בַּתַּנּוּר, וְנִכְנָסוֹת לְתוֹךְ הַלֶּ</w:t>
      </w:r>
      <w:r>
        <w:rPr>
          <w:rFonts w:ascii="David" w:eastAsia="Times New Roman" w:hAnsi="David" w:cs="David"/>
          <w:color w:val="000000"/>
          <w:sz w:val="33"/>
          <w:szCs w:val="33"/>
          <w:rtl/>
        </w:rPr>
        <w:t>חֶם וּמִתְבַּקְּעוֹת, וְיוֹצְאוֹת מֵהֶן אֲחֵרוֹת וְנִשְׁאָבוֹת לְתוֹךְ הַלֶּחֶם. בָּאוּ לֶאֱכֹל מִמֶּנּוּ, אוֹתָהּ פַּת הָפְכָה לִצְפַרְדֵּעַ בִּמְעֵיהֶם וְרוֹקְדוֹת, וּמְרִימוֹת קוֹלוֹת עַד שֶׁהָיוּ מֵתִים, וְזֶה קָשֶׁה לָהֶם מֵהַכֹּל. בֹּא רְאֵה, כָּתוּב</w:t>
      </w:r>
      <w:r>
        <w:rPr>
          <w:rFonts w:ascii="David" w:eastAsia="Times New Roman" w:hAnsi="David" w:cs="David"/>
          <w:color w:val="000000"/>
          <w:sz w:val="33"/>
          <w:szCs w:val="33"/>
          <w:rtl/>
        </w:rPr>
        <w:t xml:space="preserve"> וְשָׁרַץ הַיְאֹר צְפַרְדְּעִים וְעָלוּ וּבָאוּ בְּבֵיתֶךְ וּבַחֲדַר מִשְׁכָּבְךְ וְעַל מִטָּתֶךְ. פַּרְעֹה לָקָה רִאשׁוֹן מִכֻּלָּם, וְיוֹתֵר מִכֻּלָּם, כְּדֵי שֶׁיִּהְיֶה שֵׁם הָאֱלוֹהַּ מְבֹרָךְ מִן הָעוֹלָם וְעַד הָעוֹלָם, שֶׁהוּא פּוֹקֵד מַעֲשֵׂי בְּנ</w:t>
      </w:r>
      <w:r>
        <w:rPr>
          <w:rFonts w:ascii="David" w:eastAsia="Times New Roman" w:hAnsi="David" w:cs="David"/>
          <w:color w:val="000000"/>
          <w:sz w:val="33"/>
          <w:szCs w:val="33"/>
          <w:rtl/>
        </w:rPr>
        <w:t xml:space="preserve">ֵי אָדָם בְּכָל מַה שֶּׁעוֹשִׂים. </w:t>
      </w:r>
    </w:p>
    <w:p w14:paraId="0DD87D8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28" w:name="HtmpReportNum0056_L2"/>
      <w:bookmarkStart w:id="129" w:name="דףBל'Bע''א"/>
      <w:bookmarkEnd w:id="128"/>
      <w:bookmarkEnd w:id="129"/>
    </w:p>
    <w:p w14:paraId="4554D3F9" w14:textId="77777777" w:rsidR="00000000" w:rsidRDefault="00AC0C38">
      <w:pPr>
        <w:pStyle w:val="NormalWeb"/>
        <w:bidi/>
        <w:jc w:val="both"/>
        <w:divId w:val="2058580902"/>
        <w:rPr>
          <w:rFonts w:ascii="David" w:hAnsi="David" w:cs="David"/>
          <w:color w:val="000000"/>
          <w:sz w:val="33"/>
          <w:szCs w:val="33"/>
          <w:rtl/>
        </w:rPr>
      </w:pPr>
      <w:hyperlink w:anchor="דף_ל'_ע''א!" w:history="1">
        <w:r>
          <w:rPr>
            <w:rStyle w:val="Hyperlink"/>
            <w:rFonts w:ascii="David" w:hAnsi="David" w:cs="David"/>
            <w:b/>
            <w:bCs/>
            <w:sz w:val="45"/>
            <w:szCs w:val="45"/>
            <w:rtl/>
          </w:rPr>
          <w:t>דף ל' ע''א</w:t>
        </w:r>
      </w:hyperlink>
    </w:p>
    <w:p w14:paraId="6254E4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י''ב)</w:t>
      </w:r>
      <w:r>
        <w:rPr>
          <w:rFonts w:ascii="David" w:hAnsi="David" w:cs="David"/>
          <w:color w:val="000000"/>
          <w:sz w:val="33"/>
          <w:szCs w:val="33"/>
          <w:rtl/>
        </w:rPr>
        <w:t xml:space="preserve"> </w:t>
      </w:r>
      <w:r>
        <w:rPr>
          <w:rFonts w:ascii="David" w:hAnsi="David" w:cs="David"/>
          <w:color w:val="000000"/>
          <w:sz w:val="33"/>
          <w:szCs w:val="33"/>
          <w:rtl/>
        </w:rPr>
        <w:t>וַיִּרְאוּ אוֹתָהּ שָׂרֵי פַרְעֹה וַיְהַלְלוּ אוֹתָהּ אֶל פַּרְעֹה וַתֻּקַּח הָאִשָּׁה בֵּית פַּרְעֹה. הַאי קְרָא לִדְּרָשָׁא הוּא דְּאָתָא. תְּלַת פַרְעֹה</w:t>
      </w:r>
      <w:r>
        <w:rPr>
          <w:rFonts w:ascii="David" w:hAnsi="David" w:cs="David"/>
          <w:color w:val="000000"/>
          <w:sz w:val="33"/>
          <w:szCs w:val="33"/>
          <w:rtl/>
        </w:rPr>
        <w:t xml:space="preserve"> </w:t>
      </w:r>
      <w:r>
        <w:rPr>
          <w:rFonts w:ascii="David" w:hAnsi="David" w:cs="David"/>
          <w:color w:val="000000"/>
          <w:rtl/>
        </w:rPr>
        <w:t>(דף ל' ע''א)</w:t>
      </w:r>
      <w:r>
        <w:rPr>
          <w:rFonts w:ascii="David" w:hAnsi="David" w:cs="David"/>
          <w:color w:val="000000"/>
          <w:rtl/>
        </w:rPr>
        <w:t xml:space="preserve"> </w:t>
      </w:r>
      <w:r>
        <w:rPr>
          <w:rFonts w:ascii="David" w:hAnsi="David" w:cs="David"/>
          <w:color w:val="000000"/>
          <w:sz w:val="33"/>
          <w:szCs w:val="33"/>
          <w:rtl/>
        </w:rPr>
        <w:t>הָכָא. חַד, בְּהַהוּא זִמְנָא. וְחַד, בְּיוֹמוֹי דְּיוֹסֵף. וְחַד, בְּיוֹמוֹי דְּמֹשֶׁה</w:t>
      </w:r>
      <w:r>
        <w:rPr>
          <w:rFonts w:ascii="David" w:hAnsi="David" w:cs="David"/>
          <w:color w:val="000000"/>
          <w:sz w:val="33"/>
          <w:szCs w:val="33"/>
          <w:rtl/>
        </w:rPr>
        <w:t xml:space="preserve"> דְּאַלְקֵי בְּקוֹלְפוֹי. </w:t>
      </w:r>
      <w:r>
        <w:rPr>
          <w:rFonts w:ascii="David" w:hAnsi="David" w:cs="David"/>
          <w:color w:val="000000"/>
          <w:rtl/>
        </w:rPr>
        <w:t>(ס''א האי קרא כלא אתקיים בפרעה קדמאה אבל בשעתא וכו' והאי קרא אתקיים)</w:t>
      </w:r>
      <w:r>
        <w:rPr>
          <w:rFonts w:ascii="David" w:hAnsi="David" w:cs="David"/>
          <w:color w:val="000000"/>
          <w:sz w:val="33"/>
          <w:szCs w:val="33"/>
          <w:rtl/>
        </w:rPr>
        <w:t xml:space="preserve"> </w:t>
      </w:r>
    </w:p>
    <w:p w14:paraId="6DC281B0" w14:textId="77777777" w:rsidR="00000000" w:rsidRDefault="00AC0C38">
      <w:pPr>
        <w:bidi/>
        <w:jc w:val="both"/>
        <w:divId w:val="122822369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(בראשיתיב)</w:t>
      </w:r>
      <w:r>
        <w:rPr>
          <w:rFonts w:ascii="David" w:eastAsia="Times New Roman" w:hAnsi="David" w:cs="David"/>
          <w:color w:val="000000"/>
          <w:sz w:val="33"/>
          <w:szCs w:val="33"/>
          <w:rtl/>
        </w:rPr>
        <w:t xml:space="preserve"> וַיִּרְאוּ אֹתָהּ שָׂרֵי פַרְעֹה וַיְהַלֲלוּ אֹתָהּ אֶל פַּרְעֹה וַתֻּקַּח הָאִשָּׁה בֵּית פַּרְעֹה. פָּסוּק זֶה לִדְרָשָׁה הוּא בָּא. שְׁלֹ</w:t>
      </w:r>
      <w:r>
        <w:rPr>
          <w:rFonts w:ascii="David" w:eastAsia="Times New Roman" w:hAnsi="David" w:cs="David"/>
          <w:color w:val="000000"/>
          <w:sz w:val="33"/>
          <w:szCs w:val="33"/>
          <w:rtl/>
        </w:rPr>
        <w:t xml:space="preserve">שָׁה פַרְעֹה כָּאן. אֶחָד בְּאוֹתוֹ זְמַן, וְאֶחָד בִּימֵי יוֹסֵף, וְאֶחָד בִּימֵי מֹשֶׁה שֶׁהִלְקָהוּ בְּמַקְלוֹ. </w:t>
      </w:r>
      <w:r>
        <w:rPr>
          <w:rFonts w:ascii="David" w:eastAsia="Times New Roman" w:hAnsi="David" w:cs="David"/>
          <w:color w:val="000000"/>
          <w:sz w:val="23"/>
          <w:szCs w:val="23"/>
          <w:rtl/>
        </w:rPr>
        <w:t>(הפסוק הזה כלו התקים בפרעה הראשון, אבל בשעה וכו')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(והפסוק הזה התקים)</w:t>
      </w:r>
      <w:r>
        <w:rPr>
          <w:rFonts w:ascii="David" w:eastAsia="Times New Roman" w:hAnsi="David" w:cs="David"/>
          <w:color w:val="000000"/>
          <w:sz w:val="33"/>
          <w:szCs w:val="33"/>
          <w:rtl/>
        </w:rPr>
        <w:t xml:space="preserve">. </w:t>
      </w:r>
    </w:p>
    <w:p w14:paraId="59F639FE" w14:textId="77777777" w:rsidR="00000000" w:rsidRDefault="00AC0C38">
      <w:pPr>
        <w:bidi/>
        <w:jc w:val="both"/>
        <w:divId w:val="2058580902"/>
        <w:rPr>
          <w:rFonts w:ascii="David" w:eastAsia="Times New Roman" w:hAnsi="David" w:cs="David"/>
          <w:color w:val="000000"/>
          <w:sz w:val="33"/>
          <w:szCs w:val="33"/>
          <w:rtl/>
        </w:rPr>
      </w:pPr>
    </w:p>
    <w:p w14:paraId="561BA5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פַּרְעֹה קַדְמָאָה, בְּשַׁעֲתָה דְּאִתְנְסִיבַת שָׂרָה לְגַבֵּיהּ, ר</w:t>
      </w:r>
      <w:r>
        <w:rPr>
          <w:rFonts w:ascii="David" w:hAnsi="David" w:cs="David"/>
          <w:color w:val="000000"/>
          <w:sz w:val="33"/>
          <w:szCs w:val="33"/>
          <w:rtl/>
        </w:rPr>
        <w:t>ָמַז לְאוּמָנִין, וְצִיְּירוּ הַהוּא דִּיּוּקְנָא בְּאִדָּרֵיהּ, עַל עַרְסֵיהּ בְּכוֹתָלָא, לָא נָח דַּעְתֵּיהּ, עַד דְּעָבְדוּ דִּיּוּקְנָא דְּשָׂרָה בִּנְסִירוּ, וְכַד סָלִיק לְעַרְסֵיהּ, סָלִיק לָהּ עִמֵּיהּ. כָּל מַלְכָּא דְּאָתָא אֲבַתְרֵיהּ, הֲוָה חָ</w:t>
      </w:r>
      <w:r>
        <w:rPr>
          <w:rFonts w:ascii="David" w:hAnsi="David" w:cs="David"/>
          <w:color w:val="000000"/>
          <w:sz w:val="33"/>
          <w:szCs w:val="33"/>
          <w:rtl/>
        </w:rPr>
        <w:t xml:space="preserve">מֵי הַהוּא דִּיּוּקְנָא מְצַיְּירָא צִיּוּרָא, וַהֲווּ עָאלִין קָמֵיהּ בְּדִיחִין, כַּד סָלִיק לְעַרְסֵיהּ הֲוָה אִתְהֲנֵי בְּהַהוּא צִיּוּר. בְּגִין כַּךְ, מַלְכָּא אַלְקֵי הָכָא יַתִּיר מִכֹּלָּא. </w:t>
      </w:r>
      <w:r>
        <w:rPr>
          <w:rFonts w:ascii="David" w:hAnsi="David" w:cs="David"/>
          <w:color w:val="000000"/>
          <w:rtl/>
        </w:rPr>
        <w:t>(תא חזי)</w:t>
      </w:r>
      <w:r>
        <w:rPr>
          <w:rFonts w:ascii="David" w:hAnsi="David" w:cs="David"/>
          <w:color w:val="000000"/>
          <w:sz w:val="33"/>
          <w:szCs w:val="33"/>
          <w:rtl/>
        </w:rPr>
        <w:t xml:space="preserve"> הַיְינוּ דִּכְתִּיב, וּבַחֲדַר מִשְׁכָּבְךָ וְעַ</w:t>
      </w:r>
      <w:r>
        <w:rPr>
          <w:rFonts w:ascii="David" w:hAnsi="David" w:cs="David"/>
          <w:color w:val="000000"/>
          <w:sz w:val="33"/>
          <w:szCs w:val="33"/>
          <w:rtl/>
        </w:rPr>
        <w:t xml:space="preserve">ל מִטָּתֶךָ. וּלְבָתַר, וּבְבֵית עֲבָדֶיךָ וּבְעַמֶּךָ. וּבְכֻלְּהוּ לָא כְּתִיב עַל מִטָּתָם, אֶלָּא לֵיהּ בִּלְחוֹדֵיהּ. </w:t>
      </w:r>
    </w:p>
    <w:p w14:paraId="7D9FA299" w14:textId="77777777" w:rsidR="00000000" w:rsidRDefault="00AC0C38">
      <w:pPr>
        <w:bidi/>
        <w:jc w:val="both"/>
        <w:divId w:val="1741096605"/>
        <w:rPr>
          <w:rFonts w:ascii="David" w:eastAsia="Times New Roman" w:hAnsi="David" w:cs="David"/>
          <w:color w:val="000000"/>
          <w:sz w:val="33"/>
          <w:szCs w:val="33"/>
          <w:rtl/>
        </w:rPr>
      </w:pPr>
      <w:r>
        <w:rPr>
          <w:rFonts w:ascii="David" w:eastAsia="Times New Roman" w:hAnsi="David" w:cs="David"/>
          <w:color w:val="000000"/>
          <w:sz w:val="33"/>
          <w:szCs w:val="33"/>
          <w:rtl/>
        </w:rPr>
        <w:t>פַּרְעֹה הָרִאשׁוֹן, בְּשָׁעָה שֶׁנִּלְקְחָה שָׂרָה אֵלָיו, רָמַז לְאָמָּנִים וְצִיְּרוּ בְּחַדְרוֹ אֶת דְּמוּתָהּ עַל מִטָּתוֹ בַּ</w:t>
      </w:r>
      <w:r>
        <w:rPr>
          <w:rFonts w:ascii="David" w:eastAsia="Times New Roman" w:hAnsi="David" w:cs="David"/>
          <w:color w:val="000000"/>
          <w:sz w:val="33"/>
          <w:szCs w:val="33"/>
          <w:rtl/>
        </w:rPr>
        <w:t>כֹּתֶל. לֹא נָחָה דַעְתּוֹ עַד שֶׁעָשׂוּ אֶת דְּמוּתָהּ שֶׁל שָׂרָה עַל לוּחַ עֵץ, וּכְשֶׁהָיָה עוֹלֶה לְמִטָּתוֹ, הֶעֱלָה אוֹתָהּ עִמּוֹ. כָּל מֶלֶךְ שֶׁבָּא אַחֲרָיו הָיָה רוֹאֶה אוֹתוֹ דְיוֹקָן מְצֻיָּר בְּצִיּוּר, וְהָיוּ נִכְנָסִים לְפָנָיו בַּדְּחָנִ</w:t>
      </w:r>
      <w:r>
        <w:rPr>
          <w:rFonts w:ascii="David" w:eastAsia="Times New Roman" w:hAnsi="David" w:cs="David"/>
          <w:color w:val="000000"/>
          <w:sz w:val="33"/>
          <w:szCs w:val="33"/>
          <w:rtl/>
        </w:rPr>
        <w:t xml:space="preserve">ים, וּכְשֶׁעוֹלֶה לְמִטָּתוֹ הָיָה נֶהֱנֶה מֵאוֹתוֹ צִיּוּר, לָכֵן הַמֶּלֶךְ לָקָה כָּאן יוֹתֵר מֵהַכֹּל. </w:t>
      </w:r>
      <w:r>
        <w:rPr>
          <w:rFonts w:ascii="David" w:eastAsia="Times New Roman" w:hAnsi="David" w:cs="David"/>
          <w:color w:val="000000"/>
          <w:sz w:val="23"/>
          <w:szCs w:val="23"/>
          <w:rtl/>
        </w:rPr>
        <w:t>(בא וראה)</w:t>
      </w:r>
      <w:r>
        <w:rPr>
          <w:rFonts w:ascii="David" w:eastAsia="Times New Roman" w:hAnsi="David" w:cs="David"/>
          <w:color w:val="000000"/>
          <w:sz w:val="33"/>
          <w:szCs w:val="33"/>
          <w:rtl/>
        </w:rPr>
        <w:t xml:space="preserve"> הַיְנוּ מַה שֶּׁכָּתוּב וּבַחֲדַר מִשְׁכָּבְךְ וְעַל מִטָּתֶךְ, וְאַחַר כָּךְ וּבְבֵית עֲבָדֶיךְ וּבְעַמֶּךְ. וּבְכֻלָּם לֹא כָתוּב עַל מִטּ</w:t>
      </w:r>
      <w:r>
        <w:rPr>
          <w:rFonts w:ascii="David" w:eastAsia="Times New Roman" w:hAnsi="David" w:cs="David"/>
          <w:color w:val="000000"/>
          <w:sz w:val="33"/>
          <w:szCs w:val="33"/>
          <w:rtl/>
        </w:rPr>
        <w:t xml:space="preserve">ָתָם, אֶלָּא רַק לוֹ לְבַדּוֹ. </w:t>
      </w:r>
    </w:p>
    <w:p w14:paraId="702DCEAD" w14:textId="77777777" w:rsidR="00000000" w:rsidRDefault="00AC0C38">
      <w:pPr>
        <w:bidi/>
        <w:jc w:val="both"/>
        <w:divId w:val="2058580902"/>
        <w:rPr>
          <w:rFonts w:ascii="David" w:eastAsia="Times New Roman" w:hAnsi="David" w:cs="David"/>
          <w:color w:val="000000"/>
          <w:sz w:val="33"/>
          <w:szCs w:val="33"/>
          <w:rtl/>
        </w:rPr>
      </w:pPr>
    </w:p>
    <w:p w14:paraId="285EAF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פָּתַח, </w:t>
      </w:r>
      <w:r>
        <w:rPr>
          <w:rFonts w:ascii="David" w:hAnsi="David" w:cs="David"/>
          <w:color w:val="000000"/>
          <w:rtl/>
        </w:rPr>
        <w:t>(קהלת א')</w:t>
      </w:r>
      <w:r>
        <w:rPr>
          <w:rFonts w:ascii="David" w:hAnsi="David" w:cs="David"/>
          <w:color w:val="000000"/>
          <w:sz w:val="33"/>
          <w:szCs w:val="33"/>
          <w:rtl/>
        </w:rPr>
        <w:t xml:space="preserve"> כָּל הַנְּחָלִים הוֹלְכִים אֶל הַיָּם וְהַיָּם אֵינֶנּוּ מָלֵא אֶל מָקוֹם שֶׁהַנְּחָלִים הוֹלְכִים שָׁם הֵם שָׁבִים לָלָכֶת. הַאי קְרָא אִתְּמַר, וְאַמְרֵי לֵיהּ חַבְרַיָּיא. אֲבָל תָּא חֲזֵי, כ</w:t>
      </w:r>
      <w:r>
        <w:rPr>
          <w:rFonts w:ascii="David" w:hAnsi="David" w:cs="David"/>
          <w:color w:val="000000"/>
          <w:sz w:val="33"/>
          <w:szCs w:val="33"/>
          <w:rtl/>
        </w:rPr>
        <w:t xml:space="preserve">ַּד אִינּוּן נָחֲלִין עָאלִין לְגוֹ יַמָּא, וְיַמָּא נָקִיט לוֹן, וְשָׁאִיב לוֹן בְּגַוֵּיהּ, בְּגִין דְּקָפָאן מַיָּא בְּגוֹ יַמָּא, וְהַהוּא גְלִידִי שָׁאִיב כָּל מַיָּא דְּעָאלִין בֵּיהּ, וּלְבָתַר נָפְקִין מַיָּא בְּתּוּקְפָא דְּדָרוֹם, וְאַשְׁקֵי יַת </w:t>
      </w:r>
      <w:r>
        <w:rPr>
          <w:rFonts w:ascii="David" w:hAnsi="David" w:cs="David"/>
          <w:color w:val="000000"/>
          <w:sz w:val="33"/>
          <w:szCs w:val="33"/>
          <w:rtl/>
        </w:rPr>
        <w:t xml:space="preserve">כָּל חֵיוַת בָּרָא, כְּמָה דְאַתְּ אָמֵר </w:t>
      </w:r>
      <w:r>
        <w:rPr>
          <w:rFonts w:ascii="David" w:hAnsi="David" w:cs="David"/>
          <w:color w:val="000000"/>
          <w:rtl/>
        </w:rPr>
        <w:t>(תהלים ק''ד)</w:t>
      </w:r>
      <w:r>
        <w:rPr>
          <w:rFonts w:ascii="David" w:hAnsi="David" w:cs="David"/>
          <w:color w:val="000000"/>
          <w:sz w:val="33"/>
          <w:szCs w:val="33"/>
          <w:rtl/>
        </w:rPr>
        <w:t xml:space="preserve"> יַשְׁקוּ כָּל חַיְתוֹ שָׂדָי. </w:t>
      </w:r>
      <w:r>
        <w:rPr>
          <w:rFonts w:ascii="David" w:hAnsi="David" w:cs="David"/>
          <w:color w:val="000000"/>
          <w:rtl/>
        </w:rPr>
        <w:t>(זהו הנזכר הכא)</w:t>
      </w:r>
      <w:r>
        <w:rPr>
          <w:rFonts w:ascii="David" w:hAnsi="David" w:cs="David"/>
          <w:color w:val="000000"/>
          <w:sz w:val="33"/>
          <w:szCs w:val="33"/>
          <w:rtl/>
        </w:rPr>
        <w:t xml:space="preserve"> וְתָא חֲזֵי, יַמָּא דְּקָפָא שָׁאִיב כָּל מַיָּא, וְאִשְׁתְּרֵי בְּתּוּקְפָא דְּדָרוֹם, כְּמָה דְּאִתְּמַר, וּבְגִין כַּךְ אֵינֶנּוּ מָלֵא, וְאִתְּמַר. </w:t>
      </w:r>
    </w:p>
    <w:p w14:paraId="538DBC93" w14:textId="77777777" w:rsidR="00000000" w:rsidRDefault="00AC0C38">
      <w:pPr>
        <w:bidi/>
        <w:jc w:val="both"/>
        <w:divId w:val="1327825994"/>
        <w:rPr>
          <w:rFonts w:ascii="David" w:eastAsia="Times New Roman" w:hAnsi="David" w:cs="David"/>
          <w:color w:val="000000"/>
          <w:sz w:val="33"/>
          <w:szCs w:val="33"/>
          <w:rtl/>
        </w:rPr>
      </w:pPr>
      <w:r>
        <w:rPr>
          <w:rFonts w:ascii="David" w:eastAsia="Times New Roman" w:hAnsi="David" w:cs="David"/>
          <w:color w:val="000000"/>
          <w:sz w:val="33"/>
          <w:szCs w:val="33"/>
          <w:rtl/>
        </w:rPr>
        <w:t>רַ</w:t>
      </w:r>
      <w:r>
        <w:rPr>
          <w:rFonts w:ascii="David" w:eastAsia="Times New Roman" w:hAnsi="David" w:cs="David"/>
          <w:color w:val="000000"/>
          <w:sz w:val="33"/>
          <w:szCs w:val="33"/>
          <w:rtl/>
        </w:rPr>
        <w:t xml:space="preserve">בִּי אַבָּא פָּתַח,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כָּל הַנְּחָלִים הֹלְכִים אֶל הַיָּם וְהַיָּם אֵינֶנּוּ מָלֵא אֶל מָקוֹם שֶׁהַנְּחָלִים הֹלְכִים שָׁם הֵם שָׁבִים לָלֶכֶת. פָּסוּק זֶה נֶאֱמַר וְאָמְרוּ אוֹתוֹ הַחֲבֵרִים, אֲבָל בֹּא רְאֵה, כְּשֶׁאוֹתָם נְחָלִים נִכְנָסִים לְתו</w:t>
      </w:r>
      <w:r>
        <w:rPr>
          <w:rFonts w:ascii="David" w:eastAsia="Times New Roman" w:hAnsi="David" w:cs="David"/>
          <w:color w:val="000000"/>
          <w:sz w:val="33"/>
          <w:szCs w:val="33"/>
          <w:rtl/>
        </w:rPr>
        <w:t xml:space="preserve">ֹךְ הַיָּם, וְהַיָּם לוֹקֵחַ אוֹתָם וְשׁוֹאֵב אוֹתָם לְתוֹכוֹ בִּשְׁבִיל שֶׁקּוֹפְאִים הַמַּיִם בְּתוֹךְ הַיָּם, וְאוֹתוֹ הַקֶּרַח שׁוֹאֵב אֶת הַמַּיִם שֶׁנִּכְנָס בּוֹ, וְאַחַר כָּךְ יוֹצְאִים הַמַּיִם בְּתֹקֶף שֶׁל הַדָּרוֹם, וּמַשְׁקֶה אֶת כָּל חַיּוֹת </w:t>
      </w:r>
      <w:r>
        <w:rPr>
          <w:rFonts w:ascii="David" w:eastAsia="Times New Roman" w:hAnsi="David" w:cs="David"/>
          <w:color w:val="000000"/>
          <w:sz w:val="33"/>
          <w:szCs w:val="33"/>
          <w:rtl/>
        </w:rPr>
        <w:t xml:space="preserve">הַשָּׂדֶה, כְּמוֹ שֶׁנֶּאֱמַר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יַשְׁקוּ כָּל חַיְתוֹ שָׂדָי. וּבֹא רְאֵה, יָם שֶׁקּוֹפֵא שׁוֹאֵב אֶת כָּל הַמַּיִם וּמַפְשִׁיר בְּכֹחַ הַדָּרוֹם כְּמוֹ שֶׁנִּתְבָּאֵר, וּמִשּׁוּם כָּךְ אֵינֶנּוּ מָלֵא, וְנֶאֱמַר. </w:t>
      </w:r>
    </w:p>
    <w:p w14:paraId="7F8846F0" w14:textId="77777777" w:rsidR="00000000" w:rsidRDefault="00AC0C38">
      <w:pPr>
        <w:bidi/>
        <w:jc w:val="both"/>
        <w:divId w:val="2058580902"/>
        <w:rPr>
          <w:rFonts w:ascii="David" w:eastAsia="Times New Roman" w:hAnsi="David" w:cs="David"/>
          <w:color w:val="000000"/>
          <w:sz w:val="33"/>
          <w:szCs w:val="33"/>
          <w:rtl/>
        </w:rPr>
      </w:pPr>
    </w:p>
    <w:p w14:paraId="2A1668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אִתְּעָרוּ בֵּיהּ חַבְרַ</w:t>
      </w:r>
      <w:r>
        <w:rPr>
          <w:rFonts w:ascii="David" w:hAnsi="David" w:cs="David"/>
          <w:color w:val="000000"/>
          <w:sz w:val="33"/>
          <w:szCs w:val="33"/>
          <w:rtl/>
        </w:rPr>
        <w:t xml:space="preserve">יָּיא. אֶל מָקוֹם שֶׁהַנְּחָלִים הוֹלְכִים שָׁם הֵם שָׁבִים לָלָכֶת. מַאי טַעֲמָא הֵם שָׁבִים. בְּגִין דְּהַהוּא נָהָר דְּנָגִיד וְנָפִיק מֵעֵדֶן לָא פָּסִיק לְעָלְמִין, וְהוּא אַפִּיק תָּדִיר מַיָּא לְיַמָּא, וְעַל דָּא, מַיִין שָׁבִין לָלֶכֶת, וְתָבִין, </w:t>
      </w:r>
      <w:r>
        <w:rPr>
          <w:rFonts w:ascii="David" w:hAnsi="David" w:cs="David"/>
          <w:color w:val="000000"/>
          <w:sz w:val="33"/>
          <w:szCs w:val="33"/>
          <w:rtl/>
        </w:rPr>
        <w:t xml:space="preserve">וְאַזְלִין וְתָבִין, וְלָא פָּסְקִין לְעָלְמִין. וְכַד אִיהוּ תָּב לָלֶכֶת, בְּגִין לְמֵהַךְ לְאַשְׁקָאָה לְכֹלָּא, וְאָתֵי רוּחַ </w:t>
      </w:r>
      <w:r>
        <w:rPr>
          <w:rFonts w:ascii="David" w:hAnsi="David" w:cs="David"/>
          <w:color w:val="000000"/>
          <w:rtl/>
        </w:rPr>
        <w:t>(וארא כ''ד ע''א)</w:t>
      </w:r>
      <w:r>
        <w:rPr>
          <w:rFonts w:ascii="David" w:hAnsi="David" w:cs="David"/>
          <w:color w:val="000000"/>
          <w:sz w:val="33"/>
          <w:szCs w:val="33"/>
          <w:rtl/>
        </w:rPr>
        <w:t xml:space="preserve"> צָפוֹן וְקָפֵי מַיָּא, וְרוּחָא דְּדָרוֹם דְּאִיהוּ חֲמִימָא, </w:t>
      </w:r>
      <w:r>
        <w:rPr>
          <w:rFonts w:ascii="David" w:hAnsi="David" w:cs="David"/>
          <w:color w:val="000000"/>
          <w:rtl/>
        </w:rPr>
        <w:t>(ס''א שרי)</w:t>
      </w:r>
      <w:r>
        <w:rPr>
          <w:rFonts w:ascii="David" w:hAnsi="David" w:cs="David"/>
          <w:color w:val="000000"/>
          <w:sz w:val="33"/>
          <w:szCs w:val="33"/>
          <w:rtl/>
        </w:rPr>
        <w:t xml:space="preserve"> שָׁדֵּי לוֹן לְמֵהַךְ לְכָל סְטָר. ו</w:t>
      </w:r>
      <w:r>
        <w:rPr>
          <w:rFonts w:ascii="David" w:hAnsi="David" w:cs="David"/>
          <w:color w:val="000000"/>
          <w:sz w:val="33"/>
          <w:szCs w:val="33"/>
          <w:rtl/>
        </w:rPr>
        <w:t xml:space="preserve">ְעַל דָּא, הַאי יַמָּא יָתִיב בֵּין תְּרֵי סִטְרֵי אִלֵּין, וּבְגִינַיְיהוּ קַיְּימָא, וְאַרְבִין אַזְלִין וְנַטְלִין לְכָל סְטָר. </w:t>
      </w:r>
    </w:p>
    <w:p w14:paraId="38C0B920" w14:textId="77777777" w:rsidR="00000000" w:rsidRDefault="00AC0C38">
      <w:pPr>
        <w:bidi/>
        <w:jc w:val="both"/>
        <w:divId w:val="412629564"/>
        <w:rPr>
          <w:rFonts w:ascii="David" w:eastAsia="Times New Roman" w:hAnsi="David" w:cs="David"/>
          <w:color w:val="000000"/>
          <w:sz w:val="33"/>
          <w:szCs w:val="33"/>
          <w:rtl/>
        </w:rPr>
      </w:pPr>
      <w:r>
        <w:rPr>
          <w:rFonts w:ascii="David" w:eastAsia="Times New Roman" w:hAnsi="David" w:cs="David"/>
          <w:color w:val="000000"/>
          <w:sz w:val="33"/>
          <w:szCs w:val="33"/>
          <w:rtl/>
        </w:rPr>
        <w:t>וַהֲרֵי הִתְעוֹרְרוּ בוֹ הַחֲבֵרִים, אֶל מָקוֹם שֶׁהַנְּחָלִים הֹלְכִים שָׁם הֵם שָׁבִים לָלֶכֶת. מָה הַטַּעַם הֵם שָׁבִים?</w:t>
      </w:r>
      <w:r>
        <w:rPr>
          <w:rFonts w:ascii="David" w:eastAsia="Times New Roman" w:hAnsi="David" w:cs="David"/>
          <w:color w:val="000000"/>
          <w:sz w:val="33"/>
          <w:szCs w:val="33"/>
          <w:rtl/>
        </w:rPr>
        <w:t xml:space="preserve"> מִשּׁוּם שֶׁאוֹתוֹ נָהָר שֶׁשּׁוֹפֵעַ וְיוֹצֵא מֵעֵדֶן לֹא פוֹסֵק לְעוֹלָמִים, וְהוּא מוֹצִיא תָּמִיד מַיִם לַיָּם, וְעַל זֶה הַמַּיִם שָׁבִים לָלֶכֶת, וְשָׁבִים, וְהוֹלְכִים וְשָׁבִים, וְלֹא פוֹסְקִים לְעוֹלָמִים. וּכְשֶׁהוּא שָׁב לָלֶכֶת, כְּדֵי לָלֶכֶת</w:t>
      </w:r>
      <w:r>
        <w:rPr>
          <w:rFonts w:ascii="David" w:eastAsia="Times New Roman" w:hAnsi="David" w:cs="David"/>
          <w:color w:val="000000"/>
          <w:sz w:val="33"/>
          <w:szCs w:val="33"/>
          <w:rtl/>
        </w:rPr>
        <w:t xml:space="preserve"> לְהַשְׁקוֹת אֶת הַכֹּל, וּבָאָה רוּחַ צָפוֹן וְהַמַּיִם קוֹפְאִים, וְרוּחַ הַדָּרוֹם שֶׁהִיא חֲמִימָה, </w:t>
      </w:r>
      <w:r>
        <w:rPr>
          <w:rFonts w:ascii="David" w:eastAsia="Times New Roman" w:hAnsi="David" w:cs="David"/>
          <w:color w:val="000000"/>
          <w:sz w:val="23"/>
          <w:szCs w:val="23"/>
          <w:rtl/>
        </w:rPr>
        <w:t>(מפשירה)</w:t>
      </w:r>
      <w:r>
        <w:rPr>
          <w:rFonts w:ascii="David" w:eastAsia="Times New Roman" w:hAnsi="David" w:cs="David"/>
          <w:color w:val="000000"/>
          <w:sz w:val="33"/>
          <w:szCs w:val="33"/>
          <w:rtl/>
        </w:rPr>
        <w:t xml:space="preserve"> מַטִּילָה אוֹתָם לָלֶכֶת לְכָל צַד. וְעַל זֶה הַיָּם הַזֶּה יוֹשֵׁב בֵּין שְׁנֵי הַצְּדָדִים הַלָּלוּ, וּבִשְׁבִילָם הוּא עוֹמֵד, וָאֳנִיּוֹת ה</w:t>
      </w:r>
      <w:r>
        <w:rPr>
          <w:rFonts w:ascii="David" w:eastAsia="Times New Roman" w:hAnsi="David" w:cs="David"/>
          <w:color w:val="000000"/>
          <w:sz w:val="33"/>
          <w:szCs w:val="33"/>
          <w:rtl/>
        </w:rPr>
        <w:t xml:space="preserve">וֹלְכוֹת וְנוֹסְעוֹת לְכָל צַד. </w:t>
      </w:r>
    </w:p>
    <w:p w14:paraId="548AE33B" w14:textId="77777777" w:rsidR="00000000" w:rsidRDefault="00AC0C38">
      <w:pPr>
        <w:bidi/>
        <w:jc w:val="both"/>
        <w:divId w:val="2058580902"/>
        <w:rPr>
          <w:rFonts w:ascii="David" w:eastAsia="Times New Roman" w:hAnsi="David" w:cs="David"/>
          <w:color w:val="000000"/>
          <w:sz w:val="33"/>
          <w:szCs w:val="33"/>
          <w:rtl/>
        </w:rPr>
      </w:pPr>
    </w:p>
    <w:p w14:paraId="6F3C29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מַלְכָּא, אָתֵי לְעַרְסֵיהּ, בְּשַׁעֲתָא דְּאִתְפְּלִיג לֵילְיָא, רוּחָא דְּצָפוֹן אִתְּעַר, דְּאִיהוּ אִתְּעַר חֲבִיבוּתָא לְגַבֵּי מַטְרוֹנִיתָא, דְּאִלְמָלֵא אִתְעָרוּתָא דְּצָפוֹן, לָא אִתְחֲבָּר מַלְ</w:t>
      </w:r>
      <w:r>
        <w:rPr>
          <w:rFonts w:ascii="David" w:hAnsi="David" w:cs="David"/>
          <w:color w:val="000000"/>
          <w:sz w:val="33"/>
          <w:szCs w:val="33"/>
          <w:rtl/>
        </w:rPr>
        <w:t xml:space="preserve">כָּא בַּהֲדָהּ, בְּגִין דְּצָפוֹן שָׁארֵי חֲבִיבוּתָא, כְּמָה דְּאִתְּמַר, </w:t>
      </w:r>
      <w:r>
        <w:rPr>
          <w:rFonts w:ascii="David" w:hAnsi="David" w:cs="David"/>
          <w:color w:val="000000"/>
          <w:rtl/>
        </w:rPr>
        <w:t>(שיר השירים ב')</w:t>
      </w:r>
      <w:r>
        <w:rPr>
          <w:rFonts w:ascii="David" w:hAnsi="David" w:cs="David"/>
          <w:color w:val="000000"/>
          <w:sz w:val="33"/>
          <w:szCs w:val="33"/>
          <w:rtl/>
        </w:rPr>
        <w:t xml:space="preserve"> שְׂמֹאלוֹ תַּחַת לְרֹאשִׁי. וְדָרוֹם חָבִיק בִּרְחִימוּ דִּכְתִּיב וִימִינוֹ תְּחַבְּקֵנִי, כְּדֵין כַּמָּה בְּדִיחִין מִתְעָרִין שִׁירָתָא, עַד דְּאָתֵי צַפְרָא, דּ</w:t>
      </w:r>
      <w:r>
        <w:rPr>
          <w:rFonts w:ascii="David" w:hAnsi="David" w:cs="David"/>
          <w:color w:val="000000"/>
          <w:sz w:val="33"/>
          <w:szCs w:val="33"/>
          <w:rtl/>
        </w:rPr>
        <w:t xml:space="preserve">ִכְתִּיב, </w:t>
      </w:r>
      <w:r>
        <w:rPr>
          <w:rFonts w:ascii="David" w:hAnsi="David" w:cs="David"/>
          <w:color w:val="000000"/>
          <w:rtl/>
        </w:rPr>
        <w:t>(איוב ל''ח)</w:t>
      </w:r>
      <w:r>
        <w:rPr>
          <w:rFonts w:ascii="David" w:hAnsi="David" w:cs="David"/>
          <w:color w:val="000000"/>
          <w:sz w:val="33"/>
          <w:szCs w:val="33"/>
          <w:rtl/>
        </w:rPr>
        <w:t xml:space="preserve"> בְּרָן יַחַד כּוֹכְבֵי בֹּקֶר וַיָּרִיעוּ כָּל בְּנֵי אֱלהִים. </w:t>
      </w:r>
    </w:p>
    <w:p w14:paraId="721B5483" w14:textId="77777777" w:rsidR="00000000" w:rsidRDefault="00AC0C38">
      <w:pPr>
        <w:bidi/>
        <w:jc w:val="both"/>
        <w:divId w:val="84674977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כְּשֶׁהַמֶּלֶךְ בָּא לְמִטָּתוֹ בְּשָׁעָה שֶׁנֶּחֱלָק הַלַּיְלָה, רוּחַ צָפוֹן מִתְעוֹרֶרֶת, שֶׁהִיא מְעוֹרֶרֶת חֲבִיבוּת לַגְּבִירָה, שֶׁאִלְמָלֵא רוּחַ הַצָּפוֹן אֵין מִתְחַבֵּר הַמֶּלֶךְ עִמָּהּ, מִשּׁוּם שֶׁמִּצָּפוֹן מַתְחִילָה חֲבִיבוּת, </w:t>
      </w:r>
      <w:r>
        <w:rPr>
          <w:rFonts w:ascii="David" w:eastAsia="Times New Roman" w:hAnsi="David" w:cs="David"/>
          <w:color w:val="000000"/>
          <w:sz w:val="33"/>
          <w:szCs w:val="33"/>
          <w:rtl/>
        </w:rPr>
        <w:t xml:space="preserve">כְּמוֹ שֶׁנֶּאֱמַר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שְׂמֹאלוֹ תַּחַת לְרֹאשִׁי. וְדָרוֹם מְחַבֵּק בְּאַהֲבָה, שֶׁכָּתוּב וִימִינוֹ תְּחַבְּקֵנִי. וְאָז כַּמָּה בַּדְּחָנִים מְעוֹרְרִים שִׁירָה עַד שֶׁבָּא הַבֹּקֶר, שֶׁכָּתוּב </w:t>
      </w:r>
      <w:r>
        <w:rPr>
          <w:rFonts w:ascii="David" w:eastAsia="Times New Roman" w:hAnsi="David" w:cs="David"/>
          <w:color w:val="000000"/>
          <w:sz w:val="23"/>
          <w:szCs w:val="23"/>
          <w:rtl/>
        </w:rPr>
        <w:t>(איוב לח)</w:t>
      </w:r>
      <w:r>
        <w:rPr>
          <w:rFonts w:ascii="David" w:eastAsia="Times New Roman" w:hAnsi="David" w:cs="David"/>
          <w:color w:val="000000"/>
          <w:sz w:val="33"/>
          <w:szCs w:val="33"/>
          <w:rtl/>
        </w:rPr>
        <w:t xml:space="preserve"> בְּרָן יַחַד כּוֹכְבֵי בֹקֶר וַיָּרִיעוּ כָּל</w:t>
      </w:r>
      <w:r>
        <w:rPr>
          <w:rFonts w:ascii="David" w:eastAsia="Times New Roman" w:hAnsi="David" w:cs="David"/>
          <w:color w:val="000000"/>
          <w:sz w:val="33"/>
          <w:szCs w:val="33"/>
          <w:rtl/>
        </w:rPr>
        <w:t xml:space="preserve"> בְּנֵי אֱלֹהִים. </w:t>
      </w:r>
    </w:p>
    <w:p w14:paraId="1D861FCD" w14:textId="77777777" w:rsidR="00000000" w:rsidRDefault="00AC0C38">
      <w:pPr>
        <w:bidi/>
        <w:jc w:val="both"/>
        <w:divId w:val="2058580902"/>
        <w:rPr>
          <w:rFonts w:ascii="David" w:eastAsia="Times New Roman" w:hAnsi="David" w:cs="David"/>
          <w:color w:val="000000"/>
          <w:sz w:val="33"/>
          <w:szCs w:val="33"/>
          <w:rtl/>
        </w:rPr>
      </w:pPr>
    </w:p>
    <w:p w14:paraId="3D7EB8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אָתֵי צַפְרָא, כֻּלְּהוּ עִלָּאֵי וְתַתָּאֵי אַמְרֵי שִׁירָתָא, וְיִשְׂרָאֵל כְּגַוְונָא דָּא לְתַתָּא, דִּכְתִּיב, </w:t>
      </w:r>
      <w:r>
        <w:rPr>
          <w:rFonts w:ascii="David" w:hAnsi="David" w:cs="David"/>
          <w:color w:val="000000"/>
          <w:rtl/>
        </w:rPr>
        <w:t>(ישעיה ס''ב)</w:t>
      </w:r>
      <w:r>
        <w:rPr>
          <w:rFonts w:ascii="David" w:hAnsi="David" w:cs="David"/>
          <w:color w:val="000000"/>
          <w:sz w:val="33"/>
          <w:szCs w:val="33"/>
          <w:rtl/>
        </w:rPr>
        <w:t xml:space="preserve"> הַמַּזְכִּירִים אֶת יְיָ' אַל דֳּמִי לָכֶם. אַל דֳּמִי לָכֶם לְתַתָּא דַּיְיקָא. </w:t>
      </w:r>
      <w:r>
        <w:rPr>
          <w:rFonts w:ascii="David" w:hAnsi="David" w:cs="David"/>
          <w:color w:val="000000"/>
          <w:rtl/>
        </w:rPr>
        <w:t>(בלילה)</w:t>
      </w:r>
      <w:r>
        <w:rPr>
          <w:rFonts w:ascii="David" w:hAnsi="David" w:cs="David"/>
          <w:color w:val="000000"/>
          <w:sz w:val="33"/>
          <w:szCs w:val="33"/>
          <w:rtl/>
        </w:rPr>
        <w:t xml:space="preserve"> </w:t>
      </w:r>
    </w:p>
    <w:p w14:paraId="4185E0E1" w14:textId="77777777" w:rsidR="00000000" w:rsidRDefault="00AC0C38">
      <w:pPr>
        <w:bidi/>
        <w:jc w:val="both"/>
        <w:divId w:val="259146308"/>
        <w:rPr>
          <w:rFonts w:ascii="David" w:eastAsia="Times New Roman" w:hAnsi="David" w:cs="David"/>
          <w:color w:val="000000"/>
          <w:sz w:val="33"/>
          <w:szCs w:val="33"/>
          <w:rtl/>
        </w:rPr>
      </w:pPr>
      <w:r>
        <w:rPr>
          <w:rFonts w:ascii="David" w:eastAsia="Times New Roman" w:hAnsi="David" w:cs="David"/>
          <w:color w:val="000000"/>
          <w:sz w:val="33"/>
          <w:szCs w:val="33"/>
          <w:rtl/>
        </w:rPr>
        <w:t>וּכְשֶׁבּ</w:t>
      </w:r>
      <w:r>
        <w:rPr>
          <w:rFonts w:ascii="David" w:eastAsia="Times New Roman" w:hAnsi="David" w:cs="David"/>
          <w:color w:val="000000"/>
          <w:sz w:val="33"/>
          <w:szCs w:val="33"/>
          <w:rtl/>
        </w:rPr>
        <w:t xml:space="preserve">ָא הַבֹּקֶר, כָּל הָעֶלְיוֹנִים וְהַתַּחְתּוֹנִים אוֹמְרִים שִׁירָה, וְיִשְׂרָאֵל כְּמוֹ כֵן לְמַטָּה, שֶׁכָּתוּב </w:t>
      </w:r>
      <w:r>
        <w:rPr>
          <w:rFonts w:ascii="David" w:eastAsia="Times New Roman" w:hAnsi="David" w:cs="David"/>
          <w:color w:val="000000"/>
          <w:sz w:val="23"/>
          <w:szCs w:val="23"/>
          <w:rtl/>
        </w:rPr>
        <w:t>(ישעיהסב)</w:t>
      </w:r>
      <w:r>
        <w:rPr>
          <w:rFonts w:ascii="David" w:eastAsia="Times New Roman" w:hAnsi="David" w:cs="David"/>
          <w:color w:val="000000"/>
          <w:sz w:val="33"/>
          <w:szCs w:val="33"/>
          <w:rtl/>
        </w:rPr>
        <w:t xml:space="preserve"> הַמַּזְכִּירִים אֶת ה' אַל דֳּמִי לָכֶם. אַל דֳּמִי לָכֶם לְמַטָּה דַּוְקָא </w:t>
      </w:r>
      <w:r>
        <w:rPr>
          <w:rFonts w:ascii="David" w:eastAsia="Times New Roman" w:hAnsi="David" w:cs="David"/>
          <w:color w:val="000000"/>
          <w:sz w:val="23"/>
          <w:szCs w:val="23"/>
          <w:rtl/>
        </w:rPr>
        <w:t>[בלילה]</w:t>
      </w:r>
      <w:r>
        <w:rPr>
          <w:rFonts w:ascii="David" w:eastAsia="Times New Roman" w:hAnsi="David" w:cs="David"/>
          <w:color w:val="000000"/>
          <w:sz w:val="33"/>
          <w:szCs w:val="33"/>
          <w:rtl/>
        </w:rPr>
        <w:t xml:space="preserve">. </w:t>
      </w:r>
    </w:p>
    <w:p w14:paraId="4810EA3C" w14:textId="77777777" w:rsidR="00000000" w:rsidRDefault="00AC0C38">
      <w:pPr>
        <w:bidi/>
        <w:jc w:val="both"/>
        <w:divId w:val="2058580902"/>
        <w:rPr>
          <w:rFonts w:ascii="David" w:eastAsia="Times New Roman" w:hAnsi="David" w:cs="David"/>
          <w:color w:val="000000"/>
          <w:sz w:val="33"/>
          <w:szCs w:val="33"/>
          <w:rtl/>
        </w:rPr>
      </w:pPr>
    </w:p>
    <w:p w14:paraId="4BF6D9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אִתְפְּלִיג לֵילְיָא, אִינּוּן דְּתִיאו</w:t>
      </w:r>
      <w:r>
        <w:rPr>
          <w:rFonts w:ascii="David" w:hAnsi="David" w:cs="David"/>
          <w:color w:val="000000"/>
          <w:sz w:val="33"/>
          <w:szCs w:val="33"/>
          <w:rtl/>
        </w:rPr>
        <w:t>ּבְתָּא דִּילְהוֹן לְאַדְכְּרָא תָּדִיר לְקוּדְשָׁא בְּרִיךְ הוּא, לָא יָהֲבֵי שְׁכִיבוּ לְלִבָּא, וְקַיְימִין לְאַדְכְּרָא לֵיהּ לְקוּדְשָׁא בְּרִיךְ הוּא. כַּד סָלִיק צַפְרָא מַקְדִּימִין לְבֵי כְּנִישְׁתָּא, וּמְשַׁבְּחָאן לֵיהּ לְקוּדְשָׁא בְּרִיךְ הוּ</w:t>
      </w:r>
      <w:r>
        <w:rPr>
          <w:rFonts w:ascii="David" w:hAnsi="David" w:cs="David"/>
          <w:color w:val="000000"/>
          <w:sz w:val="33"/>
          <w:szCs w:val="33"/>
          <w:rtl/>
        </w:rPr>
        <w:t xml:space="preserve">א. וְכֵן בָּתַר פַּלְגּוּת יוֹמָא. וְכֵן בְּלֵילְיָא, כַּד אִתְחֲשָׁךְ וְאִתְדְּבַק לֵילְיָא בְּחָשׁוֹכָא, וּבַת שִׁמְשָׁא. עַל אִלֵּין כְּתִיב הַמַּזְכִּירִים אֶת יְיָ' אַל דֳּמִי לָכֶם. וְדָא עַמָּא קַדִּישָׁא דְּיִשְׂרָאֵל. </w:t>
      </w:r>
    </w:p>
    <w:p w14:paraId="57F3F4CA" w14:textId="77777777" w:rsidR="00000000" w:rsidRDefault="00AC0C38">
      <w:pPr>
        <w:bidi/>
        <w:jc w:val="both"/>
        <w:divId w:val="862400949"/>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כְּשֶׁנֶּחֱלָק הַלַּיְלָה, </w:t>
      </w:r>
      <w:r>
        <w:rPr>
          <w:rFonts w:ascii="David" w:eastAsia="Times New Roman" w:hAnsi="David" w:cs="David"/>
          <w:color w:val="000000"/>
          <w:sz w:val="33"/>
          <w:szCs w:val="33"/>
          <w:rtl/>
        </w:rPr>
        <w:t>אוֹתָם שֶׁתְּשׁוּקָתָם לְהַזְכִּיר תָּמִיד אֶת הַקָּדוֹשׁ בָּרוּךְ הוּא, לֹא נוֹתְנִים שֵׁנָה לַלֵּב, וְעוֹמְדִים לְהַזְכִּיר אֶת הַקָּדוֹשׁ בָּרוּךְ הוּא. כְּשֶׁעוֹלֶה הַבֹּקֶר, מַקְדִּימִים לְבֵית הַכְּנֶסֶת וּמְשַׁבְּחִים אֶת הַקָּדוֹשׁ בָּרוּךְ הוּא, ו</w:t>
      </w:r>
      <w:r>
        <w:rPr>
          <w:rFonts w:ascii="David" w:eastAsia="Times New Roman" w:hAnsi="David" w:cs="David"/>
          <w:color w:val="000000"/>
          <w:sz w:val="33"/>
          <w:szCs w:val="33"/>
          <w:rtl/>
        </w:rPr>
        <w:t xml:space="preserve">ְכֵן אַחַר חֲצוֹת הַיּוֹם, וְכֵן בַּלַּיְלָה כְּשֶׁנֶּחְשָׁךְ וְנִדְבָּק הַלַּיְלָה בַּחֹשֶׁךְ וְלָן הַשֶּׁמֶשׁ, וְעַל אֵלֶּה כָּתוּב הַמַּזְכִּירִים אֶת ה' אַל דֳּמִי לָכֶם. וִזֶה עַם יִשְׂרָאֵל הַקָּדוֹשׁ. </w:t>
      </w:r>
    </w:p>
    <w:p w14:paraId="4502DF9F" w14:textId="77777777" w:rsidR="00000000" w:rsidRDefault="00AC0C38">
      <w:pPr>
        <w:bidi/>
        <w:jc w:val="both"/>
        <w:divId w:val="2058580902"/>
        <w:rPr>
          <w:rFonts w:ascii="David" w:eastAsia="Times New Roman" w:hAnsi="David" w:cs="David"/>
          <w:color w:val="000000"/>
          <w:sz w:val="33"/>
          <w:szCs w:val="33"/>
          <w:rtl/>
        </w:rPr>
      </w:pPr>
    </w:p>
    <w:p w14:paraId="1A49A2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אַדְכַּר לוֹן קוּדְשָׁא בְּרִיךְ </w:t>
      </w:r>
      <w:r>
        <w:rPr>
          <w:rFonts w:ascii="David" w:hAnsi="David" w:cs="David"/>
          <w:color w:val="000000"/>
          <w:sz w:val="33"/>
          <w:szCs w:val="33"/>
          <w:rtl/>
        </w:rPr>
        <w:t xml:space="preserve">הוּא בְּמִצְרַיִם, וְסָלִיק עַל פַּרְעֹה, אִלֵּין דְּלָא מִשְׁתַּכְכֵי יְמָמָא וְלֵילְיָא, וּמַאן אִינּוּן. אוּרְדְּעַנְיָא, דְּקַלֵהוֹן לָא מִשְׁתְּכַךְ תָּדִיר, בְּגִין דְּאַתְקִיף בְּעַמָּא קַדִּישָׁא, דְּלָא מִשְׁתַּכְכֵי יְמָמָא וְלֵילֵי, לְשַׁבְּחָא </w:t>
      </w:r>
      <w:r>
        <w:rPr>
          <w:rFonts w:ascii="David" w:hAnsi="David" w:cs="David"/>
          <w:color w:val="000000"/>
          <w:sz w:val="33"/>
          <w:szCs w:val="33"/>
          <w:rtl/>
        </w:rPr>
        <w:t xml:space="preserve">לֵיהּ לְקוּדְשָׁא בְּרִיךְ הוּא. וְלָא הֲוָה בַּר נָשׁ בְּמִצְרַיִם, דְּיָכִיל לְמִשְׁתָּעֵי בַּהֲדֵי הֲדָדֵי. וּמִנַּיְיהוּ אִתְחַבְּלָת אַרְעָא. וּמִקַּלֵּהוֹן הֲווֹ יְנוֹקִין וְרַבְיָין מֵתִין. </w:t>
      </w:r>
    </w:p>
    <w:p w14:paraId="15E6AE31" w14:textId="77777777" w:rsidR="00000000" w:rsidRDefault="00AC0C38">
      <w:pPr>
        <w:bidi/>
        <w:jc w:val="both"/>
        <w:divId w:val="59139347"/>
        <w:rPr>
          <w:rFonts w:ascii="David" w:eastAsia="Times New Roman" w:hAnsi="David" w:cs="David"/>
          <w:color w:val="000000"/>
          <w:sz w:val="33"/>
          <w:szCs w:val="33"/>
          <w:rtl/>
        </w:rPr>
      </w:pPr>
      <w:r>
        <w:rPr>
          <w:rFonts w:ascii="David" w:eastAsia="Times New Roman" w:hAnsi="David" w:cs="David"/>
          <w:color w:val="000000"/>
          <w:sz w:val="33"/>
          <w:szCs w:val="33"/>
          <w:rtl/>
        </w:rPr>
        <w:t>וְלָכֵןֹ הִזְכִּירָם הַקָּדוֹשׁ בָּרוּךְ הוּא בְּמִצְרַיִ</w:t>
      </w:r>
      <w:r>
        <w:rPr>
          <w:rFonts w:ascii="David" w:eastAsia="Times New Roman" w:hAnsi="David" w:cs="David"/>
          <w:color w:val="000000"/>
          <w:sz w:val="33"/>
          <w:szCs w:val="33"/>
          <w:rtl/>
        </w:rPr>
        <w:t>ם וְעָלָה עַל פַּרְעֹה, אֵלּוּ שֶׁלֹּא שׁוֹכְכִים יוֹמָם וָלַיְלָה, וּמִי הֵם? צְפַרְדְּעִים, שֶׁקּוֹלָם לֹא שׁוֹכֵךְ תָּמִיד, מִשּׁוּם שֶׁהֶחֱזִיק בָּעָם הַקָּדוֹשׁ שֶׁלֹּא שׁוֹכְכִים יָמִים וְלֵילוֹת לְשַׁבֵּחַ אֶת הַקָּדוֹשׁ בָּרוּךְ הוּא, וְלֹא הָיָה א</w:t>
      </w:r>
      <w:r>
        <w:rPr>
          <w:rFonts w:ascii="David" w:eastAsia="Times New Roman" w:hAnsi="David" w:cs="David"/>
          <w:color w:val="000000"/>
          <w:sz w:val="33"/>
          <w:szCs w:val="33"/>
          <w:rtl/>
        </w:rPr>
        <w:t xml:space="preserve">ִישׁ בְּמִצְרַיִם שֶׁיָּכֹל לְדַבֵּר זֶה עִם זֶה, וּמֵהֶם נִשְׁחֲתָה הָאָרֶץ, וּמִקּוֹלָם הָיוּ יוֹנְקִים וִילָדִים קְטַנִּים מֵתִים. </w:t>
      </w:r>
    </w:p>
    <w:p w14:paraId="4DB55090" w14:textId="77777777" w:rsidR="00000000" w:rsidRDefault="00AC0C38">
      <w:pPr>
        <w:bidi/>
        <w:jc w:val="both"/>
        <w:divId w:val="2058580902"/>
        <w:rPr>
          <w:rFonts w:ascii="David" w:eastAsia="Times New Roman" w:hAnsi="David" w:cs="David"/>
          <w:color w:val="000000"/>
          <w:sz w:val="33"/>
          <w:szCs w:val="33"/>
          <w:rtl/>
        </w:rPr>
      </w:pPr>
    </w:p>
    <w:p w14:paraId="3FE078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הֵיךְ לָא יַכְלִין לְקָטְלָא לוֹן. אֶלָּא, אִי אֲרִים בַּר נָשׁ חוּטְרָא, אוֹ אֲבָנָא, לְקָטְלָא חֲדָא, אִתְבַקְעַת, וְנָפְקִין שִׁית מִינָהּ, מִגּוֹ מְעָהָא, וְאַזְלֵי וְטַרְטָשֵׁי בְּאַרְעָא, עַד דְּהַוִי, מִתְמַנָע לְמִקְרָב בְּהוּ. </w:t>
      </w:r>
    </w:p>
    <w:p w14:paraId="216B9A51" w14:textId="77777777" w:rsidR="00000000" w:rsidRDefault="00AC0C38">
      <w:pPr>
        <w:bidi/>
        <w:jc w:val="both"/>
        <w:divId w:val="1063024670"/>
        <w:rPr>
          <w:rFonts w:ascii="David" w:eastAsia="Times New Roman" w:hAnsi="David" w:cs="David"/>
          <w:color w:val="000000"/>
          <w:sz w:val="33"/>
          <w:szCs w:val="33"/>
          <w:rtl/>
        </w:rPr>
      </w:pPr>
      <w:r>
        <w:rPr>
          <w:rFonts w:ascii="David" w:eastAsia="Times New Roman" w:hAnsi="David" w:cs="David"/>
          <w:color w:val="000000"/>
          <w:sz w:val="33"/>
          <w:szCs w:val="33"/>
          <w:rtl/>
        </w:rPr>
        <w:t>וְאִ</w:t>
      </w:r>
      <w:r>
        <w:rPr>
          <w:rFonts w:ascii="David" w:eastAsia="Times New Roman" w:hAnsi="David" w:cs="David"/>
          <w:color w:val="000000"/>
          <w:sz w:val="33"/>
          <w:szCs w:val="33"/>
          <w:rtl/>
        </w:rPr>
        <w:t xml:space="preserve">ם תֹּאמַר, אֵיךְ לֹא יָכְלוּ לַהֲרֹג אוֹתָם? אֶלָּא אִם הֵרִים אָדָם מַקֵּל אוֹ אֶבֶן לַהֲרֹג אַחַת, הִתְבַּקְּעָה וְיָצְאוּ מִמֶּנָּה שֵׁשׁ מִתּוֹךְ מֵעֶיהָ, וְהוֹלְכוֹת וּמְקַלְקְלוֹת אֶת הָאָרֶץ עַד שֶׁהָיָה מֵהַנִּמְנָע לִקְרַב אֲלֵיהֶם. </w:t>
      </w:r>
    </w:p>
    <w:p w14:paraId="380BE35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30" w:name="HtmpReportNum0057_L2"/>
      <w:bookmarkStart w:id="131" w:name="דףBל'Bע''ב"/>
      <w:bookmarkEnd w:id="130"/>
      <w:bookmarkEnd w:id="131"/>
    </w:p>
    <w:p w14:paraId="3B1DC9F0" w14:textId="77777777" w:rsidR="00000000" w:rsidRDefault="00AC0C38">
      <w:pPr>
        <w:pStyle w:val="NormalWeb"/>
        <w:bidi/>
        <w:jc w:val="both"/>
        <w:divId w:val="2058580902"/>
        <w:rPr>
          <w:rFonts w:ascii="David" w:hAnsi="David" w:cs="David"/>
          <w:color w:val="000000"/>
          <w:sz w:val="33"/>
          <w:szCs w:val="33"/>
          <w:rtl/>
        </w:rPr>
      </w:pPr>
      <w:hyperlink w:anchor="דף_ל'_ע''ב!" w:history="1">
        <w:r>
          <w:rPr>
            <w:rStyle w:val="Hyperlink"/>
            <w:rFonts w:ascii="David" w:hAnsi="David" w:cs="David"/>
            <w:b/>
            <w:bCs/>
            <w:sz w:val="45"/>
            <w:szCs w:val="45"/>
            <w:rtl/>
          </w:rPr>
          <w:t>דף ל' ע''ב</w:t>
        </w:r>
      </w:hyperlink>
    </w:p>
    <w:p w14:paraId="00D8D8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כַּמָּה נָהֲרִין, כַּמָּה יְאוֹרִין, נַפְקָא מִגּוֹ יַמָּא עִלָּאָה, כַּד אִתְמַשְּׁכָן וּמִשְׁתְּרָן מַיָּא, </w:t>
      </w:r>
      <w:r>
        <w:rPr>
          <w:rFonts w:ascii="David" w:hAnsi="David" w:cs="David"/>
          <w:color w:val="000000"/>
          <w:rtl/>
        </w:rPr>
        <w:t>(ויחי רמ''ג)</w:t>
      </w:r>
      <w:r>
        <w:rPr>
          <w:rFonts w:ascii="David" w:hAnsi="David" w:cs="David"/>
          <w:color w:val="000000"/>
          <w:sz w:val="33"/>
          <w:szCs w:val="33"/>
          <w:rtl/>
        </w:rPr>
        <w:t xml:space="preserve"> וּמִתְפַּלְגִין</w:t>
      </w:r>
      <w:r>
        <w:rPr>
          <w:rFonts w:ascii="David" w:hAnsi="David" w:cs="David"/>
          <w:color w:val="000000"/>
          <w:sz w:val="33"/>
          <w:szCs w:val="33"/>
          <w:rtl/>
        </w:rPr>
        <w:t xml:space="preserve"> </w:t>
      </w:r>
      <w:r>
        <w:rPr>
          <w:rFonts w:ascii="David" w:hAnsi="David" w:cs="David"/>
          <w:color w:val="000000"/>
          <w:rtl/>
        </w:rPr>
        <w:t>(דף ל' ע''ב)</w:t>
      </w:r>
      <w:r>
        <w:rPr>
          <w:rFonts w:ascii="David" w:hAnsi="David" w:cs="David"/>
          <w:color w:val="000000"/>
          <w:rtl/>
        </w:rPr>
        <w:t xml:space="preserve"> </w:t>
      </w:r>
      <w:r>
        <w:rPr>
          <w:rFonts w:ascii="David" w:hAnsi="David" w:cs="David"/>
          <w:color w:val="000000"/>
          <w:sz w:val="33"/>
          <w:szCs w:val="33"/>
          <w:rtl/>
        </w:rPr>
        <w:t>כַּמָּה נְחָלִין, לְכַמָּה סִטְרִין, לְכַמָּה יְאוֹרִין,</w:t>
      </w:r>
      <w:r>
        <w:rPr>
          <w:rFonts w:ascii="David" w:hAnsi="David" w:cs="David"/>
          <w:color w:val="000000"/>
          <w:sz w:val="33"/>
          <w:szCs w:val="33"/>
          <w:rtl/>
        </w:rPr>
        <w:t xml:space="preserve"> לְכַמָּה נָהֲרִין. וְחוּלָקָא דִּמְמָנָא דְּסִטְרָא דְּמִצְרַיִם אִינּוּן מַיִין </w:t>
      </w:r>
      <w:r>
        <w:rPr>
          <w:rFonts w:ascii="David" w:hAnsi="David" w:cs="David"/>
          <w:color w:val="000000"/>
          <w:rtl/>
        </w:rPr>
        <w:t>(בראשית קכ''ט)</w:t>
      </w:r>
      <w:r>
        <w:rPr>
          <w:rFonts w:ascii="David" w:hAnsi="David" w:cs="David"/>
          <w:color w:val="000000"/>
          <w:sz w:val="33"/>
          <w:szCs w:val="33"/>
          <w:rtl/>
        </w:rPr>
        <w:t xml:space="preserve"> מְרַחֲשָׁן אִלֵּין, דְּלֵית לָךְ מַיִין דְּנָפְקִין מִגּוֹ יַמָּא, דְּלָא מַפְקֵי נוּנִין לְזִינִין. </w:t>
      </w:r>
    </w:p>
    <w:p w14:paraId="19FC37B1" w14:textId="77777777" w:rsidR="00000000" w:rsidRDefault="00AC0C38">
      <w:pPr>
        <w:bidi/>
        <w:jc w:val="both"/>
        <w:divId w:val="964115336"/>
        <w:rPr>
          <w:rFonts w:ascii="David" w:eastAsia="Times New Roman" w:hAnsi="David" w:cs="David"/>
          <w:color w:val="000000"/>
          <w:sz w:val="33"/>
          <w:szCs w:val="33"/>
          <w:rtl/>
        </w:rPr>
      </w:pPr>
      <w:r>
        <w:rPr>
          <w:rFonts w:ascii="David" w:eastAsia="Times New Roman" w:hAnsi="David" w:cs="David"/>
          <w:color w:val="000000"/>
          <w:sz w:val="33"/>
          <w:szCs w:val="33"/>
          <w:rtl/>
        </w:rPr>
        <w:t>בֹּא וּרְאֶה כַּמָּה נְהָרוֹת, כַּמָּה יְאוֹרִים יוֹצְאִ</w:t>
      </w:r>
      <w:r>
        <w:rPr>
          <w:rFonts w:ascii="David" w:eastAsia="Times New Roman" w:hAnsi="David" w:cs="David"/>
          <w:color w:val="000000"/>
          <w:sz w:val="33"/>
          <w:szCs w:val="33"/>
          <w:rtl/>
        </w:rPr>
        <w:t>ים מִתּוֹךְ הַיָּם הָעֶלְיוֹן, כְּשֶׁנִּמְשָׁכִים וּמַפְשִׁירִים הַמַּיִם וּמִתְחַלְּקִים כַּמָּה נְחָלִים לְכַמָּה צְדָדִים, לְכַמָּה יְאוֹרִים, לְכַמָּה נְהָרוֹת. הַחֵלֶק שֶׁל הַמְמֻנֶּה שֶׁל צַד מִצְרַיִם הֵם הַמַּיִם הַמְרַחֲשִׁים הָאֵלֶּה, שֶׁאֵין לְך</w:t>
      </w:r>
      <w:r>
        <w:rPr>
          <w:rFonts w:ascii="David" w:eastAsia="Times New Roman" w:hAnsi="David" w:cs="David"/>
          <w:color w:val="000000"/>
          <w:sz w:val="33"/>
          <w:szCs w:val="33"/>
          <w:rtl/>
        </w:rPr>
        <w:t xml:space="preserve">ְ מַיִם שֶׁיּוֹצְאִים מִתּוֹךְ הַיָּם שֶׁלֹּא מוֹצִיאִים דָּגִים לְמִינֵיהֶם. </w:t>
      </w:r>
    </w:p>
    <w:p w14:paraId="7BF13D8A" w14:textId="77777777" w:rsidR="00000000" w:rsidRDefault="00AC0C38">
      <w:pPr>
        <w:bidi/>
        <w:jc w:val="both"/>
        <w:divId w:val="2058580902"/>
        <w:rPr>
          <w:rFonts w:ascii="David" w:eastAsia="Times New Roman" w:hAnsi="David" w:cs="David"/>
          <w:color w:val="000000"/>
          <w:sz w:val="33"/>
          <w:szCs w:val="33"/>
          <w:rtl/>
        </w:rPr>
      </w:pPr>
    </w:p>
    <w:p w14:paraId="70D2E4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אִינּוּן נוּנִין. אִינּוּן שְׁלִיחָן בְּעָלְמָא, מְמָנָן לְמֶעְבַּד רְעוּתָא דְּמָארֵיהוֹן, מְמָנָן בְּרוּחָא דְּחָכְמְתָא. וְעַל דָּא תָּנֵינָן, אִית מַיִין מְגַדְּלִין </w:t>
      </w:r>
      <w:r>
        <w:rPr>
          <w:rFonts w:ascii="David" w:hAnsi="David" w:cs="David"/>
          <w:color w:val="000000"/>
          <w:sz w:val="33"/>
          <w:szCs w:val="33"/>
          <w:rtl/>
        </w:rPr>
        <w:t xml:space="preserve">חַכִּימִין. וְאִית מַיִין מְגַדְּלִין טִפְּשִׁין. לְפוּם אִינּוּן נָהֲרִין דְּמִתְחַלְּקִין לְכָל סִטְרִין. </w:t>
      </w:r>
    </w:p>
    <w:p w14:paraId="658E8996" w14:textId="77777777" w:rsidR="00000000" w:rsidRDefault="00AC0C38">
      <w:pPr>
        <w:bidi/>
        <w:jc w:val="both"/>
        <w:divId w:val="1833133369"/>
        <w:rPr>
          <w:rFonts w:ascii="David" w:eastAsia="Times New Roman" w:hAnsi="David" w:cs="David"/>
          <w:color w:val="000000"/>
          <w:sz w:val="33"/>
          <w:szCs w:val="33"/>
          <w:rtl/>
        </w:rPr>
      </w:pPr>
      <w:r>
        <w:rPr>
          <w:rFonts w:ascii="David" w:eastAsia="Times New Roman" w:hAnsi="David" w:cs="David"/>
          <w:color w:val="000000"/>
          <w:sz w:val="33"/>
          <w:szCs w:val="33"/>
          <w:rtl/>
        </w:rPr>
        <w:t>מִי הֵם הַדָּגִים? אוֹתָם שְׁלִיחִים בָּעוֹלָם מְמֻנִּים לַעֲשׂוֹת אֶת רְצוֹן אֲדוֹנָם, מְמֻנִּים בְּרוּחַ שֶׁל חָכְמָה. וְעַל זֶה שָׁנִינוּ, יֵשׁ</w:t>
      </w:r>
      <w:r>
        <w:rPr>
          <w:rFonts w:ascii="David" w:eastAsia="Times New Roman" w:hAnsi="David" w:cs="David"/>
          <w:color w:val="000000"/>
          <w:sz w:val="33"/>
          <w:szCs w:val="33"/>
          <w:rtl/>
        </w:rPr>
        <w:t xml:space="preserve"> מַיִם מְגַדְּלִים חֲכָמִים, וְיֵשׁ מַיִם מְגַדְּלִים טִפְּשִׁים, לְפִי אוֹתָם נְהָרוֹת שֶׁמִּתְחַלְּקִים לְכָל הַצְּדָדִים. </w:t>
      </w:r>
    </w:p>
    <w:p w14:paraId="2841314F" w14:textId="77777777" w:rsidR="00000000" w:rsidRDefault="00AC0C38">
      <w:pPr>
        <w:bidi/>
        <w:jc w:val="both"/>
        <w:divId w:val="2058580902"/>
        <w:rPr>
          <w:rFonts w:ascii="David" w:eastAsia="Times New Roman" w:hAnsi="David" w:cs="David"/>
          <w:color w:val="000000"/>
          <w:sz w:val="33"/>
          <w:szCs w:val="33"/>
          <w:rtl/>
        </w:rPr>
      </w:pPr>
    </w:p>
    <w:p w14:paraId="680D7A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נַהֲרֵי דְּמִצְרָאֵי, מְגַדְּלִין מָארֵי דְּחָרָשִׁין, נוּנִין בְּסִיטִין, קְפִיטִין בְּעֶשֶׂר דַּרְגִּין דְּחָרָשִׁין, </w:t>
      </w:r>
      <w:r>
        <w:rPr>
          <w:rFonts w:ascii="David" w:hAnsi="David" w:cs="David"/>
          <w:color w:val="000000"/>
          <w:sz w:val="33"/>
          <w:szCs w:val="33"/>
          <w:rtl/>
        </w:rPr>
        <w:t xml:space="preserve">דִּכְתִּיב, </w:t>
      </w:r>
      <w:r>
        <w:rPr>
          <w:rFonts w:ascii="David" w:hAnsi="David" w:cs="David"/>
          <w:color w:val="000000"/>
          <w:rtl/>
        </w:rPr>
        <w:t>(דברים י''ח)</w:t>
      </w:r>
      <w:r>
        <w:rPr>
          <w:rFonts w:ascii="David" w:hAnsi="David" w:cs="David"/>
          <w:color w:val="000000"/>
          <w:sz w:val="33"/>
          <w:szCs w:val="33"/>
          <w:rtl/>
        </w:rPr>
        <w:t xml:space="preserve"> </w:t>
      </w:r>
      <w:r>
        <w:rPr>
          <w:rFonts w:ascii="David" w:hAnsi="David" w:cs="David"/>
          <w:color w:val="000000"/>
          <w:sz w:val="33"/>
          <w:szCs w:val="33"/>
          <w:rtl/>
        </w:rPr>
        <w:t xml:space="preserve">קוֹסֵם, קְסָמִים, מְעוֹנֵן, וּמְנַחֵשׁ, וּמְכַשֵּׁף, וְחוֹבֵר חָבֶר, וְשׁוֹאֵל אוֹב, וְיִדְּעוֹנִי, וְדוֹרֵשׁ אֶל הַמֵּתִים. הָא עֶשֶׂר זִינִין דְּחָכְמְתָא דְּחָרָשַׁיָּא. </w:t>
      </w:r>
    </w:p>
    <w:p w14:paraId="68148E9F" w14:textId="77777777" w:rsidR="00000000" w:rsidRDefault="00AC0C38">
      <w:pPr>
        <w:bidi/>
        <w:jc w:val="both"/>
        <w:divId w:val="1346712430"/>
        <w:rPr>
          <w:rFonts w:ascii="David" w:eastAsia="Times New Roman" w:hAnsi="David" w:cs="David"/>
          <w:color w:val="000000"/>
          <w:sz w:val="33"/>
          <w:szCs w:val="33"/>
          <w:rtl/>
        </w:rPr>
      </w:pPr>
      <w:r>
        <w:rPr>
          <w:rFonts w:ascii="David" w:eastAsia="Times New Roman" w:hAnsi="David" w:cs="David"/>
          <w:color w:val="000000"/>
          <w:sz w:val="33"/>
          <w:szCs w:val="33"/>
          <w:rtl/>
        </w:rPr>
        <w:t>וְכָאן נַהֲרוֹת מִצְרַיִם מְגַדְּלִים בַּעֲלֵי כְשָׁפִים, דָּגִים בְּסוּגִים שׁוֹ</w:t>
      </w:r>
      <w:r>
        <w:rPr>
          <w:rFonts w:ascii="David" w:eastAsia="Times New Roman" w:hAnsi="David" w:cs="David"/>
          <w:color w:val="000000"/>
          <w:sz w:val="33"/>
          <w:szCs w:val="33"/>
          <w:rtl/>
        </w:rPr>
        <w:t xml:space="preserve">נִים, בְּעֶשֶׂר דְּרָגוֹת שֶׁל כְּשָׁפִים, שֶׁכָּתוּב </w:t>
      </w:r>
      <w:r>
        <w:rPr>
          <w:rFonts w:ascii="David" w:eastAsia="Times New Roman" w:hAnsi="David" w:cs="David"/>
          <w:color w:val="000000"/>
          <w:sz w:val="23"/>
          <w:szCs w:val="23"/>
          <w:rtl/>
        </w:rPr>
        <w:t>(דברים יח)</w:t>
      </w:r>
      <w:r>
        <w:rPr>
          <w:rFonts w:ascii="David" w:eastAsia="Times New Roman" w:hAnsi="David" w:cs="David"/>
          <w:color w:val="000000"/>
          <w:sz w:val="33"/>
          <w:szCs w:val="33"/>
          <w:rtl/>
        </w:rPr>
        <w:t xml:space="preserve"> קוֹסֵם, קְסָמִים, מְעוֹנֵן, וּמְנַחֵשׁ, וּמְכַשֵּׁף, וְחוֹבֵר, חָבֶר, וְשׁוֹאֵל אוֹב, וְיִדְּעוֹנִי, וְדוֹרֵשׁ אֶל הַמֵּתִים. הֲרֵי עֲשָׂרָה מִינִים שֶׁל חָכְמַת הַמְּכַשְּׁפִים. </w:t>
      </w:r>
    </w:p>
    <w:p w14:paraId="77B06324" w14:textId="77777777" w:rsidR="00000000" w:rsidRDefault="00AC0C38">
      <w:pPr>
        <w:bidi/>
        <w:jc w:val="both"/>
        <w:divId w:val="2058580902"/>
        <w:rPr>
          <w:rFonts w:ascii="David" w:eastAsia="Times New Roman" w:hAnsi="David" w:cs="David"/>
          <w:color w:val="000000"/>
          <w:sz w:val="33"/>
          <w:szCs w:val="33"/>
          <w:rtl/>
        </w:rPr>
      </w:pPr>
    </w:p>
    <w:p w14:paraId="44D866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וּבְהַהוּ</w:t>
      </w:r>
      <w:r>
        <w:rPr>
          <w:rFonts w:ascii="David" w:hAnsi="David" w:cs="David"/>
          <w:color w:val="000000"/>
          <w:sz w:val="33"/>
          <w:szCs w:val="33"/>
          <w:rtl/>
        </w:rPr>
        <w:t xml:space="preserve">א זִמְנָא, אוֹשִׁיט קוּדְשָׁא בְּרִיךְ הוּא אֶצְבְּעָא דִּידֵיהּ, וּבַלְבֵּל אִינּוּן נְחָלִין נַהֲרִין דְּמִצְרָאֵי, וְאִתְמְנָעוּ אִינּוּן נוּנֵי דְּחָכְמְתָא דִּילְהוֹן. חַד אִתְהַפַּךְ לְדָמָא, וְחַד דְּסָלִיקוּ נוּנֵי קָלִין, </w:t>
      </w:r>
      <w:r>
        <w:rPr>
          <w:rFonts w:ascii="David" w:hAnsi="David" w:cs="David"/>
          <w:color w:val="000000"/>
          <w:rtl/>
        </w:rPr>
        <w:t>(דכולהו נונין תליין)</w:t>
      </w:r>
      <w:r>
        <w:rPr>
          <w:rFonts w:ascii="David" w:hAnsi="David" w:cs="David"/>
          <w:color w:val="000000"/>
          <w:sz w:val="33"/>
          <w:szCs w:val="33"/>
          <w:rtl/>
        </w:rPr>
        <w:t xml:space="preserve"> בְּל</w:t>
      </w:r>
      <w:r>
        <w:rPr>
          <w:rFonts w:ascii="David" w:hAnsi="David" w:cs="David"/>
          <w:color w:val="000000"/>
          <w:sz w:val="33"/>
          <w:szCs w:val="33"/>
          <w:rtl/>
        </w:rPr>
        <w:t xml:space="preserve">ֹא תּוֹעַלְתָּא, וְלָא אָתֵי עָלַיְיהוּ רוּחָא דְּאִינּוּן חָכְמְתָן. </w:t>
      </w:r>
    </w:p>
    <w:p w14:paraId="3CD476D5" w14:textId="77777777" w:rsidR="00000000" w:rsidRDefault="00AC0C38">
      <w:pPr>
        <w:bidi/>
        <w:jc w:val="both"/>
        <w:divId w:val="678850743"/>
        <w:rPr>
          <w:rFonts w:ascii="David" w:eastAsia="Times New Roman" w:hAnsi="David" w:cs="David"/>
          <w:color w:val="000000"/>
          <w:sz w:val="33"/>
          <w:szCs w:val="33"/>
          <w:rtl/>
        </w:rPr>
      </w:pPr>
      <w:r>
        <w:rPr>
          <w:rFonts w:ascii="David" w:eastAsia="Times New Roman" w:hAnsi="David" w:cs="David"/>
          <w:color w:val="000000"/>
          <w:sz w:val="33"/>
          <w:szCs w:val="33"/>
          <w:rtl/>
        </w:rPr>
        <w:t>וּבְאוֹתוֹ זְמַן הוֹשִׁיט הַקָּדוֹשׁ בָּרוּךְ הוּא אֶצְבַּע שֶׁלּוֹ וּבִלְבֵּל אוֹתָם נְחָלִים וּנְהָרוֹת שֶׁל מִצְרַיִם, וְנִמְנְעוּ אוֹתָם הַדָּגִים שֶׁל הַחָכְמָה שֶׁלָּהֶם. אֶחָד ה</w:t>
      </w:r>
      <w:r>
        <w:rPr>
          <w:rFonts w:ascii="David" w:eastAsia="Times New Roman" w:hAnsi="David" w:cs="David"/>
          <w:color w:val="000000"/>
          <w:sz w:val="33"/>
          <w:szCs w:val="33"/>
          <w:rtl/>
        </w:rPr>
        <w:t xml:space="preserve">ִתְהַפֵּךְ לְדָם, וְאֶחָד שֶׁהֶעֱלוּ הַדָּגִים קוֹלוֹת </w:t>
      </w:r>
      <w:r>
        <w:rPr>
          <w:rFonts w:ascii="David" w:eastAsia="Times New Roman" w:hAnsi="David" w:cs="David"/>
          <w:color w:val="000000"/>
          <w:sz w:val="23"/>
          <w:szCs w:val="23"/>
          <w:rtl/>
        </w:rPr>
        <w:t>[שכל הדגים תלויים]</w:t>
      </w:r>
      <w:r>
        <w:rPr>
          <w:rFonts w:ascii="David" w:eastAsia="Times New Roman" w:hAnsi="David" w:cs="David"/>
          <w:color w:val="000000"/>
          <w:sz w:val="33"/>
          <w:szCs w:val="33"/>
          <w:rtl/>
        </w:rPr>
        <w:t xml:space="preserve"> בְּלִי תוֹעֶלֶת, וְלֹא בָאָה עֲלֵיהֶם רוּחַ שֶׁל אוֹתָן חָכְמוֹת. </w:t>
      </w:r>
    </w:p>
    <w:p w14:paraId="3DDFA2D8" w14:textId="77777777" w:rsidR="00000000" w:rsidRDefault="00AC0C38">
      <w:pPr>
        <w:bidi/>
        <w:jc w:val="both"/>
        <w:divId w:val="2058580902"/>
        <w:rPr>
          <w:rFonts w:ascii="David" w:eastAsia="Times New Roman" w:hAnsi="David" w:cs="David"/>
          <w:color w:val="000000"/>
          <w:sz w:val="33"/>
          <w:szCs w:val="33"/>
          <w:rtl/>
        </w:rPr>
      </w:pPr>
    </w:p>
    <w:p w14:paraId="47770D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עָרוֹב: כִּי הַאי גַּוְונָא, דְּעִרְבֵּב לוֹן זִינֵי דְּחָכְמְתָא דִּילְהוֹן, וְלָא יַכְלִין לְאִתְדַּבְּקָא, וְל</w:t>
      </w:r>
      <w:r>
        <w:rPr>
          <w:rFonts w:ascii="David" w:hAnsi="David" w:cs="David"/>
          <w:color w:val="000000"/>
          <w:sz w:val="33"/>
          <w:szCs w:val="33"/>
          <w:rtl/>
        </w:rPr>
        <w:t xml:space="preserve">א עוֹד, אֶלָּא אֲפִילּוּ דְּהָנֵי דְּאִשְׁתְּכָחוּ בְּאַרְעָא, מְחַבְּלָן לוֹן בְּאַרְעָא, וּמְחַבְּלָן אוֹרְחַיְיהוּ. עָרוֹב, מַאי עָרוֹב. עִרְבּוּבְיָא. כְּמָה דְאַתְּ אָמֵר </w:t>
      </w:r>
      <w:r>
        <w:rPr>
          <w:rFonts w:ascii="David" w:hAnsi="David" w:cs="David"/>
          <w:color w:val="000000"/>
          <w:rtl/>
        </w:rPr>
        <w:t>(ויקרא י''ט)</w:t>
      </w:r>
      <w:r>
        <w:rPr>
          <w:rFonts w:ascii="David" w:hAnsi="David" w:cs="David"/>
          <w:color w:val="000000"/>
          <w:sz w:val="33"/>
          <w:szCs w:val="33"/>
          <w:rtl/>
        </w:rPr>
        <w:t xml:space="preserve"> וּבֶגֶד כִּלְאַיִם. עִרוּבִין: </w:t>
      </w:r>
      <w:r>
        <w:rPr>
          <w:rFonts w:ascii="David" w:hAnsi="David" w:cs="David"/>
          <w:color w:val="000000"/>
          <w:rtl/>
        </w:rPr>
        <w:t>(ויקרא י''ט)</w:t>
      </w:r>
      <w:r>
        <w:rPr>
          <w:rFonts w:ascii="David" w:hAnsi="David" w:cs="David"/>
          <w:color w:val="000000"/>
          <w:sz w:val="33"/>
          <w:szCs w:val="33"/>
          <w:rtl/>
        </w:rPr>
        <w:t xml:space="preserve"> שָׂדְךָ לֹא תִּזְרַע כּ</w:t>
      </w:r>
      <w:r>
        <w:rPr>
          <w:rFonts w:ascii="David" w:hAnsi="David" w:cs="David"/>
          <w:color w:val="000000"/>
          <w:sz w:val="33"/>
          <w:szCs w:val="33"/>
          <w:rtl/>
        </w:rPr>
        <w:t xml:space="preserve">ִלְאָיִם: זִינִין סַגִּיאִין בְּאָרָמוּת יְדָא. </w:t>
      </w:r>
    </w:p>
    <w:p w14:paraId="3D53FA64" w14:textId="77777777" w:rsidR="00000000" w:rsidRDefault="00AC0C38">
      <w:pPr>
        <w:bidi/>
        <w:jc w:val="both"/>
        <w:divId w:val="892892154"/>
        <w:rPr>
          <w:rFonts w:ascii="David" w:eastAsia="Times New Roman" w:hAnsi="David" w:cs="David"/>
          <w:color w:val="000000"/>
          <w:sz w:val="33"/>
          <w:szCs w:val="33"/>
          <w:rtl/>
        </w:rPr>
      </w:pPr>
      <w:r>
        <w:rPr>
          <w:rFonts w:ascii="David" w:eastAsia="Times New Roman" w:hAnsi="David" w:cs="David"/>
          <w:color w:val="000000"/>
          <w:sz w:val="33"/>
          <w:szCs w:val="33"/>
          <w:rtl/>
        </w:rPr>
        <w:t>עָרֹב - כְּאוֹתָהּ דֻּגְמָא, שֶׁעִרְבֵּב לָהֶם מִינֵי חָכְמָה שֶׁלָּהֶם, וְלֹא יָכְל לְהִדָּבֵק, וְלֹא עוֹד, אֶלָּא אֲפִלּוּ שֶׁאֵלֶּה שֶׁנִּמְצְאוּ בָּאָרֶץ, מַשְׁחִיתִים אוֹתָם בָּאָרֶץ וּמַשְׁחִיתִים אֶת</w:t>
      </w:r>
      <w:r>
        <w:rPr>
          <w:rFonts w:ascii="David" w:eastAsia="Times New Roman" w:hAnsi="David" w:cs="David"/>
          <w:color w:val="000000"/>
          <w:sz w:val="33"/>
          <w:szCs w:val="33"/>
          <w:rtl/>
        </w:rPr>
        <w:t xml:space="preserve"> דַּרְכֵיהֶם. עָרֹב, מַה זֶּה עָרֹב? עִרְבּוּבְיָא, כְּמוֹ שֶׁנֶּאֱמַר וּבֶגֶד כִּלְאַיִם. עֵרוּבִין - </w:t>
      </w:r>
      <w:r>
        <w:rPr>
          <w:rFonts w:ascii="David" w:eastAsia="Times New Roman" w:hAnsi="David" w:cs="David"/>
          <w:color w:val="000000"/>
          <w:sz w:val="23"/>
          <w:szCs w:val="23"/>
          <w:rtl/>
        </w:rPr>
        <w:t>(ויקראיט)</w:t>
      </w:r>
      <w:r>
        <w:rPr>
          <w:rFonts w:ascii="David" w:eastAsia="Times New Roman" w:hAnsi="David" w:cs="David"/>
          <w:color w:val="000000"/>
          <w:sz w:val="33"/>
          <w:szCs w:val="33"/>
          <w:rtl/>
        </w:rPr>
        <w:t xml:space="preserve"> שָׂדְךְ לֹא תִזְרַע כִּלְאָיִם. מִינִים רַבִּים בַּהֲרָמַת יָד. </w:t>
      </w:r>
    </w:p>
    <w:p w14:paraId="59B99AAE" w14:textId="77777777" w:rsidR="00000000" w:rsidRDefault="00AC0C38">
      <w:pPr>
        <w:bidi/>
        <w:jc w:val="both"/>
        <w:divId w:val="2058580902"/>
        <w:rPr>
          <w:rFonts w:ascii="David" w:eastAsia="Times New Roman" w:hAnsi="David" w:cs="David"/>
          <w:color w:val="000000"/>
          <w:sz w:val="33"/>
          <w:szCs w:val="33"/>
          <w:rtl/>
        </w:rPr>
      </w:pPr>
    </w:p>
    <w:p w14:paraId="406FE2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כַּמָּה חֵילִין אִתְעָרוּ לְעֵילָּא כְּחַד, וּבַלְבֵּל לוֹן קוּד</w:t>
      </w:r>
      <w:r>
        <w:rPr>
          <w:rFonts w:ascii="David" w:hAnsi="David" w:cs="David"/>
          <w:color w:val="000000"/>
          <w:sz w:val="33"/>
          <w:szCs w:val="33"/>
          <w:rtl/>
        </w:rPr>
        <w:t>ְשָׁא בְּרִיךְ הוּא כַּחֲדָא, בְּגִין לְבַלְבְּלָא חֵיילַיְיהוּ תַּקִּיפָא לְעֵילָּא. וְכָל אִינּוּן גְּבוּרָן דְּעָבַד קוּדְשָׁא בְּרִיךְ הוּא בְּמִצְרַיִם, בִּידָא חֲדָא הֲוָה, דְּאָרִים יְדֵיהּ עָלַיְיהוּ, לְעֵילָּא וְתַתָּא, וּמִתַּמָּן אִתְאֲבִידַת חָ</w:t>
      </w:r>
      <w:r>
        <w:rPr>
          <w:rFonts w:ascii="David" w:hAnsi="David" w:cs="David"/>
          <w:color w:val="000000"/>
          <w:sz w:val="33"/>
          <w:szCs w:val="33"/>
          <w:rtl/>
        </w:rPr>
        <w:t xml:space="preserve">כְמְתָא דְּמִצְרַיִם, דִּכְתִּיב, </w:t>
      </w:r>
      <w:r>
        <w:rPr>
          <w:rFonts w:ascii="David" w:hAnsi="David" w:cs="David"/>
          <w:color w:val="000000"/>
          <w:rtl/>
        </w:rPr>
        <w:t>(ישעיה כ''ט)</w:t>
      </w:r>
      <w:r>
        <w:rPr>
          <w:rFonts w:ascii="David" w:hAnsi="David" w:cs="David"/>
          <w:color w:val="000000"/>
          <w:sz w:val="33"/>
          <w:szCs w:val="33"/>
          <w:rtl/>
        </w:rPr>
        <w:t xml:space="preserve"> וְאָבְדָה חָכְמַת חֲכָמָיו וּבִינַת נְבוֹנָיו תִּסְתַּתָּר. </w:t>
      </w:r>
    </w:p>
    <w:p w14:paraId="1F53E152" w14:textId="77777777" w:rsidR="00000000" w:rsidRDefault="00AC0C38">
      <w:pPr>
        <w:bidi/>
        <w:jc w:val="both"/>
        <w:divId w:val="1865249541"/>
        <w:rPr>
          <w:rFonts w:ascii="David" w:eastAsia="Times New Roman" w:hAnsi="David" w:cs="David"/>
          <w:color w:val="000000"/>
          <w:sz w:val="33"/>
          <w:szCs w:val="33"/>
          <w:rtl/>
        </w:rPr>
      </w:pPr>
      <w:r>
        <w:rPr>
          <w:rFonts w:ascii="David" w:eastAsia="Times New Roman" w:hAnsi="David" w:cs="David"/>
          <w:color w:val="000000"/>
          <w:sz w:val="33"/>
          <w:szCs w:val="33"/>
          <w:rtl/>
        </w:rPr>
        <w:t>בֹּא רְאֵה כַּמָּה כֹּחוֹת הִתְעוֹרְרוּ לְמַעְלָה כְאֶחָד, וּבִלְבֵּל אוֹתָם הַקָּדוֹשׁ בָּרוּךְ הוּא כְּאֶחָד כְּדֵי לְבַלְבֵּל אֶת הַכֹּחַ הַתַּק</w:t>
      </w:r>
      <w:r>
        <w:rPr>
          <w:rFonts w:ascii="David" w:eastAsia="Times New Roman" w:hAnsi="David" w:cs="David"/>
          <w:color w:val="000000"/>
          <w:sz w:val="33"/>
          <w:szCs w:val="33"/>
          <w:rtl/>
        </w:rPr>
        <w:t xml:space="preserve">ִּיף שֶׁלָּהֶם לְמַעְלָה. וְכָל אוֹתָן גְּבוּרוֹת שֶׁעָשָׂה הַקָּדוֹשׁ בָּרוּךְ הוּא בְּמִצְרַיִם, בְּיָד אַחַת זֶה הָיָה, שֶׁהֵרִים יָדוֹ עֲלֵיהֶם לְמַעְלָה וּלְמַטָּה, וּמִשָּׁם אָבְדָה חָכְמַת מִצְרַיִם, שֶׁכָּתוּב </w:t>
      </w:r>
      <w:r>
        <w:rPr>
          <w:rFonts w:ascii="David" w:eastAsia="Times New Roman" w:hAnsi="David" w:cs="David"/>
          <w:color w:val="000000"/>
          <w:sz w:val="23"/>
          <w:szCs w:val="23"/>
          <w:rtl/>
        </w:rPr>
        <w:t>(ישעיה כט)</w:t>
      </w:r>
      <w:r>
        <w:rPr>
          <w:rFonts w:ascii="David" w:eastAsia="Times New Roman" w:hAnsi="David" w:cs="David"/>
          <w:color w:val="000000"/>
          <w:sz w:val="33"/>
          <w:szCs w:val="33"/>
          <w:rtl/>
        </w:rPr>
        <w:t xml:space="preserve"> וְאָבְדָה חָכְמַת חֲכָמָיו </w:t>
      </w:r>
      <w:r>
        <w:rPr>
          <w:rFonts w:ascii="David" w:eastAsia="Times New Roman" w:hAnsi="David" w:cs="David"/>
          <w:color w:val="000000"/>
          <w:sz w:val="33"/>
          <w:szCs w:val="33"/>
          <w:rtl/>
        </w:rPr>
        <w:t xml:space="preserve">וּבִינַת נְבֹנָיו תִּסְתַּתָּר. </w:t>
      </w:r>
    </w:p>
    <w:p w14:paraId="6FF7B7F0" w14:textId="77777777" w:rsidR="00000000" w:rsidRDefault="00AC0C38">
      <w:pPr>
        <w:bidi/>
        <w:jc w:val="both"/>
        <w:divId w:val="2058580902"/>
        <w:rPr>
          <w:rFonts w:ascii="David" w:eastAsia="Times New Roman" w:hAnsi="David" w:cs="David"/>
          <w:color w:val="000000"/>
          <w:sz w:val="33"/>
          <w:szCs w:val="33"/>
          <w:rtl/>
        </w:rPr>
      </w:pPr>
    </w:p>
    <w:p w14:paraId="0D5878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כְּתִיב, </w:t>
      </w:r>
      <w:r>
        <w:rPr>
          <w:rFonts w:ascii="David" w:hAnsi="David" w:cs="David"/>
          <w:color w:val="000000"/>
          <w:rtl/>
        </w:rPr>
        <w:t>(ישעיה י''ט)</w:t>
      </w:r>
      <w:r>
        <w:rPr>
          <w:rFonts w:ascii="David" w:hAnsi="David" w:cs="David"/>
          <w:color w:val="000000"/>
          <w:sz w:val="33"/>
          <w:szCs w:val="33"/>
          <w:rtl/>
        </w:rPr>
        <w:t xml:space="preserve"> וְסִכְסַכְתִּי מִצְרַיִם בְּמִצְרַיִם. מִצְרַיִם לְעֵילָּא, בְּמִצְרַיִם לְתַתָּא. בְּגִין דְּאִינּוּן חֵילִין לְעֵילָּא, מְמָנָן עַל חֵילִין דִּלְתַתָּא, וְאִתְעָרְבוּ כֻּלְּהוּ. אִתְעָ</w:t>
      </w:r>
      <w:r>
        <w:rPr>
          <w:rFonts w:ascii="David" w:hAnsi="David" w:cs="David"/>
          <w:color w:val="000000"/>
          <w:sz w:val="33"/>
          <w:szCs w:val="33"/>
          <w:rtl/>
        </w:rPr>
        <w:t xml:space="preserve">רְבוּ לְעֵילָּא, דְּלָא הֲווֹ מִצְרָאֵי יַכְלֵי לְאִתְקַשְּׁרָא בְּחָרָשַׁיְיהוּ, בְּאִינּוּן דּוּכְתֵּי דַּהֲווֹ מִתְקַשְּׁרֵי בְּקַדְמִיתָא, דְּהָא אִתְבַּלְבָּלוּ. וְעַל דָּא אַיְיתֵי עָלַיְיהוּ עָרוֹב, חִיוָון דַּהֲווֹ מִתְעָרְבֵי דָּא בְּדָא. </w:t>
      </w:r>
    </w:p>
    <w:p w14:paraId="160F2DBB" w14:textId="77777777" w:rsidR="00000000" w:rsidRDefault="00AC0C38">
      <w:pPr>
        <w:bidi/>
        <w:jc w:val="both"/>
        <w:divId w:val="972248958"/>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w:t>
      </w:r>
      <w:r>
        <w:rPr>
          <w:rFonts w:ascii="David" w:eastAsia="Times New Roman" w:hAnsi="David" w:cs="David"/>
          <w:color w:val="000000"/>
          <w:sz w:val="33"/>
          <w:szCs w:val="33"/>
          <w:rtl/>
        </w:rPr>
        <w:t xml:space="preserve">רְאֵה, כָּתוּב </w:t>
      </w:r>
      <w:r>
        <w:rPr>
          <w:rFonts w:ascii="David" w:eastAsia="Times New Roman" w:hAnsi="David" w:cs="David"/>
          <w:color w:val="000000"/>
          <w:sz w:val="23"/>
          <w:szCs w:val="23"/>
          <w:rtl/>
        </w:rPr>
        <w:t>(שם יט)</w:t>
      </w:r>
      <w:r>
        <w:rPr>
          <w:rFonts w:ascii="David" w:eastAsia="Times New Roman" w:hAnsi="David" w:cs="David"/>
          <w:color w:val="000000"/>
          <w:sz w:val="33"/>
          <w:szCs w:val="33"/>
          <w:rtl/>
        </w:rPr>
        <w:t xml:space="preserve"> וְסִכְסַכְתִּי מִצְרַיִם בְּמִצְרַיִם. מִצְרַיִם - לְמַעְלָה, בְּמִצְרַיִם - לְמַטָּה. מִשּׁוּם שֶׁאוֹתָם חֲיָלוֹת לְמַעְלָה מְמֻנִּים עַל הַחֲיָלוֹת שֶׁל מַטָּה, וְהִתְעָרְבוּ כֻלָּם. הִתְעָרְבוּ לְמַעְלָה, שֶׁלֹּא הָיוּ הַמִּצְרִים</w:t>
      </w:r>
      <w:r>
        <w:rPr>
          <w:rFonts w:ascii="David" w:eastAsia="Times New Roman" w:hAnsi="David" w:cs="David"/>
          <w:color w:val="000000"/>
          <w:sz w:val="33"/>
          <w:szCs w:val="33"/>
          <w:rtl/>
        </w:rPr>
        <w:t xml:space="preserve"> יְכוֹלִים לְהִתְקַשֵּׁר לְכִשְׁפֵיהֶם, בְּאוֹתָם מְקוֹמוֹת שֶׁהָיוּ מִתְקַשְּׁרִים בַּהַתְחָלָה, שֶׁהֲרֵי הִתְבַּלְבְּלוּ, וְעַל זֶה הֵבִיא עֲלֵיהֶם עָרֹב, חַיּוֹת שֶׁהָיוּ מְעֹרָבוֹת זֶה בָּזֶה. </w:t>
      </w:r>
    </w:p>
    <w:p w14:paraId="5F5A2883" w14:textId="77777777" w:rsidR="00000000" w:rsidRDefault="00AC0C38">
      <w:pPr>
        <w:bidi/>
        <w:jc w:val="both"/>
        <w:divId w:val="2058580902"/>
        <w:rPr>
          <w:rFonts w:ascii="David" w:eastAsia="Times New Roman" w:hAnsi="David" w:cs="David"/>
          <w:color w:val="000000"/>
          <w:sz w:val="33"/>
          <w:szCs w:val="33"/>
          <w:rtl/>
        </w:rPr>
      </w:pPr>
    </w:p>
    <w:p w14:paraId="20D111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כִּנִּים, דְּסַלְּקָא עַפְרָא דְּאַרְעָא. וְתָא חֲזֵי, כ</w:t>
      </w:r>
      <w:r>
        <w:rPr>
          <w:rFonts w:ascii="David" w:hAnsi="David" w:cs="David"/>
          <w:color w:val="000000"/>
          <w:sz w:val="33"/>
          <w:szCs w:val="33"/>
          <w:rtl/>
        </w:rPr>
        <w:t xml:space="preserve">ָּל אִיבָא דְּאִתְיְלִידַת בְּאַרְעָא, מֵחֵילָא דִּלְעֵילָּא מְמָנָא דְּאִזְדְּרַע עָלָה אִיהוּ, וְכֹלָּא הֲוָה כְּגַוְונָא דִּלְעֵילָּא. </w:t>
      </w:r>
    </w:p>
    <w:p w14:paraId="0F9F8C10" w14:textId="77777777" w:rsidR="00000000" w:rsidRDefault="00AC0C38">
      <w:pPr>
        <w:bidi/>
        <w:jc w:val="both"/>
        <w:divId w:val="747117309"/>
        <w:rPr>
          <w:rFonts w:ascii="David" w:eastAsia="Times New Roman" w:hAnsi="David" w:cs="David"/>
          <w:color w:val="000000"/>
          <w:sz w:val="33"/>
          <w:szCs w:val="33"/>
          <w:rtl/>
        </w:rPr>
      </w:pPr>
      <w:r>
        <w:rPr>
          <w:rFonts w:ascii="David" w:eastAsia="Times New Roman" w:hAnsi="David" w:cs="David"/>
          <w:color w:val="000000"/>
          <w:sz w:val="33"/>
          <w:szCs w:val="33"/>
          <w:rtl/>
        </w:rPr>
        <w:t>כִּנִּים - שֶׁעָלָה עֲפַר הָאָרֶץ. וּבֹא רְאֵה, כָּל פְּרִי שֶׁנּוֹלָד בָּאָרֶץ, מֵחַיִל שֶׁלְּמַעְלָה מְמֻנֶּה שֶׁנ</w:t>
      </w:r>
      <w:r>
        <w:rPr>
          <w:rFonts w:ascii="David" w:eastAsia="Times New Roman" w:hAnsi="David" w:cs="David"/>
          <w:color w:val="000000"/>
          <w:sz w:val="33"/>
          <w:szCs w:val="33"/>
          <w:rtl/>
        </w:rPr>
        <w:t xml:space="preserve">ִּזְרַע עָלֶיהָ הוּא, וְהַכֹּל הָיָה כְּמוֹ שֶׁלְּמַעְלָה. </w:t>
      </w:r>
    </w:p>
    <w:p w14:paraId="76CD0B77" w14:textId="77777777" w:rsidR="00000000" w:rsidRDefault="00AC0C38">
      <w:pPr>
        <w:bidi/>
        <w:jc w:val="both"/>
        <w:divId w:val="2058580902"/>
        <w:rPr>
          <w:rFonts w:ascii="David" w:eastAsia="Times New Roman" w:hAnsi="David" w:cs="David"/>
          <w:color w:val="000000"/>
          <w:sz w:val="33"/>
          <w:szCs w:val="33"/>
          <w:rtl/>
        </w:rPr>
      </w:pPr>
    </w:p>
    <w:p w14:paraId="333DC3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שִׁבְעָה רְקִיעִין עָבֵד קוּדְשָׁא בְּרִיךְ הוּא, כְּגַוְונָא דָּא שִׁבְעָה אַרְעָאן. וְאִינּוּן תְּחוּמִין דְּמִתְפָּרְשָׁן בְּדוּכְתַּיְיהוּ. ז' רְקִיעִין לְעֵילָּא, שִׁבְעָה תְּחוּמֵי אַרְעָא לְעֵילָּא, כְּהַאי גַּוְונָא לְתַתָּא מִתְפָּרְש</w:t>
      </w:r>
      <w:r>
        <w:rPr>
          <w:rFonts w:ascii="David" w:hAnsi="David" w:cs="David"/>
          <w:color w:val="000000"/>
          <w:sz w:val="33"/>
          <w:szCs w:val="33"/>
          <w:rtl/>
        </w:rPr>
        <w:t xml:space="preserve">ָׁן דַּרְגִּין, ז' רְקִיעִין, וְז' תְּחוּמֵי אַרְעָא. וְהָא אוּקְמוּהוּ חַבְרַיָּיא, בְּז' אַרְעִין כְּסוּפְטָא דָּא עַל דָּא. </w:t>
      </w:r>
    </w:p>
    <w:p w14:paraId="637935C2" w14:textId="77777777" w:rsidR="00000000" w:rsidRDefault="00AC0C38">
      <w:pPr>
        <w:bidi/>
        <w:jc w:val="both"/>
        <w:divId w:val="1791824725"/>
        <w:rPr>
          <w:rFonts w:ascii="David" w:eastAsia="Times New Roman" w:hAnsi="David" w:cs="David"/>
          <w:color w:val="000000"/>
          <w:sz w:val="33"/>
          <w:szCs w:val="33"/>
          <w:rtl/>
        </w:rPr>
      </w:pPr>
      <w:r>
        <w:rPr>
          <w:rFonts w:ascii="David" w:eastAsia="Times New Roman" w:hAnsi="David" w:cs="David"/>
          <w:color w:val="000000"/>
          <w:sz w:val="33"/>
          <w:szCs w:val="33"/>
          <w:rtl/>
        </w:rPr>
        <w:t>וּבֹא רְאֵה, שִׁבְעָה רְקִיעִים עָשָׂה הַקָּדוֹשׁ בָּרוּךְ הוּא, כְּמוֹ זֶה שֶׁבַע אֲרָצוֹת. וְאוֹתָם תְּחוּמִים שֶׁנִּפְרָדִים</w:t>
      </w:r>
      <w:r>
        <w:rPr>
          <w:rFonts w:ascii="David" w:eastAsia="Times New Roman" w:hAnsi="David" w:cs="David"/>
          <w:color w:val="000000"/>
          <w:sz w:val="33"/>
          <w:szCs w:val="33"/>
          <w:rtl/>
        </w:rPr>
        <w:t xml:space="preserve"> בִּמְקוֹמָם. שִׁבְעָה רְקִיעִים לְמַעְלָה, שִׁבְעָה תְחוּמֵי אֶרֶץ לְמַעְלָה, כְּמוֹ כֵן לְמַטָּה נִפְרָדוֹת הַדְּרָגוֹת, שִׁבְעָה רְקִיעִים, וְשִׁבְעָה תְחוּמֵי אֶרֶץ. וַהֲרֵי פֵּרְשׁוּהָ הַחֲבֵרִים, בְּשֶׁבַע אֲרָצוֹת כְּגִלְדֵי בְצָלִים זֶה עַל זֶה. </w:t>
      </w:r>
    </w:p>
    <w:p w14:paraId="3C1051CE" w14:textId="77777777" w:rsidR="00000000" w:rsidRDefault="00AC0C38">
      <w:pPr>
        <w:bidi/>
        <w:jc w:val="both"/>
        <w:divId w:val="2058580902"/>
        <w:rPr>
          <w:rFonts w:ascii="David" w:eastAsia="Times New Roman" w:hAnsi="David" w:cs="David"/>
          <w:color w:val="000000"/>
          <w:sz w:val="33"/>
          <w:szCs w:val="33"/>
          <w:rtl/>
        </w:rPr>
      </w:pPr>
    </w:p>
    <w:p w14:paraId="591F2F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ז' תְּחוּמֵי אַרְעָא לְעֵילָּא, כָּל חַד וְחַד </w:t>
      </w:r>
      <w:r>
        <w:rPr>
          <w:rFonts w:ascii="David" w:hAnsi="David" w:cs="David"/>
          <w:color w:val="000000"/>
          <w:rtl/>
        </w:rPr>
        <w:t>(מתפרשאן לשבעין ממנן)</w:t>
      </w:r>
      <w:r>
        <w:rPr>
          <w:rFonts w:ascii="David" w:hAnsi="David" w:cs="David"/>
          <w:color w:val="000000"/>
          <w:sz w:val="33"/>
          <w:szCs w:val="33"/>
          <w:rtl/>
        </w:rPr>
        <w:t xml:space="preserve"> מִתְפָּרְשָׁן לְעֶשֶׂר, וְאִינּוּן מִתְפָּלְּגָאן לְע' מְמָנָן, דִּמְמָנָן עַל שִׁבְעִין עַמִּין. </w:t>
      </w:r>
      <w:r>
        <w:rPr>
          <w:rFonts w:ascii="David" w:hAnsi="David" w:cs="David"/>
          <w:color w:val="000000"/>
          <w:rtl/>
        </w:rPr>
        <w:t>(בלק ר''ט ע''ב)</w:t>
      </w:r>
      <w:r>
        <w:rPr>
          <w:rFonts w:ascii="David" w:hAnsi="David" w:cs="David"/>
          <w:color w:val="000000"/>
          <w:sz w:val="33"/>
          <w:szCs w:val="33"/>
          <w:rtl/>
        </w:rPr>
        <w:t xml:space="preserve"> וְהַהוּא אַרְעָא, תְּחוּמָא דְּכָל עַמָּא וְעַמָּא, סַחֲרָא ל</w:t>
      </w:r>
      <w:r>
        <w:rPr>
          <w:rFonts w:ascii="David" w:hAnsi="David" w:cs="David"/>
          <w:color w:val="000000"/>
          <w:sz w:val="33"/>
          <w:szCs w:val="33"/>
          <w:rtl/>
        </w:rPr>
        <w:t xml:space="preserve">ְאַרְעָא קַדִּישָׁא דְּיִשְׂרָאֵל. כְּמָה דְאַתְּ אָמֵר </w:t>
      </w:r>
      <w:r>
        <w:rPr>
          <w:rFonts w:ascii="David" w:hAnsi="David" w:cs="David"/>
          <w:color w:val="000000"/>
          <w:rtl/>
        </w:rPr>
        <w:t>(שיר השירים ג')</w:t>
      </w:r>
      <w:r>
        <w:rPr>
          <w:rFonts w:ascii="David" w:hAnsi="David" w:cs="David"/>
          <w:color w:val="000000"/>
          <w:sz w:val="33"/>
          <w:szCs w:val="33"/>
          <w:rtl/>
        </w:rPr>
        <w:t xml:space="preserve"> הִנִּה מִטָּתוֹ שֶׁלִּשְׁלֹמֹה שִׁשִּׁים גִּבּוֹרִים סָבִיב לָהּ מִגִּבּוֹרֵי יִשְׂרָאֵל וַעֲשָׂרָה בְּגַוַויְיהוּ טְמִירִין, וְאִינּוּן ע' דְּסַחֲרָן אַרְעָא קַדִּישָׁא. וְדָא הוּא לְ</w:t>
      </w:r>
      <w:r>
        <w:rPr>
          <w:rFonts w:ascii="David" w:hAnsi="David" w:cs="David"/>
          <w:color w:val="000000"/>
          <w:sz w:val="33"/>
          <w:szCs w:val="33"/>
          <w:rtl/>
        </w:rPr>
        <w:t xml:space="preserve">עֵילָּא, כְּגַוְונָא דָּא לְתַתָּא. </w:t>
      </w:r>
    </w:p>
    <w:p w14:paraId="1C5F5F3A" w14:textId="77777777" w:rsidR="00000000" w:rsidRDefault="00AC0C38">
      <w:pPr>
        <w:bidi/>
        <w:jc w:val="both"/>
        <w:divId w:val="882325763"/>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וְאוֹתָם שִׁבְעָה תְחוּמִים שֶׁל הָאָרֶץ לְמַעְלָה, כָּל אֶחָד וְאֶחָד </w:t>
      </w:r>
      <w:r>
        <w:rPr>
          <w:rFonts w:ascii="David" w:eastAsia="Times New Roman" w:hAnsi="David" w:cs="David"/>
          <w:color w:val="000000"/>
          <w:sz w:val="23"/>
          <w:szCs w:val="23"/>
          <w:rtl/>
        </w:rPr>
        <w:t>[נפרדים לשבעים ממגים]</w:t>
      </w:r>
      <w:r>
        <w:rPr>
          <w:rFonts w:ascii="David" w:eastAsia="Times New Roman" w:hAnsi="David" w:cs="David"/>
          <w:color w:val="000000"/>
          <w:sz w:val="33"/>
          <w:szCs w:val="33"/>
          <w:rtl/>
        </w:rPr>
        <w:t xml:space="preserve"> נִפְרָדִים לַעֲשָׂרָה, וְהֵם מִתְחַלְּקִים לְשִׁבְעִים מְמֻנִּים שֶׁמְּמֻנִּים עַל שִׁבְעִים עַמִּים, וְאוֹתָהּ אֶרֶץ תְּחוּם</w:t>
      </w:r>
      <w:r>
        <w:rPr>
          <w:rFonts w:ascii="David" w:eastAsia="Times New Roman" w:hAnsi="David" w:cs="David"/>
          <w:color w:val="000000"/>
          <w:sz w:val="33"/>
          <w:szCs w:val="33"/>
          <w:rtl/>
        </w:rPr>
        <w:t xml:space="preserve"> לְכָל עַם וְעַם סְבִיב הָאָרֶץ הַקְּדוֹשָׁה שֶׁל יִשְׂרָאֵל, כְּמוֹ שֶׁנֶּאֱמַר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הִנֵּה מִטָּתוֹ שֶׁלִּשְׁלֹמֹה שִׁשִּׁים גִּבּוֹרִים סָבִיב לָהּ מִגִּבּוֹרֵי יִשְׂרָאֵל. וַעֲשָׂרָה בְּתוֹכָם טְמוּנִים, וְהֵם שִׁבְעִים שֶׁסּוֹבְבִים אֶת הָאָרֶץ הַק</w:t>
      </w:r>
      <w:r>
        <w:rPr>
          <w:rFonts w:ascii="David" w:eastAsia="Times New Roman" w:hAnsi="David" w:cs="David"/>
          <w:color w:val="000000"/>
          <w:sz w:val="33"/>
          <w:szCs w:val="33"/>
          <w:rtl/>
        </w:rPr>
        <w:t xml:space="preserve">ְּדוֹשָׁה, וְזֶהוּ לְמַעְלָה כְּמוֹ זֶה לְמַטָּה. </w:t>
      </w:r>
    </w:p>
    <w:p w14:paraId="11D4F8EF" w14:textId="77777777" w:rsidR="00000000" w:rsidRDefault="00AC0C38">
      <w:pPr>
        <w:bidi/>
        <w:jc w:val="both"/>
        <w:divId w:val="2058580902"/>
        <w:rPr>
          <w:rFonts w:ascii="David" w:eastAsia="Times New Roman" w:hAnsi="David" w:cs="David"/>
          <w:color w:val="000000"/>
          <w:sz w:val="33"/>
          <w:szCs w:val="33"/>
          <w:rtl/>
        </w:rPr>
      </w:pPr>
    </w:p>
    <w:p w14:paraId="325E99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הַהוּא אַרְעָא, תְּחוּמָא דְּחוּלָקָא דְּמִצְרָאֵי, בְּהַהוּא זִמְנָא, אוֹשִׁיט קוּדְשָׁא בְּרִיךְ הוּא אֶצְבְּעָא דִּילֵיהּ, וְאִתְיְלִידוּ טַפְסִירִין בְּהַהוּא תְּחוּמָא, וְאִתְיְבָשׁוּ </w:t>
      </w:r>
      <w:r>
        <w:rPr>
          <w:rFonts w:ascii="David" w:hAnsi="David" w:cs="David"/>
          <w:color w:val="000000"/>
          <w:sz w:val="33"/>
          <w:szCs w:val="33"/>
          <w:rtl/>
        </w:rPr>
        <w:t xml:space="preserve">כָּל אִינּוּן תְּחוּמִין דְּרַכִּיכוּ מַיָּא. וְכָל יְרוֹקָא דְּמַיִין דְּנַבְעִין, כְּדֵין לְתַתָּא, אִתְחֲזִיאוּ קִלְמִין מֵעַפְרָא דְּאַרְעָא. </w:t>
      </w:r>
    </w:p>
    <w:p w14:paraId="7234AC6D" w14:textId="77777777" w:rsidR="00000000" w:rsidRDefault="00AC0C38">
      <w:pPr>
        <w:bidi/>
        <w:jc w:val="both"/>
        <w:divId w:val="928780592"/>
        <w:rPr>
          <w:rFonts w:ascii="David" w:eastAsia="Times New Roman" w:hAnsi="David" w:cs="David"/>
          <w:color w:val="000000"/>
          <w:sz w:val="33"/>
          <w:szCs w:val="33"/>
          <w:rtl/>
        </w:rPr>
      </w:pPr>
      <w:r>
        <w:rPr>
          <w:rFonts w:ascii="David" w:eastAsia="Times New Roman" w:hAnsi="David" w:cs="David"/>
          <w:color w:val="000000"/>
          <w:sz w:val="33"/>
          <w:szCs w:val="33"/>
          <w:rtl/>
        </w:rPr>
        <w:t>וּבֹא רְאֵה, אוֹתָהּ אֶרֶץ הַתְּחוּם שֶׁל חֵלֶק מִצְרַיִם, בְּאוֹתוֹ זְמַן הוֹשִׁיט הַקָּדוֹשׁ בָּרוּךְ הוּא</w:t>
      </w:r>
      <w:r>
        <w:rPr>
          <w:rFonts w:ascii="David" w:eastAsia="Times New Roman" w:hAnsi="David" w:cs="David"/>
          <w:color w:val="000000"/>
          <w:sz w:val="33"/>
          <w:szCs w:val="33"/>
          <w:rtl/>
        </w:rPr>
        <w:t xml:space="preserve"> אֶצְבָּעוֹ, וְנוֹלְדוֹ לַהֲבוֹת אֵשׁ בְּאוֹתוֹ תְחוּם, וְהִתְיַבְּשׁוּ כָּל אוֹתָם תְּחוּמִים שֶׁמְּרֻכָּכִים בְּמַיִם. וְכָל הַיָּרֹק שֶׁל הַמַּיִם שֶׁנּוֹבְעִים אָז לְמַטָּה, נִרְאוּ הַכִּנִּים מֵעֲפַר הָאָרֶץ. </w:t>
      </w:r>
    </w:p>
    <w:p w14:paraId="69C7D060" w14:textId="77777777" w:rsidR="00000000" w:rsidRDefault="00AC0C38">
      <w:pPr>
        <w:bidi/>
        <w:jc w:val="both"/>
        <w:divId w:val="2058580902"/>
        <w:rPr>
          <w:rFonts w:ascii="David" w:eastAsia="Times New Roman" w:hAnsi="David" w:cs="David"/>
          <w:color w:val="000000"/>
          <w:sz w:val="33"/>
          <w:szCs w:val="33"/>
          <w:rtl/>
        </w:rPr>
      </w:pPr>
    </w:p>
    <w:p w14:paraId="3191D9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אִתְּמַר דְּאַהֲרֹן הֲוָה מָחֵי. </w:t>
      </w:r>
      <w:r>
        <w:rPr>
          <w:rFonts w:ascii="David" w:hAnsi="David" w:cs="David"/>
          <w:color w:val="000000"/>
          <w:sz w:val="33"/>
          <w:szCs w:val="33"/>
          <w:rtl/>
        </w:rPr>
        <w:t xml:space="preserve">אֲבָל בְּגִין דָּא אַהֲרֹן הֲוָה מָחֵי, לְאַחֲזָאָה דִּימִינָא דְּקוּדְשָׁא בְּרִיךְ הוּא תָּבַר לְשַׂנְאִין, כְּמָה דְאַתְּ אָמֵר, </w:t>
      </w:r>
      <w:r>
        <w:rPr>
          <w:rFonts w:ascii="David" w:hAnsi="David" w:cs="David"/>
          <w:color w:val="000000"/>
          <w:rtl/>
        </w:rPr>
        <w:t>(שמות ט''ו)</w:t>
      </w:r>
      <w:r>
        <w:rPr>
          <w:rFonts w:ascii="David" w:hAnsi="David" w:cs="David"/>
          <w:color w:val="000000"/>
          <w:sz w:val="33"/>
          <w:szCs w:val="33"/>
          <w:rtl/>
        </w:rPr>
        <w:t xml:space="preserve"> יְמִינְךָ יְיָ' תִּרְעַץ אוֹיֵב. כְּגַוְונָא דָּא, זָמִין קוּדְשָׁא בְּרִיךְ הוּא לְאַיְיתָאָה עַל קַרְתָּא דְּר</w:t>
      </w:r>
      <w:r>
        <w:rPr>
          <w:rFonts w:ascii="David" w:hAnsi="David" w:cs="David"/>
          <w:color w:val="000000"/>
          <w:sz w:val="33"/>
          <w:szCs w:val="33"/>
          <w:rtl/>
        </w:rPr>
        <w:t xml:space="preserve">וֹמִי רַבְּתָא, דִּכְתִּיב, </w:t>
      </w:r>
      <w:r>
        <w:rPr>
          <w:rFonts w:ascii="David" w:hAnsi="David" w:cs="David"/>
          <w:color w:val="000000"/>
          <w:rtl/>
        </w:rPr>
        <w:t>(ישעיה ל''ד)</w:t>
      </w:r>
      <w:r>
        <w:rPr>
          <w:rFonts w:ascii="David" w:hAnsi="David" w:cs="David"/>
          <w:color w:val="000000"/>
          <w:sz w:val="33"/>
          <w:szCs w:val="33"/>
          <w:rtl/>
        </w:rPr>
        <w:t xml:space="preserve"> וְנֶהֶפְכוּ נְחָלֶיהָ לְזֶפֶת וַעֲפָרָהּ לְגָפְרִית. וְעַל דָּא, כָּל עֲפַר הָאָרֶץ הָיָה כִנִּים בְּכָל אֶרֶץ מִצְרָיִם. </w:t>
      </w:r>
    </w:p>
    <w:p w14:paraId="4355C3E9" w14:textId="77777777" w:rsidR="00000000" w:rsidRDefault="00AC0C38">
      <w:pPr>
        <w:bidi/>
        <w:jc w:val="both"/>
        <w:divId w:val="1541432516"/>
        <w:rPr>
          <w:rFonts w:ascii="David" w:eastAsia="Times New Roman" w:hAnsi="David" w:cs="David"/>
          <w:color w:val="000000"/>
          <w:sz w:val="33"/>
          <w:szCs w:val="33"/>
          <w:rtl/>
        </w:rPr>
      </w:pPr>
      <w:r>
        <w:rPr>
          <w:rFonts w:ascii="David" w:eastAsia="Times New Roman" w:hAnsi="David" w:cs="David"/>
          <w:color w:val="000000"/>
          <w:sz w:val="33"/>
          <w:szCs w:val="33"/>
          <w:rtl/>
        </w:rPr>
        <w:t>וַהֲרֵי נֶאֱמַר שֶׁאַהֲרֹן הָיָה מַכֶּה, אֲבָל מִשּׁוּם זֶה אַהֲרֹן הָיָה מַכֶּה, לְהַרְאוֹ</w:t>
      </w:r>
      <w:r>
        <w:rPr>
          <w:rFonts w:ascii="David" w:eastAsia="Times New Roman" w:hAnsi="David" w:cs="David"/>
          <w:color w:val="000000"/>
          <w:sz w:val="33"/>
          <w:szCs w:val="33"/>
          <w:rtl/>
        </w:rPr>
        <w:t xml:space="preserve">ת שֶׁיְּמִינוֹ שֶׁל הַקָּדוֹשׁ בָּרוּךְ הוּא שׁוֹבֶרֶת שׂוֹנְאִים, כְּמוֹ שֶׁנֶּאֱמַר </w:t>
      </w:r>
      <w:r>
        <w:rPr>
          <w:rFonts w:ascii="David" w:eastAsia="Times New Roman" w:hAnsi="David" w:cs="David"/>
          <w:color w:val="000000"/>
          <w:sz w:val="23"/>
          <w:szCs w:val="23"/>
          <w:rtl/>
        </w:rPr>
        <w:t>(שמותטו)</w:t>
      </w:r>
      <w:r>
        <w:rPr>
          <w:rFonts w:ascii="David" w:eastAsia="Times New Roman" w:hAnsi="David" w:cs="David"/>
          <w:color w:val="000000"/>
          <w:sz w:val="33"/>
          <w:szCs w:val="33"/>
          <w:rtl/>
        </w:rPr>
        <w:t xml:space="preserve"> יְמִינְךְ ה' תִּרְעַץ אוֹיֵב. כְּמוֹ זֶה עָתִיד הַקָּדוֹשׁ בָּרוּךְ הוּא לְהָבִיא עַל הָעִיר רוֹמָא רַבָּתִי, שֶׁכָּתוּב </w:t>
      </w:r>
      <w:r>
        <w:rPr>
          <w:rFonts w:ascii="David" w:eastAsia="Times New Roman" w:hAnsi="David" w:cs="David"/>
          <w:color w:val="000000"/>
          <w:sz w:val="23"/>
          <w:szCs w:val="23"/>
          <w:rtl/>
        </w:rPr>
        <w:t>(ישעיה לד)</w:t>
      </w:r>
      <w:r>
        <w:rPr>
          <w:rFonts w:ascii="David" w:eastAsia="Times New Roman" w:hAnsi="David" w:cs="David"/>
          <w:color w:val="000000"/>
          <w:sz w:val="33"/>
          <w:szCs w:val="33"/>
          <w:rtl/>
        </w:rPr>
        <w:t xml:space="preserve"> וְנֶהֶפְכוּ נְחָלֶיהָ לְזֶפֶת</w:t>
      </w:r>
      <w:r>
        <w:rPr>
          <w:rFonts w:ascii="David" w:eastAsia="Times New Roman" w:hAnsi="David" w:cs="David"/>
          <w:color w:val="000000"/>
          <w:sz w:val="33"/>
          <w:szCs w:val="33"/>
          <w:rtl/>
        </w:rPr>
        <w:t xml:space="preserve"> וַעֲפָרָהּ לְגָפְרִית. וְעַל זֶה, כָּל עֲפַר הָאָרֶץ הָיָה כִנִּים בְּכָל אֶרֶץ מִצְרָיִם. </w:t>
      </w:r>
    </w:p>
    <w:p w14:paraId="4C4988C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32" w:name="HtmpReportNum0058_L2"/>
      <w:bookmarkStart w:id="133" w:name="דףBל''אBע''א"/>
      <w:bookmarkEnd w:id="132"/>
      <w:bookmarkEnd w:id="133"/>
    </w:p>
    <w:p w14:paraId="3C10160D" w14:textId="77777777" w:rsidR="00000000" w:rsidRDefault="00AC0C38">
      <w:pPr>
        <w:pStyle w:val="NormalWeb"/>
        <w:bidi/>
        <w:jc w:val="both"/>
        <w:divId w:val="2058580902"/>
        <w:rPr>
          <w:rFonts w:ascii="David" w:hAnsi="David" w:cs="David"/>
          <w:color w:val="000000"/>
          <w:sz w:val="33"/>
          <w:szCs w:val="33"/>
          <w:rtl/>
        </w:rPr>
      </w:pPr>
      <w:hyperlink w:anchor="דף_ל''א_ע''א!" w:history="1">
        <w:r>
          <w:rPr>
            <w:rStyle w:val="Hyperlink"/>
            <w:rFonts w:ascii="David" w:hAnsi="David" w:cs="David"/>
            <w:b/>
            <w:bCs/>
            <w:sz w:val="45"/>
            <w:szCs w:val="45"/>
            <w:rtl/>
          </w:rPr>
          <w:t>דף ל''א ע''א</w:t>
        </w:r>
      </w:hyperlink>
    </w:p>
    <w:p w14:paraId="502AC4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וְרִבִּי חִיָּיא, הֲווֹ אַזְלֵי בְּאוֹרְחָא. אָמַר רִבִּי חִיָּיא, חַבְרַיָּיא כַּד אִינּוּן בְּאוֹרְחָא,</w:t>
      </w:r>
      <w:r>
        <w:rPr>
          <w:rFonts w:ascii="David" w:hAnsi="David" w:cs="David"/>
          <w:color w:val="000000"/>
          <w:sz w:val="33"/>
          <w:szCs w:val="33"/>
          <w:rtl/>
        </w:rPr>
        <w:t xml:space="preserve"> </w:t>
      </w:r>
      <w:r>
        <w:rPr>
          <w:rFonts w:ascii="David" w:hAnsi="David" w:cs="David"/>
          <w:color w:val="000000"/>
          <w:rtl/>
        </w:rPr>
        <w:t>(דף ל''א ע''א)</w:t>
      </w:r>
      <w:r>
        <w:rPr>
          <w:rFonts w:ascii="David" w:hAnsi="David" w:cs="David"/>
          <w:color w:val="000000"/>
          <w:rtl/>
        </w:rPr>
        <w:t xml:space="preserve"> </w:t>
      </w:r>
      <w:r>
        <w:rPr>
          <w:rFonts w:ascii="David" w:hAnsi="David" w:cs="David"/>
          <w:color w:val="000000"/>
          <w:sz w:val="33"/>
          <w:szCs w:val="33"/>
          <w:rtl/>
        </w:rPr>
        <w:t>בַּעְיָין לְמֵהַךְ בְּלִבָּא חַד. וְאִי אִיעֲרָעוּ, אוֹ אַזְלֵי בְּגַוַויְיהוּ חַיָּיבֵי עָלְמָא, אוֹ בְּנֵי נָשָׁא דְּ</w:t>
      </w:r>
      <w:r>
        <w:rPr>
          <w:rFonts w:ascii="David" w:hAnsi="David" w:cs="David"/>
          <w:color w:val="000000"/>
          <w:sz w:val="33"/>
          <w:szCs w:val="33"/>
          <w:rtl/>
        </w:rPr>
        <w:t xml:space="preserve">לָאו אִינּוּן מֵהֵיכָלָא דְּמַלְכָּא, בָּעוּ לְאִתְפָּרְשָׁא מִנַּיְיהוּ. מְנָא לָן. מִכָּלֵב, דִּכְתִּיב, </w:t>
      </w:r>
      <w:r>
        <w:rPr>
          <w:rFonts w:ascii="David" w:hAnsi="David" w:cs="David"/>
          <w:color w:val="000000"/>
          <w:rtl/>
        </w:rPr>
        <w:t>(במדבר י''ד)</w:t>
      </w:r>
      <w:r>
        <w:rPr>
          <w:rFonts w:ascii="David" w:hAnsi="David" w:cs="David"/>
          <w:color w:val="000000"/>
          <w:sz w:val="33"/>
          <w:szCs w:val="33"/>
          <w:rtl/>
        </w:rPr>
        <w:t xml:space="preserve"> וְעַבְדִּי כָלֵב עֵקֶב הָיְתָה רוּחַ אַחֶרֶת עִמּוֹ וַיְמַלֵּא אַחֲרָי. מַאי רוּחַ אַחֶרֶת. דְּאִתְפְּרַשׁ מֵאִינוּן מְאַלְּלִין, דִּכְת</w:t>
      </w:r>
      <w:r>
        <w:rPr>
          <w:rFonts w:ascii="David" w:hAnsi="David" w:cs="David"/>
          <w:color w:val="000000"/>
          <w:sz w:val="33"/>
          <w:szCs w:val="33"/>
          <w:rtl/>
        </w:rPr>
        <w:t xml:space="preserve">ִּיב, </w:t>
      </w:r>
      <w:r>
        <w:rPr>
          <w:rFonts w:ascii="David" w:hAnsi="David" w:cs="David"/>
          <w:color w:val="000000"/>
          <w:rtl/>
        </w:rPr>
        <w:t>(במדבר י''ד)</w:t>
      </w:r>
      <w:r>
        <w:rPr>
          <w:rFonts w:ascii="David" w:hAnsi="David" w:cs="David"/>
          <w:color w:val="000000"/>
          <w:sz w:val="33"/>
          <w:szCs w:val="33"/>
          <w:rtl/>
        </w:rPr>
        <w:t xml:space="preserve"> וַיַּעֲלוּ בַנֶּגֶב וַיָּבֹא עַד חֶבְרוֹן. דְּאִתְפְּרַשׁ מֵאִינוּן מְאַלְּלִין וְאָתָא אִיהוּ בִּלְחוֹדוֹי לְחֶבְרוֹן, לְאִשְׁתַּטְּחָא עַל קִבְרֵי אֲבָהָן. </w:t>
      </w:r>
    </w:p>
    <w:p w14:paraId="13C3D255" w14:textId="77777777" w:rsidR="00000000" w:rsidRDefault="00AC0C38">
      <w:pPr>
        <w:bidi/>
        <w:jc w:val="both"/>
        <w:divId w:val="1649702596"/>
        <w:rPr>
          <w:rFonts w:ascii="David" w:eastAsia="Times New Roman" w:hAnsi="David" w:cs="David"/>
          <w:color w:val="000000"/>
          <w:sz w:val="33"/>
          <w:szCs w:val="33"/>
          <w:rtl/>
        </w:rPr>
      </w:pPr>
      <w:r>
        <w:rPr>
          <w:rFonts w:ascii="David" w:eastAsia="Times New Roman" w:hAnsi="David" w:cs="David"/>
          <w:color w:val="000000"/>
          <w:sz w:val="33"/>
          <w:szCs w:val="33"/>
          <w:rtl/>
        </w:rPr>
        <w:t>רַבִּי יְהוּדָה וְרַבִּי חִיָּיא הָיוּ הוֹלְכִים בַּדֶּרֶךְ. אָמַר רַבִּי חִי</w:t>
      </w:r>
      <w:r>
        <w:rPr>
          <w:rFonts w:ascii="David" w:eastAsia="Times New Roman" w:hAnsi="David" w:cs="David"/>
          <w:color w:val="000000"/>
          <w:sz w:val="33"/>
          <w:szCs w:val="33"/>
          <w:rtl/>
        </w:rPr>
        <w:t xml:space="preserve">ָּיא, כְּשֶׁחֲבֵרִים הוֹלְכִים בַּדֶּרֶךְ, צְרִיכִים לָלֶכֶת בְּלֵב אֶחָד, וְאִם נִפְגְּשׁוּ אוֹ שֶׁהוֹלְכִים עִמָּם הָרְשָׁעִים שֶׁל הָעוֹלָם, אוֹ בְּנֵי אָדָם שֶׁאֵינָם מֵהֵיכַל הַמֶּלֶךְ, צְרִיכִים לְהִפָּרֵד מֵהֶם. מִנַּיִן לָנוּ? מִכָּלֵב, שֶׁכָּתוּב </w:t>
      </w:r>
      <w:r>
        <w:rPr>
          <w:rFonts w:ascii="David" w:eastAsia="Times New Roman" w:hAnsi="David" w:cs="David"/>
          <w:color w:val="000000"/>
          <w:sz w:val="23"/>
          <w:szCs w:val="23"/>
          <w:rtl/>
        </w:rPr>
        <w:t>(במדבר יד)</w:t>
      </w:r>
      <w:r>
        <w:rPr>
          <w:rFonts w:ascii="David" w:eastAsia="Times New Roman" w:hAnsi="David" w:cs="David"/>
          <w:color w:val="000000"/>
          <w:sz w:val="33"/>
          <w:szCs w:val="33"/>
          <w:rtl/>
        </w:rPr>
        <w:t xml:space="preserve"> וְעַבְדִּי כָלֵב עֵקֶב הָיְתָה רוּחַ אַחֶרֶת עִמּוֹ וַיְמַלֵּא אַחֲרָי. מַה זֶּה רוּחַ אַחֶרֶת? שֶׁנִּפְרַד מֵאוֹתָם מְרַגְּלִים, שֶׁכָּתוּב </w:t>
      </w:r>
      <w:r>
        <w:rPr>
          <w:rFonts w:ascii="David" w:eastAsia="Times New Roman" w:hAnsi="David" w:cs="David"/>
          <w:color w:val="000000"/>
          <w:sz w:val="23"/>
          <w:szCs w:val="23"/>
          <w:rtl/>
        </w:rPr>
        <w:t>(שם יג)</w:t>
      </w:r>
      <w:r>
        <w:rPr>
          <w:rFonts w:ascii="David" w:eastAsia="Times New Roman" w:hAnsi="David" w:cs="David"/>
          <w:color w:val="000000"/>
          <w:sz w:val="33"/>
          <w:szCs w:val="33"/>
          <w:rtl/>
        </w:rPr>
        <w:t xml:space="preserve"> וַיַּעֲלוּ בַנֶּגֶב וַיָּבֹא עַד חֶבְרוֹן. שֶׁנִּפְרַד מֵאוֹתָם מְרַגְּלִים וּבָא לְבַדּוֹ לְחֶב</w:t>
      </w:r>
      <w:r>
        <w:rPr>
          <w:rFonts w:ascii="David" w:eastAsia="Times New Roman" w:hAnsi="David" w:cs="David"/>
          <w:color w:val="000000"/>
          <w:sz w:val="33"/>
          <w:szCs w:val="33"/>
          <w:rtl/>
        </w:rPr>
        <w:t xml:space="preserve">ְרוֹן לְהִשְׁתַּטֵּחַ עַל קִבְרֵי הָאָבוֹת. </w:t>
      </w:r>
    </w:p>
    <w:p w14:paraId="5A68D0AF" w14:textId="77777777" w:rsidR="00000000" w:rsidRDefault="00AC0C38">
      <w:pPr>
        <w:bidi/>
        <w:jc w:val="both"/>
        <w:divId w:val="2058580902"/>
        <w:rPr>
          <w:rFonts w:ascii="David" w:eastAsia="Times New Roman" w:hAnsi="David" w:cs="David"/>
          <w:color w:val="000000"/>
          <w:sz w:val="33"/>
          <w:szCs w:val="33"/>
          <w:rtl/>
        </w:rPr>
      </w:pPr>
    </w:p>
    <w:p w14:paraId="021AA0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וְחֶבְרוֹן, אִתְיְהִיב לֵיהּ חוּלָק אַחֲסָנָא לְאִתַּתְקְפָא בֵּיהּ, כְּמָה דְּאַתְּ אָמֵר, </w:t>
      </w:r>
      <w:r>
        <w:rPr>
          <w:rFonts w:ascii="David" w:hAnsi="David" w:cs="David"/>
          <w:color w:val="000000"/>
          <w:rtl/>
        </w:rPr>
        <w:t>(דברים א')</w:t>
      </w:r>
      <w:r>
        <w:rPr>
          <w:rFonts w:ascii="David" w:hAnsi="David" w:cs="David"/>
          <w:color w:val="000000"/>
          <w:sz w:val="33"/>
          <w:szCs w:val="33"/>
          <w:rtl/>
        </w:rPr>
        <w:t xml:space="preserve"> וְלוֹ אֶתֵּן אֶת הָאָרֶץ אֲשֶׁר דָּרַךְ בָּהּ. אֲמַאי יָהִיבוּ לֵיהּ חֶבְרוֹן. אִי בְּגִין דְּאִשְׁתָּטַּח</w:t>
      </w:r>
      <w:r>
        <w:rPr>
          <w:rFonts w:ascii="David" w:hAnsi="David" w:cs="David"/>
          <w:color w:val="000000"/>
          <w:sz w:val="33"/>
          <w:szCs w:val="33"/>
          <w:rtl/>
        </w:rPr>
        <w:t xml:space="preserve"> בְּקִבְרֵי אֲבָהָן לְאִשְׁתְּזָבָא מֵהַהוּא עֵיטָא דִּילְהוֹן דְּאִשְׁתְּזִיב. לָא. אֶלָּא, רָזָא דְּמִלָּה שְׁמַעְנָא. כְּגַוְונָא דָּא כְּתִיב, </w:t>
      </w:r>
      <w:r>
        <w:rPr>
          <w:rFonts w:ascii="David" w:hAnsi="David" w:cs="David"/>
          <w:color w:val="000000"/>
          <w:rtl/>
        </w:rPr>
        <w:t>(שמואל ב', ב')</w:t>
      </w:r>
      <w:r>
        <w:rPr>
          <w:rFonts w:ascii="David" w:hAnsi="David" w:cs="David"/>
          <w:color w:val="000000"/>
          <w:sz w:val="33"/>
          <w:szCs w:val="33"/>
          <w:rtl/>
        </w:rPr>
        <w:t xml:space="preserve"> וַיִּשְׁאַל דָּוִד בַּיְיָ' לֵאמֹר הַאֶעֱלֶה בְּאַחַת עָרֵי יְהוּדָה וַיֹּאמֶר יְיָ' אֵלָיו עֲ</w:t>
      </w:r>
      <w:r>
        <w:rPr>
          <w:rFonts w:ascii="David" w:hAnsi="David" w:cs="David"/>
          <w:color w:val="000000"/>
          <w:sz w:val="33"/>
          <w:szCs w:val="33"/>
          <w:rtl/>
        </w:rPr>
        <w:t>לֵה וַיֹּאמֶר דָּוִד אָנָּה אֶעֱלֶה וַיֹּאמֶר חֶבְרוֹנָה. הָכָא אִית לְאִסְתַּכְּלָא, כֵּיוָן דְּהָא מִית שָׁאוּל, וְדָוִד בְּיוֹמֵי דְּשָׁאוּל אִתְמְשַׁח לְקַבְּלָא מַלְכוּ. כֵּיוָן דְּמִית שָׁאוּל אֲמַאי לָא אַמְלִיכוּ לֵיהּ לְדָוִד, וְלָא קַבִּיל מַלְכו</w:t>
      </w:r>
      <w:r>
        <w:rPr>
          <w:rFonts w:ascii="David" w:hAnsi="David" w:cs="David"/>
          <w:color w:val="000000"/>
          <w:sz w:val="33"/>
          <w:szCs w:val="33"/>
          <w:rtl/>
        </w:rPr>
        <w:t xml:space="preserve">ּ עַל כָּל יִשְׂרָאֵל, וְאָתָא לְחֶבְרוֹן, ומַלְכוּ קַבִּיל עַל יְהוּדָה בִּלְחוֹדוֹי שֶׁבַע שָׁנִים, וְאִתְעַכָּב תַּמָּן כָּל הָנֵי שֶׁבַע שָׁנִים. וּלְבָתַר דְּמִית אִישׁ בּוֹשֶת, קַבִּיל מָלְכוּ עַל כָּל יִשְׂרָאֵל בִּירוּשָׁלַיִם. </w:t>
      </w:r>
    </w:p>
    <w:p w14:paraId="528050BD" w14:textId="77777777" w:rsidR="00000000" w:rsidRDefault="00AC0C38">
      <w:pPr>
        <w:bidi/>
        <w:jc w:val="both"/>
        <w:divId w:val="1821265973"/>
        <w:rPr>
          <w:rFonts w:ascii="David" w:eastAsia="Times New Roman" w:hAnsi="David" w:cs="David"/>
          <w:color w:val="000000"/>
          <w:sz w:val="33"/>
          <w:szCs w:val="33"/>
          <w:rtl/>
        </w:rPr>
      </w:pPr>
      <w:r>
        <w:rPr>
          <w:rFonts w:ascii="David" w:eastAsia="Times New Roman" w:hAnsi="David" w:cs="David"/>
          <w:color w:val="000000"/>
          <w:sz w:val="33"/>
          <w:szCs w:val="33"/>
          <w:rtl/>
        </w:rPr>
        <w:t>וְחֶבְרוֹן נִתְּנָ</w:t>
      </w:r>
      <w:r>
        <w:rPr>
          <w:rFonts w:ascii="David" w:eastAsia="Times New Roman" w:hAnsi="David" w:cs="David"/>
          <w:color w:val="000000"/>
          <w:sz w:val="33"/>
          <w:szCs w:val="33"/>
          <w:rtl/>
        </w:rPr>
        <w:t xml:space="preserve">ה לוֹ חֵלֶק יְרֻשָּׁה לְהַחֲזִיק בָּהּ, כְּמוֹ שֶׁנֶּאֱמַר </w:t>
      </w:r>
      <w:r>
        <w:rPr>
          <w:rFonts w:ascii="David" w:eastAsia="Times New Roman" w:hAnsi="David" w:cs="David"/>
          <w:color w:val="000000"/>
          <w:sz w:val="23"/>
          <w:szCs w:val="23"/>
          <w:rtl/>
        </w:rPr>
        <w:t>(דברים א)</w:t>
      </w:r>
      <w:r>
        <w:rPr>
          <w:rFonts w:ascii="David" w:eastAsia="Times New Roman" w:hAnsi="David" w:cs="David"/>
          <w:color w:val="000000"/>
          <w:sz w:val="33"/>
          <w:szCs w:val="33"/>
          <w:rtl/>
        </w:rPr>
        <w:t xml:space="preserve"> וְלוֹ אֶתֵּן אֶת הָאָרֶץ אֲשֶׁר דָּרַךְ בָּהּ. לָמָּה נָתְנוּ לוֹ אֶת חֶבְרוֹן? אִם מִשּׁוּם שֶׁהִשְׁתַּטַּח בְּקִבְרֵי הָאָבוֹת לְהִנָּצֵל מֵאוֹתָהּ עֵצָה שֶׁלָּהֶם שֶׁנִּצַּל - לֹא! אֶל</w:t>
      </w:r>
      <w:r>
        <w:rPr>
          <w:rFonts w:ascii="David" w:eastAsia="Times New Roman" w:hAnsi="David" w:cs="David"/>
          <w:color w:val="000000"/>
          <w:sz w:val="33"/>
          <w:szCs w:val="33"/>
          <w:rtl/>
        </w:rPr>
        <w:t xml:space="preserve">ָּא, סוֹד הַדָּבָר שָׁמַעְתִּי, כְּמוֹ זֶה כָּתוּב </w:t>
      </w:r>
      <w:r>
        <w:rPr>
          <w:rFonts w:ascii="David" w:eastAsia="Times New Roman" w:hAnsi="David" w:cs="David"/>
          <w:color w:val="000000"/>
          <w:sz w:val="23"/>
          <w:szCs w:val="23"/>
          <w:rtl/>
        </w:rPr>
        <w:t>(שמואל א ב)</w:t>
      </w:r>
      <w:r>
        <w:rPr>
          <w:rFonts w:ascii="David" w:eastAsia="Times New Roman" w:hAnsi="David" w:cs="David"/>
          <w:color w:val="000000"/>
          <w:sz w:val="33"/>
          <w:szCs w:val="33"/>
          <w:rtl/>
        </w:rPr>
        <w:t xml:space="preserve"> וַיִּשְׁאַל דָּוִד בַּה' לֵאמֹר הַאֶעֱלֶה בְּאַחַת עָרֵי יְהוּדָה וַיֹּאמֶר ה' אֵלָיו עֲלֵה וַיֹּאמֶר דָּוִד אָנָה אֶעֱלֶה וַיֹּאמֶר חֶבְרֹנָה. כָּאן יֵשׁ לְהִסְתַּכֵּל, כֵּיוָן שֶׁהֲרֵי מֵת שׁ</w:t>
      </w:r>
      <w:r>
        <w:rPr>
          <w:rFonts w:ascii="David" w:eastAsia="Times New Roman" w:hAnsi="David" w:cs="David"/>
          <w:color w:val="000000"/>
          <w:sz w:val="33"/>
          <w:szCs w:val="33"/>
          <w:rtl/>
        </w:rPr>
        <w:t>ָאוּל, וְדָוִד נִמְשַׁח בִּימֵי שָׁאוּל לְקַבֵל מַלְכוּת, כֵּיוָן שֶׁמֵּת שָׁאוּל לָמָּה לֹא הִמְלִיכוּ אֶת דָּוִד וְלֹא קִבֵּל מַלְכוּת עַל כָּל יִשְׂרָאֵל, וּבָא לְחֶבְרוֹן וְקִבֵּל מַלְכוּת עַל יְהוּדָה לְבַדָּהּ שֶׁבַע שָׁנִים, וְהִתְעַכֵּב שָׁם כָּל ש</w:t>
      </w:r>
      <w:r>
        <w:rPr>
          <w:rFonts w:ascii="David" w:eastAsia="Times New Roman" w:hAnsi="David" w:cs="David"/>
          <w:color w:val="000000"/>
          <w:sz w:val="33"/>
          <w:szCs w:val="33"/>
          <w:rtl/>
        </w:rPr>
        <w:t xml:space="preserve">ֶׁבַע הַשָּׁנִים הַלָּלוּ, וְאַחַר שֶׁמֵּת אִישׁ בֹּשֶׁת קִבֵּל מַלְכוּת עַל כָּל יִשְׂרָאֵל בִּירוּשָׁלַיִם? </w:t>
      </w:r>
    </w:p>
    <w:p w14:paraId="1FA653CE" w14:textId="77777777" w:rsidR="00000000" w:rsidRDefault="00AC0C38">
      <w:pPr>
        <w:bidi/>
        <w:jc w:val="both"/>
        <w:divId w:val="2058580902"/>
        <w:rPr>
          <w:rFonts w:ascii="David" w:eastAsia="Times New Roman" w:hAnsi="David" w:cs="David"/>
          <w:color w:val="000000"/>
          <w:sz w:val="33"/>
          <w:szCs w:val="33"/>
          <w:rtl/>
        </w:rPr>
      </w:pPr>
    </w:p>
    <w:p w14:paraId="4AE9DA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כֹּלָּא הוּא רָזָא קָמֵי קוּדְשָׁא בְּרִיךְ הוּא. תָּא חֲזֵי, מַלְכוּתָא קַדִּישָׁא לָא קַבִּיל מַלְכוּ שְׁלֵימָתָא, עַד דְּאִתְחֲבָּר </w:t>
      </w:r>
      <w:r>
        <w:rPr>
          <w:rFonts w:ascii="David" w:hAnsi="David" w:cs="David"/>
          <w:color w:val="000000"/>
          <w:rtl/>
        </w:rPr>
        <w:t>(בראשית ע''ט ע''ב)</w:t>
      </w:r>
      <w:r>
        <w:rPr>
          <w:rFonts w:ascii="David" w:hAnsi="David" w:cs="David"/>
          <w:color w:val="000000"/>
          <w:sz w:val="33"/>
          <w:szCs w:val="33"/>
          <w:rtl/>
        </w:rPr>
        <w:t xml:space="preserve"> בַּאֲבָהָן. וְכַד אִתְחֲבָּר בְּהוּ, אִתְבְּנִי בְּבִנְיָינָא שְׁלִימוּ, מֵעָלְמָא עִלָּאָה, וְעָלְמָא </w:t>
      </w:r>
      <w:r>
        <w:rPr>
          <w:rFonts w:ascii="David" w:hAnsi="David" w:cs="David"/>
          <w:color w:val="000000"/>
          <w:rtl/>
        </w:rPr>
        <w:t>(בראשית רמ''ז ע''א)</w:t>
      </w:r>
      <w:r>
        <w:rPr>
          <w:rFonts w:ascii="David" w:hAnsi="David" w:cs="David"/>
          <w:color w:val="000000"/>
          <w:sz w:val="33"/>
          <w:szCs w:val="33"/>
          <w:rtl/>
        </w:rPr>
        <w:t xml:space="preserve"> עִלָּאָה אִקְרֵי שֶׁבַע שָׁנִים, בְּגִין דְּכֻלְּהוּ בֵּיהּ. </w:t>
      </w:r>
    </w:p>
    <w:p w14:paraId="0881A9AC" w14:textId="77777777" w:rsidR="00000000" w:rsidRDefault="00AC0C38">
      <w:pPr>
        <w:bidi/>
        <w:jc w:val="both"/>
        <w:divId w:val="401029035"/>
        <w:rPr>
          <w:rFonts w:ascii="David" w:eastAsia="Times New Roman" w:hAnsi="David" w:cs="David"/>
          <w:color w:val="000000"/>
          <w:sz w:val="33"/>
          <w:szCs w:val="33"/>
          <w:rtl/>
        </w:rPr>
      </w:pPr>
      <w:r>
        <w:rPr>
          <w:rFonts w:ascii="David" w:eastAsia="Times New Roman" w:hAnsi="David" w:cs="David"/>
          <w:color w:val="000000"/>
          <w:sz w:val="33"/>
          <w:szCs w:val="33"/>
          <w:rtl/>
        </w:rPr>
        <w:t>אֶלָּא הַכֹּל הוּא סוֹד לִפְנֵי הַקָּדוֹשׁ בָּרוּךְ</w:t>
      </w:r>
      <w:r>
        <w:rPr>
          <w:rFonts w:ascii="David" w:eastAsia="Times New Roman" w:hAnsi="David" w:cs="David"/>
          <w:color w:val="000000"/>
          <w:sz w:val="33"/>
          <w:szCs w:val="33"/>
          <w:rtl/>
        </w:rPr>
        <w:t xml:space="preserve"> הוּא. בּא רְאֵה, הַמַּלְכוּת הַקְּדוֹשָׁה לֹא קִבְּלָה מַלְכוּת שְׁלֵמָה עַד שֶׁהִתְחַבְּרָה בָּאָבוֹת, וּכְשֶׁהִתְחַבְּרָה בָהֶם, נִבְנָה בִּנְיָן שָׁלֵם מֵעוֹלָם הָעֶלְיוֹן, וְהָעוֹלָם הָעֶלְיוֹן נִקְרָא שֵׁבַע שָׁנִים, מִשּׁוּם שֶׁכֻּלָּם בּוֹ. </w:t>
      </w:r>
    </w:p>
    <w:p w14:paraId="7156D597" w14:textId="77777777" w:rsidR="00000000" w:rsidRDefault="00AC0C38">
      <w:pPr>
        <w:bidi/>
        <w:jc w:val="both"/>
        <w:divId w:val="2058580902"/>
        <w:rPr>
          <w:rFonts w:ascii="David" w:eastAsia="Times New Roman" w:hAnsi="David" w:cs="David"/>
          <w:color w:val="000000"/>
          <w:sz w:val="33"/>
          <w:szCs w:val="33"/>
          <w:rtl/>
        </w:rPr>
      </w:pPr>
    </w:p>
    <w:p w14:paraId="2B4D05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וְסִ</w:t>
      </w:r>
      <w:r>
        <w:rPr>
          <w:rFonts w:ascii="David" w:hAnsi="David" w:cs="David"/>
          <w:color w:val="000000"/>
          <w:sz w:val="33"/>
          <w:szCs w:val="33"/>
          <w:rtl/>
        </w:rPr>
        <w:t xml:space="preserve">ימָנִיךָ </w:t>
      </w:r>
      <w:r>
        <w:rPr>
          <w:rFonts w:ascii="David" w:hAnsi="David" w:cs="David"/>
          <w:color w:val="000000"/>
          <w:rtl/>
        </w:rPr>
        <w:t>(מלכים א', ו')</w:t>
      </w:r>
      <w:r>
        <w:rPr>
          <w:rFonts w:ascii="David" w:hAnsi="David" w:cs="David"/>
          <w:color w:val="000000"/>
          <w:sz w:val="33"/>
          <w:szCs w:val="33"/>
          <w:rtl/>
        </w:rPr>
        <w:t xml:space="preserve"> וַיִּבְנֵהוּ שֶׁבַע שָׁנִים, דָּא עָלְמָא עִלָּאָה. וְלָא כְּתִיב וַיִּבְנֵהוּ בְּשֶׁבַע שָׁנִים. כְּמָה דְּאַתְּ אָמֵר, </w:t>
      </w:r>
      <w:r>
        <w:rPr>
          <w:rFonts w:ascii="David" w:hAnsi="David" w:cs="David"/>
          <w:color w:val="000000"/>
          <w:rtl/>
        </w:rPr>
        <w:t>(שמות ל''א)</w:t>
      </w:r>
      <w:r>
        <w:rPr>
          <w:rFonts w:ascii="David" w:hAnsi="David" w:cs="David"/>
          <w:color w:val="000000"/>
          <w:sz w:val="33"/>
          <w:szCs w:val="33"/>
          <w:rtl/>
        </w:rPr>
        <w:t xml:space="preserve"> כִּי שֵׁשֶׁת יָמִים עָשָׂה ה' אֶת הַשָּׁמַיִם וְאֶת הָאָרֶץ. מַאן שֵׁשֶׁת יָמִים, דָּא אַבְרָהָם. ד</w:t>
      </w:r>
      <w:r>
        <w:rPr>
          <w:rFonts w:ascii="David" w:hAnsi="David" w:cs="David"/>
          <w:color w:val="000000"/>
          <w:sz w:val="33"/>
          <w:szCs w:val="33"/>
          <w:rtl/>
        </w:rPr>
        <w:t xml:space="preserve">ִּכְתִּיב, </w:t>
      </w:r>
      <w:r>
        <w:rPr>
          <w:rFonts w:ascii="David" w:hAnsi="David" w:cs="David"/>
          <w:color w:val="000000"/>
          <w:rtl/>
        </w:rPr>
        <w:t>(בראשית ב')</w:t>
      </w:r>
      <w:r>
        <w:rPr>
          <w:rFonts w:ascii="David" w:hAnsi="David" w:cs="David"/>
          <w:color w:val="000000"/>
          <w:sz w:val="33"/>
          <w:szCs w:val="33"/>
          <w:rtl/>
        </w:rPr>
        <w:t xml:space="preserve"> אֵלֶּה תוֹלְדוֹת הַשָּׁמַיִם וְהָאָרֶץ בְּהִבָּרְאָם, בְּאַבְרָהָם. וְאַבְרָהָם שֵׁשֶׁת יָמִים אִקְרֵי. וּבְגִין </w:t>
      </w:r>
      <w:r>
        <w:rPr>
          <w:rFonts w:ascii="David" w:hAnsi="David" w:cs="David"/>
          <w:color w:val="000000"/>
          <w:rtl/>
        </w:rPr>
        <w:t>(נ''א וביה)</w:t>
      </w:r>
      <w:r>
        <w:rPr>
          <w:rFonts w:ascii="David" w:hAnsi="David" w:cs="David"/>
          <w:color w:val="000000"/>
          <w:sz w:val="33"/>
          <w:szCs w:val="33"/>
          <w:rtl/>
        </w:rPr>
        <w:t xml:space="preserve"> דְּאִיהוּ שֵׁשֶׁת יָמִים, אִתְבְּנֵי עָלְמָא. בְּהַהוּא </w:t>
      </w:r>
      <w:r>
        <w:rPr>
          <w:rFonts w:ascii="David" w:hAnsi="David" w:cs="David"/>
          <w:color w:val="000000"/>
          <w:rtl/>
        </w:rPr>
        <w:t>(נ''א בהאי)</w:t>
      </w:r>
      <w:r>
        <w:rPr>
          <w:rFonts w:ascii="David" w:hAnsi="David" w:cs="David"/>
          <w:color w:val="000000"/>
          <w:sz w:val="33"/>
          <w:szCs w:val="33"/>
          <w:rtl/>
        </w:rPr>
        <w:t xml:space="preserve"> גַּוְונָא וַיִּבְנֵהוּ שֶׁבַע שָׁנִים. </w:t>
      </w:r>
    </w:p>
    <w:p w14:paraId="44CD85C4" w14:textId="77777777" w:rsidR="00000000" w:rsidRDefault="00AC0C38">
      <w:pPr>
        <w:bidi/>
        <w:jc w:val="both"/>
        <w:divId w:val="718044589"/>
        <w:rPr>
          <w:rFonts w:ascii="David" w:eastAsia="Times New Roman" w:hAnsi="David" w:cs="David"/>
          <w:color w:val="000000"/>
          <w:sz w:val="33"/>
          <w:szCs w:val="33"/>
          <w:rtl/>
        </w:rPr>
      </w:pPr>
      <w:r>
        <w:rPr>
          <w:rFonts w:ascii="David" w:eastAsia="Times New Roman" w:hAnsi="David" w:cs="David"/>
          <w:color w:val="000000"/>
          <w:sz w:val="33"/>
          <w:szCs w:val="33"/>
          <w:rtl/>
        </w:rPr>
        <w:t xml:space="preserve">וְסִימָנְךָֹ - </w:t>
      </w:r>
      <w:r>
        <w:rPr>
          <w:rFonts w:ascii="David" w:eastAsia="Times New Roman" w:hAnsi="David" w:cs="David"/>
          <w:color w:val="000000"/>
          <w:sz w:val="23"/>
          <w:szCs w:val="23"/>
          <w:rtl/>
        </w:rPr>
        <w:t>(מלכים א ו)</w:t>
      </w:r>
      <w:r>
        <w:rPr>
          <w:rFonts w:ascii="David" w:eastAsia="Times New Roman" w:hAnsi="David" w:cs="David"/>
          <w:color w:val="000000"/>
          <w:sz w:val="33"/>
          <w:szCs w:val="33"/>
          <w:rtl/>
        </w:rPr>
        <w:t xml:space="preserve"> וַיִּבְנֵהוּ שֶׁבַע שָׁנִים. זֶהוּ הָעוֹלָם הָעֶלְיוֹן. וְלֹא כָתוּב וַיִּבְנֵהוּ בְּשֶׁבַע שָׁנִים, כְּמוֹ שֶׁנֶּאֱמַר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כִּי שֵׁשֶׁת יָמִים עָשָׂה ה' אֶת הַשָּׁמַיִם וְאֶת הָאָרֶץ. מִי אֵלּוּ שֵׁשֶׁת הַיָּמִים? זֶה אַבְרָהָם,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אֵלֶּה תוֹלְדוֹת הַשָּׁמַיִם וְהָאָרֶץ בְּהִבָּרְאָם, בְּאַבְרָהָם. וְאַבְרָהָם נִקְרָא שֵׁשֶׁת יָמִים, וּמִשּׁוּם </w:t>
      </w:r>
      <w:r>
        <w:rPr>
          <w:rFonts w:ascii="David" w:eastAsia="Times New Roman" w:hAnsi="David" w:cs="David"/>
          <w:color w:val="000000"/>
          <w:sz w:val="23"/>
          <w:szCs w:val="23"/>
          <w:rtl/>
        </w:rPr>
        <w:t>(ובו)</w:t>
      </w:r>
      <w:r>
        <w:rPr>
          <w:rFonts w:ascii="David" w:eastAsia="Times New Roman" w:hAnsi="David" w:cs="David"/>
          <w:color w:val="000000"/>
          <w:sz w:val="33"/>
          <w:szCs w:val="33"/>
          <w:rtl/>
        </w:rPr>
        <w:t xml:space="preserve"> שֶׁהוּא</w:t>
      </w:r>
      <w:r>
        <w:rPr>
          <w:rFonts w:ascii="David" w:eastAsia="Times New Roman" w:hAnsi="David" w:cs="David"/>
          <w:color w:val="000000"/>
          <w:sz w:val="33"/>
          <w:szCs w:val="33"/>
          <w:rtl/>
        </w:rPr>
        <w:t xml:space="preserve"> שֵׁשֶׁת יָמִים, נִבְנָה הָעוֹלָם בְּאוֹתוֹ </w:t>
      </w:r>
      <w:r>
        <w:rPr>
          <w:rFonts w:ascii="David" w:eastAsia="Times New Roman" w:hAnsi="David" w:cs="David"/>
          <w:color w:val="000000"/>
          <w:sz w:val="23"/>
          <w:szCs w:val="23"/>
          <w:rtl/>
        </w:rPr>
        <w:t>(בזה)</w:t>
      </w:r>
      <w:r>
        <w:rPr>
          <w:rFonts w:ascii="David" w:eastAsia="Times New Roman" w:hAnsi="David" w:cs="David"/>
          <w:color w:val="000000"/>
          <w:sz w:val="33"/>
          <w:szCs w:val="33"/>
          <w:rtl/>
        </w:rPr>
        <w:t xml:space="preserve"> גָוֶן, וַיִּבְנֵהוּ שֶׁבַע שָׁנִים. </w:t>
      </w:r>
    </w:p>
    <w:p w14:paraId="1B917CEF" w14:textId="77777777" w:rsidR="00000000" w:rsidRDefault="00AC0C38">
      <w:pPr>
        <w:bidi/>
        <w:jc w:val="both"/>
        <w:divId w:val="2058580902"/>
        <w:rPr>
          <w:rFonts w:ascii="David" w:eastAsia="Times New Roman" w:hAnsi="David" w:cs="David"/>
          <w:color w:val="000000"/>
          <w:sz w:val="33"/>
          <w:szCs w:val="33"/>
          <w:rtl/>
        </w:rPr>
      </w:pPr>
    </w:p>
    <w:p w14:paraId="377290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דָּוִד בָּעָא לְאִתְבְּנָאָה בְּמַלְכוּ שְׁלֵימָתָא לְתַתָּא, כְּגַוְונָא דִּלְעֵילָּא, וְלָא אִתְבְּנֵי, עַד דְּאָתָא וְאִתְחֲבָּר בַּאֲבָהָן. וְקָאִים ש</w:t>
      </w:r>
      <w:r>
        <w:rPr>
          <w:rFonts w:ascii="David" w:hAnsi="David" w:cs="David"/>
          <w:color w:val="000000"/>
          <w:sz w:val="33"/>
          <w:szCs w:val="33"/>
          <w:rtl/>
        </w:rPr>
        <w:t>ֶׁבַע שָׁנִים לְאִתְבְּנָאָה בְּגַוַויְיהוּ. לְבָתַר שֶׁבַע שָׁנִים, אִתְבְּנֵי בְּכֹלָּא, אִתְמַשְּׁכָא מַלְכוּתֵיהּ דִּי לָא תַּעְדֵּי לְעָלְמִין. וְאִי לָאו דְּאִתְעָבַד בְּחֶבְרוֹן לְאִתְחַבְּרָא בְּדוּכְתֵּיהּ, לָא אִתְבְּנִי מַלְכוּתֵיהּ לְאִתְמַשְׁכ</w:t>
      </w:r>
      <w:r>
        <w:rPr>
          <w:rFonts w:ascii="David" w:hAnsi="David" w:cs="David"/>
          <w:color w:val="000000"/>
          <w:sz w:val="33"/>
          <w:szCs w:val="33"/>
          <w:rtl/>
        </w:rPr>
        <w:t xml:space="preserve">ָא כְּדְקָא יֵאוֹת. כְּהַאי גַּוְונָא כָּלֵב, אִתְנְהִיר בֵּיהּ רוּחָא דְּחָכְמְתָא, וְאָתָא לְחֶבְרוֹן, לְאִתְחַבְּרָא בַּאֲבָהָן, וּלְדוּכְתֵּיהּ אָזִל, וּלְבָתַר, דּוּכְתֵּיהּ הֲוָה, וְיָרִית לֵיהּ. </w:t>
      </w:r>
    </w:p>
    <w:p w14:paraId="4116ABA5" w14:textId="77777777" w:rsidR="00000000" w:rsidRDefault="00AC0C38">
      <w:pPr>
        <w:bidi/>
        <w:jc w:val="both"/>
        <w:divId w:val="2092384239"/>
        <w:rPr>
          <w:rFonts w:ascii="David" w:eastAsia="Times New Roman" w:hAnsi="David" w:cs="David"/>
          <w:color w:val="000000"/>
          <w:sz w:val="33"/>
          <w:szCs w:val="33"/>
          <w:rtl/>
        </w:rPr>
      </w:pPr>
      <w:r>
        <w:rPr>
          <w:rFonts w:ascii="David" w:eastAsia="Times New Roman" w:hAnsi="David" w:cs="David"/>
          <w:color w:val="000000"/>
          <w:sz w:val="33"/>
          <w:szCs w:val="33"/>
          <w:rtl/>
        </w:rPr>
        <w:t>וּבֹא רְאֵה, דָּוִד רָצָה לְהִבָּנוֹת בְּמַלְכוּת שְׁלֵמָה לְמַטָּה כְּמוֹ שֶׁלְּמַעְלָה, וְלֹא נִבְנָה עַד שֶׁבָּא וְהִתְחַבֵּר בָּאָבוֹת, וְעָמַד שֶׁבַע שָׁנִים לְהִבָּנוֹת בְּתוֹכָם. אַחַר שֶׁבַע שָׁנִים נִבְנָה בַּכֹּל, נִמְשְׁכָה מַלְכוּתוֹ שֶׁלֹּא תַ</w:t>
      </w:r>
      <w:r>
        <w:rPr>
          <w:rFonts w:ascii="David" w:eastAsia="Times New Roman" w:hAnsi="David" w:cs="David"/>
          <w:color w:val="000000"/>
          <w:sz w:val="33"/>
          <w:szCs w:val="33"/>
          <w:rtl/>
        </w:rPr>
        <w:t>עֲבֹר לְעוֹלָמִים. וְאִם לֹא שֶׁנַּעֲשָׂה בְּחֶבְרוֹן לְהִתְחַבֵּר בִּמְקוֹמוֹ, לֹא נִבְנְתָה מַלְכוּתוֹ לְהִמָּשֵׁךְ כָּרָאוּי. כְּמוֹ כֵן כָּלֵב, הֵאִירָה בּוֹ רוּחַ חָכְמָה, וּבָא לְחֶבְרוֹן לְהִתְחַבֵּר בָּאָבוֹת וְלִמְקוֹמוֹ הָלַךְ. אַחַר כָּךְ מְקוֹמ</w:t>
      </w:r>
      <w:r>
        <w:rPr>
          <w:rFonts w:ascii="David" w:eastAsia="Times New Roman" w:hAnsi="David" w:cs="David"/>
          <w:color w:val="000000"/>
          <w:sz w:val="33"/>
          <w:szCs w:val="33"/>
          <w:rtl/>
        </w:rPr>
        <w:t xml:space="preserve">וֹ הָיָה, וְיָרַשׁ אוֹתוֹ. </w:t>
      </w:r>
    </w:p>
    <w:p w14:paraId="1DC3B255" w14:textId="77777777" w:rsidR="00000000" w:rsidRDefault="00AC0C38">
      <w:pPr>
        <w:bidi/>
        <w:jc w:val="both"/>
        <w:divId w:val="2058580902"/>
        <w:rPr>
          <w:rFonts w:ascii="David" w:eastAsia="Times New Roman" w:hAnsi="David" w:cs="David"/>
          <w:color w:val="000000"/>
          <w:sz w:val="33"/>
          <w:szCs w:val="33"/>
          <w:rtl/>
        </w:rPr>
      </w:pPr>
    </w:p>
    <w:p w14:paraId="779D35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יֵיסָא </w:t>
      </w:r>
      <w:r>
        <w:rPr>
          <w:rFonts w:ascii="David" w:hAnsi="David" w:cs="David"/>
          <w:color w:val="000000"/>
          <w:rtl/>
        </w:rPr>
        <w:t>(נדפס מקץ קצ''ו ע''ב)</w:t>
      </w:r>
      <w:r>
        <w:rPr>
          <w:rFonts w:ascii="David" w:hAnsi="David" w:cs="David"/>
          <w:color w:val="000000"/>
          <w:sz w:val="33"/>
          <w:szCs w:val="33"/>
          <w:rtl/>
        </w:rPr>
        <w:t xml:space="preserve"> וְרִבִּי חִזְקִיָּה, הֲווֹ אַזְלֵי מִקַּפּוּטְקִיָּא לְלוּד, וַהֲוָה עִמְּהוֹן חַד יוּדָאי בְּמָטוּל דְּקַטְפִירָא דַּחֲמָרָא. עַד דַּהֲווֹ אַזְלֵי, אָמַר רִבִּי יֵיסָא לְרִבִּי חִזְקִיָּה, </w:t>
      </w:r>
      <w:r>
        <w:rPr>
          <w:rFonts w:ascii="David" w:hAnsi="David" w:cs="David"/>
          <w:color w:val="000000"/>
          <w:sz w:val="33"/>
          <w:szCs w:val="33"/>
          <w:rtl/>
        </w:rPr>
        <w:t xml:space="preserve">אַפְתַּח פּוּמָךְ, וְאֵימָא חַד מִלָּה, מֵאִינוּן מִלֵּי מְעַלְּיָיתָא דְּאוֹרַיְיתָא, דְּאַתְּ אֲמַרְתְּ בְּכָל יוֹמָא, קָמֵי בּוּצִינָא קַדִּישָׁא. </w:t>
      </w:r>
    </w:p>
    <w:p w14:paraId="650B188F" w14:textId="77777777" w:rsidR="00000000" w:rsidRDefault="00AC0C38">
      <w:pPr>
        <w:bidi/>
        <w:jc w:val="both"/>
        <w:divId w:val="1631932804"/>
        <w:rPr>
          <w:rFonts w:ascii="David" w:eastAsia="Times New Roman" w:hAnsi="David" w:cs="David"/>
          <w:color w:val="000000"/>
          <w:sz w:val="33"/>
          <w:szCs w:val="33"/>
          <w:rtl/>
        </w:rPr>
      </w:pPr>
      <w:r>
        <w:rPr>
          <w:rFonts w:ascii="David" w:eastAsia="Times New Roman" w:hAnsi="David" w:cs="David"/>
          <w:color w:val="000000"/>
          <w:sz w:val="33"/>
          <w:szCs w:val="33"/>
          <w:rtl/>
        </w:rPr>
        <w:t>רַבִּי יֵיסָא וְרַבִּי חִזְקִיָּה הָיוּ הוֹלְכִים מִקַּפּוֹטְקִיָּא לְלוֹד, וְהָיָה עִמָּהֶם יְהוּדִי אֶ</w:t>
      </w:r>
      <w:r>
        <w:rPr>
          <w:rFonts w:ascii="David" w:eastAsia="Times New Roman" w:hAnsi="David" w:cs="David"/>
          <w:color w:val="000000"/>
          <w:sz w:val="33"/>
          <w:szCs w:val="33"/>
          <w:rtl/>
        </w:rPr>
        <w:t xml:space="preserve">חָד עִם מַשָּׂא שֶׁל עוֹפוֹת </w:t>
      </w:r>
      <w:r>
        <w:rPr>
          <w:rFonts w:ascii="David" w:eastAsia="Times New Roman" w:hAnsi="David" w:cs="David"/>
          <w:color w:val="000000"/>
          <w:sz w:val="23"/>
          <w:szCs w:val="23"/>
          <w:rtl/>
        </w:rPr>
        <w:t>(שגקראים קטפירא)</w:t>
      </w:r>
      <w:r>
        <w:rPr>
          <w:rFonts w:ascii="David" w:eastAsia="Times New Roman" w:hAnsi="David" w:cs="David"/>
          <w:color w:val="000000"/>
          <w:sz w:val="33"/>
          <w:szCs w:val="33"/>
          <w:rtl/>
        </w:rPr>
        <w:t xml:space="preserve"> עַל חֲמוֹר. עַד שֶׁהָיוּ הוֹלְכִים, אָמַר רַבִּי יֵיסָא לְרַבִּי חִזְקִיָּה, פְּתַח פִּיךְ וֶאֱמֹר דָּבָר אֶחָד מֵאוֹתָם דִּבְרֵי הַתּוֹרָה הַמְעֻלִּים שֶׁאַתָּה אוֹמֵר לִפְנֵי הַמְּנוֹרָה הַקְּדוֹשָׁה. </w:t>
      </w:r>
    </w:p>
    <w:p w14:paraId="75BA185D" w14:textId="77777777" w:rsidR="00000000" w:rsidRDefault="00AC0C38">
      <w:pPr>
        <w:bidi/>
        <w:jc w:val="both"/>
        <w:divId w:val="2058580902"/>
        <w:rPr>
          <w:rFonts w:ascii="David" w:eastAsia="Times New Roman" w:hAnsi="David" w:cs="David"/>
          <w:color w:val="000000"/>
          <w:sz w:val="33"/>
          <w:szCs w:val="33"/>
          <w:rtl/>
        </w:rPr>
      </w:pPr>
    </w:p>
    <w:p w14:paraId="7F458F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w:t>
      </w:r>
      <w:r>
        <w:rPr>
          <w:rFonts w:ascii="David" w:hAnsi="David" w:cs="David"/>
          <w:color w:val="000000"/>
          <w:sz w:val="33"/>
          <w:szCs w:val="33"/>
          <w:rtl/>
        </w:rPr>
        <w:t xml:space="preserve">ַח וְאָמַר, </w:t>
      </w:r>
      <w:r>
        <w:rPr>
          <w:rFonts w:ascii="David" w:hAnsi="David" w:cs="David"/>
          <w:color w:val="000000"/>
          <w:rtl/>
        </w:rPr>
        <w:t>(משלי ג')</w:t>
      </w:r>
      <w:r>
        <w:rPr>
          <w:rFonts w:ascii="David" w:hAnsi="David" w:cs="David"/>
          <w:color w:val="000000"/>
          <w:sz w:val="33"/>
          <w:szCs w:val="33"/>
          <w:rtl/>
        </w:rPr>
        <w:t xml:space="preserve"> דְּרָכֶיהָּ דַּרְכֵי נֹעַם וְכָל נְתִיבוֹתֶיהָ שָׁלוֹם. דְּרָכֶיהָּ דַּרְכֵי נֹעַם, אִלֵּין אוֹרְחִין דְּאוֹרַיְיתָא, דְּמַאן דְּאָזִיל בְּאוֹרְחֵי דְּאוֹרַיְיתָא, קוּדְשָׁא בְּרִיךְ הוּא, אַשְׁרֵי עָלֵיהּ נְעִימוּתָא דִּשְׁכִינְתָּא,</w:t>
      </w:r>
      <w:r>
        <w:rPr>
          <w:rFonts w:ascii="David" w:hAnsi="David" w:cs="David"/>
          <w:color w:val="000000"/>
          <w:sz w:val="33"/>
          <w:szCs w:val="33"/>
          <w:rtl/>
        </w:rPr>
        <w:t xml:space="preserve"> דְּלָא תַּעְדֵּי מִנֵיהּ לְעָלְמִין. וְכָל נְתִיבוֹתֶיהָ שָׁלוֹם, דְּכָל שְׁבִילִין דְּאוֹרַיְיתָא, כּוּלְהוֹן שְׁלָם. שְׁלָם לֵיהּ לְעֵילָּא, שְׁלָם לֵיהּ לְתַתָּא. שְׁלָם לֵיהּ בְּעָלְמָא דֵּין, שְׁלָם לֵיהּ בְּעָלְמָא דְּאָתֵי. </w:t>
      </w:r>
    </w:p>
    <w:p w14:paraId="2AA430C4" w14:textId="77777777" w:rsidR="00000000" w:rsidRDefault="00AC0C38">
      <w:pPr>
        <w:bidi/>
        <w:jc w:val="both"/>
        <w:divId w:val="156953787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 xml:space="preserve">(משלי </w:t>
      </w:r>
      <w:r>
        <w:rPr>
          <w:rFonts w:ascii="David" w:eastAsia="Times New Roman" w:hAnsi="David" w:cs="David"/>
          <w:color w:val="000000"/>
          <w:sz w:val="23"/>
          <w:szCs w:val="23"/>
          <w:rtl/>
        </w:rPr>
        <w:t>ג)</w:t>
      </w:r>
      <w:r>
        <w:rPr>
          <w:rFonts w:ascii="David" w:eastAsia="Times New Roman" w:hAnsi="David" w:cs="David"/>
          <w:color w:val="000000"/>
          <w:sz w:val="33"/>
          <w:szCs w:val="33"/>
          <w:rtl/>
        </w:rPr>
        <w:t xml:space="preserve"> דְּרָכֶיהָ דַּרְכֵי נֹעַם וְכָל נְתִיבוֹתֶיהָ שָׁלוֹם. דְּרָכֶיהָ דַּרְכֵי נֹעַם - אֵלּוּ דַּרְכֵי הַתּוֹרָה, שֶׁמִּי שֶׁהוֹלֵךְ בְּדַרְכֵי הַתּוֹרָה, הַקָּדוֹשׁ בָּרוּךְ הוּא מַשְׁרֶה עָלָיו נֹעַם הַשְּׁכִינָה שֶׁלֹּא תָזוּז מִמֶּנּוּ לְעוֹלָמִים. וְכָ</w:t>
      </w:r>
      <w:r>
        <w:rPr>
          <w:rFonts w:ascii="David" w:eastAsia="Times New Roman" w:hAnsi="David" w:cs="David"/>
          <w:color w:val="000000"/>
          <w:sz w:val="33"/>
          <w:szCs w:val="33"/>
          <w:rtl/>
        </w:rPr>
        <w:t xml:space="preserve">ל נְתִיבוֹתֶיהָ שָׁלוֹם - שֶׁכָּל שְׁבִילֵי הַתּוֹרָה כֻּלָּם שָׁלוֹם. שָׁלוֹם לוֹ לְמַעְלָה, שָׁלוֹם לוֹ לְמַטָּה. שָׁלוֹם לוֹ בָּעוֹלָם הַזֶּה, שָׁלוֹם לוֹ בָּעוֹלָם הַבָּא. </w:t>
      </w:r>
    </w:p>
    <w:p w14:paraId="77EF8CDE" w14:textId="77777777" w:rsidR="00000000" w:rsidRDefault="00AC0C38">
      <w:pPr>
        <w:bidi/>
        <w:jc w:val="both"/>
        <w:divId w:val="2058580902"/>
        <w:rPr>
          <w:rFonts w:ascii="David" w:eastAsia="Times New Roman" w:hAnsi="David" w:cs="David"/>
          <w:color w:val="000000"/>
          <w:sz w:val="33"/>
          <w:szCs w:val="33"/>
          <w:rtl/>
        </w:rPr>
      </w:pPr>
    </w:p>
    <w:p w14:paraId="3BFC0D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הַהוּא יוּדָאי, אִיסוּרָא בְּקִיסְטְרָא, בְּהַאי קְרָא אִשְׁתְּכַח. אֲמ</w:t>
      </w:r>
      <w:r>
        <w:rPr>
          <w:rFonts w:ascii="David" w:hAnsi="David" w:cs="David"/>
          <w:color w:val="000000"/>
          <w:sz w:val="33"/>
          <w:szCs w:val="33"/>
          <w:rtl/>
        </w:rPr>
        <w:t xml:space="preserve">ַר לֵיהּ מְנַּיִין לָךְ. אָמַר לֵיהּ, מֵאַבָּא שְׁמַעְנָא, וְאוֹלִיפְנָא הָכָא בְּהַאי קְרָא מִלָּה טָבָא. </w:t>
      </w:r>
    </w:p>
    <w:p w14:paraId="4F96DEC5" w14:textId="77777777" w:rsidR="00000000" w:rsidRDefault="00AC0C38">
      <w:pPr>
        <w:bidi/>
        <w:jc w:val="both"/>
        <w:divId w:val="988048351"/>
        <w:rPr>
          <w:rFonts w:ascii="David" w:eastAsia="Times New Roman" w:hAnsi="David" w:cs="David"/>
          <w:color w:val="000000"/>
          <w:sz w:val="33"/>
          <w:szCs w:val="33"/>
          <w:rtl/>
        </w:rPr>
      </w:pPr>
      <w:r>
        <w:rPr>
          <w:rFonts w:ascii="David" w:eastAsia="Times New Roman" w:hAnsi="David" w:cs="David"/>
          <w:color w:val="000000"/>
          <w:sz w:val="33"/>
          <w:szCs w:val="33"/>
          <w:rtl/>
        </w:rPr>
        <w:t>אָמַר אוֹתוֹ יְהוּדִי, מַטְבֵּעַ בְּכִיס בְּפָסוּק זֶה נִמְצָא. אָמַר לוֹ, מִנַּיִן לְךְ? אָמַר לוֹ, שָׁמַעְתִּי מֵאָבִי, וְלָמַדְתִּי כָּאן בַּפָּ</w:t>
      </w:r>
      <w:r>
        <w:rPr>
          <w:rFonts w:ascii="David" w:eastAsia="Times New Roman" w:hAnsi="David" w:cs="David"/>
          <w:color w:val="000000"/>
          <w:sz w:val="33"/>
          <w:szCs w:val="33"/>
          <w:rtl/>
        </w:rPr>
        <w:t xml:space="preserve">סוּק הַזֶּה דָּבָר טוֹב. </w:t>
      </w:r>
    </w:p>
    <w:p w14:paraId="69ED1450" w14:textId="77777777" w:rsidR="00000000" w:rsidRDefault="00AC0C38">
      <w:pPr>
        <w:bidi/>
        <w:jc w:val="both"/>
        <w:divId w:val="2058580902"/>
        <w:rPr>
          <w:rFonts w:ascii="David" w:eastAsia="Times New Roman" w:hAnsi="David" w:cs="David"/>
          <w:color w:val="000000"/>
          <w:sz w:val="33"/>
          <w:szCs w:val="33"/>
          <w:rtl/>
        </w:rPr>
      </w:pPr>
    </w:p>
    <w:p w14:paraId="47313E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וְאָמַר, הַאי קְרָא בִּתְרֵין גַּוְונִין אִיהִי, וּבִתְרֵין סִטְרִין. קָרֵי בֵּיהּ דְּרָכִים, וְקָרֵי בֵּיהּ נְתִיבוֹת. קָרֵי בֵּיהּ נוֹעַם, וְקָרֵי בֵּיהּ שָׁלוֹם. מַאן דְּרָכִים. וּמַאן נְתִיבוֹת. מַאן נֹעַם. וּמַאן שָׁ</w:t>
      </w:r>
      <w:r>
        <w:rPr>
          <w:rFonts w:ascii="David" w:hAnsi="David" w:cs="David"/>
          <w:color w:val="000000"/>
          <w:sz w:val="33"/>
          <w:szCs w:val="33"/>
          <w:rtl/>
        </w:rPr>
        <w:t xml:space="preserve">לוֹם. </w:t>
      </w:r>
    </w:p>
    <w:p w14:paraId="473FE3C6" w14:textId="77777777" w:rsidR="00000000" w:rsidRDefault="00AC0C38">
      <w:pPr>
        <w:bidi/>
        <w:jc w:val="both"/>
        <w:divId w:val="2000110853"/>
        <w:rPr>
          <w:rFonts w:ascii="David" w:eastAsia="Times New Roman" w:hAnsi="David" w:cs="David"/>
          <w:color w:val="000000"/>
          <w:sz w:val="33"/>
          <w:szCs w:val="33"/>
          <w:rtl/>
        </w:rPr>
      </w:pPr>
      <w:r>
        <w:rPr>
          <w:rFonts w:ascii="David" w:eastAsia="Times New Roman" w:hAnsi="David" w:cs="David"/>
          <w:color w:val="000000"/>
          <w:sz w:val="33"/>
          <w:szCs w:val="33"/>
          <w:rtl/>
        </w:rPr>
        <w:t>פָּתַח וְאָמַר, פָּסוּק זֶה הוּא בִּשְׁתֵּי צוּרוֹת וּבִשְׁנֵי צְדָדִים. קוֹרְאִים בּוֹ דְּרָכִים, וְקוֹרְאִים בּוֹ נְתִיבוֹת. קוֹרְאִים בּוֹ נֹעַם, וְקוֹרְאִים בּוֹ שָׁלוֹם. מַה זֶּה דְּרָכִים, וּמַה זֶּה נְתִיבוֹת? מַה זֶּה נֹעַם, וּמַה זֶּה שָׁל</w:t>
      </w:r>
      <w:r>
        <w:rPr>
          <w:rFonts w:ascii="David" w:eastAsia="Times New Roman" w:hAnsi="David" w:cs="David"/>
          <w:color w:val="000000"/>
          <w:sz w:val="33"/>
          <w:szCs w:val="33"/>
          <w:rtl/>
        </w:rPr>
        <w:t xml:space="preserve">וֹם? </w:t>
      </w:r>
    </w:p>
    <w:p w14:paraId="7911EEF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34" w:name="HtmpReportNum0059_L2"/>
      <w:bookmarkStart w:id="135" w:name="דףBל''אBע''ב"/>
      <w:bookmarkEnd w:id="134"/>
      <w:bookmarkEnd w:id="135"/>
    </w:p>
    <w:p w14:paraId="4009FB09" w14:textId="77777777" w:rsidR="00000000" w:rsidRDefault="00AC0C38">
      <w:pPr>
        <w:pStyle w:val="NormalWeb"/>
        <w:bidi/>
        <w:jc w:val="both"/>
        <w:divId w:val="2058580902"/>
        <w:rPr>
          <w:rFonts w:ascii="David" w:hAnsi="David" w:cs="David"/>
          <w:color w:val="000000"/>
          <w:sz w:val="33"/>
          <w:szCs w:val="33"/>
          <w:rtl/>
        </w:rPr>
      </w:pPr>
      <w:hyperlink w:anchor="דף_ל''א_ע''ב!" w:history="1">
        <w:r>
          <w:rPr>
            <w:rStyle w:val="Hyperlink"/>
            <w:rFonts w:ascii="David" w:hAnsi="David" w:cs="David"/>
            <w:b/>
            <w:bCs/>
            <w:sz w:val="45"/>
            <w:szCs w:val="45"/>
            <w:rtl/>
          </w:rPr>
          <w:t>דף ל''א ע''ב</w:t>
        </w:r>
      </w:hyperlink>
    </w:p>
    <w:p w14:paraId="59F058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דְּרָכֶיהָּ דַּרְכֵי נֹעַם, הַיְינוּ דִּכְתִּיב, </w:t>
      </w:r>
      <w:r>
        <w:rPr>
          <w:rFonts w:ascii="David" w:hAnsi="David" w:cs="David"/>
          <w:color w:val="000000"/>
          <w:rtl/>
        </w:rPr>
        <w:t>(ישעיה מ''ג)</w:t>
      </w:r>
      <w:r>
        <w:rPr>
          <w:rFonts w:ascii="David" w:hAnsi="David" w:cs="David"/>
          <w:color w:val="000000"/>
          <w:sz w:val="33"/>
          <w:szCs w:val="33"/>
          <w:rtl/>
        </w:rPr>
        <w:t xml:space="preserve"> הַנּוֹתֵן בַּיָּם דָּרֶךְ. דְּהָא כָּל אֲתָר דְּאִקְרֵי בְּאוֹרַיְיתָא דֶּרֶךְ, הוּא אוֹרְחָא פְּתִיחָא לְכֹלָּא. כְּהַאי אוֹרְ</w:t>
      </w:r>
      <w:r>
        <w:rPr>
          <w:rFonts w:ascii="David" w:hAnsi="David" w:cs="David"/>
          <w:color w:val="000000"/>
          <w:sz w:val="33"/>
          <w:szCs w:val="33"/>
          <w:rtl/>
        </w:rPr>
        <w:t>חָא דְּהוּא פָּתִיחַ לְכָל בַּר נָשׁ. כַּךְ דְּרָכֶיהָּ, אִלֵּין דְּרָכִים דְּאִינּוּן פְּתִיחָן מֵאֲבָהָן, דְּכָרָאן בְּיַמָּא</w:t>
      </w:r>
      <w:r>
        <w:rPr>
          <w:rFonts w:ascii="David" w:hAnsi="David" w:cs="David"/>
          <w:color w:val="000000"/>
          <w:sz w:val="33"/>
          <w:szCs w:val="33"/>
          <w:rtl/>
        </w:rPr>
        <w:t xml:space="preserve"> </w:t>
      </w:r>
      <w:r>
        <w:rPr>
          <w:rFonts w:ascii="David" w:hAnsi="David" w:cs="David"/>
          <w:color w:val="000000"/>
          <w:rtl/>
        </w:rPr>
        <w:t>(דף ל''א ע''ב)</w:t>
      </w:r>
      <w:r>
        <w:rPr>
          <w:rFonts w:ascii="David" w:hAnsi="David" w:cs="David"/>
          <w:color w:val="000000"/>
          <w:rtl/>
        </w:rPr>
        <w:t xml:space="preserve"> </w:t>
      </w:r>
      <w:r>
        <w:rPr>
          <w:rFonts w:ascii="David" w:hAnsi="David" w:cs="David"/>
          <w:color w:val="000000"/>
          <w:sz w:val="33"/>
          <w:szCs w:val="33"/>
          <w:rtl/>
        </w:rPr>
        <w:t xml:space="preserve">רַבָּא, וְעָאלִין בְּגַוֵּיהּ. וְאִינּוּן אוֹרְחִין מִתְפַּתְּחִין לְכָל עִיבָר, וּלְכָל סִטְרֵי עָלְמָא. </w:t>
      </w:r>
    </w:p>
    <w:p w14:paraId="748C2DE1" w14:textId="77777777" w:rsidR="00000000" w:rsidRDefault="00AC0C38">
      <w:pPr>
        <w:bidi/>
        <w:jc w:val="both"/>
        <w:divId w:val="1783189457"/>
        <w:rPr>
          <w:rFonts w:ascii="David" w:eastAsia="Times New Roman" w:hAnsi="David" w:cs="David"/>
          <w:color w:val="000000"/>
          <w:sz w:val="33"/>
          <w:szCs w:val="33"/>
          <w:rtl/>
        </w:rPr>
      </w:pPr>
      <w:r>
        <w:rPr>
          <w:rFonts w:ascii="David" w:eastAsia="Times New Roman" w:hAnsi="David" w:cs="David"/>
          <w:color w:val="000000"/>
          <w:sz w:val="33"/>
          <w:szCs w:val="33"/>
          <w:rtl/>
        </w:rPr>
        <w:t>אֶלָּ</w:t>
      </w:r>
      <w:r>
        <w:rPr>
          <w:rFonts w:ascii="David" w:eastAsia="Times New Roman" w:hAnsi="David" w:cs="David"/>
          <w:color w:val="000000"/>
          <w:sz w:val="33"/>
          <w:szCs w:val="33"/>
          <w:rtl/>
        </w:rPr>
        <w:t xml:space="preserve">א דְּרָכֶיהָ דַּרְכֵי נֹעַם, הַיְנוּ שֶׁכָּתוּב </w:t>
      </w:r>
      <w:r>
        <w:rPr>
          <w:rFonts w:ascii="David" w:eastAsia="Times New Roman" w:hAnsi="David" w:cs="David"/>
          <w:color w:val="000000"/>
          <w:sz w:val="23"/>
          <w:szCs w:val="23"/>
          <w:rtl/>
        </w:rPr>
        <w:t>(ישעיה נג)</w:t>
      </w:r>
      <w:r>
        <w:rPr>
          <w:rFonts w:ascii="David" w:eastAsia="Times New Roman" w:hAnsi="David" w:cs="David"/>
          <w:color w:val="000000"/>
          <w:sz w:val="33"/>
          <w:szCs w:val="33"/>
          <w:rtl/>
        </w:rPr>
        <w:t xml:space="preserve"> הַנּוֹתֵן בַּיָּם דָּרֶךְ. שֶׁהֲרֵי כָּל מָקוֹם שֶׁנִּקְרָא בַּתּוֹרָה דֶּרֶךְ, הִיא דֶרֶךְ פְּתוּחָה לַכֹּל, כְּמוֹ זֶה זוֹ שֶׁפְּתוּחָה לְכָל אָדָם - כָּךְ דְּרָכֶיהָ. אֵלּוּ דְרָכִים שֶׁפְּתוּחִ</w:t>
      </w:r>
      <w:r>
        <w:rPr>
          <w:rFonts w:ascii="David" w:eastAsia="Times New Roman" w:hAnsi="David" w:cs="David"/>
          <w:color w:val="000000"/>
          <w:sz w:val="33"/>
          <w:szCs w:val="33"/>
          <w:rtl/>
        </w:rPr>
        <w:t xml:space="preserve">ים מֵהָאָבוֹת, שֶׁכָּרוּ בַּיָּם הַגָּדוֹל וְנִכְנָסִים לְתוֹכוֹ. וְאוֹתָם דְּרָכִים נִפְתָּחוֹת לְכָל עֵבֶר וּלְכָל צִדְדֵי הָעוֹלָם. </w:t>
      </w:r>
    </w:p>
    <w:p w14:paraId="40C8F66B" w14:textId="77777777" w:rsidR="00000000" w:rsidRDefault="00AC0C38">
      <w:pPr>
        <w:bidi/>
        <w:jc w:val="both"/>
        <w:divId w:val="2058580902"/>
        <w:rPr>
          <w:rFonts w:ascii="David" w:eastAsia="Times New Roman" w:hAnsi="David" w:cs="David"/>
          <w:color w:val="000000"/>
          <w:sz w:val="33"/>
          <w:szCs w:val="33"/>
          <w:rtl/>
        </w:rPr>
      </w:pPr>
    </w:p>
    <w:p w14:paraId="78A22D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נֹעַם, הוּא נְעִימוּ דְּנָפִיק מֵעָלְמָא דְּאָתֵי, </w:t>
      </w:r>
      <w:r>
        <w:rPr>
          <w:rFonts w:ascii="David" w:hAnsi="David" w:cs="David"/>
          <w:color w:val="000000"/>
          <w:rtl/>
        </w:rPr>
        <w:t>(נ''א ומעלמא דאתי נהרין כל בוצינין)</w:t>
      </w:r>
      <w:r>
        <w:rPr>
          <w:rFonts w:ascii="David" w:hAnsi="David" w:cs="David"/>
          <w:color w:val="000000"/>
          <w:sz w:val="33"/>
          <w:szCs w:val="33"/>
          <w:rtl/>
        </w:rPr>
        <w:t xml:space="preserve"> </w:t>
      </w:r>
      <w:r>
        <w:rPr>
          <w:rFonts w:ascii="David" w:hAnsi="David" w:cs="David"/>
          <w:color w:val="000000"/>
          <w:sz w:val="33"/>
          <w:szCs w:val="33"/>
          <w:rtl/>
        </w:rPr>
        <w:t xml:space="preserve">וְנָהִיר לְכָל בּוּצִינִין, וּמִתְפָּרְשִׁין </w:t>
      </w:r>
      <w:r>
        <w:rPr>
          <w:rFonts w:ascii="David" w:hAnsi="David" w:cs="David"/>
          <w:color w:val="000000"/>
          <w:rtl/>
        </w:rPr>
        <w:t>(נ''א נהורין)</w:t>
      </w:r>
      <w:r>
        <w:rPr>
          <w:rFonts w:ascii="David" w:hAnsi="David" w:cs="David"/>
          <w:color w:val="000000"/>
          <w:sz w:val="33"/>
          <w:szCs w:val="33"/>
          <w:rtl/>
        </w:rPr>
        <w:t xml:space="preserve"> לְכָל עִיבָר, וְהַהוּא טִיבוּ, וּנְהוֹרָא דְּעָלְמָא דְּאָתֵי, דְּיַנְקִין אֲבָהָן, אִקְרֵי נֹעַם. דָּבָר אַחֵר, עָלְמָא דְּאָתֵי, אִקְרֵי נֹעַם. וְכַד אִתְּעַר עָלְמָא דְּאָתֵי, כָּל טִיבוּ, וְכָל</w:t>
      </w:r>
      <w:r>
        <w:rPr>
          <w:rFonts w:ascii="David" w:hAnsi="David" w:cs="David"/>
          <w:color w:val="000000"/>
          <w:sz w:val="33"/>
          <w:szCs w:val="33"/>
          <w:rtl/>
        </w:rPr>
        <w:t xml:space="preserve"> חֵידוּ, וְכָל נְהוֹרִין, וְכָל חֵירוּ דְּעָלְמָא אִתְּעַר. וּבְגִינֵי כַּךְ, אִקְרֵי נֹעַם. </w:t>
      </w:r>
    </w:p>
    <w:p w14:paraId="00A839AD" w14:textId="77777777" w:rsidR="00000000" w:rsidRDefault="00AC0C38">
      <w:pPr>
        <w:bidi/>
        <w:jc w:val="both"/>
        <w:divId w:val="478883394"/>
        <w:rPr>
          <w:rFonts w:ascii="David" w:eastAsia="Times New Roman" w:hAnsi="David" w:cs="David"/>
          <w:color w:val="000000"/>
          <w:sz w:val="33"/>
          <w:szCs w:val="33"/>
          <w:rtl/>
        </w:rPr>
      </w:pPr>
      <w:r>
        <w:rPr>
          <w:rFonts w:ascii="David" w:eastAsia="Times New Roman" w:hAnsi="David" w:cs="David"/>
          <w:color w:val="000000"/>
          <w:sz w:val="33"/>
          <w:szCs w:val="33"/>
          <w:rtl/>
        </w:rPr>
        <w:t xml:space="preserve">וְנֹעַם זֶה הוּא נְעִימוּת שֶׁיּוֹצֵאת מִן הָעוֹלָם הַבָּא, </w:t>
      </w:r>
      <w:r>
        <w:rPr>
          <w:rFonts w:ascii="David" w:eastAsia="Times New Roman" w:hAnsi="David" w:cs="David"/>
          <w:color w:val="000000"/>
          <w:sz w:val="23"/>
          <w:szCs w:val="23"/>
          <w:rtl/>
        </w:rPr>
        <w:t>(ומהעולם הבא מאירות כל המנורות)</w:t>
      </w:r>
      <w:r>
        <w:rPr>
          <w:rFonts w:ascii="David" w:eastAsia="Times New Roman" w:hAnsi="David" w:cs="David"/>
          <w:color w:val="000000"/>
          <w:sz w:val="33"/>
          <w:szCs w:val="33"/>
          <w:rtl/>
        </w:rPr>
        <w:t xml:space="preserve"> וּמְאִירָה אֶת כָּל הַמְּנוֹרוֹת, וְנִפְרָדִים </w:t>
      </w:r>
      <w:r>
        <w:rPr>
          <w:rFonts w:ascii="David" w:eastAsia="Times New Roman" w:hAnsi="David" w:cs="David"/>
          <w:color w:val="000000"/>
          <w:sz w:val="23"/>
          <w:szCs w:val="23"/>
          <w:rtl/>
        </w:rPr>
        <w:t>(האורות)</w:t>
      </w:r>
      <w:r>
        <w:rPr>
          <w:rFonts w:ascii="David" w:eastAsia="Times New Roman" w:hAnsi="David" w:cs="David"/>
          <w:color w:val="000000"/>
          <w:sz w:val="33"/>
          <w:szCs w:val="33"/>
          <w:rtl/>
        </w:rPr>
        <w:t xml:space="preserve"> לְכָל עֵבֶר. </w:t>
      </w:r>
      <w:r>
        <w:rPr>
          <w:rFonts w:ascii="David" w:eastAsia="Times New Roman" w:hAnsi="David" w:cs="David"/>
          <w:color w:val="000000"/>
          <w:sz w:val="33"/>
          <w:szCs w:val="33"/>
          <w:rtl/>
        </w:rPr>
        <w:t xml:space="preserve">וְאוֹתוֹ טוּב וְאוֹר שֶׁל הָעוֹלָם הַבָּא שֶׁיּוֹנְקִים הָאָבוֹת נִקְרָא נֹעַם. דָּבָר אַחֵר, הָעוֹלָם הַבָּא נִקְרָא נֹעַם. וּכְשֶׁמִּתְעוֹרֵר הָעוֹלָם הַבָּא, אָז כָּל הַטּוּב וְכָל הַשִּׂמְחָה וְכָל הָאוֹרוֹת וְכָל הַחֵרוּת שֶׁל הָעוֹלָם מִתְעוֹרְרִים, </w:t>
      </w:r>
      <w:r>
        <w:rPr>
          <w:rFonts w:ascii="David" w:eastAsia="Times New Roman" w:hAnsi="David" w:cs="David"/>
          <w:color w:val="000000"/>
          <w:sz w:val="33"/>
          <w:szCs w:val="33"/>
          <w:rtl/>
        </w:rPr>
        <w:t xml:space="preserve">וְלָכֵן נִקְרָא נֹעַם. </w:t>
      </w:r>
    </w:p>
    <w:p w14:paraId="50B95A6B" w14:textId="77777777" w:rsidR="00000000" w:rsidRDefault="00AC0C38">
      <w:pPr>
        <w:bidi/>
        <w:jc w:val="both"/>
        <w:divId w:val="2058580902"/>
        <w:rPr>
          <w:rFonts w:ascii="David" w:eastAsia="Times New Roman" w:hAnsi="David" w:cs="David"/>
          <w:color w:val="000000"/>
          <w:sz w:val="33"/>
          <w:szCs w:val="33"/>
          <w:rtl/>
        </w:rPr>
      </w:pPr>
    </w:p>
    <w:p w14:paraId="71CE9A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תָּנֵינָן, חַיָּיבִין דְּגֵיהִנָּם, בְּשַׁעֲתָא דְּעָאל שַׁבְּתָא, כֻּלְּהוּ נַיְיחִין, וְאִית לְהוּ </w:t>
      </w:r>
      <w:r>
        <w:rPr>
          <w:rFonts w:ascii="David" w:hAnsi="David" w:cs="David"/>
          <w:color w:val="000000"/>
          <w:rtl/>
        </w:rPr>
        <w:t>(ס''א חירו)</w:t>
      </w:r>
      <w:r>
        <w:rPr>
          <w:rFonts w:ascii="David" w:hAnsi="David" w:cs="David"/>
          <w:color w:val="000000"/>
          <w:sz w:val="33"/>
          <w:szCs w:val="33"/>
          <w:rtl/>
        </w:rPr>
        <w:t xml:space="preserve"> חֵידוּ, וְנַיְיחָא בְּשַׁבָּתָא. כֵּיוָן דְּנָפִיק שַׁבְּתָא, אִית לָן לְאַתְעָרָא חֵידוּ עִלָּאָה עָלָנָא</w:t>
      </w:r>
      <w:r>
        <w:rPr>
          <w:rFonts w:ascii="David" w:hAnsi="David" w:cs="David"/>
          <w:color w:val="000000"/>
          <w:sz w:val="33"/>
          <w:szCs w:val="33"/>
          <w:rtl/>
        </w:rPr>
        <w:t xml:space="preserve">, דְּנִשְׁתֵּזִיב מֵהַהוּא עוֹנְשָׁא דְּחַיָּבָיא, דְּאִתְדָּנוּ מֵהַהִיא שַׁעֲתָא וּלְהָלְאָה. וְאִית לָן לְאַתְעֲרָא וְלֵימָא, </w:t>
      </w:r>
      <w:r>
        <w:rPr>
          <w:rFonts w:ascii="David" w:hAnsi="David" w:cs="David"/>
          <w:color w:val="000000"/>
          <w:rtl/>
        </w:rPr>
        <w:t>(תהלים צ')</w:t>
      </w:r>
      <w:r>
        <w:rPr>
          <w:rFonts w:ascii="David" w:hAnsi="David" w:cs="David"/>
          <w:color w:val="000000"/>
          <w:sz w:val="33"/>
          <w:szCs w:val="33"/>
          <w:rtl/>
        </w:rPr>
        <w:t xml:space="preserve"> וִיהִי נֹעַם יְיָ' אֱלֹהֵינוּ עָלֵינוּ. דָּא הוּא נֹעַם עִלָּאָה, </w:t>
      </w:r>
      <w:r>
        <w:rPr>
          <w:rFonts w:ascii="David" w:hAnsi="David" w:cs="David"/>
          <w:color w:val="000000"/>
          <w:rtl/>
        </w:rPr>
        <w:t>(חירו)</w:t>
      </w:r>
      <w:r>
        <w:rPr>
          <w:rFonts w:ascii="David" w:hAnsi="David" w:cs="David"/>
          <w:color w:val="000000"/>
          <w:sz w:val="33"/>
          <w:szCs w:val="33"/>
          <w:rtl/>
        </w:rPr>
        <w:t xml:space="preserve"> חֵידוּ דְּכֹלָּא. וְעַל דָּא, דְּרָכֶיהּ דּ</w:t>
      </w:r>
      <w:r>
        <w:rPr>
          <w:rFonts w:ascii="David" w:hAnsi="David" w:cs="David"/>
          <w:color w:val="000000"/>
          <w:sz w:val="33"/>
          <w:szCs w:val="33"/>
          <w:rtl/>
        </w:rPr>
        <w:t xml:space="preserve">ַרְכֵי נֹעַם וְכָל נְתִיבוֹתֶיהָ שָׁלוֹם. </w:t>
      </w:r>
    </w:p>
    <w:p w14:paraId="1DF7FE13" w14:textId="77777777" w:rsidR="00000000" w:rsidRDefault="00AC0C38">
      <w:pPr>
        <w:bidi/>
        <w:jc w:val="both"/>
        <w:divId w:val="838736177"/>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שָׁנִינוּ, רִשְׁעֵי הַגֵּיהִנֹּם, בְּשָׁעָה שֶׁנִּכְנֶסֶת שַׁבָּת, כֻּלָּם נָחִים, וְיֵשׁ לָהֶם </w:t>
      </w:r>
      <w:r>
        <w:rPr>
          <w:rFonts w:ascii="David" w:eastAsia="Times New Roman" w:hAnsi="David" w:cs="David"/>
          <w:color w:val="000000"/>
          <w:sz w:val="23"/>
          <w:szCs w:val="23"/>
          <w:rtl/>
        </w:rPr>
        <w:t>(חרות)</w:t>
      </w:r>
      <w:r>
        <w:rPr>
          <w:rFonts w:ascii="David" w:eastAsia="Times New Roman" w:hAnsi="David" w:cs="David"/>
          <w:color w:val="000000"/>
          <w:sz w:val="33"/>
          <w:szCs w:val="33"/>
          <w:rtl/>
        </w:rPr>
        <w:t xml:space="preserve"> שִׂמְחָה וּמְנוּחָה בְּשַׁבָּת. וְכֵיוָן שֶׁיּוֹצֵאת שַׁבָּת, יֵשׁ לָנוּ לְעוֹרֵר שִׂמְחָה עֶלְיוֹנ</w:t>
      </w:r>
      <w:r>
        <w:rPr>
          <w:rFonts w:ascii="David" w:eastAsia="Times New Roman" w:hAnsi="David" w:cs="David"/>
          <w:color w:val="000000"/>
          <w:sz w:val="33"/>
          <w:szCs w:val="33"/>
          <w:rtl/>
        </w:rPr>
        <w:t xml:space="preserve">ָה עָלֵינוּ כְּדֵי שֶׁנִּנָּצֵל מֵאוֹתוֹ הָעֹנֶשׁ שֶׁל הָרְשָׁעִים שֶׁנִּדּוֹנִים מֵאוֹתָהּ שָׁעָה וָהָלְאָה, וְיֵשׁ לָנוּ לְהִתְעוֹרֵר וְלוֹמַר, </w:t>
      </w:r>
      <w:r>
        <w:rPr>
          <w:rFonts w:ascii="David" w:eastAsia="Times New Roman" w:hAnsi="David" w:cs="David"/>
          <w:color w:val="000000"/>
          <w:sz w:val="23"/>
          <w:szCs w:val="23"/>
          <w:rtl/>
        </w:rPr>
        <w:t>(תהלים צ)</w:t>
      </w:r>
      <w:r>
        <w:rPr>
          <w:rFonts w:ascii="David" w:eastAsia="Times New Roman" w:hAnsi="David" w:cs="David"/>
          <w:color w:val="000000"/>
          <w:sz w:val="33"/>
          <w:szCs w:val="33"/>
          <w:rtl/>
        </w:rPr>
        <w:t xml:space="preserve"> וִיהִי נֹעַם ה' אֱלֹהֵינוּ עָלֵינוּ. זֶהוּ נֹעַם עֶלְיוֹן, </w:t>
      </w:r>
      <w:r>
        <w:rPr>
          <w:rFonts w:ascii="David" w:eastAsia="Times New Roman" w:hAnsi="David" w:cs="David"/>
          <w:color w:val="000000"/>
          <w:sz w:val="23"/>
          <w:szCs w:val="23"/>
          <w:rtl/>
        </w:rPr>
        <w:t>(חרות)</w:t>
      </w:r>
      <w:r>
        <w:rPr>
          <w:rFonts w:ascii="David" w:eastAsia="Times New Roman" w:hAnsi="David" w:cs="David"/>
          <w:color w:val="000000"/>
          <w:sz w:val="33"/>
          <w:szCs w:val="33"/>
          <w:rtl/>
        </w:rPr>
        <w:t xml:space="preserve"> שִׂמְחַת הַכֹּל. וְעַל זֶה, דְּרָכ</w:t>
      </w:r>
      <w:r>
        <w:rPr>
          <w:rFonts w:ascii="David" w:eastAsia="Times New Roman" w:hAnsi="David" w:cs="David"/>
          <w:color w:val="000000"/>
          <w:sz w:val="33"/>
          <w:szCs w:val="33"/>
          <w:rtl/>
        </w:rPr>
        <w:t xml:space="preserve">ֶיהָ דַּרְכֵי נֹעַם וְכָל נְתִיבוֹתֶיהָ שָׁלוֹם. </w:t>
      </w:r>
    </w:p>
    <w:p w14:paraId="4DDAD85F" w14:textId="77777777" w:rsidR="00000000" w:rsidRDefault="00AC0C38">
      <w:pPr>
        <w:bidi/>
        <w:jc w:val="both"/>
        <w:divId w:val="2058580902"/>
        <w:rPr>
          <w:rFonts w:ascii="David" w:eastAsia="Times New Roman" w:hAnsi="David" w:cs="David"/>
          <w:color w:val="000000"/>
          <w:sz w:val="33"/>
          <w:szCs w:val="33"/>
          <w:rtl/>
        </w:rPr>
      </w:pPr>
    </w:p>
    <w:p w14:paraId="5FAB9A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נְתִיבוֹתֶיהָ. אִלֵּין אִינּוּן נְתִיבוֹת וּשְׁבִילִין, דְּנַפְקֵי מִלְּעֵילָּא, וְכֻלְּהוּ נָקִיט לוֹן בְּרִית יְחִידָאי, דְּאִיהוּ אִקְרֵי שָׁלוֹם, שְׁלָמָא דְּבֵיתָא, וְעָאִיל לוֹן לְיַמָּא רַבָּא</w:t>
      </w:r>
      <w:r>
        <w:rPr>
          <w:rFonts w:ascii="David" w:hAnsi="David" w:cs="David"/>
          <w:color w:val="000000"/>
          <w:sz w:val="33"/>
          <w:szCs w:val="33"/>
          <w:rtl/>
        </w:rPr>
        <w:t xml:space="preserve">, כַּד אִיהוּ בְּתוּקְפֵּיהּ. וּכְדֵין יָהִיב לֵיהּ שְׁלָם. הֲדָא הוּא דִכְתִיב וְכָל נְתִיבוֹתֶיהָ שָׁלוֹם. </w:t>
      </w:r>
      <w:r>
        <w:rPr>
          <w:rFonts w:ascii="David" w:hAnsi="David" w:cs="David"/>
          <w:color w:val="000000"/>
          <w:rtl/>
        </w:rPr>
        <w:t>(ע''כ)</w:t>
      </w:r>
      <w:r>
        <w:rPr>
          <w:rFonts w:ascii="David" w:hAnsi="David" w:cs="David"/>
          <w:color w:val="000000"/>
          <w:sz w:val="33"/>
          <w:szCs w:val="33"/>
          <w:rtl/>
        </w:rPr>
        <w:t xml:space="preserve"> אָתוּ רִבִּי יֵיסָא ור' חִזְקִיָּה, וְנָשְׁקוּ לֵיהּ, אָמְרוּ וּמַה כָּל הָנֵי מִלִּין עִלָּאִין טְמִירִין גַּבָּךְ, וְלָא יָדַעְנָא. אָזְלו</w:t>
      </w:r>
      <w:r>
        <w:rPr>
          <w:rFonts w:ascii="David" w:hAnsi="David" w:cs="David"/>
          <w:color w:val="000000"/>
          <w:sz w:val="33"/>
          <w:szCs w:val="33"/>
          <w:rtl/>
        </w:rPr>
        <w:t xml:space="preserve">ּ. כַּד מָטוּ חַד בֵּי חֲקַל, חָמוּ בְּעִירֵי דְּבֵי חֲקַל מֵתִין, אָמְרוּ וַדַּאי דֶּבֶר דִּבְעִיִרִי אִית בַּאֲתַר דָּא. </w:t>
      </w:r>
    </w:p>
    <w:p w14:paraId="55556F49" w14:textId="77777777" w:rsidR="00000000" w:rsidRDefault="00AC0C38">
      <w:pPr>
        <w:bidi/>
        <w:jc w:val="both"/>
        <w:divId w:val="120462769"/>
        <w:rPr>
          <w:rFonts w:ascii="David" w:eastAsia="Times New Roman" w:hAnsi="David" w:cs="David"/>
          <w:color w:val="000000"/>
          <w:sz w:val="33"/>
          <w:szCs w:val="33"/>
          <w:rtl/>
        </w:rPr>
      </w:pPr>
      <w:r>
        <w:rPr>
          <w:rFonts w:ascii="David" w:eastAsia="Times New Roman" w:hAnsi="David" w:cs="David"/>
          <w:color w:val="000000"/>
          <w:sz w:val="33"/>
          <w:szCs w:val="33"/>
          <w:rtl/>
        </w:rPr>
        <w:t>מַה זֶּה נְתִיבוֹתֶיהָ? אֵלּוּ אוֹתָם נְתִיבוֹת וּשְׁבִילִים שֶׁיּוֹצְאִים מִלְּמַעְלָה, וְכֻלָּם לוֹקֵחַ אוֹתָם בְּרִית הַיְחִידִי</w:t>
      </w:r>
      <w:r>
        <w:rPr>
          <w:rFonts w:ascii="David" w:eastAsia="Times New Roman" w:hAnsi="David" w:cs="David"/>
          <w:color w:val="000000"/>
          <w:sz w:val="33"/>
          <w:szCs w:val="33"/>
          <w:rtl/>
        </w:rPr>
        <w:t xml:space="preserve"> שֶׁנִּקְרָא שָׁלוֹם, שְׁלוֹם הַבַּיִת, וּמַכְנִיס אוֹתָם לַיָּם הַגָּדוֹל. כְּשֶׁהוּא בְּתָקְפּוֹ, וְאָז נוֹתֵן בּוֹ שָׁלוֹם. זֶהוּ שֶׁכָּתוּב וְכָל נְתִיבוֹתֶיהָ שָׁלוֹם. בָּאוּ רַבִּי יֵיסָא וְרַבִּי חִזְקִיָּה וְנָשְׁקוּ לוֹ. אָמְרוּ, וּמַה כָּל הַדְּב</w:t>
      </w:r>
      <w:r>
        <w:rPr>
          <w:rFonts w:ascii="David" w:eastAsia="Times New Roman" w:hAnsi="David" w:cs="David"/>
          <w:color w:val="000000"/>
          <w:sz w:val="33"/>
          <w:szCs w:val="33"/>
          <w:rtl/>
        </w:rPr>
        <w:t xml:space="preserve">ָרִים הָעֶלְיוֹנִים הַלָּלוּ טְמוּנִים אֶצְלְךְ וְלֹא יָדַעְנוּ?! הָלְכוּ. כְּשֶׁהִגִּיעוּ לְבֵית שָׂדֶה, רָאוּ בְּהֵמוֹת שֶׁל הַשָּׂדֶה מֵתִים. אָמְרוּ, וַדַּאי דָּבָר שֶׁל בְּהֵמוֹת יֵשׁ בְּמָקוֹם זֶה. </w:t>
      </w:r>
    </w:p>
    <w:p w14:paraId="499B2FB7" w14:textId="77777777" w:rsidR="00000000" w:rsidRDefault="00AC0C38">
      <w:pPr>
        <w:bidi/>
        <w:jc w:val="both"/>
        <w:divId w:val="2058580902"/>
        <w:rPr>
          <w:rFonts w:ascii="David" w:eastAsia="Times New Roman" w:hAnsi="David" w:cs="David"/>
          <w:color w:val="000000"/>
          <w:sz w:val="33"/>
          <w:szCs w:val="33"/>
          <w:rtl/>
        </w:rPr>
      </w:pPr>
    </w:p>
    <w:p w14:paraId="618264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הַהוּא יוּדָאִי, הָא דְּאַמְרִיתּוּ דְּקוּדְשָׁא בְּרִיךְ הוּא קָטַל בְּמִצְרַיִם, כָּל אִינּוּן עָאנֵי, כָּל אִינּוּן בְּעִירֵי. תְּלַת מוֹתָנֵי הֲווֹ בִּבְעִירֵי. חַד, דֶּבֶר. וְחַד, אִינּוּן דְּקָטִיל בָּרָד. וְחַד, אִינּוּן בּוּכְרֵי דִּבְעִירֵי.</w:t>
      </w:r>
      <w:r>
        <w:rPr>
          <w:rFonts w:ascii="David" w:hAnsi="David" w:cs="David"/>
          <w:color w:val="000000"/>
          <w:sz w:val="33"/>
          <w:szCs w:val="33"/>
          <w:rtl/>
        </w:rPr>
        <w:t xml:space="preserve"> </w:t>
      </w:r>
    </w:p>
    <w:p w14:paraId="6252DD52" w14:textId="77777777" w:rsidR="00000000" w:rsidRDefault="00AC0C38">
      <w:pPr>
        <w:bidi/>
        <w:jc w:val="both"/>
        <w:divId w:val="795686632"/>
        <w:rPr>
          <w:rFonts w:ascii="David" w:eastAsia="Times New Roman" w:hAnsi="David" w:cs="David"/>
          <w:color w:val="000000"/>
          <w:sz w:val="33"/>
          <w:szCs w:val="33"/>
          <w:rtl/>
        </w:rPr>
      </w:pPr>
      <w:r>
        <w:rPr>
          <w:rFonts w:ascii="David" w:eastAsia="Times New Roman" w:hAnsi="David" w:cs="David"/>
          <w:color w:val="000000"/>
          <w:sz w:val="33"/>
          <w:szCs w:val="33"/>
          <w:rtl/>
        </w:rPr>
        <w:t>אָמַר אוֹתוֹ יְהוּדִי, זֶה שֶׁאֲמַרְתֶּם שֶׁהַקָּדוֹשׁ בָּרוּךְ הוּא הָרַג בְּמִצְרַיִם כָּל אוֹתָם הַצּאן, כָּל אוֹתָם בְּהֵמוֹת. שְׁלֹשָׁה סוּגֵי מָוֶת הָיוּ בַּבְּהֵמוֹת, אֶחָד דֶּבֶר, וְאֶחָד אוֹתָם שֶׁהָרַג הַבָּרָד, וְאֶחָד אוֹתָם בְּכוֹרֵי הַבְּה</w:t>
      </w:r>
      <w:r>
        <w:rPr>
          <w:rFonts w:ascii="David" w:eastAsia="Times New Roman" w:hAnsi="David" w:cs="David"/>
          <w:color w:val="000000"/>
          <w:sz w:val="33"/>
          <w:szCs w:val="33"/>
          <w:rtl/>
        </w:rPr>
        <w:t xml:space="preserve">ֵמוֹת. </w:t>
      </w:r>
    </w:p>
    <w:p w14:paraId="20017014" w14:textId="77777777" w:rsidR="00000000" w:rsidRDefault="00AC0C38">
      <w:pPr>
        <w:bidi/>
        <w:jc w:val="both"/>
        <w:divId w:val="2058580902"/>
        <w:rPr>
          <w:rFonts w:ascii="David" w:eastAsia="Times New Roman" w:hAnsi="David" w:cs="David"/>
          <w:color w:val="000000"/>
          <w:sz w:val="33"/>
          <w:szCs w:val="33"/>
          <w:rtl/>
        </w:rPr>
      </w:pPr>
    </w:p>
    <w:p w14:paraId="723568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 הֲוָה מוֹתָנָא דִּילְהוֹן. אֶלָּא, הָא, כְּתִיב בְּקַדְמִיתָא, </w:t>
      </w:r>
      <w:r>
        <w:rPr>
          <w:rFonts w:ascii="David" w:hAnsi="David" w:cs="David"/>
          <w:color w:val="000000"/>
          <w:rtl/>
        </w:rPr>
        <w:t>(שמות ט')</w:t>
      </w:r>
      <w:r>
        <w:rPr>
          <w:rFonts w:ascii="David" w:hAnsi="David" w:cs="David"/>
          <w:color w:val="000000"/>
          <w:sz w:val="33"/>
          <w:szCs w:val="33"/>
          <w:rtl/>
        </w:rPr>
        <w:t xml:space="preserve"> הִנֵּה יַד יְיָ' הוֹיָה בְּמִקְנְךָ אֲשֶׁר בַּשָּׂדֶה, אֲמַאי בְּכֻלְּהוּ לָא כְּתִיב יַד יְיָ'. אֶלָּא, הָכָא </w:t>
      </w:r>
      <w:r>
        <w:rPr>
          <w:rFonts w:ascii="David" w:hAnsi="David" w:cs="David"/>
          <w:color w:val="000000"/>
          <w:rtl/>
        </w:rPr>
        <w:t>(נ''א לא כתיב יד אלהים אלא יד יי)</w:t>
      </w:r>
      <w:r>
        <w:rPr>
          <w:rFonts w:ascii="David" w:hAnsi="David" w:cs="David"/>
          <w:color w:val="000000"/>
          <w:sz w:val="33"/>
          <w:szCs w:val="33"/>
          <w:rtl/>
        </w:rPr>
        <w:t xml:space="preserve"> </w:t>
      </w:r>
      <w:r>
        <w:rPr>
          <w:rFonts w:ascii="David" w:hAnsi="David" w:cs="David"/>
          <w:color w:val="000000"/>
          <w:rtl/>
        </w:rPr>
        <w:t>(ס''א אל יד ה')</w:t>
      </w:r>
      <w:r>
        <w:rPr>
          <w:rFonts w:ascii="David" w:hAnsi="David" w:cs="David"/>
          <w:color w:val="000000"/>
          <w:sz w:val="33"/>
          <w:szCs w:val="33"/>
          <w:rtl/>
        </w:rPr>
        <w:t xml:space="preserve"> אִיהוּ</w:t>
      </w:r>
      <w:r>
        <w:rPr>
          <w:rFonts w:ascii="David" w:hAnsi="David" w:cs="David"/>
          <w:color w:val="000000"/>
          <w:sz w:val="33"/>
          <w:szCs w:val="33"/>
          <w:rtl/>
        </w:rPr>
        <w:t xml:space="preserve"> יָדָא בַּחֲמִשָּׁה אֶצְבְּעָאן. דְּהָא בְּקַדְמִיתָא כְּתִיב, אֶצְבַּע אֱלֹהִים הִיא. וְהָכָא כֻּלְּהוּ חָמֵשׁ אֶצְבְּעָאן, וְכָל אֶצְבְּעָא וְאֶצְבְּעָא, קָטַל זִּינָא חֲדָא. וַחֲמִשָּׁה זִינִין הֲווֹ, דִּכְתִּיב, בַּסּוּסִים, בַּחֲמוֹרִים, בַּגְּמַלִּים</w:t>
      </w:r>
      <w:r>
        <w:rPr>
          <w:rFonts w:ascii="David" w:hAnsi="David" w:cs="David"/>
          <w:color w:val="000000"/>
          <w:sz w:val="33"/>
          <w:szCs w:val="33"/>
          <w:rtl/>
        </w:rPr>
        <w:t xml:space="preserve">, בַּבַּקָר, וּבַצֹּאן. הָא חֲמִשָּׁה זִינִין, לַחֲמִשָּׁה אֶצְבְּעָאן, דְּאִקְרוּן יַד. בְּגִינֵי כַּךְ, הִנֵּה יַד יְיָ' הוֹיָה וְגוֹ' דֶּבֶר כָּבֵד מְאֹד. דַּהֲווֹ מֵתִים מִגַּרְמַיְיהוּ, וְאִשְׁתְּכָחוּ מֵתִים. </w:t>
      </w:r>
    </w:p>
    <w:p w14:paraId="05EBBB42" w14:textId="77777777" w:rsidR="00000000" w:rsidRDefault="00AC0C38">
      <w:pPr>
        <w:bidi/>
        <w:jc w:val="both"/>
        <w:divId w:val="1773738555"/>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הָיָה הַמָּוֶת שֶׁלָּהֶם? אֶלָּא </w:t>
      </w:r>
      <w:r>
        <w:rPr>
          <w:rFonts w:ascii="David" w:eastAsia="Times New Roman" w:hAnsi="David" w:cs="David"/>
          <w:color w:val="000000"/>
          <w:sz w:val="33"/>
          <w:szCs w:val="33"/>
          <w:rtl/>
        </w:rPr>
        <w:t xml:space="preserve">זֶה כָּתוּב בַּתְּחִלָּה, הִנֵּה יַד ה' הוֹיָה בְּמִקְנְךְ אֲשֶׁר בַּשָּׂדֶה. לָמָּה בְּכֻלָּם לֹא כָתוּב יַד ה'? אֶלָּא כָּאן </w:t>
      </w:r>
      <w:r>
        <w:rPr>
          <w:rFonts w:ascii="David" w:eastAsia="Times New Roman" w:hAnsi="David" w:cs="David"/>
          <w:color w:val="000000"/>
          <w:sz w:val="23"/>
          <w:szCs w:val="23"/>
          <w:rtl/>
        </w:rPr>
        <w:t>(כתוב יד אלהים, אלא יד 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(אל יד ה')</w:t>
      </w:r>
      <w:r>
        <w:rPr>
          <w:rFonts w:ascii="David" w:eastAsia="Times New Roman" w:hAnsi="David" w:cs="David"/>
          <w:color w:val="000000"/>
          <w:sz w:val="33"/>
          <w:szCs w:val="33"/>
          <w:rtl/>
        </w:rPr>
        <w:t xml:space="preserve"> זֶה יָד עִם חָמֵשׁ אֶצְבְּעוֹת, שֶׁהֲרֵי בַּתְּחִלָּה כָּתוּב אֶצְבַּע אֱלֹהִים הִיא, וְכָא</w:t>
      </w:r>
      <w:r>
        <w:rPr>
          <w:rFonts w:ascii="David" w:eastAsia="Times New Roman" w:hAnsi="David" w:cs="David"/>
          <w:color w:val="000000"/>
          <w:sz w:val="33"/>
          <w:szCs w:val="33"/>
          <w:rtl/>
        </w:rPr>
        <w:t>ן כָּל חֲמֵשׁ הָאֶצְבָּעוֹת, וְכָל אֶצְבַּע וְאֶצְבַּע הָרְגָה מִין אֶחָד. וַחֲמִשָּׁה מִינִים הָיוּ, שֶׁכָּתוּב בַּסּוּסִים, בַּחֲמוֹרִים, בַּגְּמַלִּים, בַּבָּקָר, וּבַצֹאן. הֲרֵי חֲמִשָּׁה מִינִים לְחָמֵשׁ אֶצְבָּעוֹת, שֶׁנִּקְרֵאת יָד. מִשּׁוּם כָּךְ ה</w:t>
      </w:r>
      <w:r>
        <w:rPr>
          <w:rFonts w:ascii="David" w:eastAsia="Times New Roman" w:hAnsi="David" w:cs="David"/>
          <w:color w:val="000000"/>
          <w:sz w:val="33"/>
          <w:szCs w:val="33"/>
          <w:rtl/>
        </w:rPr>
        <w:t xml:space="preserve">ִנֵּה יַד ה' הוֹיָה וְגוֹ' דֶּבֶר כָּבֵד מְאֹד. שֶׁהָיוּ מֵתִים מֵעַצְמָם וְנִמְצְאוּ מֵתִים. </w:t>
      </w:r>
    </w:p>
    <w:p w14:paraId="3F7B8C26" w14:textId="77777777" w:rsidR="00000000" w:rsidRDefault="00AC0C38">
      <w:pPr>
        <w:bidi/>
        <w:jc w:val="both"/>
        <w:divId w:val="2058580902"/>
        <w:rPr>
          <w:rFonts w:ascii="David" w:eastAsia="Times New Roman" w:hAnsi="David" w:cs="David"/>
          <w:color w:val="000000"/>
          <w:sz w:val="33"/>
          <w:szCs w:val="33"/>
          <w:rtl/>
        </w:rPr>
      </w:pPr>
    </w:p>
    <w:p w14:paraId="01BC57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בָּתַר דְּלָא אֲהַדְרוּ מִצְרָאֵי, אִינּוּן אַתְוָון מַמָּשׁ, אֲהַדְרוּ וְקָטְלוּ כָּל אִינּוּן דְּאִשְׁתָּאָרוּ. וְדֶבֶר, אַהְדָּר בָּרָד. מַה בֵּין הַאי לְהַ</w:t>
      </w:r>
      <w:r>
        <w:rPr>
          <w:rFonts w:ascii="David" w:hAnsi="David" w:cs="David"/>
          <w:color w:val="000000"/>
          <w:sz w:val="33"/>
          <w:szCs w:val="33"/>
          <w:rtl/>
        </w:rPr>
        <w:t xml:space="preserve">אי. אֶלָּא דָּא בְּנִיחוּתָא, וְדָא בִּתְקִיפוּ דְּרוּגְזָא. וּתְרֵין אִלֵּין, הֲווֹ בַּאֲתַר חַד, בְּחָמֵשׁ אֶצְבְּעָאן. </w:t>
      </w:r>
    </w:p>
    <w:p w14:paraId="318831A5" w14:textId="77777777" w:rsidR="00000000" w:rsidRDefault="00AC0C38">
      <w:pPr>
        <w:bidi/>
        <w:jc w:val="both"/>
        <w:divId w:val="1445072498"/>
        <w:rPr>
          <w:rFonts w:ascii="David" w:eastAsia="Times New Roman" w:hAnsi="David" w:cs="David"/>
          <w:color w:val="000000"/>
          <w:sz w:val="33"/>
          <w:szCs w:val="33"/>
          <w:rtl/>
        </w:rPr>
      </w:pPr>
      <w:r>
        <w:rPr>
          <w:rFonts w:ascii="David" w:eastAsia="Times New Roman" w:hAnsi="David" w:cs="David"/>
          <w:color w:val="000000"/>
          <w:sz w:val="33"/>
          <w:szCs w:val="33"/>
          <w:rtl/>
        </w:rPr>
        <w:t>מֵאַחַר שֶׁלֹּא חָזְרוּ הַמִּצְרִים, אוֹתָן אוֹתִיּוֹת מַמָּשׁ חָזְרוּ וְהָרְגוּ כָּל אוֹתָם שֶׁנִּשְׁאֲרוּ, וְדֶבֶר הָפַךְ לְבָרָד.</w:t>
      </w:r>
      <w:r>
        <w:rPr>
          <w:rFonts w:ascii="David" w:eastAsia="Times New Roman" w:hAnsi="David" w:cs="David"/>
          <w:color w:val="000000"/>
          <w:sz w:val="33"/>
          <w:szCs w:val="33"/>
          <w:rtl/>
        </w:rPr>
        <w:t xml:space="preserve"> מַה בֵּין זֶה לָזֶה? אֶלָּא זֶה בְּנוֹחוּת, וְזֶה בְּתֹקֶף הָרֹגֶז, וּשְׁנֵי אֵלֶּה הָיוּ בְּמָקוֹם אֶחָד בְּחָמֵשׁ אֶצְבָּעוֹת. </w:t>
      </w:r>
    </w:p>
    <w:p w14:paraId="50E54B47" w14:textId="77777777" w:rsidR="00000000" w:rsidRDefault="00AC0C38">
      <w:pPr>
        <w:bidi/>
        <w:jc w:val="both"/>
        <w:divId w:val="2058580902"/>
        <w:rPr>
          <w:rFonts w:ascii="David" w:eastAsia="Times New Roman" w:hAnsi="David" w:cs="David"/>
          <w:color w:val="000000"/>
          <w:sz w:val="33"/>
          <w:szCs w:val="33"/>
          <w:rtl/>
        </w:rPr>
      </w:pPr>
    </w:p>
    <w:p w14:paraId="0785C6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דֶּבֶר אַתְוָון דַּהֲווֹ בְּנִיחוּתָא, מוֹתָנָא בְּנַיְיחָא, דַּהֲווֹ מֵתִין מִגַּרְמַיְיהוּ. בָּרָד, דְּאִתְהַ</w:t>
      </w:r>
      <w:r>
        <w:rPr>
          <w:rFonts w:ascii="David" w:hAnsi="David" w:cs="David"/>
          <w:color w:val="000000"/>
          <w:sz w:val="33"/>
          <w:szCs w:val="33"/>
          <w:rtl/>
        </w:rPr>
        <w:t xml:space="preserve">דָּרוּ אַתְוָון בִּתְקוֹף רוּגְזָא, וְקָטַל כֹּלָּא. יָתְבוּ בְּהַהוּא חֲקָל, חָמוּ עָאנֵי דְּאַתְיָין לַאֲתָר חַד, וּמֵתִין תַּמָּן, קָם הַהוּא יוּדָאִי לְגַבֵּי הַהוּא אֲתָר, וְחָמָא תְּרֵין קַטְפִירֵי, דְּמַלְיָין אַקוּסְטְרָא. </w:t>
      </w:r>
    </w:p>
    <w:p w14:paraId="321AF395" w14:textId="77777777" w:rsidR="00000000" w:rsidRDefault="00AC0C38">
      <w:pPr>
        <w:bidi/>
        <w:jc w:val="both"/>
        <w:divId w:val="772214765"/>
        <w:rPr>
          <w:rFonts w:ascii="David" w:eastAsia="Times New Roman" w:hAnsi="David" w:cs="David"/>
          <w:color w:val="000000"/>
          <w:sz w:val="33"/>
          <w:szCs w:val="33"/>
          <w:rtl/>
        </w:rPr>
      </w:pPr>
      <w:r>
        <w:rPr>
          <w:rFonts w:ascii="David" w:eastAsia="Times New Roman" w:hAnsi="David" w:cs="David"/>
          <w:color w:val="000000"/>
          <w:sz w:val="33"/>
          <w:szCs w:val="33"/>
          <w:rtl/>
        </w:rPr>
        <w:t>בֹּא וּרְאֵה, דֶּבֶר או</w:t>
      </w:r>
      <w:r>
        <w:rPr>
          <w:rFonts w:ascii="David" w:eastAsia="Times New Roman" w:hAnsi="David" w:cs="David"/>
          <w:color w:val="000000"/>
          <w:sz w:val="33"/>
          <w:szCs w:val="33"/>
          <w:rtl/>
        </w:rPr>
        <w:t>ֹתִיּוֹת שֶׁהָיוּ בְּנוֹחוּת, מָוֶת בִּמְנוּחָה, שֶׁהָיוּ מֵתִים מֵעַצְמָם. בָּרָד שֶׁהִתְהַפְּכוּ הָאוֹתִיּוֹת לְתֹקֶף הָרֹגֶז וְהָרַג הַכֹּל. יָשְׁבוּ בְּאוֹתוֹ שָׂדֶה, רָאוּ צֹאן שֶׁבָּאִים לְמָקוֹם אֶחָד וּמֵתִים שָׁם. קָם אוֹתוֹ יְהוּדִי לְאוֹתוֹ מָקו</w:t>
      </w:r>
      <w:r>
        <w:rPr>
          <w:rFonts w:ascii="David" w:eastAsia="Times New Roman" w:hAnsi="David" w:cs="David"/>
          <w:color w:val="000000"/>
          <w:sz w:val="33"/>
          <w:szCs w:val="33"/>
          <w:rtl/>
        </w:rPr>
        <w:t xml:space="preserve">ֹם, וְרָאָה שְׁנֵי נֹאדוֹת מְלֵאִים אֶרֶס. </w:t>
      </w:r>
    </w:p>
    <w:p w14:paraId="4EFF71BF" w14:textId="77777777" w:rsidR="00000000" w:rsidRDefault="00AC0C38">
      <w:pPr>
        <w:bidi/>
        <w:jc w:val="both"/>
        <w:divId w:val="2058580902"/>
        <w:rPr>
          <w:rFonts w:ascii="David" w:eastAsia="Times New Roman" w:hAnsi="David" w:cs="David"/>
          <w:color w:val="000000"/>
          <w:sz w:val="33"/>
          <w:szCs w:val="33"/>
          <w:rtl/>
        </w:rPr>
      </w:pPr>
    </w:p>
    <w:p w14:paraId="38BB85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כְּתִיב </w:t>
      </w:r>
      <w:r>
        <w:rPr>
          <w:rFonts w:ascii="David" w:hAnsi="David" w:cs="David"/>
          <w:color w:val="000000"/>
          <w:rtl/>
        </w:rPr>
        <w:t>(בראשית י''ב)</w:t>
      </w:r>
      <w:r>
        <w:rPr>
          <w:rFonts w:ascii="David" w:hAnsi="David" w:cs="David"/>
          <w:color w:val="000000"/>
          <w:sz w:val="33"/>
          <w:szCs w:val="33"/>
          <w:rtl/>
        </w:rPr>
        <w:t xml:space="preserve"> וְאֶעֶשְׂךָ לְגוֹי גָּדוֹל וַאֲבָרֶכְךָ וַאֲגַדְּלָה שְׁמֶךָ וְהְיֵה בְּרָכָה, הַאי מִלָּה דְּרִבִּי אֶלְעָזָר, דְּאָמַר, וְאֶעֶשְׂךָ לְגוֹי גָּדוֹל, לָקֳבֵל לֶךְ לְךָ. וַא</w:t>
      </w:r>
      <w:r>
        <w:rPr>
          <w:rFonts w:ascii="David" w:hAnsi="David" w:cs="David"/>
          <w:color w:val="000000"/>
          <w:sz w:val="33"/>
          <w:szCs w:val="33"/>
          <w:rtl/>
        </w:rPr>
        <w:t xml:space="preserve">ֲבָרֶכְךָ, לָקֳבֵל מֵאַרְצְךָ. וַאֲגַדְּלָה שְׁמֶךָ, לָקֳבֵל וּמִמּוֹלַדְתְּךָ. וֶהְיֵה בְּרָכָה, לָקֳבֵל וּמִבֵּית אָבִיךָ. וְדָא לָקֳבֵל דָּא. </w:t>
      </w:r>
    </w:p>
    <w:p w14:paraId="0CF6B24C" w14:textId="77777777" w:rsidR="00000000" w:rsidRDefault="00AC0C38">
      <w:pPr>
        <w:bidi/>
        <w:jc w:val="both"/>
        <w:divId w:val="95372849"/>
        <w:rPr>
          <w:rFonts w:ascii="David" w:eastAsia="Times New Roman" w:hAnsi="David" w:cs="David"/>
          <w:color w:val="000000"/>
          <w:sz w:val="33"/>
          <w:szCs w:val="33"/>
          <w:rtl/>
        </w:rPr>
      </w:pPr>
      <w:r>
        <w:rPr>
          <w:rFonts w:ascii="David" w:eastAsia="Times New Roman" w:hAnsi="David" w:cs="David"/>
          <w:color w:val="000000"/>
          <w:sz w:val="33"/>
          <w:szCs w:val="33"/>
          <w:rtl/>
        </w:rPr>
        <w:t>פָּתַח וְאָמַר, כָּתוּב וְאֶעֶשְׂךְ לְגוֹי גָּדוֹל וַאֲבָרֶכְךְ וַאֲגַדְּלָה שְׁמֶךְ וֶהְיֵה בְּרָכָה. דָּבָר</w:t>
      </w:r>
      <w:r>
        <w:rPr>
          <w:rFonts w:ascii="David" w:eastAsia="Times New Roman" w:hAnsi="David" w:cs="David"/>
          <w:color w:val="000000"/>
          <w:sz w:val="33"/>
          <w:szCs w:val="33"/>
          <w:rtl/>
        </w:rPr>
        <w:t xml:space="preserve"> זֶה שֶׁל רַבִּי אֶלְעָזָר שֶׁאָמַר </w:t>
      </w:r>
      <w:r>
        <w:rPr>
          <w:rFonts w:ascii="David" w:eastAsia="Times New Roman" w:hAnsi="David" w:cs="David"/>
          <w:color w:val="000000"/>
          <w:sz w:val="23"/>
          <w:szCs w:val="23"/>
          <w:rtl/>
        </w:rPr>
        <w:t>(בראשית יב)</w:t>
      </w:r>
      <w:r>
        <w:rPr>
          <w:rFonts w:ascii="David" w:eastAsia="Times New Roman" w:hAnsi="David" w:cs="David"/>
          <w:color w:val="000000"/>
          <w:sz w:val="33"/>
          <w:szCs w:val="33"/>
          <w:rtl/>
        </w:rPr>
        <w:t xml:space="preserve"> וְאֶעֶשְׂךְ לְגוֹי גָּדוֹל - כְּנֶגֶד לֶךְ לְךְ. וַאֲבָרֶכְךְ - כְּנֶגֶד מֵאַרְצְךְ. וַאֲגַדְּלָה שְׁמֶךְ - כְּנֶגֶד וּמִמּוֹלַדְתְּךְ. וֶהְיֵה בְּרָכָה - כְּנֶגֶד וּמִבֵּית אָבִיךְ, וְזֶה כְּנֶגֶד זֶה. </w:t>
      </w:r>
    </w:p>
    <w:p w14:paraId="6F22CBB9" w14:textId="77777777" w:rsidR="00000000" w:rsidRDefault="00AC0C38">
      <w:pPr>
        <w:bidi/>
        <w:jc w:val="both"/>
        <w:divId w:val="2058580902"/>
        <w:rPr>
          <w:rFonts w:ascii="David" w:eastAsia="Times New Roman" w:hAnsi="David" w:cs="David"/>
          <w:color w:val="000000"/>
          <w:sz w:val="33"/>
          <w:szCs w:val="33"/>
          <w:rtl/>
        </w:rPr>
      </w:pPr>
    </w:p>
    <w:p w14:paraId="24EE68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w:t>
      </w:r>
      <w:r>
        <w:rPr>
          <w:rFonts w:ascii="David" w:hAnsi="David" w:cs="David"/>
          <w:color w:val="000000"/>
          <w:sz w:val="33"/>
          <w:szCs w:val="33"/>
          <w:rtl/>
        </w:rPr>
        <w:t xml:space="preserve"> שִׁמְעוֹן אָמַר, רָזָא דְּחָכְמְתָא הָכָא. וְאֶעֶשְׂךָ לְגוֹי גָּדוֹל, לָקֳבֵל סְטָר יְמִינָא. וַאֲבָרֶכְךָ, לָקֳבֵל סְטָר שְׂמָאלָא. וַאֲגַדְּלָה שְׁמֶךָ, לָקֳבֵל סְטָר אֶמְצָעִיתָא. וֶהְיֵה בְּרָכָה, לָקֳבֵל סְטָר אַרְעָא דְּיִשְׂרָאֵל. וְכֹלָּא רָזָא ד</w:t>
      </w:r>
      <w:r>
        <w:rPr>
          <w:rFonts w:ascii="David" w:hAnsi="David" w:cs="David"/>
          <w:color w:val="000000"/>
          <w:sz w:val="33"/>
          <w:szCs w:val="33"/>
          <w:rtl/>
        </w:rPr>
        <w:t xml:space="preserve">ִּרְתִּיכָא קַדִּישָׁא. </w:t>
      </w:r>
    </w:p>
    <w:p w14:paraId="6924219F" w14:textId="77777777" w:rsidR="00000000" w:rsidRDefault="00AC0C38">
      <w:pPr>
        <w:bidi/>
        <w:jc w:val="both"/>
        <w:divId w:val="1656251865"/>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סוֹד הַחָכְמָה יֵשׁ כָּאן. וְאֶעֶשְׂךְ לְגוֹי גָּדוֹל - כְּנֶגֶד צַד יָמִין. וַאֲבָרֶכְךְ - כְּנֶגֶד צַד שְׂמֹאל. וַאֲגַדְּלָה שְׁמֶךְ - כְּנֶגֶד צַד הָאֶמְצַע. וֶהְיֵה בְּרָכָה - כְּנֶגֶד צַד אֶרֶץ יִשְׂרָ</w:t>
      </w:r>
      <w:r>
        <w:rPr>
          <w:rFonts w:ascii="David" w:eastAsia="Times New Roman" w:hAnsi="David" w:cs="David"/>
          <w:color w:val="000000"/>
          <w:sz w:val="33"/>
          <w:szCs w:val="33"/>
          <w:rtl/>
        </w:rPr>
        <w:t xml:space="preserve">אֵל, וְהַכֹּל סוֹד הַמֶּרְכָּבָה הַקְּדוֹשָׁה. </w:t>
      </w:r>
    </w:p>
    <w:p w14:paraId="2A2AADD3" w14:textId="77777777" w:rsidR="00000000" w:rsidRDefault="00AC0C38">
      <w:pPr>
        <w:bidi/>
        <w:jc w:val="both"/>
        <w:divId w:val="2058580902"/>
        <w:rPr>
          <w:rFonts w:ascii="David" w:eastAsia="Times New Roman" w:hAnsi="David" w:cs="David"/>
          <w:color w:val="000000"/>
          <w:sz w:val="33"/>
          <w:szCs w:val="33"/>
          <w:rtl/>
        </w:rPr>
      </w:pPr>
    </w:p>
    <w:p w14:paraId="425B42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בְּאִתְעָרוּתָא דִּלְתַתָּא, אִתְּעַר לְעֵילָּא. וְעַד לָא יִתְּעַר לְתַתָּא, לָא יִתְּעַר לְעֵילָּא, לְאַשְׁרָאָה עָלֵיהּ. מַה כְּתִיב בְּאַבְרָהָם, </w:t>
      </w:r>
      <w:r>
        <w:rPr>
          <w:rFonts w:ascii="David" w:hAnsi="David" w:cs="David"/>
          <w:color w:val="000000"/>
          <w:rtl/>
        </w:rPr>
        <w:t>(בראשית י''א)</w:t>
      </w:r>
      <w:r>
        <w:rPr>
          <w:rFonts w:ascii="David" w:hAnsi="David" w:cs="David"/>
          <w:color w:val="000000"/>
          <w:sz w:val="33"/>
          <w:szCs w:val="33"/>
          <w:rtl/>
        </w:rPr>
        <w:t xml:space="preserve"> וַיֵּצְאוּ אִתָּם מֵאוּר כַּשׂ</w:t>
      </w:r>
      <w:r>
        <w:rPr>
          <w:rFonts w:ascii="David" w:hAnsi="David" w:cs="David"/>
          <w:color w:val="000000"/>
          <w:sz w:val="33"/>
          <w:szCs w:val="33"/>
          <w:rtl/>
        </w:rPr>
        <w:t xml:space="preserve">ְדִּים. וַיֵּצְאוּ אִתָּם, וַיֵּצְאוּ אִתּוֹ מִבָּעֵי לֵיהּ. דְּהָא כְּתִיב וַיִּקַּח תֶּרַח אֶת אַבְרָם בְּנוֹ </w:t>
      </w:r>
      <w:r>
        <w:rPr>
          <w:rFonts w:ascii="David" w:hAnsi="David" w:cs="David"/>
          <w:color w:val="000000"/>
          <w:rtl/>
        </w:rPr>
        <w:t>(ואת לוט בן הרן)</w:t>
      </w:r>
      <w:r>
        <w:rPr>
          <w:rFonts w:ascii="David" w:hAnsi="David" w:cs="David"/>
          <w:color w:val="000000"/>
          <w:sz w:val="33"/>
          <w:szCs w:val="33"/>
          <w:rtl/>
        </w:rPr>
        <w:t xml:space="preserve"> וְגוֹ'. מַהוּ וַיֵּצְאוּ אִתָּם. אֶלָּא, תֶּרַח וְלוֹט נָפְקוּ עִם אַבְרָהָם וְשָׂרָה, דְּכֵיוָן דְּאִשְׁתְּזִיב אַבְרָהָם מִן </w:t>
      </w:r>
      <w:r>
        <w:rPr>
          <w:rFonts w:ascii="David" w:hAnsi="David" w:cs="David"/>
          <w:color w:val="000000"/>
          <w:sz w:val="33"/>
          <w:szCs w:val="33"/>
          <w:rtl/>
        </w:rPr>
        <w:t xml:space="preserve">נוּרָא, אִתְהַדַּר תֶּרַח לְמֶעְבַּד רְעוּתֵיהּ. וּבְגִין </w:t>
      </w:r>
      <w:r>
        <w:rPr>
          <w:rFonts w:ascii="David" w:hAnsi="David" w:cs="David"/>
          <w:color w:val="000000"/>
          <w:rtl/>
        </w:rPr>
        <w:t>(דף ל''ב ע''א)</w:t>
      </w:r>
      <w:r>
        <w:rPr>
          <w:rFonts w:ascii="David" w:hAnsi="David" w:cs="David"/>
          <w:color w:val="000000"/>
          <w:sz w:val="33"/>
          <w:szCs w:val="33"/>
          <w:rtl/>
        </w:rPr>
        <w:t xml:space="preserve"> כַּךְ, וַיֵּצְאוּ אִתָּם. כֵּיוָן דְּאִינּוּן אִתְעֲרוּ בְּקַדְמִיתָא, אֲמַר לֵיהּ קוּדְשָׁא בְּרִיךְ הוּא לֶךְ לְךָ. </w:t>
      </w:r>
    </w:p>
    <w:p w14:paraId="4201FB16" w14:textId="77777777" w:rsidR="00000000" w:rsidRDefault="00AC0C38">
      <w:pPr>
        <w:bidi/>
        <w:jc w:val="both"/>
        <w:divId w:val="1511095159"/>
        <w:rPr>
          <w:rFonts w:ascii="David" w:eastAsia="Times New Roman" w:hAnsi="David" w:cs="David"/>
          <w:color w:val="000000"/>
          <w:sz w:val="33"/>
          <w:szCs w:val="33"/>
          <w:rtl/>
        </w:rPr>
      </w:pPr>
      <w:r>
        <w:rPr>
          <w:rFonts w:ascii="David" w:eastAsia="Times New Roman" w:hAnsi="David" w:cs="David"/>
          <w:color w:val="000000"/>
          <w:sz w:val="33"/>
          <w:szCs w:val="33"/>
          <w:rtl/>
        </w:rPr>
        <w:t>בֹּא רְאֵה, בַּהִתְעוֹרְרוּת שֶׁלְּמַטָּה מִתְעוֹרֵר לְמַעְלָה,</w:t>
      </w:r>
      <w:r>
        <w:rPr>
          <w:rFonts w:ascii="David" w:eastAsia="Times New Roman" w:hAnsi="David" w:cs="David"/>
          <w:color w:val="000000"/>
          <w:sz w:val="33"/>
          <w:szCs w:val="33"/>
          <w:rtl/>
        </w:rPr>
        <w:t xml:space="preserve"> וְעַד שֶׁלֹּא מִתְעוֹרֵר לְמַטָּה לֹא מִתְעוֹרֵר לְמַעְלָה לִשְׁרוֹת עָלָיו. מַה כָּתוּב בְּאַבְרָהָם? וַיֵּצְאוּ אִתָּם מֵאוּר כַּשְׂדִּים. וַיֵּצְאוּ אִתָּם - וַיֵּצְאוּ אִתּוֹ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שֶׁהֲרֵי כָּתוּב וַיִּקַּח תֶּרַח אֶת אַבְרָם בְּנוֹ </w:t>
      </w:r>
      <w:r>
        <w:rPr>
          <w:rFonts w:ascii="David" w:eastAsia="Times New Roman" w:hAnsi="David" w:cs="David"/>
          <w:color w:val="000000"/>
          <w:sz w:val="23"/>
          <w:szCs w:val="23"/>
          <w:rtl/>
        </w:rPr>
        <w:t>[ואת לוט בן הרן]</w:t>
      </w:r>
      <w:r>
        <w:rPr>
          <w:rFonts w:ascii="David" w:eastAsia="Times New Roman" w:hAnsi="David" w:cs="David"/>
          <w:color w:val="000000"/>
          <w:sz w:val="33"/>
          <w:szCs w:val="33"/>
          <w:rtl/>
        </w:rPr>
        <w:t xml:space="preserve"> וְגוֹ'. מַהוּ וַיֵּצְאוּ אִתָּם. ? אֶלָּא, תֶּרַח וְלוֹט יָצְאוּ עִם אַבְרָהָם וְשָׂרָה, שֶׁכֵּיוָן שֶׁנִּצּוֹל אַבְרָהָם מִן הָאֵשׁ, חָזַר תֶּרַח לַעֲשׂוֹת אֶת רְצוֹנוֹ, וְלָכֵן וַיֵּצְאוּ אִתָּם. כֵּיוָן שֶׁהֵם הִתְעוֹרְרוּ תְחִלָּה, אָמ</w:t>
      </w:r>
      <w:r>
        <w:rPr>
          <w:rFonts w:ascii="David" w:eastAsia="Times New Roman" w:hAnsi="David" w:cs="David"/>
          <w:color w:val="000000"/>
          <w:sz w:val="33"/>
          <w:szCs w:val="33"/>
          <w:rtl/>
        </w:rPr>
        <w:t xml:space="preserve">ַר לוֹ הַקָּדוֹשׁ בָּרוּךְ הוּא לֶךְ לְךְ. </w:t>
      </w:r>
    </w:p>
    <w:p w14:paraId="610A5953" w14:textId="77777777" w:rsidR="00000000" w:rsidRDefault="00AC0C38">
      <w:pPr>
        <w:bidi/>
        <w:jc w:val="both"/>
        <w:divId w:val="2058580902"/>
        <w:rPr>
          <w:rFonts w:ascii="David" w:eastAsia="Times New Roman" w:hAnsi="David" w:cs="David"/>
          <w:color w:val="000000"/>
          <w:sz w:val="33"/>
          <w:szCs w:val="33"/>
          <w:rtl/>
        </w:rPr>
      </w:pPr>
    </w:p>
    <w:p w14:paraId="6511B9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אָמַר, לֶךְ לְךָ. לְתִקּוּנָךָ לְגַרְמָךְ. מֵאַרְצְךָ, מֵהַהוּא סִטְרָא דְּיִשּׁוּבָא דְּאַתְּ תָּקִיל, דְּאִתְיְלִידַת בֵּיהּ. וּמִמּוֹלַדְתְּךָ, מֵהַהוּא תּוֹלְדָה דִּילָךְ. וּמִבֵּית אָבִיךָ</w:t>
      </w:r>
      <w:r>
        <w:rPr>
          <w:rFonts w:ascii="David" w:hAnsi="David" w:cs="David"/>
          <w:color w:val="000000"/>
          <w:sz w:val="33"/>
          <w:szCs w:val="33"/>
          <w:rtl/>
        </w:rPr>
        <w:t>, דְּאַתְּ אַשְׁגַּח בְּשָׁרָשָׁא דִּלְהוֹן. אֶל הָאָרֶץ אֲשֶׁר אַרְאֶךָּ, תַּמָן אִתְגְּלֵי לָךְ, מַה דְּאַתְּ בָּעֵי, הַהוּא חֵילָא דִּמְמָנָא עָלָּה, דְּאִיהוּ עָמִיק וְסָתִים. מִיָּד, וַיֵּלֶךְ אַבְרָם כַּאֲשֶׁר דִּבֶּר אֵלָיו יְיָ'. וַאֲנָן קָא בָּעֵי</w:t>
      </w:r>
      <w:r>
        <w:rPr>
          <w:rFonts w:ascii="David" w:hAnsi="David" w:cs="David"/>
          <w:color w:val="000000"/>
          <w:sz w:val="33"/>
          <w:szCs w:val="33"/>
          <w:rtl/>
        </w:rPr>
        <w:t xml:space="preserve">נָן לְמֵהַךְ מֵהָכָא לְמִנְדַּע רָזָא דְּחָכְמְתָא </w:t>
      </w:r>
      <w:r>
        <w:rPr>
          <w:rFonts w:ascii="David" w:hAnsi="David" w:cs="David"/>
          <w:color w:val="000000"/>
          <w:rtl/>
        </w:rPr>
        <w:t>(חסר)</w:t>
      </w:r>
      <w:r>
        <w:rPr>
          <w:rFonts w:ascii="David" w:hAnsi="David" w:cs="David"/>
          <w:color w:val="000000"/>
          <w:sz w:val="33"/>
          <w:szCs w:val="33"/>
          <w:rtl/>
        </w:rPr>
        <w:t xml:space="preserve">. </w:t>
      </w:r>
    </w:p>
    <w:p w14:paraId="73FE3A8D" w14:textId="77777777" w:rsidR="00000000" w:rsidRDefault="00AC0C38">
      <w:pPr>
        <w:bidi/>
        <w:jc w:val="both"/>
        <w:divId w:val="529608894"/>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לֶךְ לְךְ - לְתִקּוּנְךְ, לְעַצְמְךְ. מֵאַרְצְךְ - מֵאוֹתוֹ הַצַּד שֶׁל הַיִּשּׁוּב שֶׁאַתָּה שׁוֹקֵל, שֶׁנּוֹלַדְתָּ בּוֹ. וּמִמּוֹלַדְתְּךְ - מֵאוֹתוֹ תּוֹלָדָה שֶׁלְּךְ.</w:t>
      </w:r>
      <w:r>
        <w:rPr>
          <w:rFonts w:ascii="David" w:eastAsia="Times New Roman" w:hAnsi="David" w:cs="David"/>
          <w:color w:val="000000"/>
          <w:sz w:val="33"/>
          <w:szCs w:val="33"/>
          <w:rtl/>
        </w:rPr>
        <w:t xml:space="preserve"> וּמִבֵּית אָבִיךְ - שֶׁהֲרֵי הִשְׁגִּיחַ בַּשֹּׁרֶשׁ שֶׁלָּהֶם. אֶל הָאָרֶץ אֲשֶׁר אַרְאֶךָּ - שָׁם אֲגַלֶּה לְךְ מַה שֶּׁאַתָּה מְבַקֵּשׁ. אוֹתוֹ כֹּחַ שֶׁמְּמֻנֶּה עָלֶיהָ, שֶׁהוּא עָמֹק וְסָתוּם, מִיָּד - וַיֵּלֶךְ אַבְרָם כַּאֲשֶׁר דִּבֶּר אֵלָיו ה'. </w:t>
      </w:r>
      <w:r>
        <w:rPr>
          <w:rFonts w:ascii="David" w:eastAsia="Times New Roman" w:hAnsi="David" w:cs="David"/>
          <w:color w:val="000000"/>
          <w:sz w:val="33"/>
          <w:szCs w:val="33"/>
          <w:rtl/>
        </w:rPr>
        <w:t xml:space="preserve">וְאָנוּ רָצִינוּ לָלֶכֶת מִכָּאן לָדַעַת סוֹד הַחָכְמָה. </w:t>
      </w:r>
      <w:r>
        <w:rPr>
          <w:rFonts w:ascii="David" w:eastAsia="Times New Roman" w:hAnsi="David" w:cs="David"/>
          <w:color w:val="000000"/>
          <w:sz w:val="23"/>
          <w:szCs w:val="23"/>
          <w:rtl/>
        </w:rPr>
        <w:t>(פתח רבי אבא ואמר (צפניה ג) כי אז אהפוך אל עמים שפה ברורה לקרא כלם בשם ה' לעבדו שכם אחד. וכתוב (זכריה יד) והיה ה' למלך וגו' ביום ההוא יהיה ה' אחד ושמו אחד)</w:t>
      </w:r>
      <w:r>
        <w:rPr>
          <w:rFonts w:ascii="David" w:eastAsia="Times New Roman" w:hAnsi="David" w:cs="David"/>
          <w:color w:val="000000"/>
          <w:sz w:val="33"/>
          <w:szCs w:val="33"/>
          <w:rtl/>
        </w:rPr>
        <w:t xml:space="preserve">. </w:t>
      </w:r>
    </w:p>
    <w:p w14:paraId="7B1917EC" w14:textId="77777777" w:rsidR="00000000" w:rsidRDefault="00AC0C38">
      <w:pPr>
        <w:bidi/>
        <w:jc w:val="both"/>
        <w:divId w:val="2058580902"/>
        <w:rPr>
          <w:rFonts w:ascii="David" w:eastAsia="Times New Roman" w:hAnsi="David" w:cs="David"/>
          <w:color w:val="000000"/>
          <w:sz w:val="33"/>
          <w:szCs w:val="33"/>
          <w:rtl/>
        </w:rPr>
      </w:pPr>
    </w:p>
    <w:p w14:paraId="0CB7BD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חִיָּיא הֲווֹ אַ</w:t>
      </w:r>
      <w:r>
        <w:rPr>
          <w:rFonts w:ascii="David" w:hAnsi="David" w:cs="David"/>
          <w:color w:val="000000"/>
          <w:sz w:val="33"/>
          <w:szCs w:val="33"/>
          <w:rtl/>
        </w:rPr>
        <w:t xml:space="preserve">זְלֵי בְּאוֹרְחָא. אָמַר רִבִּי יוֹסֵי לְרִבִּי חִיָּיא, אֲמַאי אַתְּ שָׁתִיק, הָא אוֹרְחָא לָא אִתְתְּקַן, אֶלָּא בְּמִלֵּי דְּאוֹרַיְיתָא. אִתְנְגִיד רִבִּי חִיָּיא, וּבָכָה, פָּתַח וְאָמַר, </w:t>
      </w:r>
      <w:r>
        <w:rPr>
          <w:rFonts w:ascii="David" w:hAnsi="David" w:cs="David"/>
          <w:color w:val="000000"/>
          <w:rtl/>
        </w:rPr>
        <w:t>(בראשית י''א)</w:t>
      </w:r>
      <w:r>
        <w:rPr>
          <w:rFonts w:ascii="David" w:hAnsi="David" w:cs="David"/>
          <w:color w:val="000000"/>
          <w:sz w:val="33"/>
          <w:szCs w:val="33"/>
          <w:rtl/>
        </w:rPr>
        <w:t xml:space="preserve"> וַתְּהִי שָׂרַי עֲקָרָה אֵין לָהּ וָלָד וַוי עַל </w:t>
      </w:r>
      <w:r>
        <w:rPr>
          <w:rFonts w:ascii="David" w:hAnsi="David" w:cs="David"/>
          <w:color w:val="000000"/>
          <w:sz w:val="33"/>
          <w:szCs w:val="33"/>
          <w:rtl/>
        </w:rPr>
        <w:t xml:space="preserve">דָּא, וַוי עַל הַהוּא זִמְנָא דְּאוֹלִידַת הָגָר לְיִשְׁמָעֵאל. </w:t>
      </w:r>
      <w:r>
        <w:rPr>
          <w:rFonts w:ascii="David" w:hAnsi="David" w:cs="David"/>
          <w:color w:val="000000"/>
          <w:rtl/>
        </w:rPr>
        <w:t>(פתח רבי אבא ואמר (צפניה ג') כי אז אהפוך אל עמים שפה ברורה לקרא כלם בשם יי' לעבדו שכם אחד. וכתיב (זכריה י''ד) והיה יי' למלך וגו' ביום ההוא יהיה יי' אחד ושמו אחד)</w:t>
      </w:r>
      <w:r>
        <w:rPr>
          <w:rFonts w:ascii="David" w:hAnsi="David" w:cs="David"/>
          <w:color w:val="000000"/>
          <w:sz w:val="33"/>
          <w:szCs w:val="33"/>
          <w:rtl/>
        </w:rPr>
        <w:t xml:space="preserve"> </w:t>
      </w:r>
      <w:r>
        <w:rPr>
          <w:rFonts w:ascii="David" w:hAnsi="David" w:cs="David"/>
          <w:color w:val="000000"/>
          <w:sz w:val="33"/>
          <w:szCs w:val="33"/>
          <w:rtl/>
        </w:rPr>
        <w:t xml:space="preserve">אֲמַר לֵיהּ רִבִּי יוֹסֵי, אֲמַאי. וְהָא אוֹלִידַת לְבָתַר, וַהֲוָה לָהּ בְּרָא גִּזְעָא קַדִּישָׁא. אֲמַר לֵיהּ, אַתְּ חָמֵי, וַאֲנָא חֲמֵינָא, וְהָכִי שְׁמַעְנָא מִפּוּמוֹי דְּרַבִּי שִׁמְעוֹן מִלָּה, וּבָכֵינָא </w:t>
      </w:r>
      <w:r>
        <w:rPr>
          <w:rFonts w:ascii="David" w:hAnsi="David" w:cs="David"/>
          <w:color w:val="000000"/>
          <w:rtl/>
        </w:rPr>
        <w:t>(ס''א אמרז ליה מאי היא אמר ליה ווי וכו')</w:t>
      </w:r>
      <w:r>
        <w:rPr>
          <w:rFonts w:ascii="David" w:hAnsi="David" w:cs="David"/>
          <w:color w:val="000000"/>
          <w:sz w:val="33"/>
          <w:szCs w:val="33"/>
          <w:rtl/>
        </w:rPr>
        <w:t xml:space="preserve"> ו</w:t>
      </w:r>
      <w:r>
        <w:rPr>
          <w:rFonts w:ascii="David" w:hAnsi="David" w:cs="David"/>
          <w:color w:val="000000"/>
          <w:sz w:val="33"/>
          <w:szCs w:val="33"/>
          <w:rtl/>
        </w:rPr>
        <w:t xml:space="preserve">ַוי עַל הַהוּא זִמְנָא, דִּבְגִין דְּשָׂרָה אִתְעַכְּבַת, כְּתִיב, </w:t>
      </w:r>
      <w:r>
        <w:rPr>
          <w:rFonts w:ascii="David" w:hAnsi="David" w:cs="David"/>
          <w:color w:val="000000"/>
          <w:rtl/>
        </w:rPr>
        <w:t>(בראשית ט''ז)</w:t>
      </w:r>
      <w:r>
        <w:rPr>
          <w:rFonts w:ascii="David" w:hAnsi="David" w:cs="David"/>
          <w:color w:val="000000"/>
          <w:sz w:val="33"/>
          <w:szCs w:val="33"/>
          <w:rtl/>
        </w:rPr>
        <w:t xml:space="preserve"> וַתֹּאמֶר שָׂרַי אֶל אַבְרָם וְגוֹ' בֹּא נָא אֶל שִׁפְחָתִי וְגוֹ'. וְעַל דָּא, קַיְּימָא שַׁעֲתָא לְהָגָר, לְמֵירַת לְשָׂרָה גְּבִירְתָּהּ, וַהֲוָה לָהּ בְּרָא מֵאַבְרָהָם. </w:t>
      </w:r>
    </w:p>
    <w:p w14:paraId="7FF698A7" w14:textId="77777777" w:rsidR="00000000" w:rsidRDefault="00AC0C38">
      <w:pPr>
        <w:bidi/>
        <w:jc w:val="both"/>
        <w:divId w:val="9092967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וְרַבִּי חִיָּיא הָיוּ הוֹלְכִים בַּדֶּרֶךְ. אָמַר רַבִּי יוֹסֵי לְרַבִּי חִיָּיא, לָמָּה אַתָּה שׁוֹתֵק, הֲרֵי הַדֶּרֶךְ לֹא מְתֻקֶּנֶת אֶלָּא רַק בְּדִבְרֵי תוֹרָה? נֶאֱנַח רַבִּי חִיָּיא וּבָכָה. </w:t>
      </w:r>
      <w:r>
        <w:rPr>
          <w:rFonts w:ascii="David" w:eastAsia="Times New Roman" w:hAnsi="David" w:cs="David"/>
          <w:color w:val="000000"/>
          <w:sz w:val="23"/>
          <w:szCs w:val="23"/>
          <w:rtl/>
        </w:rPr>
        <w:t>(אמר לו, מהי, ' אמר לו, אוי וכו')</w:t>
      </w:r>
      <w:r>
        <w:rPr>
          <w:rFonts w:ascii="David" w:eastAsia="Times New Roman" w:hAnsi="David" w:cs="David"/>
          <w:color w:val="000000"/>
          <w:sz w:val="33"/>
          <w:szCs w:val="33"/>
          <w:rtl/>
        </w:rPr>
        <w:t xml:space="preserve"> פָּתַח ו</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(בראשית יא)</w:t>
      </w:r>
      <w:r>
        <w:rPr>
          <w:rFonts w:ascii="David" w:eastAsia="Times New Roman" w:hAnsi="David" w:cs="David"/>
          <w:color w:val="000000"/>
          <w:sz w:val="33"/>
          <w:szCs w:val="33"/>
          <w:rtl/>
        </w:rPr>
        <w:t xml:space="preserve"> וַתְּהִי שָׂרַי עֲקָרָה אֵין לָהּ וָלָד. אוֹי עַל זֶה! אוֹי עַל אוֹתוֹ זְמַן שֶׁהוֹלִידָה הָגָר אֶת יִשְׁמָעֵאל. אָמַר לוֹ רַבִּי יוֹסֵי, לָמָּה? וַהֲרֵי הוֹלִידָה אַחַר כָּךְ, וְהָיָה לָהּ בֵּן גֶּזַע קָדוֹשׁ? אָמַר לוֹ, אַתָּה רוֹאֶה ו</w:t>
      </w:r>
      <w:r>
        <w:rPr>
          <w:rFonts w:ascii="David" w:eastAsia="Times New Roman" w:hAnsi="David" w:cs="David"/>
          <w:color w:val="000000"/>
          <w:sz w:val="33"/>
          <w:szCs w:val="33"/>
          <w:rtl/>
        </w:rPr>
        <w:t xml:space="preserve">ַאֲנִי רוֹאֶה. וְכָךְ שָׁמַעְתִּי מִפִּי רַבִּי שִׁמְעוֹן דָּבָר, וּבָכִיתִי. </w:t>
      </w:r>
      <w:r>
        <w:rPr>
          <w:rFonts w:ascii="David" w:eastAsia="Times New Roman" w:hAnsi="David" w:cs="David"/>
          <w:color w:val="000000"/>
          <w:sz w:val="23"/>
          <w:szCs w:val="23"/>
          <w:rtl/>
        </w:rPr>
        <w:t>[ס''א אמר לו מה היא אמר לו ווי וכו']</w:t>
      </w:r>
      <w:r>
        <w:rPr>
          <w:rFonts w:ascii="David" w:eastAsia="Times New Roman" w:hAnsi="David" w:cs="David"/>
          <w:color w:val="000000"/>
          <w:sz w:val="33"/>
          <w:szCs w:val="33"/>
          <w:rtl/>
        </w:rPr>
        <w:t xml:space="preserve"> אוֹי עַל אוֹתוֹ הַזְּמַן שֶׁבִּגְלַל שֶׁשָּׂרָה הִתְעַכְּבָה, כָּתוּב </w:t>
      </w:r>
      <w:r>
        <w:rPr>
          <w:rFonts w:ascii="David" w:eastAsia="Times New Roman" w:hAnsi="David" w:cs="David"/>
          <w:color w:val="000000"/>
          <w:sz w:val="23"/>
          <w:szCs w:val="23"/>
          <w:rtl/>
        </w:rPr>
        <w:t>(בראשית טז)</w:t>
      </w:r>
      <w:r>
        <w:rPr>
          <w:rFonts w:ascii="David" w:eastAsia="Times New Roman" w:hAnsi="David" w:cs="David"/>
          <w:color w:val="000000"/>
          <w:sz w:val="33"/>
          <w:szCs w:val="33"/>
          <w:rtl/>
        </w:rPr>
        <w:t xml:space="preserve"> וַתֹּאמֶר שָׂרַי אֶל אַבְרָם וְגוֹ' בּא נָא אֶל שִׁפְחָתִי </w:t>
      </w:r>
      <w:r>
        <w:rPr>
          <w:rFonts w:ascii="David" w:eastAsia="Times New Roman" w:hAnsi="David" w:cs="David"/>
          <w:color w:val="000000"/>
          <w:sz w:val="33"/>
          <w:szCs w:val="33"/>
          <w:rtl/>
        </w:rPr>
        <w:t xml:space="preserve">וְגוֹ'. וְעַל זֶה עָמְדָה הַשָּׁעָה לְהָגָר לָרֶשֶׁת אֶת שָׂרָה גְּבִרְתָּהּ, וְהָיָה לָהּ בֵּן מֵאַבְרָהָם. </w:t>
      </w:r>
    </w:p>
    <w:p w14:paraId="324B4A30" w14:textId="77777777" w:rsidR="00000000" w:rsidRDefault="00AC0C38">
      <w:pPr>
        <w:bidi/>
        <w:jc w:val="both"/>
        <w:divId w:val="2058580902"/>
        <w:rPr>
          <w:rFonts w:ascii="David" w:eastAsia="Times New Roman" w:hAnsi="David" w:cs="David"/>
          <w:color w:val="000000"/>
          <w:sz w:val="33"/>
          <w:szCs w:val="33"/>
          <w:rtl/>
        </w:rPr>
      </w:pPr>
    </w:p>
    <w:p w14:paraId="0D69CF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וְאַבְרָהָם אָמַר, </w:t>
      </w:r>
      <w:r>
        <w:rPr>
          <w:rFonts w:ascii="David" w:hAnsi="David" w:cs="David"/>
          <w:color w:val="000000"/>
          <w:rtl/>
        </w:rPr>
        <w:t>(בראשית י''ז)</w:t>
      </w:r>
      <w:r>
        <w:rPr>
          <w:rFonts w:ascii="David" w:hAnsi="David" w:cs="David"/>
          <w:color w:val="000000"/>
          <w:sz w:val="33"/>
          <w:szCs w:val="33"/>
          <w:rtl/>
        </w:rPr>
        <w:t xml:space="preserve"> </w:t>
      </w:r>
      <w:r>
        <w:rPr>
          <w:rFonts w:ascii="David" w:hAnsi="David" w:cs="David"/>
          <w:color w:val="000000"/>
          <w:sz w:val="33"/>
          <w:szCs w:val="33"/>
          <w:rtl/>
        </w:rPr>
        <w:t xml:space="preserve">לוּ יִשְׁמָעֵאל יִחְיֶה לְפָנֶיךָ, וְאַף עַל גַּב דְקוּדְשָׁא בְּרִיךְ הוּא הֲוָה מְבַשֵּׂר לֵיהּ עַל יִצְחָק, אִתְדְּבַק אַבְרָהָם בְּיִשְׁמָעֵאל, עַד דְקוּדְשָׁא בְּרִיךְ הוּא אָתִיב לֵיהּ, </w:t>
      </w:r>
      <w:r>
        <w:rPr>
          <w:rFonts w:ascii="David" w:hAnsi="David" w:cs="David"/>
          <w:color w:val="000000"/>
          <w:rtl/>
        </w:rPr>
        <w:t>(בראשית י''ז)</w:t>
      </w:r>
      <w:r>
        <w:rPr>
          <w:rFonts w:ascii="David" w:hAnsi="David" w:cs="David"/>
          <w:color w:val="000000"/>
          <w:sz w:val="33"/>
          <w:szCs w:val="33"/>
          <w:rtl/>
        </w:rPr>
        <w:t xml:space="preserve"> וּלְיִשְׁמָעֵאל שְׁמַעְתִּיךָ וְגוֹ'. לְבָתַר אִתְ</w:t>
      </w:r>
      <w:r>
        <w:rPr>
          <w:rFonts w:ascii="David" w:hAnsi="David" w:cs="David"/>
          <w:color w:val="000000"/>
          <w:sz w:val="33"/>
          <w:szCs w:val="33"/>
          <w:rtl/>
        </w:rPr>
        <w:t xml:space="preserve">גְּזַר, וְעָאל בְּקַיְּימָא קַדִּישָׁא, עַד לָא יִפּוּק יִצְחָק לְעָלְמָא. </w:t>
      </w:r>
    </w:p>
    <w:p w14:paraId="2F42C232" w14:textId="77777777" w:rsidR="00000000" w:rsidRDefault="00AC0C38">
      <w:pPr>
        <w:bidi/>
        <w:jc w:val="both"/>
        <w:divId w:val="707032090"/>
        <w:rPr>
          <w:rFonts w:ascii="David" w:eastAsia="Times New Roman" w:hAnsi="David" w:cs="David"/>
          <w:color w:val="000000"/>
          <w:sz w:val="33"/>
          <w:szCs w:val="33"/>
          <w:rtl/>
        </w:rPr>
      </w:pPr>
      <w:r>
        <w:rPr>
          <w:rFonts w:ascii="David" w:eastAsia="Times New Roman" w:hAnsi="David" w:cs="David"/>
          <w:color w:val="000000"/>
          <w:sz w:val="33"/>
          <w:szCs w:val="33"/>
          <w:rtl/>
        </w:rPr>
        <w:t>וְאַבְרָהָם אָמַר, לוּ יִשְׁמָעֵאל יִחְיֶה לְפָנֶיךְ. וְאַף עַל גַּב שֶׁהַקָּדוֹשׁ בָּרוּךְ הוּא הָיָה מְבַשֵּׂר לוֹ עַל יִצְחָק, נִדְבַּק אַבְרָהָם בְּיִשְׁמָעֵאל, עַד שֶׁהַקָּדו</w:t>
      </w:r>
      <w:r>
        <w:rPr>
          <w:rFonts w:ascii="David" w:eastAsia="Times New Roman" w:hAnsi="David" w:cs="David"/>
          <w:color w:val="000000"/>
          <w:sz w:val="33"/>
          <w:szCs w:val="33"/>
          <w:rtl/>
        </w:rPr>
        <w:t xml:space="preserve">ֹשׁ בָּרוּךְ הוּא הֵשִׁיב לוֹ, וּלְיִשְׁמָעֵאל שְׁמַעְתִּיךְ וְגוֹ'. אַחַר כָּךְ נִמּוֹל וְנִכְנַס לַבְּרִית הַקָּדוֹשׁ, עַד שֶׁטֶּרֶם יָצָא יִצְחָק לָעוֹלָם. </w:t>
      </w:r>
    </w:p>
    <w:p w14:paraId="2F20D05B" w14:textId="77777777" w:rsidR="00000000" w:rsidRDefault="00AC0C38">
      <w:pPr>
        <w:bidi/>
        <w:jc w:val="both"/>
        <w:divId w:val="2058580902"/>
        <w:rPr>
          <w:rFonts w:ascii="David" w:eastAsia="Times New Roman" w:hAnsi="David" w:cs="David"/>
          <w:color w:val="000000"/>
          <w:sz w:val="33"/>
          <w:szCs w:val="33"/>
          <w:rtl/>
        </w:rPr>
      </w:pPr>
    </w:p>
    <w:p w14:paraId="18E604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אַרְבַּע מְאָה שְׁנִין, קַיְּימָא הַהוּא מְמָנָא דִּבְנִי יִשְׁמָעֵאל, וּבָעָא ק</w:t>
      </w:r>
      <w:r>
        <w:rPr>
          <w:rFonts w:ascii="David" w:hAnsi="David" w:cs="David"/>
          <w:color w:val="000000"/>
          <w:sz w:val="33"/>
          <w:szCs w:val="33"/>
          <w:rtl/>
        </w:rPr>
        <w:t xml:space="preserve">ָמֵי קוּדְשָׁא בְּרִיךְ הוּא, אֲמַר לֵיהּ, מַאן דְּאִתְגְּזַר אִית לֵיהּ חוּלָקָא בִּשְׁמָךְ. אֲמַר לֵיהּ אִין. אֲמַר לֵיהּ וְהָא יִשְׁמָעֵאל דְּאִתְגְּזַר, </w:t>
      </w:r>
      <w:r>
        <w:rPr>
          <w:rFonts w:ascii="David" w:hAnsi="David" w:cs="David"/>
          <w:color w:val="000000"/>
          <w:rtl/>
        </w:rPr>
        <w:t>(ולא עוד אלא דאתגזר בר תליסר שנין)</w:t>
      </w:r>
      <w:r>
        <w:rPr>
          <w:rFonts w:ascii="David" w:hAnsi="David" w:cs="David"/>
          <w:color w:val="000000"/>
          <w:sz w:val="33"/>
          <w:szCs w:val="33"/>
          <w:rtl/>
        </w:rPr>
        <w:t xml:space="preserve"> אֲמַאי לֵית לֵיהּ חוּלָקָא בָּךְ כְּמוֹ יִצְחָק. אֲמַר לֵיהּ, דּ</w:t>
      </w:r>
      <w:r>
        <w:rPr>
          <w:rFonts w:ascii="David" w:hAnsi="David" w:cs="David"/>
          <w:color w:val="000000"/>
          <w:sz w:val="33"/>
          <w:szCs w:val="33"/>
          <w:rtl/>
        </w:rPr>
        <w:t>ָא אִתְגְּזַר כְּדְקָא יֵאוֹת וּכְתִיקּוּנוֹי, וְדָא לָאו הָכִי. וְלֹא עוֹד, אֶלָּא דְּאִלֵּין מִתְדַּבְּקִין בִּי כְּדְקָא יֵאוֹת, לִתְמַנְיָא יוֹמִין וְאִלֵּין רְחִיקִין מִנִּי עַד כַּמָּה יָמִים. אֲמַר לֵיהּ, וְעִם כָּל דָּא, כֵּיוָן דְּאִתְגְּזַר לָא י</w:t>
      </w:r>
      <w:r>
        <w:rPr>
          <w:rFonts w:ascii="David" w:hAnsi="David" w:cs="David"/>
          <w:color w:val="000000"/>
          <w:sz w:val="33"/>
          <w:szCs w:val="33"/>
          <w:rtl/>
        </w:rPr>
        <w:t xml:space="preserve">ְהֵא לֵיהּ אֲגָר טָב בְּגִינֵיהּ. </w:t>
      </w:r>
    </w:p>
    <w:p w14:paraId="4B561310" w14:textId="77777777" w:rsidR="00000000" w:rsidRDefault="00AC0C38">
      <w:pPr>
        <w:bidi/>
        <w:jc w:val="both"/>
        <w:divId w:val="657222365"/>
        <w:rPr>
          <w:rFonts w:ascii="David" w:eastAsia="Times New Roman" w:hAnsi="David" w:cs="David"/>
          <w:color w:val="000000"/>
          <w:sz w:val="33"/>
          <w:szCs w:val="33"/>
          <w:rtl/>
        </w:rPr>
      </w:pPr>
      <w:r>
        <w:rPr>
          <w:rFonts w:ascii="David" w:eastAsia="Times New Roman" w:hAnsi="David" w:cs="David"/>
          <w:color w:val="000000"/>
          <w:sz w:val="33"/>
          <w:szCs w:val="33"/>
          <w:rtl/>
        </w:rPr>
        <w:t>וּבֹא רְאֵה, אַרְבַּע מֵאוֹת שָׁנִים עָמַד אוֹתוֹ מְמֻנֶּה שֶׁל בְּנֵי יִשְׁמָעֵאל וּבִקֵּשׁ לִפְנֵי הַקָּדוֹשׁ בָּרוּךְ הוּא. אָמַר לוֹ, מִי שֶׁנִּמּוֹל יֵשׁ לוֹ חֵלֶק בְּשִׁמְךְ? אָמַר לוֹ, כֵּן. אָמַר לוֹ, וַהֲרֵי יִש</w:t>
      </w:r>
      <w:r>
        <w:rPr>
          <w:rFonts w:ascii="David" w:eastAsia="Times New Roman" w:hAnsi="David" w:cs="David"/>
          <w:color w:val="000000"/>
          <w:sz w:val="33"/>
          <w:szCs w:val="33"/>
          <w:rtl/>
        </w:rPr>
        <w:t xml:space="preserve">ְׁמָעֵאל נִמּוֹל, </w:t>
      </w:r>
      <w:r>
        <w:rPr>
          <w:rFonts w:ascii="David" w:eastAsia="Times New Roman" w:hAnsi="David" w:cs="David"/>
          <w:color w:val="000000"/>
          <w:sz w:val="23"/>
          <w:szCs w:val="23"/>
          <w:rtl/>
        </w:rPr>
        <w:t>[ולא עוד, אלא שגמול בן שלש עשרה שנה]</w:t>
      </w:r>
      <w:r>
        <w:rPr>
          <w:rFonts w:ascii="David" w:eastAsia="Times New Roman" w:hAnsi="David" w:cs="David"/>
          <w:color w:val="000000"/>
          <w:sz w:val="33"/>
          <w:szCs w:val="33"/>
          <w:rtl/>
        </w:rPr>
        <w:t xml:space="preserve"> אָז לָמָּה אֵין לוֹ חֵלֶק בְּךְ כְּמוֹ יִצְחָק? אָמַר לוֹ, זֶה נִמּוֹל כָּרָאוּי וּכְתִקּוּנוֹ, וְזֶה לֹא כָּךְ. וְלֹא עוֹד, אֶלָּא שֶׁאֵלֶּה נִדְבָּקִים בִּי כָּרָאוּי לִשְׁמוֹנָה יָמִים, וְאֵלֶּה רְח</w:t>
      </w:r>
      <w:r>
        <w:rPr>
          <w:rFonts w:ascii="David" w:eastAsia="Times New Roman" w:hAnsi="David" w:cs="David"/>
          <w:color w:val="000000"/>
          <w:sz w:val="33"/>
          <w:szCs w:val="33"/>
          <w:rtl/>
        </w:rPr>
        <w:t xml:space="preserve">וֹקִים מִמֶּנִּי עַד כַּמָּה יָמִים. אָמַר לוֹ, וְעִם כָּל זֶה, כֵּיוָן שֶׁנִּמּוֹל, לֹא יִהְיֶה לוֹ שָׂכָר טוֹב בִּשְׁבִיל זֶה? </w:t>
      </w:r>
    </w:p>
    <w:p w14:paraId="40263929" w14:textId="77777777" w:rsidR="00000000" w:rsidRDefault="00AC0C38">
      <w:pPr>
        <w:bidi/>
        <w:jc w:val="both"/>
        <w:divId w:val="2058580902"/>
        <w:rPr>
          <w:rFonts w:ascii="David" w:eastAsia="Times New Roman" w:hAnsi="David" w:cs="David"/>
          <w:color w:val="000000"/>
          <w:sz w:val="33"/>
          <w:szCs w:val="33"/>
          <w:rtl/>
        </w:rPr>
      </w:pPr>
    </w:p>
    <w:p w14:paraId="156BA6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וַוי עַל הַהוּא זִמְנָא, דְּאִתְיְלִיד יִשְׁמָעֵאל בְּעָלְמָא, וְאִתְגְּזַר. מַה עָבֵד קוּדְשָׁא בְּרִיךְ הוּא, אַרְחִיק לְה</w:t>
      </w:r>
      <w:r>
        <w:rPr>
          <w:rFonts w:ascii="David" w:hAnsi="David" w:cs="David"/>
          <w:color w:val="000000"/>
          <w:sz w:val="33"/>
          <w:szCs w:val="33"/>
          <w:rtl/>
        </w:rPr>
        <w:t xml:space="preserve">וּ לִבְנֵי יִשְׁמָעֵאל, מִדְּבֵקוּתָא דִּלְעֵילָּא, וְיָהַב לְהוּ חוּלָקָא לְתַתָּא בְּאַרְעָא קַדִּישָׁא, בְּגִין הַהוּא גְּזִירוּ דִּבְּהוֹן. </w:t>
      </w:r>
    </w:p>
    <w:p w14:paraId="5DDB5BFD" w14:textId="77777777" w:rsidR="00000000" w:rsidRDefault="00AC0C38">
      <w:pPr>
        <w:bidi/>
        <w:jc w:val="both"/>
        <w:divId w:val="901866198"/>
        <w:rPr>
          <w:rFonts w:ascii="David" w:eastAsia="Times New Roman" w:hAnsi="David" w:cs="David"/>
          <w:color w:val="000000"/>
          <w:sz w:val="33"/>
          <w:szCs w:val="33"/>
          <w:rtl/>
        </w:rPr>
      </w:pPr>
      <w:r>
        <w:rPr>
          <w:rFonts w:ascii="David" w:eastAsia="Times New Roman" w:hAnsi="David" w:cs="David"/>
          <w:color w:val="000000"/>
          <w:sz w:val="33"/>
          <w:szCs w:val="33"/>
          <w:rtl/>
        </w:rPr>
        <w:t>אוֹי עַל אוֹתוֹ זְמַן שֶׁנּוֹלַד יִשְׁמָעֵאל בָּעוֹלָם וְנִמּוֹל, מֶה עָשָׂה הַקָּדוֹשׁ בָּרוּךְ הוּא? הִרְחִי</w:t>
      </w:r>
      <w:r>
        <w:rPr>
          <w:rFonts w:ascii="David" w:eastAsia="Times New Roman" w:hAnsi="David" w:cs="David"/>
          <w:color w:val="000000"/>
          <w:sz w:val="33"/>
          <w:szCs w:val="33"/>
          <w:rtl/>
        </w:rPr>
        <w:t xml:space="preserve">ק אֶת בְּנֵי יִשְׁמָעֵאל מִן הַדְּבֵקוּת הָעֶלְיוֹנָה, וְנָתַן לָהֶם חֵלֶק לְמַטָּה בָּאָרֶץ הַקְּדוֹשָׁה בִּשְׁבִיל אוֹתָהּ הַמִּילָה שֶׁבָּהֶם. </w:t>
      </w:r>
    </w:p>
    <w:p w14:paraId="4364D6F2" w14:textId="77777777" w:rsidR="00000000" w:rsidRDefault="00AC0C38">
      <w:pPr>
        <w:bidi/>
        <w:jc w:val="both"/>
        <w:divId w:val="2058580902"/>
        <w:rPr>
          <w:rFonts w:ascii="David" w:eastAsia="Times New Roman" w:hAnsi="David" w:cs="David"/>
          <w:color w:val="000000"/>
          <w:sz w:val="33"/>
          <w:szCs w:val="33"/>
          <w:rtl/>
        </w:rPr>
      </w:pPr>
    </w:p>
    <w:p w14:paraId="0E96DA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וּזְמִינִין בְּנֵי יִשְׁמָעֵאל, לְמִשְׁלָט בְּאַרְעָא קַדִּישָׁא, כַּד אִיהִי רֵיקַנְיָא מִכֹּלָּא, זִמְנָא</w:t>
      </w:r>
      <w:r>
        <w:rPr>
          <w:rFonts w:ascii="David" w:hAnsi="David" w:cs="David"/>
          <w:color w:val="000000"/>
          <w:sz w:val="33"/>
          <w:szCs w:val="33"/>
          <w:rtl/>
        </w:rPr>
        <w:t xml:space="preserve"> סַגִּי, כְּמָה דִּגְזִירוּ דִּלְהוֹן בְּרֵיקַנְיָּא בְּלא שְׁלִימוּ. וְאִינּוּן יְעַכְּבוּן לְהוֹן לִבְנִי יִשְׂרָאֵל לְאָתָבָא לְדוּכְתַיְיהוּ, עַד דְּאִשְׁתְּלִים הַהוּא זְכוּתָא דִּבְנֵי יִשְׁמָעֵאל. </w:t>
      </w:r>
    </w:p>
    <w:p w14:paraId="4C3CEF80" w14:textId="77777777" w:rsidR="00000000" w:rsidRDefault="00AC0C38">
      <w:pPr>
        <w:bidi/>
        <w:jc w:val="both"/>
        <w:divId w:val="1500269695"/>
        <w:rPr>
          <w:rFonts w:ascii="David" w:eastAsia="Times New Roman" w:hAnsi="David" w:cs="David"/>
          <w:color w:val="000000"/>
          <w:sz w:val="33"/>
          <w:szCs w:val="33"/>
          <w:rtl/>
        </w:rPr>
      </w:pPr>
      <w:r>
        <w:rPr>
          <w:rFonts w:ascii="David" w:eastAsia="Times New Roman" w:hAnsi="David" w:cs="David"/>
          <w:color w:val="000000"/>
          <w:sz w:val="33"/>
          <w:szCs w:val="33"/>
          <w:rtl/>
        </w:rPr>
        <w:t>וַעָתִידִים בְּנֵי יִשְׁמָעֵאל לִשְׁלֹט בָּאָרֶץ ה</w:t>
      </w:r>
      <w:r>
        <w:rPr>
          <w:rFonts w:ascii="David" w:eastAsia="Times New Roman" w:hAnsi="David" w:cs="David"/>
          <w:color w:val="000000"/>
          <w:sz w:val="33"/>
          <w:szCs w:val="33"/>
          <w:rtl/>
        </w:rPr>
        <w:t xml:space="preserve">ַקְּדוֹשָׁה כְּשֶׁהִיא רֵיקָה מֵהַכֹּל זְמַן רַב, כְּמוֹ שֶׁהַמִּילָה שֶׁלָּהֶם רֵיקָה בְּלִי שְׁלֵמוּת, וְהֵם יְעַכְּבוּ אֶת בְּנֵי יִשְׂרָאֵל לָשׁוּב לִמְקוֹמָם, עַד שֶׁיִּשְׁתַּלֵּם אוֹתָהּ זְכוּת שֶׁל בְּנֵי יִשְׁמָעֵאל. </w:t>
      </w:r>
    </w:p>
    <w:p w14:paraId="58BCE4B4" w14:textId="77777777" w:rsidR="00000000" w:rsidRDefault="00AC0C38">
      <w:pPr>
        <w:bidi/>
        <w:jc w:val="both"/>
        <w:divId w:val="2058580902"/>
        <w:rPr>
          <w:rFonts w:ascii="David" w:eastAsia="Times New Roman" w:hAnsi="David" w:cs="David"/>
          <w:color w:val="000000"/>
          <w:sz w:val="33"/>
          <w:szCs w:val="33"/>
          <w:rtl/>
        </w:rPr>
      </w:pPr>
    </w:p>
    <w:p w14:paraId="619EBA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וּזְמִינִין בְּנֵי יִשְׁמָעֵ</w:t>
      </w:r>
      <w:r>
        <w:rPr>
          <w:rFonts w:ascii="David" w:hAnsi="David" w:cs="David"/>
          <w:color w:val="000000"/>
          <w:sz w:val="33"/>
          <w:szCs w:val="33"/>
          <w:rtl/>
        </w:rPr>
        <w:t>אל, לְאַתְעֲרָא קְרָבִין תַּקִּיפִין בְּעָלְמָא, וּלְאִתְכַּנְּשָׁא בְּנִי אֱדוֹם עָלַיְיהוּ, וְיִתְעָרוּן קְרָבָא בְּהוּ, חַד עַל יַמָּא, וְחַד עַל יַבֶּשְׁתָּא וְחַד סָמוּךְ לִירוּשְׁלֵים, וְיִשְׁלְטוּן אִלֵּין בְּאִלֵּין, וְאַרְעָא קַדִּישָׁא לָא יִתְמְ</w:t>
      </w:r>
      <w:r>
        <w:rPr>
          <w:rFonts w:ascii="David" w:hAnsi="David" w:cs="David"/>
          <w:color w:val="000000"/>
          <w:sz w:val="33"/>
          <w:szCs w:val="33"/>
          <w:rtl/>
        </w:rPr>
        <w:t xml:space="preserve">סָר לִבְנִי אֱדוֹם. </w:t>
      </w:r>
    </w:p>
    <w:p w14:paraId="2156B384" w14:textId="77777777" w:rsidR="00000000" w:rsidRDefault="00AC0C38">
      <w:pPr>
        <w:bidi/>
        <w:jc w:val="both"/>
        <w:divId w:val="1338120206"/>
        <w:rPr>
          <w:rFonts w:ascii="David" w:eastAsia="Times New Roman" w:hAnsi="David" w:cs="David"/>
          <w:color w:val="000000"/>
          <w:sz w:val="33"/>
          <w:szCs w:val="33"/>
          <w:rtl/>
        </w:rPr>
      </w:pPr>
      <w:r>
        <w:rPr>
          <w:rFonts w:ascii="David" w:eastAsia="Times New Roman" w:hAnsi="David" w:cs="David"/>
          <w:color w:val="000000"/>
          <w:sz w:val="33"/>
          <w:szCs w:val="33"/>
          <w:rtl/>
        </w:rPr>
        <w:t>וַעָתִידִים בְּנֵי יִשְׁמָעֵאל לְעוֹרֵר קְרָבוֹת חֲזָקִים בָּעוֹלָם וּלְהִתְכַּנְּסוּת בְּנֵי אֱדוֹם עֲלֵיהֶם, וִיעוֹרְרוּ בָהֶם קְרָב, אֶחָד עַל הַיָּם, וְאֶחָד עַל הַיַּבָּשָׁה, וְאֶחָד סָמוּךְ לִירוּשָׁלַיִם, וְיִשְׁלְטוּ אֵלֶּה בּ</w:t>
      </w:r>
      <w:r>
        <w:rPr>
          <w:rFonts w:ascii="David" w:eastAsia="Times New Roman" w:hAnsi="David" w:cs="David"/>
          <w:color w:val="000000"/>
          <w:sz w:val="33"/>
          <w:szCs w:val="33"/>
          <w:rtl/>
        </w:rPr>
        <w:t xml:space="preserve">ְאֵלֶּה, וְאֶרֶץ הַקְּדוֹשָׁה לֹא תִמָּסֵר לִבְנֵי אֱדוֹם. </w:t>
      </w:r>
    </w:p>
    <w:p w14:paraId="1631A5A6" w14:textId="77777777" w:rsidR="00000000" w:rsidRDefault="00AC0C38">
      <w:pPr>
        <w:bidi/>
        <w:jc w:val="both"/>
        <w:divId w:val="2058580902"/>
        <w:rPr>
          <w:rFonts w:ascii="David" w:eastAsia="Times New Roman" w:hAnsi="David" w:cs="David"/>
          <w:color w:val="000000"/>
          <w:sz w:val="33"/>
          <w:szCs w:val="33"/>
          <w:rtl/>
        </w:rPr>
      </w:pPr>
    </w:p>
    <w:p w14:paraId="09AC8A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יִתְּעַר עַמָּא חַד מִסַּיְיפֵי עָלְמָא, עַל רוֹמִי חַיָּיבָא, וְיִגַּח בָּהּ קְרָבָא תְּלַת יַרְחִין, וְיִתְכַּנְּשׁוּן תַּמָּן עֲמַמְיָּא, וְיִפְּלוּן בִּידַיְיהוּ, עַד דְּי</w:t>
      </w:r>
      <w:r>
        <w:rPr>
          <w:rFonts w:ascii="David" w:hAnsi="David" w:cs="David"/>
          <w:color w:val="000000"/>
          <w:sz w:val="33"/>
          <w:szCs w:val="33"/>
          <w:rtl/>
        </w:rPr>
        <w:t xml:space="preserve">ִתְכַּנְּשׁוּן כָּל בְּנִי אֱדוֹם עָלָּה, מִכָּל סַיְיפֵי עָלְמָא. וּכְדֵין יִתְּעַר קוּדְשָׁא בְּרִיךְ הוּא עָלַיְיהוּ, הֲדָא הוּא דִכְתִיב, </w:t>
      </w:r>
      <w:r>
        <w:rPr>
          <w:rFonts w:ascii="David" w:hAnsi="David" w:cs="David"/>
          <w:color w:val="000000"/>
          <w:rtl/>
        </w:rPr>
        <w:t>(ישעיה ל''ד)</w:t>
      </w:r>
      <w:r>
        <w:rPr>
          <w:rFonts w:ascii="David" w:hAnsi="David" w:cs="David"/>
          <w:color w:val="000000"/>
          <w:sz w:val="33"/>
          <w:szCs w:val="33"/>
          <w:rtl/>
        </w:rPr>
        <w:t xml:space="preserve"> כִּי זֶבַח לַיְיָ' בְּבָצְרָה וְגוֹ'. וּלְבָתַר דָּא מַה כְּתִיב, לֶאֱחוֹז בְּכַנְפוֹת הָאָרֶץ וְגוֹ'</w:t>
      </w:r>
      <w:r>
        <w:rPr>
          <w:rFonts w:ascii="David" w:hAnsi="David" w:cs="David"/>
          <w:color w:val="000000"/>
          <w:sz w:val="33"/>
          <w:szCs w:val="33"/>
          <w:rtl/>
        </w:rPr>
        <w:t xml:space="preserve"> וִישֵׁיצֵי לִבְנֵי יִשְׁמָעֵאל מִינָהּ, וְיִתְבַּר כָּל חֵילִין דִּלְעֵילָּא וְלָא יִשְׁתְּאַר חֵילָא לְעֵילָּא עַל עַמָּא דְּעָלְמָא, אֶלָּא חֵילָא דְּיִשְׂרָאֵל בִּלְחוֹדוֹי. הֲדָא הוּא דִכְתִיב, </w:t>
      </w:r>
      <w:r>
        <w:rPr>
          <w:rFonts w:ascii="David" w:hAnsi="David" w:cs="David"/>
          <w:color w:val="000000"/>
          <w:rtl/>
        </w:rPr>
        <w:t>(תהלים קכ''א)</w:t>
      </w:r>
      <w:r>
        <w:rPr>
          <w:rFonts w:ascii="David" w:hAnsi="David" w:cs="David"/>
          <w:color w:val="000000"/>
          <w:sz w:val="33"/>
          <w:szCs w:val="33"/>
          <w:rtl/>
        </w:rPr>
        <w:t xml:space="preserve"> יְיָ' צִלְּךָ עַל יַד יְמִינֶךָ. </w:t>
      </w:r>
    </w:p>
    <w:p w14:paraId="3B5793DA" w14:textId="77777777" w:rsidR="00000000" w:rsidRDefault="00AC0C38">
      <w:pPr>
        <w:bidi/>
        <w:jc w:val="both"/>
        <w:divId w:val="1375034492"/>
        <w:rPr>
          <w:rFonts w:ascii="David" w:eastAsia="Times New Roman" w:hAnsi="David" w:cs="David"/>
          <w:color w:val="000000"/>
          <w:sz w:val="33"/>
          <w:szCs w:val="33"/>
          <w:rtl/>
        </w:rPr>
      </w:pPr>
      <w:r>
        <w:rPr>
          <w:rFonts w:ascii="David" w:eastAsia="Times New Roman" w:hAnsi="David" w:cs="David"/>
          <w:color w:val="000000"/>
          <w:sz w:val="33"/>
          <w:szCs w:val="33"/>
          <w:rtl/>
        </w:rPr>
        <w:t>בְּאוֹתו</w:t>
      </w:r>
      <w:r>
        <w:rPr>
          <w:rFonts w:ascii="David" w:eastAsia="Times New Roman" w:hAnsi="David" w:cs="David"/>
          <w:color w:val="000000"/>
          <w:sz w:val="33"/>
          <w:szCs w:val="33"/>
          <w:rtl/>
        </w:rPr>
        <w:t xml:space="preserve">ֹ זְמַן יִתְעוֹרֵר עַם אֶחָד מִסּוֹף הָעוֹלָם עַל רוֹמִי הָרְשָׁעָה, וְיַעֲרֹךְ בָּהּ קְרָב שְׁלֹשָׁה חֳדָשִׁים, וְיִתְכַּנְּסוּ שָׁם עַמִּים, וְיִפְּלוּ בִידֵיהֶם, עַד שֶׁיִּתְכַּנְּסוּ כָּל בְּנֵי אֱדוֹם עָלֶיהָ מִסּוֹפֵי כָּל הָעוֹלָם, וְאָז יִתְעוֹרֵר </w:t>
      </w:r>
      <w:r>
        <w:rPr>
          <w:rFonts w:ascii="David" w:eastAsia="Times New Roman" w:hAnsi="David" w:cs="David"/>
          <w:color w:val="000000"/>
          <w:sz w:val="33"/>
          <w:szCs w:val="33"/>
          <w:rtl/>
        </w:rPr>
        <w:t xml:space="preserve">עֲלֵיהֶם הַקָּדוֹשׁ בָּרוּךְ הוּא. זֶהוּ שֶׁכָּתוּב </w:t>
      </w:r>
      <w:r>
        <w:rPr>
          <w:rFonts w:ascii="David" w:eastAsia="Times New Roman" w:hAnsi="David" w:cs="David"/>
          <w:color w:val="000000"/>
          <w:sz w:val="23"/>
          <w:szCs w:val="23"/>
          <w:rtl/>
        </w:rPr>
        <w:t>(ישעיהלד)</w:t>
      </w:r>
      <w:r>
        <w:rPr>
          <w:rFonts w:ascii="David" w:eastAsia="Times New Roman" w:hAnsi="David" w:cs="David"/>
          <w:color w:val="000000"/>
          <w:sz w:val="33"/>
          <w:szCs w:val="33"/>
          <w:rtl/>
        </w:rPr>
        <w:t xml:space="preserve"> כִּי זֶבַח לַה' בְּבָצְרָה וְגוֹ'. אַחַר זֶה מַה כָּתוּב? לֶאֱחֹז בְּכַנְפוֹת הָאָרֶץ וְגוֹ'. וִיכַלֶּה אֶת בְּנֵי יִשְׁמָעֵאל מִמֶּנָּה, וְיִשְׁבֹּר כָּל הַחֲיָלוֹת-כֹּחוֹת שֶׁלְּמַעְלָה, וְלֹא</w:t>
      </w:r>
      <w:r>
        <w:rPr>
          <w:rFonts w:ascii="David" w:eastAsia="Times New Roman" w:hAnsi="David" w:cs="David"/>
          <w:color w:val="000000"/>
          <w:sz w:val="33"/>
          <w:szCs w:val="33"/>
          <w:rtl/>
        </w:rPr>
        <w:t xml:space="preserve"> יִשָּׁאֵר כֹּחַ לְמַעְלָה עַל הָעָם שֶׁל הָעוֹלָם, אֶלָּא כֹּחַ יִשְׂרָאֵל לְבַדּוֹ, זֶהוּ שֶׁכָּתוּב </w:t>
      </w:r>
      <w:r>
        <w:rPr>
          <w:rFonts w:ascii="David" w:eastAsia="Times New Roman" w:hAnsi="David" w:cs="David"/>
          <w:color w:val="000000"/>
          <w:sz w:val="23"/>
          <w:szCs w:val="23"/>
          <w:rtl/>
        </w:rPr>
        <w:t>(תהלים קכא)</w:t>
      </w:r>
      <w:r>
        <w:rPr>
          <w:rFonts w:ascii="David" w:eastAsia="Times New Roman" w:hAnsi="David" w:cs="David"/>
          <w:color w:val="000000"/>
          <w:sz w:val="33"/>
          <w:szCs w:val="33"/>
          <w:rtl/>
        </w:rPr>
        <w:t xml:space="preserve"> ה' צִלְּךְ עַל יַד יְמִינֶךְ. </w:t>
      </w:r>
    </w:p>
    <w:p w14:paraId="29CFF70D" w14:textId="77777777" w:rsidR="00000000" w:rsidRDefault="00AC0C38">
      <w:pPr>
        <w:bidi/>
        <w:jc w:val="both"/>
        <w:divId w:val="2058580902"/>
        <w:rPr>
          <w:rFonts w:ascii="David" w:eastAsia="Times New Roman" w:hAnsi="David" w:cs="David"/>
          <w:color w:val="000000"/>
          <w:sz w:val="33"/>
          <w:szCs w:val="33"/>
          <w:rtl/>
        </w:rPr>
      </w:pPr>
    </w:p>
    <w:p w14:paraId="2A4573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דִּשְׁמָא קַדִּישָׁא בִּימִינָא, וְאוֹרַיְיתָא בִּימִינָא, וְעַל דָּא בִּימִינָא תַּלְיָא כֹּלָּא וְ</w:t>
      </w:r>
      <w:r>
        <w:rPr>
          <w:rFonts w:ascii="David" w:hAnsi="David" w:cs="David"/>
          <w:color w:val="000000"/>
          <w:sz w:val="33"/>
          <w:szCs w:val="33"/>
          <w:rtl/>
        </w:rPr>
        <w:t xml:space="preserve">תָנֵינָן, דְּבָעֵי לְזַקְפָא יְמִינָא עַל שְׂמָאלָא, כְּמָה דְּאוּקְמוּהָ. דִּכְתִּיב, </w:t>
      </w:r>
      <w:r>
        <w:rPr>
          <w:rFonts w:ascii="David" w:hAnsi="David" w:cs="David"/>
          <w:color w:val="000000"/>
          <w:rtl/>
        </w:rPr>
        <w:t>(דברים ל''ג)</w:t>
      </w:r>
      <w:r>
        <w:rPr>
          <w:rFonts w:ascii="David" w:hAnsi="David" w:cs="David"/>
          <w:color w:val="000000"/>
          <w:sz w:val="33"/>
          <w:szCs w:val="33"/>
          <w:rtl/>
        </w:rPr>
        <w:t xml:space="preserve"> מִימִינוֹ אֵשׁ דָּת לָמוֹ. וּבְזִמְנָא דְּאָתֵי, </w:t>
      </w:r>
      <w:r>
        <w:rPr>
          <w:rFonts w:ascii="David" w:hAnsi="David" w:cs="David"/>
          <w:color w:val="000000"/>
          <w:rtl/>
        </w:rPr>
        <w:t>(תהלים ס')</w:t>
      </w:r>
      <w:r>
        <w:rPr>
          <w:rFonts w:ascii="David" w:hAnsi="David" w:cs="David"/>
          <w:color w:val="000000"/>
          <w:sz w:val="33"/>
          <w:szCs w:val="33"/>
          <w:rtl/>
        </w:rPr>
        <w:t xml:space="preserve"> הוֹשִׁיעָה יְמִינְךָ וַעֲנֵנִי. וּבְהַהוּא זִמְנָא כְּתִיב, </w:t>
      </w:r>
      <w:r>
        <w:rPr>
          <w:rFonts w:ascii="David" w:hAnsi="David" w:cs="David"/>
          <w:color w:val="000000"/>
          <w:rtl/>
        </w:rPr>
        <w:t>(צפניה ג')</w:t>
      </w:r>
      <w:r>
        <w:rPr>
          <w:rFonts w:ascii="David" w:hAnsi="David" w:cs="David"/>
          <w:color w:val="000000"/>
          <w:sz w:val="33"/>
          <w:szCs w:val="33"/>
          <w:rtl/>
        </w:rPr>
        <w:t xml:space="preserve"> כִּי אָז אֶהְפּוֹךְ אֶל ע</w:t>
      </w:r>
      <w:r>
        <w:rPr>
          <w:rFonts w:ascii="David" w:hAnsi="David" w:cs="David"/>
          <w:color w:val="000000"/>
          <w:sz w:val="33"/>
          <w:szCs w:val="33"/>
          <w:rtl/>
        </w:rPr>
        <w:t xml:space="preserve">ַמִּים שָׂפָה בְרוּרָה לִקְרֹא כֻלָּם בְּשֵׁם יְיָ' לְעָבְדוֹ שְׁכֶם אֶחָד. וּכְתִיב, </w:t>
      </w:r>
      <w:r>
        <w:rPr>
          <w:rFonts w:ascii="David" w:hAnsi="David" w:cs="David"/>
          <w:color w:val="000000"/>
          <w:rtl/>
        </w:rPr>
        <w:t>(זכריה י''ד)</w:t>
      </w:r>
      <w:r>
        <w:rPr>
          <w:rFonts w:ascii="David" w:hAnsi="David" w:cs="David"/>
          <w:color w:val="000000"/>
          <w:sz w:val="33"/>
          <w:szCs w:val="33"/>
          <w:rtl/>
        </w:rPr>
        <w:t xml:space="preserve"> בַּיּוֹם הַהוּא יִהְיֶה ה' אֶחָד וּשְׁמוֹ אֶחָד. בָּרוּךְ יְיָ' לְעוֹלָם אָמֵן וְאָמֵן: </w:t>
      </w:r>
    </w:p>
    <w:p w14:paraId="457D52DE" w14:textId="77777777" w:rsidR="00000000" w:rsidRDefault="00AC0C38">
      <w:pPr>
        <w:bidi/>
        <w:jc w:val="both"/>
        <w:divId w:val="815296678"/>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שֶׁהַשֵּׁם הַקָּדוֹשׁ בְּיָמִין, וְתוֹרָה בְיָמִין, וְעַל </w:t>
      </w:r>
      <w:r>
        <w:rPr>
          <w:rFonts w:ascii="David" w:eastAsia="Times New Roman" w:hAnsi="David" w:cs="David"/>
          <w:color w:val="000000"/>
          <w:sz w:val="33"/>
          <w:szCs w:val="33"/>
          <w:rtl/>
        </w:rPr>
        <w:t xml:space="preserve">זֶה בְּיָמִין תָּלוּי הַכֹּל, וְשָׁנִינוּ שֶׁצָּרִיךְ לִזְקֹף אֶת הַיָּמִין עַל הַשְּׂמֹאל, כְּמוֹ שֶׁפֵּרְשׁוּהָ, שֶׁכָּתוּב מִימִינוֹ אֵשׁ דָּת לָמוֹ. וּבַזְּמַן שֶׁיָּבֹא, </w:t>
      </w:r>
      <w:r>
        <w:rPr>
          <w:rFonts w:ascii="David" w:eastAsia="Times New Roman" w:hAnsi="David" w:cs="David"/>
          <w:color w:val="000000"/>
          <w:sz w:val="23"/>
          <w:szCs w:val="23"/>
          <w:rtl/>
        </w:rPr>
        <w:t>(תהלים ס)</w:t>
      </w:r>
      <w:r>
        <w:rPr>
          <w:rFonts w:ascii="David" w:eastAsia="Times New Roman" w:hAnsi="David" w:cs="David"/>
          <w:color w:val="000000"/>
          <w:sz w:val="33"/>
          <w:szCs w:val="33"/>
          <w:rtl/>
        </w:rPr>
        <w:t xml:space="preserve"> הוֹשִׁיעָה יְמִינְךְ וַעֲנֵנִי. וּבְאוֹתוֹ זְמַן כָּתוּב, כִּי אָז אֶהְ</w:t>
      </w:r>
      <w:r>
        <w:rPr>
          <w:rFonts w:ascii="David" w:eastAsia="Times New Roman" w:hAnsi="David" w:cs="David"/>
          <w:color w:val="000000"/>
          <w:sz w:val="33"/>
          <w:szCs w:val="33"/>
          <w:rtl/>
        </w:rPr>
        <w:t xml:space="preserve">פֹּךְ אֶל עַמִּים שָׂפָה בְרוּרָה לִקְרֹא כֻלָּם בְּשֵׁם ה' לְעָבְדוֹ שְׁכֶם אֶחָד. וְכָתוּב בַּיּוֹם הַהוּא יִהְיֶה ה' אֶחָד וּשְׁמוֹ אֶחָד. בָּרוּךְ ה' לְעוֹלָם אָמֵן וְאָמֵן: </w:t>
      </w:r>
    </w:p>
    <w:p w14:paraId="73E0ED94"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136" w:name="HtmpReportNum0002_L3"/>
      <w:bookmarkStart w:id="137" w:name="פרשתBבא"/>
      <w:bookmarkEnd w:id="136"/>
      <w:bookmarkEnd w:id="137"/>
    </w:p>
    <w:p w14:paraId="17074C4A"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2E61F5D9">
          <v:rect id="_x0000_i1041" style="width:0;height:1.5pt" o:hralign="center" o:hrstd="t" o:hr="t" fillcolor="#a0a0a0" stroked="f"/>
        </w:pict>
      </w:r>
    </w:p>
    <w:p w14:paraId="0E0680BD" w14:textId="77777777" w:rsidR="00000000" w:rsidRDefault="00AC0C38">
      <w:pPr>
        <w:bidi/>
        <w:jc w:val="both"/>
        <w:divId w:val="2058580902"/>
        <w:rPr>
          <w:rFonts w:ascii="David" w:eastAsia="Times New Roman" w:hAnsi="David" w:cs="David"/>
          <w:color w:val="000000"/>
          <w:sz w:val="59"/>
          <w:szCs w:val="59"/>
          <w:rtl/>
        </w:rPr>
      </w:pPr>
    </w:p>
    <w:p w14:paraId="2A857B93" w14:textId="77777777" w:rsidR="00000000" w:rsidRDefault="00AC0C38">
      <w:pPr>
        <w:pStyle w:val="NormalWeb"/>
        <w:bidi/>
        <w:jc w:val="both"/>
        <w:divId w:val="2058580902"/>
        <w:rPr>
          <w:rFonts w:ascii="David" w:hAnsi="David" w:cs="David"/>
          <w:color w:val="000000"/>
          <w:sz w:val="45"/>
          <w:szCs w:val="45"/>
          <w:rtl/>
        </w:rPr>
      </w:pPr>
      <w:hyperlink w:anchor="פרשת_בא!" w:history="1">
        <w:r>
          <w:rPr>
            <w:rStyle w:val="Hyperlink"/>
            <w:rFonts w:ascii="David" w:hAnsi="David" w:cs="David"/>
            <w:b/>
            <w:bCs/>
            <w:sz w:val="59"/>
            <w:szCs w:val="59"/>
            <w:rtl/>
          </w:rPr>
          <w:t>פרשת בא</w:t>
        </w:r>
      </w:hyperlink>
      <w:r>
        <w:rPr>
          <w:rFonts w:ascii="David" w:hAnsi="David" w:cs="David"/>
          <w:b/>
          <w:bCs/>
          <w:color w:val="000000"/>
          <w:sz w:val="59"/>
          <w:szCs w:val="59"/>
          <w:u w:val="single"/>
          <w:rtl/>
        </w:rPr>
        <w:br/>
      </w:r>
      <w:bookmarkStart w:id="138" w:name="HtmpReportNum0060_L2"/>
      <w:bookmarkStart w:id="139" w:name="דףBל''בBע''ב"/>
      <w:bookmarkEnd w:id="138"/>
      <w:bookmarkEnd w:id="139"/>
    </w:p>
    <w:p w14:paraId="5DE2709F" w14:textId="77777777" w:rsidR="00000000" w:rsidRDefault="00AC0C38">
      <w:pPr>
        <w:pStyle w:val="NormalWeb"/>
        <w:bidi/>
        <w:jc w:val="both"/>
        <w:divId w:val="2058580902"/>
        <w:rPr>
          <w:rFonts w:ascii="David" w:hAnsi="David" w:cs="David"/>
          <w:color w:val="000000"/>
          <w:sz w:val="33"/>
          <w:szCs w:val="33"/>
          <w:rtl/>
        </w:rPr>
      </w:pPr>
      <w:hyperlink w:anchor="דף_ל''ב_ע''ב!" w:history="1">
        <w:r>
          <w:rPr>
            <w:rStyle w:val="Hyperlink"/>
            <w:rFonts w:ascii="David" w:hAnsi="David" w:cs="David"/>
            <w:b/>
            <w:bCs/>
            <w:sz w:val="45"/>
            <w:szCs w:val="45"/>
            <w:rtl/>
          </w:rPr>
          <w:t>דף ל''ב ע''ב</w:t>
        </w:r>
      </w:hyperlink>
    </w:p>
    <w:p w14:paraId="530762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(דף ל''ב ע''ב)</w:t>
      </w:r>
      <w:r>
        <w:rPr>
          <w:rFonts w:ascii="David" w:hAnsi="David" w:cs="David"/>
          <w:color w:val="000000"/>
          <w:rtl/>
        </w:rPr>
        <w:t xml:space="preserve"> </w:t>
      </w:r>
      <w:r>
        <w:rPr>
          <w:rFonts w:ascii="David" w:hAnsi="David" w:cs="David"/>
          <w:color w:val="000000"/>
          <w:rtl/>
        </w:rPr>
        <w:t>(שמות י')</w:t>
      </w:r>
      <w:r>
        <w:rPr>
          <w:rFonts w:ascii="David" w:hAnsi="David" w:cs="David"/>
          <w:color w:val="000000"/>
          <w:sz w:val="33"/>
          <w:szCs w:val="33"/>
          <w:rtl/>
        </w:rPr>
        <w:t xml:space="preserve"> וַיֹּאמֶר יְיָ אֶל מֹשֶׁה בֹּא אֶל פַּרְעֹה כִּי אֲנִי הִכְבַּדְתִּי אֶת לִבּוֹ וְגוֹ'. רִבִּי יְהוּדָה פָּתַח ואָמַר, </w:t>
      </w:r>
      <w:r>
        <w:rPr>
          <w:rFonts w:ascii="David" w:hAnsi="David" w:cs="David"/>
          <w:color w:val="000000"/>
          <w:rtl/>
        </w:rPr>
        <w:t>(תהלים פ''ט)</w:t>
      </w:r>
      <w:r>
        <w:rPr>
          <w:rFonts w:ascii="David" w:hAnsi="David" w:cs="David"/>
          <w:color w:val="000000"/>
          <w:sz w:val="33"/>
          <w:szCs w:val="33"/>
          <w:rtl/>
        </w:rPr>
        <w:t xml:space="preserve"> אַשְׁרֵי הָעָם יוֹדְעֵי תְרוּעָה יְיָ' </w:t>
      </w:r>
      <w:r>
        <w:rPr>
          <w:rFonts w:ascii="David" w:hAnsi="David" w:cs="David"/>
          <w:color w:val="000000"/>
          <w:sz w:val="33"/>
          <w:szCs w:val="33"/>
          <w:rtl/>
        </w:rPr>
        <w:t>בְּאוֹר פָּנְיךָ יְהַלֵּכוּן. כַּמָּה אִצְטְרִיכוּ בְּנֵי נָשָׁא, לְמֵהַךְ בְּאָרְחֵי דְּקוּדְשָׁא בְּרִיךְ הוּא, וּלְמִטַר פִּקּוּדֵי אוֹרַיְיתָא, בְּגִין דְּיִזְכּוּן בָּהּ לְעָלְמָא דְּאָתֵי, וּלְשֵׁזָבָא לוֹן מִכָּל קִטְרוּגִין דִּלְעֵילָּא וְתַתָּא. ב</w:t>
      </w:r>
      <w:r>
        <w:rPr>
          <w:rFonts w:ascii="David" w:hAnsi="David" w:cs="David"/>
          <w:color w:val="000000"/>
          <w:sz w:val="33"/>
          <w:szCs w:val="33"/>
          <w:rtl/>
        </w:rPr>
        <w:t xml:space="preserve">ְּגִין, דְּהָא כְּמָה דְּאִשְׁתְּכָחוּ מְקַטְרְגִין בְּעָלְמָא לְתַתָּא, הָכִי נָמֵי אִשְׁתְּכָחוּ מְקַטְרְגִין לְעֵילָּא דְּקַיְימֵי עָלַיְיהוּ דִּבְנֵי נָשָׁא. </w:t>
      </w:r>
    </w:p>
    <w:p w14:paraId="5D6505B1" w14:textId="77777777" w:rsidR="00000000" w:rsidRDefault="00AC0C38">
      <w:pPr>
        <w:bidi/>
        <w:jc w:val="both"/>
        <w:divId w:val="935669342"/>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ה' אֶל מֹשֶׁה בּא אֶל פַּרְעֹה כִּי אֲנִי הִכְבַּדְתִּי אֶת לִבּוֹ וְגוֹ'. רַבִּי יְהוּדָה פָּתַח וְאָמַר,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אַשְׁרֵי הָעָם יוֹדְעֵי תְרוּעָה ה' בְּאוֹר פָּנֶיךְ יְהַלֵּכוּן. כַּמָּה צְרִיכִים בְּנֵי אָדָם לָלֶכֶת בְּדַרְכֵי הַקָּדוֹשׁ בָּרוּךְ הוּא וְלִשְׁמֹר מִצְווֹת הַתּוֹרָה כְּדֵי שֶׁיִּזְכּוּ בָהּ לָעוֹלָם הַבָּא, וּלְהַצִּיל אוֹתָם מִכָּל הַקִּטְרוּגִים שׁ</w:t>
      </w:r>
      <w:r>
        <w:rPr>
          <w:rFonts w:ascii="David" w:eastAsia="Times New Roman" w:hAnsi="David" w:cs="David"/>
          <w:color w:val="000000"/>
          <w:sz w:val="33"/>
          <w:szCs w:val="33"/>
          <w:rtl/>
        </w:rPr>
        <w:t xml:space="preserve">ֶלְּמַעְלָה וּמַטָּה, מִשּׁוּם שֶׁהֲרֵי כְּמוֹ שֶׁנִּמְצָאִים מְקַטְרְגִים בָּעוֹלָם לְמַטָּה, כָּךְ גַּם נִמְצָאִים מְקַטְרְגִים לְמַעְלָה שֶׁעוֹמְדִים עַל בְּנֵי אָדָם. </w:t>
      </w:r>
    </w:p>
    <w:p w14:paraId="0798473F" w14:textId="77777777" w:rsidR="00000000" w:rsidRDefault="00AC0C38">
      <w:pPr>
        <w:bidi/>
        <w:jc w:val="both"/>
        <w:divId w:val="2058580902"/>
        <w:rPr>
          <w:rFonts w:ascii="David" w:eastAsia="Times New Roman" w:hAnsi="David" w:cs="David"/>
          <w:color w:val="000000"/>
          <w:sz w:val="33"/>
          <w:szCs w:val="33"/>
          <w:rtl/>
        </w:rPr>
      </w:pPr>
    </w:p>
    <w:p w14:paraId="77F1FD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דְּעַבְדִין פִּקּוּדֵי אוֹרַיְיתָא, וְאַזְלֵי בְּאוֹרַח מֵישָׁר, בִּדְחֲל</w:t>
      </w:r>
      <w:r>
        <w:rPr>
          <w:rFonts w:ascii="David" w:hAnsi="David" w:cs="David"/>
          <w:color w:val="000000"/>
          <w:sz w:val="33"/>
          <w:szCs w:val="33"/>
          <w:rtl/>
        </w:rPr>
        <w:t xml:space="preserve">ָא דְּמָארֵיהוֹן, כַּמָּה אִינּוּן סַנֵּיגוֹרִין דְּקַיְימִין עָלַיְיהוּ לְעֵילָּא, כְּמָה דְּאַתְּ אָמַר </w:t>
      </w:r>
      <w:r>
        <w:rPr>
          <w:rFonts w:ascii="David" w:hAnsi="David" w:cs="David"/>
          <w:color w:val="000000"/>
          <w:rtl/>
        </w:rPr>
        <w:t>(איוב ל''ג)</w:t>
      </w:r>
      <w:r>
        <w:rPr>
          <w:rFonts w:ascii="David" w:hAnsi="David" w:cs="David"/>
          <w:color w:val="000000"/>
          <w:sz w:val="33"/>
          <w:szCs w:val="33"/>
          <w:rtl/>
        </w:rPr>
        <w:t xml:space="preserve"> אִם יֵשׁ עָלָיו מַלְאָךְ מֵלִיץ אֶחָד מִנִּי אָלֶף וְגוֹ'. וּכְתִיב וַיְחֻנֶּנּוּ וַיֹּאמֶר פְּדָעֵהוּ מֵרֶדֶת שַׁחַת מָצָאתִי כֹפֶר. בְּג</w:t>
      </w:r>
      <w:r>
        <w:rPr>
          <w:rFonts w:ascii="David" w:hAnsi="David" w:cs="David"/>
          <w:color w:val="000000"/>
          <w:sz w:val="33"/>
          <w:szCs w:val="33"/>
          <w:rtl/>
        </w:rPr>
        <w:t xml:space="preserve">ִין כַּךְ, זַכָּאָה אִיהוּ מַאן דְּנָטִיר פִּקּוּדֵי אוֹרַיְיתָא. </w:t>
      </w:r>
    </w:p>
    <w:p w14:paraId="199ABBE3" w14:textId="77777777" w:rsidR="00000000" w:rsidRDefault="00AC0C38">
      <w:pPr>
        <w:bidi/>
        <w:jc w:val="both"/>
        <w:divId w:val="1526557715"/>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שֶׁעוֹשִׂים מִצְווֹת הַתּוֹרָה וְהוֹלְכִים בְּדֶרֶךְ יְשָׁרָה בְּיִרְאַת אֲדוֹנָם, כַּמָּה סָנֵגוֹרִים שֶׁעוֹמְדִים עֲלֵיהֶם לְמַעְלָה, כְּמוֹ שֶׁנֶּאֱמַר </w:t>
      </w:r>
      <w:r>
        <w:rPr>
          <w:rFonts w:ascii="David" w:eastAsia="Times New Roman" w:hAnsi="David" w:cs="David"/>
          <w:color w:val="000000"/>
          <w:sz w:val="23"/>
          <w:szCs w:val="23"/>
          <w:rtl/>
        </w:rPr>
        <w:t>(איוב לג)</w:t>
      </w:r>
      <w:r>
        <w:rPr>
          <w:rFonts w:ascii="David" w:eastAsia="Times New Roman" w:hAnsi="David" w:cs="David"/>
          <w:color w:val="000000"/>
          <w:sz w:val="33"/>
          <w:szCs w:val="33"/>
          <w:rtl/>
        </w:rPr>
        <w:t xml:space="preserve"> אִם יֵשׁ עָלָיו </w:t>
      </w:r>
      <w:r>
        <w:rPr>
          <w:rFonts w:ascii="David" w:eastAsia="Times New Roman" w:hAnsi="David" w:cs="David"/>
          <w:color w:val="000000"/>
          <w:sz w:val="33"/>
          <w:szCs w:val="33"/>
          <w:rtl/>
        </w:rPr>
        <w:t xml:space="preserve">מַלְאָךְ מֵלִיץ אֶחָד מִנִּי אָלֶף וְגוֹ'. וְכָתוּב וַיְחֻנֶּנּוּ וַיֹּאמֶר פְּדָעֵהוּ מֵרֶדֶת שַׁחַת מָצָאתִי כֹפֶר. מִשּׁוּם כָּךְ אַשְׁרֵי מִי שֶׁשּׁוֹמֵר מִצְווֹת הַתּוֹרָה. </w:t>
      </w:r>
    </w:p>
    <w:p w14:paraId="6026BD1E" w14:textId="77777777" w:rsidR="00000000" w:rsidRDefault="00AC0C38">
      <w:pPr>
        <w:bidi/>
        <w:jc w:val="both"/>
        <w:divId w:val="2058580902"/>
        <w:rPr>
          <w:rFonts w:ascii="David" w:eastAsia="Times New Roman" w:hAnsi="David" w:cs="David"/>
          <w:color w:val="000000"/>
          <w:sz w:val="33"/>
          <w:szCs w:val="33"/>
          <w:rtl/>
        </w:rPr>
      </w:pPr>
    </w:p>
    <w:p w14:paraId="493216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רִבִּי חִיָּיא, אִי הָכִי, אֲמַאי אִצְטְרִיךְ הָכָא מַלְאָךְ דּ</w:t>
      </w:r>
      <w:r>
        <w:rPr>
          <w:rFonts w:ascii="David" w:hAnsi="David" w:cs="David"/>
          <w:color w:val="000000"/>
          <w:sz w:val="33"/>
          <w:szCs w:val="33"/>
          <w:rtl/>
        </w:rPr>
        <w:t xml:space="preserve">ְלֶיהֱוִי סַנֵּיגוֹרָא עָלֵיהּ דְּבַר נָשׁ וְהָא כְּתִיב </w:t>
      </w:r>
      <w:r>
        <w:rPr>
          <w:rFonts w:ascii="David" w:hAnsi="David" w:cs="David"/>
          <w:color w:val="000000"/>
          <w:rtl/>
        </w:rPr>
        <w:t>(משלי ג')</w:t>
      </w:r>
      <w:r>
        <w:rPr>
          <w:rFonts w:ascii="David" w:hAnsi="David" w:cs="David"/>
          <w:color w:val="000000"/>
          <w:sz w:val="33"/>
          <w:szCs w:val="33"/>
          <w:rtl/>
        </w:rPr>
        <w:t xml:space="preserve"> כִּי יְיָ' יִהְיֶה בְּכִסְלֶךָ ושָׁמַר רַגְלְךָ מִלָּכֶד, וּכְתִיב </w:t>
      </w:r>
      <w:r>
        <w:rPr>
          <w:rFonts w:ascii="David" w:hAnsi="David" w:cs="David"/>
          <w:color w:val="000000"/>
          <w:rtl/>
        </w:rPr>
        <w:t>(תהלים קכ''א)</w:t>
      </w:r>
      <w:r>
        <w:rPr>
          <w:rFonts w:ascii="David" w:hAnsi="David" w:cs="David"/>
          <w:color w:val="000000"/>
          <w:sz w:val="33"/>
          <w:szCs w:val="33"/>
          <w:rtl/>
        </w:rPr>
        <w:t xml:space="preserve"> יְיָ' יִשְׁמָרְךָ מִכָּל רָע. דְּהָא חָמֵי קוּדְשָׁא בְּרִיךְ הוּא, כָּל מַה דְּבַר נָשׁ עָבִיד בְּעָלְמָא, </w:t>
      </w:r>
      <w:r>
        <w:rPr>
          <w:rFonts w:ascii="David" w:hAnsi="David" w:cs="David"/>
          <w:color w:val="000000"/>
          <w:sz w:val="33"/>
          <w:szCs w:val="33"/>
          <w:rtl/>
        </w:rPr>
        <w:t xml:space="preserve">הֵן טָב הֵן בִּישׁ. וְכֵן הוּא אוֹמֵר, </w:t>
      </w:r>
      <w:r>
        <w:rPr>
          <w:rFonts w:ascii="David" w:hAnsi="David" w:cs="David"/>
          <w:color w:val="000000"/>
          <w:rtl/>
        </w:rPr>
        <w:t>(ירמיה כ''ג)</w:t>
      </w:r>
      <w:r>
        <w:rPr>
          <w:rFonts w:ascii="David" w:hAnsi="David" w:cs="David"/>
          <w:color w:val="000000"/>
          <w:sz w:val="33"/>
          <w:szCs w:val="33"/>
          <w:rtl/>
        </w:rPr>
        <w:t xml:space="preserve"> אִם יִסָּתֵר אִישׁ בַּמִּסְתָּרִים וַאֲנִי לא אֶרְאֶנּוּ נְאֻם יְיָ' . </w:t>
      </w:r>
    </w:p>
    <w:p w14:paraId="21A6FCBC" w14:textId="77777777" w:rsidR="00000000" w:rsidRDefault="00AC0C38">
      <w:pPr>
        <w:bidi/>
        <w:jc w:val="both"/>
        <w:divId w:val="100377423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חִיָּיא, אִם כָּךְ, לָמָּה צָרִיךְ כָּאן מַלְאָךְ שֶׁיִּהְיֶה סָנֵגוֹר עַל הָאָדָם, וַהֲרֵי כָּתוּב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כִּי </w:t>
      </w:r>
      <w:r>
        <w:rPr>
          <w:rFonts w:ascii="David" w:eastAsia="Times New Roman" w:hAnsi="David" w:cs="David"/>
          <w:color w:val="000000"/>
          <w:sz w:val="33"/>
          <w:szCs w:val="33"/>
          <w:rtl/>
        </w:rPr>
        <w:t xml:space="preserve">ה' יִהְיֶה בְּכִסְלֶךְ וְשָׁמַר רַגְלְךְ מִלָּכֶד, וְכָתוּב </w:t>
      </w:r>
      <w:r>
        <w:rPr>
          <w:rFonts w:ascii="David" w:eastAsia="Times New Roman" w:hAnsi="David" w:cs="David"/>
          <w:color w:val="000000"/>
          <w:sz w:val="23"/>
          <w:szCs w:val="23"/>
          <w:rtl/>
        </w:rPr>
        <w:t>(תהלים קכא)</w:t>
      </w:r>
      <w:r>
        <w:rPr>
          <w:rFonts w:ascii="David" w:eastAsia="Times New Roman" w:hAnsi="David" w:cs="David"/>
          <w:color w:val="000000"/>
          <w:sz w:val="33"/>
          <w:szCs w:val="33"/>
          <w:rtl/>
        </w:rPr>
        <w:t xml:space="preserve"> ה' יִשְׁמָרְךְ מִכָּל רָע. שֶׁהֲרֵי רוֹאֶה הַקָּדוֹשׁ בָּרוּךְ הוּא כָּל מַה שֶּׁאָדָם עוֹשֶׂה בָּעוֹלָם, הֵן לְטוֹב וְהֵן לְרַע. וְכֵן הוּא אוֹמֵר, </w:t>
      </w:r>
      <w:r>
        <w:rPr>
          <w:rFonts w:ascii="David" w:eastAsia="Times New Roman" w:hAnsi="David" w:cs="David"/>
          <w:color w:val="000000"/>
          <w:sz w:val="23"/>
          <w:szCs w:val="23"/>
          <w:rtl/>
        </w:rPr>
        <w:t>(ירמיה כג)</w:t>
      </w:r>
      <w:r>
        <w:rPr>
          <w:rFonts w:ascii="David" w:eastAsia="Times New Roman" w:hAnsi="David" w:cs="David"/>
          <w:color w:val="000000"/>
          <w:sz w:val="33"/>
          <w:szCs w:val="33"/>
          <w:rtl/>
        </w:rPr>
        <w:t xml:space="preserve"> אִם יִסָּתֵר אִישׁ בַּמּ</w:t>
      </w:r>
      <w:r>
        <w:rPr>
          <w:rFonts w:ascii="David" w:eastAsia="Times New Roman" w:hAnsi="David" w:cs="David"/>
          <w:color w:val="000000"/>
          <w:sz w:val="33"/>
          <w:szCs w:val="33"/>
          <w:rtl/>
        </w:rPr>
        <w:t xml:space="preserve">ִסְתָּרִים וַאֲנִי לֹא אֶרְאֶנּוּ נְאֻם ה'. </w:t>
      </w:r>
    </w:p>
    <w:p w14:paraId="1E3A8254" w14:textId="77777777" w:rsidR="00000000" w:rsidRDefault="00AC0C38">
      <w:pPr>
        <w:bidi/>
        <w:jc w:val="both"/>
        <w:divId w:val="2058580902"/>
        <w:rPr>
          <w:rFonts w:ascii="David" w:eastAsia="Times New Roman" w:hAnsi="David" w:cs="David"/>
          <w:color w:val="000000"/>
          <w:sz w:val="33"/>
          <w:szCs w:val="33"/>
          <w:rtl/>
        </w:rPr>
      </w:pPr>
    </w:p>
    <w:p w14:paraId="45A695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רִבִּי יְהוּדָה, כֹּלָּא הָכִי הוּא וַדַּאי. אֲבָל הָא כְּתִיב, </w:t>
      </w:r>
      <w:r>
        <w:rPr>
          <w:rFonts w:ascii="David" w:hAnsi="David" w:cs="David"/>
          <w:color w:val="000000"/>
          <w:rtl/>
        </w:rPr>
        <w:t>(איוב ב')</w:t>
      </w:r>
      <w:r>
        <w:rPr>
          <w:rFonts w:ascii="David" w:hAnsi="David" w:cs="David"/>
          <w:color w:val="000000"/>
          <w:sz w:val="33"/>
          <w:szCs w:val="33"/>
          <w:rtl/>
        </w:rPr>
        <w:t xml:space="preserve"> וְגַע אֶל עַצְמוֹ וְאֶל בְּשָׂרוֹ. וּכְתִיב, </w:t>
      </w:r>
      <w:r>
        <w:rPr>
          <w:rFonts w:ascii="David" w:hAnsi="David" w:cs="David"/>
          <w:color w:val="000000"/>
          <w:rtl/>
        </w:rPr>
        <w:t>(איוב ב')</w:t>
      </w:r>
      <w:r>
        <w:rPr>
          <w:rFonts w:ascii="David" w:hAnsi="David" w:cs="David"/>
          <w:color w:val="000000"/>
          <w:sz w:val="33"/>
          <w:szCs w:val="33"/>
          <w:rtl/>
        </w:rPr>
        <w:t xml:space="preserve"> וַתְּסִיתֵנִי בוֹ לְבַלְּעוֹ חִנָּם. לְאַחֲזָאָה דְּהָא רְשׁוּ אִתְמ</w:t>
      </w:r>
      <w:r>
        <w:rPr>
          <w:rFonts w:ascii="David" w:hAnsi="David" w:cs="David"/>
          <w:color w:val="000000"/>
          <w:sz w:val="33"/>
          <w:szCs w:val="33"/>
          <w:rtl/>
        </w:rPr>
        <w:t xml:space="preserve">ְסָר לְסִטְרָא אַחֲרָא לְקַטְרְגָא, </w:t>
      </w:r>
      <w:r>
        <w:rPr>
          <w:rFonts w:ascii="David" w:hAnsi="David" w:cs="David"/>
          <w:color w:val="000000"/>
          <w:rtl/>
        </w:rPr>
        <w:t>(ורשו אתמסר)</w:t>
      </w:r>
      <w:r>
        <w:rPr>
          <w:rFonts w:ascii="David" w:hAnsi="David" w:cs="David"/>
          <w:color w:val="000000"/>
          <w:sz w:val="33"/>
          <w:szCs w:val="33"/>
          <w:rtl/>
        </w:rPr>
        <w:t xml:space="preserve"> עַל מִלִּין דְּעָלְמָא, </w:t>
      </w:r>
      <w:r>
        <w:rPr>
          <w:rFonts w:ascii="David" w:hAnsi="David" w:cs="David"/>
          <w:color w:val="000000"/>
          <w:rtl/>
        </w:rPr>
        <w:t>(למאן דלא אצטריך)</w:t>
      </w:r>
      <w:r>
        <w:rPr>
          <w:rFonts w:ascii="David" w:hAnsi="David" w:cs="David"/>
          <w:color w:val="000000"/>
          <w:sz w:val="33"/>
          <w:szCs w:val="33"/>
          <w:rtl/>
        </w:rPr>
        <w:t xml:space="preserve"> וּלְאִתְמַסְּרָא בִּידוֹי. וְכָל אִלֵּין אָרְחִין טְמִירִין קָמֵי קוּדְשָׁא בְּרִיךְ הוּא, וְלֵית אַנְתְּ כְּדַאי לְמֵהַךְ אֲבַתְרַיְיהוּ, בְּגִין דְּאִינּוּן נִמּוּ</w:t>
      </w:r>
      <w:r>
        <w:rPr>
          <w:rFonts w:ascii="David" w:hAnsi="David" w:cs="David"/>
          <w:color w:val="000000"/>
          <w:sz w:val="33"/>
          <w:szCs w:val="33"/>
          <w:rtl/>
        </w:rPr>
        <w:t xml:space="preserve">סִין דְּקוּדְשָׁא בְּרִיךְ הוּא, וּבְנֵי נָשָׁא לָאו אִינּוּן רַשָּׁאִין לְדַקְדְּקָא אֲבַתְרַיְיהוּ, בַּר אִינּוּן זַכָּאֵי קְשׁוֹט דְּיַדְעִין רָזֵי אוֹרַיְיתָא, וְאָזְלִין בְּאָרְחָא דְּחָכְמְתָא לְמִנְדַּע אִינּוּן מִלִּין סְתִימִין דְּאוֹרַיְיתָא. </w:t>
      </w:r>
    </w:p>
    <w:p w14:paraId="22C8DA6D" w14:textId="77777777" w:rsidR="00000000" w:rsidRDefault="00AC0C38">
      <w:pPr>
        <w:bidi/>
        <w:jc w:val="both"/>
        <w:divId w:val="1772162774"/>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 xml:space="preserve">ָמַר לוֹ רַבִּי יְהוּדָה, הַכֹּל כָּךְ הוּא וַדַּאי, אֲבָל הֲרֵי כָּתוּב </w:t>
      </w:r>
      <w:r>
        <w:rPr>
          <w:rFonts w:ascii="David" w:eastAsia="Times New Roman" w:hAnsi="David" w:cs="David"/>
          <w:color w:val="000000"/>
          <w:sz w:val="23"/>
          <w:szCs w:val="23"/>
          <w:rtl/>
        </w:rPr>
        <w:t>(איובב)</w:t>
      </w:r>
      <w:r>
        <w:rPr>
          <w:rFonts w:ascii="David" w:eastAsia="Times New Roman" w:hAnsi="David" w:cs="David"/>
          <w:color w:val="000000"/>
          <w:sz w:val="33"/>
          <w:szCs w:val="33"/>
          <w:rtl/>
        </w:rPr>
        <w:t xml:space="preserve"> וְגַע אֶל עַצְמוֹ וְאֶל בְּשָׂרוֹ. וְכָתוּב וַתְּסִיתֵנִי בוֹ לְבַלְּעוֹ חִנָּם. לְהַרְאוֹת שֶׁהֲרֵי רְשׁוּת נִמְסְרָה לַצַּד הָאַחֵר לְקַטְרֵג </w:t>
      </w:r>
      <w:r>
        <w:rPr>
          <w:rFonts w:ascii="David" w:eastAsia="Times New Roman" w:hAnsi="David" w:cs="David"/>
          <w:color w:val="000000"/>
          <w:sz w:val="23"/>
          <w:szCs w:val="23"/>
          <w:rtl/>
        </w:rPr>
        <w:t>[והרשות נמסרה]</w:t>
      </w:r>
      <w:r>
        <w:rPr>
          <w:rFonts w:ascii="David" w:eastAsia="Times New Roman" w:hAnsi="David" w:cs="David"/>
          <w:color w:val="000000"/>
          <w:sz w:val="33"/>
          <w:szCs w:val="33"/>
          <w:rtl/>
        </w:rPr>
        <w:t xml:space="preserve"> עַל דְּבָרִים שׁ</w:t>
      </w:r>
      <w:r>
        <w:rPr>
          <w:rFonts w:ascii="David" w:eastAsia="Times New Roman" w:hAnsi="David" w:cs="David"/>
          <w:color w:val="000000"/>
          <w:sz w:val="33"/>
          <w:szCs w:val="33"/>
          <w:rtl/>
        </w:rPr>
        <w:t xml:space="preserve">ֶל הָעוֹלָם </w:t>
      </w:r>
      <w:r>
        <w:rPr>
          <w:rFonts w:ascii="David" w:eastAsia="Times New Roman" w:hAnsi="David" w:cs="David"/>
          <w:color w:val="000000"/>
          <w:sz w:val="23"/>
          <w:szCs w:val="23"/>
          <w:rtl/>
        </w:rPr>
        <w:t>[למי שלא הצטרך]</w:t>
      </w:r>
      <w:r>
        <w:rPr>
          <w:rFonts w:ascii="David" w:eastAsia="Times New Roman" w:hAnsi="David" w:cs="David"/>
          <w:color w:val="000000"/>
          <w:sz w:val="33"/>
          <w:szCs w:val="33"/>
          <w:rtl/>
        </w:rPr>
        <w:t xml:space="preserve"> וּלְהִמָּסֵר בְּיָדוֹ, וְכָל הַדְּרָכִים הַלָּלוּ טְמוּנִים לִפְנֵי הַקָּדוֹשׁ בָּרוּךְ הוּא, וְאֵינְךְ כְּדַאי לָלֶכֶת אַחֲרֵיהֶם, מִשּׁוּם שֶׁאֵלּוּ הַנְהָגוֹת הַקָּדוֹשׁ בָּרוּךְ הוּא, וְאֵין בְּנֵי אָדָם רַשָּׁאִים לְדַקְדֵּ</w:t>
      </w:r>
      <w:r>
        <w:rPr>
          <w:rFonts w:ascii="David" w:eastAsia="Times New Roman" w:hAnsi="David" w:cs="David"/>
          <w:color w:val="000000"/>
          <w:sz w:val="33"/>
          <w:szCs w:val="33"/>
          <w:rtl/>
        </w:rPr>
        <w:t xml:space="preserve">ק אַחֲרֵיהֶם, פְּרָט לְאוֹתָם צַדִּיקֵי אֱמֶת שֶׁיּוֹדְעִים אֶת סוֹדוֹת הַתּוֹרָה וְהוֹלְכִים בַּדֶּרֶךְ שֶׁל הַחָכְמָה לָדַעַת אוֹתָם דְּבָרִים נִסְתָּרִים שֶׁל הַתּוֹרָה. </w:t>
      </w:r>
    </w:p>
    <w:p w14:paraId="0E705381" w14:textId="77777777" w:rsidR="00000000" w:rsidRDefault="00AC0C38">
      <w:pPr>
        <w:bidi/>
        <w:jc w:val="both"/>
        <w:divId w:val="2058580902"/>
        <w:rPr>
          <w:rFonts w:ascii="David" w:eastAsia="Times New Roman" w:hAnsi="David" w:cs="David"/>
          <w:color w:val="000000"/>
          <w:sz w:val="33"/>
          <w:szCs w:val="33"/>
          <w:rtl/>
        </w:rPr>
      </w:pPr>
    </w:p>
    <w:p w14:paraId="06402F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w:t>
      </w:r>
      <w:r>
        <w:rPr>
          <w:rFonts w:ascii="David" w:hAnsi="David" w:cs="David"/>
          <w:color w:val="000000"/>
          <w:rtl/>
        </w:rPr>
        <w:t>(איוב א')</w:t>
      </w:r>
      <w:r>
        <w:rPr>
          <w:rFonts w:ascii="David" w:hAnsi="David" w:cs="David"/>
          <w:color w:val="000000"/>
          <w:sz w:val="33"/>
          <w:szCs w:val="33"/>
          <w:rtl/>
        </w:rPr>
        <w:t xml:space="preserve"> וַיְהִי הַיּוֹם וַיָּבֹאוּ בְּנֵי הָאֱלֹהִים </w:t>
      </w:r>
      <w:r>
        <w:rPr>
          <w:rFonts w:ascii="David" w:hAnsi="David" w:cs="David"/>
          <w:color w:val="000000"/>
          <w:sz w:val="33"/>
          <w:szCs w:val="33"/>
          <w:rtl/>
        </w:rPr>
        <w:t xml:space="preserve">לְהִתְיַצֵּב עַל יְיָ' וַיָּבוֹא גַּם הַשָּׂטָן בְּתוֹכָם. וַיְהִי הַיּוֹם: דָּא </w:t>
      </w:r>
      <w:r>
        <w:rPr>
          <w:rFonts w:ascii="David" w:hAnsi="David" w:cs="David"/>
          <w:color w:val="000000"/>
          <w:rtl/>
        </w:rPr>
        <w:t>(מ''ד א')</w:t>
      </w:r>
      <w:r>
        <w:rPr>
          <w:rFonts w:ascii="David" w:hAnsi="David" w:cs="David"/>
          <w:color w:val="000000"/>
          <w:sz w:val="33"/>
          <w:szCs w:val="33"/>
          <w:rtl/>
        </w:rPr>
        <w:t xml:space="preserve"> רֹאשׁ הַשָּׁנָה, דְּקוּדְשָׁא בְּרִיךְ הוּא קָאִים לְמֵידָן עָלְמָא. כְּגַוְונָא דָּא, </w:t>
      </w:r>
      <w:r>
        <w:rPr>
          <w:rFonts w:ascii="David" w:hAnsi="David" w:cs="David"/>
          <w:color w:val="000000"/>
          <w:rtl/>
        </w:rPr>
        <w:t>(מלכים ב', ד')</w:t>
      </w:r>
      <w:r>
        <w:rPr>
          <w:rFonts w:ascii="David" w:hAnsi="David" w:cs="David"/>
          <w:color w:val="000000"/>
          <w:sz w:val="33"/>
          <w:szCs w:val="33"/>
          <w:rtl/>
        </w:rPr>
        <w:t xml:space="preserve"> וַיְהִי הַיּוֹם וַיָּבֹא שָׁמָּה. הַהוּא יוֹמָא יוֹם טוֹב דְּרֹ</w:t>
      </w:r>
      <w:r>
        <w:rPr>
          <w:rFonts w:ascii="David" w:hAnsi="David" w:cs="David"/>
          <w:color w:val="000000"/>
          <w:sz w:val="33"/>
          <w:szCs w:val="33"/>
          <w:rtl/>
        </w:rPr>
        <w:t xml:space="preserve">אשׁ הַשָּׁנָה הֲוָה. </w:t>
      </w:r>
    </w:p>
    <w:p w14:paraId="6767CE25" w14:textId="77777777" w:rsidR="00000000" w:rsidRDefault="00AC0C38">
      <w:pPr>
        <w:bidi/>
        <w:jc w:val="both"/>
        <w:divId w:val="70864570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וַיְהִי הַיּוֹם וַיָּבֹאוּ בְּנֵי הָאֱלֹהִים לְהִתְיַצֵּב עַל ה' וַיָּבוֹא גַם הַשָּׂטָן בְּתוֹכָם. וַיְהִי הַיּוֹם - זֶה רֹאשׁ הַשָּׁנָה שֶׁהַקָּדוֹשׁ בָּרוּךְ הוּא עוֹמֵד לָדוּן אֶת הָעוֹלָם, כְּמוֹ </w:t>
      </w:r>
      <w:r>
        <w:rPr>
          <w:rFonts w:ascii="David" w:eastAsia="Times New Roman" w:hAnsi="David" w:cs="David"/>
          <w:color w:val="000000"/>
          <w:sz w:val="33"/>
          <w:szCs w:val="33"/>
          <w:rtl/>
        </w:rPr>
        <w:t xml:space="preserve">זֶה, וַיְהִי הַיּוֹם וַיָּבֹא שָׁמָּה. אוֹתוֹ יוֹם הָיָה יוֹם טוֹב שֶׁל רֹאשׁ הַשָּׁנָה. </w:t>
      </w:r>
    </w:p>
    <w:p w14:paraId="145C5D13" w14:textId="77777777" w:rsidR="00000000" w:rsidRDefault="00AC0C38">
      <w:pPr>
        <w:bidi/>
        <w:jc w:val="both"/>
        <w:divId w:val="2058580902"/>
        <w:rPr>
          <w:rFonts w:ascii="David" w:eastAsia="Times New Roman" w:hAnsi="David" w:cs="David"/>
          <w:color w:val="000000"/>
          <w:sz w:val="33"/>
          <w:szCs w:val="33"/>
          <w:rtl/>
        </w:rPr>
      </w:pPr>
    </w:p>
    <w:p w14:paraId="366B70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וַיָּבֹאוּ בְּנֵי הָאֱלֹהִים, אִלֵּין רַבְרְבִין מְמָנָן שְׁלִיחָן בְּעָלְמָא, לְאַשְׁגְּחָא בְּעוֹבָדִין דִּבְנִי נָשָׁא. לְהִתְיַצֵּב עַל ה': כְּמָה דְּאַתְּ אָמֵ</w:t>
      </w:r>
      <w:r>
        <w:rPr>
          <w:rFonts w:ascii="David" w:hAnsi="David" w:cs="David"/>
          <w:color w:val="000000"/>
          <w:sz w:val="33"/>
          <w:szCs w:val="33"/>
          <w:rtl/>
        </w:rPr>
        <w:t xml:space="preserve">ר, </w:t>
      </w:r>
      <w:r>
        <w:rPr>
          <w:rFonts w:ascii="David" w:hAnsi="David" w:cs="David"/>
          <w:color w:val="000000"/>
          <w:rtl/>
        </w:rPr>
        <w:t>(מלכים א', כ''ב)</w:t>
      </w:r>
      <w:r>
        <w:rPr>
          <w:rFonts w:ascii="David" w:hAnsi="David" w:cs="David"/>
          <w:color w:val="000000"/>
          <w:sz w:val="33"/>
          <w:szCs w:val="33"/>
          <w:rtl/>
        </w:rPr>
        <w:t xml:space="preserve"> וְכָל צְבָא הַשָּׁמַיִם עוֹמְדִים עָלָיו מִימִינוֹ וּמִשְּׂמֹאלוֹ. אֲבָל לְהִתְיַצֵּב עַל ה' בְּהַאי קְרָא אַשְׁכַּחְנָא רְחִימוּתָא דְּקוּדְשָׁא בְּרִיךְ הוּא עָלַיְיהוּ דְּיִשְׂרָאֵל. בְּגִין, דְּהָנֵי שְׁלִיחָן, דְּאִינּוּן מְמָנָן ל</w:t>
      </w:r>
      <w:r>
        <w:rPr>
          <w:rFonts w:ascii="David" w:hAnsi="David" w:cs="David"/>
          <w:color w:val="000000"/>
          <w:sz w:val="33"/>
          <w:szCs w:val="33"/>
          <w:rtl/>
        </w:rPr>
        <w:t>ְאַשְׁגָּחָא עַל עוֹבָדִין דִּבְנֵי נָשָׁא, אַזְלִין וְשָׁאטִין וְנַטְלִין אִינּוּן עוֹבָדִין כֻּלְּהוּ, וּבְיוֹמָא דְּקָאֵי דִּינָא לְמֵיקָם, לְמֵידָן עָלְמָא, אִתְעָבִידוּ קַטֵיגוֹרִין לְמֵיקָם עָלַיְיהוּ דִּבְנֵי נָשָׁא. וְתָא חֲזֵי, מִכָּל עַמִּין דְּע</w:t>
      </w:r>
      <w:r>
        <w:rPr>
          <w:rFonts w:ascii="David" w:hAnsi="David" w:cs="David"/>
          <w:color w:val="000000"/>
          <w:sz w:val="33"/>
          <w:szCs w:val="33"/>
          <w:rtl/>
        </w:rPr>
        <w:t xml:space="preserve">ָלְמָא, לָא קַיְימִין לְאַשְׁגָּחָא בְּעוֹבָדֵיהוֹן, בַּר בְּיִשְׂרָאֵל בִּלְחוֹדַיְיהוּ, בְּגִין דְּאִלֵּין בְּנִין לְקוּדְשָׁא בְּרִיךְ הוּא. </w:t>
      </w:r>
    </w:p>
    <w:p w14:paraId="52C7CD18" w14:textId="77777777" w:rsidR="00000000" w:rsidRDefault="00AC0C38">
      <w:pPr>
        <w:bidi/>
        <w:jc w:val="both"/>
        <w:divId w:val="1459572701"/>
        <w:rPr>
          <w:rFonts w:ascii="David" w:eastAsia="Times New Roman" w:hAnsi="David" w:cs="David"/>
          <w:color w:val="000000"/>
          <w:sz w:val="33"/>
          <w:szCs w:val="33"/>
          <w:rtl/>
        </w:rPr>
      </w:pPr>
      <w:r>
        <w:rPr>
          <w:rFonts w:ascii="David" w:eastAsia="Times New Roman" w:hAnsi="David" w:cs="David"/>
          <w:color w:val="000000"/>
          <w:sz w:val="33"/>
          <w:szCs w:val="33"/>
          <w:rtl/>
        </w:rPr>
        <w:t>וַיָּבֹאוּ בְּנֵי הָאֱלֹהִים - אֵלּוּ מְמֻנִּים גְּדוֹלִים שְׁלוּחִים בָּעוֹלָם, לְהַשְׁגִּיחַ בְּמַעֲשֵׂי בְּ</w:t>
      </w:r>
      <w:r>
        <w:rPr>
          <w:rFonts w:ascii="David" w:eastAsia="Times New Roman" w:hAnsi="David" w:cs="David"/>
          <w:color w:val="000000"/>
          <w:sz w:val="33"/>
          <w:szCs w:val="33"/>
          <w:rtl/>
        </w:rPr>
        <w:t xml:space="preserve">נֵי הָאָדָם. לְהִתְיַצֵּב עַל ה' - כְּמוֹ שֶׁנֶּאֱמַר </w:t>
      </w:r>
      <w:r>
        <w:rPr>
          <w:rFonts w:ascii="David" w:eastAsia="Times New Roman" w:hAnsi="David" w:cs="David"/>
          <w:color w:val="000000"/>
          <w:sz w:val="23"/>
          <w:szCs w:val="23"/>
          <w:rtl/>
        </w:rPr>
        <w:t>(מלכים א כב)</w:t>
      </w:r>
      <w:r>
        <w:rPr>
          <w:rFonts w:ascii="David" w:eastAsia="Times New Roman" w:hAnsi="David" w:cs="David"/>
          <w:color w:val="000000"/>
          <w:sz w:val="33"/>
          <w:szCs w:val="33"/>
          <w:rtl/>
        </w:rPr>
        <w:t xml:space="preserve"> וְכָל צְבָא הַשָּׁמַיִם עֹמֵד עָלָיו מִימִינוֹ וּמִשְּׂמֹאלוֹ. אֲבָל לְהִתְיַצֵּב עַל ה', בְּפָסוּק זֶה מָצָאנוּ אַהֲבַת הַקָּדוֹשׁ בָּרוּךְ הוּא עַל יִשְׂרָאֵל, מִשּׁוּם שֶׁהַשְּׁלוּחִים ה</w:t>
      </w:r>
      <w:r>
        <w:rPr>
          <w:rFonts w:ascii="David" w:eastAsia="Times New Roman" w:hAnsi="David" w:cs="David"/>
          <w:color w:val="000000"/>
          <w:sz w:val="33"/>
          <w:szCs w:val="33"/>
          <w:rtl/>
        </w:rPr>
        <w:t>ַלָּלוּ, שֶׁמְּמֻנִּים לְהַשְׁגִּיחַ עַל מַעֲשֵׂי בְּנֵי הָאָדָם, הוֹלְכִים וּמְשׁוֹטְטִים וְלוֹקְחִים אֶת כָּל אוֹתָם הַמַּעֲשִׂים, וּבַיּוֹם שֶׁבָּא הַדִּין לַעֲמֹד לָדוּן הָעוֹלָם, נַעֲשִׂים קָטֵגוֹרִים לַעֲמֹד עַל בְּנֵי אָדָם. וּבֹא רְאֵה, מִכָּל הָעַ</w:t>
      </w:r>
      <w:r>
        <w:rPr>
          <w:rFonts w:ascii="David" w:eastAsia="Times New Roman" w:hAnsi="David" w:cs="David"/>
          <w:color w:val="000000"/>
          <w:sz w:val="33"/>
          <w:szCs w:val="33"/>
          <w:rtl/>
        </w:rPr>
        <w:t xml:space="preserve">מִּים שֶׁבָּעוֹלָם לֹא עוֹמְדִים לְהַשְׁגִּיחַ בְּמַעֲשֵׂיהֶם רַק עַל יִשְׂרָאֵל לְבַדָּם, מִשּׁוּם שֶׁאֵלֶּה בָּנִים שֶׁל הַקָּדוֹשׁ בָּרוּךְ הוּא. </w:t>
      </w:r>
    </w:p>
    <w:p w14:paraId="5613EF74" w14:textId="77777777" w:rsidR="00000000" w:rsidRDefault="00AC0C38">
      <w:pPr>
        <w:bidi/>
        <w:jc w:val="both"/>
        <w:divId w:val="2058580902"/>
        <w:rPr>
          <w:rFonts w:ascii="David" w:eastAsia="Times New Roman" w:hAnsi="David" w:cs="David"/>
          <w:color w:val="000000"/>
          <w:sz w:val="33"/>
          <w:szCs w:val="33"/>
          <w:rtl/>
        </w:rPr>
      </w:pPr>
    </w:p>
    <w:p w14:paraId="55D617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לָא אִשְׁתְּכָחוּ עוֹבָדִין דְּיִשְׂרָאֵל כְּדְקָא יֵאוֹת, כִּבְיָכוֹ''ל אִינּוּן מְמָנָן שְׁלִיחָ</w:t>
      </w:r>
      <w:r>
        <w:rPr>
          <w:rFonts w:ascii="David" w:hAnsi="David" w:cs="David"/>
          <w:color w:val="000000"/>
          <w:sz w:val="33"/>
          <w:szCs w:val="33"/>
          <w:rtl/>
        </w:rPr>
        <w:t>ן, כַּד בָּעָאן לְקַיְּימָא עַל אִינּוּן עוֹבָדִין דְּיִשְׂרָאֵל, עַל ה' וַדַּאי קַיְימִין, דְּהָא כַּד יִשְׂרָאֵל עַבְדִין עוֹבָדִין דְּלָא כַּשְׁרָן, כִּבְיָכוֹ''ל מַתִּישִׁין חֵילָא דְּקוּדְשָׁא בְּרִיךְ הוּא. וְכַד עַבְדִין עוֹבָדִין דְּכַשְׁרָן, יַהֲב</w:t>
      </w:r>
      <w:r>
        <w:rPr>
          <w:rFonts w:ascii="David" w:hAnsi="David" w:cs="David"/>
          <w:color w:val="000000"/>
          <w:sz w:val="33"/>
          <w:szCs w:val="33"/>
          <w:rtl/>
        </w:rPr>
        <w:t xml:space="preserve">ִין תּוּקְפָּא וְחֵילָא לְקוּדְשָׁא בְּרִיךְ הוּא. וְעַל דָּא כְּתִיב, </w:t>
      </w:r>
      <w:r>
        <w:rPr>
          <w:rFonts w:ascii="David" w:hAnsi="David" w:cs="David"/>
          <w:color w:val="000000"/>
          <w:rtl/>
        </w:rPr>
        <w:t>(תהלים ס''ח)</w:t>
      </w:r>
      <w:r>
        <w:rPr>
          <w:rFonts w:ascii="David" w:hAnsi="David" w:cs="David"/>
          <w:color w:val="000000"/>
          <w:sz w:val="33"/>
          <w:szCs w:val="33"/>
          <w:rtl/>
        </w:rPr>
        <w:t xml:space="preserve"> תְּנוּ עֹז לֵאלֹהִים. בְּמָה. בְּעוֹבָדִין דְּכַשְׁרָן. וְעַל דָּא, בְּהַהוּא יוֹמָא, כֻּלְּהוּ רַבְרְבָן מְמָנָן אִתְכָּנָשׁוּ עַל ה'. עַל ה' וַדַּאי, דְּהָא כֵּיוָן דְּעַ</w:t>
      </w:r>
      <w:r>
        <w:rPr>
          <w:rFonts w:ascii="David" w:hAnsi="David" w:cs="David"/>
          <w:color w:val="000000"/>
          <w:sz w:val="33"/>
          <w:szCs w:val="33"/>
          <w:rtl/>
        </w:rPr>
        <w:t xml:space="preserve">ל יִשְׂרָאֵל אִתְכָּנָשׁוּ, עָלֵיהּ אִתְכָּנָשׁוּ. </w:t>
      </w:r>
    </w:p>
    <w:p w14:paraId="115F9578" w14:textId="77777777" w:rsidR="00000000" w:rsidRDefault="00AC0C38">
      <w:pPr>
        <w:bidi/>
        <w:jc w:val="both"/>
        <w:divId w:val="191497325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וּכְשֶׁלֹּא נִמְצָאִים הַמַּעֲשִׂים שֶׁל יִשְׂרָאֵל כָּרָאוּי, כִּבְיָכוֹל אוֹתָם שְׁלוּחִים מְמֻנִּים, כְּשֶׁרוֹצִים לַעֲמֹד עַל אוֹתָם מַעֲשִׂים שֶׁל יִשְׂרָאֵל, הֵם עוֹמְדִים וַדַּאי עַל ה', שֶׁהֲרֵי </w:t>
      </w:r>
      <w:r>
        <w:rPr>
          <w:rFonts w:ascii="David" w:eastAsia="Times New Roman" w:hAnsi="David" w:cs="David"/>
          <w:color w:val="000000"/>
          <w:sz w:val="33"/>
          <w:szCs w:val="33"/>
          <w:rtl/>
        </w:rPr>
        <w:t xml:space="preserve">כְּשֶׁיִּשְׂרָאֵל עוֹשִׂים מַעֲשִׂים שֶׁלֹּא כְשֵׁרִים, כִּבְיָכוֹל מְתִשִּׁים כֹּחוֹ שֶׁל הַקָּדוֹשׁ בָּרוּךְ הוּא, וּכְשֶׁעוֹשִׂים מַעֲשִׂים כְּשֵׁרִים, נוֹתְנִים כֹּחַ וְתֹקֶף לַקָּדוֹשׁ-בָּרוּךְ-הוּא. וְעַל זֶה כָּתוּב </w:t>
      </w:r>
      <w:r>
        <w:rPr>
          <w:rFonts w:ascii="David" w:eastAsia="Times New Roman" w:hAnsi="David" w:cs="David"/>
          <w:color w:val="000000"/>
          <w:sz w:val="23"/>
          <w:szCs w:val="23"/>
          <w:rtl/>
        </w:rPr>
        <w:t>(תהלים סח)</w:t>
      </w:r>
      <w:r>
        <w:rPr>
          <w:rFonts w:ascii="David" w:eastAsia="Times New Roman" w:hAnsi="David" w:cs="David"/>
          <w:color w:val="000000"/>
          <w:sz w:val="33"/>
          <w:szCs w:val="33"/>
          <w:rtl/>
        </w:rPr>
        <w:t xml:space="preserve"> תְּנוּ עֹז לֵאלֹהִים. </w:t>
      </w:r>
      <w:r>
        <w:rPr>
          <w:rFonts w:ascii="David" w:eastAsia="Times New Roman" w:hAnsi="David" w:cs="David"/>
          <w:color w:val="000000"/>
          <w:sz w:val="33"/>
          <w:szCs w:val="33"/>
          <w:rtl/>
        </w:rPr>
        <w:t xml:space="preserve">בַּמֶּה? בְּמַעֲשִׂים כְּשֵׁרִים, וְעַל זֶה בְּאוֹתוֹ יוֹם כָּל הַשָּׂרִים הַגְּדוֹלִים הַמְמֻנִּים הִתְכַּנְּסוּ עַל ה'. עַל ה' וַדַּאי, שֶׁהֲרֵי כֵּיוָן שֶׁהִתְכַּנְּסוּ עַל יִשְׂרָאֵל, הֵם הִתְכַּנְּסוּ עָלָיו. </w:t>
      </w:r>
    </w:p>
    <w:p w14:paraId="1AF5D7F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40" w:name="HtmpReportNum0061_L2"/>
      <w:bookmarkStart w:id="141" w:name="דףBל''גBע''א"/>
      <w:bookmarkEnd w:id="140"/>
      <w:bookmarkEnd w:id="141"/>
    </w:p>
    <w:p w14:paraId="6469E6A1" w14:textId="77777777" w:rsidR="00000000" w:rsidRDefault="00AC0C38">
      <w:pPr>
        <w:pStyle w:val="NormalWeb"/>
        <w:bidi/>
        <w:jc w:val="both"/>
        <w:divId w:val="2058580902"/>
        <w:rPr>
          <w:rFonts w:ascii="David" w:hAnsi="David" w:cs="David"/>
          <w:color w:val="000000"/>
          <w:sz w:val="33"/>
          <w:szCs w:val="33"/>
          <w:rtl/>
        </w:rPr>
      </w:pPr>
      <w:hyperlink w:anchor="דף_ל''ג_ע''א!" w:history="1">
        <w:r>
          <w:rPr>
            <w:rStyle w:val="Hyperlink"/>
            <w:rFonts w:ascii="David" w:hAnsi="David" w:cs="David"/>
            <w:b/>
            <w:bCs/>
            <w:sz w:val="45"/>
            <w:szCs w:val="45"/>
            <w:rtl/>
          </w:rPr>
          <w:t>דף ל''ג ע''א</w:t>
        </w:r>
      </w:hyperlink>
    </w:p>
    <w:p w14:paraId="4DC1A3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וַיָּבֹא גַּם הַשָּׂטָן בְּתוֹכָם, גַּם, לְאַסְגָּאָה עָלַיְיהוּ, דְּכֻלְּהוּ אַתְיָין לְמֶהֱוֵי קַטֵיגוֹרִין עָלַיְיהוּ דְּיִשְׂרָאֵל,</w:t>
      </w:r>
      <w:r>
        <w:rPr>
          <w:rFonts w:ascii="David" w:hAnsi="David" w:cs="David"/>
          <w:color w:val="000000"/>
          <w:sz w:val="33"/>
          <w:szCs w:val="33"/>
          <w:rtl/>
        </w:rPr>
        <w:t xml:space="preserve"> </w:t>
      </w:r>
      <w:r>
        <w:rPr>
          <w:rFonts w:ascii="David" w:hAnsi="David" w:cs="David"/>
          <w:color w:val="000000"/>
          <w:rtl/>
        </w:rPr>
        <w:t>(דף ל''ג ע''א)</w:t>
      </w:r>
      <w:r>
        <w:rPr>
          <w:rFonts w:ascii="David" w:hAnsi="David" w:cs="David"/>
          <w:color w:val="000000"/>
          <w:rtl/>
        </w:rPr>
        <w:t xml:space="preserve"> </w:t>
      </w:r>
      <w:r>
        <w:rPr>
          <w:rFonts w:ascii="David" w:hAnsi="David" w:cs="David"/>
          <w:color w:val="000000"/>
          <w:sz w:val="33"/>
          <w:szCs w:val="33"/>
          <w:rtl/>
        </w:rPr>
        <w:t>וְדָא אִתּוֹסָף עָלַיְיהוּ, בְּגִין דְּאִיהוּ דַּילְטוֹרָא רַבְרְבָא מִכֻּלְּהוּ, קַטֵיגוֹר</w:t>
      </w:r>
      <w:r>
        <w:rPr>
          <w:rFonts w:ascii="David" w:hAnsi="David" w:cs="David"/>
          <w:color w:val="000000"/>
          <w:sz w:val="33"/>
          <w:szCs w:val="33"/>
          <w:rtl/>
        </w:rPr>
        <w:t xml:space="preserve">ָא מִכֻּלְּהוּ, כֵּיוָן דְּחָמָא קוּדְשָׁא בְּרִיךְ הוּא, דְּכֻלְּהוּ אַתְיָין לְקַטְרְגָא. מִיָּד וַיֹּאמֶר יְיָ' אֶל הַשָּׂטָן מֵאַיִן תָּבֹא. וְכִי לא הֲוָה יָדַע קוּדְשָׁא בְּרִיךְ הוּא, מֵאָן הֲוָה אָתֵי. אֶלָּא לְאַיְיתָאָה עוֹבָדָא לִרְעוּתֵיהּ. </w:t>
      </w:r>
    </w:p>
    <w:p w14:paraId="18AB413F" w14:textId="77777777" w:rsidR="00000000" w:rsidRDefault="00AC0C38">
      <w:pPr>
        <w:bidi/>
        <w:jc w:val="both"/>
        <w:divId w:val="1748335936"/>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ַיָּבוֹא גַם הַשָּׂטָן בְּתוֹכָם. גַּם - לְרַבּוֹתוֹ עֲלֵיהֶם, שֶׁכֻּלָּם בָּאִים לִהְיוֹת קָטֵגוֹרִים עַל יִשְׂרָאֵל, וְזֶה נוֹסַף עֲלֵיהֶם מִשּׁוּם שֶׁהוּא הַמַּלְשִׁין הַגָּדוֹל מִכֻּלָּם, קָטֵגוֹר מִכֻּלָּם. כֵּיוָן שֶׁרוֹאֶה הַקָּדוֹשׁ בָּרוּךְ הוּא ש</w:t>
      </w:r>
      <w:r>
        <w:rPr>
          <w:rFonts w:ascii="David" w:eastAsia="Times New Roman" w:hAnsi="David" w:cs="David"/>
          <w:color w:val="000000"/>
          <w:sz w:val="33"/>
          <w:szCs w:val="33"/>
          <w:rtl/>
        </w:rPr>
        <w:t xml:space="preserve">ֶׁכֻּלָּם בָּאִים לְקַטְרֵג, מִיָּד - וַיֹּאמֶר ה' אֶל הַשָּׂטָן מֵאַיִן תָּבֹא. וְכִי לֹא הָיָה יוֹדֵעַ הַקָּדוֹשׁ בָּרוּךְ הוּא מֵאֵיפֹה הָיָה בָּא? אֶלָּא לְהָבִיא אֶת הַמַּעֲשֶׂה לִרְצוֹנוֹ. </w:t>
      </w:r>
    </w:p>
    <w:p w14:paraId="7CF2C122" w14:textId="77777777" w:rsidR="00000000" w:rsidRDefault="00AC0C38">
      <w:pPr>
        <w:bidi/>
        <w:jc w:val="both"/>
        <w:divId w:val="2058580902"/>
        <w:rPr>
          <w:rFonts w:ascii="David" w:eastAsia="Times New Roman" w:hAnsi="David" w:cs="David"/>
          <w:color w:val="000000"/>
          <w:sz w:val="33"/>
          <w:szCs w:val="33"/>
          <w:rtl/>
        </w:rPr>
      </w:pPr>
    </w:p>
    <w:p w14:paraId="07E83E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יְיָ' אֶל הַשָּׂטָן וְגוֹ' וַיַּעַן הַשָּׂטָן אֶ</w:t>
      </w:r>
      <w:r>
        <w:rPr>
          <w:rFonts w:ascii="David" w:hAnsi="David" w:cs="David"/>
          <w:color w:val="000000"/>
          <w:sz w:val="33"/>
          <w:szCs w:val="33"/>
          <w:rtl/>
        </w:rPr>
        <w:t>ת יְיָ' וַיֹּאמַר מִשּׁוּט בָּאָרֶץ. מִכָּאן אוֹלִיפְנָא, דְּיִשּׁוּבָא דְּאַרְעָא אִתְמְסָר לְסִטְרִין אַחֲרָנִין, בַּר אַרְעָא דְּיִשְׂרָאֵל בִּלְחוֹדָהָא. כֵּיוָן דְּאָמַר מִשּׁוּט בָּאָרֶץ, אַשְׁגַּח קוּדְשָׁא בְּרִיךְ הוּא, דְּבָעֵי לְמֶהֱוֵי דַּלְטוֹ</w:t>
      </w:r>
      <w:r>
        <w:rPr>
          <w:rFonts w:ascii="David" w:hAnsi="David" w:cs="David"/>
          <w:color w:val="000000"/>
          <w:sz w:val="33"/>
          <w:szCs w:val="33"/>
          <w:rtl/>
        </w:rPr>
        <w:t xml:space="preserve">רָא עָלַיְיהוּ דְּיִשְׂרָאֵל. מִיָּד, </w:t>
      </w:r>
      <w:r>
        <w:rPr>
          <w:rFonts w:ascii="David" w:hAnsi="David" w:cs="David"/>
          <w:color w:val="000000"/>
          <w:rtl/>
        </w:rPr>
        <w:t>(איוב א')</w:t>
      </w:r>
      <w:r>
        <w:rPr>
          <w:rFonts w:ascii="David" w:hAnsi="David" w:cs="David"/>
          <w:color w:val="000000"/>
          <w:sz w:val="33"/>
          <w:szCs w:val="33"/>
          <w:rtl/>
        </w:rPr>
        <w:t xml:space="preserve"> וַיֹּאמֶר יְיָ אֶל הַשָּׂטָן הֲשַׂמְתָּ לִבְּךָ עַל עַבְדִּי אִיּוֹב כִּי אֵין כָּמוֹהוּ בָּאָרֶץ. </w:t>
      </w:r>
    </w:p>
    <w:p w14:paraId="73BFCA4B" w14:textId="77777777" w:rsidR="00000000" w:rsidRDefault="00AC0C38">
      <w:pPr>
        <w:bidi/>
        <w:jc w:val="both"/>
        <w:divId w:val="964506034"/>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ה' אֶל הַשָּׂטָן וְגוֹ' וַיַּעַן הַשָּׂטָן אֶת ה' וַיֹּאמַר מִשּׁוּט בָּאָרֶץ. מִכָּאן לָמַדְנוּ </w:t>
      </w:r>
      <w:r>
        <w:rPr>
          <w:rFonts w:ascii="David" w:eastAsia="Times New Roman" w:hAnsi="David" w:cs="David"/>
          <w:color w:val="000000"/>
          <w:sz w:val="33"/>
          <w:szCs w:val="33"/>
          <w:rtl/>
        </w:rPr>
        <w:t>שֶׁיִּשּׁוּב הָאָרֶץ נִמְסָר לִצְדָדִים אֲחֵרִים, פְּרָט לְאֶרֶץ יִשְׂרָאֵל לְבַדָּהּ. כֵּיוָן שֶׁאָמַר מִשּׁוּט בָּאָרֶץ, הִשְׁגִּיחַ הַקָּדוֹשׁ בָּרוּךְ הוּא שֶׁרוֹצֶה לִהְיוֹת מַלְשִׁין עַל יִשְׂרָאֵל. מִיָּד - וַיֹּאמֶר ה' אֶל הַשָּׂטָן הֲשַׂמְתָּ לִבּ</w:t>
      </w:r>
      <w:r>
        <w:rPr>
          <w:rFonts w:ascii="David" w:eastAsia="Times New Roman" w:hAnsi="David" w:cs="David"/>
          <w:color w:val="000000"/>
          <w:sz w:val="33"/>
          <w:szCs w:val="33"/>
          <w:rtl/>
        </w:rPr>
        <w:t xml:space="preserve">ְךְ עַל עַבְדִּי אִיּוֹב כִּי אֵין כָּמֹהוּ בָּאָרֶץ. </w:t>
      </w:r>
    </w:p>
    <w:p w14:paraId="1FC099AE" w14:textId="77777777" w:rsidR="00000000" w:rsidRDefault="00AC0C38">
      <w:pPr>
        <w:bidi/>
        <w:jc w:val="both"/>
        <w:divId w:val="2058580902"/>
        <w:rPr>
          <w:rFonts w:ascii="David" w:eastAsia="Times New Roman" w:hAnsi="David" w:cs="David"/>
          <w:color w:val="000000"/>
          <w:sz w:val="33"/>
          <w:szCs w:val="33"/>
          <w:rtl/>
        </w:rPr>
      </w:pPr>
    </w:p>
    <w:p w14:paraId="3AD47A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חָמָא שַׁעֲתָא לְמֵיהַב לֵיהּ חוּלָקָא, בְּמָה </w:t>
      </w:r>
      <w:r>
        <w:rPr>
          <w:rFonts w:ascii="David" w:hAnsi="David" w:cs="David"/>
          <w:color w:val="000000"/>
          <w:rtl/>
        </w:rPr>
        <w:t>(נח ס''ד ע''א)</w:t>
      </w:r>
      <w:r>
        <w:rPr>
          <w:rFonts w:ascii="David" w:hAnsi="David" w:cs="David"/>
          <w:color w:val="000000"/>
          <w:sz w:val="33"/>
          <w:szCs w:val="33"/>
          <w:rtl/>
        </w:rPr>
        <w:t xml:space="preserve"> </w:t>
      </w:r>
      <w:r>
        <w:rPr>
          <w:rFonts w:ascii="David" w:hAnsi="David" w:cs="David"/>
          <w:color w:val="000000"/>
          <w:sz w:val="33"/>
          <w:szCs w:val="33"/>
          <w:rtl/>
        </w:rPr>
        <w:t xml:space="preserve">דְּיִתְעֲסַק, וְיִתְפְּרַשׁ מִנַּיְיהוּ דְּיִשְׂרָאֵל, וְהָא אוּקְמוּהָ, לְרַעְיָא דְּבָעָא לְמֶעְבַּר עָאנֵיהּ בְּחַד נַהֲרָא וְכוּ', מִיַּד אִתְעַסַּק בֵּיהּ הַהוּא שָׂטָן, וְלֹא קִטְרֵג עָלַיְיהוּ דְּיִשְׂרָאֵל. </w:t>
      </w:r>
    </w:p>
    <w:p w14:paraId="046E8B55" w14:textId="77777777" w:rsidR="00000000" w:rsidRDefault="00AC0C38">
      <w:pPr>
        <w:bidi/>
        <w:jc w:val="both"/>
        <w:divId w:val="444810270"/>
        <w:rPr>
          <w:rFonts w:ascii="David" w:eastAsia="Times New Roman" w:hAnsi="David" w:cs="David"/>
          <w:color w:val="000000"/>
          <w:sz w:val="33"/>
          <w:szCs w:val="33"/>
          <w:rtl/>
        </w:rPr>
      </w:pPr>
      <w:r>
        <w:rPr>
          <w:rFonts w:ascii="David" w:eastAsia="Times New Roman" w:hAnsi="David" w:cs="David"/>
          <w:color w:val="000000"/>
          <w:sz w:val="33"/>
          <w:szCs w:val="33"/>
          <w:rtl/>
        </w:rPr>
        <w:t>רָאָה שָׁעָה לָתֵת לוֹ חֵלֶק בְּמַה שּׁ</w:t>
      </w:r>
      <w:r>
        <w:rPr>
          <w:rFonts w:ascii="David" w:eastAsia="Times New Roman" w:hAnsi="David" w:cs="David"/>
          <w:color w:val="000000"/>
          <w:sz w:val="33"/>
          <w:szCs w:val="33"/>
          <w:rtl/>
        </w:rPr>
        <w:t xml:space="preserve">ֶיִּתְעַסֵּק, וְיִפָּרֵד מִיִּשְׂרָאֵל, וַהֲרֵי פֵּרְשׁוּהָ, לְרוֹעֶה שֶׁרָצָה לְהַעֲבִיר אֶת צֹאנוֹ בְּנָהָר אֶחָד וְכוּ', מִיָּד הִתְעַסֵּק בּוֹ אוֹתוֹ שָׂטָן וְלֹא קִטְרֵג עַל יִשְׂרָאֵל. </w:t>
      </w:r>
    </w:p>
    <w:p w14:paraId="1FE3E504" w14:textId="77777777" w:rsidR="00000000" w:rsidRDefault="00AC0C38">
      <w:pPr>
        <w:bidi/>
        <w:jc w:val="both"/>
        <w:divId w:val="2058580902"/>
        <w:rPr>
          <w:rFonts w:ascii="David" w:eastAsia="Times New Roman" w:hAnsi="David" w:cs="David"/>
          <w:color w:val="000000"/>
          <w:sz w:val="33"/>
          <w:szCs w:val="33"/>
          <w:rtl/>
        </w:rPr>
      </w:pPr>
    </w:p>
    <w:p w14:paraId="04D599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וַיַּעַן הַשָּׂטָן אֶת יְיָ וַיֹּאמַר הֲחִנָּם יָרֵא אִיּוֹב א</w:t>
      </w:r>
      <w:r>
        <w:rPr>
          <w:rFonts w:ascii="David" w:hAnsi="David" w:cs="David"/>
          <w:color w:val="000000"/>
          <w:sz w:val="33"/>
          <w:szCs w:val="33"/>
          <w:rtl/>
        </w:rPr>
        <w:t xml:space="preserve">ֱלֹהִים. לָאו תָּוָוהָא לְעַבְדָּא דְּמָארֵיהּ עָבִיד לֵיהּ כָּל רְעוּתֵיהּ, דִּיהֵא דָּחִיל לֵיהּ, אַעְדֵּי אַשְׁגָּחוּתָךְ מִנֵיהּ, וְתֶחמֵי אִי דָּחִיל לָךְ וְאִם לָאו. </w:t>
      </w:r>
    </w:p>
    <w:p w14:paraId="1171956A" w14:textId="77777777" w:rsidR="00000000" w:rsidRDefault="00AC0C38">
      <w:pPr>
        <w:bidi/>
        <w:jc w:val="both"/>
        <w:divId w:val="1400783896"/>
        <w:rPr>
          <w:rFonts w:ascii="David" w:eastAsia="Times New Roman" w:hAnsi="David" w:cs="David"/>
          <w:color w:val="000000"/>
          <w:sz w:val="33"/>
          <w:szCs w:val="33"/>
          <w:rtl/>
        </w:rPr>
      </w:pPr>
      <w:r>
        <w:rPr>
          <w:rFonts w:ascii="David" w:eastAsia="Times New Roman" w:hAnsi="David" w:cs="David"/>
          <w:color w:val="000000"/>
          <w:sz w:val="33"/>
          <w:szCs w:val="33"/>
          <w:rtl/>
        </w:rPr>
        <w:t>וַיַּעַן הַשָּׂטָן אֶת ה' וַיֹּאמַר הַחִנָּם יָרֵא אִיּוֹב אֱלֹהִים. אֵין תְּמִיהָ</w:t>
      </w:r>
      <w:r>
        <w:rPr>
          <w:rFonts w:ascii="David" w:eastAsia="Times New Roman" w:hAnsi="David" w:cs="David"/>
          <w:color w:val="000000"/>
          <w:sz w:val="33"/>
          <w:szCs w:val="33"/>
          <w:rtl/>
        </w:rPr>
        <w:t xml:space="preserve">ה עַל עֶבֶד שֶׁרַבּוֹ עוֹשֶׂה לוֹ כָּל רְצוֹנוֹ שֶׁיִּהְיֶה יָרֵא מִמֶּנּוּ. הָסֵר מִמֶּנּוּ אֶת הַשְׁגָּחָתְךְ, וְתִרְאֶה אִם יִפְחַד מִמְּךְ אִם לֹא. </w:t>
      </w:r>
    </w:p>
    <w:p w14:paraId="4D7DC465" w14:textId="77777777" w:rsidR="00000000" w:rsidRDefault="00AC0C38">
      <w:pPr>
        <w:bidi/>
        <w:jc w:val="both"/>
        <w:divId w:val="2058580902"/>
        <w:rPr>
          <w:rFonts w:ascii="David" w:eastAsia="Times New Roman" w:hAnsi="David" w:cs="David"/>
          <w:color w:val="000000"/>
          <w:sz w:val="33"/>
          <w:szCs w:val="33"/>
          <w:rtl/>
        </w:rPr>
      </w:pPr>
    </w:p>
    <w:p w14:paraId="6CE43C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דְּעָאקוּ, כַּד אִתְיְיהִב חוּלָקָא חֲדָא לְהַאי סְטָר לְאִתְעַסְּקָא בֵּיהּ,</w:t>
      </w:r>
      <w:r>
        <w:rPr>
          <w:rFonts w:ascii="David" w:hAnsi="David" w:cs="David"/>
          <w:color w:val="000000"/>
          <w:sz w:val="33"/>
          <w:szCs w:val="33"/>
          <w:rtl/>
        </w:rPr>
        <w:t xml:space="preserve"> אִתְפְּרִישׁ לְבָתַר מִכֹּלָּא. כְּגַוְונָא דָּא שָׂעִיר בְּרֹאשׁ חוֹדֶשׁ. שָׂעִיר בְּיוֹמָא דְּכִפּוּרֵי. בְּגִין דְּאִתְעַסַּק בֵּיהּ, וְשָׁבִיק לְהוּ לְיִשְׂרָאֵל בְּמַלְכֵיהוֹן, וְהָכָא, מָטָא זִמְנָא לְמֵיטָל חוּלָקָא דָּא, מִכָּל זַרְעָא דְּאַבְרָהָ</w:t>
      </w:r>
      <w:r>
        <w:rPr>
          <w:rFonts w:ascii="David" w:hAnsi="David" w:cs="David"/>
          <w:color w:val="000000"/>
          <w:sz w:val="33"/>
          <w:szCs w:val="33"/>
          <w:rtl/>
        </w:rPr>
        <w:t xml:space="preserve">ם, בְּסִטְרָא אַחֲרָא. כְּמָה דְּאַתְּ אָמֵר, </w:t>
      </w:r>
      <w:r>
        <w:rPr>
          <w:rFonts w:ascii="David" w:hAnsi="David" w:cs="David"/>
          <w:color w:val="000000"/>
          <w:rtl/>
        </w:rPr>
        <w:t>(בראשית כ''ב)</w:t>
      </w:r>
      <w:r>
        <w:rPr>
          <w:rFonts w:ascii="David" w:hAnsi="David" w:cs="David"/>
          <w:color w:val="000000"/>
          <w:sz w:val="33"/>
          <w:szCs w:val="33"/>
          <w:rtl/>
        </w:rPr>
        <w:t xml:space="preserve"> הִנֵּה יָלְדָה מִלְכָּה גַּם הִיא וְגוֹ' אֶת עוּץ בְּכוֹרוֹ וְגוֹ'. </w:t>
      </w:r>
    </w:p>
    <w:p w14:paraId="0AE14F2A" w14:textId="77777777" w:rsidR="00000000" w:rsidRDefault="00AC0C38">
      <w:pPr>
        <w:bidi/>
        <w:jc w:val="both"/>
        <w:divId w:val="1482624321"/>
        <w:rPr>
          <w:rFonts w:ascii="David" w:eastAsia="Times New Roman" w:hAnsi="David" w:cs="David"/>
          <w:color w:val="000000"/>
          <w:sz w:val="33"/>
          <w:szCs w:val="33"/>
          <w:rtl/>
        </w:rPr>
      </w:pPr>
      <w:r>
        <w:rPr>
          <w:rFonts w:ascii="David" w:eastAsia="Times New Roman" w:hAnsi="David" w:cs="David"/>
          <w:color w:val="000000"/>
          <w:sz w:val="33"/>
          <w:szCs w:val="33"/>
          <w:rtl/>
        </w:rPr>
        <w:t>בֹּא רְאֵה, בִּשְׁעַת צָרָה, כְּשֶׁנִּתָּן חֵלֶק אֶחָד לַצַּד הַזֶּה לְהִתְעַסֵּק בּוֹ, נִפְרָד אַחַר כָּךְ מֵהַכֹּל. כְּמוֹ ז</w:t>
      </w:r>
      <w:r>
        <w:rPr>
          <w:rFonts w:ascii="David" w:eastAsia="Times New Roman" w:hAnsi="David" w:cs="David"/>
          <w:color w:val="000000"/>
          <w:sz w:val="33"/>
          <w:szCs w:val="33"/>
          <w:rtl/>
        </w:rPr>
        <w:t xml:space="preserve">ֶה שָׂעִיר בְּרֹאשׁ חֹדֶשׁ, שָׂעִיר בְּיוֹם הַכִּפּוּרִים, כְּדֵי שֶׁיִּתְעַסֵּק בּוֹ וְיַעֲזֹב אֶת יִשְׂרָאֵל עִם מַלְכָּם, וְכָאן הִגִּיעַ זְמַן לִטֹּל חֵלֶק זֶה מִכָּל זֶרַע אַבְרָהָם בַּצַּד הָאַחֵר, כְּמוֹ שֶׁנֶּאֱמַר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הִנֵּה יָלְדָה מִלְכּ</w:t>
      </w:r>
      <w:r>
        <w:rPr>
          <w:rFonts w:ascii="David" w:eastAsia="Times New Roman" w:hAnsi="David" w:cs="David"/>
          <w:color w:val="000000"/>
          <w:sz w:val="33"/>
          <w:szCs w:val="33"/>
          <w:rtl/>
        </w:rPr>
        <w:t xml:space="preserve">ָה גַּם הִיא וְגוֹ' אֶת עוּץ בְּכוֹרוֹ וְגוֹ'. </w:t>
      </w:r>
    </w:p>
    <w:p w14:paraId="00A6C2D2" w14:textId="77777777" w:rsidR="00000000" w:rsidRDefault="00AC0C38">
      <w:pPr>
        <w:bidi/>
        <w:jc w:val="both"/>
        <w:divId w:val="2058580902"/>
        <w:rPr>
          <w:rFonts w:ascii="David" w:eastAsia="Times New Roman" w:hAnsi="David" w:cs="David"/>
          <w:color w:val="000000"/>
          <w:sz w:val="33"/>
          <w:szCs w:val="33"/>
          <w:rtl/>
        </w:rPr>
      </w:pPr>
    </w:p>
    <w:p w14:paraId="188CAD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בְּשַׁעֲתָא דְּאָמַר מִשּׁוּט בָּאָרֶץ, בָּעָא מִינֵּיהּ, לְמֶעְבַּד דִּינָא בְּיִשְׂרָאֵל, דְּהָא דִּינָא הֲוָה לֵיהּ עַל אַבְרָהָם, לְמִתְבַּע מְקּוּדְשָׁא בְּרִיךְ הוּא. בְּגִין, דְּלָא אִת</w:t>
      </w:r>
      <w:r>
        <w:rPr>
          <w:rFonts w:ascii="David" w:hAnsi="David" w:cs="David"/>
          <w:color w:val="000000"/>
          <w:sz w:val="33"/>
          <w:szCs w:val="33"/>
          <w:rtl/>
        </w:rPr>
        <w:t xml:space="preserve">ְעָבִיד דִּינָא בְּיִצְחָק, כַּד אִתְקְרִיב עַל גַּבֵּי מַדְבְּחָא, דְּהָא לָא הֲוָה לֵיהּ לְאַחְלְפָא קָרְבְּנָא דְּאַזְמִין עַל מַדְבְּחָא, בָּאֳחָרָא, </w:t>
      </w:r>
      <w:r>
        <w:rPr>
          <w:rFonts w:ascii="David" w:hAnsi="David" w:cs="David"/>
          <w:color w:val="000000"/>
          <w:rtl/>
        </w:rPr>
        <w:t>(וכן בכל סטרא דליה)</w:t>
      </w:r>
      <w:r>
        <w:rPr>
          <w:rFonts w:ascii="David" w:hAnsi="David" w:cs="David"/>
          <w:color w:val="000000"/>
          <w:sz w:val="33"/>
          <w:szCs w:val="33"/>
          <w:rtl/>
        </w:rPr>
        <w:t xml:space="preserve"> כְּמָה דְּאַתְּ אָמַר, </w:t>
      </w:r>
      <w:r>
        <w:rPr>
          <w:rFonts w:ascii="David" w:hAnsi="David" w:cs="David"/>
          <w:color w:val="000000"/>
          <w:rtl/>
        </w:rPr>
        <w:t>(ויקרא כ''ז)</w:t>
      </w:r>
      <w:r>
        <w:rPr>
          <w:rFonts w:ascii="David" w:hAnsi="David" w:cs="David"/>
          <w:color w:val="000000"/>
          <w:sz w:val="33"/>
          <w:szCs w:val="33"/>
          <w:rtl/>
        </w:rPr>
        <w:t xml:space="preserve"> לא יַחֲלִיפֶנּוּ. וְהָכָא קָאִים יִצְחָק עַל ג</w:t>
      </w:r>
      <w:r>
        <w:rPr>
          <w:rFonts w:ascii="David" w:hAnsi="David" w:cs="David"/>
          <w:color w:val="000000"/>
          <w:sz w:val="33"/>
          <w:szCs w:val="33"/>
          <w:rtl/>
        </w:rPr>
        <w:t xml:space="preserve">ַּבֵּי מַדְבְּחָא, וְלָא אִשְׁתְּלִים מִנֵּיהּ קָרְבְּנָא, וְלָא אִתְעָבִיד בֵּיהּ דִּינָא, וּבָעָא דָּא מֵעִם קוּדְשָׁא בְּרִיךְ הוּא, כְּמָה דְּבָעָא דִּינִיהּ דְּיוֹסֵף לְכַמָּה דָּרִין. וְכָל מַה דְּבָעָא, בְּאוֹרַח דִּינָא בָּעָא. </w:t>
      </w:r>
    </w:p>
    <w:p w14:paraId="67E8348E" w14:textId="77777777" w:rsidR="00000000" w:rsidRDefault="00AC0C38">
      <w:pPr>
        <w:bidi/>
        <w:jc w:val="both"/>
        <w:divId w:val="351609435"/>
        <w:rPr>
          <w:rFonts w:ascii="David" w:eastAsia="Times New Roman" w:hAnsi="David" w:cs="David"/>
          <w:color w:val="000000"/>
          <w:sz w:val="33"/>
          <w:szCs w:val="33"/>
          <w:rtl/>
        </w:rPr>
      </w:pPr>
      <w:r>
        <w:rPr>
          <w:rFonts w:ascii="David" w:eastAsia="Times New Roman" w:hAnsi="David" w:cs="David"/>
          <w:color w:val="000000"/>
          <w:sz w:val="33"/>
          <w:szCs w:val="33"/>
          <w:rtl/>
        </w:rPr>
        <w:t>וּבֹא רְאֵה, בְּשׁ</w:t>
      </w:r>
      <w:r>
        <w:rPr>
          <w:rFonts w:ascii="David" w:eastAsia="Times New Roman" w:hAnsi="David" w:cs="David"/>
          <w:color w:val="000000"/>
          <w:sz w:val="33"/>
          <w:szCs w:val="33"/>
          <w:rtl/>
        </w:rPr>
        <w:t>ָעָה שֶׁאָמַר מִשּׁוּט בָּאָרֶץ, רָצָה מִמֶּנּוּ לַעֲשׂוֹת דִּין בְּיִשְׂרָאֵל, שֶׁהֲרֵי דִּין הָיָה לוֹ עַל אַבְרָהָם לִתְבֹּעַ מִן הַקָּדוֹשׁ בָּרוּךְ הוּא, מִשּׁוּם שֶׁלֹּא נַעֲשָׂה דִין בְּיִצְחָק כְּשֶׁהֻקְרַב עַל גַּבֵּי הַמִּזְבֵּחַ, שֶׁהֲרֵי לֹא הָ</w:t>
      </w:r>
      <w:r>
        <w:rPr>
          <w:rFonts w:ascii="David" w:eastAsia="Times New Roman" w:hAnsi="David" w:cs="David"/>
          <w:color w:val="000000"/>
          <w:sz w:val="33"/>
          <w:szCs w:val="33"/>
          <w:rtl/>
        </w:rPr>
        <w:t xml:space="preserve">יָה לוֹ לְהַחֲלִיף קָרְבָּן שֶׁמֻּזְמָן עַל הַמִּזְבֵּחַ בְּאַחֵר, </w:t>
      </w:r>
      <w:r>
        <w:rPr>
          <w:rFonts w:ascii="David" w:eastAsia="Times New Roman" w:hAnsi="David" w:cs="David"/>
          <w:color w:val="000000"/>
          <w:sz w:val="23"/>
          <w:szCs w:val="23"/>
          <w:rtl/>
        </w:rPr>
        <w:t>[וכן בכל צד שלו]</w:t>
      </w:r>
      <w:r>
        <w:rPr>
          <w:rFonts w:ascii="David" w:eastAsia="Times New Roman" w:hAnsi="David" w:cs="David"/>
          <w:color w:val="000000"/>
          <w:sz w:val="33"/>
          <w:szCs w:val="33"/>
          <w:rtl/>
        </w:rPr>
        <w:t xml:space="preserve"> כְּמוֹ שֶׁנֶּאֱמַר לֹא יַחֲלִיפֶנּוּ. וְכָאן עָמַד יִצְחָק עַל גַּבֵּי הַמִּזְבֵּחַ וְלֹא הִשְׁתַּלֵּם מִמֶּנּוּ קָרְבָּן וְלֹא נַעֲשָׂה בּוֹ דִּין, וְרָצָה אֶת זֶה מֵעִם ה</w:t>
      </w:r>
      <w:r>
        <w:rPr>
          <w:rFonts w:ascii="David" w:eastAsia="Times New Roman" w:hAnsi="David" w:cs="David"/>
          <w:color w:val="000000"/>
          <w:sz w:val="33"/>
          <w:szCs w:val="33"/>
          <w:rtl/>
        </w:rPr>
        <w:t xml:space="preserve">ַקָּדוֹשׁ בָּרוּךְ הוּא כְּמוֹ שֶׁרָצָה אֶת דִּינוֹ שֶׁל יוֹסֵף לְכַמָּה דוֹרוֹת מְאֻחָר יוֹתֵר, וְכָל מַה שֶּׁרָצָה - רָצָה בְּדֶרֶךְ דִּין. </w:t>
      </w:r>
    </w:p>
    <w:p w14:paraId="52350E01" w14:textId="77777777" w:rsidR="00000000" w:rsidRDefault="00AC0C38">
      <w:pPr>
        <w:bidi/>
        <w:jc w:val="both"/>
        <w:divId w:val="2058580902"/>
        <w:rPr>
          <w:rFonts w:ascii="David" w:eastAsia="Times New Roman" w:hAnsi="David" w:cs="David"/>
          <w:color w:val="000000"/>
          <w:sz w:val="33"/>
          <w:szCs w:val="33"/>
          <w:rtl/>
        </w:rPr>
      </w:pPr>
    </w:p>
    <w:p w14:paraId="586719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וּמֵהַהוּא זִמְנָא דְּאִשְׁתְּזִיב יִצְחָק, וְאִתְחַלַּף קָרְבָּנֵיהּ, זַמִּין לֵיהּ קוּדְשָׁא בְּרִיךְ הוּא, ל</w:t>
      </w:r>
      <w:r>
        <w:rPr>
          <w:rFonts w:ascii="David" w:hAnsi="David" w:cs="David"/>
          <w:color w:val="000000"/>
          <w:sz w:val="33"/>
          <w:szCs w:val="33"/>
          <w:rtl/>
        </w:rPr>
        <w:t xml:space="preserve">ְהַהוּא מְקַטְרְגָא, הַאי לְחוּלָקֵיהּ, כְּמָה דְּאַתְּ אָמֵר הִנֵּה יָלְדָה מִלְכָּה גַּם הִיא וְגוֹ' אֶת עוּץ בְּכוֹרוֹ. וְהָכָא, מָטָא לְמֵיטָל חוּלָקֵיהּ עָלֵיהּ, מִכָּל זַרְעֵיהּ דְּאַבְרָהָם, וְלָא יִקְרַב בְּסִטְרָא אַחֲרָא. </w:t>
      </w:r>
    </w:p>
    <w:p w14:paraId="06473501" w14:textId="77777777" w:rsidR="00000000" w:rsidRDefault="00AC0C38">
      <w:pPr>
        <w:bidi/>
        <w:jc w:val="both"/>
        <w:divId w:val="514149044"/>
        <w:rPr>
          <w:rFonts w:ascii="David" w:eastAsia="Times New Roman" w:hAnsi="David" w:cs="David"/>
          <w:color w:val="000000"/>
          <w:sz w:val="33"/>
          <w:szCs w:val="33"/>
          <w:rtl/>
        </w:rPr>
      </w:pPr>
      <w:r>
        <w:rPr>
          <w:rFonts w:ascii="David" w:eastAsia="Times New Roman" w:hAnsi="David" w:cs="David"/>
          <w:color w:val="000000"/>
          <w:sz w:val="33"/>
          <w:szCs w:val="33"/>
          <w:rtl/>
        </w:rPr>
        <w:t>וּמֵאוֹתוֹ זְמַן שֶׁנּ</w:t>
      </w:r>
      <w:r>
        <w:rPr>
          <w:rFonts w:ascii="David" w:eastAsia="Times New Roman" w:hAnsi="David" w:cs="David"/>
          <w:color w:val="000000"/>
          <w:sz w:val="33"/>
          <w:szCs w:val="33"/>
          <w:rtl/>
        </w:rPr>
        <w:t>ִצַּל יִצְחָק וְהִתְחַלֵּף קָרְבָּנוֹ, הִזְמִין לוֹ הַקָּדוֹשׁ בָּרוּךְ הוּא לְאוֹתוֹ מְקַטְרֵג זֶה לְחֶלְקוֹ, כְּמוֹ שֶׁנֶּאֱמַר הִנֵּה יָלְדָה מִלְכָּה גַּם הִיא וְגוֹ' אֶת עוּץ בְּכוֹרוֹ. וְכָאן הִגִּיעַ לִטֹּל חֶלְקוֹ עָלָיו מִכָּל זַרְעוֹ שֶׁל אַבְרָה</w:t>
      </w:r>
      <w:r>
        <w:rPr>
          <w:rFonts w:ascii="David" w:eastAsia="Times New Roman" w:hAnsi="David" w:cs="David"/>
          <w:color w:val="000000"/>
          <w:sz w:val="33"/>
          <w:szCs w:val="33"/>
          <w:rtl/>
        </w:rPr>
        <w:t xml:space="preserve">ָם וְלֹא יִקְרַב לְצַד אַחֵר. </w:t>
      </w:r>
    </w:p>
    <w:p w14:paraId="74C928FF" w14:textId="77777777" w:rsidR="00000000" w:rsidRDefault="00AC0C38">
      <w:pPr>
        <w:bidi/>
        <w:jc w:val="both"/>
        <w:divId w:val="2058580902"/>
        <w:rPr>
          <w:rFonts w:ascii="David" w:eastAsia="Times New Roman" w:hAnsi="David" w:cs="David"/>
          <w:color w:val="000000"/>
          <w:sz w:val="33"/>
          <w:szCs w:val="33"/>
          <w:rtl/>
        </w:rPr>
      </w:pPr>
    </w:p>
    <w:p w14:paraId="6436C3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וְכֹלָּא בְּדִינָא אָתָא. </w:t>
      </w:r>
      <w:r>
        <w:rPr>
          <w:rFonts w:ascii="David" w:hAnsi="David" w:cs="David"/>
          <w:color w:val="000000"/>
          <w:rtl/>
        </w:rPr>
        <w:t>(ס''א לגביה)</w:t>
      </w:r>
      <w:r>
        <w:rPr>
          <w:rFonts w:ascii="David" w:hAnsi="David" w:cs="David"/>
          <w:color w:val="000000"/>
          <w:sz w:val="33"/>
          <w:szCs w:val="33"/>
          <w:rtl/>
        </w:rPr>
        <w:t xml:space="preserve"> כְּמָה דְּאִיהוּ דָּן, הָכִי אִתְּדָן. בְּגִין דְּאִיּוֹב מִקְּרִיבֵי עֵיטָא דְּפַרְעֹה הֲוָה, וְכַד קָם פַּרְעֹה עָלַיְיהוּ דְּיִשְׂרָאֵל, בָּעָא לְקָטְלָא לוֹן. אָמַר לֵיהּ לָא, אֶלּ</w:t>
      </w:r>
      <w:r>
        <w:rPr>
          <w:rFonts w:ascii="David" w:hAnsi="David" w:cs="David"/>
          <w:color w:val="000000"/>
          <w:sz w:val="33"/>
          <w:szCs w:val="33"/>
          <w:rtl/>
        </w:rPr>
        <w:t xml:space="preserve">ָא טוֹל מָמוֹנֵהוֹן וּשְׁלוֹט עַל גּוּפֵיהוֹן, בְּפוּלְחָנָא קַשְׁיָא, וְלָא תִּקְטוֹל לוֹן. אָמַר לֵיהּ קוּדְשָׁא בְּרִיךְ הוּא, חַיֶּיךָ, בְּהַהוּא דִּינָא מַמָּשׁ, תְּהֵא דָּאִין, מַה כְּתִיב, </w:t>
      </w:r>
      <w:r>
        <w:rPr>
          <w:rFonts w:ascii="David" w:hAnsi="David" w:cs="David"/>
          <w:color w:val="000000"/>
          <w:rtl/>
        </w:rPr>
        <w:t>(איוב ב')</w:t>
      </w:r>
      <w:r>
        <w:rPr>
          <w:rFonts w:ascii="David" w:hAnsi="David" w:cs="David"/>
          <w:color w:val="000000"/>
          <w:sz w:val="33"/>
          <w:szCs w:val="33"/>
          <w:rtl/>
        </w:rPr>
        <w:t xml:space="preserve"> אוּלָם שְׁלַח נָא יָדְךָ וְגַע אֶל עַצְמוֹ וְאֶל ב</w:t>
      </w:r>
      <w:r>
        <w:rPr>
          <w:rFonts w:ascii="David" w:hAnsi="David" w:cs="David"/>
          <w:color w:val="000000"/>
          <w:sz w:val="33"/>
          <w:szCs w:val="33"/>
          <w:rtl/>
        </w:rPr>
        <w:t xml:space="preserve">ְּשָׂרוֹ וְגוֹ'. בְּמָה דְּאִיהוּ דָּן, הָכִי אִתְּדָן. וְאַף עַל גַּב דִּבְכָל שְׁאַר הֲוָה דָּחִיל לְקוּדְשָׁא בְּרִיךְ הוּא. </w:t>
      </w:r>
    </w:p>
    <w:p w14:paraId="23F08818" w14:textId="77777777" w:rsidR="00000000" w:rsidRDefault="00AC0C38">
      <w:pPr>
        <w:bidi/>
        <w:jc w:val="both"/>
        <w:divId w:val="2109884816"/>
        <w:rPr>
          <w:rFonts w:ascii="David" w:eastAsia="Times New Roman" w:hAnsi="David" w:cs="David"/>
          <w:color w:val="000000"/>
          <w:sz w:val="33"/>
          <w:szCs w:val="33"/>
          <w:rtl/>
        </w:rPr>
      </w:pPr>
      <w:r>
        <w:rPr>
          <w:rFonts w:ascii="David" w:eastAsia="Times New Roman" w:hAnsi="David" w:cs="David"/>
          <w:color w:val="000000"/>
          <w:sz w:val="33"/>
          <w:szCs w:val="33"/>
          <w:rtl/>
        </w:rPr>
        <w:t xml:space="preserve">וְהַכֹּל בָּא בְּדִין </w:t>
      </w:r>
      <w:r>
        <w:rPr>
          <w:rFonts w:ascii="David" w:eastAsia="Times New Roman" w:hAnsi="David" w:cs="David"/>
          <w:color w:val="000000"/>
          <w:sz w:val="23"/>
          <w:szCs w:val="23"/>
          <w:rtl/>
        </w:rPr>
        <w:t>(אצלו)</w:t>
      </w:r>
      <w:r>
        <w:rPr>
          <w:rFonts w:ascii="David" w:eastAsia="Times New Roman" w:hAnsi="David" w:cs="David"/>
          <w:color w:val="000000"/>
          <w:sz w:val="33"/>
          <w:szCs w:val="33"/>
          <w:rtl/>
        </w:rPr>
        <w:t>. כְּמוֹ שֶׁהוּא דָּן - כָּךְ נִדּוֹן. מִשּׁוּם שֶׁאִיּוֹב מִקְּרוֹבֵי הָעֵצָה שֶׁל פַּרְעֹה הָיָה</w:t>
      </w:r>
      <w:r>
        <w:rPr>
          <w:rFonts w:ascii="David" w:eastAsia="Times New Roman" w:hAnsi="David" w:cs="David"/>
          <w:color w:val="000000"/>
          <w:sz w:val="33"/>
          <w:szCs w:val="33"/>
          <w:rtl/>
        </w:rPr>
        <w:t>, וּכְשֶׁעָמַד פַּרְעֹה עַל יִשְׂרָאֵל, רָצָה לַהֲרֹג אוֹתָם. אָמַר לוֹ, לֹא, אֶלָּא קַח מָמוֹנָם וּשְׁלֹט עַל גּוּפָם בַּעֲבוֹדָה קָשָׁה, וְאַל תַּהֲרֹג אוֹתָם. אָמַר לוֹ הַקָּדוֹשׁ בָּרוּךְ הוּא, חַיֶּיךְ, בְּאוֹתוֹ דִין מַמָּשׁ תִּהְיֶה נִדּוֹן. מַה 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(איוב ב)</w:t>
      </w:r>
      <w:r>
        <w:rPr>
          <w:rFonts w:ascii="David" w:eastAsia="Times New Roman" w:hAnsi="David" w:cs="David"/>
          <w:color w:val="000000"/>
          <w:sz w:val="33"/>
          <w:szCs w:val="33"/>
          <w:rtl/>
        </w:rPr>
        <w:t xml:space="preserve"> אוּלָם שְׁלַח נָא יָדְךְ וְגַע אֶל עַצְמוֹ וְאֶל בְּשָׂרוֹ וְגוֹ'. בְּמַה שֶּׁהוּא דָּן - כָּךְ נִדּוֹן. וְאַף עַל גַּב שֶׁבְּכָל הַשְּׁאָר הָיָה יָרֵא מֵהַקָּדוֹשׁ בָּרוּךְ הוּא. </w:t>
      </w:r>
    </w:p>
    <w:p w14:paraId="5DA1CFFE" w14:textId="77777777" w:rsidR="00000000" w:rsidRDefault="00AC0C38">
      <w:pPr>
        <w:bidi/>
        <w:jc w:val="both"/>
        <w:divId w:val="2058580902"/>
        <w:rPr>
          <w:rFonts w:ascii="David" w:eastAsia="Times New Roman" w:hAnsi="David" w:cs="David"/>
          <w:color w:val="000000"/>
          <w:sz w:val="33"/>
          <w:szCs w:val="33"/>
          <w:rtl/>
        </w:rPr>
      </w:pPr>
    </w:p>
    <w:p w14:paraId="23B523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כְּתִיב, אַךְ אֶת נַפְשׁוֹ שְׁמוֹר. וְאִתְ</w:t>
      </w:r>
      <w:r>
        <w:rPr>
          <w:rFonts w:ascii="David" w:hAnsi="David" w:cs="David"/>
          <w:color w:val="000000"/>
          <w:sz w:val="33"/>
          <w:szCs w:val="33"/>
          <w:rtl/>
        </w:rPr>
        <w:t xml:space="preserve">יְהִיב לֵיהּ רְשׁוּ, לְמִשְׁלַט עַל בִּשְׂרָא, בְּגִין רָזָא דִּכְתִּיב, </w:t>
      </w:r>
      <w:r>
        <w:rPr>
          <w:rFonts w:ascii="David" w:hAnsi="David" w:cs="David"/>
          <w:color w:val="000000"/>
          <w:rtl/>
        </w:rPr>
        <w:t>(בראשית ו')</w:t>
      </w:r>
      <w:r>
        <w:rPr>
          <w:rFonts w:ascii="David" w:hAnsi="David" w:cs="David"/>
          <w:color w:val="000000"/>
          <w:sz w:val="33"/>
          <w:szCs w:val="33"/>
          <w:rtl/>
        </w:rPr>
        <w:t xml:space="preserve"> קֵץ כָּל בָּשָׂר בָּא לְפָנַי וְאוּקְמוּהָ, בָּא לְפָנַי וַדַּאי, וְדָא אִיהוּ </w:t>
      </w:r>
      <w:r>
        <w:rPr>
          <w:rFonts w:ascii="David" w:hAnsi="David" w:cs="David"/>
          <w:color w:val="000000"/>
          <w:rtl/>
        </w:rPr>
        <w:t>(שלח ק''ט ע''א)</w:t>
      </w:r>
      <w:r>
        <w:rPr>
          <w:rFonts w:ascii="David" w:hAnsi="David" w:cs="David"/>
          <w:color w:val="000000"/>
          <w:sz w:val="33"/>
          <w:szCs w:val="33"/>
          <w:rtl/>
        </w:rPr>
        <w:t xml:space="preserve"> </w:t>
      </w:r>
      <w:r>
        <w:rPr>
          <w:rFonts w:ascii="David" w:hAnsi="David" w:cs="David"/>
          <w:color w:val="000000"/>
          <w:sz w:val="33"/>
          <w:szCs w:val="33"/>
          <w:rtl/>
        </w:rPr>
        <w:t xml:space="preserve">קֵץ כָּל בָּשָׂר, וְלֹא רוּחָא. וְאִיתְּמַר, דְּאִיהוּ קֵץ דְּאָתֵי מִסִּטְרָא דְּחֹשֶׁךְ, כְּמָה דְּאַתְּ אָמֵר, </w:t>
      </w:r>
      <w:r>
        <w:rPr>
          <w:rFonts w:ascii="David" w:hAnsi="David" w:cs="David"/>
          <w:color w:val="000000"/>
          <w:rtl/>
        </w:rPr>
        <w:t>(איוב כ''ח)</w:t>
      </w:r>
      <w:r>
        <w:rPr>
          <w:rFonts w:ascii="David" w:hAnsi="David" w:cs="David"/>
          <w:color w:val="000000"/>
          <w:sz w:val="33"/>
          <w:szCs w:val="33"/>
          <w:rtl/>
        </w:rPr>
        <w:t xml:space="preserve"> קֵץ שָׂם לַחֹשֶׁךְ וּלְכָל תַּכְלִית הוּא חוֹקֵר. וּלְכָל בִּשְׂרָא, בְּגִין דְּאִית קֵץ אַחֲרָא, וְאִקְרֵי </w:t>
      </w:r>
      <w:r>
        <w:rPr>
          <w:rFonts w:ascii="David" w:hAnsi="David" w:cs="David"/>
          <w:color w:val="000000"/>
          <w:rtl/>
        </w:rPr>
        <w:t>(דניאל י''ב)</w:t>
      </w:r>
      <w:r>
        <w:rPr>
          <w:rFonts w:ascii="David" w:hAnsi="David" w:cs="David"/>
          <w:color w:val="000000"/>
          <w:sz w:val="33"/>
          <w:szCs w:val="33"/>
          <w:rtl/>
        </w:rPr>
        <w:t xml:space="preserve"> קֵץ הַיָּ</w:t>
      </w:r>
      <w:r>
        <w:rPr>
          <w:rFonts w:ascii="David" w:hAnsi="David" w:cs="David"/>
          <w:color w:val="000000"/>
          <w:sz w:val="33"/>
          <w:szCs w:val="33"/>
          <w:rtl/>
        </w:rPr>
        <w:t xml:space="preserve">מִין, וְדָא אִיהוּ קֵץ אַחֲרָא, מִסִּטְרָא דִּשְׂמָאלָא, דְּאִיהוּ חֹשֶׁךְ. וְעַל דָּא אִתְיְיהִיב לֵיהּ רְשׁוּ בְּעַצְמוֹ וּבְשָׂרוֹ. </w:t>
      </w:r>
    </w:p>
    <w:p w14:paraId="772D6791" w14:textId="77777777" w:rsidR="00000000" w:rsidRDefault="00AC0C38">
      <w:pPr>
        <w:bidi/>
        <w:jc w:val="both"/>
        <w:divId w:val="976644588"/>
        <w:rPr>
          <w:rFonts w:ascii="David" w:eastAsia="Times New Roman" w:hAnsi="David" w:cs="David"/>
          <w:color w:val="000000"/>
          <w:sz w:val="33"/>
          <w:szCs w:val="33"/>
          <w:rtl/>
        </w:rPr>
      </w:pPr>
      <w:r>
        <w:rPr>
          <w:rFonts w:ascii="David" w:eastAsia="Times New Roman" w:hAnsi="David" w:cs="David"/>
          <w:color w:val="000000"/>
          <w:sz w:val="33"/>
          <w:szCs w:val="33"/>
          <w:rtl/>
        </w:rPr>
        <w:t>בֹּא וּרְאֶה מַה כָּתוּב, אַךְ אֶת נַפְשׁוֹ שְׁמֹר. וְנִתְּנָה לוֹ רְשׁוּת לִשְׁלֹט עַל הַבָּשָׂר, מִשּׁוּם הַסּוֹד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 ו)</w:t>
      </w:r>
      <w:r>
        <w:rPr>
          <w:rFonts w:ascii="David" w:eastAsia="Times New Roman" w:hAnsi="David" w:cs="David"/>
          <w:color w:val="000000"/>
          <w:sz w:val="33"/>
          <w:szCs w:val="33"/>
          <w:rtl/>
        </w:rPr>
        <w:t xml:space="preserve"> קֵץ כָּל בָּשָׂר בָּא לְפָנַי, וּפֵרְשׁוּהָ, בָּא לְפָנַי וַדַּאי. וְזֶהוּ קֵץ כָּל בָּשָׂר, וְלֹא רוּחַ. וְנֶאֱמַר שֶׁהוּא קֵץ שֶׁבָּא מִצַּד הַחֹשֶׁךְ, כְּמוֹ שֶׁנֶּאֱמַר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קֵץ שָׂם לַחֹשֶׁךְ וּלְכָל תַּכְלִית הוּא חוֹקֵר. וּלְ</w:t>
      </w:r>
      <w:r>
        <w:rPr>
          <w:rFonts w:ascii="David" w:eastAsia="Times New Roman" w:hAnsi="David" w:cs="David"/>
          <w:color w:val="000000"/>
          <w:sz w:val="33"/>
          <w:szCs w:val="33"/>
          <w:rtl/>
        </w:rPr>
        <w:t xml:space="preserve">כָל בָּשָׂר, מִשּׁוּם שֶׁיֵּשׁ קֵץ אַחֵר, וְנִקְרָא קֵץ הַיָּמִין, וְזֶהוּ קֵץ אַחֵר מִצַּד הַשְּׂמֹאל שֶׁהוּא חֹשֶׁךְ, וְלָכֵן נִתְּנָה לוֹ רְשׁוּת בְּעַצְמוֹ וּבְשָׂרוֹ. </w:t>
      </w:r>
    </w:p>
    <w:p w14:paraId="23EB0BCE" w14:textId="77777777" w:rsidR="00000000" w:rsidRDefault="00AC0C38">
      <w:pPr>
        <w:bidi/>
        <w:jc w:val="both"/>
        <w:divId w:val="2058580902"/>
        <w:rPr>
          <w:rFonts w:ascii="David" w:eastAsia="Times New Roman" w:hAnsi="David" w:cs="David"/>
          <w:color w:val="000000"/>
          <w:sz w:val="33"/>
          <w:szCs w:val="33"/>
          <w:rtl/>
        </w:rPr>
      </w:pPr>
    </w:p>
    <w:p w14:paraId="0B30A7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וַתְּסִיתֵנִי בוֹ לְבַלְּעוֹ. אִי הָכִי, לָאו בְּדִינָא הֲוָה, אֶלָּא בְּמֵימַר ה</w:t>
      </w:r>
      <w:r>
        <w:rPr>
          <w:rFonts w:ascii="David" w:hAnsi="David" w:cs="David"/>
          <w:color w:val="000000"/>
          <w:sz w:val="33"/>
          <w:szCs w:val="33"/>
          <w:rtl/>
        </w:rPr>
        <w:t xml:space="preserve">ַהוּא מְקַטְרְגָא, דְּאָסִית לֵיהּ, וְאַסְטֵי לֵיהּ. אֶלָּא, כֹּלָּא בְּדִינָא הֲוָה, וְהָכִי אָמַר לוֹ אֱלִיהוּא, </w:t>
      </w:r>
      <w:r>
        <w:rPr>
          <w:rFonts w:ascii="David" w:hAnsi="David" w:cs="David"/>
          <w:color w:val="000000"/>
          <w:rtl/>
        </w:rPr>
        <w:t>(איוב ל''ד)</w:t>
      </w:r>
      <w:r>
        <w:rPr>
          <w:rFonts w:ascii="David" w:hAnsi="David" w:cs="David"/>
          <w:color w:val="000000"/>
          <w:sz w:val="33"/>
          <w:szCs w:val="33"/>
          <w:rtl/>
        </w:rPr>
        <w:t xml:space="preserve"> כִּי פֹעַל אָדָם יְשַׁלֶּם לוֹ וּכְאֹרַח אִישׁ יַמְצִיאֶנּוּ. וְהָכִי הֲוָה כְּמָה דְּאִתְּמַר, כְּמָה דְּאִיהוּ גָּזַר, הָכִי אִ</w:t>
      </w:r>
      <w:r>
        <w:rPr>
          <w:rFonts w:ascii="David" w:hAnsi="David" w:cs="David"/>
          <w:color w:val="000000"/>
          <w:sz w:val="33"/>
          <w:szCs w:val="33"/>
          <w:rtl/>
        </w:rPr>
        <w:t xml:space="preserve">תְגְּזַר עָלֵיהּ. </w:t>
      </w:r>
    </w:p>
    <w:p w14:paraId="64965574" w14:textId="77777777" w:rsidR="00000000" w:rsidRDefault="00AC0C38">
      <w:pPr>
        <w:bidi/>
        <w:jc w:val="both"/>
        <w:divId w:val="738944133"/>
        <w:rPr>
          <w:rFonts w:ascii="David" w:eastAsia="Times New Roman" w:hAnsi="David" w:cs="David"/>
          <w:color w:val="000000"/>
          <w:sz w:val="33"/>
          <w:szCs w:val="33"/>
          <w:rtl/>
        </w:rPr>
      </w:pPr>
      <w:r>
        <w:rPr>
          <w:rFonts w:ascii="David" w:eastAsia="Times New Roman" w:hAnsi="David" w:cs="David"/>
          <w:color w:val="000000"/>
          <w:sz w:val="33"/>
          <w:szCs w:val="33"/>
          <w:rtl/>
        </w:rPr>
        <w:t xml:space="preserve">וַתְּסִיתֵנִי בוֹ לְבַלְּעוֹ. אִם כָּךְ, לֹא בְּדִין הָיָה, אֶלָּא בְּמַאֲמַר אוֹתוֹ מְקַטְרֵג שֶׁהֵסִית אוֹתוֹ וְהִסְטָה אוֹתוֹ, אֶלָּא הַכֹּל הָיָה בְּדִין. וְכָךְ אָמַר לוֹ אֱלִיהוּא,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כִּי פֹעַל אָדָם יְשַׁלֶּם לוֹ וּכְאֹרַח </w:t>
      </w:r>
      <w:r>
        <w:rPr>
          <w:rFonts w:ascii="David" w:eastAsia="Times New Roman" w:hAnsi="David" w:cs="David"/>
          <w:color w:val="000000"/>
          <w:sz w:val="33"/>
          <w:szCs w:val="33"/>
          <w:rtl/>
        </w:rPr>
        <w:t xml:space="preserve">אִישׁ יַמְצִיאֶנּוּ. וְכָךְ הָיָה כְּמוֹ שֶׁנֶּאֱמַר, כְּמוֹ שֶׁהוּא גָּזַר - כָּךְ נִגְזַר עָלָיו. </w:t>
      </w:r>
    </w:p>
    <w:p w14:paraId="7659245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42" w:name="HtmpReportNum0062_L2"/>
      <w:bookmarkStart w:id="143" w:name="דףBל''גBע''ב"/>
      <w:bookmarkEnd w:id="142"/>
      <w:bookmarkEnd w:id="143"/>
    </w:p>
    <w:p w14:paraId="54D34E2E" w14:textId="77777777" w:rsidR="00000000" w:rsidRDefault="00AC0C38">
      <w:pPr>
        <w:pStyle w:val="NormalWeb"/>
        <w:bidi/>
        <w:jc w:val="both"/>
        <w:divId w:val="2058580902"/>
        <w:rPr>
          <w:rFonts w:ascii="David" w:hAnsi="David" w:cs="David"/>
          <w:color w:val="000000"/>
          <w:sz w:val="33"/>
          <w:szCs w:val="33"/>
          <w:rtl/>
        </w:rPr>
      </w:pPr>
      <w:hyperlink w:anchor="דף_ל''ג_ע''ב!" w:history="1">
        <w:r>
          <w:rPr>
            <w:rStyle w:val="Hyperlink"/>
            <w:rFonts w:ascii="David" w:hAnsi="David" w:cs="David"/>
            <w:b/>
            <w:bCs/>
            <w:sz w:val="45"/>
            <w:szCs w:val="45"/>
            <w:rtl/>
          </w:rPr>
          <w:t>דף ל''ג ע''ב</w:t>
        </w:r>
      </w:hyperlink>
    </w:p>
    <w:p w14:paraId="496B26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דְּאָמַר וַתְּסִיתֵנִי בוֹ לְבַלְּעוֹ חִנָּם, וַתְּסִיתֵנִי לְבַלְּעוֹ לָא כְּתִיב, אֶלָּא וַתּ</w:t>
      </w:r>
      <w:r>
        <w:rPr>
          <w:rFonts w:ascii="David" w:hAnsi="David" w:cs="David"/>
          <w:color w:val="000000"/>
          <w:sz w:val="33"/>
          <w:szCs w:val="33"/>
          <w:rtl/>
        </w:rPr>
        <w:t xml:space="preserve">ְסִיתֵנִי בוֹ, בֵּיהּ קַיְּימָא בְּדַעְתֵּיהּ, דְּאִיהוּ חָשִׁיב דְּהָא תְּסִיתֵנִי, כְּמָה דְּאָמַר </w:t>
      </w:r>
      <w:r>
        <w:rPr>
          <w:rFonts w:ascii="David" w:hAnsi="David" w:cs="David"/>
          <w:color w:val="000000"/>
          <w:rtl/>
        </w:rPr>
        <w:t>(איוב י')</w:t>
      </w:r>
      <w:r>
        <w:rPr>
          <w:rFonts w:ascii="David" w:hAnsi="David" w:cs="David"/>
          <w:color w:val="000000"/>
          <w:sz w:val="33"/>
          <w:szCs w:val="33"/>
          <w:rtl/>
        </w:rPr>
        <w:t xml:space="preserve"> וְעַל עֲצַת רְשָׁעִים הוֹפָעְתָּ. </w:t>
      </w:r>
      <w:r>
        <w:rPr>
          <w:rFonts w:ascii="David" w:hAnsi="David" w:cs="David"/>
          <w:color w:val="000000"/>
          <w:rtl/>
        </w:rPr>
        <w:t>(אמר איוב אתפתית על מימר דההוא מקטרגא)</w:t>
      </w:r>
      <w:r>
        <w:rPr>
          <w:rFonts w:ascii="David" w:hAnsi="David" w:cs="David"/>
          <w:color w:val="000000"/>
          <w:sz w:val="33"/>
          <w:szCs w:val="33"/>
          <w:rtl/>
        </w:rPr>
        <w:t xml:space="preserve"> כְּגַוְונָא דָּא, </w:t>
      </w:r>
      <w:r>
        <w:rPr>
          <w:rFonts w:ascii="David" w:hAnsi="David" w:cs="David"/>
          <w:color w:val="000000"/>
          <w:rtl/>
        </w:rPr>
        <w:t>(תהלים ע''ה)</w:t>
      </w:r>
      <w:r>
        <w:rPr>
          <w:rFonts w:ascii="David" w:hAnsi="David" w:cs="David"/>
          <w:color w:val="000000"/>
          <w:sz w:val="33"/>
          <w:szCs w:val="33"/>
          <w:rtl/>
        </w:rPr>
        <w:t xml:space="preserve"> וַיְפַתּוּהוּ בְּפִיהֶם וּבִלְשׁוֹנָם יְכ</w:t>
      </w:r>
      <w:r>
        <w:rPr>
          <w:rFonts w:ascii="David" w:hAnsi="David" w:cs="David"/>
          <w:color w:val="000000"/>
          <w:sz w:val="33"/>
          <w:szCs w:val="33"/>
          <w:rtl/>
        </w:rPr>
        <w:t>ַזְּבוּ לוֹ. וַיְפַתּוּהוּ וַיְכַזְּבוּ לוֹ. לָא כְּתִיב, אֶלָּא וַיְפַתּוּהוּ בְּפִיהֶם. בְּפִיהֶם קַיְּימָא מִלָּה דָּא דְּהָא אִתְפַּתָּה.</w:t>
      </w:r>
      <w:r>
        <w:rPr>
          <w:rFonts w:ascii="David" w:hAnsi="David" w:cs="David"/>
          <w:color w:val="000000"/>
          <w:sz w:val="33"/>
          <w:szCs w:val="33"/>
          <w:rtl/>
        </w:rPr>
        <w:t xml:space="preserve"> </w:t>
      </w:r>
      <w:r>
        <w:rPr>
          <w:rFonts w:ascii="David" w:hAnsi="David" w:cs="David"/>
          <w:color w:val="000000"/>
          <w:rtl/>
        </w:rPr>
        <w:t>(דף ל''ג ע''ב)</w:t>
      </w:r>
      <w:r>
        <w:rPr>
          <w:rFonts w:ascii="David" w:hAnsi="David" w:cs="David"/>
          <w:color w:val="000000"/>
          <w:rtl/>
        </w:rPr>
        <w:t xml:space="preserve"> </w:t>
      </w:r>
      <w:r>
        <w:rPr>
          <w:rFonts w:ascii="David" w:hAnsi="David" w:cs="David"/>
          <w:color w:val="000000"/>
          <w:sz w:val="33"/>
          <w:szCs w:val="33"/>
          <w:rtl/>
        </w:rPr>
        <w:t>אָמַר רִבִּי אַבָּא, כֹּלָּא הוּא שַׁפִּיר, אֲבָל הָכִי אוֹלִיפְנָא, דִּתְנָן, סָלִיק וְאַסְטִין. ו</w:t>
      </w:r>
      <w:r>
        <w:rPr>
          <w:rFonts w:ascii="David" w:hAnsi="David" w:cs="David"/>
          <w:color w:val="000000"/>
          <w:sz w:val="33"/>
          <w:szCs w:val="33"/>
          <w:rtl/>
        </w:rPr>
        <w:t xml:space="preserve">ְכִי אִיהוּ יָכִיל לְאַסְטָנָא, אִין. דְּהָא אִיהוּ </w:t>
      </w:r>
      <w:r>
        <w:rPr>
          <w:rFonts w:ascii="David" w:hAnsi="David" w:cs="David"/>
          <w:color w:val="000000"/>
          <w:rtl/>
        </w:rPr>
        <w:t>(ריש וישב תיקון קמ''א)</w:t>
      </w:r>
      <w:r>
        <w:rPr>
          <w:rFonts w:ascii="David" w:hAnsi="David" w:cs="David"/>
          <w:color w:val="000000"/>
          <w:sz w:val="33"/>
          <w:szCs w:val="33"/>
          <w:rtl/>
        </w:rPr>
        <w:t xml:space="preserve"> מֶלֶךְ זָקֵן וּכְסִיל, דִּכְתִּיב, </w:t>
      </w:r>
      <w:r>
        <w:rPr>
          <w:rFonts w:ascii="David" w:hAnsi="David" w:cs="David"/>
          <w:color w:val="000000"/>
          <w:rtl/>
        </w:rPr>
        <w:t>(קהלת ד')</w:t>
      </w:r>
      <w:r>
        <w:rPr>
          <w:rFonts w:ascii="David" w:hAnsi="David" w:cs="David"/>
          <w:color w:val="000000"/>
          <w:sz w:val="33"/>
          <w:szCs w:val="33"/>
          <w:rtl/>
        </w:rPr>
        <w:t xml:space="preserve"> טוֹב יֶלֶד מִסְכֵּן וְחָכָם מִמֶּלֶךְ זָקֵן וּכְסִיל. וְעַל דָּא, יָכִיל לְאַסְטָנָא לְבַר נָשׁ. מַאי טַעֲמָא. בְּגִין דְּאִיהוּ מְהֵימָ</w:t>
      </w:r>
      <w:r>
        <w:rPr>
          <w:rFonts w:ascii="David" w:hAnsi="David" w:cs="David"/>
          <w:color w:val="000000"/>
          <w:sz w:val="33"/>
          <w:szCs w:val="33"/>
          <w:rtl/>
        </w:rPr>
        <w:t xml:space="preserve">ן עַל עוֹבָדוֹי דִּבְנֵי נָשָׁא. </w:t>
      </w:r>
    </w:p>
    <w:p w14:paraId="2EA69860" w14:textId="77777777" w:rsidR="00000000" w:rsidRDefault="00AC0C38">
      <w:pPr>
        <w:bidi/>
        <w:jc w:val="both"/>
        <w:divId w:val="1536846212"/>
        <w:rPr>
          <w:rFonts w:ascii="David" w:eastAsia="Times New Roman" w:hAnsi="David" w:cs="David"/>
          <w:color w:val="000000"/>
          <w:sz w:val="33"/>
          <w:szCs w:val="33"/>
          <w:rtl/>
        </w:rPr>
      </w:pPr>
      <w:r>
        <w:rPr>
          <w:rFonts w:ascii="David" w:eastAsia="Times New Roman" w:hAnsi="David" w:cs="David"/>
          <w:color w:val="000000"/>
          <w:sz w:val="33"/>
          <w:szCs w:val="33"/>
          <w:rtl/>
        </w:rPr>
        <w:t>וְזְהִ שֶׁאָמַר וַתְּסִיתֵנִי בוֹ לְבַלְּעוֹ חִנָּם. וַתְּסִיתֵי לְבַלְּעוֹ לֹא כָתוּב, אֶלָּא וַתְּסִיתֵנִי בוֹ, בּוֹ עוֹמֵד בְּדַעְתּוֹ, שֶׁהוּא חָשַׁב שֶׁהֲרֵי תְּסִיתֵנִי, כְּמוֹ שֶׁאָמַר וְעַל עֲצַת רְשָׁעִים הוֹפָעְ</w:t>
      </w:r>
      <w:r>
        <w:rPr>
          <w:rFonts w:ascii="David" w:eastAsia="Times New Roman" w:hAnsi="David" w:cs="David"/>
          <w:color w:val="000000"/>
          <w:sz w:val="33"/>
          <w:szCs w:val="33"/>
          <w:rtl/>
        </w:rPr>
        <w:t xml:space="preserve">תָּ. </w:t>
      </w:r>
      <w:r>
        <w:rPr>
          <w:rFonts w:ascii="David" w:eastAsia="Times New Roman" w:hAnsi="David" w:cs="David"/>
          <w:color w:val="000000"/>
          <w:sz w:val="23"/>
          <w:szCs w:val="23"/>
          <w:rtl/>
        </w:rPr>
        <w:t>[אמר איוב, התפתתי על דברי אותו מקטרג]</w:t>
      </w:r>
      <w:r>
        <w:rPr>
          <w:rFonts w:ascii="David" w:eastAsia="Times New Roman" w:hAnsi="David" w:cs="David"/>
          <w:color w:val="000000"/>
          <w:sz w:val="33"/>
          <w:szCs w:val="33"/>
          <w:rtl/>
        </w:rPr>
        <w:t xml:space="preserve"> כְּמוֹ זֶה </w:t>
      </w:r>
      <w:r>
        <w:rPr>
          <w:rFonts w:ascii="David" w:eastAsia="Times New Roman" w:hAnsi="David" w:cs="David"/>
          <w:color w:val="000000"/>
          <w:sz w:val="23"/>
          <w:szCs w:val="23"/>
          <w:rtl/>
        </w:rPr>
        <w:t>(תהלים עח)</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וַיְפַתּוּהוּ בְּפִיהֶם וּבִלְשׁוֹנָם יְכַזְּבוּ לוֹ. וַיְפַתּוּהוּ וַיְכַזְּבוּ לוֹ לֹא כָתוּב, אֶלָּא וַיְפַתּוּהוּ בְּפִיהֶם. בְּפִיהֶם עוֹמֵד הַדָּבָר הַזֶּה, שֶׁהֲרֵי הִתְפַּתָּה. אָמַר רַבִּי אַבָּא, הַכֹּל הוּא יָפֶה, אֲבָל כָּךְ לָמַדְנוּ, שֶׁשָּׁנ</w:t>
      </w:r>
      <w:r>
        <w:rPr>
          <w:rFonts w:ascii="David" w:eastAsia="Times New Roman" w:hAnsi="David" w:cs="David"/>
          <w:color w:val="000000"/>
          <w:sz w:val="33"/>
          <w:szCs w:val="33"/>
          <w:rtl/>
        </w:rPr>
        <w:t xml:space="preserve">ִינוּ, עוֹלֶה וּמַסְטִין. וְכִי הוּא יָכוֹל לְהַסְטִין? כֵּן, שֶׁהֲרֵי הוּא מֶלֶךְ זָקֵן וּכְסִיל, שֶׁכָּתוּב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טוֹב יֶלֶד מִסְכֵּן וְחָכָם מִמֶּלֶךְ זָקֵן וּכְסִיל. וְעַל זֶה יָכוֹל לְהַסְטִין לָאָדם. מָה הַטַּעַם? מִשּׁוּם שֶׁהוּא נֶאֱמָן עַל מַעֲ</w:t>
      </w:r>
      <w:r>
        <w:rPr>
          <w:rFonts w:ascii="David" w:eastAsia="Times New Roman" w:hAnsi="David" w:cs="David"/>
          <w:color w:val="000000"/>
          <w:sz w:val="33"/>
          <w:szCs w:val="33"/>
          <w:rtl/>
        </w:rPr>
        <w:t xml:space="preserve">שֵׂי בְּנֵי אָדָם. </w:t>
      </w:r>
    </w:p>
    <w:p w14:paraId="483066C7" w14:textId="77777777" w:rsidR="00000000" w:rsidRDefault="00AC0C38">
      <w:pPr>
        <w:bidi/>
        <w:jc w:val="both"/>
        <w:divId w:val="2058580902"/>
        <w:rPr>
          <w:rFonts w:ascii="David" w:eastAsia="Times New Roman" w:hAnsi="David" w:cs="David"/>
          <w:color w:val="000000"/>
          <w:sz w:val="33"/>
          <w:szCs w:val="33"/>
          <w:rtl/>
        </w:rPr>
      </w:pPr>
    </w:p>
    <w:p w14:paraId="03E3BA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בְּדִינָא דְּיָחִיד, אֲבָל בְּדִינָא דְּעָלְמָא, כְּתִיב, </w:t>
      </w:r>
      <w:r>
        <w:rPr>
          <w:rFonts w:ascii="David" w:hAnsi="David" w:cs="David"/>
          <w:color w:val="000000"/>
          <w:rtl/>
        </w:rPr>
        <w:t>(בראשית י''א)</w:t>
      </w:r>
      <w:r>
        <w:rPr>
          <w:rFonts w:ascii="David" w:hAnsi="David" w:cs="David"/>
          <w:color w:val="000000"/>
          <w:sz w:val="33"/>
          <w:szCs w:val="33"/>
          <w:rtl/>
        </w:rPr>
        <w:t xml:space="preserve"> וַיֵּרֶד יְיָ' לִרְאוֹת. </w:t>
      </w:r>
      <w:r>
        <w:rPr>
          <w:rFonts w:ascii="David" w:hAnsi="David" w:cs="David"/>
          <w:color w:val="000000"/>
          <w:rtl/>
        </w:rPr>
        <w:t>(בראשית י''ח)</w:t>
      </w:r>
      <w:r>
        <w:rPr>
          <w:rFonts w:ascii="David" w:hAnsi="David" w:cs="David"/>
          <w:color w:val="000000"/>
          <w:sz w:val="33"/>
          <w:szCs w:val="33"/>
          <w:rtl/>
        </w:rPr>
        <w:t xml:space="preserve"> </w:t>
      </w:r>
      <w:r>
        <w:rPr>
          <w:rFonts w:ascii="David" w:hAnsi="David" w:cs="David"/>
          <w:color w:val="000000"/>
          <w:sz w:val="33"/>
          <w:szCs w:val="33"/>
          <w:rtl/>
        </w:rPr>
        <w:t xml:space="preserve">אֵרַדָה נָּא וָאֶרְאֶה. דְּלָא אִתְיְיהִיב מְהֵימָנוּתָא אֶלָּא בִּידֵיהּ בִּלְחוֹדוֹי, דְּהָא לָא בָּעָא לְאוֹבָדָא עָלְמָא, עַל מֵימָר דְּהַהוּא מְקַטְרְגָא, דְּתִיאוּבְתֵּיהּ אִיהוּ תָּדִיר לְשֵׁיצָאָה. מְנָלָן דִּכְתִּיב, </w:t>
      </w:r>
      <w:r>
        <w:rPr>
          <w:rFonts w:ascii="David" w:hAnsi="David" w:cs="David"/>
          <w:color w:val="000000"/>
          <w:rtl/>
        </w:rPr>
        <w:t>(איוב כ''ח)</w:t>
      </w:r>
      <w:r>
        <w:rPr>
          <w:rFonts w:ascii="David" w:hAnsi="David" w:cs="David"/>
          <w:color w:val="000000"/>
          <w:sz w:val="33"/>
          <w:szCs w:val="33"/>
          <w:rtl/>
        </w:rPr>
        <w:t xml:space="preserve"> קֵץ שָׂם לַחֹשֶׁךְ</w:t>
      </w:r>
      <w:r>
        <w:rPr>
          <w:rFonts w:ascii="David" w:hAnsi="David" w:cs="David"/>
          <w:color w:val="000000"/>
          <w:sz w:val="33"/>
          <w:szCs w:val="33"/>
          <w:rtl/>
        </w:rPr>
        <w:t xml:space="preserve"> וּלְכָל תַּכְלִית הוּא חוֹקֵר. לְשֵׁיצָאָה כֹּלָּא, הוּא חוֹקֵר. וְדָא אִיהוּ קֵץ כָּל בָּשָׂר בָּא לְפָנַי, וַדַּאי בְּגִין לְשֵׁיצָאָה. </w:t>
      </w:r>
    </w:p>
    <w:p w14:paraId="526B5BE5" w14:textId="77777777" w:rsidR="00000000" w:rsidRDefault="00AC0C38">
      <w:pPr>
        <w:bidi/>
        <w:jc w:val="both"/>
        <w:divId w:val="49126034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זֶה בְּדִין הַיָּחִיד, אֲבָל בְּדִין הָעוֹלָם כָּתוּב </w:t>
      </w:r>
      <w:r>
        <w:rPr>
          <w:rFonts w:ascii="David" w:eastAsia="Times New Roman" w:hAnsi="David" w:cs="David"/>
          <w:color w:val="000000"/>
          <w:sz w:val="23"/>
          <w:szCs w:val="23"/>
          <w:rtl/>
        </w:rPr>
        <w:t>(בראשית יא)</w:t>
      </w:r>
      <w:r>
        <w:rPr>
          <w:rFonts w:ascii="David" w:eastAsia="Times New Roman" w:hAnsi="David" w:cs="David"/>
          <w:color w:val="000000"/>
          <w:sz w:val="33"/>
          <w:szCs w:val="33"/>
          <w:rtl/>
        </w:rPr>
        <w:t xml:space="preserve"> וַיֵּרֶד ה' לִרְאוֹת. אֵרֲדָה נָא וְא</w:t>
      </w:r>
      <w:r>
        <w:rPr>
          <w:rFonts w:ascii="David" w:eastAsia="Times New Roman" w:hAnsi="David" w:cs="David"/>
          <w:color w:val="000000"/>
          <w:sz w:val="33"/>
          <w:szCs w:val="33"/>
          <w:rtl/>
        </w:rPr>
        <w:t xml:space="preserve">ֶרְאֶה. שֶׁלֹּא נִתְּנָה הָאֱמוּנָה אֶלָּא בְּיָדוֹ לְבַדּוֹ, שֶׁהֲרֵי לֹא רָצָה לְאַבֵּד אֶת הָעוֹלָם עַל מַאֲמַר אוֹתוֹ מְקַטְרֵג שֶׁתְּשׁוּקָתוֹ תָּמִיד לְהַשְׁמִיד. מִנַּיִן לָנוּ? שֶׁכָּתוּב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קֵץ שָׂם לַחֹשֶׁךְ וּלְכָל תַּכְלִית הוּא חוֹקֵר. </w:t>
      </w:r>
      <w:r>
        <w:rPr>
          <w:rFonts w:ascii="David" w:eastAsia="Times New Roman" w:hAnsi="David" w:cs="David"/>
          <w:color w:val="000000"/>
          <w:sz w:val="33"/>
          <w:szCs w:val="33"/>
          <w:rtl/>
        </w:rPr>
        <w:t xml:space="preserve">לְהַשְׁמִיד הַכֹּל הוּא חוֹקֵר. וְזֶהוּ קֵץ כָּל בָּשָׂר בָּא לְפָנַי, וַדַּאי כְּדֵי לְהַשְׁמִיד. </w:t>
      </w:r>
    </w:p>
    <w:p w14:paraId="7BB13575" w14:textId="77777777" w:rsidR="00000000" w:rsidRDefault="00AC0C38">
      <w:pPr>
        <w:bidi/>
        <w:jc w:val="both"/>
        <w:divId w:val="2058580902"/>
        <w:rPr>
          <w:rFonts w:ascii="David" w:eastAsia="Times New Roman" w:hAnsi="David" w:cs="David"/>
          <w:color w:val="000000"/>
          <w:sz w:val="33"/>
          <w:szCs w:val="33"/>
          <w:rtl/>
        </w:rPr>
      </w:pPr>
    </w:p>
    <w:p w14:paraId="585CBE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וַיְהִי הַיּוֹם וַיָּבוֹאוּ בְּנֵי הָאֱלֹהִים לְהִתְיַצֵּב עַל יְיָ'. כְּמָה דְּאִתְּמַר. וְהַהוּא יוֹמָא, קַיְימִין תְּרֵין סִטְרִין, לְקַב</w:t>
      </w:r>
      <w:r>
        <w:rPr>
          <w:rFonts w:ascii="David" w:hAnsi="David" w:cs="David"/>
          <w:color w:val="000000"/>
          <w:sz w:val="33"/>
          <w:szCs w:val="33"/>
          <w:rtl/>
        </w:rPr>
        <w:t>ְּלָא בְּנִי עָלְמָא. כָּל אִינּוּן דְּאַתְיָין קָמֵי קוּדְשָׁא בְּרִיךְ הוּא בִּתְיוּבְתָּא וּבְעוֹבָדִין טָבִין, אִינּוּן זַכְיָן לְמֶהֱוֵי כְּתִיבִין לְגַבֵּיהּ דְּהַהוּא סִטְרָא דְּאִיהוּ חַיִּים, וְאַפִּיק תּוֹצְאוֹת חַיִּים. וּמַאן דְּאִיהוּ מִסִּטְר</w:t>
      </w:r>
      <w:r>
        <w:rPr>
          <w:rFonts w:ascii="David" w:hAnsi="David" w:cs="David"/>
          <w:color w:val="000000"/>
          <w:sz w:val="33"/>
          <w:szCs w:val="33"/>
          <w:rtl/>
        </w:rPr>
        <w:t xml:space="preserve">ֵיהּ, אַכְתִּיב לְחַיִּים. וְכָל אִינּוּן דְּאַתְיָין בְּעוֹבָדִין בִּישִׁין, אִינּוּן כְּתִיבִין לְהַהוּא סִטְרָא אַחֲרָא דְּאִיהוּ מוֹתָא, וְאִקְרֵי </w:t>
      </w:r>
      <w:r>
        <w:rPr>
          <w:rFonts w:ascii="David" w:hAnsi="David" w:cs="David"/>
          <w:color w:val="000000"/>
          <w:rtl/>
        </w:rPr>
        <w:t>(רס''ה א')</w:t>
      </w:r>
      <w:r>
        <w:rPr>
          <w:rFonts w:ascii="David" w:hAnsi="David" w:cs="David"/>
          <w:color w:val="000000"/>
          <w:sz w:val="33"/>
          <w:szCs w:val="33"/>
          <w:rtl/>
        </w:rPr>
        <w:t xml:space="preserve"> מָוְת, וּבֵיהּ שַׁרְיָא מוֹתָא. </w:t>
      </w:r>
    </w:p>
    <w:p w14:paraId="7903C9E5" w14:textId="77777777" w:rsidR="00000000" w:rsidRDefault="00AC0C38">
      <w:pPr>
        <w:bidi/>
        <w:jc w:val="both"/>
        <w:divId w:val="1101140776"/>
        <w:rPr>
          <w:rFonts w:ascii="David" w:eastAsia="Times New Roman" w:hAnsi="David" w:cs="David"/>
          <w:color w:val="000000"/>
          <w:sz w:val="33"/>
          <w:szCs w:val="33"/>
          <w:rtl/>
        </w:rPr>
      </w:pPr>
      <w:r>
        <w:rPr>
          <w:rFonts w:ascii="David" w:eastAsia="Times New Roman" w:hAnsi="David" w:cs="David"/>
          <w:color w:val="000000"/>
          <w:sz w:val="33"/>
          <w:szCs w:val="33"/>
          <w:rtl/>
        </w:rPr>
        <w:t>וּבֹא רְאֵה, וַיְהִי הַיּוֹם וַיָּבֹאוּ בְּנֵי הָאֱלֹהִים לְ</w:t>
      </w:r>
      <w:r>
        <w:rPr>
          <w:rFonts w:ascii="David" w:eastAsia="Times New Roman" w:hAnsi="David" w:cs="David"/>
          <w:color w:val="000000"/>
          <w:sz w:val="33"/>
          <w:szCs w:val="33"/>
          <w:rtl/>
        </w:rPr>
        <w:t>הִתְיַצֵּב עַל ה', כְּמוֹ שֶׁנֶּאֱמַר. וְאוֹתוֹ יוֹם עוֹמְדִים שְׁנֵי צְדָדִים כְּנֶגֶד בְּנֵי הָעוֹלָם. כָּל אוֹתָם שֶׁבָּאִים לִפְנֵי הַקָּדוֹשׁ בָּרוּךְ הוּא בִּתְשׁוּבָה וּבְמַעֲשִׂים טוֹבִים, הֵם זוֹכִים לִהְיוֹת כְּתוּבִים אֵצֶל אוֹתוֹ צַד שֶׁהוּא חַ</w:t>
      </w:r>
      <w:r>
        <w:rPr>
          <w:rFonts w:ascii="David" w:eastAsia="Times New Roman" w:hAnsi="David" w:cs="David"/>
          <w:color w:val="000000"/>
          <w:sz w:val="33"/>
          <w:szCs w:val="33"/>
          <w:rtl/>
        </w:rPr>
        <w:t xml:space="preserve">יִּים, וּמוֹצִיא תּוֹצְאוֹת חַיִּים. וּמִי שֶׁהוּא מִצִּדּוֹ, נִכְתָּב לְחַיִּים. וְכָל אוֹתָם שֶׁבָּאִים בְּמַעֲשִׂים רָעִים לְאוֹתוֹ צַד, הֵם נִכְתָּבִים לְאוֹתוֹ צַד אַחֵר שֶׁהוּא מָוֶת, וְנִקְרָא מָוֶת, וּבוֹ שׁוֹרֶה הַמָּוֶת. </w:t>
      </w:r>
    </w:p>
    <w:p w14:paraId="21656143" w14:textId="77777777" w:rsidR="00000000" w:rsidRDefault="00AC0C38">
      <w:pPr>
        <w:bidi/>
        <w:jc w:val="both"/>
        <w:divId w:val="2058580902"/>
        <w:rPr>
          <w:rFonts w:ascii="David" w:eastAsia="Times New Roman" w:hAnsi="David" w:cs="David"/>
          <w:color w:val="000000"/>
          <w:sz w:val="33"/>
          <w:szCs w:val="33"/>
          <w:rtl/>
        </w:rPr>
      </w:pPr>
    </w:p>
    <w:p w14:paraId="4950FF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וּבְהַהוּא יוֹמָא, קַי</w:t>
      </w:r>
      <w:r>
        <w:rPr>
          <w:rFonts w:ascii="David" w:hAnsi="David" w:cs="David"/>
          <w:color w:val="000000"/>
          <w:sz w:val="33"/>
          <w:szCs w:val="33"/>
          <w:rtl/>
        </w:rPr>
        <w:t>ְימִין אִלֵּין תְּרֵין סִטְרִין: חַיִּים, וּמָוֶת. אִית מַאן דְּאַכְתִּיב לְסִטְרָא דְּחַיִּים. וְאִית מַאן דְּאַכְתִּיב לְסִטְרָא דְּמָוֶת. וּלְזִמְנִין דְּעָלְמָא שַׁרְיָא בְּאֶמְצָעִיתָא, אִי קַיְּימָא חַד זַכָּאָה בְּעָלְמָא, דְּאַכְרַע עָלַיְיהוּ, כֻּ</w:t>
      </w:r>
      <w:r>
        <w:rPr>
          <w:rFonts w:ascii="David" w:hAnsi="David" w:cs="David"/>
          <w:color w:val="000000"/>
          <w:sz w:val="33"/>
          <w:szCs w:val="33"/>
          <w:rtl/>
        </w:rPr>
        <w:t xml:space="preserve">לְּהוּ קַיְימִין וְאַכְתִּיבוּ לְחַיִּים. וְאִי חַד חַיָּיבָא אַכְרַע עָלְמָא, כֻּלְּהוּ אַכְתִּיבוּ לְמִיתָה. </w:t>
      </w:r>
    </w:p>
    <w:p w14:paraId="436AED52" w14:textId="77777777" w:rsidR="00000000" w:rsidRDefault="00AC0C38">
      <w:pPr>
        <w:bidi/>
        <w:jc w:val="both"/>
        <w:divId w:val="2088379537"/>
        <w:rPr>
          <w:rFonts w:ascii="David" w:eastAsia="Times New Roman" w:hAnsi="David" w:cs="David"/>
          <w:color w:val="000000"/>
          <w:sz w:val="33"/>
          <w:szCs w:val="33"/>
          <w:rtl/>
        </w:rPr>
      </w:pPr>
      <w:r>
        <w:rPr>
          <w:rFonts w:ascii="David" w:eastAsia="Times New Roman" w:hAnsi="David" w:cs="David"/>
          <w:color w:val="000000"/>
          <w:sz w:val="33"/>
          <w:szCs w:val="33"/>
          <w:rtl/>
        </w:rPr>
        <w:t>וּבְאוֹתוֹ יוֹם עוֹמְדִים שְׁנֵי הַצְּדָדִים הַלָּלוּ - חַיִּים וּמָוֶת. יֵשׁ מִי שֶׁנִּכְתָּב לְצַד הַחַיִּים, וְיֵשׁ מִי שֶׁנִּכְתָּב לְצַד ה</w:t>
      </w:r>
      <w:r>
        <w:rPr>
          <w:rFonts w:ascii="David" w:eastAsia="Times New Roman" w:hAnsi="David" w:cs="David"/>
          <w:color w:val="000000"/>
          <w:sz w:val="33"/>
          <w:szCs w:val="33"/>
          <w:rtl/>
        </w:rPr>
        <w:t xml:space="preserve">ַמָּוֶת. וְלִפְעָמִים שֶׁהָעוֹלָם שָׁרוּי בָּאֶמְצַע. אִם עוֹמֵד צַדִּיק אֶחָד בָּעוֹלָם שֶׁעוֹמֵד עֲלֵיהֶם, כֻּלָּם עוֹמְדִים וְנִכְתָּבִים לְחַיִּים. וְאִם רָשָׁע אֶחָד מַכְרִיעַ אֶת הָעוֹלָם, כֻּלָּם נִכְתָּבִים לְמִיתָה. </w:t>
      </w:r>
    </w:p>
    <w:p w14:paraId="781F40F9" w14:textId="77777777" w:rsidR="00000000" w:rsidRDefault="00AC0C38">
      <w:pPr>
        <w:bidi/>
        <w:jc w:val="both"/>
        <w:divId w:val="2058580902"/>
        <w:rPr>
          <w:rFonts w:ascii="David" w:eastAsia="Times New Roman" w:hAnsi="David" w:cs="David"/>
          <w:color w:val="000000"/>
          <w:sz w:val="33"/>
          <w:szCs w:val="33"/>
          <w:rtl/>
        </w:rPr>
      </w:pPr>
    </w:p>
    <w:p w14:paraId="620C76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זִמְנָא, עָלְמָא הֲ</w:t>
      </w:r>
      <w:r>
        <w:rPr>
          <w:rFonts w:ascii="David" w:hAnsi="David" w:cs="David"/>
          <w:color w:val="000000"/>
          <w:sz w:val="33"/>
          <w:szCs w:val="33"/>
          <w:rtl/>
        </w:rPr>
        <w:t xml:space="preserve">וָה קַיָּים בְּאֶמְצָעִיתָא, וְהַהוּא מְקַטְרְגָא בָּעָא לְאַסְטָאָה. מִיָּד מַה כְּתִיב, הֲשַׂמְתָּ לִבְּךָ עַל עַבְדִּי אִיּוֹב כִּי אֵין כָּמוֹהוּ בָּאָרֶץ וְגוֹ'. כֵּיוָן דְּאִשְׁתְּמוֹדָע אִיהוּ בִּלְחוֹדוֹי, מִיַּד אַתְקִיף בֵּיהּ מְקַטְרְגָא. וְעַל </w:t>
      </w:r>
      <w:r>
        <w:rPr>
          <w:rFonts w:ascii="David" w:hAnsi="David" w:cs="David"/>
          <w:color w:val="000000"/>
          <w:sz w:val="33"/>
          <w:szCs w:val="33"/>
          <w:rtl/>
        </w:rPr>
        <w:t xml:space="preserve">דָּא תָּנֵינָן, דְּלָא אִצְטְרִיךְ לֵיהּ לְבַר נָשׁ לְאִתְפָּרְשָׁא מִכְּלָלָא דְּסַגִּיאִין, בְּגִין דְּלָא יִתְרְשִׁים אִיהוּ בִּלְחוֹדוֹי, וְלָא יְקַטְרְגוּן עָלֵיהּ לְעֵילָּא. </w:t>
      </w:r>
    </w:p>
    <w:p w14:paraId="133101F2" w14:textId="77777777" w:rsidR="00000000" w:rsidRDefault="00AC0C38">
      <w:pPr>
        <w:bidi/>
        <w:jc w:val="both"/>
        <w:divId w:val="1928610932"/>
        <w:rPr>
          <w:rFonts w:ascii="David" w:eastAsia="Times New Roman" w:hAnsi="David" w:cs="David"/>
          <w:color w:val="000000"/>
          <w:sz w:val="33"/>
          <w:szCs w:val="33"/>
          <w:rtl/>
        </w:rPr>
      </w:pPr>
      <w:r>
        <w:rPr>
          <w:rFonts w:ascii="David" w:eastAsia="Times New Roman" w:hAnsi="David" w:cs="David"/>
          <w:color w:val="000000"/>
          <w:sz w:val="33"/>
          <w:szCs w:val="33"/>
          <w:rtl/>
        </w:rPr>
        <w:t>וְאוֹתוֹ הַזְּמַן הָעוֹלָם הָיָה עוֹמֵד בָּאֶמְצַע, וְאוֹתוֹ מְקַטְרֵג רָצ</w:t>
      </w:r>
      <w:r>
        <w:rPr>
          <w:rFonts w:ascii="David" w:eastAsia="Times New Roman" w:hAnsi="David" w:cs="David"/>
          <w:color w:val="000000"/>
          <w:sz w:val="33"/>
          <w:szCs w:val="33"/>
          <w:rtl/>
        </w:rPr>
        <w:t>ָה לְהַסְטִין. מִיָּד מַה כָּתוּב? הֲשַׂמְתָּ לִבְּךְ עַל עַבְדִּי אִיּוֹב כִּי אֵין כָּמֹהוּ בָּאָרֶץ וְגוֹ'. כֵּיוָן שֶׁנּוֹדַע הוּא לְבַדּוֹ, מִיָּד הֶחֱזִיק בּוֹ הַמְקַטְרֵג. וְעַל זֶה שָׁנִינוּ שֶׁלֹּא צָרִיךְ לָאָדָם לְהִפָּרֵד מִכְּלָל שֶׁל רַבִּים,</w:t>
      </w:r>
      <w:r>
        <w:rPr>
          <w:rFonts w:ascii="David" w:eastAsia="Times New Roman" w:hAnsi="David" w:cs="David"/>
          <w:color w:val="000000"/>
          <w:sz w:val="33"/>
          <w:szCs w:val="33"/>
          <w:rtl/>
        </w:rPr>
        <w:t xml:space="preserve"> כְּדֵי שֶׁלֹּא יֵרָשֵׁם לְבַדּוֹ, וְלֹא יְקַטְרְגוּ עָלָיו מִלְמַעְלָה. </w:t>
      </w:r>
    </w:p>
    <w:p w14:paraId="5A245E81" w14:textId="77777777" w:rsidR="00000000" w:rsidRDefault="00AC0C38">
      <w:pPr>
        <w:bidi/>
        <w:jc w:val="both"/>
        <w:divId w:val="2058580902"/>
        <w:rPr>
          <w:rFonts w:ascii="David" w:eastAsia="Times New Roman" w:hAnsi="David" w:cs="David"/>
          <w:color w:val="000000"/>
          <w:sz w:val="33"/>
          <w:szCs w:val="33"/>
          <w:rtl/>
        </w:rPr>
      </w:pPr>
    </w:p>
    <w:p w14:paraId="404A60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דִּכְתִּיב, בַּשּׁוּנַמִּית, </w:t>
      </w:r>
      <w:r>
        <w:rPr>
          <w:rFonts w:ascii="David" w:hAnsi="David" w:cs="David"/>
          <w:color w:val="000000"/>
          <w:rtl/>
        </w:rPr>
        <w:t>(מלכים ב', ד')</w:t>
      </w:r>
      <w:r>
        <w:rPr>
          <w:rFonts w:ascii="David" w:hAnsi="David" w:cs="David"/>
          <w:color w:val="000000"/>
          <w:sz w:val="33"/>
          <w:szCs w:val="33"/>
          <w:rtl/>
        </w:rPr>
        <w:t xml:space="preserve"> וַתֹּאמֶר בְּתוֹךְ עַמִּי אָנֹכִי יוֹשָׁבֶת. לָא בְּעֵינָא לְאַפָּקָא גַּרְמָי מִכְּלָלָא דְּסַגִּיאִין, בְּתוֹךְ עַמִּי יָתִיבְנָא, עַד</w:t>
      </w:r>
      <w:r>
        <w:rPr>
          <w:rFonts w:ascii="David" w:hAnsi="David" w:cs="David"/>
          <w:color w:val="000000"/>
          <w:sz w:val="33"/>
          <w:szCs w:val="33"/>
          <w:rtl/>
        </w:rPr>
        <w:t xml:space="preserve"> יוֹמָא דָּא, וּבְתוֹךְ עַמִּי, בִּכְלָלָא חֲדָא אִשְׁתְּמוֹדָע לְעֵילָּא. וְהָכָא אִיּוֹב, כֵּיוָן דְּאִשְׁתְּמוֹדָע לְעֵילָּא וְאִתְרְשִׁים, מִיַּד אַתְקִיף בֵּיהּ מְקַטְרְגָא, וְאָמַר הֲחִנָּם יָרֵא אִיּוֹב אֱלהִים, כָּל מַה דְּדָחִיל לָךְ וְאִתְתָּקַף,</w:t>
      </w:r>
      <w:r>
        <w:rPr>
          <w:rFonts w:ascii="David" w:hAnsi="David" w:cs="David"/>
          <w:color w:val="000000"/>
          <w:sz w:val="33"/>
          <w:szCs w:val="33"/>
          <w:rtl/>
        </w:rPr>
        <w:t xml:space="preserve"> לָאו לְמַגָּנָא עָבִיד, הֲלֹא אַתָּה שַׂכְתָּ בַעֲדוֹ וּבְעַד וְגוֹ'. אֲבָל טוֹל כָּל הַאי טָבָא דְּאַנְתְּ עָבֵד לֵיהּ, וּמִיָּד אִם לא עַל פָּנְיךָ יְבָרְכֶךָּ. יִשְׁבּוֹק לָךְ, וְיִתְדַּבַּק בְּסִטְרָא אַחֲרָא, דְּהָא הַשְׁתָּא בְּפָתוֹרָךְ אִיהוּ אָכִ</w:t>
      </w:r>
      <w:r>
        <w:rPr>
          <w:rFonts w:ascii="David" w:hAnsi="David" w:cs="David"/>
          <w:color w:val="000000"/>
          <w:sz w:val="33"/>
          <w:szCs w:val="33"/>
          <w:rtl/>
        </w:rPr>
        <w:t xml:space="preserve">יל, סָלִיק פָּתוֹרָךְ מִנֵיהּ, וְנֶחֱזֵי מִמָּאן אִיהוּ, וּבְאָן סִטְרָא יִתְדַּבַּק. </w:t>
      </w:r>
    </w:p>
    <w:p w14:paraId="00667AA2" w14:textId="77777777" w:rsidR="00000000" w:rsidRDefault="00AC0C38">
      <w:pPr>
        <w:bidi/>
        <w:jc w:val="both"/>
        <w:divId w:val="959216335"/>
        <w:rPr>
          <w:rFonts w:ascii="David" w:eastAsia="Times New Roman" w:hAnsi="David" w:cs="David"/>
          <w:color w:val="000000"/>
          <w:sz w:val="33"/>
          <w:szCs w:val="33"/>
          <w:rtl/>
        </w:rPr>
      </w:pPr>
      <w:r>
        <w:rPr>
          <w:rFonts w:ascii="David" w:eastAsia="Times New Roman" w:hAnsi="David" w:cs="David"/>
          <w:color w:val="000000"/>
          <w:sz w:val="33"/>
          <w:szCs w:val="33"/>
          <w:rtl/>
        </w:rPr>
        <w:t xml:space="preserve">שֶׁכָּתוּב בַּשּׁוּנַמִּית,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וַתֹּאמֶר בְּתוֹךְ עַמִּי אָנֹכִי יֹשָׁבֶת. לֹא רוֹצָה לְהוֹצִיא אֶת עַצְמִי מִכְּלָל שֶׁל רַבִּים. בְּתוֹךְ עַמִּי יוֹשֶׁבֶת עַ</w:t>
      </w:r>
      <w:r>
        <w:rPr>
          <w:rFonts w:ascii="David" w:eastAsia="Times New Roman" w:hAnsi="David" w:cs="David"/>
          <w:color w:val="000000"/>
          <w:sz w:val="33"/>
          <w:szCs w:val="33"/>
          <w:rtl/>
        </w:rPr>
        <w:t>ד יוֹם זֶה, וּבְתוֹךְ עַמִּי - בִּכְלָל אֶחָד נוֹדַעַת לְמַעְלָה. וְכָאן אִיּוֹב, כֵּיוָן שֶׁנּוֹדַע לְמַעְלָה וְנִרְשַׁם, מִיָּד הֶחֱזִיק בּוֹ הַמְקַטְרֵג וְאָמַר, הַחִנָּם יָרֵא אִיּוֹב אֱלֹהִים?! כָּל מַה שֶּׁפָּחַד מִמְּךְ וְהִתְחַזֵּק, לֹא לְחִנָּם עָ</w:t>
      </w:r>
      <w:r>
        <w:rPr>
          <w:rFonts w:ascii="David" w:eastAsia="Times New Roman" w:hAnsi="David" w:cs="David"/>
          <w:color w:val="000000"/>
          <w:sz w:val="33"/>
          <w:szCs w:val="33"/>
          <w:rtl/>
        </w:rPr>
        <w:t>שָׂה, הֲלֹא אַתָּה שַׂכְתָּ בַעֲדוֹ וּבְעַד וְגוֹ'. אֲבָל טֹל אֶת כָּל הַטּוּב שֶׁאַתָּה עוֹשֶׂה לוֹ, וּמִיָּד אִם לֹא עַל פָּנֶיךְ יְבָרְכֶךָּ. יַעֲזב אוֹתְךְ וְיִדְבַּק בַּצַּד הָאַחֵר, שֶׁהֲרֵי עַכְשָׁו בְּשֻׁלְחָנְךְ הוּא אוֹכֵל. סַלֵּק מִמֶּנּוּ אֶת ש</w:t>
      </w:r>
      <w:r>
        <w:rPr>
          <w:rFonts w:ascii="David" w:eastAsia="Times New Roman" w:hAnsi="David" w:cs="David"/>
          <w:color w:val="000000"/>
          <w:sz w:val="33"/>
          <w:szCs w:val="33"/>
          <w:rtl/>
        </w:rPr>
        <w:t xml:space="preserve">ֻׁלְחָנְךְ, וְנִרְאֶה מִמִּי הוּא וְאֵיזֶה צַד יִדְבַּק. </w:t>
      </w:r>
    </w:p>
    <w:p w14:paraId="767B4CEC" w14:textId="77777777" w:rsidR="00000000" w:rsidRDefault="00AC0C38">
      <w:pPr>
        <w:bidi/>
        <w:jc w:val="both"/>
        <w:divId w:val="2058580902"/>
        <w:rPr>
          <w:rFonts w:ascii="David" w:eastAsia="Times New Roman" w:hAnsi="David" w:cs="David"/>
          <w:color w:val="000000"/>
          <w:sz w:val="33"/>
          <w:szCs w:val="33"/>
          <w:rtl/>
        </w:rPr>
      </w:pPr>
    </w:p>
    <w:p w14:paraId="734303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מִיָּד, וַיֹּאמֶר יְיָ אֶל הַשָּׂטָן הִנֵּה כָל אֲשֶׁר לוֹ בְּיָדֶךָ. לְאַחֲזָאָה, דִּדְחִילוּ דְּאִיּוֹב לְגַבֵּיהּ דְּקוּדְשָׁא בְּרִיךְ הוּא, הוּא לְנַטְרָא עוּתְרֵיהּ. וּמֵהָכָא אוֹלִיפְנָא, ד</w:t>
      </w:r>
      <w:r>
        <w:rPr>
          <w:rFonts w:ascii="David" w:hAnsi="David" w:cs="David"/>
          <w:color w:val="000000"/>
          <w:sz w:val="33"/>
          <w:szCs w:val="33"/>
          <w:rtl/>
        </w:rPr>
        <w:t>ְּכָל אִינּוּן דְּדַחֲלִין לֵיהּ לְקוּדְשָׁא בְּרִיךְ הוּא, עַל עוּתְרַיְיהוּ, אוֹ עַל בְּנַיְיהוּ, לָאו אִיהוּ דְּחִילוּ כְּדְקָא יֵאוֹת. וְעַל דָּא קִטְרֵג הַהוּא מְקַטְרְגָא וְאָמַר, הֲחִנָּם יָרֵא אִיּוֹב אֱלֹהִים הֲלא אַתָּה שַׂכְתָּ בַעֲדוֹ וְגוֹ' מַ</w:t>
      </w:r>
      <w:r>
        <w:rPr>
          <w:rFonts w:ascii="David" w:hAnsi="David" w:cs="David"/>
          <w:color w:val="000000"/>
          <w:sz w:val="33"/>
          <w:szCs w:val="33"/>
          <w:rtl/>
        </w:rPr>
        <w:t xml:space="preserve">עֲשֵׂה יָדָיו בֵּרַכְתָּ. וְעַל דָּא אִיהוּ דָּחִיל לָךְ וְאִתְיְיהִיב לֵיהּ רְשׁוּ לְקַטְרְגָא בֵּיהּ, וּלְאַחֲזָאָה, דְּלָא פָּלַח אִיּוֹב לְקוּדְשָׁא בְּרִיךְ הוּא בִּרְחִימוּ. </w:t>
      </w:r>
    </w:p>
    <w:p w14:paraId="6CDCDC56" w14:textId="77777777" w:rsidR="00000000" w:rsidRDefault="00AC0C38">
      <w:pPr>
        <w:bidi/>
        <w:jc w:val="both"/>
        <w:divId w:val="129590416"/>
        <w:rPr>
          <w:rFonts w:ascii="David" w:eastAsia="Times New Roman" w:hAnsi="David" w:cs="David"/>
          <w:color w:val="000000"/>
          <w:sz w:val="33"/>
          <w:szCs w:val="33"/>
          <w:rtl/>
        </w:rPr>
      </w:pPr>
      <w:r>
        <w:rPr>
          <w:rFonts w:ascii="David" w:eastAsia="Times New Roman" w:hAnsi="David" w:cs="David"/>
          <w:color w:val="000000"/>
          <w:sz w:val="33"/>
          <w:szCs w:val="33"/>
          <w:rtl/>
        </w:rPr>
        <w:t>מִיָּד - וַיֹּאמֶר ה' אֶל הַשָּׂטָן הִנֵּה כָל אֲשֶׁר לוֹ בְּיָדֶךְ. לְהַר</w:t>
      </w:r>
      <w:r>
        <w:rPr>
          <w:rFonts w:ascii="David" w:eastAsia="Times New Roman" w:hAnsi="David" w:cs="David"/>
          <w:color w:val="000000"/>
          <w:sz w:val="33"/>
          <w:szCs w:val="33"/>
          <w:rtl/>
        </w:rPr>
        <w:t xml:space="preserve">ְאוֹת שֶׁיִּרְאַת אִיּוֹב לַקָּדוֹשׁ-בָּרוּךְ-הוּא הוּא כְּדֵי לִשְׁמֹר עָשְׁרוֹ. וּמִכָּאן לָמַדְנוּ, שֶׁכָּל אוֹתָם הַיְּרֵאִים מֵהַקָּדוֹשׁ בָּרוּךְ הוּא מִשּׁוּם עָשְׁרָם אוֹ בְנֵיהֶם, זוֹ אֵינָהּ יִרְאָה כָּרָאוּי. וְעַל כֵּן קִטְרֵג אוֹתוֹ מְקַטְרֵג </w:t>
      </w:r>
      <w:r>
        <w:rPr>
          <w:rFonts w:ascii="David" w:eastAsia="Times New Roman" w:hAnsi="David" w:cs="David"/>
          <w:color w:val="000000"/>
          <w:sz w:val="33"/>
          <w:szCs w:val="33"/>
          <w:rtl/>
        </w:rPr>
        <w:t xml:space="preserve">וְאָמַר, הַחִנָּם יָרֵא אִיּוֹב אֱלֹהִים הֲלֹא אַתָּה שַׂכְתָּ בַעֲדוֹ וְגוֹ' מַעֲשֵׂה יָדָיו בֵּרַכְתָּ. וְעַל כָּךְ הוּא יָרֵא מִמְּךְ. וְנִתְּנָה לוֹ רְשׁוּת לְקַטְרֵג בּוֹ וּלְהַרְאוֹת שֶׁלֹּא עָבַד אִיּוֹב אֶת הַקָּדוֹשׁ בָּרוּךְ הוּא בְּאַהֲבָה. </w:t>
      </w:r>
    </w:p>
    <w:p w14:paraId="6FFDC21B" w14:textId="77777777" w:rsidR="00000000" w:rsidRDefault="00AC0C38">
      <w:pPr>
        <w:bidi/>
        <w:jc w:val="both"/>
        <w:divId w:val="2058580902"/>
        <w:rPr>
          <w:rFonts w:ascii="David" w:eastAsia="Times New Roman" w:hAnsi="David" w:cs="David"/>
          <w:color w:val="000000"/>
          <w:sz w:val="33"/>
          <w:szCs w:val="33"/>
          <w:rtl/>
        </w:rPr>
      </w:pPr>
    </w:p>
    <w:p w14:paraId="750C71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w:t>
      </w:r>
      <w:r>
        <w:rPr>
          <w:rFonts w:ascii="David" w:hAnsi="David" w:cs="David"/>
          <w:color w:val="000000"/>
          <w:sz w:val="33"/>
          <w:szCs w:val="33"/>
          <w:rtl/>
        </w:rPr>
        <w:t xml:space="preserve">ְּכֵיוָן דְּאִתְנַסֵּי, נָפַק מֵאוֹרְחָא, וְלָא קָאִים בְּקִיוּמֵיהּ, מַה כְּתִיב, בְּכָל זֹאת לא חָטָא אִיּוֹב בִּשְׂפָתָיו. לֹא חָטָא בִּשְׂפָתָיו אֲבָל בִּרְעוּתֵיהּ חָטָא, וּלְבָתַר חָטָא בְּכֹלָּא. </w:t>
      </w:r>
    </w:p>
    <w:p w14:paraId="795ED6C9" w14:textId="77777777" w:rsidR="00000000" w:rsidRDefault="00AC0C38">
      <w:pPr>
        <w:bidi/>
        <w:jc w:val="both"/>
        <w:divId w:val="267660758"/>
        <w:rPr>
          <w:rFonts w:ascii="David" w:eastAsia="Times New Roman" w:hAnsi="David" w:cs="David"/>
          <w:color w:val="000000"/>
          <w:sz w:val="33"/>
          <w:szCs w:val="33"/>
          <w:rtl/>
        </w:rPr>
      </w:pPr>
      <w:r>
        <w:rPr>
          <w:rFonts w:ascii="David" w:eastAsia="Times New Roman" w:hAnsi="David" w:cs="David"/>
          <w:color w:val="000000"/>
          <w:sz w:val="33"/>
          <w:szCs w:val="33"/>
          <w:rtl/>
        </w:rPr>
        <w:t>שֶׁכֵּיוָן שֶׁהִתְנַסָּה, יָצָא מֵהַדֶּרֶךְ וְלֹא ע</w:t>
      </w:r>
      <w:r>
        <w:rPr>
          <w:rFonts w:ascii="David" w:eastAsia="Times New Roman" w:hAnsi="David" w:cs="David"/>
          <w:color w:val="000000"/>
          <w:sz w:val="33"/>
          <w:szCs w:val="33"/>
          <w:rtl/>
        </w:rPr>
        <w:t xml:space="preserve">ָמַד בְּקִיּוּמוֹ. מַה כָּתוּב? בְּכָל זאת לֹא חָטָא אִיּוֹב בִּשְׂפָתָיו. לֹא חָטָא בִּשְׂפָתָיו, אֲבָל בִּרְצוֹנוֹ חָטָא, וְאַחַר כָּךְ חָטָא בַּכֹּל. </w:t>
      </w:r>
    </w:p>
    <w:p w14:paraId="4662DE92" w14:textId="77777777" w:rsidR="00000000" w:rsidRDefault="00AC0C38">
      <w:pPr>
        <w:bidi/>
        <w:jc w:val="both"/>
        <w:divId w:val="2058580902"/>
        <w:rPr>
          <w:rFonts w:ascii="David" w:eastAsia="Times New Roman" w:hAnsi="David" w:cs="David"/>
          <w:color w:val="000000"/>
          <w:sz w:val="33"/>
          <w:szCs w:val="33"/>
          <w:rtl/>
        </w:rPr>
      </w:pPr>
    </w:p>
    <w:p w14:paraId="5A0163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דְּלָא אִתְנַסֵּי בַּר נָשׁ, הָא כְּתִיב </w:t>
      </w:r>
      <w:r>
        <w:rPr>
          <w:rFonts w:ascii="David" w:hAnsi="David" w:cs="David"/>
          <w:color w:val="000000"/>
          <w:rtl/>
        </w:rPr>
        <w:t>(תהלים י''א)</w:t>
      </w:r>
      <w:r>
        <w:rPr>
          <w:rFonts w:ascii="David" w:hAnsi="David" w:cs="David"/>
          <w:color w:val="000000"/>
          <w:sz w:val="33"/>
          <w:szCs w:val="33"/>
          <w:rtl/>
        </w:rPr>
        <w:t xml:space="preserve"> ה' צַדִּיק יִבְחָן וְגוֹ'. וּבְג</w:t>
      </w:r>
      <w:r>
        <w:rPr>
          <w:rFonts w:ascii="David" w:hAnsi="David" w:cs="David"/>
          <w:color w:val="000000"/>
          <w:sz w:val="33"/>
          <w:szCs w:val="33"/>
          <w:rtl/>
        </w:rPr>
        <w:t xml:space="preserve">ִין כַּךְ אִתְנַסֵּי אִיּוֹב. וְאַף עַל גַּב דְּלָא קָאִים בְּקִיוּמֵיהּ כְּדְקָא יֵאוֹת, לָא נָפַק מִתְּחוֹת רְשׁוּתָא דְּמָרֵיהּ לְאִתְדַּבְּקָא בְּסִטְרָא אַחֲרָא. </w:t>
      </w:r>
    </w:p>
    <w:p w14:paraId="0244A589" w14:textId="77777777" w:rsidR="00000000" w:rsidRDefault="00AC0C38">
      <w:pPr>
        <w:bidi/>
        <w:jc w:val="both"/>
        <w:divId w:val="48068011"/>
        <w:rPr>
          <w:rFonts w:ascii="David" w:eastAsia="Times New Roman" w:hAnsi="David" w:cs="David"/>
          <w:color w:val="000000"/>
          <w:sz w:val="33"/>
          <w:szCs w:val="33"/>
          <w:rtl/>
        </w:rPr>
      </w:pPr>
      <w:r>
        <w:rPr>
          <w:rFonts w:ascii="David" w:eastAsia="Times New Roman" w:hAnsi="David" w:cs="David"/>
          <w:color w:val="000000"/>
          <w:sz w:val="33"/>
          <w:szCs w:val="33"/>
          <w:rtl/>
        </w:rPr>
        <w:t>וְאִם תֹּאמַר שֶׁלֹּא מִתְנַסֶּה בֶּן אָדָם, הֲרֵי כָּתוּב ה' צַדִּיק יִבְחָן וְגוֹ'. ו</w:t>
      </w:r>
      <w:r>
        <w:rPr>
          <w:rFonts w:ascii="David" w:eastAsia="Times New Roman" w:hAnsi="David" w:cs="David"/>
          <w:color w:val="000000"/>
          <w:sz w:val="33"/>
          <w:szCs w:val="33"/>
          <w:rtl/>
        </w:rPr>
        <w:t xml:space="preserve">ּמִשּׁוּם כָּךְ הִתְנַסָּה אִיּוֹב. וְאַף עַל גַּב שֶׁלֹּא עָמַד בְּקִיּוּמוֹ כָּרָאוּי, לֹא יָצָא מִתַּחַת רְשׁוּת אֲדוֹנוֹ לְהִדָּבֵק בַּצַּד הָאַחֵר. </w:t>
      </w:r>
    </w:p>
    <w:p w14:paraId="1E8F234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44" w:name="HtmpReportNum0063_L2"/>
      <w:bookmarkStart w:id="145" w:name="דףBל''דBע''א"/>
      <w:bookmarkEnd w:id="144"/>
      <w:bookmarkEnd w:id="145"/>
    </w:p>
    <w:p w14:paraId="74484E14" w14:textId="77777777" w:rsidR="00000000" w:rsidRDefault="00AC0C38">
      <w:pPr>
        <w:pStyle w:val="NormalWeb"/>
        <w:bidi/>
        <w:jc w:val="both"/>
        <w:divId w:val="2058580902"/>
        <w:rPr>
          <w:rFonts w:ascii="David" w:hAnsi="David" w:cs="David"/>
          <w:color w:val="000000"/>
          <w:sz w:val="33"/>
          <w:szCs w:val="33"/>
          <w:rtl/>
        </w:rPr>
      </w:pPr>
      <w:hyperlink w:anchor="דף_ל''ד_ע''א!" w:history="1">
        <w:r>
          <w:rPr>
            <w:rStyle w:val="Hyperlink"/>
            <w:rFonts w:ascii="David" w:hAnsi="David" w:cs="David"/>
            <w:b/>
            <w:bCs/>
            <w:sz w:val="45"/>
            <w:szCs w:val="45"/>
            <w:rtl/>
          </w:rPr>
          <w:t>דף ל''ד ע''א</w:t>
        </w:r>
      </w:hyperlink>
    </w:p>
    <w:p w14:paraId="14E841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וְכַמָּה הֲוָה הַהוּא נִסּוּתָא דִּילֵיהּ. תְּרֵיסַר יַרְחֵי, שׁוּלְטָנוּתָא דְּהַהוּא סִטְרָא אַחֲרָא. כְּמָה דְּתָנֵינָן, דִּינָא דְּחַיָּבַיָא בַּגֵּיהִנָּם י''ב יַרְחֵי, וּבְגִין דְּלָא אִתְדַּבַּק בְּסִטְרָא אַחֲרָא כְּתִיב, </w:t>
      </w:r>
      <w:r>
        <w:rPr>
          <w:rFonts w:ascii="David" w:hAnsi="David" w:cs="David"/>
          <w:color w:val="000000"/>
          <w:rtl/>
        </w:rPr>
        <w:t>(איוב מ''ב)</w:t>
      </w:r>
      <w:r>
        <w:rPr>
          <w:rFonts w:ascii="David" w:hAnsi="David" w:cs="David"/>
          <w:color w:val="000000"/>
          <w:sz w:val="33"/>
          <w:szCs w:val="33"/>
          <w:rtl/>
        </w:rPr>
        <w:t xml:space="preserve"> וַיְיָ' בֵּרַך</w:t>
      </w:r>
      <w:r>
        <w:rPr>
          <w:rFonts w:ascii="David" w:hAnsi="David" w:cs="David"/>
          <w:color w:val="000000"/>
          <w:sz w:val="33"/>
          <w:szCs w:val="33"/>
          <w:rtl/>
        </w:rPr>
        <w:t>ְ אֶת</w:t>
      </w:r>
      <w:r>
        <w:rPr>
          <w:rFonts w:ascii="David" w:hAnsi="David" w:cs="David"/>
          <w:color w:val="000000"/>
          <w:sz w:val="33"/>
          <w:szCs w:val="33"/>
          <w:rtl/>
        </w:rPr>
        <w:t xml:space="preserve"> </w:t>
      </w:r>
      <w:r>
        <w:rPr>
          <w:rFonts w:ascii="David" w:hAnsi="David" w:cs="David"/>
          <w:color w:val="000000"/>
          <w:rtl/>
        </w:rPr>
        <w:t>(דף ל''ד ע''א)</w:t>
      </w:r>
      <w:r>
        <w:rPr>
          <w:rFonts w:ascii="David" w:hAnsi="David" w:cs="David"/>
          <w:color w:val="000000"/>
          <w:rtl/>
        </w:rPr>
        <w:t xml:space="preserve"> </w:t>
      </w:r>
      <w:r>
        <w:rPr>
          <w:rFonts w:ascii="David" w:hAnsi="David" w:cs="David"/>
          <w:color w:val="000000"/>
          <w:sz w:val="33"/>
          <w:szCs w:val="33"/>
          <w:rtl/>
        </w:rPr>
        <w:t xml:space="preserve">אַחֲרִית </w:t>
      </w:r>
      <w:r>
        <w:rPr>
          <w:rFonts w:ascii="David" w:hAnsi="David" w:cs="David"/>
          <w:color w:val="000000"/>
          <w:rtl/>
        </w:rPr>
        <w:t>(נדפס קפ''א ע''ב)</w:t>
      </w:r>
      <w:r>
        <w:rPr>
          <w:rFonts w:ascii="David" w:hAnsi="David" w:cs="David"/>
          <w:color w:val="000000"/>
          <w:sz w:val="33"/>
          <w:szCs w:val="33"/>
          <w:rtl/>
        </w:rPr>
        <w:t xml:space="preserve"> אִיּוֹב מֵרֵאשִׁיתוֹ. </w:t>
      </w:r>
    </w:p>
    <w:p w14:paraId="2D2430CC" w14:textId="77777777" w:rsidR="00000000" w:rsidRDefault="00AC0C38">
      <w:pPr>
        <w:bidi/>
        <w:jc w:val="both"/>
        <w:divId w:val="1414544642"/>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וְכַמָּה הָיָה אוֹתוֹ נִסָּיוֹן שֶׁלּוֹ? שְׁנֵים עָשָׂר חֳדָשִׁים הַשִּׁלְטוֹן שֶׁל אוֹתוֹ הַצַּד הָאַחֵר, כְּמוֹ שֶׁשָּׁנִינוּ דִּין הָרְשָׁעִים בַּגֵּיהִנֹּם שְׁנֵים עָשָׂר חֳדָשִׁים, וּמִשּׁוּם שֶׁלֹּא דָבַק בַּצַּד הָאַחֵר, כָּתוּב </w:t>
      </w:r>
      <w:r>
        <w:rPr>
          <w:rFonts w:ascii="David" w:eastAsia="Times New Roman" w:hAnsi="David" w:cs="David"/>
          <w:color w:val="000000"/>
          <w:sz w:val="23"/>
          <w:szCs w:val="23"/>
          <w:rtl/>
        </w:rPr>
        <w:t>(איוב מב)</w:t>
      </w:r>
      <w:r>
        <w:rPr>
          <w:rFonts w:ascii="David" w:eastAsia="Times New Roman" w:hAnsi="David" w:cs="David"/>
          <w:color w:val="000000"/>
          <w:sz w:val="33"/>
          <w:szCs w:val="33"/>
          <w:rtl/>
        </w:rPr>
        <w:t xml:space="preserve"> וַה' בֵּרַ</w:t>
      </w:r>
      <w:r>
        <w:rPr>
          <w:rFonts w:ascii="David" w:eastAsia="Times New Roman" w:hAnsi="David" w:cs="David"/>
          <w:color w:val="000000"/>
          <w:sz w:val="33"/>
          <w:szCs w:val="33"/>
          <w:rtl/>
        </w:rPr>
        <w:t xml:space="preserve">ךְ אֶת אַחֲרִית אִיּוֹב מֵרֵאשִׁיתוֹ. </w:t>
      </w:r>
    </w:p>
    <w:p w14:paraId="6070CF49" w14:textId="77777777" w:rsidR="00000000" w:rsidRDefault="00AC0C38">
      <w:pPr>
        <w:bidi/>
        <w:jc w:val="both"/>
        <w:divId w:val="2058580902"/>
        <w:rPr>
          <w:rFonts w:ascii="David" w:eastAsia="Times New Roman" w:hAnsi="David" w:cs="David"/>
          <w:color w:val="000000"/>
          <w:sz w:val="33"/>
          <w:szCs w:val="33"/>
          <w:rtl/>
        </w:rPr>
      </w:pPr>
    </w:p>
    <w:p w14:paraId="62CD00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שִׁמְעוֹן אָמַר, הַאי דְּאִיּוֹב, לָאו נִסּוּתָא אִיהוּ דְקוּדְשָׁא בְּרִיךְ הוּא, כְּנִסוּתָא דִּשְׁאַר צַדִּיקַיָּא, דְּהָא לָא כְּתִיב וְהָאֱלֹהִים נִסָּה אֶת אִיּוֹב, כְּמָה דִּכְתִּיב, </w:t>
      </w:r>
      <w:r>
        <w:rPr>
          <w:rFonts w:ascii="David" w:hAnsi="David" w:cs="David"/>
          <w:color w:val="000000"/>
          <w:rtl/>
        </w:rPr>
        <w:t>(בראשית כ''ב)</w:t>
      </w:r>
      <w:r>
        <w:rPr>
          <w:rFonts w:ascii="David" w:hAnsi="David" w:cs="David"/>
          <w:color w:val="000000"/>
          <w:sz w:val="33"/>
          <w:szCs w:val="33"/>
          <w:rtl/>
        </w:rPr>
        <w:t xml:space="preserve"> וְהָאֱלֹ</w:t>
      </w:r>
      <w:r>
        <w:rPr>
          <w:rFonts w:ascii="David" w:hAnsi="David" w:cs="David"/>
          <w:color w:val="000000"/>
          <w:sz w:val="33"/>
          <w:szCs w:val="33"/>
          <w:rtl/>
        </w:rPr>
        <w:t xml:space="preserve">הִים נִסָּה אֶת אַבְרָהָם. דְּאַבְרָהָם, אִיהוּ בִּידֵיהּ אַקְרִיב לִבְרֵיהּ יְחִידָאי דִּילֵיהּ לְגַבֵּי קוּדְשָׁא בְּרִיךְ הוּא, וְאִיּוֹב לָא יָהִיב כְּלוּם, וְלָא מָסַר לֵיהּ לְּקוּדְשָׁא בְּרִיךְ הוּא כְּלוּם. </w:t>
      </w:r>
    </w:p>
    <w:p w14:paraId="6DA4BE24" w14:textId="77777777" w:rsidR="00000000" w:rsidRDefault="00AC0C38">
      <w:pPr>
        <w:bidi/>
        <w:jc w:val="both"/>
        <w:divId w:val="247354415"/>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זֶה שֶׁל אִיּוֹ</w:t>
      </w:r>
      <w:r>
        <w:rPr>
          <w:rFonts w:ascii="David" w:eastAsia="Times New Roman" w:hAnsi="David" w:cs="David"/>
          <w:color w:val="000000"/>
          <w:sz w:val="33"/>
          <w:szCs w:val="33"/>
          <w:rtl/>
        </w:rPr>
        <w:t xml:space="preserve">ב אֵינוֹ נִסָּיוֹן שֶׁל הַקָּדוֹשׁ בָּרוּךְ הוּא כְּמוֹ נִסָּיוֹן שֶׁל שְׁאָר הַצַּדִּיקִים, שֶׁהֲרֵי לֹא כָתוּב וְהָאֱלֹהִים נִסָּה אֶת אִיּוֹב כְּמוֹ שֶׁכָּתוּב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וְהָאֱלֹהִים נִסָּה אֶת אַבְרָהָם. שֶׁאַבְרָהָם הוּא בְּיָדָיו הִקְרִיב אֶת בְּנו</w:t>
      </w:r>
      <w:r>
        <w:rPr>
          <w:rFonts w:ascii="David" w:eastAsia="Times New Roman" w:hAnsi="David" w:cs="David"/>
          <w:color w:val="000000"/>
          <w:sz w:val="33"/>
          <w:szCs w:val="33"/>
          <w:rtl/>
        </w:rPr>
        <w:t xml:space="preserve">ֹ הַיְחִידִי לַקָּדוֹשׁ-בָּרוּךְ-הוּא, וְאִיּוֹב לֹא נָתַן כְּלוּם, וְלֹא מָסַר לַקָּדוֹשׁ-בָּרוּךְ-הוּא כְּלוּם. </w:t>
      </w:r>
    </w:p>
    <w:p w14:paraId="641F6D14" w14:textId="77777777" w:rsidR="00000000" w:rsidRDefault="00AC0C38">
      <w:pPr>
        <w:bidi/>
        <w:jc w:val="both"/>
        <w:divId w:val="2058580902"/>
        <w:rPr>
          <w:rFonts w:ascii="David" w:eastAsia="Times New Roman" w:hAnsi="David" w:cs="David"/>
          <w:color w:val="000000"/>
          <w:sz w:val="33"/>
          <w:szCs w:val="33"/>
          <w:rtl/>
        </w:rPr>
      </w:pPr>
    </w:p>
    <w:p w14:paraId="24A877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וְלָא אִתְּמַר לֵיהּ, דְּהָא גַּלֵּי קָמֵיהּ, דְּלָא יָכִיל לְקַיְּימָא בֵּיהּ, אֲבָל אִתְמְסָר בִּידָא דִּמְקַטְרְגָא. וּבְדִינָא דְּקוּדְ</w:t>
      </w:r>
      <w:r>
        <w:rPr>
          <w:rFonts w:ascii="David" w:hAnsi="David" w:cs="David"/>
          <w:color w:val="000000"/>
          <w:sz w:val="33"/>
          <w:szCs w:val="33"/>
          <w:rtl/>
        </w:rPr>
        <w:t xml:space="preserve">שָׁא בְּרִיךְ הוּא אִתְעָבִיד, וְקוּדְשָׁא בְּרִיךְ הוּא אִתְּעַר דִּינָא </w:t>
      </w:r>
      <w:r>
        <w:rPr>
          <w:rFonts w:ascii="David" w:hAnsi="David" w:cs="David"/>
          <w:color w:val="000000"/>
          <w:rtl/>
        </w:rPr>
        <w:t>(בדינא)</w:t>
      </w:r>
      <w:r>
        <w:rPr>
          <w:rFonts w:ascii="David" w:hAnsi="David" w:cs="David"/>
          <w:color w:val="000000"/>
          <w:sz w:val="33"/>
          <w:szCs w:val="33"/>
          <w:rtl/>
        </w:rPr>
        <w:t xml:space="preserve"> דָּא, לְהַהוּא מְקַטְרְגָא לְגַבֵּיהּ, הֲדָא הוּא דִכְתִיב, </w:t>
      </w:r>
      <w:r>
        <w:rPr>
          <w:rFonts w:ascii="David" w:hAnsi="David" w:cs="David"/>
          <w:color w:val="000000"/>
          <w:rtl/>
        </w:rPr>
        <w:t>(איוב א')</w:t>
      </w:r>
      <w:r>
        <w:rPr>
          <w:rFonts w:ascii="David" w:hAnsi="David" w:cs="David"/>
          <w:color w:val="000000"/>
          <w:sz w:val="33"/>
          <w:szCs w:val="33"/>
          <w:rtl/>
        </w:rPr>
        <w:t xml:space="preserve"> הֲשַׂמְתָּ לִבְּךָ עַל עַבְדִּי אִיּוֹב וְגוֹ'. </w:t>
      </w:r>
    </w:p>
    <w:p w14:paraId="6E08BDA6" w14:textId="77777777" w:rsidR="00000000" w:rsidRDefault="00AC0C38">
      <w:pPr>
        <w:bidi/>
        <w:jc w:val="both"/>
        <w:divId w:val="1084378340"/>
        <w:rPr>
          <w:rFonts w:ascii="David" w:eastAsia="Times New Roman" w:hAnsi="David" w:cs="David"/>
          <w:color w:val="000000"/>
          <w:sz w:val="33"/>
          <w:szCs w:val="33"/>
          <w:rtl/>
        </w:rPr>
      </w:pPr>
      <w:r>
        <w:rPr>
          <w:rFonts w:ascii="David" w:eastAsia="Times New Roman" w:hAnsi="David" w:cs="David"/>
          <w:color w:val="000000"/>
          <w:sz w:val="33"/>
          <w:szCs w:val="33"/>
          <w:rtl/>
        </w:rPr>
        <w:t>וְלֹא נֶאֱמַר לוֹ, שֶׁהֲרֵי גָּלוּי לְפָנָיו שֶׁלֹּא י</w:t>
      </w:r>
      <w:r>
        <w:rPr>
          <w:rFonts w:ascii="David" w:eastAsia="Times New Roman" w:hAnsi="David" w:cs="David"/>
          <w:color w:val="000000"/>
          <w:sz w:val="33"/>
          <w:szCs w:val="33"/>
          <w:rtl/>
        </w:rPr>
        <w:t xml:space="preserve">ָכוֹל לַעֲמֹד בּוֹ, אֲבָל נִמְסַר בְּיַד הַמְקַטְרֵג, וּבַדִּין שֶׁל הַקָּדוֹשׁ בָּרוּךְ הוּא נַעֲשָׂה, וְהַקָּדוֹשׁ בָּרוּךְ הוּא הֵעִיר אֶת הַדִּין </w:t>
      </w:r>
      <w:r>
        <w:rPr>
          <w:rFonts w:ascii="David" w:eastAsia="Times New Roman" w:hAnsi="David" w:cs="David"/>
          <w:color w:val="000000"/>
          <w:sz w:val="23"/>
          <w:szCs w:val="23"/>
          <w:rtl/>
        </w:rPr>
        <w:t>[בדין]</w:t>
      </w:r>
      <w:r>
        <w:rPr>
          <w:rFonts w:ascii="David" w:eastAsia="Times New Roman" w:hAnsi="David" w:cs="David"/>
          <w:color w:val="000000"/>
          <w:sz w:val="33"/>
          <w:szCs w:val="33"/>
          <w:rtl/>
        </w:rPr>
        <w:t xml:space="preserve"> הַזֶּה אֶל אוֹתוֹ מְקַטְרֵג אֵלָיו. זֶהוּ שֶׁכָּתוּב הֲשַׂמְתָּ לִבְּךְ עַל עַבְדִּי אִיּוֹב וְגוֹ'</w:t>
      </w:r>
      <w:r>
        <w:rPr>
          <w:rFonts w:ascii="David" w:eastAsia="Times New Roman" w:hAnsi="David" w:cs="David"/>
          <w:color w:val="000000"/>
          <w:sz w:val="33"/>
          <w:szCs w:val="33"/>
          <w:rtl/>
        </w:rPr>
        <w:t xml:space="preserve">. </w:t>
      </w:r>
    </w:p>
    <w:p w14:paraId="606082C3" w14:textId="77777777" w:rsidR="00000000" w:rsidRDefault="00AC0C38">
      <w:pPr>
        <w:bidi/>
        <w:jc w:val="both"/>
        <w:divId w:val="2058580902"/>
        <w:rPr>
          <w:rFonts w:ascii="David" w:eastAsia="Times New Roman" w:hAnsi="David" w:cs="David"/>
          <w:color w:val="000000"/>
          <w:sz w:val="33"/>
          <w:szCs w:val="33"/>
          <w:rtl/>
        </w:rPr>
      </w:pPr>
    </w:p>
    <w:p w14:paraId="71855D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ד')</w:t>
      </w:r>
      <w:r>
        <w:rPr>
          <w:rFonts w:ascii="David" w:hAnsi="David" w:cs="David"/>
          <w:color w:val="000000"/>
          <w:sz w:val="33"/>
          <w:szCs w:val="33"/>
          <w:rtl/>
        </w:rPr>
        <w:t xml:space="preserve"> וַיְהִי מִקֵּץ יָמִים וַיָּבֵא קַיִן מִפְּרִי הָאֲדָמָה. מִקֵּץ יָמִים, וְלא מִקֵּץ יָמִין. אִיהוּ דָּחָה לְקֵץ יָמִין, וְאִתְקְרִיב לְקֵץ יָמִים. וְהָא אוֹקִימְנָא, </w:t>
      </w:r>
      <w:r>
        <w:rPr>
          <w:rFonts w:ascii="David" w:hAnsi="David" w:cs="David"/>
          <w:color w:val="000000"/>
          <w:rtl/>
        </w:rPr>
        <w:t>(דניאל י''ב)</w:t>
      </w:r>
      <w:r>
        <w:rPr>
          <w:rFonts w:ascii="David" w:hAnsi="David" w:cs="David"/>
          <w:color w:val="000000"/>
          <w:sz w:val="33"/>
          <w:szCs w:val="33"/>
          <w:rtl/>
        </w:rPr>
        <w:t xml:space="preserve"> וְאַתָּה לֵךְ לְקֵץ. וְאָמַר דָּנִיאֵל, לְאָ</w:t>
      </w:r>
      <w:r>
        <w:rPr>
          <w:rFonts w:ascii="David" w:hAnsi="David" w:cs="David"/>
          <w:color w:val="000000"/>
          <w:sz w:val="33"/>
          <w:szCs w:val="33"/>
          <w:rtl/>
        </w:rPr>
        <w:t xml:space="preserve">ן קֵץ, לְקֵץ הַיָּמִין, אוֹ לְקֵץ הַיָּמִים. עַד דְּאֲמַר לֵיהּ לְקֵץ הַיָּמִין. וְעַל דָּא דָּוִד דָּחִיל וְאָמַר, </w:t>
      </w:r>
      <w:r>
        <w:rPr>
          <w:rFonts w:ascii="David" w:hAnsi="David" w:cs="David"/>
          <w:color w:val="000000"/>
          <w:rtl/>
        </w:rPr>
        <w:t>(תהלים ל''ט)</w:t>
      </w:r>
      <w:r>
        <w:rPr>
          <w:rFonts w:ascii="David" w:hAnsi="David" w:cs="David"/>
          <w:color w:val="000000"/>
          <w:sz w:val="33"/>
          <w:szCs w:val="33"/>
          <w:rtl/>
        </w:rPr>
        <w:t xml:space="preserve"> הוֹדִעֵנִי יְיָ' קִצִּי וּמִדַּת יָמַי מַה הִיא, אוֹ לְקֵץ הַיָּמִים אוֹ לְקֵץ הַיָּמִין. וְהָכָא מַה כְּתִיב וַיְהִי מִקֵּץ יָ</w:t>
      </w:r>
      <w:r>
        <w:rPr>
          <w:rFonts w:ascii="David" w:hAnsi="David" w:cs="David"/>
          <w:color w:val="000000"/>
          <w:sz w:val="33"/>
          <w:szCs w:val="33"/>
          <w:rtl/>
        </w:rPr>
        <w:t xml:space="preserve">מִים, וְלֹא מִקֵּץ יָמִין, וּבְגִין כָּךְ לָא אִתְקַבַּל קָרְבָּנֵיהּ, דְּהָא מִסִּטְרָא אַחֲרָא הֲוָה. </w:t>
      </w:r>
      <w:r>
        <w:rPr>
          <w:rFonts w:ascii="David" w:hAnsi="David" w:cs="David"/>
          <w:color w:val="000000"/>
          <w:rtl/>
        </w:rPr>
        <w:t>(כלא)</w:t>
      </w:r>
      <w:r>
        <w:rPr>
          <w:rFonts w:ascii="David" w:hAnsi="David" w:cs="David"/>
          <w:color w:val="000000"/>
          <w:sz w:val="33"/>
          <w:szCs w:val="33"/>
          <w:rtl/>
        </w:rPr>
        <w:t xml:space="preserve"> </w:t>
      </w:r>
    </w:p>
    <w:p w14:paraId="246523A8" w14:textId="77777777" w:rsidR="00000000" w:rsidRDefault="00AC0C38">
      <w:pPr>
        <w:bidi/>
        <w:jc w:val="both"/>
        <w:divId w:val="155766034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וַיְהִי מִקֵּץ יָמִים וַיָּבֵא קַיִן מִפְּרִי הָאֲדָמָה. מִקֵּץ יָמִים וְלֹא מִקֵּץ יָמִין. הוּא דָּחָה אֶת קֵץ הַיָּמִין</w:t>
      </w:r>
      <w:r>
        <w:rPr>
          <w:rFonts w:ascii="David" w:eastAsia="Times New Roman" w:hAnsi="David" w:cs="David"/>
          <w:color w:val="000000"/>
          <w:sz w:val="33"/>
          <w:szCs w:val="33"/>
          <w:rtl/>
        </w:rPr>
        <w:t xml:space="preserve">, וְהִתְקָרֵב לְקֵץ הַיָּמִים. וַהֲרֵי בֵּאַרְנוּ,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וְאַתָּה לֵךְ לְקֵץ. וְאָמַר דָּנִיֵּאל, לְאֵיזֶה קֵץ? לְקֵץ הַיָּמִין אוֹ לְקֵץ הַיָּמִים? עַד שֶׁאָמַר לוֹ לְקֵץ הַיָּמִין. וְעַל זֶה דָּוִד פָּחַד וְאָמַר, </w:t>
      </w:r>
      <w:r>
        <w:rPr>
          <w:rFonts w:ascii="David" w:eastAsia="Times New Roman" w:hAnsi="David" w:cs="David"/>
          <w:color w:val="000000"/>
          <w:sz w:val="23"/>
          <w:szCs w:val="23"/>
          <w:rtl/>
        </w:rPr>
        <w:t>(תהלים לט)</w:t>
      </w:r>
      <w:r>
        <w:rPr>
          <w:rFonts w:ascii="David" w:eastAsia="Times New Roman" w:hAnsi="David" w:cs="David"/>
          <w:color w:val="000000"/>
          <w:sz w:val="33"/>
          <w:szCs w:val="33"/>
          <w:rtl/>
        </w:rPr>
        <w:t xml:space="preserve"> הוֹדִיעֵנִי ה' קִצִּי וּ</w:t>
      </w:r>
      <w:r>
        <w:rPr>
          <w:rFonts w:ascii="David" w:eastAsia="Times New Roman" w:hAnsi="David" w:cs="David"/>
          <w:color w:val="000000"/>
          <w:sz w:val="33"/>
          <w:szCs w:val="33"/>
          <w:rtl/>
        </w:rPr>
        <w:t xml:space="preserve">מִדַּת יָמַי מַה הִיא, אוֹ לְקֵץ הַיָּמִים אוֹ לְקֵץ הַיָּמִין. וְכָאן מַה כָּתוּב? וַיְהִי מִקֵּץ יָמִים, וְלֹא מִקֵּץ יָמִין, וְלָכֵן לֹא הִתְקַבֵּל קָרְבָּנוֹ, שֶׁהֲרֵי הָיָה מִצַּד הָאַחֵר </w:t>
      </w:r>
      <w:r>
        <w:rPr>
          <w:rFonts w:ascii="David" w:eastAsia="Times New Roman" w:hAnsi="David" w:cs="David"/>
          <w:color w:val="000000"/>
          <w:sz w:val="23"/>
          <w:szCs w:val="23"/>
          <w:rtl/>
        </w:rPr>
        <w:t>(הכל)</w:t>
      </w:r>
      <w:r>
        <w:rPr>
          <w:rFonts w:ascii="David" w:eastAsia="Times New Roman" w:hAnsi="David" w:cs="David"/>
          <w:color w:val="000000"/>
          <w:sz w:val="33"/>
          <w:szCs w:val="33"/>
          <w:rtl/>
        </w:rPr>
        <w:t xml:space="preserve">. </w:t>
      </w:r>
    </w:p>
    <w:p w14:paraId="5715B2C8" w14:textId="77777777" w:rsidR="00000000" w:rsidRDefault="00AC0C38">
      <w:pPr>
        <w:bidi/>
        <w:jc w:val="both"/>
        <w:divId w:val="2058580902"/>
        <w:rPr>
          <w:rFonts w:ascii="David" w:eastAsia="Times New Roman" w:hAnsi="David" w:cs="David"/>
          <w:color w:val="000000"/>
          <w:sz w:val="33"/>
          <w:szCs w:val="33"/>
          <w:rtl/>
        </w:rPr>
      </w:pPr>
    </w:p>
    <w:p w14:paraId="767878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כְּתִיב וְהֶבֶל הֵבִיא גַּם הוּא. מַא</w:t>
      </w:r>
      <w:r>
        <w:rPr>
          <w:rFonts w:ascii="David" w:hAnsi="David" w:cs="David"/>
          <w:color w:val="000000"/>
          <w:sz w:val="33"/>
          <w:szCs w:val="33"/>
          <w:rtl/>
        </w:rPr>
        <w:t>י גַּם הוּא. לְאַסְגָּאָה דָּא בְּדָא, קָרְבָּנֵיהּ לְּקוּדְשָׁא בְּרִיךְ הוּא הֲוָה כֹּלָּא, וְעִקָרָא דְּקָרְבְּנָא לְּקוּדְשָׁא בְּרִיךְ הוּא, וְיָהַב חוּלָקָא לְסִטְרָא אַחֲרָא, כְּמָה דְאַתְּ אָמֵר וּמֵחֶלְבֵיהֶן. וְקַיִן, עִקָרָא עָבֵד מִקֵּץ יָמִים,</w:t>
      </w:r>
      <w:r>
        <w:rPr>
          <w:rFonts w:ascii="David" w:hAnsi="David" w:cs="David"/>
          <w:color w:val="000000"/>
          <w:sz w:val="33"/>
          <w:szCs w:val="33"/>
          <w:rtl/>
        </w:rPr>
        <w:t xml:space="preserve"> רָזָא דְּסִטְרָא אַחֲרָא, וְיָהִיב חוּלָקָא לְּקוּדְשָׁא בְּרִיךְ הוּא, וְעַל דָּא לָא אִתְקַבַּל. </w:t>
      </w:r>
    </w:p>
    <w:p w14:paraId="06C00C26" w14:textId="77777777" w:rsidR="00000000" w:rsidRDefault="00AC0C38">
      <w:pPr>
        <w:bidi/>
        <w:jc w:val="both"/>
        <w:divId w:val="2109276991"/>
        <w:rPr>
          <w:rFonts w:ascii="David" w:eastAsia="Times New Roman" w:hAnsi="David" w:cs="David"/>
          <w:color w:val="000000"/>
          <w:sz w:val="33"/>
          <w:szCs w:val="33"/>
          <w:rtl/>
        </w:rPr>
      </w:pPr>
      <w:r>
        <w:rPr>
          <w:rFonts w:ascii="David" w:eastAsia="Times New Roman" w:hAnsi="David" w:cs="David"/>
          <w:color w:val="000000"/>
          <w:sz w:val="33"/>
          <w:szCs w:val="33"/>
          <w:rtl/>
        </w:rPr>
        <w:t>בֹּא וּרְאֵה מַה כָּתוּב? וְהֶבֶל הֵבִיא גַּם הוּא. מַה זֶּה גַּם הוּא? לְרַבּוֹת זֶה עִם זֶה. קָרְבָּנוֹ לַקָּדוֹשׁ-בָּרוּךְ- הוּא הָיָה הַכֹּל, וְעִקַּר</w:t>
      </w:r>
      <w:r>
        <w:rPr>
          <w:rFonts w:ascii="David" w:eastAsia="Times New Roman" w:hAnsi="David" w:cs="David"/>
          <w:color w:val="000000"/>
          <w:sz w:val="33"/>
          <w:szCs w:val="33"/>
          <w:rtl/>
        </w:rPr>
        <w:t xml:space="preserve"> הַקָּרְבָּן לַקָּדוֹשׁ-בָּרוּךְ-הוּא, וְנָתַן חֶלְקוֹ לַצַּד הָאַחֵר, כְּמוֹ שֶׁנֶּאֱמַר וּמֵחֶלְבֵיהֶן. וְקַיִן עִקָּרוֹ עָשָׂה מִקֵּץ יָמִים, הַסּוֹד שֶׁל הַצַּד הָאַחֵר, וְנָתַן חֵלֶק לַקָּדוֹשׁ-בָּרוּךְ-הוּא, וְלָכֵן לֹא הִתְקַבֵּל. </w:t>
      </w:r>
    </w:p>
    <w:p w14:paraId="109ECB06" w14:textId="77777777" w:rsidR="00000000" w:rsidRDefault="00AC0C38">
      <w:pPr>
        <w:bidi/>
        <w:jc w:val="both"/>
        <w:divId w:val="2058580902"/>
        <w:rPr>
          <w:rFonts w:ascii="David" w:eastAsia="Times New Roman" w:hAnsi="David" w:cs="David"/>
          <w:color w:val="000000"/>
          <w:sz w:val="33"/>
          <w:szCs w:val="33"/>
          <w:rtl/>
        </w:rPr>
      </w:pPr>
    </w:p>
    <w:p w14:paraId="36DF68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בְּאִיּוֹב מַה </w:t>
      </w:r>
      <w:r>
        <w:rPr>
          <w:rFonts w:ascii="David" w:hAnsi="David" w:cs="David"/>
          <w:color w:val="000000"/>
          <w:sz w:val="33"/>
          <w:szCs w:val="33"/>
          <w:rtl/>
        </w:rPr>
        <w:t xml:space="preserve">כְּתִיב, </w:t>
      </w:r>
      <w:r>
        <w:rPr>
          <w:rFonts w:ascii="David" w:hAnsi="David" w:cs="David"/>
          <w:color w:val="000000"/>
          <w:rtl/>
        </w:rPr>
        <w:t>(איוב א')</w:t>
      </w:r>
      <w:r>
        <w:rPr>
          <w:rFonts w:ascii="David" w:hAnsi="David" w:cs="David"/>
          <w:color w:val="000000"/>
          <w:sz w:val="33"/>
          <w:szCs w:val="33"/>
          <w:rtl/>
        </w:rPr>
        <w:t xml:space="preserve"> וְהָלְכוּ בָנָיו וְעָשׂוּ מִשְׁתֶּה וְגוֹ', וְשָׁלְחוּ וְקָרְאוּ לִשְׁלֹשֶׁת אַחְיוֹתֵיהֶם לֶאֱכֹל וְלִשְׁתּוֹת עִמָּהֶם וַיְהִי כִּי הִקִּיפוּ יְמֵי הַמִּשְׁתֶּה וְגוֹ', וּבְמִשְׁתְּיָא בְּכָל יוֹמָא מְקַטְרְגָא שְׁכִיחַ, וְלָא יָכִיל ל</w:t>
      </w:r>
      <w:r>
        <w:rPr>
          <w:rFonts w:ascii="David" w:hAnsi="David" w:cs="David"/>
          <w:color w:val="000000"/>
          <w:sz w:val="33"/>
          <w:szCs w:val="33"/>
          <w:rtl/>
        </w:rPr>
        <w:t xml:space="preserve">ֵיהּ. מְנָא לָן. דִּכְתִּיב, </w:t>
      </w:r>
      <w:r>
        <w:rPr>
          <w:rFonts w:ascii="David" w:hAnsi="David" w:cs="David"/>
          <w:color w:val="000000"/>
          <w:rtl/>
        </w:rPr>
        <w:t>(איוב א')</w:t>
      </w:r>
      <w:r>
        <w:rPr>
          <w:rFonts w:ascii="David" w:hAnsi="David" w:cs="David"/>
          <w:color w:val="000000"/>
          <w:sz w:val="33"/>
          <w:szCs w:val="33"/>
          <w:rtl/>
        </w:rPr>
        <w:t xml:space="preserve"> הֲלֹא אַתָּה שַׂכְתָּ בַעֲדוֹ וּבְעַד בֵּיתוֹ וּבְעַד כָּל אֲשֶׁר לוֹ מִסָּבִיב וּלְעוֹלָם לָא יָהִיב חוּלָקָא כְּלָל לְגַבֵּיהּ, דְּהָא </w:t>
      </w:r>
      <w:r>
        <w:rPr>
          <w:rFonts w:ascii="David" w:hAnsi="David" w:cs="David"/>
          <w:color w:val="000000"/>
          <w:rtl/>
        </w:rPr>
        <w:t>(נ''א מה)</w:t>
      </w:r>
      <w:r>
        <w:rPr>
          <w:rFonts w:ascii="David" w:hAnsi="David" w:cs="David"/>
          <w:color w:val="000000"/>
          <w:sz w:val="33"/>
          <w:szCs w:val="33"/>
          <w:rtl/>
        </w:rPr>
        <w:t xml:space="preserve"> כְּתִיב </w:t>
      </w:r>
      <w:r>
        <w:rPr>
          <w:rFonts w:ascii="David" w:hAnsi="David" w:cs="David"/>
          <w:color w:val="000000"/>
          <w:rtl/>
        </w:rPr>
        <w:t>(איוב א')</w:t>
      </w:r>
      <w:r>
        <w:rPr>
          <w:rFonts w:ascii="David" w:hAnsi="David" w:cs="David"/>
          <w:color w:val="000000"/>
          <w:sz w:val="33"/>
          <w:szCs w:val="33"/>
          <w:rtl/>
        </w:rPr>
        <w:t xml:space="preserve"> וְהֶעֱלָה עוֹלוֹת מִסְפַּר כּוּלָּם. עוֹלָה סַלְּקָא</w:t>
      </w:r>
      <w:r>
        <w:rPr>
          <w:rFonts w:ascii="David" w:hAnsi="David" w:cs="David"/>
          <w:color w:val="000000"/>
          <w:sz w:val="33"/>
          <w:szCs w:val="33"/>
          <w:rtl/>
        </w:rPr>
        <w:t xml:space="preserve"> לְעֵילָּא לְעֵילָּא, וְלָא יָהִיב חוּלָקָא לְסִטְרָא אַחֲרָא. דְּאִלְמָלֵא יָהַב לֵיהּ חוּלָקָא, לָא יָכִיל לֵיהּ לְבָתַר, וְכָל מַה דְּנָטַל מִדִּילֵיהּ נָטַל. </w:t>
      </w:r>
    </w:p>
    <w:p w14:paraId="33A63C31" w14:textId="77777777" w:rsidR="00000000" w:rsidRDefault="00AC0C38">
      <w:pPr>
        <w:bidi/>
        <w:jc w:val="both"/>
        <w:divId w:val="516434163"/>
        <w:rPr>
          <w:rFonts w:ascii="David" w:eastAsia="Times New Roman" w:hAnsi="David" w:cs="David"/>
          <w:color w:val="000000"/>
          <w:sz w:val="33"/>
          <w:szCs w:val="33"/>
          <w:rtl/>
        </w:rPr>
      </w:pPr>
      <w:r>
        <w:rPr>
          <w:rFonts w:ascii="David" w:eastAsia="Times New Roman" w:hAnsi="David" w:cs="David"/>
          <w:color w:val="000000"/>
          <w:sz w:val="33"/>
          <w:szCs w:val="33"/>
          <w:rtl/>
        </w:rPr>
        <w:t>בְּאִיּוֹב מַה כָּתוּב? וְהָלְכוּ בָנָיו וְעָשׂוּ מִשְׁתֶּה וְגוֹ', וְשָׁלְחוּ וְקָרְאוּ לִש</w:t>
      </w:r>
      <w:r>
        <w:rPr>
          <w:rFonts w:ascii="David" w:eastAsia="Times New Roman" w:hAnsi="David" w:cs="David"/>
          <w:color w:val="000000"/>
          <w:sz w:val="33"/>
          <w:szCs w:val="33"/>
          <w:rtl/>
        </w:rPr>
        <w:t>ְׁלֹשֶׁת אַחְיֹתֵיהֶם לֶאֱכֹל וְלִשְׁתּוֹת עִמָּהֶם וַיְהִי כִּי הִקִּיפוּ יְמֵי הַמִּשְׁתֶּה וְגוֹ'. וּבְמִשְׁתֶּה בְּכָל יוֹם מָצוּי הַמְקַטְרֵג, וְלֹא יָכוֹל לוֹ. מִנַּיִן לָנוּ? שֶׁכָּתוּב הֲלֹא אַתָּה שַׂכְתָּ בַעֲדוֹ וּבְעַד בֵּיתוֹ וּבְעַד כָּל אֲשׁ</w:t>
      </w:r>
      <w:r>
        <w:rPr>
          <w:rFonts w:ascii="David" w:eastAsia="Times New Roman" w:hAnsi="David" w:cs="David"/>
          <w:color w:val="000000"/>
          <w:sz w:val="33"/>
          <w:szCs w:val="33"/>
          <w:rtl/>
        </w:rPr>
        <w:t xml:space="preserve">ֶר לוֹ מִסָּבִיב, וּלְעוֹלָם לֹא נָתַן לוֹ חֵלֶק כְּלָל, שֶׁהֲרֵי </w:t>
      </w:r>
      <w:r>
        <w:rPr>
          <w:rFonts w:ascii="David" w:eastAsia="Times New Roman" w:hAnsi="David" w:cs="David"/>
          <w:color w:val="000000"/>
          <w:sz w:val="23"/>
          <w:szCs w:val="23"/>
          <w:rtl/>
        </w:rPr>
        <w:t>(מה)</w:t>
      </w:r>
      <w:r>
        <w:rPr>
          <w:rFonts w:ascii="David" w:eastAsia="Times New Roman" w:hAnsi="David" w:cs="David"/>
          <w:color w:val="000000"/>
          <w:sz w:val="33"/>
          <w:szCs w:val="33"/>
          <w:rtl/>
        </w:rPr>
        <w:t xml:space="preserve"> כָּתוּב וְהֶעֱלָה עֹלוֹת מִסְפַּר כֻּלָּם. הָעוֹלָה עוֹלָה לְמַעְלָה לְמַעְלָה, וְלֹא נָתַן חֵלֶק לַצַּד הָאַחֵר. שֶׁאִלְמָלֵא נָתַן לוֹ חֵלֶק, לֹא יָכֹל לוֹ אַחַר כָּךְ, וְעָל מַה שֶּׁ</w:t>
      </w:r>
      <w:r>
        <w:rPr>
          <w:rFonts w:ascii="David" w:eastAsia="Times New Roman" w:hAnsi="David" w:cs="David"/>
          <w:color w:val="000000"/>
          <w:sz w:val="33"/>
          <w:szCs w:val="33"/>
          <w:rtl/>
        </w:rPr>
        <w:t xml:space="preserve">נָּטַל - מִשֶּׁלּוֹ נָטַל. </w:t>
      </w:r>
    </w:p>
    <w:p w14:paraId="0B5FFC5F" w14:textId="77777777" w:rsidR="00000000" w:rsidRDefault="00AC0C38">
      <w:pPr>
        <w:bidi/>
        <w:jc w:val="both"/>
        <w:divId w:val="2058580902"/>
        <w:rPr>
          <w:rFonts w:ascii="David" w:eastAsia="Times New Roman" w:hAnsi="David" w:cs="David"/>
          <w:color w:val="000000"/>
          <w:sz w:val="33"/>
          <w:szCs w:val="33"/>
          <w:rtl/>
        </w:rPr>
      </w:pPr>
    </w:p>
    <w:p w14:paraId="7C6170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אַבְאִישׁ לֵיהּ קוּדְשָׁא בְּרִיךְ הוּא. אֶלָּא. דְּאִלְמָלֵא יָהַב לֵיהּ חוּלָקָא, יִפְנִי אָרְחָא וְיִסְתְּלַק מֵעַל מַקְדְּשָׁא, וְסִטְרָא דִּקְדוּשָּׁה אִסְתְּלִיק לְעֵילָּא לְעֵילָּא. וְאִיהוּ לָא עָב</w:t>
      </w:r>
      <w:r>
        <w:rPr>
          <w:rFonts w:ascii="David" w:hAnsi="David" w:cs="David"/>
          <w:color w:val="000000"/>
          <w:sz w:val="33"/>
          <w:szCs w:val="33"/>
          <w:rtl/>
        </w:rPr>
        <w:t xml:space="preserve">ֵד כֵּן, וְעַל דָּא קוּדְשָׁא בְּרִיךְ הוּא תָּבַע בְּדִינָא. </w:t>
      </w:r>
    </w:p>
    <w:p w14:paraId="4123BE80" w14:textId="77777777" w:rsidR="00000000" w:rsidRDefault="00AC0C38">
      <w:pPr>
        <w:bidi/>
        <w:jc w:val="both"/>
        <w:divId w:val="349994830"/>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הֵרַע לוֹ הַקָּדוֹשׁ בָּרוּךְ הוּא? אֶלָּא שֶׁאִלְמָלֵא נָתַן לוֹ חֵלֶק, יִפְנֶה הַדֶּרֶךְ וְיִסְתַּלֵּק מֵעַל הַמִּקְדָּשׁ, וְצַד הַקְּדֻשָּׁה מִסְתַּלֵּק לְמַעְלָה לְמַעְלָה. וְהוּא לֹא עָשָׂה כֵּן, וְעַל כֵּן הַקָּדוֹשׁ בָּרוּךְ הו</w:t>
      </w:r>
      <w:r>
        <w:rPr>
          <w:rFonts w:ascii="David" w:eastAsia="Times New Roman" w:hAnsi="David" w:cs="David"/>
          <w:color w:val="000000"/>
          <w:sz w:val="33"/>
          <w:szCs w:val="33"/>
          <w:rtl/>
        </w:rPr>
        <w:t xml:space="preserve">ּא תָּבַע בְּדִין. </w:t>
      </w:r>
    </w:p>
    <w:p w14:paraId="134FFC5C" w14:textId="77777777" w:rsidR="00000000" w:rsidRDefault="00AC0C38">
      <w:pPr>
        <w:bidi/>
        <w:jc w:val="both"/>
        <w:divId w:val="2058580902"/>
        <w:rPr>
          <w:rFonts w:ascii="David" w:eastAsia="Times New Roman" w:hAnsi="David" w:cs="David"/>
          <w:color w:val="000000"/>
          <w:sz w:val="33"/>
          <w:szCs w:val="33"/>
          <w:rtl/>
        </w:rPr>
      </w:pPr>
    </w:p>
    <w:p w14:paraId="7E9110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כְּמָה דְּאִיהוּ אִתְפְּרַשׁ, וְלָא אַכְלִיל טוֹב וָרָע, אִיהוּ דָּן לֵיהּ בְּהַהוּא גַּוְונָא, יָהִיב לֵיהּ טוֹב, וּלְבָתַר רָע, וּלְבָתַר אֲהַדְרֵיהּ לְטוֹב. דְּהָכִי אִתְחָזֵי לְבַּר נָשׁ, לְמִנְדַּע טוֹב, וּלְמִנְדַּע </w:t>
      </w:r>
      <w:r>
        <w:rPr>
          <w:rFonts w:ascii="David" w:hAnsi="David" w:cs="David"/>
          <w:color w:val="000000"/>
          <w:sz w:val="33"/>
          <w:szCs w:val="33"/>
          <w:rtl/>
        </w:rPr>
        <w:t xml:space="preserve">רַע, וּלְאַהְדָּרָא גַּרְמֵיהּ לְטוֹב, וְדָא אִיהוּ רָזָא דִּמְהֵימָנוּתָא. תָּא חֲזֵי, אִיּוֹב מֵעַבְדֵי פַּרְעֹה הֲוָה, וְדָא הוּא דִּכְתִּיב בֵּיהּ, </w:t>
      </w:r>
      <w:r>
        <w:rPr>
          <w:rFonts w:ascii="David" w:hAnsi="David" w:cs="David"/>
          <w:color w:val="000000"/>
          <w:rtl/>
        </w:rPr>
        <w:t>(שמות ט')</w:t>
      </w:r>
      <w:r>
        <w:rPr>
          <w:rFonts w:ascii="David" w:hAnsi="David" w:cs="David"/>
          <w:color w:val="000000"/>
          <w:sz w:val="33"/>
          <w:szCs w:val="33"/>
          <w:rtl/>
        </w:rPr>
        <w:t xml:space="preserve"> הַיָּרֵא אֶת דְּבַר יְיָ' מֵעַבְדֵי פַּרְעֹה. </w:t>
      </w:r>
    </w:p>
    <w:p w14:paraId="1E2BC46D" w14:textId="77777777" w:rsidR="00000000" w:rsidRDefault="00AC0C38">
      <w:pPr>
        <w:bidi/>
        <w:jc w:val="both"/>
        <w:divId w:val="157767909"/>
        <w:rPr>
          <w:rFonts w:ascii="David" w:eastAsia="Times New Roman" w:hAnsi="David" w:cs="David"/>
          <w:color w:val="000000"/>
          <w:sz w:val="33"/>
          <w:szCs w:val="33"/>
          <w:rtl/>
        </w:rPr>
      </w:pPr>
      <w:r>
        <w:rPr>
          <w:rFonts w:ascii="David" w:eastAsia="Times New Roman" w:hAnsi="David" w:cs="David"/>
          <w:color w:val="000000"/>
          <w:sz w:val="33"/>
          <w:szCs w:val="33"/>
          <w:rtl/>
        </w:rPr>
        <w:t>בֹּא רְאֵה, כְּמוֹ שֶׁהוּא נִפְרַד וְלֹא הִפְר</w:t>
      </w:r>
      <w:r>
        <w:rPr>
          <w:rFonts w:ascii="David" w:eastAsia="Times New Roman" w:hAnsi="David" w:cs="David"/>
          <w:color w:val="000000"/>
          <w:sz w:val="33"/>
          <w:szCs w:val="33"/>
          <w:rtl/>
        </w:rPr>
        <w:t>ִיד טוֹב וָרַע, הוּא דָּן אוֹתוֹ בְּאוֹתוֹ אֹפֶן. נָתַן לוֹ טוֹב, וְאַחַר כָּךְ רַע, וְאַחַר כָּךְ הֶחֱזִירוֹ לְטוֹב. שֶׁכֵּן רָאוּי לָאָדָם, לָדַעַת טוֹב וְלָדַעַת רַע וּלְהַחֲזִיר עַצְמוֹ לְטוֹב, וְזֶהוּ סוֹד הָאֱמוּנָה. בּא רְאֵה, אִיּוֹב הָיָה מֵעַבְדֵ</w:t>
      </w:r>
      <w:r>
        <w:rPr>
          <w:rFonts w:ascii="David" w:eastAsia="Times New Roman" w:hAnsi="David" w:cs="David"/>
          <w:color w:val="000000"/>
          <w:sz w:val="33"/>
          <w:szCs w:val="33"/>
          <w:rtl/>
        </w:rPr>
        <w:t xml:space="preserve">י פַרְעֹה, וְזֶהוּ שֶׁכָּתוּב בּוֹ </w:t>
      </w:r>
      <w:r>
        <w:rPr>
          <w:rFonts w:ascii="David" w:eastAsia="Times New Roman" w:hAnsi="David" w:cs="David"/>
          <w:color w:val="000000"/>
          <w:sz w:val="23"/>
          <w:szCs w:val="23"/>
          <w:rtl/>
        </w:rPr>
        <w:t>(שמות ט)</w:t>
      </w:r>
      <w:r>
        <w:rPr>
          <w:rFonts w:ascii="David" w:eastAsia="Times New Roman" w:hAnsi="David" w:cs="David"/>
          <w:color w:val="000000"/>
          <w:sz w:val="33"/>
          <w:szCs w:val="33"/>
          <w:rtl/>
        </w:rPr>
        <w:t xml:space="preserve"> הַיָּרֵא אֶת דְּבַר ה' מֵעַבְדֵי פַּרְעֹה. </w:t>
      </w:r>
    </w:p>
    <w:p w14:paraId="101B4AB7" w14:textId="77777777" w:rsidR="00000000" w:rsidRDefault="00AC0C38">
      <w:pPr>
        <w:bidi/>
        <w:jc w:val="both"/>
        <w:divId w:val="2058580902"/>
        <w:rPr>
          <w:rFonts w:ascii="David" w:eastAsia="Times New Roman" w:hAnsi="David" w:cs="David"/>
          <w:color w:val="000000"/>
          <w:sz w:val="33"/>
          <w:szCs w:val="33"/>
          <w:rtl/>
        </w:rPr>
      </w:pPr>
    </w:p>
    <w:p w14:paraId="020DFC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דְלָא בָּעָא קוּדְשָׁא בְּרִיךְ הוּא לְאַעֲקַרָא אִיּוֹב מֵאַתְרֵיהּ דְּאִיהוּ הַוָה מִכְסֵי </w:t>
      </w:r>
      <w:r>
        <w:rPr>
          <w:rFonts w:ascii="David" w:hAnsi="David" w:cs="David"/>
          <w:color w:val="000000"/>
          <w:rtl/>
        </w:rPr>
        <w:t>(נ''א כולא בעא קודשא בהך הוא לאעקרא מאתרייהו איוב הוה מכסי)</w:t>
      </w:r>
      <w:r>
        <w:rPr>
          <w:rFonts w:ascii="David" w:hAnsi="David" w:cs="David"/>
          <w:color w:val="000000"/>
          <w:sz w:val="33"/>
          <w:szCs w:val="33"/>
          <w:rtl/>
        </w:rPr>
        <w:t xml:space="preserve"> </w:t>
      </w:r>
      <w:r>
        <w:rPr>
          <w:rFonts w:ascii="David" w:hAnsi="David" w:cs="David"/>
          <w:color w:val="000000"/>
          <w:rtl/>
        </w:rPr>
        <w:t>(</w:t>
      </w:r>
      <w:r>
        <w:rPr>
          <w:rFonts w:ascii="David" w:hAnsi="David" w:cs="David"/>
          <w:color w:val="000000"/>
          <w:rtl/>
        </w:rPr>
        <w:t>נ''א איוב חכים הוה)</w:t>
      </w:r>
      <w:r>
        <w:rPr>
          <w:rFonts w:ascii="David" w:hAnsi="David" w:cs="David"/>
          <w:color w:val="000000"/>
          <w:sz w:val="33"/>
          <w:szCs w:val="33"/>
          <w:rtl/>
        </w:rPr>
        <w:t xml:space="preserve"> עַל פַּרְעֹה כֵּיוָן דְאִתְחַלָשׁ עָבַד נוּקְמִין לְפַרְעֹה </w:t>
      </w:r>
    </w:p>
    <w:p w14:paraId="6D8ACFE4" w14:textId="77777777" w:rsidR="00000000" w:rsidRDefault="00AC0C38">
      <w:pPr>
        <w:bidi/>
        <w:jc w:val="both"/>
        <w:divId w:val="205507791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שֶׁלֹּא רָצָה הַקָּדוֹשׁ בָּרוּךְ הוּא לַעֲקֹר אֶת אִיּוֹב מִמְּקוֹמוֹ, שֶׁהוּא הָיָה מֵגֵן </w:t>
      </w:r>
      <w:r>
        <w:rPr>
          <w:rFonts w:ascii="David" w:eastAsia="Times New Roman" w:hAnsi="David" w:cs="David"/>
          <w:color w:val="000000"/>
          <w:sz w:val="23"/>
          <w:szCs w:val="23"/>
          <w:rtl/>
        </w:rPr>
        <w:t>(את הכל רצה הקדוש ברוך הוא לעקר ממקומם, איוב היה מגן (איּוב חָכָם הָי</w:t>
      </w:r>
      <w:r>
        <w:rPr>
          <w:rFonts w:ascii="David" w:eastAsia="Times New Roman" w:hAnsi="David" w:cs="David"/>
          <w:color w:val="000000"/>
          <w:sz w:val="23"/>
          <w:szCs w:val="23"/>
          <w:rtl/>
        </w:rPr>
        <w:t>ָה) על פרעה. כיון שגחלש, עשה נקמות לפרעה)</w:t>
      </w:r>
      <w:r>
        <w:rPr>
          <w:rFonts w:ascii="David" w:eastAsia="Times New Roman" w:hAnsi="David" w:cs="David"/>
          <w:color w:val="000000"/>
          <w:sz w:val="33"/>
          <w:szCs w:val="33"/>
          <w:rtl/>
        </w:rPr>
        <w:t xml:space="preserve">. </w:t>
      </w:r>
    </w:p>
    <w:p w14:paraId="015649E2" w14:textId="77777777" w:rsidR="00000000" w:rsidRDefault="00AC0C38">
      <w:pPr>
        <w:bidi/>
        <w:jc w:val="both"/>
        <w:divId w:val="2058580902"/>
        <w:rPr>
          <w:rFonts w:ascii="David" w:eastAsia="Times New Roman" w:hAnsi="David" w:cs="David"/>
          <w:color w:val="000000"/>
          <w:sz w:val="33"/>
          <w:szCs w:val="33"/>
          <w:rtl/>
        </w:rPr>
      </w:pPr>
    </w:p>
    <w:p w14:paraId="665D04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הַשְׁתָּא אִית לְגַלָּאָה רָזִין, דְּאִינּוּן מִתְדַּבְּקִין לְעֵילָּא וְתַתָּא, מַה כְּתִיב בֹּא אֶל פַּרְעֹה, לֵךְ אֶל פַּרְעֹה מִבָּעֵי לֵיהּ, מַאי בֹּא. אֶלָּא, דְּעָיִיל לֵיהּ קוּדְ</w:t>
      </w:r>
      <w:r>
        <w:rPr>
          <w:rFonts w:ascii="David" w:hAnsi="David" w:cs="David"/>
          <w:color w:val="000000"/>
          <w:sz w:val="33"/>
          <w:szCs w:val="33"/>
          <w:rtl/>
        </w:rPr>
        <w:t xml:space="preserve">שָׁא בְּרִיךְ הוּא, אִדָּרִין בָּתַר אִדָּרִין, לְגַבֵּי תַּנִּינָא חֲדָא עִלָּאָה תַּקִּיפָא, דְּכַמָּה דַּרְגִּין מִשְׁתַּלְשְׁלֵין מִנֵּיהּ. וּמַאן אִיהוּ. רָזָא דְּהַתַּנִּין הַגָּדוֹל. </w:t>
      </w:r>
    </w:p>
    <w:p w14:paraId="19805CBD" w14:textId="77777777" w:rsidR="00000000" w:rsidRDefault="00AC0C38">
      <w:pPr>
        <w:bidi/>
        <w:jc w:val="both"/>
        <w:divId w:val="59671929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כָּעֵת יֵשׁ לְגַלּוֹת סוֹדוֹת שֶׁנִּדְבָּקִים לְמַעְלָה וּלְמַטָּה. מַה כָּתוּב? בֹּא אֶל פַּרְעֹה,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לֵךְ אֶל פַּרְעֹה, מַה זֶּה בּא? אֶלָּא שֶׁהִכְנִיס אוֹתוֹ הַקָּדוֹשׁ בָּרוּךְ הוּא חֲדָרִים אַחַר חֲדָרִים לְת</w:t>
      </w:r>
      <w:r>
        <w:rPr>
          <w:rFonts w:ascii="David" w:eastAsia="Times New Roman" w:hAnsi="David" w:cs="David"/>
          <w:color w:val="000000"/>
          <w:sz w:val="33"/>
          <w:szCs w:val="33"/>
          <w:rtl/>
        </w:rPr>
        <w:t xml:space="preserve">ַנִּין אֶחָד עֶלְיוֹן תַּקִּיף, שֶׁכַּמָּה דְרָגוֹת מִשְׁתַּלְשְׁלוֹת מִמֶּנּוּ. וּמִיהוּ? סוֹד הַתַּנִּין הַגָּדוֹל. </w:t>
      </w:r>
    </w:p>
    <w:p w14:paraId="6C727D00" w14:textId="77777777" w:rsidR="00000000" w:rsidRDefault="00AC0C38">
      <w:pPr>
        <w:bidi/>
        <w:jc w:val="both"/>
        <w:divId w:val="2058580902"/>
        <w:rPr>
          <w:rFonts w:ascii="David" w:eastAsia="Times New Roman" w:hAnsi="David" w:cs="David"/>
          <w:color w:val="000000"/>
          <w:sz w:val="33"/>
          <w:szCs w:val="33"/>
          <w:rtl/>
        </w:rPr>
      </w:pPr>
    </w:p>
    <w:p w14:paraId="7F3247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וּמֹשֶׁה דָּחִיל מִנֵּיהּ, וְלָא קָרִיב אֶלָּא לְגַבֵּי אִינּוּן יְאוֹרִין, וְאִינּוּן דַּרְגִּין דִּילֵיהּ, אֲבָל לְגַבֵּיהּ דָּחִיל ו</w:t>
      </w:r>
      <w:r>
        <w:rPr>
          <w:rFonts w:ascii="David" w:hAnsi="David" w:cs="David"/>
          <w:color w:val="000000"/>
          <w:sz w:val="33"/>
          <w:szCs w:val="33"/>
          <w:rtl/>
        </w:rPr>
        <w:t xml:space="preserve">ְלָא קָרִיב, בְּגִין דְּחָמָא לֵיהּ מִשְׁתָּרִשׁ בְּשָׁרָשִׁין עִלָּאִין. </w:t>
      </w:r>
    </w:p>
    <w:p w14:paraId="46F2FB93" w14:textId="77777777" w:rsidR="00000000" w:rsidRDefault="00AC0C38">
      <w:pPr>
        <w:bidi/>
        <w:jc w:val="both"/>
        <w:divId w:val="26030770"/>
        <w:rPr>
          <w:rFonts w:ascii="David" w:eastAsia="Times New Roman" w:hAnsi="David" w:cs="David"/>
          <w:color w:val="000000"/>
          <w:sz w:val="33"/>
          <w:szCs w:val="33"/>
          <w:rtl/>
        </w:rPr>
      </w:pPr>
      <w:r>
        <w:rPr>
          <w:rFonts w:ascii="David" w:eastAsia="Times New Roman" w:hAnsi="David" w:cs="David"/>
          <w:color w:val="000000"/>
          <w:sz w:val="33"/>
          <w:szCs w:val="33"/>
          <w:rtl/>
        </w:rPr>
        <w:t>וּמֹשֶׁה פָּחַד מִמֶּנּוּ, וְלֹא קָרַב אֶלָּא לְאוֹתָם יְאוֹרִים, וְאוֹתָן הַדְּרָגוֹת שֶׁלּוֹ, אֲבָל מִמֶּנּוּ הוּא פָּחַד וְלֹא הִתְקָרֵב, מִשּׁוּם שֶׁרָאָה אוֹתוֹ מֵשְׁרָשׁ בְּש</w:t>
      </w:r>
      <w:r>
        <w:rPr>
          <w:rFonts w:ascii="David" w:eastAsia="Times New Roman" w:hAnsi="David" w:cs="David"/>
          <w:color w:val="000000"/>
          <w:sz w:val="33"/>
          <w:szCs w:val="33"/>
          <w:rtl/>
        </w:rPr>
        <w:t xml:space="preserve">ָׁרָשִׁים עֶלְיוֹנִים. </w:t>
      </w:r>
    </w:p>
    <w:p w14:paraId="72AA1BA1" w14:textId="77777777" w:rsidR="00000000" w:rsidRDefault="00AC0C38">
      <w:pPr>
        <w:bidi/>
        <w:jc w:val="both"/>
        <w:divId w:val="2058580902"/>
        <w:rPr>
          <w:rFonts w:ascii="David" w:eastAsia="Times New Roman" w:hAnsi="David" w:cs="David"/>
          <w:color w:val="000000"/>
          <w:sz w:val="33"/>
          <w:szCs w:val="33"/>
          <w:rtl/>
        </w:rPr>
      </w:pPr>
    </w:p>
    <w:p w14:paraId="02F2D8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דְּחָמָא קוּדְשָׁא בְּרִיךְ הוּא דְּדָחִיל מֹשֶׁה, וּשְׁלִיחָן מְמָנָן אַחֲרָנִין לְעֵילָּא, לָא יַכְלִין לְקָרְבָא לְגַבֵּיהּ. אֲמַר קוּדְשָׁא בְּרִיךְ הוּא, </w:t>
      </w:r>
      <w:r>
        <w:rPr>
          <w:rFonts w:ascii="David" w:hAnsi="David" w:cs="David"/>
          <w:color w:val="000000"/>
          <w:rtl/>
        </w:rPr>
        <w:t>(יחזקאל כ''ט)</w:t>
      </w:r>
      <w:r>
        <w:rPr>
          <w:rFonts w:ascii="David" w:hAnsi="David" w:cs="David"/>
          <w:color w:val="000000"/>
          <w:sz w:val="33"/>
          <w:szCs w:val="33"/>
          <w:rtl/>
        </w:rPr>
        <w:t xml:space="preserve"> הִנְנִי עָלֶיךָ פַּרְעֹה מֶלֶךְ מִצְרָיִם הַתַּנּ</w:t>
      </w:r>
      <w:r>
        <w:rPr>
          <w:rFonts w:ascii="David" w:hAnsi="David" w:cs="David"/>
          <w:color w:val="000000"/>
          <w:sz w:val="33"/>
          <w:szCs w:val="33"/>
          <w:rtl/>
        </w:rPr>
        <w:t>ִים הַגָּדוֹל הָרוֹבֵץ בְּתוֹךְ יְאוֹרָיו. וְקוּדְשָׁא בְּרִיךְ הוּא אִצְטְרִיךְ לְאַגָּחָא בֵּיהּ קְרָבָא, וְלֹא אַחֲרָא. כְּמָה דְּאַתְּ אָמַר, אֲנִי ה', וְאוּקְמוּהָ רָזָא דְּחָכְמְתָא דְּהַתַּנִּים הַגָּדוֹל הָרוֹבֵץ בְּתוֹךְ יְאוֹרָיו לְאִינוּן מָארֵי</w:t>
      </w:r>
      <w:r>
        <w:rPr>
          <w:rFonts w:ascii="David" w:hAnsi="David" w:cs="David"/>
          <w:color w:val="000000"/>
          <w:sz w:val="33"/>
          <w:szCs w:val="33"/>
          <w:rtl/>
        </w:rPr>
        <w:t xml:space="preserve"> מִדִּין, דְּיַדְעִין בְּרָזִין דְּמָארֵיהוֹן. </w:t>
      </w:r>
    </w:p>
    <w:p w14:paraId="3969F316" w14:textId="77777777" w:rsidR="00000000" w:rsidRDefault="00AC0C38">
      <w:pPr>
        <w:bidi/>
        <w:jc w:val="both"/>
        <w:divId w:val="1823112796"/>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שֶׁרָאָה הַקָּדוֹשׁ בָּרוּךְ הוּא שֶׁמֹּשֶׁה פּוֹחֵד וּשְׁלוּחִים מְמֻנִּים אֲחֵרִים לְמַעְלָה לֹא יְכוֹלִים לְהִתְקָרֵב אֵלָיו, אָמַר הַקָּדוֹשׁ בָּרוּךְ הוּא, </w:t>
      </w:r>
      <w:r>
        <w:rPr>
          <w:rFonts w:ascii="David" w:eastAsia="Times New Roman" w:hAnsi="David" w:cs="David"/>
          <w:color w:val="000000"/>
          <w:sz w:val="23"/>
          <w:szCs w:val="23"/>
          <w:rtl/>
        </w:rPr>
        <w:t>(יחזקאל כט)</w:t>
      </w:r>
      <w:r>
        <w:rPr>
          <w:rFonts w:ascii="David" w:eastAsia="Times New Roman" w:hAnsi="David" w:cs="David"/>
          <w:color w:val="000000"/>
          <w:sz w:val="33"/>
          <w:szCs w:val="33"/>
          <w:rtl/>
        </w:rPr>
        <w:t xml:space="preserve"> הִנְנִי עָלֶיךְ פַּרְעֹה </w:t>
      </w:r>
      <w:r>
        <w:rPr>
          <w:rFonts w:ascii="David" w:eastAsia="Times New Roman" w:hAnsi="David" w:cs="David"/>
          <w:color w:val="000000"/>
          <w:sz w:val="33"/>
          <w:szCs w:val="33"/>
          <w:rtl/>
        </w:rPr>
        <w:t>מֶלֶךְ מִצְרָיִם הַתַּנִּים הַגָּדוֹל הָרֹבֵץ בְּתוֹךְ יְאֹרָיו. וְהַקָּדוֹשׁ בָּרוּךְ הוּא הִצְטָרֵךְ לַעֲרֹךְ בּוֹ קְרָב וְלֹא אַחֵר, כְּמוֹ שֶׁנֶּאֱמַר אֲנִי ה', וּפֵרְשׁוּהָ סוֹד הַחָכְמָה, שֶׁהַתַּנִּים הַגָּדוֹל הָרֹבֵץ בְּתוֹךְ יְאֹרָיו לְאוֹתָם בַּ</w:t>
      </w:r>
      <w:r>
        <w:rPr>
          <w:rFonts w:ascii="David" w:eastAsia="Times New Roman" w:hAnsi="David" w:cs="David"/>
          <w:color w:val="000000"/>
          <w:sz w:val="33"/>
          <w:szCs w:val="33"/>
          <w:rtl/>
        </w:rPr>
        <w:t xml:space="preserve">עֲלֵי הַדִּין שֶׁיּוֹדְעִים בְּסוֹדוֹת אֲדוֹנָם. </w:t>
      </w:r>
    </w:p>
    <w:p w14:paraId="309F5B6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46" w:name="HtmpReportNum0064_L2"/>
      <w:bookmarkStart w:id="147" w:name="דףBל''דBע''ב"/>
      <w:bookmarkEnd w:id="146"/>
      <w:bookmarkEnd w:id="147"/>
    </w:p>
    <w:p w14:paraId="6C814E2F" w14:textId="77777777" w:rsidR="00000000" w:rsidRDefault="00AC0C38">
      <w:pPr>
        <w:pStyle w:val="NormalWeb"/>
        <w:bidi/>
        <w:jc w:val="both"/>
        <w:divId w:val="2058580902"/>
        <w:rPr>
          <w:rFonts w:ascii="David" w:hAnsi="David" w:cs="David"/>
          <w:color w:val="000000"/>
          <w:sz w:val="33"/>
          <w:szCs w:val="33"/>
          <w:rtl/>
        </w:rPr>
      </w:pPr>
      <w:hyperlink w:anchor="דף_ל''ד_ע''ב!" w:history="1">
        <w:r>
          <w:rPr>
            <w:rStyle w:val="Hyperlink"/>
            <w:rFonts w:ascii="David" w:hAnsi="David" w:cs="David"/>
            <w:b/>
            <w:bCs/>
            <w:sz w:val="45"/>
            <w:szCs w:val="45"/>
            <w:rtl/>
          </w:rPr>
          <w:t>דף ל''ד ע''ב</w:t>
        </w:r>
      </w:hyperlink>
    </w:p>
    <w:p w14:paraId="37A158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(בראשית א')</w:t>
      </w:r>
      <w:r>
        <w:rPr>
          <w:rFonts w:ascii="David" w:hAnsi="David" w:cs="David"/>
          <w:color w:val="000000"/>
          <w:sz w:val="33"/>
          <w:szCs w:val="33"/>
          <w:rtl/>
        </w:rPr>
        <w:t xml:space="preserve"> וַיִּבְרָא אֱלהִים אֶת הַתַּנִּינִם הַגְּדוֹלִים וְאֵת כָּל נֶפֶשׁ הַחַיָּה הָרוֹמֶשֶׂת אֲשֶׁר שָׁרְצוּ הַמּ</w:t>
      </w:r>
      <w:r>
        <w:rPr>
          <w:rFonts w:ascii="David" w:hAnsi="David" w:cs="David"/>
          <w:color w:val="000000"/>
          <w:sz w:val="33"/>
          <w:szCs w:val="33"/>
          <w:rtl/>
        </w:rPr>
        <w:t>ַיִם לְמִינֵיהֶם. הַאי קְרָא אוּקְמוּהָ לֵיהּ. אֲבָל וַיִּבְרָא אֱלֹהִים אֶת הַתַּנִּינִים הוּא רָזָא דָּא</w:t>
      </w:r>
      <w:r>
        <w:rPr>
          <w:rFonts w:ascii="David" w:hAnsi="David" w:cs="David"/>
          <w:color w:val="000000"/>
          <w:sz w:val="33"/>
          <w:szCs w:val="33"/>
          <w:rtl/>
        </w:rPr>
        <w:t xml:space="preserve"> </w:t>
      </w:r>
      <w:r>
        <w:rPr>
          <w:rFonts w:ascii="David" w:hAnsi="David" w:cs="David"/>
          <w:color w:val="000000"/>
          <w:rtl/>
        </w:rPr>
        <w:t>(דף ל''ד ע''ב)</w:t>
      </w:r>
      <w:r>
        <w:rPr>
          <w:rFonts w:ascii="David" w:hAnsi="David" w:cs="David"/>
          <w:color w:val="000000"/>
          <w:rtl/>
        </w:rPr>
        <w:t xml:space="preserve"> </w:t>
      </w:r>
      <w:r>
        <w:rPr>
          <w:rFonts w:ascii="David" w:hAnsi="David" w:cs="David"/>
          <w:color w:val="000000"/>
          <w:sz w:val="33"/>
          <w:szCs w:val="33"/>
          <w:rtl/>
        </w:rPr>
        <w:t xml:space="preserve">לִוְיָתָן וּבַת זוּגוֹ. </w:t>
      </w:r>
      <w:r>
        <w:rPr>
          <w:rFonts w:ascii="David" w:hAnsi="David" w:cs="David"/>
          <w:color w:val="000000"/>
          <w:rtl/>
        </w:rPr>
        <w:t>(קע''ו ע''ב)</w:t>
      </w:r>
      <w:r>
        <w:rPr>
          <w:rFonts w:ascii="David" w:hAnsi="David" w:cs="David"/>
          <w:color w:val="000000"/>
          <w:sz w:val="33"/>
          <w:szCs w:val="33"/>
          <w:rtl/>
        </w:rPr>
        <w:t xml:space="preserve"> תַּנִּינִם חָסֵר כְּתִיב, בְּגִין דְּקָטַל לְנוּקְבָּא, וְסַלְּקָא קוּדְשָׁא בְּרִיךְ הוּא לְצַדּ</w:t>
      </w:r>
      <w:r>
        <w:rPr>
          <w:rFonts w:ascii="David" w:hAnsi="David" w:cs="David"/>
          <w:color w:val="000000"/>
          <w:sz w:val="33"/>
          <w:szCs w:val="33"/>
          <w:rtl/>
        </w:rPr>
        <w:t xml:space="preserve">ִיקַיָּא. וְאוּקְמוּהָ. </w:t>
      </w:r>
    </w:p>
    <w:p w14:paraId="43DBC106" w14:textId="77777777" w:rsidR="00000000" w:rsidRDefault="00AC0C38">
      <w:pPr>
        <w:bidi/>
        <w:jc w:val="both"/>
        <w:divId w:val="107959684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וַיִּבְרָא אֱלֹהִים אֶת הַתַּנִּינִם הַגְּדלִים וְאֵת כָּל נֶפֶשׁ הַחַיָּה הָרֹמֶשֶׂת אֲשֶׁר שָׁרְצוּ הַמַּיִם לְמִינֵיהֶם. פָּסוּק זֶה פֵּרְשׁוּהוּ. אֲבָל וַיִּבְרָא אֱלֹהִים אֶת הַתַּנִּינִם - הוּא סוֹד זֶה לִוְיָתָן וּבַת זוּגוֹ. תַּנִּינִם חָסֵר כָּתוּ</w:t>
      </w:r>
      <w:r>
        <w:rPr>
          <w:rFonts w:ascii="David" w:eastAsia="Times New Roman" w:hAnsi="David" w:cs="David"/>
          <w:color w:val="000000"/>
          <w:sz w:val="33"/>
          <w:szCs w:val="33"/>
          <w:rtl/>
        </w:rPr>
        <w:t xml:space="preserve">ב, מִשּׁוּם שֶׁהָרַג אֶת הַנְּקֵבָה, וְהֶעֱלָה אוֹתָהּ הַקָּדוֹשׁ בָּרוּךְ הוּא לַצַּדִּיקִים, וּפֵרְשׁוּהָ. </w:t>
      </w:r>
    </w:p>
    <w:p w14:paraId="6088E4BC" w14:textId="77777777" w:rsidR="00000000" w:rsidRDefault="00AC0C38">
      <w:pPr>
        <w:bidi/>
        <w:jc w:val="both"/>
        <w:divId w:val="2058580902"/>
        <w:rPr>
          <w:rFonts w:ascii="David" w:eastAsia="Times New Roman" w:hAnsi="David" w:cs="David"/>
          <w:color w:val="000000"/>
          <w:sz w:val="33"/>
          <w:szCs w:val="33"/>
          <w:rtl/>
        </w:rPr>
      </w:pPr>
    </w:p>
    <w:p w14:paraId="7EBBED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הַתַּנִּים הַגָּדוֹל, תֵּשַׁע יְאוֹרִין אִינּוּן, דְּאִיהוּ רָבִיץ בֵּינַיְיהוּ, וְחַד יְאוֹרָא אִיהוּ, דְּמֵימָיו שְׁכִיכִין, וּבְרֵכָאן דְּמֵי</w:t>
      </w:r>
      <w:r>
        <w:rPr>
          <w:rFonts w:ascii="David" w:hAnsi="David" w:cs="David"/>
          <w:color w:val="000000"/>
          <w:sz w:val="33"/>
          <w:szCs w:val="33"/>
          <w:rtl/>
        </w:rPr>
        <w:t xml:space="preserve">מִין דְּגִנְתָּא, נַפְלִין בֵּיהּ תְּלַת זִמְנִין בְּשַׁתָּא. וְכַד תְּרֵין זִמְנִין, מִתְבָּרֵךְ הַהוּא יְאוֹרָא וְלא כָּל כַּךְ, וְכַד חַד לָאו הָכִי. </w:t>
      </w:r>
    </w:p>
    <w:p w14:paraId="0A86618B" w14:textId="77777777" w:rsidR="00000000" w:rsidRDefault="00AC0C38">
      <w:pPr>
        <w:bidi/>
        <w:jc w:val="both"/>
        <w:divId w:val="2066172671"/>
        <w:rPr>
          <w:rFonts w:ascii="David" w:eastAsia="Times New Roman" w:hAnsi="David" w:cs="David"/>
          <w:color w:val="000000"/>
          <w:sz w:val="33"/>
          <w:szCs w:val="33"/>
          <w:rtl/>
        </w:rPr>
      </w:pPr>
      <w:r>
        <w:rPr>
          <w:rFonts w:ascii="David" w:eastAsia="Times New Roman" w:hAnsi="David" w:cs="David"/>
          <w:color w:val="000000"/>
          <w:sz w:val="33"/>
          <w:szCs w:val="33"/>
          <w:rtl/>
        </w:rPr>
        <w:t>הַתַּנִּים הַגָּדוֹל - תִּשְׁעָה יְאוֹרִים הֵם, שֶׁהוּא רוֹבֵץ בֵּינֵיהֶם, וִיאוֹר אֶחָד הוּא שֶׁמֵּי</w:t>
      </w:r>
      <w:r>
        <w:rPr>
          <w:rFonts w:ascii="David" w:eastAsia="Times New Roman" w:hAnsi="David" w:cs="David"/>
          <w:color w:val="000000"/>
          <w:sz w:val="33"/>
          <w:szCs w:val="33"/>
          <w:rtl/>
        </w:rPr>
        <w:t xml:space="preserve">מָיו שׁוֹכְכִים, וּבְרֵכוֹת מֵימֵי הַגָּן נוֹפְלִים בּוֹ שָׁלֹשׁ פְּעָמִים בַּשָּׁנָה. וְכַאֲשֶׁר זֶה שְׁתֵּי פְעָמִים, מִתְבָּרֵךְ אוֹתוֹ יְאוֹר וְלֹא כָּל כָּךְ, וּכְשֶׁאֶחָד בִּכְלָל לֹא. </w:t>
      </w:r>
    </w:p>
    <w:p w14:paraId="6058B995" w14:textId="77777777" w:rsidR="00000000" w:rsidRDefault="00AC0C38">
      <w:pPr>
        <w:bidi/>
        <w:jc w:val="both"/>
        <w:divId w:val="2058580902"/>
        <w:rPr>
          <w:rFonts w:ascii="David" w:eastAsia="Times New Roman" w:hAnsi="David" w:cs="David"/>
          <w:color w:val="000000"/>
          <w:sz w:val="33"/>
          <w:szCs w:val="33"/>
          <w:rtl/>
        </w:rPr>
      </w:pPr>
    </w:p>
    <w:p w14:paraId="46D469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תַּנִּינָא, עָאל בְּהַהוּא יְאוֹרָא, אִתְתָּקִיף וְאָזִ</w:t>
      </w:r>
      <w:r>
        <w:rPr>
          <w:rFonts w:ascii="David" w:hAnsi="David" w:cs="David"/>
          <w:color w:val="000000"/>
          <w:sz w:val="33"/>
          <w:szCs w:val="33"/>
          <w:rtl/>
        </w:rPr>
        <w:t xml:space="preserve">יל וְשָׁאט עָאל גּוֹ יַמָּא, וּבָלַע נוּנִין לְכַמָּה זִינִין, וְשָׁלִיט, וְתָב לְהַהוּא יְאוֹרָא. אִלֵּין תִּשְׁעָה יְאוֹרִין אַזְלִין וְסַלְּקִין וְסַחֲרָנֵיהּ כַּמָּה אִילָנִין. וַעֲשָׂבִין לְזִנַיְיהוּ. </w:t>
      </w:r>
    </w:p>
    <w:p w14:paraId="5DEB29FF" w14:textId="77777777" w:rsidR="00000000" w:rsidRDefault="00AC0C38">
      <w:pPr>
        <w:bidi/>
        <w:jc w:val="both"/>
        <w:divId w:val="1235160857"/>
        <w:rPr>
          <w:rFonts w:ascii="David" w:eastAsia="Times New Roman" w:hAnsi="David" w:cs="David"/>
          <w:color w:val="000000"/>
          <w:sz w:val="33"/>
          <w:szCs w:val="33"/>
          <w:rtl/>
        </w:rPr>
      </w:pPr>
      <w:r>
        <w:rPr>
          <w:rFonts w:ascii="David" w:eastAsia="Times New Roman" w:hAnsi="David" w:cs="David"/>
          <w:color w:val="000000"/>
          <w:sz w:val="33"/>
          <w:szCs w:val="33"/>
          <w:rtl/>
        </w:rPr>
        <w:t>וְהַתַּנִּין הַזֶּה נִכְנָס לְאוֹתוֹ יְאוֹר מִת</w:t>
      </w:r>
      <w:r>
        <w:rPr>
          <w:rFonts w:ascii="David" w:eastAsia="Times New Roman" w:hAnsi="David" w:cs="David"/>
          <w:color w:val="000000"/>
          <w:sz w:val="33"/>
          <w:szCs w:val="33"/>
          <w:rtl/>
        </w:rPr>
        <w:t xml:space="preserve">ְחַזֵּק וְהוֹלֵךְ וְשָׁט וְנִכְנָס לְתוֹךְ הַיָּם, וּבוֹלֵעַ דָּגִים מִכַּמָּה מִינִים, וְשׁוֹלֵט וְשָׁב לְאוֹתוֹ יְאוֹר. תִּשְׁעָה יְאוֹרִים הַלָּלוּ הוֹלְכִים וְעוֹלִים, וּסְבִיבוֹ כַּמָּה אִילָנוֹת וַעֲשָׂבִים לְמִינֵיהֶם. </w:t>
      </w:r>
    </w:p>
    <w:p w14:paraId="21B6FDA5" w14:textId="77777777" w:rsidR="00000000" w:rsidRDefault="00AC0C38">
      <w:pPr>
        <w:bidi/>
        <w:jc w:val="both"/>
        <w:divId w:val="2058580902"/>
        <w:rPr>
          <w:rFonts w:ascii="David" w:eastAsia="Times New Roman" w:hAnsi="David" w:cs="David"/>
          <w:color w:val="000000"/>
          <w:sz w:val="33"/>
          <w:szCs w:val="33"/>
          <w:rtl/>
        </w:rPr>
      </w:pPr>
    </w:p>
    <w:p w14:paraId="042D6C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יְאוֹרָא קַדְמָאָה, נָפְקָא</w:t>
      </w:r>
      <w:r>
        <w:rPr>
          <w:rFonts w:ascii="David" w:hAnsi="David" w:cs="David"/>
          <w:color w:val="000000"/>
          <w:sz w:val="33"/>
          <w:szCs w:val="33"/>
          <w:rtl/>
        </w:rPr>
        <w:t xml:space="preserve"> מִסִּטְרָא שְׂמָאלָא, בְּחַד צִנּוֹרָא דְּנָגִיד וְנָפִיק, תְּלַת טִפִּין, וְכָל טִפָּה וְטִפָּה אִתְפְּרַשׁ לִתְלַת טִפִּין, וְכָל טִפָּה וְטִפָּה אִתְעָבִיד מִנֵּיהּ יְאוֹרָא חַד, וְאִלֵּין אִינּוּן תִּשְׁעָה יְאוֹרִין, דְּמִתְתָּקְפִין וְאַזְלִין וְשָׁ</w:t>
      </w:r>
      <w:r>
        <w:rPr>
          <w:rFonts w:ascii="David" w:hAnsi="David" w:cs="David"/>
          <w:color w:val="000000"/>
          <w:sz w:val="33"/>
          <w:szCs w:val="33"/>
          <w:rtl/>
        </w:rPr>
        <w:t xml:space="preserve">טָאן וְסָחֲרָן בְּכָל אִינּוּן רְקִיעִין. </w:t>
      </w:r>
    </w:p>
    <w:p w14:paraId="5DB771BE" w14:textId="77777777" w:rsidR="00000000" w:rsidRDefault="00AC0C38">
      <w:pPr>
        <w:bidi/>
        <w:jc w:val="both"/>
        <w:divId w:val="760952663"/>
        <w:rPr>
          <w:rFonts w:ascii="David" w:eastAsia="Times New Roman" w:hAnsi="David" w:cs="David"/>
          <w:color w:val="000000"/>
          <w:sz w:val="33"/>
          <w:szCs w:val="33"/>
          <w:rtl/>
        </w:rPr>
      </w:pPr>
      <w:r>
        <w:rPr>
          <w:rFonts w:ascii="David" w:eastAsia="Times New Roman" w:hAnsi="David" w:cs="David"/>
          <w:color w:val="000000"/>
          <w:sz w:val="33"/>
          <w:szCs w:val="33"/>
          <w:rtl/>
        </w:rPr>
        <w:t>הַיְאוֹר הָרִאשׁוֹן. יוֹצֵא מִצַּד שְׂמֹאל בְּצִנּוֹר אֶחָד שֶׁשּׁוֹפֵעַ וְיוֹצֵא שָׁלֹשׁ טִפּוֹת, וְכָל טִפָּה וְטִפָּה נִפְרֶדֶת לְשָׁלֹשׁ טִפּוֹת, וְכָל טִפָּה וְטִפָּה נַעֲשֶׂה מִמֶּנָּה יְאוֹר אֶחָד, וְאֵלֶּ</w:t>
      </w:r>
      <w:r>
        <w:rPr>
          <w:rFonts w:ascii="David" w:eastAsia="Times New Roman" w:hAnsi="David" w:cs="David"/>
          <w:color w:val="000000"/>
          <w:sz w:val="33"/>
          <w:szCs w:val="33"/>
          <w:rtl/>
        </w:rPr>
        <w:t xml:space="preserve">ה הֵם תִּשְׁעָה יְאוֹרִים שֶׁמִּתְחַזְּקִים וְהוֹלְכִים וּמְשׁוֹטְטִים וְסוֹבְבִים בְּכָל אוֹתָם הָרְקִיעִים. </w:t>
      </w:r>
    </w:p>
    <w:p w14:paraId="61937D15" w14:textId="77777777" w:rsidR="00000000" w:rsidRDefault="00AC0C38">
      <w:pPr>
        <w:bidi/>
        <w:jc w:val="both"/>
        <w:divId w:val="2058580902"/>
        <w:rPr>
          <w:rFonts w:ascii="David" w:eastAsia="Times New Roman" w:hAnsi="David" w:cs="David"/>
          <w:color w:val="000000"/>
          <w:sz w:val="33"/>
          <w:szCs w:val="33"/>
          <w:rtl/>
        </w:rPr>
      </w:pPr>
    </w:p>
    <w:p w14:paraId="723280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מִמַּה דְּאִשְׁתְּאַר מֵאִינּוּן טִפִּין כַּד סַיְימִין לְמֵיפַק, אִשְׁתְּאַר טִפָּה חֲדָא, דְּנָפְקָא בִּשְׁכִיכוּ, נָפַל בֵּינַיְיהוּ, וְאִתְ</w:t>
      </w:r>
      <w:r>
        <w:rPr>
          <w:rFonts w:ascii="David" w:hAnsi="David" w:cs="David"/>
          <w:color w:val="000000"/>
          <w:sz w:val="33"/>
          <w:szCs w:val="33"/>
          <w:rtl/>
        </w:rPr>
        <w:t xml:space="preserve">עָבִיד מִנֵּיהּ יְאוֹרָא חֲדָא. הַאי יְאוֹרָא אִיהוּ, הַהוּא דְּאַמָרָן דְּאַזְלָא בִּשְׁכִיכוּ. </w:t>
      </w:r>
    </w:p>
    <w:p w14:paraId="16794BC1" w14:textId="77777777" w:rsidR="00000000" w:rsidRDefault="00AC0C38">
      <w:pPr>
        <w:bidi/>
        <w:jc w:val="both"/>
        <w:divId w:val="617760441"/>
        <w:rPr>
          <w:rFonts w:ascii="David" w:eastAsia="Times New Roman" w:hAnsi="David" w:cs="David"/>
          <w:color w:val="000000"/>
          <w:sz w:val="33"/>
          <w:szCs w:val="33"/>
          <w:rtl/>
        </w:rPr>
      </w:pPr>
      <w:r>
        <w:rPr>
          <w:rFonts w:ascii="David" w:eastAsia="Times New Roman" w:hAnsi="David" w:cs="David"/>
          <w:color w:val="000000"/>
          <w:sz w:val="33"/>
          <w:szCs w:val="33"/>
          <w:rtl/>
        </w:rPr>
        <w:t>מִמַּה שֶּׁנִּשְׁאָר מֵאוֹתָן טִפּוֹת כְּשֶׁסִּיְּמוּ לָצֵאת, נִשְׁאֶרֶת טִפָּה אַחַת שֶׁיּוֹצֵאת בְּשֶׁקֶט, נוֹפֶלֶת בֵּינֵיהֶם, וְנַעֲשֶׂה מִמֶּנָּה יְאוֹר</w:t>
      </w:r>
      <w:r>
        <w:rPr>
          <w:rFonts w:ascii="David" w:eastAsia="Times New Roman" w:hAnsi="David" w:cs="David"/>
          <w:color w:val="000000"/>
          <w:sz w:val="33"/>
          <w:szCs w:val="33"/>
          <w:rtl/>
        </w:rPr>
        <w:t xml:space="preserve"> אֶחָד. הַיְאוֹר הַזֶּה הוּא שֶׁאָמַרְנוּ שֶׁהוֹלֵךְ כְּשֶׁהוּא שׁוֹכֵךְ. </w:t>
      </w:r>
    </w:p>
    <w:p w14:paraId="465BF212" w14:textId="77777777" w:rsidR="00000000" w:rsidRDefault="00AC0C38">
      <w:pPr>
        <w:bidi/>
        <w:jc w:val="both"/>
        <w:divId w:val="2058580902"/>
        <w:rPr>
          <w:rFonts w:ascii="David" w:eastAsia="Times New Roman" w:hAnsi="David" w:cs="David"/>
          <w:color w:val="000000"/>
          <w:sz w:val="33"/>
          <w:szCs w:val="33"/>
          <w:rtl/>
        </w:rPr>
      </w:pPr>
    </w:p>
    <w:p w14:paraId="506276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יְאוֹרָא, כַּד הַהוּא נָהָר דְּנָגִיד וְנָפִיק, אַפִּיק טִפִּין אַחֲרָנִין רַבְרְבָא </w:t>
      </w:r>
      <w:r>
        <w:rPr>
          <w:rFonts w:ascii="David" w:hAnsi="David" w:cs="David"/>
          <w:color w:val="000000"/>
          <w:rtl/>
        </w:rPr>
        <w:t>(ס''א דברכאן')</w:t>
      </w:r>
      <w:r>
        <w:rPr>
          <w:rFonts w:ascii="David" w:hAnsi="David" w:cs="David"/>
          <w:color w:val="000000"/>
          <w:sz w:val="33"/>
          <w:szCs w:val="33"/>
          <w:rtl/>
        </w:rPr>
        <w:t xml:space="preserve"> מִסִּטְרָא דִּימִינָא, מַה דְּאִשְׁתְּאַר מֵאִינּוּן טִפִּין, אִשְׁתְּאַר </w:t>
      </w:r>
      <w:r>
        <w:rPr>
          <w:rFonts w:ascii="David" w:hAnsi="David" w:cs="David"/>
          <w:color w:val="000000"/>
          <w:sz w:val="33"/>
          <w:szCs w:val="33"/>
          <w:rtl/>
        </w:rPr>
        <w:t xml:space="preserve">טִפָּה חֲדָא בִּשְׁכִיכוּ מֵאִינּוּן בִּרְכָּאן, וְנָפַל בְּהַהוּא יְאוֹרָא דְּאִיהוּ שָׁכִיךְ. וְהַאי אִיהוּ יְאוֹרָא דְּעָדִיף מִכֻּלְּהוּ. </w:t>
      </w:r>
    </w:p>
    <w:p w14:paraId="6C785801" w14:textId="77777777" w:rsidR="00000000" w:rsidRDefault="00AC0C38">
      <w:pPr>
        <w:bidi/>
        <w:jc w:val="both"/>
        <w:divId w:val="1230727761"/>
        <w:rPr>
          <w:rFonts w:ascii="David" w:eastAsia="Times New Roman" w:hAnsi="David" w:cs="David"/>
          <w:color w:val="000000"/>
          <w:sz w:val="33"/>
          <w:szCs w:val="33"/>
          <w:rtl/>
        </w:rPr>
      </w:pPr>
      <w:r>
        <w:rPr>
          <w:rFonts w:ascii="David" w:eastAsia="Times New Roman" w:hAnsi="David" w:cs="David"/>
          <w:color w:val="000000"/>
          <w:sz w:val="33"/>
          <w:szCs w:val="33"/>
          <w:rtl/>
        </w:rPr>
        <w:t xml:space="preserve">הַיְאוֹר הַזֶּה, כְּשֶׁאוֹתוֹ נָהָר שֶׁשּׁוֹפֵעַ וְיוֹצֵא, מוֹצִיא טִפּוֹת אֲחֵרוֹת גְּדוֹלוֹת </w:t>
      </w:r>
      <w:r>
        <w:rPr>
          <w:rFonts w:ascii="David" w:eastAsia="Times New Roman" w:hAnsi="David" w:cs="David"/>
          <w:color w:val="000000"/>
          <w:sz w:val="23"/>
          <w:szCs w:val="23"/>
          <w:rtl/>
        </w:rPr>
        <w:t>(של ברכות)</w:t>
      </w:r>
      <w:r>
        <w:rPr>
          <w:rFonts w:ascii="David" w:eastAsia="Times New Roman" w:hAnsi="David" w:cs="David"/>
          <w:color w:val="000000"/>
          <w:sz w:val="33"/>
          <w:szCs w:val="33"/>
          <w:rtl/>
        </w:rPr>
        <w:t xml:space="preserve"> שֶׁל ב</w:t>
      </w:r>
      <w:r>
        <w:rPr>
          <w:rFonts w:ascii="David" w:eastAsia="Times New Roman" w:hAnsi="David" w:cs="David"/>
          <w:color w:val="000000"/>
          <w:sz w:val="33"/>
          <w:szCs w:val="33"/>
          <w:rtl/>
        </w:rPr>
        <w:t xml:space="preserve">ְּרָכוֹת מִצַּד הַיָּמִין, מַה שֶּׁנִּשְׁאָר מֵאוֹתָן טִפּוֹת, נִשְׁאֶרֶת טִפָּה אַחַת שׁוֹכֶכֶת מֵאוֹתָן בְּרָכוֹת, וְנוֹפֶלֶת בְּאוֹתוֹ יְאוֹר שֶׁהוּא שׁוֹכֵךְ, וְזֶהוּ הַיְאוֹר שֶׁעָדִיף מִכֻּלָּם. </w:t>
      </w:r>
    </w:p>
    <w:p w14:paraId="5FD50144" w14:textId="77777777" w:rsidR="00000000" w:rsidRDefault="00AC0C38">
      <w:pPr>
        <w:bidi/>
        <w:jc w:val="both"/>
        <w:divId w:val="2058580902"/>
        <w:rPr>
          <w:rFonts w:ascii="David" w:eastAsia="Times New Roman" w:hAnsi="David" w:cs="David"/>
          <w:color w:val="000000"/>
          <w:sz w:val="33"/>
          <w:szCs w:val="33"/>
          <w:rtl/>
        </w:rPr>
      </w:pPr>
    </w:p>
    <w:p w14:paraId="099E84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נָפְקִין וּמִתְפָּרְשָׁן אִינּוּן אַרְבַּע נַהֲרִין דְּנָפְקִין מִגִּנְתָּא דְּעֵדֶן, הַהוּא דְּאִקְרֵי פִּישׁוֹן, נָפִיל בְּהַהוּא יְאוֹרָא וְאִתְכְּלִיל בֵּיהּ. וְעַל דָּא מַלְכוּת בָּבֶל, אִתְכְּלִיל בְּהַאי. וּפִישׁוֹן אִיהוּ מַלְכוּת בָּבֶל. מִיְ</w:t>
      </w:r>
      <w:r>
        <w:rPr>
          <w:rFonts w:ascii="David" w:hAnsi="David" w:cs="David"/>
          <w:color w:val="000000"/>
          <w:sz w:val="33"/>
          <w:szCs w:val="33"/>
          <w:rtl/>
        </w:rPr>
        <w:t xml:space="preserve">אוֹרָא דָּא אִתְּזָנוּ וְאִתְמַלְיָין כָּל אִינּוּן יְאוֹרִין אַחֲרָנִין. </w:t>
      </w:r>
    </w:p>
    <w:p w14:paraId="215DDE79" w14:textId="77777777" w:rsidR="00000000" w:rsidRDefault="00AC0C38">
      <w:pPr>
        <w:bidi/>
        <w:jc w:val="both"/>
        <w:divId w:val="1220291291"/>
        <w:rPr>
          <w:rFonts w:ascii="David" w:eastAsia="Times New Roman" w:hAnsi="David" w:cs="David"/>
          <w:color w:val="000000"/>
          <w:sz w:val="33"/>
          <w:szCs w:val="33"/>
          <w:rtl/>
        </w:rPr>
      </w:pPr>
      <w:r>
        <w:rPr>
          <w:rFonts w:ascii="David" w:eastAsia="Times New Roman" w:hAnsi="David" w:cs="David"/>
          <w:color w:val="000000"/>
          <w:sz w:val="33"/>
          <w:szCs w:val="33"/>
          <w:rtl/>
        </w:rPr>
        <w:t>כְּשֶׁיּוֹצְאִים וְנִפְרָדִים אוֹתָם אַרְבָּעָה נְהָרוֹת שֶׁיּוֹצְאִים מִגַּן עֵדֶן, אוֹתוֹ שֶׁנִּקְרָא פִּישׁוֹן נוֹפֵל בְּאוֹתוֹ יְאוֹר וְנִכְלָל בּוֹ, וְלָכֵן מַלְכוּת בָּבֶל נִ</w:t>
      </w:r>
      <w:r>
        <w:rPr>
          <w:rFonts w:ascii="David" w:eastAsia="Times New Roman" w:hAnsi="David" w:cs="David"/>
          <w:color w:val="000000"/>
          <w:sz w:val="33"/>
          <w:szCs w:val="33"/>
          <w:rtl/>
        </w:rPr>
        <w:t xml:space="preserve">כְלֶלֶת בָּזֶה, וּפִישׁוֹן הוּא מַלְכוּת בָּבֶל. מֵהַיְאוֹר הַזֶּה נִזּוֹנִים וּמִתְמַלְּאִים כָּל אוֹתָם הַיְאוֹרִים הָאֲחֵרִים. </w:t>
      </w:r>
    </w:p>
    <w:p w14:paraId="292C9D27" w14:textId="77777777" w:rsidR="00000000" w:rsidRDefault="00AC0C38">
      <w:pPr>
        <w:bidi/>
        <w:jc w:val="both"/>
        <w:divId w:val="2058580902"/>
        <w:rPr>
          <w:rFonts w:ascii="David" w:eastAsia="Times New Roman" w:hAnsi="David" w:cs="David"/>
          <w:color w:val="000000"/>
          <w:sz w:val="33"/>
          <w:szCs w:val="33"/>
          <w:rtl/>
        </w:rPr>
      </w:pPr>
    </w:p>
    <w:p w14:paraId="2F95A8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יְאוֹרָא וִיאוֹרָא, אַזְלָא וְשָׁאט חַד תַּנִּינָא, וְאִינּוּן תֵּשַׁע. וְכָל חַד וְחַד נָקִיב נוּקְבָּא בְּרֵישֵׁיה</w:t>
      </w:r>
      <w:r>
        <w:rPr>
          <w:rFonts w:ascii="David" w:hAnsi="David" w:cs="David"/>
          <w:color w:val="000000"/>
          <w:sz w:val="33"/>
          <w:szCs w:val="33"/>
          <w:rtl/>
        </w:rPr>
        <w:t xml:space="preserve">ּ, כְּמָה דְאַתְּ אָמֵר, </w:t>
      </w:r>
      <w:r>
        <w:rPr>
          <w:rFonts w:ascii="David" w:hAnsi="David" w:cs="David"/>
          <w:color w:val="000000"/>
          <w:rtl/>
        </w:rPr>
        <w:t>(תהלים ע''ד)</w:t>
      </w:r>
      <w:r>
        <w:rPr>
          <w:rFonts w:ascii="David" w:hAnsi="David" w:cs="David"/>
          <w:color w:val="000000"/>
          <w:sz w:val="33"/>
          <w:szCs w:val="33"/>
          <w:rtl/>
        </w:rPr>
        <w:t xml:space="preserve"> שִׁבַּרְתָּ רָאשֵׁי תַנִּינִים וְגוֹ'. וַאֲפִילּוּ הַאי הַתַּנִּין הַגָּדוֹל הָכִי הוּא, בְּגִין דְּכֻלְּהוּ נַפְחִין רוּחִין לְגַבֵּי עֵילָּא וְלא לְתַתָּא. </w:t>
      </w:r>
    </w:p>
    <w:p w14:paraId="1B798CD4" w14:textId="77777777" w:rsidR="00000000" w:rsidRDefault="00AC0C38">
      <w:pPr>
        <w:bidi/>
        <w:jc w:val="both"/>
        <w:divId w:val="416097460"/>
        <w:rPr>
          <w:rFonts w:ascii="David" w:eastAsia="Times New Roman" w:hAnsi="David" w:cs="David"/>
          <w:color w:val="000000"/>
          <w:sz w:val="33"/>
          <w:szCs w:val="33"/>
          <w:rtl/>
        </w:rPr>
      </w:pPr>
      <w:r>
        <w:rPr>
          <w:rFonts w:ascii="David" w:eastAsia="Times New Roman" w:hAnsi="David" w:cs="David"/>
          <w:color w:val="000000"/>
          <w:sz w:val="33"/>
          <w:szCs w:val="33"/>
          <w:rtl/>
        </w:rPr>
        <w:t>בְּכָל יְאוֹר וִיאוֹר הוֹלֵךְ וְשָׁט תַּנִּין אֶחָד, וְהֵם</w:t>
      </w:r>
      <w:r>
        <w:rPr>
          <w:rFonts w:ascii="David" w:eastAsia="Times New Roman" w:hAnsi="David" w:cs="David"/>
          <w:color w:val="000000"/>
          <w:sz w:val="33"/>
          <w:szCs w:val="33"/>
          <w:rtl/>
        </w:rPr>
        <w:t xml:space="preserve"> תִּשְׁעָה, וְכָל אֶחָד וְאֶחָד נוֹקֵב נֶקֶב בְּרֹאשׁוֹ, כְּמוֹ שֶׁנֶּאֱמַר </w:t>
      </w:r>
      <w:r>
        <w:rPr>
          <w:rFonts w:ascii="David" w:eastAsia="Times New Roman" w:hAnsi="David" w:cs="David"/>
          <w:color w:val="000000"/>
          <w:sz w:val="23"/>
          <w:szCs w:val="23"/>
          <w:rtl/>
        </w:rPr>
        <w:t>(תהלים עד)</w:t>
      </w:r>
      <w:r>
        <w:rPr>
          <w:rFonts w:ascii="David" w:eastAsia="Times New Roman" w:hAnsi="David" w:cs="David"/>
          <w:color w:val="000000"/>
          <w:sz w:val="33"/>
          <w:szCs w:val="33"/>
          <w:rtl/>
        </w:rPr>
        <w:t xml:space="preserve"> שִׁבַּרְתָּ רָאשֵׁי תַנִּינִים וְגוֹ'. וַאֲפִלּוּ הַתַּנִּין הַגָּדוֹל הַזֶּה כָּךְ הוּא, מִשּׁוּם שֶׁכֻּלָּם נוֹפְחִים רוּחוֹת לְמַעְלָה וְלֹא לְמַטָּה. </w:t>
      </w:r>
    </w:p>
    <w:p w14:paraId="211C5804" w14:textId="77777777" w:rsidR="00000000" w:rsidRDefault="00AC0C38">
      <w:pPr>
        <w:bidi/>
        <w:jc w:val="both"/>
        <w:divId w:val="2058580902"/>
        <w:rPr>
          <w:rFonts w:ascii="David" w:eastAsia="Times New Roman" w:hAnsi="David" w:cs="David"/>
          <w:color w:val="000000"/>
          <w:sz w:val="33"/>
          <w:szCs w:val="33"/>
          <w:rtl/>
        </w:rPr>
      </w:pPr>
    </w:p>
    <w:p w14:paraId="576951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w:t>
      </w:r>
      <w:r>
        <w:rPr>
          <w:rFonts w:ascii="David" w:hAnsi="David" w:cs="David"/>
          <w:color w:val="000000"/>
          <w:rtl/>
        </w:rPr>
        <w:t>שית א')</w:t>
      </w:r>
      <w:r>
        <w:rPr>
          <w:rFonts w:ascii="David" w:hAnsi="David" w:cs="David"/>
          <w:color w:val="000000"/>
          <w:sz w:val="33"/>
          <w:szCs w:val="33"/>
          <w:rtl/>
        </w:rPr>
        <w:t xml:space="preserve"> בְּרֵאשִׁית בָּרָא אֱלהִים. וּכְתִיב וַיִּבְרָא אֱלהִים אֶת הַתַּנִּינִים הַגְּדוֹלִים, בְּכָל עוֹבָדָא דְּאִינּוּן עֶשֶׂר אֲמִירָן, קַיְימִין לְקָבְלַיְיהוּ אִינּוּן עֶשֶׂר יְאוֹרִין. וְחַד תַּנִּינָא מִתְפָּרְפֶּרָא </w:t>
      </w:r>
      <w:r>
        <w:rPr>
          <w:rFonts w:ascii="David" w:hAnsi="David" w:cs="David"/>
          <w:color w:val="000000"/>
          <w:rtl/>
        </w:rPr>
        <w:t>(ס''א מתפרשא)</w:t>
      </w:r>
      <w:r>
        <w:rPr>
          <w:rFonts w:ascii="David" w:hAnsi="David" w:cs="David"/>
          <w:color w:val="000000"/>
          <w:sz w:val="33"/>
          <w:szCs w:val="33"/>
          <w:rtl/>
        </w:rPr>
        <w:t xml:space="preserve"> </w:t>
      </w:r>
      <w:r>
        <w:rPr>
          <w:rFonts w:ascii="David" w:hAnsi="David" w:cs="David"/>
          <w:color w:val="000000"/>
          <w:rtl/>
        </w:rPr>
        <w:t>(ס''א מתרפרפא)</w:t>
      </w:r>
      <w:r>
        <w:rPr>
          <w:rFonts w:ascii="David" w:hAnsi="David" w:cs="David"/>
          <w:color w:val="000000"/>
          <w:sz w:val="33"/>
          <w:szCs w:val="33"/>
          <w:rtl/>
        </w:rPr>
        <w:t xml:space="preserve"> ב</w:t>
      </w:r>
      <w:r>
        <w:rPr>
          <w:rFonts w:ascii="David" w:hAnsi="David" w:cs="David"/>
          <w:color w:val="000000"/>
          <w:sz w:val="33"/>
          <w:szCs w:val="33"/>
          <w:rtl/>
        </w:rPr>
        <w:t xml:space="preserve">ְּרוּחָא, לְקָבֵל כָּל חַד וְחַד. </w:t>
      </w:r>
    </w:p>
    <w:p w14:paraId="7E635AA9" w14:textId="77777777" w:rsidR="00000000" w:rsidRDefault="00AC0C38">
      <w:pPr>
        <w:bidi/>
        <w:jc w:val="both"/>
        <w:divId w:val="493035316"/>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בְּרֵאשִׁית בָּרָא אֱלֹהִים. וְכָתוּב וַיִּבְרָא אֱלֹהִים אֶת הַתַּנִּינִם הַגְּדלִים, בְּכָל מַעֲשֶׂה שֶׁל אוֹתָם עֶשֶׂר אֲמִירוֹת, עוֹמְדִים כְּנֶגְדָּם אוֹתָם עֲשָׂרָה יְאוֹרִים. וְתַנִּין אֶחָד מִתְפַּרְפֵּר </w:t>
      </w:r>
      <w:r>
        <w:rPr>
          <w:rFonts w:ascii="David" w:eastAsia="Times New Roman" w:hAnsi="David" w:cs="David"/>
          <w:color w:val="000000"/>
          <w:sz w:val="23"/>
          <w:szCs w:val="23"/>
          <w:rtl/>
        </w:rPr>
        <w:t>(פורש)</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(מתרפרף)</w:t>
      </w:r>
      <w:r>
        <w:rPr>
          <w:rFonts w:ascii="David" w:eastAsia="Times New Roman" w:hAnsi="David" w:cs="David"/>
          <w:color w:val="000000"/>
          <w:sz w:val="33"/>
          <w:szCs w:val="33"/>
          <w:rtl/>
        </w:rPr>
        <w:t xml:space="preserve"> בָּרוּחַ כְּנֶגֶד כָּל אֶחָד וְאֶחָד. </w:t>
      </w:r>
    </w:p>
    <w:p w14:paraId="449A0B97" w14:textId="77777777" w:rsidR="00000000" w:rsidRDefault="00AC0C38">
      <w:pPr>
        <w:bidi/>
        <w:jc w:val="both"/>
        <w:divId w:val="2058580902"/>
        <w:rPr>
          <w:rFonts w:ascii="David" w:eastAsia="Times New Roman" w:hAnsi="David" w:cs="David"/>
          <w:color w:val="000000"/>
          <w:sz w:val="33"/>
          <w:szCs w:val="33"/>
          <w:rtl/>
        </w:rPr>
      </w:pPr>
    </w:p>
    <w:p w14:paraId="64BB85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חַד לְשִׁבְעִין שְׁנִין מִזְדַעְזָע עָלְמָא, בְּגִין דְּהַאי הַתַּנִּין הַגָּדוֹל כַּד הוּא סָלִיק סְנַפִּירוֹי וְאִזְדַּעְזַע, כְּדֵין כֻּלְּהוּ מִזְדַּעְזְעָן בְּאִינּוּן יְאוֹרִין, וְכ</w:t>
      </w:r>
      <w:r>
        <w:rPr>
          <w:rFonts w:ascii="David" w:hAnsi="David" w:cs="David"/>
          <w:color w:val="000000"/>
          <w:sz w:val="33"/>
          <w:szCs w:val="33"/>
          <w:rtl/>
        </w:rPr>
        <w:t xml:space="preserve">ָל עָלְמָא מִזְדַּעְזְעָא, וְאַרְעָא מִתְחַלְחֱלֶת, וְכֻלְּהוּ כְּלִילָן בְּהַאי תַּנִּין הַגָּדוֹל. </w:t>
      </w:r>
    </w:p>
    <w:p w14:paraId="090FDE21" w14:textId="77777777" w:rsidR="00000000" w:rsidRDefault="00AC0C38">
      <w:pPr>
        <w:bidi/>
        <w:jc w:val="both"/>
        <w:divId w:val="208422093"/>
        <w:rPr>
          <w:rFonts w:ascii="David" w:eastAsia="Times New Roman" w:hAnsi="David" w:cs="David"/>
          <w:color w:val="000000"/>
          <w:sz w:val="33"/>
          <w:szCs w:val="33"/>
          <w:rtl/>
        </w:rPr>
      </w:pPr>
      <w:r>
        <w:rPr>
          <w:rFonts w:ascii="David" w:eastAsia="Times New Roman" w:hAnsi="David" w:cs="David"/>
          <w:color w:val="000000"/>
          <w:sz w:val="33"/>
          <w:szCs w:val="33"/>
          <w:rtl/>
        </w:rPr>
        <w:t>וְעַל זֶה אַחַת לְשִׁבְעִים שָׁנָה מִזְדַּעֲזֵעַ הָעוֹלָם, מִשּׁוּם שֶׁהַתַּנִּין הַגָּדוֹל הַזֶּה מַעֲלֶה אֶת הַסְּנַפִּירִים שֶׁלּוֹ וּמִזְדַּעֲזֵעַ, א</w:t>
      </w:r>
      <w:r>
        <w:rPr>
          <w:rFonts w:ascii="David" w:eastAsia="Times New Roman" w:hAnsi="David" w:cs="David"/>
          <w:color w:val="000000"/>
          <w:sz w:val="33"/>
          <w:szCs w:val="33"/>
          <w:rtl/>
        </w:rPr>
        <w:t xml:space="preserve">ָז כֻּלָּם מִזְדַּעְזְעִים בְּאוֹתָם יְאוֹרִים, וְכָל הָעוֹלָם מִזְדַּעֲזֵעַ, וְהָאָרֶץ מִתְחַלְחֶלֶת, וְכֻלָּם כְּלוּלִים בַּתַּנִּין הַגָּדוֹל הַזֶּה. </w:t>
      </w:r>
    </w:p>
    <w:p w14:paraId="40C959B3" w14:textId="77777777" w:rsidR="00000000" w:rsidRDefault="00AC0C38">
      <w:pPr>
        <w:bidi/>
        <w:jc w:val="both"/>
        <w:divId w:val="2058580902"/>
        <w:rPr>
          <w:rFonts w:ascii="David" w:eastAsia="Times New Roman" w:hAnsi="David" w:cs="David"/>
          <w:color w:val="000000"/>
          <w:sz w:val="33"/>
          <w:szCs w:val="33"/>
          <w:rtl/>
        </w:rPr>
      </w:pPr>
    </w:p>
    <w:p w14:paraId="07830D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וְהָאָרֶץ הָיְתָה תוֹהוּ וְגוֹ', אָמַר רִבִּי שִׁמְעוֹן, עוֹבָדָא דִּבְרֵאשִׁית, חַבְרַיָּא לָעָאן ב</w:t>
      </w:r>
      <w:r>
        <w:rPr>
          <w:rFonts w:ascii="David" w:hAnsi="David" w:cs="David"/>
          <w:color w:val="000000"/>
          <w:sz w:val="33"/>
          <w:szCs w:val="33"/>
          <w:rtl/>
        </w:rPr>
        <w:t xml:space="preserve">ֵּיהּ, וְיַדְעִין בֵּיהּ, אֲבָל זְעִירִין אִינּוּן, דְּיַדְעִין לְרַמְּזָא עוֹבָדָא דִּבְרֵאשִׁית, בְּרָזָא דְּתַנִּין הַגָּדוֹל. וְעַל דָּא תָּנֵינָן, דְּכָל עָלְמָא לָא מִשְׁתַּלְשְׁלָא אֶלָּא עַל סְנַפִּירוֹי דְּדָא. </w:t>
      </w:r>
    </w:p>
    <w:p w14:paraId="49A33F88" w14:textId="77777777" w:rsidR="00000000" w:rsidRDefault="00AC0C38">
      <w:pPr>
        <w:bidi/>
        <w:jc w:val="both"/>
        <w:divId w:val="275335241"/>
        <w:rPr>
          <w:rFonts w:ascii="David" w:eastAsia="Times New Roman" w:hAnsi="David" w:cs="David"/>
          <w:color w:val="000000"/>
          <w:sz w:val="33"/>
          <w:szCs w:val="33"/>
          <w:rtl/>
        </w:rPr>
      </w:pPr>
      <w:r>
        <w:rPr>
          <w:rFonts w:ascii="David" w:eastAsia="Times New Roman" w:hAnsi="David" w:cs="David"/>
          <w:color w:val="000000"/>
          <w:sz w:val="33"/>
          <w:szCs w:val="33"/>
          <w:rtl/>
        </w:rPr>
        <w:t>וְהָאָרֶץ הָיְתָה תֹהוּ וְגוֹ'. אָ</w:t>
      </w:r>
      <w:r>
        <w:rPr>
          <w:rFonts w:ascii="David" w:eastAsia="Times New Roman" w:hAnsi="David" w:cs="David"/>
          <w:color w:val="000000"/>
          <w:sz w:val="33"/>
          <w:szCs w:val="33"/>
          <w:rtl/>
        </w:rPr>
        <w:t>מַר רַבִּי שִׁמְעוֹן, בְּמַעֲשֵׂה בְרֵאשִׁית הַחֲבֵרִים עוֹסְקִים בּוֹ וְיוֹדְעִים בּוֹ, אֲבָל הֵם מְעַטִּים שֶׁיּוֹדְעִים אֶת רֶמֶז מַעֲשֵׂה בְרֵאשִׁית בְּסוֹד הַתַּנִּין הַגָּדוֹל. וְעַל זֶה שָׁנִינוּ, שֶׁכָּל הָעוֹלָם אֵינוֹ מִשְׁתַּלְשֵׁל אֶלָּא עַל סְ</w:t>
      </w:r>
      <w:r>
        <w:rPr>
          <w:rFonts w:ascii="David" w:eastAsia="Times New Roman" w:hAnsi="David" w:cs="David"/>
          <w:color w:val="000000"/>
          <w:sz w:val="33"/>
          <w:szCs w:val="33"/>
          <w:rtl/>
        </w:rPr>
        <w:t xml:space="preserve">נַפִּירָיו שֶׁל זֶה. </w:t>
      </w:r>
    </w:p>
    <w:p w14:paraId="16C93374" w14:textId="77777777" w:rsidR="00000000" w:rsidRDefault="00AC0C38">
      <w:pPr>
        <w:bidi/>
        <w:jc w:val="both"/>
        <w:divId w:val="2058580902"/>
        <w:rPr>
          <w:rFonts w:ascii="David" w:eastAsia="Times New Roman" w:hAnsi="David" w:cs="David"/>
          <w:color w:val="000000"/>
          <w:sz w:val="33"/>
          <w:szCs w:val="33"/>
          <w:rtl/>
        </w:rPr>
      </w:pPr>
    </w:p>
    <w:p w14:paraId="3FC7A3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וְהָאָרֶץ הָיְתָה תֹהוּ וָבֹהוּ וְגוֹ', תָּנֵינָן הָיְתָה, וְאוֹקִימְנָא. בְּגִין דִּבְּהַאי יְאוֹרָא קַדְמָאָה דְּקַאמְרָן, כַּד הַאי הַתַּנִּין הַגָּדוֹל עָאל בֵּיהּ, כְּדֵין אִתְמַלְיָיא, וְשָׂאטִי וְדָעִיךְ נִיצוֹצִין</w:t>
      </w:r>
      <w:r>
        <w:rPr>
          <w:rFonts w:ascii="David" w:hAnsi="David" w:cs="David"/>
          <w:color w:val="000000"/>
          <w:sz w:val="33"/>
          <w:szCs w:val="33"/>
          <w:rtl/>
        </w:rPr>
        <w:t xml:space="preserve"> דְּאִתְלְקָטוּ בְּאִינּוּן עָלְמִין דְּאִתְחֲרָבוּ בְּקַדְמִיתָא. </w:t>
      </w:r>
    </w:p>
    <w:p w14:paraId="68E9DE65" w14:textId="77777777" w:rsidR="00000000" w:rsidRDefault="00AC0C38">
      <w:pPr>
        <w:bidi/>
        <w:jc w:val="both"/>
        <w:divId w:val="694504092"/>
        <w:rPr>
          <w:rFonts w:ascii="David" w:eastAsia="Times New Roman" w:hAnsi="David" w:cs="David"/>
          <w:color w:val="000000"/>
          <w:sz w:val="33"/>
          <w:szCs w:val="33"/>
          <w:rtl/>
        </w:rPr>
      </w:pPr>
      <w:r>
        <w:rPr>
          <w:rFonts w:ascii="David" w:eastAsia="Times New Roman" w:hAnsi="David" w:cs="David"/>
          <w:color w:val="000000"/>
          <w:sz w:val="33"/>
          <w:szCs w:val="33"/>
          <w:rtl/>
        </w:rPr>
        <w:t>בֹּא רְאֵה, וְהָאָרֶץ הָיְתָה תֹהוּ וָבהוּ וְגוֹ'. שָׁנִינוּ הָיְתָה, וּבֵאַרְנוּ. מִשּׁוּם שֶׁבַּיְאוֹר הָרִאשׁוֹן הַזֶּה שֶׁאָמַרְנוּ, כְּשֶׁהַתַּנִּין הַגָּדוֹל הַזֶּה נִכְנָס בּוֹ, אָ</w:t>
      </w:r>
      <w:r>
        <w:rPr>
          <w:rFonts w:ascii="David" w:eastAsia="Times New Roman" w:hAnsi="David" w:cs="David"/>
          <w:color w:val="000000"/>
          <w:sz w:val="33"/>
          <w:szCs w:val="33"/>
          <w:rtl/>
        </w:rPr>
        <w:t xml:space="preserve">ז מִתְמַלֵּא, וְשׁוֹטֵף וְדוֹעֵךְ הַנִּיצוֹצוֹת שֶׁנִּלְקְטוּ בְּאוֹתָן עוֹלָמוֹת שֶׁנֶּחְרְבוּ בַּתְּחִלָּה. </w:t>
      </w:r>
    </w:p>
    <w:p w14:paraId="6F05B436" w14:textId="77777777" w:rsidR="00000000" w:rsidRDefault="00AC0C38">
      <w:pPr>
        <w:bidi/>
        <w:jc w:val="both"/>
        <w:divId w:val="2058580902"/>
        <w:rPr>
          <w:rFonts w:ascii="David" w:eastAsia="Times New Roman" w:hAnsi="David" w:cs="David"/>
          <w:color w:val="000000"/>
          <w:sz w:val="33"/>
          <w:szCs w:val="33"/>
          <w:rtl/>
        </w:rPr>
      </w:pPr>
    </w:p>
    <w:p w14:paraId="48DF6E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תַּנִּינִין אַחֲרָנִין דְּקַאמְרָן, הֲווֹ וְלָא הֲווֹ, אֲמַאי. בְּגִין דְּאִתְחֲלָשׁ חֵילַיְיהוּ דְּלָא יְטַשְׁטְשׁוּן עָלְמָא, בַּר ל</w:t>
      </w:r>
      <w:r>
        <w:rPr>
          <w:rFonts w:ascii="David" w:hAnsi="David" w:cs="David"/>
          <w:color w:val="000000"/>
          <w:sz w:val="33"/>
          <w:szCs w:val="33"/>
          <w:rtl/>
        </w:rPr>
        <w:t xml:space="preserve">ְשִׁבְעִין שְׁנִין, חַד זִמְנָא, וְאִינּוּן אִתְתְּקָפוּ בְּחֵילָא דְּהַהוּא תַּנִּין הַגָּדוֹל, וְהַאי אִיהוּ בִּלְחוֹדוֹי לְאִתַּתְקְפָא. וְאִלְמָלֵא נוּקְבֵיהּ קַיֶּימֶת לְגַבֵּיהּ, לָא יָכִיל עָלְמָא לְמִסְבַּל לוֹן. </w:t>
      </w:r>
      <w:r>
        <w:rPr>
          <w:rFonts w:ascii="David" w:hAnsi="David" w:cs="David"/>
          <w:color w:val="000000"/>
          <w:rtl/>
        </w:rPr>
        <w:t>(ובגין כך)</w:t>
      </w:r>
      <w:r>
        <w:rPr>
          <w:rFonts w:ascii="David" w:hAnsi="David" w:cs="David"/>
          <w:color w:val="000000"/>
          <w:sz w:val="33"/>
          <w:szCs w:val="33"/>
          <w:rtl/>
        </w:rPr>
        <w:t xml:space="preserve"> </w:t>
      </w:r>
    </w:p>
    <w:p w14:paraId="3EA13000" w14:textId="77777777" w:rsidR="00000000" w:rsidRDefault="00AC0C38">
      <w:pPr>
        <w:bidi/>
        <w:jc w:val="both"/>
        <w:divId w:val="1596136620"/>
        <w:rPr>
          <w:rFonts w:ascii="David" w:eastAsia="Times New Roman" w:hAnsi="David" w:cs="David"/>
          <w:color w:val="000000"/>
          <w:sz w:val="33"/>
          <w:szCs w:val="33"/>
          <w:rtl/>
        </w:rPr>
      </w:pPr>
      <w:r>
        <w:rPr>
          <w:rFonts w:ascii="David" w:eastAsia="Times New Roman" w:hAnsi="David" w:cs="David"/>
          <w:color w:val="000000"/>
          <w:sz w:val="33"/>
          <w:szCs w:val="33"/>
          <w:rtl/>
        </w:rPr>
        <w:t>אוֹתָם תַּנִּינִים אֲח</w:t>
      </w:r>
      <w:r>
        <w:rPr>
          <w:rFonts w:ascii="David" w:eastAsia="Times New Roman" w:hAnsi="David" w:cs="David"/>
          <w:color w:val="000000"/>
          <w:sz w:val="33"/>
          <w:szCs w:val="33"/>
          <w:rtl/>
        </w:rPr>
        <w:t>ֵרִים שֶׁאָמַרְנוּ הָיוּ וְלֹא הָיוּ, לָמָּה? מִשּׁוּם שֶׁנֶּחֱלַשׁ כֹּחָם שֶׁלֹּא יַחֲרִיבוּ הָעוֹלָם, פְּרָט לְשִׁבְעִים שָׁנָה פַּעַם אַחַת, וְהֵם מִתְחַזְּקִים בְּכֹחַ הַתַּנִּין הַגָּדוֹל הַהוּא, וְהוּא לְבַדּוֹ מִתְחַזֵּק, וְאִלְמָלֵא נְקֵבָתוֹ הָיְת</w:t>
      </w:r>
      <w:r>
        <w:rPr>
          <w:rFonts w:ascii="David" w:eastAsia="Times New Roman" w:hAnsi="David" w:cs="David"/>
          <w:color w:val="000000"/>
          <w:sz w:val="33"/>
          <w:szCs w:val="33"/>
          <w:rtl/>
        </w:rPr>
        <w:t xml:space="preserve">ָה קַיֶּמֶת אֶצְלוֹ, לֹא יָכוֹל הָיָה הָעוֹלָם לִסְבֹּל אוֹתָם. </w:t>
      </w:r>
      <w:r>
        <w:rPr>
          <w:rFonts w:ascii="David" w:eastAsia="Times New Roman" w:hAnsi="David" w:cs="David"/>
          <w:color w:val="000000"/>
          <w:sz w:val="23"/>
          <w:szCs w:val="23"/>
          <w:rtl/>
        </w:rPr>
        <w:t>[ומשום כך]</w:t>
      </w:r>
      <w:r>
        <w:rPr>
          <w:rFonts w:ascii="David" w:eastAsia="Times New Roman" w:hAnsi="David" w:cs="David"/>
          <w:color w:val="000000"/>
          <w:sz w:val="33"/>
          <w:szCs w:val="33"/>
          <w:rtl/>
        </w:rPr>
        <w:t xml:space="preserve"> </w:t>
      </w:r>
    </w:p>
    <w:p w14:paraId="48BB57DA" w14:textId="77777777" w:rsidR="00000000" w:rsidRDefault="00AC0C38">
      <w:pPr>
        <w:bidi/>
        <w:jc w:val="both"/>
        <w:divId w:val="2058580902"/>
        <w:rPr>
          <w:rFonts w:ascii="David" w:eastAsia="Times New Roman" w:hAnsi="David" w:cs="David"/>
          <w:color w:val="000000"/>
          <w:sz w:val="33"/>
          <w:szCs w:val="33"/>
          <w:rtl/>
        </w:rPr>
      </w:pPr>
    </w:p>
    <w:p w14:paraId="562616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לָא קָטַל קוּדְשָׁא בְּרִיךְ הוּא לְנוּקְבָּא, הָאָרֶץ הָיְתָה תֹהוּ. </w:t>
      </w:r>
      <w:r>
        <w:rPr>
          <w:rFonts w:ascii="David" w:hAnsi="David" w:cs="David"/>
          <w:color w:val="000000"/>
          <w:rtl/>
        </w:rPr>
        <w:t>(ובהו)</w:t>
      </w:r>
      <w:r>
        <w:rPr>
          <w:rFonts w:ascii="David" w:hAnsi="David" w:cs="David"/>
          <w:color w:val="000000"/>
          <w:sz w:val="33"/>
          <w:szCs w:val="33"/>
          <w:rtl/>
        </w:rPr>
        <w:t xml:space="preserve"> תֹהוּ הָיְתָה. וּלְבָתַר דְּקָטַל לָהּ, הֲוָה </w:t>
      </w:r>
      <w:r>
        <w:rPr>
          <w:rFonts w:ascii="David" w:hAnsi="David" w:cs="David"/>
          <w:color w:val="000000"/>
          <w:rtl/>
        </w:rPr>
        <w:t>(בראשית ע' ע''א)</w:t>
      </w:r>
      <w:r>
        <w:rPr>
          <w:rFonts w:ascii="David" w:hAnsi="David" w:cs="David"/>
          <w:color w:val="000000"/>
          <w:sz w:val="33"/>
          <w:szCs w:val="33"/>
          <w:rtl/>
        </w:rPr>
        <w:t xml:space="preserve"> בֹּהוּ, שָׁרָאת לְאִתְקַיְּימָא. ו</w:t>
      </w:r>
      <w:r>
        <w:rPr>
          <w:rFonts w:ascii="David" w:hAnsi="David" w:cs="David"/>
          <w:color w:val="000000"/>
          <w:sz w:val="33"/>
          <w:szCs w:val="33"/>
          <w:rtl/>
        </w:rPr>
        <w:t xml:space="preserve">ְחֹשֶׁךְ עַל. עַד לָא הֲוַת נְהִירָא עוֹבָדָא דְּעָבַד. </w:t>
      </w:r>
    </w:p>
    <w:p w14:paraId="0E3D9B3D" w14:textId="77777777" w:rsidR="00000000" w:rsidRDefault="00AC0C38">
      <w:pPr>
        <w:bidi/>
        <w:jc w:val="both"/>
        <w:divId w:val="19474168"/>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שֶׁלֹּא הָרַג הַקָּדוֹשׁ בָּרוּךְ הוּא אֶת הַנְּקֵבָה, הָאָרֶץ הָיְתָה תֹהוּ </w:t>
      </w:r>
      <w:r>
        <w:rPr>
          <w:rFonts w:ascii="David" w:eastAsia="Times New Roman" w:hAnsi="David" w:cs="David"/>
          <w:color w:val="000000"/>
          <w:sz w:val="23"/>
          <w:szCs w:val="23"/>
          <w:rtl/>
        </w:rPr>
        <w:t>[ובהו]</w:t>
      </w:r>
      <w:r>
        <w:rPr>
          <w:rFonts w:ascii="David" w:eastAsia="Times New Roman" w:hAnsi="David" w:cs="David"/>
          <w:color w:val="000000"/>
          <w:sz w:val="33"/>
          <w:szCs w:val="33"/>
          <w:rtl/>
        </w:rPr>
        <w:t>. תֹּהוּ הָיְתָה. וְאַחַר שֶׁהָרַג אוֹתָהּ הָיְתָה בּהוּ, הִתְחִילָה לְהִתְקַיֵּם. וְחֹשֶׁךְ עַל. עֲדַיִן לֹא ה</w:t>
      </w:r>
      <w:r>
        <w:rPr>
          <w:rFonts w:ascii="David" w:eastAsia="Times New Roman" w:hAnsi="David" w:cs="David"/>
          <w:color w:val="000000"/>
          <w:sz w:val="33"/>
          <w:szCs w:val="33"/>
          <w:rtl/>
        </w:rPr>
        <w:t xml:space="preserve">ָיָה מֵאִיר הַמַּעֲשֶׂה שֶׁעָשָׂה. </w:t>
      </w:r>
    </w:p>
    <w:p w14:paraId="6C793AB7" w14:textId="77777777" w:rsidR="00000000" w:rsidRDefault="00AC0C38">
      <w:pPr>
        <w:bidi/>
        <w:jc w:val="both"/>
        <w:divId w:val="2058580902"/>
        <w:rPr>
          <w:rFonts w:ascii="David" w:eastAsia="Times New Roman" w:hAnsi="David" w:cs="David"/>
          <w:color w:val="000000"/>
          <w:sz w:val="33"/>
          <w:szCs w:val="33"/>
          <w:rtl/>
        </w:rPr>
      </w:pPr>
    </w:p>
    <w:p w14:paraId="01CE6A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עָבִיד קוּדְשָׁא בְּרִיךְ הוּא, מָחַץ רֵישֵׁיהּ דִּדְכוּרָא לְעֵילָּא, וְאִתְכַּפְיָא, בְּגִין דְּהָא תְּהוֹמָא לְתַתָּא, לָא הֲוָה נָהִיר. מַאי טַעְמָא לָא הֲוָה נָהִיר, בְּגִין דְּהַאי הַתַּנִּין הַגָּדוֹל, הֲוָה</w:t>
      </w:r>
      <w:r>
        <w:rPr>
          <w:rFonts w:ascii="David" w:hAnsi="David" w:cs="David"/>
          <w:color w:val="000000"/>
          <w:sz w:val="33"/>
          <w:szCs w:val="33"/>
          <w:rtl/>
        </w:rPr>
        <w:t xml:space="preserve"> נָשִׁיב רוּחָא עַל תְּהוֹמָא, וְאַחְשִׁיךְ לֵיהּ, וְלָא מְרַפְרְפָא לְתַתָּא. </w:t>
      </w:r>
    </w:p>
    <w:p w14:paraId="66CE14B3" w14:textId="77777777" w:rsidR="00000000" w:rsidRDefault="00AC0C38">
      <w:pPr>
        <w:bidi/>
        <w:jc w:val="both"/>
        <w:divId w:val="73476966"/>
        <w:rPr>
          <w:rFonts w:ascii="David" w:eastAsia="Times New Roman" w:hAnsi="David" w:cs="David"/>
          <w:color w:val="000000"/>
          <w:sz w:val="33"/>
          <w:szCs w:val="33"/>
          <w:rtl/>
        </w:rPr>
      </w:pPr>
      <w:r>
        <w:rPr>
          <w:rFonts w:ascii="David" w:eastAsia="Times New Roman" w:hAnsi="David" w:cs="David"/>
          <w:color w:val="000000"/>
          <w:sz w:val="33"/>
          <w:szCs w:val="33"/>
          <w:rtl/>
        </w:rPr>
        <w:t>מֶה עָשָׂה הַקָּדוֹשׁ בָּרוּךְ הוּא? מָחַץ אֶת רֹאשׁ הַזָּכָר לְמַעְלָה וְנִכְפָּה, מִשּׁוּם שֶׁהֲרֵי הַתְּהוֹם לְמַטָּה לֹא הָיָה מֵאִיר. מָה הַטַּעַם לֹא הָיָה מֵאִיר? מִשּׁ</w:t>
      </w:r>
      <w:r>
        <w:rPr>
          <w:rFonts w:ascii="David" w:eastAsia="Times New Roman" w:hAnsi="David" w:cs="David"/>
          <w:color w:val="000000"/>
          <w:sz w:val="33"/>
          <w:szCs w:val="33"/>
          <w:rtl/>
        </w:rPr>
        <w:t xml:space="preserve">וּם שֶׁהַתַּנִּין הַגָּדוֹל הַזֶּה הָיָה מְנַשֵּׁב רוּחַ עַל הַתְּהוֹם וּמַחֲשִׁיךְ אוֹתוֹ, וְלֹא הָיָה מְרַחֵף לְמַטָּה. </w:t>
      </w:r>
    </w:p>
    <w:p w14:paraId="0AFD0ADF" w14:textId="77777777" w:rsidR="00000000" w:rsidRDefault="00AC0C38">
      <w:pPr>
        <w:bidi/>
        <w:jc w:val="both"/>
        <w:divId w:val="2058580902"/>
        <w:rPr>
          <w:rFonts w:ascii="David" w:eastAsia="Times New Roman" w:hAnsi="David" w:cs="David"/>
          <w:color w:val="000000"/>
          <w:sz w:val="33"/>
          <w:szCs w:val="33"/>
          <w:rtl/>
        </w:rPr>
      </w:pPr>
    </w:p>
    <w:p w14:paraId="2896D0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וְעָבַר </w:t>
      </w:r>
      <w:r>
        <w:rPr>
          <w:rFonts w:ascii="David" w:hAnsi="David" w:cs="David"/>
          <w:color w:val="000000"/>
          <w:rtl/>
        </w:rPr>
        <w:t>(נ''א ועם כל דא)</w:t>
      </w:r>
      <w:r>
        <w:rPr>
          <w:rFonts w:ascii="David" w:hAnsi="David" w:cs="David"/>
          <w:color w:val="000000"/>
          <w:sz w:val="33"/>
          <w:szCs w:val="33"/>
          <w:rtl/>
        </w:rPr>
        <w:t xml:space="preserve"> רוּחָא אַחֲרָא דִּלְעֵילָּא, וְנָשַׁב </w:t>
      </w:r>
      <w:r>
        <w:rPr>
          <w:rFonts w:ascii="David" w:hAnsi="David" w:cs="David"/>
          <w:color w:val="000000"/>
          <w:rtl/>
        </w:rPr>
        <w:t>(נ''א דנשב)</w:t>
      </w:r>
      <w:r>
        <w:rPr>
          <w:rFonts w:ascii="David" w:hAnsi="David" w:cs="David"/>
          <w:color w:val="000000"/>
          <w:sz w:val="33"/>
          <w:szCs w:val="33"/>
          <w:rtl/>
        </w:rPr>
        <w:t xml:space="preserve"> </w:t>
      </w:r>
      <w:r>
        <w:rPr>
          <w:rFonts w:ascii="David" w:hAnsi="David" w:cs="David"/>
          <w:color w:val="000000"/>
          <w:sz w:val="33"/>
          <w:szCs w:val="33"/>
          <w:rtl/>
        </w:rPr>
        <w:t xml:space="preserve">וּבָטַשׁ בְּהַהוּא רוּחָא, וְשָׁכִיךְ לֵיהּ, הֲדָא הוּא דִּכְתִּיב וְרוּחַ אֱלהִים מְרַחֶפֶת עַל פְּנִי הַמָּיִם. וְהַיְינוּ דְּתָנֵינָן, דְּקוּדְשָׁא בְּרִיךְ הוּא בָּטַשׁ רוּחָא בְּרוּחָא, וּבָרָא עָלְמָא. </w:t>
      </w:r>
    </w:p>
    <w:p w14:paraId="3CC79189" w14:textId="77777777" w:rsidR="00000000" w:rsidRDefault="00AC0C38">
      <w:pPr>
        <w:bidi/>
        <w:jc w:val="both"/>
        <w:divId w:val="25181938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וְעָבְרָה </w:t>
      </w:r>
      <w:r>
        <w:rPr>
          <w:rFonts w:ascii="David" w:eastAsia="Times New Roman" w:hAnsi="David" w:cs="David"/>
          <w:color w:val="000000"/>
          <w:sz w:val="23"/>
          <w:szCs w:val="23"/>
          <w:rtl/>
        </w:rPr>
        <w:t>(ועם כל זה)</w:t>
      </w:r>
      <w:r>
        <w:rPr>
          <w:rFonts w:ascii="David" w:eastAsia="Times New Roman" w:hAnsi="David" w:cs="David"/>
          <w:color w:val="000000"/>
          <w:sz w:val="33"/>
          <w:szCs w:val="33"/>
          <w:rtl/>
        </w:rPr>
        <w:t xml:space="preserve"> רוּחַ אַחֶרֶת שֶׁלְּמַעְ</w:t>
      </w:r>
      <w:r>
        <w:rPr>
          <w:rFonts w:ascii="David" w:eastAsia="Times New Roman" w:hAnsi="David" w:cs="David"/>
          <w:color w:val="000000"/>
          <w:sz w:val="33"/>
          <w:szCs w:val="33"/>
          <w:rtl/>
        </w:rPr>
        <w:t xml:space="preserve">לָה, וְנָשְׁבָה </w:t>
      </w:r>
      <w:r>
        <w:rPr>
          <w:rFonts w:ascii="David" w:eastAsia="Times New Roman" w:hAnsi="David" w:cs="David"/>
          <w:color w:val="000000"/>
          <w:sz w:val="23"/>
          <w:szCs w:val="23"/>
          <w:rtl/>
        </w:rPr>
        <w:t>(שגשבה)</w:t>
      </w:r>
      <w:r>
        <w:rPr>
          <w:rFonts w:ascii="David" w:eastAsia="Times New Roman" w:hAnsi="David" w:cs="David"/>
          <w:color w:val="000000"/>
          <w:sz w:val="33"/>
          <w:szCs w:val="33"/>
          <w:rtl/>
        </w:rPr>
        <w:t xml:space="preserve"> וְהִכְּתָה בְּאוֹתָהּ רוּחַ וְהִשְׁקִיטָה אוֹתָהּ, זֶהוּ שֶׁכָּתוּב וְרוּחַ אֱלֹהִים מְרַחֶפֶת עַל פְּנֵי הַמָּיִם. וְזֶהוּ מַה שֶּׁשָּׁנִינוּ, שֶׁהַקָּדוֹשׁ בָּרוּךְ הוּא הִכָּה רוּחַ בְּרוּחַ וּבָרָא אֶת הָעוֹלָם. </w:t>
      </w:r>
    </w:p>
    <w:p w14:paraId="4F2712B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48" w:name="HtmpReportNum0065_L2"/>
      <w:bookmarkStart w:id="149" w:name="דףBל''הBע''א"/>
      <w:bookmarkEnd w:id="148"/>
      <w:bookmarkEnd w:id="149"/>
    </w:p>
    <w:p w14:paraId="2906613C" w14:textId="77777777" w:rsidR="00000000" w:rsidRDefault="00AC0C38">
      <w:pPr>
        <w:pStyle w:val="NormalWeb"/>
        <w:bidi/>
        <w:jc w:val="both"/>
        <w:divId w:val="2058580902"/>
        <w:rPr>
          <w:rFonts w:ascii="David" w:hAnsi="David" w:cs="David"/>
          <w:color w:val="000000"/>
          <w:sz w:val="33"/>
          <w:szCs w:val="33"/>
          <w:rtl/>
        </w:rPr>
      </w:pPr>
      <w:hyperlink w:anchor="דף_ל''ה_ע''א!" w:history="1">
        <w:r>
          <w:rPr>
            <w:rStyle w:val="Hyperlink"/>
            <w:rFonts w:ascii="David" w:hAnsi="David" w:cs="David"/>
            <w:b/>
            <w:bCs/>
            <w:sz w:val="45"/>
            <w:szCs w:val="45"/>
            <w:rtl/>
          </w:rPr>
          <w:t>דף ל''ה ע''א</w:t>
        </w:r>
      </w:hyperlink>
    </w:p>
    <w:p w14:paraId="74CCF1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אֱלֹהִים יְהִי אוֹר וַיְהִי אוֹר, נָהִיר נְהִירוּ דִּלְעֵילָּא, וּבָטַשׁ</w:t>
      </w:r>
      <w:r>
        <w:rPr>
          <w:rFonts w:ascii="David" w:hAnsi="David" w:cs="David"/>
          <w:color w:val="000000"/>
          <w:sz w:val="33"/>
          <w:szCs w:val="33"/>
          <w:rtl/>
        </w:rPr>
        <w:t xml:space="preserve"> </w:t>
      </w:r>
      <w:r>
        <w:rPr>
          <w:rFonts w:ascii="David" w:hAnsi="David" w:cs="David"/>
          <w:color w:val="000000"/>
          <w:rtl/>
        </w:rPr>
        <w:t>(דף ל''ה ע''א)</w:t>
      </w:r>
      <w:r>
        <w:rPr>
          <w:rFonts w:ascii="David" w:hAnsi="David" w:cs="David"/>
          <w:color w:val="000000"/>
          <w:rtl/>
        </w:rPr>
        <w:t xml:space="preserve"> </w:t>
      </w:r>
      <w:r>
        <w:rPr>
          <w:rFonts w:ascii="David" w:hAnsi="David" w:cs="David"/>
          <w:color w:val="000000"/>
          <w:sz w:val="33"/>
          <w:szCs w:val="33"/>
          <w:rtl/>
        </w:rPr>
        <w:t>עַל גַּבֵּי רוּחָא דְּנָשִׁיב, וְאִסְתַּלָּק מֵעַל תְּהוֹמָא, וְלָא חָפָא לֵיהּ. כֵּיוָן דִּתְהוֹמָא אִתְנְה</w:t>
      </w:r>
      <w:r>
        <w:rPr>
          <w:rFonts w:ascii="David" w:hAnsi="David" w:cs="David"/>
          <w:color w:val="000000"/>
          <w:sz w:val="33"/>
          <w:szCs w:val="33"/>
          <w:rtl/>
        </w:rPr>
        <w:t xml:space="preserve">ִיר, וְאִיהוּ אִסְתַּלָּק, כְּדֵין הֲוָה נְהִירוּ. </w:t>
      </w:r>
    </w:p>
    <w:p w14:paraId="75539FCC" w14:textId="77777777" w:rsidR="00000000" w:rsidRDefault="00AC0C38">
      <w:pPr>
        <w:bidi/>
        <w:jc w:val="both"/>
        <w:divId w:val="2136633628"/>
        <w:rPr>
          <w:rFonts w:ascii="David" w:eastAsia="Times New Roman" w:hAnsi="David" w:cs="David"/>
          <w:color w:val="000000"/>
          <w:sz w:val="33"/>
          <w:szCs w:val="33"/>
          <w:rtl/>
        </w:rPr>
      </w:pPr>
      <w:r>
        <w:rPr>
          <w:rFonts w:ascii="David" w:eastAsia="Times New Roman" w:hAnsi="David" w:cs="David"/>
          <w:color w:val="000000"/>
          <w:sz w:val="33"/>
          <w:szCs w:val="33"/>
          <w:rtl/>
        </w:rPr>
        <w:t>וַיֹּאמֶר אֱלֹהִים יְהִי אוֹר וַיְהִי אוֹר. הֵאִיר הָאוֹר שֶׁלְּמַעְלָה וְהִכָּה עַל גַּב הָרוּחַ שֶׁנָּשְׁבָה, וְהִסְתַּלֵּק מֵעַל הַתְּהוֹם וְלֹא כִסָּה אוֹתוֹ. כֵּיוָן שֶׁהֵאִיר הַתְּהוֹם וְהוּא הִסְת</w:t>
      </w:r>
      <w:r>
        <w:rPr>
          <w:rFonts w:ascii="David" w:eastAsia="Times New Roman" w:hAnsi="David" w:cs="David"/>
          <w:color w:val="000000"/>
          <w:sz w:val="33"/>
          <w:szCs w:val="33"/>
          <w:rtl/>
        </w:rPr>
        <w:t xml:space="preserve">ַּלֵּק, אָז הָיָה אוֹר. </w:t>
      </w:r>
    </w:p>
    <w:p w14:paraId="2426456E" w14:textId="77777777" w:rsidR="00000000" w:rsidRDefault="00AC0C38">
      <w:pPr>
        <w:bidi/>
        <w:jc w:val="both"/>
        <w:divId w:val="2058580902"/>
        <w:rPr>
          <w:rFonts w:ascii="David" w:eastAsia="Times New Roman" w:hAnsi="David" w:cs="David"/>
          <w:color w:val="000000"/>
          <w:sz w:val="33"/>
          <w:szCs w:val="33"/>
          <w:rtl/>
        </w:rPr>
      </w:pPr>
    </w:p>
    <w:p w14:paraId="6B424B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 נָהִיר עַל רֵישֵׁיהּ, וּמַיָּא הֲווֹ נַפְקֵי מִגּוֹ אֲפוּתֵיהּ, וְרוּחָא נָשִׁיב לְעֵילָּא. וְנָהִיר מִנְּהִירוּ דָּא, עַד דְּהֲוָה נָחִית נְהוֹרֵיהּ, מְנַצְנְצָא לְשִׁבְעִין וּתְרֵין נְהוֹרִין דְּשִׁמְשָׁא, כֵּיוָן דְּאִינּ</w:t>
      </w:r>
      <w:r>
        <w:rPr>
          <w:rFonts w:ascii="David" w:hAnsi="David" w:cs="David"/>
          <w:color w:val="000000"/>
          <w:sz w:val="33"/>
          <w:szCs w:val="33"/>
          <w:rtl/>
        </w:rPr>
        <w:t xml:space="preserve">וּן נְהוֹרִין אִתְרְשִׁימוּ בְּגוֹ שִׁמְשָׁא לְתַתָּא, הֲווֹ </w:t>
      </w:r>
      <w:r>
        <w:rPr>
          <w:rFonts w:ascii="David" w:hAnsi="David" w:cs="David"/>
          <w:color w:val="000000"/>
          <w:rtl/>
        </w:rPr>
        <w:t>(קפ''ח ע''א)</w:t>
      </w:r>
      <w:r>
        <w:rPr>
          <w:rFonts w:ascii="David" w:hAnsi="David" w:cs="David"/>
          <w:color w:val="000000"/>
          <w:sz w:val="33"/>
          <w:szCs w:val="33"/>
          <w:rtl/>
        </w:rPr>
        <w:t xml:space="preserve"> חַיָּיבַיָּא דְּעָלְמָא יַדְעִין בְּהוּ, וַהֲווּ פַּלְחִין לְשִׁמְשָׁא. כֵּיוָן דְּאִסְתַּכַּל קוּדְשָׁא בְּרִיךְ הוּא בְּאִינּוּן חַיָּיבַיָּא, סָלִיק נְהוֹרֵיהּ וְגָנִיז לֵיהּ אֲמַ</w:t>
      </w:r>
      <w:r>
        <w:rPr>
          <w:rFonts w:ascii="David" w:hAnsi="David" w:cs="David"/>
          <w:color w:val="000000"/>
          <w:sz w:val="33"/>
          <w:szCs w:val="33"/>
          <w:rtl/>
        </w:rPr>
        <w:t xml:space="preserve">אי גָּנִיז לֵיהּ. בְּגִין דְּהַהוּא תַּנִּין, הֲוָה סָלִיק וְנָחִית, וּבָטַשׁ בְּאִינוּן יְאוֹרִין, עַד דְּגָנַז לֵיהּ וְלָא אִתְגַּלְיָא. </w:t>
      </w:r>
    </w:p>
    <w:p w14:paraId="694CC7BC" w14:textId="77777777" w:rsidR="00000000" w:rsidRDefault="00AC0C38">
      <w:pPr>
        <w:bidi/>
        <w:jc w:val="both"/>
        <w:divId w:val="1799909642"/>
        <w:rPr>
          <w:rFonts w:ascii="David" w:eastAsia="Times New Roman" w:hAnsi="David" w:cs="David"/>
          <w:color w:val="000000"/>
          <w:sz w:val="33"/>
          <w:szCs w:val="33"/>
          <w:rtl/>
        </w:rPr>
      </w:pPr>
      <w:r>
        <w:rPr>
          <w:rFonts w:ascii="David" w:eastAsia="Times New Roman" w:hAnsi="David" w:cs="David"/>
          <w:color w:val="000000"/>
          <w:sz w:val="33"/>
          <w:szCs w:val="33"/>
          <w:rtl/>
        </w:rPr>
        <w:t>זְהִ מֵאִיר עַל רֹאשׁוֹ, וּמַיִם הָיוּ יוֹצְאִים מִתּוֹךְ מִצְחוֹ, וְרוּחַ נוֹשֶׁבֶת לְמַעְלָה וּמְאִירָה מֵאוֹר זֶ</w:t>
      </w:r>
      <w:r>
        <w:rPr>
          <w:rFonts w:ascii="David" w:eastAsia="Times New Roman" w:hAnsi="David" w:cs="David"/>
          <w:color w:val="000000"/>
          <w:sz w:val="33"/>
          <w:szCs w:val="33"/>
          <w:rtl/>
        </w:rPr>
        <w:t>ה, עַד שֶׁהָיָה יוֹרֵד אוֹרוֹ, מְנַצְנֵץ לְשִׁבְעִים וּשְׁנַיִם אוֹרוֹת שֶׁל הַשֶּׁמֶשׁ. כֵּיוָן שֶׁאוֹתָם אוֹרוֹת נִרְשְׁמוּ בְּתוֹךְ הַשֶּׁמֶשׁ לְמַטָּה, הָיוּ הָרְשָׁעִים שֶׁל הָעוֹלָם יוֹדְעִים בָּהֶם וְהָיוּ עוֹבְדִים לַשֶּׁמֶשׁ. כֵּיוָן שֶׁהִסְתַּכֵּ</w:t>
      </w:r>
      <w:r>
        <w:rPr>
          <w:rFonts w:ascii="David" w:eastAsia="Times New Roman" w:hAnsi="David" w:cs="David"/>
          <w:color w:val="000000"/>
          <w:sz w:val="33"/>
          <w:szCs w:val="33"/>
          <w:rtl/>
        </w:rPr>
        <w:t xml:space="preserve">ל הַקָּדוֹשׁ בָּרוּךְ הוּא בְּאוֹתָם הָרְשָׁעִים, סִלֵּק אֶת אוֹרוֹ וְגָנַז אוֹתוֹ. לָמָּה גָּנַז אוֹתוֹ? מִשּׁוּם שֶׁאוֹתוֹ תַּנִּין הָיָה עוֹלֶה וְיוֹרֵד וּמַכֶּה בְּאוֹתָם יְאוֹרִים, עַד שֶׁגָּנַז אוֹתוֹ וְלֹא הִתְגַּלָּה. </w:t>
      </w:r>
    </w:p>
    <w:p w14:paraId="41976538" w14:textId="77777777" w:rsidR="00000000" w:rsidRDefault="00AC0C38">
      <w:pPr>
        <w:bidi/>
        <w:jc w:val="both"/>
        <w:divId w:val="2058580902"/>
        <w:rPr>
          <w:rFonts w:ascii="David" w:eastAsia="Times New Roman" w:hAnsi="David" w:cs="David"/>
          <w:color w:val="000000"/>
          <w:sz w:val="33"/>
          <w:szCs w:val="33"/>
          <w:rtl/>
        </w:rPr>
      </w:pPr>
    </w:p>
    <w:p w14:paraId="6812DA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וְזָרַע לֵיהּ זְרוּעָא בְּח</w:t>
      </w:r>
      <w:r>
        <w:rPr>
          <w:rFonts w:ascii="David" w:hAnsi="David" w:cs="David"/>
          <w:color w:val="000000"/>
          <w:sz w:val="33"/>
          <w:szCs w:val="33"/>
          <w:rtl/>
        </w:rPr>
        <w:t xml:space="preserve">ַד צַדִּיק, דְּאִיהוּ גָּנָּנָא דְּגִנְתָּא, וּזְרוּעָא דְּזָרַע בְּגִנְתָּא, בִּגְנִיזוּ בִּטְמִירוּ </w:t>
      </w:r>
      <w:r>
        <w:rPr>
          <w:rFonts w:ascii="David" w:hAnsi="David" w:cs="David"/>
          <w:color w:val="000000"/>
          <w:rtl/>
        </w:rPr>
        <w:t>(ס''א האי)</w:t>
      </w:r>
      <w:r>
        <w:rPr>
          <w:rFonts w:ascii="David" w:hAnsi="David" w:cs="David"/>
          <w:color w:val="000000"/>
          <w:sz w:val="33"/>
          <w:szCs w:val="33"/>
          <w:rtl/>
        </w:rPr>
        <w:t xml:space="preserve"> דְּהַאי אוֹר אִיהוּ. </w:t>
      </w:r>
    </w:p>
    <w:p w14:paraId="365DF30E" w14:textId="77777777" w:rsidR="00000000" w:rsidRDefault="00AC0C38">
      <w:pPr>
        <w:bidi/>
        <w:jc w:val="both"/>
        <w:divId w:val="1099836852"/>
        <w:rPr>
          <w:rFonts w:ascii="David" w:eastAsia="Times New Roman" w:hAnsi="David" w:cs="David"/>
          <w:color w:val="000000"/>
          <w:sz w:val="33"/>
          <w:szCs w:val="33"/>
          <w:rtl/>
        </w:rPr>
      </w:pPr>
      <w:r>
        <w:rPr>
          <w:rFonts w:ascii="David" w:eastAsia="Times New Roman" w:hAnsi="David" w:cs="David"/>
          <w:color w:val="000000"/>
          <w:sz w:val="33"/>
          <w:szCs w:val="33"/>
          <w:rtl/>
        </w:rPr>
        <w:t>וְזָרַע אוֹתוֹ הַזֶּרַע בְּצַדִּיק, שֶׁהוּא הַגַּנָּן שֶׁל הַגָּן, וְהַזֶּרַע שֶׁנִּזְרַע בַּגָּן הוּא גְּנִיזַת וּטְמִי</w:t>
      </w:r>
      <w:r>
        <w:rPr>
          <w:rFonts w:ascii="David" w:eastAsia="Times New Roman" w:hAnsi="David" w:cs="David"/>
          <w:color w:val="000000"/>
          <w:sz w:val="33"/>
          <w:szCs w:val="33"/>
          <w:rtl/>
        </w:rPr>
        <w:t xml:space="preserve">נַת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שֶׁל הָאוֹר הַזֶּה הוּא. </w:t>
      </w:r>
    </w:p>
    <w:p w14:paraId="4D421FA0" w14:textId="77777777" w:rsidR="00000000" w:rsidRDefault="00AC0C38">
      <w:pPr>
        <w:bidi/>
        <w:jc w:val="both"/>
        <w:divId w:val="2058580902"/>
        <w:rPr>
          <w:rFonts w:ascii="David" w:eastAsia="Times New Roman" w:hAnsi="David" w:cs="David"/>
          <w:color w:val="000000"/>
          <w:sz w:val="33"/>
          <w:szCs w:val="33"/>
          <w:rtl/>
        </w:rPr>
      </w:pPr>
    </w:p>
    <w:p w14:paraId="7CC418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הַאי הַתַּנִּין הַגָּדוֹל, חָמֵי דְּצָמַח בְּגִנְתָּא זְרוּעָא דְּאוֹר דָּא, כְּדֵין אִתְּעַר לְסִטְרָא אָחֲרָא, לְהַהוּא נָהָר דְּאִקְרֵי גִּיחוֹן. וְאִתְפְּלָגוּ מֵימוֹי דְּהַאי גִּיחוֹן, חַד שְׁבִילָא דִּילֵיהּ,</w:t>
      </w:r>
      <w:r>
        <w:rPr>
          <w:rFonts w:ascii="David" w:hAnsi="David" w:cs="David"/>
          <w:color w:val="000000"/>
          <w:sz w:val="33"/>
          <w:szCs w:val="33"/>
          <w:rtl/>
        </w:rPr>
        <w:t xml:space="preserve"> אִיהוּ אָזִיל גּוֹ הַהוּא זְרוּעָא דְּאַצְמְחָא גּוֹ גִּנְתָּא, וְאַנְהִיר בֵּיהּ בִּרְבוּ דִּזְרוּעָא דָּא, וְאִקְרֵי גִּיחוֹן. </w:t>
      </w:r>
    </w:p>
    <w:p w14:paraId="09DFD156" w14:textId="77777777" w:rsidR="00000000" w:rsidRDefault="00AC0C38">
      <w:pPr>
        <w:bidi/>
        <w:jc w:val="both"/>
        <w:divId w:val="1690373786"/>
        <w:rPr>
          <w:rFonts w:ascii="David" w:eastAsia="Times New Roman" w:hAnsi="David" w:cs="David"/>
          <w:color w:val="000000"/>
          <w:sz w:val="33"/>
          <w:szCs w:val="33"/>
          <w:rtl/>
        </w:rPr>
      </w:pPr>
      <w:r>
        <w:rPr>
          <w:rFonts w:ascii="David" w:eastAsia="Times New Roman" w:hAnsi="David" w:cs="David"/>
          <w:color w:val="000000"/>
          <w:sz w:val="33"/>
          <w:szCs w:val="33"/>
          <w:rtl/>
        </w:rPr>
        <w:t>כְּשֶׁהַתַּנִּין הַגָּדוֹל הַזֶּה רוֹאֶה שֶׁצּוֹמֵחַ בַּגָּן זֶרַע שֶׁל אוֹר זֶה, אָז מִתְעוֹרֵר לַצַּד הָאַחֵר לְאוֹתוֹ נָה</w:t>
      </w:r>
      <w:r>
        <w:rPr>
          <w:rFonts w:ascii="David" w:eastAsia="Times New Roman" w:hAnsi="David" w:cs="David"/>
          <w:color w:val="000000"/>
          <w:sz w:val="33"/>
          <w:szCs w:val="33"/>
          <w:rtl/>
        </w:rPr>
        <w:t xml:space="preserve">ָר שֶׁנִּקְרָא גִיחוֹן. וְנֶחְלָקִים מֵימֵי הַגִּיחוֹן הַזֶּה, שְׁבִיל אֶחָד שֶׁלּוֹ, הוּא הוֹלֵךְ לְתוֹךְ אוֹתוֹ זֶרַע שֶׁצָּמַח בְּתוֹךְ הַגָּן, וּמֵאִיר בּוֹ בְּגֹדֶל הַזֶּרַע הַזֶּה, וְנִקְרָא גִיחוֹן. </w:t>
      </w:r>
    </w:p>
    <w:p w14:paraId="6A6E8E35" w14:textId="77777777" w:rsidR="00000000" w:rsidRDefault="00AC0C38">
      <w:pPr>
        <w:bidi/>
        <w:jc w:val="both"/>
        <w:divId w:val="2058580902"/>
        <w:rPr>
          <w:rFonts w:ascii="David" w:eastAsia="Times New Roman" w:hAnsi="David" w:cs="David"/>
          <w:color w:val="000000"/>
          <w:sz w:val="33"/>
          <w:szCs w:val="33"/>
          <w:rtl/>
        </w:rPr>
      </w:pPr>
    </w:p>
    <w:p w14:paraId="2E5269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וּמִגּוֹ הַהוּא רְבוּ דִּזְרוּעָא דָּא, אִסְתְּ</w:t>
      </w:r>
      <w:r>
        <w:rPr>
          <w:rFonts w:ascii="David" w:hAnsi="David" w:cs="David"/>
          <w:color w:val="000000"/>
          <w:sz w:val="33"/>
          <w:szCs w:val="33"/>
          <w:rtl/>
        </w:rPr>
        <w:t xml:space="preserve">לַק לִרְבוּ דְּשְׁלֹמֹה מַלְכָּא, כַּד אִסְתְּלַק לְמַלְכוּ, דִּכְתִּיב, </w:t>
      </w:r>
      <w:r>
        <w:rPr>
          <w:rFonts w:ascii="David" w:hAnsi="David" w:cs="David"/>
          <w:color w:val="000000"/>
          <w:rtl/>
        </w:rPr>
        <w:t>(מלכים א', א')</w:t>
      </w:r>
      <w:r>
        <w:rPr>
          <w:rFonts w:ascii="David" w:hAnsi="David" w:cs="David"/>
          <w:color w:val="000000"/>
          <w:sz w:val="33"/>
          <w:szCs w:val="33"/>
          <w:rtl/>
        </w:rPr>
        <w:t xml:space="preserve"> וְהוֹרַדְתֶּם אוֹתוֹ אֶל גִּיחוֹן, וּכְתִיב וּמָשַׁח אוֹתוֹ שָׁם. שָׁם, וְלֹא בַּאֲתַר אַחֲרָא, בְּגִין דְּהֲוָה יָדַע דָּוִד מַלְכָּא דָּא, וּמֵימוֹי אַחֲרָנִין אִסְתּ</w:t>
      </w:r>
      <w:r>
        <w:rPr>
          <w:rFonts w:ascii="David" w:hAnsi="David" w:cs="David"/>
          <w:color w:val="000000"/>
          <w:sz w:val="33"/>
          <w:szCs w:val="33"/>
          <w:rtl/>
        </w:rPr>
        <w:t xml:space="preserve">ָלָקוּ לְמַלְכוּ אַחֲרָא, וְדָא אִיהוּ מַלְכָּא דְּאִיהוּ תַּקִּיפָא. </w:t>
      </w:r>
    </w:p>
    <w:p w14:paraId="2AA2B909" w14:textId="77777777" w:rsidR="00000000" w:rsidRDefault="00AC0C38">
      <w:pPr>
        <w:bidi/>
        <w:jc w:val="both"/>
        <w:divId w:val="859708602"/>
        <w:rPr>
          <w:rFonts w:ascii="David" w:eastAsia="Times New Roman" w:hAnsi="David" w:cs="David"/>
          <w:color w:val="000000"/>
          <w:sz w:val="33"/>
          <w:szCs w:val="33"/>
          <w:rtl/>
        </w:rPr>
      </w:pPr>
      <w:r>
        <w:rPr>
          <w:rFonts w:ascii="David" w:eastAsia="Times New Roman" w:hAnsi="David" w:cs="David"/>
          <w:color w:val="000000"/>
          <w:sz w:val="33"/>
          <w:szCs w:val="33"/>
          <w:rtl/>
        </w:rPr>
        <w:t xml:space="preserve">וּמִתּוֹךְ גַּדְלוּת שֶׁל אוֹתוֹ הַזֶּרַע עָלָה לִגְדֻלָּה שְׁלֹמֹה הַמֶּלֶךְ, כְּשֶׁעָלָה לַמַּלְכוּת, שֶׁכָּתוּב </w:t>
      </w:r>
      <w:r>
        <w:rPr>
          <w:rFonts w:ascii="David" w:eastAsia="Times New Roman" w:hAnsi="David" w:cs="David"/>
          <w:color w:val="000000"/>
          <w:sz w:val="23"/>
          <w:szCs w:val="23"/>
          <w:rtl/>
        </w:rPr>
        <w:t>(מלכים א א)</w:t>
      </w:r>
      <w:r>
        <w:rPr>
          <w:rFonts w:ascii="David" w:eastAsia="Times New Roman" w:hAnsi="David" w:cs="David"/>
          <w:color w:val="000000"/>
          <w:sz w:val="33"/>
          <w:szCs w:val="33"/>
          <w:rtl/>
        </w:rPr>
        <w:t xml:space="preserve"> וְהוֹרַדְתֶּם אֹתוֹ אֶל גִּחוֹן, וְכָתוּב וּמָשַׁח אֹתוֹ </w:t>
      </w:r>
      <w:r>
        <w:rPr>
          <w:rFonts w:ascii="David" w:eastAsia="Times New Roman" w:hAnsi="David" w:cs="David"/>
          <w:color w:val="000000"/>
          <w:sz w:val="33"/>
          <w:szCs w:val="33"/>
          <w:rtl/>
        </w:rPr>
        <w:t xml:space="preserve">שָׁם. שָׁם, וְלֹא בְּמָקוֹם אַחֵר, מִשּׁוּם שֶׁאֶת זֶה יָדַע דָּוִד הַמֶּלֶךְ, וּמֵימָיו הָאֲחֵרִים עָלוּ לְמַלְכוּת אַחֶרֶת, וְזֶהוּ הַמֶּלֶךְ שֶׁהוּא תַּקִּיף. </w:t>
      </w:r>
    </w:p>
    <w:p w14:paraId="3FA16A95" w14:textId="77777777" w:rsidR="00000000" w:rsidRDefault="00AC0C38">
      <w:pPr>
        <w:bidi/>
        <w:jc w:val="both"/>
        <w:divId w:val="2058580902"/>
        <w:rPr>
          <w:rFonts w:ascii="David" w:eastAsia="Times New Roman" w:hAnsi="David" w:cs="David"/>
          <w:color w:val="000000"/>
          <w:sz w:val="33"/>
          <w:szCs w:val="33"/>
          <w:rtl/>
        </w:rPr>
      </w:pPr>
    </w:p>
    <w:p w14:paraId="2E82A7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הַתַּנִּין הַגָּדוֹל, אִתְּעַר לֵיהּ, וְאִסְתַּלָּק סְנַפִּירוֹי דְּהַאי תַּנִּין, ב</w:t>
      </w:r>
      <w:r>
        <w:rPr>
          <w:rFonts w:ascii="David" w:hAnsi="David" w:cs="David"/>
          <w:color w:val="000000"/>
          <w:sz w:val="33"/>
          <w:szCs w:val="33"/>
          <w:rtl/>
        </w:rPr>
        <w:t xml:space="preserve">ְּהַהוּא נָהָר, לְאִתַּתְקְפָא בֵּיהּ. וְכָל אִינּוּן שְׁאַר יְאוֹרִין כֻּלְּהוּ, סַלְּקִין וְנַחְתִּין בְּתֻּקְפָּא דְּהַאי הַתַּנִּין הַגָּדוֹל, וְתָאַב וְעָאל לְהַהוּא יְאוֹרָא שְׁכִיכָא, וְאִשְׁתְּכַךְ בֵּיהּ. </w:t>
      </w:r>
    </w:p>
    <w:p w14:paraId="65639D40" w14:textId="77777777" w:rsidR="00000000" w:rsidRDefault="00AC0C38">
      <w:pPr>
        <w:bidi/>
        <w:jc w:val="both"/>
        <w:divId w:val="306979548"/>
        <w:rPr>
          <w:rFonts w:ascii="David" w:eastAsia="Times New Roman" w:hAnsi="David" w:cs="David"/>
          <w:color w:val="000000"/>
          <w:sz w:val="33"/>
          <w:szCs w:val="33"/>
          <w:rtl/>
        </w:rPr>
      </w:pPr>
      <w:r>
        <w:rPr>
          <w:rFonts w:ascii="David" w:eastAsia="Times New Roman" w:hAnsi="David" w:cs="David"/>
          <w:color w:val="000000"/>
          <w:sz w:val="33"/>
          <w:szCs w:val="33"/>
          <w:rtl/>
        </w:rPr>
        <w:t>וְהַתַּנִּין הַגָּדוֹל הַזֶּה הִתְעוֹרֵר</w:t>
      </w:r>
      <w:r>
        <w:rPr>
          <w:rFonts w:ascii="David" w:eastAsia="Times New Roman" w:hAnsi="David" w:cs="David"/>
          <w:color w:val="000000"/>
          <w:sz w:val="33"/>
          <w:szCs w:val="33"/>
          <w:rtl/>
        </w:rPr>
        <w:t xml:space="preserve"> אֵלָיו, וְהִתְעַלּוּ סְנַפִּירָיו שֶׁל הַתַּנִּין הַזֶּה בְּאוֹתוֹ נָהָר לְהִתְחַזֵּק בּוֹ, וְכָל אוֹתָם שְׁאָר הַיְאוֹרִים עוֹלִים וְיוֹרְדִים בְּתָקְפּוֹ שֶׁל הַתַּנִּין הַגָּדוֹל הַזֶּה, וּמִשְׁתּוֹקֵק וְנִכְנָס לְתוֹךְ יְאוֹר הַשָּׁקֵט וְשׁוֹכֵךְ בּוֹ</w:t>
      </w:r>
      <w:r>
        <w:rPr>
          <w:rFonts w:ascii="David" w:eastAsia="Times New Roman" w:hAnsi="David" w:cs="David"/>
          <w:color w:val="000000"/>
          <w:sz w:val="33"/>
          <w:szCs w:val="33"/>
          <w:rtl/>
        </w:rPr>
        <w:t xml:space="preserve">. </w:t>
      </w:r>
    </w:p>
    <w:p w14:paraId="39947AD7" w14:textId="77777777" w:rsidR="00000000" w:rsidRDefault="00AC0C38">
      <w:pPr>
        <w:bidi/>
        <w:jc w:val="both"/>
        <w:divId w:val="2058580902"/>
        <w:rPr>
          <w:rFonts w:ascii="David" w:eastAsia="Times New Roman" w:hAnsi="David" w:cs="David"/>
          <w:color w:val="000000"/>
          <w:sz w:val="33"/>
          <w:szCs w:val="33"/>
          <w:rtl/>
        </w:rPr>
      </w:pPr>
    </w:p>
    <w:p w14:paraId="103954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כַּד הַהוּא אוֹר אִתְגְּנִיז </w:t>
      </w:r>
      <w:r>
        <w:rPr>
          <w:rFonts w:ascii="David" w:hAnsi="David" w:cs="David"/>
          <w:color w:val="000000"/>
          <w:rtl/>
        </w:rPr>
        <w:t>(ס''א לנטלא)</w:t>
      </w:r>
      <w:r>
        <w:rPr>
          <w:rFonts w:ascii="David" w:hAnsi="David" w:cs="David"/>
          <w:color w:val="000000"/>
          <w:sz w:val="33"/>
          <w:szCs w:val="33"/>
          <w:rtl/>
        </w:rPr>
        <w:t xml:space="preserve"> לְעִיוּלָא לֵיהּ הַהוּא גָּנָּנָא דְּקַאמְרָן, כְּדֵין נָפַק חֹשֶׁךְ קַדְמָאָה, וּבָטַשׁ עַל רֵישֵׁיהּ, בְּהַהוּא נוּקְבָּא דְּאִתְמַתְּחָא בֵּיהּ, וְאִתְפְּרַשׁ חַד חוּטָא, בֵּין הַהוּא נְהִירוּ דְּ</w:t>
      </w:r>
      <w:r>
        <w:rPr>
          <w:rFonts w:ascii="David" w:hAnsi="David" w:cs="David"/>
          <w:color w:val="000000"/>
          <w:sz w:val="33"/>
          <w:szCs w:val="33"/>
          <w:rtl/>
        </w:rPr>
        <w:t xml:space="preserve">אוֹר דָּא דְּאִתְגְּנִיז, וּבֵין הַהוּא חֲשׁוֹכָא דְּחֹשֶׁךְ דָּא, דִּכְתִּיב, </w:t>
      </w:r>
      <w:r>
        <w:rPr>
          <w:rFonts w:ascii="David" w:hAnsi="David" w:cs="David"/>
          <w:color w:val="000000"/>
          <w:rtl/>
        </w:rPr>
        <w:t>(בראשית א')</w:t>
      </w:r>
      <w:r>
        <w:rPr>
          <w:rFonts w:ascii="David" w:hAnsi="David" w:cs="David"/>
          <w:color w:val="000000"/>
          <w:sz w:val="33"/>
          <w:szCs w:val="33"/>
          <w:rtl/>
        </w:rPr>
        <w:t xml:space="preserve"> וַיַּבְדֵּל אֱלהִים בֵּין הָאוֹר וּבֵין הַחֹשֶׁךְ. </w:t>
      </w:r>
    </w:p>
    <w:p w14:paraId="027486D8" w14:textId="77777777" w:rsidR="00000000" w:rsidRDefault="00AC0C38">
      <w:pPr>
        <w:bidi/>
        <w:jc w:val="both"/>
        <w:divId w:val="177205028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כְּשֶׁאוֹתוֹ אוֹר נִגְנָז </w:t>
      </w:r>
      <w:r>
        <w:rPr>
          <w:rFonts w:ascii="David" w:eastAsia="Times New Roman" w:hAnsi="David" w:cs="David"/>
          <w:color w:val="000000"/>
          <w:sz w:val="23"/>
          <w:szCs w:val="23"/>
          <w:rtl/>
        </w:rPr>
        <w:t>(להסיעו)</w:t>
      </w:r>
      <w:r>
        <w:rPr>
          <w:rFonts w:ascii="David" w:eastAsia="Times New Roman" w:hAnsi="David" w:cs="David"/>
          <w:color w:val="000000"/>
          <w:sz w:val="33"/>
          <w:szCs w:val="33"/>
          <w:rtl/>
        </w:rPr>
        <w:t xml:space="preserve"> לְהַעֲלוֹתוֹ אוֹתוֹ גַנָּן שֶׁאָמַרְנוּ, אָז יוֹצֵא הַחֹשֶׁךְ הָרִאשׁו</w:t>
      </w:r>
      <w:r>
        <w:rPr>
          <w:rFonts w:ascii="David" w:eastAsia="Times New Roman" w:hAnsi="David" w:cs="David"/>
          <w:color w:val="000000"/>
          <w:sz w:val="33"/>
          <w:szCs w:val="33"/>
          <w:rtl/>
        </w:rPr>
        <w:t xml:space="preserve">ֹן וּמַכֶּה עַל רֹאשׁוֹ בְּאוֹתוֹ נֶקֶב שֶׁנַּעֲשָׂה בּוֹ, וְנִפְרָד חוּט אֶחָד בֵּין אוֹתוֹ הָאוֹר שֶׁל הָאוֹר הַזֶּה שֶׁנִּגְנָז, וּבֵין אוֹתָהּ חֲשֵׁכָה שֶׁל הַחֹשֶׁךְ הַזֶּה,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וַיַּבְדֵּל אֱלֹהִים בֵּין הָאוֹר וּבֵין הַחֹשֶׁךְ. </w:t>
      </w:r>
    </w:p>
    <w:p w14:paraId="4B65B814" w14:textId="77777777" w:rsidR="00000000" w:rsidRDefault="00AC0C38">
      <w:pPr>
        <w:bidi/>
        <w:jc w:val="both"/>
        <w:divId w:val="2058580902"/>
        <w:rPr>
          <w:rFonts w:ascii="David" w:eastAsia="Times New Roman" w:hAnsi="David" w:cs="David"/>
          <w:color w:val="000000"/>
          <w:sz w:val="33"/>
          <w:szCs w:val="33"/>
          <w:rtl/>
        </w:rPr>
      </w:pPr>
    </w:p>
    <w:p w14:paraId="1853A6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תַּנִּין, תָּב בְּהַהוּא פְּרִישׁוּ דְּהַאי חוּטָא דְּאַפְרִישׁ, וְאַפְרִישׁ לְאִינוּן </w:t>
      </w:r>
      <w:r>
        <w:rPr>
          <w:rFonts w:ascii="David" w:hAnsi="David" w:cs="David"/>
          <w:color w:val="000000"/>
          <w:rtl/>
        </w:rPr>
        <w:t>(נ''א בין אינון)</w:t>
      </w:r>
      <w:r>
        <w:rPr>
          <w:rFonts w:ascii="David" w:hAnsi="David" w:cs="David"/>
          <w:color w:val="000000"/>
          <w:sz w:val="33"/>
          <w:szCs w:val="33"/>
          <w:rtl/>
        </w:rPr>
        <w:t xml:space="preserve"> </w:t>
      </w:r>
      <w:r>
        <w:rPr>
          <w:rFonts w:ascii="David" w:hAnsi="David" w:cs="David"/>
          <w:color w:val="000000"/>
          <w:sz w:val="33"/>
          <w:szCs w:val="33"/>
          <w:rtl/>
        </w:rPr>
        <w:t xml:space="preserve">יְאוֹרִין, גּוֹ חֲשׁוֹכָא, וְאִתְפְּרָשׁוּ נוּנִין לְזִנַיְיהוּ אִלֵּין מֵאִלֵּין, בְּהַהוּא פְּרִישׁוּ. </w:t>
      </w:r>
    </w:p>
    <w:p w14:paraId="5C1A945D" w14:textId="77777777" w:rsidR="00000000" w:rsidRDefault="00AC0C38">
      <w:pPr>
        <w:bidi/>
        <w:jc w:val="both"/>
        <w:divId w:val="203639803"/>
        <w:rPr>
          <w:rFonts w:ascii="David" w:eastAsia="Times New Roman" w:hAnsi="David" w:cs="David"/>
          <w:color w:val="000000"/>
          <w:sz w:val="33"/>
          <w:szCs w:val="33"/>
          <w:rtl/>
        </w:rPr>
      </w:pPr>
      <w:r>
        <w:rPr>
          <w:rFonts w:ascii="David" w:eastAsia="Times New Roman" w:hAnsi="David" w:cs="David"/>
          <w:color w:val="000000"/>
          <w:sz w:val="33"/>
          <w:szCs w:val="33"/>
          <w:rtl/>
        </w:rPr>
        <w:t xml:space="preserve">הַתַּנִּין הַזֶּה שָׁב בְּאוֹתָהּ הַפְרָדָה שֶׁל הַחוּט שֶׁהִפְרִיד, וְהִפְרִיד אֶת אוֹתָם </w:t>
      </w:r>
      <w:r>
        <w:rPr>
          <w:rFonts w:ascii="David" w:eastAsia="Times New Roman" w:hAnsi="David" w:cs="David"/>
          <w:color w:val="000000"/>
          <w:sz w:val="23"/>
          <w:szCs w:val="23"/>
          <w:rtl/>
        </w:rPr>
        <w:t>(בין אותם)</w:t>
      </w:r>
      <w:r>
        <w:rPr>
          <w:rFonts w:ascii="David" w:eastAsia="Times New Roman" w:hAnsi="David" w:cs="David"/>
          <w:color w:val="000000"/>
          <w:sz w:val="33"/>
          <w:szCs w:val="33"/>
          <w:rtl/>
        </w:rPr>
        <w:t xml:space="preserve"> יְאוֹרִים לְתוֹךְ הַחֲשֵׁכָה, וְנִפְרָדִים דָּג</w:t>
      </w:r>
      <w:r>
        <w:rPr>
          <w:rFonts w:ascii="David" w:eastAsia="Times New Roman" w:hAnsi="David" w:cs="David"/>
          <w:color w:val="000000"/>
          <w:sz w:val="33"/>
          <w:szCs w:val="33"/>
          <w:rtl/>
        </w:rPr>
        <w:t xml:space="preserve">ִים לְמִינֵיהֶם אֵלֶּה מֵאֵלֶּה בְּאוֹתָהּ הַפְרָדָה. </w:t>
      </w:r>
    </w:p>
    <w:p w14:paraId="02BA9E56" w14:textId="77777777" w:rsidR="00000000" w:rsidRDefault="00AC0C38">
      <w:pPr>
        <w:bidi/>
        <w:jc w:val="both"/>
        <w:divId w:val="2058580902"/>
        <w:rPr>
          <w:rFonts w:ascii="David" w:eastAsia="Times New Roman" w:hAnsi="David" w:cs="David"/>
          <w:color w:val="000000"/>
          <w:sz w:val="33"/>
          <w:szCs w:val="33"/>
          <w:rtl/>
        </w:rPr>
      </w:pPr>
    </w:p>
    <w:p w14:paraId="4C5907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אִתְפְּרָשׁוּ מַיִין עִלָּאִין קַדִּישִׁין. כָּל אִינּוּן יְאוֹרִין אִתְפְּרָשׁוּ, וְעָאלוּ לְגוֹ הַהוּא יְאוֹרָא שְׁכִיכָא דְּאִתְבְּרִיר מִכֻּלְּהוּ, וְנָפִיק וְעָאלִין בֵּיהּ תְּלַת </w:t>
      </w:r>
      <w:r>
        <w:rPr>
          <w:rFonts w:ascii="David" w:hAnsi="David" w:cs="David"/>
          <w:color w:val="000000"/>
          <w:rtl/>
        </w:rPr>
        <w:t>(בלק קצ''ו)</w:t>
      </w:r>
      <w:r>
        <w:rPr>
          <w:rFonts w:ascii="David" w:hAnsi="David" w:cs="David"/>
          <w:color w:val="000000"/>
          <w:sz w:val="33"/>
          <w:szCs w:val="33"/>
          <w:rtl/>
        </w:rPr>
        <w:t xml:space="preserve"> זִמְנִין בְּיוֹמָא. </w:t>
      </w:r>
    </w:p>
    <w:p w14:paraId="0E931D1F" w14:textId="77777777" w:rsidR="00000000" w:rsidRDefault="00AC0C38">
      <w:pPr>
        <w:bidi/>
        <w:jc w:val="both"/>
        <w:divId w:val="2048291468"/>
        <w:rPr>
          <w:rFonts w:ascii="David" w:eastAsia="Times New Roman" w:hAnsi="David" w:cs="David"/>
          <w:color w:val="000000"/>
          <w:sz w:val="33"/>
          <w:szCs w:val="33"/>
          <w:rtl/>
        </w:rPr>
      </w:pPr>
      <w:r>
        <w:rPr>
          <w:rFonts w:ascii="David" w:eastAsia="Times New Roman" w:hAnsi="David" w:cs="David"/>
          <w:color w:val="000000"/>
          <w:sz w:val="33"/>
          <w:szCs w:val="33"/>
          <w:rtl/>
        </w:rPr>
        <w:t>וּכְשֶׁנִּפְרְדוּ הַמַּיִם הָעֶ</w:t>
      </w:r>
      <w:r>
        <w:rPr>
          <w:rFonts w:ascii="David" w:eastAsia="Times New Roman" w:hAnsi="David" w:cs="David"/>
          <w:color w:val="000000"/>
          <w:sz w:val="33"/>
          <w:szCs w:val="33"/>
          <w:rtl/>
        </w:rPr>
        <w:t xml:space="preserve">לְיוֹנִים הַקְּדוֹשִׁים, כָּל אוֹתָם הַיְאוֹרִים נִפְרָדִים, וְנִכְנְסוּ לְתוֹךְ אוֹתוֹ הַיְאוֹר הַשָּׁקֵט שֶׁנִּבְחָר מִכֻּלָּם, וְיוֹצְאִים וְנִכְנָסִים בּוֹ שָׁלֹשׁ פְּעָמִים בְּיוֹם. </w:t>
      </w:r>
    </w:p>
    <w:p w14:paraId="3CD0F3F2" w14:textId="77777777" w:rsidR="00000000" w:rsidRDefault="00AC0C38">
      <w:pPr>
        <w:bidi/>
        <w:jc w:val="both"/>
        <w:divId w:val="2058580902"/>
        <w:rPr>
          <w:rFonts w:ascii="David" w:eastAsia="Times New Roman" w:hAnsi="David" w:cs="David"/>
          <w:color w:val="000000"/>
          <w:sz w:val="33"/>
          <w:szCs w:val="33"/>
          <w:rtl/>
        </w:rPr>
      </w:pPr>
    </w:p>
    <w:p w14:paraId="372B61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נוּנִין דִּמְגַדְּלָן גּוֹ אִינּוּן יְאוֹרִין, פְּר</w:t>
      </w:r>
      <w:r>
        <w:rPr>
          <w:rFonts w:ascii="David" w:hAnsi="David" w:cs="David"/>
          <w:color w:val="000000"/>
          <w:sz w:val="33"/>
          <w:szCs w:val="33"/>
          <w:rtl/>
        </w:rPr>
        <w:t>ִישָׁן אִלֵּין מֵאִלֵּין, וְאִקְרוּן לֵילוֹת, וְאִלֵּין אִינּוּן רָאשִׁין לְכָל אִינּוּן נוּנִין דְּנָפְקִין לְבַר, וְאִלֵּין שַׁלְטִין עַל כֻּלְּהוּ. וְאִלֵּין אִקְרוּן בְּכוֹרֵי מִצְרַיִם, וּמֵהָכָא אִתְבַּדָר לְבַר בּוּכְרִין, וְכֻלְּהוּ אִתְּזָנוּ מִשּ</w:t>
      </w:r>
      <w:r>
        <w:rPr>
          <w:rFonts w:ascii="David" w:hAnsi="David" w:cs="David"/>
          <w:color w:val="000000"/>
          <w:sz w:val="33"/>
          <w:szCs w:val="33"/>
          <w:rtl/>
        </w:rPr>
        <w:t xml:space="preserve">ַׁקְיוּ דְּאִינּוּן יְאוֹרִין. וְהַאי הַתַּנִּין הַגָּדוֹל, שַׁלְטָא עַל כֻּלְּהוּ. </w:t>
      </w:r>
    </w:p>
    <w:p w14:paraId="1657D6B4" w14:textId="77777777" w:rsidR="00000000" w:rsidRDefault="00AC0C38">
      <w:pPr>
        <w:bidi/>
        <w:jc w:val="both"/>
        <w:divId w:val="271405036"/>
        <w:rPr>
          <w:rFonts w:ascii="David" w:eastAsia="Times New Roman" w:hAnsi="David" w:cs="David"/>
          <w:color w:val="000000"/>
          <w:sz w:val="33"/>
          <w:szCs w:val="33"/>
          <w:rtl/>
        </w:rPr>
      </w:pPr>
      <w:r>
        <w:rPr>
          <w:rFonts w:ascii="David" w:eastAsia="Times New Roman" w:hAnsi="David" w:cs="David"/>
          <w:color w:val="000000"/>
          <w:sz w:val="33"/>
          <w:szCs w:val="33"/>
          <w:rtl/>
        </w:rPr>
        <w:t>וְכָל אוֹתָם דָּגִים שֶׁגְּדֵלִים תּוֹךְ אוֹתָם יְאוֹרִים, נִפְרָדִים אֵלֶּה מֵאֵלֶּה, וְנִקְרָאִים לֵילוֹת, וְאֵלֶּה הֵם רָאשִׁים לְכָל אוֹתָם דָּגִים שֶׁיּוֹצְאִים הַחו</w:t>
      </w:r>
      <w:r>
        <w:rPr>
          <w:rFonts w:ascii="David" w:eastAsia="Times New Roman" w:hAnsi="David" w:cs="David"/>
          <w:color w:val="000000"/>
          <w:sz w:val="33"/>
          <w:szCs w:val="33"/>
          <w:rtl/>
        </w:rPr>
        <w:t xml:space="preserve">ּצָה, וְאֵלֶּה שׁוֹלְטִים עַל כֻּלָּם, וְאֵלֶּה נִקְרָאִים בְּכוֹרֵי מִצְרַיִם. וּמִכָּאן הִתְפַּזְּרוּ הַחוּצָה הַבְּכוֹרִים, וְכֻלָּם נִזּוֹנִים מֵהַשְׁקָאַת אוֹתָם יְאוֹרִים. וְהַתַּנִּין הַגָּדוֹל הַזֶּה שׁוֹלֵט עַל כֻּלָּם. </w:t>
      </w:r>
    </w:p>
    <w:p w14:paraId="42D46D90" w14:textId="77777777" w:rsidR="00000000" w:rsidRDefault="00AC0C38">
      <w:pPr>
        <w:bidi/>
        <w:jc w:val="both"/>
        <w:divId w:val="2058580902"/>
        <w:rPr>
          <w:rFonts w:ascii="David" w:eastAsia="Times New Roman" w:hAnsi="David" w:cs="David"/>
          <w:color w:val="000000"/>
          <w:sz w:val="33"/>
          <w:szCs w:val="33"/>
          <w:rtl/>
        </w:rPr>
      </w:pPr>
    </w:p>
    <w:p w14:paraId="6A7C13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בִּפְרִישׁוּ דּ</w:t>
      </w:r>
      <w:r>
        <w:rPr>
          <w:rFonts w:ascii="David" w:hAnsi="David" w:cs="David"/>
          <w:color w:val="000000"/>
          <w:sz w:val="33"/>
          <w:szCs w:val="33"/>
          <w:rtl/>
        </w:rPr>
        <w:t>ְמַיִין עִלָּאִין, דִּכְתִּיב וִיהִי מַבְדִּיל בֵּין מַיִם לָמָיִם, וְאִתְרְשִׁימוּ מַיִין קַדִּישִׁין עִלָּאִין, וְאִתְפְּרָשׁוּ לְעֵילָּא, וּמַיִין תַּתָּאִין, אִתְפְּרָשׁוּ כֻּלְּהוּ אִלֵּין מֵאִלֵּין, קַדִּישִׁין וּדְלָא קַדִּישִׁין, וְעַל דָּא אִקְרוּ</w:t>
      </w:r>
      <w:r>
        <w:rPr>
          <w:rFonts w:ascii="David" w:hAnsi="David" w:cs="David"/>
          <w:color w:val="000000"/>
          <w:sz w:val="33"/>
          <w:szCs w:val="33"/>
          <w:rtl/>
        </w:rPr>
        <w:t xml:space="preserve">ן מַלְאָכִין עִלָּאִין פְּרִישָׁן, בְּגִין דְּאִתְפְּרָשׁוּ אִלֵּין מֵאִלֵּין לְזִנַיְיהוּ. </w:t>
      </w:r>
    </w:p>
    <w:p w14:paraId="350B3F3E" w14:textId="77777777" w:rsidR="00000000" w:rsidRDefault="00AC0C38">
      <w:pPr>
        <w:bidi/>
        <w:jc w:val="both"/>
        <w:divId w:val="628704823"/>
        <w:rPr>
          <w:rFonts w:ascii="David" w:eastAsia="Times New Roman" w:hAnsi="David" w:cs="David"/>
          <w:color w:val="000000"/>
          <w:sz w:val="33"/>
          <w:szCs w:val="33"/>
          <w:rtl/>
        </w:rPr>
      </w:pPr>
      <w:r>
        <w:rPr>
          <w:rFonts w:ascii="David" w:eastAsia="Times New Roman" w:hAnsi="David" w:cs="David"/>
          <w:color w:val="000000"/>
          <w:sz w:val="33"/>
          <w:szCs w:val="33"/>
          <w:rtl/>
        </w:rPr>
        <w:t>וְהַסֹל בְּהַבְדָּלַת הַמַּיִם הָעֶלְיוֹנִים, שֶׁכָּתוּב וִיהִי מַבְדִּיל בֵּין מַיִם לָמָיִם, וְנִרְשְׁמוּ מַיִם הַקְּדוֹשִׁים הָעֶלְיוֹנִים וְנִפְרְדוּ לְמַעְלָ</w:t>
      </w:r>
      <w:r>
        <w:rPr>
          <w:rFonts w:ascii="David" w:eastAsia="Times New Roman" w:hAnsi="David" w:cs="David"/>
          <w:color w:val="000000"/>
          <w:sz w:val="33"/>
          <w:szCs w:val="33"/>
          <w:rtl/>
        </w:rPr>
        <w:t xml:space="preserve">ה, וְהַמַּיִם הַתַּחְתּוֹנִים, נִפְרְדוּ כֻלָּם אֵלֶּה מֵאֵלֶּה, קְדוֹשִׁים וְשֶׁלֹּא קְדוֹשִׁים, וְעַל זֶה נִקְרְאוּ מַלְאָכִים עֶלְיוֹנִים פְּרוּדִים, מִשּׁוּם שֶׁנִּפְרְדוּ אֵלֶּה מֵאֵלֶּה לְמִינֵיהֶם. </w:t>
      </w:r>
    </w:p>
    <w:p w14:paraId="0B86093D" w14:textId="77777777" w:rsidR="00000000" w:rsidRDefault="00AC0C38">
      <w:pPr>
        <w:bidi/>
        <w:jc w:val="both"/>
        <w:divId w:val="2058580902"/>
        <w:rPr>
          <w:rFonts w:ascii="David" w:eastAsia="Times New Roman" w:hAnsi="David" w:cs="David"/>
          <w:color w:val="000000"/>
          <w:sz w:val="33"/>
          <w:szCs w:val="33"/>
          <w:rtl/>
        </w:rPr>
      </w:pPr>
    </w:p>
    <w:p w14:paraId="301D29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אֱלֹהִים תַדְשֵׁא הָאָרֶץ דֶּשֶׁא עֵשׂ</w:t>
      </w:r>
      <w:r>
        <w:rPr>
          <w:rFonts w:ascii="David" w:hAnsi="David" w:cs="David"/>
          <w:color w:val="000000"/>
          <w:sz w:val="33"/>
          <w:szCs w:val="33"/>
          <w:rtl/>
        </w:rPr>
        <w:t>ֶב מַזְרִיעַ זֶרַע, רָזָא דָּא, כַּד הַאי הַתַּנִּין הַגָּדוֹל, הֲוָה נָשִׁיב רוּחָא בְּהַהוּא נוּקְבָּא, וּמְרַפְרְפָא לְגַבֵּי עֵילָּא, כָּל אִינּוּן עֲשָׂבִין הֲוָה מְהַפֵּךְ לוֹן לִיבִישׁוּ, עַד דְּרוּחָא אַחֲרָא נָשִׁיב בְּהַהוּא רוּחָא, וְשָׁכִיךְ לֵ</w:t>
      </w:r>
      <w:r>
        <w:rPr>
          <w:rFonts w:ascii="David" w:hAnsi="David" w:cs="David"/>
          <w:color w:val="000000"/>
          <w:sz w:val="33"/>
          <w:szCs w:val="33"/>
          <w:rtl/>
        </w:rPr>
        <w:t xml:space="preserve">יהּ לְתַתָּא, וַעֲשָׂבִין צָמְחוּ כְּמִלְּקַדְּמִין. וְשַׁלְטִין וּמְשַׁבְּחָן וְאוֹדָן קָמֵי קוּדְשָׁא בְּרִיךְ הוּא. </w:t>
      </w:r>
    </w:p>
    <w:p w14:paraId="69C35528" w14:textId="77777777" w:rsidR="00000000" w:rsidRDefault="00AC0C38">
      <w:pPr>
        <w:bidi/>
        <w:jc w:val="both"/>
        <w:divId w:val="1099760666"/>
        <w:rPr>
          <w:rFonts w:ascii="David" w:eastAsia="Times New Roman" w:hAnsi="David" w:cs="David"/>
          <w:color w:val="000000"/>
          <w:sz w:val="33"/>
          <w:szCs w:val="33"/>
          <w:rtl/>
        </w:rPr>
      </w:pPr>
      <w:r>
        <w:rPr>
          <w:rFonts w:ascii="David" w:eastAsia="Times New Roman" w:hAnsi="David" w:cs="David"/>
          <w:color w:val="000000"/>
          <w:sz w:val="33"/>
          <w:szCs w:val="33"/>
          <w:rtl/>
        </w:rPr>
        <w:t>וַיֹּאמֶר אֱלֹהִים תַּדְשֵׁא הָאָרֶץ דֶּשֶׁא עֵשֶׂב מַזְרִיעַ זֶרַע. סוֹד זֶה, כְּשֶׁהַתַּנִּין הַגָּדוֹל הָיָה מְנַשֵּׁב רוּחַ בְּאוֹת</w:t>
      </w:r>
      <w:r>
        <w:rPr>
          <w:rFonts w:ascii="David" w:eastAsia="Times New Roman" w:hAnsi="David" w:cs="David"/>
          <w:color w:val="000000"/>
          <w:sz w:val="33"/>
          <w:szCs w:val="33"/>
          <w:rtl/>
        </w:rPr>
        <w:t>וֹ נֶקֶב וּמְרַחֵף כְּלַפֵּי מַעְלָה, אֶת כָּל אוֹתָם הָעֲשָׂבִים הָיָה הוֹפֵךְ אוֹתָם לְיֹבֶשׁ, עַד שֶׁרוּחַ אַחֶרֶת נוֹשֶׁבֶת בְּאוֹתָהּ רוּחַ וּמַשְׁקִיטָה אוֹתָהּ לְמַטָּה, וְהָעֲשָׂבִים צָמְחוּ כְּבַתְּחִלָּה, וְשׁוֹלְטִים וּמְשַׁבְּחִים וּמוֹדִים לִפ</w:t>
      </w:r>
      <w:r>
        <w:rPr>
          <w:rFonts w:ascii="David" w:eastAsia="Times New Roman" w:hAnsi="David" w:cs="David"/>
          <w:color w:val="000000"/>
          <w:sz w:val="33"/>
          <w:szCs w:val="33"/>
          <w:rtl/>
        </w:rPr>
        <w:t xml:space="preserve">ְנֵי הַקָּדוֹשׁ בָּרוּךְ הוּא. </w:t>
      </w:r>
    </w:p>
    <w:p w14:paraId="05A6DD7D" w14:textId="77777777" w:rsidR="00000000" w:rsidRDefault="00AC0C38">
      <w:pPr>
        <w:bidi/>
        <w:jc w:val="both"/>
        <w:divId w:val="2058580902"/>
        <w:rPr>
          <w:rFonts w:ascii="David" w:eastAsia="Times New Roman" w:hAnsi="David" w:cs="David"/>
          <w:color w:val="000000"/>
          <w:sz w:val="33"/>
          <w:szCs w:val="33"/>
          <w:rtl/>
        </w:rPr>
      </w:pPr>
    </w:p>
    <w:p w14:paraId="6D8BC4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מִסְּטַר שְׂמָאלָא, וּלְגוֹ יְאוֹרָא שְׁכִיכָא, נָפְקִין בְּעִירִין לְזִנַיְיהוּ, וְאַזְלִין לְמִקְרַב לְגַבֵּי דְּאִינּוּן עֲשָׂבִין וְלָא יַכְלִין, וְתָבִין לְּאַתְרַיְיהוּ. כָּל אִלֵּין יְאוֹרִין אַזְלִין וְשָׁאטִין, עִ</w:t>
      </w:r>
      <w:r>
        <w:rPr>
          <w:rFonts w:ascii="David" w:hAnsi="David" w:cs="David"/>
          <w:color w:val="000000"/>
          <w:sz w:val="33"/>
          <w:szCs w:val="33"/>
          <w:rtl/>
        </w:rPr>
        <w:t>ם הַהוּא תַּנִּינָא דְּשַׁלִיט בְּהוּ, וְסַחֲרִין לְאִינוּן עֲשָׂבִין, וְלָא יַכְלִין. בַּר לְזִמְנִין, דְּרוּחָא עִלָּאָה לָא נָשִׁיב, וְאִיהוּ מְרַפְרְפָא רוּחָא בְּהַהוּא נוּקְבָּא דִּלְעֵילָּא, כְּמָה דְּאוֹקִימְנָא, כְּדֵין שָׁלִיט הַהוּא רוּחָא עַל א</w:t>
      </w:r>
      <w:r>
        <w:rPr>
          <w:rFonts w:ascii="David" w:hAnsi="David" w:cs="David"/>
          <w:color w:val="000000"/>
          <w:sz w:val="33"/>
          <w:szCs w:val="33"/>
          <w:rtl/>
        </w:rPr>
        <w:t xml:space="preserve">ִינּוּן עֲשָׂבִין. </w:t>
      </w:r>
    </w:p>
    <w:p w14:paraId="260B9AC4" w14:textId="77777777" w:rsidR="00000000" w:rsidRDefault="00AC0C38">
      <w:pPr>
        <w:bidi/>
        <w:jc w:val="both"/>
        <w:divId w:val="1396126158"/>
        <w:rPr>
          <w:rFonts w:ascii="David" w:eastAsia="Times New Roman" w:hAnsi="David" w:cs="David"/>
          <w:color w:val="000000"/>
          <w:sz w:val="33"/>
          <w:szCs w:val="33"/>
          <w:rtl/>
        </w:rPr>
      </w:pPr>
      <w:r>
        <w:rPr>
          <w:rFonts w:ascii="David" w:eastAsia="Times New Roman" w:hAnsi="David" w:cs="David"/>
          <w:color w:val="000000"/>
          <w:sz w:val="33"/>
          <w:szCs w:val="33"/>
          <w:rtl/>
        </w:rPr>
        <w:t>מִצַד שְׂמֹאל וּלְתוֹךְ הַיְאוֹר הַשָּׁקֵט יוֹצְאוֹת בְּהֵמוֹת לְמִינֵיהֶן, וְהוֹלְכִים לְהִתְקָרֵב לְאוֹתָם עֲשָׂבִים וְלֹא יְכוֹלִים, וְשָׁבִים לִמְקוֹמָם. כָּל הַיְאוֹרִים הַלָּלוּ הוֹלְכִים וְשָׁטִים עִם אוֹתוֹ הַתַּנִּין שֶׁשּׁוֹל</w:t>
      </w:r>
      <w:r>
        <w:rPr>
          <w:rFonts w:ascii="David" w:eastAsia="Times New Roman" w:hAnsi="David" w:cs="David"/>
          <w:color w:val="000000"/>
          <w:sz w:val="33"/>
          <w:szCs w:val="33"/>
          <w:rtl/>
        </w:rPr>
        <w:t>ְטִים בָּהֶם, וּמַקִּיפִים אֶת אוֹתָם הָעֲשָׂבִים וְלֹא יְכוֹלִים, פְּרָט לִפְעָמִים שֶׁרוּחַ עֶלְיוֹנָה אֵינָהּ נוֹשֶׁבֶת, וְהִיא מְרַחֶפֶת הָרוּחַ בְּאוֹתוֹ הַנֶּקֶב שֶׁלְּמַעְלָה, כְּמוֹ שֶׁבֵּאַרְנוּ, וְאָז שׁוֹלֶטֶת אוֹתָהּ הָרוּחַ עַל אוֹתָם עֲשָׂבִי</w:t>
      </w:r>
      <w:r>
        <w:rPr>
          <w:rFonts w:ascii="David" w:eastAsia="Times New Roman" w:hAnsi="David" w:cs="David"/>
          <w:color w:val="000000"/>
          <w:sz w:val="33"/>
          <w:szCs w:val="33"/>
          <w:rtl/>
        </w:rPr>
        <w:t xml:space="preserve">ם. </w:t>
      </w:r>
    </w:p>
    <w:p w14:paraId="263D1444" w14:textId="77777777" w:rsidR="00000000" w:rsidRDefault="00AC0C38">
      <w:pPr>
        <w:bidi/>
        <w:jc w:val="both"/>
        <w:divId w:val="2058580902"/>
        <w:rPr>
          <w:rFonts w:ascii="David" w:eastAsia="Times New Roman" w:hAnsi="David" w:cs="David"/>
          <w:color w:val="000000"/>
          <w:sz w:val="33"/>
          <w:szCs w:val="33"/>
          <w:rtl/>
        </w:rPr>
      </w:pPr>
    </w:p>
    <w:p w14:paraId="103F3D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וִיאוֹרָא שְׁכִיכָא תָּב לְאַתְרֵיהּ, וְסַלְּקָא וְנַחְתָּא. וּבְגִין דְּמֵימוֹי שְׁכִיכִין, אָזִיל בִּשְׁכִיכוּ, וְהַאי הַתַּנִּים הַגָּדוֹל סַלְּקָא לְגַבֵּי אִינּוּן יְאוֹרִין, וַעֲשָׂבִין כֻּלְּהוּ מְגַדְּלָן סַחֲרָנֵיהּ דְּהַהוּא יְאוֹרָא שְׁכִי</w:t>
      </w:r>
      <w:r>
        <w:rPr>
          <w:rFonts w:ascii="David" w:hAnsi="David" w:cs="David"/>
          <w:color w:val="000000"/>
          <w:sz w:val="33"/>
          <w:szCs w:val="33"/>
          <w:rtl/>
        </w:rPr>
        <w:t xml:space="preserve">כָא וְאִלֵּין </w:t>
      </w:r>
      <w:r>
        <w:rPr>
          <w:rFonts w:ascii="David" w:hAnsi="David" w:cs="David"/>
          <w:color w:val="000000"/>
          <w:rtl/>
        </w:rPr>
        <w:t>(נ''א ואינון)</w:t>
      </w:r>
      <w:r>
        <w:rPr>
          <w:rFonts w:ascii="David" w:hAnsi="David" w:cs="David"/>
          <w:color w:val="000000"/>
          <w:sz w:val="33"/>
          <w:szCs w:val="33"/>
          <w:rtl/>
        </w:rPr>
        <w:t xml:space="preserve"> מְגַדְּלִין בְּכָל עִיבָר, כְּדֵין סַלְּקָא הַהוּא תַּנִּינָא וְאִתְרַבֵּי בֵּינַיְיהוּ, וְתָב לְכָל אִינּוּן יְאוֹרִין. </w:t>
      </w:r>
    </w:p>
    <w:p w14:paraId="6539B8BF" w14:textId="77777777" w:rsidR="00000000" w:rsidRDefault="00AC0C38">
      <w:pPr>
        <w:bidi/>
        <w:jc w:val="both"/>
        <w:divId w:val="853762482"/>
        <w:rPr>
          <w:rFonts w:ascii="David" w:eastAsia="Times New Roman" w:hAnsi="David" w:cs="David"/>
          <w:color w:val="000000"/>
          <w:sz w:val="33"/>
          <w:szCs w:val="33"/>
          <w:rtl/>
        </w:rPr>
      </w:pPr>
      <w:r>
        <w:rPr>
          <w:rFonts w:ascii="David" w:eastAsia="Times New Roman" w:hAnsi="David" w:cs="David"/>
          <w:color w:val="000000"/>
          <w:sz w:val="33"/>
          <w:szCs w:val="33"/>
          <w:rtl/>
        </w:rPr>
        <w:t>וְהַיְאוֹר הַשָּׁקֵט שָׁב לִמְקוֹמוֹ, וְעוֹלֶה וְיוֹרֵד. וּמִשּׁוּם שֶׁמֵּימָיו שְׁקֵטִים, הוֹלֵךְ בְּשֶׁ</w:t>
      </w:r>
      <w:r>
        <w:rPr>
          <w:rFonts w:ascii="David" w:eastAsia="Times New Roman" w:hAnsi="David" w:cs="David"/>
          <w:color w:val="000000"/>
          <w:sz w:val="33"/>
          <w:szCs w:val="33"/>
          <w:rtl/>
        </w:rPr>
        <w:t xml:space="preserve">קֶט. וְהַתַּנִּים הַגָּדוֹל הַזֶּה עוֹלֶה לְאוֹתָם יְאוֹרִים, וְכָל הָעֲשָׂבִים מִתְגַּדְּלִים סְבִיב אוֹתוֹ הַיְאוֹר הַשָּׁקֵט, וְאֵלֶּה </w:t>
      </w:r>
      <w:r>
        <w:rPr>
          <w:rFonts w:ascii="David" w:eastAsia="Times New Roman" w:hAnsi="David" w:cs="David"/>
          <w:color w:val="000000"/>
          <w:sz w:val="23"/>
          <w:szCs w:val="23"/>
          <w:rtl/>
        </w:rPr>
        <w:t>(והם)</w:t>
      </w:r>
      <w:r>
        <w:rPr>
          <w:rFonts w:ascii="David" w:eastAsia="Times New Roman" w:hAnsi="David" w:cs="David"/>
          <w:color w:val="000000"/>
          <w:sz w:val="33"/>
          <w:szCs w:val="33"/>
          <w:rtl/>
        </w:rPr>
        <w:t xml:space="preserve"> גְּדֵלִים בְּכָל עֵבֶר, וְאָז עוֹלֶה אוֹתוֹ תַּנִּין וּמִתְגַּדֵּל בֵּינֵיהֶם, וְשָׁב אֶל כָּל אוֹתָם יְאוֹרִים.</w:t>
      </w:r>
      <w:r>
        <w:rPr>
          <w:rFonts w:ascii="David" w:eastAsia="Times New Roman" w:hAnsi="David" w:cs="David"/>
          <w:color w:val="000000"/>
          <w:sz w:val="33"/>
          <w:szCs w:val="33"/>
          <w:rtl/>
        </w:rPr>
        <w:t xml:space="preserve"> </w:t>
      </w:r>
    </w:p>
    <w:p w14:paraId="72716D2C" w14:textId="77777777" w:rsidR="00000000" w:rsidRDefault="00AC0C38">
      <w:pPr>
        <w:bidi/>
        <w:jc w:val="both"/>
        <w:divId w:val="2058580902"/>
        <w:rPr>
          <w:rFonts w:ascii="David" w:eastAsia="Times New Roman" w:hAnsi="David" w:cs="David"/>
          <w:color w:val="000000"/>
          <w:sz w:val="33"/>
          <w:szCs w:val="33"/>
          <w:rtl/>
        </w:rPr>
      </w:pPr>
    </w:p>
    <w:p w14:paraId="04761F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וַיֹּאמֶר אֱלֹהִים יְהִי מְאֹרֹת בִּרְקִיעַ הַשָּׁמַיִם, דָּא אִיהוּ נָחָשׁ בָּרִיחַ. אֲמַאי בָּרִיחַ. בְּגִין דְּסָגִיר לִתְרֵין סִטְרִין, וְלָא נָפִיק לְעָלְמִין אֶלָּא חַד זִמְנָא לְיוֹבְלָא. </w:t>
      </w:r>
    </w:p>
    <w:p w14:paraId="42A36EB5" w14:textId="77777777" w:rsidR="00000000" w:rsidRDefault="00AC0C38">
      <w:pPr>
        <w:bidi/>
        <w:jc w:val="both"/>
        <w:divId w:val="76557151"/>
        <w:rPr>
          <w:rFonts w:ascii="David" w:eastAsia="Times New Roman" w:hAnsi="David" w:cs="David"/>
          <w:color w:val="000000"/>
          <w:sz w:val="33"/>
          <w:szCs w:val="33"/>
          <w:rtl/>
        </w:rPr>
      </w:pPr>
      <w:r>
        <w:rPr>
          <w:rFonts w:ascii="David" w:eastAsia="Times New Roman" w:hAnsi="David" w:cs="David"/>
          <w:color w:val="000000"/>
          <w:sz w:val="33"/>
          <w:szCs w:val="33"/>
          <w:rtl/>
        </w:rPr>
        <w:t>וַיֹּאמֶר אֱלֹהִים יְהִי מְאֹרֹת בִּרְקִיעַ הַשָּׁמַיִם</w:t>
      </w:r>
      <w:r>
        <w:rPr>
          <w:rFonts w:ascii="David" w:eastAsia="Times New Roman" w:hAnsi="David" w:cs="David"/>
          <w:color w:val="000000"/>
          <w:sz w:val="33"/>
          <w:szCs w:val="33"/>
          <w:rtl/>
        </w:rPr>
        <w:t xml:space="preserve">. זֶהוּ נָחָשׁ בָּרִיחַ. לָמָּה בָּרִיחַ? מִשּׁוּם שֶׁסּוֹגֵר אֶת שְׁנֵי הַצְּדָדִים, וְלֹא יוֹצֵא לְעוֹלָמִים, אֶלָּא פַּעַם אַחַת בַּיּוֹבֵל. </w:t>
      </w:r>
    </w:p>
    <w:p w14:paraId="12DADD3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50" w:name="HtmpReportNum0066_L2"/>
      <w:bookmarkStart w:id="151" w:name="דףBל''הBע''ב"/>
      <w:bookmarkEnd w:id="150"/>
      <w:bookmarkEnd w:id="151"/>
    </w:p>
    <w:p w14:paraId="71662B93" w14:textId="77777777" w:rsidR="00000000" w:rsidRDefault="00AC0C38">
      <w:pPr>
        <w:pStyle w:val="NormalWeb"/>
        <w:bidi/>
        <w:jc w:val="both"/>
        <w:divId w:val="2058580902"/>
        <w:rPr>
          <w:rFonts w:ascii="David" w:hAnsi="David" w:cs="David"/>
          <w:color w:val="000000"/>
          <w:sz w:val="33"/>
          <w:szCs w:val="33"/>
          <w:rtl/>
        </w:rPr>
      </w:pPr>
      <w:hyperlink w:anchor="דף_ל''ה_ע''ב!" w:history="1">
        <w:r>
          <w:rPr>
            <w:rStyle w:val="Hyperlink"/>
            <w:rFonts w:ascii="David" w:hAnsi="David" w:cs="David"/>
            <w:b/>
            <w:bCs/>
            <w:sz w:val="45"/>
            <w:szCs w:val="45"/>
            <w:rtl/>
          </w:rPr>
          <w:t>דף ל''ה ע''ב</w:t>
        </w:r>
      </w:hyperlink>
    </w:p>
    <w:p w14:paraId="77A28C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וּבְסִפְרֵי קַדְמָאֵי, דָּא נָחָשׁ עֲקַלָּתוֹן, דְּאִיהוּ </w:t>
      </w:r>
      <w:r>
        <w:rPr>
          <w:rFonts w:ascii="David" w:hAnsi="David" w:cs="David"/>
          <w:color w:val="000000"/>
          <w:sz w:val="33"/>
          <w:szCs w:val="33"/>
          <w:rtl/>
        </w:rPr>
        <w:t>בְּעַקִּימוּ תָּדִיר, וְאַיְיתֵי לְוָוטִין עַל עָלְמָא, כַּד הַאי קָם, אִתְּבַר תּוּקְפֵּיהּ</w:t>
      </w:r>
      <w:r>
        <w:rPr>
          <w:rFonts w:ascii="David" w:hAnsi="David" w:cs="David"/>
          <w:color w:val="000000"/>
          <w:sz w:val="33"/>
          <w:szCs w:val="33"/>
          <w:rtl/>
        </w:rPr>
        <w:t xml:space="preserve"> </w:t>
      </w:r>
      <w:r>
        <w:rPr>
          <w:rFonts w:ascii="David" w:hAnsi="David" w:cs="David"/>
          <w:color w:val="000000"/>
          <w:rtl/>
        </w:rPr>
        <w:t>(דף ל''ה ע''ב)</w:t>
      </w:r>
      <w:r>
        <w:rPr>
          <w:rFonts w:ascii="David" w:hAnsi="David" w:cs="David"/>
          <w:color w:val="000000"/>
          <w:rtl/>
        </w:rPr>
        <w:t xml:space="preserve"> </w:t>
      </w:r>
      <w:r>
        <w:rPr>
          <w:rFonts w:ascii="David" w:hAnsi="David" w:cs="David"/>
          <w:color w:val="000000"/>
          <w:sz w:val="33"/>
          <w:szCs w:val="33"/>
          <w:rtl/>
        </w:rPr>
        <w:t>דְּהַהוּא תַּנִּינָא, וְלָא יָכִיל לְמֵיקָם, עַד דְּאָבִיד גִּשְׁמֵיהּ. בְּגִין דְּקוּדְשָׁא בְּרִיךְ הוּא כָּפִיף לֵיהּ גּוֹ יַמָּא, כַּד עָאל לְגַ</w:t>
      </w:r>
      <w:r>
        <w:rPr>
          <w:rFonts w:ascii="David" w:hAnsi="David" w:cs="David"/>
          <w:color w:val="000000"/>
          <w:sz w:val="33"/>
          <w:szCs w:val="33"/>
          <w:rtl/>
        </w:rPr>
        <w:t xml:space="preserve">בֵּיהּ. וְאִיהוּ דָּרַךְ עַל תֻּקְפֵּיהּ דְּיַמָּא. וְתֻקְפֵּיהּ דְּיַמָּא דָּא, אִיהוּ תַּנִּינָא, כְּמָה דְאַתְּ אָמֵר </w:t>
      </w:r>
      <w:r>
        <w:rPr>
          <w:rFonts w:ascii="David" w:hAnsi="David" w:cs="David"/>
          <w:color w:val="000000"/>
          <w:rtl/>
        </w:rPr>
        <w:t>(איוב ט')</w:t>
      </w:r>
      <w:r>
        <w:rPr>
          <w:rFonts w:ascii="David" w:hAnsi="David" w:cs="David"/>
          <w:color w:val="000000"/>
          <w:sz w:val="33"/>
          <w:szCs w:val="33"/>
          <w:rtl/>
        </w:rPr>
        <w:t xml:space="preserve"> וְדוֹרֵךְ עַל בָּמֳתֵי יָם. </w:t>
      </w:r>
    </w:p>
    <w:p w14:paraId="31E1E7E4" w14:textId="77777777" w:rsidR="00000000" w:rsidRDefault="00AC0C38">
      <w:pPr>
        <w:bidi/>
        <w:jc w:val="both"/>
        <w:divId w:val="1790509223"/>
        <w:rPr>
          <w:rFonts w:ascii="David" w:eastAsia="Times New Roman" w:hAnsi="David" w:cs="David"/>
          <w:color w:val="000000"/>
          <w:sz w:val="33"/>
          <w:szCs w:val="33"/>
          <w:rtl/>
        </w:rPr>
      </w:pPr>
      <w:r>
        <w:rPr>
          <w:rFonts w:ascii="David" w:eastAsia="Times New Roman" w:hAnsi="David" w:cs="David"/>
          <w:color w:val="000000"/>
          <w:sz w:val="33"/>
          <w:szCs w:val="33"/>
          <w:rtl/>
        </w:rPr>
        <w:t>וּבְסִפְרֵי הָרִאשׁוֹנִים, זֶה נָחָשׁ עֲקַלָּתוֹן, שֶׁהוּא תָּמִיד בְּעַקְמִימוּת, וּמֵבִיא קְל</w:t>
      </w:r>
      <w:r>
        <w:rPr>
          <w:rFonts w:ascii="David" w:eastAsia="Times New Roman" w:hAnsi="David" w:cs="David"/>
          <w:color w:val="000000"/>
          <w:sz w:val="33"/>
          <w:szCs w:val="33"/>
          <w:rtl/>
        </w:rPr>
        <w:t>ָלוֹת עַל הָעוֹלָם. כְּשֶׁזֶּה קָם - נִשְׁבָּר תָּקְפּוֹ שֶׁל אוֹתוֹ הַתַּנִּין, וְלֹא יָכוֹל לַעֲמֹד עַד שֶׁאוֹבֵד גּוּפוֹ, מִשּׁוּם שֶׁהַקָּדוֹשׁ בָּרוּךְ הוּא כּוֹפֵף אוֹתוֹ לְתוֹךְ הַיָּם כְּשֶׁנִּכְנָס אֵלָיו, וְהוּא דּוֹרֵךְ עַל תָּקְפּוֹ שֶׁל הַיָּם</w:t>
      </w:r>
      <w:r>
        <w:rPr>
          <w:rFonts w:ascii="David" w:eastAsia="Times New Roman" w:hAnsi="David" w:cs="David"/>
          <w:color w:val="000000"/>
          <w:sz w:val="33"/>
          <w:szCs w:val="33"/>
          <w:rtl/>
        </w:rPr>
        <w:t xml:space="preserve">, וְתֹקֶף הַיָּם הַזֶּה הוּא תַּנִּין, כְּמוֹ שֶׁנֶּאֱמַר </w:t>
      </w:r>
      <w:r>
        <w:rPr>
          <w:rFonts w:ascii="David" w:eastAsia="Times New Roman" w:hAnsi="David" w:cs="David"/>
          <w:color w:val="000000"/>
          <w:sz w:val="23"/>
          <w:szCs w:val="23"/>
          <w:rtl/>
        </w:rPr>
        <w:t>(איוב ט)</w:t>
      </w:r>
      <w:r>
        <w:rPr>
          <w:rFonts w:ascii="David" w:eastAsia="Times New Roman" w:hAnsi="David" w:cs="David"/>
          <w:color w:val="000000"/>
          <w:sz w:val="33"/>
          <w:szCs w:val="33"/>
          <w:rtl/>
        </w:rPr>
        <w:t xml:space="preserve"> וְדוֹרֵךְ עַל בָּמֳתֵי יָם. </w:t>
      </w:r>
    </w:p>
    <w:p w14:paraId="4289F476" w14:textId="77777777" w:rsidR="00000000" w:rsidRDefault="00AC0C38">
      <w:pPr>
        <w:bidi/>
        <w:jc w:val="both"/>
        <w:divId w:val="2058580902"/>
        <w:rPr>
          <w:rFonts w:ascii="David" w:eastAsia="Times New Roman" w:hAnsi="David" w:cs="David"/>
          <w:color w:val="000000"/>
          <w:sz w:val="33"/>
          <w:szCs w:val="33"/>
          <w:rtl/>
        </w:rPr>
      </w:pPr>
    </w:p>
    <w:p w14:paraId="41743C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הַאי נָחָשׁ קָם, כְּדֵין מַה כְּתִיב, </w:t>
      </w:r>
      <w:r>
        <w:rPr>
          <w:rFonts w:ascii="David" w:hAnsi="David" w:cs="David"/>
          <w:color w:val="000000"/>
          <w:rtl/>
        </w:rPr>
        <w:t>(ישעיה כ''ז)</w:t>
      </w:r>
      <w:r>
        <w:rPr>
          <w:rFonts w:ascii="David" w:hAnsi="David" w:cs="David"/>
          <w:color w:val="000000"/>
          <w:sz w:val="33"/>
          <w:szCs w:val="33"/>
          <w:rtl/>
        </w:rPr>
        <w:t xml:space="preserve"> </w:t>
      </w:r>
      <w:r>
        <w:rPr>
          <w:rFonts w:ascii="David" w:hAnsi="David" w:cs="David"/>
          <w:color w:val="000000"/>
          <w:sz w:val="33"/>
          <w:szCs w:val="33"/>
          <w:rtl/>
        </w:rPr>
        <w:t xml:space="preserve">וְהָרַג אֶת הַתַּנִּין אֲשֶׁר בַּיָּם, דָּא אִיהוּ הַתַּנִּין הַגָּדוֹל. וְעַל דָּא כְּתִיב, </w:t>
      </w:r>
      <w:r>
        <w:rPr>
          <w:rFonts w:ascii="David" w:hAnsi="David" w:cs="David"/>
          <w:color w:val="000000"/>
          <w:rtl/>
        </w:rPr>
        <w:t>(יחזקאל כ''ט)</w:t>
      </w:r>
      <w:r>
        <w:rPr>
          <w:rFonts w:ascii="David" w:hAnsi="David" w:cs="David"/>
          <w:color w:val="000000"/>
          <w:sz w:val="33"/>
          <w:szCs w:val="33"/>
          <w:rtl/>
        </w:rPr>
        <w:t xml:space="preserve"> הִנְנִי עָלֶיךָ. וְדָא נָחָשׁ, אִיהוּ מְאֹרֹת, בִּלְוָוטִין לְכֹלָּא, בְּגִין דְּאִיהוּ תַּקִּיפָא עָלֵיהּ, בְּתֻקְפֵּיהּ דְּהַהוּא נָהָר רַבְרְבָא, </w:t>
      </w:r>
      <w:r>
        <w:rPr>
          <w:rFonts w:ascii="David" w:hAnsi="David" w:cs="David"/>
          <w:color w:val="000000"/>
          <w:sz w:val="33"/>
          <w:szCs w:val="33"/>
          <w:rtl/>
        </w:rPr>
        <w:t xml:space="preserve">דְּאִקְרֵי חִדֶּקֶל, וְהָא אוֹקִימְנָא. </w:t>
      </w:r>
    </w:p>
    <w:p w14:paraId="23427224" w14:textId="77777777" w:rsidR="00000000" w:rsidRDefault="00AC0C38">
      <w:pPr>
        <w:bidi/>
        <w:jc w:val="both"/>
        <w:divId w:val="211616544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וּכְשֶׁקָּם הַנָּחָשׁ הַזֶּה, אָז מַה כָּתוּב? </w:t>
      </w:r>
      <w:r>
        <w:rPr>
          <w:rFonts w:ascii="David" w:eastAsia="Times New Roman" w:hAnsi="David" w:cs="David"/>
          <w:color w:val="000000"/>
          <w:sz w:val="23"/>
          <w:szCs w:val="23"/>
          <w:rtl/>
        </w:rPr>
        <w:t>(ישעיהנו)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וְהָרַג אֶת הַתַּנִּין אֲשֶׁר בַּיָּם. זֶהוּ הַתַּנִּין הַגָּדוֹל. וְעַל זֶה כָּתוּב הִנְנִי עָלֶיךְ. וְנָחָשׁ זֶה הוּא מְאֹרֹת, בִּקְלָלוֹת לַכֹּל, מִשּׁוּם שֶׁהוּא חָזָק עָלָיו בְּחָזְקוֹ שֶׁל אוֹתוֹ הַנָּהָר הַגָּדוֹל שֶׁנִּקְרָא חִדֶּקֶל, וַהֲרֵי בֵּאַ</w:t>
      </w:r>
      <w:r>
        <w:rPr>
          <w:rFonts w:ascii="David" w:eastAsia="Times New Roman" w:hAnsi="David" w:cs="David"/>
          <w:color w:val="000000"/>
          <w:sz w:val="33"/>
          <w:szCs w:val="33"/>
          <w:rtl/>
        </w:rPr>
        <w:t xml:space="preserve">רְנוּ. </w:t>
      </w:r>
    </w:p>
    <w:p w14:paraId="47218EEB" w14:textId="77777777" w:rsidR="00000000" w:rsidRDefault="00AC0C38">
      <w:pPr>
        <w:bidi/>
        <w:jc w:val="both"/>
        <w:divId w:val="2058580902"/>
        <w:rPr>
          <w:rFonts w:ascii="David" w:eastAsia="Times New Roman" w:hAnsi="David" w:cs="David"/>
          <w:color w:val="000000"/>
          <w:sz w:val="33"/>
          <w:szCs w:val="33"/>
          <w:rtl/>
        </w:rPr>
      </w:pPr>
    </w:p>
    <w:p w14:paraId="6D749D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הַהוּא נָחָשׁ אִיהִי בְּיַבֶּשְׁתָּא כַּד נָפְקִין דָּא בְּדָא, דָּא דִּבְיַבֶּשְׁתָּא אִתְתְּקַף תָּדִיר, בְּגִין דְּכָל אוֹרְחוֹי וְתֹקְפוֹי בְּיַבֶּשְׁתָּא אִיהוּ, וְאָכִיל אַרְעָא וְעַפְרָא תָּדִיר, כְּמָה דְאַתְּ אָמֵר </w:t>
      </w:r>
      <w:r>
        <w:rPr>
          <w:rFonts w:ascii="David" w:hAnsi="David" w:cs="David"/>
          <w:color w:val="000000"/>
          <w:rtl/>
        </w:rPr>
        <w:t>(בראשית ג')</w:t>
      </w:r>
      <w:r>
        <w:rPr>
          <w:rFonts w:ascii="David" w:hAnsi="David" w:cs="David"/>
          <w:color w:val="000000"/>
          <w:sz w:val="33"/>
          <w:szCs w:val="33"/>
          <w:rtl/>
        </w:rPr>
        <w:t xml:space="preserve"> וְעָפָר תּ</w:t>
      </w:r>
      <w:r>
        <w:rPr>
          <w:rFonts w:ascii="David" w:hAnsi="David" w:cs="David"/>
          <w:color w:val="000000"/>
          <w:sz w:val="33"/>
          <w:szCs w:val="33"/>
          <w:rtl/>
        </w:rPr>
        <w:t xml:space="preserve">ֹאכַל כָּל יְמֵי חַיֶּיךָ. דָּא גַּדִּיל בְּעַפְרָא, וְדָא גַּדִּיל בְּמַיָּא. נָחָשׁ דְּאִתְגַּדִּיל בְּמַיָּא, לָאו תַּקִּיפָא כְּהַאי דְּאִתְגַּדִּיל בְּיַבֶּשְׁתָּא, וְעַל דָּא כְּתִיב </w:t>
      </w:r>
      <w:r>
        <w:rPr>
          <w:rFonts w:ascii="David" w:hAnsi="David" w:cs="David"/>
          <w:color w:val="000000"/>
          <w:rtl/>
        </w:rPr>
        <w:t>(בראשית א')</w:t>
      </w:r>
      <w:r>
        <w:rPr>
          <w:rFonts w:ascii="David" w:hAnsi="David" w:cs="David"/>
          <w:color w:val="000000"/>
          <w:sz w:val="33"/>
          <w:szCs w:val="33"/>
          <w:rtl/>
        </w:rPr>
        <w:t xml:space="preserve"> מְאֹרֹת חָסֵר. </w:t>
      </w:r>
    </w:p>
    <w:p w14:paraId="2DDB2454" w14:textId="77777777" w:rsidR="00000000" w:rsidRDefault="00AC0C38">
      <w:pPr>
        <w:bidi/>
        <w:jc w:val="both"/>
        <w:divId w:val="47267636"/>
        <w:rPr>
          <w:rFonts w:ascii="David" w:eastAsia="Times New Roman" w:hAnsi="David" w:cs="David"/>
          <w:color w:val="000000"/>
          <w:sz w:val="33"/>
          <w:szCs w:val="33"/>
          <w:rtl/>
        </w:rPr>
      </w:pPr>
      <w:r>
        <w:rPr>
          <w:rFonts w:ascii="David" w:eastAsia="Times New Roman" w:hAnsi="David" w:cs="David"/>
          <w:color w:val="000000"/>
          <w:sz w:val="33"/>
          <w:szCs w:val="33"/>
          <w:rtl/>
        </w:rPr>
        <w:t>אוֹתוֹ הַנָּחָשׁ שֶׁבַּיַּבָּשָׁה, כְּ</w:t>
      </w:r>
      <w:r>
        <w:rPr>
          <w:rFonts w:ascii="David" w:eastAsia="Times New Roman" w:hAnsi="David" w:cs="David"/>
          <w:color w:val="000000"/>
          <w:sz w:val="33"/>
          <w:szCs w:val="33"/>
          <w:rtl/>
        </w:rPr>
        <w:t xml:space="preserve">שֶׁיּוֹצְאִים </w:t>
      </w:r>
      <w:r>
        <w:rPr>
          <w:rFonts w:ascii="David" w:eastAsia="Times New Roman" w:hAnsi="David" w:cs="David"/>
          <w:color w:val="000000"/>
          <w:sz w:val="23"/>
          <w:szCs w:val="23"/>
          <w:rtl/>
        </w:rPr>
        <w:t>(להלחם)</w:t>
      </w:r>
      <w:r>
        <w:rPr>
          <w:rFonts w:ascii="David" w:eastAsia="Times New Roman" w:hAnsi="David" w:cs="David"/>
          <w:color w:val="000000"/>
          <w:sz w:val="33"/>
          <w:szCs w:val="33"/>
          <w:rtl/>
        </w:rPr>
        <w:t xml:space="preserve"> זֶה בָּזֶה, אוֹתוֹ שֶׁבַּיַּבָּשָׁה תָּמִיד מִתְגַּבֵּר, מִשּׁוּם שֶׁכָּל דַּרְכּוֹ וְחָזְקוֹ הוּא בַּיַּבָּשָׁה, וְאוֹכֵל אֶרֶץ וְעָפָר תָּמִיד, כְּמוֹ שֶׁנֶּאֱמַר וְעָפָר תֹּאכַל כָּל יְמֵי חַיֶּיךְ. זֶה גָּדֵל בֶּעָפָר, וְזֶה גָּדֵ</w:t>
      </w:r>
      <w:r>
        <w:rPr>
          <w:rFonts w:ascii="David" w:eastAsia="Times New Roman" w:hAnsi="David" w:cs="David"/>
          <w:color w:val="000000"/>
          <w:sz w:val="33"/>
          <w:szCs w:val="33"/>
          <w:rtl/>
        </w:rPr>
        <w:t xml:space="preserve">ל בַּמַּיִם. נָחָשׁ שֶׁהִתְגַּדֵּל בְּמַיִם לֹא חָזָק כְּזֶה שֶׁהִתְגַּדֵּל בַּיַּבָּשָׁה, וְעַל זֶה כָּתוּב מְאֹרֹת חָסֵר. </w:t>
      </w:r>
    </w:p>
    <w:p w14:paraId="4B0D69FB" w14:textId="77777777" w:rsidR="00000000" w:rsidRDefault="00AC0C38">
      <w:pPr>
        <w:bidi/>
        <w:jc w:val="both"/>
        <w:divId w:val="2058580902"/>
        <w:rPr>
          <w:rFonts w:ascii="David" w:eastAsia="Times New Roman" w:hAnsi="David" w:cs="David"/>
          <w:color w:val="000000"/>
          <w:sz w:val="33"/>
          <w:szCs w:val="33"/>
          <w:rtl/>
        </w:rPr>
      </w:pPr>
    </w:p>
    <w:p w14:paraId="5CA796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אִזְדָּמַן לְגַבֵּי הַהוּא דְּמַיָּא. וְאַף עַל גַּב </w:t>
      </w:r>
      <w:r>
        <w:rPr>
          <w:rFonts w:ascii="David" w:hAnsi="David" w:cs="David"/>
          <w:color w:val="000000"/>
          <w:rtl/>
        </w:rPr>
        <w:t>(ודא לא)</w:t>
      </w:r>
      <w:r>
        <w:rPr>
          <w:rFonts w:ascii="David" w:hAnsi="David" w:cs="David"/>
          <w:color w:val="000000"/>
          <w:sz w:val="33"/>
          <w:szCs w:val="33"/>
          <w:rtl/>
        </w:rPr>
        <w:t xml:space="preserve"> דְּאִזְדְּמַן לְגַבֵּיהּ, לָא אֲגַח לְגַבֵּיהּ, אֶלָּא קוּדְש</w:t>
      </w:r>
      <w:r>
        <w:rPr>
          <w:rFonts w:ascii="David" w:hAnsi="David" w:cs="David"/>
          <w:color w:val="000000"/>
          <w:sz w:val="33"/>
          <w:szCs w:val="33"/>
          <w:rtl/>
        </w:rPr>
        <w:t xml:space="preserve">ָׁא בְּרִיךְ הוּא בִּלְחוֹדוֹי, דְּקָטִיל לֵיהּ מִגּוֹ יַמָּא, כְּמָה דְּאוֹקִימְנָא בְּגִין גַּסּוּת רוּחָא דְּבֵיהּ, כְּמָה דְאַתְּ אָמֵר </w:t>
      </w:r>
      <w:r>
        <w:rPr>
          <w:rFonts w:ascii="David" w:hAnsi="David" w:cs="David"/>
          <w:color w:val="000000"/>
          <w:rtl/>
        </w:rPr>
        <w:t>(יחזקאל כ''ט)</w:t>
      </w:r>
      <w:r>
        <w:rPr>
          <w:rFonts w:ascii="David" w:hAnsi="David" w:cs="David"/>
          <w:color w:val="000000"/>
          <w:sz w:val="33"/>
          <w:szCs w:val="33"/>
          <w:rtl/>
        </w:rPr>
        <w:t xml:space="preserve"> אֲשֶׁר אָמַר לִי יְאֹרִי וְגוֹ'. </w:t>
      </w:r>
    </w:p>
    <w:p w14:paraId="243C0DD0" w14:textId="77777777" w:rsidR="00000000" w:rsidRDefault="00AC0C38">
      <w:pPr>
        <w:bidi/>
        <w:jc w:val="both"/>
        <w:divId w:val="952832577"/>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הִזְדַּמֵּן לְאוֹתוֹ שֶׁל הַמַּיִם. וְאַף עַל גַּב </w:t>
      </w:r>
      <w:r>
        <w:rPr>
          <w:rFonts w:ascii="David" w:eastAsia="Times New Roman" w:hAnsi="David" w:cs="David"/>
          <w:color w:val="000000"/>
          <w:sz w:val="23"/>
          <w:szCs w:val="23"/>
          <w:rtl/>
        </w:rPr>
        <w:t>[וזה 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שֶׁהִזְדַּמֵּן אֵלָיו, לֹא נִלְחַם בּוֹ, אֶלָּא הַקָּדוֹשׁ בָּרוּךְ הוּא לְבַדּוֹ שֶׁהָרַג אוֹתוֹ מִתּוֹךְ הַיָּם, כְּמוֹ שֶׁבֵּאַרְנוּ שֶׁבִּגְלַל גַּסּוּת הָרוּחַ שֶׁבּוֹ, כְּמוֹ שֶׁנֶּאֱמַר </w:t>
      </w:r>
      <w:r>
        <w:rPr>
          <w:rFonts w:ascii="David" w:eastAsia="Times New Roman" w:hAnsi="David" w:cs="David"/>
          <w:color w:val="000000"/>
          <w:sz w:val="23"/>
          <w:szCs w:val="23"/>
          <w:rtl/>
        </w:rPr>
        <w:t>(יחזקאל כט)</w:t>
      </w:r>
      <w:r>
        <w:rPr>
          <w:rFonts w:ascii="David" w:eastAsia="Times New Roman" w:hAnsi="David" w:cs="David"/>
          <w:color w:val="000000"/>
          <w:sz w:val="33"/>
          <w:szCs w:val="33"/>
          <w:rtl/>
        </w:rPr>
        <w:t xml:space="preserve"> אֲשֶׁר אָמַר לִי יְאֹרִי וְגוֹ'. </w:t>
      </w:r>
    </w:p>
    <w:p w14:paraId="2EEAA201" w14:textId="77777777" w:rsidR="00000000" w:rsidRDefault="00AC0C38">
      <w:pPr>
        <w:bidi/>
        <w:jc w:val="both"/>
        <w:divId w:val="2058580902"/>
        <w:rPr>
          <w:rFonts w:ascii="David" w:eastAsia="Times New Roman" w:hAnsi="David" w:cs="David"/>
          <w:color w:val="000000"/>
          <w:sz w:val="33"/>
          <w:szCs w:val="33"/>
          <w:rtl/>
        </w:rPr>
      </w:pPr>
    </w:p>
    <w:p w14:paraId="7A55D8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וְעָבַר יְיָ' ל</w:t>
      </w:r>
      <w:r>
        <w:rPr>
          <w:rFonts w:ascii="David" w:hAnsi="David" w:cs="David"/>
          <w:color w:val="000000"/>
          <w:sz w:val="33"/>
          <w:szCs w:val="33"/>
          <w:rtl/>
        </w:rPr>
        <w:t>ִנְגּוֹף אֶת מִצְרַיִם וְגוֹ'. תָּנָא אָמַר רִבִּי יוֹסֵי, הַאי קְרָא קַשְׁיָא, וְכִי וְרָאָה אֶת הַדָּם וְאַחַר כַּךְ וּפָסַח, דְּמַשְׁמַע דְּסִימָנָא הוּא דְּעָבִיד. וְאִי תֵּימָא בְּגִין דָּמָא דְּאִיהוּ מִצְוָה, אֲמַאי לְבַר. וַאֲמַאי בִּתְלַת דּוּכְתּ</w:t>
      </w:r>
      <w:r>
        <w:rPr>
          <w:rFonts w:ascii="David" w:hAnsi="David" w:cs="David"/>
          <w:color w:val="000000"/>
          <w:sz w:val="33"/>
          <w:szCs w:val="33"/>
          <w:rtl/>
        </w:rPr>
        <w:t xml:space="preserve">ֵי דְּפִתְחָא. וְהָא כְּתִיב </w:t>
      </w:r>
      <w:r>
        <w:rPr>
          <w:rFonts w:ascii="David" w:hAnsi="David" w:cs="David"/>
          <w:color w:val="000000"/>
          <w:rtl/>
        </w:rPr>
        <w:t>(דניאל ב')</w:t>
      </w:r>
      <w:r>
        <w:rPr>
          <w:rFonts w:ascii="David" w:hAnsi="David" w:cs="David"/>
          <w:color w:val="000000"/>
          <w:sz w:val="33"/>
          <w:szCs w:val="33"/>
          <w:rtl/>
        </w:rPr>
        <w:t xml:space="preserve"> הוּא גַּלֵּי עֲמִיקָתָא וְגוֹ'. וּמַאי טַעְמָא בָּעָא דְּאִתְגַּלְיָא דָּמָא עַל הַמַּשְׁקוֹף וְעַל שְׁתֵּי הַמְּזוּזוֹת. </w:t>
      </w:r>
    </w:p>
    <w:p w14:paraId="4A50522F" w14:textId="77777777" w:rsidR="00000000" w:rsidRDefault="00AC0C38">
      <w:pPr>
        <w:bidi/>
        <w:jc w:val="both"/>
        <w:divId w:val="1270624475"/>
        <w:rPr>
          <w:rFonts w:ascii="David" w:eastAsia="Times New Roman" w:hAnsi="David" w:cs="David"/>
          <w:color w:val="000000"/>
          <w:sz w:val="33"/>
          <w:szCs w:val="33"/>
          <w:rtl/>
        </w:rPr>
      </w:pPr>
      <w:r>
        <w:rPr>
          <w:rFonts w:ascii="David" w:eastAsia="Times New Roman" w:hAnsi="David" w:cs="David"/>
          <w:color w:val="000000"/>
          <w:sz w:val="33"/>
          <w:szCs w:val="33"/>
          <w:rtl/>
        </w:rPr>
        <w:t>וְעָבַר ה' לִנְגֹּף אֶת מִצְרַיִם וְגוֹ'. שָׁנִינוּ, אָמַר רַבִּי יוֹסֵי, פָּסוּק זֶה קָשֶׁה</w:t>
      </w:r>
      <w:r>
        <w:rPr>
          <w:rFonts w:ascii="David" w:eastAsia="Times New Roman" w:hAnsi="David" w:cs="David"/>
          <w:color w:val="000000"/>
          <w:sz w:val="33"/>
          <w:szCs w:val="33"/>
          <w:rtl/>
        </w:rPr>
        <w:t xml:space="preserve">, וְכִי יִרְאֶה אֶת הַדָּם וְאַחַר כָּךְ וּפָסַח, שֶׁמַּשְׁמָע שֶׁסִּימָן הוּא עָשָׂה? וְאִם תֹּאמַר בִּשְׁבִיל הַדָּם שֶׁהוּא מִצְוָה, אָז לָמָּה בַּחוּץ? וְלָמָּה בִּשְׁלֹשָׁה מְקוֹמוֹת שֶׁל הַפֶּתַח, וַהֲרֵי כָּתוּב </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הוּא מְגַלֶּה עֲמֻקּוֹת וְג</w:t>
      </w:r>
      <w:r>
        <w:rPr>
          <w:rFonts w:ascii="David" w:eastAsia="Times New Roman" w:hAnsi="David" w:cs="David"/>
          <w:color w:val="000000"/>
          <w:sz w:val="33"/>
          <w:szCs w:val="33"/>
          <w:rtl/>
        </w:rPr>
        <w:t xml:space="preserve">וֹ', וּמָה הַטַּעַם שֶׁרָצָה לִהְיוֹת דָּם גָּלוּי עַל הַמַּשְׁקוֹף וְעַל שְׁתֵּי הַמְּזוּזוֹת? </w:t>
      </w:r>
    </w:p>
    <w:p w14:paraId="066DAEEB" w14:textId="77777777" w:rsidR="00000000" w:rsidRDefault="00AC0C38">
      <w:pPr>
        <w:bidi/>
        <w:jc w:val="both"/>
        <w:divId w:val="2058580902"/>
        <w:rPr>
          <w:rFonts w:ascii="David" w:eastAsia="Times New Roman" w:hAnsi="David" w:cs="David"/>
          <w:color w:val="000000"/>
          <w:sz w:val="33"/>
          <w:szCs w:val="33"/>
          <w:rtl/>
        </w:rPr>
      </w:pPr>
    </w:p>
    <w:p w14:paraId="38DC18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תָּנָא, כְּתִיב, </w:t>
      </w:r>
      <w:r>
        <w:rPr>
          <w:rFonts w:ascii="David" w:hAnsi="David" w:cs="David"/>
          <w:color w:val="000000"/>
          <w:rtl/>
        </w:rPr>
        <w:t>(דברים ל''ב)</w:t>
      </w:r>
      <w:r>
        <w:rPr>
          <w:rFonts w:ascii="David" w:hAnsi="David" w:cs="David"/>
          <w:color w:val="000000"/>
          <w:sz w:val="33"/>
          <w:szCs w:val="33"/>
          <w:rtl/>
        </w:rPr>
        <w:t xml:space="preserve"> וַיַּרְא יְיָ' וַיִּנְאָץ, וּכְתִיב, </w:t>
      </w:r>
      <w:r>
        <w:rPr>
          <w:rFonts w:ascii="David" w:hAnsi="David" w:cs="David"/>
          <w:color w:val="000000"/>
          <w:rtl/>
        </w:rPr>
        <w:t>(בראשית ו')</w:t>
      </w:r>
      <w:r>
        <w:rPr>
          <w:rFonts w:ascii="David" w:hAnsi="David" w:cs="David"/>
          <w:color w:val="000000"/>
          <w:sz w:val="33"/>
          <w:szCs w:val="33"/>
          <w:rtl/>
        </w:rPr>
        <w:t xml:space="preserve"> וַיַּרְא יְיָ' כִּי רַבָּה רָעַת הָאָדָם בָּאָרֶץ. וְתָנֵינָן לָא אִתְח</w:t>
      </w:r>
      <w:r>
        <w:rPr>
          <w:rFonts w:ascii="David" w:hAnsi="David" w:cs="David"/>
          <w:color w:val="000000"/>
          <w:sz w:val="33"/>
          <w:szCs w:val="33"/>
          <w:rtl/>
        </w:rPr>
        <w:t xml:space="preserve">ָזֵי אַשְׁגָּחוּתָא דִּלְעֵילָּא, אֶלָּא כַּד אִתְחָזֵי לְתַתָּא עוֹבָדָא דְּאִתְעָבֵידוּ עוֹבָדָא מִנֵּיהּ וְעַל דָא </w:t>
      </w:r>
      <w:r>
        <w:rPr>
          <w:rFonts w:ascii="David" w:hAnsi="David" w:cs="David"/>
          <w:color w:val="000000"/>
          <w:rtl/>
        </w:rPr>
        <w:t>(נ''א ועד דעבדין עובדא לתתא)</w:t>
      </w:r>
      <w:r>
        <w:rPr>
          <w:rFonts w:ascii="David" w:hAnsi="David" w:cs="David"/>
          <w:color w:val="000000"/>
          <w:sz w:val="33"/>
          <w:szCs w:val="33"/>
          <w:rtl/>
        </w:rPr>
        <w:t xml:space="preserve"> לָא מַשְׁגִּיחִין </w:t>
      </w:r>
      <w:r>
        <w:rPr>
          <w:rFonts w:ascii="David" w:hAnsi="David" w:cs="David"/>
          <w:color w:val="000000"/>
          <w:rtl/>
        </w:rPr>
        <w:t>(נ''א לאבאשא)</w:t>
      </w:r>
      <w:r>
        <w:rPr>
          <w:rFonts w:ascii="David" w:hAnsi="David" w:cs="David"/>
          <w:color w:val="000000"/>
          <w:sz w:val="33"/>
          <w:szCs w:val="33"/>
          <w:rtl/>
        </w:rPr>
        <w:t xml:space="preserve">, בַּר הִרְהוּרָא דְּעֲבוֹדָה זָרָה, דִּכְתִּיב, </w:t>
      </w:r>
      <w:r>
        <w:rPr>
          <w:rFonts w:ascii="David" w:hAnsi="David" w:cs="David"/>
          <w:color w:val="000000"/>
          <w:rtl/>
        </w:rPr>
        <w:t>(דברים י''א)</w:t>
      </w:r>
      <w:r>
        <w:rPr>
          <w:rFonts w:ascii="David" w:hAnsi="David" w:cs="David"/>
          <w:color w:val="000000"/>
          <w:sz w:val="33"/>
          <w:szCs w:val="33"/>
          <w:rtl/>
        </w:rPr>
        <w:t xml:space="preserve"> הִשָּׁמְרוּ לָכֶ</w:t>
      </w:r>
      <w:r>
        <w:rPr>
          <w:rFonts w:ascii="David" w:hAnsi="David" w:cs="David"/>
          <w:color w:val="000000"/>
          <w:sz w:val="33"/>
          <w:szCs w:val="33"/>
          <w:rtl/>
        </w:rPr>
        <w:t xml:space="preserve">ם פֶּן יִפְתֶּה לְבַבְכֶם. וּמִדְּאִתְעָבֵיד עוֹבָדָא, אַשְׁגָּחוּתָא דִּלְעֵילָּא אִתְּעַר, וּבְגִין כַּךְ, כֹּלָּא, בֵּין לְטָב וּבֵין לְבִישׁ, בְּעוֹבָדָא תַּלְיָא מִלְּתָא. </w:t>
      </w:r>
    </w:p>
    <w:p w14:paraId="6EABA499" w14:textId="77777777" w:rsidR="00000000" w:rsidRDefault="00AC0C38">
      <w:pPr>
        <w:bidi/>
        <w:jc w:val="both"/>
        <w:divId w:val="1500850046"/>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שָׁנִינוּ, 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וַיַּרְא ה' וַיִּנְאָץ, וְכָתוּב </w:t>
      </w:r>
      <w:r>
        <w:rPr>
          <w:rFonts w:ascii="David" w:eastAsia="Times New Roman" w:hAnsi="David" w:cs="David"/>
          <w:color w:val="000000"/>
          <w:sz w:val="23"/>
          <w:szCs w:val="23"/>
          <w:rtl/>
        </w:rPr>
        <w:t>(בראשית</w:t>
      </w:r>
      <w:r>
        <w:rPr>
          <w:rFonts w:ascii="David" w:eastAsia="Times New Roman" w:hAnsi="David" w:cs="David"/>
          <w:color w:val="000000"/>
          <w:sz w:val="23"/>
          <w:szCs w:val="23"/>
          <w:rtl/>
        </w:rPr>
        <w:t xml:space="preserve"> ו)</w:t>
      </w:r>
      <w:r>
        <w:rPr>
          <w:rFonts w:ascii="David" w:eastAsia="Times New Roman" w:hAnsi="David" w:cs="David"/>
          <w:color w:val="000000"/>
          <w:sz w:val="33"/>
          <w:szCs w:val="33"/>
          <w:rtl/>
        </w:rPr>
        <w:t xml:space="preserve"> וַיַּרְא ה' כִּי רַבָּה רָעַת הָאָדָם בָּאָרֶץ. וְשָׁנִינוּ, לֹא נִרְאֵית הַהַשְׁגָּחָה הָעֶלְיוֹנָה אֶלָּא כְּשֶׁנִּרְאִים לְמַטָּה הַמַּעֲשִׂים שֶׁנַּעֲשׂוּ מַעֲשֶׂה מִמֶּנּוּ, וְעַל זֶה </w:t>
      </w:r>
      <w:r>
        <w:rPr>
          <w:rFonts w:ascii="David" w:eastAsia="Times New Roman" w:hAnsi="David" w:cs="David"/>
          <w:color w:val="000000"/>
          <w:sz w:val="23"/>
          <w:szCs w:val="23"/>
          <w:rtl/>
        </w:rPr>
        <w:t>[ועד שעושים מעשה למטה]</w:t>
      </w:r>
      <w:r>
        <w:rPr>
          <w:rFonts w:ascii="David" w:eastAsia="Times New Roman" w:hAnsi="David" w:cs="David"/>
          <w:color w:val="000000"/>
          <w:sz w:val="33"/>
          <w:szCs w:val="33"/>
          <w:rtl/>
        </w:rPr>
        <w:t xml:space="preserve"> לֹא מַשְׁגִּיחִים לְהָרַע, פְּרָט לַהִרְ</w:t>
      </w:r>
      <w:r>
        <w:rPr>
          <w:rFonts w:ascii="David" w:eastAsia="Times New Roman" w:hAnsi="David" w:cs="David"/>
          <w:color w:val="000000"/>
          <w:sz w:val="33"/>
          <w:szCs w:val="33"/>
          <w:rtl/>
        </w:rPr>
        <w:t xml:space="preserve">הוּר שֶׁל עֲבוֹדָה זָרָה, שֶׁכָּתוּב </w:t>
      </w:r>
      <w:r>
        <w:rPr>
          <w:rFonts w:ascii="David" w:eastAsia="Times New Roman" w:hAnsi="David" w:cs="David"/>
          <w:color w:val="000000"/>
          <w:sz w:val="23"/>
          <w:szCs w:val="23"/>
          <w:rtl/>
        </w:rPr>
        <w:t>(דברים א)</w:t>
      </w:r>
      <w:r>
        <w:rPr>
          <w:rFonts w:ascii="David" w:eastAsia="Times New Roman" w:hAnsi="David" w:cs="David"/>
          <w:color w:val="000000"/>
          <w:sz w:val="33"/>
          <w:szCs w:val="33"/>
          <w:rtl/>
        </w:rPr>
        <w:t xml:space="preserve"> הִשָּׁמְרוּ לָכֶם פֶּן יִפְתֶּה לְבַבְכֶם. וּמִשֶּׁנַּעֲשָּׂה הַמַּעֲשֶׂה, מִתְעוֹרֶרֶת הַהַשְׁגָּחָה מִלְמַעְלָה, וְלָכֵן הַכֹּל, בֵּין לְטוֹב בֵּין לְרַע, תָּלוּי הַדָּבָר בַּמַּעֲשֶׂה. </w:t>
      </w:r>
    </w:p>
    <w:p w14:paraId="49D6762C" w14:textId="77777777" w:rsidR="00000000" w:rsidRDefault="00AC0C38">
      <w:pPr>
        <w:bidi/>
        <w:jc w:val="both"/>
        <w:divId w:val="2058580902"/>
        <w:rPr>
          <w:rFonts w:ascii="David" w:eastAsia="Times New Roman" w:hAnsi="David" w:cs="David"/>
          <w:color w:val="000000"/>
          <w:sz w:val="33"/>
          <w:szCs w:val="33"/>
          <w:rtl/>
        </w:rPr>
      </w:pPr>
    </w:p>
    <w:p w14:paraId="438041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w:t>
      </w:r>
      <w:r>
        <w:rPr>
          <w:rFonts w:ascii="David" w:hAnsi="David" w:cs="David"/>
          <w:color w:val="000000"/>
          <w:sz w:val="33"/>
          <w:szCs w:val="33"/>
          <w:rtl/>
        </w:rPr>
        <w:t xml:space="preserve">י, כָּל שְׁוָקֵי מִצְרַיִם, מַלְיָין טַעֲוָון הֲווֹ, וְעוֹד דִּבְכָל בֵּיתָא וּבֵיתָא, הֲווֹ שְׁכִיחֵי זִינִין, דְּמִתְקַטְרֵי בְּחָרָשַׁיְיהוּ, בְּאִינּוּן כִּתְרִין תַּתָּאִין דִּלְתַתָּא, וּמִתְעָרִין רוּחַ מִסְאֲבָא בְּגַוַויְיהוּ. </w:t>
      </w:r>
    </w:p>
    <w:p w14:paraId="2A66BBA4" w14:textId="77777777" w:rsidR="00000000" w:rsidRDefault="00AC0C38">
      <w:pPr>
        <w:bidi/>
        <w:jc w:val="both"/>
        <w:divId w:val="510029719"/>
        <w:rPr>
          <w:rFonts w:ascii="David" w:eastAsia="Times New Roman" w:hAnsi="David" w:cs="David"/>
          <w:color w:val="000000"/>
          <w:sz w:val="33"/>
          <w:szCs w:val="33"/>
          <w:rtl/>
        </w:rPr>
      </w:pPr>
      <w:r>
        <w:rPr>
          <w:rFonts w:ascii="David" w:eastAsia="Times New Roman" w:hAnsi="David" w:cs="David"/>
          <w:color w:val="000000"/>
          <w:sz w:val="33"/>
          <w:szCs w:val="33"/>
          <w:rtl/>
        </w:rPr>
        <w:t>אָמַר רַבִּי יוֹסֵ</w:t>
      </w:r>
      <w:r>
        <w:rPr>
          <w:rFonts w:ascii="David" w:eastAsia="Times New Roman" w:hAnsi="David" w:cs="David"/>
          <w:color w:val="000000"/>
          <w:sz w:val="33"/>
          <w:szCs w:val="33"/>
          <w:rtl/>
        </w:rPr>
        <w:t xml:space="preserve">י, כָּל שׁוּקֵי מִצְרַיִם הָיוּ מְלֵאִים אֱלִילִים, וְעוֹד, שֶׁבְּכָל בַּיִת וּבַיִת הָיוּ מְצוּיִים מִינִים שֶׁנִּקְשָׁרִים בְּכִשְׁפֵיהֶם בְּאוֹתָם כְּתָרִים תַּחְתּוֹנִים שֶׁלְּמַטָּה, וּמְעוֹרְרִים רוּחַ טֻמְאָה בְּתוֹכָם. </w:t>
      </w:r>
    </w:p>
    <w:p w14:paraId="42393D19" w14:textId="77777777" w:rsidR="00000000" w:rsidRDefault="00AC0C38">
      <w:pPr>
        <w:bidi/>
        <w:jc w:val="both"/>
        <w:divId w:val="2058580902"/>
        <w:rPr>
          <w:rFonts w:ascii="David" w:eastAsia="Times New Roman" w:hAnsi="David" w:cs="David"/>
          <w:color w:val="000000"/>
          <w:sz w:val="33"/>
          <w:szCs w:val="33"/>
          <w:rtl/>
        </w:rPr>
      </w:pPr>
    </w:p>
    <w:p w14:paraId="28E9BC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דְּמִלָּה תָּנָא, </w:t>
      </w:r>
      <w:r>
        <w:rPr>
          <w:rFonts w:ascii="David" w:hAnsi="David" w:cs="David"/>
          <w:color w:val="000000"/>
          <w:sz w:val="33"/>
          <w:szCs w:val="33"/>
          <w:rtl/>
        </w:rPr>
        <w:t xml:space="preserve">כְּתִיב, וּלְקַחְתֶּם אֲגֻדַּת אֵזוֹב וּטְבַלְתֶּם בַּדָּם אֲשֶׁר בַּסַּף וְהִגַּעְתֶּם אֶל הַמַּשְׁקוֹף וְאֶל שְׁתֵּי הַמְּזוּזוֹת. אֲגוּדַּת אֵזוֹב לָמָּה. בְּגִין לְבַעֲרָא רוּחַ מִסְאֲבָא מִבֵּינַיְיהוּ, </w:t>
      </w:r>
      <w:r>
        <w:rPr>
          <w:rFonts w:ascii="David" w:hAnsi="David" w:cs="David"/>
          <w:color w:val="000000"/>
          <w:rtl/>
        </w:rPr>
        <w:t xml:space="preserve">(נ''א האי קרא קשיא וכי וראה את הדם ואחר כך ופסח </w:t>
      </w:r>
      <w:r>
        <w:rPr>
          <w:rFonts w:ascii="David" w:hAnsi="David" w:cs="David"/>
          <w:color w:val="000000"/>
          <w:rtl/>
        </w:rPr>
        <w:t>דמשמע דסימנא הוא דעביד אמאי והא כלא גלייא קמיה קודשא בריך הוא וכתיב הוא גלי עמיקתא ומסתרתא אלא תנא כתיב וירא יי' וינאץ וגו' וכתיב וירא יי' כי רבה רעת וגו' ותנינן לא אתחזי אשגחותא לעילא אלא כד אתחזי לתתא עובדא ומדאתעבד עובדא אשגחותא לעילא אתער ובגין כך כולא</w:t>
      </w:r>
      <w:r>
        <w:rPr>
          <w:rFonts w:ascii="David" w:hAnsi="David" w:cs="David"/>
          <w:color w:val="000000"/>
          <w:rtl/>
        </w:rPr>
        <w:t xml:space="preserve"> בין לטב בין לביש בעובדא תלייא מלתא. ולקחתם אגודת אזוב וגו' אגודת אזוב למה ומאי טעמא בעא דאתגלייא דמא על המשקוף ועל שתי המזוזות. אמר רבי יוסי כל שוקי מצרים מליין טעוון הוו ובכל ביתא וביתא הוו שכיחי זינין דמקטרין בחרשייהו באינון בתרין תתאין דלתתא ומתערין רו</w:t>
      </w:r>
      <w:r>
        <w:rPr>
          <w:rFonts w:ascii="David" w:hAnsi="David" w:cs="David"/>
          <w:color w:val="000000"/>
          <w:rtl/>
        </w:rPr>
        <w:t>ח מסאבא בגוייהו ועל דא אגודת אזוב בגין לבערא רוחי מבינייהו)</w:t>
      </w:r>
      <w:r>
        <w:rPr>
          <w:rFonts w:ascii="David" w:hAnsi="David" w:cs="David"/>
          <w:color w:val="000000"/>
          <w:sz w:val="33"/>
          <w:szCs w:val="33"/>
          <w:rtl/>
        </w:rPr>
        <w:t xml:space="preserve"> וּלְאַחֲזָאָה בְּפִתְחַיְיהוּ, בְּהָנֵי תְּלַת דּוּכְתֵּי, מְהֵימָנוּתָא שְׁלֵימָתָא. חַד הָכָא, וְחַד הָכָא, וְחַד בְּגַוַויְיהוּ בְּגִין כַּךְ, וּפָסַח יְיָ' עַל הַפֶּתַח וְלֹא יִתֵּן הַמַּשְׁחִ</w:t>
      </w:r>
      <w:r>
        <w:rPr>
          <w:rFonts w:ascii="David" w:hAnsi="David" w:cs="David"/>
          <w:color w:val="000000"/>
          <w:sz w:val="33"/>
          <w:szCs w:val="33"/>
          <w:rtl/>
        </w:rPr>
        <w:t xml:space="preserve">ית לָבֹא אֶל בָּתֵּיכֶם לִנְגּוֹף, מִשּׁוּם דְּחָמֵי שְׁמָא קַדִּישָׁא רָשִׁים עַל פִּתְחָא. </w:t>
      </w:r>
    </w:p>
    <w:p w14:paraId="29F53597" w14:textId="77777777" w:rsidR="00000000" w:rsidRDefault="00AC0C38">
      <w:pPr>
        <w:bidi/>
        <w:jc w:val="both"/>
        <w:divId w:val="171648174"/>
        <w:rPr>
          <w:rFonts w:ascii="David" w:eastAsia="Times New Roman" w:hAnsi="David" w:cs="David"/>
          <w:color w:val="000000"/>
          <w:sz w:val="33"/>
          <w:szCs w:val="33"/>
          <w:rtl/>
        </w:rPr>
      </w:pPr>
      <w:r>
        <w:rPr>
          <w:rFonts w:ascii="David" w:eastAsia="Times New Roman" w:hAnsi="David" w:cs="David"/>
          <w:color w:val="000000"/>
          <w:sz w:val="33"/>
          <w:szCs w:val="33"/>
          <w:rtl/>
        </w:rPr>
        <w:t>וְסוֹד הַדָּבָר לָמַדְנוּ, כָּתוּב וּלְקַחְתֶּם אֲגֻדַּת אֵזוֹב וּטְבַלְתֶּם בַּדָּם אֲשֶׁר בַּסַּף וְהִגַּעְתֶּם אֶל הַמַּשְׁקוֹף וְאֶל שְׁתֵּי הַמְּזוּזת. אֲגֻ</w:t>
      </w:r>
      <w:r>
        <w:rPr>
          <w:rFonts w:ascii="David" w:eastAsia="Times New Roman" w:hAnsi="David" w:cs="David"/>
          <w:color w:val="000000"/>
          <w:sz w:val="33"/>
          <w:szCs w:val="33"/>
          <w:rtl/>
        </w:rPr>
        <w:t xml:space="preserve">דַּת אֵזוֹב לָמָּה? כְּדֵי לְבַעֵר רוּחַ טֻמְאָה מִבֵּינֵיהֶם, </w:t>
      </w:r>
      <w:r>
        <w:rPr>
          <w:rFonts w:ascii="David" w:eastAsia="Times New Roman" w:hAnsi="David" w:cs="David"/>
          <w:color w:val="000000"/>
          <w:sz w:val="23"/>
          <w:szCs w:val="23"/>
          <w:rtl/>
        </w:rPr>
        <w:t>(זה הפסוק קשה, וכי וראה את הדם ואחר כך ופסח, שמשמע שסימן הוא שעשה, מדוע, ' והרי הכל גלוי לפני הקדוש ברוך הוא, וכתוב (דניאל ב) הוא מגלהעמקות ונסתרות. אלא שנינו, כתוב וירא ה' וינאץ וגו', וכתוב וי</w:t>
      </w:r>
      <w:r>
        <w:rPr>
          <w:rFonts w:ascii="David" w:eastAsia="Times New Roman" w:hAnsi="David" w:cs="David"/>
          <w:color w:val="000000"/>
          <w:sz w:val="23"/>
          <w:szCs w:val="23"/>
          <w:rtl/>
        </w:rPr>
        <w:t>רא ה' כי רבה רעת וגו'. ושנינו, לא מתראה השגחה למעלה, אלא כאשר נראה למטה מעשה, ומשגעשה מעשה ההשגחה למעלה מתעוררת, ומפני כן הכל, בין לטובה ובין לרעה, במעשה תלוי הדבר. ולקחתם אגדת אזוב וגו'. אגדת אזוב למה, ' ומה הטעם רצה שיתגלה דם על המשקוף ועל שתי המזוזות, א</w:t>
      </w:r>
      <w:r>
        <w:rPr>
          <w:rFonts w:ascii="David" w:eastAsia="Times New Roman" w:hAnsi="David" w:cs="David"/>
          <w:color w:val="000000"/>
          <w:sz w:val="23"/>
          <w:szCs w:val="23"/>
          <w:rtl/>
        </w:rPr>
        <w:t>מר רבי יוסי, כל השוקים במצרים היו מלאים אלילים, ובכל בית ובית היו נמצאים מינים שמקטירים בכשפיהם באותם כתרים תחתונים שלמטה ומעוררים רוח טמאה אצלם, ועל זה אגדת אזוב, כדי לבער רוחות מביניהם)</w:t>
      </w:r>
      <w:r>
        <w:rPr>
          <w:rFonts w:ascii="David" w:eastAsia="Times New Roman" w:hAnsi="David" w:cs="David"/>
          <w:color w:val="000000"/>
          <w:sz w:val="33"/>
          <w:szCs w:val="33"/>
          <w:rtl/>
        </w:rPr>
        <w:t xml:space="preserve"> וּלְהַרְאוֹת בְּפִתְחֵיהֶם בִּשְׁלֹשֶׁת הַמְּקוֹמוֹת הַלָּלוּ הָאֱמו</w:t>
      </w:r>
      <w:r>
        <w:rPr>
          <w:rFonts w:ascii="David" w:eastAsia="Times New Roman" w:hAnsi="David" w:cs="David"/>
          <w:color w:val="000000"/>
          <w:sz w:val="33"/>
          <w:szCs w:val="33"/>
          <w:rtl/>
        </w:rPr>
        <w:t xml:space="preserve">ּנָה הַשְּׁלֵמָה. אֶחָד כָּאן, וְאֶחָד כָּאן, וְאֶחָד בֵּינֵיהֶם. וְלָכֵן וּפָסַח ה' עַל הַפֶּתַח וְלֹא יִתֵּן הַמַּשְׁחִית לָבֹא אֶל בָּתֵּיכֶם לִנְגֹּף, מִשּׁוּם שֶׁרוֹאֶה אֶת הַשִּׁםִ הַקָּדוֹשׁ רָשׁוּם עַל הַפֶּתַח. </w:t>
      </w:r>
    </w:p>
    <w:p w14:paraId="3F15ACEF" w14:textId="77777777" w:rsidR="00000000" w:rsidRDefault="00AC0C38">
      <w:pPr>
        <w:bidi/>
        <w:jc w:val="both"/>
        <w:divId w:val="2058580902"/>
        <w:rPr>
          <w:rFonts w:ascii="David" w:eastAsia="Times New Roman" w:hAnsi="David" w:cs="David"/>
          <w:color w:val="000000"/>
          <w:sz w:val="33"/>
          <w:szCs w:val="33"/>
          <w:rtl/>
        </w:rPr>
      </w:pPr>
    </w:p>
    <w:p w14:paraId="3D9826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אִי הָכִי </w:t>
      </w:r>
      <w:r>
        <w:rPr>
          <w:rFonts w:ascii="David" w:hAnsi="David" w:cs="David"/>
          <w:color w:val="000000"/>
          <w:sz w:val="33"/>
          <w:szCs w:val="33"/>
          <w:rtl/>
        </w:rPr>
        <w:t xml:space="preserve">אֲמַאי דָּמָא, דְּהָא תָּנֵינָן, חִוָּור וְסוּמָק וְחַד דְּכָלִיל בֵּינֵי גַּוְונֵי. אֲמַר לֵיהּ, תְּרֵי דָּמֵי הֲווֹ, חַד דְּמִילָה, וְחַד דְּפִסְחָא. דְּמִילָה רַחֲמֵי. דְּפִסְחָא דִּינָא. </w:t>
      </w:r>
    </w:p>
    <w:p w14:paraId="1115D92D" w14:textId="77777777" w:rsidR="00000000" w:rsidRDefault="00AC0C38">
      <w:pPr>
        <w:bidi/>
        <w:jc w:val="both"/>
        <w:divId w:val="96727807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אִם כָּךְ אָז לְשֵׁם מָה דָּם, שֶׁהֲרֵי </w:t>
      </w:r>
      <w:r>
        <w:rPr>
          <w:rFonts w:ascii="David" w:eastAsia="Times New Roman" w:hAnsi="David" w:cs="David"/>
          <w:color w:val="000000"/>
          <w:sz w:val="33"/>
          <w:szCs w:val="33"/>
          <w:rtl/>
        </w:rPr>
        <w:t xml:space="preserve">שָׁנִינוּ, לָבָן וְאָדם וְאֶחָד שֶׁכָּלוּל בֵּין הַגְּוָנִים? אָמַר לוֹ, שְׁנֵי דָמִים הָיוּ, אֶחָד שֶׁל מִילָה וְאֶחָד שֶׁל פֶּסַח. שֶׁל מִילָה רַחֲמִים, וְשֶׁל פֶּסַח דִּין. </w:t>
      </w:r>
    </w:p>
    <w:p w14:paraId="0E393E23" w14:textId="77777777" w:rsidR="00000000" w:rsidRDefault="00AC0C38">
      <w:pPr>
        <w:bidi/>
        <w:jc w:val="both"/>
        <w:divId w:val="2058580902"/>
        <w:rPr>
          <w:rFonts w:ascii="David" w:eastAsia="Times New Roman" w:hAnsi="David" w:cs="David"/>
          <w:color w:val="000000"/>
          <w:sz w:val="33"/>
          <w:szCs w:val="33"/>
          <w:rtl/>
        </w:rPr>
      </w:pPr>
    </w:p>
    <w:p w14:paraId="45116D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לָאו הָכִי, אֶלָּא כְּמָה דְּאוֹלִיפְנָא, דְּאַחְזָר ה</w:t>
      </w:r>
      <w:r>
        <w:rPr>
          <w:rFonts w:ascii="David" w:hAnsi="David" w:cs="David"/>
          <w:color w:val="000000"/>
          <w:sz w:val="33"/>
          <w:szCs w:val="33"/>
          <w:rtl/>
        </w:rPr>
        <w:t xml:space="preserve">ַהוּא דָּמָא קוּדְשָׁא בְּרִיךְ הוּא לְרַחֲמֵי, כְּאִילּוּ הֲווֹ חִוָּור בְּגוֹ גַּוְונֵי, הֲדָא הוּא דִכְתִיב, </w:t>
      </w:r>
      <w:r>
        <w:rPr>
          <w:rFonts w:ascii="David" w:hAnsi="David" w:cs="David"/>
          <w:color w:val="000000"/>
          <w:rtl/>
        </w:rPr>
        <w:t>(יחזקאל ט''ז)</w:t>
      </w:r>
      <w:r>
        <w:rPr>
          <w:rFonts w:ascii="David" w:hAnsi="David" w:cs="David"/>
          <w:color w:val="000000"/>
          <w:sz w:val="33"/>
          <w:szCs w:val="33"/>
          <w:rtl/>
        </w:rPr>
        <w:t xml:space="preserve"> וָאֶעֱבוֹר עָלַיִךְ וָאֶרְאֵךְ מִתְבּוֹסֶסֶת בְּדָמָיִךְ וְאוֹמַר לָךְ בְּדָמַיִךְ חֲיִי וְגוֹ'. וְאַף עַל גַּב דְּהֲוָה סוּמָקָא,</w:t>
      </w:r>
      <w:r>
        <w:rPr>
          <w:rFonts w:ascii="David" w:hAnsi="David" w:cs="David"/>
          <w:color w:val="000000"/>
          <w:sz w:val="33"/>
          <w:szCs w:val="33"/>
          <w:rtl/>
        </w:rPr>
        <w:t xml:space="preserve"> אִתְחֲזָר לְרַחֲמֵי, דִּכְתִּיב בְּדָמַיִךְ חֲיִי. וּבְגִין כָּךְ, רָשִׁים פִּתְחָא בִּתְלַת סִטְרִין, חַד הָכָא, וְחַד הָכָא, וְחַד בֵּינַיְיהוּ. </w:t>
      </w:r>
    </w:p>
    <w:p w14:paraId="489BF43A" w14:textId="77777777" w:rsidR="00000000" w:rsidRDefault="00AC0C38">
      <w:pPr>
        <w:bidi/>
        <w:jc w:val="both"/>
        <w:divId w:val="921187168"/>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לֹא כָּךְ, אֶלָּא כְּמוֹ שֶׁלָּמַדְנוּ, שֶׁהֶחֱזִיר הַקָּדוֹשׁ בָּרוּךְ הוּא אֶת או</w:t>
      </w:r>
      <w:r>
        <w:rPr>
          <w:rFonts w:ascii="David" w:eastAsia="Times New Roman" w:hAnsi="David" w:cs="David"/>
          <w:color w:val="000000"/>
          <w:sz w:val="33"/>
          <w:szCs w:val="33"/>
          <w:rtl/>
        </w:rPr>
        <w:t xml:space="preserve">ֹתוֹ דָּם לְרַחֲמִים, כְּאִלּוּ הָיוּ לָבָן בְּתוֹךְ הַגְּוָנִים. זֶהוּ שֶׁכָּתוּב </w:t>
      </w:r>
      <w:r>
        <w:rPr>
          <w:rFonts w:ascii="David" w:eastAsia="Times New Roman" w:hAnsi="David" w:cs="David"/>
          <w:color w:val="000000"/>
          <w:sz w:val="23"/>
          <w:szCs w:val="23"/>
          <w:rtl/>
        </w:rPr>
        <w:t>(יחזקאל טז)</w:t>
      </w:r>
      <w:r>
        <w:rPr>
          <w:rFonts w:ascii="David" w:eastAsia="Times New Roman" w:hAnsi="David" w:cs="David"/>
          <w:color w:val="000000"/>
          <w:sz w:val="33"/>
          <w:szCs w:val="33"/>
          <w:rtl/>
        </w:rPr>
        <w:t xml:space="preserve"> וָאֶעֱבֹר עָלַיִךְ וָאֶרְאֵךְ מִתְבּוֹסֶסֶת בְּדָמָיִךְ וָאֹמַר לָךָּ בְּדָמַיִךְ חֲיִי וְגוֹ'. וְאַף עַל גַּב שֶׁהָיָה אָדם, הָחְזַר לְרַחֲמִים, שֶׁכָּתוּב בְּד</w:t>
      </w:r>
      <w:r>
        <w:rPr>
          <w:rFonts w:ascii="David" w:eastAsia="Times New Roman" w:hAnsi="David" w:cs="David"/>
          <w:color w:val="000000"/>
          <w:sz w:val="33"/>
          <w:szCs w:val="33"/>
          <w:rtl/>
        </w:rPr>
        <w:t xml:space="preserve">ָמַיִךְ חֲיִי. וְלָכֵן רָשׁוּם הַפֶּתַח בִּשְׁלֹשָׁה צְדָדִים - אֶחָד כָּאן, וְאֶחָד כָּאן, וְאֶחָד בֵּינֵיהֶם. </w:t>
      </w:r>
    </w:p>
    <w:p w14:paraId="21F51E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52" w:name="HtmpReportNum0067_L2"/>
      <w:bookmarkStart w:id="153" w:name="דףBל''וBע''א"/>
      <w:bookmarkEnd w:id="152"/>
      <w:bookmarkEnd w:id="153"/>
    </w:p>
    <w:p w14:paraId="53946F28" w14:textId="77777777" w:rsidR="00000000" w:rsidRDefault="00AC0C38">
      <w:pPr>
        <w:pStyle w:val="NormalWeb"/>
        <w:bidi/>
        <w:jc w:val="both"/>
        <w:divId w:val="2058580902"/>
        <w:rPr>
          <w:rFonts w:ascii="David" w:hAnsi="David" w:cs="David"/>
          <w:color w:val="000000"/>
          <w:sz w:val="33"/>
          <w:szCs w:val="33"/>
          <w:rtl/>
        </w:rPr>
      </w:pPr>
      <w:hyperlink w:anchor="דף_ל''ו_ע''א!" w:history="1">
        <w:r>
          <w:rPr>
            <w:rStyle w:val="Hyperlink"/>
            <w:rFonts w:ascii="David" w:hAnsi="David" w:cs="David"/>
            <w:b/>
            <w:bCs/>
            <w:sz w:val="45"/>
            <w:szCs w:val="45"/>
            <w:rtl/>
          </w:rPr>
          <w:t>דף ל''ו ע''א</w:t>
        </w:r>
      </w:hyperlink>
    </w:p>
    <w:p w14:paraId="007929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תָּאנֵי ר' חִזְקִיָּה, תְּרֵין דָּמֵי אִתְחָזוּ, לָקֳבֵל תְּרֵי כִּתְרִין, דְּאִתְחָזוּ </w:t>
      </w:r>
      <w:r>
        <w:rPr>
          <w:rFonts w:ascii="David" w:hAnsi="David" w:cs="David"/>
          <w:color w:val="000000"/>
          <w:rtl/>
        </w:rPr>
        <w:t>(נ''א דאתערו)</w:t>
      </w:r>
      <w:r>
        <w:rPr>
          <w:rFonts w:ascii="David" w:hAnsi="David" w:cs="David"/>
          <w:color w:val="000000"/>
          <w:sz w:val="33"/>
          <w:szCs w:val="33"/>
          <w:rtl/>
        </w:rPr>
        <w:t xml:space="preserve"> לְעֵילָּא בְּהַהִיא שַׁעֲתָא. אָמַר רִבִּי יוֹסֵי, חַד כִּתְרָא דִּכְלִילָא בִּתְרֵין סִטְרִין טְמִירִין,</w:t>
      </w:r>
      <w:r>
        <w:rPr>
          <w:rFonts w:ascii="David" w:hAnsi="David" w:cs="David"/>
          <w:color w:val="000000"/>
          <w:sz w:val="33"/>
          <w:szCs w:val="33"/>
          <w:rtl/>
        </w:rPr>
        <w:t xml:space="preserve"> </w:t>
      </w:r>
      <w:r>
        <w:rPr>
          <w:rFonts w:ascii="David" w:hAnsi="David" w:cs="David"/>
          <w:color w:val="000000"/>
          <w:rtl/>
        </w:rPr>
        <w:t>(דף ל''ו ע''א)</w:t>
      </w:r>
      <w:r>
        <w:rPr>
          <w:rFonts w:ascii="David" w:hAnsi="David" w:cs="David"/>
          <w:color w:val="000000"/>
          <w:rtl/>
        </w:rPr>
        <w:t xml:space="preserve"> </w:t>
      </w:r>
      <w:r>
        <w:rPr>
          <w:rFonts w:ascii="David" w:hAnsi="David" w:cs="David"/>
          <w:color w:val="000000"/>
          <w:sz w:val="33"/>
          <w:szCs w:val="33"/>
          <w:rtl/>
        </w:rPr>
        <w:t xml:space="preserve">בְּרַחֲמֵי וְדִינָא. </w:t>
      </w:r>
    </w:p>
    <w:p w14:paraId="432E50EF" w14:textId="77777777" w:rsidR="00000000" w:rsidRDefault="00AC0C38">
      <w:pPr>
        <w:bidi/>
        <w:jc w:val="both"/>
        <w:divId w:val="2059161613"/>
        <w:rPr>
          <w:rFonts w:ascii="David" w:eastAsia="Times New Roman" w:hAnsi="David" w:cs="David"/>
          <w:color w:val="000000"/>
          <w:sz w:val="33"/>
          <w:szCs w:val="33"/>
          <w:rtl/>
        </w:rPr>
      </w:pPr>
      <w:r>
        <w:rPr>
          <w:rFonts w:ascii="David" w:eastAsia="Times New Roman" w:hAnsi="David" w:cs="David"/>
          <w:color w:val="000000"/>
          <w:sz w:val="33"/>
          <w:szCs w:val="33"/>
          <w:rtl/>
        </w:rPr>
        <w:t>שָׁנָה רַב</w:t>
      </w:r>
      <w:r>
        <w:rPr>
          <w:rFonts w:ascii="David" w:eastAsia="Times New Roman" w:hAnsi="David" w:cs="David"/>
          <w:color w:val="000000"/>
          <w:sz w:val="33"/>
          <w:szCs w:val="33"/>
          <w:rtl/>
        </w:rPr>
        <w:t xml:space="preserve">ִּי חִזְקִיָּה, שְׁנֵי דָמִים נִרְאוּ כְּנֶגֶד שְׁנֵי כְתָרִים שֶׁנִּרְאוּ </w:t>
      </w:r>
      <w:r>
        <w:rPr>
          <w:rFonts w:ascii="David" w:eastAsia="Times New Roman" w:hAnsi="David" w:cs="David"/>
          <w:color w:val="000000"/>
          <w:sz w:val="23"/>
          <w:szCs w:val="23"/>
          <w:rtl/>
        </w:rPr>
        <w:t>(שהתעוררו)</w:t>
      </w:r>
      <w:r>
        <w:rPr>
          <w:rFonts w:ascii="David" w:eastAsia="Times New Roman" w:hAnsi="David" w:cs="David"/>
          <w:color w:val="000000"/>
          <w:sz w:val="33"/>
          <w:szCs w:val="33"/>
          <w:rtl/>
        </w:rPr>
        <w:t xml:space="preserve"> למעלה באותה שעה. אמר רבי יוסי, כתר אחד שכלול בשני צדדים טמונים, ברחמים ודין. </w:t>
      </w:r>
    </w:p>
    <w:p w14:paraId="62E3BEA2" w14:textId="77777777" w:rsidR="00000000" w:rsidRDefault="00AC0C38">
      <w:pPr>
        <w:bidi/>
        <w:jc w:val="both"/>
        <w:divId w:val="2058580902"/>
        <w:rPr>
          <w:rFonts w:ascii="David" w:eastAsia="Times New Roman" w:hAnsi="David" w:cs="David"/>
          <w:color w:val="000000"/>
          <w:sz w:val="33"/>
          <w:szCs w:val="33"/>
          <w:rtl/>
        </w:rPr>
      </w:pPr>
    </w:p>
    <w:p w14:paraId="561542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בְּכַמָּה אַתְרִין חָס קוּדְשָׁא בְּרִיךְ הוּא עַל בְּנוֹי: עָבֵד בַּ</w:t>
      </w:r>
      <w:r>
        <w:rPr>
          <w:rFonts w:ascii="David" w:hAnsi="David" w:cs="David"/>
          <w:color w:val="000000"/>
          <w:sz w:val="33"/>
          <w:szCs w:val="33"/>
          <w:rtl/>
        </w:rPr>
        <w:t xml:space="preserve">ר נָשׁ בֵּיתָא, וְקוּדְשָׁא בְּרִיךְ הוּא אָמַר לֵיהּ, כְּתוֹב שְׁמִי, וְשַׁוֵּי לְפִתְחָךְ, וְאַתְּ שָׁרֵי לְגוֹ בֵּיתָא, וַאֲנָא אוֹתִיב לְבַר בְּפִתְחָךְ לְנַטְרָא לָךְ. וְהָכָא אָמַר, רָשִׁים עַל פִּתְחָא רָזָא דִּמְהֵימָנוּתָא דִּילִי, וְאַתְּ שָׁרֵי </w:t>
      </w:r>
      <w:r>
        <w:rPr>
          <w:rFonts w:ascii="David" w:hAnsi="David" w:cs="David"/>
          <w:color w:val="000000"/>
          <w:sz w:val="33"/>
          <w:szCs w:val="33"/>
          <w:rtl/>
        </w:rPr>
        <w:t>לְגוֹ בֵּיתָךְ, וַאֲנָא נָטִיר לָךְ לְבַר, דִּכְתִּיב וְאַתֶּם לא תֵּצֵאוּ אִישׁ מִפֶּתַח בֵּיתוֹ עַד בֹּקֶר, וּכְתִיב וְרָאָה אֶת הַדָּם עַל הַמַּשְׁקוֹף וְעַל שְׁתֵּי הַמְּזוּזוֹת וּפָסַח ד' עַל הַפֶּתַח וְלֹא יִתֵּן הַמַּשְׁחִית לָבֹא אֶל בָּתֵּיכֶם לִנ</w:t>
      </w:r>
      <w:r>
        <w:rPr>
          <w:rFonts w:ascii="David" w:hAnsi="David" w:cs="David"/>
          <w:color w:val="000000"/>
          <w:sz w:val="33"/>
          <w:szCs w:val="33"/>
          <w:rtl/>
        </w:rPr>
        <w:t xml:space="preserve">ְגּוֹף. </w:t>
      </w:r>
    </w:p>
    <w:p w14:paraId="089356C6" w14:textId="77777777" w:rsidR="00000000" w:rsidRDefault="00AC0C38">
      <w:pPr>
        <w:bidi/>
        <w:jc w:val="both"/>
        <w:divId w:val="755908718"/>
        <w:rPr>
          <w:rFonts w:ascii="David" w:eastAsia="Times New Roman" w:hAnsi="David" w:cs="David"/>
          <w:color w:val="000000"/>
          <w:sz w:val="33"/>
          <w:szCs w:val="33"/>
          <w:rtl/>
        </w:rPr>
      </w:pPr>
      <w:r>
        <w:rPr>
          <w:rFonts w:ascii="David" w:eastAsia="Times New Roman" w:hAnsi="David" w:cs="David"/>
          <w:color w:val="000000"/>
          <w:sz w:val="33"/>
          <w:szCs w:val="33"/>
          <w:rtl/>
        </w:rPr>
        <w:t xml:space="preserve">כְּתֹב אֶת שְׁמִי וְשִׂים אוֹתוֹ בַּפֶּתַח שֶׁלְּךְ, וְאַתָּה שָׁרוּי בְּתוֹךְ הַבַּיִת, וַאֲנִי יוֹשֵׁב מִחוּץ לַפֶּתַח לִשְׁמֹר אוֹתְךְ. וְכָאן אָמַר: רְשֹׁם עַל הַפֶּתַח אֶת סוֹד הָאֱמוּנָה שֶׁלִּי, וְאַתָּה שָׁרוּי בְּתוֹךְ הַבַּיִת, וַאֲנִי </w:t>
      </w:r>
      <w:r>
        <w:rPr>
          <w:rFonts w:ascii="David" w:eastAsia="Times New Roman" w:hAnsi="David" w:cs="David"/>
          <w:color w:val="000000"/>
          <w:sz w:val="33"/>
          <w:szCs w:val="33"/>
          <w:rtl/>
        </w:rPr>
        <w:t xml:space="preserve">שׁוֹמֵר אוֹתְךְ מִבַּחוּץ, שֶׁכָּתוּב וְאַתֶּם לֹא תֵצְאוּ אִישׁ מִפֶּתַח בֵּיתוֹ עַד בֹּקֶר, וְכָתוּב וְרָאָה אֶת הַדָּם עַל הַמַּשְׁקוֹף וְעַל שְׁתֵּי הַמְּזוּזֹת וּפָסַח ה' עַל הַפֶּתַח וְלֹא יִתֵּן הַמַּשְׁחִית לָבֹא אֶל בָּתֵּיכֶם לִנְגֹּף. </w:t>
      </w:r>
    </w:p>
    <w:p w14:paraId="177494F1" w14:textId="77777777" w:rsidR="00000000" w:rsidRDefault="00AC0C38">
      <w:pPr>
        <w:bidi/>
        <w:jc w:val="both"/>
        <w:divId w:val="2058580902"/>
        <w:rPr>
          <w:rFonts w:ascii="David" w:eastAsia="Times New Roman" w:hAnsi="David" w:cs="David"/>
          <w:color w:val="000000"/>
          <w:sz w:val="33"/>
          <w:szCs w:val="33"/>
          <w:rtl/>
        </w:rPr>
      </w:pPr>
    </w:p>
    <w:p w14:paraId="6E829F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w:t>
      </w:r>
      <w:r>
        <w:rPr>
          <w:rFonts w:ascii="David" w:hAnsi="David" w:cs="David"/>
          <w:color w:val="000000"/>
          <w:sz w:val="33"/>
          <w:szCs w:val="33"/>
          <w:rtl/>
        </w:rPr>
        <w:t>מַר רִבִּי אַבָּא, כְּגַוְונָא דִּשְׁמָא קַדִּישָׁא עֲבָדוּ בְּהַהוּא שַׁעֲתָא. מַה שְּׁמָא קַדִּישָׁא ה אִתְחֲזָר בְּהַאי שַׁעֲתָא דִּינָא, אוּף הָכִי אִתְחֲזָר הַאי דָּמָא בְּהַאי שַׁעֲתָא דִּינָא, דִּכְתִּיב וְרָאָה אֶת הַדָּם עַל הַמַּשְׁקוֹף וְעַל שְׁ</w:t>
      </w:r>
      <w:r>
        <w:rPr>
          <w:rFonts w:ascii="David" w:hAnsi="David" w:cs="David"/>
          <w:color w:val="000000"/>
          <w:sz w:val="33"/>
          <w:szCs w:val="33"/>
          <w:rtl/>
        </w:rPr>
        <w:t xml:space="preserve">תֵּי הַמְּזוּזוֹת, רְשִׁימָא דְּכֻלְּהוּ סוּמָקָא, לְאִתְחֲזָאָה, דְּהָא אִתְחֲזָר בְּדִינָא, לְמֶעְבַּד נוּקְמִין. </w:t>
      </w:r>
    </w:p>
    <w:p w14:paraId="241D2DE3" w14:textId="77777777" w:rsidR="00000000" w:rsidRDefault="00AC0C38">
      <w:pPr>
        <w:bidi/>
        <w:jc w:val="both"/>
        <w:divId w:val="1434977331"/>
        <w:rPr>
          <w:rFonts w:ascii="David" w:eastAsia="Times New Roman" w:hAnsi="David" w:cs="David"/>
          <w:color w:val="000000"/>
          <w:sz w:val="33"/>
          <w:szCs w:val="33"/>
          <w:rtl/>
        </w:rPr>
      </w:pPr>
      <w:r>
        <w:rPr>
          <w:rFonts w:ascii="David" w:eastAsia="Times New Roman" w:hAnsi="David" w:cs="David"/>
          <w:color w:val="000000"/>
          <w:sz w:val="33"/>
          <w:szCs w:val="33"/>
          <w:rtl/>
        </w:rPr>
        <w:t>עוֹד אָמַר רַבִּי אַבָּא, כְּמוֹ הַשֵּׁם הַקָּדוֹשׁ עָשׂוּ בְּאוֹתָהּ שָׁעָה. מָה הַשֵּׁם הַקָּדוֹשׁ ה חָזַר בְּאוֹתָהּ שָׁעָה לְדִין, אַף</w:t>
      </w:r>
      <w:r>
        <w:rPr>
          <w:rFonts w:ascii="David" w:eastAsia="Times New Roman" w:hAnsi="David" w:cs="David"/>
          <w:color w:val="000000"/>
          <w:sz w:val="33"/>
          <w:szCs w:val="33"/>
          <w:rtl/>
        </w:rPr>
        <w:t xml:space="preserve"> כָּךְ חָזַר דָּם זֶה בְּשָׁעָה זוֹ לְדִין, שֶׁכָּתוּב וְרָאָה אֶת הַדָּם עַל הַמַּשְׁקוֹף וְעַל שְׁתֵּי הַמְּזוּזת. רשֶׁם שֶׁל כֻּלָּם אָדם, לְהֵרָאוֹת שֶׁהֲרֵי חָזַר לִהְיוֹת דִּין לַעֲשׂוֹת נְקָמוֹת. </w:t>
      </w:r>
    </w:p>
    <w:p w14:paraId="0E7627B9" w14:textId="77777777" w:rsidR="00000000" w:rsidRDefault="00AC0C38">
      <w:pPr>
        <w:bidi/>
        <w:jc w:val="both"/>
        <w:divId w:val="2058580902"/>
        <w:rPr>
          <w:rFonts w:ascii="David" w:eastAsia="Times New Roman" w:hAnsi="David" w:cs="David"/>
          <w:color w:val="000000"/>
          <w:sz w:val="33"/>
          <w:szCs w:val="33"/>
          <w:rtl/>
        </w:rPr>
      </w:pPr>
    </w:p>
    <w:p w14:paraId="65DE97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דְּמִלָּה, כְּגַוְונָא דְּהַוֵי לְעֵילָּא </w:t>
      </w:r>
      <w:r>
        <w:rPr>
          <w:rFonts w:ascii="David" w:hAnsi="David" w:cs="David"/>
          <w:color w:val="000000"/>
          <w:sz w:val="33"/>
          <w:szCs w:val="33"/>
          <w:rtl/>
        </w:rPr>
        <w:t xml:space="preserve">בְּהַהוּא שַׁעֲתָא, כַּד בָּעֵי לְאִתְחֲזָאָה לְתַתָּא, אִי רַחֲמֵי רַחֲמֵי, וְאִי דִּינָא דִּינָא, הֲדָא הוּא דִּכְתִּיב, וּטְבַלְתֶּם בַּדָּם אֲשֶׁר בַּסַּף וְהִגַּעְתֶּם וְגוֹ'. וּלְזִמְנָא דְּאָתֵי כְּתִיב, </w:t>
      </w:r>
      <w:r>
        <w:rPr>
          <w:rFonts w:ascii="David" w:hAnsi="David" w:cs="David"/>
          <w:color w:val="000000"/>
          <w:rtl/>
        </w:rPr>
        <w:t>(ישעיה ס''ג)</w:t>
      </w:r>
      <w:r>
        <w:rPr>
          <w:rFonts w:ascii="David" w:hAnsi="David" w:cs="David"/>
          <w:color w:val="000000"/>
          <w:sz w:val="33"/>
          <w:szCs w:val="33"/>
          <w:rtl/>
        </w:rPr>
        <w:t xml:space="preserve"> מִי זֶה בָּא מֵאֱדוֹם חֲמוּץ בְּ</w:t>
      </w:r>
      <w:r>
        <w:rPr>
          <w:rFonts w:ascii="David" w:hAnsi="David" w:cs="David"/>
          <w:color w:val="000000"/>
          <w:sz w:val="33"/>
          <w:szCs w:val="33"/>
          <w:rtl/>
        </w:rPr>
        <w:t xml:space="preserve">גָדִים מִבָּצְרָה. דְּזַמִּין לְאַחֲזָאָה </w:t>
      </w:r>
      <w:r>
        <w:rPr>
          <w:rFonts w:ascii="David" w:hAnsi="David" w:cs="David"/>
          <w:color w:val="000000"/>
          <w:rtl/>
        </w:rPr>
        <w:t>(נ''א לאתחזרא)</w:t>
      </w:r>
      <w:r>
        <w:rPr>
          <w:rFonts w:ascii="David" w:hAnsi="David" w:cs="David"/>
          <w:color w:val="000000"/>
          <w:sz w:val="33"/>
          <w:szCs w:val="33"/>
          <w:rtl/>
        </w:rPr>
        <w:t xml:space="preserve"> כֻּלְּהוּ דִּינָא לְמֶעְבַּד נוּקְמִין. </w:t>
      </w:r>
    </w:p>
    <w:p w14:paraId="277685DC" w14:textId="77777777" w:rsidR="00000000" w:rsidRDefault="00AC0C38">
      <w:pPr>
        <w:bidi/>
        <w:jc w:val="both"/>
        <w:divId w:val="557715034"/>
        <w:rPr>
          <w:rFonts w:ascii="David" w:eastAsia="Times New Roman" w:hAnsi="David" w:cs="David"/>
          <w:color w:val="000000"/>
          <w:sz w:val="33"/>
          <w:szCs w:val="33"/>
          <w:rtl/>
        </w:rPr>
      </w:pPr>
      <w:r>
        <w:rPr>
          <w:rFonts w:ascii="David" w:eastAsia="Times New Roman" w:hAnsi="David" w:cs="David"/>
          <w:color w:val="000000"/>
          <w:sz w:val="33"/>
          <w:szCs w:val="33"/>
          <w:rtl/>
        </w:rPr>
        <w:t>וְסוֹד הַדָּבָר - כְּמוֹ שֶׁהוּא לְמַעְלָה בְּאוֹתָהּ שָׁעָה, כְּשֶׁרוֹצֶה לְהֵרָאוֹת לְמַטָּה, אִם רַחֲמִים - רַחֲמִים, וְאִם דִּין - דִּין. זֶהוּ שֶׁכָּתוּ</w:t>
      </w:r>
      <w:r>
        <w:rPr>
          <w:rFonts w:ascii="David" w:eastAsia="Times New Roman" w:hAnsi="David" w:cs="David"/>
          <w:color w:val="000000"/>
          <w:sz w:val="33"/>
          <w:szCs w:val="33"/>
          <w:rtl/>
        </w:rPr>
        <w:t xml:space="preserve">ב וּטְבַלְתֶּם בַּדָּם אֲשֶׁר בַּסַּף וְהִגַּעְתֶּם וְגוֹ'. וְלֶעָתִיד לָבֹא כָּתוּב,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מִי זֶה בָּא מֵאֱדוֹם חֲמוּץ בְּגָדִים מִבָּצְרָה. שֶׁעָתִיד לְהַרְאוֹת </w:t>
      </w:r>
      <w:r>
        <w:rPr>
          <w:rFonts w:ascii="David" w:eastAsia="Times New Roman" w:hAnsi="David" w:cs="David"/>
          <w:color w:val="000000"/>
          <w:sz w:val="23"/>
          <w:szCs w:val="23"/>
          <w:rtl/>
        </w:rPr>
        <w:t>(להחזיר)</w:t>
      </w:r>
      <w:r>
        <w:rPr>
          <w:rFonts w:ascii="David" w:eastAsia="Times New Roman" w:hAnsi="David" w:cs="David"/>
          <w:color w:val="000000"/>
          <w:sz w:val="33"/>
          <w:szCs w:val="33"/>
          <w:rtl/>
        </w:rPr>
        <w:t xml:space="preserve"> כֻּלָּם דִּין לַעֲשׂוֹת נְקָמוֹת. </w:t>
      </w:r>
    </w:p>
    <w:p w14:paraId="08FA15F4" w14:textId="77777777" w:rsidR="00000000" w:rsidRDefault="00AC0C38">
      <w:pPr>
        <w:bidi/>
        <w:jc w:val="both"/>
        <w:divId w:val="2058580902"/>
        <w:rPr>
          <w:rFonts w:ascii="David" w:eastAsia="Times New Roman" w:hAnsi="David" w:cs="David"/>
          <w:color w:val="000000"/>
          <w:sz w:val="33"/>
          <w:szCs w:val="33"/>
          <w:rtl/>
        </w:rPr>
      </w:pPr>
    </w:p>
    <w:p w14:paraId="7D28DA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וְאַתֶּם לֹא תֵּצְאוּ אִישׁ מִפֶּתַח בֵּי</w:t>
      </w:r>
      <w:r>
        <w:rPr>
          <w:rFonts w:ascii="David" w:hAnsi="David" w:cs="David"/>
          <w:color w:val="000000"/>
          <w:sz w:val="33"/>
          <w:szCs w:val="33"/>
          <w:rtl/>
        </w:rPr>
        <w:t xml:space="preserve">תוֹ עַד בֹּקֶר. מַאי טַעֲמָא, מִשּׁוּם דְּתָנֵינָן, אָמַר רִבִּי יִצְחָק, </w:t>
      </w:r>
      <w:r>
        <w:rPr>
          <w:rFonts w:ascii="David" w:hAnsi="David" w:cs="David"/>
          <w:color w:val="000000"/>
          <w:rtl/>
        </w:rPr>
        <w:t>(אמר רבי ירמיה)</w:t>
      </w:r>
      <w:r>
        <w:rPr>
          <w:rFonts w:ascii="David" w:hAnsi="David" w:cs="David"/>
          <w:color w:val="000000"/>
          <w:sz w:val="33"/>
          <w:szCs w:val="33"/>
          <w:rtl/>
        </w:rPr>
        <w:t xml:space="preserve"> לָא לִיבָעֵי לֵיהּ לְאִינִשׁ לְמֵיזַל בְּשׁוּקָא, וּלְאִשְׁתַּכְּחָא בְּשׁוּקָא, בְּזִמְנָא דְּדִינָא תַּלְיָא בְּמָתָא, דְּכֵיוָן דִּרְשׁוּתָא אִתְיְיהִיב לִמְחַבְּל</w:t>
      </w:r>
      <w:r>
        <w:rPr>
          <w:rFonts w:ascii="David" w:hAnsi="David" w:cs="David"/>
          <w:color w:val="000000"/>
          <w:sz w:val="33"/>
          <w:szCs w:val="33"/>
          <w:rtl/>
        </w:rPr>
        <w:t xml:space="preserve">ָא, מַאן דְּפָגַע בֵּיהּ אִתְּזַק. וְהָכָא מִשּׁוּם דְּדִינָא אִשְׁתְּכַח, לָא בַּעְיָא לְנָפְקָא לְבַר. </w:t>
      </w:r>
    </w:p>
    <w:p w14:paraId="235813AE" w14:textId="77777777" w:rsidR="00000000" w:rsidRDefault="00AC0C38">
      <w:pPr>
        <w:bidi/>
        <w:jc w:val="both"/>
        <w:divId w:val="58426584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וְאַתֶּם לֹא תֵצְאוּ אִישׁ מִפֶּתַח בֵּיתוֹ עַד בֹּקֶר. מָה הַטַּעַם? מִשּׁוּם שֶׁשָּׁנִינוּ, אָמַר רַבִּי יִצְחָק </w:t>
      </w:r>
      <w:r>
        <w:rPr>
          <w:rFonts w:ascii="David" w:eastAsia="Times New Roman" w:hAnsi="David" w:cs="David"/>
          <w:color w:val="000000"/>
          <w:sz w:val="23"/>
          <w:szCs w:val="23"/>
          <w:rtl/>
        </w:rPr>
        <w:t>[אמר רבי ירמיה]</w:t>
      </w:r>
      <w:r>
        <w:rPr>
          <w:rFonts w:ascii="David" w:eastAsia="Times New Roman" w:hAnsi="David" w:cs="David"/>
          <w:color w:val="000000"/>
          <w:sz w:val="33"/>
          <w:szCs w:val="33"/>
          <w:rtl/>
        </w:rPr>
        <w:t>, לֹא צָרִיךְ לָאָד</w:t>
      </w:r>
      <w:r>
        <w:rPr>
          <w:rFonts w:ascii="David" w:eastAsia="Times New Roman" w:hAnsi="David" w:cs="David"/>
          <w:color w:val="000000"/>
          <w:sz w:val="33"/>
          <w:szCs w:val="33"/>
          <w:rtl/>
        </w:rPr>
        <w:t xml:space="preserve">ָם לָלֶכֶת בַּשּׁוּק וּלְהִמָּצֵא בַּשּׁוּק בִּזְמַן שֶׁהַדִּין תָּלוּי בָּעִיר, שֶׁכֵּיוָן שֶׁנִּתְּנָה רְשׁוּת לַמַּשְׁחִית - מִי שֶׁפּוֹגֵשׁ אוֹתוֹ, נִזָּק. וְכָאן מִשּׁוּם שֶׁהַדִּין נִמְצָא, לֹא צָרִיךְ לָצֵאת בַּחוּץ. </w:t>
      </w:r>
    </w:p>
    <w:p w14:paraId="04F7AEE4" w14:textId="77777777" w:rsidR="00000000" w:rsidRDefault="00AC0C38">
      <w:pPr>
        <w:bidi/>
        <w:jc w:val="both"/>
        <w:divId w:val="2058580902"/>
        <w:rPr>
          <w:rFonts w:ascii="David" w:eastAsia="Times New Roman" w:hAnsi="David" w:cs="David"/>
          <w:color w:val="000000"/>
          <w:sz w:val="33"/>
          <w:szCs w:val="33"/>
          <w:rtl/>
        </w:rPr>
      </w:pPr>
    </w:p>
    <w:p w14:paraId="2CFD08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רִבִּי יוֹסֵי,</w:t>
      </w:r>
      <w:r>
        <w:rPr>
          <w:rFonts w:ascii="David" w:hAnsi="David" w:cs="David"/>
          <w:color w:val="000000"/>
          <w:sz w:val="33"/>
          <w:szCs w:val="33"/>
          <w:rtl/>
        </w:rPr>
        <w:t xml:space="preserve"> בְּהַהוּא מַמָּשׁ דְּאִשְׁתְּכַח דִּינָא לְמִצְרָאֵי, בְּהַהוּא מַמָּשׁ אִשְׁתְּכַח רַחֲמֵי לְיִשְׂרָאֵל, הֲדָא הוּא דִּכְתִּיב, וְרָאִיתִי אֶת הַדָּם וּפָסַחְתִּי עֲלֵיכֶם. וְכֵן תָּנָא, בְּכָל אִינּוּן כִּתְרִין קַדִּישִׁין דִּלְעֵילָּא, כְּמָה דְּאִשְׁ</w:t>
      </w:r>
      <w:r>
        <w:rPr>
          <w:rFonts w:ascii="David" w:hAnsi="David" w:cs="David"/>
          <w:color w:val="000000"/>
          <w:sz w:val="33"/>
          <w:szCs w:val="33"/>
          <w:rtl/>
        </w:rPr>
        <w:t xml:space="preserve">תְּכַח דִּינָא, אִשְׁתְּכַח רַחֲמֵי, וְכֹלָּא בְּשַׁעֲתָא חֲדָא. תָּנָא רִבִּי חִזְקִיָּה, כְּתִיב, </w:t>
      </w:r>
      <w:r>
        <w:rPr>
          <w:rFonts w:ascii="David" w:hAnsi="David" w:cs="David"/>
          <w:color w:val="000000"/>
          <w:rtl/>
        </w:rPr>
        <w:t>(ישעיה י''ט)</w:t>
      </w:r>
      <w:r>
        <w:rPr>
          <w:rFonts w:ascii="David" w:hAnsi="David" w:cs="David"/>
          <w:color w:val="000000"/>
          <w:sz w:val="33"/>
          <w:szCs w:val="33"/>
          <w:rtl/>
        </w:rPr>
        <w:t xml:space="preserve"> וְנָגַף יְיָ' אֶת מִצְרַיִם נָגוֹף וְרָפֹא. נָגוֹף לְמִצְרַיִם, וְרָפֹא לְיִשְׂרָאֵל. מַאי וְרָפֹא. מִמַאי שֶׁנִּימוֹלוּ צְרִיכִים רְפוּאָה. </w:t>
      </w:r>
    </w:p>
    <w:p w14:paraId="023D7A51" w14:textId="77777777" w:rsidR="00000000" w:rsidRDefault="00AC0C38">
      <w:pPr>
        <w:bidi/>
        <w:jc w:val="both"/>
        <w:divId w:val="1101608474"/>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יוֹסֵי, בְּאוֹתוֹ מַמָּשׁ שֶׁנִּמְצָא דִּין לְמִצְרַיִם, בְּאוֹתוֹ מַמָּשׁ נִמְצָא דִּין לְיִשְׂרָאֵל, זֶהוּ שֶׁכָּתוּב וְרָאִיתִי אֶת הַדָּם וּפָסַחְתִּי עֲלֵיכֶם. וְכֵן שָׁנִינוּ, בְּכָל אוֹתָם כְּתָרִים קְדוֹשִׁים שֶׁלְּמַעְלָה -</w:t>
      </w:r>
      <w:r>
        <w:rPr>
          <w:rFonts w:ascii="David" w:eastAsia="Times New Roman" w:hAnsi="David" w:cs="David"/>
          <w:color w:val="000000"/>
          <w:sz w:val="33"/>
          <w:szCs w:val="33"/>
          <w:rtl/>
        </w:rPr>
        <w:t xml:space="preserve"> כְּמוֹ שֶׁנִּמְצָא דִּין, נִמְצָאִים רַחֲמִים, וְהַכֹּל בְּשָׁעָה אַחַת. שָׁנָה רַבִּי חִזְקִיָּה, כָּתוּב </w:t>
      </w:r>
      <w:r>
        <w:rPr>
          <w:rFonts w:ascii="David" w:eastAsia="Times New Roman" w:hAnsi="David" w:cs="David"/>
          <w:color w:val="000000"/>
          <w:sz w:val="23"/>
          <w:szCs w:val="23"/>
          <w:rtl/>
        </w:rPr>
        <w:t>(שם יט)</w:t>
      </w:r>
      <w:r>
        <w:rPr>
          <w:rFonts w:ascii="David" w:eastAsia="Times New Roman" w:hAnsi="David" w:cs="David"/>
          <w:color w:val="000000"/>
          <w:sz w:val="33"/>
          <w:szCs w:val="33"/>
          <w:rtl/>
        </w:rPr>
        <w:t xml:space="preserve"> וְנָגַף ה' אֶת מִצְרַיִם נָגֹף וְרָפוֹא. נָגֹף לְמִצְרַיִם, וְרָפוֹא לְיִשְׂרָאֵל. מַה זֶּה וְרָפוֹא? מִמַּה שֶּׁנִּמּוֹלוּ צְרִיכִים רְפוּא</w:t>
      </w:r>
      <w:r>
        <w:rPr>
          <w:rFonts w:ascii="David" w:eastAsia="Times New Roman" w:hAnsi="David" w:cs="David"/>
          <w:color w:val="000000"/>
          <w:sz w:val="33"/>
          <w:szCs w:val="33"/>
          <w:rtl/>
        </w:rPr>
        <w:t xml:space="preserve">ָה. </w:t>
      </w:r>
    </w:p>
    <w:p w14:paraId="0B8A2349" w14:textId="77777777" w:rsidR="00000000" w:rsidRDefault="00AC0C38">
      <w:pPr>
        <w:bidi/>
        <w:jc w:val="both"/>
        <w:divId w:val="2058580902"/>
        <w:rPr>
          <w:rFonts w:ascii="David" w:eastAsia="Times New Roman" w:hAnsi="David" w:cs="David"/>
          <w:color w:val="000000"/>
          <w:sz w:val="33"/>
          <w:szCs w:val="33"/>
          <w:rtl/>
        </w:rPr>
      </w:pPr>
    </w:p>
    <w:p w14:paraId="4D7861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וְתָנָא, בְּאוֹתָה שָׁעָה שֶׁנִּגְּפוּ מִצְרָאֵי, בְּאוֹתָה שָׁעָה נִתְרַפְּאוּ יִשְׂרָאֵל. דְּתַנְיָא אָמַר רִבִּי יוֹסֵי, </w:t>
      </w:r>
      <w:r>
        <w:rPr>
          <w:rFonts w:ascii="David" w:hAnsi="David" w:cs="David"/>
          <w:color w:val="000000"/>
          <w:rtl/>
        </w:rPr>
        <w:t>(אמר רבי חזקיה)</w:t>
      </w:r>
      <w:r>
        <w:rPr>
          <w:rFonts w:ascii="David" w:hAnsi="David" w:cs="David"/>
          <w:color w:val="000000"/>
          <w:sz w:val="33"/>
          <w:szCs w:val="33"/>
          <w:rtl/>
        </w:rPr>
        <w:t xml:space="preserve"> </w:t>
      </w:r>
      <w:r>
        <w:rPr>
          <w:rFonts w:ascii="David" w:hAnsi="David" w:cs="David"/>
          <w:color w:val="000000"/>
          <w:sz w:val="33"/>
          <w:szCs w:val="33"/>
          <w:rtl/>
        </w:rPr>
        <w:t xml:space="preserve">מַהוּ דִּכְתִּיב, וּפָסַח יְיָ עַל הַפֶּתַח, מַאי עַל הַפֶּתַח. וּפָסַח יְיָ' עֲלֵיכֶם מִבָּעֵי לֵיהּ. אֲבָל עַל הַפֶּתַח, עַל הַפֶּתַח מַמָּשׁ זֶהוּ פֶּתַח הַגּוּף. וְאֵי זֶהוּ פֶּתַח הַגּוּף. הוֵי אוֹמֵר זוֹ מִילָה. </w:t>
      </w:r>
    </w:p>
    <w:p w14:paraId="1E394671" w14:textId="77777777" w:rsidR="00000000" w:rsidRDefault="00AC0C38">
      <w:pPr>
        <w:bidi/>
        <w:jc w:val="both"/>
        <w:divId w:val="203374743"/>
        <w:rPr>
          <w:rFonts w:ascii="David" w:eastAsia="Times New Roman" w:hAnsi="David" w:cs="David"/>
          <w:color w:val="000000"/>
          <w:sz w:val="33"/>
          <w:szCs w:val="33"/>
          <w:rtl/>
        </w:rPr>
      </w:pPr>
      <w:r>
        <w:rPr>
          <w:rFonts w:ascii="David" w:eastAsia="Times New Roman" w:hAnsi="David" w:cs="David"/>
          <w:color w:val="000000"/>
          <w:sz w:val="33"/>
          <w:szCs w:val="33"/>
          <w:rtl/>
        </w:rPr>
        <w:t>וְשָׁנִינוּ, בְּאוֹתָהּ שָׁעָה שֶׁנּ</w:t>
      </w:r>
      <w:r>
        <w:rPr>
          <w:rFonts w:ascii="David" w:eastAsia="Times New Roman" w:hAnsi="David" w:cs="David"/>
          <w:color w:val="000000"/>
          <w:sz w:val="33"/>
          <w:szCs w:val="33"/>
          <w:rtl/>
        </w:rPr>
        <w:t xml:space="preserve">ִגְּפוּ הַמִּצְרִים, בְּאוֹתָהּ שָׁעָה נִתְרַפְּאוּ יִשְׂרָאֵל. שֶׁשָּׁנִינוּ, אָמַר רַבִּי יוֹסֵי, מַה שֶּׁכָּתוּב וּפָסַח ה' עַל הַפֶּתַח, מַה זֶּה עַל הַפֶּתַח? וּפָסַח ה' עֲלֵיכֶם הִצְטָרֵךְ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אֲבָל עַל הַפֶּתַח, עַל הַפֶּתַח מַמָּ</w:t>
      </w:r>
      <w:r>
        <w:rPr>
          <w:rFonts w:ascii="David" w:eastAsia="Times New Roman" w:hAnsi="David" w:cs="David"/>
          <w:color w:val="000000"/>
          <w:sz w:val="33"/>
          <w:szCs w:val="33"/>
          <w:rtl/>
        </w:rPr>
        <w:t xml:space="preserve">שׁ, זֶהוּ פֶּתַח הַגּוּף. וְאֵיזֶהוּ פֶּתַח הַגּוּף? הֱוֵי אוֹמֵר זוֹ מִילָה. </w:t>
      </w:r>
    </w:p>
    <w:p w14:paraId="16501D31" w14:textId="77777777" w:rsidR="00000000" w:rsidRDefault="00AC0C38">
      <w:pPr>
        <w:bidi/>
        <w:jc w:val="both"/>
        <w:divId w:val="2058580902"/>
        <w:rPr>
          <w:rFonts w:ascii="David" w:eastAsia="Times New Roman" w:hAnsi="David" w:cs="David"/>
          <w:color w:val="000000"/>
          <w:sz w:val="33"/>
          <w:szCs w:val="33"/>
          <w:rtl/>
        </w:rPr>
      </w:pPr>
    </w:p>
    <w:p w14:paraId="1A7CA6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אָמַר, בְּשַׁעֲתָא דְּאִתְפְּלַג לֵילְיָא, וְכִתְרָא קַדִּישָׁא אִתְּעַר לְגַבָּהּ </w:t>
      </w:r>
      <w:r>
        <w:rPr>
          <w:rFonts w:ascii="David" w:hAnsi="David" w:cs="David"/>
          <w:color w:val="000000"/>
          <w:rtl/>
        </w:rPr>
        <w:t>(נ''א אתערב ביה)</w:t>
      </w:r>
      <w:r>
        <w:rPr>
          <w:rFonts w:ascii="David" w:hAnsi="David" w:cs="David"/>
          <w:color w:val="000000"/>
          <w:sz w:val="33"/>
          <w:szCs w:val="33"/>
          <w:rtl/>
        </w:rPr>
        <w:t xml:space="preserve"> דְּכוּרָא. וּמַאן דְּכוּרָא. חֶסֶד עִלָּאָה, דְּמַשְׁמַע, </w:t>
      </w:r>
      <w:r>
        <w:rPr>
          <w:rFonts w:ascii="David" w:hAnsi="David" w:cs="David"/>
          <w:color w:val="000000"/>
          <w:sz w:val="33"/>
          <w:szCs w:val="33"/>
          <w:rtl/>
        </w:rPr>
        <w:t xml:space="preserve">דְּדָא בְּלָא דָּא לָא סַלְּקָא, וּבְגִין דָּא, דָּא מָחֵי, וְדָא מַסֵּי, וְכֹלָּא בְּשַׁעֲתָא חֲדָא. </w:t>
      </w:r>
    </w:p>
    <w:p w14:paraId="3B1A1965" w14:textId="77777777" w:rsidR="00000000" w:rsidRDefault="00AC0C38">
      <w:pPr>
        <w:bidi/>
        <w:jc w:val="both"/>
        <w:divId w:val="179733122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בְּשָׁעָה שֶׁנֶּחֱלָק הַלַּיְלָה, וְהַכֶּתֶר הַקָּדוֹשׁ מִתְעוֹרֵר אֵלֶיהָ </w:t>
      </w:r>
      <w:r>
        <w:rPr>
          <w:rFonts w:ascii="David" w:eastAsia="Times New Roman" w:hAnsi="David" w:cs="David"/>
          <w:color w:val="000000"/>
          <w:sz w:val="23"/>
          <w:szCs w:val="23"/>
          <w:rtl/>
        </w:rPr>
        <w:t>(מתערב בו)</w:t>
      </w:r>
      <w:r>
        <w:rPr>
          <w:rFonts w:ascii="David" w:eastAsia="Times New Roman" w:hAnsi="David" w:cs="David"/>
          <w:color w:val="000000"/>
          <w:sz w:val="33"/>
          <w:szCs w:val="33"/>
          <w:rtl/>
        </w:rPr>
        <w:t xml:space="preserve"> הַזָּכָר. וּמִי הַזָּכָר? חֶסֶד עֶלְיוֹן, </w:t>
      </w:r>
      <w:r>
        <w:rPr>
          <w:rFonts w:ascii="David" w:eastAsia="Times New Roman" w:hAnsi="David" w:cs="David"/>
          <w:color w:val="000000"/>
          <w:sz w:val="33"/>
          <w:szCs w:val="33"/>
          <w:rtl/>
        </w:rPr>
        <w:t xml:space="preserve">שֶׁמַּשְׁמָע שֶׁזֶּה בְּלִי זֶה לֹא עוֹלֶה, וּבִשְׁבִיל זֶה, זֶה מַכֶּה וְזֶה מְרַפֵּא, וְהַכֹּל בְּשָׁעָה אַחַת. </w:t>
      </w:r>
    </w:p>
    <w:p w14:paraId="734CF880" w14:textId="77777777" w:rsidR="00000000" w:rsidRDefault="00AC0C38">
      <w:pPr>
        <w:bidi/>
        <w:jc w:val="both"/>
        <w:divId w:val="2058580902"/>
        <w:rPr>
          <w:rFonts w:ascii="David" w:eastAsia="Times New Roman" w:hAnsi="David" w:cs="David"/>
          <w:color w:val="000000"/>
          <w:sz w:val="33"/>
          <w:szCs w:val="33"/>
          <w:rtl/>
        </w:rPr>
      </w:pPr>
    </w:p>
    <w:p w14:paraId="6AE64B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וּכְתִיב, וּפָסַח יְיָ עַל הַפֶּתַח הַיָּדוּעַ. מַאי הַפֶּתַח, מִשּׁוּם דְּאִיהוּ פִּתְחָא וּמְשִׁיכָא דְּרוּחָא וְגוּפָא, וְתָא חֲזֵי, עַד</w:t>
      </w:r>
      <w:r>
        <w:rPr>
          <w:rFonts w:ascii="David" w:hAnsi="David" w:cs="David"/>
          <w:color w:val="000000"/>
          <w:sz w:val="33"/>
          <w:szCs w:val="33"/>
          <w:rtl/>
        </w:rPr>
        <w:t xml:space="preserve"> לָא אִתְגְּזַר אַבְרָהָם, הֲוָה אָטִים וְסָתִים מִכָּל סִטְרוֹי. מִדְּאִתְגְּזַר אִתְפְּתַח מִכֹּלָּא, וְלָא הֲוֵי אָטִים וְסָתִים כְּקַדְמִיתָא. </w:t>
      </w:r>
    </w:p>
    <w:p w14:paraId="1FE2912D" w14:textId="77777777" w:rsidR="00000000" w:rsidRDefault="00AC0C38">
      <w:pPr>
        <w:bidi/>
        <w:jc w:val="both"/>
        <w:divId w:val="785079020"/>
        <w:rPr>
          <w:rFonts w:ascii="David" w:eastAsia="Times New Roman" w:hAnsi="David" w:cs="David"/>
          <w:color w:val="000000"/>
          <w:sz w:val="33"/>
          <w:szCs w:val="33"/>
          <w:rtl/>
        </w:rPr>
      </w:pPr>
      <w:r>
        <w:rPr>
          <w:rFonts w:ascii="David" w:eastAsia="Times New Roman" w:hAnsi="David" w:cs="David"/>
          <w:color w:val="000000"/>
          <w:sz w:val="33"/>
          <w:szCs w:val="33"/>
          <w:rtl/>
        </w:rPr>
        <w:t>וְכָתוּב וּפָסַח עַל הַפֶּתַח, הַיָּדוּעַ. מַה זֶּה הַפֶּתַח? מִשּׁוּם שֶׁהוּא פֶּתַח וּמְשִׁיכַת הָרוּחַ ו</w:t>
      </w:r>
      <w:r>
        <w:rPr>
          <w:rFonts w:ascii="David" w:eastAsia="Times New Roman" w:hAnsi="David" w:cs="David"/>
          <w:color w:val="000000"/>
          <w:sz w:val="33"/>
          <w:szCs w:val="33"/>
          <w:rtl/>
        </w:rPr>
        <w:t xml:space="preserve">ְהַגּוּף. וּבא רְאֵה, עַד שֶׁלֹּא נִמּוֹל אַבְרָהָם, הָיָה אָטוּם וְסָתוּם מִכָּל צְדָדָיו. מִשֶּׁנִּמּוֹל נִפְתַּח מֵהַכֹּל, וְלֹא הָיָה אָטוּם וְסָתוּם כְּמוֹ בַּתְּחִלָּה. </w:t>
      </w:r>
    </w:p>
    <w:p w14:paraId="51E82F9B" w14:textId="77777777" w:rsidR="00000000" w:rsidRDefault="00AC0C38">
      <w:pPr>
        <w:bidi/>
        <w:jc w:val="both"/>
        <w:divId w:val="2058580902"/>
        <w:rPr>
          <w:rFonts w:ascii="David" w:eastAsia="Times New Roman" w:hAnsi="David" w:cs="David"/>
          <w:color w:val="000000"/>
          <w:sz w:val="33"/>
          <w:szCs w:val="33"/>
          <w:rtl/>
        </w:rPr>
      </w:pPr>
    </w:p>
    <w:p w14:paraId="537739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וְהַיְינוּ רָזָא דְּתָנֵינָן, </w:t>
      </w:r>
      <w:r>
        <w:rPr>
          <w:rFonts w:ascii="David" w:hAnsi="David" w:cs="David"/>
          <w:color w:val="000000"/>
          <w:rtl/>
        </w:rPr>
        <w:t>(בראשית י''ח)</w:t>
      </w:r>
      <w:r>
        <w:rPr>
          <w:rFonts w:ascii="David" w:hAnsi="David" w:cs="David"/>
          <w:color w:val="000000"/>
          <w:sz w:val="33"/>
          <w:szCs w:val="33"/>
          <w:rtl/>
        </w:rPr>
        <w:t xml:space="preserve"> </w:t>
      </w:r>
      <w:r>
        <w:rPr>
          <w:rFonts w:ascii="David" w:hAnsi="David" w:cs="David"/>
          <w:color w:val="000000"/>
          <w:sz w:val="33"/>
          <w:szCs w:val="33"/>
          <w:rtl/>
        </w:rPr>
        <w:t xml:space="preserve">וְהוּא ישֶׁב פֶּתַח הָאֹהֶל. מִשּׁוּם דְּאִתְגַּלְיָיא יוֹ''ד. מַאי קָא מַיְירֵי. אֶלָּא אָמַר רִבִּי יִצְחָק דְּהוּא אַשְׁרֵי בְּגִלּוּיָא דָּא, חֶסֶד בְּצֶדֶק. וְדָא הוּא פִּתְחָא, דְּמַשְׁכְּנָא עִלָּאָה קַדִּישָׁא, מַשְׁמַע דִּכְתִּיב הָאֹהֶל, הָאֹהֶל </w:t>
      </w:r>
      <w:r>
        <w:rPr>
          <w:rFonts w:ascii="David" w:hAnsi="David" w:cs="David"/>
          <w:color w:val="000000"/>
          <w:sz w:val="33"/>
          <w:szCs w:val="33"/>
          <w:rtl/>
        </w:rPr>
        <w:t xml:space="preserve">הַיָּדוּעַ. </w:t>
      </w:r>
    </w:p>
    <w:p w14:paraId="1FE02F0D" w14:textId="77777777" w:rsidR="00000000" w:rsidRDefault="00AC0C38">
      <w:pPr>
        <w:bidi/>
        <w:jc w:val="both"/>
        <w:divId w:val="106584061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וְהַיְנוּ הַסּוֹד שֶׁשָּׁנִינוּ </w:t>
      </w:r>
      <w:r>
        <w:rPr>
          <w:rFonts w:ascii="David" w:eastAsia="Times New Roman" w:hAnsi="David" w:cs="David"/>
          <w:color w:val="000000"/>
          <w:sz w:val="23"/>
          <w:szCs w:val="23"/>
          <w:rtl/>
        </w:rPr>
        <w:t>(בראשית יח)</w:t>
      </w:r>
      <w:r>
        <w:rPr>
          <w:rFonts w:ascii="David" w:eastAsia="Times New Roman" w:hAnsi="David" w:cs="David"/>
          <w:color w:val="000000"/>
          <w:sz w:val="33"/>
          <w:szCs w:val="33"/>
          <w:rtl/>
        </w:rPr>
        <w:t xml:space="preserve"> וְהוּא יֹשֵׁב פֶּתַח הָאֹהֶל, מִשּׁוּם שֶׁהִתְגַּלְּתָה יוֹ''ד. מַה זֶּה אוֹמֵר? אֶלָּא, אָמַר רַבִּי יִצְחָק, שֶׁהוּא הִשְׁרָה בְּגִלּוּי זֶה חֶסֶד בְּצֶדֶק, וְזֶהוּ פֶּתַח שֶׁל מִשְׁכָּן הָעֶלְיוֹ</w:t>
      </w:r>
      <w:r>
        <w:rPr>
          <w:rFonts w:ascii="David" w:eastAsia="Times New Roman" w:hAnsi="David" w:cs="David"/>
          <w:color w:val="000000"/>
          <w:sz w:val="33"/>
          <w:szCs w:val="33"/>
          <w:rtl/>
        </w:rPr>
        <w:t xml:space="preserve">ן הַקָּדוֹשׁ, מַשְׁמָע שֶׁכָּתוּב הָאֹהֶל, הָאֹהֶל הַיָּדוּעַ. </w:t>
      </w:r>
    </w:p>
    <w:p w14:paraId="7679DB23" w14:textId="77777777" w:rsidR="00000000" w:rsidRDefault="00AC0C38">
      <w:pPr>
        <w:bidi/>
        <w:jc w:val="both"/>
        <w:divId w:val="2058580902"/>
        <w:rPr>
          <w:rFonts w:ascii="David" w:eastAsia="Times New Roman" w:hAnsi="David" w:cs="David"/>
          <w:color w:val="000000"/>
          <w:sz w:val="33"/>
          <w:szCs w:val="33"/>
          <w:rtl/>
        </w:rPr>
      </w:pPr>
    </w:p>
    <w:p w14:paraId="3BD8D0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כַּד אִתְגַּלְּיָיא הַאי יוֹ''ד, אִתְבָּשַּׂר, </w:t>
      </w:r>
      <w:r>
        <w:rPr>
          <w:rFonts w:ascii="David" w:hAnsi="David" w:cs="David"/>
          <w:color w:val="000000"/>
          <w:rtl/>
        </w:rPr>
        <w:t>(נ''א אתבשם)</w:t>
      </w:r>
      <w:r>
        <w:rPr>
          <w:rFonts w:ascii="David" w:hAnsi="David" w:cs="David"/>
          <w:color w:val="000000"/>
          <w:sz w:val="33"/>
          <w:szCs w:val="33"/>
          <w:rtl/>
        </w:rPr>
        <w:t xml:space="preserve"> וְאִתְבְּרַךְ בְּפֶתַח הָאֹהֶל, דְּהִיא צֶדֶק, לְאִתְבַּסְּמָא בְּחֶסֶ''ד. הֲדָא הוּא דִּכְתִּיב, כְּחוֹם </w:t>
      </w:r>
      <w:r>
        <w:rPr>
          <w:rFonts w:ascii="David" w:hAnsi="David" w:cs="David"/>
          <w:color w:val="000000"/>
          <w:sz w:val="33"/>
          <w:szCs w:val="33"/>
          <w:rtl/>
        </w:rPr>
        <w:t xml:space="preserve">הַיּוֹם, דְּהוּא שַׁעֲתָא דְּשַׁלְטָא חֶסֶד, חוּלָקָא דְּאַבְרָהָם. וּמְנָא לָן דְּהַאי פֶּתַח הָאֹהֶל, אִתְבַּסַּם לְקָבְלֵיהּ דְּאַבְרָהָם. דִּכְתִּיב, </w:t>
      </w:r>
      <w:r>
        <w:rPr>
          <w:rFonts w:ascii="David" w:hAnsi="David" w:cs="David"/>
          <w:color w:val="000000"/>
          <w:rtl/>
        </w:rPr>
        <w:t>(בראשית כ''ד)</w:t>
      </w:r>
      <w:r>
        <w:rPr>
          <w:rFonts w:ascii="David" w:hAnsi="David" w:cs="David"/>
          <w:color w:val="000000"/>
          <w:sz w:val="33"/>
          <w:szCs w:val="33"/>
          <w:rtl/>
        </w:rPr>
        <w:t xml:space="preserve"> וַיְיָ בֵּרַךְ אֶת אַבְרָהָם בַּכֹּל, דְּאִתְבָּסָּם בְּחֶסֶ''ד, מִדְּאִתְגַּלְיָיא יוֹ'</w:t>
      </w:r>
      <w:r>
        <w:rPr>
          <w:rFonts w:ascii="David" w:hAnsi="David" w:cs="David"/>
          <w:color w:val="000000"/>
          <w:sz w:val="33"/>
          <w:szCs w:val="33"/>
          <w:rtl/>
        </w:rPr>
        <w:t xml:space="preserve">'ד. </w:t>
      </w:r>
    </w:p>
    <w:p w14:paraId="07C7FD77" w14:textId="77777777" w:rsidR="00000000" w:rsidRDefault="00AC0C38">
      <w:pPr>
        <w:bidi/>
        <w:jc w:val="both"/>
        <w:divId w:val="161579308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כְּשֶׁהִתְגַּלְּתָה הַיּוֹ''ד הַזּוֹ, הִתְבַּשֵּׂר </w:t>
      </w:r>
      <w:r>
        <w:rPr>
          <w:rFonts w:ascii="David" w:eastAsia="Times New Roman" w:hAnsi="David" w:cs="David"/>
          <w:color w:val="000000"/>
          <w:sz w:val="23"/>
          <w:szCs w:val="23"/>
          <w:rtl/>
        </w:rPr>
        <w:t>(התבסם)</w:t>
      </w:r>
      <w:r>
        <w:rPr>
          <w:rFonts w:ascii="David" w:eastAsia="Times New Roman" w:hAnsi="David" w:cs="David"/>
          <w:color w:val="000000"/>
          <w:sz w:val="33"/>
          <w:szCs w:val="33"/>
          <w:rtl/>
        </w:rPr>
        <w:t xml:space="preserve"> וְהִתְבָּרֵךְ בְּפֶתַח הָאֹהֶל, שֶׁהִיא צֶדֶק, לְהִתְבַּסֵּם בְּחֶסֶ''ד. זֶהוּ שֶׁכָּתוּב כְּחֹם הַיּוֹם, שֶׁהוּא שָׁעָה שֶׁשּׁוֹלֵט הַחֶסֶד, חֶלְקוֹ שֶׁל אַבְרָהָם. ו</w:t>
      </w:r>
      <w:r>
        <w:rPr>
          <w:rFonts w:ascii="David" w:eastAsia="Times New Roman" w:hAnsi="David" w:cs="David"/>
          <w:color w:val="000000"/>
          <w:sz w:val="33"/>
          <w:szCs w:val="33"/>
          <w:rtl/>
        </w:rPr>
        <w:t xml:space="preserve">ּמִנַּיִן לָנוּ שֶׁפֶּתַח הָאֹהֶל הַזֶּה הִתְבַּשֵּׂם כְּנֶגֶד אַבְרָהָם? שֶׁכָּתוּב וַה' בֵּרַךְ אֶת אַבְרָהָם בַּכֹּל. שֶׁהִתְבַּשֵּׂם בְּחֶסֶ''ד מִשֶּׁהִתְגַּלְּתָה הַיּוֹ''ד. </w:t>
      </w:r>
    </w:p>
    <w:p w14:paraId="1E537D53" w14:textId="77777777" w:rsidR="00000000" w:rsidRDefault="00AC0C38">
      <w:pPr>
        <w:bidi/>
        <w:jc w:val="both"/>
        <w:divId w:val="2058580902"/>
        <w:rPr>
          <w:rFonts w:ascii="David" w:eastAsia="Times New Roman" w:hAnsi="David" w:cs="David"/>
          <w:color w:val="000000"/>
          <w:sz w:val="33"/>
          <w:szCs w:val="33"/>
          <w:rtl/>
        </w:rPr>
      </w:pPr>
    </w:p>
    <w:p w14:paraId="03FB8A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וְהוּא יוֹשֵׁב פֶּתַח הָאֹהֶל, כְּמָה דִּכְתִּיב וַיְ</w:t>
      </w:r>
      <w:r>
        <w:rPr>
          <w:rFonts w:ascii="David" w:hAnsi="David" w:cs="David"/>
          <w:color w:val="000000"/>
          <w:sz w:val="33"/>
          <w:szCs w:val="33"/>
          <w:rtl/>
        </w:rPr>
        <w:t>יָ בֵּרַךְ אֶת אַבְרָהָם בַּכֹּל. דְּדָא הוּא פִּתְחָא קַדִּישָׁא, כִּתְרָא עֲשִׁירָאָה. כְּחוֹם הַיּוֹם, כְּמָה דְּאִתְיְיהִיב לֵיהּ כִּתְרָא דְּחֶסֶד, הֲדָא הוּא דִּכְתִּיב כְּחוֹם הַיּוֹם. כְּמָה דְּיָתִיב בְּהַאי, כַּךְ יָתִיב בְּהַאי, דְּלָא סָלִיק הַ</w:t>
      </w:r>
      <w:r>
        <w:rPr>
          <w:rFonts w:ascii="David" w:hAnsi="David" w:cs="David"/>
          <w:color w:val="000000"/>
          <w:sz w:val="33"/>
          <w:szCs w:val="33"/>
          <w:rtl/>
        </w:rPr>
        <w:t xml:space="preserve">אי בְּלא הַאי. </w:t>
      </w:r>
    </w:p>
    <w:p w14:paraId="63F8920A" w14:textId="77777777" w:rsidR="00000000" w:rsidRDefault="00AC0C38">
      <w:pPr>
        <w:bidi/>
        <w:jc w:val="both"/>
        <w:divId w:val="29021014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וְהוּא יֹשֵׁב פֶּתַח הָאֹהֶל, כְּמוֹ שֶׁכָּתוּב </w:t>
      </w:r>
      <w:r>
        <w:rPr>
          <w:rFonts w:ascii="David" w:eastAsia="Times New Roman" w:hAnsi="David" w:cs="David"/>
          <w:color w:val="000000"/>
          <w:sz w:val="23"/>
          <w:szCs w:val="23"/>
          <w:rtl/>
        </w:rPr>
        <w:t>(שם כד)</w:t>
      </w:r>
      <w:r>
        <w:rPr>
          <w:rFonts w:ascii="David" w:eastAsia="Times New Roman" w:hAnsi="David" w:cs="David"/>
          <w:color w:val="000000"/>
          <w:sz w:val="33"/>
          <w:szCs w:val="33"/>
          <w:rtl/>
        </w:rPr>
        <w:t xml:space="preserve"> וַה' בֵּרַךְ אֶת אַבְרָהָם בַּכֹּל. שֶׁזֶּהוּ הַפֶּתַח הַקָּדוֹשׁ, כֶּתֶר עֲשִׂירִי. כְּחֹם הַיּוֹם, כְּמוֹ שֶׁנִּתַּן לוֹ כֶּתֶר שֶׁל חֶסֶד. זֶהוּ שֶׁכָּתוּב כְּ</w:t>
      </w:r>
      <w:r>
        <w:rPr>
          <w:rFonts w:ascii="David" w:eastAsia="Times New Roman" w:hAnsi="David" w:cs="David"/>
          <w:color w:val="000000"/>
          <w:sz w:val="33"/>
          <w:szCs w:val="33"/>
          <w:rtl/>
        </w:rPr>
        <w:t xml:space="preserve">חֹם הַיּוֹם. כְּמוֹ שֶׁיָּשַׁב בָּזֶה, יָשַׁב בָּזֶה, שֶׁלֹּא עוֹלֶה זֶה בְּלִי זֶה. </w:t>
      </w:r>
    </w:p>
    <w:p w14:paraId="52076B9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54" w:name="HtmpReportNum0068_L2"/>
      <w:bookmarkStart w:id="155" w:name="דףBל''וBע''ב"/>
      <w:bookmarkEnd w:id="154"/>
      <w:bookmarkEnd w:id="155"/>
    </w:p>
    <w:p w14:paraId="01B65CAA" w14:textId="77777777" w:rsidR="00000000" w:rsidRDefault="00AC0C38">
      <w:pPr>
        <w:pStyle w:val="NormalWeb"/>
        <w:bidi/>
        <w:jc w:val="both"/>
        <w:divId w:val="2058580902"/>
        <w:rPr>
          <w:rFonts w:ascii="David" w:hAnsi="David" w:cs="David"/>
          <w:color w:val="000000"/>
          <w:sz w:val="33"/>
          <w:szCs w:val="33"/>
          <w:rtl/>
        </w:rPr>
      </w:pPr>
      <w:hyperlink w:anchor="דף_ל''ו_ע''ב!" w:history="1">
        <w:r>
          <w:rPr>
            <w:rStyle w:val="Hyperlink"/>
            <w:rFonts w:ascii="David" w:hAnsi="David" w:cs="David"/>
            <w:b/>
            <w:bCs/>
            <w:sz w:val="45"/>
            <w:szCs w:val="45"/>
            <w:rtl/>
          </w:rPr>
          <w:t>דף ל''ו ע''ב</w:t>
        </w:r>
      </w:hyperlink>
    </w:p>
    <w:p w14:paraId="4C0DA8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w:t>
      </w:r>
      <w:r>
        <w:rPr>
          <w:rFonts w:ascii="David" w:hAnsi="David" w:cs="David"/>
          <w:color w:val="000000"/>
          <w:sz w:val="33"/>
          <w:szCs w:val="33"/>
          <w:rtl/>
        </w:rPr>
        <w:t xml:space="preserve"> </w:t>
      </w:r>
      <w:r>
        <w:rPr>
          <w:rFonts w:ascii="David" w:hAnsi="David" w:cs="David"/>
          <w:color w:val="000000"/>
          <w:rtl/>
        </w:rPr>
        <w:t>(דף ל''ו ע''ב)</w:t>
      </w:r>
      <w:r>
        <w:rPr>
          <w:rFonts w:ascii="David" w:hAnsi="David" w:cs="David"/>
          <w:color w:val="000000"/>
          <w:rtl/>
        </w:rPr>
        <w:t xml:space="preserve"> </w:t>
      </w:r>
      <w:r>
        <w:rPr>
          <w:rFonts w:ascii="David" w:hAnsi="David" w:cs="David"/>
          <w:color w:val="000000"/>
          <w:sz w:val="33"/>
          <w:szCs w:val="33"/>
          <w:rtl/>
        </w:rPr>
        <w:t>וְעָבַר יְיָ לִנְגּוֹף אֶת מִצְרַיִם. מַאי וְעָבַר. דְּעָבַר עַל שׁוּרֵי דִּינָא דְּכִתְר</w:t>
      </w:r>
      <w:r>
        <w:rPr>
          <w:rFonts w:ascii="David" w:hAnsi="David" w:cs="David"/>
          <w:color w:val="000000"/>
          <w:sz w:val="33"/>
          <w:szCs w:val="33"/>
          <w:rtl/>
        </w:rPr>
        <w:t xml:space="preserve">ִין, </w:t>
      </w:r>
      <w:r>
        <w:rPr>
          <w:rFonts w:ascii="David" w:hAnsi="David" w:cs="David"/>
          <w:color w:val="000000"/>
          <w:rtl/>
        </w:rPr>
        <w:t>(נ''א דקטרין)</w:t>
      </w:r>
      <w:r>
        <w:rPr>
          <w:rFonts w:ascii="David" w:hAnsi="David" w:cs="David"/>
          <w:color w:val="000000"/>
          <w:sz w:val="33"/>
          <w:szCs w:val="33"/>
          <w:rtl/>
        </w:rPr>
        <w:t xml:space="preserve"> </w:t>
      </w:r>
      <w:r>
        <w:rPr>
          <w:rFonts w:ascii="David" w:hAnsi="David" w:cs="David"/>
          <w:color w:val="000000"/>
          <w:sz w:val="33"/>
          <w:szCs w:val="33"/>
          <w:rtl/>
        </w:rPr>
        <w:t>דַּהֲווֹ מִתְקַשְּׁרֵי בְּכִתְרִין אַחֲרָנִין דִּלְעֵילָּא, וְשָׁרָא לְהוּ מִקִּיּוֹמֵיהוֹן, וְעָבַר עַל אוֹרְחוֹי, בְּגִין לְמֶעְבַּד בְּהוּ דִּינָא, וּלְנַטְרָא לְהוּ לְיִשְׂרָאֵל, וּכְדֵין הוּא, כָּל וְעָבַר, וְעָבַרְתִּי, וַיַּעֲבֹר, דְּקוּדְשָׁא בְּרִ</w:t>
      </w:r>
      <w:r>
        <w:rPr>
          <w:rFonts w:ascii="David" w:hAnsi="David" w:cs="David"/>
          <w:color w:val="000000"/>
          <w:sz w:val="33"/>
          <w:szCs w:val="33"/>
          <w:rtl/>
        </w:rPr>
        <w:t xml:space="preserve">יךְ הוּא אַעְבַר עַל כָּל אוֹרְחוֹי, אוֹ לְדִינָא, אוֹ לְרַחֲמֵי. הָכָא וְעָבַר, בְּגִין לְמֶעְבַּד דִּינָא, הָתָם וַיַּעֲבֹר, בְּגִין לְרַחֲמָא. </w:t>
      </w:r>
    </w:p>
    <w:p w14:paraId="42F58ADD" w14:textId="77777777" w:rsidR="00000000" w:rsidRDefault="00AC0C38">
      <w:pPr>
        <w:bidi/>
        <w:jc w:val="both"/>
        <w:divId w:val="2117627677"/>
        <w:rPr>
          <w:rFonts w:ascii="David" w:eastAsia="Times New Roman" w:hAnsi="David" w:cs="David"/>
          <w:color w:val="000000"/>
          <w:sz w:val="33"/>
          <w:szCs w:val="33"/>
          <w:rtl/>
        </w:rPr>
      </w:pPr>
      <w:r>
        <w:rPr>
          <w:rFonts w:ascii="David" w:eastAsia="Times New Roman" w:hAnsi="David" w:cs="David"/>
          <w:color w:val="000000"/>
          <w:sz w:val="33"/>
          <w:szCs w:val="33"/>
          <w:rtl/>
        </w:rPr>
        <w:t>דָּבָר אַחֵר וְעָבַר ה' לִנְגֹּף אֶת מִצְרַיִם, מַה זֶּה וְעָבַר? שֶׁעָבַר עַל שׁוּרַת הַדִּין שֶׁל הַכְּתָר</w:t>
      </w:r>
      <w:r>
        <w:rPr>
          <w:rFonts w:ascii="David" w:eastAsia="Times New Roman" w:hAnsi="David" w:cs="David"/>
          <w:color w:val="000000"/>
          <w:sz w:val="33"/>
          <w:szCs w:val="33"/>
          <w:rtl/>
        </w:rPr>
        <w:t xml:space="preserve">ִים, </w:t>
      </w:r>
      <w:r>
        <w:rPr>
          <w:rFonts w:ascii="David" w:eastAsia="Times New Roman" w:hAnsi="David" w:cs="David"/>
          <w:color w:val="000000"/>
          <w:sz w:val="23"/>
          <w:szCs w:val="23"/>
          <w:rtl/>
        </w:rPr>
        <w:t>(שקשרים)</w:t>
      </w:r>
      <w:r>
        <w:rPr>
          <w:rFonts w:ascii="David" w:eastAsia="Times New Roman" w:hAnsi="David" w:cs="David"/>
          <w:color w:val="000000"/>
          <w:sz w:val="33"/>
          <w:szCs w:val="33"/>
          <w:rtl/>
        </w:rPr>
        <w:t xml:space="preserve"> שֶׁהָיוּ מִתְקַשְּׁרִים בִּכְתָרִים אֲחֵרִים שֶׁלְּמַעְלָה, וְהִתִּיר אוֹתָם מִקִּיּוּמָם, וְעָבַר עַל דְּרָכָיו כְּדֵי לַעֲשׂוֹת בָּהֶם דִּין וְלִשְׁמֹר עַל יִשְׂרָאֵל. וְכֵן הוּא, כָּל וְעָבַר, וְעָבַרְתִּי, וַיַּעֲבֹר - שֶׁהַקָּדוֹשׁ בָּרו</w:t>
      </w:r>
      <w:r>
        <w:rPr>
          <w:rFonts w:ascii="David" w:eastAsia="Times New Roman" w:hAnsi="David" w:cs="David"/>
          <w:color w:val="000000"/>
          <w:sz w:val="33"/>
          <w:szCs w:val="33"/>
          <w:rtl/>
        </w:rPr>
        <w:t xml:space="preserve">ּךְ הוּא עָבַר עַל כָּל דְּרָכָיו אוֹ לְדִין אוֹ לְרַחֲמִים. כָּאן וְעָבַר, כְּדֵי לַעֲשׂוֹת דִּין. שָׁם וַיַּעֲבֹר, כְּדֵי לְרַחֵם. </w:t>
      </w:r>
    </w:p>
    <w:p w14:paraId="60DD2656" w14:textId="77777777" w:rsidR="00000000" w:rsidRDefault="00AC0C38">
      <w:pPr>
        <w:bidi/>
        <w:jc w:val="both"/>
        <w:divId w:val="2058580902"/>
        <w:rPr>
          <w:rFonts w:ascii="David" w:eastAsia="Times New Roman" w:hAnsi="David" w:cs="David"/>
          <w:color w:val="000000"/>
          <w:sz w:val="33"/>
          <w:szCs w:val="33"/>
          <w:rtl/>
        </w:rPr>
      </w:pPr>
    </w:p>
    <w:p w14:paraId="1F149A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וַיְהִי בַּחֲצִי הַלַּיְלָה וַיְיָ' הִכָּה כָּל בְּכוֹר וְגוֹ'. </w:t>
      </w:r>
      <w:r>
        <w:rPr>
          <w:rFonts w:ascii="David" w:hAnsi="David" w:cs="David"/>
          <w:color w:val="000000"/>
          <w:rtl/>
        </w:rPr>
        <w:t>(כתיב (תהלים ס''ט) ואני תפלתי לך יי עת רצון וגו')</w:t>
      </w:r>
      <w:r>
        <w:rPr>
          <w:rFonts w:ascii="David" w:hAnsi="David" w:cs="David"/>
          <w:color w:val="000000"/>
          <w:sz w:val="33"/>
          <w:szCs w:val="33"/>
          <w:rtl/>
        </w:rPr>
        <w:t xml:space="preserve"> ר' חִי</w:t>
      </w:r>
      <w:r>
        <w:rPr>
          <w:rFonts w:ascii="David" w:hAnsi="David" w:cs="David"/>
          <w:color w:val="000000"/>
          <w:sz w:val="33"/>
          <w:szCs w:val="33"/>
          <w:rtl/>
        </w:rPr>
        <w:t xml:space="preserve">ָּיא ור' יוֹסֵי הֲווֹ אַזְלֵי מֵאוּשָׁא לְלוּד, וַהֲוָה רִבִּי חִיָּיא רָכִיב בְּחַמְרָא. אָמַר ר' יוֹסֵי, נֵיתִיב הָכָא וְנַצְלֵי, דְּהָא מָטָא זִמְנָא דִּצְלוֹתָא דְּמִנְחָה, וְתָנֵינָן, לְעוֹלָם יְהֵא אָדָם זָהִיר בִּצְלוֹתָא דְּמִנְחָה. אֲמַאי זָהִיר. </w:t>
      </w:r>
      <w:r>
        <w:rPr>
          <w:rFonts w:ascii="David" w:hAnsi="David" w:cs="David"/>
          <w:color w:val="000000"/>
          <w:sz w:val="33"/>
          <w:szCs w:val="33"/>
          <w:rtl/>
        </w:rPr>
        <w:t xml:space="preserve">מִשּׁוּם דְּהִיא שַׁעֲתָא דְּתַלְיָא דִּינָא וּבָעֵי בַּר נָשׁ לְכַוְּונָא דַּעְתֵּיהּ, נָחַת ר' חִיָּיא וְצַלֵּי. </w:t>
      </w:r>
    </w:p>
    <w:p w14:paraId="746D1C2D" w14:textId="77777777" w:rsidR="00000000" w:rsidRDefault="00AC0C38">
      <w:pPr>
        <w:bidi/>
        <w:jc w:val="both"/>
        <w:divId w:val="1207335407"/>
        <w:rPr>
          <w:rFonts w:ascii="David" w:eastAsia="Times New Roman" w:hAnsi="David" w:cs="David"/>
          <w:color w:val="000000"/>
          <w:sz w:val="33"/>
          <w:szCs w:val="33"/>
          <w:rtl/>
        </w:rPr>
      </w:pPr>
      <w:r>
        <w:rPr>
          <w:rFonts w:ascii="David" w:eastAsia="Times New Roman" w:hAnsi="David" w:cs="David"/>
          <w:color w:val="000000"/>
          <w:sz w:val="33"/>
          <w:szCs w:val="33"/>
          <w:rtl/>
        </w:rPr>
        <w:t xml:space="preserve">וַיְהִי בַּחֲצִי הַלַּיְלָה וַה' הִכָּה כָּל בְּכוֹר וְגוֹ'. </w:t>
      </w:r>
      <w:r>
        <w:rPr>
          <w:rFonts w:ascii="David" w:eastAsia="Times New Roman" w:hAnsi="David" w:cs="David"/>
          <w:color w:val="000000"/>
          <w:sz w:val="23"/>
          <w:szCs w:val="23"/>
          <w:rtl/>
        </w:rPr>
        <w:t>[כתוב (תהלים סט) ואני תפלתי לך ה' עת רצון וגו']</w:t>
      </w:r>
      <w:r>
        <w:rPr>
          <w:rFonts w:ascii="David" w:eastAsia="Times New Roman" w:hAnsi="David" w:cs="David"/>
          <w:color w:val="000000"/>
          <w:sz w:val="33"/>
          <w:szCs w:val="33"/>
          <w:rtl/>
        </w:rPr>
        <w:t xml:space="preserve"> רַבִּי חִיָּיא וְרַבִּי יוֹסֵי</w:t>
      </w:r>
      <w:r>
        <w:rPr>
          <w:rFonts w:ascii="David" w:eastAsia="Times New Roman" w:hAnsi="David" w:cs="David"/>
          <w:color w:val="000000"/>
          <w:sz w:val="33"/>
          <w:szCs w:val="33"/>
          <w:rtl/>
        </w:rPr>
        <w:t xml:space="preserve"> הָיוּ הוֹלְכִים מֵאוּשָׁא לְלוֹד, וְהָיָה רַבִּי חִיָּיא רוֹכֵב בַּחֲמוֹר. אָמַר רַבִּי יוֹסֵי, נֵשֵׁב כָּאן וְנִתְפַּלֵּל, שֶׁהֲרֵי הִגִּיעַ זְמַן תְּפִלַּת מִנְחָה, וְשָׁנִינוּ, לְעוֹלָם יְהֵא אָדָם זָהִיר בִּתְפִלַּת מִנְחָה. לָמָּה זָהִיר? מִשּׁוּם שׁ</w:t>
      </w:r>
      <w:r>
        <w:rPr>
          <w:rFonts w:ascii="David" w:eastAsia="Times New Roman" w:hAnsi="David" w:cs="David"/>
          <w:color w:val="000000"/>
          <w:sz w:val="33"/>
          <w:szCs w:val="33"/>
          <w:rtl/>
        </w:rPr>
        <w:t xml:space="preserve">ֶהִיא שָׁעָה שֶׁתָּלוּי הַדִּין וְצָרִיךְ אָדָם לְכַוֵּן דַּעְתּוֹ. יָרַד רַבִּי חִיָּיא וְהִתְפַּלֵּל. </w:t>
      </w:r>
    </w:p>
    <w:p w14:paraId="18DECF47" w14:textId="77777777" w:rsidR="00000000" w:rsidRDefault="00AC0C38">
      <w:pPr>
        <w:bidi/>
        <w:jc w:val="both"/>
        <w:divId w:val="2058580902"/>
        <w:rPr>
          <w:rFonts w:ascii="David" w:eastAsia="Times New Roman" w:hAnsi="David" w:cs="David"/>
          <w:color w:val="000000"/>
          <w:sz w:val="33"/>
          <w:szCs w:val="33"/>
          <w:rtl/>
        </w:rPr>
      </w:pPr>
    </w:p>
    <w:p w14:paraId="36C2A4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דַּהֲווֹ אַזְלֵי, נָטָה שִׁמְשָׁא לְמֵיעַל. אָמַר רִבִּי חִיָּיא לְר' יוֹסֵי אֲמַאי אַתְּ שָׁתִיק. אָמַר רִבִּי יוֹסֵי, מִסְתַּכֵּל הֲוֵינָא בְּד</w:t>
      </w:r>
      <w:r>
        <w:rPr>
          <w:rFonts w:ascii="David" w:hAnsi="David" w:cs="David"/>
          <w:color w:val="000000"/>
          <w:sz w:val="33"/>
          <w:szCs w:val="33"/>
          <w:rtl/>
        </w:rPr>
        <w:t xml:space="preserve">ַעְתָּאי, דְּלֵית עָלְמָא מִתְקַיְּימָא, אֶלָּא עַל רֵישֵׁיהוֹן דְּעַמָּא. אִי רֵישֵׁי עַמָּא זַכָּאִין, טַב לְעָלְמָא, טַב לְעַמָּא. וְאִי לָא זַכָּאִין, וַוי לְעָלְמָא, וַוי לְעַמָּא. </w:t>
      </w:r>
    </w:p>
    <w:p w14:paraId="641C1E40" w14:textId="77777777" w:rsidR="00000000" w:rsidRDefault="00AC0C38">
      <w:pPr>
        <w:bidi/>
        <w:jc w:val="both"/>
        <w:divId w:val="2017876353"/>
        <w:rPr>
          <w:rFonts w:ascii="David" w:eastAsia="Times New Roman" w:hAnsi="David" w:cs="David"/>
          <w:color w:val="000000"/>
          <w:sz w:val="33"/>
          <w:szCs w:val="33"/>
          <w:rtl/>
        </w:rPr>
      </w:pPr>
      <w:r>
        <w:rPr>
          <w:rFonts w:ascii="David" w:eastAsia="Times New Roman" w:hAnsi="David" w:cs="David"/>
          <w:color w:val="000000"/>
          <w:sz w:val="33"/>
          <w:szCs w:val="33"/>
          <w:rtl/>
        </w:rPr>
        <w:t>עַד שֶׁהָיוּ הוֹלְכִים, נָטָה הַשֶּׁמֶשׁ לְהִכָּנֵס. אָמַר רַבִּי חִ</w:t>
      </w:r>
      <w:r>
        <w:rPr>
          <w:rFonts w:ascii="David" w:eastAsia="Times New Roman" w:hAnsi="David" w:cs="David"/>
          <w:color w:val="000000"/>
          <w:sz w:val="33"/>
          <w:szCs w:val="33"/>
          <w:rtl/>
        </w:rPr>
        <w:t xml:space="preserve">יָּיא לְרַבִּי יוֹסֵי, לָמָּה אַתָּה שׁוֹתֵק? אָמַר רַבִּי יוֹסֵי, הָיִיתִי מִסְתַּכֵּל בְּדַעְתִּי שֶׁאֵין הָעוֹלָם מִתְקַיֵּם אֶלָּא עַל רָאשֵׁי הָעָם. אִם רָאשֵׁי הָעָם צַדִּיקִים - טוֹב לָעוֹלָם. וְאִם לֹא צַדִּיקִים - אוֹי לָעוֹלָם וְאוֹי לָעָם. </w:t>
      </w:r>
    </w:p>
    <w:p w14:paraId="25C15871" w14:textId="77777777" w:rsidR="00000000" w:rsidRDefault="00AC0C38">
      <w:pPr>
        <w:bidi/>
        <w:jc w:val="both"/>
        <w:divId w:val="2058580902"/>
        <w:rPr>
          <w:rFonts w:ascii="David" w:eastAsia="Times New Roman" w:hAnsi="David" w:cs="David"/>
          <w:color w:val="000000"/>
          <w:sz w:val="33"/>
          <w:szCs w:val="33"/>
          <w:rtl/>
        </w:rPr>
      </w:pPr>
    </w:p>
    <w:p w14:paraId="056A9C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 xml:space="preserve">מַר רִבִּי חִיָּיא, וַדַּאי כַּךְ הוּא, מְנָלָן. דִּכְתִּיב, </w:t>
      </w:r>
      <w:r>
        <w:rPr>
          <w:rFonts w:ascii="David" w:hAnsi="David" w:cs="David"/>
          <w:color w:val="000000"/>
          <w:rtl/>
        </w:rPr>
        <w:t>(דברי הימים ב', י''ח)</w:t>
      </w:r>
      <w:r>
        <w:rPr>
          <w:rFonts w:ascii="David" w:hAnsi="David" w:cs="David"/>
          <w:color w:val="000000"/>
          <w:sz w:val="33"/>
          <w:szCs w:val="33"/>
          <w:rtl/>
        </w:rPr>
        <w:t xml:space="preserve"> רָאִיתִי אֶת כָּל יִשְׂרָאֵל נְפוֹצִים עַל הֶהָרִים כְּצֹאן אֲשֶׁר אֵין לָהֶן רוֹעֶה וַיֹּאמֶר יְיָ לא אֲדֹנִים לָאֵלֶּה יָשׁוּבוּ אִישׁ לְבֵיתוֹ בְּשָׁלוֹם. יָשׁוּבוּ, יֵשׁ</w:t>
      </w:r>
      <w:r>
        <w:rPr>
          <w:rFonts w:ascii="David" w:hAnsi="David" w:cs="David"/>
          <w:color w:val="000000"/>
          <w:sz w:val="33"/>
          <w:szCs w:val="33"/>
          <w:rtl/>
        </w:rPr>
        <w:t xml:space="preserve">ְבוּ מִבָּעֵי לֵיהּ. לְבֵיתוֹ, בְּבֵיתוֹ מִבָּעֵי לֵיהּ. דְּהָא בְּאַתְרַיְיהוּ קַיְימֵי. </w:t>
      </w:r>
    </w:p>
    <w:p w14:paraId="660A5AF6" w14:textId="77777777" w:rsidR="00000000" w:rsidRDefault="00AC0C38">
      <w:pPr>
        <w:bidi/>
        <w:jc w:val="both"/>
        <w:divId w:val="127251285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וַדַּאי כָּךְ הוּא, מִנַּיִן לָנוּ? שֶׁכָּתוּב </w:t>
      </w:r>
      <w:r>
        <w:rPr>
          <w:rFonts w:ascii="David" w:eastAsia="Times New Roman" w:hAnsi="David" w:cs="David"/>
          <w:color w:val="000000"/>
          <w:sz w:val="23"/>
          <w:szCs w:val="23"/>
          <w:rtl/>
        </w:rPr>
        <w:t>(דברי הימים ב יח)</w:t>
      </w:r>
      <w:r>
        <w:rPr>
          <w:rFonts w:ascii="David" w:eastAsia="Times New Roman" w:hAnsi="David" w:cs="David"/>
          <w:color w:val="000000"/>
          <w:sz w:val="33"/>
          <w:szCs w:val="33"/>
          <w:rtl/>
        </w:rPr>
        <w:t xml:space="preserve"> רָאִיתִי אֶת כָּל יִשְׂרָאֵל נְפוֹצִים עַל הֶהָרִים כַּצֹּאן אֲשֶׁר אֵין לָהֶ</w:t>
      </w:r>
      <w:r>
        <w:rPr>
          <w:rFonts w:ascii="David" w:eastAsia="Times New Roman" w:hAnsi="David" w:cs="David"/>
          <w:color w:val="000000"/>
          <w:sz w:val="33"/>
          <w:szCs w:val="33"/>
          <w:rtl/>
        </w:rPr>
        <w:t xml:space="preserve">ן רֹעֶה וַיֹּאמֶר ה' לֹא אֲדנִים לָאֵלֶּה יָשׁוּבוּ אִישׁ לְבֵיתוֹ בְּשָׁלוֹם. יָשׁוּבוּ, יֵשְׁבוּ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לְבֵיתוֹ, בְּבֵיתוֹ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שֶׁהֲרֵי בַּמָּקוֹם עוֹמְדִים! </w:t>
      </w:r>
    </w:p>
    <w:p w14:paraId="36508AB3" w14:textId="77777777" w:rsidR="00000000" w:rsidRDefault="00AC0C38">
      <w:pPr>
        <w:bidi/>
        <w:jc w:val="both"/>
        <w:divId w:val="2058580902"/>
        <w:rPr>
          <w:rFonts w:ascii="David" w:eastAsia="Times New Roman" w:hAnsi="David" w:cs="David"/>
          <w:color w:val="000000"/>
          <w:sz w:val="33"/>
          <w:szCs w:val="33"/>
          <w:rtl/>
        </w:rPr>
      </w:pPr>
    </w:p>
    <w:p w14:paraId="4AE5CE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תָּנֵינָן, אִי רֵישָׁא דְּעַמָּא לָא זָכֵי, ע</w:t>
      </w:r>
      <w:r>
        <w:rPr>
          <w:rFonts w:ascii="David" w:hAnsi="David" w:cs="David"/>
          <w:color w:val="000000"/>
          <w:sz w:val="33"/>
          <w:szCs w:val="33"/>
          <w:rtl/>
        </w:rPr>
        <w:t xml:space="preserve">ַמָּא מִתָּפְסָן בְּחוֹבֵיהּ. מְנָלָן. דִּכְתִּיב, </w:t>
      </w:r>
      <w:r>
        <w:rPr>
          <w:rFonts w:ascii="David" w:hAnsi="David" w:cs="David"/>
          <w:color w:val="000000"/>
          <w:rtl/>
        </w:rPr>
        <w:t>(שמואל ב', כ''ד)</w:t>
      </w:r>
      <w:r>
        <w:rPr>
          <w:rFonts w:ascii="David" w:hAnsi="David" w:cs="David"/>
          <w:color w:val="000000"/>
          <w:sz w:val="33"/>
          <w:szCs w:val="33"/>
          <w:rtl/>
        </w:rPr>
        <w:t xml:space="preserve"> וַיֹּאמֶר דָּוִד וְגוֹ' הִנֵּה אָנֹכִי חָטָאתִי וְאָנֹכִי הֶעֱוֵיתִי וְאֵלֶּה הַצֹּאן מֶה עָשׂוּ, </w:t>
      </w:r>
      <w:r>
        <w:rPr>
          <w:rFonts w:ascii="David" w:hAnsi="David" w:cs="David"/>
          <w:color w:val="000000"/>
          <w:rtl/>
        </w:rPr>
        <w:t>(ס''א וכתיב (דברי הימים א' כ''א) ואני הוא אשר חטאתי וגו')</w:t>
      </w:r>
      <w:r>
        <w:rPr>
          <w:rFonts w:ascii="David" w:hAnsi="David" w:cs="David"/>
          <w:color w:val="000000"/>
          <w:sz w:val="33"/>
          <w:szCs w:val="33"/>
          <w:rtl/>
        </w:rPr>
        <w:t xml:space="preserve"> דָּוִד חָב, וְיִשְׂרָאֵל סָבְלוּ</w:t>
      </w:r>
      <w:r>
        <w:rPr>
          <w:rFonts w:ascii="David" w:hAnsi="David" w:cs="David"/>
          <w:color w:val="000000"/>
          <w:sz w:val="33"/>
          <w:szCs w:val="33"/>
          <w:rtl/>
        </w:rPr>
        <w:t xml:space="preserve">. וְאִי רֵישָׁא דְּעַמָּא מִתְפַּס בְּחוֹבֵיהּ, עַמָּא מִשְׁתֵּזְבָן. דְּהָא דִּינָא לָא שַׁרְיָא עָלַיְיהוּ. דִּכְתִּיב, וַיֹּאמֶר יְיָ לֹא אֲדֹנִים לָאֵלֶּה, כְּלוֹמַר, </w:t>
      </w:r>
      <w:r>
        <w:rPr>
          <w:rFonts w:ascii="David" w:hAnsi="David" w:cs="David"/>
          <w:color w:val="000000"/>
          <w:rtl/>
        </w:rPr>
        <w:t>(ס''א אם אלו)</w:t>
      </w:r>
      <w:r>
        <w:rPr>
          <w:rFonts w:ascii="David" w:hAnsi="David" w:cs="David"/>
          <w:color w:val="000000"/>
          <w:sz w:val="33"/>
          <w:szCs w:val="33"/>
          <w:rtl/>
        </w:rPr>
        <w:t xml:space="preserve"> אִלּוּ לָא הֲווֹ רֵישִׁין לְעַמָּא, מֵהַאי אוֹרְחָא יָשׁוּבוּ אִישׁ לְב</w:t>
      </w:r>
      <w:r>
        <w:rPr>
          <w:rFonts w:ascii="David" w:hAnsi="David" w:cs="David"/>
          <w:color w:val="000000"/>
          <w:sz w:val="33"/>
          <w:szCs w:val="33"/>
          <w:rtl/>
        </w:rPr>
        <w:t xml:space="preserve">ֵיתוֹ בְּשָׁלוֹם. כֻּלְּהוּ מִשְׁתֵּזְבָן, אִי רֵישֵׁיהוֹן מִתָּפְסָן. וַאֲפִילּוּ יְהוֹשָׁפָט אִתְגְּזַר עָלֵיהּ לְאִתְעַנְּשָׁא, מִשּׁוּם דְּאִתְחֲבָּר בְּאַחְאָב. אִי לָאו הַהוּא צְוָוחָא, דִּכְתִּיב, </w:t>
      </w:r>
      <w:r>
        <w:rPr>
          <w:rFonts w:ascii="David" w:hAnsi="David" w:cs="David"/>
          <w:color w:val="000000"/>
          <w:rtl/>
        </w:rPr>
        <w:t>(מלכים א', כ''ב)</w:t>
      </w:r>
      <w:r>
        <w:rPr>
          <w:rFonts w:ascii="David" w:hAnsi="David" w:cs="David"/>
          <w:color w:val="000000"/>
          <w:sz w:val="33"/>
          <w:szCs w:val="33"/>
          <w:rtl/>
        </w:rPr>
        <w:t xml:space="preserve"> וַיִּזְעַק יְהוֹשָׁפָט. </w:t>
      </w:r>
    </w:p>
    <w:p w14:paraId="6D212D9C" w14:textId="77777777" w:rsidR="00000000" w:rsidRDefault="00AC0C38">
      <w:pPr>
        <w:bidi/>
        <w:jc w:val="both"/>
        <w:divId w:val="620384705"/>
        <w:rPr>
          <w:rFonts w:ascii="David" w:eastAsia="Times New Roman" w:hAnsi="David" w:cs="David"/>
          <w:color w:val="000000"/>
          <w:sz w:val="33"/>
          <w:szCs w:val="33"/>
          <w:rtl/>
        </w:rPr>
      </w:pPr>
      <w:r>
        <w:rPr>
          <w:rFonts w:ascii="David" w:eastAsia="Times New Roman" w:hAnsi="David" w:cs="David"/>
          <w:color w:val="000000"/>
          <w:sz w:val="33"/>
          <w:szCs w:val="33"/>
          <w:rtl/>
        </w:rPr>
        <w:t>אֶלָּא כּ</w:t>
      </w:r>
      <w:r>
        <w:rPr>
          <w:rFonts w:ascii="David" w:eastAsia="Times New Roman" w:hAnsi="David" w:cs="David"/>
          <w:color w:val="000000"/>
          <w:sz w:val="33"/>
          <w:szCs w:val="33"/>
          <w:rtl/>
        </w:rPr>
        <w:t xml:space="preserve">ָךְ שָׁנִינוּ, אִם רֹאשׁ הָעָם לֹא זוֹכֶה, הָעָם נִתְפָּסִים בְּחֶטְאוֹ, מִנַּיִן לָנוּ? שֶׁכָּתוּב וַיֹּאמֶר דָּוִד וְגוֹ' הִנֵּה אָנֹכִי חָטָאתִי וְאָנֹכִי הֶעֱוֵיתִי וְאֵלֶּה הַצֹּאן מֶה עָשׂוּ. </w:t>
      </w:r>
      <w:r>
        <w:rPr>
          <w:rFonts w:ascii="David" w:eastAsia="Times New Roman" w:hAnsi="David" w:cs="David"/>
          <w:color w:val="000000"/>
          <w:sz w:val="23"/>
          <w:szCs w:val="23"/>
          <w:rtl/>
        </w:rPr>
        <w:t>(וכתוב (דברי הימים א כא) ואני הוא אשר חטאתי וגו')</w:t>
      </w:r>
      <w:r>
        <w:rPr>
          <w:rFonts w:ascii="David" w:eastAsia="Times New Roman" w:hAnsi="David" w:cs="David"/>
          <w:color w:val="000000"/>
          <w:sz w:val="33"/>
          <w:szCs w:val="33"/>
          <w:rtl/>
        </w:rPr>
        <w:t xml:space="preserve"> דָּוִד ח</w:t>
      </w:r>
      <w:r>
        <w:rPr>
          <w:rFonts w:ascii="David" w:eastAsia="Times New Roman" w:hAnsi="David" w:cs="David"/>
          <w:color w:val="000000"/>
          <w:sz w:val="33"/>
          <w:szCs w:val="33"/>
          <w:rtl/>
        </w:rPr>
        <w:t xml:space="preserve">ָטָא, וְיִשְׂרָאֵל סָבְלוּ. וְאִם רֹאשׁ הָעָם נִתְפָּס בְּחֶטְאוֹ - הָעָם נִצָּל, שֶׁהֲרֵי הַדִּין לֹא שׁוֹרֶה עֲלֵיהֶם, שֶׁכָּתוּב וַיֹּאמֶר ה' לֹא אֲדנִים לָאֵלֶּה. כְּלוֹמַר, </w:t>
      </w:r>
      <w:r>
        <w:rPr>
          <w:rFonts w:ascii="David" w:eastAsia="Times New Roman" w:hAnsi="David" w:cs="David"/>
          <w:color w:val="000000"/>
          <w:sz w:val="23"/>
          <w:szCs w:val="23"/>
          <w:rtl/>
        </w:rPr>
        <w:t>(אם אלו)</w:t>
      </w:r>
      <w:r>
        <w:rPr>
          <w:rFonts w:ascii="David" w:eastAsia="Times New Roman" w:hAnsi="David" w:cs="David"/>
          <w:color w:val="000000"/>
          <w:sz w:val="33"/>
          <w:szCs w:val="33"/>
          <w:rtl/>
        </w:rPr>
        <w:t xml:space="preserve"> אִלּוּ לֹא הָיוּ רָאשִׁים לָעָם, מִדֶּרֶךְ זוֹ יָשׁוּבוּ אִישׁ לְבֵית</w:t>
      </w:r>
      <w:r>
        <w:rPr>
          <w:rFonts w:ascii="David" w:eastAsia="Times New Roman" w:hAnsi="David" w:cs="David"/>
          <w:color w:val="000000"/>
          <w:sz w:val="33"/>
          <w:szCs w:val="33"/>
          <w:rtl/>
        </w:rPr>
        <w:t xml:space="preserve">וֹ בְּשָׁלוֹם. כֻּלָּם נִצּוֹלִים אִם רָאשֵׁיהֶם נִתְפָּסִים. וַאֲפִלּוּ יְהוֹשָׁפָט נִגְזַר עָלָיו לְהֵעָנֵשׁ מִשּׁוּם שֶׁהִתְחַבֵּר עִם אַחְאָב, אִם לֹא אוֹתָהּ צְוָחָה, שֶׁכָּתוּב </w:t>
      </w:r>
      <w:r>
        <w:rPr>
          <w:rFonts w:ascii="David" w:eastAsia="Times New Roman" w:hAnsi="David" w:cs="David"/>
          <w:color w:val="000000"/>
          <w:sz w:val="23"/>
          <w:szCs w:val="23"/>
          <w:rtl/>
        </w:rPr>
        <w:t>(מלכים א כב)</w:t>
      </w:r>
      <w:r>
        <w:rPr>
          <w:rFonts w:ascii="David" w:eastAsia="Times New Roman" w:hAnsi="David" w:cs="David"/>
          <w:color w:val="000000"/>
          <w:sz w:val="33"/>
          <w:szCs w:val="33"/>
          <w:rtl/>
        </w:rPr>
        <w:t xml:space="preserve"> וַיִּזְעַק יְהוֹשָׁפָט. </w:t>
      </w:r>
    </w:p>
    <w:p w14:paraId="2CDFBC46" w14:textId="77777777" w:rsidR="00000000" w:rsidRDefault="00AC0C38">
      <w:pPr>
        <w:bidi/>
        <w:jc w:val="both"/>
        <w:divId w:val="2058580902"/>
        <w:rPr>
          <w:rFonts w:ascii="David" w:eastAsia="Times New Roman" w:hAnsi="David" w:cs="David"/>
          <w:color w:val="000000"/>
          <w:sz w:val="33"/>
          <w:szCs w:val="33"/>
          <w:rtl/>
        </w:rPr>
      </w:pPr>
    </w:p>
    <w:p w14:paraId="1E4693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דַּהֲווֹ אַזְלֵי רָמַשׁ לֵילְ</w:t>
      </w:r>
      <w:r>
        <w:rPr>
          <w:rFonts w:ascii="David" w:hAnsi="David" w:cs="David"/>
          <w:color w:val="000000"/>
          <w:sz w:val="33"/>
          <w:szCs w:val="33"/>
          <w:rtl/>
        </w:rPr>
        <w:t xml:space="preserve">יָא, אָמְרוּ, מַה נַּעְבִיד, אִי נֵיזִיל חָשַׁךְ לֵילְיָא, אִי נֵיתִיב דַּחֲלָא הוּא. סָטוּ מֵאוֹרְחָא, יָתְבוּ תְּחוֹת אִילָנָא חַד. וְיָתְבוּ וַהֲווּ אַמְרֵי מִלֵּי דְּאוֹרַיְיתָא, וְלָא דְּמִיכוּ. </w:t>
      </w:r>
    </w:p>
    <w:p w14:paraId="14A7FA20" w14:textId="77777777" w:rsidR="00000000" w:rsidRDefault="00AC0C38">
      <w:pPr>
        <w:bidi/>
        <w:jc w:val="both"/>
        <w:divId w:val="83847655"/>
        <w:rPr>
          <w:rFonts w:ascii="David" w:eastAsia="Times New Roman" w:hAnsi="David" w:cs="David"/>
          <w:color w:val="000000"/>
          <w:sz w:val="33"/>
          <w:szCs w:val="33"/>
          <w:rtl/>
        </w:rPr>
      </w:pPr>
      <w:r>
        <w:rPr>
          <w:rFonts w:ascii="David" w:eastAsia="Times New Roman" w:hAnsi="David" w:cs="David"/>
          <w:color w:val="000000"/>
          <w:sz w:val="33"/>
          <w:szCs w:val="33"/>
          <w:rtl/>
        </w:rPr>
        <w:t>עַד שֶׁהָיוּ הוֹלְכִים, יָרַד הַלַּיְלָה. אָמְרוּ, מַה</w:t>
      </w:r>
      <w:r>
        <w:rPr>
          <w:rFonts w:ascii="David" w:eastAsia="Times New Roman" w:hAnsi="David" w:cs="David"/>
          <w:color w:val="000000"/>
          <w:sz w:val="33"/>
          <w:szCs w:val="33"/>
          <w:rtl/>
        </w:rPr>
        <w:t xml:space="preserve"> נַּעֲשֶׂה? אִם נֵלֵךְ - חָשַׁךְ הַלַּיְלָה. אִם נֵשֵׁב - פַּחַד הוּא. סָטוּ מֵהַדֶּרֶךְ וְיָשְׁבוּ תַּחַת אִילָן אֶחָד. וְיָשְׁבוּ וְהָיוּ אוֹמְרִים דִּבְרֵי תוֹרָה, וְלֹא יָשְׁנוּ. </w:t>
      </w:r>
    </w:p>
    <w:p w14:paraId="0B334D5C" w14:textId="77777777" w:rsidR="00000000" w:rsidRDefault="00AC0C38">
      <w:pPr>
        <w:bidi/>
        <w:jc w:val="both"/>
        <w:divId w:val="2058580902"/>
        <w:rPr>
          <w:rFonts w:ascii="David" w:eastAsia="Times New Roman" w:hAnsi="David" w:cs="David"/>
          <w:color w:val="000000"/>
          <w:sz w:val="33"/>
          <w:szCs w:val="33"/>
          <w:rtl/>
        </w:rPr>
      </w:pPr>
    </w:p>
    <w:p w14:paraId="4A2B6A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בְּפַלְגוּת לֵילְיָא, חָמוּ חַד אַיַּלְתָּא דְּעָבְרָא קָמַיְיהוּ, וַהֲוַת צַוְחַת וּרְמִיאַת קָלִין שָׁמְעוּ, קָמוּ ר' חִיָּיא ור' יוֹסֵי וְאִזְדַּעֲזָעוּ. שָׁמְעוּ חַד קָלָא דְּמַכְרְזָא וְאָמַר, מִתְעָרִין קוּמוּ. נַיְימִין אִתְּעָרוּ. עָלְמִין, אִזְדְּ</w:t>
      </w:r>
      <w:r>
        <w:rPr>
          <w:rFonts w:ascii="David" w:hAnsi="David" w:cs="David"/>
          <w:color w:val="000000"/>
          <w:sz w:val="33"/>
          <w:szCs w:val="33"/>
          <w:rtl/>
        </w:rPr>
        <w:t xml:space="preserve">מָנוּ לְקָדְמַת מָרֵיכוֹן. </w:t>
      </w:r>
      <w:r>
        <w:rPr>
          <w:rFonts w:ascii="David" w:hAnsi="David" w:cs="David"/>
          <w:color w:val="000000"/>
          <w:rtl/>
        </w:rPr>
        <w:t>(דהא קלא נפק דכאיב אילתא דלעילא ותתא. דכתיב (תהלים כ''ט) קול יי' יחולל אילות ויחשוף יערות)</w:t>
      </w:r>
      <w:r>
        <w:rPr>
          <w:rFonts w:ascii="David" w:hAnsi="David" w:cs="David"/>
          <w:color w:val="000000"/>
          <w:sz w:val="33"/>
          <w:szCs w:val="33"/>
          <w:rtl/>
        </w:rPr>
        <w:t xml:space="preserve"> דְּהָא מָרֵיכוֹן מַפִיק לְגַּן עֵדֶן, דְּאִיהוּ הֵיכָלֵיהּ, לְאִשְׁתַּעְשְׁעָא עִם צַדִּיקַיָּא, דִּכְתִּיב וּבְהֵיכָלוֹ כֻּלּוֹ אוֹמֵר כּ</w:t>
      </w:r>
      <w:r>
        <w:rPr>
          <w:rFonts w:ascii="David" w:hAnsi="David" w:cs="David"/>
          <w:color w:val="000000"/>
          <w:sz w:val="33"/>
          <w:szCs w:val="33"/>
          <w:rtl/>
        </w:rPr>
        <w:t xml:space="preserve">ָבוֹד. </w:t>
      </w:r>
    </w:p>
    <w:p w14:paraId="7EA4BDC0" w14:textId="77777777" w:rsidR="00000000" w:rsidRDefault="00AC0C38">
      <w:pPr>
        <w:bidi/>
        <w:jc w:val="both"/>
        <w:divId w:val="1565139922"/>
        <w:rPr>
          <w:rFonts w:ascii="David" w:eastAsia="Times New Roman" w:hAnsi="David" w:cs="David"/>
          <w:color w:val="000000"/>
          <w:sz w:val="33"/>
          <w:szCs w:val="33"/>
          <w:rtl/>
        </w:rPr>
      </w:pPr>
      <w:r>
        <w:rPr>
          <w:rFonts w:ascii="David" w:eastAsia="Times New Roman" w:hAnsi="David" w:cs="David"/>
          <w:color w:val="000000"/>
          <w:sz w:val="33"/>
          <w:szCs w:val="33"/>
          <w:rtl/>
        </w:rPr>
        <w:t>בַּחֲצוֹת הַלַּיְלָה רָאוּ אַיָּלָה אַחַת שֶׁעָבְרָה לִפְנֵיהֶם, וְהָיְתָה צוֹוַחַת וּמְרִימָה קוֹלוֹת. שָׁמְעוּ. קָמוּ רַבִּי חִיָּיא וְרַבִּי יוֹסֵי וְהִזְדַּעְזְעוּ. שָׁמְעוּ קוֹל אֶחָד שֶׁמַּכְרִיז וְאוֹמֵר: מִתְעוֹרְרִים קוּמוּ! יְשֵׁנִים הִת</w:t>
      </w:r>
      <w:r>
        <w:rPr>
          <w:rFonts w:ascii="David" w:eastAsia="Times New Roman" w:hAnsi="David" w:cs="David"/>
          <w:color w:val="000000"/>
          <w:sz w:val="33"/>
          <w:szCs w:val="33"/>
          <w:rtl/>
        </w:rPr>
        <w:t xml:space="preserve">ְעוֹרְרוּ! עוֹלָמוֹת הִזְדַּמְּנוּ לִפְנֵי אֲדוֹנְכֶם! </w:t>
      </w:r>
      <w:r>
        <w:rPr>
          <w:rFonts w:ascii="David" w:eastAsia="Times New Roman" w:hAnsi="David" w:cs="David"/>
          <w:color w:val="000000"/>
          <w:sz w:val="23"/>
          <w:szCs w:val="23"/>
          <w:rtl/>
        </w:rPr>
        <w:t>(שהרי קול יוצא שכואבת האילה של מעלה ושל מטה, שכתוב (תהלים כט) קול ה' יחולל אילות ויחשף יערות)</w:t>
      </w:r>
      <w:r>
        <w:rPr>
          <w:rFonts w:ascii="David" w:eastAsia="Times New Roman" w:hAnsi="David" w:cs="David"/>
          <w:color w:val="000000"/>
          <w:sz w:val="33"/>
          <w:szCs w:val="33"/>
          <w:rtl/>
        </w:rPr>
        <w:t xml:space="preserve"> שֶׁהֲרֵי אֲדוֹנְכֶם יוֹצֵא לְגַן עֵדֶן, שֶׁהוּא הֵיכָלוֹ, לְהִשְׁתַּעֲשֵׁעַ עִם הַצַּדִּיקִים, שֶׁכָּתוּב ו</w:t>
      </w:r>
      <w:r>
        <w:rPr>
          <w:rFonts w:ascii="David" w:eastAsia="Times New Roman" w:hAnsi="David" w:cs="David"/>
          <w:color w:val="000000"/>
          <w:sz w:val="33"/>
          <w:szCs w:val="33"/>
          <w:rtl/>
        </w:rPr>
        <w:t xml:space="preserve">ּבְהֵיכָלוֹ כֻּלּוֹ אוֹמֵר כָּבוֹד. </w:t>
      </w:r>
    </w:p>
    <w:p w14:paraId="111076F9" w14:textId="77777777" w:rsidR="00000000" w:rsidRDefault="00AC0C38">
      <w:pPr>
        <w:bidi/>
        <w:jc w:val="both"/>
        <w:divId w:val="2058580902"/>
        <w:rPr>
          <w:rFonts w:ascii="David" w:eastAsia="Times New Roman" w:hAnsi="David" w:cs="David"/>
          <w:color w:val="000000"/>
          <w:sz w:val="33"/>
          <w:szCs w:val="33"/>
          <w:rtl/>
        </w:rPr>
      </w:pPr>
    </w:p>
    <w:p w14:paraId="3FB0EA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הַשְׁתָּא פָּלְגוּ דְּלֵילְיָא מַמָּשׁ. וְקָלָא דָּא, הוּא קָלָא דְּנָפַק, וְכָאִיב אַיַּלְתָּא דִּלְעֵילָּא וְתַתָּא, דִּכְתִּיב קוֹל יְיָ' יְחוֹלֵל אַיָּלוֹת. זַכָּאָה חוּלָקָנָא, דְּזָכֵינָא ל</w:t>
      </w:r>
      <w:r>
        <w:rPr>
          <w:rFonts w:ascii="David" w:hAnsi="David" w:cs="David"/>
          <w:color w:val="000000"/>
          <w:sz w:val="33"/>
          <w:szCs w:val="33"/>
          <w:rtl/>
        </w:rPr>
        <w:t xml:space="preserve">ְמִשְׁמַע דָּא. </w:t>
      </w:r>
    </w:p>
    <w:p w14:paraId="0125D080" w14:textId="77777777" w:rsidR="00000000" w:rsidRDefault="00AC0C38">
      <w:pPr>
        <w:bidi/>
        <w:jc w:val="both"/>
        <w:divId w:val="82670319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עַכְשָׁו חֲצוֹת הַלַּיְלָה מַמָּשׁ, וְקוֹל זֶה הוּא הַקּוֹל שֶׁיָּצָא, וְכוֹאֶבֶת הָאַיָּלָה שֶׁל מַעְלָה וּמַטָּה, שֶׁכָּתוּב </w:t>
      </w:r>
      <w:r>
        <w:rPr>
          <w:rFonts w:ascii="David" w:eastAsia="Times New Roman" w:hAnsi="David" w:cs="David"/>
          <w:color w:val="000000"/>
          <w:sz w:val="23"/>
          <w:szCs w:val="23"/>
          <w:rtl/>
        </w:rPr>
        <w:t>(תהלים כט)</w:t>
      </w:r>
      <w:r>
        <w:rPr>
          <w:rFonts w:ascii="David" w:eastAsia="Times New Roman" w:hAnsi="David" w:cs="David"/>
          <w:color w:val="000000"/>
          <w:sz w:val="33"/>
          <w:szCs w:val="33"/>
          <w:rtl/>
        </w:rPr>
        <w:t xml:space="preserve"> קוֹל ה' יְחוֹלֵל אַיָּלוֹת. אַשְׁרֵי חֶלְקֵנוּ שֶׁזָּכִינוּ לִשְׁמֹעַ אֶת זֶה!</w:t>
      </w:r>
      <w:r>
        <w:rPr>
          <w:rFonts w:ascii="David" w:eastAsia="Times New Roman" w:hAnsi="David" w:cs="David"/>
          <w:color w:val="000000"/>
          <w:sz w:val="33"/>
          <w:szCs w:val="33"/>
          <w:rtl/>
        </w:rPr>
        <w:t xml:space="preserve"> </w:t>
      </w:r>
    </w:p>
    <w:p w14:paraId="22BC5FD8" w14:textId="77777777" w:rsidR="00000000" w:rsidRDefault="00AC0C38">
      <w:pPr>
        <w:bidi/>
        <w:jc w:val="both"/>
        <w:divId w:val="2058580902"/>
        <w:rPr>
          <w:rFonts w:ascii="David" w:eastAsia="Times New Roman" w:hAnsi="David" w:cs="David"/>
          <w:color w:val="000000"/>
          <w:sz w:val="33"/>
          <w:szCs w:val="33"/>
          <w:rtl/>
        </w:rPr>
      </w:pPr>
    </w:p>
    <w:p w14:paraId="2FB5B4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רָזָא דְּמִלָּה, בְּשַׁעֲתָא דְּקוּדְשָׁא בְּרִיךְ הוּא אִתְחָזֵי עַל </w:t>
      </w:r>
      <w:r>
        <w:rPr>
          <w:rFonts w:ascii="David" w:hAnsi="David" w:cs="David"/>
          <w:color w:val="000000"/>
          <w:rtl/>
        </w:rPr>
        <w:t>(ויצא קע''ו)</w:t>
      </w:r>
      <w:r>
        <w:rPr>
          <w:rFonts w:ascii="David" w:hAnsi="David" w:cs="David"/>
          <w:color w:val="000000"/>
          <w:sz w:val="33"/>
          <w:szCs w:val="33"/>
          <w:rtl/>
        </w:rPr>
        <w:t xml:space="preserve"> גִּנְתָּא, כָּל גִּנְתָּא אִתְכְּנַשׁ, וְלָא מִתְפְּרַשׁ מֵעֵדֶן. וּמֵהַאי עֵדֶן מַבּוּעֵי נָפְקִין, לְכַמָּה אוֹרְחִין וּשְׁבִילִין, וְהַאי גִּנְתָּא, אִתְק</w:t>
      </w:r>
      <w:r>
        <w:rPr>
          <w:rFonts w:ascii="David" w:hAnsi="David" w:cs="David"/>
          <w:color w:val="000000"/>
          <w:sz w:val="33"/>
          <w:szCs w:val="33"/>
          <w:rtl/>
        </w:rPr>
        <w:t xml:space="preserve">ְרֵי צְרוֹרָא </w:t>
      </w:r>
      <w:r>
        <w:rPr>
          <w:rFonts w:ascii="David" w:hAnsi="David" w:cs="David"/>
          <w:color w:val="000000"/>
          <w:rtl/>
        </w:rPr>
        <w:t>(קע''ג)</w:t>
      </w:r>
      <w:r>
        <w:rPr>
          <w:rFonts w:ascii="David" w:hAnsi="David" w:cs="David"/>
          <w:color w:val="000000"/>
          <w:sz w:val="33"/>
          <w:szCs w:val="33"/>
          <w:rtl/>
        </w:rPr>
        <w:t xml:space="preserve"> דְּחַיֵּי, דְּתַמָּן מִתְעַדְּנִין צַדִּיקַיָּא, מִנְּהִירוּ דְּעָלְמָא דְּאָתֵי. וּבְהַאי שַׁעֲתָא, קוּדְשָׁא בְּרִיךְ הוּא אִתְגְּלֵי עָלַיְיהוּ. וְתָנֵינָן בְּשַׁעֲתָא דְקוּדְשָׁא בְּרִיךְ הוּא אִתְעַר בְּגִנְתָּא דְעֶדֶן לְאִשְׁתּ</w:t>
      </w:r>
      <w:r>
        <w:rPr>
          <w:rFonts w:ascii="David" w:hAnsi="David" w:cs="David"/>
          <w:color w:val="000000"/>
          <w:sz w:val="33"/>
          <w:szCs w:val="33"/>
          <w:rtl/>
        </w:rPr>
        <w:t>ָעֲשֶׁעָא עִם צָדִיקַיָּיא כָּרוֹזָא נָפִיק וְקַרֵי עוּרִי צָפוֹן וּבֹאִי תֵּימָן הֲפִיחִי גָּנִי יִזְּלוּ בְּשַׂמָיו יָבוֹא דּוֹדִי לְגָנוֹ וְיֹאכַל פֶּרִי מְגַדָיו מַאי וְיֹאכַל פֶּרִי מְגַדָיו אִלֵין קֹרְבָּנִין דְּאִתְקְרַבוּ קַמֵּיהּ מִּנִשְׁמָתֵּיהוֹ</w:t>
      </w:r>
      <w:r>
        <w:rPr>
          <w:rFonts w:ascii="David" w:hAnsi="David" w:cs="David"/>
          <w:color w:val="000000"/>
          <w:sz w:val="33"/>
          <w:szCs w:val="33"/>
          <w:rtl/>
        </w:rPr>
        <w:t xml:space="preserve">ן דְצַדִיקָיָּיא הָאי בְּפַלְגוּת לֵילְיָא בְּשַׁעֲתָא אַחֲרָא שְׁאָר קֹרְבָּנִין מַמָּשׁ. </w:t>
      </w:r>
    </w:p>
    <w:p w14:paraId="68E58E1F" w14:textId="77777777" w:rsidR="00000000" w:rsidRDefault="00AC0C38">
      <w:pPr>
        <w:bidi/>
        <w:jc w:val="both"/>
        <w:divId w:val="2104446834"/>
        <w:rPr>
          <w:rFonts w:ascii="David" w:eastAsia="Times New Roman" w:hAnsi="David" w:cs="David"/>
          <w:color w:val="000000"/>
          <w:sz w:val="33"/>
          <w:szCs w:val="33"/>
          <w:rtl/>
        </w:rPr>
      </w:pPr>
      <w:r>
        <w:rPr>
          <w:rFonts w:ascii="David" w:eastAsia="Times New Roman" w:hAnsi="David" w:cs="David"/>
          <w:color w:val="000000"/>
          <w:sz w:val="33"/>
          <w:szCs w:val="33"/>
          <w:rtl/>
        </w:rPr>
        <w:t>וּבֹא רְאֵה סוֹד הַדָּבָר. בְּשָׁעָה שֶׁהַקָּדוֹשׁ בָּרוּךְ הוּא נִרְאָה עַל הַגָּן, כָּל הַגָּן מִתְכַּנֵּס וְלֹא נִפְרָד מֵעֵדֶן, וּמֵהָעֵדֶן הַזֶּה יוֹצְאִים מַ</w:t>
      </w:r>
      <w:r>
        <w:rPr>
          <w:rFonts w:ascii="David" w:eastAsia="Times New Roman" w:hAnsi="David" w:cs="David"/>
          <w:color w:val="000000"/>
          <w:sz w:val="33"/>
          <w:szCs w:val="33"/>
          <w:rtl/>
        </w:rPr>
        <w:t>עְיָנוֹת לְכַמָּה דְרָכִים וּשְׁבִילִים, וְהַגַּן הַזֶּה נִקְרָא צְרוֹר הַחַיִּים, שֶׁשָּׁם מִתְעַדְּנִים הַצַּדִּיקִים מֵאוֹר שֶׁל הָעוֹלָם הַבָּא, וּבְשָׁעָה זוֹ מִתְגַּלֶּה עֲלֵיהֶם הַקָּדוֹשׁ בָּרוּךְ הוּא. וְשָׁנִינוּ, בְּשָׁעָה שֶׁהַקָּדוֹשׁ בָּרוּךְ</w:t>
      </w:r>
      <w:r>
        <w:rPr>
          <w:rFonts w:ascii="David" w:eastAsia="Times New Roman" w:hAnsi="David" w:cs="David"/>
          <w:color w:val="000000"/>
          <w:sz w:val="33"/>
          <w:szCs w:val="33"/>
          <w:rtl/>
        </w:rPr>
        <w:t xml:space="preserve"> הוּא מִתְעוֹרֵר בְּגַן עֵדֶן לְהִשְׁתַּעֲשֵׁעַ עִם הַצַּדִּיקִים, כָּרוֹז יוֹצֵא וְקוֹרֵא: עוּרִי צָפוֹן וּבוֹאִי תֵימָן הָפִיחִי גַנִּי יִזְּלוּ בְשָּׂמָיו יָבא דוֹדִי לְגַנּוֹ וְיֹאכַל פְּרִי מְגָדָיו. מַהוּ וְיֹאכַל פְּרִי מְגָדָיו? אֵלּוּ קָרְבָּנוֹת </w:t>
      </w:r>
      <w:r>
        <w:rPr>
          <w:rFonts w:ascii="David" w:eastAsia="Times New Roman" w:hAnsi="David" w:cs="David"/>
          <w:color w:val="000000"/>
          <w:sz w:val="33"/>
          <w:szCs w:val="33"/>
          <w:rtl/>
        </w:rPr>
        <w:t xml:space="preserve">שֶׁנִּקְרְבוּ לְפָנָיו מִנִּשְׁמוֹת הַצַּדִּיקִים, זֶה בַּחֲצִי הַלַּיְלָה. בִּזְמַן אַחֵר שְׁאָר קָרְבָּנוֹת מַמָּשׁ. </w:t>
      </w:r>
    </w:p>
    <w:p w14:paraId="498A309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56" w:name="HtmpReportNum0069_L2"/>
      <w:bookmarkStart w:id="157" w:name="דףBל''זBע''א"/>
      <w:bookmarkEnd w:id="156"/>
      <w:bookmarkEnd w:id="157"/>
    </w:p>
    <w:p w14:paraId="5575D8AE" w14:textId="77777777" w:rsidR="00000000" w:rsidRDefault="00AC0C38">
      <w:pPr>
        <w:pStyle w:val="NormalWeb"/>
        <w:bidi/>
        <w:jc w:val="both"/>
        <w:divId w:val="2058580902"/>
        <w:rPr>
          <w:rFonts w:ascii="David" w:hAnsi="David" w:cs="David"/>
          <w:color w:val="000000"/>
          <w:sz w:val="33"/>
          <w:szCs w:val="33"/>
          <w:rtl/>
        </w:rPr>
      </w:pPr>
      <w:hyperlink w:anchor="דף_ל''ז_ע''א!" w:history="1">
        <w:r>
          <w:rPr>
            <w:rStyle w:val="Hyperlink"/>
            <w:rFonts w:ascii="David" w:hAnsi="David" w:cs="David"/>
            <w:b/>
            <w:bCs/>
            <w:sz w:val="45"/>
            <w:szCs w:val="45"/>
            <w:rtl/>
          </w:rPr>
          <w:t>דף ל''ז ע''א</w:t>
        </w:r>
      </w:hyperlink>
    </w:p>
    <w:p w14:paraId="250679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יָתְבוּ רִבִּי חִיָּיא וְרִבִּי יוֹסֵי, אָמַר רִבִּי יוֹסֵי, בְּכַמָּה זִמְנִין שָׁאִילְנָא, הַאי דִּכְתִּיב, וַיְהִי בַּחֲצִי הַלַּיְלָה וַיְיָ' הִכָּה כָל בְּכוֹר בְּאֶרֶץ מִצְרַיִם אֲמַאי לָא הֲוָה בִּימָמָא, דְּיִתְגְּלֵי לְכָל פִּרְסוּמֵי נִיסָא, וַאֲ</w:t>
      </w:r>
      <w:r>
        <w:rPr>
          <w:rFonts w:ascii="David" w:hAnsi="David" w:cs="David"/>
          <w:color w:val="000000"/>
          <w:sz w:val="33"/>
          <w:szCs w:val="33"/>
          <w:rtl/>
        </w:rPr>
        <w:t xml:space="preserve">מַאי מִיתוּ כָּל אִינּוּן חַלָּשֵׁי דְּבָתַר רֵחַיָּיא, וְאִינּוּן טַלְיָיא דִּבְנֵי עָאנָא, וְלָא מִיתוּ מַלְכֵי וּפַרְדַּשְׁכֵי, וְגוּבְרֵי מַגִּיחֵי קְרָבָא, כְּמָה דְּהֲוָה בְּסַנְחֵרִיב, דִּכְתִּיב, </w:t>
      </w:r>
      <w:r>
        <w:rPr>
          <w:rFonts w:ascii="David" w:hAnsi="David" w:cs="David"/>
          <w:color w:val="000000"/>
          <w:rtl/>
        </w:rPr>
        <w:t>(מלכים ב', י''ט)</w:t>
      </w:r>
      <w:r>
        <w:rPr>
          <w:rFonts w:ascii="David" w:hAnsi="David" w:cs="David"/>
          <w:color w:val="000000"/>
          <w:sz w:val="33"/>
          <w:szCs w:val="33"/>
          <w:rtl/>
        </w:rPr>
        <w:t xml:space="preserve"> וַיֵּצֵא מַלְאַךְ יְיָ' וַיַּךְ בְּ</w:t>
      </w:r>
      <w:r>
        <w:rPr>
          <w:rFonts w:ascii="David" w:hAnsi="David" w:cs="David"/>
          <w:color w:val="000000"/>
          <w:sz w:val="33"/>
          <w:szCs w:val="33"/>
          <w:rtl/>
        </w:rPr>
        <w:t>מַחֲנֵה אַשּׁוּר וְגוֹ'. וְתָנֵינָן, כֻּלְּהוּ מַלְכִין בְּנֵי מַלְכִין רוּפִינוּס וּפַרְדַּשְׁכֵי, הָתָם</w:t>
      </w:r>
      <w:r>
        <w:rPr>
          <w:rFonts w:ascii="David" w:hAnsi="David" w:cs="David"/>
          <w:color w:val="000000"/>
          <w:sz w:val="33"/>
          <w:szCs w:val="33"/>
          <w:rtl/>
        </w:rPr>
        <w:t xml:space="preserve"> </w:t>
      </w:r>
      <w:r>
        <w:rPr>
          <w:rFonts w:ascii="David" w:hAnsi="David" w:cs="David"/>
          <w:color w:val="000000"/>
          <w:rtl/>
        </w:rPr>
        <w:t>(דף ל''ז ע''א)</w:t>
      </w:r>
      <w:r>
        <w:rPr>
          <w:rFonts w:ascii="David" w:hAnsi="David" w:cs="David"/>
          <w:color w:val="000000"/>
          <w:rtl/>
        </w:rPr>
        <w:t xml:space="preserve"> </w:t>
      </w:r>
      <w:r>
        <w:rPr>
          <w:rFonts w:ascii="David" w:hAnsi="David" w:cs="David"/>
          <w:color w:val="000000"/>
          <w:sz w:val="33"/>
          <w:szCs w:val="33"/>
          <w:rtl/>
        </w:rPr>
        <w:t xml:space="preserve">אִתְחָזֵי גְּבוּרְתָּא דְּחָד שְׁלִיחָא דִּילֵיהּ, יַתִּיר מֵהַאי, דְּהֲוָה יֵאוֹת לְמֶהֱוֵי דִּילֵּיהּ יַתִּיר. </w:t>
      </w:r>
    </w:p>
    <w:p w14:paraId="0467927B" w14:textId="77777777" w:rsidR="00000000" w:rsidRDefault="00AC0C38">
      <w:pPr>
        <w:bidi/>
        <w:jc w:val="both"/>
        <w:divId w:val="1504512640"/>
        <w:rPr>
          <w:rFonts w:ascii="David" w:eastAsia="Times New Roman" w:hAnsi="David" w:cs="David"/>
          <w:color w:val="000000"/>
          <w:sz w:val="33"/>
          <w:szCs w:val="33"/>
          <w:rtl/>
        </w:rPr>
      </w:pPr>
      <w:r>
        <w:rPr>
          <w:rFonts w:ascii="David" w:eastAsia="Times New Roman" w:hAnsi="David" w:cs="David"/>
          <w:color w:val="000000"/>
          <w:sz w:val="33"/>
          <w:szCs w:val="33"/>
          <w:rtl/>
        </w:rPr>
        <w:t>יָשְׁבוּ רַבִּי חִיּ</w:t>
      </w:r>
      <w:r>
        <w:rPr>
          <w:rFonts w:ascii="David" w:eastAsia="Times New Roman" w:hAnsi="David" w:cs="David"/>
          <w:color w:val="000000"/>
          <w:sz w:val="33"/>
          <w:szCs w:val="33"/>
          <w:rtl/>
        </w:rPr>
        <w:t>ָיא וְרַבִּי יוֹסֵי. אָמַר רַבִּי יוֹסֵי, בְּכַמָּה פְעָמִים שָׁאַלְתִּי, זֶה שֶׁכָּתוּב וַיְהִי בַּחֲצִי הַלַּיְלָה וַה' הִכָּה כָּל בְּכוֹר בְּאֶרֶץ מִצְרַיִם, לָמָּה זֶה לֹא הָיָה בַּיּוֹם, שֶׁיִּתְגַּלֶּה לַכֹּל פִּרְסוּם הַנֵּס? וְלָמָּה מֵתוּ כָּל או</w:t>
      </w:r>
      <w:r>
        <w:rPr>
          <w:rFonts w:ascii="David" w:eastAsia="Times New Roman" w:hAnsi="David" w:cs="David"/>
          <w:color w:val="000000"/>
          <w:sz w:val="33"/>
          <w:szCs w:val="33"/>
          <w:rtl/>
        </w:rPr>
        <w:t xml:space="preserve">ֹתָם חַלָּשִׁים שֶׁאַחַר הָרֵחַיִם וְאוֹתָם טְלָאִים שֶׁל בְּנֵי הַצֹּאן, וְלֹא מֵתוּ מְלָכִים וְשָׂרִים וַאֲנָשִׁים עוֹרְכֵי קְרָבוֹת כְּמוֹ שֶׁהָיָה בְּסַנְחֵרִיב, שֶׁכָּתוּב </w:t>
      </w:r>
      <w:r>
        <w:rPr>
          <w:rFonts w:ascii="David" w:eastAsia="Times New Roman" w:hAnsi="David" w:cs="David"/>
          <w:color w:val="000000"/>
          <w:sz w:val="23"/>
          <w:szCs w:val="23"/>
          <w:rtl/>
        </w:rPr>
        <w:t>(מלכים ב יט)</w:t>
      </w:r>
      <w:r>
        <w:rPr>
          <w:rFonts w:ascii="David" w:eastAsia="Times New Roman" w:hAnsi="David" w:cs="David"/>
          <w:color w:val="000000"/>
          <w:sz w:val="33"/>
          <w:szCs w:val="33"/>
          <w:rtl/>
        </w:rPr>
        <w:t xml:space="preserve"> וַיֵּצֵא מַלְאַךְ ה' וַיַּךְ בְּמַחֲנֵה אַשּׁוּר וְגוֹ'? וְשָׁנִינ</w:t>
      </w:r>
      <w:r>
        <w:rPr>
          <w:rFonts w:ascii="David" w:eastAsia="Times New Roman" w:hAnsi="David" w:cs="David"/>
          <w:color w:val="000000"/>
          <w:sz w:val="33"/>
          <w:szCs w:val="33"/>
          <w:rtl/>
        </w:rPr>
        <w:t xml:space="preserve">וּ, כֻּלָּם מְלָכִים בְּנֵי מְלָכִים, שָׂרִים וּקְצִינִים. שָׁם נִרְאֲתָה הַגְּבוּרָה שֶׁל שָׁלִיחַ אֶחָד שֶׁלּוֹ, יוֹתֵר מִזֶּה שֶׁהָיָה רָאוּי לִהְיוֹת שֶׁלּוֹ יוֹתֵר. </w:t>
      </w:r>
    </w:p>
    <w:p w14:paraId="146B2B90" w14:textId="77777777" w:rsidR="00000000" w:rsidRDefault="00AC0C38">
      <w:pPr>
        <w:bidi/>
        <w:jc w:val="both"/>
        <w:divId w:val="2058580902"/>
        <w:rPr>
          <w:rFonts w:ascii="David" w:eastAsia="Times New Roman" w:hAnsi="David" w:cs="David"/>
          <w:color w:val="000000"/>
          <w:sz w:val="33"/>
          <w:szCs w:val="33"/>
          <w:rtl/>
        </w:rPr>
      </w:pPr>
    </w:p>
    <w:p w14:paraId="6E72F3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יֵאוֹת שָׁאַלְתְּ, וַאֲנָא לָא שְׁמַעְנָא מִידִי בְּהַאי, וְלָא אֵימָא,</w:t>
      </w:r>
      <w:r>
        <w:rPr>
          <w:rFonts w:ascii="David" w:hAnsi="David" w:cs="David"/>
          <w:color w:val="000000"/>
          <w:sz w:val="33"/>
          <w:szCs w:val="33"/>
          <w:rtl/>
        </w:rPr>
        <w:t xml:space="preserve"> אֲבָל הָא זָכֵינָא לְכָל הַאי, וְאָרְחָא אִתְתְּקַן קָמָן. אֲנָא שְׁמַעְנָא דְּרִבִּי שִׁמְעוֹן בֶּן יוֹחָאי מַדְכֵי שְׁוָקִין דִּטְבֶרְיָה, נֵיזִיל גַּבֵּיהּ. יָתְבוּ, עַד דְּהֲוָה נָהִיר יְמָמָא. כַּד סָלִיק נְהוֹרָא, קָמוּ וְאַזְלֵי. כַּד מָטוּ גַּבֵּי</w:t>
      </w:r>
      <w:r>
        <w:rPr>
          <w:rFonts w:ascii="David" w:hAnsi="David" w:cs="David"/>
          <w:color w:val="000000"/>
          <w:sz w:val="33"/>
          <w:szCs w:val="33"/>
          <w:rtl/>
        </w:rPr>
        <w:t xml:space="preserve">הּ. אַשְׁכְּחוּהוּ, דְּהֲוָה יָתִיב, וְסִפְרָא דְּאַגַּדְתָּא בִּידֵיהּ. </w:t>
      </w:r>
    </w:p>
    <w:p w14:paraId="4AF82EF1" w14:textId="77777777" w:rsidR="00000000" w:rsidRDefault="00AC0C38">
      <w:pPr>
        <w:bidi/>
        <w:jc w:val="both"/>
        <w:divId w:val="1582641230"/>
        <w:rPr>
          <w:rFonts w:ascii="David" w:eastAsia="Times New Roman" w:hAnsi="David" w:cs="David"/>
          <w:color w:val="000000"/>
          <w:sz w:val="33"/>
          <w:szCs w:val="33"/>
          <w:rtl/>
        </w:rPr>
      </w:pPr>
      <w:r>
        <w:rPr>
          <w:rFonts w:ascii="David" w:eastAsia="Times New Roman" w:hAnsi="David" w:cs="David"/>
          <w:color w:val="000000"/>
          <w:sz w:val="33"/>
          <w:szCs w:val="33"/>
          <w:rtl/>
        </w:rPr>
        <w:t>אָמַר לוֹ, יָפֶה שָׁאַלְתָּ, וַאֲנִי לֹא שָׁמַעְתִּי דָבָר בָּזֶה וְלֹא אֹמַר, אֲבָל הֲרֵי זָכִיתִי לְכָל זֶה, וְהַדֶּרֶךְ מְתֻקֶּנֶת לְפָנֵינוּ. אֲנִי שָׁמַעְתִּי שֶׁרַבִּי שִׁמְעו</w:t>
      </w:r>
      <w:r>
        <w:rPr>
          <w:rFonts w:ascii="David" w:eastAsia="Times New Roman" w:hAnsi="David" w:cs="David"/>
          <w:color w:val="000000"/>
          <w:sz w:val="33"/>
          <w:szCs w:val="33"/>
          <w:rtl/>
        </w:rPr>
        <w:t xml:space="preserve">ֹן בֶּן יוֹחַאי מְטַהֵר אֶת הַשְּׁוָקִים שֶׁל טְבֶרְיָה, נֵלֵךְ אֵלָיו. יָשְׁבוּ עַד שֶׁהֵאִיר הַיּוֹם. כְּשֶׁעָלָה הָאוֹר קָמוּ וְהָלְכוּ. כְּשֶׁהִגִּיעוּ אֵלָיו, מָצְאוּ אוֹתוֹ שֶׁהָיָה יוֹשֵׁב, וְסֵפֶר הָאַגָּדָה בְּיָדוֹ. </w:t>
      </w:r>
    </w:p>
    <w:p w14:paraId="2E2D9EDB" w14:textId="77777777" w:rsidR="00000000" w:rsidRDefault="00AC0C38">
      <w:pPr>
        <w:bidi/>
        <w:jc w:val="both"/>
        <w:divId w:val="2058580902"/>
        <w:rPr>
          <w:rFonts w:ascii="David" w:eastAsia="Times New Roman" w:hAnsi="David" w:cs="David"/>
          <w:color w:val="000000"/>
          <w:sz w:val="33"/>
          <w:szCs w:val="33"/>
          <w:rtl/>
        </w:rPr>
      </w:pPr>
    </w:p>
    <w:p w14:paraId="273400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(ישעיה מ')</w:t>
      </w:r>
      <w:r>
        <w:rPr>
          <w:rFonts w:ascii="David" w:hAnsi="David" w:cs="David"/>
          <w:color w:val="000000"/>
          <w:sz w:val="33"/>
          <w:szCs w:val="33"/>
          <w:rtl/>
        </w:rPr>
        <w:t xml:space="preserve"> </w:t>
      </w:r>
      <w:r>
        <w:rPr>
          <w:rFonts w:ascii="David" w:hAnsi="David" w:cs="David"/>
          <w:color w:val="000000"/>
          <w:sz w:val="33"/>
          <w:szCs w:val="33"/>
          <w:rtl/>
        </w:rPr>
        <w:t>כָּל הַגּוֹיִם כְּאַיִן נֶגְדּוֹ מֵאֶפֶס וָתֹהוּ נֶחְשְׁבוּ לוֹ. כֵּיוָן דְּאָמַר, כָּל הַגּוֹיִם כְּאַיִן נֶגְדּוֹ, לָמָּה כְּתִיב מֵאֶפֶס וָתֹהוּ נֶחְשְׁבוּ לוֹ. אֶלָּא אוֹלִיפְנָא, דַּעְתַּיְיהוּ דְּכָל עַמִּין דְּעָלְמָא, דִּמְהֵימָנוּתָא דִּלְהוֹן הוּ</w:t>
      </w:r>
      <w:r>
        <w:rPr>
          <w:rFonts w:ascii="David" w:hAnsi="David" w:cs="David"/>
          <w:color w:val="000000"/>
          <w:sz w:val="33"/>
          <w:szCs w:val="33"/>
          <w:rtl/>
        </w:rPr>
        <w:t xml:space="preserve">א כְּאַיִן, דְּלָא אִדְבָּקוּ עִלָּאִין וְתַתָּאִין, </w:t>
      </w:r>
      <w:r>
        <w:rPr>
          <w:rFonts w:ascii="David" w:hAnsi="David" w:cs="David"/>
          <w:color w:val="000000"/>
          <w:rtl/>
        </w:rPr>
        <w:t>(בתתאין)</w:t>
      </w:r>
      <w:r>
        <w:rPr>
          <w:rFonts w:ascii="David" w:hAnsi="David" w:cs="David"/>
          <w:color w:val="000000"/>
          <w:sz w:val="33"/>
          <w:szCs w:val="33"/>
          <w:rtl/>
        </w:rPr>
        <w:t xml:space="preserve"> וְשַׁוְיָין לָקָבְלַיְיהוּ מְהֵימָנוּתָא דִּשְׁטוּתָא, אֲבָל מֵאֶפֶס וָתֹהוּ נֶחְשְׁבוּ לוֹ, כְּהַאי עִלְעוֹלָא, דְּסַחֲרָא </w:t>
      </w:r>
      <w:r>
        <w:rPr>
          <w:rFonts w:ascii="David" w:hAnsi="David" w:cs="David"/>
          <w:color w:val="000000"/>
          <w:rtl/>
        </w:rPr>
        <w:t>(ס''א דפרחא)</w:t>
      </w:r>
      <w:r>
        <w:rPr>
          <w:rFonts w:ascii="David" w:hAnsi="David" w:cs="David"/>
          <w:color w:val="000000"/>
          <w:sz w:val="33"/>
          <w:szCs w:val="33"/>
          <w:rtl/>
        </w:rPr>
        <w:t xml:space="preserve"> בְּרוּחָא, וּמִתְגַּלְגְּלָא בְּקָיְטָא בְּרֵיקַנְיָּא, ה</w:t>
      </w:r>
      <w:r>
        <w:rPr>
          <w:rFonts w:ascii="David" w:hAnsi="David" w:cs="David"/>
          <w:color w:val="000000"/>
          <w:sz w:val="33"/>
          <w:szCs w:val="33"/>
          <w:rtl/>
        </w:rPr>
        <w:t xml:space="preserve">ֲדָא הוּא דִכְתִיב, </w:t>
      </w:r>
      <w:r>
        <w:rPr>
          <w:rFonts w:ascii="David" w:hAnsi="David" w:cs="David"/>
          <w:color w:val="000000"/>
          <w:rtl/>
        </w:rPr>
        <w:t>(דניאל ד')</w:t>
      </w:r>
      <w:r>
        <w:rPr>
          <w:rFonts w:ascii="David" w:hAnsi="David" w:cs="David"/>
          <w:color w:val="000000"/>
          <w:sz w:val="33"/>
          <w:szCs w:val="33"/>
          <w:rtl/>
        </w:rPr>
        <w:t xml:space="preserve"> וְכָל דַּיְּירֵי אַרְעָא כְּלָא חֲשִׁיבִין. </w:t>
      </w:r>
    </w:p>
    <w:p w14:paraId="10F4459B" w14:textId="77777777" w:rsidR="00000000" w:rsidRDefault="00AC0C38">
      <w:pPr>
        <w:bidi/>
        <w:jc w:val="both"/>
        <w:divId w:val="74831055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כָּל הַגּוֹיִם כְּאַיִן נֶגְדּוֹ מֵאֶפֶס וָתֹהוּ נֶחְשְׁבוּ לוֹ. כֵּיוָן שֶׁאָמַר כָּל הַגּוֹיִם כְּאַיִן נֶגְדּוֹ, לָמָּה כָּתוּב מֵאֶפֶס וָתֹהוּ נֶחְשׁ</w:t>
      </w:r>
      <w:r>
        <w:rPr>
          <w:rFonts w:ascii="David" w:eastAsia="Times New Roman" w:hAnsi="David" w:cs="David"/>
          <w:color w:val="000000"/>
          <w:sz w:val="33"/>
          <w:szCs w:val="33"/>
          <w:rtl/>
        </w:rPr>
        <w:t xml:space="preserve">ְבוּ לוֹ? אֶלָּא לָמַדְנוּ, דַּעְתָּם שֶׁל כָּל עַמֵּי הָעוֹלָם, שֶׁאֱמוּנָתָם הִיא כְּאַיִן, שֶׁלֹּא נִדְבְּקוּ עֶלְיוֹנִים וְתַחְתּוֹנִים </w:t>
      </w:r>
      <w:r>
        <w:rPr>
          <w:rFonts w:ascii="David" w:eastAsia="Times New Roman" w:hAnsi="David" w:cs="David"/>
          <w:color w:val="000000"/>
          <w:sz w:val="23"/>
          <w:szCs w:val="23"/>
          <w:rtl/>
        </w:rPr>
        <w:t>[בתחתונים]</w:t>
      </w:r>
      <w:r>
        <w:rPr>
          <w:rFonts w:ascii="David" w:eastAsia="Times New Roman" w:hAnsi="David" w:cs="David"/>
          <w:color w:val="000000"/>
          <w:sz w:val="33"/>
          <w:szCs w:val="33"/>
          <w:rtl/>
        </w:rPr>
        <w:t>, וְשָׁוִים כְּנֶגְדָּם אֱמוּנָה שֶׁל שְׁטוּת. אֲבָל מֵאֶפֶס וָתֹהוּ נֶחְשְׁבוּ לוֹ, כְּמוֹ הַמּוֹץ שֶׁסּו</w:t>
      </w:r>
      <w:r>
        <w:rPr>
          <w:rFonts w:ascii="David" w:eastAsia="Times New Roman" w:hAnsi="David" w:cs="David"/>
          <w:color w:val="000000"/>
          <w:sz w:val="33"/>
          <w:szCs w:val="33"/>
          <w:rtl/>
        </w:rPr>
        <w:t xml:space="preserve">ֹבֵב </w:t>
      </w:r>
      <w:r>
        <w:rPr>
          <w:rFonts w:ascii="David" w:eastAsia="Times New Roman" w:hAnsi="David" w:cs="David"/>
          <w:color w:val="000000"/>
          <w:sz w:val="23"/>
          <w:szCs w:val="23"/>
          <w:rtl/>
        </w:rPr>
        <w:t>(שעף)</w:t>
      </w:r>
      <w:r>
        <w:rPr>
          <w:rFonts w:ascii="David" w:eastAsia="Times New Roman" w:hAnsi="David" w:cs="David"/>
          <w:color w:val="000000"/>
          <w:sz w:val="33"/>
          <w:szCs w:val="33"/>
          <w:rtl/>
        </w:rPr>
        <w:t xml:space="preserve"> בָּרוּחַ וּמִתְגַּלְגֵּל בַּקַּיִץ בְּרֵיקָנוּת, זֶהוּ שֶׁכָּתוּב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וְכָל דַּיָּרֵי הָאָרֶץ כִּכְלוּם חֲשׁוּבִים. </w:t>
      </w:r>
    </w:p>
    <w:p w14:paraId="061EF738" w14:textId="77777777" w:rsidR="00000000" w:rsidRDefault="00AC0C38">
      <w:pPr>
        <w:bidi/>
        <w:jc w:val="both"/>
        <w:divId w:val="2058580902"/>
        <w:rPr>
          <w:rFonts w:ascii="David" w:eastAsia="Times New Roman" w:hAnsi="David" w:cs="David"/>
          <w:color w:val="000000"/>
          <w:sz w:val="33"/>
          <w:szCs w:val="33"/>
          <w:rtl/>
        </w:rPr>
      </w:pPr>
    </w:p>
    <w:p w14:paraId="6CFEE3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עוֹד פָּתַח וְאָמַר, בְּרֵאשִׁית בָּרָא אֱלֹהִים אֵת הַשָּׁמַיִם וְאֵת הָאָרֶץ, אֵת דָּא יְמִינָא דְּקוּדְשָׁא בְּרִיךְ </w:t>
      </w:r>
      <w:r>
        <w:rPr>
          <w:rFonts w:ascii="David" w:hAnsi="David" w:cs="David"/>
          <w:color w:val="000000"/>
          <w:sz w:val="33"/>
          <w:szCs w:val="33"/>
          <w:rtl/>
        </w:rPr>
        <w:t xml:space="preserve">הוּא, וְאֵת דָּא שְׂמָאלָא. אוֹלִיפְנָא, דְּסָטָא קוּדְשָׁא בְּרִיךְ הוּא יְמִינֵיהּ, וּבָרָא יַת שְׁמַיָּא, וְסָטָא שְׂמָאלָא, וּבָרָא יַת אַרְעָא. הֲדָא הוּא דִכְתִיב, </w:t>
      </w:r>
      <w:r>
        <w:rPr>
          <w:rFonts w:ascii="David" w:hAnsi="David" w:cs="David"/>
          <w:color w:val="000000"/>
          <w:rtl/>
        </w:rPr>
        <w:t>(ישעיה מ''ח)</w:t>
      </w:r>
      <w:r>
        <w:rPr>
          <w:rFonts w:ascii="David" w:hAnsi="David" w:cs="David"/>
          <w:color w:val="000000"/>
          <w:sz w:val="33"/>
          <w:szCs w:val="33"/>
          <w:rtl/>
        </w:rPr>
        <w:t xml:space="preserve"> אַף יָדִי יָסְדָה אֶרֶץ וִימִינִי טִפְּחָה שָׁמָיִם קוֹרֵא אֲנִי אֲלֵיהֶם</w:t>
      </w:r>
      <w:r>
        <w:rPr>
          <w:rFonts w:ascii="David" w:hAnsi="David" w:cs="David"/>
          <w:color w:val="000000"/>
          <w:sz w:val="33"/>
          <w:szCs w:val="33"/>
          <w:rtl/>
        </w:rPr>
        <w:t xml:space="preserve"> יַעַמְדוּ יַחְדָּו. </w:t>
      </w:r>
    </w:p>
    <w:p w14:paraId="097436BD" w14:textId="77777777" w:rsidR="00000000" w:rsidRDefault="00AC0C38">
      <w:pPr>
        <w:bidi/>
        <w:jc w:val="both"/>
        <w:divId w:val="975380707"/>
        <w:rPr>
          <w:rFonts w:ascii="David" w:eastAsia="Times New Roman" w:hAnsi="David" w:cs="David"/>
          <w:color w:val="000000"/>
          <w:sz w:val="33"/>
          <w:szCs w:val="33"/>
          <w:rtl/>
        </w:rPr>
      </w:pPr>
      <w:r>
        <w:rPr>
          <w:rFonts w:ascii="David" w:eastAsia="Times New Roman" w:hAnsi="David" w:cs="David"/>
          <w:color w:val="000000"/>
          <w:sz w:val="33"/>
          <w:szCs w:val="33"/>
          <w:rtl/>
        </w:rPr>
        <w:t>עוֹד פָּתַח וְאָמַר, בְּרֵאשִׁית בָּרָא אֱלֹהִים אֵת הַשָּׁמַיִם וְאֵת הָאָרֶץ. אֵת - זֶה יָמִין שֶׁל הַקָּדוֹשׁ בָּרוּךְ הוּא. וְאֵת - זֶה הַשְּׂמֹאל. לָמַדְנוּ שֶׁנָּטָה הַקָּדוֹשׁ בָּרוּךְ הוּא יְמִינוֹ וּבָרָא אֶת הַשָּׁמַיִם, וְ</w:t>
      </w:r>
      <w:r>
        <w:rPr>
          <w:rFonts w:ascii="David" w:eastAsia="Times New Roman" w:hAnsi="David" w:cs="David"/>
          <w:color w:val="000000"/>
          <w:sz w:val="33"/>
          <w:szCs w:val="33"/>
          <w:rtl/>
        </w:rPr>
        <w:t xml:space="preserve">נָטָה שְׂמֹאלוֹ וּבָרָא אֶת הָאָרֶץ. זֶהוּ שֶׁכָּתוּב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אַף יָדִי יָסְדָה אֶרֶץ וִימִינִי טִפְּחָה שָׁמָיִם קֹרֵא אֲנִי אֲלֵיהֶם יַעַמְדוּ יַחְדָּו. </w:t>
      </w:r>
    </w:p>
    <w:p w14:paraId="4A64990C" w14:textId="77777777" w:rsidR="00000000" w:rsidRDefault="00AC0C38">
      <w:pPr>
        <w:bidi/>
        <w:jc w:val="both"/>
        <w:divId w:val="2058580902"/>
        <w:rPr>
          <w:rFonts w:ascii="David" w:eastAsia="Times New Roman" w:hAnsi="David" w:cs="David"/>
          <w:color w:val="000000"/>
          <w:sz w:val="33"/>
          <w:szCs w:val="33"/>
          <w:rtl/>
        </w:rPr>
      </w:pPr>
    </w:p>
    <w:p w14:paraId="105037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מַהוּ יַעַמְדוּ יַחְדָּו. סַלְּקָא דַּעְתָּךְ שְׁמַיָּא וְאַרְעָא לָאו הָכִי, </w:t>
      </w:r>
      <w:r>
        <w:rPr>
          <w:rFonts w:ascii="David" w:hAnsi="David" w:cs="David"/>
          <w:color w:val="000000"/>
          <w:rtl/>
        </w:rPr>
        <w:t>(נ''א מהשמים קורא</w:t>
      </w:r>
      <w:r>
        <w:rPr>
          <w:rFonts w:ascii="David" w:hAnsi="David" w:cs="David"/>
          <w:color w:val="000000"/>
          <w:rtl/>
        </w:rPr>
        <w:t xml:space="preserve"> אני אליהם והארץ לאו הכי)</w:t>
      </w:r>
      <w:r>
        <w:rPr>
          <w:rFonts w:ascii="David" w:hAnsi="David" w:cs="David"/>
          <w:color w:val="000000"/>
          <w:sz w:val="33"/>
          <w:szCs w:val="33"/>
          <w:rtl/>
        </w:rPr>
        <w:t xml:space="preserve"> אֶלָּא יְמִינָא וּשְׂמָאלָא דְּאִינּוּן אֵ''ת וְאֵ''ת, וְהֵיאַךְ יַעַמְדוּ יַחְדָּו. בְּזֹאת הַהִיא, דְּשַׁלְטָא בְּפַלְגוּת לֵילְיָא, דִּכְלִילָא אֵ''ת בְּזֹאת. </w:t>
      </w:r>
    </w:p>
    <w:p w14:paraId="706F0B89" w14:textId="77777777" w:rsidR="00000000" w:rsidRDefault="00AC0C38">
      <w:pPr>
        <w:bidi/>
        <w:jc w:val="both"/>
        <w:divId w:val="1138186611"/>
        <w:rPr>
          <w:rFonts w:ascii="David" w:eastAsia="Times New Roman" w:hAnsi="David" w:cs="David"/>
          <w:color w:val="000000"/>
          <w:sz w:val="33"/>
          <w:szCs w:val="33"/>
          <w:rtl/>
        </w:rPr>
      </w:pPr>
      <w:r>
        <w:rPr>
          <w:rFonts w:ascii="David" w:eastAsia="Times New Roman" w:hAnsi="David" w:cs="David"/>
          <w:color w:val="000000"/>
          <w:sz w:val="33"/>
          <w:szCs w:val="33"/>
          <w:rtl/>
        </w:rPr>
        <w:t>מַה זֶּה יַעַמְדוּ יַחְדָּו? הֲיַעֲלֶה עַל לִבְּךְ שֶׁשָּׁמַיִם וָ</w:t>
      </w:r>
      <w:r>
        <w:rPr>
          <w:rFonts w:ascii="David" w:eastAsia="Times New Roman" w:hAnsi="David" w:cs="David"/>
          <w:color w:val="000000"/>
          <w:sz w:val="33"/>
          <w:szCs w:val="33"/>
          <w:rtl/>
        </w:rPr>
        <w:t xml:space="preserve">אָרֶץ? לֹא כָּךְ </w:t>
      </w:r>
      <w:r>
        <w:rPr>
          <w:rFonts w:ascii="David" w:eastAsia="Times New Roman" w:hAnsi="David" w:cs="David"/>
          <w:color w:val="000000"/>
          <w:sz w:val="23"/>
          <w:szCs w:val="23"/>
          <w:rtl/>
        </w:rPr>
        <w:t>(מהשמים קורא אני אליהם. והארץ לא כך)</w:t>
      </w:r>
      <w:r>
        <w:rPr>
          <w:rFonts w:ascii="David" w:eastAsia="Times New Roman" w:hAnsi="David" w:cs="David"/>
          <w:color w:val="000000"/>
          <w:sz w:val="33"/>
          <w:szCs w:val="33"/>
          <w:rtl/>
        </w:rPr>
        <w:t xml:space="preserve"> אֶלָּא יָמִין וּשְׂמֹאל שֶׁהֵם אֵ''ת וְאֵ''ת. וְהֵיאַךְ יַעַמְדוּ יַחְדָּו? בָּזֹאת הַהִיא שֶׁשּׁוֹלֶטֶת בַּחֲצוֹת הַלַּיְלָה שֶׁכְּלוּלָה אֵ''ת בְּזֹאת. </w:t>
      </w:r>
    </w:p>
    <w:p w14:paraId="6F1A6A46" w14:textId="77777777" w:rsidR="00000000" w:rsidRDefault="00AC0C38">
      <w:pPr>
        <w:bidi/>
        <w:jc w:val="both"/>
        <w:divId w:val="2058580902"/>
        <w:rPr>
          <w:rFonts w:ascii="David" w:eastAsia="Times New Roman" w:hAnsi="David" w:cs="David"/>
          <w:color w:val="000000"/>
          <w:sz w:val="33"/>
          <w:szCs w:val="33"/>
          <w:rtl/>
        </w:rPr>
      </w:pPr>
    </w:p>
    <w:p w14:paraId="636BE1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וְתָנִינָן, כְּתִיב </w:t>
      </w:r>
      <w:r>
        <w:rPr>
          <w:rFonts w:ascii="David" w:hAnsi="David" w:cs="David"/>
          <w:color w:val="000000"/>
          <w:rtl/>
        </w:rPr>
        <w:t>(קהלת ג)</w:t>
      </w:r>
      <w:r>
        <w:rPr>
          <w:rFonts w:ascii="David" w:hAnsi="David" w:cs="David"/>
          <w:color w:val="000000"/>
          <w:sz w:val="33"/>
          <w:szCs w:val="33"/>
          <w:rtl/>
        </w:rPr>
        <w:t xml:space="preserve"> אֶת הַכֹּל עָשָׂ</w:t>
      </w:r>
      <w:r>
        <w:rPr>
          <w:rFonts w:ascii="David" w:hAnsi="David" w:cs="David"/>
          <w:color w:val="000000"/>
          <w:sz w:val="33"/>
          <w:szCs w:val="33"/>
          <w:rtl/>
        </w:rPr>
        <w:t xml:space="preserve">ה יָפֶה בְעִתּוֹ. אֶ''ת, הָא דְּאַמָרָן. הַכֹּל, כְּמָה דְאַתְּ אָמֵר, </w:t>
      </w:r>
      <w:r>
        <w:rPr>
          <w:rFonts w:ascii="David" w:hAnsi="David" w:cs="David"/>
          <w:color w:val="000000"/>
          <w:rtl/>
        </w:rPr>
        <w:t>(בראשית כד)</w:t>
      </w:r>
      <w:r>
        <w:rPr>
          <w:rFonts w:ascii="David" w:hAnsi="David" w:cs="David"/>
          <w:color w:val="000000"/>
          <w:sz w:val="33"/>
          <w:szCs w:val="33"/>
          <w:rtl/>
        </w:rPr>
        <w:t xml:space="preserve"> </w:t>
      </w:r>
      <w:r>
        <w:rPr>
          <w:rFonts w:ascii="David" w:hAnsi="David" w:cs="David"/>
          <w:color w:val="000000"/>
          <w:sz w:val="33"/>
          <w:szCs w:val="33"/>
          <w:rtl/>
        </w:rPr>
        <w:t>וַיְיָ' בֵּרַךְ אֶת אַבְרָהָם בַּכֹּל. וְתָאנָא, דְּהִיא כִּתְרָא דְּאִתְקְרֵי זֹא''ת, דִּכְלִילָא מֵאֶ''ת וְאֵ''ת. וְשָׁלְטָא בְּפַלְגוּת לֵילְיָא, בִּתְרֵין סִטְרוֹי, בְּרַחֲמֵי וְדִינָא, רַחֲמֵי לְיִשְׂרָאֵל, וְדִינָא לְעַמִּין עוֹבְדֵי כּוֹכָבִים וּמַז</w:t>
      </w:r>
      <w:r>
        <w:rPr>
          <w:rFonts w:ascii="David" w:hAnsi="David" w:cs="David"/>
          <w:color w:val="000000"/>
          <w:sz w:val="33"/>
          <w:szCs w:val="33"/>
          <w:rtl/>
        </w:rPr>
        <w:t xml:space="preserve">ָּלוֹת. </w:t>
      </w:r>
    </w:p>
    <w:p w14:paraId="3CBCEF54" w14:textId="77777777" w:rsidR="00000000" w:rsidRDefault="00AC0C38">
      <w:pPr>
        <w:bidi/>
        <w:jc w:val="both"/>
        <w:divId w:val="1094521315"/>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כָּתוּב </w:t>
      </w:r>
      <w:r>
        <w:rPr>
          <w:rFonts w:ascii="David" w:eastAsia="Times New Roman" w:hAnsi="David" w:cs="David"/>
          <w:color w:val="000000"/>
          <w:sz w:val="23"/>
          <w:szCs w:val="23"/>
          <w:rtl/>
        </w:rPr>
        <w:t>(קהלת ג)</w:t>
      </w:r>
      <w:r>
        <w:rPr>
          <w:rFonts w:ascii="David" w:eastAsia="Times New Roman" w:hAnsi="David" w:cs="David"/>
          <w:color w:val="000000"/>
          <w:sz w:val="33"/>
          <w:szCs w:val="33"/>
          <w:rtl/>
        </w:rPr>
        <w:t xml:space="preserve"> אֶת הַכֹּל עָשָׂה יָפֶה בְעִתּוֹ. אֶ''ת - זֶה שֶׁאָמַרְנוּ. הַכֹּל - כְּמוֹ שֶׁנֶּאֱמַר </w:t>
      </w:r>
      <w:r>
        <w:rPr>
          <w:rFonts w:ascii="David" w:eastAsia="Times New Roman" w:hAnsi="David" w:cs="David"/>
          <w:color w:val="000000"/>
          <w:sz w:val="23"/>
          <w:szCs w:val="23"/>
          <w:rtl/>
        </w:rPr>
        <w:t>(בראשית כד)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וַה' בֵּרַךְ אֶת אַבְרָהָם בַּכֹּל. וְשָׁנִינוּ שֶׁהִיא כֶּתֶר שֶׁנִּקְרָא זא''ת, שֶׁכְּלוּלָה מֵאֵ''ת וְאֵ''ת, וְשׁוֹלֶטֶת בַּחֲצוֹת הַלַּיְלָה בִּשְׁנֵי צְדָדֶיהָ, בְּרַחֲמִים וְדִין. רַחֲמִים לְיִשְׂרָאֵל, וְדִין לָעַמִּים עוֹבְדֵי כוֹכָבִים וּמַזָּלוֹת</w:t>
      </w:r>
      <w:r>
        <w:rPr>
          <w:rFonts w:ascii="David" w:eastAsia="Times New Roman" w:hAnsi="David" w:cs="David"/>
          <w:color w:val="000000"/>
          <w:sz w:val="33"/>
          <w:szCs w:val="33"/>
          <w:rtl/>
        </w:rPr>
        <w:t xml:space="preserve">. </w:t>
      </w:r>
    </w:p>
    <w:p w14:paraId="373648AD" w14:textId="77777777" w:rsidR="00000000" w:rsidRDefault="00AC0C38">
      <w:pPr>
        <w:bidi/>
        <w:jc w:val="both"/>
        <w:divId w:val="2058580902"/>
        <w:rPr>
          <w:rFonts w:ascii="David" w:eastAsia="Times New Roman" w:hAnsi="David" w:cs="David"/>
          <w:color w:val="000000"/>
          <w:sz w:val="33"/>
          <w:szCs w:val="33"/>
          <w:rtl/>
        </w:rPr>
      </w:pPr>
    </w:p>
    <w:p w14:paraId="388EE2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 חִיָּיא וְאָמַר, אִי נִיחָא קָמֵיהּ דְּמֹר, דְּנֵימָא חַד מִלָּה, עַל מַה דְּאָתֵינָא כְּתִיב, וַיְהִי בַּחֲצִי הַלַּיְלָה וַיְיָ' הִכָּה כָל בְּכוֹר בְּאֶרֶץ מִצְרַיִם. וּמֵהַאי דְּאָמַר מֹר, אִשְׁתְּמַע דְּהַאי פְּסוּקָא בְּהַהוּא מִלָּה א</w:t>
      </w:r>
      <w:r>
        <w:rPr>
          <w:rFonts w:ascii="David" w:hAnsi="David" w:cs="David"/>
          <w:color w:val="000000"/>
          <w:sz w:val="33"/>
          <w:szCs w:val="33"/>
          <w:rtl/>
        </w:rPr>
        <w:t xml:space="preserve">ָתָא וַאֲנָן אוֹרְחָא אִתְתַּקְנָא קָמָּן, לְמֵיתֵי לְמִשְׁאַל קַמָּךְ. </w:t>
      </w:r>
    </w:p>
    <w:p w14:paraId="5C95FC8F" w14:textId="77777777" w:rsidR="00000000" w:rsidRDefault="00AC0C38">
      <w:pPr>
        <w:bidi/>
        <w:jc w:val="both"/>
        <w:divId w:val="973289931"/>
        <w:rPr>
          <w:rFonts w:ascii="David" w:eastAsia="Times New Roman" w:hAnsi="David" w:cs="David"/>
          <w:color w:val="000000"/>
          <w:sz w:val="33"/>
          <w:szCs w:val="33"/>
          <w:rtl/>
        </w:rPr>
      </w:pPr>
      <w:r>
        <w:rPr>
          <w:rFonts w:ascii="David" w:eastAsia="Times New Roman" w:hAnsi="David" w:cs="David"/>
          <w:color w:val="000000"/>
          <w:sz w:val="33"/>
          <w:szCs w:val="33"/>
          <w:rtl/>
        </w:rPr>
        <w:t>פָּתַח רַבִּי חִיָּיא וְאָמַר, אִם נוֹחַ לִפְנֵי מַר שֶׁנֹּאמַר דָּבָר אֶחָד עַל מַה שֶׁבָּאתִי כָּתוּב, וַיְהִי בַּחֲצִי הַלַּיְלָה וַה' הִכָּה כָּל בְּכוֹר בְּאֶרֶץ מִצְרַיִם. וּמִ</w:t>
      </w:r>
      <w:r>
        <w:rPr>
          <w:rFonts w:ascii="David" w:eastAsia="Times New Roman" w:hAnsi="David" w:cs="David"/>
          <w:color w:val="000000"/>
          <w:sz w:val="33"/>
          <w:szCs w:val="33"/>
          <w:rtl/>
        </w:rPr>
        <w:t xml:space="preserve">זֶּה שֶׁאָמַר מַר, נִשְׁמָע שֶׁפָּסוּק זֶה בְּאוֹתוֹ דָבָר בָּא, וְאָנוּ הַדֶּרֶךְ תְּקִינָה לְפָנֵינוּ לָבֹא וְלִשְׁאֹל לְפָנֶיךְ. </w:t>
      </w:r>
    </w:p>
    <w:p w14:paraId="0106E2C7" w14:textId="77777777" w:rsidR="00000000" w:rsidRDefault="00AC0C38">
      <w:pPr>
        <w:bidi/>
        <w:jc w:val="both"/>
        <w:divId w:val="2058580902"/>
        <w:rPr>
          <w:rFonts w:ascii="David" w:eastAsia="Times New Roman" w:hAnsi="David" w:cs="David"/>
          <w:color w:val="000000"/>
          <w:sz w:val="33"/>
          <w:szCs w:val="33"/>
          <w:rtl/>
        </w:rPr>
      </w:pPr>
    </w:p>
    <w:p w14:paraId="0036A4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(תהלים קיג)</w:t>
      </w:r>
      <w:r>
        <w:rPr>
          <w:rFonts w:ascii="David" w:hAnsi="David" w:cs="David"/>
          <w:color w:val="000000"/>
          <w:sz w:val="33"/>
          <w:szCs w:val="33"/>
          <w:rtl/>
        </w:rPr>
        <w:t xml:space="preserve"> מִי כַּיְיָ' אֱלֹהֵינוּ הַמַּגְבִּיהִי לָשָׁבֶת וְגוֹ'. מִי כַּיְיָ' אֱלֹהֵי</w:t>
      </w:r>
      <w:r>
        <w:rPr>
          <w:rFonts w:ascii="David" w:hAnsi="David" w:cs="David"/>
          <w:color w:val="000000"/>
          <w:sz w:val="33"/>
          <w:szCs w:val="33"/>
          <w:rtl/>
        </w:rPr>
        <w:t xml:space="preserve">נוּ, דְּסָלִיק וְאִתְעַטָּר לְאִתְיַשְּׁבָא בְּכִתְרָא עִלָּאָה קַדִּישָׁא, נְהִירוּ עַל כָּל בּוּצִינִי דְּנָהֲרוּ כִּתְרִין וְעִטְּרִין. הַמַּשְׁפִּילִי לִרְאוֹת, דְּנָחִית בְּכִתְרוֹי, מִכִּתְרָא לְכִתְרָא, מִנִּזְרָא לְנִזְרָא, מִנְּהִירוּ לִנְהִירוּ, </w:t>
      </w:r>
      <w:r>
        <w:rPr>
          <w:rFonts w:ascii="David" w:hAnsi="David" w:cs="David"/>
          <w:color w:val="000000"/>
          <w:sz w:val="33"/>
          <w:szCs w:val="33"/>
          <w:rtl/>
        </w:rPr>
        <w:t xml:space="preserve">מִבּוּצִינָא לְבוּצִינָא. לְאַשְׁגְּחָא בְּעִלָּאִין וְתַתָּאִין, הֲדָא הוּא דִכְתִיב, </w:t>
      </w:r>
      <w:r>
        <w:rPr>
          <w:rFonts w:ascii="David" w:hAnsi="David" w:cs="David"/>
          <w:color w:val="000000"/>
          <w:rtl/>
        </w:rPr>
        <w:t>(תהלים יד)</w:t>
      </w:r>
      <w:r>
        <w:rPr>
          <w:rFonts w:ascii="David" w:hAnsi="David" w:cs="David"/>
          <w:color w:val="000000"/>
          <w:sz w:val="33"/>
          <w:szCs w:val="33"/>
          <w:rtl/>
        </w:rPr>
        <w:t xml:space="preserve"> יְיָ' מִשָּׁמַיִם הִשְׁקִיף עַל בְּנֵי אָדָם וְגוֹ'. </w:t>
      </w:r>
    </w:p>
    <w:p w14:paraId="4B45B29C" w14:textId="77777777" w:rsidR="00000000" w:rsidRDefault="00AC0C38">
      <w:pPr>
        <w:bidi/>
        <w:jc w:val="both"/>
        <w:divId w:val="84136169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(תהלים קיג)</w:t>
      </w:r>
      <w:r>
        <w:rPr>
          <w:rFonts w:ascii="David" w:eastAsia="Times New Roman" w:hAnsi="David" w:cs="David"/>
          <w:color w:val="000000"/>
          <w:sz w:val="33"/>
          <w:szCs w:val="33"/>
          <w:rtl/>
        </w:rPr>
        <w:t xml:space="preserve"> מִי כַּה' אֱלֹהֵינוּ הַמַּגְבִּיהִי לָשָׁבֶת וְגוֹ'. מִי כ</w:t>
      </w:r>
      <w:r>
        <w:rPr>
          <w:rFonts w:ascii="David" w:eastAsia="Times New Roman" w:hAnsi="David" w:cs="David"/>
          <w:color w:val="000000"/>
          <w:sz w:val="33"/>
          <w:szCs w:val="33"/>
          <w:rtl/>
        </w:rPr>
        <w:t>ַּה' אֱלֹהֵינוּ - שֶׁעוֹלֶה וּמִתְעַטֵּר לְהִתְיַשֵּׁב בְּכֶתֶר עֶלְיוֹן קָדוֹשׁ, מֵאִיר עַל כָּל הַמְּנוֹרוֹת שֶׁמְּאִירוֹת כְּתָרִים וַעֲטָרוֹת. הַמַּשְׁפִּילִי לִרְאוֹת - שֶׁיּוֹרֵד בִּכְתָרָיו מִכֶּתֶר לְכֶתֶר, מִנֵּזֶר לְנֵזֶר, מֵאוֹר לְאוֹר, מִמְּנוֹ</w:t>
      </w:r>
      <w:r>
        <w:rPr>
          <w:rFonts w:ascii="David" w:eastAsia="Times New Roman" w:hAnsi="David" w:cs="David"/>
          <w:color w:val="000000"/>
          <w:sz w:val="33"/>
          <w:szCs w:val="33"/>
          <w:rtl/>
        </w:rPr>
        <w:t xml:space="preserve">רָה לִמְנוֹרָה, לְהַשְׁגִּיחַ בָּעֶלְיוֹנִים וְתַחְתּוֹנִים. זֶהוּ שֶׁכָּתוּב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ה' מִשָּׁמַיִם הִשְׁקִיף עַל בְּנֵי אָדָם וְגוֹ'. </w:t>
      </w:r>
    </w:p>
    <w:p w14:paraId="4BE1E299" w14:textId="77777777" w:rsidR="00000000" w:rsidRDefault="00AC0C38">
      <w:pPr>
        <w:bidi/>
        <w:jc w:val="both"/>
        <w:divId w:val="2058580902"/>
        <w:rPr>
          <w:rFonts w:ascii="David" w:eastAsia="Times New Roman" w:hAnsi="David" w:cs="David"/>
          <w:color w:val="000000"/>
          <w:sz w:val="33"/>
          <w:szCs w:val="33"/>
          <w:rtl/>
        </w:rPr>
      </w:pPr>
    </w:p>
    <w:p w14:paraId="33BEE6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וַיְהִי בַּחֲצִי הַלַּיְלָה. כַּחֲצִי מִבָּעֵי לֵיהּ, אוֹ כַּחֲצוֹת, כְּגַוְונָא דְּאָמַר מֹשֶׁה</w:t>
      </w:r>
      <w:r>
        <w:rPr>
          <w:rFonts w:ascii="David" w:hAnsi="David" w:cs="David"/>
          <w:color w:val="000000"/>
          <w:sz w:val="33"/>
          <w:szCs w:val="33"/>
          <w:rtl/>
        </w:rPr>
        <w:t>. וְאִי כְּמָה דְּאַמְרֵי חַבְרָנָא, דְּלָא יִיִמְרוּן אִצְטַגְנִינֵי פַּרְעֹה, מֹשֶׁה בַּדַּאי הוּא. הָא קוּשְׁיָא בְּאַתְרֵיהּ קַיְּימָא, בג' גַּוְונֵי, דְּאֲפִילּוּ יִשְׂרָאֵל יֵימְרוּן הָכִי. חַד, דְּאִי הָכִי הֲוָה לֵיהּ לְמֵימָר וַיֹּאמֶר מֹשֶׁה כַּח</w:t>
      </w:r>
      <w:r>
        <w:rPr>
          <w:rFonts w:ascii="David" w:hAnsi="David" w:cs="David"/>
          <w:color w:val="000000"/>
          <w:sz w:val="33"/>
          <w:szCs w:val="33"/>
          <w:rtl/>
        </w:rPr>
        <w:t>ֲצוֹת הַלַּיְלָה. אֲמַאי קָאָמַר, כֹּה אָמַר יְיָ' וְגוֹ'. כְּמָה דְּלָא אִתְכְּוָון שַׁעֲתָא, דְּהָא לָא יִתָּפְסוּן בְּמֹשֶׁה, אֶלָּא בְּפַטְרוֹנָא, בְּגִין דְּאָמַר כֹּה אָמַר יְיָ' וְגוֹ'. תְּרֵי, דְּהָא מֹשֶׁה אָמַר, עַד בְּכוֹר הַשִּׁפְחָה אֲשֶׁר אַח</w:t>
      </w:r>
      <w:r>
        <w:rPr>
          <w:rFonts w:ascii="David" w:hAnsi="David" w:cs="David"/>
          <w:color w:val="000000"/>
          <w:sz w:val="33"/>
          <w:szCs w:val="33"/>
          <w:rtl/>
        </w:rPr>
        <w:t>ַר הָרֵחָיִם, וְלָא הֲוָה הָכִי, אֶלָּא עַד בְּכוֹר הַשְּׁבִי אֲשֶׁר בְּבֵית הַבּוֹר. עַל כָּל פָּנִים אֲפִילּוּ יִשְׂרָאֵל נַמֵי יִיִמְרוּן הָכִי, דְּהָא לָא אִתְבַּרְרוּן מִלֵּי. תְּלַת דְּאִיהוּ אָמַר מִשְׁמָא דְּפַטְרוֹנָא כַּחֲצוֹת, וּכְתִיב וַיְהִי ב</w:t>
      </w:r>
      <w:r>
        <w:rPr>
          <w:rFonts w:ascii="David" w:hAnsi="David" w:cs="David"/>
          <w:color w:val="000000"/>
          <w:sz w:val="33"/>
          <w:szCs w:val="33"/>
          <w:rtl/>
        </w:rPr>
        <w:t xml:space="preserve">ַּחֲצִי הַלַּיְלָה. </w:t>
      </w:r>
    </w:p>
    <w:p w14:paraId="3D9B553E" w14:textId="77777777" w:rsidR="00000000" w:rsidRDefault="00AC0C38">
      <w:pPr>
        <w:bidi/>
        <w:jc w:val="both"/>
        <w:divId w:val="12578240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כָּתוּב וַיְהִי בַּחֲצִי הַלַּיְלָה. כַּחֲצִי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אוֹ כַּחֲצוֹת, כְּמוֹ שֶׁאָמַר מֹשֶׁה. וְאִם כְּמוֹ שֶׁאָמְרוּ חֲבֵרֵינוּ, שֶׁלֹּא יֹאמְרוּ אִצְטַגְנִינֵי פַרְעֹה, מֹשֶׁה בַּדַּאי הוּא. הֲרֵי הַקֻּשְׁיָ</w:t>
      </w:r>
      <w:r>
        <w:rPr>
          <w:rFonts w:ascii="David" w:eastAsia="Times New Roman" w:hAnsi="David" w:cs="David"/>
          <w:color w:val="000000"/>
          <w:sz w:val="33"/>
          <w:szCs w:val="33"/>
          <w:rtl/>
        </w:rPr>
        <w:t>א בִּמְקוֹמָהּ עוֹמֶדֶת בִּשְׁלֹשָׁה אֳפָנִים, שֶׁאֲפִלּוּ יִשְׂרָאֵל יֹאמְרוּ כָּךְ. אֶחָד - שֶׁאִם כָּךְ, הָיָה לוֹ לוֹמַר, וַיֹּאמֶר מֹשֶׁה כַּחֲצוֹת הַלַּיְלָה. לָמָּה אָמַר כֹּה אָמַר ה' וְגוֹ', כְּמוֹ שֶׁלֹּא יְכַוֵּן אֶת הַשָּׁעָה, שֶׁהֲרֵי לֹא יִתּ</w:t>
      </w:r>
      <w:r>
        <w:rPr>
          <w:rFonts w:ascii="David" w:eastAsia="Times New Roman" w:hAnsi="David" w:cs="David"/>
          <w:color w:val="000000"/>
          <w:sz w:val="33"/>
          <w:szCs w:val="33"/>
          <w:rtl/>
        </w:rPr>
        <w:t>ָפְסוּ בְּמֹשֶׁה אֶלָּא בַּפַּטְרוֹן, מִשּׁוּם שֶׁאָמַר כֹּה אָמַר ה' וְגוֹ'? שְׁנַיִם - שֶׁהֲרֵי מֹשֶׁה אָמַר עַד בְּכוֹר הַשִּׁפְחָה אֲשֶׁר אַחַר הָרֵחָיִם, וְלֹא הָיָה כָּךְ, אֶלָּא עַד בְּכוֹר הַשְּׁבִי אֲשֶׁר בְּבֵית הַבּוֹר. עַל כָּל פָּנִים, אֲפִלּו</w:t>
      </w:r>
      <w:r>
        <w:rPr>
          <w:rFonts w:ascii="David" w:eastAsia="Times New Roman" w:hAnsi="David" w:cs="David"/>
          <w:color w:val="000000"/>
          <w:sz w:val="33"/>
          <w:szCs w:val="33"/>
          <w:rtl/>
        </w:rPr>
        <w:t xml:space="preserve">ּ יִשְׂרָאֵל גַּם יֹאמְרוּ כָּךְ, שֶׁהֲרֵי לֹא הִתְבָּרְרוּ הַדְּבָרִים. שְׁלֹשָׁה - שֶׁהוּא אָמַר מִשֵּׁם הַפַּטְרוֹן כַּחֲצוֹת, וְכָתוּב וַיְהִי בַּחֲצִי הַלַּיְלָה. </w:t>
      </w:r>
    </w:p>
    <w:p w14:paraId="0B21FD5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58" w:name="HtmpReportNum0070_L2"/>
      <w:bookmarkStart w:id="159" w:name="דףBל''זBע''ב"/>
      <w:bookmarkEnd w:id="158"/>
      <w:bookmarkEnd w:id="159"/>
    </w:p>
    <w:p w14:paraId="3201004C" w14:textId="77777777" w:rsidR="00000000" w:rsidRDefault="00AC0C38">
      <w:pPr>
        <w:pStyle w:val="NormalWeb"/>
        <w:bidi/>
        <w:jc w:val="both"/>
        <w:divId w:val="2058580902"/>
        <w:rPr>
          <w:rFonts w:ascii="David" w:hAnsi="David" w:cs="David"/>
          <w:color w:val="000000"/>
          <w:sz w:val="33"/>
          <w:szCs w:val="33"/>
          <w:rtl/>
        </w:rPr>
      </w:pPr>
      <w:hyperlink w:anchor="דף_ל''ז_ע''ב!" w:history="1">
        <w:r>
          <w:rPr>
            <w:rStyle w:val="Hyperlink"/>
            <w:rFonts w:ascii="David" w:hAnsi="David" w:cs="David"/>
            <w:b/>
            <w:bCs/>
            <w:sz w:val="45"/>
            <w:szCs w:val="45"/>
            <w:rtl/>
          </w:rPr>
          <w:t>דף ל''ז ע''ב</w:t>
        </w:r>
      </w:hyperlink>
    </w:p>
    <w:p w14:paraId="6B7529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וְעוֹד, שְׁאֵלְתָּא דִּילְכוֹן, יַ</w:t>
      </w:r>
      <w:r>
        <w:rPr>
          <w:rFonts w:ascii="David" w:hAnsi="David" w:cs="David"/>
          <w:color w:val="000000"/>
          <w:sz w:val="33"/>
          <w:szCs w:val="33"/>
          <w:rtl/>
        </w:rPr>
        <w:t xml:space="preserve">תִּיר עַל מָטוּל דְּלָא יָכִיל בְּעִירָא לְמִסְבַּל. אֲמַאי הֲוָה בְּפַלְגוּת לֵילְיָא, וְלָא בִּימָמָא. וַאֲמַאי מִיתוּ כָּל אִינּוּן חַלָּשִׁין דְּבָתַר רֵחַיָּא. אֶלָּא כֹּלָּא רָזָא עִלָּאָה הוּא, בֵּין מְחַצְּדֵי חַקְלָא, וְכֹלָּא אִתְכְּשַׁר </w:t>
      </w:r>
      <w:r>
        <w:rPr>
          <w:rFonts w:ascii="David" w:hAnsi="David" w:cs="David"/>
          <w:color w:val="000000"/>
          <w:rtl/>
        </w:rPr>
        <w:t>(נ''א את</w:t>
      </w:r>
      <w:r>
        <w:rPr>
          <w:rFonts w:ascii="David" w:hAnsi="David" w:cs="David"/>
          <w:color w:val="000000"/>
          <w:rtl/>
        </w:rPr>
        <w:t>בשר)</w:t>
      </w:r>
      <w:r>
        <w:rPr>
          <w:rFonts w:ascii="David" w:hAnsi="David" w:cs="David"/>
          <w:color w:val="000000"/>
          <w:sz w:val="33"/>
          <w:szCs w:val="33"/>
          <w:rtl/>
        </w:rPr>
        <w:t xml:space="preserve"> בִּנְבִיאָה מְהֵימָנָא. זַכָּאָה חוּלָקֵיהּ דְּמֹשֶׁה, דְּעָלֵיהּ כְּתִיב </w:t>
      </w:r>
      <w:r>
        <w:rPr>
          <w:rFonts w:ascii="David" w:hAnsi="David" w:cs="David"/>
          <w:color w:val="000000"/>
          <w:rtl/>
        </w:rPr>
        <w:t>(תהלים נה)</w:t>
      </w:r>
      <w:r>
        <w:rPr>
          <w:rFonts w:ascii="David" w:hAnsi="David" w:cs="David"/>
          <w:color w:val="000000"/>
          <w:sz w:val="33"/>
          <w:szCs w:val="33"/>
          <w:rtl/>
        </w:rPr>
        <w:t xml:space="preserve"> יָפְיָפִיתָ מִבְּנֵי אָדָם הוּצַק חֵן בְּשִׂפְתוֹתֶיךָ עַל כֵּן בֵּרַכְךָ אֱלֹהִים לְעוֹלָם. אָהַבְתָּ צֶּדֶק וַתִּשְׂנָא רֶשַׁע עַל כֵּן מְשָׁחֲךָ אֱלהִים אֱלֹהֶיךָ </w:t>
      </w:r>
      <w:r>
        <w:rPr>
          <w:rFonts w:ascii="David" w:hAnsi="David" w:cs="David"/>
          <w:color w:val="000000"/>
          <w:sz w:val="33"/>
          <w:szCs w:val="33"/>
          <w:rtl/>
        </w:rPr>
        <w:t>שֶׁמֶן</w:t>
      </w:r>
      <w:r>
        <w:rPr>
          <w:rFonts w:ascii="David" w:hAnsi="David" w:cs="David"/>
          <w:color w:val="000000"/>
          <w:sz w:val="33"/>
          <w:szCs w:val="33"/>
          <w:rtl/>
        </w:rPr>
        <w:t xml:space="preserve"> </w:t>
      </w:r>
      <w:r>
        <w:rPr>
          <w:rFonts w:ascii="David" w:hAnsi="David" w:cs="David"/>
          <w:color w:val="000000"/>
          <w:rtl/>
        </w:rPr>
        <w:t>(דף ל''ז ע''ב)</w:t>
      </w:r>
      <w:r>
        <w:rPr>
          <w:rFonts w:ascii="David" w:hAnsi="David" w:cs="David"/>
          <w:color w:val="000000"/>
          <w:rtl/>
        </w:rPr>
        <w:t xml:space="preserve"> </w:t>
      </w:r>
      <w:r>
        <w:rPr>
          <w:rFonts w:ascii="David" w:hAnsi="David" w:cs="David"/>
          <w:color w:val="000000"/>
          <w:sz w:val="33"/>
          <w:szCs w:val="33"/>
          <w:rtl/>
        </w:rPr>
        <w:t>שָׂשׂוֹן מֵחֲבֵרֶיךָ. יָפְיָפִיתָ מִבְּנֵי אָדָם: מִשֵּׁת וַחֲנוֹךְ. הוּצַק חֵן בְּשִׂפְתוֹתֶיךָ: מִנֹּחַ וּבָנָיו. עַל כֵּן מְשָׁחֲךָ אֱלֹהִים אֱלֹהֶיךָ: מֵאַבְרָהָם וְיִצְחָק. שֶׁמֶן שָׂשׂוֹן: מִיַּעֲקֹב. מֵחֲבֵרֶיךָ: מִשְּׁאָר נְבִ</w:t>
      </w:r>
      <w:r>
        <w:rPr>
          <w:rFonts w:ascii="David" w:hAnsi="David" w:cs="David"/>
          <w:color w:val="000000"/>
          <w:sz w:val="33"/>
          <w:szCs w:val="33"/>
          <w:rtl/>
        </w:rPr>
        <w:t xml:space="preserve">יאֵי. וְכִי גֶּבֶר דְּסָלִיק בְּדַרְגִּין עִלָּאִין דְּלָא סָלִיק בַּר נָשׁ אַחֲרָא, לָא יָדַע מַה דְּאָמַר. </w:t>
      </w:r>
    </w:p>
    <w:p w14:paraId="08C978B9" w14:textId="77777777" w:rsidR="00000000" w:rsidRDefault="00AC0C38">
      <w:pPr>
        <w:bidi/>
        <w:jc w:val="both"/>
        <w:divId w:val="168304782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שְׁאֵלָה שֶׁלָּכֶם יוֹתֵר עַל הַמַּשָּׂא שֶׁלֹּא יְכוֹלָה הַבְּהֵמָה לִסְבֹּל, לָמָּה הָיָה בַּחֲצוֹת הַלַּיְלָה וְלֹא בַּיּוֹם? וְלָמָּה </w:t>
      </w:r>
      <w:r>
        <w:rPr>
          <w:rFonts w:ascii="David" w:eastAsia="Times New Roman" w:hAnsi="David" w:cs="David"/>
          <w:color w:val="000000"/>
          <w:sz w:val="33"/>
          <w:szCs w:val="33"/>
          <w:rtl/>
        </w:rPr>
        <w:t xml:space="preserve">מֵתוּ כָּל אוֹתָם הַחַלָּשִׁים שֶׁאַחַר הָרֵחַיִם? אֶלָּא הַכֹּל הוּא סוֹד עֶלְיוֹן בֵּין קוֹצְרֵי הַשָּׂדֶה, וְהַכֹּל הֻכְשַׁר </w:t>
      </w:r>
      <w:r>
        <w:rPr>
          <w:rFonts w:ascii="David" w:eastAsia="Times New Roman" w:hAnsi="David" w:cs="David"/>
          <w:color w:val="000000"/>
          <w:sz w:val="23"/>
          <w:szCs w:val="23"/>
          <w:rtl/>
        </w:rPr>
        <w:t>(התבשר)</w:t>
      </w:r>
      <w:r>
        <w:rPr>
          <w:rFonts w:ascii="David" w:eastAsia="Times New Roman" w:hAnsi="David" w:cs="David"/>
          <w:color w:val="000000"/>
          <w:sz w:val="33"/>
          <w:szCs w:val="33"/>
          <w:rtl/>
        </w:rPr>
        <w:t xml:space="preserve"> בַּנָּבִיא הַנֶּאֱמָן. אַשְׁרֵי חֶלְקוֹ שֶׁל מֹשֶׁה, שֶׁעָלָיו כָּתוּב יָפְיָפִיתָ מִבְּנֵי אָדָם הוּצַק חֵן בְּשִׂפְתוֹ</w:t>
      </w:r>
      <w:r>
        <w:rPr>
          <w:rFonts w:ascii="David" w:eastAsia="Times New Roman" w:hAnsi="David" w:cs="David"/>
          <w:color w:val="000000"/>
          <w:sz w:val="33"/>
          <w:szCs w:val="33"/>
          <w:rtl/>
        </w:rPr>
        <w:t>תֶיךְ עַל כֵּן בֵּרַכְךְ אֱלֹהִים לְעוֹלָם. אָהַבְתָּ צֶּדֶק וַתִּשְׂנָא רֶשַׁע עַל כֵּן מְשָׁחֲךְ אֱלֹהִים אֱלֹהֶיךְ שֶׁמֶן שָׂשׂוֹן מֵחֲבֵרֶיךְ. יָפְיָפִיתָ מִבְּנֵי אָדָם - מִשֵּׁת וַחֲנוֹךְ. הוּצַק חֵן בְּשִׂפְתוֹתֶיךְ - מִנֹּחַ וּבָנָיו. עַל כֵּן מְשׁ</w:t>
      </w:r>
      <w:r>
        <w:rPr>
          <w:rFonts w:ascii="David" w:eastAsia="Times New Roman" w:hAnsi="David" w:cs="David"/>
          <w:color w:val="000000"/>
          <w:sz w:val="33"/>
          <w:szCs w:val="33"/>
          <w:rtl/>
        </w:rPr>
        <w:t xml:space="preserve">ָחֲךְ אֱלֹהִים אֱלֹהֶיךְ - מֵאַבְרָהָם וְיִצְחָק. שֶׁמֶן שָׂשׂוֹן - מִיַּעֲקֹב. מֵחֲבֵרֶיךְ - מִשְּׁאָר נְבִיאִים. וְכִי גֶבֶר שֶׁעוֹלֶה בִּדְרָגוֹת עֶלְיוֹנוֹת שֶׁלֹּא עוֹלֶה שׁוּם אָדָם אַחֵר לֹא יוֹדֵעַ מַה שֶּׁאוֹמֵר? </w:t>
      </w:r>
    </w:p>
    <w:p w14:paraId="34291638" w14:textId="77777777" w:rsidR="00000000" w:rsidRDefault="00AC0C38">
      <w:pPr>
        <w:bidi/>
        <w:jc w:val="both"/>
        <w:divId w:val="2058580902"/>
        <w:rPr>
          <w:rFonts w:ascii="David" w:eastAsia="Times New Roman" w:hAnsi="David" w:cs="David"/>
          <w:color w:val="000000"/>
          <w:sz w:val="33"/>
          <w:szCs w:val="33"/>
          <w:rtl/>
        </w:rPr>
      </w:pPr>
    </w:p>
    <w:p w14:paraId="274620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תָּנֵינָן, הַאי כּ</w:t>
      </w:r>
      <w:r>
        <w:rPr>
          <w:rFonts w:ascii="David" w:hAnsi="David" w:cs="David"/>
          <w:color w:val="000000"/>
          <w:sz w:val="33"/>
          <w:szCs w:val="33"/>
          <w:rtl/>
        </w:rPr>
        <w:t xml:space="preserve">ִתְרָא דְּאִקְרֵי זֹא''ת, אִתְקְרֵי אִשָּׁ''ה, כְּמָה דְאַתְּ אָמֵר,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 xml:space="preserve">לְזֹאת יִקָּרֵא אִשָּׁה. אֲמַאי. מִשּׁוּם כִּי מֵאִישׁ לֻקֳּחָה זֹּאת. מַאן הוּא אִישׁ. הַהוּא דְּאִקְרֵי זֶה. וְדָא הוּא אִישׁ דְּכָר, כְּמָה דְאַתְּ אָמֵר </w:t>
      </w:r>
      <w:r>
        <w:rPr>
          <w:rFonts w:ascii="David" w:hAnsi="David" w:cs="David"/>
          <w:color w:val="000000"/>
          <w:rtl/>
        </w:rPr>
        <w:t>(שמות לב)</w:t>
      </w:r>
      <w:r>
        <w:rPr>
          <w:rFonts w:ascii="David" w:hAnsi="David" w:cs="David"/>
          <w:color w:val="000000"/>
          <w:sz w:val="33"/>
          <w:szCs w:val="33"/>
          <w:rtl/>
        </w:rPr>
        <w:t xml:space="preserve"> כִּי זֶה מֹשֶׁה הָאִישׁ. הָאִישׁ הַזֶּה. וְאִקְרֵי אִישׁ זֶה, וְזֶה אִישׁ. וְזֹאת, אִתְנְ</w:t>
      </w:r>
      <w:r>
        <w:rPr>
          <w:rFonts w:ascii="David" w:hAnsi="David" w:cs="David"/>
          <w:color w:val="000000"/>
          <w:sz w:val="33"/>
          <w:szCs w:val="33"/>
          <w:rtl/>
        </w:rPr>
        <w:t xml:space="preserve">סִיבַת מִזֶּה דְּאִקְרֵי זָכָר. </w:t>
      </w:r>
    </w:p>
    <w:p w14:paraId="486C37B1" w14:textId="77777777" w:rsidR="00000000" w:rsidRDefault="00AC0C38">
      <w:pPr>
        <w:bidi/>
        <w:jc w:val="both"/>
        <w:divId w:val="268702154"/>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שָׁנִינוּ, הַכֶּתֶר הַזֶּה שֶׁנִּקְרָא זא''ת, נִקְרָא אִשָּׁ''ה,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לְזֹאת יִקָּרֵא אִשָּׁה. לָמָּה? מִשּׁוּם כִּי מֵאִישׁ לֻקֳחָה את. מִי הוּא אִישׁ? אוֹתוֹ שֶׁנִּקְרָא זֶה, וְזֶהוּ</w:t>
      </w:r>
      <w:r>
        <w:rPr>
          <w:rFonts w:ascii="David" w:eastAsia="Times New Roman" w:hAnsi="David" w:cs="David"/>
          <w:color w:val="000000"/>
          <w:sz w:val="33"/>
          <w:szCs w:val="33"/>
          <w:rtl/>
        </w:rPr>
        <w:t xml:space="preserve"> אִישׁ זָכָר, כְּמוֹ שֶׁנֶּאֱמַר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כִּי זֶה מֹשֶׁה הָאִישׁ. הָאִישׁ הַזֶּה. וְנִקְרָא אִישׁ זֶה, וְזֶה אִישׁ. וְזֹאת נִלְקְחָה מִזֶּה שֶׁנִּקְרָא זָכָר. </w:t>
      </w:r>
    </w:p>
    <w:p w14:paraId="7AA15A76" w14:textId="77777777" w:rsidR="00000000" w:rsidRDefault="00AC0C38">
      <w:pPr>
        <w:bidi/>
        <w:jc w:val="both"/>
        <w:divId w:val="2058580902"/>
        <w:rPr>
          <w:rFonts w:ascii="David" w:eastAsia="Times New Roman" w:hAnsi="David" w:cs="David"/>
          <w:color w:val="000000"/>
          <w:sz w:val="33"/>
          <w:szCs w:val="33"/>
          <w:rtl/>
        </w:rPr>
      </w:pPr>
    </w:p>
    <w:p w14:paraId="1B1866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אִיהִי תָּמָר דְּכָר וְנוּקְבָּא, דְּלָא סָלִיק דָּא בְּלֹא דָּא. תָּמָר: כְּ</w:t>
      </w:r>
      <w:r>
        <w:rPr>
          <w:rFonts w:ascii="David" w:hAnsi="David" w:cs="David"/>
          <w:color w:val="000000"/>
          <w:sz w:val="33"/>
          <w:szCs w:val="33"/>
          <w:rtl/>
        </w:rPr>
        <w:t xml:space="preserve">מָה דְאַתְּ אָמֵר, </w:t>
      </w:r>
      <w:r>
        <w:rPr>
          <w:rFonts w:ascii="David" w:hAnsi="David" w:cs="David"/>
          <w:color w:val="000000"/>
          <w:rtl/>
        </w:rPr>
        <w:t>(שיר השירים ג)</w:t>
      </w:r>
      <w:r>
        <w:rPr>
          <w:rFonts w:ascii="David" w:hAnsi="David" w:cs="David"/>
          <w:color w:val="000000"/>
          <w:sz w:val="33"/>
          <w:szCs w:val="33"/>
          <w:rtl/>
        </w:rPr>
        <w:t xml:space="preserve"> כְּתִמְרוֹת עָשָׁן. מַה עָשָׁן, סָלִיק חִוָּור וְאוּכָם, אוּף הָכָא, כֹּלָּא כָּלִיל בָּהּ בְּפַלְגוּת לֵילְיָא, לְמֶעְבַּד נִימוּסוֹי בְּחַד שַׁעֲתָא, חִוָּור לְיִשְׂרָאֵל, וְאוּכָם לְעוֹבְדֵי עֲבוֹדַת כּוֹכָבִים וּמַזָּל</w:t>
      </w:r>
      <w:r>
        <w:rPr>
          <w:rFonts w:ascii="David" w:hAnsi="David" w:cs="David"/>
          <w:color w:val="000000"/>
          <w:sz w:val="33"/>
          <w:szCs w:val="33"/>
          <w:rtl/>
        </w:rPr>
        <w:t xml:space="preserve">וֹת. </w:t>
      </w:r>
    </w:p>
    <w:p w14:paraId="1230F734" w14:textId="77777777" w:rsidR="00000000" w:rsidRDefault="00AC0C38">
      <w:pPr>
        <w:bidi/>
        <w:jc w:val="both"/>
        <w:divId w:val="166944469"/>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הַתָּמָר הַזֶּה זָכָר וּנְקֵבָה, שֶׁלֹּא עוֹלֶה זֶה בְּלִי זֶה. תָּמָר, כְּמוֹ שֶׁנֶּאֱמַר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כְּתִמְרוֹת עָשָׁן. מֶה עָשָׁן עוֹלֶה לָבָן וְשָׁחֹר, אַף כָּךְ הַכֹּל כָּלוּל בָּהּ בַּחֲצוֹת הַלַּיְלָה לַעֲשׂוֹת הַנְהָגוֹתֶיהָ בּ</w:t>
      </w:r>
      <w:r>
        <w:rPr>
          <w:rFonts w:ascii="David" w:eastAsia="Times New Roman" w:hAnsi="David" w:cs="David"/>
          <w:color w:val="000000"/>
          <w:sz w:val="33"/>
          <w:szCs w:val="33"/>
          <w:rtl/>
        </w:rPr>
        <w:t xml:space="preserve">ְשָׁעָה אַחַת לָבָן לְיִשְׂרָאֵל וְשָׁחֹר לְעוֹבְדֵי כוֹכָבִים וּמַזָּלוֹת. </w:t>
      </w:r>
    </w:p>
    <w:p w14:paraId="7B883159" w14:textId="77777777" w:rsidR="00000000" w:rsidRDefault="00AC0C38">
      <w:pPr>
        <w:bidi/>
        <w:jc w:val="both"/>
        <w:divId w:val="2058580902"/>
        <w:rPr>
          <w:rFonts w:ascii="David" w:eastAsia="Times New Roman" w:hAnsi="David" w:cs="David"/>
          <w:color w:val="000000"/>
          <w:sz w:val="33"/>
          <w:szCs w:val="33"/>
          <w:rtl/>
        </w:rPr>
      </w:pPr>
    </w:p>
    <w:p w14:paraId="32DA0A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וְעוֹד דְּהַאי לֵילְיָא לָא אִתְפְּלַג, לָא עָבִיד נִימוּסוֹי. מְנָא לָן. מֵאַבְרָהָם. דִּכְתִּיב, </w:t>
      </w:r>
      <w:r>
        <w:rPr>
          <w:rFonts w:ascii="David" w:hAnsi="David" w:cs="David"/>
          <w:color w:val="000000"/>
          <w:rtl/>
        </w:rPr>
        <w:t>(בראשית יד)</w:t>
      </w:r>
      <w:r>
        <w:rPr>
          <w:rFonts w:ascii="David" w:hAnsi="David" w:cs="David"/>
          <w:color w:val="000000"/>
          <w:sz w:val="33"/>
          <w:szCs w:val="33"/>
          <w:rtl/>
        </w:rPr>
        <w:t xml:space="preserve"> וַיֵּחָלֵק עֲלֵיהֶם לַיְלָה, דְּאִתְפְּלַג לְמֶעְבַּד נִימוּסוֹי. </w:t>
      </w:r>
      <w:r>
        <w:rPr>
          <w:rFonts w:ascii="David" w:hAnsi="David" w:cs="David"/>
          <w:color w:val="000000"/>
          <w:rtl/>
        </w:rPr>
        <w:t>(מהו כחצות כמה דאת אמר (מלכים א' י''ח) כעלות המנחה (איוב ה') כעלות גדיש אוף הכא כחצות)</w:t>
      </w:r>
      <w:r>
        <w:rPr>
          <w:rFonts w:ascii="David" w:hAnsi="David" w:cs="David"/>
          <w:color w:val="000000"/>
          <w:sz w:val="33"/>
          <w:szCs w:val="33"/>
          <w:rtl/>
        </w:rPr>
        <w:t xml:space="preserve"> כְּמִפְלַג. דְּמֹשֶׁה יָדַע דְּלָא יַעְבֵּיד נִימוּסוֹי, עַד דְּאִתְפְּלַג. </w:t>
      </w:r>
    </w:p>
    <w:p w14:paraId="71D7BB73" w14:textId="77777777" w:rsidR="00000000" w:rsidRDefault="00AC0C38">
      <w:pPr>
        <w:bidi/>
        <w:jc w:val="both"/>
        <w:divId w:val="924416976"/>
        <w:rPr>
          <w:rFonts w:ascii="David" w:eastAsia="Times New Roman" w:hAnsi="David" w:cs="David"/>
          <w:color w:val="000000"/>
          <w:sz w:val="33"/>
          <w:szCs w:val="33"/>
          <w:rtl/>
        </w:rPr>
      </w:pPr>
      <w:r>
        <w:rPr>
          <w:rFonts w:ascii="David" w:eastAsia="Times New Roman" w:hAnsi="David" w:cs="David"/>
          <w:color w:val="000000"/>
          <w:sz w:val="33"/>
          <w:szCs w:val="33"/>
          <w:rtl/>
        </w:rPr>
        <w:t>וְעוֹד, שֶׁהַלַּיְלָה הַזֶּה לֹא נֶחֱלָק וְלֹא עוֹשֶׂה הַנְהָגוֹתָיו. מִנַּיִן לָנוּ? מֵאַב</w:t>
      </w:r>
      <w:r>
        <w:rPr>
          <w:rFonts w:ascii="David" w:eastAsia="Times New Roman" w:hAnsi="David" w:cs="David"/>
          <w:color w:val="000000"/>
          <w:sz w:val="33"/>
          <w:szCs w:val="33"/>
          <w:rtl/>
        </w:rPr>
        <w:t xml:space="preserve">ְרָהָם, שֶׁכָּתוּב וַיֵּחָלֵק עֲלֵיהֶם לַיְלָה, שֶׁנֶּחֱלַק לַעֲשׂוֹת הַנְהָגוֹתָיו. אַף כָּאן מֹשֶׁה אָמַר כַּחֲצוֹת, </w:t>
      </w:r>
      <w:r>
        <w:rPr>
          <w:rFonts w:ascii="David" w:eastAsia="Times New Roman" w:hAnsi="David" w:cs="David"/>
          <w:color w:val="000000"/>
          <w:sz w:val="23"/>
          <w:szCs w:val="23"/>
          <w:rtl/>
        </w:rPr>
        <w:t>[מהו כחצות, ' כמו שגאמר (מלכים ב ג) כעלות המנחה, (איוב ה) כעלות גדיש. אף כאן כחצות]</w:t>
      </w:r>
      <w:r>
        <w:rPr>
          <w:rFonts w:ascii="David" w:eastAsia="Times New Roman" w:hAnsi="David" w:cs="David"/>
          <w:color w:val="000000"/>
          <w:sz w:val="33"/>
          <w:szCs w:val="33"/>
          <w:rtl/>
        </w:rPr>
        <w:t xml:space="preserve"> כְּשֶׁמִּתְחַלֵּק. שֶׁמֹּשֶׁה יָדַע שֶׁלֹּא יַעֲשֶׂה </w:t>
      </w:r>
      <w:r>
        <w:rPr>
          <w:rFonts w:ascii="David" w:eastAsia="Times New Roman" w:hAnsi="David" w:cs="David"/>
          <w:color w:val="000000"/>
          <w:sz w:val="33"/>
          <w:szCs w:val="33"/>
          <w:rtl/>
        </w:rPr>
        <w:t xml:space="preserve">הַנְהָגוֹתָיו עַד שֶׁיִּתְחַלֵּק. </w:t>
      </w:r>
    </w:p>
    <w:p w14:paraId="7C3F249B" w14:textId="77777777" w:rsidR="00000000" w:rsidRDefault="00AC0C38">
      <w:pPr>
        <w:bidi/>
        <w:jc w:val="both"/>
        <w:divId w:val="2058580902"/>
        <w:rPr>
          <w:rFonts w:ascii="David" w:eastAsia="Times New Roman" w:hAnsi="David" w:cs="David"/>
          <w:color w:val="000000"/>
          <w:sz w:val="33"/>
          <w:szCs w:val="33"/>
          <w:rtl/>
        </w:rPr>
      </w:pPr>
    </w:p>
    <w:p w14:paraId="1D6C5C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וְהָכִי הֲוָה, דְּלָא עָבִיד לֵילְיָא נִימוּסוֹי, עַד דְּאִתְפְּלַג, בְּפַלְגוּת בַּתְרָאָה, עָבֵד נִימוּסוֹי, הֲדָא הוּא דִכְתִיב וַיְהִי בַּחֲצִי הַלַּיְלָה. מַאי בַּחֲצִי. בְּפַלְגוּת בַּתְרָאָה, בְּזִמְנָא דְּאִיהִי</w:t>
      </w:r>
      <w:r>
        <w:rPr>
          <w:rFonts w:ascii="David" w:hAnsi="David" w:cs="David"/>
          <w:color w:val="000000"/>
          <w:sz w:val="33"/>
          <w:szCs w:val="33"/>
          <w:rtl/>
        </w:rPr>
        <w:t xml:space="preserve"> שַׁלְטָא, וְאִשְׁתְּכַח הַאי זֹאת, לְמֶעְבַּד נִמּוּסִין תָּדִירָא, וְכָל נִימוּסָא דְּאִתְעָבִיד בְּלֵילְיָא, בְּפַלְגוּתָא בַּתְרָאָה אִתְעָבִיד. </w:t>
      </w:r>
    </w:p>
    <w:p w14:paraId="6112320E" w14:textId="77777777" w:rsidR="00000000" w:rsidRDefault="00AC0C38">
      <w:pPr>
        <w:bidi/>
        <w:jc w:val="both"/>
        <w:divId w:val="423841940"/>
        <w:rPr>
          <w:rFonts w:ascii="David" w:eastAsia="Times New Roman" w:hAnsi="David" w:cs="David"/>
          <w:color w:val="000000"/>
          <w:sz w:val="33"/>
          <w:szCs w:val="33"/>
          <w:rtl/>
        </w:rPr>
      </w:pPr>
      <w:r>
        <w:rPr>
          <w:rFonts w:ascii="David" w:eastAsia="Times New Roman" w:hAnsi="David" w:cs="David"/>
          <w:color w:val="000000"/>
          <w:sz w:val="33"/>
          <w:szCs w:val="33"/>
          <w:rtl/>
        </w:rPr>
        <w:t>וְכָךָ הָיָה, שֶׁלֹּא עָשָׂה הַלַּיְלָה הַנְהָגוֹתָיו עַד שֶׁהִתְחַלֵּק, בַּחֲצִי הָאַחֲרוֹן עָשָׂה הַנְה</w:t>
      </w:r>
      <w:r>
        <w:rPr>
          <w:rFonts w:ascii="David" w:eastAsia="Times New Roman" w:hAnsi="David" w:cs="David"/>
          <w:color w:val="000000"/>
          <w:sz w:val="33"/>
          <w:szCs w:val="33"/>
          <w:rtl/>
        </w:rPr>
        <w:t>ָגוֹתָיו, זֶהוּ שֶׁכָּתוּב וַיְהִי בַּחֲצִי הַלַּיְלָה. מַה זֶה בַּחֲצִי? בַּמַּחֲצִית הָאַחֲרוֹנָה, בִּזְמַן שֶׁהִיא שׁוֹלֶטֶת, וְנִמְצֵאת זֹאת הַזֹּאת לַעֲשׂוֹת הַנְהָגוֹת תָּמִיד. וְכָל הַנְהָגָה שֶׁנַּעֲשֵׂית בַּלַּיְלָה, נַעֲשֵׂית בַּמַּחֲצִית הָאַחֲר</w:t>
      </w:r>
      <w:r>
        <w:rPr>
          <w:rFonts w:ascii="David" w:eastAsia="Times New Roman" w:hAnsi="David" w:cs="David"/>
          <w:color w:val="000000"/>
          <w:sz w:val="33"/>
          <w:szCs w:val="33"/>
          <w:rtl/>
        </w:rPr>
        <w:t xml:space="preserve">וֹנָה. </w:t>
      </w:r>
    </w:p>
    <w:p w14:paraId="12173CEC" w14:textId="77777777" w:rsidR="00000000" w:rsidRDefault="00AC0C38">
      <w:pPr>
        <w:bidi/>
        <w:jc w:val="both"/>
        <w:divId w:val="2058580902"/>
        <w:rPr>
          <w:rFonts w:ascii="David" w:eastAsia="Times New Roman" w:hAnsi="David" w:cs="David"/>
          <w:color w:val="000000"/>
          <w:sz w:val="33"/>
          <w:szCs w:val="33"/>
          <w:rtl/>
        </w:rPr>
      </w:pPr>
    </w:p>
    <w:p w14:paraId="2088EA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וַיְיָ' הִכָּה כָל בְּכוֹר, וַיְיָ': הוּא וּבֵית דִּינוֹ, וַיְיָ': הוּא וְנִימוּסוֹי. הִכָּה כָל בְּכוֹר הִכָּה, מֹשֶׁה לֹא אָמַר אֶלָּא וּמֵת וְגוֹ', מַהוּ הִכָּה. אֶלָּא, דְּאִתְּעַר כֹּה, כְּמָה דְּאַגְזִים מֹשֶׁה, דִּכְתִּיב וְהִנֵּה לֹא שָׁמַעְתָּ עַד</w:t>
      </w:r>
      <w:r>
        <w:rPr>
          <w:rFonts w:ascii="David" w:hAnsi="David" w:cs="David"/>
          <w:color w:val="000000"/>
          <w:sz w:val="33"/>
          <w:szCs w:val="33"/>
          <w:rtl/>
        </w:rPr>
        <w:t xml:space="preserve"> כֹּה. </w:t>
      </w:r>
    </w:p>
    <w:p w14:paraId="3F9ADB45" w14:textId="77777777" w:rsidR="00000000" w:rsidRDefault="00AC0C38">
      <w:pPr>
        <w:bidi/>
        <w:jc w:val="both"/>
        <w:divId w:val="1285162209"/>
        <w:rPr>
          <w:rFonts w:ascii="David" w:eastAsia="Times New Roman" w:hAnsi="David" w:cs="David"/>
          <w:color w:val="000000"/>
          <w:sz w:val="33"/>
          <w:szCs w:val="33"/>
          <w:rtl/>
        </w:rPr>
      </w:pPr>
      <w:r>
        <w:rPr>
          <w:rFonts w:ascii="David" w:eastAsia="Times New Roman" w:hAnsi="David" w:cs="David"/>
          <w:color w:val="000000"/>
          <w:sz w:val="33"/>
          <w:szCs w:val="33"/>
          <w:rtl/>
        </w:rPr>
        <w:t>וַה' הִכָּה כָל בְּכוֹר. וַה' - הוּא וּבֵית דִּינוֹ. וַה' - הוּא וְהַנְהָגוֹתָיו. הִכָּה כָל בְּכוֹר - הִכָּה? מֹשֶׁה לֹא אָמַר אֶלָּא וּמֵת וְגוֹ', מַהוּ הִכָּה? אֶלָּא שֶׁהִתְעוֹרֵר כֹּה, כְּמוֹ שֶׁהִפְחִיד אוֹתוֹ מֹשֶׁה, שֶׁכָּתוּב וְהִנֵּה לֹא</w:t>
      </w:r>
      <w:r>
        <w:rPr>
          <w:rFonts w:ascii="David" w:eastAsia="Times New Roman" w:hAnsi="David" w:cs="David"/>
          <w:color w:val="000000"/>
          <w:sz w:val="33"/>
          <w:szCs w:val="33"/>
          <w:rtl/>
        </w:rPr>
        <w:t xml:space="preserve"> שָׁמַעְתָּ עַד כֹּה. </w:t>
      </w:r>
    </w:p>
    <w:p w14:paraId="32DABAD0" w14:textId="77777777" w:rsidR="00000000" w:rsidRDefault="00AC0C38">
      <w:pPr>
        <w:bidi/>
        <w:jc w:val="both"/>
        <w:divId w:val="2058580902"/>
        <w:rPr>
          <w:rFonts w:ascii="David" w:eastAsia="Times New Roman" w:hAnsi="David" w:cs="David"/>
          <w:color w:val="000000"/>
          <w:sz w:val="33"/>
          <w:szCs w:val="33"/>
          <w:rtl/>
        </w:rPr>
      </w:pPr>
    </w:p>
    <w:p w14:paraId="0C3D81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פַּרְעֹה חַכִּים הֲוָה מִכָּל חֲרָשׁוֹי, וְאִסְתַּכַּל בְּהַאי זֹאת, דְּיַעֲבֵיד בֵּיהּ דִּינָא, וְזַמִין לְחָרְבָא אַרְעֵיהּ, כְּמָה דְּאָמַר מֹשֶׁה, בְּזֹאת תֵּדַע כִּי אֲנִי יְיָ'. וּבְאִיהוּ מַה כְּתִיב, וַיִּפֶן פַּר</w:t>
      </w:r>
      <w:r>
        <w:rPr>
          <w:rFonts w:ascii="David" w:hAnsi="David" w:cs="David"/>
          <w:color w:val="000000"/>
          <w:sz w:val="33"/>
          <w:szCs w:val="33"/>
          <w:rtl/>
        </w:rPr>
        <w:t xml:space="preserve">ְעֹה. מַהוּ וַיִּפֶן. דְּאַפְנֵי לִבֵּיהּ מֵהִרְהוּרָא דָּא. כְּמָה דְאַתְּ אָמֵר, </w:t>
      </w:r>
      <w:r>
        <w:rPr>
          <w:rFonts w:ascii="David" w:hAnsi="David" w:cs="David"/>
          <w:color w:val="000000"/>
          <w:rtl/>
        </w:rPr>
        <w:t>(במדבר יב)</w:t>
      </w:r>
      <w:r>
        <w:rPr>
          <w:rFonts w:ascii="David" w:hAnsi="David" w:cs="David"/>
          <w:color w:val="000000"/>
          <w:sz w:val="33"/>
          <w:szCs w:val="33"/>
          <w:rtl/>
        </w:rPr>
        <w:t xml:space="preserve"> וַיִּפֶן אַהֲרֹן. וַיָּבוֹא אֶל בֵּיתוֹ וְלֹא שָׁת לִבּוֹ גַּם לְזֹאת. גַּם לְרַבּוֹת הַאי דִּזְמִינָא לְחָרְבָא אַרְעֵיהּ, וְלָא שָׁוֵי לִבֵּיהּ לָקֳבְלֵיהּ דְּז</w:t>
      </w:r>
      <w:r>
        <w:rPr>
          <w:rFonts w:ascii="David" w:hAnsi="David" w:cs="David"/>
          <w:color w:val="000000"/>
          <w:sz w:val="33"/>
          <w:szCs w:val="33"/>
          <w:rtl/>
        </w:rPr>
        <w:t xml:space="preserve">ֹא''ת. </w:t>
      </w:r>
    </w:p>
    <w:p w14:paraId="2EA76177" w14:textId="77777777" w:rsidR="00000000" w:rsidRDefault="00AC0C38">
      <w:pPr>
        <w:bidi/>
        <w:jc w:val="both"/>
        <w:divId w:val="1072463175"/>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פַּרְעֹה הָיָה חָכָם מִכָּל מְכַשְּׁפָיו, וְהִסְתַּכֵּל בָּזאת שֶׁתַּעֲשֶׂה בּוֹ דִּין, וַעֲתִידָה לְהַחֲרִיב אֶת אַרְצוֹ, כְּמוֹ שֶׁאָמַר מֹשֶׁה, בְּזֹאת תֵּדַע כִּי אֲנִי ה'. וּבַהוּא מַה כָּתוּב? </w:t>
      </w:r>
      <w:r>
        <w:rPr>
          <w:rFonts w:ascii="David" w:eastAsia="Times New Roman" w:hAnsi="David" w:cs="David"/>
          <w:color w:val="000000"/>
          <w:sz w:val="23"/>
          <w:szCs w:val="23"/>
          <w:rtl/>
        </w:rPr>
        <w:t>(שמות ז)</w:t>
      </w:r>
      <w:r>
        <w:rPr>
          <w:rFonts w:ascii="David" w:eastAsia="Times New Roman" w:hAnsi="David" w:cs="David"/>
          <w:color w:val="000000"/>
          <w:sz w:val="33"/>
          <w:szCs w:val="33"/>
          <w:rtl/>
        </w:rPr>
        <w:t xml:space="preserve"> וַיִּפֶן פַּרְעֹה. מַה זֶּ</w:t>
      </w:r>
      <w:r>
        <w:rPr>
          <w:rFonts w:ascii="David" w:eastAsia="Times New Roman" w:hAnsi="David" w:cs="David"/>
          <w:color w:val="000000"/>
          <w:sz w:val="33"/>
          <w:szCs w:val="33"/>
          <w:rtl/>
        </w:rPr>
        <w:t xml:space="preserve">ה וַיִּפֶן? שֶׁהִפְנָה לִבּוֹ מֵהִרְהוּר זֶה, כְּמוֹ שֶׁנֶּאֱמַר וַיִּפֶן אַהֲרֹן. וַיָּבא אֶל בֵּיתוֹ וְלֹא שָׁת לִבּוֹ גַּם לָזֹאת. גַּם - לְרַבּוֹת זוֹ שֶׁעֲתִידָה לְהַחֲרִיב אֶת אַרְצוֹ, וְלֹא שָׂם לִבּוֹ כְּנֶגֶד זֹאת. </w:t>
      </w:r>
    </w:p>
    <w:p w14:paraId="6652ED57" w14:textId="77777777" w:rsidR="00000000" w:rsidRDefault="00AC0C38">
      <w:pPr>
        <w:bidi/>
        <w:jc w:val="both"/>
        <w:divId w:val="2058580902"/>
        <w:rPr>
          <w:rFonts w:ascii="David" w:eastAsia="Times New Roman" w:hAnsi="David" w:cs="David"/>
          <w:color w:val="000000"/>
          <w:sz w:val="33"/>
          <w:szCs w:val="33"/>
          <w:rtl/>
        </w:rPr>
      </w:pPr>
    </w:p>
    <w:p w14:paraId="16681E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בְּכוֹר, אֲפִילּוּ דַּרְג</w:t>
      </w:r>
      <w:r>
        <w:rPr>
          <w:rFonts w:ascii="David" w:hAnsi="David" w:cs="David"/>
          <w:color w:val="000000"/>
          <w:sz w:val="33"/>
          <w:szCs w:val="33"/>
          <w:rtl/>
        </w:rPr>
        <w:t xml:space="preserve">ִּין עִלָּאִין וְתַתָּאִין, אִתְּבָּרוּ מִשּׁוּלְטָנֵהוֹן, </w:t>
      </w:r>
      <w:r>
        <w:rPr>
          <w:rFonts w:ascii="David" w:hAnsi="David" w:cs="David"/>
          <w:color w:val="000000"/>
          <w:rtl/>
        </w:rPr>
        <w:t>(ס''א משלשוליהון)</w:t>
      </w:r>
      <w:r>
        <w:rPr>
          <w:rFonts w:ascii="David" w:hAnsi="David" w:cs="David"/>
          <w:color w:val="000000"/>
          <w:sz w:val="33"/>
          <w:szCs w:val="33"/>
          <w:rtl/>
        </w:rPr>
        <w:t xml:space="preserve"> כָל אִינּוּן דְּשַׁלְטִין בְּחָכְמְתָא דִּלְהוֹן, דִּכְתִּיב, בְּאֶרֶץ מִצְרַיִם. וְכֻלְּהוּ דַּרְגִּין, עִלָּאִין וְתַתָּאִין, דְּאִתְּבָּרוּ מִשּׁוּלְטָנִהוֹן, </w:t>
      </w:r>
      <w:r>
        <w:rPr>
          <w:rFonts w:ascii="David" w:hAnsi="David" w:cs="David"/>
          <w:color w:val="000000"/>
          <w:rtl/>
        </w:rPr>
        <w:t>(ס''א משלשוליהון)</w:t>
      </w:r>
      <w:r>
        <w:rPr>
          <w:rFonts w:ascii="David" w:hAnsi="David" w:cs="David"/>
          <w:color w:val="000000"/>
          <w:sz w:val="33"/>
          <w:szCs w:val="33"/>
          <w:rtl/>
        </w:rPr>
        <w:t xml:space="preserve"> כֻּלְּהוּ בִּפְסוּקָא אִתְחָזוּן, </w:t>
      </w:r>
      <w:r>
        <w:rPr>
          <w:rFonts w:ascii="David" w:hAnsi="David" w:cs="David"/>
          <w:color w:val="000000"/>
          <w:rtl/>
        </w:rPr>
        <w:t>(ס''א אתרמיזו)</w:t>
      </w:r>
      <w:r>
        <w:rPr>
          <w:rFonts w:ascii="David" w:hAnsi="David" w:cs="David"/>
          <w:color w:val="000000"/>
          <w:sz w:val="33"/>
          <w:szCs w:val="33"/>
          <w:rtl/>
        </w:rPr>
        <w:t xml:space="preserve"> דִּכְתִּיב מִבְּכוֹר פַּרְעֹה הַיּוֹשֵׁב עַל כִּסְאוֹ עַד בְּכוֹר הַשִּׁפְחָה אֲשֶׁר אַחַר הָרֵחָיִם וְכֹל בְּכוֹר בְּהֵמָה, הָא כֻּלְּהוּ אִתְחָזוּן בִּפְסוּקָא. </w:t>
      </w:r>
    </w:p>
    <w:p w14:paraId="33543926" w14:textId="77777777" w:rsidR="00000000" w:rsidRDefault="00AC0C38">
      <w:pPr>
        <w:bidi/>
        <w:jc w:val="both"/>
        <w:divId w:val="1170873070"/>
        <w:rPr>
          <w:rFonts w:ascii="David" w:eastAsia="Times New Roman" w:hAnsi="David" w:cs="David"/>
          <w:color w:val="000000"/>
          <w:sz w:val="33"/>
          <w:szCs w:val="33"/>
          <w:rtl/>
        </w:rPr>
      </w:pPr>
      <w:r>
        <w:rPr>
          <w:rFonts w:ascii="David" w:eastAsia="Times New Roman" w:hAnsi="David" w:cs="David"/>
          <w:color w:val="000000"/>
          <w:sz w:val="33"/>
          <w:szCs w:val="33"/>
          <w:rtl/>
        </w:rPr>
        <w:t>כָל בְּכוֹר - אֲפִלּוּ דְּרָגוֹת עֶלְיוֹנ</w:t>
      </w:r>
      <w:r>
        <w:rPr>
          <w:rFonts w:ascii="David" w:eastAsia="Times New Roman" w:hAnsi="David" w:cs="David"/>
          <w:color w:val="000000"/>
          <w:sz w:val="33"/>
          <w:szCs w:val="33"/>
          <w:rtl/>
        </w:rPr>
        <w:t xml:space="preserve">וֹת וְתַחְתּוֹנוֹת נִשְׁבְּרוּ מִשִּׁלְטוֹנָם </w:t>
      </w:r>
      <w:r>
        <w:rPr>
          <w:rFonts w:ascii="David" w:eastAsia="Times New Roman" w:hAnsi="David" w:cs="David"/>
          <w:color w:val="000000"/>
          <w:sz w:val="23"/>
          <w:szCs w:val="23"/>
          <w:rtl/>
        </w:rPr>
        <w:t>(מהשתלשלותם)</w:t>
      </w:r>
      <w:r>
        <w:rPr>
          <w:rFonts w:ascii="David" w:eastAsia="Times New Roman" w:hAnsi="David" w:cs="David"/>
          <w:color w:val="000000"/>
          <w:sz w:val="33"/>
          <w:szCs w:val="33"/>
          <w:rtl/>
        </w:rPr>
        <w:t xml:space="preserve">, כָּל אוֹתָם שֶׁשּׁוֹלְטִים בַּחָכְמָה שֶׁלָּהֶם, שֶׁכָּתוּב בְּאֶרֶץ מִצְרַיִם. וְכָל הַדְּרָגוֹת, הָעֶלְיוֹנוֹת וְהַתַּחְתּוֹנוֹת שֶׁנִּשְׁבְּרוּ מִשִּׁלְטוֹנָם </w:t>
      </w:r>
      <w:r>
        <w:rPr>
          <w:rFonts w:ascii="David" w:eastAsia="Times New Roman" w:hAnsi="David" w:cs="David"/>
          <w:color w:val="000000"/>
          <w:sz w:val="23"/>
          <w:szCs w:val="23"/>
          <w:rtl/>
        </w:rPr>
        <w:t>(מהשתלשלותם)</w:t>
      </w:r>
      <w:r>
        <w:rPr>
          <w:rFonts w:ascii="David" w:eastAsia="Times New Roman" w:hAnsi="David" w:cs="David"/>
          <w:color w:val="000000"/>
          <w:sz w:val="33"/>
          <w:szCs w:val="33"/>
          <w:rtl/>
        </w:rPr>
        <w:t xml:space="preserve">, כֻּלָּם נִרְאוֹת </w:t>
      </w:r>
      <w:r>
        <w:rPr>
          <w:rFonts w:ascii="David" w:eastAsia="Times New Roman" w:hAnsi="David" w:cs="David"/>
          <w:color w:val="000000"/>
          <w:sz w:val="23"/>
          <w:szCs w:val="23"/>
          <w:rtl/>
        </w:rPr>
        <w:t>(נר</w:t>
      </w:r>
      <w:r>
        <w:rPr>
          <w:rFonts w:ascii="David" w:eastAsia="Times New Roman" w:hAnsi="David" w:cs="David"/>
          <w:color w:val="000000"/>
          <w:sz w:val="23"/>
          <w:szCs w:val="23"/>
          <w:rtl/>
        </w:rPr>
        <w:t>מזות)</w:t>
      </w:r>
      <w:r>
        <w:rPr>
          <w:rFonts w:ascii="David" w:eastAsia="Times New Roman" w:hAnsi="David" w:cs="David"/>
          <w:color w:val="000000"/>
          <w:sz w:val="33"/>
          <w:szCs w:val="33"/>
          <w:rtl/>
        </w:rPr>
        <w:t xml:space="preserve"> בַּפָּסוּק, שֶׁכָּתוּב מִבְּכוֹר פַּרְעֹה הַיֹּשֵׁב עַל כִּסְאוֹ עַד בְּכוֹר הַשִּׁפְחָה אֲשֶׁר אַחַר הָרֵחָיִם וְכֹל בְּכוֹר בְּהֵמָה. הֲרֵי כֻּלָּם נִרְאִים בַּפָּסוּק. </w:t>
      </w:r>
    </w:p>
    <w:p w14:paraId="41213B66" w14:textId="77777777" w:rsidR="00000000" w:rsidRDefault="00AC0C38">
      <w:pPr>
        <w:bidi/>
        <w:jc w:val="both"/>
        <w:divId w:val="2058580902"/>
        <w:rPr>
          <w:rFonts w:ascii="David" w:eastAsia="Times New Roman" w:hAnsi="David" w:cs="David"/>
          <w:color w:val="000000"/>
          <w:sz w:val="33"/>
          <w:szCs w:val="33"/>
          <w:rtl/>
        </w:rPr>
      </w:pPr>
    </w:p>
    <w:p w14:paraId="32F094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סְתָמָא דְּמִלָּה, מִבְּכוֹר פַּרְעֹה הַיּוֹשֵׁב עַל כִּסְאוֹ, כִּתְרָא תַּת</w:t>
      </w:r>
      <w:r>
        <w:rPr>
          <w:rFonts w:ascii="David" w:hAnsi="David" w:cs="David"/>
          <w:color w:val="000000"/>
          <w:sz w:val="33"/>
          <w:szCs w:val="33"/>
          <w:rtl/>
        </w:rPr>
        <w:t xml:space="preserve">ָּאָה דְּקוּזְמִיטָא דְּמַלְכוּתָא </w:t>
      </w:r>
      <w:r>
        <w:rPr>
          <w:rFonts w:ascii="David" w:hAnsi="David" w:cs="David"/>
          <w:color w:val="000000"/>
          <w:rtl/>
        </w:rPr>
        <w:t>(נ''א ממלכותא)</w:t>
      </w:r>
      <w:r>
        <w:rPr>
          <w:rFonts w:ascii="David" w:hAnsi="David" w:cs="David"/>
          <w:color w:val="000000"/>
          <w:sz w:val="33"/>
          <w:szCs w:val="33"/>
          <w:rtl/>
        </w:rPr>
        <w:t xml:space="preserve"> דִּלְעֵילָּא. עַד בְּכוֹר הַשִּׁפְחָה, כִּתְרָא שְׂמָאלָא, תַּתָּאָה מִינָהּ, דְּקוּזְמִיטָא מִבָּתַר אַרְבַּע </w:t>
      </w:r>
      <w:r>
        <w:rPr>
          <w:rFonts w:ascii="David" w:hAnsi="David" w:cs="David"/>
          <w:color w:val="000000"/>
          <w:rtl/>
        </w:rPr>
        <w:t>(נ''א מכתרה אחר)</w:t>
      </w:r>
      <w:r>
        <w:rPr>
          <w:rFonts w:ascii="David" w:hAnsi="David" w:cs="David"/>
          <w:color w:val="000000"/>
          <w:sz w:val="33"/>
          <w:szCs w:val="33"/>
          <w:rtl/>
        </w:rPr>
        <w:t xml:space="preserve"> רְחַיִּין, אַרְבַּע מַשִׁירְיָין. </w:t>
      </w:r>
      <w:r>
        <w:rPr>
          <w:rFonts w:ascii="David" w:hAnsi="David" w:cs="David"/>
          <w:color w:val="000000"/>
          <w:rtl/>
        </w:rPr>
        <w:t>(משמע')</w:t>
      </w:r>
      <w:r>
        <w:rPr>
          <w:rFonts w:ascii="David" w:hAnsi="David" w:cs="David"/>
          <w:color w:val="000000"/>
          <w:sz w:val="33"/>
          <w:szCs w:val="33"/>
          <w:rtl/>
        </w:rPr>
        <w:t xml:space="preserve"> מִשּׁוּם דִּכְתִּיב אַחַר הָרֵחָיִם,</w:t>
      </w:r>
      <w:r>
        <w:rPr>
          <w:rFonts w:ascii="David" w:hAnsi="David" w:cs="David"/>
          <w:color w:val="000000"/>
          <w:sz w:val="33"/>
          <w:szCs w:val="33"/>
          <w:rtl/>
        </w:rPr>
        <w:t xml:space="preserve"> </w:t>
      </w:r>
      <w:r>
        <w:rPr>
          <w:rFonts w:ascii="David" w:hAnsi="David" w:cs="David"/>
          <w:color w:val="000000"/>
          <w:rtl/>
        </w:rPr>
        <w:t>(ולא מן הרחים.)</w:t>
      </w:r>
      <w:r>
        <w:rPr>
          <w:rFonts w:ascii="David" w:hAnsi="David" w:cs="David"/>
          <w:color w:val="000000"/>
          <w:sz w:val="33"/>
          <w:szCs w:val="33"/>
          <w:rtl/>
        </w:rPr>
        <w:t xml:space="preserve"> וְכֹל בְּכוֹר בְּהֵמָה, תַּתָּאִין מִתַּתָּאִין, נוּקְבָּא מִנּוּקְבְתָא, דְּאִשְׁתְּכָחוּ בְּאָתָנֵי בִּבְעִירֵי וַחֲמָרֵי, בְּרַבְרְבֵי בְּזוּטְרֵי, וּמְקַבְּלִין מִנְּהוֹן גּוּבְרִין וְנוּקְבִין. עַד בְּכוֹר הַשְּׁבִי אֲשֶׁר בְּבֵית הַב</w:t>
      </w:r>
      <w:r>
        <w:rPr>
          <w:rFonts w:ascii="David" w:hAnsi="David" w:cs="David"/>
          <w:color w:val="000000"/>
          <w:sz w:val="33"/>
          <w:szCs w:val="33"/>
          <w:rtl/>
        </w:rPr>
        <w:t xml:space="preserve">ּוֹר, אִינּוּן דְּנָפְקִין מִשִּׁפְחָה. דִּי בְּהוֹן עַבְדִין לַאֲסִירֵי, דְּיִשְׁתַּעְבְּדוּן בְּהוֹן לְעָלְמִין, וְלָא יִפְקוּן לְחֵירוּ. </w:t>
      </w:r>
    </w:p>
    <w:p w14:paraId="52842B14" w14:textId="77777777" w:rsidR="00000000" w:rsidRDefault="00AC0C38">
      <w:pPr>
        <w:bidi/>
        <w:jc w:val="both"/>
        <w:divId w:val="539704470"/>
        <w:rPr>
          <w:rFonts w:ascii="David" w:eastAsia="Times New Roman" w:hAnsi="David" w:cs="David"/>
          <w:color w:val="000000"/>
          <w:sz w:val="33"/>
          <w:szCs w:val="33"/>
          <w:rtl/>
        </w:rPr>
      </w:pPr>
      <w:r>
        <w:rPr>
          <w:rFonts w:ascii="David" w:eastAsia="Times New Roman" w:hAnsi="David" w:cs="David"/>
          <w:color w:val="000000"/>
          <w:sz w:val="33"/>
          <w:szCs w:val="33"/>
          <w:rtl/>
        </w:rPr>
        <w:t xml:space="preserve">סְתָמוֹ שֶׁל דָּבָר, מִבְּכוֹר פַּרְעֹה הַיֹּשֵׁב עַל כִּסְאוֹ - כֶּתֶר תַּחְתּוֹן שֶׁל שְׁלִיטַת הַמַּלְכוּת </w:t>
      </w:r>
      <w:r>
        <w:rPr>
          <w:rFonts w:ascii="David" w:eastAsia="Times New Roman" w:hAnsi="David" w:cs="David"/>
          <w:color w:val="000000"/>
          <w:sz w:val="23"/>
          <w:szCs w:val="23"/>
          <w:rtl/>
        </w:rPr>
        <w:t>(מהמ</w:t>
      </w:r>
      <w:r>
        <w:rPr>
          <w:rFonts w:ascii="David" w:eastAsia="Times New Roman" w:hAnsi="David" w:cs="David"/>
          <w:color w:val="000000"/>
          <w:sz w:val="23"/>
          <w:szCs w:val="23"/>
          <w:rtl/>
        </w:rPr>
        <w:t>לכות)</w:t>
      </w:r>
      <w:r>
        <w:rPr>
          <w:rFonts w:ascii="David" w:eastAsia="Times New Roman" w:hAnsi="David" w:cs="David"/>
          <w:color w:val="000000"/>
          <w:sz w:val="33"/>
          <w:szCs w:val="33"/>
          <w:rtl/>
        </w:rPr>
        <w:t xml:space="preserve"> שֶׁלְּמַעְלָה. עַד בְּכוֹר הַשִּׁפְחָה - כֶּתֶר שְׂמֹאל מִתַּחְתֶּיהָ שֶׁל שְׁלִיטָה מֵאַחַר אַרְבַּע </w:t>
      </w:r>
      <w:r>
        <w:rPr>
          <w:rFonts w:ascii="David" w:eastAsia="Times New Roman" w:hAnsi="David" w:cs="David"/>
          <w:color w:val="000000"/>
          <w:sz w:val="23"/>
          <w:szCs w:val="23"/>
          <w:rtl/>
        </w:rPr>
        <w:t>(מכתר אחר)</w:t>
      </w:r>
      <w:r>
        <w:rPr>
          <w:rFonts w:ascii="David" w:eastAsia="Times New Roman" w:hAnsi="David" w:cs="David"/>
          <w:color w:val="000000"/>
          <w:sz w:val="33"/>
          <w:szCs w:val="33"/>
          <w:rtl/>
        </w:rPr>
        <w:t xml:space="preserve"> רֵחַיִם, אַרְבַּע מַחֲנוֹת. </w:t>
      </w:r>
      <w:r>
        <w:rPr>
          <w:rFonts w:ascii="David" w:eastAsia="Times New Roman" w:hAnsi="David" w:cs="David"/>
          <w:color w:val="000000"/>
          <w:sz w:val="23"/>
          <w:szCs w:val="23"/>
          <w:rtl/>
        </w:rPr>
        <w:t>(משמע)</w:t>
      </w:r>
      <w:r>
        <w:rPr>
          <w:rFonts w:ascii="David" w:eastAsia="Times New Roman" w:hAnsi="David" w:cs="David"/>
          <w:color w:val="000000"/>
          <w:sz w:val="33"/>
          <w:szCs w:val="33"/>
          <w:rtl/>
        </w:rPr>
        <w:t xml:space="preserve"> מִשּׁוּם שֶׁכָּתוּב אַחַר הָרֵחָיִם, </w:t>
      </w:r>
      <w:r>
        <w:rPr>
          <w:rFonts w:ascii="David" w:eastAsia="Times New Roman" w:hAnsi="David" w:cs="David"/>
          <w:color w:val="000000"/>
          <w:sz w:val="23"/>
          <w:szCs w:val="23"/>
          <w:rtl/>
        </w:rPr>
        <w:t>(ולא מן הרחים)</w:t>
      </w:r>
      <w:r>
        <w:rPr>
          <w:rFonts w:ascii="David" w:eastAsia="Times New Roman" w:hAnsi="David" w:cs="David"/>
          <w:color w:val="000000"/>
          <w:sz w:val="33"/>
          <w:szCs w:val="33"/>
          <w:rtl/>
        </w:rPr>
        <w:t>. וְכֹל בְּכוֹר בְּהֵמָה - תַּחְתּוֹנִים מִתַּחְתּו</w:t>
      </w:r>
      <w:r>
        <w:rPr>
          <w:rFonts w:ascii="David" w:eastAsia="Times New Roman" w:hAnsi="David" w:cs="David"/>
          <w:color w:val="000000"/>
          <w:sz w:val="33"/>
          <w:szCs w:val="33"/>
          <w:rtl/>
        </w:rPr>
        <w:t>ֹנִים, נְקֵבָה מִנְּקֵבוֹת, שֶׁנִּמְצְאוּ בָּאֲתוֹנוֹת בַּבְּהֵמוֹת וַחֲמוֹרִים, בִּגְדוֹלִים וּבִקְטַנִּים, וּמְקַבְּלִים מֵהֶם גְּבָרִים וּנְקֵבוֹת. עַד בְּכוֹר הַשְּׁבִי אֲשֶׁר בְּבֵית הַבּוֹר - אוֹתָם שֶׁיּוֹצְאִים מִשִּׁפְחָה, שֶׁבָּהֶם עוֹשִׂים לַאֲס</w:t>
      </w:r>
      <w:r>
        <w:rPr>
          <w:rFonts w:ascii="David" w:eastAsia="Times New Roman" w:hAnsi="David" w:cs="David"/>
          <w:color w:val="000000"/>
          <w:sz w:val="33"/>
          <w:szCs w:val="33"/>
          <w:rtl/>
        </w:rPr>
        <w:t xml:space="preserve">ִירִים שֶׁיִּשְׁתַּעְבְּדוּ בָהֶם לְעוֹלָמִים וְלֹא יֵצְאוּ לַחֵרוּת. </w:t>
      </w:r>
    </w:p>
    <w:p w14:paraId="337578A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0" w:name="HtmpReportNum0071_L2"/>
      <w:bookmarkStart w:id="161" w:name="דףBל''חBע''א"/>
      <w:bookmarkEnd w:id="160"/>
      <w:bookmarkEnd w:id="161"/>
    </w:p>
    <w:p w14:paraId="3CA19493" w14:textId="77777777" w:rsidR="00000000" w:rsidRDefault="00AC0C38">
      <w:pPr>
        <w:pStyle w:val="NormalWeb"/>
        <w:bidi/>
        <w:jc w:val="both"/>
        <w:divId w:val="2058580902"/>
        <w:rPr>
          <w:rFonts w:ascii="David" w:hAnsi="David" w:cs="David"/>
          <w:color w:val="000000"/>
          <w:sz w:val="33"/>
          <w:szCs w:val="33"/>
          <w:rtl/>
        </w:rPr>
      </w:pPr>
      <w:hyperlink w:anchor="דף_ל''ח_ע''א!" w:history="1">
        <w:r>
          <w:rPr>
            <w:rStyle w:val="Hyperlink"/>
            <w:rFonts w:ascii="David" w:hAnsi="David" w:cs="David"/>
            <w:b/>
            <w:bCs/>
            <w:sz w:val="45"/>
            <w:szCs w:val="45"/>
            <w:rtl/>
          </w:rPr>
          <w:t>דף ל''ח ע''א</w:t>
        </w:r>
      </w:hyperlink>
    </w:p>
    <w:p w14:paraId="1DCDAE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וּבְרוּחְצָנוּתָא דְּאִלֵּין דַּרְגִּין, סָרִיבוּ מִצְרָאֵי, דִּי בְּהוֹן עֲבָדוּ קִשְׁרָא לְיִשְׂרָאֵל, דְּלָא יִפְקוּן מִן עַבְדוּתְהוֹן לְעָלְמִין. וּבְהַאי אִתְחָזֵי גְּבוּרְתָּא וְשֻׁלְטָנוּתָא דְּקוּדְשָׁא בְּרִיךְ הוּא, וְדֻכְרָנָא דָּא לָא יִשְׁתֵּ</w:t>
      </w:r>
      <w:r>
        <w:rPr>
          <w:rFonts w:ascii="David" w:hAnsi="David" w:cs="David"/>
          <w:color w:val="000000"/>
          <w:sz w:val="33"/>
          <w:szCs w:val="33"/>
          <w:rtl/>
        </w:rPr>
        <w:t>צֵי מִיִּשְׂרָאֵל לְדָרֵי</w:t>
      </w:r>
      <w:r>
        <w:rPr>
          <w:rFonts w:ascii="David" w:hAnsi="David" w:cs="David"/>
          <w:color w:val="000000"/>
          <w:sz w:val="33"/>
          <w:szCs w:val="33"/>
          <w:rtl/>
        </w:rPr>
        <w:t xml:space="preserve"> </w:t>
      </w:r>
      <w:r>
        <w:rPr>
          <w:rFonts w:ascii="David" w:hAnsi="David" w:cs="David"/>
          <w:color w:val="000000"/>
          <w:rtl/>
        </w:rPr>
        <w:t>(דף ל''ח ע''א)</w:t>
      </w:r>
      <w:r>
        <w:rPr>
          <w:rFonts w:ascii="David" w:hAnsi="David" w:cs="David"/>
          <w:color w:val="000000"/>
          <w:rtl/>
        </w:rPr>
        <w:t xml:space="preserve"> </w:t>
      </w:r>
      <w:r>
        <w:rPr>
          <w:rFonts w:ascii="David" w:hAnsi="David" w:cs="David"/>
          <w:color w:val="000000"/>
          <w:sz w:val="33"/>
          <w:szCs w:val="33"/>
          <w:rtl/>
        </w:rPr>
        <w:t>דָּרִין, דְּאִי לָא הֲוָה חֵילָא וּגְבוּרְתָּא דְּקוּדְשָׁא בְּרִיךְ הוּא, כָּל מַלְכֵי עַמִּין, וְכָל חָרָשֵׁי עָלְמִין, וְחַכִּימֵי עָלְמִין, לָא יִפְקוּן לְיִשְׂרָאֵל מִן עַבְדוּתָא, דְּשָׁרָא קִטְרִין דִּלְהוֹן,</w:t>
      </w:r>
      <w:r>
        <w:rPr>
          <w:rFonts w:ascii="David" w:hAnsi="David" w:cs="David"/>
          <w:color w:val="000000"/>
          <w:sz w:val="33"/>
          <w:szCs w:val="33"/>
          <w:rtl/>
        </w:rPr>
        <w:t xml:space="preserve"> וְתָבַר כָּל אִינּוּן כִּתְרִין, בְּגִין לְאַפָּקָא לוֹן. עַל דָּא כְּתִיב, </w:t>
      </w:r>
      <w:r>
        <w:rPr>
          <w:rFonts w:ascii="David" w:hAnsi="David" w:cs="David"/>
          <w:color w:val="000000"/>
          <w:rtl/>
        </w:rPr>
        <w:t>(ירמיה י)</w:t>
      </w:r>
      <w:r>
        <w:rPr>
          <w:rFonts w:ascii="David" w:hAnsi="David" w:cs="David"/>
          <w:color w:val="000000"/>
          <w:sz w:val="33"/>
          <w:szCs w:val="33"/>
          <w:rtl/>
        </w:rPr>
        <w:t xml:space="preserve"> מִי לֹא יִרָאֲךָ מֶלֶךְ הַגּוֹיִם כִּי לְךָ יָאָתָה כִּי בְכָל חַכְמֵי הַגּוֹיִם וּבְכָל מַלְכוּתָם מֵאֵין כָּמוֹךָ. </w:t>
      </w:r>
    </w:p>
    <w:p w14:paraId="76A4DD8B" w14:textId="77777777" w:rsidR="00000000" w:rsidRDefault="00AC0C38">
      <w:pPr>
        <w:bidi/>
        <w:jc w:val="both"/>
        <w:divId w:val="1681395295"/>
        <w:rPr>
          <w:rFonts w:ascii="David" w:eastAsia="Times New Roman" w:hAnsi="David" w:cs="David"/>
          <w:color w:val="000000"/>
          <w:sz w:val="33"/>
          <w:szCs w:val="33"/>
          <w:rtl/>
        </w:rPr>
      </w:pPr>
      <w:r>
        <w:rPr>
          <w:rFonts w:ascii="David" w:eastAsia="Times New Roman" w:hAnsi="David" w:cs="David"/>
          <w:color w:val="000000"/>
          <w:sz w:val="33"/>
          <w:szCs w:val="33"/>
          <w:rtl/>
        </w:rPr>
        <w:t>וּבְבִטְחוֹן הַדְּרָגוֹת הַלָּלוּ סֵרְבוּ הַמִּצְר</w:t>
      </w:r>
      <w:r>
        <w:rPr>
          <w:rFonts w:ascii="David" w:eastAsia="Times New Roman" w:hAnsi="David" w:cs="David"/>
          <w:color w:val="000000"/>
          <w:sz w:val="33"/>
          <w:szCs w:val="33"/>
          <w:rtl/>
        </w:rPr>
        <w:t>ִים, שֶׁבָּהֶם עָשׂוּ קֶשֶׁר לְיִשְׂרָאֵל שֶׁלֹּא יֵצְאוּ מֵעַבְדוּתָם לְעוֹלָמִים. וּבָזֶה נִרְאֵית הַגְּבוּרָה וְהַשִּׁלְטוֹן שֶׁל הַקָּדוֹשׁ בָּרוּךְ הוּא, וְזִכְרוֹן זֶה לֹא יִכְלֶה מִיִּשְׂרָאֵל לְדוֹרֵי דוֹרוֹת. שֶׁאִם לֹא הָיָה כֹּחַ וּגְבוּרָה שֶׁל</w:t>
      </w:r>
      <w:r>
        <w:rPr>
          <w:rFonts w:ascii="David" w:eastAsia="Times New Roman" w:hAnsi="David" w:cs="David"/>
          <w:color w:val="000000"/>
          <w:sz w:val="33"/>
          <w:szCs w:val="33"/>
          <w:rtl/>
        </w:rPr>
        <w:t xml:space="preserve"> הַקָּדוֹשׁ בָּרוּךְ הוּא, כָּל מַלְכֵי הָעַמִּים וְכָל מְכַשְּׁפֵי הָעוֹלָמוֹת וְחַכְמֵי הָעוֹלָמוֹת, לֹא יֵצְאוּ יִשְׂרָאֵל מִן הָעַבְדוּת, שֶׁהִתִּיר אֶת הַקְּשָׁרִים שֶׁלָּהֶם וְשָׁבַר אֶת כָּל אוֹתָם הַכְּתָרִים כְּדֵי לְהוֹצִיא אוֹתָם. עַל זֶה 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(ירמיה י)</w:t>
      </w:r>
      <w:r>
        <w:rPr>
          <w:rFonts w:ascii="David" w:eastAsia="Times New Roman" w:hAnsi="David" w:cs="David"/>
          <w:color w:val="000000"/>
          <w:sz w:val="33"/>
          <w:szCs w:val="33"/>
          <w:rtl/>
        </w:rPr>
        <w:t xml:space="preserve"> מִי לֹא יִרָאֲךְ מֶלֶךְ הַגּוֹיִם כִּי לְךְ יָאָתָה כִּי בְכָל חַכְמֵי הַגּוֹיִם וּבְכָל מַלְכוּתָם מֵאֵין כָּמוֹךְ. </w:t>
      </w:r>
    </w:p>
    <w:p w14:paraId="2DD41D53" w14:textId="77777777" w:rsidR="00000000" w:rsidRDefault="00AC0C38">
      <w:pPr>
        <w:bidi/>
        <w:jc w:val="both"/>
        <w:divId w:val="2058580902"/>
        <w:rPr>
          <w:rFonts w:ascii="David" w:eastAsia="Times New Roman" w:hAnsi="David" w:cs="David"/>
          <w:color w:val="000000"/>
          <w:sz w:val="33"/>
          <w:szCs w:val="33"/>
          <w:rtl/>
        </w:rPr>
      </w:pPr>
    </w:p>
    <w:p w14:paraId="3D75CE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רַבִּי שִׁמְעוֹן, אָרִים קָלֵיהּ וְאַתְנַח, אָמַר קִנְטוּרָא דְּקִיטְפָא אִשְׁתְּכַח, חֲשַׁבְתּוּן דְּשָׁבַח קוּדְשָׁ</w:t>
      </w:r>
      <w:r>
        <w:rPr>
          <w:rFonts w:ascii="David" w:hAnsi="David" w:cs="David"/>
          <w:color w:val="000000"/>
          <w:sz w:val="33"/>
          <w:szCs w:val="33"/>
          <w:rtl/>
        </w:rPr>
        <w:t xml:space="preserve">א בְּרִיךְ הוּא כַּמָּה זִמְנִין, </w:t>
      </w:r>
      <w:r>
        <w:rPr>
          <w:rFonts w:ascii="David" w:hAnsi="David" w:cs="David"/>
          <w:color w:val="000000"/>
          <w:rtl/>
        </w:rPr>
        <w:t>(דברים ה)</w:t>
      </w:r>
      <w:r>
        <w:rPr>
          <w:rFonts w:ascii="David" w:hAnsi="David" w:cs="David"/>
          <w:color w:val="000000"/>
          <w:sz w:val="33"/>
          <w:szCs w:val="33"/>
          <w:rtl/>
        </w:rPr>
        <w:t xml:space="preserve"> אֲשֶׁר הוֹצֵאתִיךָ מֵאֶרֶץ מִצְרַיִם, </w:t>
      </w:r>
      <w:r>
        <w:rPr>
          <w:rFonts w:ascii="David" w:hAnsi="David" w:cs="David"/>
          <w:color w:val="000000"/>
          <w:rtl/>
        </w:rPr>
        <w:t>(דברים טז)</w:t>
      </w:r>
      <w:r>
        <w:rPr>
          <w:rFonts w:ascii="David" w:hAnsi="David" w:cs="David"/>
          <w:color w:val="000000"/>
          <w:sz w:val="33"/>
          <w:szCs w:val="33"/>
          <w:rtl/>
        </w:rPr>
        <w:t xml:space="preserve"> הוֹצִיאֲךָ יְיָ' אֱלהֶיךָ מִמִּצְרַיִם, </w:t>
      </w:r>
      <w:r>
        <w:rPr>
          <w:rFonts w:ascii="David" w:hAnsi="David" w:cs="David"/>
          <w:color w:val="000000"/>
          <w:rtl/>
        </w:rPr>
        <w:t>(דברים ה)</w:t>
      </w:r>
      <w:r>
        <w:rPr>
          <w:rFonts w:ascii="David" w:hAnsi="David" w:cs="David"/>
          <w:color w:val="000000"/>
          <w:sz w:val="33"/>
          <w:szCs w:val="33"/>
          <w:rtl/>
        </w:rPr>
        <w:t xml:space="preserve"> וַיּוֹצִיאֲךָ יְיָ' אֱלהֶיךָ מִשָּׁם, </w:t>
      </w:r>
      <w:r>
        <w:rPr>
          <w:rFonts w:ascii="David" w:hAnsi="David" w:cs="David"/>
          <w:color w:val="000000"/>
          <w:rtl/>
        </w:rPr>
        <w:t>(שמות יב)</w:t>
      </w:r>
      <w:r>
        <w:rPr>
          <w:rFonts w:ascii="David" w:hAnsi="David" w:cs="David"/>
          <w:color w:val="000000"/>
          <w:sz w:val="33"/>
          <w:szCs w:val="33"/>
          <w:rtl/>
        </w:rPr>
        <w:t xml:space="preserve"> הוֹצֵאתִי אֶת צִבְאוֹתֵיכֶם, </w:t>
      </w:r>
      <w:r>
        <w:rPr>
          <w:rFonts w:ascii="David" w:hAnsi="David" w:cs="David"/>
          <w:color w:val="000000"/>
          <w:rtl/>
        </w:rPr>
        <w:t>(שמות יג)</w:t>
      </w:r>
      <w:r>
        <w:rPr>
          <w:rFonts w:ascii="David" w:hAnsi="David" w:cs="David"/>
          <w:color w:val="000000"/>
          <w:sz w:val="33"/>
          <w:szCs w:val="33"/>
          <w:rtl/>
        </w:rPr>
        <w:t xml:space="preserve"> זָכוֹר אֶת הַיּוֹם הַזֶּה </w:t>
      </w:r>
      <w:r>
        <w:rPr>
          <w:rFonts w:ascii="David" w:hAnsi="David" w:cs="David"/>
          <w:color w:val="000000"/>
          <w:sz w:val="33"/>
          <w:szCs w:val="33"/>
          <w:rtl/>
        </w:rPr>
        <w:t xml:space="preserve">אֲשֶׁר יְצָאתֶם מִמִּצְרַיִם, </w:t>
      </w:r>
      <w:r>
        <w:rPr>
          <w:rFonts w:ascii="David" w:hAnsi="David" w:cs="David"/>
          <w:color w:val="000000"/>
          <w:rtl/>
        </w:rPr>
        <w:t>(דברים יד)</w:t>
      </w:r>
      <w:r>
        <w:rPr>
          <w:rFonts w:ascii="David" w:hAnsi="David" w:cs="David"/>
          <w:color w:val="000000"/>
          <w:sz w:val="33"/>
          <w:szCs w:val="33"/>
          <w:rtl/>
        </w:rPr>
        <w:t xml:space="preserve"> וַיּוֹצִיאֲךָ בְּפָנָיו בְּכֹחוֹ הַגָּדוֹל מִמִּצְרַיִם, </w:t>
      </w:r>
      <w:r>
        <w:rPr>
          <w:rFonts w:ascii="David" w:hAnsi="David" w:cs="David"/>
          <w:color w:val="000000"/>
          <w:rtl/>
        </w:rPr>
        <w:t>(שמות יג)</w:t>
      </w:r>
      <w:r>
        <w:rPr>
          <w:rFonts w:ascii="David" w:hAnsi="David" w:cs="David"/>
          <w:color w:val="000000"/>
          <w:sz w:val="33"/>
          <w:szCs w:val="33"/>
          <w:rtl/>
        </w:rPr>
        <w:t xml:space="preserve"> הוֹצִיא יְיָ' אֶתְכֶם מִזֶּה. </w:t>
      </w:r>
    </w:p>
    <w:p w14:paraId="6B7FB3B4" w14:textId="77777777" w:rsidR="00000000" w:rsidRDefault="00AC0C38">
      <w:pPr>
        <w:bidi/>
        <w:jc w:val="both"/>
        <w:divId w:val="1855916726"/>
        <w:rPr>
          <w:rFonts w:ascii="David" w:eastAsia="Times New Roman" w:hAnsi="David" w:cs="David"/>
          <w:color w:val="000000"/>
          <w:sz w:val="33"/>
          <w:szCs w:val="33"/>
          <w:rtl/>
        </w:rPr>
      </w:pPr>
      <w:r>
        <w:rPr>
          <w:rFonts w:ascii="David" w:eastAsia="Times New Roman" w:hAnsi="David" w:cs="David"/>
          <w:color w:val="000000"/>
          <w:sz w:val="33"/>
          <w:szCs w:val="33"/>
          <w:rtl/>
        </w:rPr>
        <w:t>בָּכָה רַבִּי שִׁמְעוֹן, הֵרִים קוֹלוֹ וְנֶאֱנַח. אָמַר, אֶשְׁכּוֹל הַקִּנְטוּר נִמְצָא. חֲשַׁבְתֶּם שֶׁשִּׁבַּח הַק</w:t>
      </w:r>
      <w:r>
        <w:rPr>
          <w:rFonts w:ascii="David" w:eastAsia="Times New Roman" w:hAnsi="David" w:cs="David"/>
          <w:color w:val="000000"/>
          <w:sz w:val="33"/>
          <w:szCs w:val="33"/>
          <w:rtl/>
        </w:rPr>
        <w:t xml:space="preserve">ָּדוֹשׁ בָּרוּךְ הוּא כַּמָּה פְעָמִים, </w:t>
      </w:r>
      <w:r>
        <w:rPr>
          <w:rFonts w:ascii="David" w:eastAsia="Times New Roman" w:hAnsi="David" w:cs="David"/>
          <w:color w:val="000000"/>
          <w:sz w:val="23"/>
          <w:szCs w:val="23"/>
          <w:rtl/>
        </w:rPr>
        <w:t>(דברים ה)</w:t>
      </w:r>
      <w:r>
        <w:rPr>
          <w:rFonts w:ascii="David" w:eastAsia="Times New Roman" w:hAnsi="David" w:cs="David"/>
          <w:color w:val="000000"/>
          <w:sz w:val="33"/>
          <w:szCs w:val="33"/>
          <w:rtl/>
        </w:rPr>
        <w:t xml:space="preserve"> אֲשֶׁר הוֹצֵאתִיךְ מֵאֶרֶץ מִצְרַיִם, </w:t>
      </w:r>
      <w:r>
        <w:rPr>
          <w:rFonts w:ascii="David" w:eastAsia="Times New Roman" w:hAnsi="David" w:cs="David"/>
          <w:color w:val="000000"/>
          <w:sz w:val="23"/>
          <w:szCs w:val="23"/>
          <w:rtl/>
        </w:rPr>
        <w:t>(שם טז)</w:t>
      </w:r>
      <w:r>
        <w:rPr>
          <w:rFonts w:ascii="David" w:eastAsia="Times New Roman" w:hAnsi="David" w:cs="David"/>
          <w:color w:val="000000"/>
          <w:sz w:val="33"/>
          <w:szCs w:val="33"/>
          <w:rtl/>
        </w:rPr>
        <w:t xml:space="preserve"> הוֹצִיאֲךְ ה' אֱלֹהֶיךְ מִמִּצְרַיִם,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וַיֹּצִאֲךְ ה' אֱלֹהֶיךְ מִשָּׁם,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הוֹצֵאתִי אֶת צִבְאוֹתֵיכֶם, </w:t>
      </w:r>
      <w:r>
        <w:rPr>
          <w:rFonts w:ascii="David" w:eastAsia="Times New Roman" w:hAnsi="David" w:cs="David"/>
          <w:color w:val="000000"/>
          <w:sz w:val="23"/>
          <w:szCs w:val="23"/>
          <w:rtl/>
        </w:rPr>
        <w:t>(שם יג)</w:t>
      </w:r>
      <w:r>
        <w:rPr>
          <w:rFonts w:ascii="David" w:eastAsia="Times New Roman" w:hAnsi="David" w:cs="David"/>
          <w:color w:val="000000"/>
          <w:sz w:val="33"/>
          <w:szCs w:val="33"/>
          <w:rtl/>
        </w:rPr>
        <w:t xml:space="preserve"> זָכוֹר אֶת הַיּוֹם הַזֶּה אֲשֶׁר י</w:t>
      </w:r>
      <w:r>
        <w:rPr>
          <w:rFonts w:ascii="David" w:eastAsia="Times New Roman" w:hAnsi="David" w:cs="David"/>
          <w:color w:val="000000"/>
          <w:sz w:val="33"/>
          <w:szCs w:val="33"/>
          <w:rtl/>
        </w:rPr>
        <w:t xml:space="preserve">ְצָאתֶם מִמִּצְרַיִם,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וַיּוֹצִאֲךְ בְּפָנָיו בְּכֹחוֹ הַגָּדוֹל מִמִּצְרָיִם, הוֹצִיא ה' אֶתְכֶם מִזֶּה. </w:t>
      </w:r>
    </w:p>
    <w:p w14:paraId="1D1DEADE" w14:textId="77777777" w:rsidR="00000000" w:rsidRDefault="00AC0C38">
      <w:pPr>
        <w:bidi/>
        <w:jc w:val="both"/>
        <w:divId w:val="2058580902"/>
        <w:rPr>
          <w:rFonts w:ascii="David" w:eastAsia="Times New Roman" w:hAnsi="David" w:cs="David"/>
          <w:color w:val="000000"/>
          <w:sz w:val="33"/>
          <w:szCs w:val="33"/>
          <w:rtl/>
        </w:rPr>
      </w:pPr>
    </w:p>
    <w:p w14:paraId="1FC7FE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תָּאנָא, י' כִּתְרִין, אִינּוּן לְתַתָּא, כְּגַוְונָא דִּלְעֵילָּא, וְכֻלְּהוּ סְתִימִין, בִּתְלָתָא אִלֵּין דְּאַמָרָן. וּתְלַת קִשְׁרִין קְשִׁירוּ בְּהוּ, עַל ג' דַּרְגִּין אִלֵּין דִּבְהוּ עַבְדוּ, דְּיִשְׂרָאֵל לָא יִפְקוּן מִשִּׁעְבּוּדְהוֹן לְ</w:t>
      </w:r>
      <w:r>
        <w:rPr>
          <w:rFonts w:ascii="David" w:hAnsi="David" w:cs="David"/>
          <w:color w:val="000000"/>
          <w:sz w:val="33"/>
          <w:szCs w:val="33"/>
          <w:rtl/>
        </w:rPr>
        <w:t xml:space="preserve">עָלְמִין. </w:t>
      </w:r>
    </w:p>
    <w:p w14:paraId="567A27CB" w14:textId="77777777" w:rsidR="00000000" w:rsidRDefault="00AC0C38">
      <w:pPr>
        <w:bidi/>
        <w:jc w:val="both"/>
        <w:divId w:val="1742409878"/>
        <w:rPr>
          <w:rFonts w:ascii="David" w:eastAsia="Times New Roman" w:hAnsi="David" w:cs="David"/>
          <w:color w:val="000000"/>
          <w:sz w:val="33"/>
          <w:szCs w:val="33"/>
          <w:rtl/>
        </w:rPr>
      </w:pPr>
      <w:r>
        <w:rPr>
          <w:rFonts w:ascii="David" w:eastAsia="Times New Roman" w:hAnsi="David" w:cs="David"/>
          <w:color w:val="000000"/>
          <w:sz w:val="33"/>
          <w:szCs w:val="33"/>
          <w:rtl/>
        </w:rPr>
        <w:t>אֶלָּא שָׁנִינוּ, עֲשָׂרָה כְתָרִים הֵם לְמַטָּה כְּמוֹ שֶׁלְּמַעְלָה, וְכֻלָּם נִסְתָּרִים בִּשְׁלֹשֶׁת אֵלֶּה שֶׁאָמַרְנוּ. וּשְׁלֹשָׁה קְשָׁרִים קְשׁוּרִים בָּהֶם עַל שָׁלֹשׁ דְּרָגוֹת אֵלּוּ שֶׁבָּהֶם עָשׂוּ שֶׁיִּשְׂרָאֵל לֹא יֵצְאוּ מִשּׁ</w:t>
      </w:r>
      <w:r>
        <w:rPr>
          <w:rFonts w:ascii="David" w:eastAsia="Times New Roman" w:hAnsi="David" w:cs="David"/>
          <w:color w:val="000000"/>
          <w:sz w:val="33"/>
          <w:szCs w:val="33"/>
          <w:rtl/>
        </w:rPr>
        <w:t xml:space="preserve">ִעְבּוּדָם לְעוֹלָמִים. </w:t>
      </w:r>
    </w:p>
    <w:p w14:paraId="27558DA9" w14:textId="77777777" w:rsidR="00000000" w:rsidRDefault="00AC0C38">
      <w:pPr>
        <w:bidi/>
        <w:jc w:val="both"/>
        <w:divId w:val="2058580902"/>
        <w:rPr>
          <w:rFonts w:ascii="David" w:eastAsia="Times New Roman" w:hAnsi="David" w:cs="David"/>
          <w:color w:val="000000"/>
          <w:sz w:val="33"/>
          <w:szCs w:val="33"/>
          <w:rtl/>
        </w:rPr>
      </w:pPr>
    </w:p>
    <w:p w14:paraId="182849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זַכָּאִין אַתּוּן אַבְרָהָם יִצְחָק וְיַעֲקֹב, דְּבִזְכוּתְכוֹן שָׁרִיאוּ קִטְרִין, וְקוּדְשָׁא בְּרִיךְ הוּא דְּכָר תְּלַת קִטְרֵי מְהֵימָנוּתָא דִּלְכוֹן הֲדָא הוּא דִכְתִיב, </w:t>
      </w:r>
      <w:r>
        <w:rPr>
          <w:rFonts w:ascii="David" w:hAnsi="David" w:cs="David"/>
          <w:color w:val="000000"/>
          <w:rtl/>
        </w:rPr>
        <w:t>(שמות ב)</w:t>
      </w:r>
      <w:r>
        <w:rPr>
          <w:rFonts w:ascii="David" w:hAnsi="David" w:cs="David"/>
          <w:color w:val="000000"/>
          <w:sz w:val="33"/>
          <w:szCs w:val="33"/>
          <w:rtl/>
        </w:rPr>
        <w:t xml:space="preserve"> וַיִּזְכֹּר אֱלֹהִים אֶת בְּרִיתוֹ אֶת אַבְ</w:t>
      </w:r>
      <w:r>
        <w:rPr>
          <w:rFonts w:ascii="David" w:hAnsi="David" w:cs="David"/>
          <w:color w:val="000000"/>
          <w:sz w:val="33"/>
          <w:szCs w:val="33"/>
          <w:rtl/>
        </w:rPr>
        <w:t xml:space="preserve">רָהָם אֶת יִצְחָק וְאֶת יַעֲקֹב. אֶת אַבְרָהָם, הָא קִשְׁרָא חֲדָא, דְּאַבְרָהָם. אֶת יִצְחָק, הָא קִשְׁרָא תִּנְיָינָא, דְּיִצְחָק. וְאֶת יַעֲקֹב, הָא קִשְׁרָא תְּלִיתָאָה, שְׁלֵימָתָא דְּיַעֲקֹב. </w:t>
      </w:r>
    </w:p>
    <w:p w14:paraId="5CAB2E39" w14:textId="77777777" w:rsidR="00000000" w:rsidRDefault="00AC0C38">
      <w:pPr>
        <w:bidi/>
        <w:jc w:val="both"/>
        <w:divId w:val="1676960660"/>
        <w:rPr>
          <w:rFonts w:ascii="David" w:eastAsia="Times New Roman" w:hAnsi="David" w:cs="David"/>
          <w:color w:val="000000"/>
          <w:sz w:val="33"/>
          <w:szCs w:val="33"/>
          <w:rtl/>
        </w:rPr>
      </w:pPr>
      <w:r>
        <w:rPr>
          <w:rFonts w:ascii="David" w:eastAsia="Times New Roman" w:hAnsi="David" w:cs="David"/>
          <w:color w:val="000000"/>
          <w:sz w:val="33"/>
          <w:szCs w:val="33"/>
          <w:rtl/>
        </w:rPr>
        <w:t>אַשְׁרֵיכֶם אַבְרָהָם יִצְחָק וְיַעֲקֹב, שֶׁבִּזְכוּתְכֶ</w:t>
      </w:r>
      <w:r>
        <w:rPr>
          <w:rFonts w:ascii="David" w:eastAsia="Times New Roman" w:hAnsi="David" w:cs="David"/>
          <w:color w:val="000000"/>
          <w:sz w:val="33"/>
          <w:szCs w:val="33"/>
          <w:rtl/>
        </w:rPr>
        <w:t xml:space="preserve">ם הִתִּירוּ אֶת הַקְּשָׁרִים, וְהַקָּדוֹשׁ בָּרוּךְ הוּא זָכַר שְׁלֹשֶׁת קִשְׁרֵי הָאֱמוּנָה שֶׁלָּכֶם. זֶהוּ שֶׁכָּתוּב </w:t>
      </w:r>
      <w:r>
        <w:rPr>
          <w:rFonts w:ascii="David" w:eastAsia="Times New Roman" w:hAnsi="David" w:cs="David"/>
          <w:color w:val="000000"/>
          <w:sz w:val="23"/>
          <w:szCs w:val="23"/>
          <w:rtl/>
        </w:rPr>
        <w:t>(שמותב)</w:t>
      </w:r>
      <w:r>
        <w:rPr>
          <w:rFonts w:ascii="David" w:eastAsia="Times New Roman" w:hAnsi="David" w:cs="David"/>
          <w:color w:val="000000"/>
          <w:sz w:val="33"/>
          <w:szCs w:val="33"/>
          <w:rtl/>
        </w:rPr>
        <w:t xml:space="preserve"> וַיִּזְכֹּר אֱלֹהִים אֶת בְּרִיתוֹ אֶת אַבְרָהָם אֶת יִצְחָק וְאֶת יַעֲקֹב. אֶת אַבְרָהָם - הֲרֵי קֶשֶׁר אֶחָד שֶׁל אַבְרָהָם. </w:t>
      </w:r>
      <w:r>
        <w:rPr>
          <w:rFonts w:ascii="David" w:eastAsia="Times New Roman" w:hAnsi="David" w:cs="David"/>
          <w:color w:val="000000"/>
          <w:sz w:val="33"/>
          <w:szCs w:val="33"/>
          <w:rtl/>
        </w:rPr>
        <w:t xml:space="preserve">אֶת יִצְחָק - הֲרֵי קֶשֶׁר שֵׁנִי שֶׁל יִצְחָק. וְאֶת יַעֲקֹב - הֲרֵי קֶשֶׁר שְׁלִישִׁי, שְׁלֵמוּתוֹ שֶׁל יַעֲקֹב. </w:t>
      </w:r>
    </w:p>
    <w:p w14:paraId="2E192D34" w14:textId="77777777" w:rsidR="00000000" w:rsidRDefault="00AC0C38">
      <w:pPr>
        <w:bidi/>
        <w:jc w:val="both"/>
        <w:divId w:val="2058580902"/>
        <w:rPr>
          <w:rFonts w:ascii="David" w:eastAsia="Times New Roman" w:hAnsi="David" w:cs="David"/>
          <w:color w:val="000000"/>
          <w:sz w:val="33"/>
          <w:szCs w:val="33"/>
          <w:rtl/>
        </w:rPr>
      </w:pPr>
    </w:p>
    <w:p w14:paraId="16E7FE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תָּנָא, כָּל זִמְנִין וְחַגִּין וְשַׁבָּתִין, כֻּלְּהוּ דּוּכְרָנָא לְהַאי, וְעַל הַאי אִתְקַיְימוּ כֻּלְּהוּ, דְּאִלְמָלֵא הַאי, לָא הֲוָ</w:t>
      </w:r>
      <w:r>
        <w:rPr>
          <w:rFonts w:ascii="David" w:hAnsi="David" w:cs="David"/>
          <w:color w:val="000000"/>
          <w:sz w:val="33"/>
          <w:szCs w:val="33"/>
          <w:rtl/>
        </w:rPr>
        <w:t xml:space="preserve">ה נְטוּרָא דְּזִמְנִין וְחַגִּין וְשַׁבָּתִין. וּבְגִינֵי כַּךְ, לָא אִשְׁתְּצֵי דֻּכְרָנָא דְּמִצְרַיִם מִכָּל זִמְנִין וְחַגִּין וְשַׁבָּתִין. תָּא חֲזֵי דִּינָא </w:t>
      </w:r>
      <w:r>
        <w:rPr>
          <w:rFonts w:ascii="David" w:hAnsi="David" w:cs="David"/>
          <w:color w:val="000000"/>
          <w:rtl/>
        </w:rPr>
        <w:t>(ס''א דא')</w:t>
      </w:r>
      <w:r>
        <w:rPr>
          <w:rFonts w:ascii="David" w:hAnsi="David" w:cs="David"/>
          <w:color w:val="000000"/>
          <w:sz w:val="33"/>
          <w:szCs w:val="33"/>
          <w:rtl/>
        </w:rPr>
        <w:t xml:space="preserve"> הוּא יְסוֹדָא וְשָׁרָשָׁא דְּאוֹרַיְיתָא, וְכָל פִּקוּדוֹי, וְכָל מְהֵימָנוּתָא ש</w:t>
      </w:r>
      <w:r>
        <w:rPr>
          <w:rFonts w:ascii="David" w:hAnsi="David" w:cs="David"/>
          <w:color w:val="000000"/>
          <w:sz w:val="33"/>
          <w:szCs w:val="33"/>
          <w:rtl/>
        </w:rPr>
        <w:t xml:space="preserve">ְׁלֵימָתָא דְּיִשְׂרָאֵל. </w:t>
      </w:r>
    </w:p>
    <w:p w14:paraId="5D14BF92" w14:textId="77777777" w:rsidR="00000000" w:rsidRDefault="00AC0C38">
      <w:pPr>
        <w:bidi/>
        <w:jc w:val="both"/>
        <w:divId w:val="1504124841"/>
        <w:rPr>
          <w:rFonts w:ascii="David" w:eastAsia="Times New Roman" w:hAnsi="David" w:cs="David"/>
          <w:color w:val="000000"/>
          <w:sz w:val="33"/>
          <w:szCs w:val="33"/>
          <w:rtl/>
        </w:rPr>
      </w:pPr>
      <w:r>
        <w:rPr>
          <w:rFonts w:ascii="David" w:eastAsia="Times New Roman" w:hAnsi="David" w:cs="David"/>
          <w:color w:val="000000"/>
          <w:sz w:val="33"/>
          <w:szCs w:val="33"/>
          <w:rtl/>
        </w:rPr>
        <w:t xml:space="preserve">לָמַדְנוּ, כָּל הַזְּמַנִּים וְהַחַגִּים וְהַשַּׁבָּתוֹת, כֻּלָּם זִכָּרוֹן לָזֶה, וְעַל זֶה הִתְקַיְּמוּ כֻלָּם, שֶׁאִלְמָלֵא זֶה לֹא הָיְתָה שְׁמִירָה שֶׁל זְמַנִּים וְחַגִּים וְשַׁבָּתוֹת, וְלָכֵן לֹא כָלָה הַזִּכָּרוֹן שֶׁל </w:t>
      </w:r>
      <w:r>
        <w:rPr>
          <w:rFonts w:ascii="David" w:eastAsia="Times New Roman" w:hAnsi="David" w:cs="David"/>
          <w:color w:val="000000"/>
          <w:sz w:val="33"/>
          <w:szCs w:val="33"/>
          <w:rtl/>
        </w:rPr>
        <w:t xml:space="preserve">מִצְרַיִם מִכָּל הַזְּמַנִּים וְהַחַגִּים וְהַשַּׁבָּתוֹת. בֹּא רְאֵה, דִּין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הוּא יְסוֹד וְשֹׁרֶשׁ שֶׁל הַתּוֹרָה, וְכָל מִצְווֹתָיו, וְכָל הָאֱמוּנָה הַשְּׁלֵמָה שֶׁל יִשְׂרָאֵל. </w:t>
      </w:r>
    </w:p>
    <w:p w14:paraId="000622D4" w14:textId="77777777" w:rsidR="00000000" w:rsidRDefault="00AC0C38">
      <w:pPr>
        <w:bidi/>
        <w:jc w:val="both"/>
        <w:divId w:val="2058580902"/>
        <w:rPr>
          <w:rFonts w:ascii="David" w:eastAsia="Times New Roman" w:hAnsi="David" w:cs="David"/>
          <w:color w:val="000000"/>
          <w:sz w:val="33"/>
          <w:szCs w:val="33"/>
          <w:rtl/>
        </w:rPr>
      </w:pPr>
    </w:p>
    <w:p w14:paraId="0672C9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וְעוֹד אֲמַאי לָא הֲוָה בִּימָמָא דְּשָׁאִילְתּוּ. תָּנֵינָן, כְּתִיב הַיּוֹם אַתֶּם יוֹצְאִים, וּכְתִיב הוֹצִיאֲךָ יְיָ' אֱלֹהֶיךָ מִמִּצְרַיִם לַיְלָה. אֶלָּא תָּאנָא, עִקָרָא דְּפוּרְקָנָא דְּיִשְׂרָאֵל, לָא הֲוָה אֶלָּא בַּלַּיְלָה, דְּלֵילְיָא שָׁרָא </w:t>
      </w:r>
      <w:r>
        <w:rPr>
          <w:rFonts w:ascii="David" w:hAnsi="David" w:cs="David"/>
          <w:color w:val="000000"/>
          <w:sz w:val="33"/>
          <w:szCs w:val="33"/>
          <w:rtl/>
        </w:rPr>
        <w:t xml:space="preserve">קִטְרִין, וְעָבִיד נוּקְמִין, וְיוֹמָא אַפִּיק לוֹן בְּרֵישׁ גַּלֵּי, הֲדָא הוּא דִּכְתִּיב, </w:t>
      </w:r>
      <w:r>
        <w:rPr>
          <w:rFonts w:ascii="David" w:hAnsi="David" w:cs="David"/>
          <w:color w:val="000000"/>
          <w:rtl/>
        </w:rPr>
        <w:t>(במדבר לג)</w:t>
      </w:r>
      <w:r>
        <w:rPr>
          <w:rFonts w:ascii="David" w:hAnsi="David" w:cs="David"/>
          <w:color w:val="000000"/>
          <w:sz w:val="33"/>
          <w:szCs w:val="33"/>
          <w:rtl/>
        </w:rPr>
        <w:t xml:space="preserve"> יָצְאוּ בְּנֵי יִשְׂרָאֵל בְּיַד רָמָה לְעֵינֵי כָּל מִצְרָיִם. </w:t>
      </w:r>
      <w:r>
        <w:rPr>
          <w:rFonts w:ascii="David" w:hAnsi="David" w:cs="David"/>
          <w:color w:val="000000"/>
          <w:rtl/>
        </w:rPr>
        <w:t>(נ''א ועוד לילה שארי קטרין ועבד נוקמין ודינין ויומא גלי ופרסם ניסא ונוקמא דאתעביד הדא הו</w:t>
      </w:r>
      <w:r>
        <w:rPr>
          <w:rFonts w:ascii="David" w:hAnsi="David" w:cs="David"/>
          <w:color w:val="000000"/>
          <w:rtl/>
        </w:rPr>
        <w:t>א דכתיב יצאו בני ישראל ביד רמה וגו'.)</w:t>
      </w:r>
      <w:r>
        <w:rPr>
          <w:rFonts w:ascii="David" w:hAnsi="David" w:cs="David"/>
          <w:color w:val="000000"/>
          <w:sz w:val="33"/>
          <w:szCs w:val="33"/>
          <w:rtl/>
        </w:rPr>
        <w:t xml:space="preserve"> וּכְתִיב וּמִצְרַיִם מְקַבְּרִים אֵת אֲשֶׁר הִכָּה יְיָ' בָּהֶם כָּל בְּכוֹר, דָּא הוּא פִּרְסוּמֵי נִיסָא. </w:t>
      </w:r>
    </w:p>
    <w:p w14:paraId="7CB76C51" w14:textId="77777777" w:rsidR="00000000" w:rsidRDefault="00AC0C38">
      <w:pPr>
        <w:bidi/>
        <w:jc w:val="both"/>
        <w:divId w:val="371269765"/>
        <w:rPr>
          <w:rFonts w:ascii="David" w:eastAsia="Times New Roman" w:hAnsi="David" w:cs="David"/>
          <w:color w:val="000000"/>
          <w:sz w:val="33"/>
          <w:szCs w:val="33"/>
          <w:rtl/>
        </w:rPr>
      </w:pPr>
      <w:r>
        <w:rPr>
          <w:rFonts w:ascii="David" w:eastAsia="Times New Roman" w:hAnsi="David" w:cs="David"/>
          <w:color w:val="000000"/>
          <w:sz w:val="33"/>
          <w:szCs w:val="33"/>
          <w:rtl/>
        </w:rPr>
        <w:t>וְעוֹד, לָמָּה לֹא הָיָה בַּיּוֹם כְּפִי שֶׁשְּׁאַלְתֶּם? שָׁנִינוּ, כָּתוּב הַיּוֹם אַתֶּם יצְאִים, וְכָתוּ</w:t>
      </w:r>
      <w:r>
        <w:rPr>
          <w:rFonts w:ascii="David" w:eastAsia="Times New Roman" w:hAnsi="David" w:cs="David"/>
          <w:color w:val="000000"/>
          <w:sz w:val="33"/>
          <w:szCs w:val="33"/>
          <w:rtl/>
        </w:rPr>
        <w:t xml:space="preserve">ב הוֹצִיאֲךְ ה' אֱלֹהֶיךְ מִמִּצְרַיִם לַיְלָה. אֶלָּא שָׁנִינוּ, עִקַּר גְּאֻלַּת יִשְׂרָאֵל לֹא הָיָה אֶלָּא בַּלַּיְלָה, שֶׁהַלַּיְלָה מַתִּיר קְשָׁרִים וְעוֹשֶׂה נְקָמוֹת, וְהַיּוֹם הוֹצִיא אוֹתָם בְּרֹאשׁ גָּלוּי, זֶהוּ שֶׁכָּתוּב </w:t>
      </w:r>
      <w:r>
        <w:rPr>
          <w:rFonts w:ascii="David" w:eastAsia="Times New Roman" w:hAnsi="David" w:cs="David"/>
          <w:color w:val="000000"/>
          <w:sz w:val="23"/>
          <w:szCs w:val="23"/>
          <w:rtl/>
        </w:rPr>
        <w:t>(במדבר לג)</w:t>
      </w:r>
      <w:r>
        <w:rPr>
          <w:rFonts w:ascii="David" w:eastAsia="Times New Roman" w:hAnsi="David" w:cs="David"/>
          <w:color w:val="000000"/>
          <w:sz w:val="33"/>
          <w:szCs w:val="33"/>
          <w:rtl/>
        </w:rPr>
        <w:t xml:space="preserve"> יָצְאוּ ב</w:t>
      </w:r>
      <w:r>
        <w:rPr>
          <w:rFonts w:ascii="David" w:eastAsia="Times New Roman" w:hAnsi="David" w:cs="David"/>
          <w:color w:val="000000"/>
          <w:sz w:val="33"/>
          <w:szCs w:val="33"/>
          <w:rtl/>
        </w:rPr>
        <w:t xml:space="preserve">ְנֵי יִשְׂרָאֵל בְּיָד רָמָה לְעֵינֵי כָּל מִצְרָיִם. </w:t>
      </w:r>
      <w:r>
        <w:rPr>
          <w:rFonts w:ascii="David" w:eastAsia="Times New Roman" w:hAnsi="David" w:cs="David"/>
          <w:color w:val="000000"/>
          <w:sz w:val="23"/>
          <w:szCs w:val="23"/>
          <w:rtl/>
        </w:rPr>
        <w:t>(ועוד, הלילה מתיר את הקשרים ועושה נקמות ודינים, והיום מגלה ומפרסם הגס והגקמה שגעשה. זהו שכתוביצאובניישראלביד רמה וגו'.)</w:t>
      </w:r>
      <w:r>
        <w:rPr>
          <w:rFonts w:ascii="David" w:eastAsia="Times New Roman" w:hAnsi="David" w:cs="David"/>
          <w:color w:val="000000"/>
          <w:sz w:val="33"/>
          <w:szCs w:val="33"/>
          <w:rtl/>
        </w:rPr>
        <w:t xml:space="preserve"> וְכָתוּב וּמִצְרַיִם מְקַבְּרִים אֵת אֲשֶׁר הִכָּה ה' בָּהֶם כָּל בְּכוֹר. זֶהוּ פ</w:t>
      </w:r>
      <w:r>
        <w:rPr>
          <w:rFonts w:ascii="David" w:eastAsia="Times New Roman" w:hAnsi="David" w:cs="David"/>
          <w:color w:val="000000"/>
          <w:sz w:val="33"/>
          <w:szCs w:val="33"/>
          <w:rtl/>
        </w:rPr>
        <w:t xml:space="preserve">ִּרְסוּם הַנֵּס. </w:t>
      </w:r>
    </w:p>
    <w:p w14:paraId="23C35409" w14:textId="77777777" w:rsidR="00000000" w:rsidRDefault="00AC0C38">
      <w:pPr>
        <w:bidi/>
        <w:jc w:val="both"/>
        <w:divId w:val="2058580902"/>
        <w:rPr>
          <w:rFonts w:ascii="David" w:eastAsia="Times New Roman" w:hAnsi="David" w:cs="David"/>
          <w:color w:val="000000"/>
          <w:sz w:val="33"/>
          <w:szCs w:val="33"/>
          <w:rtl/>
        </w:rPr>
      </w:pPr>
    </w:p>
    <w:p w14:paraId="177BA1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 ר' חִיָּיא ור' יוֹסֵי, אִשְׁתְּטָחוּ קָמֵיהּ, וְנָשְׁקוּ יְדוֹי. וּבָכוּ וְאָמְרוּ, גְּלִיפִין עִלָּאִין וְתַתָּאִין, זַקְפָן רֵישָׁא בְּגִינָךְ, עָבֵד קוּדְשָׁא בְּרִיךְ הוּא יְרוּשָׁלַיִם לְתַתָּא, כְּגַוְונָא דִּלְעֵילָּא. עָבֵ</w:t>
      </w:r>
      <w:r>
        <w:rPr>
          <w:rFonts w:ascii="David" w:hAnsi="David" w:cs="David"/>
          <w:color w:val="000000"/>
          <w:sz w:val="33"/>
          <w:szCs w:val="33"/>
          <w:rtl/>
        </w:rPr>
        <w:t xml:space="preserve">ד </w:t>
      </w:r>
      <w:r>
        <w:rPr>
          <w:rFonts w:ascii="David" w:hAnsi="David" w:cs="David"/>
          <w:color w:val="000000"/>
          <w:rtl/>
        </w:rPr>
        <w:t>(רשב''י)</w:t>
      </w:r>
      <w:r>
        <w:rPr>
          <w:rFonts w:ascii="David" w:hAnsi="David" w:cs="David"/>
          <w:color w:val="000000"/>
          <w:sz w:val="33"/>
          <w:szCs w:val="33"/>
          <w:rtl/>
        </w:rPr>
        <w:t xml:space="preserve"> שׁוּרֵי קַרְתָּא קַדִּישָׁא וְתַרְעוֹי. מַאן דְּעָיִיל, לָא עָיֵיל, עַד דְּיִפְתְּחוּן תַּרְעִין. מַאן דְּסָלִיק, לָא סָלִיק, עַד דְּיִתְתַּקְנוּן דַּרְגִין דְּשׁוּרֵי מַאן יָכִיל לְמִפְתַּח תַּרְעִין דְּקַרְתָּא קַדִּישָׁא, וּמַאן יָכִיל לְאַתְ</w:t>
      </w:r>
      <w:r>
        <w:rPr>
          <w:rFonts w:ascii="David" w:hAnsi="David" w:cs="David"/>
          <w:color w:val="000000"/>
          <w:sz w:val="33"/>
          <w:szCs w:val="33"/>
          <w:rtl/>
        </w:rPr>
        <w:t xml:space="preserve">קְנָא דַּרְגִּין דְּשׁוּרֵי, דָּא רִבִּי שִׁמְעוֹן בֶּן יוֹחָאי, דְּאִיהוּ פָּתַח תַּרְעִין דְּרָזֵי דְּחָכְמְתָא, וְאִיהוּ אַתְקִין דַּרְגִּין עִלָּאִין, וּכְתִיב </w:t>
      </w:r>
      <w:r>
        <w:rPr>
          <w:rFonts w:ascii="David" w:hAnsi="David" w:cs="David"/>
          <w:color w:val="000000"/>
          <w:rtl/>
        </w:rPr>
        <w:t>(שמות לה)</w:t>
      </w:r>
      <w:r>
        <w:rPr>
          <w:rFonts w:ascii="David" w:hAnsi="David" w:cs="David"/>
          <w:color w:val="000000"/>
          <w:sz w:val="33"/>
          <w:szCs w:val="33"/>
          <w:rtl/>
        </w:rPr>
        <w:t xml:space="preserve"> יֵרָאֶה כָּל זְכוּרְךָ אֶת פְּנֵי הָאָדוֹן יְיָ'. מַאן פְּנֵי הָאָדוֹן יְיָ', דָּא</w:t>
      </w:r>
      <w:r>
        <w:rPr>
          <w:rFonts w:ascii="David" w:hAnsi="David" w:cs="David"/>
          <w:color w:val="000000"/>
          <w:sz w:val="33"/>
          <w:szCs w:val="33"/>
          <w:rtl/>
        </w:rPr>
        <w:t xml:space="preserve"> רִבִּי שִׁמְעוֹן בֶּן יוֹחָאי, דְּמַאן דְּאִיהוּ דְּכוּרָא מִן דְּכֻרְנָיא, בָּעֵי לְאִתְחֲזָאָה קָמֵיהּ. </w:t>
      </w:r>
    </w:p>
    <w:p w14:paraId="7CE5249A" w14:textId="77777777" w:rsidR="00000000" w:rsidRDefault="00AC0C38">
      <w:pPr>
        <w:bidi/>
        <w:jc w:val="both"/>
        <w:divId w:val="392627219"/>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 רַבִּי חִיָּיא וְרַבִּי יוֹסֵי, הִשְׁתַּטְּחוּ לְפָנָיו וְנָשְׁקוּ יָדוֹ, וּבָכוּ וְאָמְרוּ, חֲקִיקוֹת עֶלְיוֹנִים וְתַחְתּוֹנִים מְרִימִים </w:t>
      </w:r>
      <w:r>
        <w:rPr>
          <w:rFonts w:ascii="David" w:eastAsia="Times New Roman" w:hAnsi="David" w:cs="David"/>
          <w:color w:val="000000"/>
          <w:sz w:val="33"/>
          <w:szCs w:val="33"/>
          <w:rtl/>
        </w:rPr>
        <w:t xml:space="preserve">רֹאשׁ בִּזְכוּתְךְ. עָשָׂה הַקָּדוֹשׁ בָּרוּךְ הוּא יְרוּשָׁלַיִם לְמַטָּה כְּמוֹ שֶׁלְּמַעְלָה. עָשָׂה </w:t>
      </w:r>
      <w:r>
        <w:rPr>
          <w:rFonts w:ascii="David" w:eastAsia="Times New Roman" w:hAnsi="David" w:cs="David"/>
          <w:color w:val="000000"/>
          <w:sz w:val="23"/>
          <w:szCs w:val="23"/>
          <w:rtl/>
        </w:rPr>
        <w:t>[רשב''י]</w:t>
      </w:r>
      <w:r>
        <w:rPr>
          <w:rFonts w:ascii="David" w:eastAsia="Times New Roman" w:hAnsi="David" w:cs="David"/>
          <w:color w:val="000000"/>
          <w:sz w:val="33"/>
          <w:szCs w:val="33"/>
          <w:rtl/>
        </w:rPr>
        <w:t xml:space="preserve"> חוֹמוֹת הָעִיר הַקְּדוֹשָׁה וּשְׁעָרֶיהָ. מִי שֶׁנִּכְנָס, לֹא נִכְנָס עַד שֶׁיִּפָּתְחוּ הַשְּׁעָרִים. מִי שֶׁעוֹלֶה, לֹא עוֹלֶה עַד שֶׁיִּתְת</w:t>
      </w:r>
      <w:r>
        <w:rPr>
          <w:rFonts w:ascii="David" w:eastAsia="Times New Roman" w:hAnsi="David" w:cs="David"/>
          <w:color w:val="000000"/>
          <w:sz w:val="33"/>
          <w:szCs w:val="33"/>
          <w:rtl/>
        </w:rPr>
        <w:t>ַּקְנוּ הַמַּדְרֵגוֹת שֶׁל הַחוֹמוֹת. מִי יָכוֹל לִפְתֹחַ אֶת שַׁעֲרֵי הָעִיר הַקְּדוֹשָׁה, וּמִי יָכוֹל לְהַתְקִין אֶת הַמַּדְרֵגוֹת שֶׁל הַחוֹמוֹת? זֶה רַבִּי שִׁמְעוֹן בֶּן יוֹחַאי, שֶׁהוּא פּוֹתֵחַ שְׁעָרִים שֶׁל סוֹדוֹת הַחָכְמָה וְהוּא מְתַקֵּן דְּרָ</w:t>
      </w:r>
      <w:r>
        <w:rPr>
          <w:rFonts w:ascii="David" w:eastAsia="Times New Roman" w:hAnsi="David" w:cs="David"/>
          <w:color w:val="000000"/>
          <w:sz w:val="33"/>
          <w:szCs w:val="33"/>
          <w:rtl/>
        </w:rPr>
        <w:t xml:space="preserve">גוֹת עֶלְיוֹנוֹת. וְכָתוּב </w:t>
      </w:r>
      <w:r>
        <w:rPr>
          <w:rFonts w:ascii="David" w:eastAsia="Times New Roman" w:hAnsi="David" w:cs="David"/>
          <w:color w:val="000000"/>
          <w:sz w:val="23"/>
          <w:szCs w:val="23"/>
          <w:rtl/>
        </w:rPr>
        <w:t>(דברים טז)</w:t>
      </w:r>
      <w:r>
        <w:rPr>
          <w:rFonts w:ascii="David" w:eastAsia="Times New Roman" w:hAnsi="David" w:cs="David"/>
          <w:color w:val="000000"/>
          <w:sz w:val="33"/>
          <w:szCs w:val="33"/>
          <w:rtl/>
        </w:rPr>
        <w:t xml:space="preserve"> יֵרָאֶה כָּל זְכוּרְךְ אֶת פְּנֵי הָאָדוֹן ה'. מִי זֶה פְּנֵי הָאָדוֹן ה'? זֶה רַבִּי שִׁמְעוֹן בֶּן יוֹחַאי, שֶׁמִי שֶׁהוּא זָכָר מִן הַזְּכָרִים צָרִיךְ לְהֵרָאוֹת לְפָנָיו. </w:t>
      </w:r>
    </w:p>
    <w:p w14:paraId="7DBA35C8" w14:textId="77777777" w:rsidR="00000000" w:rsidRDefault="00AC0C38">
      <w:pPr>
        <w:bidi/>
        <w:jc w:val="both"/>
        <w:divId w:val="2058580902"/>
        <w:rPr>
          <w:rFonts w:ascii="David" w:eastAsia="Times New Roman" w:hAnsi="David" w:cs="David"/>
          <w:color w:val="000000"/>
          <w:sz w:val="33"/>
          <w:szCs w:val="33"/>
          <w:rtl/>
        </w:rPr>
      </w:pPr>
    </w:p>
    <w:p w14:paraId="6BAE34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לוֹן, עַד הַשְׁתָּא, לָא סִיַּימְ</w:t>
      </w:r>
      <w:r>
        <w:rPr>
          <w:rFonts w:ascii="David" w:hAnsi="David" w:cs="David"/>
          <w:color w:val="000000"/>
          <w:sz w:val="33"/>
          <w:szCs w:val="33"/>
          <w:rtl/>
        </w:rPr>
        <w:t xml:space="preserve">נָא מִלָּה דִּשְׁאֶלְתָּא דִּילְכוֹן, דְּהָא תָּנֵינָן, וַיְיָ' הִכָּה כָל בְּכוֹר, כָל בְּכוֹר סְתָם, כִּדְקָאמְרַן. וְכֹלָּא הֲוָה כְּמָה דְּאִינּוּן דְּמִיתוּ, אִינּוּן קְטוּרֵי קִטְרִין, דַּהֲווֹ מִשְׁתַּמְּשֵׁי בְּחָרָשַׁיְיהוּ בְּאִינּוּן כִּתְרִין. </w:t>
      </w:r>
      <w:r>
        <w:rPr>
          <w:rFonts w:ascii="David" w:hAnsi="David" w:cs="David"/>
          <w:color w:val="000000"/>
          <w:sz w:val="33"/>
          <w:szCs w:val="33"/>
          <w:rtl/>
        </w:rPr>
        <w:t xml:space="preserve">מִנְהוֹן מִשְׁתַּמְּשֵׁי בְּעִלָּאֵי, וּמִנְהוֹן בְּתַתָּאֵי, וְאַף עַל גַּב דְּכֻלְּהוּ תַּתָּאִין אִינּוּן. וְכָל אַרְעָא דְּמִצְרַיִם מַלְיָא חֲרָשִׁין הֲוָה. וּכְתִיב כִּי אֵין בַּיִת אֲשֶׁר אֵין שָׁם מֵת. </w:t>
      </w:r>
    </w:p>
    <w:p w14:paraId="150E48C2" w14:textId="77777777" w:rsidR="00000000" w:rsidRDefault="00AC0C38">
      <w:pPr>
        <w:bidi/>
        <w:jc w:val="both"/>
        <w:divId w:val="1639991232"/>
        <w:rPr>
          <w:rFonts w:ascii="David" w:eastAsia="Times New Roman" w:hAnsi="David" w:cs="David"/>
          <w:color w:val="000000"/>
          <w:sz w:val="33"/>
          <w:szCs w:val="33"/>
          <w:rtl/>
        </w:rPr>
      </w:pPr>
      <w:r>
        <w:rPr>
          <w:rFonts w:ascii="David" w:eastAsia="Times New Roman" w:hAnsi="David" w:cs="David"/>
          <w:color w:val="000000"/>
          <w:sz w:val="33"/>
          <w:szCs w:val="33"/>
          <w:rtl/>
        </w:rPr>
        <w:t>אָמַר לָהֶם, עַד עַכְשָׁו לֹא סִיַּמְנוּ הַד</w:t>
      </w:r>
      <w:r>
        <w:rPr>
          <w:rFonts w:ascii="David" w:eastAsia="Times New Roman" w:hAnsi="David" w:cs="David"/>
          <w:color w:val="000000"/>
          <w:sz w:val="33"/>
          <w:szCs w:val="33"/>
          <w:rtl/>
        </w:rPr>
        <w:t>ָּבָר עַל שְׁאֵלַתְכֶם, שֶׁהֲרֵי שָׁנִינוּ וַה' הִכָּה כָל בְּכוֹר, כָּל בְּכוֹר סְתָם, כְּמוֹ שֶׁאָמַרְנוּ. וְהַכֹּל הָיָה כְּמוֹ שֶׁל אוֹתָם שֶׁמֵּתוּ, אוֹתָם קוֹשְׁרֵי הַקְּשָׁרִים שֶׁהָיוּ מִשְׁתַּמְּשִׁים בְּכִשְׁפֵיהֶם בְּאוֹתָם הַכְּתָרִים. מֵהֶם מִ</w:t>
      </w:r>
      <w:r>
        <w:rPr>
          <w:rFonts w:ascii="David" w:eastAsia="Times New Roman" w:hAnsi="David" w:cs="David"/>
          <w:color w:val="000000"/>
          <w:sz w:val="33"/>
          <w:szCs w:val="33"/>
          <w:rtl/>
        </w:rPr>
        <w:t xml:space="preserve">שְׁתַּמְּשִׁים בָּעֶלְיוֹנִים וּמֵהֶם בַּתַּחְתּוֹנִים, וְאַף עַל גַּב שֶׁכֻּלָּם הֵם תַּחְתּוֹנִים. וְכָל אֶרֶץ מִצְרַיִם מְלֵאָה הָיְתָה כְּשָׁפִים, וְכָתוּב כִּי אֵין בַּיִת אֲשֶׁר אֵין שָׁם מֵת. </w:t>
      </w:r>
    </w:p>
    <w:p w14:paraId="600A0315" w14:textId="77777777" w:rsidR="00000000" w:rsidRDefault="00AC0C38">
      <w:pPr>
        <w:bidi/>
        <w:jc w:val="both"/>
        <w:divId w:val="2058580902"/>
        <w:rPr>
          <w:rFonts w:ascii="David" w:eastAsia="Times New Roman" w:hAnsi="David" w:cs="David"/>
          <w:color w:val="000000"/>
          <w:sz w:val="33"/>
          <w:szCs w:val="33"/>
          <w:rtl/>
        </w:rPr>
      </w:pPr>
    </w:p>
    <w:p w14:paraId="7B2516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וְאִתְעָבִיד דִּינָא בְּכֹלָּא, בְּשַׁעֲתָא דְּאִתְכְּ</w:t>
      </w:r>
      <w:r>
        <w:rPr>
          <w:rFonts w:ascii="David" w:hAnsi="David" w:cs="David"/>
          <w:color w:val="000000"/>
          <w:sz w:val="33"/>
          <w:szCs w:val="33"/>
          <w:rtl/>
        </w:rPr>
        <w:t xml:space="preserve">נָשׁוּ כֻּלְּהוּ בְּבָתֵּיהוֹן, וְלָא הֲווֹ מִתְפַּזְּרֵי בְּמַדְבְּרָא וּבְחַקְלָא, אֶלָּא כֻּלְּהוּ אִשְׁתְּכָחוּ בְּבָתֵּיהוֹן, </w:t>
      </w:r>
      <w:r>
        <w:rPr>
          <w:rFonts w:ascii="David" w:hAnsi="David" w:cs="David"/>
          <w:color w:val="000000"/>
          <w:rtl/>
        </w:rPr>
        <w:t>(ואור הנר יפה לבדיקה מבחוץ)</w:t>
      </w:r>
      <w:r>
        <w:rPr>
          <w:rFonts w:ascii="David" w:hAnsi="David" w:cs="David"/>
          <w:color w:val="000000"/>
          <w:sz w:val="33"/>
          <w:szCs w:val="33"/>
          <w:rtl/>
        </w:rPr>
        <w:t xml:space="preserve"> וְעָבִיד לֵילְיָא דִּינוֹי בְּכֹלָּא בְּהַהִיא שַׁעֲתָא. וְתָנָא הֲוָה נָהִיר לֵילְיָא כְּיוֹמָא </w:t>
      </w:r>
      <w:r>
        <w:rPr>
          <w:rFonts w:ascii="David" w:hAnsi="David" w:cs="David"/>
          <w:color w:val="000000"/>
          <w:sz w:val="33"/>
          <w:szCs w:val="33"/>
          <w:rtl/>
        </w:rPr>
        <w:t xml:space="preserve">דִּתְקוּפָה דְּתַמּוּז, וְחָמָא כָּל עַמָּא דִּינוֹי דְּקוּדְשָׁא בְּרִיךְ הוּא, הֲדָא הוּא דִכְתִיב </w:t>
      </w:r>
      <w:r>
        <w:rPr>
          <w:rFonts w:ascii="David" w:hAnsi="David" w:cs="David"/>
          <w:color w:val="000000"/>
          <w:rtl/>
        </w:rPr>
        <w:t>(תהלים קלט)</w:t>
      </w:r>
      <w:r>
        <w:rPr>
          <w:rFonts w:ascii="David" w:hAnsi="David" w:cs="David"/>
          <w:color w:val="000000"/>
          <w:sz w:val="33"/>
          <w:szCs w:val="33"/>
          <w:rtl/>
        </w:rPr>
        <w:t xml:space="preserve"> וְלַיְלָה כַּיּוֹם יָאִיר כַּחֲשֵׁכָה כָּאוֹרָה. </w:t>
      </w:r>
    </w:p>
    <w:p w14:paraId="58EA2A9E" w14:textId="77777777" w:rsidR="00000000" w:rsidRDefault="00AC0C38">
      <w:pPr>
        <w:bidi/>
        <w:jc w:val="both"/>
        <w:divId w:val="803085454"/>
        <w:rPr>
          <w:rFonts w:ascii="David" w:eastAsia="Times New Roman" w:hAnsi="David" w:cs="David"/>
          <w:color w:val="000000"/>
          <w:sz w:val="33"/>
          <w:szCs w:val="33"/>
          <w:rtl/>
        </w:rPr>
      </w:pPr>
      <w:r>
        <w:rPr>
          <w:rFonts w:ascii="David" w:eastAsia="Times New Roman" w:hAnsi="David" w:cs="David"/>
          <w:color w:val="000000"/>
          <w:sz w:val="33"/>
          <w:szCs w:val="33"/>
          <w:rtl/>
        </w:rPr>
        <w:t>וְנַעָשָׂה דִין בַּכֹּל, בְּשָׁעָה שֶׁהִתְכַּנְּסוּ כֻלָּם בְּבָתֵּיהֶם וְלֹא הָיוּ מִתְפַּז</w:t>
      </w:r>
      <w:r>
        <w:rPr>
          <w:rFonts w:ascii="David" w:eastAsia="Times New Roman" w:hAnsi="David" w:cs="David"/>
          <w:color w:val="000000"/>
          <w:sz w:val="33"/>
          <w:szCs w:val="33"/>
          <w:rtl/>
        </w:rPr>
        <w:t xml:space="preserve">ְּרִים בַּמִּדְבָּר וּבַשָּׂדֶה, אֶלָּא כֻּלָּם נִמְצְאוּ בְּבָתֵּיהֶם, </w:t>
      </w:r>
      <w:r>
        <w:rPr>
          <w:rFonts w:ascii="David" w:eastAsia="Times New Roman" w:hAnsi="David" w:cs="David"/>
          <w:color w:val="000000"/>
          <w:sz w:val="23"/>
          <w:szCs w:val="23"/>
          <w:rtl/>
        </w:rPr>
        <w:t>[ואור הגר יפה לבדיקה מבחוץ]</w:t>
      </w:r>
      <w:r>
        <w:rPr>
          <w:rFonts w:ascii="David" w:eastAsia="Times New Roman" w:hAnsi="David" w:cs="David"/>
          <w:color w:val="000000"/>
          <w:sz w:val="33"/>
          <w:szCs w:val="33"/>
          <w:rtl/>
        </w:rPr>
        <w:t xml:space="preserve"> וְעָשָׂה הַלַּיְלָה אֶת דִּינָיו בַּכֹּל בְּאוֹתָהּ שָׁעָה. וְשָׁנִינוּ שֶׁהָיָה מֵאִיר הַלַּיְלָה כְּמוֹ הַיּוֹם בִּתְקוּפַת תַּמּוּז, וְרָאָה כָּל הָעָם א</w:t>
      </w:r>
      <w:r>
        <w:rPr>
          <w:rFonts w:ascii="David" w:eastAsia="Times New Roman" w:hAnsi="David" w:cs="David"/>
          <w:color w:val="000000"/>
          <w:sz w:val="33"/>
          <w:szCs w:val="33"/>
          <w:rtl/>
        </w:rPr>
        <w:t xml:space="preserve">ֶת דִּינֵי הַקָּדוֹשׁ בָּרוּךְ הוּא, זֶהוּ שֶׁכָּתוּב </w:t>
      </w:r>
      <w:r>
        <w:rPr>
          <w:rFonts w:ascii="David" w:eastAsia="Times New Roman" w:hAnsi="David" w:cs="David"/>
          <w:color w:val="000000"/>
          <w:sz w:val="23"/>
          <w:szCs w:val="23"/>
          <w:rtl/>
        </w:rPr>
        <w:t>(תהלים קלט)</w:t>
      </w:r>
      <w:r>
        <w:rPr>
          <w:rFonts w:ascii="David" w:eastAsia="Times New Roman" w:hAnsi="David" w:cs="David"/>
          <w:color w:val="000000"/>
          <w:sz w:val="33"/>
          <w:szCs w:val="33"/>
          <w:rtl/>
        </w:rPr>
        <w:t xml:space="preserve"> וְלַיְלָה כַּיּוֹם יָאִיר כַּחֲשֵׁכָה כָּאוֹרָה. </w:t>
      </w:r>
    </w:p>
    <w:p w14:paraId="2A71DA9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2" w:name="HtmpReportNum0072_L2"/>
      <w:bookmarkStart w:id="163" w:name="דףBל''חBע''ב"/>
      <w:bookmarkEnd w:id="162"/>
      <w:bookmarkEnd w:id="163"/>
    </w:p>
    <w:p w14:paraId="6CDCDCD3" w14:textId="77777777" w:rsidR="00000000" w:rsidRDefault="00AC0C38">
      <w:pPr>
        <w:pStyle w:val="NormalWeb"/>
        <w:bidi/>
        <w:jc w:val="both"/>
        <w:divId w:val="2058580902"/>
        <w:rPr>
          <w:rFonts w:ascii="David" w:hAnsi="David" w:cs="David"/>
          <w:color w:val="000000"/>
          <w:sz w:val="33"/>
          <w:szCs w:val="33"/>
          <w:rtl/>
        </w:rPr>
      </w:pPr>
      <w:hyperlink w:anchor="דף_ל''ח_ע''ב!" w:history="1">
        <w:r>
          <w:rPr>
            <w:rStyle w:val="Hyperlink"/>
            <w:rFonts w:ascii="David" w:hAnsi="David" w:cs="David"/>
            <w:b/>
            <w:bCs/>
            <w:sz w:val="45"/>
            <w:szCs w:val="45"/>
            <w:rtl/>
          </w:rPr>
          <w:t>דף ל''ח ע''ב</w:t>
        </w:r>
      </w:hyperlink>
    </w:p>
    <w:p w14:paraId="70108D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דְּנָפְקוּ אִשְׁתְּכָחוּ כֻּלְּהוֹן מֵתִין בַּשְּׁוָקִין לְעֵינֵיהוֹן דְּכֹלָּא, בַּעְיָין לְאַקְבְרָא לְהוּ וְלָא אַשְׁכָּחוּ, וְדָא אַקְשֵׁי לְהוּ מִכֹּלָּא. חָמוּ לְיִשְׂרָאֵל נָפְקִין</w:t>
      </w:r>
      <w:r>
        <w:rPr>
          <w:rFonts w:ascii="David" w:hAnsi="David" w:cs="David"/>
          <w:color w:val="000000"/>
          <w:sz w:val="33"/>
          <w:szCs w:val="33"/>
          <w:rtl/>
        </w:rPr>
        <w:t xml:space="preserve"> </w:t>
      </w:r>
      <w:r>
        <w:rPr>
          <w:rFonts w:ascii="David" w:hAnsi="David" w:cs="David"/>
          <w:color w:val="000000"/>
          <w:rtl/>
        </w:rPr>
        <w:t>(דף ל''ח ע''ב)</w:t>
      </w:r>
      <w:r>
        <w:rPr>
          <w:rFonts w:ascii="David" w:hAnsi="David" w:cs="David"/>
          <w:color w:val="000000"/>
          <w:rtl/>
        </w:rPr>
        <w:t xml:space="preserve"> </w:t>
      </w:r>
      <w:r>
        <w:rPr>
          <w:rFonts w:ascii="David" w:hAnsi="David" w:cs="David"/>
          <w:color w:val="000000"/>
          <w:sz w:val="33"/>
          <w:szCs w:val="33"/>
          <w:rtl/>
        </w:rPr>
        <w:t>לְעֵינֵיהוֹן בְּחַד גִּיסָא, וְחָמוּ לְמ</w:t>
      </w:r>
      <w:r>
        <w:rPr>
          <w:rFonts w:ascii="David" w:hAnsi="David" w:cs="David"/>
          <w:color w:val="000000"/>
          <w:sz w:val="33"/>
          <w:szCs w:val="33"/>
          <w:rtl/>
        </w:rPr>
        <w:t xml:space="preserve">ֵיתֵיהוֹן בְּאִידָךְ גִּיסָא. וּבְכֹלָּא הֲוָה פִּרְסוּמֵי נִיסָא, דְּלָא הֲוָה כְּהַאי מִיּוֹמָא דְּאִתְבְּרֵי עָלְמָא. </w:t>
      </w:r>
    </w:p>
    <w:p w14:paraId="460D80E9" w14:textId="77777777" w:rsidR="00000000" w:rsidRDefault="00AC0C38">
      <w:pPr>
        <w:bidi/>
        <w:jc w:val="both"/>
        <w:divId w:val="386227954"/>
        <w:rPr>
          <w:rFonts w:ascii="David" w:eastAsia="Times New Roman" w:hAnsi="David" w:cs="David"/>
          <w:color w:val="000000"/>
          <w:sz w:val="33"/>
          <w:szCs w:val="33"/>
          <w:rtl/>
        </w:rPr>
      </w:pPr>
      <w:r>
        <w:rPr>
          <w:rFonts w:ascii="David" w:eastAsia="Times New Roman" w:hAnsi="David" w:cs="David"/>
          <w:color w:val="000000"/>
          <w:sz w:val="33"/>
          <w:szCs w:val="33"/>
          <w:rtl/>
        </w:rPr>
        <w:t>וּבְשָׁעָה שֶׁיָּצְאוּ, נִמְצְאוּ כֻלָּם מֵתִים בַּשְּׁוָקִים לְעֵינֵי הַכֹּל. רָצוּ לִקְבֹּר אוֹתָם וְלֹא מָצְאוּ, וְזֶה הָיָה קָשֶׁ</w:t>
      </w:r>
      <w:r>
        <w:rPr>
          <w:rFonts w:ascii="David" w:eastAsia="Times New Roman" w:hAnsi="David" w:cs="David"/>
          <w:color w:val="000000"/>
          <w:sz w:val="33"/>
          <w:szCs w:val="33"/>
          <w:rtl/>
        </w:rPr>
        <w:t xml:space="preserve">ה לָהֶם מֵהַכֹּל. רָאוּ אֶת יִשְׂרָאֵל יוֹצְאִים לְעֵינֵיהֶם בְּצַד אֶחָד, וְרָאוּ אֶת מֵתֵיהֶם בַּצַּד הָאַחֵר. וּבַכֹּל הָיָה פִּרְסוּם הַנֵּס שֶׁלֹּא הָיָה כָּזֶה מִיּוֹם שֶׁנִּבְרָא הָעוֹלָם. </w:t>
      </w:r>
    </w:p>
    <w:p w14:paraId="0F17320E" w14:textId="77777777" w:rsidR="00000000" w:rsidRDefault="00AC0C38">
      <w:pPr>
        <w:bidi/>
        <w:jc w:val="both"/>
        <w:divId w:val="2058580902"/>
        <w:rPr>
          <w:rFonts w:ascii="David" w:eastAsia="Times New Roman" w:hAnsi="David" w:cs="David"/>
          <w:color w:val="000000"/>
          <w:sz w:val="33"/>
          <w:szCs w:val="33"/>
          <w:rtl/>
        </w:rPr>
      </w:pPr>
    </w:p>
    <w:p w14:paraId="07E7FA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כְּתִיב לֵיל שִׁמוּרִים הוּא לַיְיָ' לְהוֹצ</w:t>
      </w:r>
      <w:r>
        <w:rPr>
          <w:rFonts w:ascii="David" w:hAnsi="David" w:cs="David"/>
          <w:color w:val="000000"/>
          <w:sz w:val="33"/>
          <w:szCs w:val="33"/>
          <w:rtl/>
        </w:rPr>
        <w:t>ִיאָם וְגוֹ', הוּא הַלַּיְלָה הַזֶּה לַיְיָ' שִׁמוּרִים לְכָל בְּנֵי יִשְׂרָאֵל וְגוֹ', הַאי פְּסוּקָא קַשְׁיָא כֵּיוָן דְּאָמַר לֵיל, מַהוּ שִׁמוּרִים, וְלָא שִׁמּוּר, שִׁמּוּר מִבָּעֵי לֵיהּ. וּכְתִיב הוּא הַלַּיְלָה הַזֶּה, לֵיל קָאָמַר בְּקַדְמִיתָא, ו</w:t>
      </w:r>
      <w:r>
        <w:rPr>
          <w:rFonts w:ascii="David" w:hAnsi="David" w:cs="David"/>
          <w:color w:val="000000"/>
          <w:sz w:val="33"/>
          <w:szCs w:val="33"/>
          <w:rtl/>
        </w:rPr>
        <w:t xml:space="preserve">ּבָתַר לַיְלָה. </w:t>
      </w:r>
    </w:p>
    <w:p w14:paraId="69831D21" w14:textId="77777777" w:rsidR="00000000" w:rsidRDefault="00AC0C38">
      <w:pPr>
        <w:bidi/>
        <w:jc w:val="both"/>
        <w:divId w:val="2088376259"/>
        <w:rPr>
          <w:rFonts w:ascii="David" w:eastAsia="Times New Roman" w:hAnsi="David" w:cs="David"/>
          <w:color w:val="000000"/>
          <w:sz w:val="33"/>
          <w:szCs w:val="33"/>
          <w:rtl/>
        </w:rPr>
      </w:pPr>
      <w:r>
        <w:rPr>
          <w:rFonts w:ascii="David" w:eastAsia="Times New Roman" w:hAnsi="David" w:cs="David"/>
          <w:color w:val="000000"/>
          <w:sz w:val="33"/>
          <w:szCs w:val="33"/>
          <w:rtl/>
        </w:rPr>
        <w:t>וּבֹא רְאֵה, כָּתוּב לֵיל שִׁמֻּרִים הוּא לַה' לְהוֹצִיאָם וְגוֹ', הוּא הַלַּיְלָה הַזֶּה לַה' שִׁמֻּרִים לְכָל בְּנֵי יִשְׂרָאֵל וְגוֹ'. פָּסוּק זֶה קָשֶׁה, כֵּיוָן שֶׁאָמַר לֵיל, מַה זֶּה שִׁמֻּרִים, וְלֹא שִׁמּוּר? שִׁמּוּר הָיָה צָרִי</w:t>
      </w:r>
      <w:r>
        <w:rPr>
          <w:rFonts w:ascii="David" w:eastAsia="Times New Roman" w:hAnsi="David" w:cs="David"/>
          <w:color w:val="000000"/>
          <w:sz w:val="33"/>
          <w:szCs w:val="33"/>
          <w:rtl/>
        </w:rPr>
        <w:t xml:space="preserve">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וְכָתוּב הוּא הַלַּיְלָה הַזֶּה. לֵיל אָמַר בַּהַתְחָלָה, וְאַחַר כָּךְ לַיְלָה. </w:t>
      </w:r>
    </w:p>
    <w:p w14:paraId="66016024" w14:textId="77777777" w:rsidR="00000000" w:rsidRDefault="00AC0C38">
      <w:pPr>
        <w:bidi/>
        <w:jc w:val="both"/>
        <w:divId w:val="2058580902"/>
        <w:rPr>
          <w:rFonts w:ascii="David" w:eastAsia="Times New Roman" w:hAnsi="David" w:cs="David"/>
          <w:color w:val="000000"/>
          <w:sz w:val="33"/>
          <w:szCs w:val="33"/>
          <w:rtl/>
        </w:rPr>
      </w:pPr>
    </w:p>
    <w:p w14:paraId="5DD227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הָכִי תָּנֵינָן, כְּתִיב, </w:t>
      </w:r>
      <w:r>
        <w:rPr>
          <w:rFonts w:ascii="David" w:hAnsi="David" w:cs="David"/>
          <w:color w:val="000000"/>
          <w:rtl/>
        </w:rPr>
        <w:t>(דברים כב)</w:t>
      </w:r>
      <w:r>
        <w:rPr>
          <w:rFonts w:ascii="David" w:hAnsi="David" w:cs="David"/>
          <w:color w:val="000000"/>
          <w:sz w:val="33"/>
          <w:szCs w:val="33"/>
          <w:rtl/>
        </w:rPr>
        <w:t xml:space="preserve"> כִּי יִהְיֶה נַעֲרָה בְתוּלָה. נַעַר כְּתִיב, מַאי טַעְמָא. מִשּׁוּם דְּכָל זְמָן דְּלָא קַבִּילַת דְּכַר, אִתְקְרֵי</w:t>
      </w:r>
      <w:r>
        <w:rPr>
          <w:rFonts w:ascii="David" w:hAnsi="David" w:cs="David"/>
          <w:color w:val="000000"/>
          <w:sz w:val="33"/>
          <w:szCs w:val="33"/>
          <w:rtl/>
        </w:rPr>
        <w:t xml:space="preserve"> נַעַר, מִדְּקַבִּילַת דְּכַר, אִתְקְרֵי נַעֲרָה. אוּף הָכָא, לֵיל עַד לָא קַבִּילַת דְּכַר. וְאַף עַל גַּב דִּכְתִּיב בֵּיהּ שִׁמוּרִים דְּכַר הֲוָה זַמִּין לְאִתְחַבְּרָא עִמָּהּ וּבְשַׁעֲתָא דְּאִתְחֲבָּר עִמָּהּ דְּכַר, כְּתִיב, הוּא הַלַּיְלָה הַזֶּה </w:t>
      </w:r>
      <w:r>
        <w:rPr>
          <w:rFonts w:ascii="David" w:hAnsi="David" w:cs="David"/>
          <w:color w:val="000000"/>
          <w:sz w:val="33"/>
          <w:szCs w:val="33"/>
          <w:rtl/>
        </w:rPr>
        <w:t xml:space="preserve">לַיְיָ' שִׁמוּרִים. שִׁמוּרִים: דְּכַר וְנוּקְבָּא. וּבְגִינֵי כַּךְ כְּתִיב הַלַּיְלָה הַזֶּה. </w:t>
      </w:r>
    </w:p>
    <w:p w14:paraId="623520D1" w14:textId="77777777" w:rsidR="00000000" w:rsidRDefault="00AC0C38">
      <w:pPr>
        <w:bidi/>
        <w:jc w:val="both"/>
        <w:divId w:val="872575189"/>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שָׁנִינוּ, כָּתוּב </w:t>
      </w:r>
      <w:r>
        <w:rPr>
          <w:rFonts w:ascii="David" w:eastAsia="Times New Roman" w:hAnsi="David" w:cs="David"/>
          <w:color w:val="000000"/>
          <w:sz w:val="23"/>
          <w:szCs w:val="23"/>
          <w:rtl/>
        </w:rPr>
        <w:t>(דברים כב)</w:t>
      </w:r>
      <w:r>
        <w:rPr>
          <w:rFonts w:ascii="David" w:eastAsia="Times New Roman" w:hAnsi="David" w:cs="David"/>
          <w:color w:val="000000"/>
          <w:sz w:val="33"/>
          <w:szCs w:val="33"/>
          <w:rtl/>
        </w:rPr>
        <w:t xml:space="preserve"> כִּי יִהְיֶה נַעֲרָה בְתוּלָה. נַעֲרָ כָּתוּב, מָה הַטַּעַם? מִשּׁוּם שֶׁכָּל זְמַן שֶׁלֹּא קִבְּלָה זָכָר, נִקְרֵא</w:t>
      </w:r>
      <w:r>
        <w:rPr>
          <w:rFonts w:ascii="David" w:eastAsia="Times New Roman" w:hAnsi="David" w:cs="David"/>
          <w:color w:val="000000"/>
          <w:sz w:val="33"/>
          <w:szCs w:val="33"/>
          <w:rtl/>
        </w:rPr>
        <w:t>ת נַעַר. מִשֶּׁקִּבְּלָה זָכָר, נִקְרֵאת נַעֲרָה. אַף כָּאן, לֵיל - עַד שֶׁלֹּא קִבְּלָה זָכָר. וְאַף עַל גַּב שֶׁכָּתוּב בּוֹ שִׁמּוּרִים - זָכָר הָיָה עָתִיד לְהִתְחַבֵּר עִמָּהּ. וּבְשָׁעָה שֶׁהִתְחַבֵּר עִמָּהּ זָכָר, כָּתוּב הוּא הַלַּיְלָה הַזֶּה לַה</w:t>
      </w:r>
      <w:r>
        <w:rPr>
          <w:rFonts w:ascii="David" w:eastAsia="Times New Roman" w:hAnsi="David" w:cs="David"/>
          <w:color w:val="000000"/>
          <w:sz w:val="33"/>
          <w:szCs w:val="33"/>
          <w:rtl/>
        </w:rPr>
        <w:t xml:space="preserve">' שִׁמֻּרִים. שִׁמּוּרִים - זָכָר וּנְקֵבָה, וּמִשּׁוּם כָּךְ כָּתוּב הַלַּיְלָה הַזֶּה. </w:t>
      </w:r>
    </w:p>
    <w:p w14:paraId="2B38D25C" w14:textId="77777777" w:rsidR="00000000" w:rsidRDefault="00AC0C38">
      <w:pPr>
        <w:bidi/>
        <w:jc w:val="both"/>
        <w:divId w:val="2058580902"/>
        <w:rPr>
          <w:rFonts w:ascii="David" w:eastAsia="Times New Roman" w:hAnsi="David" w:cs="David"/>
          <w:color w:val="000000"/>
          <w:sz w:val="33"/>
          <w:szCs w:val="33"/>
          <w:rtl/>
        </w:rPr>
      </w:pPr>
    </w:p>
    <w:p w14:paraId="3DEAE4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וּבַאֲתַר דְּאִשְׁתְּכָחוּ דְּכַר וְנוּקְבָּא, לֵית שְׁבָחָא אֶלָּא לִדְכוּרָא. וְהָכִי שַׁבָּחוּ יִשְׂרָאֵל בְּתוּשְׁבַּחְתַּיְיהוּ. לִדְכוּרָא וְלָא לְנוּקְבָּא, </w:t>
      </w:r>
      <w:r>
        <w:rPr>
          <w:rFonts w:ascii="David" w:hAnsi="David" w:cs="David"/>
          <w:color w:val="000000"/>
          <w:sz w:val="33"/>
          <w:szCs w:val="33"/>
          <w:rtl/>
        </w:rPr>
        <w:t xml:space="preserve">הֲדָא הוּא דִכְתִיב, </w:t>
      </w:r>
      <w:r>
        <w:rPr>
          <w:rFonts w:ascii="David" w:hAnsi="David" w:cs="David"/>
          <w:color w:val="000000"/>
          <w:rtl/>
        </w:rPr>
        <w:t>(שמות טו)</w:t>
      </w:r>
      <w:r>
        <w:rPr>
          <w:rFonts w:ascii="David" w:hAnsi="David" w:cs="David"/>
          <w:color w:val="000000"/>
          <w:sz w:val="33"/>
          <w:szCs w:val="33"/>
          <w:rtl/>
        </w:rPr>
        <w:t xml:space="preserve"> זֶה אֵלִי וְאַנְוֵהוּ. דְּלֵית שְׁבָחָא בְּאֲתָר דִּדְכוּרָא וְנוּקְבָּא אִשְׁתְּכָחוּ, אֶלָּא לִדְכוּרָא. וְעַל דָּא </w:t>
      </w:r>
      <w:r>
        <w:rPr>
          <w:rFonts w:ascii="David" w:hAnsi="David" w:cs="David"/>
          <w:color w:val="000000"/>
          <w:rtl/>
        </w:rPr>
        <w:t>(נ''א ולדא)</w:t>
      </w:r>
      <w:r>
        <w:rPr>
          <w:rFonts w:ascii="David" w:hAnsi="David" w:cs="David"/>
          <w:color w:val="000000"/>
          <w:sz w:val="33"/>
          <w:szCs w:val="33"/>
          <w:rtl/>
        </w:rPr>
        <w:t xml:space="preserve"> מְחַכָּאן יִשְׂרָאֵל, דִּכְתִּיב, </w:t>
      </w:r>
      <w:r>
        <w:rPr>
          <w:rFonts w:ascii="David" w:hAnsi="David" w:cs="David"/>
          <w:color w:val="000000"/>
          <w:rtl/>
        </w:rPr>
        <w:t>(ישעיה יב)</w:t>
      </w:r>
      <w:r>
        <w:rPr>
          <w:rFonts w:ascii="David" w:hAnsi="David" w:cs="David"/>
          <w:color w:val="000000"/>
          <w:sz w:val="33"/>
          <w:szCs w:val="33"/>
          <w:rtl/>
        </w:rPr>
        <w:t xml:space="preserve"> זֶה יְיָ' קִוִּינוּ לוֹ נָגִילָה וְנִשְׂמְחָה בִּי</w:t>
      </w:r>
      <w:r>
        <w:rPr>
          <w:rFonts w:ascii="David" w:hAnsi="David" w:cs="David"/>
          <w:color w:val="000000"/>
          <w:sz w:val="33"/>
          <w:szCs w:val="33"/>
          <w:rtl/>
        </w:rPr>
        <w:t xml:space="preserve">שׁוּעָתוֹ. מִשּׁוּם דְּהָכִי זַמִּין לְמֶעְבַּד לְהוּ, דִּכְתִּיב, </w:t>
      </w:r>
      <w:r>
        <w:rPr>
          <w:rFonts w:ascii="David" w:hAnsi="David" w:cs="David"/>
          <w:color w:val="000000"/>
          <w:rtl/>
        </w:rPr>
        <w:t>(מיכה ו)</w:t>
      </w:r>
      <w:r>
        <w:rPr>
          <w:rFonts w:ascii="David" w:hAnsi="David" w:cs="David"/>
          <w:color w:val="000000"/>
          <w:sz w:val="33"/>
          <w:szCs w:val="33"/>
          <w:rtl/>
        </w:rPr>
        <w:t xml:space="preserve"> כִּימֵי צֵאתְךָ מֵאֶרֶץ מִצְרָיִם אַרְאֶנּוּ נִפְלָאוֹת. </w:t>
      </w:r>
    </w:p>
    <w:p w14:paraId="774CA424" w14:textId="77777777" w:rsidR="00000000" w:rsidRDefault="00AC0C38">
      <w:pPr>
        <w:bidi/>
        <w:jc w:val="both"/>
        <w:divId w:val="1165321542"/>
        <w:rPr>
          <w:rFonts w:ascii="David" w:eastAsia="Times New Roman" w:hAnsi="David" w:cs="David"/>
          <w:color w:val="000000"/>
          <w:sz w:val="33"/>
          <w:szCs w:val="33"/>
          <w:rtl/>
        </w:rPr>
      </w:pPr>
      <w:r>
        <w:rPr>
          <w:rFonts w:ascii="David" w:eastAsia="Times New Roman" w:hAnsi="David" w:cs="David"/>
          <w:color w:val="000000"/>
          <w:sz w:val="33"/>
          <w:szCs w:val="33"/>
          <w:rtl/>
        </w:rPr>
        <w:t>וּבְמָקוֹם שֶׁנִּמְצְאוּ זָכָר וּנְקֵבָה אֵין שֶׁבַח אֶלָּא לַזָּכָר. וְכָךְ שִׁבְּחוּ יִשְׂרָאֵל בְּתִשְׁבְּחוֹתֵיהֶם לַ</w:t>
      </w:r>
      <w:r>
        <w:rPr>
          <w:rFonts w:ascii="David" w:eastAsia="Times New Roman" w:hAnsi="David" w:cs="David"/>
          <w:color w:val="000000"/>
          <w:sz w:val="33"/>
          <w:szCs w:val="33"/>
          <w:rtl/>
        </w:rPr>
        <w:t xml:space="preserve">זָּכָר וְלֹא לַנְּקֵבָה, זֶהוּ שֶׁכָּתוּב </w:t>
      </w:r>
      <w:r>
        <w:rPr>
          <w:rFonts w:ascii="David" w:eastAsia="Times New Roman" w:hAnsi="David" w:cs="David"/>
          <w:color w:val="000000"/>
          <w:sz w:val="23"/>
          <w:szCs w:val="23"/>
          <w:rtl/>
        </w:rPr>
        <w:t>(שמותטו)</w:t>
      </w:r>
      <w:r>
        <w:rPr>
          <w:rFonts w:ascii="David" w:eastAsia="Times New Roman" w:hAnsi="David" w:cs="David"/>
          <w:color w:val="000000"/>
          <w:sz w:val="33"/>
          <w:szCs w:val="33"/>
          <w:rtl/>
        </w:rPr>
        <w:t xml:space="preserve"> זֶה אֵלִי וְאַנְוֵהוּ, שֶׁאֵין שֶׁבַח בְּמָקוֹם שֶׁזָּכָר וּנְקֵבָה נִמְצָאִים אֶלָּא לַזָּכָר. וְעַל זֶה </w:t>
      </w:r>
      <w:r>
        <w:rPr>
          <w:rFonts w:ascii="David" w:eastAsia="Times New Roman" w:hAnsi="David" w:cs="David"/>
          <w:color w:val="000000"/>
          <w:sz w:val="23"/>
          <w:szCs w:val="23"/>
          <w:rtl/>
        </w:rPr>
        <w:t>(ולזה)</w:t>
      </w:r>
      <w:r>
        <w:rPr>
          <w:rFonts w:ascii="David" w:eastAsia="Times New Roman" w:hAnsi="David" w:cs="David"/>
          <w:color w:val="000000"/>
          <w:sz w:val="33"/>
          <w:szCs w:val="33"/>
          <w:rtl/>
        </w:rPr>
        <w:t xml:space="preserve"> מְחַכִּים יִשְׂרָאֵל, שֶׁכָּתוּב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זֶה ה' קִוִּינוּ לוֹ נָגִילָה וְנִשְׂמְחָה בִּיש</w:t>
      </w:r>
      <w:r>
        <w:rPr>
          <w:rFonts w:ascii="David" w:eastAsia="Times New Roman" w:hAnsi="David" w:cs="David"/>
          <w:color w:val="000000"/>
          <w:sz w:val="33"/>
          <w:szCs w:val="33"/>
          <w:rtl/>
        </w:rPr>
        <w:t xml:space="preserve">ׁוּעָתוֹ. מִשּׁוּם שֶׁכָּךְ עָתִיד לַעֲשׂוֹת לָהֶם, שֶׁכָּתוּב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כִּימֵי צֵאתְךְ מֵאֶרֶץ מִצְרָיִם אַרְאֶנּוּ נִפְלָאוֹת. </w:t>
      </w:r>
    </w:p>
    <w:p w14:paraId="5241E845" w14:textId="77777777" w:rsidR="00000000" w:rsidRDefault="00AC0C38">
      <w:pPr>
        <w:bidi/>
        <w:jc w:val="both"/>
        <w:divId w:val="2058580902"/>
        <w:rPr>
          <w:rFonts w:ascii="David" w:eastAsia="Times New Roman" w:hAnsi="David" w:cs="David"/>
          <w:color w:val="000000"/>
          <w:sz w:val="33"/>
          <w:szCs w:val="33"/>
          <w:rtl/>
        </w:rPr>
      </w:pPr>
    </w:p>
    <w:p w14:paraId="45788E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הָכִי הוּא, כְּגַוְונָא דְּהָכָא לֵיל וְלַיְלָה, כַּךְ זַמִּין קוּדְשָׁא בְּרִיךְ הוּא לְמֶעְבַּד לְהוּ, דִּכְת</w:t>
      </w:r>
      <w:r>
        <w:rPr>
          <w:rFonts w:ascii="David" w:hAnsi="David" w:cs="David"/>
          <w:color w:val="000000"/>
          <w:sz w:val="33"/>
          <w:szCs w:val="33"/>
          <w:rtl/>
        </w:rPr>
        <w:t xml:space="preserve">ִּיב, </w:t>
      </w:r>
      <w:r>
        <w:rPr>
          <w:rFonts w:ascii="David" w:hAnsi="David" w:cs="David"/>
          <w:color w:val="000000"/>
          <w:rtl/>
        </w:rPr>
        <w:t>(ישעיה כא)</w:t>
      </w:r>
      <w:r>
        <w:rPr>
          <w:rFonts w:ascii="David" w:hAnsi="David" w:cs="David"/>
          <w:color w:val="000000"/>
          <w:sz w:val="33"/>
          <w:szCs w:val="33"/>
          <w:rtl/>
        </w:rPr>
        <w:t xml:space="preserve"> שׁוֹמֵר מַה מִּלַּיְלָה שׁוֹמֵר מַה מִלֵּיל. מַה לְּהַלָּן שְׁמִירָה וְלֵיל, אוּף כָּאן שְׁמִירָה וְלֵיל. מַה לְּהַלָּן שְׁמִירָה וְלַיְלָה, אוּף כָּאן שְׁמִירָה וְלַיְלָה. </w:t>
      </w:r>
    </w:p>
    <w:p w14:paraId="3CF3893A" w14:textId="77777777" w:rsidR="00000000" w:rsidRDefault="00AC0C38">
      <w:pPr>
        <w:bidi/>
        <w:jc w:val="both"/>
        <w:divId w:val="1726489602"/>
        <w:rPr>
          <w:rFonts w:ascii="David" w:eastAsia="Times New Roman" w:hAnsi="David" w:cs="David"/>
          <w:color w:val="000000"/>
          <w:sz w:val="33"/>
          <w:szCs w:val="33"/>
          <w:rtl/>
        </w:rPr>
      </w:pPr>
      <w:r>
        <w:rPr>
          <w:rFonts w:ascii="David" w:eastAsia="Times New Roman" w:hAnsi="David" w:cs="David"/>
          <w:color w:val="000000"/>
          <w:sz w:val="33"/>
          <w:szCs w:val="33"/>
          <w:rtl/>
        </w:rPr>
        <w:t>וְסוֹד זֶה כָּךְ הוּא - כְּמוֹ שֶׁכָּאן לֵיל וְלַיְלָה, כָּךְ עָתִיד הַקָּדוֹשׁ בָּרוּךְ הוּא לַעֲשׂוֹת לָהֶם, שֶׁכָּתוּב שֹׁמֵר מַה מִּלַּיְלָה שּמֵר מַה מִלֵּיל. מַה לְּהַלָּן שְׁמִירָה וְלֵיל, אַף כָּאן שְׁמִירָה וְלֵיל. מַה לְּהַלָּן שְׁמִירָה וְלַיְלָ</w:t>
      </w:r>
      <w:r>
        <w:rPr>
          <w:rFonts w:ascii="David" w:eastAsia="Times New Roman" w:hAnsi="David" w:cs="David"/>
          <w:color w:val="000000"/>
          <w:sz w:val="33"/>
          <w:szCs w:val="33"/>
          <w:rtl/>
        </w:rPr>
        <w:t xml:space="preserve">ה, אַף כָּאן שְׁמִירָה וְלַיְלָה. </w:t>
      </w:r>
    </w:p>
    <w:p w14:paraId="65E43BFA" w14:textId="77777777" w:rsidR="00000000" w:rsidRDefault="00AC0C38">
      <w:pPr>
        <w:bidi/>
        <w:jc w:val="both"/>
        <w:divId w:val="2058580902"/>
        <w:rPr>
          <w:rFonts w:ascii="David" w:eastAsia="Times New Roman" w:hAnsi="David" w:cs="David"/>
          <w:color w:val="000000"/>
          <w:sz w:val="33"/>
          <w:szCs w:val="33"/>
          <w:rtl/>
        </w:rPr>
      </w:pPr>
    </w:p>
    <w:p w14:paraId="7FDDD1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וְלַיְלָה אִתְקְרֵי אֲגַב דְּכוּרָא, הֲדָא הוּא דִכְתִיב, </w:t>
      </w:r>
      <w:r>
        <w:rPr>
          <w:rFonts w:ascii="David" w:hAnsi="David" w:cs="David"/>
          <w:color w:val="000000"/>
          <w:rtl/>
        </w:rPr>
        <w:t>(ישעיה כא)</w:t>
      </w:r>
      <w:r>
        <w:rPr>
          <w:rFonts w:ascii="David" w:hAnsi="David" w:cs="David"/>
          <w:color w:val="000000"/>
          <w:sz w:val="33"/>
          <w:szCs w:val="33"/>
          <w:rtl/>
        </w:rPr>
        <w:t xml:space="preserve"> אָתָא בֹּקֶר וְגַם לַיְלָה. בֹּקֶר: כְּמָה דְאַתְּ אָמֵר </w:t>
      </w:r>
      <w:r>
        <w:rPr>
          <w:rFonts w:ascii="David" w:hAnsi="David" w:cs="David"/>
          <w:color w:val="000000"/>
          <w:rtl/>
        </w:rPr>
        <w:t>(בראשית יט)</w:t>
      </w:r>
      <w:r>
        <w:rPr>
          <w:rFonts w:ascii="David" w:hAnsi="David" w:cs="David"/>
          <w:color w:val="000000"/>
          <w:sz w:val="33"/>
          <w:szCs w:val="33"/>
          <w:rtl/>
        </w:rPr>
        <w:t xml:space="preserve"> וַיַּשְׁכֵּם אַבְרָהָם בַּבֹּקֶר. דְּהוּא מִדָּתוֹ מַמָּשׁ. וּכְתִיב </w:t>
      </w:r>
      <w:r>
        <w:rPr>
          <w:rFonts w:ascii="David" w:hAnsi="David" w:cs="David"/>
          <w:color w:val="000000"/>
          <w:rtl/>
        </w:rPr>
        <w:t>(תהלים ה)</w:t>
      </w:r>
      <w:r>
        <w:rPr>
          <w:rFonts w:ascii="David" w:hAnsi="David" w:cs="David"/>
          <w:color w:val="000000"/>
          <w:sz w:val="33"/>
          <w:szCs w:val="33"/>
          <w:rtl/>
        </w:rPr>
        <w:t xml:space="preserve"> יְ</w:t>
      </w:r>
      <w:r>
        <w:rPr>
          <w:rFonts w:ascii="David" w:hAnsi="David" w:cs="David"/>
          <w:color w:val="000000"/>
          <w:sz w:val="33"/>
          <w:szCs w:val="33"/>
          <w:rtl/>
        </w:rPr>
        <w:t xml:space="preserve">יָ' בֹּקֶר תִּשְׁמַע קוֹלִי, בֹּקֶר מַמָּשׁ. </w:t>
      </w:r>
    </w:p>
    <w:p w14:paraId="7BC348E5" w14:textId="77777777" w:rsidR="00000000" w:rsidRDefault="00AC0C38">
      <w:pPr>
        <w:bidi/>
        <w:jc w:val="both"/>
        <w:divId w:val="1822574006"/>
        <w:rPr>
          <w:rFonts w:ascii="David" w:eastAsia="Times New Roman" w:hAnsi="David" w:cs="David"/>
          <w:color w:val="000000"/>
          <w:sz w:val="33"/>
          <w:szCs w:val="33"/>
          <w:rtl/>
        </w:rPr>
      </w:pPr>
      <w:r>
        <w:rPr>
          <w:rFonts w:ascii="David" w:eastAsia="Times New Roman" w:hAnsi="David" w:cs="David"/>
          <w:color w:val="000000"/>
          <w:sz w:val="33"/>
          <w:szCs w:val="33"/>
          <w:rtl/>
        </w:rPr>
        <w:t xml:space="preserve">וְלַיְלָה נִקְרָא אַגַּב זָכָר, זֶהוּ שֶׁכָּתוּב </w:t>
      </w:r>
      <w:r>
        <w:rPr>
          <w:rFonts w:ascii="David" w:eastAsia="Times New Roman" w:hAnsi="David" w:cs="David"/>
          <w:color w:val="000000"/>
          <w:sz w:val="23"/>
          <w:szCs w:val="23"/>
          <w:rtl/>
        </w:rPr>
        <w:t>(ישעיהכא)</w:t>
      </w:r>
      <w:r>
        <w:rPr>
          <w:rFonts w:ascii="David" w:eastAsia="Times New Roman" w:hAnsi="David" w:cs="David"/>
          <w:color w:val="000000"/>
          <w:sz w:val="33"/>
          <w:szCs w:val="33"/>
          <w:rtl/>
        </w:rPr>
        <w:t xml:space="preserve"> אָתָא בֹקֶר וְגַם לָיְלָה. בֹּקֶר, כְּמוֹ שֶׁנֶּאֱמַר </w:t>
      </w:r>
      <w:r>
        <w:rPr>
          <w:rFonts w:ascii="David" w:eastAsia="Times New Roman" w:hAnsi="David" w:cs="David"/>
          <w:color w:val="000000"/>
          <w:sz w:val="23"/>
          <w:szCs w:val="23"/>
          <w:rtl/>
        </w:rPr>
        <w:t>(בראשית יט)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וַיַּשְׁכֵּם אַבְרָהָם בַּבֹּקֶר, שֶׁהוּא מִדָּתוֹ מַמָּשׁ. וְכָתוּב </w:t>
      </w:r>
      <w:r>
        <w:rPr>
          <w:rFonts w:ascii="David" w:eastAsia="Times New Roman" w:hAnsi="David" w:cs="David"/>
          <w:color w:val="000000"/>
          <w:sz w:val="23"/>
          <w:szCs w:val="23"/>
          <w:rtl/>
        </w:rPr>
        <w:t>(תהלים ה)</w:t>
      </w:r>
      <w:r>
        <w:rPr>
          <w:rFonts w:ascii="David" w:eastAsia="Times New Roman" w:hAnsi="David" w:cs="David"/>
          <w:color w:val="000000"/>
          <w:sz w:val="33"/>
          <w:szCs w:val="33"/>
          <w:rtl/>
        </w:rPr>
        <w:t xml:space="preserve"> ה' בֹּקֶר תִּשְׁמַע קוֹלִי, בֹּקֶר מַמָּשׁ. </w:t>
      </w:r>
    </w:p>
    <w:p w14:paraId="0DD07D4B" w14:textId="77777777" w:rsidR="00000000" w:rsidRDefault="00AC0C38">
      <w:pPr>
        <w:bidi/>
        <w:jc w:val="both"/>
        <w:divId w:val="2058580902"/>
        <w:rPr>
          <w:rFonts w:ascii="David" w:eastAsia="Times New Roman" w:hAnsi="David" w:cs="David"/>
          <w:color w:val="000000"/>
          <w:sz w:val="33"/>
          <w:szCs w:val="33"/>
          <w:rtl/>
        </w:rPr>
      </w:pPr>
    </w:p>
    <w:p w14:paraId="126362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יָתְבוּ ר' חִיָּיא ור' יוֹסֵי, וְאוֹלִיף לְהוּ רָזָא דְּתוֹרַת כֹּהֲנִים, וַהֲווּ מְהַדְּרֵי בְּכָל יוֹמָא וְיַתְבֵי קָמֵיהּ. חַד </w:t>
      </w:r>
      <w:r>
        <w:rPr>
          <w:rFonts w:ascii="David" w:hAnsi="David" w:cs="David"/>
          <w:color w:val="000000"/>
          <w:sz w:val="33"/>
          <w:szCs w:val="33"/>
          <w:rtl/>
        </w:rPr>
        <w:t xml:space="preserve">יוֹמָא נָפַק רַבִּי שִׁמְעוֹן לְבַר, אָזְלוּ בַּהֲדֵיהּ, מָטוּ לְחַד חַקְלָא יָתְבוּ. </w:t>
      </w:r>
    </w:p>
    <w:p w14:paraId="09CED05D" w14:textId="77777777" w:rsidR="00000000" w:rsidRDefault="00AC0C38">
      <w:pPr>
        <w:bidi/>
        <w:jc w:val="both"/>
        <w:divId w:val="1677725925"/>
        <w:rPr>
          <w:rFonts w:ascii="David" w:eastAsia="Times New Roman" w:hAnsi="David" w:cs="David"/>
          <w:color w:val="000000"/>
          <w:sz w:val="33"/>
          <w:szCs w:val="33"/>
          <w:rtl/>
        </w:rPr>
      </w:pPr>
      <w:r>
        <w:rPr>
          <w:rFonts w:ascii="David" w:eastAsia="Times New Roman" w:hAnsi="David" w:cs="David"/>
          <w:color w:val="000000"/>
          <w:sz w:val="33"/>
          <w:szCs w:val="33"/>
          <w:rtl/>
        </w:rPr>
        <w:t>יָשְׁבוּ רַבִּי חִיָּיא וְרַבִּי יוֹסֵי, וְלִמֵּד לָהֶם הַסּוֹד שֶׁל תּוֹרַת כֹּהֲנִים, וְהָיוּ חוֹזְרִים כָּל יוֹם וְיוֹשְׁבִים לְפָנָיו. יוֹם אֶחָד יָצָא רַבִּי שִׁמְ</w:t>
      </w:r>
      <w:r>
        <w:rPr>
          <w:rFonts w:ascii="David" w:eastAsia="Times New Roman" w:hAnsi="David" w:cs="David"/>
          <w:color w:val="000000"/>
          <w:sz w:val="33"/>
          <w:szCs w:val="33"/>
          <w:rtl/>
        </w:rPr>
        <w:t xml:space="preserve">עוֹן לַחוּץ, הָלְכוּ עִמּוֹ, הִגִּיעוּ לְשָׂדֶה אֶחָד וְיָשְׁבוּ. </w:t>
      </w:r>
    </w:p>
    <w:p w14:paraId="5E1C3701" w14:textId="77777777" w:rsidR="00000000" w:rsidRDefault="00AC0C38">
      <w:pPr>
        <w:bidi/>
        <w:jc w:val="both"/>
        <w:divId w:val="2058580902"/>
        <w:rPr>
          <w:rFonts w:ascii="David" w:eastAsia="Times New Roman" w:hAnsi="David" w:cs="David"/>
          <w:color w:val="000000"/>
          <w:sz w:val="33"/>
          <w:szCs w:val="33"/>
          <w:rtl/>
        </w:rPr>
      </w:pPr>
    </w:p>
    <w:p w14:paraId="7B771C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תָּא חֲזֵי, כְּתִיב, </w:t>
      </w:r>
      <w:r>
        <w:rPr>
          <w:rFonts w:ascii="David" w:hAnsi="David" w:cs="David"/>
          <w:color w:val="000000"/>
          <w:rtl/>
        </w:rPr>
        <w:t>(קהלת ז)</w:t>
      </w:r>
      <w:r>
        <w:rPr>
          <w:rFonts w:ascii="David" w:hAnsi="David" w:cs="David"/>
          <w:color w:val="000000"/>
          <w:sz w:val="33"/>
          <w:szCs w:val="33"/>
          <w:rtl/>
        </w:rPr>
        <w:t xml:space="preserve"> אֶת הַכֹּל רָאִיתִי בִּימֵי הֶבְלִי יֵשׁ צַדִּיק אוֹבֵד בְּצִדְקוֹ וְיֵשׁ רָשָׁע מַאֲרִיךְ בְּרָעָתוֹ, שְׁלמֹה דַּהֲוַת חָכְ</w:t>
      </w:r>
      <w:r>
        <w:rPr>
          <w:rFonts w:ascii="David" w:hAnsi="David" w:cs="David"/>
          <w:color w:val="000000"/>
          <w:sz w:val="33"/>
          <w:szCs w:val="33"/>
          <w:rtl/>
        </w:rPr>
        <w:t xml:space="preserve">מְתָא יְתֵירָא </w:t>
      </w:r>
      <w:r>
        <w:rPr>
          <w:rFonts w:ascii="David" w:hAnsi="David" w:cs="David"/>
          <w:color w:val="000000"/>
          <w:rtl/>
        </w:rPr>
        <w:t>(נ''א יקירא)</w:t>
      </w:r>
      <w:r>
        <w:rPr>
          <w:rFonts w:ascii="David" w:hAnsi="David" w:cs="David"/>
          <w:color w:val="000000"/>
          <w:sz w:val="33"/>
          <w:szCs w:val="33"/>
          <w:rtl/>
        </w:rPr>
        <w:t xml:space="preserve"> עַל כֹּלָּא, מַאי קָאָמַר בְּהַאי קְרָא. אֶלָּא, שְׁלֹמֹה רֶמֶז דְּחָכְמְתָא קָא רָמַז. דְּהָא חָזֵינָן אוֹרְחוֹי דְּקוּדְשָׁא בְּרִיךְ הוּא דְּלָאו הָכִי, דְּהָא כְּתִיב, </w:t>
      </w:r>
      <w:r>
        <w:rPr>
          <w:rFonts w:ascii="David" w:hAnsi="David" w:cs="David"/>
          <w:color w:val="000000"/>
          <w:rtl/>
        </w:rPr>
        <w:t>(ירמיה יז)</w:t>
      </w:r>
      <w:r>
        <w:rPr>
          <w:rFonts w:ascii="David" w:hAnsi="David" w:cs="David"/>
          <w:color w:val="000000"/>
          <w:sz w:val="33"/>
          <w:szCs w:val="33"/>
          <w:rtl/>
        </w:rPr>
        <w:t xml:space="preserve"> וְלָתֵת לְאִישׁ כִּדְרָכָיו וְכִּפְרִי מַעֲלָ</w:t>
      </w:r>
      <w:r>
        <w:rPr>
          <w:rFonts w:ascii="David" w:hAnsi="David" w:cs="David"/>
          <w:color w:val="000000"/>
          <w:sz w:val="33"/>
          <w:szCs w:val="33"/>
          <w:rtl/>
        </w:rPr>
        <w:t xml:space="preserve">לָיו. אֶלָּא תְּרֵי עִנְיָינֵי נִינְהוּ, דְּקָא רָמַז הָכָא. </w:t>
      </w:r>
    </w:p>
    <w:p w14:paraId="238EF204" w14:textId="77777777" w:rsidR="00000000" w:rsidRDefault="00AC0C38">
      <w:pPr>
        <w:bidi/>
        <w:jc w:val="both"/>
        <w:divId w:val="102690627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בּא רְאֵה, כָּתוּב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אֶת הַכֹּל רָאִיתִי בִּימֵי הֶבְלֵי יֵשׁ צַדִּיק אֹבֵד בְּצִדְקוֹ וְיֵשׁ רָשָׁע מַאֲרִיךְ בְּרָעָתוֹ. שְׁלֹמֹה שֶׁהָיְתָה חָכְמָתוֹ </w:t>
      </w:r>
      <w:r>
        <w:rPr>
          <w:rFonts w:ascii="David" w:eastAsia="Times New Roman" w:hAnsi="David" w:cs="David"/>
          <w:color w:val="000000"/>
          <w:sz w:val="33"/>
          <w:szCs w:val="33"/>
          <w:rtl/>
        </w:rPr>
        <w:t xml:space="preserve">יְתֵרָה </w:t>
      </w:r>
      <w:r>
        <w:rPr>
          <w:rFonts w:ascii="David" w:eastAsia="Times New Roman" w:hAnsi="David" w:cs="David"/>
          <w:color w:val="000000"/>
          <w:sz w:val="23"/>
          <w:szCs w:val="23"/>
          <w:rtl/>
        </w:rPr>
        <w:t>(מכבדת)</w:t>
      </w:r>
      <w:r>
        <w:rPr>
          <w:rFonts w:ascii="David" w:eastAsia="Times New Roman" w:hAnsi="David" w:cs="David"/>
          <w:color w:val="000000"/>
          <w:sz w:val="33"/>
          <w:szCs w:val="33"/>
          <w:rtl/>
        </w:rPr>
        <w:t xml:space="preserve"> עַל הַכֹּל, מַה הוּא אָמַר בַּפָּסוּק הַזֶּה? אֶלָּא שְׁלֹמֹה רָמַז רֶמֶז שֶׁל חָכְמָה, שֶׁהֲרֵי רָאִינוּ שֶׁדַּרְכֵי הַקָּדוֹשׁ בָּרוּךְ הוּא אֵינָם כָּךְ, שֶׁהֲרֵי כָּתוּב וְלָתֵת לְאִישׁ כִּדְרָכָיו וְכִפְרִי מַעֲלָלָיו. אֶלָּא שְׁנֵי עִ</w:t>
      </w:r>
      <w:r>
        <w:rPr>
          <w:rFonts w:ascii="David" w:eastAsia="Times New Roman" w:hAnsi="David" w:cs="David"/>
          <w:color w:val="000000"/>
          <w:sz w:val="33"/>
          <w:szCs w:val="33"/>
          <w:rtl/>
        </w:rPr>
        <w:t xml:space="preserve">נְיָנִים הֵם שֶׁכָּאן רָמַז. </w:t>
      </w:r>
    </w:p>
    <w:p w14:paraId="3DE73E1F" w14:textId="77777777" w:rsidR="00000000" w:rsidRDefault="00AC0C38">
      <w:pPr>
        <w:bidi/>
        <w:jc w:val="both"/>
        <w:divId w:val="2058580902"/>
        <w:rPr>
          <w:rFonts w:ascii="David" w:eastAsia="Times New Roman" w:hAnsi="David" w:cs="David"/>
          <w:color w:val="000000"/>
          <w:sz w:val="33"/>
          <w:szCs w:val="33"/>
          <w:rtl/>
        </w:rPr>
      </w:pPr>
    </w:p>
    <w:p w14:paraId="6B470D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דְּתָנֵינָן, כַּד עֵינוֹי דְּקוּדְשָׁא בְּרִיךְ הוּא בָּעָאן לְאַשְׁגָּחָא בְּעָלְמָא, וּלְעַיְינָא בֵּיהּ, כְּמָה דִּכְתִּיב </w:t>
      </w:r>
      <w:r>
        <w:rPr>
          <w:rFonts w:ascii="David" w:hAnsi="David" w:cs="David"/>
          <w:color w:val="000000"/>
          <w:rtl/>
        </w:rPr>
        <w:t>(ס''א עיני ה' המה משוטטות בכל הארץ (זכריה ד') וכתיב כי וגו')</w:t>
      </w:r>
      <w:r>
        <w:rPr>
          <w:rFonts w:ascii="David" w:hAnsi="David" w:cs="David"/>
          <w:color w:val="000000"/>
          <w:sz w:val="33"/>
          <w:szCs w:val="33"/>
          <w:rtl/>
        </w:rPr>
        <w:t xml:space="preserve"> </w:t>
      </w:r>
      <w:r>
        <w:rPr>
          <w:rFonts w:ascii="David" w:hAnsi="David" w:cs="David"/>
          <w:color w:val="000000"/>
          <w:rtl/>
        </w:rPr>
        <w:t>(דברי הימים ב טז)</w:t>
      </w:r>
      <w:r>
        <w:rPr>
          <w:rFonts w:ascii="David" w:hAnsi="David" w:cs="David"/>
          <w:color w:val="000000"/>
          <w:sz w:val="33"/>
          <w:szCs w:val="33"/>
          <w:rtl/>
        </w:rPr>
        <w:t xml:space="preserve"> כִּי יְיָ' עֵינָיו </w:t>
      </w:r>
      <w:r>
        <w:rPr>
          <w:rFonts w:ascii="David" w:hAnsi="David" w:cs="David"/>
          <w:color w:val="000000"/>
          <w:sz w:val="33"/>
          <w:szCs w:val="33"/>
          <w:rtl/>
        </w:rPr>
        <w:t>מְשׁוֹטְטוֹת בְּכָל הָאָרֶץ, וְאַשְׁכְּחָן חַיָּיבִין בְּעָלְמָא, הַהוּא צַדִּיקָא דְּאִשְׁתְּכַח בְּדָרָא, אִתְּפַס בְּחוֹבַיְיהוּ. וְחַיָּיבַיָּא מַאֲרִיךְ קוּדְשָׁא בְּרִיךְ הוּא רוּגְזֵיהּ עִמְּהוֹן עַד דִּיתוּבוּן. וְאִי לָאו, לָא יִשְׁתְּכַּח מַאן דּ</w:t>
      </w:r>
      <w:r>
        <w:rPr>
          <w:rFonts w:ascii="David" w:hAnsi="David" w:cs="David"/>
          <w:color w:val="000000"/>
          <w:sz w:val="33"/>
          <w:szCs w:val="33"/>
          <w:rtl/>
        </w:rPr>
        <w:t xml:space="preserve">ְיִתְבַּע רַחֲמֵי עֲלֵיהוֹן, הֲדָא הוּא דִכְתִיב, יֵשׁ צַדִּיק אוֹבֵד בְּצִדְקוֹ, מִשּׁוּם דְּהַהוּא זַכָּאָה, אִסְתַּלָּק מֵעָלְמָא. </w:t>
      </w:r>
    </w:p>
    <w:p w14:paraId="1FE6193F" w14:textId="77777777" w:rsidR="00000000" w:rsidRDefault="00AC0C38">
      <w:pPr>
        <w:bidi/>
        <w:jc w:val="both"/>
        <w:divId w:val="1638609204"/>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כְּשֶׁעֵינֵי הַקָּדוֹשׁ בָּרוּךְ הוּא רוֹצִים לְהַשְׁגִּיחַ בָּעוֹלָם וּלְעַיֵּן בּוֹ, כְּמוֹ שֶׁכָּתוּב </w:t>
      </w:r>
      <w:r>
        <w:rPr>
          <w:rFonts w:ascii="David" w:eastAsia="Times New Roman" w:hAnsi="David" w:cs="David"/>
          <w:color w:val="000000"/>
          <w:sz w:val="23"/>
          <w:szCs w:val="23"/>
          <w:rtl/>
        </w:rPr>
        <w:t>(עיני ה' המה משוטטים בכל הארץ (זכריה ד), וכתוב כי וגו')</w:t>
      </w:r>
      <w:r>
        <w:rPr>
          <w:rFonts w:ascii="David" w:eastAsia="Times New Roman" w:hAnsi="David" w:cs="David"/>
          <w:color w:val="000000"/>
          <w:sz w:val="33"/>
          <w:szCs w:val="33"/>
          <w:rtl/>
        </w:rPr>
        <w:t xml:space="preserve"> כִּי ה' עֵינָיו מְשׁוֹטְטוֹת בְּכָל הָאָרֶץ, וְנִמְצָאִים רְשָׁעִים בָּעוֹלָם, אוֹתוֹ צַדִּיק שֶׁנִּמְצָא בַּדּוֹר נִתְפָּס בְּחֶטְאָם, וְלָרְשָׁעִים מַאֲרִיךְ הַקָּדוֹשׁ בָּרוּךְ הוּא רָגְזוֹ עִמָּהֶ</w:t>
      </w:r>
      <w:r>
        <w:rPr>
          <w:rFonts w:ascii="David" w:eastAsia="Times New Roman" w:hAnsi="David" w:cs="David"/>
          <w:color w:val="000000"/>
          <w:sz w:val="33"/>
          <w:szCs w:val="33"/>
          <w:rtl/>
        </w:rPr>
        <w:t xml:space="preserve">ם עַד שֶׁיָּשׁוּבוּ, וְאִם לֹא - לֹא יִמָּצֵא מִי שֶׁיְּבַקֵּשׁ עֲלֵיהֶם רַחֲמִים. זֶהוּ שֶׁכָּתוּב יֵשׁ צַדִּיק אֹבֵד בְּצִדְקוֹ, מִשּׁוּם שֶׁאוֹתוֹ צַדִּיק הִסְתַּלֵּק מֵהָעוֹלָם. </w:t>
      </w:r>
    </w:p>
    <w:p w14:paraId="596351CA" w14:textId="77777777" w:rsidR="00000000" w:rsidRDefault="00AC0C38">
      <w:pPr>
        <w:bidi/>
        <w:jc w:val="both"/>
        <w:divId w:val="2058580902"/>
        <w:rPr>
          <w:rFonts w:ascii="David" w:eastAsia="Times New Roman" w:hAnsi="David" w:cs="David"/>
          <w:color w:val="000000"/>
          <w:sz w:val="33"/>
          <w:szCs w:val="33"/>
          <w:rtl/>
        </w:rPr>
      </w:pPr>
    </w:p>
    <w:p w14:paraId="52458C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בְּגִינֵי כַּךְ תָּנֵינָן, לְעוֹלָם אַל יָדוּר אָדָם אֶלָּא בִּמְקוֹם ש</w:t>
      </w:r>
      <w:r>
        <w:rPr>
          <w:rFonts w:ascii="David" w:hAnsi="David" w:cs="David"/>
          <w:color w:val="000000"/>
          <w:sz w:val="33"/>
          <w:szCs w:val="33"/>
          <w:rtl/>
        </w:rPr>
        <w:t xml:space="preserve">ֶׁאַנְשֵׁי מַעֲשֵׂה דָּרִים בְּתוֹכוֹ. מַאי טַעֲמָא. מִשּׁוּם דְּוַוי לְהַאי דְּמָדוֹרֵיהּ בֵּין חַיָּיבַיָּא, דְּהוּא אִתְּפַס בְּחוֹבַיְיהוּ, וְאִי דִּיוֹרֵיהּ בֵּין זַכָּאִין, אוֹטִיבִין לֵיהּ בְּגִינֵיהוֹן. </w:t>
      </w:r>
    </w:p>
    <w:p w14:paraId="51241840" w14:textId="77777777" w:rsidR="00000000" w:rsidRDefault="00AC0C38">
      <w:pPr>
        <w:bidi/>
        <w:jc w:val="both"/>
        <w:divId w:val="866408730"/>
        <w:rPr>
          <w:rFonts w:ascii="David" w:eastAsia="Times New Roman" w:hAnsi="David" w:cs="David"/>
          <w:color w:val="000000"/>
          <w:sz w:val="33"/>
          <w:szCs w:val="33"/>
          <w:rtl/>
        </w:rPr>
      </w:pPr>
      <w:r>
        <w:rPr>
          <w:rFonts w:ascii="David" w:eastAsia="Times New Roman" w:hAnsi="David" w:cs="David"/>
          <w:color w:val="000000"/>
          <w:sz w:val="33"/>
          <w:szCs w:val="33"/>
          <w:rtl/>
        </w:rPr>
        <w:t>מִשּׁוּם כָּךְ שָׁנִינוּ, לְעוֹלָם אַל יָדו</w:t>
      </w:r>
      <w:r>
        <w:rPr>
          <w:rFonts w:ascii="David" w:eastAsia="Times New Roman" w:hAnsi="David" w:cs="David"/>
          <w:color w:val="000000"/>
          <w:sz w:val="33"/>
          <w:szCs w:val="33"/>
          <w:rtl/>
        </w:rPr>
        <w:t xml:space="preserve">ּר אָדָם אֶלָּא בְּמָקוֹם שֶׁאַנְשֵׁי מַעֲשֶׂה דָּרִים בְּתוֹכוֹ. מָה הַטַּעַם? מִשּׁוּם שֶׁאוֹי לָזֶה שֶׁמְּדוֹרוֹ בֵּין הָרְשָׁעִים, מִשּׁוּם שֶׁהוּא נִתְפָּס בַּחֲטָאֵיהֶם, וְאִם דִּיּוּרוֹ בֵּין צַדִּיקִים, מֵיטִיבִים לוֹ בִּגְלָלָם. </w:t>
      </w:r>
    </w:p>
    <w:p w14:paraId="70C32484" w14:textId="77777777" w:rsidR="00000000" w:rsidRDefault="00AC0C38">
      <w:pPr>
        <w:bidi/>
        <w:jc w:val="both"/>
        <w:divId w:val="2058580902"/>
        <w:rPr>
          <w:rFonts w:ascii="David" w:eastAsia="Times New Roman" w:hAnsi="David" w:cs="David"/>
          <w:color w:val="000000"/>
          <w:sz w:val="33"/>
          <w:szCs w:val="33"/>
          <w:rtl/>
        </w:rPr>
      </w:pPr>
    </w:p>
    <w:p w14:paraId="095CD0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רַב חַסְ</w:t>
      </w:r>
      <w:r>
        <w:rPr>
          <w:rFonts w:ascii="David" w:hAnsi="David" w:cs="David"/>
          <w:color w:val="000000"/>
          <w:sz w:val="33"/>
          <w:szCs w:val="33"/>
          <w:rtl/>
        </w:rPr>
        <w:t>דָּא, הֲוָה דִּיוֹרֵיהּ בְּקַדְמִיתָא בֵּינֵי קַפּוּטְקָאֵי, וַהֲוָה דְּחִיקָא לֵיהּ שַׁעֲתָא, וּמַרְעִין רַדְפִין אֲבַתְרוֹי. נָטַל וְשַׁוֵּי מָדוֹרֵיהּ בֵּין מָארֵי תְּרִיסִין דְּצִפּוֹרִי, וְסָלִיק, וְזָכָה לְכַמָּה טָבִין, לְכַמָּה עוּתְרָא, לְכַמָּה א</w:t>
      </w:r>
      <w:r>
        <w:rPr>
          <w:rFonts w:ascii="David" w:hAnsi="David" w:cs="David"/>
          <w:color w:val="000000"/>
          <w:sz w:val="33"/>
          <w:szCs w:val="33"/>
          <w:rtl/>
        </w:rPr>
        <w:t xml:space="preserve">וֹרַיְיתָא, וְאָמַר, כָּל הַאי זָכֵינָא, עַל דְּעָאלִית בֵּין אִינּוּן דְּקוּדְשָׁא בְּרִיךְ הוּא אַשְׁגַּח לְאוֹטָבָא לְהוּ. </w:t>
      </w:r>
    </w:p>
    <w:p w14:paraId="48C78FAD" w14:textId="77777777" w:rsidR="00000000" w:rsidRDefault="00AC0C38">
      <w:pPr>
        <w:bidi/>
        <w:jc w:val="both"/>
        <w:divId w:val="1475371412"/>
        <w:rPr>
          <w:rFonts w:ascii="David" w:eastAsia="Times New Roman" w:hAnsi="David" w:cs="David"/>
          <w:color w:val="000000"/>
          <w:sz w:val="33"/>
          <w:szCs w:val="33"/>
          <w:rtl/>
        </w:rPr>
      </w:pPr>
      <w:r>
        <w:rPr>
          <w:rFonts w:ascii="David" w:eastAsia="Times New Roman" w:hAnsi="David" w:cs="David"/>
          <w:color w:val="000000"/>
          <w:sz w:val="33"/>
          <w:szCs w:val="33"/>
          <w:rtl/>
        </w:rPr>
        <w:t>שֶׁהֲרֵי רַב חַסְדָּא הָיָה דִיּוּרוֹ בָּרִאשׁוֹנָה בֵּין קַפּוּטְקָאִים, וְהַשָּׁעָה הָיְתָה דְּחוּקָה לוֹ וּמַחֲלוֹת רוֹדְפוֹת</w:t>
      </w:r>
      <w:r>
        <w:rPr>
          <w:rFonts w:ascii="David" w:eastAsia="Times New Roman" w:hAnsi="David" w:cs="David"/>
          <w:color w:val="000000"/>
          <w:sz w:val="33"/>
          <w:szCs w:val="33"/>
          <w:rtl/>
        </w:rPr>
        <w:t xml:space="preserve"> אַחֲרָיו. נָסַע וְשָׂם מְדוֹרוֹ בֵּין בַּעֲלֵי מָגִנִּים שֶׁל צִפּוֹרִי, וְעָלָה וְזָכָה לְכַמָּה טוֹבוֹת, לְכַמָּה עֹשֶׁר, לְכַמָּה תּוֹרָה, וְאָמַר: כָּל זֶה זָכִיתִי עַל שֶׁנִּכְנַסְתִּי בֵּין אוֹתָם שֶׁהַקָּדוֹשׁ בָּרוּךְ הוּא מַשְׁגִּיחַ לְהֵיטִיב לָ</w:t>
      </w:r>
      <w:r>
        <w:rPr>
          <w:rFonts w:ascii="David" w:eastAsia="Times New Roman" w:hAnsi="David" w:cs="David"/>
          <w:color w:val="000000"/>
          <w:sz w:val="33"/>
          <w:szCs w:val="33"/>
          <w:rtl/>
        </w:rPr>
        <w:t xml:space="preserve">הֶם. </w:t>
      </w:r>
    </w:p>
    <w:p w14:paraId="2ADFC48E" w14:textId="77777777" w:rsidR="00000000" w:rsidRDefault="00AC0C38">
      <w:pPr>
        <w:bidi/>
        <w:jc w:val="both"/>
        <w:divId w:val="2058580902"/>
        <w:rPr>
          <w:rFonts w:ascii="David" w:eastAsia="Times New Roman" w:hAnsi="David" w:cs="David"/>
          <w:color w:val="000000"/>
          <w:sz w:val="33"/>
          <w:szCs w:val="33"/>
          <w:rtl/>
        </w:rPr>
      </w:pPr>
    </w:p>
    <w:p w14:paraId="658433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אֶת הַכֹּל רָאִיתִי בִּימֵי הֶבְלִי. וְכִי שְׁלֹמֹה, דְּדַרְגִּין עִלָּאִין דְּחָכְמְתָא הֲווֹ בֵּיהּ, עַל כָּל בְּנֵי דָּרָא דִּכְתִּיב </w:t>
      </w:r>
      <w:r>
        <w:rPr>
          <w:rFonts w:ascii="David" w:hAnsi="David" w:cs="David"/>
          <w:color w:val="000000"/>
          <w:rtl/>
        </w:rPr>
        <w:t>(מלכים א ה)</w:t>
      </w:r>
      <w:r>
        <w:rPr>
          <w:rFonts w:ascii="David" w:hAnsi="David" w:cs="David"/>
          <w:color w:val="000000"/>
          <w:sz w:val="33"/>
          <w:szCs w:val="33"/>
          <w:rtl/>
        </w:rPr>
        <w:t xml:space="preserve"> וַיֶּחְכַּם מִכָּל הָאָדָם, </w:t>
      </w:r>
      <w:r>
        <w:rPr>
          <w:rFonts w:ascii="David" w:hAnsi="David" w:cs="David"/>
          <w:color w:val="000000"/>
          <w:rtl/>
        </w:rPr>
        <w:t>(ואשתדלותיה באורייתא למעבד טיבו וקשוט)</w:t>
      </w:r>
      <w:r>
        <w:rPr>
          <w:rFonts w:ascii="David" w:hAnsi="David" w:cs="David"/>
          <w:color w:val="000000"/>
          <w:sz w:val="33"/>
          <w:szCs w:val="33"/>
          <w:rtl/>
        </w:rPr>
        <w:t xml:space="preserve"> דִּכְתִּיב, </w:t>
      </w:r>
      <w:r>
        <w:rPr>
          <w:rFonts w:ascii="David" w:hAnsi="David" w:cs="David"/>
          <w:color w:val="000000"/>
          <w:rtl/>
        </w:rPr>
        <w:t xml:space="preserve">(דברי </w:t>
      </w:r>
      <w:r>
        <w:rPr>
          <w:rFonts w:ascii="David" w:hAnsi="David" w:cs="David"/>
          <w:color w:val="000000"/>
          <w:rtl/>
        </w:rPr>
        <w:t>הימים א כט)</w:t>
      </w:r>
      <w:r>
        <w:rPr>
          <w:rFonts w:ascii="David" w:hAnsi="David" w:cs="David"/>
          <w:color w:val="000000"/>
          <w:sz w:val="33"/>
          <w:szCs w:val="33"/>
          <w:rtl/>
        </w:rPr>
        <w:t xml:space="preserve"> וַיֵּשֶׁב שְׁלמֹה עַל כִּסֵּא יְיָ' לְמֶלֶךְ, אָמַר בִּימֵי הֶבְלִי. וּכְתִיב, </w:t>
      </w:r>
      <w:r>
        <w:rPr>
          <w:rFonts w:ascii="David" w:hAnsi="David" w:cs="David"/>
          <w:color w:val="000000"/>
          <w:rtl/>
        </w:rPr>
        <w:t>(קהלת א)</w:t>
      </w:r>
      <w:r>
        <w:rPr>
          <w:rFonts w:ascii="David" w:hAnsi="David" w:cs="David"/>
          <w:color w:val="000000"/>
          <w:sz w:val="33"/>
          <w:szCs w:val="33"/>
          <w:rtl/>
        </w:rPr>
        <w:t xml:space="preserve"> הֲבֵל הֲבָלִים אָמַר קֹהֶלֶת. </w:t>
      </w:r>
    </w:p>
    <w:p w14:paraId="1BC64236" w14:textId="77777777" w:rsidR="00000000" w:rsidRDefault="00AC0C38">
      <w:pPr>
        <w:bidi/>
        <w:jc w:val="both"/>
        <w:divId w:val="265506876"/>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אֶת הַכֹּל רָאִיתִי בִּימֵי הֶבְלִי - וְכִי שְׁלֹמֹה, שֶׁדְּרָגוֹת עֶלְיוֹנוֹת שֶׁל חָכְמָה הָיוּ בוֹ עַל כָּל </w:t>
      </w:r>
      <w:r>
        <w:rPr>
          <w:rFonts w:ascii="David" w:eastAsia="Times New Roman" w:hAnsi="David" w:cs="David"/>
          <w:color w:val="000000"/>
          <w:sz w:val="33"/>
          <w:szCs w:val="33"/>
          <w:rtl/>
        </w:rPr>
        <w:t xml:space="preserve">בְּנֵי הַדּוֹר, שֶׁכָּתוּב וַיֶּחְכַּם מִכָּל הָאָדָם, </w:t>
      </w:r>
      <w:r>
        <w:rPr>
          <w:rFonts w:ascii="David" w:eastAsia="Times New Roman" w:hAnsi="David" w:cs="David"/>
          <w:color w:val="000000"/>
          <w:sz w:val="23"/>
          <w:szCs w:val="23"/>
          <w:rtl/>
        </w:rPr>
        <w:t>[והשתדלותובתורהלעשותטובואמת]</w:t>
      </w:r>
      <w:r>
        <w:rPr>
          <w:rFonts w:ascii="David" w:eastAsia="Times New Roman" w:hAnsi="David" w:cs="David"/>
          <w:color w:val="000000"/>
          <w:sz w:val="33"/>
          <w:szCs w:val="33"/>
          <w:rtl/>
        </w:rPr>
        <w:t xml:space="preserve"> שֶׁכָּתוּב וַיֵּשֶׁב שְׁלֹמֹה עַל כִּסֵּא ה' לְמֶלֶךְ, אָמַר בִּימֵי הֶבְלִי, וְכָתוּב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הֲבֵל הֲבָלִים אָמַר קֹהֶלֶת? </w:t>
      </w:r>
    </w:p>
    <w:p w14:paraId="1FE6C97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4" w:name="HtmpReportNum0073_L2"/>
      <w:bookmarkStart w:id="165" w:name="דףBל''טBע''א"/>
      <w:bookmarkEnd w:id="164"/>
      <w:bookmarkEnd w:id="165"/>
    </w:p>
    <w:p w14:paraId="73CAB3E3" w14:textId="77777777" w:rsidR="00000000" w:rsidRDefault="00AC0C38">
      <w:pPr>
        <w:pStyle w:val="NormalWeb"/>
        <w:bidi/>
        <w:jc w:val="both"/>
        <w:divId w:val="2058580902"/>
        <w:rPr>
          <w:rFonts w:ascii="David" w:hAnsi="David" w:cs="David"/>
          <w:color w:val="000000"/>
          <w:sz w:val="33"/>
          <w:szCs w:val="33"/>
          <w:rtl/>
        </w:rPr>
      </w:pPr>
      <w:hyperlink w:anchor="דף_ל''ט_ע''א!" w:history="1">
        <w:r>
          <w:rPr>
            <w:rStyle w:val="Hyperlink"/>
            <w:rFonts w:ascii="David" w:hAnsi="David" w:cs="David"/>
            <w:b/>
            <w:bCs/>
            <w:sz w:val="45"/>
            <w:szCs w:val="45"/>
            <w:rtl/>
          </w:rPr>
          <w:t>דף ל''ט ע''א</w:t>
        </w:r>
      </w:hyperlink>
    </w:p>
    <w:p w14:paraId="426402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וְתָנָא, ז' שֵׁמוֹת נִקְרָא: שְׁלֹמֹה. יְדִידְיָ''ה, אָגוּר. בִּן יָקֶ''א, אִיתִיאֵ''ל, לְמוֹאֵל. קֹהֶלֶת. קֹהֶלֶת כְּנֶגֶד כֻּלָּם. וְכֻלָּם נִקְרָא</w:t>
      </w:r>
      <w:r>
        <w:rPr>
          <w:rFonts w:ascii="David" w:hAnsi="David" w:cs="David"/>
          <w:color w:val="000000"/>
          <w:sz w:val="33"/>
          <w:szCs w:val="33"/>
          <w:rtl/>
        </w:rPr>
        <w:t xml:space="preserve"> </w:t>
      </w:r>
      <w:r>
        <w:rPr>
          <w:rFonts w:ascii="David" w:hAnsi="David" w:cs="David"/>
          <w:color w:val="000000"/>
          <w:rtl/>
        </w:rPr>
        <w:t>(דף ל''ט ע''א)</w:t>
      </w:r>
      <w:r>
        <w:rPr>
          <w:rFonts w:ascii="David" w:hAnsi="David" w:cs="David"/>
          <w:color w:val="000000"/>
          <w:rtl/>
        </w:rPr>
        <w:t xml:space="preserve"> </w:t>
      </w:r>
      <w:r>
        <w:rPr>
          <w:rFonts w:ascii="David" w:hAnsi="David" w:cs="David"/>
          <w:color w:val="000000"/>
          <w:sz w:val="33"/>
          <w:szCs w:val="33"/>
          <w:rtl/>
        </w:rPr>
        <w:t>כְּעֵין שֶׁל מַעְלָה, קֹהֶלֶת כְּנוּפְיָא קַדִּישָׁא דְּבֵי עֲשָׂרָה, בְּגִין</w:t>
      </w:r>
      <w:r>
        <w:rPr>
          <w:rFonts w:ascii="David" w:hAnsi="David" w:cs="David"/>
          <w:color w:val="000000"/>
          <w:sz w:val="33"/>
          <w:szCs w:val="33"/>
          <w:rtl/>
        </w:rPr>
        <w:t xml:space="preserve"> כַּךְ קָהָל אֵין פָּחוּת מֵעֲשָׂרָה. וְקָהָל אֲפִילּוּ מֵאָה, וְקֹהֶלֶת כְּלָלָא דְּכֹלָּא, כְּמָה דְאַתְּ אָמֵר </w:t>
      </w:r>
      <w:r>
        <w:rPr>
          <w:rFonts w:ascii="David" w:hAnsi="David" w:cs="David"/>
          <w:color w:val="000000"/>
          <w:rtl/>
        </w:rPr>
        <w:t>(דברים לג)</w:t>
      </w:r>
      <w:r>
        <w:rPr>
          <w:rFonts w:ascii="David" w:hAnsi="David" w:cs="David"/>
          <w:color w:val="000000"/>
          <w:sz w:val="33"/>
          <w:szCs w:val="33"/>
          <w:rtl/>
        </w:rPr>
        <w:t xml:space="preserve"> קְהִלַת יַעֲקֹב. </w:t>
      </w:r>
    </w:p>
    <w:p w14:paraId="11BC00E8" w14:textId="77777777" w:rsidR="00000000" w:rsidRDefault="00AC0C38">
      <w:pPr>
        <w:bidi/>
        <w:jc w:val="both"/>
        <w:divId w:val="1016231426"/>
        <w:rPr>
          <w:rFonts w:ascii="David" w:eastAsia="Times New Roman" w:hAnsi="David" w:cs="David"/>
          <w:color w:val="000000"/>
          <w:sz w:val="33"/>
          <w:szCs w:val="33"/>
          <w:rtl/>
        </w:rPr>
      </w:pPr>
      <w:r>
        <w:rPr>
          <w:rFonts w:ascii="David" w:eastAsia="Times New Roman" w:hAnsi="David" w:cs="David"/>
          <w:color w:val="000000"/>
          <w:sz w:val="33"/>
          <w:szCs w:val="33"/>
          <w:rtl/>
        </w:rPr>
        <w:t>וְשָׁנִינוּ, שֶׁבַע שֵׁמוֹת נִקְרָא: שְׁלֹמֹה, יְדִידְיָ''ה, אָגוּר, בֶּן יָקֶ''א, אִיתִיאֵ''ל, לְמוֹאֵל, קֹהֶלֶ</w:t>
      </w:r>
      <w:r>
        <w:rPr>
          <w:rFonts w:ascii="David" w:eastAsia="Times New Roman" w:hAnsi="David" w:cs="David"/>
          <w:color w:val="000000"/>
          <w:sz w:val="33"/>
          <w:szCs w:val="33"/>
          <w:rtl/>
        </w:rPr>
        <w:t xml:space="preserve">ת. קֹהֶלֶת כְּנֶגֶד כֻּלָּם, וְכֻלָּם נִקְרָא כְּעֵין שֶׁל מַעְלָה. קֹהֶלֶת כִּנּוּס קָדוֹשׁ שֶׁל עֲשָׂרָה, מִשּׁוּם כָּךְ קָהָל אֵין פָּחוֹת מֵעֲשָׂרָה, וְקָהָל אֲפִלּוּ מֵאָה, וְקֹהֶלֶת כְּלָל שֶׁל הַכֹּל, כְּמוֹ שֶׁנֶּאֱמַר קְהִלַּת יַעֲקֹב. </w:t>
      </w:r>
    </w:p>
    <w:p w14:paraId="747B8A90" w14:textId="77777777" w:rsidR="00000000" w:rsidRDefault="00AC0C38">
      <w:pPr>
        <w:bidi/>
        <w:jc w:val="both"/>
        <w:divId w:val="2058580902"/>
        <w:rPr>
          <w:rFonts w:ascii="David" w:eastAsia="Times New Roman" w:hAnsi="David" w:cs="David"/>
          <w:color w:val="000000"/>
          <w:sz w:val="33"/>
          <w:szCs w:val="33"/>
          <w:rtl/>
        </w:rPr>
      </w:pPr>
    </w:p>
    <w:p w14:paraId="427F9E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שְׁמוֹתָיו עַל שֵׁם הַחָכְמָה אִתְקְרוּן, וּבְגִין כַּךְ ג' סִפְרִין עָבֵד, שִׁיר הַשִּׁירִים. קֹהֶלֶת. מִשְׁלֵי. וְכֻלְּהוּ לְאַשְׁלְמָא חָכְמְתָא. שִׁיר הַשִּׁירִים לָקֳבֵל דְּחֶסֶד. קֹהֶלֶת לָקֳבֵל דְּדִינָא. מִשְׁלֵי לָקֳבֵל דְּרַחֲמֵי. בְּגִ</w:t>
      </w:r>
      <w:r>
        <w:rPr>
          <w:rFonts w:ascii="David" w:hAnsi="David" w:cs="David"/>
          <w:color w:val="000000"/>
          <w:sz w:val="33"/>
          <w:szCs w:val="33"/>
          <w:rtl/>
        </w:rPr>
        <w:t xml:space="preserve">ין לְאַשְׁלְמָא חָכְמְתָא, וְהוּא עָבֵד כָּל מַה דְּעָבַד בְּגִין לְאַחֲזָאָה חָכְמְתָא, וְלָקֳבֵל דַּרְגָּא </w:t>
      </w:r>
      <w:r>
        <w:rPr>
          <w:rFonts w:ascii="David" w:hAnsi="David" w:cs="David"/>
          <w:color w:val="000000"/>
          <w:rtl/>
        </w:rPr>
        <w:t>(נ''א ולקבל דרזא)</w:t>
      </w:r>
      <w:r>
        <w:rPr>
          <w:rFonts w:ascii="David" w:hAnsi="David" w:cs="David"/>
          <w:color w:val="000000"/>
          <w:sz w:val="33"/>
          <w:szCs w:val="33"/>
          <w:rtl/>
        </w:rPr>
        <w:t xml:space="preserve"> עִלָּאָה, וְהוּא אָמַר בִּימֵי הֶבְלִי הֲבֵל הֲבָלִים. </w:t>
      </w:r>
    </w:p>
    <w:p w14:paraId="34F7A0D4" w14:textId="77777777" w:rsidR="00000000" w:rsidRDefault="00AC0C38">
      <w:pPr>
        <w:bidi/>
        <w:jc w:val="both"/>
        <w:divId w:val="1329361337"/>
        <w:rPr>
          <w:rFonts w:ascii="David" w:eastAsia="Times New Roman" w:hAnsi="David" w:cs="David"/>
          <w:color w:val="000000"/>
          <w:sz w:val="33"/>
          <w:szCs w:val="33"/>
          <w:rtl/>
        </w:rPr>
      </w:pPr>
      <w:r>
        <w:rPr>
          <w:rFonts w:ascii="David" w:eastAsia="Times New Roman" w:hAnsi="David" w:cs="David"/>
          <w:color w:val="000000"/>
          <w:sz w:val="33"/>
          <w:szCs w:val="33"/>
          <w:rtl/>
        </w:rPr>
        <w:t>וְשָׁנִינוּ, שְׁמוֹתָיו נִקְרְאוּ עַל שֵׁם הַחָכְמָה, וּמִשּׁוּם כָּךְ ע</w:t>
      </w:r>
      <w:r>
        <w:rPr>
          <w:rFonts w:ascii="David" w:eastAsia="Times New Roman" w:hAnsi="David" w:cs="David"/>
          <w:color w:val="000000"/>
          <w:sz w:val="33"/>
          <w:szCs w:val="33"/>
          <w:rtl/>
        </w:rPr>
        <w:t>ָשָׂה שְׁלֹשָׁה סְפָרִים: שִׁיר הַשִּׁירִים, קֹהֶלֶת, מִשְׁלֵי. וְכֻלָּם לְהַשְׁלִים הַחָכְמָה. שִׁיר הַשִּׁירִים כְּנֶגֶד חֶסֶד, קֹהֶלֶת כְּנֶגֶד דִּין, מִשְׁלֵי כְּנֶגֶד רַחֲמִים, כְּדֵי לְהַשְׁלִים אֶת הַחָכְמָה. וְהוּא עָשָׂה כָּל מַה שֶּׁעָשָׂה כְּדֵי</w:t>
      </w:r>
      <w:r>
        <w:rPr>
          <w:rFonts w:ascii="David" w:eastAsia="Times New Roman" w:hAnsi="David" w:cs="David"/>
          <w:color w:val="000000"/>
          <w:sz w:val="33"/>
          <w:szCs w:val="33"/>
          <w:rtl/>
        </w:rPr>
        <w:t xml:space="preserve"> לְהַרְאוֹת חָכְמָה, וּכְנֶגֶד דַּרְגָּה </w:t>
      </w:r>
      <w:r>
        <w:rPr>
          <w:rFonts w:ascii="David" w:eastAsia="Times New Roman" w:hAnsi="David" w:cs="David"/>
          <w:color w:val="000000"/>
          <w:sz w:val="23"/>
          <w:szCs w:val="23"/>
          <w:rtl/>
        </w:rPr>
        <w:t>(וכנגד סוד)</w:t>
      </w:r>
      <w:r>
        <w:rPr>
          <w:rFonts w:ascii="David" w:eastAsia="Times New Roman" w:hAnsi="David" w:cs="David"/>
          <w:color w:val="000000"/>
          <w:sz w:val="33"/>
          <w:szCs w:val="33"/>
          <w:rtl/>
        </w:rPr>
        <w:t xml:space="preserve"> עֶלְיוֹנָה, וְהוּא אָמַר בִּימֵי הֶבְלִי, הֲבֵל הֲבָלִים. </w:t>
      </w:r>
    </w:p>
    <w:p w14:paraId="1AE1A528" w14:textId="77777777" w:rsidR="00000000" w:rsidRDefault="00AC0C38">
      <w:pPr>
        <w:bidi/>
        <w:jc w:val="both"/>
        <w:divId w:val="2058580902"/>
        <w:rPr>
          <w:rFonts w:ascii="David" w:eastAsia="Times New Roman" w:hAnsi="David" w:cs="David"/>
          <w:color w:val="000000"/>
          <w:sz w:val="33"/>
          <w:szCs w:val="33"/>
          <w:rtl/>
        </w:rPr>
      </w:pPr>
    </w:p>
    <w:p w14:paraId="5D89B5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דְּהֶבֶל יַקִּירָא הוּא. וְהוּא הֶבֶל דְּנָפִיק מִפּוּמָא, וְרָזָא דְּהֶבֶל דְּנָפִיק מִפּוּמָא, קָלָא אִתְעָבִיד מִנֵיהּ. וְתָא</w:t>
      </w:r>
      <w:r>
        <w:rPr>
          <w:rFonts w:ascii="David" w:hAnsi="David" w:cs="David"/>
          <w:color w:val="000000"/>
          <w:sz w:val="33"/>
          <w:szCs w:val="33"/>
          <w:rtl/>
        </w:rPr>
        <w:t>נָא, אֵין הָעוֹלָם מִתְקַיֵּים אֶלָּא בְּהֶבֶל פִּיהֶם שֶׁל תִּינוֹקוֹת שֶׁל בֵּית רַבָּן שֶׁלֹּא חָטְאוּ. שֶׁלֹּא חָטְאוּ מַמָּשׁ. וְהֶבֶל אִתְעָבִיד בְּרוּחָא וּמַיָּא, וְכָל מַה דְּאִתְעָבִיד בְּעָלְמָא בְּהֶבֶל אִתְעָבִיד. וְרָזָא דְּהַאי הֶבֶל שֶׁל תּ</w:t>
      </w:r>
      <w:r>
        <w:rPr>
          <w:rFonts w:ascii="David" w:hAnsi="David" w:cs="David"/>
          <w:color w:val="000000"/>
          <w:sz w:val="33"/>
          <w:szCs w:val="33"/>
          <w:rtl/>
        </w:rPr>
        <w:t xml:space="preserve">ִינוֹקוֹת אִתְעָבִיד קָלָא, וְאִתְפָּשַּׁט בְּעָלְמָא, וְאִינּוּן נְטוּרֵי עָלְמָא, וּנְטוּרֵי קַרְתָּא, הֲדָא הוּא דִכְתִיב, </w:t>
      </w:r>
      <w:r>
        <w:rPr>
          <w:rFonts w:ascii="David" w:hAnsi="David" w:cs="David"/>
          <w:color w:val="000000"/>
          <w:rtl/>
        </w:rPr>
        <w:t>(תהלים קכז)</w:t>
      </w:r>
      <w:r>
        <w:rPr>
          <w:rFonts w:ascii="David" w:hAnsi="David" w:cs="David"/>
          <w:color w:val="000000"/>
          <w:sz w:val="33"/>
          <w:szCs w:val="33"/>
          <w:rtl/>
        </w:rPr>
        <w:t xml:space="preserve"> אִם יְיָ' לֹא יִשְׁמָר עִיר וְגוֹ'. </w:t>
      </w:r>
    </w:p>
    <w:p w14:paraId="07083554" w14:textId="77777777" w:rsidR="00000000" w:rsidRDefault="00AC0C38">
      <w:pPr>
        <w:bidi/>
        <w:jc w:val="both"/>
        <w:divId w:val="1808279547"/>
        <w:rPr>
          <w:rFonts w:ascii="David" w:eastAsia="Times New Roman" w:hAnsi="David" w:cs="David"/>
          <w:color w:val="000000"/>
          <w:sz w:val="33"/>
          <w:szCs w:val="33"/>
          <w:rtl/>
        </w:rPr>
      </w:pPr>
      <w:r>
        <w:rPr>
          <w:rFonts w:ascii="David" w:eastAsia="Times New Roman" w:hAnsi="David" w:cs="David"/>
          <w:color w:val="000000"/>
          <w:sz w:val="33"/>
          <w:szCs w:val="33"/>
          <w:rtl/>
        </w:rPr>
        <w:t>אֶלָּא, סוֹד שֶׁל הֶבֶל נִכְבָּד הוּא, וְהוּא הַהֶבֶל שֶׁיּוֹצֵא מֵהַפֶּה. וְסוֹ</w:t>
      </w:r>
      <w:r>
        <w:rPr>
          <w:rFonts w:ascii="David" w:eastAsia="Times New Roman" w:hAnsi="David" w:cs="David"/>
          <w:color w:val="000000"/>
          <w:sz w:val="33"/>
          <w:szCs w:val="33"/>
          <w:rtl/>
        </w:rPr>
        <w:t xml:space="preserve">ד הַהֶבֶל שֶׁיּוֹצֵא מֵהַפֶּה נַעֲשֶׂה מִמֶּנּוּ קוֹל. וְשָׁנִינוּ, אֵין הָעוֹלָם מִתְקַיֵּם אֶלָּא בַּהֲבֵל פִּיהֶם שֶׁל תִּינוֹקוֹת שֶׁל בֵּית רַבָּן שֶׁלֹּא חָטְאוּ. שֶׁלֹּא חָטְאוּ מַמָּשׁ. </w:t>
      </w:r>
      <w:r>
        <w:rPr>
          <w:rFonts w:ascii="David" w:eastAsia="Times New Roman" w:hAnsi="David" w:cs="David"/>
          <w:color w:val="000000"/>
          <w:sz w:val="23"/>
          <w:szCs w:val="23"/>
          <w:rtl/>
        </w:rPr>
        <w:t>[וקול]</w:t>
      </w:r>
      <w:r>
        <w:rPr>
          <w:rFonts w:ascii="David" w:eastAsia="Times New Roman" w:hAnsi="David" w:cs="David"/>
          <w:color w:val="000000"/>
          <w:sz w:val="33"/>
          <w:szCs w:val="33"/>
          <w:rtl/>
        </w:rPr>
        <w:t xml:space="preserve"> וְהֶבֶל נַעֲשֶׂה בְּרוּחַ וּמַיִם, וְכָל מַה שֶּׁנַּעֲש</w:t>
      </w:r>
      <w:r>
        <w:rPr>
          <w:rFonts w:ascii="David" w:eastAsia="Times New Roman" w:hAnsi="David" w:cs="David"/>
          <w:color w:val="000000"/>
          <w:sz w:val="33"/>
          <w:szCs w:val="33"/>
          <w:rtl/>
        </w:rPr>
        <w:t xml:space="preserve">ֶׂה בָּעוֹלָם נַעֲשֶׂה בְּהֶבֶל. וְסוֹד </w:t>
      </w:r>
      <w:r>
        <w:rPr>
          <w:rFonts w:ascii="David" w:eastAsia="Times New Roman" w:hAnsi="David" w:cs="David"/>
          <w:color w:val="000000"/>
          <w:sz w:val="23"/>
          <w:szCs w:val="23"/>
          <w:rtl/>
        </w:rPr>
        <w:t>[של דבר]</w:t>
      </w:r>
      <w:r>
        <w:rPr>
          <w:rFonts w:ascii="David" w:eastAsia="Times New Roman" w:hAnsi="David" w:cs="David"/>
          <w:color w:val="000000"/>
          <w:sz w:val="33"/>
          <w:szCs w:val="33"/>
          <w:rtl/>
        </w:rPr>
        <w:t xml:space="preserve"> שֶׁהֶבֶל זֶה שֶׁל תִּינוֹקוֹת נַעֲשֶׂה קוֹל, וּמִתְפַּשֵּׁט בָּעוֹלָם, וְהֵם שׁוֹמְרֵי הָעוֹלָם וְשׁוֹמְרֵי הָעִיר. זֶהוּ שֶׁכָּתוּב </w:t>
      </w:r>
      <w:r>
        <w:rPr>
          <w:rFonts w:ascii="David" w:eastAsia="Times New Roman" w:hAnsi="David" w:cs="David"/>
          <w:color w:val="000000"/>
          <w:sz w:val="23"/>
          <w:szCs w:val="23"/>
          <w:rtl/>
        </w:rPr>
        <w:t>(תהלים קכז)</w:t>
      </w:r>
      <w:r>
        <w:rPr>
          <w:rFonts w:ascii="David" w:eastAsia="Times New Roman" w:hAnsi="David" w:cs="David"/>
          <w:color w:val="000000"/>
          <w:sz w:val="33"/>
          <w:szCs w:val="33"/>
          <w:rtl/>
        </w:rPr>
        <w:t xml:space="preserve"> אִם ה' לֹא יִשְׁמָר עִיר וְגוֹ'. </w:t>
      </w:r>
    </w:p>
    <w:p w14:paraId="60F29854" w14:textId="77777777" w:rsidR="00000000" w:rsidRDefault="00AC0C38">
      <w:pPr>
        <w:bidi/>
        <w:jc w:val="both"/>
        <w:divId w:val="2058580902"/>
        <w:rPr>
          <w:rFonts w:ascii="David" w:eastAsia="Times New Roman" w:hAnsi="David" w:cs="David"/>
          <w:color w:val="000000"/>
          <w:sz w:val="33"/>
          <w:szCs w:val="33"/>
          <w:rtl/>
        </w:rPr>
      </w:pPr>
    </w:p>
    <w:p w14:paraId="55CAAC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הוּא הֶבֶל, </w:t>
      </w:r>
      <w:r>
        <w:rPr>
          <w:rFonts w:ascii="David" w:hAnsi="David" w:cs="David"/>
          <w:color w:val="000000"/>
          <w:sz w:val="33"/>
          <w:szCs w:val="33"/>
          <w:rtl/>
        </w:rPr>
        <w:t xml:space="preserve">הוּא קָלָא. מַה בֵּין הַאי לְהַאי. הֶבֶל </w:t>
      </w:r>
      <w:r>
        <w:rPr>
          <w:rFonts w:ascii="David" w:hAnsi="David" w:cs="David"/>
          <w:color w:val="000000"/>
          <w:rtl/>
        </w:rPr>
        <w:t>(הוא קלא)</w:t>
      </w:r>
      <w:r>
        <w:rPr>
          <w:rFonts w:ascii="David" w:hAnsi="David" w:cs="David"/>
          <w:color w:val="000000"/>
          <w:sz w:val="33"/>
          <w:szCs w:val="33"/>
          <w:rtl/>
        </w:rPr>
        <w:t xml:space="preserve"> קָאִים בְּחֵילָא, לְמֵיפַק קָלָא. קָלָא מַמָּשׁ קָאִים בְּקִיּוֹמֵהּ </w:t>
      </w:r>
      <w:r>
        <w:rPr>
          <w:rFonts w:ascii="David" w:hAnsi="David" w:cs="David"/>
          <w:color w:val="000000"/>
          <w:rtl/>
        </w:rPr>
        <w:t>(דלא)</w:t>
      </w:r>
      <w:r>
        <w:rPr>
          <w:rFonts w:ascii="David" w:hAnsi="David" w:cs="David"/>
          <w:color w:val="000000"/>
          <w:sz w:val="33"/>
          <w:szCs w:val="33"/>
          <w:rtl/>
        </w:rPr>
        <w:t xml:space="preserve"> לְאַפָּקָא </w:t>
      </w:r>
      <w:r>
        <w:rPr>
          <w:rFonts w:ascii="David" w:hAnsi="David" w:cs="David"/>
          <w:color w:val="000000"/>
          <w:rtl/>
        </w:rPr>
        <w:t>(אחרא)</w:t>
      </w:r>
      <w:r>
        <w:rPr>
          <w:rFonts w:ascii="David" w:hAnsi="David" w:cs="David"/>
          <w:color w:val="000000"/>
          <w:sz w:val="33"/>
          <w:szCs w:val="33"/>
          <w:rtl/>
        </w:rPr>
        <w:t xml:space="preserve"> מִלָּה. וְהַהוּא הֶבֶל דְּהֲוָה אַחַסַנְתֵּיהּ דַּאֲבוֹי קַרְיֵיהּ הֶבֶל, וּמִנֵּיהּ חָזָא כָּל מַה דְּחָזָא. וְ</w:t>
      </w:r>
      <w:r>
        <w:rPr>
          <w:rFonts w:ascii="David" w:hAnsi="David" w:cs="David"/>
          <w:color w:val="000000"/>
          <w:sz w:val="33"/>
          <w:szCs w:val="33"/>
          <w:rtl/>
        </w:rPr>
        <w:t xml:space="preserve">אַף עַל גַּב דְּסִיּוּעִין סַגִּיאִין מֵעֵילָּא אַחֲרָנִין הֲווֹ לֵיהּ, וּלְאִשְׁתְּמוֹדְעָא מִלָּה, אָמַר בִּימֵי הֶבְלִי. דְּמִלָּה דָּא מִתַּמָּן אָתָא. </w:t>
      </w:r>
    </w:p>
    <w:p w14:paraId="5B58D4D7" w14:textId="77777777" w:rsidR="00000000" w:rsidRDefault="00AC0C38">
      <w:pPr>
        <w:bidi/>
        <w:jc w:val="both"/>
        <w:divId w:val="1349677989"/>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הוּא הֶבֶל, הוּא קוֹל. מַה בֵּין זֶה לָזֶה? הֶבֶל </w:t>
      </w:r>
      <w:r>
        <w:rPr>
          <w:rFonts w:ascii="David" w:eastAsia="Times New Roman" w:hAnsi="David" w:cs="David"/>
          <w:color w:val="000000"/>
          <w:sz w:val="23"/>
          <w:szCs w:val="23"/>
          <w:rtl/>
        </w:rPr>
        <w:t>(הוא קול)</w:t>
      </w:r>
      <w:r>
        <w:rPr>
          <w:rFonts w:ascii="David" w:eastAsia="Times New Roman" w:hAnsi="David" w:cs="David"/>
          <w:color w:val="000000"/>
          <w:sz w:val="33"/>
          <w:szCs w:val="33"/>
          <w:rtl/>
        </w:rPr>
        <w:t xml:space="preserve"> עוֹמֵד בְּכֹחַ לְהוֹצִיא </w:t>
      </w:r>
      <w:r>
        <w:rPr>
          <w:rFonts w:ascii="David" w:eastAsia="Times New Roman" w:hAnsi="David" w:cs="David"/>
          <w:color w:val="000000"/>
          <w:sz w:val="33"/>
          <w:szCs w:val="33"/>
          <w:rtl/>
        </w:rPr>
        <w:t xml:space="preserve">קוֹל. קוֹל מַמָּשׁ עוֹמֵד בְּקִיּוּמוֹ </w:t>
      </w:r>
      <w:r>
        <w:rPr>
          <w:rFonts w:ascii="David" w:eastAsia="Times New Roman" w:hAnsi="David" w:cs="David"/>
          <w:color w:val="000000"/>
          <w:sz w:val="23"/>
          <w:szCs w:val="23"/>
          <w:rtl/>
        </w:rPr>
        <w:t>(שלא)</w:t>
      </w:r>
      <w:r>
        <w:rPr>
          <w:rFonts w:ascii="David" w:eastAsia="Times New Roman" w:hAnsi="David" w:cs="David"/>
          <w:color w:val="000000"/>
          <w:sz w:val="33"/>
          <w:szCs w:val="33"/>
          <w:rtl/>
        </w:rPr>
        <w:t xml:space="preserve"> לְהוֹצִיא דָבָר </w:t>
      </w:r>
      <w:r>
        <w:rPr>
          <w:rFonts w:ascii="David" w:eastAsia="Times New Roman" w:hAnsi="David" w:cs="David"/>
          <w:color w:val="000000"/>
          <w:sz w:val="23"/>
          <w:szCs w:val="23"/>
          <w:rtl/>
        </w:rPr>
        <w:t>(אחר)</w:t>
      </w:r>
      <w:r>
        <w:rPr>
          <w:rFonts w:ascii="David" w:eastAsia="Times New Roman" w:hAnsi="David" w:cs="David"/>
          <w:color w:val="000000"/>
          <w:sz w:val="33"/>
          <w:szCs w:val="33"/>
          <w:rtl/>
        </w:rPr>
        <w:t>, וְאוֹתוֹ הֶבֶל שֶׁהָיָה יְרֻשַּׁת אָבִיו קְרָאוֹ הֶבֶל, וּמִמֶּנּוּ רָאָה כָּל מַה שֶּׁרָאָה. וְאַף עַל גַּב שֶׁסִּיּוּעִים רַבִּים מִלְמַעְלָה, אֲחֵרִים הָיוּ לוֹ, וּלְהוֹדִיעַ הַדָּבָר א</w:t>
      </w:r>
      <w:r>
        <w:rPr>
          <w:rFonts w:ascii="David" w:eastAsia="Times New Roman" w:hAnsi="David" w:cs="David"/>
          <w:color w:val="000000"/>
          <w:sz w:val="33"/>
          <w:szCs w:val="33"/>
          <w:rtl/>
        </w:rPr>
        <w:t xml:space="preserve">ָמַר בִּימֵי הֶבְלִי. שֶׁדָּבָר זֶה בָּא מִשָּׁם. </w:t>
      </w:r>
    </w:p>
    <w:p w14:paraId="79EA26A6" w14:textId="77777777" w:rsidR="00000000" w:rsidRDefault="00AC0C38">
      <w:pPr>
        <w:bidi/>
        <w:jc w:val="both"/>
        <w:divId w:val="2058580902"/>
        <w:rPr>
          <w:rFonts w:ascii="David" w:eastAsia="Times New Roman" w:hAnsi="David" w:cs="David"/>
          <w:color w:val="000000"/>
          <w:sz w:val="33"/>
          <w:szCs w:val="33"/>
          <w:rtl/>
        </w:rPr>
      </w:pPr>
    </w:p>
    <w:p w14:paraId="26D9B9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דְּמִלָּה הַכֹּל, הָבֶל אֶת הַכֹּל רָאִיתִי בִּימֵי הֶבְלִי, יֵשׁ צַדִּיק אוֹבֵד בְּצִדְקוֹ, דָּא הוּא רָזָא דְּמִלָּה, דְּגַלֵּי וּפַרְסֵם, דְּכֹלָּא תַּלְיָא בִּימֵי הֶבְלִי, כְּלוֹמַר בְּזִמְנ</w:t>
      </w:r>
      <w:r>
        <w:rPr>
          <w:rFonts w:ascii="David" w:hAnsi="David" w:cs="David"/>
          <w:color w:val="000000"/>
          <w:sz w:val="33"/>
          <w:szCs w:val="33"/>
          <w:rtl/>
        </w:rPr>
        <w:t>ָא דְּהַאי הֶבֶל יַנְקָא מִן דִּינָא, בְּגִין לְמֶעְבַּד דִּינָא, צַדִּיק אוֹבֵד בְּצִדְקוֹ, וּבְזִמְנָא דְּהַאי הֶבֶל יַנְקָא מֵרַחֲמֵי. רָשָׁע מַאֲרִיךְ בְּרָעָתוֹ. וְתַרְוַויְיהוּ תַּלְיָין בְּהַאי הֶבֶל, וּבְגִין כָּךְ כְּתִיב בִּימֵי, וְלָא כְּתִיב בּ</w:t>
      </w:r>
      <w:r>
        <w:rPr>
          <w:rFonts w:ascii="David" w:hAnsi="David" w:cs="David"/>
          <w:color w:val="000000"/>
          <w:sz w:val="33"/>
          <w:szCs w:val="33"/>
          <w:rtl/>
        </w:rPr>
        <w:t xml:space="preserve">ְיוֹם. וְכֹלָּא תַּלְיָין בִּימֵי הֶבֶל דָּא. מַאן דְּאַעְרַע בְּדִינָא, בְּדִינָא. מַאן דְּאַעְרַא בְּרַחֲמֵי, בְּרַחֲמֵי. </w:t>
      </w:r>
    </w:p>
    <w:p w14:paraId="09B7AF94" w14:textId="77777777" w:rsidR="00000000" w:rsidRDefault="00AC0C38">
      <w:pPr>
        <w:bidi/>
        <w:jc w:val="both"/>
        <w:divId w:val="1015115055"/>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הַדָּבָר - הַכֹּל הָבֶל, אֶת הַכֹּל רָאִיתִי בִּימֵי הֶבְלִי יֵשׁ צַדִּיק אֹבֵד בְּצִדְקוֹ. זֶהוּ סוֹד הַדָּבָר שֶׁגִּלָּה </w:t>
      </w:r>
      <w:r>
        <w:rPr>
          <w:rFonts w:ascii="David" w:eastAsia="Times New Roman" w:hAnsi="David" w:cs="David"/>
          <w:color w:val="000000"/>
          <w:sz w:val="33"/>
          <w:szCs w:val="33"/>
          <w:rtl/>
        </w:rPr>
        <w:t>וּפִרְסֵם שֶׁהַכֹּל תָּלוּי בִּימֵי הֶבְלִי. כְּלוֹמַר, בִּזְמַן שֶׁהַהֶבֶל הַזֶּה יוֹנֵק מִן הַדִּין כְּדֵי לַעֲשׂוֹת דִּין, צַדִּיק אֹבֵד בְּצִדְקוֹ. וּבִזְמַן שֶׁהַהֶבֶל הַזֶּה יוֹנֵק מֵרַחֲמִים, רָשָׁע מַאֲרִיךְ בְּרָעָתוֹ, וּשְׁנֵיהֶם תְּלוּיִים בַּהֶ</w:t>
      </w:r>
      <w:r>
        <w:rPr>
          <w:rFonts w:ascii="David" w:eastAsia="Times New Roman" w:hAnsi="David" w:cs="David"/>
          <w:color w:val="000000"/>
          <w:sz w:val="33"/>
          <w:szCs w:val="33"/>
          <w:rtl/>
        </w:rPr>
        <w:t xml:space="preserve">בֶל הַזֶּה. וְלָכֵן כָּתוּב בִּימֵי וְלֹא כָתוּב בְּיוֹם, וְהַכֹּל תָּלוּי בִּימֵי הֶבֶל זֶה. מִי שֶּׁנִּפְגָּשׁ בְּדִין - בְּדִין, וּמִי שֶׁנִּפְגָּשׁ בְּרַחֲמִים - בְּרַחֲמִים. </w:t>
      </w:r>
    </w:p>
    <w:p w14:paraId="66D7766A" w14:textId="77777777" w:rsidR="00000000" w:rsidRDefault="00AC0C38">
      <w:pPr>
        <w:bidi/>
        <w:jc w:val="both"/>
        <w:divId w:val="2058580902"/>
        <w:rPr>
          <w:rFonts w:ascii="David" w:eastAsia="Times New Roman" w:hAnsi="David" w:cs="David"/>
          <w:color w:val="000000"/>
          <w:sz w:val="33"/>
          <w:szCs w:val="33"/>
          <w:rtl/>
        </w:rPr>
      </w:pPr>
    </w:p>
    <w:p w14:paraId="72E69C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יֵשׁ צַדִּיק אוֹבֵד וְלָא קָאָמַר אָבוּד. הָכִי הוּא אוֹבֵד </w:t>
      </w:r>
      <w:r>
        <w:rPr>
          <w:rFonts w:ascii="David" w:hAnsi="David" w:cs="David"/>
          <w:color w:val="000000"/>
          <w:sz w:val="33"/>
          <w:szCs w:val="33"/>
          <w:rtl/>
        </w:rPr>
        <w:t xml:space="preserve">מַמָּשׁ. דְּהַהוּא דִּינָא אוֹבֵד לַצַּדִּיק מֵעָלְמָא וּמִדָּרָא. וְיֵשׁ רָשָׁע מַאֲרִיךְ בְּרָעָתוֹ, מַאֲרִיךְ מַמָּשׁ, דְּהַהוּא דִּינָא </w:t>
      </w:r>
      <w:r>
        <w:rPr>
          <w:rFonts w:ascii="David" w:hAnsi="David" w:cs="David"/>
          <w:color w:val="000000"/>
          <w:rtl/>
        </w:rPr>
        <w:t>(ס''א הבל)</w:t>
      </w:r>
      <w:r>
        <w:rPr>
          <w:rFonts w:ascii="David" w:hAnsi="David" w:cs="David"/>
          <w:color w:val="000000"/>
          <w:sz w:val="33"/>
          <w:szCs w:val="33"/>
          <w:rtl/>
        </w:rPr>
        <w:t xml:space="preserve"> כַּד יַנְקָא מֵרַחֲמֵי, עָבִיד רַחֲמֵי לְהַהוּא רָשָׁע, וּמַאֲרִיךְ לֵיהּ. </w:t>
      </w:r>
    </w:p>
    <w:p w14:paraId="140C9663" w14:textId="77777777" w:rsidR="00000000" w:rsidRDefault="00AC0C38">
      <w:pPr>
        <w:bidi/>
        <w:jc w:val="both"/>
        <w:divId w:val="117965997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יֵשׁ צַדִּיק </w:t>
      </w:r>
      <w:r>
        <w:rPr>
          <w:rFonts w:ascii="David" w:eastAsia="Times New Roman" w:hAnsi="David" w:cs="David"/>
          <w:color w:val="000000"/>
          <w:sz w:val="33"/>
          <w:szCs w:val="33"/>
          <w:rtl/>
        </w:rPr>
        <w:t xml:space="preserve">אֹבֵד, וְלֹא אָמַר אָבוּד - כָּךְ הוּא אוֹבֵד מַמָּשׁ, שֶׁאוֹתוֹ הַדִּין אוֹבֵד לַצַּדִּיק מֵהָעוֹלָם וּמֵהַדּוֹר. וְיֵשׁ רָשָׁע מַאֲרִיךְ בְּרָעָתוֹ - מַאֲרִיךְ מַמָּשׁ. שֶׁכְּשֶׁאוֹתוֹ הַדִּין </w:t>
      </w:r>
      <w:r>
        <w:rPr>
          <w:rFonts w:ascii="David" w:eastAsia="Times New Roman" w:hAnsi="David" w:cs="David"/>
          <w:color w:val="000000"/>
          <w:sz w:val="23"/>
          <w:szCs w:val="23"/>
          <w:rtl/>
        </w:rPr>
        <w:t>(הבל)</w:t>
      </w:r>
      <w:r>
        <w:rPr>
          <w:rFonts w:ascii="David" w:eastAsia="Times New Roman" w:hAnsi="David" w:cs="David"/>
          <w:color w:val="000000"/>
          <w:sz w:val="33"/>
          <w:szCs w:val="33"/>
          <w:rtl/>
        </w:rPr>
        <w:t xml:space="preserve"> יוֹנֵק מֵרַחֲמִים, עוֹשֶׂה רַחֲמִים לְאוֹתוֹ רָשָׁע וּמ</w:t>
      </w:r>
      <w:r>
        <w:rPr>
          <w:rFonts w:ascii="David" w:eastAsia="Times New Roman" w:hAnsi="David" w:cs="David"/>
          <w:color w:val="000000"/>
          <w:sz w:val="33"/>
          <w:szCs w:val="33"/>
          <w:rtl/>
        </w:rPr>
        <w:t xml:space="preserve">ַאֲרִיךְ לוֹ. </w:t>
      </w:r>
    </w:p>
    <w:p w14:paraId="41F206D7" w14:textId="77777777" w:rsidR="00000000" w:rsidRDefault="00AC0C38">
      <w:pPr>
        <w:bidi/>
        <w:jc w:val="both"/>
        <w:divId w:val="2058580902"/>
        <w:rPr>
          <w:rFonts w:ascii="David" w:eastAsia="Times New Roman" w:hAnsi="David" w:cs="David"/>
          <w:color w:val="000000"/>
          <w:sz w:val="33"/>
          <w:szCs w:val="33"/>
          <w:rtl/>
        </w:rPr>
      </w:pPr>
    </w:p>
    <w:p w14:paraId="7CFD4C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דַּהֲווֹ יַתְבֵי חָמוּ קִטוֹרָא דְּהֲוָה סָלִיק לְעֵילָּא וְנָחִית לְתַתָּא. אָמַר אִתְעַטָּרוּתָא אִתְעַטָּר בְּטִינָתָא </w:t>
      </w:r>
      <w:r>
        <w:rPr>
          <w:rFonts w:ascii="David" w:hAnsi="David" w:cs="David"/>
          <w:color w:val="000000"/>
          <w:rtl/>
        </w:rPr>
        <w:t>(נ''א בעניותא)</w:t>
      </w:r>
      <w:r>
        <w:rPr>
          <w:rFonts w:ascii="David" w:hAnsi="David" w:cs="David"/>
          <w:color w:val="000000"/>
          <w:sz w:val="33"/>
          <w:szCs w:val="33"/>
          <w:rtl/>
        </w:rPr>
        <w:t xml:space="preserve"> </w:t>
      </w:r>
      <w:r>
        <w:rPr>
          <w:rFonts w:ascii="David" w:hAnsi="David" w:cs="David"/>
          <w:color w:val="000000"/>
          <w:sz w:val="33"/>
          <w:szCs w:val="33"/>
          <w:rtl/>
        </w:rPr>
        <w:t xml:space="preserve">דְּאַרְעָא, מִגּוֹ לְעֵילָּא. אַדְּהָכִי, סָלִיק הַהוּא חַקְלָא רֵיחָא, מִכָּל בּוּסְמִין, אָמַר נֵיתִיב הָכָא, דִּשְׁכִינְתָּא גַּבָּן אִתְקְיָים. בְּגִין כַּךְ, כְּרֵיחַ שָׂדֶה אֲשֶׁר בֵּרַכוֹ יְיָ'. </w:t>
      </w:r>
    </w:p>
    <w:p w14:paraId="1C768279" w14:textId="77777777" w:rsidR="00000000" w:rsidRDefault="00AC0C38">
      <w:pPr>
        <w:bidi/>
        <w:jc w:val="both"/>
        <w:divId w:val="1229921905"/>
        <w:rPr>
          <w:rFonts w:ascii="David" w:eastAsia="Times New Roman" w:hAnsi="David" w:cs="David"/>
          <w:color w:val="000000"/>
          <w:sz w:val="33"/>
          <w:szCs w:val="33"/>
          <w:rtl/>
        </w:rPr>
      </w:pPr>
      <w:r>
        <w:rPr>
          <w:rFonts w:ascii="David" w:eastAsia="Times New Roman" w:hAnsi="David" w:cs="David"/>
          <w:color w:val="000000"/>
          <w:sz w:val="33"/>
          <w:szCs w:val="33"/>
          <w:rtl/>
        </w:rPr>
        <w:t>עֵד שֶׁהָיוּ יוֹשְׁבִים, רָאוּ קִיטוֹר שֶׁהָיָה עוֹל</w:t>
      </w:r>
      <w:r>
        <w:rPr>
          <w:rFonts w:ascii="David" w:eastAsia="Times New Roman" w:hAnsi="David" w:cs="David"/>
          <w:color w:val="000000"/>
          <w:sz w:val="33"/>
          <w:szCs w:val="33"/>
          <w:rtl/>
        </w:rPr>
        <w:t xml:space="preserve">ֶה לְמַעְלָה וְיוֹרֵד לְמַטָּה. אָמַר, הִתְעַטְּרוּת הִתְעַטֵּר בְּרֶפֶשׁ </w:t>
      </w:r>
      <w:r>
        <w:rPr>
          <w:rFonts w:ascii="David" w:eastAsia="Times New Roman" w:hAnsi="David" w:cs="David"/>
          <w:color w:val="000000"/>
          <w:sz w:val="23"/>
          <w:szCs w:val="23"/>
          <w:rtl/>
        </w:rPr>
        <w:t>(בעניות)</w:t>
      </w:r>
      <w:r>
        <w:rPr>
          <w:rFonts w:ascii="David" w:eastAsia="Times New Roman" w:hAnsi="David" w:cs="David"/>
          <w:color w:val="000000"/>
          <w:sz w:val="33"/>
          <w:szCs w:val="33"/>
          <w:rtl/>
        </w:rPr>
        <w:t xml:space="preserve"> הָאָרֶץ מִלְמַעְלָה. בֵּין כָּךְ וְכָךְ הֶעֱלָה אוֹתוֹ שָׂדֶה רֵיחַ מִכָּל הַבְּשָׂמִים. אָמַר, נֵשֵׁב כָּאן, שֶׁשְּׁכִינָה עוֹמֶדֶת אֶצְלֵנוּ. מִשּׁוּם כָּךְ כְּרֵיחַ שָׂדֶ</w:t>
      </w:r>
      <w:r>
        <w:rPr>
          <w:rFonts w:ascii="David" w:eastAsia="Times New Roman" w:hAnsi="David" w:cs="David"/>
          <w:color w:val="000000"/>
          <w:sz w:val="33"/>
          <w:szCs w:val="33"/>
          <w:rtl/>
        </w:rPr>
        <w:t xml:space="preserve">ה אֲשֶׁר בֵּרֲכוֹ ה'. </w:t>
      </w:r>
    </w:p>
    <w:p w14:paraId="09782743" w14:textId="77777777" w:rsidR="00000000" w:rsidRDefault="00AC0C38">
      <w:pPr>
        <w:bidi/>
        <w:jc w:val="both"/>
        <w:divId w:val="2058580902"/>
        <w:rPr>
          <w:rFonts w:ascii="David" w:eastAsia="Times New Roman" w:hAnsi="David" w:cs="David"/>
          <w:color w:val="000000"/>
          <w:sz w:val="33"/>
          <w:szCs w:val="33"/>
          <w:rtl/>
        </w:rPr>
      </w:pPr>
    </w:p>
    <w:p w14:paraId="6186FD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כז)</w:t>
      </w:r>
      <w:r>
        <w:rPr>
          <w:rFonts w:ascii="David" w:hAnsi="David" w:cs="David"/>
          <w:color w:val="000000"/>
          <w:sz w:val="33"/>
          <w:szCs w:val="33"/>
          <w:rtl/>
        </w:rPr>
        <w:t xml:space="preserve"> וַיָּרַח אֶת רֵיחַ בְּגָדָיו וַיְבָרַכֵהוּ וַיֹּאמֶר רְאֵה רֵיחַ בְּנִי וְגוֹ', וַיָּרַח אֶת רֵיחַ בְּגָדָיו, מַשְׁמַע דְּאִינּוּן לְבוּשִׁין הֲווֹ סַלְּקִין רֵיחָא טָבָא, </w:t>
      </w:r>
      <w:r>
        <w:rPr>
          <w:rFonts w:ascii="David" w:hAnsi="David" w:cs="David"/>
          <w:color w:val="000000"/>
          <w:rtl/>
        </w:rPr>
        <w:t>(ס''א דלא אתעדי)</w:t>
      </w:r>
      <w:r>
        <w:rPr>
          <w:rFonts w:ascii="David" w:hAnsi="David" w:cs="David"/>
          <w:color w:val="000000"/>
          <w:sz w:val="33"/>
          <w:szCs w:val="33"/>
          <w:rtl/>
        </w:rPr>
        <w:t xml:space="preserve"> וּלְבַתָר אִתְ</w:t>
      </w:r>
      <w:r>
        <w:rPr>
          <w:rFonts w:ascii="David" w:hAnsi="David" w:cs="David"/>
          <w:color w:val="000000"/>
          <w:sz w:val="33"/>
          <w:szCs w:val="33"/>
          <w:rtl/>
        </w:rPr>
        <w:t>עָדֵי מִנְּהוֹן הַהוּא רֵיחָא. הַשְׁתָּא אִית לְאִסְתַּכְּלָא, כְּתִיב, רֵיחַ בְּגָדָיו, וּכְתִיב רֵיחַ בְּנִי, וְלָא אָמַר רֵיחַ הַבְּגָדִים, אֶלָּא רֵיחַ בְּנִי. אֶלָּא תָּאנָא, כֵּיוָן שֶׁנִּכְנָס יַעֲקֹב, נִכְנַס עִמּוֹ גַּן עֵדֶן. וְתָאנָא, אוֹתָן הַב</w:t>
      </w:r>
      <w:r>
        <w:rPr>
          <w:rFonts w:ascii="David" w:hAnsi="David" w:cs="David"/>
          <w:color w:val="000000"/>
          <w:sz w:val="33"/>
          <w:szCs w:val="33"/>
          <w:rtl/>
        </w:rPr>
        <w:t xml:space="preserve">ְּגָדִים הָיוּ שֶׁל אָדָם הָרִאשׁוֹן, דִּכְתִּיב, </w:t>
      </w:r>
      <w:r>
        <w:rPr>
          <w:rFonts w:ascii="David" w:hAnsi="David" w:cs="David"/>
          <w:color w:val="000000"/>
          <w:rtl/>
        </w:rPr>
        <w:t>(בראשית ג)</w:t>
      </w:r>
      <w:r>
        <w:rPr>
          <w:rFonts w:ascii="David" w:hAnsi="David" w:cs="David"/>
          <w:color w:val="000000"/>
          <w:sz w:val="33"/>
          <w:szCs w:val="33"/>
          <w:rtl/>
        </w:rPr>
        <w:t xml:space="preserve"> וַיַּעַש יְיָ' אֱלֹהִים לְאָדָם וּלְאִשְׁתּוֹ כָּתְנוֹת עוֹר וַיַּלְבִּישֵׁם, וְהוֹצִיאָם מִגַּן עֵדֶן. </w:t>
      </w:r>
    </w:p>
    <w:p w14:paraId="12C62743" w14:textId="77777777" w:rsidR="00000000" w:rsidRDefault="00AC0C38">
      <w:pPr>
        <w:bidi/>
        <w:jc w:val="both"/>
        <w:divId w:val="161625722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וַיָּרַח אֶת רֵיחַ בְּגָדָיו וַיְבָרֲכֵהוּ וַיֹּאמֶר רְאֵה רֵ</w:t>
      </w:r>
      <w:r>
        <w:rPr>
          <w:rFonts w:ascii="David" w:eastAsia="Times New Roman" w:hAnsi="David" w:cs="David"/>
          <w:color w:val="000000"/>
          <w:sz w:val="33"/>
          <w:szCs w:val="33"/>
          <w:rtl/>
        </w:rPr>
        <w:t xml:space="preserve">יחַ בְּנִי וְגוֹ'. וַיָּרַח אֶת רֵיחַ בְּגָדָיו, מַשְׁמָע שֶׁאוֹתָם לְבוּשִׁים הָיוּ מַעֲלִים רֵיחַ טוֹב, </w:t>
      </w:r>
      <w:r>
        <w:rPr>
          <w:rFonts w:ascii="David" w:eastAsia="Times New Roman" w:hAnsi="David" w:cs="David"/>
          <w:color w:val="000000"/>
          <w:sz w:val="23"/>
          <w:szCs w:val="23"/>
          <w:rtl/>
        </w:rPr>
        <w:t>(שלאזזו)</w:t>
      </w:r>
      <w:r>
        <w:rPr>
          <w:rFonts w:ascii="David" w:eastAsia="Times New Roman" w:hAnsi="David" w:cs="David"/>
          <w:color w:val="000000"/>
          <w:sz w:val="33"/>
          <w:szCs w:val="33"/>
          <w:rtl/>
        </w:rPr>
        <w:t xml:space="preserve"> וְאַחַר כָּךְ זָז מֵהֶם אוֹתוֹ רֵיחַ. עַכְשָׁו יֵשׁ לְהִסְתַּכֵּל, כָּתוּב רֵיחַ בְּגָדָיו, וְכָתוּב רֵיחַ בְּנִי, וְלֹא אָמַר רֵיחַ הַבְּגָד</w:t>
      </w:r>
      <w:r>
        <w:rPr>
          <w:rFonts w:ascii="David" w:eastAsia="Times New Roman" w:hAnsi="David" w:cs="David"/>
          <w:color w:val="000000"/>
          <w:sz w:val="33"/>
          <w:szCs w:val="33"/>
          <w:rtl/>
        </w:rPr>
        <w:t xml:space="preserve">ִים, אֶלָּא רֵיחַ בְּנִי. אֶלָּא שָׁנִינוּ, כֵּיוָן שֶׁנִּכְנַס יַעֲקֹב, נִכְנַס עִמּוֹ גַּן עֵדֶן. וְשָׁנִינוּ, אוֹתָם בְּגָדִים הָיוּ שֶׁל אָדָם הָרִאשׁוֹן, שֶׁכָּתוּב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וַיַּעַשׂ ה' אֱלֹהִים לְאָדָם וּלְאִשְׁתּוֹ כָּתְנוֹת עוֹר וַיַּלְבִּשֵׁם, וְהו</w:t>
      </w:r>
      <w:r>
        <w:rPr>
          <w:rFonts w:ascii="David" w:eastAsia="Times New Roman" w:hAnsi="David" w:cs="David"/>
          <w:color w:val="000000"/>
          <w:sz w:val="33"/>
          <w:szCs w:val="33"/>
          <w:rtl/>
        </w:rPr>
        <w:t xml:space="preserve">ֹצִיאָם מִגַּן עֵדֶן. </w:t>
      </w:r>
    </w:p>
    <w:p w14:paraId="56DCE13F" w14:textId="77777777" w:rsidR="00000000" w:rsidRDefault="00AC0C38">
      <w:pPr>
        <w:bidi/>
        <w:jc w:val="both"/>
        <w:divId w:val="2058580902"/>
        <w:rPr>
          <w:rFonts w:ascii="David" w:eastAsia="Times New Roman" w:hAnsi="David" w:cs="David"/>
          <w:color w:val="000000"/>
          <w:sz w:val="33"/>
          <w:szCs w:val="33"/>
          <w:rtl/>
        </w:rPr>
      </w:pPr>
    </w:p>
    <w:p w14:paraId="72BA18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דִּכְתִּיב וַיִּתְפְּרוּ עֲלֵה תְאֵנָה דְּאִינּוּן הֲווֹ, אִי הָכִי, אֲמַאי כְּתִיב וַיַּעַש ה' אֱלֹהִים. וּכְתִיב כָּתְנוֹת עוֹר, הָא לָא הֲווֹ אֶלָּא עֲלֵה תְאֵנָה אֶלָּא כְּתַרְגּוּמוֹ, לְבוּשִׁין דִּיקָר וַהֲווּ </w:t>
      </w:r>
      <w:r>
        <w:rPr>
          <w:rFonts w:ascii="David" w:hAnsi="David" w:cs="David"/>
          <w:color w:val="000000"/>
          <w:sz w:val="33"/>
          <w:szCs w:val="33"/>
          <w:rtl/>
        </w:rPr>
        <w:t xml:space="preserve">סַלְּקִין רֵיחִין מִבּוּסְמָא דְּעֵדֶן. </w:t>
      </w:r>
    </w:p>
    <w:p w14:paraId="6850DF03" w14:textId="77777777" w:rsidR="00000000" w:rsidRDefault="00AC0C38">
      <w:pPr>
        <w:bidi/>
        <w:jc w:val="both"/>
        <w:divId w:val="1045374514"/>
        <w:rPr>
          <w:rFonts w:ascii="David" w:eastAsia="Times New Roman" w:hAnsi="David" w:cs="David"/>
          <w:color w:val="000000"/>
          <w:sz w:val="33"/>
          <w:szCs w:val="33"/>
          <w:rtl/>
        </w:rPr>
      </w:pPr>
      <w:r>
        <w:rPr>
          <w:rFonts w:ascii="David" w:eastAsia="Times New Roman" w:hAnsi="David" w:cs="David"/>
          <w:color w:val="000000"/>
          <w:sz w:val="33"/>
          <w:szCs w:val="33"/>
          <w:rtl/>
        </w:rPr>
        <w:t>וְאִם תֹּאמַר שֶׁכָּתוּב וַיִּתְפְּרוּ עֲלֵה תְאֵנָה, שֶׁאֵלֶּה הָיוּ, אִם כָּךְ לָמָּה כָּתוּב וַיַּעַשׂ ה' אֱלֹהִים, וְכָתוּב כָּתְנוֹת עוֹר, הֲרֵי לֹא הָיוּ אֶלָּא עֲלֵה תְאֵנָה? אֶלָּא כְּתַרְגּוּמוֹ: לְבוּשֵׁי</w:t>
      </w:r>
      <w:r>
        <w:rPr>
          <w:rFonts w:ascii="David" w:eastAsia="Times New Roman" w:hAnsi="David" w:cs="David"/>
          <w:color w:val="000000"/>
          <w:sz w:val="33"/>
          <w:szCs w:val="33"/>
          <w:rtl/>
        </w:rPr>
        <w:t xml:space="preserve"> כָבוֹד, וְהָיוּ מַעֲלִים רֵיחוֹת מִבֹּשֶׂם שֶׁל גַּן עֵדֶן. </w:t>
      </w:r>
    </w:p>
    <w:p w14:paraId="01886B35" w14:textId="77777777" w:rsidR="00000000" w:rsidRDefault="00AC0C38">
      <w:pPr>
        <w:bidi/>
        <w:jc w:val="both"/>
        <w:divId w:val="2058580902"/>
        <w:rPr>
          <w:rFonts w:ascii="David" w:eastAsia="Times New Roman" w:hAnsi="David" w:cs="David"/>
          <w:color w:val="000000"/>
          <w:sz w:val="33"/>
          <w:szCs w:val="33"/>
          <w:rtl/>
        </w:rPr>
      </w:pPr>
    </w:p>
    <w:p w14:paraId="698580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וְתַנְיָא, בְּשֵׁם מָלֵא אִתְעָבִידוּ, דִּכְתִּיב וַיַּעַש ה' אֱלֹהִים. מַה דְּלָא אִתְעָבִידוּ בֵּיהּ שְׁמַיָּא וְאַרְעָא. וְלָא. וְהָא כְּתִיב, </w:t>
      </w:r>
      <w:r>
        <w:rPr>
          <w:rFonts w:ascii="David" w:hAnsi="David" w:cs="David"/>
          <w:color w:val="000000"/>
          <w:rtl/>
        </w:rPr>
        <w:t>(בראשית ב)</w:t>
      </w:r>
      <w:r>
        <w:rPr>
          <w:rFonts w:ascii="David" w:hAnsi="David" w:cs="David"/>
          <w:color w:val="000000"/>
          <w:sz w:val="33"/>
          <w:szCs w:val="33"/>
          <w:rtl/>
        </w:rPr>
        <w:t xml:space="preserve"> בְּיוֹם עֲשׂוֹת יְיָ' אֱלֹהִים אֶרֶ</w:t>
      </w:r>
      <w:r>
        <w:rPr>
          <w:rFonts w:ascii="David" w:hAnsi="David" w:cs="David"/>
          <w:color w:val="000000"/>
          <w:sz w:val="33"/>
          <w:szCs w:val="33"/>
          <w:rtl/>
        </w:rPr>
        <w:t xml:space="preserve">ץ וְשָׁמָיִם. לָא קַשְׁיָא הַאי כַּד אִתְעָבִידוּ, לָא אִתְעָבִידוּ בְּשֵׁם מָלֵא, בַּר כַּד אִתְקַיְימוּ, בְּשֵׁם מָלֵא אִתְקַיְימוּ. </w:t>
      </w:r>
    </w:p>
    <w:p w14:paraId="418E94F2" w14:textId="77777777" w:rsidR="00000000" w:rsidRDefault="00AC0C38">
      <w:pPr>
        <w:bidi/>
        <w:jc w:val="both"/>
        <w:divId w:val="1334187597"/>
        <w:rPr>
          <w:rFonts w:ascii="David" w:eastAsia="Times New Roman" w:hAnsi="David" w:cs="David"/>
          <w:color w:val="000000"/>
          <w:sz w:val="33"/>
          <w:szCs w:val="33"/>
          <w:rtl/>
        </w:rPr>
      </w:pPr>
      <w:r>
        <w:rPr>
          <w:rFonts w:ascii="David" w:eastAsia="Times New Roman" w:hAnsi="David" w:cs="David"/>
          <w:color w:val="000000"/>
          <w:sz w:val="33"/>
          <w:szCs w:val="33"/>
          <w:rtl/>
        </w:rPr>
        <w:t>וְשָׁנִינוּ, בְּשֵׁם מָלֵא נַעֲשׂוּ, שֶׁכָּתוּב וַיַּעַשׂ ה' אֱלֹהִים, מַה שֶּׁלֹּא נַעֲשׂוּ בוֹ שָׁמַיִם וָאָרֶץ. וְלֹ</w:t>
      </w:r>
      <w:r>
        <w:rPr>
          <w:rFonts w:ascii="David" w:eastAsia="Times New Roman" w:hAnsi="David" w:cs="David"/>
          <w:color w:val="000000"/>
          <w:sz w:val="33"/>
          <w:szCs w:val="33"/>
          <w:rtl/>
        </w:rPr>
        <w:t xml:space="preserve">א? וַהֲרֵי כָּתוּב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בְּיוֹם עֲשׂוֹת ה' אֱלֹהִים אֶרֶץ וְשָׁמָיִם? לֹא קָשֶׁה. זֶה כְּשֶׁנַּעֲשׂוּ, לֹא נַעֲשׂוּ בְּשֵׁם מָלֵא, פְּרָט לִכְשֶׁהִתְקַיְּמוּ, בְּשֵׁם מָלֵא הִתְקַיְּמוּ. </w:t>
      </w:r>
    </w:p>
    <w:p w14:paraId="15F4D0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6" w:name="HtmpReportNum0074_L2"/>
      <w:bookmarkStart w:id="167" w:name="דףBל''טBע''ב"/>
      <w:bookmarkEnd w:id="166"/>
      <w:bookmarkEnd w:id="167"/>
    </w:p>
    <w:p w14:paraId="6BF05887" w14:textId="77777777" w:rsidR="00000000" w:rsidRDefault="00AC0C38">
      <w:pPr>
        <w:pStyle w:val="NormalWeb"/>
        <w:bidi/>
        <w:jc w:val="both"/>
        <w:divId w:val="2058580902"/>
        <w:rPr>
          <w:rFonts w:ascii="David" w:hAnsi="David" w:cs="David"/>
          <w:color w:val="000000"/>
          <w:sz w:val="33"/>
          <w:szCs w:val="33"/>
          <w:rtl/>
        </w:rPr>
      </w:pPr>
      <w:hyperlink w:anchor="דף_ל''ט_ע''ב!" w:history="1">
        <w:r>
          <w:rPr>
            <w:rStyle w:val="Hyperlink"/>
            <w:rFonts w:ascii="David" w:hAnsi="David" w:cs="David"/>
            <w:b/>
            <w:bCs/>
            <w:sz w:val="45"/>
            <w:szCs w:val="45"/>
            <w:rtl/>
          </w:rPr>
          <w:t>דף ל''ט ע''ב</w:t>
        </w:r>
      </w:hyperlink>
    </w:p>
    <w:p w14:paraId="7E8127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 דְּאָמְרוּ דְּאִינּוּן לְבוּשִׁין אָתוּ לְהַהוּא רָשָׁע דְּעֵשָׂו, דְּנָסִיב לוֹ מִן נִמְרוֹד הָכִי אוֹקִימְנָא, וְקַשְׁיָא מִלָּה, דְּאִי הָכִי הָא כְּתִיב לְאָדָם וּלְאִשְׁתּוֹ, לְבוּשִׁין לְאָדָם, וּלְבוּשִׁין לְחַוָּה. לְבוּשִׁין דְּחַוָּה מַה אִ</w:t>
      </w:r>
      <w:r>
        <w:rPr>
          <w:rFonts w:ascii="David" w:hAnsi="David" w:cs="David"/>
          <w:color w:val="000000"/>
          <w:sz w:val="33"/>
          <w:szCs w:val="33"/>
          <w:rtl/>
        </w:rPr>
        <w:t>תְעָבִידוּ. וְתוּ, דְּאִי הָכִי</w:t>
      </w:r>
      <w:r>
        <w:rPr>
          <w:rFonts w:ascii="David" w:hAnsi="David" w:cs="David"/>
          <w:color w:val="000000"/>
          <w:sz w:val="33"/>
          <w:szCs w:val="33"/>
          <w:rtl/>
        </w:rPr>
        <w:t xml:space="preserve"> </w:t>
      </w:r>
      <w:r>
        <w:rPr>
          <w:rFonts w:ascii="David" w:hAnsi="David" w:cs="David"/>
          <w:color w:val="000000"/>
          <w:rtl/>
        </w:rPr>
        <w:t>(דף ל''ט ע''ב)</w:t>
      </w:r>
      <w:r>
        <w:rPr>
          <w:rFonts w:ascii="David" w:hAnsi="David" w:cs="David"/>
          <w:color w:val="000000"/>
          <w:rtl/>
        </w:rPr>
        <w:t xml:space="preserve"> </w:t>
      </w:r>
      <w:r>
        <w:rPr>
          <w:rFonts w:ascii="David" w:hAnsi="David" w:cs="David"/>
          <w:color w:val="000000"/>
          <w:sz w:val="33"/>
          <w:szCs w:val="33"/>
          <w:rtl/>
        </w:rPr>
        <w:t xml:space="preserve">בְּמַאי אִתְקְבָרוּ, סַלְּקָא דַּעְתָּךְ דְּאִינּוּן שָׁבְקוּ וְרָאמוּ מִנְּהוֹן זֹהֲרָא עִלָּאָה, דְּיָהִיב לוֹן קוּדְשָׁא בְּרִיךְ הוּא. </w:t>
      </w:r>
    </w:p>
    <w:p w14:paraId="3BD75DCF" w14:textId="77777777" w:rsidR="00000000" w:rsidRDefault="00AC0C38">
      <w:pPr>
        <w:bidi/>
        <w:jc w:val="both"/>
        <w:divId w:val="477694045"/>
        <w:rPr>
          <w:rFonts w:ascii="David" w:eastAsia="Times New Roman" w:hAnsi="David" w:cs="David"/>
          <w:color w:val="000000"/>
          <w:sz w:val="33"/>
          <w:szCs w:val="33"/>
          <w:rtl/>
        </w:rPr>
      </w:pPr>
      <w:r>
        <w:rPr>
          <w:rFonts w:ascii="David" w:eastAsia="Times New Roman" w:hAnsi="David" w:cs="David"/>
          <w:color w:val="000000"/>
          <w:sz w:val="33"/>
          <w:szCs w:val="33"/>
          <w:rtl/>
        </w:rPr>
        <w:t>וּמַה שֶּׁאָמְרוּ שֶׁאוֹתָם לְבוּשִׁים הָיוּ לְאוֹתוֹ עֵשָׂו הָרָשָׁ</w:t>
      </w:r>
      <w:r>
        <w:rPr>
          <w:rFonts w:ascii="David" w:eastAsia="Times New Roman" w:hAnsi="David" w:cs="David"/>
          <w:color w:val="000000"/>
          <w:sz w:val="33"/>
          <w:szCs w:val="33"/>
          <w:rtl/>
        </w:rPr>
        <w:t>ע שֶׁלָּקַח אוֹתָם מִנִּמְרוֹד - כָּךְ בֵּאַרְנוּ. וְהַדָּבָר קָשֶׁה, שֶׁאִם כָּךְ, הֲרֵי כָּתוּב לְאָדָם וּלְאִשְׁתּוֹ. לְבוּשִׁים לְאָדָם וּלְבוּשִׁים לְחַוָּה. לְבוּשִׁים שֶׁל חַוָּה מַה נַּעֲשׂוּ? וְעוֹד, שֶׁאִם כָּךְ, בַּמֶּה נִקְבְּרוּ? הַאִם תַּעֲלֶ</w:t>
      </w:r>
      <w:r>
        <w:rPr>
          <w:rFonts w:ascii="David" w:eastAsia="Times New Roman" w:hAnsi="David" w:cs="David"/>
          <w:color w:val="000000"/>
          <w:sz w:val="33"/>
          <w:szCs w:val="33"/>
          <w:rtl/>
        </w:rPr>
        <w:t xml:space="preserve">ה עַל דַּעְתְּךְ שֶׁהֵם עָזְבוּ וְזָרְקוּ מֵהֶם הַזֹּהַר הָעֶלְיוֹן שֶׁנָּתַן לָהֶם הַקָּדוֹשׁ בָּרוּךְ הוּא? </w:t>
      </w:r>
    </w:p>
    <w:p w14:paraId="5036A557" w14:textId="77777777" w:rsidR="00000000" w:rsidRDefault="00AC0C38">
      <w:pPr>
        <w:bidi/>
        <w:jc w:val="both"/>
        <w:divId w:val="2058580902"/>
        <w:rPr>
          <w:rFonts w:ascii="David" w:eastAsia="Times New Roman" w:hAnsi="David" w:cs="David"/>
          <w:color w:val="000000"/>
          <w:sz w:val="33"/>
          <w:szCs w:val="33"/>
          <w:rtl/>
        </w:rPr>
      </w:pPr>
    </w:p>
    <w:p w14:paraId="5B71DD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אִינּוּן לְבוּשִׁין דְּאִתְלְבָּשׁוּ בְּהוּ אָדָם וְאִתְּתֵיהּ, לָא אִתְלָבַשׁ בְּהוּ בַּר נָשׁ אַחֲרָא, דִּבְאִינּוּן לְבוּשִׁין דָּמוּ</w:t>
      </w:r>
      <w:r>
        <w:rPr>
          <w:rFonts w:ascii="David" w:hAnsi="David" w:cs="David"/>
          <w:color w:val="000000"/>
          <w:sz w:val="33"/>
          <w:szCs w:val="33"/>
          <w:rtl/>
        </w:rPr>
        <w:t xml:space="preserve"> כְּגַוְונָא דִּלְעֵילָּא וְאִי סַלְּקָא דַּעְתָּךְ, דְּאִינּוּן אִתְלַבָּשׁוּ מִגַּרְמֵיהוֹן בְּהוּ. תָּא חֲזֵי, כְּתִיב וַיַּלְבִּישֵׁם, דְּקוּדְשָׁא בְּרִיךְ הוּא אַלְבִּישׁ לוֹן, זַכָּאָה חוּלָקֵיהוֹן. </w:t>
      </w:r>
    </w:p>
    <w:p w14:paraId="3A5CFAAA" w14:textId="77777777" w:rsidR="00000000" w:rsidRDefault="00AC0C38">
      <w:pPr>
        <w:bidi/>
        <w:jc w:val="both"/>
        <w:divId w:val="1811558020"/>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אוֹתָם לְבוּשִׁים שֶׁהִתְלַבְּשׁוּ בָהֶם </w:t>
      </w:r>
      <w:r>
        <w:rPr>
          <w:rFonts w:ascii="David" w:eastAsia="Times New Roman" w:hAnsi="David" w:cs="David"/>
          <w:color w:val="000000"/>
          <w:sz w:val="33"/>
          <w:szCs w:val="33"/>
          <w:rtl/>
        </w:rPr>
        <w:t>אָדָם וְאִשְׁתּוֹ, לֹא הִתְלַבֵּשׁ בָּהֶם אָדָם אַחֵר, שֶׁבְּאוֹתָם לְבוּשִׁים דָּמוּ כְּמוֹ שֶׁלְּמַעְלָה. וְאִם תַּעֲלֶה בְּדַעְתְּךְ שֶׁהֵם מֵעַצְמָם הִתְלַבְּשׁוּ בָהֶם - בֹּא רְאֵה, כָּתוּב וַיַּלְבִּשֵׁם, שֶׁהַקָּדוֹשׁ בָּרוּךְ הוּא הִלְבִּישׁ אוֹתָם</w:t>
      </w:r>
      <w:r>
        <w:rPr>
          <w:rFonts w:ascii="David" w:eastAsia="Times New Roman" w:hAnsi="David" w:cs="David"/>
          <w:color w:val="000000"/>
          <w:sz w:val="33"/>
          <w:szCs w:val="33"/>
          <w:rtl/>
        </w:rPr>
        <w:t xml:space="preserve">, אַשְׁרֵי חֶלְקָם. </w:t>
      </w:r>
    </w:p>
    <w:p w14:paraId="1C090C80" w14:textId="77777777" w:rsidR="00000000" w:rsidRDefault="00AC0C38">
      <w:pPr>
        <w:bidi/>
        <w:jc w:val="both"/>
        <w:divId w:val="2058580902"/>
        <w:rPr>
          <w:rFonts w:ascii="David" w:eastAsia="Times New Roman" w:hAnsi="David" w:cs="David"/>
          <w:color w:val="000000"/>
          <w:sz w:val="33"/>
          <w:szCs w:val="33"/>
          <w:rtl/>
        </w:rPr>
      </w:pPr>
    </w:p>
    <w:p w14:paraId="22313B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קד)</w:t>
      </w:r>
      <w:r>
        <w:rPr>
          <w:rFonts w:ascii="David" w:hAnsi="David" w:cs="David"/>
          <w:color w:val="000000"/>
          <w:sz w:val="33"/>
          <w:szCs w:val="33"/>
          <w:rtl/>
        </w:rPr>
        <w:t xml:space="preserve"> ה' אֱלֹהַי גָּדַלְתָּ מְאֹד הוֹד וְהָדָר לָבָשְׁתָּ. וּכְתִיב </w:t>
      </w:r>
      <w:r>
        <w:rPr>
          <w:rFonts w:ascii="David" w:hAnsi="David" w:cs="David"/>
          <w:color w:val="000000"/>
          <w:rtl/>
        </w:rPr>
        <w:t>(תהלים צו)</w:t>
      </w:r>
      <w:r>
        <w:rPr>
          <w:rFonts w:ascii="David" w:hAnsi="David" w:cs="David"/>
          <w:color w:val="000000"/>
          <w:sz w:val="33"/>
          <w:szCs w:val="33"/>
          <w:rtl/>
        </w:rPr>
        <w:t xml:space="preserve"> הוֹד וְהָדָר לְפָנָיו. וּכְתִיב </w:t>
      </w:r>
      <w:r>
        <w:rPr>
          <w:rFonts w:ascii="David" w:hAnsi="David" w:cs="David"/>
          <w:color w:val="000000"/>
          <w:rtl/>
        </w:rPr>
        <w:t>(תהלים קד)</w:t>
      </w:r>
      <w:r>
        <w:rPr>
          <w:rFonts w:ascii="David" w:hAnsi="David" w:cs="David"/>
          <w:color w:val="000000"/>
          <w:sz w:val="33"/>
          <w:szCs w:val="33"/>
          <w:rtl/>
        </w:rPr>
        <w:t xml:space="preserve"> </w:t>
      </w:r>
      <w:r>
        <w:rPr>
          <w:rFonts w:ascii="David" w:hAnsi="David" w:cs="David"/>
          <w:color w:val="000000"/>
          <w:sz w:val="33"/>
          <w:szCs w:val="33"/>
          <w:rtl/>
        </w:rPr>
        <w:t xml:space="preserve">עוֹטֶה אוֹר כַּשַּׂלְמָה וְגוֹ'. כֵּיוָן דְּאִתְלָבַּשׁ </w:t>
      </w:r>
      <w:r>
        <w:rPr>
          <w:rFonts w:ascii="David" w:hAnsi="David" w:cs="David"/>
          <w:color w:val="000000"/>
          <w:rtl/>
        </w:rPr>
        <w:t>(מה דאתלבש)</w:t>
      </w:r>
      <w:r>
        <w:rPr>
          <w:rFonts w:ascii="David" w:hAnsi="David" w:cs="David"/>
          <w:color w:val="000000"/>
          <w:sz w:val="33"/>
          <w:szCs w:val="33"/>
          <w:rtl/>
        </w:rPr>
        <w:t xml:space="preserve"> עָבֵד מַה דְּעָבַד. מְלַמֵּד, שֶׁנִּתְעַטָּף קוּדְשָׁא בְּרִיךְ הוּא בְּאוֹר, וּבָרָא יַת שְׁמַיָּא. אֶלָּא בְּמַאי אוֹקִימְנָא הַחֲמֻדֹת אֲשֶׁר אִתָּה בַּבָּיִת. הַחֲמוּדוֹת: בִּגְדֵי מַל</w:t>
      </w:r>
      <w:r>
        <w:rPr>
          <w:rFonts w:ascii="David" w:hAnsi="David" w:cs="David"/>
          <w:color w:val="000000"/>
          <w:sz w:val="33"/>
          <w:szCs w:val="33"/>
          <w:rtl/>
        </w:rPr>
        <w:t xml:space="preserve">ְכוּת </w:t>
      </w:r>
      <w:r>
        <w:rPr>
          <w:rFonts w:ascii="David" w:hAnsi="David" w:cs="David"/>
          <w:color w:val="000000"/>
          <w:rtl/>
        </w:rPr>
        <w:t>(נ''ח ע''ג)</w:t>
      </w:r>
      <w:r>
        <w:rPr>
          <w:rFonts w:ascii="David" w:hAnsi="David" w:cs="David"/>
          <w:color w:val="000000"/>
          <w:sz w:val="33"/>
          <w:szCs w:val="33"/>
          <w:rtl/>
        </w:rPr>
        <w:t xml:space="preserve"> בְּמֶשִׁי וְזָהָב, וְאָרְחָא דְּעָלְמָא דְּגַנְזֵי לוֹן בְּבוּסְמִין וְרִיחִין, לִיקָרָא דִּלְבוּשֵׁיהוֹן. </w:t>
      </w:r>
    </w:p>
    <w:p w14:paraId="55C775A1" w14:textId="77777777" w:rsidR="00000000" w:rsidRDefault="00AC0C38">
      <w:pPr>
        <w:bidi/>
        <w:jc w:val="both"/>
        <w:divId w:val="13776778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ה' אֱלֹהַי גָּדַלְתָּ מְאֹד הוֹד וְהָדָר לָבָשְׁתָּ. וְכָתוּב </w:t>
      </w:r>
      <w:r>
        <w:rPr>
          <w:rFonts w:ascii="David" w:eastAsia="Times New Roman" w:hAnsi="David" w:cs="David"/>
          <w:color w:val="000000"/>
          <w:sz w:val="23"/>
          <w:szCs w:val="23"/>
          <w:rtl/>
        </w:rPr>
        <w:t>(שם צו)</w:t>
      </w:r>
      <w:r>
        <w:rPr>
          <w:rFonts w:ascii="David" w:eastAsia="Times New Roman" w:hAnsi="David" w:cs="David"/>
          <w:color w:val="000000"/>
          <w:sz w:val="33"/>
          <w:szCs w:val="33"/>
          <w:rtl/>
        </w:rPr>
        <w:t xml:space="preserve"> הוֹד וְהָדָר לְפָנָיו. וְכָתוּב </w:t>
      </w:r>
      <w:r>
        <w:rPr>
          <w:rFonts w:ascii="David" w:eastAsia="Times New Roman" w:hAnsi="David" w:cs="David"/>
          <w:color w:val="000000"/>
          <w:sz w:val="23"/>
          <w:szCs w:val="23"/>
          <w:rtl/>
        </w:rPr>
        <w:t>(שם קד)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עוֹטֶה אוֹר כַּשַּׂלְמָה וְגוֹ'. כֵּיוָן שֶׁהִתְלַבֵּשׁ </w:t>
      </w:r>
      <w:r>
        <w:rPr>
          <w:rFonts w:ascii="David" w:eastAsia="Times New Roman" w:hAnsi="David" w:cs="David"/>
          <w:color w:val="000000"/>
          <w:sz w:val="23"/>
          <w:szCs w:val="23"/>
          <w:rtl/>
        </w:rPr>
        <w:t>[מה שהתלבש]</w:t>
      </w:r>
      <w:r>
        <w:rPr>
          <w:rFonts w:ascii="David" w:eastAsia="Times New Roman" w:hAnsi="David" w:cs="David"/>
          <w:color w:val="000000"/>
          <w:sz w:val="33"/>
          <w:szCs w:val="33"/>
          <w:rtl/>
        </w:rPr>
        <w:t>, עָשָׂה מַה שֶּׁעָשָׂה. מְלַמֵּד שֶׁהִתְעַטֵּף הַקָּדוֹשׁ בָּרוּךְ הוּא בָּאוֹר וּבָרָא אֶת הַשָּׁמַיִם. אֶלָּא בַּמֶּה בֵּאַרְנוּ הַחֲמֻדת אֲשֶׁר אִתָּהּ בַּבָּיִת? הַחֲמֻדת - בִּגְדֵי מַ</w:t>
      </w:r>
      <w:r>
        <w:rPr>
          <w:rFonts w:ascii="David" w:eastAsia="Times New Roman" w:hAnsi="David" w:cs="David"/>
          <w:color w:val="000000"/>
          <w:sz w:val="33"/>
          <w:szCs w:val="33"/>
          <w:rtl/>
        </w:rPr>
        <w:t xml:space="preserve">לְכוּת בְּמֶשִׁי וְזָהָב, וְדֶרֶךְ הָעוֹלָם שֶׁגּוֹנְזִים אוֹתָם בִּבְשָׂמִים וְרֵיחוֹת לִכְבוֹד הַלְּבוּשִׁים שֶׁלָּהֶם. </w:t>
      </w:r>
    </w:p>
    <w:p w14:paraId="5FF88BA9" w14:textId="77777777" w:rsidR="00000000" w:rsidRDefault="00AC0C38">
      <w:pPr>
        <w:bidi/>
        <w:jc w:val="both"/>
        <w:divId w:val="2058580902"/>
        <w:rPr>
          <w:rFonts w:ascii="David" w:eastAsia="Times New Roman" w:hAnsi="David" w:cs="David"/>
          <w:color w:val="000000"/>
          <w:sz w:val="33"/>
          <w:szCs w:val="33"/>
          <w:rtl/>
        </w:rPr>
      </w:pPr>
    </w:p>
    <w:p w14:paraId="5D12BA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וַיָּרַח אֶת רֵיחַ בְּגָדָיו, בַּתְּחִלָּה. וְכַד אַרְגִּישׁ, אָמַר רְאֵה רֵיחַ בְּנִי, דְּיָדַע דְּבֵיהּ הֲוָה תַּלְיָא</w:t>
      </w:r>
      <w:r>
        <w:rPr>
          <w:rFonts w:ascii="David" w:hAnsi="David" w:cs="David"/>
          <w:color w:val="000000"/>
          <w:sz w:val="33"/>
          <w:szCs w:val="33"/>
          <w:rtl/>
        </w:rPr>
        <w:t xml:space="preserve"> מִלְּתָא, דִּבְגִינֵיהּ סָלִיק רֵיחָא. כְּרֵיחַ שָׂדֶה אֲשֶׁר בֵּרַכוֹ יְיָ', וְכִי מְנַּיִין הֲוָה יָדַע יִצְחָק רִיחַ שָׂדֶה אֲשֶׁר בֵּרַכוֹ יְיָ'. </w:t>
      </w:r>
    </w:p>
    <w:p w14:paraId="329C91FE" w14:textId="77777777" w:rsidR="00000000" w:rsidRDefault="00AC0C38">
      <w:pPr>
        <w:bidi/>
        <w:jc w:val="both"/>
        <w:divId w:val="745106786"/>
        <w:rPr>
          <w:rFonts w:ascii="David" w:eastAsia="Times New Roman" w:hAnsi="David" w:cs="David"/>
          <w:color w:val="000000"/>
          <w:sz w:val="33"/>
          <w:szCs w:val="33"/>
          <w:rtl/>
        </w:rPr>
      </w:pPr>
      <w:r>
        <w:rPr>
          <w:rFonts w:ascii="David" w:eastAsia="Times New Roman" w:hAnsi="David" w:cs="David"/>
          <w:color w:val="000000"/>
          <w:sz w:val="33"/>
          <w:szCs w:val="33"/>
          <w:rtl/>
        </w:rPr>
        <w:t>בֹּא רְאֵה, וַיָּרַח אֶת רֵיחַ בְּגָדָיו - בַּתְּחִלָּה. וּכְשֶׁהִרְגִּישׁ אָמַר, רְאֵה רֵיחַ בְּנִי, ש</w:t>
      </w:r>
      <w:r>
        <w:rPr>
          <w:rFonts w:ascii="David" w:eastAsia="Times New Roman" w:hAnsi="David" w:cs="David"/>
          <w:color w:val="000000"/>
          <w:sz w:val="33"/>
          <w:szCs w:val="33"/>
          <w:rtl/>
        </w:rPr>
        <w:t xml:space="preserve">ֶׁיָּדַע שֶׁבּוֹ הַדָּבָר הָיָה תָּלוּי, שֶׁבִּגְלָלוֹ הֶעֱלָה רֵיחַ. כְּרֵיחַ שָׂדֶה אֲשֶׁר בֵּרֲכוֹ ה', וְכִי מִנַּיִן הָיָה יוֹדֵעַ יִצְחָק רֵיחַ שָׂדֶה אֲשֶׁר בֵּרֲכוֹ ה'? </w:t>
      </w:r>
    </w:p>
    <w:p w14:paraId="3B999072" w14:textId="77777777" w:rsidR="00000000" w:rsidRDefault="00AC0C38">
      <w:pPr>
        <w:bidi/>
        <w:jc w:val="both"/>
        <w:divId w:val="2058580902"/>
        <w:rPr>
          <w:rFonts w:ascii="David" w:eastAsia="Times New Roman" w:hAnsi="David" w:cs="David"/>
          <w:color w:val="000000"/>
          <w:sz w:val="33"/>
          <w:szCs w:val="33"/>
          <w:rtl/>
        </w:rPr>
      </w:pPr>
    </w:p>
    <w:p w14:paraId="0D4730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תְּרֵין מִלִּין אִינּוּן, וְכֹלָּא הוּא חַד. דִּכְתִּיב, </w:t>
      </w:r>
      <w:r>
        <w:rPr>
          <w:rFonts w:ascii="David" w:hAnsi="David" w:cs="David"/>
          <w:color w:val="000000"/>
          <w:rtl/>
        </w:rPr>
        <w:t>(בראשית כד)</w:t>
      </w:r>
      <w:r>
        <w:rPr>
          <w:rFonts w:ascii="David" w:hAnsi="David" w:cs="David"/>
          <w:color w:val="000000"/>
          <w:sz w:val="33"/>
          <w:szCs w:val="33"/>
          <w:rtl/>
        </w:rPr>
        <w:t xml:space="preserve"> </w:t>
      </w:r>
      <w:r>
        <w:rPr>
          <w:rFonts w:ascii="David" w:hAnsi="David" w:cs="David"/>
          <w:color w:val="000000"/>
          <w:sz w:val="33"/>
          <w:szCs w:val="33"/>
          <w:rtl/>
        </w:rPr>
        <w:t xml:space="preserve">וַיֵּצֵא יִצְחָק לָשׂוּחַ בַּשָּׂדֶה לִפְנוֹת עָרֶב. וְכִי לָא הֲוָה לֵיהּ בֵּיתָא, אוֹ מָקוֹם אַחֵר לְהִתְפַּלֵּל. אֶלָּא אוֹתָהּ הַשָּׂדֶה הָיָה אֲשֶׁר קָנָה אַבְרָהָם סָמוּךְ לַמְּעָרָה, דִּכְתִּיב, </w:t>
      </w:r>
      <w:r>
        <w:rPr>
          <w:rFonts w:ascii="David" w:hAnsi="David" w:cs="David"/>
          <w:color w:val="000000"/>
          <w:rtl/>
        </w:rPr>
        <w:t>(בראשית כג)</w:t>
      </w:r>
      <w:r>
        <w:rPr>
          <w:rFonts w:ascii="David" w:hAnsi="David" w:cs="David"/>
          <w:color w:val="000000"/>
          <w:sz w:val="33"/>
          <w:szCs w:val="33"/>
          <w:rtl/>
        </w:rPr>
        <w:t xml:space="preserve"> הַשָּׂדֶה אֲשֶׁר קָנָה אַבְרָהָם מֵאֵת בְּ</w:t>
      </w:r>
      <w:r>
        <w:rPr>
          <w:rFonts w:ascii="David" w:hAnsi="David" w:cs="David"/>
          <w:color w:val="000000"/>
          <w:sz w:val="33"/>
          <w:szCs w:val="33"/>
          <w:rtl/>
        </w:rPr>
        <w:t xml:space="preserve">נִי חֵת. וּבְשַׁעֲתָא דְּהֲוָה יִצְחָק עָאל גַּבֵּיהּ, חָמָא שְׁכִינְתָּא עָלֵיהּ, וְסָלִיק רֵיחִין עִלָּאִין קַדִּישִׁין, וּבְגִינֵי כַּךְ הֲוָה מְצַלֵּי תַּמָּן, וּקְבָעֵיהּ לִצְלוֹתֵיהּ. </w:t>
      </w:r>
    </w:p>
    <w:p w14:paraId="7F24CB5F" w14:textId="77777777" w:rsidR="00000000" w:rsidRDefault="00AC0C38">
      <w:pPr>
        <w:bidi/>
        <w:jc w:val="both"/>
        <w:divId w:val="2055154281"/>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שְׁנֵי דְבָרִים הֵם, וְהַכֹּל הוּא אֶחָד, שֶׁכָּתוּב </w:t>
      </w:r>
      <w:r>
        <w:rPr>
          <w:rFonts w:ascii="David" w:eastAsia="Times New Roman" w:hAnsi="David" w:cs="David"/>
          <w:color w:val="000000"/>
          <w:sz w:val="23"/>
          <w:szCs w:val="23"/>
          <w:rtl/>
        </w:rPr>
        <w:t>(ברא</w:t>
      </w:r>
      <w:r>
        <w:rPr>
          <w:rFonts w:ascii="David" w:eastAsia="Times New Roman" w:hAnsi="David" w:cs="David"/>
          <w:color w:val="000000"/>
          <w:sz w:val="23"/>
          <w:szCs w:val="23"/>
          <w:rtl/>
        </w:rPr>
        <w:t>שית כד)</w:t>
      </w:r>
      <w:r>
        <w:rPr>
          <w:rFonts w:ascii="David" w:eastAsia="Times New Roman" w:hAnsi="David" w:cs="David"/>
          <w:color w:val="000000"/>
          <w:sz w:val="33"/>
          <w:szCs w:val="33"/>
          <w:rtl/>
        </w:rPr>
        <w:t xml:space="preserve"> וַיֵּצֵא יִצְחָק לָשׂוּחַ בַּשָּׂדֶה לִפְנוֹת עָרֶב. וְכִי לֹא הָיָה לוֹ בַּיִת אוֹ מָקוֹם אַחֵר לְהִתְפַּלֵּל? אֶלָּא אוֹתוֹ הַשָּׂדֶה הָיָה אֲשֶׁר קָנָה אַבְרָהָם סָמוּךְ לַמְּעָרָה, שֶׁכָּתוּב הַשָּׂדֶה אֲשֶׁר קָנָה אַבְרָהָם מֵאֵת בְּנֵי חֵת. ו</w:t>
      </w:r>
      <w:r>
        <w:rPr>
          <w:rFonts w:ascii="David" w:eastAsia="Times New Roman" w:hAnsi="David" w:cs="David"/>
          <w:color w:val="000000"/>
          <w:sz w:val="33"/>
          <w:szCs w:val="33"/>
          <w:rtl/>
        </w:rPr>
        <w:t xml:space="preserve">ּבְשָׁעָה שֶׁהָיָה יִצְחָק נִכְנָס אֵלָיו, רָאָה שְׁכִינָה עָלָיו, וְהֶעֱלָה רֵיחוֹת עֶלְיוֹנִים קְדוֹשִׁים, וּמִשּׁוּם כָּךְ הָיָה מִתְפַּלֵּל שָׁם, וּקְבָעוֹ לִתְפִלָּתוֹ. </w:t>
      </w:r>
    </w:p>
    <w:p w14:paraId="419AF51F" w14:textId="77777777" w:rsidR="00000000" w:rsidRDefault="00AC0C38">
      <w:pPr>
        <w:bidi/>
        <w:jc w:val="both"/>
        <w:divId w:val="2058580902"/>
        <w:rPr>
          <w:rFonts w:ascii="David" w:eastAsia="Times New Roman" w:hAnsi="David" w:cs="David"/>
          <w:color w:val="000000"/>
          <w:sz w:val="33"/>
          <w:szCs w:val="33"/>
          <w:rtl/>
        </w:rPr>
      </w:pPr>
    </w:p>
    <w:p w14:paraId="70BA78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וְאַבְרָהָם אֲמַאי לָא הֲוָה מְצַלֵּי תַּמָּן, מִשּׁוּם דִּקְבִיעוּתָא דְּאַתְר</w:t>
      </w:r>
      <w:r>
        <w:rPr>
          <w:rFonts w:ascii="David" w:hAnsi="David" w:cs="David"/>
          <w:color w:val="000000"/>
          <w:sz w:val="33"/>
          <w:szCs w:val="33"/>
          <w:rtl/>
        </w:rPr>
        <w:t xml:space="preserve">ָא אַחֲרָא הֲוָה לֵיהּ בְּקַדְמִיתָא, וּמִלָּה אַחֲרָא רֵיחָא דְּחָמָא בְּהַר הַמּוֹרִיָּה. וְלָמָּה נִקְרָא מוֹרִיָּה. עַל שֵׁם הַמֹּר הַטּוֹב דְּהֲוָה תַּמָּן. </w:t>
      </w:r>
    </w:p>
    <w:p w14:paraId="3CB1C40D" w14:textId="77777777" w:rsidR="00000000" w:rsidRDefault="00AC0C38">
      <w:pPr>
        <w:bidi/>
        <w:jc w:val="both"/>
        <w:divId w:val="164050681"/>
        <w:rPr>
          <w:rFonts w:ascii="David" w:eastAsia="Times New Roman" w:hAnsi="David" w:cs="David"/>
          <w:color w:val="000000"/>
          <w:sz w:val="33"/>
          <w:szCs w:val="33"/>
          <w:rtl/>
        </w:rPr>
      </w:pPr>
      <w:r>
        <w:rPr>
          <w:rFonts w:ascii="David" w:eastAsia="Times New Roman" w:hAnsi="David" w:cs="David"/>
          <w:color w:val="000000"/>
          <w:sz w:val="33"/>
          <w:szCs w:val="33"/>
          <w:rtl/>
        </w:rPr>
        <w:t>וְלָמָּה אַבְרָהָם לֹא הָיָה מִתְפַּלֵּל שָׁם? מִשּׁוּם שֶׁקְּבִיעוּת שֶׁל מָקוֹם אַחֵר הָיְ</w:t>
      </w:r>
      <w:r>
        <w:rPr>
          <w:rFonts w:ascii="David" w:eastAsia="Times New Roman" w:hAnsi="David" w:cs="David"/>
          <w:color w:val="000000"/>
          <w:sz w:val="33"/>
          <w:szCs w:val="33"/>
          <w:rtl/>
        </w:rPr>
        <w:t xml:space="preserve">תָה לוֹ בַּתְּחִלָּה, וְדָבָר אַחֵר רֵיחַ שֶׁרָאָה בְּהַר הַמּוֹרִיָּה. וְלָמָּה נִקְרָא מוֹרִיָּה? עַל שֵׁם הַמֹּר הַטּוֹב שֶׁהָיָה שָׁם. </w:t>
      </w:r>
    </w:p>
    <w:p w14:paraId="0ABAF660" w14:textId="77777777" w:rsidR="00000000" w:rsidRDefault="00AC0C38">
      <w:pPr>
        <w:bidi/>
        <w:jc w:val="both"/>
        <w:divId w:val="2058580902"/>
        <w:rPr>
          <w:rFonts w:ascii="David" w:eastAsia="Times New Roman" w:hAnsi="David" w:cs="David"/>
          <w:color w:val="000000"/>
          <w:sz w:val="33"/>
          <w:szCs w:val="33"/>
          <w:rtl/>
        </w:rPr>
      </w:pPr>
    </w:p>
    <w:p w14:paraId="418A77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וְכֹלָּא הֲוָה, וְגַּן עֵדֶן דְּעָאל עִמֵּיהּ וּבַרְכֵיהּ. וּבְגִין כַּךְ לָא תָּלָה מִלָּה בִּלְבוּשִׁין, אֶלָּא </w:t>
      </w:r>
      <w:r>
        <w:rPr>
          <w:rFonts w:ascii="David" w:hAnsi="David" w:cs="David"/>
          <w:color w:val="000000"/>
          <w:sz w:val="33"/>
          <w:szCs w:val="33"/>
          <w:rtl/>
        </w:rPr>
        <w:t xml:space="preserve">בְּיַעֲקֹב מַמָּשׁ, דְּחָמָא דְּבֵיהּ הֲוָה תַּלְיָא מִלָּה </w:t>
      </w:r>
      <w:r>
        <w:rPr>
          <w:rFonts w:ascii="David" w:hAnsi="David" w:cs="David"/>
          <w:color w:val="000000"/>
          <w:rtl/>
        </w:rPr>
        <w:t>(ס''א ו' אות הוה לאתברכה)</w:t>
      </w:r>
      <w:r>
        <w:rPr>
          <w:rFonts w:ascii="David" w:hAnsi="David" w:cs="David"/>
          <w:color w:val="000000"/>
          <w:sz w:val="33"/>
          <w:szCs w:val="33"/>
          <w:rtl/>
        </w:rPr>
        <w:t xml:space="preserve"> וְאִתְחַזֵּי, וּזְכוּתֵיהּ סָלִיק לְאִתְבָּרְכָא, וְעָאל עִמֵּיהּ גַּן עֵדֶן. וּבְגִין כָּךְ כַּד אִתְרָעַם עֵשָׂו, אֲמַר גַּם בָּרוּךְ יִהְיֶה. </w:t>
      </w:r>
      <w:r>
        <w:rPr>
          <w:rFonts w:ascii="David" w:hAnsi="David" w:cs="David"/>
          <w:color w:val="000000"/>
          <w:rtl/>
        </w:rPr>
        <w:t>(מלה)</w:t>
      </w:r>
      <w:r>
        <w:rPr>
          <w:rFonts w:ascii="David" w:hAnsi="David" w:cs="David"/>
          <w:color w:val="000000"/>
          <w:sz w:val="33"/>
          <w:szCs w:val="33"/>
          <w:rtl/>
        </w:rPr>
        <w:t xml:space="preserve"> </w:t>
      </w:r>
    </w:p>
    <w:p w14:paraId="781A0CCE" w14:textId="77777777" w:rsidR="00000000" w:rsidRDefault="00AC0C38">
      <w:pPr>
        <w:bidi/>
        <w:jc w:val="both"/>
        <w:divId w:val="100414240"/>
        <w:rPr>
          <w:rFonts w:ascii="David" w:eastAsia="Times New Roman" w:hAnsi="David" w:cs="David"/>
          <w:color w:val="000000"/>
          <w:sz w:val="33"/>
          <w:szCs w:val="33"/>
          <w:rtl/>
        </w:rPr>
      </w:pPr>
      <w:r>
        <w:rPr>
          <w:rFonts w:ascii="David" w:eastAsia="Times New Roman" w:hAnsi="David" w:cs="David"/>
          <w:color w:val="000000"/>
          <w:sz w:val="33"/>
          <w:szCs w:val="33"/>
          <w:rtl/>
        </w:rPr>
        <w:t>וְהַסֹל הָיָה, וְ</w:t>
      </w:r>
      <w:r>
        <w:rPr>
          <w:rFonts w:ascii="David" w:eastAsia="Times New Roman" w:hAnsi="David" w:cs="David"/>
          <w:color w:val="000000"/>
          <w:sz w:val="33"/>
          <w:szCs w:val="33"/>
          <w:rtl/>
        </w:rPr>
        <w:t xml:space="preserve">גַן עֵדֶן שֶׁנִּכְנַס עִמּוֹ וּבֵרְכוֹ, וּמִשּׁוּם כָּךְ לֹא תָלָה הַדָּבָר בַּלְּבוּשִׁים, אֶלָּא בְּיַעֲקֹב מַמָּשׁ, שֶׁרָאָה שֶׁבּוֹ הָיָה הַדָּבָר תָּלוּי </w:t>
      </w:r>
      <w:r>
        <w:rPr>
          <w:rFonts w:ascii="David" w:eastAsia="Times New Roman" w:hAnsi="David" w:cs="David"/>
          <w:color w:val="000000"/>
          <w:sz w:val="23"/>
          <w:szCs w:val="23"/>
          <w:rtl/>
        </w:rPr>
        <w:t>(וראוי היה להתברך)</w:t>
      </w:r>
      <w:r>
        <w:rPr>
          <w:rFonts w:ascii="David" w:eastAsia="Times New Roman" w:hAnsi="David" w:cs="David"/>
          <w:color w:val="000000"/>
          <w:sz w:val="33"/>
          <w:szCs w:val="33"/>
          <w:rtl/>
        </w:rPr>
        <w:t xml:space="preserve"> וְנִרְאֶה, וּזְכוּתוֹ עוֹלָה לְהִתְבָּרֵךְ, וְנִכְנַס עִמּוֹ גַּן עֵדֶן. וּמִש</w:t>
      </w:r>
      <w:r>
        <w:rPr>
          <w:rFonts w:ascii="David" w:eastAsia="Times New Roman" w:hAnsi="David" w:cs="David"/>
          <w:color w:val="000000"/>
          <w:sz w:val="33"/>
          <w:szCs w:val="33"/>
          <w:rtl/>
        </w:rPr>
        <w:t xml:space="preserve">ּׁוּם כָּךְ, כְּשֶׁהִתְרַעֵם עֵשָׂו, אָמַר גַּם בָּרוּךְ יִהְיֶה. </w:t>
      </w:r>
    </w:p>
    <w:p w14:paraId="1A6A22D7" w14:textId="77777777" w:rsidR="00000000" w:rsidRDefault="00AC0C38">
      <w:pPr>
        <w:bidi/>
        <w:jc w:val="both"/>
        <w:divId w:val="2058580902"/>
        <w:rPr>
          <w:rFonts w:ascii="David" w:eastAsia="Times New Roman" w:hAnsi="David" w:cs="David"/>
          <w:color w:val="000000"/>
          <w:sz w:val="33"/>
          <w:szCs w:val="33"/>
          <w:rtl/>
        </w:rPr>
      </w:pPr>
    </w:p>
    <w:p w14:paraId="74C74A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לָא אִצְטְרִיךְ אוֹרַיְיתָא לְמִכְתַּב אֶלָּא מֵהַחֹדֶשׁ הַזֶּה לָכֶם רֹאשׁ חֳדָשִׁים. מַאי טַעֲמָא. מִשּׁוּם דְּשֵׁירוּתָא דְּסִיהֲרָא הֲוֵי, וְעַל דָּא אוֹרַיְיתָא</w:t>
      </w:r>
      <w:r>
        <w:rPr>
          <w:rFonts w:ascii="David" w:hAnsi="David" w:cs="David"/>
          <w:color w:val="000000"/>
          <w:sz w:val="33"/>
          <w:szCs w:val="33"/>
          <w:rtl/>
        </w:rPr>
        <w:t xml:space="preserve"> הֲוָה אִצְטְרִיךְ לְמִכְתַּב מֵהָכָא, דְּהָא בְּקוּדְשָׁא בְּרִיךְ הוּא אִתְקָשַּׁר מִלָּה. </w:t>
      </w:r>
    </w:p>
    <w:p w14:paraId="1C71AF0B" w14:textId="77777777" w:rsidR="00000000" w:rsidRDefault="00AC0C38">
      <w:pPr>
        <w:bidi/>
        <w:jc w:val="both"/>
        <w:divId w:val="1873418911"/>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לֹא הִצְטָרְכָה תּוֹרָה לִכְתֹּב אֶלָּא מֵהַחֹדֶשׁ הַזֶּה לָכֶם רֹאשׁ חֳדָשִׁים. מָה הַטַּעַם? מִשּׁוּם שֶׁזֶּה הָיָה תְּחִלַּת הַלְּבָנָה,</w:t>
      </w:r>
      <w:r>
        <w:rPr>
          <w:rFonts w:ascii="David" w:eastAsia="Times New Roman" w:hAnsi="David" w:cs="David"/>
          <w:color w:val="000000"/>
          <w:sz w:val="33"/>
          <w:szCs w:val="33"/>
          <w:rtl/>
        </w:rPr>
        <w:t xml:space="preserve"> וְעַל זֶה הַתּוֹרָה הִצְטָרְכָה לִכְתֹּב מִכָּאן, שֶׁהֲרֵי בַּקָּדוֹשׁ-בָּרוּךְ-הוּא נִקְשָׁר הַדָּבָר. </w:t>
      </w:r>
    </w:p>
    <w:p w14:paraId="50550173" w14:textId="77777777" w:rsidR="00000000" w:rsidRDefault="00AC0C38">
      <w:pPr>
        <w:bidi/>
        <w:jc w:val="both"/>
        <w:divId w:val="2058580902"/>
        <w:rPr>
          <w:rFonts w:ascii="David" w:eastAsia="Times New Roman" w:hAnsi="David" w:cs="David"/>
          <w:color w:val="000000"/>
          <w:sz w:val="33"/>
          <w:szCs w:val="33"/>
          <w:rtl/>
        </w:rPr>
      </w:pPr>
    </w:p>
    <w:p w14:paraId="68258B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וְלָא קַשְׁיָא, דְּלָא כְּתִיב זֹאת, הַחֹדֶשׁ הַזֹּאת, דְּהָא זֶה וְזֹאת כְּחַד מִתְקַשְּׁרִין וּבַאֲתַר דְּאִית בֵּיהּ דְּכָר וְנוּקְבָּא כַּחֲדָא,</w:t>
      </w:r>
      <w:r>
        <w:rPr>
          <w:rFonts w:ascii="David" w:hAnsi="David" w:cs="David"/>
          <w:color w:val="000000"/>
          <w:sz w:val="33"/>
          <w:szCs w:val="33"/>
          <w:rtl/>
        </w:rPr>
        <w:t xml:space="preserve"> לֵית שְׁבָחָא אֶלָּא לִדְכוּרָא, וְעַל דָּא רִאשׁוֹן הוּא לָכֶם לְחָדְשֵׁי הַשָּׁנָה, לְחָדְשֵׁי הַשָּׁנָה וַדַּאי. אָמַר רִבִּי יְהוּדָה, לָכֶם תְּרֵי זִמְנֵי לָמָּה. אָמַר רִבִּי יִצְחָק, מִנַּיְיהוּ, אִשְׁתְּמַע יַתִּיר, כְּמָה דִּכְתִּיב, </w:t>
      </w:r>
      <w:r>
        <w:rPr>
          <w:rFonts w:ascii="David" w:hAnsi="David" w:cs="David"/>
          <w:color w:val="000000"/>
          <w:rtl/>
        </w:rPr>
        <w:t>(דברים לב)</w:t>
      </w:r>
      <w:r>
        <w:rPr>
          <w:rFonts w:ascii="David" w:hAnsi="David" w:cs="David"/>
          <w:color w:val="000000"/>
          <w:sz w:val="33"/>
          <w:szCs w:val="33"/>
          <w:rtl/>
        </w:rPr>
        <w:t xml:space="preserve"> כ</w:t>
      </w:r>
      <w:r>
        <w:rPr>
          <w:rFonts w:ascii="David" w:hAnsi="David" w:cs="David"/>
          <w:color w:val="000000"/>
          <w:sz w:val="33"/>
          <w:szCs w:val="33"/>
          <w:rtl/>
        </w:rPr>
        <w:t xml:space="preserve">ִּי חֵלֶק ה' עַמּוֹ. אִתְקְשָׁרוּתָא דָּא לָכֶם, וְלָא לִשְׁאַר עַמִּין. </w:t>
      </w:r>
      <w:r>
        <w:rPr>
          <w:rFonts w:ascii="David" w:hAnsi="David" w:cs="David"/>
          <w:color w:val="000000"/>
          <w:rtl/>
        </w:rPr>
        <w:t>(שמות יב)</w:t>
      </w:r>
      <w:r>
        <w:rPr>
          <w:rFonts w:ascii="David" w:hAnsi="David" w:cs="David"/>
          <w:color w:val="000000"/>
          <w:sz w:val="33"/>
          <w:szCs w:val="33"/>
          <w:rtl/>
        </w:rPr>
        <w:t xml:space="preserve"> דַּבְּרוּ אֶל כָּל עֲדַת יִשְׂרָאֵל לֵאמֹר בֶּעָשׂוֹר לַחֹדֶשׁ הַזֶּה וְיִקְחוּ לָהֶם אִישׁ שֶׂה וְגוֹ', בֶּעָשׂוֹר, אֲמַאי בֶּעָשׂוֹר. אָמַר רִבִּי אַבָּא, בְּזִמְנָא דְּאַ</w:t>
      </w:r>
      <w:r>
        <w:rPr>
          <w:rFonts w:ascii="David" w:hAnsi="David" w:cs="David"/>
          <w:color w:val="000000"/>
          <w:sz w:val="33"/>
          <w:szCs w:val="33"/>
          <w:rtl/>
        </w:rPr>
        <w:t xml:space="preserve">נְהִיר יוֹבְלָא לְסִיהֲרָא, דִּכְתִּיב בְּיוֹבְלָא, בֶּעָשׂוֹר לַחֹדֶשׁ הַשְּׁבִיעִי הַזֶּה יוֹם הַכִּפּוּרִים הוּא. </w:t>
      </w:r>
    </w:p>
    <w:p w14:paraId="03625E44" w14:textId="77777777" w:rsidR="00000000" w:rsidRDefault="00AC0C38">
      <w:pPr>
        <w:bidi/>
        <w:jc w:val="both"/>
        <w:divId w:val="1170605648"/>
        <w:rPr>
          <w:rFonts w:ascii="David" w:eastAsia="Times New Roman" w:hAnsi="David" w:cs="David"/>
          <w:color w:val="000000"/>
          <w:sz w:val="33"/>
          <w:szCs w:val="33"/>
          <w:rtl/>
        </w:rPr>
      </w:pPr>
      <w:r>
        <w:rPr>
          <w:rFonts w:ascii="David" w:eastAsia="Times New Roman" w:hAnsi="David" w:cs="David"/>
          <w:color w:val="000000"/>
          <w:sz w:val="33"/>
          <w:szCs w:val="33"/>
          <w:rtl/>
        </w:rPr>
        <w:t>וְלֹא קָשֶׁה שֶׁלֹּא כָתוּב זֹאת, הַחֹדֶשׁ הַ את, שֶׁהֲרֵי זֶה וְזֹאת מִתְקַשְּׁרִים כְּאֶחָד. וּבְמָקוֹם שֶׁיֵּשׁ זָכָר וּנְקֵבָה כְּאֶח</w:t>
      </w:r>
      <w:r>
        <w:rPr>
          <w:rFonts w:ascii="David" w:eastAsia="Times New Roman" w:hAnsi="David" w:cs="David"/>
          <w:color w:val="000000"/>
          <w:sz w:val="33"/>
          <w:szCs w:val="33"/>
          <w:rtl/>
        </w:rPr>
        <w:t xml:space="preserve">ָד, אֵין הַשֶּׁבַח אֶלָּא לַזָּכָר, וְעַל זֶה רִאשׁוֹן הוּא לָכֶם לְחָדְשֵׁי הַשָּׁנָה, לְחָדְשֵׁי הַשָּׁנָה וַדַּאי. אָמַר רַבִּי יְהוּדָה, לָמָּה פַּעֲמַיִם לָכֶם? אָמַר רַבִּי יִצְחָק, מֵהֶם נִשְׁמָע יוֹתֵר, כְּמוֹ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עַ</w:t>
      </w:r>
      <w:r>
        <w:rPr>
          <w:rFonts w:ascii="David" w:eastAsia="Times New Roman" w:hAnsi="David" w:cs="David"/>
          <w:color w:val="000000"/>
          <w:sz w:val="33"/>
          <w:szCs w:val="33"/>
          <w:rtl/>
        </w:rPr>
        <w:t>מּוֹ. הִתְקַשְּׁרוּת זוֹ לָכֶם, וְלֹא לִשְׁאָר הָעַמִּים. דַּבְּרוּ אֶל כָּל עֲדַת יִשְׂרָאֵל לֵאמֹר בֶּעָשּר לַחֹדֶשׁ הַזֶּה וְיִקְחוּ לָהֶם אִישׁ שֶׂה וְגוֹ'. בֶּעָשּר, לָמָּה בֶּעָשּר? אָמַר רַבִּי אַבָּא, בִּזְמַן שֶׁמֵּאִיר הַיּוֹבֵל לַלְּבָנָה, שֶׁכּ</w:t>
      </w:r>
      <w:r>
        <w:rPr>
          <w:rFonts w:ascii="David" w:eastAsia="Times New Roman" w:hAnsi="David" w:cs="David"/>
          <w:color w:val="000000"/>
          <w:sz w:val="33"/>
          <w:szCs w:val="33"/>
          <w:rtl/>
        </w:rPr>
        <w:t xml:space="preserve">ָתוּב בַּיּוֹבֵל, בֶּעָשׂוֹר לַחֹדֶשׁ הַשְּׁבִיעִי הַזֶּה יוֹם הַכִּפּוּרִים הוּא. </w:t>
      </w:r>
    </w:p>
    <w:p w14:paraId="6FC71ABC" w14:textId="77777777" w:rsidR="00000000" w:rsidRDefault="00AC0C38">
      <w:pPr>
        <w:bidi/>
        <w:jc w:val="both"/>
        <w:divId w:val="2058580902"/>
        <w:rPr>
          <w:rFonts w:ascii="David" w:eastAsia="Times New Roman" w:hAnsi="David" w:cs="David"/>
          <w:color w:val="000000"/>
          <w:sz w:val="33"/>
          <w:szCs w:val="33"/>
          <w:rtl/>
        </w:rPr>
      </w:pPr>
    </w:p>
    <w:p w14:paraId="44599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וְיִקְחוּ לָהֶם אִישׁ שֶׂה לְבֵית אָבוֹת, אֲמַאי, בְּגִין דִּבְזִמְנָא דָּא אִצְטְרִיךְ לְמֵיגַד לֵיהּ. דְּהָא תָּנֵינָן, בְּמִלְּתָא דָּא אִתְּבַר כִּתְרָא </w:t>
      </w:r>
      <w:r>
        <w:rPr>
          <w:rFonts w:ascii="David" w:hAnsi="David" w:cs="David"/>
          <w:color w:val="000000"/>
          <w:rtl/>
        </w:rPr>
        <w:t>(חדא)</w:t>
      </w:r>
      <w:r>
        <w:rPr>
          <w:rFonts w:ascii="David" w:hAnsi="David" w:cs="David"/>
          <w:color w:val="000000"/>
          <w:sz w:val="33"/>
          <w:szCs w:val="33"/>
          <w:rtl/>
        </w:rPr>
        <w:t xml:space="preserve"> תַּתָּאָה, </w:t>
      </w:r>
      <w:r>
        <w:rPr>
          <w:rFonts w:ascii="David" w:hAnsi="David" w:cs="David"/>
          <w:color w:val="000000"/>
          <w:rtl/>
        </w:rPr>
        <w:t>(ע' ע''ב)</w:t>
      </w:r>
      <w:r>
        <w:rPr>
          <w:rFonts w:ascii="David" w:hAnsi="David" w:cs="David"/>
          <w:color w:val="000000"/>
          <w:sz w:val="33"/>
          <w:szCs w:val="33"/>
          <w:rtl/>
        </w:rPr>
        <w:t xml:space="preserve"> דְּמִתְאַחֲדִין בֵּיהּ כָּל שְׁאַר כִּתְרִין תַּתָּאִין, וְעַל דָּא פָּר</w:t>
      </w:r>
      <w:r>
        <w:rPr>
          <w:rFonts w:ascii="David" w:hAnsi="David" w:cs="David"/>
          <w:color w:val="000000"/>
          <w:sz w:val="33"/>
          <w:szCs w:val="33"/>
          <w:rtl/>
        </w:rPr>
        <w:t xml:space="preserve">ִישׁ מֹשֶׁה וְאָמַר, מִשְׁכוּ וּקְחוּ לָכֶם צֹאן, כְּמָה דִּכְתִּיב, צֹאן וְעֶבֶד וְשִׁפְחָה. </w:t>
      </w:r>
    </w:p>
    <w:p w14:paraId="3CBAEAE7" w14:textId="77777777" w:rsidR="00000000" w:rsidRDefault="00AC0C38">
      <w:pPr>
        <w:bidi/>
        <w:jc w:val="both"/>
        <w:divId w:val="1091245341"/>
        <w:rPr>
          <w:rFonts w:ascii="David" w:eastAsia="Times New Roman" w:hAnsi="David" w:cs="David"/>
          <w:color w:val="000000"/>
          <w:sz w:val="33"/>
          <w:szCs w:val="33"/>
          <w:rtl/>
        </w:rPr>
      </w:pPr>
      <w:r>
        <w:rPr>
          <w:rFonts w:ascii="David" w:eastAsia="Times New Roman" w:hAnsi="David" w:cs="David"/>
          <w:color w:val="000000"/>
          <w:sz w:val="33"/>
          <w:szCs w:val="33"/>
          <w:rtl/>
        </w:rPr>
        <w:t xml:space="preserve">וְיִקְחוּ לָהֶם אִישׁ שֶׂה לְבֵית אָבת, לָמָּה? מִשּׁוּם שֶׁבִּזְמַן זֶה צָרִיךְ לִמְשֹׁךְ אוֹתוֹ, שֶׁהֲרֵי שָׁנִינוּ, בְּדָבָר זֶה נִשְׁבָּר הַכֶּתֶר </w:t>
      </w:r>
      <w:r>
        <w:rPr>
          <w:rFonts w:ascii="David" w:eastAsia="Times New Roman" w:hAnsi="David" w:cs="David"/>
          <w:color w:val="000000"/>
          <w:sz w:val="23"/>
          <w:szCs w:val="23"/>
          <w:rtl/>
        </w:rPr>
        <w:t>[אחד]</w:t>
      </w:r>
      <w:r>
        <w:rPr>
          <w:rFonts w:ascii="David" w:eastAsia="Times New Roman" w:hAnsi="David" w:cs="David"/>
          <w:color w:val="000000"/>
          <w:sz w:val="33"/>
          <w:szCs w:val="33"/>
          <w:rtl/>
        </w:rPr>
        <w:t xml:space="preserve"> הַת</w:t>
      </w:r>
      <w:r>
        <w:rPr>
          <w:rFonts w:ascii="David" w:eastAsia="Times New Roman" w:hAnsi="David" w:cs="David"/>
          <w:color w:val="000000"/>
          <w:sz w:val="33"/>
          <w:szCs w:val="33"/>
          <w:rtl/>
        </w:rPr>
        <w:t xml:space="preserve">ַּחְתּוֹן שֶׁנֶּאֱחָזִים בּוֹ כָּל שְׁאָר הַכְּתָרִים הַתַּחְתּוֹנִים. וְעַל זֶה פֵּרַשׁ מֹשֶׁה וְאָמַר מִשְׁכוּ וּקְחוּ לָכֶם צֹאן, כְּמוֹ שֶׁכָּתוּב צֹאן וְעֶבֶד וְשִׁפְחָה. </w:t>
      </w:r>
    </w:p>
    <w:p w14:paraId="69D27B2E" w14:textId="77777777" w:rsidR="00000000" w:rsidRDefault="00AC0C38">
      <w:pPr>
        <w:bidi/>
        <w:jc w:val="both"/>
        <w:divId w:val="2058580902"/>
        <w:rPr>
          <w:rFonts w:ascii="David" w:eastAsia="Times New Roman" w:hAnsi="David" w:cs="David"/>
          <w:color w:val="000000"/>
          <w:sz w:val="33"/>
          <w:szCs w:val="33"/>
          <w:rtl/>
        </w:rPr>
      </w:pPr>
    </w:p>
    <w:p w14:paraId="4ACC76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קוּדְשָׁא בְּרִיךְ הוּא, עֲבִידוּ אַתּוּן עוֹבָדָא לְתַתָּא, וַאֲנָא אִ</w:t>
      </w:r>
      <w:r>
        <w:rPr>
          <w:rFonts w:ascii="David" w:hAnsi="David" w:cs="David"/>
          <w:color w:val="000000"/>
          <w:sz w:val="33"/>
          <w:szCs w:val="33"/>
          <w:rtl/>
        </w:rPr>
        <w:t xml:space="preserve">תְּבַר תֻּקְפֵיהוֹן לְעֵילָּא, וּכְמָה דְּתַעְבְּדוּן בְּנוּרָא אַתּוּן, דִּכְתִּיב כִּי אִם צְלִי אֵשׁ, אֲנָא אוּף הָכִי אַעְבִיר אוֹתוֹ בָּאֵשׁ בִּנְהַר דִּינוּר. </w:t>
      </w:r>
    </w:p>
    <w:p w14:paraId="20F23C1E" w14:textId="77777777" w:rsidR="00000000" w:rsidRDefault="00AC0C38">
      <w:pPr>
        <w:bidi/>
        <w:jc w:val="both"/>
        <w:divId w:val="1995596287"/>
        <w:rPr>
          <w:rFonts w:ascii="David" w:eastAsia="Times New Roman" w:hAnsi="David" w:cs="David"/>
          <w:color w:val="000000"/>
          <w:sz w:val="33"/>
          <w:szCs w:val="33"/>
          <w:rtl/>
        </w:rPr>
      </w:pPr>
      <w:r>
        <w:rPr>
          <w:rFonts w:ascii="David" w:eastAsia="Times New Roman" w:hAnsi="David" w:cs="David"/>
          <w:color w:val="000000"/>
          <w:sz w:val="33"/>
          <w:szCs w:val="33"/>
          <w:rtl/>
        </w:rPr>
        <w:t>אָמַר הַקָּדוֹשׁ בָּרוּךְ הוּא, עֲשׂוּ אַתֶּם מַעֲשֶׂה לְמַטָּה, וַאֲנִי אֶשְׁבֹּר אֶת כּ</w:t>
      </w:r>
      <w:r>
        <w:rPr>
          <w:rFonts w:ascii="David" w:eastAsia="Times New Roman" w:hAnsi="David" w:cs="David"/>
          <w:color w:val="000000"/>
          <w:sz w:val="33"/>
          <w:szCs w:val="33"/>
          <w:rtl/>
        </w:rPr>
        <w:t xml:space="preserve">ֹחָם לְמַעְלָה. וּכְמוֹ שֶׁאַתֶּם תַּעֲשׂוּ בָּאֵשׁ, שֶׁכָּתוּב כִּי אִם צְלִי אֵשׁ - אַף אֲנִי כָּךְ אַעֲבִיר אוֹתוֹ בָּאֵשׁ בִּנְהַר דִּינוּר. </w:t>
      </w:r>
    </w:p>
    <w:p w14:paraId="07F9203F" w14:textId="77777777" w:rsidR="00000000" w:rsidRDefault="00AC0C38">
      <w:pPr>
        <w:bidi/>
        <w:jc w:val="both"/>
        <w:divId w:val="2058580902"/>
        <w:rPr>
          <w:rFonts w:ascii="David" w:eastAsia="Times New Roman" w:hAnsi="David" w:cs="David"/>
          <w:color w:val="000000"/>
          <w:sz w:val="33"/>
          <w:szCs w:val="33"/>
          <w:rtl/>
        </w:rPr>
      </w:pPr>
    </w:p>
    <w:p w14:paraId="7B56C0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אִתְנְגִיד בַּעֲשָׂרָה, וְאִתְנְכִיס בְּאַרְבָּעָה עָשָׂר. אָמַר רִבִּי אַבָּא בְּדָא אִתְקַשָּׁרוּ י</w:t>
      </w:r>
      <w:r>
        <w:rPr>
          <w:rFonts w:ascii="David" w:hAnsi="David" w:cs="David"/>
          <w:color w:val="000000"/>
          <w:sz w:val="33"/>
          <w:szCs w:val="33"/>
          <w:rtl/>
        </w:rPr>
        <w:t>ִשְׂרָאֵל אַרְבַּע מְאָה שְׁנִין. וְאַף עַל גַּב דְּאַרְבַּע מְאָה שְׁנִין לָא אִשְׁתַּעֲבִידוּ בְּהוּ, מִכָּל מָקוֹם, הוֹאִיל וַהֲוָה זַמִּין לְאִתְקַשְּׁרָא בְּהוּ, אִתְחַשִׁיב עָלֵיהּ כְּאִילּוּ אִשְׁתַּעֲבִידוּ בְּהוּ כָּל ת' שְׁנִין. בְּגִין כָּךְ, מְ</w:t>
      </w:r>
      <w:r>
        <w:rPr>
          <w:rFonts w:ascii="David" w:hAnsi="David" w:cs="David"/>
          <w:color w:val="000000"/>
          <w:sz w:val="33"/>
          <w:szCs w:val="33"/>
          <w:rtl/>
        </w:rPr>
        <w:t xml:space="preserve">עַכְּבִין לֵיהּ אַרְבַּע יוֹמִין, קְטִירָא בִּרְשׁוּתַיְיהוּ דְּיִשְׂרָאֵל, וּלְבָתַר וְשָׁחֲטוּ אוֹתוֹ כֹּל קְהַל עֲדַת יִשְׂרָאֵל בֵּין הָעַרְבָּיִם. </w:t>
      </w:r>
    </w:p>
    <w:p w14:paraId="4A141CD4" w14:textId="77777777" w:rsidR="00000000" w:rsidRDefault="00AC0C38">
      <w:pPr>
        <w:bidi/>
        <w:jc w:val="both"/>
        <w:divId w:val="438990458"/>
        <w:rPr>
          <w:rFonts w:ascii="David" w:eastAsia="Times New Roman" w:hAnsi="David" w:cs="David"/>
          <w:color w:val="000000"/>
          <w:sz w:val="33"/>
          <w:szCs w:val="33"/>
          <w:rtl/>
        </w:rPr>
      </w:pPr>
      <w:r>
        <w:rPr>
          <w:rFonts w:ascii="David" w:eastAsia="Times New Roman" w:hAnsi="David" w:cs="David"/>
          <w:color w:val="000000"/>
          <w:sz w:val="33"/>
          <w:szCs w:val="33"/>
          <w:rtl/>
        </w:rPr>
        <w:t>לָמָּה נִמְשַׁךְ בַּעֲשָׂרָה וְנִשְׁחַט בְּאַרְבָּעָה עָשָׂר? אָמַר רַבִּי אַבָּא, בָּזֶה הִתְקַשְּׁרו</w:t>
      </w:r>
      <w:r>
        <w:rPr>
          <w:rFonts w:ascii="David" w:eastAsia="Times New Roman" w:hAnsi="David" w:cs="David"/>
          <w:color w:val="000000"/>
          <w:sz w:val="33"/>
          <w:szCs w:val="33"/>
          <w:rtl/>
        </w:rPr>
        <w:t>ּ יִשְׂרָאֵל אַרְבַּע מֵאוֹת שָׁנָה. וְאַף עַל גַּב שֶׁאַרְבַּע מֵאוֹת שָׁנָה לֹא הִשְׁתַּעְבְּדוּ בָהֶם, מִכָּל מָקוֹם, הוֹאִיל וְהָיָה עָתִיד לְהִתְקַשֵּׁר בָּהֶם, נֶחְשָׁב עָלָיו כְּאִלּוּ הִשְׁתַּעְבֵּד בָּהֶם כָּל אַרְבַּע מֵאוֹת שָׁנִים. מִשּׁוּם זֶה</w:t>
      </w:r>
      <w:r>
        <w:rPr>
          <w:rFonts w:ascii="David" w:eastAsia="Times New Roman" w:hAnsi="David" w:cs="David"/>
          <w:color w:val="000000"/>
          <w:sz w:val="33"/>
          <w:szCs w:val="33"/>
          <w:rtl/>
        </w:rPr>
        <w:t xml:space="preserve"> מְעַכְּבִים אוֹתוֹ אַרְבָּעָה יָמִים קָשׁוּר בִּרְשׁוּתָם שֶׁל יִשְׂרָאֵל, וְאַחַר כָּךְ וְשָׁחֲטוּ אֹתוֹ כֹּל קְהַל עֲדַת יִשְׂרָאֵל בֵּין הָעַרְבָּיִם. </w:t>
      </w:r>
    </w:p>
    <w:p w14:paraId="00A2CF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68" w:name="HtmpReportNum0075_L2"/>
      <w:bookmarkStart w:id="169" w:name="דףBמ'Bע''א"/>
      <w:bookmarkEnd w:id="168"/>
      <w:bookmarkEnd w:id="169"/>
    </w:p>
    <w:p w14:paraId="00F3BDBC" w14:textId="77777777" w:rsidR="00000000" w:rsidRDefault="00AC0C38">
      <w:pPr>
        <w:pStyle w:val="NormalWeb"/>
        <w:bidi/>
        <w:jc w:val="both"/>
        <w:divId w:val="2058580902"/>
        <w:rPr>
          <w:rFonts w:ascii="David" w:hAnsi="David" w:cs="David"/>
          <w:color w:val="000000"/>
          <w:sz w:val="33"/>
          <w:szCs w:val="33"/>
          <w:rtl/>
        </w:rPr>
      </w:pPr>
      <w:hyperlink w:anchor="דף_מ'_ע''א!" w:history="1">
        <w:r>
          <w:rPr>
            <w:rStyle w:val="Hyperlink"/>
            <w:rFonts w:ascii="David" w:hAnsi="David" w:cs="David"/>
            <w:b/>
            <w:bCs/>
            <w:sz w:val="45"/>
            <w:szCs w:val="45"/>
            <w:rtl/>
          </w:rPr>
          <w:t>דף מ' ע''א</w:t>
        </w:r>
      </w:hyperlink>
    </w:p>
    <w:p w14:paraId="21C27F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בֵּין הָעַרְבַּיִם. בְּשַׁעֲתָא דְּדִינָא תַּלְיָא, וּבְשַׁעֲתָא דְּאִתְּמְסַר</w:t>
      </w:r>
      <w:r>
        <w:rPr>
          <w:rFonts w:ascii="David" w:hAnsi="David" w:cs="David"/>
          <w:color w:val="000000"/>
          <w:sz w:val="33"/>
          <w:szCs w:val="33"/>
          <w:rtl/>
        </w:rPr>
        <w:t xml:space="preserve"> </w:t>
      </w:r>
      <w:r>
        <w:rPr>
          <w:rFonts w:ascii="David" w:hAnsi="David" w:cs="David"/>
          <w:color w:val="000000"/>
          <w:rtl/>
        </w:rPr>
        <w:t>(דף מ' ע''א)</w:t>
      </w:r>
      <w:r>
        <w:rPr>
          <w:rFonts w:ascii="David" w:hAnsi="David" w:cs="David"/>
          <w:color w:val="000000"/>
          <w:rtl/>
        </w:rPr>
        <w:t xml:space="preserve"> </w:t>
      </w:r>
      <w:r>
        <w:rPr>
          <w:rFonts w:ascii="David" w:hAnsi="David" w:cs="David"/>
          <w:color w:val="000000"/>
          <w:sz w:val="33"/>
          <w:szCs w:val="33"/>
          <w:rtl/>
        </w:rPr>
        <w:t xml:space="preserve">מִלָּה דָּא לֵיהּ, עַל יְדוֹי דְּאַבְרָהָם, דִּכְתִּיב </w:t>
      </w:r>
      <w:r>
        <w:rPr>
          <w:rFonts w:ascii="David" w:hAnsi="David" w:cs="David"/>
          <w:color w:val="000000"/>
          <w:rtl/>
        </w:rPr>
        <w:t>(בראשית טו)</w:t>
      </w:r>
      <w:r>
        <w:rPr>
          <w:rFonts w:ascii="David" w:hAnsi="David" w:cs="David"/>
          <w:color w:val="000000"/>
          <w:sz w:val="33"/>
          <w:szCs w:val="33"/>
          <w:rtl/>
        </w:rPr>
        <w:t xml:space="preserve"> וַיְהִי הַשֶּׁמֶשׁ לָבוֹא וְתַרְדֵּמָה נָפְלָה עַל אַבְרָם וְהִנֵּה אֵימָה חֲשֵׁכָה גְּדוֹ</w:t>
      </w:r>
      <w:r>
        <w:rPr>
          <w:rFonts w:ascii="David" w:hAnsi="David" w:cs="David"/>
          <w:color w:val="000000"/>
          <w:sz w:val="33"/>
          <w:szCs w:val="33"/>
          <w:rtl/>
        </w:rPr>
        <w:t xml:space="preserve">לָה נוֹפֶלֶת עָלָיו. אֵימָה: כִּתְרָא חֲדָא. חֲשֵׁכָה: כִּתְרָא אַחֲרָא. גְּדוֹלָה: הַאי דְּהִיא רַבְרְבָא מִכֹּלָּא. וְאַף עַל גַּב דְּאוֹקִימְנָא קְרָא דָּא עַל שְׁאַר שִׁעְבּוּדַיְיהוּ דְּיִשְׂרָאֵל, וְכֹלָּא הֲוָה. כְּגַוְונָא דָּא, </w:t>
      </w:r>
      <w:r>
        <w:rPr>
          <w:rFonts w:ascii="David" w:hAnsi="David" w:cs="David"/>
          <w:color w:val="000000"/>
          <w:rtl/>
        </w:rPr>
        <w:t>(שמות י''ז)</w:t>
      </w:r>
      <w:r>
        <w:rPr>
          <w:rFonts w:ascii="David" w:hAnsi="David" w:cs="David"/>
          <w:color w:val="000000"/>
          <w:sz w:val="33"/>
          <w:szCs w:val="33"/>
          <w:rtl/>
        </w:rPr>
        <w:t xml:space="preserve"> כִּי מָ</w:t>
      </w:r>
      <w:r>
        <w:rPr>
          <w:rFonts w:ascii="David" w:hAnsi="David" w:cs="David"/>
          <w:color w:val="000000"/>
          <w:sz w:val="33"/>
          <w:szCs w:val="33"/>
          <w:rtl/>
        </w:rPr>
        <w:t xml:space="preserve">חֹה אֶמְחֶה, אַתּוּן מִתַּתָּא, וַאֲנָא מֵעֵילָּא. </w:t>
      </w:r>
    </w:p>
    <w:p w14:paraId="3DA18123" w14:textId="77777777" w:rsidR="00000000" w:rsidRDefault="00AC0C38">
      <w:pPr>
        <w:bidi/>
        <w:jc w:val="both"/>
        <w:divId w:val="1277787675"/>
        <w:rPr>
          <w:rFonts w:ascii="David" w:eastAsia="Times New Roman" w:hAnsi="David" w:cs="David"/>
          <w:color w:val="000000"/>
          <w:sz w:val="33"/>
          <w:szCs w:val="33"/>
          <w:rtl/>
        </w:rPr>
      </w:pPr>
      <w:r>
        <w:rPr>
          <w:rFonts w:ascii="David" w:eastAsia="Times New Roman" w:hAnsi="David" w:cs="David"/>
          <w:color w:val="000000"/>
          <w:sz w:val="33"/>
          <w:szCs w:val="33"/>
          <w:rtl/>
        </w:rPr>
        <w:t xml:space="preserve">לָמָּה בֵּין הָעַרְבַּיִם? בְּשָׁעָה שֶׁהַדִּין תָּלוּי וּבְשָׁעָה שֶׁדָּבָר זֶה נִמְסַר לוֹ עַל יְדֵי אַבְרָהָם, שֶׁכָּתוּב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וַיְהִי הַשֶּׁמֶשׁ לָבוֹא וְתַרְדֵּמָה נָפְלָה עַל אַבְרָם וְהִנֵּ</w:t>
      </w:r>
      <w:r>
        <w:rPr>
          <w:rFonts w:ascii="David" w:eastAsia="Times New Roman" w:hAnsi="David" w:cs="David"/>
          <w:color w:val="000000"/>
          <w:sz w:val="33"/>
          <w:szCs w:val="33"/>
          <w:rtl/>
        </w:rPr>
        <w:t>ה אֵימָה חֲשֵׁכָה גְדֹלָה נֹפֶלֶת עָלָיו. אֵימָה - כֶּתֶר אֶחָד. חֲשֵׁכָה - כֶּתֶר אַחֵר. גְּדלָה - זוֹ הִיא הַגְּדוֹלָה מֵהַכֹּל. וְאַף עַל גַּב שֶׁבֵּאַרְנוּ פָּסוּק זֶה עַל שְׁאָר שִׁעְבּוּדֵיהֶם שֶׁל יִשְׂרָאֵל, וְהַכֹּל הָיָה. כְּמוֹ זֶה כִּי מָחֹה אֶ</w:t>
      </w:r>
      <w:r>
        <w:rPr>
          <w:rFonts w:ascii="David" w:eastAsia="Times New Roman" w:hAnsi="David" w:cs="David"/>
          <w:color w:val="000000"/>
          <w:sz w:val="33"/>
          <w:szCs w:val="33"/>
          <w:rtl/>
        </w:rPr>
        <w:t xml:space="preserve">מְחֶה, אַתֶּם מִלְּמַטָּה, וַאֲנִי מִלְמַעְלָה. </w:t>
      </w:r>
    </w:p>
    <w:p w14:paraId="77E3F909" w14:textId="77777777" w:rsidR="00000000" w:rsidRDefault="00AC0C38">
      <w:pPr>
        <w:bidi/>
        <w:jc w:val="both"/>
        <w:divId w:val="2058580902"/>
        <w:rPr>
          <w:rFonts w:ascii="David" w:eastAsia="Times New Roman" w:hAnsi="David" w:cs="David"/>
          <w:color w:val="000000"/>
          <w:sz w:val="33"/>
          <w:szCs w:val="33"/>
          <w:rtl/>
        </w:rPr>
      </w:pPr>
    </w:p>
    <w:p w14:paraId="7FD5C4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תָּנָא, לָא נָפְקוּ יִשְׂרָאֵל מִמִּצְרַיִם, עַד דְּאִתְּבָּרוּ כֻּלְּהוּ שִׁלְטוֹנִין דִּלְעֵילָּא </w:t>
      </w:r>
      <w:r>
        <w:rPr>
          <w:rFonts w:ascii="David" w:hAnsi="David" w:cs="David"/>
          <w:color w:val="000000"/>
          <w:rtl/>
        </w:rPr>
        <w:t>(משלשוליהון)</w:t>
      </w:r>
      <w:r>
        <w:rPr>
          <w:rFonts w:ascii="David" w:hAnsi="David" w:cs="David"/>
          <w:color w:val="000000"/>
          <w:sz w:val="33"/>
          <w:szCs w:val="33"/>
          <w:rtl/>
        </w:rPr>
        <w:t xml:space="preserve"> מִשּׁוּלְטָנִיהוֹן, וְנַפְקוּ יִשְׂרָאֵל מֵרְשׁוּתְהוֹן, וְאָעלוּ לִרְשׁוּתָא קַדִּישָׁא עִל</w:t>
      </w:r>
      <w:r>
        <w:rPr>
          <w:rFonts w:ascii="David" w:hAnsi="David" w:cs="David"/>
          <w:color w:val="000000"/>
          <w:sz w:val="33"/>
          <w:szCs w:val="33"/>
          <w:rtl/>
        </w:rPr>
        <w:t xml:space="preserve">ָּאָה בְּקוּדְשָׁא בְּרִיךְ הוּא, וְאִתְקָטִירוּ בֵּיהּ, הֲדָא הוּא דִּכְתִּיב, </w:t>
      </w:r>
      <w:r>
        <w:rPr>
          <w:rFonts w:ascii="David" w:hAnsi="David" w:cs="David"/>
          <w:color w:val="000000"/>
          <w:rtl/>
        </w:rPr>
        <w:t>(ויקרא כה)</w:t>
      </w:r>
      <w:r>
        <w:rPr>
          <w:rFonts w:ascii="David" w:hAnsi="David" w:cs="David"/>
          <w:color w:val="000000"/>
          <w:sz w:val="33"/>
          <w:szCs w:val="33"/>
          <w:rtl/>
        </w:rPr>
        <w:t xml:space="preserve"> כִּי לִי בְנֵי יִשְׂרָאֵל עֲבָדִים עֲבָדַי הֵם. מַאי טַעֲמָא עֲבָדַי הֵם. אֲשֶׁר הוֹצֵאתִי אוֹתָם מֵאֶרֶץ מִצְרָיִם, דְּאַפָּקִית לְהוּ מֵרְשׁוּתָא אַחֲרָא, וְעָאַלִ</w:t>
      </w:r>
      <w:r>
        <w:rPr>
          <w:rFonts w:ascii="David" w:hAnsi="David" w:cs="David"/>
          <w:color w:val="000000"/>
          <w:sz w:val="33"/>
          <w:szCs w:val="33"/>
          <w:rtl/>
        </w:rPr>
        <w:t xml:space="preserve">ית לוֹן בִּרְשׁוּתִי. </w:t>
      </w:r>
    </w:p>
    <w:p w14:paraId="46D4FB7F" w14:textId="77777777" w:rsidR="00000000" w:rsidRDefault="00AC0C38">
      <w:pPr>
        <w:bidi/>
        <w:jc w:val="both"/>
        <w:divId w:val="82461839"/>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לֹא יָצְאוּ יִשְׂרָאֵל מִמִּצְרַיִם עַד שֶׁנִּשְׁבְּרוּ כָּל הַשַּׁלִּיטִים שֶׁלְּמַעְלָה </w:t>
      </w:r>
      <w:r>
        <w:rPr>
          <w:rFonts w:ascii="David" w:eastAsia="Times New Roman" w:hAnsi="David" w:cs="David"/>
          <w:color w:val="000000"/>
          <w:sz w:val="23"/>
          <w:szCs w:val="23"/>
          <w:rtl/>
        </w:rPr>
        <w:t>(מהשתלשלותם)</w:t>
      </w:r>
      <w:r>
        <w:rPr>
          <w:rFonts w:ascii="David" w:eastAsia="Times New Roman" w:hAnsi="David" w:cs="David"/>
          <w:color w:val="000000"/>
          <w:sz w:val="33"/>
          <w:szCs w:val="33"/>
          <w:rtl/>
        </w:rPr>
        <w:t xml:space="preserve"> מִשְּׁלִיטָתָם, וְיָצְאוּ יִשְׂרָאֵל מֵרְשׁוּתָם, וְנִכְנְסוּ לָרָשׁוּת הַקְּדוֹשָׁה הָעֶלְיוֹנָה בַּקָּדוֹשׁ- בָּרוּך</w:t>
      </w:r>
      <w:r>
        <w:rPr>
          <w:rFonts w:ascii="David" w:eastAsia="Times New Roman" w:hAnsi="David" w:cs="David"/>
          <w:color w:val="000000"/>
          <w:sz w:val="33"/>
          <w:szCs w:val="33"/>
          <w:rtl/>
        </w:rPr>
        <w:t xml:space="preserve">ְ-הוּא וְנִקְשְׁרוּ בוֹ. זֶהוּ שֶׁכָּתוּב כִּי לִי בְנֵי יִשְׂרָאֵל עֲבָדִים עֲבָדַי הֵם. מָה הַטַּעַם עֲבָדַי הֵם? אֲשֶׁר הוֹצֵאתִי אוֹתָם מֵאֶרֶץ מִצְרָיִם, שֶׁהוֹצֵאתִי אוֹתָם מֵרָשׁוּת אַחֶרֶת, וְהִכְנַסְתִּים בִּרְשׁוּתִי. </w:t>
      </w:r>
    </w:p>
    <w:p w14:paraId="73C113AC" w14:textId="77777777" w:rsidR="00000000" w:rsidRDefault="00AC0C38">
      <w:pPr>
        <w:bidi/>
        <w:jc w:val="both"/>
        <w:divId w:val="2058580902"/>
        <w:rPr>
          <w:rFonts w:ascii="David" w:eastAsia="Times New Roman" w:hAnsi="David" w:cs="David"/>
          <w:color w:val="000000"/>
          <w:sz w:val="33"/>
          <w:szCs w:val="33"/>
          <w:rtl/>
        </w:rPr>
      </w:pPr>
    </w:p>
    <w:p w14:paraId="511C93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וְהַיְינוּ דְּאָמַר רִבִּ</w:t>
      </w:r>
      <w:r>
        <w:rPr>
          <w:rFonts w:ascii="David" w:hAnsi="David" w:cs="David"/>
          <w:color w:val="000000"/>
          <w:sz w:val="33"/>
          <w:szCs w:val="33"/>
          <w:rtl/>
        </w:rPr>
        <w:t xml:space="preserve">י שִׁמְעוֹן, מַאי דִּכְתִּיב, אַךְ בַּיּוֹם הָרִאשׁוֹן תַּשְׁבִּיתוּ שְּׂאוֹר מִבָּתֵּיכֶם כִּי כָּל אוֹכֵל מַחְמֶצֶת. אֲנָא הָכִי אוֹקִימְנָא, הַאי שְּׂאוֹר, וְהַאי מַחְמֶצֶת, דַּרְגָּא חַד אִינּוּן, וְכֻלְּהוּ חַד. רְשׁוּ אוֹחֲרֵי, אִינּוּן שָׁלְטָנִין, </w:t>
      </w:r>
      <w:r>
        <w:rPr>
          <w:rFonts w:ascii="David" w:hAnsi="David" w:cs="David"/>
          <w:color w:val="000000"/>
          <w:sz w:val="33"/>
          <w:szCs w:val="33"/>
          <w:rtl/>
        </w:rPr>
        <w:t>דִּמְמָנָן עַל שְׁאַר עַמִּין, וְקָרֵינָן לְהוּ יֵצֶר הָרָע, רְשׁוּתָא אַחֲרָא, אֵל נֵכָר, אֱלהִים אֲחֵרִים. אוּף הָכִי, שְּׂאוֹר, וּמַחְמֶצֶת, וְחָמֵץ, וְכֹלָּא חַד. אָמַר קוּדְשָׁא בְּרִיךְ הוּא, כָּל הָנֵי שָׁנֵי, קַיְימִתוּ בִּרְשׁוּתָא אַחֲרָא, עַבְדִ</w:t>
      </w:r>
      <w:r>
        <w:rPr>
          <w:rFonts w:ascii="David" w:hAnsi="David" w:cs="David"/>
          <w:color w:val="000000"/>
          <w:sz w:val="33"/>
          <w:szCs w:val="33"/>
          <w:rtl/>
        </w:rPr>
        <w:t xml:space="preserve">ין לְעַם אַחֲרָא, מִכָּאן וּלְהָלְאָה דְּאַתּוּן בְּנִי חוֹרִין, אַךְ בַּיּוֹם הָרִאשׁוֹן תַּשְׁבִּיתוּ שְּׂאוֹר מִבָּתֵּיכֶם. כָּל מַחְמֶצֶת לא תֹאכֵלוּ. וְלֹא יֵרָאֶה לְךָ חָמֵץ. </w:t>
      </w:r>
    </w:p>
    <w:p w14:paraId="50605760" w14:textId="77777777" w:rsidR="00000000" w:rsidRDefault="00AC0C38">
      <w:pPr>
        <w:bidi/>
        <w:jc w:val="both"/>
        <w:divId w:val="1130586112"/>
        <w:rPr>
          <w:rFonts w:ascii="David" w:eastAsia="Times New Roman" w:hAnsi="David" w:cs="David"/>
          <w:color w:val="000000"/>
          <w:sz w:val="33"/>
          <w:szCs w:val="33"/>
          <w:rtl/>
        </w:rPr>
      </w:pPr>
      <w:r>
        <w:rPr>
          <w:rFonts w:ascii="David" w:eastAsia="Times New Roman" w:hAnsi="David" w:cs="David"/>
          <w:color w:val="000000"/>
          <w:sz w:val="33"/>
          <w:szCs w:val="33"/>
          <w:rtl/>
        </w:rPr>
        <w:t>וְהַיְנוּ שֶׁאָמַר רַבִּי שִׁמְעוֹן, מַה זֶּה שֶׁכָּתוּב אַךְ בַּיּוֹם הָ</w:t>
      </w:r>
      <w:r>
        <w:rPr>
          <w:rFonts w:ascii="David" w:eastAsia="Times New Roman" w:hAnsi="David" w:cs="David"/>
          <w:color w:val="000000"/>
          <w:sz w:val="33"/>
          <w:szCs w:val="33"/>
          <w:rtl/>
        </w:rPr>
        <w:t>רִאשׁוֹן תַּשְׁבִּיתוּ שְּׂאֹר מִבָּתֵּיכֶם, כִּי כָּל אֹכֵל מַחְמֶצֶת? אֶלָּא כָּךְ בֵּאַרְנוּ, שְׂאוֹר זֶה וּמַחְמֶצֶת זוֹ הֵן דַּרְגָּה אַחַת, וְכֻלָּם אֶחָד. רָשֻׁיּוֹת אֲחֵרוֹת, אוֹתָם שַׁלִּיטִים הַמְמֻנִּים עַל שְׁאָר עַמִּים, וְקוֹרְאִים לָהֶם יֵצֶ</w:t>
      </w:r>
      <w:r>
        <w:rPr>
          <w:rFonts w:ascii="David" w:eastAsia="Times New Roman" w:hAnsi="David" w:cs="David"/>
          <w:color w:val="000000"/>
          <w:sz w:val="33"/>
          <w:szCs w:val="33"/>
          <w:rtl/>
        </w:rPr>
        <w:t>ר הָרָע, רְשׁוּת אַחֶרֶת, אֵל נֵכָר, אֱלֹהִים אֲחֵרִים - אַף כָּךְ שְׂאוֹר וּמַחְמֶצֶת וְחָמֵץ, וְהַכֹּל אֶחָד. אָמַר הַקָּדוֹשׁ בָּרוּךְ הוּא, כָּל הַשָּׁנִים הַלָּלוּ עֲמַדְתֶּם בְּרָשׁוּת אַחֶרֶת, עֲבָדִים לְעַם אַחֵר. מִכָּאן וָהָלְאָה שֶׁאַתֶּם בְּנֵי</w:t>
      </w:r>
      <w:r>
        <w:rPr>
          <w:rFonts w:ascii="David" w:eastAsia="Times New Roman" w:hAnsi="David" w:cs="David"/>
          <w:color w:val="000000"/>
          <w:sz w:val="33"/>
          <w:szCs w:val="33"/>
          <w:rtl/>
        </w:rPr>
        <w:t xml:space="preserve"> חוֹרִין, אַךְ בַּיּוֹם הָרִאשׁוֹן תַּשְׁבִּיתוּ שְּׂאֹר מִבָּתֵּיכֶם. כָּל מַחְמֶצֶת לֹא תֹאכֵלוּ. וְלֹא יֵרָאֶה לְךְ חָמֵץ. </w:t>
      </w:r>
    </w:p>
    <w:p w14:paraId="1B04E787" w14:textId="77777777" w:rsidR="00000000" w:rsidRDefault="00AC0C38">
      <w:pPr>
        <w:bidi/>
        <w:jc w:val="both"/>
        <w:divId w:val="2058580902"/>
        <w:rPr>
          <w:rFonts w:ascii="David" w:eastAsia="Times New Roman" w:hAnsi="David" w:cs="David"/>
          <w:color w:val="000000"/>
          <w:sz w:val="33"/>
          <w:szCs w:val="33"/>
          <w:rtl/>
        </w:rPr>
      </w:pPr>
    </w:p>
    <w:p w14:paraId="2632DD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אִי הָכִי כָּל יְמֵי שַׁתָּא נָמֵי, אֲמַאי שִׁבְעַת יוֹמִין, דִּכְתִּיב שִׁבְעַת יָמִים שְּׂאוֹר לא יִמּ</w:t>
      </w:r>
      <w:r>
        <w:rPr>
          <w:rFonts w:ascii="David" w:hAnsi="David" w:cs="David"/>
          <w:color w:val="000000"/>
          <w:sz w:val="33"/>
          <w:szCs w:val="33"/>
          <w:rtl/>
        </w:rPr>
        <w:t xml:space="preserve">ָצֵא בְּבָתֵּיכֶם, שִׁבְעַת יָמִים, וְלָא יַתִּיר. אֲמַר לֵיהּ, כָּל זִמְנָא דְּאִתְחַיָּיב בַּר נָשׁ לְאִתְחֲזָאָה גַּרְמֵיהּ בֶּן חוֹרִין, הָכִי אִצְטְרִיךְ, כָּל זִמְנָא דְּלָא אִתְחַיָּיב לָא אִצְטְרִיךְ. </w:t>
      </w:r>
    </w:p>
    <w:p w14:paraId="08764D7E" w14:textId="77777777" w:rsidR="00000000" w:rsidRDefault="00AC0C38">
      <w:pPr>
        <w:bidi/>
        <w:jc w:val="both"/>
        <w:divId w:val="17661248"/>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אִם כָּךְ אָז גַּם כָּ</w:t>
      </w:r>
      <w:r>
        <w:rPr>
          <w:rFonts w:ascii="David" w:eastAsia="Times New Roman" w:hAnsi="David" w:cs="David"/>
          <w:color w:val="000000"/>
          <w:sz w:val="33"/>
          <w:szCs w:val="33"/>
          <w:rtl/>
        </w:rPr>
        <w:t>ל יְמֵי הַשָּׁנָה, לָמָּה שִׁבְעַת יָמִים, שֶׁכָּתוּב שִׁבְעַת יָמִים שְׂאֹר לֹא יִמָּצֵא בְּבָתֵּיכֶם, שִׁבְעַת יָמִים וְלֹא יוֹתֵר? אָמַר לוֹ, כָּל זְמַן שֶׁהִתְחַיֵּב אָדָם לְהַרְאוֹת אֶת עַצְמוֹ בֶּן חוֹרִין - כָּךְ צָרִיךְ. כָּל זְמַן שֶׁלֹּא הִתְחַיּ</w:t>
      </w:r>
      <w:r>
        <w:rPr>
          <w:rFonts w:ascii="David" w:eastAsia="Times New Roman" w:hAnsi="David" w:cs="David"/>
          <w:color w:val="000000"/>
          <w:sz w:val="33"/>
          <w:szCs w:val="33"/>
          <w:rtl/>
        </w:rPr>
        <w:t xml:space="preserve">ֵב - לֹא צָרִיךְ. </w:t>
      </w:r>
    </w:p>
    <w:p w14:paraId="3D8784F5" w14:textId="77777777" w:rsidR="00000000" w:rsidRDefault="00AC0C38">
      <w:pPr>
        <w:bidi/>
        <w:jc w:val="both"/>
        <w:divId w:val="2058580902"/>
        <w:rPr>
          <w:rFonts w:ascii="David" w:eastAsia="Times New Roman" w:hAnsi="David" w:cs="David"/>
          <w:color w:val="000000"/>
          <w:sz w:val="33"/>
          <w:szCs w:val="33"/>
          <w:rtl/>
        </w:rPr>
      </w:pPr>
    </w:p>
    <w:p w14:paraId="13048E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לְמַלְכָּא דְּעָבַד לְחַד בַּר נָשׁ רוּפִינוּס, כָּל אִינּוּן יוֹמִין דְּסָלִיק לְהַאי דַּרְגָּא, חַדֵּי, וְלָבִישׁ לְבוּשֵׁי יְקַר, לְבָתַר לָא אִצְטְרִיךְ. לְשַׁתָּא אַחֲרָא נָטִיר אִינּוּן יוֹמִין דְּסָלִיק לְיָקִירוּ דָּא, וְלָבַשׁ</w:t>
      </w:r>
      <w:r>
        <w:rPr>
          <w:rFonts w:ascii="David" w:hAnsi="David" w:cs="David"/>
          <w:color w:val="000000"/>
          <w:sz w:val="33"/>
          <w:szCs w:val="33"/>
          <w:rtl/>
        </w:rPr>
        <w:t xml:space="preserve"> אִינּוּן לְבוּשִׁין, וְכֵן כָּל שַׁתָּא וְשַׁתָּא כְּהַאי גַּוְונָא יִשְׂרָאֵל, כְּתִיב, שִׁבְעַת יָמִים שְּׂאוֹר לא יִמָּצֵא, דְּאִינּוּן יוֹמֵי חֶדְוָותָא, יוֹמִין דְּסָלִיקוּ לִיקָרָא דָּא, וְנַפְקוּ מִשִּׁעְבּוּדָא אַחֲרָא. וּבְגִין כַּךְ, נַטְרִין בּ</w:t>
      </w:r>
      <w:r>
        <w:rPr>
          <w:rFonts w:ascii="David" w:hAnsi="David" w:cs="David"/>
          <w:color w:val="000000"/>
          <w:sz w:val="33"/>
          <w:szCs w:val="33"/>
          <w:rtl/>
        </w:rPr>
        <w:t xml:space="preserve">ְכָל שַׁתָּא וְשַׁתָּא, יוֹמִין דְּסָלִיקוּ לְהַאי יְקַר, וְנַפְקוּ מֵרְשׁוּתָא אַחֲרָא, וְעָאלוּ בִּרְשׁוּתָא קַדִּישָׁא, וְעַל דָּא כְּתִיב, שִׁבְעַת יָמִים מַצּוֹת תֹאכֵלוּ. </w:t>
      </w:r>
    </w:p>
    <w:p w14:paraId="30ED32AF" w14:textId="77777777" w:rsidR="00000000" w:rsidRDefault="00AC0C38">
      <w:pPr>
        <w:bidi/>
        <w:jc w:val="both"/>
        <w:divId w:val="475881806"/>
        <w:rPr>
          <w:rFonts w:ascii="David" w:eastAsia="Times New Roman" w:hAnsi="David" w:cs="David"/>
          <w:color w:val="000000"/>
          <w:sz w:val="33"/>
          <w:szCs w:val="33"/>
          <w:rtl/>
        </w:rPr>
      </w:pPr>
      <w:r>
        <w:rPr>
          <w:rFonts w:ascii="David" w:eastAsia="Times New Roman" w:hAnsi="David" w:cs="David"/>
          <w:color w:val="000000"/>
          <w:sz w:val="33"/>
          <w:szCs w:val="33"/>
          <w:rtl/>
        </w:rPr>
        <w:t>לְמֶלֶךְ שֶׁעָשָׂה אָדָם אֶחָד קָצִין. כָּל אוֹתָם יָמִים שֶׁעָלָה לְדַרְגָּה</w:t>
      </w:r>
      <w:r>
        <w:rPr>
          <w:rFonts w:ascii="David" w:eastAsia="Times New Roman" w:hAnsi="David" w:cs="David"/>
          <w:color w:val="000000"/>
          <w:sz w:val="33"/>
          <w:szCs w:val="33"/>
          <w:rtl/>
        </w:rPr>
        <w:t xml:space="preserve"> זוֹ שָׂמַח, וְלָבַשׁ בִּגְדֵי כָבוֹד. אַחַר כָּךְ לֹא צָרִיךְ. לְשָׁנָה אַחֶרֶת שׁוֹמֵר אוֹתָם יָמִים שֶׁעָלָה לְכָבוֹד זֶה, וְלוֹבֵשׁ אוֹתָם בְּגָדִים, וְכָךְ כָּל שָׁנָה וְשָׁנָה. כָּךְ יִשְׂרָאֵל, כָּתוּב שִׁבְעַת יָמִים שְׂאֹר לֹא יִמָּצֵא, שֶׁהֵם יְמ</w:t>
      </w:r>
      <w:r>
        <w:rPr>
          <w:rFonts w:ascii="David" w:eastAsia="Times New Roman" w:hAnsi="David" w:cs="David"/>
          <w:color w:val="000000"/>
          <w:sz w:val="33"/>
          <w:szCs w:val="33"/>
          <w:rtl/>
        </w:rPr>
        <w:t>ֵי שִׂמִחָה, יָמִים שֶׁעָלוּ לְכָבוֹד זֶה וְיָצְאוּ מִשִּׁעְבּוּד אַחֵר, וְלָכֵן שׁוֹמְרִים בְּכָל שָׁנָה וְשָׁנָה אֶת הַיָּמִים שֶׁעָלוּ לַכָּבוֹד הַזֶּה, וְיָצְאוּ מֵרָשׁוּת אַחֶרֶת וְנִכְנְסוּ בָּרָשׁוּת הַקְּדוֹשָׁה. וְעַל זֶה כָּתוּב שִׁבְעַת יָמִים מ</w:t>
      </w:r>
      <w:r>
        <w:rPr>
          <w:rFonts w:ascii="David" w:eastAsia="Times New Roman" w:hAnsi="David" w:cs="David"/>
          <w:color w:val="000000"/>
          <w:sz w:val="33"/>
          <w:szCs w:val="33"/>
          <w:rtl/>
        </w:rPr>
        <w:t xml:space="preserve">ַצּוֹת תֹּאכֵלוּ. </w:t>
      </w:r>
    </w:p>
    <w:p w14:paraId="16BE29B6" w14:textId="77777777" w:rsidR="00000000" w:rsidRDefault="00AC0C38">
      <w:pPr>
        <w:bidi/>
        <w:jc w:val="both"/>
        <w:divId w:val="2058580902"/>
        <w:rPr>
          <w:rFonts w:ascii="David" w:eastAsia="Times New Roman" w:hAnsi="David" w:cs="David"/>
          <w:color w:val="000000"/>
          <w:sz w:val="33"/>
          <w:szCs w:val="33"/>
          <w:rtl/>
        </w:rPr>
      </w:pPr>
    </w:p>
    <w:p w14:paraId="1852DF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מַצַּת כְּתִיב, כְּמָה דְאַתְּ אָמֵר, </w:t>
      </w:r>
      <w:r>
        <w:rPr>
          <w:rFonts w:ascii="David" w:hAnsi="David" w:cs="David"/>
          <w:color w:val="000000"/>
          <w:rtl/>
        </w:rPr>
        <w:t>(יחזקאל א)</w:t>
      </w:r>
      <w:r>
        <w:rPr>
          <w:rFonts w:ascii="David" w:hAnsi="David" w:cs="David"/>
          <w:color w:val="000000"/>
          <w:sz w:val="33"/>
          <w:szCs w:val="33"/>
          <w:rtl/>
        </w:rPr>
        <w:t xml:space="preserve"> מַרְאֹת אֱלהִים. וְלָמָּה אִתְקְרֵי מַצַּת. דִּינָא. </w:t>
      </w:r>
      <w:r>
        <w:rPr>
          <w:rFonts w:ascii="David" w:hAnsi="David" w:cs="David"/>
          <w:color w:val="000000"/>
          <w:rtl/>
        </w:rPr>
        <w:t>(רכ''ג ב')</w:t>
      </w:r>
      <w:r>
        <w:rPr>
          <w:rFonts w:ascii="David" w:hAnsi="David" w:cs="David"/>
          <w:color w:val="000000"/>
          <w:sz w:val="33"/>
          <w:szCs w:val="33"/>
          <w:rtl/>
        </w:rPr>
        <w:t xml:space="preserve"> דִּינָא קַדִּישָׁא. דִּינָא דְּאִתְאַחֲדָא בִּשְׁמָא קַדִּישָׁא. דִּינָא דְּלָא הֲוָה תַּקִּיפָא כ</w:t>
      </w:r>
      <w:r>
        <w:rPr>
          <w:rFonts w:ascii="David" w:hAnsi="David" w:cs="David"/>
          <w:color w:val="000000"/>
          <w:sz w:val="33"/>
          <w:szCs w:val="33"/>
          <w:rtl/>
        </w:rPr>
        <w:t xml:space="preserve">ָּל הַהוּא זִמְנָא בְּגַוַויְיהוּ דְּיִשְׂרָאֵל, דְּהָא קַיְּימָא סִיהֲרָא בִּפְגִימוּתָא. וְעַל דְּקַיְּימָא סִיהֲרָא בִּפְגִימוּתָא, </w:t>
      </w:r>
      <w:r>
        <w:rPr>
          <w:rFonts w:ascii="David" w:hAnsi="David" w:cs="David"/>
          <w:color w:val="000000"/>
          <w:rtl/>
        </w:rPr>
        <w:t>(דברים טז)</w:t>
      </w:r>
      <w:r>
        <w:rPr>
          <w:rFonts w:ascii="David" w:hAnsi="David" w:cs="David"/>
          <w:color w:val="000000"/>
          <w:sz w:val="33"/>
          <w:szCs w:val="33"/>
          <w:rtl/>
        </w:rPr>
        <w:t xml:space="preserve"> לֶחֶם עֹנִי כְּתִיב. </w:t>
      </w:r>
    </w:p>
    <w:p w14:paraId="3E493DDB" w14:textId="77777777" w:rsidR="00000000" w:rsidRDefault="00AC0C38">
      <w:pPr>
        <w:bidi/>
        <w:jc w:val="both"/>
        <w:divId w:val="39906292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מַצַּת כָּתוּב, כְּמוֹ שֶׁנֶּאֱמַר מַרְאֹת אֱלֹהִים. וְלָמָּה נִקְרְאוּ מַצַּת? דִּין, דִּין קָדוֹשׁ, דִּין שֶׁנֶּאֱחָז בַּשֵּׁם הַקָדוֹשׁ, דִּין שֶׁלֹּא הָיָה קָשֶׁה כָּל אוֹתוֹ זְמַן בְּתוֹךְ יִשְׂרָאֵל, שֶׁהֲרֵי הַלְּבָנָה עוֹמֶד</w:t>
      </w:r>
      <w:r>
        <w:rPr>
          <w:rFonts w:ascii="David" w:eastAsia="Times New Roman" w:hAnsi="David" w:cs="David"/>
          <w:color w:val="000000"/>
          <w:sz w:val="33"/>
          <w:szCs w:val="33"/>
          <w:rtl/>
        </w:rPr>
        <w:t xml:space="preserve">ֶת בִּפְגָם, וְעַל שֶׁעוֹמֶדֶת הַלְּבָנָה בִּפְגִימָתָהּ כָּתוּב לֶחֶם עֹנִי. </w:t>
      </w:r>
    </w:p>
    <w:p w14:paraId="1AD6D958" w14:textId="77777777" w:rsidR="00000000" w:rsidRDefault="00AC0C38">
      <w:pPr>
        <w:bidi/>
        <w:jc w:val="both"/>
        <w:divId w:val="2058580902"/>
        <w:rPr>
          <w:rFonts w:ascii="David" w:eastAsia="Times New Roman" w:hAnsi="David" w:cs="David"/>
          <w:color w:val="000000"/>
          <w:sz w:val="33"/>
          <w:szCs w:val="33"/>
          <w:rtl/>
        </w:rPr>
      </w:pPr>
    </w:p>
    <w:p w14:paraId="3F5CD6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קַיְּימָא בִּפְגִימוּתָא. בְּגִין דְּלָא אִתְפְּרָעוּ, וְלָא אִתְגַּלְיָא הַאי אָת קַדִּישָׁא. גְּזִירִין הֲווֹ וְלָא אִתְפְּרָעוּ, אֵימָתַי אִתְפְּרָעוּ, בְּשַׁע</w:t>
      </w:r>
      <w:r>
        <w:rPr>
          <w:rFonts w:ascii="David" w:hAnsi="David" w:cs="David"/>
          <w:color w:val="000000"/>
          <w:sz w:val="33"/>
          <w:szCs w:val="33"/>
          <w:rtl/>
        </w:rPr>
        <w:t xml:space="preserve">ֲתָא דִּכְתִּיב, </w:t>
      </w:r>
      <w:r>
        <w:rPr>
          <w:rFonts w:ascii="David" w:hAnsi="David" w:cs="David"/>
          <w:color w:val="000000"/>
          <w:rtl/>
        </w:rPr>
        <w:t>(שמות טו)</w:t>
      </w:r>
      <w:r>
        <w:rPr>
          <w:rFonts w:ascii="David" w:hAnsi="David" w:cs="David"/>
          <w:color w:val="000000"/>
          <w:sz w:val="33"/>
          <w:szCs w:val="33"/>
          <w:rtl/>
        </w:rPr>
        <w:t xml:space="preserve"> שָׁם שָׂם לוֹ חֹק וּמִשְׁפָּט וְשָׁם נִסָּהוּ, וְאַף עַל גַּב דְּאוֹקִימְנָא הַאי קְרָא בְּמִלָּה אַחֲרָא, כֹּלָּא הֲוָה וְיֵאוֹת. </w:t>
      </w:r>
    </w:p>
    <w:p w14:paraId="6791EBBE" w14:textId="77777777" w:rsidR="00000000" w:rsidRDefault="00AC0C38">
      <w:pPr>
        <w:bidi/>
        <w:jc w:val="both"/>
        <w:divId w:val="1450473610"/>
        <w:rPr>
          <w:rFonts w:ascii="David" w:eastAsia="Times New Roman" w:hAnsi="David" w:cs="David"/>
          <w:color w:val="000000"/>
          <w:sz w:val="33"/>
          <w:szCs w:val="33"/>
          <w:rtl/>
        </w:rPr>
      </w:pPr>
      <w:r>
        <w:rPr>
          <w:rFonts w:ascii="David" w:eastAsia="Times New Roman" w:hAnsi="David" w:cs="David"/>
          <w:color w:val="000000"/>
          <w:sz w:val="33"/>
          <w:szCs w:val="33"/>
          <w:rtl/>
        </w:rPr>
        <w:t>מָה הַטַּעַם עוֹמֶדֶת בִּפְגָם? מִשּׁוּם שֶׁלֹּא נִפְרְעוּ וְלֹא הִתְגַּלָּה אוֹת הַבְּרִית הַקּ</w:t>
      </w:r>
      <w:r>
        <w:rPr>
          <w:rFonts w:ascii="David" w:eastAsia="Times New Roman" w:hAnsi="David" w:cs="David"/>
          <w:color w:val="000000"/>
          <w:sz w:val="33"/>
          <w:szCs w:val="33"/>
          <w:rtl/>
        </w:rPr>
        <w:t xml:space="preserve">ָדוֹשׁ. מְהוּלִים הָיוּ וְלֹא נִפְרְעוּ. מָתַי נִפְרְעוּ? בְּשָׁעָה שֶׁכָּתוּב </w:t>
      </w:r>
      <w:r>
        <w:rPr>
          <w:rFonts w:ascii="David" w:eastAsia="Times New Roman" w:hAnsi="David" w:cs="David"/>
          <w:color w:val="000000"/>
          <w:sz w:val="23"/>
          <w:szCs w:val="23"/>
          <w:rtl/>
        </w:rPr>
        <w:t>(שמותטו)</w:t>
      </w:r>
      <w:r>
        <w:rPr>
          <w:rFonts w:ascii="David" w:eastAsia="Times New Roman" w:hAnsi="David" w:cs="David"/>
          <w:color w:val="000000"/>
          <w:sz w:val="33"/>
          <w:szCs w:val="33"/>
          <w:rtl/>
        </w:rPr>
        <w:t xml:space="preserve"> שָׁם שָׂם לוֹ חֹק וּמִשְׁפָּט וְשָׁם נִסָּהוּ. וְאַף עַל גַּב שֶׁבֵּאַרְנוּ פָּסוּק זֶה בְּדָבָר אַחֵר - הַכֹּל הָיָה וְרָאוּי. </w:t>
      </w:r>
    </w:p>
    <w:p w14:paraId="640DBEF9" w14:textId="77777777" w:rsidR="00000000" w:rsidRDefault="00AC0C38">
      <w:pPr>
        <w:bidi/>
        <w:jc w:val="both"/>
        <w:divId w:val="2058580902"/>
        <w:rPr>
          <w:rFonts w:ascii="David" w:eastAsia="Times New Roman" w:hAnsi="David" w:cs="David"/>
          <w:color w:val="000000"/>
          <w:sz w:val="33"/>
          <w:szCs w:val="33"/>
          <w:rtl/>
        </w:rPr>
      </w:pPr>
    </w:p>
    <w:p w14:paraId="7E6446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דְּבִימֵי יְהוֹשֻׁעַ אִ</w:t>
      </w:r>
      <w:r>
        <w:rPr>
          <w:rFonts w:ascii="David" w:hAnsi="David" w:cs="David"/>
          <w:color w:val="000000"/>
          <w:sz w:val="33"/>
          <w:szCs w:val="33"/>
          <w:rtl/>
        </w:rPr>
        <w:t xml:space="preserve">תְפְּרָעוּ. לָאו הָכִי, אֶלָּא אִינּוּן דִּכְתִּיב, </w:t>
      </w:r>
      <w:r>
        <w:rPr>
          <w:rFonts w:ascii="David" w:hAnsi="David" w:cs="David"/>
          <w:color w:val="000000"/>
          <w:rtl/>
        </w:rPr>
        <w:t>(יהושע ה)</w:t>
      </w:r>
      <w:r>
        <w:rPr>
          <w:rFonts w:ascii="David" w:hAnsi="David" w:cs="David"/>
          <w:color w:val="000000"/>
          <w:sz w:val="33"/>
          <w:szCs w:val="33"/>
          <w:rtl/>
        </w:rPr>
        <w:t xml:space="preserve"> וְכָל הָעָם הַיִּלּוֹדִים בַּמִּדְבָּר בַּדֶּרֶךְ וְגוֹ'. בָּתַר דְּאִתְפְּרָעוּ, אָמַר קוּדְשָׁא בְּרִיךְ הוּא, בְּקַדְמִיתָא אֲכַלְתּוּן מַצּוֹת, דְּקַיְּימָא סִיהֲרָא בִּפְגִימוּתָא, וְאִקְרֵ</w:t>
      </w:r>
      <w:r>
        <w:rPr>
          <w:rFonts w:ascii="David" w:hAnsi="David" w:cs="David"/>
          <w:color w:val="000000"/>
          <w:sz w:val="33"/>
          <w:szCs w:val="33"/>
          <w:rtl/>
        </w:rPr>
        <w:t xml:space="preserve">י לֶחֶם עֹנִי, מִכָּאן וּלְהָלְאָה הַאי לֶחֶם מֵאֲתָר אַחֲרָא לֶהֱוֵי. מַאי הוּא. דִּכְתִּיב, </w:t>
      </w:r>
      <w:r>
        <w:rPr>
          <w:rFonts w:ascii="David" w:hAnsi="David" w:cs="David"/>
          <w:color w:val="000000"/>
          <w:rtl/>
        </w:rPr>
        <w:t>(שמות טז)</w:t>
      </w:r>
      <w:r>
        <w:rPr>
          <w:rFonts w:ascii="David" w:hAnsi="David" w:cs="David"/>
          <w:color w:val="000000"/>
          <w:sz w:val="33"/>
          <w:szCs w:val="33"/>
          <w:rtl/>
        </w:rPr>
        <w:t xml:space="preserve"> הִנְנִי מַמְטִיר לָכֶם לֶחֶם מִן הַשָּׁמָיִם. לָא מִן סִיהֲרָא כְּהַהוּא זִמְנָא, אֶלָּא מִן הַשָּׁמָיִם מַמָּשׁ, כְּמָה דִּכְתִּיב, </w:t>
      </w:r>
      <w:r>
        <w:rPr>
          <w:rFonts w:ascii="David" w:hAnsi="David" w:cs="David"/>
          <w:color w:val="000000"/>
          <w:rtl/>
        </w:rPr>
        <w:t>(בראשית כז)</w:t>
      </w:r>
      <w:r>
        <w:rPr>
          <w:rFonts w:ascii="David" w:hAnsi="David" w:cs="David"/>
          <w:color w:val="000000"/>
          <w:sz w:val="33"/>
          <w:szCs w:val="33"/>
          <w:rtl/>
        </w:rPr>
        <w:t xml:space="preserve"> </w:t>
      </w:r>
      <w:r>
        <w:rPr>
          <w:rFonts w:ascii="David" w:hAnsi="David" w:cs="David"/>
          <w:color w:val="000000"/>
          <w:sz w:val="33"/>
          <w:szCs w:val="33"/>
          <w:rtl/>
        </w:rPr>
        <w:t xml:space="preserve">וְיִתֵּן לְךָ הָאֱלהִים מִטַּל הַשָּׁמַיִם. </w:t>
      </w:r>
    </w:p>
    <w:p w14:paraId="67EABF42" w14:textId="77777777" w:rsidR="00000000" w:rsidRDefault="00AC0C38">
      <w:pPr>
        <w:bidi/>
        <w:jc w:val="both"/>
        <w:divId w:val="184478499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שֶׁנִּפְרְעוּ בִּימֵי יְהוֹשֻׁעַ - לֹא כָּךְ, אֶלָּא אוֹתָם שֶׁכָּתוּב </w:t>
      </w:r>
      <w:r>
        <w:rPr>
          <w:rFonts w:ascii="David" w:eastAsia="Times New Roman" w:hAnsi="David" w:cs="David"/>
          <w:color w:val="000000"/>
          <w:sz w:val="23"/>
          <w:szCs w:val="23"/>
          <w:rtl/>
        </w:rPr>
        <w:t>(יהושע ה)</w:t>
      </w:r>
      <w:r>
        <w:rPr>
          <w:rFonts w:ascii="David" w:eastAsia="Times New Roman" w:hAnsi="David" w:cs="David"/>
          <w:color w:val="000000"/>
          <w:sz w:val="33"/>
          <w:szCs w:val="33"/>
          <w:rtl/>
        </w:rPr>
        <w:t xml:space="preserve"> וְכָל הָעָם הַיִּלּוֹדִים בַּמִּדְבָּר בַּדֶּרֶךְ וְגוֹ'. אַחַר שֶׁנִּפְרְעוּ, אָמַר הַקָּדוֹשׁ בָּרוּךְ הוּא, בַּה</w:t>
      </w:r>
      <w:r>
        <w:rPr>
          <w:rFonts w:ascii="David" w:eastAsia="Times New Roman" w:hAnsi="David" w:cs="David"/>
          <w:color w:val="000000"/>
          <w:sz w:val="33"/>
          <w:szCs w:val="33"/>
          <w:rtl/>
        </w:rPr>
        <w:t xml:space="preserve">ַתְחָלָה אֲכַלְתֶּם מַצּוֹת, כְּשֶׁעָמְדָה הַלְּבָנָה בִּפְגִימָתָהּ, וְנִקְרָא לֶחֶם עֹנִי. מִכָּאן וָהָלְאָה לֶחֶם זֶה יִהְיֶה מִמָּקוֹם אַחֵר. מַה הוּא? שֶׁכָּתוּב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הִנְנִי מַמְטִיר לָכֶם לֶחֶם מִן הַשָּׁמָיִם. לֹא מֵהַלְּבָנָה כְּמוֹ אוֹתוֹ זְ</w:t>
      </w:r>
      <w:r>
        <w:rPr>
          <w:rFonts w:ascii="David" w:eastAsia="Times New Roman" w:hAnsi="David" w:cs="David"/>
          <w:color w:val="000000"/>
          <w:sz w:val="33"/>
          <w:szCs w:val="33"/>
          <w:rtl/>
        </w:rPr>
        <w:t xml:space="preserve">מַן, אֶלָּא מִן הַשָּׁמַיִם מַמָּשׁ, כְּמוֹ שֶׁכָּתוּב וְיִתֵּן לְךְ הָאֱלֹהִים מִטַּל הַשָּׁמַים. </w:t>
      </w:r>
    </w:p>
    <w:p w14:paraId="33B83067" w14:textId="77777777" w:rsidR="00000000" w:rsidRDefault="00AC0C38">
      <w:pPr>
        <w:bidi/>
        <w:jc w:val="both"/>
        <w:divId w:val="2058580902"/>
        <w:rPr>
          <w:rFonts w:ascii="David" w:eastAsia="Times New Roman" w:hAnsi="David" w:cs="David"/>
          <w:color w:val="000000"/>
          <w:sz w:val="33"/>
          <w:szCs w:val="33"/>
          <w:rtl/>
        </w:rPr>
      </w:pPr>
    </w:p>
    <w:p w14:paraId="3C25A8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וְיִשְׂרָאֵל קַדִּישִׁין, נַטְרִין אִינּוּן יוֹמִין דְּעָאלוּ תְּחוֹת גַּדְפוֹי דִּשְׁכִינְתָּא, וְנַטְרִין הַהוּא נַהֲמָא דְּאַתְיָא מִסִּטְרָהָא, וְעַל </w:t>
      </w:r>
      <w:r>
        <w:rPr>
          <w:rFonts w:ascii="David" w:hAnsi="David" w:cs="David"/>
          <w:color w:val="000000"/>
          <w:sz w:val="33"/>
          <w:szCs w:val="33"/>
          <w:rtl/>
        </w:rPr>
        <w:t xml:space="preserve">דָּא כְּתִיב, </w:t>
      </w:r>
      <w:r>
        <w:rPr>
          <w:rFonts w:ascii="David" w:hAnsi="David" w:cs="David"/>
          <w:color w:val="000000"/>
          <w:rtl/>
        </w:rPr>
        <w:t>(שמות כג)</w:t>
      </w:r>
      <w:r>
        <w:rPr>
          <w:rFonts w:ascii="David" w:hAnsi="David" w:cs="David"/>
          <w:color w:val="000000"/>
          <w:sz w:val="33"/>
          <w:szCs w:val="33"/>
          <w:rtl/>
        </w:rPr>
        <w:t xml:space="preserve"> אֶת חַג הַמַּצוֹת תִּשְׁמֹר וְגוֹ', וּכְתִיב וּשְׁמַרְתֶּם אֶת הַמַּצּוֹת. מַהוּ וּשְׁמַרְתֶּם אֶת הַמַּצּוֹת. כְּמָה דְאַתְּ אָמֵר, </w:t>
      </w:r>
      <w:r>
        <w:rPr>
          <w:rFonts w:ascii="David" w:hAnsi="David" w:cs="David"/>
          <w:color w:val="000000"/>
          <w:rtl/>
        </w:rPr>
        <w:t>(שמות יט)</w:t>
      </w:r>
      <w:r>
        <w:rPr>
          <w:rFonts w:ascii="David" w:hAnsi="David" w:cs="David"/>
          <w:color w:val="000000"/>
          <w:sz w:val="33"/>
          <w:szCs w:val="33"/>
          <w:rtl/>
        </w:rPr>
        <w:t xml:space="preserve"> וּשְׁמַרְתֶּם אֶת בְּרִיתִי. וְכֹלָּא בְּחַד דַּרְגָּא סַלְּקָא וְאִתְאֲחָד. </w:t>
      </w:r>
    </w:p>
    <w:p w14:paraId="0BC5A73C" w14:textId="77777777" w:rsidR="00000000" w:rsidRDefault="00AC0C38">
      <w:pPr>
        <w:bidi/>
        <w:jc w:val="both"/>
        <w:divId w:val="1778715247"/>
        <w:rPr>
          <w:rFonts w:ascii="David" w:eastAsia="Times New Roman" w:hAnsi="David" w:cs="David"/>
          <w:color w:val="000000"/>
          <w:sz w:val="33"/>
          <w:szCs w:val="33"/>
          <w:rtl/>
        </w:rPr>
      </w:pPr>
      <w:r>
        <w:rPr>
          <w:rFonts w:ascii="David" w:eastAsia="Times New Roman" w:hAnsi="David" w:cs="David"/>
          <w:color w:val="000000"/>
          <w:sz w:val="33"/>
          <w:szCs w:val="33"/>
          <w:rtl/>
        </w:rPr>
        <w:t>וְיִשְׂרָא</w:t>
      </w:r>
      <w:r>
        <w:rPr>
          <w:rFonts w:ascii="David" w:eastAsia="Times New Roman" w:hAnsi="David" w:cs="David"/>
          <w:color w:val="000000"/>
          <w:sz w:val="33"/>
          <w:szCs w:val="33"/>
          <w:rtl/>
        </w:rPr>
        <w:t>ֵל הַקְּדוֹשִׁים שׁוֹמְרִים אוֹתָם יָמִים שֶׁנִּכְנְסוּ תַּחַת כַּנְפֵי הַשְּׁכִינָה, וְשׁוֹמְרִים אוֹתוֹ לֶחֶם שֶׁבָּא מִצִּדָּהּ, וְעַל זֶה כָּתוּב אֶת חַג הַמַּצּוֹת תִּשְׁמֹר וְגוֹ', וְכָתוּב וּשְׁמַרְתֶּם אֶת הַמַּצּוֹת. מַה זֶּה וּשְׁמַרְתֶּם אֶת הַמ</w:t>
      </w:r>
      <w:r>
        <w:rPr>
          <w:rFonts w:ascii="David" w:eastAsia="Times New Roman" w:hAnsi="David" w:cs="David"/>
          <w:color w:val="000000"/>
          <w:sz w:val="33"/>
          <w:szCs w:val="33"/>
          <w:rtl/>
        </w:rPr>
        <w:t xml:space="preserve">ַּצּוֹת? כְּמוֹ שֶׁנֶּאֱמַר </w:t>
      </w:r>
      <w:r>
        <w:rPr>
          <w:rFonts w:ascii="David" w:eastAsia="Times New Roman" w:hAnsi="David" w:cs="David"/>
          <w:color w:val="000000"/>
          <w:sz w:val="23"/>
          <w:szCs w:val="23"/>
          <w:rtl/>
        </w:rPr>
        <w:t>(שם יט)</w:t>
      </w:r>
      <w:r>
        <w:rPr>
          <w:rFonts w:ascii="David" w:eastAsia="Times New Roman" w:hAnsi="David" w:cs="David"/>
          <w:color w:val="000000"/>
          <w:sz w:val="33"/>
          <w:szCs w:val="33"/>
          <w:rtl/>
        </w:rPr>
        <w:t xml:space="preserve"> וּשְׁמַרְתֶּם אֶת בְּרִיתִי, וְהַכֹּל בְּדַרְגָּה אַחַת עוֹלֶה וְנֶאֱחָז. </w:t>
      </w:r>
    </w:p>
    <w:p w14:paraId="38AD51D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70" w:name="HtmpReportNum0076_L2"/>
      <w:bookmarkStart w:id="171" w:name="דףBמ'Bע''ב"/>
      <w:bookmarkEnd w:id="170"/>
      <w:bookmarkEnd w:id="171"/>
    </w:p>
    <w:p w14:paraId="6C2A2D13" w14:textId="77777777" w:rsidR="00000000" w:rsidRDefault="00AC0C38">
      <w:pPr>
        <w:pStyle w:val="NormalWeb"/>
        <w:bidi/>
        <w:jc w:val="both"/>
        <w:divId w:val="2058580902"/>
        <w:rPr>
          <w:rFonts w:ascii="David" w:hAnsi="David" w:cs="David"/>
          <w:color w:val="000000"/>
          <w:sz w:val="33"/>
          <w:szCs w:val="33"/>
          <w:rtl/>
        </w:rPr>
      </w:pPr>
      <w:hyperlink w:anchor="דף_מ'_ע''ב!" w:history="1">
        <w:r>
          <w:rPr>
            <w:rStyle w:val="Hyperlink"/>
            <w:rFonts w:ascii="David" w:hAnsi="David" w:cs="David"/>
            <w:b/>
            <w:bCs/>
            <w:sz w:val="45"/>
            <w:szCs w:val="45"/>
            <w:rtl/>
          </w:rPr>
          <w:t>דף מ' ע''ב</w:t>
        </w:r>
      </w:hyperlink>
    </w:p>
    <w:p w14:paraId="29102F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מֹשֶׁה הֵיךְ לָא פָּרַע לְהוּ. אֶלָּא, בְּגִין דְּלָא יִתְעַכְּבוּן יִשְׂרָאֵל תַּ</w:t>
      </w:r>
      <w:r>
        <w:rPr>
          <w:rFonts w:ascii="David" w:hAnsi="David" w:cs="David"/>
          <w:color w:val="000000"/>
          <w:sz w:val="33"/>
          <w:szCs w:val="33"/>
          <w:rtl/>
        </w:rPr>
        <w:t xml:space="preserve">מָן עַד דְּיִתְסִיאוּ, וְעַל דָּא כְּתִיב, </w:t>
      </w:r>
      <w:r>
        <w:rPr>
          <w:rFonts w:ascii="David" w:hAnsi="David" w:cs="David"/>
          <w:color w:val="000000"/>
          <w:rtl/>
        </w:rPr>
        <w:t>(דברים טז)</w:t>
      </w:r>
      <w:r>
        <w:rPr>
          <w:rFonts w:ascii="David" w:hAnsi="David" w:cs="David"/>
          <w:color w:val="000000"/>
          <w:sz w:val="33"/>
          <w:szCs w:val="33"/>
          <w:rtl/>
        </w:rPr>
        <w:t xml:space="preserve"> שִׁבְעַת יָמִים תֹּאכַל עָלָיו מַצּוֹת לֶחֶם עֹנִי. מַאי טַעְמָא לֶחֶם</w:t>
      </w:r>
      <w:r>
        <w:rPr>
          <w:rFonts w:ascii="David" w:hAnsi="David" w:cs="David"/>
          <w:color w:val="000000"/>
          <w:sz w:val="33"/>
          <w:szCs w:val="33"/>
          <w:rtl/>
        </w:rPr>
        <w:t xml:space="preserve"> </w:t>
      </w:r>
      <w:r>
        <w:rPr>
          <w:rFonts w:ascii="David" w:hAnsi="David" w:cs="David"/>
          <w:color w:val="000000"/>
          <w:rtl/>
        </w:rPr>
        <w:t>(דף מ' ע''ב)</w:t>
      </w:r>
      <w:r>
        <w:rPr>
          <w:rFonts w:ascii="David" w:hAnsi="David" w:cs="David"/>
          <w:color w:val="000000"/>
          <w:rtl/>
        </w:rPr>
        <w:t xml:space="preserve"> </w:t>
      </w:r>
      <w:r>
        <w:rPr>
          <w:rFonts w:ascii="David" w:hAnsi="David" w:cs="David"/>
          <w:color w:val="000000"/>
          <w:sz w:val="33"/>
          <w:szCs w:val="33"/>
          <w:rtl/>
        </w:rPr>
        <w:t xml:space="preserve">עֹנִי, מִשּׁוּם כִּי בְּחִפָּזוֹן יָצָאתָ וְגוֹ' וּכְתִיב וְלא יָכְלוּ לְהִתְמַהְמֵהַּ. </w:t>
      </w:r>
    </w:p>
    <w:p w14:paraId="6CE92CEE" w14:textId="77777777" w:rsidR="00000000" w:rsidRDefault="00AC0C38">
      <w:pPr>
        <w:bidi/>
        <w:jc w:val="both"/>
        <w:divId w:val="105119914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אֵיךְ מֹשֶׁה </w:t>
      </w:r>
      <w:r>
        <w:rPr>
          <w:rFonts w:ascii="David" w:eastAsia="Times New Roman" w:hAnsi="David" w:cs="David"/>
          <w:color w:val="000000"/>
          <w:sz w:val="33"/>
          <w:szCs w:val="33"/>
          <w:rtl/>
        </w:rPr>
        <w:t>לֹא פָרַע אוֹתָם? אֶלָּא כְּדֵי שֶׁלֹּא יִתְעַכְּבוּ שָׁם יִשְׂרָאֵל עַד שֶׁיִּתְרַפְּאוּ, וְעַל זֶה כָּתוּב שִׁבְעַת יָמִים תֹּאכַל עָלָיו מַצּוֹת לֶחֶם עֹנִי. מָה הַטַּעַם לֶחֶם עֹנִי? מִשּׁוּם כִּי בְּחִפָּזוֹן יָצָאתָ וְגוֹ', וְכָתוּב וְלֹא יָכְלוּ לְה</w:t>
      </w:r>
      <w:r>
        <w:rPr>
          <w:rFonts w:ascii="David" w:eastAsia="Times New Roman" w:hAnsi="David" w:cs="David"/>
          <w:color w:val="000000"/>
          <w:sz w:val="33"/>
          <w:szCs w:val="33"/>
          <w:rtl/>
        </w:rPr>
        <w:t xml:space="preserve">ִתְמַהְמֵהַּ. </w:t>
      </w:r>
    </w:p>
    <w:p w14:paraId="486D9D4C" w14:textId="77777777" w:rsidR="00000000" w:rsidRDefault="00AC0C38">
      <w:pPr>
        <w:bidi/>
        <w:jc w:val="both"/>
        <w:divId w:val="2058580902"/>
        <w:rPr>
          <w:rFonts w:ascii="David" w:eastAsia="Times New Roman" w:hAnsi="David" w:cs="David"/>
          <w:color w:val="000000"/>
          <w:sz w:val="33"/>
          <w:szCs w:val="33"/>
          <w:rtl/>
        </w:rPr>
      </w:pPr>
    </w:p>
    <w:p w14:paraId="303849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עָאלוּ יִשְׂרָאֵל לְאַרְעָא, עָאלוּ גְּזִירִין וְאִתְפְּרָעוּ. וּמַה כְּתִיב, </w:t>
      </w:r>
      <w:r>
        <w:rPr>
          <w:rFonts w:ascii="David" w:hAnsi="David" w:cs="David"/>
          <w:color w:val="000000"/>
          <w:rtl/>
        </w:rPr>
        <w:t>(דברים ח)</w:t>
      </w:r>
      <w:r>
        <w:rPr>
          <w:rFonts w:ascii="David" w:hAnsi="David" w:cs="David"/>
          <w:color w:val="000000"/>
          <w:sz w:val="33"/>
          <w:szCs w:val="33"/>
          <w:rtl/>
        </w:rPr>
        <w:t xml:space="preserve"> אֶרֶץ אֲשֶׁר לא בְמִסְכֵּנוּת תֹּאכַל בָּהּ לֶחֶם. מַאי בְמִסְכֵּנוּת. לֶחֶם עֹנִי. אֲמַאי אִקְרֵי לֶחֶם עֹנִי. מִשּׁוּם דְּקַיְּימָא </w:t>
      </w:r>
      <w:r>
        <w:rPr>
          <w:rFonts w:ascii="David" w:hAnsi="David" w:cs="David"/>
          <w:color w:val="000000"/>
          <w:sz w:val="33"/>
          <w:szCs w:val="33"/>
          <w:rtl/>
        </w:rPr>
        <w:t xml:space="preserve">סִיהֲרָא בִּפְגִימוּתָא, וְלָא מִתְבָּרְכָא מִשִּׁמְשָׁא, וְלָא מִתְנַהֲרָא מִן שִׁמְשָׁא, כְּמָה דְּאַתְּ אָמֵר, </w:t>
      </w:r>
      <w:r>
        <w:rPr>
          <w:rFonts w:ascii="David" w:hAnsi="David" w:cs="David"/>
          <w:color w:val="000000"/>
          <w:rtl/>
        </w:rPr>
        <w:t>(דברי הימים א כט)</w:t>
      </w:r>
      <w:r>
        <w:rPr>
          <w:rFonts w:ascii="David" w:hAnsi="David" w:cs="David"/>
          <w:color w:val="000000"/>
          <w:sz w:val="33"/>
          <w:szCs w:val="33"/>
          <w:rtl/>
        </w:rPr>
        <w:t xml:space="preserve"> כִּי כֹל בַּשָׁמַיִם וּבָאָרֶץ, וְלָא אִתְנַהֲרָא </w:t>
      </w:r>
      <w:r>
        <w:rPr>
          <w:rFonts w:ascii="David" w:hAnsi="David" w:cs="David"/>
          <w:color w:val="000000"/>
          <w:rtl/>
        </w:rPr>
        <w:t>(מכל)</w:t>
      </w:r>
      <w:r>
        <w:rPr>
          <w:rFonts w:ascii="David" w:hAnsi="David" w:cs="David"/>
          <w:color w:val="000000"/>
          <w:sz w:val="33"/>
          <w:szCs w:val="33"/>
          <w:rtl/>
        </w:rPr>
        <w:t xml:space="preserve"> מִיּוֹבְלָא. מַאי טַעֲמָא. מִשּׁוּם דְּלָא אִתְפְּרָעוּ. אֲבָל הָכָא</w:t>
      </w:r>
      <w:r>
        <w:rPr>
          <w:rFonts w:ascii="David" w:hAnsi="David" w:cs="David"/>
          <w:color w:val="000000"/>
          <w:sz w:val="33"/>
          <w:szCs w:val="33"/>
          <w:rtl/>
        </w:rPr>
        <w:t xml:space="preserve">, דְּאִתְגְּזָרוּ יִשְׂרָאֵל וְאִתְפְּרָעוּ, לֹא תֶחְסַר כֹּל בָּהּ כְּתִיב, וְעַל דָּא לא בְמִסְכֵּנוּת תֹּאכַל בָּהּ לֶחֶם. מַאי טַעֲמָא. מִשּׁוּם דְּלָא תֶחְסַר כֹּ''ל בָּהּ, כְּמָה דְּחָסְרוּ לֵיהּ בְּמִצְרַיִם. </w:t>
      </w:r>
    </w:p>
    <w:p w14:paraId="7A71F5C1" w14:textId="77777777" w:rsidR="00000000" w:rsidRDefault="00AC0C38">
      <w:pPr>
        <w:bidi/>
        <w:jc w:val="both"/>
        <w:divId w:val="1718121233"/>
        <w:rPr>
          <w:rFonts w:ascii="David" w:eastAsia="Times New Roman" w:hAnsi="David" w:cs="David"/>
          <w:color w:val="000000"/>
          <w:sz w:val="33"/>
          <w:szCs w:val="33"/>
          <w:rtl/>
        </w:rPr>
      </w:pPr>
      <w:r>
        <w:rPr>
          <w:rFonts w:ascii="David" w:eastAsia="Times New Roman" w:hAnsi="David" w:cs="David"/>
          <w:color w:val="000000"/>
          <w:sz w:val="33"/>
          <w:szCs w:val="33"/>
          <w:rtl/>
        </w:rPr>
        <w:t>בֹּא רְאֵה, כְּשֶׁנִּכְנְסוּ יִשְׂרָאֵ</w:t>
      </w:r>
      <w:r>
        <w:rPr>
          <w:rFonts w:ascii="David" w:eastAsia="Times New Roman" w:hAnsi="David" w:cs="David"/>
          <w:color w:val="000000"/>
          <w:sz w:val="33"/>
          <w:szCs w:val="33"/>
          <w:rtl/>
        </w:rPr>
        <w:t xml:space="preserve">ל לָאָרֶץ, נִכְנְסוּ מְהוּלִים וְנִפְרְעוּ, וּמַה 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אֶרֶץ אֲשֶׁר לֹא בְמִסְכֵּנֻת תֹּאכַל בָּהּ לֶחֶם. מַה זֶּה בְּמִסְכֵּנֻת? לֶחֶם עֹנִי. לָמָּה נִקְרָא לֶחֶם עֹנִי? מִשּׁוּם שֶׁהַלְּבָנָה עוֹמֶדֶת בִּפְגִימָתָהּ וְלֹא מִתְבָּרֶכֶת מִן ה</w:t>
      </w:r>
      <w:r>
        <w:rPr>
          <w:rFonts w:ascii="David" w:eastAsia="Times New Roman" w:hAnsi="David" w:cs="David"/>
          <w:color w:val="000000"/>
          <w:sz w:val="33"/>
          <w:szCs w:val="33"/>
          <w:rtl/>
        </w:rPr>
        <w:t xml:space="preserve">ַשֶּׁמֶשׁ, וְלֹא מוּאֶרֶת מִן הַשֶּׁמֶשׁ, כְּמוֹ שֶׁנֶּאֱמַר כִּי כֹל בַּשָּׁמַיִם וּבָאָרֶץ, וְלֹא מוּאֶרֶת </w:t>
      </w:r>
      <w:r>
        <w:rPr>
          <w:rFonts w:ascii="David" w:eastAsia="Times New Roman" w:hAnsi="David" w:cs="David"/>
          <w:color w:val="000000"/>
          <w:sz w:val="23"/>
          <w:szCs w:val="23"/>
          <w:rtl/>
        </w:rPr>
        <w:t>[מכל]</w:t>
      </w:r>
      <w:r>
        <w:rPr>
          <w:rFonts w:ascii="David" w:eastAsia="Times New Roman" w:hAnsi="David" w:cs="David"/>
          <w:color w:val="000000"/>
          <w:sz w:val="33"/>
          <w:szCs w:val="33"/>
          <w:rtl/>
        </w:rPr>
        <w:t xml:space="preserve"> מִיּוֹבֵל. מָה הַטַּעַם? מִשּׁוּם שֶׁלֹּא נִפְרְעוּ. אֲבָל כָּאן שֶׁנִּמּוֹלוּ יִשְׂרָאֵל וְנִפְרְעוּ, לֹא תֶחְסַר כֹּל בָּהּ כָּתוּב, וְעַל </w:t>
      </w:r>
      <w:r>
        <w:rPr>
          <w:rFonts w:ascii="David" w:eastAsia="Times New Roman" w:hAnsi="David" w:cs="David"/>
          <w:color w:val="000000"/>
          <w:sz w:val="33"/>
          <w:szCs w:val="33"/>
          <w:rtl/>
        </w:rPr>
        <w:t xml:space="preserve">זֶה לֹא בְמִסְכֵּנֻת תֹּאכַל בָּהּ לֶחֶם. מָה הַטַּעַם? מִשּׁוּם שֶׁלֹּא תֶחְסַר כֹּ''ל בָּהּ. כְּמוֹ שֶׁחָסְרוּ לָהּ בְּמִצְרַיִם. </w:t>
      </w:r>
    </w:p>
    <w:p w14:paraId="00EDF75C" w14:textId="77777777" w:rsidR="00000000" w:rsidRDefault="00AC0C38">
      <w:pPr>
        <w:bidi/>
        <w:jc w:val="both"/>
        <w:divId w:val="2058580902"/>
        <w:rPr>
          <w:rFonts w:ascii="David" w:eastAsia="Times New Roman" w:hAnsi="David" w:cs="David"/>
          <w:color w:val="000000"/>
          <w:sz w:val="33"/>
          <w:szCs w:val="33"/>
          <w:rtl/>
        </w:rPr>
      </w:pPr>
    </w:p>
    <w:p w14:paraId="44373C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וּבְכָל שַׁתָּא וְשַׁתָּא דּוּכְרָנָא דְּמִצְרַיִם קָא עַבְדֵי יִשְׂרָאֵל, וְאַכְלֵי וְלָא אִשְׁתְּצֵי מִדָּרֵי דָּרִין. </w:t>
      </w:r>
      <w:r>
        <w:rPr>
          <w:rFonts w:ascii="David" w:hAnsi="David" w:cs="David"/>
          <w:color w:val="000000"/>
          <w:sz w:val="33"/>
          <w:szCs w:val="33"/>
          <w:rtl/>
        </w:rPr>
        <w:t>וּבְגִין דְּלָא אִתְפְּרָעוּ הָכָא בְּמִצְרַיִם, חַסְרוּ לֵיהּ לְהַאי כָּל, וְקַיְּימָא סִיהֲרָא בִּפְגִימוּתָא, וְאִקְרֵי לֶחֶם עֹנִי, עֹנִי: כְּתַרְגּוּמוֹ מִסְכֵּנוּת. וּמַאי דְּאַכְלוּ לֵיהּ תַּמָּן בְּאַרְעָא, בְּגִין דּוּכְרָנָא דְּמִצְרַיִם הֲוָה, ו</w:t>
      </w:r>
      <w:r>
        <w:rPr>
          <w:rFonts w:ascii="David" w:hAnsi="David" w:cs="David"/>
          <w:color w:val="000000"/>
          <w:sz w:val="33"/>
          <w:szCs w:val="33"/>
          <w:rtl/>
        </w:rPr>
        <w:t xml:space="preserve">ְהַאי לְדָרֵי דָּרִין, וּלְזִמְנָא דְּאָתֵי כְּתִיב, </w:t>
      </w:r>
      <w:r>
        <w:rPr>
          <w:rFonts w:ascii="David" w:hAnsi="David" w:cs="David"/>
          <w:color w:val="000000"/>
          <w:rtl/>
        </w:rPr>
        <w:t>(ישעיה ס)</w:t>
      </w:r>
      <w:r>
        <w:rPr>
          <w:rFonts w:ascii="David" w:hAnsi="David" w:cs="David"/>
          <w:color w:val="000000"/>
          <w:sz w:val="33"/>
          <w:szCs w:val="33"/>
          <w:rtl/>
        </w:rPr>
        <w:t xml:space="preserve"> לֹא יָבֹא עוֹד שִׁמְשֵׁךְ וִירֵחֵךְ וְגוֹ'. </w:t>
      </w:r>
    </w:p>
    <w:p w14:paraId="1625FBB2" w14:textId="77777777" w:rsidR="00000000" w:rsidRDefault="00AC0C38">
      <w:pPr>
        <w:bidi/>
        <w:jc w:val="both"/>
        <w:divId w:val="1911379171"/>
        <w:rPr>
          <w:rFonts w:ascii="David" w:eastAsia="Times New Roman" w:hAnsi="David" w:cs="David"/>
          <w:color w:val="000000"/>
          <w:sz w:val="33"/>
          <w:szCs w:val="33"/>
          <w:rtl/>
        </w:rPr>
      </w:pPr>
      <w:r>
        <w:rPr>
          <w:rFonts w:ascii="David" w:eastAsia="Times New Roman" w:hAnsi="David" w:cs="David"/>
          <w:color w:val="000000"/>
          <w:sz w:val="33"/>
          <w:szCs w:val="33"/>
          <w:rtl/>
        </w:rPr>
        <w:t xml:space="preserve">וּבְכָל שָׁנָה וְשָׁנָה עוֹשִׂים יִשְׂרָאֵל זִכָּרוֹן שֶׁל מִצְרַיִם וְאוֹכְלִים, וְלֹא מִתְכַּלֶּה מִדּוֹרֵי דוֹרוֹת. וּמִשּׁוּם שֶׁלֹּא נִפְרְעוּ כָּאן בְּמִצְרַיִם, חָסְרוּ אוֹתוֹ, אֶת הַכֹּל הַזֶּה, וְהַלְּבָנָה עוֹמֶדֶת בִּפְגִימוּת. וְנִקְרֵאת לֶחֶם </w:t>
      </w:r>
      <w:r>
        <w:rPr>
          <w:rFonts w:ascii="David" w:eastAsia="Times New Roman" w:hAnsi="David" w:cs="David"/>
          <w:color w:val="000000"/>
          <w:sz w:val="33"/>
          <w:szCs w:val="33"/>
          <w:rtl/>
        </w:rPr>
        <w:t xml:space="preserve">עֹנִי. עֹנִי כְּתַרְגּוּמוֹ מִסְכֵּנוּת. וּמַה שֶּׁאָכְלוּ אוֹתוֹ שָׁם בָּאָרֶץ, זֶה הָיָה בִּשְׁבִיל זִכְרוֹן מִצְרַיִם, וְזֶה לְדוֹרֵי דוֹרוֹת, וְלֶעָתִיד לָבא 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לֹא יָבֹא עוֹד שִׁמְשֵׁךְ וִירֵחֵךְ וְגוֹ'. </w:t>
      </w:r>
    </w:p>
    <w:p w14:paraId="4A3596B5" w14:textId="77777777" w:rsidR="00000000" w:rsidRDefault="00AC0C38">
      <w:pPr>
        <w:bidi/>
        <w:jc w:val="both"/>
        <w:divId w:val="2058580902"/>
        <w:rPr>
          <w:rFonts w:ascii="David" w:eastAsia="Times New Roman" w:hAnsi="David" w:cs="David"/>
          <w:color w:val="000000"/>
          <w:sz w:val="33"/>
          <w:szCs w:val="33"/>
          <w:rtl/>
        </w:rPr>
      </w:pPr>
    </w:p>
    <w:p w14:paraId="04E37C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תַּנָּא אָמַר רִבִּי שִׁמְעוֹ</w:t>
      </w:r>
      <w:r>
        <w:rPr>
          <w:rFonts w:ascii="David" w:hAnsi="David" w:cs="David"/>
          <w:color w:val="000000"/>
          <w:sz w:val="33"/>
          <w:szCs w:val="33"/>
          <w:rtl/>
        </w:rPr>
        <w:t xml:space="preserve">ן כְּתִיב בֶּעָשׂוֹר לַחֹדֶשׁ הַזֶּה וְיִקְחוּ לָהֶם וְגוֹ', וּכְתִיב </w:t>
      </w:r>
      <w:r>
        <w:rPr>
          <w:rFonts w:ascii="David" w:hAnsi="David" w:cs="David"/>
          <w:color w:val="000000"/>
          <w:rtl/>
        </w:rPr>
        <w:t>(ויקרא כג)</w:t>
      </w:r>
      <w:r>
        <w:rPr>
          <w:rFonts w:ascii="David" w:hAnsi="David" w:cs="David"/>
          <w:color w:val="000000"/>
          <w:sz w:val="33"/>
          <w:szCs w:val="33"/>
          <w:rtl/>
        </w:rPr>
        <w:t xml:space="preserve"> אַךְ בֶּעָשׂוֹר לַחֹדֶשׁ הַשְּׁבִיעִי הַזֶּה יוֹם הַכִּפּוּרִים הוּא, אִשְׁתְּמַע כְּמָה דְּאִתְּמַר, דִּכְתִּיב בֶּעָשׂוֹר לַחֹדֶשׁ הַזֶּה. מַאי קָא מַיְירֵי. אֶלָּא בֶּעָשׂו</w:t>
      </w:r>
      <w:r>
        <w:rPr>
          <w:rFonts w:ascii="David" w:hAnsi="David" w:cs="David"/>
          <w:color w:val="000000"/>
          <w:sz w:val="33"/>
          <w:szCs w:val="33"/>
          <w:rtl/>
        </w:rPr>
        <w:t xml:space="preserve">ֹר, מִלָּה דָּא בֶּעָשׂוֹר תַּלְיָא. לַחֹדֶשׁ הַזֶּה בַּחֹדֶשׁ הַזֶּה מִבָּעֵי לֵיהּ. אֶלָּא, כַּד אָתָא נִימוּסָא לְהַאי דַּרְגָּא, כְּתִיב לַחֹדֶשׁ הַזֶּה דַּיְקָא. </w:t>
      </w:r>
      <w:r>
        <w:rPr>
          <w:rFonts w:ascii="David" w:hAnsi="David" w:cs="David"/>
          <w:color w:val="000000"/>
          <w:rtl/>
        </w:rPr>
        <w:t>(שמות יב)</w:t>
      </w:r>
      <w:r>
        <w:rPr>
          <w:rFonts w:ascii="David" w:hAnsi="David" w:cs="David"/>
          <w:color w:val="000000"/>
          <w:sz w:val="33"/>
          <w:szCs w:val="33"/>
          <w:rtl/>
        </w:rPr>
        <w:t xml:space="preserve"> וְיִקְחוּ לָהֶם אִישׁ שֶׂה לְבֵית אָבוֹת שֶׂה לַבָּיִת. תָּנָא תְּלַת קִשְׁרִין</w:t>
      </w:r>
      <w:r>
        <w:rPr>
          <w:rFonts w:ascii="David" w:hAnsi="David" w:cs="David"/>
          <w:color w:val="000000"/>
          <w:sz w:val="33"/>
          <w:szCs w:val="33"/>
          <w:rtl/>
        </w:rPr>
        <w:t xml:space="preserve"> אִינּוּן, בְּכוֹר בְּהֵמָה, בְּכוֹר הַשְּׁבִי, בְּכוֹר הַשִּׁפְחָה. </w:t>
      </w:r>
      <w:r>
        <w:rPr>
          <w:rFonts w:ascii="David" w:hAnsi="David" w:cs="David"/>
          <w:color w:val="000000"/>
          <w:rtl/>
        </w:rPr>
        <w:t>(דתלת קשרין)</w:t>
      </w:r>
      <w:r>
        <w:rPr>
          <w:rFonts w:ascii="David" w:hAnsi="David" w:cs="David"/>
          <w:color w:val="000000"/>
          <w:sz w:val="33"/>
          <w:szCs w:val="33"/>
          <w:rtl/>
        </w:rPr>
        <w:t xml:space="preserve"> דְּכָל שְׁאַר מִתְקַשְּׁרֵי בְּהוּ בְּאִלֵּין תְּלַת גַּוְונֵי דִּלְעֵילָּא. וּבְהַאי דְּאִתְקְרֵי צֹאן, אִתְקָשַּׁר כֹּלָּא, וְכֹלָּא כָּלִיל בַּצֹּאן, אִתְקָשַּׁר צֹאן בַּצ</w:t>
      </w:r>
      <w:r>
        <w:rPr>
          <w:rFonts w:ascii="David" w:hAnsi="David" w:cs="David"/>
          <w:color w:val="000000"/>
          <w:sz w:val="33"/>
          <w:szCs w:val="33"/>
          <w:rtl/>
        </w:rPr>
        <w:t>ֹּאן, וְלָא יָכִיל לְאִתְפָּרְשָׁא מִקִּטְרוֹי, וּבְהַאי כֻּלְּהוּ אִתְקַשָּׁרוּ, וְעַל דָּא כְּתִיב, וְהָיָה לָכֶם לְמִשְׁמֶרֶת, קְטִירוּ לֵיהּ בִּקְטִירוּתָא, וִיְהֵא אִתְמְסָר בִּידֵיכוֹן בִּרְשׁוּתְכוֹן, עַד דְּתַנְכְסוּ לֵיהּ, וְתַעְבְּדוּן בֵּיהּ דִּ</w:t>
      </w:r>
      <w:r>
        <w:rPr>
          <w:rFonts w:ascii="David" w:hAnsi="David" w:cs="David"/>
          <w:color w:val="000000"/>
          <w:sz w:val="33"/>
          <w:szCs w:val="33"/>
          <w:rtl/>
        </w:rPr>
        <w:t xml:space="preserve">ינָא, וּלְזִמְנָא דְּאָתֵי כְּתִיב </w:t>
      </w:r>
      <w:r>
        <w:rPr>
          <w:rFonts w:ascii="David" w:hAnsi="David" w:cs="David"/>
          <w:color w:val="000000"/>
          <w:rtl/>
        </w:rPr>
        <w:t>(ישעיה סג)</w:t>
      </w:r>
      <w:r>
        <w:rPr>
          <w:rFonts w:ascii="David" w:hAnsi="David" w:cs="David"/>
          <w:color w:val="000000"/>
          <w:sz w:val="33"/>
          <w:szCs w:val="33"/>
          <w:rtl/>
        </w:rPr>
        <w:t xml:space="preserve"> מִי זֶה בָּא מֵאֱדוֹם. וּכְתִיב, </w:t>
      </w:r>
      <w:r>
        <w:rPr>
          <w:rFonts w:ascii="David" w:hAnsi="David" w:cs="David"/>
          <w:color w:val="000000"/>
          <w:rtl/>
        </w:rPr>
        <w:t>(ישעיה לה)</w:t>
      </w:r>
      <w:r>
        <w:rPr>
          <w:rFonts w:ascii="David" w:hAnsi="David" w:cs="David"/>
          <w:color w:val="000000"/>
          <w:sz w:val="33"/>
          <w:szCs w:val="33"/>
          <w:rtl/>
        </w:rPr>
        <w:t xml:space="preserve"> כִּי זֶבַח לַיְיָ' בְּבָצְרָה. וּכְתִיב, </w:t>
      </w:r>
      <w:r>
        <w:rPr>
          <w:rFonts w:ascii="David" w:hAnsi="David" w:cs="David"/>
          <w:color w:val="000000"/>
          <w:rtl/>
        </w:rPr>
        <w:t>(זכריה יד)</w:t>
      </w:r>
      <w:r>
        <w:rPr>
          <w:rFonts w:ascii="David" w:hAnsi="David" w:cs="David"/>
          <w:color w:val="000000"/>
          <w:sz w:val="33"/>
          <w:szCs w:val="33"/>
          <w:rtl/>
        </w:rPr>
        <w:t xml:space="preserve"> וְהָיָה יְיָ' לְמֶלֶךְ עַל כָּל הָאָרֶץ בַּיּוֹם הַהוּא יִהְיֶה יְיָ' אֶחָד וּשְׁמוֹ אֶחָד. </w:t>
      </w:r>
    </w:p>
    <w:p w14:paraId="26334B19" w14:textId="77777777" w:rsidR="00000000" w:rsidRDefault="00AC0C38">
      <w:pPr>
        <w:bidi/>
        <w:jc w:val="both"/>
        <w:divId w:val="604071460"/>
        <w:rPr>
          <w:rFonts w:ascii="David" w:eastAsia="Times New Roman" w:hAnsi="David" w:cs="David"/>
          <w:color w:val="000000"/>
          <w:sz w:val="33"/>
          <w:szCs w:val="33"/>
          <w:rtl/>
        </w:rPr>
      </w:pPr>
      <w:r>
        <w:rPr>
          <w:rFonts w:ascii="David" w:eastAsia="Times New Roman" w:hAnsi="David" w:cs="David"/>
          <w:color w:val="000000"/>
          <w:sz w:val="33"/>
          <w:szCs w:val="33"/>
          <w:rtl/>
        </w:rPr>
        <w:t>שָׁנִינוּ, אָמַר רַב</w:t>
      </w:r>
      <w:r>
        <w:rPr>
          <w:rFonts w:ascii="David" w:eastAsia="Times New Roman" w:hAnsi="David" w:cs="David"/>
          <w:color w:val="000000"/>
          <w:sz w:val="33"/>
          <w:szCs w:val="33"/>
          <w:rtl/>
        </w:rPr>
        <w:t>ִּי שִׁמְעוֹן, כָּתוּב בֶּעָשֹׂר לַחֹדֶשׁ הַזֶּה וְיִקְחוּ לָהֶם וְגוֹ'. וְכָתוּב אַךְ בֶּעָשּר לַחֹדֶשׁ הַשְּׁבִיעִי הַזֶּה יוֹם הַכִּפּוּרִים הוּא. נִשְׁמָע כְּמוֹ שֶׁנֶּאֱמַר, שֶׁכָּתוּב בֶּעָשֹׂר לַחֹדֶשׁ הַזֶּה. מַה זֶּה אוֹמֵר? אֶלָּא בֶּעָשֹׂר, דָּב</w:t>
      </w:r>
      <w:r>
        <w:rPr>
          <w:rFonts w:ascii="David" w:eastAsia="Times New Roman" w:hAnsi="David" w:cs="David"/>
          <w:color w:val="000000"/>
          <w:sz w:val="33"/>
          <w:szCs w:val="33"/>
          <w:rtl/>
        </w:rPr>
        <w:t xml:space="preserve">ָר זֶה תָּלוּי בֶּעָשׂוֹר. לַחֹדֶשׁ הַזֶּה? בַּחֹדֶשׁ הַזֶּה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xml:space="preserve"> ! אֶלָּא כְּשֶׁבָּא הַמִּנְהָג לַדַּרְגָּה הַזּוֹ, כָּתוּב לַחֹדֶשׁ הַזֶּה דַּוְקָא. וְיִקְחוּ לָהֶם שֶׂה לְבֵית אָבֹת שֶׂה לַבָּיִת. שָׁנִינוּ, שְׁלֹשָׁה קְשָׁרִים הֵם: בְּכ</w:t>
      </w:r>
      <w:r>
        <w:rPr>
          <w:rFonts w:ascii="David" w:eastAsia="Times New Roman" w:hAnsi="David" w:cs="David"/>
          <w:color w:val="000000"/>
          <w:sz w:val="33"/>
          <w:szCs w:val="33"/>
          <w:rtl/>
        </w:rPr>
        <w:t xml:space="preserve">וֹר בְּהֵמָה, בְּכוֹר הַשְּׁבִי, בְּכוֹר הַשִּׁפְחָה. </w:t>
      </w:r>
      <w:r>
        <w:rPr>
          <w:rFonts w:ascii="David" w:eastAsia="Times New Roman" w:hAnsi="David" w:cs="David"/>
          <w:color w:val="000000"/>
          <w:sz w:val="23"/>
          <w:szCs w:val="23"/>
          <w:rtl/>
        </w:rPr>
        <w:t>[ששלשה קשרים]</w:t>
      </w:r>
      <w:r>
        <w:rPr>
          <w:rFonts w:ascii="David" w:eastAsia="Times New Roman" w:hAnsi="David" w:cs="David"/>
          <w:color w:val="000000"/>
          <w:sz w:val="33"/>
          <w:szCs w:val="33"/>
          <w:rtl/>
        </w:rPr>
        <w:t xml:space="preserve"> שֶׁכָּל הַשְּׁאָר נִקְשָׁרִים בִּשְׁלֹשֶׁת הַגְּוָנִים הַלָּלוּ שֶׁל מַעְלָה. וּבָזֶה שֶׁנִּקְרָא צֹאן הַכֹּל נִקְשָׁר, וְהַכֹּל כָּלוּל בְּצֹאן. נִקְשָׁר צֹאן בְּצֹאן, וְלֹא יָכוֹל לְהִפּ</w:t>
      </w:r>
      <w:r>
        <w:rPr>
          <w:rFonts w:ascii="David" w:eastAsia="Times New Roman" w:hAnsi="David" w:cs="David"/>
          <w:color w:val="000000"/>
          <w:sz w:val="33"/>
          <w:szCs w:val="33"/>
          <w:rtl/>
        </w:rPr>
        <w:t xml:space="preserve">ָרֵד מִקְּשָׁרָיו, וּבָזֶה כֻּלָּם נִקְשְׁרוּ. וְעַל זֶה כָּתוּב וְהָיָה לָכֶם לְמִשְׁמֶרֶת. קִשְׁרוּ אוֹתוֹ בְּקֶשֶׁר, וְיִהְיֶה מָסוּר בְּיֶדְכֶם בִּרְשׁוּתְכֶם עַד שֶׁתִּשְׁחֲטוּ אוֹתוֹ וְתַעֲשׂוּ בוֹ דִּין. וְלֶעָתִיד לָבֹא כָּתוּב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מִי זֶה ב</w:t>
      </w:r>
      <w:r>
        <w:rPr>
          <w:rFonts w:ascii="David" w:eastAsia="Times New Roman" w:hAnsi="David" w:cs="David"/>
          <w:color w:val="000000"/>
          <w:sz w:val="33"/>
          <w:szCs w:val="33"/>
          <w:rtl/>
        </w:rPr>
        <w:t xml:space="preserve">ָּא מֵאֱדוֹם. וְכָתוּב כִּי זֶבַח לַה' בְּבָצְרָה. וְכָתוּב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וְהָיָה ה' לְמֶלֶךְ עַל כָּל הָאָרֶץ בַּיּוֹם הַהוּא יִהְיֶה ה' אֶחָד וּשְׁמוֹ אֶחָד. </w:t>
      </w:r>
    </w:p>
    <w:p w14:paraId="18D4CBC9" w14:textId="77777777" w:rsidR="00000000" w:rsidRDefault="00AC0C38">
      <w:pPr>
        <w:bidi/>
        <w:jc w:val="both"/>
        <w:divId w:val="2058580902"/>
        <w:rPr>
          <w:rFonts w:ascii="David" w:eastAsia="Times New Roman" w:hAnsi="David" w:cs="David"/>
          <w:color w:val="000000"/>
          <w:sz w:val="33"/>
          <w:szCs w:val="33"/>
          <w:rtl/>
        </w:rPr>
      </w:pPr>
    </w:p>
    <w:p w14:paraId="369A9F5C"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br/>
        <w:t xml:space="preserve">רעיא מהימנא </w:t>
      </w:r>
      <w:r>
        <w:rPr>
          <w:rFonts w:ascii="David" w:hAnsi="David" w:cs="David"/>
          <w:color w:val="000000"/>
          <w:sz w:val="20"/>
          <w:szCs w:val="20"/>
          <w:rtl/>
        </w:rPr>
        <w:t>(שמות יב)</w:t>
      </w:r>
      <w:r>
        <w:rPr>
          <w:rFonts w:ascii="David" w:hAnsi="David" w:cs="David"/>
          <w:color w:val="000000"/>
          <w:sz w:val="27"/>
          <w:szCs w:val="27"/>
          <w:rtl/>
        </w:rPr>
        <w:t xml:space="preserve"> וְיִשָּׂא הָעָם אֶת בְּצֵקוֹ טֶרֶם יֶחְמָץ וְגוֹ'. כ''ה פִּקּוּדָא דָּא, </w:t>
      </w:r>
      <w:r>
        <w:rPr>
          <w:rFonts w:ascii="David" w:hAnsi="David" w:cs="David"/>
          <w:color w:val="000000"/>
          <w:sz w:val="27"/>
          <w:szCs w:val="27"/>
          <w:rtl/>
        </w:rPr>
        <w:t>לְבָעֵר חָמֵץ. דְּהָא פִּקּוּדָא דָּא, אִתְמְסַר לְהוּ לְיִשְׂרָאֵל וְיִשָּׂא הָעָם אֶת בְּצֵקוֹ טֶרֶם יֶחְמָץ. וּכְתִיב שְּׂאוֹר לא יִמָּצֵא בְּבָתֵּיכֶם, וְהָא אוּקְמוּהָ חַבְרַיָּא, וְרָזָא אוֹקִימְנָא, בֵּין חָמֵץ וּמַצָּה דְּכַמָּה דּוּכְתֵּי, דָּא יֵ</w:t>
      </w:r>
      <w:r>
        <w:rPr>
          <w:rFonts w:ascii="David" w:hAnsi="David" w:cs="David"/>
          <w:color w:val="000000"/>
          <w:sz w:val="27"/>
          <w:szCs w:val="27"/>
          <w:rtl/>
        </w:rPr>
        <w:t xml:space="preserve">צֶר רַע, וְדָא יֵצֶר טוֹב. </w:t>
      </w:r>
    </w:p>
    <w:p w14:paraId="64E04EE2" w14:textId="77777777" w:rsidR="00000000" w:rsidRDefault="00AC0C38">
      <w:pPr>
        <w:bidi/>
        <w:jc w:val="both"/>
        <w:divId w:val="147522199"/>
        <w:rPr>
          <w:rFonts w:ascii="David" w:eastAsia="Times New Roman" w:hAnsi="David" w:cs="David"/>
          <w:color w:val="000000"/>
          <w:sz w:val="27"/>
          <w:szCs w:val="27"/>
          <w:rtl/>
        </w:rPr>
      </w:pPr>
      <w:r>
        <w:rPr>
          <w:rFonts w:ascii="David" w:eastAsia="Times New Roman" w:hAnsi="David" w:cs="David"/>
          <w:color w:val="000000"/>
          <w:sz w:val="27"/>
          <w:szCs w:val="27"/>
          <w:rtl/>
        </w:rPr>
        <w:t xml:space="preserve">וַיִּשָּׂא הָעָם אֶת בְּצֵקוֹ טֶרֶם יֶחְמָץ וְגוֹ'. כ''ה - מִצְוָה זוֹ לְבָעֵר חָמֵץ, שֶׁהֲרֵי מִצְוָה זוֹ נִמְסְרָה לְיִשְׂרָאֵל, וַיִּשָּׂא הָעָם אֶת בְּצֵקוֹ טֶרֶם יֶחְמָץ, וְכָתוּב שְׂאֹר לֹא יִמָּצֵא בְּבָתֵּיכֶם, וַהֲרֵי </w:t>
      </w:r>
      <w:r>
        <w:rPr>
          <w:rFonts w:ascii="David" w:eastAsia="Times New Roman" w:hAnsi="David" w:cs="David"/>
          <w:color w:val="000000"/>
          <w:sz w:val="27"/>
          <w:szCs w:val="27"/>
          <w:rtl/>
        </w:rPr>
        <w:t xml:space="preserve">פֵּרְשׁוּהָ הַחֲבֵרִים, וְהַסּוֹד בֵּאַרְנוּ, בֵּין חָמֵץ וּמַצָּה שֶׁל כַּמָּה מְקוֹמוֹת, זֶה יֵצֶר רַע, וְזֶה יֵצֶר טוֹב. </w:t>
      </w:r>
    </w:p>
    <w:p w14:paraId="0C3F125D" w14:textId="77777777" w:rsidR="00000000" w:rsidRDefault="00AC0C38">
      <w:pPr>
        <w:bidi/>
        <w:jc w:val="both"/>
        <w:divId w:val="2058580902"/>
        <w:rPr>
          <w:rFonts w:ascii="David" w:eastAsia="Times New Roman" w:hAnsi="David" w:cs="David"/>
          <w:color w:val="000000"/>
          <w:sz w:val="27"/>
          <w:szCs w:val="27"/>
          <w:rtl/>
        </w:rPr>
      </w:pPr>
    </w:p>
    <w:p w14:paraId="6AB0409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כ''ו פִּקּוּדָא בָּתַר דָּא, לְסַפֵּר בִּשְׁבָחָא דִּיצִיאַת מִצְרַיִם, דְּאִיהוּ חִיּוּבָא עַל בַּר נָשׁ, לְאִשְׁתָּעֵי בְּהַאי שְׁבָחָא לְעָלְמִין. הָכִי אוֹקִימְנָא, כָּל בַּר נָשׁ דְּאִשְׁתָּעֵי בִּיצִיאַת מִצְרַיִם, וּבְהַהוּא סִפּוּר חַדֵּי בְּחֶדְוָ</w:t>
      </w:r>
      <w:r>
        <w:rPr>
          <w:rFonts w:ascii="David" w:hAnsi="David" w:cs="David"/>
          <w:color w:val="000000"/>
          <w:sz w:val="27"/>
          <w:szCs w:val="27"/>
          <w:rtl/>
        </w:rPr>
        <w:t xml:space="preserve">ה, זַמִּין אִיהוּ לְמֶחדֵי בִּשְׁכִינְתָּא לְעָלְמָא דְּאָתֵי דְּהוּא חֵדוּ מִכֹּלָּא, דְּהַאי אִיהוּ בַּר נָשׁ דְּחַדֵּי בְּמָרֵיהּ, וְקוּדְשָׁא בְּרִיךְ הוּא חַדֵּי בְּהַהוּא סִפּוּר. </w:t>
      </w:r>
    </w:p>
    <w:p w14:paraId="06AAD3A6" w14:textId="77777777" w:rsidR="00000000" w:rsidRDefault="00AC0C38">
      <w:pPr>
        <w:bidi/>
        <w:jc w:val="both"/>
        <w:divId w:val="1934315200"/>
        <w:rPr>
          <w:rFonts w:ascii="David" w:eastAsia="Times New Roman" w:hAnsi="David" w:cs="David"/>
          <w:color w:val="000000"/>
          <w:sz w:val="27"/>
          <w:szCs w:val="27"/>
          <w:rtl/>
        </w:rPr>
      </w:pPr>
      <w:r>
        <w:rPr>
          <w:rFonts w:ascii="David" w:eastAsia="Times New Roman" w:hAnsi="David" w:cs="David"/>
          <w:color w:val="000000"/>
          <w:sz w:val="27"/>
          <w:szCs w:val="27"/>
          <w:rtl/>
        </w:rPr>
        <w:t>כ''ו - מִצְוָה אַחַר זוֹ לְסַפֵּר בְּשֶׁבַח יְצִיאַת מִצְרַיִם, שֶׁה</w:t>
      </w:r>
      <w:r>
        <w:rPr>
          <w:rFonts w:ascii="David" w:eastAsia="Times New Roman" w:hAnsi="David" w:cs="David"/>
          <w:color w:val="000000"/>
          <w:sz w:val="27"/>
          <w:szCs w:val="27"/>
          <w:rtl/>
        </w:rPr>
        <w:t>ִיא חוֹבָה עַל בֶּן אָדָם לְדַבֵּר בְּשֶׁבַח זֶה לְעוֹלָמִים. כָּךְ בֵּאַרְנוּ, כָּל אָדָם שֶׁמְּדַבֵּר בִּיצִיאַת מִצְרַיִם וּבְאוֹתוֹ סִפּוּר שָׂמֵחַ בְּשִׂמְחָה, עָתִיד הוּא לִשְׂמֹחַ בַּשְּׁכִינָה בָּעוֹלָם הַבָּא שֶׁהוּא שִׂמְחַת הַכֹּל, שֶׁהֲרֵי הוּא</w:t>
      </w:r>
      <w:r>
        <w:rPr>
          <w:rFonts w:ascii="David" w:eastAsia="Times New Roman" w:hAnsi="David" w:cs="David"/>
          <w:color w:val="000000"/>
          <w:sz w:val="27"/>
          <w:szCs w:val="27"/>
          <w:rtl/>
        </w:rPr>
        <w:t xml:space="preserve"> אָדָם שֶׁשָּׂמֵחַ בַּאֲדוֹנוֹ, וְהַקָּדוֹשׁ בָּרוּךְ הוּא שָׂמֵחַ בְּאוֹתוֹ סִפּוּר. </w:t>
      </w:r>
    </w:p>
    <w:p w14:paraId="62864545" w14:textId="77777777" w:rsidR="00000000" w:rsidRDefault="00AC0C38">
      <w:pPr>
        <w:bidi/>
        <w:jc w:val="both"/>
        <w:divId w:val="2058580902"/>
        <w:rPr>
          <w:rFonts w:ascii="David" w:eastAsia="Times New Roman" w:hAnsi="David" w:cs="David"/>
          <w:color w:val="000000"/>
          <w:sz w:val="27"/>
          <w:szCs w:val="27"/>
          <w:rtl/>
        </w:rPr>
      </w:pPr>
    </w:p>
    <w:p w14:paraId="541C4A3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בֵּיהּ שַׁעֲתָא, כָּנִישׁ קוּדְשָׁא בְּרִיךְ הוּא לְכָל פָּמַלְיָיא דִּילֵיהּ, וְאָמַר לוֹן, זִילוּ וּשְׁמָעוּ סִפּוּרָא דִּשְׁבָחָא דִּילִי, דְּקָא מִשְׁתָּעוּ בָּנַי</w:t>
      </w:r>
      <w:r>
        <w:rPr>
          <w:rFonts w:ascii="David" w:hAnsi="David" w:cs="David"/>
          <w:color w:val="000000"/>
          <w:sz w:val="27"/>
          <w:szCs w:val="27"/>
          <w:rtl/>
        </w:rPr>
        <w:t>, וְחַדָּאן בְּפוּרְקָנִי. כְּדֵין כֻּלְּהוּ מִתְכַּנְּשִׁין, וְאַתְיָין וּמִתְחַבְּרִין בַּהֲדַיְיהוּ דְּיִשְׂרָאֵל, וּשְׁמָעוּ סִפּוּרָא דִּשְׁבָחָא, דְּקָא חַדָּאן בְּחֶדְוָא דְּפוּרְקָנָא דְמָרֵיהוֹן, כְּדֵין אַתְיָין וְאוֹדָן לֵיהּ לְקוּדְשָׁא בְּרִיך</w:t>
      </w:r>
      <w:r>
        <w:rPr>
          <w:rFonts w:ascii="David" w:hAnsi="David" w:cs="David"/>
          <w:color w:val="000000"/>
          <w:sz w:val="27"/>
          <w:szCs w:val="27"/>
          <w:rtl/>
        </w:rPr>
        <w:t xml:space="preserve">ְ הוּא, עַל כָּל אִינּוּן נִסִּין וּגְבוּרָן וְאוֹדָאן לֵיהּ עַל עַמָּא קַדִּישָׁא דְּאִית לֵיהּ בְּאַרְעָא, דְּחַדָּאן בְּחֶדְוָה דְּפוּרְקָנָא דְּמָארִיהוֹן. </w:t>
      </w:r>
    </w:p>
    <w:p w14:paraId="5C584499" w14:textId="77777777" w:rsidR="00000000" w:rsidRDefault="00AC0C38">
      <w:pPr>
        <w:bidi/>
        <w:jc w:val="both"/>
        <w:divId w:val="1188837669"/>
        <w:rPr>
          <w:rFonts w:ascii="David" w:eastAsia="Times New Roman" w:hAnsi="David" w:cs="David"/>
          <w:color w:val="000000"/>
          <w:sz w:val="27"/>
          <w:szCs w:val="27"/>
          <w:rtl/>
        </w:rPr>
      </w:pPr>
      <w:r>
        <w:rPr>
          <w:rFonts w:ascii="David" w:eastAsia="Times New Roman" w:hAnsi="David" w:cs="David"/>
          <w:color w:val="000000"/>
          <w:sz w:val="27"/>
          <w:szCs w:val="27"/>
          <w:rtl/>
        </w:rPr>
        <w:t xml:space="preserve">בְּאוֹתָהּ שָׁעָה כּוֹנֵס הַקָּדוֹשׁ בָּרוּךְ הוּא לְכָל הַפָּמַלְיָא שֶׁלּוֹ, וְאָמַר לָהֶם: </w:t>
      </w:r>
      <w:r>
        <w:rPr>
          <w:rFonts w:ascii="David" w:eastAsia="Times New Roman" w:hAnsi="David" w:cs="David"/>
          <w:color w:val="000000"/>
          <w:sz w:val="27"/>
          <w:szCs w:val="27"/>
          <w:rtl/>
        </w:rPr>
        <w:t>לְכוּ וְתִשְׁמְעוּ אֶת סִפּוּר הַשֶּׁבַח שֶׁלִּי שֶׁמְּדַבְּרִים הַבָּנִים שֶׁלִּי וּשְׂמֵחִים בִּגְאֻלָּתִי. אָז כֻּלָּם מִתְכַּנְּסִים, וּבָאִים וּמִתְחַבְּרִים עִם יִשְׂרָאֵל, וְשׁוֹמְעִים סִפּוּר הַשֶּׁבַח שֶׁשְּׂמֵחִים בְּחֶדְוַת גְּאֻלַּת אֲדוֹנָם. א</w:t>
      </w:r>
      <w:r>
        <w:rPr>
          <w:rFonts w:ascii="David" w:eastAsia="Times New Roman" w:hAnsi="David" w:cs="David"/>
          <w:color w:val="000000"/>
          <w:sz w:val="27"/>
          <w:szCs w:val="27"/>
          <w:rtl/>
        </w:rPr>
        <w:t xml:space="preserve">ָז בָּאִים וּמוֹדִים לַקָּדוֹשׁ-בָּרוּךְ-הוּא עַל כָּל אוֹתָם נִסִּים וּגְבוּרוֹת, וּמוֹדִים לוֹ עַל הָעָם הַקָּדוֹשׁ שֶׁיֵּשׁ לוֹ בָּאָרֶץ שֶׁשְּׂמֵחִים בְּשִׂמְחַת הַגְּאֻלָּה שֶׁל אֲדוֹנָם. </w:t>
      </w:r>
    </w:p>
    <w:p w14:paraId="414C7DE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72" w:name="HtmpReportNum0077_L2"/>
      <w:bookmarkStart w:id="173" w:name="דףBמ''אBע''א"/>
      <w:bookmarkEnd w:id="172"/>
      <w:bookmarkEnd w:id="173"/>
    </w:p>
    <w:p w14:paraId="2E868BA4" w14:textId="77777777" w:rsidR="00000000" w:rsidRDefault="00AC0C38">
      <w:pPr>
        <w:pStyle w:val="NormalWeb"/>
        <w:bidi/>
        <w:jc w:val="both"/>
        <w:divId w:val="2058580902"/>
        <w:rPr>
          <w:rFonts w:ascii="David" w:hAnsi="David" w:cs="David"/>
          <w:color w:val="000000"/>
          <w:sz w:val="27"/>
          <w:szCs w:val="27"/>
          <w:rtl/>
        </w:rPr>
      </w:pPr>
      <w:hyperlink w:anchor="דף_מ''א_ע''א!" w:history="1">
        <w:r>
          <w:rPr>
            <w:rStyle w:val="Hyperlink"/>
            <w:rFonts w:ascii="David" w:hAnsi="David" w:cs="David"/>
            <w:b/>
            <w:bCs/>
            <w:sz w:val="45"/>
            <w:szCs w:val="45"/>
            <w:rtl/>
          </w:rPr>
          <w:t>דף מ''א ע''א</w:t>
        </w:r>
      </w:hyperlink>
    </w:p>
    <w:p w14:paraId="7AA7D70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כְּדֵין אִתּוֹסָף לֵיהּ חֵילָא וּגְבוּרְתָּא לְעֵילָּא, וְיִשְׂרָאֵל בְּהַהוּא סִפּוּרָא יַהֲבֵי חֵילָא לְמָארֵיהוֹן, כְּמַלְכָּא, דְּאִתּוֹסָף חֵילָא וּגְבוּרְתָּא, כַּד מְשַׁבְּחִין גְּבוּרְתֵּיהּ, וְאוֹדָן לֵיהּ, וְכֻלְּהוּ דַּחֲלִין מִקָמ</w:t>
      </w:r>
      <w:r>
        <w:rPr>
          <w:rFonts w:ascii="David" w:hAnsi="David" w:cs="David"/>
          <w:color w:val="000000"/>
          <w:sz w:val="27"/>
          <w:szCs w:val="27"/>
          <w:rtl/>
        </w:rPr>
        <w:t>ֵיהּ, וְאִסְתַּלָּק יְקָרֵיהּ עַל כֻּלְּהוּ. וּבְגִין כָּךְ, אִית לְשַׁבְּחָא וּלְאִשְׁתָּעֵי בְּסִפּוּר דָּא</w:t>
      </w:r>
      <w:r>
        <w:rPr>
          <w:rFonts w:ascii="David" w:hAnsi="David" w:cs="David"/>
          <w:color w:val="000000"/>
          <w:sz w:val="27"/>
          <w:szCs w:val="27"/>
          <w:rtl/>
        </w:rPr>
        <w:t xml:space="preserve"> </w:t>
      </w:r>
      <w:r>
        <w:rPr>
          <w:rFonts w:ascii="David" w:hAnsi="David" w:cs="David"/>
          <w:color w:val="000000"/>
          <w:sz w:val="27"/>
          <w:szCs w:val="27"/>
          <w:rtl/>
        </w:rPr>
        <w:t>(דף מ''א ע''א)</w:t>
      </w:r>
      <w:r>
        <w:rPr>
          <w:rFonts w:ascii="David" w:hAnsi="David" w:cs="David"/>
          <w:color w:val="000000"/>
          <w:sz w:val="27"/>
          <w:szCs w:val="27"/>
          <w:rtl/>
        </w:rPr>
        <w:t xml:space="preserve"> </w:t>
      </w:r>
      <w:r>
        <w:rPr>
          <w:rFonts w:ascii="David" w:hAnsi="David" w:cs="David"/>
          <w:color w:val="000000"/>
          <w:sz w:val="27"/>
          <w:szCs w:val="27"/>
          <w:rtl/>
        </w:rPr>
        <w:t>כְּמָה דְּאִתְּמַר. כְּגַוְונָא דָּא, חוֹבָה אִיהוּ עַל בַּר נָשׁ, לְאִשְׁתְּעֵי תָּדִיר קָמֵי קוּדְשָׁא בְּרִיךְ הוּא, וּלְפַרְסוּ</w:t>
      </w:r>
      <w:r>
        <w:rPr>
          <w:rFonts w:ascii="David" w:hAnsi="David" w:cs="David"/>
          <w:color w:val="000000"/>
          <w:sz w:val="27"/>
          <w:szCs w:val="27"/>
          <w:rtl/>
        </w:rPr>
        <w:t xml:space="preserve">מֵי נִיסָא בְּכָל אִינּוּן נִיסִּין דְּעָבַד. </w:t>
      </w:r>
    </w:p>
    <w:p w14:paraId="13F25B67" w14:textId="77777777" w:rsidR="00000000" w:rsidRDefault="00AC0C38">
      <w:pPr>
        <w:bidi/>
        <w:jc w:val="both"/>
        <w:divId w:val="1547134790"/>
        <w:rPr>
          <w:rFonts w:ascii="David" w:eastAsia="Times New Roman" w:hAnsi="David" w:cs="David"/>
          <w:color w:val="000000"/>
          <w:sz w:val="27"/>
          <w:szCs w:val="27"/>
          <w:rtl/>
        </w:rPr>
      </w:pPr>
      <w:r>
        <w:rPr>
          <w:rFonts w:ascii="David" w:eastAsia="Times New Roman" w:hAnsi="David" w:cs="David"/>
          <w:color w:val="000000"/>
          <w:sz w:val="27"/>
          <w:szCs w:val="27"/>
          <w:rtl/>
        </w:rPr>
        <w:t>אָז מִתּוֹסֵף לוֹ כֹּחַ וּגְבוּרָה לְמַעְלָה, וְיִשְׂרָאֵל בְּאוֹתוֹ סִפּוּר נוֹתְנִים כֹּחַ לְרִבּוֹנָם, כְּמוֹ מֶלֶךְ שֶׁמּוֹסִיף כֹּחַ וּגְבוּרָה כְּשֶׁמְּשַׁבְּחִים גְּבוּרָתוֹ וּמוֹדִים לוֹ, וְכֻלָּם פּו</w:t>
      </w:r>
      <w:r>
        <w:rPr>
          <w:rFonts w:ascii="David" w:eastAsia="Times New Roman" w:hAnsi="David" w:cs="David"/>
          <w:color w:val="000000"/>
          <w:sz w:val="27"/>
          <w:szCs w:val="27"/>
          <w:rtl/>
        </w:rPr>
        <w:t>ֹחֲדִים מִפָּנָיו, וּמִתְעַלֶּה כְבוֹדוֹ עַל כֻּלָּם. וְלָכֵן יֵשׁ לְשַׁבֵּחַ וּלְדַבֵּר בְּסִפּוּר זֶה כְּמוֹ שֶׁנֶּאֱמַר. כְּמוֹ זֶה חוֹבָה עַל בֶּן אָדָם לְדַבֵּר תָּמִיד לִפְנֵי הַקָּדוֹשׁ בָּרוּךְ הוּא וּלְפַרְסֵם אֶת הַנֵּס בְּכָל אוֹתָם נִסִּים שֶׁע</w:t>
      </w:r>
      <w:r>
        <w:rPr>
          <w:rFonts w:ascii="David" w:eastAsia="Times New Roman" w:hAnsi="David" w:cs="David"/>
          <w:color w:val="000000"/>
          <w:sz w:val="27"/>
          <w:szCs w:val="27"/>
          <w:rtl/>
        </w:rPr>
        <w:t xml:space="preserve">ָשָׂה. </w:t>
      </w:r>
    </w:p>
    <w:p w14:paraId="53A9491F" w14:textId="77777777" w:rsidR="00000000" w:rsidRDefault="00AC0C38">
      <w:pPr>
        <w:bidi/>
        <w:jc w:val="both"/>
        <w:divId w:val="2058580902"/>
        <w:rPr>
          <w:rFonts w:ascii="David" w:eastAsia="Times New Roman" w:hAnsi="David" w:cs="David"/>
          <w:color w:val="000000"/>
          <w:sz w:val="27"/>
          <w:szCs w:val="27"/>
          <w:rtl/>
        </w:rPr>
      </w:pPr>
    </w:p>
    <w:p w14:paraId="206707C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תֵּימָא, אֲמַאי אִיהוּ חוֹבָתָא, וְהָא קוּדְשָׁא בְּרִיךְ הוּא יָדַע כֹּלָּא, כָּל מַה דְּהֲוָה, וְיֶהוֵי לְבָתַר דְּנָא, אֲמַאי פִּרְסוּמָא דָּא קָמֵיהּ, עַל מַה דְּאִיהוּ עָבַד, וְאִיהוּ יָדַע. אֶלָּא וַדַּאי אִצְטְרִיךְ בַּר נָשׁ לְפַרְס</w:t>
      </w:r>
      <w:r>
        <w:rPr>
          <w:rFonts w:ascii="David" w:hAnsi="David" w:cs="David"/>
          <w:color w:val="000000"/>
          <w:sz w:val="27"/>
          <w:szCs w:val="27"/>
          <w:rtl/>
        </w:rPr>
        <w:t>וּמֵי נִיסָא, וּלְאִשְׁתָּעֵי קָמֵיהּ בְּכָל מַה דְּאִיהוּ עָבַד, בְּגִין דְּאִינּוּן מִלִּין סַלְּקִין, וְכָל פָּמַלְיָא דִּלְעֵילָּא מִתְכַּנְּשִׁין, וְחָמָאן לוֹן, וְאוֹדָאן כֻּלְּהוּ לְקוּדְשָׁא בְּרִיךְ הוּא, וְאִסְתַּלָּק יְקָרֵיהּ עָלַיְיהוּ עֵילָּא</w:t>
      </w:r>
      <w:r>
        <w:rPr>
          <w:rFonts w:ascii="David" w:hAnsi="David" w:cs="David"/>
          <w:color w:val="000000"/>
          <w:sz w:val="27"/>
          <w:szCs w:val="27"/>
          <w:rtl/>
        </w:rPr>
        <w:t xml:space="preserve"> וְתַתָּא. </w:t>
      </w:r>
    </w:p>
    <w:p w14:paraId="2BA204C8" w14:textId="77777777" w:rsidR="00000000" w:rsidRDefault="00AC0C38">
      <w:pPr>
        <w:bidi/>
        <w:jc w:val="both"/>
        <w:divId w:val="66847890"/>
        <w:rPr>
          <w:rFonts w:ascii="David" w:eastAsia="Times New Roman" w:hAnsi="David" w:cs="David"/>
          <w:color w:val="000000"/>
          <w:sz w:val="27"/>
          <w:szCs w:val="27"/>
          <w:rtl/>
        </w:rPr>
      </w:pPr>
      <w:r>
        <w:rPr>
          <w:rFonts w:ascii="David" w:eastAsia="Times New Roman" w:hAnsi="David" w:cs="David"/>
          <w:color w:val="000000"/>
          <w:sz w:val="27"/>
          <w:szCs w:val="27"/>
          <w:rtl/>
        </w:rPr>
        <w:t>וְאִם תֹּאמַר, לָמָּה זֶה חוֹבָה, וַהֲרֵי הַקָּדוֹשׁ בָּרוּךְ הוּא יוֹדֵעַ הַכֹּל, כָּל מַה שֶּׁהָיָה וְשֶׁיִּהְיֶה לְאַחַר מִכֵּן, מַדּוּעַ פִּרְסוּם זֶה לְפָנָיו, עַל מַה שֶּׁהוּא עוֹשֶׂה, וְהוּא יוֹדֵעַ? אֶלָּא וַדַּאי צָרִיךְ אָדָם לְפַרְס</w:t>
      </w:r>
      <w:r>
        <w:rPr>
          <w:rFonts w:ascii="David" w:eastAsia="Times New Roman" w:hAnsi="David" w:cs="David"/>
          <w:color w:val="000000"/>
          <w:sz w:val="27"/>
          <w:szCs w:val="27"/>
          <w:rtl/>
        </w:rPr>
        <w:t>ֵם אֶת הַנֵּס וּלְדַבֵּר לְפָנָיו בְּכָל מַה שֶּׁהוּא עָשָׂה, מִשּׁוּם שֶׁאוֹתָם דְּבָרִים עוֹלִים, וְכָל הַפָּמַלְיָא שֶׁלְּמַעְלָה מִתְכַּנֶּסֶת, וְרוֹאִים אוֹתָם וּמוֹדִים כֻּלָּם לַקָּדוֹשׁ- בָּרוּךְ-הוּא, וּמִתְעַלֶּה כְבוֹדוֹ עֲלֵיהֶם לְמַעְלָה וּלְמ</w:t>
      </w:r>
      <w:r>
        <w:rPr>
          <w:rFonts w:ascii="David" w:eastAsia="Times New Roman" w:hAnsi="David" w:cs="David"/>
          <w:color w:val="000000"/>
          <w:sz w:val="27"/>
          <w:szCs w:val="27"/>
          <w:rtl/>
        </w:rPr>
        <w:t xml:space="preserve">ַטָּה. </w:t>
      </w:r>
    </w:p>
    <w:p w14:paraId="019E3BEF" w14:textId="77777777" w:rsidR="00000000" w:rsidRDefault="00AC0C38">
      <w:pPr>
        <w:bidi/>
        <w:jc w:val="both"/>
        <w:divId w:val="2058580902"/>
        <w:rPr>
          <w:rFonts w:ascii="David" w:eastAsia="Times New Roman" w:hAnsi="David" w:cs="David"/>
          <w:color w:val="000000"/>
          <w:sz w:val="27"/>
          <w:szCs w:val="27"/>
          <w:rtl/>
        </w:rPr>
      </w:pPr>
    </w:p>
    <w:p w14:paraId="2E6DFA0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כְּגַוְונָא דָּא, מַאן דְּאִשְׁתָּעֵי וּמְפָרֵט חֶטְאוֹי עַל כָּל מַה דְּעָבַד, אִי תֵּימָא לְמָאי אִצְטְרִיךְ. אֶלָּא מְקַטְרְגָא קָאִים תָּדִיר קָמֵי קוּדְשָׁא בְּרִיךְ הוּא, בְּגִין לְאִשְׁתְּעֵי וּלְמִתְבַּע חוֹבֵי בְּנֵי נָשָׁא, וּלְמִתְבַּע</w:t>
      </w:r>
      <w:r>
        <w:rPr>
          <w:rFonts w:ascii="David" w:hAnsi="David" w:cs="David"/>
          <w:color w:val="000000"/>
          <w:sz w:val="27"/>
          <w:szCs w:val="27"/>
          <w:rtl/>
        </w:rPr>
        <w:t xml:space="preserve"> עֲלֵיהוֹן דִּינָא. כֵּיוָן דְּאַקְדִּים בַּר נָשׁ, וּמְפָרֵיט חֶטְאוֹי, כָּל חַד וְחַד, לָא אַשְׁאִיר פִּטְרָא דְּפוּמָא לְהַהוּא מְקַטְרְגָא, וְלָא יָכִיל לְמִתְבַּע עָלֵיהּ דִּינָא. דְּהָא תָּדִיר תָּבַע דִּינָא בְּקַדְמִיתָא, וּלְבָתַר מִשְׁתָּעֵי וּמְ</w:t>
      </w:r>
      <w:r>
        <w:rPr>
          <w:rFonts w:ascii="David" w:hAnsi="David" w:cs="David"/>
          <w:color w:val="000000"/>
          <w:sz w:val="27"/>
          <w:szCs w:val="27"/>
          <w:rtl/>
        </w:rPr>
        <w:t xml:space="preserve">קַטְרֵג פְּלוֹנִי עָבֵד כַּךְ. וְעַל דָּא, אִצְטְרִיךְ לֵיהּ לְבַר נָשׁ לְאַקְדְּמָא, וּלְפָרֵט חֶטְאוֹי. </w:t>
      </w:r>
    </w:p>
    <w:p w14:paraId="4C1E5702" w14:textId="77777777" w:rsidR="00000000" w:rsidRDefault="00AC0C38">
      <w:pPr>
        <w:bidi/>
        <w:jc w:val="both"/>
        <w:divId w:val="1420978106"/>
        <w:rPr>
          <w:rFonts w:ascii="David" w:eastAsia="Times New Roman" w:hAnsi="David" w:cs="David"/>
          <w:color w:val="000000"/>
          <w:sz w:val="27"/>
          <w:szCs w:val="27"/>
          <w:rtl/>
        </w:rPr>
      </w:pPr>
      <w:r>
        <w:rPr>
          <w:rFonts w:ascii="David" w:eastAsia="Times New Roman" w:hAnsi="David" w:cs="David"/>
          <w:color w:val="000000"/>
          <w:sz w:val="27"/>
          <w:szCs w:val="27"/>
          <w:rtl/>
        </w:rPr>
        <w:t>כְּמוֹ זֶה מִי שֶׁמְּדַבֵּר וּמְפָרֵט חֲטָאָיו עַל כָּל מַה שֶּׁעָשָׂה, אִם תֹּאמַר לְשֵׁם מָה צָרִיךְ? אֶלָּא הַמְקַטְרֵג עוֹמֵד תָּמִיד לִפְנֵי הַ</w:t>
      </w:r>
      <w:r>
        <w:rPr>
          <w:rFonts w:ascii="David" w:eastAsia="Times New Roman" w:hAnsi="David" w:cs="David"/>
          <w:color w:val="000000"/>
          <w:sz w:val="27"/>
          <w:szCs w:val="27"/>
          <w:rtl/>
        </w:rPr>
        <w:t>קָּדוֹשׁ בָּרוּךְ הוּא כְּדֵי לְדַבֵּר וְלִתְבּעַ חֲטָאֵי בְּנֵי אָדָם וּלְבַקֵּשׁ עֲלֵיהֶם דִּין. כֵּיוָן שֶׁמַּקְדִּים אָדָם וּמְפָרֵט אֶת חֲטָאָיו כָּל אֶחָד וְאֶחָד, אֵינוֹ מַשְׁאִיר פִּתְחוֹן פֶּה לְאוֹתוֹ מְקַטְרֵג, וְלֹא יָכוֹל לְבַקֵּשׁ עָלָיו דִּי</w:t>
      </w:r>
      <w:r>
        <w:rPr>
          <w:rFonts w:ascii="David" w:eastAsia="Times New Roman" w:hAnsi="David" w:cs="David"/>
          <w:color w:val="000000"/>
          <w:sz w:val="27"/>
          <w:szCs w:val="27"/>
          <w:rtl/>
        </w:rPr>
        <w:t xml:space="preserve">ן, שֶׁהֲרֵי תָּמִיד תּוֹבֵעַ דִּין בַּתְּחִלָּה, וְאַחַר כָּךְ מְדַבֵּר וּמְקַטְרֵג שֶׁפְּלוֹנִי עָשָׂה כָּךְ. וְלָכֵן צָרִיךְ לָאָדָם לְהַקְדִּים וּלְפָרֵט חֲטָאָיו. </w:t>
      </w:r>
    </w:p>
    <w:p w14:paraId="42FCB2FE" w14:textId="77777777" w:rsidR="00000000" w:rsidRDefault="00AC0C38">
      <w:pPr>
        <w:bidi/>
        <w:jc w:val="both"/>
        <w:divId w:val="2058580902"/>
        <w:rPr>
          <w:rFonts w:ascii="David" w:eastAsia="Times New Roman" w:hAnsi="David" w:cs="David"/>
          <w:color w:val="000000"/>
          <w:sz w:val="27"/>
          <w:szCs w:val="27"/>
          <w:rtl/>
        </w:rPr>
      </w:pPr>
    </w:p>
    <w:p w14:paraId="736B928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כֵּיוָן דִּמְקַטְרְגָא חָמֵי דָּא, לֵית לֵיהּ פִּטְרָא דְּפוּמָא עָלֵיהּ, וּכְדֵין אִת</w:t>
      </w:r>
      <w:r>
        <w:rPr>
          <w:rFonts w:ascii="David" w:hAnsi="David" w:cs="David"/>
          <w:color w:val="000000"/>
          <w:sz w:val="27"/>
          <w:szCs w:val="27"/>
          <w:rtl/>
        </w:rPr>
        <w:t xml:space="preserve">ְפְּרַשׁ מִנֵיהּ מִכֹּל וָכֹל. אִי תָּב בְּתִיוּבְתָּא יֵאוֹת, וְאִי לָאו, הָא מְקַטְרְגָא אִשְׁתְּכַח עָלֵיהּ, וְאָמַר פְּלוֹנִי דְּאָתָא לְקָמָךְ בְּתּוּקְפָא דְּאַפִּין, בָּעִיט בְּמָרֵיהּ, חוֹבוֹי כַּךְ וְכָךְ. עַל דָּא יֵאוֹת לְאִזְדַּהֲרָא בַּר נָשׁ </w:t>
      </w:r>
      <w:r>
        <w:rPr>
          <w:rFonts w:ascii="David" w:hAnsi="David" w:cs="David"/>
          <w:color w:val="000000"/>
          <w:sz w:val="27"/>
          <w:szCs w:val="27"/>
          <w:rtl/>
        </w:rPr>
        <w:t>בְּכָל הָנֵי, בְּגִין דְּיִשְׁתְּכַח עַבְדָּא מְהֵימָנָא קָמֵי קוּדְשָׁא בְּרִיךְ הוּא. כ''ז פִּקּוּדָא בָּתַר דָּא, לֶאֱכוֹל מַצָּה בְּפֶסַח, בְּגִין דְּאִיהוּ דּוּכְרָנָא לְדָרֵי דָּרִין, עַל רָזָא דִּמְהֵימְנוּתָא. וְהָא אוּקְמוּהָ, דְּיִשְׂרָאֵל נָפְקו</w:t>
      </w:r>
      <w:r>
        <w:rPr>
          <w:rFonts w:ascii="David" w:hAnsi="David" w:cs="David"/>
          <w:color w:val="000000"/>
          <w:sz w:val="27"/>
          <w:szCs w:val="27"/>
          <w:rtl/>
        </w:rPr>
        <w:t xml:space="preserve">ּ בְּהַהוּא זִמְנָא מֵרָזָא דְּטַעֲוָון אַחֲרָן, וְעָאלוּ בְּרָזָא דִּמְהֵימָנוּתָא. וְהָא אוּקְמוּהָ רָזָא דְּנָא בְּכַמָּה דּוּכְתֵּי. </w:t>
      </w:r>
      <w:r>
        <w:rPr>
          <w:rFonts w:ascii="David" w:hAnsi="David" w:cs="David"/>
          <w:color w:val="000000"/>
          <w:sz w:val="20"/>
          <w:szCs w:val="20"/>
          <w:rtl/>
        </w:rPr>
        <w:t>(שמות יב)</w:t>
      </w:r>
      <w:r>
        <w:rPr>
          <w:rFonts w:ascii="David" w:hAnsi="David" w:cs="David"/>
          <w:color w:val="000000"/>
          <w:sz w:val="27"/>
          <w:szCs w:val="27"/>
          <w:rtl/>
        </w:rPr>
        <w:t xml:space="preserve"> וַיֹּאמֶר יְיָ' אֶל מֹשֶׁה וְאַהֲרֹן זֹאת חֻקַּת הַפָּסַח וְגוֹ'. כ''ח פִּקּוּדָא דָּא, לְמִשְׁחַט פֶּסַח בֵּ</w:t>
      </w:r>
      <w:r>
        <w:rPr>
          <w:rFonts w:ascii="David" w:hAnsi="David" w:cs="David"/>
          <w:color w:val="000000"/>
          <w:sz w:val="27"/>
          <w:szCs w:val="27"/>
          <w:rtl/>
        </w:rPr>
        <w:t xml:space="preserve">ין הָעַרְבַּיִם, בְּי''ד בְּנִיסָן, דּוּכְרָנָא דְּהַהוּא פֶּסַח דְּמִצְרַיִם. וְדָא אִיהוּ חוֹבָתָא עַל כֹּלָּא, כְּמָה דְּאַתְּ אָמֵר, וְשָׁחֲטוּ אוֹתוֹ כָּל קְהַל עֲדַת יִשְׂרָאֵל בֵּין הָעַרְבַּיִם. פֶּסַח דָּא, אִצְטְרִיךְ לְמֶהוֵי נָטִיר, מֵעֲשָׂרָה </w:t>
      </w:r>
      <w:r>
        <w:rPr>
          <w:rFonts w:ascii="David" w:hAnsi="David" w:cs="David"/>
          <w:color w:val="000000"/>
          <w:sz w:val="27"/>
          <w:szCs w:val="27"/>
          <w:rtl/>
        </w:rPr>
        <w:t>יוֹמִין וּלְהָלְאָה, דִּכְתִּיב בֶּעָשׂוֹר לַחֹדֶשׁ הַזֶּה וְיִקְחוּ לָהֶם וְגוֹ'. מַאי טַעֲמָא. בְּגִין דְּהָא כְּדֵין שָׁרִיאַת סִיהֲרָא לְאַנְהָרָא, מֵעֲשָׂרָה יוֹמִין וּלְהָלְאָה, עַד דְּאִשְׁתְּלִים בַּחֲמֵיסָר. וְאַרְבֵּיסָר דְּלֶיהֱוִי נָכִיס, בְּשׁ</w:t>
      </w:r>
      <w:r>
        <w:rPr>
          <w:rFonts w:ascii="David" w:hAnsi="David" w:cs="David"/>
          <w:color w:val="000000"/>
          <w:sz w:val="27"/>
          <w:szCs w:val="27"/>
          <w:rtl/>
        </w:rPr>
        <w:t xml:space="preserve">ַעֲתָא דְּדִינָא תַּלְיָא עַל עָלְמָא. </w:t>
      </w:r>
    </w:p>
    <w:p w14:paraId="00E190ED" w14:textId="77777777" w:rsidR="00000000" w:rsidRDefault="00AC0C38">
      <w:pPr>
        <w:bidi/>
        <w:jc w:val="both"/>
        <w:divId w:val="2031636250"/>
        <w:rPr>
          <w:rFonts w:ascii="David" w:eastAsia="Times New Roman" w:hAnsi="David" w:cs="David"/>
          <w:color w:val="000000"/>
          <w:sz w:val="27"/>
          <w:szCs w:val="27"/>
          <w:rtl/>
        </w:rPr>
      </w:pPr>
      <w:r>
        <w:rPr>
          <w:rFonts w:ascii="David" w:eastAsia="Times New Roman" w:hAnsi="David" w:cs="David"/>
          <w:color w:val="000000"/>
          <w:sz w:val="27"/>
          <w:szCs w:val="27"/>
          <w:rtl/>
        </w:rPr>
        <w:t>כֵּיוָן שֶׁהַמְקַטְרֵג רוֹאֶה אֶת זֶה, אֵין לוֹ עָלָיו פִּתְחוֹן פֶּה, וְאָז נִפְרָד מִמֶּנּוּ מִכֹּל וָכֹל. אִם שָׁב בִּתְשׁוּבָה - יָפֶה, וְאִם לֹא - הֲרֵי הַמְקַטְרֵג נִמְצָא עָלָיו וְאוֹמֵר: פְּלוֹנִי שֶׁבָּא לְ</w:t>
      </w:r>
      <w:r>
        <w:rPr>
          <w:rFonts w:ascii="David" w:eastAsia="Times New Roman" w:hAnsi="David" w:cs="David"/>
          <w:color w:val="000000"/>
          <w:sz w:val="27"/>
          <w:szCs w:val="27"/>
          <w:rtl/>
        </w:rPr>
        <w:t xml:space="preserve">פָנֶיךְ בְּעַזּוּת פָּנִים, בָּעַט בַּאֲדוֹנוֹ, חֲטָאָיו כָּךְ וְכָךְ. עַל זֶה יָפֶה שֶׁיִּזָּהֵר הָאָדָם בְּכָל אֵלֶּה, כְּדֵי שֶׁיִּמָּצֵא עֶבֶד נֶאֱמָן לִפְנֵי הַקָּדוֹשׁ בָּרוּךְ הוּא. כ''ז - מִצְוָה אַחַר זוֹ לֶאֱכֹל מַצָּה בְּפֶסַח, מִשּׁוּם שֶׁהוּא </w:t>
      </w:r>
      <w:r>
        <w:rPr>
          <w:rFonts w:ascii="David" w:eastAsia="Times New Roman" w:hAnsi="David" w:cs="David"/>
          <w:color w:val="000000"/>
          <w:sz w:val="27"/>
          <w:szCs w:val="27"/>
          <w:rtl/>
        </w:rPr>
        <w:t>זִכָּרוֹן לְדוֹרֵי דוֹרוֹת עַל סוֹד הָאֱמוּנָה, וַהֲרֵי פֵּרְשׁוּהָ, שֶׁיִּשְׂרָאֵל יָצְאוּ בְּאוֹתוֹ זְמַן מִסּוֹד שֶׁל אֱלִילִים אֲחֵרִים, וְנִכְנְסוּ בְּסוֹד הָאֱמוּנָה, וַהֲרֵי בֵּאֲרוּ אֶת הַסּוֹד הַזֶּה בְּכַמָּה מְקוֹמוֹת. וַיֹּאמֶר ה' אֶל מֹשֶׁה וְ</w:t>
      </w:r>
      <w:r>
        <w:rPr>
          <w:rFonts w:ascii="David" w:eastAsia="Times New Roman" w:hAnsi="David" w:cs="David"/>
          <w:color w:val="000000"/>
          <w:sz w:val="27"/>
          <w:szCs w:val="27"/>
          <w:rtl/>
        </w:rPr>
        <w:t>אַהֲרֹן זֹאת חֻקַּת הַפָּסַח וְגוֹ'. כ''ח - מִצְוָה זוֹ לִשְׁחֹט פֶּסַח בֵּין הָעַרְבַּיִם בְּי''ד בְּנִיסָן, זִכָּרוֹן לְאוֹתוֹ פֶּסַח מִצְרַיִם, וְזוֹהִי חוֹבָה עַל כֻּלָּם, כְּמוֹ שֶׁנֶּאֱמַר וְשָׁחֲטוּ אֹתוֹ כֹּל קְהַל עֲדַת יִשְׂרָאֵל בֵּין הָעַרְבָּי</w:t>
      </w:r>
      <w:r>
        <w:rPr>
          <w:rFonts w:ascii="David" w:eastAsia="Times New Roman" w:hAnsi="David" w:cs="David"/>
          <w:color w:val="000000"/>
          <w:sz w:val="27"/>
          <w:szCs w:val="27"/>
          <w:rtl/>
        </w:rPr>
        <w:t>ִם. פֶּסַח זֶה צָרִיךְ לִהְיוֹת שָׁמוּר מֵעֲשָׂרָה יָמִים וָהָלְאָה, שֶׁכָּתוּב בֶּעָשּר לַחֹדֶשׁ הַזֶּה וְיִקְחוּ לָהֶם וְגוֹ'. מָה הַטַּעַם? מִשּׁוּם שֶׁהֲרֵי אָז מַתְחִילָה הַלְּבָנָה לְהָאִיר מֵעֲשָׂרָה יָמִים וָהָלְאָה, עַד שֶׁנִּשְׁלֶמֶת בַּחֲמִשָּׁה</w:t>
      </w:r>
      <w:r>
        <w:rPr>
          <w:rFonts w:ascii="David" w:eastAsia="Times New Roman" w:hAnsi="David" w:cs="David"/>
          <w:color w:val="000000"/>
          <w:sz w:val="27"/>
          <w:szCs w:val="27"/>
          <w:rtl/>
        </w:rPr>
        <w:t xml:space="preserve"> עָשָׂר, וּבְאַרְבָּעָה עָשָׂר שֶׁיִּהְיֶה נִשְׁחָט בְּשָׁעָה שֶׁהַדִּין תָּלוּי עַל הָעוֹלָם. </w:t>
      </w:r>
    </w:p>
    <w:p w14:paraId="68819103" w14:textId="77777777" w:rsidR="00000000" w:rsidRDefault="00AC0C38">
      <w:pPr>
        <w:bidi/>
        <w:jc w:val="both"/>
        <w:divId w:val="2058580902"/>
        <w:rPr>
          <w:rFonts w:ascii="David" w:eastAsia="Times New Roman" w:hAnsi="David" w:cs="David"/>
          <w:color w:val="000000"/>
          <w:sz w:val="27"/>
          <w:szCs w:val="27"/>
          <w:rtl/>
        </w:rPr>
      </w:pPr>
    </w:p>
    <w:p w14:paraId="4DA513C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רָזָא דָּא, לְאַעְבְּרָא זוּהֲמָא, מִקָּמֵי בְּרִית קַדִּישָׁא, וּלְאִתְהֲנָאָה בְּהַהוּא רֵיחָא דְּנָדִיף טְוִי נוּר. וְעַל דָּא לָא אַתְיָא אֶלָּא עַל שָׂבְ</w:t>
      </w:r>
      <w:r>
        <w:rPr>
          <w:rFonts w:ascii="David" w:hAnsi="David" w:cs="David"/>
          <w:color w:val="000000"/>
          <w:sz w:val="27"/>
          <w:szCs w:val="27"/>
          <w:rtl/>
        </w:rPr>
        <w:t>עָא. וְעַל דָּא, וְכָל עָרֵל לא יֹאכַל בּוֹ. מַאן דְּאִית בֵּיהּ בְּרִית קַדִּישָׁא, יֵיכוּל בֵּיהּ. מַאן דְּלָא אִית בֵּיהּ בְּרִית קַדִּישָׁא, לָא יֵיכוּל בֵּיהּ. דְּהַאי מִבְּנֵי בְּרִית אִיהוּ לְתַבְרָא תּוּקְפָּא דְּחֵילָא אַחֲרָא, לְאַעְבְּרָא עָרְלָ</w:t>
      </w:r>
      <w:r>
        <w:rPr>
          <w:rFonts w:ascii="David" w:hAnsi="David" w:cs="David"/>
          <w:color w:val="000000"/>
          <w:sz w:val="27"/>
          <w:szCs w:val="27"/>
          <w:rtl/>
        </w:rPr>
        <w:t xml:space="preserve">ה מִקָּמֵי בְּרִית. בְּגִין כַּךְ, הַאי בִּבְנֵי בְּרִית אִיהוּ לְמֶעְבַּד, וְלָא בִּבְנֵי עָרְלָה. </w:t>
      </w:r>
    </w:p>
    <w:p w14:paraId="50F4AFFB" w14:textId="77777777" w:rsidR="00000000" w:rsidRDefault="00AC0C38">
      <w:pPr>
        <w:bidi/>
        <w:jc w:val="both"/>
        <w:divId w:val="1058016057"/>
        <w:rPr>
          <w:rFonts w:ascii="David" w:eastAsia="Times New Roman" w:hAnsi="David" w:cs="David"/>
          <w:color w:val="000000"/>
          <w:sz w:val="27"/>
          <w:szCs w:val="27"/>
          <w:rtl/>
        </w:rPr>
      </w:pPr>
      <w:r>
        <w:rPr>
          <w:rFonts w:ascii="David" w:eastAsia="Times New Roman" w:hAnsi="David" w:cs="David"/>
          <w:color w:val="000000"/>
          <w:sz w:val="27"/>
          <w:szCs w:val="27"/>
          <w:rtl/>
        </w:rPr>
        <w:t>סוֹד זֶה לְהַעֲבִיר הַזֻּהֲמָה מִלִּפְנֵי הַבְּרִית הַקְּדוֹשָׁה, וְלֵהָנוֹת מֵאוֹתוֹ רֵיחַ שֶׁנּוֹדֵף מִצְּלִי הָאֵשׁ, וְעַל זֶה לֹא בָא אֶלָּא עַל הַשּׂ</w:t>
      </w:r>
      <w:r>
        <w:rPr>
          <w:rFonts w:ascii="David" w:eastAsia="Times New Roman" w:hAnsi="David" w:cs="David"/>
          <w:color w:val="000000"/>
          <w:sz w:val="27"/>
          <w:szCs w:val="27"/>
          <w:rtl/>
        </w:rPr>
        <w:t>ָבָע, וְעַל זֶה וְכָל עָרֵל לֹא יֹאכַל בּוֹ. מִי שֶׁיֵּשׁ בּוֹ בְּרִית קֹדֶשׁ, יֹאכַל בּוֹ. מִי שֶׁאֵין בּוֹ בְּרִית קֹדֶשׁ, לֹא יֹאכַל בּוֹ. שֶׁזֶּה מִבְּנֵי הַבְּרִית הוּא לִשְׁבֹּר כֹּחַ שֶׁל חַיִל אַחֵר, לְהַעֲבִיר עָרְלָה מִלִּפְנֵי בְרִית. מִשּׁוּם כ</w:t>
      </w:r>
      <w:r>
        <w:rPr>
          <w:rFonts w:ascii="David" w:eastAsia="Times New Roman" w:hAnsi="David" w:cs="David"/>
          <w:color w:val="000000"/>
          <w:sz w:val="27"/>
          <w:szCs w:val="27"/>
          <w:rtl/>
        </w:rPr>
        <w:t xml:space="preserve">ָּךְ זֶהוּ לַעֲשׂוֹת בִּבְנֵי בְרִית וְלֹא בִּבְנֵי עָרְלָה. </w:t>
      </w:r>
    </w:p>
    <w:p w14:paraId="560FFF3B" w14:textId="77777777" w:rsidR="00000000" w:rsidRDefault="00AC0C38">
      <w:pPr>
        <w:bidi/>
        <w:jc w:val="both"/>
        <w:divId w:val="2058580902"/>
        <w:rPr>
          <w:rFonts w:ascii="David" w:eastAsia="Times New Roman" w:hAnsi="David" w:cs="David"/>
          <w:color w:val="000000"/>
          <w:sz w:val="27"/>
          <w:szCs w:val="27"/>
          <w:rtl/>
        </w:rPr>
      </w:pPr>
    </w:p>
    <w:p w14:paraId="3EBF6C7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 אָתָא קוּדְשָׁא בְּרִיךְ הוּא לְמִצְרַיִם, חָמָא דָּמָא דְּהַהוּא פֶּסַח, דְּהֲוָה רָשִׁים עַל פִּתְחָא, וְדָמָא דִּבְרִית, הֵיךְ הֲווֹ קַיְימִין עַל פִּתְחָא, דִּכְתִּיב, וּלְקַחְתֶּם אֲ</w:t>
      </w:r>
      <w:r>
        <w:rPr>
          <w:rFonts w:ascii="David" w:hAnsi="David" w:cs="David"/>
          <w:color w:val="000000"/>
          <w:sz w:val="27"/>
          <w:szCs w:val="27"/>
          <w:rtl/>
        </w:rPr>
        <w:t xml:space="preserve">גֻדַּת אֵזוֹב וּטְבַלְתֶּם בַּדָּם אֲשֶׁר בַּסַּף וְהִגַּעְתֶּם וְגוֹ'. אֵזוֹבָא, הָא אוֹקִימְנָא דְּאִיהוּ מַעְבַּר רוּחִין </w:t>
      </w:r>
      <w:r>
        <w:rPr>
          <w:rFonts w:ascii="David" w:hAnsi="David" w:cs="David"/>
          <w:color w:val="000000"/>
          <w:sz w:val="20"/>
          <w:szCs w:val="20"/>
          <w:rtl/>
        </w:rPr>
        <w:t>(כ''ב ע''ב)</w:t>
      </w:r>
      <w:r>
        <w:rPr>
          <w:rFonts w:ascii="David" w:hAnsi="David" w:cs="David"/>
          <w:color w:val="000000"/>
          <w:sz w:val="27"/>
          <w:szCs w:val="27"/>
          <w:rtl/>
        </w:rPr>
        <w:t xml:space="preserve"> בִּישִׁין, וְכָל סְטָר רוּחַ בִּישָׁא, מַעְבַּר בְּאִתְעָרוּתָא דִּילֵיהּ, בְּפוּרְקָנָא עִלָּאָה דְּיִשְׂרָאֵל. </w:t>
      </w:r>
    </w:p>
    <w:p w14:paraId="50B14954" w14:textId="77777777" w:rsidR="00000000" w:rsidRDefault="00AC0C38">
      <w:pPr>
        <w:bidi/>
        <w:jc w:val="both"/>
        <w:divId w:val="82533170"/>
        <w:rPr>
          <w:rFonts w:ascii="David" w:eastAsia="Times New Roman" w:hAnsi="David" w:cs="David"/>
          <w:color w:val="000000"/>
          <w:sz w:val="27"/>
          <w:szCs w:val="27"/>
          <w:rtl/>
        </w:rPr>
      </w:pPr>
      <w:r>
        <w:rPr>
          <w:rFonts w:ascii="David" w:eastAsia="Times New Roman" w:hAnsi="David" w:cs="David"/>
          <w:color w:val="000000"/>
          <w:sz w:val="27"/>
          <w:szCs w:val="27"/>
          <w:rtl/>
        </w:rPr>
        <w:t>כְּש</w:t>
      </w:r>
      <w:r>
        <w:rPr>
          <w:rFonts w:ascii="David" w:eastAsia="Times New Roman" w:hAnsi="David" w:cs="David"/>
          <w:color w:val="000000"/>
          <w:sz w:val="27"/>
          <w:szCs w:val="27"/>
          <w:rtl/>
        </w:rPr>
        <w:t>ֶׁבָּא הַקָּדוֹשׁ בָּרוּךְ הוּא לְמִצְרַיִם, רָאָה אֶת הַדָּם שֶׁל אוֹתוֹ פֶּסַח שֶׁהָיָה רָשׁוּם עַל הַפֶּתַח, וְדַם הַבְּרִית, אֵיךְ הָיוּ עוֹמְדִים עַל הַפֶּתַח, שֶׁכָּתוּב וּלְקַחְתֶּם אֲגֻדַּת אֵזוֹב וּטְבַלְתֶּם בַּדָּם אֲשֶׁר בַּסַּף וְהִגַּעְתֶּם ו</w:t>
      </w:r>
      <w:r>
        <w:rPr>
          <w:rFonts w:ascii="David" w:eastAsia="Times New Roman" w:hAnsi="David" w:cs="David"/>
          <w:color w:val="000000"/>
          <w:sz w:val="27"/>
          <w:szCs w:val="27"/>
          <w:rtl/>
        </w:rPr>
        <w:t xml:space="preserve">ְגוֹ'. אֵזוֹב, הֲרֵי בֵּאַרְנוּ שֶׁהוּא מַעֲבִיר רוּחוֹת רָעוֹת, וְכָל צַד שֶׁל רוּחַ רַע מַעֲבִיר בַּהִתְעוֹרְרוּת שֶׁלּוֹ, בַּגְּאֻלָּה הָעֶלְיוֹנָה שֶׁל יִשְׂרָאֵל. </w:t>
      </w:r>
    </w:p>
    <w:p w14:paraId="3C570085" w14:textId="77777777" w:rsidR="00000000" w:rsidRDefault="00AC0C38">
      <w:pPr>
        <w:bidi/>
        <w:jc w:val="both"/>
        <w:divId w:val="2058580902"/>
        <w:rPr>
          <w:rFonts w:ascii="David" w:eastAsia="Times New Roman" w:hAnsi="David" w:cs="David"/>
          <w:color w:val="000000"/>
          <w:sz w:val="27"/>
          <w:szCs w:val="27"/>
          <w:rtl/>
        </w:rPr>
      </w:pPr>
    </w:p>
    <w:p w14:paraId="70BBC27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לְזִמְנָא דְּאָתֵי, יֵיתֵי קוּדְשָׁא בְּרִיךְ הוּא לְיֵצֶר הָרָע וְיִכּוֹס לֵיהּ. וְה</w:t>
      </w:r>
      <w:r>
        <w:rPr>
          <w:rFonts w:ascii="David" w:hAnsi="David" w:cs="David"/>
          <w:color w:val="000000"/>
          <w:sz w:val="27"/>
          <w:szCs w:val="27"/>
          <w:rtl/>
        </w:rPr>
        <w:t>ַשְׁתָּא בְּפוּרְקָנָא דָּא, כְּתִיב וְשָׁחֲטוּ אוֹתוֹ כָּל קְהַל עֲדַת יִשְׂרָאֵל וְגוֹ'. דּוּכְרָנָא דְּזִמְנָא דְּאָתֵי, בְּהַהוּא פּוּרְקָנָא עִלָּאָה. עַל שְׁתֵּי הַמְּזוּזוֹת וְעַל הַמַּשְׁקוֹף בְּהַאי רְשִׁימוּ דְּאָת יוֹ''ד, וּבְהַאי רְשִׁימוּ דְּא</w:t>
      </w:r>
      <w:r>
        <w:rPr>
          <w:rFonts w:ascii="David" w:hAnsi="David" w:cs="David"/>
          <w:color w:val="000000"/>
          <w:sz w:val="27"/>
          <w:szCs w:val="27"/>
          <w:rtl/>
        </w:rPr>
        <w:t>ָת יוֹ''ד, לְאַחֲזָאָה רְשִׁימוּ דִּבְרִית קַדִּישָׁא, וְאִתְּבַּר עָרְלָה מִקָּמֵי דָּמָא דִּבְרִית, רָשִׁים עַל כֹּלָּא, וְאָתָא דָּמָא עַל דָּמָא. כַּד עָבַר הַהוּא מַשְׁחִית, הֲוָה חָמֵי דָּמָא, וְאִזְדְּקִיף מִבֵּיתָא, כְּמָה דְּאַתְּ אָמֵר וְלֹא יִתּ</w:t>
      </w:r>
      <w:r>
        <w:rPr>
          <w:rFonts w:ascii="David" w:hAnsi="David" w:cs="David"/>
          <w:color w:val="000000"/>
          <w:sz w:val="27"/>
          <w:szCs w:val="27"/>
          <w:rtl/>
        </w:rPr>
        <w:t xml:space="preserve">ֵן הַמַּשְׁחִית וְגוֹ'. </w:t>
      </w:r>
    </w:p>
    <w:p w14:paraId="6E200208" w14:textId="77777777" w:rsidR="00000000" w:rsidRDefault="00AC0C38">
      <w:pPr>
        <w:bidi/>
        <w:jc w:val="both"/>
        <w:divId w:val="684987116"/>
        <w:rPr>
          <w:rFonts w:ascii="David" w:eastAsia="Times New Roman" w:hAnsi="David" w:cs="David"/>
          <w:color w:val="000000"/>
          <w:sz w:val="27"/>
          <w:szCs w:val="27"/>
          <w:rtl/>
        </w:rPr>
      </w:pPr>
      <w:r>
        <w:rPr>
          <w:rFonts w:ascii="David" w:eastAsia="Times New Roman" w:hAnsi="David" w:cs="David"/>
          <w:color w:val="000000"/>
          <w:sz w:val="27"/>
          <w:szCs w:val="27"/>
          <w:rtl/>
        </w:rPr>
        <w:t>לֶעָתִיד לָבא יָבִיא הַקָּדוֹשׁ בָּרוּךְ הוּא לַיֵּצֶר הָרָע וְיִשְׁחַט אוֹתוֹ. וְעַתָּה בִּגְאֻלָּה זוֹ כָּתוּב, וְשָׁחֲטוּ אֹתוֹ כֹּל קְהַל עֲדַת יִשְׂרָאֵל וְגוֹ'. זִכָּרוֹן שֶׁל לֶעָתִיד לָבא, בַּגְּאֻלָּה הָעֶלְיוֹנָה הַהִיא.</w:t>
      </w:r>
      <w:r>
        <w:rPr>
          <w:rFonts w:ascii="David" w:eastAsia="Times New Roman" w:hAnsi="David" w:cs="David"/>
          <w:color w:val="000000"/>
          <w:sz w:val="27"/>
          <w:szCs w:val="27"/>
          <w:rtl/>
        </w:rPr>
        <w:t xml:space="preserve"> עַל שְׁתֵּי הַמְּזוּזֹת וְעַל הַמַּשְׁקוֹף, בָּרֹשֶׁם הַזֶּה שֶׁל אוֹת יוֹ''ד, וּבָרֹשֶׁם הַזֶּה שֶׁל הָאוֹת יוֹ''ד, לְהַרְאוֹת אֶת רֹשֶׁם הַבְּרִית הַקָּדוֹשׁ, וְנִשְׁבֶּרֶת עָרְלָה מִלִּפְנֵי דַּם הַבְּרִית, רָשׁוּם עַל הַכֹּל, וּבָא דָם עַל דָּם. כְּשׁ</w:t>
      </w:r>
      <w:r>
        <w:rPr>
          <w:rFonts w:ascii="David" w:eastAsia="Times New Roman" w:hAnsi="David" w:cs="David"/>
          <w:color w:val="000000"/>
          <w:sz w:val="27"/>
          <w:szCs w:val="27"/>
          <w:rtl/>
        </w:rPr>
        <w:t xml:space="preserve">ֶעוֹבֵר אוֹתוֹ הַמַּשְׁחִית, הָיָה רוֹאֶה דָם וּמִתְרַחֵק מֵהַבַּיִת, כְּמוֹ שֶׁנֶּאֱמַר וְלֹא יִתֵּן הַמַּשְׁחִית וְגוֹ'. </w:t>
      </w:r>
    </w:p>
    <w:p w14:paraId="5CFACCB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74" w:name="HtmpReportNum0078_L2"/>
      <w:bookmarkStart w:id="175" w:name="דףBמ''אBע''ב"/>
      <w:bookmarkEnd w:id="174"/>
      <w:bookmarkEnd w:id="175"/>
    </w:p>
    <w:p w14:paraId="1C8D54CA" w14:textId="77777777" w:rsidR="00000000" w:rsidRDefault="00AC0C38">
      <w:pPr>
        <w:pStyle w:val="NormalWeb"/>
        <w:bidi/>
        <w:jc w:val="both"/>
        <w:divId w:val="2058580902"/>
        <w:rPr>
          <w:rFonts w:ascii="David" w:hAnsi="David" w:cs="David"/>
          <w:color w:val="000000"/>
          <w:sz w:val="27"/>
          <w:szCs w:val="27"/>
          <w:rtl/>
        </w:rPr>
      </w:pPr>
      <w:hyperlink w:anchor="דף_מ''א_ע''ב!" w:history="1">
        <w:r>
          <w:rPr>
            <w:rStyle w:val="Hyperlink"/>
            <w:rFonts w:ascii="David" w:hAnsi="David" w:cs="David"/>
            <w:b/>
            <w:bCs/>
            <w:sz w:val="45"/>
            <w:szCs w:val="45"/>
            <w:rtl/>
          </w:rPr>
          <w:t>דף מ''א ע''ב</w:t>
        </w:r>
      </w:hyperlink>
    </w:p>
    <w:p w14:paraId="74FA92F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אִי קוּדְשָׁא בְּרִיךְ הוּא בִּלְחוֹדוֹי קָטִיל, אֲמַאי כְּתִיב וְלֹא יִתֵּן הַמַּשְׁחִית, דְּמַשְׁמַע דְּמַשְׁחִית הֲוָה אָזִיל וְלָא קוּדְשָׁא בְּרִיךְ הוּא. אֶלָּא וַדַּאי קוּדְשָׁא בְּרִיךְ הוּא הֲוָה קָטִיל, וּמַשְׁחִית הֲוָה אָזִיל</w:t>
      </w:r>
      <w:r>
        <w:rPr>
          <w:rFonts w:ascii="David" w:hAnsi="David" w:cs="David"/>
          <w:color w:val="000000"/>
          <w:sz w:val="27"/>
          <w:szCs w:val="27"/>
          <w:rtl/>
        </w:rPr>
        <w:t xml:space="preserve"> </w:t>
      </w:r>
      <w:r>
        <w:rPr>
          <w:rFonts w:ascii="David" w:hAnsi="David" w:cs="David"/>
          <w:color w:val="000000"/>
          <w:sz w:val="27"/>
          <w:szCs w:val="27"/>
          <w:rtl/>
        </w:rPr>
        <w:t>(דף מ''א ע''ב)</w:t>
      </w:r>
      <w:r>
        <w:rPr>
          <w:rFonts w:ascii="David" w:hAnsi="David" w:cs="David"/>
          <w:color w:val="000000"/>
          <w:sz w:val="27"/>
          <w:szCs w:val="27"/>
          <w:rtl/>
        </w:rPr>
        <w:t xml:space="preserve"> </w:t>
      </w:r>
      <w:r>
        <w:rPr>
          <w:rFonts w:ascii="David" w:hAnsi="David" w:cs="David"/>
          <w:color w:val="000000"/>
          <w:sz w:val="27"/>
          <w:szCs w:val="27"/>
          <w:rtl/>
        </w:rPr>
        <w:t>לְא</w:t>
      </w:r>
      <w:r>
        <w:rPr>
          <w:rFonts w:ascii="David" w:hAnsi="David" w:cs="David"/>
          <w:color w:val="000000"/>
          <w:sz w:val="27"/>
          <w:szCs w:val="27"/>
          <w:rtl/>
        </w:rPr>
        <w:t xml:space="preserve">ַשְׁכְּחָא עִילָה לְיִשְׂרָאֵל, כֵּיוָן דְּהֲוָה חָמֵי הַהוּא תְּבִירוּ דְּעָרְלָה, בִּתְרֵין סִטְרִין, הֲוָה עָרַק וְאִתְפְּרַשׁ מִנַּיְיהוּ. </w:t>
      </w:r>
    </w:p>
    <w:p w14:paraId="4BE4CF71" w14:textId="77777777" w:rsidR="00000000" w:rsidRDefault="00AC0C38">
      <w:pPr>
        <w:bidi/>
        <w:jc w:val="both"/>
        <w:divId w:val="1681618227"/>
        <w:rPr>
          <w:rFonts w:ascii="David" w:eastAsia="Times New Roman" w:hAnsi="David" w:cs="David"/>
          <w:color w:val="000000"/>
          <w:sz w:val="27"/>
          <w:szCs w:val="27"/>
          <w:rtl/>
        </w:rPr>
      </w:pPr>
      <w:r>
        <w:rPr>
          <w:rFonts w:ascii="David" w:eastAsia="Times New Roman" w:hAnsi="David" w:cs="David"/>
          <w:color w:val="000000"/>
          <w:sz w:val="27"/>
          <w:szCs w:val="27"/>
          <w:rtl/>
        </w:rPr>
        <w:t>אִם הַקָּדוֹשׁ בָּרוּךְ הוּא לְבַדּוֹ הוֹרֵג, אָז לָמָּה כָּתוּב וְלֹא יִתֵּן הַמַּשְׁחִית, שֶׁמַּשְׁמָע שֶׁהַמ</w:t>
      </w:r>
      <w:r>
        <w:rPr>
          <w:rFonts w:ascii="David" w:eastAsia="Times New Roman" w:hAnsi="David" w:cs="David"/>
          <w:color w:val="000000"/>
          <w:sz w:val="27"/>
          <w:szCs w:val="27"/>
          <w:rtl/>
        </w:rPr>
        <w:t>ַּשְׁחִית הָיָה הוֹלֵךְ, וְלֹא הַקָּדוֹשׁ בָּרוּךְ הוּא? אֶלָּא וַדַּאי שֶׁהַקָּדוֹשׁ בָּרוּךְ הוּא הָיָה הוֹרֵג, וְהַמַּשְׁחִית הָיָה הוֹלֵךְ לִמְצֹא עִלָּה לְיִשְׂרָאֵל. כֵּיוָן שֶׁהָיָה רוֹאֶה אוֹתוֹ שִׁבְרוֹן הָעָרְלָה בִּשְׁנֵי צְדָדִים, הָיָה בּוֹרֵח</w:t>
      </w:r>
      <w:r>
        <w:rPr>
          <w:rFonts w:ascii="David" w:eastAsia="Times New Roman" w:hAnsi="David" w:cs="David"/>
          <w:color w:val="000000"/>
          <w:sz w:val="27"/>
          <w:szCs w:val="27"/>
          <w:rtl/>
        </w:rPr>
        <w:t xml:space="preserve">ַ וְנִפְרָד מֵהֶם. </w:t>
      </w:r>
    </w:p>
    <w:p w14:paraId="23F7076E" w14:textId="77777777" w:rsidR="00000000" w:rsidRDefault="00AC0C38">
      <w:pPr>
        <w:bidi/>
        <w:jc w:val="both"/>
        <w:divId w:val="2058580902"/>
        <w:rPr>
          <w:rFonts w:ascii="David" w:eastAsia="Times New Roman" w:hAnsi="David" w:cs="David"/>
          <w:color w:val="000000"/>
          <w:sz w:val="27"/>
          <w:szCs w:val="27"/>
          <w:rtl/>
        </w:rPr>
      </w:pPr>
    </w:p>
    <w:p w14:paraId="56E4D79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וְעַל דְּקָטַל קוּדְשָׁא בְּרִיךְ הוּא כָּל אִינּוּן בּוּכְרִין דְּהַהוּא סִטְרָא, יָהִיב בּוּכְרִין דְּיִשְׂרָאֵל לְפוּרְקָנָא, דְּלָא יִשְׁכַּח עָלַיְיהוּ סִטְרָא אַחֲרָא עִילָה כְּלָל, וּבְכֹלָּא נָטִיר לוֹן לְיִשְׂרָאֵל קוּדְשָׁא </w:t>
      </w:r>
      <w:r>
        <w:rPr>
          <w:rFonts w:ascii="David" w:hAnsi="David" w:cs="David"/>
          <w:color w:val="000000"/>
          <w:sz w:val="27"/>
          <w:szCs w:val="27"/>
          <w:rtl/>
        </w:rPr>
        <w:t xml:space="preserve">בְּרִיךְ הוּא, כְּאַבָּא עַל בְּנִין. </w:t>
      </w:r>
      <w:r>
        <w:rPr>
          <w:rFonts w:ascii="David" w:hAnsi="David" w:cs="David"/>
          <w:color w:val="000000"/>
          <w:sz w:val="20"/>
          <w:szCs w:val="20"/>
          <w:rtl/>
        </w:rPr>
        <w:t>(שמות יב)</w:t>
      </w:r>
      <w:r>
        <w:rPr>
          <w:rFonts w:ascii="David" w:hAnsi="David" w:cs="David"/>
          <w:color w:val="000000"/>
          <w:sz w:val="27"/>
          <w:szCs w:val="27"/>
          <w:rtl/>
        </w:rPr>
        <w:t xml:space="preserve"> בְּבַיִת אֶחָד יֵאָכֵל לא תוֹצִיא מִן הַבַּיִת וְגוֹ', </w:t>
      </w:r>
      <w:r>
        <w:rPr>
          <w:rFonts w:ascii="David" w:hAnsi="David" w:cs="David"/>
          <w:color w:val="000000"/>
          <w:sz w:val="20"/>
          <w:szCs w:val="20"/>
          <w:rtl/>
        </w:rPr>
        <w:t>(עיין לקמן סוף פרשת פנחס)</w:t>
      </w:r>
      <w:r>
        <w:rPr>
          <w:rFonts w:ascii="David" w:hAnsi="David" w:cs="David"/>
          <w:color w:val="000000"/>
          <w:sz w:val="27"/>
          <w:szCs w:val="27"/>
          <w:rtl/>
        </w:rPr>
        <w:t xml:space="preserve"> פִּקּוּדָא כ''ט דָּא, לְמֵיכַל הַאי פֶּסַח. עַל מַצּוֹת וּמְרוֹרִין, מַצּוֹת מַצַּת כְּתִיב. מַאי הַאי לָקֳבֵל הַאי, אֶלָּא לְא</w:t>
      </w:r>
      <w:r>
        <w:rPr>
          <w:rFonts w:ascii="David" w:hAnsi="David" w:cs="David"/>
          <w:color w:val="000000"/>
          <w:sz w:val="27"/>
          <w:szCs w:val="27"/>
          <w:rtl/>
        </w:rPr>
        <w:t xml:space="preserve">ַחֲזָאָה גָּלוּתָא דִּשְׁכִינְתָּא עִמְּהוֹן דְּיִשְׂרָאֵל, בְּהַהוּא מְרִירוּ דִּלְהוֹן, דִּכְתִּיב וַיְמָרַרוּ אֶת חַיֵּיהֶם בַּעֲבוֹדָה קָשָׁה וְגוֹ'. וְכַד אַכְלִין לְהַאי פֶּסַח, לְאַחֲזָאָה כָּל הַאי דְּעָבְדוּ לוֹן בְּמִצְרַיִם, בְּהַהוּא גָּלוּתָא </w:t>
      </w:r>
      <w:r>
        <w:rPr>
          <w:rFonts w:ascii="David" w:hAnsi="David" w:cs="David"/>
          <w:color w:val="000000"/>
          <w:sz w:val="27"/>
          <w:szCs w:val="27"/>
          <w:rtl/>
        </w:rPr>
        <w:t xml:space="preserve">וּבְהַהוּא שִׁעְבּוּדָא. </w:t>
      </w:r>
    </w:p>
    <w:p w14:paraId="242F5A0E" w14:textId="77777777" w:rsidR="00000000" w:rsidRDefault="00AC0C38">
      <w:pPr>
        <w:bidi/>
        <w:jc w:val="both"/>
        <w:divId w:val="1402873650"/>
        <w:rPr>
          <w:rFonts w:ascii="David" w:eastAsia="Times New Roman" w:hAnsi="David" w:cs="David"/>
          <w:color w:val="000000"/>
          <w:sz w:val="27"/>
          <w:szCs w:val="27"/>
          <w:rtl/>
        </w:rPr>
      </w:pPr>
      <w:r>
        <w:rPr>
          <w:rFonts w:ascii="David" w:eastAsia="Times New Roman" w:hAnsi="David" w:cs="David"/>
          <w:color w:val="000000"/>
          <w:sz w:val="27"/>
          <w:szCs w:val="27"/>
          <w:rtl/>
        </w:rPr>
        <w:t xml:space="preserve">וְעַל שֶׁהָרַג הַקָּדוֹשׁ בָּרוּךְ הוּא כָּל אוֹתָם בְּכוֹרוֹת שֶׁל אוֹתוֹ הַצַּד, נָתַן בְּכוֹרוֹת שֶׁל יִשְׂרָאֵל לִגְאֻלָּה, שֶׁלֹּא יִמְצָא עֲלֵיהֶם הַצַּד הָאַחֵר עִלָּה כְּלָל, וּבַכֹּל שׁוֹמֵר הַקָּדוֹשׁ בָּרוּךְ הוּא אֶת </w:t>
      </w:r>
      <w:r>
        <w:rPr>
          <w:rFonts w:ascii="David" w:eastAsia="Times New Roman" w:hAnsi="David" w:cs="David"/>
          <w:color w:val="000000"/>
          <w:sz w:val="27"/>
          <w:szCs w:val="27"/>
          <w:rtl/>
        </w:rPr>
        <w:t>יִשְׂרָאֵל כְּאָב עַל בָּנִים. בְּבַיִת אֶחָד יֵאָכֵל לֹא תוֹצִיא מִן הַבַּיִת וְגוֹ'. מִצְוָה כ''ט זוֹ לֶאֱכֹל אֶת הַפֶּסַח הַזֶּה עַל מַצּוֹת וּמְרוֹרִים. מַצּוֹת - מַצַּת כָּתוּב. מַה זֶּה כְּנֶגֶד זֶה? אֶלָּא לְהַרְאוֹת גָּלוּת הַשְּׁכִינָה עִם יִשְׂרָ</w:t>
      </w:r>
      <w:r>
        <w:rPr>
          <w:rFonts w:ascii="David" w:eastAsia="Times New Roman" w:hAnsi="David" w:cs="David"/>
          <w:color w:val="000000"/>
          <w:sz w:val="27"/>
          <w:szCs w:val="27"/>
          <w:rtl/>
        </w:rPr>
        <w:t xml:space="preserve">אֵל בְּאוֹתָהּ הַמְּרִירוּת שֶׁלָּהֶם, שֶׁכָּתוּב וַיְמָרֲרוּ אֶת חַיֵּיהֶם בַּעֲבֹדָה קָשָׁה וְגוֹ'. כְּשֶׁאוֹכְלִים אֶת הַפֶּסַח הַזֶּה, לְהַרְאוֹת אֶת כָּל מַה שֶּׁעָשׂוּ לָהֶם בְּמִצְרַיִם בְּאוֹתָהּ גָּלוּת וּבְאוֹתוֹ שִׁעְבּוּד. </w:t>
      </w:r>
    </w:p>
    <w:p w14:paraId="479E8647" w14:textId="77777777" w:rsidR="00000000" w:rsidRDefault="00AC0C38">
      <w:pPr>
        <w:bidi/>
        <w:jc w:val="both"/>
        <w:divId w:val="2058580902"/>
        <w:rPr>
          <w:rFonts w:ascii="David" w:eastAsia="Times New Roman" w:hAnsi="David" w:cs="David"/>
          <w:color w:val="000000"/>
          <w:sz w:val="27"/>
          <w:szCs w:val="27"/>
          <w:rtl/>
        </w:rPr>
      </w:pPr>
    </w:p>
    <w:p w14:paraId="27923EA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מַה כְּתִיב וְעֶצֶ</w:t>
      </w:r>
      <w:r>
        <w:rPr>
          <w:rFonts w:ascii="David" w:hAnsi="David" w:cs="David"/>
          <w:color w:val="000000"/>
          <w:sz w:val="27"/>
          <w:szCs w:val="27"/>
          <w:rtl/>
        </w:rPr>
        <w:t>ם לֹא תִשְׁבְּרוּ בוֹ, לְאַחֲזָאָה בֵּיהּ קְלָנָא, וּבְכָל אִינּוּן טַעֲוָון דְּמִצְרָאֵי. דְּהָא גַּרְמִין הֲווֹ רָמָאן בְּשׁוּקָא, וְאָתוּ כַּלְבֵּי וַהֲווּ גָּרְרֵי לוֹן מֵאֲתָר לַאֲתָר, וְדָא קַשְׁיָא לוֹן מִכֹּלָּא, דְּהָא גַּרְמֵי אִינּוּן תִּקּוּנָא</w:t>
      </w:r>
      <w:r>
        <w:rPr>
          <w:rFonts w:ascii="David" w:hAnsi="David" w:cs="David"/>
          <w:color w:val="000000"/>
          <w:sz w:val="27"/>
          <w:szCs w:val="27"/>
          <w:rtl/>
        </w:rPr>
        <w:t xml:space="preserve"> דְּגוּפָא, וְדָמִי לְגַוְונָא אַחֲרָא, וְיִשְׂרָאֵל רָמָאן לוֹן בְּשׁוּקָא אוֹרַח קְלָנָא, וְעַל דָּא כְּתִיב וְעֶצֶם לֹא תִשְׁבְּרוּ בוֹ, אַתּוּן לָא תִּשְׁבְּרוּן, אֲבָל כַּלְבֵּי הֲווֹ אַתְיָין וּמְתַבְּרִין לֵיהּ. </w:t>
      </w:r>
    </w:p>
    <w:p w14:paraId="307AD6AD" w14:textId="77777777" w:rsidR="00000000" w:rsidRDefault="00AC0C38">
      <w:pPr>
        <w:bidi/>
        <w:jc w:val="both"/>
        <w:divId w:val="889538234"/>
        <w:rPr>
          <w:rFonts w:ascii="David" w:eastAsia="Times New Roman" w:hAnsi="David" w:cs="David"/>
          <w:color w:val="000000"/>
          <w:sz w:val="27"/>
          <w:szCs w:val="27"/>
          <w:rtl/>
        </w:rPr>
      </w:pPr>
      <w:r>
        <w:rPr>
          <w:rFonts w:ascii="David" w:eastAsia="Times New Roman" w:hAnsi="David" w:cs="David"/>
          <w:color w:val="000000"/>
          <w:sz w:val="27"/>
          <w:szCs w:val="27"/>
          <w:rtl/>
        </w:rPr>
        <w:t>מַה כָּתוּב? וְעֶצֶם לֹא תִשְׁבְּרו</w:t>
      </w:r>
      <w:r>
        <w:rPr>
          <w:rFonts w:ascii="David" w:eastAsia="Times New Roman" w:hAnsi="David" w:cs="David"/>
          <w:color w:val="000000"/>
          <w:sz w:val="27"/>
          <w:szCs w:val="27"/>
          <w:rtl/>
        </w:rPr>
        <w:t>ּ בוֹ, לְהַרְאוֹת בּוֹ קָלוֹן, וּבְכָל אוֹתָם אֱלִילֵי מִצְרַיִם. שֶׁהֲרֵי הָיוּ זוֹרְקִים בַּשּׁוּק אֶת הָעֲצָמוֹת שֶׁלּוֹ, וּבָאוּ הַכְּלָבִים וְגָרְרוּ אוֹתָם מִמָּקוֹם לְמָקוֹם, וְזֶה הָיָה קָשֶׁה לָהֶם מֵהַכֹּל, שֶׁהֲרֵי הָעֲצָמוֹת הֵן תִּקּוּן הַגּוּ</w:t>
      </w:r>
      <w:r>
        <w:rPr>
          <w:rFonts w:ascii="David" w:eastAsia="Times New Roman" w:hAnsi="David" w:cs="David"/>
          <w:color w:val="000000"/>
          <w:sz w:val="27"/>
          <w:szCs w:val="27"/>
          <w:rtl/>
        </w:rPr>
        <w:t xml:space="preserve">ף, וְדוֹמִים לְגָוֶן אַחֵר, וְיִשְׂרָאֵל זָרְקוּ אוֹתָם לַשּׁוּק בְּדֶרֶךְ קָלוֹן, וְלָכֵן כָּתוּב וְעֶצֶם לֹא תִשְׁבְּרוּ בוֹ. אַתֶּם לֹא תִשְׁבְּרוּ, אֲבָל הַכְּלָבִים הָיוּ בָּאִים וּמְשַׁבְּרִים אוֹתוֹ. </w:t>
      </w:r>
    </w:p>
    <w:p w14:paraId="738A794B" w14:textId="77777777" w:rsidR="00000000" w:rsidRDefault="00AC0C38">
      <w:pPr>
        <w:bidi/>
        <w:jc w:val="both"/>
        <w:divId w:val="2058580902"/>
        <w:rPr>
          <w:rFonts w:ascii="David" w:eastAsia="Times New Roman" w:hAnsi="David" w:cs="David"/>
          <w:color w:val="000000"/>
          <w:sz w:val="27"/>
          <w:szCs w:val="27"/>
          <w:rtl/>
        </w:rPr>
      </w:pPr>
    </w:p>
    <w:p w14:paraId="225C394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תּוּ, מִצְרָאֵי הֲווֹ אַתְיָין לְבָתַר, וַהֲוו</w:t>
      </w:r>
      <w:r>
        <w:rPr>
          <w:rFonts w:ascii="David" w:hAnsi="David" w:cs="David"/>
          <w:color w:val="000000"/>
          <w:sz w:val="27"/>
          <w:szCs w:val="27"/>
          <w:rtl/>
        </w:rPr>
        <w:t xml:space="preserve">ּ חָמָאן אִינּוּן גַּרְמֵי דַּהֲווֹ נַטְלֵי כַּלְבֵּי מֵאֲתָר לַאֲתָר, וּמַדְקָן לוֹן, וַהֲווּ מִצְרָאֵי טָמְנִי לוֹן גּוֹ עַפְרָא, בְּגִין כַּלְבֵּי דְּלָא יִשְׁכְּחוּן לוֹן, וְדָא אִיהוּ בִּטּוּלָה דְּעֲבוֹדַת כּוֹכָבִים וּמַזָּלוֹת, יַתִּיר, מִסִּטְרָא </w:t>
      </w:r>
      <w:r>
        <w:rPr>
          <w:rFonts w:ascii="David" w:hAnsi="David" w:cs="David"/>
          <w:color w:val="000000"/>
          <w:sz w:val="27"/>
          <w:szCs w:val="27"/>
          <w:rtl/>
        </w:rPr>
        <w:t>דִּלְהוֹן. וּבְדָא קוּדְשָׁא בְּרִיךְ הוּא אִסְתְּלַק בִּיקָרֵיהּ, וְאִתְכַּפְיָין כָּל חֵילִין אַחֲרָנִין, דְּהָא כְּדֵין אִתְכַּפְיָין יַתִּיר, כַּד בָּטִילוּ אִשְׁתְּכַח מִסִּטְרָא דִּלְהוֹן, וְעַל דָּא יִשְׂרָאֵל לָא מְבַטְּלֵי לוֹן, דִּכְתִּיב וְעֶצֶם</w:t>
      </w:r>
      <w:r>
        <w:rPr>
          <w:rFonts w:ascii="David" w:hAnsi="David" w:cs="David"/>
          <w:color w:val="000000"/>
          <w:sz w:val="27"/>
          <w:szCs w:val="27"/>
          <w:rtl/>
        </w:rPr>
        <w:t xml:space="preserve"> לֹא תִשְׁבְּרוּ בוֹ. </w:t>
      </w:r>
      <w:r>
        <w:rPr>
          <w:rFonts w:ascii="David" w:hAnsi="David" w:cs="David"/>
          <w:color w:val="000000"/>
          <w:sz w:val="20"/>
          <w:szCs w:val="20"/>
          <w:rtl/>
        </w:rPr>
        <w:t>(שמות יג)</w:t>
      </w:r>
      <w:r>
        <w:rPr>
          <w:rFonts w:ascii="David" w:hAnsi="David" w:cs="David"/>
          <w:color w:val="000000"/>
          <w:sz w:val="27"/>
          <w:szCs w:val="27"/>
          <w:rtl/>
        </w:rPr>
        <w:t xml:space="preserve"> קַדֶּשׁ לִי כָל בְּכוֹר פֶּטֶר רֶחֶם וְגוֹ'. פִּקּוּדָא דָּא לְקַדֵּשׁ בְּכוֹר בְּהֵמָה, וְעַם הָאָרֶץ צָרִיךְ תְּרֵין מִילִין, חַד דִּיהֵא פָּדוּי מִתְּחוֹת שֻׁלְטָנוּתָא דְּיֵצֶר הָרָע, דְּאִיהִי אֲדוֹן דִּילֵיהּ, כְּגַוְו</w:t>
      </w:r>
      <w:r>
        <w:rPr>
          <w:rFonts w:ascii="David" w:hAnsi="David" w:cs="David"/>
          <w:color w:val="000000"/>
          <w:sz w:val="27"/>
          <w:szCs w:val="27"/>
          <w:rtl/>
        </w:rPr>
        <w:t xml:space="preserve">נָא דְּאָמַר יַעֲקֹב לְעֵשָׂו, </w:t>
      </w:r>
      <w:r>
        <w:rPr>
          <w:rFonts w:ascii="David" w:hAnsi="David" w:cs="David"/>
          <w:color w:val="000000"/>
          <w:sz w:val="20"/>
          <w:szCs w:val="20"/>
          <w:rtl/>
        </w:rPr>
        <w:t>(בראשית לג)</w:t>
      </w:r>
      <w:r>
        <w:rPr>
          <w:rFonts w:ascii="David" w:hAnsi="David" w:cs="David"/>
          <w:color w:val="000000"/>
          <w:sz w:val="27"/>
          <w:szCs w:val="27"/>
          <w:rtl/>
        </w:rPr>
        <w:t xml:space="preserve"> יַעֲבָר נָא אֲדֹנִי לִפְנֵי עַבְדּוֹ. בְּהַאי עָלְמָא. אֲדוֹן מִצַּד חוֹבִין דִּנְפִישִׁין עַל גּוּפָא, כְּמָה דְּאוּקְמוּהָ, חַיָּיבָא, יֵצֶר הָרָע שׁוֹפְטוֹ. זַכָּאָה, יֵצֶר הַטּוֹב שׁוֹפְטוֹ. בֵּינוֹנִי זֶה וְז</w:t>
      </w:r>
      <w:r>
        <w:rPr>
          <w:rFonts w:ascii="David" w:hAnsi="David" w:cs="David"/>
          <w:color w:val="000000"/>
          <w:sz w:val="27"/>
          <w:szCs w:val="27"/>
          <w:rtl/>
        </w:rPr>
        <w:t xml:space="preserve">ֶה שׁוֹפְטוֹ. בֵּינוֹנִי, הַיְינוּ אָח דְּיֵצֶר הָרָע, וְאָח דְּיֵצֶר הַטּוֹב, אָחִי יְהִי לְךָ אֲשֶׁר לָךְ. </w:t>
      </w:r>
    </w:p>
    <w:p w14:paraId="470DCBD5" w14:textId="77777777" w:rsidR="00000000" w:rsidRDefault="00AC0C38">
      <w:pPr>
        <w:bidi/>
        <w:jc w:val="both"/>
        <w:divId w:val="1711031244"/>
        <w:rPr>
          <w:rFonts w:ascii="David" w:eastAsia="Times New Roman" w:hAnsi="David" w:cs="David"/>
          <w:color w:val="000000"/>
          <w:sz w:val="27"/>
          <w:szCs w:val="27"/>
          <w:rtl/>
        </w:rPr>
      </w:pPr>
      <w:r>
        <w:rPr>
          <w:rFonts w:ascii="David" w:eastAsia="Times New Roman" w:hAnsi="David" w:cs="David"/>
          <w:color w:val="000000"/>
          <w:sz w:val="27"/>
          <w:szCs w:val="27"/>
          <w:rtl/>
        </w:rPr>
        <w:t>עוֹד, הַמִּצְרִים הָיוּ בָּאִים אַחַר כָּךְ וְהָיוּ רוֹאִים אוֹתָם עַצְמוֹת שֶׁהָיוּ לוֹקְחִים הַכְּלָבִים מִמָּקוֹם לְמָקוֹם וְשׁוֹבְרִים אוֹתָם</w:t>
      </w:r>
      <w:r>
        <w:rPr>
          <w:rFonts w:ascii="David" w:eastAsia="Times New Roman" w:hAnsi="David" w:cs="David"/>
          <w:color w:val="000000"/>
          <w:sz w:val="27"/>
          <w:szCs w:val="27"/>
          <w:rtl/>
        </w:rPr>
        <w:t>, וְהָיוּ הַמִּצְרִים טוֹמְנִים אוֹתָם בֶּעָפָר, כְּדֵי שֶׁהַכְּלָבִים לֹא יִמְצְאוּ אוֹתָם, וְזֶהוּ בִּטּוּל שֶׁל עוֹבְדֵי כוֹכָבִים וּמַזָּלוֹת יוֹתֵר מֵהַצַּד שֶׁלָּהֶם. וּבָזֶה הִתְעַלָּה הַקָּדוֹשׁ בָּרוּךְ הוּא בִּכְבוֹדוֹ וְנִכְפּוּ כָּל הַכֹּחוֹת ה</w:t>
      </w:r>
      <w:r>
        <w:rPr>
          <w:rFonts w:ascii="David" w:eastAsia="Times New Roman" w:hAnsi="David" w:cs="David"/>
          <w:color w:val="000000"/>
          <w:sz w:val="27"/>
          <w:szCs w:val="27"/>
          <w:rtl/>
        </w:rPr>
        <w:t>ָאֲחֵרִים, שֶׁהֲרֵי אָז נִכְפּוּ יוֹתֵר, כְּשֶׁהַבִּטּוּל נִמְצָא מֵהַצַּד שֶׁלָּהֶם, וְלָכֵן יִשְׂרָאֵל לֹא בִטְּלוּ אוֹתָם, שֶׁכָּתוּב וְעֶצֶם לֹא תִשְׁבְּרוּ בוֹ. קַדֶּשׁ לִי כָל בְּכוֹר פֶּטֶר רֶחֶם וְגוֹ'. מִצְוָה זוֹ לְקַדֵּשׁ בְּכוֹר בְּהֵמָה. וְעַם</w:t>
      </w:r>
      <w:r>
        <w:rPr>
          <w:rFonts w:ascii="David" w:eastAsia="Times New Roman" w:hAnsi="David" w:cs="David"/>
          <w:color w:val="000000"/>
          <w:sz w:val="27"/>
          <w:szCs w:val="27"/>
          <w:rtl/>
        </w:rPr>
        <w:t xml:space="preserve"> הָאָרֶץ צָרִיךְ שְׁנֵי דְבָרִים: אֶחָד שֶׁיִּהְיֶה פָּדוּי מִתַּחַת שִׁלְטוֹן הַיֵּצֶר הָרָע, שֶׁהוּא אֲדוֹנוֹ, כְּמוֹ שֶׁאָמַר יַעֲקֹב לְעֵשָׂו </w:t>
      </w:r>
      <w:r>
        <w:rPr>
          <w:rFonts w:ascii="David" w:eastAsia="Times New Roman" w:hAnsi="David" w:cs="David"/>
          <w:color w:val="000000"/>
          <w:sz w:val="23"/>
          <w:szCs w:val="23"/>
          <w:rtl/>
        </w:rPr>
        <w:t>(בראשית לג)</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יַעֲבָר נָא אֲדנִי לִפְנֵי עַבְדּוֹ, בָּעוֹלָם הַזֶּה. אָדוֹן מִצַּד הָעֲווֹנוֹת, שֶׁהֵם רַבִּים עַל הַגּוּף. כְּמוֹ שֶׁבֵּאֲרוּהָ, רָשָׁע - יֵצֶר הָרָע שׁוֹפְטוֹ. צַדִּיק - יֵצֶר הַטּוֹב שׁוֹפְטוֹ. בֵּינוֹנִי - זֶה וָזֶה שׁוֹפְטוֹ. בֵּינוֹנִי הוּא אָח שֶׁ</w:t>
      </w:r>
      <w:r>
        <w:rPr>
          <w:rFonts w:ascii="David" w:eastAsia="Times New Roman" w:hAnsi="David" w:cs="David"/>
          <w:color w:val="000000"/>
          <w:sz w:val="27"/>
          <w:szCs w:val="27"/>
          <w:rtl/>
        </w:rPr>
        <w:t xml:space="preserve">ל יֵצֶר הָרָע וְאָח שֶׁל יֵצֶר הַטּוֹב. אָחִי יְהִי לְךְ אֲשֶׁר לָךְ. </w:t>
      </w:r>
    </w:p>
    <w:p w14:paraId="775173F5" w14:textId="77777777" w:rsidR="00000000" w:rsidRDefault="00AC0C38">
      <w:pPr>
        <w:bidi/>
        <w:jc w:val="both"/>
        <w:divId w:val="2058580902"/>
        <w:rPr>
          <w:rFonts w:ascii="David" w:eastAsia="Times New Roman" w:hAnsi="David" w:cs="David"/>
          <w:color w:val="000000"/>
          <w:sz w:val="27"/>
          <w:szCs w:val="27"/>
          <w:rtl/>
        </w:rPr>
      </w:pPr>
    </w:p>
    <w:p w14:paraId="0ADA661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וְכַד זַכְוָון נְפִישִׁין, רוּחָא תָּבַר תְּרֵין מִשְׁמָרוֹת, דַּחֲמוֹר נוֹעֵר, כְלָבִים צוֹעֲקִים, וְסָלִיק לְמִשְׁמֶרֶת דְּשַׁחַר, דְּבֵיהּ אָדָם וְאִתְהַדָּר בַּר נָשׁ אֲדוֹן, הֲדָ</w:t>
      </w:r>
      <w:r>
        <w:rPr>
          <w:rFonts w:ascii="David" w:hAnsi="David" w:cs="David"/>
          <w:color w:val="000000"/>
          <w:sz w:val="27"/>
          <w:szCs w:val="27"/>
          <w:rtl/>
        </w:rPr>
        <w:t xml:space="preserve">א הוּא דִכְתִיב, </w:t>
      </w:r>
      <w:r>
        <w:rPr>
          <w:rFonts w:ascii="David" w:hAnsi="David" w:cs="David"/>
          <w:color w:val="000000"/>
          <w:sz w:val="20"/>
          <w:szCs w:val="20"/>
          <w:rtl/>
        </w:rPr>
        <w:t>(בראשית לב)</w:t>
      </w:r>
      <w:r>
        <w:rPr>
          <w:rFonts w:ascii="David" w:hAnsi="David" w:cs="David"/>
          <w:color w:val="000000"/>
          <w:sz w:val="27"/>
          <w:szCs w:val="27"/>
          <w:rtl/>
        </w:rPr>
        <w:t xml:space="preserve"> וַיְהִי לִי שׁוֹר וַחֲמוֹר צֹאן וְעֶבֶד וְשִׁפְחָה, וְסָלִיק לְדַרְגָּא דְּאָדָם, דְּאִתְּמַר בֵּיהּ, </w:t>
      </w:r>
      <w:r>
        <w:rPr>
          <w:rFonts w:ascii="David" w:hAnsi="David" w:cs="David"/>
          <w:color w:val="000000"/>
          <w:sz w:val="20"/>
          <w:szCs w:val="20"/>
          <w:rtl/>
        </w:rPr>
        <w:t>(בראשית א)</w:t>
      </w:r>
      <w:r>
        <w:rPr>
          <w:rFonts w:ascii="David" w:hAnsi="David" w:cs="David"/>
          <w:color w:val="000000"/>
          <w:sz w:val="27"/>
          <w:szCs w:val="27"/>
          <w:rtl/>
        </w:rPr>
        <w:t xml:space="preserve"> וּרְדוּ בִּדְגַת הַיָּם וּבְעוֹף הַשָּׁמַיִם וְגוֹ', </w:t>
      </w:r>
      <w:r>
        <w:rPr>
          <w:rFonts w:ascii="David" w:hAnsi="David" w:cs="David"/>
          <w:color w:val="000000"/>
          <w:sz w:val="20"/>
          <w:szCs w:val="20"/>
          <w:rtl/>
        </w:rPr>
        <w:t>(בראשית ט)</w:t>
      </w:r>
      <w:r>
        <w:rPr>
          <w:rFonts w:ascii="David" w:hAnsi="David" w:cs="David"/>
          <w:color w:val="000000"/>
          <w:sz w:val="27"/>
          <w:szCs w:val="27"/>
          <w:rtl/>
        </w:rPr>
        <w:t xml:space="preserve"> וּמוֹרַאֲכֶם וְחִתְּכֶם וְגוֹ'. </w:t>
      </w:r>
    </w:p>
    <w:p w14:paraId="778AF2A4" w14:textId="77777777" w:rsidR="00000000" w:rsidRDefault="00AC0C38">
      <w:pPr>
        <w:bidi/>
        <w:jc w:val="both"/>
        <w:divId w:val="189612885"/>
        <w:rPr>
          <w:rFonts w:ascii="David" w:eastAsia="Times New Roman" w:hAnsi="David" w:cs="David"/>
          <w:color w:val="000000"/>
          <w:sz w:val="27"/>
          <w:szCs w:val="27"/>
          <w:rtl/>
        </w:rPr>
      </w:pPr>
      <w:r>
        <w:rPr>
          <w:rFonts w:ascii="David" w:eastAsia="Times New Roman" w:hAnsi="David" w:cs="David"/>
          <w:color w:val="000000"/>
          <w:sz w:val="27"/>
          <w:szCs w:val="27"/>
          <w:rtl/>
        </w:rPr>
        <w:t>וּכְשֶׁרַבּוֹת ה</w:t>
      </w:r>
      <w:r>
        <w:rPr>
          <w:rFonts w:ascii="David" w:eastAsia="Times New Roman" w:hAnsi="David" w:cs="David"/>
          <w:color w:val="000000"/>
          <w:sz w:val="27"/>
          <w:szCs w:val="27"/>
          <w:rtl/>
        </w:rPr>
        <w:t xml:space="preserve">ַזְּכֻיּוֹת, הָרוּחַ שׁוֹבֵר שְׁתֵּי מִשְׁמָרוֹת - שֶׁל חֲמוֹר נוֹעֵר, וּכְלָבִים צוֹעֲקִים, וְעוֹלֶה לְמִשְׁמֶרֶת הַשַּׁחַר שֶׁבּוֹ הָאָדָם, וְחוֹזֵר הָאָדָם לִהְיוֹת אָדוֹן. זֶהוּ שֶׁכָּתוּב </w:t>
      </w:r>
      <w:r>
        <w:rPr>
          <w:rFonts w:ascii="David" w:eastAsia="Times New Roman" w:hAnsi="David" w:cs="David"/>
          <w:color w:val="000000"/>
          <w:sz w:val="23"/>
          <w:szCs w:val="23"/>
          <w:rtl/>
        </w:rPr>
        <w:t>(שם לב)</w:t>
      </w:r>
      <w:r>
        <w:rPr>
          <w:rFonts w:ascii="David" w:eastAsia="Times New Roman" w:hAnsi="David" w:cs="David"/>
          <w:color w:val="000000"/>
          <w:sz w:val="27"/>
          <w:szCs w:val="27"/>
          <w:rtl/>
        </w:rPr>
        <w:t xml:space="preserve"> וַיְהִי לִי שׁוֹר וַחֲמוֹר צֹאן וְעֶבֶד וְשִׁפְחָה. וְע</w:t>
      </w:r>
      <w:r>
        <w:rPr>
          <w:rFonts w:ascii="David" w:eastAsia="Times New Roman" w:hAnsi="David" w:cs="David"/>
          <w:color w:val="000000"/>
          <w:sz w:val="27"/>
          <w:szCs w:val="27"/>
          <w:rtl/>
        </w:rPr>
        <w:t xml:space="preserve">וֹלֶה לְדַרְגַּת אָדָם, שֶׁנֶּאֱמַר בּוֹ </w:t>
      </w:r>
      <w:r>
        <w:rPr>
          <w:rFonts w:ascii="David" w:eastAsia="Times New Roman" w:hAnsi="David" w:cs="David"/>
          <w:color w:val="000000"/>
          <w:sz w:val="23"/>
          <w:szCs w:val="23"/>
          <w:rtl/>
        </w:rPr>
        <w:t>(שם א)</w:t>
      </w:r>
      <w:r>
        <w:rPr>
          <w:rFonts w:ascii="David" w:eastAsia="Times New Roman" w:hAnsi="David" w:cs="David"/>
          <w:color w:val="000000"/>
          <w:sz w:val="27"/>
          <w:szCs w:val="27"/>
          <w:rtl/>
        </w:rPr>
        <w:t xml:space="preserve"> וּרְדוּ בִּדְגַת הַיָּם וּבְעוֹף הַשָּׁמַיִם וְגוֹ', </w:t>
      </w:r>
      <w:r>
        <w:rPr>
          <w:rFonts w:ascii="David" w:eastAsia="Times New Roman" w:hAnsi="David" w:cs="David"/>
          <w:color w:val="000000"/>
          <w:sz w:val="23"/>
          <w:szCs w:val="23"/>
          <w:rtl/>
        </w:rPr>
        <w:t>(שם ט)</w:t>
      </w:r>
      <w:r>
        <w:rPr>
          <w:rFonts w:ascii="David" w:eastAsia="Times New Roman" w:hAnsi="David" w:cs="David"/>
          <w:color w:val="000000"/>
          <w:sz w:val="27"/>
          <w:szCs w:val="27"/>
          <w:rtl/>
        </w:rPr>
        <w:t xml:space="preserve"> וּמוֹרַאֲכֶם וְחִתְּכֶם וְגוֹ'. </w:t>
      </w:r>
    </w:p>
    <w:p w14:paraId="288B7491" w14:textId="77777777" w:rsidR="00000000" w:rsidRDefault="00AC0C38">
      <w:pPr>
        <w:bidi/>
        <w:jc w:val="both"/>
        <w:divId w:val="2058580902"/>
        <w:rPr>
          <w:rFonts w:ascii="David" w:eastAsia="Times New Roman" w:hAnsi="David" w:cs="David"/>
          <w:color w:val="000000"/>
          <w:sz w:val="27"/>
          <w:szCs w:val="27"/>
          <w:rtl/>
        </w:rPr>
      </w:pPr>
    </w:p>
    <w:p w14:paraId="0903A33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וְכַד זַכְוָון בֵּינוֹנִיִּם, </w:t>
      </w:r>
      <w:r>
        <w:rPr>
          <w:rFonts w:ascii="David" w:hAnsi="David" w:cs="David"/>
          <w:color w:val="000000"/>
          <w:sz w:val="20"/>
          <w:szCs w:val="20"/>
          <w:rtl/>
        </w:rPr>
        <w:t>(בראשית לב)</w:t>
      </w:r>
      <w:r>
        <w:rPr>
          <w:rFonts w:ascii="David" w:hAnsi="David" w:cs="David"/>
          <w:color w:val="000000"/>
          <w:sz w:val="27"/>
          <w:szCs w:val="27"/>
          <w:rtl/>
        </w:rPr>
        <w:t xml:space="preserve"> וַיֵּאָבֵק אִישׁ עִמּוֹ, זַכְוָון וְחוֹבִין מִתְחַבְּקָן לְאַגָּחָא קְר</w:t>
      </w:r>
      <w:r>
        <w:rPr>
          <w:rFonts w:ascii="David" w:hAnsi="David" w:cs="David"/>
          <w:color w:val="000000"/>
          <w:sz w:val="27"/>
          <w:szCs w:val="27"/>
          <w:rtl/>
        </w:rPr>
        <w:t xml:space="preserve">ָבָא. מִסִּטְרָא דְּזַכְוָון, </w:t>
      </w:r>
      <w:r>
        <w:rPr>
          <w:rFonts w:ascii="David" w:hAnsi="David" w:cs="David"/>
          <w:color w:val="000000"/>
          <w:sz w:val="20"/>
          <w:szCs w:val="20"/>
          <w:rtl/>
        </w:rPr>
        <w:t>(בראשית לב)</w:t>
      </w:r>
      <w:r>
        <w:rPr>
          <w:rFonts w:ascii="David" w:hAnsi="David" w:cs="David"/>
          <w:color w:val="000000"/>
          <w:sz w:val="27"/>
          <w:szCs w:val="27"/>
          <w:rtl/>
        </w:rPr>
        <w:t xml:space="preserve"> וַיַּרְא כִּי לֹא יָכוֹל לוֹ. מִסִּטְרָא דְּחוֹבִין, וַיִּגַּע בְּכַף יְרֵכוֹ בְּגִיד הַנָּשֶׁה. נָשֶׁה: לָשׁוֹן </w:t>
      </w:r>
      <w:r>
        <w:rPr>
          <w:rFonts w:ascii="David" w:hAnsi="David" w:cs="David"/>
          <w:color w:val="000000"/>
          <w:sz w:val="20"/>
          <w:szCs w:val="20"/>
          <w:rtl/>
        </w:rPr>
        <w:t>(בראשית מא)</w:t>
      </w:r>
      <w:r>
        <w:rPr>
          <w:rFonts w:ascii="David" w:hAnsi="David" w:cs="David"/>
          <w:color w:val="000000"/>
          <w:sz w:val="27"/>
          <w:szCs w:val="27"/>
          <w:rtl/>
        </w:rPr>
        <w:t xml:space="preserve"> כִּי נַשַּׁנִי אֱלֹהִים אֶת כָּל עֲמָלִי וְאִיהוּ לְשׁוֹן נְשִׁיָּה. חַד מָדוֹרָא מֵאִינּ</w:t>
      </w:r>
      <w:r>
        <w:rPr>
          <w:rFonts w:ascii="David" w:hAnsi="David" w:cs="David"/>
          <w:color w:val="000000"/>
          <w:sz w:val="27"/>
          <w:szCs w:val="27"/>
          <w:rtl/>
        </w:rPr>
        <w:t xml:space="preserve">וּן שִׁבְעָה אַרְעָאן, מַאן דְּנָחִית תַּמָן אִתְנְּשֵׁי מִנֵיהּ אוֹרַיְיתָא. </w:t>
      </w:r>
    </w:p>
    <w:p w14:paraId="6B9A165A" w14:textId="77777777" w:rsidR="00000000" w:rsidRDefault="00AC0C38">
      <w:pPr>
        <w:bidi/>
        <w:jc w:val="both"/>
        <w:divId w:val="600574708"/>
        <w:rPr>
          <w:rFonts w:ascii="David" w:eastAsia="Times New Roman" w:hAnsi="David" w:cs="David"/>
          <w:color w:val="000000"/>
          <w:sz w:val="27"/>
          <w:szCs w:val="27"/>
          <w:rtl/>
        </w:rPr>
      </w:pPr>
      <w:r>
        <w:rPr>
          <w:rFonts w:ascii="David" w:eastAsia="Times New Roman" w:hAnsi="David" w:cs="David"/>
          <w:color w:val="000000"/>
          <w:sz w:val="27"/>
          <w:szCs w:val="27"/>
          <w:rtl/>
        </w:rPr>
        <w:t xml:space="preserve">וּכְשֶׁהַזְּכֻיּוֹת בֵּינוֹנִיּוֹת - </w:t>
      </w:r>
      <w:r>
        <w:rPr>
          <w:rFonts w:ascii="David" w:eastAsia="Times New Roman" w:hAnsi="David" w:cs="David"/>
          <w:color w:val="000000"/>
          <w:sz w:val="23"/>
          <w:szCs w:val="23"/>
          <w:rtl/>
        </w:rPr>
        <w:t>(שם לב)</w:t>
      </w:r>
      <w:r>
        <w:rPr>
          <w:rFonts w:ascii="David" w:eastAsia="Times New Roman" w:hAnsi="David" w:cs="David"/>
          <w:color w:val="000000"/>
          <w:sz w:val="27"/>
          <w:szCs w:val="27"/>
          <w:rtl/>
        </w:rPr>
        <w:t xml:space="preserve"> וַיֵּאָבֵק אִישׁ עִמּוֹ, זְכֻיּוֹת וְחוֹבוֹת מִתְחַבְּקוֹת לַעֲרֹךְ קְרָב. מִצַּד הַזְּכֻיּוֹת - וַיַּרְא כִּי לֹא יָכֹל לוֹ. מִצַּ</w:t>
      </w:r>
      <w:r>
        <w:rPr>
          <w:rFonts w:ascii="David" w:eastAsia="Times New Roman" w:hAnsi="David" w:cs="David"/>
          <w:color w:val="000000"/>
          <w:sz w:val="27"/>
          <w:szCs w:val="27"/>
          <w:rtl/>
        </w:rPr>
        <w:t xml:space="preserve">ד הָעֲבֵרוֹת - וַיִּגַּע בְּכַף יְרֵכוֹ, בְּגִיד הַנָּשֶׁה. נָשֶׁה לְשׁוֹן </w:t>
      </w:r>
      <w:r>
        <w:rPr>
          <w:rFonts w:ascii="David" w:eastAsia="Times New Roman" w:hAnsi="David" w:cs="David"/>
          <w:color w:val="000000"/>
          <w:sz w:val="23"/>
          <w:szCs w:val="23"/>
          <w:rtl/>
        </w:rPr>
        <w:t>(שם מא)</w:t>
      </w:r>
      <w:r>
        <w:rPr>
          <w:rFonts w:ascii="David" w:eastAsia="Times New Roman" w:hAnsi="David" w:cs="David"/>
          <w:color w:val="000000"/>
          <w:sz w:val="27"/>
          <w:szCs w:val="27"/>
          <w:rtl/>
        </w:rPr>
        <w:t xml:space="preserve"> כִּי נַשַּׁנִי אֱלֹהִים אֶת כָּל עֲמָלִי. וְהוּא לְשׁוֹן נְשִׁיָּה. מָדוֹר אֶחָד מֵאוֹתָן שֶׁבַע הָאֲרָצוֹת. מִי שֶׁיּוֹרֵד לְשָׁם, נִשְׁכַּחַת מִמֶּנּוּ הַתּוֹרָה. </w:t>
      </w:r>
    </w:p>
    <w:p w14:paraId="11586792" w14:textId="77777777" w:rsidR="00000000" w:rsidRDefault="00AC0C38">
      <w:pPr>
        <w:bidi/>
        <w:jc w:val="both"/>
        <w:divId w:val="2058580902"/>
        <w:rPr>
          <w:rFonts w:ascii="David" w:eastAsia="Times New Roman" w:hAnsi="David" w:cs="David"/>
          <w:color w:val="000000"/>
          <w:sz w:val="27"/>
          <w:szCs w:val="27"/>
          <w:rtl/>
        </w:rPr>
      </w:pPr>
    </w:p>
    <w:p w14:paraId="0789FCA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וְקֹד</w:t>
      </w:r>
      <w:r>
        <w:rPr>
          <w:rFonts w:ascii="David" w:hAnsi="David" w:cs="David"/>
          <w:color w:val="000000"/>
          <w:sz w:val="27"/>
          <w:szCs w:val="27"/>
          <w:rtl/>
        </w:rPr>
        <w:t xml:space="preserve">ֶם דְּיֵיתֵי בַּר נָשׁ בְּהַאי עָלְמָא וְיִפּוּק מֵרֶחֶם אִמֵיהּ, וַיֵּאָבֵק אִישׁ עִמּוֹ, דָּא גַּבְרִיאֵל, בְּהַהוּא אָבָק דְּעָפָר, דְּאִתְּמַר </w:t>
      </w:r>
      <w:r>
        <w:rPr>
          <w:rFonts w:ascii="David" w:hAnsi="David" w:cs="David"/>
          <w:color w:val="000000"/>
          <w:sz w:val="20"/>
          <w:szCs w:val="20"/>
          <w:rtl/>
        </w:rPr>
        <w:t>(בראשית ב)</w:t>
      </w:r>
      <w:r>
        <w:rPr>
          <w:rFonts w:ascii="David" w:hAnsi="David" w:cs="David"/>
          <w:color w:val="000000"/>
          <w:sz w:val="27"/>
          <w:szCs w:val="27"/>
          <w:rtl/>
        </w:rPr>
        <w:t xml:space="preserve"> וַיִּיצֶר יְיָ' אֱלֹהִים אֶת הָאָדָם עָפָר מִן הָאֲדָמָה, וְאוֹלִיף לֵיהּ שִׁבְעִים לָשׁוֹן. וּבְג</w:t>
      </w:r>
      <w:r>
        <w:rPr>
          <w:rFonts w:ascii="David" w:hAnsi="David" w:cs="David"/>
          <w:color w:val="000000"/>
          <w:sz w:val="27"/>
          <w:szCs w:val="27"/>
          <w:rtl/>
        </w:rPr>
        <w:t xml:space="preserve">ִין דָּא, וַיִּיצֶר: חַד יֵצֶר הַטּוֹב, דְּאוֹלִיף לֵיהּ שִׁבְעִים לָשׁוֹן. וְחַד, יֵצֶר הָרָע דְּאָבִיק עִמֵּיהּ. דְּאִתְּמַר, כִּי נָגַע בְּכַף יֶרֶךְ יַעֲקֹב בְּגִיד הַנָּשֶׁה, וְאַשְׁכַּח מִנֵיהּ שִׁבְעִין לָשׁוֹן, דְּאוֹלִיף לֵיהּ יֵצֶר הַטּוֹב. </w:t>
      </w:r>
    </w:p>
    <w:p w14:paraId="53AF018A" w14:textId="77777777" w:rsidR="00000000" w:rsidRDefault="00AC0C38">
      <w:pPr>
        <w:bidi/>
        <w:jc w:val="both"/>
        <w:divId w:val="871763760"/>
        <w:rPr>
          <w:rFonts w:ascii="David" w:eastAsia="Times New Roman" w:hAnsi="David" w:cs="David"/>
          <w:color w:val="000000"/>
          <w:sz w:val="27"/>
          <w:szCs w:val="27"/>
          <w:rtl/>
        </w:rPr>
      </w:pPr>
      <w:r>
        <w:rPr>
          <w:rFonts w:ascii="David" w:eastAsia="Times New Roman" w:hAnsi="David" w:cs="David"/>
          <w:color w:val="000000"/>
          <w:sz w:val="27"/>
          <w:szCs w:val="27"/>
          <w:rtl/>
        </w:rPr>
        <w:t>וְק</w:t>
      </w:r>
      <w:r>
        <w:rPr>
          <w:rFonts w:ascii="David" w:eastAsia="Times New Roman" w:hAnsi="David" w:cs="David"/>
          <w:color w:val="000000"/>
          <w:sz w:val="27"/>
          <w:szCs w:val="27"/>
          <w:rtl/>
        </w:rPr>
        <w:t xml:space="preserve">ֹדֶם שֶׁיָּבֹא אָדָם לָעוֹלָם הַזֶּה וְיֵצֵא מֵרֶחֶם אִמּוֹ - וַיֵּאָבֵק אִישׁ עִמּוֹ. זֶה גַּבְרִיאֵל, בְּאוֹתוֹ אָבָק שֶׁל עָפָר שֶׁנֶּאֱמַר </w:t>
      </w:r>
      <w:r>
        <w:rPr>
          <w:rFonts w:ascii="David" w:eastAsia="Times New Roman" w:hAnsi="David" w:cs="David"/>
          <w:color w:val="000000"/>
          <w:sz w:val="23"/>
          <w:szCs w:val="23"/>
          <w:rtl/>
        </w:rPr>
        <w:t>(שם ב)</w:t>
      </w:r>
      <w:r>
        <w:rPr>
          <w:rFonts w:ascii="David" w:eastAsia="Times New Roman" w:hAnsi="David" w:cs="David"/>
          <w:color w:val="000000"/>
          <w:sz w:val="27"/>
          <w:szCs w:val="27"/>
          <w:rtl/>
        </w:rPr>
        <w:t xml:space="preserve"> וַיִּיצֶר ה' אֱלֹהִים אֶת הָאָדָם עָפָר מִן הָאֲדָמָה. וְלִמֵּד אוֹתוֹ שִׁבְעִים לָשׁוֹן, וּמִשּׁוּם זֶה ו</w:t>
      </w:r>
      <w:r>
        <w:rPr>
          <w:rFonts w:ascii="David" w:eastAsia="Times New Roman" w:hAnsi="David" w:cs="David"/>
          <w:color w:val="000000"/>
          <w:sz w:val="27"/>
          <w:szCs w:val="27"/>
          <w:rtl/>
        </w:rPr>
        <w:t xml:space="preserve">ַיִּיצֶר, אֶחָד יֵצֶר טוֹב, שֶׁלִּמֵּד אוֹתוֹ שִׁבְעִים לָשׁוֹן, וְאֶחָד יֵצֶר הָרָע שֶׁנֶּאֱבַק עִמּוֹ, שֶׁנֶּאֱמַר כִּי נָגַע בְּכַף יֶרֶךְ יַעֲקֹב בְּגִיד הַנָּשֶׁה, וּמָצָא מִמֶּנּוּ שִׁבְעִים לָשׁוֹן שֶׁלִּמֵּד אוֹתוֹ יֵצֶר הַטּוֹב. </w:t>
      </w:r>
    </w:p>
    <w:p w14:paraId="7BDAE7AA" w14:textId="77777777" w:rsidR="00000000" w:rsidRDefault="00AC0C38">
      <w:pPr>
        <w:bidi/>
        <w:jc w:val="both"/>
        <w:divId w:val="2058580902"/>
        <w:rPr>
          <w:rFonts w:ascii="David" w:eastAsia="Times New Roman" w:hAnsi="David" w:cs="David"/>
          <w:color w:val="000000"/>
          <w:sz w:val="27"/>
          <w:szCs w:val="27"/>
          <w:rtl/>
        </w:rPr>
      </w:pPr>
    </w:p>
    <w:p w14:paraId="17F6717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וְקֹדֶם כָּל דּ</w:t>
      </w:r>
      <w:r>
        <w:rPr>
          <w:rFonts w:ascii="David" w:hAnsi="David" w:cs="David"/>
          <w:color w:val="000000"/>
          <w:sz w:val="27"/>
          <w:szCs w:val="27"/>
          <w:rtl/>
        </w:rPr>
        <w:t xml:space="preserve">ָא, נַחְתִּין עִמֵּיהּ אַרְבְּעָה מַלְאָכִין, דְּאִתְּמַר בְּהוֹן </w:t>
      </w:r>
      <w:r>
        <w:rPr>
          <w:rFonts w:ascii="David" w:hAnsi="David" w:cs="David"/>
          <w:color w:val="000000"/>
          <w:sz w:val="20"/>
          <w:szCs w:val="20"/>
          <w:rtl/>
        </w:rPr>
        <w:t>(תהלים צא)</w:t>
      </w:r>
      <w:r>
        <w:rPr>
          <w:rFonts w:ascii="David" w:hAnsi="David" w:cs="David"/>
          <w:color w:val="000000"/>
          <w:sz w:val="27"/>
          <w:szCs w:val="27"/>
          <w:rtl/>
        </w:rPr>
        <w:t xml:space="preserve"> כִּי מַלְאָכָיו יְצַוֶּה לָךְ. אִי אִית לֵיהּ זְכוּת אָבוֹת, חַד מִיכָאֵל, בִּזְכוּת אַבְרָהָם. וְתִנְיָינָא גַּבְרִיאֵל, בִּזְכוּת יִצְחָק. וּתְלִיתָאָה דְּנָחִית עִמֵּיהּ נוּרִי</w:t>
      </w:r>
      <w:r>
        <w:rPr>
          <w:rFonts w:ascii="David" w:hAnsi="David" w:cs="David"/>
          <w:color w:val="000000"/>
          <w:sz w:val="27"/>
          <w:szCs w:val="27"/>
          <w:rtl/>
        </w:rPr>
        <w:t xml:space="preserve">אֵל, בִּזְכוּתָא דְּיַעֲקֹב. וּרְבִיעָאָה רְפָאֵל, בִּזְכוּתָא דְּאָדָם קַדְמָאָה. וְיֵצֶר הַטּוֹב לְעֵילָּא מִנֵּיהּ. </w:t>
      </w:r>
    </w:p>
    <w:p w14:paraId="646C0D97" w14:textId="77777777" w:rsidR="00000000" w:rsidRDefault="00AC0C38">
      <w:pPr>
        <w:bidi/>
        <w:jc w:val="both"/>
        <w:divId w:val="524289879"/>
        <w:rPr>
          <w:rFonts w:ascii="David" w:eastAsia="Times New Roman" w:hAnsi="David" w:cs="David"/>
          <w:color w:val="000000"/>
          <w:sz w:val="27"/>
          <w:szCs w:val="27"/>
          <w:rtl/>
        </w:rPr>
      </w:pPr>
      <w:r>
        <w:rPr>
          <w:rFonts w:ascii="David" w:eastAsia="Times New Roman" w:hAnsi="David" w:cs="David"/>
          <w:color w:val="000000"/>
          <w:sz w:val="27"/>
          <w:szCs w:val="27"/>
          <w:rtl/>
        </w:rPr>
        <w:t xml:space="preserve">וְקֹדֶם כָּל זֶה יָרְדוּ עִמּוֹ אַרְבָּעָה מַלְאָכִים, שֶׁנֶּאֱמַר בָּהֶם </w:t>
      </w:r>
      <w:r>
        <w:rPr>
          <w:rFonts w:ascii="David" w:eastAsia="Times New Roman" w:hAnsi="David" w:cs="David"/>
          <w:color w:val="000000"/>
          <w:sz w:val="23"/>
          <w:szCs w:val="23"/>
          <w:rtl/>
        </w:rPr>
        <w:t>(תהלים צא)</w:t>
      </w:r>
      <w:r>
        <w:rPr>
          <w:rFonts w:ascii="David" w:eastAsia="Times New Roman" w:hAnsi="David" w:cs="David"/>
          <w:color w:val="000000"/>
          <w:sz w:val="27"/>
          <w:szCs w:val="27"/>
          <w:rtl/>
        </w:rPr>
        <w:t xml:space="preserve"> כִּי מַלְאָכָיו יְצַוֶּה לָךְ. אִם יֵשׁ לוֹ זְכוּת</w:t>
      </w:r>
      <w:r>
        <w:rPr>
          <w:rFonts w:ascii="David" w:eastAsia="Times New Roman" w:hAnsi="David" w:cs="David"/>
          <w:color w:val="000000"/>
          <w:sz w:val="27"/>
          <w:szCs w:val="27"/>
          <w:rtl/>
        </w:rPr>
        <w:t xml:space="preserve"> אָבוֹת - אֶחָד מִיכָאֵל בִּזְכוּת אַבְרָהָם, וְהַשֵּׁנִי גַּבְרִיאֵל בִּזְכוּת יִצְחָק, וְהַשְּׁלִישִׁי שֶׁיּוֹרֵד עִמּוֹ נוּרִיאֵל בִּזְכוּת יַעֲקֹב, וְהָרְבִיעִי רְפָאֵל בִּזְכוּת אָדָם הָרִאשׁוֹן, וְיֵצֶר הַטּוֹב מֵעָלָיו. </w:t>
      </w:r>
    </w:p>
    <w:p w14:paraId="20524382" w14:textId="77777777" w:rsidR="00000000" w:rsidRDefault="00AC0C38">
      <w:pPr>
        <w:bidi/>
        <w:jc w:val="both"/>
        <w:divId w:val="2058580902"/>
        <w:rPr>
          <w:rFonts w:ascii="David" w:eastAsia="Times New Roman" w:hAnsi="David" w:cs="David"/>
          <w:color w:val="000000"/>
          <w:sz w:val="27"/>
          <w:szCs w:val="27"/>
          <w:rtl/>
        </w:rPr>
      </w:pPr>
    </w:p>
    <w:p w14:paraId="0EF48A0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לֵית לֵיהּ זְכוּת, א</w:t>
      </w:r>
      <w:r>
        <w:rPr>
          <w:rFonts w:ascii="David" w:hAnsi="David" w:cs="David"/>
          <w:color w:val="000000"/>
          <w:sz w:val="27"/>
          <w:szCs w:val="27"/>
          <w:rtl/>
        </w:rPr>
        <w:t>ַזְלֵי עִמֵּיהּ ד', עָוֹן, מַשְׁחִית, אַף, וְחֵימָה, וְיֵצֶר הָרָע לְעֵילָּא מִנַיְיהוּ, לְמֵידָן לֵיהּ לְעָלְמָא דְּאָתֵי. וּבְגִין דָּא אוּקְמוּהָ, רָשָׁע, יֵצֶר הָרָע שׁוֹפְטוֹ. צַדִּיק, יֵצֶר הַטּוֹב שׁוֹפְטוֹ. בֵּינוֹנִי, זֶה וְזֶה שׁוֹפְטוֹ. וּבְגִין</w:t>
      </w:r>
      <w:r>
        <w:rPr>
          <w:rFonts w:ascii="David" w:hAnsi="David" w:cs="David"/>
          <w:color w:val="000000"/>
          <w:sz w:val="27"/>
          <w:szCs w:val="27"/>
          <w:rtl/>
        </w:rPr>
        <w:t xml:space="preserve"> דָּא, אִי אִיהוּ בֵּינוֹנִי, גַּבְרִיאֵל דְּאִיהוּ יֵצֶר הַטּוֹב, </w:t>
      </w:r>
      <w:r>
        <w:rPr>
          <w:rFonts w:ascii="David" w:hAnsi="David" w:cs="David"/>
          <w:color w:val="000000"/>
          <w:sz w:val="20"/>
          <w:szCs w:val="20"/>
          <w:rtl/>
        </w:rPr>
        <w:t>(דף מ''ב ע''א)</w:t>
      </w:r>
      <w:r>
        <w:rPr>
          <w:rFonts w:ascii="David" w:hAnsi="David" w:cs="David"/>
          <w:color w:val="000000"/>
          <w:sz w:val="27"/>
          <w:szCs w:val="27"/>
          <w:rtl/>
        </w:rPr>
        <w:t xml:space="preserve"> וְסַמָאֵ''ל דְּאִיהוּ יֵצֶר הָרָע, זֶה וְזֶה שׁוֹפְטוֹ. </w:t>
      </w:r>
    </w:p>
    <w:p w14:paraId="5660D48F" w14:textId="77777777" w:rsidR="00000000" w:rsidRDefault="00AC0C38">
      <w:pPr>
        <w:bidi/>
        <w:jc w:val="both"/>
        <w:divId w:val="359094141"/>
        <w:rPr>
          <w:rFonts w:ascii="David" w:eastAsia="Times New Roman" w:hAnsi="David" w:cs="David"/>
          <w:color w:val="000000"/>
          <w:sz w:val="27"/>
          <w:szCs w:val="27"/>
          <w:rtl/>
        </w:rPr>
      </w:pPr>
      <w:r>
        <w:rPr>
          <w:rFonts w:ascii="David" w:eastAsia="Times New Roman" w:hAnsi="David" w:cs="David"/>
          <w:color w:val="000000"/>
          <w:sz w:val="27"/>
          <w:szCs w:val="27"/>
          <w:rtl/>
        </w:rPr>
        <w:t>וְאִם אֵין לוֹ זְכוּת - הוֹלְכִים עִמּוֹ אַרְבָּעָה: עָון, מַשְׁחִית, אַף וְחֵמָה, וְיֵצֶר הָרָע מֵעֲלֵיהֶם לָדוּן אוֹתוֹ לָעוֹלָם הַבָּא. וְלָכֵן פֵּרְשׁוּהָ, רָשָׁע - יֵצֶר הָרָע שׁוֹפְטוֹ. צַדִּיק - יֵצֶר הַטּוֹב שׁוֹפְטוֹ. בֵּינוֹנִי - זֶה וָזֶה שׁוֹפְ</w:t>
      </w:r>
      <w:r>
        <w:rPr>
          <w:rFonts w:ascii="David" w:eastAsia="Times New Roman" w:hAnsi="David" w:cs="David"/>
          <w:color w:val="000000"/>
          <w:sz w:val="27"/>
          <w:szCs w:val="27"/>
          <w:rtl/>
        </w:rPr>
        <w:t xml:space="preserve">טוֹ. וְלָכֵן אִם הוּא בֵּינוֹנִי, גַּבְרִיאֵל שֶׁהוּא יֵצֶר טוֹב, וְסמא''ל שֶׁהוּא יֵצֶר הָרָע, זֶה וָזֶה שׁוֹפְטוֹ. </w:t>
      </w:r>
    </w:p>
    <w:p w14:paraId="5BC768DC" w14:textId="77777777" w:rsidR="00000000" w:rsidRDefault="00AC0C38">
      <w:pPr>
        <w:bidi/>
        <w:jc w:val="both"/>
        <w:divId w:val="2058580902"/>
        <w:rPr>
          <w:rFonts w:ascii="David" w:eastAsia="Times New Roman" w:hAnsi="David" w:cs="David"/>
          <w:color w:val="000000"/>
          <w:sz w:val="27"/>
          <w:szCs w:val="27"/>
          <w:rtl/>
        </w:rPr>
      </w:pPr>
    </w:p>
    <w:p w14:paraId="0C0EA3E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דִּלְכָל בַּר נָשׁ דְּאִית בֵּיהּ אַרְבַּע יְסוֹדִין, אַרְבַּע מַלְאָכִים נַחְתִּין עִמֵּיהּ מִימִינָא, וְאַרְבַּע מִשְּׂמָאלָא. אַרְבַּ</w:t>
      </w:r>
      <w:r>
        <w:rPr>
          <w:rFonts w:ascii="David" w:hAnsi="David" w:cs="David"/>
          <w:color w:val="000000"/>
          <w:sz w:val="27"/>
          <w:szCs w:val="27"/>
          <w:rtl/>
        </w:rPr>
        <w:t xml:space="preserve">ע מִימִינָא: מִיכָאֵ''ל, גַּבְרִיאֵ''ל, רְפָאֵ''ל, נוּרִיאֵ''ל. וְאַרְבַּע מִשְּׂמָאלָא: עָוֹ''ן, מַשְׁחִי''ת, אַ''ף, וְחֵמָ''ה. מִסִּטְרָא דְּגוּפָא, מְטַטְרוֹ''ן נָחִית עָלֵיהּ מִימִינָא, וְסָמָאֵ''ל מִשְּׂמָאלָא. </w:t>
      </w:r>
    </w:p>
    <w:p w14:paraId="28B1AE0E" w14:textId="77777777" w:rsidR="00000000" w:rsidRDefault="00AC0C38">
      <w:pPr>
        <w:bidi/>
        <w:jc w:val="both"/>
        <w:divId w:val="188421733"/>
        <w:rPr>
          <w:rFonts w:ascii="David" w:eastAsia="Times New Roman" w:hAnsi="David" w:cs="David"/>
          <w:color w:val="000000"/>
          <w:sz w:val="27"/>
          <w:szCs w:val="27"/>
          <w:rtl/>
        </w:rPr>
      </w:pPr>
      <w:r>
        <w:rPr>
          <w:rFonts w:ascii="David" w:eastAsia="Times New Roman" w:hAnsi="David" w:cs="David"/>
          <w:color w:val="000000"/>
          <w:sz w:val="27"/>
          <w:szCs w:val="27"/>
          <w:rtl/>
        </w:rPr>
        <w:t>שֶׁבְּכָל אָדָם יֵשׁ אַרְבָּעָה יְסוֹד</w:t>
      </w:r>
      <w:r>
        <w:rPr>
          <w:rFonts w:ascii="David" w:eastAsia="Times New Roman" w:hAnsi="David" w:cs="David"/>
          <w:color w:val="000000"/>
          <w:sz w:val="27"/>
          <w:szCs w:val="27"/>
          <w:rtl/>
        </w:rPr>
        <w:t>וֹת, אַרְבָּעָה מַלְאָכִים יוֹרְדִים עִמּוֹ מִיָּמִין, וְאַרְבָּעָה מִשְּׂמֹאל. אַרְבָּעָה מִיָּמִין: מִיכָאֵ''ל, גַּבְרִיאֵ''ל, רְפָאֵ''ל, נוּרִיאֵ''ל. וְאַרְבָּעָה מִשְּׂמֹאל: עָוֹ''ן, מַשְׁחִי''ת, אַ''ף וְחֵמָ''ה. מִצַּד הַגּוּף מְטַטְרוֹ''ן יוֹרֵד עָלָ</w:t>
      </w:r>
      <w:r>
        <w:rPr>
          <w:rFonts w:ascii="David" w:eastAsia="Times New Roman" w:hAnsi="David" w:cs="David"/>
          <w:color w:val="000000"/>
          <w:sz w:val="27"/>
          <w:szCs w:val="27"/>
          <w:rtl/>
        </w:rPr>
        <w:t xml:space="preserve">יו מִיָּמִין, וְסמא''ל מִשְּׂמֹאל. </w:t>
      </w:r>
    </w:p>
    <w:p w14:paraId="436F1538" w14:textId="77777777" w:rsidR="00000000" w:rsidRDefault="00AC0C38">
      <w:pPr>
        <w:bidi/>
        <w:jc w:val="both"/>
        <w:divId w:val="2058580902"/>
        <w:rPr>
          <w:rFonts w:ascii="David" w:eastAsia="Times New Roman" w:hAnsi="David" w:cs="David"/>
          <w:color w:val="000000"/>
          <w:sz w:val="27"/>
          <w:szCs w:val="27"/>
          <w:rtl/>
        </w:rPr>
      </w:pPr>
    </w:p>
    <w:p w14:paraId="178DDFC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וְלֵית בַּר נָשׁ דְּלֵית בֵּיהּ אַרְבַּע יְסוֹדִין, אֲבָל כְּפוּם יְסוֹדָא דְּאַקְדִּים בֵּיהּ, הָכִי מַתְחִילִין אִלֵּין אַרְבַּע. אִי מַזָּל דִּילֵיהּ אַרְיֵ''ה, אַקְדִּים מִיכָאֵ''ל, וַאֲבַתְרֵיהּ גַּבְרִיאֵ''ל וַאֲ</w:t>
      </w:r>
      <w:r>
        <w:rPr>
          <w:rFonts w:ascii="David" w:hAnsi="David" w:cs="David"/>
          <w:color w:val="000000"/>
          <w:sz w:val="27"/>
          <w:szCs w:val="27"/>
          <w:rtl/>
        </w:rPr>
        <w:t>בַתְרֵיהּ נוּרִיאֵ''ל, וַאֲבַתְרֵהּ רְפָאֵ''ל. וְאִי מַזָּלֵיהּ שׁוֹר, אַקְדִּים גַּבְרִיאֵ''ל, וַאֲבַתְרֵיהּ מִיכָאֵ''ל, וַאֲבַתְרֵיהּ נוּרִיאֵ''ל, וַאֲבַתְרֵיהּ רְפָאֵ''ל. וְאִי מַזָּלֵיהּ נְשֶׁר, אַקְדִּים נוּרִיאֵ''ל, וַאֲבַתְרֵיהּ מִיכָאֵ''ל, וַאֲבַתְ</w:t>
      </w:r>
      <w:r>
        <w:rPr>
          <w:rFonts w:ascii="David" w:hAnsi="David" w:cs="David"/>
          <w:color w:val="000000"/>
          <w:sz w:val="27"/>
          <w:szCs w:val="27"/>
          <w:rtl/>
        </w:rPr>
        <w:t xml:space="preserve">רֵיהּ גַּבְרִיאֵ''ל, וַאֲבַתְרֵיהּ רְפָאֵ''ל. וְאִי מַזָּלֵיהּ אָדָ''ם. אַקְדִּים רְפָאֵ''ל, וַאֲבַתְרֵיהּ מִיכָאֵ''ל, וַאֲבַתְרֵיהּ גַּבְרִיאֵ''ל, וַאֲבַתְרֵיהּ נוּרִיאֵ''ל. </w:t>
      </w:r>
    </w:p>
    <w:p w14:paraId="38CEDEB6" w14:textId="77777777" w:rsidR="00000000" w:rsidRDefault="00AC0C38">
      <w:pPr>
        <w:bidi/>
        <w:jc w:val="both"/>
        <w:divId w:val="961157261"/>
        <w:rPr>
          <w:rFonts w:ascii="David" w:eastAsia="Times New Roman" w:hAnsi="David" w:cs="David"/>
          <w:color w:val="000000"/>
          <w:sz w:val="27"/>
          <w:szCs w:val="27"/>
          <w:rtl/>
        </w:rPr>
      </w:pPr>
      <w:r>
        <w:rPr>
          <w:rFonts w:ascii="David" w:eastAsia="Times New Roman" w:hAnsi="David" w:cs="David"/>
          <w:color w:val="000000"/>
          <w:sz w:val="27"/>
          <w:szCs w:val="27"/>
          <w:rtl/>
        </w:rPr>
        <w:t>וְאֵין אָדָם שֶׁאֵין בּוֹ אַרְבָּעָה יְסוֹדוֹת, אֲבָל כְּפִי הַיְסוֹד שֶׁיַּקְד</w:t>
      </w:r>
      <w:r>
        <w:rPr>
          <w:rFonts w:ascii="David" w:eastAsia="Times New Roman" w:hAnsi="David" w:cs="David"/>
          <w:color w:val="000000"/>
          <w:sz w:val="27"/>
          <w:szCs w:val="27"/>
          <w:rtl/>
        </w:rPr>
        <w:t>ִּים בּוֹ, כָּךְ מַתְחִילִים הָאַרְבָּעָה הַלָּלוּ. אִם הַמַּזָּל שֶׁלּוֹ אַרְיֵ''ה - מַקְדִּים מִיכָאֵ''ל, וְאַחֲרָיו גַּבְרִיאֵ''ל, וְאַחֲרָיו נוּרִיאֵ''ל, וְאַחֲרָיו רְפָאֵ''ל. וְאִם מַזָּלוֹ שׁוֹ''ר - מַקְדִּים גַּבְרִיאֵ''ל, וְאַחֲרָיו מִיכָאֵ''ל, וְא</w:t>
      </w:r>
      <w:r>
        <w:rPr>
          <w:rFonts w:ascii="David" w:eastAsia="Times New Roman" w:hAnsi="David" w:cs="David"/>
          <w:color w:val="000000"/>
          <w:sz w:val="27"/>
          <w:szCs w:val="27"/>
          <w:rtl/>
        </w:rPr>
        <w:t xml:space="preserve">ַחֲרָיו נוּרִיאֵ''ל, וְאַחֲרָיו רְפָאֵ''ל. וְאִם מַזָּלוֹ נֶשֶׁ''ר - מַקְדִּים נוּרִיאֵ''ל, וְאַחֲרָיו מִיכָאֵ''ל, וְאַחֲרָיו גַּבְרִיאֵ''ל, וְאַחֲרָיו רְפָאֵ''ל. וְאִם מַזָּלוֹ אָדָם - מַקְדִּים רְפָאֵ''ל, וְאַחֲרָיו מִיכָאֵ''ל, וְאַחֲרָיו גַּבְרִיאֵ''ל, </w:t>
      </w:r>
      <w:r>
        <w:rPr>
          <w:rFonts w:ascii="David" w:eastAsia="Times New Roman" w:hAnsi="David" w:cs="David"/>
          <w:color w:val="000000"/>
          <w:sz w:val="27"/>
          <w:szCs w:val="27"/>
          <w:rtl/>
        </w:rPr>
        <w:t xml:space="preserve">וְאַחֲרָיו נוּרִיאֵ''ל. </w:t>
      </w:r>
    </w:p>
    <w:p w14:paraId="7342CAE6" w14:textId="77777777" w:rsidR="00000000" w:rsidRDefault="00AC0C38">
      <w:pPr>
        <w:bidi/>
        <w:jc w:val="both"/>
        <w:divId w:val="2058580902"/>
        <w:rPr>
          <w:rFonts w:ascii="David" w:eastAsia="Times New Roman" w:hAnsi="David" w:cs="David"/>
          <w:color w:val="000000"/>
          <w:sz w:val="27"/>
          <w:szCs w:val="27"/>
          <w:rtl/>
        </w:rPr>
      </w:pPr>
    </w:p>
    <w:p w14:paraId="646ED12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וְאִינּוּן מִסִּטְרָא דִּימִינָא, מִסִּטְרָא דְּמִיכָאֵל, כֻּלְּהוּ אַנְפִּין דִּילֵיהּ, אִינּוּן רַחֲמֵי, בַּעַל גְּמִילוּת חֲסָדִים, אַנְפּוֹי חִוָּורִין, וְהַאי בַּר נָשׁ גָּמִיל חֶסֶד. חָסִיד, וְחָכָם, אִי אִשְׁתַּדַּל בְּאוֹ</w:t>
      </w:r>
      <w:r>
        <w:rPr>
          <w:rFonts w:ascii="David" w:hAnsi="David" w:cs="David"/>
          <w:color w:val="000000"/>
          <w:sz w:val="27"/>
          <w:szCs w:val="27"/>
          <w:rtl/>
        </w:rPr>
        <w:t xml:space="preserve">רַיְיתָא. וְאִי לָאו, בְּהִפֻּךְ, מִסִּטְרָא דְּיֵצֶר הָרָע, גַּזְלָן, טִפֵּשׁ, לֵית בֵּיהּ חֶסֶד. דְּלָא עַם הָאָרֶץ חָסִיד. </w:t>
      </w:r>
    </w:p>
    <w:p w14:paraId="0A5A2806" w14:textId="77777777" w:rsidR="00000000" w:rsidRDefault="00AC0C38">
      <w:pPr>
        <w:bidi/>
        <w:jc w:val="both"/>
        <w:divId w:val="1584295188"/>
        <w:rPr>
          <w:rFonts w:ascii="David" w:eastAsia="Times New Roman" w:hAnsi="David" w:cs="David"/>
          <w:color w:val="000000"/>
          <w:sz w:val="27"/>
          <w:szCs w:val="27"/>
          <w:rtl/>
        </w:rPr>
      </w:pPr>
      <w:r>
        <w:rPr>
          <w:rFonts w:ascii="David" w:eastAsia="Times New Roman" w:hAnsi="David" w:cs="David"/>
          <w:color w:val="000000"/>
          <w:sz w:val="27"/>
          <w:szCs w:val="27"/>
          <w:rtl/>
        </w:rPr>
        <w:t>וְאוֹתָם שֶׁמִּצַּד יָמִין, מִצַּד שֶׁל מִיכָאֵל, כָּל הַפָּנִים שֶׁלּוֹ הֵם רַחֲמִים, בַּעַל גְּמִילוּת חֲסָדִים, פָּנִים לְבָנ</w:t>
      </w:r>
      <w:r>
        <w:rPr>
          <w:rFonts w:ascii="David" w:eastAsia="Times New Roman" w:hAnsi="David" w:cs="David"/>
          <w:color w:val="000000"/>
          <w:sz w:val="27"/>
          <w:szCs w:val="27"/>
          <w:rtl/>
        </w:rPr>
        <w:t xml:space="preserve">ִים, וְאָדָם זֶה גּוֹמֵל חֶסֶד, חָסִיד וְחָכָם, אִם הִשְׁתַּדֵּל בַּתּוֹרָה. וְאִם לֹא - בְּהֵפֶךְ, מִצַּד שֶׁל יֵצֶר הָרָע, גַּזְלָן, טִפֵּשׁ, אֵין בּוֹ חֶסֶד. שֶׁלֹּא עַם הָאָרֶץ חָסִיד. </w:t>
      </w:r>
    </w:p>
    <w:p w14:paraId="3FBE2EC5" w14:textId="77777777" w:rsidR="00000000" w:rsidRDefault="00AC0C38">
      <w:pPr>
        <w:bidi/>
        <w:jc w:val="both"/>
        <w:divId w:val="2058580902"/>
        <w:rPr>
          <w:rFonts w:ascii="David" w:eastAsia="Times New Roman" w:hAnsi="David" w:cs="David"/>
          <w:color w:val="000000"/>
          <w:sz w:val="27"/>
          <w:szCs w:val="27"/>
          <w:rtl/>
        </w:rPr>
      </w:pPr>
    </w:p>
    <w:p w14:paraId="7E15051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מִסִּטְרָא דְּגַבְרִיאֵל, אַרְבַּע אַנְפִּין דִּילֵיהּ דִּינָא, </w:t>
      </w:r>
      <w:r>
        <w:rPr>
          <w:rFonts w:ascii="David" w:hAnsi="David" w:cs="David"/>
          <w:color w:val="000000"/>
          <w:sz w:val="27"/>
          <w:szCs w:val="27"/>
          <w:rtl/>
        </w:rPr>
        <w:t>מִדַּת הַדִּין עַל רַשִׁיעַיָּא, וּמִתְגָּרֶה בְּהוּ, כְּמָה דְּאוּקְמוּהָ, מוּתָּר לְהִתְגָּרוֹת בָּרְשָׁעִים בָּעוֹלָם הַזֶּה. גִּבּוֹר בְּיִצְרֵיהּ, יְרֵא חֵטְא, דַּיָּין יְהֵא, אִי יִתְעַסֵּק בְּאוֹרַיְיתָא, וְגִבּוֹר בְּתַלְמוּדֵיהּ. בְּהִפּוּכָא מִסּ</w:t>
      </w:r>
      <w:r>
        <w:rPr>
          <w:rFonts w:ascii="David" w:hAnsi="David" w:cs="David"/>
          <w:color w:val="000000"/>
          <w:sz w:val="27"/>
          <w:szCs w:val="27"/>
          <w:rtl/>
        </w:rPr>
        <w:t xml:space="preserve">ִטְרָא דְּיֵצֶר הָרָע, מִתְגָּרֶה בְּצַדִּיקַיָּא, דִּינָא קָשֶׁה לוֹן, גִּבּוֹר בַּעֲבֵירָה, לְמֶעְבַּד לֵיהּ, לָאו דָּחִיל חַטָּאָה הוּא, וּגְוָונִין דְּאַנְפּוֹי סוּמָקִין, עֵשָׂו שׁוֹפֵךְ דָּמִים. </w:t>
      </w:r>
    </w:p>
    <w:p w14:paraId="077064A6" w14:textId="77777777" w:rsidR="00000000" w:rsidRDefault="00AC0C38">
      <w:pPr>
        <w:bidi/>
        <w:jc w:val="both"/>
        <w:divId w:val="919562190"/>
        <w:rPr>
          <w:rFonts w:ascii="David" w:eastAsia="Times New Roman" w:hAnsi="David" w:cs="David"/>
          <w:color w:val="000000"/>
          <w:sz w:val="27"/>
          <w:szCs w:val="27"/>
          <w:rtl/>
        </w:rPr>
      </w:pPr>
      <w:r>
        <w:rPr>
          <w:rFonts w:ascii="David" w:eastAsia="Times New Roman" w:hAnsi="David" w:cs="David"/>
          <w:color w:val="000000"/>
          <w:sz w:val="27"/>
          <w:szCs w:val="27"/>
          <w:rtl/>
        </w:rPr>
        <w:t xml:space="preserve">מִצַד שֶׁל גַּבְרִיאֵל, אַרְבַּעַת הַפָּנִים שֶׁלּוֹ </w:t>
      </w:r>
      <w:r>
        <w:rPr>
          <w:rFonts w:ascii="David" w:eastAsia="Times New Roman" w:hAnsi="David" w:cs="David"/>
          <w:color w:val="000000"/>
          <w:sz w:val="27"/>
          <w:szCs w:val="27"/>
          <w:rtl/>
        </w:rPr>
        <w:t>דִּין, מִדַּת הַדִּין עַל הָרְשָׁעִים, וּמִתְגָּרֶה בָּהֶם, כְּמוֹ שֶׁבֵּאֲרוּהָ, מֻתָּר לְהִתְגָּרוֹת בָּרְשָׁעִים בָּעוֹלָם הַזֶּה. גִּבּוֹר בְּיִצְרוֹ, יְרֵא חֵטְא, יִהְיֶה דַּיָּן, אִם יִתְעַסֵּק בַּתּוֹרָה וְגִבּוֹר בְּתַלְמוּדוֹ. בְּהֵפֶךְ מִצַּד שֶׁ</w:t>
      </w:r>
      <w:r>
        <w:rPr>
          <w:rFonts w:ascii="David" w:eastAsia="Times New Roman" w:hAnsi="David" w:cs="David"/>
          <w:color w:val="000000"/>
          <w:sz w:val="27"/>
          <w:szCs w:val="27"/>
          <w:rtl/>
        </w:rPr>
        <w:t xml:space="preserve">ל יֵצֶר הָרָע - מִתְגָּרֶה בַּצַּדִּיקִים, דִּין קָשֶׁה לָהֶם, גִּבּוֹר בַּעֲבֵרָה לַעֲשׂוֹת אוֹתָהּ, אֵינוֹ יְרֵא חֵטְא, וְגוֹנֵי פָנָיו אֲדֻמִּים, עֵשָׂו שׁוֹפֵךְ דָּמִים. </w:t>
      </w:r>
    </w:p>
    <w:p w14:paraId="7DD1F75D" w14:textId="77777777" w:rsidR="00000000" w:rsidRDefault="00AC0C38">
      <w:pPr>
        <w:bidi/>
        <w:jc w:val="both"/>
        <w:divId w:val="2058580902"/>
        <w:rPr>
          <w:rFonts w:ascii="David" w:eastAsia="Times New Roman" w:hAnsi="David" w:cs="David"/>
          <w:color w:val="000000"/>
          <w:sz w:val="27"/>
          <w:szCs w:val="27"/>
          <w:rtl/>
        </w:rPr>
      </w:pPr>
    </w:p>
    <w:p w14:paraId="7B0B9A6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דְּמַזָּלֵיהּ נְשֶׁ''ר, לָאו רַחֲמָן סַגִּי, וְלָאו מִדַּת הַדִּין סַגִּי,</w:t>
      </w:r>
      <w:r>
        <w:rPr>
          <w:rFonts w:ascii="David" w:hAnsi="David" w:cs="David"/>
          <w:color w:val="000000"/>
          <w:sz w:val="27"/>
          <w:szCs w:val="27"/>
          <w:rtl/>
        </w:rPr>
        <w:t xml:space="preserve"> אֶלָּא בֵּינוֹנִי, בְּיֵצֶר טוֹב בְּמִדֹּת טָבִין דִּילֵיהּ, וּבֵינוֹנִי בְּיֵצֶר רָע בְּמִדּוֹת בִּישִׁין, וְלֵיהּ אַנְפִּין חִוָּורִין וְסוּמָקִין. </w:t>
      </w:r>
    </w:p>
    <w:p w14:paraId="07303A51" w14:textId="77777777" w:rsidR="00000000" w:rsidRDefault="00AC0C38">
      <w:pPr>
        <w:bidi/>
        <w:jc w:val="both"/>
        <w:divId w:val="1904292578"/>
        <w:rPr>
          <w:rFonts w:ascii="David" w:eastAsia="Times New Roman" w:hAnsi="David" w:cs="David"/>
          <w:color w:val="000000"/>
          <w:sz w:val="27"/>
          <w:szCs w:val="27"/>
          <w:rtl/>
        </w:rPr>
      </w:pPr>
      <w:r>
        <w:rPr>
          <w:rFonts w:ascii="David" w:eastAsia="Times New Roman" w:hAnsi="David" w:cs="David"/>
          <w:color w:val="000000"/>
          <w:sz w:val="27"/>
          <w:szCs w:val="27"/>
          <w:rtl/>
        </w:rPr>
        <w:t>מִי שֶׁמַּזָּלוֹ נֶשֶׁ''ר אֵינוֹ רַחֲמָן הַרְבֵּה, וְלֹא מִדַּת הַדִּין הַרְבֵּה, אֶלָּא בֵּינוֹנִי בַּ</w:t>
      </w:r>
      <w:r>
        <w:rPr>
          <w:rFonts w:ascii="David" w:eastAsia="Times New Roman" w:hAnsi="David" w:cs="David"/>
          <w:color w:val="000000"/>
          <w:sz w:val="27"/>
          <w:szCs w:val="27"/>
          <w:rtl/>
        </w:rPr>
        <w:t xml:space="preserve">יֵּצֶר הַטּוֹב בַּמִּדּוֹת הַטּוֹבוֹת שֶׁלּוֹ, וּבֵינוֹנִי בַּיֵּצֶר הָרָע בַּמִּדּוֹת הָרָעוֹת, וְלוֹ פָּנִים לְבָנִים וַאֲדֻמִּים. </w:t>
      </w:r>
    </w:p>
    <w:p w14:paraId="6039EC7F" w14:textId="77777777" w:rsidR="00000000" w:rsidRDefault="00AC0C38">
      <w:pPr>
        <w:bidi/>
        <w:jc w:val="both"/>
        <w:divId w:val="2058580902"/>
        <w:rPr>
          <w:rFonts w:ascii="David" w:eastAsia="Times New Roman" w:hAnsi="David" w:cs="David"/>
          <w:color w:val="000000"/>
          <w:sz w:val="27"/>
          <w:szCs w:val="27"/>
          <w:rtl/>
        </w:rPr>
      </w:pPr>
    </w:p>
    <w:p w14:paraId="2932B16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דְּמַזָּלֵיהּ אָדָם, מִסִּטְרָא דְּטוֹב, כָּלִיל מִכָּל מִדּוֹת טוֹבוֹת, חָסִיד, וְחָכָם, וְגִבּוֹר בַּתּוֹרָה, יְר</w:t>
      </w:r>
      <w:r>
        <w:rPr>
          <w:rFonts w:ascii="David" w:hAnsi="David" w:cs="David"/>
          <w:color w:val="000000"/>
          <w:sz w:val="27"/>
          <w:szCs w:val="27"/>
          <w:rtl/>
        </w:rPr>
        <w:t xml:space="preserve">ֵא חֵטְא, מְמוּלָּא בְּכָל מִדּוֹת טָבִין, וּגְוָון אַנְפּוֹי אוּכָּמִין. וּמִסִּטְרָא דְּיֵצֶר הָרָע, מְמוּלָּא מִכָּל מִדּוֹת בִּישִׁין. </w:t>
      </w:r>
    </w:p>
    <w:p w14:paraId="18CBD000" w14:textId="77777777" w:rsidR="00000000" w:rsidRDefault="00AC0C38">
      <w:pPr>
        <w:bidi/>
        <w:jc w:val="both"/>
        <w:divId w:val="811677557"/>
        <w:rPr>
          <w:rFonts w:ascii="David" w:eastAsia="Times New Roman" w:hAnsi="David" w:cs="David"/>
          <w:color w:val="000000"/>
          <w:sz w:val="27"/>
          <w:szCs w:val="27"/>
          <w:rtl/>
        </w:rPr>
      </w:pPr>
      <w:r>
        <w:rPr>
          <w:rFonts w:ascii="David" w:eastAsia="Times New Roman" w:hAnsi="David" w:cs="David"/>
          <w:color w:val="000000"/>
          <w:sz w:val="27"/>
          <w:szCs w:val="27"/>
          <w:rtl/>
        </w:rPr>
        <w:t xml:space="preserve">מִי שֶׁמַּזָּלוֹ אָדָם, מִצַּד הַטּוֹב, כָּלוּל מִכָּל מִדּוֹת טוֹבוֹת, חָסִיד וְחָכָם וְגִבּוֹר בַּתּוֹרָה, יְרֵא </w:t>
      </w:r>
      <w:r>
        <w:rPr>
          <w:rFonts w:ascii="David" w:eastAsia="Times New Roman" w:hAnsi="David" w:cs="David"/>
          <w:color w:val="000000"/>
          <w:sz w:val="27"/>
          <w:szCs w:val="27"/>
          <w:rtl/>
        </w:rPr>
        <w:t xml:space="preserve">חֵטְא, מְמֻלָּא בְּכָל מִדּוֹת טוֹבוֹת, וְגוֹן פָּנָיו שְׁחוֹרִים. וּמִצַּד שֶׁל יֵצֶר הָרָע מְמֻלָּא מִכָּל הַמִּדּוֹת הָרָעוֹת. </w:t>
      </w:r>
    </w:p>
    <w:p w14:paraId="5DF749D8" w14:textId="77777777" w:rsidR="00000000" w:rsidRDefault="00AC0C38">
      <w:pPr>
        <w:bidi/>
        <w:jc w:val="both"/>
        <w:divId w:val="2058580902"/>
        <w:rPr>
          <w:rFonts w:ascii="David" w:eastAsia="Times New Roman" w:hAnsi="David" w:cs="David"/>
          <w:color w:val="000000"/>
          <w:sz w:val="27"/>
          <w:szCs w:val="27"/>
          <w:rtl/>
        </w:rPr>
      </w:pPr>
    </w:p>
    <w:p w14:paraId="72D8C5F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חוֹבוֹי דְּבַר נָשׁ, נְפִישִׁין שַׁלְטִין עָלֵיהּ כָּל מַשִׁרְיָין דְּיֵצֶר הָרָע, עַד דְּיִסְתְּלָקוּ מִנֵיהּ כֻּלְּ</w:t>
      </w:r>
      <w:r>
        <w:rPr>
          <w:rFonts w:ascii="David" w:hAnsi="David" w:cs="David"/>
          <w:color w:val="000000"/>
          <w:sz w:val="27"/>
          <w:szCs w:val="27"/>
          <w:rtl/>
        </w:rPr>
        <w:t xml:space="preserve">הוּ מַשִׁרְיָין דְּיֵצֶר טוֹב, וְאַמְלִיךְ עַל אֵבָרִין דִּילֵיהּ, סָמָאֵ''ל וְכָל מַשִּׁרְיָיתֵיהּ. </w:t>
      </w:r>
    </w:p>
    <w:p w14:paraId="0130C260" w14:textId="77777777" w:rsidR="00000000" w:rsidRDefault="00AC0C38">
      <w:pPr>
        <w:bidi/>
        <w:jc w:val="both"/>
        <w:divId w:val="229775395"/>
        <w:rPr>
          <w:rFonts w:ascii="David" w:eastAsia="Times New Roman" w:hAnsi="David" w:cs="David"/>
          <w:color w:val="000000"/>
          <w:sz w:val="27"/>
          <w:szCs w:val="27"/>
          <w:rtl/>
        </w:rPr>
      </w:pPr>
      <w:r>
        <w:rPr>
          <w:rFonts w:ascii="David" w:eastAsia="Times New Roman" w:hAnsi="David" w:cs="David"/>
          <w:color w:val="000000"/>
          <w:sz w:val="27"/>
          <w:szCs w:val="27"/>
          <w:rtl/>
        </w:rPr>
        <w:t>וְאִם חֲטָאֵי הָאָדָם רַבִּים, שׁוֹלְטִים עָלָיו כָּל הַמַּחֲנוֹת שֶׁל הַיֵּצֶר הָרָע, עַד שֶׁמִּסְתַּלְּקִים מִמֶּנּוּ כָּל מַחֲנוֹת הַיֵּצֶר הַטּוֹב, ו</w:t>
      </w:r>
      <w:r>
        <w:rPr>
          <w:rFonts w:ascii="David" w:eastAsia="Times New Roman" w:hAnsi="David" w:cs="David"/>
          <w:color w:val="000000"/>
          <w:sz w:val="27"/>
          <w:szCs w:val="27"/>
          <w:rtl/>
        </w:rPr>
        <w:t xml:space="preserve">ּמַמְלִיךְ עַל אֵיבָרָיו אֶת סמא''ל וְכָל מַחֲנוֹתָיו. </w:t>
      </w:r>
    </w:p>
    <w:p w14:paraId="469D7E5E" w14:textId="77777777" w:rsidR="00000000" w:rsidRDefault="00AC0C38">
      <w:pPr>
        <w:bidi/>
        <w:jc w:val="both"/>
        <w:divId w:val="2058580902"/>
        <w:rPr>
          <w:rFonts w:ascii="David" w:eastAsia="Times New Roman" w:hAnsi="David" w:cs="David"/>
          <w:color w:val="000000"/>
          <w:sz w:val="27"/>
          <w:szCs w:val="27"/>
          <w:rtl/>
        </w:rPr>
      </w:pPr>
    </w:p>
    <w:p w14:paraId="2305BD6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נְפִישִׁין זַכְווֹי, שַׁלְטִין מַשִׁרְיָין דְּיֵצֶר הַטּוֹב, עַד דְּיִסְתְּלָקוּ מִנֵּיהּ כָּל מַשִׁרְיָין דְּיֵצֶר הָרָע. וְאַמְלִיךְ עַל כָּל אֵבָרִין דִּילֵיהּ, מַשִׁירְיָין דְּיֵצֶר הַטּוֹ</w:t>
      </w:r>
      <w:r>
        <w:rPr>
          <w:rFonts w:ascii="David" w:hAnsi="David" w:cs="David"/>
          <w:color w:val="000000"/>
          <w:sz w:val="27"/>
          <w:szCs w:val="27"/>
          <w:rtl/>
        </w:rPr>
        <w:t xml:space="preserve">ב, בְּהַהוּא זִמְנָא, שָׁלִיט עָלֵיהּ שֵׁם יְדוָ''ד. </w:t>
      </w:r>
    </w:p>
    <w:p w14:paraId="2E401B3F" w14:textId="77777777" w:rsidR="00000000" w:rsidRDefault="00AC0C38">
      <w:pPr>
        <w:bidi/>
        <w:jc w:val="both"/>
        <w:divId w:val="2094665737"/>
        <w:rPr>
          <w:rFonts w:ascii="David" w:eastAsia="Times New Roman" w:hAnsi="David" w:cs="David"/>
          <w:color w:val="000000"/>
          <w:sz w:val="27"/>
          <w:szCs w:val="27"/>
          <w:rtl/>
        </w:rPr>
      </w:pPr>
      <w:r>
        <w:rPr>
          <w:rFonts w:ascii="David" w:eastAsia="Times New Roman" w:hAnsi="David" w:cs="David"/>
          <w:color w:val="000000"/>
          <w:sz w:val="27"/>
          <w:szCs w:val="27"/>
          <w:rtl/>
        </w:rPr>
        <w:t>וְאִם זְכֻיּוֹתָיו רַבִּים, שׁוֹלְטִים כָּל מַחֲנוֹת יֵצֶר הַטּוֹב, עַד שֶׁיִּסְתַּלְּקוּ כָּל מַחֲנוֹת יֵצֶר הָרָע, וּמַמְלִיךְ עַל כָּל אֵיבָרָיו הַמַּחֲנוֹת שֶׁל הַיֵּצֶר הַטּוֹב. בְּאוֹתוֹ זְמַן שׁ</w:t>
      </w:r>
      <w:r>
        <w:rPr>
          <w:rFonts w:ascii="David" w:eastAsia="Times New Roman" w:hAnsi="David" w:cs="David"/>
          <w:color w:val="000000"/>
          <w:sz w:val="27"/>
          <w:szCs w:val="27"/>
          <w:rtl/>
        </w:rPr>
        <w:t xml:space="preserve">וֹלֵט עָלָיו שֵׁם יְהֹוָ''ה. </w:t>
      </w:r>
    </w:p>
    <w:p w14:paraId="6C61F8E8" w14:textId="77777777" w:rsidR="00000000" w:rsidRDefault="00AC0C38">
      <w:pPr>
        <w:bidi/>
        <w:jc w:val="both"/>
        <w:divId w:val="2058580902"/>
        <w:rPr>
          <w:rFonts w:ascii="David" w:eastAsia="Times New Roman" w:hAnsi="David" w:cs="David"/>
          <w:color w:val="000000"/>
          <w:sz w:val="27"/>
          <w:szCs w:val="27"/>
          <w:rtl/>
        </w:rPr>
      </w:pPr>
    </w:p>
    <w:p w14:paraId="0596BEE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וְאִם הוּא בֵּינוֹנִי, צְבָא הַשָּׁמַיִם עוֹמְדִים עָלָיו מִימִינוֹ וּמִשְּׂמֹאלוֹ, אִלֵּין מַיְימִינִים לִזְכוּת, וְאִלֵּין מַשְׂמְאִילִים לְחוֹבָה, וּמַאן דְּאָלִים גָּבַר. וּבְגִין דָּא אוּקְמוּהָ מָארֵי מַתְנִיתִין, לְעו</w:t>
      </w:r>
      <w:r>
        <w:rPr>
          <w:rFonts w:ascii="David" w:hAnsi="David" w:cs="David"/>
          <w:color w:val="000000"/>
          <w:sz w:val="27"/>
          <w:szCs w:val="27"/>
          <w:rtl/>
        </w:rPr>
        <w:t xml:space="preserve">ֹלָם יִרָאֶה אָדָם עַצְמוֹ כְּאִילּוּ כָּל הָעוֹלָם כּוּלּוֹ תָּלוּי בּוֹ. </w:t>
      </w:r>
    </w:p>
    <w:p w14:paraId="0325E5CE" w14:textId="77777777" w:rsidR="00000000" w:rsidRDefault="00AC0C38">
      <w:pPr>
        <w:bidi/>
        <w:jc w:val="both"/>
        <w:divId w:val="1186014689"/>
        <w:rPr>
          <w:rFonts w:ascii="David" w:eastAsia="Times New Roman" w:hAnsi="David" w:cs="David"/>
          <w:color w:val="000000"/>
          <w:sz w:val="27"/>
          <w:szCs w:val="27"/>
          <w:rtl/>
        </w:rPr>
      </w:pPr>
      <w:r>
        <w:rPr>
          <w:rFonts w:ascii="David" w:eastAsia="Times New Roman" w:hAnsi="David" w:cs="David"/>
          <w:color w:val="000000"/>
          <w:sz w:val="27"/>
          <w:szCs w:val="27"/>
          <w:rtl/>
        </w:rPr>
        <w:t>וְאִם הוּא בֵּינוֹנִי, צְבָא הַשָּׁמַיִם עוֹמְדִים עָלָיו מִימִינוֹ וּמִשְּׂמֹאלוֹ. אֵלּוּ מַיְמִינִים לִזְכוּת, וְאֵלּוּ מַשְׂמְאִילִים לְחוֹבָה, וּמִי שֶׁאַלִּים - גּוֹבֵר. וְלָכֵן פֵּרְשׁוּהָ בַּעֲלֵי הַמִּשְׁנָה, לְעוֹלָם יִרְאֶה אָדָם עַצְמוֹ כְּאִלּו</w:t>
      </w:r>
      <w:r>
        <w:rPr>
          <w:rFonts w:ascii="David" w:eastAsia="Times New Roman" w:hAnsi="David" w:cs="David"/>
          <w:color w:val="000000"/>
          <w:sz w:val="27"/>
          <w:szCs w:val="27"/>
          <w:rtl/>
        </w:rPr>
        <w:t xml:space="preserve">ּ כָּל הָעוֹלָם כֻּלּוֹ תָּלוּי בּוֹ. </w:t>
      </w:r>
    </w:p>
    <w:p w14:paraId="5FEDD36B" w14:textId="77777777" w:rsidR="00000000" w:rsidRDefault="00AC0C38">
      <w:pPr>
        <w:bidi/>
        <w:jc w:val="both"/>
        <w:divId w:val="2058580902"/>
        <w:rPr>
          <w:rFonts w:ascii="David" w:eastAsia="Times New Roman" w:hAnsi="David" w:cs="David"/>
          <w:color w:val="000000"/>
          <w:sz w:val="27"/>
          <w:szCs w:val="27"/>
          <w:rtl/>
        </w:rPr>
      </w:pPr>
    </w:p>
    <w:p w14:paraId="41D4A9E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וּמִסִּטְרָא דְּמִיכָאֵל, אִתְקְרֵי בְּכוֹר, דְּדַרְגֵּיהּ כֶּסֶף חִוָּורוּ, וּבְגִין דָּא, פִּדְיוֹן הַבְּכוֹר כֶּסֶף, ה' סְלָעִים, כְּחוּשְׁבָּן ה' דְּאַבְרָהָם, דְּאִי יַחְכִּים בַּתּוֹרָה יִתּוֹסַף עָלֵיהּ י', ד</w:t>
      </w:r>
      <w:r>
        <w:rPr>
          <w:rFonts w:ascii="David" w:hAnsi="David" w:cs="David"/>
          <w:color w:val="000000"/>
          <w:sz w:val="27"/>
          <w:szCs w:val="27"/>
          <w:rtl/>
        </w:rPr>
        <w:t xml:space="preserve">ְּאִיהוּ קֹדֶשׁ, דְּבֵיהּ צָרִיךְ לְקַדֵּשׁ בְּכוֹר בְּהֵמָה, דְּהַיְינוּ </w:t>
      </w:r>
      <w:r>
        <w:rPr>
          <w:rFonts w:ascii="David" w:hAnsi="David" w:cs="David"/>
          <w:color w:val="000000"/>
          <w:sz w:val="20"/>
          <w:szCs w:val="20"/>
          <w:rtl/>
        </w:rPr>
        <w:t>(ירמיה ב)</w:t>
      </w:r>
      <w:r>
        <w:rPr>
          <w:rFonts w:ascii="David" w:hAnsi="David" w:cs="David"/>
          <w:color w:val="000000"/>
          <w:sz w:val="27"/>
          <w:szCs w:val="27"/>
          <w:rtl/>
        </w:rPr>
        <w:t xml:space="preserve"> קֹדֶשׁ יִשְׂרָאֵל לַיְיָ'. וּבֵיהּ צָרִיךְ לְעַשֶּׂר וְלָדוֹת, דְּכָל וָלָד אִיהוּ מִסִּטְרָא דְּבֶן י''ה, וְאִיהוּ ו'. </w:t>
      </w:r>
    </w:p>
    <w:p w14:paraId="1687FC2F" w14:textId="77777777" w:rsidR="00000000" w:rsidRDefault="00AC0C38">
      <w:pPr>
        <w:bidi/>
        <w:jc w:val="both"/>
        <w:divId w:val="1085952032"/>
        <w:rPr>
          <w:rFonts w:ascii="David" w:eastAsia="Times New Roman" w:hAnsi="David" w:cs="David"/>
          <w:color w:val="000000"/>
          <w:sz w:val="27"/>
          <w:szCs w:val="27"/>
          <w:rtl/>
        </w:rPr>
      </w:pPr>
      <w:r>
        <w:rPr>
          <w:rFonts w:ascii="David" w:eastAsia="Times New Roman" w:hAnsi="David" w:cs="David"/>
          <w:color w:val="000000"/>
          <w:sz w:val="27"/>
          <w:szCs w:val="27"/>
          <w:rtl/>
        </w:rPr>
        <w:t>וּמִצַד שֶׁל מִיכָאֵל נִקְרָא בְּכוֹר, שֶׁדַּרְגָּ</w:t>
      </w:r>
      <w:r>
        <w:rPr>
          <w:rFonts w:ascii="David" w:eastAsia="Times New Roman" w:hAnsi="David" w:cs="David"/>
          <w:color w:val="000000"/>
          <w:sz w:val="27"/>
          <w:szCs w:val="27"/>
          <w:rtl/>
        </w:rPr>
        <w:t xml:space="preserve">תוֹ כֶּסֶף לָבָן, וּמִשּׁוּם כָּךְ פִּדְיוֹן הַבְּכוֹר כֶּסֶף, ה' סְלָעִים, כְּחֶשְׁבּוֹן ה' שֶׁל אַבְרָהָם, שֶׁאִם יַחְכִּים בַּתּוֹרָה, תִּתּוֹסֵף עָלָיו י', שֶׁהוּא קֹדֶשׁ, שֶׁבּוֹ צָרִיךְ לְקַדֵּשׁ בְּכוֹר בְּהֵמָה, שֶׁהַיְנוּ </w:t>
      </w:r>
      <w:r>
        <w:rPr>
          <w:rFonts w:ascii="David" w:eastAsia="Times New Roman" w:hAnsi="David" w:cs="David"/>
          <w:color w:val="000000"/>
          <w:sz w:val="23"/>
          <w:szCs w:val="23"/>
          <w:rtl/>
        </w:rPr>
        <w:t>(ירמיה ב)</w:t>
      </w:r>
      <w:r>
        <w:rPr>
          <w:rFonts w:ascii="David" w:eastAsia="Times New Roman" w:hAnsi="David" w:cs="David"/>
          <w:color w:val="000000"/>
          <w:sz w:val="27"/>
          <w:szCs w:val="27"/>
          <w:rtl/>
        </w:rPr>
        <w:t xml:space="preserve"> קֹדֶשׁ יִשְׂרָא</w:t>
      </w:r>
      <w:r>
        <w:rPr>
          <w:rFonts w:ascii="David" w:eastAsia="Times New Roman" w:hAnsi="David" w:cs="David"/>
          <w:color w:val="000000"/>
          <w:sz w:val="27"/>
          <w:szCs w:val="27"/>
          <w:rtl/>
        </w:rPr>
        <w:t xml:space="preserve">ֵל לַה'. וּבוֹ צָרִיךְ לְעַשֵּׂר וְלָדוֹת, שֶׁכָּל וָלָד הוּא מִצַּד שֶׁל בֶּן י''ה, וְהוּא ו'. </w:t>
      </w:r>
    </w:p>
    <w:p w14:paraId="79E2600D" w14:textId="77777777" w:rsidR="00000000" w:rsidRDefault="00AC0C38">
      <w:pPr>
        <w:bidi/>
        <w:jc w:val="both"/>
        <w:divId w:val="2058580902"/>
        <w:rPr>
          <w:rFonts w:ascii="David" w:eastAsia="Times New Roman" w:hAnsi="David" w:cs="David"/>
          <w:color w:val="000000"/>
          <w:sz w:val="27"/>
          <w:szCs w:val="27"/>
          <w:rtl/>
        </w:rPr>
      </w:pPr>
    </w:p>
    <w:p w14:paraId="7C8BCFC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דְּכָל חֵיוָן דְּאִינּוּן חֵיוַת הַקּוֹדֶשׁ, בְּאַתְוָון דִּשְׁמָא קַדִּישָׁא אִתְק1ְריאוּ, הֲדָא הוּא דִּכְתִּיב, </w:t>
      </w:r>
      <w:r>
        <w:rPr>
          <w:rFonts w:ascii="David" w:hAnsi="David" w:cs="David"/>
          <w:color w:val="000000"/>
          <w:sz w:val="20"/>
          <w:szCs w:val="20"/>
          <w:rtl/>
        </w:rPr>
        <w:t>(ישעיה מג)</w:t>
      </w:r>
      <w:r>
        <w:rPr>
          <w:rFonts w:ascii="David" w:hAnsi="David" w:cs="David"/>
          <w:color w:val="000000"/>
          <w:sz w:val="27"/>
          <w:szCs w:val="27"/>
          <w:rtl/>
        </w:rPr>
        <w:t xml:space="preserve"> כֹּל הַנִּקְרָא בִשְׁמִי וְלִכְ</w:t>
      </w:r>
      <w:r>
        <w:rPr>
          <w:rFonts w:ascii="David" w:hAnsi="David" w:cs="David"/>
          <w:color w:val="000000"/>
          <w:sz w:val="27"/>
          <w:szCs w:val="27"/>
          <w:rtl/>
        </w:rPr>
        <w:t>בוֹדִי בְּרָאתִיו. אֲפִילּוּ כָּל בִּרְיָין דְּאִתְבְּרִיאוּ בְּהוֹן, וְלֵית בְּרִיאָה דְּלָא אִתְרְשִׁים בְּהַאי שְׁמָא, בְּגִין לְאִשְׁתְּמוֹדְעָא לְמַאן דִּבְּרָא לֵיהּ, וְהַאי יוֹ''ד, אִיהוּ דִּיּוּקְנָא דְּרֵישָׁא דְּכָל בִּרְיָין. ה' ה': דִּיּוּקְנָא</w:t>
      </w:r>
      <w:r>
        <w:rPr>
          <w:rFonts w:ascii="David" w:hAnsi="David" w:cs="David"/>
          <w:color w:val="000000"/>
          <w:sz w:val="27"/>
          <w:szCs w:val="27"/>
          <w:rtl/>
        </w:rPr>
        <w:t xml:space="preserve"> דְּה' אֶצְבְּעָאָן דִּימִינָא, וְה' דִּשְׂמָאלָא. ו' דִּיּוּקְנָא דְּגוּפָא. </w:t>
      </w:r>
    </w:p>
    <w:p w14:paraId="1AAEE547" w14:textId="77777777" w:rsidR="00000000" w:rsidRDefault="00AC0C38">
      <w:pPr>
        <w:bidi/>
        <w:jc w:val="both"/>
        <w:divId w:val="214046847"/>
        <w:rPr>
          <w:rFonts w:ascii="David" w:eastAsia="Times New Roman" w:hAnsi="David" w:cs="David"/>
          <w:color w:val="000000"/>
          <w:sz w:val="27"/>
          <w:szCs w:val="27"/>
          <w:rtl/>
        </w:rPr>
      </w:pPr>
      <w:r>
        <w:rPr>
          <w:rFonts w:ascii="David" w:eastAsia="Times New Roman" w:hAnsi="David" w:cs="David"/>
          <w:color w:val="000000"/>
          <w:sz w:val="27"/>
          <w:szCs w:val="27"/>
          <w:rtl/>
        </w:rPr>
        <w:t xml:space="preserve">שֶׁכָּל הַחַיּוֹת שֶׁהֵן חַיּוֹת הַקֹּדֶשׁ, נִקְרְאוּ בְּאוֹתִיּוֹת הַשֵּׁם הַקָּדוֹשׁ. זֶהוּ שֶׁכָּתוּב </w:t>
      </w:r>
      <w:r>
        <w:rPr>
          <w:rFonts w:ascii="David" w:eastAsia="Times New Roman" w:hAnsi="David" w:cs="David"/>
          <w:color w:val="000000"/>
          <w:sz w:val="23"/>
          <w:szCs w:val="23"/>
          <w:rtl/>
        </w:rPr>
        <w:t>(ישעיה מג)</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כֹּל הַנִּקְרָא בִשְׁמִי וְלִכְבוֹדִי בְּרָאתִיו. אֲפִלּוּ כָּל הַבְּרִיּוֹת שֶׁנִּבְרְאוּ בָהֶם, וְאֵין בְּרִיאָה שֶׁלֹּא נִרְשְׁמָה בַּשֵּׁם הַזֶּה, כְּדֵי לְהוֹדִיעַ לְמִי שֶׁבָּרָא אוֹתוֹ, וְהַיּוֹ''ד הַזּוֹ הִיא דְּיוֹקָן שֶׁל רֹאשׁ שֶׁל כָּל הַבְּרִי</w:t>
      </w:r>
      <w:r>
        <w:rPr>
          <w:rFonts w:ascii="David" w:eastAsia="Times New Roman" w:hAnsi="David" w:cs="David"/>
          <w:color w:val="000000"/>
          <w:sz w:val="27"/>
          <w:szCs w:val="27"/>
          <w:rtl/>
        </w:rPr>
        <w:t xml:space="preserve">ּוֹת. ה' ה' דְּיוֹקָן שֶׁל חָמֵשׁ אֶצְבְּעוֹת הַיָּמִין, וְה' שֶׁל שְׂמֹאל. ו' דְּיוֹקַן הַגּוּף. </w:t>
      </w:r>
    </w:p>
    <w:p w14:paraId="429EA27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76" w:name="HtmpReportNum0079_L2"/>
      <w:bookmarkStart w:id="177" w:name="דףBמ''בBע''ב"/>
      <w:bookmarkEnd w:id="176"/>
      <w:bookmarkEnd w:id="177"/>
    </w:p>
    <w:p w14:paraId="5ACCA379" w14:textId="77777777" w:rsidR="00000000" w:rsidRDefault="00AC0C38">
      <w:pPr>
        <w:pStyle w:val="NormalWeb"/>
        <w:bidi/>
        <w:jc w:val="both"/>
        <w:divId w:val="2058580902"/>
        <w:rPr>
          <w:rFonts w:ascii="David" w:hAnsi="David" w:cs="David"/>
          <w:color w:val="000000"/>
          <w:sz w:val="27"/>
          <w:szCs w:val="27"/>
          <w:rtl/>
        </w:rPr>
      </w:pPr>
      <w:hyperlink w:anchor="דף_מ''ב_ע''ב!" w:history="1">
        <w:r>
          <w:rPr>
            <w:rStyle w:val="Hyperlink"/>
            <w:rFonts w:ascii="David" w:hAnsi="David" w:cs="David"/>
            <w:b/>
            <w:bCs/>
            <w:sz w:val="45"/>
            <w:szCs w:val="45"/>
            <w:rtl/>
          </w:rPr>
          <w:t>דף מ''ב ע''ב</w:t>
        </w:r>
      </w:hyperlink>
    </w:p>
    <w:p w14:paraId="77A841C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דָּא אָמַר, </w:t>
      </w:r>
      <w:r>
        <w:rPr>
          <w:rFonts w:ascii="David" w:hAnsi="David" w:cs="David"/>
          <w:color w:val="000000"/>
          <w:sz w:val="20"/>
          <w:szCs w:val="20"/>
          <w:rtl/>
        </w:rPr>
        <w:t>(ישעיה מ)</w:t>
      </w:r>
      <w:r>
        <w:rPr>
          <w:rFonts w:ascii="David" w:hAnsi="David" w:cs="David"/>
          <w:color w:val="000000"/>
          <w:sz w:val="27"/>
          <w:szCs w:val="27"/>
          <w:rtl/>
        </w:rPr>
        <w:t xml:space="preserve"> וְאֶל מִי תְּדַמְּיוּנִי וְאֶשְׁוֶה יֹאמַר קָדוֹשׁ. לֵית בְּכָל בְּרִיָּה</w:t>
      </w:r>
      <w:r>
        <w:rPr>
          <w:rFonts w:ascii="David" w:hAnsi="David" w:cs="David"/>
          <w:color w:val="000000"/>
          <w:sz w:val="27"/>
          <w:szCs w:val="27"/>
          <w:rtl/>
        </w:rPr>
        <w:t xml:space="preserve"> דְּאֶשְׁוֶה כְּוָותִי, וְאַף עַל גַּב דְּבָרָאתִי לָהּ כִּדְמוּת אַתְוָון דִּילִי, דַּאֲנָא יָכִיל לְמַחֲאָה הַהִיא צוּרָה, וּלְמֶעְבַּד לָהּ כַּמָּה זִמְנִין, וְלֵית אֱלוֹהַּ אַחֲרָא עָלַי דְּיָכִיל לְמִמְחֵי</w:t>
      </w:r>
      <w:r>
        <w:rPr>
          <w:rFonts w:ascii="David" w:hAnsi="David" w:cs="David"/>
          <w:color w:val="000000"/>
          <w:sz w:val="27"/>
          <w:szCs w:val="27"/>
          <w:rtl/>
        </w:rPr>
        <w:t xml:space="preserve"> </w:t>
      </w:r>
      <w:r>
        <w:rPr>
          <w:rFonts w:ascii="David" w:hAnsi="David" w:cs="David"/>
          <w:color w:val="000000"/>
          <w:sz w:val="27"/>
          <w:szCs w:val="27"/>
          <w:rtl/>
        </w:rPr>
        <w:t>(דף מ''ב ע''ב)</w:t>
      </w:r>
      <w:r>
        <w:rPr>
          <w:rFonts w:ascii="David" w:hAnsi="David" w:cs="David"/>
          <w:color w:val="000000"/>
          <w:sz w:val="27"/>
          <w:szCs w:val="27"/>
          <w:rtl/>
        </w:rPr>
        <w:t xml:space="preserve"> </w:t>
      </w:r>
      <w:r>
        <w:rPr>
          <w:rFonts w:ascii="David" w:hAnsi="David" w:cs="David"/>
          <w:color w:val="000000"/>
          <w:sz w:val="27"/>
          <w:szCs w:val="27"/>
          <w:rtl/>
        </w:rPr>
        <w:t xml:space="preserve">דִּיּוּקְנִי וּבְגִין דָּא </w:t>
      </w:r>
      <w:r>
        <w:rPr>
          <w:rFonts w:ascii="David" w:hAnsi="David" w:cs="David"/>
          <w:color w:val="000000"/>
          <w:sz w:val="20"/>
          <w:szCs w:val="20"/>
          <w:rtl/>
        </w:rPr>
        <w:t>(דב</w:t>
      </w:r>
      <w:r>
        <w:rPr>
          <w:rFonts w:ascii="David" w:hAnsi="David" w:cs="David"/>
          <w:color w:val="000000"/>
          <w:sz w:val="20"/>
          <w:szCs w:val="20"/>
          <w:rtl/>
        </w:rPr>
        <w:t>רים לב)</w:t>
      </w:r>
      <w:r>
        <w:rPr>
          <w:rFonts w:ascii="David" w:hAnsi="David" w:cs="David"/>
          <w:color w:val="000000"/>
          <w:sz w:val="27"/>
          <w:szCs w:val="27"/>
          <w:rtl/>
        </w:rPr>
        <w:t xml:space="preserve"> כִּי לא כְצוּרֵנוּ צוּרָם וְאוֹיְבֵינוּ פְּלִילִים. </w:t>
      </w:r>
    </w:p>
    <w:p w14:paraId="0CF073EB" w14:textId="77777777" w:rsidR="00000000" w:rsidRDefault="00AC0C38">
      <w:pPr>
        <w:bidi/>
        <w:jc w:val="both"/>
        <w:divId w:val="1135947708"/>
        <w:rPr>
          <w:rFonts w:ascii="David" w:eastAsia="Times New Roman" w:hAnsi="David" w:cs="David"/>
          <w:color w:val="000000"/>
          <w:sz w:val="27"/>
          <w:szCs w:val="27"/>
          <w:rtl/>
        </w:rPr>
      </w:pPr>
      <w:r>
        <w:rPr>
          <w:rFonts w:ascii="David" w:eastAsia="Times New Roman" w:hAnsi="David" w:cs="David"/>
          <w:color w:val="000000"/>
          <w:sz w:val="27"/>
          <w:szCs w:val="27"/>
          <w:rtl/>
        </w:rPr>
        <w:t>וְלָכֵן אָמַר, וְאֶל מִי תְדַמְּיוּנִי וְאֶשְׁוֶה יֹאמַר קָדוֹשׁ. אֵין בְּכָל בְּרִיָּה שֶׁתִּשְׁוֶה כְּמוֹתִי, וְאַף עַל גַּב שֶׁבָּרָאתִי אוֹתָהּ כִּדְמוּת הָאוֹתִיּוֹת שֶׁלִּי, שֶׁאֲנִי יָכוֹ</w:t>
      </w:r>
      <w:r>
        <w:rPr>
          <w:rFonts w:ascii="David" w:eastAsia="Times New Roman" w:hAnsi="David" w:cs="David"/>
          <w:color w:val="000000"/>
          <w:sz w:val="27"/>
          <w:szCs w:val="27"/>
          <w:rtl/>
        </w:rPr>
        <w:t xml:space="preserve">ל לִמְחוֹת אֶת אוֹתָהּ צוּרָה, וְלַעֲשׂוֹת אוֹתָהּ כַּמָּה פְעָמִים, וְאֵין אֱלוֹהַּ אַחֵר עָלַי שֶׁיָּכוֹל לִמְחוֹת אֶת צוּרָתִי, וְלָכֵן </w:t>
      </w:r>
      <w:r>
        <w:rPr>
          <w:rFonts w:ascii="David" w:eastAsia="Times New Roman" w:hAnsi="David" w:cs="David"/>
          <w:color w:val="000000"/>
          <w:sz w:val="23"/>
          <w:szCs w:val="23"/>
          <w:rtl/>
        </w:rPr>
        <w:t>(דברים לב)</w:t>
      </w:r>
      <w:r>
        <w:rPr>
          <w:rFonts w:ascii="David" w:eastAsia="Times New Roman" w:hAnsi="David" w:cs="David"/>
          <w:color w:val="000000"/>
          <w:sz w:val="27"/>
          <w:szCs w:val="27"/>
          <w:rtl/>
        </w:rPr>
        <w:t xml:space="preserve"> כִּי לֹא כְצוּרֵנוּ צוּרָם וְאֹיְבֵינוּ פְּלִילִים. </w:t>
      </w:r>
    </w:p>
    <w:p w14:paraId="7F9BC553" w14:textId="77777777" w:rsidR="00000000" w:rsidRDefault="00AC0C38">
      <w:pPr>
        <w:bidi/>
        <w:jc w:val="both"/>
        <w:divId w:val="2058580902"/>
        <w:rPr>
          <w:rFonts w:ascii="David" w:eastAsia="Times New Roman" w:hAnsi="David" w:cs="David"/>
          <w:color w:val="000000"/>
          <w:sz w:val="27"/>
          <w:szCs w:val="27"/>
          <w:rtl/>
        </w:rPr>
      </w:pPr>
    </w:p>
    <w:p w14:paraId="15EE01E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יִקְשֶׁה בַּר נָשׁ, דְּהָא כְּתִיב </w:t>
      </w:r>
      <w:r>
        <w:rPr>
          <w:rFonts w:ascii="David" w:hAnsi="David" w:cs="David"/>
          <w:color w:val="000000"/>
          <w:sz w:val="20"/>
          <w:szCs w:val="20"/>
          <w:rtl/>
        </w:rPr>
        <w:t>(דברים ד)</w:t>
      </w:r>
      <w:r>
        <w:rPr>
          <w:rFonts w:ascii="David" w:hAnsi="David" w:cs="David"/>
          <w:color w:val="000000"/>
          <w:sz w:val="27"/>
          <w:szCs w:val="27"/>
          <w:rtl/>
        </w:rPr>
        <w:t xml:space="preserve"> </w:t>
      </w:r>
      <w:r>
        <w:rPr>
          <w:rFonts w:ascii="David" w:hAnsi="David" w:cs="David"/>
          <w:color w:val="000000"/>
          <w:sz w:val="27"/>
          <w:szCs w:val="27"/>
          <w:rtl/>
        </w:rPr>
        <w:t xml:space="preserve">כִּי לֹא רְאִיתֶם כָּל תְּמוּנָה. אִיהוּ יְתָרֵץ לֵיהּ, הַאי תְּמוּנָה חָזֵינָא, דְּהָא כְּתִיב </w:t>
      </w:r>
      <w:r>
        <w:rPr>
          <w:rFonts w:ascii="David" w:hAnsi="David" w:cs="David"/>
          <w:color w:val="000000"/>
          <w:sz w:val="20"/>
          <w:szCs w:val="20"/>
          <w:rtl/>
        </w:rPr>
        <w:t>(במדבר יב)</w:t>
      </w:r>
      <w:r>
        <w:rPr>
          <w:rFonts w:ascii="David" w:hAnsi="David" w:cs="David"/>
          <w:color w:val="000000"/>
          <w:sz w:val="27"/>
          <w:szCs w:val="27"/>
          <w:rtl/>
        </w:rPr>
        <w:t xml:space="preserve"> וּתְמוּנַת ה' יַבִּיט. וְלא בְכָל תְּמוּנָה אַחֲרָא </w:t>
      </w:r>
      <w:r>
        <w:rPr>
          <w:rFonts w:ascii="David" w:hAnsi="David" w:cs="David"/>
          <w:color w:val="000000"/>
          <w:sz w:val="20"/>
          <w:szCs w:val="20"/>
          <w:rtl/>
        </w:rPr>
        <w:t>(ס''א דברא ויצר באתווי)</w:t>
      </w:r>
      <w:r>
        <w:rPr>
          <w:rFonts w:ascii="David" w:hAnsi="David" w:cs="David"/>
          <w:color w:val="000000"/>
          <w:sz w:val="27"/>
          <w:szCs w:val="27"/>
          <w:rtl/>
        </w:rPr>
        <w:t xml:space="preserve">, דְבָּר נַשׁ דְיָצַר בְּאַתְווֹי וּבְגִין דָּא אָמַר, </w:t>
      </w:r>
      <w:r>
        <w:rPr>
          <w:rFonts w:ascii="David" w:hAnsi="David" w:cs="David"/>
          <w:color w:val="000000"/>
          <w:sz w:val="20"/>
          <w:szCs w:val="20"/>
          <w:rtl/>
        </w:rPr>
        <w:t>(ישעיה מ)</w:t>
      </w:r>
      <w:r>
        <w:rPr>
          <w:rFonts w:ascii="David" w:hAnsi="David" w:cs="David"/>
          <w:color w:val="000000"/>
          <w:sz w:val="27"/>
          <w:szCs w:val="27"/>
          <w:rtl/>
        </w:rPr>
        <w:t xml:space="preserve"> וְאֶל מִי</w:t>
      </w:r>
      <w:r>
        <w:rPr>
          <w:rFonts w:ascii="David" w:hAnsi="David" w:cs="David"/>
          <w:color w:val="000000"/>
          <w:sz w:val="27"/>
          <w:szCs w:val="27"/>
          <w:rtl/>
        </w:rPr>
        <w:t xml:space="preserve"> תְּדַמְּיוּנִי וְאֶשְׁוֶה וְאֶל מִי תְּדַמְּיוּן אֵל וּמַה דְּמוּת תַּעַרְכוּ לוֹ. </w:t>
      </w:r>
    </w:p>
    <w:p w14:paraId="66CAF0F9" w14:textId="77777777" w:rsidR="00000000" w:rsidRDefault="00AC0C38">
      <w:pPr>
        <w:bidi/>
        <w:jc w:val="both"/>
        <w:divId w:val="1177380563"/>
        <w:rPr>
          <w:rFonts w:ascii="David" w:eastAsia="Times New Roman" w:hAnsi="David" w:cs="David"/>
          <w:color w:val="000000"/>
          <w:sz w:val="27"/>
          <w:szCs w:val="27"/>
          <w:rtl/>
        </w:rPr>
      </w:pPr>
      <w:r>
        <w:rPr>
          <w:rFonts w:ascii="David" w:eastAsia="Times New Roman" w:hAnsi="David" w:cs="David"/>
          <w:color w:val="000000"/>
          <w:sz w:val="27"/>
          <w:szCs w:val="27"/>
          <w:rtl/>
        </w:rPr>
        <w:t xml:space="preserve">וְאִם יַקְשֶׁה אָדָם, שֶׁהֲרֵי כָּתוּב </w:t>
      </w:r>
      <w:r>
        <w:rPr>
          <w:rFonts w:ascii="David" w:eastAsia="Times New Roman" w:hAnsi="David" w:cs="David"/>
          <w:color w:val="000000"/>
          <w:sz w:val="23"/>
          <w:szCs w:val="23"/>
          <w:rtl/>
        </w:rPr>
        <w:t>(שם ד)</w:t>
      </w:r>
      <w:r>
        <w:rPr>
          <w:rFonts w:ascii="David" w:eastAsia="Times New Roman" w:hAnsi="David" w:cs="David"/>
          <w:color w:val="000000"/>
          <w:sz w:val="27"/>
          <w:szCs w:val="27"/>
          <w:rtl/>
        </w:rPr>
        <w:t xml:space="preserve"> כִּי לֹא רְאִיתֶם כָּל תְּמוּנָה - הוּא יְתָרֵץ לוֹ, הֲרֵי תְּמוּנָה רָאִיתִי, שֶׁהֲרֵי כָּתוּב וּתְמוּנַת ה' יַבִּיט. וְלֹא</w:t>
      </w:r>
      <w:r>
        <w:rPr>
          <w:rFonts w:ascii="David" w:eastAsia="Times New Roman" w:hAnsi="David" w:cs="David"/>
          <w:color w:val="000000"/>
          <w:sz w:val="27"/>
          <w:szCs w:val="27"/>
          <w:rtl/>
        </w:rPr>
        <w:t xml:space="preserve"> בְּכָל תְּמוּנָה אַחֶרֶת </w:t>
      </w:r>
      <w:r>
        <w:rPr>
          <w:rFonts w:ascii="David" w:eastAsia="Times New Roman" w:hAnsi="David" w:cs="David"/>
          <w:color w:val="000000"/>
          <w:sz w:val="23"/>
          <w:szCs w:val="23"/>
          <w:rtl/>
        </w:rPr>
        <w:t>(שברא ויצר באותיותיו)</w:t>
      </w:r>
      <w:r>
        <w:rPr>
          <w:rFonts w:ascii="David" w:eastAsia="Times New Roman" w:hAnsi="David" w:cs="David"/>
          <w:color w:val="000000"/>
          <w:sz w:val="27"/>
          <w:szCs w:val="27"/>
          <w:rtl/>
        </w:rPr>
        <w:t xml:space="preserve"> שֶׁל אָדָם שֶׁיָּצַר בְּאוֹתִיּוֹתָיו, וְלָכֵן אָמַר וְאֶל מִי תְדַמְּיוּנִי וְאֶשְׁוֶה וְאֶל מִי תְדַמְּיוּן אֵל וּמַה דְּמוּת תַּעַרְכוּ לוֹ. </w:t>
      </w:r>
    </w:p>
    <w:p w14:paraId="128B714D" w14:textId="77777777" w:rsidR="00000000" w:rsidRDefault="00AC0C38">
      <w:pPr>
        <w:bidi/>
        <w:jc w:val="both"/>
        <w:divId w:val="2058580902"/>
        <w:rPr>
          <w:rFonts w:ascii="David" w:eastAsia="Times New Roman" w:hAnsi="David" w:cs="David"/>
          <w:color w:val="000000"/>
          <w:sz w:val="27"/>
          <w:szCs w:val="27"/>
          <w:rtl/>
        </w:rPr>
      </w:pPr>
    </w:p>
    <w:p w14:paraId="0A865F9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וַאֲפִילּוּ הַאי תְּמוּנָה, לֵית לֵיהּ בְּאַתְרֵיהּ, אֶלָּא כ</w:t>
      </w:r>
      <w:r>
        <w:rPr>
          <w:rFonts w:ascii="David" w:hAnsi="David" w:cs="David"/>
          <w:color w:val="000000"/>
          <w:sz w:val="27"/>
          <w:szCs w:val="27"/>
          <w:rtl/>
        </w:rPr>
        <w:t xml:space="preserve">ַּד נָחִית לְאַמְלְכָא עַל בִּרְיָין, וְיִתְפָּשַּׁט עָלַיְיהוּ, יִתְחָזֵי לוֹן לְכָל חַד, כְּפוּם מַרְאֶה וְחֶזְיוֹן וְדִמְיוֹן דִּלְהוֹן, וְהַאי אִיהוּ </w:t>
      </w:r>
      <w:r>
        <w:rPr>
          <w:rFonts w:ascii="David" w:hAnsi="David" w:cs="David"/>
          <w:color w:val="000000"/>
          <w:sz w:val="20"/>
          <w:szCs w:val="20"/>
          <w:rtl/>
        </w:rPr>
        <w:t>(הושע יב)</w:t>
      </w:r>
      <w:r>
        <w:rPr>
          <w:rFonts w:ascii="David" w:hAnsi="David" w:cs="David"/>
          <w:color w:val="000000"/>
          <w:sz w:val="27"/>
          <w:szCs w:val="27"/>
          <w:rtl/>
        </w:rPr>
        <w:t xml:space="preserve"> וּבְיַד הַנְּבִיאִים אֲדַמֶּה. </w:t>
      </w:r>
    </w:p>
    <w:p w14:paraId="600D8AFA" w14:textId="77777777" w:rsidR="00000000" w:rsidRDefault="00AC0C38">
      <w:pPr>
        <w:bidi/>
        <w:jc w:val="both"/>
        <w:divId w:val="1356615873"/>
        <w:rPr>
          <w:rFonts w:ascii="David" w:eastAsia="Times New Roman" w:hAnsi="David" w:cs="David"/>
          <w:color w:val="000000"/>
          <w:sz w:val="27"/>
          <w:szCs w:val="27"/>
          <w:rtl/>
        </w:rPr>
      </w:pPr>
      <w:r>
        <w:rPr>
          <w:rFonts w:ascii="David" w:eastAsia="Times New Roman" w:hAnsi="David" w:cs="David"/>
          <w:color w:val="000000"/>
          <w:sz w:val="27"/>
          <w:szCs w:val="27"/>
          <w:rtl/>
        </w:rPr>
        <w:t>וַאֲפִלּוּ תְּמוּנָה זוֹ אֵין לוֹ בִּמְקוֹמוֹ, אֶלָּא כְּשׁ</w:t>
      </w:r>
      <w:r>
        <w:rPr>
          <w:rFonts w:ascii="David" w:eastAsia="Times New Roman" w:hAnsi="David" w:cs="David"/>
          <w:color w:val="000000"/>
          <w:sz w:val="27"/>
          <w:szCs w:val="27"/>
          <w:rtl/>
        </w:rPr>
        <w:t xml:space="preserve">ֶיּוֹרֵד לִמְלֹךְ עַל הַבְּרִיּוֹת וּמִתְפַּשֵּׁט עֲלֵיהֶם, יֵרָאֶה לָהֶם לְכָל אֶחָד כְּפִי מַרְאֶה וְחִזָּיוֹן וְדִמְיוֹן שֶׁלָּהֶם, וְזֶהוּ וּבְיַד הַנְּבִיאִים אֲדַמֶּה. </w:t>
      </w:r>
    </w:p>
    <w:p w14:paraId="02998D56" w14:textId="77777777" w:rsidR="00000000" w:rsidRDefault="00AC0C38">
      <w:pPr>
        <w:bidi/>
        <w:jc w:val="both"/>
        <w:divId w:val="2058580902"/>
        <w:rPr>
          <w:rFonts w:ascii="David" w:eastAsia="Times New Roman" w:hAnsi="David" w:cs="David"/>
          <w:color w:val="000000"/>
          <w:sz w:val="27"/>
          <w:szCs w:val="27"/>
          <w:rtl/>
        </w:rPr>
      </w:pPr>
    </w:p>
    <w:p w14:paraId="57CFE10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דָּא יֵימָא אִיהוּ, אַף עַל גַּב דַּאֲנָא אֲדַמֶּה לְכוּ בְּדִיּוּקְנַ</w:t>
      </w:r>
      <w:r>
        <w:rPr>
          <w:rFonts w:ascii="David" w:hAnsi="David" w:cs="David"/>
          <w:color w:val="000000"/>
          <w:sz w:val="27"/>
          <w:szCs w:val="27"/>
          <w:rtl/>
        </w:rPr>
        <w:t xml:space="preserve">יְיכוּ, אֶל מִי תְּדַמְּיוּנִי וְאֶשְׁוֶה, דְּהָא קֹדֶם דְּבָּרָא קוּדְשָׁא בְּרִיךְ הוּא דִּיּוּקְנָא בְּעָלְמָא, וְצִיֵּיר צוּרָה, הֲוָה הוּא יְחִידָאי בְּלא צוּרָה וְדִמְיוֹן, וּמַאן </w:t>
      </w:r>
      <w:r>
        <w:rPr>
          <w:rFonts w:ascii="David" w:hAnsi="David" w:cs="David"/>
          <w:color w:val="000000"/>
          <w:sz w:val="20"/>
          <w:szCs w:val="20"/>
          <w:rtl/>
        </w:rPr>
        <w:t>(נ''א ואית)</w:t>
      </w:r>
      <w:r>
        <w:rPr>
          <w:rFonts w:ascii="David" w:hAnsi="David" w:cs="David"/>
          <w:color w:val="000000"/>
          <w:sz w:val="27"/>
          <w:szCs w:val="27"/>
          <w:rtl/>
        </w:rPr>
        <w:t xml:space="preserve"> דְּאִשְׁתְּמוֹדָע לֵיהּ, קֹדֶם בְּרִיאָה, דְּאִיהוּ לְבַר </w:t>
      </w:r>
      <w:r>
        <w:rPr>
          <w:rFonts w:ascii="David" w:hAnsi="David" w:cs="David"/>
          <w:color w:val="000000"/>
          <w:sz w:val="27"/>
          <w:szCs w:val="27"/>
          <w:rtl/>
        </w:rPr>
        <w:t xml:space="preserve">מִדִּיוּקְנָא, אָסוּר לְמֶעְבַּד לֵיהּ צוּרָה וּדְיוּקְנָא בְּעָלְמָא, לא בְּאוֹת ה', וְלֹא בְּאוֹת י' וַאֲפִילּוּ בִּשְׁמָא קַדִּישָׁא, וְלא בְּשׁוּם אוֹת וּנְקוּדָה בְּעָלְמָא, וְהַאי אִיהוּ כִּי לֹא רְאִיתֶם כָּל תְּמוּנָה, מִכָּל דָּבָר דְּאִית בֵּיהּ </w:t>
      </w:r>
      <w:r>
        <w:rPr>
          <w:rFonts w:ascii="David" w:hAnsi="David" w:cs="David"/>
          <w:color w:val="000000"/>
          <w:sz w:val="27"/>
          <w:szCs w:val="27"/>
          <w:rtl/>
        </w:rPr>
        <w:t xml:space="preserve">תְּמוּנָה וְדִמְיוֹן לא רְאִיתֶם. </w:t>
      </w:r>
    </w:p>
    <w:p w14:paraId="5CF899A4" w14:textId="77777777" w:rsidR="00000000" w:rsidRDefault="00AC0C38">
      <w:pPr>
        <w:bidi/>
        <w:jc w:val="both"/>
        <w:divId w:val="755446774"/>
        <w:rPr>
          <w:rFonts w:ascii="David" w:eastAsia="Times New Roman" w:hAnsi="David" w:cs="David"/>
          <w:color w:val="000000"/>
          <w:sz w:val="27"/>
          <w:szCs w:val="27"/>
          <w:rtl/>
        </w:rPr>
      </w:pPr>
      <w:r>
        <w:rPr>
          <w:rFonts w:ascii="David" w:eastAsia="Times New Roman" w:hAnsi="David" w:cs="David"/>
          <w:color w:val="000000"/>
          <w:sz w:val="27"/>
          <w:szCs w:val="27"/>
          <w:rtl/>
        </w:rPr>
        <w:t>וְלָכֵן הוּא יֹאמַר, אַף עַל פִּי שֶׁאֲנִי אֲדַמֶּה לָכֶם בִּדְיוֹקַנְכֶם, אֶל מִי תְדַמְּיוּנִי וְאֶשְׁוֶה. שֶׁהֲרֵי קֹדֶם שֶׁבָּרָא הַקָּדוֹשׁ בָּרוּךְ הוּא דְּיוֹקָן בָּעוֹלָם וְצִיֵּר צוּרָה, הָיָה הוּא יְחִידִי בְּל</w:t>
      </w:r>
      <w:r>
        <w:rPr>
          <w:rFonts w:ascii="David" w:eastAsia="Times New Roman" w:hAnsi="David" w:cs="David"/>
          <w:color w:val="000000"/>
          <w:sz w:val="27"/>
          <w:szCs w:val="27"/>
          <w:rtl/>
        </w:rPr>
        <w:t xml:space="preserve">ִי צוּרָה וְדִמְיוֹן, וּמִי </w:t>
      </w:r>
      <w:r>
        <w:rPr>
          <w:rFonts w:ascii="David" w:eastAsia="Times New Roman" w:hAnsi="David" w:cs="David"/>
          <w:color w:val="000000"/>
          <w:sz w:val="23"/>
          <w:szCs w:val="23"/>
          <w:rtl/>
        </w:rPr>
        <w:t>(ויש)</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שֶׁנּוֹדַע לוֹ קֹדֶם בְּרִיאָה שֶׁהוּא מִחוּץ לַדְּיוֹקָן, אָסוּר לַעֲשׂוֹת לוֹ צוּרָה וּדְמוּת אוֹ דְיוֹקָן בָּעוֹלָם, לֹא בָּאוֹת ה' וְלֹא בָּאוֹת י', וַאֲפִלּוּ בַּשֵּׁם הַקָּדוֹשׁ, וְלֹא בְּשׁוּם אוֹת וּנְקֻדָּה בָּעוֹלָם, וְזֶהוּ כִּי לֹא רְאִיתֶם כָּ</w:t>
      </w:r>
      <w:r>
        <w:rPr>
          <w:rFonts w:ascii="David" w:eastAsia="Times New Roman" w:hAnsi="David" w:cs="David"/>
          <w:color w:val="000000"/>
          <w:sz w:val="27"/>
          <w:szCs w:val="27"/>
          <w:rtl/>
        </w:rPr>
        <w:t xml:space="preserve">ל תְּמוּנָה, מִכָּל דָּבָר שֶׁיֵּשׁ בּוֹ תְּמוּנָה וְדִמְיוֹן לֹא רְאִיתֶם. </w:t>
      </w:r>
    </w:p>
    <w:p w14:paraId="482B2017" w14:textId="77777777" w:rsidR="00000000" w:rsidRDefault="00AC0C38">
      <w:pPr>
        <w:bidi/>
        <w:jc w:val="both"/>
        <w:divId w:val="2058580902"/>
        <w:rPr>
          <w:rFonts w:ascii="David" w:eastAsia="Times New Roman" w:hAnsi="David" w:cs="David"/>
          <w:color w:val="000000"/>
          <w:sz w:val="27"/>
          <w:szCs w:val="27"/>
          <w:rtl/>
        </w:rPr>
      </w:pPr>
    </w:p>
    <w:p w14:paraId="397AE15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בָּתַר דְּעָבַד הַאי דִּיּוּקְנָא דְּמֶרְכָּבָה דְּאָדָם עִלָּאָה, נָחִית תַּמָן, וְאִתְקְרֵי בְּהַהוּא דִּיּוּקְנָא יְדוָ''ד, בְּגִין דְּיִשְׁתְּמוּדְעוּן לֵיהּ בְּמִדּוֹ</w:t>
      </w:r>
      <w:r>
        <w:rPr>
          <w:rFonts w:ascii="David" w:hAnsi="David" w:cs="David"/>
          <w:color w:val="000000"/>
          <w:sz w:val="27"/>
          <w:szCs w:val="27"/>
          <w:rtl/>
        </w:rPr>
        <w:t>ת דִּילֵיהּ, בְּכָל מִדָּה וּמִדָּה, וְקָרָא: אֵל, אֱלֹהִים, שַׁדַּי, צְבָאוֹת, אדי''ד. בְּגִין דְּיִשְׁתְּמוּדְעוּן לֵיהּ, בְּכָל מִדָּה וּמִדָּה, אֵיךְ יִתְנַהֵג עָלְמָא, בְּחֶסֶ''ד וּבְדִינָא, כְּפוּם עוֹבָדֵיהוֹן דִּבְנֵי נָשָׁא, דְּאִי לָא יִתְפָּשַּׁ</w:t>
      </w:r>
      <w:r>
        <w:rPr>
          <w:rFonts w:ascii="David" w:hAnsi="David" w:cs="David"/>
          <w:color w:val="000000"/>
          <w:sz w:val="27"/>
          <w:szCs w:val="27"/>
          <w:rtl/>
        </w:rPr>
        <w:t xml:space="preserve">ט נְהוֹרֵיהּ עַל כָּל בִּרְיָין, אֵיךְ יִשְׁתְּמוֹדְעוּן לֵיהּ, וְאֵיךְ יִתְקָיֵּים, </w:t>
      </w:r>
      <w:r>
        <w:rPr>
          <w:rFonts w:ascii="David" w:hAnsi="David" w:cs="David"/>
          <w:color w:val="000000"/>
          <w:sz w:val="20"/>
          <w:szCs w:val="20"/>
          <w:rtl/>
        </w:rPr>
        <w:t>(ישעיה ו)</w:t>
      </w:r>
      <w:r>
        <w:rPr>
          <w:rFonts w:ascii="David" w:hAnsi="David" w:cs="David"/>
          <w:color w:val="000000"/>
          <w:sz w:val="27"/>
          <w:szCs w:val="27"/>
          <w:rtl/>
        </w:rPr>
        <w:t xml:space="preserve"> מְלֹא כָל הָאָרֶץ כְּבוֹדוֹ. </w:t>
      </w:r>
    </w:p>
    <w:p w14:paraId="3A233E97" w14:textId="77777777" w:rsidR="00000000" w:rsidRDefault="00AC0C38">
      <w:pPr>
        <w:bidi/>
        <w:jc w:val="both"/>
        <w:divId w:val="1755467102"/>
        <w:rPr>
          <w:rFonts w:ascii="David" w:eastAsia="Times New Roman" w:hAnsi="David" w:cs="David"/>
          <w:color w:val="000000"/>
          <w:sz w:val="27"/>
          <w:szCs w:val="27"/>
          <w:rtl/>
        </w:rPr>
      </w:pPr>
      <w:r>
        <w:rPr>
          <w:rFonts w:ascii="David" w:eastAsia="Times New Roman" w:hAnsi="David" w:cs="David"/>
          <w:color w:val="000000"/>
          <w:sz w:val="27"/>
          <w:szCs w:val="27"/>
          <w:rtl/>
        </w:rPr>
        <w:t>אֲבָל אַחַר שֶׁעָשָׂה דְּיוֹקָן זֶה שֶׁל הַמֶּרְכָּבָה שֶׁל אָדָם עֶלְיוֹן, יָרַד לְשָׁם, וְנִקְרָא בְּאוֹתוֹ דְּיוֹקָן יְהֹוָ''ה,</w:t>
      </w:r>
      <w:r>
        <w:rPr>
          <w:rFonts w:ascii="David" w:eastAsia="Times New Roman" w:hAnsi="David" w:cs="David"/>
          <w:color w:val="000000"/>
          <w:sz w:val="27"/>
          <w:szCs w:val="27"/>
          <w:rtl/>
        </w:rPr>
        <w:t xml:space="preserve"> כְּדֵי שֶׁיֵּדְעוּ אוֹתוֹ בַּמִּדּוֹת שֶׁלּוֹ בְּכָל מִדָּה וּמִדָּה, וְקָרָא: אֵל, אֱלֹהִים, שַׁדַּי, צְבָאוֹת, אהי''ה. כְּדֵי שֶׁיֵּדְעוּ אוֹתוֹ בְּכָל מִדָּה וּמִדָּה אֵיךְ יִתְנַהֵג הָעוֹלָם, בְּחֶסֶ''ד וּבְדִין, כְּפִי מַעֲשֵׂי בְּנֵי הָאָדָם, שֶׁאִם</w:t>
      </w:r>
      <w:r>
        <w:rPr>
          <w:rFonts w:ascii="David" w:eastAsia="Times New Roman" w:hAnsi="David" w:cs="David"/>
          <w:color w:val="000000"/>
          <w:sz w:val="27"/>
          <w:szCs w:val="27"/>
          <w:rtl/>
        </w:rPr>
        <w:t xml:space="preserve"> לֹא יִתְפַּשֵּׁט אוֹרוֹ עַל כָּל הַבְּרִיּוֹת, אֵיךְ יֵדְעוּ אוֹתוֹ וְאֵיךְ יִתְקַיֵּם? </w:t>
      </w:r>
      <w:r>
        <w:rPr>
          <w:rFonts w:ascii="David" w:eastAsia="Times New Roman" w:hAnsi="David" w:cs="David"/>
          <w:color w:val="000000"/>
          <w:sz w:val="23"/>
          <w:szCs w:val="23"/>
          <w:rtl/>
        </w:rPr>
        <w:t>(ישעיה ז)</w:t>
      </w:r>
      <w:r>
        <w:rPr>
          <w:rFonts w:ascii="David" w:eastAsia="Times New Roman" w:hAnsi="David" w:cs="David"/>
          <w:color w:val="000000"/>
          <w:sz w:val="27"/>
          <w:szCs w:val="27"/>
          <w:rtl/>
        </w:rPr>
        <w:t xml:space="preserve"> מְלֹא כָל הָאָרֶץ כְּבוֹדוֹ. </w:t>
      </w:r>
    </w:p>
    <w:p w14:paraId="7524EFFC" w14:textId="77777777" w:rsidR="00000000" w:rsidRDefault="00AC0C38">
      <w:pPr>
        <w:bidi/>
        <w:jc w:val="both"/>
        <w:divId w:val="2058580902"/>
        <w:rPr>
          <w:rFonts w:ascii="David" w:eastAsia="Times New Roman" w:hAnsi="David" w:cs="David"/>
          <w:color w:val="000000"/>
          <w:sz w:val="27"/>
          <w:szCs w:val="27"/>
          <w:rtl/>
        </w:rPr>
      </w:pPr>
    </w:p>
    <w:p w14:paraId="25177B2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וַוי לֵיהּ, מַאן דְּיַשְׁוֶה לֵיהּ, לְשׁוּם מִדָּה, וַאֲפִילּוּ מֵאִלֵּין מִדּוֹת דִּילֵיהּ, כָּל שֶׁכֵּן לִבְנֵי הָאָדָם, </w:t>
      </w:r>
      <w:r>
        <w:rPr>
          <w:rFonts w:ascii="David" w:hAnsi="David" w:cs="David"/>
          <w:color w:val="000000"/>
          <w:sz w:val="20"/>
          <w:szCs w:val="20"/>
          <w:rtl/>
        </w:rPr>
        <w:t>(א</w:t>
      </w:r>
      <w:r>
        <w:rPr>
          <w:rFonts w:ascii="David" w:hAnsi="David" w:cs="David"/>
          <w:color w:val="000000"/>
          <w:sz w:val="20"/>
          <w:szCs w:val="20"/>
          <w:rtl/>
        </w:rPr>
        <w:t>יוב ד)</w:t>
      </w:r>
      <w:r>
        <w:rPr>
          <w:rFonts w:ascii="David" w:hAnsi="David" w:cs="David"/>
          <w:color w:val="000000"/>
          <w:sz w:val="27"/>
          <w:szCs w:val="27"/>
          <w:rtl/>
        </w:rPr>
        <w:t xml:space="preserve"> אֲשֶׁר בֶּעָפָר יְסוֹדָם, דְּכָלִים וְנִפְסָדִים. אֶלָּא דִּמְיוֹנָא דִּילֵיהּ, כְּפוּם שָׁלְטָנוּתֵיהּ עַל הַהִיא מִדָּה, וַאֲפִילּוּ עַל כָּל בִּרְיָין. וּלְעֵילָּא מֵהַהִיא מִדָּה. וְכַד אִסְתְּלִיק מִינָהּ, לֵית לֵיהּ מִדָּה, וְלֹא דִּמְיוֹן, וְ</w:t>
      </w:r>
      <w:r>
        <w:rPr>
          <w:rFonts w:ascii="David" w:hAnsi="David" w:cs="David"/>
          <w:color w:val="000000"/>
          <w:sz w:val="27"/>
          <w:szCs w:val="27"/>
          <w:rtl/>
        </w:rPr>
        <w:t xml:space="preserve">לֹא צוּרָה. </w:t>
      </w:r>
    </w:p>
    <w:p w14:paraId="10DD4518" w14:textId="77777777" w:rsidR="00000000" w:rsidRDefault="00AC0C38">
      <w:pPr>
        <w:bidi/>
        <w:jc w:val="both"/>
        <w:divId w:val="706611511"/>
        <w:rPr>
          <w:rFonts w:ascii="David" w:eastAsia="Times New Roman" w:hAnsi="David" w:cs="David"/>
          <w:color w:val="000000"/>
          <w:sz w:val="27"/>
          <w:szCs w:val="27"/>
          <w:rtl/>
        </w:rPr>
      </w:pPr>
      <w:r>
        <w:rPr>
          <w:rFonts w:ascii="David" w:eastAsia="Times New Roman" w:hAnsi="David" w:cs="David"/>
          <w:color w:val="000000"/>
          <w:sz w:val="27"/>
          <w:szCs w:val="27"/>
          <w:rtl/>
        </w:rPr>
        <w:t xml:space="preserve">אוֹי לְמִי שֶׁיַּשְׁוֶה אוֹתוֹ לְשׁוּם מִדָּה, וַאֲפִלּוּ מֵעֶשֶׂר הַמִּדּוֹת הַלָּלוּ שֶׁלּוֹ, כָּל שֶׁכֵּן לִבְנֵי הָאָדָם </w:t>
      </w:r>
      <w:r>
        <w:rPr>
          <w:rFonts w:ascii="David" w:eastAsia="Times New Roman" w:hAnsi="David" w:cs="David"/>
          <w:color w:val="000000"/>
          <w:sz w:val="23"/>
          <w:szCs w:val="23"/>
          <w:rtl/>
        </w:rPr>
        <w:t>(איוב ד)</w:t>
      </w:r>
      <w:r>
        <w:rPr>
          <w:rFonts w:ascii="David" w:eastAsia="Times New Roman" w:hAnsi="David" w:cs="David"/>
          <w:color w:val="000000"/>
          <w:sz w:val="27"/>
          <w:szCs w:val="27"/>
          <w:rtl/>
        </w:rPr>
        <w:t xml:space="preserve"> אֲשֶׁר בֶּעָפָר יְסוֹדָם, שֶׁכָּלִים וְנִפְסָדִים. אֶלָּא הַדִּמְיוֹן שֶׁלּוֹ כְּפִי שִׁלְטוֹנוֹ עַל אוֹתָהּ</w:t>
      </w:r>
      <w:r>
        <w:rPr>
          <w:rFonts w:ascii="David" w:eastAsia="Times New Roman" w:hAnsi="David" w:cs="David"/>
          <w:color w:val="000000"/>
          <w:sz w:val="27"/>
          <w:szCs w:val="27"/>
          <w:rtl/>
        </w:rPr>
        <w:t xml:space="preserve"> הַמִּדָּה, וַאֲפִלּוּ עַל כָּל הַבְּרִיּוֹת, וּלְמַעְלָה מֵאוֹתָהּ מִדָּה. וּכְשֶׁמִּסְתַּלֵּק מִמֶּנָּה, אֵין לוֹ מִדָּה וְלֹא דִמְיוֹן וְלֹא צוּרָה. </w:t>
      </w:r>
    </w:p>
    <w:p w14:paraId="13B051BC" w14:textId="77777777" w:rsidR="00000000" w:rsidRDefault="00AC0C38">
      <w:pPr>
        <w:bidi/>
        <w:jc w:val="both"/>
        <w:divId w:val="2058580902"/>
        <w:rPr>
          <w:rFonts w:ascii="David" w:eastAsia="Times New Roman" w:hAnsi="David" w:cs="David"/>
          <w:color w:val="000000"/>
          <w:sz w:val="27"/>
          <w:szCs w:val="27"/>
          <w:rtl/>
        </w:rPr>
      </w:pPr>
    </w:p>
    <w:p w14:paraId="6E3C4C9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כְּגַוְונָא דְּיַמָּא, דְּלֵית בְּמַיָּא דְּיַמָּא דְּנַפְקֵי מִינֵּיהּ, תְּפִיסוּ כְּלָל וְלֹא צוּרָה, אֶלָּא דְּאִתְפַּשָּׁטוּתָא דְּמַיָּא דְּיַמָּא עַל מָאנָא, דְּאִיהוּ אַרְעָא, אִתְעָבִיד דִּמְיוֹן, וְיָכִילְנָא לְמֶעְבַּד חוּשְׁבַּן תַּמָן, כְּגוֹן </w:t>
      </w:r>
      <w:r>
        <w:rPr>
          <w:rFonts w:ascii="David" w:hAnsi="David" w:cs="David"/>
          <w:color w:val="000000"/>
          <w:sz w:val="27"/>
          <w:szCs w:val="27"/>
          <w:rtl/>
        </w:rPr>
        <w:t xml:space="preserve">הַמָּקוֹר דְּיַמָּא הָא חַד. נָפִיק מִינֵּיהּ מַעְיָן, כְּפוּם אִתְפַּשָּׁטוּתָא דִּילֵיהּ מֵהַהוּא מָאנָא, כְּעִגּוּלָא דְּאִיהִי י', הָא מָקוֹר חַד, וּמַעְיָן דְּנָפִיק מִנֵיהּ הָא תְּרֵין. </w:t>
      </w:r>
    </w:p>
    <w:p w14:paraId="1A5459DD" w14:textId="77777777" w:rsidR="00000000" w:rsidRDefault="00AC0C38">
      <w:pPr>
        <w:bidi/>
        <w:jc w:val="both"/>
        <w:divId w:val="389425393"/>
        <w:rPr>
          <w:rFonts w:ascii="David" w:eastAsia="Times New Roman" w:hAnsi="David" w:cs="David"/>
          <w:color w:val="000000"/>
          <w:sz w:val="27"/>
          <w:szCs w:val="27"/>
          <w:rtl/>
        </w:rPr>
      </w:pPr>
      <w:r>
        <w:rPr>
          <w:rFonts w:ascii="David" w:eastAsia="Times New Roman" w:hAnsi="David" w:cs="David"/>
          <w:color w:val="000000"/>
          <w:sz w:val="27"/>
          <w:szCs w:val="27"/>
          <w:rtl/>
        </w:rPr>
        <w:t xml:space="preserve">כְּמוֹ שֶׁהַיָּם, שֶׁאֵין בַּמַּיִם שֶׁל הַיָּם שֶׁיּוֹצְאִים </w:t>
      </w:r>
      <w:r>
        <w:rPr>
          <w:rFonts w:ascii="David" w:eastAsia="Times New Roman" w:hAnsi="David" w:cs="David"/>
          <w:color w:val="000000"/>
          <w:sz w:val="27"/>
          <w:szCs w:val="27"/>
          <w:rtl/>
        </w:rPr>
        <w:t>מִמֶּנּוּ תְּפִיסָה כְּלָל וְלֹא צוּרָה, אֶלָּא שֶׁהִתְפַּשְּׁטוּת שֶׁל הַמַּיִם שֶׁל הַיָּם עַל כְּלִי שֶׁהוּא אֶרֶץ, נַעֲשֶׂה דִמְיוֹן, וְיָכֹלְנוּ לַעֲשׂוֹת חֶשְׁבּוֹן שָׁם, כְּמוֹ הַמָּקוֹר שֶׁל הַיָּם - הֲרֵי אֶחָד. יוֹצֵא מִמֶּנּוּ מַעְיָן כְּפִי הִת</w:t>
      </w:r>
      <w:r>
        <w:rPr>
          <w:rFonts w:ascii="David" w:eastAsia="Times New Roman" w:hAnsi="David" w:cs="David"/>
          <w:color w:val="000000"/>
          <w:sz w:val="27"/>
          <w:szCs w:val="27"/>
          <w:rtl/>
        </w:rPr>
        <w:t xml:space="preserve">ְפַּשְּׁטוּתוֹ בְּאוֹתוֹ הַכְּלִי, כְּמוֹ עִגּוּל שֶׁהוּא י' - הֲרֵי מָקוֹר אֶחָד, וּמַעְיָן שֶׁיּוֹצֵא מִמֶּנּוּ - הֲרֵי שְׁנַיִם. </w:t>
      </w:r>
    </w:p>
    <w:p w14:paraId="31082E8E" w14:textId="77777777" w:rsidR="00000000" w:rsidRDefault="00AC0C38">
      <w:pPr>
        <w:bidi/>
        <w:jc w:val="both"/>
        <w:divId w:val="2058580902"/>
        <w:rPr>
          <w:rFonts w:ascii="David" w:eastAsia="Times New Roman" w:hAnsi="David" w:cs="David"/>
          <w:color w:val="000000"/>
          <w:sz w:val="27"/>
          <w:szCs w:val="27"/>
          <w:rtl/>
        </w:rPr>
      </w:pPr>
    </w:p>
    <w:p w14:paraId="21EECB1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לְבָתַר עָבֵד מָאנָא רַבְרְבָא כְּגוֹן מַאן דְּעָבַד </w:t>
      </w:r>
      <w:r>
        <w:rPr>
          <w:rFonts w:ascii="David" w:hAnsi="David" w:cs="David"/>
          <w:color w:val="000000"/>
          <w:sz w:val="20"/>
          <w:szCs w:val="20"/>
          <w:rtl/>
        </w:rPr>
        <w:t>(נ''א דחפר)</w:t>
      </w:r>
      <w:r>
        <w:rPr>
          <w:rFonts w:ascii="David" w:hAnsi="David" w:cs="David"/>
          <w:color w:val="000000"/>
          <w:sz w:val="27"/>
          <w:szCs w:val="27"/>
          <w:rtl/>
        </w:rPr>
        <w:t xml:space="preserve"> חֲפִירָא רַבְרְבָא וְאִתְמְלֵי מִן מַיָּא, דְּנָפִיק מִן</w:t>
      </w:r>
      <w:r>
        <w:rPr>
          <w:rFonts w:ascii="David" w:hAnsi="David" w:cs="David"/>
          <w:color w:val="000000"/>
          <w:sz w:val="27"/>
          <w:szCs w:val="27"/>
          <w:rtl/>
        </w:rPr>
        <w:t xml:space="preserve"> מַעְיָין. הַהִיא מָאנָא אִתְקְרֵי יָם, וְהוּא מָאנָא תְּלִיתָאָה, וְהַהוּא מָאנָא רַבְרְבָא, וְאִתְפְּלִיג לְז' נְחָלִין, </w:t>
      </w:r>
      <w:r>
        <w:rPr>
          <w:rFonts w:ascii="David" w:hAnsi="David" w:cs="David"/>
          <w:color w:val="000000"/>
          <w:sz w:val="20"/>
          <w:szCs w:val="20"/>
          <w:rtl/>
        </w:rPr>
        <w:t>(נ''א מאנין)</w:t>
      </w:r>
      <w:r>
        <w:rPr>
          <w:rFonts w:ascii="David" w:hAnsi="David" w:cs="David"/>
          <w:color w:val="000000"/>
          <w:sz w:val="27"/>
          <w:szCs w:val="27"/>
          <w:rtl/>
        </w:rPr>
        <w:t xml:space="preserve"> כְּפוּם מָאנִין אֲרִיכִין, הָכִי אִתְפָּשַׁט מַיָּא מִן יַמָּא, לְשִׁבְעָה נְחָלִין וְהָא מָקוֹר, וּמַעְיָין, וְיַמָּא, </w:t>
      </w:r>
      <w:r>
        <w:rPr>
          <w:rFonts w:ascii="David" w:hAnsi="David" w:cs="David"/>
          <w:color w:val="000000"/>
          <w:sz w:val="27"/>
          <w:szCs w:val="27"/>
          <w:rtl/>
        </w:rPr>
        <w:t xml:space="preserve">וְז' נְחָלִין, אִינּוּן י' וְאִי יְתָבַּר אוּמָנָא אִלֵּין מָאנִין דְּתַקִּין, יְהַדְּרוּן מַיָּא לְמָקוֹר, וְיִשְׁתָּאֲרוּ מָאנִין תְּבִירִין יְבֵשִׁין בְּלא מַיָּא. </w:t>
      </w:r>
    </w:p>
    <w:p w14:paraId="60F0F79B" w14:textId="77777777" w:rsidR="00000000" w:rsidRDefault="00AC0C38">
      <w:pPr>
        <w:bidi/>
        <w:jc w:val="both"/>
        <w:divId w:val="905989822"/>
        <w:rPr>
          <w:rFonts w:ascii="David" w:eastAsia="Times New Roman" w:hAnsi="David" w:cs="David"/>
          <w:color w:val="000000"/>
          <w:sz w:val="27"/>
          <w:szCs w:val="27"/>
          <w:rtl/>
        </w:rPr>
      </w:pPr>
      <w:r>
        <w:rPr>
          <w:rFonts w:ascii="David" w:eastAsia="Times New Roman" w:hAnsi="David" w:cs="David"/>
          <w:color w:val="000000"/>
          <w:sz w:val="27"/>
          <w:szCs w:val="27"/>
          <w:rtl/>
        </w:rPr>
        <w:t xml:space="preserve">אַחַר כָּךְ עוֹשֶׂה כְּלִי גָּדוֹל כְּמוֹ מִי שֶׁעוֹשֶׂה </w:t>
      </w:r>
      <w:r>
        <w:rPr>
          <w:rFonts w:ascii="David" w:eastAsia="Times New Roman" w:hAnsi="David" w:cs="David"/>
          <w:color w:val="000000"/>
          <w:sz w:val="23"/>
          <w:szCs w:val="23"/>
          <w:rtl/>
        </w:rPr>
        <w:t>(שחפר)</w:t>
      </w:r>
      <w:r>
        <w:rPr>
          <w:rFonts w:ascii="David" w:eastAsia="Times New Roman" w:hAnsi="David" w:cs="David"/>
          <w:color w:val="000000"/>
          <w:sz w:val="27"/>
          <w:szCs w:val="27"/>
          <w:rtl/>
        </w:rPr>
        <w:t xml:space="preserve"> חֲפִירָה גְּדוֹלָה שֶׁמ</w:t>
      </w:r>
      <w:r>
        <w:rPr>
          <w:rFonts w:ascii="David" w:eastAsia="Times New Roman" w:hAnsi="David" w:cs="David"/>
          <w:color w:val="000000"/>
          <w:sz w:val="27"/>
          <w:szCs w:val="27"/>
          <w:rtl/>
        </w:rPr>
        <w:t xml:space="preserve">ִּתְמַלֵּאת מִמַּיִם שֶׁיּוֹצְאִים מִמַּעְיָן. אוֹתוֹ כְּלִי נִקְרָא יָם, וְהוּא כְּלִי שְׁלִישִׁי, וְאוֹתוֹ כְּלִי גָּדוֹל שֶׁנֶּחֱלָק לְשִׁבְעָה נְחָלִים כְּפִי כֵּלִים אֲרֻכִּים. כָּךְ מִתְפַּשְּׁטִים הַמַּיִם מִן הַיָּם לְשִׁבְעָה נְחָלִים </w:t>
      </w:r>
      <w:r>
        <w:rPr>
          <w:rFonts w:ascii="David" w:eastAsia="Times New Roman" w:hAnsi="David" w:cs="David"/>
          <w:color w:val="000000"/>
          <w:sz w:val="23"/>
          <w:szCs w:val="23"/>
          <w:rtl/>
        </w:rPr>
        <w:t>(כלים)</w:t>
      </w:r>
      <w:r>
        <w:rPr>
          <w:rFonts w:ascii="David" w:eastAsia="Times New Roman" w:hAnsi="David" w:cs="David"/>
          <w:color w:val="000000"/>
          <w:sz w:val="27"/>
          <w:szCs w:val="27"/>
          <w:rtl/>
        </w:rPr>
        <w:t>, וַהֲ</w:t>
      </w:r>
      <w:r>
        <w:rPr>
          <w:rFonts w:ascii="David" w:eastAsia="Times New Roman" w:hAnsi="David" w:cs="David"/>
          <w:color w:val="000000"/>
          <w:sz w:val="27"/>
          <w:szCs w:val="27"/>
          <w:rtl/>
        </w:rPr>
        <w:t xml:space="preserve">רֵי מָקוֹר וּמַעְיָן וְיָם וְשִׁבְעָה נְחָלִים הֵם עֲשָׂרָה. וְאִם יִשְׁבֹּר הָאֻמָּן אֶת הַכֵּלִים הַלָּלוּ שֶׁתִּקֵּן, יַחְזְרוּ הַמַּיִם לַמָּקוֹר, וְיִשָּׁאֲרוּ כֵלִים שְׁבוּרִים יְבֵשִׁים בְּלִי מַיִם. </w:t>
      </w:r>
    </w:p>
    <w:p w14:paraId="1757EA80" w14:textId="77777777" w:rsidR="00000000" w:rsidRDefault="00AC0C38">
      <w:pPr>
        <w:bidi/>
        <w:jc w:val="both"/>
        <w:divId w:val="2058580902"/>
        <w:rPr>
          <w:rFonts w:ascii="David" w:eastAsia="Times New Roman" w:hAnsi="David" w:cs="David"/>
          <w:color w:val="000000"/>
          <w:sz w:val="27"/>
          <w:szCs w:val="27"/>
          <w:rtl/>
        </w:rPr>
      </w:pPr>
    </w:p>
    <w:p w14:paraId="22CBE74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הָכִי עִלַּת הָעִלּוֹת, עָבִיד עֶשֶׂר סְפִירוֹ</w:t>
      </w:r>
      <w:r>
        <w:rPr>
          <w:rFonts w:ascii="David" w:hAnsi="David" w:cs="David"/>
          <w:color w:val="000000"/>
          <w:sz w:val="27"/>
          <w:szCs w:val="27"/>
          <w:rtl/>
        </w:rPr>
        <w:t>ת, וְקָרָא לְכֶתֶר מָקוֹר, וּבֵיהּ לֵית סוֹף לִנְבִיעוּ דִּנְהוֹרֵיהּ. וּבְגִין דָּא קָרָא לְגַרְמֵיהּ אֵין סוֹף, וְלֵית לֵיהּ דְּמוּת וְצוּרָה, וְתַמָּן לֵית מָאנָא לְמִתְפַּס לֵיהּ, לְמִנְדַּע בֵּיהּ יְדִיעָא כְּלָל. וּבְגִין דָּא אָמְרוּ בֵּיהּ, בַּמּוּ</w:t>
      </w:r>
      <w:r>
        <w:rPr>
          <w:rFonts w:ascii="David" w:hAnsi="David" w:cs="David"/>
          <w:color w:val="000000"/>
          <w:sz w:val="27"/>
          <w:szCs w:val="27"/>
          <w:rtl/>
        </w:rPr>
        <w:t xml:space="preserve">פְלָא מִמְּךָ אַל תִּדְרוֹשׁ, וּבַמְכוּסֶה מִמְּךָ אַל תַּחְקוֹר. </w:t>
      </w:r>
    </w:p>
    <w:p w14:paraId="037439CE" w14:textId="77777777" w:rsidR="00000000" w:rsidRDefault="00AC0C38">
      <w:pPr>
        <w:bidi/>
        <w:jc w:val="both"/>
        <w:divId w:val="2093772935"/>
        <w:rPr>
          <w:rFonts w:ascii="David" w:eastAsia="Times New Roman" w:hAnsi="David" w:cs="David"/>
          <w:color w:val="000000"/>
          <w:sz w:val="27"/>
          <w:szCs w:val="27"/>
          <w:rtl/>
        </w:rPr>
      </w:pPr>
      <w:r>
        <w:rPr>
          <w:rFonts w:ascii="David" w:eastAsia="Times New Roman" w:hAnsi="David" w:cs="David"/>
          <w:color w:val="000000"/>
          <w:sz w:val="27"/>
          <w:szCs w:val="27"/>
          <w:rtl/>
        </w:rPr>
        <w:t>כָּךָ עִלַּת הָעִלּוֹת עָשָׂה עֶשֶׂר סְפִירוֹת, וְקָרָא לַכֶּתֶר מָקוֹר, וּבוֹ אֵין סוֹף לִנְבִיעַת אוֹרוֹ, וְלָכֵן קָרָא לְעַצְמוֹ אֵין סוֹף, וְאֵין לוֹ דְּמוּת וְצוּרָה, וְשָׁם אֵין כְּל</w:t>
      </w:r>
      <w:r>
        <w:rPr>
          <w:rFonts w:ascii="David" w:eastAsia="Times New Roman" w:hAnsi="David" w:cs="David"/>
          <w:color w:val="000000"/>
          <w:sz w:val="27"/>
          <w:szCs w:val="27"/>
          <w:rtl/>
        </w:rPr>
        <w:t xml:space="preserve">ִי לִתְפֹּס אוֹתוֹ, לָדַעַת בּוֹ יְדִיעָה כְּלָל. וְלָכֵן אָמְרוּ בּוֹ, בַּמֻּפְלָא מִמְּךְ אַל תִּדְרשׁ וּבַמְכֻסֶּה מִמְּךְ אַל תַּחְקֹר. </w:t>
      </w:r>
    </w:p>
    <w:p w14:paraId="1CDA515B" w14:textId="77777777" w:rsidR="00000000" w:rsidRDefault="00AC0C38">
      <w:pPr>
        <w:bidi/>
        <w:jc w:val="both"/>
        <w:divId w:val="2058580902"/>
        <w:rPr>
          <w:rFonts w:ascii="David" w:eastAsia="Times New Roman" w:hAnsi="David" w:cs="David"/>
          <w:color w:val="000000"/>
          <w:sz w:val="27"/>
          <w:szCs w:val="27"/>
          <w:rtl/>
        </w:rPr>
      </w:pPr>
    </w:p>
    <w:p w14:paraId="7E6FC86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לְבָתַר עָבֵד מָאנָא זְעֵירָא, וְדָא י', וְאִתְמַלְיָא מִנֵּיהּ, וְקָרָא לֵיהּ מַעְיָן נוֹבֵעַ חָכְמָה, וְקָרָא ג</w:t>
      </w:r>
      <w:r>
        <w:rPr>
          <w:rFonts w:ascii="David" w:hAnsi="David" w:cs="David"/>
          <w:color w:val="000000"/>
          <w:sz w:val="27"/>
          <w:szCs w:val="27"/>
          <w:rtl/>
        </w:rPr>
        <w:t xml:space="preserve">ַּרְמֵיהּ בָּהּ חָכָם, וּלְהַהוּא מָאנָא קָרָא לֵיהּ חָכְמָ''ה. וּלְבָתַר עָבֵד מָאנָא רַבְרְבָא, וְקָרָא לֵיהּ יָם, וְקָרָא לֵיהּ בִּינָה, וְהוּא קָרָא לְגַרְמֵיהּ מֵבִין בָּהּ. </w:t>
      </w:r>
    </w:p>
    <w:p w14:paraId="2168080A" w14:textId="77777777" w:rsidR="00000000" w:rsidRDefault="00AC0C38">
      <w:pPr>
        <w:bidi/>
        <w:jc w:val="both"/>
        <w:divId w:val="537401022"/>
        <w:rPr>
          <w:rFonts w:ascii="David" w:eastAsia="Times New Roman" w:hAnsi="David" w:cs="David"/>
          <w:color w:val="000000"/>
          <w:sz w:val="27"/>
          <w:szCs w:val="27"/>
          <w:rtl/>
        </w:rPr>
      </w:pPr>
      <w:r>
        <w:rPr>
          <w:rFonts w:ascii="David" w:eastAsia="Times New Roman" w:hAnsi="David" w:cs="David"/>
          <w:color w:val="000000"/>
          <w:sz w:val="27"/>
          <w:szCs w:val="27"/>
          <w:rtl/>
        </w:rPr>
        <w:t xml:space="preserve">אַחַר כָּךְ עָשָׂה כְּלִי קָטָן, וְזֶה י', וְהִתְמַלֵּא מִמֶּנּוּ, וְקָרָא </w:t>
      </w:r>
      <w:r>
        <w:rPr>
          <w:rFonts w:ascii="David" w:eastAsia="Times New Roman" w:hAnsi="David" w:cs="David"/>
          <w:color w:val="000000"/>
          <w:sz w:val="27"/>
          <w:szCs w:val="27"/>
          <w:rtl/>
        </w:rPr>
        <w:t xml:space="preserve">לוֹ מַעְיָן נוֹבֵעַ חָכְמָה, וְקָרָא אֶת עַצְמוֹ בּוֹ חָכָם, וּלְאוֹתוֹ הַכְּלִי קָרָא לוֹ חָכְמָ''ה. וְאַחַר כָּךְ עָשָׂה כְּלִי גָּדוֹל, וְקָרָא לוֹ יָם, וְקָרָא לוֹ בִּינָה, וְהוּא קָרָא אֶת עַצְמוֹ מֵבִין בָּהּ. </w:t>
      </w:r>
    </w:p>
    <w:p w14:paraId="2F091B69" w14:textId="77777777" w:rsidR="00000000" w:rsidRDefault="00AC0C38">
      <w:pPr>
        <w:bidi/>
        <w:jc w:val="both"/>
        <w:divId w:val="2058580902"/>
        <w:rPr>
          <w:rFonts w:ascii="David" w:eastAsia="Times New Roman" w:hAnsi="David" w:cs="David"/>
          <w:color w:val="000000"/>
          <w:sz w:val="27"/>
          <w:szCs w:val="27"/>
          <w:rtl/>
        </w:rPr>
      </w:pPr>
    </w:p>
    <w:p w14:paraId="0B6D525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חָכָם מֵעַצְמוֹ, וּמֵבִין מֵעַצְמוֹ, </w:t>
      </w:r>
      <w:r>
        <w:rPr>
          <w:rFonts w:ascii="David" w:hAnsi="David" w:cs="David"/>
          <w:color w:val="000000"/>
          <w:sz w:val="27"/>
          <w:szCs w:val="27"/>
          <w:rtl/>
        </w:rPr>
        <w:t xml:space="preserve">כִּי חָכְמָה אִיהִי לָא אִתְקְרִיאַת חָכְמָה מִגַּרְמָהּ, אֶלָּא בְּגִין הַהוּא חָכָם דְּאַמְלֵי לָהּ מִנְּבִיעוּ דִּילֵיהּ. וְאִיהִי לָא אִתְקְרִיאַת בִּינָה מִגַּרְמָהּ, אֶלָּא עַל שֵׁם </w:t>
      </w:r>
      <w:r>
        <w:rPr>
          <w:rFonts w:ascii="David" w:hAnsi="David" w:cs="David"/>
          <w:color w:val="000000"/>
          <w:sz w:val="20"/>
          <w:szCs w:val="20"/>
          <w:rtl/>
        </w:rPr>
        <w:t>(נ''א בגין)</w:t>
      </w:r>
      <w:r>
        <w:rPr>
          <w:rFonts w:ascii="David" w:hAnsi="David" w:cs="David"/>
          <w:color w:val="000000"/>
          <w:sz w:val="27"/>
          <w:szCs w:val="27"/>
          <w:rtl/>
        </w:rPr>
        <w:t xml:space="preserve"> הַהוּא מֵבִין דְּאַמְלֵי לָהּ מִנֵּיהּ. דְּאִי הֲוָה מִס</w:t>
      </w:r>
      <w:r>
        <w:rPr>
          <w:rFonts w:ascii="David" w:hAnsi="David" w:cs="David"/>
          <w:color w:val="000000"/>
          <w:sz w:val="27"/>
          <w:szCs w:val="27"/>
          <w:rtl/>
        </w:rPr>
        <w:t xml:space="preserve">ְתָּלַּק מִנָהּ, אִשְׁתַּאֲרַת יְבֵשָׁה. הֲדָא הוּא דִכְתִיב, </w:t>
      </w:r>
      <w:r>
        <w:rPr>
          <w:rFonts w:ascii="David" w:hAnsi="David" w:cs="David"/>
          <w:color w:val="000000"/>
          <w:sz w:val="20"/>
          <w:szCs w:val="20"/>
          <w:rtl/>
        </w:rPr>
        <w:t>(איוב יד)</w:t>
      </w:r>
      <w:r>
        <w:rPr>
          <w:rFonts w:ascii="David" w:hAnsi="David" w:cs="David"/>
          <w:color w:val="000000"/>
          <w:sz w:val="27"/>
          <w:szCs w:val="27"/>
          <w:rtl/>
        </w:rPr>
        <w:t xml:space="preserve"> אָזְלוּ מַיִם מִנִּי יָם וְנָהָר יֶחרָב וְיָבֵשׁ. </w:t>
      </w:r>
    </w:p>
    <w:p w14:paraId="7BFC296B" w14:textId="77777777" w:rsidR="00000000" w:rsidRDefault="00AC0C38">
      <w:pPr>
        <w:bidi/>
        <w:jc w:val="both"/>
        <w:divId w:val="412166328"/>
        <w:rPr>
          <w:rFonts w:ascii="David" w:eastAsia="Times New Roman" w:hAnsi="David" w:cs="David"/>
          <w:color w:val="000000"/>
          <w:sz w:val="27"/>
          <w:szCs w:val="27"/>
          <w:rtl/>
        </w:rPr>
      </w:pPr>
      <w:r>
        <w:rPr>
          <w:rFonts w:ascii="David" w:eastAsia="Times New Roman" w:hAnsi="David" w:cs="David"/>
          <w:color w:val="000000"/>
          <w:sz w:val="27"/>
          <w:szCs w:val="27"/>
          <w:rtl/>
        </w:rPr>
        <w:t>חָכָם מֵעַצְמוֹ וּמֵבִין מֵעַצְמוֹ, כִּי חָכְמָה לֹא נִקְרֵאת חָכְמָה מֵעַצְמָהּ, אֶלָּא מִשּׁוּם אוֹתוֹ חָכָם שֶׁמִּלֵּא אוֹתָהּ מִ</w:t>
      </w:r>
      <w:r>
        <w:rPr>
          <w:rFonts w:ascii="David" w:eastAsia="Times New Roman" w:hAnsi="David" w:cs="David"/>
          <w:color w:val="000000"/>
          <w:sz w:val="27"/>
          <w:szCs w:val="27"/>
          <w:rtl/>
        </w:rPr>
        <w:t xml:space="preserve">מַּעְיָנוֹ. וְהִיא לֹא נִקְרֵאת בִּינָה מֵעַצְמָהּ, אֶלָּא עַל שֵׁם </w:t>
      </w:r>
      <w:r>
        <w:rPr>
          <w:rFonts w:ascii="David" w:eastAsia="Times New Roman" w:hAnsi="David" w:cs="David"/>
          <w:color w:val="000000"/>
          <w:sz w:val="23"/>
          <w:szCs w:val="23"/>
          <w:rtl/>
        </w:rPr>
        <w:t>(בגלל)</w:t>
      </w:r>
      <w:r>
        <w:rPr>
          <w:rFonts w:ascii="David" w:eastAsia="Times New Roman" w:hAnsi="David" w:cs="David"/>
          <w:color w:val="000000"/>
          <w:sz w:val="27"/>
          <w:szCs w:val="27"/>
          <w:rtl/>
        </w:rPr>
        <w:t xml:space="preserve"> אוֹתוֹ מֵבִין שֶׁמִּלֵּא אוֹתָהּ מִמֶּנּוּ, שֶׁאִם הָיָה מִסְתַּלֵּק מִמֶּנָּה, הִיא תִּשָּׁאֵר יְבֵשָׁה. זֶהוּ שֶׁכָּתוּב </w:t>
      </w:r>
      <w:r>
        <w:rPr>
          <w:rFonts w:ascii="David" w:eastAsia="Times New Roman" w:hAnsi="David" w:cs="David"/>
          <w:color w:val="000000"/>
          <w:sz w:val="23"/>
          <w:szCs w:val="23"/>
          <w:rtl/>
        </w:rPr>
        <w:t>(איוב יד)</w:t>
      </w:r>
      <w:r>
        <w:rPr>
          <w:rFonts w:ascii="David" w:eastAsia="Times New Roman" w:hAnsi="David" w:cs="David"/>
          <w:color w:val="000000"/>
          <w:sz w:val="27"/>
          <w:szCs w:val="27"/>
          <w:rtl/>
        </w:rPr>
        <w:t xml:space="preserve"> אָזְלוּ מַיִם מִנִּי יָם וְנָהָר יֶחֱרַב וְיָבֵש</w:t>
      </w:r>
      <w:r>
        <w:rPr>
          <w:rFonts w:ascii="David" w:eastAsia="Times New Roman" w:hAnsi="David" w:cs="David"/>
          <w:color w:val="000000"/>
          <w:sz w:val="27"/>
          <w:szCs w:val="27"/>
          <w:rtl/>
        </w:rPr>
        <w:t xml:space="preserve">ׁ. </w:t>
      </w:r>
    </w:p>
    <w:p w14:paraId="13CDE3F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178" w:name="HtmpReportNum0080_L2"/>
      <w:bookmarkStart w:id="179" w:name="דףBמ''גBע''א"/>
      <w:bookmarkEnd w:id="178"/>
      <w:bookmarkEnd w:id="179"/>
    </w:p>
    <w:p w14:paraId="5CAF1208" w14:textId="77777777" w:rsidR="00000000" w:rsidRDefault="00AC0C38">
      <w:pPr>
        <w:pStyle w:val="NormalWeb"/>
        <w:bidi/>
        <w:jc w:val="both"/>
        <w:divId w:val="2058580902"/>
        <w:rPr>
          <w:rFonts w:ascii="David" w:hAnsi="David" w:cs="David"/>
          <w:color w:val="000000"/>
          <w:sz w:val="27"/>
          <w:szCs w:val="27"/>
          <w:rtl/>
        </w:rPr>
      </w:pPr>
      <w:hyperlink w:anchor="דף_מ''ג_ע''א!" w:history="1">
        <w:r>
          <w:rPr>
            <w:rStyle w:val="Hyperlink"/>
            <w:rFonts w:ascii="David" w:hAnsi="David" w:cs="David"/>
            <w:b/>
            <w:bCs/>
            <w:sz w:val="45"/>
            <w:szCs w:val="45"/>
            <w:rtl/>
          </w:rPr>
          <w:t>דף מ''ג ע''א</w:t>
        </w:r>
      </w:hyperlink>
    </w:p>
    <w:p w14:paraId="4353A98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לְבָתַר וְהִכָּהוּ לְשִׁבְעָה נְחָלִים. וְעָבִיד לֵיהּ לְז' מָאנִין יַקִּירִין, וְקָרָא לוֹן: גְּדוּלָ''ה. גְּבוּרָ''ה. תִפְאֶרֶת. נֶצַ''ח. הוֹ''ד. יְסוֹ''ד. מַלְכוּ''ת. וְקָרָא גַּרְמֵיהּ גָּדוֹל בַּגְּדוּלָ''ה וְחָסִי''ד. גִּבּוֹר, בַּגְּבוּרָ''ה. מְפוֹא</w:t>
      </w:r>
      <w:r>
        <w:rPr>
          <w:rFonts w:ascii="David" w:hAnsi="David" w:cs="David"/>
          <w:color w:val="000000"/>
          <w:sz w:val="27"/>
          <w:szCs w:val="27"/>
          <w:rtl/>
        </w:rPr>
        <w:t>ָר, בַּתִּפְאֶרֶ''ת. מָארֵי נַצְחָן קְרָבִין, בְּנֶצַ''ח נְצָחִים. וּבְהוֹ''ד קָרָא שְׁמֵיהּ, הוֹד יוֹצְרֵנוּ. וּבַיְסוֹ''ד קָרָא שְׁמֵיהּ צַדִּיק. וִיסוֹ''ד, כֹּלָּא סָמִיךְ בֵּיהּ, כָּל מָאנִין וְכָל עָלְמִין.</w:t>
      </w:r>
      <w:r>
        <w:rPr>
          <w:rFonts w:ascii="David" w:hAnsi="David" w:cs="David"/>
          <w:color w:val="000000"/>
          <w:sz w:val="27"/>
          <w:szCs w:val="27"/>
          <w:rtl/>
        </w:rPr>
        <w:t xml:space="preserve"> </w:t>
      </w:r>
      <w:r>
        <w:rPr>
          <w:rFonts w:ascii="David" w:hAnsi="David" w:cs="David"/>
          <w:color w:val="000000"/>
          <w:sz w:val="27"/>
          <w:szCs w:val="27"/>
          <w:rtl/>
        </w:rPr>
        <w:t>(דף מ''ג ע''א)</w:t>
      </w:r>
      <w:r>
        <w:rPr>
          <w:rFonts w:ascii="David" w:hAnsi="David" w:cs="David"/>
          <w:color w:val="000000"/>
          <w:sz w:val="27"/>
          <w:szCs w:val="27"/>
          <w:rtl/>
        </w:rPr>
        <w:t xml:space="preserve"> </w:t>
      </w:r>
      <w:r>
        <w:rPr>
          <w:rFonts w:ascii="David" w:hAnsi="David" w:cs="David"/>
          <w:color w:val="000000"/>
          <w:sz w:val="27"/>
          <w:szCs w:val="27"/>
          <w:rtl/>
        </w:rPr>
        <w:t xml:space="preserve">וּבְמַלְכוּת, קָרָא שְׁמֵיהּ </w:t>
      </w:r>
      <w:r>
        <w:rPr>
          <w:rFonts w:ascii="David" w:hAnsi="David" w:cs="David"/>
          <w:color w:val="000000"/>
          <w:sz w:val="27"/>
          <w:szCs w:val="27"/>
          <w:rtl/>
        </w:rPr>
        <w:t xml:space="preserve">מֶלֶךְ. וְלוֹ הַגְּדוּלָּ''ה וְהַגְּבוּרָ''ה וְהַתִּפְאֶרֶ''ת וְהַנֵּצַ''ח וְהַהוֹ''ד כִּי כֹ''ל בַּשָּׁמַיִם, דְּאִיהוּ צַדִּי''ק. וְלוֹ הַמַּמְלָכָה: דְּאִיהוּ מַלְכוּ''ת. </w:t>
      </w:r>
    </w:p>
    <w:p w14:paraId="7B9C6E98" w14:textId="77777777" w:rsidR="00000000" w:rsidRDefault="00AC0C38">
      <w:pPr>
        <w:bidi/>
        <w:jc w:val="both"/>
        <w:divId w:val="852190599"/>
        <w:rPr>
          <w:rFonts w:ascii="David" w:eastAsia="Times New Roman" w:hAnsi="David" w:cs="David"/>
          <w:color w:val="000000"/>
          <w:sz w:val="27"/>
          <w:szCs w:val="27"/>
          <w:rtl/>
        </w:rPr>
      </w:pPr>
      <w:r>
        <w:rPr>
          <w:rFonts w:ascii="David" w:eastAsia="Times New Roman" w:hAnsi="David" w:cs="David"/>
          <w:color w:val="000000"/>
          <w:sz w:val="27"/>
          <w:szCs w:val="27"/>
          <w:rtl/>
        </w:rPr>
        <w:t>גְּדֻלָּ''ה, גְּבוּרָ''ה, תִּפְאֶרֶ''ת, נֵצַ''ח, הוֹ''ד, יְסוֹ''ד, מַלְכוּ''ת. ו</w:t>
      </w:r>
      <w:r>
        <w:rPr>
          <w:rFonts w:ascii="David" w:eastAsia="Times New Roman" w:hAnsi="David" w:cs="David"/>
          <w:color w:val="000000"/>
          <w:sz w:val="27"/>
          <w:szCs w:val="27"/>
          <w:rtl/>
        </w:rPr>
        <w:t xml:space="preserve">ְקָרָא אֶת עַצְמוֹ גָּדוֹל בַּגְּדֻלָּ''ה וְחָסִי''ד. גִּבּוֹר בַּגְּבוּרָ''ה. מְפֹאָר בַּתִּפְאֶרֶ''ת. בַּעַל נִצְחוֹן קְרָבוֹת בְּנֵצַ''ח נְצָחִים. וּבַהוֹ''ד קָרָא אֶת שְׁמוֹ הוֹד יוֹצְרֵנוּ. וּבַיְסוֹד קָרָא שְׁמוֹ צַדִּיק. וּבַיְסוֹ''ד הַכֹּל סָמוּךְ </w:t>
      </w:r>
      <w:r>
        <w:rPr>
          <w:rFonts w:ascii="David" w:eastAsia="Times New Roman" w:hAnsi="David" w:cs="David"/>
          <w:color w:val="000000"/>
          <w:sz w:val="27"/>
          <w:szCs w:val="27"/>
          <w:rtl/>
        </w:rPr>
        <w:t xml:space="preserve">בּוֹ, כָּל הַכֵּלִים וְכָל הָעוֹלָמוֹת. וּבַמַּלְכוּת קָרָא שְׁמוֹ מֶלֶךְ. וְלוֹ הַגְּדֻלָּ''ה וְהַגְּבוּרָ''ה וְהַתִּפְאֶרֶ''ת וְהַנֵּצַ''ח וְהַהוֹ''ד כִּי כֹל בַּשָּׁמַיִם, שֶׁהוּא צַדִּי''ק. וְלוֹ הַמַּמְלָכָה, שֶׁהִיא מַלְכוּ''ת. </w:t>
      </w:r>
    </w:p>
    <w:p w14:paraId="3B4BBE65" w14:textId="77777777" w:rsidR="00000000" w:rsidRDefault="00AC0C38">
      <w:pPr>
        <w:bidi/>
        <w:jc w:val="both"/>
        <w:divId w:val="2058580902"/>
        <w:rPr>
          <w:rFonts w:ascii="David" w:eastAsia="Times New Roman" w:hAnsi="David" w:cs="David"/>
          <w:color w:val="000000"/>
          <w:sz w:val="27"/>
          <w:szCs w:val="27"/>
          <w:rtl/>
        </w:rPr>
      </w:pPr>
    </w:p>
    <w:p w14:paraId="63D4083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כֹּלָּא בִּרְשׁוּתֵ</w:t>
      </w:r>
      <w:r>
        <w:rPr>
          <w:rFonts w:ascii="David" w:hAnsi="David" w:cs="David"/>
          <w:color w:val="000000"/>
          <w:sz w:val="27"/>
          <w:szCs w:val="27"/>
          <w:rtl/>
        </w:rPr>
        <w:t xml:space="preserve">יהּ, לְמֶחסַר בְּמָאנִין, וּלְאוֹסָפָא בְּהוֹן נְבִיעוּ, וּלְמֶחֱסַר כְּפוּם רְעוּתֵיהּ </w:t>
      </w:r>
      <w:r>
        <w:rPr>
          <w:rFonts w:ascii="David" w:hAnsi="David" w:cs="David"/>
          <w:color w:val="000000"/>
          <w:sz w:val="20"/>
          <w:szCs w:val="20"/>
          <w:rtl/>
        </w:rPr>
        <w:t>(ס''א בהון)</w:t>
      </w:r>
      <w:r>
        <w:rPr>
          <w:rFonts w:ascii="David" w:hAnsi="David" w:cs="David"/>
          <w:color w:val="000000"/>
          <w:sz w:val="27"/>
          <w:szCs w:val="27"/>
          <w:rtl/>
        </w:rPr>
        <w:t xml:space="preserve"> וְלֵית עָלֵיהּ אֱלָהָא, דְּיוֹסִיף בֵּיהּ, אוֹ יִגְרָע בֵּיהּ. </w:t>
      </w:r>
    </w:p>
    <w:p w14:paraId="584C6340" w14:textId="77777777" w:rsidR="00000000" w:rsidRDefault="00AC0C38">
      <w:pPr>
        <w:bidi/>
        <w:jc w:val="both"/>
        <w:divId w:val="476648497"/>
        <w:rPr>
          <w:rFonts w:ascii="David" w:eastAsia="Times New Roman" w:hAnsi="David" w:cs="David"/>
          <w:color w:val="000000"/>
          <w:sz w:val="27"/>
          <w:szCs w:val="27"/>
          <w:rtl/>
        </w:rPr>
      </w:pPr>
      <w:r>
        <w:rPr>
          <w:rFonts w:ascii="David" w:eastAsia="Times New Roman" w:hAnsi="David" w:cs="David"/>
          <w:color w:val="000000"/>
          <w:sz w:val="27"/>
          <w:szCs w:val="27"/>
          <w:rtl/>
        </w:rPr>
        <w:t>הַכֹּל בִּרְשׁוּתוֹ לְחַסֵּר בַּכֵּלִים וּלְהוֹסִיף בָּהֶם נְבִיעָה וּלְחַסֵּר כְּפִי רְצוֹ</w:t>
      </w:r>
      <w:r>
        <w:rPr>
          <w:rFonts w:ascii="David" w:eastAsia="Times New Roman" w:hAnsi="David" w:cs="David"/>
          <w:color w:val="000000"/>
          <w:sz w:val="27"/>
          <w:szCs w:val="27"/>
          <w:rtl/>
        </w:rPr>
        <w:t xml:space="preserve">נוֹ </w:t>
      </w:r>
      <w:r>
        <w:rPr>
          <w:rFonts w:ascii="David" w:eastAsia="Times New Roman" w:hAnsi="David" w:cs="David"/>
          <w:color w:val="000000"/>
          <w:sz w:val="23"/>
          <w:szCs w:val="23"/>
          <w:rtl/>
        </w:rPr>
        <w:t>(בהם)</w:t>
      </w:r>
      <w:r>
        <w:rPr>
          <w:rFonts w:ascii="David" w:eastAsia="Times New Roman" w:hAnsi="David" w:cs="David"/>
          <w:color w:val="000000"/>
          <w:sz w:val="27"/>
          <w:szCs w:val="27"/>
          <w:rtl/>
        </w:rPr>
        <w:t xml:space="preserve">, וְאֵין עָלָיו אֱלוֹהַּ שֶׁיּוֹסִיף בּוֹ אוֹ יִגְרַע בּוֹ. </w:t>
      </w:r>
    </w:p>
    <w:p w14:paraId="05886159" w14:textId="77777777" w:rsidR="00000000" w:rsidRDefault="00AC0C38">
      <w:pPr>
        <w:bidi/>
        <w:jc w:val="both"/>
        <w:divId w:val="2058580902"/>
        <w:rPr>
          <w:rFonts w:ascii="David" w:eastAsia="Times New Roman" w:hAnsi="David" w:cs="David"/>
          <w:color w:val="000000"/>
          <w:sz w:val="27"/>
          <w:szCs w:val="27"/>
          <w:rtl/>
        </w:rPr>
      </w:pPr>
    </w:p>
    <w:p w14:paraId="5C0B57A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לְבָתַר עָבֵד מְשַׁמְּשִׁין, לְאִלֵּין מָאנִין, כֻּרְסְיָיא בְּאַרְבַּע סַמְכִין. וְשִׁית דַּרְגִּין לְכֻרְסְיָיא. הָא עֶשֶׂר. וְכֹלָּא אִיהוּ כֻּרְסְיָיא. כְּגוֹן כּוֹס דִּבְרָכָה, דּ</w:t>
      </w:r>
      <w:r>
        <w:rPr>
          <w:rFonts w:ascii="David" w:hAnsi="David" w:cs="David"/>
          <w:color w:val="000000"/>
          <w:sz w:val="27"/>
          <w:szCs w:val="27"/>
          <w:rtl/>
        </w:rPr>
        <w:t xml:space="preserve">ְתָקִינוּ בוֹ עֲשָׂרָה דְּבָרִים, בְּגִין תּוֹרָה דְּאִתְיְיהִיבַת בַּעֲשָׂרָה דִּבְּרָן. בְּגִין עָלְמָא דְּאִיהוּ מַעֲשֵׂה בְּרֵאשִׁית, דְּאִתְבְּרֵי בַּעֲשָׂרָה מַאֲמָרוֹת. </w:t>
      </w:r>
    </w:p>
    <w:p w14:paraId="3A2F07C6" w14:textId="77777777" w:rsidR="00000000" w:rsidRDefault="00AC0C38">
      <w:pPr>
        <w:bidi/>
        <w:jc w:val="both"/>
        <w:divId w:val="737945018"/>
        <w:rPr>
          <w:rFonts w:ascii="David" w:eastAsia="Times New Roman" w:hAnsi="David" w:cs="David"/>
          <w:color w:val="000000"/>
          <w:sz w:val="27"/>
          <w:szCs w:val="27"/>
          <w:rtl/>
        </w:rPr>
      </w:pPr>
      <w:r>
        <w:rPr>
          <w:rFonts w:ascii="David" w:eastAsia="Times New Roman" w:hAnsi="David" w:cs="David"/>
          <w:color w:val="000000"/>
          <w:sz w:val="27"/>
          <w:szCs w:val="27"/>
          <w:rtl/>
        </w:rPr>
        <w:t>אַחַר כָּךְ עָשָׂה מְשַׁמְּשִׁים לַכֵּלִים הַלָּלוּ, כִּסֵּא בְּאַרְבָּעָה עַמ</w:t>
      </w:r>
      <w:r>
        <w:rPr>
          <w:rFonts w:ascii="David" w:eastAsia="Times New Roman" w:hAnsi="David" w:cs="David"/>
          <w:color w:val="000000"/>
          <w:sz w:val="27"/>
          <w:szCs w:val="27"/>
          <w:rtl/>
        </w:rPr>
        <w:t>ּוּדִים, וְשֵׁשׁ דְּרָגוֹת לַכִּסֵּא - הֲרֵי עֶשֶׂר. וְהַכֹּל הוּא בַּכִּסֵּא. כְּמוֹ כּוֹס שֶׁל בְּרָכָה שֶׁתִּקְּנוּ בוֹ עֲשָׂרָה דְבָרִים מִשּׁוּם הַתּוֹרָה שֶׁנִּתְּנָה בְּעֶשֶׂר דִּבְּרוֹת, וּמִשּׁוּם הָעוֹלָם שֶׁהוּא מַעֲשֵׂה בְרֵאשִׁית שֶׁנִּבְרָא ב</w:t>
      </w:r>
      <w:r>
        <w:rPr>
          <w:rFonts w:ascii="David" w:eastAsia="Times New Roman" w:hAnsi="David" w:cs="David"/>
          <w:color w:val="000000"/>
          <w:sz w:val="27"/>
          <w:szCs w:val="27"/>
          <w:rtl/>
        </w:rPr>
        <w:t xml:space="preserve">ַּעֲשָׂרָה מַאֲמָרוֹת. </w:t>
      </w:r>
    </w:p>
    <w:p w14:paraId="394A09CD" w14:textId="77777777" w:rsidR="00000000" w:rsidRDefault="00AC0C38">
      <w:pPr>
        <w:bidi/>
        <w:jc w:val="both"/>
        <w:divId w:val="2058580902"/>
        <w:rPr>
          <w:rFonts w:ascii="David" w:eastAsia="Times New Roman" w:hAnsi="David" w:cs="David"/>
          <w:color w:val="000000"/>
          <w:sz w:val="27"/>
          <w:szCs w:val="27"/>
          <w:rtl/>
        </w:rPr>
      </w:pPr>
    </w:p>
    <w:p w14:paraId="6866D34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וְתָקִין לְכֻרְסְיָיא כִּתּוֹת לְשַׁמְּשָׁא לֵיהּ, דְּאִינּוּן מַלְאָכִים. אֶרְאֵלִים שְׂרָפִים. חַיּוֹת. אוֹפַנִּים. חַשְׁמַלִּים. אֵלִים. אֱלהִים. בְּנֵי אֱלהִי''ם. אִישִׁי''ם. וּלְאִלֵּין עָבִיד שַׁמָּשִׁין, סָמָאֵ''ל, וְכָל כּ</w:t>
      </w:r>
      <w:r>
        <w:rPr>
          <w:rFonts w:ascii="David" w:hAnsi="David" w:cs="David"/>
          <w:color w:val="000000"/>
          <w:sz w:val="27"/>
          <w:szCs w:val="27"/>
          <w:rtl/>
        </w:rPr>
        <w:t xml:space="preserve">ִתּוֹת דִּילֵיהּ, דְּאִינּוּן כַּעֲנָנִים לְמֶרְכַּב בְּהוֹן לְנַחְתָּא בְּאַרְעָא, וְאִינּוּן כְּסוּסִין לוֹן. </w:t>
      </w:r>
    </w:p>
    <w:p w14:paraId="4BC3B0B8" w14:textId="77777777" w:rsidR="00000000" w:rsidRDefault="00AC0C38">
      <w:pPr>
        <w:bidi/>
        <w:jc w:val="both"/>
        <w:divId w:val="1742095171"/>
        <w:rPr>
          <w:rFonts w:ascii="David" w:eastAsia="Times New Roman" w:hAnsi="David" w:cs="David"/>
          <w:color w:val="000000"/>
          <w:sz w:val="27"/>
          <w:szCs w:val="27"/>
          <w:rtl/>
        </w:rPr>
      </w:pPr>
      <w:r>
        <w:rPr>
          <w:rFonts w:ascii="David" w:eastAsia="Times New Roman" w:hAnsi="David" w:cs="David"/>
          <w:color w:val="000000"/>
          <w:sz w:val="27"/>
          <w:szCs w:val="27"/>
          <w:rtl/>
        </w:rPr>
        <w:t>וְתִקֵּן לַכִּסֵּא כִּתּוֹת לְשַׁמֵּשׁ אוֹתוֹ, שֶׁל אוֹתָם מַלְאָכִים, אֶרְאֶלִּים, שְׂרָפִים, חַיּוֹת, אוֹפַנִּים, חַשְׁמַלִּים, אֵלִים, אֱלֹ</w:t>
      </w:r>
      <w:r>
        <w:rPr>
          <w:rFonts w:ascii="David" w:eastAsia="Times New Roman" w:hAnsi="David" w:cs="David"/>
          <w:color w:val="000000"/>
          <w:sz w:val="27"/>
          <w:szCs w:val="27"/>
          <w:rtl/>
        </w:rPr>
        <w:t xml:space="preserve">הִים, בְּנֵי אֱלֹהִי''ם, אִישִׁי''ם. וּלְאֵלֶּה הוּא עָשָׂה שַׁמָּשִׁים, סמא''ל וְכָל הַכִּתּוֹת שֶׁלּוֹ, שֶׁהֵם כְּמוֹ עֲנָנִים לִרְכַּב בָּהֶם לָרֶדֶת לָאָרֶץ, וְהֵם כְּמוֹ סוּסִים לָהֶם. </w:t>
      </w:r>
    </w:p>
    <w:p w14:paraId="2D5F5498" w14:textId="77777777" w:rsidR="00000000" w:rsidRDefault="00AC0C38">
      <w:pPr>
        <w:bidi/>
        <w:jc w:val="both"/>
        <w:divId w:val="2058580902"/>
        <w:rPr>
          <w:rFonts w:ascii="David" w:eastAsia="Times New Roman" w:hAnsi="David" w:cs="David"/>
          <w:color w:val="000000"/>
          <w:sz w:val="27"/>
          <w:szCs w:val="27"/>
          <w:rtl/>
        </w:rPr>
      </w:pPr>
    </w:p>
    <w:p w14:paraId="3D3D053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וּמְנָלָן דַּעֲנָנִים אִקְרוּן מֶרְכָּב. הֲדָא הוּא דִכְתִיב, </w:t>
      </w:r>
      <w:r>
        <w:rPr>
          <w:rFonts w:ascii="David" w:hAnsi="David" w:cs="David"/>
          <w:color w:val="000000"/>
          <w:sz w:val="20"/>
          <w:szCs w:val="20"/>
          <w:rtl/>
        </w:rPr>
        <w:t>(ישעיה יט)</w:t>
      </w:r>
      <w:r>
        <w:rPr>
          <w:rFonts w:ascii="David" w:hAnsi="David" w:cs="David"/>
          <w:color w:val="000000"/>
          <w:sz w:val="27"/>
          <w:szCs w:val="27"/>
          <w:rtl/>
        </w:rPr>
        <w:t xml:space="preserve"> הִנֵּה יְיָ' רוֹכֵב עַל עָב קַל וּבָא מִצְרַיִם. וְדָא מְמָנָא דְּמִצְרַיִם, וּמִיָּד דְּחָזוּ </w:t>
      </w:r>
      <w:r>
        <w:rPr>
          <w:rFonts w:ascii="David" w:hAnsi="David" w:cs="David"/>
          <w:color w:val="000000"/>
          <w:sz w:val="20"/>
          <w:szCs w:val="20"/>
          <w:rtl/>
        </w:rPr>
        <w:t>(ממנא)</w:t>
      </w:r>
      <w:r>
        <w:rPr>
          <w:rFonts w:ascii="David" w:hAnsi="David" w:cs="David"/>
          <w:color w:val="000000"/>
          <w:sz w:val="27"/>
          <w:szCs w:val="27"/>
          <w:rtl/>
        </w:rPr>
        <w:t xml:space="preserve"> דֶּאֱלָהָא דִּי הוּא אֱלָהָא מְמָנָא דִּלְהוֹן, חֲזוּ לֵיהּ כְּסוּסְיָא, תְּחוֹת </w:t>
      </w:r>
      <w:r>
        <w:rPr>
          <w:rFonts w:ascii="David" w:hAnsi="David" w:cs="David"/>
          <w:color w:val="000000"/>
          <w:sz w:val="27"/>
          <w:szCs w:val="27"/>
          <w:rtl/>
        </w:rPr>
        <w:t>מֶרְכַּבְתֵּיהּ דְּקוּדְשָׁא בְּרִיךְ הוּא, מִיָּד וְנָעוּ אֱלִילֵי מִצְרַיִם מִפָּנָיו, וּלְבַב מִצְרַיִם יִמַּס, נָעוּ מֵאֱמוּנָה דִּלְהוֹן, וְלֵב דִּלְהוֹן נָמֵס כַּדּוֹנַג, מֵהַהִיא אֱמוּנָה, וְאַמְרִי, וְכִי עַד כְּעַן אֱמוּנָה מְמָנָא דִּילָן כְּסוּס</w:t>
      </w:r>
      <w:r>
        <w:rPr>
          <w:rFonts w:ascii="David" w:hAnsi="David" w:cs="David"/>
          <w:color w:val="000000"/>
          <w:sz w:val="27"/>
          <w:szCs w:val="27"/>
          <w:rtl/>
        </w:rPr>
        <w:t xml:space="preserve">ְיָא, הֲוָה נָע לִבְּהוֹן מֵאֱמוּנָה דִּלְהוֹן, וְנָמֵס כַּדּוֹנַג. וּמְנָלָן דְּיִמַס לְשׁוֹן נָמֵס כַּדּוֹנַג אִיהוּ כְּמָה דְאַתְּ אָמֵר, </w:t>
      </w:r>
      <w:r>
        <w:rPr>
          <w:rFonts w:ascii="David" w:hAnsi="David" w:cs="David"/>
          <w:color w:val="000000"/>
          <w:sz w:val="20"/>
          <w:szCs w:val="20"/>
          <w:rtl/>
        </w:rPr>
        <w:t>(תהלים כב)</w:t>
      </w:r>
      <w:r>
        <w:rPr>
          <w:rFonts w:ascii="David" w:hAnsi="David" w:cs="David"/>
          <w:color w:val="000000"/>
          <w:sz w:val="27"/>
          <w:szCs w:val="27"/>
          <w:rtl/>
        </w:rPr>
        <w:t xml:space="preserve"> הָיָה לִבִּי כַּדּוֹנַג נָמֵס בְּתוֹךְ מֵעַי. </w:t>
      </w:r>
      <w:r>
        <w:rPr>
          <w:rFonts w:ascii="David" w:hAnsi="David" w:cs="David"/>
          <w:color w:val="000000"/>
          <w:sz w:val="20"/>
          <w:szCs w:val="20"/>
          <w:rtl/>
        </w:rPr>
        <w:t>(ויקרא כ' ע''א)</w:t>
      </w:r>
      <w:r>
        <w:rPr>
          <w:rFonts w:ascii="David" w:hAnsi="David" w:cs="David"/>
          <w:color w:val="000000"/>
          <w:sz w:val="27"/>
          <w:szCs w:val="27"/>
          <w:rtl/>
        </w:rPr>
        <w:t xml:space="preserve"> </w:t>
      </w:r>
      <w:r>
        <w:rPr>
          <w:rFonts w:ascii="David" w:hAnsi="David" w:cs="David"/>
          <w:color w:val="000000"/>
          <w:sz w:val="20"/>
          <w:szCs w:val="20"/>
          <w:rtl/>
        </w:rPr>
        <w:t>(שמות יג)</w:t>
      </w:r>
      <w:r>
        <w:rPr>
          <w:rFonts w:ascii="David" w:hAnsi="David" w:cs="David"/>
          <w:color w:val="000000"/>
          <w:sz w:val="27"/>
          <w:szCs w:val="27"/>
          <w:rtl/>
        </w:rPr>
        <w:t xml:space="preserve"> וְכָל פֶּטֶר חֲמוֹר תִּפְדֶּה בְ</w:t>
      </w:r>
      <w:r>
        <w:rPr>
          <w:rFonts w:ascii="David" w:hAnsi="David" w:cs="David"/>
          <w:color w:val="000000"/>
          <w:sz w:val="27"/>
          <w:szCs w:val="27"/>
          <w:rtl/>
        </w:rPr>
        <w:t xml:space="preserve">שֶׂה וְגוֹ'. </w:t>
      </w:r>
      <w:r>
        <w:rPr>
          <w:rFonts w:ascii="David" w:hAnsi="David" w:cs="David"/>
          <w:color w:val="000000"/>
          <w:sz w:val="20"/>
          <w:szCs w:val="20"/>
          <w:rtl/>
        </w:rPr>
        <w:t>(פקודא להביא קרב וכו')</w:t>
      </w:r>
      <w:r>
        <w:rPr>
          <w:rFonts w:ascii="David" w:hAnsi="David" w:cs="David"/>
          <w:color w:val="000000"/>
          <w:sz w:val="27"/>
          <w:szCs w:val="27"/>
          <w:rtl/>
        </w:rPr>
        <w:t xml:space="preserve"> פִּקּוּדָא דָּא לִפְדּוֹת פֶּטֶר חֲמוֹר, וְלַעֲרוֹף פֶּטֶר חֲמוֹר, אִם לֹא יִפְדֶּה לֵיהּ. הֲדָא הוּא דִכְתִיב וְאִם לֹא תִפְדֶּה וַעֲרַפְתּוֹ. וְרָזָא דָּא יֵצֶר הָרָע, יָכוֹל לְאַחְזְרָא בְּתִיּוּבְתָּא, </w:t>
      </w:r>
      <w:r>
        <w:rPr>
          <w:rFonts w:ascii="David" w:hAnsi="David" w:cs="David"/>
          <w:color w:val="000000"/>
          <w:sz w:val="20"/>
          <w:szCs w:val="20"/>
          <w:rtl/>
        </w:rPr>
        <w:t>(ס''א ולבתר יצ</w:t>
      </w:r>
      <w:r>
        <w:rPr>
          <w:rFonts w:ascii="David" w:hAnsi="David" w:cs="David"/>
          <w:color w:val="000000"/>
          <w:sz w:val="20"/>
          <w:szCs w:val="20"/>
          <w:rtl/>
        </w:rPr>
        <w:t>ר הטוב וכו')</w:t>
      </w:r>
      <w:r>
        <w:rPr>
          <w:rFonts w:ascii="David" w:hAnsi="David" w:cs="David"/>
          <w:color w:val="000000"/>
          <w:sz w:val="27"/>
          <w:szCs w:val="27"/>
          <w:rtl/>
        </w:rPr>
        <w:t xml:space="preserve"> וּלְבָתַר לְאַחְזְרָא יֵצֶר הַטּוֹב, כְּמָה דְּאוּקְמוּהָ, אִם זָכָה עֵזֶר, אִם לֹא זָכָה כְּנֶגְדּוֹ. בְּגִין דְּאִינּוּן דִּיּוּקְנָא, חַד דְּשֶׂה, וְחַד דַּחֲמוֹר, וְאִי זָכָה לְאַחְזְרָא בְּתִיּוּבְתָּא, אַף עַל גַּב דְּאִיהוּ חֲמוֹר עַם ה</w:t>
      </w:r>
      <w:r>
        <w:rPr>
          <w:rFonts w:ascii="David" w:hAnsi="David" w:cs="David"/>
          <w:color w:val="000000"/>
          <w:sz w:val="27"/>
          <w:szCs w:val="27"/>
          <w:rtl/>
        </w:rPr>
        <w:t xml:space="preserve">ָאָרֶץ, תִּפְדֶּה מִן גָּלוּתָא בְשֶׂה, דְּאִיהוּ </w:t>
      </w:r>
      <w:r>
        <w:rPr>
          <w:rFonts w:ascii="David" w:hAnsi="David" w:cs="David"/>
          <w:color w:val="000000"/>
          <w:sz w:val="20"/>
          <w:szCs w:val="20"/>
          <w:rtl/>
        </w:rPr>
        <w:t>(ירמיה נ)</w:t>
      </w:r>
      <w:r>
        <w:rPr>
          <w:rFonts w:ascii="David" w:hAnsi="David" w:cs="David"/>
          <w:color w:val="000000"/>
          <w:sz w:val="27"/>
          <w:szCs w:val="27"/>
          <w:rtl/>
        </w:rPr>
        <w:t xml:space="preserve"> שֶׂה פְזוּרָה יִשְׂרָאֵל. וְאִי לָא הֲדַר בְּתִיּוּבְתָּא, וַעֲרַפְתּוֹ, שָׁוֵי לֵיהּ עַם קְשֵׁה קְדָל, דַּעֲתִידִין לְאִתְמָחֲאָה מִן סֵפֶר חַיִּים, דְּעָלַיְיהוּ אִתְּמַר, </w:t>
      </w:r>
      <w:r>
        <w:rPr>
          <w:rFonts w:ascii="David" w:hAnsi="David" w:cs="David"/>
          <w:color w:val="000000"/>
          <w:sz w:val="20"/>
          <w:szCs w:val="20"/>
          <w:rtl/>
        </w:rPr>
        <w:t>(שמות לב)</w:t>
      </w:r>
      <w:r>
        <w:rPr>
          <w:rFonts w:ascii="David" w:hAnsi="David" w:cs="David"/>
          <w:color w:val="000000"/>
          <w:sz w:val="27"/>
          <w:szCs w:val="27"/>
          <w:rtl/>
        </w:rPr>
        <w:t xml:space="preserve"> מִי אֲשֶׁר ח</w:t>
      </w:r>
      <w:r>
        <w:rPr>
          <w:rFonts w:ascii="David" w:hAnsi="David" w:cs="David"/>
          <w:color w:val="000000"/>
          <w:sz w:val="27"/>
          <w:szCs w:val="27"/>
          <w:rtl/>
        </w:rPr>
        <w:t xml:space="preserve">ָטָא לִי אֶמְחֶנּוּ מִסִּפְרִי. </w:t>
      </w:r>
      <w:r>
        <w:rPr>
          <w:rFonts w:ascii="David" w:hAnsi="David" w:cs="David"/>
          <w:color w:val="000000"/>
          <w:sz w:val="20"/>
          <w:szCs w:val="20"/>
          <w:rtl/>
        </w:rPr>
        <w:t>(שמות יג)</w:t>
      </w:r>
      <w:r>
        <w:rPr>
          <w:rFonts w:ascii="David" w:hAnsi="David" w:cs="David"/>
          <w:color w:val="000000"/>
          <w:sz w:val="27"/>
          <w:szCs w:val="27"/>
          <w:rtl/>
        </w:rPr>
        <w:t xml:space="preserve"> וְהָיָה לְאוֹת עַל יָדְכָה וּלְטוֹטָפוֹת בֵּין עֵינֶיךָ וְגוֹ' </w:t>
      </w:r>
      <w:r>
        <w:rPr>
          <w:rFonts w:ascii="David" w:hAnsi="David" w:cs="David"/>
          <w:color w:val="000000"/>
          <w:sz w:val="20"/>
          <w:szCs w:val="20"/>
          <w:rtl/>
        </w:rPr>
        <w:t>(בהר ק''ח ע''ב ובמשנה)</w:t>
      </w:r>
      <w:r>
        <w:rPr>
          <w:rFonts w:ascii="David" w:hAnsi="David" w:cs="David"/>
          <w:color w:val="000000"/>
          <w:sz w:val="27"/>
          <w:szCs w:val="27"/>
          <w:rtl/>
        </w:rPr>
        <w:t xml:space="preserve"> </w:t>
      </w:r>
      <w:r>
        <w:rPr>
          <w:rFonts w:ascii="David" w:hAnsi="David" w:cs="David"/>
          <w:color w:val="000000"/>
          <w:sz w:val="20"/>
          <w:szCs w:val="20"/>
          <w:rtl/>
        </w:rPr>
        <w:t>(ח)</w:t>
      </w:r>
      <w:r>
        <w:rPr>
          <w:rFonts w:ascii="David" w:hAnsi="David" w:cs="David"/>
          <w:color w:val="000000"/>
          <w:sz w:val="27"/>
          <w:szCs w:val="27"/>
          <w:rtl/>
        </w:rPr>
        <w:t xml:space="preserve"> פִּקּוּדָא דָּא, פִּקּוּדָא דְּאִקְרֵי בְּגַוְונָא אַחֲרָא, דְּלָא אִקְרֵי מִצְוָה, אֶלָּא קְדוּשָׁה, וְאִלֵּין אִינּוּן תְּ</w:t>
      </w:r>
      <w:r>
        <w:rPr>
          <w:rFonts w:ascii="David" w:hAnsi="David" w:cs="David"/>
          <w:color w:val="000000"/>
          <w:sz w:val="27"/>
          <w:szCs w:val="27"/>
          <w:rtl/>
        </w:rPr>
        <w:t xml:space="preserve">פִילִין. תְּפִלָּה שֶׁל יַד, וּתְפִלָּה שֶׁל רֹאשׁ. תִּקּוּנָא פְּאֵרָא שַׁפִּירוּ דִּגְוָונִין עִלָּאִין. וְעַל דָּא אִקְרוּן טוֹטָפוֹת, כְּמָה דְאַתְּ אָמֵר, </w:t>
      </w:r>
      <w:r>
        <w:rPr>
          <w:rFonts w:ascii="David" w:hAnsi="David" w:cs="David"/>
          <w:color w:val="000000"/>
          <w:sz w:val="20"/>
          <w:szCs w:val="20"/>
          <w:rtl/>
        </w:rPr>
        <w:t>(ישעיה מט)</w:t>
      </w:r>
      <w:r>
        <w:rPr>
          <w:rFonts w:ascii="David" w:hAnsi="David" w:cs="David"/>
          <w:color w:val="000000"/>
          <w:sz w:val="27"/>
          <w:szCs w:val="27"/>
          <w:rtl/>
        </w:rPr>
        <w:t xml:space="preserve"> יִשְׂרָאֵל אֲשֶׁר בְּךָ אֶתְפָּאָר. </w:t>
      </w:r>
    </w:p>
    <w:p w14:paraId="68FDD915" w14:textId="77777777" w:rsidR="00000000" w:rsidRDefault="00AC0C38">
      <w:pPr>
        <w:bidi/>
        <w:jc w:val="both"/>
        <w:divId w:val="114254369"/>
        <w:rPr>
          <w:rFonts w:ascii="David" w:eastAsia="Times New Roman" w:hAnsi="David" w:cs="David"/>
          <w:color w:val="000000"/>
          <w:sz w:val="27"/>
          <w:szCs w:val="27"/>
          <w:rtl/>
        </w:rPr>
      </w:pPr>
      <w:r>
        <w:rPr>
          <w:rFonts w:ascii="David" w:eastAsia="Times New Roman" w:hAnsi="David" w:cs="David"/>
          <w:color w:val="000000"/>
          <w:sz w:val="27"/>
          <w:szCs w:val="27"/>
          <w:rtl/>
        </w:rPr>
        <w:t>וּמִנַּיִן לָנוּ שֶׁעֲנָנִים נִקְרְאוּ מֶרְכָּב</w:t>
      </w:r>
      <w:r>
        <w:rPr>
          <w:rFonts w:ascii="David" w:eastAsia="Times New Roman" w:hAnsi="David" w:cs="David"/>
          <w:color w:val="000000"/>
          <w:sz w:val="27"/>
          <w:szCs w:val="27"/>
          <w:rtl/>
        </w:rPr>
        <w:t xml:space="preserve">? זֶהוּ שֶׁכָּתוּב </w:t>
      </w:r>
      <w:r>
        <w:rPr>
          <w:rFonts w:ascii="David" w:eastAsia="Times New Roman" w:hAnsi="David" w:cs="David"/>
          <w:color w:val="000000"/>
          <w:sz w:val="23"/>
          <w:szCs w:val="23"/>
          <w:rtl/>
        </w:rPr>
        <w:t>(ישעיה יט)</w:t>
      </w:r>
      <w:r>
        <w:rPr>
          <w:rFonts w:ascii="David" w:eastAsia="Times New Roman" w:hAnsi="David" w:cs="David"/>
          <w:color w:val="000000"/>
          <w:sz w:val="27"/>
          <w:szCs w:val="27"/>
          <w:rtl/>
        </w:rPr>
        <w:t xml:space="preserve"> הִנֵּה ה' רֹכֵב עַל עָב קַל וּבָא מִצְרַיִם. וְזֶהוּ מְמֻנֶּה שֶׁל מִצְרַיִם. וּמִיָּד שֶׁרָאוּ </w:t>
      </w:r>
      <w:r>
        <w:rPr>
          <w:rFonts w:ascii="David" w:eastAsia="Times New Roman" w:hAnsi="David" w:cs="David"/>
          <w:color w:val="000000"/>
          <w:sz w:val="23"/>
          <w:szCs w:val="23"/>
          <w:rtl/>
        </w:rPr>
        <w:t>[ממגה]</w:t>
      </w:r>
      <w:r>
        <w:rPr>
          <w:rFonts w:ascii="David" w:eastAsia="Times New Roman" w:hAnsi="David" w:cs="David"/>
          <w:color w:val="000000"/>
          <w:sz w:val="27"/>
          <w:szCs w:val="27"/>
          <w:rtl/>
        </w:rPr>
        <w:t xml:space="preserve"> שֶׁאֱלוֹהַּ שֶׁהוּא אֱלוֹהַּ מְמֻנֶּה שֶׁלָּהֶם, רָאוּ אוֹתוֹ כְּמוֹ סוּס תַּחַת מֶרְכַּבְתּוֹ שֶׁל הַקָּדוֹשׁ בָּרוּךְ הוּ</w:t>
      </w:r>
      <w:r>
        <w:rPr>
          <w:rFonts w:ascii="David" w:eastAsia="Times New Roman" w:hAnsi="David" w:cs="David"/>
          <w:color w:val="000000"/>
          <w:sz w:val="27"/>
          <w:szCs w:val="27"/>
          <w:rtl/>
        </w:rPr>
        <w:t>א, מִיָּד וְנָעוּ אֱלִילֵי מִצְרַיִם מִפָּנָיו, וּלְבַב מִצְרַיִם יִמַּס, נָעוּ מֵאֱמוּנָה שֶׁלָּהֶם, וְלִבָּם נָמַס כַּדּוֹנַג מֵאוֹתָהּ אֱמוּנָה, וְאוֹמְרִים: וְכִי עַד עַכְשָׁו אֱמוּנָה מְמֻנֶּה שֶׁלָּנוּ כְּמוֹ סוּס, הָיָה נָע לֵב שֶׁלָּהֶם מֵהָאֱמוּנָ</w:t>
      </w:r>
      <w:r>
        <w:rPr>
          <w:rFonts w:ascii="David" w:eastAsia="Times New Roman" w:hAnsi="David" w:cs="David"/>
          <w:color w:val="000000"/>
          <w:sz w:val="27"/>
          <w:szCs w:val="27"/>
          <w:rtl/>
        </w:rPr>
        <w:t xml:space="preserve">ה שֶׁלָּהֶם וְנָמֵס כַּדּוֹנַג. וּמִנַּיִן לָנוּ שֶׁיִּמַּס לְשׁוֹן נָמֵס כַּדּוֹנַג הוּא? כְּמוֹ שֶׁנֶּאֱמַר </w:t>
      </w:r>
      <w:r>
        <w:rPr>
          <w:rFonts w:ascii="David" w:eastAsia="Times New Roman" w:hAnsi="David" w:cs="David"/>
          <w:color w:val="000000"/>
          <w:sz w:val="23"/>
          <w:szCs w:val="23"/>
          <w:rtl/>
        </w:rPr>
        <w:t>(תהלים כב)</w:t>
      </w:r>
      <w:r>
        <w:rPr>
          <w:rFonts w:ascii="David" w:eastAsia="Times New Roman" w:hAnsi="David" w:cs="David"/>
          <w:color w:val="000000"/>
          <w:sz w:val="27"/>
          <w:szCs w:val="27"/>
          <w:rtl/>
        </w:rPr>
        <w:t xml:space="preserve"> הָיָה לִבִּי כַּדּוֹנַג נָמֵס בְּתוֹךְ מֵעָי. וְכָל פֶּטֶר חֲמֹר תִּפְדֶּה בְשֶׂה וְגוֹ' </w:t>
      </w:r>
      <w:r>
        <w:rPr>
          <w:rFonts w:ascii="David" w:eastAsia="Times New Roman" w:hAnsi="David" w:cs="David"/>
          <w:color w:val="000000"/>
          <w:sz w:val="23"/>
          <w:szCs w:val="23"/>
          <w:rtl/>
        </w:rPr>
        <w:t>(שמות יג)</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[מצוה להביא קרבן]</w:t>
      </w:r>
      <w:r>
        <w:rPr>
          <w:rFonts w:ascii="David" w:eastAsia="Times New Roman" w:hAnsi="David" w:cs="David"/>
          <w:color w:val="000000"/>
          <w:sz w:val="27"/>
          <w:szCs w:val="27"/>
          <w:rtl/>
        </w:rPr>
        <w:t xml:space="preserve"> מִצְוָה זוֹ לִפְד</w:t>
      </w:r>
      <w:r>
        <w:rPr>
          <w:rFonts w:ascii="David" w:eastAsia="Times New Roman" w:hAnsi="David" w:cs="David"/>
          <w:color w:val="000000"/>
          <w:sz w:val="27"/>
          <w:szCs w:val="27"/>
          <w:rtl/>
        </w:rPr>
        <w:t xml:space="preserve">ּוֹת פֶּטֶר חֲמוֹר, וְלַעֲרֹף פֶּטֶר חֲמוֹר אִם לֹא יִפְדֶּה אוֹתוֹ, זֶהוּ שֶׁכָּתוּב וְאִם לֹא תִפְדֶּה וַעֲרַפְתּוֹ. וְסוֹד זֶה יֵצֶר הָרָע, שֶׁיָּכוֹל לַחֲזֹר בִּתְשׁוּבָה, </w:t>
      </w:r>
      <w:r>
        <w:rPr>
          <w:rFonts w:ascii="David" w:eastAsia="Times New Roman" w:hAnsi="David" w:cs="David"/>
          <w:color w:val="000000"/>
          <w:sz w:val="23"/>
          <w:szCs w:val="23"/>
          <w:rtl/>
        </w:rPr>
        <w:t>(ואחר כך יצר הטוב)</w:t>
      </w:r>
      <w:r>
        <w:rPr>
          <w:rFonts w:ascii="David" w:eastAsia="Times New Roman" w:hAnsi="David" w:cs="David"/>
          <w:color w:val="000000"/>
          <w:sz w:val="27"/>
          <w:szCs w:val="27"/>
          <w:rtl/>
        </w:rPr>
        <w:t xml:space="preserve"> וְאַחַר כָּךְ יַחֲזֹר לִהְיוֹת יֵצֶר טוֹב, כְּמוֹ שֶׁבֵּאֲרוּ</w:t>
      </w:r>
      <w:r>
        <w:rPr>
          <w:rFonts w:ascii="David" w:eastAsia="Times New Roman" w:hAnsi="David" w:cs="David"/>
          <w:color w:val="000000"/>
          <w:sz w:val="27"/>
          <w:szCs w:val="27"/>
          <w:rtl/>
        </w:rPr>
        <w:t xml:space="preserve">הָ, אִם זָכָה - עֵזֶר, אִם לֹא זָכָה - כְּנֶגְדּוֹ. מִשּׁוּם שֶׁהֵם דְּיוֹקָן, אֶחָד שֶׁל שֶׂה, וְאֶחָד שֶׁל חֲמוֹר. וְאִם זָכָה לַחֲזר בִּתְשׁוּבָה, אַף עַל גַּב שֶׁהוּא חֲמוֹר עַם הָאָרֶץ, תִּפְדֶּה מִן הַגָּלוּת בְּשֶׂה, שֶׁהוּא </w:t>
      </w:r>
      <w:r>
        <w:rPr>
          <w:rFonts w:ascii="David" w:eastAsia="Times New Roman" w:hAnsi="David" w:cs="David"/>
          <w:color w:val="000000"/>
          <w:sz w:val="23"/>
          <w:szCs w:val="23"/>
          <w:rtl/>
        </w:rPr>
        <w:t>(ירמיהנ)</w:t>
      </w:r>
      <w:r>
        <w:rPr>
          <w:rFonts w:ascii="David" w:eastAsia="Times New Roman" w:hAnsi="David" w:cs="David"/>
          <w:color w:val="000000"/>
          <w:sz w:val="27"/>
          <w:szCs w:val="27"/>
          <w:rtl/>
        </w:rPr>
        <w:t xml:space="preserve"> שֶׂה פְזוּרָה י</w:t>
      </w:r>
      <w:r>
        <w:rPr>
          <w:rFonts w:ascii="David" w:eastAsia="Times New Roman" w:hAnsi="David" w:cs="David"/>
          <w:color w:val="000000"/>
          <w:sz w:val="27"/>
          <w:szCs w:val="27"/>
          <w:rtl/>
        </w:rPr>
        <w:t xml:space="preserve">ִשְׂרָאֵל. וְאִם לֹא חָזַר בִּתְשׁוּבָה - וַעֲרַפְתּוֹ. הִשְׁוָה אוֹתוֹ לְעַם קְשֵׁה עֹרֶף, שֶׁעֲתִידִים לְהִמָּחוֹת מִסֵּפֶר הַחַיִּים, שֶׁעֲלֵיהֶם נֶאֱמַר </w:t>
      </w:r>
      <w:r>
        <w:rPr>
          <w:rFonts w:ascii="David" w:eastAsia="Times New Roman" w:hAnsi="David" w:cs="David"/>
          <w:color w:val="000000"/>
          <w:sz w:val="23"/>
          <w:szCs w:val="23"/>
          <w:rtl/>
        </w:rPr>
        <w:t>(שמות לב)</w:t>
      </w:r>
      <w:r>
        <w:rPr>
          <w:rFonts w:ascii="David" w:eastAsia="Times New Roman" w:hAnsi="David" w:cs="David"/>
          <w:color w:val="000000"/>
          <w:sz w:val="27"/>
          <w:szCs w:val="27"/>
          <w:rtl/>
        </w:rPr>
        <w:t xml:space="preserve"> מִי אֲשֶׁר חָטָא לִי אֶמְחֶנּוּ מִסִּפְרִי. וְהָיָה לְאוֹת עַל יָדְכָה וּלְטוֹטָפֹת בֵּין</w:t>
      </w:r>
      <w:r>
        <w:rPr>
          <w:rFonts w:ascii="David" w:eastAsia="Times New Roman" w:hAnsi="David" w:cs="David"/>
          <w:color w:val="000000"/>
          <w:sz w:val="27"/>
          <w:szCs w:val="27"/>
          <w:rtl/>
        </w:rPr>
        <w:t xml:space="preserve"> עֵינֶיךְ וְגוֹ'. מִצְוָה זוֹ מִצְוָה שֶׁנִּקְרֵאת בְּגָוֶן אַחֵר, שֶׁלֹּא נִקְרֵאת מִצְוָה אֶלָּא קְדֻשָּׁה, וְאֵלּוּ הֵן תְּפִלִּין, תְּפִלָּה שֶׁל יָד וּתְפִלָּה שֶׁל רֹאשׁ. תִּקּוּן פְּאֵר הַיֹּפִי שֶׁל גְּוָנִים עֶלְיוֹנִים, וְלָכֵן נִקְרָאִים טוֹטָפֹ</w:t>
      </w:r>
      <w:r>
        <w:rPr>
          <w:rFonts w:ascii="David" w:eastAsia="Times New Roman" w:hAnsi="David" w:cs="David"/>
          <w:color w:val="000000"/>
          <w:sz w:val="27"/>
          <w:szCs w:val="27"/>
          <w:rtl/>
        </w:rPr>
        <w:t xml:space="preserve">ת, כְּמוֹ שֶׁנֶּאֱמַר </w:t>
      </w:r>
      <w:r>
        <w:rPr>
          <w:rFonts w:ascii="David" w:eastAsia="Times New Roman" w:hAnsi="David" w:cs="David"/>
          <w:color w:val="000000"/>
          <w:sz w:val="23"/>
          <w:szCs w:val="23"/>
          <w:rtl/>
        </w:rPr>
        <w:t>(ישעיה מט)</w:t>
      </w:r>
      <w:r>
        <w:rPr>
          <w:rFonts w:ascii="David" w:eastAsia="Times New Roman" w:hAnsi="David" w:cs="David"/>
          <w:color w:val="000000"/>
          <w:sz w:val="27"/>
          <w:szCs w:val="27"/>
          <w:rtl/>
        </w:rPr>
        <w:t xml:space="preserve"> יִשְׂרָאֵל אֲשֶׁר בְּךְ אֶתְפָּאָר. </w:t>
      </w:r>
    </w:p>
    <w:p w14:paraId="6D7DED1E" w14:textId="77777777" w:rsidR="00000000" w:rsidRDefault="00AC0C38">
      <w:pPr>
        <w:bidi/>
        <w:jc w:val="both"/>
        <w:divId w:val="2058580902"/>
        <w:rPr>
          <w:rFonts w:ascii="David" w:eastAsia="Times New Roman" w:hAnsi="David" w:cs="David"/>
          <w:color w:val="000000"/>
          <w:sz w:val="27"/>
          <w:szCs w:val="27"/>
          <w:rtl/>
        </w:rPr>
      </w:pPr>
    </w:p>
    <w:p w14:paraId="12FE86B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וּכְתִיב </w:t>
      </w:r>
      <w:r>
        <w:rPr>
          <w:rFonts w:ascii="David" w:hAnsi="David" w:cs="David"/>
          <w:color w:val="000000"/>
          <w:sz w:val="20"/>
          <w:szCs w:val="20"/>
          <w:rtl/>
        </w:rPr>
        <w:t>(הושע יא)</w:t>
      </w:r>
      <w:r>
        <w:rPr>
          <w:rFonts w:ascii="David" w:hAnsi="David" w:cs="David"/>
          <w:color w:val="000000"/>
          <w:sz w:val="27"/>
          <w:szCs w:val="27"/>
          <w:rtl/>
        </w:rPr>
        <w:t xml:space="preserve"> </w:t>
      </w:r>
      <w:r>
        <w:rPr>
          <w:rFonts w:ascii="David" w:hAnsi="David" w:cs="David"/>
          <w:color w:val="000000"/>
          <w:sz w:val="27"/>
          <w:szCs w:val="27"/>
          <w:rtl/>
        </w:rPr>
        <w:t xml:space="preserve">כִּי נַעַר יִשְׂרָאֵל וָאֹהֲבֵהוּ, יִשְׂרָאֵל זוּטָא. שְׁמַע יִשְׂרָאֵל, יִשְׂרָאֵל סָבָא, שַׁפִּירוּ דִּגְוָונִין, עֵילָּא וְתַתָּא. יוֹסֵף סָלִיק וְאִתְעַטָּר בִּתְרֵין גַּוְונִין </w:t>
      </w:r>
      <w:r>
        <w:rPr>
          <w:rFonts w:ascii="David" w:hAnsi="David" w:cs="David"/>
          <w:color w:val="000000"/>
          <w:sz w:val="20"/>
          <w:szCs w:val="20"/>
          <w:rtl/>
        </w:rPr>
        <w:t>(נ''א דרגין)</w:t>
      </w:r>
      <w:r>
        <w:rPr>
          <w:rFonts w:ascii="David" w:hAnsi="David" w:cs="David"/>
          <w:color w:val="000000"/>
          <w:sz w:val="27"/>
          <w:szCs w:val="27"/>
          <w:rtl/>
        </w:rPr>
        <w:t xml:space="preserve"> בְּקַדְמִיתָא נַעַ''ר, וּבְסוֹפָא צַדִּי''ק. כַּמָּה יָאַן בּ</w:t>
      </w:r>
      <w:r>
        <w:rPr>
          <w:rFonts w:ascii="David" w:hAnsi="David" w:cs="David"/>
          <w:color w:val="000000"/>
          <w:sz w:val="27"/>
          <w:szCs w:val="27"/>
          <w:rtl/>
        </w:rPr>
        <w:t xml:space="preserve">ֵיהּ גַּוְונִין לְמֵחזֵי, וְרָזָא דָּא </w:t>
      </w:r>
      <w:r>
        <w:rPr>
          <w:rFonts w:ascii="David" w:hAnsi="David" w:cs="David"/>
          <w:color w:val="000000"/>
          <w:sz w:val="20"/>
          <w:szCs w:val="20"/>
          <w:rtl/>
        </w:rPr>
        <w:t>(בראשית לט)</w:t>
      </w:r>
      <w:r>
        <w:rPr>
          <w:rFonts w:ascii="David" w:hAnsi="David" w:cs="David"/>
          <w:color w:val="000000"/>
          <w:sz w:val="27"/>
          <w:szCs w:val="27"/>
          <w:rtl/>
        </w:rPr>
        <w:t xml:space="preserve"> וַיְהִי יוֹסֵף יְפֵה תֹאַר וִיפֵה מַרְאֶה. שַׁפִּירָא בִּתְרֵין סִטְרִין, בִּתְרֵין דַּרְגִּין, בִּתְרֵין גַּוְונִין, עֵילָּא וְתַתָּא. </w:t>
      </w:r>
    </w:p>
    <w:p w14:paraId="49830D32" w14:textId="77777777" w:rsidR="00000000" w:rsidRDefault="00AC0C38">
      <w:pPr>
        <w:bidi/>
        <w:jc w:val="both"/>
        <w:divId w:val="889154352"/>
        <w:rPr>
          <w:rFonts w:ascii="David" w:eastAsia="Times New Roman" w:hAnsi="David" w:cs="David"/>
          <w:color w:val="000000"/>
          <w:sz w:val="27"/>
          <w:szCs w:val="27"/>
          <w:rtl/>
        </w:rPr>
      </w:pPr>
      <w:r>
        <w:rPr>
          <w:rFonts w:ascii="David" w:eastAsia="Times New Roman" w:hAnsi="David" w:cs="David"/>
          <w:color w:val="000000"/>
          <w:sz w:val="27"/>
          <w:szCs w:val="27"/>
          <w:rtl/>
        </w:rPr>
        <w:t>וְכָתוּב כִּי נַעַר יִשְׂרָאֵל וָאֹהֲבֵהוּ, יִשְׂרָאֵל הַקָּטָן, שׁ</w:t>
      </w:r>
      <w:r>
        <w:rPr>
          <w:rFonts w:ascii="David" w:eastAsia="Times New Roman" w:hAnsi="David" w:cs="David"/>
          <w:color w:val="000000"/>
          <w:sz w:val="27"/>
          <w:szCs w:val="27"/>
          <w:rtl/>
        </w:rPr>
        <w:t xml:space="preserve">ְמַע יִשְׂרָאֵל, יִשְׂרָאֵל סָבָא, הַיֹּפִי שֶׁל הַגְּוָנִים, לְמַעְלָה וּלְמַטָּה. יוֹסֵף עָלָה וְהִתְעַטֵּר בִּשְׁנֵי גְוָנִים </w:t>
      </w:r>
      <w:r>
        <w:rPr>
          <w:rFonts w:ascii="David" w:eastAsia="Times New Roman" w:hAnsi="David" w:cs="David"/>
          <w:color w:val="000000"/>
          <w:sz w:val="23"/>
          <w:szCs w:val="23"/>
          <w:rtl/>
        </w:rPr>
        <w:t>(דרגות)</w:t>
      </w:r>
      <w:r>
        <w:rPr>
          <w:rFonts w:ascii="David" w:eastAsia="Times New Roman" w:hAnsi="David" w:cs="David"/>
          <w:color w:val="000000"/>
          <w:sz w:val="27"/>
          <w:szCs w:val="27"/>
          <w:rtl/>
        </w:rPr>
        <w:t xml:space="preserve"> - בַּתְּחִלָּה נַעַ''ר, וּבַסּוֹף צַדִּי''ק. כַּמָּה נָאִים לוֹ הַגְּוָנִים לְמַרְאֶה, וְסוֹד זֶה </w:t>
      </w:r>
      <w:r>
        <w:rPr>
          <w:rFonts w:ascii="David" w:eastAsia="Times New Roman" w:hAnsi="David" w:cs="David"/>
          <w:color w:val="000000"/>
          <w:sz w:val="23"/>
          <w:szCs w:val="23"/>
          <w:rtl/>
        </w:rPr>
        <w:t>(בראשית לט)</w:t>
      </w:r>
      <w:r>
        <w:rPr>
          <w:rFonts w:ascii="David" w:eastAsia="Times New Roman" w:hAnsi="David" w:cs="David"/>
          <w:color w:val="000000"/>
          <w:sz w:val="27"/>
          <w:szCs w:val="27"/>
          <w:rtl/>
        </w:rPr>
        <w:t xml:space="preserve"> וַיְהִי י</w:t>
      </w:r>
      <w:r>
        <w:rPr>
          <w:rFonts w:ascii="David" w:eastAsia="Times New Roman" w:hAnsi="David" w:cs="David"/>
          <w:color w:val="000000"/>
          <w:sz w:val="27"/>
          <w:szCs w:val="27"/>
          <w:rtl/>
        </w:rPr>
        <w:t xml:space="preserve">וֹסֵף יְפֵה תֹאַר וִיפֵה מַרְאֶה. יָפֶה בִּשְׁנֵי צְדָדִים בִּשְׁתֵּי דְרָגוֹת וּבִשְׁנֵי גְוָנִים, עֶלְיוֹן וְתַחְתּוֹן. </w:t>
      </w:r>
    </w:p>
    <w:p w14:paraId="439E1486" w14:textId="77777777" w:rsidR="00000000" w:rsidRDefault="00AC0C38">
      <w:pPr>
        <w:bidi/>
        <w:jc w:val="both"/>
        <w:divId w:val="2058580902"/>
        <w:rPr>
          <w:rFonts w:ascii="David" w:eastAsia="Times New Roman" w:hAnsi="David" w:cs="David"/>
          <w:color w:val="000000"/>
          <w:sz w:val="27"/>
          <w:szCs w:val="27"/>
          <w:rtl/>
        </w:rPr>
      </w:pPr>
    </w:p>
    <w:p w14:paraId="22863EF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כְּתִיב </w:t>
      </w:r>
      <w:r>
        <w:rPr>
          <w:rFonts w:ascii="David" w:hAnsi="David" w:cs="David"/>
          <w:color w:val="000000"/>
          <w:sz w:val="20"/>
          <w:szCs w:val="20"/>
          <w:rtl/>
        </w:rPr>
        <w:t>(דברים ו)</w:t>
      </w:r>
      <w:r>
        <w:rPr>
          <w:rFonts w:ascii="David" w:hAnsi="David" w:cs="David"/>
          <w:color w:val="000000"/>
          <w:sz w:val="27"/>
          <w:szCs w:val="27"/>
          <w:rtl/>
        </w:rPr>
        <w:t xml:space="preserve"> וְעָשִׂיתָ הַיָּשָׁר וְהַטּוֹב. הַיָּשָׁר: דָּא תְּפִלָּה שֶׁל יַד, לְאַמְשָׁכָא </w:t>
      </w:r>
      <w:r>
        <w:rPr>
          <w:rFonts w:ascii="David" w:hAnsi="David" w:cs="David"/>
          <w:color w:val="000000"/>
          <w:sz w:val="20"/>
          <w:szCs w:val="20"/>
          <w:rtl/>
        </w:rPr>
        <w:t>(ס''א לאסמכא)</w:t>
      </w:r>
      <w:r>
        <w:rPr>
          <w:rFonts w:ascii="David" w:hAnsi="David" w:cs="David"/>
          <w:color w:val="000000"/>
          <w:sz w:val="27"/>
          <w:szCs w:val="27"/>
          <w:rtl/>
        </w:rPr>
        <w:t xml:space="preserve"> לֵיהּ בִּתְפִילִין</w:t>
      </w:r>
      <w:r>
        <w:rPr>
          <w:rFonts w:ascii="David" w:hAnsi="David" w:cs="David"/>
          <w:color w:val="000000"/>
          <w:sz w:val="27"/>
          <w:szCs w:val="27"/>
          <w:rtl/>
        </w:rPr>
        <w:t xml:space="preserve"> שֶׁל רֹאשׁ, לְאִתְיַחֲדָא כַּחֲדָא. וּתְפִלָּה שֶׁל יַד, אַקְדִּים לְשֶׁל רֹאשׁ. וְאִצְטְרִיךְ דְּלָא הֲוֵי פִּרוּדָא בֵּינַיְיהוּ כְּלָל. </w:t>
      </w:r>
    </w:p>
    <w:p w14:paraId="132A1486" w14:textId="77777777" w:rsidR="00000000" w:rsidRDefault="00AC0C38">
      <w:pPr>
        <w:bidi/>
        <w:jc w:val="both"/>
        <w:divId w:val="632827361"/>
        <w:rPr>
          <w:rFonts w:ascii="David" w:eastAsia="Times New Roman" w:hAnsi="David" w:cs="David"/>
          <w:color w:val="000000"/>
          <w:sz w:val="27"/>
          <w:szCs w:val="27"/>
          <w:rtl/>
        </w:rPr>
      </w:pPr>
      <w:r>
        <w:rPr>
          <w:rFonts w:ascii="David" w:eastAsia="Times New Roman" w:hAnsi="David" w:cs="David"/>
          <w:color w:val="000000"/>
          <w:sz w:val="27"/>
          <w:szCs w:val="27"/>
          <w:rtl/>
        </w:rPr>
        <w:t xml:space="preserve">כָּתוּב </w:t>
      </w:r>
      <w:r>
        <w:rPr>
          <w:rFonts w:ascii="David" w:eastAsia="Times New Roman" w:hAnsi="David" w:cs="David"/>
          <w:color w:val="000000"/>
          <w:sz w:val="23"/>
          <w:szCs w:val="23"/>
          <w:rtl/>
        </w:rPr>
        <w:t>(דברים ו)</w:t>
      </w:r>
      <w:r>
        <w:rPr>
          <w:rFonts w:ascii="David" w:eastAsia="Times New Roman" w:hAnsi="David" w:cs="David"/>
          <w:color w:val="000000"/>
          <w:sz w:val="27"/>
          <w:szCs w:val="27"/>
          <w:rtl/>
        </w:rPr>
        <w:t xml:space="preserve"> וְעָשִׂיתָ הַיָּשָׁר וְהַטּוֹב. הַיָּשָׁר - זוֹ תְּפִלָּה שֶׁל יָד, לְהַמְשִׁיךְ </w:t>
      </w:r>
      <w:r>
        <w:rPr>
          <w:rFonts w:ascii="David" w:eastAsia="Times New Roman" w:hAnsi="David" w:cs="David"/>
          <w:color w:val="000000"/>
          <w:sz w:val="23"/>
          <w:szCs w:val="23"/>
          <w:rtl/>
        </w:rPr>
        <w:t>(להסמיך)</w:t>
      </w:r>
      <w:r>
        <w:rPr>
          <w:rFonts w:ascii="David" w:eastAsia="Times New Roman" w:hAnsi="David" w:cs="David"/>
          <w:color w:val="000000"/>
          <w:sz w:val="27"/>
          <w:szCs w:val="27"/>
          <w:rtl/>
        </w:rPr>
        <w:t xml:space="preserve"> אוֹתוֹ</w:t>
      </w:r>
      <w:r>
        <w:rPr>
          <w:rFonts w:ascii="David" w:eastAsia="Times New Roman" w:hAnsi="David" w:cs="David"/>
          <w:color w:val="000000"/>
          <w:sz w:val="27"/>
          <w:szCs w:val="27"/>
          <w:rtl/>
        </w:rPr>
        <w:t xml:space="preserve"> לִתְפִלִּין שֶׁל רֹאשׁ לְהִתְיַחֵד כְּאֶחָד. וּתְפִלָּה שֶׁל יָד מַקְדִּים לְשֶׁל רֹאשׁ, וְצָרִיךְ שֶׁלֹּא יִהְיֶה בָהֶם פֵּרוּד כְּלָל. </w:t>
      </w:r>
    </w:p>
    <w:p w14:paraId="50621226" w14:textId="77777777" w:rsidR="00000000" w:rsidRDefault="00AC0C38">
      <w:pPr>
        <w:bidi/>
        <w:jc w:val="both"/>
        <w:divId w:val="2058580902"/>
        <w:rPr>
          <w:rFonts w:ascii="David" w:eastAsia="Times New Roman" w:hAnsi="David" w:cs="David"/>
          <w:color w:val="000000"/>
          <w:sz w:val="27"/>
          <w:szCs w:val="27"/>
          <w:rtl/>
        </w:rPr>
      </w:pPr>
    </w:p>
    <w:p w14:paraId="5D5F21D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דְּמִתְעַטְרָא בִּתְפִלִין, קָאִים בְּרָזָא דְּגַוְונָא עִלָּאָה וְקָאִים בְּאִינּוּן תְּרֵין רָזִין דְּקַאמְר</w:t>
      </w:r>
      <w:r>
        <w:rPr>
          <w:rFonts w:ascii="David" w:hAnsi="David" w:cs="David"/>
          <w:color w:val="000000"/>
          <w:sz w:val="27"/>
          <w:szCs w:val="27"/>
          <w:rtl/>
        </w:rPr>
        <w:t xml:space="preserve">ָן כְּיוֹסֵף, דְּאִקְרֵי נַעַר, וְאִקְרֵי צַדִּיק, בְּרָזָא דְּעֶבֶד נֶאֱמָן, בְּרָזָא דְּבֶן יְחִידָאי. וְאִלֵּין אִינּוּן תְּפִלָּה שֶׁל יַד, וּתְפִלָּה שֶׁל רֹאשׁ, וְאִינּוּן כְּלָלָא חֲדָא בְּלָא פִּרוּדָא. </w:t>
      </w:r>
    </w:p>
    <w:p w14:paraId="25A2B789" w14:textId="77777777" w:rsidR="00000000" w:rsidRDefault="00AC0C38">
      <w:pPr>
        <w:bidi/>
        <w:jc w:val="both"/>
        <w:divId w:val="482894100"/>
        <w:rPr>
          <w:rFonts w:ascii="David" w:eastAsia="Times New Roman" w:hAnsi="David" w:cs="David"/>
          <w:color w:val="000000"/>
          <w:sz w:val="27"/>
          <w:szCs w:val="27"/>
          <w:rtl/>
        </w:rPr>
      </w:pPr>
      <w:r>
        <w:rPr>
          <w:rFonts w:ascii="David" w:eastAsia="Times New Roman" w:hAnsi="David" w:cs="David"/>
          <w:color w:val="000000"/>
          <w:sz w:val="27"/>
          <w:szCs w:val="27"/>
          <w:rtl/>
        </w:rPr>
        <w:t>מִי שֶׁמִּתְעַטֵּר בִּתְפִלִּין, עוֹמֵד בְּ</w:t>
      </w:r>
      <w:r>
        <w:rPr>
          <w:rFonts w:ascii="David" w:eastAsia="Times New Roman" w:hAnsi="David" w:cs="David"/>
          <w:color w:val="000000"/>
          <w:sz w:val="27"/>
          <w:szCs w:val="27"/>
          <w:rtl/>
        </w:rPr>
        <w:t xml:space="preserve">סוֹד שֶׁל גָּוֶן עֶלְיוֹן, וְעוֹמֵד בְּאוֹתָם שְׁנֵי סוֹדוֹת שֶׁאָמַרְנוּ כְּמוֹ יוֹסֵף, שֶׁנִּקְרָא נַעַר וְנִקְרָא צַדִּיק, בְּסוֹד שֶׁל עֶבֶד נֶאֱמָן, בְּסוֹד שֶׁל בֵּן יְחִידִי, וְאֵלֶּה הֵם תְּפִלָּה שֶׁל יָד וּתְפִלָּה שֶׁל רֹאשׁ, וְהֵם כְּלָל אֶחָד </w:t>
      </w:r>
      <w:r>
        <w:rPr>
          <w:rFonts w:ascii="David" w:eastAsia="Times New Roman" w:hAnsi="David" w:cs="David"/>
          <w:color w:val="000000"/>
          <w:sz w:val="27"/>
          <w:szCs w:val="27"/>
          <w:rtl/>
        </w:rPr>
        <w:t xml:space="preserve">בְּלִי פֵרוּד. </w:t>
      </w:r>
    </w:p>
    <w:p w14:paraId="6E67C89A" w14:textId="77777777" w:rsidR="00000000" w:rsidRDefault="00AC0C38">
      <w:pPr>
        <w:bidi/>
        <w:jc w:val="both"/>
        <w:divId w:val="2058580902"/>
        <w:rPr>
          <w:rFonts w:ascii="David" w:eastAsia="Times New Roman" w:hAnsi="David" w:cs="David"/>
          <w:color w:val="000000"/>
          <w:sz w:val="27"/>
          <w:szCs w:val="27"/>
          <w:rtl/>
        </w:rPr>
      </w:pPr>
    </w:p>
    <w:p w14:paraId="1E87A0E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אַרְבַּע פָּרְשִׁיָין דִּתְפִלִין בְּד' בָּתִּים, בְּאִינּוּן תְּפִלִין שֶׁל רֹאשׁ. וּכְמָה דְּאִינּוּן ד' פָּרְשִׁיָין בְּאִינּוּן תְּפִלִין שֶׁל רֹאשׁ, אוּף הָכִי כֻּלְּהוּ בִּתְפִלִין שֶׁל יַד בְּבַיִת א'. דְּהָא בַּתְּפִלָה שֶׁל יַד, </w:t>
      </w:r>
      <w:r>
        <w:rPr>
          <w:rFonts w:ascii="David" w:hAnsi="David" w:cs="David"/>
          <w:color w:val="000000"/>
          <w:sz w:val="27"/>
          <w:szCs w:val="27"/>
          <w:rtl/>
        </w:rPr>
        <w:t xml:space="preserve">לֵית לָהּ מִגַּרְמָהּ כְּלוּם, אֶלָּא מַה דְּנַקְטָא מִלְּעֵילָּא. וְרָזָא דָּא, </w:t>
      </w:r>
      <w:r>
        <w:rPr>
          <w:rFonts w:ascii="David" w:hAnsi="David" w:cs="David"/>
          <w:color w:val="000000"/>
          <w:sz w:val="20"/>
          <w:szCs w:val="20"/>
          <w:rtl/>
        </w:rPr>
        <w:t>(קהלת א)</w:t>
      </w:r>
      <w:r>
        <w:rPr>
          <w:rFonts w:ascii="David" w:hAnsi="David" w:cs="David"/>
          <w:color w:val="000000"/>
          <w:sz w:val="27"/>
          <w:szCs w:val="27"/>
          <w:rtl/>
        </w:rPr>
        <w:t xml:space="preserve"> כָּל הַנְּחָלִים הוֹלְכִים אֶל הַיָּם. וּמִגּוֹ דְּנַקְטָא לוֹן מִלְּעֵילָּא, אִקְרֵי תְּפִלָּה, וְאִתְקַדְּשַׁת בִּקְדוּשַׁתְהוֹן </w:t>
      </w:r>
      <w:r>
        <w:rPr>
          <w:rFonts w:ascii="David" w:hAnsi="David" w:cs="David"/>
          <w:color w:val="000000"/>
          <w:sz w:val="20"/>
          <w:szCs w:val="20"/>
          <w:rtl/>
        </w:rPr>
        <w:t>(וכלא)</w:t>
      </w:r>
      <w:r>
        <w:rPr>
          <w:rFonts w:ascii="David" w:hAnsi="David" w:cs="David"/>
          <w:color w:val="000000"/>
          <w:sz w:val="27"/>
          <w:szCs w:val="27"/>
          <w:rtl/>
        </w:rPr>
        <w:t xml:space="preserve"> אִקְרֵי קְדוּשָׁה. וְאִקְרֵי</w:t>
      </w:r>
      <w:r>
        <w:rPr>
          <w:rFonts w:ascii="David" w:hAnsi="David" w:cs="David"/>
          <w:color w:val="000000"/>
          <w:sz w:val="27"/>
          <w:szCs w:val="27"/>
          <w:rtl/>
        </w:rPr>
        <w:t xml:space="preserve"> תְּפִלָּה וּכְדֵין אִקְרֵי מַלְכוּת, מַלְכוּת שָׁמַיִם שְׁלֵימָה. </w:t>
      </w:r>
    </w:p>
    <w:p w14:paraId="54337EA0" w14:textId="77777777" w:rsidR="00000000" w:rsidRDefault="00AC0C38">
      <w:pPr>
        <w:bidi/>
        <w:jc w:val="both"/>
        <w:divId w:val="1793330454"/>
        <w:rPr>
          <w:rFonts w:ascii="David" w:eastAsia="Times New Roman" w:hAnsi="David" w:cs="David"/>
          <w:color w:val="000000"/>
          <w:sz w:val="27"/>
          <w:szCs w:val="27"/>
          <w:rtl/>
        </w:rPr>
      </w:pPr>
      <w:r>
        <w:rPr>
          <w:rFonts w:ascii="David" w:eastAsia="Times New Roman" w:hAnsi="David" w:cs="David"/>
          <w:color w:val="000000"/>
          <w:sz w:val="27"/>
          <w:szCs w:val="27"/>
          <w:rtl/>
        </w:rPr>
        <w:t>אַרְבַּע פָּרָשִׁיּוֹת שֶׁל תְּפִלִּין בְּאַרְבָּעָה בָּתִּים בְּאוֹתָן תְּפִלִּין שֶׁל רֹאשׁ, וּכְמוֹ שֶׁהֵם אַרְבַּע פָּרָשִׁיּוֹת בְּאוֹתָן תְּפִלִּין שֶׁל רֹאשׁ, אַף כָּךְ כֻּלָּן בִּ</w:t>
      </w:r>
      <w:r>
        <w:rPr>
          <w:rFonts w:ascii="David" w:eastAsia="Times New Roman" w:hAnsi="David" w:cs="David"/>
          <w:color w:val="000000"/>
          <w:sz w:val="27"/>
          <w:szCs w:val="27"/>
          <w:rtl/>
        </w:rPr>
        <w:t xml:space="preserve">תְפִלִּין שֶׁל יָד בְּבַיִת אֶחָד, שֶׁהֲרֵי בִּתְפִלָּה שֶׁל יָד אֵין לָהּ מֵעַצְמָהּ כְּלוּם, אֶלָּא מַה שֶּׁאוֹחֶזֶת מִלְמַעְלָה, וְסוֹד זֶה - </w:t>
      </w:r>
      <w:r>
        <w:rPr>
          <w:rFonts w:ascii="David" w:eastAsia="Times New Roman" w:hAnsi="David" w:cs="David"/>
          <w:color w:val="000000"/>
          <w:sz w:val="23"/>
          <w:szCs w:val="23"/>
          <w:rtl/>
        </w:rPr>
        <w:t>(קהלת א)</w:t>
      </w:r>
      <w:r>
        <w:rPr>
          <w:rFonts w:ascii="David" w:eastAsia="Times New Roman" w:hAnsi="David" w:cs="David"/>
          <w:color w:val="000000"/>
          <w:sz w:val="27"/>
          <w:szCs w:val="27"/>
          <w:rtl/>
        </w:rPr>
        <w:t xml:space="preserve"> כָּל הַנְּחָלִים הֹלְכִים אֶל הַיָּם. וּמִתּוֹךְ שֶׁאוֹחֶזֶת אוֹתָם מִלְמַעְלָה נִקְרֵאת תְּפִלָּה, וּ</w:t>
      </w:r>
      <w:r>
        <w:rPr>
          <w:rFonts w:ascii="David" w:eastAsia="Times New Roman" w:hAnsi="David" w:cs="David"/>
          <w:color w:val="000000"/>
          <w:sz w:val="27"/>
          <w:szCs w:val="27"/>
          <w:rtl/>
        </w:rPr>
        <w:t xml:space="preserve">מִתְקַדֶּשֶׁת בִּקְדֻשָּׁתָם </w:t>
      </w:r>
      <w:r>
        <w:rPr>
          <w:rFonts w:ascii="David" w:eastAsia="Times New Roman" w:hAnsi="David" w:cs="David"/>
          <w:color w:val="000000"/>
          <w:sz w:val="23"/>
          <w:szCs w:val="23"/>
          <w:rtl/>
        </w:rPr>
        <w:t>[והכל]</w:t>
      </w:r>
      <w:r>
        <w:rPr>
          <w:rFonts w:ascii="David" w:eastAsia="Times New Roman" w:hAnsi="David" w:cs="David"/>
          <w:color w:val="000000"/>
          <w:sz w:val="27"/>
          <w:szCs w:val="27"/>
          <w:rtl/>
        </w:rPr>
        <w:t xml:space="preserve"> נִקְרֵאת קְדֻשָּׁה, וְנִקְרֵאת תְּפִלָּה, וְאָז נִקְרֵאת מַלְכוּת, מַלְכוּת שָׁמַיִם שְׁלֵמָה. </w:t>
      </w:r>
    </w:p>
    <w:p w14:paraId="568DA461" w14:textId="77777777" w:rsidR="00000000" w:rsidRDefault="00AC0C38">
      <w:pPr>
        <w:bidi/>
        <w:jc w:val="both"/>
        <w:divId w:val="2058580902"/>
        <w:rPr>
          <w:rFonts w:ascii="David" w:eastAsia="Times New Roman" w:hAnsi="David" w:cs="David"/>
          <w:color w:val="000000"/>
          <w:sz w:val="27"/>
          <w:szCs w:val="27"/>
          <w:rtl/>
        </w:rPr>
      </w:pPr>
    </w:p>
    <w:p w14:paraId="12E7F86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 פָּרְשִׁיָין, הָא אוֹקִימְנָא רָזָא דִּלְהוֹן, בְּכַמָּה דּוּכְתֵּי. אֲבָל פָּרָשָׁה קַדְמָאָה, קַדֶּשׁ לִי כָל בְּכוֹר</w:t>
      </w:r>
      <w:r>
        <w:rPr>
          <w:rFonts w:ascii="David" w:hAnsi="David" w:cs="David"/>
          <w:color w:val="000000"/>
          <w:sz w:val="27"/>
          <w:szCs w:val="27"/>
          <w:rtl/>
        </w:rPr>
        <w:t xml:space="preserve">, דָּא אִיהוּ רָזָא </w:t>
      </w:r>
      <w:r>
        <w:rPr>
          <w:rFonts w:ascii="David" w:hAnsi="David" w:cs="David"/>
          <w:color w:val="000000"/>
          <w:sz w:val="20"/>
          <w:szCs w:val="20"/>
          <w:rtl/>
        </w:rPr>
        <w:t>(דף מ''ג ע''ב)</w:t>
      </w:r>
      <w:r>
        <w:rPr>
          <w:rFonts w:ascii="David" w:hAnsi="David" w:cs="David"/>
          <w:color w:val="000000"/>
          <w:sz w:val="27"/>
          <w:szCs w:val="27"/>
          <w:rtl/>
        </w:rPr>
        <w:t xml:space="preserve"> עִלָּאָה, דְּכָלִיל כָּל ד' בָּתִּים, בְּרָזָא דִּנְהִירוּ עִלָּאָה, דְּנָפְקָא מֵאַיִן. </w:t>
      </w:r>
    </w:p>
    <w:p w14:paraId="6832499C" w14:textId="77777777" w:rsidR="00000000" w:rsidRDefault="00AC0C38">
      <w:pPr>
        <w:bidi/>
        <w:jc w:val="both"/>
        <w:divId w:val="159002335"/>
        <w:rPr>
          <w:rFonts w:ascii="David" w:eastAsia="Times New Roman" w:hAnsi="David" w:cs="David"/>
          <w:color w:val="000000"/>
          <w:sz w:val="27"/>
          <w:szCs w:val="27"/>
          <w:rtl/>
        </w:rPr>
      </w:pPr>
      <w:r>
        <w:rPr>
          <w:rFonts w:ascii="David" w:eastAsia="Times New Roman" w:hAnsi="David" w:cs="David"/>
          <w:color w:val="000000"/>
          <w:sz w:val="27"/>
          <w:szCs w:val="27"/>
          <w:rtl/>
        </w:rPr>
        <w:t>אַרְבַּע פָּרָשִׁיּוֹת הֲרֵי בֵּאַרְנוּ אֶת הַסּוֹד שֶׁלָּהֶם בְּכַמָּה מְקוֹמוֹת, אֲבָל פָּרָשָׁה רִאשׁוֹנָה, קַדֶּשׁ לִי כָל בְּ</w:t>
      </w:r>
      <w:r>
        <w:rPr>
          <w:rFonts w:ascii="David" w:eastAsia="Times New Roman" w:hAnsi="David" w:cs="David"/>
          <w:color w:val="000000"/>
          <w:sz w:val="27"/>
          <w:szCs w:val="27"/>
          <w:rtl/>
        </w:rPr>
        <w:t xml:space="preserve">כוֹר, זֶהוּ סוֹד עֶלְיוֹן שֶׁכּוֹלֵל כָּל אַרְבָּעָה הַבָּתִּים בְּסוֹד הָאוֹר הָעֶלְיוֹן שֶׁיּוֹצֵא מֵאַיִן. </w:t>
      </w:r>
    </w:p>
    <w:p w14:paraId="6C3EC19B" w14:textId="77777777" w:rsidR="00000000" w:rsidRDefault="00AC0C38">
      <w:pPr>
        <w:bidi/>
        <w:jc w:val="both"/>
        <w:divId w:val="2058580902"/>
        <w:rPr>
          <w:rFonts w:ascii="David" w:eastAsia="Times New Roman" w:hAnsi="David" w:cs="David"/>
          <w:color w:val="000000"/>
          <w:sz w:val="27"/>
          <w:szCs w:val="27"/>
          <w:rtl/>
        </w:rPr>
      </w:pPr>
    </w:p>
    <w:p w14:paraId="3E9652A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וְכָל אִינּוּן ד' אִתְרְמִיזוּ הָכָא, קַדֶּשׁ: דָּא קְדוּשָׁה עִלָּאָה. רָזָא דְּחָכְמְתָא עִלָּאָה, דְּמִתַּמָּן כֹּלָּא אִתְקַדָּשׁ, בְּרָזָא</w:t>
      </w:r>
      <w:r>
        <w:rPr>
          <w:rFonts w:ascii="David" w:hAnsi="David" w:cs="David"/>
          <w:color w:val="000000"/>
          <w:sz w:val="27"/>
          <w:szCs w:val="27"/>
          <w:rtl/>
        </w:rPr>
        <w:t xml:space="preserve"> דְּגָנִיזוּ עִלָּאָה, דְּאִתְקְרֵי קַדֶּשׁ. לִי: דָּא בִּינָה, רָזָא דְּעָלְמָא עִלָּאָה, הֵיכְלָא פְּנִימָאָה. </w:t>
      </w:r>
      <w:r>
        <w:rPr>
          <w:rFonts w:ascii="David" w:hAnsi="David" w:cs="David"/>
          <w:color w:val="000000"/>
          <w:sz w:val="20"/>
          <w:szCs w:val="20"/>
          <w:rtl/>
        </w:rPr>
        <w:t>(ורזא דא (ויקרא כ''ה) כי לי בני ישראל עבדים (במדבר ג') כי לי כל בכור (שמות י''ט) והייתם לי סגלה)</w:t>
      </w:r>
      <w:r>
        <w:rPr>
          <w:rFonts w:ascii="David" w:hAnsi="David" w:cs="David"/>
          <w:color w:val="000000"/>
          <w:sz w:val="27"/>
          <w:szCs w:val="27"/>
          <w:rtl/>
        </w:rPr>
        <w:t xml:space="preserve"> כָ''ל: רָזָא דְּחֶסֶד, בְּכָל דּוּכְתָּא, בֵּי</w:t>
      </w:r>
      <w:r>
        <w:rPr>
          <w:rFonts w:ascii="David" w:hAnsi="David" w:cs="David"/>
          <w:color w:val="000000"/>
          <w:sz w:val="27"/>
          <w:szCs w:val="27"/>
          <w:rtl/>
        </w:rPr>
        <w:t xml:space="preserve">ן לְעֵילָּא בֵּין לְתַתָּא. בְּכוֹ''ר: דָּא בֶּן בְּכוֹר, דִּכְתִּיב, </w:t>
      </w:r>
      <w:r>
        <w:rPr>
          <w:rFonts w:ascii="David" w:hAnsi="David" w:cs="David"/>
          <w:color w:val="000000"/>
          <w:sz w:val="20"/>
          <w:szCs w:val="20"/>
          <w:rtl/>
        </w:rPr>
        <w:t>(שמות ד)</w:t>
      </w:r>
      <w:r>
        <w:rPr>
          <w:rFonts w:ascii="David" w:hAnsi="David" w:cs="David"/>
          <w:color w:val="000000"/>
          <w:sz w:val="27"/>
          <w:szCs w:val="27"/>
          <w:rtl/>
        </w:rPr>
        <w:t xml:space="preserve"> בְּנִי בְכוֹרִי יִשְׂרָאֵל, וְהַאי בֶּן בְּכוֹר, כָּלִיל כָּל סִטְרִין, וְכָל גַּוְונִין. וּבְגִין כַּךְ, קְרָא כָּלִיל כֻּלְּהוּ אַרְבַּע, בְּרָזָא דְּחָכְמְתָא עִלָּאָה. אֲבָל</w:t>
      </w:r>
      <w:r>
        <w:rPr>
          <w:rFonts w:ascii="David" w:hAnsi="David" w:cs="David"/>
          <w:color w:val="000000"/>
          <w:sz w:val="27"/>
          <w:szCs w:val="27"/>
          <w:rtl/>
        </w:rPr>
        <w:t xml:space="preserve"> דָּא בְּאוֹרַח כְּלָל, לְמִנְדַּע דְּכֹלָּא כָּלִיל בְּהַאי, אֲבָל בְּאוֹרַח פְּרָט, כָּל חַד בִּלְחוֹדוֹי, דָּא אִיהוּ פַּרְשְׁתָּא קַדְמָאָה, דְּכָלִיל כָּל שְׁאַר פָּרְשִׁיָין. </w:t>
      </w:r>
    </w:p>
    <w:p w14:paraId="27ED36D2" w14:textId="77777777" w:rsidR="00000000" w:rsidRDefault="00AC0C38">
      <w:pPr>
        <w:bidi/>
        <w:jc w:val="both"/>
        <w:divId w:val="940335228"/>
        <w:rPr>
          <w:rFonts w:ascii="David" w:eastAsia="Times New Roman" w:hAnsi="David" w:cs="David"/>
          <w:color w:val="000000"/>
          <w:sz w:val="27"/>
          <w:szCs w:val="27"/>
          <w:rtl/>
        </w:rPr>
      </w:pPr>
      <w:r>
        <w:rPr>
          <w:rFonts w:ascii="David" w:eastAsia="Times New Roman" w:hAnsi="David" w:cs="David"/>
          <w:color w:val="000000"/>
          <w:sz w:val="27"/>
          <w:szCs w:val="27"/>
          <w:rtl/>
        </w:rPr>
        <w:t>וְכָל אוֹתָן אַרְבַּע נִרְמְזוּ כָּאן. קַדֶּשׁ - זוֹ קְדֻשָּׁה הָעֶלְיוֹנ</w:t>
      </w:r>
      <w:r>
        <w:rPr>
          <w:rFonts w:ascii="David" w:eastAsia="Times New Roman" w:hAnsi="David" w:cs="David"/>
          <w:color w:val="000000"/>
          <w:sz w:val="27"/>
          <w:szCs w:val="27"/>
          <w:rtl/>
        </w:rPr>
        <w:t xml:space="preserve">ָה. סוֹד הַחָכְמָה הָעֶלְיוֹנָה, שֶׁמִּשָּׁם הַכֹּל מִתְקַדֵּשׁ בְּסוֹד הַגְּנִיזָה הָעֶלְיוֹנָה שֶׁנִּקְרֵאת קַדֶּשׁ. לִי - זוֹ בִּינָה, סוֹד הָעוֹלָם הָעֶלְיוֹן, הַהֵיכָל הַפְּנִימִי. </w:t>
      </w:r>
      <w:r>
        <w:rPr>
          <w:rFonts w:ascii="David" w:eastAsia="Times New Roman" w:hAnsi="David" w:cs="David"/>
          <w:color w:val="000000"/>
          <w:sz w:val="23"/>
          <w:szCs w:val="23"/>
          <w:rtl/>
        </w:rPr>
        <w:t>[וסוד זה, (ויקרא כה) כי לי בני ישראל עבדים. (במדבר ג) כי לי כל בכור. (</w:t>
      </w:r>
      <w:r>
        <w:rPr>
          <w:rFonts w:ascii="David" w:eastAsia="Times New Roman" w:hAnsi="David" w:cs="David"/>
          <w:color w:val="000000"/>
          <w:sz w:val="23"/>
          <w:szCs w:val="23"/>
          <w:rtl/>
        </w:rPr>
        <w:t>שמות יט) והייתם לי סגלה]</w:t>
      </w:r>
      <w:r>
        <w:rPr>
          <w:rFonts w:ascii="David" w:eastAsia="Times New Roman" w:hAnsi="David" w:cs="David"/>
          <w:color w:val="000000"/>
          <w:sz w:val="27"/>
          <w:szCs w:val="27"/>
          <w:rtl/>
        </w:rPr>
        <w:t xml:space="preserve"> כָּ''ל - סוֹד הַחֶסֶד, בְּכָל מָקוֹם, בֵּין לְמַעְלָה בֵּין לְמַטָּה. בְּכוֹ''ר - זֶה בֵּן בְּכוֹר, שֶׁכָּתוּב </w:t>
      </w:r>
      <w:r>
        <w:rPr>
          <w:rFonts w:ascii="David" w:eastAsia="Times New Roman" w:hAnsi="David" w:cs="David"/>
          <w:color w:val="000000"/>
          <w:sz w:val="23"/>
          <w:szCs w:val="23"/>
          <w:rtl/>
        </w:rPr>
        <w:t>(שמות ד)</w:t>
      </w:r>
      <w:r>
        <w:rPr>
          <w:rFonts w:ascii="David" w:eastAsia="Times New Roman" w:hAnsi="David" w:cs="David"/>
          <w:color w:val="000000"/>
          <w:sz w:val="27"/>
          <w:szCs w:val="27"/>
          <w:rtl/>
        </w:rPr>
        <w:t xml:space="preserve"> בְּנִי בְכֹרִי יִשְׂרָאֵל, וּבֵן בְּכוֹר זֶה כּוֹלֵל כָּל הַצְּדָדִים וְכָל הַגְּוָנִים, וְלָכֵן הַכָּתוּב כּוֹ</w:t>
      </w:r>
      <w:r>
        <w:rPr>
          <w:rFonts w:ascii="David" w:eastAsia="Times New Roman" w:hAnsi="David" w:cs="David"/>
          <w:color w:val="000000"/>
          <w:sz w:val="27"/>
          <w:szCs w:val="27"/>
          <w:rtl/>
        </w:rPr>
        <w:t xml:space="preserve">לֵל אֶת כָּל הָאַרְבַּע בְּסוֹד הַחָכְמָה הָעֶלְיוֹנָה. אֲבָל זֶה בְּדֶרֶךְ כְּלָל, לָדַעַת שֶׁהַכֹּל כָּלוּל בָּזֶה. אֲבָל בְּדֶרֶךְ פְּרָט כָּל אֶחָד לְבַדּוֹ, זוֹהִי פָּרָשָׁה רִאשׁוֹנָה הַכּוֹלֶלֶת כָּל שְׁאָר הַפָּרָשִׁיּוֹת. </w:t>
      </w:r>
    </w:p>
    <w:p w14:paraId="525CD694" w14:textId="77777777" w:rsidR="00000000" w:rsidRDefault="00AC0C38">
      <w:pPr>
        <w:bidi/>
        <w:jc w:val="both"/>
        <w:divId w:val="2058580902"/>
        <w:rPr>
          <w:rFonts w:ascii="David" w:eastAsia="Times New Roman" w:hAnsi="David" w:cs="David"/>
          <w:color w:val="000000"/>
          <w:sz w:val="27"/>
          <w:szCs w:val="27"/>
          <w:rtl/>
        </w:rPr>
      </w:pPr>
    </w:p>
    <w:p w14:paraId="4EA0BFC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פָּרָשָׁה תִּנְיָינָא,</w:t>
      </w:r>
      <w:r>
        <w:rPr>
          <w:rFonts w:ascii="David" w:hAnsi="David" w:cs="David"/>
          <w:color w:val="000000"/>
          <w:sz w:val="27"/>
          <w:szCs w:val="27"/>
          <w:rtl/>
        </w:rPr>
        <w:t xml:space="preserve"> וְהָיָה כִּי יְבִיאֲךָ וְגוֹ', דָּא בִּינָה, דְּהָא בְּפַרְשְׁתָּא דָּא, אִיהִי יְצִיאַת מִצְרַיִם, דְּהֲוָה מִסִּטְרָא דְּיוֹבְלָא. וְעַל דָּא שֵׁירוּתָא דִּילָהּ וְהָיָ''ה, דְּהָא מִלָּה דָּא אִיהִי בְּיוֹבְלָא. וּבְגִין כַּךְ שְׁמָא דִּילָהּ וְהָיָ''ה,</w:t>
      </w:r>
      <w:r>
        <w:rPr>
          <w:rFonts w:ascii="David" w:hAnsi="David" w:cs="David"/>
          <w:color w:val="000000"/>
          <w:sz w:val="27"/>
          <w:szCs w:val="27"/>
          <w:rtl/>
        </w:rPr>
        <w:t xml:space="preserve"> דְּלֵית וְהָיָה </w:t>
      </w:r>
      <w:r>
        <w:rPr>
          <w:rFonts w:ascii="David" w:hAnsi="David" w:cs="David"/>
          <w:color w:val="000000"/>
          <w:sz w:val="20"/>
          <w:szCs w:val="20"/>
          <w:rtl/>
        </w:rPr>
        <w:t>(נ''א הויה)</w:t>
      </w:r>
      <w:r>
        <w:rPr>
          <w:rFonts w:ascii="David" w:hAnsi="David" w:cs="David"/>
          <w:color w:val="000000"/>
          <w:sz w:val="27"/>
          <w:szCs w:val="27"/>
          <w:rtl/>
        </w:rPr>
        <w:t xml:space="preserve"> אֶלָּא בַּאֲתָר דָּא, דְּאִיהוּ זַמִּין לְאִתְמַשְּׁכָא לְתַתָּא, וּלְאַנְהָרָא בּוּצִינִין, וּלְאִשְׁתַּכְּחָא בְּדַרְגָּא תַּתָּאָה, </w:t>
      </w:r>
      <w:r>
        <w:rPr>
          <w:rFonts w:ascii="David" w:hAnsi="David" w:cs="David"/>
          <w:color w:val="000000"/>
          <w:sz w:val="20"/>
          <w:szCs w:val="20"/>
          <w:rtl/>
        </w:rPr>
        <w:t>(נ''א והיה כמאן דאמר על מלכא דאיהי הוי)</w:t>
      </w:r>
      <w:r>
        <w:rPr>
          <w:rFonts w:ascii="David" w:hAnsi="David" w:cs="David"/>
          <w:color w:val="000000"/>
          <w:sz w:val="27"/>
          <w:szCs w:val="27"/>
          <w:rtl/>
        </w:rPr>
        <w:t xml:space="preserve"> </w:t>
      </w:r>
      <w:r>
        <w:rPr>
          <w:rFonts w:ascii="David" w:hAnsi="David" w:cs="David"/>
          <w:color w:val="000000"/>
          <w:sz w:val="20"/>
          <w:szCs w:val="20"/>
          <w:rtl/>
        </w:rPr>
        <w:t>(נ''א דיהוי זמין לאתמשכא לתתא ולאנהרא בוצינין)</w:t>
      </w:r>
      <w:r>
        <w:rPr>
          <w:rFonts w:ascii="David" w:hAnsi="David" w:cs="David"/>
          <w:color w:val="000000"/>
          <w:sz w:val="27"/>
          <w:szCs w:val="27"/>
          <w:rtl/>
        </w:rPr>
        <w:t xml:space="preserve"> וְכֹל</w:t>
      </w:r>
      <w:r>
        <w:rPr>
          <w:rFonts w:ascii="David" w:hAnsi="David" w:cs="David"/>
          <w:color w:val="000000"/>
          <w:sz w:val="27"/>
          <w:szCs w:val="27"/>
          <w:rtl/>
        </w:rPr>
        <w:t xml:space="preserve">ָּא בְּרָזָא חֲדָא. וּבְגִין דְּאִיהוּ בְּאוֹרַח טָמִיר, לָא אִקְרֵי בְּאִתְגַּלְּיָיא בִּשְׁמָא דָּא, אֶלָּא אִתְמְסַר לְחַכִּימִין לְמִנְדַּע. וְעַל דָּא אִתְרְשִׁים בִּשְׁמָא קַדִּישָׁא, בְּמִלָּה דָּא. </w:t>
      </w:r>
    </w:p>
    <w:p w14:paraId="07E96712" w14:textId="77777777" w:rsidR="00000000" w:rsidRDefault="00AC0C38">
      <w:pPr>
        <w:bidi/>
        <w:jc w:val="both"/>
        <w:divId w:val="719213271"/>
        <w:rPr>
          <w:rFonts w:ascii="David" w:eastAsia="Times New Roman" w:hAnsi="David" w:cs="David"/>
          <w:color w:val="000000"/>
          <w:sz w:val="27"/>
          <w:szCs w:val="27"/>
          <w:rtl/>
        </w:rPr>
      </w:pPr>
      <w:r>
        <w:rPr>
          <w:rFonts w:ascii="David" w:eastAsia="Times New Roman" w:hAnsi="David" w:cs="David"/>
          <w:color w:val="000000"/>
          <w:sz w:val="27"/>
          <w:szCs w:val="27"/>
          <w:rtl/>
        </w:rPr>
        <w:t>פָּרָשָׁה שְׁנִיָּה - וְהָיָה כִּי יְבִיאֲךְ וְג</w:t>
      </w:r>
      <w:r>
        <w:rPr>
          <w:rFonts w:ascii="David" w:eastAsia="Times New Roman" w:hAnsi="David" w:cs="David"/>
          <w:color w:val="000000"/>
          <w:sz w:val="27"/>
          <w:szCs w:val="27"/>
          <w:rtl/>
        </w:rPr>
        <w:t xml:space="preserve">וֹ'. זוֹ בִּינָה. שֶׁהֲרֵי בַּפָּרָשָׁה הַזּוֹ הִיא יְצִיאַת מִצְרַיִם, שֶׁהָיְתָה מִצַּד שֶׁל יוֹבֵל. וְלָכֵן הָרֵאשִׁית שֶׁלָּהּ וְהָיָ''ה, שֶׁהֲרֵי דָבָר זֶה הוּא בַּיּוֹבֵל, וְלָכֵן שְׁמָהּ וְהָיָ''ה </w:t>
      </w:r>
      <w:r>
        <w:rPr>
          <w:rFonts w:ascii="David" w:eastAsia="Times New Roman" w:hAnsi="David" w:cs="David"/>
          <w:color w:val="000000"/>
          <w:sz w:val="23"/>
          <w:szCs w:val="23"/>
          <w:rtl/>
        </w:rPr>
        <w:t>(הויה)</w:t>
      </w:r>
      <w:r>
        <w:rPr>
          <w:rFonts w:ascii="David" w:eastAsia="Times New Roman" w:hAnsi="David" w:cs="David"/>
          <w:color w:val="000000"/>
          <w:sz w:val="27"/>
          <w:szCs w:val="27"/>
          <w:rtl/>
        </w:rPr>
        <w:t>, שֶׁאֵין וְהָיָה אֶלָּא בְּמָקוֹם זֶה, שֶׁהוּ</w:t>
      </w:r>
      <w:r>
        <w:rPr>
          <w:rFonts w:ascii="David" w:eastAsia="Times New Roman" w:hAnsi="David" w:cs="David"/>
          <w:color w:val="000000"/>
          <w:sz w:val="27"/>
          <w:szCs w:val="27"/>
          <w:rtl/>
        </w:rPr>
        <w:t xml:space="preserve">א עָתִיד לְהִמָּשֵׁךְ לְמַטָּה וּלְהָאִיר מְנוֹרוֹת וּלְהִמָּצֵא בְּדַרְגָּה תַּחְתּוֹנָה, </w:t>
      </w:r>
      <w:r>
        <w:rPr>
          <w:rFonts w:ascii="David" w:eastAsia="Times New Roman" w:hAnsi="David" w:cs="David"/>
          <w:color w:val="000000"/>
          <w:sz w:val="23"/>
          <w:szCs w:val="23"/>
          <w:rtl/>
        </w:rPr>
        <w:t>(והיה, כמי שאומר על המלך שהוא קים (שיּהיה), עתיד להמשך למטה ולהאיר מנורות)</w:t>
      </w:r>
      <w:r>
        <w:rPr>
          <w:rFonts w:ascii="David" w:eastAsia="Times New Roman" w:hAnsi="David" w:cs="David"/>
          <w:color w:val="000000"/>
          <w:sz w:val="27"/>
          <w:szCs w:val="27"/>
          <w:rtl/>
        </w:rPr>
        <w:t xml:space="preserve"> וְהַכֹּל בְּסוֹד אֶחָד. וּמִשּׁוּם שֶׁהוּא בְּדֶרֶךְ טָמִיר, לֹא נִקְרָא בְגָלוּי בְּשֵׁם </w:t>
      </w:r>
      <w:r>
        <w:rPr>
          <w:rFonts w:ascii="David" w:eastAsia="Times New Roman" w:hAnsi="David" w:cs="David"/>
          <w:color w:val="000000"/>
          <w:sz w:val="27"/>
          <w:szCs w:val="27"/>
          <w:rtl/>
        </w:rPr>
        <w:t xml:space="preserve">זֶה, אֶלָּא נִמְסַר לַחֲכָמִים לָדַעַת, וְעַל זֶה נִרְשַׁם בַּשֵּׁם הַקָּדוֹשׁ בַּדָּבָר הַזֶּה. </w:t>
      </w:r>
    </w:p>
    <w:p w14:paraId="2023DF1B" w14:textId="77777777" w:rsidR="00000000" w:rsidRDefault="00AC0C38">
      <w:pPr>
        <w:bidi/>
        <w:jc w:val="both"/>
        <w:divId w:val="2058580902"/>
        <w:rPr>
          <w:rFonts w:ascii="David" w:eastAsia="Times New Roman" w:hAnsi="David" w:cs="David"/>
          <w:color w:val="000000"/>
          <w:sz w:val="27"/>
          <w:szCs w:val="27"/>
          <w:rtl/>
        </w:rPr>
      </w:pPr>
    </w:p>
    <w:p w14:paraId="1B32BFD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פָּרָשָׁה תְּלִיתָאָה, שְׁמַע, דָּא אִיהוּ רָזָא דִּימִינָא, דְּאִקְרֵי חֶסֶד עִלָּאָה. דְּאִיהוּ קָא מְיַיחֵד יִחוּדָא דְּכֹלָּא לְד' סִטְרִין, וְקוּדְשָׁא</w:t>
      </w:r>
      <w:r>
        <w:rPr>
          <w:rFonts w:ascii="David" w:hAnsi="David" w:cs="David"/>
          <w:color w:val="000000"/>
          <w:sz w:val="27"/>
          <w:szCs w:val="27"/>
          <w:rtl/>
        </w:rPr>
        <w:t xml:space="preserve"> בְּרִיךְ הוּא מְסַדֵּר בֵּיהּ, סִדּוּרָא דְּכָל עָלְמָא, וְדָא אִיהוּ דְּקָא מִתְפַּשַּׁט בְּכָל סִטְרִין, אֲפִילּוּ גּוֹ תְּהוֹמֵי תַּתָּאֵי. בְּדָא קוּדְשָׁא בְּרִיךְ הוּא בָּרָא עָלְמָא, כַּד אִתְעַטָּף קוּדְשָׁא בְּרִיךְ הוּא בְּעִטּוּפָא דְּזִהֲרָא, </w:t>
      </w:r>
      <w:r>
        <w:rPr>
          <w:rFonts w:ascii="David" w:hAnsi="David" w:cs="David"/>
          <w:color w:val="000000"/>
          <w:sz w:val="27"/>
          <w:szCs w:val="27"/>
          <w:rtl/>
        </w:rPr>
        <w:t xml:space="preserve">וְדָא דְּקָא מְיַיחֵד יִחוּדָא, וּבְגִין כַּךְ, שְׁמַע סָמִיךְ לִוְהָיָ''ה. </w:t>
      </w:r>
    </w:p>
    <w:p w14:paraId="04F56077" w14:textId="77777777" w:rsidR="00000000" w:rsidRDefault="00AC0C38">
      <w:pPr>
        <w:bidi/>
        <w:jc w:val="both"/>
        <w:divId w:val="589585273"/>
        <w:rPr>
          <w:rFonts w:ascii="David" w:eastAsia="Times New Roman" w:hAnsi="David" w:cs="David"/>
          <w:color w:val="000000"/>
          <w:sz w:val="27"/>
          <w:szCs w:val="27"/>
          <w:rtl/>
        </w:rPr>
      </w:pPr>
      <w:r>
        <w:rPr>
          <w:rFonts w:ascii="David" w:eastAsia="Times New Roman" w:hAnsi="David" w:cs="David"/>
          <w:color w:val="000000"/>
          <w:sz w:val="27"/>
          <w:szCs w:val="27"/>
          <w:rtl/>
        </w:rPr>
        <w:t>פָּרָשָׁה שְׁלִישִׁית - שְׁמַע. זֶהוּ סוֹד הַיָּמִין, שֶׁנִּקְרָא חֶסֶד עֶלְיוֹן, שֶׁהוּא מְיַחֵד אֶת הַיִּחוּד שֶׁל הַכֹּל לְאַרְבָּעָה צְדָדִים, וְהַקָּדוֹשׁ בָּרוּךְ הוּא מְסַ</w:t>
      </w:r>
      <w:r>
        <w:rPr>
          <w:rFonts w:ascii="David" w:eastAsia="Times New Roman" w:hAnsi="David" w:cs="David"/>
          <w:color w:val="000000"/>
          <w:sz w:val="27"/>
          <w:szCs w:val="27"/>
          <w:rtl/>
        </w:rPr>
        <w:t xml:space="preserve">דֵּר בּוֹ אֶת סִדּוּר כָּל הָעוֹלָם, וְזֶהוּ שֶׁמִּתְפַּשֵּׁט לְכָל הַצְּדָדִים, אֲפִלּוּ בְּתוֹךְ הַתְּהוֹמוֹת הַתַּחְתּוֹנִים. בָּזֶה הַקָּדוֹשׁ בָּרוּךְ הוּא בָּרָא אֶת הָעוֹלָם, כְּשֶׁהִתְעַטֵּף הַקָּדוֹשׁ בָּרוּךְ </w:t>
      </w:r>
    </w:p>
    <w:p w14:paraId="548256CC" w14:textId="77777777" w:rsidR="00000000" w:rsidRDefault="00AC0C38">
      <w:pPr>
        <w:bidi/>
        <w:jc w:val="both"/>
        <w:divId w:val="2058580902"/>
        <w:rPr>
          <w:rFonts w:ascii="David" w:eastAsia="Times New Roman" w:hAnsi="David" w:cs="David"/>
          <w:color w:val="000000"/>
          <w:sz w:val="27"/>
          <w:szCs w:val="27"/>
          <w:rtl/>
        </w:rPr>
      </w:pPr>
    </w:p>
    <w:p w14:paraId="2748B85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יִחוּדָא דְּכָל יוֹמָא, אִיהוּ, יִחוּדָא לְמִנְדַּע וּלְשַׁוָּאָה רְעוּתָא. יִחוּדָא דָּא הָא אַמָרָן בְּכַמָּה דּוּכְתֵּי, יִחוּדָא דְּכָל יוֹמָא, אִיהוּ יִחוּדָא דִּקְרָא, </w:t>
      </w:r>
      <w:r>
        <w:rPr>
          <w:rFonts w:ascii="David" w:hAnsi="David" w:cs="David"/>
          <w:color w:val="000000"/>
          <w:sz w:val="20"/>
          <w:szCs w:val="20"/>
          <w:rtl/>
        </w:rPr>
        <w:t>(דברים ו)</w:t>
      </w:r>
      <w:r>
        <w:rPr>
          <w:rFonts w:ascii="David" w:hAnsi="David" w:cs="David"/>
          <w:color w:val="000000"/>
          <w:sz w:val="27"/>
          <w:szCs w:val="27"/>
          <w:rtl/>
        </w:rPr>
        <w:t xml:space="preserve"> שְׁמַע יִשְׂרָאֵל יְיָ' אֱלֹהֵינוּ יְיָ' הָא כֻּלְּהוּ חַד, וְעַל דָּא א</w:t>
      </w:r>
      <w:r>
        <w:rPr>
          <w:rFonts w:ascii="David" w:hAnsi="David" w:cs="David"/>
          <w:color w:val="000000"/>
          <w:sz w:val="27"/>
          <w:szCs w:val="27"/>
          <w:rtl/>
        </w:rPr>
        <w:t xml:space="preserve">ִקְרֵי אֶחָד. הָא תְּלַת שְׁמָהָן אִינּוּן, הֵיךְ אִינּוּן חַד, וְאַף עַל גַּב דְּקָרֵינָן אֶחָד, הֵיךְ אִינּוּן חַד. </w:t>
      </w:r>
    </w:p>
    <w:p w14:paraId="2BD4881F" w14:textId="77777777" w:rsidR="00000000" w:rsidRDefault="00AC0C38">
      <w:pPr>
        <w:bidi/>
        <w:jc w:val="both"/>
        <w:divId w:val="1598755659"/>
        <w:rPr>
          <w:rFonts w:ascii="David" w:eastAsia="Times New Roman" w:hAnsi="David" w:cs="David"/>
          <w:color w:val="000000"/>
          <w:sz w:val="27"/>
          <w:szCs w:val="27"/>
          <w:rtl/>
        </w:rPr>
      </w:pPr>
      <w:r>
        <w:rPr>
          <w:rFonts w:ascii="David" w:eastAsia="Times New Roman" w:hAnsi="David" w:cs="David"/>
          <w:color w:val="000000"/>
          <w:sz w:val="27"/>
          <w:szCs w:val="27"/>
          <w:rtl/>
        </w:rPr>
        <w:t>הוּא בְּעִטּוּף שֶׁל זהַר, וְזֶה שֶׁמְּיַחֵד אֶת הַיִּחוּד, וּמִשּׁוּם כָּךְ שְׁמַע סָמוּךְ לִוְהָיָ''ה. הַיִּחוּד שֶׁל כָּל יוֹם הוּא י</w:t>
      </w:r>
      <w:r>
        <w:rPr>
          <w:rFonts w:ascii="David" w:eastAsia="Times New Roman" w:hAnsi="David" w:cs="David"/>
          <w:color w:val="000000"/>
          <w:sz w:val="27"/>
          <w:szCs w:val="27"/>
          <w:rtl/>
        </w:rPr>
        <w:t>ִחוּד לָדַעַת וְלָשִׂים אֶת הָרָצוֹן. הַיִּחוּד הַזֶּה הֲרֵי אָמַרְנוּ בְּכַמָּה מְקוֹמוֹת, יִחוּד שֶׁל כָּל יוֹם הוּא הַיִּחוּד שֶׁבְּפָסוּק שְׁמַע יִשְׂרָאֵל ה' אֱלֹהֵינוּ ה'. הֲרֵי כֻּלָּם אֶחָד, וְלָכֵן נִקְרָא אֶחָד. הֲרֵי הֵם שְׁלֹשָׁה שֵׁמוֹת, אֵיךְ</w:t>
      </w:r>
      <w:r>
        <w:rPr>
          <w:rFonts w:ascii="David" w:eastAsia="Times New Roman" w:hAnsi="David" w:cs="David"/>
          <w:color w:val="000000"/>
          <w:sz w:val="27"/>
          <w:szCs w:val="27"/>
          <w:rtl/>
        </w:rPr>
        <w:t xml:space="preserve"> הֵם אֶחָד? וְאַף עַל גַּב שֶׁקּוֹרְאִים אֶחָד, אֵיךְ הֵם אֶחָד? </w:t>
      </w:r>
    </w:p>
    <w:p w14:paraId="1376CEAD" w14:textId="77777777" w:rsidR="00000000" w:rsidRDefault="00AC0C38">
      <w:pPr>
        <w:bidi/>
        <w:jc w:val="both"/>
        <w:divId w:val="2058580902"/>
        <w:rPr>
          <w:rFonts w:ascii="David" w:eastAsia="Times New Roman" w:hAnsi="David" w:cs="David"/>
          <w:color w:val="000000"/>
          <w:sz w:val="27"/>
          <w:szCs w:val="27"/>
          <w:rtl/>
        </w:rPr>
      </w:pPr>
    </w:p>
    <w:p w14:paraId="4FE38C4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אֶלָּא, בְּחֶזְיוֹנָא דְּרוּחַ קֻדְשָׁא אִתְיְידָע, וְאִינּוּן בְּחֵיזוּ דְּעֵינָא סְתִימָא, לְמִנְדַּע דִּתְלָתָא אִלֵּין אֶחָד. וְדָא אִיהוּ רָזָא דְּקוֹל דְּאִשְׁתְּמַע, קוֹל אִיהוּ חַד</w:t>
      </w:r>
      <w:r>
        <w:rPr>
          <w:rFonts w:ascii="David" w:hAnsi="David" w:cs="David"/>
          <w:color w:val="000000"/>
          <w:sz w:val="27"/>
          <w:szCs w:val="27"/>
          <w:rtl/>
        </w:rPr>
        <w:t xml:space="preserve">, וְאִיהוּ תְּלָתָא גַּוְונִין, אֶשָּׁא וְרוּחָא וּמַיָּא, וְכֻלְּהוּ חַד, בְּרָזָא דְּקוֹל. </w:t>
      </w:r>
      <w:r>
        <w:rPr>
          <w:rFonts w:ascii="David" w:hAnsi="David" w:cs="David"/>
          <w:color w:val="000000"/>
          <w:sz w:val="20"/>
          <w:szCs w:val="20"/>
          <w:rtl/>
        </w:rPr>
        <w:t>(ולאו אינון אלא חד)</w:t>
      </w:r>
      <w:r>
        <w:rPr>
          <w:rFonts w:ascii="David" w:hAnsi="David" w:cs="David"/>
          <w:color w:val="000000"/>
          <w:sz w:val="27"/>
          <w:szCs w:val="27"/>
          <w:rtl/>
        </w:rPr>
        <w:t xml:space="preserve"> אוּף הָכָא: יְיָ' אֱלהֵינוּ יְיָ' אִינּוּן חַד. תְּלָתָא גַּוְונִין, וְאִינּוּן חַד. </w:t>
      </w:r>
    </w:p>
    <w:p w14:paraId="678959EE" w14:textId="77777777" w:rsidR="00000000" w:rsidRDefault="00AC0C38">
      <w:pPr>
        <w:bidi/>
        <w:jc w:val="both"/>
        <w:divId w:val="646666427"/>
        <w:rPr>
          <w:rFonts w:ascii="David" w:eastAsia="Times New Roman" w:hAnsi="David" w:cs="David"/>
          <w:color w:val="000000"/>
          <w:sz w:val="27"/>
          <w:szCs w:val="27"/>
          <w:rtl/>
        </w:rPr>
      </w:pPr>
      <w:r>
        <w:rPr>
          <w:rFonts w:ascii="David" w:eastAsia="Times New Roman" w:hAnsi="David" w:cs="David"/>
          <w:color w:val="000000"/>
          <w:sz w:val="27"/>
          <w:szCs w:val="27"/>
          <w:rtl/>
        </w:rPr>
        <w:t>אֶלָּא בְּחֶזְיוֹן רוּחַ הַקֹּדֶשׁ נוֹדַע, וְהֵם בְּמַרְ</w:t>
      </w:r>
      <w:r>
        <w:rPr>
          <w:rFonts w:ascii="David" w:eastAsia="Times New Roman" w:hAnsi="David" w:cs="David"/>
          <w:color w:val="000000"/>
          <w:sz w:val="27"/>
          <w:szCs w:val="27"/>
          <w:rtl/>
        </w:rPr>
        <w:t xml:space="preserve">אֶה שֶׁל עַיִן סְתוּמָה, לָדַעַת שֶׁשְּׁלֹשָׁה אֵלֶּה אֶחָד. וְזֶהוּ סוֹד שֶׁל קוֹל שֶׁנִּשְׁמַע, קוֹל הוּא אֶחָד, וְהוּא שְׁלֹשָׁה גְוָנִים, אֵשׁ רוּחַ וּמַיִם, וְכֻלָּם אֶחָד בְּסוֹד שֶׁל הַקּוֹל. </w:t>
      </w:r>
      <w:r>
        <w:rPr>
          <w:rFonts w:ascii="David" w:eastAsia="Times New Roman" w:hAnsi="David" w:cs="David"/>
          <w:color w:val="000000"/>
          <w:sz w:val="23"/>
          <w:szCs w:val="23"/>
          <w:rtl/>
        </w:rPr>
        <w:t>[ואינם אלא אחד]</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אַף כָּאן - ה' אֱלֹהֵינוּ ה' הֵם אֶחָד. שְׁלֹשָׁה גְוָנִים, וְהֵם אֶחָד. </w:t>
      </w:r>
    </w:p>
    <w:p w14:paraId="1B4BED02" w14:textId="77777777" w:rsidR="00000000" w:rsidRDefault="00AC0C38">
      <w:pPr>
        <w:bidi/>
        <w:jc w:val="both"/>
        <w:divId w:val="2058580902"/>
        <w:rPr>
          <w:rFonts w:ascii="David" w:eastAsia="Times New Roman" w:hAnsi="David" w:cs="David"/>
          <w:color w:val="000000"/>
          <w:sz w:val="27"/>
          <w:szCs w:val="27"/>
          <w:rtl/>
        </w:rPr>
      </w:pPr>
    </w:p>
    <w:p w14:paraId="4AD02EA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וְדָא אִיהוּ קוֹל דְּעָבִיד בַּר נָשׁ בְּיִחוּדָא, וּלְשַׁוָּואָה רְעוּתֵיהּ בְּיִחוּדָא דְּכֹלָּא, מֵאֵין סוֹף עַד סוֹפָא דְּכֹלָּא, בְּהַאי קוֹל דְּקָא עָבִיד בְּהָנֵי תְּלָתָא ד</w:t>
      </w:r>
      <w:r>
        <w:rPr>
          <w:rFonts w:ascii="David" w:hAnsi="David" w:cs="David"/>
          <w:color w:val="000000"/>
          <w:sz w:val="27"/>
          <w:szCs w:val="27"/>
          <w:rtl/>
        </w:rPr>
        <w:t xml:space="preserve">ְּאִינּוּן חַד. וְדָא אִיהוּ יִחוּדָא דְּכָל יוֹמָא, דְּאִתְגְלֵי בְּרָזָא דְּרוּחַ קוּדְשָׁא. </w:t>
      </w:r>
    </w:p>
    <w:p w14:paraId="2F99CC94" w14:textId="77777777" w:rsidR="00000000" w:rsidRDefault="00AC0C38">
      <w:pPr>
        <w:bidi/>
        <w:jc w:val="both"/>
        <w:divId w:val="594288799"/>
        <w:rPr>
          <w:rFonts w:ascii="David" w:eastAsia="Times New Roman" w:hAnsi="David" w:cs="David"/>
          <w:color w:val="000000"/>
          <w:sz w:val="27"/>
          <w:szCs w:val="27"/>
          <w:rtl/>
        </w:rPr>
      </w:pPr>
      <w:r>
        <w:rPr>
          <w:rFonts w:ascii="David" w:eastAsia="Times New Roman" w:hAnsi="David" w:cs="David"/>
          <w:color w:val="000000"/>
          <w:sz w:val="27"/>
          <w:szCs w:val="27"/>
          <w:rtl/>
        </w:rPr>
        <w:t>וְזְהִוּ הַקּוֹל שֶׁעָשָׂה הָאָדָם בְּיִחוּד, וְלָשִׂים אֶת רְצוֹנוֹ בַּיִּחוּד שֶׁל הַכֹּל, מֵאֵין סוֹף עַד סוֹף הַכֹּל, בַּקּוֹל הַזֶּה שֶׁעוֹשֶׂה בִּשְׁלֹשׁ</w:t>
      </w:r>
      <w:r>
        <w:rPr>
          <w:rFonts w:ascii="David" w:eastAsia="Times New Roman" w:hAnsi="David" w:cs="David"/>
          <w:color w:val="000000"/>
          <w:sz w:val="27"/>
          <w:szCs w:val="27"/>
          <w:rtl/>
        </w:rPr>
        <w:t xml:space="preserve">ֶת אֵלֶּה שֶׁהֵם אֶחָד. וְזֶהוּ הַיִּחוּד שֶׁל כָּל יוֹם שֶׁהִתְגַּלָּה בַּסּוֹד שֶׁל רוּחַ הַקֹּדֶשׁ. </w:t>
      </w:r>
    </w:p>
    <w:p w14:paraId="3A4A076F" w14:textId="77777777" w:rsidR="00000000" w:rsidRDefault="00AC0C38">
      <w:pPr>
        <w:bidi/>
        <w:jc w:val="both"/>
        <w:divId w:val="2058580902"/>
        <w:rPr>
          <w:rFonts w:ascii="David" w:eastAsia="Times New Roman" w:hAnsi="David" w:cs="David"/>
          <w:color w:val="000000"/>
          <w:sz w:val="27"/>
          <w:szCs w:val="27"/>
          <w:rtl/>
        </w:rPr>
      </w:pPr>
    </w:p>
    <w:p w14:paraId="450BF39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וְכַמָּה גַּוְונִין דְּיִחוּדָא אִתְעֲרוּ, וְכֻלְּהוּ קְשׁוֹט. מַאן דְּעָבִיד הַאי עָבִיד. וּמַאן דְּעָבִיד הַאי עָבִיד. אֲבָל הַאי יִחוּדָא דְּקָא אֲ</w:t>
      </w:r>
      <w:r>
        <w:rPr>
          <w:rFonts w:ascii="David" w:hAnsi="David" w:cs="David"/>
          <w:color w:val="000000"/>
          <w:sz w:val="27"/>
          <w:szCs w:val="27"/>
          <w:rtl/>
        </w:rPr>
        <w:t xml:space="preserve">נָן מִתְעָרֵי מִתַּתָּא, בְּרָזָא דְּקוֹל דְּאִיהוּ חַד, דָּא הוּא בְּרִירָא דְּמִלָּה, הַאי בִּכְלָלָא, לְבָתַר פְּרָט, כִּדְקָאַמְרָן. </w:t>
      </w:r>
    </w:p>
    <w:p w14:paraId="768D69AE" w14:textId="77777777" w:rsidR="00000000" w:rsidRDefault="00AC0C38">
      <w:pPr>
        <w:bidi/>
        <w:jc w:val="both"/>
        <w:divId w:val="1973515171"/>
        <w:rPr>
          <w:rFonts w:ascii="David" w:eastAsia="Times New Roman" w:hAnsi="David" w:cs="David"/>
          <w:color w:val="000000"/>
          <w:sz w:val="27"/>
          <w:szCs w:val="27"/>
          <w:rtl/>
        </w:rPr>
      </w:pPr>
      <w:r>
        <w:rPr>
          <w:rFonts w:ascii="David" w:eastAsia="Times New Roman" w:hAnsi="David" w:cs="David"/>
          <w:color w:val="000000"/>
          <w:sz w:val="27"/>
          <w:szCs w:val="27"/>
          <w:rtl/>
        </w:rPr>
        <w:t>וְכַמָּה גְוָנִים שֶׁל יִחוּד הִתְעוֹרְרוּ, וְכֻלָּם אֱמֶת. מִי שֶׁעוֹשֶׂה זֶה עוֹשֶׂה, וּמִי שֶׁעוֹשֶׂה זֶה עוֹשֶׂה.</w:t>
      </w:r>
      <w:r>
        <w:rPr>
          <w:rFonts w:ascii="David" w:eastAsia="Times New Roman" w:hAnsi="David" w:cs="David"/>
          <w:color w:val="000000"/>
          <w:sz w:val="27"/>
          <w:szCs w:val="27"/>
          <w:rtl/>
        </w:rPr>
        <w:t xml:space="preserve"> אֲבָל הַיִּחוּד הַזֶּה שֶׁאָנוּ מְעוֹרְרִים מִלְּמַטָּה בְּסוֹד שֶׁל קוֹל שֶׁהוּא אֶחָד, זֶהוּ בֵּרוּר הַדָּבָר, זֶה בִּכְלָל, וְאַחַר כָּךְ פְּרָט, כְּמוֹ שֶׁאָמַרְנוּ. </w:t>
      </w:r>
    </w:p>
    <w:p w14:paraId="2A1C3964" w14:textId="77777777" w:rsidR="00000000" w:rsidRDefault="00AC0C38">
      <w:pPr>
        <w:bidi/>
        <w:jc w:val="both"/>
        <w:divId w:val="2058580902"/>
        <w:rPr>
          <w:rFonts w:ascii="David" w:eastAsia="Times New Roman" w:hAnsi="David" w:cs="David"/>
          <w:color w:val="000000"/>
          <w:sz w:val="27"/>
          <w:szCs w:val="27"/>
          <w:rtl/>
        </w:rPr>
      </w:pPr>
    </w:p>
    <w:p w14:paraId="17D26A8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פָּרָשָׁה רְבִיעָאָה, הוּא רָזָא דְּדִינָא קַשְׁיָא, </w:t>
      </w:r>
      <w:r>
        <w:rPr>
          <w:rFonts w:ascii="David" w:hAnsi="David" w:cs="David"/>
          <w:color w:val="000000"/>
          <w:sz w:val="20"/>
          <w:szCs w:val="20"/>
          <w:rtl/>
        </w:rPr>
        <w:t>(דברים יא)</w:t>
      </w:r>
      <w:r>
        <w:rPr>
          <w:rFonts w:ascii="David" w:hAnsi="David" w:cs="David"/>
          <w:color w:val="000000"/>
          <w:sz w:val="27"/>
          <w:szCs w:val="27"/>
          <w:rtl/>
        </w:rPr>
        <w:t xml:space="preserve"> הִשָּׁמְרוּ לָכֶם.</w:t>
      </w:r>
      <w:r>
        <w:rPr>
          <w:rFonts w:ascii="David" w:hAnsi="David" w:cs="David"/>
          <w:color w:val="000000"/>
          <w:sz w:val="27"/>
          <w:szCs w:val="27"/>
          <w:rtl/>
        </w:rPr>
        <w:t xml:space="preserve"> אִלֵּין אִינּוּן תְּפִלִין דְּרֵישָׁא. וּתְפִלִּין דִּדְרוֹעָא, כְּגַוְונָא דָּא בְּחַד בֵּיתָא, וְהָא אִתְּעַרְנָא בְּהוּ, וְכֻלְּהוּ רָזָא חֲדָא. </w:t>
      </w:r>
    </w:p>
    <w:p w14:paraId="7E4C7AAD" w14:textId="77777777" w:rsidR="00000000" w:rsidRDefault="00AC0C38">
      <w:pPr>
        <w:bidi/>
        <w:jc w:val="both"/>
        <w:divId w:val="1571651069"/>
        <w:rPr>
          <w:rFonts w:ascii="David" w:eastAsia="Times New Roman" w:hAnsi="David" w:cs="David"/>
          <w:color w:val="000000"/>
          <w:sz w:val="27"/>
          <w:szCs w:val="27"/>
          <w:rtl/>
        </w:rPr>
      </w:pPr>
      <w:r>
        <w:rPr>
          <w:rFonts w:ascii="David" w:eastAsia="Times New Roman" w:hAnsi="David" w:cs="David"/>
          <w:color w:val="000000"/>
          <w:sz w:val="27"/>
          <w:szCs w:val="27"/>
          <w:rtl/>
        </w:rPr>
        <w:t>פָּרָשָׁה רְבִיעִית הוּא סוֹד הַדִּין הַקָּשֶׁה - הִשָּׁמְרוּ לָכֶם. אֵלֶּה הֵן תְּפִלִּין שֶׁל רֹאשׁ, וּ</w:t>
      </w:r>
      <w:r>
        <w:rPr>
          <w:rFonts w:ascii="David" w:eastAsia="Times New Roman" w:hAnsi="David" w:cs="David"/>
          <w:color w:val="000000"/>
          <w:sz w:val="27"/>
          <w:szCs w:val="27"/>
          <w:rtl/>
        </w:rPr>
        <w:t xml:space="preserve">תְפִלִּין שֶׁל זְרוֹעַ כְּמוֹ זֶה בְּבַיִת אֶחָד, וַהֲרֵי הִתְעוֹרַרְנוּ בָהֶם, וְכֻלָּם סוֹד אֶחָד. </w:t>
      </w:r>
    </w:p>
    <w:p w14:paraId="570B384E" w14:textId="77777777" w:rsidR="00000000" w:rsidRDefault="00AC0C38">
      <w:pPr>
        <w:bidi/>
        <w:jc w:val="both"/>
        <w:divId w:val="2058580902"/>
        <w:rPr>
          <w:rFonts w:ascii="David" w:eastAsia="Times New Roman" w:hAnsi="David" w:cs="David"/>
          <w:color w:val="000000"/>
          <w:sz w:val="27"/>
          <w:szCs w:val="27"/>
          <w:rtl/>
        </w:rPr>
      </w:pPr>
    </w:p>
    <w:p w14:paraId="647BF31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קִשְׁרָא דִּתְפִלִין דְּרִישָׁא, אִיהוּ דָּלֶ''ת, וְעַל דָּא כְּתִיב, </w:t>
      </w:r>
      <w:r>
        <w:rPr>
          <w:rFonts w:ascii="David" w:hAnsi="David" w:cs="David"/>
          <w:color w:val="000000"/>
          <w:sz w:val="20"/>
          <w:szCs w:val="20"/>
          <w:rtl/>
        </w:rPr>
        <w:t>(שמות לג)</w:t>
      </w:r>
      <w:r>
        <w:rPr>
          <w:rFonts w:ascii="David" w:hAnsi="David" w:cs="David"/>
          <w:color w:val="000000"/>
          <w:sz w:val="27"/>
          <w:szCs w:val="27"/>
          <w:rtl/>
        </w:rPr>
        <w:t xml:space="preserve"> וְרָאִיתָ אֶת אֲחוֹרָי. וְעַל דָּא אִיהוּ לַאֲחוֹרָא, וְתַמָּן אִתְקַשּׁ</w:t>
      </w:r>
      <w:r>
        <w:rPr>
          <w:rFonts w:ascii="David" w:hAnsi="David" w:cs="David"/>
          <w:color w:val="000000"/>
          <w:sz w:val="27"/>
          <w:szCs w:val="27"/>
          <w:rtl/>
        </w:rPr>
        <w:t xml:space="preserve">ַר כֹּלָּא בְּקִשְׁרָא חֲדָא. </w:t>
      </w:r>
    </w:p>
    <w:p w14:paraId="022A4CCC" w14:textId="77777777" w:rsidR="00000000" w:rsidRDefault="00AC0C38">
      <w:pPr>
        <w:bidi/>
        <w:jc w:val="both"/>
        <w:divId w:val="268632401"/>
        <w:rPr>
          <w:rFonts w:ascii="David" w:eastAsia="Times New Roman" w:hAnsi="David" w:cs="David"/>
          <w:color w:val="000000"/>
          <w:sz w:val="27"/>
          <w:szCs w:val="27"/>
          <w:rtl/>
        </w:rPr>
      </w:pPr>
      <w:r>
        <w:rPr>
          <w:rFonts w:ascii="David" w:eastAsia="Times New Roman" w:hAnsi="David" w:cs="David"/>
          <w:color w:val="000000"/>
          <w:sz w:val="27"/>
          <w:szCs w:val="27"/>
          <w:rtl/>
        </w:rPr>
        <w:t xml:space="preserve">קֶשֶׁר הַתְּפִלִּין שֶׁל רֹאשׁ הוּא דָּלֶ''ת, וְעַל זֶה כָּתוּב </w:t>
      </w:r>
      <w:r>
        <w:rPr>
          <w:rFonts w:ascii="David" w:eastAsia="Times New Roman" w:hAnsi="David" w:cs="David"/>
          <w:color w:val="000000"/>
          <w:sz w:val="23"/>
          <w:szCs w:val="23"/>
          <w:rtl/>
        </w:rPr>
        <w:t>(שמות לג)</w:t>
      </w:r>
      <w:r>
        <w:rPr>
          <w:rFonts w:ascii="David" w:eastAsia="Times New Roman" w:hAnsi="David" w:cs="David"/>
          <w:color w:val="000000"/>
          <w:sz w:val="27"/>
          <w:szCs w:val="27"/>
          <w:rtl/>
        </w:rPr>
        <w:t xml:space="preserve"> וְרָאִיתָ אֶת אֲחֹרָי. וְלָכֵן הוּא לְאָחוֹר, וְשָׁם נִקְשָׁר הַכֹּל בְּקֶשֶׁר אֶחָד. </w:t>
      </w:r>
    </w:p>
    <w:p w14:paraId="2BD0D67F" w14:textId="77777777" w:rsidR="00000000" w:rsidRDefault="00AC0C38">
      <w:pPr>
        <w:bidi/>
        <w:jc w:val="both"/>
        <w:divId w:val="2058580902"/>
        <w:rPr>
          <w:rFonts w:ascii="David" w:eastAsia="Times New Roman" w:hAnsi="David" w:cs="David"/>
          <w:color w:val="000000"/>
          <w:sz w:val="27"/>
          <w:szCs w:val="27"/>
          <w:rtl/>
        </w:rPr>
      </w:pPr>
    </w:p>
    <w:p w14:paraId="05C19C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וְאִיהִי, כַּד מַנְחָת אִלֵּין תְּפִלִין דִּדְרוֹעָא לְאִתְקַ</w:t>
      </w:r>
      <w:r>
        <w:rPr>
          <w:rFonts w:ascii="David" w:hAnsi="David" w:cs="David"/>
          <w:color w:val="000000"/>
          <w:sz w:val="27"/>
          <w:szCs w:val="27"/>
          <w:rtl/>
        </w:rPr>
        <w:t xml:space="preserve">שְּׁרָא, </w:t>
      </w:r>
      <w:r>
        <w:rPr>
          <w:rFonts w:ascii="David" w:hAnsi="David" w:cs="David"/>
          <w:color w:val="000000"/>
          <w:sz w:val="20"/>
          <w:szCs w:val="20"/>
          <w:rtl/>
        </w:rPr>
        <w:t>(ס''א אית קשרא)</w:t>
      </w:r>
      <w:r>
        <w:rPr>
          <w:rFonts w:ascii="David" w:hAnsi="David" w:cs="David"/>
          <w:color w:val="000000"/>
          <w:sz w:val="27"/>
          <w:szCs w:val="27"/>
          <w:rtl/>
        </w:rPr>
        <w:t xml:space="preserve"> אַחֲרָא, רָזָא דִּבְרִית קַדִּישָׁא, רָזָא דָּא, כְּמָה דְּאִתְּעַר בְּכַמָּה דּוּכְתֵּי, וְכֹלָּא רָזָא חֲדָא. זַכָּאִין אִינּוּן יִשְׂרָאֵל דְּיַדְעִין רָזָא דָּא, וְאִצְטְרִיךְ בַּר נָשׁ לַאֲנָחָא לוֹן כָּל יוֹמָא, לְמֶהֱוֵי בְּ</w:t>
      </w:r>
      <w:r>
        <w:rPr>
          <w:rFonts w:ascii="David" w:hAnsi="David" w:cs="David"/>
          <w:color w:val="000000"/>
          <w:sz w:val="27"/>
          <w:szCs w:val="27"/>
          <w:rtl/>
        </w:rPr>
        <w:t xml:space="preserve">דִיּוּקְנָא עִלָּאָה, וְעָלֵיהּ כְּתִיב, </w:t>
      </w:r>
      <w:r>
        <w:rPr>
          <w:rFonts w:ascii="David" w:hAnsi="David" w:cs="David"/>
          <w:color w:val="000000"/>
          <w:sz w:val="20"/>
          <w:szCs w:val="20"/>
          <w:rtl/>
        </w:rPr>
        <w:t>(דברים כח)</w:t>
      </w:r>
      <w:r>
        <w:rPr>
          <w:rFonts w:ascii="David" w:hAnsi="David" w:cs="David"/>
          <w:color w:val="000000"/>
          <w:sz w:val="27"/>
          <w:szCs w:val="27"/>
          <w:rtl/>
        </w:rPr>
        <w:t xml:space="preserve"> וְרָאוּ כָּל עַמֵּי הָאָרֶץ כִּי שֵׁם יְיָ' נִקְרָא עָלֶיךָ וְיָּרְאוּ מִמֶּךָּ. </w:t>
      </w:r>
      <w:r>
        <w:rPr>
          <w:rFonts w:ascii="David" w:hAnsi="David" w:cs="David"/>
          <w:color w:val="000000"/>
          <w:sz w:val="20"/>
          <w:szCs w:val="20"/>
          <w:rtl/>
        </w:rPr>
        <w:t>(ע''כ רעיא מהימנא)</w:t>
      </w:r>
      <w:r>
        <w:rPr>
          <w:rFonts w:ascii="David" w:hAnsi="David" w:cs="David"/>
          <w:color w:val="000000"/>
          <w:sz w:val="27"/>
          <w:szCs w:val="27"/>
          <w:rtl/>
        </w:rPr>
        <w:t xml:space="preserve"> בילאו''א.</w:t>
      </w:r>
      <w:r>
        <w:rPr>
          <w:rFonts w:ascii="David" w:hAnsi="David" w:cs="David"/>
          <w:color w:val="000000"/>
          <w:sz w:val="27"/>
          <w:szCs w:val="27"/>
          <w:rtl/>
        </w:rPr>
        <w:t xml:space="preserve"> </w:t>
      </w:r>
    </w:p>
    <w:p w14:paraId="6F9648D4" w14:textId="77777777" w:rsidR="00000000" w:rsidRDefault="00AC0C38">
      <w:pPr>
        <w:bidi/>
        <w:jc w:val="both"/>
        <w:divId w:val="206447475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וְהִיא, כְּשֶׁמְּנִיחָה תְּפִלִּין אֵלּוּ שֶׁל זְרוֹעַ לְהִתְקַשֵּׁר, </w:t>
      </w:r>
      <w:r>
        <w:rPr>
          <w:rFonts w:ascii="David" w:eastAsia="Times New Roman" w:hAnsi="David" w:cs="David"/>
          <w:color w:val="000000"/>
          <w:sz w:val="23"/>
          <w:szCs w:val="23"/>
          <w:rtl/>
        </w:rPr>
        <w:t>(יש קשר)</w:t>
      </w:r>
      <w:r>
        <w:rPr>
          <w:rFonts w:ascii="David" w:eastAsia="Times New Roman" w:hAnsi="David" w:cs="David"/>
          <w:color w:val="000000"/>
          <w:sz w:val="33"/>
          <w:szCs w:val="33"/>
          <w:rtl/>
        </w:rPr>
        <w:t xml:space="preserve"> אַחֵר, סוֹד ה</w:t>
      </w:r>
      <w:r>
        <w:rPr>
          <w:rFonts w:ascii="David" w:eastAsia="Times New Roman" w:hAnsi="David" w:cs="David"/>
          <w:color w:val="000000"/>
          <w:sz w:val="33"/>
          <w:szCs w:val="33"/>
          <w:rtl/>
        </w:rPr>
        <w:t>ַבְּרִית הַקָּדוֹשׁ, סוֹד זֶה כְּמוֹ שֶׁהִתְעוֹרֵר בְּכַמָּה מְקוֹמוֹת, וְהַכֹּל סוֹד אֶחָד. אַשְׁרֵיהֶם יִשְׂרָאֵל שֶׁיּוֹדְעִים סוֹד זֶה, וְצָרִיךְ אָדָם לַהֲנִיחָם כָּל יוֹם לִהְיוֹת בִּדְיוֹקָן עֶלְיוֹן, וְעָלָיו כָּתוּב וְרָאוּ כָּל עַמֵּי הָאָרֶץ כִּ</w:t>
      </w:r>
      <w:r>
        <w:rPr>
          <w:rFonts w:ascii="David" w:eastAsia="Times New Roman" w:hAnsi="David" w:cs="David"/>
          <w:color w:val="000000"/>
          <w:sz w:val="33"/>
          <w:szCs w:val="33"/>
          <w:rtl/>
        </w:rPr>
        <w:t xml:space="preserve">י שֵׁם ה' נִקְרָא עָלֶיךְ וְיָרְאוּ מִמֶּךָּ.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בָּרוּךְ ה' לְעוֹלָם אָמֵן וְאָמֵן: </w:t>
      </w:r>
    </w:p>
    <w:p w14:paraId="7374EDD1"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180" w:name="HtmpReportNum0003_L3"/>
      <w:bookmarkStart w:id="181" w:name="פרשתBבשלח"/>
      <w:bookmarkEnd w:id="180"/>
      <w:bookmarkEnd w:id="181"/>
    </w:p>
    <w:p w14:paraId="67D44E0E"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7F21576D">
          <v:rect id="_x0000_i1042" style="width:0;height:1.5pt" o:hralign="center" o:hrstd="t" o:hr="t" fillcolor="#a0a0a0" stroked="f"/>
        </w:pict>
      </w:r>
    </w:p>
    <w:p w14:paraId="56C354EA" w14:textId="77777777" w:rsidR="00000000" w:rsidRDefault="00AC0C38">
      <w:pPr>
        <w:bidi/>
        <w:jc w:val="both"/>
        <w:divId w:val="2058580902"/>
        <w:rPr>
          <w:rFonts w:ascii="David" w:eastAsia="Times New Roman" w:hAnsi="David" w:cs="David"/>
          <w:color w:val="000000"/>
          <w:sz w:val="59"/>
          <w:szCs w:val="59"/>
          <w:rtl/>
        </w:rPr>
      </w:pPr>
    </w:p>
    <w:p w14:paraId="1E9D6914" w14:textId="77777777" w:rsidR="00000000" w:rsidRDefault="00AC0C38">
      <w:pPr>
        <w:pStyle w:val="NormalWeb"/>
        <w:bidi/>
        <w:jc w:val="both"/>
        <w:divId w:val="2058580902"/>
        <w:rPr>
          <w:rFonts w:ascii="David" w:hAnsi="David" w:cs="David"/>
          <w:color w:val="000000"/>
          <w:sz w:val="45"/>
          <w:szCs w:val="45"/>
          <w:rtl/>
        </w:rPr>
      </w:pPr>
      <w:hyperlink w:anchor="פרשת_בשלח!" w:history="1">
        <w:r>
          <w:rPr>
            <w:rStyle w:val="Hyperlink"/>
            <w:rFonts w:ascii="David" w:hAnsi="David" w:cs="David"/>
            <w:b/>
            <w:bCs/>
            <w:sz w:val="59"/>
            <w:szCs w:val="59"/>
            <w:rtl/>
          </w:rPr>
          <w:t>פרשת בשלח</w:t>
        </w:r>
      </w:hyperlink>
      <w:r>
        <w:rPr>
          <w:rFonts w:ascii="David" w:hAnsi="David" w:cs="David"/>
          <w:b/>
          <w:bCs/>
          <w:color w:val="000000"/>
          <w:sz w:val="59"/>
          <w:szCs w:val="59"/>
          <w:u w:val="single"/>
          <w:rtl/>
        </w:rPr>
        <w:br/>
      </w:r>
      <w:bookmarkStart w:id="182" w:name="HtmpReportNum0081_L2"/>
      <w:bookmarkStart w:id="183" w:name="דףBמ''דBע''א"/>
      <w:bookmarkEnd w:id="182"/>
      <w:bookmarkEnd w:id="183"/>
    </w:p>
    <w:p w14:paraId="17D4F677" w14:textId="77777777" w:rsidR="00000000" w:rsidRDefault="00AC0C38">
      <w:pPr>
        <w:pStyle w:val="NormalWeb"/>
        <w:bidi/>
        <w:jc w:val="both"/>
        <w:divId w:val="2058580902"/>
        <w:rPr>
          <w:rFonts w:ascii="David" w:hAnsi="David" w:cs="David"/>
          <w:color w:val="000000"/>
          <w:sz w:val="33"/>
          <w:szCs w:val="33"/>
          <w:rtl/>
        </w:rPr>
      </w:pPr>
      <w:hyperlink w:anchor="דף_מ''ד_ע''א!" w:history="1">
        <w:r>
          <w:rPr>
            <w:rStyle w:val="Hyperlink"/>
            <w:rFonts w:ascii="David" w:hAnsi="David" w:cs="David"/>
            <w:b/>
            <w:bCs/>
            <w:sz w:val="45"/>
            <w:szCs w:val="45"/>
            <w:rtl/>
          </w:rPr>
          <w:t>דף מ''ד ע''א</w:t>
        </w:r>
      </w:hyperlink>
    </w:p>
    <w:p w14:paraId="5FFFF0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(דף מ''ד ע''א)</w:t>
      </w:r>
      <w:r>
        <w:rPr>
          <w:rFonts w:ascii="David" w:hAnsi="David" w:cs="David"/>
          <w:color w:val="000000"/>
          <w:rtl/>
        </w:rPr>
        <w:t xml:space="preserve"> </w:t>
      </w:r>
      <w:r>
        <w:rPr>
          <w:rFonts w:ascii="David" w:hAnsi="David" w:cs="David"/>
          <w:color w:val="000000"/>
          <w:sz w:val="33"/>
          <w:szCs w:val="33"/>
          <w:rtl/>
        </w:rPr>
        <w:t xml:space="preserve">וַיְהִי בְּשַׁלַּח פַּרְעֹה אֶת הָעָם וְלֹא נָחָם אֱלהִים דֶּרֶךְ אֶרֶץ פְּלִשְׁתִּים וְגוֹ'. רִבִּי שִׁמְעוֹן פָּתַח, </w:t>
      </w:r>
      <w:r>
        <w:rPr>
          <w:rFonts w:ascii="David" w:hAnsi="David" w:cs="David"/>
          <w:color w:val="000000"/>
          <w:rtl/>
        </w:rPr>
        <w:t>(חבקוק ג)</w:t>
      </w:r>
      <w:r>
        <w:rPr>
          <w:rFonts w:ascii="David" w:hAnsi="David" w:cs="David"/>
          <w:color w:val="000000"/>
          <w:sz w:val="33"/>
          <w:szCs w:val="33"/>
          <w:rtl/>
        </w:rPr>
        <w:t xml:space="preserve"> תְּפִלָּה לַחֲבַקּוּק הַנָּבִיא עַל שִׁגְיוֹנוֹת. הַאי קְרָא קַשְׁיָא, וְאִית לְאִסְתַּכְּלָא בֵּיהּ, מַאי שְׁנָ</w:t>
      </w:r>
      <w:r>
        <w:rPr>
          <w:rFonts w:ascii="David" w:hAnsi="David" w:cs="David"/>
          <w:color w:val="000000"/>
          <w:sz w:val="33"/>
          <w:szCs w:val="33"/>
          <w:rtl/>
        </w:rPr>
        <w:t xml:space="preserve">א תְּפִלָּה לַחֲבַקּוּק הַנָּבִיא, יַתִּיר מִכָּל שְׁאַר נְבִיאֵי עָלְמָא, דְּלָא כְּתִיב בְּהוּ תְּפִלָּה לִישַׁעְיָה הַנָּבִיא, אוֹ לְיִרְמִיָּה, אוֹ לִיחֶזְקֵאל, אוֹ לְהוֹשֵׁעַ, אוֹ לִשְׁאַר נְבִיאֵי עָלְמָא. </w:t>
      </w:r>
    </w:p>
    <w:p w14:paraId="78C0CE39" w14:textId="77777777" w:rsidR="00000000" w:rsidRDefault="00AC0C38">
      <w:pPr>
        <w:bidi/>
        <w:jc w:val="both"/>
        <w:divId w:val="1792744199"/>
        <w:rPr>
          <w:rFonts w:ascii="David" w:eastAsia="Times New Roman" w:hAnsi="David" w:cs="David"/>
          <w:color w:val="000000"/>
          <w:sz w:val="33"/>
          <w:szCs w:val="33"/>
          <w:rtl/>
        </w:rPr>
      </w:pPr>
      <w:r>
        <w:rPr>
          <w:rFonts w:ascii="David" w:eastAsia="Times New Roman" w:hAnsi="David" w:cs="David"/>
          <w:color w:val="000000"/>
          <w:sz w:val="33"/>
          <w:szCs w:val="33"/>
          <w:rtl/>
        </w:rPr>
        <w:t>וַיְהִי בְּשַׁלַּח פַּרְעֹה אֶת הָעָם וְלֹ</w:t>
      </w:r>
      <w:r>
        <w:rPr>
          <w:rFonts w:ascii="David" w:eastAsia="Times New Roman" w:hAnsi="David" w:cs="David"/>
          <w:color w:val="000000"/>
          <w:sz w:val="33"/>
          <w:szCs w:val="33"/>
          <w:rtl/>
        </w:rPr>
        <w:t xml:space="preserve">א נָחָם אֱלֹהִים דֶּרֶךְ אֶרֶץ פְּלִשְׁתִּים וְגוֹ'. רַבִי שִׁמְעוֹן פָּתַח, </w:t>
      </w:r>
      <w:r>
        <w:rPr>
          <w:rFonts w:ascii="David" w:eastAsia="Times New Roman" w:hAnsi="David" w:cs="David"/>
          <w:color w:val="000000"/>
          <w:sz w:val="23"/>
          <w:szCs w:val="23"/>
          <w:rtl/>
        </w:rPr>
        <w:t>(חבקוק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תְּפִלָּה לַחֲבַקּוּק הַנָּבִיא עַל שִׁגְינוֹת. פָּסוּק זֶה קָשֶׁה, וְיֵשׁ לְהִסְתַּכֵּל בּוֹ מַה שּׁוֹנָה תְּפִלָּה לַחֲבַקּוּק הַנָּבִיא יוֹתֵר מִכָּל שְׁאָר נְבִיאֵי הָעוֹלָם שֶׁלֹּא כָתוּב בָּהֶם תְּפִלָּה לִישַׁעְיָה הַנָּבִיא, אוֹ לְיִרְמְיָה, אוֹ לִ</w:t>
      </w:r>
      <w:r>
        <w:rPr>
          <w:rFonts w:ascii="David" w:eastAsia="Times New Roman" w:hAnsi="David" w:cs="David"/>
          <w:color w:val="000000"/>
          <w:sz w:val="33"/>
          <w:szCs w:val="33"/>
          <w:rtl/>
        </w:rPr>
        <w:t xml:space="preserve">יחֶזְקֵאל, אוֹ לְהוֹשֵׁעַ, אוֹ לִשְׁאָר נְבִיאֵי הָעוֹלָם? </w:t>
      </w:r>
    </w:p>
    <w:p w14:paraId="17B45573" w14:textId="77777777" w:rsidR="00000000" w:rsidRDefault="00AC0C38">
      <w:pPr>
        <w:bidi/>
        <w:jc w:val="both"/>
        <w:divId w:val="2058580902"/>
        <w:rPr>
          <w:rFonts w:ascii="David" w:eastAsia="Times New Roman" w:hAnsi="David" w:cs="David"/>
          <w:color w:val="000000"/>
          <w:sz w:val="33"/>
          <w:szCs w:val="33"/>
          <w:rtl/>
        </w:rPr>
      </w:pPr>
    </w:p>
    <w:p w14:paraId="7C3ED0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הָכִי תָּנֵינָן, אֱלִישָׁע זָכָה בְּהַאי עָלְמָא מַה דְּלָא זָכָה נְבִיאָה אָחֳרָא, בַּר מִמֹּשֶׁה. </w:t>
      </w:r>
      <w:r>
        <w:rPr>
          <w:rFonts w:ascii="David" w:hAnsi="David" w:cs="David"/>
          <w:color w:val="000000"/>
          <w:rtl/>
        </w:rPr>
        <w:t>(ועם כל דא לא בעא לאטרחא למריה)</w:t>
      </w:r>
      <w:r>
        <w:rPr>
          <w:rFonts w:ascii="David" w:hAnsi="David" w:cs="David"/>
          <w:color w:val="000000"/>
          <w:sz w:val="33"/>
          <w:szCs w:val="33"/>
          <w:rtl/>
        </w:rPr>
        <w:t xml:space="preserve"> תָּא חֲזִי, מַאי כְּתִיב, </w:t>
      </w:r>
      <w:r>
        <w:rPr>
          <w:rFonts w:ascii="David" w:hAnsi="David" w:cs="David"/>
          <w:color w:val="000000"/>
          <w:rtl/>
        </w:rPr>
        <w:t>(מלכים ב ד)</w:t>
      </w:r>
      <w:r>
        <w:rPr>
          <w:rFonts w:ascii="David" w:hAnsi="David" w:cs="David"/>
          <w:color w:val="000000"/>
          <w:sz w:val="33"/>
          <w:szCs w:val="33"/>
          <w:rtl/>
        </w:rPr>
        <w:t xml:space="preserve"> וַיְהִי הַיּוֹם ו</w:t>
      </w:r>
      <w:r>
        <w:rPr>
          <w:rFonts w:ascii="David" w:hAnsi="David" w:cs="David"/>
          <w:color w:val="000000"/>
          <w:sz w:val="33"/>
          <w:szCs w:val="33"/>
          <w:rtl/>
        </w:rPr>
        <w:t xml:space="preserve">ַיַּעֲבוֹר אֱלִישָׁע אֶל שׁוּנֵם וְשָׁם אִשָּׁה גְּדוֹלָה. מַאי אִשָּׁה גְּדוֹלָה. אֶלָּא גְּדוֹלָה בְּעוֹבָדָהָא, דְּכָל בְּנֵי </w:t>
      </w:r>
      <w:r>
        <w:rPr>
          <w:rFonts w:ascii="David" w:hAnsi="David" w:cs="David"/>
          <w:color w:val="000000"/>
          <w:rtl/>
        </w:rPr>
        <w:t>(ס''א דרא)</w:t>
      </w:r>
      <w:r>
        <w:rPr>
          <w:rFonts w:ascii="David" w:hAnsi="David" w:cs="David"/>
          <w:color w:val="000000"/>
          <w:sz w:val="33"/>
          <w:szCs w:val="33"/>
          <w:rtl/>
        </w:rPr>
        <w:t xml:space="preserve"> בֵּיתָא, מִשְׁתַּבְּחִין בָּהּ, וְהִיא עִקָרָא דְּבֵיתָא, וּבְגִין דְּבַעֲלָהּ לָא הֲוָה שְׁכִיחַ בְּבֵיתָא, לְמֶהֱו</w:t>
      </w:r>
      <w:r>
        <w:rPr>
          <w:rFonts w:ascii="David" w:hAnsi="David" w:cs="David"/>
          <w:color w:val="000000"/>
          <w:sz w:val="33"/>
          <w:szCs w:val="33"/>
          <w:rtl/>
        </w:rPr>
        <w:t xml:space="preserve">ֵי עִקָרָא, לָא הֲוָה אִדְכַּר הוּא, אֶלָּא הִיא. </w:t>
      </w:r>
    </w:p>
    <w:p w14:paraId="10C81F4A" w14:textId="77777777" w:rsidR="00000000" w:rsidRDefault="00AC0C38">
      <w:pPr>
        <w:bidi/>
        <w:jc w:val="both"/>
        <w:divId w:val="2046710250"/>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שָׁנִינוּ, אֱלִישָׁע זָכָה בָּעוֹלָם הַזֶּה מַה שֶּׁלֹּא זָכָה נָבִיא אַחֵר, פְּרָט לְמֹשֶׁה. </w:t>
      </w:r>
      <w:r>
        <w:rPr>
          <w:rFonts w:ascii="David" w:eastAsia="Times New Roman" w:hAnsi="David" w:cs="David"/>
          <w:color w:val="000000"/>
          <w:sz w:val="23"/>
          <w:szCs w:val="23"/>
          <w:rtl/>
        </w:rPr>
        <w:t>[ועם כל זה לא רצה להטריח את רבונו]</w:t>
      </w:r>
      <w:r>
        <w:rPr>
          <w:rFonts w:ascii="David" w:eastAsia="Times New Roman" w:hAnsi="David" w:cs="David"/>
          <w:color w:val="000000"/>
          <w:sz w:val="33"/>
          <w:szCs w:val="33"/>
          <w:rtl/>
        </w:rPr>
        <w:t xml:space="preserve"> בא ראה מה כתוב, </w:t>
      </w:r>
      <w:r>
        <w:rPr>
          <w:rFonts w:ascii="David" w:eastAsia="Times New Roman" w:hAnsi="David" w:cs="David"/>
          <w:color w:val="000000"/>
          <w:sz w:val="23"/>
          <w:szCs w:val="23"/>
          <w:rtl/>
        </w:rPr>
        <w:t>(מלכים בד)</w:t>
      </w:r>
      <w:r>
        <w:rPr>
          <w:rFonts w:ascii="David" w:eastAsia="Times New Roman" w:hAnsi="David" w:cs="David"/>
          <w:color w:val="000000"/>
          <w:sz w:val="33"/>
          <w:szCs w:val="33"/>
          <w:rtl/>
        </w:rPr>
        <w:t xml:space="preserve"> ויהי היום ויעבר אלישע אל שונם ושם א</w:t>
      </w:r>
      <w:r>
        <w:rPr>
          <w:rFonts w:ascii="David" w:eastAsia="Times New Roman" w:hAnsi="David" w:cs="David"/>
          <w:color w:val="000000"/>
          <w:sz w:val="33"/>
          <w:szCs w:val="33"/>
          <w:rtl/>
        </w:rPr>
        <w:t xml:space="preserve">שה גדולה. מה זה אשה גדולה? אלא גדולה במעשיה, שכל בני </w:t>
      </w:r>
      <w:r>
        <w:rPr>
          <w:rFonts w:ascii="David" w:eastAsia="Times New Roman" w:hAnsi="David" w:cs="David"/>
          <w:color w:val="000000"/>
          <w:sz w:val="23"/>
          <w:szCs w:val="23"/>
          <w:rtl/>
        </w:rPr>
        <w:t>(הדּור)</w:t>
      </w:r>
      <w:r>
        <w:rPr>
          <w:rFonts w:ascii="David" w:eastAsia="Times New Roman" w:hAnsi="David" w:cs="David"/>
          <w:color w:val="000000"/>
          <w:sz w:val="33"/>
          <w:szCs w:val="33"/>
          <w:rtl/>
        </w:rPr>
        <w:t xml:space="preserve"> הבית משתבחים בה, והיא עקר הבית. ומשום שבעלה לא היה מצוי בבית להיות עקר, לא נזכר הוא, אלא היא. </w:t>
      </w:r>
    </w:p>
    <w:p w14:paraId="68650D0F" w14:textId="77777777" w:rsidR="00000000" w:rsidRDefault="00AC0C38">
      <w:pPr>
        <w:bidi/>
        <w:jc w:val="both"/>
        <w:divId w:val="2058580902"/>
        <w:rPr>
          <w:rFonts w:ascii="David" w:eastAsia="Times New Roman" w:hAnsi="David" w:cs="David"/>
          <w:color w:val="000000"/>
          <w:sz w:val="33"/>
          <w:szCs w:val="33"/>
          <w:rtl/>
        </w:rPr>
      </w:pPr>
    </w:p>
    <w:p w14:paraId="07B2D4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וְשָׁם אִשָּׁה גְּדוֹלָה: גְּדוֹלָה עַל כָּל שְׁאַר נְשֵׁי עָלְמָא, דְּהָא שְׁאַר נְשֵׁי עָ</w:t>
      </w:r>
      <w:r>
        <w:rPr>
          <w:rFonts w:ascii="David" w:hAnsi="David" w:cs="David"/>
          <w:color w:val="000000"/>
          <w:sz w:val="33"/>
          <w:szCs w:val="33"/>
          <w:rtl/>
        </w:rPr>
        <w:t>לְמָא, כַּד חָמָאן אוּשְׁפִּיזָא בְּבֵיתָא, מִצְטַעֲרָן בֵּיהּ, וְדָחֲקָן בֵּיהּ כָּל שֶׁכֵּן לְאַפָּקָא עָלֵיהּ מָמוֹנָא, וְהִיא חֲדַת בֵּיהּ בְּאוּשְׁפִּיזָא, וּלְאַפָּקָא עָלֵיהּ מָמוֹנָא, כָּל שֶׁכֵּן כֵּיוָן דְּחָמַת לֵיהּ לֶאֱלִישָׁע חַדַת בֵּיהּ לַח</w:t>
      </w:r>
      <w:r>
        <w:rPr>
          <w:rFonts w:ascii="David" w:hAnsi="David" w:cs="David"/>
          <w:color w:val="000000"/>
          <w:sz w:val="33"/>
          <w:szCs w:val="33"/>
          <w:rtl/>
        </w:rPr>
        <w:t>ֲדָּא. וְעַל דָּא, שְׁבָחָא דְּכֹלָּא דְּאִתְּתָא הִיא, דְּהָא אוּשְׁפִּיזָא דְּבֵיתָא דְּאִתְּתָא הִיא. וּבְגִין כַּךְ וְשָׁם אִשָּׁה גְּדוֹלָה, גְּדוֹלָה עַל שְׁאַר נָשִׁין. וַתֹּאמֶר אֶל אִישָׁהּ הִנֵּה נָא יָדַעְתִּי כִּי אִישׁ אֱלהִים קָדוֹשׁ הוּא, בּ</w:t>
      </w:r>
      <w:r>
        <w:rPr>
          <w:rFonts w:ascii="David" w:hAnsi="David" w:cs="David"/>
          <w:color w:val="000000"/>
          <w:sz w:val="33"/>
          <w:szCs w:val="33"/>
          <w:rtl/>
        </w:rPr>
        <w:t xml:space="preserve">ְמָּה יַדְעָה. אֶלָּא הָא אוּקְמוּהָ חַבְרַיָּא, דְּשׁוּשִׁיפָא חִוָּורָא זְרִיקַת לֵיהּ בְּעַרְסֵיהּ. וְלָא חָמַת בֵּיהּ קֶרִי מֵעוֹלָם, וְלָא אַעְבָּר זְבוּבָא בְּפָתוֹרֵיהּ. </w:t>
      </w:r>
    </w:p>
    <w:p w14:paraId="72934E8B" w14:textId="77777777" w:rsidR="00000000" w:rsidRDefault="00AC0C38">
      <w:pPr>
        <w:bidi/>
        <w:jc w:val="both"/>
        <w:divId w:val="269774689"/>
        <w:rPr>
          <w:rFonts w:ascii="David" w:eastAsia="Times New Roman" w:hAnsi="David" w:cs="David"/>
          <w:color w:val="000000"/>
          <w:sz w:val="33"/>
          <w:szCs w:val="33"/>
          <w:rtl/>
        </w:rPr>
      </w:pPr>
      <w:r>
        <w:rPr>
          <w:rFonts w:ascii="David" w:eastAsia="Times New Roman" w:hAnsi="David" w:cs="David"/>
          <w:color w:val="000000"/>
          <w:sz w:val="33"/>
          <w:szCs w:val="33"/>
          <w:rtl/>
        </w:rPr>
        <w:t>וְעוֹד, וְשָׁם אִשָּׁה גְדוֹלָה - גְּדוֹלָה עַל כָּל שְׁאָר נְשׁוֹת הָעוֹלָם.</w:t>
      </w:r>
      <w:r>
        <w:rPr>
          <w:rFonts w:ascii="David" w:eastAsia="Times New Roman" w:hAnsi="David" w:cs="David"/>
          <w:color w:val="000000"/>
          <w:sz w:val="33"/>
          <w:szCs w:val="33"/>
          <w:rtl/>
        </w:rPr>
        <w:t xml:space="preserve"> שֶׁהֲרֵי שְׁאָר נְשׁוֹת הָעוֹלָם, כְּשֶׁרוֹאוֹת אוֹרֵחַ בַּבַּיִת, מִצְטַעֲרוֹת בּוֹ וְדוֹחֲקוֹת אוֹתוֹ, וְכָל שֶׁכֵּן לְהוֹצִיא עָלָיו מָמוֹן, וְהִיא שָׂמְחָה בָּאוֹרֵחַ וּלְהוֹצִיא עָלָיו מָמוֹן, כָּל שֶׁכֵּן כֵּיוָן שֶׁרָאֲתָה אֶת אֱלִישָׁע, שָׂמְחָה ב</w:t>
      </w:r>
      <w:r>
        <w:rPr>
          <w:rFonts w:ascii="David" w:eastAsia="Times New Roman" w:hAnsi="David" w:cs="David"/>
          <w:color w:val="000000"/>
          <w:sz w:val="33"/>
          <w:szCs w:val="33"/>
          <w:rtl/>
        </w:rPr>
        <w:t>ּוֹ מְאֹד. וְעַל כֵּן הַשֶּׁבַח שֶׁל הַכֹּל הוּא שֶׁל הָאִשָּׁה, שֶׁהֲרֵי הָאוֹרֵחַ שֶׁל הַבַּיִת הוּא שֶׁל הָאִשָּׁה, וְלָכֵן כָּתוּב וְשָׁם אִשָּׁה גְדוֹלָה, גְּדוֹלָה עַל שְׁאָר הַנָּשִׁים. וַתֹּאמֶר אֶל אִישָׁהּ הִנֵּה נָא יָדַעְתִּי כִּי אִישׁ אֱלֹהִי</w:t>
      </w:r>
      <w:r>
        <w:rPr>
          <w:rFonts w:ascii="David" w:eastAsia="Times New Roman" w:hAnsi="David" w:cs="David"/>
          <w:color w:val="000000"/>
          <w:sz w:val="33"/>
          <w:szCs w:val="33"/>
          <w:rtl/>
        </w:rPr>
        <w:t xml:space="preserve">ם קָדוֹשׁ הוּא. בַּמֶּה יָדְעָה? אֶלָּא הֲרֵי פֵּרְשׁוּהָ הַחֲבֵרִים, שֶׁסָּדִין לָבָן שָׂמָה לוֹ בְּמִטָּתוֹ, וְלֹא רָאֲתָה בּוֹ קֶרִי מֵעוֹלָם, וְלֹא עָבַר זְבוּב עַל שֻׁלְחָנוֹ. </w:t>
      </w:r>
    </w:p>
    <w:p w14:paraId="18391D97" w14:textId="77777777" w:rsidR="00000000" w:rsidRDefault="00AC0C38">
      <w:pPr>
        <w:bidi/>
        <w:jc w:val="both"/>
        <w:divId w:val="2058580902"/>
        <w:rPr>
          <w:rFonts w:ascii="David" w:eastAsia="Times New Roman" w:hAnsi="David" w:cs="David"/>
          <w:color w:val="000000"/>
          <w:sz w:val="33"/>
          <w:szCs w:val="33"/>
          <w:rtl/>
        </w:rPr>
      </w:pPr>
    </w:p>
    <w:p w14:paraId="6230DD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הָנֵי מִילֵי קַשְׁיָין, אִי תֵּימָא דְּלָא חָמַת בֵּיהּ קֶרִי, הָא סַגִּ</w:t>
      </w:r>
      <w:r>
        <w:rPr>
          <w:rFonts w:ascii="David" w:hAnsi="David" w:cs="David"/>
          <w:color w:val="000000"/>
          <w:sz w:val="33"/>
          <w:szCs w:val="33"/>
          <w:rtl/>
        </w:rPr>
        <w:t xml:space="preserve">יאִין אִינּוּן בְּנֵי נָשָׁא הָכִי בְּעָלְמָא, מַה שִׁנּוּיָא הָכָא. וְאִי תֵּימָא דְּלָא עָבַר זְבוּבָא בְּפָתוֹרֵיהּ. אֲמַאי כְּתִיב, הִנֵּה נָא יָדַעְתִּי, וְכִי הִיא יַדְעַת, וְלָא אָחֳרָא, וְהָא כָּל אִינּוּן דְּחָמוּ לֵיהּ אָכִיל בְּפָתוֹרֵיהּ הֲווֹ </w:t>
      </w:r>
      <w:r>
        <w:rPr>
          <w:rFonts w:ascii="David" w:hAnsi="David" w:cs="David"/>
          <w:color w:val="000000"/>
          <w:sz w:val="33"/>
          <w:szCs w:val="33"/>
          <w:rtl/>
        </w:rPr>
        <w:t xml:space="preserve">יַדְעֵי. </w:t>
      </w:r>
    </w:p>
    <w:p w14:paraId="07A7D78E" w14:textId="77777777" w:rsidR="00000000" w:rsidRDefault="00AC0C38">
      <w:pPr>
        <w:bidi/>
        <w:jc w:val="both"/>
        <w:divId w:val="1968074838"/>
        <w:rPr>
          <w:rFonts w:ascii="David" w:eastAsia="Times New Roman" w:hAnsi="David" w:cs="David"/>
          <w:color w:val="000000"/>
          <w:sz w:val="33"/>
          <w:szCs w:val="33"/>
          <w:rtl/>
        </w:rPr>
      </w:pPr>
      <w:r>
        <w:rPr>
          <w:rFonts w:ascii="David" w:eastAsia="Times New Roman" w:hAnsi="David" w:cs="David"/>
          <w:color w:val="000000"/>
          <w:sz w:val="33"/>
          <w:szCs w:val="33"/>
          <w:rtl/>
        </w:rPr>
        <w:t>הַדְּבָרִים הַלָּלוּ קָשִׁים. אִם תֹּאמַר שֶׁלֹּא רָאֲתָה בּוֹ קֶרִי, הֲרֵי רַבִּים הֵם בְּנֵי אָדָם כָּאֵלֶּה בָּעוֹלָם. מָה הַשֹּׁנִי כָּאן? וְאִם תֹּאמַר שֶׁלֹּא עָבַר זְבוּב עַל שֻׁלְחָנוֹ, לָמָּה כָּתוּב הִנֵּה נָא יָדַעְתִּי? וְכִי הִיא יָ</w:t>
      </w:r>
      <w:r>
        <w:rPr>
          <w:rFonts w:ascii="David" w:eastAsia="Times New Roman" w:hAnsi="David" w:cs="David"/>
          <w:color w:val="000000"/>
          <w:sz w:val="33"/>
          <w:szCs w:val="33"/>
          <w:rtl/>
        </w:rPr>
        <w:t xml:space="preserve">דְעָה וְלֹא אַחֵר? וַהֲרֵי כָּל אֵלּוּ שֶׁרָאוּהוּ אוֹכֵל בְּשֻׁלְחָנוֹ הָיוּ יוֹדְעִים! </w:t>
      </w:r>
    </w:p>
    <w:p w14:paraId="4D05159D" w14:textId="77777777" w:rsidR="00000000" w:rsidRDefault="00AC0C38">
      <w:pPr>
        <w:bidi/>
        <w:jc w:val="both"/>
        <w:divId w:val="2058580902"/>
        <w:rPr>
          <w:rFonts w:ascii="David" w:eastAsia="Times New Roman" w:hAnsi="David" w:cs="David"/>
          <w:color w:val="000000"/>
          <w:sz w:val="33"/>
          <w:szCs w:val="33"/>
          <w:rtl/>
        </w:rPr>
      </w:pPr>
    </w:p>
    <w:p w14:paraId="571AF6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שַׁפִּיר קָאַמְרַת, אֲבָל הִנִּה נָא יָדַעְתִּי, הִיא יַדְעָה, וְלָא אָחֳרָא, בְּגִין דְּהִיא מְתַקְנַת עַרְסֵיהּ, בְּשַׁעֲתָא דְּשָׁכִיב בְּלֵילְיָא, וּבְשׁ</w:t>
      </w:r>
      <w:r>
        <w:rPr>
          <w:rFonts w:ascii="David" w:hAnsi="David" w:cs="David"/>
          <w:color w:val="000000"/>
          <w:sz w:val="33"/>
          <w:szCs w:val="33"/>
          <w:rtl/>
        </w:rPr>
        <w:t>ַעֲתָא דְּקָאִים בְּצַפְרָא. וְהַאי דְּקַאמְרֵי דְּשׁוּשִׁיפָא חִוָּורָא זְרִיקַת לֵיהּ בְּעַרְסֵיהּ, הָכִי הֲוָה, וּבָהּ יַדְעָה, דְּאָרְחָא דְּעָלְמָא, כֵּיוָן דְּקָאִים בַּר נָשׁ מֵעַרְסֵיהּ, סָלִיק שׁוּשִׁיפָא דְּנָאִים בָּהּ, רֵיחָא מְנוּוָלָא. וְהַאי</w:t>
      </w:r>
      <w:r>
        <w:rPr>
          <w:rFonts w:ascii="David" w:hAnsi="David" w:cs="David"/>
          <w:color w:val="000000"/>
          <w:sz w:val="33"/>
          <w:szCs w:val="33"/>
          <w:rtl/>
        </w:rPr>
        <w:t xml:space="preserve">, בְּשַׁעֲתָא דְּסַלְקַת הַהוּא שׁוּשִׁיפָא מֵעַרְסֵיהּ, הֲוָה סָלִיק רֵיחִין, </w:t>
      </w:r>
      <w:r>
        <w:rPr>
          <w:rFonts w:ascii="David" w:hAnsi="David" w:cs="David"/>
          <w:color w:val="000000"/>
          <w:rtl/>
        </w:rPr>
        <w:t>(קכ''ז)</w:t>
      </w:r>
      <w:r>
        <w:rPr>
          <w:rFonts w:ascii="David" w:hAnsi="David" w:cs="David"/>
          <w:color w:val="000000"/>
          <w:sz w:val="33"/>
          <w:szCs w:val="33"/>
          <w:rtl/>
        </w:rPr>
        <w:t xml:space="preserve"> כְּרֵיחִין דְּגִנְתָּא דְּעֵדֶן. אָמְרָה אִי לָאו דְּקַדִּישָׁא הוּא, וּקְדוּשָׁה דְּמָרֵיהּ עָלֵיהּ, לָא סָלִיק רֵיחָא קַדִּישָׁא הָכִי. </w:t>
      </w:r>
    </w:p>
    <w:p w14:paraId="40663418" w14:textId="77777777" w:rsidR="00000000" w:rsidRDefault="00AC0C38">
      <w:pPr>
        <w:bidi/>
        <w:jc w:val="both"/>
        <w:divId w:val="809711983"/>
        <w:rPr>
          <w:rFonts w:ascii="David" w:eastAsia="Times New Roman" w:hAnsi="David" w:cs="David"/>
          <w:color w:val="000000"/>
          <w:sz w:val="33"/>
          <w:szCs w:val="33"/>
          <w:rtl/>
        </w:rPr>
      </w:pPr>
      <w:r>
        <w:rPr>
          <w:rFonts w:ascii="David" w:eastAsia="Times New Roman" w:hAnsi="David" w:cs="David"/>
          <w:color w:val="000000"/>
          <w:sz w:val="33"/>
          <w:szCs w:val="33"/>
          <w:rtl/>
        </w:rPr>
        <w:t>אֶלָּא יָפֶה אָמְרָה, אֲבָל ה</w:t>
      </w:r>
      <w:r>
        <w:rPr>
          <w:rFonts w:ascii="David" w:eastAsia="Times New Roman" w:hAnsi="David" w:cs="David"/>
          <w:color w:val="000000"/>
          <w:sz w:val="33"/>
          <w:szCs w:val="33"/>
          <w:rtl/>
        </w:rPr>
        <w:t>ִנֵּה נָא יָדַעְתִּי - הִיא יָדְעָה וְלֹא אַחֵר, מִשּׁוּם שֶׁהִיא תִּקְנָה אֶת מִטָּתוֹ בְּשָׁעָה שֶׁשָּׁכַב בַּלַּיְלָה וּבְשָׁעָה שֶׁקָּם בַּבּקֶר. וְזֶה שֶׁאָמְרוּ שֶׁסָּדִין לָבָן שָׂמָה לוֹ בְּמִטָּתוֹ, כָּךְ הָיָה, וּבָזֶה הִיא יָדְעָה. שֶׁדֶּרֶךְ הָ</w:t>
      </w:r>
      <w:r>
        <w:rPr>
          <w:rFonts w:ascii="David" w:eastAsia="Times New Roman" w:hAnsi="David" w:cs="David"/>
          <w:color w:val="000000"/>
          <w:sz w:val="33"/>
          <w:szCs w:val="33"/>
          <w:rtl/>
        </w:rPr>
        <w:t>עוֹלָם, כֵּיוָן שֶׁעוֹמֵד אָדָם מִמִּטָּתוֹ, מַעֲלֶה הַסָּדִין שֶׁיָּשַׁן בּוֹ רֵיחַ מְנֻוָּל. וְזֶה, בְּשָׁעָה שֶׁלָּקְחָה אוֹתוֹ סָדִין מִמִּטָּתוֹ, הָיָה מַעֲלֶה רֵיחוֹת כְּרֵיחוֹת גַּן עֵדֶן. אָמְרָה, אִלּוּלֵי שֶׁקָּדוֹשׁ הוּא וּקְדֻשַּׁת אֲדוֹנוֹ עָל</w:t>
      </w:r>
      <w:r>
        <w:rPr>
          <w:rFonts w:ascii="David" w:eastAsia="Times New Roman" w:hAnsi="David" w:cs="David"/>
          <w:color w:val="000000"/>
          <w:sz w:val="33"/>
          <w:szCs w:val="33"/>
          <w:rtl/>
        </w:rPr>
        <w:t xml:space="preserve">ָיו, לֹא הָיָה מַעֲלֶה כָּזֶה רֵיחַ קָדוֹשׁ. </w:t>
      </w:r>
    </w:p>
    <w:p w14:paraId="2BE948B3" w14:textId="77777777" w:rsidR="00000000" w:rsidRDefault="00AC0C38">
      <w:pPr>
        <w:bidi/>
        <w:jc w:val="both"/>
        <w:divId w:val="2058580902"/>
        <w:rPr>
          <w:rFonts w:ascii="David" w:eastAsia="Times New Roman" w:hAnsi="David" w:cs="David"/>
          <w:color w:val="000000"/>
          <w:sz w:val="33"/>
          <w:szCs w:val="33"/>
          <w:rtl/>
        </w:rPr>
      </w:pPr>
    </w:p>
    <w:p w14:paraId="2F96B5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בְּגִינֵי כַּךְ, בָּעֵי לְאִתְפָּרְשָׁא מִן בֵּיתָא, דְּלָא אִזְדְּהַר בַּר נָשׁ כָּל כַּךְ בְּבֵיתָא. אֲבָל אַמְרַת, </w:t>
      </w:r>
      <w:r>
        <w:rPr>
          <w:rFonts w:ascii="David" w:hAnsi="David" w:cs="David"/>
          <w:color w:val="000000"/>
          <w:rtl/>
        </w:rPr>
        <w:t>(מלכים ב ד)</w:t>
      </w:r>
      <w:r>
        <w:rPr>
          <w:rFonts w:ascii="David" w:hAnsi="David" w:cs="David"/>
          <w:color w:val="000000"/>
          <w:sz w:val="33"/>
          <w:szCs w:val="33"/>
          <w:rtl/>
        </w:rPr>
        <w:t xml:space="preserve"> נַעֲשֶׂה נָא עֲלִיַּית קִיר קְטַנָּה וְנָשִׂים לוֹ שָׁם מִטָּה וְשֻׁלְחָן וְכִ</w:t>
      </w:r>
      <w:r>
        <w:rPr>
          <w:rFonts w:ascii="David" w:hAnsi="David" w:cs="David"/>
          <w:color w:val="000000"/>
          <w:sz w:val="33"/>
          <w:szCs w:val="33"/>
          <w:rtl/>
        </w:rPr>
        <w:t xml:space="preserve">סֵּא וּמְנוֹרָה, אַרְבַּע אִלֵּין לָמָּה. אֶלָּא בְּגִין דְּאִינּוּן תִּקּוּנָא דִּכְנֶסֶת יִשְׂרָאֵל, דְּאִתְקְרִיאַת עֲלִיַּית קִיר, וְהָכִי אִתְקַרְיא, כְּמָה דִּכְתִּיב, </w:t>
      </w:r>
      <w:r>
        <w:rPr>
          <w:rFonts w:ascii="David" w:hAnsi="David" w:cs="David"/>
          <w:color w:val="000000"/>
          <w:rtl/>
        </w:rPr>
        <w:t>(ישעיה לח)</w:t>
      </w:r>
      <w:r>
        <w:rPr>
          <w:rFonts w:ascii="David" w:hAnsi="David" w:cs="David"/>
          <w:color w:val="000000"/>
          <w:sz w:val="33"/>
          <w:szCs w:val="33"/>
          <w:rtl/>
        </w:rPr>
        <w:t xml:space="preserve"> וַיַּסֵּב חִזְקִיָּה פָּנָיו אֶל הַקִּיר. </w:t>
      </w:r>
    </w:p>
    <w:p w14:paraId="43BF9061" w14:textId="77777777" w:rsidR="00000000" w:rsidRDefault="00AC0C38">
      <w:pPr>
        <w:bidi/>
        <w:jc w:val="both"/>
        <w:divId w:val="2137596219"/>
        <w:rPr>
          <w:rFonts w:ascii="David" w:eastAsia="Times New Roman" w:hAnsi="David" w:cs="David"/>
          <w:color w:val="000000"/>
          <w:sz w:val="33"/>
          <w:szCs w:val="33"/>
          <w:rtl/>
        </w:rPr>
      </w:pPr>
      <w:r>
        <w:rPr>
          <w:rFonts w:ascii="David" w:eastAsia="Times New Roman" w:hAnsi="David" w:cs="David"/>
          <w:color w:val="000000"/>
          <w:sz w:val="33"/>
          <w:szCs w:val="33"/>
          <w:rtl/>
        </w:rPr>
        <w:t>מִשּׁוּם כָּךְ צָרִיךְ לִפְ</w:t>
      </w:r>
      <w:r>
        <w:rPr>
          <w:rFonts w:ascii="David" w:eastAsia="Times New Roman" w:hAnsi="David" w:cs="David"/>
          <w:color w:val="000000"/>
          <w:sz w:val="33"/>
          <w:szCs w:val="33"/>
          <w:rtl/>
        </w:rPr>
        <w:t>ר!שׁ מִן הַבַּיִת, כִּי לֹא נִזְהָר אָדָם כָּל כָּךְ בַּבַּיִת. אֲבָל אָמְרָה, נַעֲשֶׂה נָּא עֲלִיַּת קִיר קְטַנָּה וְנָשִׂים לוֹ שָׁם מִטָּה וְשֻׁלְחָן וְכִסֵּא וּמְנוֹרָה. אַרְבָּעָה אֵלֶּה לָמָּה? אֶלָּא מִשּׁוּם שֶׁהֵם תִּקּוּן שֶׁל כְּנֶסֶת יִשְׂרָאֵל</w:t>
      </w:r>
      <w:r>
        <w:rPr>
          <w:rFonts w:ascii="David" w:eastAsia="Times New Roman" w:hAnsi="David" w:cs="David"/>
          <w:color w:val="000000"/>
          <w:sz w:val="33"/>
          <w:szCs w:val="33"/>
          <w:rtl/>
        </w:rPr>
        <w:t xml:space="preserve"> שֶׁנִּקְרֵאת עֲלִיַּת קִיר, וְכָךְ נִקְרֵאת, כְּמוֹ שֶׁכָּתוּב וַיַּסֵּב חִזְקִיָּה פָּנָיו אֶל הַקִּיר. </w:t>
      </w:r>
    </w:p>
    <w:p w14:paraId="2712AEE2" w14:textId="77777777" w:rsidR="00000000" w:rsidRDefault="00AC0C38">
      <w:pPr>
        <w:bidi/>
        <w:jc w:val="both"/>
        <w:divId w:val="2058580902"/>
        <w:rPr>
          <w:rFonts w:ascii="David" w:eastAsia="Times New Roman" w:hAnsi="David" w:cs="David"/>
          <w:color w:val="000000"/>
          <w:sz w:val="33"/>
          <w:szCs w:val="33"/>
          <w:rtl/>
        </w:rPr>
      </w:pPr>
    </w:p>
    <w:p w14:paraId="12CBDF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מִטָּה וְשֻׁלְחָן וְכִסֵּא וּמְנוֹרָה, לָאו אִינּוּן כְּתִיקוּן דְּשִׁמּוּשָׁא, דְּהָא כִּסֵּא קָא בָּעֵי בְּקַדְמִיתָא, וּלְבָתַר שֻׁלְחָן, לְבָתַ</w:t>
      </w:r>
      <w:r>
        <w:rPr>
          <w:rFonts w:ascii="David" w:hAnsi="David" w:cs="David"/>
          <w:color w:val="000000"/>
          <w:sz w:val="33"/>
          <w:szCs w:val="33"/>
          <w:rtl/>
        </w:rPr>
        <w:t xml:space="preserve">ר מְנוֹרָה, לְבָתַר מִטָּה, אֲמַאי אַקְדִּימַת מִטָּה. בְּגִין דְּהִיא חֲבִיבָה עָלֵיהּ יַתִּיר מִכֹּלָּא, וְאַקְדִּים בַּר נָשׁ מַה דְּחָבִיב עָלֵיהּ. </w:t>
      </w:r>
      <w:r>
        <w:rPr>
          <w:rFonts w:ascii="David" w:hAnsi="David" w:cs="David"/>
          <w:color w:val="000000"/>
          <w:rtl/>
        </w:rPr>
        <w:t>(מלכים ב' ד')</w:t>
      </w:r>
      <w:r>
        <w:rPr>
          <w:rFonts w:ascii="David" w:hAnsi="David" w:cs="David"/>
          <w:color w:val="000000"/>
          <w:sz w:val="33"/>
          <w:szCs w:val="33"/>
          <w:rtl/>
        </w:rPr>
        <w:t xml:space="preserve"> וַיְהִי הַיּוֹם וַיָּבוֹא שָׁמָּה. וַיְהִי הַיּוֹם, מַאן הוּא יוֹמָא דָּא. אֶלָּא כְּמָה ד</w:t>
      </w:r>
      <w:r>
        <w:rPr>
          <w:rFonts w:ascii="David" w:hAnsi="David" w:cs="David"/>
          <w:color w:val="000000"/>
          <w:sz w:val="33"/>
          <w:szCs w:val="33"/>
          <w:rtl/>
        </w:rPr>
        <w:t xml:space="preserve">ְּאוּקְמוּהָ. וְתָּא חֲזֵי. הַהוּא יוֹמָא, יוֹמָא טָבָא דְּרֹאשׁ הַשָּׁנָה הֲוָה, דְּאִתְפְּקָדוּ בֵּיהּ עֲקָרוֹת דְּעָלְמָא, וְאִתְפַּקְּדָן בֵּיהּ בְּנֵי עָלְמָא. קָרָא לַשּׁוּנַמִּית וְאָמַר, </w:t>
      </w:r>
      <w:r>
        <w:rPr>
          <w:rFonts w:ascii="David" w:hAnsi="David" w:cs="David"/>
          <w:color w:val="000000"/>
          <w:rtl/>
        </w:rPr>
        <w:t>(מלכים ב ד)</w:t>
      </w:r>
      <w:r>
        <w:rPr>
          <w:rFonts w:ascii="David" w:hAnsi="David" w:cs="David"/>
          <w:color w:val="000000"/>
          <w:sz w:val="33"/>
          <w:szCs w:val="33"/>
          <w:rtl/>
        </w:rPr>
        <w:t xml:space="preserve"> הִנֵּה חָרַדְתְּ אֵלֵינוּ אֶת כָּל הַחֲרָדָה הַזּ</w:t>
      </w:r>
      <w:r>
        <w:rPr>
          <w:rFonts w:ascii="David" w:hAnsi="David" w:cs="David"/>
          <w:color w:val="000000"/>
          <w:sz w:val="33"/>
          <w:szCs w:val="33"/>
          <w:rtl/>
        </w:rPr>
        <w:t xml:space="preserve">ֹאת. בְּגִינֵי כַּךְ, אִצְטְרִיכְנָא לְעַיְּינָא יוֹמָא דָּא בְּדִינִי דְּעָלְמָא, דְּקוּדְשָׁא בְּרִיךְ הוּא דָּאִין בְּיוֹמָא דָּא </w:t>
      </w:r>
      <w:r>
        <w:rPr>
          <w:rFonts w:ascii="David" w:hAnsi="David" w:cs="David"/>
          <w:color w:val="000000"/>
          <w:rtl/>
        </w:rPr>
        <w:t>(דף מ''ד ע''ב)</w:t>
      </w:r>
      <w:r>
        <w:rPr>
          <w:rFonts w:ascii="David" w:hAnsi="David" w:cs="David"/>
          <w:color w:val="000000"/>
          <w:sz w:val="33"/>
          <w:szCs w:val="33"/>
          <w:rtl/>
        </w:rPr>
        <w:t xml:space="preserve"> לְעָלְמָא, וּבְגִין דְּאִתְפָּרַשְׁנָא בִּלְחוֹד בַּאֲתָר דָּא, אִצְטְרִיכְנָא לְאִסְתַּכְּלָא בִּרְגִיזוּ ד</w:t>
      </w:r>
      <w:r>
        <w:rPr>
          <w:rFonts w:ascii="David" w:hAnsi="David" w:cs="David"/>
          <w:color w:val="000000"/>
          <w:sz w:val="33"/>
          <w:szCs w:val="33"/>
          <w:rtl/>
        </w:rPr>
        <w:t xml:space="preserve">ְּעָלְמָא. </w:t>
      </w:r>
      <w:r>
        <w:rPr>
          <w:rFonts w:ascii="David" w:hAnsi="David" w:cs="David"/>
          <w:color w:val="000000"/>
          <w:rtl/>
        </w:rPr>
        <w:t>(מלכים ב ד)</w:t>
      </w:r>
      <w:r>
        <w:rPr>
          <w:rFonts w:ascii="David" w:hAnsi="David" w:cs="David"/>
          <w:color w:val="000000"/>
          <w:sz w:val="33"/>
          <w:szCs w:val="33"/>
          <w:rtl/>
        </w:rPr>
        <w:t xml:space="preserve"> וּמַה לַעֲשׂוֹת לָךְ הֲיֵשׁ לְדַבֵּר לָךְ אֶל הַמֶּלֶךְ אוֹ אֶל שַׂר הַצָּבָא. וְכִי מִלָּה דָּא לְמָה אִצְטְרִיכָא לְגַבֵּי אִתְּתָא, דְּלָא נַפְקַת וְלָא אַזְלַת וְלָא עָאלַת בְּהֵיכְלָא דְּמַלְכָּא. אֶלָּא, יוֹמָא דָּא הֲוָה גָּרִ</w:t>
      </w:r>
      <w:r>
        <w:rPr>
          <w:rFonts w:ascii="David" w:hAnsi="David" w:cs="David"/>
          <w:color w:val="000000"/>
          <w:sz w:val="33"/>
          <w:szCs w:val="33"/>
          <w:rtl/>
        </w:rPr>
        <w:t xml:space="preserve">ים, דְּכָל בְּנֵי עָלְמָא יַתְבִין </w:t>
      </w:r>
      <w:r>
        <w:rPr>
          <w:rFonts w:ascii="David" w:hAnsi="David" w:cs="David"/>
          <w:color w:val="000000"/>
          <w:rtl/>
        </w:rPr>
        <w:t>(נ''א קיימין)</w:t>
      </w:r>
      <w:r>
        <w:rPr>
          <w:rFonts w:ascii="David" w:hAnsi="David" w:cs="David"/>
          <w:color w:val="000000"/>
          <w:sz w:val="33"/>
          <w:szCs w:val="33"/>
          <w:rtl/>
        </w:rPr>
        <w:t xml:space="preserve"> בְּדִינָא, וּבְהַהוּא יוֹמָא אִקְרֵי קוּדְשָׁא בְּרִיךְ הוּא מֶלֶךְ. הַמֶּלֶךְ הַמִּשְׁפָּט. אָמַר לָהּ, אִי אַתְּ אִצְטְרִיךְ לָךְ לְגַבֵּי מַלְכָּא עִלָּאָה, עַל עוֹבָדִין דִּי בִּידָךְ. </w:t>
      </w:r>
    </w:p>
    <w:p w14:paraId="323DC1B3" w14:textId="77777777" w:rsidR="00000000" w:rsidRDefault="00AC0C38">
      <w:pPr>
        <w:bidi/>
        <w:jc w:val="both"/>
        <w:divId w:val="1603488305"/>
        <w:rPr>
          <w:rFonts w:ascii="David" w:eastAsia="Times New Roman" w:hAnsi="David" w:cs="David"/>
          <w:color w:val="000000"/>
          <w:sz w:val="33"/>
          <w:szCs w:val="33"/>
          <w:rtl/>
        </w:rPr>
      </w:pPr>
      <w:r>
        <w:rPr>
          <w:rFonts w:ascii="David" w:eastAsia="Times New Roman" w:hAnsi="David" w:cs="David"/>
          <w:color w:val="000000"/>
          <w:sz w:val="33"/>
          <w:szCs w:val="33"/>
          <w:rtl/>
        </w:rPr>
        <w:t>מִטָה וְשֻׁלְחָן</w:t>
      </w:r>
      <w:r>
        <w:rPr>
          <w:rFonts w:ascii="David" w:eastAsia="Times New Roman" w:hAnsi="David" w:cs="David"/>
          <w:color w:val="000000"/>
          <w:sz w:val="33"/>
          <w:szCs w:val="33"/>
          <w:rtl/>
        </w:rPr>
        <w:t xml:space="preserve"> וְכִסֵּא וּמְנוֹרָה, הֵם אֵינָם כְּמוֹ תִּקּוּן הַשִּׁמּוּשׁ, שֶׁהֲרֵי צָרִיךְ בַּתְּחִלָּה כִּסֵּא, וְאַחַר כָּךְ שֻׁלְחָן, אַחַר כָּךְ מְנוֹרָה, אַחַר כָּךְ מִטָּה. לָמָּה הִקְדִּימָה מִטָּה? מִשּׁוּם שֶׁהִיא חֲבִיבָה עָלָיו יוֹתֵר מֵהַכֹּל, וּמַקְדִּים</w:t>
      </w:r>
      <w:r>
        <w:rPr>
          <w:rFonts w:ascii="David" w:eastAsia="Times New Roman" w:hAnsi="David" w:cs="David"/>
          <w:color w:val="000000"/>
          <w:sz w:val="33"/>
          <w:szCs w:val="33"/>
          <w:rtl/>
        </w:rPr>
        <w:t xml:space="preserve"> אָדָם מַה שֶּׁחָבִיב עָלָיו. וַיְהִי הַיּוֹם וַיָּבֹא שָׁמָּה. וַיְהִי הַיּוֹם, אֵיזֶהוּ יוֹם זֶה? אֶלָּא כְּמוֹ שֶׁבֵּאֲרוּהָ. וּבֹא רְאֵה, אוֹתוֹ יוֹם, יוֹם טוֹב שֶׁל רֹאשׁ הַשָּׁנָה הָיָה, שֶׁבּוֹ נִפְקְדוּ עַקְרוֹת הָעוֹלָם וְנִפְקָדִים בּוֹ בְּנֵי הָ</w:t>
      </w:r>
      <w:r>
        <w:rPr>
          <w:rFonts w:ascii="David" w:eastAsia="Times New Roman" w:hAnsi="David" w:cs="David"/>
          <w:color w:val="000000"/>
          <w:sz w:val="33"/>
          <w:szCs w:val="33"/>
          <w:rtl/>
        </w:rPr>
        <w:t>עוֹלָם, קָרָא לַשּׁוּנַמִּית וְאָמַר, הִנֵּה חָרַדְתְּ אֵלֵינוּ אֶת כָּל הַחֲרָדָה הַזֹּאת. מִשּׁוּם כָּךְ הִצְטַעַרְתִּי לְעַיֵּן הַיּוֹם הַזֶּה בְּדִינֵי הָעוֹלָם, שֶׁהַקָּדוֹשׁ בָּרוּךְ הוּא דָּן בַּיּוֹם הַזֶּה אֶת הָעוֹלָם. וּמִשּׁוּם שֶׁנִּפְרַדְתִּי</w:t>
      </w:r>
      <w:r>
        <w:rPr>
          <w:rFonts w:ascii="David" w:eastAsia="Times New Roman" w:hAnsi="David" w:cs="David"/>
          <w:color w:val="000000"/>
          <w:sz w:val="33"/>
          <w:szCs w:val="33"/>
          <w:rtl/>
        </w:rPr>
        <w:t xml:space="preserve"> לְבַד בְּמָקוֹם זֶה, הִצְטָרַכְתִּי לְהִסְתַּכֵּל בָּרֹגֶז שֶׁל הָעוֹלָם. וּמֶה לַעֲשׂוֹת לָךְ הֲיֵשׁ לְדַבֶּר לָךְ אֶל הַמֶּלֶךְ אוֹ אֶל שַׂר הַצָּבָא, וְכִי דָבָר זֶה לְשֵׁם מָה הָאִשָּׁה צְרִיכָה, שֶׁהֲרֵי אֵינָהּ יוֹצֵאת וְלֹא הוֹלֶכֶת וְלֹא נִכְנֶסֶת</w:t>
      </w:r>
      <w:r>
        <w:rPr>
          <w:rFonts w:ascii="David" w:eastAsia="Times New Roman" w:hAnsi="David" w:cs="David"/>
          <w:color w:val="000000"/>
          <w:sz w:val="33"/>
          <w:szCs w:val="33"/>
          <w:rtl/>
        </w:rPr>
        <w:t xml:space="preserve"> לְהֵיכַל הַמֶּלֶךְ? אֶלָּא יוֹם זֶה הָיָה גּוֹרֵם, שֶׁכָּל בְּנֵי הָעוֹלָם יוֹשְׁבִים </w:t>
      </w:r>
      <w:r>
        <w:rPr>
          <w:rFonts w:ascii="David" w:eastAsia="Times New Roman" w:hAnsi="David" w:cs="David"/>
          <w:color w:val="000000"/>
          <w:sz w:val="23"/>
          <w:szCs w:val="23"/>
          <w:rtl/>
        </w:rPr>
        <w:t>(עומדים)</w:t>
      </w:r>
      <w:r>
        <w:rPr>
          <w:rFonts w:ascii="David" w:eastAsia="Times New Roman" w:hAnsi="David" w:cs="David"/>
          <w:color w:val="000000"/>
          <w:sz w:val="33"/>
          <w:szCs w:val="33"/>
          <w:rtl/>
        </w:rPr>
        <w:t xml:space="preserve"> בְּדִין, וּבְאוֹתוֹ יוֹם נִקְרָא הַקָּדוֹשׁ בָּרוּךְ הוּא מֶלֶךְ. הַמֶּלֶךְ הַמִּשְׁפָּט. אָמַר לָהּ, אִם אַתְּ צְרִיכָה בִּשְׁבִילֵךְ אֵצֶל הַמֶּלֶךְ הָעֶלְיוֹ</w:t>
      </w:r>
      <w:r>
        <w:rPr>
          <w:rFonts w:ascii="David" w:eastAsia="Times New Roman" w:hAnsi="David" w:cs="David"/>
          <w:color w:val="000000"/>
          <w:sz w:val="33"/>
          <w:szCs w:val="33"/>
          <w:rtl/>
        </w:rPr>
        <w:t xml:space="preserve">ן עַל הַמַּעֲשִׂים שֶׁבְּיָדַיִךְ? </w:t>
      </w:r>
    </w:p>
    <w:p w14:paraId="063CCFA4" w14:textId="77777777" w:rsidR="00000000" w:rsidRDefault="00AC0C38">
      <w:pPr>
        <w:bidi/>
        <w:jc w:val="both"/>
        <w:divId w:val="2058580902"/>
        <w:rPr>
          <w:rFonts w:ascii="David" w:eastAsia="Times New Roman" w:hAnsi="David" w:cs="David"/>
          <w:color w:val="000000"/>
          <w:sz w:val="33"/>
          <w:szCs w:val="33"/>
          <w:rtl/>
        </w:rPr>
      </w:pPr>
    </w:p>
    <w:p w14:paraId="65F671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וַתֹּאמֶר בְּתוֹךְ עַמִּי אָנֹכִי יֹשָׁבֶת. מַאי קָאַמְרַת. אֶלָּא בְּשַׁעֲתָא </w:t>
      </w:r>
      <w:r>
        <w:rPr>
          <w:rFonts w:ascii="David" w:hAnsi="David" w:cs="David"/>
          <w:color w:val="000000"/>
          <w:rtl/>
        </w:rPr>
        <w:t>(נ''א בזמנא)</w:t>
      </w:r>
      <w:r>
        <w:rPr>
          <w:rFonts w:ascii="David" w:hAnsi="David" w:cs="David"/>
          <w:color w:val="000000"/>
          <w:sz w:val="33"/>
          <w:szCs w:val="33"/>
          <w:rtl/>
        </w:rPr>
        <w:t xml:space="preserve"> דְּדִינָא תַּלְיָא בְּעָלְמָא, לָא יִתְפְּרַשׁ בַּר נָשׁ בִּלְחוֹדוֹי, וְלָא יִתְרְשִׁים לְעֵילָּא, וְלָא יִשְׁתְּמוֹדְעוּן בּ</w:t>
      </w:r>
      <w:r>
        <w:rPr>
          <w:rFonts w:ascii="David" w:hAnsi="David" w:cs="David"/>
          <w:color w:val="000000"/>
          <w:sz w:val="33"/>
          <w:szCs w:val="33"/>
          <w:rtl/>
        </w:rPr>
        <w:t xml:space="preserve">ֵיהּ בִּלְחוֹדוֹי, דְּהָא בְּזִמְנָא </w:t>
      </w:r>
      <w:r>
        <w:rPr>
          <w:rFonts w:ascii="David" w:hAnsi="David" w:cs="David"/>
          <w:color w:val="000000"/>
          <w:rtl/>
        </w:rPr>
        <w:t>(אחרא)</w:t>
      </w:r>
      <w:r>
        <w:rPr>
          <w:rFonts w:ascii="David" w:hAnsi="David" w:cs="David"/>
          <w:color w:val="000000"/>
          <w:sz w:val="33"/>
          <w:szCs w:val="33"/>
          <w:rtl/>
        </w:rPr>
        <w:t xml:space="preserve"> דְּדִינָא תַּלְיָא בְּעָלְמָא, אִינּוּן דְּאִשְׁתְּמוֹדְעוּן וּרְשִׁימִין בִּלְחוֹדַיְיהוּ, אַף עַל גַּב דְּזַכָּאִין אִינּוּן, אִינּוּן אִתָּפְסָן בְּקַדְמִיתָא. וְעַל דָּא, לָא לִבָעֵי לֵיהּ לְאִינִישׁ, לְאִתְפ</w:t>
      </w:r>
      <w:r>
        <w:rPr>
          <w:rFonts w:ascii="David" w:hAnsi="David" w:cs="David"/>
          <w:color w:val="000000"/>
          <w:sz w:val="33"/>
          <w:szCs w:val="33"/>
          <w:rtl/>
        </w:rPr>
        <w:t xml:space="preserve">ָּרְשָׁא מִבֵּין עַמָּא לְעָלַם, דִּבְכָל זִמְנָא רַחֲמֵי דְּקוּדְשָׁא בְּרִיךְ הוּא עַל עַמָּא כֻּלְּהוּ כְּחַד. </w:t>
      </w:r>
      <w:r>
        <w:rPr>
          <w:rFonts w:ascii="David" w:hAnsi="David" w:cs="David"/>
          <w:color w:val="000000"/>
          <w:rtl/>
        </w:rPr>
        <w:t>(ולא לבעי ליה לאיניש לאתפרש מן עמא לעלם)</w:t>
      </w:r>
      <w:r>
        <w:rPr>
          <w:rFonts w:ascii="David" w:hAnsi="David" w:cs="David"/>
          <w:color w:val="000000"/>
          <w:sz w:val="33"/>
          <w:szCs w:val="33"/>
          <w:rtl/>
        </w:rPr>
        <w:t xml:space="preserve"> וּבְגִינֵי כַּךְ אָמְרָה, בְּתוֹךְ עַמִּי אָנֹכִי יֹשָׁבֶת, וְלָא בְּעֵינָא לְאִתְפָּרְשָׁא מִנַּיְיה</w:t>
      </w:r>
      <w:r>
        <w:rPr>
          <w:rFonts w:ascii="David" w:hAnsi="David" w:cs="David"/>
          <w:color w:val="000000"/>
          <w:sz w:val="33"/>
          <w:szCs w:val="33"/>
          <w:rtl/>
        </w:rPr>
        <w:t xml:space="preserve">וּ, כְּמָה דְּעָבֵדְנָא עַד יוֹמָא דֵּין. </w:t>
      </w:r>
    </w:p>
    <w:p w14:paraId="3A67CBC3" w14:textId="77777777" w:rsidR="00000000" w:rsidRDefault="00AC0C38">
      <w:pPr>
        <w:bidi/>
        <w:jc w:val="both"/>
        <w:divId w:val="1384214012"/>
        <w:rPr>
          <w:rFonts w:ascii="David" w:eastAsia="Times New Roman" w:hAnsi="David" w:cs="David"/>
          <w:color w:val="000000"/>
          <w:sz w:val="33"/>
          <w:szCs w:val="33"/>
          <w:rtl/>
        </w:rPr>
      </w:pPr>
      <w:r>
        <w:rPr>
          <w:rFonts w:ascii="David" w:eastAsia="Times New Roman" w:hAnsi="David" w:cs="David"/>
          <w:color w:val="000000"/>
          <w:sz w:val="33"/>
          <w:szCs w:val="33"/>
          <w:rtl/>
        </w:rPr>
        <w:t xml:space="preserve">וַתֹּאמֶר בְּתוֹךְ עַמִּי אָנֹכִי יֹשָׁבֶת. מָה אָמְרָה? אֶלָּא בְּשָׁעָה </w:t>
      </w:r>
      <w:r>
        <w:rPr>
          <w:rFonts w:ascii="David" w:eastAsia="Times New Roman" w:hAnsi="David" w:cs="David"/>
          <w:color w:val="000000"/>
          <w:sz w:val="23"/>
          <w:szCs w:val="23"/>
          <w:rtl/>
        </w:rPr>
        <w:t>(בזמן)</w:t>
      </w:r>
      <w:r>
        <w:rPr>
          <w:rFonts w:ascii="David" w:eastAsia="Times New Roman" w:hAnsi="David" w:cs="David"/>
          <w:color w:val="000000"/>
          <w:sz w:val="33"/>
          <w:szCs w:val="33"/>
          <w:rtl/>
        </w:rPr>
        <w:t xml:space="preserve"> שֶׁהַדִּין תָּלוּי בָּעוֹלָם, שֶׁלֹּא יִפָּרֵד אָדָם לְבַדּוֹ, וְלֹא יִהְיֶה רָשׁוּם לְמַעְלָה וְלֹא יַכִּירוּ אוֹתוֹ לְבַדּוֹ, שֶׁ</w:t>
      </w:r>
      <w:r>
        <w:rPr>
          <w:rFonts w:ascii="David" w:eastAsia="Times New Roman" w:hAnsi="David" w:cs="David"/>
          <w:color w:val="000000"/>
          <w:sz w:val="33"/>
          <w:szCs w:val="33"/>
          <w:rtl/>
        </w:rPr>
        <w:t xml:space="preserve">הֲרֵי בִּזְמַן </w:t>
      </w:r>
      <w:r>
        <w:rPr>
          <w:rFonts w:ascii="David" w:eastAsia="Times New Roman" w:hAnsi="David" w:cs="David"/>
          <w:color w:val="000000"/>
          <w:sz w:val="23"/>
          <w:szCs w:val="23"/>
          <w:rtl/>
        </w:rPr>
        <w:t>[אחר]</w:t>
      </w:r>
      <w:r>
        <w:rPr>
          <w:rFonts w:ascii="David" w:eastAsia="Times New Roman" w:hAnsi="David" w:cs="David"/>
          <w:color w:val="000000"/>
          <w:sz w:val="33"/>
          <w:szCs w:val="33"/>
          <w:rtl/>
        </w:rPr>
        <w:t xml:space="preserve"> שֶׁהַדִּין תָּלוּי בָּעוֹלָם, אוֹתָם שֶׁרְשׁוּמִים וְנוֹדָעִים לְבַדָּם - אַף עַל גַּב שֶׁהֵם צַדִּיקִים, הֵם נִתְפָּסִים בָּרִאשׁוֹנָה. וְעַל כָּךְ לֹא צָרִיךְ לָאָדָם לְהִפָּרֵד מִן הָעָם לְעוֹלָם, שֶׁבְּכָל זְמַן רַחֲמֵי הַקָּדוֹשׁ </w:t>
      </w:r>
      <w:r>
        <w:rPr>
          <w:rFonts w:ascii="David" w:eastAsia="Times New Roman" w:hAnsi="David" w:cs="David"/>
          <w:color w:val="000000"/>
          <w:sz w:val="33"/>
          <w:szCs w:val="33"/>
          <w:rtl/>
        </w:rPr>
        <w:t xml:space="preserve">בָּרוּךְ הוּא עַל הָעָם כֻּלָּם כְּאֶחָד. </w:t>
      </w:r>
      <w:r>
        <w:rPr>
          <w:rFonts w:ascii="David" w:eastAsia="Times New Roman" w:hAnsi="David" w:cs="David"/>
          <w:color w:val="000000"/>
          <w:sz w:val="23"/>
          <w:szCs w:val="23"/>
          <w:rtl/>
        </w:rPr>
        <w:t>[ואין צריך האדם לפרש מן העם לעולם]</w:t>
      </w:r>
      <w:r>
        <w:rPr>
          <w:rFonts w:ascii="David" w:eastAsia="Times New Roman" w:hAnsi="David" w:cs="David"/>
          <w:color w:val="000000"/>
          <w:sz w:val="33"/>
          <w:szCs w:val="33"/>
          <w:rtl/>
        </w:rPr>
        <w:t xml:space="preserve"> וְלָכֵן אָמְרָה בְּתוֹךְ עַמִּי אָנֹכִי ישָׁבֶת, וְלֹא רוֹצָה לְהִפָּרֵד מֵהֶם, כְּמוֹ שֶׁעָשִׂיתִי עַד הַיּוֹם הַזֶּה. </w:t>
      </w:r>
    </w:p>
    <w:p w14:paraId="3B00BC8D" w14:textId="77777777" w:rsidR="00000000" w:rsidRDefault="00AC0C38">
      <w:pPr>
        <w:bidi/>
        <w:jc w:val="both"/>
        <w:divId w:val="2058580902"/>
        <w:rPr>
          <w:rFonts w:ascii="David" w:eastAsia="Times New Roman" w:hAnsi="David" w:cs="David"/>
          <w:color w:val="000000"/>
          <w:sz w:val="33"/>
          <w:szCs w:val="33"/>
          <w:rtl/>
        </w:rPr>
      </w:pPr>
    </w:p>
    <w:p w14:paraId="264E36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גֵּחֲזִי אֲבָל בֵּן אֵין לָהּ וְגוֹ'. אָמַר לָ</w:t>
      </w:r>
      <w:r>
        <w:rPr>
          <w:rFonts w:ascii="David" w:hAnsi="David" w:cs="David"/>
          <w:color w:val="000000"/>
          <w:sz w:val="33"/>
          <w:szCs w:val="33"/>
          <w:rtl/>
        </w:rPr>
        <w:t xml:space="preserve">הּ אֱלִישָׁע. הָא וַדַּאי שַׁעֲתָא קַיְּימָא, דְּהָא יוֹמָא גָּרִים. וַיֹּאמֶר לַמּוֹעֵד הַזֶּה כָּעֵת חַיָּה אַתְּ חוֹבֶקֶת בֶּן. וַתַּהַר הָאִשָּׁה וַתֵּלֶד בֶּן לַמּוֹעֵד הַזֶּה כָּעֵת חַיָּה אֲשֶׁר דִּבֶּר אֵלֶיהָ אֱלִישָׁע. לַמּוֹעֵד וַדַּאי. לְבָתַר </w:t>
      </w:r>
      <w:r>
        <w:rPr>
          <w:rFonts w:ascii="David" w:hAnsi="David" w:cs="David"/>
          <w:color w:val="000000"/>
          <w:sz w:val="33"/>
          <w:szCs w:val="33"/>
          <w:rtl/>
        </w:rPr>
        <w:t xml:space="preserve">מִית. מַאי טַעֲמָא מִית. אֶלָּא בְּגִין דְּאִתְיְיהִב לָהּ, וְלָא לְבַעְלָהּ. וּמֵאֲתָר דְּנוּקְבָּא אִתְקָשָּׁר, וּמַאן דְּאִתְקָשָּׁר בְּנוּקְבָּא, מוֹתָא אִזְדַּמְּנַת קָמֵיהּ. מְנָא לָן דְּלָהּ אִתְיְהִיב, דִּכְתִּיב אַתְּ חוֹבֶקֶת בֵּן. </w:t>
      </w:r>
    </w:p>
    <w:p w14:paraId="2187FF54" w14:textId="77777777" w:rsidR="00000000" w:rsidRDefault="00AC0C38">
      <w:pPr>
        <w:bidi/>
        <w:jc w:val="both"/>
        <w:divId w:val="79957998"/>
        <w:rPr>
          <w:rFonts w:ascii="David" w:eastAsia="Times New Roman" w:hAnsi="David" w:cs="David"/>
          <w:color w:val="000000"/>
          <w:sz w:val="33"/>
          <w:szCs w:val="33"/>
          <w:rtl/>
        </w:rPr>
      </w:pPr>
      <w:r>
        <w:rPr>
          <w:rFonts w:ascii="David" w:eastAsia="Times New Roman" w:hAnsi="David" w:cs="David"/>
          <w:color w:val="000000"/>
          <w:sz w:val="33"/>
          <w:szCs w:val="33"/>
          <w:rtl/>
        </w:rPr>
        <w:t>וַיֹּאמֶר גּ</w:t>
      </w:r>
      <w:r>
        <w:rPr>
          <w:rFonts w:ascii="David" w:eastAsia="Times New Roman" w:hAnsi="David" w:cs="David"/>
          <w:color w:val="000000"/>
          <w:sz w:val="33"/>
          <w:szCs w:val="33"/>
          <w:rtl/>
        </w:rPr>
        <w:t>ֵיחֲזִי אֲבָל בֵּן אֵין לָהּ וְגוֹ'. אָמַר לָהּ אֱלִישָׁע, הֲרֵי וַדַּאי שֶׁהַשָּׁעָה עוֹמֶדֶת, שֶׁהֲרֵי הַיּוֹם גּוֹרֵם. וַיֹּאמֶר לַמּוֹעֵד הַזֶּה כָּעֵת חַיָּה אַתְּ חֹבֶקֶת בֵּן. וַתַּהַר הָאִשָּׁה וַתֵּלֶד בֵּן לַמּוֹעֵד הַזֶּה כָּעֵת חַיָּה אֲשֶׁר דּ</w:t>
      </w:r>
      <w:r>
        <w:rPr>
          <w:rFonts w:ascii="David" w:eastAsia="Times New Roman" w:hAnsi="David" w:cs="David"/>
          <w:color w:val="000000"/>
          <w:sz w:val="33"/>
          <w:szCs w:val="33"/>
          <w:rtl/>
        </w:rPr>
        <w:t>ִבֶּר אֵלֶיהָ אֱלִישָׁע. לַמּוֹעֵד וַדַּאי. אַחַר כָּךְ מֵת. מָה הַטַּעַם מֵת? אֶלָּא מִשּׁוּם שֶׁנִּתַּן לָהּ וְלֹא לְבַעְלָהּ. וְנִקְשַׁר מִמָּקוֹם שֶׁל נְקֵבָה. וּמִי שֶׁמִּתְקַשֵּׁר בִּנְקֵבָה, הַמָּוֶת מְזֻמָּן לְפָנָיו. מִנַּיִן לָנוּ שֶׁלָּהּ הוּא נ</w:t>
      </w:r>
      <w:r>
        <w:rPr>
          <w:rFonts w:ascii="David" w:eastAsia="Times New Roman" w:hAnsi="David" w:cs="David"/>
          <w:color w:val="000000"/>
          <w:sz w:val="33"/>
          <w:szCs w:val="33"/>
          <w:rtl/>
        </w:rPr>
        <w:t xml:space="preserve">ִתַּן? שֶׁכָּתוּב אַתְּ חֹבֶקֶת בֵּן. </w:t>
      </w:r>
    </w:p>
    <w:p w14:paraId="795AEAD1" w14:textId="77777777" w:rsidR="00000000" w:rsidRDefault="00AC0C38">
      <w:pPr>
        <w:bidi/>
        <w:jc w:val="both"/>
        <w:divId w:val="2058580902"/>
        <w:rPr>
          <w:rFonts w:ascii="David" w:eastAsia="Times New Roman" w:hAnsi="David" w:cs="David"/>
          <w:color w:val="000000"/>
          <w:sz w:val="33"/>
          <w:szCs w:val="33"/>
          <w:rtl/>
        </w:rPr>
      </w:pPr>
    </w:p>
    <w:p w14:paraId="2FEF41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בְּאַבְרָהָם כְּתִיב </w:t>
      </w:r>
      <w:r>
        <w:rPr>
          <w:rFonts w:ascii="David" w:hAnsi="David" w:cs="David"/>
          <w:color w:val="000000"/>
          <w:rtl/>
        </w:rPr>
        <w:t>(בראשית יח)</w:t>
      </w:r>
      <w:r>
        <w:rPr>
          <w:rFonts w:ascii="David" w:hAnsi="David" w:cs="David"/>
          <w:color w:val="000000"/>
          <w:sz w:val="33"/>
          <w:szCs w:val="33"/>
          <w:rtl/>
        </w:rPr>
        <w:t xml:space="preserve"> </w:t>
      </w:r>
      <w:r>
        <w:rPr>
          <w:rFonts w:ascii="David" w:hAnsi="David" w:cs="David"/>
          <w:color w:val="000000"/>
          <w:sz w:val="33"/>
          <w:szCs w:val="33"/>
          <w:rtl/>
        </w:rPr>
        <w:t>שׁוֹב אָשׁוּב אֵלֶיךָ, וְלֹא אֵלֶיהָ, אֵלֶיךָ וַדַּאי, בָּךְ אִתְקָשָּׁר, וְלָא בְּנוּקְבָא. מַאן דְּאָתֵי מִסִּטְרָא דְּנוּקְבָּא, מוֹתָא אַקְדִּים לְרַגְלוֹי. וַתַּעַל וַתַּשְׁכִּיבֵהוּ עַל מִטַּת אִישׁ הָאֱלהִים, בְּגִין דְּתַמָּן חָמַת קְדוּשָׁה עִלָּא</w:t>
      </w:r>
      <w:r>
        <w:rPr>
          <w:rFonts w:ascii="David" w:hAnsi="David" w:cs="David"/>
          <w:color w:val="000000"/>
          <w:sz w:val="33"/>
          <w:szCs w:val="33"/>
          <w:rtl/>
        </w:rPr>
        <w:t xml:space="preserve">ָה מִכֹּלָּא. </w:t>
      </w:r>
    </w:p>
    <w:p w14:paraId="08B8278E" w14:textId="77777777" w:rsidR="00000000" w:rsidRDefault="00AC0C38">
      <w:pPr>
        <w:bidi/>
        <w:jc w:val="both"/>
        <w:divId w:val="476923321"/>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בְּאַבְרָהָם כָּתוּב </w:t>
      </w:r>
      <w:r>
        <w:rPr>
          <w:rFonts w:ascii="David" w:eastAsia="Times New Roman" w:hAnsi="David" w:cs="David"/>
          <w:color w:val="000000"/>
          <w:sz w:val="23"/>
          <w:szCs w:val="23"/>
          <w:rtl/>
        </w:rPr>
        <w:t>(בראשית יח)</w:t>
      </w:r>
      <w:r>
        <w:rPr>
          <w:rFonts w:ascii="David" w:eastAsia="Times New Roman" w:hAnsi="David" w:cs="David"/>
          <w:color w:val="000000"/>
          <w:sz w:val="33"/>
          <w:szCs w:val="33"/>
          <w:rtl/>
        </w:rPr>
        <w:t xml:space="preserve"> שׁוֹב אָשׁוּב אֵלֶיךְ, וְלֹא אֵלֶיהָ. אֵלֶיךְ וַדַּאי, בְּךְ נִקְשַׁר, וְלֹא בִּנְקֵבָה. מִי שֶׁבָּא מִצַּד הַנְּקֵבָה, הַמָּוֶת מַקְדִּים לְרַגְלָיו. וַתַּעַל וַתַּשְׁכִּבֵהוּ עַל מִטַּת אִישׁ ה</w:t>
      </w:r>
      <w:r>
        <w:rPr>
          <w:rFonts w:ascii="David" w:eastAsia="Times New Roman" w:hAnsi="David" w:cs="David"/>
          <w:color w:val="000000"/>
          <w:sz w:val="33"/>
          <w:szCs w:val="33"/>
          <w:rtl/>
        </w:rPr>
        <w:t xml:space="preserve">ָאֱלֹהִים, מִשּׁוּם שֶׁשָּׁם רָאֲתָה קְדֻשָּׁה עֶלְיוֹנָה מֵהַכֹּל. </w:t>
      </w:r>
    </w:p>
    <w:p w14:paraId="1BD2168E" w14:textId="77777777" w:rsidR="00000000" w:rsidRDefault="00AC0C38">
      <w:pPr>
        <w:bidi/>
        <w:jc w:val="both"/>
        <w:divId w:val="2058580902"/>
        <w:rPr>
          <w:rFonts w:ascii="David" w:eastAsia="Times New Roman" w:hAnsi="David" w:cs="David"/>
          <w:color w:val="000000"/>
          <w:sz w:val="33"/>
          <w:szCs w:val="33"/>
          <w:rtl/>
        </w:rPr>
      </w:pPr>
    </w:p>
    <w:p w14:paraId="65B800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לָהּ הֲשָׁלוֹם לָךְ הֲשָׁלוֹם לְאִישֵׁךְ הֲשָׁלוֹם לַיָּלֶד. מִכָּאן, דְּהִיא עִקָרָא דְּבֵיתָא, וְלֹא עוֹד אֶלָּא דְּאִיהִי אַזְלַת אֲבַתְרֵיהּ, וְלֹא בַּעְלָהּ. וַיִּגַּשׁ ג</w:t>
      </w:r>
      <w:r>
        <w:rPr>
          <w:rFonts w:ascii="David" w:hAnsi="David" w:cs="David"/>
          <w:color w:val="000000"/>
          <w:sz w:val="33"/>
          <w:szCs w:val="33"/>
          <w:rtl/>
        </w:rPr>
        <w:t xml:space="preserve">ֵּחֲזִי לְהָדְפָהּ הָא אוּקְמוּהָ. </w:t>
      </w:r>
    </w:p>
    <w:p w14:paraId="5EEEA011" w14:textId="77777777" w:rsidR="00000000" w:rsidRDefault="00AC0C38">
      <w:pPr>
        <w:bidi/>
        <w:jc w:val="both"/>
        <w:divId w:val="188941087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וֶאֱמָר לָהּ הֲשָׁלוֹם לָךְ הֲשָׁלוֹם לְאִישֵׁךְ הֲשָׁלוֹם לַיָּלֶד. מִכָּאן שֶׁהִיא עִקַּר הַבַּיִת, וְלֹא עוֹד, אֶלָּא שֶׁהִיא הָלְכָה אַחֲרָיו, וְלֹא בַּעְלָהּ. וַיִּגַּשׁ גֵּיחֲזִי לְהָדְפָהּ, הֲרֵי פֵּרְשׁוּהָ. </w:t>
      </w:r>
    </w:p>
    <w:p w14:paraId="037F9FF2" w14:textId="77777777" w:rsidR="00000000" w:rsidRDefault="00AC0C38">
      <w:pPr>
        <w:bidi/>
        <w:jc w:val="both"/>
        <w:divId w:val="2058580902"/>
        <w:rPr>
          <w:rFonts w:ascii="David" w:eastAsia="Times New Roman" w:hAnsi="David" w:cs="David"/>
          <w:color w:val="000000"/>
          <w:sz w:val="33"/>
          <w:szCs w:val="33"/>
          <w:rtl/>
        </w:rPr>
      </w:pPr>
    </w:p>
    <w:p w14:paraId="5227AC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וַיֹּאמֶר אִישׁ הָאֱלהִים הַרְפֵּה לָהּ. מַאי שְׁנָא הָכָא דְּאָמַר אִישׁ הָאֱלֹהִים, וְכַד הֲוָה בְּמָתָא אֱלִישָׁע. אֶלָּא הָכָא וַדַּאי אִישׁ הָאֱלהִים, דְּהָכָא </w:t>
      </w:r>
      <w:r>
        <w:rPr>
          <w:rFonts w:ascii="David" w:hAnsi="David" w:cs="David"/>
          <w:color w:val="000000"/>
          <w:rtl/>
        </w:rPr>
        <w:t>(ס''א הוא)</w:t>
      </w:r>
      <w:r>
        <w:rPr>
          <w:rFonts w:ascii="David" w:hAnsi="David" w:cs="David"/>
          <w:color w:val="000000"/>
          <w:sz w:val="33"/>
          <w:szCs w:val="33"/>
          <w:rtl/>
        </w:rPr>
        <w:t xml:space="preserve"> חַזָא דּוּכְתֵּיהּ, וְלָא בְּמָתָא, וְלָא בְּשַׁעֲתָא דַּהֲווֹ בְּנִי נְבִיאֵי ק</w:t>
      </w:r>
      <w:r>
        <w:rPr>
          <w:rFonts w:ascii="David" w:hAnsi="David" w:cs="David"/>
          <w:color w:val="000000"/>
          <w:sz w:val="33"/>
          <w:szCs w:val="33"/>
          <w:rtl/>
        </w:rPr>
        <w:t xml:space="preserve">ָמֵיהּ. </w:t>
      </w:r>
    </w:p>
    <w:p w14:paraId="570CD82F" w14:textId="77777777" w:rsidR="00000000" w:rsidRDefault="00AC0C38">
      <w:pPr>
        <w:bidi/>
        <w:jc w:val="both"/>
        <w:divId w:val="928587797"/>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אִישׁ הָאֱלֹהִים הַרְפֵּה לָהּ. מַה שּׁוֹנֶה כָּאן שֶׁאָמַר אִישׁ הָאֱלֹהִים, וּכְשֶׁהָיָה בָּעִיר אֱלִישָׁע? אֶלָּא כָּאן וַדַּאי אִישׁ הָאֱלֹהִים, שֶׁכָּאן </w:t>
      </w:r>
      <w:r>
        <w:rPr>
          <w:rFonts w:ascii="David" w:eastAsia="Times New Roman" w:hAnsi="David" w:cs="David"/>
          <w:color w:val="000000"/>
          <w:sz w:val="23"/>
          <w:szCs w:val="23"/>
          <w:rtl/>
        </w:rPr>
        <w:t>(הוא)</w:t>
      </w:r>
      <w:r>
        <w:rPr>
          <w:rFonts w:ascii="David" w:eastAsia="Times New Roman" w:hAnsi="David" w:cs="David"/>
          <w:color w:val="000000"/>
          <w:sz w:val="33"/>
          <w:szCs w:val="33"/>
          <w:rtl/>
        </w:rPr>
        <w:t xml:space="preserve"> מְקוֹמוֹ וְלֹא בָּעִיר, וְלֹא בְּשָׁעָה שֶׁהָיוּ בְּנֵי הַנְּבִיאִים לְפ</w:t>
      </w:r>
      <w:r>
        <w:rPr>
          <w:rFonts w:ascii="David" w:eastAsia="Times New Roman" w:hAnsi="David" w:cs="David"/>
          <w:color w:val="000000"/>
          <w:sz w:val="33"/>
          <w:szCs w:val="33"/>
          <w:rtl/>
        </w:rPr>
        <w:t xml:space="preserve">ָנָיו. </w:t>
      </w:r>
    </w:p>
    <w:p w14:paraId="22CE5FD6" w14:textId="77777777" w:rsidR="00000000" w:rsidRDefault="00AC0C38">
      <w:pPr>
        <w:bidi/>
        <w:jc w:val="both"/>
        <w:divId w:val="2058580902"/>
        <w:rPr>
          <w:rFonts w:ascii="David" w:eastAsia="Times New Roman" w:hAnsi="David" w:cs="David"/>
          <w:color w:val="000000"/>
          <w:sz w:val="33"/>
          <w:szCs w:val="33"/>
          <w:rtl/>
        </w:rPr>
      </w:pPr>
    </w:p>
    <w:p w14:paraId="623F69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וַיְיָ' הֶעְלִים מִמֶּנִּי וְגוֹ', כְּמָה דְּאַתְּ אָמֵר </w:t>
      </w:r>
      <w:r>
        <w:rPr>
          <w:rFonts w:ascii="David" w:hAnsi="David" w:cs="David"/>
          <w:color w:val="000000"/>
          <w:rtl/>
        </w:rPr>
        <w:t>(בראשית יט)</w:t>
      </w:r>
      <w:r>
        <w:rPr>
          <w:rFonts w:ascii="David" w:hAnsi="David" w:cs="David"/>
          <w:color w:val="000000"/>
          <w:sz w:val="33"/>
          <w:szCs w:val="33"/>
          <w:rtl/>
        </w:rPr>
        <w:t xml:space="preserve"> </w:t>
      </w:r>
      <w:r>
        <w:rPr>
          <w:rFonts w:ascii="David" w:hAnsi="David" w:cs="David"/>
          <w:color w:val="000000"/>
          <w:sz w:val="33"/>
          <w:szCs w:val="33"/>
          <w:rtl/>
        </w:rPr>
        <w:t>וַיְיָ' הִמְטִיר עַל סְדוֹם וְעַל עֲמוֹרָה, דָּא בֵּי דִּינָא דִּלְתַתָּא. וְלֹא הִגִּיד לִי, מַאי טַעֲמָא לֹא יָדַע אֱלִישָׁע. אֶלָּא אָמַר קוּדְשָׁא בְּרִיךְ הוּא, וּמָה אֲנָא קָטִיל לְהַאי, אִי אֵימָא לֵיהּ, לא יָמוּת, דְּהָא נְבִזְבְּזָא דִּילֵיהּ הוּא</w:t>
      </w:r>
      <w:r>
        <w:rPr>
          <w:rFonts w:ascii="David" w:hAnsi="David" w:cs="David"/>
          <w:color w:val="000000"/>
          <w:sz w:val="33"/>
          <w:szCs w:val="33"/>
          <w:rtl/>
        </w:rPr>
        <w:t xml:space="preserve">. וַדַּאי אִית לֵיהּ לְמֵימָת, דְּהָא אִתְּמַר, דִּכְתִּיב אַתְּ חוֹבֶקֶת בֵּן, וּמֵאֲתָר דְּנוּקְבָּא גָּרִים מוֹתָא, וּבְגִינֵי כַּךְ לָא אָמַר לֵיהּ. </w:t>
      </w:r>
    </w:p>
    <w:p w14:paraId="35C46456" w14:textId="77777777" w:rsidR="00000000" w:rsidRDefault="00AC0C38">
      <w:pPr>
        <w:bidi/>
        <w:jc w:val="both"/>
        <w:divId w:val="1613635954"/>
        <w:rPr>
          <w:rFonts w:ascii="David" w:eastAsia="Times New Roman" w:hAnsi="David" w:cs="David"/>
          <w:color w:val="000000"/>
          <w:sz w:val="33"/>
          <w:szCs w:val="33"/>
          <w:rtl/>
        </w:rPr>
      </w:pPr>
      <w:r>
        <w:rPr>
          <w:rFonts w:ascii="David" w:eastAsia="Times New Roman" w:hAnsi="David" w:cs="David"/>
          <w:color w:val="000000"/>
          <w:sz w:val="33"/>
          <w:szCs w:val="33"/>
          <w:rtl/>
        </w:rPr>
        <w:t xml:space="preserve">וַה' הֶעְלִים מִמֶּנִּי וְגוֹ', כְּמוֹ שֶׁנֶּאֱמַר </w:t>
      </w:r>
      <w:r>
        <w:rPr>
          <w:rFonts w:ascii="David" w:eastAsia="Times New Roman" w:hAnsi="David" w:cs="David"/>
          <w:color w:val="000000"/>
          <w:sz w:val="23"/>
          <w:szCs w:val="23"/>
          <w:rtl/>
        </w:rPr>
        <w:t>(שם יט)</w:t>
      </w:r>
      <w:r>
        <w:rPr>
          <w:rFonts w:ascii="David" w:eastAsia="Times New Roman" w:hAnsi="David" w:cs="David"/>
          <w:color w:val="000000"/>
          <w:sz w:val="33"/>
          <w:szCs w:val="33"/>
          <w:rtl/>
        </w:rPr>
        <w:t xml:space="preserve"> וַה' הִמְטִיר עַל סְדם וְעַל עֲמֹרָה, זֶה </w:t>
      </w:r>
      <w:r>
        <w:rPr>
          <w:rFonts w:ascii="David" w:eastAsia="Times New Roman" w:hAnsi="David" w:cs="David"/>
          <w:color w:val="000000"/>
          <w:sz w:val="33"/>
          <w:szCs w:val="33"/>
          <w:rtl/>
        </w:rPr>
        <w:t>בֵּית דִּין שֶׁל מַטָּה. וְלֹא הִגִּיד לִי, מָה הַטַּעַם לֹא יָדַע אֱלִישָׁע? אֶלָּא אָמַר הַקָּדוֹשׁ בָּרוּךְ הוּא, וּמָה אֲנִי אֶהֱרֹג אֶת זֶה? אִם אֹמַר לוֹ - לֹא יָמוּת, כִּי הַמַּתָּנָה שֶׁלּוֹ הִיא. וַדַּאי שֶׁיֵּשׁ לוֹ לָמוּת, שֶׁהֲרֵי נֶאֱמַר, שֶׁכ</w:t>
      </w:r>
      <w:r>
        <w:rPr>
          <w:rFonts w:ascii="David" w:eastAsia="Times New Roman" w:hAnsi="David" w:cs="David"/>
          <w:color w:val="000000"/>
          <w:sz w:val="33"/>
          <w:szCs w:val="33"/>
          <w:rtl/>
        </w:rPr>
        <w:t xml:space="preserve">ָּתוּב אַתְּ חֹבֶקֶת בֵּן, וּמִמְּקוֹם הַנְּקֵבָה גּוֹרֵם מָוֶת, וְלָכֵן לֹא אָמַר לוֹ. </w:t>
      </w:r>
    </w:p>
    <w:p w14:paraId="4A4A1414" w14:textId="77777777" w:rsidR="00000000" w:rsidRDefault="00AC0C38">
      <w:pPr>
        <w:bidi/>
        <w:jc w:val="both"/>
        <w:divId w:val="2058580902"/>
        <w:rPr>
          <w:rFonts w:ascii="David" w:eastAsia="Times New Roman" w:hAnsi="David" w:cs="David"/>
          <w:color w:val="000000"/>
          <w:sz w:val="33"/>
          <w:szCs w:val="33"/>
          <w:rtl/>
        </w:rPr>
      </w:pPr>
    </w:p>
    <w:p w14:paraId="16F11F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לְגֵחֲזִי חֲגוֹר מָתְנֶיךָ וְקַח מִשְׁעַנְתִּי בְיָדְךָ וָלֵךְ. וְהָא אוּקְמוּהָ וְאִסְתְּלַק נִיסָא מִנֵּיהּ. חַי יְיָ' וְחֵי נַפְשְׁךָ אִם אֶעֶזְבֶךָּ, א</w:t>
      </w:r>
      <w:r>
        <w:rPr>
          <w:rFonts w:ascii="David" w:hAnsi="David" w:cs="David"/>
          <w:color w:val="000000"/>
          <w:sz w:val="33"/>
          <w:szCs w:val="33"/>
          <w:rtl/>
        </w:rPr>
        <w:t xml:space="preserve">ֲמַאי כֵּיוָן דְּגֵיחֲזִי הֲוָה אָזִיל. אֶלָּא הִיא יַדְעַת אָרְחוֹי דְּהַהוּא רָשָׁע דְּגֵיחֲזִי, דְּלָאו אִיהוּ כְּדַאי דְּיִשְׁתְּכַח נִיסָא עַל יְדוֹי. </w:t>
      </w:r>
    </w:p>
    <w:p w14:paraId="3B4402FD" w14:textId="77777777" w:rsidR="00000000" w:rsidRDefault="00AC0C38">
      <w:pPr>
        <w:bidi/>
        <w:jc w:val="both"/>
        <w:divId w:val="334918533"/>
        <w:rPr>
          <w:rFonts w:ascii="David" w:eastAsia="Times New Roman" w:hAnsi="David" w:cs="David"/>
          <w:color w:val="000000"/>
          <w:sz w:val="33"/>
          <w:szCs w:val="33"/>
          <w:rtl/>
        </w:rPr>
      </w:pPr>
      <w:r>
        <w:rPr>
          <w:rFonts w:ascii="David" w:eastAsia="Times New Roman" w:hAnsi="David" w:cs="David"/>
          <w:color w:val="000000"/>
          <w:sz w:val="33"/>
          <w:szCs w:val="33"/>
          <w:rtl/>
        </w:rPr>
        <w:t>וַיֹּאמֶר לְגֵיחֲזִי חֲגֹר מָתְנֶיךְ וְקַח מִשְׁעַנְתִּי בְיָדְךְ וָלֵךְ. וַהֲרֵי פֵּרְשׁוּהָ שֶׁה</w:t>
      </w:r>
      <w:r>
        <w:rPr>
          <w:rFonts w:ascii="David" w:eastAsia="Times New Roman" w:hAnsi="David" w:cs="David"/>
          <w:color w:val="000000"/>
          <w:sz w:val="33"/>
          <w:szCs w:val="33"/>
          <w:rtl/>
        </w:rPr>
        <w:t xml:space="preserve">ִסְתַּלֵּק הַנֵּס מִמֶּנּוּ. חַי ה' וְחֵי נַפְשְׁךְ אִם אֶעֶזְבֶךָּ, לָמָּה? כֵּיוָן שֶׁגֵּיחֲזִי הָיָה הוֹלֵךְ. אֶלָּא שֶׁהִיא יָדְעָה אֶת דַּרְכֵי אוֹתוֹ גֵּיחֲזִי הָרָשָׁע, שֶׁאֵינוֹ כְּדָאִי שֶׁיִּמָּצֵא נֵס עַל יָדוֹ. </w:t>
      </w:r>
    </w:p>
    <w:p w14:paraId="3B33811F" w14:textId="77777777" w:rsidR="00000000" w:rsidRDefault="00AC0C38">
      <w:pPr>
        <w:bidi/>
        <w:jc w:val="both"/>
        <w:divId w:val="2058580902"/>
        <w:rPr>
          <w:rFonts w:ascii="David" w:eastAsia="Times New Roman" w:hAnsi="David" w:cs="David"/>
          <w:color w:val="000000"/>
          <w:sz w:val="33"/>
          <w:szCs w:val="33"/>
          <w:rtl/>
        </w:rPr>
      </w:pPr>
    </w:p>
    <w:p w14:paraId="41ED5A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וַיָּשֶׂם פִּיו עַל פִּיו וְעֵ</w:t>
      </w:r>
      <w:r>
        <w:rPr>
          <w:rFonts w:ascii="David" w:hAnsi="David" w:cs="David"/>
          <w:color w:val="000000"/>
          <w:sz w:val="33"/>
          <w:szCs w:val="33"/>
          <w:rtl/>
        </w:rPr>
        <w:t xml:space="preserve">ינָיו עַל עֵינָיו וְגוֹ'. אֲמַאי, אֶלָּא דְּאַשְׁגַּח אֱלִישָׁע וְיָדַע דְּאַתְרָא </w:t>
      </w:r>
      <w:r>
        <w:rPr>
          <w:rFonts w:ascii="David" w:hAnsi="David" w:cs="David"/>
          <w:color w:val="000000"/>
          <w:rtl/>
        </w:rPr>
        <w:t>(דאתתא הוא)</w:t>
      </w:r>
      <w:r>
        <w:rPr>
          <w:rFonts w:ascii="David" w:hAnsi="David" w:cs="David"/>
          <w:color w:val="000000"/>
          <w:sz w:val="33"/>
          <w:szCs w:val="33"/>
          <w:rtl/>
        </w:rPr>
        <w:t xml:space="preserve"> דָּא הוּא דְּגָרִים, דְּאִתְקְשָׁר בֵּיהּ הַשְׁתָּא. וַיָּשֶׂם פִּיו עַל פִּיו וְעֵינָיו עַל עֵינָיו, לְקַשְּׁרָא לֵיהּ בְּאַתְרָא אָחֳרָא עִלָּאָה, אֲתָר דְּחַי</w:t>
      </w:r>
      <w:r>
        <w:rPr>
          <w:rFonts w:ascii="David" w:hAnsi="David" w:cs="David"/>
          <w:color w:val="000000"/>
          <w:sz w:val="33"/>
          <w:szCs w:val="33"/>
          <w:rtl/>
        </w:rPr>
        <w:t xml:space="preserve">ִּין אִשְׁתְּכָחוּ בֵּיהּ. </w:t>
      </w:r>
    </w:p>
    <w:p w14:paraId="49B9A5B4" w14:textId="77777777" w:rsidR="00000000" w:rsidRDefault="00AC0C38">
      <w:pPr>
        <w:bidi/>
        <w:jc w:val="both"/>
        <w:divId w:val="1497499757"/>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וַיָּשֶׂם פִּיו עַל פִּיו וְעֵינָיו עַל עֵינָיו וְגוֹ', לָמָּה? אֶלָּא שֶׁאֱלִישָׁע הִשְׁגִּיחַ וְיָדַע שֶׁמָּקוֹם </w:t>
      </w:r>
      <w:r>
        <w:rPr>
          <w:rFonts w:ascii="David" w:eastAsia="Times New Roman" w:hAnsi="David" w:cs="David"/>
          <w:color w:val="000000"/>
          <w:sz w:val="23"/>
          <w:szCs w:val="23"/>
          <w:rtl/>
        </w:rPr>
        <w:t>[שהאשה הוא]</w:t>
      </w:r>
      <w:r>
        <w:rPr>
          <w:rFonts w:ascii="David" w:eastAsia="Times New Roman" w:hAnsi="David" w:cs="David"/>
          <w:color w:val="000000"/>
          <w:sz w:val="33"/>
          <w:szCs w:val="33"/>
          <w:rtl/>
        </w:rPr>
        <w:t xml:space="preserve"> זֶה הוּא שֶׁגָּרַם, שֶׁנִּקְשָׁר בּוֹ כָּעֵת. וַיָּשֶׂם פִּיו עַל פִּיו וְעֵינָיו עַל עֵינָיו, לִקְש</w:t>
      </w:r>
      <w:r>
        <w:rPr>
          <w:rFonts w:ascii="David" w:eastAsia="Times New Roman" w:hAnsi="David" w:cs="David"/>
          <w:color w:val="000000"/>
          <w:sz w:val="33"/>
          <w:szCs w:val="33"/>
          <w:rtl/>
        </w:rPr>
        <w:t xml:space="preserve">ֹׁר אוֹתוֹ לְמָקוֹם אַחֵר עֶלְיוֹן, הַמָּקוֹם שֶׁנִּמְצָאִים בּוֹ חַיִּים. </w:t>
      </w:r>
    </w:p>
    <w:p w14:paraId="7216C979" w14:textId="77777777" w:rsidR="00000000" w:rsidRDefault="00AC0C38">
      <w:pPr>
        <w:bidi/>
        <w:jc w:val="both"/>
        <w:divId w:val="2058580902"/>
        <w:rPr>
          <w:rFonts w:ascii="David" w:eastAsia="Times New Roman" w:hAnsi="David" w:cs="David"/>
          <w:color w:val="000000"/>
          <w:sz w:val="33"/>
          <w:szCs w:val="33"/>
          <w:rtl/>
        </w:rPr>
      </w:pPr>
    </w:p>
    <w:p w14:paraId="6F3C14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וְלָא יָכִיל לְאַעְקְרָא לֵיהּ מֵאֲתָר דְּאִתְקַשָּׁר בֵּיהּ בְּקַדְמִיתָא, אֶלָּא אִתְּעַר רוּחָא חֲדָא מִלְּעֵילָּא, וְאִתְקְשַׁר בְּהַאי אֲתָר, וְאָתִיב לֵיהּ נַפְשֵׁיהּ. דְּא</w:t>
      </w:r>
      <w:r>
        <w:rPr>
          <w:rFonts w:ascii="David" w:hAnsi="David" w:cs="David"/>
          <w:color w:val="000000"/>
          <w:sz w:val="33"/>
          <w:szCs w:val="33"/>
          <w:rtl/>
        </w:rPr>
        <w:t xml:space="preserve">ִי לָאו הָכִי לָא הֲוָה קָאִים לְעָלְמִין. וַיְזוֹרֵר הַנַּעַר עַד שֶׁבַע פְּעָמִים, וְלָא סָלִיק יַתִּיר, כְּמָה דְּאַתְּ אָמֵר </w:t>
      </w:r>
      <w:r>
        <w:rPr>
          <w:rFonts w:ascii="David" w:hAnsi="David" w:cs="David"/>
          <w:color w:val="000000"/>
          <w:rtl/>
        </w:rPr>
        <w:t>(תהלים צ)</w:t>
      </w:r>
      <w:r>
        <w:rPr>
          <w:rFonts w:ascii="David" w:hAnsi="David" w:cs="David"/>
          <w:color w:val="000000"/>
          <w:sz w:val="33"/>
          <w:szCs w:val="33"/>
          <w:rtl/>
        </w:rPr>
        <w:t xml:space="preserve"> יְמֵי שְׁנוֹתֵינוּ בָּהֶם שִׁבְעִים שָׁנָה. </w:t>
      </w:r>
    </w:p>
    <w:p w14:paraId="6EDA228B" w14:textId="77777777" w:rsidR="00000000" w:rsidRDefault="00AC0C38">
      <w:pPr>
        <w:bidi/>
        <w:jc w:val="both"/>
        <w:divId w:val="934023204"/>
        <w:rPr>
          <w:rFonts w:ascii="David" w:eastAsia="Times New Roman" w:hAnsi="David" w:cs="David"/>
          <w:color w:val="000000"/>
          <w:sz w:val="33"/>
          <w:szCs w:val="33"/>
          <w:rtl/>
        </w:rPr>
      </w:pPr>
      <w:r>
        <w:rPr>
          <w:rFonts w:ascii="David" w:eastAsia="Times New Roman" w:hAnsi="David" w:cs="David"/>
          <w:color w:val="000000"/>
          <w:sz w:val="33"/>
          <w:szCs w:val="33"/>
          <w:rtl/>
        </w:rPr>
        <w:t>וְלֹא יָכֹל לַעֲקֹר אוֹתוֹ מִמָּקוֹם שֶׁנִּקְשַׁר בּוֹ בַּתְּחִלָּה, אֶ</w:t>
      </w:r>
      <w:r>
        <w:rPr>
          <w:rFonts w:ascii="David" w:eastAsia="Times New Roman" w:hAnsi="David" w:cs="David"/>
          <w:color w:val="000000"/>
          <w:sz w:val="33"/>
          <w:szCs w:val="33"/>
          <w:rtl/>
        </w:rPr>
        <w:t>לָּא עוֹרֵר רוּחַ אַחַת מִלְמַעְלָה, וְנִקְשַׁר בְּמָקוֹם זֶה וְהֵשִׁיב לוֹ אֶת נַפְשׁוֹ, שֶׁאִם לֹא כָּךְ, לֹא הָיָה עוֹמֵד לְעוֹלָמִים. וַיְזוֹרֵר הַנַּעַר עַד שֶׁבַע פְּעָמִים, וְלֹא עָלָה יוֹתֵר, כְּמוֹ שֶׁנֶּאֱמַר יְמֵי שְׁנוֹתֵינוּ בָּהֶם שִׁבְעִים ש</w:t>
      </w:r>
      <w:r>
        <w:rPr>
          <w:rFonts w:ascii="David" w:eastAsia="Times New Roman" w:hAnsi="David" w:cs="David"/>
          <w:color w:val="000000"/>
          <w:sz w:val="33"/>
          <w:szCs w:val="33"/>
          <w:rtl/>
        </w:rPr>
        <w:t xml:space="preserve">ָׁנָה. </w:t>
      </w:r>
    </w:p>
    <w:p w14:paraId="416C170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84" w:name="HtmpReportNum0082_L2"/>
      <w:bookmarkStart w:id="185" w:name="דףBמ''הBע''א"/>
      <w:bookmarkEnd w:id="184"/>
      <w:bookmarkEnd w:id="185"/>
    </w:p>
    <w:p w14:paraId="6ABC03A4" w14:textId="77777777" w:rsidR="00000000" w:rsidRDefault="00AC0C38">
      <w:pPr>
        <w:pStyle w:val="NormalWeb"/>
        <w:bidi/>
        <w:jc w:val="both"/>
        <w:divId w:val="2058580902"/>
        <w:rPr>
          <w:rFonts w:ascii="David" w:hAnsi="David" w:cs="David"/>
          <w:color w:val="000000"/>
          <w:sz w:val="33"/>
          <w:szCs w:val="33"/>
          <w:rtl/>
        </w:rPr>
      </w:pPr>
      <w:hyperlink w:anchor="דף_מ''ה_ע''א!" w:history="1">
        <w:r>
          <w:rPr>
            <w:rStyle w:val="Hyperlink"/>
            <w:rFonts w:ascii="David" w:hAnsi="David" w:cs="David"/>
            <w:b/>
            <w:bCs/>
            <w:sz w:val="45"/>
            <w:szCs w:val="45"/>
            <w:rtl/>
          </w:rPr>
          <w:t>דף מ''ה ע''א</w:t>
        </w:r>
      </w:hyperlink>
    </w:p>
    <w:p w14:paraId="49E488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חֲבַקּוּק נְבִיאָה, כְּמָה דְּאַתְּ אָמֵר אַתְּ חוֹבֶקֶת בֵּן. אִי הָכִי חָבוּק מִבָּעֵי לֵיהּ, אֲמַאי חֲבַקּוּק תְּרֵי. אֶלָּא, חַד</w:t>
      </w:r>
      <w:r>
        <w:rPr>
          <w:rFonts w:ascii="David" w:hAnsi="David" w:cs="David"/>
          <w:color w:val="000000"/>
          <w:sz w:val="33"/>
          <w:szCs w:val="33"/>
          <w:rtl/>
        </w:rPr>
        <w:t xml:space="preserve"> </w:t>
      </w:r>
      <w:r>
        <w:rPr>
          <w:rFonts w:ascii="David" w:hAnsi="David" w:cs="David"/>
          <w:color w:val="000000"/>
          <w:rtl/>
        </w:rPr>
        <w:t>(דף מ''ה ע''א)</w:t>
      </w:r>
      <w:r>
        <w:rPr>
          <w:rFonts w:ascii="David" w:hAnsi="David" w:cs="David"/>
          <w:color w:val="000000"/>
          <w:rtl/>
        </w:rPr>
        <w:t xml:space="preserve"> </w:t>
      </w:r>
      <w:r>
        <w:rPr>
          <w:rFonts w:ascii="David" w:hAnsi="David" w:cs="David"/>
          <w:color w:val="000000"/>
          <w:sz w:val="33"/>
          <w:szCs w:val="33"/>
          <w:rtl/>
        </w:rPr>
        <w:t>דְּאִמֵּיהּ, וְחַד דְּאֱלִישָׁע, דְּ</w:t>
      </w:r>
      <w:r>
        <w:rPr>
          <w:rFonts w:ascii="David" w:hAnsi="David" w:cs="David"/>
          <w:color w:val="000000"/>
          <w:sz w:val="33"/>
          <w:szCs w:val="33"/>
          <w:rtl/>
        </w:rPr>
        <w:t>אִתְחַבָּק עִמֵּיהּ. דָּבָר אַחֵר תְּרֵי חִבּוּקִין הֲווֹ בֵּיהּ, בֵּין לְהַאי סִטְרָא בֵּין לְהַאי סִטְרָא. חִבּוּקָא חֲדָא, הַהוּא אֲתָר דְּהֲוָה תָּלֵי בֵּיהּ בְּקַדְמִיתָא. חִבּוּקָא אַחֲרִינָא דְּסָלִיק לֵיהּ לְדַרְגִּין עִלָּאִין יַתִּיר, וּבְגִין כּ</w:t>
      </w:r>
      <w:r>
        <w:rPr>
          <w:rFonts w:ascii="David" w:hAnsi="David" w:cs="David"/>
          <w:color w:val="000000"/>
          <w:sz w:val="33"/>
          <w:szCs w:val="33"/>
          <w:rtl/>
        </w:rPr>
        <w:t xml:space="preserve">ָךְ חֲבַקּוּק תְּרֵי. </w:t>
      </w:r>
      <w:r>
        <w:rPr>
          <w:rFonts w:ascii="David" w:hAnsi="David" w:cs="David"/>
          <w:color w:val="000000"/>
          <w:rtl/>
        </w:rPr>
        <w:t>(חבקוק ג)</w:t>
      </w:r>
      <w:r>
        <w:rPr>
          <w:rFonts w:ascii="David" w:hAnsi="David" w:cs="David"/>
          <w:color w:val="000000"/>
          <w:sz w:val="33"/>
          <w:szCs w:val="33"/>
          <w:rtl/>
        </w:rPr>
        <w:t xml:space="preserve"> תְּפִלָּה לַחֲבַקּוּק הַנָּבִיא, מַאי תְּפִלָּה. אֶלָּא דָּא הוּא אֲתָר, דְּהֲוָה קָשִׁיר בֵּיהּ בְּקַדְמִיתָא, וְדָא הוּא תְּפִלָּה שֶׁל יָד. עַל שִׁגְיוֹנוֹת. דְּהַהוּא יוֹמָא דְּאִתְקְשָׁר בֵּיהּ, שִׁגְיוֹנוֹת דְּעָלְמָא </w:t>
      </w:r>
      <w:r>
        <w:rPr>
          <w:rFonts w:ascii="David" w:hAnsi="David" w:cs="David"/>
          <w:color w:val="000000"/>
          <w:sz w:val="33"/>
          <w:szCs w:val="33"/>
          <w:rtl/>
        </w:rPr>
        <w:t xml:space="preserve">הֲווֹ תַּלְיָין קָמֵי קוּדְשָׁא בְּרִיךְ הוּא, וּגְבוּרָה הֲוָה שָׁלִיט, וְעַל דָּא אִתְקְשַׁר בֵּיהּ הַאי תְּפִלָּה. </w:t>
      </w:r>
      <w:r>
        <w:rPr>
          <w:rFonts w:ascii="David" w:hAnsi="David" w:cs="David"/>
          <w:color w:val="000000"/>
          <w:rtl/>
        </w:rPr>
        <w:t>(נ''א בהאי תפלה)</w:t>
      </w:r>
      <w:r>
        <w:rPr>
          <w:rFonts w:ascii="David" w:hAnsi="David" w:cs="David"/>
          <w:color w:val="000000"/>
          <w:sz w:val="33"/>
          <w:szCs w:val="33"/>
          <w:rtl/>
        </w:rPr>
        <w:t xml:space="preserve"> </w:t>
      </w:r>
    </w:p>
    <w:p w14:paraId="5F6266E9" w14:textId="77777777" w:rsidR="00000000" w:rsidRDefault="00AC0C38">
      <w:pPr>
        <w:bidi/>
        <w:jc w:val="both"/>
        <w:divId w:val="1034499811"/>
        <w:rPr>
          <w:rFonts w:ascii="David" w:eastAsia="Times New Roman" w:hAnsi="David" w:cs="David"/>
          <w:color w:val="000000"/>
          <w:sz w:val="33"/>
          <w:szCs w:val="33"/>
          <w:rtl/>
        </w:rPr>
      </w:pPr>
      <w:r>
        <w:rPr>
          <w:rFonts w:ascii="David" w:eastAsia="Times New Roman" w:hAnsi="David" w:cs="David"/>
          <w:color w:val="000000"/>
          <w:sz w:val="33"/>
          <w:szCs w:val="33"/>
          <w:rtl/>
        </w:rPr>
        <w:t>וְזְהִ הוּא חֲבַקּוּק הַנָּבִיא, כְּמוֹ שֶׁנֶּאֱמַר אַתְּ חֹבֶקֶת בֵּן. אִם כָּךְ, הָיָה צָרִיךְ לִהְיוֹת חָבוּק, לָמָּ</w:t>
      </w:r>
      <w:r>
        <w:rPr>
          <w:rFonts w:ascii="David" w:eastAsia="Times New Roman" w:hAnsi="David" w:cs="David"/>
          <w:color w:val="000000"/>
          <w:sz w:val="33"/>
          <w:szCs w:val="33"/>
          <w:rtl/>
        </w:rPr>
        <w:t>ה פַּעֲמַיִם - חֲבַקּוּק? אֶלָּא אֶחָד שֶׁל אִמּוֹ, וְאֶחָד שֶׁל אֱלִישָׁע שֶׁהִתְחַבֵּק עִמּוֹ. דָּבָר אַחֵר, שְׁנֵי חִבּוּקִים הָיוּ בוֹ, בֵּין לְצַד זֶה בֵּין לְצַד זֶה. חִבּוּק אֶחָד, אוֹתוֹ מָקוֹם שֶׁהָיָה תָּלוּי בּוֹ בַּתְּחִלָּה. חִבּוּר אַחֵר, שֶׁ</w:t>
      </w:r>
      <w:r>
        <w:rPr>
          <w:rFonts w:ascii="David" w:eastAsia="Times New Roman" w:hAnsi="David" w:cs="David"/>
          <w:color w:val="000000"/>
          <w:sz w:val="33"/>
          <w:szCs w:val="33"/>
          <w:rtl/>
        </w:rPr>
        <w:t xml:space="preserve">הֶעֱלָה אוֹתוֹ לִדְרָגוֹת יוֹתֵר עֶלְיוֹנוֹת, וְלָכֵן חֲבַקּוּק-שְׁנַיִם. תְּפִלָּה לַחֲבַקּוּק הַנָּבִיא </w:t>
      </w:r>
      <w:r>
        <w:rPr>
          <w:rFonts w:ascii="David" w:eastAsia="Times New Roman" w:hAnsi="David" w:cs="David"/>
          <w:color w:val="000000"/>
          <w:sz w:val="23"/>
          <w:szCs w:val="23"/>
          <w:rtl/>
        </w:rPr>
        <w:t>(חבקוק ג)</w:t>
      </w:r>
      <w:r>
        <w:rPr>
          <w:rFonts w:ascii="David" w:eastAsia="Times New Roman" w:hAnsi="David" w:cs="David"/>
          <w:color w:val="000000"/>
          <w:sz w:val="33"/>
          <w:szCs w:val="33"/>
          <w:rtl/>
        </w:rPr>
        <w:t xml:space="preserve"> - אֵיזוֹ תְפִלָּה? אֶלָּא זֶהוּ מָקוֹם שֶׁהָיָה קָשׁוּר בּוֹ בַּתְּחִלָּה, וְזֶהוּ תְּפִלָּה שֶׁל יָד. עַל שִׁגְיֹנוֹת - שֶׁאוֹתוֹ יוֹם שֶׁנ</w:t>
      </w:r>
      <w:r>
        <w:rPr>
          <w:rFonts w:ascii="David" w:eastAsia="Times New Roman" w:hAnsi="David" w:cs="David"/>
          <w:color w:val="000000"/>
          <w:sz w:val="33"/>
          <w:szCs w:val="33"/>
          <w:rtl/>
        </w:rPr>
        <w:t xml:space="preserve">ִּקְשַׁר בּוֹ, הָיוּ תְלוּיִים שִׁגְיוֹנוֹת הָעוֹלָם לִפְנֵי הַקָּדוֹשׁ בָּרוּךְ הוּא, וּגְבוּרָה הָיְתָה שׁוֹלֶטֶת, וְלָכֵן נִקְשְׁרָה בּוֹ תְּפִלָּה זוֹ </w:t>
      </w:r>
      <w:r>
        <w:rPr>
          <w:rFonts w:ascii="David" w:eastAsia="Times New Roman" w:hAnsi="David" w:cs="David"/>
          <w:color w:val="000000"/>
          <w:sz w:val="23"/>
          <w:szCs w:val="23"/>
          <w:rtl/>
        </w:rPr>
        <w:t>(בזו התפלה)</w:t>
      </w:r>
      <w:r>
        <w:rPr>
          <w:rFonts w:ascii="David" w:eastAsia="Times New Roman" w:hAnsi="David" w:cs="David"/>
          <w:color w:val="000000"/>
          <w:sz w:val="33"/>
          <w:szCs w:val="33"/>
          <w:rtl/>
        </w:rPr>
        <w:t xml:space="preserve">. </w:t>
      </w:r>
    </w:p>
    <w:p w14:paraId="5D12EB6F" w14:textId="77777777" w:rsidR="00000000" w:rsidRDefault="00AC0C38">
      <w:pPr>
        <w:bidi/>
        <w:jc w:val="both"/>
        <w:divId w:val="2058580902"/>
        <w:rPr>
          <w:rFonts w:ascii="David" w:eastAsia="Times New Roman" w:hAnsi="David" w:cs="David"/>
          <w:color w:val="000000"/>
          <w:sz w:val="33"/>
          <w:szCs w:val="33"/>
          <w:rtl/>
        </w:rPr>
      </w:pPr>
    </w:p>
    <w:p w14:paraId="39DEE5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תְּפִלָּה לַחֲבַקּוּק הַנָּבִיא, תְּפִלָּה לַחֲבַקּוּק: בְּגִין חֲבַקּוּ</w:t>
      </w:r>
      <w:r>
        <w:rPr>
          <w:rFonts w:ascii="David" w:hAnsi="David" w:cs="David"/>
          <w:color w:val="000000"/>
          <w:sz w:val="33"/>
          <w:szCs w:val="33"/>
          <w:rtl/>
        </w:rPr>
        <w:t>ק, דְּאִיהוּ עָבִיד בְּגִינֵיהּ. יְיָ' שָׁמַעְתִּי שִׁמְעֲךָ יָרֵאתִי וְגוֹ', תָּא חֲזֵי, כַּד הֲוָה אִתְּעַר עָלֵיהּ רוּחָא דִּנְבוּאָה עַל אֲתָר דָּא דְּהוּא תְּפִלָּה, הֲוָה אָתֵי וַהֲוָה דָּחִיל וּמִזְדַּעְזִע. מַתְלָא אַמְרִי, מַאן דְּנָשִׁיךְ מִכַּלְ</w:t>
      </w:r>
      <w:r>
        <w:rPr>
          <w:rFonts w:ascii="David" w:hAnsi="David" w:cs="David"/>
          <w:color w:val="000000"/>
          <w:sz w:val="33"/>
          <w:szCs w:val="33"/>
          <w:rtl/>
        </w:rPr>
        <w:t>בָּא, מִקָּלֵיהּ אִזְדַּעְזָע. יְיָ' פָּעָלְךָ בְּקֶרֶב שָׁנִים חַיֵּיהוּ, מַאן פָּעָלְךָ. אֶלָּא, עָלֵיהּ קָאָמַר, דְּאִיהוּ פֹּעַל דִּילֵיהּ. בְּקֶרֶב שָׁנִים חַיֵּיהוּ. הָב לֵיהּ חַיִּין לְהַאי פָּעָלְךָ, בְּקֶרֶב שְׁנִין עִלָּאִין. דָּבָר אַחֵר, חַיֵּי</w:t>
      </w:r>
      <w:r>
        <w:rPr>
          <w:rFonts w:ascii="David" w:hAnsi="David" w:cs="David"/>
          <w:color w:val="000000"/>
          <w:sz w:val="33"/>
          <w:szCs w:val="33"/>
          <w:rtl/>
        </w:rPr>
        <w:t xml:space="preserve">הוּ דְּלָא יָמוּת כַּד בְּקַדְמִיתָא. עַל שִׁגְיוֹנוֹת, מַאי עַל שִׁגְיוֹנוֹת, עַל שְׁגִיאוֹת מִבָּעֵי לֵיהּ. כְּמָה דְאַתְּ אָמֵר </w:t>
      </w:r>
      <w:r>
        <w:rPr>
          <w:rFonts w:ascii="David" w:hAnsi="David" w:cs="David"/>
          <w:color w:val="000000"/>
          <w:rtl/>
        </w:rPr>
        <w:t>(תהלים יט)</w:t>
      </w:r>
      <w:r>
        <w:rPr>
          <w:rFonts w:ascii="David" w:hAnsi="David" w:cs="David"/>
          <w:color w:val="000000"/>
          <w:sz w:val="33"/>
          <w:szCs w:val="33"/>
          <w:rtl/>
        </w:rPr>
        <w:t xml:space="preserve"> שְׁגִיאוֹת מִי יָבִין. אֶלָּא </w:t>
      </w:r>
      <w:r>
        <w:rPr>
          <w:rFonts w:ascii="David" w:hAnsi="David" w:cs="David"/>
          <w:color w:val="000000"/>
          <w:rtl/>
        </w:rPr>
        <w:t>(כלא הוא אבל)</w:t>
      </w:r>
      <w:r>
        <w:rPr>
          <w:rFonts w:ascii="David" w:hAnsi="David" w:cs="David"/>
          <w:color w:val="000000"/>
          <w:sz w:val="33"/>
          <w:szCs w:val="33"/>
          <w:rtl/>
        </w:rPr>
        <w:t xml:space="preserve"> שִׁגְיוֹנוֹת, כְּמָה דְאַתְּ אָמֵר </w:t>
      </w:r>
      <w:r>
        <w:rPr>
          <w:rFonts w:ascii="David" w:hAnsi="David" w:cs="David"/>
          <w:color w:val="000000"/>
          <w:rtl/>
        </w:rPr>
        <w:t>(תהלים ז)</w:t>
      </w:r>
      <w:r>
        <w:rPr>
          <w:rFonts w:ascii="David" w:hAnsi="David" w:cs="David"/>
          <w:color w:val="000000"/>
          <w:sz w:val="33"/>
          <w:szCs w:val="33"/>
          <w:rtl/>
        </w:rPr>
        <w:t xml:space="preserve"> </w:t>
      </w:r>
      <w:r>
        <w:rPr>
          <w:rFonts w:ascii="David" w:hAnsi="David" w:cs="David"/>
          <w:color w:val="000000"/>
          <w:sz w:val="33"/>
          <w:szCs w:val="33"/>
          <w:rtl/>
        </w:rPr>
        <w:t xml:space="preserve">שִׁגָּיוֹן לְדָוִד. זִינִי תּוּשְׁבְּחָן הֲווֹ קָמַיְיהוּ דִּנְבִיאֵי, לְמִישְׁרֵי עָלַיְיהוּ רוּחַ נְבוּאָה, כְּמָה דְאַתְּ אָמֵר </w:t>
      </w:r>
      <w:r>
        <w:rPr>
          <w:rFonts w:ascii="David" w:hAnsi="David" w:cs="David"/>
          <w:color w:val="000000"/>
          <w:rtl/>
        </w:rPr>
        <w:t>(שמואל א י)</w:t>
      </w:r>
      <w:r>
        <w:rPr>
          <w:rFonts w:ascii="David" w:hAnsi="David" w:cs="David"/>
          <w:color w:val="000000"/>
          <w:sz w:val="33"/>
          <w:szCs w:val="33"/>
          <w:rtl/>
        </w:rPr>
        <w:t xml:space="preserve"> וּפָגַעְתָּ חֶבֶל נְבִיאִים יוֹרְדִים מֵהַבָּמָה וְלִפְנֵיהֶם נֵבֶל וְתוֹף וְגוֹ', וּכְתִיב </w:t>
      </w:r>
      <w:r>
        <w:rPr>
          <w:rFonts w:ascii="David" w:hAnsi="David" w:cs="David"/>
          <w:color w:val="000000"/>
          <w:rtl/>
        </w:rPr>
        <w:t>(מלכים ב ג)</w:t>
      </w:r>
      <w:r>
        <w:rPr>
          <w:rFonts w:ascii="David" w:hAnsi="David" w:cs="David"/>
          <w:color w:val="000000"/>
          <w:sz w:val="33"/>
          <w:szCs w:val="33"/>
          <w:rtl/>
        </w:rPr>
        <w:t xml:space="preserve"> וְעַתָּה </w:t>
      </w:r>
      <w:r>
        <w:rPr>
          <w:rFonts w:ascii="David" w:hAnsi="David" w:cs="David"/>
          <w:color w:val="000000"/>
          <w:sz w:val="33"/>
          <w:szCs w:val="33"/>
          <w:rtl/>
        </w:rPr>
        <w:t xml:space="preserve">קְחוּ לִי מְנַגֵּן וְגוֹ'. וְכָל שֶׁכֵּן חֲבַקּוּק, דְּאִצְטְרִיךְ לֵיהּ יַתִּיר מִכֻּלְּהוֹן, לְנַיְיחָא דְּרוּחָא, וּלְבַסְּמָא לְהַהוּא אֲתָר, לְאַמְשָׁכָא עָלֵיהּ רוּחַ נְבוּאָה. וְכֵן כֻּלְּהוּ נְבִיאֵי כְּהַאי גַּוְונָא, בַּר מִמֹּשֶׁה דְּסָלִיק עַל </w:t>
      </w:r>
      <w:r>
        <w:rPr>
          <w:rFonts w:ascii="David" w:hAnsi="David" w:cs="David"/>
          <w:color w:val="000000"/>
          <w:sz w:val="33"/>
          <w:szCs w:val="33"/>
          <w:rtl/>
        </w:rPr>
        <w:t xml:space="preserve">כָּל שְׁאַר נְבִיאֵי דְּעָלְמָא, זַכָּאָה חוּלָקֵיהּ. </w:t>
      </w:r>
    </w:p>
    <w:p w14:paraId="371D19D3" w14:textId="77777777" w:rsidR="00000000" w:rsidRDefault="00AC0C38">
      <w:pPr>
        <w:bidi/>
        <w:jc w:val="both"/>
        <w:divId w:val="922103362"/>
        <w:rPr>
          <w:rFonts w:ascii="David" w:eastAsia="Times New Roman" w:hAnsi="David" w:cs="David"/>
          <w:color w:val="000000"/>
          <w:sz w:val="33"/>
          <w:szCs w:val="33"/>
          <w:rtl/>
        </w:rPr>
      </w:pPr>
      <w:r>
        <w:rPr>
          <w:rFonts w:ascii="David" w:eastAsia="Times New Roman" w:hAnsi="David" w:cs="David"/>
          <w:color w:val="000000"/>
          <w:sz w:val="33"/>
          <w:szCs w:val="33"/>
          <w:rtl/>
        </w:rPr>
        <w:t>דָּבָר אַחֵר תְּפִלָּה לַחֲבַקּוּק הַנָּבִיא - תְּפִלָּה לַחֲבַקּוּק, מִשּׁוּם חֲבַקּוּק שֶׁהוּא עָשָׂה בִּשְׁבִילוֹ. ה' שָׁמַעְתִּי שִׁמְעֲךְ יָרֵאתִי וְגוֹ', בּא רְאֵה, כְּשֶׁמִּתְעוֹרֶרֶת עָלָיו רו</w:t>
      </w:r>
      <w:r>
        <w:rPr>
          <w:rFonts w:ascii="David" w:eastAsia="Times New Roman" w:hAnsi="David" w:cs="David"/>
          <w:color w:val="000000"/>
          <w:sz w:val="33"/>
          <w:szCs w:val="33"/>
          <w:rtl/>
        </w:rPr>
        <w:t xml:space="preserve">ּחַ נְבוּאָה עַל מָקוֹם זֶה שֶׁהוּא תְּפִלָּה, הָיָה בָּא וְהָיָה פּוֹחֵד וּמִזְדַּעֲזֵעַ. מָשָׁל אוֹמְרִים, מִי שֶׁנִּנְשַׁךְ מִכֶּלֶב, מִקּוֹלוֹ הוּא מִזְדַּעֲזֵעַ. ה' פָּעָלְךְ בְּקֶרֶב שָׁנִים חַיֵּיהוּ, מִי זֶה פָּעָלְךְ? אֶלָּא עָלָיו אָמַר, שֶׁהוּא </w:t>
      </w:r>
      <w:r>
        <w:rPr>
          <w:rFonts w:ascii="David" w:eastAsia="Times New Roman" w:hAnsi="David" w:cs="David"/>
          <w:color w:val="000000"/>
          <w:sz w:val="33"/>
          <w:szCs w:val="33"/>
          <w:rtl/>
        </w:rPr>
        <w:t xml:space="preserve">פֹּעַל שֶׁלּוֹ. בְּקֶרֶב שָׁנִים חַיֵּיהוּ, תֵּן לוֹ חַיִּים לְפָעָלְךְ זֶה בְּקֶרֶב שָׁנִים עֶלְיוֹנוֹת. דָּבָר אַחֵר חַיֵּיהוּ - שֶׁלֹּא יָמוּת כְּמוֹ שֶׁבַּתְּחִלָּה. עַל שִׁגְינוֹת, מַה זֶּה עַל שִׁגְינוֹת? עַל שְׁגִיאוֹת הָיָה צָרִיךְ </w:t>
      </w:r>
      <w:r>
        <w:rPr>
          <w:rFonts w:ascii="David" w:eastAsia="Times New Roman" w:hAnsi="David" w:cs="David"/>
          <w:color w:val="000000"/>
          <w:sz w:val="23"/>
          <w:szCs w:val="23"/>
          <w:rtl/>
        </w:rPr>
        <w:t>(לכתב)</w:t>
      </w:r>
      <w:r>
        <w:rPr>
          <w:rFonts w:ascii="David" w:eastAsia="Times New Roman" w:hAnsi="David" w:cs="David"/>
          <w:color w:val="000000"/>
          <w:sz w:val="33"/>
          <w:szCs w:val="33"/>
          <w:rtl/>
        </w:rPr>
        <w:t>, כְּמוֹ ש</w:t>
      </w:r>
      <w:r>
        <w:rPr>
          <w:rFonts w:ascii="David" w:eastAsia="Times New Roman" w:hAnsi="David" w:cs="David"/>
          <w:color w:val="000000"/>
          <w:sz w:val="33"/>
          <w:szCs w:val="33"/>
          <w:rtl/>
        </w:rPr>
        <w:t xml:space="preserve">ֶׁנֶּאֱמַר </w:t>
      </w:r>
      <w:r>
        <w:rPr>
          <w:rFonts w:ascii="David" w:eastAsia="Times New Roman" w:hAnsi="David" w:cs="David"/>
          <w:color w:val="000000"/>
          <w:sz w:val="23"/>
          <w:szCs w:val="23"/>
          <w:rtl/>
        </w:rPr>
        <w:t>(תהלים יט)</w:t>
      </w:r>
      <w:r>
        <w:rPr>
          <w:rFonts w:ascii="David" w:eastAsia="Times New Roman" w:hAnsi="David" w:cs="David"/>
          <w:color w:val="000000"/>
          <w:sz w:val="33"/>
          <w:szCs w:val="33"/>
          <w:rtl/>
        </w:rPr>
        <w:t xml:space="preserve"> שְׁגִיאוֹת מִי יָבִין. אֶלָּא </w:t>
      </w:r>
      <w:r>
        <w:rPr>
          <w:rFonts w:ascii="David" w:eastAsia="Times New Roman" w:hAnsi="David" w:cs="David"/>
          <w:color w:val="000000"/>
          <w:sz w:val="23"/>
          <w:szCs w:val="23"/>
          <w:rtl/>
        </w:rPr>
        <w:t>[הכל הוא. אבל]</w:t>
      </w:r>
      <w:r>
        <w:rPr>
          <w:rFonts w:ascii="David" w:eastAsia="Times New Roman" w:hAnsi="David" w:cs="David"/>
          <w:color w:val="000000"/>
          <w:sz w:val="33"/>
          <w:szCs w:val="33"/>
          <w:rtl/>
        </w:rPr>
        <w:t xml:space="preserve"> שִׁגְיֹנוֹת, כְּמוֹ שֶׁנֶּאֱמַר </w:t>
      </w:r>
      <w:r>
        <w:rPr>
          <w:rFonts w:ascii="David" w:eastAsia="Times New Roman" w:hAnsi="David" w:cs="David"/>
          <w:color w:val="000000"/>
          <w:sz w:val="23"/>
          <w:szCs w:val="23"/>
          <w:rtl/>
        </w:rPr>
        <w:t>(שם ז)</w:t>
      </w:r>
      <w:r>
        <w:rPr>
          <w:rFonts w:ascii="David" w:eastAsia="Times New Roman" w:hAnsi="David" w:cs="David"/>
          <w:color w:val="000000"/>
          <w:sz w:val="33"/>
          <w:szCs w:val="33"/>
          <w:rtl/>
        </w:rPr>
        <w:t xml:space="preserve"> שִׁגָּיוֹן לְדָוִד. מִינֵי תִשְׁבָּחוֹת הָיוּ לִפְנֵי הַנְּבִיאִים לְהַשְׁרוֹת עֲלֵיהֶם רוּחַ נְבוּאָה, כְּמוֹ שֶׁנֶּאֱמַר </w:t>
      </w:r>
      <w:r>
        <w:rPr>
          <w:rFonts w:ascii="David" w:eastAsia="Times New Roman" w:hAnsi="David" w:cs="David"/>
          <w:color w:val="000000"/>
          <w:sz w:val="23"/>
          <w:szCs w:val="23"/>
          <w:rtl/>
        </w:rPr>
        <w:t>(שמואל א י)</w:t>
      </w:r>
      <w:r>
        <w:rPr>
          <w:rFonts w:ascii="David" w:eastAsia="Times New Roman" w:hAnsi="David" w:cs="David"/>
          <w:color w:val="000000"/>
          <w:sz w:val="33"/>
          <w:szCs w:val="33"/>
          <w:rtl/>
        </w:rPr>
        <w:t xml:space="preserve"> וּפָגַעְתָּ חֶב</w:t>
      </w:r>
      <w:r>
        <w:rPr>
          <w:rFonts w:ascii="David" w:eastAsia="Times New Roman" w:hAnsi="David" w:cs="David"/>
          <w:color w:val="000000"/>
          <w:sz w:val="33"/>
          <w:szCs w:val="33"/>
          <w:rtl/>
        </w:rPr>
        <w:t>ֶל נְבִיאִים יֹרְדִים מֵהַבָּמָה וְלִפְנֵיהֶם נֵבֶל וְתֹף וְגוֹ', וְכָתוּב וְעַתָּה קְחוּ לִי מְנַגֵּן וְגוֹ'. וְכָל שֶׁכֵּן חֲבַקּוּק שֶׁהִצְטָרֵךְ לוֹ יוֹתֵר מִכֻּלָּם, לְנַחַת הָרוּחַ, וּלְבַשֵּׂם אֶת אוֹתוֹ מָקוֹם, לְהַמְשִׁיךְ עָלָיו רוּחַ נְבוּאָה. ו</w:t>
      </w:r>
      <w:r>
        <w:rPr>
          <w:rFonts w:ascii="David" w:eastAsia="Times New Roman" w:hAnsi="David" w:cs="David"/>
          <w:color w:val="000000"/>
          <w:sz w:val="33"/>
          <w:szCs w:val="33"/>
          <w:rtl/>
        </w:rPr>
        <w:t xml:space="preserve">ְכֵן כְּמוֹ כָּךְ כָּל הַנְּבִיאִים, פְּרָט לְמֹשֶׁה שֶׁעָלָה עַל כָּל שְׁאָר נְבִיאֵי הָעוֹלָם. אַשְׁרֵי חֶלְקוֹ! </w:t>
      </w:r>
    </w:p>
    <w:p w14:paraId="72748B8A" w14:textId="77777777" w:rsidR="00000000" w:rsidRDefault="00AC0C38">
      <w:pPr>
        <w:bidi/>
        <w:jc w:val="both"/>
        <w:divId w:val="2058580902"/>
        <w:rPr>
          <w:rFonts w:ascii="David" w:eastAsia="Times New Roman" w:hAnsi="David" w:cs="David"/>
          <w:color w:val="000000"/>
          <w:sz w:val="33"/>
          <w:szCs w:val="33"/>
          <w:rtl/>
        </w:rPr>
      </w:pPr>
    </w:p>
    <w:p w14:paraId="7C1A2F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נַפְקוּ יִשְׂ</w:t>
      </w:r>
      <w:r>
        <w:rPr>
          <w:rFonts w:ascii="David" w:hAnsi="David" w:cs="David"/>
          <w:color w:val="000000"/>
          <w:sz w:val="33"/>
          <w:szCs w:val="33"/>
          <w:rtl/>
        </w:rPr>
        <w:t>רָאֵל מִמִּצְרַיִם, רוּחֵיהוֹן הֲוָה תָּבִיר בְּגַוַּויְיהוּ, וַהֲווּ שַׁמְעִין אִינּוּן תּוּשְׁבְּחָן, וְלָא יַכְלִין לְמֶחדֵי, וּבְשַׁעֲתָא דְּכֻלְּהוּ אוֹכְלֹסִין וּרְתִיכִין נַפְקוּ בִּשְׁכִינְתָּא, כֻּלְּהוּ אָרִימוּ תּוּשְׁבְּחָן וְשִׁירִין קָמֵי קוּ</w:t>
      </w:r>
      <w:r>
        <w:rPr>
          <w:rFonts w:ascii="David" w:hAnsi="David" w:cs="David"/>
          <w:color w:val="000000"/>
          <w:sz w:val="33"/>
          <w:szCs w:val="33"/>
          <w:rtl/>
        </w:rPr>
        <w:t xml:space="preserve">דְשָׁא בְּרִיךְ הוּא, וְאִתְּעַר קוּדְשָׁא בְּרִיךְ הוּא רוּחֵיהוֹן דְּיִשְׂרָאֵל, וַהֲווּ שַׁמְעִין אִינּוּן תּוּשְׁבְּחָן, וְקָאִים רוּחֵיהוֹן בְּגַוַויְיהוּ דְּלָא פַּרְחָן. </w:t>
      </w:r>
    </w:p>
    <w:p w14:paraId="13A8E9A6" w14:textId="77777777" w:rsidR="00000000" w:rsidRDefault="00AC0C38">
      <w:pPr>
        <w:bidi/>
        <w:jc w:val="both"/>
        <w:divId w:val="65506481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כְּשֶׁיָּצְאוּ יִשְׂרָאֵל מִמִּצְרַיִם, רוּחָם הָיְתָה שְׁבוּרָה </w:t>
      </w:r>
      <w:r>
        <w:rPr>
          <w:rFonts w:ascii="David" w:eastAsia="Times New Roman" w:hAnsi="David" w:cs="David"/>
          <w:color w:val="000000"/>
          <w:sz w:val="33"/>
          <w:szCs w:val="33"/>
          <w:rtl/>
        </w:rPr>
        <w:t>בְתוֹכָם, וְהָיוּ שׁוֹמְעִים אוֹתָם תִּשְׁבָּחוֹת וְלֹא יְכוֹלִים לִשְׂמֹחַ. וּבְשָׁעָה שֶׁכָּל הָאוּכְלוּסִין וְהַמֶּרְכָּבוֹת יָצְאוּ עִם הַשְּׁכִינָה, כֻּלָּם הֵרִימוּ שִׁירִים וְתִשְׁבָּחוֹת לִפְנֵי הַקָּדוֹשׁ בָּרוּךְ הוּא, וְעוֹרֵר הַקָּדוֹשׁ בָּרוּך</w:t>
      </w:r>
      <w:r>
        <w:rPr>
          <w:rFonts w:ascii="David" w:eastAsia="Times New Roman" w:hAnsi="David" w:cs="David"/>
          <w:color w:val="000000"/>
          <w:sz w:val="33"/>
          <w:szCs w:val="33"/>
          <w:rtl/>
        </w:rPr>
        <w:t xml:space="preserve">ְ הוּא אֶת רוּחָם שֶׁל יִשְׂרָאֵל, וְהָיוּ שׁוֹמְעִים אֶת אוֹתָם תִּשְׁבָּחוֹת, וְעָמְדָה רוּחָם בְּתוֹכָם שֶׁלֹּא פָרְחוּ. </w:t>
      </w:r>
    </w:p>
    <w:p w14:paraId="521849DD" w14:textId="77777777" w:rsidR="00000000" w:rsidRDefault="00AC0C38">
      <w:pPr>
        <w:bidi/>
        <w:jc w:val="both"/>
        <w:divId w:val="2058580902"/>
        <w:rPr>
          <w:rFonts w:ascii="David" w:eastAsia="Times New Roman" w:hAnsi="David" w:cs="David"/>
          <w:color w:val="000000"/>
          <w:sz w:val="33"/>
          <w:szCs w:val="33"/>
          <w:rtl/>
        </w:rPr>
      </w:pPr>
    </w:p>
    <w:p w14:paraId="08D684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 נָשׁ כַּד אִיהוּ שָׁבִיק פּוּלְחָנָא, כְּדֵין יָדַע תְּבִירוּ דְּגַרְמוֹי, תְּבִירוּ דְּרוּחֵיהּ. כַּךְ יִשְׂרָאֵל, כַּד נַפ</w:t>
      </w:r>
      <w:r>
        <w:rPr>
          <w:rFonts w:ascii="David" w:hAnsi="David" w:cs="David"/>
          <w:color w:val="000000"/>
          <w:sz w:val="33"/>
          <w:szCs w:val="33"/>
          <w:rtl/>
        </w:rPr>
        <w:t xml:space="preserve">ְקוּ מִמִּצְרַיִם, כְּדֵין טָעִימוּ טַעֲמָא דְּמוֹתָא, וְקוּדְשָׁא בְּרִיךְ הוּא אַסֵּי לוֹן, דִּכְתִּיב, </w:t>
      </w:r>
      <w:r>
        <w:rPr>
          <w:rFonts w:ascii="David" w:hAnsi="David" w:cs="David"/>
          <w:color w:val="000000"/>
          <w:rtl/>
        </w:rPr>
        <w:t>(שמות יג)</w:t>
      </w:r>
      <w:r>
        <w:rPr>
          <w:rFonts w:ascii="David" w:hAnsi="David" w:cs="David"/>
          <w:color w:val="000000"/>
          <w:sz w:val="33"/>
          <w:szCs w:val="33"/>
          <w:rtl/>
        </w:rPr>
        <w:t xml:space="preserve"> וַיְיָ' הוֹלֵךְ לִפְנֵיהֶם יוֹמָם וְגוֹ'. וְכָל אוֹרְחִין, הֲווֹ סַלְּקִין רֵיחִין דְּאַסְוָתָא, וְעָאלִין לְגוּפַיְיהוּ וְאִתָּסְיָין, וְקַ</w:t>
      </w:r>
      <w:r>
        <w:rPr>
          <w:rFonts w:ascii="David" w:hAnsi="David" w:cs="David"/>
          <w:color w:val="000000"/>
          <w:sz w:val="33"/>
          <w:szCs w:val="33"/>
          <w:rtl/>
        </w:rPr>
        <w:t xml:space="preserve">ל תּוּשְׁבְּחָן דַּהֲווֹ שַׁמְעִין, הֲווֹ חַדָּאן וְנַיְיחִין בְּרוּחֵיהוֹן. </w:t>
      </w:r>
    </w:p>
    <w:p w14:paraId="28B318FA" w14:textId="77777777" w:rsidR="00000000" w:rsidRDefault="00AC0C38">
      <w:pPr>
        <w:bidi/>
        <w:jc w:val="both"/>
        <w:divId w:val="266742238"/>
        <w:rPr>
          <w:rFonts w:ascii="David" w:eastAsia="Times New Roman" w:hAnsi="David" w:cs="David"/>
          <w:color w:val="000000"/>
          <w:sz w:val="33"/>
          <w:szCs w:val="33"/>
          <w:rtl/>
        </w:rPr>
      </w:pPr>
      <w:r>
        <w:rPr>
          <w:rFonts w:ascii="David" w:eastAsia="Times New Roman" w:hAnsi="David" w:cs="David"/>
          <w:color w:val="000000"/>
          <w:sz w:val="33"/>
          <w:szCs w:val="33"/>
          <w:rtl/>
        </w:rPr>
        <w:t>כְּשֶׁאָדָם עוֹזֵב עֲבוֹדָה, אָז יוֹדֵעַ אֶת שִׁבְרוֹן הָעֲצָמוֹת וְשִׁבְרוֹן הָרוּחַ. כָּךְ יִשְׂרָאֵל, כְּשֶׁיָּצְאוּ מִמִּצְרַיִם, אָז טָעֲמוּ טַעַם הַמָּוֶת, וְהַקָּדוֹשׁ בּ</w:t>
      </w:r>
      <w:r>
        <w:rPr>
          <w:rFonts w:ascii="David" w:eastAsia="Times New Roman" w:hAnsi="David" w:cs="David"/>
          <w:color w:val="000000"/>
          <w:sz w:val="33"/>
          <w:szCs w:val="33"/>
          <w:rtl/>
        </w:rPr>
        <w:t xml:space="preserve">ָרוּךְ הוּא רִפֵּא אוֹתָם, שֶׁכָּתוּב </w:t>
      </w:r>
      <w:r>
        <w:rPr>
          <w:rFonts w:ascii="David" w:eastAsia="Times New Roman" w:hAnsi="David" w:cs="David"/>
          <w:color w:val="000000"/>
          <w:sz w:val="23"/>
          <w:szCs w:val="23"/>
          <w:rtl/>
        </w:rPr>
        <w:t>(שמות יג)</w:t>
      </w:r>
      <w:r>
        <w:rPr>
          <w:rFonts w:ascii="David" w:eastAsia="Times New Roman" w:hAnsi="David" w:cs="David"/>
          <w:color w:val="000000"/>
          <w:sz w:val="33"/>
          <w:szCs w:val="33"/>
          <w:rtl/>
        </w:rPr>
        <w:t xml:space="preserve"> וַה' הֹלֵךְ לִפְנֵיהֶם יוֹמָם וְגוֹ'. וְכָל הַדְּרָכִים הָיוּ מַעֲלוֹת רֵיחוֹת שֶׁל רְפוּאָה, וְנִכְנָסִים לְגוּפָם וּמִתְרַפְּאִים, וְקוֹל הַתִּשְׁבָּחוֹת שֶׁהיוּ שׁוֹמְעִים, הָיוּ שְׂמֵחִים וְנָחִים בְּרוּח</w:t>
      </w:r>
      <w:r>
        <w:rPr>
          <w:rFonts w:ascii="David" w:eastAsia="Times New Roman" w:hAnsi="David" w:cs="David"/>
          <w:color w:val="000000"/>
          <w:sz w:val="33"/>
          <w:szCs w:val="33"/>
          <w:rtl/>
        </w:rPr>
        <w:t xml:space="preserve">ָם. </w:t>
      </w:r>
    </w:p>
    <w:p w14:paraId="79D205BC" w14:textId="77777777" w:rsidR="00000000" w:rsidRDefault="00AC0C38">
      <w:pPr>
        <w:bidi/>
        <w:jc w:val="both"/>
        <w:divId w:val="2058580902"/>
        <w:rPr>
          <w:rFonts w:ascii="David" w:eastAsia="Times New Roman" w:hAnsi="David" w:cs="David"/>
          <w:color w:val="000000"/>
          <w:sz w:val="33"/>
          <w:szCs w:val="33"/>
          <w:rtl/>
        </w:rPr>
      </w:pPr>
    </w:p>
    <w:p w14:paraId="0932F2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וּפַרְעֹה וְכָל אִינּוּן אוּכְלוֹסִין דִּילֵיהּ, הֲווֹ אַזְלֵי בַּתְרַיְיהוּ, לְאוֹזְפָא לוֹן, עַד דְּנַפְקוּ מֵאַרְעָא דְּמִצְרַיִם. וְכֵן כָּל אִינּוּן רַבְרְבִין דִּמְמָנָן עָלֵיהוֹן, וְעַל שְׁאַר עַמִּין, אוֹזִיפוּ לָהּ לִשְׁכִינְתָּא וּלְיִשְׂר</w:t>
      </w:r>
      <w:r>
        <w:rPr>
          <w:rFonts w:ascii="David" w:hAnsi="David" w:cs="David"/>
          <w:color w:val="000000"/>
          <w:sz w:val="33"/>
          <w:szCs w:val="33"/>
          <w:rtl/>
        </w:rPr>
        <w:t>ָאֵל כֻּלְּהוּ, עַד דְּשָׁארוּ בְּאֵיתָם בִּקְצֵה הַמִּדְבָּר, הֲדָא הוּא דִכְתִיב, וַיְהִי בְּשַׁלַּח פַּרְעֹה אֶת הָעָם וְגוֹ'. כִּי קָרוֹב הוּא, כִּי קָרוֹב הוּא. הַהוּא אוֹמָאָה דְּאוֹמֵי אֲבִימֶלֶךְ לַאֲבָהָן, עַל הַהוּא טִיבוּ דְּעָבְדוּ פְּלִשְׁתִּי</w:t>
      </w:r>
      <w:r>
        <w:rPr>
          <w:rFonts w:ascii="David" w:hAnsi="David" w:cs="David"/>
          <w:color w:val="000000"/>
          <w:sz w:val="33"/>
          <w:szCs w:val="33"/>
          <w:rtl/>
        </w:rPr>
        <w:t xml:space="preserve">ם לַאֲבָהָן, דִּכְתִּיב </w:t>
      </w:r>
      <w:r>
        <w:rPr>
          <w:rFonts w:ascii="David" w:hAnsi="David" w:cs="David"/>
          <w:color w:val="000000"/>
          <w:rtl/>
        </w:rPr>
        <w:t>(בראשית כא)</w:t>
      </w:r>
      <w:r>
        <w:rPr>
          <w:rFonts w:ascii="David" w:hAnsi="David" w:cs="David"/>
          <w:color w:val="000000"/>
          <w:sz w:val="33"/>
          <w:szCs w:val="33"/>
          <w:rtl/>
        </w:rPr>
        <w:t xml:space="preserve"> כַּחֶסֶד אֲשֶׁר עָשִׂיתִי עִמְּךָ תַּעֲשֶׂה עִמָּדִי וְעִם הָאָרֶץ אֲשֶׁר גַּרְתָּה בָּהּ. </w:t>
      </w:r>
    </w:p>
    <w:p w14:paraId="027EFCE9" w14:textId="77777777" w:rsidR="00000000" w:rsidRDefault="00AC0C38">
      <w:pPr>
        <w:bidi/>
        <w:jc w:val="both"/>
        <w:divId w:val="926772282"/>
        <w:rPr>
          <w:rFonts w:ascii="David" w:eastAsia="Times New Roman" w:hAnsi="David" w:cs="David"/>
          <w:color w:val="000000"/>
          <w:sz w:val="33"/>
          <w:szCs w:val="33"/>
          <w:rtl/>
        </w:rPr>
      </w:pPr>
      <w:r>
        <w:rPr>
          <w:rFonts w:ascii="David" w:eastAsia="Times New Roman" w:hAnsi="David" w:cs="David"/>
          <w:color w:val="000000"/>
          <w:sz w:val="33"/>
          <w:szCs w:val="33"/>
          <w:rtl/>
        </w:rPr>
        <w:t>וּפַרְעֹה וְכָל אוֹתָם הָאוּכְלוּסִים שֶׁלּוֹ הָיוּ הוֹלְכִים אַחֲרֵיהֶם לְלַוּוֹת אוֹתָם עַד שֶׁיָּצְאוּ מֵאֶרֶץ מִצְרַיִם, וְ</w:t>
      </w:r>
      <w:r>
        <w:rPr>
          <w:rFonts w:ascii="David" w:eastAsia="Times New Roman" w:hAnsi="David" w:cs="David"/>
          <w:color w:val="000000"/>
          <w:sz w:val="33"/>
          <w:szCs w:val="33"/>
          <w:rtl/>
        </w:rPr>
        <w:t xml:space="preserve">כָל כָּל אוֹתָם גְּדוֹלִים שָׂרִים הַמְמֻנִּים עֲלֵיהֶם וְעַל שְׁאָר הָעַמִּים, לִוּוּ אֶת הַשְּׁכִינָה וְאֶת יִשְׂרָאֵל כֻּלָּם, עַד שֶׁחָנוּ בְּאֵיתָם בִּקְצֵה הַמִּדְבָּר. זֶהוּ שֶׁכָּתוּב וַיְהִי בְּשַׁלַּח פַּרְעֹה אֶת הָעָם וְגוֹ', כִּי קָרוֹב הוּא. </w:t>
      </w:r>
      <w:r>
        <w:rPr>
          <w:rFonts w:ascii="David" w:eastAsia="Times New Roman" w:hAnsi="David" w:cs="David"/>
          <w:color w:val="000000"/>
          <w:sz w:val="33"/>
          <w:szCs w:val="33"/>
          <w:rtl/>
        </w:rPr>
        <w:t xml:space="preserve">כִּי קָרוֹב הוּא, אוֹתָהּ שְׁבוּעָה שֶׁנִּשְׁבַּע אֲבִימֶלֶךְ לָאָבוֹת עַל אוֹתוֹ טוֹב שֶׁעָשׂוּ הַפְּלִשְׁתִּים לָאָבוֹת, שֶׁכָּתוּב </w:t>
      </w:r>
      <w:r>
        <w:rPr>
          <w:rFonts w:ascii="David" w:eastAsia="Times New Roman" w:hAnsi="David" w:cs="David"/>
          <w:color w:val="000000"/>
          <w:sz w:val="23"/>
          <w:szCs w:val="23"/>
          <w:rtl/>
        </w:rPr>
        <w:t>(בראשית כא)</w:t>
      </w:r>
      <w:r>
        <w:rPr>
          <w:rFonts w:ascii="David" w:eastAsia="Times New Roman" w:hAnsi="David" w:cs="David"/>
          <w:color w:val="000000"/>
          <w:sz w:val="33"/>
          <w:szCs w:val="33"/>
          <w:rtl/>
        </w:rPr>
        <w:t xml:space="preserve"> כַּחֶסֶד אֲשֶׁר עָשִׂיתִי עִמְּךְ תַּעֲשֶׂה עִמָּדִי וְעִם הָאָרֶץ אֲשֶׁר גַּרְתָּה בָּהּ. </w:t>
      </w:r>
    </w:p>
    <w:p w14:paraId="5CB916D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86" w:name="HtmpReportNum0083_L2"/>
      <w:bookmarkStart w:id="187" w:name="דףBמ''הBע''ב"/>
      <w:bookmarkEnd w:id="186"/>
      <w:bookmarkEnd w:id="187"/>
    </w:p>
    <w:p w14:paraId="43AEFA2C" w14:textId="77777777" w:rsidR="00000000" w:rsidRDefault="00AC0C38">
      <w:pPr>
        <w:pStyle w:val="NormalWeb"/>
        <w:bidi/>
        <w:jc w:val="both"/>
        <w:divId w:val="2058580902"/>
        <w:rPr>
          <w:rFonts w:ascii="David" w:hAnsi="David" w:cs="David"/>
          <w:color w:val="000000"/>
          <w:sz w:val="33"/>
          <w:szCs w:val="33"/>
          <w:rtl/>
        </w:rPr>
      </w:pPr>
      <w:hyperlink w:anchor="דף_מ''ה_ע''ב!" w:history="1">
        <w:r>
          <w:rPr>
            <w:rStyle w:val="Hyperlink"/>
            <w:rFonts w:ascii="David" w:hAnsi="David" w:cs="David"/>
            <w:b/>
            <w:bCs/>
            <w:sz w:val="45"/>
            <w:szCs w:val="45"/>
            <w:rtl/>
          </w:rPr>
          <w:t>דף מ''ה ע''ב</w:t>
        </w:r>
      </w:hyperlink>
    </w:p>
    <w:p w14:paraId="2AC04B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וַיְהִי בְּשַׁלַּח פַּרְעֹה אֶת הָעָם, מַה כְּתִיב לְעֵילָּא, וַיָּקָם פַּרְעֹה לַיְלָה הוּא וְכָל עֲבָדָיו. תָּא חֲזֵי, נוּקְמָא עִלָּאָה דְּעָבַד קוּדְשָׁא בְּרִיךְ הוּא בְּמִצְרַיִם. תְּלַת מוֹתָנִי הֲווֹ. חַד, דְּעָבְ</w:t>
      </w:r>
      <w:r>
        <w:rPr>
          <w:rFonts w:ascii="David" w:hAnsi="David" w:cs="David"/>
          <w:color w:val="000000"/>
          <w:sz w:val="33"/>
          <w:szCs w:val="33"/>
          <w:rtl/>
        </w:rPr>
        <w:t>דוּ בּוּכְרִין בְּמִצְרַיִם, דְּקָטִילוּ כָּל אִינּוּן דְּאַשְׁכָּחוּ. וְחַד, דְּקָטַל קוּדְשָׁא בְּרִיךְ הוּא בְּפַלְגוּת לֵילְיָא. וְחַד, כַּד חָמָא פַּרְעֹה מוֹתָנָא בְּבֵיתֵיהּ בִּבְנוֹי וּבְעַבְדוֹי, קָם וְזָרִיז גַּרְמֵיהּ, וְקָטִיל אֲפַרְכִין וְסַרְ</w:t>
      </w:r>
      <w:r>
        <w:rPr>
          <w:rFonts w:ascii="David" w:hAnsi="David" w:cs="David"/>
          <w:color w:val="000000"/>
          <w:sz w:val="33"/>
          <w:szCs w:val="33"/>
          <w:rtl/>
        </w:rPr>
        <w:t xml:space="preserve">כִין, וְכָל דְּאַמְלִיכוּ לֵיהּ לְסָרְבָא בְּעַמָּא עַד דְּאוֹרַיְיתָא אַסְהִידַת עָלֵיהּ דְּאִיהוּ קָם בְּלֵילְיָא מַמָּשׁ. כְּמָה </w:t>
      </w:r>
      <w:r>
        <w:rPr>
          <w:rFonts w:ascii="David" w:hAnsi="David" w:cs="David"/>
          <w:color w:val="000000"/>
          <w:rtl/>
        </w:rPr>
        <w:t>(דקודשא בריך הוא בפלגות)</w:t>
      </w:r>
      <w:r>
        <w:rPr>
          <w:rFonts w:ascii="David" w:hAnsi="David" w:cs="David"/>
          <w:color w:val="000000"/>
          <w:sz w:val="33"/>
          <w:szCs w:val="33"/>
          <w:rtl/>
        </w:rPr>
        <w:t xml:space="preserve"> דְּלֵילְיָא קָטַל בּוּכְרִין וְעָבִיד נוּקְמִין, הָכִי קָם פַּרְעֹה בְּאַרְעָא דְּמִצְרַיִם, וְקָטַ</w:t>
      </w:r>
      <w:r>
        <w:rPr>
          <w:rFonts w:ascii="David" w:hAnsi="David" w:cs="David"/>
          <w:color w:val="000000"/>
          <w:sz w:val="33"/>
          <w:szCs w:val="33"/>
          <w:rtl/>
        </w:rPr>
        <w:t>ל וְעָבִיד נוּקְמִין בְּסַרְכוֹי, וְאָפַרְכוֹי, וַאֲמַרְכְּלוֹי, וּבְכָל אִינּוּן רַבְרְבִין</w:t>
      </w:r>
      <w:r>
        <w:rPr>
          <w:rFonts w:ascii="David" w:hAnsi="David" w:cs="David"/>
          <w:color w:val="000000"/>
          <w:sz w:val="33"/>
          <w:szCs w:val="33"/>
          <w:rtl/>
        </w:rPr>
        <w:t xml:space="preserve"> </w:t>
      </w:r>
      <w:r>
        <w:rPr>
          <w:rFonts w:ascii="David" w:hAnsi="David" w:cs="David"/>
          <w:color w:val="000000"/>
          <w:rtl/>
        </w:rPr>
        <w:t>(דף מ''ה ע''ב)</w:t>
      </w:r>
      <w:r>
        <w:rPr>
          <w:rFonts w:ascii="David" w:hAnsi="David" w:cs="David"/>
          <w:color w:val="000000"/>
          <w:rtl/>
        </w:rPr>
        <w:t xml:space="preserve"> </w:t>
      </w:r>
      <w:r>
        <w:rPr>
          <w:rFonts w:ascii="David" w:hAnsi="David" w:cs="David"/>
          <w:color w:val="000000"/>
          <w:sz w:val="33"/>
          <w:szCs w:val="33"/>
          <w:rtl/>
        </w:rPr>
        <w:t xml:space="preserve">הֲדָא הוּא דִכְתִיב, </w:t>
      </w:r>
      <w:r>
        <w:rPr>
          <w:rFonts w:ascii="David" w:hAnsi="David" w:cs="David"/>
          <w:color w:val="000000"/>
          <w:rtl/>
        </w:rPr>
        <w:t>(שמות יב)</w:t>
      </w:r>
      <w:r>
        <w:rPr>
          <w:rFonts w:ascii="David" w:hAnsi="David" w:cs="David"/>
          <w:color w:val="000000"/>
          <w:sz w:val="33"/>
          <w:szCs w:val="33"/>
          <w:rtl/>
        </w:rPr>
        <w:t xml:space="preserve"> וַיָּקָם פַּרְעֹה </w:t>
      </w:r>
      <w:r>
        <w:rPr>
          <w:rFonts w:ascii="David" w:hAnsi="David" w:cs="David"/>
          <w:color w:val="000000"/>
          <w:rtl/>
        </w:rPr>
        <w:t>(לילה ממש)</w:t>
      </w:r>
      <w:r>
        <w:rPr>
          <w:rFonts w:ascii="David" w:hAnsi="David" w:cs="David"/>
          <w:color w:val="000000"/>
          <w:sz w:val="33"/>
          <w:szCs w:val="33"/>
          <w:rtl/>
        </w:rPr>
        <w:t xml:space="preserve">, דְּקָם לְקַטָלָא וּלְשֵׁיצָאָה. </w:t>
      </w:r>
    </w:p>
    <w:p w14:paraId="2E163A65" w14:textId="77777777" w:rsidR="00000000" w:rsidRDefault="00AC0C38">
      <w:pPr>
        <w:bidi/>
        <w:jc w:val="both"/>
        <w:divId w:val="308366167"/>
        <w:rPr>
          <w:rFonts w:ascii="David" w:eastAsia="Times New Roman" w:hAnsi="David" w:cs="David"/>
          <w:color w:val="000000"/>
          <w:sz w:val="33"/>
          <w:szCs w:val="33"/>
          <w:rtl/>
        </w:rPr>
      </w:pPr>
      <w:r>
        <w:rPr>
          <w:rFonts w:ascii="David" w:eastAsia="Times New Roman" w:hAnsi="David" w:cs="David"/>
          <w:color w:val="000000"/>
          <w:sz w:val="33"/>
          <w:szCs w:val="33"/>
          <w:rtl/>
        </w:rPr>
        <w:t>וַיְהִי בְּשַׁלַּח פַּרְעֹה אֶת הָעָם. מַה כָּתוּב לְמַעְלָה? וַיָּקָם פַּרְעֹה לַיְלָה הוּא וְכָל עֲבָדָיו. בֹּא רְאֵה, הַנְּקָמָה הָעֶלְיוֹנָה שֶׁעָשָׂה הַקָּדוֹשׁ בָּרוּךְ הוּא בְּמִצְרַיִם, שְׁלֹשָׁה סוּגֵי מָוֶת הָיוּ: אֶחָד שֶׁעָשׂוּ הַבְּכוֹרִים בְּ</w:t>
      </w:r>
      <w:r>
        <w:rPr>
          <w:rFonts w:ascii="David" w:eastAsia="Times New Roman" w:hAnsi="David" w:cs="David"/>
          <w:color w:val="000000"/>
          <w:sz w:val="33"/>
          <w:szCs w:val="33"/>
          <w:rtl/>
        </w:rPr>
        <w:t>מִצְרַיִם, שֶׁהָרְגוּ כָּל אוֹתָם שֶׁנִּמְצְאוּ. וְאֶחָד שֶׁהָרַג הַקָּדוֹשׁ בָּרוּךְ הוּא בַּחֲצוֹת הַלַּיְלָה. וְאֶחָד כְּשֶׁרָאָה פַרְעֹה אֶת הַמָּוֶת בְּבֵיתוֹ בְּבָנָיו וּבַעֲבָדָיו, קָם וְזֵרַז אֶת עַצְמוֹ, וְהָרַג שָׂרִים וּמוֹשְׁלִים וְכָל מִי שֶׁי</w:t>
      </w:r>
      <w:r>
        <w:rPr>
          <w:rFonts w:ascii="David" w:eastAsia="Times New Roman" w:hAnsi="David" w:cs="David"/>
          <w:color w:val="000000"/>
          <w:sz w:val="33"/>
          <w:szCs w:val="33"/>
          <w:rtl/>
        </w:rPr>
        <w:t xml:space="preserve">ָּעַץ לוֹ לְסָרֵב לָעָם, עַד שֶׁהַתּוֹרָה מְעִידָה עָלָיו שֶׁהוּא קָם בַּלַּיְלָה מַמָּשׁ, כְּמוֹ </w:t>
      </w:r>
      <w:r>
        <w:rPr>
          <w:rFonts w:ascii="David" w:eastAsia="Times New Roman" w:hAnsi="David" w:cs="David"/>
          <w:color w:val="000000"/>
          <w:sz w:val="23"/>
          <w:szCs w:val="23"/>
          <w:rtl/>
        </w:rPr>
        <w:t>[שהקדושברוך הואבחצות]</w:t>
      </w:r>
      <w:r>
        <w:rPr>
          <w:rFonts w:ascii="David" w:eastAsia="Times New Roman" w:hAnsi="David" w:cs="David"/>
          <w:color w:val="000000"/>
          <w:sz w:val="33"/>
          <w:szCs w:val="33"/>
          <w:rtl/>
        </w:rPr>
        <w:t xml:space="preserve"> שֶׁהַלַּיְלָה הָרַג בְּכוֹרוֹת וְעָשָׂה נְקָמוֹת, כָּךְ קָם פַּרְעֹה בְּאֶרֶץ מִצְרַיִם וְהָרַג וְעָשָּׂה נְקָמוֹת בְּשָׂרָיו וּמוֹשְׁלָ</w:t>
      </w:r>
      <w:r>
        <w:rPr>
          <w:rFonts w:ascii="David" w:eastAsia="Times New Roman" w:hAnsi="David" w:cs="David"/>
          <w:color w:val="000000"/>
          <w:sz w:val="33"/>
          <w:szCs w:val="33"/>
          <w:rtl/>
        </w:rPr>
        <w:t xml:space="preserve">יו וַאֲמַרְכְּלָיו וּבְכָל אוֹתָם גְּדוֹלִים. זֶהוּ שֶׁכָּתוּב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וַיָּקָם פַּרְעֹה לַיְלָה </w:t>
      </w:r>
      <w:r>
        <w:rPr>
          <w:rFonts w:ascii="David" w:eastAsia="Times New Roman" w:hAnsi="David" w:cs="David"/>
          <w:color w:val="000000"/>
          <w:sz w:val="23"/>
          <w:szCs w:val="23"/>
          <w:rtl/>
        </w:rPr>
        <w:t>[לילה ממש]</w:t>
      </w:r>
      <w:r>
        <w:rPr>
          <w:rFonts w:ascii="David" w:eastAsia="Times New Roman" w:hAnsi="David" w:cs="David"/>
          <w:color w:val="000000"/>
          <w:sz w:val="33"/>
          <w:szCs w:val="33"/>
          <w:rtl/>
        </w:rPr>
        <w:t xml:space="preserve">, שֶׁקָּם לַהֲרֹג וּלְהַשְׁמִיד. </w:t>
      </w:r>
    </w:p>
    <w:p w14:paraId="25CAF19C" w14:textId="77777777" w:rsidR="00000000" w:rsidRDefault="00AC0C38">
      <w:pPr>
        <w:bidi/>
        <w:jc w:val="both"/>
        <w:divId w:val="2058580902"/>
        <w:rPr>
          <w:rFonts w:ascii="David" w:eastAsia="Times New Roman" w:hAnsi="David" w:cs="David"/>
          <w:color w:val="000000"/>
          <w:sz w:val="33"/>
          <w:szCs w:val="33"/>
          <w:rtl/>
        </w:rPr>
      </w:pPr>
    </w:p>
    <w:p w14:paraId="75A3BA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אוֹרְחוֹי דְּכַלְבָּא, כַּד מַחְיָין לֵיהּ בְּאַבְנָא, אִיהוּ אָתֵי וְנָשִׁיךְ לְחַבְרֵיהּ, כַּךְ פַּרְעֹה, לְב</w:t>
      </w:r>
      <w:r>
        <w:rPr>
          <w:rFonts w:ascii="David" w:hAnsi="David" w:cs="David"/>
          <w:color w:val="000000"/>
          <w:sz w:val="33"/>
          <w:szCs w:val="33"/>
          <w:rtl/>
        </w:rPr>
        <w:t>ָתַר אִיהוּ הֲוָה אָזִיל בַּשְּׁוָקֵי, וַהֲוָה מַכְרִיז וְאָמַר, קוּמוּ צְּאוּ מִתּוֹךְ עַמִּי, אַתּוּן קָטַלְתּוּן לְכָל בְּנִי מָתָא, אַתּוּן קָטַלְתּוּן סַרְכֵי וְאָפַרְכֵי וְכָל בְּנֵי בֵּיתִי, הֲדָא הוּא דִכְתִיב וַיִּקְרָא לְמֹשֶׁה וּלְאַהֲרֹן לַיְלָ</w:t>
      </w:r>
      <w:r>
        <w:rPr>
          <w:rFonts w:ascii="David" w:hAnsi="David" w:cs="David"/>
          <w:color w:val="000000"/>
          <w:sz w:val="33"/>
          <w:szCs w:val="33"/>
          <w:rtl/>
        </w:rPr>
        <w:t xml:space="preserve">ה. כֵּיוָן דְּבִידְכוֹן הֲוָה כֹּלָּא, וּבֵרַכְתֶּם גַּם אוֹתִי, דְּלָא תִּקְטְלוּן לִי. לְבָתַר אִיהוּ בְּגַרְמֵיהּ אוֹזִיף לוֹן, וְאַפִּיק לוֹן מֵאַרְעָא, הֲדָא הוּא דִכְתִיב וַיְהִי בְּשַׁלַּח פַּרְעֹה אֶת הָעָם וְגוֹ'. </w:t>
      </w:r>
      <w:r>
        <w:rPr>
          <w:rFonts w:ascii="David" w:hAnsi="David" w:cs="David"/>
          <w:color w:val="000000"/>
          <w:rtl/>
        </w:rPr>
        <w:t>(שמות יג)</w:t>
      </w:r>
      <w:r>
        <w:rPr>
          <w:rFonts w:ascii="David" w:hAnsi="David" w:cs="David"/>
          <w:color w:val="000000"/>
          <w:sz w:val="33"/>
          <w:szCs w:val="33"/>
          <w:rtl/>
        </w:rPr>
        <w:t xml:space="preserve"> וַיַּסֵּב אֱלֹהִים אֶת </w:t>
      </w:r>
      <w:r>
        <w:rPr>
          <w:rFonts w:ascii="David" w:hAnsi="David" w:cs="David"/>
          <w:color w:val="000000"/>
          <w:sz w:val="33"/>
          <w:szCs w:val="33"/>
          <w:rtl/>
        </w:rPr>
        <w:t xml:space="preserve">הָעָם דֶּרֶךְ הַמִּדְבָּר יַם סוּף לְתַקְּנָא אָרְחָא לְאַתְרֵיהּ. ר' יְהוּדָה אָמַר, מַאי שְׁנָא כַּד הֲווֹ יִשְׂרָאֵל בְּמִצְרַיִם, דִּכְתִּיב, </w:t>
      </w:r>
      <w:r>
        <w:rPr>
          <w:rFonts w:ascii="David" w:hAnsi="David" w:cs="David"/>
          <w:color w:val="000000"/>
          <w:rtl/>
        </w:rPr>
        <w:t>(שמות ה)</w:t>
      </w:r>
      <w:r>
        <w:rPr>
          <w:rFonts w:ascii="David" w:hAnsi="David" w:cs="David"/>
          <w:color w:val="000000"/>
          <w:sz w:val="33"/>
          <w:szCs w:val="33"/>
          <w:rtl/>
        </w:rPr>
        <w:t xml:space="preserve"> שַׁלַּח אֶת עַמִּי, </w:t>
      </w:r>
      <w:r>
        <w:rPr>
          <w:rFonts w:ascii="David" w:hAnsi="David" w:cs="David"/>
          <w:color w:val="000000"/>
          <w:rtl/>
        </w:rPr>
        <w:t>(שמות ט)</w:t>
      </w:r>
      <w:r>
        <w:rPr>
          <w:rFonts w:ascii="David" w:hAnsi="David" w:cs="David"/>
          <w:color w:val="000000"/>
          <w:sz w:val="33"/>
          <w:szCs w:val="33"/>
          <w:rtl/>
        </w:rPr>
        <w:t xml:space="preserve"> כִּי אִם מָאֵן אַתָּה לְשַׁלֵּחַ אֶת עַמִּי, </w:t>
      </w:r>
      <w:r>
        <w:rPr>
          <w:rFonts w:ascii="David" w:hAnsi="David" w:cs="David"/>
          <w:color w:val="000000"/>
          <w:rtl/>
        </w:rPr>
        <w:t>(שמות ד)</w:t>
      </w:r>
      <w:r>
        <w:rPr>
          <w:rFonts w:ascii="David" w:hAnsi="David" w:cs="David"/>
          <w:color w:val="000000"/>
          <w:sz w:val="33"/>
          <w:szCs w:val="33"/>
          <w:rtl/>
        </w:rPr>
        <w:t xml:space="preserve"> בְּנִי בְכוֹרִי יִ</w:t>
      </w:r>
      <w:r>
        <w:rPr>
          <w:rFonts w:ascii="David" w:hAnsi="David" w:cs="David"/>
          <w:color w:val="000000"/>
          <w:sz w:val="33"/>
          <w:szCs w:val="33"/>
          <w:rtl/>
        </w:rPr>
        <w:t xml:space="preserve">שְׂרָאֵל, וּבְהַהוּא זִמְנָא לָא הֲווֹ גְּזִירִין, וְלָא אִתְקַשָּׁרוּ בֵּיהּ כְּדְקָא יֵאוֹת. וְהָכָא דַּהֲווֹ גְּזִירִין, וְעָבְדוּ פִּסְחָא, וְאִתְקַשָּׁרוּ בֵּיהּ, קָרֵי לוֹן אֶת הָעָם. </w:t>
      </w:r>
    </w:p>
    <w:p w14:paraId="2549B3DC" w14:textId="77777777" w:rsidR="00000000" w:rsidRDefault="00AC0C38">
      <w:pPr>
        <w:bidi/>
        <w:jc w:val="both"/>
        <w:divId w:val="1489900393"/>
        <w:rPr>
          <w:rFonts w:ascii="David" w:eastAsia="Times New Roman" w:hAnsi="David" w:cs="David"/>
          <w:color w:val="000000"/>
          <w:sz w:val="33"/>
          <w:szCs w:val="33"/>
          <w:rtl/>
        </w:rPr>
      </w:pPr>
      <w:r>
        <w:rPr>
          <w:rFonts w:ascii="David" w:eastAsia="Times New Roman" w:hAnsi="David" w:cs="David"/>
          <w:color w:val="000000"/>
          <w:sz w:val="33"/>
          <w:szCs w:val="33"/>
          <w:rtl/>
        </w:rPr>
        <w:t>דֶּרֶךָ הַכֶּלֶב, כְּשֶׁמַּכִּים אוֹתוֹ בְּאֶבֶן, הוּא בָּא וְנו</w:t>
      </w:r>
      <w:r>
        <w:rPr>
          <w:rFonts w:ascii="David" w:eastAsia="Times New Roman" w:hAnsi="David" w:cs="David"/>
          <w:color w:val="000000"/>
          <w:sz w:val="33"/>
          <w:szCs w:val="33"/>
          <w:rtl/>
        </w:rPr>
        <w:t xml:space="preserve">ֹשֵׁךְ אֶת חֲבֵרוֹ. כָּךְ פַּרְעֹה, אַחַר הוּא הָיָה הוֹלֵךְ בַּשְּׁוָקִים, וְהָיָה מַכְרִיז וְאוֹמֵר: קוּמוּ צְּאוּ מִתּוֹךְ עַמִּי, אַתֶּם הֲרַגְתֶּם לְכָל בְּנֵי הָעִיר, אַתֶּם הֲרַגְתֶּם הַשָּׂרִים וְהַמּוֹשְׁלִים וְכָל בְּנֵי בֵיתִי. זֶהוּ שֶׁכָּתוּב </w:t>
      </w:r>
      <w:r>
        <w:rPr>
          <w:rFonts w:ascii="David" w:eastAsia="Times New Roman" w:hAnsi="David" w:cs="David"/>
          <w:color w:val="000000"/>
          <w:sz w:val="33"/>
          <w:szCs w:val="33"/>
          <w:rtl/>
        </w:rPr>
        <w:t>וַיִּקְרָא לְמֹשֶׁה וּלְאַהֲרֹן לַיְלָה. כֵּיוָן שֶׁבְּיֶדְכֶם הָיָה הַכֹּל - וּבֵרַכְתֶּם גַּם אֹתִי, שֶׁלֹּא תַהַרְגוּ אוֹתִי. אַחַר כָּךְ הוּא בְּעַצְמוֹ לִוָּה אוֹתָם וְהוֹצִיא אוֹתָם מֵהָאָרֶץ. זֶהוּ שֶׁכָּתוּב וַיְהִי בְּשַׁלַּח פַּרְעֹה אֶת הָעָם וְ</w:t>
      </w:r>
      <w:r>
        <w:rPr>
          <w:rFonts w:ascii="David" w:eastAsia="Times New Roman" w:hAnsi="David" w:cs="David"/>
          <w:color w:val="000000"/>
          <w:sz w:val="33"/>
          <w:szCs w:val="33"/>
          <w:rtl/>
        </w:rPr>
        <w:t xml:space="preserve">גוֹ'. וַיַּסֵּב אֱלֹהִים אֶת הָעָם דֶּרֶךְ הַמִּדְבָּר יַם סוּף, לְתַקֵּן דֶּרֶךְ לִמְקוֹמָהּ. רַבִּי יְהוּדָה אָמַר, מַה שּׁוֹנֶה כְּשֶׁהָיוּ יִשְׂרָאֵל בְּמִצְרַיִם, שֶׁכָּתוּב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שַׁלַּח אֶת עַמִּי,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כִּי אִם מָאֵן אַתָּה לְשַׁלֵּחַ אֶת עַמִּי</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בְּנִי בְכֹרִי יִשְׂרָאֵל, וּבְאוֹתוֹ זְמַן לֹא הָיוּ מְהוּלִים וְלֹא נִקְשְׁרוּ בוֹ כָּרָאוּי, וְכָאן, שֶׁהָיוּ מְהוּלִים וְעָשׂוּ פֶסַח וְנִקְשְׁרוּ בוֹ, קָרָא לָהֶם אֶת הָעָם? </w:t>
      </w:r>
    </w:p>
    <w:p w14:paraId="1785D611" w14:textId="77777777" w:rsidR="00000000" w:rsidRDefault="00AC0C38">
      <w:pPr>
        <w:bidi/>
        <w:jc w:val="both"/>
        <w:divId w:val="2058580902"/>
        <w:rPr>
          <w:rFonts w:ascii="David" w:eastAsia="Times New Roman" w:hAnsi="David" w:cs="David"/>
          <w:color w:val="000000"/>
          <w:sz w:val="33"/>
          <w:szCs w:val="33"/>
          <w:rtl/>
        </w:rPr>
      </w:pPr>
    </w:p>
    <w:p w14:paraId="047207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בְּגִין הַהוּא עֵרֶב רַב, דְּאִתְדְּבָקוּ בְּהוּ, וְאִתְעָ</w:t>
      </w:r>
      <w:r>
        <w:rPr>
          <w:rFonts w:ascii="David" w:hAnsi="David" w:cs="David"/>
          <w:color w:val="000000"/>
          <w:sz w:val="33"/>
          <w:szCs w:val="33"/>
          <w:rtl/>
        </w:rPr>
        <w:t xml:space="preserve">רְבוּ בַּהֲדַיְיהוּ, קָרֵי לוֹן אֶת הָעָם סְתָם. כְּמָה דְאַתְּ אָמֵר, </w:t>
      </w:r>
      <w:r>
        <w:rPr>
          <w:rFonts w:ascii="David" w:hAnsi="David" w:cs="David"/>
          <w:color w:val="000000"/>
          <w:rtl/>
        </w:rPr>
        <w:t>(שמות לכ)</w:t>
      </w:r>
      <w:r>
        <w:rPr>
          <w:rFonts w:ascii="David" w:hAnsi="David" w:cs="David"/>
          <w:color w:val="000000"/>
          <w:sz w:val="33"/>
          <w:szCs w:val="33"/>
          <w:rtl/>
        </w:rPr>
        <w:t xml:space="preserve"> וַיִּגּוֹף יְיָ' אֶת הָעָם עַל אֲשֶׁר עָשׂוּ אֶת הָעֵגֶל. וַיִּקָּהֵל הָעָם עַל אַהֲרֹן. וַיַּרְא הָעָם כִּי בֹשֵׁשׁ מֹשֶׁה. וְכֵן כֻּלְּהוּ. </w:t>
      </w:r>
    </w:p>
    <w:p w14:paraId="2589D0EB" w14:textId="77777777" w:rsidR="00000000" w:rsidRDefault="00AC0C38">
      <w:pPr>
        <w:bidi/>
        <w:jc w:val="both"/>
        <w:divId w:val="750391251"/>
        <w:rPr>
          <w:rFonts w:ascii="David" w:eastAsia="Times New Roman" w:hAnsi="David" w:cs="David"/>
          <w:color w:val="000000"/>
          <w:sz w:val="33"/>
          <w:szCs w:val="33"/>
          <w:rtl/>
        </w:rPr>
      </w:pPr>
      <w:r>
        <w:rPr>
          <w:rFonts w:ascii="David" w:eastAsia="Times New Roman" w:hAnsi="David" w:cs="David"/>
          <w:color w:val="000000"/>
          <w:sz w:val="33"/>
          <w:szCs w:val="33"/>
          <w:rtl/>
        </w:rPr>
        <w:t>אֶלָּא מִשּׁוּם עֵרֶב רַב שֶׁנּ</w:t>
      </w:r>
      <w:r>
        <w:rPr>
          <w:rFonts w:ascii="David" w:eastAsia="Times New Roman" w:hAnsi="David" w:cs="David"/>
          <w:color w:val="000000"/>
          <w:sz w:val="33"/>
          <w:szCs w:val="33"/>
          <w:rtl/>
        </w:rPr>
        <w:t xml:space="preserve">ִדְבְּקוּ בָהֶם וְהִתְעָרְבוּ עִמָּהֶם, קָרָא לָהֶם אֶת הָעָם סְתָם, כְּמוֹ שֶׁנֶּאֱמַר </w:t>
      </w:r>
      <w:r>
        <w:rPr>
          <w:rFonts w:ascii="David" w:eastAsia="Times New Roman" w:hAnsi="David" w:cs="David"/>
          <w:color w:val="000000"/>
          <w:sz w:val="23"/>
          <w:szCs w:val="23"/>
          <w:rtl/>
        </w:rPr>
        <w:t>(שם לג)</w:t>
      </w:r>
      <w:r>
        <w:rPr>
          <w:rFonts w:ascii="David" w:eastAsia="Times New Roman" w:hAnsi="David" w:cs="David"/>
          <w:color w:val="000000"/>
          <w:sz w:val="33"/>
          <w:szCs w:val="33"/>
          <w:rtl/>
        </w:rPr>
        <w:t xml:space="preserve"> וַיִּגֹּף ה' אֶת הָעָם עַל אֲשֶׁר עָשׂוּ אֶת הָעֵגֶל. וַיִּקָּהֵל הָעָם עַל אַהֲרֹן. וַיַּרְא הָעָם כִּי בֹשֵׁשׁ מֹשֶׁה. וְכֵן כֻּלָּם. </w:t>
      </w:r>
    </w:p>
    <w:p w14:paraId="3320881C" w14:textId="77777777" w:rsidR="00000000" w:rsidRDefault="00AC0C38">
      <w:pPr>
        <w:bidi/>
        <w:jc w:val="both"/>
        <w:divId w:val="2058580902"/>
        <w:rPr>
          <w:rFonts w:ascii="David" w:eastAsia="Times New Roman" w:hAnsi="David" w:cs="David"/>
          <w:color w:val="000000"/>
          <w:sz w:val="33"/>
          <w:szCs w:val="33"/>
          <w:rtl/>
        </w:rPr>
      </w:pPr>
    </w:p>
    <w:p w14:paraId="021271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יִצְחָק ור' יְהוּד</w:t>
      </w:r>
      <w:r>
        <w:rPr>
          <w:rFonts w:ascii="David" w:hAnsi="David" w:cs="David"/>
          <w:color w:val="000000"/>
          <w:sz w:val="33"/>
          <w:szCs w:val="33"/>
          <w:rtl/>
        </w:rPr>
        <w:t>ָה הֲווֹ אַזְלֵי מֵאוּשָׁא לְלוּד, וַהֲוָה עִמְּהוֹן יוֹסֵי טַיָּיעָא, בִּקְטִירָא דְּגַמָּלֵי עֲטוּפִירָא בְּכַתְפַיְיהוּ. עַד דַּהֲווֹ אַזְלֵי, אַשְׁכַּח הַהוּא יוֹסֵי טַיָּיעָא אִנְתּוּ חֲדָא דִּשְׁאַר עַמִּין, דְּקָטִיר בִּירוֹקֵי חַקְלָא, אִשְׁתְּמִיט</w:t>
      </w:r>
      <w:r>
        <w:rPr>
          <w:rFonts w:ascii="David" w:hAnsi="David" w:cs="David"/>
          <w:color w:val="000000"/>
          <w:sz w:val="33"/>
          <w:szCs w:val="33"/>
          <w:rtl/>
        </w:rPr>
        <w:t xml:space="preserve"> מִנַּיְיהוּ וְאַתְקִיף בָּהּ, וְאָתָא עָלָּה. תַּוְוהוּ ר' יִצְחָק ור' יְהוּדָה, אָמְרוּ נֵיתוּב מֵאָרְחָא דָּא, דְּהָא קוּדְשָׁא בְּרִיךְ הוּא בָּעָא לְאַחְזָאָה לָן, דְּלָא נִתְחַבַּר בַּהֲדֵיהּ. תָּבוּ מֵאָרְחָא, בָּדְקוּ בַּתְרֵיהּ, וְאַשְׁכָּחוּ דִּב</w:t>
      </w:r>
      <w:r>
        <w:rPr>
          <w:rFonts w:ascii="David" w:hAnsi="David" w:cs="David"/>
          <w:color w:val="000000"/>
          <w:sz w:val="33"/>
          <w:szCs w:val="33"/>
          <w:rtl/>
        </w:rPr>
        <w:t xml:space="preserve">ְרֵיהּ דְּבַת אֵל נִכָר הֲוָה, וַאֲבוּהָ פָּסִיל זַרְעָא הֲוָה. אָמְרוּ, בְּרִיךְ רַחֲמָנָא דְּשֵׁזִיב לָן. </w:t>
      </w:r>
    </w:p>
    <w:p w14:paraId="189D6CE7" w14:textId="77777777" w:rsidR="00000000" w:rsidRDefault="00AC0C38">
      <w:pPr>
        <w:bidi/>
        <w:jc w:val="both"/>
        <w:divId w:val="431439093"/>
        <w:rPr>
          <w:rFonts w:ascii="David" w:eastAsia="Times New Roman" w:hAnsi="David" w:cs="David"/>
          <w:color w:val="000000"/>
          <w:sz w:val="33"/>
          <w:szCs w:val="33"/>
          <w:rtl/>
        </w:rPr>
      </w:pPr>
      <w:r>
        <w:rPr>
          <w:rFonts w:ascii="David" w:eastAsia="Times New Roman" w:hAnsi="David" w:cs="David"/>
          <w:color w:val="000000"/>
          <w:sz w:val="33"/>
          <w:szCs w:val="33"/>
          <w:rtl/>
        </w:rPr>
        <w:t>רַבִּי יִצְחָק וְרַבִּי יְהוּדָה הָיוּ הוֹלְכִים מֵאוּשָׁא לְלוֹד, וְהָיָה עִמָּהֶם יוֹסֵי הַסּוֹחֵר עִם גְּמַלִּים קְשׁוּרִים וּמַשָּׂאוֹת עַל כּ</w:t>
      </w:r>
      <w:r>
        <w:rPr>
          <w:rFonts w:ascii="David" w:eastAsia="Times New Roman" w:hAnsi="David" w:cs="David"/>
          <w:color w:val="000000"/>
          <w:sz w:val="33"/>
          <w:szCs w:val="33"/>
          <w:rtl/>
        </w:rPr>
        <w:t>ִתְפֵיהֶם. עַד שֶׁהָיוּ הוֹלְכִים, מָצָא יוֹסֵי הַסּוֹחֵר אִשָּׁה אַחַת מִשְּׁאָר הָעַמִּים שֶׁלִּקְּטָה יְרָקוֹת בַּשָּׂדֶה. נִשְׁמַט מֵהֶם וְהֶחֱזִיק בָּהּ וּבָא עָלֶיהָ. תָּמְהוּ רַבִּי יִצְחָק וְרַבִּי יְהוּדָה. אָמְרוּ, נָשׁוּב מֵהַדֶּרֶךְ הַזּוֹ, שֶׁ</w:t>
      </w:r>
      <w:r>
        <w:rPr>
          <w:rFonts w:ascii="David" w:eastAsia="Times New Roman" w:hAnsi="David" w:cs="David"/>
          <w:color w:val="000000"/>
          <w:sz w:val="33"/>
          <w:szCs w:val="33"/>
          <w:rtl/>
        </w:rPr>
        <w:t xml:space="preserve">הֲרֵי הַקָּדוֹשׁ בָּרוּךְ הוּא רָצָה לְהַרְאוֹת לָנוּ שֶׁלֹּא נִתְחַבֵּר עִמּוֹ. שָׁבוּ מֵהַדֶּרֶךְ, בָּדְקוּ אַחֲרָיו, וּמָצְאוּ שֶׁהָיָה בֵּן שֶׁל בַּת אֵל נֵכָר, וְאָבִיו זֶרַע פָּסוּל הָיָה. אָמְרוּ: בָּרוּךְ הָרַחֲמָן שֶׁהִצִּילָנוּ. </w:t>
      </w:r>
    </w:p>
    <w:p w14:paraId="6A679DBA" w14:textId="77777777" w:rsidR="00000000" w:rsidRDefault="00AC0C38">
      <w:pPr>
        <w:bidi/>
        <w:jc w:val="both"/>
        <w:divId w:val="2058580902"/>
        <w:rPr>
          <w:rFonts w:ascii="David" w:eastAsia="Times New Roman" w:hAnsi="David" w:cs="David"/>
          <w:color w:val="000000"/>
          <w:sz w:val="33"/>
          <w:szCs w:val="33"/>
          <w:rtl/>
        </w:rPr>
      </w:pPr>
    </w:p>
    <w:p w14:paraId="241AE8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 יִצְ</w:t>
      </w:r>
      <w:r>
        <w:rPr>
          <w:rFonts w:ascii="David" w:hAnsi="David" w:cs="David"/>
          <w:color w:val="000000"/>
          <w:sz w:val="33"/>
          <w:szCs w:val="33"/>
          <w:rtl/>
        </w:rPr>
        <w:t xml:space="preserve">חָק וְאָמַר </w:t>
      </w:r>
      <w:r>
        <w:rPr>
          <w:rFonts w:ascii="David" w:hAnsi="David" w:cs="David"/>
          <w:color w:val="000000"/>
          <w:rtl/>
        </w:rPr>
        <w:t>(תהלים לז)</w:t>
      </w:r>
      <w:r>
        <w:rPr>
          <w:rFonts w:ascii="David" w:hAnsi="David" w:cs="David"/>
          <w:color w:val="000000"/>
          <w:sz w:val="33"/>
          <w:szCs w:val="33"/>
          <w:rtl/>
        </w:rPr>
        <w:t xml:space="preserve"> אַל תִּתְחַר בַּמְּרֵעִים. מַאן אִינּוּן מְרֵעִים, דְּלָא כְּתִיב חַטָּאִים, אוֹ רְשָׁעִים. אֶלָּא מְרִעִים, דְּאַבְאִישִׁין לְגַרְמַיְיהוּ, וּלְהָנִי דְּמִתְחַבְּרָן בַּהֲדַיְיהוּ. ר' יְהוּדָה אָמַר, מְרֵעִים: אַרְחֵיק גַּרְמָךְ מִמ</w:t>
      </w:r>
      <w:r>
        <w:rPr>
          <w:rFonts w:ascii="David" w:hAnsi="David" w:cs="David"/>
          <w:color w:val="000000"/>
          <w:sz w:val="33"/>
          <w:szCs w:val="33"/>
          <w:rtl/>
        </w:rPr>
        <w:t xml:space="preserve">ְּרֵעִים דְּלָא תֶּהווֹן רֵעִים וַחֲבֵרִים כַּחֲדָא, דְּלָא יַבְאִישׁוּ לָךְ עוֹבָדוֹי, וְתִתְפַּס בְּחֶטְאוֹי. </w:t>
      </w:r>
    </w:p>
    <w:p w14:paraId="3749C6A3" w14:textId="77777777" w:rsidR="00000000" w:rsidRDefault="00AC0C38">
      <w:pPr>
        <w:bidi/>
        <w:jc w:val="both"/>
        <w:divId w:val="72445053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יִצְחָק וְאָמַר, </w:t>
      </w:r>
      <w:r>
        <w:rPr>
          <w:rFonts w:ascii="David" w:eastAsia="Times New Roman" w:hAnsi="David" w:cs="David"/>
          <w:color w:val="000000"/>
          <w:sz w:val="23"/>
          <w:szCs w:val="23"/>
          <w:rtl/>
        </w:rPr>
        <w:t>(תהלים לז)</w:t>
      </w:r>
      <w:r>
        <w:rPr>
          <w:rFonts w:ascii="David" w:eastAsia="Times New Roman" w:hAnsi="David" w:cs="David"/>
          <w:color w:val="000000"/>
          <w:sz w:val="33"/>
          <w:szCs w:val="33"/>
          <w:rtl/>
        </w:rPr>
        <w:t xml:space="preserve"> אַל תִּתְחַר בַּמְּרֵעִים. מִי הֵם הַמְּרֵעִים, שֶׁלֹּא כָתוּב חַטָּאִים אוֹ רְשָׁעִים? אֶלָּא מְרֵע</w:t>
      </w:r>
      <w:r>
        <w:rPr>
          <w:rFonts w:ascii="David" w:eastAsia="Times New Roman" w:hAnsi="David" w:cs="David"/>
          <w:color w:val="000000"/>
          <w:sz w:val="33"/>
          <w:szCs w:val="33"/>
          <w:rtl/>
        </w:rPr>
        <w:t xml:space="preserve">ִים, שֶׁמְּרֵעִים לְעַצְמָם וּלְאוֹתָם שֶׁמִּתְחַבְּרִים עִמָּם. רַבִּי יְהוּדָה אָמַר, מְרֵעִים - הַרְחֵק עַצְמְךְ מִמְּרֵעִים, שֶׁלֹּא תִהְיוּ רֵעִים וַחֲבֵרִים כְּאֶחָד, שֶׁלֹּא יָרֵעוּ לְךְ מַעֲשָׂיו וְתִתָּפֵס בַּחֲטָאָיו. </w:t>
      </w:r>
    </w:p>
    <w:p w14:paraId="24562F36" w14:textId="77777777" w:rsidR="00000000" w:rsidRDefault="00AC0C38">
      <w:pPr>
        <w:bidi/>
        <w:jc w:val="both"/>
        <w:divId w:val="2058580902"/>
        <w:rPr>
          <w:rFonts w:ascii="David" w:eastAsia="Times New Roman" w:hAnsi="David" w:cs="David"/>
          <w:color w:val="000000"/>
          <w:sz w:val="33"/>
          <w:szCs w:val="33"/>
          <w:rtl/>
        </w:rPr>
      </w:pPr>
    </w:p>
    <w:p w14:paraId="195DF5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 לָא הֲווֹ</w:t>
      </w:r>
      <w:r>
        <w:rPr>
          <w:rFonts w:ascii="David" w:hAnsi="David" w:cs="David"/>
          <w:color w:val="000000"/>
          <w:sz w:val="33"/>
          <w:szCs w:val="33"/>
          <w:rtl/>
        </w:rPr>
        <w:t xml:space="preserve"> אִינּוּן עֵרֶב רַב דְּאִתְחַבְּרוּ בְּהוֹן יִשְׂרָאֵל, לָא אִתְעָבִיד הַהוּא עוֹבָדָא, וְלָא מִיתוּ מִיִּשְׂרָאֵל, כָּל אִינּוּן דְּמִיתוּ, וְלָא גָּרִים לוֹן לְיִשְׂרָאֵל כָּל מַה דְּגָרִים. וְתָּא חֲזֵי, הַהוּא עוֹבָדָא, וְהַהוּא חוֹבָה מַמָּשׁ, גָּרִים</w:t>
      </w:r>
      <w:r>
        <w:rPr>
          <w:rFonts w:ascii="David" w:hAnsi="David" w:cs="David"/>
          <w:color w:val="000000"/>
          <w:sz w:val="33"/>
          <w:szCs w:val="33"/>
          <w:rtl/>
        </w:rPr>
        <w:t xml:space="preserve"> גָּלוּתְהוֹן דְּיִשְׂרָאֵל. </w:t>
      </w:r>
    </w:p>
    <w:p w14:paraId="44AD4765" w14:textId="77777777" w:rsidR="00000000" w:rsidRDefault="00AC0C38">
      <w:pPr>
        <w:bidi/>
        <w:jc w:val="both"/>
        <w:divId w:val="1024015638"/>
        <w:rPr>
          <w:rFonts w:ascii="David" w:eastAsia="Times New Roman" w:hAnsi="David" w:cs="David"/>
          <w:color w:val="000000"/>
          <w:sz w:val="33"/>
          <w:szCs w:val="33"/>
          <w:rtl/>
        </w:rPr>
      </w:pPr>
      <w:r>
        <w:rPr>
          <w:rFonts w:ascii="David" w:eastAsia="Times New Roman" w:hAnsi="David" w:cs="David"/>
          <w:color w:val="000000"/>
          <w:sz w:val="33"/>
          <w:szCs w:val="33"/>
          <w:rtl/>
        </w:rPr>
        <w:t>בֹּא רְאֵה, אִלּוּלֵי הָיוּ אוֹתָם עֵרֶב רַב שֶׁהִתְחַבְּרוּ עִם יִשְׂרָאֵל, לֹא נַעֲשֶׂה הָיָה אוֹתוֹ מַעֲשֶׂה, וְלֹא מֵתוּ מִיִּשְׂרָאֵל כָּל אוֹתָם שֶׁמֵּתוּ, וְלֹא גָרַם לְיִשְׂרָאֵל מַה שֶּׁגָּרַם. וּבֹא רְאֵה, אוֹתוֹ מַעֲשֶׂה וְאוֹתוֹ חֵטְא מַמָּשׁ ג</w:t>
      </w:r>
      <w:r>
        <w:rPr>
          <w:rFonts w:ascii="David" w:eastAsia="Times New Roman" w:hAnsi="David" w:cs="David"/>
          <w:color w:val="000000"/>
          <w:sz w:val="33"/>
          <w:szCs w:val="33"/>
          <w:rtl/>
        </w:rPr>
        <w:t xml:space="preserve">ָּרַם לְגָלוּת יִשְׂרָאֵל. </w:t>
      </w:r>
    </w:p>
    <w:p w14:paraId="4698C50F" w14:textId="77777777" w:rsidR="00000000" w:rsidRDefault="00AC0C38">
      <w:pPr>
        <w:bidi/>
        <w:jc w:val="both"/>
        <w:divId w:val="2058580902"/>
        <w:rPr>
          <w:rFonts w:ascii="David" w:eastAsia="Times New Roman" w:hAnsi="David" w:cs="David"/>
          <w:color w:val="000000"/>
          <w:sz w:val="33"/>
          <w:szCs w:val="33"/>
          <w:rtl/>
        </w:rPr>
      </w:pPr>
    </w:p>
    <w:p w14:paraId="6DCCA2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בָּעָא קוּדְשָׁא בְּרִיךְ הוּא, דְּיִשְׁתַּכְּחוּן יִשְׂרָאֵל בְּהַהוּא שַׁעֲתָא כְּמַלְאֲכֵי עִלָּאֵי, וּלְמֶעְבַּד לוֹן חֵירִין מִכֹּלָּא, חֵירִין מִמּוֹתָא, וּלְמֶהֱוֵי חֵירִין מִן שִׁעְבּוּדָא דִּשְׁאַר עַמִּי</w:t>
      </w:r>
      <w:r>
        <w:rPr>
          <w:rFonts w:ascii="David" w:hAnsi="David" w:cs="David"/>
          <w:color w:val="000000"/>
          <w:sz w:val="33"/>
          <w:szCs w:val="33"/>
          <w:rtl/>
        </w:rPr>
        <w:t xml:space="preserve">ן, כְּמָה דְאַתְּ אָמֵר, </w:t>
      </w:r>
      <w:r>
        <w:rPr>
          <w:rFonts w:ascii="David" w:hAnsi="David" w:cs="David"/>
          <w:color w:val="000000"/>
          <w:rtl/>
        </w:rPr>
        <w:t>(שמות לב)</w:t>
      </w:r>
      <w:r>
        <w:rPr>
          <w:rFonts w:ascii="David" w:hAnsi="David" w:cs="David"/>
          <w:color w:val="000000"/>
          <w:sz w:val="33"/>
          <w:szCs w:val="33"/>
          <w:rtl/>
        </w:rPr>
        <w:t xml:space="preserve"> חָרוּת עַל הַלּוּחוֹת, אַל תִּקְרֵי חָרוּת, אֶלָּא חֵירוּת. </w:t>
      </w:r>
    </w:p>
    <w:p w14:paraId="5E7CF843" w14:textId="77777777" w:rsidR="00000000" w:rsidRDefault="00AC0C38">
      <w:pPr>
        <w:bidi/>
        <w:jc w:val="both"/>
        <w:divId w:val="543908824"/>
        <w:rPr>
          <w:rFonts w:ascii="David" w:eastAsia="Times New Roman" w:hAnsi="David" w:cs="David"/>
          <w:color w:val="000000"/>
          <w:sz w:val="33"/>
          <w:szCs w:val="33"/>
          <w:rtl/>
        </w:rPr>
      </w:pPr>
      <w:r>
        <w:rPr>
          <w:rFonts w:ascii="David" w:eastAsia="Times New Roman" w:hAnsi="David" w:cs="David"/>
          <w:color w:val="000000"/>
          <w:sz w:val="33"/>
          <w:szCs w:val="33"/>
          <w:rtl/>
        </w:rPr>
        <w:t>שֶׁשָּׁנִינוּ, רָצָה הַקָּדוֹשׁ בָּרוּךְ הוּא שֶׁיִּמָּצְאוּ יִשְׂרָאֵל בְּאוֹתָהּ שָׁעָה כְּמוֹ מַלְאָכִים עֶלְיוֹנִים וְלַעֲשׂוֹת אוֹתָם חוֹרִין מֵהַכֹּל, בּ</w:t>
      </w:r>
      <w:r>
        <w:rPr>
          <w:rFonts w:ascii="David" w:eastAsia="Times New Roman" w:hAnsi="David" w:cs="David"/>
          <w:color w:val="000000"/>
          <w:sz w:val="33"/>
          <w:szCs w:val="33"/>
          <w:rtl/>
        </w:rPr>
        <w:t xml:space="preserve">ְנֵי חֵרוּת מִמָּוֶת, וְלִהְיוֹת בְּנֵי חוֹרִין מִשִּׁעְבּוּד שֶׁל שְׁאָר הָעַמִּים, כְּמוֹ שֶׁנֶּאֱמַר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חָרוּת עַל הַלֻּחֹת. אַל תִּקְרֵי חָרוּת אֶלָּא חֵרוּת. </w:t>
      </w:r>
    </w:p>
    <w:p w14:paraId="7B4D0A90" w14:textId="77777777" w:rsidR="00000000" w:rsidRDefault="00AC0C38">
      <w:pPr>
        <w:bidi/>
        <w:jc w:val="both"/>
        <w:divId w:val="2058580902"/>
        <w:rPr>
          <w:rFonts w:ascii="David" w:eastAsia="Times New Roman" w:hAnsi="David" w:cs="David"/>
          <w:color w:val="000000"/>
          <w:sz w:val="33"/>
          <w:szCs w:val="33"/>
          <w:rtl/>
        </w:rPr>
      </w:pPr>
    </w:p>
    <w:p w14:paraId="559B29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דְּאִתְעָבִיד הַהוּא עוֹבָדָא, גָּרִימוּ כֹּלָּא. גָּרִימוּ מוֹתָא, גָּרִימ</w:t>
      </w:r>
      <w:r>
        <w:rPr>
          <w:rFonts w:ascii="David" w:hAnsi="David" w:cs="David"/>
          <w:color w:val="000000"/>
          <w:sz w:val="33"/>
          <w:szCs w:val="33"/>
          <w:rtl/>
        </w:rPr>
        <w:t xml:space="preserve">וּ שִׁעְבּוּד מַלְכְּוָון, גָּרִימוּ דְּאִתְּבָּרוּ אִינּוּן לוּחֵי קַדְמָאֵי, גָּרִימוּ דְּמִיתוּ מִיִּשְׂרָאֵל, כַּמָּה אַלְפִין מִנַּיְיהוּ. וְכָל דָּא, בְּגִין אִתְחַבְּרוּתָא דְּאִינּוּן עֵרֶב רַב, דְּאִתְחַבְּרוּ בְּהוּ. </w:t>
      </w:r>
    </w:p>
    <w:p w14:paraId="3C95EE26" w14:textId="77777777" w:rsidR="00000000" w:rsidRDefault="00AC0C38">
      <w:pPr>
        <w:bidi/>
        <w:jc w:val="both"/>
        <w:divId w:val="2003115506"/>
        <w:rPr>
          <w:rFonts w:ascii="David" w:eastAsia="Times New Roman" w:hAnsi="David" w:cs="David"/>
          <w:color w:val="000000"/>
          <w:sz w:val="33"/>
          <w:szCs w:val="33"/>
          <w:rtl/>
        </w:rPr>
      </w:pPr>
      <w:r>
        <w:rPr>
          <w:rFonts w:ascii="David" w:eastAsia="Times New Roman" w:hAnsi="David" w:cs="David"/>
          <w:color w:val="000000"/>
          <w:sz w:val="33"/>
          <w:szCs w:val="33"/>
          <w:rtl/>
        </w:rPr>
        <w:t>כֵּיוָן שֶׁנַּעֲשָׂה אוֹתוֹ</w:t>
      </w:r>
      <w:r>
        <w:rPr>
          <w:rFonts w:ascii="David" w:eastAsia="Times New Roman" w:hAnsi="David" w:cs="David"/>
          <w:color w:val="000000"/>
          <w:sz w:val="33"/>
          <w:szCs w:val="33"/>
          <w:rtl/>
        </w:rPr>
        <w:t xml:space="preserve"> מַעֲשֶׂה - גָּרְמוּ הַכֹּל. גָּרְמוּ מָוֶת, גָּרְמוּ שִׁעְבּוּד מַלְכֻיּוֹת, גָּרְמוּ שֶׁנִּשְׁבְּרוּ אוֹתָם לוּחוֹת רִאשׁוֹנִים, גָּרְמוּ שֶׁמֵּתוּ מִיִּשְׂרָאֵל כַּמָּה אֲלָפִים מֵהֶם. וְכָל זֶה מִשּׁוּם הַהִתְחַבְּרוּת שֶׁל אוֹתָם עֵרֶב רַב שֶׁהִתְחַבּ</w:t>
      </w:r>
      <w:r>
        <w:rPr>
          <w:rFonts w:ascii="David" w:eastAsia="Times New Roman" w:hAnsi="David" w:cs="David"/>
          <w:color w:val="000000"/>
          <w:sz w:val="33"/>
          <w:szCs w:val="33"/>
          <w:rtl/>
        </w:rPr>
        <w:t xml:space="preserve">ְרוּ בָהֶם. </w:t>
      </w:r>
    </w:p>
    <w:p w14:paraId="5EDDFF2B" w14:textId="77777777" w:rsidR="00000000" w:rsidRDefault="00AC0C38">
      <w:pPr>
        <w:bidi/>
        <w:jc w:val="both"/>
        <w:divId w:val="2058580902"/>
        <w:rPr>
          <w:rFonts w:ascii="David" w:eastAsia="Times New Roman" w:hAnsi="David" w:cs="David"/>
          <w:color w:val="000000"/>
          <w:sz w:val="33"/>
          <w:szCs w:val="33"/>
          <w:rtl/>
        </w:rPr>
      </w:pPr>
    </w:p>
    <w:p w14:paraId="05930C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הָכָא, בְּגִינֵיהוֹן, לָא אִתְקְרוּן בְּנִי יִשְׂרָאֵל, וְלָא יִשְׂרָאֵל, וְלָא עַמִּי, אֶלָּא הָעָם סְתָם. וְאִי תֵּימָא וַחֲמוּשִׁים עָלוּ בְּנֵי יִשְׂרָאֵל. כַּד הֲווֹ סַלְּקִין מִמִּצְרַיִם, וְלָא אִתְחַבְּרוּ בַּהֲדַיְיהוּ אִינּוּן</w:t>
      </w:r>
      <w:r>
        <w:rPr>
          <w:rFonts w:ascii="David" w:hAnsi="David" w:cs="David"/>
          <w:color w:val="000000"/>
          <w:sz w:val="33"/>
          <w:szCs w:val="33"/>
          <w:rtl/>
        </w:rPr>
        <w:t xml:space="preserve"> עֵרֶב רַב, קָרֵי לוֹן בְּנֵי יִשְׂרָאֵל, כֵּיוָן דְּאִתְחַבְּרוּ בַּהֲדַיְיהוּ, דִּכְתִּיב וְגַם עֵרֶב רַב עָלָה אִתָּם, קָרֵי לוֹן הָעָם. </w:t>
      </w:r>
    </w:p>
    <w:p w14:paraId="75620208" w14:textId="77777777" w:rsidR="00000000" w:rsidRDefault="00AC0C38">
      <w:pPr>
        <w:bidi/>
        <w:jc w:val="both"/>
        <w:divId w:val="1301686340"/>
        <w:rPr>
          <w:rFonts w:ascii="David" w:eastAsia="Times New Roman" w:hAnsi="David" w:cs="David"/>
          <w:color w:val="000000"/>
          <w:sz w:val="33"/>
          <w:szCs w:val="33"/>
          <w:rtl/>
        </w:rPr>
      </w:pPr>
      <w:r>
        <w:rPr>
          <w:rFonts w:ascii="David" w:eastAsia="Times New Roman" w:hAnsi="David" w:cs="David"/>
          <w:color w:val="000000"/>
          <w:sz w:val="33"/>
          <w:szCs w:val="33"/>
          <w:rtl/>
        </w:rPr>
        <w:t>אַף כָּאן בִּגְלָלָם לֹא נִקְרְאוּ בְּנֵי יִשְׂרָאֵל, וְלֹא יִשְׂרָאֵל, וְלֹא עַמִּי, אֶלָּא הָעָם סְתָם. וְאִם תּ</w:t>
      </w:r>
      <w:r>
        <w:rPr>
          <w:rFonts w:ascii="David" w:eastAsia="Times New Roman" w:hAnsi="David" w:cs="David"/>
          <w:color w:val="000000"/>
          <w:sz w:val="33"/>
          <w:szCs w:val="33"/>
          <w:rtl/>
        </w:rPr>
        <w:t xml:space="preserve">ֹאמַר, וַחֲמֻשִׁים עָלוּ בְנֵי יִשְׂרָאֵל? כְּשֶׁהָיוּ עוֹלִים מִמִּצְרַיִם וְלֹא הִתְחַבְּרוּ עִמָּם אוֹתָם עֵרֶב רַב, קָרָא לָהֶם בְּנֵי יִשְׂרָאֵל. כֵּיוָן שֶׁהִתְחַבְּרוּ עִמָּם, שֶׁכָּתוּב וְגַם עֵרֶב רַב עָלָה עִמָּם, קָרָא לָהֶם הָעָם. </w:t>
      </w:r>
    </w:p>
    <w:p w14:paraId="4BF4D522" w14:textId="77777777" w:rsidR="00000000" w:rsidRDefault="00AC0C38">
      <w:pPr>
        <w:bidi/>
        <w:jc w:val="both"/>
        <w:divId w:val="2058580902"/>
        <w:rPr>
          <w:rFonts w:ascii="David" w:eastAsia="Times New Roman" w:hAnsi="David" w:cs="David"/>
          <w:color w:val="000000"/>
          <w:sz w:val="33"/>
          <w:szCs w:val="33"/>
          <w:rtl/>
        </w:rPr>
      </w:pPr>
    </w:p>
    <w:p w14:paraId="0AA146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w:t>
      </w:r>
      <w:r>
        <w:rPr>
          <w:rFonts w:ascii="David" w:hAnsi="David" w:cs="David"/>
          <w:color w:val="000000"/>
          <w:sz w:val="33"/>
          <w:szCs w:val="33"/>
          <w:rtl/>
        </w:rPr>
        <w:t>סֵי אַקְשֵׁי וְאָמַר, כְּתִיב כִּי אַשֶׁר רְאִיתֶם אֶת מִצְרַיִם הַיּוֹם לא תּוֹסִיפוּ לִרְאוֹתָם עוֹד עַד עוֹלָם. אִי הָכִי, כָּל יוֹמָא הֲווֹ חָמָאן לְהַהוּא עֵרֶב רַב. אָמַר רִבִּי יְהוּדָה, עֵרֶב רַב כְּתִיב, וְלֹא מִצְרַיִם, דְּהָא כַּמָּה שְׁאַר עַמּ</w:t>
      </w:r>
      <w:r>
        <w:rPr>
          <w:rFonts w:ascii="David" w:hAnsi="David" w:cs="David"/>
          <w:color w:val="000000"/>
          <w:sz w:val="33"/>
          <w:szCs w:val="33"/>
          <w:rtl/>
        </w:rPr>
        <w:t xml:space="preserve">ִין הֲווֹ דַּיְּירֵי בְּמִצְרַיִם. וְלֹא עוֹד אֶלָּא דְּכֻלְּהוּ אִתְגְּזָרוּ, וְכֵיוָן דְּאִתְגְּזָרוּ, לָא אִקְרוּן מִצְרָאֵי. </w:t>
      </w:r>
    </w:p>
    <w:p w14:paraId="6812E6B7" w14:textId="77777777" w:rsidR="00000000" w:rsidRDefault="00AC0C38">
      <w:pPr>
        <w:bidi/>
        <w:jc w:val="both"/>
        <w:divId w:val="130982696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הִקְשָׁה וְאָמַר, כָּתוּב כִּי אֲשֶׁר רְאִיתֶם אֶת מִצְרַיִם הַיּוֹם לֹא תוֹסִיפוּ לִרְאוֹתָם עוֹד עַד עוֹלָם. </w:t>
      </w:r>
      <w:r>
        <w:rPr>
          <w:rFonts w:ascii="David" w:eastAsia="Times New Roman" w:hAnsi="David" w:cs="David"/>
          <w:color w:val="000000"/>
          <w:sz w:val="33"/>
          <w:szCs w:val="33"/>
          <w:rtl/>
        </w:rPr>
        <w:t>אִם כָּךְ, כָּל יוֹם הָיוּ רוֹאִים אֶת אוֹתוֹ עֵרֶב רַב? אָמַר רַבִּי יְהוּדָה, עֵרֶב רַב כָּתוּב, וְלֹא מִצְרַיִם, שֶׁהֲרֵי כַּמָּה שְׁאָר עַמִּים הָיוּ דָרִים בְּמִצְרַיִם, וְלֹא עוֹד, אֶלָּא שֶׁכֻּלָּם נִמּוֹלוּ, וְכֵיוָן שֶׁנִּמּוֹלוּ, יוֹתֵר לֹא נִקְר</w:t>
      </w:r>
      <w:r>
        <w:rPr>
          <w:rFonts w:ascii="David" w:eastAsia="Times New Roman" w:hAnsi="David" w:cs="David"/>
          <w:color w:val="000000"/>
          <w:sz w:val="33"/>
          <w:szCs w:val="33"/>
          <w:rtl/>
        </w:rPr>
        <w:t xml:space="preserve">ְאוּ מִצְרִים. </w:t>
      </w:r>
    </w:p>
    <w:p w14:paraId="3829E62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88" w:name="HtmpReportNum0084_L2"/>
      <w:bookmarkStart w:id="189" w:name="דףBמ''וBע''א"/>
      <w:bookmarkEnd w:id="188"/>
      <w:bookmarkEnd w:id="189"/>
    </w:p>
    <w:p w14:paraId="3A6F40AF" w14:textId="77777777" w:rsidR="00000000" w:rsidRDefault="00AC0C38">
      <w:pPr>
        <w:pStyle w:val="NormalWeb"/>
        <w:bidi/>
        <w:jc w:val="both"/>
        <w:divId w:val="2058580902"/>
        <w:rPr>
          <w:rFonts w:ascii="David" w:hAnsi="David" w:cs="David"/>
          <w:color w:val="000000"/>
          <w:sz w:val="33"/>
          <w:szCs w:val="33"/>
          <w:rtl/>
        </w:rPr>
      </w:pPr>
      <w:hyperlink w:anchor="דף_מ''ו_ע''א!" w:history="1">
        <w:r>
          <w:rPr>
            <w:rStyle w:val="Hyperlink"/>
            <w:rFonts w:ascii="David" w:hAnsi="David" w:cs="David"/>
            <w:b/>
            <w:bCs/>
            <w:sz w:val="45"/>
            <w:szCs w:val="45"/>
            <w:rtl/>
          </w:rPr>
          <w:t>דף מ''ו ע''א</w:t>
        </w:r>
      </w:hyperlink>
    </w:p>
    <w:p w14:paraId="59113D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פּוּמָא דְּמֹשֶׁה קַבִּילוּ לוֹן. וְהַיְינוּ מַה</w:t>
      </w:r>
      <w:r>
        <w:rPr>
          <w:rFonts w:ascii="David" w:hAnsi="David" w:cs="David"/>
          <w:color w:val="000000"/>
          <w:sz w:val="33"/>
          <w:szCs w:val="33"/>
          <w:rtl/>
        </w:rPr>
        <w:t xml:space="preserve"> </w:t>
      </w:r>
      <w:r>
        <w:rPr>
          <w:rFonts w:ascii="David" w:hAnsi="David" w:cs="David"/>
          <w:color w:val="000000"/>
          <w:rtl/>
        </w:rPr>
        <w:t>(דף מ''ו ע''א)</w:t>
      </w:r>
      <w:r>
        <w:rPr>
          <w:rFonts w:ascii="David" w:hAnsi="David" w:cs="David"/>
          <w:color w:val="000000"/>
          <w:rtl/>
        </w:rPr>
        <w:t xml:space="preserve"> </w:t>
      </w:r>
      <w:r>
        <w:rPr>
          <w:rFonts w:ascii="David" w:hAnsi="David" w:cs="David"/>
          <w:color w:val="000000"/>
          <w:sz w:val="33"/>
          <w:szCs w:val="33"/>
          <w:rtl/>
        </w:rPr>
        <w:t xml:space="preserve">דְּאָמַר הַכָּתוּב, </w:t>
      </w:r>
      <w:r>
        <w:rPr>
          <w:rFonts w:ascii="David" w:hAnsi="David" w:cs="David"/>
          <w:color w:val="000000"/>
          <w:rtl/>
        </w:rPr>
        <w:t>(שמות לב)</w:t>
      </w:r>
      <w:r>
        <w:rPr>
          <w:rFonts w:ascii="David" w:hAnsi="David" w:cs="David"/>
          <w:color w:val="000000"/>
          <w:sz w:val="33"/>
          <w:szCs w:val="33"/>
          <w:rtl/>
        </w:rPr>
        <w:t xml:space="preserve"> </w:t>
      </w:r>
      <w:r>
        <w:rPr>
          <w:rFonts w:ascii="David" w:hAnsi="David" w:cs="David"/>
          <w:color w:val="000000"/>
          <w:sz w:val="33"/>
          <w:szCs w:val="33"/>
          <w:rtl/>
        </w:rPr>
        <w:t>לֶךְ רֵד כִּי שִׁחֵת עַמְּךָ סָרוּ מַהֵר מִן הַדֶּרֶךְ אֲשֶׁר צִוִּיתִם. צִוִּיתָם כְּתִיב. וַחֲמֻשִׁים עָלוּ בְּנִי יִשְׂרָאֵל מֵאֶרֶץ מִצְרָיִם, חַד מֵחֲמִשָּׁה הֲווֹ. וְר' יוֹסֵי אוֹמֵר חֲמִשָּׁה מִיִּשְׂרָאֵל, וְחַד מִנַּיְיהוּ. רִבִּי יְהוּדָה אוֹמֵר,</w:t>
      </w:r>
      <w:r>
        <w:rPr>
          <w:rFonts w:ascii="David" w:hAnsi="David" w:cs="David"/>
          <w:color w:val="000000"/>
          <w:sz w:val="33"/>
          <w:szCs w:val="33"/>
          <w:rtl/>
        </w:rPr>
        <w:t xml:space="preserve"> וַחֲמֻשִׁים: אֶחָד מֵחֲמִשִּׁים. </w:t>
      </w:r>
    </w:p>
    <w:p w14:paraId="05670177" w14:textId="77777777" w:rsidR="00000000" w:rsidRDefault="00AC0C38">
      <w:pPr>
        <w:bidi/>
        <w:jc w:val="both"/>
        <w:divId w:val="25448801"/>
        <w:rPr>
          <w:rFonts w:ascii="David" w:eastAsia="Times New Roman" w:hAnsi="David" w:cs="David"/>
          <w:color w:val="000000"/>
          <w:sz w:val="33"/>
          <w:szCs w:val="33"/>
          <w:rtl/>
        </w:rPr>
      </w:pPr>
      <w:r>
        <w:rPr>
          <w:rFonts w:ascii="David" w:eastAsia="Times New Roman" w:hAnsi="David" w:cs="David"/>
          <w:color w:val="000000"/>
          <w:sz w:val="33"/>
          <w:szCs w:val="33"/>
          <w:rtl/>
        </w:rPr>
        <w:t>וְעַל פִּי מֹשֶׁה קִבְּלוּ אוֹתָם, וְהַיְנוּ מַה שֶּׁאָמַר הַכָּתוּב לֶךְ רֵד כִּי שִׁחֵת עַמְּךְ סָרוּ מַהֵר מִן הַדֶּרֶךְ אֲשֶׁר צִוִּיתִם. צִוִּיתָם כָּתוּב. וַחֲמֻשִׁים עָלוּ בְנֵי יִשְׂרָאֵל מֵאֶרֶץ מִצְרָיִם - אֶחָ</w:t>
      </w:r>
      <w:r>
        <w:rPr>
          <w:rFonts w:ascii="David" w:eastAsia="Times New Roman" w:hAnsi="David" w:cs="David"/>
          <w:color w:val="000000"/>
          <w:sz w:val="33"/>
          <w:szCs w:val="33"/>
          <w:rtl/>
        </w:rPr>
        <w:t xml:space="preserve">ד מֵחֲמִשָּׁה הָיוּ. וְרַבִּי יוֹסֵי אוֹמֵר, חֲמִשָּׁה מִיִּשְׂרָאֵל, וְאֶחָד מֵהֶם. רַבִּי יְהוּדָה אוֹמֵר, וַחֲמֻשִׁים - אֶחָד מֵחֲמִשִּׁים. </w:t>
      </w:r>
    </w:p>
    <w:p w14:paraId="5BAFDD76" w14:textId="77777777" w:rsidR="00000000" w:rsidRDefault="00AC0C38">
      <w:pPr>
        <w:bidi/>
        <w:jc w:val="both"/>
        <w:divId w:val="2058580902"/>
        <w:rPr>
          <w:rFonts w:ascii="David" w:eastAsia="Times New Roman" w:hAnsi="David" w:cs="David"/>
          <w:color w:val="000000"/>
          <w:sz w:val="33"/>
          <w:szCs w:val="33"/>
          <w:rtl/>
        </w:rPr>
      </w:pPr>
    </w:p>
    <w:p w14:paraId="04CFF0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בְּגִין </w:t>
      </w:r>
      <w:r>
        <w:rPr>
          <w:rFonts w:ascii="David" w:hAnsi="David" w:cs="David"/>
          <w:color w:val="000000"/>
          <w:rtl/>
        </w:rPr>
        <w:t>(בראשית נ''א ע''ב)</w:t>
      </w:r>
      <w:r>
        <w:rPr>
          <w:rFonts w:ascii="David" w:hAnsi="David" w:cs="David"/>
          <w:color w:val="000000"/>
          <w:sz w:val="33"/>
          <w:szCs w:val="33"/>
          <w:rtl/>
        </w:rPr>
        <w:t xml:space="preserve"> דְּהַהוּא יוֹבְלָא סָלִיק לוֹן מִמִּצְרַיִם, בְּגִין כָּךְ </w:t>
      </w:r>
      <w:r>
        <w:rPr>
          <w:rFonts w:ascii="David" w:hAnsi="David" w:cs="David"/>
          <w:color w:val="000000"/>
          <w:sz w:val="33"/>
          <w:szCs w:val="33"/>
          <w:rtl/>
        </w:rPr>
        <w:t>וַחֲמֻשִׁים עָלוּ בְּנֵי יִשְׂרָאֵל מֵאֶרֶץ מִצְרָיִם. וְאִי לָאו, לָא סְלִיקוּ, וְעַל דָּא אִתְעַכְּבוּ חַמְשִׁין יוֹמִין לְקַבְּלָא אוֹרַיְיתָא. וּמֵהַהוּא אֲתָר נַפְקַת אוֹרַיְיתָא, וְאִתְיְהִיבַת, וְעַל דָּא וַחֲמֻשִׁים חָסֵר. דִּבְגִין דָּא עָלוּ בְּנ</w:t>
      </w:r>
      <w:r>
        <w:rPr>
          <w:rFonts w:ascii="David" w:hAnsi="David" w:cs="David"/>
          <w:color w:val="000000"/>
          <w:sz w:val="33"/>
          <w:szCs w:val="33"/>
          <w:rtl/>
        </w:rPr>
        <w:t xml:space="preserve">ֵי יִשְׂרָאֵל מֵאֶרֶץ מִצְרָיִם. </w:t>
      </w:r>
      <w:r>
        <w:rPr>
          <w:rFonts w:ascii="David" w:hAnsi="David" w:cs="David"/>
          <w:color w:val="000000"/>
          <w:rtl/>
        </w:rPr>
        <w:t>(שמות יג)</w:t>
      </w:r>
      <w:r>
        <w:rPr>
          <w:rFonts w:ascii="David" w:hAnsi="David" w:cs="David"/>
          <w:color w:val="000000"/>
          <w:sz w:val="33"/>
          <w:szCs w:val="33"/>
          <w:rtl/>
        </w:rPr>
        <w:t xml:space="preserve"> וַיִּקַּח מֹשֶׁה אֶת עַצְמוֹת יוֹסֵף וְגוֹ'. אֲמַאי סָלִיק גַּרְמוֹי. אֶלָּא, בְּגִין דְּהֲוָה רֵישָׁא לְנַחְתָּא לְגָלוּתָא. וְלֹא עוֹד, אֶלָּא דְּאִיהוּ סִימָנָא דִּגְאוּלָה הֲוָה לֵיהּ וְאוּמֵי לְהוּ לְיִשְׂרָא</w:t>
      </w:r>
      <w:r>
        <w:rPr>
          <w:rFonts w:ascii="David" w:hAnsi="David" w:cs="David"/>
          <w:color w:val="000000"/>
          <w:sz w:val="33"/>
          <w:szCs w:val="33"/>
          <w:rtl/>
        </w:rPr>
        <w:t xml:space="preserve">ֵל עַל דָּא, הֲדָא הוּא דִכְתִיב כִּי הַשְׁבֵּעַ הִשְׁבִּיעַ אֶת בְּנֵי יִשְׂרָאֵל, וְהָא אִתְּמַר. </w:t>
      </w:r>
    </w:p>
    <w:p w14:paraId="38500904" w14:textId="77777777" w:rsidR="00000000" w:rsidRDefault="00AC0C38">
      <w:pPr>
        <w:bidi/>
        <w:jc w:val="both"/>
        <w:divId w:val="55327312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מִשּׁוּם שֶׁאוֹתוֹ יוֹבֵל הֶעֱלָה אוֹתָם מִמִּצְרַיִם, מִשּׁוּם כָּךְ וַחֲמֻשִׁים עָלוּ בְנֵי יִשְׂרָאֵל מֵאֶרֶץ מִצְרָיִם, וְאִם </w:t>
      </w:r>
      <w:r>
        <w:rPr>
          <w:rFonts w:ascii="David" w:eastAsia="Times New Roman" w:hAnsi="David" w:cs="David"/>
          <w:color w:val="000000"/>
          <w:sz w:val="33"/>
          <w:szCs w:val="33"/>
          <w:rtl/>
        </w:rPr>
        <w:t>לֹא - לֹא עָלוּ, וְלָכֵן הִתְעַכְּבוּ חֲמִשִּׁים יוֹם לְקַבֵּל תּוֹרָה. וּמֵאוֹתוֹ מָקוֹם יוֹצֵאת תּוֹרָה וְנִתְּנָה, וְעַל זֶה וַחֲמֻשִׁים חָסֵר, שֶׁבִּגְלַל זֶה עָלוּ בְּנֵי יִשְׂרָאֵל מֵאֶרֶץ מִצְרַיִם. וַיִּקַּח מֹשֶׁה אֶת עַצְמוֹת יוֹסֵף וְגוֹ'. לָמָּ</w:t>
      </w:r>
      <w:r>
        <w:rPr>
          <w:rFonts w:ascii="David" w:eastAsia="Times New Roman" w:hAnsi="David" w:cs="David"/>
          <w:color w:val="000000"/>
          <w:sz w:val="33"/>
          <w:szCs w:val="33"/>
          <w:rtl/>
        </w:rPr>
        <w:t xml:space="preserve">ה הֶעֱלָה עַצְמוֹתָיו? אֶלָּא מִשּׁוּם שֶׁהָיָה רֹאשׁ לָרֶדֶת לַגָּלוּת, וְלֹא עוֹד, אֶלָּא שֶׁהוּא סִימַן הַגְּאֻלָּה הָיָה לוֹ, וְהִשְׁבִּיעַ אֶת יִשְׂרָאֵל עַל זֶה. זֶהוּ שֶׁכָּתוּב כִּי הַשְׁבֵּעַ הִשְׁבִּיעַ אֶת בְּנֵי יִשְׂרָאֵל, וַהֲרֵי נִתְבָּאֵר. </w:t>
      </w:r>
    </w:p>
    <w:p w14:paraId="7176A9D4" w14:textId="77777777" w:rsidR="00000000" w:rsidRDefault="00AC0C38">
      <w:pPr>
        <w:bidi/>
        <w:jc w:val="both"/>
        <w:divId w:val="2058580902"/>
        <w:rPr>
          <w:rFonts w:ascii="David" w:eastAsia="Times New Roman" w:hAnsi="David" w:cs="David"/>
          <w:color w:val="000000"/>
          <w:sz w:val="33"/>
          <w:szCs w:val="33"/>
          <w:rtl/>
        </w:rPr>
      </w:pPr>
    </w:p>
    <w:p w14:paraId="705E1F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חוּלָקָא דְּמֹשֶׁה, דְּיִשְׂרָאֵל הֲווֹ עַסְקֵי לְמִשְׁאַל מָמוֹנָא מִמִּצְרָאֵי, וּמֹשֶׁה הֲוָה עָסִיק בְּאוּמָאָה דְּיוֹסֵף. וְאִית דְּאַמְרֵי אֲרוֹנָא בְּנִילוּס הֲוָה, וּבִשְׁמָא קַדִּישָׁא סָלִיק לֵיהּ, וְעוֹד אָמַר מֹשֶׁה, יוֹסֵף, הִגִיעַ</w:t>
      </w:r>
      <w:r>
        <w:rPr>
          <w:rFonts w:ascii="David" w:hAnsi="David" w:cs="David"/>
          <w:color w:val="000000"/>
          <w:sz w:val="33"/>
          <w:szCs w:val="33"/>
          <w:rtl/>
        </w:rPr>
        <w:t xml:space="preserve"> זְמַן פּוּרְקָנָא דְּיִשְׂרָאֵל, וְאָמַר עֲלֵה שׁוֹר. וְסָלִיק. וְאִית דְּאַמְרֵי, בֵּין מַלְכֵי מִצְרָאֵי הֲוָה, וּמִתַּמָּן סָלִיק </w:t>
      </w:r>
      <w:r>
        <w:rPr>
          <w:rFonts w:ascii="David" w:hAnsi="David" w:cs="David"/>
          <w:color w:val="000000"/>
          <w:rtl/>
        </w:rPr>
        <w:t>(ס''א ליה)</w:t>
      </w:r>
      <w:r>
        <w:rPr>
          <w:rFonts w:ascii="David" w:hAnsi="David" w:cs="David"/>
          <w:color w:val="000000"/>
          <w:sz w:val="33"/>
          <w:szCs w:val="33"/>
          <w:rtl/>
        </w:rPr>
        <w:t>. וְאִית דְּאַמְרֵי, בְּגִין דְּלָא יַעַבְדוּן לֵיהּ עֲבוֹדָה זָרָה, שָׁווֹ בְּנִילוּס וְסֶרַח בַּת אָשֵׁר חַוִּ</w:t>
      </w:r>
      <w:r>
        <w:rPr>
          <w:rFonts w:ascii="David" w:hAnsi="David" w:cs="David"/>
          <w:color w:val="000000"/>
          <w:sz w:val="33"/>
          <w:szCs w:val="33"/>
          <w:rtl/>
        </w:rPr>
        <w:t xml:space="preserve">יאַת לֵיהּ לְמֹשֶׁה. </w:t>
      </w:r>
      <w:r>
        <w:rPr>
          <w:rFonts w:ascii="David" w:hAnsi="David" w:cs="David"/>
          <w:color w:val="000000"/>
          <w:rtl/>
        </w:rPr>
        <w:t>(שמות יג)</w:t>
      </w:r>
      <w:r>
        <w:rPr>
          <w:rFonts w:ascii="David" w:hAnsi="David" w:cs="David"/>
          <w:color w:val="000000"/>
          <w:sz w:val="33"/>
          <w:szCs w:val="33"/>
          <w:rtl/>
        </w:rPr>
        <w:t xml:space="preserve"> וַיְיָ' הוֹלֵךְ לִפְנֵיהֶם יוֹמָם. רִבִּי יוֹסֵי פָּתַח, </w:t>
      </w:r>
      <w:r>
        <w:rPr>
          <w:rFonts w:ascii="David" w:hAnsi="David" w:cs="David"/>
          <w:color w:val="000000"/>
          <w:rtl/>
        </w:rPr>
        <w:t>(תהלים כב)</w:t>
      </w:r>
      <w:r>
        <w:rPr>
          <w:rFonts w:ascii="David" w:hAnsi="David" w:cs="David"/>
          <w:color w:val="000000"/>
          <w:sz w:val="33"/>
          <w:szCs w:val="33"/>
          <w:rtl/>
        </w:rPr>
        <w:t xml:space="preserve"> לַמְנַצֵּחַ עַל אַיֶּלֶת הַשַּׁחַר מִזְמוֹר לְדָוִד. כַּמָּה חֲבִיבָא אוֹרַיְיתָא קָמֵיהּ דְּקוּדְשָׁא בְּרִיךְ הוּא, דְּכָל מַאן דְּאִשְׁתָּדַּל בְּאוֹרַיְי</w:t>
      </w:r>
      <w:r>
        <w:rPr>
          <w:rFonts w:ascii="David" w:hAnsi="David" w:cs="David"/>
          <w:color w:val="000000"/>
          <w:sz w:val="33"/>
          <w:szCs w:val="33"/>
          <w:rtl/>
        </w:rPr>
        <w:t xml:space="preserve">תָא, רָחִים הוּא לְעֵילָּא, רָחִים הוּא לְתַתָּא, קוּדְשָׁא בְּרִיךְ הוּא אָצִית לֵיהּ לְמִלוּלוֹי, לָא שָׁבִיק לֵיהּ בְּהַאי עָלְמָא וְלָא שָׁבִיק לֵיהּ בְּעָלְמָא דְּאָתֵי. </w:t>
      </w:r>
    </w:p>
    <w:p w14:paraId="65F9C9EF" w14:textId="77777777" w:rsidR="00000000" w:rsidRDefault="00AC0C38">
      <w:pPr>
        <w:bidi/>
        <w:jc w:val="both"/>
        <w:divId w:val="1753619864"/>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מֹשֶׁה, שֶׁיִּשְׂרָאֵל הָיוּ עוֹסְקִים לְבַקֵּשׁ מָמוֹן מ</w:t>
      </w:r>
      <w:r>
        <w:rPr>
          <w:rFonts w:ascii="David" w:eastAsia="Times New Roman" w:hAnsi="David" w:cs="David"/>
          <w:color w:val="000000"/>
          <w:sz w:val="33"/>
          <w:szCs w:val="33"/>
          <w:rtl/>
        </w:rPr>
        <w:t>ִן הַמִּצְרִים, וּמֹשֶׁה הָיָה עָסוּק בִּשְׁבוּעַת יוֹסֵף. וְיֵשׁ אוֹמְרִים שֶׁהָאָרוֹן הָיָה בַּנִּילוּס, וְהֶעֱלָה אוֹתוֹ בַּשֵּׁם הַקָּדוֹשׁ. וְעוֹד אָמַר מֹשֶׁה: יוֹסֵף, הִגִּיעַ זְמַן גְּאֻלַּת יִשְׂרָאֵל. וְאָמַר: עֲלֵה שׁוֹר. וְעָלָה. וְיֵשׁ שֶׁאוֹמ</w:t>
      </w:r>
      <w:r>
        <w:rPr>
          <w:rFonts w:ascii="David" w:eastAsia="Times New Roman" w:hAnsi="David" w:cs="David"/>
          <w:color w:val="000000"/>
          <w:sz w:val="33"/>
          <w:szCs w:val="33"/>
          <w:rtl/>
        </w:rPr>
        <w:t xml:space="preserve">ְרִים שֶׁהָיָה בֵּין מַלְכֵי מִצְרַיִם, וּמִשָּׁם הֶעֱלָה </w:t>
      </w:r>
      <w:r>
        <w:rPr>
          <w:rFonts w:ascii="David" w:eastAsia="Times New Roman" w:hAnsi="David" w:cs="David"/>
          <w:color w:val="000000"/>
          <w:sz w:val="23"/>
          <w:szCs w:val="23"/>
          <w:rtl/>
        </w:rPr>
        <w:t>(אותו)</w:t>
      </w:r>
      <w:r>
        <w:rPr>
          <w:rFonts w:ascii="David" w:eastAsia="Times New Roman" w:hAnsi="David" w:cs="David"/>
          <w:color w:val="000000"/>
          <w:sz w:val="33"/>
          <w:szCs w:val="33"/>
          <w:rtl/>
        </w:rPr>
        <w:t xml:space="preserve">. וְיֵשׁ אוֹמְרִים, כְּדֵי שֶׁלֹּא יַעֲשׂוּ אוֹתוֹ עֲבוֹדָה זָרָה שָׂמוּ אוֹתוֹ בַּנִּילוּס, וְשֶׂרַח בַּת אָשֵׁר הֶרְאֲתָה לְמֹשֶׁה. וַה' הֹלֵךְ לִפְנֵיהֶם יוֹמָם. רַבִּי יוֹסֵי פָּתַח, </w:t>
      </w:r>
      <w:r>
        <w:rPr>
          <w:rFonts w:ascii="David" w:eastAsia="Times New Roman" w:hAnsi="David" w:cs="David"/>
          <w:color w:val="000000"/>
          <w:sz w:val="23"/>
          <w:szCs w:val="23"/>
          <w:rtl/>
        </w:rPr>
        <w:t>(תהלי</w:t>
      </w:r>
      <w:r>
        <w:rPr>
          <w:rFonts w:ascii="David" w:eastAsia="Times New Roman" w:hAnsi="David" w:cs="David"/>
          <w:color w:val="000000"/>
          <w:sz w:val="23"/>
          <w:szCs w:val="23"/>
          <w:rtl/>
        </w:rPr>
        <w:t>ם כב)</w:t>
      </w:r>
      <w:r>
        <w:rPr>
          <w:rFonts w:ascii="David" w:eastAsia="Times New Roman" w:hAnsi="David" w:cs="David"/>
          <w:color w:val="000000"/>
          <w:sz w:val="33"/>
          <w:szCs w:val="33"/>
          <w:rtl/>
        </w:rPr>
        <w:t xml:space="preserve"> לַמְנַצֵּחַ עַל אַיֶּלֶת הַשַּׁחַר מִזְמוֹר לְדָוִד. כַּמָּה חֲבִיבָה הַתּוֹרָה לִפְנֵי הַקָּדוֹשׁ בָּרוּךְ הוּא, שֶׁכָּל מִי שֶׁמִּשְׁתַּדֵּל בַּתּוֹרָה, אָהוּב הוּא לְמַעְלָה וְאָהוּב הוּא לְמַטָּה, הַקָּדוֹשׁ בָּרוּךְ הוּא מַקְשִׁיב לִדְבָרָיו, וְ</w:t>
      </w:r>
      <w:r>
        <w:rPr>
          <w:rFonts w:ascii="David" w:eastAsia="Times New Roman" w:hAnsi="David" w:cs="David"/>
          <w:color w:val="000000"/>
          <w:sz w:val="33"/>
          <w:szCs w:val="33"/>
          <w:rtl/>
        </w:rPr>
        <w:t xml:space="preserve">לֹא עוֹזֵב אוֹתוֹ בָּעוֹלָם הַזֶּה, וְלֹא עוֹזֵב אוֹתוֹ לָעוֹלָם הַבָּא. </w:t>
      </w:r>
    </w:p>
    <w:p w14:paraId="3AC4D5E1" w14:textId="77777777" w:rsidR="00000000" w:rsidRDefault="00AC0C38">
      <w:pPr>
        <w:bidi/>
        <w:jc w:val="both"/>
        <w:divId w:val="2058580902"/>
        <w:rPr>
          <w:rFonts w:ascii="David" w:eastAsia="Times New Roman" w:hAnsi="David" w:cs="David"/>
          <w:color w:val="000000"/>
          <w:sz w:val="33"/>
          <w:szCs w:val="33"/>
          <w:rtl/>
        </w:rPr>
      </w:pPr>
    </w:p>
    <w:p w14:paraId="2C4DDC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וְאוֹרַיְיתָא בָּעֵי לְמִלְעֵי בָּהּ בִּימָמָא וּבְלֵילְיָא, דִּכְתִּיב, </w:t>
      </w:r>
      <w:r>
        <w:rPr>
          <w:rFonts w:ascii="David" w:hAnsi="David" w:cs="David"/>
          <w:color w:val="000000"/>
          <w:rtl/>
        </w:rPr>
        <w:t>(יהושע א)</w:t>
      </w:r>
      <w:r>
        <w:rPr>
          <w:rFonts w:ascii="David" w:hAnsi="David" w:cs="David"/>
          <w:color w:val="000000"/>
          <w:sz w:val="33"/>
          <w:szCs w:val="33"/>
          <w:rtl/>
        </w:rPr>
        <w:t xml:space="preserve"> וְהָגִיתָ בּוֹ יוֹמָם וָלַיְלָה. וּכְתִיב </w:t>
      </w:r>
      <w:r>
        <w:rPr>
          <w:rFonts w:ascii="David" w:hAnsi="David" w:cs="David"/>
          <w:color w:val="000000"/>
          <w:rtl/>
        </w:rPr>
        <w:t>(ירמיה לג)</w:t>
      </w:r>
      <w:r>
        <w:rPr>
          <w:rFonts w:ascii="David" w:hAnsi="David" w:cs="David"/>
          <w:color w:val="000000"/>
          <w:sz w:val="33"/>
          <w:szCs w:val="33"/>
          <w:rtl/>
        </w:rPr>
        <w:t xml:space="preserve"> אִם לֹא בְרִיתִי יוֹמָם וָלַיְלָה וְגוֹ'. תּ</w:t>
      </w:r>
      <w:r>
        <w:rPr>
          <w:rFonts w:ascii="David" w:hAnsi="David" w:cs="David"/>
          <w:color w:val="000000"/>
          <w:sz w:val="33"/>
          <w:szCs w:val="33"/>
          <w:rtl/>
        </w:rPr>
        <w:t>ִינַח בִּימָמָא, בְּלֵילְיָא אֲמַאי. בְּגִין דִּיְהֵא שְׁכִיחַ לְגַבֵּי שְׁמָא קַדִּישָׁא שְׁלִים. כְּמָה דְּלֵית יוֹמָם בְּלָא לֵילְיָא, וְלָאו אִיהוּ שְׁלִים, אֶלָּא דָּא עִם דָּא, כַּךְ בָּעֵי אוֹרַיְיתָא, לְאִשְׁתַּכְּחָא עִמֵּיהּ דְּבַּר נָשׁ יוֹמָא ו</w:t>
      </w:r>
      <w:r>
        <w:rPr>
          <w:rFonts w:ascii="David" w:hAnsi="David" w:cs="David"/>
          <w:color w:val="000000"/>
          <w:sz w:val="33"/>
          <w:szCs w:val="33"/>
          <w:rtl/>
        </w:rPr>
        <w:t xml:space="preserve">ְלֵילְיָא, לְמֶהֱוֵי שְׁלֵימוּתָא לְגַבֵּי דְּבַּר נָשׁ יוֹמָם וָלַיְלָה. </w:t>
      </w:r>
    </w:p>
    <w:p w14:paraId="420FEF97" w14:textId="77777777" w:rsidR="00000000" w:rsidRDefault="00AC0C38">
      <w:pPr>
        <w:bidi/>
        <w:jc w:val="both"/>
        <w:divId w:val="1481120842"/>
        <w:rPr>
          <w:rFonts w:ascii="David" w:eastAsia="Times New Roman" w:hAnsi="David" w:cs="David"/>
          <w:color w:val="000000"/>
          <w:sz w:val="33"/>
          <w:szCs w:val="33"/>
          <w:rtl/>
        </w:rPr>
      </w:pPr>
      <w:r>
        <w:rPr>
          <w:rFonts w:ascii="David" w:eastAsia="Times New Roman" w:hAnsi="David" w:cs="David"/>
          <w:color w:val="000000"/>
          <w:sz w:val="33"/>
          <w:szCs w:val="33"/>
          <w:rtl/>
        </w:rPr>
        <w:t xml:space="preserve">וּבַתּוֹרָה צָרִיךְ לַעֲסֹק בַּיּוֹם וּבַלַּיְלָה, שֶׁכָּתוּב </w:t>
      </w:r>
      <w:r>
        <w:rPr>
          <w:rFonts w:ascii="David" w:eastAsia="Times New Roman" w:hAnsi="David" w:cs="David"/>
          <w:color w:val="000000"/>
          <w:sz w:val="23"/>
          <w:szCs w:val="23"/>
          <w:rtl/>
        </w:rPr>
        <w:t>(יהושע א)</w:t>
      </w:r>
      <w:r>
        <w:rPr>
          <w:rFonts w:ascii="David" w:eastAsia="Times New Roman" w:hAnsi="David" w:cs="David"/>
          <w:color w:val="000000"/>
          <w:sz w:val="33"/>
          <w:szCs w:val="33"/>
          <w:rtl/>
        </w:rPr>
        <w:t xml:space="preserve"> וְהָגִיתָ בּוֹ יוֹמָם וָלַיְלָה. וְכָתוּב </w:t>
      </w:r>
      <w:r>
        <w:rPr>
          <w:rFonts w:ascii="David" w:eastAsia="Times New Roman" w:hAnsi="David" w:cs="David"/>
          <w:color w:val="000000"/>
          <w:sz w:val="23"/>
          <w:szCs w:val="23"/>
          <w:rtl/>
        </w:rPr>
        <w:t>(ירמיה לג)</w:t>
      </w:r>
      <w:r>
        <w:rPr>
          <w:rFonts w:ascii="David" w:eastAsia="Times New Roman" w:hAnsi="David" w:cs="David"/>
          <w:color w:val="000000"/>
          <w:sz w:val="33"/>
          <w:szCs w:val="33"/>
          <w:rtl/>
        </w:rPr>
        <w:t xml:space="preserve"> אִם לֹא בְרִיתִי יוֹמָם וָלַיְלָה וְגוֹ'. מֵילָא בַּיּו</w:t>
      </w:r>
      <w:r>
        <w:rPr>
          <w:rFonts w:ascii="David" w:eastAsia="Times New Roman" w:hAnsi="David" w:cs="David"/>
          <w:color w:val="000000"/>
          <w:sz w:val="33"/>
          <w:szCs w:val="33"/>
          <w:rtl/>
        </w:rPr>
        <w:t>ֹם, אֲבָל לָמָּה בַּלַּיְלָה? כְּדֵי שֶׁיִּהְיֶה מָצוּי אֶל הַשֵּׁם הַקָּדוֹשׁ שָׁלֵם. כְּמוֹ שֶׁאֵין יוֹם בְּלִי לַיְלָה, וְאֵינוֹ שָׁלֵם אֶלָּא זֶה עִם זֶה, כָּךְ צָרִיךְ בַּתּוֹרָה לְהִמָּצֵא עִם הָאָדָם יוֹם וָלַיְלָה, לִהְיוֹת שְׁלֵמוּת לָאָדָם יוֹמָם</w:t>
      </w:r>
      <w:r>
        <w:rPr>
          <w:rFonts w:ascii="David" w:eastAsia="Times New Roman" w:hAnsi="David" w:cs="David"/>
          <w:color w:val="000000"/>
          <w:sz w:val="33"/>
          <w:szCs w:val="33"/>
          <w:rtl/>
        </w:rPr>
        <w:t xml:space="preserve"> וָלַיְלָה. </w:t>
      </w:r>
    </w:p>
    <w:p w14:paraId="78674154" w14:textId="77777777" w:rsidR="00000000" w:rsidRDefault="00AC0C38">
      <w:pPr>
        <w:bidi/>
        <w:jc w:val="both"/>
        <w:divId w:val="2058580902"/>
        <w:rPr>
          <w:rFonts w:ascii="David" w:eastAsia="Times New Roman" w:hAnsi="David" w:cs="David"/>
          <w:color w:val="000000"/>
          <w:sz w:val="33"/>
          <w:szCs w:val="33"/>
          <w:rtl/>
        </w:rPr>
      </w:pPr>
    </w:p>
    <w:p w14:paraId="2C422C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אִתְּמַר, דְעִקָרָא דְּלֵילְיָא, מִפַּלְגוּתָא וְאִילָךְ. וְאַף עַל גַּב דְּפָלְגוּ קַדְמִיתָא בִּכְלָלָא דְּלֵילְיָא הוּא, אֲבָל בְּפַלְגוּת לֵילְיָא, קוּדְשָׁא בְּרִיךְ הוּא עָאל בְּגִנְתָּא דְּעֵדֶן, לְאִשְׁתַּעְשְׁעָא עִם צַדִּיקַיָּא, וּכְדֵין, </w:t>
      </w:r>
      <w:r>
        <w:rPr>
          <w:rFonts w:ascii="David" w:hAnsi="David" w:cs="David"/>
          <w:color w:val="000000"/>
          <w:sz w:val="33"/>
          <w:szCs w:val="33"/>
          <w:rtl/>
        </w:rPr>
        <w:t xml:space="preserve">בָּעֵי לֵיהּ לְבַר נָשׁ לְמֵיקָם, וּלְמִלְעֵי בְּאוֹרַיְיתָא. </w:t>
      </w:r>
    </w:p>
    <w:p w14:paraId="01B8B7C0" w14:textId="77777777" w:rsidR="00000000" w:rsidRDefault="00AC0C38">
      <w:pPr>
        <w:bidi/>
        <w:jc w:val="both"/>
        <w:divId w:val="1391225222"/>
        <w:rPr>
          <w:rFonts w:ascii="David" w:eastAsia="Times New Roman" w:hAnsi="David" w:cs="David"/>
          <w:color w:val="000000"/>
          <w:sz w:val="33"/>
          <w:szCs w:val="33"/>
          <w:rtl/>
        </w:rPr>
      </w:pPr>
      <w:r>
        <w:rPr>
          <w:rFonts w:ascii="David" w:eastAsia="Times New Roman" w:hAnsi="David" w:cs="David"/>
          <w:color w:val="000000"/>
          <w:sz w:val="33"/>
          <w:szCs w:val="33"/>
          <w:rtl/>
        </w:rPr>
        <w:t>וַהֲרֵי נֶאֱמַר שֶׁעִקַּר הַלַּיְלָה מֵחֲצוֹת וְאֵילָךְ, וְאַף עַל גַּב שֶׁמַּחֲצִית הָרִאשׁוֹנָה בִּכְלַל הַלַּיְלָה הִיא, אֲבָל בַּחֲצוֹת הַלַּיְלָה נִכְנָס הַקָּדוֹשׁ בָּרוּךְ הוּא לְגַן עֵ</w:t>
      </w:r>
      <w:r>
        <w:rPr>
          <w:rFonts w:ascii="David" w:eastAsia="Times New Roman" w:hAnsi="David" w:cs="David"/>
          <w:color w:val="000000"/>
          <w:sz w:val="33"/>
          <w:szCs w:val="33"/>
          <w:rtl/>
        </w:rPr>
        <w:t xml:space="preserve">דֶן לְהִשְׁתַּעֲשֵׁעַ עִם הַצַּדִּיקִים, וְאָז צָרִיךְ לָאָדָם לָקוּם וְלַעֲסֹק בַּתּוֹרָה. </w:t>
      </w:r>
    </w:p>
    <w:p w14:paraId="266DFE7E" w14:textId="77777777" w:rsidR="00000000" w:rsidRDefault="00AC0C38">
      <w:pPr>
        <w:bidi/>
        <w:jc w:val="both"/>
        <w:divId w:val="2058580902"/>
        <w:rPr>
          <w:rFonts w:ascii="David" w:eastAsia="Times New Roman" w:hAnsi="David" w:cs="David"/>
          <w:color w:val="000000"/>
          <w:sz w:val="33"/>
          <w:szCs w:val="33"/>
          <w:rtl/>
        </w:rPr>
      </w:pPr>
    </w:p>
    <w:p w14:paraId="64C8F5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אִתְּמַר, דְּקוּדְשָׁא בְּרִיךְ הוּא וְכָל צַדִּיקַיָּא דִּבְגִּנְתָּא דְּעֵדֶן, כֻּלְּהוּ צַיְיתִין לְקָלֵּיהּ, הֲדָא הוּא דִכְתִיב, </w:t>
      </w:r>
      <w:r>
        <w:rPr>
          <w:rFonts w:ascii="David" w:hAnsi="David" w:cs="David"/>
          <w:color w:val="000000"/>
          <w:rtl/>
        </w:rPr>
        <w:t>(שיר השירים ח)</w:t>
      </w:r>
      <w:r>
        <w:rPr>
          <w:rFonts w:ascii="David" w:hAnsi="David" w:cs="David"/>
          <w:color w:val="000000"/>
          <w:sz w:val="33"/>
          <w:szCs w:val="33"/>
          <w:rtl/>
        </w:rPr>
        <w:t xml:space="preserve"> הַיּוֹ</w:t>
      </w:r>
      <w:r>
        <w:rPr>
          <w:rFonts w:ascii="David" w:hAnsi="David" w:cs="David"/>
          <w:color w:val="000000"/>
          <w:sz w:val="33"/>
          <w:szCs w:val="33"/>
          <w:rtl/>
        </w:rPr>
        <w:t>שֶׁבֶת בַּגַּנִּים חֲבֵרִים מַקְשִׁיבִים לְקוֹלֵךְ הַשְׁמִיעִנִי, וְהָא אוּקְמוּהָ, הַיּוֹשֶׁבֶת בַּגַּנִּים: דָּא כְּנֶסֶת יִשְׂרָאֵל, דְּאִיהִי מְשַׁבָּחַת לֵיהּ לְקוּדְשָׁא בְּרִיךְ הוּא, בִּשְׁבָחָא דְּאוֹרַיְיתָא, בְּלֵילְיָא. זַכָּאָה חוּלָקֵיהּ, מַא</w:t>
      </w:r>
      <w:r>
        <w:rPr>
          <w:rFonts w:ascii="David" w:hAnsi="David" w:cs="David"/>
          <w:color w:val="000000"/>
          <w:sz w:val="33"/>
          <w:szCs w:val="33"/>
          <w:rtl/>
        </w:rPr>
        <w:t xml:space="preserve">ן דְּאִשְׁתַּתַּף בַּהֲדָהּ, לְשַׁבְּחָא לֵיהּ לְקוּדְשָׁא בְּרִיךְ הוּא, בִּשְׁבָחָא דְּאוֹרַיְיתָא. </w:t>
      </w:r>
    </w:p>
    <w:p w14:paraId="0C6CE271" w14:textId="77777777" w:rsidR="00000000" w:rsidRDefault="00AC0C38">
      <w:pPr>
        <w:bidi/>
        <w:jc w:val="both"/>
        <w:divId w:val="1470248921"/>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נֶאֱמַר שֶׁהַקָּדוֹשׁ בָּרוּךְ הוּא וְכָל הַצַּדִּיקִים שֶׁבְּגַן עֵדֶן, כֻּלָּם מַקְשִׁיבִים לְקוֹלוֹ. זֶהוּ שֶׁכּתוּב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הַיּוֹשֶׁבֶת בַּ</w:t>
      </w:r>
      <w:r>
        <w:rPr>
          <w:rFonts w:ascii="David" w:eastAsia="Times New Roman" w:hAnsi="David" w:cs="David"/>
          <w:color w:val="000000"/>
          <w:sz w:val="33"/>
          <w:szCs w:val="33"/>
          <w:rtl/>
        </w:rPr>
        <w:t>גַּנִּים חֲבֵרִים מַקְשִׁיבִים לְקוֹלֵךְ הַשְׁמִיעִנִי. וַהֲרֵי פֵּרְשׁוּהָ, הַיּוֹשֶׁבֶת בַּגַּנִּים - זוֹ כְּנֶסֶת יִשְׂרָאֵל שֶׁמְּשַׁבַּחַת אֶת הַקָּדוֹשׁ בָּרוּךְ הוּא בְּשֶׁבַח הַתּוֹרָה בַּלַּיְלָה. אַשְׁרֵי חֶלְקוֹ שֶׁל מִי שֶׁמִּשְׁתַּתֵּף עִמָּהּ</w:t>
      </w:r>
      <w:r>
        <w:rPr>
          <w:rFonts w:ascii="David" w:eastAsia="Times New Roman" w:hAnsi="David" w:cs="David"/>
          <w:color w:val="000000"/>
          <w:sz w:val="33"/>
          <w:szCs w:val="33"/>
          <w:rtl/>
        </w:rPr>
        <w:t xml:space="preserve"> לְשַׁבֵּחַ אֶת הַקָּדוֹשׁ בָּרוּךְ הוּא בְּשֶׁבַח הַתּוֹרָה. </w:t>
      </w:r>
    </w:p>
    <w:p w14:paraId="4837B4CF" w14:textId="77777777" w:rsidR="00000000" w:rsidRDefault="00AC0C38">
      <w:pPr>
        <w:bidi/>
        <w:jc w:val="both"/>
        <w:divId w:val="2058580902"/>
        <w:rPr>
          <w:rFonts w:ascii="David" w:eastAsia="Times New Roman" w:hAnsi="David" w:cs="David"/>
          <w:color w:val="000000"/>
          <w:sz w:val="33"/>
          <w:szCs w:val="33"/>
          <w:rtl/>
        </w:rPr>
      </w:pPr>
    </w:p>
    <w:p w14:paraId="1C2046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אָתֵי צַפְרָא, כְּנֶסֶת יִשְׂרָאֵל אַתְיָא וּמִשְׁתַּעְשְׁעָא בֵּיהּ בְּקוּדְשָׁא בְּרִיךְ הוּא, וְאוֹשִׁיט לָהּ לְגַבָּהּ שַׁרְבִיטָא דְּחֶסֶד, וְלָא עַלָּה בִּלְחוֹדָהָא, אֶלָּא עַלָּ</w:t>
      </w:r>
      <w:r>
        <w:rPr>
          <w:rFonts w:ascii="David" w:hAnsi="David" w:cs="David"/>
          <w:color w:val="000000"/>
          <w:sz w:val="33"/>
          <w:szCs w:val="33"/>
          <w:rtl/>
        </w:rPr>
        <w:t xml:space="preserve">ה, וְעַל אִינּוּן דְּמִשְׁתַּתְּפִין בַּהֲדָהּ, וְהָא אִתְּמַר דִּכְתִּיב, </w:t>
      </w:r>
      <w:r>
        <w:rPr>
          <w:rFonts w:ascii="David" w:hAnsi="David" w:cs="David"/>
          <w:color w:val="000000"/>
          <w:rtl/>
        </w:rPr>
        <w:t>(תהלים מב)</w:t>
      </w:r>
      <w:r>
        <w:rPr>
          <w:rFonts w:ascii="David" w:hAnsi="David" w:cs="David"/>
          <w:color w:val="000000"/>
          <w:sz w:val="33"/>
          <w:szCs w:val="33"/>
          <w:rtl/>
        </w:rPr>
        <w:t xml:space="preserve"> </w:t>
      </w:r>
      <w:r>
        <w:rPr>
          <w:rFonts w:ascii="David" w:hAnsi="David" w:cs="David"/>
          <w:color w:val="000000"/>
          <w:sz w:val="33"/>
          <w:szCs w:val="33"/>
          <w:rtl/>
        </w:rPr>
        <w:t xml:space="preserve">יוֹמָם יְצַוְּה יְיָ' חַסְדּוֹ וּבַלַּיְלָה וְגוֹ'. וְעַל דָּא אַיֶּלֶת הַשַּׁחַר אִקְרֵי. </w:t>
      </w:r>
    </w:p>
    <w:p w14:paraId="1D2BA322" w14:textId="77777777" w:rsidR="00000000" w:rsidRDefault="00AC0C38">
      <w:pPr>
        <w:bidi/>
        <w:jc w:val="both"/>
        <w:divId w:val="400374247"/>
        <w:rPr>
          <w:rFonts w:ascii="David" w:eastAsia="Times New Roman" w:hAnsi="David" w:cs="David"/>
          <w:color w:val="000000"/>
          <w:sz w:val="33"/>
          <w:szCs w:val="33"/>
          <w:rtl/>
        </w:rPr>
      </w:pPr>
      <w:r>
        <w:rPr>
          <w:rFonts w:ascii="David" w:eastAsia="Times New Roman" w:hAnsi="David" w:cs="David"/>
          <w:color w:val="000000"/>
          <w:sz w:val="33"/>
          <w:szCs w:val="33"/>
          <w:rtl/>
        </w:rPr>
        <w:t>וּכְשֶׁבָּא הַבֹּקֶר, כְּנֶסֶת יִשְׂרָאֵל בָּאָה וּמִשְׁתַּעֲשֵׁעַ בָּהּ הַקָּדוֹשׁ בָּרוּךְ הוּא, וּמוֹשִׁיט לָהּ שַׁרְבִיט שֶׁל חֶסֶד, וְלֹא רַק עָלֶיהָ לְבַדָּה</w:t>
      </w:r>
      <w:r>
        <w:rPr>
          <w:rFonts w:ascii="David" w:eastAsia="Times New Roman" w:hAnsi="David" w:cs="David"/>
          <w:color w:val="000000"/>
          <w:sz w:val="33"/>
          <w:szCs w:val="33"/>
          <w:rtl/>
        </w:rPr>
        <w:t xml:space="preserve">ּ, אֶלָּא עָלֶיהָ וְעַל אֵלּוּ שֶׁמִּשְׁתַּתְּפִים עִמָּהּ, וַהֲרֵי נֶאֱמַר שֶׁכָּתוּב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יוֹמָם יְצַוֶּה ה' חַסְדּוֹ וּבַלַּיְלָה וְגוֹ'. וְעַל זֶה נִקְרֵאת אַיֶּלֶת הַשַּׁחַר. </w:t>
      </w:r>
    </w:p>
    <w:p w14:paraId="2E1E1D5A" w14:textId="77777777" w:rsidR="00000000" w:rsidRDefault="00AC0C38">
      <w:pPr>
        <w:bidi/>
        <w:jc w:val="both"/>
        <w:divId w:val="2058580902"/>
        <w:rPr>
          <w:rFonts w:ascii="David" w:eastAsia="Times New Roman" w:hAnsi="David" w:cs="David"/>
          <w:color w:val="000000"/>
          <w:sz w:val="33"/>
          <w:szCs w:val="33"/>
          <w:rtl/>
        </w:rPr>
      </w:pPr>
    </w:p>
    <w:p w14:paraId="5458E2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וְאָמַר רַבִּי שִׁמְעוֹן, בְּשַׁעֲתָא דְּבָעֵי לְאִתְנַהֲרָא צַפְרָ</w:t>
      </w:r>
      <w:r>
        <w:rPr>
          <w:rFonts w:ascii="David" w:hAnsi="David" w:cs="David"/>
          <w:color w:val="000000"/>
          <w:sz w:val="33"/>
          <w:szCs w:val="33"/>
          <w:rtl/>
        </w:rPr>
        <w:t xml:space="preserve">א, אִתְחֲשָׁךְ וְאִתְקַדַּר נְהוֹרָא, וְקַדְרוּתָא אִשְׁתְּכַח. כְּדֵין אִתְחַבְּרַת אִתְּתָא בְּבַעְלָהּ, דְּתָנֵינָן, אִשָּׁה מְסַפֶּרֶת עִם בַּעְלָהּ, לְמִשְׁתָּעֵי בַּהֲדֵיהּ, וְעָאלַת לְהֵיכְלֵיהּ. </w:t>
      </w:r>
    </w:p>
    <w:p w14:paraId="7105B69E" w14:textId="77777777" w:rsidR="00000000" w:rsidRDefault="00AC0C38">
      <w:pPr>
        <w:bidi/>
        <w:jc w:val="both"/>
        <w:divId w:val="2000693425"/>
        <w:rPr>
          <w:rFonts w:ascii="David" w:eastAsia="Times New Roman" w:hAnsi="David" w:cs="David"/>
          <w:color w:val="000000"/>
          <w:sz w:val="33"/>
          <w:szCs w:val="33"/>
          <w:rtl/>
        </w:rPr>
      </w:pPr>
      <w:r>
        <w:rPr>
          <w:rFonts w:ascii="David" w:eastAsia="Times New Roman" w:hAnsi="David" w:cs="David"/>
          <w:color w:val="000000"/>
          <w:sz w:val="33"/>
          <w:szCs w:val="33"/>
          <w:rtl/>
        </w:rPr>
        <w:t>וְאָמַר רַבִּי שִׁמְעוֹן, בְּשָׁעָה שֶׁרוֹצֶה לְהָא</w:t>
      </w:r>
      <w:r>
        <w:rPr>
          <w:rFonts w:ascii="David" w:eastAsia="Times New Roman" w:hAnsi="David" w:cs="David"/>
          <w:color w:val="000000"/>
          <w:sz w:val="33"/>
          <w:szCs w:val="33"/>
          <w:rtl/>
        </w:rPr>
        <w:t xml:space="preserve">ִיר הַבּקֶר, נֶחְשָׁךְ, וְהָאוֹר נִהְיָה קוֹדֵר, וְקַדְרוּת נִמְצֵאת. אָז מִתְחַבֶּרֶת אִשָּׁה בְּבַעְלָהּ, שֶׁשָּׁנִינוּ, אִשָּׁה מְסַפֶּרֶת עִם בַּעְלָהּ לְדַבֵּר עִמּוֹ וְנִכְנֶסֶת לְהֵיכָלוֹ. </w:t>
      </w:r>
    </w:p>
    <w:p w14:paraId="033BD186" w14:textId="77777777" w:rsidR="00000000" w:rsidRDefault="00AC0C38">
      <w:pPr>
        <w:bidi/>
        <w:jc w:val="both"/>
        <w:divId w:val="2058580902"/>
        <w:rPr>
          <w:rFonts w:ascii="David" w:eastAsia="Times New Roman" w:hAnsi="David" w:cs="David"/>
          <w:color w:val="000000"/>
          <w:sz w:val="33"/>
          <w:szCs w:val="33"/>
          <w:rtl/>
        </w:rPr>
      </w:pPr>
    </w:p>
    <w:p w14:paraId="28E1BA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כַּד בָּעֵי שִׁמְשָׁא לְמֵיעַל, אִתְנְהִיר וְאָתַ</w:t>
      </w:r>
      <w:r>
        <w:rPr>
          <w:rFonts w:ascii="David" w:hAnsi="David" w:cs="David"/>
          <w:color w:val="000000"/>
          <w:sz w:val="33"/>
          <w:szCs w:val="33"/>
          <w:rtl/>
        </w:rPr>
        <w:t xml:space="preserve">ת לֵילְיָא, וְנָטִיל לֵיהּ. כְּדֵין כָּל תַּרְעִין סְתִימִין, וְחַמְרִין נַעֲרִין, וְכַלְבִּין נַבְחִין, כַּד אִתְפְּלַג לֵילְיָא, שָׁאֲרִי מַלְכָּא </w:t>
      </w:r>
      <w:r>
        <w:rPr>
          <w:rFonts w:ascii="David" w:hAnsi="David" w:cs="David"/>
          <w:color w:val="000000"/>
          <w:rtl/>
        </w:rPr>
        <w:t>(למקרי)</w:t>
      </w:r>
      <w:r>
        <w:rPr>
          <w:rFonts w:ascii="David" w:hAnsi="David" w:cs="David"/>
          <w:color w:val="000000"/>
          <w:sz w:val="33"/>
          <w:szCs w:val="33"/>
          <w:rtl/>
        </w:rPr>
        <w:t xml:space="preserve"> לְמֵיקָם, וּמַטְרוֹנִיתָא לְזַמְּרָא, וְאָתֵי מַלְכָּא וְאָקִישׁ לְתַרְעָא דְּהֵיכְלָא, וְאָמַר </w:t>
      </w:r>
      <w:r>
        <w:rPr>
          <w:rFonts w:ascii="David" w:hAnsi="David" w:cs="David"/>
          <w:color w:val="000000"/>
          <w:rtl/>
        </w:rPr>
        <w:t>(שי</w:t>
      </w:r>
      <w:r>
        <w:rPr>
          <w:rFonts w:ascii="David" w:hAnsi="David" w:cs="David"/>
          <w:color w:val="000000"/>
          <w:rtl/>
        </w:rPr>
        <w:t>ר השירים ה)</w:t>
      </w:r>
      <w:r>
        <w:rPr>
          <w:rFonts w:ascii="David" w:hAnsi="David" w:cs="David"/>
          <w:color w:val="000000"/>
          <w:sz w:val="33"/>
          <w:szCs w:val="33"/>
          <w:rtl/>
        </w:rPr>
        <w:t xml:space="preserve"> פִּתְחִי לִי אֲחוֹתִי רַעְיָתִי וְגוֹ'. וּכְדֵין מִשְׁתַּעֲשָׁע בְּנִשְׁמַתְהוֹן דְּצַדִּיקַיָּא. </w:t>
      </w:r>
    </w:p>
    <w:p w14:paraId="76BE87E4" w14:textId="77777777" w:rsidR="00000000" w:rsidRDefault="00AC0C38">
      <w:pPr>
        <w:bidi/>
        <w:jc w:val="both"/>
        <w:divId w:val="597833993"/>
        <w:rPr>
          <w:rFonts w:ascii="David" w:eastAsia="Times New Roman" w:hAnsi="David" w:cs="David"/>
          <w:color w:val="000000"/>
          <w:sz w:val="33"/>
          <w:szCs w:val="33"/>
          <w:rtl/>
        </w:rPr>
      </w:pPr>
      <w:r>
        <w:rPr>
          <w:rFonts w:ascii="David" w:eastAsia="Times New Roman" w:hAnsi="David" w:cs="David"/>
          <w:color w:val="000000"/>
          <w:sz w:val="33"/>
          <w:szCs w:val="33"/>
          <w:rtl/>
        </w:rPr>
        <w:t>אַחַר כָּךְ כְּשֶׁרוֹצָה הַשֶּׁמֶשׁ לְהִכָּנֵס, מֵאִיר וּבָא הַלַּיְלָה, וְנוֹטֵל אוֹתוֹ. אָז כָּל הַשְּׁעָרִים סְתוּמִים, וַחֲמוֹרִים נוֹעֲרִים</w:t>
      </w:r>
      <w:r>
        <w:rPr>
          <w:rFonts w:ascii="David" w:eastAsia="Times New Roman" w:hAnsi="David" w:cs="David"/>
          <w:color w:val="000000"/>
          <w:sz w:val="33"/>
          <w:szCs w:val="33"/>
          <w:rtl/>
        </w:rPr>
        <w:t xml:space="preserve">, וּכְלָבִים נוֹבְחִים. כְּשֶׁנֶּחֱצֶה הַלַּיְלָה מַתְחִיל הַמֶּלֶךְ </w:t>
      </w:r>
      <w:r>
        <w:rPr>
          <w:rFonts w:ascii="David" w:eastAsia="Times New Roman" w:hAnsi="David" w:cs="David"/>
          <w:color w:val="000000"/>
          <w:sz w:val="23"/>
          <w:szCs w:val="23"/>
          <w:rtl/>
        </w:rPr>
        <w:t>[לקרא]</w:t>
      </w:r>
      <w:r>
        <w:rPr>
          <w:rFonts w:ascii="David" w:eastAsia="Times New Roman" w:hAnsi="David" w:cs="David"/>
          <w:color w:val="000000"/>
          <w:sz w:val="33"/>
          <w:szCs w:val="33"/>
          <w:rtl/>
        </w:rPr>
        <w:t xml:space="preserve"> לָקוּם וְהַגְּבִירָה לְזַמֵּר, וּבָא הַמֶּלֶךְ וּמַקִּישׁ עַל שַׁעַר הַהֵיכָל, וְאוֹמֵר פִּתְחִי לִי אֲחוֹתִי רַעְיָתִי וְגוֹ'. וְאָז מִשְׁתַּעֲשֵׁעַ בְּנִשְׁמוֹת הַצַּדִּיקִים. </w:t>
      </w:r>
    </w:p>
    <w:p w14:paraId="0670306A" w14:textId="77777777" w:rsidR="00000000" w:rsidRDefault="00AC0C38">
      <w:pPr>
        <w:bidi/>
        <w:jc w:val="both"/>
        <w:divId w:val="2058580902"/>
        <w:rPr>
          <w:rFonts w:ascii="David" w:eastAsia="Times New Roman" w:hAnsi="David" w:cs="David"/>
          <w:color w:val="000000"/>
          <w:sz w:val="33"/>
          <w:szCs w:val="33"/>
          <w:rtl/>
        </w:rPr>
      </w:pPr>
    </w:p>
    <w:p w14:paraId="18FE0C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חוּלָקֵיהּ דְּהַהוּא, דְּאִתְּעַר הַהוּא זִמְנָא בְּמִלֵּי דְּאוֹרַיְיתָא, בְּגִין דָּא, כָּל אִינּוּן דִּבְנֵי הֵיכְלָא דְּמַטְרוֹנִיתָא, כֻּלְּהוּ בַּעְיָין לְמֵיקָם בְּהַהוּא זִמְנָא, לְשַׁבְּחָא לְמַלְכָּא וְכֻלְּהוּ מְשַׁבְּחָן קָמֵיהּ, וּשׁ</w:t>
      </w:r>
      <w:r>
        <w:rPr>
          <w:rFonts w:ascii="David" w:hAnsi="David" w:cs="David"/>
          <w:color w:val="000000"/>
          <w:sz w:val="33"/>
          <w:szCs w:val="33"/>
          <w:rtl/>
        </w:rPr>
        <w:t xml:space="preserve">ְבָחָא דְּסָלִיק מֵהַאי עָלְמָא, דָּא דְּאִיהוּ רָחִיק, </w:t>
      </w:r>
      <w:r>
        <w:rPr>
          <w:rFonts w:ascii="David" w:hAnsi="David" w:cs="David"/>
          <w:color w:val="000000"/>
          <w:rtl/>
        </w:rPr>
        <w:t>(יתיר)</w:t>
      </w:r>
      <w:r>
        <w:rPr>
          <w:rFonts w:ascii="David" w:hAnsi="David" w:cs="David"/>
          <w:color w:val="000000"/>
          <w:sz w:val="33"/>
          <w:szCs w:val="33"/>
          <w:rtl/>
        </w:rPr>
        <w:t xml:space="preserve"> דָּא נִיחָא לֵיהּ לְקוּדְשָׁא בְּרִיךְ הוּא מִכֹּלָּא. </w:t>
      </w:r>
    </w:p>
    <w:p w14:paraId="6529DB5A" w14:textId="77777777" w:rsidR="00000000" w:rsidRDefault="00AC0C38">
      <w:pPr>
        <w:bidi/>
        <w:jc w:val="both"/>
        <w:divId w:val="387146483"/>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אוֹתוֹ שֶׁמִּתְעוֹרֵר בְּאוֹתוֹ זְמַן בְּדִבְרֵי תוֹרָה. וְלָכֵן כָּל אוֹתָם בְּנֵי הֵיכַל הַגְּבִירָה, כֻּלָּם צְ</w:t>
      </w:r>
      <w:r>
        <w:rPr>
          <w:rFonts w:ascii="David" w:eastAsia="Times New Roman" w:hAnsi="David" w:cs="David"/>
          <w:color w:val="000000"/>
          <w:sz w:val="33"/>
          <w:szCs w:val="33"/>
          <w:rtl/>
        </w:rPr>
        <w:t xml:space="preserve">רִיכִים לָקוּם בְּאוֹתוֹ זְמַן לְשַׁבֵּחַ אֶת הַמֶּלֶךְ, וְכֻלָּם מְשַׁבְּחִים לְפָנָיו. וְהַשֶּׁבַח שֶׁעוֹלֶה מֵהָעוֹלָם הַזֶּה, זֶה שֶׁהוּא רָחוֹק, </w:t>
      </w:r>
      <w:r>
        <w:rPr>
          <w:rFonts w:ascii="David" w:eastAsia="Times New Roman" w:hAnsi="David" w:cs="David"/>
          <w:color w:val="000000"/>
          <w:sz w:val="23"/>
          <w:szCs w:val="23"/>
          <w:rtl/>
        </w:rPr>
        <w:t>[יותר]</w:t>
      </w:r>
      <w:r>
        <w:rPr>
          <w:rFonts w:ascii="David" w:eastAsia="Times New Roman" w:hAnsi="David" w:cs="David"/>
          <w:color w:val="000000"/>
          <w:sz w:val="33"/>
          <w:szCs w:val="33"/>
          <w:rtl/>
        </w:rPr>
        <w:t xml:space="preserve"> זֶה נַחַת רוּחַ לַקָּדוֹשׁ-בָּרוּךְ-הוּא מֵהַכֹּל. </w:t>
      </w:r>
    </w:p>
    <w:p w14:paraId="11D10A8D" w14:textId="77777777" w:rsidR="00000000" w:rsidRDefault="00AC0C38">
      <w:pPr>
        <w:bidi/>
        <w:jc w:val="both"/>
        <w:divId w:val="2058580902"/>
        <w:rPr>
          <w:rFonts w:ascii="David" w:eastAsia="Times New Roman" w:hAnsi="David" w:cs="David"/>
          <w:color w:val="000000"/>
          <w:sz w:val="33"/>
          <w:szCs w:val="33"/>
          <w:rtl/>
        </w:rPr>
      </w:pPr>
    </w:p>
    <w:p w14:paraId="1B8E8A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אִסְתְּלִיק לֵילְיָא, וְאָתֵי צַפְרָא, </w:t>
      </w:r>
      <w:r>
        <w:rPr>
          <w:rFonts w:ascii="David" w:hAnsi="David" w:cs="David"/>
          <w:color w:val="000000"/>
          <w:rtl/>
        </w:rPr>
        <w:t>(</w:t>
      </w:r>
      <w:r>
        <w:rPr>
          <w:rFonts w:ascii="David" w:hAnsi="David" w:cs="David"/>
          <w:color w:val="000000"/>
          <w:rtl/>
        </w:rPr>
        <w:t>נ''א ואיתחשיך)</w:t>
      </w:r>
      <w:r>
        <w:rPr>
          <w:rFonts w:ascii="David" w:hAnsi="David" w:cs="David"/>
          <w:color w:val="000000"/>
          <w:sz w:val="33"/>
          <w:szCs w:val="33"/>
          <w:rtl/>
        </w:rPr>
        <w:t xml:space="preserve"> וְאִתְקָדַּר, כְּדֵין מַלְכָּא וּמַטְרוֹנִיתָא בְּרָזָא בְּחֶדְוָה, וְיָהִיב לָהּ מַתְּנָן, וּלְכָל בְּנֵי הֵיכְלָהּ. זַכָּאָה חוּלָקֵיהּ מַאן דְּאִיהוּ בְּמִנְיָינָא. </w:t>
      </w:r>
    </w:p>
    <w:p w14:paraId="4666406E" w14:textId="77777777" w:rsidR="00000000" w:rsidRDefault="00AC0C38">
      <w:pPr>
        <w:bidi/>
        <w:jc w:val="both"/>
        <w:divId w:val="581764864"/>
        <w:rPr>
          <w:rFonts w:ascii="David" w:eastAsia="Times New Roman" w:hAnsi="David" w:cs="David"/>
          <w:color w:val="000000"/>
          <w:sz w:val="33"/>
          <w:szCs w:val="33"/>
          <w:rtl/>
        </w:rPr>
      </w:pPr>
      <w:r>
        <w:rPr>
          <w:rFonts w:ascii="David" w:eastAsia="Times New Roman" w:hAnsi="David" w:cs="David"/>
          <w:color w:val="000000"/>
          <w:sz w:val="33"/>
          <w:szCs w:val="33"/>
          <w:rtl/>
        </w:rPr>
        <w:t xml:space="preserve">כְּשֶׁמִּסְתַּלֵּק הַלַּיְלָה וּבָא הַבֹּקֶר </w:t>
      </w:r>
      <w:r>
        <w:rPr>
          <w:rFonts w:ascii="David" w:eastAsia="Times New Roman" w:hAnsi="David" w:cs="David"/>
          <w:color w:val="000000"/>
          <w:sz w:val="23"/>
          <w:szCs w:val="23"/>
          <w:rtl/>
        </w:rPr>
        <w:t>(ומחשיך)</w:t>
      </w:r>
      <w:r>
        <w:rPr>
          <w:rFonts w:ascii="David" w:eastAsia="Times New Roman" w:hAnsi="David" w:cs="David"/>
          <w:color w:val="000000"/>
          <w:sz w:val="33"/>
          <w:szCs w:val="33"/>
          <w:rtl/>
        </w:rPr>
        <w:t xml:space="preserve"> וְהִתְקַדֵּר, אָז</w:t>
      </w:r>
      <w:r>
        <w:rPr>
          <w:rFonts w:ascii="David" w:eastAsia="Times New Roman" w:hAnsi="David" w:cs="David"/>
          <w:color w:val="000000"/>
          <w:sz w:val="33"/>
          <w:szCs w:val="33"/>
          <w:rtl/>
        </w:rPr>
        <w:t xml:space="preserve"> הַמֶּלֶךְ וְהַגְּבִירָה בְּסוֹד בְּחֶדְוָה, וְנוֹתֵן לָהּ מַתָּנוֹת וּלְכָל בְּנֵי הֵיכָלָהּ. אַשְׁרֵי חֶלְקוֹ שֶׁל מִי שֶׁהוּא בְּמִנְיָן. </w:t>
      </w:r>
    </w:p>
    <w:p w14:paraId="5BC2837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90" w:name="HtmpReportNum0085_L2"/>
      <w:bookmarkStart w:id="191" w:name="דףBמ''וBע''ב"/>
      <w:bookmarkEnd w:id="190"/>
      <w:bookmarkEnd w:id="191"/>
    </w:p>
    <w:p w14:paraId="50396AD4" w14:textId="77777777" w:rsidR="00000000" w:rsidRDefault="00AC0C38">
      <w:pPr>
        <w:pStyle w:val="NormalWeb"/>
        <w:bidi/>
        <w:jc w:val="both"/>
        <w:divId w:val="2058580902"/>
        <w:rPr>
          <w:rFonts w:ascii="David" w:hAnsi="David" w:cs="David"/>
          <w:color w:val="000000"/>
          <w:sz w:val="33"/>
          <w:szCs w:val="33"/>
          <w:rtl/>
        </w:rPr>
      </w:pPr>
      <w:hyperlink w:anchor="דף_מ''ו_ע''ב!" w:history="1">
        <w:r>
          <w:rPr>
            <w:rStyle w:val="Hyperlink"/>
            <w:rFonts w:ascii="David" w:hAnsi="David" w:cs="David"/>
            <w:b/>
            <w:bCs/>
            <w:sz w:val="45"/>
            <w:szCs w:val="45"/>
            <w:rtl/>
          </w:rPr>
          <w:t>דף מ''ו ע''ב</w:t>
        </w:r>
      </w:hyperlink>
    </w:p>
    <w:p w14:paraId="45C42C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וַיְיָ' הוֹלֵךְ לִפְנֵיהֶם יוֹמָם. קוּדְשָׁא בְּרִיךְ הוּא, ו</w:t>
      </w:r>
      <w:r>
        <w:rPr>
          <w:rFonts w:ascii="David" w:hAnsi="David" w:cs="David"/>
          <w:color w:val="000000"/>
          <w:sz w:val="33"/>
          <w:szCs w:val="33"/>
          <w:rtl/>
        </w:rPr>
        <w:t>ּבֵית דִּינֵיהּ.</w:t>
      </w:r>
      <w:r>
        <w:rPr>
          <w:rFonts w:ascii="David" w:hAnsi="David" w:cs="David"/>
          <w:color w:val="000000"/>
          <w:sz w:val="33"/>
          <w:szCs w:val="33"/>
          <w:rtl/>
        </w:rPr>
        <w:t xml:space="preserve"> </w:t>
      </w:r>
      <w:r>
        <w:rPr>
          <w:rFonts w:ascii="David" w:hAnsi="David" w:cs="David"/>
          <w:color w:val="000000"/>
          <w:rtl/>
        </w:rPr>
        <w:t>(דף מ''ו ע''ב)</w:t>
      </w:r>
      <w:r>
        <w:rPr>
          <w:rFonts w:ascii="David" w:hAnsi="David" w:cs="David"/>
          <w:color w:val="000000"/>
          <w:rtl/>
        </w:rPr>
        <w:t xml:space="preserve"> </w:t>
      </w:r>
      <w:r>
        <w:rPr>
          <w:rFonts w:ascii="David" w:hAnsi="David" w:cs="David"/>
          <w:color w:val="000000"/>
          <w:sz w:val="33"/>
          <w:szCs w:val="33"/>
          <w:rtl/>
        </w:rPr>
        <w:t xml:space="preserve">אָמַר רִבִּי יִצְחָק, הַיְינוּ דְּתָנֵינָן, שְׁכִינְתָּא בַּאֲבָהָתָא נַטְלָא. הוֹלֵךְ לִפְנֵיהֶם יוֹמָם: דָּא אַבְרָהָם. בְּעַמּוּד עָנָן: דָּא יִצְחָק. לַנְחוֹתָם הַדֶּרֶךְ: דָּא יַעֲקֹב. דִּכְתִּיב בֵּיהּ </w:t>
      </w:r>
      <w:r>
        <w:rPr>
          <w:rFonts w:ascii="David" w:hAnsi="David" w:cs="David"/>
          <w:color w:val="000000"/>
          <w:rtl/>
        </w:rPr>
        <w:t>(בראשית לב)</w:t>
      </w:r>
      <w:r>
        <w:rPr>
          <w:rFonts w:ascii="David" w:hAnsi="David" w:cs="David"/>
          <w:color w:val="000000"/>
          <w:sz w:val="33"/>
          <w:szCs w:val="33"/>
          <w:rtl/>
        </w:rPr>
        <w:t xml:space="preserve"> וְיַ</w:t>
      </w:r>
      <w:r>
        <w:rPr>
          <w:rFonts w:ascii="David" w:hAnsi="David" w:cs="David"/>
          <w:color w:val="000000"/>
          <w:sz w:val="33"/>
          <w:szCs w:val="33"/>
          <w:rtl/>
        </w:rPr>
        <w:t xml:space="preserve">עֲקֹב הָלַךְ לְדַרְכּוֹ. וְלַיְלָה בְּעַמּוּד אֵשׁ לְהָאִיר לָהֶם: דָּא דָּוִד מַלְכָּא. </w:t>
      </w:r>
    </w:p>
    <w:p w14:paraId="11F08EEE" w14:textId="77777777" w:rsidR="00000000" w:rsidRDefault="00AC0C38">
      <w:pPr>
        <w:bidi/>
        <w:jc w:val="both"/>
        <w:divId w:val="487526192"/>
        <w:rPr>
          <w:rFonts w:ascii="David" w:eastAsia="Times New Roman" w:hAnsi="David" w:cs="David"/>
          <w:color w:val="000000"/>
          <w:sz w:val="33"/>
          <w:szCs w:val="33"/>
          <w:rtl/>
        </w:rPr>
      </w:pPr>
      <w:r>
        <w:rPr>
          <w:rFonts w:ascii="David" w:eastAsia="Times New Roman" w:hAnsi="David" w:cs="David"/>
          <w:color w:val="000000"/>
          <w:sz w:val="33"/>
          <w:szCs w:val="33"/>
          <w:rtl/>
        </w:rPr>
        <w:t>וַה' הֹלֵךְ לִפְנֵיהֶם יוֹמָם - הַקָּדוֹשׁ בָּרוּךְ הוּא וּבֵית דִּינוֹ. אָמַר רַבִּי יִצְחָק, הַיְנוּ שֶׁשָּׁנִינוּ, שְׁכִינָה נוֹסַעַת בָּאָבוֹת. הֹלֵךְ לִפְנֵיהֶם</w:t>
      </w:r>
      <w:r>
        <w:rPr>
          <w:rFonts w:ascii="David" w:eastAsia="Times New Roman" w:hAnsi="David" w:cs="David"/>
          <w:color w:val="000000"/>
          <w:sz w:val="33"/>
          <w:szCs w:val="33"/>
          <w:rtl/>
        </w:rPr>
        <w:t xml:space="preserve"> יוֹמָם - זֶה אַבְרָהָם. בְּעַמּוּד עָנָן - זֶה יִצְחָק. לַנְחֹתָם הַדֶּרֶךְ - זֶה יַעֲקֹב, שֶׁכָּתוּב בּוֹ </w:t>
      </w:r>
      <w:r>
        <w:rPr>
          <w:rFonts w:ascii="David" w:eastAsia="Times New Roman" w:hAnsi="David" w:cs="David"/>
          <w:color w:val="000000"/>
          <w:sz w:val="23"/>
          <w:szCs w:val="23"/>
          <w:rtl/>
        </w:rPr>
        <w:t>(בראשית לב)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וְיַעֲקֹב הָלַךְ לְדַרְכּוֹ. וְלַיְלָה בְּעַמּוּד אֵשׁ לְהָאִיר לָהֶם - זֶה דָּוִד הַמֶּלֶךְ. </w:t>
      </w:r>
    </w:p>
    <w:p w14:paraId="54A7F8A8" w14:textId="77777777" w:rsidR="00000000" w:rsidRDefault="00AC0C38">
      <w:pPr>
        <w:bidi/>
        <w:jc w:val="both"/>
        <w:divId w:val="2058580902"/>
        <w:rPr>
          <w:rFonts w:ascii="David" w:eastAsia="Times New Roman" w:hAnsi="David" w:cs="David"/>
          <w:color w:val="000000"/>
          <w:sz w:val="33"/>
          <w:szCs w:val="33"/>
          <w:rtl/>
        </w:rPr>
      </w:pPr>
    </w:p>
    <w:p w14:paraId="4AFB27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רְתִיכָא עִלָּאָה קַדִּישָׁא, לְמֵהַךְ יִשְׂרָאֵל בִּשְׁלִימוּתָא דְּכֹלָּא, בְּגִין דְּיֶחזוּן אֲבָהָן פּוּרְקָנָא </w:t>
      </w:r>
      <w:r>
        <w:rPr>
          <w:rFonts w:ascii="David" w:hAnsi="David" w:cs="David"/>
          <w:color w:val="000000"/>
          <w:rtl/>
        </w:rPr>
        <w:t>(ס''א דבינייהו)</w:t>
      </w:r>
      <w:r>
        <w:rPr>
          <w:rFonts w:ascii="David" w:hAnsi="David" w:cs="David"/>
          <w:color w:val="000000"/>
          <w:sz w:val="33"/>
          <w:szCs w:val="33"/>
          <w:rtl/>
        </w:rPr>
        <w:t xml:space="preserve"> דִּלְהוֹן, דִּכְ</w:t>
      </w:r>
      <w:r>
        <w:rPr>
          <w:rFonts w:ascii="David" w:hAnsi="David" w:cs="David"/>
          <w:color w:val="000000"/>
          <w:sz w:val="33"/>
          <w:szCs w:val="33"/>
          <w:rtl/>
        </w:rPr>
        <w:t xml:space="preserve">תִּיב, </w:t>
      </w:r>
      <w:r>
        <w:rPr>
          <w:rFonts w:ascii="David" w:hAnsi="David" w:cs="David"/>
          <w:color w:val="000000"/>
          <w:rtl/>
        </w:rPr>
        <w:t>(בראשית מו)</w:t>
      </w:r>
      <w:r>
        <w:rPr>
          <w:rFonts w:ascii="David" w:hAnsi="David" w:cs="David"/>
          <w:color w:val="000000"/>
          <w:sz w:val="33"/>
          <w:szCs w:val="33"/>
          <w:rtl/>
        </w:rPr>
        <w:t xml:space="preserve"> וְאָנֹכִי אֲעַלְךָ גַּם עָלה, עִם הַמֶּרְכָּבָה. וּכְתִיב וַיְיָ' הוֹלֵךְ וְגוֹ', לָלֶכֶת יוֹמָם וְלָיְלָה. וְכִי אֲמַאי הֲווֹ אַזְלֵי יוֹמָם וְלַיְלָה, יַהֲכוּן בִּימָמָא, וְלָא יַהֲכוּן בְּלֵילְיָא, כִּבְנִי אֱנָשָׁא דְּעַרְקִין, כֵּיו</w:t>
      </w:r>
      <w:r>
        <w:rPr>
          <w:rFonts w:ascii="David" w:hAnsi="David" w:cs="David"/>
          <w:color w:val="000000"/>
          <w:sz w:val="33"/>
          <w:szCs w:val="33"/>
          <w:rtl/>
        </w:rPr>
        <w:t xml:space="preserve">ָן דְּקוּדְשָׁא בְּרִיךְ הוּא נָטִיר לוֹן, אֲמַאי אַזְלִין בִּימָמָא וּבְלֵילְיָא. אֶלָּא, לְאִשְׁתַּכְּחָא בְּהוּ שְׁלֵימוּתָא דְּכֹלָּא, דְּלֵית שְׁלִימוּ אֶלָּא יוֹם וְלַיְלָה. </w:t>
      </w:r>
    </w:p>
    <w:p w14:paraId="202F536D" w14:textId="77777777" w:rsidR="00000000" w:rsidRDefault="00AC0C38">
      <w:pPr>
        <w:bidi/>
        <w:jc w:val="both"/>
        <w:divId w:val="832529726"/>
        <w:rPr>
          <w:rFonts w:ascii="David" w:eastAsia="Times New Roman" w:hAnsi="David" w:cs="David"/>
          <w:color w:val="000000"/>
          <w:sz w:val="33"/>
          <w:szCs w:val="33"/>
          <w:rtl/>
        </w:rPr>
      </w:pPr>
      <w:r>
        <w:rPr>
          <w:rFonts w:ascii="David" w:eastAsia="Times New Roman" w:hAnsi="David" w:cs="David"/>
          <w:color w:val="000000"/>
          <w:sz w:val="33"/>
          <w:szCs w:val="33"/>
          <w:rtl/>
        </w:rPr>
        <w:t>וְכֻלָּם מֶרְכָּבָה עֶלְיוֹנָה קְדוֹשָׁה לָלֶכֶת עִם יִשְׂרָאֵל בִּשְׁלֵמו</w:t>
      </w:r>
      <w:r>
        <w:rPr>
          <w:rFonts w:ascii="David" w:eastAsia="Times New Roman" w:hAnsi="David" w:cs="David"/>
          <w:color w:val="000000"/>
          <w:sz w:val="33"/>
          <w:szCs w:val="33"/>
          <w:rtl/>
        </w:rPr>
        <w:t>ּת הַכֹּל, כְּדֵי שֶׁהָאָבוֹת יִרְאוּ אֶת גְּאֻלָּתָם, שֶׁכָּתוּב וְאָנֹכִי אֲעַלְךְ גַּם עָלֹה, עִם הַמֶּרְכָּבָה. וְכָתוּב וַה' הֹלֵךְ וְגוֹ' לָלֶכֶת יוֹמָם וָלָיְלָה. וְכִי לָמָּה הָיוּ הוֹלְכִים יוֹמָם וָלַיְלָה? יֵלְכוּ בַּיּוֹם, וְלֹא יֵלְכוּ בַּלַּי</w:t>
      </w:r>
      <w:r>
        <w:rPr>
          <w:rFonts w:ascii="David" w:eastAsia="Times New Roman" w:hAnsi="David" w:cs="David"/>
          <w:color w:val="000000"/>
          <w:sz w:val="33"/>
          <w:szCs w:val="33"/>
          <w:rtl/>
        </w:rPr>
        <w:t xml:space="preserve">ְלָה כַּאֲנָשִׁים שֶׁבּוֹרְחִים, כֵּיוָן שֶׁהַקָּדוֹשׁ בָּרוּךְ הוּא שָׁמַר אוֹתָם, לָמָּה הָלְכוּ בַּיּוֹם וּבַלַּיְלָה? אֶלָּא כְּדֵי לְהִמָּצֵא בָהֶם שְׁלֵמוּת הַכֹּל, שֶׁאֵין שְׁלֵמוּת אֶלָּא יוֹם וָלַיְלָה. </w:t>
      </w:r>
    </w:p>
    <w:p w14:paraId="52A03C10" w14:textId="77777777" w:rsidR="00000000" w:rsidRDefault="00AC0C38">
      <w:pPr>
        <w:bidi/>
        <w:jc w:val="both"/>
        <w:divId w:val="2058580902"/>
        <w:rPr>
          <w:rFonts w:ascii="David" w:eastAsia="Times New Roman" w:hAnsi="David" w:cs="David"/>
          <w:color w:val="000000"/>
          <w:sz w:val="33"/>
          <w:szCs w:val="33"/>
          <w:rtl/>
        </w:rPr>
      </w:pPr>
    </w:p>
    <w:p w14:paraId="682D05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הָכִי אוֹקִימְנָא, וַיְיָ' הוֹלֵךְ לִפְנֵיהֶם יוֹמָם בְּעַמּוּד עָנָן: דָּא אַבְרָהָם. וְלַיְלָה בְּעַמּוּד אֵשׁ: דָּא יִצְחָק. וְאִי הָכִי יַעֲקֹב אָן הוּא. אֶלָּא בְּמִלָּה קַדְמָאָה אִתְּמַר, וְתַמָּן שָׁאֲרִי, כְּמָה דִּכְתִּיב וַי</w:t>
      </w:r>
      <w:r>
        <w:rPr>
          <w:rFonts w:ascii="David" w:hAnsi="David" w:cs="David"/>
          <w:color w:val="000000"/>
          <w:sz w:val="33"/>
          <w:szCs w:val="33"/>
          <w:rtl/>
        </w:rPr>
        <w:t xml:space="preserve">ְיָ'. </w:t>
      </w:r>
    </w:p>
    <w:p w14:paraId="2247814D" w14:textId="77777777" w:rsidR="00000000" w:rsidRDefault="00AC0C38">
      <w:pPr>
        <w:bidi/>
        <w:jc w:val="both"/>
        <w:divId w:val="721250812"/>
        <w:rPr>
          <w:rFonts w:ascii="David" w:eastAsia="Times New Roman" w:hAnsi="David" w:cs="David"/>
          <w:color w:val="000000"/>
          <w:sz w:val="33"/>
          <w:szCs w:val="33"/>
          <w:rtl/>
        </w:rPr>
      </w:pPr>
      <w:r>
        <w:rPr>
          <w:rFonts w:ascii="David" w:eastAsia="Times New Roman" w:hAnsi="David" w:cs="David"/>
          <w:color w:val="000000"/>
          <w:sz w:val="33"/>
          <w:szCs w:val="33"/>
          <w:rtl/>
        </w:rPr>
        <w:t>אָמַר רַבִּי אַבָּא, כָּךְ בֵּאַרְנוּ, וַה' הֹלֵךְ לִפְנֵיהֶם יוֹמָם בְּעַמּוּד עָנָן - זֶה אַבְרָהָם. וְלַיְלָה בְּעַמּוּד אֵשׁ - זֶה יִצְחָק. וְאִם כָּךְ, אֵיפֹה יַעֲקֹב? אֶלָּא שֶׁנֶּאֱמַר בַּדִּבּוּר הָרִאשׁוֹן, וְשָׁם הִתְחִיל, כְּמוֹ שֶׁכָּתו</w:t>
      </w:r>
      <w:r>
        <w:rPr>
          <w:rFonts w:ascii="David" w:eastAsia="Times New Roman" w:hAnsi="David" w:cs="David"/>
          <w:color w:val="000000"/>
          <w:sz w:val="33"/>
          <w:szCs w:val="33"/>
          <w:rtl/>
        </w:rPr>
        <w:t xml:space="preserve">ּב וַה'. </w:t>
      </w:r>
    </w:p>
    <w:p w14:paraId="2C38246A" w14:textId="77777777" w:rsidR="00000000" w:rsidRDefault="00AC0C38">
      <w:pPr>
        <w:bidi/>
        <w:jc w:val="both"/>
        <w:divId w:val="2058580902"/>
        <w:rPr>
          <w:rFonts w:ascii="David" w:eastAsia="Times New Roman" w:hAnsi="David" w:cs="David"/>
          <w:color w:val="000000"/>
          <w:sz w:val="33"/>
          <w:szCs w:val="33"/>
          <w:rtl/>
        </w:rPr>
      </w:pPr>
    </w:p>
    <w:p w14:paraId="00D9CE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וְלַיְלָה בְּעַמּוּד אֵשׁ, הֲוָה נָהִיר, בְּסִטְרָא דָּא וּבְדָא. בְּגִין דְּיִרְדְּפוּן מִצְרָאֵי בַּתְרֵיהוֹן, לְאִתְיַיקְרָא שְׁמָא דְּקוּדְשָׁא בְּרִיךְ הוּא, בִּרְתִּיכוֹי וּפָרָשׁוֹי. בְּגִין לְמֵיזַל יְמָמָא וְלֵילְיָא, אַסְפָּקָלַרְיָא </w:t>
      </w:r>
      <w:r>
        <w:rPr>
          <w:rFonts w:ascii="David" w:hAnsi="David" w:cs="David"/>
          <w:color w:val="000000"/>
          <w:sz w:val="33"/>
          <w:szCs w:val="33"/>
          <w:rtl/>
        </w:rPr>
        <w:t xml:space="preserve">דְּנָהֲרָא, וּדְלָא נָהֲרָא. וְתוּ, בְּגִין לְאַטְעָאָה לְמִצְרָאֵי דְּיֵמְרוּן מִקְרֶה הוּא, דִּכְתִּיב, </w:t>
      </w:r>
      <w:r>
        <w:rPr>
          <w:rFonts w:ascii="David" w:hAnsi="David" w:cs="David"/>
          <w:color w:val="000000"/>
          <w:rtl/>
        </w:rPr>
        <w:t>(ישעיה יט)</w:t>
      </w:r>
      <w:r>
        <w:rPr>
          <w:rFonts w:ascii="David" w:hAnsi="David" w:cs="David"/>
          <w:color w:val="000000"/>
          <w:sz w:val="33"/>
          <w:szCs w:val="33"/>
          <w:rtl/>
        </w:rPr>
        <w:t xml:space="preserve"> נוֹאֲלוּ שָׂרֵי צוֹעַן, וּכְתִיב </w:t>
      </w:r>
      <w:r>
        <w:rPr>
          <w:rFonts w:ascii="David" w:hAnsi="David" w:cs="David"/>
          <w:color w:val="000000"/>
          <w:rtl/>
        </w:rPr>
        <w:t>(ישעיה מה)</w:t>
      </w:r>
      <w:r>
        <w:rPr>
          <w:rFonts w:ascii="David" w:hAnsi="David" w:cs="David"/>
          <w:color w:val="000000"/>
          <w:sz w:val="33"/>
          <w:szCs w:val="33"/>
          <w:rtl/>
        </w:rPr>
        <w:t xml:space="preserve"> מֵשִׁיב חֲכָמִים אָחוֹר, וְעַל דָּא אַזְלֵי בִּימָמָא וּבְלֵילְיָא. </w:t>
      </w:r>
    </w:p>
    <w:p w14:paraId="3ECA3BA0" w14:textId="77777777" w:rsidR="00000000" w:rsidRDefault="00AC0C38">
      <w:pPr>
        <w:bidi/>
        <w:jc w:val="both"/>
        <w:divId w:val="211967199"/>
        <w:rPr>
          <w:rFonts w:ascii="David" w:eastAsia="Times New Roman" w:hAnsi="David" w:cs="David"/>
          <w:color w:val="000000"/>
          <w:sz w:val="33"/>
          <w:szCs w:val="33"/>
          <w:rtl/>
        </w:rPr>
      </w:pPr>
      <w:r>
        <w:rPr>
          <w:rFonts w:ascii="David" w:eastAsia="Times New Roman" w:hAnsi="David" w:cs="David"/>
          <w:color w:val="000000"/>
          <w:sz w:val="33"/>
          <w:szCs w:val="33"/>
          <w:rtl/>
        </w:rPr>
        <w:t>וְלַיְלָה בְּעַמּוּד אֵשׁ</w:t>
      </w:r>
      <w:r>
        <w:rPr>
          <w:rFonts w:ascii="David" w:eastAsia="Times New Roman" w:hAnsi="David" w:cs="David"/>
          <w:color w:val="000000"/>
          <w:sz w:val="33"/>
          <w:szCs w:val="33"/>
          <w:rtl/>
        </w:rPr>
        <w:t>, הָיָה מֵאִיר בְּצַד זֶה וּבָזֶה, כְּדֵי שֶׁהַמִּצְרִים יִרְדְּפוּ אַחֲרֵיהֶם, שֶׁיִּתְכַּבֵּד שֵׁם הַקָּדוֹשׁ בָּרוּךְ הוּא בְּמַרְכְּבוֹתָיו וּפָרָשָׁיו. כְּדֵי לָלֶכֶת יוֹמָם וָלַיְלָה, אַסְפַּקְלַרְיָה הַמְּאִירָה, וְשֶׁלֹּא מְאִירָה. וְעוֹד, כְּדֵי ל</w:t>
      </w:r>
      <w:r>
        <w:rPr>
          <w:rFonts w:ascii="David" w:eastAsia="Times New Roman" w:hAnsi="David" w:cs="David"/>
          <w:color w:val="000000"/>
          <w:sz w:val="33"/>
          <w:szCs w:val="33"/>
          <w:rtl/>
        </w:rPr>
        <w:t xml:space="preserve">ְהַטְעוֹת אֶת הַמִּצְרִים, שֶׁיֹּאמְרוּ מִקְרֶה הוּא, שֶׁכָּתוּב </w:t>
      </w:r>
      <w:r>
        <w:rPr>
          <w:rFonts w:ascii="David" w:eastAsia="Times New Roman" w:hAnsi="David" w:cs="David"/>
          <w:color w:val="000000"/>
          <w:sz w:val="23"/>
          <w:szCs w:val="23"/>
          <w:rtl/>
        </w:rPr>
        <w:t>(ישעיה יט)</w:t>
      </w:r>
      <w:r>
        <w:rPr>
          <w:rFonts w:ascii="David" w:eastAsia="Times New Roman" w:hAnsi="David" w:cs="David"/>
          <w:color w:val="000000"/>
          <w:sz w:val="33"/>
          <w:szCs w:val="33"/>
          <w:rtl/>
        </w:rPr>
        <w:t xml:space="preserve"> נוֹאֲלוּ שָׂרֵי צוֹעַן, וְכָתוּב </w:t>
      </w:r>
      <w:r>
        <w:rPr>
          <w:rFonts w:ascii="David" w:eastAsia="Times New Roman" w:hAnsi="David" w:cs="David"/>
          <w:color w:val="000000"/>
          <w:sz w:val="23"/>
          <w:szCs w:val="23"/>
          <w:rtl/>
        </w:rPr>
        <w:t>(שם מד)</w:t>
      </w:r>
      <w:r>
        <w:rPr>
          <w:rFonts w:ascii="David" w:eastAsia="Times New Roman" w:hAnsi="David" w:cs="David"/>
          <w:color w:val="000000"/>
          <w:sz w:val="33"/>
          <w:szCs w:val="33"/>
          <w:rtl/>
        </w:rPr>
        <w:t xml:space="preserve"> מֵשִׁיב חֲכָמִים אָחוֹר, וְעַל כֵּן הָלְכוּ בַּיּוֹם וּבַלַּיְלָה. </w:t>
      </w:r>
    </w:p>
    <w:p w14:paraId="6F5E42D0" w14:textId="77777777" w:rsidR="00000000" w:rsidRDefault="00AC0C38">
      <w:pPr>
        <w:bidi/>
        <w:jc w:val="both"/>
        <w:divId w:val="2058580902"/>
        <w:rPr>
          <w:rFonts w:ascii="David" w:eastAsia="Times New Roman" w:hAnsi="David" w:cs="David"/>
          <w:color w:val="000000"/>
          <w:sz w:val="33"/>
          <w:szCs w:val="33"/>
          <w:rtl/>
        </w:rPr>
      </w:pPr>
    </w:p>
    <w:p w14:paraId="0E361B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אָמַר, זַכָּאָה חוּלָקֵיהוֹן דְּיִשְׂרָאֵל, דְּקוּדְשָׁ</w:t>
      </w:r>
      <w:r>
        <w:rPr>
          <w:rFonts w:ascii="David" w:hAnsi="David" w:cs="David"/>
          <w:color w:val="000000"/>
          <w:sz w:val="33"/>
          <w:szCs w:val="33"/>
          <w:rtl/>
        </w:rPr>
        <w:t xml:space="preserve">א בְּרִיךְ הוּא אַפִּיק לוֹן מִמִּצְרַיִם, לְמֶהֱוֵי חוּלָקֵיהּ וְאַחֲסַנְתֵּיהּ. וְתָּא חֲזֵי, בְּסִטְרָא דְּיוֹבְלָא, אִשְׁתְּכַח חֵירוּ לְיִשְׂרָאֵל. וְכֵן לְזִמְנָא דְּאָתֵי, דִּכְתִּיב, </w:t>
      </w:r>
      <w:r>
        <w:rPr>
          <w:rFonts w:ascii="David" w:hAnsi="David" w:cs="David"/>
          <w:color w:val="000000"/>
          <w:rtl/>
        </w:rPr>
        <w:t>(ישעיה כז)</w:t>
      </w:r>
      <w:r>
        <w:rPr>
          <w:rFonts w:ascii="David" w:hAnsi="David" w:cs="David"/>
          <w:color w:val="000000"/>
          <w:sz w:val="33"/>
          <w:szCs w:val="33"/>
          <w:rtl/>
        </w:rPr>
        <w:t xml:space="preserve"> וְהָיָה בַּיּוֹם הַהוּא יִתָּקַע בְּשׁוֹפָר גָּדוֹל וְ</w:t>
      </w:r>
      <w:r>
        <w:rPr>
          <w:rFonts w:ascii="David" w:hAnsi="David" w:cs="David"/>
          <w:color w:val="000000"/>
          <w:sz w:val="33"/>
          <w:szCs w:val="33"/>
          <w:rtl/>
        </w:rPr>
        <w:t xml:space="preserve">גוֹ'. </w:t>
      </w:r>
    </w:p>
    <w:p w14:paraId="4CBB7450" w14:textId="77777777" w:rsidR="00000000" w:rsidRDefault="00AC0C38">
      <w:pPr>
        <w:bidi/>
        <w:jc w:val="both"/>
        <w:divId w:val="190868764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אַשְׁרֵי חֶלְקָם שֶׁל יִשְׂרָאֵל שֶׁהַקָּדוֹשׁ בָּרוּךְ הוּא הוֹצִיא אוֹתָם מִמִּצְרַיִם לִהְיוֹת חֶלְקוֹ וְנַחֲלָתוֹ. וּבֹא רְאֵה, בְּצַד הַיּוֹבֵל נִמְצְאָה חֵרוּת לְיִשְׂרָאֵל, וְכֵן לֶעָתִיד לָבא, שֶׁכָּתוּב </w:t>
      </w:r>
      <w:r>
        <w:rPr>
          <w:rFonts w:ascii="David" w:eastAsia="Times New Roman" w:hAnsi="David" w:cs="David"/>
          <w:color w:val="000000"/>
          <w:sz w:val="23"/>
          <w:szCs w:val="23"/>
          <w:rtl/>
        </w:rPr>
        <w:t>(ישעיה כז)</w:t>
      </w:r>
      <w:r>
        <w:rPr>
          <w:rFonts w:ascii="David" w:eastAsia="Times New Roman" w:hAnsi="David" w:cs="David"/>
          <w:color w:val="000000"/>
          <w:sz w:val="33"/>
          <w:szCs w:val="33"/>
          <w:rtl/>
        </w:rPr>
        <w:t xml:space="preserve"> וְהָ</w:t>
      </w:r>
      <w:r>
        <w:rPr>
          <w:rFonts w:ascii="David" w:eastAsia="Times New Roman" w:hAnsi="David" w:cs="David"/>
          <w:color w:val="000000"/>
          <w:sz w:val="33"/>
          <w:szCs w:val="33"/>
          <w:rtl/>
        </w:rPr>
        <w:t xml:space="preserve">יָה בַּיּוֹם הַהוּא יִתָּקַע בְּשׁוֹפָר גָּדוֹל וְגוֹ'. </w:t>
      </w:r>
    </w:p>
    <w:p w14:paraId="4E6A0B29" w14:textId="77777777" w:rsidR="00000000" w:rsidRDefault="00AC0C38">
      <w:pPr>
        <w:bidi/>
        <w:jc w:val="both"/>
        <w:divId w:val="2058580902"/>
        <w:rPr>
          <w:rFonts w:ascii="David" w:eastAsia="Times New Roman" w:hAnsi="David" w:cs="David"/>
          <w:color w:val="000000"/>
          <w:sz w:val="33"/>
          <w:szCs w:val="33"/>
          <w:rtl/>
        </w:rPr>
      </w:pPr>
    </w:p>
    <w:p w14:paraId="553B05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הַהוּא יוֹבְלָא עִלָּאָה, אִתְעַכְּבוּ חַמְשִׁין יוֹמִין, לְקַבְּלָא אוֹרַיְיתָא, וּלְמִקְרַב לְטוּרָא דְּסִינַי. וְכֵיוָן דְּאָזְלֵי בִּיְמָמָא, אָזְלֵי בְּלֵילְיָא, לְמֶהוֵי כֹּלָּא חַד </w:t>
      </w:r>
      <w:r>
        <w:rPr>
          <w:rFonts w:ascii="David" w:hAnsi="David" w:cs="David"/>
          <w:color w:val="000000"/>
          <w:sz w:val="33"/>
          <w:szCs w:val="33"/>
          <w:rtl/>
        </w:rPr>
        <w:t xml:space="preserve">יוֹמָא, בֵּין יְמָמָא וְלֵילְיָא, וְלָא אִשְׁתְּכַח פְּרִישׁוּ. </w:t>
      </w:r>
    </w:p>
    <w:p w14:paraId="544FD985" w14:textId="77777777" w:rsidR="00000000" w:rsidRDefault="00AC0C38">
      <w:pPr>
        <w:bidi/>
        <w:jc w:val="both"/>
        <w:divId w:val="2012219609"/>
        <w:rPr>
          <w:rFonts w:ascii="David" w:eastAsia="Times New Roman" w:hAnsi="David" w:cs="David"/>
          <w:color w:val="000000"/>
          <w:sz w:val="33"/>
          <w:szCs w:val="33"/>
          <w:rtl/>
        </w:rPr>
      </w:pPr>
      <w:r>
        <w:rPr>
          <w:rFonts w:ascii="David" w:eastAsia="Times New Roman" w:hAnsi="David" w:cs="David"/>
          <w:color w:val="000000"/>
          <w:sz w:val="33"/>
          <w:szCs w:val="33"/>
          <w:rtl/>
        </w:rPr>
        <w:t>וּמִשּׁוּם אוֹתוֹ יוֹבֵל עֶלְיוֹן, הִתְעַכְּבוּ חֲמִשִּׁים יוֹם לְקַבֵּל הַתּוֹרָה וְלִקְרַב לְהַר סִינַי. וְכֵיוָן שֶׁהָלְכוּ בַּיּוֹם, הָלְכוּ בַּלַּיְלָה, לִהְיוֹת הַכֹּל יוֹם אֶחָד בֵּין</w:t>
      </w:r>
      <w:r>
        <w:rPr>
          <w:rFonts w:ascii="David" w:eastAsia="Times New Roman" w:hAnsi="David" w:cs="David"/>
          <w:color w:val="000000"/>
          <w:sz w:val="33"/>
          <w:szCs w:val="33"/>
          <w:rtl/>
        </w:rPr>
        <w:t xml:space="preserve"> יוֹם וָלַיְלָה, וְלֹא נִמְצֵאת הַפְרָדָה. </w:t>
      </w:r>
    </w:p>
    <w:p w14:paraId="1658961D" w14:textId="77777777" w:rsidR="00000000" w:rsidRDefault="00AC0C38">
      <w:pPr>
        <w:bidi/>
        <w:jc w:val="both"/>
        <w:divId w:val="2058580902"/>
        <w:rPr>
          <w:rFonts w:ascii="David" w:eastAsia="Times New Roman" w:hAnsi="David" w:cs="David"/>
          <w:color w:val="000000"/>
          <w:sz w:val="33"/>
          <w:szCs w:val="33"/>
          <w:rtl/>
        </w:rPr>
      </w:pPr>
    </w:p>
    <w:p w14:paraId="5F83A5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וְלֹא עוֹד, אֶלָּא דְּכֻלְּהוּ בְּנַיְיחָא אַזְלִין, לִרְעוּתָא דְּנַפְשַׁיְיהוּ, בְּיוֹמָא דְּקַבִּילוּ אוֹרַיְיתָא, הֲווֹ חַמְשִׁין יוֹמִין שְׁלֵמִין, יוֹמֵי וְלֵילֵי כְּדְקָא יֵאוֹת, דְּלֵית יוֹם בְּלֹא לַיְ</w:t>
      </w:r>
      <w:r>
        <w:rPr>
          <w:rFonts w:ascii="David" w:hAnsi="David" w:cs="David"/>
          <w:color w:val="000000"/>
          <w:sz w:val="33"/>
          <w:szCs w:val="33"/>
          <w:rtl/>
        </w:rPr>
        <w:t xml:space="preserve">לָה, וְלֵית לַיְלָה בְּלא יוֹם, וְלַיְלָה וְיוֹם אִקְרֵי יוֹם אֶחָד. וְכֵיוָן דְּאָזְלוּ חַמְשִׁין יוֹמִין שְׁלֵימִין, כְּדֵין </w:t>
      </w:r>
      <w:r>
        <w:rPr>
          <w:rFonts w:ascii="David" w:hAnsi="David" w:cs="David"/>
          <w:color w:val="000000"/>
          <w:rtl/>
        </w:rPr>
        <w:t>(לקבל נ' דיובלא וכמה)</w:t>
      </w:r>
      <w:r>
        <w:rPr>
          <w:rFonts w:ascii="David" w:hAnsi="David" w:cs="David"/>
          <w:color w:val="000000"/>
          <w:sz w:val="33"/>
          <w:szCs w:val="33"/>
          <w:rtl/>
        </w:rPr>
        <w:t xml:space="preserve"> שָׁארוּ עָלַיְיהוּ אִינּוּן נ' יוֹמִין דְּיוֹבְלָא, וּמִסִּטְרָא דְּיוֹבְלָא אִתְיְיהִיב לְהוּ אוֹרַיְיתָא,</w:t>
      </w:r>
      <w:r>
        <w:rPr>
          <w:rFonts w:ascii="David" w:hAnsi="David" w:cs="David"/>
          <w:color w:val="000000"/>
          <w:sz w:val="33"/>
          <w:szCs w:val="33"/>
          <w:rtl/>
        </w:rPr>
        <w:t xml:space="preserve"> וּבְגִין כָּךְ אַזְלִין יוֹמָא וְלֵילְיָא. </w:t>
      </w:r>
    </w:p>
    <w:p w14:paraId="586B978E" w14:textId="77777777" w:rsidR="00000000" w:rsidRDefault="00AC0C38">
      <w:pPr>
        <w:bidi/>
        <w:jc w:val="both"/>
        <w:divId w:val="157893077"/>
        <w:rPr>
          <w:rFonts w:ascii="David" w:eastAsia="Times New Roman" w:hAnsi="David" w:cs="David"/>
          <w:color w:val="000000"/>
          <w:sz w:val="33"/>
          <w:szCs w:val="33"/>
          <w:rtl/>
        </w:rPr>
      </w:pPr>
      <w:r>
        <w:rPr>
          <w:rFonts w:ascii="David" w:eastAsia="Times New Roman" w:hAnsi="David" w:cs="David"/>
          <w:color w:val="000000"/>
          <w:sz w:val="33"/>
          <w:szCs w:val="33"/>
          <w:rtl/>
        </w:rPr>
        <w:t>וְלֹא עוֹד, אֶלָּא שֶׁכֻּלָּם הָלְכוּ בִמְנוּחָה לִרְצוֹן נַפְשָׁם, בַּיּוֹם שֶׁקִּבְּלוּ הַתּוֹרָה, הָיוּ חֲמִשִּׁים יָמִים שְׁלֵמִים, יָמִים וְלֵילוֹת כָּרָאוּי, שֶׁאֵין יוֹם בְּלִי לַיְלָה, וְאֵין לַיְלָה בּ</w:t>
      </w:r>
      <w:r>
        <w:rPr>
          <w:rFonts w:ascii="David" w:eastAsia="Times New Roman" w:hAnsi="David" w:cs="David"/>
          <w:color w:val="000000"/>
          <w:sz w:val="33"/>
          <w:szCs w:val="33"/>
          <w:rtl/>
        </w:rPr>
        <w:t xml:space="preserve">ְלִי יוֹם, וְלַיְלָה וָיוֹם נִקְרָא יוֹם אֶחָד. וְכֵיוָן שֶׁהָלְכוּ חֲמִשִּׁים יָמִים שְׁלֵמִים, אָז שָׁרוּ עֲלֵיהֶם אוֹתָם חֲמִשִּׁים יְמֵי הַיּוֹבֵל, וּמִצַּד שֶׁל הַיּוֹבֵל </w:t>
      </w:r>
      <w:r>
        <w:rPr>
          <w:rFonts w:ascii="David" w:eastAsia="Times New Roman" w:hAnsi="David" w:cs="David"/>
          <w:color w:val="000000"/>
          <w:sz w:val="23"/>
          <w:szCs w:val="23"/>
          <w:rtl/>
        </w:rPr>
        <w:t>(בינה)</w:t>
      </w:r>
      <w:r>
        <w:rPr>
          <w:rFonts w:ascii="David" w:eastAsia="Times New Roman" w:hAnsi="David" w:cs="David"/>
          <w:color w:val="000000"/>
          <w:sz w:val="33"/>
          <w:szCs w:val="33"/>
          <w:rtl/>
        </w:rPr>
        <w:t xml:space="preserve"> נִתְּנָה לָהֶם תּוֹרָה, וְלָכֵן הָלְכוּ יוֹמָם וָלַיְלָה. </w:t>
      </w:r>
    </w:p>
    <w:p w14:paraId="32A21A53" w14:textId="77777777" w:rsidR="00000000" w:rsidRDefault="00AC0C38">
      <w:pPr>
        <w:bidi/>
        <w:jc w:val="both"/>
        <w:divId w:val="2058580902"/>
        <w:rPr>
          <w:rFonts w:ascii="David" w:eastAsia="Times New Roman" w:hAnsi="David" w:cs="David"/>
          <w:color w:val="000000"/>
          <w:sz w:val="33"/>
          <w:szCs w:val="33"/>
          <w:rtl/>
        </w:rPr>
      </w:pPr>
    </w:p>
    <w:p w14:paraId="0FD89F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וְאָמַר רִבּ</w:t>
      </w:r>
      <w:r>
        <w:rPr>
          <w:rFonts w:ascii="David" w:hAnsi="David" w:cs="David"/>
          <w:color w:val="000000"/>
          <w:sz w:val="33"/>
          <w:szCs w:val="33"/>
          <w:rtl/>
        </w:rPr>
        <w:t xml:space="preserve">ִי אַבָּא, כְּתִיב </w:t>
      </w:r>
      <w:r>
        <w:rPr>
          <w:rFonts w:ascii="David" w:hAnsi="David" w:cs="David"/>
          <w:color w:val="000000"/>
          <w:rtl/>
        </w:rPr>
        <w:t>(בראשית כז)</w:t>
      </w:r>
      <w:r>
        <w:rPr>
          <w:rFonts w:ascii="David" w:hAnsi="David" w:cs="David"/>
          <w:color w:val="000000"/>
          <w:sz w:val="33"/>
          <w:szCs w:val="33"/>
          <w:rtl/>
        </w:rPr>
        <w:t xml:space="preserve"> וַיְהִי כִּי זָקֵן יִצְחָק וַתִּכְהֶיןָ עֵינָיו, אֲמַאי. הָא אוֹקִימְנָא, מַאן דְּרָחִים לַחַיָּיבָא, הָכִי הוּא. וְתָּא חֲזֵי, בְּיִצְחָק אִתְכְּלִיל לֵילְיָא, וְלֵילְיָא לא בָּהִיר, וְעַל דָּא וַתִּכְהֶיןָ עֵינָיו, וְכֹלָּא</w:t>
      </w:r>
      <w:r>
        <w:rPr>
          <w:rFonts w:ascii="David" w:hAnsi="David" w:cs="David"/>
          <w:color w:val="000000"/>
          <w:sz w:val="33"/>
          <w:szCs w:val="33"/>
          <w:rtl/>
        </w:rPr>
        <w:t xml:space="preserve"> חַד. </w:t>
      </w:r>
    </w:p>
    <w:p w14:paraId="047241D6" w14:textId="77777777" w:rsidR="00000000" w:rsidRDefault="00AC0C38">
      <w:pPr>
        <w:bidi/>
        <w:jc w:val="both"/>
        <w:divId w:val="630020721"/>
        <w:rPr>
          <w:rFonts w:ascii="David" w:eastAsia="Times New Roman" w:hAnsi="David" w:cs="David"/>
          <w:color w:val="000000"/>
          <w:sz w:val="33"/>
          <w:szCs w:val="33"/>
          <w:rtl/>
        </w:rPr>
      </w:pPr>
      <w:r>
        <w:rPr>
          <w:rFonts w:ascii="David" w:eastAsia="Times New Roman" w:hAnsi="David" w:cs="David"/>
          <w:color w:val="000000"/>
          <w:sz w:val="33"/>
          <w:szCs w:val="33"/>
          <w:rtl/>
        </w:rPr>
        <w:t>וְאָמַר רַבִּי אַבָּא, כָּתוּב וַיְהִי כִּי זָקֵן יִצְחָק וַתִּכְהֶיןָ עֵינָיו, לָמָּה? הֲרֵי בֵּאַרְנוּ, שֶׁמִּי שֶׁאוֹהֵב רְשָׁעִים, כָּךְ הוּא. וּבא רְאֵה, בְּיִצְחָק נִכְלָל הַלַּיְלָה, וְלַיְלָה לֹא בָהִיר, וְעַל זֶה וַתִּכְהֶיןָ עֵינָיו, וְהַ</w:t>
      </w:r>
      <w:r>
        <w:rPr>
          <w:rFonts w:ascii="David" w:eastAsia="Times New Roman" w:hAnsi="David" w:cs="David"/>
          <w:color w:val="000000"/>
          <w:sz w:val="33"/>
          <w:szCs w:val="33"/>
          <w:rtl/>
        </w:rPr>
        <w:t xml:space="preserve">כֹּל אֶחָד. </w:t>
      </w:r>
    </w:p>
    <w:p w14:paraId="2E5452A2" w14:textId="77777777" w:rsidR="00000000" w:rsidRDefault="00AC0C38">
      <w:pPr>
        <w:bidi/>
        <w:jc w:val="both"/>
        <w:divId w:val="2058580902"/>
        <w:rPr>
          <w:rFonts w:ascii="David" w:eastAsia="Times New Roman" w:hAnsi="David" w:cs="David"/>
          <w:color w:val="000000"/>
          <w:sz w:val="33"/>
          <w:szCs w:val="33"/>
          <w:rtl/>
        </w:rPr>
      </w:pPr>
    </w:p>
    <w:p w14:paraId="73F2EA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פָּתַח וְאָמַר, </w:t>
      </w:r>
      <w:r>
        <w:rPr>
          <w:rFonts w:ascii="David" w:hAnsi="David" w:cs="David"/>
          <w:color w:val="000000"/>
          <w:rtl/>
        </w:rPr>
        <w:t>(שמות יד)</w:t>
      </w:r>
      <w:r>
        <w:rPr>
          <w:rFonts w:ascii="David" w:hAnsi="David" w:cs="David"/>
          <w:color w:val="000000"/>
          <w:sz w:val="33"/>
          <w:szCs w:val="33"/>
          <w:rtl/>
        </w:rPr>
        <w:t xml:space="preserve"> וַיֻּגַּד לְמֶלֶךְ מִצְרַיִם כִּי בָּרַח הָעָם, וַיֻּגַּד, מַאן קָאָמַר לֵיהּ. אֶלָּא, הָא אוּקְמוּהָ. אֲבָל חַכְמוֹי וְחַרְשׁוֹי אִתְכְּנָשׁוּ לְגַבֵּיהּ, וְאוֹדְעוּהוּ כִּי בָּרַח הָעָם. וַאֲמַאי קַאמְר</w:t>
      </w:r>
      <w:r>
        <w:rPr>
          <w:rFonts w:ascii="David" w:hAnsi="David" w:cs="David"/>
          <w:color w:val="000000"/>
          <w:sz w:val="33"/>
          <w:szCs w:val="33"/>
          <w:rtl/>
        </w:rPr>
        <w:t xml:space="preserve">וּ דָּא. אֶלָּא חָמוּ בְּחָכְמְתָא דִּלְהוֹן, דַּהֲווֹ אַזְלֵי יְמָמָא וְלֵילְיָא, אָמְרוּ וַדַּאי עַרְקִין אִינּוּן. וְלא עוֹד אֶלָּא דְּחָמוּ דְּלָא הֲווֹ אַזְלֵי בְּאוֹרַח מֵישָׁר, כְּמָה דִּכְתִּיב וְיָּשׁוּבוּ וְיַּחֲנוּ לִפְנֵי פִּי הַחִירוֹת. </w:t>
      </w:r>
      <w:r>
        <w:rPr>
          <w:rFonts w:ascii="David" w:hAnsi="David" w:cs="David"/>
          <w:color w:val="000000"/>
          <w:rtl/>
        </w:rPr>
        <w:t xml:space="preserve">(שמות </w:t>
      </w:r>
      <w:r>
        <w:rPr>
          <w:rFonts w:ascii="David" w:hAnsi="David" w:cs="David"/>
          <w:color w:val="000000"/>
          <w:rtl/>
        </w:rPr>
        <w:t>יד)</w:t>
      </w:r>
      <w:r>
        <w:rPr>
          <w:rFonts w:ascii="David" w:hAnsi="David" w:cs="David"/>
          <w:color w:val="000000"/>
          <w:sz w:val="33"/>
          <w:szCs w:val="33"/>
          <w:rtl/>
        </w:rPr>
        <w:t xml:space="preserve"> וַיִּקַּח שֵׁשׁ מֵאוֹת וְגוֹ'. שֵׁשׁ מֵאוֹת אֲמַאי. אָמַר רִבִּי יוֹסֵי, לָקֳבֵל מִנְיָינָא דְּיִשְׂרָאֵל, דִּכְתִּיב כְּשֵׁשׁ מֵאוֹת אֶלֶף רַגְלִי. בָּחוּר: לָקֳבֵל הַגְּבָרִים דְּאִינּוּן עִקָרָא דְּכָל יִשְׂרָאֵל. וְכָל רֶכֶב מִצְרָיִם: שְׁאַר רְתִי</w:t>
      </w:r>
      <w:r>
        <w:rPr>
          <w:rFonts w:ascii="David" w:hAnsi="David" w:cs="David"/>
          <w:color w:val="000000"/>
          <w:sz w:val="33"/>
          <w:szCs w:val="33"/>
          <w:rtl/>
        </w:rPr>
        <w:t xml:space="preserve">כִין, דְּאִינּוּן טְפָלִין לַאֲחוֹרֵי, </w:t>
      </w:r>
      <w:r>
        <w:rPr>
          <w:rFonts w:ascii="David" w:hAnsi="David" w:cs="David"/>
          <w:color w:val="000000"/>
          <w:rtl/>
        </w:rPr>
        <w:t>(נ''א לאחרנין)</w:t>
      </w:r>
      <w:r>
        <w:rPr>
          <w:rFonts w:ascii="David" w:hAnsi="David" w:cs="David"/>
          <w:color w:val="000000"/>
          <w:sz w:val="33"/>
          <w:szCs w:val="33"/>
          <w:rtl/>
        </w:rPr>
        <w:t xml:space="preserve"> לָקֳבֵל הַטַּף דִּכְתִּיב לְבַד מִטָּף. וְכֹלָּא עָבִיד בְּעֵיטָא דְּחַרְשׁוֹי וְחַכְמוֹי. וְשָׁלִישִׁים עַל כֻּלּוֹ, כֹּלָּא בְּחָכְמְתָא, לָקֳבֵל דַּרְגִּין עִלָּאִין, תְּרֵין וְחָד. ר' יִצְחָק אָמַר,</w:t>
      </w:r>
      <w:r>
        <w:rPr>
          <w:rFonts w:ascii="David" w:hAnsi="David" w:cs="David"/>
          <w:color w:val="000000"/>
          <w:sz w:val="33"/>
          <w:szCs w:val="33"/>
          <w:rtl/>
        </w:rPr>
        <w:t xml:space="preserve"> כְּתַרְגּוּמוֹ, וּמְזָרְזִין. זְרִיזִין הֲווֹ בְּכֹלָּא. </w:t>
      </w:r>
    </w:p>
    <w:p w14:paraId="492AF996" w14:textId="77777777" w:rsidR="00000000" w:rsidRDefault="00AC0C38">
      <w:pPr>
        <w:bidi/>
        <w:jc w:val="both"/>
        <w:divId w:val="1082487747"/>
        <w:rPr>
          <w:rFonts w:ascii="David" w:eastAsia="Times New Roman" w:hAnsi="David" w:cs="David"/>
          <w:color w:val="000000"/>
          <w:sz w:val="33"/>
          <w:szCs w:val="33"/>
          <w:rtl/>
        </w:rPr>
      </w:pPr>
      <w:r>
        <w:rPr>
          <w:rFonts w:ascii="David" w:eastAsia="Times New Roman" w:hAnsi="David" w:cs="David"/>
          <w:color w:val="000000"/>
          <w:sz w:val="33"/>
          <w:szCs w:val="33"/>
          <w:rtl/>
        </w:rPr>
        <w:t>רַבִּי יִצְחָק פָּתַח וְאָמַר, וַיֵּגּד לְמֶלֶךְ מִצְרַיִם כִּי בָרַח הָעָם. וַיֵּגּד - מִי אָמַר לוֹ? אֶלָּא כָּךְ פֵּרְשׁוּהָ. אֲבָל חֲכָמָיו וּמְכַשְּׁפָיו הִתְכַּנְּסוּ אֵלָיו וְהוֹדִיעוּהוּ כ</w:t>
      </w:r>
      <w:r>
        <w:rPr>
          <w:rFonts w:ascii="David" w:eastAsia="Times New Roman" w:hAnsi="David" w:cs="David"/>
          <w:color w:val="000000"/>
          <w:sz w:val="33"/>
          <w:szCs w:val="33"/>
          <w:rtl/>
        </w:rPr>
        <w:t>ִּי בָרַח הָעָם. וְלָמָּה אָמְרוּ אֶת זֶה? אֶלָּא רָאוּ בַּחָכְמָה שֶׁלָּהֶם שֶׁהָיוּ הוֹלְכִים יוֹמָם וָלַיִל, אָמְרוּ וַדַּאי שֶׁהֵם בּוֹרְחִים. וְלֹא עוֹד, אֶלָּא שֶׁרָאוּ שֶׁאֵינָם הוֹלְכִים בְּדֶרֶךְ יְשָׁרָה, כְּמוֹ שֶׁכָּתוּב וְיָשֻׁבוּ וְיַחֲנוּ לִ</w:t>
      </w:r>
      <w:r>
        <w:rPr>
          <w:rFonts w:ascii="David" w:eastAsia="Times New Roman" w:hAnsi="David" w:cs="David"/>
          <w:color w:val="000000"/>
          <w:sz w:val="33"/>
          <w:szCs w:val="33"/>
          <w:rtl/>
        </w:rPr>
        <w:t>פְנֵי פִּי הַחִירֹת. וַיִּקַּח שֵׁשׁ מֵאוֹת וְגוֹ'. שֵׁשׁ מֵאוֹת לָמָּה? אָמַר רַבִּי יוֹסֵי, כְּנֶגֶד הַמִּנְיָן שֶׁל יִשְׂרָאֵל, שֶׁכָּתוּב כְּשֵׁשׁ מֵאוֹת אֶלֶף רַגְלִי. בָּחוּר - כְּנֶגֶד הַגְּבָרִים שֶׁהֵם הָעִקָּר שֶׁל כָּל יִשְׂרָאֵל. וְכֹל רֶכֶב מִ</w:t>
      </w:r>
      <w:r>
        <w:rPr>
          <w:rFonts w:ascii="David" w:eastAsia="Times New Roman" w:hAnsi="David" w:cs="David"/>
          <w:color w:val="000000"/>
          <w:sz w:val="33"/>
          <w:szCs w:val="33"/>
          <w:rtl/>
        </w:rPr>
        <w:t xml:space="preserve">צְרָיִם - שְׁאָר הַמֶּרְכָּבוֹת, שֶׁהֵם טְפֵלִים לַאֲחוֹרַיִם </w:t>
      </w:r>
      <w:r>
        <w:rPr>
          <w:rFonts w:ascii="David" w:eastAsia="Times New Roman" w:hAnsi="David" w:cs="David"/>
          <w:color w:val="000000"/>
          <w:sz w:val="23"/>
          <w:szCs w:val="23"/>
          <w:rtl/>
        </w:rPr>
        <w:t>(לאחרים)</w:t>
      </w:r>
      <w:r>
        <w:rPr>
          <w:rFonts w:ascii="David" w:eastAsia="Times New Roman" w:hAnsi="David" w:cs="David"/>
          <w:color w:val="000000"/>
          <w:sz w:val="33"/>
          <w:szCs w:val="33"/>
          <w:rtl/>
        </w:rPr>
        <w:t>, כְּנֶגֶד הַטַּף, שֶׁכָּתוּב לְבַד מִטָּף. וְהַכֹּל עָשָׂה בַּעֲצַת מְכַשְּׁפָיו וַחֲכָמָיו. וְשָׁלִשִׁם עַל כֻּלּוֹ - הַכֹּל בְּחָכְמָה, כְּנֶגֶד דְּרָגוֹת הָעֶלְיוֹנוֹת שְׁנַיִם וְאֶח</w:t>
      </w:r>
      <w:r>
        <w:rPr>
          <w:rFonts w:ascii="David" w:eastAsia="Times New Roman" w:hAnsi="David" w:cs="David"/>
          <w:color w:val="000000"/>
          <w:sz w:val="33"/>
          <w:szCs w:val="33"/>
          <w:rtl/>
        </w:rPr>
        <w:t xml:space="preserve">ָד. רַבִּי יִצְחָק אָמַר, כְּתַרְגּוּמוֹ - וּמְזָרְזִין. שֶׁהָיוּ זְרִיזִים בַּכֹּל. </w:t>
      </w:r>
    </w:p>
    <w:p w14:paraId="10B5BC99" w14:textId="77777777" w:rsidR="00000000" w:rsidRDefault="00AC0C38">
      <w:pPr>
        <w:bidi/>
        <w:jc w:val="both"/>
        <w:divId w:val="2058580902"/>
        <w:rPr>
          <w:rFonts w:ascii="David" w:eastAsia="Times New Roman" w:hAnsi="David" w:cs="David"/>
          <w:color w:val="000000"/>
          <w:sz w:val="33"/>
          <w:szCs w:val="33"/>
          <w:rtl/>
        </w:rPr>
      </w:pPr>
    </w:p>
    <w:p w14:paraId="2710E9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וַיִּקַּח שֵׁשׁ מֵאוֹת רֶכֶב בָּחוּר. ר' חִיָּיא אָמַר, כְּתִיב </w:t>
      </w:r>
      <w:r>
        <w:rPr>
          <w:rFonts w:ascii="David" w:hAnsi="David" w:cs="David"/>
          <w:color w:val="000000"/>
          <w:rtl/>
        </w:rPr>
        <w:t>(ישעיה כד)</w:t>
      </w:r>
      <w:r>
        <w:rPr>
          <w:rFonts w:ascii="David" w:hAnsi="David" w:cs="David"/>
          <w:color w:val="000000"/>
          <w:sz w:val="33"/>
          <w:szCs w:val="33"/>
          <w:rtl/>
        </w:rPr>
        <w:t xml:space="preserve"> יִפְקוֹד יְיָ' עַל צְבָא הַמָּרוֹם בַּמָּרוֹם וְעַל מַלְכֵי הָאֲדָמָה עַל הָאֲדָמָה. בְּזִמְנ</w:t>
      </w:r>
      <w:r>
        <w:rPr>
          <w:rFonts w:ascii="David" w:hAnsi="David" w:cs="David"/>
          <w:color w:val="000000"/>
          <w:sz w:val="33"/>
          <w:szCs w:val="33"/>
          <w:rtl/>
        </w:rPr>
        <w:t>ָא דְּקוּדְשָׁא בְּרִיךְ הוּא יָהִיב שֻׁלְטָנוּתָא לְרַבְרְבֵי עַמִּין לְעֵילָּא, יָהִיב לְהוּ לְעַמָּא דִּלְהוֹן לְתַתָּא. וּבְשַׁעֲתָא דְּנָחִית לוֹן מִדַּרְגֵּיהוֹן דִּלְעֵילָּא, נָחִית לוֹן לְעַמָּא לְתַתָּא, וַיִּקַּח שֵׁשׁ מֵאוֹת רֶכֶב בָּחוּר, הָא מ</w:t>
      </w:r>
      <w:r>
        <w:rPr>
          <w:rFonts w:ascii="David" w:hAnsi="David" w:cs="David"/>
          <w:color w:val="000000"/>
          <w:sz w:val="33"/>
          <w:szCs w:val="33"/>
          <w:rtl/>
        </w:rPr>
        <w:t xml:space="preserve">ְמָנָא דִּלְהוֹן, וְאוּקְמוּהָ, דְּדָבַר רְתִיכִין דִּשְׁאַר עַמִּין, וְכֻלְּהוּ נָפְלוּ בְּמַשְׁרִיתָא דְּסִיסְרָא לְבָתַר וְהַיְינוּ בָּחוּר </w:t>
      </w:r>
      <w:r>
        <w:rPr>
          <w:rFonts w:ascii="David" w:hAnsi="David" w:cs="David"/>
          <w:color w:val="000000"/>
          <w:rtl/>
        </w:rPr>
        <w:t>(נ''א ולבתר)</w:t>
      </w:r>
      <w:r>
        <w:rPr>
          <w:rFonts w:ascii="David" w:hAnsi="David" w:cs="David"/>
          <w:color w:val="000000"/>
          <w:sz w:val="33"/>
          <w:szCs w:val="33"/>
          <w:rtl/>
        </w:rPr>
        <w:t xml:space="preserve"> וְכֹל רֶכֶב מִצְרָיִם. </w:t>
      </w:r>
    </w:p>
    <w:p w14:paraId="4EDC1033" w14:textId="77777777" w:rsidR="00000000" w:rsidRDefault="00AC0C38">
      <w:pPr>
        <w:bidi/>
        <w:jc w:val="both"/>
        <w:divId w:val="518617177"/>
        <w:rPr>
          <w:rFonts w:ascii="David" w:eastAsia="Times New Roman" w:hAnsi="David" w:cs="David"/>
          <w:color w:val="000000"/>
          <w:sz w:val="33"/>
          <w:szCs w:val="33"/>
          <w:rtl/>
        </w:rPr>
      </w:pPr>
      <w:r>
        <w:rPr>
          <w:rFonts w:ascii="David" w:eastAsia="Times New Roman" w:hAnsi="David" w:cs="David"/>
          <w:color w:val="000000"/>
          <w:sz w:val="33"/>
          <w:szCs w:val="33"/>
          <w:rtl/>
        </w:rPr>
        <w:t>וַיִּקַּח שֵׁשׁ מֵאוֹת רֶכֶב בָּחוּר. רַבִּי חִיָּיא אָמַר, כָּתוּב יִפְקֹד</w:t>
      </w:r>
      <w:r>
        <w:rPr>
          <w:rFonts w:ascii="David" w:eastAsia="Times New Roman" w:hAnsi="David" w:cs="David"/>
          <w:color w:val="000000"/>
          <w:sz w:val="33"/>
          <w:szCs w:val="33"/>
          <w:rtl/>
        </w:rPr>
        <w:t xml:space="preserve"> ה' עַל צְבָא הַמָּרוֹם בַּמָּרוֹם וְעַל מַלְכֵי הָאֲדָמָה עַל הָאֲדָמָה. בִּזְמַן שֶׁהַקָּדוֹשׁ בָּרוּךְ הוּא נוֹתֵן שִׁלְטוֹן לִגְדוֹלֵי הָעַמִּים לְמַעְלָה, נוֹתֵן לָהֶם לָעָם שֶׁלָּהֶם לְמַטָּה. וּבְשָׁעָה שֶׁמּוֹרִיד אוֹתָם מִדַּרְגָּתָם שֶׁלְּמַעְלָה</w:t>
      </w:r>
      <w:r>
        <w:rPr>
          <w:rFonts w:ascii="David" w:eastAsia="Times New Roman" w:hAnsi="David" w:cs="David"/>
          <w:color w:val="000000"/>
          <w:sz w:val="33"/>
          <w:szCs w:val="33"/>
          <w:rtl/>
        </w:rPr>
        <w:t xml:space="preserve">, מוֹרִיד אֶת הָעָם לְמַטָּה. וַיִּקַּח שֵׁשׁ מֵאוֹת רֶכֶב בָּחוּר - הֲרֵי הַמְמֻנֶּה שֶׁלָּהֶם, וּפֵרְשׁוּהָ, שֶׁהִנְהִיג אֶת מַרְכְּבוֹת שְׁאָר הָעַמִּים, וְכֻלָּם נָפְלוּ בְּמַחֲנֵה סִיסְרָא אַחַר כָּךְ, וְהַיְנוּ בָּחוּר </w:t>
      </w:r>
      <w:r>
        <w:rPr>
          <w:rFonts w:ascii="David" w:eastAsia="Times New Roman" w:hAnsi="David" w:cs="David"/>
          <w:color w:val="000000"/>
          <w:sz w:val="23"/>
          <w:szCs w:val="23"/>
          <w:rtl/>
        </w:rPr>
        <w:t>(ואחר כך)</w:t>
      </w:r>
      <w:r>
        <w:rPr>
          <w:rFonts w:ascii="David" w:eastAsia="Times New Roman" w:hAnsi="David" w:cs="David"/>
          <w:color w:val="000000"/>
          <w:sz w:val="33"/>
          <w:szCs w:val="33"/>
          <w:rtl/>
        </w:rPr>
        <w:t xml:space="preserve"> וְכֹל רֶכֶב מִצְרָיִם</w:t>
      </w:r>
      <w:r>
        <w:rPr>
          <w:rFonts w:ascii="David" w:eastAsia="Times New Roman" w:hAnsi="David" w:cs="David"/>
          <w:color w:val="000000"/>
          <w:sz w:val="33"/>
          <w:szCs w:val="33"/>
          <w:rtl/>
        </w:rPr>
        <w:t xml:space="preserve">. </w:t>
      </w:r>
    </w:p>
    <w:p w14:paraId="6B664FC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92" w:name="HtmpReportNum0086_L2"/>
      <w:bookmarkStart w:id="193" w:name="דףBמ''זBע''א"/>
      <w:bookmarkEnd w:id="192"/>
      <w:bookmarkEnd w:id="193"/>
    </w:p>
    <w:p w14:paraId="4F0FDB5D" w14:textId="77777777" w:rsidR="00000000" w:rsidRDefault="00AC0C38">
      <w:pPr>
        <w:pStyle w:val="NormalWeb"/>
        <w:bidi/>
        <w:jc w:val="both"/>
        <w:divId w:val="2058580902"/>
        <w:rPr>
          <w:rFonts w:ascii="David" w:hAnsi="David" w:cs="David"/>
          <w:color w:val="000000"/>
          <w:sz w:val="33"/>
          <w:szCs w:val="33"/>
          <w:rtl/>
        </w:rPr>
      </w:pPr>
      <w:hyperlink w:anchor="דף_מ''ז_ע''א!" w:history="1">
        <w:r>
          <w:rPr>
            <w:rStyle w:val="Hyperlink"/>
            <w:rFonts w:ascii="David" w:hAnsi="David" w:cs="David"/>
            <w:b/>
            <w:bCs/>
            <w:sz w:val="45"/>
            <w:szCs w:val="45"/>
            <w:rtl/>
          </w:rPr>
          <w:t>דף מ''ז ע''א</w:t>
        </w:r>
      </w:hyperlink>
    </w:p>
    <w:p w14:paraId="2E5F56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(שיר השירים א)</w:t>
      </w:r>
      <w:r>
        <w:rPr>
          <w:rFonts w:ascii="David" w:hAnsi="David" w:cs="David"/>
          <w:color w:val="000000"/>
          <w:sz w:val="33"/>
          <w:szCs w:val="33"/>
          <w:rtl/>
        </w:rPr>
        <w:t xml:space="preserve"> </w:t>
      </w:r>
      <w:r>
        <w:rPr>
          <w:rFonts w:ascii="David" w:hAnsi="David" w:cs="David"/>
          <w:color w:val="000000"/>
          <w:sz w:val="33"/>
          <w:szCs w:val="33"/>
          <w:rtl/>
        </w:rPr>
        <w:t>לְסֻסָתִי בְּרִכְבֵי פַרְעֹה דִּמִּיתִיךְ רַעְיָתִי. תָּא חֲזֵי, כְּדוּגְמַת סוּסְיָא נוּקְבָּא, אִתְחָזֵי לְהוֹן לְסוּסֵיהוֹן דְּפַרְעֹה, וְאוּקְמוּהָ. אֶלָּא לְסוּסָּתִי בְּרִכְבֵי פַרְעֹה,</w:t>
      </w:r>
      <w:r>
        <w:rPr>
          <w:rFonts w:ascii="David" w:hAnsi="David" w:cs="David"/>
          <w:color w:val="000000"/>
          <w:sz w:val="33"/>
          <w:szCs w:val="33"/>
          <w:rtl/>
        </w:rPr>
        <w:t xml:space="preserve"> </w:t>
      </w:r>
      <w:r>
        <w:rPr>
          <w:rFonts w:ascii="David" w:hAnsi="David" w:cs="David"/>
          <w:color w:val="000000"/>
          <w:rtl/>
        </w:rPr>
        <w:t>(דף מ''ז ע''א)</w:t>
      </w:r>
      <w:r>
        <w:rPr>
          <w:rFonts w:ascii="David" w:hAnsi="David" w:cs="David"/>
          <w:color w:val="000000"/>
          <w:rtl/>
        </w:rPr>
        <w:t xml:space="preserve"> </w:t>
      </w:r>
      <w:r>
        <w:rPr>
          <w:rFonts w:ascii="David" w:hAnsi="David" w:cs="David"/>
          <w:color w:val="000000"/>
          <w:sz w:val="33"/>
          <w:szCs w:val="33"/>
          <w:rtl/>
        </w:rPr>
        <w:t xml:space="preserve">תָּא חֲזֵי, פַּרְעֹה בְּשַׁעֲתָא דְּהֲוָה רָדִיף </w:t>
      </w:r>
      <w:r>
        <w:rPr>
          <w:rFonts w:ascii="David" w:hAnsi="David" w:cs="David"/>
          <w:color w:val="000000"/>
          <w:sz w:val="33"/>
          <w:szCs w:val="33"/>
          <w:rtl/>
        </w:rPr>
        <w:t>אֲבָתְרַיְיהוּ דְּיִשְׂרָאֵל, מַה עָבֵד, נָטַל סוּסְוָון נוּקְבָן, וְכָפַת לוֹן בִּרְתִּיכוֹי בְּקַדְמִיתָא, וְסוּסִין דּוּכְרָאֵי כָּפַת לוֹן לַאֲחוֹרֵיהוֹן, וַהֲווּ מְזַיְּינִין דּוּכְרֵי לָקֳבֵל נוּקְבֵי, וְנוּקְבֵי לָא בָּעָאן, וְאוֹחָן לְמֵיזָל. כֵּיו</w:t>
      </w:r>
      <w:r>
        <w:rPr>
          <w:rFonts w:ascii="David" w:hAnsi="David" w:cs="David"/>
          <w:color w:val="000000"/>
          <w:sz w:val="33"/>
          <w:szCs w:val="33"/>
          <w:rtl/>
        </w:rPr>
        <w:t xml:space="preserve">ָן דְּקָרִיב </w:t>
      </w:r>
      <w:r>
        <w:rPr>
          <w:rFonts w:ascii="David" w:hAnsi="David" w:cs="David"/>
          <w:color w:val="000000"/>
          <w:rtl/>
        </w:rPr>
        <w:t>(נ''א וכד אדביק)</w:t>
      </w:r>
      <w:r>
        <w:rPr>
          <w:rFonts w:ascii="David" w:hAnsi="David" w:cs="David"/>
          <w:color w:val="000000"/>
          <w:sz w:val="33"/>
          <w:szCs w:val="33"/>
          <w:rtl/>
        </w:rPr>
        <w:t xml:space="preserve"> לְגַבַּיְיהוּ דְּיִשְׂרָאֵל, נָטַל נוּקְבֵי וְשַׁוֵּי לוֹן לַאֲחוֹרֵי, וְסוּסְוָון דּוּכְרִין לְקַדְמִין, לְאַבְאָשָׁא לְיִשְׂרָאֵל, וּלְאַגָּחָא בְּהוּ קְרָבָא. </w:t>
      </w:r>
    </w:p>
    <w:p w14:paraId="1A8D0729" w14:textId="77777777" w:rsidR="00000000" w:rsidRDefault="00AC0C38">
      <w:pPr>
        <w:bidi/>
        <w:jc w:val="both"/>
        <w:divId w:val="314915728"/>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לְסֻסָתִי בְּרִכְבֵי פַרְעֹה דִּמִּיתִיךְ רַעְיָתִי. בּא רְאֵה, כְּדֻגְמַת סוּסָה נְקֵבָה נִרְאֲתָה לַסּוּסִים שֶׁל פַּרְעֹה, וּפֵרְשׁוּהָ. אֶלָּא לְסֻסָתִי בְּרִכְבֵי פַרְעֹה - בֹּא רְאֵה, בְּשָׁעָה שֶׁפַּרְעֹה הָיָה רוֹדֵף אַחַר יִשְׂרָאֵל, מֶה עָשָׂה? נ</w:t>
      </w:r>
      <w:r>
        <w:rPr>
          <w:rFonts w:ascii="David" w:eastAsia="Times New Roman" w:hAnsi="David" w:cs="David"/>
          <w:color w:val="000000"/>
          <w:sz w:val="33"/>
          <w:szCs w:val="33"/>
          <w:rtl/>
        </w:rPr>
        <w:t xml:space="preserve">ָטַל סוּסוֹת נְקֵבוֹת, וְכָפַת אוֹתָן בְּמַרְכְּבוֹתָיו בַּתְּחִלָּה, וְאֶת הַסּוּסִים הַזְּכָרִים כָּפַת מֵאָחוֹר, וְהָיוּ הַזְּכָרִים מִתְחַמְּמִים כְּנֶגֶד הַנְּקֵבוֹת, וְהַנְּקֵבוֹת מְסָרְבוֹת, וּמִהֲרוּ לָרוּץ. כֵּיוָן שֶׁקָּרַב </w:t>
      </w:r>
      <w:r>
        <w:rPr>
          <w:rFonts w:ascii="David" w:eastAsia="Times New Roman" w:hAnsi="David" w:cs="David"/>
          <w:color w:val="000000"/>
          <w:sz w:val="23"/>
          <w:szCs w:val="23"/>
          <w:rtl/>
        </w:rPr>
        <w:t>(וכאשר הדביק)</w:t>
      </w:r>
      <w:r>
        <w:rPr>
          <w:rFonts w:ascii="David" w:eastAsia="Times New Roman" w:hAnsi="David" w:cs="David"/>
          <w:color w:val="000000"/>
          <w:sz w:val="33"/>
          <w:szCs w:val="33"/>
          <w:rtl/>
        </w:rPr>
        <w:t xml:space="preserve"> אֶל יִשׂ</w:t>
      </w:r>
      <w:r>
        <w:rPr>
          <w:rFonts w:ascii="David" w:eastAsia="Times New Roman" w:hAnsi="David" w:cs="David"/>
          <w:color w:val="000000"/>
          <w:sz w:val="33"/>
          <w:szCs w:val="33"/>
          <w:rtl/>
        </w:rPr>
        <w:t xml:space="preserve">ְרָאֵל, נָטַל אֶת הַנְּקֵבוֹת וְשָׂם אוֹתָם לְאָחוֹר, וְהַסּוּסִים הַזְּכָרִים לְפָנִים, כְּדֵי לְהָרַע לְיִשְׂרָאֵל וְלַעֲרֹךְ בָּהֶם קְרָב. </w:t>
      </w:r>
    </w:p>
    <w:p w14:paraId="2F588158" w14:textId="77777777" w:rsidR="00000000" w:rsidRDefault="00AC0C38">
      <w:pPr>
        <w:bidi/>
        <w:jc w:val="both"/>
        <w:divId w:val="2058580902"/>
        <w:rPr>
          <w:rFonts w:ascii="David" w:eastAsia="Times New Roman" w:hAnsi="David" w:cs="David"/>
          <w:color w:val="000000"/>
          <w:sz w:val="33"/>
          <w:szCs w:val="33"/>
          <w:rtl/>
        </w:rPr>
      </w:pPr>
    </w:p>
    <w:p w14:paraId="7166D1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וַיְיָ' הוֹלֵךְ לִפְנֵיהֶם יוֹמָם, וּבָתַר חָזְרָה שְׁכִינְתָּא לַאֲחוֹרֵיהוֹן דְּיִשְׂרָאֵל,</w:t>
      </w:r>
      <w:r>
        <w:rPr>
          <w:rFonts w:ascii="David" w:hAnsi="David" w:cs="David"/>
          <w:color w:val="000000"/>
          <w:sz w:val="33"/>
          <w:szCs w:val="33"/>
          <w:rtl/>
        </w:rPr>
        <w:t xml:space="preserve"> דִּכְתִּיב וַיִּסַּע מַלְאַךְ הָאֱלהִים וְגוֹ'. בְּגִינֵי כַּךְ דִּמִּיתִיךְ רַעְיָתִי. </w:t>
      </w:r>
      <w:r>
        <w:rPr>
          <w:rFonts w:ascii="David" w:hAnsi="David" w:cs="David"/>
          <w:color w:val="000000"/>
          <w:rtl/>
        </w:rPr>
        <w:t>(שמות יד)</w:t>
      </w:r>
      <w:r>
        <w:rPr>
          <w:rFonts w:ascii="David" w:hAnsi="David" w:cs="David"/>
          <w:color w:val="000000"/>
          <w:sz w:val="33"/>
          <w:szCs w:val="33"/>
          <w:rtl/>
        </w:rPr>
        <w:t xml:space="preserve"> וּפַרְעֹה הִקְרִיב, וְהַאי קְרָא הָא אוּקְמוּהָ. דְּאַקְרִיב לְכָל חֵילוֹי וּרְתִיכוֹי, לְאַגָּחָא קְרָבָא. וְתוּ וּפַרְעֹה הִקְרִיב. רִבִּי יוֹסֵי אָמַר, הָ</w:t>
      </w:r>
      <w:r>
        <w:rPr>
          <w:rFonts w:ascii="David" w:hAnsi="David" w:cs="David"/>
          <w:color w:val="000000"/>
          <w:sz w:val="33"/>
          <w:szCs w:val="33"/>
          <w:rtl/>
        </w:rPr>
        <w:t xml:space="preserve">א אִתְּמַר דְּקָרִיב לוֹן לִתְשׁוּבָה. וּפַרְעֹה הִקְרִיב. </w:t>
      </w:r>
    </w:p>
    <w:p w14:paraId="107E29BB" w14:textId="77777777" w:rsidR="00000000" w:rsidRDefault="00AC0C38">
      <w:pPr>
        <w:bidi/>
        <w:jc w:val="both"/>
        <w:divId w:val="289821260"/>
        <w:rPr>
          <w:rFonts w:ascii="David" w:eastAsia="Times New Roman" w:hAnsi="David" w:cs="David"/>
          <w:color w:val="000000"/>
          <w:sz w:val="33"/>
          <w:szCs w:val="33"/>
          <w:rtl/>
        </w:rPr>
      </w:pPr>
      <w:r>
        <w:rPr>
          <w:rFonts w:ascii="David" w:eastAsia="Times New Roman" w:hAnsi="David" w:cs="David"/>
          <w:color w:val="000000"/>
          <w:sz w:val="33"/>
          <w:szCs w:val="33"/>
          <w:rtl/>
        </w:rPr>
        <w:t>כְּמוֹ זֶה, וַה' הֹלֵךְ לִפְנֵיהֶם יוֹמָם, וְאַחַר כָּךְ חָזְרָה הַשְּׁכִינָה לַאֲחוֹרֵי יִשְׂרָאֵל, שֶׁכָּתוּב וַיִּסַּע מַלְאַךְ הָאֱלֹהִים וְגוֹ'. מִשּׁוּם כָּךְ דִּמִּיתִיךְ רַעְיָתִי. וּפָסו</w:t>
      </w:r>
      <w:r>
        <w:rPr>
          <w:rFonts w:ascii="David" w:eastAsia="Times New Roman" w:hAnsi="David" w:cs="David"/>
          <w:color w:val="000000"/>
          <w:sz w:val="33"/>
          <w:szCs w:val="33"/>
          <w:rtl/>
        </w:rPr>
        <w:t xml:space="preserve">ּק זֶה הֲרֵי פֵּרְשׁוּהוּ, שֶׁהִקְרִיב אֶת כָּל חֵילוֹתָיו וּמַרְכְּבוֹתָיו לַעֲרֹךְ קְרָב. וְעוֹד וּפַרְעֹה הִקְרִיב, רַבִּי יוֹסֵי אָמַר, הֲרֵי נִתְבָּאֵר שֶׁהִקְרִיב אוֹתָם לִתְשׁוּבָה. וּפַרְעֹה הִקְרִיב. </w:t>
      </w:r>
    </w:p>
    <w:p w14:paraId="5313B5A3" w14:textId="77777777" w:rsidR="00000000" w:rsidRDefault="00AC0C38">
      <w:pPr>
        <w:bidi/>
        <w:jc w:val="both"/>
        <w:divId w:val="2058580902"/>
        <w:rPr>
          <w:rFonts w:ascii="David" w:eastAsia="Times New Roman" w:hAnsi="David" w:cs="David"/>
          <w:color w:val="000000"/>
          <w:sz w:val="33"/>
          <w:szCs w:val="33"/>
          <w:rtl/>
        </w:rPr>
      </w:pPr>
    </w:p>
    <w:p w14:paraId="362C0B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(ישעיה כו)</w:t>
      </w:r>
      <w:r>
        <w:rPr>
          <w:rFonts w:ascii="David" w:hAnsi="David" w:cs="David"/>
          <w:color w:val="000000"/>
          <w:sz w:val="33"/>
          <w:szCs w:val="33"/>
          <w:rtl/>
        </w:rPr>
        <w:t xml:space="preserve"> יְיָ' בַּצַּר פְּקָדוּךָ </w:t>
      </w:r>
      <w:r>
        <w:rPr>
          <w:rFonts w:ascii="David" w:hAnsi="David" w:cs="David"/>
          <w:color w:val="000000"/>
          <w:sz w:val="33"/>
          <w:szCs w:val="33"/>
          <w:rtl/>
        </w:rPr>
        <w:t>צָקוּן לַחַשׁ וְגוֹ'. בַּצַּר פְּקָדוּךָ: לָא פַּקְדִין יִשְׂרָאֵל לְקוּדְשָׁא בְּרִיךְ הוּא, בְּשַׁעֲתָא דְּנַיְיחָא, אֶלָּא בְּשַׁעֲתָא דְּעָקִין לְהוּ, וּכְדֵין כֻּלְּהוּ פַּקְדִין לֵיהּ. צָקוּן לַחַשׁ: וְכֻלְּהוּ צַלָּאן בִּצְלוֹתִין וּבְבָעוּתִין, וְא</w:t>
      </w:r>
      <w:r>
        <w:rPr>
          <w:rFonts w:ascii="David" w:hAnsi="David" w:cs="David"/>
          <w:color w:val="000000"/>
          <w:sz w:val="33"/>
          <w:szCs w:val="33"/>
          <w:rtl/>
        </w:rPr>
        <w:t xml:space="preserve">ָרִיקוּ קָמֵיהּ צְלוֹתִין. אֵימָתַי. </w:t>
      </w:r>
      <w:r>
        <w:rPr>
          <w:rFonts w:ascii="David" w:hAnsi="David" w:cs="David"/>
          <w:color w:val="000000"/>
          <w:rtl/>
        </w:rPr>
        <w:t>(ישעיה כו)</w:t>
      </w:r>
      <w:r>
        <w:rPr>
          <w:rFonts w:ascii="David" w:hAnsi="David" w:cs="David"/>
          <w:color w:val="000000"/>
          <w:sz w:val="33"/>
          <w:szCs w:val="33"/>
          <w:rtl/>
        </w:rPr>
        <w:t xml:space="preserve"> מוּסָרְךָ לָמוֹ, בְּשַׁעֲתָא דְּפָקִיד לוֹן קוּדְשָׁא בְּרִיךְ הוּא בִּרְצוּעוֹי. כְּדֵין קוּדְשָׁא בְּרִיךְ הוּא קָאִים עָלַיְיהוּ בְּרַחֲמֵי, וְנִיחָא קָמֵיהּ הַהוּא קָלָא דִּלְהוֹן, בְּגִין לְאִתְפָּרְעָא </w:t>
      </w:r>
      <w:r>
        <w:rPr>
          <w:rFonts w:ascii="David" w:hAnsi="David" w:cs="David"/>
          <w:color w:val="000000"/>
          <w:sz w:val="33"/>
          <w:szCs w:val="33"/>
          <w:rtl/>
        </w:rPr>
        <w:t xml:space="preserve">מִן שַׂנְאֵיהוֹן, וְאִתְמְלֵי עָלַיְיהוּ בְּרַחֲמֵי. </w:t>
      </w:r>
    </w:p>
    <w:p w14:paraId="52CAAC6C" w14:textId="77777777" w:rsidR="00000000" w:rsidRDefault="00AC0C38">
      <w:pPr>
        <w:bidi/>
        <w:jc w:val="both"/>
        <w:divId w:val="1200702482"/>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ה' בַּצַּר פְּקָדוּךְ צָקוּן לַחַשׁ וְגוֹ'. בַּצַּר פְּקָדוּךְ - לֹא פוֹקְדִים יִשְׂרָאֵל אֶת הַקָּדוֹשׁ בָּרוּךְ הוּא בִּשְׁעַת מְנוּחָה, אֶלָּא בְּשָׁעָה שֶׁמְּצִיקִים לָהֶם, וְאָז</w:t>
      </w:r>
      <w:r>
        <w:rPr>
          <w:rFonts w:ascii="David" w:eastAsia="Times New Roman" w:hAnsi="David" w:cs="David"/>
          <w:color w:val="000000"/>
          <w:sz w:val="33"/>
          <w:szCs w:val="33"/>
          <w:rtl/>
        </w:rPr>
        <w:t xml:space="preserve"> כֻּלָּם פּוֹקְדִים אוֹתוֹ. צָקוּן לַחַשׁ - וְכֻלָּם מִתְפַּלְלִים בִּתְפִלּוֹת וּבְבַקָּשׁוֹת, וּמְרִיקִים לְפָנָיו תְּפִלּוֹת. אֵימָתַי? מוּסָרְךְ לָמוֹ. בְּשָׁעָה שֶׁפּוֹקֵד הַקָּדוֹשׁ בָּרוּךְ הוּא בִּרְצוּעָתוֹ, וְאָז הַקָּדוֹשׁ בָּרוּךְ הוּא עוֹמֵד ע</w:t>
      </w:r>
      <w:r>
        <w:rPr>
          <w:rFonts w:ascii="David" w:eastAsia="Times New Roman" w:hAnsi="David" w:cs="David"/>
          <w:color w:val="000000"/>
          <w:sz w:val="33"/>
          <w:szCs w:val="33"/>
          <w:rtl/>
        </w:rPr>
        <w:t xml:space="preserve">ֲלֵיהֶם בְּרַחֲמִים, וְאוֹתוֹ הַקּוֹל שֶׁלָּהֶם נוֹחַ לְפָנָיו כְּדֵי לְהִפָּרַע מִשּׂוֹנְאֵיהֶם, וּמִתְמַלֵּא עֲלֵיהֶם בְּרַחֲמִים. </w:t>
      </w:r>
    </w:p>
    <w:p w14:paraId="44457A82" w14:textId="77777777" w:rsidR="00000000" w:rsidRDefault="00AC0C38">
      <w:pPr>
        <w:bidi/>
        <w:jc w:val="both"/>
        <w:divId w:val="2058580902"/>
        <w:rPr>
          <w:rFonts w:ascii="David" w:eastAsia="Times New Roman" w:hAnsi="David" w:cs="David"/>
          <w:color w:val="000000"/>
          <w:sz w:val="33"/>
          <w:szCs w:val="33"/>
          <w:rtl/>
        </w:rPr>
      </w:pPr>
    </w:p>
    <w:p w14:paraId="3879AD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דְּאוֹקִימְנָא, מְתָל לְיוֹנָה עִם הַנִּץ וְכוּ', כַּךְ יִשְׂרָאֵל הֲווֹ קְרִיבִין לְיַמָּא, וַהֲווּ חָמָאן לְיַמ</w:t>
      </w:r>
      <w:r>
        <w:rPr>
          <w:rFonts w:ascii="David" w:hAnsi="David" w:cs="David"/>
          <w:color w:val="000000"/>
          <w:sz w:val="33"/>
          <w:szCs w:val="33"/>
          <w:rtl/>
        </w:rPr>
        <w:t xml:space="preserve">ָּא קָמַיְיהוּ, אָזִיל וְסָעִיר וְגַלְגַּלּוֹהִי זַקְפִין לְעֵילָּא, הֲווֹ דְּחִילִין. זָקְפוּ עֵינַיְיהוּ וְחָמוּ לְפַרְעֹה וּלְמַשִׁירְיָיתֵיהּ, וְאַבְנֵי גִּירִין וּבַלִּסְטְרָאִין, כְּדֵין וַיִּירְאוּ מְאֹד. מַה עָבְדוּ, וַיִּצְעֲקוּ בְּנֵי יִשְׂרָאֵל </w:t>
      </w:r>
      <w:r>
        <w:rPr>
          <w:rFonts w:ascii="David" w:hAnsi="David" w:cs="David"/>
          <w:color w:val="000000"/>
          <w:sz w:val="33"/>
          <w:szCs w:val="33"/>
          <w:rtl/>
        </w:rPr>
        <w:t xml:space="preserve">מַאן גָּרִים הַאי דְּקָרִיבוּ יִשְׂרָאֵל לְגַבֵּי אֲבוּהוֹן דִּלְעֵילָּא, פַּרְעֹה. הֲדָא הוּא דִּכְתִּיב וּפַרְעֹה הִקְרִיב וְהָא אִתְּמַר. </w:t>
      </w:r>
      <w:r>
        <w:rPr>
          <w:rFonts w:ascii="David" w:hAnsi="David" w:cs="David"/>
          <w:color w:val="000000"/>
          <w:rtl/>
        </w:rPr>
        <w:t>(שמות יד)</w:t>
      </w:r>
      <w:r>
        <w:rPr>
          <w:rFonts w:ascii="David" w:hAnsi="David" w:cs="David"/>
          <w:color w:val="000000"/>
          <w:sz w:val="33"/>
          <w:szCs w:val="33"/>
          <w:rtl/>
        </w:rPr>
        <w:t xml:space="preserve"> וַיֹּאמֶר מֹשֶׁה אֶל הָעָם אַל תִּירָאוּ הִתְיַצְּבוּ וּרְאוּ אֶת יְשׁוּעַת יְיָ'. אָמַר רִבִּי שִׁמְעוֹן</w:t>
      </w:r>
      <w:r>
        <w:rPr>
          <w:rFonts w:ascii="David" w:hAnsi="David" w:cs="David"/>
          <w:color w:val="000000"/>
          <w:sz w:val="33"/>
          <w:szCs w:val="33"/>
          <w:rtl/>
        </w:rPr>
        <w:t xml:space="preserve"> זַכָּאָה חוּלָקֵיהוֹן דְּיִשְׂרָאֵל, דְּהָא רַעְיָא כְּמֹּשֶׁה אָזִיל בְּגַוַּויְיהוּ. כְּתִיב </w:t>
      </w:r>
      <w:r>
        <w:rPr>
          <w:rFonts w:ascii="David" w:hAnsi="David" w:cs="David"/>
          <w:color w:val="000000"/>
          <w:rtl/>
        </w:rPr>
        <w:t>(ישעיה סג)</w:t>
      </w:r>
      <w:r>
        <w:rPr>
          <w:rFonts w:ascii="David" w:hAnsi="David" w:cs="David"/>
          <w:color w:val="000000"/>
          <w:sz w:val="33"/>
          <w:szCs w:val="33"/>
          <w:rtl/>
        </w:rPr>
        <w:t xml:space="preserve"> וַיִּזְכּוֹר יְמֵי עוֹלָם מֹשֶׁה עַמּוֹ. וַיִּזְכּוֹר יְמֵי עוֹלָם: דָּא קוּדְשָׁא בְּרִיךְ הוּא. מֹשֶׁה עַמּוֹ </w:t>
      </w:r>
      <w:r>
        <w:rPr>
          <w:rFonts w:ascii="David" w:hAnsi="David" w:cs="David"/>
          <w:color w:val="000000"/>
          <w:rtl/>
        </w:rPr>
        <w:t>(מכאן שלי הוא)</w:t>
      </w:r>
      <w:r>
        <w:rPr>
          <w:rFonts w:ascii="David" w:hAnsi="David" w:cs="David"/>
          <w:color w:val="000000"/>
          <w:sz w:val="33"/>
          <w:szCs w:val="33"/>
          <w:rtl/>
        </w:rPr>
        <w:t xml:space="preserve"> שָׁקִיל הֲוָה מֹשֶׁה כ</w:t>
      </w:r>
      <w:r>
        <w:rPr>
          <w:rFonts w:ascii="David" w:hAnsi="David" w:cs="David"/>
          <w:color w:val="000000"/>
          <w:sz w:val="33"/>
          <w:szCs w:val="33"/>
          <w:rtl/>
        </w:rPr>
        <w:t xml:space="preserve">ְּכָל יִשְׂרָאֵל. וְאוֹלִיפְנָא מֵהָא, כִּי רַעְיָא דְּעַמָּא הוּא מַמָּשׁ עַמָּא כֻּלְּהוּ, אִי אִיהוּ זָכֵי, עַמָּא כֻּלְּהוּ זָכָאן. וְאִי אִיהוּ לָא זָכֵי, עַמָּא כֻּלְּהוּ לָא זָכָאן וְאִתְעֲנָשׁוּ בְּגִינֵיהּ, וְהָא אוּקְמוּהָ. </w:t>
      </w:r>
    </w:p>
    <w:p w14:paraId="2F0DBD36" w14:textId="77777777" w:rsidR="00000000" w:rsidRDefault="00AC0C38">
      <w:pPr>
        <w:bidi/>
        <w:jc w:val="both"/>
        <w:divId w:val="140196198"/>
        <w:rPr>
          <w:rFonts w:ascii="David" w:eastAsia="Times New Roman" w:hAnsi="David" w:cs="David"/>
          <w:color w:val="000000"/>
          <w:sz w:val="33"/>
          <w:szCs w:val="33"/>
          <w:rtl/>
        </w:rPr>
      </w:pPr>
      <w:r>
        <w:rPr>
          <w:rFonts w:ascii="David" w:eastAsia="Times New Roman" w:hAnsi="David" w:cs="David"/>
          <w:color w:val="000000"/>
          <w:sz w:val="33"/>
          <w:szCs w:val="33"/>
          <w:rtl/>
        </w:rPr>
        <w:t>כְּמוֹ שֶׁפֵּרַשְׁנו</w:t>
      </w:r>
      <w:r>
        <w:rPr>
          <w:rFonts w:ascii="David" w:eastAsia="Times New Roman" w:hAnsi="David" w:cs="David"/>
          <w:color w:val="000000"/>
          <w:sz w:val="33"/>
          <w:szCs w:val="33"/>
          <w:rtl/>
        </w:rPr>
        <w:t>ּ, מָשָׁל לְיוֹנָה עִם הַנֵּץ וְכוּ', כָּךְ יִשְׂרָאֵל הָיוּ קְרֵבִים לַיָּם, וְהָיוּ רוֹאִים אֶת הַיָּם לִפְנֵיהֶם הוֹלֵךְ וְסוֹעֵר וְגַלָּיו עוֹלִים לְמַעְלָה, הָיוּ פּוֹחֲדִים. זָקְפוּ עֵינֵיהֶם וְרָאוּ אֶת פַּרְעֹה וּמַרְכְּבוֹתָיו, וַאֲבָנִים, חִצִּים</w:t>
      </w:r>
      <w:r>
        <w:rPr>
          <w:rFonts w:ascii="David" w:eastAsia="Times New Roman" w:hAnsi="David" w:cs="David"/>
          <w:color w:val="000000"/>
          <w:sz w:val="33"/>
          <w:szCs w:val="33"/>
          <w:rtl/>
        </w:rPr>
        <w:t xml:space="preserve"> וּבַלִּיסְטְרָאוֹת, וְאָז וַיִּירְאוּ מְאֹד. מֶה עָשׂוּ? וַיִּצְעֲקוּ בְנֵי יִשְׂרָאֵל. מִי גָרַם אֶת זֶה שֶׁקָּרְבוּ יִשְׂרָאֵל לַאֲבִיהֶם שֶׁל מַעְלָה? פַּרְעֹה. זֶהוּ שֶׁכָּתוּב וּפַרְעֹה הִקְרִיב, וַהֲרֵי זֶה נִתְבָּאֵר. וַיֹּאמֶר מֹשֶׁה אֶל הָעָם אַל</w:t>
      </w:r>
      <w:r>
        <w:rPr>
          <w:rFonts w:ascii="David" w:eastAsia="Times New Roman" w:hAnsi="David" w:cs="David"/>
          <w:color w:val="000000"/>
          <w:sz w:val="33"/>
          <w:szCs w:val="33"/>
          <w:rtl/>
        </w:rPr>
        <w:t xml:space="preserve"> תִּירָאוּ הִתְיַצְּבוּ וּרְאוּ אֶת יְשׁוּעַת ה'. אָמַר רַבִּי שִׁמְעוֹן, אַשְׁרֵי חֶלְקָם שֶׁל יִשְׂרָאֵל, שֶׁהֲרֵי רוֹעֶה כְּמוֹ מֹשֶׁה הָלַךְ בְּתוֹכָם. כָּתוּב </w:t>
      </w:r>
      <w:r>
        <w:rPr>
          <w:rFonts w:ascii="David" w:eastAsia="Times New Roman" w:hAnsi="David" w:cs="David"/>
          <w:color w:val="000000"/>
          <w:sz w:val="23"/>
          <w:szCs w:val="23"/>
          <w:rtl/>
        </w:rPr>
        <w:t>(שם סג)</w:t>
      </w:r>
      <w:r>
        <w:rPr>
          <w:rFonts w:ascii="David" w:eastAsia="Times New Roman" w:hAnsi="David" w:cs="David"/>
          <w:color w:val="000000"/>
          <w:sz w:val="33"/>
          <w:szCs w:val="33"/>
          <w:rtl/>
        </w:rPr>
        <w:t xml:space="preserve"> וַיִּזְכֹּר יְמֵי עוֹלָם מֹשֶׁה עַמּוֹ. וַיִּזְכֹּר יְמֵי עוֹלָם - זֶה הַקָּדוֹשׁ בּ</w:t>
      </w:r>
      <w:r>
        <w:rPr>
          <w:rFonts w:ascii="David" w:eastAsia="Times New Roman" w:hAnsi="David" w:cs="David"/>
          <w:color w:val="000000"/>
          <w:sz w:val="33"/>
          <w:szCs w:val="33"/>
          <w:rtl/>
        </w:rPr>
        <w:t xml:space="preserve">ָרוּךְ הוּא. מֹשֶׁה עַמּוֹ - </w:t>
      </w:r>
      <w:r>
        <w:rPr>
          <w:rFonts w:ascii="David" w:eastAsia="Times New Roman" w:hAnsi="David" w:cs="David"/>
          <w:color w:val="000000"/>
          <w:sz w:val="23"/>
          <w:szCs w:val="23"/>
          <w:rtl/>
        </w:rPr>
        <w:t>[מכאן למדנו]</w:t>
      </w:r>
      <w:r>
        <w:rPr>
          <w:rFonts w:ascii="David" w:eastAsia="Times New Roman" w:hAnsi="David" w:cs="David"/>
          <w:color w:val="000000"/>
          <w:sz w:val="33"/>
          <w:szCs w:val="33"/>
          <w:rtl/>
        </w:rPr>
        <w:t xml:space="preserve"> שֶׁמֹּשֶׁה הָיָה שָׁקוּל כְּכָל יִשְׂרָאֵל. וְלָמַדְנוּ מִזֶּה כִּי רוֹעֵה הָעָם הוּא מַמָּשׁ הָעָם כֻּלּוֹ. אִם הוּא זוֹכֶה - כָּל הָעָם זוֹכִים, וְאִם אֵינוֹ זוֹכֶה - כָּל הָעָם לֹא זוֹכִים וְנֶעֱנָשִׁים בִּגְלָל</w:t>
      </w:r>
      <w:r>
        <w:rPr>
          <w:rFonts w:ascii="David" w:eastAsia="Times New Roman" w:hAnsi="David" w:cs="David"/>
          <w:color w:val="000000"/>
          <w:sz w:val="33"/>
          <w:szCs w:val="33"/>
          <w:rtl/>
        </w:rPr>
        <w:t xml:space="preserve">וֹ, וַהֲרֵי פֵּרְשׁוּהָ. </w:t>
      </w:r>
    </w:p>
    <w:p w14:paraId="3D208062" w14:textId="77777777" w:rsidR="00000000" w:rsidRDefault="00AC0C38">
      <w:pPr>
        <w:bidi/>
        <w:jc w:val="both"/>
        <w:divId w:val="2058580902"/>
        <w:rPr>
          <w:rFonts w:ascii="David" w:eastAsia="Times New Roman" w:hAnsi="David" w:cs="David"/>
          <w:color w:val="000000"/>
          <w:sz w:val="33"/>
          <w:szCs w:val="33"/>
          <w:rtl/>
        </w:rPr>
      </w:pPr>
    </w:p>
    <w:p w14:paraId="22E9F9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הִתְיַצְּבוּ וּרְאוּ, לֵית לְכוּ לְאַגָּחָא קְרָבָא, דְּהָא קוּדְשָׁא בְּרִיךְ הוּא, יַגִּיחַ קְרָבָא בְּגִינֵיכוֹן, כְּמָה דְּאַתְּ אָמֵר, יְיָ' יִלָּחֵם לָכֶם וְאַתֶּם תַּחֲרִישׁוּן. תָּא חֲזֵי, הַהוּא לֵילְיָא, כָּנַשׁ קוּדְש</w:t>
      </w:r>
      <w:r>
        <w:rPr>
          <w:rFonts w:ascii="David" w:hAnsi="David" w:cs="David"/>
          <w:color w:val="000000"/>
          <w:sz w:val="33"/>
          <w:szCs w:val="33"/>
          <w:rtl/>
        </w:rPr>
        <w:t>ָׁא בְּרִיךְ הוּא לְפָּמַלְיָא דִּילֵיהּ, וְדָאִין דִּינַיְיהוּ דְּיִשְׂרָאֵל, וְאִלְמָלֵא דְּאַקְדִּימוּ אֲבָהָן עָלַיְיהוּ דְּיִשְׂרָאֵל, לָא אִשְׁתֵּזִיבוּ מִן דִּינָא. רִבִּי יְהוּדָה אָמַר, זְכוּתָא דְּיַעֲקֹב אַגִּין עָלַיְיהוּ דְּיִשְׂרָאֵל, הֲדָא ה</w:t>
      </w:r>
      <w:r>
        <w:rPr>
          <w:rFonts w:ascii="David" w:hAnsi="David" w:cs="David"/>
          <w:color w:val="000000"/>
          <w:sz w:val="33"/>
          <w:szCs w:val="33"/>
          <w:rtl/>
        </w:rPr>
        <w:t xml:space="preserve">וּא דִכְתִיב, </w:t>
      </w:r>
      <w:r>
        <w:rPr>
          <w:rFonts w:ascii="David" w:hAnsi="David" w:cs="David"/>
          <w:color w:val="000000"/>
          <w:rtl/>
        </w:rPr>
        <w:t>(תהלים קכד)</w:t>
      </w:r>
      <w:r>
        <w:rPr>
          <w:rFonts w:ascii="David" w:hAnsi="David" w:cs="David"/>
          <w:color w:val="000000"/>
          <w:sz w:val="33"/>
          <w:szCs w:val="33"/>
          <w:rtl/>
        </w:rPr>
        <w:t xml:space="preserve"> לוּלֵי יְיָ' שֶׁהָיָה לָנוּ יֹאמַר נָא יִשְׂרָאֵל, יִשְׂרָאֵל סָבָא. </w:t>
      </w:r>
      <w:r>
        <w:rPr>
          <w:rFonts w:ascii="David" w:hAnsi="David" w:cs="David"/>
          <w:color w:val="000000"/>
          <w:rtl/>
        </w:rPr>
        <w:t>(שמות יד)</w:t>
      </w:r>
      <w:r>
        <w:rPr>
          <w:rFonts w:ascii="David" w:hAnsi="David" w:cs="David"/>
          <w:color w:val="000000"/>
          <w:sz w:val="33"/>
          <w:szCs w:val="33"/>
          <w:rtl/>
        </w:rPr>
        <w:t xml:space="preserve"> יְיָ יִלָּחֵם לָכֶם וְאַתֶּם תַּחֲרִישׁוּן. רִבִּי אַבָּא פָּתַח </w:t>
      </w:r>
      <w:r>
        <w:rPr>
          <w:rFonts w:ascii="David" w:hAnsi="David" w:cs="David"/>
          <w:color w:val="000000"/>
          <w:rtl/>
        </w:rPr>
        <w:t>(ישעיה נח)</w:t>
      </w:r>
      <w:r>
        <w:rPr>
          <w:rFonts w:ascii="David" w:hAnsi="David" w:cs="David"/>
          <w:color w:val="000000"/>
          <w:sz w:val="33"/>
          <w:szCs w:val="33"/>
          <w:rtl/>
        </w:rPr>
        <w:t xml:space="preserve"> אִם תָּשִׁיב מִשַּׁבָּת רַגְלֶיךָ עֲשׂוֹת חֲפָצֶיךָ בְּיוֹם קָדְשִׁי. זַכָּ</w:t>
      </w:r>
      <w:r>
        <w:rPr>
          <w:rFonts w:ascii="David" w:hAnsi="David" w:cs="David"/>
          <w:color w:val="000000"/>
          <w:sz w:val="33"/>
          <w:szCs w:val="33"/>
          <w:rtl/>
        </w:rPr>
        <w:t>אִין אִינּוּן יִשְׂרָאֵל, דְּקוּדְשָׁא בְּרִיךְ הוּא אִתְרָעֵי בְּהוֹן, לְאִתְדַּבְּקָא בְּהוּ, מִכָּל שְׁאַר עַמִּין דְּעָלְמָא, וּמִגּוֹ רְחִימוּתָא דִּלְהוֹן, קָרִיב לוֹן לְגַבֵּיהּ, וְיָהַב לוֹן אוֹרַיְיתָא, וְיָהַב לוֹן שַׁבָּת, דְּאִיהוּ קַדִּישָׁא מ</w:t>
      </w:r>
      <w:r>
        <w:rPr>
          <w:rFonts w:ascii="David" w:hAnsi="David" w:cs="David"/>
          <w:color w:val="000000"/>
          <w:sz w:val="33"/>
          <w:szCs w:val="33"/>
          <w:rtl/>
        </w:rPr>
        <w:t xml:space="preserve">ִכָּל שְׁאַר יוֹמִין, וְנַיְיחָא מִכֹּלָּא, וְחֶדְוָה דְּכֹלָּא, וְשָׁקִיל שַׁבָּת, לָקֳבֵל אוֹרַיְיתָא כְּלָּא, וּמַאן דְּנָטִיר שַׁבָּת, כְּאִילּוּ נָטִיר אוֹרַיְיתָא כֻּלָּא. </w:t>
      </w:r>
    </w:p>
    <w:p w14:paraId="050941CA" w14:textId="77777777" w:rsidR="00000000" w:rsidRDefault="00AC0C38">
      <w:pPr>
        <w:bidi/>
        <w:jc w:val="both"/>
        <w:divId w:val="386533509"/>
        <w:rPr>
          <w:rFonts w:ascii="David" w:eastAsia="Times New Roman" w:hAnsi="David" w:cs="David"/>
          <w:color w:val="000000"/>
          <w:sz w:val="33"/>
          <w:szCs w:val="33"/>
          <w:rtl/>
        </w:rPr>
      </w:pPr>
      <w:r>
        <w:rPr>
          <w:rFonts w:ascii="David" w:eastAsia="Times New Roman" w:hAnsi="David" w:cs="David"/>
          <w:color w:val="000000"/>
          <w:sz w:val="33"/>
          <w:szCs w:val="33"/>
          <w:rtl/>
        </w:rPr>
        <w:t>הִתְיַצְבוּ וּרְאוּ - אֵין לָכֶם לַעֲרֹךְ קְרָב, שֶׁהֲרֵי הַקָּדוֹשׁ בָּרוּך</w:t>
      </w:r>
      <w:r>
        <w:rPr>
          <w:rFonts w:ascii="David" w:eastAsia="Times New Roman" w:hAnsi="David" w:cs="David"/>
          <w:color w:val="000000"/>
          <w:sz w:val="33"/>
          <w:szCs w:val="33"/>
          <w:rtl/>
        </w:rPr>
        <w:t>ְ הוּא יַעֲרֹךְ קְרָב בִּשְׁבִילְכֶם, כְּמוֹ שֶׁנֶּאֱמַר ה' יִלָּחֵם לָכֶם וְאַתֶּם תַּחֲרִישׁוּן. בֹּא רְאֵה, בְּאוֹתוֹ לַיְלָה כִּנֵּס הַקָּדוֹשׁ בָּרוּךְ הוּא אֶת הַפָּמַלְיָא שֶׁלּוֹ וְדָן אֶת דִּינֵי יִשְׂרָאֵל, וְאִלְמָלֵא שֶׁהִקְדִּימוּ הָאָבוֹת עַל</w:t>
      </w:r>
      <w:r>
        <w:rPr>
          <w:rFonts w:ascii="David" w:eastAsia="Times New Roman" w:hAnsi="David" w:cs="David"/>
          <w:color w:val="000000"/>
          <w:sz w:val="33"/>
          <w:szCs w:val="33"/>
          <w:rtl/>
        </w:rPr>
        <w:t xml:space="preserve"> יִשְׂרָאֵל, לֹא הָיוּ נִצּוֹלִים מִן הַדִּין. רַבִּי יְהוּדָה אָמַר, זְכוּת יַעֲקֹב הֵגֵנָּה עַל יִשְׂרָאֵל, זֶהוּ שֶׁכָּתוּב </w:t>
      </w:r>
      <w:r>
        <w:rPr>
          <w:rFonts w:ascii="David" w:eastAsia="Times New Roman" w:hAnsi="David" w:cs="David"/>
          <w:color w:val="000000"/>
          <w:sz w:val="23"/>
          <w:szCs w:val="23"/>
          <w:rtl/>
        </w:rPr>
        <w:t>(תהלים קכד)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לוּלֵי ה' שֶׁהָיָה לָנוּ יֹאמַר נָא יִשְׂרָאֵל, יִשְׂרָאֵל סָבָא. ה' יִלָּחֵם לָכֶם וְאַתֶּם תַּחֲרִישׁוּן. רַבִּי אַבָּא פָּתַח, </w:t>
      </w:r>
      <w:r>
        <w:rPr>
          <w:rFonts w:ascii="David" w:eastAsia="Times New Roman" w:hAnsi="David" w:cs="David"/>
          <w:color w:val="000000"/>
          <w:sz w:val="23"/>
          <w:szCs w:val="23"/>
          <w:rtl/>
        </w:rPr>
        <w:t>(ישעיהנח)</w:t>
      </w:r>
      <w:r>
        <w:rPr>
          <w:rFonts w:ascii="David" w:eastAsia="Times New Roman" w:hAnsi="David" w:cs="David"/>
          <w:color w:val="000000"/>
          <w:sz w:val="33"/>
          <w:szCs w:val="33"/>
          <w:rtl/>
        </w:rPr>
        <w:t xml:space="preserve"> אִם תָּשִׁיב מִשַּׁבָּת רַגְלֶךְ עֲשׂוֹת חֲפָצֶךְ בְּיוֹם קָדְשִׁי. אַשְׁרֵיהֶם יִשְׂרָאֵל שֶׁהַקָּדוֹשׁ בָּרוּךְ הו</w:t>
      </w:r>
      <w:r>
        <w:rPr>
          <w:rFonts w:ascii="David" w:eastAsia="Times New Roman" w:hAnsi="David" w:cs="David"/>
          <w:color w:val="000000"/>
          <w:sz w:val="33"/>
          <w:szCs w:val="33"/>
          <w:rtl/>
        </w:rPr>
        <w:t>ּא הִתְרַצָּה בָהֶם לְהִדָּבֵק בָּהֶם מִכָּל שְׁאָר עַמֵּי הָעוֹלָם, וּמִתּוֹךְ אַהֲבָתָם קֵרַב אוֹתָם אֵלָיו, וְנָתַן לָהֶם תּוֹרָה, וְנָתַן לָהֶם שַׁבָּת שֶׁהִיא קֹדֶשׁ מִכָּל שְׁאָר הַיָּמִים, וּמְנוּחָה מֵהַכֹּל, וְחֶדְוָה שֶׁל הַכֹּל, וּשְׁקוּלָה שַׁב</w:t>
      </w:r>
      <w:r>
        <w:rPr>
          <w:rFonts w:ascii="David" w:eastAsia="Times New Roman" w:hAnsi="David" w:cs="David"/>
          <w:color w:val="000000"/>
          <w:sz w:val="33"/>
          <w:szCs w:val="33"/>
          <w:rtl/>
        </w:rPr>
        <w:t xml:space="preserve">ָּת כְּנֶגֶד כָּל הַתּוֹרָה, וּמִי שֶׁשּׁוֹמֵר שַׁבָּת כְּאִלּוּ שָׁמַר אֶת כָּל הַתּוֹרָה. </w:t>
      </w:r>
    </w:p>
    <w:p w14:paraId="4F2DA15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94" w:name="HtmpReportNum0087_L2"/>
      <w:bookmarkStart w:id="195" w:name="דףBמ''זBע''ב"/>
      <w:bookmarkEnd w:id="194"/>
      <w:bookmarkEnd w:id="195"/>
    </w:p>
    <w:p w14:paraId="2492B6CF" w14:textId="77777777" w:rsidR="00000000" w:rsidRDefault="00AC0C38">
      <w:pPr>
        <w:pStyle w:val="NormalWeb"/>
        <w:bidi/>
        <w:jc w:val="both"/>
        <w:divId w:val="2058580902"/>
        <w:rPr>
          <w:rFonts w:ascii="David" w:hAnsi="David" w:cs="David"/>
          <w:color w:val="000000"/>
          <w:sz w:val="33"/>
          <w:szCs w:val="33"/>
          <w:rtl/>
        </w:rPr>
      </w:pPr>
      <w:hyperlink w:anchor="דף_מ''ז_ע''ב!" w:history="1">
        <w:r>
          <w:rPr>
            <w:rStyle w:val="Hyperlink"/>
            <w:rFonts w:ascii="David" w:hAnsi="David" w:cs="David"/>
            <w:b/>
            <w:bCs/>
            <w:sz w:val="45"/>
            <w:szCs w:val="45"/>
            <w:rtl/>
          </w:rPr>
          <w:t>דף מ''ז ע''ב</w:t>
        </w:r>
      </w:hyperlink>
    </w:p>
    <w:p w14:paraId="2B7BEB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וְק2ָֹראתָ לַשַּׁבָּת עוֹנֶג, עִנּוּגָא דְּכֹלָּא, עִנּוּגָא דְּנַפְשָׁא וְגוּפָא עִנּוּגָא דְּעִלָּאִין וְתַת</w:t>
      </w:r>
      <w:r>
        <w:rPr>
          <w:rFonts w:ascii="David" w:hAnsi="David" w:cs="David"/>
          <w:color w:val="000000"/>
          <w:sz w:val="33"/>
          <w:szCs w:val="33"/>
          <w:rtl/>
        </w:rPr>
        <w:t xml:space="preserve">ָּאִין. וְקָרָאתָ לַשַּׁבָּת, מַאי וְקָרָאתָ. דְּיַזְמִין לֵיהּ. כְּמָה דְאַתְּ אָמֵר, </w:t>
      </w:r>
      <w:r>
        <w:rPr>
          <w:rFonts w:ascii="David" w:hAnsi="David" w:cs="David"/>
          <w:color w:val="000000"/>
          <w:rtl/>
        </w:rPr>
        <w:t>(ויקרא כג)</w:t>
      </w:r>
      <w:r>
        <w:rPr>
          <w:rFonts w:ascii="David" w:hAnsi="David" w:cs="David"/>
          <w:color w:val="000000"/>
          <w:sz w:val="33"/>
          <w:szCs w:val="33"/>
          <w:rtl/>
        </w:rPr>
        <w:t xml:space="preserve"> מִקְרָאֵי קֹדֶשׁ, כְּלוֹמַר, זְמִינִין, כְּמָה דִּמְזַמִּין אוּשְׁפִּיזָא לְבֵיתֵיהּ. וְעַל דָּא וְקָרָאתָ לַשַּׁבָּת עֹנֶג, דְּיַזְמִין לֵיהּ, כְּמָה דִּמְזַ</w:t>
      </w:r>
      <w:r>
        <w:rPr>
          <w:rFonts w:ascii="David" w:hAnsi="David" w:cs="David"/>
          <w:color w:val="000000"/>
          <w:sz w:val="33"/>
          <w:szCs w:val="33"/>
          <w:rtl/>
        </w:rPr>
        <w:t xml:space="preserve">מְנִין אוּשְׁפִּיזָא, בְּפָתוֹרָא מְתַקְּנָא, בְּבֵיתָא מְתַקְּנָא כְּדְקָא יֵאוֹת, בְּמֵיכְלָא וּבְמִשְׁתְּיָא כְּדְקָא יֵאוֹת, יַתִּיר עַל שְׁאַר יוֹמִין. וְקָרָאתָ לַשַּׁבָּת מִבְּעוֹד יוֹם. </w:t>
      </w:r>
      <w:r>
        <w:rPr>
          <w:rFonts w:ascii="David" w:hAnsi="David" w:cs="David"/>
          <w:color w:val="000000"/>
          <w:rtl/>
        </w:rPr>
        <w:t>(אמור כ''ב ע''א)</w:t>
      </w:r>
      <w:r>
        <w:rPr>
          <w:rFonts w:ascii="David" w:hAnsi="David" w:cs="David"/>
          <w:color w:val="000000"/>
          <w:sz w:val="33"/>
          <w:szCs w:val="33"/>
          <w:rtl/>
        </w:rPr>
        <w:t xml:space="preserve"> לִקְדוֹשׁ יְיָ' מְכוּבָּד: דָּא יוֹם כִּפּוּר</w:t>
      </w:r>
      <w:r>
        <w:rPr>
          <w:rFonts w:ascii="David" w:hAnsi="David" w:cs="David"/>
          <w:color w:val="000000"/>
          <w:sz w:val="33"/>
          <w:szCs w:val="33"/>
          <w:rtl/>
        </w:rPr>
        <w:t>ִים. תְּרֵי דְּאִינּוּן חַד. וְכִבַּדְתּוֹ מֵעֲשׂוֹת</w:t>
      </w:r>
      <w:r>
        <w:rPr>
          <w:rFonts w:ascii="David" w:hAnsi="David" w:cs="David"/>
          <w:color w:val="000000"/>
          <w:sz w:val="33"/>
          <w:szCs w:val="33"/>
          <w:rtl/>
        </w:rPr>
        <w:t xml:space="preserve"> </w:t>
      </w:r>
      <w:r>
        <w:rPr>
          <w:rFonts w:ascii="David" w:hAnsi="David" w:cs="David"/>
          <w:color w:val="000000"/>
          <w:rtl/>
        </w:rPr>
        <w:t>(דף מ''ז ע''ב)</w:t>
      </w:r>
      <w:r>
        <w:rPr>
          <w:rFonts w:ascii="David" w:hAnsi="David" w:cs="David"/>
          <w:color w:val="000000"/>
          <w:rtl/>
        </w:rPr>
        <w:t xml:space="preserve"> </w:t>
      </w:r>
      <w:r>
        <w:rPr>
          <w:rFonts w:ascii="David" w:hAnsi="David" w:cs="David"/>
          <w:color w:val="000000"/>
          <w:sz w:val="33"/>
          <w:szCs w:val="33"/>
          <w:rtl/>
        </w:rPr>
        <w:t xml:space="preserve">דְּרָכֶיךָ, כְּמָה דְּאוֹקִימְנָא. </w:t>
      </w:r>
    </w:p>
    <w:p w14:paraId="4C14F7EB" w14:textId="77777777" w:rsidR="00000000" w:rsidRDefault="00AC0C38">
      <w:pPr>
        <w:bidi/>
        <w:jc w:val="both"/>
        <w:divId w:val="1381973667"/>
        <w:rPr>
          <w:rFonts w:ascii="David" w:eastAsia="Times New Roman" w:hAnsi="David" w:cs="David"/>
          <w:color w:val="000000"/>
          <w:sz w:val="33"/>
          <w:szCs w:val="33"/>
          <w:rtl/>
        </w:rPr>
      </w:pPr>
      <w:r>
        <w:rPr>
          <w:rFonts w:ascii="David" w:eastAsia="Times New Roman" w:hAnsi="David" w:cs="David"/>
          <w:color w:val="000000"/>
          <w:sz w:val="33"/>
          <w:szCs w:val="33"/>
          <w:rtl/>
        </w:rPr>
        <w:t xml:space="preserve">וְקָרָאתָ לַשַּׁבָּת עֹנֶג - עִנּוּג שֶׁל הַכֹּל, עִנּוּג הַנֶּפֶשׁ וְהַגּוּף, עִנּוּג לָעֶלְיוֹנִים וְלַתַּחְתּוֹנִים. וְקָרָאתָ לַשַּׁבָּת, מַה זֶּה </w:t>
      </w:r>
      <w:r>
        <w:rPr>
          <w:rFonts w:ascii="David" w:eastAsia="Times New Roman" w:hAnsi="David" w:cs="David"/>
          <w:color w:val="000000"/>
          <w:sz w:val="33"/>
          <w:szCs w:val="33"/>
          <w:rtl/>
        </w:rPr>
        <w:t xml:space="preserve">וְקָרָאתָ? שֶׁיַּזְמִין אוֹתָהּ, כְּמוֹ שֶׁנֶּאֱמַר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מִקְרָאֵי קֹדֶשׁ, כְּלוֹמַר מְזֻמָּנִים, כְּמוֹ מִי שֶׁמַּזְמִין אוֹרֵחַ לְבֵיתוֹ. וְעַל זֶה וְקָרָאתָ לַשַּׁבָּת עֹנֶג, שֶׁיַּזְמִין אוֹתָהּ כְּמוֹ שֶׁמַּזְמִינִים אוֹרֵחַ, בְּשֻׁלְחָן מְתֻקָּ</w:t>
      </w:r>
      <w:r>
        <w:rPr>
          <w:rFonts w:ascii="David" w:eastAsia="Times New Roman" w:hAnsi="David" w:cs="David"/>
          <w:color w:val="000000"/>
          <w:sz w:val="33"/>
          <w:szCs w:val="33"/>
          <w:rtl/>
        </w:rPr>
        <w:t>ן וּבְבַיִת מְתֻקָּן כָּרָאוּי בְּמַאֲכָל וּבְמִשְׁתֶּה כָּרָאוּי יוֹתֵר עַל שְׁאָר הַיָּמִים. וְקָרָאתָ לַשַּׁבָּת עֹנֶג - מִבְּעוֹד יוֹם. לִקְדוֹשׁ ה' מְכֻבָּד - זֶה יוֹם הַכִּפּוּרִים, שְׁנַיִם שֶׁהֵם אֶחָד. וְכִבַּדְתּוֹ מֵעֲשׂוֹת דְּרָכֶיךְ - כְּמוֹ ש</w:t>
      </w:r>
      <w:r>
        <w:rPr>
          <w:rFonts w:ascii="David" w:eastAsia="Times New Roman" w:hAnsi="David" w:cs="David"/>
          <w:color w:val="000000"/>
          <w:sz w:val="33"/>
          <w:szCs w:val="33"/>
          <w:rtl/>
        </w:rPr>
        <w:t xml:space="preserve">ֶׁבֵּאַרְנוּ. </w:t>
      </w:r>
    </w:p>
    <w:p w14:paraId="5B77E2C3" w14:textId="77777777" w:rsidR="00000000" w:rsidRDefault="00AC0C38">
      <w:pPr>
        <w:bidi/>
        <w:jc w:val="both"/>
        <w:divId w:val="2058580902"/>
        <w:rPr>
          <w:rFonts w:ascii="David" w:eastAsia="Times New Roman" w:hAnsi="David" w:cs="David"/>
          <w:color w:val="000000"/>
          <w:sz w:val="33"/>
          <w:szCs w:val="33"/>
          <w:rtl/>
        </w:rPr>
      </w:pPr>
    </w:p>
    <w:p w14:paraId="21433E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מִמְּצוֹא חֶפְצְךָ וְדַבֵּר דָּבָר, וְהָא אִתְּמַר, בְּגִין דְּהַהִיא מִלָּה סַלְּקָא, וְאִתְּעַר מִלָּה דְּחוֹל לְעֵילָּא. מַאן דִּמְזַמִּין אוּשְׁפִּיזָא, בֵּיהּ בָּעֵי לְאִשְׁתַּדְּלָא, וְלָא בָּאָחֳרָא. </w:t>
      </w:r>
    </w:p>
    <w:p w14:paraId="2BBC425D" w14:textId="77777777" w:rsidR="00000000" w:rsidRDefault="00AC0C38">
      <w:pPr>
        <w:bidi/>
        <w:jc w:val="both"/>
        <w:divId w:val="369694208"/>
        <w:rPr>
          <w:rFonts w:ascii="David" w:eastAsia="Times New Roman" w:hAnsi="David" w:cs="David"/>
          <w:color w:val="000000"/>
          <w:sz w:val="33"/>
          <w:szCs w:val="33"/>
          <w:rtl/>
        </w:rPr>
      </w:pPr>
      <w:r>
        <w:rPr>
          <w:rFonts w:ascii="David" w:eastAsia="Times New Roman" w:hAnsi="David" w:cs="David"/>
          <w:color w:val="000000"/>
          <w:sz w:val="33"/>
          <w:szCs w:val="33"/>
          <w:rtl/>
        </w:rPr>
        <w:t>מִמְּצוֹא חֶפְצְךְ וְדַבֵּר דּ</w:t>
      </w:r>
      <w:r>
        <w:rPr>
          <w:rFonts w:ascii="David" w:eastAsia="Times New Roman" w:hAnsi="David" w:cs="David"/>
          <w:color w:val="000000"/>
          <w:sz w:val="33"/>
          <w:szCs w:val="33"/>
          <w:rtl/>
        </w:rPr>
        <w:t xml:space="preserve">ָבָר, וַהֲרֵי נִתְבָּאֵר, מִשּׁוּם שֶׁאוֹתוֹ דָּבָר עוֹלֶה וּמְעוֹרֵר דִּבּוּר שֶׁל חֹל לְמַעְלָה. מִי שֶׁמַּזְמִין אוֹרֵחַ, צָרִיךְ לְהִשְׁתַּדֵּל בּוֹ וְלֹא בְּאַחֵר. </w:t>
      </w:r>
    </w:p>
    <w:p w14:paraId="704AB5AF" w14:textId="77777777" w:rsidR="00000000" w:rsidRDefault="00AC0C38">
      <w:pPr>
        <w:bidi/>
        <w:jc w:val="both"/>
        <w:divId w:val="2058580902"/>
        <w:rPr>
          <w:rFonts w:ascii="David" w:eastAsia="Times New Roman" w:hAnsi="David" w:cs="David"/>
          <w:color w:val="000000"/>
          <w:sz w:val="33"/>
          <w:szCs w:val="33"/>
          <w:rtl/>
        </w:rPr>
      </w:pPr>
    </w:p>
    <w:p w14:paraId="7D28FA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הַהוּא מִלָּה דְּנָפִיק מִפּוּמֵיהּ דְּבַר נָשׁ, סַלְּקָא וְאִתְּעַר אִת</w:t>
      </w:r>
      <w:r>
        <w:rPr>
          <w:rFonts w:ascii="David" w:hAnsi="David" w:cs="David"/>
          <w:color w:val="000000"/>
          <w:sz w:val="33"/>
          <w:szCs w:val="33"/>
          <w:rtl/>
        </w:rPr>
        <w:t xml:space="preserve">ְעָרוּתָא לְעֵילָּא, אִי לְטָב, אִי לְבִישׁ. וּמַאן דְּיָתִיב בְּעִנּוּגָא דְּשַׁבְּתָא, אָסִיר לֵיהּ לְאִתְּעָרָא מִלָּה </w:t>
      </w:r>
      <w:r>
        <w:rPr>
          <w:rFonts w:ascii="David" w:hAnsi="David" w:cs="David"/>
          <w:color w:val="000000"/>
          <w:rtl/>
        </w:rPr>
        <w:t>(מ''ג ב')</w:t>
      </w:r>
      <w:r>
        <w:rPr>
          <w:rFonts w:ascii="David" w:hAnsi="David" w:cs="David"/>
          <w:color w:val="000000"/>
          <w:sz w:val="33"/>
          <w:szCs w:val="33"/>
          <w:rtl/>
        </w:rPr>
        <w:t xml:space="preserve"> דְּחוֹל, דְּהָא פָּגִים פְּגִימוּ בְּיוֹמָא קַדִּישָׁא. מַאן דְּיָתִיב בְּהִילּוּלָא דְּמַלְכָּא, לָא יִתְחָזֵי לְמִשְׁבַּק </w:t>
      </w:r>
      <w:r>
        <w:rPr>
          <w:rFonts w:ascii="David" w:hAnsi="David" w:cs="David"/>
          <w:color w:val="000000"/>
          <w:sz w:val="33"/>
          <w:szCs w:val="33"/>
          <w:rtl/>
        </w:rPr>
        <w:t xml:space="preserve">לְמַלְכָּא, וְיִתְעַסֵּק בְּאַחֲרָא. </w:t>
      </w:r>
    </w:p>
    <w:p w14:paraId="282C55D6" w14:textId="77777777" w:rsidR="00000000" w:rsidRDefault="00AC0C38">
      <w:pPr>
        <w:bidi/>
        <w:jc w:val="both"/>
        <w:divId w:val="341707658"/>
        <w:rPr>
          <w:rFonts w:ascii="David" w:eastAsia="Times New Roman" w:hAnsi="David" w:cs="David"/>
          <w:color w:val="000000"/>
          <w:sz w:val="33"/>
          <w:szCs w:val="33"/>
          <w:rtl/>
        </w:rPr>
      </w:pPr>
      <w:r>
        <w:rPr>
          <w:rFonts w:ascii="David" w:eastAsia="Times New Roman" w:hAnsi="David" w:cs="David"/>
          <w:color w:val="000000"/>
          <w:sz w:val="33"/>
          <w:szCs w:val="33"/>
          <w:rtl/>
        </w:rPr>
        <w:t>בֹּא רְאֵה, אוֹתוֹ הַדִּבּוּר שֶׁיּוֹצֵא מִפִּי הָאָדָם, עוֹלֶה וּמְעוֹרֵר הִתְעוֹרְרוּת עֶלְיוֹנָה, אִם לְטוֹב אִם לְרַע. וּמִי שֶׁיּוֹשֵׁב בְּעֹנֶג שַׁבָּת, אָסוּר לוֹ לְעוֹרֵר דִּבּוּר שֶׁל חֹל, שֶׁהֲרֵי הוּא פּוֹג</w:t>
      </w:r>
      <w:r>
        <w:rPr>
          <w:rFonts w:ascii="David" w:eastAsia="Times New Roman" w:hAnsi="David" w:cs="David"/>
          <w:color w:val="000000"/>
          <w:sz w:val="33"/>
          <w:szCs w:val="33"/>
          <w:rtl/>
        </w:rPr>
        <w:t xml:space="preserve">ֵם פְּגָם בַּיּוֹם הַקָּדוֹשׁ. מִי שֶׁיּוֹשֵׁב בְּהִלּוּלַת הַמֶּלֶךְ, לֹא רָאוּי שֶׁיַּעֲזֹב אֶת הַמֶּלֶךְ וְיִתְעַסֵּק בְּאַחֵר. </w:t>
      </w:r>
    </w:p>
    <w:p w14:paraId="47E5C816" w14:textId="77777777" w:rsidR="00000000" w:rsidRDefault="00AC0C38">
      <w:pPr>
        <w:bidi/>
        <w:jc w:val="both"/>
        <w:divId w:val="2058580902"/>
        <w:rPr>
          <w:rFonts w:ascii="David" w:eastAsia="Times New Roman" w:hAnsi="David" w:cs="David"/>
          <w:color w:val="000000"/>
          <w:sz w:val="33"/>
          <w:szCs w:val="33"/>
          <w:rtl/>
        </w:rPr>
      </w:pPr>
    </w:p>
    <w:p w14:paraId="5539C9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 יוֹמָא בָּעֵי לְאַחֲזָאָה עוֹבָדָא, וּלְאִתְעֲרָא אַתְעָרוּתָא מִמָּה דְּאִצְטְרִיךְ. וּבְשַׁבָּת, בְּמִלֵּי דִּשׁ</w:t>
      </w:r>
      <w:r>
        <w:rPr>
          <w:rFonts w:ascii="David" w:hAnsi="David" w:cs="David"/>
          <w:color w:val="000000"/>
          <w:sz w:val="33"/>
          <w:szCs w:val="33"/>
          <w:rtl/>
        </w:rPr>
        <w:t xml:space="preserve">ְמַיָּא, וּבִקְדוּשָּׁה דְּיוֹמָא בָּעֵי לְאִתְּעָרָא, וְלָא בְּמִלָּה אַחֲרָא. </w:t>
      </w:r>
    </w:p>
    <w:p w14:paraId="24F65D6D" w14:textId="77777777" w:rsidR="00000000" w:rsidRDefault="00AC0C38">
      <w:pPr>
        <w:bidi/>
        <w:jc w:val="both"/>
        <w:divId w:val="1018698971"/>
        <w:rPr>
          <w:rFonts w:ascii="David" w:eastAsia="Times New Roman" w:hAnsi="David" w:cs="David"/>
          <w:color w:val="000000"/>
          <w:sz w:val="33"/>
          <w:szCs w:val="33"/>
          <w:rtl/>
        </w:rPr>
      </w:pPr>
      <w:r>
        <w:rPr>
          <w:rFonts w:ascii="David" w:eastAsia="Times New Roman" w:hAnsi="David" w:cs="David"/>
          <w:color w:val="000000"/>
          <w:sz w:val="33"/>
          <w:szCs w:val="33"/>
          <w:rtl/>
        </w:rPr>
        <w:t>וּבְכָל יוֹם צָרִיךְ לְהַרְאוֹת מַעֲשֶׂה וּלְעוֹרֵר הִתְעוֹרְרוּת מִמַּה שֶּׁצָּרִיךְ, וּבְשַׁבָּת בְּדִבְרֵי שָׁמַיִם וּבִקְדֻשַּׁת הַיּוֹם צָרִיךְ לְהִתְעוֹרֵר, וְלֹא בְּדָ</w:t>
      </w:r>
      <w:r>
        <w:rPr>
          <w:rFonts w:ascii="David" w:eastAsia="Times New Roman" w:hAnsi="David" w:cs="David"/>
          <w:color w:val="000000"/>
          <w:sz w:val="33"/>
          <w:szCs w:val="33"/>
          <w:rtl/>
        </w:rPr>
        <w:t xml:space="preserve">בָר אַחֵר. </w:t>
      </w:r>
    </w:p>
    <w:p w14:paraId="1A6AD659" w14:textId="77777777" w:rsidR="00000000" w:rsidRDefault="00AC0C38">
      <w:pPr>
        <w:bidi/>
        <w:jc w:val="both"/>
        <w:divId w:val="2058580902"/>
        <w:rPr>
          <w:rFonts w:ascii="David" w:eastAsia="Times New Roman" w:hAnsi="David" w:cs="David"/>
          <w:color w:val="000000"/>
          <w:sz w:val="33"/>
          <w:szCs w:val="33"/>
          <w:rtl/>
        </w:rPr>
      </w:pPr>
    </w:p>
    <w:p w14:paraId="0FADCD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הָכָא כַּד אִתְקְרִיב פַּרְעֹה לְאַגָּחָא קְרָבָא בְּהוּ בְּיִשְׂרָאֵל, בְּהַהִיא זִמְנָא, לָא בָּעֵי קוּדְשָׁא בְּרִיךְ הוּא, דְּיִתְּעֲרוּן יִשְׂרָאֵל אִתְעָרוּתָא לְתַתָּא כְּלָל, דְּהָא אִתְעָרוּתָא לְעֵילָּא הוּא, דְּהָא אֲבָהָן אַקְדִּימו</w:t>
      </w:r>
      <w:r>
        <w:rPr>
          <w:rFonts w:ascii="David" w:hAnsi="David" w:cs="David"/>
          <w:color w:val="000000"/>
          <w:sz w:val="33"/>
          <w:szCs w:val="33"/>
          <w:rtl/>
        </w:rPr>
        <w:t xml:space="preserve">ּ וְאַתְּעֲרוּ אִתְעָרוּתָא דָּא לְעֵילָּא, וּזְכוּתָא דִּלְהוֹן קָאִים קָמֵיהּ, </w:t>
      </w:r>
      <w:r>
        <w:rPr>
          <w:rFonts w:ascii="David" w:hAnsi="David" w:cs="David"/>
          <w:color w:val="000000"/>
          <w:rtl/>
        </w:rPr>
        <w:t>(ואתערו אתערותא דא)</w:t>
      </w:r>
      <w:r>
        <w:rPr>
          <w:rFonts w:ascii="David" w:hAnsi="David" w:cs="David"/>
          <w:color w:val="000000"/>
          <w:sz w:val="33"/>
          <w:szCs w:val="33"/>
          <w:rtl/>
        </w:rPr>
        <w:t xml:space="preserve"> וְלָא בָּעָא קוּדְשָׁא בְּרִיךְ הוּא דְּיִשְׂרָאֵל יִתְּעָרוּן לְתַתָּא כְּלָל. </w:t>
      </w:r>
      <w:r>
        <w:rPr>
          <w:rFonts w:ascii="David" w:hAnsi="David" w:cs="David"/>
          <w:color w:val="000000"/>
          <w:rtl/>
        </w:rPr>
        <w:t>(דהא באתרה לעילא הוה)</w:t>
      </w:r>
      <w:r>
        <w:rPr>
          <w:rFonts w:ascii="David" w:hAnsi="David" w:cs="David"/>
          <w:color w:val="000000"/>
          <w:sz w:val="33"/>
          <w:szCs w:val="33"/>
          <w:rtl/>
        </w:rPr>
        <w:t xml:space="preserve"> הֲדָא הוּא דִּכְתִּיב יְיָ' יִלָּחֵם לָכֶם וְאַתֶּם ת</w:t>
      </w:r>
      <w:r>
        <w:rPr>
          <w:rFonts w:ascii="David" w:hAnsi="David" w:cs="David"/>
          <w:color w:val="000000"/>
          <w:sz w:val="33"/>
          <w:szCs w:val="33"/>
          <w:rtl/>
        </w:rPr>
        <w:t xml:space="preserve">ַּחֲרִישׁוּן. תַּחֲרִישׁוּן וַדַּאי, וְלָא תִּתְעֲרוּן מִלָּה, דְּלָא אִצְטְרִיךְ לְכוּ, וְהָכָא אִתְכְּלִיל שְׁמָא קַדִּישָׁא בְּאַתְוָון רְשִׁימָן, וְהָא אִתְעֲרוּ בֵּיהּ חַבְרַיָּיא. </w:t>
      </w:r>
    </w:p>
    <w:p w14:paraId="19A61890" w14:textId="77777777" w:rsidR="00000000" w:rsidRDefault="00AC0C38">
      <w:pPr>
        <w:bidi/>
        <w:jc w:val="both"/>
        <w:divId w:val="548734114"/>
        <w:rPr>
          <w:rFonts w:ascii="David" w:eastAsia="Times New Roman" w:hAnsi="David" w:cs="David"/>
          <w:color w:val="000000"/>
          <w:sz w:val="33"/>
          <w:szCs w:val="33"/>
          <w:rtl/>
        </w:rPr>
      </w:pPr>
      <w:r>
        <w:rPr>
          <w:rFonts w:ascii="David" w:eastAsia="Times New Roman" w:hAnsi="David" w:cs="David"/>
          <w:color w:val="000000"/>
          <w:sz w:val="33"/>
          <w:szCs w:val="33"/>
          <w:rtl/>
        </w:rPr>
        <w:t>בֹּא רְאֵה, כָּאן כְּשֶׁקָּרַב פַּרְעֹה לַעֲרֹךְ קְרָב עִם יִשְׂרָאֵ</w:t>
      </w:r>
      <w:r>
        <w:rPr>
          <w:rFonts w:ascii="David" w:eastAsia="Times New Roman" w:hAnsi="David" w:cs="David"/>
          <w:color w:val="000000"/>
          <w:sz w:val="33"/>
          <w:szCs w:val="33"/>
          <w:rtl/>
        </w:rPr>
        <w:t xml:space="preserve">ל, בְּאוֹתוֹ זְמַן לֹא רָצָה הַקָּדוֹשׁ בָּרוּךְ הוּא שֶׁיְּעוֹרְרוּ יִשְׂרָאֵל הִתְעוֹרְרוּת לְמַטָּה כְּלָל, שֶׁהֲרֵי הַהִתְעוֹרְרוּת הִיא לְמַעְלָה, שֶׁהֲרֵי הָאָבוֹת הִקְדִּימוּ הִתְעוֹרְרוּת זֹאת לְמַעְלָה, וּזְכוּתָם עוֹמֶדֶת לְפָנָיו, </w:t>
      </w:r>
      <w:r>
        <w:rPr>
          <w:rFonts w:ascii="David" w:eastAsia="Times New Roman" w:hAnsi="David" w:cs="David"/>
          <w:color w:val="000000"/>
          <w:sz w:val="23"/>
          <w:szCs w:val="23"/>
          <w:rtl/>
        </w:rPr>
        <w:t>[ועוררו התעורר</w:t>
      </w:r>
      <w:r>
        <w:rPr>
          <w:rFonts w:ascii="David" w:eastAsia="Times New Roman" w:hAnsi="David" w:cs="David"/>
          <w:color w:val="000000"/>
          <w:sz w:val="23"/>
          <w:szCs w:val="23"/>
          <w:rtl/>
        </w:rPr>
        <w:t>ות זו]</w:t>
      </w:r>
      <w:r>
        <w:rPr>
          <w:rFonts w:ascii="David" w:eastAsia="Times New Roman" w:hAnsi="David" w:cs="David"/>
          <w:color w:val="000000"/>
          <w:sz w:val="33"/>
          <w:szCs w:val="33"/>
          <w:rtl/>
        </w:rPr>
        <w:t xml:space="preserve"> וְלֹא רָצָה הַקָּדוֹשׁ בָּרוּךְ הוּא שֶׁיִּשְׂרָאֵל יִתְעוֹרְרוּ לְמַטָּה כְּלָל. </w:t>
      </w:r>
      <w:r>
        <w:rPr>
          <w:rFonts w:ascii="David" w:eastAsia="Times New Roman" w:hAnsi="David" w:cs="David"/>
          <w:color w:val="000000"/>
          <w:sz w:val="23"/>
          <w:szCs w:val="23"/>
          <w:rtl/>
        </w:rPr>
        <w:t>[שהרי במקום של מעלה היה]</w:t>
      </w:r>
      <w:r>
        <w:rPr>
          <w:rFonts w:ascii="David" w:eastAsia="Times New Roman" w:hAnsi="David" w:cs="David"/>
          <w:color w:val="000000"/>
          <w:sz w:val="33"/>
          <w:szCs w:val="33"/>
          <w:rtl/>
        </w:rPr>
        <w:t xml:space="preserve"> זֶהוּ שֶׁכָּתוּב ה' יִלָּחֵם לָכֶם וְאַתֶּם תַּחֲרִשׁוּן. וַדַּאי תַּחֲרִישׁוּן וְלֹא תְעוֹרְרוּ דָבָר, שֶׁלֹּא צָרִיךְ לָכֶם. וְכָאן נִכְלָל </w:t>
      </w:r>
      <w:r>
        <w:rPr>
          <w:rFonts w:ascii="David" w:eastAsia="Times New Roman" w:hAnsi="David" w:cs="David"/>
          <w:color w:val="000000"/>
          <w:sz w:val="33"/>
          <w:szCs w:val="33"/>
          <w:rtl/>
        </w:rPr>
        <w:t xml:space="preserve">הַשֵּׁם הַקָּדוֹשׁ בְּאוֹתִיּוֹת רְשׁוּמוֹת, וַהֲרֵי הִתְעוֹרְרוּ בוֹ הַחֲבֵרִים. </w:t>
      </w:r>
    </w:p>
    <w:p w14:paraId="14090988" w14:textId="77777777" w:rsidR="00000000" w:rsidRDefault="00AC0C38">
      <w:pPr>
        <w:bidi/>
        <w:jc w:val="both"/>
        <w:divId w:val="2058580902"/>
        <w:rPr>
          <w:rFonts w:ascii="David" w:eastAsia="Times New Roman" w:hAnsi="David" w:cs="David"/>
          <w:color w:val="000000"/>
          <w:sz w:val="33"/>
          <w:szCs w:val="33"/>
          <w:rtl/>
        </w:rPr>
      </w:pPr>
    </w:p>
    <w:p w14:paraId="39BF69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וְרִבִּי יְהוּדָה הֲווֹ אַזְלֵי בְּאָרְחָא. אָמַר רִבִּי יוֹסֵי לְרִבִּי יְהוּדָה, וַדַּאי תָּנִּינָא, יְיָ', בְּכָל אֲתָר רַחֲמֵי, וְאַף עַל גַּב דְּאַגָּח </w:t>
      </w:r>
      <w:r>
        <w:rPr>
          <w:rFonts w:ascii="David" w:hAnsi="David" w:cs="David"/>
          <w:color w:val="000000"/>
          <w:sz w:val="33"/>
          <w:szCs w:val="33"/>
          <w:rtl/>
        </w:rPr>
        <w:t xml:space="preserve">קְרָבָא, וְעָבִיד דִּינָא, הַהוּא דִּינָא בִּרְחִימוּתָא הוּא. וְהָכָא חֲמֵינָא, דִּכְתִּיב יְיָ' יִלָּחֵם לָכֶם, וְלָא אִתְחָזֵי בְּהַהוּא דִּינָא רַחֲמֵי כְּלָל, דְּהָא כְּתִיב לא נִשְׁאַר בָּהֶם עַד אֶחָד. </w:t>
      </w:r>
    </w:p>
    <w:p w14:paraId="7F354A42" w14:textId="77777777" w:rsidR="00000000" w:rsidRDefault="00AC0C38">
      <w:pPr>
        <w:bidi/>
        <w:jc w:val="both"/>
        <w:divId w:val="1356035374"/>
        <w:rPr>
          <w:rFonts w:ascii="David" w:eastAsia="Times New Roman" w:hAnsi="David" w:cs="David"/>
          <w:color w:val="000000"/>
          <w:sz w:val="33"/>
          <w:szCs w:val="33"/>
          <w:rtl/>
        </w:rPr>
      </w:pPr>
      <w:r>
        <w:rPr>
          <w:rFonts w:ascii="David" w:eastAsia="Times New Roman" w:hAnsi="David" w:cs="David"/>
          <w:color w:val="000000"/>
          <w:sz w:val="33"/>
          <w:szCs w:val="33"/>
          <w:rtl/>
        </w:rPr>
        <w:t>רַבִּי יוֹסֵי וְרַבִּי יְהוּדָה הָיוּ הוֹלְכִ</w:t>
      </w:r>
      <w:r>
        <w:rPr>
          <w:rFonts w:ascii="David" w:eastAsia="Times New Roman" w:hAnsi="David" w:cs="David"/>
          <w:color w:val="000000"/>
          <w:sz w:val="33"/>
          <w:szCs w:val="33"/>
          <w:rtl/>
        </w:rPr>
        <w:t xml:space="preserve">ים בַּדֶרֶךְ. אָמַר רַבִּי יוֹסֵי לְרַבִּי יְהוּדָה, וַדַּאי שָׁנִינוּ, ה' בְּכָל מָקוֹם זֶה רַחֲמִים, וְאַף עַל גַּב שֶׁעוֹרֵךְ קְרָב וְעוֹשֶׂה דִין, אוֹתוֹ דִין הוּא בְּאַהֲבָה. וְכָךְ רָאִינוּ, שֶׁכָּתוּב ה' יִלָּחֵם לָכֶם, וְלֹא נִרְאָה בְּאוֹתוֹ דִין </w:t>
      </w:r>
      <w:r>
        <w:rPr>
          <w:rFonts w:ascii="David" w:eastAsia="Times New Roman" w:hAnsi="David" w:cs="David"/>
          <w:color w:val="000000"/>
          <w:sz w:val="33"/>
          <w:szCs w:val="33"/>
          <w:rtl/>
        </w:rPr>
        <w:t xml:space="preserve">רַחֲמִים כְּלָל, שֶׁהֲרֵי כָּתוּב לֹא נִשְׁאַר בָּהֶם עַד אֶחָד. </w:t>
      </w:r>
    </w:p>
    <w:p w14:paraId="3A6EC4E8" w14:textId="77777777" w:rsidR="00000000" w:rsidRDefault="00AC0C38">
      <w:pPr>
        <w:bidi/>
        <w:jc w:val="both"/>
        <w:divId w:val="2058580902"/>
        <w:rPr>
          <w:rFonts w:ascii="David" w:eastAsia="Times New Roman" w:hAnsi="David" w:cs="David"/>
          <w:color w:val="000000"/>
          <w:sz w:val="33"/>
          <w:szCs w:val="33"/>
          <w:rtl/>
        </w:rPr>
      </w:pPr>
    </w:p>
    <w:p w14:paraId="4684C6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מִלָּה דָּא שְׁמַעְנָא מֵרִבִּי שִׁמְעוֹן דְּאָמַר, דְּאֲפִילּוּ הָכָא דִּינָא בְּרַחֲמֵי הֲוָה, דְּחָפָא עָלֵיהוֹן יַמָּא וּמִיתוּ, וּלְבָתַר אַפִּיק לוֹן יַמָּא, וְקוּדְשָׁא בְּרִיךְ הוּא בָּעָא בִּיקָרֵיהוֹן, וְאִתְקְבָרוּ בְּאַרְעָא, וְלָא</w:t>
      </w:r>
      <w:r>
        <w:rPr>
          <w:rFonts w:ascii="David" w:hAnsi="David" w:cs="David"/>
          <w:color w:val="000000"/>
          <w:sz w:val="33"/>
          <w:szCs w:val="33"/>
          <w:rtl/>
        </w:rPr>
        <w:t xml:space="preserve"> בָּעָאת אַרְעָא לְקַבְּלָא לוֹן, עַד דְּאוֹשִׁיט לָהּ קוּדְשָׁא בְּרִיךְ הוּא יְמִינֵיהּ, וְקַבִּילַת לוֹן, הֲדָא הוּא דִכְתִיב, </w:t>
      </w:r>
      <w:r>
        <w:rPr>
          <w:rFonts w:ascii="David" w:hAnsi="David" w:cs="David"/>
          <w:color w:val="000000"/>
          <w:rtl/>
        </w:rPr>
        <w:t>(שמות טו)</w:t>
      </w:r>
      <w:r>
        <w:rPr>
          <w:rFonts w:ascii="David" w:hAnsi="David" w:cs="David"/>
          <w:color w:val="000000"/>
          <w:sz w:val="33"/>
          <w:szCs w:val="33"/>
          <w:rtl/>
        </w:rPr>
        <w:t xml:space="preserve"> נָטִיתָ יְמִינְךָ תִּבְלָעֵמוֹ אָרֶץ. וּבְגִין דָּא, </w:t>
      </w:r>
      <w:r>
        <w:rPr>
          <w:rFonts w:ascii="David" w:hAnsi="David" w:cs="David"/>
          <w:color w:val="000000"/>
          <w:rtl/>
        </w:rPr>
        <w:t>(הוה)</w:t>
      </w:r>
      <w:r>
        <w:rPr>
          <w:rFonts w:ascii="David" w:hAnsi="David" w:cs="David"/>
          <w:color w:val="000000"/>
          <w:sz w:val="33"/>
          <w:szCs w:val="33"/>
          <w:rtl/>
        </w:rPr>
        <w:t xml:space="preserve"> הַאי דִּינָא בְּרַחֲמֵי הֲוָה. </w:t>
      </w:r>
    </w:p>
    <w:p w14:paraId="6EC8D497" w14:textId="77777777" w:rsidR="00000000" w:rsidRDefault="00AC0C38">
      <w:pPr>
        <w:bidi/>
        <w:jc w:val="both"/>
        <w:divId w:val="222375269"/>
        <w:rPr>
          <w:rFonts w:ascii="David" w:eastAsia="Times New Roman" w:hAnsi="David" w:cs="David"/>
          <w:color w:val="000000"/>
          <w:sz w:val="33"/>
          <w:szCs w:val="33"/>
          <w:rtl/>
        </w:rPr>
      </w:pPr>
      <w:r>
        <w:rPr>
          <w:rFonts w:ascii="David" w:eastAsia="Times New Roman" w:hAnsi="David" w:cs="David"/>
          <w:color w:val="000000"/>
          <w:sz w:val="33"/>
          <w:szCs w:val="33"/>
          <w:rtl/>
        </w:rPr>
        <w:t>אָמַר לוֹ, דָּבָר זֶה שׁ</w:t>
      </w:r>
      <w:r>
        <w:rPr>
          <w:rFonts w:ascii="David" w:eastAsia="Times New Roman" w:hAnsi="David" w:cs="David"/>
          <w:color w:val="000000"/>
          <w:sz w:val="33"/>
          <w:szCs w:val="33"/>
          <w:rtl/>
        </w:rPr>
        <w:t xml:space="preserve">ָמַעְתִּי מֵרַבִּי שִׁמְעוֹן שֶׁאָמַר, שֶׁאֲפִלּוּ כָּאן הָיָה הַדִּין בְּרַחֲמִים, שֶׁהַיָּם כִּסָּה עֲלֵיהֶם וּמֵתוּ, וְאַחַר כָּךְ הוֹצִיא אוֹתָם הַיָּם, וְהַקָּדוֹשׁ בָּרוּךְ הוּא רָצָה בִּכְבוֹדָם וְנִקְבְּרוּ בָּאָרֶץ, וְלֹא רָצְתָה הָאָרֶץ לְקַבֵּל </w:t>
      </w:r>
      <w:r>
        <w:rPr>
          <w:rFonts w:ascii="David" w:eastAsia="Times New Roman" w:hAnsi="David" w:cs="David"/>
          <w:color w:val="000000"/>
          <w:sz w:val="33"/>
          <w:szCs w:val="33"/>
          <w:rtl/>
        </w:rPr>
        <w:t xml:space="preserve">אוֹתָם, עַד שֶׁהוֹשִׁיט לָהּ הַקָּדוֹשׁ בָּרוּךְ הוּא אֶת יְמִינוֹ, וְקִבְּלָה אוֹתָם. זֶהוּ שֶׁכָּתוּב נָטִיתָ יְמִינְךְ תִּבְלָעֵמוֹ אָרֶץ, וְלָכֵן </w:t>
      </w:r>
      <w:r>
        <w:rPr>
          <w:rFonts w:ascii="David" w:eastAsia="Times New Roman" w:hAnsi="David" w:cs="David"/>
          <w:color w:val="000000"/>
          <w:sz w:val="23"/>
          <w:szCs w:val="23"/>
          <w:rtl/>
        </w:rPr>
        <w:t>[היה]</w:t>
      </w:r>
      <w:r>
        <w:rPr>
          <w:rFonts w:ascii="David" w:eastAsia="Times New Roman" w:hAnsi="David" w:cs="David"/>
          <w:color w:val="000000"/>
          <w:sz w:val="33"/>
          <w:szCs w:val="33"/>
          <w:rtl/>
        </w:rPr>
        <w:t xml:space="preserve"> זֶה הַדִּין בְּרַחֲמִים הָיָה. </w:t>
      </w:r>
    </w:p>
    <w:p w14:paraId="29908AD6" w14:textId="77777777" w:rsidR="00000000" w:rsidRDefault="00AC0C38">
      <w:pPr>
        <w:bidi/>
        <w:jc w:val="both"/>
        <w:divId w:val="2058580902"/>
        <w:rPr>
          <w:rFonts w:ascii="David" w:eastAsia="Times New Roman" w:hAnsi="David" w:cs="David"/>
          <w:color w:val="000000"/>
          <w:sz w:val="33"/>
          <w:szCs w:val="33"/>
          <w:rtl/>
        </w:rPr>
      </w:pPr>
    </w:p>
    <w:p w14:paraId="292AEF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לָא בָּעָא קוּדְשָׁא בְּרִיךְ הוּא דְּיִתְּעָרוּן יִשׂ</w:t>
      </w:r>
      <w:r>
        <w:rPr>
          <w:rFonts w:ascii="David" w:hAnsi="David" w:cs="David"/>
          <w:color w:val="000000"/>
          <w:sz w:val="33"/>
          <w:szCs w:val="33"/>
          <w:rtl/>
        </w:rPr>
        <w:t>ְרָאֵל מִלָּה בְּעָלְמָא, דְּאִי יִתְעָרוּן יִשְׂרָאֵל מִלָּה, לָא יִתְעָרוּן שְׁמָא דְּרַחֲמֵי, וְלָא יִתְעֲבִיד דִּינָא בְּרַחֲמֵי, הֲדָא הוּא דִּכְתִּיב יְיָ' יִלָּחֵם לָכֶם וְאַתֶּם תַּחֲרִישׁוּן, דְּלָא תִּתְעֲרוּן מִידִי. דְּהָא שְׁמָא דְּרַחֲמֵי בָּ</w:t>
      </w:r>
      <w:r>
        <w:rPr>
          <w:rFonts w:ascii="David" w:hAnsi="David" w:cs="David"/>
          <w:color w:val="000000"/>
          <w:sz w:val="33"/>
          <w:szCs w:val="33"/>
          <w:rtl/>
        </w:rPr>
        <w:t xml:space="preserve">עֵי לְאִתְּעָרָא עָלַיְיהוּ, לְמֶעְבַּד דִּינָא בְּרַחֲמֵי. וְעַל דָּא בָּעֵי, דְּלָא תַּעַבְדוּן פְּגִימוּ, וְתִתְעֲרוּן מִלָּה אַחֲרָא. </w:t>
      </w:r>
    </w:p>
    <w:p w14:paraId="6F3152CA" w14:textId="77777777" w:rsidR="00000000" w:rsidRDefault="00AC0C38">
      <w:pPr>
        <w:bidi/>
        <w:jc w:val="both"/>
        <w:divId w:val="547453765"/>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לֹא רָצָה הַקָּדוֹשׁ בָּרוּךְ הוּא שֶׁיְּעוֹרְרוּ יִשְׂרָאֵל דָּבָר בָּעוֹלָם, שֶׁאִם יְעוֹרְרוּ יִשְׂרָאֵל </w:t>
      </w:r>
      <w:r>
        <w:rPr>
          <w:rFonts w:ascii="David" w:eastAsia="Times New Roman" w:hAnsi="David" w:cs="David"/>
          <w:color w:val="000000"/>
          <w:sz w:val="33"/>
          <w:szCs w:val="33"/>
          <w:rtl/>
        </w:rPr>
        <w:t>דָּבָר, לֹא יְעוֹרְרוּ אֶת שֵׁם הָרַחֲמִים, וְלֹא יַעֲשֶׂה דִּין בְּרַחֲמִים. זֶהוּ שֶׁכָּתוּב ה' יִלָּחֵם לָכֶם וְאַתֶּם תַּחֲרִשׁוּן, שֶׁלֹּא תְעוֹרְרוּ דָבָר. שֶׁהֲרֵי שֵׁם הָרַחֲמִים צָרִיךְ לְעוֹרֵר עֲלֵיהֶם לַעֲשׂוֹת דִּין בְּרַחֲמִים. וְעַל זֶה בִּק</w:t>
      </w:r>
      <w:r>
        <w:rPr>
          <w:rFonts w:ascii="David" w:eastAsia="Times New Roman" w:hAnsi="David" w:cs="David"/>
          <w:color w:val="000000"/>
          <w:sz w:val="33"/>
          <w:szCs w:val="33"/>
          <w:rtl/>
        </w:rPr>
        <w:t xml:space="preserve">ֵּשׁ שֶׁלֹּא תַעֲשׂוּ פְגָם וּתְעוֹרְרוּ דָבָר אַחֵר. </w:t>
      </w:r>
    </w:p>
    <w:p w14:paraId="5241EFD1" w14:textId="77777777" w:rsidR="00000000" w:rsidRDefault="00AC0C38">
      <w:pPr>
        <w:bidi/>
        <w:jc w:val="both"/>
        <w:divId w:val="2058580902"/>
        <w:rPr>
          <w:rFonts w:ascii="David" w:eastAsia="Times New Roman" w:hAnsi="David" w:cs="David"/>
          <w:color w:val="000000"/>
          <w:sz w:val="33"/>
          <w:szCs w:val="33"/>
          <w:rtl/>
        </w:rPr>
      </w:pPr>
    </w:p>
    <w:p w14:paraId="4699F6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וְהָא כְּתִיב, </w:t>
      </w:r>
      <w:r>
        <w:rPr>
          <w:rFonts w:ascii="David" w:hAnsi="David" w:cs="David"/>
          <w:color w:val="000000"/>
          <w:rtl/>
        </w:rPr>
        <w:t>(זכריה יד)</w:t>
      </w:r>
      <w:r>
        <w:rPr>
          <w:rFonts w:ascii="David" w:hAnsi="David" w:cs="David"/>
          <w:color w:val="000000"/>
          <w:sz w:val="33"/>
          <w:szCs w:val="33"/>
          <w:rtl/>
        </w:rPr>
        <w:t xml:space="preserve"> וְיָצָא יְיָ' וְנִלְחַם בַּגּוֹיִם הָהֵם. אִי הָכִי דָּא דִּינָא בְּרַחֲמֵי הֲוָה. אָמַר לֵיהּ, הָכִי הֲוָה וַדַּאי, דִּינָא הוּא בְּרַחֲמֵי, דְּמוֹתָא דִּלְהוֹ</w:t>
      </w:r>
      <w:r>
        <w:rPr>
          <w:rFonts w:ascii="David" w:hAnsi="David" w:cs="David"/>
          <w:color w:val="000000"/>
          <w:sz w:val="33"/>
          <w:szCs w:val="33"/>
          <w:rtl/>
        </w:rPr>
        <w:t xml:space="preserve">ן לָא אִשְׁתְּכַח כְּמוֹתָנָא דִּשְׁאַר בְּנֵי עָלְמָא, אֶלָּא חָס עָלַיְיהוּ קוּדְשָׁא בְּרִיךְ הוּא, דְּלָא יְהוֹן כְּמוֹתָנָא דִּשְׁאַר בְּנֵי עָלְמָא, דְּקָטִילוּ לוֹן, אֶלָּא בְּנַחַת בְּלא צַעֲרָא, הָא דִּינָא בְּרַחֲמֵי אִיהוּ. </w:t>
      </w:r>
    </w:p>
    <w:p w14:paraId="1B8205E1" w14:textId="77777777" w:rsidR="00000000" w:rsidRDefault="00AC0C38">
      <w:pPr>
        <w:bidi/>
        <w:jc w:val="both"/>
        <w:divId w:val="108075871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וַהֲרֵי </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וְיָצָא ה' וְנִלְחַם בַּגּוֹיִם הָהֵם. אִם כָּךְ, זֶה דִּין שֶׁהָיָה בְּרַחֲמִים. אָמַר לוֹ, כָּךְ הָיָה וַדַּאי הַדִּין בְּרַחֲמִים, שֶׁמּוֹתָם לֹא נִמְצָא כִּשְׁאָר מוֹת בְּנֵי הָעוֹלָם, אֶלָּא הַקָּדוֹשׁ בָּרוּךְ הוּא חָס עֲלֵיהֶם שֶׁ</w:t>
      </w:r>
      <w:r>
        <w:rPr>
          <w:rFonts w:ascii="David" w:eastAsia="Times New Roman" w:hAnsi="David" w:cs="David"/>
          <w:color w:val="000000"/>
          <w:sz w:val="33"/>
          <w:szCs w:val="33"/>
          <w:rtl/>
        </w:rPr>
        <w:t xml:space="preserve">לֹּא יִהְיוּ כְּמוֹת שְׁאָר בְּנֵי הָעוֹלָם שֶׁהָרְגוּ אוֹתָם, אֶלָּא בְּנַחַת בְּלֹא צַעַר. זֶהוּ דִּין בְּרַחֲמִים. </w:t>
      </w:r>
    </w:p>
    <w:p w14:paraId="66284D72" w14:textId="77777777" w:rsidR="00000000" w:rsidRDefault="00AC0C38">
      <w:pPr>
        <w:bidi/>
        <w:jc w:val="both"/>
        <w:divId w:val="2058580902"/>
        <w:rPr>
          <w:rFonts w:ascii="David" w:eastAsia="Times New Roman" w:hAnsi="David" w:cs="David"/>
          <w:color w:val="000000"/>
          <w:sz w:val="33"/>
          <w:szCs w:val="33"/>
          <w:rtl/>
        </w:rPr>
      </w:pPr>
    </w:p>
    <w:p w14:paraId="332FFD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וּבְכָל אֲתָר, שְׁמָא דָּא, דִּינָא בְּרַחֲמֵי אִיהוּ, בַּר אֲתָר חַד, דִּכְתִּיב, </w:t>
      </w:r>
      <w:r>
        <w:rPr>
          <w:rFonts w:ascii="David" w:hAnsi="David" w:cs="David"/>
          <w:color w:val="000000"/>
          <w:rtl/>
        </w:rPr>
        <w:t>(ישעיה מב)</w:t>
      </w:r>
      <w:r>
        <w:rPr>
          <w:rFonts w:ascii="David" w:hAnsi="David" w:cs="David"/>
          <w:color w:val="000000"/>
          <w:sz w:val="33"/>
          <w:szCs w:val="33"/>
          <w:rtl/>
        </w:rPr>
        <w:t xml:space="preserve"> יְיָ' כַּגִבּוֹר יֵצֵא וְגוֹ'. וְכִי כַּג</w:t>
      </w:r>
      <w:r>
        <w:rPr>
          <w:rFonts w:ascii="David" w:hAnsi="David" w:cs="David"/>
          <w:color w:val="000000"/>
          <w:sz w:val="33"/>
          <w:szCs w:val="33"/>
          <w:rtl/>
        </w:rPr>
        <w:t xml:space="preserve">ִבּוֹר וְלֹא גִּבּוֹר. אֶלָּא יְשַׁנֵּי לְבוּשׁוֹי, וְיִלְבַּשׁ לְבוּשִׁין אַחֲרָנִין. כְּאִישׁ מִלְחָמוֹת, יְשַׁנֵּי זִינֵיהּ. </w:t>
      </w:r>
    </w:p>
    <w:p w14:paraId="532C91E9" w14:textId="77777777" w:rsidR="00000000" w:rsidRDefault="00AC0C38">
      <w:pPr>
        <w:bidi/>
        <w:jc w:val="both"/>
        <w:divId w:val="175192204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וּבְכָל מָקוֹם שֵׁם זֶה הוּא דִּין בְּרַחֲמִים, פְּרָט לְמָקוֹם אֶחָד, שֶׁכָּתוּב </w:t>
      </w:r>
      <w:r>
        <w:rPr>
          <w:rFonts w:ascii="David" w:eastAsia="Times New Roman" w:hAnsi="David" w:cs="David"/>
          <w:color w:val="000000"/>
          <w:sz w:val="23"/>
          <w:szCs w:val="23"/>
          <w:rtl/>
        </w:rPr>
        <w:t>(ישעיהמב)</w:t>
      </w:r>
      <w:r>
        <w:rPr>
          <w:rFonts w:ascii="David" w:eastAsia="Times New Roman" w:hAnsi="David" w:cs="David"/>
          <w:color w:val="000000"/>
          <w:sz w:val="33"/>
          <w:szCs w:val="33"/>
          <w:rtl/>
        </w:rPr>
        <w:t xml:space="preserve"> ה' כַּגִּבּוֹר יֵצֵא וְגוֹ'. וְכִי</w:t>
      </w:r>
      <w:r>
        <w:rPr>
          <w:rFonts w:ascii="David" w:eastAsia="Times New Roman" w:hAnsi="David" w:cs="David"/>
          <w:color w:val="000000"/>
          <w:sz w:val="33"/>
          <w:szCs w:val="33"/>
          <w:rtl/>
        </w:rPr>
        <w:t xml:space="preserve"> כַּגִּבּוֹר וְלֹא גִבּוֹר? אֶלָּא יְשַׁנֶּה לְבוּשׁוֹ וְיִלְבַּשׁ לְבוּשִׁים אֲחֵרִים. כְּאִישׁ מִלְחָמוֹת, יְשַׁנֶּה מִינוֹ. </w:t>
      </w:r>
    </w:p>
    <w:p w14:paraId="6FE66F4F" w14:textId="77777777" w:rsidR="00000000" w:rsidRDefault="00AC0C38">
      <w:pPr>
        <w:bidi/>
        <w:jc w:val="both"/>
        <w:divId w:val="2058580902"/>
        <w:rPr>
          <w:rFonts w:ascii="David" w:eastAsia="Times New Roman" w:hAnsi="David" w:cs="David"/>
          <w:color w:val="000000"/>
          <w:sz w:val="33"/>
          <w:szCs w:val="33"/>
          <w:rtl/>
        </w:rPr>
      </w:pPr>
    </w:p>
    <w:p w14:paraId="764917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דָּא, דִּינָא הוּא יַתִּיר, אֲבָל רַחֲמֵי בֵּיהּ, כְּמָה דִּכְתִּיב, כַּגִבּוֹר, וְלֹא גִּבּוֹר. כְּאִישׁ מִלְחָמוֹ</w:t>
      </w:r>
      <w:r>
        <w:rPr>
          <w:rFonts w:ascii="David" w:hAnsi="David" w:cs="David"/>
          <w:color w:val="000000"/>
          <w:sz w:val="33"/>
          <w:szCs w:val="33"/>
          <w:rtl/>
        </w:rPr>
        <w:t>ת, וְלֹא אִישׁ מִלְחָמוֹת. דְּוַדַּאי אַף עַל גַּב דְּעָבִיד דִּינָא, חָס עַל עוֹבָדוֹי, וְעַל דָּא, יְיָ' יִלָּחֵם לָכֶם וַדַּאי וְאַתֶּם תַּחֲרִישׁוּן. זַכָּאָה חוּלָקֵיהוֹן דְּיִשְׂרָאֵל, דְּקוּדְשָׁא בְּרִיךְ הוּא בָּרִיר לוֹן לְחוּלָקֵיהּ וְאַחֲסָנְתּ</w:t>
      </w:r>
      <w:r>
        <w:rPr>
          <w:rFonts w:ascii="David" w:hAnsi="David" w:cs="David"/>
          <w:color w:val="000000"/>
          <w:sz w:val="33"/>
          <w:szCs w:val="33"/>
          <w:rtl/>
        </w:rPr>
        <w:t xml:space="preserve">ֵיהּ, דִּכְתִּיב, </w:t>
      </w:r>
      <w:r>
        <w:rPr>
          <w:rFonts w:ascii="David" w:hAnsi="David" w:cs="David"/>
          <w:color w:val="000000"/>
          <w:rtl/>
        </w:rPr>
        <w:t>(דברים לב)</w:t>
      </w:r>
      <w:r>
        <w:rPr>
          <w:rFonts w:ascii="David" w:hAnsi="David" w:cs="David"/>
          <w:color w:val="000000"/>
          <w:sz w:val="33"/>
          <w:szCs w:val="33"/>
          <w:rtl/>
        </w:rPr>
        <w:t xml:space="preserve"> כִּי חֵלֶק יְיָ' עַמּוֹ יַעֲקֹב חֶבֶל נַחֲלָתוֹ. </w:t>
      </w:r>
      <w:r>
        <w:rPr>
          <w:rFonts w:ascii="David" w:hAnsi="David" w:cs="David"/>
          <w:color w:val="000000"/>
          <w:rtl/>
        </w:rPr>
        <w:t>(שמות יד)</w:t>
      </w:r>
      <w:r>
        <w:rPr>
          <w:rFonts w:ascii="David" w:hAnsi="David" w:cs="David"/>
          <w:color w:val="000000"/>
          <w:sz w:val="33"/>
          <w:szCs w:val="33"/>
          <w:rtl/>
        </w:rPr>
        <w:t xml:space="preserve"> וַיֹּאמֶר </w:t>
      </w:r>
      <w:r>
        <w:rPr>
          <w:rFonts w:ascii="David" w:hAnsi="David" w:cs="David"/>
          <w:color w:val="000000"/>
          <w:rtl/>
        </w:rPr>
        <w:t>(קע''ח ע''ב)</w:t>
      </w:r>
      <w:r>
        <w:rPr>
          <w:rFonts w:ascii="David" w:hAnsi="David" w:cs="David"/>
          <w:color w:val="000000"/>
          <w:sz w:val="33"/>
          <w:szCs w:val="33"/>
          <w:rtl/>
        </w:rPr>
        <w:t xml:space="preserve"> יְיָ' אֶל מֹשֶׁה מַה תִּצְעַק אֵלָי. מִלָּה דָּא הָא אוּקְמוּהָ בְּסִפְרָא דִּצְנִיעוּתָא, וְתַמָּן הוּא רָזָא דִּילֵיהּ, וַיֹּאמֶר יְיָ' אֶל מֹש</w:t>
      </w:r>
      <w:r>
        <w:rPr>
          <w:rFonts w:ascii="David" w:hAnsi="David" w:cs="David"/>
          <w:color w:val="000000"/>
          <w:sz w:val="33"/>
          <w:szCs w:val="33"/>
          <w:rtl/>
        </w:rPr>
        <w:t xml:space="preserve">ֶׁה. ר' יְהוּדָה פָּתַח וְאָמַר, </w:t>
      </w:r>
      <w:r>
        <w:rPr>
          <w:rFonts w:ascii="David" w:hAnsi="David" w:cs="David"/>
          <w:color w:val="000000"/>
          <w:rtl/>
        </w:rPr>
        <w:t>(יונה ב)</w:t>
      </w:r>
      <w:r>
        <w:rPr>
          <w:rFonts w:ascii="David" w:hAnsi="David" w:cs="David"/>
          <w:color w:val="000000"/>
          <w:sz w:val="33"/>
          <w:szCs w:val="33"/>
          <w:rtl/>
        </w:rPr>
        <w:t xml:space="preserve"> וַיִּתְפַּלֵּל יוֹנָה אֶל יְיָ' אֱלֹהָיו מִמְּעֵי הַדָּגָה, מַה כְּתִיב לְעֵילָּא, וַיְמַן יְיָ' דָּג גָּדוֹל. וַיְמַן: כְּמָה דְאַתְּ אָמֵר </w:t>
      </w:r>
      <w:r>
        <w:rPr>
          <w:rFonts w:ascii="David" w:hAnsi="David" w:cs="David"/>
          <w:color w:val="000000"/>
          <w:rtl/>
        </w:rPr>
        <w:t>(דניאל א)</w:t>
      </w:r>
      <w:r>
        <w:rPr>
          <w:rFonts w:ascii="David" w:hAnsi="David" w:cs="David"/>
          <w:color w:val="000000"/>
          <w:sz w:val="33"/>
          <w:szCs w:val="33"/>
          <w:rtl/>
        </w:rPr>
        <w:t xml:space="preserve"> וַיְמַן לָהֶם הַמֶּלֶךְ דְּבַר יוֹם בְּיוֹמוֹ. אֲשֶׁר מִנָּהּ א</w:t>
      </w:r>
      <w:r>
        <w:rPr>
          <w:rFonts w:ascii="David" w:hAnsi="David" w:cs="David"/>
          <w:color w:val="000000"/>
          <w:sz w:val="33"/>
          <w:szCs w:val="33"/>
          <w:rtl/>
        </w:rPr>
        <w:t xml:space="preserve">ֶת מַאֲכַלְכֶם. </w:t>
      </w:r>
    </w:p>
    <w:p w14:paraId="6D16347A" w14:textId="77777777" w:rsidR="00000000" w:rsidRDefault="00AC0C38">
      <w:pPr>
        <w:bidi/>
        <w:jc w:val="both"/>
        <w:divId w:val="1063061255"/>
        <w:rPr>
          <w:rFonts w:ascii="David" w:eastAsia="Times New Roman" w:hAnsi="David" w:cs="David"/>
          <w:color w:val="000000"/>
          <w:sz w:val="33"/>
          <w:szCs w:val="33"/>
          <w:rtl/>
        </w:rPr>
      </w:pPr>
      <w:r>
        <w:rPr>
          <w:rFonts w:ascii="David" w:eastAsia="Times New Roman" w:hAnsi="David" w:cs="David"/>
          <w:color w:val="000000"/>
          <w:sz w:val="33"/>
          <w:szCs w:val="33"/>
          <w:rtl/>
        </w:rPr>
        <w:t>וְעִם כָּל זֶה, הַדִּין הוּא יָתֵר, אֲבָל יֵשׁ בּוֹ רַחֲמִים, כַּכָּתוּב כַּגִּבּוֹר, וְלֹא גִבּוֹר. כְּאִישׁ מִלְחָמוֹת, וְלֹא אִישׁ מִלְחָמוֹת. שֶׁוַּדַּאי אַף עַל גַּב שֶׁעוֹשֶׂה דִּין, חָס עַל מַעֲשָׂיו. וְלָכֵן ה' יִלָּחֵם לָכֶם וְאַ</w:t>
      </w:r>
      <w:r>
        <w:rPr>
          <w:rFonts w:ascii="David" w:eastAsia="Times New Roman" w:hAnsi="David" w:cs="David"/>
          <w:color w:val="000000"/>
          <w:sz w:val="33"/>
          <w:szCs w:val="33"/>
          <w:rtl/>
        </w:rPr>
        <w:t xml:space="preserve">תֶּם תַּחֲרִישׁוּן. אַשְׁרֵי חֶלְקָם שֶׁל יִשְׂרָאֵל שֶׁהַקָּדוֹשׁ בָּרוּךְ הוּא בָּחַר בָּהֶם לְחֶלְקוֹ וְלִירֻשָּׁתוֹ,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עַמּוֹ יַעֲקֹב חֶבֶל נַחֲלָתוֹ. וַיֹּאמֶר ה' אֶל מֹשֶׁה מַה תִּצְעַק אֵלָי. דָּבָר זֶה נִתְבָּאֵר ב</w:t>
      </w:r>
      <w:r>
        <w:rPr>
          <w:rFonts w:ascii="David" w:eastAsia="Times New Roman" w:hAnsi="David" w:cs="David"/>
          <w:color w:val="000000"/>
          <w:sz w:val="33"/>
          <w:szCs w:val="33"/>
          <w:rtl/>
        </w:rPr>
        <w:t xml:space="preserve">ְּסִפְרָא דִצְנִיעוּתָא, וְשָׁם הוּא הַסּוֹד שֶׁלּוֹ, וַיֹּאמֶר ה' אֶל מֹשֶׁה. רַבִּי יְהוּדָה פָּתַח וְאָמַר, </w:t>
      </w:r>
      <w:r>
        <w:rPr>
          <w:rFonts w:ascii="David" w:eastAsia="Times New Roman" w:hAnsi="David" w:cs="David"/>
          <w:color w:val="000000"/>
          <w:sz w:val="23"/>
          <w:szCs w:val="23"/>
          <w:rtl/>
        </w:rPr>
        <w:t>(יונה א)</w:t>
      </w:r>
      <w:r>
        <w:rPr>
          <w:rFonts w:ascii="David" w:eastAsia="Times New Roman" w:hAnsi="David" w:cs="David"/>
          <w:color w:val="000000"/>
          <w:sz w:val="33"/>
          <w:szCs w:val="33"/>
          <w:rtl/>
        </w:rPr>
        <w:t xml:space="preserve"> וַיִּתְפַּלֵּל יוֹנָה אֶל ה' אֱלֹהָיו מִמְּעֵי הַדָּגָה. מַה כָּתוּב לְמַעְלָה? וַיְמַן ה' דָּג גָּדוֹל. וַיְמַן - כְּמוֹ שֶׁנֶּאֱמַר </w:t>
      </w:r>
      <w:r>
        <w:rPr>
          <w:rFonts w:ascii="David" w:eastAsia="Times New Roman" w:hAnsi="David" w:cs="David"/>
          <w:color w:val="000000"/>
          <w:sz w:val="23"/>
          <w:szCs w:val="23"/>
          <w:rtl/>
        </w:rPr>
        <w:t>(ד</w:t>
      </w:r>
      <w:r>
        <w:rPr>
          <w:rFonts w:ascii="David" w:eastAsia="Times New Roman" w:hAnsi="David" w:cs="David"/>
          <w:color w:val="000000"/>
          <w:sz w:val="23"/>
          <w:szCs w:val="23"/>
          <w:rtl/>
        </w:rPr>
        <w:t>ניאל א)</w:t>
      </w:r>
      <w:r>
        <w:rPr>
          <w:rFonts w:ascii="David" w:eastAsia="Times New Roman" w:hAnsi="David" w:cs="David"/>
          <w:color w:val="000000"/>
          <w:sz w:val="33"/>
          <w:szCs w:val="33"/>
          <w:rtl/>
        </w:rPr>
        <w:t xml:space="preserve"> וַיְמַן לָהֶם הַמֶּלֶךְ דְּבַר יוֹם בְּיוֹמוֹ. אֲשֶׁר מִנָּה אֶת מַאֲכַלְכֶם. </w:t>
      </w:r>
    </w:p>
    <w:p w14:paraId="07E81D1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96" w:name="HtmpReportNum0088_L2"/>
      <w:bookmarkStart w:id="197" w:name="דףBמ''חBע''א"/>
      <w:bookmarkEnd w:id="196"/>
      <w:bookmarkEnd w:id="197"/>
    </w:p>
    <w:p w14:paraId="6EB0BD11" w14:textId="77777777" w:rsidR="00000000" w:rsidRDefault="00AC0C38">
      <w:pPr>
        <w:pStyle w:val="NormalWeb"/>
        <w:bidi/>
        <w:jc w:val="both"/>
        <w:divId w:val="2058580902"/>
        <w:rPr>
          <w:rFonts w:ascii="David" w:hAnsi="David" w:cs="David"/>
          <w:color w:val="000000"/>
          <w:sz w:val="33"/>
          <w:szCs w:val="33"/>
          <w:rtl/>
        </w:rPr>
      </w:pPr>
      <w:hyperlink w:anchor="דף_מ''ח_ע''א!" w:history="1">
        <w:r>
          <w:rPr>
            <w:rStyle w:val="Hyperlink"/>
            <w:rFonts w:ascii="David" w:hAnsi="David" w:cs="David"/>
            <w:b/>
            <w:bCs/>
            <w:sz w:val="45"/>
            <w:szCs w:val="45"/>
            <w:rtl/>
          </w:rPr>
          <w:t>דף מ''ח ע''א</w:t>
        </w:r>
      </w:hyperlink>
    </w:p>
    <w:p w14:paraId="0D521A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הַאי קְרָא הָכִי</w:t>
      </w:r>
      <w:r>
        <w:rPr>
          <w:rFonts w:ascii="David" w:hAnsi="David" w:cs="David"/>
          <w:color w:val="000000"/>
          <w:sz w:val="33"/>
          <w:szCs w:val="33"/>
          <w:rtl/>
        </w:rPr>
        <w:t xml:space="preserve"> </w:t>
      </w:r>
      <w:r>
        <w:rPr>
          <w:rFonts w:ascii="David" w:hAnsi="David" w:cs="David"/>
          <w:color w:val="000000"/>
          <w:rtl/>
        </w:rPr>
        <w:t>(דף מ''ח ע''א)</w:t>
      </w:r>
      <w:r>
        <w:rPr>
          <w:rFonts w:ascii="David" w:hAnsi="David" w:cs="David"/>
          <w:color w:val="000000"/>
          <w:rtl/>
        </w:rPr>
        <w:t xml:space="preserve"> </w:t>
      </w:r>
      <w:r>
        <w:rPr>
          <w:rFonts w:ascii="David" w:hAnsi="David" w:cs="David"/>
          <w:color w:val="000000"/>
          <w:sz w:val="33"/>
          <w:szCs w:val="33"/>
          <w:rtl/>
        </w:rPr>
        <w:t xml:space="preserve">מִבָּעֵי לֵיהּ, וַיְמַן יְיָ' אֶת יוֹנָה לַדָּג, דְּהוּא מָנָה הוּא דִּמְשַׁדֵּר לֵיהּ. אֶלָּא וַדַּאי, הַהוּא דָּג הוּא הֲוָה מָנָה לְיוֹנָה, לְנַטְרָא לֵיהּ מִן שְׁאַר נוּנִי יַמָּא, וְיֶהוֵי גָּנִיז בְּגַוֵּיהּ. וְכֵיוָן דְּאַעֲלֵיהּ בְּגַוֵּיהּ, חָמָא </w:t>
      </w:r>
      <w:r>
        <w:rPr>
          <w:rFonts w:ascii="David" w:hAnsi="David" w:cs="David"/>
          <w:color w:val="000000"/>
          <w:sz w:val="33"/>
          <w:szCs w:val="33"/>
          <w:rtl/>
        </w:rPr>
        <w:t xml:space="preserve">יוֹנָה בְּמֵעוֹי, פּוּתְיָא דַּאֲתָר יַמָּא </w:t>
      </w:r>
      <w:r>
        <w:rPr>
          <w:rFonts w:ascii="David" w:hAnsi="David" w:cs="David"/>
          <w:color w:val="000000"/>
          <w:rtl/>
        </w:rPr>
        <w:t>(נ''א פותיא דאתר דמעוי)</w:t>
      </w:r>
      <w:r>
        <w:rPr>
          <w:rFonts w:ascii="David" w:hAnsi="David" w:cs="David"/>
          <w:color w:val="000000"/>
          <w:sz w:val="33"/>
          <w:szCs w:val="33"/>
          <w:rtl/>
        </w:rPr>
        <w:t xml:space="preserve"> כְּמוֹ הֵיכְלָא רַבְרְבָא, וּתְרֵין עֵינוֹי דְּהַהוּא נוּנָא, דְּנָהֲרִין כְּשִׁמְשָׁא, וְאֶבֶן טָבָא הֲוָה בְּמֵעוֹי, דְּנָהִיר לֵיהּ, וַהֲוָה חָמֵי כָּל מַה דִּי בְּיַמָּא וּבִתְהוֹמוֹי.</w:t>
      </w:r>
      <w:r>
        <w:rPr>
          <w:rFonts w:ascii="David" w:hAnsi="David" w:cs="David"/>
          <w:color w:val="000000"/>
          <w:sz w:val="33"/>
          <w:szCs w:val="33"/>
          <w:rtl/>
        </w:rPr>
        <w:t xml:space="preserve"> </w:t>
      </w:r>
    </w:p>
    <w:p w14:paraId="21CEAA57" w14:textId="77777777" w:rsidR="00000000" w:rsidRDefault="00AC0C38">
      <w:pPr>
        <w:bidi/>
        <w:jc w:val="both"/>
        <w:divId w:val="351299979"/>
        <w:rPr>
          <w:rFonts w:ascii="David" w:eastAsia="Times New Roman" w:hAnsi="David" w:cs="David"/>
          <w:color w:val="000000"/>
          <w:sz w:val="33"/>
          <w:szCs w:val="33"/>
          <w:rtl/>
        </w:rPr>
      </w:pPr>
      <w:r>
        <w:rPr>
          <w:rFonts w:ascii="David" w:eastAsia="Times New Roman" w:hAnsi="David" w:cs="David"/>
          <w:color w:val="000000"/>
          <w:sz w:val="33"/>
          <w:szCs w:val="33"/>
          <w:rtl/>
        </w:rPr>
        <w:t>וַיְמַן ה' אֶת יוֹנָה לַדָּג, שֶׁהוּא מָנָה, הוּא שָׁלַח אוֹתוֹ. אֶלָּא וַדַּאי אוֹתוֹ דָג הָיָה מָנָה לְיוֹנָה לִשְׁמֹר אוֹתוֹ מִשְּׁאָר דְּגֵי הַיָּם וְיִהְיֶה גָנוּז בְּתוֹכוֹ. וְכֵיוָן שֶׁהִכְנִיסוֹ לְתוֹכוֹ, רָאָה יוֹנָה בְּמֵעָיו רֹחַב שֶׁל מְקוֹם</w:t>
      </w:r>
      <w:r>
        <w:rPr>
          <w:rFonts w:ascii="David" w:eastAsia="Times New Roman" w:hAnsi="David" w:cs="David"/>
          <w:color w:val="000000"/>
          <w:sz w:val="33"/>
          <w:szCs w:val="33"/>
          <w:rtl/>
        </w:rPr>
        <w:t xml:space="preserve"> הַיָּם </w:t>
      </w:r>
      <w:r>
        <w:rPr>
          <w:rFonts w:ascii="David" w:eastAsia="Times New Roman" w:hAnsi="David" w:cs="David"/>
          <w:color w:val="000000"/>
          <w:sz w:val="23"/>
          <w:szCs w:val="23"/>
          <w:rtl/>
        </w:rPr>
        <w:t>(רחב של מקום מעיו)</w:t>
      </w:r>
      <w:r>
        <w:rPr>
          <w:rFonts w:ascii="David" w:eastAsia="Times New Roman" w:hAnsi="David" w:cs="David"/>
          <w:color w:val="000000"/>
          <w:sz w:val="33"/>
          <w:szCs w:val="33"/>
          <w:rtl/>
        </w:rPr>
        <w:t xml:space="preserve"> כְּמוֹ הֵיכָל גָּדוֹל, וּשְׁנֵי עֵינֵי אוֹתוֹ דָג שֶׁמְּאִירִים כַּשֶּׁמֶשׁ, וְאֶבֶן טוֹבָה הָיְתָה בְּמֵעָיו שֶׁמְּאִירָה לוֹ, וְהָיָה רוֹאֶה כָּל מַה שֶּׁבַּיָּם וּבִתְהוֹמָיו. </w:t>
      </w:r>
    </w:p>
    <w:p w14:paraId="1069944A" w14:textId="77777777" w:rsidR="00000000" w:rsidRDefault="00AC0C38">
      <w:pPr>
        <w:bidi/>
        <w:jc w:val="both"/>
        <w:divId w:val="2058580902"/>
        <w:rPr>
          <w:rFonts w:ascii="David" w:eastAsia="Times New Roman" w:hAnsi="David" w:cs="David"/>
          <w:color w:val="000000"/>
          <w:sz w:val="33"/>
          <w:szCs w:val="33"/>
          <w:rtl/>
        </w:rPr>
      </w:pPr>
    </w:p>
    <w:p w14:paraId="3D6A95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אִי הָכִי, מַאי דִּכְתִּיב, </w:t>
      </w:r>
      <w:r>
        <w:rPr>
          <w:rFonts w:ascii="David" w:hAnsi="David" w:cs="David"/>
          <w:color w:val="000000"/>
          <w:rtl/>
        </w:rPr>
        <w:t>(יונ</w:t>
      </w:r>
      <w:r>
        <w:rPr>
          <w:rFonts w:ascii="David" w:hAnsi="David" w:cs="David"/>
          <w:color w:val="000000"/>
          <w:rtl/>
        </w:rPr>
        <w:t>ה ב)</w:t>
      </w:r>
      <w:r>
        <w:rPr>
          <w:rFonts w:ascii="David" w:hAnsi="David" w:cs="David"/>
          <w:color w:val="000000"/>
          <w:sz w:val="33"/>
          <w:szCs w:val="33"/>
          <w:rtl/>
        </w:rPr>
        <w:t xml:space="preserve"> קָרָאתִי מִצָּרָה לִי, הָא לָא אִתְחָזֵי, דְּכָל הַאי רְוָוחָא הֲוָה לֵיהּ. אֶלָּא וַדַּאי, כֵּיוָן דְּאַחְמֵי לֵיהּ הַהוּא נוּנָא, כָּל מַה דִּי בְּיַמָּא וּבִתְהוֹמוֹי, מִית, דְּלָא יָכִיל תְּלַת יוֹמִין לְמִסְבַּל. כְּדֵין עָקַת לֵיהּ לְיוֹנָה. </w:t>
      </w:r>
    </w:p>
    <w:p w14:paraId="3CFDE46C" w14:textId="77777777" w:rsidR="00000000" w:rsidRDefault="00AC0C38">
      <w:pPr>
        <w:bidi/>
        <w:jc w:val="both"/>
        <w:divId w:val="747386106"/>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ְאִם תֹּאמַר, אִם כָּךְ, מַה שֶּׁכָּתוּב קָרָאתִי מִצָּרָה לִי, הֲרֵי לֹא נִרְאֶה שֶׁכָּל הָרְוָחָה הַזּוֹ הָיְתָה לוֹ? אֶלָּא וַדַּאי, כֵּיוָן שֶׁהֶרְאָה לוֹ אוֹתוֹ הַדָּג כָּל מַה שֶּׁבַּיָּם וּבִתְהוֹמָיו - מֵת, שֶׁלֹּא יָכֹל שְׁלֹשָׁה יָמִים לִסְבֹּל, </w:t>
      </w:r>
      <w:r>
        <w:rPr>
          <w:rFonts w:ascii="David" w:eastAsia="Times New Roman" w:hAnsi="David" w:cs="David"/>
          <w:color w:val="000000"/>
          <w:sz w:val="33"/>
          <w:szCs w:val="33"/>
          <w:rtl/>
        </w:rPr>
        <w:t xml:space="preserve">וְאָז הָיְתָה לְיוֹנָה מְצוּקָה. </w:t>
      </w:r>
    </w:p>
    <w:p w14:paraId="7330C864" w14:textId="77777777" w:rsidR="00000000" w:rsidRDefault="00AC0C38">
      <w:pPr>
        <w:bidi/>
        <w:jc w:val="both"/>
        <w:divId w:val="2058580902"/>
        <w:rPr>
          <w:rFonts w:ascii="David" w:eastAsia="Times New Roman" w:hAnsi="David" w:cs="David"/>
          <w:color w:val="000000"/>
          <w:sz w:val="33"/>
          <w:szCs w:val="33"/>
          <w:rtl/>
        </w:rPr>
      </w:pPr>
    </w:p>
    <w:p w14:paraId="318497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דְּאָמַר רִבִּי אֶלְעָזָר, כֵּיוָן דְּחָמָא יוֹנָה כָּל הַהוּא רְוָוחָא, הֲוָה חַדֵּי. אָמַר קוּדְשָׁא בְּרִיךְ הוּא, וּמַה תִּבְעֵי יַתִּיר, לְהָא אֲעִילְנָא לָךְ הָכָא. מָה עֲבַד, קָטַל לְהַהוּא נוּנָא וּמִית, וְכָל שְׁאַר נוּנֵי יַמָּא, הֲווֹ סַחֲרֵי סַ</w:t>
      </w:r>
      <w:r>
        <w:rPr>
          <w:rFonts w:ascii="David" w:hAnsi="David" w:cs="David"/>
          <w:color w:val="000000"/>
          <w:sz w:val="33"/>
          <w:szCs w:val="33"/>
          <w:rtl/>
        </w:rPr>
        <w:t xml:space="preserve">חֲרָנִיהּ דְּהַהוּא נוּנָא, דָּא נָשִׁיךְ לֵיהּ מֵהַאי גִּיסָא, וְדָא נָשִׁיךְ לֵיהּ מֵהַאי גִּיסָא. כְּדֵין חָמָא יוֹנָה גַּרְמוֹי בְּעָקוּ, מִיַּד וַיִּתְפַּלֵּל יוֹנָה אֶל יְיָ'. </w:t>
      </w:r>
    </w:p>
    <w:p w14:paraId="46ABFE1E" w14:textId="77777777" w:rsidR="00000000" w:rsidRDefault="00AC0C38">
      <w:pPr>
        <w:bidi/>
        <w:jc w:val="both"/>
        <w:divId w:val="84231583"/>
        <w:rPr>
          <w:rFonts w:ascii="David" w:eastAsia="Times New Roman" w:hAnsi="David" w:cs="David"/>
          <w:color w:val="000000"/>
          <w:sz w:val="33"/>
          <w:szCs w:val="33"/>
          <w:rtl/>
        </w:rPr>
      </w:pPr>
      <w:r>
        <w:rPr>
          <w:rFonts w:ascii="David" w:eastAsia="Times New Roman" w:hAnsi="David" w:cs="David"/>
          <w:color w:val="000000"/>
          <w:sz w:val="33"/>
          <w:szCs w:val="33"/>
          <w:rtl/>
        </w:rPr>
        <w:t>שֶׁאָמַר רַבִּי אֶלְעָזָר, כֵּיוָן שֶׁרָאָה יוֹנָה אֶת כָּל אוֹתָהּ רְוָ</w:t>
      </w:r>
      <w:r>
        <w:rPr>
          <w:rFonts w:ascii="David" w:eastAsia="Times New Roman" w:hAnsi="David" w:cs="David"/>
          <w:color w:val="000000"/>
          <w:sz w:val="33"/>
          <w:szCs w:val="33"/>
          <w:rtl/>
        </w:rPr>
        <w:t>חָה, הָיָה שָׂמֵחַ. אָמַר הַקָּדוֹשׁ בָּרוּךְ הוּא, וּמַה תִּרְצֶה יוֹתֵר? וְכִי לָזֶה הִכְנַסְתִּי אוֹתְךְ כָּאן?. מֶה עָשָׂה? הָרַג אֶת אוֹתוֹ דָג וּמֵת, וְכָל שְׁאָר דְּגֵי הַיָּם הָיוּ סְבִיב אוֹתוֹ דָג. זֶה נוֹשֵׁךְ אוֹתוֹ מִצַּד זֶה, וְזֶה נוֹשֵׁךְ א</w:t>
      </w:r>
      <w:r>
        <w:rPr>
          <w:rFonts w:ascii="David" w:eastAsia="Times New Roman" w:hAnsi="David" w:cs="David"/>
          <w:color w:val="000000"/>
          <w:sz w:val="33"/>
          <w:szCs w:val="33"/>
          <w:rtl/>
        </w:rPr>
        <w:t xml:space="preserve">וֹתוֹ מִצַּד זֶה, וְאָז רָאָה יוֹנָה אֶת עַצְמוֹ בְּצָרָה. מִיָּד - וַיִּתְפַּלֵּל יוֹנָה אֶל ה'. </w:t>
      </w:r>
    </w:p>
    <w:p w14:paraId="4F40ACC0" w14:textId="77777777" w:rsidR="00000000" w:rsidRDefault="00AC0C38">
      <w:pPr>
        <w:bidi/>
        <w:jc w:val="both"/>
        <w:divId w:val="2058580902"/>
        <w:rPr>
          <w:rFonts w:ascii="David" w:eastAsia="Times New Roman" w:hAnsi="David" w:cs="David"/>
          <w:color w:val="000000"/>
          <w:sz w:val="33"/>
          <w:szCs w:val="33"/>
          <w:rtl/>
        </w:rPr>
      </w:pPr>
    </w:p>
    <w:p w14:paraId="7F3012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בְּקַדְמִיתָא דָּג, וְהַשְׁתָּא דָּגָה. כְּמָה דְאַתְּ אָמֵר, </w:t>
      </w:r>
      <w:r>
        <w:rPr>
          <w:rFonts w:ascii="David" w:hAnsi="David" w:cs="David"/>
          <w:color w:val="000000"/>
          <w:rtl/>
        </w:rPr>
        <w:t>(שמות ז)</w:t>
      </w:r>
      <w:r>
        <w:rPr>
          <w:rFonts w:ascii="David" w:hAnsi="David" w:cs="David"/>
          <w:color w:val="000000"/>
          <w:sz w:val="33"/>
          <w:szCs w:val="33"/>
          <w:rtl/>
        </w:rPr>
        <w:t xml:space="preserve"> וְהַדָּגָה אֲשֶׁר בַּיְאוֹר מֵתָה. וּכְדֵין כְּתִיב, קָרָאתִי מִצָּרָה לִי. וְלָא כּ</w:t>
      </w:r>
      <w:r>
        <w:rPr>
          <w:rFonts w:ascii="David" w:hAnsi="David" w:cs="David"/>
          <w:color w:val="000000"/>
          <w:sz w:val="33"/>
          <w:szCs w:val="33"/>
          <w:rtl/>
        </w:rPr>
        <w:t xml:space="preserve">ְתִיב הָיִיתִי בַּצָּרָה, אוֹ יָשַׁבְתִּי בַּצָּרָה, אֶלָּא קָרָאתִי, מֵהַהוּא עָקוּ דְּעָאקִין לִי נוּנִי יַמָּא. מִבֶּטֶן שְׁאוֹל שִׁוַּעְתִּי, דְּהָא מִית. וְלָא כְּתִיב מִבֶּטֶן חַי, אוֹ מִבֶּטֶן דָּג, אֶלָּא דְּוַדַּאי הֲוָה מִית. </w:t>
      </w:r>
    </w:p>
    <w:p w14:paraId="723511D2" w14:textId="77777777" w:rsidR="00000000" w:rsidRDefault="00AC0C38">
      <w:pPr>
        <w:bidi/>
        <w:jc w:val="both"/>
        <w:divId w:val="1931502889"/>
        <w:rPr>
          <w:rFonts w:ascii="David" w:eastAsia="Times New Roman" w:hAnsi="David" w:cs="David"/>
          <w:color w:val="000000"/>
          <w:sz w:val="33"/>
          <w:szCs w:val="33"/>
          <w:rtl/>
        </w:rPr>
      </w:pPr>
      <w:r>
        <w:rPr>
          <w:rFonts w:ascii="David" w:eastAsia="Times New Roman" w:hAnsi="David" w:cs="David"/>
          <w:color w:val="000000"/>
          <w:sz w:val="33"/>
          <w:szCs w:val="33"/>
          <w:rtl/>
        </w:rPr>
        <w:t>בַּתְּחִלָּה דָּג,</w:t>
      </w:r>
      <w:r>
        <w:rPr>
          <w:rFonts w:ascii="David" w:eastAsia="Times New Roman" w:hAnsi="David" w:cs="David"/>
          <w:color w:val="000000"/>
          <w:sz w:val="33"/>
          <w:szCs w:val="33"/>
          <w:rtl/>
        </w:rPr>
        <w:t xml:space="preserve"> וְכָעֵת דָּגָה, כַּנֶּאֱמַר וְהַדָּגָה אֲשֶׁר בַּיְאֹר מֵתָה. וְאָז כָּתוּב קָרָאתִי מִצָּרָה לִי, וְלֹא כָתוּב הָיִיתִי בְצָרָה אוֹ יָשַׁבְתִּי בְצָרָה, אֶלָּא קָרָאתִי, מֵאוֹתָהּ צָרָה שֶׁהֵצִיקוּ לִי דְּגֵי הַיָּם. מִבֶּטֶן שְׁאוֹל שִׁוַּעְתִּי, שֶׁהֲר</w:t>
      </w:r>
      <w:r>
        <w:rPr>
          <w:rFonts w:ascii="David" w:eastAsia="Times New Roman" w:hAnsi="David" w:cs="David"/>
          <w:color w:val="000000"/>
          <w:sz w:val="33"/>
          <w:szCs w:val="33"/>
          <w:rtl/>
        </w:rPr>
        <w:t xml:space="preserve">ֵי מֵת. וְלֹא כָתוּב מִבֶּטֶן חַי אוֹ מִבֶּטֶן דָּג, אֶלָּא שֶׁהָיָה וַדַּאי מֵת. </w:t>
      </w:r>
    </w:p>
    <w:p w14:paraId="78F99335" w14:textId="77777777" w:rsidR="00000000" w:rsidRDefault="00AC0C38">
      <w:pPr>
        <w:bidi/>
        <w:jc w:val="both"/>
        <w:divId w:val="2058580902"/>
        <w:rPr>
          <w:rFonts w:ascii="David" w:eastAsia="Times New Roman" w:hAnsi="David" w:cs="David"/>
          <w:color w:val="000000"/>
          <w:sz w:val="33"/>
          <w:szCs w:val="33"/>
          <w:rtl/>
        </w:rPr>
      </w:pPr>
    </w:p>
    <w:p w14:paraId="199144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דְּצַלֵּי צְלוֹתֵיהּ, קַבִּיל לֵיהּ קוּדְשָׁא בְּרִיךְ הוּא, וְאַחְיֵיהּ לֵיהּ לְהַאי נוּנָא, וְאַפִּיק לֵיהּ לְיַבֶּשְׁתָּא לְעֵינֵיהוֹן דְּכֹלָּא. דִּכְתִּיב, וַ</w:t>
      </w:r>
      <w:r>
        <w:rPr>
          <w:rFonts w:ascii="David" w:hAnsi="David" w:cs="David"/>
          <w:color w:val="000000"/>
          <w:sz w:val="33"/>
          <w:szCs w:val="33"/>
          <w:rtl/>
        </w:rPr>
        <w:t xml:space="preserve">יֹּאמֶר יְיָ' לַדָּג וַיָּקֵא אֶת יוֹנָה. וְחָמוּ כֻּלְּהוּ, עֲבִידְתָּא דְּקוּדְשָׁא בְּרִיךְ הוּא. </w:t>
      </w:r>
    </w:p>
    <w:p w14:paraId="74ED756D" w14:textId="77777777" w:rsidR="00000000" w:rsidRDefault="00AC0C38">
      <w:pPr>
        <w:bidi/>
        <w:jc w:val="both"/>
        <w:divId w:val="84881933"/>
        <w:rPr>
          <w:rFonts w:ascii="David" w:eastAsia="Times New Roman" w:hAnsi="David" w:cs="David"/>
          <w:color w:val="000000"/>
          <w:sz w:val="33"/>
          <w:szCs w:val="33"/>
          <w:rtl/>
        </w:rPr>
      </w:pPr>
      <w:r>
        <w:rPr>
          <w:rFonts w:ascii="David" w:eastAsia="Times New Roman" w:hAnsi="David" w:cs="David"/>
          <w:color w:val="000000"/>
          <w:sz w:val="33"/>
          <w:szCs w:val="33"/>
          <w:rtl/>
        </w:rPr>
        <w:t>כֵּיוָן שֶׁהִתְפַּלֵּל תְּפִלָּתוֹ, קִבֵּל אוֹתוֹ הַקָּדוֹשׁ בָּרוּךְ הוּא, וְהֶחֱיָה אֶת הַדָּג הַזֶּה, וְהוֹצִיאוֹ לַיַּבָּשָׁה לְעֵין כֹּל, שֶׁכָּתוּב</w:t>
      </w:r>
      <w:r>
        <w:rPr>
          <w:rFonts w:ascii="David" w:eastAsia="Times New Roman" w:hAnsi="David" w:cs="David"/>
          <w:color w:val="000000"/>
          <w:sz w:val="33"/>
          <w:szCs w:val="33"/>
          <w:rtl/>
        </w:rPr>
        <w:t xml:space="preserve"> וַיֹּאמֶר ה' לַדָּג וַיָּקֵא אֶת יוֹנָה. וְכֻלָּם רָאוּ אֶת מַעֲשֵׂה הַקָּדוֹשׁ בָּרוּךְ הוּא. </w:t>
      </w:r>
    </w:p>
    <w:p w14:paraId="54BEBF59" w14:textId="77777777" w:rsidR="00000000" w:rsidRDefault="00AC0C38">
      <w:pPr>
        <w:bidi/>
        <w:jc w:val="both"/>
        <w:divId w:val="2058580902"/>
        <w:rPr>
          <w:rFonts w:ascii="David" w:eastAsia="Times New Roman" w:hAnsi="David" w:cs="David"/>
          <w:color w:val="000000"/>
          <w:sz w:val="33"/>
          <w:szCs w:val="33"/>
          <w:rtl/>
        </w:rPr>
      </w:pPr>
    </w:p>
    <w:p w14:paraId="34BF90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וַיִּתְפַּלֵּל יוֹנָה אֶל יְיָ' אֱלֹהָיו מִמְּעֵי הַדָּגָה, לַאֲתָר דְּהֲוָה קָשִׁיר בֵּיהּ, מַשְׁמַע דִּכְתִּיב יְיָ' אֱלהָיו, וְלָא כְּתִיב וַ</w:t>
      </w:r>
      <w:r>
        <w:rPr>
          <w:rFonts w:ascii="David" w:hAnsi="David" w:cs="David"/>
          <w:color w:val="000000"/>
          <w:sz w:val="33"/>
          <w:szCs w:val="33"/>
          <w:rtl/>
        </w:rPr>
        <w:t xml:space="preserve">יִּתְפַּלֵּל אֶל יְיָ' וְלָא יַתִּיר, אֶלָּא יְיָ' אֱלהָיו. אוּף הָכָא, וַיֹּאמֶר יְיָ' אֶל מֹשֶׁה מַה תִּצְעַק אֵלָי. אֵלָי דַּיְיקָא. </w:t>
      </w:r>
    </w:p>
    <w:p w14:paraId="3421D4CC" w14:textId="77777777" w:rsidR="00000000" w:rsidRDefault="00AC0C38">
      <w:pPr>
        <w:bidi/>
        <w:jc w:val="both"/>
        <w:divId w:val="1043948419"/>
        <w:rPr>
          <w:rFonts w:ascii="David" w:eastAsia="Times New Roman" w:hAnsi="David" w:cs="David"/>
          <w:color w:val="000000"/>
          <w:sz w:val="33"/>
          <w:szCs w:val="33"/>
          <w:rtl/>
        </w:rPr>
      </w:pPr>
      <w:r>
        <w:rPr>
          <w:rFonts w:ascii="David" w:eastAsia="Times New Roman" w:hAnsi="David" w:cs="David"/>
          <w:color w:val="000000"/>
          <w:sz w:val="33"/>
          <w:szCs w:val="33"/>
          <w:rtl/>
        </w:rPr>
        <w:t>מַה כָּתוּב? וַיִּתְפַּלֵּל יוֹנָה אֶל ה' אֱלֹהָיו מִמְּעֵי הַדָּגָה, לַמָּקוֹם שֶׁהָיָה קָשׁוּר בּוֹ. מַשְׁמָע שֶׁכָּ</w:t>
      </w:r>
      <w:r>
        <w:rPr>
          <w:rFonts w:ascii="David" w:eastAsia="Times New Roman" w:hAnsi="David" w:cs="David"/>
          <w:color w:val="000000"/>
          <w:sz w:val="33"/>
          <w:szCs w:val="33"/>
          <w:rtl/>
        </w:rPr>
        <w:t xml:space="preserve">תוּב ה' אֱלֹהָיו, וְלֹא כָתוּב וַיִתְפַּלֵּל אֶל ה' וְלֹא יוֹתֵר, אֶלָּא ה' אֱלֹהָיו. אַף כָּאן, וַיֹּאמֶר ה' אֶל מֹשֶׁה מַה תִּצְעַק אֵלָי. אֵלַי דַּוְקָא. </w:t>
      </w:r>
    </w:p>
    <w:p w14:paraId="10ED59EC" w14:textId="77777777" w:rsidR="00000000" w:rsidRDefault="00AC0C38">
      <w:pPr>
        <w:bidi/>
        <w:jc w:val="both"/>
        <w:divId w:val="2058580902"/>
        <w:rPr>
          <w:rFonts w:ascii="David" w:eastAsia="Times New Roman" w:hAnsi="David" w:cs="David"/>
          <w:color w:val="000000"/>
          <w:sz w:val="33"/>
          <w:szCs w:val="33"/>
          <w:rtl/>
        </w:rPr>
      </w:pPr>
    </w:p>
    <w:p w14:paraId="7C9F74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אֶל בְּנֵי יִשְׂרָאֵל וְיִּסָעוּ. וְיִּסָעוּ מִלְּאַסְגָּאָה מִלִּין, לָאו עִידָנָא דִּצ</w:t>
      </w:r>
      <w:r>
        <w:rPr>
          <w:rFonts w:ascii="David" w:hAnsi="David" w:cs="David"/>
          <w:color w:val="000000"/>
          <w:sz w:val="33"/>
          <w:szCs w:val="33"/>
          <w:rtl/>
        </w:rPr>
        <w:t>ְלוֹתָא הַשְׁתָּא. וְיִּסָעוּ, וְכִי לְאָן אֲתָר פָּקִד לוֹן דְּיִנְטְלוּן, דְּהָא עַל יַמָּא הֲווֹ שָׁרָאן. אֶלָּא אַהְדָּר לְעֵילָּא, דִּכְתִּיב מַה תִּצְעַק אֵלָי, דְּהָא כֻּלְּהוּ בַּאֲתָר דָּא קַיְימֵי. וְעַל דָּא וַיִּסְעוּ, יִנְטְלוּן מִן דָּא, דְּל</w:t>
      </w:r>
      <w:r>
        <w:rPr>
          <w:rFonts w:ascii="David" w:hAnsi="David" w:cs="David"/>
          <w:color w:val="000000"/>
          <w:sz w:val="33"/>
          <w:szCs w:val="33"/>
          <w:rtl/>
        </w:rPr>
        <w:t xml:space="preserve">ָאו עִדָנָא הוּא. </w:t>
      </w:r>
      <w:r>
        <w:rPr>
          <w:rFonts w:ascii="David" w:hAnsi="David" w:cs="David"/>
          <w:color w:val="000000"/>
          <w:rtl/>
        </w:rPr>
        <w:t>(ס''א אלא בעתיקא תלייא מלתא)</w:t>
      </w:r>
      <w:r>
        <w:rPr>
          <w:rFonts w:ascii="David" w:hAnsi="David" w:cs="David"/>
          <w:color w:val="000000"/>
          <w:sz w:val="33"/>
          <w:szCs w:val="33"/>
          <w:rtl/>
        </w:rPr>
        <w:t xml:space="preserve"> </w:t>
      </w:r>
      <w:r>
        <w:rPr>
          <w:rFonts w:ascii="David" w:hAnsi="David" w:cs="David"/>
          <w:color w:val="000000"/>
          <w:rtl/>
        </w:rPr>
        <w:t>(שמות יד)</w:t>
      </w:r>
      <w:r>
        <w:rPr>
          <w:rFonts w:ascii="David" w:hAnsi="David" w:cs="David"/>
          <w:color w:val="000000"/>
          <w:sz w:val="33"/>
          <w:szCs w:val="33"/>
          <w:rtl/>
        </w:rPr>
        <w:t xml:space="preserve"> וְאַתָּה הָרֵם אֶת מַטְּךָ וְגוֹ'. הָרֵם אֶת מַטְּךָ, דִּי בֵּיהּ רָשִׁים שְׁמָא קַדִּישָׁא, אַרְכִּין יְדָךְ בְּסִטְרָא דִּשְׁמָא קַדִּישָׁא, וְכֵיוָן דִּיֶחמוּן מַיָּא שְׁמָא קַדִּישָׁא, יָעַרְקוּן</w:t>
      </w:r>
      <w:r>
        <w:rPr>
          <w:rFonts w:ascii="David" w:hAnsi="David" w:cs="David"/>
          <w:color w:val="000000"/>
          <w:sz w:val="33"/>
          <w:szCs w:val="33"/>
          <w:rtl/>
        </w:rPr>
        <w:t xml:space="preserve"> מִנֵּיהּ. וּמִקַמֵיה </w:t>
      </w:r>
      <w:r>
        <w:rPr>
          <w:rFonts w:ascii="David" w:hAnsi="David" w:cs="David"/>
          <w:color w:val="000000"/>
          <w:rtl/>
        </w:rPr>
        <w:t>(נ''א קמיה)</w:t>
      </w:r>
      <w:r>
        <w:rPr>
          <w:rFonts w:ascii="David" w:hAnsi="David" w:cs="David"/>
          <w:color w:val="000000"/>
          <w:sz w:val="33"/>
          <w:szCs w:val="33"/>
          <w:rtl/>
        </w:rPr>
        <w:t xml:space="preserve"> וְעַל דָּא, וּנְטֵה אֶת יָדְךָ, לְסִטְרָא חֲדָא, דְּסִטְרִין אַחֲרָנִין דְּהַהוּא מַטֶּה, אִצְטְרִיךְ לָךְ לְמַיִּין </w:t>
      </w:r>
      <w:r>
        <w:rPr>
          <w:rFonts w:ascii="David" w:hAnsi="David" w:cs="David"/>
          <w:color w:val="000000"/>
          <w:rtl/>
        </w:rPr>
        <w:t>(נ''א ליה למלין)</w:t>
      </w:r>
      <w:r>
        <w:rPr>
          <w:rFonts w:ascii="David" w:hAnsi="David" w:cs="David"/>
          <w:color w:val="000000"/>
          <w:sz w:val="33"/>
          <w:szCs w:val="33"/>
          <w:rtl/>
        </w:rPr>
        <w:t xml:space="preserve"> אַחֲרָנִין. </w:t>
      </w:r>
    </w:p>
    <w:p w14:paraId="0C573DD1" w14:textId="77777777" w:rsidR="00000000" w:rsidRDefault="00AC0C38">
      <w:pPr>
        <w:bidi/>
        <w:jc w:val="both"/>
        <w:divId w:val="1018317647"/>
        <w:rPr>
          <w:rFonts w:ascii="David" w:eastAsia="Times New Roman" w:hAnsi="David" w:cs="David"/>
          <w:color w:val="000000"/>
          <w:sz w:val="33"/>
          <w:szCs w:val="33"/>
          <w:rtl/>
        </w:rPr>
      </w:pPr>
      <w:r>
        <w:rPr>
          <w:rFonts w:ascii="David" w:eastAsia="Times New Roman" w:hAnsi="David" w:cs="David"/>
          <w:color w:val="000000"/>
          <w:sz w:val="33"/>
          <w:szCs w:val="33"/>
          <w:rtl/>
        </w:rPr>
        <w:t>דַּבֵּר אֶל בְּנֵי יִשְׂרָאֵל וְיִסָּעוּ. וְיִסָּעוּ מִלְּהַרְבּוֹת בִּדְב</w:t>
      </w:r>
      <w:r>
        <w:rPr>
          <w:rFonts w:ascii="David" w:eastAsia="Times New Roman" w:hAnsi="David" w:cs="David"/>
          <w:color w:val="000000"/>
          <w:sz w:val="33"/>
          <w:szCs w:val="33"/>
          <w:rtl/>
        </w:rPr>
        <w:t>ָרִים. זֶה לֹא זְמַן תְּפִלָּה כָּעֵת. וְיִסָּעוּ, וְכִי לְאֵיזֶה מָקוֹם צִוָּה אוֹתוֹ שֶׁיִּסְעוּ, שֶׁהֲרֵי עַל הַיָּם הֵם הָיוּ שְׁרוּיִים? אֶלָּא חָזַר לְמַעְלָה, שֶׁכָּתוּב מַה תִּצְעַק אֵלָי, שֶׁהֲרֵי כֻּלָּם בְּמָקוֹם זֶה עוֹמְדִים. וְעַל זֶה וְיִסָּ</w:t>
      </w:r>
      <w:r>
        <w:rPr>
          <w:rFonts w:ascii="David" w:eastAsia="Times New Roman" w:hAnsi="David" w:cs="David"/>
          <w:color w:val="000000"/>
          <w:sz w:val="33"/>
          <w:szCs w:val="33"/>
          <w:rtl/>
        </w:rPr>
        <w:t xml:space="preserve">עוּ, יִסְעוּ מִזֶּה, שֶׁזֶּה אֵינוֹ הַזְּמַן </w:t>
      </w:r>
      <w:r>
        <w:rPr>
          <w:rFonts w:ascii="David" w:eastAsia="Times New Roman" w:hAnsi="David" w:cs="David"/>
          <w:color w:val="000000"/>
          <w:sz w:val="23"/>
          <w:szCs w:val="23"/>
          <w:rtl/>
        </w:rPr>
        <w:t>(אלא בעתיק תלוי הדבר)</w:t>
      </w:r>
      <w:r>
        <w:rPr>
          <w:rFonts w:ascii="David" w:eastAsia="Times New Roman" w:hAnsi="David" w:cs="David"/>
          <w:color w:val="000000"/>
          <w:sz w:val="33"/>
          <w:szCs w:val="33"/>
          <w:rtl/>
        </w:rPr>
        <w:t>. וְאַתָּה הָרֵם אֶת מַטְּךְ וְגוֹ'. הָרֵם אֶת מַטְּךְ, שֶׁבּוֹ רָשׁוּם הַשֵּׁם הַקָּדוֹשׁ. נְטֵה יָדְךְ בַּצַּד שֶׁל הַשֵּׁם הַקָּדוֹשׁ, וְכֵיוָן שֶׁהַמַּיִם יִרְאוּ אֶת הַשֵּׁם הַקָּדוֹשׁ,</w:t>
      </w:r>
      <w:r>
        <w:rPr>
          <w:rFonts w:ascii="David" w:eastAsia="Times New Roman" w:hAnsi="David" w:cs="David"/>
          <w:color w:val="000000"/>
          <w:sz w:val="33"/>
          <w:szCs w:val="33"/>
          <w:rtl/>
        </w:rPr>
        <w:t xml:space="preserve"> הֵם יִבְרְחוּ מִמֶּנּוּ וּמִלְּפָנָיו </w:t>
      </w:r>
      <w:r>
        <w:rPr>
          <w:rFonts w:ascii="David" w:eastAsia="Times New Roman" w:hAnsi="David" w:cs="David"/>
          <w:color w:val="000000"/>
          <w:sz w:val="23"/>
          <w:szCs w:val="23"/>
          <w:rtl/>
        </w:rPr>
        <w:t>(לפניו)</w:t>
      </w:r>
      <w:r>
        <w:rPr>
          <w:rFonts w:ascii="David" w:eastAsia="Times New Roman" w:hAnsi="David" w:cs="David"/>
          <w:color w:val="000000"/>
          <w:sz w:val="33"/>
          <w:szCs w:val="33"/>
          <w:rtl/>
        </w:rPr>
        <w:t xml:space="preserve">. וְעַל זֶה וּנְטֵה אֶת יָדְךְ, לְצַד אֶחָד, שֶׁאֶת הַצְּדָדִים הָאֲחֵרִים שֶׁל אוֹתוֹ הַמַּטֶּה הִצְטָרֵךְ אוֹתוֹ לְמַיִם </w:t>
      </w:r>
      <w:r>
        <w:rPr>
          <w:rFonts w:ascii="David" w:eastAsia="Times New Roman" w:hAnsi="David" w:cs="David"/>
          <w:color w:val="000000"/>
          <w:sz w:val="23"/>
          <w:szCs w:val="23"/>
          <w:rtl/>
        </w:rPr>
        <w:t>(לדברים)</w:t>
      </w:r>
      <w:r>
        <w:rPr>
          <w:rFonts w:ascii="David" w:eastAsia="Times New Roman" w:hAnsi="David" w:cs="David"/>
          <w:color w:val="000000"/>
          <w:sz w:val="33"/>
          <w:szCs w:val="33"/>
          <w:rtl/>
        </w:rPr>
        <w:t xml:space="preserve"> אֲחֵרִים. </w:t>
      </w:r>
    </w:p>
    <w:p w14:paraId="09EB27D0" w14:textId="77777777" w:rsidR="00000000" w:rsidRDefault="00AC0C38">
      <w:pPr>
        <w:bidi/>
        <w:jc w:val="both"/>
        <w:divId w:val="2058580902"/>
        <w:rPr>
          <w:rFonts w:ascii="David" w:eastAsia="Times New Roman" w:hAnsi="David" w:cs="David"/>
          <w:color w:val="000000"/>
          <w:sz w:val="33"/>
          <w:szCs w:val="33"/>
          <w:rtl/>
        </w:rPr>
      </w:pPr>
    </w:p>
    <w:p w14:paraId="1D6302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חֲמֵינָא, דְּזִמְנִין אִתְקְרֵי הַאי מַטּ</w:t>
      </w:r>
      <w:r>
        <w:rPr>
          <w:rFonts w:ascii="David" w:hAnsi="David" w:cs="David"/>
          <w:color w:val="000000"/>
          <w:sz w:val="33"/>
          <w:szCs w:val="33"/>
          <w:rtl/>
        </w:rPr>
        <w:t xml:space="preserve">ֶה, מַטֵּה הָאֱלהִים, וּלְזִמְנִין אִתְקְרֵי מַטֵּה דְּמֹשֶׁה. אָמַר ר' שִׁמְעוֹן </w:t>
      </w:r>
      <w:r>
        <w:rPr>
          <w:rFonts w:ascii="David" w:hAnsi="David" w:cs="David"/>
          <w:color w:val="000000"/>
          <w:rtl/>
        </w:rPr>
        <w:t>(תרי הוו והכי אוקימנא)</w:t>
      </w:r>
      <w:r>
        <w:rPr>
          <w:rFonts w:ascii="David" w:hAnsi="David" w:cs="David"/>
          <w:color w:val="000000"/>
          <w:sz w:val="33"/>
          <w:szCs w:val="33"/>
          <w:rtl/>
        </w:rPr>
        <w:t xml:space="preserve"> בְּסִפְרָא דְּרַב הַמְנוּנָא סָבָא, שַׁפִּיר קָאָמַר, דְּכֻלְּהוּ חַד, בֵּין תֵּימָא דְּקוּדְשָׁא בְּרִיךְ הוּא, וּבֵין תֵּימָא דְּמֹשֶׁה, וְהַאי מַטֶה</w:t>
      </w:r>
      <w:r>
        <w:rPr>
          <w:rFonts w:ascii="David" w:hAnsi="David" w:cs="David"/>
          <w:color w:val="000000"/>
          <w:sz w:val="33"/>
          <w:szCs w:val="33"/>
          <w:rtl/>
        </w:rPr>
        <w:t xml:space="preserve">, לְאַתְעֲרָא סִטְרָא דִּגְבוּרָה. וְעַל דָּא, וּנְטֵה אֶת יָדְךָ, יְדָא דִּשְׂמָאלָא, דְּאִיהוּ בְּסִטְרָא דִּגְבוּרָה. </w:t>
      </w:r>
    </w:p>
    <w:p w14:paraId="7A62A05D" w14:textId="77777777" w:rsidR="00000000" w:rsidRDefault="00AC0C38">
      <w:pPr>
        <w:bidi/>
        <w:jc w:val="both"/>
        <w:divId w:val="659890553"/>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רָאִיתִי שֶׁלִּפְעָמִים הַמַּטֶּה הַזֶּה נִקְרָא מַטֵּה הָאֱלֹהִים, וְלִפְעָמִים נִקְרָא מַטֵּה מֹשֶׁה. אָמַר</w:t>
      </w:r>
      <w:r>
        <w:rPr>
          <w:rFonts w:ascii="David" w:eastAsia="Times New Roman" w:hAnsi="David" w:cs="David"/>
          <w:color w:val="000000"/>
          <w:sz w:val="33"/>
          <w:szCs w:val="33"/>
          <w:rtl/>
        </w:rPr>
        <w:t xml:space="preserve"> רַבִּי שִׁמְעוֹן </w:t>
      </w:r>
      <w:r>
        <w:rPr>
          <w:rFonts w:ascii="David" w:eastAsia="Times New Roman" w:hAnsi="David" w:cs="David"/>
          <w:color w:val="000000"/>
          <w:sz w:val="23"/>
          <w:szCs w:val="23"/>
          <w:rtl/>
        </w:rPr>
        <w:t>[שנים היו, וכך בארנו]</w:t>
      </w:r>
      <w:r>
        <w:rPr>
          <w:rFonts w:ascii="David" w:eastAsia="Times New Roman" w:hAnsi="David" w:cs="David"/>
          <w:color w:val="000000"/>
          <w:sz w:val="33"/>
          <w:szCs w:val="33"/>
          <w:rtl/>
        </w:rPr>
        <w:t xml:space="preserve"> בְּסִפְרוֹ שֶׁל רַב הַמְנוּנָא סָבָא, יָפֶה אָמַר, שֶׁכֻּלָּם אֶחָד, בֵּין שֶׁתֹּאמַר שֶׁל הַקָּדוֹשׁ בָּרוּךְ הוּא, בֵּין שֶׁתֹּאמַר שֶׁל מֹשֶׁה. וְהַמַּטֶּה הַזֶּה, לְעוֹרֵר צַד הַגְּבוּרָה. וְעַל זֶה וּנְטֵה אֶת י</w:t>
      </w:r>
      <w:r>
        <w:rPr>
          <w:rFonts w:ascii="David" w:eastAsia="Times New Roman" w:hAnsi="David" w:cs="David"/>
          <w:color w:val="000000"/>
          <w:sz w:val="33"/>
          <w:szCs w:val="33"/>
          <w:rtl/>
        </w:rPr>
        <w:t xml:space="preserve">ָדְךְ, יַד שְׂמֹאל, שֶׁהִיא מִצַּד הַגְּבוּרָה. </w:t>
      </w:r>
    </w:p>
    <w:p w14:paraId="34AF09C5" w14:textId="77777777" w:rsidR="00000000" w:rsidRDefault="00AC0C38">
      <w:pPr>
        <w:bidi/>
        <w:jc w:val="both"/>
        <w:divId w:val="2058580902"/>
        <w:rPr>
          <w:rFonts w:ascii="David" w:eastAsia="Times New Roman" w:hAnsi="David" w:cs="David"/>
          <w:color w:val="000000"/>
          <w:sz w:val="33"/>
          <w:szCs w:val="33"/>
          <w:rtl/>
        </w:rPr>
      </w:pPr>
    </w:p>
    <w:p w14:paraId="3A1699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וַוי לְאִינוּן דְּלָא חָמָאן, וְלָא מִסְתַּכְּלִין בְּאוֹרַיְיתָא, וְאוֹרַיְיתָא קָארֵי קָמַיְיהוּ בְּכָל יוֹמָא, </w:t>
      </w:r>
      <w:r>
        <w:rPr>
          <w:rFonts w:ascii="David" w:hAnsi="David" w:cs="David"/>
          <w:color w:val="000000"/>
          <w:rtl/>
        </w:rPr>
        <w:t>(ס''א ולא ידעין)</w:t>
      </w:r>
      <w:r>
        <w:rPr>
          <w:rFonts w:ascii="David" w:hAnsi="David" w:cs="David"/>
          <w:color w:val="000000"/>
          <w:sz w:val="33"/>
          <w:szCs w:val="33"/>
          <w:rtl/>
        </w:rPr>
        <w:t xml:space="preserve"> וְלָא מַשְׁגִּיחִין. תָּא חֲזֵי, בְּסִטְרָא דִּגְב</w:t>
      </w:r>
      <w:r>
        <w:rPr>
          <w:rFonts w:ascii="David" w:hAnsi="David" w:cs="David"/>
          <w:color w:val="000000"/>
          <w:sz w:val="33"/>
          <w:szCs w:val="33"/>
          <w:rtl/>
        </w:rPr>
        <w:t xml:space="preserve">וּרָה מִתְעָרֵי מַיָּא בְּעָלְמָא, וְנַפְקֵי מַיָּא, וְהַשְׁתָּא בָּעֵי קוּדְשָׁא בְּרִיךְ הוּא לְנַגְבָא מַיָּא, אֲמַאי וּנְטֵה אֶת יָדְךָ, דְּאִיהוּ שְׂמָאלָא. </w:t>
      </w:r>
    </w:p>
    <w:p w14:paraId="10048E99" w14:textId="77777777" w:rsidR="00000000" w:rsidRDefault="00AC0C38">
      <w:pPr>
        <w:bidi/>
        <w:jc w:val="both"/>
        <w:divId w:val="885263102"/>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אוֹי לְאוֹתָם שֶׁלֹּא רוֹאִים וְלֹא מִסְתַּכְּלִים בַּתּוֹרָה, וְהַת</w:t>
      </w:r>
      <w:r>
        <w:rPr>
          <w:rFonts w:ascii="David" w:eastAsia="Times New Roman" w:hAnsi="David" w:cs="David"/>
          <w:color w:val="000000"/>
          <w:sz w:val="33"/>
          <w:szCs w:val="33"/>
          <w:rtl/>
        </w:rPr>
        <w:t xml:space="preserve">ּוֹרָה קוֹרֵאת לִפְנֵיהֶם בְּכָל יוֹם, </w:t>
      </w:r>
      <w:r>
        <w:rPr>
          <w:rFonts w:ascii="David" w:eastAsia="Times New Roman" w:hAnsi="David" w:cs="David"/>
          <w:color w:val="000000"/>
          <w:sz w:val="23"/>
          <w:szCs w:val="23"/>
          <w:rtl/>
        </w:rPr>
        <w:t>(ולאיודעים)</w:t>
      </w:r>
      <w:r>
        <w:rPr>
          <w:rFonts w:ascii="David" w:eastAsia="Times New Roman" w:hAnsi="David" w:cs="David"/>
          <w:color w:val="000000"/>
          <w:sz w:val="33"/>
          <w:szCs w:val="33"/>
          <w:rtl/>
        </w:rPr>
        <w:t xml:space="preserve"> וְלֹא מַשְׁגִּיחִים. בֹּא רְאֵה, מִצַּד הַגְּבוּרָה מִתְעוֹרְרִים הַמַּיִם בָּעוֹלָם, וְיוֹצְאִים מַיִם, וְכָעֵת רוֹצֶה הַקָּדוֹשׁ בָּרוּךְ הוּא לְיַבֵּשׁ אֶת הַמַּיִם, לָמָּה וּנְטֵה אֶת יָדְךְ, שֶׁהוּא ש</w:t>
      </w:r>
      <w:r>
        <w:rPr>
          <w:rFonts w:ascii="David" w:eastAsia="Times New Roman" w:hAnsi="David" w:cs="David"/>
          <w:color w:val="000000"/>
          <w:sz w:val="33"/>
          <w:szCs w:val="33"/>
          <w:rtl/>
        </w:rPr>
        <w:t xml:space="preserve">ְׂמֹאל? </w:t>
      </w:r>
    </w:p>
    <w:p w14:paraId="19DF32B7" w14:textId="77777777" w:rsidR="00000000" w:rsidRDefault="00AC0C38">
      <w:pPr>
        <w:bidi/>
        <w:jc w:val="both"/>
        <w:divId w:val="2058580902"/>
        <w:rPr>
          <w:rFonts w:ascii="David" w:eastAsia="Times New Roman" w:hAnsi="David" w:cs="David"/>
          <w:color w:val="000000"/>
          <w:sz w:val="33"/>
          <w:szCs w:val="33"/>
          <w:rtl/>
        </w:rPr>
      </w:pPr>
    </w:p>
    <w:p w14:paraId="22A953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הָרֵם אֶת מַטְּךָ, לְנַגְבָא מַיָּא. וּנְטֵה אֶת יָדְךָ, לְאָתָבָא מַיָּא, לְאַתְעֲרָא סִטְרָא דִּגְבוּרָה, וּלְאָתָבָא מַיָּא עַל מִצְרַיִם. וּבְגִין כַּךְ, תְּרֵין מִלִּין הָכָא, דִּכְתִּיב הָרֵם אֶת מַטְּךָ, וּנְטֵה אֶת יָדְךָ עַל הַיּ</w:t>
      </w:r>
      <w:r>
        <w:rPr>
          <w:rFonts w:ascii="David" w:hAnsi="David" w:cs="David"/>
          <w:color w:val="000000"/>
          <w:sz w:val="33"/>
          <w:szCs w:val="33"/>
          <w:rtl/>
        </w:rPr>
        <w:t xml:space="preserve">ָם וּבְקָעֵהוּ. </w:t>
      </w:r>
    </w:p>
    <w:p w14:paraId="54F9DCFE" w14:textId="77777777" w:rsidR="00000000" w:rsidRDefault="00AC0C38">
      <w:pPr>
        <w:bidi/>
        <w:jc w:val="both"/>
        <w:divId w:val="1223784454"/>
        <w:rPr>
          <w:rFonts w:ascii="David" w:eastAsia="Times New Roman" w:hAnsi="David" w:cs="David"/>
          <w:color w:val="000000"/>
          <w:sz w:val="33"/>
          <w:szCs w:val="33"/>
          <w:rtl/>
        </w:rPr>
      </w:pPr>
      <w:r>
        <w:rPr>
          <w:rFonts w:ascii="David" w:eastAsia="Times New Roman" w:hAnsi="David" w:cs="David"/>
          <w:color w:val="000000"/>
          <w:sz w:val="33"/>
          <w:szCs w:val="33"/>
          <w:rtl/>
        </w:rPr>
        <w:t>אֶלָּא הָרֵם אֶת מַטְּךְ לְיַבֵּשׁ אֶת הַמַּיִם, וּנְטֵה אֶת יָדְךְ לְהָשִׁיב אֶת הַמַּיִם, לְעוֹרֵר אֶת צַד הַגְּבוּרָה וּלְהָשִׁיב הַמַּיִם עַל הַמִּצְרִים. וּמִשּׁוּם כָּךְ שְׁנֵי דְבָרִים כָּאן, שֶׁכָּתוּב הָרֵם אֶת מַטְּךְ, וּנְטֵה א</w:t>
      </w:r>
      <w:r>
        <w:rPr>
          <w:rFonts w:ascii="David" w:eastAsia="Times New Roman" w:hAnsi="David" w:cs="David"/>
          <w:color w:val="000000"/>
          <w:sz w:val="33"/>
          <w:szCs w:val="33"/>
          <w:rtl/>
        </w:rPr>
        <w:t xml:space="preserve">ֶת יָדְךְ עַל הַיָּם וּבְקָעֵהוּ. </w:t>
      </w:r>
    </w:p>
    <w:p w14:paraId="109FDB2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98" w:name="HtmpReportNum0089_L2"/>
      <w:bookmarkStart w:id="199" w:name="דףBמ''חBע''ב"/>
      <w:bookmarkEnd w:id="198"/>
      <w:bookmarkEnd w:id="199"/>
    </w:p>
    <w:p w14:paraId="5FA67F8A" w14:textId="77777777" w:rsidR="00000000" w:rsidRDefault="00AC0C38">
      <w:pPr>
        <w:pStyle w:val="NormalWeb"/>
        <w:bidi/>
        <w:jc w:val="both"/>
        <w:divId w:val="2058580902"/>
        <w:rPr>
          <w:rFonts w:ascii="David" w:hAnsi="David" w:cs="David"/>
          <w:color w:val="000000"/>
          <w:sz w:val="33"/>
          <w:szCs w:val="33"/>
          <w:rtl/>
        </w:rPr>
      </w:pPr>
      <w:hyperlink w:anchor="דף_מ''ח_ע''ב!" w:history="1">
        <w:r>
          <w:rPr>
            <w:rStyle w:val="Hyperlink"/>
            <w:rFonts w:ascii="David" w:hAnsi="David" w:cs="David"/>
            <w:b/>
            <w:bCs/>
            <w:sz w:val="45"/>
            <w:szCs w:val="45"/>
            <w:rtl/>
          </w:rPr>
          <w:t>דף מ''ח ע''ב</w:t>
        </w:r>
      </w:hyperlink>
    </w:p>
    <w:p w14:paraId="1177C9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תְּהוֹמֵי הֲווֹ. אֶלָּא קוּדְשָׁא בְּרִיךְ הוּא, עָבֵד נִיסָא גּוֹ נִיסָא, כְּמָה דְאַתְּ אָמֵר </w:t>
      </w:r>
      <w:r>
        <w:rPr>
          <w:rFonts w:ascii="David" w:hAnsi="David" w:cs="David"/>
          <w:color w:val="000000"/>
          <w:rtl/>
        </w:rPr>
        <w:t>(שמות טו)</w:t>
      </w:r>
      <w:r>
        <w:rPr>
          <w:rFonts w:ascii="David" w:hAnsi="David" w:cs="David"/>
          <w:color w:val="000000"/>
          <w:sz w:val="33"/>
          <w:szCs w:val="33"/>
          <w:rtl/>
        </w:rPr>
        <w:t xml:space="preserve"> קָפְאוּ תְהוֹמוֹת בְּלֶב יָם. וַהֲוָה אַזְלִין בְּיַבֶּשְׁתָּא בְּגוֹ יַמָּא, הֲדָא הוּא דִכְתִיב וַיָּבֹאוּ בְּנֵי יִשְׂרָאֵל בְּתוֹךְ הַיָּם ב</w:t>
      </w:r>
      <w:r>
        <w:rPr>
          <w:rFonts w:ascii="David" w:hAnsi="David" w:cs="David"/>
          <w:color w:val="000000"/>
          <w:sz w:val="33"/>
          <w:szCs w:val="33"/>
          <w:rtl/>
        </w:rPr>
        <w:t>ַּיַּבָּשָׁה.</w:t>
      </w:r>
      <w:r>
        <w:rPr>
          <w:rFonts w:ascii="David" w:hAnsi="David" w:cs="David"/>
          <w:color w:val="000000"/>
          <w:sz w:val="33"/>
          <w:szCs w:val="33"/>
          <w:rtl/>
        </w:rPr>
        <w:t xml:space="preserve"> </w:t>
      </w:r>
      <w:r>
        <w:rPr>
          <w:rFonts w:ascii="David" w:hAnsi="David" w:cs="David"/>
          <w:color w:val="000000"/>
          <w:rtl/>
        </w:rPr>
        <w:t>(דף מ''ח ע''ב)</w:t>
      </w:r>
      <w:r>
        <w:rPr>
          <w:rFonts w:ascii="David" w:hAnsi="David" w:cs="David"/>
          <w:color w:val="000000"/>
          <w:rtl/>
        </w:rPr>
        <w:t xml:space="preserve"> </w:t>
      </w:r>
      <w:r>
        <w:rPr>
          <w:rFonts w:ascii="David" w:hAnsi="David" w:cs="David"/>
          <w:color w:val="000000"/>
          <w:rtl/>
        </w:rPr>
        <w:t>(שמות יד)</w:t>
      </w:r>
      <w:r>
        <w:rPr>
          <w:rFonts w:ascii="David" w:hAnsi="David" w:cs="David"/>
          <w:color w:val="000000"/>
          <w:sz w:val="33"/>
          <w:szCs w:val="33"/>
          <w:rtl/>
        </w:rPr>
        <w:t xml:space="preserve"> וַיָּסַר אֶת אוֹפַן מַרְכְּבוֹתָיו. רַבִּי שִׁמְעוֹן פָּתַח, </w:t>
      </w:r>
      <w:r>
        <w:rPr>
          <w:rFonts w:ascii="David" w:hAnsi="David" w:cs="David"/>
          <w:color w:val="000000"/>
          <w:rtl/>
        </w:rPr>
        <w:t>(יחזקאל א)</w:t>
      </w:r>
      <w:r>
        <w:rPr>
          <w:rFonts w:ascii="David" w:hAnsi="David" w:cs="David"/>
          <w:color w:val="000000"/>
          <w:sz w:val="33"/>
          <w:szCs w:val="33"/>
          <w:rtl/>
        </w:rPr>
        <w:t xml:space="preserve"> וָאֵרֶא הַחַיּוֹת וְהִנֵּה אוֹפַן אֶחָד בָּאָרֶץ אֵצֶל הַחַיּוֹת. הַאי קְרָא אוּקְמוּהָ וְאִתְּמַר, אֲבָל תָּא חֲזֵי, קוּדְשָׁא בְּרִיךְ הוּא בְּ</w:t>
      </w:r>
      <w:r>
        <w:rPr>
          <w:rFonts w:ascii="David" w:hAnsi="David" w:cs="David"/>
          <w:color w:val="000000"/>
          <w:sz w:val="33"/>
          <w:szCs w:val="33"/>
          <w:rtl/>
        </w:rPr>
        <w:t xml:space="preserve">כוֹלָּא אִתְחָזֵי שֻׁלְטָנוּתָא דִּילֵיהּ, וְשֻׁלְטָנֵיהּ דִּי לָא תַּעְדֵּי לְעָלַם וּלְעָלְמֵי עָלְמִין. </w:t>
      </w:r>
    </w:p>
    <w:p w14:paraId="3B730FC1" w14:textId="77777777" w:rsidR="00000000" w:rsidRDefault="00AC0C38">
      <w:pPr>
        <w:bidi/>
        <w:jc w:val="both"/>
        <w:divId w:val="986864480"/>
        <w:rPr>
          <w:rFonts w:ascii="David" w:eastAsia="Times New Roman" w:hAnsi="David" w:cs="David"/>
          <w:color w:val="000000"/>
          <w:sz w:val="33"/>
          <w:szCs w:val="33"/>
          <w:rtl/>
        </w:rPr>
      </w:pPr>
      <w:r>
        <w:rPr>
          <w:rFonts w:ascii="David" w:eastAsia="Times New Roman" w:hAnsi="David" w:cs="David"/>
          <w:color w:val="000000"/>
          <w:sz w:val="33"/>
          <w:szCs w:val="33"/>
          <w:rtl/>
        </w:rPr>
        <w:t>וַהֲרֵי הַתְּהוֹמוֹת הָיוּ? אֶלָּא הַקָּדוֹשׁ בָּרוּךְ הוּא עָשָׂה נֵס בְּתוֹךְ נֵס, כַּנֶּאֱמַר קָפְאוּ תְהֹמֹת בְּלֶב יָם. וְהָיוּ הוֹלְכִים בַּיַּבָּשָׁה בְּתוֹךְ הַיָּם. זֶהוּ שֶׁכָּתוּב וַיָּבאוּ בְנֵי יִשְׂרָאֵל בְּתוֹךְ הַיָּם בַּיַּבָּשָׁה. וַיָּסַ</w:t>
      </w:r>
      <w:r>
        <w:rPr>
          <w:rFonts w:ascii="David" w:eastAsia="Times New Roman" w:hAnsi="David" w:cs="David"/>
          <w:color w:val="000000"/>
          <w:sz w:val="33"/>
          <w:szCs w:val="33"/>
          <w:rtl/>
        </w:rPr>
        <w:t xml:space="preserve">ר אֵת אֹפַן מַרְכְּבתָיו. רַבִּי שִׁמְעוֹן פָּתַח,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וָאֵרֶא הַחַיּוֹת וְהִנֵּה אוֹפַן אֶחָד בָּאָרֶץ אֵצֶל הַחַיּוֹת. פָּסוּק זֶה פֵּרְשׁוּהוּ וְנִתְבָּאֵר, אֲבָל בֹּא רְאֵה, הַקָּדוֹשׁ בָּרוּךְ הוּא בַּכֹּל מַרְאֶה אֶת שִׁלְטוֹנוֹ, וְשִׁלְטוֹנוֹ</w:t>
      </w:r>
      <w:r>
        <w:rPr>
          <w:rFonts w:ascii="David" w:eastAsia="Times New Roman" w:hAnsi="David" w:cs="David"/>
          <w:color w:val="000000"/>
          <w:sz w:val="33"/>
          <w:szCs w:val="33"/>
          <w:rtl/>
        </w:rPr>
        <w:t xml:space="preserve"> זֶה לֹא יַעֲבֹר לְעוֹלָם וּלְעוֹלְמֵי עוֹלָמִים. </w:t>
      </w:r>
    </w:p>
    <w:p w14:paraId="48302519" w14:textId="77777777" w:rsidR="00000000" w:rsidRDefault="00AC0C38">
      <w:pPr>
        <w:bidi/>
        <w:jc w:val="both"/>
        <w:divId w:val="2058580902"/>
        <w:rPr>
          <w:rFonts w:ascii="David" w:eastAsia="Times New Roman" w:hAnsi="David" w:cs="David"/>
          <w:color w:val="000000"/>
          <w:sz w:val="33"/>
          <w:szCs w:val="33"/>
          <w:rtl/>
        </w:rPr>
      </w:pPr>
    </w:p>
    <w:p w14:paraId="7A0BFC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וְעָבִיד שׁוּלְטָנוּתָא בַּאֲבָהָן, נָטַל לְאַבְרָהָם, וְקִיֵּים בֵּיהּ עָלְמָא, דִּכְתִּיב, </w:t>
      </w:r>
      <w:r>
        <w:rPr>
          <w:rFonts w:ascii="David" w:hAnsi="David" w:cs="David"/>
          <w:color w:val="000000"/>
          <w:rtl/>
        </w:rPr>
        <w:t>(בראשית ב)</w:t>
      </w:r>
      <w:r>
        <w:rPr>
          <w:rFonts w:ascii="David" w:hAnsi="David" w:cs="David"/>
          <w:color w:val="000000"/>
          <w:sz w:val="33"/>
          <w:szCs w:val="33"/>
          <w:rtl/>
        </w:rPr>
        <w:t xml:space="preserve"> אֵלֶּה תוֹלְדוֹת הַשָּׁמַיִם וְהָאָרֶץ בְּהִבָּרְאָם, וְאוּקְמוּהָ. נָטִיל יִצְחָק, וְשָׁתִיל בֵּיה</w:t>
      </w:r>
      <w:r>
        <w:rPr>
          <w:rFonts w:ascii="David" w:hAnsi="David" w:cs="David"/>
          <w:color w:val="000000"/>
          <w:sz w:val="33"/>
          <w:szCs w:val="33"/>
          <w:rtl/>
        </w:rPr>
        <w:t xml:space="preserve">ּ עָלְמָא, דְּאִיהוּ קַיָּים לְעָלְמִין, הֲדָא הוּא דִכְתִיב, </w:t>
      </w:r>
      <w:r>
        <w:rPr>
          <w:rFonts w:ascii="David" w:hAnsi="David" w:cs="David"/>
          <w:color w:val="000000"/>
          <w:rtl/>
        </w:rPr>
        <w:t>(בראשית יז)</w:t>
      </w:r>
      <w:r>
        <w:rPr>
          <w:rFonts w:ascii="David" w:hAnsi="David" w:cs="David"/>
          <w:color w:val="000000"/>
          <w:sz w:val="33"/>
          <w:szCs w:val="33"/>
          <w:rtl/>
        </w:rPr>
        <w:t xml:space="preserve"> וְאֶת בְּרִיתִי אָקִים אֶת יִצְחָק. נָטַל יַעֲקֹב, וְאוֹתְבֵיהּ קָמֵיהּ, וְאִשְׁתַּעֲשַׁע בַּהֲדֵיהּ, וְאִתְפָּאַר בֵּיהּ, הֲדָא הוּא דִכְתִיב, </w:t>
      </w:r>
      <w:r>
        <w:rPr>
          <w:rFonts w:ascii="David" w:hAnsi="David" w:cs="David"/>
          <w:color w:val="000000"/>
          <w:rtl/>
        </w:rPr>
        <w:t>(ישעיה מט)</w:t>
      </w:r>
      <w:r>
        <w:rPr>
          <w:rFonts w:ascii="David" w:hAnsi="David" w:cs="David"/>
          <w:color w:val="000000"/>
          <w:sz w:val="33"/>
          <w:szCs w:val="33"/>
          <w:rtl/>
        </w:rPr>
        <w:t xml:space="preserve"> יִשְׂרָאֵל אֲשֶׁר בְּךָ אֶת</w:t>
      </w:r>
      <w:r>
        <w:rPr>
          <w:rFonts w:ascii="David" w:hAnsi="David" w:cs="David"/>
          <w:color w:val="000000"/>
          <w:sz w:val="33"/>
          <w:szCs w:val="33"/>
          <w:rtl/>
        </w:rPr>
        <w:t xml:space="preserve">ְפָּאָר. </w:t>
      </w:r>
    </w:p>
    <w:p w14:paraId="38E5CB6D" w14:textId="77777777" w:rsidR="00000000" w:rsidRDefault="00AC0C38">
      <w:pPr>
        <w:bidi/>
        <w:jc w:val="both"/>
        <w:divId w:val="11929988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וְעָשָׂה שִׁלְטוֹן בָּאָבוֹת. נָטַל אֶת אַבְרָהָם וְהֶעֱמִיד בּוֹ אֶת הָעוֹלָם,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אֵלֶּה תוֹלְדוֹת הַשָּׁמַיִם וְהָאָרֶץ בְּהִבָּרְאָם, וּפֵרְשׁוּהָ. נָטַל אֶת יִצְחָק וְשָׁתַל בּוֹ אֶת הָעוֹלָם, שֶׁהוּא קַיָּם לְעוֹלָמִים. ז</w:t>
      </w:r>
      <w:r>
        <w:rPr>
          <w:rFonts w:ascii="David" w:eastAsia="Times New Roman" w:hAnsi="David" w:cs="David"/>
          <w:color w:val="000000"/>
          <w:sz w:val="33"/>
          <w:szCs w:val="33"/>
          <w:rtl/>
        </w:rPr>
        <w:t xml:space="preserve">ֶהוּ שֶׁכָּתוּב וְאֶת בְּרִיתִי אָקִים אֶת יִצְחָק. נָטַל אֶת יַעֲקֹב, וְהוֹשִׁיבוֹ לְפָנָיו וְהִשְׁתַּעֲשַׁע עִמּוֹ, וְהִתְפָּאֵר בּוֹ. זֶהוּ שֶׁכָּתוּב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יִשְׂרָאֵל אֲשֶׁר בְּךְ אֶתְפָּאָר. </w:t>
      </w:r>
    </w:p>
    <w:p w14:paraId="62B9F2A2" w14:textId="77777777" w:rsidR="00000000" w:rsidRDefault="00AC0C38">
      <w:pPr>
        <w:bidi/>
        <w:jc w:val="both"/>
        <w:divId w:val="2058580902"/>
        <w:rPr>
          <w:rFonts w:ascii="David" w:eastAsia="Times New Roman" w:hAnsi="David" w:cs="David"/>
          <w:color w:val="000000"/>
          <w:sz w:val="33"/>
          <w:szCs w:val="33"/>
          <w:rtl/>
        </w:rPr>
      </w:pPr>
    </w:p>
    <w:p w14:paraId="129E09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יַעֲקֹב אָחִיד בְּאִילָנָא דְּחַיֵּי, </w:t>
      </w:r>
      <w:r>
        <w:rPr>
          <w:rFonts w:ascii="David" w:hAnsi="David" w:cs="David"/>
          <w:color w:val="000000"/>
          <w:sz w:val="33"/>
          <w:szCs w:val="33"/>
          <w:rtl/>
        </w:rPr>
        <w:t xml:space="preserve">דְּלֵית בֵּיהּ מוֹתָא לְעָלְמִין, דְּכָל חַיִּין בְּהַהוּא אִילָנָא אִשְׁתָּכְלָלוּ, וְיָהַב חַיִּין לְכָל אִינּוּן דַּאֲחִידָן בֵּיהּ. וּבְגִין כָּךְ, יַעֲקֹב לָא מִית. וְאֵימָתַי מִית, בְּשַׁעֲתָא דִּכְתִּיב, </w:t>
      </w:r>
      <w:r>
        <w:rPr>
          <w:rFonts w:ascii="David" w:hAnsi="David" w:cs="David"/>
          <w:color w:val="000000"/>
          <w:rtl/>
        </w:rPr>
        <w:t>(בראשית מט)</w:t>
      </w:r>
      <w:r>
        <w:rPr>
          <w:rFonts w:ascii="David" w:hAnsi="David" w:cs="David"/>
          <w:color w:val="000000"/>
          <w:sz w:val="33"/>
          <w:szCs w:val="33"/>
          <w:rtl/>
        </w:rPr>
        <w:t xml:space="preserve"> וַיֶּאֱסוֹף רַגְלָיו אֶל הַמִּטָּ</w:t>
      </w:r>
      <w:r>
        <w:rPr>
          <w:rFonts w:ascii="David" w:hAnsi="David" w:cs="David"/>
          <w:color w:val="000000"/>
          <w:sz w:val="33"/>
          <w:szCs w:val="33"/>
          <w:rtl/>
        </w:rPr>
        <w:t xml:space="preserve">ה. הַמִּטָּה. כְּמָה דְאַתְּ אָמֵר </w:t>
      </w:r>
      <w:r>
        <w:rPr>
          <w:rFonts w:ascii="David" w:hAnsi="David" w:cs="David"/>
          <w:color w:val="000000"/>
          <w:rtl/>
        </w:rPr>
        <w:t>(שיר השירים ג)</w:t>
      </w:r>
      <w:r>
        <w:rPr>
          <w:rFonts w:ascii="David" w:hAnsi="David" w:cs="David"/>
          <w:color w:val="000000"/>
          <w:sz w:val="33"/>
          <w:szCs w:val="33"/>
          <w:rtl/>
        </w:rPr>
        <w:t xml:space="preserve"> הִנֵּה מִטָּתוֹ שֶׁלִּשְׁלֹמֹה, בְּגִין דִּבְהַאי מִטָּה כְּתִיב, </w:t>
      </w:r>
      <w:r>
        <w:rPr>
          <w:rFonts w:ascii="David" w:hAnsi="David" w:cs="David"/>
          <w:color w:val="000000"/>
          <w:rtl/>
        </w:rPr>
        <w:t>(משלי ה)</w:t>
      </w:r>
      <w:r>
        <w:rPr>
          <w:rFonts w:ascii="David" w:hAnsi="David" w:cs="David"/>
          <w:color w:val="000000"/>
          <w:sz w:val="33"/>
          <w:szCs w:val="33"/>
          <w:rtl/>
        </w:rPr>
        <w:t xml:space="preserve"> רַגְלֶיהָ יוֹרְדוֹת מָוְת, וּבְגִין כָּךְ וַיֶּאֱסוֹף רַגְלָיו אֶל הַמִּטָּה כְּתִיב, כְּדֵין וַיִּגְוַע וַיֵּאָסֶף אֶל עַמָּיו. וְ</w:t>
      </w:r>
      <w:r>
        <w:rPr>
          <w:rFonts w:ascii="David" w:hAnsi="David" w:cs="David"/>
          <w:color w:val="000000"/>
          <w:sz w:val="33"/>
          <w:szCs w:val="33"/>
          <w:rtl/>
        </w:rPr>
        <w:t xml:space="preserve">עָבִיד קוּדְשָׁא בְּרִיךְ הוּא לְיַעֲקֹב שְׁלִימוּ דַּאֲבָהָן, הֲדָא הוּא דִכְתִיב, </w:t>
      </w:r>
      <w:r>
        <w:rPr>
          <w:rFonts w:ascii="David" w:hAnsi="David" w:cs="David"/>
          <w:color w:val="000000"/>
          <w:rtl/>
        </w:rPr>
        <w:t>(ישעיה מ''א)</w:t>
      </w:r>
      <w:r>
        <w:rPr>
          <w:rFonts w:ascii="David" w:hAnsi="David" w:cs="David"/>
          <w:color w:val="000000"/>
          <w:sz w:val="33"/>
          <w:szCs w:val="33"/>
          <w:rtl/>
        </w:rPr>
        <w:t xml:space="preserve"> יַעֲקֹב אֲשֶׁר בְּחַרְתִּיךָ. </w:t>
      </w:r>
    </w:p>
    <w:p w14:paraId="53D09CB0" w14:textId="77777777" w:rsidR="00000000" w:rsidRDefault="00AC0C38">
      <w:pPr>
        <w:bidi/>
        <w:jc w:val="both"/>
        <w:divId w:val="2514784"/>
        <w:rPr>
          <w:rFonts w:ascii="David" w:eastAsia="Times New Roman" w:hAnsi="David" w:cs="David"/>
          <w:color w:val="000000"/>
          <w:sz w:val="33"/>
          <w:szCs w:val="33"/>
          <w:rtl/>
        </w:rPr>
      </w:pPr>
      <w:r>
        <w:rPr>
          <w:rFonts w:ascii="David" w:eastAsia="Times New Roman" w:hAnsi="David" w:cs="David"/>
          <w:color w:val="000000"/>
          <w:sz w:val="33"/>
          <w:szCs w:val="33"/>
          <w:rtl/>
        </w:rPr>
        <w:t>וּבֹא רְאֵה, יַעֲקֹב אָחַז בְּעֵץ הַחַיִּים שֶׁאֵין בּוֹ מָוֶת לְעוֹלָמִים, שֶׁכָּל הַחַיִּים נִתְקְנוּ בְּאוֹתוֹ הָעֵץ, וְנוֹת</w:t>
      </w:r>
      <w:r>
        <w:rPr>
          <w:rFonts w:ascii="David" w:eastAsia="Times New Roman" w:hAnsi="David" w:cs="David"/>
          <w:color w:val="000000"/>
          <w:sz w:val="33"/>
          <w:szCs w:val="33"/>
          <w:rtl/>
        </w:rPr>
        <w:t xml:space="preserve">ֵן חַיִּים לְכָל אוֹתָם שֶׁאֲחוּזִים בּוֹ, וְלָכֵן יַעֲקֹב לֹא מֵת. וּמָתַי מֵת? בְּשָׁעָה שֶׁכָּתוּב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וַיֶּאֱסֹף רַגְלָיו אֶל הַמִּטָּה. הַמִּטָּה, כְּמוֹ שֶׁנֶּאֱמַר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הִנֵּה מִטָּתוֹ שֶׁלִּשְׁלֹמֹה, מִשּׁוּם שֶׁבְּמִטָּה זוֹ כָּתוּב רַגְלֶיהָ יֹרְדוֹת מָוֶת, וְלָכֵן כָּתוּב וַיֶּאֱסֹף רַגְלָיו אֶל הַמִּטָּה, וְאָז וַיִּגְוַע וַיֵּאָסֶף אֶל עַמָּיו. וְעָשָׂה הַקָּדוֹשׁ בָּרוּךְ הוּא אֶת יַעֲקֹב לִבְחִיר הָאָבוֹת, זֶהוּ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(ישעיה מא)</w:t>
      </w:r>
      <w:r>
        <w:rPr>
          <w:rFonts w:ascii="David" w:eastAsia="Times New Roman" w:hAnsi="David" w:cs="David"/>
          <w:color w:val="000000"/>
          <w:sz w:val="33"/>
          <w:szCs w:val="33"/>
          <w:rtl/>
        </w:rPr>
        <w:t xml:space="preserve"> יַעֲקֹב אֲשֶׁר בְּחַרְתִּיךְ. </w:t>
      </w:r>
    </w:p>
    <w:p w14:paraId="0517EF25" w14:textId="77777777" w:rsidR="00000000" w:rsidRDefault="00AC0C38">
      <w:pPr>
        <w:bidi/>
        <w:jc w:val="both"/>
        <w:divId w:val="2058580902"/>
        <w:rPr>
          <w:rFonts w:ascii="David" w:eastAsia="Times New Roman" w:hAnsi="David" w:cs="David"/>
          <w:color w:val="000000"/>
          <w:sz w:val="33"/>
          <w:szCs w:val="33"/>
          <w:rtl/>
        </w:rPr>
      </w:pPr>
    </w:p>
    <w:p w14:paraId="023E24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מַשִׁרְיָין דִּלְעֵילָּא, וְכָל אִינּוּן רְתִיכִין, כֻּלְּהוּ אֲחִידָן אִלֵּין בְּאִלֵּין, דַּרְגִּין בְּדַרְגִּין, אִלֵּין עִלָּאִין וְאִלֵּין תַּתָּאִין. וְחֵיוָותָא קַדִּישָׁא עָלַיְ</w:t>
      </w:r>
      <w:r>
        <w:rPr>
          <w:rFonts w:ascii="David" w:hAnsi="David" w:cs="David"/>
          <w:color w:val="000000"/>
          <w:sz w:val="33"/>
          <w:szCs w:val="33"/>
          <w:rtl/>
        </w:rPr>
        <w:t xml:space="preserve">יהוּ, וְכֻלְּהוּ אוֹכְלוֹסִין וּמַשִׁרְיָין, כֻּלְּהוּ נַטְלִין תְּחוֹת יְדָהָא, עַל מֵימְרָהָא נַטְלִין, וְעַל מֵימְרָהָא שָׁרָאן. </w:t>
      </w:r>
    </w:p>
    <w:p w14:paraId="25169574" w14:textId="77777777" w:rsidR="00000000" w:rsidRDefault="00AC0C38">
      <w:pPr>
        <w:bidi/>
        <w:jc w:val="both"/>
        <w:divId w:val="2063555267"/>
        <w:rPr>
          <w:rFonts w:ascii="David" w:eastAsia="Times New Roman" w:hAnsi="David" w:cs="David"/>
          <w:color w:val="000000"/>
          <w:sz w:val="33"/>
          <w:szCs w:val="33"/>
          <w:rtl/>
        </w:rPr>
      </w:pPr>
      <w:r>
        <w:rPr>
          <w:rFonts w:ascii="David" w:eastAsia="Times New Roman" w:hAnsi="David" w:cs="David"/>
          <w:color w:val="000000"/>
          <w:sz w:val="33"/>
          <w:szCs w:val="33"/>
          <w:rtl/>
        </w:rPr>
        <w:t>בֹּא רְאֵה, כָּל הַמַּחֲנוֹת שֶׁלְּמַעְלָה וְכָל אוֹתָן הַמֶּרְכָּבוֹת, כֻּלָּם אֲחוּזִים אֵלֶּה בְּאֵלֶּה, דְּרָגוֹת בִּד</w:t>
      </w:r>
      <w:r>
        <w:rPr>
          <w:rFonts w:ascii="David" w:eastAsia="Times New Roman" w:hAnsi="David" w:cs="David"/>
          <w:color w:val="000000"/>
          <w:sz w:val="33"/>
          <w:szCs w:val="33"/>
          <w:rtl/>
        </w:rPr>
        <w:t xml:space="preserve">ְרָגוֹת. אֵלֶּה עֶלְיוֹנִים וְאֵלֶּה תַחְתּוֹנִים, וְחַיּוֹת ל ל הַקֹּדֶשׁ עֲלֵיהֶם, וְכָל הָאוּכְלוּסִים וְהַמַּחֲנוֹת, כֻּלָּם נוֹסְעִים תַּחַת יָדֶיהָ. עַל מַאֲמָרָהּ נוֹסְעִים וְעַל מַאֲמָרָהּ חוֹנִים. </w:t>
      </w:r>
    </w:p>
    <w:p w14:paraId="6E7059D5" w14:textId="77777777" w:rsidR="00000000" w:rsidRDefault="00AC0C38">
      <w:pPr>
        <w:bidi/>
        <w:jc w:val="both"/>
        <w:divId w:val="2058580902"/>
        <w:rPr>
          <w:rFonts w:ascii="David" w:eastAsia="Times New Roman" w:hAnsi="David" w:cs="David"/>
          <w:color w:val="000000"/>
          <w:sz w:val="33"/>
          <w:szCs w:val="33"/>
          <w:rtl/>
        </w:rPr>
      </w:pPr>
    </w:p>
    <w:p w14:paraId="673337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הוּא חֵיוָתָא, </w:t>
      </w:r>
      <w:r>
        <w:rPr>
          <w:rFonts w:ascii="David" w:hAnsi="David" w:cs="David"/>
          <w:color w:val="000000"/>
          <w:rtl/>
        </w:rPr>
        <w:t>(ס''א עילא קדישא)</w:t>
      </w:r>
      <w:r>
        <w:rPr>
          <w:rFonts w:ascii="David" w:hAnsi="David" w:cs="David"/>
          <w:color w:val="000000"/>
          <w:sz w:val="33"/>
          <w:szCs w:val="33"/>
          <w:rtl/>
        </w:rPr>
        <w:t xml:space="preserve"> דְּכָל ש</w:t>
      </w:r>
      <w:r>
        <w:rPr>
          <w:rFonts w:ascii="David" w:hAnsi="David" w:cs="David"/>
          <w:color w:val="000000"/>
          <w:sz w:val="33"/>
          <w:szCs w:val="33"/>
          <w:rtl/>
        </w:rPr>
        <w:t xml:space="preserve">ְׁאַר חֵיוָתָא, אֲחִידָן בָּהּ וְאִשְׁתַּלְשָׁלוּ </w:t>
      </w:r>
      <w:r>
        <w:rPr>
          <w:rFonts w:ascii="David" w:hAnsi="David" w:cs="David"/>
          <w:color w:val="000000"/>
          <w:rtl/>
        </w:rPr>
        <w:t>(ס''א ואשתכללו)</w:t>
      </w:r>
      <w:r>
        <w:rPr>
          <w:rFonts w:ascii="David" w:hAnsi="David" w:cs="David"/>
          <w:color w:val="000000"/>
          <w:sz w:val="33"/>
          <w:szCs w:val="33"/>
          <w:rtl/>
        </w:rPr>
        <w:t xml:space="preserve"> בְּגִינָהּ כַּמָּה חֵיוָן לְחֵיוָן </w:t>
      </w:r>
      <w:r>
        <w:rPr>
          <w:rFonts w:ascii="David" w:hAnsi="David" w:cs="David"/>
          <w:color w:val="000000"/>
          <w:rtl/>
        </w:rPr>
        <w:t>(ס''א אלין סלקין ואלין נחתין)</w:t>
      </w:r>
      <w:r>
        <w:rPr>
          <w:rFonts w:ascii="David" w:hAnsi="David" w:cs="David"/>
          <w:color w:val="000000"/>
          <w:sz w:val="33"/>
          <w:szCs w:val="33"/>
          <w:rtl/>
        </w:rPr>
        <w:t xml:space="preserve"> וְאִתְאַחֲדָן דַּרְגִּין בְּדַרְגִּין, וְכֻלְּהוּ עִלָּאִין וְתַתָּאִין אַזְלִין וְשָׁאטִין בְּיַמָּא, הֲדָא הוּא דִכְתִיב, </w:t>
      </w:r>
      <w:r>
        <w:rPr>
          <w:rFonts w:ascii="David" w:hAnsi="David" w:cs="David"/>
          <w:color w:val="000000"/>
          <w:rtl/>
        </w:rPr>
        <w:t>(</w:t>
      </w:r>
      <w:r>
        <w:rPr>
          <w:rFonts w:ascii="David" w:hAnsi="David" w:cs="David"/>
          <w:color w:val="000000"/>
          <w:rtl/>
        </w:rPr>
        <w:t>תהלים קד)</w:t>
      </w:r>
      <w:r>
        <w:rPr>
          <w:rFonts w:ascii="David" w:hAnsi="David" w:cs="David"/>
          <w:color w:val="000000"/>
          <w:sz w:val="33"/>
          <w:szCs w:val="33"/>
          <w:rtl/>
        </w:rPr>
        <w:t xml:space="preserve"> זֶה הַיָּם גָּדוֹל וּרְחַב יָדַיִם שָׁם רֶמֶשׂ וְאֵין מִסְפָּר וְגוֹ'. </w:t>
      </w:r>
    </w:p>
    <w:p w14:paraId="32DCF5EA" w14:textId="77777777" w:rsidR="00000000" w:rsidRDefault="00AC0C38">
      <w:pPr>
        <w:bidi/>
        <w:jc w:val="both"/>
        <w:divId w:val="341512608"/>
        <w:rPr>
          <w:rFonts w:ascii="David" w:eastAsia="Times New Roman" w:hAnsi="David" w:cs="David"/>
          <w:color w:val="000000"/>
          <w:sz w:val="33"/>
          <w:szCs w:val="33"/>
          <w:rtl/>
        </w:rPr>
      </w:pPr>
      <w:r>
        <w:rPr>
          <w:rFonts w:ascii="David" w:eastAsia="Times New Roman" w:hAnsi="David" w:cs="David"/>
          <w:color w:val="000000"/>
          <w:sz w:val="33"/>
          <w:szCs w:val="33"/>
          <w:rtl/>
        </w:rPr>
        <w:t xml:space="preserve">וְזוֹהִי הַחַיָּה </w:t>
      </w:r>
      <w:r>
        <w:rPr>
          <w:rFonts w:ascii="David" w:eastAsia="Times New Roman" w:hAnsi="David" w:cs="David"/>
          <w:color w:val="000000"/>
          <w:sz w:val="23"/>
          <w:szCs w:val="23"/>
          <w:rtl/>
        </w:rPr>
        <w:t>(העליונה הקדושה)</w:t>
      </w:r>
      <w:r>
        <w:rPr>
          <w:rFonts w:ascii="David" w:eastAsia="Times New Roman" w:hAnsi="David" w:cs="David"/>
          <w:color w:val="000000"/>
          <w:sz w:val="33"/>
          <w:szCs w:val="33"/>
          <w:rtl/>
        </w:rPr>
        <w:t xml:space="preserve"> שֶׁכָּל שְׁאָר הַחַיּוֹת אֲחוּזוֹת בָּהּ, וְהִשְׁתַּלְשְׁלוּ </w:t>
      </w:r>
      <w:r>
        <w:rPr>
          <w:rFonts w:ascii="David" w:eastAsia="Times New Roman" w:hAnsi="David" w:cs="David"/>
          <w:color w:val="000000"/>
          <w:sz w:val="23"/>
          <w:szCs w:val="23"/>
          <w:rtl/>
        </w:rPr>
        <w:t>(ונתקנו)</w:t>
      </w:r>
      <w:r>
        <w:rPr>
          <w:rFonts w:ascii="David" w:eastAsia="Times New Roman" w:hAnsi="David" w:cs="David"/>
          <w:color w:val="000000"/>
          <w:sz w:val="33"/>
          <w:szCs w:val="33"/>
          <w:rtl/>
        </w:rPr>
        <w:t xml:space="preserve"> בִּשְׁבִילָהּ כַּמָּה חַיּוֹת לְחַיּוֹת </w:t>
      </w:r>
      <w:r>
        <w:rPr>
          <w:rFonts w:ascii="David" w:eastAsia="Times New Roman" w:hAnsi="David" w:cs="David"/>
          <w:color w:val="000000"/>
          <w:sz w:val="23"/>
          <w:szCs w:val="23"/>
          <w:rtl/>
        </w:rPr>
        <w:t>(אלו יורדות ואלו יורדות)</w:t>
      </w:r>
      <w:r>
        <w:rPr>
          <w:rFonts w:ascii="David" w:eastAsia="Times New Roman" w:hAnsi="David" w:cs="David"/>
          <w:color w:val="000000"/>
          <w:sz w:val="33"/>
          <w:szCs w:val="33"/>
          <w:rtl/>
        </w:rPr>
        <w:t>. וְ</w:t>
      </w:r>
      <w:r>
        <w:rPr>
          <w:rFonts w:ascii="David" w:eastAsia="Times New Roman" w:hAnsi="David" w:cs="David"/>
          <w:color w:val="000000"/>
          <w:sz w:val="33"/>
          <w:szCs w:val="33"/>
          <w:rtl/>
        </w:rPr>
        <w:t xml:space="preserve">נֶאֱחָזוֹת דְּרָגוֹת בִּדְרָגוֹת, וְכָל הָעֶלְיוֹנִים וְהַתַּחְתּוֹנִים הוֹלְכִים וְשָׁטִים בַּיָּם. זֶהוּ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זֶה הַיָּם גָּדוֹל וּרְחַב יָדַיִם שָׁם רֵמֶשׂ וְאֵין מִסְפָּר וְגוֹ'. </w:t>
      </w:r>
    </w:p>
    <w:p w14:paraId="61D2D84A" w14:textId="77777777" w:rsidR="00000000" w:rsidRDefault="00AC0C38">
      <w:pPr>
        <w:bidi/>
        <w:jc w:val="both"/>
        <w:divId w:val="2058580902"/>
        <w:rPr>
          <w:rFonts w:ascii="David" w:eastAsia="Times New Roman" w:hAnsi="David" w:cs="David"/>
          <w:color w:val="000000"/>
          <w:sz w:val="33"/>
          <w:szCs w:val="33"/>
          <w:rtl/>
        </w:rPr>
      </w:pPr>
    </w:p>
    <w:p w14:paraId="70C077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סָלִיק יַמָּא גַּלְגַּלּוֹי, כֻּלְּהוּ אַרְבִּי</w:t>
      </w:r>
      <w:r>
        <w:rPr>
          <w:rFonts w:ascii="David" w:hAnsi="David" w:cs="David"/>
          <w:color w:val="000000"/>
          <w:sz w:val="33"/>
          <w:szCs w:val="33"/>
          <w:rtl/>
        </w:rPr>
        <w:t>ן סַלְּקִין נַחְתִּין, וְזַעְפָּא אִשְׁתְּכַח, וְרוּחָא תַּקִּיפָא אַזְלָא עָלֵיהּ בִּתְקִיפוּ. וְנוּנֵי יַמָּא מִתְבַּדְּרִין לְכָל סְטַר, אִלֵּין לְמִזְרָח, וְאִלֵּין לְמַעֲרָב, אִלֵּין לַצָּפוֹן, וְאִלֵּין לַדָּרוֹם. וְכָל אִינּוּן בְּנִי עָלְמָא, דְּחָ</w:t>
      </w:r>
      <w:r>
        <w:rPr>
          <w:rFonts w:ascii="David" w:hAnsi="David" w:cs="David"/>
          <w:color w:val="000000"/>
          <w:sz w:val="33"/>
          <w:szCs w:val="33"/>
          <w:rtl/>
        </w:rPr>
        <w:t xml:space="preserve">מָאן רְשִׁימָא עָלַיְיהוּ, נַטְלִין לוֹן, וּבַלְעִין לוֹן בְּקַפְטִיִרִי עַפְרָא. </w:t>
      </w:r>
    </w:p>
    <w:p w14:paraId="22ABF9CB" w14:textId="77777777" w:rsidR="00000000" w:rsidRDefault="00AC0C38">
      <w:pPr>
        <w:bidi/>
        <w:jc w:val="both"/>
        <w:divId w:val="662466466"/>
        <w:rPr>
          <w:rFonts w:ascii="David" w:eastAsia="Times New Roman" w:hAnsi="David" w:cs="David"/>
          <w:color w:val="000000"/>
          <w:sz w:val="33"/>
          <w:szCs w:val="33"/>
          <w:rtl/>
        </w:rPr>
      </w:pPr>
      <w:r>
        <w:rPr>
          <w:rFonts w:ascii="David" w:eastAsia="Times New Roman" w:hAnsi="David" w:cs="David"/>
          <w:color w:val="000000"/>
          <w:sz w:val="33"/>
          <w:szCs w:val="33"/>
          <w:rtl/>
        </w:rPr>
        <w:t>וּכְשֶׁמַּעָֹלֶה הַיָּם אֶת גַּלָּיו, כָּל הָאֳנִיּוֹת עוֹלוֹת וְיוֹרְדוֹת, וְנִמְצָא זַעַף, וְרוּחַ קָשָׁה הוֹלֶכֶת עָלָיו בְּחֹזֶק, וּדְגֵי הַיָּם מִתְפַּזְּרִים לְכָל צַ</w:t>
      </w:r>
      <w:r>
        <w:rPr>
          <w:rFonts w:ascii="David" w:eastAsia="Times New Roman" w:hAnsi="David" w:cs="David"/>
          <w:color w:val="000000"/>
          <w:sz w:val="33"/>
          <w:szCs w:val="33"/>
          <w:rtl/>
        </w:rPr>
        <w:t xml:space="preserve">ד, אֵלֶּה לַמִּזְרָח וְאֵלֶּה לַמַּעֲרָב, אֵלֶּה לַצָּפוֹן וְאֵלֶּה לַדָּרוֹם. וְכָל אוֹתָם בְּנֵי הָעוֹלָם שֶׁרוֹאִים אֶת הָרֹשֶׁם עֲלֵיהֶם, לוֹקְחִים אוֹתָם וּבוֹלְעִים אוֹתָם בִּמְעָרוֹת הֶעָפָר. </w:t>
      </w:r>
    </w:p>
    <w:p w14:paraId="3A9A99EB" w14:textId="77777777" w:rsidR="00000000" w:rsidRDefault="00AC0C38">
      <w:pPr>
        <w:bidi/>
        <w:jc w:val="both"/>
        <w:divId w:val="2058580902"/>
        <w:rPr>
          <w:rFonts w:ascii="David" w:eastAsia="Times New Roman" w:hAnsi="David" w:cs="David"/>
          <w:color w:val="000000"/>
          <w:sz w:val="33"/>
          <w:szCs w:val="33"/>
          <w:rtl/>
        </w:rPr>
      </w:pPr>
    </w:p>
    <w:p w14:paraId="580F96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אַרְבִּין לָא נַטְלִין מֵאַתְרַיְיהוּ, וְלָא סַל</w:t>
      </w:r>
      <w:r>
        <w:rPr>
          <w:rFonts w:ascii="David" w:hAnsi="David" w:cs="David"/>
          <w:color w:val="000000"/>
          <w:sz w:val="33"/>
          <w:szCs w:val="33"/>
          <w:rtl/>
        </w:rPr>
        <w:t>ְּקִין וְנַחְתִּין, בַּר מֵהַהוּא שַׁעֲתָא, דְּאָתֵי חַד דַּבְּרָא בְּיַמָּא, וְיָדַע לְאַשְׁלְמָא רוּחָא דְּזַעְפָּא דְּיַמָּא, כֵּיוָן דְּסָלִיק דָּא עָלֵיהּ דְּיַמָּא, שָׁכִיךְ מֵרוּגְזָא, וְנַיְיחָא אִשְׁתְּכַח, וּכְדֵין כֻּלְּהוּ אַרְבִּין אַזְלִין בּ</w:t>
      </w:r>
      <w:r>
        <w:rPr>
          <w:rFonts w:ascii="David" w:hAnsi="David" w:cs="David"/>
          <w:color w:val="000000"/>
          <w:sz w:val="33"/>
          <w:szCs w:val="33"/>
          <w:rtl/>
        </w:rPr>
        <w:t xml:space="preserve">ְאֹרַח מֵישָׁר, וְלָא סָטָאן לִימִינָא וּשְׂמָאלָא, הֲדָא הוּא דִכְתִיב, </w:t>
      </w:r>
      <w:r>
        <w:rPr>
          <w:rFonts w:ascii="David" w:hAnsi="David" w:cs="David"/>
          <w:color w:val="000000"/>
          <w:rtl/>
        </w:rPr>
        <w:t>(תהלים קד)</w:t>
      </w:r>
      <w:r>
        <w:rPr>
          <w:rFonts w:ascii="David" w:hAnsi="David" w:cs="David"/>
          <w:color w:val="000000"/>
          <w:sz w:val="33"/>
          <w:szCs w:val="33"/>
          <w:rtl/>
        </w:rPr>
        <w:t xml:space="preserve"> שָׁם אֳנִיּוֹת יְהַלֵּכוּן לִוְיָתָן זֶה יָצַרְתָּ לְשַׂחֶק בּוֹ. זֶה דַּיְיקָא. וְכָל נוּנֵי יַמָּא מִתְכַּנְּשִׁין לְאַתְרַיְיהוּ. וְכָל אִינּוּן חֵיוָון חַדָּאן עָלָהּ, </w:t>
      </w:r>
      <w:r>
        <w:rPr>
          <w:rFonts w:ascii="David" w:hAnsi="David" w:cs="David"/>
          <w:color w:val="000000"/>
          <w:sz w:val="33"/>
          <w:szCs w:val="33"/>
          <w:rtl/>
        </w:rPr>
        <w:t xml:space="preserve">וְחֵיוָון חַקְלָא עִלָּאָה חַדָּאן, הֲדָא הוּא דִכְתִיב, </w:t>
      </w:r>
      <w:r>
        <w:rPr>
          <w:rFonts w:ascii="David" w:hAnsi="David" w:cs="David"/>
          <w:color w:val="000000"/>
          <w:rtl/>
        </w:rPr>
        <w:t>(איוב מ)</w:t>
      </w:r>
      <w:r>
        <w:rPr>
          <w:rFonts w:ascii="David" w:hAnsi="David" w:cs="David"/>
          <w:color w:val="000000"/>
          <w:sz w:val="33"/>
          <w:szCs w:val="33"/>
          <w:rtl/>
        </w:rPr>
        <w:t xml:space="preserve"> וְכָל חַיַּת הַשָּׂדֶה יְשַׂחֲקוּ שָׁם. </w:t>
      </w:r>
    </w:p>
    <w:p w14:paraId="690F7251" w14:textId="77777777" w:rsidR="00000000" w:rsidRDefault="00AC0C38">
      <w:pPr>
        <w:bidi/>
        <w:jc w:val="both"/>
        <w:divId w:val="832768047"/>
        <w:rPr>
          <w:rFonts w:ascii="David" w:eastAsia="Times New Roman" w:hAnsi="David" w:cs="David"/>
          <w:color w:val="000000"/>
          <w:sz w:val="33"/>
          <w:szCs w:val="33"/>
          <w:rtl/>
        </w:rPr>
      </w:pPr>
      <w:r>
        <w:rPr>
          <w:rFonts w:ascii="David" w:eastAsia="Times New Roman" w:hAnsi="David" w:cs="David"/>
          <w:color w:val="000000"/>
          <w:sz w:val="33"/>
          <w:szCs w:val="33"/>
          <w:rtl/>
        </w:rPr>
        <w:t>וְכָל הָאֳנִיּוֹת לֹא נוֹסְעוֹת מִמְּקוֹמָם, וְלֹא עוֹלוֹת וְיוֹרְדוֹת, פְּרָט לְאוֹתָהּ שָׁעָה שֶׁבָּא מַנְהִיג אֶחָד שֶׁל הַיָּם וְיוֹצֵא לְהַשְׁל</w:t>
      </w:r>
      <w:r>
        <w:rPr>
          <w:rFonts w:ascii="David" w:eastAsia="Times New Roman" w:hAnsi="David" w:cs="David"/>
          <w:color w:val="000000"/>
          <w:sz w:val="33"/>
          <w:szCs w:val="33"/>
          <w:rtl/>
        </w:rPr>
        <w:t>ִים רוּחַ שֶׁל זַעַף הַיָּם. כֵּיוָן שֶׁזֶּה עוֹלֶה עַל הַיָּם, שׁוֹכֵךְ מֵרָגְזוֹ, וְנִמְצֵאת מְנוּחָה. וְאָז כָּל הָאֳנִיּוֹת הוֹלְכוֹת בְּדֶרֶךְ יָשָׁר, וְלֹא סוֹטוֹת לְיָמִין וְלִשְׂמֹאל. זֶהוּ שֶׁכָּתוּב שָׁם אֳנִיּוֹת יְהַלֵּכוּן לִוְיָתָן זֶה יָצַרְ</w:t>
      </w:r>
      <w:r>
        <w:rPr>
          <w:rFonts w:ascii="David" w:eastAsia="Times New Roman" w:hAnsi="David" w:cs="David"/>
          <w:color w:val="000000"/>
          <w:sz w:val="33"/>
          <w:szCs w:val="33"/>
          <w:rtl/>
        </w:rPr>
        <w:t xml:space="preserve">תָּ לְשַׂחֶק בּוֹ. זֶה דַּוְקָא. וְכָל דְּגֵי הַיָּם מִתְכַּנְּסִים לִמְקוֹמָם, וְכָל אוֹתָן הַחַיּוֹת שְׂמֵחוֹת עָלֶיהָ, וְחַיּוֹת הַשָּׂדֶה הָעֶלְיוֹנוֹת שְׂמֵחוֹת. זֶהוּ שֶׁכָּתוּב </w:t>
      </w:r>
      <w:r>
        <w:rPr>
          <w:rFonts w:ascii="David" w:eastAsia="Times New Roman" w:hAnsi="David" w:cs="David"/>
          <w:color w:val="000000"/>
          <w:sz w:val="23"/>
          <w:szCs w:val="23"/>
          <w:rtl/>
        </w:rPr>
        <w:t>(איוב מ)</w:t>
      </w:r>
      <w:r>
        <w:rPr>
          <w:rFonts w:ascii="David" w:eastAsia="Times New Roman" w:hAnsi="David" w:cs="David"/>
          <w:color w:val="000000"/>
          <w:sz w:val="33"/>
          <w:szCs w:val="33"/>
          <w:rtl/>
        </w:rPr>
        <w:t xml:space="preserve"> וְכָל חַיַּת הַשָּׂדֶה יְשַׂחֲקוּ שָׁם. </w:t>
      </w:r>
    </w:p>
    <w:p w14:paraId="10A17820" w14:textId="77777777" w:rsidR="00000000" w:rsidRDefault="00AC0C38">
      <w:pPr>
        <w:bidi/>
        <w:jc w:val="both"/>
        <w:divId w:val="2058580902"/>
        <w:rPr>
          <w:rFonts w:ascii="David" w:eastAsia="Times New Roman" w:hAnsi="David" w:cs="David"/>
          <w:color w:val="000000"/>
          <w:sz w:val="33"/>
          <w:szCs w:val="33"/>
          <w:rtl/>
        </w:rPr>
      </w:pPr>
    </w:p>
    <w:p w14:paraId="1D8A30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כְּגַוְו</w:t>
      </w:r>
      <w:r>
        <w:rPr>
          <w:rFonts w:ascii="David" w:hAnsi="David" w:cs="David"/>
          <w:color w:val="000000"/>
          <w:sz w:val="33"/>
          <w:szCs w:val="33"/>
          <w:rtl/>
        </w:rPr>
        <w:t xml:space="preserve">נָא דִּלְעֵילָּא, אִית לְתַתָּא. כְּגַוְונָא דִּלְתַתָּא, אִית בְּיַמָּא. כְּגַוְונָא דִּלְעֵילָּא, אִית לְעֵילָּא בְּיַמָּא עִלָּאָה. כְּגַוְונָא דִּלְעֵילָּא אִית לְתַתָּא. כְּגַוְונָא דִּלְתַתָּא, אִית בְּיַמָּא תַּתָּאָה. </w:t>
      </w:r>
    </w:p>
    <w:p w14:paraId="596AE6AA" w14:textId="77777777" w:rsidR="00000000" w:rsidRDefault="00AC0C38">
      <w:pPr>
        <w:bidi/>
        <w:jc w:val="both"/>
        <w:divId w:val="2065449966"/>
        <w:rPr>
          <w:rFonts w:ascii="David" w:eastAsia="Times New Roman" w:hAnsi="David" w:cs="David"/>
          <w:color w:val="000000"/>
          <w:sz w:val="33"/>
          <w:szCs w:val="33"/>
          <w:rtl/>
        </w:rPr>
      </w:pPr>
      <w:r>
        <w:rPr>
          <w:rFonts w:ascii="David" w:eastAsia="Times New Roman" w:hAnsi="David" w:cs="David"/>
          <w:color w:val="000000"/>
          <w:sz w:val="33"/>
          <w:szCs w:val="33"/>
          <w:rtl/>
        </w:rPr>
        <w:t>בֹּא רְאֵה, כְּמוֹ שֶׁלְּמַע</w:t>
      </w:r>
      <w:r>
        <w:rPr>
          <w:rFonts w:ascii="David" w:eastAsia="Times New Roman" w:hAnsi="David" w:cs="David"/>
          <w:color w:val="000000"/>
          <w:sz w:val="33"/>
          <w:szCs w:val="33"/>
          <w:rtl/>
        </w:rPr>
        <w:t xml:space="preserve">ְלָה יֵשׁ לְמַטָּה, כְּמוֹ שֶׁלְּמַטָּה יֵשׁ בַּיָּם. כְּמוֹ שֶׁלְּמַעְלָה יֵשׁ לְמַעְלָה בַּיָּם הָעֶלְיוֹן. כְּגוֹן שֶׁלְּמַעְלָה יֵשׁ לְמַטָּה. כְּגוֹן שֶׁלְּמַטָּה יֵשׁ בַּיָּם הַתַּחְתּוֹן. </w:t>
      </w:r>
    </w:p>
    <w:p w14:paraId="751FDD8C" w14:textId="77777777" w:rsidR="00000000" w:rsidRDefault="00AC0C38">
      <w:pPr>
        <w:bidi/>
        <w:jc w:val="both"/>
        <w:divId w:val="2058580902"/>
        <w:rPr>
          <w:rFonts w:ascii="David" w:eastAsia="Times New Roman" w:hAnsi="David" w:cs="David"/>
          <w:color w:val="000000"/>
          <w:sz w:val="33"/>
          <w:szCs w:val="33"/>
          <w:rtl/>
        </w:rPr>
      </w:pPr>
    </w:p>
    <w:p w14:paraId="628343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גּוּפָא דְּהַהוּא יַמָּא, הָא אִתְעַרְנָא לְחַבְרָנָא, אוֹ</w:t>
      </w:r>
      <w:r>
        <w:rPr>
          <w:rFonts w:ascii="David" w:hAnsi="David" w:cs="David"/>
          <w:color w:val="000000"/>
          <w:sz w:val="33"/>
          <w:szCs w:val="33"/>
          <w:rtl/>
        </w:rPr>
        <w:t xml:space="preserve">רְכָא וּפוּתְיָא, רֵישָׁא וּדְרֹעִין וְשַׂעֲרֵי גוּפָא, כֹּלָּא כְּמָה דְּאִצְטְרִיךְ, וְכֹלָּא בִּשְׁמֵיהּ </w:t>
      </w:r>
      <w:r>
        <w:rPr>
          <w:rFonts w:ascii="David" w:hAnsi="David" w:cs="David"/>
          <w:color w:val="000000"/>
          <w:rtl/>
        </w:rPr>
        <w:t>(ויחי רמ''ה)</w:t>
      </w:r>
      <w:r>
        <w:rPr>
          <w:rFonts w:ascii="David" w:hAnsi="David" w:cs="David"/>
          <w:color w:val="000000"/>
          <w:sz w:val="33"/>
          <w:szCs w:val="33"/>
          <w:rtl/>
        </w:rPr>
        <w:t xml:space="preserve"> אִתְקְרֵי. וּכְגַוְונָא דָּא לְתַתָּא לְיַמָּא דִּלְתַתָּא, הָכִי נָמֵי רֵישָׁא דְּיַמָּא, וּדְרוֹעִין דְּיַמָּא, וְגוּפָא דְּיַמָּא. </w:t>
      </w:r>
    </w:p>
    <w:p w14:paraId="60B74CE8" w14:textId="77777777" w:rsidR="00000000" w:rsidRDefault="00AC0C38">
      <w:pPr>
        <w:bidi/>
        <w:jc w:val="both"/>
        <w:divId w:val="418412395"/>
        <w:rPr>
          <w:rFonts w:ascii="David" w:eastAsia="Times New Roman" w:hAnsi="David" w:cs="David"/>
          <w:color w:val="000000"/>
          <w:sz w:val="33"/>
          <w:szCs w:val="33"/>
          <w:rtl/>
        </w:rPr>
      </w:pPr>
      <w:r>
        <w:rPr>
          <w:rFonts w:ascii="David" w:eastAsia="Times New Roman" w:hAnsi="David" w:cs="David"/>
          <w:color w:val="000000"/>
          <w:sz w:val="33"/>
          <w:szCs w:val="33"/>
          <w:rtl/>
        </w:rPr>
        <w:t>הַגּוּף שֶׁל אוֹתוֹ הַיָּם, הֲרֵי הִתְעוֹרַרְנוּ לַחֲבֵרֵינוּ, אֹרֶךְ וָרֹחַב, רֹאשׁ וּזְרוֹעוֹת וְשַּׂעֲרוֹת הַגּוּף, הַכֹּל כְּמוֹ שֶׁצָּרִיךְ, וְהַכֹּל נִקְרָא בִשְׁמוֹ. וּכְמוֹ זֶה לְמַטָּה לַיָּם שֶׁלְּמַטָּה, כָּךְ גַּם הָרֹאשׁ שֶׁל הַיָּם וּזְרוֹעו</w:t>
      </w:r>
      <w:r>
        <w:rPr>
          <w:rFonts w:ascii="David" w:eastAsia="Times New Roman" w:hAnsi="David" w:cs="David"/>
          <w:color w:val="000000"/>
          <w:sz w:val="33"/>
          <w:szCs w:val="33"/>
          <w:rtl/>
        </w:rPr>
        <w:t xml:space="preserve">ֹת הַיָּם וְגוּף הַיָּם. </w:t>
      </w:r>
    </w:p>
    <w:p w14:paraId="730E40A3" w14:textId="77777777" w:rsidR="00000000" w:rsidRDefault="00AC0C38">
      <w:pPr>
        <w:bidi/>
        <w:jc w:val="both"/>
        <w:divId w:val="2058580902"/>
        <w:rPr>
          <w:rFonts w:ascii="David" w:eastAsia="Times New Roman" w:hAnsi="David" w:cs="David"/>
          <w:color w:val="000000"/>
          <w:sz w:val="33"/>
          <w:szCs w:val="33"/>
          <w:rtl/>
        </w:rPr>
      </w:pPr>
    </w:p>
    <w:p w14:paraId="04D29D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מט)</w:t>
      </w:r>
      <w:r>
        <w:rPr>
          <w:rFonts w:ascii="David" w:hAnsi="David" w:cs="David"/>
          <w:color w:val="000000"/>
          <w:sz w:val="33"/>
          <w:szCs w:val="33"/>
          <w:rtl/>
        </w:rPr>
        <w:t xml:space="preserve"> זְבוּלוּן לְחוֹף יַמִים יִשְׁכּוֹן. וְהָא יַמָּא חַד הֲוָה בְּעַדְבֵיהּ אֶלָּא מַאי לְחוֹף יַמִים, וַדַּאי אוּקְמוּהָ חַבְרַיָּיא בְּרָזָא עִלָּאָה. וְיַרְכָתוֹ עַל צִידוֹן, כְּמָה דְאַתְּ אָמֵר </w:t>
      </w:r>
      <w:r>
        <w:rPr>
          <w:rFonts w:ascii="David" w:hAnsi="David" w:cs="David"/>
          <w:color w:val="000000"/>
          <w:rtl/>
        </w:rPr>
        <w:t>(שמות א)</w:t>
      </w:r>
      <w:r>
        <w:rPr>
          <w:rFonts w:ascii="David" w:hAnsi="David" w:cs="David"/>
          <w:color w:val="000000"/>
          <w:sz w:val="33"/>
          <w:szCs w:val="33"/>
          <w:rtl/>
        </w:rPr>
        <w:t xml:space="preserve"> יוֹצ</w:t>
      </w:r>
      <w:r>
        <w:rPr>
          <w:rFonts w:ascii="David" w:hAnsi="David" w:cs="David"/>
          <w:color w:val="000000"/>
          <w:sz w:val="33"/>
          <w:szCs w:val="33"/>
          <w:rtl/>
        </w:rPr>
        <w:t xml:space="preserve">ְאֵי יֶרֶךְ יַעֲקֹב. זְבוּלוּן שׁוֹקָא דִּימִינָא דְּגוּפָא הֲוָה, וְיַם כִּנֶּרֶת הֲוָה בְּעַדְבֵיהּ, וּמֵהָכָא אִשְׁתְּכַח חִלָּזוֹן לִתְכֶלְתָּא. </w:t>
      </w:r>
    </w:p>
    <w:p w14:paraId="1EF80EC7" w14:textId="77777777" w:rsidR="00000000" w:rsidRDefault="00AC0C38">
      <w:pPr>
        <w:bidi/>
        <w:jc w:val="both"/>
        <w:divId w:val="2250042"/>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זְבוּלֻן לְחוֹף יַמִּים יִשְׁכֹּן. וַהֲרֵי יָם אֶחָד הָיָה בְּגוֹרָלוֹ, אֶלָּא מַה זֶּה לְחוֹף יַמִּים? וַדַּאי שֶׁבֵּאֲרוּהָ הַחֲבֵרִים בְּסוֹד עֶלְיוֹן. וְיַרְכָתוֹ עַל צִידן, כַּנֶּאֱמַר </w:t>
      </w:r>
      <w:r>
        <w:rPr>
          <w:rFonts w:ascii="David" w:eastAsia="Times New Roman" w:hAnsi="David" w:cs="David"/>
          <w:color w:val="000000"/>
          <w:sz w:val="23"/>
          <w:szCs w:val="23"/>
          <w:rtl/>
        </w:rPr>
        <w:t>(שמות א)</w:t>
      </w:r>
      <w:r>
        <w:rPr>
          <w:rFonts w:ascii="David" w:eastAsia="Times New Roman" w:hAnsi="David" w:cs="David"/>
          <w:color w:val="000000"/>
          <w:sz w:val="33"/>
          <w:szCs w:val="33"/>
          <w:rtl/>
        </w:rPr>
        <w:t xml:space="preserve"> יצְאֵי יֶרֶךְ יַעֲקֹב. זְבוּלוּן הָיָה שׁוֹק הַיָּמִין שׁ</w:t>
      </w:r>
      <w:r>
        <w:rPr>
          <w:rFonts w:ascii="David" w:eastAsia="Times New Roman" w:hAnsi="David" w:cs="David"/>
          <w:color w:val="000000"/>
          <w:sz w:val="33"/>
          <w:szCs w:val="33"/>
          <w:rtl/>
        </w:rPr>
        <w:t xml:space="preserve">ֶל הַגּוּף, וְיָם כִּנֶּרֶת הָיָה בְּגוֹרָלוֹ, וּמִכָּאן נִמְצָא הַחִלָּזוֹן שֶׁל הַתְּכֵלֶת. </w:t>
      </w:r>
    </w:p>
    <w:p w14:paraId="2D5BB7B8" w14:textId="77777777" w:rsidR="00000000" w:rsidRDefault="00AC0C38">
      <w:pPr>
        <w:bidi/>
        <w:jc w:val="both"/>
        <w:divId w:val="2058580902"/>
        <w:rPr>
          <w:rFonts w:ascii="David" w:eastAsia="Times New Roman" w:hAnsi="David" w:cs="David"/>
          <w:color w:val="000000"/>
          <w:sz w:val="33"/>
          <w:szCs w:val="33"/>
          <w:rtl/>
        </w:rPr>
      </w:pPr>
    </w:p>
    <w:p w14:paraId="32A3D6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כַּמָּה רְתִיכִין עַל רְתִיכִין אִשְׁתְּכָחוּ, וְגַלְגַּלּוֹי דִּרְתִּיכָא רָהֲטִין בִּבְהִילוּ, וְלָא מִתְעַכְּבֵי אִינּוּן סַמְכֵי רְתִיכָא, לְנַ</w:t>
      </w:r>
      <w:r>
        <w:rPr>
          <w:rFonts w:ascii="David" w:hAnsi="David" w:cs="David"/>
          <w:color w:val="000000"/>
          <w:sz w:val="33"/>
          <w:szCs w:val="33"/>
          <w:rtl/>
        </w:rPr>
        <w:t xml:space="preserve">טְלָא עֲלֵיהוֹן. וְכֵן כֻּלְּהוּ. </w:t>
      </w:r>
      <w:r>
        <w:rPr>
          <w:rFonts w:ascii="David" w:hAnsi="David" w:cs="David"/>
          <w:color w:val="000000"/>
          <w:rtl/>
        </w:rPr>
        <w:t>(נ''א והכא שנהגו בכבדות בבהילו)</w:t>
      </w:r>
      <w:r>
        <w:rPr>
          <w:rFonts w:ascii="David" w:hAnsi="David" w:cs="David"/>
          <w:color w:val="000000"/>
          <w:sz w:val="33"/>
          <w:szCs w:val="33"/>
          <w:rtl/>
        </w:rPr>
        <w:t xml:space="preserve"> תָּא חֲזֵי, רְתִיכָא דִּי מְמָנָא עַל מִצְרָאֵי, </w:t>
      </w:r>
      <w:r>
        <w:rPr>
          <w:rFonts w:ascii="David" w:hAnsi="David" w:cs="David"/>
          <w:color w:val="000000"/>
          <w:rtl/>
        </w:rPr>
        <w:t>(אי תימא)</w:t>
      </w:r>
      <w:r>
        <w:rPr>
          <w:rFonts w:ascii="David" w:hAnsi="David" w:cs="David"/>
          <w:color w:val="000000"/>
          <w:sz w:val="33"/>
          <w:szCs w:val="33"/>
          <w:rtl/>
        </w:rPr>
        <w:t xml:space="preserve"> אוּקְמוּהָ, רְתִיכָא שְׁלֵימָתָא לָא אִשְׁתְּכַח, דְּהָא כְּתִיב וַיָּסַר אֵת אוֹפַן מַרְכְּבוֹתָיו, כַּמָּה רְתִיכִין הֲווֹ, דַּהֲ</w:t>
      </w:r>
      <w:r>
        <w:rPr>
          <w:rFonts w:ascii="David" w:hAnsi="David" w:cs="David"/>
          <w:color w:val="000000"/>
          <w:sz w:val="33"/>
          <w:szCs w:val="33"/>
          <w:rtl/>
        </w:rPr>
        <w:t>ווֹ נַטְלִין עַל חַד סָמִיךְ גַּלְגַּלָּא, דְּאִתְפָּקְדוּ עֲלַיְיהוּ, כֵּיוָן דְּאִתְעֲבָר הַאי מִשּׁוּלְטָנוּתָא דִּילֵיהּ, כֻּלְּהוּ רְתִיכִין אִתְעֲבָרוּ מִשּׁוּלְטָנִיהוֹן, וְלָא נַטְלוּ. כְּדֵין כֻּלְּהוּ לְתַתָּא אִתְעֲבָרוּ מְשּׁוּלְטָנוּתָא, דִּכְ</w:t>
      </w:r>
      <w:r>
        <w:rPr>
          <w:rFonts w:ascii="David" w:hAnsi="David" w:cs="David"/>
          <w:color w:val="000000"/>
          <w:sz w:val="33"/>
          <w:szCs w:val="33"/>
          <w:rtl/>
        </w:rPr>
        <w:t xml:space="preserve">תִּיב, </w:t>
      </w:r>
      <w:r>
        <w:rPr>
          <w:rFonts w:ascii="David" w:hAnsi="David" w:cs="David"/>
          <w:color w:val="000000"/>
          <w:rtl/>
        </w:rPr>
        <w:t>(ירמיה מו)</w:t>
      </w:r>
      <w:r>
        <w:rPr>
          <w:rFonts w:ascii="David" w:hAnsi="David" w:cs="David"/>
          <w:color w:val="000000"/>
          <w:sz w:val="33"/>
          <w:szCs w:val="33"/>
          <w:rtl/>
        </w:rPr>
        <w:t xml:space="preserve"> עַל מִצְרַיִם וְעַל פַּרְעֹה וְעַל הַבּוֹטְחִים </w:t>
      </w:r>
      <w:r>
        <w:rPr>
          <w:rFonts w:ascii="David" w:hAnsi="David" w:cs="David"/>
          <w:color w:val="000000"/>
          <w:rtl/>
        </w:rPr>
        <w:t>(דף מ''ט ע''א)</w:t>
      </w:r>
      <w:r>
        <w:rPr>
          <w:rFonts w:ascii="David" w:hAnsi="David" w:cs="David"/>
          <w:color w:val="000000"/>
          <w:sz w:val="33"/>
          <w:szCs w:val="33"/>
          <w:rtl/>
        </w:rPr>
        <w:t xml:space="preserve"> בוֹ. </w:t>
      </w:r>
    </w:p>
    <w:p w14:paraId="525594C4" w14:textId="77777777" w:rsidR="00000000" w:rsidRDefault="00AC0C38">
      <w:pPr>
        <w:bidi/>
        <w:jc w:val="both"/>
        <w:divId w:val="103318838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כַּמָּה מֶרְכָּבוֹת עַל מֶרְכָּבוֹת נִמְצְאוּ, וְגַלְגַּלֵּי הַמֶּרְכָּבָה רָצִים בְּחִפָּזוֹן, וְלֹא מִתְעַכְּבִים אוֹתָם תּוֹמְכֵי הַמֶּרְכָּבָה לִנְסֹעַ </w:t>
      </w:r>
      <w:r>
        <w:rPr>
          <w:rFonts w:ascii="David" w:eastAsia="Times New Roman" w:hAnsi="David" w:cs="David"/>
          <w:color w:val="000000"/>
          <w:sz w:val="33"/>
          <w:szCs w:val="33"/>
          <w:rtl/>
        </w:rPr>
        <w:t xml:space="preserve">עֲלֵיהֶם, וְכֵן כֻּלָּם </w:t>
      </w:r>
      <w:r>
        <w:rPr>
          <w:rFonts w:ascii="David" w:eastAsia="Times New Roman" w:hAnsi="David" w:cs="David"/>
          <w:color w:val="000000"/>
          <w:sz w:val="23"/>
          <w:szCs w:val="23"/>
          <w:rtl/>
        </w:rPr>
        <w:t>(וכאן וינהגהו בכבדת, בחפזון)</w:t>
      </w:r>
      <w:r>
        <w:rPr>
          <w:rFonts w:ascii="David" w:eastAsia="Times New Roman" w:hAnsi="David" w:cs="David"/>
          <w:color w:val="000000"/>
          <w:sz w:val="33"/>
          <w:szCs w:val="33"/>
          <w:rtl/>
        </w:rPr>
        <w:t xml:space="preserve">. בֹּא רְאֵה, הַמֶּרְכָּבָה הַמְמֻנָּה עַל הַמִּצְרִים, </w:t>
      </w:r>
      <w:r>
        <w:rPr>
          <w:rFonts w:ascii="David" w:eastAsia="Times New Roman" w:hAnsi="David" w:cs="David"/>
          <w:color w:val="000000"/>
          <w:sz w:val="23"/>
          <w:szCs w:val="23"/>
          <w:rtl/>
        </w:rPr>
        <w:t>[אם תאמר]</w:t>
      </w:r>
      <w:r>
        <w:rPr>
          <w:rFonts w:ascii="David" w:eastAsia="Times New Roman" w:hAnsi="David" w:cs="David"/>
          <w:color w:val="000000"/>
          <w:sz w:val="33"/>
          <w:szCs w:val="33"/>
          <w:rtl/>
        </w:rPr>
        <w:t xml:space="preserve"> פֵּרְשׁוּהָ, לֹא נִמְצֵאת מֶרְכָּבָה שְׁלֵמָה, שֶׁהֲרֵי כָּתוּב וַיָּסַר אֶת אֹפַן מַרְכְּבֹתָיו. כַּמָּה מֶרְכָּבוֹת הָיוּ שֶׁהָיוּ נוֹסְ</w:t>
      </w:r>
      <w:r>
        <w:rPr>
          <w:rFonts w:ascii="David" w:eastAsia="Times New Roman" w:hAnsi="David" w:cs="David"/>
          <w:color w:val="000000"/>
          <w:sz w:val="33"/>
          <w:szCs w:val="33"/>
          <w:rtl/>
        </w:rPr>
        <w:t xml:space="preserve">עִים עַל תּוֹמֵךְ גַּלְגַּל אֶחָד, שֶׁנִּפְקְדוּ עֲלֵיהֶם. כֵּיוָן שֶׁזֶּה הָעֳבַר מִשִּׁלְטוֹנוֹ, כָּל הַמֶּרְכָּבוֹת הָעָבְרוּ מִשִּׁלְטוֹנָם וְלֹא נָסְעוּ. אָז כֻּלָּם לְמַטָּה הָעָבְרוּ מִשִּׁלְטוֹנָם, שֶׁכָּתוּב עַל מִצְרַיִם </w:t>
      </w:r>
      <w:r>
        <w:rPr>
          <w:rFonts w:ascii="David" w:eastAsia="Times New Roman" w:hAnsi="David" w:cs="David"/>
          <w:color w:val="000000"/>
          <w:sz w:val="23"/>
          <w:szCs w:val="23"/>
          <w:rtl/>
        </w:rPr>
        <w:t>(ירמיה מו)</w:t>
      </w:r>
      <w:r>
        <w:rPr>
          <w:rFonts w:ascii="David" w:eastAsia="Times New Roman" w:hAnsi="David" w:cs="David"/>
          <w:color w:val="000000"/>
          <w:sz w:val="33"/>
          <w:szCs w:val="33"/>
          <w:rtl/>
        </w:rPr>
        <w:t xml:space="preserve"> וְעַל פַּרְעֹה</w:t>
      </w:r>
      <w:r>
        <w:rPr>
          <w:rFonts w:ascii="David" w:eastAsia="Times New Roman" w:hAnsi="David" w:cs="David"/>
          <w:color w:val="000000"/>
          <w:sz w:val="33"/>
          <w:szCs w:val="33"/>
          <w:rtl/>
        </w:rPr>
        <w:t xml:space="preserve"> וְעַל הַבּטְחִים בּוֹ. </w:t>
      </w:r>
    </w:p>
    <w:p w14:paraId="38390A15" w14:textId="77777777" w:rsidR="00000000" w:rsidRDefault="00AC0C38">
      <w:pPr>
        <w:bidi/>
        <w:jc w:val="both"/>
        <w:divId w:val="2058580902"/>
        <w:rPr>
          <w:rFonts w:ascii="David" w:eastAsia="Times New Roman" w:hAnsi="David" w:cs="David"/>
          <w:color w:val="000000"/>
          <w:sz w:val="33"/>
          <w:szCs w:val="33"/>
          <w:rtl/>
        </w:rPr>
      </w:pPr>
    </w:p>
    <w:p w14:paraId="7F448A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וּבְהַהוּא זִמְנָא, שֻׁלְטָנוּתָא דְּמִצְרַיִם שָׁלִיט עַל כָּל שְׁאַר עַמִּין, כֵּיוָן דְּאִתְבַּר חֵילָא דְּמִצְרַיִם, אִתְּבַר חֵילָא דִּשְׁאַר עַמִּין. מְנָלָן, דִּכְתִּיב, </w:t>
      </w:r>
      <w:r>
        <w:rPr>
          <w:rFonts w:ascii="David" w:hAnsi="David" w:cs="David"/>
          <w:color w:val="000000"/>
          <w:rtl/>
        </w:rPr>
        <w:t>(שמות טו)</w:t>
      </w:r>
      <w:r>
        <w:rPr>
          <w:rFonts w:ascii="David" w:hAnsi="David" w:cs="David"/>
          <w:color w:val="000000"/>
          <w:sz w:val="33"/>
          <w:szCs w:val="33"/>
          <w:rtl/>
        </w:rPr>
        <w:t xml:space="preserve"> אָז נִבְהֲלוּ אַלּוּפֵי אֱדוֹם וְגוֹ'. וּכ</w:t>
      </w:r>
      <w:r>
        <w:rPr>
          <w:rFonts w:ascii="David" w:hAnsi="David" w:cs="David"/>
          <w:color w:val="000000"/>
          <w:sz w:val="33"/>
          <w:szCs w:val="33"/>
          <w:rtl/>
        </w:rPr>
        <w:t xml:space="preserve">ְתִיב </w:t>
      </w:r>
      <w:r>
        <w:rPr>
          <w:rFonts w:ascii="David" w:hAnsi="David" w:cs="David"/>
          <w:color w:val="000000"/>
          <w:rtl/>
        </w:rPr>
        <w:t>(שמות טו)</w:t>
      </w:r>
      <w:r>
        <w:rPr>
          <w:rFonts w:ascii="David" w:hAnsi="David" w:cs="David"/>
          <w:color w:val="000000"/>
          <w:sz w:val="33"/>
          <w:szCs w:val="33"/>
          <w:rtl/>
        </w:rPr>
        <w:t xml:space="preserve"> שָׁמְעוּ עַמִּים יִרְגָּזוּן וְגוֹ'. בְּגִין דְּכֻלְּהוּ הֲווֹ אֲחִידָן בְּפוּלְחָנָא דְּמִצְרַיִם, וַאֲחִידָן בְּמִצְרַיִם לְסִיּוּעָא דִּלְהוֹן. וּבְהַהוּא זִמְנָא, כֻּלְּהוּ בָּעָאן לְסִיּוּעָא דְּמִצְרַיִם, לְאִתַּתְקְפָא. וְעַל דָּא, כ</w:t>
      </w:r>
      <w:r>
        <w:rPr>
          <w:rFonts w:ascii="David" w:hAnsi="David" w:cs="David"/>
          <w:color w:val="000000"/>
          <w:sz w:val="33"/>
          <w:szCs w:val="33"/>
          <w:rtl/>
        </w:rPr>
        <w:t xml:space="preserve">ֵּיוָן דְּשָׁמְעוּ גְּבוּרָן דְּעָבַד קוּדְשָׁא בְּרִיךְ הוּא בְּמִצְרַיִם, רָפוּ יְדֵיהוֹן, וְלָא יָכִילוּ לְמֵיקָם, וְאִזְדַּעֲזָעוּ כֻּלְּהוּ, וְאִתְּבָּרוּ </w:t>
      </w:r>
      <w:r>
        <w:rPr>
          <w:rFonts w:ascii="David" w:hAnsi="David" w:cs="David"/>
          <w:color w:val="000000"/>
          <w:rtl/>
        </w:rPr>
        <w:t>(משולשליהון)</w:t>
      </w:r>
      <w:r>
        <w:rPr>
          <w:rFonts w:ascii="David" w:hAnsi="David" w:cs="David"/>
          <w:color w:val="000000"/>
          <w:sz w:val="33"/>
          <w:szCs w:val="33"/>
          <w:rtl/>
        </w:rPr>
        <w:t xml:space="preserve"> מִשּׁוּלְטָנַתְהוֹן. </w:t>
      </w:r>
    </w:p>
    <w:p w14:paraId="0375527D" w14:textId="77777777" w:rsidR="00000000" w:rsidRDefault="00AC0C38">
      <w:pPr>
        <w:bidi/>
        <w:jc w:val="both"/>
        <w:divId w:val="99892160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וּבְאוֹתוֹ זְמַן הַשַּׁלִּיט שֶׁל מִצְרַיִם שָׁלַט עַל כָּל </w:t>
      </w:r>
      <w:r>
        <w:rPr>
          <w:rFonts w:ascii="David" w:eastAsia="Times New Roman" w:hAnsi="David" w:cs="David"/>
          <w:color w:val="000000"/>
          <w:sz w:val="33"/>
          <w:szCs w:val="33"/>
          <w:rtl/>
        </w:rPr>
        <w:t>שְׁאָר הָעַמִּים. כֵּיוָן שֶׁהָעֳבַר כֹּחַ מִצְרַיִם, נִשְׁבַּר כֹּחַ שְׁאָר הָעַמִּים. מִנַּיִן לָנוּ? שֶׁכָּתוּב אָז נִבְהֲלוּ אַלּוּפֵי אֱדוֹם וְגוֹ', וְכָתוּב שָׁמְעוּ עַמִּים יִרְגָּזוּן וְגוֹ'. מִשּׁוּם שֶׁכֻּלָּם הָיוּ אֲחוּזִים בַּפֻּלְחָן שֶׁל הַמ</w:t>
      </w:r>
      <w:r>
        <w:rPr>
          <w:rFonts w:ascii="David" w:eastAsia="Times New Roman" w:hAnsi="David" w:cs="David"/>
          <w:color w:val="000000"/>
          <w:sz w:val="33"/>
          <w:szCs w:val="33"/>
          <w:rtl/>
        </w:rPr>
        <w:t>ִּצְרִים, וַאֲחוּזִים בְּמִצְרַיִם לַסִּיּוּעַ שֶׁלָּהֶם. וּבְאוֹתוֹ זְמַן כֻּלָּם בִּקְשׁוּ אֶת הַסִּיּוּעַ שֶׁל מִצְרַיִם לְהִתְחַזֵּק. וְעַל זֶה, כֵּיוָן שֶׁשָּׁמְעוּ אֶת הַגְּבוּרוֹת שֶׁעָשָׂה הַקָּדוֹשׁ בָּרוּךְ הוּא בְּמִצְרַיִם, רָפוּ יְדֵיהֶם וְלֹא</w:t>
      </w:r>
      <w:r>
        <w:rPr>
          <w:rFonts w:ascii="David" w:eastAsia="Times New Roman" w:hAnsi="David" w:cs="David"/>
          <w:color w:val="000000"/>
          <w:sz w:val="33"/>
          <w:szCs w:val="33"/>
          <w:rtl/>
        </w:rPr>
        <w:t xml:space="preserve"> יָכְלוּ לַעֲמֹד, וְכֻלָּם הִזְדַּעְזְעוּ וְנִשְׁבְּרוּ מִשִּׁלְטוֹנָם. </w:t>
      </w:r>
    </w:p>
    <w:p w14:paraId="46EA482C" w14:textId="77777777" w:rsidR="00000000" w:rsidRDefault="00AC0C38">
      <w:pPr>
        <w:bidi/>
        <w:jc w:val="both"/>
        <w:divId w:val="2058580902"/>
        <w:rPr>
          <w:rFonts w:ascii="David" w:eastAsia="Times New Roman" w:hAnsi="David" w:cs="David"/>
          <w:color w:val="000000"/>
          <w:sz w:val="33"/>
          <w:szCs w:val="33"/>
          <w:rtl/>
        </w:rPr>
      </w:pPr>
    </w:p>
    <w:p w14:paraId="24DF93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וַדַּאי כַּד אִתְּבַר חֵילָא דִּלְהוֹן לְעֵילָּא, אִתְּבַר חֵילָא דְּכָל אִינּוּן דַּאֲחִידָן בֵּיהּ, כֵּיוָן דְּאִתְבַּר חֵילָא דְּכֻלְּהוּ לְעֵילָּא, כָּל הָנֵי דִּלְתַתָּא אִתְּב</w:t>
      </w:r>
      <w:r>
        <w:rPr>
          <w:rFonts w:ascii="David" w:hAnsi="David" w:cs="David"/>
          <w:color w:val="000000"/>
          <w:sz w:val="33"/>
          <w:szCs w:val="33"/>
          <w:rtl/>
        </w:rPr>
        <w:t xml:space="preserve">ָּרוּ, בְּגִין </w:t>
      </w:r>
      <w:r>
        <w:rPr>
          <w:rFonts w:ascii="David" w:hAnsi="David" w:cs="David"/>
          <w:color w:val="000000"/>
          <w:rtl/>
        </w:rPr>
        <w:t>(ההוא)</w:t>
      </w:r>
      <w:r>
        <w:rPr>
          <w:rFonts w:ascii="David" w:hAnsi="David" w:cs="David"/>
          <w:color w:val="000000"/>
          <w:sz w:val="33"/>
          <w:szCs w:val="33"/>
          <w:rtl/>
        </w:rPr>
        <w:t xml:space="preserve"> </w:t>
      </w:r>
      <w:r>
        <w:rPr>
          <w:rFonts w:ascii="David" w:hAnsi="David" w:cs="David"/>
          <w:color w:val="000000"/>
          <w:sz w:val="33"/>
          <w:szCs w:val="33"/>
          <w:rtl/>
        </w:rPr>
        <w:t xml:space="preserve">הַאי חֵילָא דְּאִתְבַּר בְּקַדְמִיתָא. וּבְגִין כָּךְ וַיָּסַר אֵת אֹפַן מַרְכְּבוֹתָיו כְּתִיב. וַיְנַהֲגֵהוּ בִּכְבֵדוּת, דְּהָא כַּד דָּא אִתְּבַר, לָא הֲווֹ אַזְלִין. </w:t>
      </w:r>
    </w:p>
    <w:p w14:paraId="30342FCD" w14:textId="77777777" w:rsidR="00000000" w:rsidRDefault="00AC0C38">
      <w:pPr>
        <w:bidi/>
        <w:jc w:val="both"/>
        <w:divId w:val="327178415"/>
        <w:rPr>
          <w:rFonts w:ascii="David" w:eastAsia="Times New Roman" w:hAnsi="David" w:cs="David"/>
          <w:color w:val="000000"/>
          <w:sz w:val="33"/>
          <w:szCs w:val="33"/>
          <w:rtl/>
        </w:rPr>
      </w:pPr>
      <w:r>
        <w:rPr>
          <w:rFonts w:ascii="David" w:eastAsia="Times New Roman" w:hAnsi="David" w:cs="David"/>
          <w:color w:val="000000"/>
          <w:sz w:val="33"/>
          <w:szCs w:val="33"/>
          <w:rtl/>
        </w:rPr>
        <w:t xml:space="preserve">וַדַּאי שֶׁכְּשֶׁנִּשְׁבַּר כֹּחָם לְמַעְלָה, שֶׁנִּשְׁבַּר כֹּחַ שֶׁל כָּל אוֹתָם </w:t>
      </w:r>
      <w:r>
        <w:rPr>
          <w:rFonts w:ascii="David" w:eastAsia="Times New Roman" w:hAnsi="David" w:cs="David"/>
          <w:color w:val="000000"/>
          <w:sz w:val="33"/>
          <w:szCs w:val="33"/>
          <w:rtl/>
        </w:rPr>
        <w:t xml:space="preserve">שֶׁאֲחוּזִים בּוֹ. כֵּיוָן שֶׁנִּשְׁבַּר הַכֹּחַ שֶׁל כֻּלָּם לְמַעְלָה, כָּל אֵלֶּה שֶׁלְּמַטָּה נִשְׁבְּרוּ מִשּׁוּם </w:t>
      </w:r>
      <w:r>
        <w:rPr>
          <w:rFonts w:ascii="David" w:eastAsia="Times New Roman" w:hAnsi="David" w:cs="David"/>
          <w:color w:val="000000"/>
          <w:sz w:val="23"/>
          <w:szCs w:val="23"/>
          <w:rtl/>
        </w:rPr>
        <w:t>[אותו]</w:t>
      </w:r>
      <w:r>
        <w:rPr>
          <w:rFonts w:ascii="David" w:eastAsia="Times New Roman" w:hAnsi="David" w:cs="David"/>
          <w:color w:val="000000"/>
          <w:sz w:val="33"/>
          <w:szCs w:val="33"/>
          <w:rtl/>
        </w:rPr>
        <w:t xml:space="preserve"> הַכֹּחַ הַזֶּה שֶׁנִּשְׁבַּר בַּתְּחִלָּה, וּמִשּׁוּם כָּךְ וַיָּסַר אֵת אֹפַן מַרְכְּבתָיו כָּתוּב. וַיְנַהֲגֵגוּ בִּכְבֵדוּת, שׁ</w:t>
      </w:r>
      <w:r>
        <w:rPr>
          <w:rFonts w:ascii="David" w:eastAsia="Times New Roman" w:hAnsi="David" w:cs="David"/>
          <w:color w:val="000000"/>
          <w:sz w:val="33"/>
          <w:szCs w:val="33"/>
          <w:rtl/>
        </w:rPr>
        <w:t xml:space="preserve">ֶהֲרֵי כְּשֶׁזֶּה נִשְׁבַּר, לֹא הָיוּ הוֹלְכִים. </w:t>
      </w:r>
    </w:p>
    <w:p w14:paraId="5D1A9966" w14:textId="77777777" w:rsidR="00000000" w:rsidRDefault="00AC0C38">
      <w:pPr>
        <w:bidi/>
        <w:jc w:val="both"/>
        <w:divId w:val="2058580902"/>
        <w:rPr>
          <w:rFonts w:ascii="David" w:eastAsia="Times New Roman" w:hAnsi="David" w:cs="David"/>
          <w:color w:val="000000"/>
          <w:sz w:val="33"/>
          <w:szCs w:val="33"/>
          <w:rtl/>
        </w:rPr>
      </w:pPr>
    </w:p>
    <w:p w14:paraId="607BB4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דְּהָכִי הוּא, דְּלָא כְּתִיב וַיָּסַר אֵת אוֹפַנִּי מַרְכְּבוֹתָיו, אוֹ אוֹפַן מֶרְכַּבְתּוֹ, אֶלָּא וַיָּסַר אֵת אוֹפַן מַרְכְּבוֹתָיו. בְּגִין הַאי חֵילָא, דְּכֻלְּהוּ הֲווֹ מִתְדַבְּקָן בּ</w:t>
      </w:r>
      <w:r>
        <w:rPr>
          <w:rFonts w:ascii="David" w:hAnsi="David" w:cs="David"/>
          <w:color w:val="000000"/>
          <w:sz w:val="33"/>
          <w:szCs w:val="33"/>
          <w:rtl/>
        </w:rPr>
        <w:t xml:space="preserve">ֵיהּ. </w:t>
      </w:r>
      <w:r>
        <w:rPr>
          <w:rFonts w:ascii="David" w:hAnsi="David" w:cs="David"/>
          <w:color w:val="000000"/>
          <w:rtl/>
        </w:rPr>
        <w:t>(הכי אקרון)</w:t>
      </w:r>
      <w:r>
        <w:rPr>
          <w:rFonts w:ascii="David" w:hAnsi="David" w:cs="David"/>
          <w:color w:val="000000"/>
          <w:sz w:val="33"/>
          <w:szCs w:val="33"/>
          <w:rtl/>
        </w:rPr>
        <w:t xml:space="preserve"> </w:t>
      </w:r>
    </w:p>
    <w:p w14:paraId="04C0A413" w14:textId="77777777" w:rsidR="00000000" w:rsidRDefault="00AC0C38">
      <w:pPr>
        <w:bidi/>
        <w:jc w:val="both"/>
        <w:divId w:val="119932196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שֶׁכָּךְ הוּא, שֶׁלֹּא כָתוּב וַיָּסַר אֵת אוֹפַנֵּי מַרְכְּבוֹתָיו, אוֹ אוֹפַן מֶרְכַּבְתּוֹ, אֶלָּא וַיָּסַר אֵת אֹפַן מַרְכְּבתָיו, מִשּׁוּם שֶׁכֹּחַ זֶה שֶׁכֻּלָּם הָיוּ נִדְבָּקִים בּוֹ. </w:t>
      </w:r>
    </w:p>
    <w:p w14:paraId="6D6325EC" w14:textId="77777777" w:rsidR="00000000" w:rsidRDefault="00AC0C38">
      <w:pPr>
        <w:bidi/>
        <w:jc w:val="both"/>
        <w:divId w:val="2058580902"/>
        <w:rPr>
          <w:rFonts w:ascii="David" w:eastAsia="Times New Roman" w:hAnsi="David" w:cs="David"/>
          <w:color w:val="000000"/>
          <w:sz w:val="33"/>
          <w:szCs w:val="33"/>
          <w:rtl/>
        </w:rPr>
      </w:pPr>
    </w:p>
    <w:p w14:paraId="0FB2B1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וַיָּסַר אֵת אוֹפַן מ</w:t>
      </w:r>
      <w:r>
        <w:rPr>
          <w:rFonts w:ascii="David" w:hAnsi="David" w:cs="David"/>
          <w:color w:val="000000"/>
          <w:sz w:val="33"/>
          <w:szCs w:val="33"/>
          <w:rtl/>
        </w:rPr>
        <w:t xml:space="preserve">ַרְכְּבוֹתָיו, תָּא חֲזֵי, </w:t>
      </w:r>
      <w:r>
        <w:rPr>
          <w:rFonts w:ascii="David" w:hAnsi="David" w:cs="David"/>
          <w:color w:val="000000"/>
          <w:rtl/>
        </w:rPr>
        <w:t>(ויסר את אופן מרכבותיו)</w:t>
      </w:r>
      <w:r>
        <w:rPr>
          <w:rFonts w:ascii="David" w:hAnsi="David" w:cs="David"/>
          <w:color w:val="000000"/>
          <w:sz w:val="33"/>
          <w:szCs w:val="33"/>
          <w:rtl/>
        </w:rPr>
        <w:t xml:space="preserve"> זַכָּאָה חוּלָקֵיהוֹן דְּיִשְׂרָאֵל, דְּקוּדְשָׁא בְּרִיךְ הוּא אִתְרָעֵי בְּהוּ, לְאִתְדַּבְּקָא בְּהוּ, וּלְמֶהֱוֵי לְהוּ חוּלָק, וּלְמֶהוֵי אִינּוּן חוּלָקֵיהּ. הֲדָא הוּא דִּכְתִּיב, </w:t>
      </w:r>
      <w:r>
        <w:rPr>
          <w:rFonts w:ascii="David" w:hAnsi="David" w:cs="David"/>
          <w:color w:val="000000"/>
          <w:rtl/>
        </w:rPr>
        <w:t>(דברים יג)</w:t>
      </w:r>
      <w:r>
        <w:rPr>
          <w:rFonts w:ascii="David" w:hAnsi="David" w:cs="David"/>
          <w:color w:val="000000"/>
          <w:sz w:val="33"/>
          <w:szCs w:val="33"/>
          <w:rtl/>
        </w:rPr>
        <w:t xml:space="preserve"> וּבוֹ ת</w:t>
      </w:r>
      <w:r>
        <w:rPr>
          <w:rFonts w:ascii="David" w:hAnsi="David" w:cs="David"/>
          <w:color w:val="000000"/>
          <w:sz w:val="33"/>
          <w:szCs w:val="33"/>
          <w:rtl/>
        </w:rPr>
        <w:t xml:space="preserve">ִדְבָּקוּן. וּכְתִיב </w:t>
      </w:r>
      <w:r>
        <w:rPr>
          <w:rFonts w:ascii="David" w:hAnsi="David" w:cs="David"/>
          <w:color w:val="000000"/>
          <w:rtl/>
        </w:rPr>
        <w:t>(דברים ד)</w:t>
      </w:r>
      <w:r>
        <w:rPr>
          <w:rFonts w:ascii="David" w:hAnsi="David" w:cs="David"/>
          <w:color w:val="000000"/>
          <w:sz w:val="33"/>
          <w:szCs w:val="33"/>
          <w:rtl/>
        </w:rPr>
        <w:t xml:space="preserve"> וְאַתֶּם הַדְּבֵקִים בַּיְיָ' אֱלֹהֵיכֶם, בַּיְיָ' מַמָּשׁ. וּכְתִיב </w:t>
      </w:r>
      <w:r>
        <w:rPr>
          <w:rFonts w:ascii="David" w:hAnsi="David" w:cs="David"/>
          <w:color w:val="000000"/>
          <w:rtl/>
        </w:rPr>
        <w:t>(תהלים קלה)</w:t>
      </w:r>
      <w:r>
        <w:rPr>
          <w:rFonts w:ascii="David" w:hAnsi="David" w:cs="David"/>
          <w:color w:val="000000"/>
          <w:sz w:val="33"/>
          <w:szCs w:val="33"/>
          <w:rtl/>
        </w:rPr>
        <w:t xml:space="preserve"> כִּי יַעֲקֹב בָּחַר לוֹ יָהּ. וּכְתִיב </w:t>
      </w:r>
      <w:r>
        <w:rPr>
          <w:rFonts w:ascii="David" w:hAnsi="David" w:cs="David"/>
          <w:color w:val="000000"/>
          <w:rtl/>
        </w:rPr>
        <w:t>(דברים לב)</w:t>
      </w:r>
      <w:r>
        <w:rPr>
          <w:rFonts w:ascii="David" w:hAnsi="David" w:cs="David"/>
          <w:color w:val="000000"/>
          <w:sz w:val="33"/>
          <w:szCs w:val="33"/>
          <w:rtl/>
        </w:rPr>
        <w:t xml:space="preserve"> כִּי חֵלֶק יְיָ' עַמּוֹ יַעֲקֹב חֶבֶל נַחֲלָתוֹ. דְּאַפִּיק לוֹן מִזַּרְעָא קַדִּישָׁא, לְמֶהֱ</w:t>
      </w:r>
      <w:r>
        <w:rPr>
          <w:rFonts w:ascii="David" w:hAnsi="David" w:cs="David"/>
          <w:color w:val="000000"/>
          <w:sz w:val="33"/>
          <w:szCs w:val="33"/>
          <w:rtl/>
        </w:rPr>
        <w:t xml:space="preserve">וֵי חוּלָקֵיהּ, וְעַל דָּא יָהַב לוֹן אוֹרַיְיתָא קַדִּישָׁא עִלָּאָה, גְּנִיזָא תְּרֵי אַלְפִין שְׁנִין, עַד לָא יִתְבְּרֵי עָלְמָא, וְהָא אִתְּמַר. וּבְגִין רְחִימוּתָא דִּילֵיהּ יָהֲבָא לְיִשְׂרָאֵל, לְמֵהַךְ אֲבַתְרָהּ, וּלְאִתְדַּבְּקָא בָּהּ. </w:t>
      </w:r>
    </w:p>
    <w:p w14:paraId="554A31F1" w14:textId="77777777" w:rsidR="00000000" w:rsidRDefault="00AC0C38">
      <w:pPr>
        <w:bidi/>
        <w:jc w:val="both"/>
        <w:divId w:val="471563818"/>
        <w:rPr>
          <w:rFonts w:ascii="David" w:eastAsia="Times New Roman" w:hAnsi="David" w:cs="David"/>
          <w:color w:val="000000"/>
          <w:sz w:val="33"/>
          <w:szCs w:val="33"/>
          <w:rtl/>
        </w:rPr>
      </w:pPr>
      <w:r>
        <w:rPr>
          <w:rFonts w:ascii="David" w:eastAsia="Times New Roman" w:hAnsi="David" w:cs="David"/>
          <w:color w:val="000000"/>
          <w:sz w:val="33"/>
          <w:szCs w:val="33"/>
          <w:rtl/>
        </w:rPr>
        <w:t>וְעוֹ</w:t>
      </w:r>
      <w:r>
        <w:rPr>
          <w:rFonts w:ascii="David" w:eastAsia="Times New Roman" w:hAnsi="David" w:cs="David"/>
          <w:color w:val="000000"/>
          <w:sz w:val="33"/>
          <w:szCs w:val="33"/>
          <w:rtl/>
        </w:rPr>
        <w:t xml:space="preserve">ד וַיָּסַר אֵת אֹפַן מַרְכְּבתָיו - בֹּא רְאֵה, אַשְׁרֵי חֶלְקָם שֶׁל יִשְׂרָאֵל שֶׁהַקָּדוֹשׁ בָּרוּךְ הוּא הִתְרַצָּה בָהֶם לְהִדָּבֵק בָּהֶם וְלִהְיוֹת לָהֶם חֵלֶק, וְשֶׁהֵם יִהְיוּ בְחֶלְקוֹ. זֶהוּ שֶׁכָּתוּב </w:t>
      </w:r>
      <w:r>
        <w:rPr>
          <w:rFonts w:ascii="David" w:eastAsia="Times New Roman" w:hAnsi="David" w:cs="David"/>
          <w:color w:val="000000"/>
          <w:sz w:val="23"/>
          <w:szCs w:val="23"/>
          <w:rtl/>
        </w:rPr>
        <w:t>(דברים יג)</w:t>
      </w:r>
      <w:r>
        <w:rPr>
          <w:rFonts w:ascii="David" w:eastAsia="Times New Roman" w:hAnsi="David" w:cs="David"/>
          <w:color w:val="000000"/>
          <w:sz w:val="33"/>
          <w:szCs w:val="33"/>
          <w:rtl/>
        </w:rPr>
        <w:t xml:space="preserve"> וּבוֹ תִדְבָּקוּן. וְכָתוּב </w:t>
      </w:r>
      <w:r>
        <w:rPr>
          <w:rFonts w:ascii="David" w:eastAsia="Times New Roman" w:hAnsi="David" w:cs="David"/>
          <w:color w:val="000000"/>
          <w:sz w:val="23"/>
          <w:szCs w:val="23"/>
          <w:rtl/>
        </w:rPr>
        <w:t xml:space="preserve">(שם </w:t>
      </w:r>
      <w:r>
        <w:rPr>
          <w:rFonts w:ascii="David" w:eastAsia="Times New Roman" w:hAnsi="David" w:cs="David"/>
          <w:color w:val="000000"/>
          <w:sz w:val="23"/>
          <w:szCs w:val="23"/>
          <w:rtl/>
        </w:rPr>
        <w:t>ד)</w:t>
      </w:r>
      <w:r>
        <w:rPr>
          <w:rFonts w:ascii="David" w:eastAsia="Times New Roman" w:hAnsi="David" w:cs="David"/>
          <w:color w:val="000000"/>
          <w:sz w:val="33"/>
          <w:szCs w:val="33"/>
          <w:rtl/>
        </w:rPr>
        <w:t xml:space="preserve"> וְאַתֶּם הַדְּבֵקִים בַּה' אֱלֹהֵיכֶם. בַּה' מַמָּשׁ. וְכָתוּב </w:t>
      </w:r>
      <w:r>
        <w:rPr>
          <w:rFonts w:ascii="David" w:eastAsia="Times New Roman" w:hAnsi="David" w:cs="David"/>
          <w:color w:val="000000"/>
          <w:sz w:val="23"/>
          <w:szCs w:val="23"/>
          <w:rtl/>
        </w:rPr>
        <w:t>(תהלים קלה)</w:t>
      </w:r>
      <w:r>
        <w:rPr>
          <w:rFonts w:ascii="David" w:eastAsia="Times New Roman" w:hAnsi="David" w:cs="David"/>
          <w:color w:val="000000"/>
          <w:sz w:val="33"/>
          <w:szCs w:val="33"/>
          <w:rtl/>
        </w:rPr>
        <w:t xml:space="preserve"> כִּי יַעֲקֹב בָּחַר לוֹ יָהּ. וְכָתוּב כִּי חֵלֶק ה' עַמּוֹ יַעֲקֹב חֶבֶל נַחֲלָתוֹ. שֶׁהוֹצִיא אוֹתָם מִזֶּרַע קָדוֹשׁ לִהְיוֹת חֶלְקוֹ, וְעַל זֶה נָתַן לָהֶם תּוֹרָה קְדוֹשָׁה </w:t>
      </w:r>
      <w:r>
        <w:rPr>
          <w:rFonts w:ascii="David" w:eastAsia="Times New Roman" w:hAnsi="David" w:cs="David"/>
          <w:color w:val="000000"/>
          <w:sz w:val="33"/>
          <w:szCs w:val="33"/>
          <w:rtl/>
        </w:rPr>
        <w:t xml:space="preserve">עֶלְיוֹנָה גְּנוּזָה אַלְפַּיִם שָׁנִים עַד שֶׁלֹּא נִבְרָא הָעוֹלָם, וַהֲרֵי זֶה נֶאֱמַר. וּמִשּׁוּם אַהֲבָתוֹ נָתַן אוֹתָהּ לְיִשְׂרָאֵל לָלֶכֶת אַחֲרֶיהָ וְלִדְבּק בָּהּ. </w:t>
      </w:r>
    </w:p>
    <w:p w14:paraId="1A6AD481" w14:textId="77777777" w:rsidR="00000000" w:rsidRDefault="00AC0C38">
      <w:pPr>
        <w:bidi/>
        <w:jc w:val="both"/>
        <w:divId w:val="2058580902"/>
        <w:rPr>
          <w:rFonts w:ascii="David" w:eastAsia="Times New Roman" w:hAnsi="David" w:cs="David"/>
          <w:color w:val="000000"/>
          <w:sz w:val="33"/>
          <w:szCs w:val="33"/>
          <w:rtl/>
        </w:rPr>
      </w:pPr>
    </w:p>
    <w:p w14:paraId="0F6706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מַשִׁירְיָין דִּלְעֵילָּא, וְכָל אִינּוּן רְתִיכִין, כֻּלְּהוּ</w:t>
      </w:r>
      <w:r>
        <w:rPr>
          <w:rFonts w:ascii="David" w:hAnsi="David" w:cs="David"/>
          <w:color w:val="000000"/>
          <w:sz w:val="33"/>
          <w:szCs w:val="33"/>
          <w:rtl/>
        </w:rPr>
        <w:t xml:space="preserve"> אֲחִידָן אִלֵּין בְּאִלֵּין, דַּרְגִּין בְּדַרְגִּין, אִלֵּין עִלָּאִין, וְאִלֵּין תַּתָּאִין, וְהָא אוּקְמוּהָ, דִּכְתִּיב, </w:t>
      </w:r>
      <w:r>
        <w:rPr>
          <w:rFonts w:ascii="David" w:hAnsi="David" w:cs="David"/>
          <w:color w:val="000000"/>
          <w:rtl/>
        </w:rPr>
        <w:t>(תהלים קד)</w:t>
      </w:r>
      <w:r>
        <w:rPr>
          <w:rFonts w:ascii="David" w:hAnsi="David" w:cs="David"/>
          <w:color w:val="000000"/>
          <w:sz w:val="33"/>
          <w:szCs w:val="33"/>
          <w:rtl/>
        </w:rPr>
        <w:t xml:space="preserve"> זֶה הַיָּם גָּדוֹל. וְחֵיוָתָא קַדִּישָׁא עָלֵיהּ, וְכֻלְּהוּ אוּכְלוֹסִין וּמַשִּׁרְיָין, כֻּלְּהוּ נַטְלִין תְּחוֹת י</w:t>
      </w:r>
      <w:r>
        <w:rPr>
          <w:rFonts w:ascii="David" w:hAnsi="David" w:cs="David"/>
          <w:color w:val="000000"/>
          <w:sz w:val="33"/>
          <w:szCs w:val="33"/>
          <w:rtl/>
        </w:rPr>
        <w:t xml:space="preserve">ְדָהּ, עַל מֵימְרָהּ נַטְלִין, וְעַל מֵימְרָהּ שָׁרָאן. בְּעִדָנָא דְּהִיא נַטְלָא, כֻּלְּהוּ נְטִילִין, בְּגִין דְּכֻלְּהוּ אֲחִידָן בָּהּ. </w:t>
      </w:r>
      <w:r>
        <w:rPr>
          <w:rFonts w:ascii="David" w:hAnsi="David" w:cs="David"/>
          <w:color w:val="000000"/>
          <w:rtl/>
        </w:rPr>
        <w:t>(אמר ר' יצחק)</w:t>
      </w:r>
      <w:r>
        <w:rPr>
          <w:rFonts w:ascii="David" w:hAnsi="David" w:cs="David"/>
          <w:color w:val="000000"/>
          <w:sz w:val="33"/>
          <w:szCs w:val="33"/>
          <w:rtl/>
        </w:rPr>
        <w:t xml:space="preserve"> </w:t>
      </w:r>
    </w:p>
    <w:p w14:paraId="7E6581E1" w14:textId="77777777" w:rsidR="00000000" w:rsidRDefault="00AC0C38">
      <w:pPr>
        <w:bidi/>
        <w:jc w:val="both"/>
        <w:divId w:val="897667118"/>
        <w:rPr>
          <w:rFonts w:ascii="David" w:eastAsia="Times New Roman" w:hAnsi="David" w:cs="David"/>
          <w:color w:val="000000"/>
          <w:sz w:val="33"/>
          <w:szCs w:val="33"/>
          <w:rtl/>
        </w:rPr>
      </w:pPr>
      <w:r>
        <w:rPr>
          <w:rFonts w:ascii="David" w:eastAsia="Times New Roman" w:hAnsi="David" w:cs="David"/>
          <w:color w:val="000000"/>
          <w:sz w:val="33"/>
          <w:szCs w:val="33"/>
          <w:rtl/>
        </w:rPr>
        <w:t>בֹּא רְאֵה, כָּל הַמַּחֲנוֹת הָעֶלְיוֹנִים, וְכָל אוֹתָן מֶרְכָּבוֹת, כֻּלָּם אֲחוּזִים אֵלֶּה בְּא</w:t>
      </w:r>
      <w:r>
        <w:rPr>
          <w:rFonts w:ascii="David" w:eastAsia="Times New Roman" w:hAnsi="David" w:cs="David"/>
          <w:color w:val="000000"/>
          <w:sz w:val="33"/>
          <w:szCs w:val="33"/>
          <w:rtl/>
        </w:rPr>
        <w:t xml:space="preserve">ֵלֶּה, דְּרָגוֹת בִּדְרָגוֹת. אֵלּוּ עֶלְיוֹנִים, וְאֵלּוּ תַחְתּוֹנִים, וַהֲרֵי פֵּרְשׁוּהָ,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זֶה הַיָּם גָּדוֹל. וְחַיָּה קְדוֹשָׁה עָלָיו, וְכָל הָאוּכְלוּסִים וְהַמַּחֲנוֹת, כֻּלָּם נוֹסְעִים תַּחַת יָדֶיה. עַל מַאֲמָרָהּ נוֹסְעִים</w:t>
      </w:r>
      <w:r>
        <w:rPr>
          <w:rFonts w:ascii="David" w:eastAsia="Times New Roman" w:hAnsi="David" w:cs="David"/>
          <w:color w:val="000000"/>
          <w:sz w:val="33"/>
          <w:szCs w:val="33"/>
          <w:rtl/>
        </w:rPr>
        <w:t xml:space="preserve"> וְעַל מַאֲמָרָהּ חוֹנִים. בִּזְמַן שֶׁהִיא נוֹסַעַת, כֻּלָּם נוֹסְעִים, מִשּׁוּם שֶׁכֻּלָּם אֲחוּזִים בָּהּ. </w:t>
      </w:r>
    </w:p>
    <w:p w14:paraId="17348D27" w14:textId="77777777" w:rsidR="00000000" w:rsidRDefault="00AC0C38">
      <w:pPr>
        <w:bidi/>
        <w:jc w:val="both"/>
        <w:divId w:val="2058580902"/>
        <w:rPr>
          <w:rFonts w:ascii="David" w:eastAsia="Times New Roman" w:hAnsi="David" w:cs="David"/>
          <w:color w:val="000000"/>
          <w:sz w:val="33"/>
          <w:szCs w:val="33"/>
          <w:rtl/>
        </w:rPr>
      </w:pPr>
    </w:p>
    <w:p w14:paraId="5617C0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בְּשַׁעֲתָא דְּבָעֵי קוּדְשָׁא בְּרִיךְ הוּא, לְאַעְבְּרָא לְאוּכְלוֹסִין דְּפַרְעֹה לְתַתָּא, אַעְבַּר בְּקַדְמִיתָא לְהַהוּא חֵ</w:t>
      </w:r>
      <w:r>
        <w:rPr>
          <w:rFonts w:ascii="David" w:hAnsi="David" w:cs="David"/>
          <w:color w:val="000000"/>
          <w:sz w:val="33"/>
          <w:szCs w:val="33"/>
          <w:rtl/>
        </w:rPr>
        <w:t xml:space="preserve">ילָא דִּלְהוֹן, כְּמָה דְּאוֹקִימְנָא. מַה עָבֵד. אַעְבָּר וְסָלִיק הַהוּא אֲתָר קַדִּישָׁא עִלָּאָה, דְּהֲוָה מַדְבָּר </w:t>
      </w:r>
      <w:r>
        <w:rPr>
          <w:rFonts w:ascii="David" w:hAnsi="David" w:cs="David"/>
          <w:color w:val="000000"/>
          <w:rtl/>
        </w:rPr>
        <w:t>(פי' מנהיג)</w:t>
      </w:r>
      <w:r>
        <w:rPr>
          <w:rFonts w:ascii="David" w:hAnsi="David" w:cs="David"/>
          <w:color w:val="000000"/>
          <w:sz w:val="33"/>
          <w:szCs w:val="33"/>
          <w:rtl/>
        </w:rPr>
        <w:t xml:space="preserve"> לְכָל אִינּוּן רְתִיכִין, כֵּיוָן דְּהַאי אִסְתְּלִיק, הַנְהוּ כֻּלְּהוּ מַשִּׁירְיָין לָא יָכִילוּ לְדַבְּרָא, כֵּיוָן דְּא</w:t>
      </w:r>
      <w:r>
        <w:rPr>
          <w:rFonts w:ascii="David" w:hAnsi="David" w:cs="David"/>
          <w:color w:val="000000"/>
          <w:sz w:val="33"/>
          <w:szCs w:val="33"/>
          <w:rtl/>
        </w:rPr>
        <w:t xml:space="preserve">ִינּוּן לָא יָכִילוּ, הַהוּא מְמָנָא דְּמִצְרָאֵי אַעְבְּרוּ לֵיהּ מִשּׁוּלְטָנֵיהּ, וְאַעְבַּר </w:t>
      </w:r>
      <w:r>
        <w:rPr>
          <w:rFonts w:ascii="David" w:hAnsi="David" w:cs="David"/>
          <w:color w:val="000000"/>
          <w:rtl/>
        </w:rPr>
        <w:t>(י' ע''ב)</w:t>
      </w:r>
      <w:r>
        <w:rPr>
          <w:rFonts w:ascii="David" w:hAnsi="David" w:cs="David"/>
          <w:color w:val="000000"/>
          <w:sz w:val="33"/>
          <w:szCs w:val="33"/>
          <w:rtl/>
        </w:rPr>
        <w:t xml:space="preserve"> בְּנוּרָא דְּדָלִיק, וּכְדֵין שֻׁלְטָנוּתָא דְּמִצְרָאֵי אִתְעָדֵי. וְעַל דָּא, אָנוּסָה מִפְּנִי יִשְׂרָאֵל. מַאי טַעְמָא, בְּגִין דְּחָמוּ מְמָנָא ד</w:t>
      </w:r>
      <w:r>
        <w:rPr>
          <w:rFonts w:ascii="David" w:hAnsi="David" w:cs="David"/>
          <w:color w:val="000000"/>
          <w:sz w:val="33"/>
          <w:szCs w:val="33"/>
          <w:rtl/>
        </w:rPr>
        <w:t xml:space="preserve">ְּמִצְרַיִם אִתּוֹקַד בְּנוּרָא. </w:t>
      </w:r>
    </w:p>
    <w:p w14:paraId="684A4656" w14:textId="77777777" w:rsidR="00000000" w:rsidRDefault="00AC0C38">
      <w:pPr>
        <w:bidi/>
        <w:jc w:val="both"/>
        <w:divId w:val="160702960"/>
        <w:rPr>
          <w:rFonts w:ascii="David" w:eastAsia="Times New Roman" w:hAnsi="David" w:cs="David"/>
          <w:color w:val="000000"/>
          <w:sz w:val="33"/>
          <w:szCs w:val="33"/>
          <w:rtl/>
        </w:rPr>
      </w:pPr>
      <w:r>
        <w:rPr>
          <w:rFonts w:ascii="David" w:eastAsia="Times New Roman" w:hAnsi="David" w:cs="David"/>
          <w:color w:val="000000"/>
          <w:sz w:val="33"/>
          <w:szCs w:val="33"/>
          <w:rtl/>
        </w:rPr>
        <w:t>וּבֹא רְאֵה, בְּשָׁעָה שֶׁרָצָה הַקָּדוֹשׁ בָּרוּךְ הוּא לְהַעֲבִיר אֶת אוּכְלוּסֵי פַרְעֹה לְמַטָּה, הֶעֱבִיר בַּתְּחִלָּה אֶת אוֹתוֹ כֹּחַ שֶׁלָּהֶם כְּמוֹ שֶׁהֵקַמְנוּ. מֶה עָשָׂה? הֶעֱבִיר וְסִלֵּק אוֹתוֹ מָקוֹם קָדוֹ</w:t>
      </w:r>
      <w:r>
        <w:rPr>
          <w:rFonts w:ascii="David" w:eastAsia="Times New Roman" w:hAnsi="David" w:cs="David"/>
          <w:color w:val="000000"/>
          <w:sz w:val="33"/>
          <w:szCs w:val="33"/>
          <w:rtl/>
        </w:rPr>
        <w:t>שׁ עֶלְיוֹן שֶׁהָיָה מַנְהִיג אֶת כָּל אוֹתָן הַמֶּרְכָּבוֹת. כֵּיוָן שֶׁזֶּה הִסְתַּלֵּק, כָּל הַמַּחֲנוֹת הַלָּלוּ לֹא יָכְלוּ לְהִתְנַהֵג. וְכֵיוָן שֶׁלֹּא יָכְלוּ, הָעֳבַר מִשִּׁלְטוֹנוֹ אוֹתוֹ הַמְמֻנֶּה שֶׁל מִצְרַיִם וְהָעֳבַר בְּאֵשׁ דּוֹלֶקֶת, וְא</w:t>
      </w:r>
      <w:r>
        <w:rPr>
          <w:rFonts w:ascii="David" w:eastAsia="Times New Roman" w:hAnsi="David" w:cs="David"/>
          <w:color w:val="000000"/>
          <w:sz w:val="33"/>
          <w:szCs w:val="33"/>
          <w:rtl/>
        </w:rPr>
        <w:t xml:space="preserve">ָז הַשַּׁלִּיט שֶׁל הַמִּצְרִים הוּזַז, וְעַל זֶה אָנוּסָה מִפְּנֵי יִשְׂרָאֵל. מָה הַטַּעַם? מִשּׁוּם שֶׁרָאוּ אֶת הַמְמֻנֶּה שֶׁל מִצְרַיִם נִשְׂרָף בָּאֵשׁ. </w:t>
      </w:r>
    </w:p>
    <w:p w14:paraId="0479411D" w14:textId="77777777" w:rsidR="00000000" w:rsidRDefault="00AC0C38">
      <w:pPr>
        <w:bidi/>
        <w:jc w:val="both"/>
        <w:divId w:val="2058580902"/>
        <w:rPr>
          <w:rFonts w:ascii="David" w:eastAsia="Times New Roman" w:hAnsi="David" w:cs="David"/>
          <w:color w:val="000000"/>
          <w:sz w:val="33"/>
          <w:szCs w:val="33"/>
          <w:rtl/>
        </w:rPr>
      </w:pPr>
    </w:p>
    <w:p w14:paraId="3AC3B0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בְּשַׁעֲתָא דְּקָרִיבוּ יִשְׂרָאֵל לְיַמָּא, קָרָא קוּדְשָׁא בְּרִיךְ הוּא </w:t>
      </w:r>
      <w:r>
        <w:rPr>
          <w:rFonts w:ascii="David" w:hAnsi="David" w:cs="David"/>
          <w:color w:val="000000"/>
          <w:sz w:val="33"/>
          <w:szCs w:val="33"/>
          <w:rtl/>
        </w:rPr>
        <w:t>לַמְמָנָא רַבְרְבָא דְּעַל יַמָּא, אָמַר לֵיהּ, בְּשַׁעֲתָא דַּעֲבָדִית אֲנָא עָלְמָא, מָנִיתִי לָךְ עַל יַמָּא, וּתְנַאי אִית לִי עַל יַמָּא, דִּי יִבְזַע מֵימוֹי מִקָּמֵי בָּנַי. הַשְׁתָּא מָטָא עִדָנָא, דְּיָעַבְרוּן בָּנַי בְּגוֹ יַמָּא. לְבָתַר מַה כּ</w:t>
      </w:r>
      <w:r>
        <w:rPr>
          <w:rFonts w:ascii="David" w:hAnsi="David" w:cs="David"/>
          <w:color w:val="000000"/>
          <w:sz w:val="33"/>
          <w:szCs w:val="33"/>
          <w:rtl/>
        </w:rPr>
        <w:t xml:space="preserve">ְתִיב, וַיָּשָׁב הַיָּם לִפְנוֹת בֹּקֶר לְאֵיתָנוֹ. מַאי לְאֵיתָנוֹ, לִתְנָאוֹ דְּהֲוָה לֵיהּ בְּקוּדְשָׁא בְּרִיךְ הוּא כַּד בָּרָא עָלְמָא. </w:t>
      </w:r>
    </w:p>
    <w:p w14:paraId="004E7D39" w14:textId="77777777" w:rsidR="00000000" w:rsidRDefault="00AC0C38">
      <w:pPr>
        <w:bidi/>
        <w:jc w:val="both"/>
        <w:divId w:val="309142916"/>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בְּשָׁעָה שֶׁקָּרְבוּ יִשְׂרָאֵל לַיָּם, קָרָא הַקָּדוֹשׁ בָּרוּךְ הוּא לַמְמֻנֶּה הַגָּדו</w:t>
      </w:r>
      <w:r>
        <w:rPr>
          <w:rFonts w:ascii="David" w:eastAsia="Times New Roman" w:hAnsi="David" w:cs="David"/>
          <w:color w:val="000000"/>
          <w:sz w:val="33"/>
          <w:szCs w:val="33"/>
          <w:rtl/>
        </w:rPr>
        <w:t>ֹל שֶׁעַל הַיָּם וְאָמַר לוֹ: בְּשָׁעָה שֶׁעָשִׂיתִי אֶת הָעוֹלָם, מִנִּיתִי אוֹתְךְ עַל הַיָּם, וּתְנַאי יֵשׁ לִי עַל הַיָּם - שֶׁיִּקְרַע אֶת מֵימָיו מִלִּפְנֵי בָנַי, הִגִּיעַ הַזְּמַן עַכְשָׁו שֶׁיַּעַבְרוּ בָנַי בְּתוֹךְ הַיָּם. מַה כָּתוּב אַחַר כָּך</w:t>
      </w:r>
      <w:r>
        <w:rPr>
          <w:rFonts w:ascii="David" w:eastAsia="Times New Roman" w:hAnsi="David" w:cs="David"/>
          <w:color w:val="000000"/>
          <w:sz w:val="33"/>
          <w:szCs w:val="33"/>
          <w:rtl/>
        </w:rPr>
        <w:t xml:space="preserve">ְ? וַיָּשָׁב הַיָּם לִפְנוֹת בֹּקֶר לְאֵיתָנוֹ. מַה זֶּה לְאֵיתָנוֹ? לִתְנָאוֹ שֶׁהָיָה לוֹ עִם הַקָּדוֹשׁ בָּרוּךְ הוּא כְּשֶׁבָּרָא אֶת הָעוֹלָם. </w:t>
      </w:r>
    </w:p>
    <w:p w14:paraId="5E26969F" w14:textId="77777777" w:rsidR="00000000" w:rsidRDefault="00AC0C38">
      <w:pPr>
        <w:bidi/>
        <w:jc w:val="both"/>
        <w:divId w:val="2058580902"/>
        <w:rPr>
          <w:rFonts w:ascii="David" w:eastAsia="Times New Roman" w:hAnsi="David" w:cs="David"/>
          <w:color w:val="000000"/>
          <w:sz w:val="33"/>
          <w:szCs w:val="33"/>
          <w:rtl/>
        </w:rPr>
      </w:pPr>
    </w:p>
    <w:p w14:paraId="096D44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וַהֲווּ יִשְׂרָאֵל שָׁרָאן עַל יַמָּא, וַהֲווּ יִשְׂרָאֵל חָמָאן, גַּלְגַּלֵּי יַמָּא סַלְּקִין וְנַחְתִּ</w:t>
      </w:r>
      <w:r>
        <w:rPr>
          <w:rFonts w:ascii="David" w:hAnsi="David" w:cs="David"/>
          <w:color w:val="000000"/>
          <w:sz w:val="33"/>
          <w:szCs w:val="33"/>
          <w:rtl/>
        </w:rPr>
        <w:t xml:space="preserve">ין, זָקְפוּ עֵינַיְיהוּ, וְחָמוּ לְפַרְעֹה וּלְאוּכְלוֹסִין דִּילֵיהּ, דְּחִילוּ וְצָעֲקוּ. וְהָא אִתְּמַר. הַיָּם רָאָה, מָה חָמָא יַמָּא. אֲרוֹנָא דְּיוֹסֵף קָא חָמָא, וְעָרַק מִקָּמֵיהּ. מַאי טַעְמָא, </w:t>
      </w:r>
      <w:r>
        <w:rPr>
          <w:rFonts w:ascii="David" w:hAnsi="David" w:cs="David"/>
          <w:color w:val="000000"/>
          <w:rtl/>
        </w:rPr>
        <w:t>(בגין)</w:t>
      </w:r>
      <w:r>
        <w:rPr>
          <w:rFonts w:ascii="David" w:hAnsi="David" w:cs="David"/>
          <w:color w:val="000000"/>
          <w:sz w:val="33"/>
          <w:szCs w:val="33"/>
          <w:rtl/>
        </w:rPr>
        <w:t xml:space="preserve"> דִּכְתִּיב, </w:t>
      </w:r>
      <w:r>
        <w:rPr>
          <w:rFonts w:ascii="David" w:hAnsi="David" w:cs="David"/>
          <w:color w:val="000000"/>
          <w:rtl/>
        </w:rPr>
        <w:t>(בראשית לט)</w:t>
      </w:r>
      <w:r>
        <w:rPr>
          <w:rFonts w:ascii="David" w:hAnsi="David" w:cs="David"/>
          <w:color w:val="000000"/>
          <w:sz w:val="33"/>
          <w:szCs w:val="33"/>
          <w:rtl/>
        </w:rPr>
        <w:t xml:space="preserve"> וַיָּנָס וַיֵּצֵא הַח</w:t>
      </w:r>
      <w:r>
        <w:rPr>
          <w:rFonts w:ascii="David" w:hAnsi="David" w:cs="David"/>
          <w:color w:val="000000"/>
          <w:sz w:val="33"/>
          <w:szCs w:val="33"/>
          <w:rtl/>
        </w:rPr>
        <w:t xml:space="preserve">וּצָה. וְעַל דָּא הַיָּם רָאָה וַיָּנוֹס, וּכְתִיב וַיָּסַר אֶת אוֹפַן מַרְכְּבוֹתָיו וְגוֹ' אָנוּסָה מִפְּנֵי יִשְׂרָאֵל. מַאי טַעֲמָא. בְּגִין דְּחָמוּ אַרְעָא דְּמִצְרַיִם, כְּאִלּוּ אִתּוֹקַד בְּנוּרָא, כְּדֵין אָמְרוּ אָנוּסָה מִפְּנִי יִשְׂרָאֵל. </w:t>
      </w:r>
    </w:p>
    <w:p w14:paraId="3FE32854" w14:textId="77777777" w:rsidR="00000000" w:rsidRDefault="00AC0C38">
      <w:pPr>
        <w:bidi/>
        <w:jc w:val="both"/>
        <w:divId w:val="1503933691"/>
        <w:rPr>
          <w:rFonts w:ascii="David" w:eastAsia="Times New Roman" w:hAnsi="David" w:cs="David"/>
          <w:color w:val="000000"/>
          <w:sz w:val="33"/>
          <w:szCs w:val="33"/>
          <w:rtl/>
        </w:rPr>
      </w:pPr>
      <w:r>
        <w:rPr>
          <w:rFonts w:ascii="David" w:eastAsia="Times New Roman" w:hAnsi="David" w:cs="David"/>
          <w:color w:val="000000"/>
          <w:sz w:val="33"/>
          <w:szCs w:val="33"/>
          <w:rtl/>
        </w:rPr>
        <w:t>וְהָיוּ יִשְׂרָאֵל חוֹנִים עַל הַיָּם, וְהָיוּ יִשְׂרָאֵל רוֹאִים אֶת גַּלֵּי הַיָּם עוֹלִים וְיוֹרְדִים. הֵרִימוּ עֵינֵיהֶם, וְרָאוּ אֶת פַּרְעֹה וְהָאוּכְלוּסִים שֶׁלּוֹ, וּפָחֲדוּ וְצָעֲקוּ, וַהֲרֵי נִתְבָּאֵר. הַיָּם רָאָה - מָה רָאָה הַיָּם? הוּא רָאָ</w:t>
      </w:r>
      <w:r>
        <w:rPr>
          <w:rFonts w:ascii="David" w:eastAsia="Times New Roman" w:hAnsi="David" w:cs="David"/>
          <w:color w:val="000000"/>
          <w:sz w:val="33"/>
          <w:szCs w:val="33"/>
          <w:rtl/>
        </w:rPr>
        <w:t xml:space="preserve">ה אֶת אֲרוֹנוֹ שֶׁל יוֹסֵף, וּבָרַח מִלְּפָנָיו. מָה הַטַּעַם? </w:t>
      </w:r>
      <w:r>
        <w:rPr>
          <w:rFonts w:ascii="David" w:eastAsia="Times New Roman" w:hAnsi="David" w:cs="David"/>
          <w:color w:val="000000"/>
          <w:sz w:val="23"/>
          <w:szCs w:val="23"/>
          <w:rtl/>
        </w:rPr>
        <w:t>[משום]</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(בראשית לט)</w:t>
      </w:r>
      <w:r>
        <w:rPr>
          <w:rFonts w:ascii="David" w:eastAsia="Times New Roman" w:hAnsi="David" w:cs="David"/>
          <w:color w:val="000000"/>
          <w:sz w:val="33"/>
          <w:szCs w:val="33"/>
          <w:rtl/>
        </w:rPr>
        <w:t xml:space="preserve"> וַיָּנָס וַיֵּצֵא הַחוּצָה, וְעַל זֶה הַיָּם רָאָה וַיָּנָס, וְכָתוּב וַיָּסַר אֵת אֹפַן מַרְכְּבֹתָיו וְגוֹ' אָנוּסָה מִפְּנֵי יִשְׂרָאֵל. מָה הַטַּעַם? מִשּׁוּם </w:t>
      </w:r>
      <w:r>
        <w:rPr>
          <w:rFonts w:ascii="David" w:eastAsia="Times New Roman" w:hAnsi="David" w:cs="David"/>
          <w:color w:val="000000"/>
          <w:sz w:val="33"/>
          <w:szCs w:val="33"/>
          <w:rtl/>
        </w:rPr>
        <w:t xml:space="preserve">שֶׁרָאוּ אֶת אֶרֶץ מִצְרַיִם כְּאִלּוּ עוֹלָה בָּאֵשׁ, וְאָז אָמְרוּ אָנוּסָה מִפְּנֵי יִשְׂרָאֵל. </w:t>
      </w:r>
    </w:p>
    <w:p w14:paraId="088EE1E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0" w:name="HtmpReportNum0090_L2"/>
      <w:bookmarkStart w:id="201" w:name="דףBמ''טBע''ב"/>
      <w:bookmarkEnd w:id="200"/>
      <w:bookmarkEnd w:id="201"/>
    </w:p>
    <w:p w14:paraId="6C7C3387" w14:textId="77777777" w:rsidR="00000000" w:rsidRDefault="00AC0C38">
      <w:pPr>
        <w:pStyle w:val="NormalWeb"/>
        <w:bidi/>
        <w:jc w:val="both"/>
        <w:divId w:val="2058580902"/>
        <w:rPr>
          <w:rFonts w:ascii="David" w:hAnsi="David" w:cs="David"/>
          <w:color w:val="000000"/>
          <w:sz w:val="33"/>
          <w:szCs w:val="33"/>
          <w:rtl/>
        </w:rPr>
      </w:pPr>
      <w:hyperlink w:anchor="דף_מ''ט_ע''ב!" w:history="1">
        <w:r>
          <w:rPr>
            <w:rStyle w:val="Hyperlink"/>
            <w:rFonts w:ascii="David" w:hAnsi="David" w:cs="David"/>
            <w:b/>
            <w:bCs/>
            <w:sz w:val="45"/>
            <w:szCs w:val="45"/>
            <w:rtl/>
          </w:rPr>
          <w:t>דף מ''ט ע''ב</w:t>
        </w:r>
      </w:hyperlink>
    </w:p>
    <w:p w14:paraId="73D1A4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וְרִבִּי יוֹסֵי, הֲווֹ אַזְלֵי בְּמַדְבְּרָא, אָמַר רִבִּי חִיָּיא לְרִבִּי יוֹסֵי, תָּא וְאֵימָא לָךְ, דְּכַד קוּדְשָׁא בְּרִיךְ הוּא בָּעֵי לְאַעְבְּרָא שׁוּלְטָנוּתָא דְּאַרְעָא, לָא עָבִיד, עַד דְּאַעְבַּר שֻׁלְטָנוּתָא דִּלְהוֹן בִּרְקִ</w:t>
      </w:r>
      <w:r>
        <w:rPr>
          <w:rFonts w:ascii="David" w:hAnsi="David" w:cs="David"/>
          <w:color w:val="000000"/>
          <w:sz w:val="33"/>
          <w:szCs w:val="33"/>
          <w:rtl/>
        </w:rPr>
        <w:t xml:space="preserve">יעָא, וְלָא אַעְבָּר שֻׁלְטָנָא דִּלְהוֹן, עַד דְּמָנֵי אַחֲרָא בְּאַתְרֵיהּ, בְּגִין דְּלָא יִגְרַע </w:t>
      </w:r>
      <w:r>
        <w:rPr>
          <w:rFonts w:ascii="David" w:hAnsi="David" w:cs="David"/>
          <w:color w:val="000000"/>
          <w:rtl/>
        </w:rPr>
        <w:t>(שולטנותא)</w:t>
      </w:r>
      <w:r>
        <w:rPr>
          <w:rFonts w:ascii="David" w:hAnsi="David" w:cs="David"/>
          <w:color w:val="000000"/>
          <w:sz w:val="33"/>
          <w:szCs w:val="33"/>
          <w:rtl/>
        </w:rPr>
        <w:t xml:space="preserve"> שִׁמּוּשָׁא דִּלְהוֹן</w:t>
      </w:r>
      <w:r>
        <w:rPr>
          <w:rFonts w:ascii="David" w:hAnsi="David" w:cs="David"/>
          <w:color w:val="000000"/>
          <w:sz w:val="33"/>
          <w:szCs w:val="33"/>
          <w:rtl/>
        </w:rPr>
        <w:t xml:space="preserve"> </w:t>
      </w:r>
      <w:r>
        <w:rPr>
          <w:rFonts w:ascii="David" w:hAnsi="David" w:cs="David"/>
          <w:color w:val="000000"/>
          <w:rtl/>
        </w:rPr>
        <w:t>(דף מ''ט ע''ב)</w:t>
      </w:r>
      <w:r>
        <w:rPr>
          <w:rFonts w:ascii="David" w:hAnsi="David" w:cs="David"/>
          <w:color w:val="000000"/>
          <w:rtl/>
        </w:rPr>
        <w:t xml:space="preserve"> </w:t>
      </w:r>
      <w:r>
        <w:rPr>
          <w:rFonts w:ascii="David" w:hAnsi="David" w:cs="David"/>
          <w:color w:val="000000"/>
          <w:sz w:val="33"/>
          <w:szCs w:val="33"/>
          <w:rtl/>
        </w:rPr>
        <w:t xml:space="preserve">בִּרְקִיעָא, בְּגִין לְקַיְּימָא מַה דִּכְתִּיב, </w:t>
      </w:r>
      <w:r>
        <w:rPr>
          <w:rFonts w:ascii="David" w:hAnsi="David" w:cs="David"/>
          <w:color w:val="000000"/>
          <w:rtl/>
        </w:rPr>
        <w:t>(דניאלד)</w:t>
      </w:r>
      <w:r>
        <w:rPr>
          <w:rFonts w:ascii="David" w:hAnsi="David" w:cs="David"/>
          <w:color w:val="000000"/>
          <w:sz w:val="33"/>
          <w:szCs w:val="33"/>
          <w:rtl/>
        </w:rPr>
        <w:t xml:space="preserve"> וּלְמַן דִּי יִצְבֵּא יִתְּנִינַּהּ. אָמַר רִבִּי</w:t>
      </w:r>
      <w:r>
        <w:rPr>
          <w:rFonts w:ascii="David" w:hAnsi="David" w:cs="David"/>
          <w:color w:val="000000"/>
          <w:sz w:val="33"/>
          <w:szCs w:val="33"/>
          <w:rtl/>
        </w:rPr>
        <w:t xml:space="preserve"> יוֹסֵי, ודַּאי הָכִי הוּא. </w:t>
      </w:r>
    </w:p>
    <w:p w14:paraId="4C92309F" w14:textId="77777777" w:rsidR="00000000" w:rsidRDefault="00AC0C38">
      <w:pPr>
        <w:bidi/>
        <w:jc w:val="both"/>
        <w:divId w:val="735124670"/>
        <w:rPr>
          <w:rFonts w:ascii="David" w:eastAsia="Times New Roman" w:hAnsi="David" w:cs="David"/>
          <w:color w:val="000000"/>
          <w:sz w:val="33"/>
          <w:szCs w:val="33"/>
          <w:rtl/>
        </w:rPr>
      </w:pPr>
      <w:r>
        <w:rPr>
          <w:rFonts w:ascii="David" w:eastAsia="Times New Roman" w:hAnsi="David" w:cs="David"/>
          <w:color w:val="000000"/>
          <w:sz w:val="33"/>
          <w:szCs w:val="33"/>
          <w:rtl/>
        </w:rPr>
        <w:t>רַבִּי חִיָּיא וְרַבִּי יוֹסֵי הָיוּ הוֹלְכִים בַּמִּדְבָּר. אָמַר רַבִּי חִיָּיא לְרַבִּי יוֹסֵי, בּא וְאֹמַר לְךְ, שֶׁכְּשֶׁרוֹצֶה הַקָּדוֹשׁ בָּרוּךְ הוּא לְהַעֲבִיר שִׁלְטוֹן שֶׁל הָאָרֶץ, אֵינוֹ עוֹשֶׂה עַד שֶׁמַּעֲבִיר ה</w:t>
      </w:r>
      <w:r>
        <w:rPr>
          <w:rFonts w:ascii="David" w:eastAsia="Times New Roman" w:hAnsi="David" w:cs="David"/>
          <w:color w:val="000000"/>
          <w:sz w:val="33"/>
          <w:szCs w:val="33"/>
          <w:rtl/>
        </w:rPr>
        <w:t xml:space="preserve">ַשַּׁלִּיט שֶׁלָּהֶם בָּרָקִיעַ, וְלֹא מַעֲבִיר אֶת הַשַּׁלִּיט שֶׁלָּהֶם עַד שֶׁמְּמַנֶּה אַחֵר בִּמְקוֹמוֹ, כְּדֵי שֶׁלֹּא יִגָּרַע </w:t>
      </w:r>
      <w:r>
        <w:rPr>
          <w:rFonts w:ascii="David" w:eastAsia="Times New Roman" w:hAnsi="David" w:cs="David"/>
          <w:color w:val="000000"/>
          <w:sz w:val="23"/>
          <w:szCs w:val="23"/>
          <w:rtl/>
        </w:rPr>
        <w:t>[השלטון]</w:t>
      </w:r>
      <w:r>
        <w:rPr>
          <w:rFonts w:ascii="David" w:eastAsia="Times New Roman" w:hAnsi="David" w:cs="David"/>
          <w:color w:val="000000"/>
          <w:sz w:val="33"/>
          <w:szCs w:val="33"/>
          <w:rtl/>
        </w:rPr>
        <w:t xml:space="preserve"> הַשִּׁמּוּשׁ שֶׁלָּהֶם בָּרָקִיעַ, כְּדֵי לְקַיֵּם מַה שֶּׁכָּתוּב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וּלְמִי שֶׁיַּחְפֹּץ יִתְּנֶנָּה. אָ</w:t>
      </w:r>
      <w:r>
        <w:rPr>
          <w:rFonts w:ascii="David" w:eastAsia="Times New Roman" w:hAnsi="David" w:cs="David"/>
          <w:color w:val="000000"/>
          <w:sz w:val="33"/>
          <w:szCs w:val="33"/>
          <w:rtl/>
        </w:rPr>
        <w:t xml:space="preserve">מַר רַבִּי יוֹסֵי, וַדַּאי כָּךְ הוּא. </w:t>
      </w:r>
    </w:p>
    <w:p w14:paraId="1F602B3D" w14:textId="77777777" w:rsidR="00000000" w:rsidRDefault="00AC0C38">
      <w:pPr>
        <w:bidi/>
        <w:jc w:val="both"/>
        <w:divId w:val="2058580902"/>
        <w:rPr>
          <w:rFonts w:ascii="David" w:eastAsia="Times New Roman" w:hAnsi="David" w:cs="David"/>
          <w:color w:val="000000"/>
          <w:sz w:val="33"/>
          <w:szCs w:val="33"/>
          <w:rtl/>
        </w:rPr>
      </w:pPr>
    </w:p>
    <w:p w14:paraId="476797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 יוֹסֵי וְאָמַר, </w:t>
      </w:r>
      <w:r>
        <w:rPr>
          <w:rFonts w:ascii="David" w:hAnsi="David" w:cs="David"/>
          <w:color w:val="000000"/>
          <w:rtl/>
        </w:rPr>
        <w:t>(תהלים ח)</w:t>
      </w:r>
      <w:r>
        <w:rPr>
          <w:rFonts w:ascii="David" w:hAnsi="David" w:cs="David"/>
          <w:color w:val="000000"/>
          <w:sz w:val="33"/>
          <w:szCs w:val="33"/>
          <w:rtl/>
        </w:rPr>
        <w:t xml:space="preserve"> יְיָ' אֲדוֹנֵינוּ מַה אַדִּיר שִׁמְךָ בְּכָל הָאָרֶץ. יְיָ' אֲדוֹנִינוּ: כַּד בָּעֵי קוּדְשָׁא בְּרִיךְ הוּא לְתַבְרָא חֵילָא דְּעַמִּין עוֹבְדֵי עֲבוֹדַת כּוֹכָבִים וּמַזָּלוֹת,</w:t>
      </w:r>
      <w:r>
        <w:rPr>
          <w:rFonts w:ascii="David" w:hAnsi="David" w:cs="David"/>
          <w:color w:val="000000"/>
          <w:sz w:val="33"/>
          <w:szCs w:val="33"/>
          <w:rtl/>
        </w:rPr>
        <w:t xml:space="preserve"> אַתְקִיף דִּינֵיהּ עָלַיְיהוּ, וְתָבַר לוֹן, וְאַעְבָּר מִקָּמֵיהּ שׁוּלְטָנוּתָא דִּלְהוֹן. </w:t>
      </w:r>
    </w:p>
    <w:p w14:paraId="6C1BC4E3" w14:textId="77777777" w:rsidR="00000000" w:rsidRDefault="00AC0C38">
      <w:pPr>
        <w:bidi/>
        <w:jc w:val="both"/>
        <w:divId w:val="58480027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יוֹסֵי וְאָמַר,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ה' אֲדנֵינוּ מָה אַדִּיר שִׁמְךְ בְּכָל הָאָרֶץ. ה' אֲדנֵינוּ - כְּשֶׁרוֹצֶה הַקָּדוֹשׁ בָּרוּךְ הוּא לִשְׁבֹּר אֶת כֹּח</w:t>
      </w:r>
      <w:r>
        <w:rPr>
          <w:rFonts w:ascii="David" w:eastAsia="Times New Roman" w:hAnsi="David" w:cs="David"/>
          <w:color w:val="000000"/>
          <w:sz w:val="33"/>
          <w:szCs w:val="33"/>
          <w:rtl/>
        </w:rPr>
        <w:t xml:space="preserve">ַ הָעַמִּים עוֹבְדֵי כוֹכָבִים וּמַזָּלוֹת, מְחַזֵּק דִּינוֹ עֲלֵיהֶם וְשׁוֹבֵר אוֹתָם, וּמַעֲבִיר מִלְּפָנָיו אֶת הַשַּׁלִּיט שֶׁלָּהֶם. </w:t>
      </w:r>
    </w:p>
    <w:p w14:paraId="005D2484" w14:textId="77777777" w:rsidR="00000000" w:rsidRDefault="00AC0C38">
      <w:pPr>
        <w:bidi/>
        <w:jc w:val="both"/>
        <w:divId w:val="2058580902"/>
        <w:rPr>
          <w:rFonts w:ascii="David" w:eastAsia="Times New Roman" w:hAnsi="David" w:cs="David"/>
          <w:color w:val="000000"/>
          <w:sz w:val="33"/>
          <w:szCs w:val="33"/>
          <w:rtl/>
        </w:rPr>
      </w:pPr>
    </w:p>
    <w:p w14:paraId="104E8C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תְּנָה הוֹדְךָ עַל הַשָּׁמָיִם, אֲשֶׁר נָתַתָּ מִבָּעֵי לֵיהּ, אוֹ תְּנָה הוֹדְךָ, מַהוּ אֲשֶׁר תְּנָה הוֹדְ</w:t>
      </w:r>
      <w:r>
        <w:rPr>
          <w:rFonts w:ascii="David" w:hAnsi="David" w:cs="David"/>
          <w:color w:val="000000"/>
          <w:sz w:val="33"/>
          <w:szCs w:val="33"/>
          <w:rtl/>
        </w:rPr>
        <w:t xml:space="preserve">ךָ. אֶלָּא דָּא הוּא רָזָא דְּנָהֲרָא עֲמִיקָא דְּכֹלָּא, וְדָוִד בָּעָא בָּעוּתֵיהּ, לְמִנְגַּד מִנֵּיהּ עַל הַשָּׁמַיִם, וְדָא הוּא </w:t>
      </w:r>
      <w:r>
        <w:rPr>
          <w:rFonts w:ascii="David" w:hAnsi="David" w:cs="David"/>
          <w:color w:val="000000"/>
          <w:rtl/>
        </w:rPr>
        <w:t>(ויקרא ס''ה ע''ב)</w:t>
      </w:r>
      <w:r>
        <w:rPr>
          <w:rFonts w:ascii="David" w:hAnsi="David" w:cs="David"/>
          <w:color w:val="000000"/>
          <w:sz w:val="33"/>
          <w:szCs w:val="33"/>
          <w:rtl/>
        </w:rPr>
        <w:t xml:space="preserve"> אֲשֶׁר. כְּמָה דְאַתְּ אָמֵר, </w:t>
      </w:r>
      <w:r>
        <w:rPr>
          <w:rFonts w:ascii="David" w:hAnsi="David" w:cs="David"/>
          <w:color w:val="000000"/>
          <w:rtl/>
        </w:rPr>
        <w:t>(שמות ג)</w:t>
      </w:r>
      <w:r>
        <w:rPr>
          <w:rFonts w:ascii="David" w:hAnsi="David" w:cs="David"/>
          <w:color w:val="000000"/>
          <w:sz w:val="33"/>
          <w:szCs w:val="33"/>
          <w:rtl/>
        </w:rPr>
        <w:t xml:space="preserve"> אֶהְיֶה אֲשֶׁר אֶהְיֶה. </w:t>
      </w:r>
    </w:p>
    <w:p w14:paraId="3079C54B" w14:textId="77777777" w:rsidR="00000000" w:rsidRDefault="00AC0C38">
      <w:pPr>
        <w:bidi/>
        <w:jc w:val="both"/>
        <w:divId w:val="1206212090"/>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 תְּנָה הוֹדְךְ עַל הַשָּׁמָיִם, </w:t>
      </w:r>
      <w:r>
        <w:rPr>
          <w:rFonts w:ascii="David" w:eastAsia="Times New Roman" w:hAnsi="David" w:cs="David"/>
          <w:color w:val="000000"/>
          <w:sz w:val="33"/>
          <w:szCs w:val="33"/>
          <w:rtl/>
        </w:rPr>
        <w:t xml:space="preserve">אֲשֶׁר נָתַתָּ הָיָה צָרִיךְ, אוֹ תְּנָה הוֹדְךְ. מַהוּ אֲשֶׁר תְּנָה הוֹדְךְ? אֶלָּא זֶהוּ סוֹד שֶׁל הַנָּהָר הֶעָמֹק שֶׁל הַכֹּל, וְדָוִד בִּקֵּשׁ בַּקָּשָׁתוֹ לְהַשְׁפִּיעַ מִמֶּנּוּ עַל הַשָּׁמַיִם, וְזֶהוּ אֲשֶׁר, כַּנֶּאֱמַר </w:t>
      </w:r>
      <w:r>
        <w:rPr>
          <w:rFonts w:ascii="David" w:eastAsia="Times New Roman" w:hAnsi="David" w:cs="David"/>
          <w:color w:val="000000"/>
          <w:sz w:val="23"/>
          <w:szCs w:val="23"/>
          <w:rtl/>
        </w:rPr>
        <w:t>(שמות ג)</w:t>
      </w:r>
      <w:r>
        <w:rPr>
          <w:rFonts w:ascii="David" w:eastAsia="Times New Roman" w:hAnsi="David" w:cs="David"/>
          <w:color w:val="000000"/>
          <w:sz w:val="33"/>
          <w:szCs w:val="33"/>
          <w:rtl/>
        </w:rPr>
        <w:t xml:space="preserve"> אֶהְיֶה אֲשֶׁר א</w:t>
      </w:r>
      <w:r>
        <w:rPr>
          <w:rFonts w:ascii="David" w:eastAsia="Times New Roman" w:hAnsi="David" w:cs="David"/>
          <w:color w:val="000000"/>
          <w:sz w:val="33"/>
          <w:szCs w:val="33"/>
          <w:rtl/>
        </w:rPr>
        <w:t xml:space="preserve">ֶהְיֶה. </w:t>
      </w:r>
    </w:p>
    <w:p w14:paraId="4A928A8B" w14:textId="77777777" w:rsidR="00000000" w:rsidRDefault="00AC0C38">
      <w:pPr>
        <w:bidi/>
        <w:jc w:val="both"/>
        <w:divId w:val="2058580902"/>
        <w:rPr>
          <w:rFonts w:ascii="David" w:eastAsia="Times New Roman" w:hAnsi="David" w:cs="David"/>
          <w:color w:val="000000"/>
          <w:sz w:val="33"/>
          <w:szCs w:val="33"/>
          <w:rtl/>
        </w:rPr>
      </w:pPr>
    </w:p>
    <w:p w14:paraId="72D9E0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דְּהַאי נָהֲרָא </w:t>
      </w:r>
      <w:r>
        <w:rPr>
          <w:rFonts w:ascii="David" w:hAnsi="David" w:cs="David"/>
          <w:color w:val="000000"/>
          <w:rtl/>
        </w:rPr>
        <w:t>(ס''ג ע''ב, בראשית רכ''א ע''א)</w:t>
      </w:r>
      <w:r>
        <w:rPr>
          <w:rFonts w:ascii="David" w:hAnsi="David" w:cs="David"/>
          <w:color w:val="000000"/>
          <w:sz w:val="33"/>
          <w:szCs w:val="33"/>
          <w:rtl/>
        </w:rPr>
        <w:t xml:space="preserve"> עֲמִיקְתָא דְּכֹלָּא, נָגִיד וְנָפִיק עַל הַשָּׁמַיִם, כְּדִין כֹּלָּא בְּחִידוּ, וּמַטְרוֹנִיתָא אִתְעַטְּרָת בְּמַלְכָּא, וְכָל עָלְמִין כֻּלְּהוּ בְּחִידוּ, וְשֻׁלְטָנוּתָא דְּעַמִּין</w:t>
      </w:r>
      <w:r>
        <w:rPr>
          <w:rFonts w:ascii="David" w:hAnsi="David" w:cs="David"/>
          <w:color w:val="000000"/>
          <w:sz w:val="33"/>
          <w:szCs w:val="33"/>
          <w:rtl/>
        </w:rPr>
        <w:t xml:space="preserve"> עוֹבְדֵי עֲבוֹדַת כּוֹכָבִים וּמַזָּלוֹת, אִתְעֲבָר מִקָּמֵי מַטְרוֹנִיתָא, וּכְדֵין זַקְפִין רֵישָׁא כָּל מַאן דַאֲחִידוּ בָּהּ. </w:t>
      </w:r>
    </w:p>
    <w:p w14:paraId="2B8CE8B9" w14:textId="77777777" w:rsidR="00000000" w:rsidRDefault="00AC0C38">
      <w:pPr>
        <w:bidi/>
        <w:jc w:val="both"/>
        <w:divId w:val="7105468"/>
        <w:rPr>
          <w:rFonts w:ascii="David" w:eastAsia="Times New Roman" w:hAnsi="David" w:cs="David"/>
          <w:color w:val="000000"/>
          <w:sz w:val="33"/>
          <w:szCs w:val="33"/>
          <w:rtl/>
        </w:rPr>
      </w:pPr>
      <w:r>
        <w:rPr>
          <w:rFonts w:ascii="David" w:eastAsia="Times New Roman" w:hAnsi="David" w:cs="David"/>
          <w:color w:val="000000"/>
          <w:sz w:val="33"/>
          <w:szCs w:val="33"/>
          <w:rtl/>
        </w:rPr>
        <w:t>בְּשָׁעָה שֶׁהַנָּהָר הַזֶּה הֶעָמֹק שֶׁל הַכֹּל שׁוֹפֵעַ וְיוֹצֵא עַל הַשָּׁמַיִם, אָז הַכֹּל בְּשִׂמְחָה, וְהַגְּבִירָה מ</w:t>
      </w:r>
      <w:r>
        <w:rPr>
          <w:rFonts w:ascii="David" w:eastAsia="Times New Roman" w:hAnsi="David" w:cs="David"/>
          <w:color w:val="000000"/>
          <w:sz w:val="33"/>
          <w:szCs w:val="33"/>
          <w:rtl/>
        </w:rPr>
        <w:t xml:space="preserve">ִתְעַטֶּרֶת בַּמֶּלֶךְ, וְכָל הָעוֹלָמוֹת בְּשִׂמְחָה. וְהַשִּׁלְטוֹן שֶׁל הָעַמִּים עוֹבְדֵי עֲבוֹדַת כּוֹכָבִים וּמַזָּלוֹת מָעֳבָר מִלִּפְנֵי הַגְּבִירָה, וְאָז זוֹקְפִים רֹאשׁ כָּל הָאֲחוּזִים בָּהּ. </w:t>
      </w:r>
    </w:p>
    <w:p w14:paraId="57C8CA90" w14:textId="77777777" w:rsidR="00000000" w:rsidRDefault="00AC0C38">
      <w:pPr>
        <w:bidi/>
        <w:jc w:val="both"/>
        <w:divId w:val="2058580902"/>
        <w:rPr>
          <w:rFonts w:ascii="David" w:eastAsia="Times New Roman" w:hAnsi="David" w:cs="David"/>
          <w:color w:val="000000"/>
          <w:sz w:val="33"/>
          <w:szCs w:val="33"/>
          <w:rtl/>
        </w:rPr>
      </w:pPr>
    </w:p>
    <w:p w14:paraId="4D0FC9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חָמוּ חַד בַּר נָשׁ, דְּהֲוָה אָתֵי, ו</w:t>
      </w:r>
      <w:r>
        <w:rPr>
          <w:rFonts w:ascii="David" w:hAnsi="David" w:cs="David"/>
          <w:color w:val="000000"/>
          <w:sz w:val="33"/>
          <w:szCs w:val="33"/>
          <w:rtl/>
        </w:rPr>
        <w:t>ְחַד מָטוּלָא קָמֵיהּ. אָמַר רִבִּי חִיָּיא, נֵזִיל, דִּלְמָא הַאי בַּר נָשׁ עוֹבֵד עֲבוֹדַת כּוֹכָבִים וּמַזָּלוֹת הוּא, אוֹ עַם הָאָרֶץ הוּא, וְאָסִיר לְאִשְׁתַּתְּפָא בַּהֲדֵיהּ בְּאָרְחָא. אָמַר רִבִּי יוֹסֵי, נֵיתִיב הָכָא, וְנֶחמֵי, דִּלְמָא גַּבְרָא</w:t>
      </w:r>
      <w:r>
        <w:rPr>
          <w:rFonts w:ascii="David" w:hAnsi="David" w:cs="David"/>
          <w:color w:val="000000"/>
          <w:sz w:val="33"/>
          <w:szCs w:val="33"/>
          <w:rtl/>
        </w:rPr>
        <w:t xml:space="preserve"> רַבָּא הוּא. </w:t>
      </w:r>
    </w:p>
    <w:p w14:paraId="71B16559" w14:textId="77777777" w:rsidR="00000000" w:rsidRDefault="00AC0C38">
      <w:pPr>
        <w:bidi/>
        <w:jc w:val="both"/>
        <w:divId w:val="807555681"/>
        <w:rPr>
          <w:rFonts w:ascii="David" w:eastAsia="Times New Roman" w:hAnsi="David" w:cs="David"/>
          <w:color w:val="000000"/>
          <w:sz w:val="33"/>
          <w:szCs w:val="33"/>
          <w:rtl/>
        </w:rPr>
      </w:pPr>
      <w:r>
        <w:rPr>
          <w:rFonts w:ascii="David" w:eastAsia="Times New Roman" w:hAnsi="David" w:cs="David"/>
          <w:color w:val="000000"/>
          <w:sz w:val="33"/>
          <w:szCs w:val="33"/>
          <w:rtl/>
        </w:rPr>
        <w:t>בֵּין כָּךְ רָאוּ אִישׁ אֶחָד שֶׁהָיָה בָּא, וּמַשָּׂא אֶחָד לְפָנָיו. אָמַר רַבִּי חִיָּיא, נֵלֵךְ, אוּלַי הָאִישׁ הַזֶּה עוֹבֵד עֲבוֹדַת כוֹכָבִים וּמַזָּלוֹת הוּא, אוֹ עַם הָאָרֶץ הוּא, וְאָסוּר לְהִשְׁתַּתֵּף עִמּוֹ בַּדֶּרֶךְ. אָמַר רַ</w:t>
      </w:r>
      <w:r>
        <w:rPr>
          <w:rFonts w:ascii="David" w:eastAsia="Times New Roman" w:hAnsi="David" w:cs="David"/>
          <w:color w:val="000000"/>
          <w:sz w:val="33"/>
          <w:szCs w:val="33"/>
          <w:rtl/>
        </w:rPr>
        <w:t xml:space="preserve">בִּי יוֹסֵי, נֵשֵׁב כָּאן וְנִרְאֶה, אוּלַי הוּא אִישׁ גָּדוֹל. </w:t>
      </w:r>
    </w:p>
    <w:p w14:paraId="3D89F63A" w14:textId="77777777" w:rsidR="00000000" w:rsidRDefault="00AC0C38">
      <w:pPr>
        <w:bidi/>
        <w:jc w:val="both"/>
        <w:divId w:val="2058580902"/>
        <w:rPr>
          <w:rFonts w:ascii="David" w:eastAsia="Times New Roman" w:hAnsi="David" w:cs="David"/>
          <w:color w:val="000000"/>
          <w:sz w:val="33"/>
          <w:szCs w:val="33"/>
          <w:rtl/>
        </w:rPr>
      </w:pPr>
    </w:p>
    <w:p w14:paraId="70B7E2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אַעְבָּר קָמַיְיהוּ, אֲמַר לֵיהּ, בְּדוּקְפָא דִּמַעְבָּרָא דְּקוֹטִיפָא דְּהַאי, חַבְרוּתָא אִבָעֵי, וַאֲנָא יְדַעְנָא אָרְחָא אַחֲרָא, וְנִסְטֵי מֵהַאי, וַאֲנָא בָּעִינָא דְּא</w:t>
      </w:r>
      <w:r>
        <w:rPr>
          <w:rFonts w:ascii="David" w:hAnsi="David" w:cs="David"/>
          <w:color w:val="000000"/>
          <w:sz w:val="33"/>
          <w:szCs w:val="33"/>
          <w:rtl/>
        </w:rPr>
        <w:t xml:space="preserve">ֵימָא לְכוּ, וְלָא אִתְחַיַּיבְנָא בְּכוּ, וְלָא אַעְבָּר עַל מַה דִּכְתִּיב, </w:t>
      </w:r>
      <w:r>
        <w:rPr>
          <w:rFonts w:ascii="David" w:hAnsi="David" w:cs="David"/>
          <w:color w:val="000000"/>
          <w:rtl/>
        </w:rPr>
        <w:t>(ויקרא יט)</w:t>
      </w:r>
      <w:r>
        <w:rPr>
          <w:rFonts w:ascii="David" w:hAnsi="David" w:cs="David"/>
          <w:color w:val="000000"/>
          <w:sz w:val="33"/>
          <w:szCs w:val="33"/>
          <w:rtl/>
        </w:rPr>
        <w:t xml:space="preserve"> וְלִפְנִי עִוֵּר לֹא תִתֵּן מִכְשׁוֹל, וְאַתּוּן כְּסוּמִין בְּאָרְחָא דָּא, וְלָא תִּסְתַּכְּנוּ בְּנַפְשַׁיְיכוּ. אָמַר רִבִּי יוֹסֵי, בְּרִיךְ רַחֲמָנָא דְּאוֹרִיכְ</w:t>
      </w:r>
      <w:r>
        <w:rPr>
          <w:rFonts w:ascii="David" w:hAnsi="David" w:cs="David"/>
          <w:color w:val="000000"/>
          <w:sz w:val="33"/>
          <w:szCs w:val="33"/>
          <w:rtl/>
        </w:rPr>
        <w:t xml:space="preserve">נָא הָכָא, אִתְחַבְּרוּ בַּהֲדֵיהּ. אָמַר לוֹן, לָא תִּשְׁתָּעוּ מִידִי הָכָא, עַד דְּנַעֲבֹר בְּהַאי. סָטוּ בְּאָרְחָא אַחֲרָא. </w:t>
      </w:r>
    </w:p>
    <w:p w14:paraId="59720FB2" w14:textId="77777777" w:rsidR="00000000" w:rsidRDefault="00AC0C38">
      <w:pPr>
        <w:bidi/>
        <w:jc w:val="both"/>
        <w:divId w:val="2044091453"/>
        <w:rPr>
          <w:rFonts w:ascii="David" w:eastAsia="Times New Roman" w:hAnsi="David" w:cs="David"/>
          <w:color w:val="000000"/>
          <w:sz w:val="33"/>
          <w:szCs w:val="33"/>
          <w:rtl/>
        </w:rPr>
      </w:pPr>
      <w:r>
        <w:rPr>
          <w:rFonts w:ascii="David" w:eastAsia="Times New Roman" w:hAnsi="David" w:cs="David"/>
          <w:color w:val="000000"/>
          <w:sz w:val="33"/>
          <w:szCs w:val="33"/>
          <w:rtl/>
        </w:rPr>
        <w:t>בֵּין כָּךְ עָבַר לִפְנֵיהֶם, וְאָמַר לָהֶם, בַּסִּבּוּב שֶׁל הַמַּעֲבָר הַמְסֻכָּן הַזֶּה צָרִיךְ לִוּוּי, וַאֲנִי יוֹדֵעַ ד</w:t>
      </w:r>
      <w:r>
        <w:rPr>
          <w:rFonts w:ascii="David" w:eastAsia="Times New Roman" w:hAnsi="David" w:cs="David"/>
          <w:color w:val="000000"/>
          <w:sz w:val="33"/>
          <w:szCs w:val="33"/>
          <w:rtl/>
        </w:rPr>
        <w:t xml:space="preserve">ֶּרֶךְ אַחֶרֶת, וְנִסְטֶה מִכָּאן, וַאֲנִי רָצִיתִי לוֹמַר לָכֶם, שֶׁלֹּא אֶחֱטָא בָכֶם וְלֹא אֶעֱבר עַל מַה שֶּׁכָּתוּב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וְלִפְנֵי עִוֵּר לֹא תִתֵּן מִכְשׁוֹל, וְאַתֶּם כְּמוֹ סוּמִים בַּדֶּרֶךְ הַזּוֹ, וְלֹא תִסְתַּכְּנוּ בְנַפְשְׁכֶם. אָמַר רַ</w:t>
      </w:r>
      <w:r>
        <w:rPr>
          <w:rFonts w:ascii="David" w:eastAsia="Times New Roman" w:hAnsi="David" w:cs="David"/>
          <w:color w:val="000000"/>
          <w:sz w:val="33"/>
          <w:szCs w:val="33"/>
          <w:rtl/>
        </w:rPr>
        <w:t xml:space="preserve">בִּי יוֹסֵי, בָּרוּךְ הָרַחֲמָן שֶׁחִכִּינוּ כָּאן. הִתְחַבְּרוּ עִמּוֹ. אָמַר לָהֶם, לֹא לְדַבֵּר שׁוּם דָּבָר כָּאן עַד שֶׁנַּעֲבֹר בָּזֶה. סָטוּ לְדֶרֶךְ אַחֶרֶת. </w:t>
      </w:r>
    </w:p>
    <w:p w14:paraId="07D10A97" w14:textId="77777777" w:rsidR="00000000" w:rsidRDefault="00AC0C38">
      <w:pPr>
        <w:bidi/>
        <w:jc w:val="both"/>
        <w:divId w:val="2058580902"/>
        <w:rPr>
          <w:rFonts w:ascii="David" w:eastAsia="Times New Roman" w:hAnsi="David" w:cs="David"/>
          <w:color w:val="000000"/>
          <w:sz w:val="33"/>
          <w:szCs w:val="33"/>
          <w:rtl/>
        </w:rPr>
      </w:pPr>
    </w:p>
    <w:p w14:paraId="798FFE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בָּתַר דְּנָפְקוּ מֵהַהוּא אֲתָר, אָמַר לוֹן, בְּהַהוּא אָרְחָא אַחֲרָא, הֲווֹ אַזְלֵי </w:t>
      </w:r>
      <w:r>
        <w:rPr>
          <w:rFonts w:ascii="David" w:hAnsi="David" w:cs="David"/>
          <w:color w:val="000000"/>
          <w:sz w:val="33"/>
          <w:szCs w:val="33"/>
          <w:rtl/>
        </w:rPr>
        <w:t>זִמְנָא חֲדָא, חַד כֹּהֵן חָכָם, וְחַד כֹּהֵן עַם הָאָרֶץ בַּהֲדֵיהּ, קָם הַהוּא עַם הָאָרֶץ בְּהַהוּא אֲתָר עָלֵיהּ וְקַטְלֵיהּ. מֵהַהוּא יוֹמָא כָּל מַאן דְּאַעְבָּר בְּהַהוּא אֲתָר, מִסְתַּכֵּן בְּנַפְשֵׁיהּ. וְהָא מִתְחַבְּרִין תַּמָן מְשַׁדְּדֵי טוּרַ</w:t>
      </w:r>
      <w:r>
        <w:rPr>
          <w:rFonts w:ascii="David" w:hAnsi="David" w:cs="David"/>
          <w:color w:val="000000"/>
          <w:sz w:val="33"/>
          <w:szCs w:val="33"/>
          <w:rtl/>
        </w:rPr>
        <w:t xml:space="preserve">יָא, וְקַטְלִין וְקַפְּחִין לִבְנֵי נָשָׁא, וְאִינּוּן דְּיַדְעֵי לָא עַבְרֵי תַּמָּן, וּבָעֵי קוּדְשָׁא בְּרִיךְ הוּא דָּמָא דְּהַהוּא כַּהֲנָא כָּל יוֹמָא. </w:t>
      </w:r>
    </w:p>
    <w:p w14:paraId="2411FF3B" w14:textId="77777777" w:rsidR="00000000" w:rsidRDefault="00AC0C38">
      <w:pPr>
        <w:bidi/>
        <w:jc w:val="both"/>
        <w:divId w:val="606694020"/>
        <w:rPr>
          <w:rFonts w:ascii="David" w:eastAsia="Times New Roman" w:hAnsi="David" w:cs="David"/>
          <w:color w:val="000000"/>
          <w:sz w:val="33"/>
          <w:szCs w:val="33"/>
          <w:rtl/>
        </w:rPr>
      </w:pPr>
      <w:r>
        <w:rPr>
          <w:rFonts w:ascii="David" w:eastAsia="Times New Roman" w:hAnsi="David" w:cs="David"/>
          <w:color w:val="000000"/>
          <w:sz w:val="33"/>
          <w:szCs w:val="33"/>
          <w:rtl/>
        </w:rPr>
        <w:t>אַחַר שֶׁיָּצְאוּ מֵאוֹתוֹ מָקוֹם, אָמַר לָהֶם, בְּאוֹתָהּ הַדֶּרֶךְ הָאַחֶרֶת הָיוּ הוֹלְכִים פ</w:t>
      </w:r>
      <w:r>
        <w:rPr>
          <w:rFonts w:ascii="David" w:eastAsia="Times New Roman" w:hAnsi="David" w:cs="David"/>
          <w:color w:val="000000"/>
          <w:sz w:val="33"/>
          <w:szCs w:val="33"/>
          <w:rtl/>
        </w:rPr>
        <w:t>ַּעַם אֶחָד כֹּהֵן חָכָם, וְכֹהֵן עַם הָאָרֶץ אֶחָד עִמּוֹ. קָם אוֹתוֹ עַם הָאָרֶץ עָלָיו בְּאוֹתוֹ מָקוֹם וַהֲרָגוֹ. מֵאוֹתוֹ יוֹם, כָּל מִי שֶׁעוֹבֵר בְּאוֹתוֹ מָקוֹם, מְסַכֵּן אֶת נַפְשׁוֹ, וַהֲרֵי מִתְחַבְּרִים שָׁם שׁוֹדְדֵי הָרִים וְהוֹרְגִים וּמְקַפ</w:t>
      </w:r>
      <w:r>
        <w:rPr>
          <w:rFonts w:ascii="David" w:eastAsia="Times New Roman" w:hAnsi="David" w:cs="David"/>
          <w:color w:val="000000"/>
          <w:sz w:val="33"/>
          <w:szCs w:val="33"/>
          <w:rtl/>
        </w:rPr>
        <w:t xml:space="preserve">ְּחִים אֶת בְּנֵי הָאָדָם, וְאֵלֶּה שֶׁיּוֹדְעִים לֹא עוֹבְרִים שָׁם, וּמְבַקֵּשׁ הַקָּדוֹשׁ בָּרוּךְ הוּא דַּם אוֹתוֹ הַכֹּהֵן בְּכָל יוֹם. </w:t>
      </w:r>
    </w:p>
    <w:p w14:paraId="6179516C" w14:textId="77777777" w:rsidR="00000000" w:rsidRDefault="00AC0C38">
      <w:pPr>
        <w:bidi/>
        <w:jc w:val="both"/>
        <w:divId w:val="2058580902"/>
        <w:rPr>
          <w:rFonts w:ascii="David" w:eastAsia="Times New Roman" w:hAnsi="David" w:cs="David"/>
          <w:color w:val="000000"/>
          <w:sz w:val="33"/>
          <w:szCs w:val="33"/>
          <w:rtl/>
        </w:rPr>
      </w:pPr>
    </w:p>
    <w:p w14:paraId="063598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(ישעיה י)</w:t>
      </w:r>
      <w:r>
        <w:rPr>
          <w:rFonts w:ascii="David" w:hAnsi="David" w:cs="David"/>
          <w:color w:val="000000"/>
          <w:sz w:val="33"/>
          <w:szCs w:val="33"/>
          <w:rtl/>
        </w:rPr>
        <w:t xml:space="preserve"> עוֹד הַיּוֹם בְּנוֹב לַעֲמוֹד וְגוֹ' הָא אוּקְמוּהָ אִינּוּן מָארֵי מְתִיבְתָּא. אֲבָל</w:t>
      </w:r>
      <w:r>
        <w:rPr>
          <w:rFonts w:ascii="David" w:hAnsi="David" w:cs="David"/>
          <w:color w:val="000000"/>
          <w:sz w:val="33"/>
          <w:szCs w:val="33"/>
          <w:rtl/>
        </w:rPr>
        <w:t xml:space="preserve"> אֲנָא לָא אֲמֵינָא לְכוּ הָכִי, אֶלָּא דְרָזָא דְּמִלָּה אוֹלִיפְנָא. עוֹד הַיּוֹם, מַאן יוֹמָא דֵּין. אֶלָּא, הָכִי כְּתִיב, </w:t>
      </w:r>
      <w:r>
        <w:rPr>
          <w:rFonts w:ascii="David" w:hAnsi="David" w:cs="David"/>
          <w:color w:val="000000"/>
          <w:rtl/>
        </w:rPr>
        <w:t>(שמות ו)</w:t>
      </w:r>
      <w:r>
        <w:rPr>
          <w:rFonts w:ascii="David" w:hAnsi="David" w:cs="David"/>
          <w:color w:val="000000"/>
          <w:sz w:val="33"/>
          <w:szCs w:val="33"/>
          <w:rtl/>
        </w:rPr>
        <w:t xml:space="preserve"> </w:t>
      </w:r>
      <w:r>
        <w:rPr>
          <w:rFonts w:ascii="David" w:hAnsi="David" w:cs="David"/>
          <w:color w:val="000000"/>
          <w:sz w:val="33"/>
          <w:szCs w:val="33"/>
          <w:rtl/>
        </w:rPr>
        <w:t>וַיִּקַּח אַהֲרֹן אֶת אֱלִישֶׁבַע בַּת עֲמִּינָדָב. וְרָזָא הוּא, עַל כְּנֶסֶת יִשְׂרָאֵל, דְּאַהֲרֹן הוּא שׁוֹשְׁבִינָא דִּילָהּ, לְתַקְּנָא בֵּיתָה וּלְשַׁמְּשָׁא לָהּ, וּלְמֵיעַל לָהּ לְמַלְכָּא לְאִזְדַּוְּוגָא כַּחֲדָא, מִכָּאן וּלְהָלְאָה, כָּל כֹּהֵ</w:t>
      </w:r>
      <w:r>
        <w:rPr>
          <w:rFonts w:ascii="David" w:hAnsi="David" w:cs="David"/>
          <w:color w:val="000000"/>
          <w:sz w:val="33"/>
          <w:szCs w:val="33"/>
          <w:rtl/>
        </w:rPr>
        <w:t xml:space="preserve">ן דִּמְשַׁמֵּשׁ בְּמַקְדְּשָׁא, כְּגַוְונָא דְּאַהֲרֹן. </w:t>
      </w:r>
    </w:p>
    <w:p w14:paraId="5115ADFD" w14:textId="77777777" w:rsidR="00000000" w:rsidRDefault="00AC0C38">
      <w:pPr>
        <w:bidi/>
        <w:jc w:val="both"/>
        <w:divId w:val="202847828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w:t>
      </w:r>
      <w:r>
        <w:rPr>
          <w:rFonts w:ascii="David" w:eastAsia="Times New Roman" w:hAnsi="David" w:cs="David"/>
          <w:color w:val="000000"/>
          <w:sz w:val="23"/>
          <w:szCs w:val="23"/>
          <w:rtl/>
        </w:rPr>
        <w:t>(ישעיה י)</w:t>
      </w:r>
      <w:r>
        <w:rPr>
          <w:rFonts w:ascii="David" w:eastAsia="Times New Roman" w:hAnsi="David" w:cs="David"/>
          <w:color w:val="000000"/>
          <w:sz w:val="33"/>
          <w:szCs w:val="33"/>
          <w:rtl/>
        </w:rPr>
        <w:t xml:space="preserve"> וְאָמַר, עוֹד הַיּוֹם בְּנֹב לַעֲמֹד וְגוֹ'. הֲרֵי בֵּאֲרוּהָ אוֹתָם רָאשֵׁי הַיְשִׁיבָה, אֲבָל אֲנִי לֹא אוֹמֵר לָכֶם כָּךְ, אֶלָּא שֶׁסּוֹד הַדָּבָר לָמַדְנוּ. עוֹד הַיּוֹם - אֵיז</w:t>
      </w:r>
      <w:r>
        <w:rPr>
          <w:rFonts w:ascii="David" w:eastAsia="Times New Roman" w:hAnsi="David" w:cs="David"/>
          <w:color w:val="000000"/>
          <w:sz w:val="33"/>
          <w:szCs w:val="33"/>
          <w:rtl/>
        </w:rPr>
        <w:t xml:space="preserve">ֶה יוֹם זֶה? אֶלָּא כָּךְ כָּתוּב, </w:t>
      </w:r>
      <w:r>
        <w:rPr>
          <w:rFonts w:ascii="David" w:eastAsia="Times New Roman" w:hAnsi="David" w:cs="David"/>
          <w:color w:val="000000"/>
          <w:sz w:val="23"/>
          <w:szCs w:val="23"/>
          <w:rtl/>
        </w:rPr>
        <w:t>(שמות ו)</w:t>
      </w:r>
      <w:r>
        <w:rPr>
          <w:rFonts w:ascii="David" w:eastAsia="Times New Roman" w:hAnsi="David" w:cs="David"/>
          <w:color w:val="000000"/>
          <w:sz w:val="33"/>
          <w:szCs w:val="33"/>
          <w:rtl/>
        </w:rPr>
        <w:t xml:space="preserve"> וַיִּקַּח אַהֲרֹן אֶת אֱלִישֶׁבַע בַּת עַמִּינָדָב. וְסוֹד הוּא עַל כְּנֶסֶת יִשְׂרָאֵל, שֶׁאַהֲרֹן הוּא שׁוֹשְׁבִינָהּ, לְתַקֵּן אֶת בֵּיתָהּ וּלְשַׁמֵּשׁ אוֹתָהּ וּלְהַכְנִיסָהּ לַמֶּלֶךְ לְהִזְדַּוֵּג כְּאֶחָד</w:t>
      </w:r>
      <w:r>
        <w:rPr>
          <w:rFonts w:ascii="David" w:eastAsia="Times New Roman" w:hAnsi="David" w:cs="David"/>
          <w:color w:val="000000"/>
          <w:sz w:val="33"/>
          <w:szCs w:val="33"/>
          <w:rtl/>
        </w:rPr>
        <w:t xml:space="preserve">. מִכָּאן וָהָלְאָה, כָּל כֹּהֵן שֶׁמְּשַׁמֵּשׁ בַּמִּקְדָּשׁ, הוּא כְּמוֹ אַהֲרֹן. </w:t>
      </w:r>
    </w:p>
    <w:p w14:paraId="47C0A943" w14:textId="77777777" w:rsidR="00000000" w:rsidRDefault="00AC0C38">
      <w:pPr>
        <w:bidi/>
        <w:jc w:val="both"/>
        <w:divId w:val="2058580902"/>
        <w:rPr>
          <w:rFonts w:ascii="David" w:eastAsia="Times New Roman" w:hAnsi="David" w:cs="David"/>
          <w:color w:val="000000"/>
          <w:sz w:val="33"/>
          <w:szCs w:val="33"/>
          <w:rtl/>
        </w:rPr>
      </w:pPr>
    </w:p>
    <w:p w14:paraId="452A4D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אֲחִימֶלֶךָ כַּהֲנָא רַבָּא עִלָּאָה הֲוָה, וְכָל אִינּוּן כַּהֲנִי בַּהֲדֵיהּ, כֻּלְּהוּ הֲווֹ שׁוּשְׁבִינִין דְּמַטְרוֹנִיתָא, כֵּיוָן דְּאִתְקָטִילוּ, אִשְׁתַּאָרַת מַטְרוֹנִיתָא בִּלְחוֹדָהָא, וְאִתְאֲבִיד שׁוֹשְׁבִינָא דִּילָהּ, וְלָא אִשְׁתְּכַח מַאן</w:t>
      </w:r>
      <w:r>
        <w:rPr>
          <w:rFonts w:ascii="David" w:hAnsi="David" w:cs="David"/>
          <w:color w:val="000000"/>
          <w:sz w:val="33"/>
          <w:szCs w:val="33"/>
          <w:rtl/>
        </w:rPr>
        <w:t xml:space="preserve"> דִּמְשַׁמֵּשׁ קָמָהּ, וִיתַקֵּן בֵּיתָה, וִיחַדֵּי לָהּ לְאִזְדַּוְּוגָא עִם מַלְכָּא. כְּדֵין מֵהַהוּא יוֹמָא, אִתְעַבְּרָא לִשְׂמָאלָא, וְקַיְּימָא עַל עָלְמָא, כָּמִין עַל כֹּלָּא, קָטִיל לְשָׁאוּל וְלִבְנוֹי, אִתְאֲבִיד מִינַיְיהוּ מַלְכוּ, מִיתוּ מִי</w:t>
      </w:r>
      <w:r>
        <w:rPr>
          <w:rFonts w:ascii="David" w:hAnsi="David" w:cs="David"/>
          <w:color w:val="000000"/>
          <w:sz w:val="33"/>
          <w:szCs w:val="33"/>
          <w:rtl/>
        </w:rPr>
        <w:t xml:space="preserve">ִּשְׂרָאֵל כַּמָּה אַלְפִין וְכַמָּה רִבְוָון. וְעַד כְּעַן, הַהוּא חוֹבָה הֲוָה תָּלֵי, עַד דְּאָתָא סַנְחֵרִיב וְאַרְגִּיז כֹּלָּא. </w:t>
      </w:r>
    </w:p>
    <w:p w14:paraId="02F8735E" w14:textId="77777777" w:rsidR="00000000" w:rsidRDefault="00AC0C38">
      <w:pPr>
        <w:bidi/>
        <w:jc w:val="both"/>
        <w:divId w:val="751389265"/>
        <w:rPr>
          <w:rFonts w:ascii="David" w:eastAsia="Times New Roman" w:hAnsi="David" w:cs="David"/>
          <w:color w:val="000000"/>
          <w:sz w:val="33"/>
          <w:szCs w:val="33"/>
          <w:rtl/>
        </w:rPr>
      </w:pPr>
      <w:r>
        <w:rPr>
          <w:rFonts w:ascii="David" w:eastAsia="Times New Roman" w:hAnsi="David" w:cs="David"/>
          <w:color w:val="000000"/>
          <w:sz w:val="33"/>
          <w:szCs w:val="33"/>
          <w:rtl/>
        </w:rPr>
        <w:t>אֲחִימֶלֶךָ הָיָה כֹּהֵן גָּדוֹל עֶלְיוֹן, וְכָל אוֹתָם הַכֹּהֲנִים עִמּוֹ הָיוּ שׁוֹשְׁבִינֵי הַגְּבִירָה. כֵּיוָן שֶׁנ</w:t>
      </w:r>
      <w:r>
        <w:rPr>
          <w:rFonts w:ascii="David" w:eastAsia="Times New Roman" w:hAnsi="David" w:cs="David"/>
          <w:color w:val="000000"/>
          <w:sz w:val="33"/>
          <w:szCs w:val="33"/>
          <w:rtl/>
        </w:rPr>
        <w:t>ֶּהֶרְגוּ, נִשְׁאֲרָה הַגְּבִירָה לְבַדָּהּ, וְאָבַד הַשּׁוֹשְׁבִין שֶׁלָּהּ, וְלֹא נִמְצָא מִי שֶׁמְּשַׁמֵּשׁ לְפָנֶיהָ וִיתַקֵּן בֵּיתָהּ וִישַׂמַּח אוֹתָהּ לְהִזְדַּוֵּג עִם הַמֶּלֶךְ. וְאָז מֵאוֹתוֹ יוֹם הִיא עָבְרָה לִשְׂמֹאל, וְעוֹמֶדֶת עַל הָעוֹלָם,</w:t>
      </w:r>
      <w:r>
        <w:rPr>
          <w:rFonts w:ascii="David" w:eastAsia="Times New Roman" w:hAnsi="David" w:cs="David"/>
          <w:color w:val="000000"/>
          <w:sz w:val="33"/>
          <w:szCs w:val="33"/>
          <w:rtl/>
        </w:rPr>
        <w:t xml:space="preserve"> אוֹרֶבֶת לַכֹּל. הָרְגָה אֶת שָׁאוּל וּבָנָיו, וְאִבְּדָה מֵהֶם אֶת הַמְּלוּכָה, מֵתוּ מִיִּשְׂרָאֵל כַּמָּה אֲלָפִים וְכַמָּה רְבָבוֹת. וְעַד עַכְשָׁו הָיָה אוֹתוֹ הַחֵטְא תָּלוּי, עַד שֶׁבָּא סַנְחֵרִיב וְהִרְגִּיז אֶת הַכֹּל. </w:t>
      </w:r>
    </w:p>
    <w:p w14:paraId="106E9D37" w14:textId="77777777" w:rsidR="00000000" w:rsidRDefault="00AC0C38">
      <w:pPr>
        <w:bidi/>
        <w:jc w:val="both"/>
        <w:divId w:val="2058580902"/>
        <w:rPr>
          <w:rFonts w:ascii="David" w:eastAsia="Times New Roman" w:hAnsi="David" w:cs="David"/>
          <w:color w:val="000000"/>
          <w:sz w:val="33"/>
          <w:szCs w:val="33"/>
          <w:rtl/>
        </w:rPr>
      </w:pPr>
    </w:p>
    <w:p w14:paraId="7E9206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עוֹד הַיּוֹם</w:t>
      </w:r>
      <w:r>
        <w:rPr>
          <w:rFonts w:ascii="David" w:hAnsi="David" w:cs="David"/>
          <w:color w:val="000000"/>
          <w:sz w:val="33"/>
          <w:szCs w:val="33"/>
          <w:rtl/>
        </w:rPr>
        <w:t xml:space="preserve"> בְּנוֹב, דָּא הוּא יוֹמָא עִלָּאָה, וּמַאן אִיהוּ. דָּא כְּנֶסֶת יִשְׂרָאֵל, דְּאַבְדַת שׁוּשְׁבִינִין דִּילָהּ, הַהִיא דְּאִשְׁתְּאָרַת בְּלא יְמִינָא, </w:t>
      </w:r>
      <w:r>
        <w:rPr>
          <w:rFonts w:ascii="David" w:hAnsi="David" w:cs="David"/>
          <w:color w:val="000000"/>
          <w:rtl/>
        </w:rPr>
        <w:t>(דהוי ליה)</w:t>
      </w:r>
      <w:r>
        <w:rPr>
          <w:rFonts w:ascii="David" w:hAnsi="David" w:cs="David"/>
          <w:color w:val="000000"/>
          <w:sz w:val="33"/>
          <w:szCs w:val="33"/>
          <w:rtl/>
        </w:rPr>
        <w:t xml:space="preserve"> לְאִתְדַּבְּקָא בִּשְׂמָאלָא. דְּכַהֲנָא יְמִינָא הוּא. </w:t>
      </w:r>
      <w:r>
        <w:rPr>
          <w:rFonts w:ascii="David" w:hAnsi="David" w:cs="David"/>
          <w:color w:val="000000"/>
          <w:rtl/>
        </w:rPr>
        <w:t>(אמר ליה לאתדבקא בשמאלא)</w:t>
      </w:r>
      <w:r>
        <w:rPr>
          <w:rFonts w:ascii="David" w:hAnsi="David" w:cs="David"/>
          <w:color w:val="000000"/>
          <w:sz w:val="33"/>
          <w:szCs w:val="33"/>
          <w:rtl/>
        </w:rPr>
        <w:t xml:space="preserve"> וּבְגִין כ</w:t>
      </w:r>
      <w:r>
        <w:rPr>
          <w:rFonts w:ascii="David" w:hAnsi="David" w:cs="David"/>
          <w:color w:val="000000"/>
          <w:sz w:val="33"/>
          <w:szCs w:val="33"/>
          <w:rtl/>
        </w:rPr>
        <w:t xml:space="preserve">ַּךְ, עוֹד הַיּוֹם בְּנוֹב לַעֲמוֹד. </w:t>
      </w:r>
    </w:p>
    <w:p w14:paraId="42FFCF22" w14:textId="77777777" w:rsidR="00000000" w:rsidRDefault="00AC0C38">
      <w:pPr>
        <w:bidi/>
        <w:jc w:val="both"/>
        <w:divId w:val="438989492"/>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עוֹד הַיּוֹם בְּנֹב, זֶהוּ יוֹם עֶלְיוֹן, וּמִיהוּ? זוֹ כְּנֶסֶת יִשְׂרָאֵל שֶׁאִבְּדָה אֶת הַשּׁוֹשְׁבִינִים שֶׁלָּהּ, אוֹתָהּ שֶׁנִּשְׁאֲרָה לְלֹא יָמִין </w:t>
      </w:r>
      <w:r>
        <w:rPr>
          <w:rFonts w:ascii="David" w:eastAsia="Times New Roman" w:hAnsi="David" w:cs="David"/>
          <w:color w:val="000000"/>
          <w:sz w:val="23"/>
          <w:szCs w:val="23"/>
          <w:rtl/>
        </w:rPr>
        <w:t>[שהיה לו]</w:t>
      </w:r>
      <w:r>
        <w:rPr>
          <w:rFonts w:ascii="David" w:eastAsia="Times New Roman" w:hAnsi="David" w:cs="David"/>
          <w:color w:val="000000"/>
          <w:sz w:val="33"/>
          <w:szCs w:val="33"/>
          <w:rtl/>
        </w:rPr>
        <w:t xml:space="preserve"> לְהִדָּבֵק בַּשְּׂמֹאל, שֶׁהַכֹּהֵן הוּא י</w:t>
      </w:r>
      <w:r>
        <w:rPr>
          <w:rFonts w:ascii="David" w:eastAsia="Times New Roman" w:hAnsi="David" w:cs="David"/>
          <w:color w:val="000000"/>
          <w:sz w:val="33"/>
          <w:szCs w:val="33"/>
          <w:rtl/>
        </w:rPr>
        <w:t xml:space="preserve">ָמִין, </w:t>
      </w:r>
      <w:r>
        <w:rPr>
          <w:rFonts w:ascii="David" w:eastAsia="Times New Roman" w:hAnsi="David" w:cs="David"/>
          <w:color w:val="000000"/>
          <w:sz w:val="23"/>
          <w:szCs w:val="23"/>
          <w:rtl/>
        </w:rPr>
        <w:t>[ומשום כך היה לו להתדבק בשמאל]</w:t>
      </w:r>
      <w:r>
        <w:rPr>
          <w:rFonts w:ascii="David" w:eastAsia="Times New Roman" w:hAnsi="David" w:cs="David"/>
          <w:color w:val="000000"/>
          <w:sz w:val="33"/>
          <w:szCs w:val="33"/>
          <w:rtl/>
        </w:rPr>
        <w:t xml:space="preserve"> וּמִשּׁוּם כָּךְ עוֹד הַיּוֹם בְּנֹב לַעֲמֹד. </w:t>
      </w:r>
    </w:p>
    <w:p w14:paraId="6ABA2916" w14:textId="77777777" w:rsidR="00000000" w:rsidRDefault="00AC0C38">
      <w:pPr>
        <w:bidi/>
        <w:jc w:val="both"/>
        <w:divId w:val="2058580902"/>
        <w:rPr>
          <w:rFonts w:ascii="David" w:eastAsia="Times New Roman" w:hAnsi="David" w:cs="David"/>
          <w:color w:val="000000"/>
          <w:sz w:val="33"/>
          <w:szCs w:val="33"/>
          <w:rtl/>
        </w:rPr>
      </w:pPr>
    </w:p>
    <w:p w14:paraId="02C713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גִּבְעַת שָׁאוּל נָסָה, שָׁאוּל אֲמַאי הָכָא. אֶלָּא בְּגִין דְּהוּא קָטִיל לְכַהֲנֵי, וְגָרִים דְּרוֹעָא יְמִינָא, לְאִתְעַקְרָא מֵעָלְמָא. אוּף הָכ</w:t>
      </w:r>
      <w:r>
        <w:rPr>
          <w:rFonts w:ascii="David" w:hAnsi="David" w:cs="David"/>
          <w:color w:val="000000"/>
          <w:sz w:val="33"/>
          <w:szCs w:val="33"/>
          <w:rtl/>
        </w:rPr>
        <w:t xml:space="preserve">ָא, מֵהַהוּא יוֹמָא, לָא אַעְבָּר בַּר נָשׁ בְּהַהוּא דּוּכְתָּא, בְּגִין דְּלָא אִסְתַּכֵּן בְּנַפְשֵׁיהּ. אָמַר לֵיהּ רִבִּי יוֹסֵי לְרִבִּי חִיָּיא, וְלָא אֲמָרִית לָךְ דִּלְמָא גַּבְרָא רַבָּא הוּא. </w:t>
      </w:r>
    </w:p>
    <w:p w14:paraId="2A4D6FAA" w14:textId="77777777" w:rsidR="00000000" w:rsidRDefault="00AC0C38">
      <w:pPr>
        <w:bidi/>
        <w:jc w:val="both"/>
        <w:divId w:val="220796592"/>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כָּתוּב גִּבְעַת שָׁאוּל נָסָה. לָמָּה </w:t>
      </w:r>
      <w:r>
        <w:rPr>
          <w:rFonts w:ascii="David" w:eastAsia="Times New Roman" w:hAnsi="David" w:cs="David"/>
          <w:color w:val="000000"/>
          <w:sz w:val="33"/>
          <w:szCs w:val="33"/>
          <w:rtl/>
        </w:rPr>
        <w:t>כָּאן שָׁאוּל? אֶלָּא מִשּׁוּם שֶׁהוּא הָרַג אֶת הַכֹּהֲנִים וְגָרַם שֶׁתֵּעָקֵר מִן הָעוֹלָם זְרוֹעַ יָמִין - אַף כָּאן מֵאוֹתוֹ יוֹם לֹא עָבַר אִישׁ בְּאוֹתוֹ מָקוֹם, כְּדֵי שֶׁלֹּא יִסְתַּכֵּן בְּנַפְשׁוֹ. אָמַר לוֹ רַבִּי יוֹסֵי לְרַבִּי חִיָּיא, וְלֹא</w:t>
      </w:r>
      <w:r>
        <w:rPr>
          <w:rFonts w:ascii="David" w:eastAsia="Times New Roman" w:hAnsi="David" w:cs="David"/>
          <w:color w:val="000000"/>
          <w:sz w:val="33"/>
          <w:szCs w:val="33"/>
          <w:rtl/>
        </w:rPr>
        <w:t xml:space="preserve"> אָמַרְתִּי לְךְ אוּלַי הוּא אִישׁ גָּדוֹל? </w:t>
      </w:r>
    </w:p>
    <w:p w14:paraId="77C1881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2" w:name="HtmpReportNum0091_L2"/>
      <w:bookmarkStart w:id="203" w:name="דףBנ'Bע''א"/>
      <w:bookmarkEnd w:id="202"/>
      <w:bookmarkEnd w:id="203"/>
    </w:p>
    <w:p w14:paraId="568F38E4" w14:textId="77777777" w:rsidR="00000000" w:rsidRDefault="00AC0C38">
      <w:pPr>
        <w:pStyle w:val="NormalWeb"/>
        <w:bidi/>
        <w:jc w:val="both"/>
        <w:divId w:val="2058580902"/>
        <w:rPr>
          <w:rFonts w:ascii="David" w:hAnsi="David" w:cs="David"/>
          <w:color w:val="000000"/>
          <w:sz w:val="33"/>
          <w:szCs w:val="33"/>
          <w:rtl/>
        </w:rPr>
      </w:pPr>
      <w:hyperlink w:anchor="דף_נ'_ע''א!" w:history="1">
        <w:r>
          <w:rPr>
            <w:rStyle w:val="Hyperlink"/>
            <w:rFonts w:ascii="David" w:hAnsi="David" w:cs="David"/>
            <w:b/>
            <w:bCs/>
            <w:sz w:val="45"/>
            <w:szCs w:val="45"/>
            <w:rtl/>
          </w:rPr>
          <w:t>דף נ' ע''א</w:t>
        </w:r>
      </w:hyperlink>
    </w:p>
    <w:p w14:paraId="4F866E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(משלי ג)</w:t>
      </w:r>
      <w:r>
        <w:rPr>
          <w:rFonts w:ascii="David" w:hAnsi="David" w:cs="David"/>
          <w:color w:val="000000"/>
          <w:sz w:val="33"/>
          <w:szCs w:val="33"/>
          <w:rtl/>
        </w:rPr>
        <w:t xml:space="preserve"> אַשְׁרֵי אָדָם מָצָא חָכְמָה. אַשְׁרֵי אָדָם,</w:t>
      </w:r>
      <w:r>
        <w:rPr>
          <w:rFonts w:ascii="David" w:hAnsi="David" w:cs="David"/>
          <w:color w:val="000000"/>
          <w:sz w:val="33"/>
          <w:szCs w:val="33"/>
          <w:rtl/>
        </w:rPr>
        <w:t xml:space="preserve"> </w:t>
      </w:r>
      <w:r>
        <w:rPr>
          <w:rFonts w:ascii="David" w:hAnsi="David" w:cs="David"/>
          <w:color w:val="000000"/>
          <w:rtl/>
        </w:rPr>
        <w:t>(דף נ' ע''א)</w:t>
      </w:r>
      <w:r>
        <w:rPr>
          <w:rFonts w:ascii="David" w:hAnsi="David" w:cs="David"/>
          <w:color w:val="000000"/>
          <w:rtl/>
        </w:rPr>
        <w:t xml:space="preserve"> </w:t>
      </w:r>
      <w:r>
        <w:rPr>
          <w:rFonts w:ascii="David" w:hAnsi="David" w:cs="David"/>
          <w:color w:val="000000"/>
          <w:sz w:val="33"/>
          <w:szCs w:val="33"/>
          <w:rtl/>
        </w:rPr>
        <w:t>כְּגוֹן אֲנָן, דְּאַשְׁכַּחְנָא לָךְ, וְיָדַעְנָא מִינָךְ מִלָּה דְּחָכְמְתָא.</w:t>
      </w:r>
      <w:r>
        <w:rPr>
          <w:rFonts w:ascii="David" w:hAnsi="David" w:cs="David"/>
          <w:color w:val="000000"/>
          <w:sz w:val="33"/>
          <w:szCs w:val="33"/>
          <w:rtl/>
        </w:rPr>
        <w:t xml:space="preserve"> וְאָדָם יָפִיק תְּבוּנָה, כְּגוֹן אֲנָן, דְּאוֹרִיכְנָא לָךְ לְאִתְחַבְּרָא בַּהֲדָךְ. וְדָא הוּא בַּר נָשׁ דְּזַמִּין לֵיהּ קוּדְשָׁא בְּרִיךְ הוּא נְבִזְבְּזָא בְּאָרְחָא, אַנְפּוֹי דִּשְׁכִינְתָּא, וְעַל דָּא כְּתִיב, </w:t>
      </w:r>
      <w:r>
        <w:rPr>
          <w:rFonts w:ascii="David" w:hAnsi="David" w:cs="David"/>
          <w:color w:val="000000"/>
          <w:rtl/>
        </w:rPr>
        <w:t>(משלי ד)</w:t>
      </w:r>
      <w:r>
        <w:rPr>
          <w:rFonts w:ascii="David" w:hAnsi="David" w:cs="David"/>
          <w:color w:val="000000"/>
          <w:sz w:val="33"/>
          <w:szCs w:val="33"/>
          <w:rtl/>
        </w:rPr>
        <w:t xml:space="preserve"> וְאֹרַח צַדִּיקִים כְּאוֹ</w:t>
      </w:r>
      <w:r>
        <w:rPr>
          <w:rFonts w:ascii="David" w:hAnsi="David" w:cs="David"/>
          <w:color w:val="000000"/>
          <w:sz w:val="33"/>
          <w:szCs w:val="33"/>
          <w:rtl/>
        </w:rPr>
        <w:t xml:space="preserve">ר נֹגַהּ. אָזְלוּ. </w:t>
      </w:r>
    </w:p>
    <w:p w14:paraId="735B3E3C" w14:textId="77777777" w:rsidR="00000000" w:rsidRDefault="00AC0C38">
      <w:pPr>
        <w:bidi/>
        <w:jc w:val="both"/>
        <w:divId w:val="153087432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אַשְׁרֵי אָדָם מָצָא חָכְמָה. אַשְׁרֵי אָדָם - כְּמוֹ אָנוּ שֶׁמָּצָאנוּ אוֹתְךְ וְיָדַעְנוּ מִמְּךְ דְּבַר חָכְמָה. וְאָדָם יָפִיק תְּבוּנָה - כְּמוֹ אָנוּ שֶׁחִכִּינוּ לְךְ לְהִתְחַבֵּר עִמְּךְ, וְזֶהוּ אָדָם</w:t>
      </w:r>
      <w:r>
        <w:rPr>
          <w:rFonts w:ascii="David" w:eastAsia="Times New Roman" w:hAnsi="David" w:cs="David"/>
          <w:color w:val="000000"/>
          <w:sz w:val="33"/>
          <w:szCs w:val="33"/>
          <w:rtl/>
        </w:rPr>
        <w:t xml:space="preserve"> שֶׁמְּזַמֵּן לוֹ הַקָּדוֹשׁ בָּרוּךְ הוּא מַתָּנָה בַּדֶּרֶךְ, פְּנֵי הַשְּׁכִינָה, וְעַל זֶה כָּתוּב </w:t>
      </w:r>
      <w:r>
        <w:rPr>
          <w:rFonts w:ascii="David" w:eastAsia="Times New Roman" w:hAnsi="David" w:cs="David"/>
          <w:color w:val="000000"/>
          <w:sz w:val="23"/>
          <w:szCs w:val="23"/>
          <w:rtl/>
        </w:rPr>
        <w:t>(משלי ד)</w:t>
      </w:r>
      <w:r>
        <w:rPr>
          <w:rFonts w:ascii="David" w:eastAsia="Times New Roman" w:hAnsi="David" w:cs="David"/>
          <w:color w:val="000000"/>
          <w:sz w:val="33"/>
          <w:szCs w:val="33"/>
          <w:rtl/>
        </w:rPr>
        <w:t xml:space="preserve"> וְאֹרַח צַדִּיקִים כְּאוֹר נֹגַהּ. הָלְכוּ. </w:t>
      </w:r>
    </w:p>
    <w:p w14:paraId="0E6F7B76" w14:textId="77777777" w:rsidR="00000000" w:rsidRDefault="00AC0C38">
      <w:pPr>
        <w:bidi/>
        <w:jc w:val="both"/>
        <w:divId w:val="2058580902"/>
        <w:rPr>
          <w:rFonts w:ascii="David" w:eastAsia="Times New Roman" w:hAnsi="David" w:cs="David"/>
          <w:color w:val="000000"/>
          <w:sz w:val="33"/>
          <w:szCs w:val="33"/>
          <w:rtl/>
        </w:rPr>
      </w:pPr>
    </w:p>
    <w:p w14:paraId="65E014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גַּבְרָא וְאָמַר </w:t>
      </w:r>
      <w:r>
        <w:rPr>
          <w:rFonts w:ascii="David" w:hAnsi="David" w:cs="David"/>
          <w:color w:val="000000"/>
          <w:rtl/>
        </w:rPr>
        <w:t>(תהלים כד)</w:t>
      </w:r>
      <w:r>
        <w:rPr>
          <w:rFonts w:ascii="David" w:hAnsi="David" w:cs="David"/>
          <w:color w:val="000000"/>
          <w:sz w:val="33"/>
          <w:szCs w:val="33"/>
          <w:rtl/>
        </w:rPr>
        <w:t xml:space="preserve"> </w:t>
      </w:r>
      <w:r>
        <w:rPr>
          <w:rFonts w:ascii="David" w:hAnsi="David" w:cs="David"/>
          <w:color w:val="000000"/>
          <w:sz w:val="33"/>
          <w:szCs w:val="33"/>
          <w:rtl/>
        </w:rPr>
        <w:t xml:space="preserve">לְדָוִד מִזְמוֹר לַיְיָ' הָאָרֶץ וּמְלוֹאָהּ וְגוֹ'. לְדָוִד מִזְמוֹר בַּאֲתָר חַד, וּבַאֲתַר אַחֲרָא מִזְמוֹר לְדָוִד, מַה בֵּין הַאי </w:t>
      </w:r>
      <w:r>
        <w:rPr>
          <w:rFonts w:ascii="David" w:hAnsi="David" w:cs="David"/>
          <w:color w:val="000000"/>
          <w:rtl/>
        </w:rPr>
        <w:t>(ק''ע ע''א)</w:t>
      </w:r>
      <w:r>
        <w:rPr>
          <w:rFonts w:ascii="David" w:hAnsi="David" w:cs="David"/>
          <w:color w:val="000000"/>
          <w:sz w:val="33"/>
          <w:szCs w:val="33"/>
          <w:rtl/>
        </w:rPr>
        <w:t xml:space="preserve"> לְהַאי. אֶלָּא לְדָוִד מִזְמוֹר, שִׁירָתָא דְּקָאָמַר דָּוִד, עַל כְּנֶסֶת יִשְׂרָאֵל. מִזְמוֹר לְדָוִד, שִׁי</w:t>
      </w:r>
      <w:r>
        <w:rPr>
          <w:rFonts w:ascii="David" w:hAnsi="David" w:cs="David"/>
          <w:color w:val="000000"/>
          <w:sz w:val="33"/>
          <w:szCs w:val="33"/>
          <w:rtl/>
        </w:rPr>
        <w:t xml:space="preserve">רָתָא דְּקָאָמַר דָּוִד, עַל גַּרְמֵיהּ. לַיְיָ' </w:t>
      </w:r>
      <w:r>
        <w:rPr>
          <w:rFonts w:ascii="David" w:hAnsi="David" w:cs="David"/>
          <w:color w:val="000000"/>
          <w:rtl/>
        </w:rPr>
        <w:t>(כ''ב ע''ב)</w:t>
      </w:r>
      <w:r>
        <w:rPr>
          <w:rFonts w:ascii="David" w:hAnsi="David" w:cs="David"/>
          <w:color w:val="000000"/>
          <w:sz w:val="33"/>
          <w:szCs w:val="33"/>
          <w:rtl/>
        </w:rPr>
        <w:t xml:space="preserve"> הָאָרֶץ וּמְלוֹאָהּ. לַיְיָ': דָּא קוּדְשָׁא בְּרִיךְ הוּא. הָאָרֶץ וּמְלוֹאָהּ: דָּא כְּנֶסֶת יִשְׂרָאֵל, וְכָל אוּכְלוֹסִין דִּילָהּ, דְּמִתְחַבְּרָן בַּהֲדָהּ, וְאִקְרוּן מְלוֹאָהּ וַדַּאי הוּ</w:t>
      </w:r>
      <w:r>
        <w:rPr>
          <w:rFonts w:ascii="David" w:hAnsi="David" w:cs="David"/>
          <w:color w:val="000000"/>
          <w:sz w:val="33"/>
          <w:szCs w:val="33"/>
          <w:rtl/>
        </w:rPr>
        <w:t xml:space="preserve">א. כְּמָה דְּאַתְּ אָמֵר, </w:t>
      </w:r>
      <w:r>
        <w:rPr>
          <w:rFonts w:ascii="David" w:hAnsi="David" w:cs="David"/>
          <w:color w:val="000000"/>
          <w:rtl/>
        </w:rPr>
        <w:t>(ישעיה ו)</w:t>
      </w:r>
      <w:r>
        <w:rPr>
          <w:rFonts w:ascii="David" w:hAnsi="David" w:cs="David"/>
          <w:color w:val="000000"/>
          <w:sz w:val="33"/>
          <w:szCs w:val="33"/>
          <w:rtl/>
        </w:rPr>
        <w:t xml:space="preserve"> מְלֹא כָל הָאָרֶץ כְּבוֹדוֹ תֵּבֵל וְיוֹשְׁבֵי בָהּ: דָּא הוּא אַרְעָא דִּלְתַתָּא, דְּאִקְרֵי תֵּבֵל, וַאֲחִידַת בְּדִינָא </w:t>
      </w:r>
      <w:r>
        <w:rPr>
          <w:rFonts w:ascii="David" w:hAnsi="David" w:cs="David"/>
          <w:color w:val="000000"/>
          <w:rtl/>
        </w:rPr>
        <w:t>(דעלמא)</w:t>
      </w:r>
      <w:r>
        <w:rPr>
          <w:rFonts w:ascii="David" w:hAnsi="David" w:cs="David"/>
          <w:color w:val="000000"/>
          <w:sz w:val="33"/>
          <w:szCs w:val="33"/>
          <w:rtl/>
        </w:rPr>
        <w:t xml:space="preserve"> דִּלְעֵילָּא, הֲדָא הוּא דִּכְתִּיב, </w:t>
      </w:r>
      <w:r>
        <w:rPr>
          <w:rFonts w:ascii="David" w:hAnsi="David" w:cs="David"/>
          <w:color w:val="000000"/>
          <w:rtl/>
        </w:rPr>
        <w:t>(תהלים ט)</w:t>
      </w:r>
      <w:r>
        <w:rPr>
          <w:rFonts w:ascii="David" w:hAnsi="David" w:cs="David"/>
          <w:color w:val="000000"/>
          <w:sz w:val="33"/>
          <w:szCs w:val="33"/>
          <w:rtl/>
        </w:rPr>
        <w:t xml:space="preserve"> וְהוּא יִשְׁפוֹט תֵּבֵל בְּצֶדֶק, בֵּין ל</w:t>
      </w:r>
      <w:r>
        <w:rPr>
          <w:rFonts w:ascii="David" w:hAnsi="David" w:cs="David"/>
          <w:color w:val="000000"/>
          <w:sz w:val="33"/>
          <w:szCs w:val="33"/>
          <w:rtl/>
        </w:rPr>
        <w:t xml:space="preserve">ְחָד, בֵּין לְעַמָּא חַד, בֵּין לְכָל עָלְמָא, מֵהַאי דִּינָא הוּא אִתְּדָן. </w:t>
      </w:r>
    </w:p>
    <w:p w14:paraId="607EE935" w14:textId="77777777" w:rsidR="00000000" w:rsidRDefault="00AC0C38">
      <w:pPr>
        <w:bidi/>
        <w:jc w:val="both"/>
        <w:divId w:val="74280314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הָאִישׁ וְאָמַר, </w:t>
      </w:r>
      <w:r>
        <w:rPr>
          <w:rFonts w:ascii="David" w:eastAsia="Times New Roman" w:hAnsi="David" w:cs="David"/>
          <w:color w:val="000000"/>
          <w:sz w:val="23"/>
          <w:szCs w:val="23"/>
          <w:rtl/>
        </w:rPr>
        <w:t>(תהלים כב)</w:t>
      </w:r>
      <w:r>
        <w:rPr>
          <w:rFonts w:ascii="David" w:eastAsia="Times New Roman" w:hAnsi="David" w:cs="David"/>
          <w:color w:val="000000"/>
          <w:sz w:val="33"/>
          <w:szCs w:val="33"/>
          <w:rtl/>
        </w:rPr>
        <w:t xml:space="preserve"> לְדָוִד מִזְמוֹר לַה' הָאָרֶץ וּמְלֹאָהּ וְגוֹ'. לְדָוִד מִזְמוֹר בְּמָקוֹם אֶחָד, וּבְמָקוֹם אַחֵר מִזְמוֹר לְדָוִד. מַה בֵּין זֶה לָז</w:t>
      </w:r>
      <w:r>
        <w:rPr>
          <w:rFonts w:ascii="David" w:eastAsia="Times New Roman" w:hAnsi="David" w:cs="David"/>
          <w:color w:val="000000"/>
          <w:sz w:val="33"/>
          <w:szCs w:val="33"/>
          <w:rtl/>
        </w:rPr>
        <w:t>ֶה? אֶלָּא לְדָוִד מִזְמוֹר - הַשִּׁירָה שֶׁאָמַר דָּוִד עַל כְּנֶסֶת יִשְׂרָאֵל. מִזְמוֹר לְדָוִד - הַשִּׁירָה שֶׁדָּוִד אָמַר עַל עַצְמוֹ. לַה' הָאָרֶץ וּמְלֹאָהּ. לַה' - זֶה הַקָּדוֹשׁ בָּרוּךְ הוּא. הָאָרֶץ וּמְלֹאָהּ - זוֹ כְּנֶסֶת יִשְׂרָאֵל וְכָל הָ</w:t>
      </w:r>
      <w:r>
        <w:rPr>
          <w:rFonts w:ascii="David" w:eastAsia="Times New Roman" w:hAnsi="David" w:cs="David"/>
          <w:color w:val="000000"/>
          <w:sz w:val="33"/>
          <w:szCs w:val="33"/>
          <w:rtl/>
        </w:rPr>
        <w:t xml:space="preserve">אוּכְלוּסִין שֶׁלָּהּ שֶׁמִּתְחַבְּרִים עִמָּהּ, וְנִקְרָאִים מְלֹאָהּ וַדַּאי הוּא, כְּמוֹ שֶׁנֶּאֱמַר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מְלֹא כָל הָאָרֶץ כְּבוֹדוֹ. תֵּבֵל וְיֹשְׁבֵי בָהּ - זוֹהִי אֶרֶץ שֶׁל מַטָּה שֶׁנִּקְרֵאת תֵּבֵל, וַאֲחוּזָה בַּדִּין </w:t>
      </w:r>
      <w:r>
        <w:rPr>
          <w:rFonts w:ascii="David" w:eastAsia="Times New Roman" w:hAnsi="David" w:cs="David"/>
          <w:color w:val="000000"/>
          <w:sz w:val="23"/>
          <w:szCs w:val="23"/>
          <w:rtl/>
        </w:rPr>
        <w:t>[של עולם]</w:t>
      </w:r>
      <w:r>
        <w:rPr>
          <w:rFonts w:ascii="David" w:eastAsia="Times New Roman" w:hAnsi="David" w:cs="David"/>
          <w:color w:val="000000"/>
          <w:sz w:val="33"/>
          <w:szCs w:val="33"/>
          <w:rtl/>
        </w:rPr>
        <w:t xml:space="preserve"> שֶׁל מַעְלָה</w:t>
      </w:r>
      <w:r>
        <w:rPr>
          <w:rFonts w:ascii="David" w:eastAsia="Times New Roman" w:hAnsi="David" w:cs="David"/>
          <w:color w:val="000000"/>
          <w:sz w:val="33"/>
          <w:szCs w:val="33"/>
          <w:rtl/>
        </w:rPr>
        <w:t xml:space="preserve">. זֶהוּ שֶׁכָּתוּב </w:t>
      </w:r>
      <w:r>
        <w:rPr>
          <w:rFonts w:ascii="David" w:eastAsia="Times New Roman" w:hAnsi="David" w:cs="David"/>
          <w:color w:val="000000"/>
          <w:sz w:val="23"/>
          <w:szCs w:val="23"/>
          <w:rtl/>
        </w:rPr>
        <w:t>(תהלים ט)</w:t>
      </w:r>
      <w:r>
        <w:rPr>
          <w:rFonts w:ascii="David" w:eastAsia="Times New Roman" w:hAnsi="David" w:cs="David"/>
          <w:color w:val="000000"/>
          <w:sz w:val="33"/>
          <w:szCs w:val="33"/>
          <w:rtl/>
        </w:rPr>
        <w:t xml:space="preserve"> וְהוּא יִשְׁפֹּט תֵּבֵל בְּצֶדֶק. בֵּין לְאֶחָד, בֵּין לְעַם אֶחָד, בֵּין לְכָל הָעוֹלָם - מֵהַדִּין הַזֶּה הוּא נִדּוֹן. </w:t>
      </w:r>
    </w:p>
    <w:p w14:paraId="7FC5825F" w14:textId="77777777" w:rsidR="00000000" w:rsidRDefault="00AC0C38">
      <w:pPr>
        <w:bidi/>
        <w:jc w:val="both"/>
        <w:divId w:val="2058580902"/>
        <w:rPr>
          <w:rFonts w:ascii="David" w:eastAsia="Times New Roman" w:hAnsi="David" w:cs="David"/>
          <w:color w:val="000000"/>
          <w:sz w:val="33"/>
          <w:szCs w:val="33"/>
          <w:rtl/>
        </w:rPr>
      </w:pPr>
    </w:p>
    <w:p w14:paraId="57277A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פַּרְעֹה מֵהַאי דִּינָא יָנִיק, עַד דְּאִתְאֲבִידוּ הוּא וְכָל עַמֵּיהּ. כֵּיוָן דְּהַאי ד</w:t>
      </w:r>
      <w:r>
        <w:rPr>
          <w:rFonts w:ascii="David" w:hAnsi="David" w:cs="David"/>
          <w:color w:val="000000"/>
          <w:sz w:val="33"/>
          <w:szCs w:val="33"/>
          <w:rtl/>
        </w:rPr>
        <w:t>ִּינָא אִתְּעַר עָלֵיהּ, הַהוּא מְמָנָא דְּאִתְמָנָא עֲלַיְיהוּ בְּשֻׁלְטָנוּתָא, אִתְעָדֵי וְאִתְעֲבָר, כְּדֵין כֻּלְּהוּ דִּלְתַתָּא, אִתְאֲבִידוּ, דִּכְתִּיב וַיָּסַר אֶת אוֹפַן מַרְכְּבוֹתָיו. מַאי אוֹפַן מַרְכְּבוֹתָיו. מַרְכְּבוֹתָיו דְּפַרְעֹה. וּמַ</w:t>
      </w:r>
      <w:r>
        <w:rPr>
          <w:rFonts w:ascii="David" w:hAnsi="David" w:cs="David"/>
          <w:color w:val="000000"/>
          <w:sz w:val="33"/>
          <w:szCs w:val="33"/>
          <w:rtl/>
        </w:rPr>
        <w:t xml:space="preserve">אן אִיהוּ הַהוּא אוֹפַן דִּלְהוֹן, הַהוּא מְמָנָא דְּשָׁלִיט עֲלַיְיהוּ. וְעַל דָּא מִיתוּ כֻּלְּהוּ בְּיַמָּא. אֲמַאי בְּיַמָּא, אֶלָּא יַמָּא עִלָּאָה אִתְּעַר עֲלַיְיהוּ, וְאִתְמְחוּ </w:t>
      </w:r>
      <w:r>
        <w:rPr>
          <w:rFonts w:ascii="David" w:hAnsi="David" w:cs="David"/>
          <w:color w:val="000000"/>
          <w:rtl/>
        </w:rPr>
        <w:t>(נ''א ואתמסרו)</w:t>
      </w:r>
      <w:r>
        <w:rPr>
          <w:rFonts w:ascii="David" w:hAnsi="David" w:cs="David"/>
          <w:color w:val="000000"/>
          <w:sz w:val="33"/>
          <w:szCs w:val="33"/>
          <w:rtl/>
        </w:rPr>
        <w:t xml:space="preserve"> בִּידָהָא. וּבְגִין כַּךְ טֻבְּעוּ בַּיָּם סוֹף כְּתִיב</w:t>
      </w:r>
      <w:r>
        <w:rPr>
          <w:rFonts w:ascii="David" w:hAnsi="David" w:cs="David"/>
          <w:color w:val="000000"/>
          <w:sz w:val="33"/>
          <w:szCs w:val="33"/>
          <w:rtl/>
        </w:rPr>
        <w:t xml:space="preserve">. אָמַר רִבִּי יוֹסֵי וַדַּאי הָכִי הוּא, וְעַל דָּא כְּתִיב, טֻבְּעוּ בְּיַם סוּף. סוֹפָא דְּדַרְגִּין. </w:t>
      </w:r>
    </w:p>
    <w:p w14:paraId="20A03531" w14:textId="77777777" w:rsidR="00000000" w:rsidRDefault="00AC0C38">
      <w:pPr>
        <w:bidi/>
        <w:jc w:val="both"/>
        <w:divId w:val="386533710"/>
        <w:rPr>
          <w:rFonts w:ascii="David" w:eastAsia="Times New Roman" w:hAnsi="David" w:cs="David"/>
          <w:color w:val="000000"/>
          <w:sz w:val="33"/>
          <w:szCs w:val="33"/>
          <w:rtl/>
        </w:rPr>
      </w:pPr>
      <w:r>
        <w:rPr>
          <w:rFonts w:ascii="David" w:eastAsia="Times New Roman" w:hAnsi="David" w:cs="David"/>
          <w:color w:val="000000"/>
          <w:sz w:val="33"/>
          <w:szCs w:val="33"/>
          <w:rtl/>
        </w:rPr>
        <w:t>בֹּא רְאֵה, פַּרְעֹה יָנַק מֵהַדִּין הַזֶּה עַד שֶׁאָבְדוּ הוּא וְכָל עַמּוֹ. כֵּיוָן שֶׁדִּין זֶה הִתְעוֹרֵר עָלָיו, אוֹתוֹ מְמֻנֶּה שֶׁהִתְמַנָּה ע</w:t>
      </w:r>
      <w:r>
        <w:rPr>
          <w:rFonts w:ascii="David" w:eastAsia="Times New Roman" w:hAnsi="David" w:cs="David"/>
          <w:color w:val="000000"/>
          <w:sz w:val="33"/>
          <w:szCs w:val="33"/>
          <w:rtl/>
        </w:rPr>
        <w:t>ֲלֵיהֶם בַּשִּׁלְטוֹן, הוּזַז וְהָעֳבַר, וְאָז כָּל אֵלֶּה שֶׁלְּמַטָּה נֶאֶבְדוּ, שֶׁכָּתוּב וַיָּסַר אֵת אֹפַן מַרְכְּבתָיו. מַה זֶּה אֹפַן מַרְכְּבֹתָיו? מֶרְכְּבוֹתָיו שֶׁל פַּרְעֹה. וּמִי הוּא אוֹתוֹ אוֹפַן שֶׁלָּהֶם? אוֹתוֹ מְמֻנֶּה שֶׁשּׁוֹלֵט עֲלֵי</w:t>
      </w:r>
      <w:r>
        <w:rPr>
          <w:rFonts w:ascii="David" w:eastAsia="Times New Roman" w:hAnsi="David" w:cs="David"/>
          <w:color w:val="000000"/>
          <w:sz w:val="33"/>
          <w:szCs w:val="33"/>
          <w:rtl/>
        </w:rPr>
        <w:t xml:space="preserve">הֶם, וְעַל זֶה מֵתוּ כֻלָּם בַּיָּם. לָמָּה בַּיָּם? אֶלָּא הַיָּם הָעֶלְיוֹן הִתְעוֹרֵר עֲלֵיהֶם וְנִמְחוּ </w:t>
      </w:r>
      <w:r>
        <w:rPr>
          <w:rFonts w:ascii="David" w:eastAsia="Times New Roman" w:hAnsi="David" w:cs="David"/>
          <w:color w:val="000000"/>
          <w:sz w:val="23"/>
          <w:szCs w:val="23"/>
          <w:rtl/>
        </w:rPr>
        <w:t>(ונמסרו)</w:t>
      </w:r>
      <w:r>
        <w:rPr>
          <w:rFonts w:ascii="David" w:eastAsia="Times New Roman" w:hAnsi="David" w:cs="David"/>
          <w:color w:val="000000"/>
          <w:sz w:val="33"/>
          <w:szCs w:val="33"/>
          <w:rtl/>
        </w:rPr>
        <w:t xml:space="preserve"> בְּיָדֶיהָ, וְלָכֵן כָּתוּב טֻבְּעוּ בְּיַם סוּף. אָמַר רַבִּי יוֹסֵי, וַדַּאי כָּךְ הוּא! וְעַל זֶה כָּתוּב טֻבְּעוּ בְּיַם סוּף, סוֹף כָּ</w:t>
      </w:r>
      <w:r>
        <w:rPr>
          <w:rFonts w:ascii="David" w:eastAsia="Times New Roman" w:hAnsi="David" w:cs="David"/>
          <w:color w:val="000000"/>
          <w:sz w:val="33"/>
          <w:szCs w:val="33"/>
          <w:rtl/>
        </w:rPr>
        <w:t xml:space="preserve">ל הַדְּרָגוֹת. </w:t>
      </w:r>
    </w:p>
    <w:p w14:paraId="3D255D49" w14:textId="77777777" w:rsidR="00000000" w:rsidRDefault="00AC0C38">
      <w:pPr>
        <w:bidi/>
        <w:jc w:val="both"/>
        <w:divId w:val="2058580902"/>
        <w:rPr>
          <w:rFonts w:ascii="David" w:eastAsia="Times New Roman" w:hAnsi="David" w:cs="David"/>
          <w:color w:val="000000"/>
          <w:sz w:val="33"/>
          <w:szCs w:val="33"/>
          <w:rtl/>
        </w:rPr>
      </w:pPr>
    </w:p>
    <w:p w14:paraId="5D7894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אָמַר, וַיְנַהֲגֵהוּ בִּכְבֵדוּת. בִּכְבֵדוּת מַהוּ. אֶלָּא מִכָּאן אוֹלִיפְנָא, דִּבְהַהוּא דַּבְּרוּתָא דְּאִתְדָּבַּר בֵּיהּ בַּר נָשׁ, מְדַבְּרִין לֵיהּ. בְּפַרְעֹה כְּתִיב </w:t>
      </w:r>
      <w:r>
        <w:rPr>
          <w:rFonts w:ascii="David" w:hAnsi="David" w:cs="David"/>
          <w:color w:val="000000"/>
          <w:rtl/>
        </w:rPr>
        <w:t>(שמות ט)</w:t>
      </w:r>
      <w:r>
        <w:rPr>
          <w:rFonts w:ascii="David" w:hAnsi="David" w:cs="David"/>
          <w:color w:val="000000"/>
          <w:sz w:val="33"/>
          <w:szCs w:val="33"/>
          <w:rtl/>
        </w:rPr>
        <w:t xml:space="preserve"> וַיִּכְבַּד לֵב פַּרְעֹה. בְּהַהוּא מ</w:t>
      </w:r>
      <w:r>
        <w:rPr>
          <w:rFonts w:ascii="David" w:hAnsi="David" w:cs="David"/>
          <w:color w:val="000000"/>
          <w:sz w:val="33"/>
          <w:szCs w:val="33"/>
          <w:rtl/>
        </w:rPr>
        <w:t xml:space="preserve">ִלָּה, דָּבַר לֵיהּ קוּדְשָׁא בְּרִיךְ הוּא, בִּכְבֵדוּת מַמָּשׁ. אָמַר לֵיהּ קוּדְשָׁא בְּרִיךְ הוּא, רָשָׁע, אַתְּ אוֹקִיר לִבָּךְ. אֲנָא אַדְבַּר לָךְ בְּהַאי, עַל דָּא וַיְנַהֲגֵהוּ בִּכְבֵדוּת. </w:t>
      </w:r>
    </w:p>
    <w:p w14:paraId="75D6C0CC" w14:textId="77777777" w:rsidR="00000000" w:rsidRDefault="00AC0C38">
      <w:pPr>
        <w:bidi/>
        <w:jc w:val="both"/>
        <w:divId w:val="1904100958"/>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וַיְנַהֲגֵהוּ בִּכְבֵדֻת, מַה זֶּ</w:t>
      </w:r>
      <w:r>
        <w:rPr>
          <w:rFonts w:ascii="David" w:eastAsia="Times New Roman" w:hAnsi="David" w:cs="David"/>
          <w:color w:val="000000"/>
          <w:sz w:val="33"/>
          <w:szCs w:val="33"/>
          <w:rtl/>
        </w:rPr>
        <w:t>ה בִּכְבֵדֻת? אֶלָּא מִכָּאן לָמַדְנוּ, שֶׁבְּדֶרֶךְ שֶׁאָדָם הוֹלֵךְ מוֹלִיכִים אוֹתוֹ. כָּתוּב בְּפַרְעֹה וַיִּכְבַּד לֵב פַּרְעֹה, וּבְאוֹתוֹ דָבָר הִנְהִיג אוֹתוֹ הַקָּדוֹשׁ בָּרוּךְ הוּא בִּכְבֵדוּת מַמָּשׁ. אָמַר לוֹ הַקָּדוֹשׁ בָּרוּךְ הוּא: רָשָׁע,</w:t>
      </w:r>
      <w:r>
        <w:rPr>
          <w:rFonts w:ascii="David" w:eastAsia="Times New Roman" w:hAnsi="David" w:cs="David"/>
          <w:color w:val="000000"/>
          <w:sz w:val="33"/>
          <w:szCs w:val="33"/>
          <w:rtl/>
        </w:rPr>
        <w:t xml:space="preserve"> אַתָּה מַכְבִּיד אֶת לִבְּךְ? אֲנִי אַנְהִיג אוֹתְךְ בָּזֶה. וְעַל כָּךְ וַיְנַהֲגֵהוּ בִּכְבֵדֻת. </w:t>
      </w:r>
    </w:p>
    <w:p w14:paraId="4AAF4F04" w14:textId="77777777" w:rsidR="00000000" w:rsidRDefault="00AC0C38">
      <w:pPr>
        <w:bidi/>
        <w:jc w:val="both"/>
        <w:divId w:val="2058580902"/>
        <w:rPr>
          <w:rFonts w:ascii="David" w:eastAsia="Times New Roman" w:hAnsi="David" w:cs="David"/>
          <w:color w:val="000000"/>
          <w:sz w:val="33"/>
          <w:szCs w:val="33"/>
          <w:rtl/>
        </w:rPr>
      </w:pPr>
    </w:p>
    <w:p w14:paraId="42771E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מִצְרַיִם אָנוּסָה מִפְּנֵי יִשְׂרָאֵל וְגוֹ'. וַיֹּאמֶר מִצְרַיִם, דָּא מְמָנָא דְּאִתְמְנֵי עַל מִצְרָאֵי. אָמַר רִבִּי יוֹסֵי, הַאי מִלָּה ק</w:t>
      </w:r>
      <w:r>
        <w:rPr>
          <w:rFonts w:ascii="David" w:hAnsi="David" w:cs="David"/>
          <w:color w:val="000000"/>
          <w:sz w:val="33"/>
          <w:szCs w:val="33"/>
          <w:rtl/>
        </w:rPr>
        <w:t xml:space="preserve">ַשְׁיָא, כֵּיוָן דְּאַעְבְּרוּ לֵיהּ מִשּׁוּלְטָנוּתֵיה, הֵיךְ יָכִיל הוּא לְמִרְדַּף אֲבַתְרַיְיהוּ דְּיִשְׂרָאֵל. </w:t>
      </w:r>
    </w:p>
    <w:p w14:paraId="6ED9EA5E" w14:textId="77777777" w:rsidR="00000000" w:rsidRDefault="00AC0C38">
      <w:pPr>
        <w:bidi/>
        <w:jc w:val="both"/>
        <w:divId w:val="305210136"/>
        <w:rPr>
          <w:rFonts w:ascii="David" w:eastAsia="Times New Roman" w:hAnsi="David" w:cs="David"/>
          <w:color w:val="000000"/>
          <w:sz w:val="33"/>
          <w:szCs w:val="33"/>
          <w:rtl/>
        </w:rPr>
      </w:pPr>
      <w:r>
        <w:rPr>
          <w:rFonts w:ascii="David" w:eastAsia="Times New Roman" w:hAnsi="David" w:cs="David"/>
          <w:color w:val="000000"/>
          <w:sz w:val="33"/>
          <w:szCs w:val="33"/>
          <w:rtl/>
        </w:rPr>
        <w:t>וַיֹּאמֶר מִצְרַיִם אָנוּסָה מִפְּנֵי יִשְׂרָאֵל וְגוֹ'. וַיֹּאמֶר מִצְרַיִם - זֶהוּ הַמְמֻנֶּה שֶׁהִתְמַנָּה עַל הַמִּצְרִים. אָמַר רַבִּ</w:t>
      </w:r>
      <w:r>
        <w:rPr>
          <w:rFonts w:ascii="David" w:eastAsia="Times New Roman" w:hAnsi="David" w:cs="David"/>
          <w:color w:val="000000"/>
          <w:sz w:val="33"/>
          <w:szCs w:val="33"/>
          <w:rtl/>
        </w:rPr>
        <w:t xml:space="preserve">י יוֹסֵי, דָּבָר זֶה קָשֶׁה, כֵּיוָן שֶׁהֶעֱבִירוּ אוֹתוֹ מִשִּׁלְטוֹנוֹ, אֵיךְ יָכֹל הוּא לִרְדֹּף אַחֲרֵי יִשְׂרָאֵל? </w:t>
      </w:r>
    </w:p>
    <w:p w14:paraId="3900F822" w14:textId="77777777" w:rsidR="00000000" w:rsidRDefault="00AC0C38">
      <w:pPr>
        <w:bidi/>
        <w:jc w:val="both"/>
        <w:divId w:val="2058580902"/>
        <w:rPr>
          <w:rFonts w:ascii="David" w:eastAsia="Times New Roman" w:hAnsi="David" w:cs="David"/>
          <w:color w:val="000000"/>
          <w:sz w:val="33"/>
          <w:szCs w:val="33"/>
          <w:rtl/>
        </w:rPr>
      </w:pPr>
    </w:p>
    <w:p w14:paraId="753BFE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הָכִי הוּא. אֲבָל דָּא וַיֹּאמֶר מִצְרַיִם, מִצְרַיִם דִּלְתַתָּא. כִּי יְיָ' נִלְחָם לָהֶם בְמִצְרָיִם, מִצְרַיִם דִּ</w:t>
      </w:r>
      <w:r>
        <w:rPr>
          <w:rFonts w:ascii="David" w:hAnsi="David" w:cs="David"/>
          <w:color w:val="000000"/>
          <w:sz w:val="33"/>
          <w:szCs w:val="33"/>
          <w:rtl/>
        </w:rPr>
        <w:t>לְעֵילָּא, דְּכֵיוָן דְּאִתְבַּר חֵילֵהוֹן מִלְּעֵילָּא, כְּדֵין אִתְּבַר חֵילָא וְתּוּקְפָּא דִּלְהוֹן לְתַתָּא, הֲדָא הוּא דִּכְתִּיב כִּי יְיָ' נִלְחָם לָהֶם בְמִצְרָיִם. בְּמִצְרַיִם דַּיְקָא. דָּא הוּא תּוּקְפָּא דִּלְהוֹן דִּלְעֵילָּא. וְדָא הוּא דְּ</w:t>
      </w:r>
      <w:r>
        <w:rPr>
          <w:rFonts w:ascii="David" w:hAnsi="David" w:cs="David"/>
          <w:color w:val="000000"/>
          <w:sz w:val="33"/>
          <w:szCs w:val="33"/>
          <w:rtl/>
        </w:rPr>
        <w:t xml:space="preserve">אוּקְמוּהָ מֶלֶךְ מִצְרַיִם סְתָם. הָכָא, וַיֹּאמֶר מִצְרַיִם אָנוּסָה מִפְּנֵי יִשְׂרָאֵל, דְּחָמוּ דְּהָא אִתְּבַר חֵילֵיהוֹן, וְתּוּקְפָּא דִּלְהוֹן, דִּלְעֵילָּא. </w:t>
      </w:r>
    </w:p>
    <w:p w14:paraId="198E206D" w14:textId="77777777" w:rsidR="00000000" w:rsidRDefault="00AC0C38">
      <w:pPr>
        <w:bidi/>
        <w:jc w:val="both"/>
        <w:divId w:val="1763409519"/>
        <w:rPr>
          <w:rFonts w:ascii="David" w:eastAsia="Times New Roman" w:hAnsi="David" w:cs="David"/>
          <w:color w:val="000000"/>
          <w:sz w:val="33"/>
          <w:szCs w:val="33"/>
          <w:rtl/>
        </w:rPr>
      </w:pPr>
      <w:r>
        <w:rPr>
          <w:rFonts w:ascii="David" w:eastAsia="Times New Roman" w:hAnsi="David" w:cs="David"/>
          <w:color w:val="000000"/>
          <w:sz w:val="33"/>
          <w:szCs w:val="33"/>
          <w:rtl/>
        </w:rPr>
        <w:t>אֶלָּא וַדַּאי הוּא כָּךְ! אֲבָל זֶה וַיֹּאמֶר מִצְרַיִם - מִצְרַיִם שֶׁלְּמַטָּה. כִּי</w:t>
      </w:r>
      <w:r>
        <w:rPr>
          <w:rFonts w:ascii="David" w:eastAsia="Times New Roman" w:hAnsi="David" w:cs="David"/>
          <w:color w:val="000000"/>
          <w:sz w:val="33"/>
          <w:szCs w:val="33"/>
          <w:rtl/>
        </w:rPr>
        <w:t xml:space="preserve"> ה' נִלְחָם לָהֶם בְּמִצְרָיִם - מִצְרַיִם שֶׁלְּמַעְלָה. שֶׁכֵּיוָן שֶׁנִּשְׁבָּר כֹּחָם מִלְמַעְלָה, אָז נִשְׁבָּר הַכֹּחַ וְהַתֹּקֶף שֶׁלָּהֶם לְמַטָּה. זֶהוּ שֶׁכָּתוּב כִּי ה' נִלְחָם לָהֶם בְּמִצְרָיִם. בְּמִצְרַיִם דַּוְקָא. זֶהוּ הַתֹּקֶף שֶׁלָּהֶם</w:t>
      </w:r>
      <w:r>
        <w:rPr>
          <w:rFonts w:ascii="David" w:eastAsia="Times New Roman" w:hAnsi="David" w:cs="David"/>
          <w:color w:val="000000"/>
          <w:sz w:val="33"/>
          <w:szCs w:val="33"/>
          <w:rtl/>
        </w:rPr>
        <w:t xml:space="preserve"> שֶׁלְּמַעְלָה. וְזֶהוּ שֶׁבֵּאֲרוּהָ מֶלֶךְ מִצְרַיִם סְתָם. כָּאן וַיֹּאמֶר מִצְרַיִם אָנוּסָה מִפְּנֵי יִשְׂרָאֵל, שֶׁרָאוּ שֶׁהֲרֵי נִשְׁבַּר כֹּחָם וְהַתֹּקֶף שֶׁלָּהֶם שֶׁלְּמַעְלָה. </w:t>
      </w:r>
    </w:p>
    <w:p w14:paraId="7C7EB80E" w14:textId="77777777" w:rsidR="00000000" w:rsidRDefault="00AC0C38">
      <w:pPr>
        <w:bidi/>
        <w:jc w:val="both"/>
        <w:divId w:val="2058580902"/>
        <w:rPr>
          <w:rFonts w:ascii="David" w:eastAsia="Times New Roman" w:hAnsi="David" w:cs="David"/>
          <w:color w:val="000000"/>
          <w:sz w:val="33"/>
          <w:szCs w:val="33"/>
          <w:rtl/>
        </w:rPr>
      </w:pPr>
    </w:p>
    <w:p w14:paraId="2467F5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אִתְּעָרַת הַאי כְּנֶסֶת יִשְׂרָאֵל, אִתְעֲרוּ כָּל אינון דאחידן בה, וכלהו אחרנין דלתתא, וישראל לעילא מכלהו, דהא אינון נטלי לה בגופא דאילנא, והא אוקמוה. ובגיני כך ישראל אחידן בה, יתיר מכל עובדי כוכבים ומזלות. וכד אינון מתערין, (כל עמים עכו</w:t>
      </w:r>
      <w:r>
        <w:rPr>
          <w:rFonts w:ascii="David" w:hAnsi="David" w:cs="David"/>
          <w:color w:val="000000"/>
          <w:sz w:val="33"/>
          <w:szCs w:val="33"/>
          <w:rtl/>
        </w:rPr>
        <w:t xml:space="preserve">''ם) אתבר תוקפהון מאינון דשלטי עלייהו. </w:t>
      </w:r>
    </w:p>
    <w:p w14:paraId="434A0E13" w14:textId="77777777" w:rsidR="00000000" w:rsidRDefault="00AC0C38">
      <w:pPr>
        <w:bidi/>
        <w:jc w:val="both"/>
        <w:divId w:val="611011745"/>
        <w:rPr>
          <w:rFonts w:ascii="David" w:eastAsia="Times New Roman" w:hAnsi="David" w:cs="David"/>
          <w:color w:val="000000"/>
          <w:sz w:val="33"/>
          <w:szCs w:val="33"/>
          <w:rtl/>
        </w:rPr>
      </w:pPr>
      <w:r>
        <w:rPr>
          <w:rFonts w:ascii="David" w:eastAsia="Times New Roman" w:hAnsi="David" w:cs="David"/>
          <w:color w:val="000000"/>
          <w:sz w:val="33"/>
          <w:szCs w:val="33"/>
          <w:rtl/>
        </w:rPr>
        <w:t>בֹּא רְאֵה, כְּשֶׁמִּתְעוֹרֶרֶת כְּנֶסֶת יִשְׂרָאֵל הַזּוֹ, מִתְעוֹרְרִים כָּל אוֹתָם שֶׁאֲחוּזִים בָּהּ, וְכָל הָאֲחֵרִים שֶׁלְּמַטָּה, וְיִשְׂרָאֵל מֵעַל כֻּלָּם, שֶׁהֲרֵי הֵם נוֹטְלִים אוֹתָהּ בְּגוּף הָאִילָן, ו</w:t>
      </w:r>
      <w:r>
        <w:rPr>
          <w:rFonts w:ascii="David" w:eastAsia="Times New Roman" w:hAnsi="David" w:cs="David"/>
          <w:color w:val="000000"/>
          <w:sz w:val="33"/>
          <w:szCs w:val="33"/>
          <w:rtl/>
        </w:rPr>
        <w:t xml:space="preserve">ַהֲרֵי פֵּרְשׁוּהָ. וְלָכֵן יִשְׂרָאֵל אֲחוּזִים בָּהּ יוֹתֵר מִכָּל עוֹבְדֵי כּוֹכָבִים וּמַזָּלוֹת. וּכְשֶׁהֵם מִתְעוֹרְרִים, </w:t>
      </w:r>
      <w:r>
        <w:rPr>
          <w:rFonts w:ascii="David" w:eastAsia="Times New Roman" w:hAnsi="David" w:cs="David"/>
          <w:color w:val="000000"/>
          <w:sz w:val="23"/>
          <w:szCs w:val="23"/>
          <w:rtl/>
        </w:rPr>
        <w:t>[כל עמים עכו''ם]</w:t>
      </w:r>
      <w:r>
        <w:rPr>
          <w:rFonts w:ascii="David" w:eastAsia="Times New Roman" w:hAnsi="David" w:cs="David"/>
          <w:color w:val="000000"/>
          <w:sz w:val="33"/>
          <w:szCs w:val="33"/>
          <w:rtl/>
        </w:rPr>
        <w:t xml:space="preserve"> נִשְׁבָּר תָּקְפָּם מֵאוֹתָם שֶׁשּׁוֹלְטִים עֲלֵיהֶם. </w:t>
      </w:r>
    </w:p>
    <w:p w14:paraId="0B0AC945" w14:textId="77777777" w:rsidR="00000000" w:rsidRDefault="00AC0C38">
      <w:pPr>
        <w:bidi/>
        <w:jc w:val="both"/>
        <w:divId w:val="2058580902"/>
        <w:rPr>
          <w:rFonts w:ascii="David" w:eastAsia="Times New Roman" w:hAnsi="David" w:cs="David"/>
          <w:color w:val="000000"/>
          <w:sz w:val="33"/>
          <w:szCs w:val="33"/>
          <w:rtl/>
        </w:rPr>
      </w:pPr>
    </w:p>
    <w:p w14:paraId="37D811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הַאי מְמָנָא שֻׁלְטָנָא דְּמִצְרָאֵי, דָּח</w:t>
      </w:r>
      <w:r>
        <w:rPr>
          <w:rFonts w:ascii="David" w:hAnsi="David" w:cs="David"/>
          <w:color w:val="000000"/>
          <w:sz w:val="33"/>
          <w:szCs w:val="33"/>
          <w:rtl/>
        </w:rPr>
        <w:t xml:space="preserve">ִיק לוֹן לְיִשְׂרָאֵל, בְּכַמָּה שִׁעְבּוּדִין, כְּמָה דְּאוּקְמוּהָ. לְבָתַר דְּאִתְבַּר הוּא בְּקַדְמִיתָא, אִתְּבָּרוּ אִינּוּן מַלְכְּוָותָא </w:t>
      </w:r>
      <w:r>
        <w:rPr>
          <w:rFonts w:ascii="David" w:hAnsi="David" w:cs="David"/>
          <w:color w:val="000000"/>
          <w:rtl/>
        </w:rPr>
        <w:t>(ס''א מלתתא)</w:t>
      </w:r>
      <w:r>
        <w:rPr>
          <w:rFonts w:ascii="David" w:hAnsi="David" w:cs="David"/>
          <w:color w:val="000000"/>
          <w:sz w:val="33"/>
          <w:szCs w:val="33"/>
          <w:rtl/>
        </w:rPr>
        <w:t xml:space="preserve">, הֲדָא הוּא דִכְתִיב כִּי יְיָ' נִלְחָם לָהֶם בְּמִצְרַיִם. נִלְחָם לָהֶם ודַּאי. </w:t>
      </w:r>
    </w:p>
    <w:p w14:paraId="772F5549" w14:textId="77777777" w:rsidR="00000000" w:rsidRDefault="00AC0C38">
      <w:pPr>
        <w:bidi/>
        <w:jc w:val="both"/>
        <w:divId w:val="1782072662"/>
        <w:rPr>
          <w:rFonts w:ascii="David" w:eastAsia="Times New Roman" w:hAnsi="David" w:cs="David"/>
          <w:color w:val="000000"/>
          <w:sz w:val="33"/>
          <w:szCs w:val="33"/>
          <w:rtl/>
        </w:rPr>
      </w:pPr>
      <w:r>
        <w:rPr>
          <w:rFonts w:ascii="David" w:eastAsia="Times New Roman" w:hAnsi="David" w:cs="David"/>
          <w:color w:val="000000"/>
          <w:sz w:val="33"/>
          <w:szCs w:val="33"/>
          <w:rtl/>
        </w:rPr>
        <w:t>בֹּא רְאֵה, הַ</w:t>
      </w:r>
      <w:r>
        <w:rPr>
          <w:rFonts w:ascii="David" w:eastAsia="Times New Roman" w:hAnsi="David" w:cs="David"/>
          <w:color w:val="000000"/>
          <w:sz w:val="33"/>
          <w:szCs w:val="33"/>
          <w:rtl/>
        </w:rPr>
        <w:t xml:space="preserve">מְמֻנֶּה הַזֶּה הַשַּׁלִּיט עַל הַמִּצְרִים, דָּחַק אֶת יִשְׂרָאֵל בְּכַמָּה שִׁעְבּוּדִים, כְּמוֹ שֶׁבֵּאֲרוּהָ. אַחַר שֶׁהוּא נִשְׁבַּר בַּתְּחִלָּה, נִשְׁבְּרוּ אוֹתָן מַלְכֻיּוֹת </w:t>
      </w:r>
      <w:r>
        <w:rPr>
          <w:rFonts w:ascii="David" w:eastAsia="Times New Roman" w:hAnsi="David" w:cs="David"/>
          <w:color w:val="000000"/>
          <w:sz w:val="23"/>
          <w:szCs w:val="23"/>
          <w:rtl/>
        </w:rPr>
        <w:t>(מלמטה)</w:t>
      </w:r>
      <w:r>
        <w:rPr>
          <w:rFonts w:ascii="David" w:eastAsia="Times New Roman" w:hAnsi="David" w:cs="David"/>
          <w:color w:val="000000"/>
          <w:sz w:val="33"/>
          <w:szCs w:val="33"/>
          <w:rtl/>
        </w:rPr>
        <w:t>. זֶהוּ שֶׁכָּתוּב כִּי ה' נִלְחָם לָהֶם בְּמִצְרָיִם. נִלְחָם לָה</w:t>
      </w:r>
      <w:r>
        <w:rPr>
          <w:rFonts w:ascii="David" w:eastAsia="Times New Roman" w:hAnsi="David" w:cs="David"/>
          <w:color w:val="000000"/>
          <w:sz w:val="33"/>
          <w:szCs w:val="33"/>
          <w:rtl/>
        </w:rPr>
        <w:t xml:space="preserve">ֶם וַדַּאי. </w:t>
      </w:r>
    </w:p>
    <w:p w14:paraId="6DE7C8B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4" w:name="HtmpReportNum0092_L2"/>
      <w:bookmarkStart w:id="205" w:name="דףBנ'Bע''ב"/>
      <w:bookmarkEnd w:id="204"/>
      <w:bookmarkEnd w:id="205"/>
    </w:p>
    <w:p w14:paraId="700C8778" w14:textId="77777777" w:rsidR="00000000" w:rsidRDefault="00AC0C38">
      <w:pPr>
        <w:pStyle w:val="NormalWeb"/>
        <w:bidi/>
        <w:jc w:val="both"/>
        <w:divId w:val="2058580902"/>
        <w:rPr>
          <w:rFonts w:ascii="David" w:hAnsi="David" w:cs="David"/>
          <w:color w:val="000000"/>
          <w:sz w:val="33"/>
          <w:szCs w:val="33"/>
          <w:rtl/>
        </w:rPr>
      </w:pPr>
      <w:hyperlink w:anchor="דף_נ'_ע''ב!" w:history="1">
        <w:r>
          <w:rPr>
            <w:rStyle w:val="Hyperlink"/>
            <w:rFonts w:ascii="David" w:hAnsi="David" w:cs="David"/>
            <w:b/>
            <w:bCs/>
            <w:sz w:val="45"/>
            <w:szCs w:val="45"/>
            <w:rtl/>
          </w:rPr>
          <w:t>דף נ' ע''ב</w:t>
        </w:r>
      </w:hyperlink>
    </w:p>
    <w:p w14:paraId="2BB60932"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ס''א תוספתא </w:t>
      </w:r>
      <w:r>
        <w:rPr>
          <w:rFonts w:ascii="David" w:hAnsi="David" w:cs="David"/>
          <w:color w:val="000000"/>
          <w:sz w:val="20"/>
          <w:szCs w:val="20"/>
          <w:rtl/>
        </w:rPr>
        <w:t>(שמות יד)</w:t>
      </w:r>
      <w:r>
        <w:rPr>
          <w:rFonts w:ascii="David" w:hAnsi="David" w:cs="David"/>
          <w:color w:val="000000"/>
          <w:sz w:val="27"/>
          <w:szCs w:val="27"/>
          <w:rtl/>
        </w:rPr>
        <w:t xml:space="preserve"> ויִּסַּע מַלְאַךְ הָאֱלהִים וגוֹ'. </w:t>
      </w:r>
      <w:r>
        <w:rPr>
          <w:rFonts w:ascii="David" w:hAnsi="David" w:cs="David"/>
          <w:color w:val="000000"/>
          <w:sz w:val="20"/>
          <w:szCs w:val="20"/>
          <w:rtl/>
        </w:rPr>
        <w:t>(מתניתין)</w:t>
      </w:r>
      <w:r>
        <w:rPr>
          <w:rFonts w:ascii="David" w:hAnsi="David" w:cs="David"/>
          <w:color w:val="000000"/>
          <w:sz w:val="27"/>
          <w:szCs w:val="27"/>
          <w:rtl/>
        </w:rPr>
        <w:t xml:space="preserve"> עַד לָא </w:t>
      </w:r>
      <w:r>
        <w:rPr>
          <w:rFonts w:ascii="David" w:hAnsi="David" w:cs="David"/>
          <w:color w:val="000000"/>
          <w:sz w:val="20"/>
          <w:szCs w:val="20"/>
          <w:rtl/>
        </w:rPr>
        <w:t>(ס''א אשתקע)</w:t>
      </w:r>
      <w:r>
        <w:rPr>
          <w:rFonts w:ascii="David" w:hAnsi="David" w:cs="David"/>
          <w:color w:val="000000"/>
          <w:sz w:val="27"/>
          <w:szCs w:val="27"/>
          <w:rtl/>
        </w:rPr>
        <w:t xml:space="preserve"> </w:t>
      </w:r>
      <w:r>
        <w:rPr>
          <w:rFonts w:ascii="David" w:hAnsi="David" w:cs="David"/>
          <w:color w:val="000000"/>
          <w:sz w:val="27"/>
          <w:szCs w:val="27"/>
          <w:rtl/>
        </w:rPr>
        <w:t>אִשְׁתְּכַח אֲוִירָא דַּכְיָא, וְלָא נְהִירִין, אֲבָנִין נְקִיבָן הֲווֹ סְתִימָאן. תְּלַת רוּחִין דִּכְלִילָן בִּתְלַת, הֲווֹ שְׁקִיעָן. וּמַיִין סְתִימָן תְּחוֹת נוּקְבֵי. בְּשִׁבְעִין וּתְרֵין אַתְוָון אִתְהַדָּרוּ לְאַתְרַיְיהוּ</w:t>
      </w:r>
      <w:r>
        <w:rPr>
          <w:rFonts w:ascii="David" w:hAnsi="David" w:cs="David"/>
          <w:color w:val="000000"/>
          <w:sz w:val="27"/>
          <w:szCs w:val="27"/>
          <w:rtl/>
        </w:rPr>
        <w:t xml:space="preserve"> </w:t>
      </w:r>
      <w:r>
        <w:rPr>
          <w:rFonts w:ascii="David" w:hAnsi="David" w:cs="David"/>
          <w:color w:val="000000"/>
          <w:sz w:val="27"/>
          <w:szCs w:val="27"/>
          <w:rtl/>
        </w:rPr>
        <w:t>(דף נ' ע''ב)</w:t>
      </w:r>
      <w:r>
        <w:rPr>
          <w:rFonts w:ascii="David" w:hAnsi="David" w:cs="David"/>
          <w:color w:val="000000"/>
          <w:sz w:val="27"/>
          <w:szCs w:val="27"/>
          <w:rtl/>
        </w:rPr>
        <w:t xml:space="preserve"> </w:t>
      </w:r>
      <w:r>
        <w:rPr>
          <w:rFonts w:ascii="David" w:hAnsi="David" w:cs="David"/>
          <w:color w:val="000000"/>
          <w:sz w:val="27"/>
          <w:szCs w:val="27"/>
          <w:rtl/>
        </w:rPr>
        <w:t>אִינּוּן אֲ</w:t>
      </w:r>
      <w:r>
        <w:rPr>
          <w:rFonts w:ascii="David" w:hAnsi="David" w:cs="David"/>
          <w:color w:val="000000"/>
          <w:sz w:val="27"/>
          <w:szCs w:val="27"/>
          <w:rtl/>
        </w:rPr>
        <w:t xml:space="preserve">בָנִין </w:t>
      </w:r>
      <w:r>
        <w:rPr>
          <w:rFonts w:ascii="David" w:hAnsi="David" w:cs="David"/>
          <w:color w:val="000000"/>
          <w:sz w:val="20"/>
          <w:szCs w:val="20"/>
          <w:rtl/>
        </w:rPr>
        <w:t>(ס''א דרין)</w:t>
      </w:r>
      <w:r>
        <w:rPr>
          <w:rFonts w:ascii="David" w:hAnsi="David" w:cs="David"/>
          <w:color w:val="000000"/>
          <w:sz w:val="27"/>
          <w:szCs w:val="27"/>
          <w:rtl/>
        </w:rPr>
        <w:t xml:space="preserve">. </w:t>
      </w:r>
    </w:p>
    <w:p w14:paraId="018B8DB9" w14:textId="77777777" w:rsidR="00000000" w:rsidRDefault="00AC0C38">
      <w:pPr>
        <w:bidi/>
        <w:jc w:val="both"/>
        <w:divId w:val="238251901"/>
        <w:rPr>
          <w:rFonts w:ascii="David" w:eastAsia="Times New Roman" w:hAnsi="David" w:cs="David"/>
          <w:color w:val="000000"/>
          <w:sz w:val="27"/>
          <w:szCs w:val="27"/>
          <w:rtl/>
        </w:rPr>
      </w:pPr>
      <w:r>
        <w:rPr>
          <w:rFonts w:ascii="David" w:eastAsia="Times New Roman" w:hAnsi="David" w:cs="David"/>
          <w:color w:val="000000"/>
          <w:sz w:val="27"/>
          <w:szCs w:val="27"/>
          <w:rtl/>
        </w:rPr>
        <w:t xml:space="preserve">וַיִּסַּע מַלְאַךְ הָאֱלֹהִים וְגוֹ'. </w:t>
      </w:r>
      <w:r>
        <w:rPr>
          <w:rFonts w:ascii="David" w:eastAsia="Times New Roman" w:hAnsi="David" w:cs="David"/>
          <w:color w:val="000000"/>
          <w:sz w:val="23"/>
          <w:szCs w:val="23"/>
          <w:rtl/>
        </w:rPr>
        <w:t>[משנה]</w:t>
      </w:r>
      <w:r>
        <w:rPr>
          <w:rFonts w:ascii="David" w:eastAsia="Times New Roman" w:hAnsi="David" w:cs="David"/>
          <w:color w:val="000000"/>
          <w:sz w:val="27"/>
          <w:szCs w:val="27"/>
          <w:rtl/>
        </w:rPr>
        <w:t xml:space="preserve"> טֶרֶם </w:t>
      </w:r>
      <w:r>
        <w:rPr>
          <w:rFonts w:ascii="David" w:eastAsia="Times New Roman" w:hAnsi="David" w:cs="David"/>
          <w:color w:val="000000"/>
          <w:sz w:val="23"/>
          <w:szCs w:val="23"/>
          <w:rtl/>
        </w:rPr>
        <w:t>(שנשקע)</w:t>
      </w:r>
      <w:r>
        <w:rPr>
          <w:rFonts w:ascii="David" w:eastAsia="Times New Roman" w:hAnsi="David" w:cs="David"/>
          <w:color w:val="000000"/>
          <w:sz w:val="27"/>
          <w:szCs w:val="27"/>
          <w:rtl/>
        </w:rPr>
        <w:t xml:space="preserve"> שֶׁנִּמְצָא אֲוִיר טָהוֹר, וְלֹא מְאִירִים, הָאֲבָנִים הַנְּקוּבוֹת הָיוּ סְתוּמוֹת. שָׁלֹשׁ רוּחוֹת שֶׁכְּלוּלוֹת בְּשָׁלֹשׁ הָיוּ שְׁקוּעוֹת, וּמַיִם סְתוּמִים תַּחַת הַנְּק</w:t>
      </w:r>
      <w:r>
        <w:rPr>
          <w:rFonts w:ascii="David" w:eastAsia="Times New Roman" w:hAnsi="David" w:cs="David"/>
          <w:color w:val="000000"/>
          <w:sz w:val="27"/>
          <w:szCs w:val="27"/>
          <w:rtl/>
        </w:rPr>
        <w:t xml:space="preserve">ָבִים בְּשִׁבְעִים וּשְׁתַּיִם אוֹתִיּוֹת חָזְרוּ לִמְקוֹמָם אוֹתָם אֲבָנִים </w:t>
      </w:r>
      <w:r>
        <w:rPr>
          <w:rFonts w:ascii="David" w:eastAsia="Times New Roman" w:hAnsi="David" w:cs="David"/>
          <w:color w:val="000000"/>
          <w:sz w:val="23"/>
          <w:szCs w:val="23"/>
          <w:rtl/>
        </w:rPr>
        <w:t>(דורות)</w:t>
      </w:r>
      <w:r>
        <w:rPr>
          <w:rFonts w:ascii="David" w:eastAsia="Times New Roman" w:hAnsi="David" w:cs="David"/>
          <w:color w:val="000000"/>
          <w:sz w:val="27"/>
          <w:szCs w:val="27"/>
          <w:rtl/>
        </w:rPr>
        <w:t xml:space="preserve">. </w:t>
      </w:r>
    </w:p>
    <w:p w14:paraId="61C89B6A" w14:textId="77777777" w:rsidR="00000000" w:rsidRDefault="00AC0C38">
      <w:pPr>
        <w:bidi/>
        <w:jc w:val="both"/>
        <w:divId w:val="2058580902"/>
        <w:rPr>
          <w:rFonts w:ascii="David" w:eastAsia="Times New Roman" w:hAnsi="David" w:cs="David"/>
          <w:color w:val="000000"/>
          <w:sz w:val="27"/>
          <w:szCs w:val="27"/>
          <w:rtl/>
        </w:rPr>
      </w:pPr>
    </w:p>
    <w:p w14:paraId="67FF2DF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בָּתַר שִׁבְעִין וּתְרֵין דַּרְגִּין, וְכֵן תְּלַת זִמְנִין, אִתְבָּקָעוּ ואִתְנְקִיבוּ אֲבָנֵי, תְּחוֹת צְרוֹרָא דְּהֲוָה חָקִיק, וְאִתְכְּנָפוּ דַּרְגִּין, וְאִתְעָב</w:t>
      </w:r>
      <w:r>
        <w:rPr>
          <w:rFonts w:ascii="David" w:hAnsi="David" w:cs="David"/>
          <w:color w:val="000000"/>
          <w:sz w:val="27"/>
          <w:szCs w:val="27"/>
          <w:rtl/>
        </w:rPr>
        <w:t xml:space="preserve">ִידוּ כְּנוּפְיָא חֲדָא. </w:t>
      </w:r>
      <w:r>
        <w:rPr>
          <w:rFonts w:ascii="David" w:hAnsi="David" w:cs="David"/>
          <w:color w:val="000000"/>
          <w:sz w:val="20"/>
          <w:szCs w:val="20"/>
          <w:rtl/>
        </w:rPr>
        <w:t>(ס''א אתפלג ואתעבידו כנופיא חד)</w:t>
      </w:r>
      <w:r>
        <w:rPr>
          <w:rFonts w:ascii="David" w:hAnsi="David" w:cs="David"/>
          <w:color w:val="000000"/>
          <w:sz w:val="27"/>
          <w:szCs w:val="27"/>
          <w:rtl/>
        </w:rPr>
        <w:t xml:space="preserve"> </w:t>
      </w:r>
    </w:p>
    <w:p w14:paraId="439336B8" w14:textId="77777777" w:rsidR="00000000" w:rsidRDefault="00AC0C38">
      <w:pPr>
        <w:bidi/>
        <w:jc w:val="both"/>
        <w:divId w:val="1082218537"/>
        <w:rPr>
          <w:rFonts w:ascii="David" w:eastAsia="Times New Roman" w:hAnsi="David" w:cs="David"/>
          <w:color w:val="000000"/>
          <w:sz w:val="27"/>
          <w:szCs w:val="27"/>
          <w:rtl/>
        </w:rPr>
      </w:pPr>
      <w:r>
        <w:rPr>
          <w:rFonts w:ascii="David" w:eastAsia="Times New Roman" w:hAnsi="David" w:cs="David"/>
          <w:color w:val="000000"/>
          <w:sz w:val="27"/>
          <w:szCs w:val="27"/>
          <w:rtl/>
        </w:rPr>
        <w:t xml:space="preserve">אַחַר שִׁבְעִים וּשְׁתַּיִם דְּרָגוֹת, וְכֵן שָׁלֹשׁ פְּעָמִים, הִתְבַּקְּעוּ וְנִנְקְבוּ הָאֲבָנִים תַּחַת צְרוֹר שֶׁהָיָה חָקוּק, וְהִתְכַּנְּסוּ הַדְּרָגוֹת וְנַעֲשׂוּ כִנּוּס אֶחָד. </w:t>
      </w:r>
      <w:r>
        <w:rPr>
          <w:rFonts w:ascii="David" w:eastAsia="Times New Roman" w:hAnsi="David" w:cs="David"/>
          <w:color w:val="000000"/>
          <w:sz w:val="23"/>
          <w:szCs w:val="23"/>
          <w:rtl/>
        </w:rPr>
        <w:t>(נחלק ונעשו</w:t>
      </w:r>
      <w:r>
        <w:rPr>
          <w:rFonts w:ascii="David" w:eastAsia="Times New Roman" w:hAnsi="David" w:cs="David"/>
          <w:color w:val="000000"/>
          <w:sz w:val="23"/>
          <w:szCs w:val="23"/>
          <w:rtl/>
        </w:rPr>
        <w:t xml:space="preserve"> כגוס אחד)</w:t>
      </w:r>
      <w:r>
        <w:rPr>
          <w:rFonts w:ascii="David" w:eastAsia="Times New Roman" w:hAnsi="David" w:cs="David"/>
          <w:color w:val="000000"/>
          <w:sz w:val="27"/>
          <w:szCs w:val="27"/>
          <w:rtl/>
        </w:rPr>
        <w:t xml:space="preserve">. </w:t>
      </w:r>
    </w:p>
    <w:p w14:paraId="01A71075" w14:textId="77777777" w:rsidR="00000000" w:rsidRDefault="00AC0C38">
      <w:pPr>
        <w:bidi/>
        <w:jc w:val="both"/>
        <w:divId w:val="2058580902"/>
        <w:rPr>
          <w:rFonts w:ascii="David" w:eastAsia="Times New Roman" w:hAnsi="David" w:cs="David"/>
          <w:color w:val="000000"/>
          <w:sz w:val="27"/>
          <w:szCs w:val="27"/>
          <w:rtl/>
        </w:rPr>
      </w:pPr>
    </w:p>
    <w:p w14:paraId="012F034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לְבָתַר אִתְפְּלָגוּ, וְאִתְעָבִידוּ תְּרֵין דַּרְגִּין, פַּלְגּוּתָא מַיָּא אַגְלִידוּ, וּפַלְגּוּתָא אִשְׁתְּקָעוּ. אִלֵּין סְלִיקוּ, וְאִלֵּין נַחְתּוּ, מֵהָכָא שָׁרָא עָלְמָא לְאִתְפַּלְגָא. </w:t>
      </w:r>
    </w:p>
    <w:p w14:paraId="039DFCDD" w14:textId="77777777" w:rsidR="00000000" w:rsidRDefault="00AC0C38">
      <w:pPr>
        <w:bidi/>
        <w:jc w:val="both"/>
        <w:divId w:val="797913472"/>
        <w:rPr>
          <w:rFonts w:ascii="David" w:eastAsia="Times New Roman" w:hAnsi="David" w:cs="David"/>
          <w:color w:val="000000"/>
          <w:sz w:val="27"/>
          <w:szCs w:val="27"/>
          <w:rtl/>
        </w:rPr>
      </w:pPr>
      <w:r>
        <w:rPr>
          <w:rFonts w:ascii="David" w:eastAsia="Times New Roman" w:hAnsi="David" w:cs="David"/>
          <w:color w:val="000000"/>
          <w:sz w:val="27"/>
          <w:szCs w:val="27"/>
          <w:rtl/>
        </w:rPr>
        <w:t xml:space="preserve">אַחַר כָּךְ הִתְחַלְּקוּ וְנַעֲשׂוּ שְׁתֵּי </w:t>
      </w:r>
      <w:r>
        <w:rPr>
          <w:rFonts w:ascii="David" w:eastAsia="Times New Roman" w:hAnsi="David" w:cs="David"/>
          <w:color w:val="000000"/>
          <w:sz w:val="27"/>
          <w:szCs w:val="27"/>
          <w:rtl/>
        </w:rPr>
        <w:t xml:space="preserve">דְרָגוֹת, חֲצִי מַיִם קָפְאוּ, וַחֲצִי שָׁקְעוּ. אֵלֶּה עָלוּ וְאֵלֶּה יָרְדוּ. מִכָּאן הִתְחִיל הָעוֹלָם לְהִתְחַלֵּק. </w:t>
      </w:r>
    </w:p>
    <w:p w14:paraId="5EFA5421" w14:textId="77777777" w:rsidR="00000000" w:rsidRDefault="00AC0C38">
      <w:pPr>
        <w:bidi/>
        <w:jc w:val="both"/>
        <w:divId w:val="2058580902"/>
        <w:rPr>
          <w:rFonts w:ascii="David" w:eastAsia="Times New Roman" w:hAnsi="David" w:cs="David"/>
          <w:color w:val="000000"/>
          <w:sz w:val="27"/>
          <w:szCs w:val="27"/>
          <w:rtl/>
        </w:rPr>
      </w:pPr>
    </w:p>
    <w:p w14:paraId="447A5D2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צְרוֹרָא אַחֲרָא </w:t>
      </w:r>
      <w:r>
        <w:rPr>
          <w:rFonts w:ascii="David" w:hAnsi="David" w:cs="David"/>
          <w:color w:val="000000"/>
          <w:sz w:val="20"/>
          <w:szCs w:val="20"/>
          <w:rtl/>
        </w:rPr>
        <w:t>(נ''א חדא)</w:t>
      </w:r>
      <w:r>
        <w:rPr>
          <w:rFonts w:ascii="David" w:hAnsi="David" w:cs="David"/>
          <w:color w:val="000000"/>
          <w:sz w:val="27"/>
          <w:szCs w:val="27"/>
          <w:rtl/>
        </w:rPr>
        <w:t xml:space="preserve"> אִית לְעֵילָּא, </w:t>
      </w:r>
      <w:r>
        <w:rPr>
          <w:rFonts w:ascii="David" w:hAnsi="David" w:cs="David"/>
          <w:color w:val="000000"/>
          <w:sz w:val="20"/>
          <w:szCs w:val="20"/>
          <w:rtl/>
        </w:rPr>
        <w:t>(לעילא)</w:t>
      </w:r>
      <w:r>
        <w:rPr>
          <w:rFonts w:ascii="David" w:hAnsi="David" w:cs="David"/>
          <w:color w:val="000000"/>
          <w:sz w:val="27"/>
          <w:szCs w:val="27"/>
          <w:rtl/>
        </w:rPr>
        <w:t xml:space="preserve"> </w:t>
      </w:r>
      <w:r>
        <w:rPr>
          <w:rFonts w:ascii="David" w:hAnsi="David" w:cs="David"/>
          <w:color w:val="000000"/>
          <w:sz w:val="27"/>
          <w:szCs w:val="27"/>
          <w:rtl/>
        </w:rPr>
        <w:t>וְהוּא גְּלִיפָא בע''ב חֲתִימָן דְּגוּשְׁפַּנְקָא תַּקִּיפָא, וּבְהוּ שְׁקִיעַן גַּלְגַּלּוֹי דְּיַמָּא. כַּד נַטְלִין, אִתְפְּלָגוּ לְאַרְבַּע זַוְּיָין. פַּלְגּוּ חֲדָא סָלִיק, וּפַלְגּוּ חֲדָא נָחִית, פַּלְגּוּ חֲדָא לִסְטַר צָפוֹן, וּפַלְגּוּ חֲדָא לִס</w:t>
      </w:r>
      <w:r>
        <w:rPr>
          <w:rFonts w:ascii="David" w:hAnsi="David" w:cs="David"/>
          <w:color w:val="000000"/>
          <w:sz w:val="27"/>
          <w:szCs w:val="27"/>
          <w:rtl/>
        </w:rPr>
        <w:t xml:space="preserve">ְטַר דָּרוֹם. כַּד מִתְחַבְּרָן כַּחֲדָא, גּוּמְרִין דְּלַהֲטִין קַיְימִין, בְּלַהַט שִׁנָּנָא דְּחַרְבָּא דְּמִתְהַפְּכָא. </w:t>
      </w:r>
    </w:p>
    <w:p w14:paraId="2553DEB5" w14:textId="77777777" w:rsidR="00000000" w:rsidRDefault="00AC0C38">
      <w:pPr>
        <w:bidi/>
        <w:jc w:val="both"/>
        <w:divId w:val="45304255"/>
        <w:rPr>
          <w:rFonts w:ascii="David" w:eastAsia="Times New Roman" w:hAnsi="David" w:cs="David"/>
          <w:color w:val="000000"/>
          <w:sz w:val="27"/>
          <w:szCs w:val="27"/>
          <w:rtl/>
        </w:rPr>
      </w:pPr>
      <w:r>
        <w:rPr>
          <w:rFonts w:ascii="David" w:eastAsia="Times New Roman" w:hAnsi="David" w:cs="David"/>
          <w:color w:val="000000"/>
          <w:sz w:val="27"/>
          <w:szCs w:val="27"/>
          <w:rtl/>
        </w:rPr>
        <w:t xml:space="preserve">צְרוֹר אַחֵר </w:t>
      </w:r>
      <w:r>
        <w:rPr>
          <w:rFonts w:ascii="David" w:eastAsia="Times New Roman" w:hAnsi="David" w:cs="David"/>
          <w:color w:val="000000"/>
          <w:sz w:val="23"/>
          <w:szCs w:val="23"/>
          <w:rtl/>
        </w:rPr>
        <w:t>(אחד)</w:t>
      </w:r>
      <w:r>
        <w:rPr>
          <w:rFonts w:ascii="David" w:eastAsia="Times New Roman" w:hAnsi="David" w:cs="David"/>
          <w:color w:val="000000"/>
          <w:sz w:val="27"/>
          <w:szCs w:val="27"/>
          <w:rtl/>
        </w:rPr>
        <w:t xml:space="preserve"> יֵשׁ לְמַעְלָה </w:t>
      </w:r>
      <w:r>
        <w:rPr>
          <w:rFonts w:ascii="David" w:eastAsia="Times New Roman" w:hAnsi="David" w:cs="David"/>
          <w:color w:val="000000"/>
          <w:sz w:val="23"/>
          <w:szCs w:val="23"/>
          <w:rtl/>
        </w:rPr>
        <w:t>[למעלה]</w:t>
      </w:r>
      <w:r>
        <w:rPr>
          <w:rFonts w:ascii="David" w:eastAsia="Times New Roman" w:hAnsi="David" w:cs="David"/>
          <w:color w:val="000000"/>
          <w:sz w:val="27"/>
          <w:szCs w:val="27"/>
          <w:rtl/>
        </w:rPr>
        <w:t>, וְהוּא חָקוּק בְּשִׁבְעִים וּשְׁתַּיִם חוֹתָמוֹת שֶׁל חוֹתֶמֶת תַּקִּיפָה, וּבָהֶם שְׁק</w:t>
      </w:r>
      <w:r>
        <w:rPr>
          <w:rFonts w:ascii="David" w:eastAsia="Times New Roman" w:hAnsi="David" w:cs="David"/>
          <w:color w:val="000000"/>
          <w:sz w:val="27"/>
          <w:szCs w:val="27"/>
          <w:rtl/>
        </w:rPr>
        <w:t>וּעִים גַּלֵּי הַיָּם. כְּשֶׁנּוֹסְעִים, נֶחֱלָקִים לְאַרְבַּע זָוִיּוֹת. מַחֲצִית אַחַת עוֹלָה, וּמַחֲצִית שְׁנִיָּה יוֹרֶדֶת. מַחֲצִית אַחַת לְצַד צָפוֹן, וּמַחֲצִית אַחַת לְצַד דָּרוֹם. כְּשֶׁמִּתְחַבְּרִים כְּאֶחָד, גֶּחָלִים שֶׁלּוֹהֲטִים קַיָּמִים בּ</w:t>
      </w:r>
      <w:r>
        <w:rPr>
          <w:rFonts w:ascii="David" w:eastAsia="Times New Roman" w:hAnsi="David" w:cs="David"/>
          <w:color w:val="000000"/>
          <w:sz w:val="27"/>
          <w:szCs w:val="27"/>
          <w:rtl/>
        </w:rPr>
        <w:t xml:space="preserve">ְלַהַט שְׁנִינוּת הַחֶרֶב הַמִּתְהַפֶּכֶת. </w:t>
      </w:r>
    </w:p>
    <w:p w14:paraId="1D939B2D" w14:textId="77777777" w:rsidR="00000000" w:rsidRDefault="00AC0C38">
      <w:pPr>
        <w:bidi/>
        <w:jc w:val="both"/>
        <w:divId w:val="2058580902"/>
        <w:rPr>
          <w:rFonts w:ascii="David" w:eastAsia="Times New Roman" w:hAnsi="David" w:cs="David"/>
          <w:color w:val="000000"/>
          <w:sz w:val="27"/>
          <w:szCs w:val="27"/>
          <w:rtl/>
        </w:rPr>
      </w:pPr>
    </w:p>
    <w:p w14:paraId="42B4C38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חַד קַיְּימָא נָעִיץ בְּגוֹ יַמָּא, דַּרְגָּא שְׁלִיחָא דְּאָפַרְכָא עִלָּאָה, סָלִיק בְּהַהוּא קַיָימָא לְעֵילָּא לְעֵילָּא, אִשְׁתֶכְלָל </w:t>
      </w:r>
      <w:r>
        <w:rPr>
          <w:rFonts w:ascii="David" w:hAnsi="David" w:cs="David"/>
          <w:color w:val="000000"/>
          <w:sz w:val="20"/>
          <w:szCs w:val="20"/>
          <w:rtl/>
        </w:rPr>
        <w:t>(נ''א אסתכל)</w:t>
      </w:r>
      <w:r>
        <w:rPr>
          <w:rFonts w:ascii="David" w:hAnsi="David" w:cs="David"/>
          <w:color w:val="000000"/>
          <w:sz w:val="27"/>
          <w:szCs w:val="27"/>
          <w:rtl/>
        </w:rPr>
        <w:t xml:space="preserve"> לְמֵרָחִיק, קְטוּרָא דְּאַרְבִּין דְּשָׁאטִין בְּיַמָּא. מ</w:t>
      </w:r>
      <w:r>
        <w:rPr>
          <w:rFonts w:ascii="David" w:hAnsi="David" w:cs="David"/>
          <w:color w:val="000000"/>
          <w:sz w:val="27"/>
          <w:szCs w:val="27"/>
          <w:rtl/>
        </w:rPr>
        <w:t xml:space="preserve">ַאן חָמֵי גַּלְגַּלִּין דְּסַלְּקִין וְנַחְתִּין וְרוּחָא דְּנָשִׁיב בְּהוּ, וְנוּנֵי יַמָּא נַגְדִּין כָּל אִינּוּן אַרְבִּין לְכָל סִטְרֵי עָלְמָא. </w:t>
      </w:r>
    </w:p>
    <w:p w14:paraId="2BBDABAC" w14:textId="77777777" w:rsidR="00000000" w:rsidRDefault="00AC0C38">
      <w:pPr>
        <w:bidi/>
        <w:jc w:val="both"/>
        <w:divId w:val="1373966349"/>
        <w:rPr>
          <w:rFonts w:ascii="David" w:eastAsia="Times New Roman" w:hAnsi="David" w:cs="David"/>
          <w:color w:val="000000"/>
          <w:sz w:val="27"/>
          <w:szCs w:val="27"/>
          <w:rtl/>
        </w:rPr>
      </w:pPr>
      <w:r>
        <w:rPr>
          <w:rFonts w:ascii="David" w:eastAsia="Times New Roman" w:hAnsi="David" w:cs="David"/>
          <w:color w:val="000000"/>
          <w:sz w:val="27"/>
          <w:szCs w:val="27"/>
          <w:rtl/>
        </w:rPr>
        <w:t>עַמּוּד אֶחָד נָעוּץ בְּתוֹךְ הַיָּם, דַּרְגָּה שֶׁשְּׁלוּחָה שֶׁל שַׂר עֶלְיוֹן עוֹלֶה בְּאוֹתוֹ עַמּוּ</w:t>
      </w:r>
      <w:r>
        <w:rPr>
          <w:rFonts w:ascii="David" w:eastAsia="Times New Roman" w:hAnsi="David" w:cs="David"/>
          <w:color w:val="000000"/>
          <w:sz w:val="27"/>
          <w:szCs w:val="27"/>
          <w:rtl/>
        </w:rPr>
        <w:t xml:space="preserve">ד לְמַעְלָה מַעְלָה, נִתְקָן </w:t>
      </w:r>
      <w:r>
        <w:rPr>
          <w:rFonts w:ascii="David" w:eastAsia="Times New Roman" w:hAnsi="David" w:cs="David"/>
          <w:color w:val="000000"/>
          <w:sz w:val="23"/>
          <w:szCs w:val="23"/>
          <w:rtl/>
        </w:rPr>
        <w:t>(מסתכל)</w:t>
      </w:r>
      <w:r>
        <w:rPr>
          <w:rFonts w:ascii="David" w:eastAsia="Times New Roman" w:hAnsi="David" w:cs="David"/>
          <w:color w:val="000000"/>
          <w:sz w:val="27"/>
          <w:szCs w:val="27"/>
          <w:rtl/>
        </w:rPr>
        <w:t xml:space="preserve"> לְמֵרָחוֹק עַל קִיטוֹר הָאֳנִיּוֹת שֶׁשָּׁטוֹת בַּיָּם. מִי רָאָה אֵיזֶה גַלִּים שֶׁעוֹלִים וְיוֹרְדִים וְהָרוּחַ נוֹשֶׁבֶת בָּהֶם, וּדְגֵי הַיָּם מוֹשְׁכִים אֶת כָּל הָאֳנִיּוֹת הַלָּלוּ לְכָל צִדְדֵי הָעוֹלָם. </w:t>
      </w:r>
    </w:p>
    <w:p w14:paraId="266F9D9C" w14:textId="77777777" w:rsidR="00000000" w:rsidRDefault="00AC0C38">
      <w:pPr>
        <w:bidi/>
        <w:jc w:val="both"/>
        <w:divId w:val="2058580902"/>
        <w:rPr>
          <w:rFonts w:ascii="David" w:eastAsia="Times New Roman" w:hAnsi="David" w:cs="David"/>
          <w:color w:val="000000"/>
          <w:sz w:val="27"/>
          <w:szCs w:val="27"/>
          <w:rtl/>
        </w:rPr>
      </w:pPr>
    </w:p>
    <w:p w14:paraId="22FE1F0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הַהו</w:t>
      </w:r>
      <w:r>
        <w:rPr>
          <w:rFonts w:ascii="David" w:hAnsi="David" w:cs="David"/>
          <w:color w:val="000000"/>
          <w:sz w:val="27"/>
          <w:szCs w:val="27"/>
          <w:rtl/>
        </w:rPr>
        <w:t>ּא דַּרְגָּא, כַּד נָחִית מֵהַהוּא, קַיְימֵי אֶלֶף מִימִינֵיהּ, וְאֶלֶף מִשְּׂמָאלֵיהּ, הֲוָה תָּב וְיָתִיב בְּאַתְרֵיהּ, כְּמַלְכָּא בְּכוּרְסְיֵהּ, הַהוּא דַּרְגָּא דְּכַד שָׁאטֵי יַמָּא לְאַרְבַּע סִטְרֵי עָלְמָא, עִמֵּיהּ נַפְקַת, בֵּיהּ תֵּבַת, הוּא ת</w:t>
      </w:r>
      <w:r>
        <w:rPr>
          <w:rFonts w:ascii="David" w:hAnsi="David" w:cs="David"/>
          <w:color w:val="000000"/>
          <w:sz w:val="27"/>
          <w:szCs w:val="27"/>
          <w:rtl/>
        </w:rPr>
        <w:t xml:space="preserve">ָּב בְּקִיּוּמָא דְּמַלְכָּא. </w:t>
      </w:r>
    </w:p>
    <w:p w14:paraId="09F8E93F" w14:textId="77777777" w:rsidR="00000000" w:rsidRDefault="00AC0C38">
      <w:pPr>
        <w:bidi/>
        <w:jc w:val="both"/>
        <w:divId w:val="1273323289"/>
        <w:rPr>
          <w:rFonts w:ascii="David" w:eastAsia="Times New Roman" w:hAnsi="David" w:cs="David"/>
          <w:color w:val="000000"/>
          <w:sz w:val="27"/>
          <w:szCs w:val="27"/>
          <w:rtl/>
        </w:rPr>
      </w:pPr>
      <w:r>
        <w:rPr>
          <w:rFonts w:ascii="David" w:eastAsia="Times New Roman" w:hAnsi="David" w:cs="David"/>
          <w:color w:val="000000"/>
          <w:sz w:val="27"/>
          <w:szCs w:val="27"/>
          <w:rtl/>
        </w:rPr>
        <w:t>אוֹתָהּ דַּרְגָּה, כְּשֶׁיּוֹרֶדֶת מֵהַהוּא, עוֹמְדִים אֶלֶף מִימִינוֹ וְאֶלֶף מִשְּׂמֹאלוֹ. הָיָה שָׁב וְיוֹשֵׁב בִּמְקוֹמוֹ כְּמֶלֶךְ בְּכִסְאוֹ, אוֹתָהּ דַּרְגָּה שֶׁכְּשֶׁשָּׁט הַיָּם לְאַרְבָּעָה צִדְדֵי הָעוֹלָם, יוֹצֵ</w:t>
      </w:r>
      <w:r>
        <w:rPr>
          <w:rFonts w:ascii="David" w:eastAsia="Times New Roman" w:hAnsi="David" w:cs="David"/>
          <w:color w:val="000000"/>
          <w:sz w:val="27"/>
          <w:szCs w:val="27"/>
          <w:rtl/>
        </w:rPr>
        <w:t xml:space="preserve">את עִמּוֹ, בּוֹ חוֹזֶרֶת, וְהוּא שָׁב בְּקִיּוּם הַמֶּלֶךְ. </w:t>
      </w:r>
    </w:p>
    <w:p w14:paraId="2D18D4FA" w14:textId="77777777" w:rsidR="00000000" w:rsidRDefault="00AC0C38">
      <w:pPr>
        <w:bidi/>
        <w:jc w:val="both"/>
        <w:divId w:val="2058580902"/>
        <w:rPr>
          <w:rFonts w:ascii="David" w:eastAsia="Times New Roman" w:hAnsi="David" w:cs="David"/>
          <w:color w:val="000000"/>
          <w:sz w:val="27"/>
          <w:szCs w:val="27"/>
          <w:rtl/>
        </w:rPr>
      </w:pPr>
    </w:p>
    <w:p w14:paraId="2CAF52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כְּדֵין כָרוֹזִין נָפְקִין, מַאן מָארֵי דְּעַיְינִין, יִזְדַּקְפָאן לוֹן לְעֵילָּא לְעֵילָּא. מָארֵיהוֹן דְּגַדְפִּין יְקוּמוּן בְּקִיּוּמַיְיהוּ. מָארֵי דְּאַנְפִּין, חַפְיָין לוֹן, עַד דְּנָט</w:t>
      </w:r>
      <w:r>
        <w:rPr>
          <w:rFonts w:ascii="David" w:hAnsi="David" w:cs="David"/>
          <w:color w:val="000000"/>
          <w:sz w:val="27"/>
          <w:szCs w:val="27"/>
          <w:rtl/>
        </w:rPr>
        <w:t xml:space="preserve">ִיל בְּמַטְלָנוֹי. כְּדֵין וַיִּסַּע מַלְאַךְ הָאֱלהִים. </w:t>
      </w:r>
      <w:r>
        <w:rPr>
          <w:rFonts w:ascii="David" w:hAnsi="David" w:cs="David"/>
          <w:color w:val="000000"/>
          <w:sz w:val="20"/>
          <w:szCs w:val="20"/>
          <w:rtl/>
        </w:rPr>
        <w:t>(עד כאן)</w:t>
      </w:r>
      <w:r>
        <w:rPr>
          <w:rFonts w:ascii="David" w:hAnsi="David" w:cs="David"/>
          <w:color w:val="000000"/>
          <w:sz w:val="27"/>
          <w:szCs w:val="27"/>
          <w:rtl/>
        </w:rPr>
        <w:t>.</w:t>
      </w:r>
      <w:r>
        <w:rPr>
          <w:rFonts w:ascii="David" w:hAnsi="David" w:cs="David"/>
          <w:color w:val="000000"/>
          <w:sz w:val="27"/>
          <w:szCs w:val="27"/>
          <w:rtl/>
        </w:rPr>
        <w:t xml:space="preserve"> </w:t>
      </w:r>
    </w:p>
    <w:p w14:paraId="5CF96CF2" w14:textId="77777777" w:rsidR="00000000" w:rsidRDefault="00AC0C38">
      <w:pPr>
        <w:bidi/>
        <w:jc w:val="both"/>
        <w:divId w:val="198746487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יוֹצְאִים הַכָּרוֹזִים: מִי מִבַּעֲלֵי הָעֵינַיִם יִזְקֹף אוֹתָם לְמַעְלָה לְמַעְלָה. בַּעֲלֵי הַכְּנָפַיִם יַעַמְדוּ בְקִיּוּמָם. בַּעֲלֵי הַפָּנִים מְכַסִּים אוֹתָם, עַד שֶׁנּוֹסֵעַ בְּמַסְעוֹתָיו. וְאָז וַיִּסַּע מַלְאַךְ הָאֱלֹהִים. </w:t>
      </w:r>
    </w:p>
    <w:p w14:paraId="67D561D8" w14:textId="77777777" w:rsidR="00000000" w:rsidRDefault="00AC0C38">
      <w:pPr>
        <w:bidi/>
        <w:jc w:val="both"/>
        <w:divId w:val="2058580902"/>
        <w:rPr>
          <w:rFonts w:ascii="David" w:eastAsia="Times New Roman" w:hAnsi="David" w:cs="David"/>
          <w:color w:val="000000"/>
          <w:sz w:val="33"/>
          <w:szCs w:val="33"/>
          <w:rtl/>
        </w:rPr>
      </w:pPr>
    </w:p>
    <w:p w14:paraId="001784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w:t>
      </w:r>
      <w:r>
        <w:rPr>
          <w:rFonts w:ascii="David" w:hAnsi="David" w:cs="David"/>
          <w:color w:val="000000"/>
          <w:sz w:val="33"/>
          <w:szCs w:val="33"/>
          <w:rtl/>
        </w:rPr>
        <w:t xml:space="preserve">ָּיא פָּתַח, </w:t>
      </w:r>
      <w:r>
        <w:rPr>
          <w:rFonts w:ascii="David" w:hAnsi="David" w:cs="David"/>
          <w:color w:val="000000"/>
          <w:rtl/>
        </w:rPr>
        <w:t>(משלי לא)</w:t>
      </w:r>
      <w:r>
        <w:rPr>
          <w:rFonts w:ascii="David" w:hAnsi="David" w:cs="David"/>
          <w:color w:val="000000"/>
          <w:sz w:val="33"/>
          <w:szCs w:val="33"/>
          <w:rtl/>
        </w:rPr>
        <w:t xml:space="preserve"> הָיְתָה כָּאֳנִיּוֹת סוֹחֵר מִמֶּרְחָק תָּבִיא לַחְמָהּ. הָיְתָה כָּאֳנִיּוֹת סוֹחֵר, דָּא כְנֶסֶת יִשְׂרָאֵל. מִמֶּרְחָק תָּבִיא לַחְמָהּ, כְּמָה דְּאַתְּ אָמֵר, </w:t>
      </w:r>
      <w:r>
        <w:rPr>
          <w:rFonts w:ascii="David" w:hAnsi="David" w:cs="David"/>
          <w:color w:val="000000"/>
          <w:rtl/>
        </w:rPr>
        <w:t>(ישעיה ל)</w:t>
      </w:r>
      <w:r>
        <w:rPr>
          <w:rFonts w:ascii="David" w:hAnsi="David" w:cs="David"/>
          <w:color w:val="000000"/>
          <w:sz w:val="33"/>
          <w:szCs w:val="33"/>
          <w:rtl/>
        </w:rPr>
        <w:t xml:space="preserve"> הִנֵּה שֵׁם יְיָ' בָּא מִמֶּרְחָק. תָּבִיא לַחְמָהּ, בְּחַד </w:t>
      </w:r>
      <w:r>
        <w:rPr>
          <w:rFonts w:ascii="David" w:hAnsi="David" w:cs="David"/>
          <w:color w:val="000000"/>
          <w:sz w:val="33"/>
          <w:szCs w:val="33"/>
          <w:rtl/>
        </w:rPr>
        <w:t xml:space="preserve">דַּרְגָּא דְּשָׁארִי עָלָהּ, וּבֵיהּ אִתְמְשָׁכוּ כָּל אִלֵּין נְחָלִין וּמַבּוּעִין דְּאַזְלִין בְּיַמָּא, כְּמָה דְּאַתְּ אָמֵר, </w:t>
      </w:r>
      <w:r>
        <w:rPr>
          <w:rFonts w:ascii="David" w:hAnsi="David" w:cs="David"/>
          <w:color w:val="000000"/>
          <w:rtl/>
        </w:rPr>
        <w:t>(קהלת א)</w:t>
      </w:r>
      <w:r>
        <w:rPr>
          <w:rFonts w:ascii="David" w:hAnsi="David" w:cs="David"/>
          <w:color w:val="000000"/>
          <w:sz w:val="33"/>
          <w:szCs w:val="33"/>
          <w:rtl/>
        </w:rPr>
        <w:t xml:space="preserve"> כָּל </w:t>
      </w:r>
      <w:r>
        <w:rPr>
          <w:rFonts w:ascii="David" w:hAnsi="David" w:cs="David"/>
          <w:color w:val="000000"/>
          <w:rtl/>
        </w:rPr>
        <w:t>(ויקרא נ''ח ע''א)</w:t>
      </w:r>
      <w:r>
        <w:rPr>
          <w:rFonts w:ascii="David" w:hAnsi="David" w:cs="David"/>
          <w:color w:val="000000"/>
          <w:sz w:val="33"/>
          <w:szCs w:val="33"/>
          <w:rtl/>
        </w:rPr>
        <w:t xml:space="preserve"> הַנְּחָלִים הוֹלְכִים אֶל הַיָּם וְגוֹ'. </w:t>
      </w:r>
    </w:p>
    <w:p w14:paraId="214F2E9A" w14:textId="77777777" w:rsidR="00000000" w:rsidRDefault="00AC0C38">
      <w:pPr>
        <w:bidi/>
        <w:jc w:val="both"/>
        <w:divId w:val="206787745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פָּתַח,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הָיְתָה כָּאֳנִיּ</w:t>
      </w:r>
      <w:r>
        <w:rPr>
          <w:rFonts w:ascii="David" w:eastAsia="Times New Roman" w:hAnsi="David" w:cs="David"/>
          <w:color w:val="000000"/>
          <w:sz w:val="33"/>
          <w:szCs w:val="33"/>
          <w:rtl/>
        </w:rPr>
        <w:t xml:space="preserve">וֹת סוֹחֵר מִמֶּרְחָק תָּבִיא לַחְמָהּ. הָיְתָה כָּאֳנִיּוֹת סוֹחֵר - זוֹ כְּנֶסֶת יִשְׂרָאֵל. מִמֶּרְחָק תָבִיא לַחְמָהּ, כְּמוֹ שֶׁנֶּאֱמַר </w:t>
      </w:r>
      <w:r>
        <w:rPr>
          <w:rFonts w:ascii="David" w:eastAsia="Times New Roman" w:hAnsi="David" w:cs="David"/>
          <w:color w:val="000000"/>
          <w:sz w:val="23"/>
          <w:szCs w:val="23"/>
          <w:rtl/>
        </w:rPr>
        <w:t>(ישעיה ל)</w:t>
      </w:r>
      <w:r>
        <w:rPr>
          <w:rFonts w:ascii="David" w:eastAsia="Times New Roman" w:hAnsi="David" w:cs="David"/>
          <w:color w:val="000000"/>
          <w:sz w:val="33"/>
          <w:szCs w:val="33"/>
          <w:rtl/>
        </w:rPr>
        <w:t xml:space="preserve"> הִנֵּה שֵׁם ה' בָּא מִמֶּרְחָק. תָּבִיא לַחְמָהּ - בְּדַרְגָּה אַחַת שֶׁשּׁוֹרָה עָלֶיהָ, וּבָהּ נִמְשְׁ</w:t>
      </w:r>
      <w:r>
        <w:rPr>
          <w:rFonts w:ascii="David" w:eastAsia="Times New Roman" w:hAnsi="David" w:cs="David"/>
          <w:color w:val="000000"/>
          <w:sz w:val="33"/>
          <w:szCs w:val="33"/>
          <w:rtl/>
        </w:rPr>
        <w:t xml:space="preserve">כוּ כָּל הַנְּחָלִים וְהַמַּעְיָנוֹת הַלָּלוּ שֶׁהוֹלְכִים לַיָּם, כְּמוֹ שֶׁנֶּאֱמַר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כָּל הַנְּחָלִים הֹלְכִים אֶל הַיָּם וְגוֹ'. </w:t>
      </w:r>
    </w:p>
    <w:p w14:paraId="75BB9A44" w14:textId="77777777" w:rsidR="00000000" w:rsidRDefault="00AC0C38">
      <w:pPr>
        <w:bidi/>
        <w:jc w:val="both"/>
        <w:divId w:val="2058580902"/>
        <w:rPr>
          <w:rFonts w:ascii="David" w:eastAsia="Times New Roman" w:hAnsi="David" w:cs="David"/>
          <w:color w:val="000000"/>
          <w:sz w:val="33"/>
          <w:szCs w:val="33"/>
          <w:rtl/>
        </w:rPr>
      </w:pPr>
    </w:p>
    <w:p w14:paraId="391A25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 מָקוֹם שֶׁהַנְּחָלִים הוֹלְכִים, אַף עַל גַּב דְּכֻלְּהוּ נְחָלִין אִתְמַשְּׁכָן בְּהַהוּא דַּרְגָּא, וְהַהוּ</w:t>
      </w:r>
      <w:r>
        <w:rPr>
          <w:rFonts w:ascii="David" w:hAnsi="David" w:cs="David"/>
          <w:color w:val="000000"/>
          <w:sz w:val="33"/>
          <w:szCs w:val="33"/>
          <w:rtl/>
        </w:rPr>
        <w:t xml:space="preserve">א דַּרְגָּא נָחִית </w:t>
      </w:r>
      <w:r>
        <w:rPr>
          <w:rFonts w:ascii="David" w:hAnsi="David" w:cs="David"/>
          <w:color w:val="000000"/>
          <w:rtl/>
        </w:rPr>
        <w:t>(נ''א נגיד)</w:t>
      </w:r>
      <w:r>
        <w:rPr>
          <w:rFonts w:ascii="David" w:hAnsi="David" w:cs="David"/>
          <w:color w:val="000000"/>
          <w:sz w:val="33"/>
          <w:szCs w:val="33"/>
          <w:rtl/>
        </w:rPr>
        <w:t xml:space="preserve"> לוֹן לְהַהוּא יַמָּא, לָא תֵּימָא. דְּהָא אָרִיק לוֹן, וְהָא לָא שַׁרְיָין בֵּיהּ אַחֲרָנִין, וְלָא נַגְדִּין בֵּיהּ כְּמִלְקַדְּמִין, אַהְדָּר וְאָמַר אֶל מָקוֹם שֶׁהַנְּחָלִים הוֹלְכִים שָׁם הֵם שָׁבִים, אֶל מָקוֹם דְּהַהוּ</w:t>
      </w:r>
      <w:r>
        <w:rPr>
          <w:rFonts w:ascii="David" w:hAnsi="David" w:cs="David"/>
          <w:color w:val="000000"/>
          <w:sz w:val="33"/>
          <w:szCs w:val="33"/>
          <w:rtl/>
        </w:rPr>
        <w:t>א דַּרְגָּא דְּנַחֲלִין אַזְלִין זִמְנָא חֲדָא, שָׁם הֵם שָׁבִים לָלָכֶת, תַּמָּן אִינּוּן תַּיְיבִין מֵהַהוּא אֲתָר עִלָּאָה, וְלָא פַּסְקִין לְעָלְמִין, וּמִתְכַּנְּשֵׁי כֻּלְּהוּ בְּהַהוּא אֲתָר. וְלָמָּה. לָלָכֶת. לְמֵהַךְ לְהַהוּא אֲתָר דְּיַמָּא, כְּ</w:t>
      </w:r>
      <w:r>
        <w:rPr>
          <w:rFonts w:ascii="David" w:hAnsi="David" w:cs="David"/>
          <w:color w:val="000000"/>
          <w:sz w:val="33"/>
          <w:szCs w:val="33"/>
          <w:rtl/>
        </w:rPr>
        <w:t xml:space="preserve">מָה דְּאִתְּמַר, מַה שְׁמֵיהּ דְּהַהוּא דַּרְגָּא. צַדִּיק אִקְרֵי. </w:t>
      </w:r>
    </w:p>
    <w:p w14:paraId="3B272B1D" w14:textId="77777777" w:rsidR="00000000" w:rsidRDefault="00AC0C38">
      <w:pPr>
        <w:bidi/>
        <w:jc w:val="both"/>
        <w:divId w:val="289753073"/>
        <w:rPr>
          <w:rFonts w:ascii="David" w:eastAsia="Times New Roman" w:hAnsi="David" w:cs="David"/>
          <w:color w:val="000000"/>
          <w:sz w:val="33"/>
          <w:szCs w:val="33"/>
          <w:rtl/>
        </w:rPr>
      </w:pPr>
      <w:r>
        <w:rPr>
          <w:rFonts w:ascii="David" w:eastAsia="Times New Roman" w:hAnsi="David" w:cs="David"/>
          <w:color w:val="000000"/>
          <w:sz w:val="33"/>
          <w:szCs w:val="33"/>
          <w:rtl/>
        </w:rPr>
        <w:t xml:space="preserve">אֶל מְקוֹם שֶׁהַנְּחָלִים הֹלְכִים. אַף עַל גַּב שֶׁכָּל הַנְּחָלִים נִמְשָׁכִים לְאוֹתָהּ דַּרְגָּהּ, וְאוֹתָהּ דַּרְגָּה מוֹרִידָה </w:t>
      </w:r>
      <w:r>
        <w:rPr>
          <w:rFonts w:ascii="David" w:eastAsia="Times New Roman" w:hAnsi="David" w:cs="David"/>
          <w:color w:val="000000"/>
          <w:sz w:val="23"/>
          <w:szCs w:val="23"/>
          <w:rtl/>
        </w:rPr>
        <w:t>(מושכת)</w:t>
      </w:r>
      <w:r>
        <w:rPr>
          <w:rFonts w:ascii="David" w:eastAsia="Times New Roman" w:hAnsi="David" w:cs="David"/>
          <w:color w:val="000000"/>
          <w:sz w:val="33"/>
          <w:szCs w:val="33"/>
          <w:rtl/>
        </w:rPr>
        <w:t xml:space="preserve"> אוֹתוֹ לְאוֹתוֹ יָם - אַל תֹּאמַר, שֶׁהֲרֵי ה</w:t>
      </w:r>
      <w:r>
        <w:rPr>
          <w:rFonts w:ascii="David" w:eastAsia="Times New Roman" w:hAnsi="David" w:cs="David"/>
          <w:color w:val="000000"/>
          <w:sz w:val="33"/>
          <w:szCs w:val="33"/>
          <w:rtl/>
        </w:rPr>
        <w:t>ֵרִיק אוֹתָם, וְלֹא שׁוֹרִים בּוֹ אֲחֵרִים, וְלֹא שׁוֹפְעִים בּוֹ כְּבַתְּחִלָּה, חָזַר וְאָמַר אֶל מְקוֹם שֶׁהַנְּחָלִים הוֹלְכִים שָׁם הֵם שָׁבִים. אֶלָּא מְקוֹם אוֹתָהּ דַּרְגָּה שֶׁהַנְּחָלִים הוֹלְכִים פַּעַם אַחַת, שָׁם הֵם שָׁבִים לָלֶכֶת - שָׁם הֵם</w:t>
      </w:r>
      <w:r>
        <w:rPr>
          <w:rFonts w:ascii="David" w:eastAsia="Times New Roman" w:hAnsi="David" w:cs="David"/>
          <w:color w:val="000000"/>
          <w:sz w:val="33"/>
          <w:szCs w:val="33"/>
          <w:rtl/>
        </w:rPr>
        <w:t xml:space="preserve"> שָׁבִים מֵאוֹתוֹ מָקוֹם עֶלְיוֹן, וְלֹא פוֹסְקִים לְעוֹלָמִים, וְכֻלָּם מִתְכַּנְּסִים לְאוֹתוֹ מָקוֹם. וְלָמָּה? לָלֶכֶת. לָלֶכֶת לְאוֹתוֹ מָקוֹם שֶׁל הַיָּם, כְּמוֹ שֶׁנֶּאֱמַר. מַה שֵּׁם אוֹתָהּ הַדַּרְגָּה? נִקְרֵאת צַדִּיק. </w:t>
      </w:r>
    </w:p>
    <w:p w14:paraId="68ADD4BE" w14:textId="77777777" w:rsidR="00000000" w:rsidRDefault="00AC0C38">
      <w:pPr>
        <w:bidi/>
        <w:jc w:val="both"/>
        <w:divId w:val="2058580902"/>
        <w:rPr>
          <w:rFonts w:ascii="David" w:eastAsia="Times New Roman" w:hAnsi="David" w:cs="David"/>
          <w:color w:val="000000"/>
          <w:sz w:val="33"/>
          <w:szCs w:val="33"/>
          <w:rtl/>
        </w:rPr>
      </w:pPr>
    </w:p>
    <w:p w14:paraId="6FC77B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יְהוּדָה אָמַר, </w:t>
      </w:r>
      <w:r>
        <w:rPr>
          <w:rFonts w:ascii="David" w:hAnsi="David" w:cs="David"/>
          <w:color w:val="000000"/>
          <w:sz w:val="33"/>
          <w:szCs w:val="33"/>
          <w:rtl/>
        </w:rPr>
        <w:t xml:space="preserve">כְּתִיב </w:t>
      </w:r>
      <w:r>
        <w:rPr>
          <w:rFonts w:ascii="David" w:hAnsi="David" w:cs="David"/>
          <w:color w:val="000000"/>
          <w:rtl/>
        </w:rPr>
        <w:t>(תהלים קד)</w:t>
      </w:r>
      <w:r>
        <w:rPr>
          <w:rFonts w:ascii="David" w:hAnsi="David" w:cs="David"/>
          <w:color w:val="000000"/>
          <w:sz w:val="33"/>
          <w:szCs w:val="33"/>
          <w:rtl/>
        </w:rPr>
        <w:t xml:space="preserve"> שָׁם אֳנִיּוֹת יְהַלֵּכוּן לִוְיָתָן זֶה יָצַרְתָּ לְשַׂחֶק בּוֹ. שָׁם אֳנִיּוֹת יְהַלֵּכוּן, בְּהַהוּא יַמָּא דְּאַזְלִין וְשָׁאטִין, עַד דְּאַתְיָין לְאִתְחַבְּרָא בְּהַהוּא דַּרְגָּא, כְּדֵין כְּתִיב לִוְיָתָן זֶה יָצַרְתָּ לְשַׂחֶק ב</w:t>
      </w:r>
      <w:r>
        <w:rPr>
          <w:rFonts w:ascii="David" w:hAnsi="David" w:cs="David"/>
          <w:color w:val="000000"/>
          <w:sz w:val="33"/>
          <w:szCs w:val="33"/>
          <w:rtl/>
        </w:rPr>
        <w:t xml:space="preserve">ּוֹ. </w:t>
      </w:r>
    </w:p>
    <w:p w14:paraId="52E26E54" w14:textId="77777777" w:rsidR="00000000" w:rsidRDefault="00AC0C38">
      <w:pPr>
        <w:bidi/>
        <w:jc w:val="both"/>
        <w:divId w:val="203588717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שָׁם אֳנִיּוֹת יְהַלֵּכוּן לִוְיָתָן זֶה יָצַרְתָּ לְשַׂחֶק בּוֹ. שָׁם אֳנִיּוֹת יְהַלֵּכוּן - בְּאוֹתוֹ הַיָּם שֶׁהוֹלְכִים וְשָׁטִים עַד שֶׁבָּאִים לְהִתְחַבֵּר בְּאוֹתָהּ דַּרְגָּה, אָז כָּתוּב לִוְיָתָן </w:t>
      </w:r>
      <w:r>
        <w:rPr>
          <w:rFonts w:ascii="David" w:eastAsia="Times New Roman" w:hAnsi="David" w:cs="David"/>
          <w:color w:val="000000"/>
          <w:sz w:val="33"/>
          <w:szCs w:val="33"/>
          <w:rtl/>
        </w:rPr>
        <w:t xml:space="preserve">זֶה יָצַרְתָּ לְשַׂחֶק בּוֹ. </w:t>
      </w:r>
    </w:p>
    <w:p w14:paraId="53AF6BC0" w14:textId="77777777" w:rsidR="00000000" w:rsidRDefault="00AC0C38">
      <w:pPr>
        <w:bidi/>
        <w:jc w:val="both"/>
        <w:divId w:val="2058580902"/>
        <w:rPr>
          <w:rFonts w:ascii="David" w:eastAsia="Times New Roman" w:hAnsi="David" w:cs="David"/>
          <w:color w:val="000000"/>
          <w:sz w:val="33"/>
          <w:szCs w:val="33"/>
          <w:rtl/>
        </w:rPr>
      </w:pPr>
    </w:p>
    <w:p w14:paraId="0BC579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אָמַר, לְעֵילָּא לְעֵילָּא יַתִּיר, אִית זִוּוּגָא אַחֲרָא, דְּשָׁארִי בַּחֲבִיבוּתָא, וְלָא </w:t>
      </w:r>
      <w:r>
        <w:rPr>
          <w:rFonts w:ascii="David" w:hAnsi="David" w:cs="David"/>
          <w:color w:val="000000"/>
          <w:rtl/>
        </w:rPr>
        <w:t>(ויקרא ס''א ע''ב, ע''ז ע''ב, נ''ה ע''א, כ''ו ע''א)</w:t>
      </w:r>
      <w:r>
        <w:rPr>
          <w:rFonts w:ascii="David" w:hAnsi="David" w:cs="David"/>
          <w:color w:val="000000"/>
          <w:sz w:val="33"/>
          <w:szCs w:val="33"/>
          <w:rtl/>
        </w:rPr>
        <w:t xml:space="preserve"> מִתְפְּרַשׁ לְעָלְמִין. אָמַר רִבִּי יְהוּדָה, מַאן זָכֵי לְהַהוּ</w:t>
      </w:r>
      <w:r>
        <w:rPr>
          <w:rFonts w:ascii="David" w:hAnsi="David" w:cs="David"/>
          <w:color w:val="000000"/>
          <w:sz w:val="33"/>
          <w:szCs w:val="33"/>
          <w:rtl/>
        </w:rPr>
        <w:t xml:space="preserve">א זִוּוּגָא. אָמַר לֵיהּ, מַאן דְּאִית לֵיהּ חוּלָקָא בְּעָלְמָא דְּאָתֵי. בְּעָלְמָא דְּאָתֵי דַּיְקָא. </w:t>
      </w:r>
    </w:p>
    <w:p w14:paraId="31CFE174" w14:textId="77777777" w:rsidR="00000000" w:rsidRDefault="00AC0C38">
      <w:pPr>
        <w:bidi/>
        <w:jc w:val="both"/>
        <w:divId w:val="637078082"/>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לְמַעְלָה לְמַעְלָה יוֹתֵר, יֵשׁ זִוּוּג אַחֵר שֶׁשּׁוֹרֶה בַּחֲבִיבוּת וְלֹא נִפְרָד לְעוֹלָמִים. אָמַר רַבִּי יְהוּדָה, מִי ז</w:t>
      </w:r>
      <w:r>
        <w:rPr>
          <w:rFonts w:ascii="David" w:eastAsia="Times New Roman" w:hAnsi="David" w:cs="David"/>
          <w:color w:val="000000"/>
          <w:sz w:val="33"/>
          <w:szCs w:val="33"/>
          <w:rtl/>
        </w:rPr>
        <w:t xml:space="preserve">וֹכֶה לְאוֹתוֹ זִוּוּג? אָמַר לוֹ, מִי שֶׁיֵּשׁ לוֹ חֵלֶק לָעוֹלָם הַבָּא. דַּוְקָא בָּעוֹלָם הַבָּא. אָמַר לוֹ, וַהֲרֵי מִכָּאן לָמַדְנוּ, שֶׁכָּתוּב לִוְיָתָן זֶה יָצַרְתָּ לְשַׂחֶק בּוֹ, </w:t>
      </w:r>
    </w:p>
    <w:p w14:paraId="0F08E1FB" w14:textId="77777777" w:rsidR="00000000" w:rsidRDefault="00AC0C38">
      <w:pPr>
        <w:bidi/>
        <w:jc w:val="both"/>
        <w:divId w:val="2058580902"/>
        <w:rPr>
          <w:rFonts w:ascii="David" w:eastAsia="Times New Roman" w:hAnsi="David" w:cs="David"/>
          <w:color w:val="000000"/>
          <w:sz w:val="33"/>
          <w:szCs w:val="33"/>
          <w:rtl/>
        </w:rPr>
      </w:pPr>
    </w:p>
    <w:p w14:paraId="62D20E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וְהָא מֵהָכָא אוֹלִיפְנָא, דִּכְתִּיב, </w:t>
      </w:r>
      <w:r>
        <w:rPr>
          <w:rFonts w:ascii="David" w:hAnsi="David" w:cs="David"/>
          <w:color w:val="000000"/>
          <w:rtl/>
        </w:rPr>
        <w:t>(תהלים קד)</w:t>
      </w:r>
      <w:r>
        <w:rPr>
          <w:rFonts w:ascii="David" w:hAnsi="David" w:cs="David"/>
          <w:color w:val="000000"/>
          <w:sz w:val="33"/>
          <w:szCs w:val="33"/>
          <w:rtl/>
        </w:rPr>
        <w:t xml:space="preserve"> </w:t>
      </w:r>
      <w:r>
        <w:rPr>
          <w:rFonts w:ascii="David" w:hAnsi="David" w:cs="David"/>
          <w:color w:val="000000"/>
          <w:sz w:val="33"/>
          <w:szCs w:val="33"/>
          <w:rtl/>
        </w:rPr>
        <w:t xml:space="preserve">לִוְיָתָן זֶה יָצַרְתָּ לְשַׂחֶק בּוֹ, מַשְׁמַע דְּקָאָמַר זֶה, וְזֶה וְזֹאת יְדִיעָן אִינּוּן. אָמַר רִבִּי אַבָּא, תַּרְוַויְיכוּ שַׁפִּיר קָאָמְרִיתּוּ, וְהָא דְּרִבִּי יְהוּדָה שַׁפִּיר דַּיְקָא, וְכֹלָּא זַמִּין קוּדְשָׁא בְּרִיךְ הוּא לְאִתְעַנְגָּא </w:t>
      </w:r>
      <w:r>
        <w:rPr>
          <w:rFonts w:ascii="David" w:hAnsi="David" w:cs="David"/>
          <w:color w:val="000000"/>
          <w:sz w:val="33"/>
          <w:szCs w:val="33"/>
          <w:rtl/>
        </w:rPr>
        <w:t xml:space="preserve">בְּהוּ לְצַדִּיקַיָּיא, הֲדָא הוּא דִכְתִיב, </w:t>
      </w:r>
      <w:r>
        <w:rPr>
          <w:rFonts w:ascii="David" w:hAnsi="David" w:cs="David"/>
          <w:color w:val="000000"/>
          <w:rtl/>
        </w:rPr>
        <w:t>(ישעיה נח)</w:t>
      </w:r>
      <w:r>
        <w:rPr>
          <w:rFonts w:ascii="David" w:hAnsi="David" w:cs="David"/>
          <w:color w:val="000000"/>
          <w:sz w:val="33"/>
          <w:szCs w:val="33"/>
          <w:rtl/>
        </w:rPr>
        <w:t xml:space="preserve"> אָז תִּתְעַנַּג עַל יְיָ'. </w:t>
      </w:r>
    </w:p>
    <w:p w14:paraId="2F855C84" w14:textId="77777777" w:rsidR="00000000" w:rsidRDefault="00AC0C38">
      <w:pPr>
        <w:bidi/>
        <w:jc w:val="both"/>
        <w:divId w:val="26295365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וַהֲרֵי מִכָּאן לָמַדְנוּ, שֶׁכָּתוּב לִוְיָתָן זֶה יָצַרְתָּ לְשַׂחֶק בּוֹ, מַשְׁמָע שֶׁאָמַר זֶה, וְזֶה וְזֹּאת הֵם יְדוּעִים. אָמַר רַבִּי אַבָּא, שְׁנֵיכֶם </w:t>
      </w:r>
      <w:r>
        <w:rPr>
          <w:rFonts w:ascii="David" w:eastAsia="Times New Roman" w:hAnsi="David" w:cs="David"/>
          <w:color w:val="000000"/>
          <w:sz w:val="33"/>
          <w:szCs w:val="33"/>
          <w:rtl/>
        </w:rPr>
        <w:t xml:space="preserve">יָפֶה אֲמַרְתֶּם, וְזֶה שֶׁל רַבִּי יְהוּדָה דַּוְקָא יָפֶה, וְהַכֹּל עָתִיד הַקָּדוֹשׁ בָּרוּךְ הוּא לְהִתְעַנֵּג בָּהֶם לַצַּדִּיקִים. זֶהוּ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אָז תִּתְעַנַּג עַל ה'. </w:t>
      </w:r>
    </w:p>
    <w:p w14:paraId="2A3B0241" w14:textId="77777777" w:rsidR="00000000" w:rsidRDefault="00AC0C38">
      <w:pPr>
        <w:bidi/>
        <w:jc w:val="both"/>
        <w:divId w:val="2058580902"/>
        <w:rPr>
          <w:rFonts w:ascii="David" w:eastAsia="Times New Roman" w:hAnsi="David" w:cs="David"/>
          <w:color w:val="000000"/>
          <w:sz w:val="33"/>
          <w:szCs w:val="33"/>
          <w:rtl/>
        </w:rPr>
      </w:pPr>
    </w:p>
    <w:p w14:paraId="34D24A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כַּמָּה אַלְפִין, כַּמָּה רִבְּבָן דְּמַשּׁ</w:t>
      </w:r>
      <w:r>
        <w:rPr>
          <w:rFonts w:ascii="David" w:hAnsi="David" w:cs="David"/>
          <w:color w:val="000000"/>
          <w:sz w:val="33"/>
          <w:szCs w:val="33"/>
          <w:rtl/>
        </w:rPr>
        <w:t>ִירְיָין קַדִּישִׁין, אִית לֵיהּ לְקוּדְשָׁא בְּרִיךְ הוּא, מָארֵי דְּאַנְפִּין עִלָּאִין, מָארֵי דְּעַיְינִין, מָארֵי דְּזַיְינִין, מָארֵי דִּילָלָה, מָארֵי דִּיבָבָא, מָארֵי דְּרַחֲמֵי, מָארֵי דְּדִינָא, וְעֵילָּא מִנַּיְיהוּ אַפְקַד לְמַטְרוֹנִיתָא לְשׁ</w:t>
      </w:r>
      <w:r>
        <w:rPr>
          <w:rFonts w:ascii="David" w:hAnsi="David" w:cs="David"/>
          <w:color w:val="000000"/>
          <w:sz w:val="33"/>
          <w:szCs w:val="33"/>
          <w:rtl/>
        </w:rPr>
        <w:t xml:space="preserve">ַמְשָׁא בְּהֵיכְלָא קָמֵיהּ. </w:t>
      </w:r>
    </w:p>
    <w:p w14:paraId="027A8D1A" w14:textId="77777777" w:rsidR="00000000" w:rsidRDefault="00AC0C38">
      <w:pPr>
        <w:bidi/>
        <w:jc w:val="both"/>
        <w:divId w:val="1830633898"/>
        <w:rPr>
          <w:rFonts w:ascii="David" w:eastAsia="Times New Roman" w:hAnsi="David" w:cs="David"/>
          <w:color w:val="000000"/>
          <w:sz w:val="33"/>
          <w:szCs w:val="33"/>
          <w:rtl/>
        </w:rPr>
      </w:pPr>
      <w:r>
        <w:rPr>
          <w:rFonts w:ascii="David" w:eastAsia="Times New Roman" w:hAnsi="David" w:cs="David"/>
          <w:color w:val="000000"/>
          <w:sz w:val="33"/>
          <w:szCs w:val="33"/>
          <w:rtl/>
        </w:rPr>
        <w:t>אָמַר רַבִּי אַבָּא, כַּמָּה אֲלָפִים וְכַמָּה רְבָבוֹת שֶׁל מַחֲנוֹת קְדוֹשִׁים יֵשׁ לַקָּדוֹשׁ-בָּרוּךְ-הוּא: בַּעֲלֵי פָּנִים עֶלְיוֹנִים, בַּעֲלֵי עֵינַיִם, בַּעֲלֵי כְּלֵי זַיִן, בַּעֲלֵי הַיְלָלָה, בַּעֲלֵי הַיְבָבָה, ב</w:t>
      </w:r>
      <w:r>
        <w:rPr>
          <w:rFonts w:ascii="David" w:eastAsia="Times New Roman" w:hAnsi="David" w:cs="David"/>
          <w:color w:val="000000"/>
          <w:sz w:val="33"/>
          <w:szCs w:val="33"/>
          <w:rtl/>
        </w:rPr>
        <w:t xml:space="preserve">ַּעֲלֵי רַחֲמִים, בַּעֲלֵי דִין, וּמֵעַל כֻּלָּם הִפְקִיד אֶת הַגְּבִירָה לְשַׁמֵּשׁ בַּהֵיכָל שֶׁלְּפָנָיו. </w:t>
      </w:r>
    </w:p>
    <w:p w14:paraId="3283D957" w14:textId="77777777" w:rsidR="00000000" w:rsidRDefault="00AC0C38">
      <w:pPr>
        <w:bidi/>
        <w:jc w:val="both"/>
        <w:divId w:val="2058580902"/>
        <w:rPr>
          <w:rFonts w:ascii="David" w:eastAsia="Times New Roman" w:hAnsi="David" w:cs="David"/>
          <w:color w:val="000000"/>
          <w:sz w:val="33"/>
          <w:szCs w:val="33"/>
          <w:rtl/>
        </w:rPr>
      </w:pPr>
    </w:p>
    <w:p w14:paraId="0735AF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לָקֳבֵיל אִלֵּין, אִית לָהּ לְמַטְרוֹנִיתָא, מַשִׁירְיָן מְזְיָּינִין. בְּשִׁתִּין </w:t>
      </w:r>
      <w:r>
        <w:rPr>
          <w:rFonts w:ascii="David" w:hAnsi="David" w:cs="David"/>
          <w:color w:val="000000"/>
          <w:rtl/>
        </w:rPr>
        <w:t>(בשתא)</w:t>
      </w:r>
      <w:r>
        <w:rPr>
          <w:rFonts w:ascii="David" w:hAnsi="David" w:cs="David"/>
          <w:color w:val="000000"/>
          <w:sz w:val="33"/>
          <w:szCs w:val="33"/>
          <w:rtl/>
        </w:rPr>
        <w:t xml:space="preserve"> אַנְפִּין מִשְׁתַּכְחוּ מַשְׁרְיָין מְזוּיָינִין. וְכֻ</w:t>
      </w:r>
      <w:r>
        <w:rPr>
          <w:rFonts w:ascii="David" w:hAnsi="David" w:cs="David"/>
          <w:color w:val="000000"/>
          <w:sz w:val="33"/>
          <w:szCs w:val="33"/>
          <w:rtl/>
        </w:rPr>
        <w:t>לְּהוּ חֲגִירָן חֲרְבָּא, קַיְּימָאן בְּסַחֲרָנָהָא, כַּמָה נָפְקִין, כַּמָה עַיְילִין. בְּשִׁית גַּדְפִּין טָאסִין כָּל עָלְמָא. קַמֵי כָּל חַד וְחַד גּוּמָרִין דְּנוּר דָּלִיק. לְבוּשׁוֹי, מִתְלָהֲטָא אֶשָּׁא. בְּגַבּוֹי, שִׁנָּנָא דְּחַרְבָּא מִתְלָהֲטָ</w:t>
      </w:r>
      <w:r>
        <w:rPr>
          <w:rFonts w:ascii="David" w:hAnsi="David" w:cs="David"/>
          <w:color w:val="000000"/>
          <w:sz w:val="33"/>
          <w:szCs w:val="33"/>
          <w:rtl/>
        </w:rPr>
        <w:t xml:space="preserve">א בְּכָל עָלְמָא, לְנַטְרָא </w:t>
      </w:r>
      <w:r>
        <w:rPr>
          <w:rFonts w:ascii="David" w:hAnsi="David" w:cs="David"/>
          <w:color w:val="000000"/>
          <w:rtl/>
        </w:rPr>
        <w:t>(דף נ''א ע''א)</w:t>
      </w:r>
      <w:r>
        <w:rPr>
          <w:rFonts w:ascii="David" w:hAnsi="David" w:cs="David"/>
          <w:color w:val="000000"/>
          <w:sz w:val="33"/>
          <w:szCs w:val="33"/>
          <w:rtl/>
        </w:rPr>
        <w:t xml:space="preserve"> קָמָהּ. הֲדָא הוּא דִכְתִיב, </w:t>
      </w:r>
      <w:r>
        <w:rPr>
          <w:rFonts w:ascii="David" w:hAnsi="David" w:cs="David"/>
          <w:color w:val="000000"/>
          <w:rtl/>
        </w:rPr>
        <w:t>(בראשית ג)</w:t>
      </w:r>
      <w:r>
        <w:rPr>
          <w:rFonts w:ascii="David" w:hAnsi="David" w:cs="David"/>
          <w:color w:val="000000"/>
          <w:sz w:val="33"/>
          <w:szCs w:val="33"/>
          <w:rtl/>
        </w:rPr>
        <w:t xml:space="preserve"> וְאֵת לַהַט הַחֶרֶב הַמִּתְהַפֶּכֶת לִשְׁמוֹר אֶת דֶּרֶךְ עֵץ הַחַיִּים. </w:t>
      </w:r>
    </w:p>
    <w:p w14:paraId="319EA55A" w14:textId="77777777" w:rsidR="00000000" w:rsidRDefault="00AC0C38">
      <w:pPr>
        <w:bidi/>
        <w:jc w:val="both"/>
        <w:divId w:val="541017843"/>
        <w:rPr>
          <w:rFonts w:ascii="David" w:eastAsia="Times New Roman" w:hAnsi="David" w:cs="David"/>
          <w:color w:val="000000"/>
          <w:sz w:val="33"/>
          <w:szCs w:val="33"/>
          <w:rtl/>
        </w:rPr>
      </w:pPr>
      <w:r>
        <w:rPr>
          <w:rFonts w:ascii="David" w:eastAsia="Times New Roman" w:hAnsi="David" w:cs="David"/>
          <w:color w:val="000000"/>
          <w:sz w:val="33"/>
          <w:szCs w:val="33"/>
          <w:rtl/>
        </w:rPr>
        <w:t xml:space="preserve">כְּנֶגֶד אֵלֶּה יֵשׁ לַגְּבִירָה מַחֲנוֹת מְזֻיָּנִים. בְּשִׁשִּׁים </w:t>
      </w:r>
      <w:r>
        <w:rPr>
          <w:rFonts w:ascii="David" w:eastAsia="Times New Roman" w:hAnsi="David" w:cs="David"/>
          <w:color w:val="000000"/>
          <w:sz w:val="23"/>
          <w:szCs w:val="23"/>
          <w:rtl/>
        </w:rPr>
        <w:t>(בששה)</w:t>
      </w:r>
      <w:r>
        <w:rPr>
          <w:rFonts w:ascii="David" w:eastAsia="Times New Roman" w:hAnsi="David" w:cs="David"/>
          <w:color w:val="000000"/>
          <w:sz w:val="33"/>
          <w:szCs w:val="33"/>
          <w:rtl/>
        </w:rPr>
        <w:t xml:space="preserve"> פָּנִים נִמְצָאִים מַחֲ</w:t>
      </w:r>
      <w:r>
        <w:rPr>
          <w:rFonts w:ascii="David" w:eastAsia="Times New Roman" w:hAnsi="David" w:cs="David"/>
          <w:color w:val="000000"/>
          <w:sz w:val="33"/>
          <w:szCs w:val="33"/>
          <w:rtl/>
        </w:rPr>
        <w:t xml:space="preserve">נוֹת מְזֻיָּנִים, וְכֻלָּם חֲגוּרֵי חֶרֶב עוֹמְדִים סְבִיבָהּ. כַּמָּה יוֹצְאִים וְכַמָּה נִכְנָסִים. בְּשֵׁשׁ כְּנָפַיִם טָסִים אֶת כָּל הָעוֹלָם. לִפְנֵי כָּל אֶחָד וְאֶחָד גַּחֲלֵי אֵשׁ בּוֹעֵר. לְבוּשׁוֹ אֵשׁ לוֹהֵט. בְּגַבּוֹ חֶרֶב שְׁנוּנָה לוֹהֶטֶת </w:t>
      </w:r>
      <w:r>
        <w:rPr>
          <w:rFonts w:ascii="David" w:eastAsia="Times New Roman" w:hAnsi="David" w:cs="David"/>
          <w:color w:val="000000"/>
          <w:sz w:val="33"/>
          <w:szCs w:val="33"/>
          <w:rtl/>
        </w:rPr>
        <w:t xml:space="preserve">בְּכָל הָעוֹלָם לִשְׁמֹר לְפָנֶיהָ. זֶהוּ שֶׁכָּתוּב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וְאֶת לַהַט הַחֶרֶב הַמִּתְהַפֶּכֶת לִשְׁמֹר אֶת דֶּרֶךְ עֵץ הַחַיִּים. </w:t>
      </w:r>
    </w:p>
    <w:p w14:paraId="2E3A3195" w14:textId="77777777" w:rsidR="00000000" w:rsidRDefault="00AC0C38">
      <w:pPr>
        <w:bidi/>
        <w:jc w:val="both"/>
        <w:divId w:val="2058580902"/>
        <w:rPr>
          <w:rFonts w:ascii="David" w:eastAsia="Times New Roman" w:hAnsi="David" w:cs="David"/>
          <w:color w:val="000000"/>
          <w:sz w:val="33"/>
          <w:szCs w:val="33"/>
          <w:rtl/>
        </w:rPr>
      </w:pPr>
    </w:p>
    <w:p w14:paraId="098CEA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דֶּרֶךְ עֵץ הַחַיִּים. דָּא הִיא מַטְרוֹנִיתָא רַבְּתָא, דְּהִיא אָרְחָא, לְהַהוּא אִילָנָא רַבְרְבָא תַּקִּיף, </w:t>
      </w:r>
      <w:r>
        <w:rPr>
          <w:rFonts w:ascii="David" w:hAnsi="David" w:cs="David"/>
          <w:color w:val="000000"/>
          <w:sz w:val="33"/>
          <w:szCs w:val="33"/>
          <w:rtl/>
        </w:rPr>
        <w:t xml:space="preserve">אִילָנָא דְּחַיֵּי. דִּכְתִּיב, </w:t>
      </w:r>
      <w:r>
        <w:rPr>
          <w:rFonts w:ascii="David" w:hAnsi="David" w:cs="David"/>
          <w:color w:val="000000"/>
          <w:rtl/>
        </w:rPr>
        <w:t>(שיר השירים ג)</w:t>
      </w:r>
      <w:r>
        <w:rPr>
          <w:rFonts w:ascii="David" w:hAnsi="David" w:cs="David"/>
          <w:color w:val="000000"/>
          <w:sz w:val="33"/>
          <w:szCs w:val="33"/>
          <w:rtl/>
        </w:rPr>
        <w:t xml:space="preserve"> הִנֵּה מִטָּתוֹ שֶׁלִּשְׁלֹמֹה שִׁשִּׁים גִּבּוֹרִים סָבִיב לָהּ מִגִּבּוֹרֵי יִשְׂרָאֵל. יִשְׂרָאֵל דִּלְעֵילָּא, כֻּלָּם אֲחוּזֵי חֶרֶב. </w:t>
      </w:r>
    </w:p>
    <w:p w14:paraId="7E06AA79" w14:textId="77777777" w:rsidR="00000000" w:rsidRDefault="00AC0C38">
      <w:pPr>
        <w:bidi/>
        <w:jc w:val="both"/>
        <w:divId w:val="91509891"/>
        <w:rPr>
          <w:rFonts w:ascii="David" w:eastAsia="Times New Roman" w:hAnsi="David" w:cs="David"/>
          <w:color w:val="000000"/>
          <w:sz w:val="33"/>
          <w:szCs w:val="33"/>
          <w:rtl/>
        </w:rPr>
      </w:pPr>
      <w:r>
        <w:rPr>
          <w:rFonts w:ascii="David" w:eastAsia="Times New Roman" w:hAnsi="David" w:cs="David"/>
          <w:color w:val="000000"/>
          <w:sz w:val="33"/>
          <w:szCs w:val="33"/>
          <w:rtl/>
        </w:rPr>
        <w:t>מַה זֶּה דֶּרֶךְ עֵץ הַחַיִּים? זוֹהִי הַגְּבִירָה הַגְּדוֹלָה, שֶׁה</w:t>
      </w:r>
      <w:r>
        <w:rPr>
          <w:rFonts w:ascii="David" w:eastAsia="Times New Roman" w:hAnsi="David" w:cs="David"/>
          <w:color w:val="000000"/>
          <w:sz w:val="33"/>
          <w:szCs w:val="33"/>
          <w:rtl/>
        </w:rPr>
        <w:t xml:space="preserve">ִיא דֶרֶךְ לְאוֹתוֹ עֵץ גָּדוֹל חָזָק, עֵץ הַחַיִּים, שֶׁכָּתוּב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הִנֵּה מִטָּתוֹ שֶׁלִּשְׁלֹמֹה שִׁשִּׁים גִּבֹּרִים סָבִיב לָהּ מִגִּבֹּרֵי יִשְׂרָאֵל. יִשְׂרָאֵל שֶׁלְּמַעְלָה, כֻּלָּם אֲחֻזֵי חֶרֶב. </w:t>
      </w:r>
    </w:p>
    <w:p w14:paraId="60C6DDDD" w14:textId="77777777" w:rsidR="00000000" w:rsidRDefault="00AC0C38">
      <w:pPr>
        <w:bidi/>
        <w:jc w:val="both"/>
        <w:divId w:val="2058580902"/>
        <w:rPr>
          <w:rFonts w:ascii="David" w:eastAsia="Times New Roman" w:hAnsi="David" w:cs="David"/>
          <w:color w:val="000000"/>
          <w:sz w:val="33"/>
          <w:szCs w:val="33"/>
          <w:rtl/>
        </w:rPr>
      </w:pPr>
    </w:p>
    <w:p w14:paraId="483A55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נַטְלָא מַטְרוֹנִיתָא, כֻּלְּהוּ נַטְל</w:t>
      </w:r>
      <w:r>
        <w:rPr>
          <w:rFonts w:ascii="David" w:hAnsi="David" w:cs="David"/>
          <w:color w:val="000000"/>
          <w:sz w:val="33"/>
          <w:szCs w:val="33"/>
          <w:rtl/>
        </w:rPr>
        <w:t xml:space="preserve">ִין בַּהֲדָהּ, הֲדָא הוּא דִכְתִיב וַיִּסַּע מַלְאַךְ הָאֱלהִים. וְכִי מַלְאַךְ הָאֱלֹהִים אִתְקְרֵי. אָמַר רִבִּי אַבָּא אִין. תָּא חֲזֵי, הָכִי אָמַר רִבִּי שִׁמְעוֹן, אַתְקִין קוּדְשָׁא בְּרִיךְ הוּא קָמֵיהּ, הֵיכָלָא קַדִּישָׁא, הֵיכָלָא עִלָּאָה, </w:t>
      </w:r>
      <w:r>
        <w:rPr>
          <w:rFonts w:ascii="David" w:hAnsi="David" w:cs="David"/>
          <w:color w:val="000000"/>
          <w:rtl/>
        </w:rPr>
        <w:t>(קדי</w:t>
      </w:r>
      <w:r>
        <w:rPr>
          <w:rFonts w:ascii="David" w:hAnsi="David" w:cs="David"/>
          <w:color w:val="000000"/>
          <w:rtl/>
        </w:rPr>
        <w:t>שא)</w:t>
      </w:r>
      <w:r>
        <w:rPr>
          <w:rFonts w:ascii="David" w:hAnsi="David" w:cs="David"/>
          <w:color w:val="000000"/>
          <w:sz w:val="33"/>
          <w:szCs w:val="33"/>
          <w:rtl/>
        </w:rPr>
        <w:t xml:space="preserve"> קַרְתָּא קַדִּישָׁא, קַרְתָּא עִלָּאָה. יְרוּשְׁלֵים עִיר הַקֹּדֶשׁ אִקְרֵי, מַאן דְּעָאל לְמַלְכָּא, לָא עָאל אֶלָּא מֵהַהוּא קַרְתָּא קַדִּישָׁא, נָטִיל אָרְחָא לְמַלְכָּא, דְּאָרְחָא מֵהָכָא אִתָּתְקָן. </w:t>
      </w:r>
    </w:p>
    <w:p w14:paraId="00EF1720" w14:textId="77777777" w:rsidR="00000000" w:rsidRDefault="00AC0C38">
      <w:pPr>
        <w:bidi/>
        <w:jc w:val="both"/>
        <w:divId w:val="1380595392"/>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כְּשֶׁנּוֹסַעַת הַגְּבִירָה, כֻּלָּם נוֹסְעִים עִמָּהּ, זֶהוּ שֶׁכָּתוּב וַיִּסַּע מַלְאַךְ הָאֱלֹהִים. וְכִי מַלְאַךְ הָאֱלֹהִים הוּא נִקְרָא? אָמַר רַבִּי אַבָּא, כֵּן. בֹּא רְאֵה, כָּךְ אָמַר רַבִּי שִׁמְעוֹן, הִתְקִין הַקָּדוֹשׁ בָּרוּךְ הוּא לְפָנָיו </w:t>
      </w:r>
      <w:r>
        <w:rPr>
          <w:rFonts w:ascii="David" w:eastAsia="Times New Roman" w:hAnsi="David" w:cs="David"/>
          <w:color w:val="000000"/>
          <w:sz w:val="33"/>
          <w:szCs w:val="33"/>
          <w:rtl/>
        </w:rPr>
        <w:t xml:space="preserve">הֵיכָל קָדוֹשׁ, הֵיכָל עֶלְיוֹן </w:t>
      </w:r>
      <w:r>
        <w:rPr>
          <w:rFonts w:ascii="David" w:eastAsia="Times New Roman" w:hAnsi="David" w:cs="David"/>
          <w:color w:val="000000"/>
          <w:sz w:val="23"/>
          <w:szCs w:val="23"/>
          <w:rtl/>
        </w:rPr>
        <w:t>[קדוש]</w:t>
      </w:r>
      <w:r>
        <w:rPr>
          <w:rFonts w:ascii="David" w:eastAsia="Times New Roman" w:hAnsi="David" w:cs="David"/>
          <w:color w:val="000000"/>
          <w:sz w:val="33"/>
          <w:szCs w:val="33"/>
          <w:rtl/>
        </w:rPr>
        <w:t>, קִרְיָה קְדוֹשָׁה, קִרְיָה עֶלְיוֹנָה, שֶׁנִּקְרֵאת יְרוּשָׁלַיִם עִיר הַקֹּדֶשׁ. מִי שֶׁנִּכְנָס לַמֶּלֶךְ - לֹא נִכְנָס אֶלָּא מֵאוֹתָהּ קִרְיָה קְדוֹשָׁה, נוֹטֵל דֶּרֶךְ לַמֶּלֶךְ, שֶׁהַדֶּרֶךְ מְתֻקֶּנֶת מִכָּאן.</w:t>
      </w:r>
      <w:r>
        <w:rPr>
          <w:rFonts w:ascii="David" w:eastAsia="Times New Roman" w:hAnsi="David" w:cs="David"/>
          <w:color w:val="000000"/>
          <w:sz w:val="33"/>
          <w:szCs w:val="33"/>
          <w:rtl/>
        </w:rPr>
        <w:t xml:space="preserve"> </w:t>
      </w:r>
    </w:p>
    <w:p w14:paraId="6F56D142" w14:textId="77777777" w:rsidR="00000000" w:rsidRDefault="00AC0C38">
      <w:pPr>
        <w:bidi/>
        <w:jc w:val="both"/>
        <w:divId w:val="2058580902"/>
        <w:rPr>
          <w:rFonts w:ascii="David" w:eastAsia="Times New Roman" w:hAnsi="David" w:cs="David"/>
          <w:color w:val="000000"/>
          <w:sz w:val="33"/>
          <w:szCs w:val="33"/>
          <w:rtl/>
        </w:rPr>
      </w:pPr>
    </w:p>
    <w:p w14:paraId="70A6B8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הֲדָא הוּא דִכְתִיב, </w:t>
      </w:r>
      <w:r>
        <w:rPr>
          <w:rFonts w:ascii="David" w:hAnsi="David" w:cs="David"/>
          <w:color w:val="000000"/>
          <w:rtl/>
        </w:rPr>
        <w:t>(תהלים קיח)</w:t>
      </w:r>
      <w:r>
        <w:rPr>
          <w:rFonts w:ascii="David" w:hAnsi="David" w:cs="David"/>
          <w:color w:val="000000"/>
          <w:sz w:val="33"/>
          <w:szCs w:val="33"/>
          <w:rtl/>
        </w:rPr>
        <w:t xml:space="preserve"> זֶה הַשַּׁעַר לַיְיָ' צַדִּיקִים יָבוֹאוּ בוֹ. כָּל שְׁלִיחוּתָא דְּבָעֵי מַלְכָּא מִבֵּי מַטְרוֹנִיתָא נָפְקָא, וְכָל שְׁלִיחוּתָא מִתַּתָּא לְמַלְכָּא, </w:t>
      </w:r>
      <w:r>
        <w:rPr>
          <w:rFonts w:ascii="David" w:hAnsi="David" w:cs="David"/>
          <w:color w:val="000000"/>
          <w:rtl/>
        </w:rPr>
        <w:t>(נ''א דבעי מלכא)</w:t>
      </w:r>
      <w:r>
        <w:rPr>
          <w:rFonts w:ascii="David" w:hAnsi="David" w:cs="David"/>
          <w:color w:val="000000"/>
          <w:sz w:val="33"/>
          <w:szCs w:val="33"/>
          <w:rtl/>
        </w:rPr>
        <w:t xml:space="preserve"> לְבֵי מַטְרוֹנִיתָא עָיִיִל בְּקַדְמִיתָא, וּמִת</w:t>
      </w:r>
      <w:r>
        <w:rPr>
          <w:rFonts w:ascii="David" w:hAnsi="David" w:cs="David"/>
          <w:color w:val="000000"/>
          <w:sz w:val="33"/>
          <w:szCs w:val="33"/>
          <w:rtl/>
        </w:rPr>
        <w:t>ַּמָּן לְמַלְכָּא. אִשְׁתְּכַח דְּמַטְרוֹנִיתָא אִיהִי שְׁלִיחָא דְּכֹלָּא, מֵעֵילָּא לְתַתָּא, וּמִתַּתָּא לְעֵילָּא. וְעַל דָּא, אִיהִי שְׁלִיחָא דְּכֹלָּא, הֲדָא הוּא דִכְתִיב וַיִּסַּע מַלְאַךְ הָאֱלֹהִים הַהוֹלֵךְ לִפְנֵי מַחֲנֵה יִשְׂרָאֵל, יִשְׂרָאֵ</w:t>
      </w:r>
      <w:r>
        <w:rPr>
          <w:rFonts w:ascii="David" w:hAnsi="David" w:cs="David"/>
          <w:color w:val="000000"/>
          <w:sz w:val="33"/>
          <w:szCs w:val="33"/>
          <w:rtl/>
        </w:rPr>
        <w:t xml:space="preserve">ל דִּלְעֵילָּא. מַלְאַךְ הָאֱלהִים, הֲדָא הוּא דִכְתִיב בֵּיהּ, וַיְיָ' הוֹלֵךְ לִפְנֵיהֶם וְגוֹ', וְהַאי לָלֶכֶת יוֹמָם וְלַיְלָה, כְּמָה דְּאוּקְמוּהָ. </w:t>
      </w:r>
    </w:p>
    <w:p w14:paraId="46FC39BA" w14:textId="77777777" w:rsidR="00000000" w:rsidRDefault="00AC0C38">
      <w:pPr>
        <w:bidi/>
        <w:jc w:val="both"/>
        <w:divId w:val="250046949"/>
        <w:rPr>
          <w:rFonts w:ascii="David" w:eastAsia="Times New Roman" w:hAnsi="David" w:cs="David"/>
          <w:color w:val="000000"/>
          <w:sz w:val="33"/>
          <w:szCs w:val="33"/>
          <w:rtl/>
        </w:rPr>
      </w:pPr>
      <w:r>
        <w:rPr>
          <w:rFonts w:ascii="David" w:eastAsia="Times New Roman" w:hAnsi="David" w:cs="David"/>
          <w:color w:val="000000"/>
          <w:sz w:val="33"/>
          <w:szCs w:val="33"/>
          <w:rtl/>
        </w:rPr>
        <w:t xml:space="preserve">זֶהוּ שֶׁכָּתוּב </w:t>
      </w:r>
      <w:r>
        <w:rPr>
          <w:rFonts w:ascii="David" w:eastAsia="Times New Roman" w:hAnsi="David" w:cs="David"/>
          <w:color w:val="000000"/>
          <w:sz w:val="23"/>
          <w:szCs w:val="23"/>
          <w:rtl/>
        </w:rPr>
        <w:t>(תהלים קיח)</w:t>
      </w:r>
      <w:r>
        <w:rPr>
          <w:rFonts w:ascii="David" w:eastAsia="Times New Roman" w:hAnsi="David" w:cs="David"/>
          <w:color w:val="000000"/>
          <w:sz w:val="33"/>
          <w:szCs w:val="33"/>
          <w:rtl/>
        </w:rPr>
        <w:t xml:space="preserve"> זֶה הַשַּׁעַר לַה' צַדִּיקִים יָבֹאוּ בוֹ. כָּל שְׁלִיחוּת שֶׁרוֹצֶה הַ</w:t>
      </w:r>
      <w:r>
        <w:rPr>
          <w:rFonts w:ascii="David" w:eastAsia="Times New Roman" w:hAnsi="David" w:cs="David"/>
          <w:color w:val="000000"/>
          <w:sz w:val="33"/>
          <w:szCs w:val="33"/>
          <w:rtl/>
        </w:rPr>
        <w:t xml:space="preserve">מֶּלֶךְ, יוֹצֵאת מִבֵּית הַגְּבִירָה. וְכָל שְׁלִיחוּת מִלְּמַטָּה לַמֶּלֶךְ, </w:t>
      </w:r>
      <w:r>
        <w:rPr>
          <w:rFonts w:ascii="David" w:eastAsia="Times New Roman" w:hAnsi="David" w:cs="David"/>
          <w:color w:val="000000"/>
          <w:sz w:val="23"/>
          <w:szCs w:val="23"/>
          <w:rtl/>
        </w:rPr>
        <w:t>(שרוצה המלך)</w:t>
      </w:r>
      <w:r>
        <w:rPr>
          <w:rFonts w:ascii="David" w:eastAsia="Times New Roman" w:hAnsi="David" w:cs="David"/>
          <w:color w:val="000000"/>
          <w:sz w:val="33"/>
          <w:szCs w:val="33"/>
          <w:rtl/>
        </w:rPr>
        <w:t xml:space="preserve"> נִכְנֶסֶת קֹדֶם לְבֵית הַגְּבִירָה, וּמִשָּׁם לַמֶּלֶךְ. נִמְצָא שֶׁהַגְּבִירָה הִיא הַשְּׁלִיחָה שֶׁל הַכֹּל, מִלְמַעְלָה לְמַטָּה, וּמִלְּמַטָּה לְמַעְלָה. וְעַל ז</w:t>
      </w:r>
      <w:r>
        <w:rPr>
          <w:rFonts w:ascii="David" w:eastAsia="Times New Roman" w:hAnsi="David" w:cs="David"/>
          <w:color w:val="000000"/>
          <w:sz w:val="33"/>
          <w:szCs w:val="33"/>
          <w:rtl/>
        </w:rPr>
        <w:t xml:space="preserve">ֶה הִיא שְׁלִיחָה שֶׁל הַכֹּל. זֶהוּ שֶׁכָּתוּב וַיִּסַּע מַלְאַךְ הָאֱלֹהִים הַהֹלֵךְ לִפְנֵי מַחֲנֵה יִשְׂרָאֵל - יִשְׂרָאֵל שֶׁלְּמַעְלָה. מַלְאַךְ הָאֱלֹהִים - זֶהוּ שֶׁכָּתוּב בּוֹ וַה' הֹלֵךְ לִפְנֵיהֶם וְגוֹ'. וְזֶה לָלֶכֶת יוֹמָם וָלַיְלָה, כְּמוֹ </w:t>
      </w:r>
      <w:r>
        <w:rPr>
          <w:rFonts w:ascii="David" w:eastAsia="Times New Roman" w:hAnsi="David" w:cs="David"/>
          <w:color w:val="000000"/>
          <w:sz w:val="33"/>
          <w:szCs w:val="33"/>
          <w:rtl/>
        </w:rPr>
        <w:t xml:space="preserve">שֶׁבֵּאֲרוּהָ. </w:t>
      </w:r>
    </w:p>
    <w:p w14:paraId="553F8257" w14:textId="77777777" w:rsidR="00000000" w:rsidRDefault="00AC0C38">
      <w:pPr>
        <w:bidi/>
        <w:jc w:val="both"/>
        <w:divId w:val="2058580902"/>
        <w:rPr>
          <w:rFonts w:ascii="David" w:eastAsia="Times New Roman" w:hAnsi="David" w:cs="David"/>
          <w:color w:val="000000"/>
          <w:sz w:val="33"/>
          <w:szCs w:val="33"/>
          <w:rtl/>
        </w:rPr>
      </w:pPr>
    </w:p>
    <w:p w14:paraId="007821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 יְקָרָא הוּא דְּמַלְכָּא, דְּמַטְרוֹנִיתָא תֵּזִּיל, וְהִיא תִּגַּח קְרָבָא, וְהִיא אַזְלַת שְׁלִיחָא. אֶלָּא, לְמַלְכָּא דְּאִזְדָּוַּוג בְּמַטְרוֹנִיתָא עִלָּאָה, חָמָא מַלְכָּא יְקִירוּ דִּילָהּ, עַל כָּל שְׁאַר מַטְרוֹנִיתָא דְּ</w:t>
      </w:r>
      <w:r>
        <w:rPr>
          <w:rFonts w:ascii="David" w:hAnsi="David" w:cs="David"/>
          <w:color w:val="000000"/>
          <w:sz w:val="33"/>
          <w:szCs w:val="33"/>
          <w:rtl/>
        </w:rPr>
        <w:t xml:space="preserve">עָלְמָא, אָמַר כֻּלְּהוּ מִשְׁתַּכְּחִין לְחֵינָתָא </w:t>
      </w:r>
      <w:r>
        <w:rPr>
          <w:rFonts w:ascii="David" w:hAnsi="David" w:cs="David"/>
          <w:color w:val="000000"/>
          <w:rtl/>
        </w:rPr>
        <w:t>(נ''א לחופתא)</w:t>
      </w:r>
      <w:r>
        <w:rPr>
          <w:rFonts w:ascii="David" w:hAnsi="David" w:cs="David"/>
          <w:color w:val="000000"/>
          <w:sz w:val="33"/>
          <w:szCs w:val="33"/>
          <w:rtl/>
        </w:rPr>
        <w:t>, לָקֳבֵל הַאי מַטְרוֹנִיתָא דִּילִי. הִיא סַלְּקָא עַל כֹּלָּא, מַה אַעְבִיד לָהּ. אֶלָּא כָּל בֵּיתָא דִּילִי יְהֵא בִּידָהָא, אַפִּיק מַלְכָּא כָּרוֹזָא, מֵהָכָא כָּל מִלִּין דְּמַלְכָּא ב</w:t>
      </w:r>
      <w:r>
        <w:rPr>
          <w:rFonts w:ascii="David" w:hAnsi="David" w:cs="David"/>
          <w:color w:val="000000"/>
          <w:sz w:val="33"/>
          <w:szCs w:val="33"/>
          <w:rtl/>
        </w:rPr>
        <w:t>ִּידָא דְּמַטְרוֹנִיתָא יִתְמַסְּרוּן. מַה עָבִיד. אַפְקִיד מַלְכָּא בִּידָהָא כָּל זַיְינִין דִּילֵיהּ, כָּל אִינּוּן מָארֵי מַגִּיחִין קְרָבָא, כָּל אִינּוּן אֲבָנִין יְקִרִין דְּמַלְכָּא, כָּל גִּנְזַיָּיא דְּמַלְכָּא. אָמַר, מֵהָכָא, כָּל מַאן דְּיִצְט</w:t>
      </w:r>
      <w:r>
        <w:rPr>
          <w:rFonts w:ascii="David" w:hAnsi="David" w:cs="David"/>
          <w:color w:val="000000"/>
          <w:sz w:val="33"/>
          <w:szCs w:val="33"/>
          <w:rtl/>
        </w:rPr>
        <w:t xml:space="preserve">ְרִיךְ לְמַלְּלָא עִמִּי, לָא יָכִיל לְמַלְּלָא עִמִּי, עַד דְּאוֹדַע לָהּ מַטְרוֹנִיתָא. </w:t>
      </w:r>
    </w:p>
    <w:p w14:paraId="1BA6C93C" w14:textId="77777777" w:rsidR="00000000" w:rsidRDefault="00AC0C38">
      <w:pPr>
        <w:bidi/>
        <w:jc w:val="both"/>
        <w:divId w:val="352809004"/>
        <w:rPr>
          <w:rFonts w:ascii="David" w:eastAsia="Times New Roman" w:hAnsi="David" w:cs="David"/>
          <w:color w:val="000000"/>
          <w:sz w:val="33"/>
          <w:szCs w:val="33"/>
          <w:rtl/>
        </w:rPr>
      </w:pPr>
      <w:r>
        <w:rPr>
          <w:rFonts w:ascii="David" w:eastAsia="Times New Roman" w:hAnsi="David" w:cs="David"/>
          <w:color w:val="000000"/>
          <w:sz w:val="33"/>
          <w:szCs w:val="33"/>
          <w:rtl/>
        </w:rPr>
        <w:t>וְכִי כְּבוֹד הַמֶּלֶךְ הוּא שֶׁהַגְּבִירָה תֵּלֵךְ, וְהִיא תַּעֲרֹךְ קְרָב, וְהִיא הוֹלֶכֶת כְּשָׁלִיחַ? אֶלָּא לְמֶלֶךְ שֶׁהִזְדַּוֵּג בִּגְבִירָה עֶלְיוֹנָה. רָא</w:t>
      </w:r>
      <w:r>
        <w:rPr>
          <w:rFonts w:ascii="David" w:eastAsia="Times New Roman" w:hAnsi="David" w:cs="David"/>
          <w:color w:val="000000"/>
          <w:sz w:val="33"/>
          <w:szCs w:val="33"/>
          <w:rtl/>
        </w:rPr>
        <w:t xml:space="preserve">ָה הַמֶּלֶךְ אֶת כְּבוֹדָהּ עַל כָּל שְׁאָר גְּבִירוֹת הָעוֹלָם, וְאָמַר: כֻּלָּם נֶחְשָׁבוֹת לְפִילַגְשִׁים </w:t>
      </w:r>
      <w:r>
        <w:rPr>
          <w:rFonts w:ascii="David" w:eastAsia="Times New Roman" w:hAnsi="David" w:cs="David"/>
          <w:color w:val="000000"/>
          <w:sz w:val="23"/>
          <w:szCs w:val="23"/>
          <w:rtl/>
        </w:rPr>
        <w:t>(לחפה)</w:t>
      </w:r>
      <w:r>
        <w:rPr>
          <w:rFonts w:ascii="David" w:eastAsia="Times New Roman" w:hAnsi="David" w:cs="David"/>
          <w:color w:val="000000"/>
          <w:sz w:val="33"/>
          <w:szCs w:val="33"/>
          <w:rtl/>
        </w:rPr>
        <w:t xml:space="preserve"> כְּנֶגֶד הַגְּבִירָה הַזּוֹ שֶׁלִּי, הִיא עוֹלָה עַל כֻּלָּן, מָה אֶעֱשֶׂה לָהּ? אֶלָּא כָּל הַבַּיִת שֶׁלִּי יִהְיֶה בְּיָדֶיהָ. הוֹצִיא הַ</w:t>
      </w:r>
      <w:r>
        <w:rPr>
          <w:rFonts w:ascii="David" w:eastAsia="Times New Roman" w:hAnsi="David" w:cs="David"/>
          <w:color w:val="000000"/>
          <w:sz w:val="33"/>
          <w:szCs w:val="33"/>
          <w:rtl/>
        </w:rPr>
        <w:t>מֶּלֶךְ כְּרוּז: מִכָּאן כָּל דִּבְרֵי הַמֶּלֶךְ יִמָּסְרוּ בִּידֵי הַגְּבִירָה. מֶה עָשָׂה? הִפְקִיד הַמֶּלֶךְ בְּיָדֶיהָ כָּל כְּלֵי זֵינוֹ, כָּל אוֹתָם בַּעֲלֵי עוֹרְכֵי קְרָבוֹת, וְכָל אוֹתָם אֲבָנִים יְקָרוֹת שֶׁל הַמֶּלֶךְ וְכָל גִּנְזֵי הַמֶּלֶךְ. א</w:t>
      </w:r>
      <w:r>
        <w:rPr>
          <w:rFonts w:ascii="David" w:eastAsia="Times New Roman" w:hAnsi="David" w:cs="David"/>
          <w:color w:val="000000"/>
          <w:sz w:val="33"/>
          <w:szCs w:val="33"/>
          <w:rtl/>
        </w:rPr>
        <w:t xml:space="preserve">ָמַר: מִכָּאן, כָּל מִי שֶׁיִּצְטָרֵךְ לְדַבֵּר עִמִּי, לֹא יוּכַל לְדַבֵּר עִמִּי עַד שֶׁיּוֹדִיעַ לַגְּבִירָה. </w:t>
      </w:r>
    </w:p>
    <w:p w14:paraId="6882C196" w14:textId="77777777" w:rsidR="00000000" w:rsidRDefault="00AC0C38">
      <w:pPr>
        <w:bidi/>
        <w:jc w:val="both"/>
        <w:divId w:val="2058580902"/>
        <w:rPr>
          <w:rFonts w:ascii="David" w:eastAsia="Times New Roman" w:hAnsi="David" w:cs="David"/>
          <w:color w:val="000000"/>
          <w:sz w:val="33"/>
          <w:szCs w:val="33"/>
          <w:rtl/>
        </w:rPr>
      </w:pPr>
    </w:p>
    <w:p w14:paraId="7B4985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קוּדְשָׁא בְּרִיךְ הוּא, מִסְּגִיאוּת חֲבִיבוּתָא וּרְחִימוּתָא דִּילֵיהּ בְּכְּנְסֶת יִשְׂרָאֵל, אַפְקִיד כֹּלָּא בִּרְשׁוּתָהּ, אָמַ</w:t>
      </w:r>
      <w:r>
        <w:rPr>
          <w:rFonts w:ascii="David" w:hAnsi="David" w:cs="David"/>
          <w:color w:val="000000"/>
          <w:sz w:val="33"/>
          <w:szCs w:val="33"/>
          <w:rtl/>
        </w:rPr>
        <w:t xml:space="preserve">ר, הָא כָּל שָׁאֲרִי, לָא מִשְׁתַּכְּחֵי כְּלוּם לְגַבָּהָא. אָמַר, </w:t>
      </w:r>
      <w:r>
        <w:rPr>
          <w:rFonts w:ascii="David" w:hAnsi="David" w:cs="David"/>
          <w:color w:val="000000"/>
          <w:rtl/>
        </w:rPr>
        <w:t>(שיר השירים ו)</w:t>
      </w:r>
      <w:r>
        <w:rPr>
          <w:rFonts w:ascii="David" w:hAnsi="David" w:cs="David"/>
          <w:color w:val="000000"/>
          <w:sz w:val="33"/>
          <w:szCs w:val="33"/>
          <w:rtl/>
        </w:rPr>
        <w:t xml:space="preserve"> שִׁשִּׁים הֵמָּה מְלָכוֹת וְגוֹ', אַחַת הִיא יוֹנָתִי תַמָּתִי. מַה אַעְבִיד לָהּ, אֶלָּא, הָא כָּל בֵּיתָא דִּילִי בִּידָהָא. אַפִּיק מַלְכָּא כָּרוֹזָא, מֵהָכָא כָּל מִלִּ</w:t>
      </w:r>
      <w:r>
        <w:rPr>
          <w:rFonts w:ascii="David" w:hAnsi="David" w:cs="David"/>
          <w:color w:val="000000"/>
          <w:sz w:val="33"/>
          <w:szCs w:val="33"/>
          <w:rtl/>
        </w:rPr>
        <w:t xml:space="preserve">ין דְּמַלְכָּא, בִּידָא דְּמַטְרוֹנִיתָא יִתְמַסְּרוּן. אַפְקִיד בִּידָהָא כָּל זַיְינִין דִּילֵיהּ, רוֹמְחִין, וְסַיְיפִין, קַשְׁתִּין, חִצִּין, וַחֲרָבִין, בַּלִסְטְרִין. קַסְטִירָאִין, אָעִין, אֲבָנִין, כָּל אִינּוּן מָארֵי </w:t>
      </w:r>
      <w:r>
        <w:rPr>
          <w:rFonts w:ascii="David" w:hAnsi="David" w:cs="David"/>
          <w:color w:val="000000"/>
          <w:rtl/>
        </w:rPr>
        <w:t>(נ''א מאני)</w:t>
      </w:r>
      <w:r>
        <w:rPr>
          <w:rFonts w:ascii="David" w:hAnsi="David" w:cs="David"/>
          <w:color w:val="000000"/>
          <w:sz w:val="33"/>
          <w:szCs w:val="33"/>
          <w:rtl/>
        </w:rPr>
        <w:t xml:space="preserve"> מַגִּיחֵי קְרָבָא</w:t>
      </w:r>
      <w:r>
        <w:rPr>
          <w:rFonts w:ascii="David" w:hAnsi="David" w:cs="David"/>
          <w:color w:val="000000"/>
          <w:sz w:val="33"/>
          <w:szCs w:val="33"/>
          <w:rtl/>
        </w:rPr>
        <w:t xml:space="preserve">. הֲדָא הוּא דִכְתִיב, הִנִּה מִטָּתוֹ שֶׁלִּשְׁלֹמֹה שִׁשִּׁים גִּבּוֹרִים וְגוֹ' כֻּלָּם אֲחוּזִיִ חֶרֶב מְלוּמְּדֵי וְגוֹ'. </w:t>
      </w:r>
    </w:p>
    <w:p w14:paraId="4E830983" w14:textId="77777777" w:rsidR="00000000" w:rsidRDefault="00AC0C38">
      <w:pPr>
        <w:bidi/>
        <w:jc w:val="both"/>
        <w:divId w:val="1882018003"/>
        <w:rPr>
          <w:rFonts w:ascii="David" w:eastAsia="Times New Roman" w:hAnsi="David" w:cs="David"/>
          <w:color w:val="000000"/>
          <w:sz w:val="33"/>
          <w:szCs w:val="33"/>
          <w:rtl/>
        </w:rPr>
      </w:pPr>
      <w:r>
        <w:rPr>
          <w:rFonts w:ascii="David" w:eastAsia="Times New Roman" w:hAnsi="David" w:cs="David"/>
          <w:color w:val="000000"/>
          <w:sz w:val="33"/>
          <w:szCs w:val="33"/>
          <w:rtl/>
        </w:rPr>
        <w:t>כָּךָ הַקָּדוֹשׁ בָּרוּךְ הוּא, מֵרֹב חֲבִיבוּתוֹ וְאַהֲבָתוֹ לִכְנֶסֶת יִשְׂרָאֵל הִפְקִיד הַכֹּל בִּרְשׁוּתָהּ. אָמַר: כָּל ה</w:t>
      </w:r>
      <w:r>
        <w:rPr>
          <w:rFonts w:ascii="David" w:eastAsia="Times New Roman" w:hAnsi="David" w:cs="David"/>
          <w:color w:val="000000"/>
          <w:sz w:val="33"/>
          <w:szCs w:val="33"/>
          <w:rtl/>
        </w:rPr>
        <w:t xml:space="preserve">ַשְּׁאָר לֹא נֶחְשָׁבִים כְּלוּם לְפָנֶיהָ. אָמַר: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שִׁשִּׁים הֵמָּה מְלָכוֹת וְגוֹ', אַחַת הִיא יוֹנָתִי תַמָּתִי. מָה אֶעֱשֶׂה לָהּ? אֶלָּא הֲרֵי כָּל בֵּיתִי בְּיָדֶיהָ. הוֹצִיא הַמֶּלֶךְ כְּרוּז: מִכָּאן וָהָלְאָה כָּל דִּבְרֵי הַמֶּלֶךְ יִמָּסְ</w:t>
      </w:r>
      <w:r>
        <w:rPr>
          <w:rFonts w:ascii="David" w:eastAsia="Times New Roman" w:hAnsi="David" w:cs="David"/>
          <w:color w:val="000000"/>
          <w:sz w:val="33"/>
          <w:szCs w:val="33"/>
          <w:rtl/>
        </w:rPr>
        <w:t xml:space="preserve">רוּ בִּידֵי הַגְּבִירָה. הִפְקִיד בְּיָדֶיהָ כָּל כְּלֵי זֵינוֹ, רְמָחִים, סְיָפִים, קְשָׁתוֹת, חִצִּים וַחֲרָבוֹת, בַּלִּיסְטְרָאוֹת, מוֹשְׁלִים, עֵצִים, אֲבָנִים, וְכָל אוֹתָם בַּעֲלֵי </w:t>
      </w:r>
      <w:r>
        <w:rPr>
          <w:rFonts w:ascii="David" w:eastAsia="Times New Roman" w:hAnsi="David" w:cs="David"/>
          <w:color w:val="000000"/>
          <w:sz w:val="23"/>
          <w:szCs w:val="23"/>
          <w:rtl/>
        </w:rPr>
        <w:t>(כלי)</w:t>
      </w:r>
      <w:r>
        <w:rPr>
          <w:rFonts w:ascii="David" w:eastAsia="Times New Roman" w:hAnsi="David" w:cs="David"/>
          <w:color w:val="000000"/>
          <w:sz w:val="33"/>
          <w:szCs w:val="33"/>
          <w:rtl/>
        </w:rPr>
        <w:t xml:space="preserve"> עֲרִיכַת קְרָב </w:t>
      </w:r>
      <w:r>
        <w:rPr>
          <w:rFonts w:ascii="David" w:eastAsia="Times New Roman" w:hAnsi="David" w:cs="David"/>
          <w:color w:val="000000"/>
          <w:sz w:val="23"/>
          <w:szCs w:val="23"/>
          <w:rtl/>
        </w:rPr>
        <w:t>(לוחמים)</w:t>
      </w:r>
      <w:r>
        <w:rPr>
          <w:rFonts w:ascii="David" w:eastAsia="Times New Roman" w:hAnsi="David" w:cs="David"/>
          <w:color w:val="000000"/>
          <w:sz w:val="33"/>
          <w:szCs w:val="33"/>
          <w:rtl/>
        </w:rPr>
        <w:t>. זֶהוּ שֶׁכָּתוּב הִנֵּה מִטָּתוֹ שֶׁלּ</w:t>
      </w:r>
      <w:r>
        <w:rPr>
          <w:rFonts w:ascii="David" w:eastAsia="Times New Roman" w:hAnsi="David" w:cs="David"/>
          <w:color w:val="000000"/>
          <w:sz w:val="33"/>
          <w:szCs w:val="33"/>
          <w:rtl/>
        </w:rPr>
        <w:t xml:space="preserve">ִשְׁלֹמֹה שִׁשִּׁים גִּבֹּרִים וְגוֹ', כֻּלָּם אֲחֻזֵי חֶרֶב מְלֻמְּדֵי וְגוֹ'. </w:t>
      </w:r>
    </w:p>
    <w:p w14:paraId="1410B7BD" w14:textId="77777777" w:rsidR="00000000" w:rsidRDefault="00AC0C38">
      <w:pPr>
        <w:bidi/>
        <w:jc w:val="both"/>
        <w:divId w:val="2058580902"/>
        <w:rPr>
          <w:rFonts w:ascii="David" w:eastAsia="Times New Roman" w:hAnsi="David" w:cs="David"/>
          <w:color w:val="000000"/>
          <w:sz w:val="33"/>
          <w:szCs w:val="33"/>
          <w:rtl/>
        </w:rPr>
      </w:pPr>
    </w:p>
    <w:p w14:paraId="60659C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מַלְכָּא, מִכָּאן וּלְהָלְאָה, קְרָבָא דִּילִי אִתְמְסַר בִּידָךְ, זַיְינִין דִּילִי, מָארֵי מַגִּיחֵי קְרָבָא בִּידָךְ. מִכָּאן וּלְהָלְאָה אַתְּ הֲוֵי נַטְרָא לִי, ה</w:t>
      </w:r>
      <w:r>
        <w:rPr>
          <w:rFonts w:ascii="David" w:hAnsi="David" w:cs="David"/>
          <w:color w:val="000000"/>
          <w:sz w:val="33"/>
          <w:szCs w:val="33"/>
          <w:rtl/>
        </w:rPr>
        <w:t xml:space="preserve">ֲדָא הוּא דִכְתִיב, </w:t>
      </w:r>
      <w:r>
        <w:rPr>
          <w:rFonts w:ascii="David" w:hAnsi="David" w:cs="David"/>
          <w:color w:val="000000"/>
          <w:rtl/>
        </w:rPr>
        <w:t>(תהלים קכא)</w:t>
      </w:r>
      <w:r>
        <w:rPr>
          <w:rFonts w:ascii="David" w:hAnsi="David" w:cs="David"/>
          <w:color w:val="000000"/>
          <w:sz w:val="33"/>
          <w:szCs w:val="33"/>
          <w:rtl/>
        </w:rPr>
        <w:t xml:space="preserve"> שׁוֹמֵר יִשְׂרָאֵל. מִכָּאן וּלְהָלְאָה, מַאן דְּאִצְטְרִיךְ לִי, לָא יָכִיל לְמַלְּלָא עִמִּי, עַד דְּאוֹדַע לְמַטְרוֹנִיתָא, הֲדָא הוּא דִכְתִיב, </w:t>
      </w:r>
      <w:r>
        <w:rPr>
          <w:rFonts w:ascii="David" w:hAnsi="David" w:cs="David"/>
          <w:color w:val="000000"/>
          <w:rtl/>
        </w:rPr>
        <w:t>(ויקרא טז)</w:t>
      </w:r>
      <w:r>
        <w:rPr>
          <w:rFonts w:ascii="David" w:hAnsi="David" w:cs="David"/>
          <w:color w:val="000000"/>
          <w:sz w:val="33"/>
          <w:szCs w:val="33"/>
          <w:rtl/>
        </w:rPr>
        <w:t xml:space="preserve"> בְּזֹאת יָבֹא אַהֲרֹן אֶל הַקֹּדֶשׁ. שְׁלִיחָא דְּמַלְכָּא בְּכֹל</w:t>
      </w:r>
      <w:r>
        <w:rPr>
          <w:rFonts w:ascii="David" w:hAnsi="David" w:cs="David"/>
          <w:color w:val="000000"/>
          <w:sz w:val="33"/>
          <w:szCs w:val="33"/>
          <w:rtl/>
        </w:rPr>
        <w:t xml:space="preserve">ָּא, כְּמָה דְּאוֹקִימְנָא. אִשְׁתְּכַח דְּכֹלָּא בִּידָהָא, וְדָא הוּא יְקָרָא דְּמַטְרוֹנִיתָא. הֲדָא הוּא דִּכְתִּיב, וַיִּסַּע מַלְאַךְ הָאֱלהִים וְגוֹ', כְּמָה דְּאִתְּמַר. </w:t>
      </w:r>
    </w:p>
    <w:p w14:paraId="3536DDED" w14:textId="77777777" w:rsidR="00000000" w:rsidRDefault="00AC0C38">
      <w:pPr>
        <w:bidi/>
        <w:jc w:val="both"/>
        <w:divId w:val="1173033421"/>
        <w:rPr>
          <w:rFonts w:ascii="David" w:eastAsia="Times New Roman" w:hAnsi="David" w:cs="David"/>
          <w:color w:val="000000"/>
          <w:sz w:val="33"/>
          <w:szCs w:val="33"/>
          <w:rtl/>
        </w:rPr>
      </w:pPr>
      <w:r>
        <w:rPr>
          <w:rFonts w:ascii="David" w:eastAsia="Times New Roman" w:hAnsi="David" w:cs="David"/>
          <w:color w:val="000000"/>
          <w:sz w:val="33"/>
          <w:szCs w:val="33"/>
          <w:rtl/>
        </w:rPr>
        <w:t>אָמַר הַמֶּלֶךְ, מִכָּאן וָהָלְאָה הַקְּרָב שֶׁלִּי נִמְסָר בְּיָדֵךְ, כְּלֵ</w:t>
      </w:r>
      <w:r>
        <w:rPr>
          <w:rFonts w:ascii="David" w:eastAsia="Times New Roman" w:hAnsi="David" w:cs="David"/>
          <w:color w:val="000000"/>
          <w:sz w:val="33"/>
          <w:szCs w:val="33"/>
          <w:rtl/>
        </w:rPr>
        <w:t xml:space="preserve">י הַזַּיִן שֶׁלִּי, בַּעֲלֵי עֲרִיכַת קְרָב בְּיָדֵךְ. מִכָּאן וָהָלְאָה אַתְּ תִּהְיִי שׁוֹמֶרֶת שֶׁלִּי. זֶהוּ שֶׁכָּתוּב </w:t>
      </w:r>
      <w:r>
        <w:rPr>
          <w:rFonts w:ascii="David" w:eastAsia="Times New Roman" w:hAnsi="David" w:cs="David"/>
          <w:color w:val="000000"/>
          <w:sz w:val="23"/>
          <w:szCs w:val="23"/>
          <w:rtl/>
        </w:rPr>
        <w:t>(תהלים קכא)</w:t>
      </w:r>
      <w:r>
        <w:rPr>
          <w:rFonts w:ascii="David" w:eastAsia="Times New Roman" w:hAnsi="David" w:cs="David"/>
          <w:color w:val="000000"/>
          <w:sz w:val="33"/>
          <w:szCs w:val="33"/>
          <w:rtl/>
        </w:rPr>
        <w:t xml:space="preserve"> שׁוֹמֵר יִשְׂרָאֵל. מִכָּאן וָהָלְאָה, כָּל מִי שֶׁצָּרִיךְ אוֹתִי, לֹא יָכוֹל לְדַבֵּר עִמִּי עַד שֶׁמּוֹדִיעַ לַגְּבִי</w:t>
      </w:r>
      <w:r>
        <w:rPr>
          <w:rFonts w:ascii="David" w:eastAsia="Times New Roman" w:hAnsi="David" w:cs="David"/>
          <w:color w:val="000000"/>
          <w:sz w:val="33"/>
          <w:szCs w:val="33"/>
          <w:rtl/>
        </w:rPr>
        <w:t xml:space="preserve">רָה. זֶהוּ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בְּזאת יָבֹא אַהֲרֹן אֶל הַקֹּדֶשׁ. שְׁלִיחַ הַמֶּלֶךְ בַּכֹּל, כְּמוֹ שֶׁבֵּאַרְנוּ. נִמְצָא שֶׁהַכֹּל בְּיָדֶיהָ, וְזֶהוּ כְּבוֹד הַגְּבִירָה. זֶהוּ שֶׁכָּתוּב וַיִּסַּע מַלְאַךְ הָאֱלֹהִים וְגוֹ', כְּמוֹ שֶׁנֶּאֱמַר. </w:t>
      </w:r>
    </w:p>
    <w:p w14:paraId="14EC963B" w14:textId="77777777" w:rsidR="00000000" w:rsidRDefault="00AC0C38">
      <w:pPr>
        <w:bidi/>
        <w:jc w:val="both"/>
        <w:divId w:val="2058580902"/>
        <w:rPr>
          <w:rFonts w:ascii="David" w:eastAsia="Times New Roman" w:hAnsi="David" w:cs="David"/>
          <w:color w:val="000000"/>
          <w:sz w:val="33"/>
          <w:szCs w:val="33"/>
          <w:rtl/>
        </w:rPr>
      </w:pPr>
    </w:p>
    <w:p w14:paraId="534C13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וַיֵּלֶךָ מֵאַחֲרֵיהֶם, מַאי טַעְמָא מֵאַחֲרֵיהֶם. בְּגִין דְּיִשְׁתְּכָחוּ לְקַמָהָא </w:t>
      </w:r>
      <w:r>
        <w:rPr>
          <w:rFonts w:ascii="David" w:hAnsi="David" w:cs="David"/>
          <w:color w:val="000000"/>
          <w:rtl/>
        </w:rPr>
        <w:t>(נ''א לגבהא)</w:t>
      </w:r>
      <w:r>
        <w:rPr>
          <w:rFonts w:ascii="David" w:hAnsi="David" w:cs="David"/>
          <w:color w:val="000000"/>
          <w:sz w:val="33"/>
          <w:szCs w:val="33"/>
          <w:rtl/>
        </w:rPr>
        <w:t xml:space="preserve"> מָארֵי מַגִּיחֵי קְרָבָא, מָארֵי בַּלִּסְטְרָאוֹת, מָארֵי רוֹמְחִין וְסַיְיפִין, וְאִתְגְּלוּן קַמָהָא, דְּהָא הֲווֹ אַתְיָין מַשִׁירְיָין אַחֲרָנִין, לְאַגּ</w:t>
      </w:r>
      <w:r>
        <w:rPr>
          <w:rFonts w:ascii="David" w:hAnsi="David" w:cs="David"/>
          <w:color w:val="000000"/>
          <w:sz w:val="33"/>
          <w:szCs w:val="33"/>
          <w:rtl/>
        </w:rPr>
        <w:t xml:space="preserve">ָחָא קְרָבָא בְּיִשְׂרָאֵל מִלְּעֵילָּא, וְעַל דָּא וַיֵּלֶךְ מֵאַחֲרֵיהֶם. </w:t>
      </w:r>
    </w:p>
    <w:p w14:paraId="289C91B2" w14:textId="77777777" w:rsidR="00000000" w:rsidRDefault="00AC0C38">
      <w:pPr>
        <w:bidi/>
        <w:jc w:val="both"/>
        <w:divId w:val="2005431999"/>
        <w:rPr>
          <w:rFonts w:ascii="David" w:eastAsia="Times New Roman" w:hAnsi="David" w:cs="David"/>
          <w:color w:val="000000"/>
          <w:sz w:val="33"/>
          <w:szCs w:val="33"/>
          <w:rtl/>
        </w:rPr>
      </w:pPr>
      <w:r>
        <w:rPr>
          <w:rFonts w:ascii="David" w:eastAsia="Times New Roman" w:hAnsi="David" w:cs="David"/>
          <w:color w:val="000000"/>
          <w:sz w:val="33"/>
          <w:szCs w:val="33"/>
          <w:rtl/>
        </w:rPr>
        <w:t xml:space="preserve">וַיֵּלֶךָ מֵאַחֲרֵיהֶם. מָה הַטַּעַם מֵאַחֲרֵיהֶם? כְּדֵי שֶׁיִּמָּצְאוּ לְפָנֶיהָ </w:t>
      </w:r>
      <w:r>
        <w:rPr>
          <w:rFonts w:ascii="David" w:eastAsia="Times New Roman" w:hAnsi="David" w:cs="David"/>
          <w:color w:val="000000"/>
          <w:sz w:val="23"/>
          <w:szCs w:val="23"/>
          <w:rtl/>
        </w:rPr>
        <w:t>(אצלה)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בַּעֲלֵי עֲרִיכַת הַקְּרָב, בַּעֲלֵי בַלִּיסְטְרָאוֹת, בַּעֲלֵי רְמָחִים וַחֲרָבוֹת, וְנִתְגַּלִּים לְפָנֶיהָ, שֶׁהֲרֵי הָיוּ בָאִים מַחֲנוֹת אֲחֵרִים לַעֲרֹךְ קְרָב בְּיִשְׂרָאֵל מִלְמַעְלָה, וְעַל כֵּן וַיֵּלֶךְ מֵאַחֲ רֵיהֶם. </w:t>
      </w:r>
    </w:p>
    <w:p w14:paraId="198E2113" w14:textId="77777777" w:rsidR="00000000" w:rsidRDefault="00AC0C38">
      <w:pPr>
        <w:bidi/>
        <w:jc w:val="both"/>
        <w:divId w:val="2058580902"/>
        <w:rPr>
          <w:rFonts w:ascii="David" w:eastAsia="Times New Roman" w:hAnsi="David" w:cs="David"/>
          <w:color w:val="000000"/>
          <w:sz w:val="33"/>
          <w:szCs w:val="33"/>
          <w:rtl/>
        </w:rPr>
      </w:pPr>
    </w:p>
    <w:p w14:paraId="7C978D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בְּהַהִיא שַׁע</w:t>
      </w:r>
      <w:r>
        <w:rPr>
          <w:rFonts w:ascii="David" w:hAnsi="David" w:cs="David"/>
          <w:color w:val="000000"/>
          <w:sz w:val="33"/>
          <w:szCs w:val="33"/>
          <w:rtl/>
        </w:rPr>
        <w:t xml:space="preserve">ֲתָא, אָתָא רַבְרְבָא שֻׁלְטָנָא דִּמְמָנָא עַל מִצְרָאֵי, וְכָנַשׁ שִׁית מֵאָה </w:t>
      </w:r>
      <w:r>
        <w:rPr>
          <w:rFonts w:ascii="David" w:hAnsi="David" w:cs="David"/>
          <w:color w:val="000000"/>
          <w:rtl/>
        </w:rPr>
        <w:t>(רבוון)</w:t>
      </w:r>
      <w:r>
        <w:rPr>
          <w:rFonts w:ascii="David" w:hAnsi="David" w:cs="David"/>
          <w:color w:val="000000"/>
          <w:sz w:val="33"/>
          <w:szCs w:val="33"/>
          <w:rtl/>
        </w:rPr>
        <w:t xml:space="preserve"> רְתִיכִין מְקַטְרְגִין, וְעַל כָּל רְתִיכָא וּרְתִיכָא, שִׁית מֵאָה שָׁלְטָנִין מְמָנָן קַטֵיגוֹרִין, הֲדָא הוּא דִכְתִיב וַיִּקַּח שֵׁשׁ מֵאוֹת רֶכֶב בָּחוּר וְגוֹ'. ו</w:t>
      </w:r>
      <w:r>
        <w:rPr>
          <w:rFonts w:ascii="David" w:hAnsi="David" w:cs="David"/>
          <w:color w:val="000000"/>
          <w:sz w:val="33"/>
          <w:szCs w:val="33"/>
          <w:rtl/>
        </w:rPr>
        <w:t xml:space="preserve">ְכִי שֵׁשׁ מֵאוֹת רֶכֶב בָּחוּר, לָא הֲווֹ רִכְבֵי מִצְרַיִם, מַאי טַעְמָא וְכֹל רֶכֶב מִצְרָיִם. אֶלָּא הָכִי תָּאנָא, הֲוָה סָמָאֵ''ל אוֹזִיף לֵיהּ, שִׁית מֵאָה רְתִיכִין מְקַטְרְגִין לְסַיְּיעָא לֵיהּ. הֲדָא הוּא דִכְתִיב וַיִּקַּח שֵׁשׁ מֵאוֹת רֶכֶב </w:t>
      </w:r>
      <w:r>
        <w:rPr>
          <w:rFonts w:ascii="David" w:hAnsi="David" w:cs="David"/>
          <w:color w:val="000000"/>
          <w:rtl/>
        </w:rPr>
        <w:t>(ד</w:t>
      </w:r>
      <w:r>
        <w:rPr>
          <w:rFonts w:ascii="David" w:hAnsi="David" w:cs="David"/>
          <w:color w:val="000000"/>
          <w:rtl/>
        </w:rPr>
        <w:t>ף נ''א ע''ב)</w:t>
      </w:r>
      <w:r>
        <w:rPr>
          <w:rFonts w:ascii="David" w:hAnsi="David" w:cs="David"/>
          <w:color w:val="000000"/>
          <w:sz w:val="33"/>
          <w:szCs w:val="33"/>
          <w:rtl/>
        </w:rPr>
        <w:t xml:space="preserve"> בָּחוּר. </w:t>
      </w:r>
    </w:p>
    <w:p w14:paraId="5D16790E" w14:textId="77777777" w:rsidR="00000000" w:rsidRDefault="00AC0C38">
      <w:pPr>
        <w:bidi/>
        <w:jc w:val="both"/>
        <w:divId w:val="735981596"/>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שֶׁבְּאוֹתָהּ שָׁעָה בָּא שַׁלִּיט הַמְמֻנֶּה עַל הַמִּצְרִים, וְכִנֵּס שֵׁשׁ מֵאוֹת </w:t>
      </w:r>
      <w:r>
        <w:rPr>
          <w:rFonts w:ascii="David" w:eastAsia="Times New Roman" w:hAnsi="David" w:cs="David"/>
          <w:color w:val="000000"/>
          <w:sz w:val="23"/>
          <w:szCs w:val="23"/>
          <w:rtl/>
        </w:rPr>
        <w:t>[רבבות]</w:t>
      </w:r>
      <w:r>
        <w:rPr>
          <w:rFonts w:ascii="David" w:eastAsia="Times New Roman" w:hAnsi="David" w:cs="David"/>
          <w:color w:val="000000"/>
          <w:sz w:val="33"/>
          <w:szCs w:val="33"/>
          <w:rtl/>
        </w:rPr>
        <w:t xml:space="preserve"> מֶרְכְּבוֹת מְקַטְרְגִים, וְעַל כָּל מֶרְכָּבָה וּמֶרְכָּבָה שֵׁשׁ מֵאוֹת שַׁלִּיטִים מְמֻנִּים קָטֵגוֹרִים. זֶהוּ שֶׁכָּתוּב </w:t>
      </w:r>
      <w:r>
        <w:rPr>
          <w:rFonts w:ascii="David" w:eastAsia="Times New Roman" w:hAnsi="David" w:cs="David"/>
          <w:color w:val="000000"/>
          <w:sz w:val="33"/>
          <w:szCs w:val="33"/>
          <w:rtl/>
        </w:rPr>
        <w:t xml:space="preserve">וַיִּקַּח שֵׁשׁ מֵאוֹת רֶכֶב בָּחוּר וְגוֹ'. וְכִי שֵׁשׁ מֵאוֹת רֶכֶב בָּחוּר לֹא הָיוּ רִכְבֵי מִצְרַיִם? מָה הַטַּעַם וְכֹל רֶכֶב מִצְרָיִם? אֶלָּא כָּךְ שָׁנִינוּ, הָיָה סמא''ל מַלְוֶה לוֹ שֵׁשׁ מֵאוֹת מֶרְכָּבוֹת שֶׁל מְקַטְרְגִים לְסַיֵּעַ לוֹ. זֶהוּ </w:t>
      </w:r>
      <w:r>
        <w:rPr>
          <w:rFonts w:ascii="David" w:eastAsia="Times New Roman" w:hAnsi="David" w:cs="David"/>
          <w:color w:val="000000"/>
          <w:sz w:val="33"/>
          <w:szCs w:val="33"/>
          <w:rtl/>
        </w:rPr>
        <w:t xml:space="preserve">שֶׁכָּתוּב וַיִּקַּח שֵׁשׁ מֵאוֹת רֶכֶב בָּחוּר. </w:t>
      </w:r>
    </w:p>
    <w:p w14:paraId="422EF350" w14:textId="77777777" w:rsidR="00000000" w:rsidRDefault="00AC0C38">
      <w:pPr>
        <w:bidi/>
        <w:jc w:val="both"/>
        <w:divId w:val="2058580902"/>
        <w:rPr>
          <w:rFonts w:ascii="David" w:eastAsia="Times New Roman" w:hAnsi="David" w:cs="David"/>
          <w:color w:val="000000"/>
          <w:sz w:val="33"/>
          <w:szCs w:val="33"/>
          <w:rtl/>
        </w:rPr>
      </w:pPr>
    </w:p>
    <w:p w14:paraId="1E392D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אֵימָתַי אַשְׁלִים קוּדְשָׁא בְּרִיךְ הוּא לְסָמָאֵ''ל. בִּקְרָבָא דְּסִיסְרָא, דְּעִקֵּר קוּדְשָׁא בְּרִיךְ הוּא לְכָל אִינּוּן רְתִיכִין, וְאִתְמְסָרוּ בִּידָא דְּמַטְרוֹנִיתָא. הֲדָא הוּא דִכְתִיב, </w:t>
      </w:r>
      <w:r>
        <w:rPr>
          <w:rFonts w:ascii="David" w:hAnsi="David" w:cs="David"/>
          <w:color w:val="000000"/>
          <w:rtl/>
        </w:rPr>
        <w:t>(שו</w:t>
      </w:r>
      <w:r>
        <w:rPr>
          <w:rFonts w:ascii="David" w:hAnsi="David" w:cs="David"/>
          <w:color w:val="000000"/>
          <w:rtl/>
        </w:rPr>
        <w:t>פטים ה)</w:t>
      </w:r>
      <w:r>
        <w:rPr>
          <w:rFonts w:ascii="David" w:hAnsi="David" w:cs="David"/>
          <w:color w:val="000000"/>
          <w:sz w:val="33"/>
          <w:szCs w:val="33"/>
          <w:rtl/>
        </w:rPr>
        <w:t xml:space="preserve"> נַחַל קִישׁוֹן גְּרָפָם נַחַל קְדוּמִים וְגוֹ'. וּלְזִמְנָא דְּאָתֵי, יִתְמְסָרוּ כֻּלְּהוּ, הֲדָא הוּא דִכְתִיב, </w:t>
      </w:r>
      <w:r>
        <w:rPr>
          <w:rFonts w:ascii="David" w:hAnsi="David" w:cs="David"/>
          <w:color w:val="000000"/>
          <w:rtl/>
        </w:rPr>
        <w:t>(ישעיה סג)</w:t>
      </w:r>
      <w:r>
        <w:rPr>
          <w:rFonts w:ascii="David" w:hAnsi="David" w:cs="David"/>
          <w:color w:val="000000"/>
          <w:sz w:val="33"/>
          <w:szCs w:val="33"/>
          <w:rtl/>
        </w:rPr>
        <w:t xml:space="preserve"> מִי זֶה בָּא מֵאָדוֹם חֲמוּץ בְּגָדִים מִבָּצְרָה וְגוֹ'. וְעַל דָּא וַיֵּלֶךְ מֵאַחֲרֵיהֶם, דִּזְמִינָא שְׁכִינְתָּא בְּסו</w:t>
      </w:r>
      <w:r>
        <w:rPr>
          <w:rFonts w:ascii="David" w:hAnsi="David" w:cs="David"/>
          <w:color w:val="000000"/>
          <w:sz w:val="33"/>
          <w:szCs w:val="33"/>
          <w:rtl/>
        </w:rPr>
        <w:t xml:space="preserve">ֹף יוֹמַיָּא לְאַעְקְרָא לוֹן מִן עָלְמָא. </w:t>
      </w:r>
    </w:p>
    <w:p w14:paraId="12847E57" w14:textId="77777777" w:rsidR="00000000" w:rsidRDefault="00AC0C38">
      <w:pPr>
        <w:bidi/>
        <w:jc w:val="both"/>
        <w:divId w:val="1213351509"/>
        <w:rPr>
          <w:rFonts w:ascii="David" w:eastAsia="Times New Roman" w:hAnsi="David" w:cs="David"/>
          <w:color w:val="000000"/>
          <w:sz w:val="33"/>
          <w:szCs w:val="33"/>
          <w:rtl/>
        </w:rPr>
      </w:pPr>
      <w:r>
        <w:rPr>
          <w:rFonts w:ascii="David" w:eastAsia="Times New Roman" w:hAnsi="David" w:cs="David"/>
          <w:color w:val="000000"/>
          <w:sz w:val="33"/>
          <w:szCs w:val="33"/>
          <w:rtl/>
        </w:rPr>
        <w:t xml:space="preserve">מָתַי הִשְׁלִים הַקָּדוֹשׁ בָּרוּךְ הוּא לְסמא''ל? בַּקְּרָב עִם סִיסְרָא, שֶׁעִקֵּר הַקָּדוֹשׁ בָּרוּךְ הוּא אֶת כָּל אוֹתָן מֶרְכָּבוֹת, וְנִמְסְרוּ בִּידֵי הַגְּבִירָה. זֶהוּ שֶׁכָּתוּב </w:t>
      </w:r>
      <w:r>
        <w:rPr>
          <w:rFonts w:ascii="David" w:eastAsia="Times New Roman" w:hAnsi="David" w:cs="David"/>
          <w:color w:val="000000"/>
          <w:sz w:val="23"/>
          <w:szCs w:val="23"/>
          <w:rtl/>
        </w:rPr>
        <w:t>(שופטיםה)</w:t>
      </w:r>
      <w:r>
        <w:rPr>
          <w:rFonts w:ascii="David" w:eastAsia="Times New Roman" w:hAnsi="David" w:cs="David"/>
          <w:color w:val="000000"/>
          <w:sz w:val="33"/>
          <w:szCs w:val="33"/>
          <w:rtl/>
        </w:rPr>
        <w:t xml:space="preserve"> נַחַל קִישׁו</w:t>
      </w:r>
      <w:r>
        <w:rPr>
          <w:rFonts w:ascii="David" w:eastAsia="Times New Roman" w:hAnsi="David" w:cs="David"/>
          <w:color w:val="000000"/>
          <w:sz w:val="33"/>
          <w:szCs w:val="33"/>
          <w:rtl/>
        </w:rPr>
        <w:t xml:space="preserve">ֹן גְּרָפָם נַחַל קְדוּמִים וְגוֹ'. וְלֶעָתִיד לָבֹא כֻּלָּם יִמָּסְרוּ. זֶהוּ שֶׁכָּתוּב </w:t>
      </w:r>
      <w:r>
        <w:rPr>
          <w:rFonts w:ascii="David" w:eastAsia="Times New Roman" w:hAnsi="David" w:cs="David"/>
          <w:color w:val="000000"/>
          <w:sz w:val="23"/>
          <w:szCs w:val="23"/>
          <w:rtl/>
        </w:rPr>
        <w:t>(ישעיהסג)</w:t>
      </w:r>
      <w:r>
        <w:rPr>
          <w:rFonts w:ascii="David" w:eastAsia="Times New Roman" w:hAnsi="David" w:cs="David"/>
          <w:color w:val="000000"/>
          <w:sz w:val="33"/>
          <w:szCs w:val="33"/>
          <w:rtl/>
        </w:rPr>
        <w:t xml:space="preserve"> מִי זֶה בָּא מֵאֱדוֹם חֲמוּץ בְּגָדִים מִבָּצְרָה וְגוֹ'. וְעַל זֶה וַיֵּלֶךְ מֵאַחֲרֵיהֶם, שֶׁעֲתִידָה הַשְּׁכִינָה בְּסוֹף הַיָּמִים לַעֲקֹר אוֹתָם מִן הָ</w:t>
      </w:r>
      <w:r>
        <w:rPr>
          <w:rFonts w:ascii="David" w:eastAsia="Times New Roman" w:hAnsi="David" w:cs="David"/>
          <w:color w:val="000000"/>
          <w:sz w:val="33"/>
          <w:szCs w:val="33"/>
          <w:rtl/>
        </w:rPr>
        <w:t xml:space="preserve">עוֹלָם. </w:t>
      </w:r>
    </w:p>
    <w:p w14:paraId="7FEF8A0C" w14:textId="77777777" w:rsidR="00000000" w:rsidRDefault="00AC0C38">
      <w:pPr>
        <w:bidi/>
        <w:jc w:val="both"/>
        <w:divId w:val="2058580902"/>
        <w:rPr>
          <w:rFonts w:ascii="David" w:eastAsia="Times New Roman" w:hAnsi="David" w:cs="David"/>
          <w:color w:val="000000"/>
          <w:sz w:val="33"/>
          <w:szCs w:val="33"/>
          <w:rtl/>
        </w:rPr>
      </w:pPr>
    </w:p>
    <w:p w14:paraId="238FE2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וַיִּסַּע עַמּוּד הֶעָנָן מִפְּנֵיהֶם, מַאן עַמּוּד הֶעָנָן דָּא. רִבִּי יוֹסֵי אָמַר, דָּא הוּא עֲנָנָא דְּאִתְחָזֵי תָּדִיר עִם שְׁכִינְתָּא. וְדָא הוּא עֲנָנָא דְּעָאל מֹשֶׁה בְּגַוֵּיהּ. רִבִּי אַבָּא אָמַר, כְּתִיב וַיְיָ' הוֹלֵךְ לִפְנֵיהֶ</w:t>
      </w:r>
      <w:r>
        <w:rPr>
          <w:rFonts w:ascii="David" w:hAnsi="David" w:cs="David"/>
          <w:color w:val="000000"/>
          <w:sz w:val="33"/>
          <w:szCs w:val="33"/>
          <w:rtl/>
        </w:rPr>
        <w:t xml:space="preserve">ם יוֹמָם, אֶלָּא סִיוּעָא דְּצַדִּיק הוּא, וּפְרִישׂוּ דִּרְשִׁימוּ דִּילֵיהּ, וְעַל דָּא אָזִיל הַאי עָנָן יוֹמָם, וּכְתִיב </w:t>
      </w:r>
      <w:r>
        <w:rPr>
          <w:rFonts w:ascii="David" w:hAnsi="David" w:cs="David"/>
          <w:color w:val="000000"/>
          <w:rtl/>
        </w:rPr>
        <w:t>(תהלים מב)</w:t>
      </w:r>
      <w:r>
        <w:rPr>
          <w:rFonts w:ascii="David" w:hAnsi="David" w:cs="David"/>
          <w:color w:val="000000"/>
          <w:sz w:val="33"/>
          <w:szCs w:val="33"/>
          <w:rtl/>
        </w:rPr>
        <w:t xml:space="preserve"> יוֹמָם יְצַוֶּה יְיָ' חַסְדּוֹ. וּמִסִּטְרָא דְּחֶסֶ''ד אָתָא עֲנָנָא דָּא, וְדָא חֶסֶד אִתְקְרֵי, וַעֲנָנָא אַחֲרָא אָז</w:t>
      </w:r>
      <w:r>
        <w:rPr>
          <w:rFonts w:ascii="David" w:hAnsi="David" w:cs="David"/>
          <w:color w:val="000000"/>
          <w:sz w:val="33"/>
          <w:szCs w:val="33"/>
          <w:rtl/>
        </w:rPr>
        <w:t xml:space="preserve">ִיל בְּלֵילְיָא, וְאִתְקְרֵי עַמּוּד אֵשׁ. </w:t>
      </w:r>
    </w:p>
    <w:p w14:paraId="61E87144" w14:textId="77777777" w:rsidR="00000000" w:rsidRDefault="00AC0C38">
      <w:pPr>
        <w:bidi/>
        <w:jc w:val="both"/>
        <w:divId w:val="914827299"/>
        <w:rPr>
          <w:rFonts w:ascii="David" w:eastAsia="Times New Roman" w:hAnsi="David" w:cs="David"/>
          <w:color w:val="000000"/>
          <w:sz w:val="33"/>
          <w:szCs w:val="33"/>
          <w:rtl/>
        </w:rPr>
      </w:pPr>
      <w:r>
        <w:rPr>
          <w:rFonts w:ascii="David" w:eastAsia="Times New Roman" w:hAnsi="David" w:cs="David"/>
          <w:color w:val="000000"/>
          <w:sz w:val="33"/>
          <w:szCs w:val="33"/>
          <w:rtl/>
        </w:rPr>
        <w:t>וַיִּסַּע עַמּוּד הֶעָנָן מִפְּנֵיהֶם, מִי זֶה עַמוּד הֶעָנָן? רַבִּי יוֹסֵי אָמַר, זֶהוּ הֶעָנָן שֶׁנִּרְאֶה תָמִיד עִם הַשְּׁכִינָה, וְזֶהוּ הֶעָנָן שֶׁנִּכְנַס מֹשֶׁה לְתוֹכוֹ. רַבִּי אַבָּא אָמַר, כָּתוּב וַ</w:t>
      </w:r>
      <w:r>
        <w:rPr>
          <w:rFonts w:ascii="David" w:eastAsia="Times New Roman" w:hAnsi="David" w:cs="David"/>
          <w:color w:val="000000"/>
          <w:sz w:val="33"/>
          <w:szCs w:val="33"/>
          <w:rtl/>
        </w:rPr>
        <w:t xml:space="preserve">ה' הֹלֵךְ לִפְנֵיהֶם יוֹמָם. אֶלָּא סִיּוּעַ שֶׁל הַצַּדִּיק הוּא, וּפְרִישָׁה שֶׁל הָרֹשֶׁם שֶׁלּוֹ, וְעַל זֶה הָלַךְ הֶעָנָן הַזֶּה יוֹמָם, וְכָתוּב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יוֹמָם יְצַוֶּה ה' חַסְדּוֹ. וּמִצַּד שֶׁל חֶסֶ''ד בָּא הֶעָנָן הַזֶּה, וְזֶה נִקְרָא חֶסֶד, ו</w:t>
      </w:r>
      <w:r>
        <w:rPr>
          <w:rFonts w:ascii="David" w:eastAsia="Times New Roman" w:hAnsi="David" w:cs="David"/>
          <w:color w:val="000000"/>
          <w:sz w:val="33"/>
          <w:szCs w:val="33"/>
          <w:rtl/>
        </w:rPr>
        <w:t xml:space="preserve">ְעָנָן אַחֵר הוֹלֵךְ בַּלַּיְלָה, וְנִקְרָא עַמּוּד אֵשׁ. </w:t>
      </w:r>
    </w:p>
    <w:p w14:paraId="2D4E35BD" w14:textId="77777777" w:rsidR="00000000" w:rsidRDefault="00AC0C38">
      <w:pPr>
        <w:bidi/>
        <w:jc w:val="both"/>
        <w:divId w:val="2058580902"/>
        <w:rPr>
          <w:rFonts w:ascii="David" w:eastAsia="Times New Roman" w:hAnsi="David" w:cs="David"/>
          <w:color w:val="000000"/>
          <w:sz w:val="33"/>
          <w:szCs w:val="33"/>
          <w:rtl/>
        </w:rPr>
      </w:pPr>
    </w:p>
    <w:p w14:paraId="2C706D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אָמַר, עַמּוּד הֶעָנָן יוֹמָם: דָּא אַבְרָהָם. וְעַמּוּד הָאֵשׁ לַיְלָה: דָּא יִצְחָק. וְתַרְוַויְיהוּ אִשְׁתְּכָחוּ בִּשְׁכִינְתָּא, וּמַה דְּאָמַר רִבִּי אַבָּא, הָכִי הוּא וַד</w:t>
      </w:r>
      <w:r>
        <w:rPr>
          <w:rFonts w:ascii="David" w:hAnsi="David" w:cs="David"/>
          <w:color w:val="000000"/>
          <w:sz w:val="33"/>
          <w:szCs w:val="33"/>
          <w:rtl/>
        </w:rPr>
        <w:t xml:space="preserve">ַּאי, דְּעַל יְדָא דְּהַאי </w:t>
      </w:r>
      <w:r>
        <w:rPr>
          <w:rFonts w:ascii="David" w:hAnsi="David" w:cs="David"/>
          <w:color w:val="000000"/>
          <w:rtl/>
        </w:rPr>
        <w:t>(נ''א דבהאי)</w:t>
      </w:r>
      <w:r>
        <w:rPr>
          <w:rFonts w:ascii="David" w:hAnsi="David" w:cs="David"/>
          <w:color w:val="000000"/>
          <w:sz w:val="33"/>
          <w:szCs w:val="33"/>
          <w:rtl/>
        </w:rPr>
        <w:t xml:space="preserve"> דַּרְגָּא, אִשְׁתְּכָחוּ. </w:t>
      </w:r>
    </w:p>
    <w:p w14:paraId="701459F2" w14:textId="77777777" w:rsidR="00000000" w:rsidRDefault="00AC0C38">
      <w:pPr>
        <w:bidi/>
        <w:jc w:val="both"/>
        <w:divId w:val="147668441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עַמּוּד הֶעָנָן יוֹמָם - זֶה אַבְרָהָם. וְעַמּוּד הָאֵשׁ לַיְלָה - זֶה יִצְחָק. וּשְׁנֵיהֶם נִמְצְאוּ בַּשְּׁכִינָה. וּמַה שֶּׁאָמַר רַבִּי אַבָּא, כָּךְ הוּא וַדַּאי, שֶׁעַל יְדֵי זוֹ </w:t>
      </w:r>
      <w:r>
        <w:rPr>
          <w:rFonts w:ascii="David" w:eastAsia="Times New Roman" w:hAnsi="David" w:cs="David"/>
          <w:color w:val="000000"/>
          <w:sz w:val="23"/>
          <w:szCs w:val="23"/>
          <w:rtl/>
        </w:rPr>
        <w:t>(שבזו)</w:t>
      </w:r>
      <w:r>
        <w:rPr>
          <w:rFonts w:ascii="David" w:eastAsia="Times New Roman" w:hAnsi="David" w:cs="David"/>
          <w:color w:val="000000"/>
          <w:sz w:val="33"/>
          <w:szCs w:val="33"/>
          <w:rtl/>
        </w:rPr>
        <w:t xml:space="preserve"> הַדַּרְגָּה נִמְצְאוּ. </w:t>
      </w:r>
    </w:p>
    <w:p w14:paraId="57CB8B07" w14:textId="77777777" w:rsidR="00000000" w:rsidRDefault="00AC0C38">
      <w:pPr>
        <w:bidi/>
        <w:jc w:val="both"/>
        <w:divId w:val="2058580902"/>
        <w:rPr>
          <w:rFonts w:ascii="David" w:eastAsia="Times New Roman" w:hAnsi="David" w:cs="David"/>
          <w:color w:val="000000"/>
          <w:sz w:val="33"/>
          <w:szCs w:val="33"/>
          <w:rtl/>
        </w:rPr>
      </w:pPr>
    </w:p>
    <w:p w14:paraId="36A17D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וַיִּסּ</w:t>
      </w:r>
      <w:r>
        <w:rPr>
          <w:rFonts w:ascii="David" w:hAnsi="David" w:cs="David"/>
          <w:color w:val="000000"/>
          <w:sz w:val="33"/>
          <w:szCs w:val="33"/>
          <w:rtl/>
        </w:rPr>
        <w:t xml:space="preserve">ַע מַלְאַךְ הָאֱלהִים הַהוֹלֵךְ לִפְנִי מַחֲנֵה יִשְׂרָאֵל וַיֵּלֶךְ מֵאַחֲרֵיהֶם. וַיִּסַּע: דְּנָטִיל מִסִּטְרָא דְּחֶסֶ''ד, וְאִתְדְּבַק בְּסִטְרָא דִּגְבוּרָה, בְּגִין דְּהָא מָטָא שַׁעֲתָא לְאִתְלַבְּשָׁא בְּדִינָא. </w:t>
      </w:r>
    </w:p>
    <w:p w14:paraId="6C6A07DA" w14:textId="77777777" w:rsidR="00000000" w:rsidRDefault="00AC0C38">
      <w:pPr>
        <w:bidi/>
        <w:jc w:val="both"/>
        <w:divId w:val="1183860372"/>
        <w:rPr>
          <w:rFonts w:ascii="David" w:eastAsia="Times New Roman" w:hAnsi="David" w:cs="David"/>
          <w:color w:val="000000"/>
          <w:sz w:val="33"/>
          <w:szCs w:val="33"/>
          <w:rtl/>
        </w:rPr>
      </w:pPr>
      <w:r>
        <w:rPr>
          <w:rFonts w:ascii="David" w:eastAsia="Times New Roman" w:hAnsi="David" w:cs="David"/>
          <w:color w:val="000000"/>
          <w:sz w:val="33"/>
          <w:szCs w:val="33"/>
          <w:rtl/>
        </w:rPr>
        <w:t>וְזְהִ וַיִּסַּע מַלְאַךְ הָאֱלֹה</w:t>
      </w:r>
      <w:r>
        <w:rPr>
          <w:rFonts w:ascii="David" w:eastAsia="Times New Roman" w:hAnsi="David" w:cs="David"/>
          <w:color w:val="000000"/>
          <w:sz w:val="33"/>
          <w:szCs w:val="33"/>
          <w:rtl/>
        </w:rPr>
        <w:t xml:space="preserve">ִים הַהֹלֵךְ לִפְנֵי מַחֲנֵה יִשְׂרָאֵל וַיֵּלֶךְ מֵאַחֲרֵיהֶם. וַיִּסַּע - שֶׁנָּסַע מִצַּד שֶׁל חֶסֶ''ד, וְנִדְבַּק בְּצַד הַגְּבוּרָה, מִשּׁוּם שֶׁהֲרֵי הִגִּיעַ הַזְּמַן לְהִתְלַבֵּשׁ בְּדִין. </w:t>
      </w:r>
    </w:p>
    <w:p w14:paraId="3ABC2CF5" w14:textId="77777777" w:rsidR="00000000" w:rsidRDefault="00AC0C38">
      <w:pPr>
        <w:bidi/>
        <w:jc w:val="both"/>
        <w:divId w:val="2058580902"/>
        <w:rPr>
          <w:rFonts w:ascii="David" w:eastAsia="Times New Roman" w:hAnsi="David" w:cs="David"/>
          <w:color w:val="000000"/>
          <w:sz w:val="33"/>
          <w:szCs w:val="33"/>
          <w:rtl/>
        </w:rPr>
      </w:pPr>
    </w:p>
    <w:p w14:paraId="601589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בְּהַהִיא שַׁעֲתָא אִשְׁתְּלִים סִיהֲרָא מִכ</w:t>
      </w:r>
      <w:r>
        <w:rPr>
          <w:rFonts w:ascii="David" w:hAnsi="David" w:cs="David"/>
          <w:color w:val="000000"/>
          <w:sz w:val="33"/>
          <w:szCs w:val="33"/>
          <w:rtl/>
        </w:rPr>
        <w:t xml:space="preserve">ֹּלָּא, וְיָרְתָא שִׁבְעִין וּתְרֵין שְׁמָהָן קַדִּישִׁין, בִּתְלַת סִטְרִין. סִטְרָא חֲדָא אִתְלַבְּשָׁא בְּעִטְרוֹי דְּחֶסֶד עִלָּאָה, בְּשִׁבְעִין גְּלִיפִין דִּנְהִירוּ דְּאַבָּא עִלָּאָה, דְּאַנְהִיר לָהּ. </w:t>
      </w:r>
    </w:p>
    <w:p w14:paraId="3539529C" w14:textId="77777777" w:rsidR="00000000" w:rsidRDefault="00AC0C38">
      <w:pPr>
        <w:bidi/>
        <w:jc w:val="both"/>
        <w:divId w:val="690645016"/>
        <w:rPr>
          <w:rFonts w:ascii="David" w:eastAsia="Times New Roman" w:hAnsi="David" w:cs="David"/>
          <w:color w:val="000000"/>
          <w:sz w:val="33"/>
          <w:szCs w:val="33"/>
          <w:rtl/>
        </w:rPr>
      </w:pPr>
      <w:r>
        <w:rPr>
          <w:rFonts w:ascii="David" w:eastAsia="Times New Roman" w:hAnsi="David" w:cs="David"/>
          <w:color w:val="000000"/>
          <w:sz w:val="33"/>
          <w:szCs w:val="33"/>
          <w:rtl/>
        </w:rPr>
        <w:t>בֹּא רְאֵה, בְּאוֹתָהּ שָׁעָה נִשְׁלְמָה הַ</w:t>
      </w:r>
      <w:r>
        <w:rPr>
          <w:rFonts w:ascii="David" w:eastAsia="Times New Roman" w:hAnsi="David" w:cs="David"/>
          <w:color w:val="000000"/>
          <w:sz w:val="33"/>
          <w:szCs w:val="33"/>
          <w:rtl/>
        </w:rPr>
        <w:t xml:space="preserve">לְּבָנָה מֵהַכֹּל, וְיָרְשָׁה שִׁבְעִים וּשְׁנַיִם שֵׁמוֹת קְדוֹשִׁים בִּשְׁלֹשָׁה צְדָדִים. צַד אֶחָד הִתְלַבֵּשׁ בַּעֲטֶרֶת הַחֶסֶד הָעֶלְיוֹן בְּשִׁבְעִים חֲקִיקוֹת שֶׁל אוֹר שֶׁל הָאַבָּא הָעֶלְיוֹן שֶׁמֵּאִיר לָהּ. </w:t>
      </w:r>
    </w:p>
    <w:p w14:paraId="7322EBEE" w14:textId="77777777" w:rsidR="00000000" w:rsidRDefault="00AC0C38">
      <w:pPr>
        <w:bidi/>
        <w:jc w:val="both"/>
        <w:divId w:val="2058580902"/>
        <w:rPr>
          <w:rFonts w:ascii="David" w:eastAsia="Times New Roman" w:hAnsi="David" w:cs="David"/>
          <w:color w:val="000000"/>
          <w:sz w:val="33"/>
          <w:szCs w:val="33"/>
          <w:rtl/>
        </w:rPr>
      </w:pPr>
    </w:p>
    <w:p w14:paraId="1DC211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סִטְרָא תִּנְיָינָא, אִתְלַבְּשַׁ</w:t>
      </w:r>
      <w:r>
        <w:rPr>
          <w:rFonts w:ascii="David" w:hAnsi="David" w:cs="David"/>
          <w:color w:val="000000"/>
          <w:sz w:val="33"/>
          <w:szCs w:val="33"/>
          <w:rtl/>
        </w:rPr>
        <w:t xml:space="preserve">ת בְּרוֹמְחֵי דִּגְבוּרָ''ה, בְּשִׁתִין פּוּלְסֵי דְּנוּרָא, וַעֲשָׂרָה דִּילָהּ דִּנְחַתוּ מִסִּטְרָא דְּאִמָא עִלָּאָה בְּנִימוּסֵי גְּלִיפִין. </w:t>
      </w:r>
    </w:p>
    <w:p w14:paraId="392D22BE" w14:textId="77777777" w:rsidR="00000000" w:rsidRDefault="00AC0C38">
      <w:pPr>
        <w:bidi/>
        <w:jc w:val="both"/>
        <w:divId w:val="441534619"/>
        <w:rPr>
          <w:rFonts w:ascii="David" w:eastAsia="Times New Roman" w:hAnsi="David" w:cs="David"/>
          <w:color w:val="000000"/>
          <w:sz w:val="33"/>
          <w:szCs w:val="33"/>
          <w:rtl/>
        </w:rPr>
      </w:pPr>
      <w:r>
        <w:rPr>
          <w:rFonts w:ascii="David" w:eastAsia="Times New Roman" w:hAnsi="David" w:cs="David"/>
          <w:color w:val="000000"/>
          <w:sz w:val="33"/>
          <w:szCs w:val="33"/>
          <w:rtl/>
        </w:rPr>
        <w:t>הַצַד הַשֵּׁנִי הִתְלַבֵּשׁ בְּרָמְחֵי הַגְּבוּרָ''ה, בְּשִׁשִּׁים מַכּוֹת אֵשׁ, וַעֲשָׂרָה שֶׁלָּהּ שֶׁיָּר</w:t>
      </w:r>
      <w:r>
        <w:rPr>
          <w:rFonts w:ascii="David" w:eastAsia="Times New Roman" w:hAnsi="David" w:cs="David"/>
          <w:color w:val="000000"/>
          <w:sz w:val="33"/>
          <w:szCs w:val="33"/>
          <w:rtl/>
        </w:rPr>
        <w:t xml:space="preserve">ְדוּ מִצַּד הָאִמָּא הָעֶלְיוֹנָה בְּמִנְהָגִים חֲקוּקִים. </w:t>
      </w:r>
    </w:p>
    <w:p w14:paraId="139AA765" w14:textId="77777777" w:rsidR="00000000" w:rsidRDefault="00AC0C38">
      <w:pPr>
        <w:bidi/>
        <w:jc w:val="both"/>
        <w:divId w:val="2058580902"/>
        <w:rPr>
          <w:rFonts w:ascii="David" w:eastAsia="Times New Roman" w:hAnsi="David" w:cs="David"/>
          <w:color w:val="000000"/>
          <w:sz w:val="33"/>
          <w:szCs w:val="33"/>
          <w:rtl/>
        </w:rPr>
      </w:pPr>
    </w:p>
    <w:p w14:paraId="2F1495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סִטְרָא תְּלַתָאֵי, אִתְלַבְּשַׁת בִּלְבוּשֵׁי אַרְגְוָנָא, דְּלָבִישׁ מַלְכָּא עִלָּאָה קַדִּישָׁא, דְּאִקְרוּן תִּפְאֶרֶ''ת, דְּיָרִית בְּרָא קַדִּישָׁא, בְּשִׁבְעִין עִטְרִין עִלָּאִין, מִסִּ</w:t>
      </w:r>
      <w:r>
        <w:rPr>
          <w:rFonts w:ascii="David" w:hAnsi="David" w:cs="David"/>
          <w:color w:val="000000"/>
          <w:sz w:val="33"/>
          <w:szCs w:val="33"/>
          <w:rtl/>
        </w:rPr>
        <w:t xml:space="preserve">טְרָא דְּאַבָּא וְאִמָא, וְהוּא כָּלִיל לְהַאי סִטְרָא וּלְהַאי סִטְרָא. </w:t>
      </w:r>
      <w:r>
        <w:rPr>
          <w:rFonts w:ascii="David" w:hAnsi="David" w:cs="David"/>
          <w:color w:val="000000"/>
          <w:rtl/>
        </w:rPr>
        <w:t>(ס''א ותרין עטרין מסטרא דאבא ואימא, ואינון שבעין ותרין שמהן.)</w:t>
      </w:r>
      <w:r>
        <w:rPr>
          <w:rFonts w:ascii="David" w:hAnsi="David" w:cs="David"/>
          <w:color w:val="000000"/>
          <w:sz w:val="33"/>
          <w:szCs w:val="33"/>
          <w:rtl/>
        </w:rPr>
        <w:t xml:space="preserve"> וְתָנֵינָן מִסִּטְרָא דְּחֶסֶ''ד שִׁבְעִין וּתְרֵין סָהֲדִין. מִסִּטְרָא דִּגְבוּרָא שִׁבְעִין וּתְרֵין סוֹפְרִין. מִסִּט</w:t>
      </w:r>
      <w:r>
        <w:rPr>
          <w:rFonts w:ascii="David" w:hAnsi="David" w:cs="David"/>
          <w:color w:val="000000"/>
          <w:sz w:val="33"/>
          <w:szCs w:val="33"/>
          <w:rtl/>
        </w:rPr>
        <w:t xml:space="preserve">ְרָא דְּת''ת שִׁבְעִין וּתְרֵין גַּוְונִין לְאִתְפָּאַרָא. </w:t>
      </w:r>
    </w:p>
    <w:p w14:paraId="43B43D60" w14:textId="77777777" w:rsidR="00000000" w:rsidRDefault="00AC0C38">
      <w:pPr>
        <w:bidi/>
        <w:jc w:val="both"/>
        <w:divId w:val="32199494"/>
        <w:rPr>
          <w:rFonts w:ascii="David" w:eastAsia="Times New Roman" w:hAnsi="David" w:cs="David"/>
          <w:color w:val="000000"/>
          <w:sz w:val="33"/>
          <w:szCs w:val="33"/>
          <w:rtl/>
        </w:rPr>
      </w:pPr>
      <w:r>
        <w:rPr>
          <w:rFonts w:ascii="David" w:eastAsia="Times New Roman" w:hAnsi="David" w:cs="David"/>
          <w:color w:val="000000"/>
          <w:sz w:val="33"/>
          <w:szCs w:val="33"/>
          <w:rtl/>
        </w:rPr>
        <w:t>צַד שְׁלִישִׁי הִתְלַבֵּשׁ בִּלְבוּשֵׁי אַרְגָּמָן שֶׁלּוֹבֵשׁ הַמֶּלֶךְ הָעֶלְיוֹן הַקָּדוֹשׁ, שֶׁנִּקְרָאִים תִּפְאֶרֶ''ת, שֶׁיּוֹרֵשׁ הַבֵּן הַקָּדוֹשׁ בְּשִׁבְעִים עֲטָרוֹת עֶלְיוֹנוֹת מִצַּד</w:t>
      </w:r>
      <w:r>
        <w:rPr>
          <w:rFonts w:ascii="David" w:eastAsia="Times New Roman" w:hAnsi="David" w:cs="David"/>
          <w:color w:val="000000"/>
          <w:sz w:val="33"/>
          <w:szCs w:val="33"/>
          <w:rtl/>
        </w:rPr>
        <w:t xml:space="preserve"> שֶׁל הָאָב וְהָאֵם, וְהוּא כּוֹלֵל אֶת הַצַּד הַזֶּה וְהַצַּד הַזֶּה. </w:t>
      </w:r>
      <w:r>
        <w:rPr>
          <w:rFonts w:ascii="David" w:eastAsia="Times New Roman" w:hAnsi="David" w:cs="David"/>
          <w:color w:val="000000"/>
          <w:sz w:val="23"/>
          <w:szCs w:val="23"/>
          <w:rtl/>
        </w:rPr>
        <w:t>(ושתי עטרות מצד של אבא ואמא, והם שבעים ושנים שמות.)</w:t>
      </w:r>
      <w:r>
        <w:rPr>
          <w:rFonts w:ascii="David" w:eastAsia="Times New Roman" w:hAnsi="David" w:cs="David"/>
          <w:color w:val="000000"/>
          <w:sz w:val="33"/>
          <w:szCs w:val="33"/>
          <w:rtl/>
        </w:rPr>
        <w:t xml:space="preserve"> וְשָׁנִינוּ, מִצַּד הַחֶסֶ''ד שִׁבְעִים וּשְׁנַיִם עֵדִים. מִצַּד הַגְּבוּרָה שִׁבְעִים וּשְׁנַיִם סוֹפְרִים. מִצַּד הַתִּפְאֶרֶת שִׁ</w:t>
      </w:r>
      <w:r>
        <w:rPr>
          <w:rFonts w:ascii="David" w:eastAsia="Times New Roman" w:hAnsi="David" w:cs="David"/>
          <w:color w:val="000000"/>
          <w:sz w:val="33"/>
          <w:szCs w:val="33"/>
          <w:rtl/>
        </w:rPr>
        <w:t xml:space="preserve">בְעִים וּשְׁנַיִם גְוָנִים לְהִתְפָּאֵר. </w:t>
      </w:r>
    </w:p>
    <w:p w14:paraId="74A3651D" w14:textId="77777777" w:rsidR="00000000" w:rsidRDefault="00AC0C38">
      <w:pPr>
        <w:bidi/>
        <w:jc w:val="both"/>
        <w:divId w:val="2058580902"/>
        <w:rPr>
          <w:rFonts w:ascii="David" w:eastAsia="Times New Roman" w:hAnsi="David" w:cs="David"/>
          <w:color w:val="000000"/>
          <w:sz w:val="33"/>
          <w:szCs w:val="33"/>
          <w:rtl/>
        </w:rPr>
      </w:pPr>
    </w:p>
    <w:p w14:paraId="3B6AF0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וּבְהַאי אֲתָר, אִתְגְּלִיף חַד בְּחַד, וְאִסְתְּלִיק שְׁמָא קַדִּישָׁא, רָזָא דִּרְתִּיכָא, וְהָכָא אִתְגְּלִיפוּ אֲבָהָתָא, לְאִתְחַבְּרָא בְּחַד, וְהוּא שְׁמָא קַדִּישָׁא גְּלִיפָא בְּאַתווֹי. </w:t>
      </w:r>
    </w:p>
    <w:p w14:paraId="108D3596" w14:textId="77777777" w:rsidR="00000000" w:rsidRDefault="00AC0C38">
      <w:pPr>
        <w:bidi/>
        <w:jc w:val="both"/>
        <w:divId w:val="1314875239"/>
        <w:rPr>
          <w:rFonts w:ascii="David" w:eastAsia="Times New Roman" w:hAnsi="David" w:cs="David"/>
          <w:color w:val="000000"/>
          <w:sz w:val="33"/>
          <w:szCs w:val="33"/>
          <w:rtl/>
        </w:rPr>
      </w:pPr>
      <w:r>
        <w:rPr>
          <w:rFonts w:ascii="David" w:eastAsia="Times New Roman" w:hAnsi="David" w:cs="David"/>
          <w:color w:val="000000"/>
          <w:sz w:val="33"/>
          <w:szCs w:val="33"/>
          <w:rtl/>
        </w:rPr>
        <w:t>וּבְמָקוֹם זֶה</w:t>
      </w:r>
      <w:r>
        <w:rPr>
          <w:rFonts w:ascii="David" w:eastAsia="Times New Roman" w:hAnsi="David" w:cs="David"/>
          <w:color w:val="000000"/>
          <w:sz w:val="33"/>
          <w:szCs w:val="33"/>
          <w:rtl/>
        </w:rPr>
        <w:t xml:space="preserve"> נֶחְקַק אֶחָד בְּאֶחָד, וְהִתְעַלָּה הַשֵּׁם הַקָּדוֹשׁ, סוֹד הַמֶּרְכָּבָה, וְכָאן נֶחְקְקוּ הָאָבוֹת לְהִתְחַבֵּר בְּאֶחָד, וְהוּא הַשֵּׁם הַקָּדוֹשׁ חָקוּק בְּאוֹתִיּוֹתָיו. </w:t>
      </w:r>
    </w:p>
    <w:p w14:paraId="144D6E4C" w14:textId="77777777" w:rsidR="00000000" w:rsidRDefault="00AC0C38">
      <w:pPr>
        <w:bidi/>
        <w:jc w:val="both"/>
        <w:divId w:val="2058580902"/>
        <w:rPr>
          <w:rFonts w:ascii="David" w:eastAsia="Times New Roman" w:hAnsi="David" w:cs="David"/>
          <w:color w:val="000000"/>
          <w:sz w:val="33"/>
          <w:szCs w:val="33"/>
          <w:rtl/>
        </w:rPr>
      </w:pPr>
    </w:p>
    <w:p w14:paraId="798D12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צֵרוּפָא דְּאַתְוָון אִלֵּין, אַתְוָון קַדְמָאֵי, רְשִׁימִין כְּסִדְרָן בְּ</w:t>
      </w:r>
      <w:r>
        <w:rPr>
          <w:rFonts w:ascii="David" w:hAnsi="David" w:cs="David"/>
          <w:color w:val="000000"/>
          <w:sz w:val="33"/>
          <w:szCs w:val="33"/>
          <w:rtl/>
        </w:rPr>
        <w:t xml:space="preserve">אֹרַח מֵישָׁר, בְּגִין דְּכֻלְּהוּ אַתְוָון קַדְמָאֵי אִשְׁתְּכָחוּ בְּחֶסֶ''ד, לְמֵהַךְ בְּאֹרַח מֵישָׁר, בְּסִדּוּרָא מִתְתְּקָן. </w:t>
      </w:r>
    </w:p>
    <w:p w14:paraId="341C0C94" w14:textId="77777777" w:rsidR="00000000" w:rsidRDefault="00AC0C38">
      <w:pPr>
        <w:bidi/>
        <w:jc w:val="both"/>
        <w:divId w:val="1958750600"/>
        <w:rPr>
          <w:rFonts w:ascii="David" w:eastAsia="Times New Roman" w:hAnsi="David" w:cs="David"/>
          <w:color w:val="000000"/>
          <w:sz w:val="33"/>
          <w:szCs w:val="33"/>
          <w:rtl/>
        </w:rPr>
      </w:pPr>
      <w:r>
        <w:rPr>
          <w:rFonts w:ascii="David" w:eastAsia="Times New Roman" w:hAnsi="David" w:cs="David"/>
          <w:color w:val="000000"/>
          <w:sz w:val="33"/>
          <w:szCs w:val="33"/>
          <w:rtl/>
        </w:rPr>
        <w:t>צֵרוּף הָאוֹתִיּוֹת הַלָּלוּ, אוֹתִיּוֹת רִאשׁוֹנוֹת, רְשׁוּמוֹת כַּסְּדָרִים בְּסֵדֶר יָשָׁר, מִשּׁוּם שֶׁכָּל הָאוֹתִיּו</w:t>
      </w:r>
      <w:r>
        <w:rPr>
          <w:rFonts w:ascii="David" w:eastAsia="Times New Roman" w:hAnsi="David" w:cs="David"/>
          <w:color w:val="000000"/>
          <w:sz w:val="33"/>
          <w:szCs w:val="33"/>
          <w:rtl/>
        </w:rPr>
        <w:t xml:space="preserve">ֹת הָרִאשׁוֹנוֹת נִמְצְאוּ בְּחֶסֶ''ד, לָלֶכֶת בְּדֶרֶךְ יָשָׁר בְּסִדּוּר מְתֻקָּן. </w:t>
      </w:r>
    </w:p>
    <w:p w14:paraId="331B549F" w14:textId="77777777" w:rsidR="00000000" w:rsidRDefault="00AC0C38">
      <w:pPr>
        <w:bidi/>
        <w:jc w:val="both"/>
        <w:divId w:val="2058580902"/>
        <w:rPr>
          <w:rFonts w:ascii="David" w:eastAsia="Times New Roman" w:hAnsi="David" w:cs="David"/>
          <w:color w:val="000000"/>
          <w:sz w:val="33"/>
          <w:szCs w:val="33"/>
          <w:rtl/>
        </w:rPr>
      </w:pPr>
    </w:p>
    <w:p w14:paraId="3A8A1C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אַתְוָון תִּנְיָינֵי, רְשִׁימִין בְּגִלְגּוּלָא לְמַפְרֵעַ, בְּגִין דְּכֻלְּהוּ אַתְוָון תִּנְיָינֵי, מִשְׁתַּכְחוּ בִּגְבוּרָה, </w:t>
      </w:r>
      <w:r>
        <w:rPr>
          <w:rFonts w:ascii="David" w:hAnsi="David" w:cs="David"/>
          <w:color w:val="000000"/>
          <w:rtl/>
        </w:rPr>
        <w:t>(ס''א מגבורה)</w:t>
      </w:r>
      <w:r>
        <w:rPr>
          <w:rFonts w:ascii="David" w:hAnsi="David" w:cs="David"/>
          <w:color w:val="000000"/>
          <w:sz w:val="33"/>
          <w:szCs w:val="33"/>
          <w:rtl/>
        </w:rPr>
        <w:t xml:space="preserve"> לְגַלָּאָה דִּינִין וְּזִ</w:t>
      </w:r>
      <w:r>
        <w:rPr>
          <w:rFonts w:ascii="David" w:hAnsi="David" w:cs="David"/>
          <w:color w:val="000000"/>
          <w:sz w:val="33"/>
          <w:szCs w:val="33"/>
          <w:rtl/>
        </w:rPr>
        <w:t xml:space="preserve">ינִין דְּאַתְיָין מִסִּטְרָא דִּשְׂמָאלָא. </w:t>
      </w:r>
    </w:p>
    <w:p w14:paraId="5F817670" w14:textId="77777777" w:rsidR="00000000" w:rsidRDefault="00AC0C38">
      <w:pPr>
        <w:bidi/>
        <w:jc w:val="both"/>
        <w:divId w:val="1502086074"/>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אוֹתִיּוֹת שְׁנִיּוֹת רְשׁוּמוֹת בְּגִלְגּוּל לְמַפְרֵעַ, מִשּׁוּם שֶׁכָּל הָאוֹתִיּוֹת הַשְּׁנִיּוֹת נִמְצָאוֹת בִּגְבוּרָה </w:t>
      </w:r>
      <w:r>
        <w:rPr>
          <w:rFonts w:ascii="David" w:eastAsia="Times New Roman" w:hAnsi="David" w:cs="David"/>
          <w:color w:val="000000"/>
          <w:sz w:val="23"/>
          <w:szCs w:val="23"/>
          <w:rtl/>
        </w:rPr>
        <w:t>(מגבורה)</w:t>
      </w:r>
      <w:r>
        <w:rPr>
          <w:rFonts w:ascii="David" w:eastAsia="Times New Roman" w:hAnsi="David" w:cs="David"/>
          <w:color w:val="000000"/>
          <w:sz w:val="33"/>
          <w:szCs w:val="33"/>
          <w:rtl/>
        </w:rPr>
        <w:t xml:space="preserve">, לְגַלּוֹת דִּינִים וּמִינִים שֶׁבָּאִים מִצַּד הַשְּׂמֹאל. </w:t>
      </w:r>
    </w:p>
    <w:p w14:paraId="04A99D14" w14:textId="77777777" w:rsidR="00000000" w:rsidRDefault="00AC0C38">
      <w:pPr>
        <w:bidi/>
        <w:jc w:val="both"/>
        <w:divId w:val="2058580902"/>
        <w:rPr>
          <w:rFonts w:ascii="David" w:eastAsia="Times New Roman" w:hAnsi="David" w:cs="David"/>
          <w:color w:val="000000"/>
          <w:sz w:val="33"/>
          <w:szCs w:val="33"/>
          <w:rtl/>
        </w:rPr>
      </w:pPr>
    </w:p>
    <w:p w14:paraId="79FBBB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אַתְוָון תְּלִ</w:t>
      </w:r>
      <w:r>
        <w:rPr>
          <w:rFonts w:ascii="David" w:hAnsi="David" w:cs="David"/>
          <w:color w:val="000000"/>
          <w:sz w:val="33"/>
          <w:szCs w:val="33"/>
          <w:rtl/>
        </w:rPr>
        <w:t>יתָאֵי, אִינּוּן אַתְוָון רְשִׁימָן, לְאַחֲזָאָה גַּוְונִין, לְאִתְעַטְּרָא בְּמַלְכָּא קַדִּישָׁא. וְכֹלָּא בֵּיהּ מִתְחַבְּרָן וּמִתְקַשְּׁרָן, וְהוּא אִתְעַטָּר בְּעִטְּרוֹי בְּאֹרַח מֵישָׁר, וְרָשִׁים לְהַאי סִטְרָא וּלְהַאי סִטְרָא, כְּמַלְכָּא דְּאִת</w:t>
      </w:r>
      <w:r>
        <w:rPr>
          <w:rFonts w:ascii="David" w:hAnsi="David" w:cs="David"/>
          <w:color w:val="000000"/>
          <w:sz w:val="33"/>
          <w:szCs w:val="33"/>
          <w:rtl/>
        </w:rPr>
        <w:t xml:space="preserve">ְעַטָּר בְּכֹלָּא. </w:t>
      </w:r>
    </w:p>
    <w:p w14:paraId="4952BA36" w14:textId="77777777" w:rsidR="00000000" w:rsidRDefault="00AC0C38">
      <w:pPr>
        <w:bidi/>
        <w:jc w:val="both"/>
        <w:divId w:val="2054188351"/>
        <w:rPr>
          <w:rFonts w:ascii="David" w:eastAsia="Times New Roman" w:hAnsi="David" w:cs="David"/>
          <w:color w:val="000000"/>
          <w:sz w:val="33"/>
          <w:szCs w:val="33"/>
          <w:rtl/>
        </w:rPr>
      </w:pPr>
      <w:r>
        <w:rPr>
          <w:rFonts w:ascii="David" w:eastAsia="Times New Roman" w:hAnsi="David" w:cs="David"/>
          <w:color w:val="000000"/>
          <w:sz w:val="33"/>
          <w:szCs w:val="33"/>
          <w:rtl/>
        </w:rPr>
        <w:t>אוֹתִיּוֹת שְׁלִישִׁיּוֹת הֵן אוֹתִיּוֹת רְשׁוּמוֹת, לְהַרְאוֹת גְּוָנִים, לְהִתְעַטֵּר בַּמֶּלֶךְ הַקָּדוֹשׁ. וְהַכֹּל מִתְחַבְּרִים וְנִקְשָׁרִים בּוֹ, וְהוּא מִתְעַטֵּר בְּעַטְרוֹתָיו בְּדֶרֶךְ יָשָׁר, וְרוֹשֵׁם אֶת הַצַּד הַזֶּה וְ</w:t>
      </w:r>
      <w:r>
        <w:rPr>
          <w:rFonts w:ascii="David" w:eastAsia="Times New Roman" w:hAnsi="David" w:cs="David"/>
          <w:color w:val="000000"/>
          <w:sz w:val="33"/>
          <w:szCs w:val="33"/>
          <w:rtl/>
        </w:rPr>
        <w:t xml:space="preserve">אֶת הַצַּד הַזֶּה, כְּמוֹ מֶלֶךְ שֶׁמִּתְעַטֵּר בַּכֹּל. </w:t>
      </w:r>
    </w:p>
    <w:p w14:paraId="05BE93A5" w14:textId="77777777" w:rsidR="00000000" w:rsidRDefault="00AC0C38">
      <w:pPr>
        <w:bidi/>
        <w:jc w:val="both"/>
        <w:divId w:val="2058580902"/>
        <w:rPr>
          <w:rFonts w:ascii="David" w:eastAsia="Times New Roman" w:hAnsi="David" w:cs="David"/>
          <w:color w:val="000000"/>
          <w:sz w:val="33"/>
          <w:szCs w:val="33"/>
          <w:rtl/>
        </w:rPr>
      </w:pPr>
    </w:p>
    <w:p w14:paraId="7B32D5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אִתְרְשִׁים שְׁמָא קַדִּישָׁא גְּלִיפָא בְּע''ב תֵּיבִין, דְּמִתְעַטְּרֵי בַּאֲבָהָתָא, רְתִיכָא קַדִּישָׁא עִלָּאָה. וְאִי תֵּימָא, הָנֵי אַתְוָון תְּלִיתָאֵי, מַאי טַעְמָא לָאו אִינּוּן כּ</w:t>
      </w:r>
      <w:r>
        <w:rPr>
          <w:rFonts w:ascii="David" w:hAnsi="David" w:cs="David"/>
          <w:color w:val="000000"/>
          <w:sz w:val="33"/>
          <w:szCs w:val="33"/>
          <w:rtl/>
        </w:rPr>
        <w:t xml:space="preserve">ְתִיבִין, מִנְּהוֹן בְּאֹרַח מֵישָׁר כְּסִדּוּרָן, וּמִנְהוֹן לְמַפְרֵעַ, לְיַשְּׁרָא לְהַאי סִטְרָא, וּלְהַאי סִטְרָא, דְּהָא תָּנֵינָן, </w:t>
      </w:r>
      <w:r>
        <w:rPr>
          <w:rFonts w:ascii="David" w:hAnsi="David" w:cs="David"/>
          <w:color w:val="000000"/>
          <w:rtl/>
        </w:rPr>
        <w:t>(תהלים צט)</w:t>
      </w:r>
      <w:r>
        <w:rPr>
          <w:rFonts w:ascii="David" w:hAnsi="David" w:cs="David"/>
          <w:color w:val="000000"/>
          <w:sz w:val="33"/>
          <w:szCs w:val="33"/>
          <w:rtl/>
        </w:rPr>
        <w:t xml:space="preserve"> אַתָּה כּוֹנַנְתָּ מֵישָׁרִים, קוּדְשָׁא בְּרִיךְ הוּא עָבִיד מֵישָׁרִים לִתְרֵי סִטְרֵי, וּכְתִיב </w:t>
      </w:r>
      <w:r>
        <w:rPr>
          <w:rFonts w:ascii="David" w:hAnsi="David" w:cs="David"/>
          <w:color w:val="000000"/>
          <w:rtl/>
        </w:rPr>
        <w:t>(שמותכו)</w:t>
      </w:r>
      <w:r>
        <w:rPr>
          <w:rFonts w:ascii="David" w:hAnsi="David" w:cs="David"/>
          <w:color w:val="000000"/>
          <w:sz w:val="33"/>
          <w:szCs w:val="33"/>
          <w:rtl/>
        </w:rPr>
        <w:t xml:space="preserve"> וְהַבְּרִיחַ הַתִּיכוֹן בְּתוֹךְ הַקְּרָשִׁים וְגוֹ', דָּא קוּדְשָׁא בְּרִיךְ הוּא. רִבִּי יִצְחָק אָמַר, דָּא יַעֲקֹב, וְכֹלָּא חַד. </w:t>
      </w:r>
    </w:p>
    <w:p w14:paraId="682B7D1E" w14:textId="77777777" w:rsidR="00000000" w:rsidRDefault="00AC0C38">
      <w:pPr>
        <w:bidi/>
        <w:jc w:val="both"/>
        <w:divId w:val="1036472062"/>
        <w:rPr>
          <w:rFonts w:ascii="David" w:eastAsia="Times New Roman" w:hAnsi="David" w:cs="David"/>
          <w:color w:val="000000"/>
          <w:sz w:val="33"/>
          <w:szCs w:val="33"/>
          <w:rtl/>
        </w:rPr>
      </w:pPr>
      <w:r>
        <w:rPr>
          <w:rFonts w:ascii="David" w:eastAsia="Times New Roman" w:hAnsi="David" w:cs="David"/>
          <w:color w:val="000000"/>
          <w:sz w:val="33"/>
          <w:szCs w:val="33"/>
          <w:rtl/>
        </w:rPr>
        <w:t>כָּאן נִרְשָׁם הַשֵּׁם הַקָּדוֹשׁ חָקוּק בְּשִׁבְעִים וּשְׁתַּיִם תֵּבוֹת שֶׁמִּתְעַטְּרוֹת בָּאָבוֹת, הַמֶּרְכָּבָה הַקְּדוֹשָׁה הָעֶלְיוֹנָה. וְאִם תֹּאמַר, מָה הַטַּעַם אֵינָן כְּתוּבוֹת הָאוֹתִיּוֹת הַשְּׁלִישִׁיּוֹת הַלָּלוּ, מֵהֶם בְּסֵדֶר יָשָׁר כְּ</w:t>
      </w:r>
      <w:r>
        <w:rPr>
          <w:rFonts w:ascii="David" w:eastAsia="Times New Roman" w:hAnsi="David" w:cs="David"/>
          <w:color w:val="000000"/>
          <w:sz w:val="33"/>
          <w:szCs w:val="33"/>
          <w:rtl/>
        </w:rPr>
        <w:t xml:space="preserve">סִדְרָם, וּמֵהֶם לְמַפְרֵעַ, לְיַשֵּׁר אֶת הַצַּד הַזֶּה וְאֶת הַצַּד הַזֶּה, שֶׁהֲרֵי שָׁנִינוּ, אַתָּה כּוֹנַנְתָּ מֵישָׁרִים - הַקָּדוֹשׁ בָּרוּךְ הוּא עָשָׂה מֵישָׁרִים לִשְׁנֵי הַצְּדָדִים, וְכָתוּב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וְהַבְּרִיחַ הַתִּיכוֹן בְּתוֹךְ הַקְּרָשׁ</w:t>
      </w:r>
      <w:r>
        <w:rPr>
          <w:rFonts w:ascii="David" w:eastAsia="Times New Roman" w:hAnsi="David" w:cs="David"/>
          <w:color w:val="000000"/>
          <w:sz w:val="33"/>
          <w:szCs w:val="33"/>
          <w:rtl/>
        </w:rPr>
        <w:t xml:space="preserve">ִים וְגוֹ', זֶה הַקָּדוֹשׁ בָּרוּךְ הוּא. רַבִּי יִצְחָק אָמַר, זֶה יַעֲקֹב. וְהַכֹּל אֶחָד. </w:t>
      </w:r>
    </w:p>
    <w:p w14:paraId="676BE0C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6" w:name="HtmpReportNum0093_L2"/>
      <w:bookmarkStart w:id="207" w:name="דףBנ''בBע''א"/>
      <w:bookmarkEnd w:id="206"/>
      <w:bookmarkEnd w:id="207"/>
    </w:p>
    <w:p w14:paraId="309A4BCB" w14:textId="77777777" w:rsidR="00000000" w:rsidRDefault="00AC0C38">
      <w:pPr>
        <w:pStyle w:val="NormalWeb"/>
        <w:bidi/>
        <w:jc w:val="both"/>
        <w:divId w:val="2058580902"/>
        <w:rPr>
          <w:rFonts w:ascii="David" w:hAnsi="David" w:cs="David"/>
          <w:color w:val="000000"/>
          <w:sz w:val="33"/>
          <w:szCs w:val="33"/>
          <w:rtl/>
        </w:rPr>
      </w:pPr>
      <w:hyperlink w:anchor="דף_נ''ב_ע''א!" w:history="1">
        <w:r>
          <w:rPr>
            <w:rStyle w:val="Hyperlink"/>
            <w:rFonts w:ascii="David" w:hAnsi="David" w:cs="David"/>
            <w:b/>
            <w:bCs/>
            <w:sz w:val="45"/>
            <w:szCs w:val="45"/>
            <w:rtl/>
          </w:rPr>
          <w:t>דף נ''ב ע''א</w:t>
        </w:r>
      </w:hyperlink>
    </w:p>
    <w:p w14:paraId="2A5A72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לְמַלְכָּא דְּאִיהוּ שְׁלִים מִכֹּלָּא, דַּעְתֵּיהּ שְׁלִים מִכֹּלָּא, מָה אָרְחֵיהּ דְּהַהוּא מַלְכָּא. אַנְפּוֹי נְהִירִין כְּשִׁמְשָׁא תָּדִיר, בְּגִין דְּאִיהוּ שְׁלִים. וְכַד דָּאִין, דָּאִין לְטָב וְדָאִין לְבִישׁ. וְעַל דָּא בָּעֵי לְאִסְתַּמ</w:t>
      </w:r>
      <w:r>
        <w:rPr>
          <w:rFonts w:ascii="David" w:hAnsi="David" w:cs="David"/>
          <w:color w:val="000000"/>
          <w:sz w:val="33"/>
          <w:szCs w:val="33"/>
          <w:rtl/>
        </w:rPr>
        <w:t>ְּרָא מִינֵּיהּ. מַאן דְּאִיהוּ טִפְּשָׁא, חָמֵי אַנְפּוֹי דְּמַלְכָּא נְהִירִין וְחַיְּיכָן, וְלָא אִסִתְּמַר מִינֵּיהּ. וּמַאן דְּאִיהוּ חַכִּימָא, אַף עַל גַּב דְּחָמֵי אַנְפּוֹי דְּמַלְכָּא נְהִירִין, אָמַר מַלְכָּא וַדַּאי שְׁלִים הוּא, שְׁלִים הוּא מ</w:t>
      </w:r>
      <w:r>
        <w:rPr>
          <w:rFonts w:ascii="David" w:hAnsi="David" w:cs="David"/>
          <w:color w:val="000000"/>
          <w:sz w:val="33"/>
          <w:szCs w:val="33"/>
          <w:rtl/>
        </w:rPr>
        <w:t>ִכֹּלָּא, דַּעְתֵּיהּ שְׁלִים, אֲנָא חָמֵי דִּבְהַהוּא נְהִירוּ, דִּינָא יָתִיב</w:t>
      </w:r>
      <w:r>
        <w:rPr>
          <w:rFonts w:ascii="David" w:hAnsi="David" w:cs="David"/>
          <w:color w:val="000000"/>
          <w:sz w:val="33"/>
          <w:szCs w:val="33"/>
          <w:rtl/>
        </w:rPr>
        <w:t xml:space="preserve"> </w:t>
      </w:r>
      <w:r>
        <w:rPr>
          <w:rFonts w:ascii="David" w:hAnsi="David" w:cs="David"/>
          <w:color w:val="000000"/>
          <w:rtl/>
        </w:rPr>
        <w:t>(דף נ''ב ע''א)</w:t>
      </w:r>
      <w:r>
        <w:rPr>
          <w:rFonts w:ascii="David" w:hAnsi="David" w:cs="David"/>
          <w:color w:val="000000"/>
          <w:rtl/>
        </w:rPr>
        <w:t xml:space="preserve"> </w:t>
      </w:r>
      <w:r>
        <w:rPr>
          <w:rFonts w:ascii="David" w:hAnsi="David" w:cs="David"/>
          <w:color w:val="000000"/>
          <w:sz w:val="33"/>
          <w:szCs w:val="33"/>
          <w:rtl/>
        </w:rPr>
        <w:t xml:space="preserve">וְאִתְכַּסְיָא, אַף עַל גַּב דְּלָא אִתְחַזְיָא, דְּאִי לָאו הָכִי, לָא יְהֵא מַלְכָּא שְׁלִים, וְעַל דָּא בָּעֵי לְאִסְתַּמְּרָא. </w:t>
      </w:r>
    </w:p>
    <w:p w14:paraId="6AD4603C" w14:textId="77777777" w:rsidR="00000000" w:rsidRDefault="00AC0C38">
      <w:pPr>
        <w:bidi/>
        <w:jc w:val="both"/>
        <w:divId w:val="2144076270"/>
        <w:rPr>
          <w:rFonts w:ascii="David" w:eastAsia="Times New Roman" w:hAnsi="David" w:cs="David"/>
          <w:color w:val="000000"/>
          <w:sz w:val="33"/>
          <w:szCs w:val="33"/>
          <w:rtl/>
        </w:rPr>
      </w:pPr>
      <w:r>
        <w:rPr>
          <w:rFonts w:ascii="David" w:eastAsia="Times New Roman" w:hAnsi="David" w:cs="David"/>
          <w:color w:val="000000"/>
          <w:sz w:val="33"/>
          <w:szCs w:val="33"/>
          <w:rtl/>
        </w:rPr>
        <w:t>הַמֶּלֶךְ וַדַּאי הוּא שָׁלֵ</w:t>
      </w:r>
      <w:r>
        <w:rPr>
          <w:rFonts w:ascii="David" w:eastAsia="Times New Roman" w:hAnsi="David" w:cs="David"/>
          <w:color w:val="000000"/>
          <w:sz w:val="33"/>
          <w:szCs w:val="33"/>
          <w:rtl/>
        </w:rPr>
        <w:t xml:space="preserve">ם, שָׁלֵם מֵהַכֹּל, שָׁלֵם בְּדַעְתּוֹ, אֲנִי רוֹאֶה שֶׁבְּאוֹתוֹ הָאוֹר יוֹשֵׁב בְּדִין וְנִתְכַּסֶּה, אַף עַל גַּב שֶׁלֹּא נִרְאֶה, שֶׁאִם לֹא כָּךְ, לֹא יִהְיֶה מֶלֶךְ שָׁלֵם, וְלָכֵן צָרִיךְ לְהִשָּׁמֵר. </w:t>
      </w:r>
    </w:p>
    <w:p w14:paraId="707CCFC3" w14:textId="77777777" w:rsidR="00000000" w:rsidRDefault="00AC0C38">
      <w:pPr>
        <w:bidi/>
        <w:jc w:val="both"/>
        <w:divId w:val="2058580902"/>
        <w:rPr>
          <w:rFonts w:ascii="David" w:eastAsia="Times New Roman" w:hAnsi="David" w:cs="David"/>
          <w:color w:val="000000"/>
          <w:sz w:val="33"/>
          <w:szCs w:val="33"/>
          <w:rtl/>
        </w:rPr>
      </w:pPr>
    </w:p>
    <w:p w14:paraId="7F3B50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קוּדְשָׁא בְּרִיךְ הוּא, שְׁלִים תָּדִי</w:t>
      </w:r>
      <w:r>
        <w:rPr>
          <w:rFonts w:ascii="David" w:hAnsi="David" w:cs="David"/>
          <w:color w:val="000000"/>
          <w:sz w:val="33"/>
          <w:szCs w:val="33"/>
          <w:rtl/>
        </w:rPr>
        <w:t>ר בְּהַאי גַּוְונָא וּבְהַאי גַּוְונָא, אֲבָל לָא אִתְחַזְיָא, אֶלָּא בִּנְהִירוּ דְּאַפִּין. וּבְגִין כַּךְ, אִינּוּן טִפְּשִׁין חַיָּיבִין לָא אִסְתַּמְּרָן מִנֵּיהּ. אִינּוּן חַכִּימִין זַכָּאִין, אַמְרִין, מַלְכָּא שְׁלִים הוּא, אַף עַל גַּב [אָמְרוּ ה</w:t>
      </w:r>
      <w:r>
        <w:rPr>
          <w:rFonts w:ascii="David" w:hAnsi="David" w:cs="David"/>
          <w:color w:val="000000"/>
          <w:sz w:val="33"/>
          <w:szCs w:val="33"/>
          <w:rtl/>
        </w:rPr>
        <w:t xml:space="preserve">ַמָגִיהִים כָּאן מָצָאנוּ כָּתוּב פָּסוּק וַיִסָע כָּסֶדֶר כָּל אוֹת וְאוֹת בְּבַיִת אֶחָד בִּמְרוּבָּע עִם זה בָּעֵי לְאִסְתַּמְּרָא מִנֵּיהּ. </w:t>
      </w:r>
    </w:p>
    <w:p w14:paraId="21852398" w14:textId="77777777" w:rsidR="00000000" w:rsidRDefault="00AC0C38">
      <w:pPr>
        <w:bidi/>
        <w:jc w:val="both"/>
        <w:divId w:val="490755559"/>
        <w:rPr>
          <w:rFonts w:ascii="David" w:eastAsia="Times New Roman" w:hAnsi="David" w:cs="David"/>
          <w:color w:val="000000"/>
          <w:sz w:val="33"/>
          <w:szCs w:val="33"/>
          <w:rtl/>
        </w:rPr>
      </w:pPr>
      <w:r>
        <w:rPr>
          <w:rFonts w:ascii="David" w:eastAsia="Times New Roman" w:hAnsi="David" w:cs="David"/>
          <w:color w:val="000000"/>
          <w:sz w:val="33"/>
          <w:szCs w:val="33"/>
          <w:rtl/>
        </w:rPr>
        <w:t xml:space="preserve">כָּךָ הַקָּדוֹשׁ בָּרוּךְ הוּא שָׁלֵם תָּמִיד בְּגָוֶן זֶה וּבְגָוֶן זֶה, אֲבָל לֹא נִרְאֶה, אֶלָּא בְּפָנִים </w:t>
      </w:r>
      <w:r>
        <w:rPr>
          <w:rFonts w:ascii="David" w:eastAsia="Times New Roman" w:hAnsi="David" w:cs="David"/>
          <w:color w:val="000000"/>
          <w:sz w:val="33"/>
          <w:szCs w:val="33"/>
          <w:rtl/>
        </w:rPr>
        <w:t xml:space="preserve">מְאִירוֹת. וְלָכֵן אוֹתָם רְשָׁעִים הַטִּפְּשִׁים לֹא נִשְׁמָרִים מִמֶּנּוּ. אוֹתָם חֲכָמִים צַדִּיקִים אוֹמְרִים: מֶלֶךְ שָׁלֵם הוּא. אַף עַל פִּי שֶׁפָּנָיו נִרְאִים מְאִירוֹת, הַדִּין מְכֻסֶּה בְתוֹכוֹ, וְלָכֵן צָרִיךְ לְהִשָּׁמֵר מִמֶּנּוּ. </w:t>
      </w:r>
    </w:p>
    <w:p w14:paraId="0BB354EA" w14:textId="77777777" w:rsidR="00000000" w:rsidRDefault="00AC0C38">
      <w:pPr>
        <w:bidi/>
        <w:jc w:val="both"/>
        <w:divId w:val="2058580902"/>
        <w:rPr>
          <w:rFonts w:ascii="David" w:eastAsia="Times New Roman" w:hAnsi="David" w:cs="David"/>
          <w:color w:val="000000"/>
          <w:sz w:val="33"/>
          <w:szCs w:val="33"/>
          <w:rtl/>
        </w:rPr>
      </w:pPr>
    </w:p>
    <w:p w14:paraId="79CD4E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w:t>
      </w:r>
      <w:r>
        <w:rPr>
          <w:rFonts w:ascii="David" w:hAnsi="David" w:cs="David"/>
          <w:color w:val="000000"/>
          <w:sz w:val="33"/>
          <w:szCs w:val="33"/>
          <w:rtl/>
        </w:rPr>
        <w:t xml:space="preserve">בִּי יְהוּדָה, מֵהָכָא, </w:t>
      </w:r>
      <w:r>
        <w:rPr>
          <w:rFonts w:ascii="David" w:hAnsi="David" w:cs="David"/>
          <w:color w:val="000000"/>
          <w:rtl/>
        </w:rPr>
        <w:t>(מלאכי ג)</w:t>
      </w:r>
      <w:r>
        <w:rPr>
          <w:rFonts w:ascii="David" w:hAnsi="David" w:cs="David"/>
          <w:color w:val="000000"/>
          <w:sz w:val="33"/>
          <w:szCs w:val="33"/>
          <w:rtl/>
        </w:rPr>
        <w:t xml:space="preserve"> אֲנִי יְיָ' לֹא שָׁנִיתִי. לָא דָּלִיגְנָא לַאֲתָר אַחֲרָא, בִּי אִתְכְּלִיל כֹּלָּא. הָנִי תְּרֵי גַּוְונֵי בִּי אִתְּכְּלִילָן, בְּגִין כַּךְ כֹּלָּא בְּאֹרַח מֵישָׁר אִתְחַזְיָא, וְאַף עַל גַּב דְּאַתְוָון אֲחִידָן לְהַ</w:t>
      </w:r>
      <w:r>
        <w:rPr>
          <w:rFonts w:ascii="David" w:hAnsi="David" w:cs="David"/>
          <w:color w:val="000000"/>
          <w:sz w:val="33"/>
          <w:szCs w:val="33"/>
          <w:rtl/>
        </w:rPr>
        <w:t xml:space="preserve">אי סִטְרָא וּלְהַאי סִטְרָא, כְּסִדְרָן כְּתִיבִין. </w:t>
      </w:r>
      <w:r>
        <w:rPr>
          <w:rFonts w:ascii="David" w:hAnsi="David" w:cs="David"/>
          <w:color w:val="000000"/>
          <w:rtl/>
        </w:rPr>
        <w:t>(שמות יד)</w:t>
      </w:r>
      <w:r>
        <w:rPr>
          <w:rFonts w:ascii="David" w:hAnsi="David" w:cs="David"/>
          <w:color w:val="000000"/>
          <w:sz w:val="33"/>
          <w:szCs w:val="33"/>
          <w:rtl/>
        </w:rPr>
        <w:t xml:space="preserve"> וַיִּסַּע מַלְאַךְ הָאֱלֹהִים הַהוֹלֵךְ לִפְנֵי מַחֲנֵה יִשְׂרָאֵל וַיֵּלֶךְ מֵאַחֲרֵיהֶם וַיִּסַּע עַמּוּד הֶעָנָן מִפְּנֵיהֶם וַיַּעֲמוֹד מֵאַחֲרֵיהֶם. עַד כָּאן סִטְרָא חַד, חֶסֶד לְאַבְרָהָם</w:t>
      </w:r>
      <w:r>
        <w:rPr>
          <w:rFonts w:ascii="David" w:hAnsi="David" w:cs="David"/>
          <w:color w:val="000000"/>
          <w:sz w:val="33"/>
          <w:szCs w:val="33"/>
          <w:rtl/>
        </w:rPr>
        <w:t xml:space="preserve">. אָמַר רִבִּי שִׁמְעוֹן, אֶלְעָזָר בְּרִי, תָּא חֲזֵי רָזָא דָּא. כַּד עַתִּיקָא קַדִּישָׁא אַנְהִיר לְמַלְכָּא, אַנְהִיר לֵיהּ, </w:t>
      </w:r>
      <w:r>
        <w:rPr>
          <w:rFonts w:ascii="David" w:hAnsi="David" w:cs="David"/>
          <w:color w:val="000000"/>
          <w:rtl/>
        </w:rPr>
        <w:t>(ס''א עטר ליה ואחסין ליה, בכתרין וכו')</w:t>
      </w:r>
      <w:r>
        <w:rPr>
          <w:rFonts w:ascii="David" w:hAnsi="David" w:cs="David"/>
          <w:color w:val="000000"/>
          <w:sz w:val="33"/>
          <w:szCs w:val="33"/>
          <w:rtl/>
        </w:rPr>
        <w:t xml:space="preserve"> וְעִטְּרִין לֵיהּ, בְּכִתְרִין קַדִּישִׁין עִלָּאִין, כַּד מָטָאן לְגַבֵּיהּ מִתְעַטְּר</w:t>
      </w:r>
      <w:r>
        <w:rPr>
          <w:rFonts w:ascii="David" w:hAnsi="David" w:cs="David"/>
          <w:color w:val="000000"/>
          <w:sz w:val="33"/>
          <w:szCs w:val="33"/>
          <w:rtl/>
        </w:rPr>
        <w:t xml:space="preserve">ֵי אֲבָהָתָא, בְּשַׁעֲתָה דְּמִתְעַטְּרֵי אֲבָהָתָא, כְּדֵין הוּא שְׁלִימוּ דְּכֹלָּא. כְּדֵין מַטְרוֹנִיתָא, נַטְלָא בְּמַטְלָנָהָא, </w:t>
      </w:r>
      <w:r>
        <w:rPr>
          <w:rFonts w:ascii="David" w:hAnsi="David" w:cs="David"/>
          <w:color w:val="000000"/>
          <w:rtl/>
        </w:rPr>
        <w:t>(בההוא)</w:t>
      </w:r>
      <w:r>
        <w:rPr>
          <w:rFonts w:ascii="David" w:hAnsi="David" w:cs="David"/>
          <w:color w:val="000000"/>
          <w:sz w:val="33"/>
          <w:szCs w:val="33"/>
          <w:rtl/>
        </w:rPr>
        <w:t xml:space="preserve"> </w:t>
      </w:r>
      <w:r>
        <w:rPr>
          <w:rFonts w:ascii="David" w:hAnsi="David" w:cs="David"/>
          <w:color w:val="000000"/>
          <w:rtl/>
        </w:rPr>
        <w:t>(נ''א בשולטנא בההיא)</w:t>
      </w:r>
      <w:r>
        <w:rPr>
          <w:rFonts w:ascii="David" w:hAnsi="David" w:cs="David"/>
          <w:color w:val="000000"/>
          <w:sz w:val="33"/>
          <w:szCs w:val="33"/>
          <w:rtl/>
        </w:rPr>
        <w:t xml:space="preserve"> שְׁלִימוּ דַּאֲבָהָתָא. וְכַד מִתְעַטְּרָא מִכֻּלְּהוֹן, כְּדֵין אִתְבָּרְכָא, וּרְשׁוּתָא דּ</w:t>
      </w:r>
      <w:r>
        <w:rPr>
          <w:rFonts w:ascii="David" w:hAnsi="David" w:cs="David"/>
          <w:color w:val="000000"/>
          <w:sz w:val="33"/>
          <w:szCs w:val="33"/>
          <w:rtl/>
        </w:rPr>
        <w:t xml:space="preserve">ְכֹלָּא בִּידָהָא. </w:t>
      </w:r>
    </w:p>
    <w:p w14:paraId="544B643E" w14:textId="77777777" w:rsidR="00000000" w:rsidRDefault="00AC0C38">
      <w:pPr>
        <w:bidi/>
        <w:jc w:val="both"/>
        <w:divId w:val="81005213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מִכָּאן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אֲנִי ה' לֹא שָׁנִיתִי. לֹא דִלַּגְתִּי לְמָקוֹם אַחֵר, בִּי נִכְלָל הַכֹּל. שְׁנֵי הַגְּוָנִים הַלָּלוּ נִכְלְלוּ בִי. מִשּׁוּם כָּךְ הַכֹּל נִרְאֶה בְּדֶרֶךְ יָשָׁר, וְאַף עַל גַּב שֶׁהָאוֹתִי</w:t>
      </w:r>
      <w:r>
        <w:rPr>
          <w:rFonts w:ascii="David" w:eastAsia="Times New Roman" w:hAnsi="David" w:cs="David"/>
          <w:color w:val="000000"/>
          <w:sz w:val="33"/>
          <w:szCs w:val="33"/>
          <w:rtl/>
        </w:rPr>
        <w:t>ּוֹת אֲחוּזוֹת לְצַד זֶה וּלְצַד זֶה, הֵן כְּתוּבוֹת כְּסִדְרָן. וַיִּסַּע מַלְאַךְ הָאֱלֹהִים הַהֹלֵךְ לִפְנֵי מַחֲנֵה יִשְׂרָאֵל וַיֵּלֶךְ מֵאַחֲרֵיהֶם וַיִּסַּע עַמּוּד הֶעָנָן מִפְּנֵיהֶם וַיַּעֲמֹד מֵאַחֲרֵיהֶם. עַד כָּאן צַד אֶחָד, חֶסֶד לְאַבְרָהָם.</w:t>
      </w:r>
      <w:r>
        <w:rPr>
          <w:rFonts w:ascii="David" w:eastAsia="Times New Roman" w:hAnsi="David" w:cs="David"/>
          <w:color w:val="000000"/>
          <w:sz w:val="33"/>
          <w:szCs w:val="33"/>
          <w:rtl/>
        </w:rPr>
        <w:t xml:space="preserve"> אָמַר רַבִּי שִׁמְעוֹן, אֶלְעָזָר בְּנִי, בֹּא רְאֵה הַסּוֹד הַזֶּה. כְּשֶׁהָעַתִּיק הַקָּדוֹשׁ מֵאִיר לַמֶּלֶךְ, מֵאִיר לוֹ </w:t>
      </w:r>
      <w:r>
        <w:rPr>
          <w:rFonts w:ascii="David" w:eastAsia="Times New Roman" w:hAnsi="David" w:cs="David"/>
          <w:color w:val="000000"/>
          <w:sz w:val="23"/>
          <w:szCs w:val="23"/>
          <w:rtl/>
        </w:rPr>
        <w:t>(מעטר אותו ומוריש לו בכתרים וכו')</w:t>
      </w:r>
      <w:r>
        <w:rPr>
          <w:rFonts w:ascii="David" w:eastAsia="Times New Roman" w:hAnsi="David" w:cs="David"/>
          <w:color w:val="000000"/>
          <w:sz w:val="33"/>
          <w:szCs w:val="33"/>
          <w:rtl/>
        </w:rPr>
        <w:t xml:space="preserve"> וּמְעַטֵּר אוֹתוֹ בִּכְתָרִים קְדוֹשִׁים עֶלְיוֹנִים. כְּשֶׁמַּגִּיעִים אֵלָיו, מִתְעַטְּרִים הָ</w:t>
      </w:r>
      <w:r>
        <w:rPr>
          <w:rFonts w:ascii="David" w:eastAsia="Times New Roman" w:hAnsi="David" w:cs="David"/>
          <w:color w:val="000000"/>
          <w:sz w:val="33"/>
          <w:szCs w:val="33"/>
          <w:rtl/>
        </w:rPr>
        <w:t xml:space="preserve">אָבוֹת. וּבְשָׁעָה שֶׁהָאָבוֹת מִתְעַטְּרִים, אָז הוּא שְׁלֵמוּת הַכֹּל, אָז הַגְּבִירָה נוֹסַעַת בְּמַסָּעֶיהָ </w:t>
      </w:r>
      <w:r>
        <w:rPr>
          <w:rFonts w:ascii="David" w:eastAsia="Times New Roman" w:hAnsi="David" w:cs="David"/>
          <w:color w:val="000000"/>
          <w:sz w:val="23"/>
          <w:szCs w:val="23"/>
          <w:rtl/>
        </w:rPr>
        <w:t>[באותה]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(בשלטון בזה)</w:t>
      </w:r>
      <w:r>
        <w:rPr>
          <w:rFonts w:ascii="David" w:eastAsia="Times New Roman" w:hAnsi="David" w:cs="David"/>
          <w:color w:val="000000"/>
          <w:sz w:val="33"/>
          <w:szCs w:val="33"/>
          <w:rtl/>
        </w:rPr>
        <w:t xml:space="preserve"> שְׁלֵמוּת שֶׁל הָאָבוֹת. וּכְשֶׁמִּתְעַטֶּרֶת מִכֻּלָּם, אָז מִתְבָּרֶכֶת, וּרְשׁוּת שֶׁל הַכֹּל בְּיָדֶיהָ. </w:t>
      </w:r>
    </w:p>
    <w:p w14:paraId="6B518373" w14:textId="77777777" w:rsidR="00000000" w:rsidRDefault="00AC0C38">
      <w:pPr>
        <w:bidi/>
        <w:jc w:val="both"/>
        <w:divId w:val="2058580902"/>
        <w:rPr>
          <w:rFonts w:ascii="David" w:eastAsia="Times New Roman" w:hAnsi="David" w:cs="David"/>
          <w:color w:val="000000"/>
          <w:sz w:val="33"/>
          <w:szCs w:val="33"/>
          <w:rtl/>
        </w:rPr>
      </w:pPr>
    </w:p>
    <w:p w14:paraId="312CC6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w:t>
      </w:r>
      <w:r>
        <w:rPr>
          <w:rFonts w:ascii="David" w:hAnsi="David" w:cs="David"/>
          <w:color w:val="000000"/>
          <w:sz w:val="33"/>
          <w:szCs w:val="33"/>
          <w:rtl/>
        </w:rPr>
        <w:t xml:space="preserve">דָּא שְׁמָא קַדִּישָׁא גְּלִיפָא בְּאַתווֹי רְשִׁימִין בִּרְתִיכָא עִלָּאָה קַדִּישָׁא עִטּוּרָא דַּאֲבָהָן. </w:t>
      </w:r>
    </w:p>
    <w:p w14:paraId="1DC0EEDD" w14:textId="77777777" w:rsidR="00000000" w:rsidRDefault="00AC0C38">
      <w:pPr>
        <w:bidi/>
        <w:jc w:val="both"/>
        <w:divId w:val="300043838"/>
        <w:rPr>
          <w:rFonts w:ascii="David" w:eastAsia="Times New Roman" w:hAnsi="David" w:cs="David"/>
          <w:color w:val="000000"/>
          <w:sz w:val="33"/>
          <w:szCs w:val="33"/>
          <w:rtl/>
        </w:rPr>
      </w:pPr>
      <w:r>
        <w:rPr>
          <w:rFonts w:ascii="David" w:eastAsia="Times New Roman" w:hAnsi="David" w:cs="David"/>
          <w:color w:val="000000"/>
          <w:sz w:val="33"/>
          <w:szCs w:val="33"/>
          <w:rtl/>
        </w:rPr>
        <w:t xml:space="preserve">וְסָתוּם בּוֹ כְּמוֹ זֶה הַשֵּׁם הַקָּדוֹשׁ חָקוּק בְּאוֹתִיּוֹת רְשׁוּמוֹת בַּמֶּרְכָּבָה הַקְּדוֹשָׁה הָעֶלְיוֹנָה, עִטּוּר הָאָבוֹת. </w:t>
      </w:r>
    </w:p>
    <w:p w14:paraId="0D985B2C" w14:textId="77777777" w:rsidR="00000000" w:rsidRDefault="00AC0C38">
      <w:pPr>
        <w:bidi/>
        <w:jc w:val="both"/>
        <w:divId w:val="2058580902"/>
        <w:rPr>
          <w:rFonts w:ascii="David" w:eastAsia="Times New Roman" w:hAnsi="David" w:cs="David"/>
          <w:color w:val="000000"/>
          <w:sz w:val="33"/>
          <w:szCs w:val="33"/>
          <w:rtl/>
        </w:rPr>
      </w:pPr>
    </w:p>
    <w:p w14:paraId="28EE54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אָמְרו</w:t>
      </w:r>
      <w:r>
        <w:rPr>
          <w:rFonts w:ascii="David" w:hAnsi="David" w:cs="David"/>
          <w:color w:val="000000"/>
          <w:sz w:val="33"/>
          <w:szCs w:val="33"/>
          <w:rtl/>
        </w:rPr>
        <w:t>ּ הַמָגִיהִים כָּאן מָצָאנוּ כָּתוּב פָּסוּק וַיִסָע כָּסֶדֶר כָּל אוֹת וְאוֹת בְּבַיִת אֶחָד בִּמְרוּבָּע עִם זה הַלָּשׁוֹן עַד כָּאן אִתְתְקַנוּ טוּרִין כְּסִדְרָן בְּרָזָא דְחֶסֶד לָא סַטָאן לִימִּינָא וּשְׂמָאלָא. אַחַר כֵּן מָצָאנוּ פָּסוּק וַיָּבֹא ל</w:t>
      </w:r>
      <w:r>
        <w:rPr>
          <w:rFonts w:ascii="David" w:hAnsi="David" w:cs="David"/>
          <w:color w:val="000000"/>
          <w:sz w:val="33"/>
          <w:szCs w:val="33"/>
          <w:rtl/>
        </w:rPr>
        <w:t>ְמַפְרֵעַ כּמוֹ כֵן כָּל אוֹת וְאוֹת בְּבַיִת אֶחָד בִּמְרוּבָּע עִם זְהִ הַלָּשׁוֹן עַד כָּאן אִתְתְקַנוּ טוּרִין לְמפרֵעַ בְּרָזָא דִּגְבוּרָה כֻּלְהוּ שְׂמֹאלָא כְּלִילָן בִּימִינָא. אַחַר כָּךְ מָצָאנוּ פָּסוּק וָיֵט כַּסֶדֶר כְּמוֹ כֵן כָּל אוֹת וְאוֹ</w:t>
      </w:r>
      <w:r>
        <w:rPr>
          <w:rFonts w:ascii="David" w:hAnsi="David" w:cs="David"/>
          <w:color w:val="000000"/>
          <w:sz w:val="33"/>
          <w:szCs w:val="33"/>
          <w:rtl/>
        </w:rPr>
        <w:t>ת בְּבַיִת אֶחָד בִּמְרוּבָּע עִם זה הַלָּשׁוֹן עַד כָּאן כְּלִילָן טוּרִין דִּשְׁמָא קַדִּישָׁא בְּתִפְאֶרֶת לְבַתָר מִתְחֲבְּרָן אֲבָהָן וְאִתְעַבִידוּ שֶׁמָּא קַדִּישָׁא. וְאַחַר כָּךְ מָצָאנוּ הע''ב שְׁמוֹת הַיוֹצְאִים מִשלשָׁה פְּסוּקִים אֵלּוּ בִּמְר</w:t>
      </w:r>
      <w:r>
        <w:rPr>
          <w:rFonts w:ascii="David" w:hAnsi="David" w:cs="David"/>
          <w:color w:val="000000"/>
          <w:sz w:val="33"/>
          <w:szCs w:val="33"/>
          <w:rtl/>
        </w:rPr>
        <w:t>וּבָּע כָּל שםׁ וְשֵׁם מִשלשָׁה אוֹתִיּוֹת הַיוֹצְאִים מִשְׁלשָׁה פְּסוּקִים אֵלּוּ יָשָׁר הָפוּךְ יָשָׁר וְהַסִימָן יה''י אוֹר עִם זֶהּ הַלָּשׁוֹן הָא כְּגַוְנָא דָא שֶׁמָּא קַדִּישָׁא גְלִיפָא בְּאַתְווֹי רְשִׁימִין בִּרְתִיכָא עִלָּאָה קַדִּישָׁא עִטוּר</w:t>
      </w:r>
      <w:r>
        <w:rPr>
          <w:rFonts w:ascii="David" w:hAnsi="David" w:cs="David"/>
          <w:color w:val="000000"/>
          <w:sz w:val="33"/>
          <w:szCs w:val="33"/>
          <w:rtl/>
        </w:rPr>
        <w:t xml:space="preserve">ָא דְאֲבַהָן. ולא הדפסנו אותו כאן מפני יקר תפארת גדולתו. </w:t>
      </w:r>
      <w:r>
        <w:rPr>
          <w:rFonts w:ascii="David" w:hAnsi="David" w:cs="David"/>
          <w:color w:val="000000"/>
          <w:rtl/>
        </w:rPr>
        <w:t>(והודפס בסוף הספר)</w:t>
      </w:r>
      <w:r>
        <w:rPr>
          <w:rFonts w:ascii="David" w:hAnsi="David" w:cs="David"/>
          <w:color w:val="000000"/>
          <w:sz w:val="33"/>
          <w:szCs w:val="33"/>
          <w:rtl/>
        </w:rPr>
        <w:t xml:space="preserve"> </w:t>
      </w:r>
    </w:p>
    <w:p w14:paraId="5A19FD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(אמר רבי ייסא, אשכחנא ברזא דא בתקיעותא (ס''א דרב בבבל) דרב המנונא סבא, תלת ובכן ובכן ובכן, לקבלי הני תלת. וכך הוא סדורא. אמר רבי יוסי, כלא אתכליל בהאי שמא (נ''א שליחא) קדישא, ואס</w:t>
      </w:r>
      <w:r>
        <w:rPr>
          <w:rFonts w:ascii="David" w:hAnsi="David" w:cs="David"/>
          <w:color w:val="000000"/>
          <w:rtl/>
        </w:rPr>
        <w:t>תיים ביה, אשתכח דשלימו דרתיכא קדישא אית ביה.)</w:t>
      </w:r>
      <w:r>
        <w:rPr>
          <w:rFonts w:ascii="David" w:hAnsi="David" w:cs="David"/>
          <w:color w:val="000000"/>
          <w:sz w:val="33"/>
          <w:szCs w:val="33"/>
          <w:rtl/>
        </w:rPr>
        <w:t xml:space="preserve"> </w:t>
      </w:r>
    </w:p>
    <w:p w14:paraId="32251EED" w14:textId="77777777" w:rsidR="00000000" w:rsidRDefault="00AC0C38">
      <w:pPr>
        <w:bidi/>
        <w:jc w:val="both"/>
        <w:divId w:val="115718507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יֵיסָא, מָצָאנוּ בְּסוֹד זֶה בִּתְקִיעַת הַשּׁוֹפָר </w:t>
      </w:r>
      <w:r>
        <w:rPr>
          <w:rFonts w:ascii="David" w:eastAsia="Times New Roman" w:hAnsi="David" w:cs="David"/>
          <w:color w:val="000000"/>
          <w:sz w:val="23"/>
          <w:szCs w:val="23"/>
          <w:rtl/>
        </w:rPr>
        <w:t>(של רב בבבל)</w:t>
      </w:r>
      <w:r>
        <w:rPr>
          <w:rFonts w:ascii="David" w:eastAsia="Times New Roman" w:hAnsi="David" w:cs="David"/>
          <w:color w:val="000000"/>
          <w:sz w:val="33"/>
          <w:szCs w:val="33"/>
          <w:rtl/>
        </w:rPr>
        <w:t xml:space="preserve"> שֶׁל רַב הַמְנוּנָא סָבָא שָׁלֹשׁ וּבְכֵן וּבְכֵן וּבְכֵן, כְּנֶגֶד שָׁלֹשׁ אֵלֶּה, וְכָךְ הַסֵּדֶר. אָמַר רַבִּי יוֹסֵי, הַכֹּל נ</w:t>
      </w:r>
      <w:r>
        <w:rPr>
          <w:rFonts w:ascii="David" w:eastAsia="Times New Roman" w:hAnsi="David" w:cs="David"/>
          <w:color w:val="000000"/>
          <w:sz w:val="33"/>
          <w:szCs w:val="33"/>
          <w:rtl/>
        </w:rPr>
        <w:t xml:space="preserve">ִכְלָל בַּשֵּׁם </w:t>
      </w:r>
      <w:r>
        <w:rPr>
          <w:rFonts w:ascii="David" w:eastAsia="Times New Roman" w:hAnsi="David" w:cs="David"/>
          <w:color w:val="000000"/>
          <w:sz w:val="23"/>
          <w:szCs w:val="23"/>
          <w:rtl/>
        </w:rPr>
        <w:t>(שליח)</w:t>
      </w:r>
      <w:r>
        <w:rPr>
          <w:rFonts w:ascii="David" w:eastAsia="Times New Roman" w:hAnsi="David" w:cs="David"/>
          <w:color w:val="000000"/>
          <w:sz w:val="33"/>
          <w:szCs w:val="33"/>
          <w:rtl/>
        </w:rPr>
        <w:t xml:space="preserve"> הַקָּדוֹשׁ הַזֶּה וּמִסְתַּיֵּם בּוֹ, נִמְצָא שֶׁשְּׁלֵמוּת הַמֶּרְכָּבָה הַקְּדוֹשָׁה יֵשׁ בּוֹ. </w:t>
      </w:r>
    </w:p>
    <w:p w14:paraId="55203E77" w14:textId="77777777" w:rsidR="00000000" w:rsidRDefault="00AC0C38">
      <w:pPr>
        <w:bidi/>
        <w:jc w:val="both"/>
        <w:divId w:val="2058580902"/>
        <w:rPr>
          <w:rFonts w:ascii="David" w:eastAsia="Times New Roman" w:hAnsi="David" w:cs="David"/>
          <w:color w:val="000000"/>
          <w:sz w:val="33"/>
          <w:szCs w:val="33"/>
          <w:rtl/>
        </w:rPr>
      </w:pPr>
    </w:p>
    <w:p w14:paraId="510949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הַאי הוּא שְׁמָא קַדִּישָׁא, עִטּוּרָא דַּאֲבָהָן, דְּמִתְעַטְרָא בְּגִלּוּפַיְיהוּ, בְּחִבּוּרָא כַּחֲדָא. </w:t>
      </w:r>
      <w:r>
        <w:rPr>
          <w:rFonts w:ascii="David" w:hAnsi="David" w:cs="David"/>
          <w:color w:val="000000"/>
          <w:sz w:val="33"/>
          <w:szCs w:val="33"/>
          <w:rtl/>
        </w:rPr>
        <w:t xml:space="preserve">שְׁלִימוּ דִּרְתִיכָא קַדִּישָׁא. וְאִתְכְּלִיל בְּאַרְבְּעִין וּתְמַנְיָא תֵּיבוּתָא, דְּאִיהוּ שְׁלִימוּ דְּכֹלָּא, וְעִקָרָא דְּשָׁרָשִׁין. </w:t>
      </w:r>
    </w:p>
    <w:p w14:paraId="6C4DE24A" w14:textId="77777777" w:rsidR="00000000" w:rsidRDefault="00AC0C38">
      <w:pPr>
        <w:bidi/>
        <w:jc w:val="both"/>
        <w:divId w:val="917792675"/>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זֶהוּ הַשֵּׁם הַקָּדוֹשׁ, עִטּוּר שֶׁל הָאָבוֹת שֶׁמִּתְעַטְּרִים בַּחֲקִיקוֹתֵיהֶם בְּ</w:t>
      </w:r>
      <w:r>
        <w:rPr>
          <w:rFonts w:ascii="David" w:eastAsia="Times New Roman" w:hAnsi="David" w:cs="David"/>
          <w:color w:val="000000"/>
          <w:sz w:val="33"/>
          <w:szCs w:val="33"/>
          <w:rtl/>
        </w:rPr>
        <w:t xml:space="preserve">חִבּוּר כְּאֶחָד. שְׁלֵמוּת הַמֶּרְכָּבָה הַקְּדוֹשָׁה. וְנִכְלָל בְּאַרְבָּעִים וּשְׁמוֹנֶה תֵבוֹת, שֶׁהוּא שְׁלֵמוּת הַכֹּל וְעִקַּר הַשָּׁרָשִׁים. </w:t>
      </w:r>
    </w:p>
    <w:p w14:paraId="02EF307D" w14:textId="77777777" w:rsidR="00000000" w:rsidRDefault="00AC0C38">
      <w:pPr>
        <w:bidi/>
        <w:jc w:val="both"/>
        <w:divId w:val="2058580902"/>
        <w:rPr>
          <w:rFonts w:ascii="David" w:eastAsia="Times New Roman" w:hAnsi="David" w:cs="David"/>
          <w:color w:val="000000"/>
          <w:sz w:val="33"/>
          <w:szCs w:val="33"/>
          <w:rtl/>
        </w:rPr>
      </w:pPr>
    </w:p>
    <w:p w14:paraId="2D23EB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גּוּפָא דְּאִילָנָא, אֲנִ''י אָלֶ''ף </w:t>
      </w:r>
      <w:r>
        <w:rPr>
          <w:rFonts w:ascii="David" w:hAnsi="David" w:cs="David"/>
          <w:color w:val="000000"/>
          <w:rtl/>
        </w:rPr>
        <w:t>(ויקרא קנ''א)</w:t>
      </w:r>
      <w:r>
        <w:rPr>
          <w:rFonts w:ascii="David" w:hAnsi="David" w:cs="David"/>
          <w:color w:val="000000"/>
          <w:sz w:val="33"/>
          <w:szCs w:val="33"/>
          <w:rtl/>
        </w:rPr>
        <w:t xml:space="preserve"> נוּ''ן יוֹ''ד. רֵישָׁא דְּכָל עַנְפֵי אִ</w:t>
      </w:r>
      <w:r>
        <w:rPr>
          <w:rFonts w:ascii="David" w:hAnsi="David" w:cs="David"/>
          <w:color w:val="000000"/>
          <w:sz w:val="33"/>
          <w:szCs w:val="33"/>
          <w:rtl/>
        </w:rPr>
        <w:t xml:space="preserve">ילָנָא, וָה''וּ. </w:t>
      </w:r>
      <w:r>
        <w:rPr>
          <w:rFonts w:ascii="David" w:hAnsi="David" w:cs="David"/>
          <w:color w:val="000000"/>
          <w:rtl/>
        </w:rPr>
        <w:t>(וה''ו)</w:t>
      </w:r>
      <w:r>
        <w:rPr>
          <w:rFonts w:ascii="David" w:hAnsi="David" w:cs="David"/>
          <w:color w:val="000000"/>
          <w:sz w:val="33"/>
          <w:szCs w:val="33"/>
          <w:rtl/>
        </w:rPr>
        <w:t xml:space="preserve"> </w:t>
      </w:r>
      <w:r>
        <w:rPr>
          <w:rFonts w:ascii="David" w:hAnsi="David" w:cs="David"/>
          <w:color w:val="000000"/>
          <w:sz w:val="33"/>
          <w:szCs w:val="33"/>
          <w:rtl/>
        </w:rPr>
        <w:t xml:space="preserve">וְהָא אִתְּעֲרוּ חַבְרַיָּא, כְּלָלָא דַּעֲנָפִין וְנוֹפָא וְשָׁרָשָׁא, בְּאַרְבְּעִין וּתְמַנְיָא תֵּיבִין. וְהָא אִתְרְשִׁים בִּתְלַת עָלְמִין עִלָּאִין, ובג' עָלְמִין תַּתָּאִין. </w:t>
      </w:r>
    </w:p>
    <w:p w14:paraId="5618E5E5" w14:textId="77777777" w:rsidR="00000000" w:rsidRDefault="00AC0C38">
      <w:pPr>
        <w:bidi/>
        <w:jc w:val="both"/>
        <w:divId w:val="226963154"/>
        <w:rPr>
          <w:rFonts w:ascii="David" w:eastAsia="Times New Roman" w:hAnsi="David" w:cs="David"/>
          <w:color w:val="000000"/>
          <w:sz w:val="33"/>
          <w:szCs w:val="33"/>
          <w:rtl/>
        </w:rPr>
      </w:pPr>
      <w:r>
        <w:rPr>
          <w:rFonts w:ascii="David" w:eastAsia="Times New Roman" w:hAnsi="David" w:cs="David"/>
          <w:color w:val="000000"/>
          <w:sz w:val="33"/>
          <w:szCs w:val="33"/>
          <w:rtl/>
        </w:rPr>
        <w:t>בֹּא רְאֵה, גּוּף הָעֵץ - אֲנִ''י, אָלֶ''ף נוּ''ן יוֹ''ד. רֹאשׁ שֶׁל כָּ</w:t>
      </w:r>
      <w:r>
        <w:rPr>
          <w:rFonts w:ascii="David" w:eastAsia="Times New Roman" w:hAnsi="David" w:cs="David"/>
          <w:color w:val="000000"/>
          <w:sz w:val="33"/>
          <w:szCs w:val="33"/>
          <w:rtl/>
        </w:rPr>
        <w:t xml:space="preserve">ל עַנְפֵי הָעֵץ - וָה''וּ. וַהֲרֵי הִתְעוֹרְרוּ הַחֲבֵרִים, כְּלָל שֶׁל עֲנָפִים וְנוֹף וְשֹׁרֶשׁ בְּאַרְבָּעִים וּשְׁמוֹנֶה תֵבוֹת. וַהֲרֵי נִרְשָׁם בִּשְׁלֹשָׁה עוֹלָמוֹת עֶלְיוֹנִים וּבִשְׁלֹשָׁה עוֹלָמוֹת תַּחְתּוֹנִים. </w:t>
      </w:r>
    </w:p>
    <w:p w14:paraId="1438604E" w14:textId="77777777" w:rsidR="00000000" w:rsidRDefault="00AC0C38">
      <w:pPr>
        <w:bidi/>
        <w:jc w:val="both"/>
        <w:divId w:val="2058580902"/>
        <w:rPr>
          <w:rFonts w:ascii="David" w:eastAsia="Times New Roman" w:hAnsi="David" w:cs="David"/>
          <w:color w:val="000000"/>
          <w:sz w:val="33"/>
          <w:szCs w:val="33"/>
          <w:rtl/>
        </w:rPr>
      </w:pPr>
    </w:p>
    <w:p w14:paraId="51D349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לָקֳבְלֵיהּ, קָדוֹשׁ קָדוֹשׁ </w:t>
      </w:r>
      <w:r>
        <w:rPr>
          <w:rFonts w:ascii="David" w:hAnsi="David" w:cs="David"/>
          <w:color w:val="000000"/>
          <w:sz w:val="33"/>
          <w:szCs w:val="33"/>
          <w:rtl/>
        </w:rPr>
        <w:t>קָדוֹשׁ ה' צְבָאוֹת. קָדוֹשׁ לְעֵילָּא. קָדוֹשׁ בְּאֶמְצָעִיתָא. קָדוֹשׁ לְתַתָּא. קָדוֹשׁ חֶסֶד. קָדוֹשׁ גְּבוּרָה. קָדוֹשׁ תִּפְאֶרֶת. וְכֻלְּהוּ בְּשִׁבְעִין וּתְרֵין אִתְגְּלִיפוּ, כְּמָה דְּאִתְּמַר. בְּרִיךְ הוּא, בְּרִיךְ שְׁמֵיהּ לְעָלַם וּלְעָלְמֵ</w:t>
      </w:r>
      <w:r>
        <w:rPr>
          <w:rFonts w:ascii="David" w:hAnsi="David" w:cs="David"/>
          <w:color w:val="000000"/>
          <w:sz w:val="33"/>
          <w:szCs w:val="33"/>
          <w:rtl/>
        </w:rPr>
        <w:t xml:space="preserve">י עָלְמִין אָמֵן. </w:t>
      </w:r>
    </w:p>
    <w:p w14:paraId="31AC4AED" w14:textId="77777777" w:rsidR="00000000" w:rsidRDefault="00AC0C38">
      <w:pPr>
        <w:bidi/>
        <w:jc w:val="both"/>
        <w:divId w:val="1194343167"/>
        <w:rPr>
          <w:rFonts w:ascii="David" w:eastAsia="Times New Roman" w:hAnsi="David" w:cs="David"/>
          <w:color w:val="000000"/>
          <w:sz w:val="33"/>
          <w:szCs w:val="33"/>
          <w:rtl/>
        </w:rPr>
      </w:pPr>
      <w:r>
        <w:rPr>
          <w:rFonts w:ascii="David" w:eastAsia="Times New Roman" w:hAnsi="David" w:cs="David"/>
          <w:color w:val="000000"/>
          <w:sz w:val="33"/>
          <w:szCs w:val="33"/>
          <w:rtl/>
        </w:rPr>
        <w:t xml:space="preserve">כְּנֶגְדּוֹ - קָדוֹשׁ קָדוֹשׁ קָדוֹשׁ ה' צְבָאוֹת. קָדוֹשׁ לְמַעְלָה, קָדוֹשׁ בָּאֶמְצַע, קָדוֹשׁ לְמַטָּה. קָדוֹשׁ חֶסֶד, קָדוֹשׁ גְּבוּרָה, קָדוֹשׁ תִּפְאֶרֶת. וְכֻלָּם נֶחְקְקוּ בְּשִׁבְעִים וּשְׁתַּיִם, כְּמוֹ שֶׁנֶּאֱמַר. בָּרוּךְ </w:t>
      </w:r>
      <w:r>
        <w:rPr>
          <w:rFonts w:ascii="David" w:eastAsia="Times New Roman" w:hAnsi="David" w:cs="David"/>
          <w:color w:val="000000"/>
          <w:sz w:val="33"/>
          <w:szCs w:val="33"/>
          <w:rtl/>
        </w:rPr>
        <w:t xml:space="preserve">הוּא, בָּרוּךְ שְׁמוֹ לְעוֹלָם וּלְעוֹלְמֵי עוֹלָמִים אָמֵן. </w:t>
      </w:r>
    </w:p>
    <w:p w14:paraId="39C3235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08" w:name="HtmpReportNum0094_L2"/>
      <w:bookmarkStart w:id="209" w:name="דףBנ''בBע''ב"/>
      <w:bookmarkEnd w:id="208"/>
      <w:bookmarkEnd w:id="209"/>
    </w:p>
    <w:p w14:paraId="0E2E9D44" w14:textId="77777777" w:rsidR="00000000" w:rsidRDefault="00AC0C38">
      <w:pPr>
        <w:pStyle w:val="NormalWeb"/>
        <w:bidi/>
        <w:jc w:val="both"/>
        <w:divId w:val="2058580902"/>
        <w:rPr>
          <w:rFonts w:ascii="David" w:hAnsi="David" w:cs="David"/>
          <w:color w:val="000000"/>
          <w:sz w:val="33"/>
          <w:szCs w:val="33"/>
          <w:rtl/>
        </w:rPr>
      </w:pPr>
      <w:hyperlink w:anchor="דף_נ''ב_ע''ב!" w:history="1">
        <w:r>
          <w:rPr>
            <w:rStyle w:val="Hyperlink"/>
            <w:rFonts w:ascii="David" w:hAnsi="David" w:cs="David"/>
            <w:b/>
            <w:bCs/>
            <w:sz w:val="45"/>
            <w:szCs w:val="45"/>
            <w:rtl/>
          </w:rPr>
          <w:t>דף נ''ב ע''ב</w:t>
        </w:r>
      </w:hyperlink>
    </w:p>
    <w:p w14:paraId="2D53EE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בְּשַׁעֲתָא דְּשָׁרוּ יִשְׂרָאֵל עַל יַמָּא, חָמוּ לְכַמָּה</w:t>
      </w:r>
      <w:r>
        <w:rPr>
          <w:rFonts w:ascii="David" w:hAnsi="David" w:cs="David"/>
          <w:color w:val="000000"/>
          <w:sz w:val="33"/>
          <w:szCs w:val="33"/>
          <w:rtl/>
        </w:rPr>
        <w:t xml:space="preserve"> </w:t>
      </w:r>
      <w:r>
        <w:rPr>
          <w:rFonts w:ascii="David" w:hAnsi="David" w:cs="David"/>
          <w:color w:val="000000"/>
          <w:rtl/>
        </w:rPr>
        <w:t>(דף נ''ב ע''ב)</w:t>
      </w:r>
      <w:r>
        <w:rPr>
          <w:rFonts w:ascii="David" w:hAnsi="David" w:cs="David"/>
          <w:color w:val="000000"/>
          <w:rtl/>
        </w:rPr>
        <w:t xml:space="preserve"> </w:t>
      </w:r>
      <w:r>
        <w:rPr>
          <w:rFonts w:ascii="David" w:hAnsi="David" w:cs="David"/>
          <w:color w:val="000000"/>
          <w:sz w:val="33"/>
          <w:szCs w:val="33"/>
          <w:rtl/>
        </w:rPr>
        <w:t>אֹכְלוֹסִין, לְכַמָּה חַיָּילִין, לְכַמָּה מַשִּׁירְיָין, מֵעֵילָּא וְתַתָּא, וְכֻלְּהוּ בִּכְנוּפְיָא עֲלַיְיהוּ דְּיִשְׂרָאֵל, שָׁרִיאוּ בִּצְלּוֹ מִגּוֹ עָא</w:t>
      </w:r>
      <w:r>
        <w:rPr>
          <w:rFonts w:ascii="David" w:hAnsi="David" w:cs="David"/>
          <w:color w:val="000000"/>
          <w:sz w:val="33"/>
          <w:szCs w:val="33"/>
          <w:rtl/>
        </w:rPr>
        <w:t xml:space="preserve">קוּ דִּלְהוֹן. </w:t>
      </w:r>
    </w:p>
    <w:p w14:paraId="07E14DD6" w14:textId="77777777" w:rsidR="00000000" w:rsidRDefault="00AC0C38">
      <w:pPr>
        <w:bidi/>
        <w:jc w:val="both"/>
        <w:divId w:val="1938707428"/>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בְּשָׁעָה שֶׁהָיוּ יִשְׂרָאֵל שְׁרוּיִים עַל הַיָּם, רָאוּ כַּמָּה אוּכְלוּסִים, כַּמָּה חֲיָלוֹת, וְכַמָּה מַחֲנוֹת מִלְמַעְלָה וּמִלְּמַטָּה, וְכֻלָּם בְּכִנּוּס עַל יִשְׂרָאֵל. הִתְחִילוּ בִּתְפִלָּה מִתּוֹךְ צָרָת</w:t>
      </w:r>
      <w:r>
        <w:rPr>
          <w:rFonts w:ascii="David" w:eastAsia="Times New Roman" w:hAnsi="David" w:cs="David"/>
          <w:color w:val="000000"/>
          <w:sz w:val="33"/>
          <w:szCs w:val="33"/>
          <w:rtl/>
        </w:rPr>
        <w:t xml:space="preserve">ָם. </w:t>
      </w:r>
    </w:p>
    <w:p w14:paraId="6973B2AD" w14:textId="77777777" w:rsidR="00000000" w:rsidRDefault="00AC0C38">
      <w:pPr>
        <w:bidi/>
        <w:jc w:val="both"/>
        <w:divId w:val="2058580902"/>
        <w:rPr>
          <w:rFonts w:ascii="David" w:eastAsia="Times New Roman" w:hAnsi="David" w:cs="David"/>
          <w:color w:val="000000"/>
          <w:sz w:val="33"/>
          <w:szCs w:val="33"/>
          <w:rtl/>
        </w:rPr>
      </w:pPr>
    </w:p>
    <w:p w14:paraId="169A8F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בֵּיהּ שַׁעֲתָא, חָמוּ יִשְׂרָאֵל עָאקוּ מִכָּל סִטְרִין, יַמָּא בְּגַלּוֹהִי דְּזַקְפָן קָמַיְיהוּ. בַּתְרַיְיהוּ, כָּל אִינּוּן אֹכְלוֹסִין, כָּל אִינּוּן מַשִּׁירְיָין דְּמִצְרַיִם, לְעֵילָּא עֲלַיְיהוּ כַּמָּה קַטֵיגוֹרִין. שָׁרִיאוּ צַוְוחִין ל</w:t>
      </w:r>
      <w:r>
        <w:rPr>
          <w:rFonts w:ascii="David" w:hAnsi="David" w:cs="David"/>
          <w:color w:val="000000"/>
          <w:sz w:val="33"/>
          <w:szCs w:val="33"/>
          <w:rtl/>
        </w:rPr>
        <w:t xml:space="preserve">ְקוּדְשָׁא בְּרִיךְ הוּא. </w:t>
      </w:r>
    </w:p>
    <w:p w14:paraId="42908BAE" w14:textId="77777777" w:rsidR="00000000" w:rsidRDefault="00AC0C38">
      <w:pPr>
        <w:bidi/>
        <w:jc w:val="both"/>
        <w:divId w:val="1726174582"/>
        <w:rPr>
          <w:rFonts w:ascii="David" w:eastAsia="Times New Roman" w:hAnsi="David" w:cs="David"/>
          <w:color w:val="000000"/>
          <w:sz w:val="33"/>
          <w:szCs w:val="33"/>
          <w:rtl/>
        </w:rPr>
      </w:pPr>
      <w:r>
        <w:rPr>
          <w:rFonts w:ascii="David" w:eastAsia="Times New Roman" w:hAnsi="David" w:cs="David"/>
          <w:color w:val="000000"/>
          <w:sz w:val="33"/>
          <w:szCs w:val="33"/>
          <w:rtl/>
        </w:rPr>
        <w:t>בְּאוֹתָהּ הַשָּׁעָה רָאוּ יִשְׂרָאֵל צָרוֹת מִכָּל הַצְּדָדִים: הַיָּם בְּגַלָּיו שֶׁעוֹלִים לִפְנֵיהֶם. מֵאֲחוֹרֵיהֶם כָּל אוֹתָם אוּכְלוּסִים, כָּל אוֹתָם מַחֲנוֹת מִצְרַיִם. מֵעֲלֵיהֶם כַּמָּה קָטֵגוֹרִים. הִתְחִילוּ צוֹוְחִ</w:t>
      </w:r>
      <w:r>
        <w:rPr>
          <w:rFonts w:ascii="David" w:eastAsia="Times New Roman" w:hAnsi="David" w:cs="David"/>
          <w:color w:val="000000"/>
          <w:sz w:val="33"/>
          <w:szCs w:val="33"/>
          <w:rtl/>
        </w:rPr>
        <w:t xml:space="preserve">ים לַקָּדוֹשׁ-בָּרוּךְ-הוּא. </w:t>
      </w:r>
    </w:p>
    <w:p w14:paraId="3E4B7378" w14:textId="77777777" w:rsidR="00000000" w:rsidRDefault="00AC0C38">
      <w:pPr>
        <w:bidi/>
        <w:jc w:val="both"/>
        <w:divId w:val="2058580902"/>
        <w:rPr>
          <w:rFonts w:ascii="David" w:eastAsia="Times New Roman" w:hAnsi="David" w:cs="David"/>
          <w:color w:val="000000"/>
          <w:sz w:val="33"/>
          <w:szCs w:val="33"/>
          <w:rtl/>
        </w:rPr>
      </w:pPr>
    </w:p>
    <w:p w14:paraId="6F9993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כְּתִיב, וַיֹּאמֶר יְיָ' אֶל מֹשֶׁה מַה תִּצְעַק אֵלָי. וְתָאנָא בְּסִפְרָא דִּצְנִיעוּתָא, אֵלַי, </w:t>
      </w:r>
      <w:r>
        <w:rPr>
          <w:rFonts w:ascii="David" w:hAnsi="David" w:cs="David"/>
          <w:color w:val="000000"/>
          <w:rtl/>
        </w:rPr>
        <w:t>(כ''א ע''א)</w:t>
      </w:r>
      <w:r>
        <w:rPr>
          <w:rFonts w:ascii="David" w:hAnsi="David" w:cs="David"/>
          <w:color w:val="000000"/>
          <w:sz w:val="33"/>
          <w:szCs w:val="33"/>
          <w:rtl/>
        </w:rPr>
        <w:t xml:space="preserve"> דַּיְיקָא, בְּעַתִּיקָא תַּלְיָא כֹּלָּא. בֵּיהּ שַׁעֲתָא אִתְגְּלֵי עַתִּיקָא קַדִּישָׁא, וְאִשְׁתְּכַח </w:t>
      </w:r>
      <w:r>
        <w:rPr>
          <w:rFonts w:ascii="David" w:hAnsi="David" w:cs="David"/>
          <w:color w:val="000000"/>
          <w:sz w:val="33"/>
          <w:szCs w:val="33"/>
          <w:rtl/>
        </w:rPr>
        <w:t xml:space="preserve">רַעֲוָא בְּכֻלְּהוּ עָלְמִין עִלָּאִין, כְּדֵין נְהִירוּ דְּכֹלָּא, אִתְנְהִיר. </w:t>
      </w:r>
    </w:p>
    <w:p w14:paraId="71BFEF41" w14:textId="77777777" w:rsidR="00000000" w:rsidRDefault="00AC0C38">
      <w:pPr>
        <w:bidi/>
        <w:jc w:val="both"/>
        <w:divId w:val="876116008"/>
        <w:rPr>
          <w:rFonts w:ascii="David" w:eastAsia="Times New Roman" w:hAnsi="David" w:cs="David"/>
          <w:color w:val="000000"/>
          <w:sz w:val="33"/>
          <w:szCs w:val="33"/>
          <w:rtl/>
        </w:rPr>
      </w:pPr>
      <w:r>
        <w:rPr>
          <w:rFonts w:ascii="David" w:eastAsia="Times New Roman" w:hAnsi="David" w:cs="David"/>
          <w:color w:val="000000"/>
          <w:sz w:val="33"/>
          <w:szCs w:val="33"/>
          <w:rtl/>
        </w:rPr>
        <w:t>אָז כָּתוּב, וַיֹּאמֶר ה' אֶל מֹשֶׁה מַה תִּצְעַק אֵלָי. וְשָׁנִינוּ בְּסִפְרָא דִצְנִיעוּתָא, אֵלַי דַּוְקָא, הַכֹּל תָּלוּי בָּעַתִּיק. בְּאוֹתָהּ הַשָּׁעָה נִגְלָה הָעַתִּ</w:t>
      </w:r>
      <w:r>
        <w:rPr>
          <w:rFonts w:ascii="David" w:eastAsia="Times New Roman" w:hAnsi="David" w:cs="David"/>
          <w:color w:val="000000"/>
          <w:sz w:val="33"/>
          <w:szCs w:val="33"/>
          <w:rtl/>
        </w:rPr>
        <w:t xml:space="preserve">יק הַקָּדוֹשׁ, וְנִמְצָא רָצוֹן בְּכָל הָעוֹלָמוֹת הָעֶלְיוֹנִים, וְאָז הָאוֹר שֶׁל הַכֹּל הֵאִיר. </w:t>
      </w:r>
    </w:p>
    <w:p w14:paraId="6B4A83ED" w14:textId="77777777" w:rsidR="00000000" w:rsidRDefault="00AC0C38">
      <w:pPr>
        <w:bidi/>
        <w:jc w:val="both"/>
        <w:divId w:val="2058580902"/>
        <w:rPr>
          <w:rFonts w:ascii="David" w:eastAsia="Times New Roman" w:hAnsi="David" w:cs="David"/>
          <w:color w:val="000000"/>
          <w:sz w:val="33"/>
          <w:szCs w:val="33"/>
          <w:rtl/>
        </w:rPr>
      </w:pPr>
    </w:p>
    <w:p w14:paraId="24B409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כְּדֵין, כַּד אִתְנְהִיר כֹּלָּא כַּחֲדָא, וְעָבִיד יַמָּא נִימּוּסִין עִלָּאִין, וְאִתְמְסָרוּ בִּידוֹי עִלָּאִין וְתַתָּאִין. וּבְ</w:t>
      </w:r>
      <w:r>
        <w:rPr>
          <w:rFonts w:ascii="David" w:hAnsi="David" w:cs="David"/>
          <w:color w:val="000000"/>
          <w:sz w:val="33"/>
          <w:szCs w:val="33"/>
          <w:rtl/>
        </w:rPr>
        <w:t xml:space="preserve">גִינֵי כַּךְ, קַשְׁיָא קַמֵי קוּדְשָׁא בְּרִיךְ הוּא כֹּלָּא, כִּקְרִיעַת יָם סוֹף, וְכֹלָּא הָכִי אוּקְמוּהָ. מַאי טַעֲמָא. בְּגִין דִּקְרִיעַת יָם </w:t>
      </w:r>
      <w:r>
        <w:rPr>
          <w:rFonts w:ascii="David" w:hAnsi="David" w:cs="David"/>
          <w:color w:val="000000"/>
          <w:rtl/>
        </w:rPr>
        <w:t>(בראשית ר''ס ע''א)</w:t>
      </w:r>
      <w:r>
        <w:rPr>
          <w:rFonts w:ascii="David" w:hAnsi="David" w:cs="David"/>
          <w:color w:val="000000"/>
          <w:sz w:val="33"/>
          <w:szCs w:val="33"/>
          <w:rtl/>
        </w:rPr>
        <w:t xml:space="preserve"> סוּף בְּעַתִּיקָא תַּלְיָיא. </w:t>
      </w:r>
    </w:p>
    <w:p w14:paraId="29ED48BA" w14:textId="77777777" w:rsidR="00000000" w:rsidRDefault="00AC0C38">
      <w:pPr>
        <w:bidi/>
        <w:jc w:val="both"/>
        <w:divId w:val="120756780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אָז, כְּשֶׁהַכֹּל מֵאִיר כְּאֶחָד, </w:t>
      </w:r>
      <w:r>
        <w:rPr>
          <w:rFonts w:ascii="David" w:eastAsia="Times New Roman" w:hAnsi="David" w:cs="David"/>
          <w:color w:val="000000"/>
          <w:sz w:val="33"/>
          <w:szCs w:val="33"/>
          <w:rtl/>
        </w:rPr>
        <w:t>וְעָשָׂה הַיָּם מִנְהָגִים עֶלְיוֹנִים, וְנִמְסְרוּ בְיָדוֹ עֶלְיוֹנִים וְתַחְתּוֹנִים. וְלָכֵן קָשֶׁה לִפְנֵי הַקָּדוֹשׁ בָּרוּךְ הוּא הַכֹּל כְּמוֹ קְרִיעַת יַם סוּף. וְהַכֹּל כָּךְ פֵּרְשׁוּהָ. מָה הַטַּעַם? מִשּׁוּם שֶׁקְּרִיעַת יַם סוּף תְּלוּיָה בָּע</w:t>
      </w:r>
      <w:r>
        <w:rPr>
          <w:rFonts w:ascii="David" w:eastAsia="Times New Roman" w:hAnsi="David" w:cs="David"/>
          <w:color w:val="000000"/>
          <w:sz w:val="33"/>
          <w:szCs w:val="33"/>
          <w:rtl/>
        </w:rPr>
        <w:t xml:space="preserve">ַתִּיק. </w:t>
      </w:r>
    </w:p>
    <w:p w14:paraId="0F0BBE92" w14:textId="77777777" w:rsidR="00000000" w:rsidRDefault="00AC0C38">
      <w:pPr>
        <w:bidi/>
        <w:jc w:val="both"/>
        <w:divId w:val="2058580902"/>
        <w:rPr>
          <w:rFonts w:ascii="David" w:eastAsia="Times New Roman" w:hAnsi="David" w:cs="David"/>
          <w:color w:val="000000"/>
          <w:sz w:val="33"/>
          <w:szCs w:val="33"/>
          <w:rtl/>
        </w:rPr>
      </w:pPr>
    </w:p>
    <w:p w14:paraId="509AA6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חַד אַיַּילְתָּא אִית בְּאַרְעָא, וְקוּדְשָׁא בְּרִיךְ הוּא עָבִיד סַגְיָא בְּגִינָהּ, בְּשַׁעֲתָא דְּהִיא צווַֹחַת, קוּדְשָׁא בְּרִיךְ הוּא שָׁמַע עָאקוּ דִּילָהּ, וְקָבִּיל קַלָהּ. וְכַד אִצְטְרִיךְ עָלְמָא לְרַחֲמֵי לְ</w:t>
      </w:r>
      <w:r>
        <w:rPr>
          <w:rFonts w:ascii="David" w:hAnsi="David" w:cs="David"/>
          <w:color w:val="000000"/>
          <w:sz w:val="33"/>
          <w:szCs w:val="33"/>
          <w:rtl/>
        </w:rPr>
        <w:t xml:space="preserve">מַיָּיא, הִיא יָהָבַת קָלִין, וְקוּדְשָׁא בְּרִיךְ הוּא שָׁמַע קַלָהּ, וּכְדֵין חַיִּיס עַל עָלְמָא, הֲדָא הוּא דִכְתִיב, </w:t>
      </w:r>
      <w:r>
        <w:rPr>
          <w:rFonts w:ascii="David" w:hAnsi="David" w:cs="David"/>
          <w:color w:val="000000"/>
          <w:rtl/>
        </w:rPr>
        <w:t>(תהלים מב)</w:t>
      </w:r>
      <w:r>
        <w:rPr>
          <w:rFonts w:ascii="David" w:hAnsi="David" w:cs="David"/>
          <w:color w:val="000000"/>
          <w:sz w:val="33"/>
          <w:szCs w:val="33"/>
          <w:rtl/>
        </w:rPr>
        <w:t xml:space="preserve"> כְּאַיָּל תַּעֲרוֹג עַל אֲפִיקֵי מָיִם. </w:t>
      </w:r>
    </w:p>
    <w:p w14:paraId="5803B628" w14:textId="77777777" w:rsidR="00000000" w:rsidRDefault="00AC0C38">
      <w:pPr>
        <w:bidi/>
        <w:jc w:val="both"/>
        <w:divId w:val="184385963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יֵשׁ אַיֶּלֶת אַחַת בָּרָקִיעַ, וְהַקָּדוֹשׁ בָּרוּךְ הוּ</w:t>
      </w:r>
      <w:r>
        <w:rPr>
          <w:rFonts w:ascii="David" w:eastAsia="Times New Roman" w:hAnsi="David" w:cs="David"/>
          <w:color w:val="000000"/>
          <w:sz w:val="33"/>
          <w:szCs w:val="33"/>
          <w:rtl/>
        </w:rPr>
        <w:t xml:space="preserve">א עוֹשֶׂה הַרְבֵּה בִּשְׁבִילָהּ. בְּשָׁעָה שֶׁהִיא צוֹוַחַת, הַקָּדוֹשׁ בָּרוּךְ הוּא שׁוֹמֵעַ אֶת הַצָּרָה שֶׁלָּהּ וּמְקַבֵּל קוֹלָהּ, וּכְשֶׁהָעוֹלָם צָרִיךְ לְרַחֲמִים, הִיא נוֹתֶנֶת קוֹלוֹת, וְהַקָּדוֹשׁ בָּרוּךְ הוּא שׁוֹמֵעַ אֶת קוֹלָהּ, וְאָז חָס </w:t>
      </w:r>
      <w:r>
        <w:rPr>
          <w:rFonts w:ascii="David" w:eastAsia="Times New Roman" w:hAnsi="David" w:cs="David"/>
          <w:color w:val="000000"/>
          <w:sz w:val="33"/>
          <w:szCs w:val="33"/>
          <w:rtl/>
        </w:rPr>
        <w:t xml:space="preserve">עַל הָעוֹלָם. זֶהוּ שֶׁכָּתוּב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כְּאַיָּל תַּעֲרֹג עַל אֲפִיקֵי מָיִם. </w:t>
      </w:r>
    </w:p>
    <w:p w14:paraId="216FFC5E" w14:textId="77777777" w:rsidR="00000000" w:rsidRDefault="00AC0C38">
      <w:pPr>
        <w:bidi/>
        <w:jc w:val="both"/>
        <w:divId w:val="2058580902"/>
        <w:rPr>
          <w:rFonts w:ascii="David" w:eastAsia="Times New Roman" w:hAnsi="David" w:cs="David"/>
          <w:color w:val="000000"/>
          <w:sz w:val="33"/>
          <w:szCs w:val="33"/>
          <w:rtl/>
        </w:rPr>
      </w:pPr>
    </w:p>
    <w:p w14:paraId="603161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בַּעְיָא לְאוֹלָדָא, הִיא סְתִימָא מִכָּל סִטְרִין, כְּדֵין אַתְיָיא וְשַׁוִּיאַת רֵישָׁא בֵּין בִּרְכָּהָא, וְצווַֹחַת וְרָמַת קַלִין, וְקוּדְשָׁא בְּרִיךְ הוּא חַיּ</w:t>
      </w:r>
      <w:r>
        <w:rPr>
          <w:rFonts w:ascii="David" w:hAnsi="David" w:cs="David"/>
          <w:color w:val="000000"/>
          <w:sz w:val="33"/>
          <w:szCs w:val="33"/>
          <w:rtl/>
        </w:rPr>
        <w:t xml:space="preserve">ִיס עָלָּה, </w:t>
      </w:r>
      <w:r>
        <w:rPr>
          <w:rFonts w:ascii="David" w:hAnsi="David" w:cs="David"/>
          <w:color w:val="000000"/>
          <w:rtl/>
        </w:rPr>
        <w:t>(רי''ט ע''ב)</w:t>
      </w:r>
      <w:r>
        <w:rPr>
          <w:rFonts w:ascii="David" w:hAnsi="David" w:cs="David"/>
          <w:color w:val="000000"/>
          <w:sz w:val="33"/>
          <w:szCs w:val="33"/>
          <w:rtl/>
        </w:rPr>
        <w:t xml:space="preserve"> וְזַמִּין לְקַבְּלָהּ חַד נָחָשׁ, וְנָשִׁיךְ בְּעַרְיָיתָא דִּילָהּ, וּפָתַח לָהּ, וְקָרַע לָהּ הַהוּא אֲתָר, וְאוֹלִידַת מִיָּד. אָמַר רַבִּי שִׁמְעוֹן בְּהַאי מִלָּה, לָא תִּשְׁאַל וְלָא תְּנַסֶּה אֶת יְיָ', וְהָכִי דַּיְיקָא. </w:t>
      </w:r>
      <w:r>
        <w:rPr>
          <w:rFonts w:ascii="David" w:hAnsi="David" w:cs="David"/>
          <w:color w:val="000000"/>
          <w:rtl/>
        </w:rPr>
        <w:t>(ש</w:t>
      </w:r>
      <w:r>
        <w:rPr>
          <w:rFonts w:ascii="David" w:hAnsi="David" w:cs="David"/>
          <w:color w:val="000000"/>
          <w:rtl/>
        </w:rPr>
        <w:t>מות יד)</w:t>
      </w:r>
      <w:r>
        <w:rPr>
          <w:rFonts w:ascii="David" w:hAnsi="David" w:cs="David"/>
          <w:color w:val="000000"/>
          <w:sz w:val="33"/>
          <w:szCs w:val="33"/>
          <w:rtl/>
        </w:rPr>
        <w:t xml:space="preserve"> וַיּוֹשַע יְיָ' בְּיוֹם הַהוּא אֶת יִשְׂרָאֵל וְגוֹ', וַיַּרְא יִשְׂרָאֵל אֶת מִצְרַיִם מֵת, הַהוּא שֻׁלְטָנָא מְמָנָא דְּמִצְרָאֵי, אַחְמֵי לוֹן קוּדְשָׁא בְּרִיךְ הוּא, דְּאַעְבַּר לֵיהּ, בִּנְהַר </w:t>
      </w:r>
      <w:r>
        <w:rPr>
          <w:rFonts w:ascii="David" w:hAnsi="David" w:cs="David"/>
          <w:color w:val="000000"/>
          <w:rtl/>
        </w:rPr>
        <w:t>(ז' ע''א, רכ''ב ע''ב)</w:t>
      </w:r>
      <w:r>
        <w:rPr>
          <w:rFonts w:ascii="David" w:hAnsi="David" w:cs="David"/>
          <w:color w:val="000000"/>
          <w:sz w:val="33"/>
          <w:szCs w:val="33"/>
          <w:rtl/>
        </w:rPr>
        <w:t xml:space="preserve"> דִּינוּר, דְּהֲוָה בִּשְׂפָ</w:t>
      </w:r>
      <w:r>
        <w:rPr>
          <w:rFonts w:ascii="David" w:hAnsi="David" w:cs="David"/>
          <w:color w:val="000000"/>
          <w:sz w:val="33"/>
          <w:szCs w:val="33"/>
          <w:rtl/>
        </w:rPr>
        <w:t xml:space="preserve">תָא דְּיַמָּא רַבָּא. מֵת, מַאי טַעֲמָא מֵת. כְּמָה דְּאוּקְמוּהָ, דְּאַעְבְּרוּ לֵיהּ, מֵהַהוּא שֻׁלְטָנוּתָא דִּילֵיהּ. </w:t>
      </w:r>
      <w:r>
        <w:rPr>
          <w:rFonts w:ascii="David" w:hAnsi="David" w:cs="David"/>
          <w:color w:val="000000"/>
          <w:rtl/>
        </w:rPr>
        <w:t>(שמות יד)</w:t>
      </w:r>
      <w:r>
        <w:rPr>
          <w:rFonts w:ascii="David" w:hAnsi="David" w:cs="David"/>
          <w:color w:val="000000"/>
          <w:sz w:val="33"/>
          <w:szCs w:val="33"/>
          <w:rtl/>
        </w:rPr>
        <w:t xml:space="preserve"> וַיַּרְא יִשְׂרָאֵל אֶת הַיָּד הַגְּדוֹלָה וְגוֹ'. רִבִּי חִיָּיא אָמַר, הָכָא אִשְׁתְּלִים יְדָא, וְכֻלְּהוּ אֶצְבְּעָן, וְ</w:t>
      </w:r>
      <w:r>
        <w:rPr>
          <w:rFonts w:ascii="David" w:hAnsi="David" w:cs="David"/>
          <w:color w:val="000000"/>
          <w:sz w:val="33"/>
          <w:szCs w:val="33"/>
          <w:rtl/>
        </w:rPr>
        <w:t xml:space="preserve">אִשְׁתְּלִים יְדָא, דְּאִתְכְּלִיל בֵּיהּ בִּימִינָא, דְּהָכִי תָּנִינָן, כֹּלָּא בִּימִינָא אִתְכְּלִיל, וּבִימִינָא תַּלְיָא, הֲדָא הוּא דִּכְתִּיב, יְמִינְךָ יְיָ' נֶאְדָּרִי בַּכֹּחַ יְמִינְךָ יְיָ' תִּרְעַץ אוֹיֵב. </w:t>
      </w:r>
    </w:p>
    <w:p w14:paraId="618337B7" w14:textId="77777777" w:rsidR="00000000" w:rsidRDefault="00AC0C38">
      <w:pPr>
        <w:bidi/>
        <w:jc w:val="both"/>
        <w:divId w:val="1576042128"/>
        <w:rPr>
          <w:rFonts w:ascii="David" w:eastAsia="Times New Roman" w:hAnsi="David" w:cs="David"/>
          <w:color w:val="000000"/>
          <w:sz w:val="33"/>
          <w:szCs w:val="33"/>
          <w:rtl/>
        </w:rPr>
      </w:pPr>
      <w:r>
        <w:rPr>
          <w:rFonts w:ascii="David" w:eastAsia="Times New Roman" w:hAnsi="David" w:cs="David"/>
          <w:color w:val="000000"/>
          <w:sz w:val="33"/>
          <w:szCs w:val="33"/>
          <w:rtl/>
        </w:rPr>
        <w:t>וּכְשֶׁרוֹצָה לְהוֹלִיד, הִיא נִסְתֶּרֶת מִכָּל הַצְּדָדִים, וְאָז בָּאָה וְשָׂמָה רֹאשָׁהּ בֵּין בִּרְכֶּיהָ, וְצוֹוַחַת וּמְרִימָה קוֹלוֹת, וְהַקָּדוֹשׁ בָּרוּךְ הוּא חָס עָלֶיהָ, וּמְזַמֵּן כְּנֶגְדָּהּ אוֹתָהּ נָחָשׁ אֶחָד, וְנוֹשֵׁךְ בְּעֶרְוָתָהּ, וּ</w:t>
      </w:r>
      <w:r>
        <w:rPr>
          <w:rFonts w:ascii="David" w:eastAsia="Times New Roman" w:hAnsi="David" w:cs="David"/>
          <w:color w:val="000000"/>
          <w:sz w:val="33"/>
          <w:szCs w:val="33"/>
          <w:rtl/>
        </w:rPr>
        <w:t>פוֹתֵחַ אוֹתָהּ וְקוֹרֵעַ לָהּ אוֹתוֹ מָקוֹם, וּמוֹלִידָה מִיָּד. אָמַר רַבִּי שִׁמְעוֹן, בַּדָּבָר הַזֶּה אַל תִּשְׁאַל וְאַל תְּנַסֶּה אֶת ה', וְכָךְ דַּוְקָא. וַיּוֹשַׁע ה' בַּיּוֹם הַהוּא אֶת יִשְׂרָאֵל וְגוֹ', וַיַּרְא יִשְׂרָאֵל אֶת מִצְרַיִם מֵת. או</w:t>
      </w:r>
      <w:r>
        <w:rPr>
          <w:rFonts w:ascii="David" w:eastAsia="Times New Roman" w:hAnsi="David" w:cs="David"/>
          <w:color w:val="000000"/>
          <w:sz w:val="33"/>
          <w:szCs w:val="33"/>
          <w:rtl/>
        </w:rPr>
        <w:t>ֹתוֹ שַׁלִּיט מְמֻנֶּה עַל הַמִּצְרִים הֶרְאָה לָהֶם הַקָּדוֹשׁ בָּרוּךְ הוּא שֶׁמַּעֲבִיר אוֹתוֹ בִּנְהַר דִּינוּר, שֶׁהָיָה בִּשְׂפַת הַיָּם הַגָּדוֹל. מֵת, מָה הַטַּעַם מֵת? כְּמוֹ שֶׁבֵּאֲרוּהוּ, שֶׁהֶעֱבִירוּ אוֹתוֹ מִשִּׁלְטוֹנוֹ. וַיַּרְא יִשְׂרָאֵל</w:t>
      </w:r>
      <w:r>
        <w:rPr>
          <w:rFonts w:ascii="David" w:eastAsia="Times New Roman" w:hAnsi="David" w:cs="David"/>
          <w:color w:val="000000"/>
          <w:sz w:val="33"/>
          <w:szCs w:val="33"/>
          <w:rtl/>
        </w:rPr>
        <w:t xml:space="preserve"> אֶת הַיָּד הַגְּדלָה וְגוֹ'. רַבִּי חִיָּיא אָמַר, כָּאן הִשְׁתַּלְּמָה הַיָּד וְכָל הָאֶצְבָּעוֹת, וְנִשְׁתַּלְּמָה הַיָּד, שֶׁנִּכְלְלָה בּוֹ בַּיָּמִין. שֶׁכָּךְ שָׁנִינוּ, הַכֹּל נִכְלָל בַּיָּמִין וְתָלוּי בַּיָּמִין, זֶהוּ שֶׁכָּתוּב יְמִינְךְ ה' נֶ</w:t>
      </w:r>
      <w:r>
        <w:rPr>
          <w:rFonts w:ascii="David" w:eastAsia="Times New Roman" w:hAnsi="David" w:cs="David"/>
          <w:color w:val="000000"/>
          <w:sz w:val="33"/>
          <w:szCs w:val="33"/>
          <w:rtl/>
        </w:rPr>
        <w:t xml:space="preserve">אְדָּרִי בַּכֹּחַ יְמִינְךְ ה' תִּרְעַץ אוֹיֵב. </w:t>
      </w:r>
    </w:p>
    <w:p w14:paraId="01FD53AE" w14:textId="77777777" w:rsidR="00000000" w:rsidRDefault="00AC0C38">
      <w:pPr>
        <w:bidi/>
        <w:jc w:val="both"/>
        <w:divId w:val="2058580902"/>
        <w:rPr>
          <w:rFonts w:ascii="David" w:eastAsia="Times New Roman" w:hAnsi="David" w:cs="David"/>
          <w:color w:val="000000"/>
          <w:sz w:val="33"/>
          <w:szCs w:val="33"/>
          <w:rtl/>
        </w:rPr>
      </w:pPr>
    </w:p>
    <w:p w14:paraId="6E7FF8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וְאָמַר רִבִּי יִצְחָק, לָא אַשְׁכַּחְנָא, מַאן דְּאַתְקִיף לִבֵּיהּ, לְגַבֵּיהּ קוּדְשָׁא בְּרִיךְ הוּא, כְּפַרְעֹה. אָמַר רִבִּי יוֹסֵי, סִיחוֹן וְעוֹג הָכִי נַמֵּי. אָמַר לֵיהּ, לָאו הָכִי. אִינּוּן לְג</w:t>
      </w:r>
      <w:r>
        <w:rPr>
          <w:rFonts w:ascii="David" w:hAnsi="David" w:cs="David"/>
          <w:color w:val="000000"/>
          <w:sz w:val="33"/>
          <w:szCs w:val="33"/>
          <w:rtl/>
        </w:rPr>
        <w:t xml:space="preserve">ַבֵּיהּ דְּיִשְׂרָאֵל אִתְתְּקָפוּ, אֲבָל לְגַבֵּיהּ דְּקוּדְשָׁא בְּרִיךְ הוּא, לָא, כְּמָה דְּאִתְּקַף פַּרְעֹה רוּחֵיהּ לָקֳבְלֵיהּ, וַהֲוָה חָמֵי כָּל יוֹמָא גְּבוּרָאן דִּילֵיהּ, וְלָא הֲוָה תָּב. </w:t>
      </w:r>
    </w:p>
    <w:p w14:paraId="3E77B779" w14:textId="77777777" w:rsidR="00000000" w:rsidRDefault="00AC0C38">
      <w:pPr>
        <w:bidi/>
        <w:jc w:val="both"/>
        <w:divId w:val="340086754"/>
        <w:rPr>
          <w:rFonts w:ascii="David" w:eastAsia="Times New Roman" w:hAnsi="David" w:cs="David"/>
          <w:color w:val="000000"/>
          <w:sz w:val="33"/>
          <w:szCs w:val="33"/>
          <w:rtl/>
        </w:rPr>
      </w:pPr>
      <w:r>
        <w:rPr>
          <w:rFonts w:ascii="David" w:eastAsia="Times New Roman" w:hAnsi="David" w:cs="David"/>
          <w:color w:val="000000"/>
          <w:sz w:val="33"/>
          <w:szCs w:val="33"/>
          <w:rtl/>
        </w:rPr>
        <w:t>וְאָמַר רַבִּי יִצְחָק, לֹא מָצָאתִי מִי חִזֵּק לִבּ</w:t>
      </w:r>
      <w:r>
        <w:rPr>
          <w:rFonts w:ascii="David" w:eastAsia="Times New Roman" w:hAnsi="David" w:cs="David"/>
          <w:color w:val="000000"/>
          <w:sz w:val="33"/>
          <w:szCs w:val="33"/>
          <w:rtl/>
        </w:rPr>
        <w:t>וֹ לִפְנֵי הַקָּדוֹשׁ בָּרוּךְ הוּא כְּמוֹ פַרְעֹה. אָמַר רַבִּי יוֹסֵי, סִיחוֹן וְעוֹג גַּם כָּךְ. אָמַר לוֹ, לֹא כָּךְ! הֵם הִתְחַזְּקוּ כְּנֶגֶד יִשְׂרָאֵל, אֲבָל לְגַבֵּי הַקָּדוֹשׁ בָּרוּךְ הוּא לֹא כְּמוֹ שֶׁפַּרְעֹה חִזֵּק אֶת רוּחוֹ כְּנֶגְדּוֹ, וְ</w:t>
      </w:r>
      <w:r>
        <w:rPr>
          <w:rFonts w:ascii="David" w:eastAsia="Times New Roman" w:hAnsi="David" w:cs="David"/>
          <w:color w:val="000000"/>
          <w:sz w:val="33"/>
          <w:szCs w:val="33"/>
          <w:rtl/>
        </w:rPr>
        <w:t xml:space="preserve">הָיָה רוֹאֶה כָּל יוֹם אֶת הַגְּבוּרוֹת שֶׁלּוֹ וְלֹא הָיָה שָׁב. </w:t>
      </w:r>
    </w:p>
    <w:p w14:paraId="11C66AF6" w14:textId="77777777" w:rsidR="00000000" w:rsidRDefault="00AC0C38">
      <w:pPr>
        <w:bidi/>
        <w:jc w:val="both"/>
        <w:divId w:val="2058580902"/>
        <w:rPr>
          <w:rFonts w:ascii="David" w:eastAsia="Times New Roman" w:hAnsi="David" w:cs="David"/>
          <w:color w:val="000000"/>
          <w:sz w:val="33"/>
          <w:szCs w:val="33"/>
          <w:rtl/>
        </w:rPr>
      </w:pPr>
    </w:p>
    <w:p w14:paraId="040216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אָמַר רִבִּי יִצְחָק, פַּרְעֹה חַכִּים מִכָּל חֲרָשׁוֹי הֲוָה, וּבְכָל אִינּוּן כִּתְרִין, וּבְכָל אִינּוּן יְדִיעָן, אִסְתָּכַּל. וּבְכָל סִטְרָא דִּלְהוֹן, לָא חָמ</w:t>
      </w:r>
      <w:r>
        <w:rPr>
          <w:rFonts w:ascii="David" w:hAnsi="David" w:cs="David"/>
          <w:color w:val="000000"/>
          <w:sz w:val="33"/>
          <w:szCs w:val="33"/>
          <w:rtl/>
        </w:rPr>
        <w:t>ָא פּוּרְקָנָא דִּלְהוֹן יִשְׂרָאֵל, וְלָא הֲוָה תָּלֵי בְּחַד מִנַּיְיהוּ. וְעוֹד, דְּהָא בְּכֻלְּהוּ קְשִׁירוּ קִשְׁרָא עֲלַיְיהוּ דְּיִשְׂרָאֵל, וּפַרְעֹה לָא סָבַר דְּאִית קִשְׁרָא אַחֲרָא דִּמְהֵימָנוּתָא, דְּאִיהוּ שַׁלִיט עַל כֹּלָּא. וְעַל דָּא הֲו</w:t>
      </w:r>
      <w:r>
        <w:rPr>
          <w:rFonts w:ascii="David" w:hAnsi="David" w:cs="David"/>
          <w:color w:val="000000"/>
          <w:sz w:val="33"/>
          <w:szCs w:val="33"/>
          <w:rtl/>
        </w:rPr>
        <w:t xml:space="preserve">ָה אַתְקִיף לִבֵּיהּ. </w:t>
      </w:r>
    </w:p>
    <w:p w14:paraId="5F1B1452" w14:textId="77777777" w:rsidR="00000000" w:rsidRDefault="00AC0C38">
      <w:pPr>
        <w:bidi/>
        <w:jc w:val="both"/>
        <w:divId w:val="823741579"/>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אָמַר רַבִּי יִצְחָק, פַּרְעֹה הָיָה חָכָם מִכָּל מְכַשְּׁפָיו וּבְכָל אוֹתָם הַכְּתָרִים, וּבְכָל אוֹתָן הַיְדִיעוֹת הִסְתַּכֵּל. וּבְכָל הַצַּד שֶׁלָּהֶם לֹא רָאָה אֶת גְּאֻלַּת יִשְׂרָאֵל, וְלֹא הָיָה תּוֹלֶ</w:t>
      </w:r>
      <w:r>
        <w:rPr>
          <w:rFonts w:ascii="David" w:eastAsia="Times New Roman" w:hAnsi="David" w:cs="David"/>
          <w:color w:val="000000"/>
          <w:sz w:val="33"/>
          <w:szCs w:val="33"/>
          <w:rtl/>
        </w:rPr>
        <w:t xml:space="preserve">ה בְּאֶחָד מֵהֶם. וְעוֹד, שֶׁהֲרֵי בְּכֻלָּם קָשְׁרוּ קֶשֶׁר עַל יִשְׂרָאֵל, וּפַרְעֹה לֹא סָבַר שֶׁיֵּשׁ קֶשֶׁר אֱמוּנָה אַחֵר שֶׁשּׁוֹלֵט עַל הַכֹּל, וְלָכֵן הָיָה מְחַזֵּק אֶת לִבּוֹ. </w:t>
      </w:r>
    </w:p>
    <w:p w14:paraId="2CE76D8D" w14:textId="77777777" w:rsidR="00000000" w:rsidRDefault="00AC0C38">
      <w:pPr>
        <w:bidi/>
        <w:jc w:val="both"/>
        <w:divId w:val="2058580902"/>
        <w:rPr>
          <w:rFonts w:ascii="David" w:eastAsia="Times New Roman" w:hAnsi="David" w:cs="David"/>
          <w:color w:val="000000"/>
          <w:sz w:val="33"/>
          <w:szCs w:val="33"/>
          <w:rtl/>
        </w:rPr>
      </w:pPr>
    </w:p>
    <w:p w14:paraId="456272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אָמַר, לָא אַתְקִיף לִבָּא דְּפַרְעֹה, אֶלָּא שְׁמָא</w:t>
      </w:r>
      <w:r>
        <w:rPr>
          <w:rFonts w:ascii="David" w:hAnsi="David" w:cs="David"/>
          <w:color w:val="000000"/>
          <w:sz w:val="33"/>
          <w:szCs w:val="33"/>
          <w:rtl/>
        </w:rPr>
        <w:t xml:space="preserve"> דָּא. דְּכַד הֲוָה אָמַר מֹשֶׁה, כֹּה אָמַר יְיָ', דָּא מִלָּה מַמָּשׁ, אַתְקִיף לִבֵּיהּ, הֲדָא הוּא דִּכְתִּיב, </w:t>
      </w:r>
      <w:r>
        <w:rPr>
          <w:rFonts w:ascii="David" w:hAnsi="David" w:cs="David"/>
          <w:color w:val="000000"/>
          <w:rtl/>
        </w:rPr>
        <w:t>(שמות ט)</w:t>
      </w:r>
      <w:r>
        <w:rPr>
          <w:rFonts w:ascii="David" w:hAnsi="David" w:cs="David"/>
          <w:color w:val="000000"/>
          <w:sz w:val="33"/>
          <w:szCs w:val="33"/>
          <w:rtl/>
        </w:rPr>
        <w:t xml:space="preserve"> וַיְחַזֵּק יְיָ' אֶת לֵב פַּרְעֹה. דְּהָא בְּכָל חָכְמְתָא דִּילֵיהּ, לָא אִשְׁתְּכַח, דִּשְׁמָא דָּא שָׁלִיט בְּאַרְעָא. וְעַל דָּא</w:t>
      </w:r>
      <w:r>
        <w:rPr>
          <w:rFonts w:ascii="David" w:hAnsi="David" w:cs="David"/>
          <w:color w:val="000000"/>
          <w:sz w:val="33"/>
          <w:szCs w:val="33"/>
          <w:rtl/>
        </w:rPr>
        <w:t xml:space="preserve"> אָמַר, מִי יְיָ'. וּלְבָתַר אָמַר, יְיָ' הַצַּדִּיק. אָמַר רִבִּי יוֹסֵי, לְבָתַר אָמַר, </w:t>
      </w:r>
      <w:r>
        <w:rPr>
          <w:rFonts w:ascii="David" w:hAnsi="David" w:cs="David"/>
          <w:color w:val="000000"/>
          <w:rtl/>
        </w:rPr>
        <w:t>(שמות י)</w:t>
      </w:r>
      <w:r>
        <w:rPr>
          <w:rFonts w:ascii="David" w:hAnsi="David" w:cs="David"/>
          <w:color w:val="000000"/>
          <w:sz w:val="33"/>
          <w:szCs w:val="33"/>
          <w:rtl/>
        </w:rPr>
        <w:t xml:space="preserve"> חָטָאתִי לַיְיָ' הַהוּא פּוּמָא דְּאָמַר דָּא, אָמַר דָּא. </w:t>
      </w:r>
    </w:p>
    <w:p w14:paraId="6CE074A5" w14:textId="77777777" w:rsidR="00000000" w:rsidRDefault="00AC0C38">
      <w:pPr>
        <w:bidi/>
        <w:jc w:val="both"/>
        <w:divId w:val="2144688802"/>
        <w:rPr>
          <w:rFonts w:ascii="David" w:eastAsia="Times New Roman" w:hAnsi="David" w:cs="David"/>
          <w:color w:val="000000"/>
          <w:sz w:val="33"/>
          <w:szCs w:val="33"/>
          <w:rtl/>
        </w:rPr>
      </w:pPr>
      <w:r>
        <w:rPr>
          <w:rFonts w:ascii="David" w:eastAsia="Times New Roman" w:hAnsi="David" w:cs="David"/>
          <w:color w:val="000000"/>
          <w:sz w:val="33"/>
          <w:szCs w:val="33"/>
          <w:rtl/>
        </w:rPr>
        <w:t>רַבִּי אַבָּא אָמַר, רַק הַשֵּׁם הַזֶּה חִזֵּק אֶת לֵב פַּרְעֹה. שֶׁכְּשֶׁהָיָה מֹשֶׁה אוֹמֵר כֹּה אָמַר ה' - הַדָּבָר הַזֶּה מַמָּשׁ חִזֵּק אֶת לִבּוֹ. זֶהוּ שֶׁכָּתוּב וַיְחַזֵּק ה' אֶת לֵב פַּרְעֹה. שֶׁהֲרֵי בְּכָל הַחָכְמָה שֶׁלּוֹ לֹא נִמְצָא שֶׁהַשּׁ</w:t>
      </w:r>
      <w:r>
        <w:rPr>
          <w:rFonts w:ascii="David" w:eastAsia="Times New Roman" w:hAnsi="David" w:cs="David"/>
          <w:color w:val="000000"/>
          <w:sz w:val="33"/>
          <w:szCs w:val="33"/>
          <w:rtl/>
        </w:rPr>
        <w:t xml:space="preserve">ֵם הַזֶּה שׁוֹלֵט בָּאָרֶץ. וְעַל זֶה אָמַר, מִי ה'? וְאַחַר כָּךְ אָמַר, ה' הַצַּדִּיק. אָמַר רַבִּי יוֹסֵי, אַחַר כָּךְ אָמַר </w:t>
      </w:r>
      <w:r>
        <w:rPr>
          <w:rFonts w:ascii="David" w:eastAsia="Times New Roman" w:hAnsi="David" w:cs="David"/>
          <w:color w:val="000000"/>
          <w:sz w:val="23"/>
          <w:szCs w:val="23"/>
          <w:rtl/>
        </w:rPr>
        <w:t>(שמות י)</w:t>
      </w:r>
      <w:r>
        <w:rPr>
          <w:rFonts w:ascii="David" w:eastAsia="Times New Roman" w:hAnsi="David" w:cs="David"/>
          <w:color w:val="000000"/>
          <w:sz w:val="33"/>
          <w:szCs w:val="33"/>
          <w:rtl/>
        </w:rPr>
        <w:t xml:space="preserve"> חָטָאתִי לַה'. אוֹתוֹ פֶּה שֶׁאָמַר זֶה - אָמַר זֶה. </w:t>
      </w:r>
    </w:p>
    <w:p w14:paraId="79E7C9C3" w14:textId="77777777" w:rsidR="00000000" w:rsidRDefault="00AC0C38">
      <w:pPr>
        <w:bidi/>
        <w:jc w:val="both"/>
        <w:divId w:val="2058580902"/>
        <w:rPr>
          <w:rFonts w:ascii="David" w:eastAsia="Times New Roman" w:hAnsi="David" w:cs="David"/>
          <w:color w:val="000000"/>
          <w:sz w:val="33"/>
          <w:szCs w:val="33"/>
          <w:rtl/>
        </w:rPr>
      </w:pPr>
    </w:p>
    <w:p w14:paraId="4C3426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חִזְקִיָּה פָּתַח וְאָמַר, </w:t>
      </w:r>
      <w:r>
        <w:rPr>
          <w:rFonts w:ascii="David" w:hAnsi="David" w:cs="David"/>
          <w:color w:val="000000"/>
          <w:rtl/>
        </w:rPr>
        <w:t>(איוב ט)</w:t>
      </w:r>
      <w:r>
        <w:rPr>
          <w:rFonts w:ascii="David" w:hAnsi="David" w:cs="David"/>
          <w:color w:val="000000"/>
          <w:sz w:val="33"/>
          <w:szCs w:val="33"/>
          <w:rtl/>
        </w:rPr>
        <w:t xml:space="preserve"> אַחַת הִיא עַל כֵּן </w:t>
      </w:r>
      <w:r>
        <w:rPr>
          <w:rFonts w:ascii="David" w:hAnsi="David" w:cs="David"/>
          <w:color w:val="000000"/>
          <w:sz w:val="33"/>
          <w:szCs w:val="33"/>
          <w:rtl/>
        </w:rPr>
        <w:t xml:space="preserve">אָמַרְתִּי תָּם וְרָשָׁע הוּא מְכַלֶּה. הַאי קְרָא, אוּקְמוּהָ בְּרָזָא דְּחָכְמְתָא. אַחַת הִיא, מַאי אַחַת הִיא. הֲדָא הוּא דִּכְתִּיב, </w:t>
      </w:r>
      <w:r>
        <w:rPr>
          <w:rFonts w:ascii="David" w:hAnsi="David" w:cs="David"/>
          <w:color w:val="000000"/>
          <w:rtl/>
        </w:rPr>
        <w:t>(שיר השירים ו)</w:t>
      </w:r>
      <w:r>
        <w:rPr>
          <w:rFonts w:ascii="David" w:hAnsi="David" w:cs="David"/>
          <w:color w:val="000000"/>
          <w:sz w:val="33"/>
          <w:szCs w:val="33"/>
          <w:rtl/>
        </w:rPr>
        <w:t xml:space="preserve"> אַחַת הִיא יוֹנָתִי תַמָּתִי אַחַת הִיא לְאִמָּהּ. וּבְהַאי, קוּדְשָׁא בְּרִיךְ הוּא דָּאִין דִּינוֹי ל</w:t>
      </w:r>
      <w:r>
        <w:rPr>
          <w:rFonts w:ascii="David" w:hAnsi="David" w:cs="David"/>
          <w:color w:val="000000"/>
          <w:sz w:val="33"/>
          <w:szCs w:val="33"/>
          <w:rtl/>
        </w:rPr>
        <w:t xml:space="preserve">ְתַתָּא, וְדָאִין דִּינוֹי לְעֵילָּא בְּכֹלָּא. </w:t>
      </w:r>
    </w:p>
    <w:p w14:paraId="07B0A69D" w14:textId="77777777" w:rsidR="00000000" w:rsidRDefault="00AC0C38">
      <w:pPr>
        <w:bidi/>
        <w:jc w:val="both"/>
        <w:divId w:val="51670286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חִזְקִיָּה פָּתַח וְאָמַר, </w:t>
      </w:r>
      <w:r>
        <w:rPr>
          <w:rFonts w:ascii="David" w:eastAsia="Times New Roman" w:hAnsi="David" w:cs="David"/>
          <w:color w:val="000000"/>
          <w:sz w:val="23"/>
          <w:szCs w:val="23"/>
          <w:rtl/>
        </w:rPr>
        <w:t>(איוב ט)</w:t>
      </w:r>
      <w:r>
        <w:rPr>
          <w:rFonts w:ascii="David" w:eastAsia="Times New Roman" w:hAnsi="David" w:cs="David"/>
          <w:color w:val="000000"/>
          <w:sz w:val="33"/>
          <w:szCs w:val="33"/>
          <w:rtl/>
        </w:rPr>
        <w:t xml:space="preserve"> אַחַת הִיא עַל כֵּן אָמַרְתִּי תָּם וְרָשָׁע הוּא מְכַלֶּה. פָּסוּק זֶה הִתְבָּאֵר בְּסוֹד הַחָכְמָה. אַחַת הִיא, מַה זֶּה אַחַת הִיא? זֶהוּ שֶׁכָּתוּב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אַח</w:t>
      </w:r>
      <w:r>
        <w:rPr>
          <w:rFonts w:ascii="David" w:eastAsia="Times New Roman" w:hAnsi="David" w:cs="David"/>
          <w:color w:val="000000"/>
          <w:sz w:val="33"/>
          <w:szCs w:val="33"/>
          <w:rtl/>
        </w:rPr>
        <w:t xml:space="preserve">ַת הִיא יוֹנָתִי תַמָּתִי אַחַת הִיא לְאִמָּהּ. וּבָזֶה הַקָּדוֹשׁ בָּרוּךְ הוּא דָּן דִּינָיו לְמַטָּה, וְדָן דִּינָיו לְמַעְלָה בַּכֹּל. </w:t>
      </w:r>
    </w:p>
    <w:p w14:paraId="1EF48CE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10" w:name="HtmpReportNum0095_L2"/>
      <w:bookmarkStart w:id="211" w:name="דףBנ''גBע''א"/>
      <w:bookmarkEnd w:id="210"/>
      <w:bookmarkEnd w:id="211"/>
    </w:p>
    <w:p w14:paraId="26CF73A2" w14:textId="77777777" w:rsidR="00000000" w:rsidRDefault="00AC0C38">
      <w:pPr>
        <w:pStyle w:val="NormalWeb"/>
        <w:bidi/>
        <w:jc w:val="both"/>
        <w:divId w:val="2058580902"/>
        <w:rPr>
          <w:rFonts w:ascii="David" w:hAnsi="David" w:cs="David"/>
          <w:color w:val="000000"/>
          <w:sz w:val="33"/>
          <w:szCs w:val="33"/>
          <w:rtl/>
        </w:rPr>
      </w:pPr>
      <w:hyperlink w:anchor="דף_נ''ג_ע''א!" w:history="1">
        <w:r>
          <w:rPr>
            <w:rStyle w:val="Hyperlink"/>
            <w:rFonts w:ascii="David" w:hAnsi="David" w:cs="David"/>
            <w:b/>
            <w:bCs/>
            <w:sz w:val="45"/>
            <w:szCs w:val="45"/>
            <w:rtl/>
          </w:rPr>
          <w:t>דף נ''ג ע''א</w:t>
        </w:r>
      </w:hyperlink>
    </w:p>
    <w:p w14:paraId="7F93DA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קוּדְשָׁא בְּרִיךְ הוּא אִתְּעַר דִּינוֹי, דָּאִין דִּינו</w:t>
      </w:r>
      <w:r>
        <w:rPr>
          <w:rFonts w:ascii="David" w:hAnsi="David" w:cs="David"/>
          <w:color w:val="000000"/>
          <w:sz w:val="33"/>
          <w:szCs w:val="33"/>
          <w:rtl/>
        </w:rPr>
        <w:t>ֹי בְּהַאי כִּתְרָא, כְּדֵין כְּתִיב, תָּם וְרָשָׁע הוּא מְכַלֶּה.</w:t>
      </w:r>
      <w:r>
        <w:rPr>
          <w:rFonts w:ascii="David" w:hAnsi="David" w:cs="David"/>
          <w:color w:val="000000"/>
          <w:sz w:val="33"/>
          <w:szCs w:val="33"/>
          <w:rtl/>
        </w:rPr>
        <w:t xml:space="preserve"> </w:t>
      </w:r>
      <w:r>
        <w:rPr>
          <w:rFonts w:ascii="David" w:hAnsi="David" w:cs="David"/>
          <w:color w:val="000000"/>
          <w:rtl/>
        </w:rPr>
        <w:t>(דף נ''ג ע''א)</w:t>
      </w:r>
      <w:r>
        <w:rPr>
          <w:rFonts w:ascii="David" w:hAnsi="David" w:cs="David"/>
          <w:color w:val="000000"/>
          <w:rtl/>
        </w:rPr>
        <w:t xml:space="preserve"> </w:t>
      </w:r>
      <w:r>
        <w:rPr>
          <w:rFonts w:ascii="David" w:hAnsi="David" w:cs="David"/>
          <w:color w:val="000000"/>
          <w:sz w:val="33"/>
          <w:szCs w:val="33"/>
          <w:rtl/>
        </w:rPr>
        <w:t xml:space="preserve">בְּגִין דְּאִינּוּן צַדִּיקַיָּיא, מִתַּפְסָאן בְּחוֹבֵיהוֹן דְּרַשִׁיעַיָּא, דִּכְתִּיב, </w:t>
      </w:r>
      <w:r>
        <w:rPr>
          <w:rFonts w:ascii="David" w:hAnsi="David" w:cs="David"/>
          <w:color w:val="000000"/>
          <w:rtl/>
        </w:rPr>
        <w:t>(שמואל ב כד)</w:t>
      </w:r>
      <w:r>
        <w:rPr>
          <w:rFonts w:ascii="David" w:hAnsi="David" w:cs="David"/>
          <w:color w:val="000000"/>
          <w:sz w:val="33"/>
          <w:szCs w:val="33"/>
          <w:rtl/>
        </w:rPr>
        <w:t xml:space="preserve"> וַיֹּאמֶר יְיָ' לַמַּלְאָךְ הַמַּשְׁחִית בָּעָם רַב וְגוֹ', וְעַל דָּא </w:t>
      </w:r>
      <w:r>
        <w:rPr>
          <w:rFonts w:ascii="David" w:hAnsi="David" w:cs="David"/>
          <w:color w:val="000000"/>
          <w:sz w:val="33"/>
          <w:szCs w:val="33"/>
          <w:rtl/>
        </w:rPr>
        <w:t xml:space="preserve">אָמַר </w:t>
      </w:r>
      <w:r>
        <w:rPr>
          <w:rFonts w:ascii="David" w:hAnsi="David" w:cs="David"/>
          <w:color w:val="000000"/>
          <w:rtl/>
        </w:rPr>
        <w:t>(ר' יוסי)</w:t>
      </w:r>
      <w:r>
        <w:rPr>
          <w:rFonts w:ascii="David" w:hAnsi="David" w:cs="David"/>
          <w:color w:val="000000"/>
          <w:sz w:val="33"/>
          <w:szCs w:val="33"/>
          <w:rtl/>
        </w:rPr>
        <w:t xml:space="preserve"> אִיּוֹב מִלָּה דָּא, </w:t>
      </w:r>
      <w:r>
        <w:rPr>
          <w:rFonts w:ascii="David" w:hAnsi="David" w:cs="David"/>
          <w:color w:val="000000"/>
          <w:rtl/>
        </w:rPr>
        <w:t>(אמר)</w:t>
      </w:r>
      <w:r>
        <w:rPr>
          <w:rFonts w:ascii="David" w:hAnsi="David" w:cs="David"/>
          <w:color w:val="000000"/>
          <w:sz w:val="33"/>
          <w:szCs w:val="33"/>
          <w:rtl/>
        </w:rPr>
        <w:t xml:space="preserve"> וְלא אַגְמָר מִלָּה, וְאוֹקְמוּהָ טוֹל הַרָב, רִבִּי יֵיסָא אָמַר, אַחַת הִיא: דָּא כְּנֶסֶת יִשְׂרָאֵל בְּגָלוּתָא דְּמִצְרַיִם, דִּבְגִינָהּ קָטַל קוּדְשָׁא בְּרִיךְ הוּא בְּמִצְרָאֵי, וְעָבִיד בְּהוּ נוּקְמִין,</w:t>
      </w:r>
      <w:r>
        <w:rPr>
          <w:rFonts w:ascii="David" w:hAnsi="David" w:cs="David"/>
          <w:color w:val="000000"/>
          <w:sz w:val="33"/>
          <w:szCs w:val="33"/>
          <w:rtl/>
        </w:rPr>
        <w:t xml:space="preserve"> הֲדָא הוּא דִכְתִיב תָּם וְרָשָׁע הוּא מְכַלֶּה. </w:t>
      </w:r>
    </w:p>
    <w:p w14:paraId="6629BA1F" w14:textId="77777777" w:rsidR="00000000" w:rsidRDefault="00AC0C38">
      <w:pPr>
        <w:bidi/>
        <w:jc w:val="both"/>
        <w:divId w:val="1935432119"/>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וּכְשֶׁהַקָּדוֹשׁ בָּרוּךָ הוּא מְעוֹרֵר דִּינָיו, הוּא דָּן אֶת דִּינָיו בַּכֶּתֶר הַזֶּה, וְאָז כָּתוּב תָּם וְרָשָׁע הוּא מְכַלֶּה. מִשּׁוּם שֶׁאוֹתָם הַצַּדִּיקִים נִתְפָּסִים בַּחֲטָאֵי הָרְשָׁעִים, </w:t>
      </w:r>
      <w:r>
        <w:rPr>
          <w:rFonts w:ascii="David" w:eastAsia="Times New Roman" w:hAnsi="David" w:cs="David"/>
          <w:color w:val="000000"/>
          <w:sz w:val="33"/>
          <w:szCs w:val="33"/>
          <w:rtl/>
        </w:rPr>
        <w:t xml:space="preserve">שֶׁכָּתוּב וַיֹּאמֶר ה' לַמַּלְאָךְ הַמַּשְׁחִית בָּעָם רַב וְגוֹ'. וְעַל זֶה אָמַר </w:t>
      </w:r>
      <w:r>
        <w:rPr>
          <w:rFonts w:ascii="David" w:eastAsia="Times New Roman" w:hAnsi="David" w:cs="David"/>
          <w:color w:val="000000"/>
          <w:sz w:val="23"/>
          <w:szCs w:val="23"/>
          <w:rtl/>
        </w:rPr>
        <w:t>[ר' יוסי]</w:t>
      </w:r>
      <w:r>
        <w:rPr>
          <w:rFonts w:ascii="David" w:eastAsia="Times New Roman" w:hAnsi="David" w:cs="David"/>
          <w:color w:val="000000"/>
          <w:sz w:val="33"/>
          <w:szCs w:val="33"/>
          <w:rtl/>
        </w:rPr>
        <w:t xml:space="preserve"> אִיּוֹב אֶת הַדָּבָר הַזֶּה, </w:t>
      </w:r>
      <w:r>
        <w:rPr>
          <w:rFonts w:ascii="David" w:eastAsia="Times New Roman" w:hAnsi="David" w:cs="David"/>
          <w:color w:val="000000"/>
          <w:sz w:val="23"/>
          <w:szCs w:val="23"/>
          <w:rtl/>
        </w:rPr>
        <w:t>[אמר]</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וְלֹא פֵרַשׁ אֶת הַדָּבָר, וּפֵרְשׁוּהָ - טֹל הָרַב. רַבִּי יֵיסָא אָמַר, אַחַת הִיא - זוֹ כְּנֶסֶת יִשְׂרָאֵל בְּגָלוּת מִצְרַיִם, שֶׁבִּשְׁבִילָה הָרַג הַקָּדוֹשׁ בָּרוּךְ הוּא בְּמִצְרַיִם וְעָשָׂה בָהֶם נְקָמוֹת. זֶהוּ שֶׁכָּתוּב תָּם וְרָשָׁע הוּא מְכ</w:t>
      </w:r>
      <w:r>
        <w:rPr>
          <w:rFonts w:ascii="David" w:eastAsia="Times New Roman" w:hAnsi="David" w:cs="David"/>
          <w:color w:val="000000"/>
          <w:sz w:val="33"/>
          <w:szCs w:val="33"/>
          <w:rtl/>
        </w:rPr>
        <w:t xml:space="preserve">ַלֶּה. </w:t>
      </w:r>
    </w:p>
    <w:p w14:paraId="69D6197E" w14:textId="77777777" w:rsidR="00000000" w:rsidRDefault="00AC0C38">
      <w:pPr>
        <w:bidi/>
        <w:jc w:val="both"/>
        <w:divId w:val="2058580902"/>
        <w:rPr>
          <w:rFonts w:ascii="David" w:eastAsia="Times New Roman" w:hAnsi="David" w:cs="David"/>
          <w:color w:val="000000"/>
          <w:sz w:val="33"/>
          <w:szCs w:val="33"/>
          <w:rtl/>
        </w:rPr>
      </w:pPr>
    </w:p>
    <w:p w14:paraId="559CD5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חִיָּיא אָמַר, אִיּוֹב לָא אַלְקֵי, אֶלָּא בְּזִמְנָא דְּנָפְקוּ יִשְׂרָאֵל מִמִּצְרַיִם. אָמַר אִיּוֹב, אִי הָכִי, כָּל אַפַּיָּיא שָׁוִין, תָּם וְרָשָׁע הוּא מְכַלֶּה, פַּרְעֹה אַתְקִיף בְּהוּ בְּיִשְׂרָאֵל, וְאָמַר </w:t>
      </w:r>
      <w:r>
        <w:rPr>
          <w:rFonts w:ascii="David" w:hAnsi="David" w:cs="David"/>
          <w:color w:val="000000"/>
          <w:rtl/>
        </w:rPr>
        <w:t>(שמות ה)</w:t>
      </w:r>
      <w:r>
        <w:rPr>
          <w:rFonts w:ascii="David" w:hAnsi="David" w:cs="David"/>
          <w:color w:val="000000"/>
          <w:sz w:val="33"/>
          <w:szCs w:val="33"/>
          <w:rtl/>
        </w:rPr>
        <w:t xml:space="preserve"> מִי יְיָ' אֲשֶׁר</w:t>
      </w:r>
      <w:r>
        <w:rPr>
          <w:rFonts w:ascii="David" w:hAnsi="David" w:cs="David"/>
          <w:color w:val="000000"/>
          <w:sz w:val="33"/>
          <w:szCs w:val="33"/>
          <w:rtl/>
        </w:rPr>
        <w:t xml:space="preserve"> אֶשְׁמַע בְּקוֹלוֹ. וַאֲנָא לָא אַתְקִיפְנָא בְּהוּ, וְלָא עֲבִידְנָא מִידִי, תָּם וְרָשָׁע הוּא מְכַלֶּה. הֲדָא הוּא דִכְתִיב, </w:t>
      </w:r>
      <w:r>
        <w:rPr>
          <w:rFonts w:ascii="David" w:hAnsi="David" w:cs="David"/>
          <w:color w:val="000000"/>
          <w:rtl/>
        </w:rPr>
        <w:t>(שמות ט)</w:t>
      </w:r>
      <w:r>
        <w:rPr>
          <w:rFonts w:ascii="David" w:hAnsi="David" w:cs="David"/>
          <w:color w:val="000000"/>
          <w:sz w:val="33"/>
          <w:szCs w:val="33"/>
          <w:rtl/>
        </w:rPr>
        <w:t xml:space="preserve"> הַיָּרֵא אֶת דְּבַר יְיָ' מֵעַבְדֵי פַּרְעֹה, זֶה אִיּוֹב. </w:t>
      </w:r>
    </w:p>
    <w:p w14:paraId="7CBC800A" w14:textId="77777777" w:rsidR="00000000" w:rsidRDefault="00AC0C38">
      <w:pPr>
        <w:bidi/>
        <w:jc w:val="both"/>
        <w:divId w:val="1554385383"/>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אִיּוֹב לֹא נִלְקָה, אֶלָּא בִּזְמַ</w:t>
      </w:r>
      <w:r>
        <w:rPr>
          <w:rFonts w:ascii="David" w:eastAsia="Times New Roman" w:hAnsi="David" w:cs="David"/>
          <w:color w:val="000000"/>
          <w:sz w:val="33"/>
          <w:szCs w:val="33"/>
          <w:rtl/>
        </w:rPr>
        <w:t xml:space="preserve">ן שֶׁיָּצְאוּ יִשְׂרָאֵל מִמִּצְרַיִם. אָמַר אִיּוֹב, אִם כָּךְ, כָּל הַפָּנִים שָׁוִים, תָּם וְרָשָׁע הוּא מְכַלֶּה. פַּרְעֹה הֶחֱזִיק בְּיִשְׂרָאֵל וְאָמַר </w:t>
      </w:r>
      <w:r>
        <w:rPr>
          <w:rFonts w:ascii="David" w:eastAsia="Times New Roman" w:hAnsi="David" w:cs="David"/>
          <w:color w:val="000000"/>
          <w:sz w:val="23"/>
          <w:szCs w:val="23"/>
          <w:rtl/>
        </w:rPr>
        <w:t>(שמות ה)</w:t>
      </w:r>
      <w:r>
        <w:rPr>
          <w:rFonts w:ascii="David" w:eastAsia="Times New Roman" w:hAnsi="David" w:cs="David"/>
          <w:color w:val="000000"/>
          <w:sz w:val="33"/>
          <w:szCs w:val="33"/>
          <w:rtl/>
        </w:rPr>
        <w:t xml:space="preserve"> מִי ה' אֲשֶׁר אֶשְׁמַע בְּקֹלוֹ, וַאֲנִי לֹא הֶחֱזַקְתִּי בָהֶם וְלֹא עָשִׂיתִי דָבָר - ת</w:t>
      </w:r>
      <w:r>
        <w:rPr>
          <w:rFonts w:ascii="David" w:eastAsia="Times New Roman" w:hAnsi="David" w:cs="David"/>
          <w:color w:val="000000"/>
          <w:sz w:val="33"/>
          <w:szCs w:val="33"/>
          <w:rtl/>
        </w:rPr>
        <w:t xml:space="preserve">ָּם וְרָשָׁע הוּא מְכַלֶּה?! זֶהוּ שֶׁכָּתוּב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הַיָּרֵא אֶת דְּבַר ה' מֵעַבְדֵי פַּרְעֹה, זֶה אִיּוֹב. </w:t>
      </w:r>
    </w:p>
    <w:p w14:paraId="6688F7D1" w14:textId="77777777" w:rsidR="00000000" w:rsidRDefault="00AC0C38">
      <w:pPr>
        <w:bidi/>
        <w:jc w:val="both"/>
        <w:divId w:val="2058580902"/>
        <w:rPr>
          <w:rFonts w:ascii="David" w:eastAsia="Times New Roman" w:hAnsi="David" w:cs="David"/>
          <w:color w:val="000000"/>
          <w:sz w:val="33"/>
          <w:szCs w:val="33"/>
          <w:rtl/>
        </w:rPr>
      </w:pPr>
    </w:p>
    <w:p w14:paraId="2F97F4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יְהוּדָה אָמַר, אִינּוּן אַבְנֵי בַּרְדָּא, דַּהֲווֹ נַחְתִּין, אִתְעַכְּבוּ עַל יְדוֹי דְּמֹשֶׁה, לְבָתַר עָבְדוּ נוּקְמִין, בְּיוֹמֵי דִּיה</w:t>
      </w:r>
      <w:r>
        <w:rPr>
          <w:rFonts w:ascii="David" w:hAnsi="David" w:cs="David"/>
          <w:color w:val="000000"/>
          <w:sz w:val="33"/>
          <w:szCs w:val="33"/>
          <w:rtl/>
        </w:rPr>
        <w:t xml:space="preserve">וֹשֻׁעַ. וּלְזִמְנָא דְּאָתֵי, זְמִינִין לְאַחֲתָא אִינּוּן דְּאִשְׁתָּאָרוּ, עַל אֱדוֹם וּבְנוֹתֶיהָ. אָמַר רִבִּי יוֹסֵי, הֲדָא הוּא דִכְתִיב, </w:t>
      </w:r>
      <w:r>
        <w:rPr>
          <w:rFonts w:ascii="David" w:hAnsi="David" w:cs="David"/>
          <w:color w:val="000000"/>
          <w:rtl/>
        </w:rPr>
        <w:t>(מיכה ז)</w:t>
      </w:r>
      <w:r>
        <w:rPr>
          <w:rFonts w:ascii="David" w:hAnsi="David" w:cs="David"/>
          <w:color w:val="000000"/>
          <w:sz w:val="33"/>
          <w:szCs w:val="33"/>
          <w:rtl/>
        </w:rPr>
        <w:t xml:space="preserve"> כִּימֵי צֵאתְךָ מֵאֶרֶץ מִצְרָיִם אַרְאֶנּוּ נִפְלָאוֹת. </w:t>
      </w:r>
    </w:p>
    <w:p w14:paraId="73822798" w14:textId="77777777" w:rsidR="00000000" w:rsidRDefault="00AC0C38">
      <w:pPr>
        <w:bidi/>
        <w:jc w:val="both"/>
        <w:divId w:val="1970936509"/>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אוֹתָם אַבְנֵי בָרָד</w:t>
      </w:r>
      <w:r>
        <w:rPr>
          <w:rFonts w:ascii="David" w:eastAsia="Times New Roman" w:hAnsi="David" w:cs="David"/>
          <w:color w:val="000000"/>
          <w:sz w:val="33"/>
          <w:szCs w:val="33"/>
          <w:rtl/>
        </w:rPr>
        <w:t xml:space="preserve"> שֶׁהָיוּ יוֹרְדִים, הִתְעַכְּבוּ עַל יְדֵי מֹשֶׁה, וְאַחַר כָּךְ עָשׂוּ נְקָמוֹת בִּימוֹת יְהוֹשֻׁעַ, וְלֶעָתִיד לָבֹא עֲתִידִים לָרֶדֶת אוֹתָם שֶׁנִּשְׁאֲרוּ עַל אֱדוֹם וּבְנוֹתֶיהָ. אָמַר רַבִּי יוֹסֵי, זֶהוּ שֶׁכָּתוּב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כִּימֵי צֵאתְךְ מֵאֶרֶץ </w:t>
      </w:r>
      <w:r>
        <w:rPr>
          <w:rFonts w:ascii="David" w:eastAsia="Times New Roman" w:hAnsi="David" w:cs="David"/>
          <w:color w:val="000000"/>
          <w:sz w:val="33"/>
          <w:szCs w:val="33"/>
          <w:rtl/>
        </w:rPr>
        <w:t xml:space="preserve">מִצְרָיִם אַרְאֶנּוּ נִפְלָאוֹת. </w:t>
      </w:r>
    </w:p>
    <w:p w14:paraId="6335E515" w14:textId="77777777" w:rsidR="00000000" w:rsidRDefault="00AC0C38">
      <w:pPr>
        <w:bidi/>
        <w:jc w:val="both"/>
        <w:divId w:val="2058580902"/>
        <w:rPr>
          <w:rFonts w:ascii="David" w:eastAsia="Times New Roman" w:hAnsi="David" w:cs="David"/>
          <w:color w:val="000000"/>
          <w:sz w:val="33"/>
          <w:szCs w:val="33"/>
          <w:rtl/>
        </w:rPr>
      </w:pPr>
    </w:p>
    <w:p w14:paraId="25A242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וַיַּרְא יִשְׂרָאֵל אֶת הַיָּד הַגְּדוֹלָה וְגוֹ', הַאי קְרָא לָאו רֵישֵׁיהּ סֵיפֵיהּ, וְלָאו סֵיפֵיהּ רֵישֵׁיהּ. בְּקַדְמִיתָא וַיַּרְא יִשְׂרָאֵל, וּבָתַר וַיִּירְאוּ הָעָם אֶת יְיָ'. אֶלָּא אָמַר רִבִּי י</w:t>
      </w:r>
      <w:r>
        <w:rPr>
          <w:rFonts w:ascii="David" w:hAnsi="David" w:cs="David"/>
          <w:color w:val="000000"/>
          <w:sz w:val="33"/>
          <w:szCs w:val="33"/>
          <w:rtl/>
        </w:rPr>
        <w:t>ְהוּדָה, הַהוּא סָבָא דְּנָחַת עִם בְּנוֹי בְּגָלוּתָא, וְסָבִיל עָלֵיהּ גָּלוּתָא, וְאָעִיל לִבְנוֹי בְּגָלוּתָא, הוּא מַמָּשׁ חָמָא, כָּל אִינּוּן נוּקְמִין, וְכָל גְּבוּרָאן, דְּעָבַד קוּדְשָׁא בְּרִיךְ הוּא בְּמִצְרַיִם, הֲדָא הוּא דִכְתִיב וַיַּרְא יִ</w:t>
      </w:r>
      <w:r>
        <w:rPr>
          <w:rFonts w:ascii="David" w:hAnsi="David" w:cs="David"/>
          <w:color w:val="000000"/>
          <w:sz w:val="33"/>
          <w:szCs w:val="33"/>
          <w:rtl/>
        </w:rPr>
        <w:t xml:space="preserve">שְׂרָאֵל, יִשְׂרָאֵל מַמָּשׁ. </w:t>
      </w:r>
    </w:p>
    <w:p w14:paraId="5CCADF00" w14:textId="77777777" w:rsidR="00000000" w:rsidRDefault="00AC0C38">
      <w:pPr>
        <w:bidi/>
        <w:jc w:val="both"/>
        <w:divId w:val="1432361570"/>
        <w:rPr>
          <w:rFonts w:ascii="David" w:eastAsia="Times New Roman" w:hAnsi="David" w:cs="David"/>
          <w:color w:val="000000"/>
          <w:sz w:val="33"/>
          <w:szCs w:val="33"/>
          <w:rtl/>
        </w:rPr>
      </w:pPr>
      <w:r>
        <w:rPr>
          <w:rFonts w:ascii="David" w:eastAsia="Times New Roman" w:hAnsi="David" w:cs="David"/>
          <w:color w:val="000000"/>
          <w:sz w:val="33"/>
          <w:szCs w:val="33"/>
          <w:rtl/>
        </w:rPr>
        <w:t>דָּבָר אַחֵר וַיַּרְא יִשְׂרָאֵל אֶת הַיָּד הַגְּדלָה וְגוֹ' - פָּסוּק זֶה אֵין רֹאשׁוֹ סוֹפוֹ, וְאֵין סוֹפוֹ רֹאשׁוֹ. בַּתְּחִלָּה וַיַּרְא יִשְׂרָאֵל, וְאַחַר כָּךְ וַיִּירְאוּ הָעָם אֶת ה'. אֶלָּא אָמַר רַבִּי יְהוּדָה, א</w:t>
      </w:r>
      <w:r>
        <w:rPr>
          <w:rFonts w:ascii="David" w:eastAsia="Times New Roman" w:hAnsi="David" w:cs="David"/>
          <w:color w:val="000000"/>
          <w:sz w:val="33"/>
          <w:szCs w:val="33"/>
          <w:rtl/>
        </w:rPr>
        <w:t>וֹתוֹ זָקֵן שֶׁיָּרַד עִם בָּנָיו לַגָּלוּת וְסָבַל עָלָיו אֶת הַגָּלוּת וְהִכְנִיס אֶת בָּנָיו לַגָּלוּת, הוּא רָאָה מַמָּשׁ אֶת כָּל אוֹתָן נְקָמוֹת וּגְבוּרוֹת שֶׁעָשָׂה הַקָּדוֹשׁ בָּרוּךְ הוּא בְּמִצְרַיִם. זֶהוּ שֶׁכָּתוּב וַיַּרְא יִשְׂרָאֵל, יִשְׂר</w:t>
      </w:r>
      <w:r>
        <w:rPr>
          <w:rFonts w:ascii="David" w:eastAsia="Times New Roman" w:hAnsi="David" w:cs="David"/>
          <w:color w:val="000000"/>
          <w:sz w:val="33"/>
          <w:szCs w:val="33"/>
          <w:rtl/>
        </w:rPr>
        <w:t xml:space="preserve">ָאֵל מַמָּשׁ. </w:t>
      </w:r>
    </w:p>
    <w:p w14:paraId="6DD9FD81" w14:textId="77777777" w:rsidR="00000000" w:rsidRDefault="00AC0C38">
      <w:pPr>
        <w:bidi/>
        <w:jc w:val="both"/>
        <w:divId w:val="2058580902"/>
        <w:rPr>
          <w:rFonts w:ascii="David" w:eastAsia="Times New Roman" w:hAnsi="David" w:cs="David"/>
          <w:color w:val="000000"/>
          <w:sz w:val="33"/>
          <w:szCs w:val="33"/>
          <w:rtl/>
        </w:rPr>
      </w:pPr>
    </w:p>
    <w:p w14:paraId="5EDF3D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רִבִּי יְהוּדָה, סָלִיק קוּדְשָׁא בְּרִיךְ הוּא לְהַאי סָבָא, וְאֲמַר לֵיהּ, קוּם חָמֵי בְּנָיךְ דְּנָפְקִין מִגּוֹ עַמָּא תַּקִּיפָא. קוּם חָמֵי גְּבוּרָן דַּעֲבָדִית, בְּגִין בְּנָיךְ בְּמִצְרַיִם. </w:t>
      </w:r>
    </w:p>
    <w:p w14:paraId="3543052A" w14:textId="77777777" w:rsidR="00000000" w:rsidRDefault="00AC0C38">
      <w:pPr>
        <w:bidi/>
        <w:jc w:val="both"/>
        <w:divId w:val="967009172"/>
        <w:rPr>
          <w:rFonts w:ascii="David" w:eastAsia="Times New Roman" w:hAnsi="David" w:cs="David"/>
          <w:color w:val="000000"/>
          <w:sz w:val="33"/>
          <w:szCs w:val="33"/>
          <w:rtl/>
        </w:rPr>
      </w:pPr>
      <w:r>
        <w:rPr>
          <w:rFonts w:ascii="David" w:eastAsia="Times New Roman" w:hAnsi="David" w:cs="David"/>
          <w:color w:val="000000"/>
          <w:sz w:val="33"/>
          <w:szCs w:val="33"/>
          <w:rtl/>
        </w:rPr>
        <w:t>וְאָמַר רַבִּי יְהוּדָה, הֶעֱ</w:t>
      </w:r>
      <w:r>
        <w:rPr>
          <w:rFonts w:ascii="David" w:eastAsia="Times New Roman" w:hAnsi="David" w:cs="David"/>
          <w:color w:val="000000"/>
          <w:sz w:val="33"/>
          <w:szCs w:val="33"/>
          <w:rtl/>
        </w:rPr>
        <w:t xml:space="preserve">לָה הַקָּדוֹשׁ בָּרוּךְ הוּא אֶת אוֹתוֹ זָקֵן וְאָמַר לוֹ, קוּם תִּרְאֶה אֶת בָּנֶיךְ יוֹצְאִים מִתּוֹךְ עַם חָזָק. קוּם תִּרְאֶה אֶת הַגְּבוּרוֹת שֶׁעָשִׂיתִי בִּשְׁבִיל בָּנֶיךְ בְּמִצְרַיִם. </w:t>
      </w:r>
    </w:p>
    <w:p w14:paraId="6729DBF2" w14:textId="77777777" w:rsidR="00000000" w:rsidRDefault="00AC0C38">
      <w:pPr>
        <w:bidi/>
        <w:jc w:val="both"/>
        <w:divId w:val="2058580902"/>
        <w:rPr>
          <w:rFonts w:ascii="David" w:eastAsia="Times New Roman" w:hAnsi="David" w:cs="David"/>
          <w:color w:val="000000"/>
          <w:sz w:val="33"/>
          <w:szCs w:val="33"/>
          <w:rtl/>
        </w:rPr>
      </w:pPr>
    </w:p>
    <w:p w14:paraId="4BE7BB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וְהַיְינוּ דְּאָמַר רִבִּי יֵיסָא, בְּשַׁעֲתָא דְּנַטְלֵי י</w:t>
      </w:r>
      <w:r>
        <w:rPr>
          <w:rFonts w:ascii="David" w:hAnsi="David" w:cs="David"/>
          <w:color w:val="000000"/>
          <w:sz w:val="33"/>
          <w:szCs w:val="33"/>
          <w:rtl/>
        </w:rPr>
        <w:t xml:space="preserve">ִשְׂרָאֵל לְנַחְתָּא בְּגָלוּתָא דְּמִצְרַיִם, דְּחִילוּ וְאֵימָתָא תַּקִּיפָא נָפַל עֲלוֹי. אָמַר לֵיהּ קוּדְשָׁא בְּרִיךְ הוּא לְיַעֲקֹב, אֲמַאי אַתְּ דָּחִיל, </w:t>
      </w:r>
      <w:r>
        <w:rPr>
          <w:rFonts w:ascii="David" w:hAnsi="David" w:cs="David"/>
          <w:color w:val="000000"/>
          <w:rtl/>
        </w:rPr>
        <w:t>(בראשית מו)</w:t>
      </w:r>
      <w:r>
        <w:rPr>
          <w:rFonts w:ascii="David" w:hAnsi="David" w:cs="David"/>
          <w:color w:val="000000"/>
          <w:sz w:val="33"/>
          <w:szCs w:val="33"/>
          <w:rtl/>
        </w:rPr>
        <w:t xml:space="preserve"> אַל תִּירָא מֵרְדָה מִצְרַיְמָה. מִמַּה דִּכְתִּיב אַל תִּירָא, מַשְׁמַע דְּחִילוּ</w:t>
      </w:r>
      <w:r>
        <w:rPr>
          <w:rFonts w:ascii="David" w:hAnsi="David" w:cs="David"/>
          <w:color w:val="000000"/>
          <w:sz w:val="33"/>
          <w:szCs w:val="33"/>
          <w:rtl/>
        </w:rPr>
        <w:t xml:space="preserve"> הֲוָה דָּחִיל. </w:t>
      </w:r>
    </w:p>
    <w:p w14:paraId="141FDFAA" w14:textId="77777777" w:rsidR="00000000" w:rsidRDefault="00AC0C38">
      <w:pPr>
        <w:bidi/>
        <w:jc w:val="both"/>
        <w:divId w:val="113980846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וְהַיְנוּ מַה שֶּׁאָמַר רַבִּי יֵיסָא, בְּשָׁעָה שֶׁנָּסְעוּ יִשְׂרָאֵל לָרֶדֶת לְגָלוּת מִצְרַיִם, פַּחַד וְאֵימָה חֲזָקָה נָפְלוּ עָלָיו. אָמַר הַקָּדוֹשׁ בָּרוּךְ הוּא לְיַעֲקֹב, לָמָּה אַתָּה פּוֹחֵד? </w:t>
      </w:r>
      <w:r>
        <w:rPr>
          <w:rFonts w:ascii="David" w:eastAsia="Times New Roman" w:hAnsi="David" w:cs="David"/>
          <w:color w:val="000000"/>
          <w:sz w:val="23"/>
          <w:szCs w:val="23"/>
          <w:rtl/>
        </w:rPr>
        <w:t>(בראשית מו)</w:t>
      </w:r>
      <w:r>
        <w:rPr>
          <w:rFonts w:ascii="David" w:eastAsia="Times New Roman" w:hAnsi="David" w:cs="David"/>
          <w:color w:val="000000"/>
          <w:sz w:val="33"/>
          <w:szCs w:val="33"/>
          <w:rtl/>
        </w:rPr>
        <w:t xml:space="preserve"> אַל תִּירָא מֵרְדָה מ</w:t>
      </w:r>
      <w:r>
        <w:rPr>
          <w:rFonts w:ascii="David" w:eastAsia="Times New Roman" w:hAnsi="David" w:cs="David"/>
          <w:color w:val="000000"/>
          <w:sz w:val="33"/>
          <w:szCs w:val="33"/>
          <w:rtl/>
        </w:rPr>
        <w:t xml:space="preserve">ִצְרַיְמָה. מִמַּה שֶּׁכָּתוּב אַל תִּירָא, מַשְׁמָע שֶׁפַּחַד הָיָה פּוֹחֵד. </w:t>
      </w:r>
    </w:p>
    <w:p w14:paraId="25D43B53" w14:textId="77777777" w:rsidR="00000000" w:rsidRDefault="00AC0C38">
      <w:pPr>
        <w:bidi/>
        <w:jc w:val="both"/>
        <w:divId w:val="2058580902"/>
        <w:rPr>
          <w:rFonts w:ascii="David" w:eastAsia="Times New Roman" w:hAnsi="David" w:cs="David"/>
          <w:color w:val="000000"/>
          <w:sz w:val="33"/>
          <w:szCs w:val="33"/>
          <w:rtl/>
        </w:rPr>
      </w:pPr>
    </w:p>
    <w:p w14:paraId="59F4AC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כִּי לְגוֹי גָּדוֹל אֲשִׂימְךָ שָׁם. אָמַר לֵיהּ, דָּחִילְנָא דִּי יְשִׁיצוּן בָּנַי. אָמַר לֵיהּ, אָנֹכִי אֵרֵד עִמְּךָ מִצְרַיְמָה. אָמַר לֵיהּ תּוּ דָּחִילְנָא,</w:t>
      </w:r>
      <w:r>
        <w:rPr>
          <w:rFonts w:ascii="David" w:hAnsi="David" w:cs="David"/>
          <w:color w:val="000000"/>
          <w:sz w:val="33"/>
          <w:szCs w:val="33"/>
          <w:rtl/>
        </w:rPr>
        <w:t xml:space="preserve"> דְּלָא אַזְכֵּי לְאִתְקַבְּרָא בֵּינִי אֲבָהָתַי, וְלָא אַחְמֵי פּוּרְקָנָא דְּבָנַי, וּגְבוּרָאן דְּתַעְבִיד לְהוּ. אָמַר לֵיהּ, וְאָנֹכִי אֲעַלְךָ גַּם עָלה, אַעַלְךָ לְאִתְקַבְּרָא בְּקִבְרֵי אֲבָהָתָךְ. גַּם עָלֹה, לְמֵחֱמֵי פּוּרְקָנָא דִבְרָךְ, וּגְ</w:t>
      </w:r>
      <w:r>
        <w:rPr>
          <w:rFonts w:ascii="David" w:hAnsi="David" w:cs="David"/>
          <w:color w:val="000000"/>
          <w:sz w:val="33"/>
          <w:szCs w:val="33"/>
          <w:rtl/>
        </w:rPr>
        <w:t xml:space="preserve">בוּרָאן דְּאַעֲבִיד לְהוּ. </w:t>
      </w:r>
    </w:p>
    <w:p w14:paraId="1A83EFCE" w14:textId="77777777" w:rsidR="00000000" w:rsidRDefault="00AC0C38">
      <w:pPr>
        <w:bidi/>
        <w:jc w:val="both"/>
        <w:divId w:val="65071915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כִּי לְגוֹי גָּדוֹל אֲשִׂימְךְ שָׁם. אָמַר לוֹ, אֲנִי פּוֹחֵד שֶׁיִּכְלוּ בָנַי. אָמַר לוֹ, אָנֹכִי אֵרֵד עִמְּךְ מִצְרַיְמָה. אָמַר לוֹ, עוֹד אֲנִי פּוֹחֵד - שֶׁלֹּא אֶזְכֶּה לְהִקָּבֵר בֵּין אֲבוֹתַי וְלֹא אֶרְאֶה </w:t>
      </w:r>
      <w:r>
        <w:rPr>
          <w:rFonts w:ascii="David" w:eastAsia="Times New Roman" w:hAnsi="David" w:cs="David"/>
          <w:color w:val="000000"/>
          <w:sz w:val="33"/>
          <w:szCs w:val="33"/>
          <w:rtl/>
        </w:rPr>
        <w:t xml:space="preserve">אֶת גְּאֻלַּת בָּנַי וְהַגְּבוּרוֹת שֶׁתַּעֲשֶׂה לָהֶם. אָמַר לוֹ, וְאָנֹכִי אַעַלְךְ גַם עָלֹה. אַעַלְךְ - לְהִקָּבֵר בְּקִבְרֵי אֲבוֹתֶיךְ. גַם עָלֹה - לִרְאוֹת אֶת גְּאֻלַּת בָּנֶיךְ וְהַגְּבוּרוֹת שֶׁאֶעֱשֶׂה לָהֶם. </w:t>
      </w:r>
    </w:p>
    <w:p w14:paraId="52936AC8" w14:textId="77777777" w:rsidR="00000000" w:rsidRDefault="00AC0C38">
      <w:pPr>
        <w:bidi/>
        <w:jc w:val="both"/>
        <w:divId w:val="2058580902"/>
        <w:rPr>
          <w:rFonts w:ascii="David" w:eastAsia="Times New Roman" w:hAnsi="David" w:cs="David"/>
          <w:color w:val="000000"/>
          <w:sz w:val="33"/>
          <w:szCs w:val="33"/>
          <w:rtl/>
        </w:rPr>
      </w:pPr>
    </w:p>
    <w:p w14:paraId="7C7456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יוֹמָא דְּנָפְקוּ יִשְׂרָאֵל מִמִּצְרַיִם, סָלִיק לֵיהּ קוּדְשָׁא בְּרִיךְ הוּא לְיַעֲקֹב, וְאָמַר לֵיהּ, קוּם, חָמֵי בְּפוּרְקָנָא דִבְרָךְ, דְּכַמָּה חֵילִין וּגְבוּרָאן עֲבָדִית לְהוּ, וְיַעֲקֹב הֲוָה תַּמָן, וְחָמָא כֹּלָּא, הֲדָא הוּא דִכְתִי</w:t>
      </w:r>
      <w:r>
        <w:rPr>
          <w:rFonts w:ascii="David" w:hAnsi="David" w:cs="David"/>
          <w:color w:val="000000"/>
          <w:sz w:val="33"/>
          <w:szCs w:val="33"/>
          <w:rtl/>
        </w:rPr>
        <w:t xml:space="preserve">ב וַיַּרְא יִשְׂרָאֵל אֶת הַיָּד הַגְּדוֹלָה. </w:t>
      </w:r>
    </w:p>
    <w:p w14:paraId="161F5AB5" w14:textId="77777777" w:rsidR="00000000" w:rsidRDefault="00AC0C38">
      <w:pPr>
        <w:bidi/>
        <w:jc w:val="both"/>
        <w:divId w:val="408694294"/>
        <w:rPr>
          <w:rFonts w:ascii="David" w:eastAsia="Times New Roman" w:hAnsi="David" w:cs="David"/>
          <w:color w:val="000000"/>
          <w:sz w:val="33"/>
          <w:szCs w:val="33"/>
          <w:rtl/>
        </w:rPr>
      </w:pPr>
      <w:r>
        <w:rPr>
          <w:rFonts w:ascii="David" w:eastAsia="Times New Roman" w:hAnsi="David" w:cs="David"/>
          <w:color w:val="000000"/>
          <w:sz w:val="33"/>
          <w:szCs w:val="33"/>
          <w:rtl/>
        </w:rPr>
        <w:t>וְאוֹתוֹ יוֹם שֶׁיָּצְאוּ יִשְׂרָאֵל מִמִּצְרַיִם, הֶעֱלָה הַקָּדוֹשׁ בָּרוּךְ הוּא אֶת יַעֲקֹב וְאָמַר לוֹ, קוּם תִּרְאֶה בִּגְאֻלַּת בָּנֶיךְ, שֶׁכַּמָּה חֲיָלוֹת וּגְבוּרוֹת עָשִׂיתִי לָהֶם. וְיַעֲקֹב הָיָ</w:t>
      </w:r>
      <w:r>
        <w:rPr>
          <w:rFonts w:ascii="David" w:eastAsia="Times New Roman" w:hAnsi="David" w:cs="David"/>
          <w:color w:val="000000"/>
          <w:sz w:val="33"/>
          <w:szCs w:val="33"/>
          <w:rtl/>
        </w:rPr>
        <w:t xml:space="preserve">ה שָׁם וְרָאָה אֶת הַכֹּל. זֶהוּ שֶׁכָּתוּב וַיַּרְא יִשְׂרָאֵל אֶת הַיָּד הַגְּדֹלָה. </w:t>
      </w:r>
    </w:p>
    <w:p w14:paraId="4BE7951D" w14:textId="77777777" w:rsidR="00000000" w:rsidRDefault="00AC0C38">
      <w:pPr>
        <w:bidi/>
        <w:jc w:val="both"/>
        <w:divId w:val="2058580902"/>
        <w:rPr>
          <w:rFonts w:ascii="David" w:eastAsia="Times New Roman" w:hAnsi="David" w:cs="David"/>
          <w:color w:val="000000"/>
          <w:sz w:val="33"/>
          <w:szCs w:val="33"/>
          <w:rtl/>
        </w:rPr>
      </w:pPr>
    </w:p>
    <w:p w14:paraId="0E505E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מֵהָכָא, </w:t>
      </w:r>
      <w:r>
        <w:rPr>
          <w:rFonts w:ascii="David" w:hAnsi="David" w:cs="David"/>
          <w:color w:val="000000"/>
          <w:rtl/>
        </w:rPr>
        <w:t>(דברים ד)</w:t>
      </w:r>
      <w:r>
        <w:rPr>
          <w:rFonts w:ascii="David" w:hAnsi="David" w:cs="David"/>
          <w:color w:val="000000"/>
          <w:sz w:val="33"/>
          <w:szCs w:val="33"/>
          <w:rtl/>
        </w:rPr>
        <w:t xml:space="preserve"> וַיּוֹצִיאֲךָ בְּפָנָיו בְּכֹחוֹ הַגָּדוֹל מִמִּצְרַיִם. מַאי בְּפָנָיו. בְּפָנָיו דָּא יַעֲקֹב, דְּאָעִיל לְכֻלְּהוּ תַּמָּן. רִ</w:t>
      </w:r>
      <w:r>
        <w:rPr>
          <w:rFonts w:ascii="David" w:hAnsi="David" w:cs="David"/>
          <w:color w:val="000000"/>
          <w:sz w:val="33"/>
          <w:szCs w:val="33"/>
          <w:rtl/>
        </w:rPr>
        <w:t xml:space="preserve">בִּי חִזְקִיָּה אָמַר, וַיּוֹצִיאֲךָ בְּפָנָיו, בְּפָנָיו: דָּא אַבְרָהָם. דִּכְתִּיב, </w:t>
      </w:r>
      <w:r>
        <w:rPr>
          <w:rFonts w:ascii="David" w:hAnsi="David" w:cs="David"/>
          <w:color w:val="000000"/>
          <w:rtl/>
        </w:rPr>
        <w:t>(בראשית יז)</w:t>
      </w:r>
      <w:r>
        <w:rPr>
          <w:rFonts w:ascii="David" w:hAnsi="David" w:cs="David"/>
          <w:color w:val="000000"/>
          <w:sz w:val="33"/>
          <w:szCs w:val="33"/>
          <w:rtl/>
        </w:rPr>
        <w:t xml:space="preserve"> וַיִּפֹּל אַבְרָהָם עַל פָּנָיו. </w:t>
      </w:r>
    </w:p>
    <w:p w14:paraId="3C4D6805" w14:textId="77777777" w:rsidR="00000000" w:rsidRDefault="00AC0C38">
      <w:pPr>
        <w:bidi/>
        <w:jc w:val="both"/>
        <w:divId w:val="14864057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מִכָּאן,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וַיּוֹצִאֲךְ בְּפָנָיו בְּכֹחוֹ הַגָּדֹל מִמִּצְרָיִם. מַה זֶּה בְּפָנָיו? בְּפָנ</w:t>
      </w:r>
      <w:r>
        <w:rPr>
          <w:rFonts w:ascii="David" w:eastAsia="Times New Roman" w:hAnsi="David" w:cs="David"/>
          <w:color w:val="000000"/>
          <w:sz w:val="33"/>
          <w:szCs w:val="33"/>
          <w:rtl/>
        </w:rPr>
        <w:t xml:space="preserve">ָיו זֶה יַעֲקֹב, שֶׁהִכְנִיס לְשָׁם אֶת כֻּלָּם. רַבִּי חִזְקִיָּה אָמַר, וַיּוֹצִאֲךְ בְּפָנָיו - בְּפָנָיו זֶה אַבְרָהָם, שֶׁכָּתוּב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וַיִּפֹּל אַבְרָהָם עַל פָּנָיו. </w:t>
      </w:r>
    </w:p>
    <w:p w14:paraId="009C58BE" w14:textId="77777777" w:rsidR="00000000" w:rsidRDefault="00AC0C38">
      <w:pPr>
        <w:bidi/>
        <w:jc w:val="both"/>
        <w:divId w:val="2058580902"/>
        <w:rPr>
          <w:rFonts w:ascii="David" w:eastAsia="Times New Roman" w:hAnsi="David" w:cs="David"/>
          <w:color w:val="000000"/>
          <w:sz w:val="33"/>
          <w:szCs w:val="33"/>
          <w:rtl/>
        </w:rPr>
      </w:pPr>
    </w:p>
    <w:p w14:paraId="09052B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אַבְרָהָם אָמַר, הַלְּבֶן מֵאָה שָׁנָה יִוָּלֵד וְגוֹ', אָמַר</w:t>
      </w:r>
      <w:r>
        <w:rPr>
          <w:rFonts w:ascii="David" w:hAnsi="David" w:cs="David"/>
          <w:color w:val="000000"/>
          <w:sz w:val="33"/>
          <w:szCs w:val="33"/>
          <w:rtl/>
        </w:rPr>
        <w:t xml:space="preserve"> לֵיהּ קוּדְשָׁא בְּרִיךְ הוּא, חַיֶּיךָ, אַתְּ תֶּחמֵי כַּמָּה אֹכְלוֹסִין, וְכַמָּה חַיָּילִין דְּיִפְקוּן מִמְּךָ. בְּשַׁעֲתָא דְּנָפְקוּ יִשְׂרָאֵל מִמִּצְרַיִם, כָּל אִינּוּן שְׁבָטִין, כָּל אִינּוּן רִבְוָון, סָלִיק קוּדְשָׁא בְּרִיךְ הוּא לְאַבְרָהָ</w:t>
      </w:r>
      <w:r>
        <w:rPr>
          <w:rFonts w:ascii="David" w:hAnsi="David" w:cs="David"/>
          <w:color w:val="000000"/>
          <w:sz w:val="33"/>
          <w:szCs w:val="33"/>
          <w:rtl/>
        </w:rPr>
        <w:t xml:space="preserve">ם, וְחָמָא לוֹן, הֲדָא הוּא דִכְתִיב וַיּוֹצִיאֲךָ בְּפָנָיו. רִבִּי אַבָּא אָמַר כֻּלְּהוּ אֲבָהָתָא אִזְדְּמָנוּ תַּמָּן בְּכָל הַהוּא פּוּרְקָנָא. הֲדָא הוּא דִּכְתִּיב וַיּוֹצִיאֲךָ בְּפָנָיו. מַאי בְּפָנָיו אִלֵּין אֲבָהָתָא. </w:t>
      </w:r>
    </w:p>
    <w:p w14:paraId="265308CB" w14:textId="77777777" w:rsidR="00000000" w:rsidRDefault="00AC0C38">
      <w:pPr>
        <w:bidi/>
        <w:jc w:val="both"/>
        <w:divId w:val="1382248225"/>
        <w:rPr>
          <w:rFonts w:ascii="David" w:eastAsia="Times New Roman" w:hAnsi="David" w:cs="David"/>
          <w:color w:val="000000"/>
          <w:sz w:val="33"/>
          <w:szCs w:val="33"/>
          <w:rtl/>
        </w:rPr>
      </w:pPr>
      <w:r>
        <w:rPr>
          <w:rFonts w:ascii="David" w:eastAsia="Times New Roman" w:hAnsi="David" w:cs="David"/>
          <w:color w:val="000000"/>
          <w:sz w:val="33"/>
          <w:szCs w:val="33"/>
          <w:rtl/>
        </w:rPr>
        <w:t>בֹּא רְאֵה, אַבְרָהָם א</w:t>
      </w:r>
      <w:r>
        <w:rPr>
          <w:rFonts w:ascii="David" w:eastAsia="Times New Roman" w:hAnsi="David" w:cs="David"/>
          <w:color w:val="000000"/>
          <w:sz w:val="33"/>
          <w:szCs w:val="33"/>
          <w:rtl/>
        </w:rPr>
        <w:t>ָמַר, הַלְּבֶן מֵאָה שָׁנָה יִוָּלֵד וְגוֹ'. אָמַר לוֹ הַקָּדוֹשׁ בָּרוּךְ הוּא, חַיֶּיךְ, אַתָּה תִּרְאֶה כַּמָּה אוּכְלוּסִים וְכַמָּה חֲיָלוֹת שֶׁיֵּצְאוּ מִמְּךְ. בְּשָׁעָה שֶׁיָּצְאוּ יִשְׂרָאֵל מִמִּצְרַיִם, כָּל אוֹתָם שְׁבָטִים, כָּל אוֹתָם רְבָבוֹ</w:t>
      </w:r>
      <w:r>
        <w:rPr>
          <w:rFonts w:ascii="David" w:eastAsia="Times New Roman" w:hAnsi="David" w:cs="David"/>
          <w:color w:val="000000"/>
          <w:sz w:val="33"/>
          <w:szCs w:val="33"/>
          <w:rtl/>
        </w:rPr>
        <w:t>ת, הֶעֱלָה הַקָּדוֹשׁ בָּרוּךְ הוּא אֶת אַבְרָהָם וְרָאָה אוֹתָם. זֶהוּ שֶׁכָּתוּב וַיּוֹצִאֲךְ בְּפָנָיו. רַבִּי אַבָּא אָמַר, כָּל הָאָבוֹת הִזְדַּמְּנוּ לְשָׁם בְּכָל אוֹתָהּ הַגְּאֻלָּה. זֶהוּ שֶׁכָּתוּב וַיּוֹצִאֲךְ בְּפָנָיו. מַה זֶּה בְּפָנָיו? אֵלּ</w:t>
      </w:r>
      <w:r>
        <w:rPr>
          <w:rFonts w:ascii="David" w:eastAsia="Times New Roman" w:hAnsi="David" w:cs="David"/>
          <w:color w:val="000000"/>
          <w:sz w:val="33"/>
          <w:szCs w:val="33"/>
          <w:rtl/>
        </w:rPr>
        <w:t xml:space="preserve">וּ הָאָבוֹת. </w:t>
      </w:r>
    </w:p>
    <w:p w14:paraId="5A85274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12" w:name="HtmpReportNum0096_L2"/>
      <w:bookmarkStart w:id="213" w:name="דףBנ''גBע''ב"/>
      <w:bookmarkEnd w:id="212"/>
      <w:bookmarkEnd w:id="213"/>
    </w:p>
    <w:p w14:paraId="413FC018" w14:textId="77777777" w:rsidR="00000000" w:rsidRDefault="00AC0C38">
      <w:pPr>
        <w:pStyle w:val="NormalWeb"/>
        <w:bidi/>
        <w:jc w:val="both"/>
        <w:divId w:val="2058580902"/>
        <w:rPr>
          <w:rFonts w:ascii="David" w:hAnsi="David" w:cs="David"/>
          <w:color w:val="000000"/>
          <w:sz w:val="33"/>
          <w:szCs w:val="33"/>
          <w:rtl/>
        </w:rPr>
      </w:pPr>
      <w:hyperlink w:anchor="דף_נ''ג_ע''ב!" w:history="1">
        <w:r>
          <w:rPr>
            <w:rStyle w:val="Hyperlink"/>
            <w:rFonts w:ascii="David" w:hAnsi="David" w:cs="David"/>
            <w:b/>
            <w:bCs/>
            <w:sz w:val="45"/>
            <w:szCs w:val="45"/>
            <w:rtl/>
          </w:rPr>
          <w:t>דף נ''ג ע''ב</w:t>
        </w:r>
      </w:hyperlink>
    </w:p>
    <w:p w14:paraId="45B921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אָמַר, וַיּוֹצִיאֲךָ בְּפָנָיו: דָּא יַעֲקֹב. בְּכֹחוֹ: דָּא יִצְחָק. הַגָּדוֹל: דָּא אַבְרָהָם. אָמַר רִבִּי שִׁמְעוֹן, וְכֵן בְּגִינֵיהוֹן דַּאֲבָהָתָא, אִזְדָּמַן פּוּרְקָנָא תָּדִיר לְיִשְׂרָאֵל, דִּכְתִּיב </w:t>
      </w:r>
      <w:r>
        <w:rPr>
          <w:rFonts w:ascii="David" w:hAnsi="David" w:cs="David"/>
          <w:color w:val="000000"/>
          <w:rtl/>
        </w:rPr>
        <w:t>(ויקרא כו)</w:t>
      </w:r>
      <w:r>
        <w:rPr>
          <w:rFonts w:ascii="David" w:hAnsi="David" w:cs="David"/>
          <w:color w:val="000000"/>
          <w:sz w:val="33"/>
          <w:szCs w:val="33"/>
          <w:rtl/>
        </w:rPr>
        <w:t xml:space="preserve"> וְזָכַרְתִּי אֶת </w:t>
      </w:r>
      <w:r>
        <w:rPr>
          <w:rFonts w:ascii="David" w:hAnsi="David" w:cs="David"/>
          <w:color w:val="000000"/>
          <w:sz w:val="33"/>
          <w:szCs w:val="33"/>
          <w:rtl/>
        </w:rPr>
        <w:t>בְּרִיתִי יַעֲקוֹב וְאַף אֶת בְּרִיתִי יִצְחָק וְאַף אֶת בְּרִיתִי אַבְרָהָם אֶזְכּוֹר וְהָאָרֶץ אֶזְכּוֹר. אֲבָהָתָא תִּינַח, מַהוּ וְהָאָרֶץ אֶזְכּוֹר. אֶלָּא, לְאַכְלְלָא עִמְּהוֹן דָּוִד מַלְכָּא, דְּאִיהוּ רְתִיכָא בַּאֲבָהָתָא</w:t>
      </w:r>
      <w:r>
        <w:rPr>
          <w:rFonts w:ascii="David" w:hAnsi="David" w:cs="David"/>
          <w:color w:val="000000"/>
          <w:sz w:val="33"/>
          <w:szCs w:val="33"/>
          <w:rtl/>
        </w:rPr>
        <w:t xml:space="preserve"> </w:t>
      </w:r>
      <w:r>
        <w:rPr>
          <w:rFonts w:ascii="David" w:hAnsi="David" w:cs="David"/>
          <w:color w:val="000000"/>
          <w:rtl/>
        </w:rPr>
        <w:t>(דף נ''ג ע''ב)</w:t>
      </w:r>
      <w:r>
        <w:rPr>
          <w:rFonts w:ascii="David" w:hAnsi="David" w:cs="David"/>
          <w:color w:val="000000"/>
          <w:rtl/>
        </w:rPr>
        <w:t xml:space="preserve"> </w:t>
      </w:r>
      <w:r>
        <w:rPr>
          <w:rFonts w:ascii="David" w:hAnsi="David" w:cs="David"/>
          <w:color w:val="000000"/>
          <w:sz w:val="33"/>
          <w:szCs w:val="33"/>
          <w:rtl/>
        </w:rPr>
        <w:t>וְאִינּו</w:t>
      </w:r>
      <w:r>
        <w:rPr>
          <w:rFonts w:ascii="David" w:hAnsi="David" w:cs="David"/>
          <w:color w:val="000000"/>
          <w:sz w:val="33"/>
          <w:szCs w:val="33"/>
          <w:rtl/>
        </w:rPr>
        <w:t xml:space="preserve">ּן מִתְעָרִין פּוּרְקָנָא תָּדִיר לְיִשְׂרָאֵל. </w:t>
      </w:r>
    </w:p>
    <w:p w14:paraId="6A546675" w14:textId="77777777" w:rsidR="00000000" w:rsidRDefault="00AC0C38">
      <w:pPr>
        <w:bidi/>
        <w:jc w:val="both"/>
        <w:divId w:val="1658027582"/>
        <w:rPr>
          <w:rFonts w:ascii="David" w:eastAsia="Times New Roman" w:hAnsi="David" w:cs="David"/>
          <w:color w:val="000000"/>
          <w:sz w:val="33"/>
          <w:szCs w:val="33"/>
          <w:rtl/>
        </w:rPr>
      </w:pPr>
      <w:r>
        <w:rPr>
          <w:rFonts w:ascii="David" w:eastAsia="Times New Roman" w:hAnsi="David" w:cs="David"/>
          <w:color w:val="000000"/>
          <w:sz w:val="33"/>
          <w:szCs w:val="33"/>
          <w:rtl/>
        </w:rPr>
        <w:t>רַבִּי אֶלְעָזָר אָמַר, וַיּוֹצִאֲךְ בְּפָנָיו - זֶה יַעֲקֹב. בְּכֹחוֹ - זֶה יִצְחָק. הַגָּדֹל - זֶה אַבְרָהָם. אָמַר רַבִּי שִׁמְעוֹן, וְכֵן בִּשְׁבִיל הָאָבוֹת מִזְדַּמֶּנֶת תָּמִיד גְּאֻלָּה לְיִשְׂרָאֵל</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וְזָכַרְתִּי אֶת בְּרִיתִי יַעֲקוֹב וְאַף אֶת בְּרִיתִי יִצְחָק וְאַף אֶת בְּרִיתִי אַבְרָהָם אֶזְכֹּר וְהָאָרֶץ אֶזְכֹּר. הָאָבוֹת מֵילָא, אֲבָל מַה זֶּה וְהָאָרֶץ אֶזְכֹּר? אֶלָּא לְהַכְלִיל עִמָּם אֶת דָּוִד הַמֶּלֶךְ, שֶׁהוּא מֶ</w:t>
      </w:r>
      <w:r>
        <w:rPr>
          <w:rFonts w:ascii="David" w:eastAsia="Times New Roman" w:hAnsi="David" w:cs="David"/>
          <w:color w:val="000000"/>
          <w:sz w:val="33"/>
          <w:szCs w:val="33"/>
          <w:rtl/>
        </w:rPr>
        <w:t xml:space="preserve">רְכָּבָה עִם הָאָבוֹת, וְהֵם מְעוֹרְרִים תָּמִיד גְּאֻלָּה לְיִשְׂרָאֵל. </w:t>
      </w:r>
    </w:p>
    <w:p w14:paraId="42EB9489" w14:textId="77777777" w:rsidR="00000000" w:rsidRDefault="00AC0C38">
      <w:pPr>
        <w:bidi/>
        <w:jc w:val="both"/>
        <w:divId w:val="2058580902"/>
        <w:rPr>
          <w:rFonts w:ascii="David" w:eastAsia="Times New Roman" w:hAnsi="David" w:cs="David"/>
          <w:color w:val="000000"/>
          <w:sz w:val="33"/>
          <w:szCs w:val="33"/>
          <w:rtl/>
        </w:rPr>
      </w:pPr>
    </w:p>
    <w:p w14:paraId="62AE13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וַיַּרְא יִשְׂרָאֵל אֶת הַיָּד הַגְּדוֹלָה אֲשֶׁר עָשָׂה יְיָ' בְּמִצְרַיִם. וְכִי הַשְׁתָּא עָשָׂה, וְהָא מִקַּדְמַת דְּנָא אִתְעָבִיד, מַאי אֶת הַיָּד הַגְּדוֹלָה אֲשֶׁר עָשָׂה י</w:t>
      </w:r>
      <w:r>
        <w:rPr>
          <w:rFonts w:ascii="David" w:hAnsi="David" w:cs="David"/>
          <w:color w:val="000000"/>
          <w:sz w:val="33"/>
          <w:szCs w:val="33"/>
          <w:rtl/>
        </w:rPr>
        <w:t xml:space="preserve">ְיָ'. אֶלָּא, יַד לָא אִקְרֵי פָּחוּת מֵחָמֵשׁ אֶצְבְּעָאן. הַגְּדוֹלָה: דִּכְלִילָן בָּהּ חָמֵשׁ אֶצְבְּעָאן אַחֲרָנִין, וְאִתְקְרוּן כְּדֵין גְּדוֹלָה. וְכָל אֶצְבְּעָא וְאֶצְבְּעָא, סָלִיק לְחוּשְׁבָּנָא רַבָּא, וְקוּדְשָׁא בְּרִיךְ הוּא עָבִיד בְּהוּ </w:t>
      </w:r>
      <w:r>
        <w:rPr>
          <w:rFonts w:ascii="David" w:hAnsi="David" w:cs="David"/>
          <w:color w:val="000000"/>
          <w:rtl/>
        </w:rPr>
        <w:t>(</w:t>
      </w:r>
      <w:r>
        <w:rPr>
          <w:rFonts w:ascii="David" w:hAnsi="David" w:cs="David"/>
          <w:color w:val="000000"/>
          <w:rtl/>
        </w:rPr>
        <w:t>ס''א השתא ניסין)</w:t>
      </w:r>
      <w:r>
        <w:rPr>
          <w:rFonts w:ascii="David" w:hAnsi="David" w:cs="David"/>
          <w:color w:val="000000"/>
          <w:sz w:val="33"/>
          <w:szCs w:val="33"/>
          <w:rtl/>
        </w:rPr>
        <w:t xml:space="preserve"> נִיסִּין וּגְבוּרָן, וּבְהַאי אִתְעַקְּרוּ כֻּלְּהוּ דַּרְגִּין מִשִּׁלְשׁוּלֵיהוֹן. </w:t>
      </w:r>
    </w:p>
    <w:p w14:paraId="4B228328" w14:textId="77777777" w:rsidR="00000000" w:rsidRDefault="00AC0C38">
      <w:pPr>
        <w:bidi/>
        <w:jc w:val="both"/>
        <w:divId w:val="933512619"/>
        <w:rPr>
          <w:rFonts w:ascii="David" w:eastAsia="Times New Roman" w:hAnsi="David" w:cs="David"/>
          <w:color w:val="000000"/>
          <w:sz w:val="33"/>
          <w:szCs w:val="33"/>
          <w:rtl/>
        </w:rPr>
      </w:pPr>
      <w:r>
        <w:rPr>
          <w:rFonts w:ascii="David" w:eastAsia="Times New Roman" w:hAnsi="David" w:cs="David"/>
          <w:color w:val="000000"/>
          <w:sz w:val="33"/>
          <w:szCs w:val="33"/>
          <w:rtl/>
        </w:rPr>
        <w:t xml:space="preserve">וַיַּרְא יִשְׂרָאֵל אֶת הַיָּד הַגְּדלָה אֲשֶׁר עָשָׂה ה' בְּמִצְרַיִם. וְכִי עַכְשָׁו עָשָׂה, וַהֲרֵי מִקֹּדֶם לָכֵן זֶה נַעֲשָׂה? מַה זֶּה אֶת הַיָּד </w:t>
      </w:r>
      <w:r>
        <w:rPr>
          <w:rFonts w:ascii="David" w:eastAsia="Times New Roman" w:hAnsi="David" w:cs="David"/>
          <w:color w:val="000000"/>
          <w:sz w:val="33"/>
          <w:szCs w:val="33"/>
          <w:rtl/>
        </w:rPr>
        <w:t>הַגְּדֹלָה אֲשֶׁר עָשָׂה ה'? אֶלָּא יָד לֹא נִקְרֵאת פָּחוֹת מֵחָמֵשׁ אֶצְבָּעוֹת. הַגְּדלָה - שֶׁכְּלוּלִים בָּהּ חָמֵשׁ אֶצְבָּעוֹת אֲחֵרוֹת, וְאָז נִקְרָאִים גְּדוֹלָה. וְכָל אֶצְבַּע וְאֶצְבַּע עוֹלָה לְחֶשְׁבּוֹן גָּדוֹל, וְהַקָּדוֹשׁ בָּרוּךְ הוּא עָ</w:t>
      </w:r>
      <w:r>
        <w:rPr>
          <w:rFonts w:ascii="David" w:eastAsia="Times New Roman" w:hAnsi="David" w:cs="David"/>
          <w:color w:val="000000"/>
          <w:sz w:val="33"/>
          <w:szCs w:val="33"/>
          <w:rtl/>
        </w:rPr>
        <w:t xml:space="preserve">שָׂה בָהֶם </w:t>
      </w:r>
      <w:r>
        <w:rPr>
          <w:rFonts w:ascii="David" w:eastAsia="Times New Roman" w:hAnsi="David" w:cs="David"/>
          <w:color w:val="000000"/>
          <w:sz w:val="23"/>
          <w:szCs w:val="23"/>
          <w:rtl/>
        </w:rPr>
        <w:t>(כעת נסים)</w:t>
      </w:r>
      <w:r>
        <w:rPr>
          <w:rFonts w:ascii="David" w:eastAsia="Times New Roman" w:hAnsi="David" w:cs="David"/>
          <w:color w:val="000000"/>
          <w:sz w:val="33"/>
          <w:szCs w:val="33"/>
          <w:rtl/>
        </w:rPr>
        <w:t xml:space="preserve"> נִסִּים וּגְבוּרוֹת, וּבָזֶה נֶעֶקְרוּ כָּל הַדְּרָגוֹת מֵהִשְׁתַּלְשְׁלוּתָם. </w:t>
      </w:r>
    </w:p>
    <w:p w14:paraId="060E7F42" w14:textId="77777777" w:rsidR="00000000" w:rsidRDefault="00AC0C38">
      <w:pPr>
        <w:bidi/>
        <w:jc w:val="both"/>
        <w:divId w:val="2058580902"/>
        <w:rPr>
          <w:rFonts w:ascii="David" w:eastAsia="Times New Roman" w:hAnsi="David" w:cs="David"/>
          <w:color w:val="000000"/>
          <w:sz w:val="33"/>
          <w:szCs w:val="33"/>
          <w:rtl/>
        </w:rPr>
      </w:pPr>
    </w:p>
    <w:p w14:paraId="7534C5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אוֹלִיפְנָא דָּא, דִּבְחָמֵשׁ אֶצְבְּעָאן קָמָאי, כְּתִיב, וַיְחַזֵּק לֵב פַּרְעֹה, כֵּיוָן דְּאִשְׁתְּלָמוּ אִינּוּן חָמֵשׁ, תּוּ לָא הֲוָה מִל</w:t>
      </w:r>
      <w:r>
        <w:rPr>
          <w:rFonts w:ascii="David" w:hAnsi="David" w:cs="David"/>
          <w:color w:val="000000"/>
          <w:sz w:val="33"/>
          <w:szCs w:val="33"/>
          <w:rtl/>
        </w:rPr>
        <w:t xml:space="preserve">ָּה בִּרְשׁוּתֵיהּ דְּפַרְעֹה, כְּדֵין כְּתִיב וַיְחַזֵּק יְיָ' אֶת לֵב פַּרְעֹה. </w:t>
      </w:r>
    </w:p>
    <w:p w14:paraId="0493D24A" w14:textId="77777777" w:rsidR="00000000" w:rsidRDefault="00AC0C38">
      <w:pPr>
        <w:bidi/>
        <w:jc w:val="both"/>
        <w:divId w:val="1359576104"/>
        <w:rPr>
          <w:rFonts w:ascii="David" w:eastAsia="Times New Roman" w:hAnsi="David" w:cs="David"/>
          <w:color w:val="000000"/>
          <w:sz w:val="33"/>
          <w:szCs w:val="33"/>
          <w:rtl/>
        </w:rPr>
      </w:pPr>
      <w:r>
        <w:rPr>
          <w:rFonts w:ascii="David" w:eastAsia="Times New Roman" w:hAnsi="David" w:cs="David"/>
          <w:color w:val="000000"/>
          <w:sz w:val="33"/>
          <w:szCs w:val="33"/>
          <w:rtl/>
        </w:rPr>
        <w:t>מִכָּאן לָמַדְנוּ זֶה, שֶׁבַּחֲמֵשׁ הָאֶצְבָּעוֹת הָרִאשׁוֹנוֹת כָּתוּב וַיֶּחֱזַק לֵב פַּרְעֹה. כֵּיוָן שֶׁנִּשְׁלְמוּ אוֹתָן חָמֵשׁ, שׁוּב לֹא הָיָה דָּבָר בִּרְשׁוּת פַּ</w:t>
      </w:r>
      <w:r>
        <w:rPr>
          <w:rFonts w:ascii="David" w:eastAsia="Times New Roman" w:hAnsi="David" w:cs="David"/>
          <w:color w:val="000000"/>
          <w:sz w:val="33"/>
          <w:szCs w:val="33"/>
          <w:rtl/>
        </w:rPr>
        <w:t xml:space="preserve">רְעֹה, וְאָז כָּתוּב וַיְחַזֵּק ה' אֶת לֵב פַּרְעֹה. </w:t>
      </w:r>
    </w:p>
    <w:p w14:paraId="35F70B85" w14:textId="77777777" w:rsidR="00000000" w:rsidRDefault="00AC0C38">
      <w:pPr>
        <w:bidi/>
        <w:jc w:val="both"/>
        <w:divId w:val="2058580902"/>
        <w:rPr>
          <w:rFonts w:ascii="David" w:eastAsia="Times New Roman" w:hAnsi="David" w:cs="David"/>
          <w:color w:val="000000"/>
          <w:sz w:val="33"/>
          <w:szCs w:val="33"/>
          <w:rtl/>
        </w:rPr>
      </w:pPr>
    </w:p>
    <w:p w14:paraId="6181AE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וַיַּרְא יִשְׂרָאֵל אֶת הַיָּד הַגְּדוֹלָה וְגוֹ', וַיַּאֲמִינוּ בַּיְיָ'. וְכִי עַד הַשְׁתָּא לָא הֶאֱמִינוּ בַּיְיָ', וְהָא כְּתִיב </w:t>
      </w:r>
      <w:r>
        <w:rPr>
          <w:rFonts w:ascii="David" w:hAnsi="David" w:cs="David"/>
          <w:color w:val="000000"/>
          <w:rtl/>
        </w:rPr>
        <w:t>(שמות ד)</w:t>
      </w:r>
      <w:r>
        <w:rPr>
          <w:rFonts w:ascii="David" w:hAnsi="David" w:cs="David"/>
          <w:color w:val="000000"/>
          <w:sz w:val="33"/>
          <w:szCs w:val="33"/>
          <w:rtl/>
        </w:rPr>
        <w:t xml:space="preserve"> וַיַּאֲמֵן הָעָם וַיִּשְׁמְעוּ וְגוֹ'. וְהָא ח</w:t>
      </w:r>
      <w:r>
        <w:rPr>
          <w:rFonts w:ascii="David" w:hAnsi="David" w:cs="David"/>
          <w:color w:val="000000"/>
          <w:sz w:val="33"/>
          <w:szCs w:val="33"/>
          <w:rtl/>
        </w:rPr>
        <w:t xml:space="preserve">ָמוּ כָּל אִינּוּן גְּבוּרָאן דְּעָבַד לְהוּ קוּדְשָׁא בְּרִיךְ הוּא בְּמִצְרַיִם. אֶלָּא מַאי וַיַּאֲמִינוּ, הַהוּא מִלָּה דְּאָמַר וַיֹּאמֶר מֹשֶׁה אֶל הָעָם אַל תִּירָאוּ הִתְיַצְּבוּ וּרְאוּ וְגוֹ'. </w:t>
      </w:r>
    </w:p>
    <w:p w14:paraId="470AA603" w14:textId="77777777" w:rsidR="00000000" w:rsidRDefault="00AC0C38">
      <w:pPr>
        <w:bidi/>
        <w:jc w:val="both"/>
        <w:divId w:val="1059284974"/>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וַיַּרְא יִשְׂרָאֵל אֶת הַיָּד הַגְּדלָה </w:t>
      </w:r>
      <w:r>
        <w:rPr>
          <w:rFonts w:ascii="David" w:eastAsia="Times New Roman" w:hAnsi="David" w:cs="David"/>
          <w:color w:val="000000"/>
          <w:sz w:val="33"/>
          <w:szCs w:val="33"/>
          <w:rtl/>
        </w:rPr>
        <w:t xml:space="preserve">וְגוֹ', וַיַּאֲמִינוּ בַּה'. וְכִי עַד עַכְשָׁו לֹא הֶאֱמִינוּ בַּה', וַהֲרֵי 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וַיַּאֲמֵן הָעָם וַיִּשְׁמְעוּ וְגוֹ'? וַהֲרֵי רָאוּ כָּל אוֹתָם גְּבוּרוֹת שֶׁעָשָׂה לָהֶם הַקָּדוֹשׁ בָּרוּךְ הוּא בְּמִצְרַיִם. אֶלָּא מַה זֶּה וַיַּאֲמִינוּ?</w:t>
      </w:r>
      <w:r>
        <w:rPr>
          <w:rFonts w:ascii="David" w:eastAsia="Times New Roman" w:hAnsi="David" w:cs="David"/>
          <w:color w:val="000000"/>
          <w:sz w:val="33"/>
          <w:szCs w:val="33"/>
          <w:rtl/>
        </w:rPr>
        <w:t xml:space="preserve"> אוֹתוֹ הַדָּבָר שֶׁאָמַר, וַיֹּאמֶר מֹשֶׁה אֶל הָעָם אַל תִּירָאוּ הִתְיַצְּבוּ וּרְאוּ וְגוֹ'. </w:t>
      </w:r>
    </w:p>
    <w:p w14:paraId="7E8F8978" w14:textId="77777777" w:rsidR="00000000" w:rsidRDefault="00AC0C38">
      <w:pPr>
        <w:bidi/>
        <w:jc w:val="both"/>
        <w:divId w:val="2058580902"/>
        <w:rPr>
          <w:rFonts w:ascii="David" w:eastAsia="Times New Roman" w:hAnsi="David" w:cs="David"/>
          <w:color w:val="000000"/>
          <w:sz w:val="33"/>
          <w:szCs w:val="33"/>
          <w:rtl/>
        </w:rPr>
      </w:pPr>
    </w:p>
    <w:p w14:paraId="6399AC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יֵיסָא שָׁאִיל וְאָמַר, כְּתִיב וַיַּרְא יִשְׂרָאֵל אֶת מִצְרַיִם מֵת, וּכְתִיב לא תּוֹסִיפוּ לִרְאוֹתָם עוֹד עַד עוֹלָם. אָמַר רִבִּי יוֹסֵי, מֵתִין חָמ</w:t>
      </w:r>
      <w:r>
        <w:rPr>
          <w:rFonts w:ascii="David" w:hAnsi="David" w:cs="David"/>
          <w:color w:val="000000"/>
          <w:sz w:val="33"/>
          <w:szCs w:val="33"/>
          <w:rtl/>
        </w:rPr>
        <w:t xml:space="preserve">וּ לְהוּ. אָמַר לֵיהּ, אִי כְּתִיב לא תּוֹסִיפוּ לִרְאוֹתָם חַיִּים, הֲוָה אֲמֵינָא הָכִי. אָמַר לֵיהּ ר' אַבָּא יֵאוֹת שָׁאִילְתָּא. </w:t>
      </w:r>
    </w:p>
    <w:p w14:paraId="1972874B" w14:textId="77777777" w:rsidR="00000000" w:rsidRDefault="00AC0C38">
      <w:pPr>
        <w:bidi/>
        <w:jc w:val="both"/>
        <w:divId w:val="868226703"/>
        <w:rPr>
          <w:rFonts w:ascii="David" w:eastAsia="Times New Roman" w:hAnsi="David" w:cs="David"/>
          <w:color w:val="000000"/>
          <w:sz w:val="33"/>
          <w:szCs w:val="33"/>
          <w:rtl/>
        </w:rPr>
      </w:pPr>
      <w:r>
        <w:rPr>
          <w:rFonts w:ascii="David" w:eastAsia="Times New Roman" w:hAnsi="David" w:cs="David"/>
          <w:color w:val="000000"/>
          <w:sz w:val="33"/>
          <w:szCs w:val="33"/>
          <w:rtl/>
        </w:rPr>
        <w:t>רַבִּי יֵיסָא שָׁאַל וְאָמַר, כָּתוּב וַיַּרְא יִשְׂרָאֵל אֶת מִצְרַיִם מֵת, וְכָתוּב לֹא תֹסִפוּ לִרְאֹתָם עוֹד עַד עוֹ</w:t>
      </w:r>
      <w:r>
        <w:rPr>
          <w:rFonts w:ascii="David" w:eastAsia="Times New Roman" w:hAnsi="David" w:cs="David"/>
          <w:color w:val="000000"/>
          <w:sz w:val="33"/>
          <w:szCs w:val="33"/>
          <w:rtl/>
        </w:rPr>
        <w:t xml:space="preserve">לָם. אָמַר רַבִּי יוֹסֵי, רָאוּ אוֹתָם מֵתִים. אָמַר לוֹ, אִם כָּתוּב לֹא תוֹסִיפוּ לִרְאוֹתָם חַיִּים - הָיִיתִי אוֹמֵר כָּךְ. אָמַר לוֹ רַבִּי אַבָּא, יָפֶה שָׁאַלְתָּ. </w:t>
      </w:r>
    </w:p>
    <w:p w14:paraId="59BD12E0" w14:textId="77777777" w:rsidR="00000000" w:rsidRDefault="00AC0C38">
      <w:pPr>
        <w:bidi/>
        <w:jc w:val="both"/>
        <w:divId w:val="2058580902"/>
        <w:rPr>
          <w:rFonts w:ascii="David" w:eastAsia="Times New Roman" w:hAnsi="David" w:cs="David"/>
          <w:color w:val="000000"/>
          <w:sz w:val="33"/>
          <w:szCs w:val="33"/>
          <w:rtl/>
        </w:rPr>
      </w:pPr>
    </w:p>
    <w:p w14:paraId="4589F1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תָּא חֲזֵי, כְּתִיב </w:t>
      </w:r>
      <w:r>
        <w:rPr>
          <w:rFonts w:ascii="David" w:hAnsi="David" w:cs="David"/>
          <w:color w:val="000000"/>
          <w:rtl/>
        </w:rPr>
        <w:t>(דברי הימים א טז)</w:t>
      </w:r>
      <w:r>
        <w:rPr>
          <w:rFonts w:ascii="David" w:hAnsi="David" w:cs="David"/>
          <w:color w:val="000000"/>
          <w:sz w:val="33"/>
          <w:szCs w:val="33"/>
          <w:rtl/>
        </w:rPr>
        <w:t xml:space="preserve"> מִן הָעוֹלָם וְעַד הָעוֹלָם, וְתָנֵינ</w:t>
      </w:r>
      <w:r>
        <w:rPr>
          <w:rFonts w:ascii="David" w:hAnsi="David" w:cs="David"/>
          <w:color w:val="000000"/>
          <w:sz w:val="33"/>
          <w:szCs w:val="33"/>
          <w:rtl/>
        </w:rPr>
        <w:t xml:space="preserve">ָן, עוֹלָם לְעֵילָּא, וְעוֹלָם לְתַתָּא. עוֹלָם דִּלְעֵילָּא, מִתַּמָּן הוּא שֵׁירוּתָא לְאַדְלְקָא בּוּצִינִין. עוֹלָם דִּלְתַתָּא, תַּמָּן הוּא סִיּוּמָא, וְאִתְכְּלִיל מִכֹּלָּא, וּמֵהַאי עוֹלָם דִּלְתַתָּא, מִתְעֲרָן גְּבוּרָן לְתַתָּאֵי. </w:t>
      </w:r>
    </w:p>
    <w:p w14:paraId="58129657" w14:textId="77777777" w:rsidR="00000000" w:rsidRDefault="00AC0C38">
      <w:pPr>
        <w:bidi/>
        <w:jc w:val="both"/>
        <w:divId w:val="1804155097"/>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בּא </w:t>
      </w:r>
      <w:r>
        <w:rPr>
          <w:rFonts w:ascii="David" w:eastAsia="Times New Roman" w:hAnsi="David" w:cs="David"/>
          <w:color w:val="000000"/>
          <w:sz w:val="33"/>
          <w:szCs w:val="33"/>
          <w:rtl/>
        </w:rPr>
        <w:t>רְאֵה, כָּתוּב מִן הָעוֹלָם וְעַד הָעוֹלָם, וְשָׁנִינוּ - עוֹלָם לְמַעְלָה וְעוֹלָם לְמַטָּה. עוֹלָם שֶׁלְּמַעְלָה - מִשָּׁם הִיא הָרֵאשִׁית לְהַדְלִיק מְנוֹרוֹת. הָעוֹלָם שֶׁלְּמַטָּה - שָׁם הַסִּיּוּם, וְנִכְלָל מֵהַכֹּל. וּמֵעוֹלָם הַזֶּה שֶׁלְּמַטָּה מ</w:t>
      </w:r>
      <w:r>
        <w:rPr>
          <w:rFonts w:ascii="David" w:eastAsia="Times New Roman" w:hAnsi="David" w:cs="David"/>
          <w:color w:val="000000"/>
          <w:sz w:val="33"/>
          <w:szCs w:val="33"/>
          <w:rtl/>
        </w:rPr>
        <w:t xml:space="preserve">ִתְעוֹרְרוֹת גְּבוּרוֹת לַתַּחְתּוֹנִים. </w:t>
      </w:r>
    </w:p>
    <w:p w14:paraId="5C1E7CDE" w14:textId="77777777" w:rsidR="00000000" w:rsidRDefault="00AC0C38">
      <w:pPr>
        <w:bidi/>
        <w:jc w:val="both"/>
        <w:divId w:val="2058580902"/>
        <w:rPr>
          <w:rFonts w:ascii="David" w:eastAsia="Times New Roman" w:hAnsi="David" w:cs="David"/>
          <w:color w:val="000000"/>
          <w:sz w:val="33"/>
          <w:szCs w:val="33"/>
          <w:rtl/>
        </w:rPr>
      </w:pPr>
    </w:p>
    <w:p w14:paraId="18A934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עוֹלָם, עָבִיד קוּדְשָׁא בְּרִיךְ הוּא אָתִין לְיִשְׂרָאֵל, וְרָחִישׁ לוֹן נִיסָא. וְכַד אִתְּעַר הַאי עוֹלָם לְמֶעְבַּד נִסִּין, כֻּלְּהוּ מִצְרָאֵי אִשְׁתְּקָעוּ בְּיַמָּא, עַל יְדָא דְּהַאי עוֹלָם, וְאִתְרְחִישׁ לוֹן לְיִשְׂרָאֵל נִיסָא בְּהַאי</w:t>
      </w:r>
      <w:r>
        <w:rPr>
          <w:rFonts w:ascii="David" w:hAnsi="David" w:cs="David"/>
          <w:color w:val="000000"/>
          <w:sz w:val="33"/>
          <w:szCs w:val="33"/>
          <w:rtl/>
        </w:rPr>
        <w:t xml:space="preserve"> עוֹלָם. וְעַל דָּא כְּתִיב, לֹא תּוֹסִיפוּ לִרְאוֹתָם עוֹד עַד עוֹלָם, עַד דְּיִתְּעַר הַהוּא עוֹלָם, וְיִתְמַסְּרוּן בְּדִינוֹי, וְכֵיוָן דְּאִתְמְסָרוּ בֵּיהּ לְמִתְּדָן, כְּדֵין כְּתִיב וַיַּרְא יִשְׂרָאֵל אֶת מִצְרַיִם מֵת עַל שְׂפַת הַיָּם, הֲדָא הוּ</w:t>
      </w:r>
      <w:r>
        <w:rPr>
          <w:rFonts w:ascii="David" w:hAnsi="David" w:cs="David"/>
          <w:color w:val="000000"/>
          <w:sz w:val="33"/>
          <w:szCs w:val="33"/>
          <w:rtl/>
        </w:rPr>
        <w:t xml:space="preserve">א דִכְתִיב מִן הָעוֹלָם וְעַד הָעוֹלָם, עַד הָעוֹלָם דַּיְקָא. כְּדֵין כְּתִיב, וַיַּאֲמִינוּ בַּיְיָ' וּבְמֹשֶׁה עַבְדּוֹ. </w:t>
      </w:r>
      <w:r>
        <w:rPr>
          <w:rFonts w:ascii="David" w:hAnsi="David" w:cs="David"/>
          <w:color w:val="000000"/>
          <w:rtl/>
        </w:rPr>
        <w:t>(שמות טו)</w:t>
      </w:r>
      <w:r>
        <w:rPr>
          <w:rFonts w:ascii="David" w:hAnsi="David" w:cs="David"/>
          <w:color w:val="000000"/>
          <w:sz w:val="33"/>
          <w:szCs w:val="33"/>
          <w:rtl/>
        </w:rPr>
        <w:t xml:space="preserve"> אָז יָשִׁיר מֹשֶׁה. ר' יְהוּדָה פָּתַח, </w:t>
      </w:r>
      <w:r>
        <w:rPr>
          <w:rFonts w:ascii="David" w:hAnsi="David" w:cs="David"/>
          <w:color w:val="000000"/>
          <w:rtl/>
        </w:rPr>
        <w:t>(ירמיה א)</w:t>
      </w:r>
      <w:r>
        <w:rPr>
          <w:rFonts w:ascii="David" w:hAnsi="David" w:cs="David"/>
          <w:color w:val="000000"/>
          <w:sz w:val="33"/>
          <w:szCs w:val="33"/>
          <w:rtl/>
        </w:rPr>
        <w:t xml:space="preserve"> בְּטֶרֶם אֶצָּרְךָ בַבֶּטֶן יְדַעְתִּיךָ וְגוֹ'. זַכָּאָה חוּלָקֵיהוֹן ד</w:t>
      </w:r>
      <w:r>
        <w:rPr>
          <w:rFonts w:ascii="David" w:hAnsi="David" w:cs="David"/>
          <w:color w:val="000000"/>
          <w:sz w:val="33"/>
          <w:szCs w:val="33"/>
          <w:rtl/>
        </w:rPr>
        <w:t>ְּיִשְׂרָאֵל, דְּקוּדְשָׁא בְּרִיךְ הוּא אִתְרְעֵי בְּהוּ יַתִּיר מִכָּל שְׁאַר עַמִּין. וּמִסְּגִיאוּת רְחִימוּתָא דְּרָחִים לְהוּ, אוֹקִים עָלַיְיהוּ נְבִיאָה דִּקְשׁוֹט, וְרַעְיָא מְהֵימָנָא. וְאִתְּעַר עָלֵיהּ רוּחָא קַדִּישָׁא, יַתִּיר מִכָּל שְׁאַר נ</w:t>
      </w:r>
      <w:r>
        <w:rPr>
          <w:rFonts w:ascii="David" w:hAnsi="David" w:cs="David"/>
          <w:color w:val="000000"/>
          <w:sz w:val="33"/>
          <w:szCs w:val="33"/>
          <w:rtl/>
        </w:rPr>
        <w:t>ְבִיאֵי מְהֵימְנֵי, וְאַפִּיק לֵיהּ מֵחוּלָקֵיהּ מַמָּשׁ, מִמַּה דְּאַפְרִישׁ יַעֲקֹב מִבְּנוֹי לְקוּדְשָׁא בְּרִיךְ הוּא, שִׁבְטָא דְּלֵוִי, וְכֵיוָן דְּהֲוָה לֵוִי דִּילֵיהּ, נָטַל לֵיהּ קוּדְשָׁא בְּרִיךְ הוּא, וְאַעְטַר לֵיהּ בְּכַמָּה עִטְרִין, וּמָשׁ</w:t>
      </w:r>
      <w:r>
        <w:rPr>
          <w:rFonts w:ascii="David" w:hAnsi="David" w:cs="David"/>
          <w:color w:val="000000"/>
          <w:sz w:val="33"/>
          <w:szCs w:val="33"/>
          <w:rtl/>
        </w:rPr>
        <w:t xml:space="preserve">ַח לֵיהּ בִּמְשַׁח רְבוּת קַדִּישָׁא דִּלְעֵילָּא, וּכְדֵין אַפִּיק מִבְּנוֹי, רוּחָא קַדִּישָׁא לְעָלְמָא, וְזָרִיז לֵיהּ בְּהֵימְנוֹיֵי קַדִּישֵׁי, מְהֵימָנוּתָא רַבָּא. </w:t>
      </w:r>
    </w:p>
    <w:p w14:paraId="2E599D5E" w14:textId="77777777" w:rsidR="00000000" w:rsidRDefault="00AC0C38">
      <w:pPr>
        <w:bidi/>
        <w:jc w:val="both"/>
        <w:divId w:val="2001763100"/>
        <w:rPr>
          <w:rFonts w:ascii="David" w:eastAsia="Times New Roman" w:hAnsi="David" w:cs="David"/>
          <w:color w:val="000000"/>
          <w:sz w:val="33"/>
          <w:szCs w:val="33"/>
          <w:rtl/>
        </w:rPr>
      </w:pPr>
      <w:r>
        <w:rPr>
          <w:rFonts w:ascii="David" w:eastAsia="Times New Roman" w:hAnsi="David" w:cs="David"/>
          <w:color w:val="000000"/>
          <w:sz w:val="33"/>
          <w:szCs w:val="33"/>
          <w:rtl/>
        </w:rPr>
        <w:t>וּבְעוֹלָם זֶה עָשָׂה הַקָּדוֹשׁ בָּרוּךְ הוּא אוֹתוֹת לְיִשְׂרָאֵל וְהִרְחִישׁ לָ</w:t>
      </w:r>
      <w:r>
        <w:rPr>
          <w:rFonts w:ascii="David" w:eastAsia="Times New Roman" w:hAnsi="David" w:cs="David"/>
          <w:color w:val="000000"/>
          <w:sz w:val="33"/>
          <w:szCs w:val="33"/>
          <w:rtl/>
        </w:rPr>
        <w:t>הֶם נִסִּים, וּכְשֶׁהִתְעוֹרֵר עוֹלָם זֶה לַעֲשׂוֹת לָהֶם נִסִּים, כָּל הַמִּצְרִים נִשְׁקְעוּ בַיָּם עַל יְדֵי עוֹלָם זֶה, וְהִתְרַחֵשׁ לָהֶם לְיִשְׂרָאֵל נִסִּים בְּעוֹלָם זֶה. וְעַל זֶה כָּתוּב לֹא תֹסִפוּ לִרְאֹתָם עוֹד עַד עוֹלָם, עַד שֶׁיִּתְעוֹרֵר א</w:t>
      </w:r>
      <w:r>
        <w:rPr>
          <w:rFonts w:ascii="David" w:eastAsia="Times New Roman" w:hAnsi="David" w:cs="David"/>
          <w:color w:val="000000"/>
          <w:sz w:val="33"/>
          <w:szCs w:val="33"/>
          <w:rtl/>
        </w:rPr>
        <w:t xml:space="preserve">וֹתוֹ עוֹלָם וְיִמָּסְרוּ לְדִינָיו. וְכֵיוָן שֶׁנִּמְסְרוּ לוֹ לִדּוֹן, אָז כָּתוּב וַיַּרְא יִשְׂרָאֵל אֶת מִצְרַיִם מֵת עַל שְׂפַת הַיָּם. זֶהוּ שֶׁכָּתוּב מִן הָעוֹלָם וְעַד הָעוֹלָם. עַד הָעוֹלָם דַּוְקָא. וְאָז כָּתוּב וַיַּאֲמִינוּ בַּה' וּבְמֹשֶׁה </w:t>
      </w:r>
      <w:r>
        <w:rPr>
          <w:rFonts w:ascii="David" w:eastAsia="Times New Roman" w:hAnsi="David" w:cs="David"/>
          <w:color w:val="000000"/>
          <w:sz w:val="33"/>
          <w:szCs w:val="33"/>
          <w:rtl/>
        </w:rPr>
        <w:t xml:space="preserve">עַבְדּוֹ. אָז יָשִׁיר מֹשֶׁה. רַבִּי יְהוּדָה פָּתַח, </w:t>
      </w:r>
      <w:r>
        <w:rPr>
          <w:rFonts w:ascii="David" w:eastAsia="Times New Roman" w:hAnsi="David" w:cs="David"/>
          <w:color w:val="000000"/>
          <w:sz w:val="23"/>
          <w:szCs w:val="23"/>
          <w:rtl/>
        </w:rPr>
        <w:t>(ירמיה א)</w:t>
      </w:r>
      <w:r>
        <w:rPr>
          <w:rFonts w:ascii="David" w:eastAsia="Times New Roman" w:hAnsi="David" w:cs="David"/>
          <w:color w:val="000000"/>
          <w:sz w:val="33"/>
          <w:szCs w:val="33"/>
          <w:rtl/>
        </w:rPr>
        <w:t xml:space="preserve"> בְּטֶרֶם אֶצָּרְךְ בַבֶּטֶן יְדַעְתִּיךְ וְגוֹ'. אַשְׁרֵי חֶלְקָם שֶׁל יִשְׂרָאֵל שֶׁהַקָּדוֹשׁ בָּרוּךְ הוּא הִתְרַצָּה בָהֶם יוֹתֵר מִכָּל שְׁאָר הָעַמִּים, וּמֵרֹב הָאַהֲבָה שֶׁהוּא אוֹהֵב </w:t>
      </w:r>
      <w:r>
        <w:rPr>
          <w:rFonts w:ascii="David" w:eastAsia="Times New Roman" w:hAnsi="David" w:cs="David"/>
          <w:color w:val="000000"/>
          <w:sz w:val="33"/>
          <w:szCs w:val="33"/>
          <w:rtl/>
        </w:rPr>
        <w:t>אוֹתָם, הֵקִים עֲלֵיהֶם נְבִיא אֱמֶת וְרוֹעֶה נֶאֱמָן, וְעוֹרֵר עָלָיו רוּחַ הַקֹּדֶשׁ יוֹתֵר מִכָּל שְׁאָר הַנְּבִיאִים הַנֶּאֱמָנִים. וְהוֹצִיאוֹ מֵחֶלְקוֹ מַמָּשׁ מִמַּה שֶּׁהִפְרִישׁ יַעֲקֹב מִבָּנָיו לְהַקָּדוֹשׁ בָּרוּךְ הוּא - שֵׁבֶט לֵוִי. וְכֵיוָן</w:t>
      </w:r>
      <w:r>
        <w:rPr>
          <w:rFonts w:ascii="David" w:eastAsia="Times New Roman" w:hAnsi="David" w:cs="David"/>
          <w:color w:val="000000"/>
          <w:sz w:val="33"/>
          <w:szCs w:val="33"/>
          <w:rtl/>
        </w:rPr>
        <w:t xml:space="preserve"> שֶׁהָיָה לֵוִי שֶׁלּוֹ, לָקַח אוֹתוֹ הַקָּדוֹשׁ בָּרוּךְ הוּא וְעִטֵּר אוֹתוֹ בְּכַמָּה עֲטָרוֹת, וּמָשַׁח אוֹתוֹ בְּשֶׁמֶן מִשְׁחַת קֹדֶשׁ הָעֶלְיוֹן, וְאָז הוֹצִיא מִבָּנָיו רוּחַ קֹדֶשׁ לַעוֹלָם, וְזֵרַז אוֹתוֹ בְּאַבְנֵטָיו הַקְּדוֹשִׁים, הָאֱמוּנָה ה</w:t>
      </w:r>
      <w:r>
        <w:rPr>
          <w:rFonts w:ascii="David" w:eastAsia="Times New Roman" w:hAnsi="David" w:cs="David"/>
          <w:color w:val="000000"/>
          <w:sz w:val="33"/>
          <w:szCs w:val="33"/>
          <w:rtl/>
        </w:rPr>
        <w:t xml:space="preserve">ַגְּדוֹלָה. </w:t>
      </w:r>
    </w:p>
    <w:p w14:paraId="3EF6DD0A" w14:textId="77777777" w:rsidR="00000000" w:rsidRDefault="00AC0C38">
      <w:pPr>
        <w:bidi/>
        <w:jc w:val="both"/>
        <w:divId w:val="2058580902"/>
        <w:rPr>
          <w:rFonts w:ascii="David" w:eastAsia="Times New Roman" w:hAnsi="David" w:cs="David"/>
          <w:color w:val="000000"/>
          <w:sz w:val="33"/>
          <w:szCs w:val="33"/>
          <w:rtl/>
        </w:rPr>
      </w:pPr>
    </w:p>
    <w:p w14:paraId="1F8AA3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תָּנָא, בְּהַהִיא שַׁעֲתָא דְּמָטָא זִמְנֵיהּ דְּמֹשֶׁה נְבִיאָה מְהֵימָנָא לְאַחֲתָא לְעָלְמָא, אַפִּיק קוּדְשָׁא בְּרִיךְ הוּא רוּחָא קַדִּישָׁא מִגִּזְרָא דִּסַפִּירוּ דְּאֶבֶן טָבָא, דְּהֲוָה גָּנִיז בְּמָאתַן וְאַרְבְּעִין וּתְמַנְיָא </w:t>
      </w:r>
      <w:r>
        <w:rPr>
          <w:rFonts w:ascii="David" w:hAnsi="David" w:cs="David"/>
          <w:color w:val="000000"/>
          <w:rtl/>
        </w:rPr>
        <w:t>(</w:t>
      </w:r>
      <w:r>
        <w:rPr>
          <w:rFonts w:ascii="David" w:hAnsi="David" w:cs="David"/>
          <w:color w:val="000000"/>
          <w:rtl/>
        </w:rPr>
        <w:t>נהורין, ואתנהיר עליה. ואעטריה בשס''ה)</w:t>
      </w:r>
      <w:r>
        <w:rPr>
          <w:rFonts w:ascii="David" w:hAnsi="David" w:cs="David"/>
          <w:color w:val="000000"/>
          <w:sz w:val="33"/>
          <w:szCs w:val="33"/>
          <w:rtl/>
        </w:rPr>
        <w:t xml:space="preserve"> עִטְּרִין, קַיְימֵי קָמֵיהּ, וְאַפְקִיד לֵיהּ בְּכָל דִּילֵיהּ. </w:t>
      </w:r>
      <w:r>
        <w:rPr>
          <w:rFonts w:ascii="David" w:hAnsi="David" w:cs="David"/>
          <w:color w:val="000000"/>
          <w:rtl/>
        </w:rPr>
        <w:t>(נ''א ביתיה)</w:t>
      </w:r>
      <w:r>
        <w:rPr>
          <w:rFonts w:ascii="David" w:hAnsi="David" w:cs="David"/>
          <w:color w:val="000000"/>
          <w:sz w:val="33"/>
          <w:szCs w:val="33"/>
          <w:rtl/>
        </w:rPr>
        <w:t xml:space="preserve"> וְיָהַב לֵיהּ מֵאָה וְשִׁבְעִין וּתְלַת מַפְתְּחִין. </w:t>
      </w:r>
      <w:r>
        <w:rPr>
          <w:rFonts w:ascii="David" w:hAnsi="David" w:cs="David"/>
          <w:color w:val="000000"/>
          <w:rtl/>
        </w:rPr>
        <w:t>(נ''א גניז תמן ואעטריה בתלת מאה ושתין וחמש עטרי ואנהיר עליה מאתן וארבעין ותמניא נהורין ו</w:t>
      </w:r>
      <w:r>
        <w:rPr>
          <w:rFonts w:ascii="David" w:hAnsi="David" w:cs="David"/>
          <w:color w:val="000000"/>
          <w:rtl/>
        </w:rPr>
        <w:t>קאים קמיה ואפקיד ליה בכל ביתא דיליה ויהב ליה מאה ושבעין ותלת מפתחן. (נ''א מאתן ושבעין וחמש))</w:t>
      </w:r>
      <w:r>
        <w:rPr>
          <w:rFonts w:ascii="David" w:hAnsi="David" w:cs="David"/>
          <w:color w:val="000000"/>
          <w:sz w:val="33"/>
          <w:szCs w:val="33"/>
          <w:rtl/>
        </w:rPr>
        <w:t xml:space="preserve"> וְאַעְטַר לֵיהּ בְּחָמֵשׁ עִטְרִין, וְכָל עִטְרָא וְעִטְרָא סָלִיק וְאַנְהִיר בְּאֶלֶף עָלְמִין דְּנַהֲרִין, וּבוּצִינִין דּגְנִיזִין בְּגִנְזַיָּיא דְּמַלְכָּא קַ</w:t>
      </w:r>
      <w:r>
        <w:rPr>
          <w:rFonts w:ascii="David" w:hAnsi="David" w:cs="David"/>
          <w:color w:val="000000"/>
          <w:sz w:val="33"/>
          <w:szCs w:val="33"/>
          <w:rtl/>
        </w:rPr>
        <w:t xml:space="preserve">דִּישָׁא עִלָּאָה. </w:t>
      </w:r>
    </w:p>
    <w:p w14:paraId="24BB8B4E" w14:textId="77777777" w:rsidR="00000000" w:rsidRDefault="00AC0C38">
      <w:pPr>
        <w:bidi/>
        <w:jc w:val="both"/>
        <w:divId w:val="457065223"/>
        <w:rPr>
          <w:rFonts w:ascii="David" w:eastAsia="Times New Roman" w:hAnsi="David" w:cs="David"/>
          <w:color w:val="000000"/>
          <w:sz w:val="33"/>
          <w:szCs w:val="33"/>
          <w:rtl/>
        </w:rPr>
      </w:pPr>
      <w:r>
        <w:rPr>
          <w:rFonts w:ascii="David" w:eastAsia="Times New Roman" w:hAnsi="David" w:cs="David"/>
          <w:color w:val="000000"/>
          <w:sz w:val="33"/>
          <w:szCs w:val="33"/>
          <w:rtl/>
        </w:rPr>
        <w:t>לָמַדְנוּ, בְּאוֹתָהּ הַשָּׁעָה שֶׁהִגִּיעַ זְמַנּוֹ שֶׁל מֹשֶׁה הַנָּבִיא הַנֶּאֱמָן לָרֶדֶת לָעוֹלָם, הוֹצִיא הַקָּדוֹשׁ בָּרוּךְ הוּא רוּחַ קֹדֶשׁ מִמַּחְצַב הַסַּפִּיר שֶׁל אֶבֶן טוֹבָה, שֶׁהָיָה גָּנוּז בְּמָאתַיִם אַרְבָּעִים וּש</w:t>
      </w:r>
      <w:r>
        <w:rPr>
          <w:rFonts w:ascii="David" w:eastAsia="Times New Roman" w:hAnsi="David" w:cs="David"/>
          <w:color w:val="000000"/>
          <w:sz w:val="33"/>
          <w:szCs w:val="33"/>
          <w:rtl/>
        </w:rPr>
        <w:t xml:space="preserve">ְׁמוֹנָה </w:t>
      </w:r>
      <w:r>
        <w:rPr>
          <w:rFonts w:ascii="David" w:eastAsia="Times New Roman" w:hAnsi="David" w:cs="David"/>
          <w:color w:val="000000"/>
          <w:sz w:val="23"/>
          <w:szCs w:val="23"/>
          <w:rtl/>
        </w:rPr>
        <w:t>[אורות, והאיר עליו. ועטרו בשס''ה]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עֲטָרוֹת שֶׁעוֹמְדוֹת לְפָנָיו, וְהִפְקִיד אוֹתוֹ עַל כָּל אֲשֶׁר לוֹ, וְנָתַן לוֹ מֵאָה וְשִׁבְעִים וּשְׁלֹשָׁה מַפְתְּחוֹת. </w:t>
      </w:r>
      <w:r>
        <w:rPr>
          <w:rFonts w:ascii="David" w:eastAsia="Times New Roman" w:hAnsi="David" w:cs="David"/>
          <w:color w:val="000000"/>
          <w:sz w:val="23"/>
          <w:szCs w:val="23"/>
          <w:rtl/>
        </w:rPr>
        <w:t xml:space="preserve">(גנוז שם, ועטר אותו בשלש מאות וששים וחמש עטרות, והאיר עליו מאתים ארבעים ושמונה אורות, והעמיד לפניו, והפקיד אותו בכל ביתו, ונתן לו </w:t>
      </w:r>
      <w:r>
        <w:rPr>
          <w:rFonts w:ascii="David" w:eastAsia="Times New Roman" w:hAnsi="David" w:cs="David"/>
          <w:color w:val="000000"/>
          <w:sz w:val="23"/>
          <w:szCs w:val="23"/>
          <w:rtl/>
        </w:rPr>
        <w:t>מאה ושבעים ושלשה מפתחות. נ''א מאתים ושבעים וחמשה)</w:t>
      </w:r>
      <w:r>
        <w:rPr>
          <w:rFonts w:ascii="David" w:eastAsia="Times New Roman" w:hAnsi="David" w:cs="David"/>
          <w:color w:val="000000"/>
          <w:sz w:val="33"/>
          <w:szCs w:val="33"/>
          <w:rtl/>
        </w:rPr>
        <w:t xml:space="preserve"> וְעִטְּרוֹ בְּחָמֵשׁ עֲטָרוֹת, וְכָל עֲטָרָה וַעֲטָרָה עוֹלָה וּמְאִירָה בְּאֶלֶף עוֹלָמוֹת שֶׁמְּאִירִים, וּמְנוֹרוֹת שֶׁגְּנוּזִים בְּגִנְזֵי הַמֶּלֶךְ הַקָּדוֹשׁ הָעֶלְיוֹן. </w:t>
      </w:r>
    </w:p>
    <w:p w14:paraId="49DBE4E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14" w:name="HtmpReportNum0097_L2"/>
      <w:bookmarkStart w:id="215" w:name="דףBנ''דBע''א"/>
      <w:bookmarkEnd w:id="214"/>
      <w:bookmarkEnd w:id="215"/>
    </w:p>
    <w:p w14:paraId="13E9939E" w14:textId="77777777" w:rsidR="00000000" w:rsidRDefault="00AC0C38">
      <w:pPr>
        <w:pStyle w:val="NormalWeb"/>
        <w:bidi/>
        <w:jc w:val="both"/>
        <w:divId w:val="2058580902"/>
        <w:rPr>
          <w:rFonts w:ascii="David" w:hAnsi="David" w:cs="David"/>
          <w:color w:val="000000"/>
          <w:sz w:val="33"/>
          <w:szCs w:val="33"/>
          <w:rtl/>
        </w:rPr>
      </w:pPr>
      <w:hyperlink w:anchor="דף_נ''ד_ע''א!" w:history="1">
        <w:r>
          <w:rPr>
            <w:rStyle w:val="Hyperlink"/>
            <w:rFonts w:ascii="David" w:hAnsi="David" w:cs="David"/>
            <w:b/>
            <w:bCs/>
            <w:sz w:val="45"/>
            <w:szCs w:val="45"/>
            <w:rtl/>
          </w:rPr>
          <w:t>דף נ''ד ע''א</w:t>
        </w:r>
      </w:hyperlink>
    </w:p>
    <w:p w14:paraId="02D0C7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אַעְבְּרֵיהּ בְּכָל בּוּצִינִין </w:t>
      </w:r>
      <w:r>
        <w:rPr>
          <w:rFonts w:ascii="David" w:hAnsi="David" w:cs="David"/>
          <w:color w:val="000000"/>
          <w:rtl/>
        </w:rPr>
        <w:t>(נ''א בוסמין)</w:t>
      </w:r>
      <w:r>
        <w:rPr>
          <w:rFonts w:ascii="David" w:hAnsi="David" w:cs="David"/>
          <w:color w:val="000000"/>
          <w:sz w:val="33"/>
          <w:szCs w:val="33"/>
          <w:rtl/>
        </w:rPr>
        <w:t xml:space="preserve"> דִּבְגִּנְתָּא דְּעֵדֶן, וְאַעֲלֵיהּ בְּהֵיכָלֵיהּ, וְאַעְבְּרֵיהּ בְּכָל חַיָּילִין וְגַיָּיסִין דִּילֵיהּ. כְּדֵין אִזְדַּעְזְעוּ כֻּלְּהוּ, פָּתְחוּ וְאָמְרוּ, אִסְתָּלָקוּ מ</w:t>
      </w:r>
      <w:r>
        <w:rPr>
          <w:rFonts w:ascii="David" w:hAnsi="David" w:cs="David"/>
          <w:color w:val="000000"/>
          <w:sz w:val="33"/>
          <w:szCs w:val="33"/>
          <w:rtl/>
        </w:rPr>
        <w:t xml:space="preserve">ִסַּחֲרָנֵיהּ, </w:t>
      </w:r>
      <w:r>
        <w:rPr>
          <w:rFonts w:ascii="David" w:hAnsi="David" w:cs="David"/>
          <w:color w:val="000000"/>
          <w:rtl/>
        </w:rPr>
        <w:t>(סטרא דסטרין)</w:t>
      </w:r>
      <w:r>
        <w:rPr>
          <w:rFonts w:ascii="David" w:hAnsi="David" w:cs="David"/>
          <w:color w:val="000000"/>
          <w:sz w:val="33"/>
          <w:szCs w:val="33"/>
          <w:rtl/>
        </w:rPr>
        <w:t xml:space="preserve"> דְּהָא קוּדְשָׁא בְּרִיךְ הוּא אִתְּעַר רוּחָא לְשַׁלְּטָאָה לְמִרְגַּז עָלְמִין. קָלָא נָפַק וְאָמַר, מַאן הוּא דֵּין, דְּכָל מַפְתְּחָן אִלֵּין</w:t>
      </w:r>
      <w:r>
        <w:rPr>
          <w:rFonts w:ascii="David" w:hAnsi="David" w:cs="David"/>
          <w:color w:val="000000"/>
          <w:sz w:val="33"/>
          <w:szCs w:val="33"/>
          <w:rtl/>
        </w:rPr>
        <w:t xml:space="preserve"> </w:t>
      </w:r>
      <w:r>
        <w:rPr>
          <w:rFonts w:ascii="David" w:hAnsi="David" w:cs="David"/>
          <w:color w:val="000000"/>
          <w:rtl/>
        </w:rPr>
        <w:t>(דף נ''ד ע''א)</w:t>
      </w:r>
      <w:r>
        <w:rPr>
          <w:rFonts w:ascii="David" w:hAnsi="David" w:cs="David"/>
          <w:color w:val="000000"/>
          <w:rtl/>
        </w:rPr>
        <w:t xml:space="preserve"> </w:t>
      </w:r>
      <w:r>
        <w:rPr>
          <w:rFonts w:ascii="David" w:hAnsi="David" w:cs="David"/>
          <w:color w:val="000000"/>
          <w:sz w:val="33"/>
          <w:szCs w:val="33"/>
          <w:rtl/>
        </w:rPr>
        <w:t>בִּידוֹי. פָּתַח קָלָא אַחֲרָא וְאָמַר, קַבִּילוּ לֵיהּ בְּגַוַּוי</w:t>
      </w:r>
      <w:r>
        <w:rPr>
          <w:rFonts w:ascii="David" w:hAnsi="David" w:cs="David"/>
          <w:color w:val="000000"/>
          <w:sz w:val="33"/>
          <w:szCs w:val="33"/>
          <w:rtl/>
        </w:rPr>
        <w:t>ְיכוּ, דָּא הוּא דְּזַמִּין לְנַחְתָּא בֵּין בְּנִי נָשָׁא, וּזְמִינָא אוֹרַיְיתָא, גְּנִיזָא דְּגִנְזַיָּיא, לְאִתְמַסְּרָא בִּידוֹי, וּלְאַרְעֲשָׁא עָלְמִין דִּלְעֵילָּא וְתַתָּא עַל יְדָא דְּדֵין. בֵּיהּ שַׁעֲתָא אִתְרְגִישׁו כֻּלְּהוּ, וְנַטְלִין אֲבַת</w:t>
      </w:r>
      <w:r>
        <w:rPr>
          <w:rFonts w:ascii="David" w:hAnsi="David" w:cs="David"/>
          <w:color w:val="000000"/>
          <w:sz w:val="33"/>
          <w:szCs w:val="33"/>
          <w:rtl/>
        </w:rPr>
        <w:t xml:space="preserve">ְרֵיהּ, פָּתְחוּ וְאָמְרוּ, </w:t>
      </w:r>
      <w:r>
        <w:rPr>
          <w:rFonts w:ascii="David" w:hAnsi="David" w:cs="David"/>
          <w:color w:val="000000"/>
          <w:rtl/>
        </w:rPr>
        <w:t>(תהלים סו)</w:t>
      </w:r>
      <w:r>
        <w:rPr>
          <w:rFonts w:ascii="David" w:hAnsi="David" w:cs="David"/>
          <w:color w:val="000000"/>
          <w:sz w:val="33"/>
          <w:szCs w:val="33"/>
          <w:rtl/>
        </w:rPr>
        <w:t xml:space="preserve"> הִרְכַּבְתָּ אֱנוֹשׁ לְרֹאשֵׁנוּ בָּאנוּ בָּאֵשׁ וּבַמַּיִם. </w:t>
      </w:r>
    </w:p>
    <w:p w14:paraId="1E73EF58" w14:textId="77777777" w:rsidR="00000000" w:rsidRDefault="00AC0C38">
      <w:pPr>
        <w:bidi/>
        <w:jc w:val="both"/>
        <w:divId w:val="19138574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הֶעֱבִיר אוֹתוֹ בְּכָל הַמְּנוֹרוֹת </w:t>
      </w:r>
      <w:r>
        <w:rPr>
          <w:rFonts w:ascii="David" w:eastAsia="Times New Roman" w:hAnsi="David" w:cs="David"/>
          <w:color w:val="000000"/>
          <w:sz w:val="23"/>
          <w:szCs w:val="23"/>
          <w:rtl/>
        </w:rPr>
        <w:t>(הבשמים)</w:t>
      </w:r>
      <w:r>
        <w:rPr>
          <w:rFonts w:ascii="David" w:eastAsia="Times New Roman" w:hAnsi="David" w:cs="David"/>
          <w:color w:val="000000"/>
          <w:sz w:val="33"/>
          <w:szCs w:val="33"/>
          <w:rtl/>
        </w:rPr>
        <w:t xml:space="preserve"> שֶׁבְּגַן עֵדֶן, וְהִכְנִיסוֹ לְהֵיכָלוֹ, וְהֶעֱבִירוֹ בְּכָל חֵילוֹתָיו וְגֵיסוֹתָיו. אָז כֻּלָּם הִזְ</w:t>
      </w:r>
      <w:r>
        <w:rPr>
          <w:rFonts w:ascii="David" w:eastAsia="Times New Roman" w:hAnsi="David" w:cs="David"/>
          <w:color w:val="000000"/>
          <w:sz w:val="33"/>
          <w:szCs w:val="33"/>
          <w:rtl/>
        </w:rPr>
        <w:t xml:space="preserve">דַּעְזְעוּ, פָּתְחוּ וְאָמְרוּ: הִסְתַּלְּקוּ מִסְּבִיבוֹ </w:t>
      </w:r>
      <w:r>
        <w:rPr>
          <w:rFonts w:ascii="David" w:eastAsia="Times New Roman" w:hAnsi="David" w:cs="David"/>
          <w:color w:val="000000"/>
          <w:sz w:val="23"/>
          <w:szCs w:val="23"/>
          <w:rtl/>
        </w:rPr>
        <w:t>[צד הצדדים]</w:t>
      </w:r>
      <w:r>
        <w:rPr>
          <w:rFonts w:ascii="David" w:eastAsia="Times New Roman" w:hAnsi="David" w:cs="David"/>
          <w:color w:val="000000"/>
          <w:sz w:val="33"/>
          <w:szCs w:val="33"/>
          <w:rtl/>
        </w:rPr>
        <w:t>, שֶׁהֲרֵי הַקָּדוֹשׁ בָּרוּךְ הוּא עוֹרֵר רוּחַ לִשְׁלֹט לְהַרְגִּיז עוֹלָמוֹת. יָצָא קוֹל וְאָמַר: מִי הוּא זֶה שֶׁכָּל הַמַּפְתְּחוֹת הַלָּלוּ בְּיָדוֹ? פָּתַח קוֹל אַחֵר וְאָמַר: קַבּ</w:t>
      </w:r>
      <w:r>
        <w:rPr>
          <w:rFonts w:ascii="David" w:eastAsia="Times New Roman" w:hAnsi="David" w:cs="David"/>
          <w:color w:val="000000"/>
          <w:sz w:val="33"/>
          <w:szCs w:val="33"/>
          <w:rtl/>
        </w:rPr>
        <w:t xml:space="preserve">ְלוּ אוֹתוֹ בְּתוֹכֲכֶם! זֶהוּ שֶׁעָתִיד לָרֶדֶת בֵּין בְּנֵי אָדָם, וַעֲתִידָה תוֹרָה, גְּנִיזַת הַגְּנִיזוֹת, לְהִמָּסֵר בְּיָדוֹ, וּלְהַרְעִישׁ עוֹלָמוֹת שֶׁלְּמַעְלָה וְשֶׁלְּמַטָּה עַל יָדוֹ שֶׁל זֶה. בְּאוֹתָהּ שָׁעָה כֻּלָּם הִתְרַגְּשׁוּ וְנָסְעוּ </w:t>
      </w:r>
      <w:r>
        <w:rPr>
          <w:rFonts w:ascii="David" w:eastAsia="Times New Roman" w:hAnsi="David" w:cs="David"/>
          <w:color w:val="000000"/>
          <w:sz w:val="33"/>
          <w:szCs w:val="33"/>
          <w:rtl/>
        </w:rPr>
        <w:t xml:space="preserve">אַחֲרָיו. פָּתְחוּ וְאָמְרוּ, </w:t>
      </w:r>
      <w:r>
        <w:rPr>
          <w:rFonts w:ascii="David" w:eastAsia="Times New Roman" w:hAnsi="David" w:cs="David"/>
          <w:color w:val="000000"/>
          <w:sz w:val="23"/>
          <w:szCs w:val="23"/>
          <w:rtl/>
        </w:rPr>
        <w:t>(תהלים סו)</w:t>
      </w:r>
      <w:r>
        <w:rPr>
          <w:rFonts w:ascii="David" w:eastAsia="Times New Roman" w:hAnsi="David" w:cs="David"/>
          <w:color w:val="000000"/>
          <w:sz w:val="33"/>
          <w:szCs w:val="33"/>
          <w:rtl/>
        </w:rPr>
        <w:t xml:space="preserve"> הִרְכַּבְתָּ אֱנוֹשׁ לְרֹאשֵׁנוּ בָּאנוּ בָּאֵשׁ וּבַמַּיִם. </w:t>
      </w:r>
    </w:p>
    <w:p w14:paraId="60B1B8D8" w14:textId="77777777" w:rsidR="00000000" w:rsidRDefault="00AC0C38">
      <w:pPr>
        <w:bidi/>
        <w:jc w:val="both"/>
        <w:divId w:val="2058580902"/>
        <w:rPr>
          <w:rFonts w:ascii="David" w:eastAsia="Times New Roman" w:hAnsi="David" w:cs="David"/>
          <w:color w:val="000000"/>
          <w:sz w:val="33"/>
          <w:szCs w:val="33"/>
          <w:rtl/>
        </w:rPr>
      </w:pPr>
    </w:p>
    <w:p w14:paraId="1D0D17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סַלְּקָא הַהוּא רוּחָא, וְקַיְּימָא קָמֵי מַלְכָּא. מ פְּתִיחָא, סָלִיק וְאִתְעַטָּר בְּעִטְּרוֹי, וְאַעְטְרֵיהּ בִּתְלַת מְאָה וְעֶשְׂרִין וְח</w:t>
      </w:r>
      <w:r>
        <w:rPr>
          <w:rFonts w:ascii="David" w:hAnsi="David" w:cs="David"/>
          <w:color w:val="000000"/>
          <w:sz w:val="33"/>
          <w:szCs w:val="33"/>
          <w:rtl/>
        </w:rPr>
        <w:t>ָמֵשׁ עִטְּרִין, וְאַפְקִיד מַפְתְּחוֹי בִּידוֹי. ש דַּאֲבָהָתָא, אַעְטְרוּ לֵיהּ בִּתְלַת עִטְּרִין קַדִּישִׁין, וְאַפְקִידוּ כָּל מַפְתְּחָן דְּמַלְכָּא בִּידֵיהּ, וְאַפְקִידוּ לֵיהּ בְּהֵימְנוּתָא, מְהֵימָנָא דְּבֵיתָא. ה סַלְּקָא וְאִתְעַטְּרָא בְּעִטּ</w:t>
      </w:r>
      <w:r>
        <w:rPr>
          <w:rFonts w:ascii="David" w:hAnsi="David" w:cs="David"/>
          <w:color w:val="000000"/>
          <w:sz w:val="33"/>
          <w:szCs w:val="33"/>
          <w:rtl/>
        </w:rPr>
        <w:t xml:space="preserve">ְרוֹי, וְקַבִּילַת לֵיהּ מִן מַלְכָּא. </w:t>
      </w:r>
    </w:p>
    <w:p w14:paraId="1A5CAB2F" w14:textId="77777777" w:rsidR="00000000" w:rsidRDefault="00AC0C38">
      <w:pPr>
        <w:bidi/>
        <w:jc w:val="both"/>
        <w:divId w:val="1811750091"/>
        <w:rPr>
          <w:rFonts w:ascii="David" w:eastAsia="Times New Roman" w:hAnsi="David" w:cs="David"/>
          <w:color w:val="000000"/>
          <w:sz w:val="33"/>
          <w:szCs w:val="33"/>
          <w:rtl/>
        </w:rPr>
      </w:pPr>
      <w:r>
        <w:rPr>
          <w:rFonts w:ascii="David" w:eastAsia="Times New Roman" w:hAnsi="David" w:cs="David"/>
          <w:color w:val="000000"/>
          <w:sz w:val="33"/>
          <w:szCs w:val="33"/>
          <w:rtl/>
        </w:rPr>
        <w:t>אָז עָלְתָה אוֹתָהּ רוּחַ וְעָמְדָה לִפְנֵי הַמֶּלֶךְ. מ' פְּתוּחָה עָלְתָה וְהִתְעַטְּרָה בְּעַטְרוֹתֶיהָ, וְעִטְּרָה אוֹתוֹ בִּשְׁלֹשׁ מֵאוֹת וְעֶשְׂרִים וְחָמֵשׁ עֲטָרוֹת, וְהִפְקִיד מַפְתְּחוֹת בְּיָדוֹ. ש' שֶׁל</w:t>
      </w:r>
      <w:r>
        <w:rPr>
          <w:rFonts w:ascii="David" w:eastAsia="Times New Roman" w:hAnsi="David" w:cs="David"/>
          <w:color w:val="000000"/>
          <w:sz w:val="33"/>
          <w:szCs w:val="33"/>
          <w:rtl/>
        </w:rPr>
        <w:t xml:space="preserve"> הָאָבוֹת עִטְּרוּ אוֹתוֹ בְּשָׁלֹשׁ עֲטָרוֹת קְדוֹשׁוֹת, וְהִפְקִידוּ בְיָדוֹ אֶת כָּל מַפְתְּחוֹת הַמֶּלֶךְ, וְהִפְקִידוּ אוֹתוֹ בֶּאֱמוּנָה, לִהְיוֹת נֶאֱמַן הַבַּיִת. ה' עָלְתָה וְעִטְּרָה אוֹתוֹ בְּעַטְרוֹתֶיהָ, וְקִבְּלָה אוֹתוֹ מֵהַמֶּלֶךְ. </w:t>
      </w:r>
    </w:p>
    <w:p w14:paraId="701FDEBF" w14:textId="77777777" w:rsidR="00000000" w:rsidRDefault="00AC0C38">
      <w:pPr>
        <w:bidi/>
        <w:jc w:val="both"/>
        <w:divId w:val="2058580902"/>
        <w:rPr>
          <w:rFonts w:ascii="David" w:eastAsia="Times New Roman" w:hAnsi="David" w:cs="David"/>
          <w:color w:val="000000"/>
          <w:sz w:val="33"/>
          <w:szCs w:val="33"/>
          <w:rtl/>
        </w:rPr>
      </w:pPr>
    </w:p>
    <w:p w14:paraId="11B139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w:t>
      </w:r>
      <w:r>
        <w:rPr>
          <w:rFonts w:ascii="David" w:hAnsi="David" w:cs="David"/>
          <w:color w:val="000000"/>
          <w:sz w:val="33"/>
          <w:szCs w:val="33"/>
          <w:rtl/>
        </w:rPr>
        <w:t>ין, נָחַת הַהוּא רוּחָא בְּאַרְבִּין דְּשָׁאטָן, בְּהַהוּא יַמָּא רַבָּא, וְקַבִּילַת לֵיהּ לְגַדְּלָא לֵיהּ לְמַלְכָּא, וְהִיא יָהָבַת לֵיהּ מִתַּמָּן זִיּוּנִין, לְאַלְקָאָה לְפַרְעֹה וּלְכָל אַרְעֵיהּ. וּבְשַׁבְּתָא וּבְרֵישֵׁי יַרְחֵי, סַלְקַת לֵיהּ לְ</w:t>
      </w:r>
      <w:r>
        <w:rPr>
          <w:rFonts w:ascii="David" w:hAnsi="David" w:cs="David"/>
          <w:color w:val="000000"/>
          <w:sz w:val="33"/>
          <w:szCs w:val="33"/>
          <w:rtl/>
        </w:rPr>
        <w:t xml:space="preserve">מַלְכָּא, כְּדֵין אִקְרֵי שְׁמֵיהּ, בְּאִלֵּין אַתְוָון רְשִׁימִין. </w:t>
      </w:r>
    </w:p>
    <w:p w14:paraId="570437FB" w14:textId="77777777" w:rsidR="00000000" w:rsidRDefault="00AC0C38">
      <w:pPr>
        <w:bidi/>
        <w:jc w:val="both"/>
        <w:divId w:val="366954987"/>
        <w:rPr>
          <w:rFonts w:ascii="David" w:eastAsia="Times New Roman" w:hAnsi="David" w:cs="David"/>
          <w:color w:val="000000"/>
          <w:sz w:val="33"/>
          <w:szCs w:val="33"/>
          <w:rtl/>
        </w:rPr>
      </w:pPr>
      <w:r>
        <w:rPr>
          <w:rFonts w:ascii="David" w:eastAsia="Times New Roman" w:hAnsi="David" w:cs="David"/>
          <w:color w:val="000000"/>
          <w:sz w:val="33"/>
          <w:szCs w:val="33"/>
          <w:rtl/>
        </w:rPr>
        <w:t>וְאָז יָרַד אוֹתוֹ הָרוּחַ לָאֳנִיּוֹת שֶׁשָּׁטוֹת בְּאוֹת הַיָּם הַגָּדוֹל, וְקִבְּלָה אוֹתוֹ לְגַדֵּל אוֹתוֹ לַמֶּלֶךְ, וְנָתְנָה לוֹ מִשָּׁם כְּלֵי זַיִן לְהַלְקוֹת אֶת פַּרְעֹה וְאֶת</w:t>
      </w:r>
      <w:r>
        <w:rPr>
          <w:rFonts w:ascii="David" w:eastAsia="Times New Roman" w:hAnsi="David" w:cs="David"/>
          <w:color w:val="000000"/>
          <w:sz w:val="33"/>
          <w:szCs w:val="33"/>
          <w:rtl/>
        </w:rPr>
        <w:t xml:space="preserve"> כָּל אַרְצוֹ. וּבְשַׁבָּתוֹת וּבְרָאשֵׁי חֳדָשִׁים מַעֲלָה אוֹתוֹ אֶל הַמֶּלֶךְ, וְאָז נִקְרָא שְׁמוֹ בָּאוֹתִיּוֹת הָרְשׁוּמוֹת הַלָּלוּ. </w:t>
      </w:r>
    </w:p>
    <w:p w14:paraId="57E47A57" w14:textId="77777777" w:rsidR="00000000" w:rsidRDefault="00AC0C38">
      <w:pPr>
        <w:bidi/>
        <w:jc w:val="both"/>
        <w:divId w:val="2058580902"/>
        <w:rPr>
          <w:rFonts w:ascii="David" w:eastAsia="Times New Roman" w:hAnsi="David" w:cs="David"/>
          <w:color w:val="000000"/>
          <w:sz w:val="33"/>
          <w:szCs w:val="33"/>
          <w:rtl/>
        </w:rPr>
      </w:pPr>
    </w:p>
    <w:p w14:paraId="733633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וּבְהַהִיא שַׁעֲתָא, דְּנָפַק לְנַחְתָּא לְאַרְעָא, בְזַרְעָא דְּלֵוִי, אִתְתָּקָנוּ אַרְבַּע מְאָה וְעֶשְׂרִין ו</w:t>
      </w:r>
      <w:r>
        <w:rPr>
          <w:rFonts w:ascii="David" w:hAnsi="David" w:cs="David"/>
          <w:color w:val="000000"/>
          <w:sz w:val="33"/>
          <w:szCs w:val="33"/>
          <w:rtl/>
        </w:rPr>
        <w:t xml:space="preserve">ְחָמֵשׁ בּוּצִינִין לְמַלְכָּא, וְאַרְבַּע מְאָה וְעֶשְׂרִין וְחָמֵשׁ גְּלִיפִין מְמָנָן, אוֹזְפוּהָ לְהַהוּא רוּחָא לְאַתְרֵיהּ, כַּד נָפַק לְעָלְמָא, אִתְנַהֲרָא בְּאַנְפּוֹי, וּבֵיתָא אִתְמַלְיָיא מִזִּיוְתֵיהּ. בֵּיהּ שַׁעֲתָא, קָרָא עָלֵיהּ קוּדְשָׁא </w:t>
      </w:r>
      <w:r>
        <w:rPr>
          <w:rFonts w:ascii="David" w:hAnsi="David" w:cs="David"/>
          <w:color w:val="000000"/>
          <w:sz w:val="33"/>
          <w:szCs w:val="33"/>
          <w:rtl/>
        </w:rPr>
        <w:t xml:space="preserve">בְּרִיךְ הוּא, בְּטֶרְם אֶצָּרְךָ בַבֶּטֶן יְדַעְתִּיךָ וּבְטֶרֶם תֵּצֵא מֵרֶחֶם הִקְדַּשְׁתִּיךָ נָבִיא לַגּוֹיִם נְתַתִּיךָ. </w:t>
      </w:r>
    </w:p>
    <w:p w14:paraId="01626B74" w14:textId="77777777" w:rsidR="00000000" w:rsidRDefault="00AC0C38">
      <w:pPr>
        <w:bidi/>
        <w:jc w:val="both"/>
        <w:divId w:val="1492405856"/>
        <w:rPr>
          <w:rFonts w:ascii="David" w:eastAsia="Times New Roman" w:hAnsi="David" w:cs="David"/>
          <w:color w:val="000000"/>
          <w:sz w:val="33"/>
          <w:szCs w:val="33"/>
          <w:rtl/>
        </w:rPr>
      </w:pPr>
      <w:r>
        <w:rPr>
          <w:rFonts w:ascii="David" w:eastAsia="Times New Roman" w:hAnsi="David" w:cs="David"/>
          <w:color w:val="000000"/>
          <w:sz w:val="33"/>
          <w:szCs w:val="33"/>
          <w:rtl/>
        </w:rPr>
        <w:t>וּבְאוֹתָהּ שָׁעָה שֶׁיָּצָא לָרֶדֶת לָאָרֶץ בַּזֶּרַע שֶׁל לֵוִי, נִתְקְנוּ אַרְבַּע מֵאוֹת וְעֶשְׂרִים וְחָמֵשׁ מְנוֹרוֹת לַמ</w:t>
      </w:r>
      <w:r>
        <w:rPr>
          <w:rFonts w:ascii="David" w:eastAsia="Times New Roman" w:hAnsi="David" w:cs="David"/>
          <w:color w:val="000000"/>
          <w:sz w:val="33"/>
          <w:szCs w:val="33"/>
          <w:rtl/>
        </w:rPr>
        <w:t>ֶּלֶךְ, וְאַרְבַּע מֵאוֹת וְעֶשְׂרִים וְחָמֵשׁ חֲקִיקוֹת מְמֻנִּים לִוּוּ אֶת אוֹתָהּ רוּחַ לִמְקוֹמָהּ. כְּשֶׁיָּצָא לָעוֹלָם, הֵאִירָה ה' בְּפָנָיו, וְהַבַּיִת הִתְמַלֵּא מִזִּיווֹ. בְּאוֹתָהּ שָׁעָה קָרָא עָלָיו הַקָּדוֹשׁ בָּרוּךְ הוּא, בְּטֶרֶם אֶצָּר</w:t>
      </w:r>
      <w:r>
        <w:rPr>
          <w:rFonts w:ascii="David" w:eastAsia="Times New Roman" w:hAnsi="David" w:cs="David"/>
          <w:color w:val="000000"/>
          <w:sz w:val="33"/>
          <w:szCs w:val="33"/>
          <w:rtl/>
        </w:rPr>
        <w:t xml:space="preserve">ְךְ בַבֶּטֶן יְדַעְתִּיךְ וּבְטֶרֶם תֵּצֵא מֵרֶחֶם הִקְדַּשְׁתִּיךְ נָבִיא לַגּוֹיִם נְתַתִּיךְ. </w:t>
      </w:r>
    </w:p>
    <w:p w14:paraId="37C0EC3A" w14:textId="77777777" w:rsidR="00000000" w:rsidRDefault="00AC0C38">
      <w:pPr>
        <w:bidi/>
        <w:jc w:val="both"/>
        <w:divId w:val="2058580902"/>
        <w:rPr>
          <w:rFonts w:ascii="David" w:eastAsia="Times New Roman" w:hAnsi="David" w:cs="David"/>
          <w:color w:val="000000"/>
          <w:sz w:val="33"/>
          <w:szCs w:val="33"/>
          <w:rtl/>
        </w:rPr>
      </w:pPr>
    </w:p>
    <w:p w14:paraId="7F3331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אָמַר, בֵּיהּ שַׁעֲתָא קָטַל </w:t>
      </w:r>
      <w:r>
        <w:rPr>
          <w:rFonts w:ascii="David" w:hAnsi="David" w:cs="David"/>
          <w:color w:val="000000"/>
          <w:rtl/>
        </w:rPr>
        <w:t>(נ''א אפיל)</w:t>
      </w:r>
      <w:r>
        <w:rPr>
          <w:rFonts w:ascii="David" w:hAnsi="David" w:cs="David"/>
          <w:color w:val="000000"/>
          <w:sz w:val="33"/>
          <w:szCs w:val="33"/>
          <w:rtl/>
        </w:rPr>
        <w:t xml:space="preserve"> קוּדְשָׁא בְּרִיךְ הוּא לְרַבְרְבָא מְמָנָא דְּמִצְרָאֵי, וְחָמוּ לֵיהּ מֹשֶׁה וּבְנִי יִשְׂרָאֵל, כ</w:t>
      </w:r>
      <w:r>
        <w:rPr>
          <w:rFonts w:ascii="David" w:hAnsi="David" w:cs="David"/>
          <w:color w:val="000000"/>
          <w:sz w:val="33"/>
          <w:szCs w:val="33"/>
          <w:rtl/>
        </w:rPr>
        <w:t xml:space="preserve">ְּדֵין אָמְרוּ שִׁירָה. הֲדָא הוּא דִכְתִיב, וַיַּרְא יִשְׂרָאֵל אֶת מִצְרַיִם מֵת, אָז יָשִׁיר מֹשֶׁה וּבְנֵי יִשְׂרָאֵל. </w:t>
      </w:r>
      <w:r>
        <w:rPr>
          <w:rFonts w:ascii="David" w:hAnsi="David" w:cs="David"/>
          <w:color w:val="000000"/>
          <w:rtl/>
        </w:rPr>
        <w:t>(שמות טו)</w:t>
      </w:r>
      <w:r>
        <w:rPr>
          <w:rFonts w:ascii="David" w:hAnsi="David" w:cs="David"/>
          <w:color w:val="000000"/>
          <w:sz w:val="33"/>
          <w:szCs w:val="33"/>
          <w:rtl/>
        </w:rPr>
        <w:t xml:space="preserve"> אָז יָשִׁיר מֹשֶׁה וּבְנִי יִשְׂרָאֵל וְגוֹ'. רִבִּי אַבָּא פָּתַח וְאָמַר, אִסְתַּכַּלְנָא בְּכָל תּוּשְׁבְּחָן דְּשַׁבְּח</w:t>
      </w:r>
      <w:r>
        <w:rPr>
          <w:rFonts w:ascii="David" w:hAnsi="David" w:cs="David"/>
          <w:color w:val="000000"/>
          <w:sz w:val="33"/>
          <w:szCs w:val="33"/>
          <w:rtl/>
        </w:rPr>
        <w:t xml:space="preserve">וּ לְקוּדְשָׁא בְּרִיךְ הוּא, וְכוּלָּם פָּתְחוּ בְּאָז. </w:t>
      </w:r>
      <w:r>
        <w:rPr>
          <w:rFonts w:ascii="David" w:hAnsi="David" w:cs="David"/>
          <w:color w:val="000000"/>
          <w:rtl/>
        </w:rPr>
        <w:t>(מלכים א ח)</w:t>
      </w:r>
      <w:r>
        <w:rPr>
          <w:rFonts w:ascii="David" w:hAnsi="David" w:cs="David"/>
          <w:color w:val="000000"/>
          <w:sz w:val="33"/>
          <w:szCs w:val="33"/>
          <w:rtl/>
        </w:rPr>
        <w:t xml:space="preserve"> אָז אָמַר שְׁלֹמֹה. </w:t>
      </w:r>
      <w:r>
        <w:rPr>
          <w:rFonts w:ascii="David" w:hAnsi="David" w:cs="David"/>
          <w:color w:val="000000"/>
          <w:rtl/>
        </w:rPr>
        <w:t>(יהושע י)</w:t>
      </w:r>
      <w:r>
        <w:rPr>
          <w:rFonts w:ascii="David" w:hAnsi="David" w:cs="David"/>
          <w:color w:val="000000"/>
          <w:sz w:val="33"/>
          <w:szCs w:val="33"/>
          <w:rtl/>
        </w:rPr>
        <w:t xml:space="preserve"> אָז יְדַבֵּר יְהוֹשֻׁעַ, </w:t>
      </w:r>
      <w:r>
        <w:rPr>
          <w:rFonts w:ascii="David" w:hAnsi="David" w:cs="David"/>
          <w:color w:val="000000"/>
          <w:rtl/>
        </w:rPr>
        <w:t>(במדבר כא)</w:t>
      </w:r>
      <w:r>
        <w:rPr>
          <w:rFonts w:ascii="David" w:hAnsi="David" w:cs="David"/>
          <w:color w:val="000000"/>
          <w:sz w:val="33"/>
          <w:szCs w:val="33"/>
          <w:rtl/>
        </w:rPr>
        <w:t xml:space="preserve"> אָז יָשִׁיר יִשְׂרָאֵל. מַאי טַעְמָא. </w:t>
      </w:r>
    </w:p>
    <w:p w14:paraId="6A00FAA3" w14:textId="77777777" w:rsidR="00000000" w:rsidRDefault="00AC0C38">
      <w:pPr>
        <w:bidi/>
        <w:jc w:val="both"/>
        <w:divId w:val="131294991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בְּאוֹתָהּ שָׁעָה הָרַג </w:t>
      </w:r>
      <w:r>
        <w:rPr>
          <w:rFonts w:ascii="David" w:eastAsia="Times New Roman" w:hAnsi="David" w:cs="David"/>
          <w:color w:val="000000"/>
          <w:sz w:val="23"/>
          <w:szCs w:val="23"/>
          <w:rtl/>
        </w:rPr>
        <w:t>(הפיל)</w:t>
      </w:r>
      <w:r>
        <w:rPr>
          <w:rFonts w:ascii="David" w:eastAsia="Times New Roman" w:hAnsi="David" w:cs="David"/>
          <w:color w:val="000000"/>
          <w:sz w:val="33"/>
          <w:szCs w:val="33"/>
          <w:rtl/>
        </w:rPr>
        <w:t xml:space="preserve"> הַקָּדוֹשׁ בָּרוּךְ הוּא אֶת הַשַּׂר הַמְמֻנֶּה הַגָּדוֹל שֶׁל מִצְרַיִם, וְרָאוּ אוֹתוֹ מֹשֶׁה וּבְנֵי יִשְׂרָאֵל, וְאָז אָמְרוּ שִׁירָה. זֶהוּ שֶׁכָּתוּב וַיַּרְא יִשְׂרָאֵל אֶת מִצְרַיִם מֵת, אָז יָשׁ</w:t>
      </w:r>
      <w:r>
        <w:rPr>
          <w:rFonts w:ascii="David" w:eastAsia="Times New Roman" w:hAnsi="David" w:cs="David"/>
          <w:color w:val="000000"/>
          <w:sz w:val="33"/>
          <w:szCs w:val="33"/>
          <w:rtl/>
        </w:rPr>
        <w:t xml:space="preserve">ִיר מֹשֶׁה וּבְנֵי יִשְׂרָאֵל. אָז יָשִׁיר מֹשֶׁה וּבְנֵי יִשְׂרָאֵל וְגוֹ'. רַבִּי אַבָּא פָּתַח וְאָמַר, הִסְתַּכַּלְתִּי בְּכָל הַתִּשְׁבָּחוֹת שֶׁשִּׁבְּחוּ אֶת הַקָּדוֹשׁ בָּרוּךְ הוּא, וְכֻלָּם פָּתְחוּ בְּאָז. </w:t>
      </w:r>
      <w:r>
        <w:rPr>
          <w:rFonts w:ascii="David" w:eastAsia="Times New Roman" w:hAnsi="David" w:cs="David"/>
          <w:color w:val="000000"/>
          <w:sz w:val="23"/>
          <w:szCs w:val="23"/>
          <w:rtl/>
        </w:rPr>
        <w:t>(מלכים א ח)</w:t>
      </w:r>
      <w:r>
        <w:rPr>
          <w:rFonts w:ascii="David" w:eastAsia="Times New Roman" w:hAnsi="David" w:cs="David"/>
          <w:color w:val="000000"/>
          <w:sz w:val="33"/>
          <w:szCs w:val="33"/>
          <w:rtl/>
        </w:rPr>
        <w:t xml:space="preserve"> אָז אָמַר שְׁלֹמֹה. </w:t>
      </w:r>
      <w:r>
        <w:rPr>
          <w:rFonts w:ascii="David" w:eastAsia="Times New Roman" w:hAnsi="David" w:cs="David"/>
          <w:color w:val="000000"/>
          <w:sz w:val="23"/>
          <w:szCs w:val="23"/>
          <w:rtl/>
        </w:rPr>
        <w:t xml:space="preserve">(יהושע </w:t>
      </w:r>
      <w:r>
        <w:rPr>
          <w:rFonts w:ascii="David" w:eastAsia="Times New Roman" w:hAnsi="David" w:cs="David"/>
          <w:color w:val="000000"/>
          <w:sz w:val="23"/>
          <w:szCs w:val="23"/>
          <w:rtl/>
        </w:rPr>
        <w:t>י)</w:t>
      </w:r>
      <w:r>
        <w:rPr>
          <w:rFonts w:ascii="David" w:eastAsia="Times New Roman" w:hAnsi="David" w:cs="David"/>
          <w:color w:val="000000"/>
          <w:sz w:val="33"/>
          <w:szCs w:val="33"/>
          <w:rtl/>
        </w:rPr>
        <w:t xml:space="preserve"> אָז יְדַבֵּר יְהוֹשֻׁעַ. אָז יָשִׁיר יִשְׂרָאֵל. מָה הַטַּעַם? </w:t>
      </w:r>
    </w:p>
    <w:p w14:paraId="429C2857" w14:textId="77777777" w:rsidR="00000000" w:rsidRDefault="00AC0C38">
      <w:pPr>
        <w:bidi/>
        <w:jc w:val="both"/>
        <w:divId w:val="2058580902"/>
        <w:rPr>
          <w:rFonts w:ascii="David" w:eastAsia="Times New Roman" w:hAnsi="David" w:cs="David"/>
          <w:color w:val="000000"/>
          <w:sz w:val="33"/>
          <w:szCs w:val="33"/>
          <w:rtl/>
        </w:rPr>
      </w:pPr>
    </w:p>
    <w:p w14:paraId="7BC465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תָּאנָא, כָּל נִסִּין וְכָל גְּבוּרָן דְּאִתְעָבֵידוּ לְהוּ לְיִשְׂרָאֵל, כַּד אִתְנְהִיר נְהִירוּ דְּעַתִּיקָא קַדִּישָׁא בְּעִטְּרוֹי, גְּלִיפִין רְשִׁימִין בְּאָז, בא', וא</w:t>
      </w:r>
      <w:r>
        <w:rPr>
          <w:rFonts w:ascii="David" w:hAnsi="David" w:cs="David"/>
          <w:color w:val="000000"/>
          <w:sz w:val="33"/>
          <w:szCs w:val="33"/>
          <w:rtl/>
        </w:rPr>
        <w:t xml:space="preserve">', בד, אַנְקִיב בַּחֲשׁוֹכֵי, וְנָהִיר לְכָל עִיבָר. וְכַד אִתְחַבָּר נְהִירוּ דְּאָלֶ''ף וּמָטֵי לְזַיִי''ן, מַאן זַיִי''ן, דָּא </w:t>
      </w:r>
      <w:r>
        <w:rPr>
          <w:rFonts w:ascii="David" w:hAnsi="David" w:cs="David"/>
          <w:color w:val="000000"/>
          <w:rtl/>
        </w:rPr>
        <w:t>(ישעיה לה)</w:t>
      </w:r>
      <w:r>
        <w:rPr>
          <w:rFonts w:ascii="David" w:hAnsi="David" w:cs="David"/>
          <w:color w:val="000000"/>
          <w:sz w:val="33"/>
          <w:szCs w:val="33"/>
          <w:rtl/>
        </w:rPr>
        <w:t xml:space="preserve"> חֶרֶב לַיְיָ' מָלְאָה דָּם. כְּדֵין עָבִיד נִסִּין וּגְבוּרָאן, בְּגִין דְּאִתְחֲבָּר א' עִם ז'. וְדָא הוּא שִׁירָת</w:t>
      </w:r>
      <w:r>
        <w:rPr>
          <w:rFonts w:ascii="David" w:hAnsi="David" w:cs="David"/>
          <w:color w:val="000000"/>
          <w:sz w:val="33"/>
          <w:szCs w:val="33"/>
          <w:rtl/>
        </w:rPr>
        <w:t xml:space="preserve">ָא. שִׁירָתָא הִיא דְּכָל סִטְרִין, וְדָא הוּא אָז יָשִׁיר. </w:t>
      </w:r>
    </w:p>
    <w:p w14:paraId="3871F090" w14:textId="77777777" w:rsidR="00000000" w:rsidRDefault="00AC0C38">
      <w:pPr>
        <w:bidi/>
        <w:jc w:val="both"/>
        <w:divId w:val="1327711955"/>
        <w:rPr>
          <w:rFonts w:ascii="David" w:eastAsia="Times New Roman" w:hAnsi="David" w:cs="David"/>
          <w:color w:val="000000"/>
          <w:sz w:val="33"/>
          <w:szCs w:val="33"/>
          <w:rtl/>
        </w:rPr>
      </w:pPr>
      <w:r>
        <w:rPr>
          <w:rFonts w:ascii="David" w:eastAsia="Times New Roman" w:hAnsi="David" w:cs="David"/>
          <w:color w:val="000000"/>
          <w:sz w:val="33"/>
          <w:szCs w:val="33"/>
          <w:rtl/>
        </w:rPr>
        <w:t>אֶלָּא כָּךְ שָׁנִינוּ, כָּל הַנִּסִּים וְהַגְּבוּרוֹת שֶׁנַּעֲשׂוּ לְיִשְׂרָאֵל, כְּשֶׁהֵאִיר אוֹר הָעַתִּיק הַקָּדוֹשׁ בְּעַטְרוֹתָיו, חֲקוּקִים רְשׁוּמִים בְּאָז, בְּא', וְא' בְּז', נָקַב בַּ</w:t>
      </w:r>
      <w:r>
        <w:rPr>
          <w:rFonts w:ascii="David" w:eastAsia="Times New Roman" w:hAnsi="David" w:cs="David"/>
          <w:color w:val="000000"/>
          <w:sz w:val="33"/>
          <w:szCs w:val="33"/>
          <w:rtl/>
        </w:rPr>
        <w:t xml:space="preserve">חֲשֵׁכָה וְהֵאִיר לְכָל עֵבֶר. וּכְשֶׁהִתְחַבֵּר הָאוֹר שֶׁל אָלֶ''ף וְהִגִּיעַ לְזַיִ''ן, מִי זוֹ זַיִ''ן? זוֹ </w:t>
      </w:r>
      <w:r>
        <w:rPr>
          <w:rFonts w:ascii="David" w:eastAsia="Times New Roman" w:hAnsi="David" w:cs="David"/>
          <w:color w:val="000000"/>
          <w:sz w:val="23"/>
          <w:szCs w:val="23"/>
          <w:rtl/>
        </w:rPr>
        <w:t>(ישעיה לד)</w:t>
      </w:r>
      <w:r>
        <w:rPr>
          <w:rFonts w:ascii="David" w:eastAsia="Times New Roman" w:hAnsi="David" w:cs="David"/>
          <w:color w:val="000000"/>
          <w:sz w:val="33"/>
          <w:szCs w:val="33"/>
          <w:rtl/>
        </w:rPr>
        <w:t xml:space="preserve"> חֶרֶב לַה' מָלְאָה דָּם. אָז עָשָׂה נִסִּים וּגְבוּרוֹת, מִשּׁוּם שֶׁהִתְחַבְּרָה א' בְּז'. וְזוֹ הִיא הַשִּׁירָה. שִׁירָה הִיא שֶׁל </w:t>
      </w:r>
      <w:r>
        <w:rPr>
          <w:rFonts w:ascii="David" w:eastAsia="Times New Roman" w:hAnsi="David" w:cs="David"/>
          <w:color w:val="000000"/>
          <w:sz w:val="33"/>
          <w:szCs w:val="33"/>
          <w:rtl/>
        </w:rPr>
        <w:t xml:space="preserve">כָּל הַצְּדָדִים, וְזֶהוּ אָז יָשִׁיר. </w:t>
      </w:r>
    </w:p>
    <w:p w14:paraId="06269251" w14:textId="77777777" w:rsidR="00000000" w:rsidRDefault="00AC0C38">
      <w:pPr>
        <w:bidi/>
        <w:jc w:val="both"/>
        <w:divId w:val="2058580902"/>
        <w:rPr>
          <w:rFonts w:ascii="David" w:eastAsia="Times New Roman" w:hAnsi="David" w:cs="David"/>
          <w:color w:val="000000"/>
          <w:sz w:val="33"/>
          <w:szCs w:val="33"/>
          <w:rtl/>
        </w:rPr>
      </w:pPr>
    </w:p>
    <w:p w14:paraId="10C7E4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יָשִׁיר, שַׂר מִבָּעֵי לֵיהּ. אֶלָּא מִלָּה דָּא תַּלְיָא, וְאַשְׁלִים לְהַהוּא זִמְנָא, וְאַשְׁלִים לְזִמְנָא דְּאָתֵי, דִּזְמִינִין יִשְׂרָאֵל לְשַׁבְּחָא שִׁירָתָא דָּא מֹשֶׁה וּבְנֵי יִשְׂרָאֵל, מִכָּאן אוֹלִיפ</w:t>
      </w:r>
      <w:r>
        <w:rPr>
          <w:rFonts w:ascii="David" w:hAnsi="David" w:cs="David"/>
          <w:color w:val="000000"/>
          <w:sz w:val="33"/>
          <w:szCs w:val="33"/>
          <w:rtl/>
        </w:rPr>
        <w:t>ְנָא, דְּצַדִּיקַיָּיא קַדְמָאֵי, אַף עַל גַּב דְּאִסְתָּלָקוּ בְּדַרְגִּין עִלָּאִין דִּלְעֵילָּא, וְאִתְקַשָּׁרוּ בְּקִשּׁוּרָא דִּצְרוֹרָא דְּחַיֵּי, זְמִינִין כֻּלְּהוּ לְאַחֲיָיא בְּגוּפָא, וּלְמֶחמֵי אַתְיָין וּגְבוּרָן דְּקָא עָבִיד קוּדְשָׁא בְּרִי</w:t>
      </w:r>
      <w:r>
        <w:rPr>
          <w:rFonts w:ascii="David" w:hAnsi="David" w:cs="David"/>
          <w:color w:val="000000"/>
          <w:sz w:val="33"/>
          <w:szCs w:val="33"/>
          <w:rtl/>
        </w:rPr>
        <w:t xml:space="preserve">ךְ הוּא לְיִשְׂרָאֵל. וּלְמֵימָר שִׁירָתָא דָּא, הֲדָא הוּא דִכְתִיב אָז יָשִׁיר מֹשֶׁה וּבְנֵי יִשְׂרָאֵל. </w:t>
      </w:r>
    </w:p>
    <w:p w14:paraId="5F8D29C5" w14:textId="77777777" w:rsidR="00000000" w:rsidRDefault="00AC0C38">
      <w:pPr>
        <w:bidi/>
        <w:jc w:val="both"/>
        <w:divId w:val="985669477"/>
        <w:rPr>
          <w:rFonts w:ascii="David" w:eastAsia="Times New Roman" w:hAnsi="David" w:cs="David"/>
          <w:color w:val="000000"/>
          <w:sz w:val="33"/>
          <w:szCs w:val="33"/>
          <w:rtl/>
        </w:rPr>
      </w:pPr>
      <w:r>
        <w:rPr>
          <w:rFonts w:ascii="David" w:eastAsia="Times New Roman" w:hAnsi="David" w:cs="David"/>
          <w:color w:val="000000"/>
          <w:sz w:val="33"/>
          <w:szCs w:val="33"/>
          <w:rtl/>
        </w:rPr>
        <w:t>יָשִׁיר? שָׁר הָיָה צָרִיךְ לִהְיוֹת! אֶלָּא דָּבָר זֶה תָּלוּי וּמַשְׁלִים אֶת אוֹתוֹ הַזְּמַן, וּמַשְׁלִים לֶעָתִיד לָבֹא, שֶׁעֲתִידִים יִשְׂרָאֵל לְשַׁבֵּחַ בַּשִּׁירָה הַזּוֹ מֹשֶׁה וּבְנֵי יִשְׂרָאֵל. מִכָּאן לָמַדְנוּ, שֶׁהַצַּדִּיקִים הָרִאשׁוֹנִים,</w:t>
      </w:r>
      <w:r>
        <w:rPr>
          <w:rFonts w:ascii="David" w:eastAsia="Times New Roman" w:hAnsi="David" w:cs="David"/>
          <w:color w:val="000000"/>
          <w:sz w:val="33"/>
          <w:szCs w:val="33"/>
          <w:rtl/>
        </w:rPr>
        <w:t xml:space="preserve"> אַף עַל גַּב שֶׁהִתְעַלּוּ לִדְרָגוֹת עֶלְיוֹנוֹת שֶׁלְּמַעְלָה, וְנִקְשְׁרוּ בַּקֶּשֶׁר שֶׁל צְרוֹר הַחַיִּים - עֲתִידִים כֻּלָּם לְהֵחָיוֹת בְּגוּף וְלִרְאוֹת אוֹתוֹת וּגְבוּרוֹת שֶׁיַּעֲשֶׂה הַקָּדוֹשׁ בָּרוּךְ הוּא לְיִשְׂרָאֵל וְלוֹמַר שִׁירָה זוֹ. ז</w:t>
      </w:r>
      <w:r>
        <w:rPr>
          <w:rFonts w:ascii="David" w:eastAsia="Times New Roman" w:hAnsi="David" w:cs="David"/>
          <w:color w:val="000000"/>
          <w:sz w:val="33"/>
          <w:szCs w:val="33"/>
          <w:rtl/>
        </w:rPr>
        <w:t xml:space="preserve">ֶהוּ שֶׁכָּתוּב אָז יָשִׁיר מֹשֶׁה וּבְנֵי יִשְׂרָאֵל. </w:t>
      </w:r>
    </w:p>
    <w:p w14:paraId="45884A53" w14:textId="77777777" w:rsidR="00000000" w:rsidRDefault="00AC0C38">
      <w:pPr>
        <w:bidi/>
        <w:jc w:val="both"/>
        <w:divId w:val="2058580902"/>
        <w:rPr>
          <w:rFonts w:ascii="David" w:eastAsia="Times New Roman" w:hAnsi="David" w:cs="David"/>
          <w:color w:val="000000"/>
          <w:sz w:val="33"/>
          <w:szCs w:val="33"/>
          <w:rtl/>
        </w:rPr>
      </w:pPr>
    </w:p>
    <w:p w14:paraId="189831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שִׁמְעוֹן אָמַר מֵהָכָא, </w:t>
      </w:r>
      <w:r>
        <w:rPr>
          <w:rFonts w:ascii="David" w:hAnsi="David" w:cs="David"/>
          <w:color w:val="000000"/>
          <w:rtl/>
        </w:rPr>
        <w:t>(ישעיה יא)</w:t>
      </w:r>
      <w:r>
        <w:rPr>
          <w:rFonts w:ascii="David" w:hAnsi="David" w:cs="David"/>
          <w:color w:val="000000"/>
          <w:sz w:val="33"/>
          <w:szCs w:val="33"/>
          <w:rtl/>
        </w:rPr>
        <w:t xml:space="preserve"> יוֹסִיף יְיָ' שֵׁנִית יָדוֹ לִקְנוֹת אֶת שְׁאַר עַמּוֹ. לִקְנוֹת: כְּמָה דְאַתְּ אָמֵר, </w:t>
      </w:r>
      <w:r>
        <w:rPr>
          <w:rFonts w:ascii="David" w:hAnsi="David" w:cs="David"/>
          <w:color w:val="000000"/>
          <w:rtl/>
        </w:rPr>
        <w:t>(משלי ח)</w:t>
      </w:r>
      <w:r>
        <w:rPr>
          <w:rFonts w:ascii="David" w:hAnsi="David" w:cs="David"/>
          <w:color w:val="000000"/>
          <w:sz w:val="33"/>
          <w:szCs w:val="33"/>
          <w:rtl/>
        </w:rPr>
        <w:t xml:space="preserve"> יְיָ' קָנָנִי רֵאשִׁית דַּרְכּוֹ. אֶת שְׁאַר עַמּוֹ: אִלֵּין א</w:t>
      </w:r>
      <w:r>
        <w:rPr>
          <w:rFonts w:ascii="David" w:hAnsi="David" w:cs="David"/>
          <w:color w:val="000000"/>
          <w:sz w:val="33"/>
          <w:szCs w:val="33"/>
          <w:rtl/>
        </w:rPr>
        <w:t xml:space="preserve">ִינּוּן צַדִּיקַיָּיא דִּבְּהוֹן, דְּאִקְרוּן שְׁאַר, כְּמָה דְאַתְּ אָמֵר </w:t>
      </w:r>
      <w:r>
        <w:rPr>
          <w:rFonts w:ascii="David" w:hAnsi="David" w:cs="David"/>
          <w:color w:val="000000"/>
          <w:rtl/>
        </w:rPr>
        <w:t>(במדבר יא)</w:t>
      </w:r>
      <w:r>
        <w:rPr>
          <w:rFonts w:ascii="David" w:hAnsi="David" w:cs="David"/>
          <w:color w:val="000000"/>
          <w:sz w:val="33"/>
          <w:szCs w:val="33"/>
          <w:rtl/>
        </w:rPr>
        <w:t xml:space="preserve"> וַיִּשָּׁאֲרוּ שְׁנֵי אֲנָשִׁים בְּמַּחֲנֶה. וְתָנֵינָן, לֵית עָלְמָא מִתְקַיְּימָא אֶלָּא עַל אִינּוּן דְּעַבְדֵי גַּרְמַיְיהוּ שִׁירַיִים. </w:t>
      </w:r>
    </w:p>
    <w:p w14:paraId="21A5B7E5" w14:textId="77777777" w:rsidR="00000000" w:rsidRDefault="00AC0C38">
      <w:pPr>
        <w:bidi/>
        <w:jc w:val="both"/>
        <w:divId w:val="1936791801"/>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מִכּ</w:t>
      </w:r>
      <w:r>
        <w:rPr>
          <w:rFonts w:ascii="David" w:eastAsia="Times New Roman" w:hAnsi="David" w:cs="David"/>
          <w:color w:val="000000"/>
          <w:sz w:val="33"/>
          <w:szCs w:val="33"/>
          <w:rtl/>
        </w:rPr>
        <w:t xml:space="preserve">ָאן, </w:t>
      </w:r>
      <w:r>
        <w:rPr>
          <w:rFonts w:ascii="David" w:eastAsia="Times New Roman" w:hAnsi="David" w:cs="David"/>
          <w:color w:val="000000"/>
          <w:sz w:val="23"/>
          <w:szCs w:val="23"/>
          <w:rtl/>
        </w:rPr>
        <w:t>(ישעיה יא)</w:t>
      </w:r>
      <w:r>
        <w:rPr>
          <w:rFonts w:ascii="David" w:eastAsia="Times New Roman" w:hAnsi="David" w:cs="David"/>
          <w:color w:val="000000"/>
          <w:sz w:val="33"/>
          <w:szCs w:val="33"/>
          <w:rtl/>
        </w:rPr>
        <w:t xml:space="preserve"> יוֹסִיף ה' שֵׁנִית יָדוֹ לִקְנוֹת אֶת שְׁאָר עַמּוֹ. לִקְנוֹת - כְּמוֹ שֶׁנֶּאֱמַר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ה' קָנָנִי רֵאשִׁית דַּרְכּוֹ. אֶת שְׁאָר עַמּוֹ - אֵלּוּ הֵם הַצַּדִּיקִים שֶׁבָּהֶם שֶׁנִּקְרָאִים שְׁאַר, כְּמוֹ שֶׁנֶּאֱמַר </w:t>
      </w:r>
      <w:r>
        <w:rPr>
          <w:rFonts w:ascii="David" w:eastAsia="Times New Roman" w:hAnsi="David" w:cs="David"/>
          <w:color w:val="000000"/>
          <w:sz w:val="23"/>
          <w:szCs w:val="23"/>
          <w:rtl/>
        </w:rPr>
        <w:t>(במדבר יא)</w:t>
      </w:r>
      <w:r>
        <w:rPr>
          <w:rFonts w:ascii="David" w:eastAsia="Times New Roman" w:hAnsi="David" w:cs="David"/>
          <w:color w:val="000000"/>
          <w:sz w:val="33"/>
          <w:szCs w:val="33"/>
          <w:rtl/>
        </w:rPr>
        <w:t xml:space="preserve"> וַיִּשָּׁ</w:t>
      </w:r>
      <w:r>
        <w:rPr>
          <w:rFonts w:ascii="David" w:eastAsia="Times New Roman" w:hAnsi="David" w:cs="David"/>
          <w:color w:val="000000"/>
          <w:sz w:val="33"/>
          <w:szCs w:val="33"/>
          <w:rtl/>
        </w:rPr>
        <w:t xml:space="preserve">אֲרוּ שְׁנֵי אֲנָשִׁים בַּמַּחֲנֶה. וְשָׁנִינוּ, אֵין הָעוֹלָם מִתְקַיֵּם אֶלָּא עַל אוֹתָם שֶׁעוֹשִׂים עַצְמָם שִׁירַיִם. </w:t>
      </w:r>
    </w:p>
    <w:p w14:paraId="6D8C91A6" w14:textId="77777777" w:rsidR="00000000" w:rsidRDefault="00AC0C38">
      <w:pPr>
        <w:bidi/>
        <w:jc w:val="both"/>
        <w:divId w:val="2058580902"/>
        <w:rPr>
          <w:rFonts w:ascii="David" w:eastAsia="Times New Roman" w:hAnsi="David" w:cs="David"/>
          <w:color w:val="000000"/>
          <w:sz w:val="33"/>
          <w:szCs w:val="33"/>
          <w:rtl/>
        </w:rPr>
      </w:pPr>
    </w:p>
    <w:p w14:paraId="44BC75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הוֹאִיל וְאִתְקַשָּׁרוּ בִּצְרוֹרָא דְּחַיֵּי, וּמִתְעַנְּגֵי בְּעִנּוּגָא עִלָּאָה, אֲמַאי יָחִית לוֹן קוּדְשָׁא ב</w:t>
      </w:r>
      <w:r>
        <w:rPr>
          <w:rFonts w:ascii="David" w:hAnsi="David" w:cs="David"/>
          <w:color w:val="000000"/>
          <w:sz w:val="33"/>
          <w:szCs w:val="33"/>
          <w:rtl/>
        </w:rPr>
        <w:t>ְּרִיךְ הוּא לְאַרְעָא. פּוּק וְאוֹלִיף מִזִּמְנָא קַדְמָאָה, דְּכָל אִינּוּן רוּחִין וְנִשְׁמָתִין, דַּהֲווֹ בְּדַרְגָּא עִלָּאָה דִּלְעֵילָּא וְקוּדְשָׁא בְּרִיךְ הוּא אָחִית לְהוּ לְאַרְעָא לְתַתָּא. כָּל שֶׁכֵּן הַשְׁתָּא, דְּבָעֵי קוּדְשָׁא בְּרִיךְ ה</w:t>
      </w:r>
      <w:r>
        <w:rPr>
          <w:rFonts w:ascii="David" w:hAnsi="David" w:cs="David"/>
          <w:color w:val="000000"/>
          <w:sz w:val="33"/>
          <w:szCs w:val="33"/>
          <w:rtl/>
        </w:rPr>
        <w:t xml:space="preserve">וּא לְיַשְּׁרָא לַעֲקִימָא, כְּמָה דְאַתְּ אָמֵר </w:t>
      </w:r>
      <w:r>
        <w:rPr>
          <w:rFonts w:ascii="David" w:hAnsi="David" w:cs="David"/>
          <w:color w:val="000000"/>
          <w:rtl/>
        </w:rPr>
        <w:t>(קהלת ז)</w:t>
      </w:r>
      <w:r>
        <w:rPr>
          <w:rFonts w:ascii="David" w:hAnsi="David" w:cs="David"/>
          <w:color w:val="000000"/>
          <w:sz w:val="33"/>
          <w:szCs w:val="33"/>
          <w:rtl/>
        </w:rPr>
        <w:t xml:space="preserve"> כִּי אָדָם אֵין צַדִּיק בָּאָרֶץ אֲשֶׁר יַעֲשֶׂה טוֹב וְלא יֶחטָא. וְאִי תֵּימָא, אִינּוּן דְּמִיתוּ בְּעֶטְיוֹ דְּנָחָשׁ. אֲפִילוּ אִינּוּן יְקוּמוּן, וִיהוֹן מָארֵי דְּעֵיטָא, לְמַלְכָּא מְשִׁיחָא</w:t>
      </w:r>
      <w:r>
        <w:rPr>
          <w:rFonts w:ascii="David" w:hAnsi="David" w:cs="David"/>
          <w:color w:val="000000"/>
          <w:sz w:val="33"/>
          <w:szCs w:val="33"/>
          <w:rtl/>
        </w:rPr>
        <w:t xml:space="preserve">. </w:t>
      </w:r>
    </w:p>
    <w:p w14:paraId="0CFE4F0C" w14:textId="77777777" w:rsidR="00000000" w:rsidRDefault="00AC0C38">
      <w:pPr>
        <w:bidi/>
        <w:jc w:val="both"/>
        <w:divId w:val="687952546"/>
        <w:rPr>
          <w:rFonts w:ascii="David" w:eastAsia="Times New Roman" w:hAnsi="David" w:cs="David"/>
          <w:color w:val="000000"/>
          <w:sz w:val="33"/>
          <w:szCs w:val="33"/>
          <w:rtl/>
        </w:rPr>
      </w:pPr>
      <w:r>
        <w:rPr>
          <w:rFonts w:ascii="David" w:eastAsia="Times New Roman" w:hAnsi="David" w:cs="David"/>
          <w:color w:val="000000"/>
          <w:sz w:val="33"/>
          <w:szCs w:val="33"/>
          <w:rtl/>
        </w:rPr>
        <w:t>וְאִם תֹּאמַר, הוֹאִיל וְנִקְשְׁרוּ בִּצְרוֹר הַחַיִּים וּמִתְעַנְּגִים בָּעֹנֶג הָעֶלְיוֹן, לָמָּה יוֹרִיד אוֹתָם הַקָּדוֹשׁ בָּרוּךְ הוּא לָאָרֶץ? צֵא וּלְמַד מִזְּמַן רִאשׁוֹן, שֶׁכָּל אוֹתָם רוּחוֹת וּנְשָׁמוֹת שֶׁהָיוּ בַּדַּרְגָּה הָעֶלְיוֹנָה שׁ</w:t>
      </w:r>
      <w:r>
        <w:rPr>
          <w:rFonts w:ascii="David" w:eastAsia="Times New Roman" w:hAnsi="David" w:cs="David"/>
          <w:color w:val="000000"/>
          <w:sz w:val="33"/>
          <w:szCs w:val="33"/>
          <w:rtl/>
        </w:rPr>
        <w:t xml:space="preserve">ֶלְּמַעְלָה, וְהַקָּדוֹשׁ בָּרוּךְ הוּא הוֹרִיד אוֹתָם לָאָרֶץ לְמַטָּה. כָּל שֶׁכֵּן עַכְשָׁו, שֶׁרוֹצֶה הַקָּדוֹשׁ בָּרוּךְ הוּא לְיַשֵּׁר אֶת הֶעָקֹם, כְּמוֹ שֶׁנֶּאֱמַר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כִּי אָדָם אֵין צַדִּיק בָּאָרֶץ אֲשֶׁר יַעֲשֶׂה טוֹב וְלֹא יֶחֱטָא. וְאִם</w:t>
      </w:r>
      <w:r>
        <w:rPr>
          <w:rFonts w:ascii="David" w:eastAsia="Times New Roman" w:hAnsi="David" w:cs="David"/>
          <w:color w:val="000000"/>
          <w:sz w:val="33"/>
          <w:szCs w:val="33"/>
          <w:rtl/>
        </w:rPr>
        <w:t xml:space="preserve"> תֹּאמַר, אוֹתָם שֶׁמֵּתוּ בְּעֶטְיוֹ שֶׁל נָחָשׁ, אֲפִלּוּ הֵם יָקוּמוּ וְיִהְיֶה בַּעֲלֵי עֵצָה לְמֶלֶךְ הַמָּשִׁיחַ. </w:t>
      </w:r>
    </w:p>
    <w:p w14:paraId="132B425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16" w:name="HtmpReportNum0098_L2"/>
      <w:bookmarkStart w:id="217" w:name="דףBנ''דBע''ב"/>
      <w:bookmarkEnd w:id="216"/>
      <w:bookmarkEnd w:id="217"/>
    </w:p>
    <w:p w14:paraId="7D9D12A4" w14:textId="77777777" w:rsidR="00000000" w:rsidRDefault="00AC0C38">
      <w:pPr>
        <w:pStyle w:val="NormalWeb"/>
        <w:bidi/>
        <w:jc w:val="both"/>
        <w:divId w:val="2058580902"/>
        <w:rPr>
          <w:rFonts w:ascii="David" w:hAnsi="David" w:cs="David"/>
          <w:color w:val="000000"/>
          <w:sz w:val="33"/>
          <w:szCs w:val="33"/>
          <w:rtl/>
        </w:rPr>
      </w:pPr>
      <w:hyperlink w:anchor="דף_נ''ד_ע''ב!" w:history="1">
        <w:r>
          <w:rPr>
            <w:rStyle w:val="Hyperlink"/>
            <w:rFonts w:ascii="David" w:hAnsi="David" w:cs="David"/>
            <w:b/>
            <w:bCs/>
            <w:sz w:val="45"/>
            <w:szCs w:val="45"/>
            <w:rtl/>
          </w:rPr>
          <w:t>דף נ''ד ע''ב</w:t>
        </w:r>
      </w:hyperlink>
    </w:p>
    <w:p w14:paraId="0DE114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תָּנֵינָן, מֹשֶׁה זַמִּין לְמֵימָר שִׁירָתָא לְזִמְנָא דְּאָתֵי. מַאי טַעְמָא. בְּגִין דִּכְתִּיב, </w:t>
      </w:r>
      <w:r>
        <w:rPr>
          <w:rFonts w:ascii="David" w:hAnsi="David" w:cs="David"/>
          <w:color w:val="000000"/>
          <w:rtl/>
        </w:rPr>
        <w:t>(מיכה ז)</w:t>
      </w:r>
      <w:r>
        <w:rPr>
          <w:rFonts w:ascii="David" w:hAnsi="David" w:cs="David"/>
          <w:color w:val="000000"/>
          <w:sz w:val="33"/>
          <w:szCs w:val="33"/>
          <w:rtl/>
        </w:rPr>
        <w:t xml:space="preserve"> כִּימֵי צֵאתְךָ מֵאֶרֶץ מִצְרַיִם אַרְאֶנּוּ נִפְלָאוֹת. אַרְאֶנּוּ, אַרְאֶךָ מִבָּעֵי לֵיהּ. אֶלָּא אַרְאֶנּוּ מַמָּשׁ, לְמַאן דְּחָמָא </w:t>
      </w:r>
      <w:r>
        <w:rPr>
          <w:rFonts w:ascii="David" w:hAnsi="David" w:cs="David"/>
          <w:color w:val="000000"/>
          <w:sz w:val="33"/>
          <w:szCs w:val="33"/>
          <w:rtl/>
        </w:rPr>
        <w:t xml:space="preserve">בְּקַדְמִיתָא, יֶחמֵי לֵיהּ תִּנְיָינוּת, וְדָא הוּא אַרְאֶנּוּ, וּכְתִיב </w:t>
      </w:r>
      <w:r>
        <w:rPr>
          <w:rFonts w:ascii="David" w:hAnsi="David" w:cs="David"/>
          <w:color w:val="000000"/>
          <w:rtl/>
        </w:rPr>
        <w:t>(תהלים נ)</w:t>
      </w:r>
      <w:r>
        <w:rPr>
          <w:rFonts w:ascii="David" w:hAnsi="David" w:cs="David"/>
          <w:color w:val="000000"/>
          <w:sz w:val="33"/>
          <w:szCs w:val="33"/>
          <w:rtl/>
        </w:rPr>
        <w:t xml:space="preserve"> אַרְאֶנּוּ בְּיֵשַׁע אֱלהִים, וְאַרְאֵהוּ בִּישׁוּעָתִי.</w:t>
      </w:r>
      <w:r>
        <w:rPr>
          <w:rFonts w:ascii="David" w:hAnsi="David" w:cs="David"/>
          <w:color w:val="000000"/>
          <w:sz w:val="33"/>
          <w:szCs w:val="33"/>
          <w:rtl/>
        </w:rPr>
        <w:t xml:space="preserve"> </w:t>
      </w:r>
      <w:r>
        <w:rPr>
          <w:rFonts w:ascii="David" w:hAnsi="David" w:cs="David"/>
          <w:color w:val="000000"/>
          <w:rtl/>
        </w:rPr>
        <w:t>(דף נ''ד ע''ב)</w:t>
      </w:r>
      <w:r>
        <w:rPr>
          <w:rFonts w:ascii="David" w:hAnsi="David" w:cs="David"/>
          <w:color w:val="000000"/>
          <w:rtl/>
        </w:rPr>
        <w:t xml:space="preserve"> </w:t>
      </w:r>
      <w:r>
        <w:rPr>
          <w:rFonts w:ascii="David" w:hAnsi="David" w:cs="David"/>
          <w:color w:val="000000"/>
          <w:sz w:val="33"/>
          <w:szCs w:val="33"/>
          <w:rtl/>
        </w:rPr>
        <w:t xml:space="preserve">וּכְדֵין אָז יָשִׁיר מֹשֶׁה וּבְנֵי יִשְׂרָאֵל אֶת הַשִּׁירָה הַזֹּאת לַיְיָ'. </w:t>
      </w:r>
    </w:p>
    <w:p w14:paraId="0ED343C1" w14:textId="77777777" w:rsidR="00000000" w:rsidRDefault="00AC0C38">
      <w:pPr>
        <w:bidi/>
        <w:jc w:val="both"/>
        <w:divId w:val="510030712"/>
        <w:rPr>
          <w:rFonts w:ascii="David" w:eastAsia="Times New Roman" w:hAnsi="David" w:cs="David"/>
          <w:color w:val="000000"/>
          <w:sz w:val="33"/>
          <w:szCs w:val="33"/>
          <w:rtl/>
        </w:rPr>
      </w:pPr>
      <w:r>
        <w:rPr>
          <w:rFonts w:ascii="David" w:eastAsia="Times New Roman" w:hAnsi="David" w:cs="David"/>
          <w:color w:val="000000"/>
          <w:sz w:val="33"/>
          <w:szCs w:val="33"/>
          <w:rtl/>
        </w:rPr>
        <w:t>וְעַל זֶה שָׁנִינוּ</w:t>
      </w:r>
      <w:r>
        <w:rPr>
          <w:rFonts w:ascii="David" w:eastAsia="Times New Roman" w:hAnsi="David" w:cs="David"/>
          <w:color w:val="000000"/>
          <w:sz w:val="33"/>
          <w:szCs w:val="33"/>
          <w:rtl/>
        </w:rPr>
        <w:t xml:space="preserve">, מֹשֶׁה עָתִיד לוֹמַר שִׁירָה לֶעָתִיד לָבֹא. מָה הַטַּעַם? מִשּׁוּם שֶׁכָּתוּב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כִּימֵי צֵאתְךְ מֵאֶרֶץ מִצְרַיִם אַרְאֶנּוּ נִפְלָאוֹת. אַרְאֶנּוּ? אַרְאֶךְ הָיָה צָרִיךְ לִהְיוֹת! אֶלָּא אַרְאֶנּוּ מַמָּשׁ, לְמִי שֶׁרָאָה בַּתְּחִלָּה - אַרְאֶנ</w:t>
      </w:r>
      <w:r>
        <w:rPr>
          <w:rFonts w:ascii="David" w:eastAsia="Times New Roman" w:hAnsi="David" w:cs="David"/>
          <w:color w:val="000000"/>
          <w:sz w:val="33"/>
          <w:szCs w:val="33"/>
          <w:rtl/>
        </w:rPr>
        <w:t xml:space="preserve">ּוּ פַּעַם שְׁנִיָּה. וְזֶהוּ אַרְאֶנּוּ. וְכָתוּב </w:t>
      </w:r>
      <w:r>
        <w:rPr>
          <w:rFonts w:ascii="David" w:eastAsia="Times New Roman" w:hAnsi="David" w:cs="David"/>
          <w:color w:val="000000"/>
          <w:sz w:val="23"/>
          <w:szCs w:val="23"/>
          <w:rtl/>
        </w:rPr>
        <w:t>(תהלים נ)</w:t>
      </w:r>
      <w:r>
        <w:rPr>
          <w:rFonts w:ascii="David" w:eastAsia="Times New Roman" w:hAnsi="David" w:cs="David"/>
          <w:color w:val="000000"/>
          <w:sz w:val="33"/>
          <w:szCs w:val="33"/>
          <w:rtl/>
        </w:rPr>
        <w:t xml:space="preserve"> אַרְאֶנּוּ בְּיֵשַׁע אֱלֹהִים, וְאַרְאֵהוּ בִּישׁוּעָתִי. וְאָז, אָז יָשִׁיר מֹשֶׁה וּבְנֵי יִשְׂרָאֵל אֶת הַשִּׁירָה הַ את לַה'. </w:t>
      </w:r>
    </w:p>
    <w:p w14:paraId="59DB0ECA" w14:textId="77777777" w:rsidR="00000000" w:rsidRDefault="00AC0C38">
      <w:pPr>
        <w:bidi/>
        <w:jc w:val="both"/>
        <w:divId w:val="2058580902"/>
        <w:rPr>
          <w:rFonts w:ascii="David" w:eastAsia="Times New Roman" w:hAnsi="David" w:cs="David"/>
          <w:color w:val="000000"/>
          <w:sz w:val="33"/>
          <w:szCs w:val="33"/>
          <w:rtl/>
        </w:rPr>
      </w:pPr>
    </w:p>
    <w:p w14:paraId="43D346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שִׁירָתָא דְּמַטְרוֹנִיתָא לְקוּדְשָׁא בְּרִיךְ הוּא. תָּנֵינָ</w:t>
      </w:r>
      <w:r>
        <w:rPr>
          <w:rFonts w:ascii="David" w:hAnsi="David" w:cs="David"/>
          <w:color w:val="000000"/>
          <w:sz w:val="33"/>
          <w:szCs w:val="33"/>
          <w:rtl/>
        </w:rPr>
        <w:t>ן, כָּל בַּר נָשׁ דְּאָמַר שִׁירָתָא דָּא בְּכָל יוֹמָא, וּמְכַוֵּון בָּהּ, זָכֵי לְמֵימְרָא לְזִמְנָא דְּאָתֵי. דְּהָא אִית בָּהּ עָלְמָא דְּעָבַר, וְאִית בָּהּ עָלְמָא דְּאָתֵי, וְאִית בָּהּ קִשְׁרֵי מְהֵימָנוּתָא, וְאִית בָּהּ יוֹמֵי דְּמַלְכָּא מְשִׁיח</w:t>
      </w:r>
      <w:r>
        <w:rPr>
          <w:rFonts w:ascii="David" w:hAnsi="David" w:cs="David"/>
          <w:color w:val="000000"/>
          <w:sz w:val="33"/>
          <w:szCs w:val="33"/>
          <w:rtl/>
        </w:rPr>
        <w:t xml:space="preserve">ָא. </w:t>
      </w:r>
      <w:r>
        <w:rPr>
          <w:rFonts w:ascii="David" w:hAnsi="David" w:cs="David"/>
          <w:color w:val="000000"/>
          <w:rtl/>
        </w:rPr>
        <w:t>(נ''א את לעילא כל אינון וכו')</w:t>
      </w:r>
      <w:r>
        <w:rPr>
          <w:rFonts w:ascii="David" w:hAnsi="David" w:cs="David"/>
          <w:color w:val="000000"/>
          <w:sz w:val="33"/>
          <w:szCs w:val="33"/>
          <w:rtl/>
        </w:rPr>
        <w:t xml:space="preserve"> וְתָלֵי עָלָהּ, כָּל אִינּוּן תּוּשְׁבְּחָאן אַחֲרָנִין, דְּקַאמְרֵי עִלָּאֵי וְתַתָּאֵי. </w:t>
      </w:r>
    </w:p>
    <w:p w14:paraId="1B4E3F1F" w14:textId="77777777" w:rsidR="00000000" w:rsidRDefault="00AC0C38">
      <w:pPr>
        <w:bidi/>
        <w:jc w:val="both"/>
        <w:divId w:val="2065060703"/>
        <w:rPr>
          <w:rFonts w:ascii="David" w:eastAsia="Times New Roman" w:hAnsi="David" w:cs="David"/>
          <w:color w:val="000000"/>
          <w:sz w:val="33"/>
          <w:szCs w:val="33"/>
          <w:rtl/>
        </w:rPr>
      </w:pPr>
      <w:r>
        <w:rPr>
          <w:rFonts w:ascii="David" w:eastAsia="Times New Roman" w:hAnsi="David" w:cs="David"/>
          <w:color w:val="000000"/>
          <w:sz w:val="33"/>
          <w:szCs w:val="33"/>
          <w:rtl/>
        </w:rPr>
        <w:t>שִׁירָה שֶׁל הַגְּבִירָה לַקָּדוֹשׁ-בָּרוּךְ- הוּא. שָׁנִינוּ, כָּל אָדָם שֶׁאוֹמֵר שִׁירָה זוֹ בְּכָל יוֹם וּמְכַוֵּן בָּהּ, זוֹכ</w:t>
      </w:r>
      <w:r>
        <w:rPr>
          <w:rFonts w:ascii="David" w:eastAsia="Times New Roman" w:hAnsi="David" w:cs="David"/>
          <w:color w:val="000000"/>
          <w:sz w:val="33"/>
          <w:szCs w:val="33"/>
          <w:rtl/>
        </w:rPr>
        <w:t xml:space="preserve">ֶה לְאָמְרָהּ לֶעָתִיד לָבֹא, שֶׁהֲרֵי יֵשׁ בָּהּ עוֹלָם שֶׁעָבַר, וְיֵשׁ בָּהּ עוֹלָם הַבָּא, וְיֵשׁ בָּהּ קִשְׁרֵי הָאֱמוּנָה, וְיֵשׁ בָּהּ יְמוֹת מֶלֶךְ הַמָּשִׁיחַ, וּתְלוּיִים עָלֶיהָ </w:t>
      </w:r>
      <w:r>
        <w:rPr>
          <w:rFonts w:ascii="David" w:eastAsia="Times New Roman" w:hAnsi="David" w:cs="David"/>
          <w:color w:val="000000"/>
          <w:sz w:val="23"/>
          <w:szCs w:val="23"/>
          <w:rtl/>
        </w:rPr>
        <w:t>(אות למעלה)</w:t>
      </w:r>
      <w:r>
        <w:rPr>
          <w:rFonts w:ascii="David" w:eastAsia="Times New Roman" w:hAnsi="David" w:cs="David"/>
          <w:color w:val="000000"/>
          <w:sz w:val="33"/>
          <w:szCs w:val="33"/>
          <w:rtl/>
        </w:rPr>
        <w:t xml:space="preserve"> כָּל אוֹתָן תִּשְׁבָּחוֹת אֲחֵרוֹת שֶׁאוֹמְרִים עֶלְיוֹ</w:t>
      </w:r>
      <w:r>
        <w:rPr>
          <w:rFonts w:ascii="David" w:eastAsia="Times New Roman" w:hAnsi="David" w:cs="David"/>
          <w:color w:val="000000"/>
          <w:sz w:val="33"/>
          <w:szCs w:val="33"/>
          <w:rtl/>
        </w:rPr>
        <w:t xml:space="preserve">נִים וְתַחְתּוֹנִים. </w:t>
      </w:r>
    </w:p>
    <w:p w14:paraId="23D8360C" w14:textId="77777777" w:rsidR="00000000" w:rsidRDefault="00AC0C38">
      <w:pPr>
        <w:bidi/>
        <w:jc w:val="both"/>
        <w:divId w:val="2058580902"/>
        <w:rPr>
          <w:rFonts w:ascii="David" w:eastAsia="Times New Roman" w:hAnsi="David" w:cs="David"/>
          <w:color w:val="000000"/>
          <w:sz w:val="33"/>
          <w:szCs w:val="33"/>
          <w:rtl/>
        </w:rPr>
      </w:pPr>
    </w:p>
    <w:p w14:paraId="389E1D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הַשִּׁירָה שִׁיר זֶה מִבָּעֵי לֵיהּ. אֶלָּא שִׁירָתָא, דְּקָא מְשַׁבָּחַת מַטְרוֹנִיתָא לְמַלְכָּא. וּמֹשֶׁה מִתַּתָּא לְעֵילָּא קָאָמַר, וְהָא אוּקְמוּהָ. לַיְיָ': בְּגִין דְּאַנְהִיר לָהּ מַלְכָּא אַנְפָּהָא, </w:t>
      </w:r>
      <w:r>
        <w:rPr>
          <w:rFonts w:ascii="David" w:hAnsi="David" w:cs="David"/>
          <w:color w:val="000000"/>
          <w:rtl/>
        </w:rPr>
        <w:t>(נ''א דנהיר אנפוי מלכ</w:t>
      </w:r>
      <w:r>
        <w:rPr>
          <w:rFonts w:ascii="David" w:hAnsi="David" w:cs="David"/>
          <w:color w:val="000000"/>
          <w:rtl/>
        </w:rPr>
        <w:t>א לקבלה)</w:t>
      </w:r>
      <w:r>
        <w:rPr>
          <w:rFonts w:ascii="David" w:hAnsi="David" w:cs="David"/>
          <w:color w:val="000000"/>
          <w:sz w:val="33"/>
          <w:szCs w:val="33"/>
          <w:rtl/>
        </w:rPr>
        <w:t xml:space="preserve"> ר' יוֹסֵי אָמַר, דְּכָל אִינּוּן מְשָׁחִין, דַּהֲווֹ נַגְדִּין, מָשִׁיךְ מַלְכָּא קַדִּישָׁא לְקַבְּלָהּ, בְּגִינִי כַּךְ מְשַׁבְּחָא לֵיהּ מַטְרוֹנִיתָא. </w:t>
      </w:r>
    </w:p>
    <w:p w14:paraId="24D18D94" w14:textId="77777777" w:rsidR="00000000" w:rsidRDefault="00AC0C38">
      <w:pPr>
        <w:bidi/>
        <w:jc w:val="both"/>
        <w:divId w:val="2140806248"/>
        <w:rPr>
          <w:rFonts w:ascii="David" w:eastAsia="Times New Roman" w:hAnsi="David" w:cs="David"/>
          <w:color w:val="000000"/>
          <w:sz w:val="33"/>
          <w:szCs w:val="33"/>
          <w:rtl/>
        </w:rPr>
      </w:pPr>
      <w:r>
        <w:rPr>
          <w:rFonts w:ascii="David" w:eastAsia="Times New Roman" w:hAnsi="David" w:cs="David"/>
          <w:color w:val="000000"/>
          <w:sz w:val="33"/>
          <w:szCs w:val="33"/>
          <w:rtl/>
        </w:rPr>
        <w:t>הַשִּׁירָה, ?, שִׁיר זֶה הָיָה צָרִיךְ לִהְיוֹת! אֶלָּא הַשִּׁירָה שֶׁמְּשַׁבַּחַת הַגְּבִ</w:t>
      </w:r>
      <w:r>
        <w:rPr>
          <w:rFonts w:ascii="David" w:eastAsia="Times New Roman" w:hAnsi="David" w:cs="David"/>
          <w:color w:val="000000"/>
          <w:sz w:val="33"/>
          <w:szCs w:val="33"/>
          <w:rtl/>
        </w:rPr>
        <w:t xml:space="preserve">ירָה לַמֶּלֶךְ. וּמֹשֶׁה אָמַר מִלְּמַטָּה לְמַעְלָה, וַהֲרֵי פֵּרְשׁוּהָ. לַה' - מִשּׁוּם שֶׁהַמֶּלֶךְ מֵאִיר לָהּ פָּנִים </w:t>
      </w:r>
      <w:r>
        <w:rPr>
          <w:rFonts w:ascii="David" w:eastAsia="Times New Roman" w:hAnsi="David" w:cs="David"/>
          <w:color w:val="000000"/>
          <w:sz w:val="23"/>
          <w:szCs w:val="23"/>
          <w:rtl/>
        </w:rPr>
        <w:t>(שמאירים פני המלך כנגדה)</w:t>
      </w:r>
      <w:r>
        <w:rPr>
          <w:rFonts w:ascii="David" w:eastAsia="Times New Roman" w:hAnsi="David" w:cs="David"/>
          <w:color w:val="000000"/>
          <w:sz w:val="33"/>
          <w:szCs w:val="33"/>
          <w:rtl/>
        </w:rPr>
        <w:t>. רַבִּי יוֹסֵי אָמַר, כָּל אוֹתָם שְׁמָנִים שֶׁהָיוּ שׁוֹפְעִים, מָשַׁךְ הַמֶּלֶךְ הַקָּדוֹשׁ כְּנֶגְדָּהּ,</w:t>
      </w:r>
      <w:r>
        <w:rPr>
          <w:rFonts w:ascii="David" w:eastAsia="Times New Roman" w:hAnsi="David" w:cs="David"/>
          <w:color w:val="000000"/>
          <w:sz w:val="33"/>
          <w:szCs w:val="33"/>
          <w:rtl/>
        </w:rPr>
        <w:t xml:space="preserve"> מִשּׁוּם כָּךְ מְשַׁבַּחַת אוֹתוֹ הַגְּבִירָה. </w:t>
      </w:r>
    </w:p>
    <w:p w14:paraId="16313EE2" w14:textId="77777777" w:rsidR="00000000" w:rsidRDefault="00AC0C38">
      <w:pPr>
        <w:bidi/>
        <w:jc w:val="both"/>
        <w:divId w:val="2058580902"/>
        <w:rPr>
          <w:rFonts w:ascii="David" w:eastAsia="Times New Roman" w:hAnsi="David" w:cs="David"/>
          <w:color w:val="000000"/>
          <w:sz w:val="33"/>
          <w:szCs w:val="33"/>
          <w:rtl/>
        </w:rPr>
      </w:pPr>
    </w:p>
    <w:p w14:paraId="7A462E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אִי הָכִי, אֲמַאי כְּתִיב מֹשֶׁה וּבְנִי יִשְׂרָאֵל, וְהָא מַטְרוֹנִיתָא בַּעְיָא לְשַׁבְּחָא. אֶלָּא, זַכָּאָה חוּלָקֵיהוֹן דְּמֹשֶׁה וְיִשְׂרָאֵל, דְּאִינּוּן הֲווֹ יַדְעִין לְשַׁב</w:t>
      </w:r>
      <w:r>
        <w:rPr>
          <w:rFonts w:ascii="David" w:hAnsi="David" w:cs="David"/>
          <w:color w:val="000000"/>
          <w:sz w:val="33"/>
          <w:szCs w:val="33"/>
          <w:rtl/>
        </w:rPr>
        <w:t xml:space="preserve">ְּחָא לְמַלְכָּא, בְּגִין מַטְרוֹנִיתָא כְּדְקָא יֵאוֹת, בְּגִין דְּכָל הַהוּא חֵילָא וּגְבוּרָה דִּילָהּ, יָרְתָא מִן מַלְכָּא. </w:t>
      </w:r>
    </w:p>
    <w:p w14:paraId="71843216" w14:textId="77777777" w:rsidR="00000000" w:rsidRDefault="00AC0C38">
      <w:pPr>
        <w:bidi/>
        <w:jc w:val="both"/>
        <w:divId w:val="1654142360"/>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אִם כָּךְ, לָמָּה כָּתוּב מֹשֶׁה וּבְנֵי יִשְׂרָאֵל, וַהֲרֵי הַגְּבִירָה צְרִיכָה לְשַׁבֵּחַ? אֶלָּא א</w:t>
      </w:r>
      <w:r>
        <w:rPr>
          <w:rFonts w:ascii="David" w:eastAsia="Times New Roman" w:hAnsi="David" w:cs="David"/>
          <w:color w:val="000000"/>
          <w:sz w:val="33"/>
          <w:szCs w:val="33"/>
          <w:rtl/>
        </w:rPr>
        <w:t xml:space="preserve">ַשְׁרֵי חֶלְקָם שֶׁל מֹשֶׁה וְיִשְׂרָאֵל, שֶׁהֵם הָיוּ יוֹדְעִים לְשַׁבֵּחַ אֶת הַמֶּלֶךְ בִּשְׁבִיל הַגְּבִירָה כָּרָאוּי, מִשּׁוּם שֶׁכָּל אוֹתוֹ כֹּחַ וּגְבוּרָה שֶׁלָּהּ יָרְשָׁה מִן הַמֶּלֶךְ. </w:t>
      </w:r>
    </w:p>
    <w:p w14:paraId="7782621C" w14:textId="77777777" w:rsidR="00000000" w:rsidRDefault="00AC0C38">
      <w:pPr>
        <w:bidi/>
        <w:jc w:val="both"/>
        <w:divId w:val="2058580902"/>
        <w:rPr>
          <w:rFonts w:ascii="David" w:eastAsia="Times New Roman" w:hAnsi="David" w:cs="David"/>
          <w:color w:val="000000"/>
          <w:sz w:val="33"/>
          <w:szCs w:val="33"/>
          <w:rtl/>
        </w:rPr>
      </w:pPr>
    </w:p>
    <w:p w14:paraId="5FFAD0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חִיָּיא פָּתַח וְאָמַר, </w:t>
      </w:r>
      <w:r>
        <w:rPr>
          <w:rFonts w:ascii="David" w:hAnsi="David" w:cs="David"/>
          <w:color w:val="000000"/>
          <w:rtl/>
        </w:rPr>
        <w:t>(איכה ב)</w:t>
      </w:r>
      <w:r>
        <w:rPr>
          <w:rFonts w:ascii="David" w:hAnsi="David" w:cs="David"/>
          <w:color w:val="000000"/>
          <w:sz w:val="33"/>
          <w:szCs w:val="33"/>
          <w:rtl/>
        </w:rPr>
        <w:t xml:space="preserve"> קוּמִי רוֹנִּי בַּל</w:t>
      </w:r>
      <w:r>
        <w:rPr>
          <w:rFonts w:ascii="David" w:hAnsi="David" w:cs="David"/>
          <w:color w:val="000000"/>
          <w:sz w:val="33"/>
          <w:szCs w:val="33"/>
          <w:rtl/>
        </w:rPr>
        <w:t xml:space="preserve">ַּיְלָה לְרֹאשׁ אַשְׁמוּרוֹת. קוּמִי רוֹנִּי: דָּא כְּנֶסֶת יִשְׂרָאֵל. בַּלַּיְלָה: בְּגָלוּתָא. ר' יוֹסֵי אָמַר, בַּלַּיְלָה: בְּזִמְנָא דְּהִיא שַׁלְטָא וּמִתְּעָרָא, לְרֹאשׁ אַשְׁמוּרוֹת, בְּרֹאשׁ מִבָּעֵי לֵיהּ. אֶלָּא לְרֹאשׁ, כְּמָה דִּכְתִּיב, </w:t>
      </w:r>
      <w:r>
        <w:rPr>
          <w:rFonts w:ascii="David" w:hAnsi="David" w:cs="David"/>
          <w:color w:val="000000"/>
          <w:rtl/>
        </w:rPr>
        <w:t>(ברא</w:t>
      </w:r>
      <w:r>
        <w:rPr>
          <w:rFonts w:ascii="David" w:hAnsi="David" w:cs="David"/>
          <w:color w:val="000000"/>
          <w:rtl/>
        </w:rPr>
        <w:t>שית מז)</w:t>
      </w:r>
      <w:r>
        <w:rPr>
          <w:rFonts w:ascii="David" w:hAnsi="David" w:cs="David"/>
          <w:color w:val="000000"/>
          <w:sz w:val="33"/>
          <w:szCs w:val="33"/>
          <w:rtl/>
        </w:rPr>
        <w:t xml:space="preserve"> עַל רֹאשׁ הַמִּטָּה. וְאוֹקִימְנָא, רֹאשׁ הַמִּטָּה, דָּא יְסוֹד. אוּף הָכָא לְרֹאשׁ, דָּא יְסוֹד, דְּמַטְרוֹנִיתָא מִתְבָּרְכָא בֵּיהּ. רֹאשׁ אַשְׁמוּרוֹת: דָּא הוּא רֵישָׁא, דְּנֶצַח וְהוֹד. </w:t>
      </w:r>
    </w:p>
    <w:p w14:paraId="34204961" w14:textId="77777777" w:rsidR="00000000" w:rsidRDefault="00AC0C38">
      <w:pPr>
        <w:bidi/>
        <w:jc w:val="both"/>
        <w:divId w:val="39269759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פָּתַח וְאָמַר,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קוּמִי רֹנִּי</w:t>
      </w:r>
      <w:r>
        <w:rPr>
          <w:rFonts w:ascii="David" w:eastAsia="Times New Roman" w:hAnsi="David" w:cs="David"/>
          <w:color w:val="000000"/>
          <w:sz w:val="33"/>
          <w:szCs w:val="33"/>
          <w:rtl/>
        </w:rPr>
        <w:t xml:space="preserve"> בַלַּיְלָה לְרֹאשׁ אַשְׁמֻרוֹת. קוּמִי רֹנִּי - זוֹ כְּנֶסֶת יִשְׂרָאֵל. בַּלַּיְלָה - בַּגָּלוּת. רַבִּי יוֹסֵי אָמַר, בַּלַּיְלָה - בִּזְמַן שֶׁשּׁוֹלֶטֶת וּמִתְעוֹרֶרֶת. לְרֹאשׁ אַשְׁמֻרוֹת?! בְּרֹאשׁ הָיָה צָרִיךְ לִהְיוֹת! אֶלָּא לְרֹאשׁ, כַּכָּתוּב </w:t>
      </w:r>
      <w:r>
        <w:rPr>
          <w:rFonts w:ascii="David" w:eastAsia="Times New Roman" w:hAnsi="David" w:cs="David"/>
          <w:color w:val="000000"/>
          <w:sz w:val="23"/>
          <w:szCs w:val="23"/>
          <w:rtl/>
        </w:rPr>
        <w:t>(בראשית מז)</w:t>
      </w:r>
      <w:r>
        <w:rPr>
          <w:rFonts w:ascii="David" w:eastAsia="Times New Roman" w:hAnsi="David" w:cs="David"/>
          <w:color w:val="000000"/>
          <w:sz w:val="33"/>
          <w:szCs w:val="33"/>
          <w:rtl/>
        </w:rPr>
        <w:t xml:space="preserve"> עַל רֹאשׁ הַמִּטָּה. וּבֵאַרְנוּ, רֹאשׁ הַמִּטָּה זֶה יְסוֹד. אַף כָּאן לְרֹאשׁ - זֶה יְסוֹד, שֶׁהַגְּבִירָה מִתְבָּרֶכֶת בּוֹ. רֹאשׁ אַשְׁמֻרוֹת - זֶהוּ רֹאשׁ שֶׁל נֶצַח וְהוֹד. </w:t>
      </w:r>
    </w:p>
    <w:p w14:paraId="55ABEDFF" w14:textId="77777777" w:rsidR="00000000" w:rsidRDefault="00AC0C38">
      <w:pPr>
        <w:bidi/>
        <w:jc w:val="both"/>
        <w:divId w:val="2058580902"/>
        <w:rPr>
          <w:rFonts w:ascii="David" w:eastAsia="Times New Roman" w:hAnsi="David" w:cs="David"/>
          <w:color w:val="000000"/>
          <w:sz w:val="33"/>
          <w:szCs w:val="33"/>
          <w:rtl/>
        </w:rPr>
      </w:pPr>
    </w:p>
    <w:p w14:paraId="3FD62E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יוֹסֵי אָמַר, דָּא הוּא רִישָׁא דְּכִתְרֵי מַלְכָּא וְסִיּו</w:t>
      </w:r>
      <w:r>
        <w:rPr>
          <w:rFonts w:ascii="David" w:hAnsi="David" w:cs="David"/>
          <w:color w:val="000000"/>
          <w:sz w:val="33"/>
          <w:szCs w:val="33"/>
          <w:rtl/>
        </w:rPr>
        <w:t xml:space="preserve">ּמָא. רִבִּי אַבָּא אָמַר, לְרֹאשׁ אַשְׁמְרוֹת כְּתִיב חָסֵר, וְדָא הוּא רֵישָׁא, רֹאשׁ הַמִּטָּה. וְכֹלָּא בְּמַלְכָּא קַדִּישָׁא עִלָּאָה אִתְּמַר, וְדָא הוּא לַיְיָ'. </w:t>
      </w:r>
    </w:p>
    <w:p w14:paraId="16CB35F1" w14:textId="77777777" w:rsidR="00000000" w:rsidRDefault="00AC0C38">
      <w:pPr>
        <w:bidi/>
        <w:jc w:val="both"/>
        <w:divId w:val="1261334823"/>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זֶהוּ רֹאשׁ שֶׁל כִּתְרֵי הַמֶּלֶךְ וְהַסִּיּוּם. רַבִּי אַבָּא</w:t>
      </w:r>
      <w:r>
        <w:rPr>
          <w:rFonts w:ascii="David" w:eastAsia="Times New Roman" w:hAnsi="David" w:cs="David"/>
          <w:color w:val="000000"/>
          <w:sz w:val="33"/>
          <w:szCs w:val="33"/>
          <w:rtl/>
        </w:rPr>
        <w:t xml:space="preserve"> אָמַר, לְרֹאשׁ אַשְׁמֻרוֹת כָּתוּב חָסֵר, וְזֶהוּ הָרֹאשׁ, רֹאשׁ הַמִּטָּה. וְהַכֹּל נֶאֱמַר בַּמֶּלֶךְ הַקָּדוֹשׁ הָעֶלְיוֹן, וְזֶהוּ לַה'. </w:t>
      </w:r>
    </w:p>
    <w:p w14:paraId="0CE12403" w14:textId="77777777" w:rsidR="00000000" w:rsidRDefault="00AC0C38">
      <w:pPr>
        <w:bidi/>
        <w:jc w:val="both"/>
        <w:divId w:val="2058580902"/>
        <w:rPr>
          <w:rFonts w:ascii="David" w:eastAsia="Times New Roman" w:hAnsi="David" w:cs="David"/>
          <w:color w:val="000000"/>
          <w:sz w:val="33"/>
          <w:szCs w:val="33"/>
          <w:rtl/>
        </w:rPr>
      </w:pPr>
    </w:p>
    <w:p w14:paraId="342F49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יֵיסָא אָמַר, הַשִּׁירָה הַזֹּאת לַיְיָ', דָּא הוּא נַהֲרָא דְּנָפִיק מֵעֵדֶן, דְּכָל מִשְׁחָא וּרְבוּ נָפִיק מִנֵּיהּ, לְאַדְלְקָא בּוּצִינִין. וּמַשְׁמַע לְבָתַר דִּכְתִּיב אָשִׁירָה לַיְיָ', דָּא הוּא מַלְכָּא קַדִּישָׁא עִלָּאָה, וְעַל דָּא לָא </w:t>
      </w:r>
      <w:r>
        <w:rPr>
          <w:rFonts w:ascii="David" w:hAnsi="David" w:cs="David"/>
          <w:color w:val="000000"/>
          <w:sz w:val="33"/>
          <w:szCs w:val="33"/>
          <w:rtl/>
        </w:rPr>
        <w:t xml:space="preserve">כְּתִיב אָשִׁירָה לּוֹ. </w:t>
      </w:r>
    </w:p>
    <w:p w14:paraId="15172522" w14:textId="77777777" w:rsidR="00000000" w:rsidRDefault="00AC0C38">
      <w:pPr>
        <w:bidi/>
        <w:jc w:val="both"/>
        <w:divId w:val="2133942384"/>
        <w:rPr>
          <w:rFonts w:ascii="David" w:eastAsia="Times New Roman" w:hAnsi="David" w:cs="David"/>
          <w:color w:val="000000"/>
          <w:sz w:val="33"/>
          <w:szCs w:val="33"/>
          <w:rtl/>
        </w:rPr>
      </w:pPr>
      <w:r>
        <w:rPr>
          <w:rFonts w:ascii="David" w:eastAsia="Times New Roman" w:hAnsi="David" w:cs="David"/>
          <w:color w:val="000000"/>
          <w:sz w:val="33"/>
          <w:szCs w:val="33"/>
          <w:rtl/>
        </w:rPr>
        <w:t>רַבִּי יֵיסָא אָמַר, הַשִּׁירָה הַזֹּאת לַה' - זֶהוּ הַנָּהָר שֶׁיּוֹצֵא מֵעֵדֶן, שֶׁכָּל שֶׁמֶן וּמִשְׁחָה יוֹצְאִים מִמֶּנּוּ לְהַדְלִיק מְנוֹרוֹת. וּמַשְׁמָע אַחַר כָּךְ שֶׁכָּתוּב אָשִׁירָה לַּה' - זֶה הַמֶּלֶךְ הַקָּדוֹשׁ הָע</w:t>
      </w:r>
      <w:r>
        <w:rPr>
          <w:rFonts w:ascii="David" w:eastAsia="Times New Roman" w:hAnsi="David" w:cs="David"/>
          <w:color w:val="000000"/>
          <w:sz w:val="33"/>
          <w:szCs w:val="33"/>
          <w:rtl/>
        </w:rPr>
        <w:t xml:space="preserve">ֶלְיוֹן, וְעַל זֶה לֹא כָתוּב אָשִׁירָה לּוֹ. </w:t>
      </w:r>
    </w:p>
    <w:p w14:paraId="33F83E67" w14:textId="77777777" w:rsidR="00000000" w:rsidRDefault="00AC0C38">
      <w:pPr>
        <w:bidi/>
        <w:jc w:val="both"/>
        <w:divId w:val="2058580902"/>
        <w:rPr>
          <w:rFonts w:ascii="David" w:eastAsia="Times New Roman" w:hAnsi="David" w:cs="David"/>
          <w:color w:val="000000"/>
          <w:sz w:val="33"/>
          <w:szCs w:val="33"/>
          <w:rtl/>
        </w:rPr>
      </w:pPr>
    </w:p>
    <w:p w14:paraId="557EBF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וַיֹּאמְרוּ לֵאמֹר, לְדָרֵי דָּרִין, בְּגִין דְּלָא יִתְנְשֵׁי מִנַּיְיהוּ לְעָלְמִין. דְּכָל מַאן דְּזָכֵי לְהַאי שִׁירָתָא בְּהַאי עָלְמָא, זָכֵי לָהּ בְּעָלְמָא דְּאָתֵי, וְזָכֵי לְשַׁבְּחָא בָּהּ בְּיוֹמ</w:t>
      </w:r>
      <w:r>
        <w:rPr>
          <w:rFonts w:ascii="David" w:hAnsi="David" w:cs="David"/>
          <w:color w:val="000000"/>
          <w:sz w:val="33"/>
          <w:szCs w:val="33"/>
          <w:rtl/>
        </w:rPr>
        <w:t>וֹי דְּמַלְכָּא מְשִׁיחָא, בְּחֶדְוָותָא דְּכְּנְסֶת יִשְׂרָאֵל בְּקוּדְשָׁא בְּרִיךְ הוּא. דִּכְתִּיב לֵאמֹר, לֵאמֹר בְּהַהוּא זִמְנָא. לֵאמֹר בְּאַרְעָא קַדִּישָׁא, בְּזִמְנָא דְּשָׁרוּ יִשְׂרָאֵל בְּאַרְעָא. לֵאמֹר בְּגָלוּתָא. לֵאמֹר בְּפוּרְקָנָא דִּל</w:t>
      </w:r>
      <w:r>
        <w:rPr>
          <w:rFonts w:ascii="David" w:hAnsi="David" w:cs="David"/>
          <w:color w:val="000000"/>
          <w:sz w:val="33"/>
          <w:szCs w:val="33"/>
          <w:rtl/>
        </w:rPr>
        <w:t xml:space="preserve">ְהוֹן דְּיִשְׂרָאֵל. לֵאמֹר לְעָלְמָא דְּאָתֵי. </w:t>
      </w:r>
    </w:p>
    <w:p w14:paraId="7A978307" w14:textId="77777777" w:rsidR="00000000" w:rsidRDefault="00AC0C38">
      <w:pPr>
        <w:bidi/>
        <w:jc w:val="both"/>
        <w:divId w:val="1100563586"/>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וַיֹּאמְרוּ לֵאמֹר - </w:t>
      </w:r>
      <w:r>
        <w:rPr>
          <w:rFonts w:ascii="David" w:eastAsia="Times New Roman" w:hAnsi="David" w:cs="David"/>
          <w:color w:val="000000"/>
          <w:sz w:val="23"/>
          <w:szCs w:val="23"/>
          <w:rtl/>
        </w:rPr>
        <w:t>[זהו]</w:t>
      </w:r>
      <w:r>
        <w:rPr>
          <w:rFonts w:ascii="David" w:eastAsia="Times New Roman" w:hAnsi="David" w:cs="David"/>
          <w:color w:val="000000"/>
          <w:sz w:val="33"/>
          <w:szCs w:val="33"/>
          <w:rtl/>
        </w:rPr>
        <w:t xml:space="preserve"> לְדוֹרֵי דוֹרוֹת, כְּדֵי שֶׁלֹּא יִשְׁתַּכַּח מֵהֶם לְעוֹלָמִים. שֶׁכָּל מִי שֶׁזּוֹכֶה לַשִּׁירָה הַזּוֹ בָּעוֹלָם הַזֶּה, זוֹכֶה לָהּ בָּעוֹלָם הַבָּא, וְזוֹכֶה לְשַׁבֵּחַ בָּהּ</w:t>
      </w:r>
      <w:r>
        <w:rPr>
          <w:rFonts w:ascii="David" w:eastAsia="Times New Roman" w:hAnsi="David" w:cs="David"/>
          <w:color w:val="000000"/>
          <w:sz w:val="33"/>
          <w:szCs w:val="33"/>
          <w:rtl/>
        </w:rPr>
        <w:t xml:space="preserve"> בִּימוֹת מֶלֶךְ הַמָּשִׁיחַ בְּחֶדְוַת כְּנֶסֶת יִשְׂרָאֵל בַּקָּדוֹשׁ- בָּרוּךְ-הוּא, שֶׁכָּתוּב לֵאמֹר - לֵאמֹר בְּאוֹתוֹ זְמַן. לֵאמֹר בָּאָרֶץ הַקְּדוֹשָׁה, בִּזְמַן שֶׁשָּׁכְנוּ יִשְׂרָאֵל בָּאָרֶץ. לֵאמֹר בַּגָּלוּת. לֵאמֹר בִּגְאֻלַּת יִשְׂרָאֵל. ל</w:t>
      </w:r>
      <w:r>
        <w:rPr>
          <w:rFonts w:ascii="David" w:eastAsia="Times New Roman" w:hAnsi="David" w:cs="David"/>
          <w:color w:val="000000"/>
          <w:sz w:val="33"/>
          <w:szCs w:val="33"/>
          <w:rtl/>
        </w:rPr>
        <w:t xml:space="preserve">ֵאמֹר לָעוֹלָם הַבָּא. </w:t>
      </w:r>
    </w:p>
    <w:p w14:paraId="218AA000" w14:textId="77777777" w:rsidR="00000000" w:rsidRDefault="00AC0C38">
      <w:pPr>
        <w:bidi/>
        <w:jc w:val="both"/>
        <w:divId w:val="2058580902"/>
        <w:rPr>
          <w:rFonts w:ascii="David" w:eastAsia="Times New Roman" w:hAnsi="David" w:cs="David"/>
          <w:color w:val="000000"/>
          <w:sz w:val="33"/>
          <w:szCs w:val="33"/>
          <w:rtl/>
        </w:rPr>
      </w:pPr>
    </w:p>
    <w:p w14:paraId="5E28EE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אָשִׁירָה לַיְיָ' נָשִׁיר מִבָּעֵי לֵיהּ, מַאי אָשִׁירָה. אֶלָּא בְּגִין דַּהֲווֹ מְשַׁבְּחָן תּוּשַׁבַּחְתָּא דְּמַטְרוֹנִיתָא. </w:t>
      </w:r>
      <w:r>
        <w:rPr>
          <w:rFonts w:ascii="David" w:hAnsi="David" w:cs="David"/>
          <w:color w:val="000000"/>
          <w:rtl/>
        </w:rPr>
        <w:t>(בעו לשבחא)</w:t>
      </w:r>
      <w:r>
        <w:rPr>
          <w:rFonts w:ascii="David" w:hAnsi="David" w:cs="David"/>
          <w:color w:val="000000"/>
          <w:sz w:val="33"/>
          <w:szCs w:val="33"/>
          <w:rtl/>
        </w:rPr>
        <w:t xml:space="preserve"> לַיְיָ': דָּא מַלְכָּא קַדִּישָׁא. כִּי גָאֹה גָּאָה </w:t>
      </w:r>
      <w:r>
        <w:rPr>
          <w:rFonts w:ascii="David" w:hAnsi="David" w:cs="David"/>
          <w:color w:val="000000"/>
          <w:rtl/>
        </w:rPr>
        <w:t>(קמה)</w:t>
      </w:r>
      <w:r>
        <w:rPr>
          <w:rFonts w:ascii="David" w:hAnsi="David" w:cs="David"/>
          <w:color w:val="000000"/>
          <w:sz w:val="33"/>
          <w:szCs w:val="33"/>
          <w:rtl/>
        </w:rPr>
        <w:t>: דְּסָלִיק וְאִתְעַטָּר בְּעִט</w:t>
      </w:r>
      <w:r>
        <w:rPr>
          <w:rFonts w:ascii="David" w:hAnsi="David" w:cs="David"/>
          <w:color w:val="000000"/>
          <w:sz w:val="33"/>
          <w:szCs w:val="33"/>
          <w:rtl/>
        </w:rPr>
        <w:t xml:space="preserve">ְרוֹי, לְאַפָּקָא בִּרְכָּאן וְחֵילִין וּגְבוּרָאן, לְאַסָּקָא בְּכֹלָּא. כִּי גָאֹה גָּאָה: גָאֹה בְּהַאי עָלְמָא, גָּאָה בְּעָלְמָא דְּאָתֵי. כִּי גָאֹה בְּהַהוּא זִמְנָא, גָּאָה, בְּגִין דְּיִתְעֲטָּר בְּעִטְּרוֹי בְּחֶדְוָותָא שְׁלֵימוּתָא. </w:t>
      </w:r>
    </w:p>
    <w:p w14:paraId="6356522D" w14:textId="77777777" w:rsidR="00000000" w:rsidRDefault="00AC0C38">
      <w:pPr>
        <w:bidi/>
        <w:jc w:val="both"/>
        <w:divId w:val="1129784136"/>
        <w:rPr>
          <w:rFonts w:ascii="David" w:eastAsia="Times New Roman" w:hAnsi="David" w:cs="David"/>
          <w:color w:val="000000"/>
          <w:sz w:val="33"/>
          <w:szCs w:val="33"/>
          <w:rtl/>
        </w:rPr>
      </w:pPr>
      <w:r>
        <w:rPr>
          <w:rFonts w:ascii="David" w:eastAsia="Times New Roman" w:hAnsi="David" w:cs="David"/>
          <w:color w:val="000000"/>
          <w:sz w:val="33"/>
          <w:szCs w:val="33"/>
          <w:rtl/>
        </w:rPr>
        <w:t>אָשִׁירָה</w:t>
      </w:r>
      <w:r>
        <w:rPr>
          <w:rFonts w:ascii="David" w:eastAsia="Times New Roman" w:hAnsi="David" w:cs="David"/>
          <w:color w:val="000000"/>
          <w:sz w:val="33"/>
          <w:szCs w:val="33"/>
          <w:rtl/>
        </w:rPr>
        <w:t xml:space="preserve"> לַּה'?! נָשִׁיר הָיָה צָרִיךְ לִהְיוֹת! מַה זֶּה אָשִׁירָה? אֶלָּא מִשּׁוּם שֶׁהָיוּ מְשַׁבְּחִים אֶת תִּשְׁבַּחַת הַגְּבִירָה. </w:t>
      </w:r>
      <w:r>
        <w:rPr>
          <w:rFonts w:ascii="David" w:eastAsia="Times New Roman" w:hAnsi="David" w:cs="David"/>
          <w:color w:val="000000"/>
          <w:sz w:val="23"/>
          <w:szCs w:val="23"/>
          <w:rtl/>
        </w:rPr>
        <w:t>[הצטרכו לשבח]</w:t>
      </w:r>
      <w:r>
        <w:rPr>
          <w:rFonts w:ascii="David" w:eastAsia="Times New Roman" w:hAnsi="David" w:cs="David"/>
          <w:color w:val="000000"/>
          <w:sz w:val="33"/>
          <w:szCs w:val="33"/>
          <w:rtl/>
        </w:rPr>
        <w:t xml:space="preserve"> לַּה' - זֶה הַמֶּלֶךְ הַקָּדוֹשׁ. כִּי גָאֹה גָּאָה </w:t>
      </w:r>
      <w:r>
        <w:rPr>
          <w:rFonts w:ascii="David" w:eastAsia="Times New Roman" w:hAnsi="David" w:cs="David"/>
          <w:color w:val="000000"/>
          <w:sz w:val="23"/>
          <w:szCs w:val="23"/>
          <w:rtl/>
        </w:rPr>
        <w:t>[קמה]</w:t>
      </w:r>
      <w:r>
        <w:rPr>
          <w:rFonts w:ascii="David" w:eastAsia="Times New Roman" w:hAnsi="David" w:cs="David"/>
          <w:color w:val="000000"/>
          <w:sz w:val="33"/>
          <w:szCs w:val="33"/>
          <w:rtl/>
        </w:rPr>
        <w:t xml:space="preserve"> - שֶׁעָלָה וְהִתְעַטֵּר בְּעַטְרוֹתָיו לְהוֹצִיא בְרָכו</w:t>
      </w:r>
      <w:r>
        <w:rPr>
          <w:rFonts w:ascii="David" w:eastAsia="Times New Roman" w:hAnsi="David" w:cs="David"/>
          <w:color w:val="000000"/>
          <w:sz w:val="33"/>
          <w:szCs w:val="33"/>
          <w:rtl/>
        </w:rPr>
        <w:t xml:space="preserve">ֹת וְכֹחוֹת וּגְבוּרוֹת לְהִתְעַלּוֹת בַּכֹּל. כִּי גָאֹה גָּאָה - גָּאֹה בָּעוֹלָם הַזֶּה, גָּאָה לָעוֹלָם הַבָּא. כִּי גָאֹה בְּאוֹתוֹ זְמַן, גָּאָה כְּדֵי שֶׁיִּתְעַטֵּר בְּעַטְרוֹתָיו בְּחֶדְוָה שְׁלֵמָה. </w:t>
      </w:r>
    </w:p>
    <w:p w14:paraId="019B6616" w14:textId="77777777" w:rsidR="00000000" w:rsidRDefault="00AC0C38">
      <w:pPr>
        <w:bidi/>
        <w:jc w:val="both"/>
        <w:divId w:val="2058580902"/>
        <w:rPr>
          <w:rFonts w:ascii="David" w:eastAsia="Times New Roman" w:hAnsi="David" w:cs="David"/>
          <w:color w:val="000000"/>
          <w:sz w:val="33"/>
          <w:szCs w:val="33"/>
          <w:rtl/>
        </w:rPr>
      </w:pPr>
    </w:p>
    <w:p w14:paraId="41A816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סוּס וְרוֹכְבוֹ רָמָה בַּיָּם, שׁוּלְטָנוּתָ</w:t>
      </w:r>
      <w:r>
        <w:rPr>
          <w:rFonts w:ascii="David" w:hAnsi="David" w:cs="David"/>
          <w:color w:val="000000"/>
          <w:sz w:val="33"/>
          <w:szCs w:val="33"/>
          <w:rtl/>
        </w:rPr>
        <w:t>א דִּלְתַתָּא, וְשׁוּלְטָנוּתָא דִּלְעֵילָּא דַּאֲחִידָן בְּהוּ, אִתְמְסָרוּ בְּהַהוּא יַמָּא רַבָּא, וְשֻׁלְטָנוּתָא רַבָּא לְמֶעְבַּד בְּהוּ נוּקְמִין. וְתָנֵינָן, לָא עָבִיד קוּדְשָׁא בְּרִיךְ הוּא דִּינָא לְתַתָּא, עַד דְּיַעֲבֵיד בְּשׁוּלְטָנֵיהוֹן לְ</w:t>
      </w:r>
      <w:r>
        <w:rPr>
          <w:rFonts w:ascii="David" w:hAnsi="David" w:cs="David"/>
          <w:color w:val="000000"/>
          <w:sz w:val="33"/>
          <w:szCs w:val="33"/>
          <w:rtl/>
        </w:rPr>
        <w:t xml:space="preserve">עֵילָּא, הֲדָא הוּא דִכְתִיב, </w:t>
      </w:r>
      <w:r>
        <w:rPr>
          <w:rFonts w:ascii="David" w:hAnsi="David" w:cs="David"/>
          <w:color w:val="000000"/>
          <w:rtl/>
        </w:rPr>
        <w:t>(ישעיה כד)</w:t>
      </w:r>
      <w:r>
        <w:rPr>
          <w:rFonts w:ascii="David" w:hAnsi="David" w:cs="David"/>
          <w:color w:val="000000"/>
          <w:sz w:val="33"/>
          <w:szCs w:val="33"/>
          <w:rtl/>
        </w:rPr>
        <w:t xml:space="preserve"> יִפְקוֹד יְיָ' עַל צְבָא הַמָּרוֹם בַּמָּרוֹם וְעַל מַלְכֵי הָאֲדָמָה עַל הָאֲדָמָה. </w:t>
      </w:r>
    </w:p>
    <w:p w14:paraId="686F96E0" w14:textId="77777777" w:rsidR="00000000" w:rsidRDefault="00AC0C38">
      <w:pPr>
        <w:bidi/>
        <w:jc w:val="both"/>
        <w:divId w:val="278728539"/>
        <w:rPr>
          <w:rFonts w:ascii="David" w:eastAsia="Times New Roman" w:hAnsi="David" w:cs="David"/>
          <w:color w:val="000000"/>
          <w:sz w:val="33"/>
          <w:szCs w:val="33"/>
          <w:rtl/>
        </w:rPr>
      </w:pPr>
      <w:r>
        <w:rPr>
          <w:rFonts w:ascii="David" w:eastAsia="Times New Roman" w:hAnsi="David" w:cs="David"/>
          <w:color w:val="000000"/>
          <w:sz w:val="33"/>
          <w:szCs w:val="33"/>
          <w:rtl/>
        </w:rPr>
        <w:t>סוּס וְרֹכְבוֹ רָמָה בַיָּם - הַשִּׁלְטוֹן שֶׁלְּמַטָּה וְהַשִּׁלְטוֹן שֶׁלְּמַעְלָה שֶׁאֲחוּזִים בָּהֶם, נִמְסְרוּ לְאוֹתוֹ הַיָּם הַגָּדוֹל וְהַשַּׁלִּיט הַגָּדוֹל לַעֲשׂוֹת בָּהֶם נְקָמוֹת. וְשָׁנִינוּ, לֹא עוֹשֶׂה הַקָּדוֹשׁ בָּרוּךְ הוּא דִּין לְמַטָּ</w:t>
      </w:r>
      <w:r>
        <w:rPr>
          <w:rFonts w:ascii="David" w:eastAsia="Times New Roman" w:hAnsi="David" w:cs="David"/>
          <w:color w:val="000000"/>
          <w:sz w:val="33"/>
          <w:szCs w:val="33"/>
          <w:rtl/>
        </w:rPr>
        <w:t xml:space="preserve">ה, עַד שֶׁיַּעֲשֶׂה בְּשַׁלִּיטֵיהֶם לְמַעְלָה. זֶהוּ שֶׁכָּתוּב </w:t>
      </w:r>
      <w:r>
        <w:rPr>
          <w:rFonts w:ascii="David" w:eastAsia="Times New Roman" w:hAnsi="David" w:cs="David"/>
          <w:color w:val="000000"/>
          <w:sz w:val="23"/>
          <w:szCs w:val="23"/>
          <w:rtl/>
        </w:rPr>
        <w:t>(ישעיה כד)</w:t>
      </w:r>
      <w:r>
        <w:rPr>
          <w:rFonts w:ascii="David" w:eastAsia="Times New Roman" w:hAnsi="David" w:cs="David"/>
          <w:color w:val="000000"/>
          <w:sz w:val="33"/>
          <w:szCs w:val="33"/>
          <w:rtl/>
        </w:rPr>
        <w:t xml:space="preserve"> יִפְקֹד ה' עַל צְבָא הַמָּרוֹם בַּמָּרוֹם וְעַל מַלְכֵי הָאֲדָמָה עַל הָאֲדָמָה. </w:t>
      </w:r>
    </w:p>
    <w:p w14:paraId="1BFBFC8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18" w:name="HtmpReportNum0099_L2"/>
      <w:bookmarkStart w:id="219" w:name="דףBנ''הBע''א"/>
      <w:bookmarkEnd w:id="218"/>
      <w:bookmarkEnd w:id="219"/>
    </w:p>
    <w:p w14:paraId="2D14534A" w14:textId="77777777" w:rsidR="00000000" w:rsidRDefault="00AC0C38">
      <w:pPr>
        <w:pStyle w:val="NormalWeb"/>
        <w:bidi/>
        <w:jc w:val="both"/>
        <w:divId w:val="2058580902"/>
        <w:rPr>
          <w:rFonts w:ascii="David" w:hAnsi="David" w:cs="David"/>
          <w:color w:val="000000"/>
          <w:sz w:val="33"/>
          <w:szCs w:val="33"/>
          <w:rtl/>
        </w:rPr>
      </w:pPr>
      <w:hyperlink w:anchor="דף_נ''ה_ע''א!" w:history="1">
        <w:r>
          <w:rPr>
            <w:rStyle w:val="Hyperlink"/>
            <w:rFonts w:ascii="David" w:hAnsi="David" w:cs="David"/>
            <w:b/>
            <w:bCs/>
            <w:sz w:val="45"/>
            <w:szCs w:val="45"/>
            <w:rtl/>
          </w:rPr>
          <w:t>דף נ''ה ע''א</w:t>
        </w:r>
      </w:hyperlink>
    </w:p>
    <w:p w14:paraId="7FCBFB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רָמָה בַּיָּם, אָמַר ר' יְהוּדָה, בֵּיהּ בְּל</w:t>
      </w:r>
      <w:r>
        <w:rPr>
          <w:rFonts w:ascii="David" w:hAnsi="David" w:cs="David"/>
          <w:color w:val="000000"/>
          <w:sz w:val="33"/>
          <w:szCs w:val="33"/>
          <w:rtl/>
        </w:rPr>
        <w:t xml:space="preserve">ֵילְיָא, אִתְּעַר גְּבוּרָא תַּקִּיפָא, דִּכְתִּיב בֵּיהּ וַיּוֹלֶךְ יְיָ' אֶת הַיָּם בְּרוּחַ קָדִים עַזָּה כָּל הַלַּיְלָה. </w:t>
      </w:r>
      <w:r>
        <w:rPr>
          <w:rFonts w:ascii="David" w:hAnsi="David" w:cs="David"/>
          <w:color w:val="000000"/>
          <w:rtl/>
        </w:rPr>
        <w:t>(ס''א דאתער ביה גבורה תקיפא)</w:t>
      </w:r>
      <w:r>
        <w:rPr>
          <w:rFonts w:ascii="David" w:hAnsi="David" w:cs="David"/>
          <w:color w:val="000000"/>
          <w:sz w:val="33"/>
          <w:szCs w:val="33"/>
          <w:rtl/>
        </w:rPr>
        <w:t xml:space="preserve"> בְּהַהוּא זִמְנָא, בָּעָאת מַטְרוֹנִיתָא מִן מַלְכָּא, כָּל אִינּוּן אֹכְלוֹסִין דִּלְתַתָּא, וְכָל א</w:t>
      </w:r>
      <w:r>
        <w:rPr>
          <w:rFonts w:ascii="David" w:hAnsi="David" w:cs="David"/>
          <w:color w:val="000000"/>
          <w:sz w:val="33"/>
          <w:szCs w:val="33"/>
          <w:rtl/>
        </w:rPr>
        <w:t xml:space="preserve">ִינּוּן שׁוּלְטָנִין דִּלְעֵילָּא, דְּיִתְמַסְּרוּן בִּידָהָא. וְכֻלְּהוּ אִתְמְסָרוּ בִּידָהָא, לְמֶעְבַּד בְּהוּ נוּקְמִין, הֲדָא הוּא דִכְתִיב סוּס וְרוֹכְבוֹ רָמָה בַּיָּם. בַּיָּם סְתָם, לְעֵילָּא וְתַתָּא. </w:t>
      </w:r>
      <w:r>
        <w:rPr>
          <w:rFonts w:ascii="David" w:hAnsi="David" w:cs="David"/>
          <w:color w:val="000000"/>
          <w:rtl/>
        </w:rPr>
        <w:t>(שמות טו)</w:t>
      </w:r>
      <w:r>
        <w:rPr>
          <w:rFonts w:ascii="David" w:hAnsi="David" w:cs="David"/>
          <w:color w:val="000000"/>
          <w:sz w:val="33"/>
          <w:szCs w:val="33"/>
          <w:rtl/>
        </w:rPr>
        <w:t xml:space="preserve"> עָזִּי וְזִמְרָת יָהּ. רִבִּי חִיּ</w:t>
      </w:r>
      <w:r>
        <w:rPr>
          <w:rFonts w:ascii="David" w:hAnsi="David" w:cs="David"/>
          <w:color w:val="000000"/>
          <w:sz w:val="33"/>
          <w:szCs w:val="33"/>
          <w:rtl/>
        </w:rPr>
        <w:t xml:space="preserve">ָיא פָּתַח וְאָמַר, </w:t>
      </w:r>
      <w:r>
        <w:rPr>
          <w:rFonts w:ascii="David" w:hAnsi="David" w:cs="David"/>
          <w:color w:val="000000"/>
          <w:rtl/>
        </w:rPr>
        <w:t>(תהלים קלט)</w:t>
      </w:r>
      <w:r>
        <w:rPr>
          <w:rFonts w:ascii="David" w:hAnsi="David" w:cs="David"/>
          <w:color w:val="000000"/>
          <w:sz w:val="33"/>
          <w:szCs w:val="33"/>
          <w:rtl/>
        </w:rPr>
        <w:t xml:space="preserve"> אָחוֹר וְקֹדֶם צַרְתָּנִי וַתָּשֶׁת עָלַי כַּפֶּכָה. כַּמָּה אִצְטְרִיכוּ בְּנֵי נָשָׁא לְיַקָרָא לְקוּדְשָׁא בְּרִיךְ הוּא, בְּגִין דְּקוּדְשָׁא בְּרִיךְ הוּא כַּד בָּרָא עָלְמָא,</w:t>
      </w:r>
      <w:r>
        <w:rPr>
          <w:rFonts w:ascii="David" w:hAnsi="David" w:cs="David"/>
          <w:color w:val="000000"/>
          <w:sz w:val="33"/>
          <w:szCs w:val="33"/>
          <w:rtl/>
        </w:rPr>
        <w:t xml:space="preserve"> </w:t>
      </w:r>
      <w:r>
        <w:rPr>
          <w:rFonts w:ascii="David" w:hAnsi="David" w:cs="David"/>
          <w:color w:val="000000"/>
          <w:rtl/>
        </w:rPr>
        <w:t>(דף נ''ה ע''א)</w:t>
      </w:r>
      <w:r>
        <w:rPr>
          <w:rFonts w:ascii="David" w:hAnsi="David" w:cs="David"/>
          <w:color w:val="000000"/>
          <w:rtl/>
        </w:rPr>
        <w:t xml:space="preserve"> </w:t>
      </w:r>
      <w:r>
        <w:rPr>
          <w:rFonts w:ascii="David" w:hAnsi="David" w:cs="David"/>
          <w:color w:val="000000"/>
          <w:sz w:val="33"/>
          <w:szCs w:val="33"/>
          <w:rtl/>
        </w:rPr>
        <w:t xml:space="preserve">אִסְתָּכַּל בֵּיהּ בָּאָדָם </w:t>
      </w:r>
      <w:r>
        <w:rPr>
          <w:rFonts w:ascii="David" w:hAnsi="David" w:cs="David"/>
          <w:color w:val="000000"/>
          <w:sz w:val="33"/>
          <w:szCs w:val="33"/>
          <w:rtl/>
        </w:rPr>
        <w:t xml:space="preserve">לְמֶהוֵי שַׁלִּיט עַל כֹּלָּא. </w:t>
      </w:r>
      <w:r>
        <w:rPr>
          <w:rFonts w:ascii="David" w:hAnsi="David" w:cs="David"/>
          <w:color w:val="000000"/>
          <w:rtl/>
        </w:rPr>
        <w:t>(נ''א למהוי שלים בכלא ואתברי דו פרצופין)</w:t>
      </w:r>
      <w:r>
        <w:rPr>
          <w:rFonts w:ascii="David" w:hAnsi="David" w:cs="David"/>
          <w:color w:val="000000"/>
          <w:sz w:val="33"/>
          <w:szCs w:val="33"/>
          <w:rtl/>
        </w:rPr>
        <w:t xml:space="preserve"> וַהֲוָה דָּאמֵי לְעִלָּאִין וְתַתָּאִין. נָחַת לֵיהּ בִּדְמוּת יַקִּירָא, וְחָמוּ לֵיהּ בִּרְיָין, כְּדֵין אִתְכְּנָשׁוּ לְגַבֵּיהּ, וְסָגִידוּ לָקֳבְלֵיהּ, וְאֵימָתָא וְדַחֲלָא נָפְלַ</w:t>
      </w:r>
      <w:r>
        <w:rPr>
          <w:rFonts w:ascii="David" w:hAnsi="David" w:cs="David"/>
          <w:color w:val="000000"/>
          <w:sz w:val="33"/>
          <w:szCs w:val="33"/>
          <w:rtl/>
        </w:rPr>
        <w:t xml:space="preserve">ת עָלַיְיהוּ מִדַּחַלְתֵּיהּ, הֲדָא הוּא דִכְתִיב, </w:t>
      </w:r>
      <w:r>
        <w:rPr>
          <w:rFonts w:ascii="David" w:hAnsi="David" w:cs="David"/>
          <w:color w:val="000000"/>
          <w:rtl/>
        </w:rPr>
        <w:t>(בראשית ט)</w:t>
      </w:r>
      <w:r>
        <w:rPr>
          <w:rFonts w:ascii="David" w:hAnsi="David" w:cs="David"/>
          <w:color w:val="000000"/>
          <w:sz w:val="33"/>
          <w:szCs w:val="33"/>
          <w:rtl/>
        </w:rPr>
        <w:t xml:space="preserve"> וּמוֹרַאֲכֶם וְחִתְּכֶם יִהְיֶה עַל כָּל חַיַּת הָאָרֶץ וְעַל כָּל עוֹף הַשָּׁמָיִם. </w:t>
      </w:r>
    </w:p>
    <w:p w14:paraId="4F8995FD" w14:textId="77777777" w:rsidR="00000000" w:rsidRDefault="00AC0C38">
      <w:pPr>
        <w:bidi/>
        <w:jc w:val="both"/>
        <w:divId w:val="373506706"/>
        <w:rPr>
          <w:rFonts w:ascii="David" w:eastAsia="Times New Roman" w:hAnsi="David" w:cs="David"/>
          <w:color w:val="000000"/>
          <w:sz w:val="33"/>
          <w:szCs w:val="33"/>
          <w:rtl/>
        </w:rPr>
      </w:pPr>
      <w:r>
        <w:rPr>
          <w:rFonts w:ascii="David" w:eastAsia="Times New Roman" w:hAnsi="David" w:cs="David"/>
          <w:color w:val="000000"/>
          <w:sz w:val="33"/>
          <w:szCs w:val="33"/>
          <w:rtl/>
        </w:rPr>
        <w:t>רָמָה בַיָּם - אָמַר רַבִּי יְהוּדָה, בּוֹ בַּלַּיְלָה הִתְעוֹרְרָה גְבוּרָה חֲזָקָה, שֶׁכָּתוּב בּוֹ וַיּו</w:t>
      </w:r>
      <w:r>
        <w:rPr>
          <w:rFonts w:ascii="David" w:eastAsia="Times New Roman" w:hAnsi="David" w:cs="David"/>
          <w:color w:val="000000"/>
          <w:sz w:val="33"/>
          <w:szCs w:val="33"/>
          <w:rtl/>
        </w:rPr>
        <w:t xml:space="preserve">ֹלֶךְ ה' אֶת הַיָּם בְּרוּחַ קָדִים עַזָּה כָּל הַלַּיְלָה. </w:t>
      </w:r>
      <w:r>
        <w:rPr>
          <w:rFonts w:ascii="David" w:eastAsia="Times New Roman" w:hAnsi="David" w:cs="David"/>
          <w:color w:val="000000"/>
          <w:sz w:val="23"/>
          <w:szCs w:val="23"/>
          <w:rtl/>
        </w:rPr>
        <w:t>(שהתעוררה בו גבורה חזקה)</w:t>
      </w:r>
      <w:r>
        <w:rPr>
          <w:rFonts w:ascii="David" w:eastAsia="Times New Roman" w:hAnsi="David" w:cs="David"/>
          <w:color w:val="000000"/>
          <w:sz w:val="33"/>
          <w:szCs w:val="33"/>
          <w:rtl/>
        </w:rPr>
        <w:t xml:space="preserve"> בְּאוֹתוֹ זְמַן בִּקְשָׁה הַמַּלְכָּה מִן הַמֶּלֶךְ אֶת כָּל אוֹתָם אוּכְלוּסִים שֶׁלְּמַטָּה וְכָל אוֹתָם שַׁלִּיטִים שֶׁלְּמַעְלָה שֶׁיִּמָּסְרוּ בְיָדֶיהָ, וְכֻלָּם נִמ</w:t>
      </w:r>
      <w:r>
        <w:rPr>
          <w:rFonts w:ascii="David" w:eastAsia="Times New Roman" w:hAnsi="David" w:cs="David"/>
          <w:color w:val="000000"/>
          <w:sz w:val="33"/>
          <w:szCs w:val="33"/>
          <w:rtl/>
        </w:rPr>
        <w:t xml:space="preserve">ְסְרוּ לְיָדֶיהָ לַעֲשׂוֹת בָּהֶם נְקָמוֹת. זֶהוּ שֶׁכָּתוּב סוּס וְרֹכְבוֹ רָמָה בַיָּם. בַּיָּם סְתָם, לְמַעְלָה וּלְמַטָּה. עָזִּי וְזִמְרָת יָהּ. רַבִּי חִיָּיא פָּתַח וְאָמַר, </w:t>
      </w:r>
      <w:r>
        <w:rPr>
          <w:rFonts w:ascii="David" w:eastAsia="Times New Roman" w:hAnsi="David" w:cs="David"/>
          <w:color w:val="000000"/>
          <w:sz w:val="23"/>
          <w:szCs w:val="23"/>
          <w:rtl/>
        </w:rPr>
        <w:t>(תהלים קלט)</w:t>
      </w:r>
      <w:r>
        <w:rPr>
          <w:rFonts w:ascii="David" w:eastAsia="Times New Roman" w:hAnsi="David" w:cs="David"/>
          <w:color w:val="000000"/>
          <w:sz w:val="33"/>
          <w:szCs w:val="33"/>
          <w:rtl/>
        </w:rPr>
        <w:t xml:space="preserve"> אָחוֹר וָקֶדֶם צַרְתָּנִי וַתָּשֶׁת עָלַי כַּפֶּכָה. כַּמָּה הִ</w:t>
      </w:r>
      <w:r>
        <w:rPr>
          <w:rFonts w:ascii="David" w:eastAsia="Times New Roman" w:hAnsi="David" w:cs="David"/>
          <w:color w:val="000000"/>
          <w:sz w:val="33"/>
          <w:szCs w:val="33"/>
          <w:rtl/>
        </w:rPr>
        <w:t xml:space="preserve">צְטָרְכוּ בְּנֵי אָדָם לְכַבֵּד אֶת הַקָּדוֹשׁ בָּרוּךְ הוּא, מִשּׁוּם שֶׁכַּאֲשֶׁר בָּרָא הַקָּדוֹשׁ בָּרוּךְ הוּא אֶת הָעוֹלָם, הִסְתַּכֵּל עַל הָאָדָם לִהְיוֹת שַׁלִּיט עַל הַכֹּל, </w:t>
      </w:r>
      <w:r>
        <w:rPr>
          <w:rFonts w:ascii="David" w:eastAsia="Times New Roman" w:hAnsi="David" w:cs="David"/>
          <w:color w:val="000000"/>
          <w:sz w:val="23"/>
          <w:szCs w:val="23"/>
          <w:rtl/>
        </w:rPr>
        <w:t>(להיות שלם בכל, ונברא בשני פרצופים)</w:t>
      </w:r>
      <w:r>
        <w:rPr>
          <w:rFonts w:ascii="David" w:eastAsia="Times New Roman" w:hAnsi="David" w:cs="David"/>
          <w:color w:val="000000"/>
          <w:sz w:val="33"/>
          <w:szCs w:val="33"/>
          <w:rtl/>
        </w:rPr>
        <w:t xml:space="preserve"> וְהָיָה דוֹמֶה לָעֶלְיוֹנִים וְלַתַּ</w:t>
      </w:r>
      <w:r>
        <w:rPr>
          <w:rFonts w:ascii="David" w:eastAsia="Times New Roman" w:hAnsi="David" w:cs="David"/>
          <w:color w:val="000000"/>
          <w:sz w:val="33"/>
          <w:szCs w:val="33"/>
          <w:rtl/>
        </w:rPr>
        <w:t xml:space="preserve">חְתּוֹנִים. הוֹרִיד אוֹתוֹ בִּדְמוּת מְכֻבֶּדֶת, וְרָאוּ אוֹתוֹ הַבְּרִיּוֹת. אָז הִתְכַּנְּסוּ אֵלָיו וְהִשְׁתַּחֲווּ לְפָנָיו, וּפַחַד וְאֵימָה נָפְלוּ עֲלֵיהֶם מִפַּחְדּוֹ. זֶהוּ שֶׁכָּתוּב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וּמוֹרַאֲכֶם וְחִתְּכֶם יִהְיֶה עַל כָּל חַיַּת הָאָ</w:t>
      </w:r>
      <w:r>
        <w:rPr>
          <w:rFonts w:ascii="David" w:eastAsia="Times New Roman" w:hAnsi="David" w:cs="David"/>
          <w:color w:val="000000"/>
          <w:sz w:val="33"/>
          <w:szCs w:val="33"/>
          <w:rtl/>
        </w:rPr>
        <w:t xml:space="preserve">רֶץ וְעַל כָּל עוֹף הַשָּׁמָיִם. </w:t>
      </w:r>
    </w:p>
    <w:p w14:paraId="6C4BE2F3" w14:textId="77777777" w:rsidR="00000000" w:rsidRDefault="00AC0C38">
      <w:pPr>
        <w:bidi/>
        <w:jc w:val="both"/>
        <w:divId w:val="2058580902"/>
        <w:rPr>
          <w:rFonts w:ascii="David" w:eastAsia="Times New Roman" w:hAnsi="David" w:cs="David"/>
          <w:color w:val="000000"/>
          <w:sz w:val="33"/>
          <w:szCs w:val="33"/>
          <w:rtl/>
        </w:rPr>
      </w:pPr>
    </w:p>
    <w:p w14:paraId="364E6E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עַיְילֵיהּ לְגִנְתֵּיהּ דְּנָטַע, לְנַטְרֵיהּ לְמֶהֱוֵי לֵיהּ חֵדוּ עַל חִדוּ, וּלְאִשְׁתַּעְשְׁעָ בֵּיהּ. עָבֵד לֵיהּ טְרוֹצְטְבוּלִין מְחַפְּיָין בְּאַבְנֵי יְקָר, וּמַלְאָכִין עִלָּאִין חַדָּאן קָמֵיהּ. לְבָתַר פָּקִי</w:t>
      </w:r>
      <w:r>
        <w:rPr>
          <w:rFonts w:ascii="David" w:hAnsi="David" w:cs="David"/>
          <w:color w:val="000000"/>
          <w:sz w:val="33"/>
          <w:szCs w:val="33"/>
          <w:rtl/>
        </w:rPr>
        <w:t xml:space="preserve">ד לֵיהּ עַל אִילָנָא חַד וְלָא קָאִים בְּפִקּוּדָא דְּמָארֵיהּ. </w:t>
      </w:r>
    </w:p>
    <w:p w14:paraId="79F2FA65" w14:textId="77777777" w:rsidR="00000000" w:rsidRDefault="00AC0C38">
      <w:pPr>
        <w:bidi/>
        <w:jc w:val="both"/>
        <w:divId w:val="1965651474"/>
        <w:rPr>
          <w:rFonts w:ascii="David" w:eastAsia="Times New Roman" w:hAnsi="David" w:cs="David"/>
          <w:color w:val="000000"/>
          <w:sz w:val="33"/>
          <w:szCs w:val="33"/>
          <w:rtl/>
        </w:rPr>
      </w:pPr>
      <w:r>
        <w:rPr>
          <w:rFonts w:ascii="David" w:eastAsia="Times New Roman" w:hAnsi="David" w:cs="David"/>
          <w:color w:val="000000"/>
          <w:sz w:val="33"/>
          <w:szCs w:val="33"/>
          <w:rtl/>
        </w:rPr>
        <w:t>הִכְנִיס אוֹתוֹ לְגַנּוֹ לְשָׁמְרוֹ, לִהְיוֹת לוֹ שִׂמְחָה עַל שִׂמְחָה וּלְהִשְׁתַּעֲשֵׁעַ בּוֹ. עָשָׂה לוֹ חֻפָּה מְכֻסָּה בַּאֲבָנִים יְקָרוֹת, וּמַלְאָכִים עֶלְיוֹנִים שְׂמֵחִים לְפָנָיו</w:t>
      </w:r>
      <w:r>
        <w:rPr>
          <w:rFonts w:ascii="David" w:eastAsia="Times New Roman" w:hAnsi="David" w:cs="David"/>
          <w:color w:val="000000"/>
          <w:sz w:val="33"/>
          <w:szCs w:val="33"/>
          <w:rtl/>
        </w:rPr>
        <w:t xml:space="preserve">. אַחַר כָּךְ צִוָּה אוֹתוֹ עַל עֵץ אֶחָד, וְלֹא עָמַד בְּמִצְוַת רִבּוֹנוֹ. </w:t>
      </w:r>
    </w:p>
    <w:p w14:paraId="797CEE39" w14:textId="77777777" w:rsidR="00000000" w:rsidRDefault="00AC0C38">
      <w:pPr>
        <w:bidi/>
        <w:jc w:val="both"/>
        <w:divId w:val="2058580902"/>
        <w:rPr>
          <w:rFonts w:ascii="David" w:eastAsia="Times New Roman" w:hAnsi="David" w:cs="David"/>
          <w:color w:val="000000"/>
          <w:sz w:val="33"/>
          <w:szCs w:val="33"/>
          <w:rtl/>
        </w:rPr>
      </w:pPr>
    </w:p>
    <w:p w14:paraId="48CBF2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אַשְׁכַּחְנָא בְּסִפְרָא דְּחֲנוֹךְ, דִּלְבָתַר דְּסָלִיק לֵיהּ קוּדְשָׁא בְּרִיךְ הוּא, וְאַחְמֵי לֵיהּ כָּל גִּנְזַיָּיא דְּמַלְכָּא, עִלָּאֵי וְתַתָּאֵי, אַחְמֵי לֵיהּ אִילָ</w:t>
      </w:r>
      <w:r>
        <w:rPr>
          <w:rFonts w:ascii="David" w:hAnsi="David" w:cs="David"/>
          <w:color w:val="000000"/>
          <w:sz w:val="33"/>
          <w:szCs w:val="33"/>
          <w:rtl/>
        </w:rPr>
        <w:t>נָא דְּחַיֵּי, וְאִילָנָא דְּאִתְפְּקַד עָלֵיהּ אָדָם, וְאַחְמֵי לֵיהּ דּוּכְתֵּיהּ דְּאָדָם בְּגִנְתָּא דְּעֵדֶן. וְחָמָא, דְּאִלְמָלֵי נָטִיר אָדָם פִּקּוּדָא דָּא, יָכִיל לְקַיְּימָא תָּדִירָא, וּלְמֶהֱוֵי תָּדִירָא תַּמָּן. הוּא לָא נָטַר פִּקּוּדָא דּ</w:t>
      </w:r>
      <w:r>
        <w:rPr>
          <w:rFonts w:ascii="David" w:hAnsi="David" w:cs="David"/>
          <w:color w:val="000000"/>
          <w:sz w:val="33"/>
          <w:szCs w:val="33"/>
          <w:rtl/>
        </w:rPr>
        <w:t xml:space="preserve">ְמָארֵיהּ, נָפַק בְּדִימוֹס וְאִתְעֲנָשׁ. </w:t>
      </w:r>
    </w:p>
    <w:p w14:paraId="5323D539" w14:textId="77777777" w:rsidR="00000000" w:rsidRDefault="00AC0C38">
      <w:pPr>
        <w:bidi/>
        <w:jc w:val="both"/>
        <w:divId w:val="1220093957"/>
        <w:rPr>
          <w:rFonts w:ascii="David" w:eastAsia="Times New Roman" w:hAnsi="David" w:cs="David"/>
          <w:color w:val="000000"/>
          <w:sz w:val="33"/>
          <w:szCs w:val="33"/>
          <w:rtl/>
        </w:rPr>
      </w:pPr>
      <w:r>
        <w:rPr>
          <w:rFonts w:ascii="David" w:eastAsia="Times New Roman" w:hAnsi="David" w:cs="David"/>
          <w:color w:val="000000"/>
          <w:sz w:val="33"/>
          <w:szCs w:val="33"/>
          <w:rtl/>
        </w:rPr>
        <w:t xml:space="preserve">מָצָאנוּ בְּסִפְרוֹ שֶׁל חֲנוֹךְ, שֶׁלְּאַחַר שֶׁהֶעֱלָה אוֹתוֹ הַקָּדוֹשׁ בָּרוּךְ הוּא וְהֶרְאָה לוֹ אֶת כָּל גִּנְזֵי הַמֶּלֶךְ, עֶלְיוֹנִים וְתַחְתּוֹנִים, הֶרְאָה לוֹ אֶת עֵץ הַחַיִּים וְהָעֵץ שֶׁהִצְטַוָּה </w:t>
      </w:r>
      <w:r>
        <w:rPr>
          <w:rFonts w:ascii="David" w:eastAsia="Times New Roman" w:hAnsi="David" w:cs="David"/>
          <w:color w:val="000000"/>
          <w:sz w:val="33"/>
          <w:szCs w:val="33"/>
          <w:rtl/>
        </w:rPr>
        <w:t xml:space="preserve">עָלָיו אָדָם, וְהֶרְאָה לוֹ מְקוֹמוֹ שֶׁל אָדָם בְּגַן עֵדֶן. וְרָאָה, שֶׁאִלְמָלֵא שָׁמַר אָדָם מִצְוָה זוֹ, יָכוֹל לַעֲמֹד תָּמִיד וְלִהְיוֹת שָׁם תָּמִיד. הוּא לֹא שָׁמַר מִצְוַת רִבּוֹנוֹ - יָצָא בְּדִימוֹס וְנֶעֱנַשׁ. </w:t>
      </w:r>
    </w:p>
    <w:p w14:paraId="20B7BDAE" w14:textId="77777777" w:rsidR="00000000" w:rsidRDefault="00AC0C38">
      <w:pPr>
        <w:bidi/>
        <w:jc w:val="both"/>
        <w:divId w:val="2058580902"/>
        <w:rPr>
          <w:rFonts w:ascii="David" w:eastAsia="Times New Roman" w:hAnsi="David" w:cs="David"/>
          <w:color w:val="000000"/>
          <w:sz w:val="33"/>
          <w:szCs w:val="33"/>
          <w:rtl/>
        </w:rPr>
      </w:pPr>
    </w:p>
    <w:p w14:paraId="43F48B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אָמַר, אָדָם דּ</w:t>
      </w:r>
      <w:r>
        <w:rPr>
          <w:rFonts w:ascii="David" w:hAnsi="David" w:cs="David"/>
          <w:color w:val="000000"/>
          <w:sz w:val="33"/>
          <w:szCs w:val="33"/>
          <w:rtl/>
        </w:rPr>
        <w:t xml:space="preserve">וּ פַּרְצוּפִין אִתְבְּרֵי, וְהָא אוֹקִימְנָא, </w:t>
      </w:r>
      <w:r>
        <w:rPr>
          <w:rFonts w:ascii="David" w:hAnsi="David" w:cs="David"/>
          <w:color w:val="000000"/>
          <w:rtl/>
        </w:rPr>
        <w:t>(בראשית ב)</w:t>
      </w:r>
      <w:r>
        <w:rPr>
          <w:rFonts w:ascii="David" w:hAnsi="David" w:cs="David"/>
          <w:color w:val="000000"/>
          <w:sz w:val="33"/>
          <w:szCs w:val="33"/>
          <w:rtl/>
        </w:rPr>
        <w:t xml:space="preserve"> וַיִּקַּח אַחַת מִצַּלְעוֹתָיו, נְסָרוֹ הַקָדוֹשׁ בָּרוּךְ הוּא וְאִתְעָבִידוּ תְּרֵין, מִמִּזְרָח וּמִמַּעֲרָב, הֲדָא הוּא דִּכְתִּיב, </w:t>
      </w:r>
      <w:r>
        <w:rPr>
          <w:rFonts w:ascii="David" w:hAnsi="David" w:cs="David"/>
          <w:color w:val="000000"/>
          <w:rtl/>
        </w:rPr>
        <w:t>(תהלים קלט)</w:t>
      </w:r>
      <w:r>
        <w:rPr>
          <w:rFonts w:ascii="David" w:hAnsi="David" w:cs="David"/>
          <w:color w:val="000000"/>
          <w:sz w:val="33"/>
          <w:szCs w:val="33"/>
          <w:rtl/>
        </w:rPr>
        <w:t xml:space="preserve"> אָחוֹר וְקֶדֶם צַרְתָּנִי. אָחוֹר דָּא מַעֲרָב, וְ</w:t>
      </w:r>
      <w:r>
        <w:rPr>
          <w:rFonts w:ascii="David" w:hAnsi="David" w:cs="David"/>
          <w:color w:val="000000"/>
          <w:sz w:val="33"/>
          <w:szCs w:val="33"/>
          <w:rtl/>
        </w:rPr>
        <w:t xml:space="preserve">קֶדֶם דָּא מִזְרָח. </w:t>
      </w:r>
    </w:p>
    <w:p w14:paraId="17899547" w14:textId="77777777" w:rsidR="00000000" w:rsidRDefault="00AC0C38">
      <w:pPr>
        <w:bidi/>
        <w:jc w:val="both"/>
        <w:divId w:val="144711461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אָדָם נִבְרָא דּוּ-פַרְצוּפִים, וַהֲרֵי בֵּאַרְנוּ,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וַיִּקַּח אַחַת מִצַּלְעֹתָיו - נִסְּרוֹ הַקָּדוֹשׁ בָּרוּךְ הוּא וְנַעֲשׂוּ שְׁנַיִם, מִמִּזְרָח וּמִמַּעֲרָב. זֶהוּ שֶׁכָּתוּב </w:t>
      </w:r>
      <w:r>
        <w:rPr>
          <w:rFonts w:ascii="David" w:eastAsia="Times New Roman" w:hAnsi="David" w:cs="David"/>
          <w:color w:val="000000"/>
          <w:sz w:val="23"/>
          <w:szCs w:val="23"/>
          <w:rtl/>
        </w:rPr>
        <w:t>(תהלים קלט)</w:t>
      </w:r>
      <w:r>
        <w:rPr>
          <w:rFonts w:ascii="David" w:eastAsia="Times New Roman" w:hAnsi="David" w:cs="David"/>
          <w:color w:val="000000"/>
          <w:sz w:val="33"/>
          <w:szCs w:val="33"/>
          <w:rtl/>
        </w:rPr>
        <w:t xml:space="preserve"> אָחוֹר וָקֶדֶם צַרְתָּנִי. אָחוֹר זֶה מַעֲרָב. וָקֶדֶם זֶה מִזְרָח. </w:t>
      </w:r>
    </w:p>
    <w:p w14:paraId="1430920C" w14:textId="77777777" w:rsidR="00000000" w:rsidRDefault="00AC0C38">
      <w:pPr>
        <w:bidi/>
        <w:jc w:val="both"/>
        <w:divId w:val="2058580902"/>
        <w:rPr>
          <w:rFonts w:ascii="David" w:eastAsia="Times New Roman" w:hAnsi="David" w:cs="David"/>
          <w:color w:val="000000"/>
          <w:sz w:val="33"/>
          <w:szCs w:val="33"/>
          <w:rtl/>
        </w:rPr>
      </w:pPr>
    </w:p>
    <w:p w14:paraId="265F94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אָמַר, מַה עָבִיד קוּדְשָׁא בְּרִ</w:t>
      </w:r>
      <w:r>
        <w:rPr>
          <w:rFonts w:ascii="David" w:hAnsi="David" w:cs="David"/>
          <w:color w:val="000000"/>
          <w:sz w:val="33"/>
          <w:szCs w:val="33"/>
          <w:rtl/>
        </w:rPr>
        <w:t>יךְ הוּא, תַּקִּין לְהַהוּא נוּקְבָּא וְשַׁכְלִיל שְׁפִירוּתָהּ עַל כֹּלָּא, וְעַיְילָהּ לְאָדָם, הֲדָא הוּא דִכְתִיב וַיִּבֶן יְיָ' אֱלֹהִים אֶת הַצֵּלָע אֲשֶׁר לָקַח מִן הָאָדָם לְאִשָּׁה. תָּא חֲזֵי, מַה כְּתִיב לְעֵילָּא, וַיִּקַּח אַחַת מִצַּלְעוֹתָיו</w:t>
      </w:r>
      <w:r>
        <w:rPr>
          <w:rFonts w:ascii="David" w:hAnsi="David" w:cs="David"/>
          <w:color w:val="000000"/>
          <w:sz w:val="33"/>
          <w:szCs w:val="33"/>
          <w:rtl/>
        </w:rPr>
        <w:t xml:space="preserve">. מַאי אַחַת. כְּמָה דְאַתְּ אָמֵר </w:t>
      </w:r>
      <w:r>
        <w:rPr>
          <w:rFonts w:ascii="David" w:hAnsi="David" w:cs="David"/>
          <w:color w:val="000000"/>
          <w:rtl/>
        </w:rPr>
        <w:t>(שיר השירים ו)</w:t>
      </w:r>
      <w:r>
        <w:rPr>
          <w:rFonts w:ascii="David" w:hAnsi="David" w:cs="David"/>
          <w:color w:val="000000"/>
          <w:sz w:val="33"/>
          <w:szCs w:val="33"/>
          <w:rtl/>
        </w:rPr>
        <w:t xml:space="preserve"> אַחַת הִיא יוֹנָתִי תַּמָּתִי אַחַת הִיא לְאִמָּהּ. מִצַּלְעוֹתָיו: מִסִּטְרוֹי. כְּמָה דְאַתְּ אָמֵר, </w:t>
      </w:r>
      <w:r>
        <w:rPr>
          <w:rFonts w:ascii="David" w:hAnsi="David" w:cs="David"/>
          <w:color w:val="000000"/>
          <w:rtl/>
        </w:rPr>
        <w:t>(שמות כו)</w:t>
      </w:r>
      <w:r>
        <w:rPr>
          <w:rFonts w:ascii="David" w:hAnsi="David" w:cs="David"/>
          <w:color w:val="000000"/>
          <w:sz w:val="33"/>
          <w:szCs w:val="33"/>
          <w:rtl/>
        </w:rPr>
        <w:t xml:space="preserve"> וּלְצֶלַע הַמִּשְׁכָּן. </w:t>
      </w:r>
    </w:p>
    <w:p w14:paraId="3BC73670" w14:textId="77777777" w:rsidR="00000000" w:rsidRDefault="00AC0C38">
      <w:pPr>
        <w:bidi/>
        <w:jc w:val="both"/>
        <w:divId w:val="201741720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אָמַר, מֶה עָשָׂה הַקָּדוֹשׁ בָּרוּךְ הוּא? תִּקֵּן </w:t>
      </w:r>
      <w:r>
        <w:rPr>
          <w:rFonts w:ascii="David" w:eastAsia="Times New Roman" w:hAnsi="David" w:cs="David"/>
          <w:color w:val="000000"/>
          <w:sz w:val="33"/>
          <w:szCs w:val="33"/>
          <w:rtl/>
        </w:rPr>
        <w:t>אוֹתָהּ נְקֵבָה, וְשִׁכְלֵל אֶת יָפְיָהּ עַל הַכֹּל, וְהִכְנִיסָהּ לָאָדָם. זֶהוּ שֶׁכָּתוּב וַיִּבֶן ה' אֱלֹהִים אֶת הַצֵּלָע אֲשֶׁר לָקַח מִן הָאָדָם לְאִשָּׁה. בּא רְאֵה מַה כָּתוּב לְמַעְלָה? וַיִּקַּח אַחַת מִצַּלְעֹתָיו. מַה זֶּה אַחַת? כְּמוֹ שֶׁנֶּ</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אַחַת הִיא יוֹנָתִי תַמָּתִי אַחַת הִיא לְאִמָּהּ. מִצַּלְעֹתָיו - מִצְּדָדָיו, כְּמוֹ שֶׁנֶּאֱמַר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וּלְצֶלַע הַמִּשְׁכָּן. </w:t>
      </w:r>
    </w:p>
    <w:p w14:paraId="648042B3" w14:textId="77777777" w:rsidR="00000000" w:rsidRDefault="00AC0C38">
      <w:pPr>
        <w:bidi/>
        <w:jc w:val="both"/>
        <w:divId w:val="2058580902"/>
        <w:rPr>
          <w:rFonts w:ascii="David" w:eastAsia="Times New Roman" w:hAnsi="David" w:cs="David"/>
          <w:color w:val="000000"/>
          <w:sz w:val="33"/>
          <w:szCs w:val="33"/>
          <w:rtl/>
        </w:rPr>
      </w:pPr>
    </w:p>
    <w:p w14:paraId="278BA8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יְהוּדָה אָמַר, קוּדְשָׁא בְּרִיךְ הוּא נִשְׁמְתָא עִלָּאָה יָהַב בֵּיהּ בְּאָדָם, וְכָלִיל בֵּיהּ חָכְמְתָא וְסָכְלְתָנוּ, לְמִנְדַּע כֹּלָּא. מֵאָן אֲתָר יָהַב בֵּיהּ נִשְׁמְתָא. ר' יִצְחָק אָמַר, מֵאֲתָר דִּשְׁאַר נִשְׁמָתִין קַדִּישִׁין קָא אַתְיָין</w:t>
      </w:r>
      <w:r>
        <w:rPr>
          <w:rFonts w:ascii="David" w:hAnsi="David" w:cs="David"/>
          <w:color w:val="000000"/>
          <w:sz w:val="33"/>
          <w:szCs w:val="33"/>
          <w:rtl/>
        </w:rPr>
        <w:t xml:space="preserve">. </w:t>
      </w:r>
    </w:p>
    <w:p w14:paraId="33DDE0B3" w14:textId="77777777" w:rsidR="00000000" w:rsidRDefault="00AC0C38">
      <w:pPr>
        <w:bidi/>
        <w:jc w:val="both"/>
        <w:divId w:val="1070690233"/>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הַקָּדוֹשׁ בָּרוּךְ הוּא נָתַן נְשָׁמָה עֶלְיוֹנָה בָּאָדָם, וְכָלַל בָּהּ חָכְמָה וְהַשְׂכֵּל כְּדֵי לָדַעַת הַכֹּל. מֵאֵיזֶה מָקוֹם נָתַן בּוֹ נְשָׁמָה? רַבִּי יִצְחָק אָמַר, מִמָּקוֹם שֶׁשְּׁאָר הַנְּשָׁמוֹת הַקְּדוֹשׁוֹת בָּא</w:t>
      </w:r>
      <w:r>
        <w:rPr>
          <w:rFonts w:ascii="David" w:eastAsia="Times New Roman" w:hAnsi="David" w:cs="David"/>
          <w:color w:val="000000"/>
          <w:sz w:val="33"/>
          <w:szCs w:val="33"/>
          <w:rtl/>
        </w:rPr>
        <w:t xml:space="preserve">וֹת. </w:t>
      </w:r>
    </w:p>
    <w:p w14:paraId="62020C1E" w14:textId="77777777" w:rsidR="00000000" w:rsidRDefault="00AC0C38">
      <w:pPr>
        <w:bidi/>
        <w:jc w:val="both"/>
        <w:divId w:val="2058580902"/>
        <w:rPr>
          <w:rFonts w:ascii="David" w:eastAsia="Times New Roman" w:hAnsi="David" w:cs="David"/>
          <w:color w:val="000000"/>
          <w:sz w:val="33"/>
          <w:szCs w:val="33"/>
          <w:rtl/>
        </w:rPr>
      </w:pPr>
    </w:p>
    <w:p w14:paraId="0397B3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אָמַר, מֵהָכָא. דִּכְתִּיב, </w:t>
      </w:r>
      <w:r>
        <w:rPr>
          <w:rFonts w:ascii="David" w:hAnsi="David" w:cs="David"/>
          <w:color w:val="000000"/>
          <w:rtl/>
        </w:rPr>
        <w:t>(בראשית א)</w:t>
      </w:r>
      <w:r>
        <w:rPr>
          <w:rFonts w:ascii="David" w:hAnsi="David" w:cs="David"/>
          <w:color w:val="000000"/>
          <w:sz w:val="33"/>
          <w:szCs w:val="33"/>
          <w:rtl/>
        </w:rPr>
        <w:t xml:space="preserve"> תּוֹצֵא הָאָרֶץ נֶפֶשׁ חַיָּה, מַאן הָאָרֶץ. מֵהַהוּא אֲתָר דְּמַקְדְּשָׁא אִשְׁתְּכַח בֵּיהּ. נֶפֶשׁ חַיָּה, נֶפֶשׁ חַיָּה סְתָם, דָּא נַפְשָׁא דְּאָדָם קַדְמָאָה דְּכֹלָּא. </w:t>
      </w:r>
    </w:p>
    <w:p w14:paraId="6DD26A45" w14:textId="77777777" w:rsidR="00000000" w:rsidRDefault="00AC0C38">
      <w:pPr>
        <w:bidi/>
        <w:jc w:val="both"/>
        <w:divId w:val="884440448"/>
        <w:rPr>
          <w:rFonts w:ascii="David" w:eastAsia="Times New Roman" w:hAnsi="David" w:cs="David"/>
          <w:color w:val="000000"/>
          <w:sz w:val="33"/>
          <w:szCs w:val="33"/>
          <w:rtl/>
        </w:rPr>
      </w:pPr>
      <w:r>
        <w:rPr>
          <w:rFonts w:ascii="David" w:eastAsia="Times New Roman" w:hAnsi="David" w:cs="David"/>
          <w:color w:val="000000"/>
          <w:sz w:val="33"/>
          <w:szCs w:val="33"/>
          <w:rtl/>
        </w:rPr>
        <w:t>רַבִּי יְהוּדָה אָמַ</w:t>
      </w:r>
      <w:r>
        <w:rPr>
          <w:rFonts w:ascii="David" w:eastAsia="Times New Roman" w:hAnsi="David" w:cs="David"/>
          <w:color w:val="000000"/>
          <w:sz w:val="33"/>
          <w:szCs w:val="33"/>
          <w:rtl/>
        </w:rPr>
        <w:t xml:space="preserve">ר, מִכָּאן,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תּוֹצֵא הָאָרֶץ נֶפֶשׁ חַיָּה. מִי זוֹ הָאָרֶץ? מֵאוֹתוֹ מָקוֹם שֶׁהַמִּקְדָּשׁ נִמְצָא בּוֹ. נֶפֶשׁ חַיָּה - נֶפֶשׁ חַיָּה סְתָם, זוֹ נֶפֶשׁ שֶׁל אָדָם הָרִאשׁוֹן שֶׁל הַכֹּל. </w:t>
      </w:r>
    </w:p>
    <w:p w14:paraId="3C43C9E9" w14:textId="77777777" w:rsidR="00000000" w:rsidRDefault="00AC0C38">
      <w:pPr>
        <w:bidi/>
        <w:jc w:val="both"/>
        <w:divId w:val="2058580902"/>
        <w:rPr>
          <w:rFonts w:ascii="David" w:eastAsia="Times New Roman" w:hAnsi="David" w:cs="David"/>
          <w:color w:val="000000"/>
          <w:sz w:val="33"/>
          <w:szCs w:val="33"/>
          <w:rtl/>
        </w:rPr>
      </w:pPr>
    </w:p>
    <w:p w14:paraId="0FA5B8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אָמַר, אָדָם הֲוָה יָדַע חָכְמְ</w:t>
      </w:r>
      <w:r>
        <w:rPr>
          <w:rFonts w:ascii="David" w:hAnsi="David" w:cs="David"/>
          <w:color w:val="000000"/>
          <w:sz w:val="33"/>
          <w:szCs w:val="33"/>
          <w:rtl/>
        </w:rPr>
        <w:t xml:space="preserve">תָא עִלָּאָה, יַתִּיר מִמַּלְאֲכֵי עִלָּאֵי, וַהֲוָה מִסְתַּכֵּל בְּכֹלָּא, וְיָדַע וְאִשְׁתְּמוֹדָע לְמָארֵיהּ, יַתִּיר מִכָּל שְׁאַר בְּנֵי עָלְמָא. בָּתַר דְּחָב, אַסְתִּימוּ מִנֵיהּ מַבּוּעֵי דְּחָכְמְתָא, מַה כְּתִיב </w:t>
      </w:r>
      <w:r>
        <w:rPr>
          <w:rFonts w:ascii="David" w:hAnsi="David" w:cs="David"/>
          <w:color w:val="000000"/>
          <w:rtl/>
        </w:rPr>
        <w:t>(נ''א ממדז דכתיב)</w:t>
      </w:r>
      <w:r>
        <w:rPr>
          <w:rFonts w:ascii="David" w:hAnsi="David" w:cs="David"/>
          <w:color w:val="000000"/>
          <w:sz w:val="33"/>
          <w:szCs w:val="33"/>
          <w:rtl/>
        </w:rPr>
        <w:t xml:space="preserve"> </w:t>
      </w:r>
      <w:r>
        <w:rPr>
          <w:rFonts w:ascii="David" w:hAnsi="David" w:cs="David"/>
          <w:color w:val="000000"/>
          <w:rtl/>
        </w:rPr>
        <w:t>(בראשית ג)</w:t>
      </w:r>
      <w:r>
        <w:rPr>
          <w:rFonts w:ascii="David" w:hAnsi="David" w:cs="David"/>
          <w:color w:val="000000"/>
          <w:sz w:val="33"/>
          <w:szCs w:val="33"/>
          <w:rtl/>
        </w:rPr>
        <w:t xml:space="preserve"> וַיְש</w:t>
      </w:r>
      <w:r>
        <w:rPr>
          <w:rFonts w:ascii="David" w:hAnsi="David" w:cs="David"/>
          <w:color w:val="000000"/>
          <w:sz w:val="33"/>
          <w:szCs w:val="33"/>
          <w:rtl/>
        </w:rPr>
        <w:t xml:space="preserve">ַׁלְּחֵהוּ יְיָ' אֱלהִים מִגַּן עֵדֶן לַעֲבוֹד אֶת הָאֲדָמָה. </w:t>
      </w:r>
    </w:p>
    <w:p w14:paraId="63A00934" w14:textId="77777777" w:rsidR="00000000" w:rsidRDefault="00AC0C38">
      <w:pPr>
        <w:bidi/>
        <w:jc w:val="both"/>
        <w:divId w:val="1170371841"/>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אָדָם הָיָה יוֹדֵעַ חָכְמָה עֶלְיוֹנָה יוֹתֵר מִמַּלְאֲכֵי הַשָּׁרֵת, וְהָיָה מִסְתַּכֵּל בַּכֹּל, וְיוֹדֵעַ וְנוֹדָע לְרִבּוֹנוֹ יוֹתֵר מִכָּל שְׁאָר בְּנֵי הָעוֹלָם. לְ</w:t>
      </w:r>
      <w:r>
        <w:rPr>
          <w:rFonts w:ascii="David" w:eastAsia="Times New Roman" w:hAnsi="David" w:cs="David"/>
          <w:color w:val="000000"/>
          <w:sz w:val="33"/>
          <w:szCs w:val="33"/>
          <w:rtl/>
        </w:rPr>
        <w:t xml:space="preserve">אַחַר שֶׁחָטָא נִסְתְּמוּ מִמֶּנּוּ מַעְיְנוֹת הַחָכְמָה. מַה כָּתוּב? </w:t>
      </w:r>
      <w:r>
        <w:rPr>
          <w:rFonts w:ascii="David" w:eastAsia="Times New Roman" w:hAnsi="David" w:cs="David"/>
          <w:color w:val="000000"/>
          <w:sz w:val="23"/>
          <w:szCs w:val="23"/>
          <w:rtl/>
        </w:rPr>
        <w:t>(ממה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וַיְשַׁלְּחֵהוּ ה' אֱלֹהִים מִגַּן עֵדֶן לַעֲבֹד אֶת הָאֲדָמָה. </w:t>
      </w:r>
    </w:p>
    <w:p w14:paraId="0D8DFC2A" w14:textId="77777777" w:rsidR="00000000" w:rsidRDefault="00AC0C38">
      <w:pPr>
        <w:bidi/>
        <w:jc w:val="both"/>
        <w:divId w:val="2058580902"/>
        <w:rPr>
          <w:rFonts w:ascii="David" w:eastAsia="Times New Roman" w:hAnsi="David" w:cs="David"/>
          <w:color w:val="000000"/>
          <w:sz w:val="33"/>
          <w:szCs w:val="33"/>
          <w:rtl/>
        </w:rPr>
      </w:pPr>
    </w:p>
    <w:p w14:paraId="1B0F9C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אָמַר, אָדָם הָרִאשׁוֹן מִדְּכַר וְנוּקְבָּא אִשְׁתְּכַח, הֲדָא הוּא דִכְתִיב, </w:t>
      </w:r>
      <w:r>
        <w:rPr>
          <w:rFonts w:ascii="David" w:hAnsi="David" w:cs="David"/>
          <w:color w:val="000000"/>
          <w:rtl/>
        </w:rPr>
        <w:t>(בראשית א)</w:t>
      </w:r>
      <w:r>
        <w:rPr>
          <w:rFonts w:ascii="David" w:hAnsi="David" w:cs="David"/>
          <w:color w:val="000000"/>
          <w:sz w:val="33"/>
          <w:szCs w:val="33"/>
          <w:rtl/>
        </w:rPr>
        <w:t xml:space="preserve"> וַיֹּאמֶר אֱלֹהִים נַעֲשֶׂה אָדָם בְּצַלְמֵנוּ כִּדְמוּתֵינוּ, וְעַל דָּא, דְּכַר וְנוּקְבָּא אִתְעָבִידוּ כַּחֲדָא, וְאִתְפְּרָשׁוּ לְבָתַר. וְאִי תֵּימָא, הָא דְּאָמַר הָאֲדָמָה אֲשֶׁר לֻקַּח מִשָׁם. הָכִי הוּא וַדַּאי, וְדָא הִיא נוּקְבָּא, וְקוּדְשָׁא</w:t>
      </w:r>
      <w:r>
        <w:rPr>
          <w:rFonts w:ascii="David" w:hAnsi="David" w:cs="David"/>
          <w:color w:val="000000"/>
          <w:sz w:val="33"/>
          <w:szCs w:val="33"/>
          <w:rtl/>
        </w:rPr>
        <w:t xml:space="preserve"> בְּרִיךְ הוּא אִשְׁתָּתַּף עִמָּהּ, וְדָא הוּא דְּכָר וְנוּקְבָּא, וְכֹלָּא הוּא מִלָּה חֲדָא. </w:t>
      </w:r>
    </w:p>
    <w:p w14:paraId="40FEE0CD" w14:textId="77777777" w:rsidR="00000000" w:rsidRDefault="00AC0C38">
      <w:pPr>
        <w:bidi/>
        <w:jc w:val="both"/>
        <w:divId w:val="131880512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אָדָם הָרִאשׁוֹן מִזָּכָר וּנְקֵבָה נִמְצָא, זֶהוּ שֶׁכָּתוּב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וַיֹּאמֶר אֱלֹהִים נַעֲשֶׂה אָדָם בְּצַלְמֵנוּ כִּדְמוּתֵנוּ. וְעַל </w:t>
      </w:r>
      <w:r>
        <w:rPr>
          <w:rFonts w:ascii="David" w:eastAsia="Times New Roman" w:hAnsi="David" w:cs="David"/>
          <w:color w:val="000000"/>
          <w:sz w:val="33"/>
          <w:szCs w:val="33"/>
          <w:rtl/>
        </w:rPr>
        <w:t>זֶה זָכָר וּנְקֵבָה נַעֲשׂוּ כְּאֶחָד, וְנִפְרְדוּ אַחַר כָּךְ. וְאִם תֹּאמַר, זֶה שֶׁאָמַר הָאֲדָמָה אֲשֶׁר לֻקַּח מִשָּׁם - כָּךְ הוּא וַדַּאי, וְזוֹהִי הַנְּקֵבָה, וְהַקָּדוֹשׁ בָּרוּךְ הוּא הִשְׁתַּתֵּף עִמָּהּ, וְזֶהוּ זָכָר וּנְקֵבָה, וְהַכֹּל דָּבָר</w:t>
      </w:r>
      <w:r>
        <w:rPr>
          <w:rFonts w:ascii="David" w:eastAsia="Times New Roman" w:hAnsi="David" w:cs="David"/>
          <w:color w:val="000000"/>
          <w:sz w:val="33"/>
          <w:szCs w:val="33"/>
          <w:rtl/>
        </w:rPr>
        <w:t xml:space="preserve"> אֶחָד. </w:t>
      </w:r>
    </w:p>
    <w:p w14:paraId="0D02F623" w14:textId="77777777" w:rsidR="00000000" w:rsidRDefault="00AC0C38">
      <w:pPr>
        <w:bidi/>
        <w:jc w:val="both"/>
        <w:divId w:val="2058580902"/>
        <w:rPr>
          <w:rFonts w:ascii="David" w:eastAsia="Times New Roman" w:hAnsi="David" w:cs="David"/>
          <w:color w:val="000000"/>
          <w:sz w:val="33"/>
          <w:szCs w:val="33"/>
          <w:rtl/>
        </w:rPr>
      </w:pPr>
    </w:p>
    <w:p w14:paraId="45A952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יוֹסֵי אָמַר, עָזִּי וְזִמְרָת יָהּ, אִינּוּן דִּכְלִילָן דָּא בְּדָא וְלָא </w:t>
      </w:r>
      <w:r>
        <w:rPr>
          <w:rFonts w:ascii="David" w:hAnsi="David" w:cs="David"/>
          <w:color w:val="000000"/>
          <w:rtl/>
        </w:rPr>
        <w:t>(נ' ע''ב)</w:t>
      </w:r>
      <w:r>
        <w:rPr>
          <w:rFonts w:ascii="David" w:hAnsi="David" w:cs="David"/>
          <w:color w:val="000000"/>
          <w:sz w:val="33"/>
          <w:szCs w:val="33"/>
          <w:rtl/>
        </w:rPr>
        <w:t xml:space="preserve"> אִתְפָּרְשָׁאן דָּא מִן דָּא וּלְעָלְמִין אִינּוּן בַּחֲבִיבוּתָא, בִּרְעוּתָא חֲדָא, דְּמִתַּמָּן אִשְׁתְּכָחוּ </w:t>
      </w:r>
      <w:r>
        <w:rPr>
          <w:rFonts w:ascii="David" w:hAnsi="David" w:cs="David"/>
          <w:color w:val="000000"/>
          <w:rtl/>
        </w:rPr>
        <w:t>(נ''א אתמשכו)</w:t>
      </w:r>
      <w:r>
        <w:rPr>
          <w:rFonts w:ascii="David" w:hAnsi="David" w:cs="David"/>
          <w:color w:val="000000"/>
          <w:sz w:val="33"/>
          <w:szCs w:val="33"/>
          <w:rtl/>
        </w:rPr>
        <w:t xml:space="preserve"> מְשִׁיכָן דְּנַחֲלִין וּמַבּו</w:t>
      </w:r>
      <w:r>
        <w:rPr>
          <w:rFonts w:ascii="David" w:hAnsi="David" w:cs="David"/>
          <w:color w:val="000000"/>
          <w:sz w:val="33"/>
          <w:szCs w:val="33"/>
          <w:rtl/>
        </w:rPr>
        <w:t xml:space="preserve">ּעִין לְאִסְתַּפְּקָא כֹּלָּא, וּלְבָרְכָא כֹּלָּא, לָא כְּדִיבוּ מֵימֵי מַבּוּעִין, כְּמָה דְאַתְּ אָמֵר </w:t>
      </w:r>
      <w:r>
        <w:rPr>
          <w:rFonts w:ascii="David" w:hAnsi="David" w:cs="David"/>
          <w:color w:val="000000"/>
          <w:rtl/>
        </w:rPr>
        <w:t>(ישעיה נח)</w:t>
      </w:r>
      <w:r>
        <w:rPr>
          <w:rFonts w:ascii="David" w:hAnsi="David" w:cs="David"/>
          <w:color w:val="000000"/>
          <w:sz w:val="33"/>
          <w:szCs w:val="33"/>
          <w:rtl/>
        </w:rPr>
        <w:t xml:space="preserve"> וּכְמוֹצָא מַיִם אֲשֶׁר לא יְכַזְּבוּ מֵימָיו וְעַל דָּא וַיְהִי לִי לִישׁוּעָה, דִּבְגִינֵי כַּךְ, מַלְכָּא קַדִּישָׁא מָשִׁיךְ וְאַחֲסִין</w:t>
      </w:r>
      <w:r>
        <w:rPr>
          <w:rFonts w:ascii="David" w:hAnsi="David" w:cs="David"/>
          <w:color w:val="000000"/>
          <w:sz w:val="33"/>
          <w:szCs w:val="33"/>
          <w:rtl/>
        </w:rPr>
        <w:t xml:space="preserve"> לְתַתָּא, וְאִתְּעַר יְמִינָא לְמֶעְבַּד נִסִּין. </w:t>
      </w:r>
    </w:p>
    <w:p w14:paraId="0BC0F61D" w14:textId="77777777" w:rsidR="00000000" w:rsidRDefault="00AC0C38">
      <w:pPr>
        <w:bidi/>
        <w:jc w:val="both"/>
        <w:divId w:val="21897680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אָמַר, עָזִּי וְזִמְרָת יָהּ, אוֹתָם הַכְּלוּלִים זֶה בָּזֶה וְלֹא נִפְרָדִים זֶה מִזֶּה, וּלְעוֹלָמִים הֵם בַּחֲבִיבוּת, בְּרָצוֹן אֶחָד, שֶׁמִּשָּׁם נִמְצָאוֹת </w:t>
      </w:r>
      <w:r>
        <w:rPr>
          <w:rFonts w:ascii="David" w:eastAsia="Times New Roman" w:hAnsi="David" w:cs="David"/>
          <w:color w:val="000000"/>
          <w:sz w:val="23"/>
          <w:szCs w:val="23"/>
          <w:rtl/>
        </w:rPr>
        <w:t>(נמשכו)</w:t>
      </w:r>
      <w:r>
        <w:rPr>
          <w:rFonts w:ascii="David" w:eastAsia="Times New Roman" w:hAnsi="David" w:cs="David"/>
          <w:color w:val="000000"/>
          <w:sz w:val="33"/>
          <w:szCs w:val="33"/>
          <w:rtl/>
        </w:rPr>
        <w:t xml:space="preserve"> מְשִׁיכוֹת הַנְּחָל</w:t>
      </w:r>
      <w:r>
        <w:rPr>
          <w:rFonts w:ascii="David" w:eastAsia="Times New Roman" w:hAnsi="David" w:cs="David"/>
          <w:color w:val="000000"/>
          <w:sz w:val="33"/>
          <w:szCs w:val="33"/>
          <w:rtl/>
        </w:rPr>
        <w:t xml:space="preserve">ִים וְהַמַּעְיָנוֹת לְסַפֵּק לַכֹּל וּלְבָרֵךְ אֶת הַכֹּל, לֹא מְכַזְּבִים מֵימֵי הַמַּעְיָנוֹת, כְּמוֹ שֶׁנֶּאֱמַר </w:t>
      </w:r>
      <w:r>
        <w:rPr>
          <w:rFonts w:ascii="David" w:eastAsia="Times New Roman" w:hAnsi="David" w:cs="David"/>
          <w:color w:val="000000"/>
          <w:sz w:val="23"/>
          <w:szCs w:val="23"/>
          <w:rtl/>
        </w:rPr>
        <w:t>(ישעיה נה)</w:t>
      </w:r>
      <w:r>
        <w:rPr>
          <w:rFonts w:ascii="David" w:eastAsia="Times New Roman" w:hAnsi="David" w:cs="David"/>
          <w:color w:val="000000"/>
          <w:sz w:val="33"/>
          <w:szCs w:val="33"/>
          <w:rtl/>
        </w:rPr>
        <w:t xml:space="preserve"> וּכְמוֹצָא מַיִם אֲשֶׁר לֹא יְכַזְּבוּ מֵימָיו, וְעַל זֶה וַיְהִי לִי לִישׁוּעָה, שֶׁבִּשְׁבִיל כָּךְ הַמֶּלֶךְ הַקָּדוֹשׁ מוֹשֵׁ</w:t>
      </w:r>
      <w:r>
        <w:rPr>
          <w:rFonts w:ascii="David" w:eastAsia="Times New Roman" w:hAnsi="David" w:cs="David"/>
          <w:color w:val="000000"/>
          <w:sz w:val="33"/>
          <w:szCs w:val="33"/>
          <w:rtl/>
        </w:rPr>
        <w:t xml:space="preserve">ךְ וּמוֹרִישׁ לְמַטָּה, וּמִתְעוֹרֵר הַיָּמִין לַעֲשׂוֹת נִסִּים. </w:t>
      </w:r>
    </w:p>
    <w:p w14:paraId="04AE7182" w14:textId="77777777" w:rsidR="00000000" w:rsidRDefault="00AC0C38">
      <w:pPr>
        <w:bidi/>
        <w:jc w:val="both"/>
        <w:divId w:val="2058580902"/>
        <w:rPr>
          <w:rFonts w:ascii="David" w:eastAsia="Times New Roman" w:hAnsi="David" w:cs="David"/>
          <w:color w:val="000000"/>
          <w:sz w:val="33"/>
          <w:szCs w:val="33"/>
          <w:rtl/>
        </w:rPr>
      </w:pPr>
    </w:p>
    <w:p w14:paraId="334539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זֶה אֵלִי וְאַנְוֵהוּ. דָּא צַדִּיק, דְּמִנֵּיהּ נָפְקִין בִּרְכָּאן בְּזִוּוּג. וְאַנְוִהוּ: בְּהַהוּא אֲתָר דַּחֲבִיבוּתָא אִשְׁתְּכַח בֵּיהּ, וְדָא הוּא מַקְדְּשָׁא. אֱלהֵי אָבִי וַאֲר</w:t>
      </w:r>
      <w:r>
        <w:rPr>
          <w:rFonts w:ascii="David" w:hAnsi="David" w:cs="David"/>
          <w:color w:val="000000"/>
          <w:sz w:val="33"/>
          <w:szCs w:val="33"/>
          <w:rtl/>
        </w:rPr>
        <w:t xml:space="preserve">וֹמְמֶנְהוּ, מֹשֶׁה קָאָמַר דָּא, לְגַבֵּי אֲתָר דְּלֵוָאֵי אַתְיָין מֵהַהוּא סִטְרָא וְעַל דָּא </w:t>
      </w:r>
      <w:r>
        <w:rPr>
          <w:rFonts w:ascii="David" w:hAnsi="David" w:cs="David"/>
          <w:color w:val="000000"/>
          <w:rtl/>
        </w:rPr>
        <w:t>(הוה)</w:t>
      </w:r>
      <w:r>
        <w:rPr>
          <w:rFonts w:ascii="David" w:hAnsi="David" w:cs="David"/>
          <w:color w:val="000000"/>
          <w:sz w:val="33"/>
          <w:szCs w:val="33"/>
          <w:rtl/>
        </w:rPr>
        <w:t xml:space="preserve"> שְׁלֵימוּתָא דְּכֹלָּא הוּא בְּהַהוּא אֲתָר. </w:t>
      </w:r>
      <w:r>
        <w:rPr>
          <w:rFonts w:ascii="David" w:hAnsi="David" w:cs="David"/>
          <w:color w:val="000000"/>
          <w:rtl/>
        </w:rPr>
        <w:t>(נ''א בהאי קרא)</w:t>
      </w:r>
      <w:r>
        <w:rPr>
          <w:rFonts w:ascii="David" w:hAnsi="David" w:cs="David"/>
          <w:color w:val="000000"/>
          <w:sz w:val="33"/>
          <w:szCs w:val="33"/>
          <w:rtl/>
        </w:rPr>
        <w:t xml:space="preserve"> </w:t>
      </w:r>
    </w:p>
    <w:p w14:paraId="01C85D4D" w14:textId="77777777" w:rsidR="00000000" w:rsidRDefault="00AC0C38">
      <w:pPr>
        <w:bidi/>
        <w:jc w:val="both"/>
        <w:divId w:val="17972711"/>
        <w:rPr>
          <w:rFonts w:ascii="David" w:eastAsia="Times New Roman" w:hAnsi="David" w:cs="David"/>
          <w:color w:val="000000"/>
          <w:sz w:val="33"/>
          <w:szCs w:val="33"/>
          <w:rtl/>
        </w:rPr>
      </w:pPr>
      <w:r>
        <w:rPr>
          <w:rFonts w:ascii="David" w:eastAsia="Times New Roman" w:hAnsi="David" w:cs="David"/>
          <w:color w:val="000000"/>
          <w:sz w:val="33"/>
          <w:szCs w:val="33"/>
          <w:rtl/>
        </w:rPr>
        <w:t>זְהִ אֵלִי וְאַנְוֵהוּ - זֶה צַדִּיק, שֶׁמִּמֶּנּוּ יוֹצְאוֹת בְּרָכוֹת בְּזִוּוּג. וְאַנְ</w:t>
      </w:r>
      <w:r>
        <w:rPr>
          <w:rFonts w:ascii="David" w:eastAsia="Times New Roman" w:hAnsi="David" w:cs="David"/>
          <w:color w:val="000000"/>
          <w:sz w:val="33"/>
          <w:szCs w:val="33"/>
          <w:rtl/>
        </w:rPr>
        <w:t xml:space="preserve">וֵהוּ - בְּאוֹתוֹ מָקוֹם שֶׁנִּמְצֵאת בּוֹ חֲבִיבוּת, וְזֶהוּ הַמִּקְדָּשׁ. אֱלֹהֵי אָבִי וַאֲרֹמֲמֶנְהוּ - מֹשֶׁה אָמַר אֶת זֶה לַמָּקוֹם שֶׁהַלְוִיִּם בָּאִים מֵאוֹתוֹ צַד, וְעַל זֶה </w:t>
      </w:r>
      <w:r>
        <w:rPr>
          <w:rFonts w:ascii="David" w:eastAsia="Times New Roman" w:hAnsi="David" w:cs="David"/>
          <w:color w:val="000000"/>
          <w:sz w:val="23"/>
          <w:szCs w:val="23"/>
          <w:rtl/>
        </w:rPr>
        <w:t>[היה]</w:t>
      </w:r>
      <w:r>
        <w:rPr>
          <w:rFonts w:ascii="David" w:eastAsia="Times New Roman" w:hAnsi="David" w:cs="David"/>
          <w:color w:val="000000"/>
          <w:sz w:val="33"/>
          <w:szCs w:val="33"/>
          <w:rtl/>
        </w:rPr>
        <w:t xml:space="preserve"> שְׁלֵמוּת הַכֹּל הוּא בְּאוֹתוֹ מָקוֹם </w:t>
      </w:r>
      <w:r>
        <w:rPr>
          <w:rFonts w:ascii="David" w:eastAsia="Times New Roman" w:hAnsi="David" w:cs="David"/>
          <w:color w:val="000000"/>
          <w:sz w:val="23"/>
          <w:szCs w:val="23"/>
          <w:rtl/>
        </w:rPr>
        <w:t>(בזה הפסוק)</w:t>
      </w:r>
      <w:r>
        <w:rPr>
          <w:rFonts w:ascii="David" w:eastAsia="Times New Roman" w:hAnsi="David" w:cs="David"/>
          <w:color w:val="000000"/>
          <w:sz w:val="33"/>
          <w:szCs w:val="33"/>
          <w:rtl/>
        </w:rPr>
        <w:t xml:space="preserve">. </w:t>
      </w:r>
    </w:p>
    <w:p w14:paraId="7EAFF9E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0" w:name="HtmpReportNum0100_L2"/>
      <w:bookmarkStart w:id="221" w:name="דףBנ''הBע''ב"/>
      <w:bookmarkEnd w:id="220"/>
      <w:bookmarkEnd w:id="221"/>
    </w:p>
    <w:p w14:paraId="4014310D" w14:textId="77777777" w:rsidR="00000000" w:rsidRDefault="00AC0C38">
      <w:pPr>
        <w:pStyle w:val="NormalWeb"/>
        <w:bidi/>
        <w:jc w:val="both"/>
        <w:divId w:val="2058580902"/>
        <w:rPr>
          <w:rFonts w:ascii="David" w:hAnsi="David" w:cs="David"/>
          <w:color w:val="000000"/>
          <w:sz w:val="33"/>
          <w:szCs w:val="33"/>
          <w:rtl/>
        </w:rPr>
      </w:pPr>
      <w:hyperlink w:anchor="דף_נ''ה_ע''ב!" w:history="1">
        <w:r>
          <w:rPr>
            <w:rStyle w:val="Hyperlink"/>
            <w:rFonts w:ascii="David" w:hAnsi="David" w:cs="David"/>
            <w:b/>
            <w:bCs/>
            <w:sz w:val="45"/>
            <w:szCs w:val="45"/>
            <w:rtl/>
          </w:rPr>
          <w:t>דף נ''ה ע''ב</w:t>
        </w:r>
      </w:hyperlink>
    </w:p>
    <w:p w14:paraId="61AA87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וַיְהִי לִי לִישׁוּעָה, דָּא מַלְכָּא קַדִּישָׁא, וְהָכִי הוּא. וּמְנָלָן. מִקְרָא אַחֲרִינָא אַשְׁכַּחְנָא לֵיהּ, דִּכְתִּיב, </w:t>
      </w:r>
      <w:r>
        <w:rPr>
          <w:rFonts w:ascii="David" w:hAnsi="David" w:cs="David"/>
          <w:color w:val="000000"/>
          <w:rtl/>
        </w:rPr>
        <w:t>(ישעיה י''ב)</w:t>
      </w:r>
      <w:r>
        <w:rPr>
          <w:rFonts w:ascii="David" w:hAnsi="David" w:cs="David"/>
          <w:color w:val="000000"/>
          <w:sz w:val="33"/>
          <w:szCs w:val="33"/>
          <w:rtl/>
        </w:rPr>
        <w:t xml:space="preserve"> כִּי עָזִּי וְזִמְרָת יָהּ יְיָ' וַיְהִי לִי לִישׁוּעָה, מִמַּשְׁמַע דְּקָאָמַר יְיָ' וַיְהִי לִי </w:t>
      </w:r>
      <w:r>
        <w:rPr>
          <w:rFonts w:ascii="David" w:hAnsi="David" w:cs="David"/>
          <w:color w:val="000000"/>
          <w:sz w:val="33"/>
          <w:szCs w:val="33"/>
          <w:rtl/>
        </w:rPr>
        <w:t>לִישׁוּעָה,</w:t>
      </w:r>
      <w:r>
        <w:rPr>
          <w:rFonts w:ascii="David" w:hAnsi="David" w:cs="David"/>
          <w:color w:val="000000"/>
          <w:sz w:val="33"/>
          <w:szCs w:val="33"/>
          <w:rtl/>
        </w:rPr>
        <w:t xml:space="preserve"> </w:t>
      </w:r>
      <w:r>
        <w:rPr>
          <w:rFonts w:ascii="David" w:hAnsi="David" w:cs="David"/>
          <w:color w:val="000000"/>
          <w:rtl/>
        </w:rPr>
        <w:t>(דף נ''ה ע''ב)</w:t>
      </w:r>
      <w:r>
        <w:rPr>
          <w:rFonts w:ascii="David" w:hAnsi="David" w:cs="David"/>
          <w:color w:val="000000"/>
          <w:rtl/>
        </w:rPr>
        <w:t xml:space="preserve"> </w:t>
      </w:r>
      <w:r>
        <w:rPr>
          <w:rFonts w:ascii="David" w:hAnsi="David" w:cs="David"/>
          <w:color w:val="000000"/>
          <w:sz w:val="33"/>
          <w:szCs w:val="33"/>
          <w:rtl/>
        </w:rPr>
        <w:t xml:space="preserve">דָּא מַלְכָּא קַדִּישָׁא. </w:t>
      </w:r>
      <w:r>
        <w:rPr>
          <w:rFonts w:ascii="David" w:hAnsi="David" w:cs="David"/>
          <w:color w:val="000000"/>
          <w:rtl/>
        </w:rPr>
        <w:t>(שמות טו)</w:t>
      </w:r>
      <w:r>
        <w:rPr>
          <w:rFonts w:ascii="David" w:hAnsi="David" w:cs="David"/>
          <w:color w:val="000000"/>
          <w:sz w:val="33"/>
          <w:szCs w:val="33"/>
          <w:rtl/>
        </w:rPr>
        <w:t xml:space="preserve"> עָזִּי וְזִמְרָת יָהּ וְגוֹ', ר' חִזְקִיָּה פָּתַח וְאָמַר, בְּהַאי קְרָא דִּכְתִּיב, </w:t>
      </w:r>
      <w:r>
        <w:rPr>
          <w:rFonts w:ascii="David" w:hAnsi="David" w:cs="David"/>
          <w:color w:val="000000"/>
          <w:rtl/>
        </w:rPr>
        <w:t>(משלי יז)</w:t>
      </w:r>
      <w:r>
        <w:rPr>
          <w:rFonts w:ascii="David" w:hAnsi="David" w:cs="David"/>
          <w:color w:val="000000"/>
          <w:sz w:val="33"/>
          <w:szCs w:val="33"/>
          <w:rtl/>
        </w:rPr>
        <w:t xml:space="preserve"> בְּכָל עֵת אוֹהֵב הָרֵעַ וְאָח לְצָרָה יִוָּלֵד. בְּכָל עֵת אוֹהֵב הָרֵעַ, דָּא קוּדְשָׁא בְּרִיך</w:t>
      </w:r>
      <w:r>
        <w:rPr>
          <w:rFonts w:ascii="David" w:hAnsi="David" w:cs="David"/>
          <w:color w:val="000000"/>
          <w:sz w:val="33"/>
          <w:szCs w:val="33"/>
          <w:rtl/>
        </w:rPr>
        <w:t xml:space="preserve">ְ הוּא, דִּכְתִּיב בֵּיהּ </w:t>
      </w:r>
      <w:r>
        <w:rPr>
          <w:rFonts w:ascii="David" w:hAnsi="David" w:cs="David"/>
          <w:color w:val="000000"/>
          <w:rtl/>
        </w:rPr>
        <w:t>(משלי כז)</w:t>
      </w:r>
      <w:r>
        <w:rPr>
          <w:rFonts w:ascii="David" w:hAnsi="David" w:cs="David"/>
          <w:color w:val="000000"/>
          <w:sz w:val="33"/>
          <w:szCs w:val="33"/>
          <w:rtl/>
        </w:rPr>
        <w:t xml:space="preserve"> רֵעֲךָ וְרֵעַ אָבִיךָ אַל תַּעֲזוֹב. </w:t>
      </w:r>
    </w:p>
    <w:p w14:paraId="661A5A47" w14:textId="77777777" w:rsidR="00000000" w:rsidRDefault="00AC0C38">
      <w:pPr>
        <w:bidi/>
        <w:jc w:val="both"/>
        <w:divId w:val="158526362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וַיְהִי לִי לִישׁוּעָה - זֶה הַמֶּלֶךְ הַקָּדוֹשׁ, וְכָךְ הוּא. וּמִנַּיִן לָנוּ? מִקְרָא אַחֵר מָצָאנוּ לוֹ, שֶׁכָּתוּב כִּי עָזִּי וְזִמְרָת יָהּ ה' וַיְהִי </w:t>
      </w:r>
      <w:r>
        <w:rPr>
          <w:rFonts w:ascii="David" w:eastAsia="Times New Roman" w:hAnsi="David" w:cs="David"/>
          <w:color w:val="000000"/>
          <w:sz w:val="33"/>
          <w:szCs w:val="33"/>
          <w:rtl/>
        </w:rPr>
        <w:t xml:space="preserve">לִי לִישׁוּעָה. מִמַּשְׁמָע שֶׁאָמַר ה' וַיְהִי לִי לִישׁוּעָה - זֶה הַמֶּלֶךְ הַקָּדוֹשׁ. עָזִּי וְזִמְרָת יָהּ וְגוֹ'. רַבִּי חִזְקִיָּה פָּתַח וְאָמַר, בְּפָסוּק זֶה שֶׁכָּתוּב </w:t>
      </w:r>
      <w:r>
        <w:rPr>
          <w:rFonts w:ascii="David" w:eastAsia="Times New Roman" w:hAnsi="David" w:cs="David"/>
          <w:color w:val="000000"/>
          <w:sz w:val="23"/>
          <w:szCs w:val="23"/>
          <w:rtl/>
        </w:rPr>
        <w:t>(משלי יז)</w:t>
      </w:r>
      <w:r>
        <w:rPr>
          <w:rFonts w:ascii="David" w:eastAsia="Times New Roman" w:hAnsi="David" w:cs="David"/>
          <w:color w:val="000000"/>
          <w:sz w:val="33"/>
          <w:szCs w:val="33"/>
          <w:rtl/>
        </w:rPr>
        <w:t xml:space="preserve"> בְּכָל עֵת אֹהֵב הָרֵעַ וְאָח לְצָרָה יִוָּלֵד, בְּכָל עֵת אֹהֵב ה</w:t>
      </w:r>
      <w:r>
        <w:rPr>
          <w:rFonts w:ascii="David" w:eastAsia="Times New Roman" w:hAnsi="David" w:cs="David"/>
          <w:color w:val="000000"/>
          <w:sz w:val="33"/>
          <w:szCs w:val="33"/>
          <w:rtl/>
        </w:rPr>
        <w:t xml:space="preserve">ָרֵעַ - זֶה הַקָּדוֹשׁ בָּרוּךְ הוּא, שֶׁכָּתוּב בּוֹ רֵעֲךְ וְרֵעַ אָבִיךְ אַל תַּעֲזֹב. </w:t>
      </w:r>
    </w:p>
    <w:p w14:paraId="1C065566" w14:textId="77777777" w:rsidR="00000000" w:rsidRDefault="00AC0C38">
      <w:pPr>
        <w:bidi/>
        <w:jc w:val="both"/>
        <w:divId w:val="2058580902"/>
        <w:rPr>
          <w:rFonts w:ascii="David" w:eastAsia="Times New Roman" w:hAnsi="David" w:cs="David"/>
          <w:color w:val="000000"/>
          <w:sz w:val="33"/>
          <w:szCs w:val="33"/>
          <w:rtl/>
        </w:rPr>
      </w:pPr>
    </w:p>
    <w:p w14:paraId="3A06EA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וְאָח לְצָרָה יִוָּלֵד, בְּשַׁעֲתָא דִּיעִיקוּן לָךְ שַׂנְאָךְ, קוּדְשָׁא בְּרִיךְ הוּא מַה אָמַר, </w:t>
      </w:r>
      <w:r>
        <w:rPr>
          <w:rFonts w:ascii="David" w:hAnsi="David" w:cs="David"/>
          <w:color w:val="000000"/>
          <w:rtl/>
        </w:rPr>
        <w:t>(תהלים קכב)</w:t>
      </w:r>
      <w:r>
        <w:rPr>
          <w:rFonts w:ascii="David" w:hAnsi="David" w:cs="David"/>
          <w:color w:val="000000"/>
          <w:sz w:val="33"/>
          <w:szCs w:val="33"/>
          <w:rtl/>
        </w:rPr>
        <w:t xml:space="preserve"> לְמַעַן אַחַי וְרֵעָי אֲדַבְּרָה נָא שָׁלוֹם בְּךָ, </w:t>
      </w:r>
      <w:r>
        <w:rPr>
          <w:rFonts w:ascii="David" w:hAnsi="David" w:cs="David"/>
          <w:color w:val="000000"/>
          <w:sz w:val="33"/>
          <w:szCs w:val="33"/>
          <w:rtl/>
        </w:rPr>
        <w:t xml:space="preserve">דְּיִשְׂרָאֵל, אִקְרוּן אַחִים וְרֵעִים לְקוּדְשָׁא בְּרִיךְ הוּא. יִוָּלֵד מַהוּ, וְכִי הַשְׁתָּא יִוָּלֵד. אֶלָּא בְּשַׁעֲתָא דְּעַקְתָּא יִוָּלֵד בְּעָלְמָא, אָח יְהֵא לָקֳבְלָךְ, לְשֵׁזָבָא לָךְ מִכָּל אִינּוּן דְּעָקִין לָךְ. </w:t>
      </w:r>
    </w:p>
    <w:p w14:paraId="365905F7" w14:textId="77777777" w:rsidR="00000000" w:rsidRDefault="00AC0C38">
      <w:pPr>
        <w:bidi/>
        <w:jc w:val="both"/>
        <w:divId w:val="211316348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וְאָח לְצָרָה יִוָּלֵד </w:t>
      </w:r>
      <w:r>
        <w:rPr>
          <w:rFonts w:ascii="David" w:eastAsia="Times New Roman" w:hAnsi="David" w:cs="David"/>
          <w:color w:val="000000"/>
          <w:sz w:val="33"/>
          <w:szCs w:val="33"/>
          <w:rtl/>
        </w:rPr>
        <w:t xml:space="preserve">- בְּשָׁעָה שֶׁיָּצִיקוּ לְךְ שׂוֹנְאֶיךְ, מָה אוֹמֵר הַקָּדוֹשׁ בָּרוּךְ הוּא? </w:t>
      </w:r>
      <w:r>
        <w:rPr>
          <w:rFonts w:ascii="David" w:eastAsia="Times New Roman" w:hAnsi="David" w:cs="David"/>
          <w:color w:val="000000"/>
          <w:sz w:val="23"/>
          <w:szCs w:val="23"/>
          <w:rtl/>
        </w:rPr>
        <w:t>(תהלים קכב)</w:t>
      </w:r>
      <w:r>
        <w:rPr>
          <w:rFonts w:ascii="David" w:eastAsia="Times New Roman" w:hAnsi="David" w:cs="David"/>
          <w:color w:val="000000"/>
          <w:sz w:val="33"/>
          <w:szCs w:val="33"/>
          <w:rtl/>
        </w:rPr>
        <w:t xml:space="preserve"> לְמַעַן אַחַי וְרֵעָי אֲדַבְּרָה נָּא שָׁלוֹם בָּךְ, שֶׁיִּשְׂרָאֵל נִקְרָאִים אַחִים וְרֵעִים לַקָבָּ''ה. יִוָּלֵד מַה זֶּה? וְכִי עַכְשָׁו יִוָּלֵד? אֶלָּא בְּשָׁ</w:t>
      </w:r>
      <w:r>
        <w:rPr>
          <w:rFonts w:ascii="David" w:eastAsia="Times New Roman" w:hAnsi="David" w:cs="David"/>
          <w:color w:val="000000"/>
          <w:sz w:val="33"/>
          <w:szCs w:val="33"/>
          <w:rtl/>
        </w:rPr>
        <w:t xml:space="preserve">עָה שֶׁנּוֹלֶדֶת צָרָה בָּעוֹלָם, יִהְיֶה אָח כְּנֶגְדְּךְ לְהַצִּיל אוֹתְךְ מִכָּל אוֹתָם שֶׁמְּצִיקִים לְךְ. </w:t>
      </w:r>
    </w:p>
    <w:p w14:paraId="10469FF6" w14:textId="77777777" w:rsidR="00000000" w:rsidRDefault="00AC0C38">
      <w:pPr>
        <w:bidi/>
        <w:jc w:val="both"/>
        <w:divId w:val="2058580902"/>
        <w:rPr>
          <w:rFonts w:ascii="David" w:eastAsia="Times New Roman" w:hAnsi="David" w:cs="David"/>
          <w:color w:val="000000"/>
          <w:sz w:val="33"/>
          <w:szCs w:val="33"/>
          <w:rtl/>
        </w:rPr>
      </w:pPr>
    </w:p>
    <w:p w14:paraId="007361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אָמַר, יִוָּלֵד: דְּמַלְכָּא קַדִּישָׁא יִתְּעַר בְּהַאי עֹז, לְנַקְמָא לָךְ מֵאוּמִין, לְיַנְקָא לָךְ מֵאִימָא, בְּהַהוּא סִט</w:t>
      </w:r>
      <w:r>
        <w:rPr>
          <w:rFonts w:ascii="David" w:hAnsi="David" w:cs="David"/>
          <w:color w:val="000000"/>
          <w:sz w:val="33"/>
          <w:szCs w:val="33"/>
          <w:rtl/>
        </w:rPr>
        <w:t xml:space="preserve">ְרָא, כְּמָה דְאַתְּ אָמֵר, עָזִּי וְזִמְרָת יָהּ וַיְהִי לִי לִישׁוּעָה. לְאִתְּעָרָא גְּבוּרָאן לָקֳבֵל אוּמִין עוֹבְדֵי כּוֹכָבִים וּמַזָּלוֹת. </w:t>
      </w:r>
    </w:p>
    <w:p w14:paraId="6580BED3" w14:textId="77777777" w:rsidR="00000000" w:rsidRDefault="00AC0C38">
      <w:pPr>
        <w:bidi/>
        <w:jc w:val="both"/>
        <w:divId w:val="51736984"/>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יִוָּלֵד - שֶׁהַמֶּלֶךְ הַקָּדוֹשׁ יִתְעוֹרֵר בָּעֹז הַזֶּה לִנְקֹם לְךְ מֵהָאֻמּוֹת, לְהֵינִיק לְךְ מֵהָאֵם בְּאוֹתוֹ צַד, כְּמוֹ שֶׁנֶּאֱמַר עָזִּי וְזִמְרָת יָהּ וַיְהִי לִי לִישׁוּעָה. לְעוֹרֵר גְּבוּרוֹת כְּנֶגֶד אֻמּוֹת עוֹבְדֵ</w:t>
      </w:r>
      <w:r>
        <w:rPr>
          <w:rFonts w:ascii="David" w:eastAsia="Times New Roman" w:hAnsi="David" w:cs="David"/>
          <w:color w:val="000000"/>
          <w:sz w:val="33"/>
          <w:szCs w:val="33"/>
          <w:rtl/>
        </w:rPr>
        <w:t xml:space="preserve">י כוֹכָבִים וּמַזָּלוֹת. </w:t>
      </w:r>
    </w:p>
    <w:p w14:paraId="17259CEB" w14:textId="77777777" w:rsidR="00000000" w:rsidRDefault="00AC0C38">
      <w:pPr>
        <w:bidi/>
        <w:jc w:val="both"/>
        <w:divId w:val="2058580902"/>
        <w:rPr>
          <w:rFonts w:ascii="David" w:eastAsia="Times New Roman" w:hAnsi="David" w:cs="David"/>
          <w:color w:val="000000"/>
          <w:sz w:val="33"/>
          <w:szCs w:val="33"/>
          <w:rtl/>
        </w:rPr>
      </w:pPr>
    </w:p>
    <w:p w14:paraId="190190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יֵיסָא פָּתַח וְאָמַר, כַּמָּה אִית לֵיהּ לְבַר נָשׁ לְרַחֲמָא, לֵיהּ לְקוּדְשָׁא בְּרִיךְ הוּא, דְּהָא לֵית לֵיהּ פּוּלְחָנָא לְקוּדְשָׁא בְּרִיךְ הוּא, </w:t>
      </w:r>
      <w:r>
        <w:rPr>
          <w:rFonts w:ascii="David" w:hAnsi="David" w:cs="David"/>
          <w:color w:val="000000"/>
          <w:rtl/>
        </w:rPr>
        <w:t>(אלא)</w:t>
      </w:r>
      <w:r>
        <w:rPr>
          <w:rFonts w:ascii="David" w:hAnsi="David" w:cs="David"/>
          <w:color w:val="000000"/>
          <w:sz w:val="33"/>
          <w:szCs w:val="33"/>
          <w:rtl/>
        </w:rPr>
        <w:t xml:space="preserve"> </w:t>
      </w:r>
      <w:r>
        <w:rPr>
          <w:rFonts w:ascii="David" w:hAnsi="David" w:cs="David"/>
          <w:color w:val="000000"/>
          <w:rtl/>
        </w:rPr>
        <w:t>(כמה)</w:t>
      </w:r>
      <w:r>
        <w:rPr>
          <w:rFonts w:ascii="David" w:hAnsi="David" w:cs="David"/>
          <w:color w:val="000000"/>
          <w:sz w:val="33"/>
          <w:szCs w:val="33"/>
          <w:rtl/>
        </w:rPr>
        <w:t xml:space="preserve"> רְחִימוּתָא. וְכָל מַאן דְּרָחִים לֵיהּ, וְעָבִיד פּוּלְחָנ</w:t>
      </w:r>
      <w:r>
        <w:rPr>
          <w:rFonts w:ascii="David" w:hAnsi="David" w:cs="David"/>
          <w:color w:val="000000"/>
          <w:sz w:val="33"/>
          <w:szCs w:val="33"/>
          <w:rtl/>
        </w:rPr>
        <w:t xml:space="preserve">ָא בִּרְחִימוּתָא, קָארֵי לֵיהּ לְקוּדְשָׁא בְּרִיךְ הוּא רְחִימָא. אִי הָכִי, בְּמָאי אוֹקִימְנָא הָנִי קְרָאֵי, רֵעֲךָ וְרֵעַ אָבִיךָ אַל תַּעֲזוֹב. וּכְתִיב </w:t>
      </w:r>
      <w:r>
        <w:rPr>
          <w:rFonts w:ascii="David" w:hAnsi="David" w:cs="David"/>
          <w:color w:val="000000"/>
          <w:rtl/>
        </w:rPr>
        <w:t>(משלי כה)</w:t>
      </w:r>
      <w:r>
        <w:rPr>
          <w:rFonts w:ascii="David" w:hAnsi="David" w:cs="David"/>
          <w:color w:val="000000"/>
          <w:sz w:val="33"/>
          <w:szCs w:val="33"/>
          <w:rtl/>
        </w:rPr>
        <w:t xml:space="preserve"> הוֹקַר רַגְלְךָ מִבֵּית רֵעֶךָ. </w:t>
      </w:r>
    </w:p>
    <w:p w14:paraId="6C0D9FA0" w14:textId="77777777" w:rsidR="00000000" w:rsidRDefault="00AC0C38">
      <w:pPr>
        <w:bidi/>
        <w:jc w:val="both"/>
        <w:divId w:val="2115904933"/>
        <w:rPr>
          <w:rFonts w:ascii="David" w:eastAsia="Times New Roman" w:hAnsi="David" w:cs="David"/>
          <w:color w:val="000000"/>
          <w:sz w:val="33"/>
          <w:szCs w:val="33"/>
          <w:rtl/>
        </w:rPr>
      </w:pPr>
      <w:r>
        <w:rPr>
          <w:rFonts w:ascii="David" w:eastAsia="Times New Roman" w:hAnsi="David" w:cs="David"/>
          <w:color w:val="000000"/>
          <w:sz w:val="33"/>
          <w:szCs w:val="33"/>
          <w:rtl/>
        </w:rPr>
        <w:t>רַבִּי יֵיסָא פָּתַח וְאָמַר, כַּמָּה יֵשׁ לָאָדָם ל</w:t>
      </w:r>
      <w:r>
        <w:rPr>
          <w:rFonts w:ascii="David" w:eastAsia="Times New Roman" w:hAnsi="David" w:cs="David"/>
          <w:color w:val="000000"/>
          <w:sz w:val="33"/>
          <w:szCs w:val="33"/>
          <w:rtl/>
        </w:rPr>
        <w:t xml:space="preserve">ֶאֱהֹב אֶת הַקָּדוֹשׁ בָּרוּךְ הוּא, שֶׁהֲרֵי אֵין לְךְ עֲבוֹדָה לַקָּדוֹשׁ- בָּרוּךְ-הוּא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[כמו]</w:t>
      </w:r>
      <w:r>
        <w:rPr>
          <w:rFonts w:ascii="David" w:eastAsia="Times New Roman" w:hAnsi="David" w:cs="David"/>
          <w:color w:val="000000"/>
          <w:sz w:val="33"/>
          <w:szCs w:val="33"/>
          <w:rtl/>
        </w:rPr>
        <w:t xml:space="preserve"> אֶלָּא אַהֲבָה, וְכָל מִי שֶׁאוֹהֵב אוֹתוֹ וְעוֹשֶׂה עֲבוֹדָתוֹ בְּאַהֲבָה, קוֹרֵא לוֹ הַקָּדוֹשׁ בָּרוּךְ הוּא אָהוּב. אִם כָּךְ, בַּמֶּה בֵּאַרְנוּ פְס</w:t>
      </w:r>
      <w:r>
        <w:rPr>
          <w:rFonts w:ascii="David" w:eastAsia="Times New Roman" w:hAnsi="David" w:cs="David"/>
          <w:color w:val="000000"/>
          <w:sz w:val="33"/>
          <w:szCs w:val="33"/>
          <w:rtl/>
        </w:rPr>
        <w:t xml:space="preserve">וּקִים אֵלּוּ - רֵעֲךְ וְרֵעַ אָבִיךְ אַל תַּעֲזֹב, וְכָתוּב </w:t>
      </w:r>
      <w:r>
        <w:rPr>
          <w:rFonts w:ascii="David" w:eastAsia="Times New Roman" w:hAnsi="David" w:cs="David"/>
          <w:color w:val="000000"/>
          <w:sz w:val="23"/>
          <w:szCs w:val="23"/>
          <w:rtl/>
        </w:rPr>
        <w:t>(משלי כה)</w:t>
      </w:r>
      <w:r>
        <w:rPr>
          <w:rFonts w:ascii="David" w:eastAsia="Times New Roman" w:hAnsi="David" w:cs="David"/>
          <w:color w:val="000000"/>
          <w:sz w:val="33"/>
          <w:szCs w:val="33"/>
          <w:rtl/>
        </w:rPr>
        <w:t xml:space="preserve"> הֹקַר רַגְלְךְ מִבֵּית רֵעֶךְ? </w:t>
      </w:r>
    </w:p>
    <w:p w14:paraId="61B19FA7" w14:textId="77777777" w:rsidR="00000000" w:rsidRDefault="00AC0C38">
      <w:pPr>
        <w:bidi/>
        <w:jc w:val="both"/>
        <w:divId w:val="2058580902"/>
        <w:rPr>
          <w:rFonts w:ascii="David" w:eastAsia="Times New Roman" w:hAnsi="David" w:cs="David"/>
          <w:color w:val="000000"/>
          <w:sz w:val="33"/>
          <w:szCs w:val="33"/>
          <w:rtl/>
        </w:rPr>
      </w:pPr>
    </w:p>
    <w:p w14:paraId="7646C4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הָא אוּקְמוּהָ חַבְרַיָּיא, הַאי קְרָא </w:t>
      </w:r>
      <w:r>
        <w:rPr>
          <w:rFonts w:ascii="David" w:hAnsi="David" w:cs="David"/>
          <w:color w:val="000000"/>
          <w:rtl/>
        </w:rPr>
        <w:t>(ס''א בעולות ושלמים והאי בחטאות ואשמות וכתיב וכו')</w:t>
      </w:r>
      <w:r>
        <w:rPr>
          <w:rFonts w:ascii="David" w:hAnsi="David" w:cs="David"/>
          <w:color w:val="000000"/>
          <w:sz w:val="33"/>
          <w:szCs w:val="33"/>
          <w:rtl/>
        </w:rPr>
        <w:t xml:space="preserve"> בְּעוֹלוֹת כְּתִיב. הַשְׁתָּא, רֵעֲךָ וְרֵעַ אָבִיךָ א</w:t>
      </w:r>
      <w:r>
        <w:rPr>
          <w:rFonts w:ascii="David" w:hAnsi="David" w:cs="David"/>
          <w:color w:val="000000"/>
          <w:sz w:val="33"/>
          <w:szCs w:val="33"/>
          <w:rtl/>
        </w:rPr>
        <w:t>ַל תַּעֲזוֹב, לְמִפְלַח לֵיהּ, וּלְאִתְדַּבְּקָא בֵּיהּ, וּלְמֶעְבַּד פִּקּוּדוֹי. אַל תַּעֲזוֹב וַדַּאי. וְהָא דְּאִתְּמַר הוֹקַר רַגְלְךָ מִבֵּית רֵעֶךָ. כְּלוֹמַר הוֹקַר יִצְרְךָ, דְּלָא יִרְתַּח לָקֳבְלָךְ, וְלָא יִשְׁלוֹט בָּךְ, וְלַא תַּעֲבֵיד הִרְהו</w:t>
      </w:r>
      <w:r>
        <w:rPr>
          <w:rFonts w:ascii="David" w:hAnsi="David" w:cs="David"/>
          <w:color w:val="000000"/>
          <w:sz w:val="33"/>
          <w:szCs w:val="33"/>
          <w:rtl/>
        </w:rPr>
        <w:t xml:space="preserve">ּרָא אַחֲרָא. מִבֵּית רֵעֶךָ, מַאן בֵּית רֵעֶךָ. דָּא נִשְׁמְתָא קַדִּישָׁא, דְּאָעִיל בָּהּ רֵעֶךָ וְיָהָבָהּ בְּגַוָּךְ. </w:t>
      </w:r>
    </w:p>
    <w:p w14:paraId="13EC4B00" w14:textId="77777777" w:rsidR="00000000" w:rsidRDefault="00AC0C38">
      <w:pPr>
        <w:bidi/>
        <w:jc w:val="both"/>
        <w:divId w:val="729502421"/>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הֲרֵי בֵּאֲרוּהָ הַחֲבֵרִים, פָּסוּק זֶה </w:t>
      </w:r>
      <w:r>
        <w:rPr>
          <w:rFonts w:ascii="David" w:eastAsia="Times New Roman" w:hAnsi="David" w:cs="David"/>
          <w:color w:val="000000"/>
          <w:sz w:val="23"/>
          <w:szCs w:val="23"/>
          <w:rtl/>
        </w:rPr>
        <w:t>(בעולות ושלמים, וזה בחטאות ואשמות, וכתוב וכו')</w:t>
      </w:r>
      <w:r>
        <w:rPr>
          <w:rFonts w:ascii="David" w:eastAsia="Times New Roman" w:hAnsi="David" w:cs="David"/>
          <w:color w:val="000000"/>
          <w:sz w:val="33"/>
          <w:szCs w:val="33"/>
          <w:rtl/>
        </w:rPr>
        <w:t xml:space="preserve"> נִכְתָּב בְּעוֹלוֹת. עַכְשָׁו, רֵעֲ</w:t>
      </w:r>
      <w:r>
        <w:rPr>
          <w:rFonts w:ascii="David" w:eastAsia="Times New Roman" w:hAnsi="David" w:cs="David"/>
          <w:color w:val="000000"/>
          <w:sz w:val="33"/>
          <w:szCs w:val="33"/>
          <w:rtl/>
        </w:rPr>
        <w:t>ךְ וְרֵעַ אָבִיךְ אַל תַּעֲזב, לַעֲבֹד אוֹתוֹ וּלְהִדָּבֵק בּוֹ וְלַעֲשׂוֹת מִצְווֹתָיו. אַל תַּעֲזֹב, וַדַּאי. וְזֶה שֶׁנֶּאֱמַר הֹקַר רַגְלְךְ מִבֵּית רֵעֶךְ. כְּלוֹמַר, הוֹקַר יִצְרְךְ שֶׁלֹּא יִרְתַּח כְּנֶגְדְּךְ וְלֹא יִשְׁלֹט בְּךְ, וְלֹא תַעֲשֶׂה ה</w:t>
      </w:r>
      <w:r>
        <w:rPr>
          <w:rFonts w:ascii="David" w:eastAsia="Times New Roman" w:hAnsi="David" w:cs="David"/>
          <w:color w:val="000000"/>
          <w:sz w:val="33"/>
          <w:szCs w:val="33"/>
          <w:rtl/>
        </w:rPr>
        <w:t xml:space="preserve">ִרְהוּר אַחֵר. מִבֵּית רֵעֶךְ, מִי זֶה בֵּית רֵעֶךְ? זוֹ הַנְּשָׁמָה הַקְּדוֹשָׁה שֶׁהִכְנִיס בְּךְ רֵעֶךְ וְנָתַן אוֹתָהּ בְּתוֹכְךְ. </w:t>
      </w:r>
    </w:p>
    <w:p w14:paraId="6B05E7FC" w14:textId="77777777" w:rsidR="00000000" w:rsidRDefault="00AC0C38">
      <w:pPr>
        <w:bidi/>
        <w:jc w:val="both"/>
        <w:divId w:val="2058580902"/>
        <w:rPr>
          <w:rFonts w:ascii="David" w:eastAsia="Times New Roman" w:hAnsi="David" w:cs="David"/>
          <w:color w:val="000000"/>
          <w:sz w:val="33"/>
          <w:szCs w:val="33"/>
          <w:rtl/>
        </w:rPr>
      </w:pPr>
    </w:p>
    <w:p w14:paraId="5CA196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פּוּלְחָנָא דְּקוּדְשָׁא בְּרִיךְ הוּא, לְרַחֲמָא לֵיהּ בְּכֹלָּא, כְּמָה דִּכְתִּיב, </w:t>
      </w:r>
      <w:r>
        <w:rPr>
          <w:rFonts w:ascii="David" w:hAnsi="David" w:cs="David"/>
          <w:color w:val="000000"/>
          <w:rtl/>
        </w:rPr>
        <w:t>(דבהם ו)</w:t>
      </w:r>
      <w:r>
        <w:rPr>
          <w:rFonts w:ascii="David" w:hAnsi="David" w:cs="David"/>
          <w:color w:val="000000"/>
          <w:sz w:val="33"/>
          <w:szCs w:val="33"/>
          <w:rtl/>
        </w:rPr>
        <w:t xml:space="preserve"> </w:t>
      </w:r>
      <w:r>
        <w:rPr>
          <w:rFonts w:ascii="David" w:hAnsi="David" w:cs="David"/>
          <w:color w:val="000000"/>
          <w:sz w:val="33"/>
          <w:szCs w:val="33"/>
          <w:rtl/>
        </w:rPr>
        <w:t>וְאָהַבְתָּ אֶת יְיָ' אֱלֹהֶיךָ. זֶה אֵלִי וְאַנְוֵהוּ, דְּכָל יִשְׂרָאֵל חָמוּ עַל יַמָּא, מַה דְּלָא חָמָא יְחֶזְקֵאל נְבִיאָה, וַאֲפִילּוּ אִינּוּן עוּבָּרֵי דְּבִמְעֵי אִמְּהוֹן, הֲווֹ חָמָאן וּמְשַׁבְּחָן לְקוּדְשָׁא בְּרִיךְ הוּא, וְכֻלְּהוּ הֲווֹ אַ</w:t>
      </w:r>
      <w:r>
        <w:rPr>
          <w:rFonts w:ascii="David" w:hAnsi="David" w:cs="David"/>
          <w:color w:val="000000"/>
          <w:sz w:val="33"/>
          <w:szCs w:val="33"/>
          <w:rtl/>
        </w:rPr>
        <w:t xml:space="preserve">מְרִין זֶה אֵלִי וְאַנְוֵהוּ אֱלֹהֵי אָבִי וַאֲרוֹמְמֶנְהוּ, כְּמָה דְאַתְּ אָמֵר אֱלֹהֵי אַבְרָהָם. </w:t>
      </w:r>
    </w:p>
    <w:p w14:paraId="3E08181F" w14:textId="77777777" w:rsidR="00000000" w:rsidRDefault="00AC0C38">
      <w:pPr>
        <w:bidi/>
        <w:jc w:val="both"/>
        <w:divId w:val="138093517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עֲבוֹדַת הַקָּדוֹשׁ בָּרוּךְ הוּא - לֶאֱהֹב אוֹתוֹ בַּכֹּל, כְּמוֹ שֶׁכָּתוּב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וְאָהַבְתָּ אֵת ה' אֱלֹהֶיךְ. זֶה אֵלִי וְאַנְוֵהוּ - ש</w:t>
      </w:r>
      <w:r>
        <w:rPr>
          <w:rFonts w:ascii="David" w:eastAsia="Times New Roman" w:hAnsi="David" w:cs="David"/>
          <w:color w:val="000000"/>
          <w:sz w:val="33"/>
          <w:szCs w:val="33"/>
          <w:rtl/>
        </w:rPr>
        <w:t>ֶׁכָּל יִשְׂרָאֵל רָאוּ עַל הַיָּם מַה שֶּׁלֹּא רָאָה יְחֶזְקֵאל הַנָּבִיא, וַאֲפִלּוּ אוֹתָם הָעֻבָּרִים שֶׁבִּמְעֵי אִמָּם הָיוּ רוֹאִים וּמְשַׁבְּחִים אֶת הַקָּדוֹשׁ בָּרוּךְ הוּא, וְכֻלָּם הָיוּ אוֹמְרִים זֶה אֵלִי וְאַנְוֵהוּ אֱלֹהֵי אָבִי וַאֲרֹמֲמֶנ</w:t>
      </w:r>
      <w:r>
        <w:rPr>
          <w:rFonts w:ascii="David" w:eastAsia="Times New Roman" w:hAnsi="David" w:cs="David"/>
          <w:color w:val="000000"/>
          <w:sz w:val="33"/>
          <w:szCs w:val="33"/>
          <w:rtl/>
        </w:rPr>
        <w:t xml:space="preserve">ְהוּ, כְּמוֹ שֶׁנֶּאֱמַר אֱלֹהֵי אַבְרָהָם. </w:t>
      </w:r>
    </w:p>
    <w:p w14:paraId="57922B56" w14:textId="77777777" w:rsidR="00000000" w:rsidRDefault="00AC0C38">
      <w:pPr>
        <w:bidi/>
        <w:jc w:val="both"/>
        <w:divId w:val="2058580902"/>
        <w:rPr>
          <w:rFonts w:ascii="David" w:eastAsia="Times New Roman" w:hAnsi="David" w:cs="David"/>
          <w:color w:val="000000"/>
          <w:sz w:val="33"/>
          <w:szCs w:val="33"/>
          <w:rtl/>
        </w:rPr>
      </w:pPr>
    </w:p>
    <w:p w14:paraId="1D9566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אִי הָכִי אֲמַאי וַאֲרוֹמְמֶנְהוּ, דְּהָא אֱלֹהֵי אַבְרָהָם לְעֵילָּא הוּא. אָמַר לֵיהּ, אֲפִילּוּ הָכִי אִצְטְרִיךְ, וְכֹלָּא חַד מִלָּה, וַאֲרוֹמְמֶנְהוּ בְּכֹלָּא, לְאַכְלְלָא, מַאן דְּ</w:t>
      </w:r>
      <w:r>
        <w:rPr>
          <w:rFonts w:ascii="David" w:hAnsi="David" w:cs="David"/>
          <w:color w:val="000000"/>
          <w:sz w:val="33"/>
          <w:szCs w:val="33"/>
          <w:rtl/>
        </w:rPr>
        <w:t xml:space="preserve">יָדַע לְיַחֲדָא שְׁמָא קַדִּישָׁא רַבָּא, דְּהָא הוּא פֻּלְחָנָא עִלָּאָה דְּקוּדְשָׁא בְּרִיךְ הוּא. </w:t>
      </w:r>
    </w:p>
    <w:p w14:paraId="07871175" w14:textId="77777777" w:rsidR="00000000" w:rsidRDefault="00AC0C38">
      <w:pPr>
        <w:bidi/>
        <w:jc w:val="both"/>
        <w:divId w:val="637957525"/>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אִם כָּךְ, לָמָּה וַאֲרֹמֲמֶנְהוּ, שֶׁהֲרֵי אֱלֹהֵי אַבְרָהָם הוּא לְמַעְלָה? אָמַר לוֹ, אֲפִלּוּ כָּךְ צָרִיךְ, וְהַכֹּל דָּבָר אֶ</w:t>
      </w:r>
      <w:r>
        <w:rPr>
          <w:rFonts w:ascii="David" w:eastAsia="Times New Roman" w:hAnsi="David" w:cs="David"/>
          <w:color w:val="000000"/>
          <w:sz w:val="33"/>
          <w:szCs w:val="33"/>
          <w:rtl/>
        </w:rPr>
        <w:t xml:space="preserve">חָד, וַאֲרֹמֲמֶנְהוּ בַּכֹּל, לְהַכְלִיל מִי שֶׁיּוֹדֵעַ לְיַחֵד אֶת הַשֵּׁם הַקָּדוֹשׁ הַגָּדוֹל, שֶׁהֲרֵי זוֹהִי עֲבוֹדָה עֶלְיוֹנָה שֶׁל הַקָּדוֹשׁ בָּרוּךְ הוּא. </w:t>
      </w:r>
    </w:p>
    <w:p w14:paraId="63B56F46" w14:textId="77777777" w:rsidR="00000000" w:rsidRDefault="00AC0C38">
      <w:pPr>
        <w:bidi/>
        <w:jc w:val="both"/>
        <w:divId w:val="2058580902"/>
        <w:rPr>
          <w:rFonts w:ascii="David" w:eastAsia="Times New Roman" w:hAnsi="David" w:cs="David"/>
          <w:color w:val="000000"/>
          <w:sz w:val="33"/>
          <w:szCs w:val="33"/>
          <w:rtl/>
        </w:rPr>
      </w:pPr>
    </w:p>
    <w:p w14:paraId="427AAB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הֲוָה יָתִיב קָמֵיהּ דְּר' שִׁמְעוֹן, וְהוּא קָארֵי, כְּתִיב </w:t>
      </w:r>
      <w:r>
        <w:rPr>
          <w:rFonts w:ascii="David" w:hAnsi="David" w:cs="David"/>
          <w:color w:val="000000"/>
          <w:rtl/>
        </w:rPr>
        <w:t>(ישעיה נב)</w:t>
      </w:r>
      <w:r>
        <w:rPr>
          <w:rFonts w:ascii="David" w:hAnsi="David" w:cs="David"/>
          <w:color w:val="000000"/>
          <w:sz w:val="33"/>
          <w:szCs w:val="33"/>
          <w:rtl/>
        </w:rPr>
        <w:t xml:space="preserve"> קוֹ</w:t>
      </w:r>
      <w:r>
        <w:rPr>
          <w:rFonts w:ascii="David" w:hAnsi="David" w:cs="David"/>
          <w:color w:val="000000"/>
          <w:sz w:val="33"/>
          <w:szCs w:val="33"/>
          <w:rtl/>
        </w:rPr>
        <w:t>ל צוֹפַיִךְ נָשְׂאוּ קוֹל יַחְדָּיו יְרַנֵּנוּ. קוֹל צוֹפַיִךְ, מַאן אִינּוּן צוֹפַיִךְ. אֶלָּא אִלֵּין אִינּוּן דִּמְצָפָאן, אֵימָתַי יְרַחֵם קוּדְשָׁא בְּרִיךְ הוּא, לְמִבְנֵי בֵּיתֵיהּ. נָשְׂאוּ קוֹל, יִשְּׂאוּ קוֹל מִבָּעֵי לֵיהּ, מַאי נָשְׂאוּ קוֹל. א</w:t>
      </w:r>
      <w:r>
        <w:rPr>
          <w:rFonts w:ascii="David" w:hAnsi="David" w:cs="David"/>
          <w:color w:val="000000"/>
          <w:sz w:val="33"/>
          <w:szCs w:val="33"/>
          <w:rtl/>
        </w:rPr>
        <w:t xml:space="preserve">ֶלָּא, כָּל בַּר נָשׁ דְּבָכֵי, וְאָרִים קַלֵיהּ עַל חָרְבַּן בֵּיתֵיהּ דְּקוּדְשָׁא בְּרִיךְ הוּא, זָכֵי לְמָה דִּכְתִּיב לְבָתַר יַחְדָּיו יְרַנֵּנוּ. וְזָכֵי לְמֵחֱמֵי לֵיהּ בְּיִשּׁוּבָא בְּחֶדְוָותָא. </w:t>
      </w:r>
    </w:p>
    <w:p w14:paraId="772507C3" w14:textId="77777777" w:rsidR="00000000" w:rsidRDefault="00AC0C38">
      <w:pPr>
        <w:bidi/>
        <w:jc w:val="both"/>
        <w:divId w:val="133067011"/>
        <w:rPr>
          <w:rFonts w:ascii="David" w:eastAsia="Times New Roman" w:hAnsi="David" w:cs="David"/>
          <w:color w:val="000000"/>
          <w:sz w:val="33"/>
          <w:szCs w:val="33"/>
          <w:rtl/>
        </w:rPr>
      </w:pPr>
      <w:r>
        <w:rPr>
          <w:rFonts w:ascii="David" w:eastAsia="Times New Roman" w:hAnsi="David" w:cs="David"/>
          <w:color w:val="000000"/>
          <w:sz w:val="33"/>
          <w:szCs w:val="33"/>
          <w:rtl/>
        </w:rPr>
        <w:t>רַבִּי יְהוּדָה הָיָה יוֹשֵׁב לִפְנֵי רַבִּי שִׁ</w:t>
      </w:r>
      <w:r>
        <w:rPr>
          <w:rFonts w:ascii="David" w:eastAsia="Times New Roman" w:hAnsi="David" w:cs="David"/>
          <w:color w:val="000000"/>
          <w:sz w:val="33"/>
          <w:szCs w:val="33"/>
          <w:rtl/>
        </w:rPr>
        <w:t xml:space="preserve">מְעוֹן, וְהוּא קוֹרֵא, כָּתוּב </w:t>
      </w:r>
      <w:r>
        <w:rPr>
          <w:rFonts w:ascii="David" w:eastAsia="Times New Roman" w:hAnsi="David" w:cs="David"/>
          <w:color w:val="000000"/>
          <w:sz w:val="23"/>
          <w:szCs w:val="23"/>
          <w:rtl/>
        </w:rPr>
        <w:t>(ישעיה נב)</w:t>
      </w:r>
      <w:r>
        <w:rPr>
          <w:rFonts w:ascii="David" w:eastAsia="Times New Roman" w:hAnsi="David" w:cs="David"/>
          <w:color w:val="000000"/>
          <w:sz w:val="33"/>
          <w:szCs w:val="33"/>
          <w:rtl/>
        </w:rPr>
        <w:t xml:space="preserve"> קוֹל צֹפַיִךְ נָשְׂאוּ קוֹל יַחְדָּו יְרַנֵּנוּ. קוֹל צֹפַיִךְ, מִי הֵם צֹפַיִךְ? אֶלָּא אֵלֶּה הֵם שֶׁמְּצַפִּים מָתַי יְרַחֵם הַקָּדוֹשׁ בָּרוּךְ הוּא לִבְנוֹת אֶת בֵּיתוֹ. נָשְׂאוּ קוֹל? יִשְׂאוּ קוֹל הָיָה צָרִ</w:t>
      </w:r>
      <w:r>
        <w:rPr>
          <w:rFonts w:ascii="David" w:eastAsia="Times New Roman" w:hAnsi="David" w:cs="David"/>
          <w:color w:val="000000"/>
          <w:sz w:val="33"/>
          <w:szCs w:val="33"/>
          <w:rtl/>
        </w:rPr>
        <w:t xml:space="preserve">יךְ לִהְיוֹת! מַה זֶּה נָשְׂאוּ קוֹל? אֶלָּא כָּל אָדָם שֶׁבּוֹכֶה וּמֵרִים קוֹלוֹ עַל חֻרְבַּן בֵּיתוֹ שֶׁל הַקָּדוֹשׁ בָּרוּךְ הוּא, זוֹכֶה לְמַה שֶּׁכָּתוּב אַחַר כָּךְ - יַחְדָּו יְרַנֵּנוּ, וְזוֹכֶה לִרְאוֹתוֹ מְיֻשָּׁב בְּחֶדְוָה. </w:t>
      </w:r>
    </w:p>
    <w:p w14:paraId="62A7B1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2" w:name="HtmpReportNum0101_L2"/>
      <w:bookmarkStart w:id="223" w:name="דףBנ''וBע''א"/>
      <w:bookmarkEnd w:id="222"/>
      <w:bookmarkEnd w:id="223"/>
    </w:p>
    <w:p w14:paraId="5652AB9C" w14:textId="77777777" w:rsidR="00000000" w:rsidRDefault="00AC0C38">
      <w:pPr>
        <w:pStyle w:val="NormalWeb"/>
        <w:bidi/>
        <w:jc w:val="both"/>
        <w:divId w:val="2058580902"/>
        <w:rPr>
          <w:rFonts w:ascii="David" w:hAnsi="David" w:cs="David"/>
          <w:color w:val="000000"/>
          <w:sz w:val="33"/>
          <w:szCs w:val="33"/>
          <w:rtl/>
        </w:rPr>
      </w:pPr>
      <w:hyperlink w:anchor="דף_נ''ו_ע''א!" w:history="1">
        <w:r>
          <w:rPr>
            <w:rStyle w:val="Hyperlink"/>
            <w:rFonts w:ascii="David" w:hAnsi="David" w:cs="David"/>
            <w:b/>
            <w:bCs/>
            <w:sz w:val="45"/>
            <w:szCs w:val="45"/>
            <w:rtl/>
          </w:rPr>
          <w:t>דף נ''ו ע''א</w:t>
        </w:r>
      </w:hyperlink>
    </w:p>
    <w:p w14:paraId="3C8E6D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בְּשׁוּב יְיָ' צִיּוֹן, </w:t>
      </w:r>
      <w:r>
        <w:rPr>
          <w:rFonts w:ascii="David" w:hAnsi="David" w:cs="David"/>
          <w:color w:val="000000"/>
          <w:rtl/>
        </w:rPr>
        <w:t>(אמר ליה)</w:t>
      </w:r>
      <w:r>
        <w:rPr>
          <w:rFonts w:ascii="David" w:hAnsi="David" w:cs="David"/>
          <w:color w:val="000000"/>
          <w:sz w:val="33"/>
          <w:szCs w:val="33"/>
          <w:rtl/>
        </w:rPr>
        <w:t xml:space="preserve"> בְּשׁוּב יְיָ' אֶל צִיּוֹן מִבָּעֵי לֵיהּ, מַאי בְּשׁוּב יְיָ' צִיּוֹן אֶלָּא בְּשׁוּב יְיָ' צִיּוֹן וַדַּאי. תָּא חֲזֵי, בְּשַׁעֲתָא דְּאִתְחֲרִיב יְרוּשָׁלַ ם לְתַתָּא, וּכְנֶסֶת יִשְׂר</w:t>
      </w:r>
      <w:r>
        <w:rPr>
          <w:rFonts w:ascii="David" w:hAnsi="David" w:cs="David"/>
          <w:color w:val="000000"/>
          <w:sz w:val="33"/>
          <w:szCs w:val="33"/>
          <w:rtl/>
        </w:rPr>
        <w:t xml:space="preserve">ָאֵל אִתְתְּרָכַת, סָלִיק מַלְכָּא קַדִּישָׁא לְצִיּוֹן, וְאַנְגִיד לֵיהּ לָקֳבְלֵיהּ, בְּגִין דִּכְנֶסֶת יִשְׂרָאֵל </w:t>
      </w:r>
      <w:r>
        <w:rPr>
          <w:rFonts w:ascii="David" w:hAnsi="David" w:cs="David"/>
          <w:color w:val="000000"/>
          <w:rtl/>
        </w:rPr>
        <w:t>(ויקרא ע''ה)</w:t>
      </w:r>
      <w:r>
        <w:rPr>
          <w:rFonts w:ascii="David" w:hAnsi="David" w:cs="David"/>
          <w:color w:val="000000"/>
          <w:sz w:val="33"/>
          <w:szCs w:val="33"/>
          <w:rtl/>
        </w:rPr>
        <w:t xml:space="preserve"> אִתְתְּרָכַת. </w:t>
      </w:r>
      <w:r>
        <w:rPr>
          <w:rFonts w:ascii="David" w:hAnsi="David" w:cs="David"/>
          <w:color w:val="000000"/>
          <w:rtl/>
        </w:rPr>
        <w:t>(השתא דאתגליא כנסת ישראל סליק ליה לגביה)</w:t>
      </w:r>
      <w:r>
        <w:rPr>
          <w:rFonts w:ascii="David" w:hAnsi="David" w:cs="David"/>
          <w:color w:val="000000"/>
          <w:sz w:val="33"/>
          <w:szCs w:val="33"/>
          <w:rtl/>
        </w:rPr>
        <w:t xml:space="preserve"> </w:t>
      </w:r>
      <w:r>
        <w:rPr>
          <w:rFonts w:ascii="David" w:hAnsi="David" w:cs="David"/>
          <w:color w:val="000000"/>
          <w:rtl/>
        </w:rPr>
        <w:t>(ויצא קס''ב ע''ב)</w:t>
      </w:r>
      <w:r>
        <w:rPr>
          <w:rFonts w:ascii="David" w:hAnsi="David" w:cs="David"/>
          <w:color w:val="000000"/>
          <w:sz w:val="33"/>
          <w:szCs w:val="33"/>
          <w:rtl/>
        </w:rPr>
        <w:t xml:space="preserve"> וְכַד תִּתְהַדָּר כְּנֶסֶת יִשְׂרָאֵל לְאַתְרָהּ, כְּ</w:t>
      </w:r>
      <w:r>
        <w:rPr>
          <w:rFonts w:ascii="David" w:hAnsi="David" w:cs="David"/>
          <w:color w:val="000000"/>
          <w:sz w:val="33"/>
          <w:szCs w:val="33"/>
          <w:rtl/>
        </w:rPr>
        <w:t>דֵין יֵתוּב מַלְכָּא קַדִּישָׁא לְצִיּוֹן לְאַתְרֵיהּ, לְאִזְדַּוְּוגָא חַד בְּחַד, וְדָא הוּא בְּשׁוּב יְיָ' צִיּוֹן. וּכְדֵין זְמִינִין יִשְׂרָאֵל לְמֵימָר, זֶה אֵלִי וְאַנְוִהוּ. וּכְתִיב, זֶה יְיָ' קִוִּינוּ לוֹ נָגִילָה וְנִשְׂמְחָה בִּישׁוּעָתוֹ, בִּ</w:t>
      </w:r>
      <w:r>
        <w:rPr>
          <w:rFonts w:ascii="David" w:hAnsi="David" w:cs="David"/>
          <w:color w:val="000000"/>
          <w:sz w:val="33"/>
          <w:szCs w:val="33"/>
          <w:rtl/>
        </w:rPr>
        <w:t xml:space="preserve">ישׁוּעָתוֹ וַדַּאי. </w:t>
      </w:r>
      <w:r>
        <w:rPr>
          <w:rFonts w:ascii="David" w:hAnsi="David" w:cs="David"/>
          <w:color w:val="000000"/>
          <w:rtl/>
        </w:rPr>
        <w:t>(שמות טו)</w:t>
      </w:r>
      <w:r>
        <w:rPr>
          <w:rFonts w:ascii="David" w:hAnsi="David" w:cs="David"/>
          <w:color w:val="000000"/>
          <w:sz w:val="33"/>
          <w:szCs w:val="33"/>
          <w:rtl/>
        </w:rPr>
        <w:t xml:space="preserve"> יְיָ' אִישׁ מִלְחָמָה יְיָ' שְׁמוֹ. רִבִּי אַבָּא פָּתַח </w:t>
      </w:r>
      <w:r>
        <w:rPr>
          <w:rFonts w:ascii="David" w:hAnsi="David" w:cs="David"/>
          <w:color w:val="000000"/>
          <w:rtl/>
        </w:rPr>
        <w:t>(במדבר כא)</w:t>
      </w:r>
      <w:r>
        <w:rPr>
          <w:rFonts w:ascii="David" w:hAnsi="David" w:cs="David"/>
          <w:color w:val="000000"/>
          <w:sz w:val="33"/>
          <w:szCs w:val="33"/>
          <w:rtl/>
        </w:rPr>
        <w:t xml:space="preserve"> עַל כֵּן יֵאָמַר בְּסֵפֶר מִלְחֲמוֹת יְיָ' אֶת וָהֵב בְּסוּפָה וְאֶת הַנְּחָלִים אַרְנוֹן. כַּמָה אִית לָן לְאִסְתַּכְּלָא בְּפִתְגָּמֵי אוֹרַיְיתָא, כַּמָה א</w:t>
      </w:r>
      <w:r>
        <w:rPr>
          <w:rFonts w:ascii="David" w:hAnsi="David" w:cs="David"/>
          <w:color w:val="000000"/>
          <w:sz w:val="33"/>
          <w:szCs w:val="33"/>
          <w:rtl/>
        </w:rPr>
        <w:t>ִית לָן לְעַיְּינָא בְּכָל מִלָּהָא, דְּלֵית לָךְ מִלָּה בְּאוֹרַיְיתָא, דְּלָא אִתְרְמִיזָא בִּשְׁמָא קַדִּישָׁא עִלָּאָה, וְלֵית לָךְ מִלָּה בְּאוֹרַיְיתָא, דְּלֵית בָּהּ כַּמָּה רָזִין, כַּמָּה טַעֲמִין, כַּמָּה שָׁרָשִׁין, כַּמָּה עֲנָפִין.</w:t>
      </w:r>
      <w:r>
        <w:rPr>
          <w:rFonts w:ascii="David" w:hAnsi="David" w:cs="David"/>
          <w:color w:val="000000"/>
          <w:sz w:val="33"/>
          <w:szCs w:val="33"/>
          <w:rtl/>
        </w:rPr>
        <w:t xml:space="preserve"> </w:t>
      </w:r>
      <w:r>
        <w:rPr>
          <w:rFonts w:ascii="David" w:hAnsi="David" w:cs="David"/>
          <w:color w:val="000000"/>
          <w:rtl/>
        </w:rPr>
        <w:t>(דף נ''ו ע'</w:t>
      </w:r>
      <w:r>
        <w:rPr>
          <w:rFonts w:ascii="David" w:hAnsi="David" w:cs="David"/>
          <w:color w:val="000000"/>
          <w:rtl/>
        </w:rPr>
        <w:t>'א)</w:t>
      </w:r>
      <w:r>
        <w:rPr>
          <w:rFonts w:ascii="David" w:hAnsi="David" w:cs="David"/>
          <w:color w:val="000000"/>
          <w:rtl/>
        </w:rPr>
        <w:t xml:space="preserve"> </w:t>
      </w:r>
      <w:r>
        <w:rPr>
          <w:rFonts w:ascii="David" w:hAnsi="David" w:cs="David"/>
          <w:color w:val="000000"/>
          <w:sz w:val="33"/>
          <w:szCs w:val="33"/>
          <w:rtl/>
        </w:rPr>
        <w:t xml:space="preserve">הָכָא אִית לְאִסְתַּכְּלָא, עַל כֵּן יֵאָמַר בְּסֵפֶר מִלְחֲמוֹת יְיָ', וְכִי סֵפֶר מִלְחֲמוֹת יְיָ', אָן הוּא. אֶלָּא הָכִי אִתְּעָרוּ חַבְרַיָּיא, כָּל מַאן דְּאַגָּח קְרָבָא בְּאוֹרַיְיתָא, זָכֵי לְאַסְגָּאָה שְׁלָמָא בְּסוֹף מִלּוֹי. כָּל קְרָבִין </w:t>
      </w:r>
      <w:r>
        <w:rPr>
          <w:rFonts w:ascii="David" w:hAnsi="David" w:cs="David"/>
          <w:color w:val="000000"/>
          <w:sz w:val="33"/>
          <w:szCs w:val="33"/>
          <w:rtl/>
        </w:rPr>
        <w:t xml:space="preserve">דְּעָלְמָא, קְטָטָה וְחֻרְבָּנָא. וְכָל קְרָבִין דְּאוֹרַיְיתָא, שְׁלָמָא וּרְחִימוּתָא, הֲדָא הוּא דִכְתִיב עַל כֵּן יֵאָמַר בְּסֵפֶר מִלְחֲמוֹת יְיָ' אֶת וָהֵב בְּסוּפָה, כְּלוֹמַר, אַהֲבָה בְּסוּפָה. דְּלֵית לָךְ אַהֲבָה וּשְׁלָמָא בַּר מֵהַאי. </w:t>
      </w:r>
    </w:p>
    <w:p w14:paraId="3F0C45BB" w14:textId="77777777" w:rsidR="00000000" w:rsidRDefault="00AC0C38">
      <w:pPr>
        <w:bidi/>
        <w:jc w:val="both"/>
        <w:divId w:val="680200683"/>
        <w:rPr>
          <w:rFonts w:ascii="David" w:eastAsia="Times New Roman" w:hAnsi="David" w:cs="David"/>
          <w:color w:val="000000"/>
          <w:sz w:val="33"/>
          <w:szCs w:val="33"/>
          <w:rtl/>
        </w:rPr>
      </w:pPr>
      <w:r>
        <w:rPr>
          <w:rFonts w:ascii="David" w:eastAsia="Times New Roman" w:hAnsi="David" w:cs="David"/>
          <w:color w:val="000000"/>
          <w:sz w:val="33"/>
          <w:szCs w:val="33"/>
          <w:rtl/>
        </w:rPr>
        <w:t>בְּשׁו</w:t>
      </w:r>
      <w:r>
        <w:rPr>
          <w:rFonts w:ascii="David" w:eastAsia="Times New Roman" w:hAnsi="David" w:cs="David"/>
          <w:color w:val="000000"/>
          <w:sz w:val="33"/>
          <w:szCs w:val="33"/>
          <w:rtl/>
        </w:rPr>
        <w:t xml:space="preserve">ּב ה' צִיּוֹן?! הָיָה צָרִיךְ לִהְיוֹת בְּשׁוּב ה' אֶל צִיּוֹן! מַה זֶּה בְּשׁוּב ה' צִיּוֹן? אֶלָּא בְּשׁוּב ה' צִיּוֹן וַדַּאי. בֹּא רְאֵה, בְּשָׁעָה שֶׁחָרְבָה יְרוּשָׁלַיִם לְמַטָּה וּכְנֶסֶת יִשְׂרָאֵל גֹּרְשָׁה, עָלָה הַמֶּלֶךְ הַקָּדוֹשׁ לְצִיּוֹן, </w:t>
      </w:r>
      <w:r>
        <w:rPr>
          <w:rFonts w:ascii="David" w:eastAsia="Times New Roman" w:hAnsi="David" w:cs="David"/>
          <w:color w:val="000000"/>
          <w:sz w:val="33"/>
          <w:szCs w:val="33"/>
          <w:rtl/>
        </w:rPr>
        <w:t xml:space="preserve">וְנֶאֱנַח כְּנֶגְדּוֹ, מִשּׁוּם שֶׁכְּנֶסֶת יִשְׂרָאֵל גֹּרְשָׁה, </w:t>
      </w:r>
      <w:r>
        <w:rPr>
          <w:rFonts w:ascii="David" w:eastAsia="Times New Roman" w:hAnsi="David" w:cs="David"/>
          <w:color w:val="000000"/>
          <w:sz w:val="23"/>
          <w:szCs w:val="23"/>
          <w:rtl/>
        </w:rPr>
        <w:t>[עתה שגתגלתה כנסת ישראל, מעלה אותה אליו]</w:t>
      </w:r>
      <w:r>
        <w:rPr>
          <w:rFonts w:ascii="David" w:eastAsia="Times New Roman" w:hAnsi="David" w:cs="David"/>
          <w:color w:val="000000"/>
          <w:sz w:val="33"/>
          <w:szCs w:val="33"/>
          <w:rtl/>
        </w:rPr>
        <w:t xml:space="preserve"> וּכְשֶׁתַּחֲזֹר כְּנֶסֶת יִשְׂרָאֵל לִמְקוֹמָהּ, אָז יָשׁוּב הַמֶּלֶךְ הַקָּדוֹשׁ לְצִיּוֹן לִמְקוֹמוֹ לְהִזְדַּוֵּג אֶחָד בְּאֶחָד, וְזֶהוּ בְּשׁוּב</w:t>
      </w:r>
      <w:r>
        <w:rPr>
          <w:rFonts w:ascii="David" w:eastAsia="Times New Roman" w:hAnsi="David" w:cs="David"/>
          <w:color w:val="000000"/>
          <w:sz w:val="33"/>
          <w:szCs w:val="33"/>
          <w:rtl/>
        </w:rPr>
        <w:t xml:space="preserve"> ה' צִיּוֹן. וְאָז עֲתִידִים יִשְׂרָאֵל לוֹמַר זֶה אֵלִי וְאַנְוֵהוּ, וְכָתוּב זֶה ה' קִוִּינוּ לוֹ נָגִילָה וְנִשְׂמְחָה בִּישׁוּעָתוֹ, בִּישׁוּעָתוֹ וַדַּאי. ה' אִישׁ מִלְחָמָה ה' שְׁמוֹ. רַבִּי אַבָּא פָּתַח, </w:t>
      </w:r>
      <w:r>
        <w:rPr>
          <w:rFonts w:ascii="David" w:eastAsia="Times New Roman" w:hAnsi="David" w:cs="David"/>
          <w:color w:val="000000"/>
          <w:sz w:val="23"/>
          <w:szCs w:val="23"/>
          <w:rtl/>
        </w:rPr>
        <w:t>(במדברכא)</w:t>
      </w:r>
      <w:r>
        <w:rPr>
          <w:rFonts w:ascii="David" w:eastAsia="Times New Roman" w:hAnsi="David" w:cs="David"/>
          <w:color w:val="000000"/>
          <w:sz w:val="33"/>
          <w:szCs w:val="33"/>
          <w:rtl/>
        </w:rPr>
        <w:t xml:space="preserve"> עַל כֵּן יֵאָמַר בְּסֵפֶר מִלְחֲמֹ</w:t>
      </w:r>
      <w:r>
        <w:rPr>
          <w:rFonts w:ascii="David" w:eastAsia="Times New Roman" w:hAnsi="David" w:cs="David"/>
          <w:color w:val="000000"/>
          <w:sz w:val="33"/>
          <w:szCs w:val="33"/>
          <w:rtl/>
        </w:rPr>
        <w:t>ת ה' אֶת וָהֵב בְּסוּפָה וְאֶת הַנְּחָלִים אַרְנוֹן. כַּמָּה יֵשׁ לָנוּ לְהִסְתַּכֵּל בְּדִבְרֵי הַתּוֹרָה, כַּמָּה יֵשׁ לָנוּ לְעַיֵּן בְּכָל דְּבָרֶיהָ, שֶׁאֵין לְךְ דָּבָר בַּתּוֹרָה שֶׁלֹּא נִרְמָז בַּשֵּׁם הַקָּדוֹשׁ הָעֶלְיוֹן, וְאֵין לְךְ דָּבָר בַּ</w:t>
      </w:r>
      <w:r>
        <w:rPr>
          <w:rFonts w:ascii="David" w:eastAsia="Times New Roman" w:hAnsi="David" w:cs="David"/>
          <w:color w:val="000000"/>
          <w:sz w:val="33"/>
          <w:szCs w:val="33"/>
          <w:rtl/>
        </w:rPr>
        <w:t>תּוֹרָה שֶׁאֵין בּוֹ כַּמָּה סוֹדוֹת, כַּמָּה טְעָמִים, כַּמָּה שָׁרָשִׁים, כַּמָּה עֲנָפִים. כָּאן יֵשׁ לְהִסְתַּכֵּל, עַל כֵּן יֵאָמַר בְּסֵפֶר מִלְחֲמֹת ה' - וְכִי סֵפֶר מִלְחֲמוֹת ה' הֵיכָן הוּא? אֶלָּא כָּאן הִתְעוֹרְרוּ הַחֲבֵרִים, שֶׁכָּל מִי שֶׁעוֹ</w:t>
      </w:r>
      <w:r>
        <w:rPr>
          <w:rFonts w:ascii="David" w:eastAsia="Times New Roman" w:hAnsi="David" w:cs="David"/>
          <w:color w:val="000000"/>
          <w:sz w:val="33"/>
          <w:szCs w:val="33"/>
          <w:rtl/>
        </w:rPr>
        <w:t>רֵךְ קְרָב בַּתּוֹרָה, זוֹכֶה לְהַרְבּוֹת שָׁלוֹם בְּסוֹף דְּבָרָיו. כָּל הַקְּרָבוֹת שֶׁבָּעוֹלָם - קְטָטָה וְחֻרְבָּן, וְכָל הַקְּרָבוֹת שֶׁל הַתּוֹרָה - שָׁלוֹם וְאַהֲבָה. זֶהוּ שֶׁכָּתוּב עַל כֵּן יֵאָמַר בְּסֵפֶר מִלְחֲמֹת ה' וְאֶת וָהֵב בְּסוּפָה, כּ</w:t>
      </w:r>
      <w:r>
        <w:rPr>
          <w:rFonts w:ascii="David" w:eastAsia="Times New Roman" w:hAnsi="David" w:cs="David"/>
          <w:color w:val="000000"/>
          <w:sz w:val="33"/>
          <w:szCs w:val="33"/>
          <w:rtl/>
        </w:rPr>
        <w:t xml:space="preserve">ְלוֹמַר, אַהֲבָה בְּסוֹפָהּ. שֶׁאֵין לְךְ אַהֲבָה וְשָׁלוֹם פְּרָט לָזֶה. </w:t>
      </w:r>
    </w:p>
    <w:p w14:paraId="54DBFC89" w14:textId="77777777" w:rsidR="00000000" w:rsidRDefault="00AC0C38">
      <w:pPr>
        <w:bidi/>
        <w:jc w:val="both"/>
        <w:divId w:val="2058580902"/>
        <w:rPr>
          <w:rFonts w:ascii="David" w:eastAsia="Times New Roman" w:hAnsi="David" w:cs="David"/>
          <w:color w:val="000000"/>
          <w:sz w:val="33"/>
          <w:szCs w:val="33"/>
          <w:rtl/>
        </w:rPr>
      </w:pPr>
    </w:p>
    <w:p w14:paraId="1673F9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קַשְׁיָא בְּאַתְרֵיהּ. עַל כֵּן יֵאָמַר בְּסֵפֶר מִלְחֲמוֹת יְיָ', בְּתוֹרַת מִלְחֲמוֹת יְיָ' מִבָּעֵי לֵיהּ, מַאי בְּסֵפֶר. אֶלָּא רָזָא עִלָּאָה הוּא, אֲתָר אִית לֵיהּ לְקו</w:t>
      </w:r>
      <w:r>
        <w:rPr>
          <w:rFonts w:ascii="David" w:hAnsi="David" w:cs="David"/>
          <w:color w:val="000000"/>
          <w:sz w:val="33"/>
          <w:szCs w:val="33"/>
          <w:rtl/>
        </w:rPr>
        <w:t xml:space="preserve">ּדְשָׁא בְּרִיךְ הוּא, דְּאִקְרֵי סֵפֶר </w:t>
      </w:r>
      <w:r>
        <w:rPr>
          <w:rFonts w:ascii="David" w:hAnsi="David" w:cs="David"/>
          <w:color w:val="000000"/>
          <w:rtl/>
        </w:rPr>
        <w:t>(נ''א ומספר)</w:t>
      </w:r>
      <w:r>
        <w:rPr>
          <w:rFonts w:ascii="David" w:hAnsi="David" w:cs="David"/>
          <w:color w:val="000000"/>
          <w:sz w:val="33"/>
          <w:szCs w:val="33"/>
          <w:rtl/>
        </w:rPr>
        <w:t xml:space="preserve"> כְּמָה דְאַתְּ אָמֵר, </w:t>
      </w:r>
      <w:r>
        <w:rPr>
          <w:rFonts w:ascii="David" w:hAnsi="David" w:cs="David"/>
          <w:color w:val="000000"/>
          <w:rtl/>
        </w:rPr>
        <w:t>(ישעיה לה)</w:t>
      </w:r>
      <w:r>
        <w:rPr>
          <w:rFonts w:ascii="David" w:hAnsi="David" w:cs="David"/>
          <w:color w:val="000000"/>
          <w:sz w:val="33"/>
          <w:szCs w:val="33"/>
          <w:rtl/>
        </w:rPr>
        <w:t xml:space="preserve"> </w:t>
      </w:r>
      <w:r>
        <w:rPr>
          <w:rFonts w:ascii="David" w:hAnsi="David" w:cs="David"/>
          <w:color w:val="000000"/>
          <w:sz w:val="33"/>
          <w:szCs w:val="33"/>
          <w:rtl/>
        </w:rPr>
        <w:t xml:space="preserve">דִּרְשׁוּ מֵעַל סֵפֶר יְיָ' וּקְרָאוּ. דְּכָל חֵילִין וּגְבוּרָן דְּעָבִיד קוּדְשָׁא בְּרִיךְ הוּא, בְּהַהוּא סֵפֶר תַּלְיָין, </w:t>
      </w:r>
      <w:r>
        <w:rPr>
          <w:rFonts w:ascii="David" w:hAnsi="David" w:cs="David"/>
          <w:color w:val="000000"/>
          <w:rtl/>
        </w:rPr>
        <w:t>(נ''א ומתמן נפקין את והב בסופה. מאן והב, אלא כל אינון חילין, וכל אינון גבוראן דעביד קודשא בריך הוא, בההוא ספר תליין.)</w:t>
      </w:r>
      <w:r>
        <w:rPr>
          <w:rFonts w:ascii="David" w:hAnsi="David" w:cs="David"/>
          <w:color w:val="000000"/>
          <w:sz w:val="33"/>
          <w:szCs w:val="33"/>
          <w:rtl/>
        </w:rPr>
        <w:t xml:space="preserve"> וְכַד אַגָּ</w:t>
      </w:r>
      <w:r>
        <w:rPr>
          <w:rFonts w:ascii="David" w:hAnsi="David" w:cs="David"/>
          <w:color w:val="000000"/>
          <w:sz w:val="33"/>
          <w:szCs w:val="33"/>
          <w:rtl/>
        </w:rPr>
        <w:t xml:space="preserve">ח קוּדְשָׁא בְּרִיךְ הוּא קְרָבוֹי, בְּחַד אֲתָר דְּאִיהוּ בְּסוֹפָא דְּדַרְגִּין, וְאִקְרֵי וָהֵב. כְּמָה דְאַתְּ אָמֵר </w:t>
      </w:r>
      <w:r>
        <w:rPr>
          <w:rFonts w:ascii="David" w:hAnsi="David" w:cs="David"/>
          <w:color w:val="000000"/>
          <w:rtl/>
        </w:rPr>
        <w:t>(משלי ל)</w:t>
      </w:r>
      <w:r>
        <w:rPr>
          <w:rFonts w:ascii="David" w:hAnsi="David" w:cs="David"/>
          <w:color w:val="000000"/>
          <w:sz w:val="33"/>
          <w:szCs w:val="33"/>
          <w:rtl/>
        </w:rPr>
        <w:t xml:space="preserve"> לַעֲלוּקָה שְׁתֵּי בָּנוֹת הַב הַב. בְּסוּפָה: בְּסוֹף דַּרְגִּין אִשְׁתְּכַח. בְּסוּפָה: יָם סוֹף אִתְקְרֵי, יָם דְּאִיהוּ סו</w:t>
      </w:r>
      <w:r>
        <w:rPr>
          <w:rFonts w:ascii="David" w:hAnsi="David" w:cs="David"/>
          <w:color w:val="000000"/>
          <w:sz w:val="33"/>
          <w:szCs w:val="33"/>
          <w:rtl/>
        </w:rPr>
        <w:t xml:space="preserve">ֹף לְכָל דַּרְגִּין. </w:t>
      </w:r>
    </w:p>
    <w:p w14:paraId="7A2FB72A" w14:textId="77777777" w:rsidR="00000000" w:rsidRDefault="00AC0C38">
      <w:pPr>
        <w:bidi/>
        <w:jc w:val="both"/>
        <w:divId w:val="2071532267"/>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קָשֶׁה בִּמְקוֹמוֹ. עַל כֵּן יֵאָמַר בְּסֵפֶר מִלְחֲמֹת ה' - בְּתוֹרַת מִלְחֲמוֹת ה' הָיָה צָרִיךְ לִהְיוֹת! מַהוּ בְּסֵפֶר? אֶלָּא סוֹד עֶלְיוֹן הוּא. מָקוֹם יֵשׁ לַקָּדוֹשׁ-בָּרוּךְ-הוּא שֶׁנִּקְרָא סֵפֶר </w:t>
      </w:r>
      <w:r>
        <w:rPr>
          <w:rFonts w:ascii="David" w:eastAsia="Times New Roman" w:hAnsi="David" w:cs="David"/>
          <w:color w:val="000000"/>
          <w:sz w:val="23"/>
          <w:szCs w:val="23"/>
          <w:rtl/>
        </w:rPr>
        <w:t>(ומספר)</w:t>
      </w:r>
      <w:r>
        <w:rPr>
          <w:rFonts w:ascii="David" w:eastAsia="Times New Roman" w:hAnsi="David" w:cs="David"/>
          <w:color w:val="000000"/>
          <w:sz w:val="33"/>
          <w:szCs w:val="33"/>
          <w:rtl/>
        </w:rPr>
        <w:t>, כְּמוֹ שֶׁנּ</w:t>
      </w:r>
      <w:r>
        <w:rPr>
          <w:rFonts w:ascii="David" w:eastAsia="Times New Roman" w:hAnsi="David" w:cs="David"/>
          <w:color w:val="000000"/>
          <w:sz w:val="33"/>
          <w:szCs w:val="33"/>
          <w:rtl/>
        </w:rPr>
        <w:t xml:space="preserve">ֶאֱמַר דִּרְשׁוּ מֵעַל סֵפֶר ה' וּקְרָאוּ. שֶׁכָּל הַכֹּחוֹת וְהַגְּבוּרוֹת שֶׁעָשָׂה הַקָּדוֹשׁ בָּרוּךְ הוּא, תְּלוּיִים בְּאוֹתוֹ סֵפֶר, </w:t>
      </w:r>
      <w:r>
        <w:rPr>
          <w:rFonts w:ascii="David" w:eastAsia="Times New Roman" w:hAnsi="David" w:cs="David"/>
          <w:color w:val="000000"/>
          <w:sz w:val="23"/>
          <w:szCs w:val="23"/>
          <w:rtl/>
        </w:rPr>
        <w:t>(ומשם יוצאים. את והב בסופה ובו)</w:t>
      </w:r>
      <w:r>
        <w:rPr>
          <w:rFonts w:ascii="David" w:eastAsia="Times New Roman" w:hAnsi="David" w:cs="David"/>
          <w:color w:val="000000"/>
          <w:sz w:val="33"/>
          <w:szCs w:val="33"/>
          <w:rtl/>
        </w:rPr>
        <w:t xml:space="preserve"> וּכְשֶׁהַקָּדוֹשׁ בָּרוּךְ הוּא עוֹרֵךְ אֶת קְרָבוֹתָיו, בְּמָקוֹם אֶחָד שֶׁהוּא בְּ</w:t>
      </w:r>
      <w:r>
        <w:rPr>
          <w:rFonts w:ascii="David" w:eastAsia="Times New Roman" w:hAnsi="David" w:cs="David"/>
          <w:color w:val="000000"/>
          <w:sz w:val="33"/>
          <w:szCs w:val="33"/>
          <w:rtl/>
        </w:rPr>
        <w:t xml:space="preserve">סוֹף הַדְּרָגוֹת, וְנִקְרָא וָהֵב, כְּמוֹ שֶׁנֶּאֱמַר </w:t>
      </w:r>
      <w:r>
        <w:rPr>
          <w:rFonts w:ascii="David" w:eastAsia="Times New Roman" w:hAnsi="David" w:cs="David"/>
          <w:color w:val="000000"/>
          <w:sz w:val="23"/>
          <w:szCs w:val="23"/>
          <w:rtl/>
        </w:rPr>
        <w:t>(משליל)</w:t>
      </w:r>
      <w:r>
        <w:rPr>
          <w:rFonts w:ascii="David" w:eastAsia="Times New Roman" w:hAnsi="David" w:cs="David"/>
          <w:color w:val="000000"/>
          <w:sz w:val="33"/>
          <w:szCs w:val="33"/>
          <w:rtl/>
        </w:rPr>
        <w:t xml:space="preserve"> לַעֲלוּקָה שְׁתֵי בָנוֹת הַב הַב. בְּסוּפָה - נִמְצָא בְּסוֹף הַדְּרָגוֹת. בְּסוּפָה - נִקְרֵאת יַם סוּף, יָם שֶׁהוּא סוֹף הַדְּרָגוֹת. </w:t>
      </w:r>
    </w:p>
    <w:p w14:paraId="1392CF4E" w14:textId="77777777" w:rsidR="00000000" w:rsidRDefault="00AC0C38">
      <w:pPr>
        <w:bidi/>
        <w:jc w:val="both"/>
        <w:divId w:val="2058580902"/>
        <w:rPr>
          <w:rFonts w:ascii="David" w:eastAsia="Times New Roman" w:hAnsi="David" w:cs="David"/>
          <w:color w:val="000000"/>
          <w:sz w:val="33"/>
          <w:szCs w:val="33"/>
          <w:rtl/>
        </w:rPr>
      </w:pPr>
    </w:p>
    <w:p w14:paraId="02279F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 הַנְּחָלִים אַרְנוֹן וְעִם נַחְלַיָיא דְּאִשְׁתָּ</w:t>
      </w:r>
      <w:r>
        <w:rPr>
          <w:rFonts w:ascii="David" w:hAnsi="David" w:cs="David"/>
          <w:color w:val="000000"/>
          <w:sz w:val="33"/>
          <w:szCs w:val="33"/>
          <w:rtl/>
        </w:rPr>
        <w:t xml:space="preserve">כְחוּ וְאַתְנֶגִידוּ. לְגַבֵּיה, מֵהַהוּא אֲתָר עִלָּאָה, דְּאִקְרֵי אַרְנוֹן. מַאי אַרְנוֹן, זִוּוּגָא עִלָּאָה דַּחֲבִיבוּתָא, דְּלָא </w:t>
      </w:r>
      <w:r>
        <w:rPr>
          <w:rFonts w:ascii="David" w:hAnsi="David" w:cs="David"/>
          <w:color w:val="000000"/>
          <w:rtl/>
        </w:rPr>
        <w:t>(נ' ע''ב)</w:t>
      </w:r>
      <w:r>
        <w:rPr>
          <w:rFonts w:ascii="David" w:hAnsi="David" w:cs="David"/>
          <w:color w:val="000000"/>
          <w:sz w:val="33"/>
          <w:szCs w:val="33"/>
          <w:rtl/>
        </w:rPr>
        <w:t xml:space="preserve"> מִתְפָּרְשָׁאן לְעָלְמִין, כְּמָה דְּאַתְּ אָמֵר </w:t>
      </w:r>
      <w:r>
        <w:rPr>
          <w:rFonts w:ascii="David" w:hAnsi="David" w:cs="David"/>
          <w:color w:val="000000"/>
          <w:rtl/>
        </w:rPr>
        <w:t>(בראשית ב)</w:t>
      </w:r>
      <w:r>
        <w:rPr>
          <w:rFonts w:ascii="David" w:hAnsi="David" w:cs="David"/>
          <w:color w:val="000000"/>
          <w:sz w:val="33"/>
          <w:szCs w:val="33"/>
          <w:rtl/>
        </w:rPr>
        <w:t xml:space="preserve"> וְנָהָר יוֹצֵא מֵעֵדֶן. וּבְדָא, מִשְׁתָּרְשָׁן שׁ</w:t>
      </w:r>
      <w:r>
        <w:rPr>
          <w:rFonts w:ascii="David" w:hAnsi="David" w:cs="David"/>
          <w:color w:val="000000"/>
          <w:sz w:val="33"/>
          <w:szCs w:val="33"/>
          <w:rtl/>
        </w:rPr>
        <w:t xml:space="preserve">ָרָשׁוֹי, וְאִתְרְבִיאוּ עֲנָפָיו, לְאוֹשָטָא קְרָבוֹי בְּכָל אֲתָר, לְאוֹשָטָא חֵילִין וּגְבוּרָאן, וּלְאִתְחֲזָאָה שׁוּלְטָנָא רַבָּא וְיַקִּירָא דְּכֹלָּא. </w:t>
      </w:r>
    </w:p>
    <w:p w14:paraId="45192C7E" w14:textId="77777777" w:rsidR="00000000" w:rsidRDefault="00AC0C38">
      <w:pPr>
        <w:bidi/>
        <w:jc w:val="both"/>
        <w:divId w:val="1218321207"/>
        <w:rPr>
          <w:rFonts w:ascii="David" w:eastAsia="Times New Roman" w:hAnsi="David" w:cs="David"/>
          <w:color w:val="000000"/>
          <w:sz w:val="33"/>
          <w:szCs w:val="33"/>
          <w:rtl/>
        </w:rPr>
      </w:pPr>
      <w:r>
        <w:rPr>
          <w:rFonts w:ascii="David" w:eastAsia="Times New Roman" w:hAnsi="David" w:cs="David"/>
          <w:color w:val="000000"/>
          <w:sz w:val="33"/>
          <w:szCs w:val="33"/>
          <w:rtl/>
        </w:rPr>
        <w:t>וְאֶת הַנְּחָלִים אַרְנוֹן, וְעִם הַנְּחָלִים שֶׁנִּמְצְאוּ וְנִמְשְׁכוּ לוֹ מֵאוֹתוֹ מָקוֹם עֶ</w:t>
      </w:r>
      <w:r>
        <w:rPr>
          <w:rFonts w:ascii="David" w:eastAsia="Times New Roman" w:hAnsi="David" w:cs="David"/>
          <w:color w:val="000000"/>
          <w:sz w:val="33"/>
          <w:szCs w:val="33"/>
          <w:rtl/>
        </w:rPr>
        <w:t xml:space="preserve">לְיוֹן שֶׁנִּקְרָא אַרְנוֹן. </w:t>
      </w:r>
      <w:r>
        <w:rPr>
          <w:rFonts w:ascii="David" w:eastAsia="Times New Roman" w:hAnsi="David" w:cs="David"/>
          <w:color w:val="000000"/>
          <w:sz w:val="23"/>
          <w:szCs w:val="23"/>
          <w:rtl/>
        </w:rPr>
        <w:t>[מהו ארנון, ']</w:t>
      </w:r>
      <w:r>
        <w:rPr>
          <w:rFonts w:ascii="David" w:eastAsia="Times New Roman" w:hAnsi="David" w:cs="David"/>
          <w:color w:val="000000"/>
          <w:sz w:val="33"/>
          <w:szCs w:val="33"/>
          <w:rtl/>
        </w:rPr>
        <w:t xml:space="preserve"> זִוּוּג עֶלְיוֹן שֶׁל חֲבִיבוּת, שֶׁלֹּא נִפְרָדִים לְעוֹלָמִים,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וְנָהָר יֹצֵא מֵעֵדֶן. וּבָזֶה נִשְׁרָשִׁים שָׁרָשָׁיו וּמִתְרַבִּים עֲנָפָיו, לְהוֹשִׁיט קְרָבוֹתָיו בְּכָל מָקוֹם, </w:t>
      </w:r>
      <w:r>
        <w:rPr>
          <w:rFonts w:ascii="David" w:eastAsia="Times New Roman" w:hAnsi="David" w:cs="David"/>
          <w:color w:val="000000"/>
          <w:sz w:val="33"/>
          <w:szCs w:val="33"/>
          <w:rtl/>
        </w:rPr>
        <w:t xml:space="preserve">לְהוֹשִׁיט כֹּחוֹת וּגְבוּרוֹת, וּלְהַרְאוֹת שִׁלְטוֹן גָּדוֹל וְנִכְבָּד שֶׁל הַכֹּל. </w:t>
      </w:r>
    </w:p>
    <w:p w14:paraId="71CCADB9" w14:textId="77777777" w:rsidR="00000000" w:rsidRDefault="00AC0C38">
      <w:pPr>
        <w:bidi/>
        <w:jc w:val="both"/>
        <w:divId w:val="2058580902"/>
        <w:rPr>
          <w:rFonts w:ascii="David" w:eastAsia="Times New Roman" w:hAnsi="David" w:cs="David"/>
          <w:color w:val="000000"/>
          <w:sz w:val="33"/>
          <w:szCs w:val="33"/>
          <w:rtl/>
        </w:rPr>
      </w:pPr>
    </w:p>
    <w:p w14:paraId="54317B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מִתְעָרִין גְּבוּרָאן וּקְרָבִין דְּקוּדְשָׁא בְּרִיךְ הוּא, כַּמָּה גַּרְדִּינֵי טְהִירִין, מִתְעָרִין לְכָל עִיבָר, כְּדֵין שַׁנְּנָן רוּמְחִין, וְסַיְיפִין, וּמִתְעָרִין גְּבוּרָאן, וְיַמָּא אִתְרְגִישַׁת וְגַלְגַּלּוֹי סַלְּקִין וְנַחְ</w:t>
      </w:r>
      <w:r>
        <w:rPr>
          <w:rFonts w:ascii="David" w:hAnsi="David" w:cs="David"/>
          <w:color w:val="000000"/>
          <w:sz w:val="33"/>
          <w:szCs w:val="33"/>
          <w:rtl/>
        </w:rPr>
        <w:t xml:space="preserve">תִּין, וְאַרְבִין דְּאַזְלִין וְשָׁאטָן בְּיַמָּא, לְכָל עִיבָר מִסְתַּלְּקִין. שִׁנָּנָא קְרָבָא </w:t>
      </w:r>
      <w:r>
        <w:rPr>
          <w:rFonts w:ascii="David" w:hAnsi="David" w:cs="David"/>
          <w:color w:val="000000"/>
          <w:rtl/>
        </w:rPr>
        <w:t>(נ''א חרבא)</w:t>
      </w:r>
      <w:r>
        <w:rPr>
          <w:rFonts w:ascii="David" w:hAnsi="David" w:cs="David"/>
          <w:color w:val="000000"/>
          <w:sz w:val="33"/>
          <w:szCs w:val="33"/>
          <w:rtl/>
        </w:rPr>
        <w:t xml:space="preserve"> בְּאַבְנִי בַּלִּסְטְרָאוֹת, מָארֵי דְּרוֹמְחִין וְסַיְיפִין, כְּדֵין </w:t>
      </w:r>
      <w:r>
        <w:rPr>
          <w:rFonts w:ascii="David" w:hAnsi="David" w:cs="David"/>
          <w:color w:val="000000"/>
          <w:rtl/>
        </w:rPr>
        <w:t>(תהלים מה)</w:t>
      </w:r>
      <w:r>
        <w:rPr>
          <w:rFonts w:ascii="David" w:hAnsi="David" w:cs="David"/>
          <w:color w:val="000000"/>
          <w:sz w:val="33"/>
          <w:szCs w:val="33"/>
          <w:rtl/>
        </w:rPr>
        <w:t xml:space="preserve"> חִצֶּיךָ שְׁנוּנִים </w:t>
      </w:r>
      <w:r>
        <w:rPr>
          <w:rFonts w:ascii="David" w:hAnsi="David" w:cs="David"/>
          <w:color w:val="000000"/>
          <w:rtl/>
        </w:rPr>
        <w:t>(נ''א מתערין לאושטא קרבין בכל אתר ולאושטא חיל</w:t>
      </w:r>
      <w:r>
        <w:rPr>
          <w:rFonts w:ascii="David" w:hAnsi="David" w:cs="David"/>
          <w:color w:val="000000"/>
          <w:rtl/>
        </w:rPr>
        <w:t>ין וגבוראן לכל עיבר כדין ימא אתרגישת וגלגלוי סלקין וארבין דאזלין ושאטין נחתין וסלקין וזעפא אשתכח. כדין מתערין מגיחי קרבא באבני בלסטראין מארי דרומחין וסייפין גירין וקשתין כמה דאת אמר חציך שנונים)</w:t>
      </w:r>
      <w:r>
        <w:rPr>
          <w:rFonts w:ascii="David" w:hAnsi="David" w:cs="David"/>
          <w:color w:val="000000"/>
          <w:sz w:val="33"/>
          <w:szCs w:val="33"/>
          <w:rtl/>
        </w:rPr>
        <w:t xml:space="preserve"> וְקוּדְשָׁא בְּרִיךְ הוּא אִתְתָּקִיף בְּחֵילוֹי, וּלְאִתְעֲר</w:t>
      </w:r>
      <w:r>
        <w:rPr>
          <w:rFonts w:ascii="David" w:hAnsi="David" w:cs="David"/>
          <w:color w:val="000000"/>
          <w:sz w:val="33"/>
          <w:szCs w:val="33"/>
          <w:rtl/>
        </w:rPr>
        <w:t xml:space="preserve">ָא קְרָבָא. וַוי לְאִינוּן דְּמַלְכָּא קַדִּישָׁא יִתְעָר עָלַיְיהוּ קְרָבָא. כְּדֵין כְּתִיב, יְיָ' אִישׁ מִלְחָמָה. </w:t>
      </w:r>
    </w:p>
    <w:p w14:paraId="09667EF4" w14:textId="77777777" w:rsidR="00000000" w:rsidRDefault="00AC0C38">
      <w:pPr>
        <w:bidi/>
        <w:jc w:val="both"/>
        <w:divId w:val="179390366"/>
        <w:rPr>
          <w:rFonts w:ascii="David" w:eastAsia="Times New Roman" w:hAnsi="David" w:cs="David"/>
          <w:color w:val="000000"/>
          <w:sz w:val="33"/>
          <w:szCs w:val="33"/>
          <w:rtl/>
        </w:rPr>
      </w:pPr>
      <w:r>
        <w:rPr>
          <w:rFonts w:ascii="David" w:eastAsia="Times New Roman" w:hAnsi="David" w:cs="David"/>
          <w:color w:val="000000"/>
          <w:sz w:val="33"/>
          <w:szCs w:val="33"/>
          <w:rtl/>
        </w:rPr>
        <w:t>בֹּא רְאֵה, כְּשֶׁמִּתְעוֹרְרוֹת הַגְּבוּרוֹת וְהַקְּרָבוֹת שֶׁל הַקָּדוֹשׁ בָּרוּךְ הוּא, כַּמָּה בַּעֲלֵי דִין מִתְעוֹרְרִים לְכָל עֵב</w:t>
      </w:r>
      <w:r>
        <w:rPr>
          <w:rFonts w:ascii="David" w:eastAsia="Times New Roman" w:hAnsi="David" w:cs="David"/>
          <w:color w:val="000000"/>
          <w:sz w:val="33"/>
          <w:szCs w:val="33"/>
          <w:rtl/>
        </w:rPr>
        <w:t xml:space="preserve">ֶר, וְאָז רְמָחִים שְׁנוּנִים וַחֲרָבוֹת, וּמְעוֹרְרִים גְּבוּרוֹת, וְהַיָּם מִתְרַגֵּשׁ, וְגַלָּיו עוֹלִים וְיוֹרְדִים, וְהָאֳנִיּוֹת שֶׁהוֹלְכוֹת וְשָׁטוֹת בַּיָּם, מִסְתַּלְּקוֹת לְכָל עֵבֶר. קְרָב </w:t>
      </w:r>
      <w:r>
        <w:rPr>
          <w:rFonts w:ascii="David" w:eastAsia="Times New Roman" w:hAnsi="David" w:cs="David"/>
          <w:color w:val="000000"/>
          <w:sz w:val="23"/>
          <w:szCs w:val="23"/>
          <w:rtl/>
        </w:rPr>
        <w:t>(חרב)</w:t>
      </w:r>
      <w:r>
        <w:rPr>
          <w:rFonts w:ascii="David" w:eastAsia="Times New Roman" w:hAnsi="David" w:cs="David"/>
          <w:color w:val="000000"/>
          <w:sz w:val="33"/>
          <w:szCs w:val="33"/>
          <w:rtl/>
        </w:rPr>
        <w:t xml:space="preserve"> שָׁנוּן בְּאַבְנֵי בַּלִּסְטְרָאוֹת, בַּעֲלֵי רְמ</w:t>
      </w:r>
      <w:r>
        <w:rPr>
          <w:rFonts w:ascii="David" w:eastAsia="Times New Roman" w:hAnsi="David" w:cs="David"/>
          <w:color w:val="000000"/>
          <w:sz w:val="33"/>
          <w:szCs w:val="33"/>
          <w:rtl/>
        </w:rPr>
        <w:t xml:space="preserve">ָחִים וַחֲרָבוֹת. אָז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חִצֶּיךְ שְׁנוּנִים </w:t>
      </w:r>
      <w:r>
        <w:rPr>
          <w:rFonts w:ascii="David" w:eastAsia="Times New Roman" w:hAnsi="David" w:cs="David"/>
          <w:color w:val="000000"/>
          <w:sz w:val="23"/>
          <w:szCs w:val="23"/>
          <w:rtl/>
        </w:rPr>
        <w:t xml:space="preserve">(מתעוררים להושיט קרבות בכל מקום ולהושיט כחות וגבורות לכל עבר, ואז הים מתרגש וגליו עולים, והאניות שהולכות ושטות יורדות ועולות, והזעף נמצא. ואז מתעוררים עורכי הקרב באבני בליסטראות, בעלי רמחים וחרבות, חצים </w:t>
      </w:r>
      <w:r>
        <w:rPr>
          <w:rFonts w:ascii="David" w:eastAsia="Times New Roman" w:hAnsi="David" w:cs="David"/>
          <w:color w:val="000000"/>
          <w:sz w:val="23"/>
          <w:szCs w:val="23"/>
          <w:rtl/>
        </w:rPr>
        <w:t>וקשתות, כמו שגאמר חציך שנונים)</w:t>
      </w:r>
      <w:r>
        <w:rPr>
          <w:rFonts w:ascii="David" w:eastAsia="Times New Roman" w:hAnsi="David" w:cs="David"/>
          <w:color w:val="000000"/>
          <w:sz w:val="33"/>
          <w:szCs w:val="33"/>
          <w:rtl/>
        </w:rPr>
        <w:t xml:space="preserve">, וְהַקָּדוֹשׁ בָּרוּךְ הוּא מִתְחַזֵּק בְּכֹחוֹ וּלְעוֹרֵר קְרָב. אוֹי לְאוֹתָם שֶׁהַמֶּלֶךְ הַקָּדוֹשׁ יְעוֹרֵר עֲלֵיֶם קְרָב. אָז כָּתוּב ה' אִישׁ מִלְחָמָה. </w:t>
      </w:r>
    </w:p>
    <w:p w14:paraId="3C20FB35" w14:textId="77777777" w:rsidR="00000000" w:rsidRDefault="00AC0C38">
      <w:pPr>
        <w:bidi/>
        <w:jc w:val="both"/>
        <w:divId w:val="2058580902"/>
        <w:rPr>
          <w:rFonts w:ascii="David" w:eastAsia="Times New Roman" w:hAnsi="David" w:cs="David"/>
          <w:color w:val="000000"/>
          <w:sz w:val="33"/>
          <w:szCs w:val="33"/>
          <w:rtl/>
        </w:rPr>
      </w:pPr>
    </w:p>
    <w:p w14:paraId="5851EC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וּמֵהָכָא, וּמֵאִינּוּן אַתְוָון, וּמֵהַאי קְרָא, נָפְקִין טוּ</w:t>
      </w:r>
      <w:r>
        <w:rPr>
          <w:rFonts w:ascii="David" w:hAnsi="David" w:cs="David"/>
          <w:color w:val="000000"/>
          <w:sz w:val="33"/>
          <w:szCs w:val="33"/>
          <w:rtl/>
        </w:rPr>
        <w:t xml:space="preserve">רֵי קְרָבָא לְאִינוּן חַיָּיבַיָּא, לְאִילֵּין מָארֵי דְּבָבוּ דְּחָבוּ לְקוּדְשָׁא בְּרִיךְ הוּא. וְאַתְוָון אִתְגַּלְּיָין לְאִינוּן מָארֵי קְשׁוֹט, וְהָא אִתְפָּרְשָׁן מִלִּין וְהָא אִתְּמַר. יְיָ' אִישׁ מִלְחָמָה יְיָ' שְׁמוֹ. כֵּיוָן דִּכְתִּיב יְיָ' </w:t>
      </w:r>
      <w:r>
        <w:rPr>
          <w:rFonts w:ascii="David" w:hAnsi="David" w:cs="David"/>
          <w:color w:val="000000"/>
          <w:sz w:val="33"/>
          <w:szCs w:val="33"/>
          <w:rtl/>
        </w:rPr>
        <w:t xml:space="preserve">אִישׁ מִלְחָמָה, לָא יְדַעְנָא דַּיְיָ' שְׁמוֹ. אֶלָּא, כְּמָה דִּכְתִּיב, </w:t>
      </w:r>
      <w:r>
        <w:rPr>
          <w:rFonts w:ascii="David" w:hAnsi="David" w:cs="David"/>
          <w:color w:val="000000"/>
          <w:rtl/>
        </w:rPr>
        <w:t>(בראשית יט)</w:t>
      </w:r>
      <w:r>
        <w:rPr>
          <w:rFonts w:ascii="David" w:hAnsi="David" w:cs="David"/>
          <w:color w:val="000000"/>
          <w:sz w:val="33"/>
          <w:szCs w:val="33"/>
          <w:rtl/>
        </w:rPr>
        <w:t xml:space="preserve"> וַיְיָ' הִמְטִיר עַל סְדוֹם וְעַל עֲמוֹרָה גָּפְרִית וָאֵשׁ מֵאֵת יְיָ' מִן הַשָּׁמָיִם. וְכֹלָּא בְּהַאי סֵפֶר תַּלְיָין, כְּמָה דְאַתְּ אָמֵר </w:t>
      </w:r>
      <w:r>
        <w:rPr>
          <w:rFonts w:ascii="David" w:hAnsi="David" w:cs="David"/>
          <w:color w:val="000000"/>
          <w:rtl/>
        </w:rPr>
        <w:t>(איוב כ)</w:t>
      </w:r>
      <w:r>
        <w:rPr>
          <w:rFonts w:ascii="David" w:hAnsi="David" w:cs="David"/>
          <w:color w:val="000000"/>
          <w:sz w:val="33"/>
          <w:szCs w:val="33"/>
          <w:rtl/>
        </w:rPr>
        <w:t xml:space="preserve"> יְגַלּוּ שָׁמַיִ</w:t>
      </w:r>
      <w:r>
        <w:rPr>
          <w:rFonts w:ascii="David" w:hAnsi="David" w:cs="David"/>
          <w:color w:val="000000"/>
          <w:sz w:val="33"/>
          <w:szCs w:val="33"/>
          <w:rtl/>
        </w:rPr>
        <w:t xml:space="preserve">ם עֲוֹנוֹ וְאֶרֶץ מִתְקוֹמָמָה לוֹ. </w:t>
      </w:r>
      <w:r>
        <w:rPr>
          <w:rFonts w:ascii="David" w:hAnsi="David" w:cs="David"/>
          <w:color w:val="000000"/>
          <w:rtl/>
        </w:rPr>
        <w:t>(ועל דא)</w:t>
      </w:r>
      <w:r>
        <w:rPr>
          <w:rFonts w:ascii="David" w:hAnsi="David" w:cs="David"/>
          <w:color w:val="000000"/>
          <w:sz w:val="33"/>
          <w:szCs w:val="33"/>
          <w:rtl/>
        </w:rPr>
        <w:t xml:space="preserve"> </w:t>
      </w:r>
    </w:p>
    <w:p w14:paraId="59E3542F" w14:textId="77777777" w:rsidR="00000000" w:rsidRDefault="00AC0C38">
      <w:pPr>
        <w:bidi/>
        <w:jc w:val="both"/>
        <w:divId w:val="243800337"/>
        <w:rPr>
          <w:rFonts w:ascii="David" w:eastAsia="Times New Roman" w:hAnsi="David" w:cs="David"/>
          <w:color w:val="000000"/>
          <w:sz w:val="33"/>
          <w:szCs w:val="33"/>
          <w:rtl/>
        </w:rPr>
      </w:pPr>
      <w:r>
        <w:rPr>
          <w:rFonts w:ascii="David" w:eastAsia="Times New Roman" w:hAnsi="David" w:cs="David"/>
          <w:color w:val="000000"/>
          <w:sz w:val="33"/>
          <w:szCs w:val="33"/>
          <w:rtl/>
        </w:rPr>
        <w:t>וּמִכָּאן, וּמֵאוֹתָן אוֹתִיּוֹת, וּמִפָּסוּק זֶה, יוֹצְאִים הָרֵי קְרָבוֹת לְאוֹתָם רְשָׁעִים, לְאוֹתָם בַּעֲלֵי מְרִיבָה שֶׁחָטְאוּ לַקָּדוֹשׁ-בָּרוּךְ-הוּא, וְהָאוֹתִיּוֹת מִתְגַּלּוֹת לְאוֹתָם בַּעֲלֵי אֱמ</w:t>
      </w:r>
      <w:r>
        <w:rPr>
          <w:rFonts w:ascii="David" w:eastAsia="Times New Roman" w:hAnsi="David" w:cs="David"/>
          <w:color w:val="000000"/>
          <w:sz w:val="33"/>
          <w:szCs w:val="33"/>
          <w:rtl/>
        </w:rPr>
        <w:t xml:space="preserve">ֶת, וַהֲרֵי הַדְּבָרִים הִתְפָּרְשׁוּ וַהֲרֵי נִתְבָּאֵר. ה' אִישׁ מִלְחָמָה ה' שְׁמוֹ. כֵּיוָן שֶׁכָּתוּב ה' אִישׁ מִלְחָמָה, לֹא יָדַעְנוּ שֶׁה' שְׁמוֹ? אֶלָּא, כְּמוֹ שֶׁכָּתוּב </w:t>
      </w:r>
      <w:r>
        <w:rPr>
          <w:rFonts w:ascii="David" w:eastAsia="Times New Roman" w:hAnsi="David" w:cs="David"/>
          <w:color w:val="000000"/>
          <w:sz w:val="23"/>
          <w:szCs w:val="23"/>
          <w:rtl/>
        </w:rPr>
        <w:t>(בראשית יט)</w:t>
      </w:r>
      <w:r>
        <w:rPr>
          <w:rFonts w:ascii="David" w:eastAsia="Times New Roman" w:hAnsi="David" w:cs="David"/>
          <w:color w:val="000000"/>
          <w:sz w:val="33"/>
          <w:szCs w:val="33"/>
          <w:rtl/>
        </w:rPr>
        <w:t xml:space="preserve"> וַה' הִמְטִיר עַל סְדם וְעַל עֲמֹרָה גָּפְרִית וָאֵשׁ מִן הַשּׁ</w:t>
      </w:r>
      <w:r>
        <w:rPr>
          <w:rFonts w:ascii="David" w:eastAsia="Times New Roman" w:hAnsi="David" w:cs="David"/>
          <w:color w:val="000000"/>
          <w:sz w:val="33"/>
          <w:szCs w:val="33"/>
          <w:rtl/>
        </w:rPr>
        <w:t xml:space="preserve">ָמָיִם. וְהַכֹּל תָּלוּי בַּסֵּפֶר הַזֶּה, כַּנֶּאֱמַר </w:t>
      </w:r>
      <w:r>
        <w:rPr>
          <w:rFonts w:ascii="David" w:eastAsia="Times New Roman" w:hAnsi="David" w:cs="David"/>
          <w:color w:val="000000"/>
          <w:sz w:val="23"/>
          <w:szCs w:val="23"/>
          <w:rtl/>
        </w:rPr>
        <w:t>(איובב)</w:t>
      </w:r>
      <w:r>
        <w:rPr>
          <w:rFonts w:ascii="David" w:eastAsia="Times New Roman" w:hAnsi="David" w:cs="David"/>
          <w:color w:val="000000"/>
          <w:sz w:val="33"/>
          <w:szCs w:val="33"/>
          <w:rtl/>
        </w:rPr>
        <w:t xml:space="preserve"> יְגַלּוּ שָׁמַיִם עֲונוֹ וְאֶרֶץ מִתְקוֹמָמָה לוֹ. </w:t>
      </w:r>
      <w:r>
        <w:rPr>
          <w:rFonts w:ascii="David" w:eastAsia="Times New Roman" w:hAnsi="David" w:cs="David"/>
          <w:color w:val="000000"/>
          <w:sz w:val="23"/>
          <w:szCs w:val="23"/>
          <w:rtl/>
        </w:rPr>
        <w:t>[ועל זה]</w:t>
      </w:r>
      <w:r>
        <w:rPr>
          <w:rFonts w:ascii="David" w:eastAsia="Times New Roman" w:hAnsi="David" w:cs="David"/>
          <w:color w:val="000000"/>
          <w:sz w:val="33"/>
          <w:szCs w:val="33"/>
          <w:rtl/>
        </w:rPr>
        <w:t xml:space="preserve">. </w:t>
      </w:r>
    </w:p>
    <w:p w14:paraId="012185D7" w14:textId="77777777" w:rsidR="00000000" w:rsidRDefault="00AC0C38">
      <w:pPr>
        <w:bidi/>
        <w:jc w:val="both"/>
        <w:divId w:val="2058580902"/>
        <w:rPr>
          <w:rFonts w:ascii="David" w:eastAsia="Times New Roman" w:hAnsi="David" w:cs="David"/>
          <w:color w:val="000000"/>
          <w:sz w:val="33"/>
          <w:szCs w:val="33"/>
          <w:rtl/>
        </w:rPr>
      </w:pPr>
    </w:p>
    <w:p w14:paraId="7E1838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דְּקוּדְשָׁא בְּרִיךְ הוּא אִתְּעַר קְרָבָא בְּעָלְמָא, עִלָּאֵי וְתַתָּאֵי אִתְעַקְּרוּ מֵאַתְרַיְיהוּ, </w:t>
      </w:r>
      <w:r>
        <w:rPr>
          <w:rFonts w:ascii="David" w:hAnsi="David" w:cs="David"/>
          <w:color w:val="000000"/>
          <w:sz w:val="33"/>
          <w:szCs w:val="33"/>
          <w:rtl/>
        </w:rPr>
        <w:t xml:space="preserve">כְּמָה דְּאוֹקִימְנָא הֲדָא הוּא דִכְתִיב מַרְכְּבוֹת פַּרְעֹה וְחֵילוֹ יָרָה בַיָּם. וּלְזִמְנָא דְּאָתֵי, זַמִין קוּדְשָׁא בְּרִיךְ הוּא לְאַגָּחָא קְרָבָא עִלָּאָה וְתַקִּיפָא בַּעֲמַמְיָא, בְּגִין לְאוֹקְרָא שְׁמֵיהּ, הֲדָא הוּא דִכְתִיב </w:t>
      </w:r>
      <w:r>
        <w:rPr>
          <w:rFonts w:ascii="David" w:hAnsi="David" w:cs="David"/>
          <w:color w:val="000000"/>
          <w:rtl/>
        </w:rPr>
        <w:t>(זכריה יד)</w:t>
      </w:r>
      <w:r>
        <w:rPr>
          <w:rFonts w:ascii="David" w:hAnsi="David" w:cs="David"/>
          <w:color w:val="000000"/>
          <w:sz w:val="33"/>
          <w:szCs w:val="33"/>
          <w:rtl/>
        </w:rPr>
        <w:t xml:space="preserve"> וְי</w:t>
      </w:r>
      <w:r>
        <w:rPr>
          <w:rFonts w:ascii="David" w:hAnsi="David" w:cs="David"/>
          <w:color w:val="000000"/>
          <w:sz w:val="33"/>
          <w:szCs w:val="33"/>
          <w:rtl/>
        </w:rPr>
        <w:t xml:space="preserve">ָצָא יְיָ' וְנִלְחַם בַּגּוֹיִם הָהֵם כַּיּוֹם הִלָּחֲמוֹ בְּיוֹם קְרָב וּכְתִיב </w:t>
      </w:r>
      <w:r>
        <w:rPr>
          <w:rFonts w:ascii="David" w:hAnsi="David" w:cs="David"/>
          <w:color w:val="000000"/>
          <w:rtl/>
        </w:rPr>
        <w:t>(יחזקאל לח)</w:t>
      </w:r>
      <w:r>
        <w:rPr>
          <w:rFonts w:ascii="David" w:hAnsi="David" w:cs="David"/>
          <w:color w:val="000000"/>
          <w:sz w:val="33"/>
          <w:szCs w:val="33"/>
          <w:rtl/>
        </w:rPr>
        <w:t xml:space="preserve"> וְהִתְגַּדִּלְתִּי וְהִתְקַדִּשְׁתִּי וְנוֹדַעְתִּי וְגוֹ'. </w:t>
      </w:r>
      <w:r>
        <w:rPr>
          <w:rFonts w:ascii="David" w:hAnsi="David" w:cs="David"/>
          <w:color w:val="000000"/>
          <w:rtl/>
        </w:rPr>
        <w:t>(מרכבות פרעה וחילו ירה בים. כד אתער קודשא בריך הוא קרבא כדין אתערו דרגין עלאין ודרגין תתאין דלתתא וכדין</w:t>
      </w:r>
      <w:r>
        <w:rPr>
          <w:rFonts w:ascii="David" w:hAnsi="David" w:cs="David"/>
          <w:color w:val="000000"/>
          <w:rtl/>
        </w:rPr>
        <w:t xml:space="preserve"> מרכבות פרעה וחילו ירה בים)</w:t>
      </w:r>
      <w:r>
        <w:rPr>
          <w:rFonts w:ascii="David" w:hAnsi="David" w:cs="David"/>
          <w:color w:val="000000"/>
          <w:sz w:val="33"/>
          <w:szCs w:val="33"/>
          <w:rtl/>
        </w:rPr>
        <w:t xml:space="preserve"> </w:t>
      </w:r>
    </w:p>
    <w:p w14:paraId="02465867" w14:textId="77777777" w:rsidR="00000000" w:rsidRDefault="00AC0C38">
      <w:pPr>
        <w:bidi/>
        <w:jc w:val="both"/>
        <w:divId w:val="748888871"/>
        <w:rPr>
          <w:rFonts w:ascii="David" w:eastAsia="Times New Roman" w:hAnsi="David" w:cs="David"/>
          <w:color w:val="000000"/>
          <w:sz w:val="33"/>
          <w:szCs w:val="33"/>
          <w:rtl/>
        </w:rPr>
      </w:pPr>
      <w:r>
        <w:rPr>
          <w:rFonts w:ascii="David" w:eastAsia="Times New Roman" w:hAnsi="David" w:cs="David"/>
          <w:color w:val="000000"/>
          <w:sz w:val="33"/>
          <w:szCs w:val="33"/>
          <w:rtl/>
        </w:rPr>
        <w:t>בֹּא רְאֵה, בְּשָׁעָה שֶׁהַקָּדוֹשׁ בָּרוּךְ הוּא מְעוֹרֵר קְרָב בָּעוֹלָם, נֶעֱקָרִים מִמְּקוֹמָם עֶלְיוֹנִים וְתַחְתּוֹנִים, כְּמוֹ שֶׁבֵּאַרְנוּ, זֶהוּ שֶׁכָּתוּב מַרְכְּבֹת פַּרְעֹה וְחֵילוֹ יָרָה בַיָּם. וְלֶעָתִיד לָבא ע</w:t>
      </w:r>
      <w:r>
        <w:rPr>
          <w:rFonts w:ascii="David" w:eastAsia="Times New Roman" w:hAnsi="David" w:cs="David"/>
          <w:color w:val="000000"/>
          <w:sz w:val="33"/>
          <w:szCs w:val="33"/>
          <w:rtl/>
        </w:rPr>
        <w:t xml:space="preserve">ָתִיד הַקָּדוֹשׁ בָּרוּךְ הוּא לַעֲרֹךְ קְרָב עֶלְיוֹן וְחָזָק בָּעַמִּים כְּדֵי לְכַבֵּד אֶת שְׁמוֹ. זֶהוּ שֶׁכָּתוּב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וְיָצָא ה' וְנִלְחַם בַּגּוֹיִם הָהֵם כְּיוֹם הִלָּחֲמוֹ בְּיוֹם קְרָב, וְכָתוּב </w:t>
      </w:r>
      <w:r>
        <w:rPr>
          <w:rFonts w:ascii="David" w:eastAsia="Times New Roman" w:hAnsi="David" w:cs="David"/>
          <w:color w:val="000000"/>
          <w:sz w:val="23"/>
          <w:szCs w:val="23"/>
          <w:rtl/>
        </w:rPr>
        <w:t>(יחזקאל לח)</w:t>
      </w:r>
      <w:r>
        <w:rPr>
          <w:rFonts w:ascii="David" w:eastAsia="Times New Roman" w:hAnsi="David" w:cs="David"/>
          <w:color w:val="000000"/>
          <w:sz w:val="33"/>
          <w:szCs w:val="33"/>
          <w:rtl/>
        </w:rPr>
        <w:t xml:space="preserve"> וְהִתְגַּדִּלְתִּי וְהִתְקַדִּשְׁ</w:t>
      </w:r>
      <w:r>
        <w:rPr>
          <w:rFonts w:ascii="David" w:eastAsia="Times New Roman" w:hAnsi="David" w:cs="David"/>
          <w:color w:val="000000"/>
          <w:sz w:val="33"/>
          <w:szCs w:val="33"/>
          <w:rtl/>
        </w:rPr>
        <w:t xml:space="preserve">תִּי וְנוֹדַעְתִּי וְגוֹ'. </w:t>
      </w:r>
      <w:r>
        <w:rPr>
          <w:rFonts w:ascii="David" w:eastAsia="Times New Roman" w:hAnsi="David" w:cs="David"/>
          <w:color w:val="000000"/>
          <w:sz w:val="23"/>
          <w:szCs w:val="23"/>
          <w:rtl/>
        </w:rPr>
        <w:t>[מרכבת פרעה וחילו ירה בים. כאשר יעורר הקדוש ברוך הוא קרב, אז יתעוררו דרגות עליונות ודרגות תחתונות שלמטה, ואז מרכבת פרעה וחילו ירה בים]</w:t>
      </w:r>
      <w:r>
        <w:rPr>
          <w:rFonts w:ascii="David" w:eastAsia="Times New Roman" w:hAnsi="David" w:cs="David"/>
          <w:color w:val="000000"/>
          <w:sz w:val="33"/>
          <w:szCs w:val="33"/>
          <w:rtl/>
        </w:rPr>
        <w:t xml:space="preserve">. </w:t>
      </w:r>
    </w:p>
    <w:p w14:paraId="5FBA120D" w14:textId="77777777" w:rsidR="00000000" w:rsidRDefault="00AC0C38">
      <w:pPr>
        <w:bidi/>
        <w:jc w:val="both"/>
        <w:divId w:val="2058580902"/>
        <w:rPr>
          <w:rFonts w:ascii="David" w:eastAsia="Times New Roman" w:hAnsi="David" w:cs="David"/>
          <w:color w:val="000000"/>
          <w:sz w:val="33"/>
          <w:szCs w:val="33"/>
          <w:rtl/>
        </w:rPr>
      </w:pPr>
    </w:p>
    <w:p w14:paraId="005364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פָּתַח וְאָמַר, </w:t>
      </w:r>
      <w:r>
        <w:rPr>
          <w:rFonts w:ascii="David" w:hAnsi="David" w:cs="David"/>
          <w:color w:val="000000"/>
          <w:rtl/>
        </w:rPr>
        <w:t>(תהלים עז)</w:t>
      </w:r>
      <w:r>
        <w:rPr>
          <w:rFonts w:ascii="David" w:hAnsi="David" w:cs="David"/>
          <w:color w:val="000000"/>
          <w:sz w:val="33"/>
          <w:szCs w:val="33"/>
          <w:rtl/>
        </w:rPr>
        <w:t xml:space="preserve"> רָאוּךָ מַּיִם אֱלֹהִים רָאוּךָ מַּיִם יָחִילוּ וְג</w:t>
      </w:r>
      <w:r>
        <w:rPr>
          <w:rFonts w:ascii="David" w:hAnsi="David" w:cs="David"/>
          <w:color w:val="000000"/>
          <w:sz w:val="33"/>
          <w:szCs w:val="33"/>
          <w:rtl/>
        </w:rPr>
        <w:t>וֹ', בְּשַׁעֲתָא דְּעָבְרוּ יִשְׂרָאֵל יַת יַמָּא, אָמַר קוּדְשָׁא בְּרִיךְ הוּא לְמַלְאָכָא דִּי מְמָנָא עַל יַמָּא, פָּלִיג מֵימָךְ. אֲמַר לֵיהּ לָמָּה. אֲמַר לֵיהּ בְּגִין דְּבָנַי יַעַבְרוּן בְּגַוָּוךְ. אָמַר לֵיהּ, פּוּרְקָנָא דְּקִיטְנָא קְשׁוֹט. מַ</w:t>
      </w:r>
      <w:r>
        <w:rPr>
          <w:rFonts w:ascii="David" w:hAnsi="David" w:cs="David"/>
          <w:color w:val="000000"/>
          <w:sz w:val="33"/>
          <w:szCs w:val="33"/>
          <w:rtl/>
        </w:rPr>
        <w:t xml:space="preserve">אי שְׁנָא אִלֵּין מֵאִלֵּין. </w:t>
      </w:r>
    </w:p>
    <w:p w14:paraId="1A350395" w14:textId="77777777" w:rsidR="00000000" w:rsidRDefault="00AC0C38">
      <w:pPr>
        <w:bidi/>
        <w:jc w:val="both"/>
        <w:divId w:val="49630567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פָּתַח וְאָמַר, </w:t>
      </w:r>
      <w:r>
        <w:rPr>
          <w:rFonts w:ascii="David" w:eastAsia="Times New Roman" w:hAnsi="David" w:cs="David"/>
          <w:color w:val="000000"/>
          <w:sz w:val="23"/>
          <w:szCs w:val="23"/>
          <w:rtl/>
        </w:rPr>
        <w:t>(תהלים עז)</w:t>
      </w:r>
      <w:r>
        <w:rPr>
          <w:rFonts w:ascii="David" w:eastAsia="Times New Roman" w:hAnsi="David" w:cs="David"/>
          <w:color w:val="000000"/>
          <w:sz w:val="33"/>
          <w:szCs w:val="33"/>
          <w:rtl/>
        </w:rPr>
        <w:t xml:space="preserve"> רָאוּךְ מַּיִם אֱלֹהִים רָאוּךְ מַּיִם יָחִילוּ וְגוֹ'. בְּשָׁעָה שֶׁעָבְרוּ יִשְׂרָאֵל אֶת הַיָּם, אָמַר הַקָּדוֹשׁ בָּרוּךְ הוּא לַמַּלְאָךְ הַמְמֻנֶּה עַל הַיָּם: חַלֵּק מֵימֶיךְ!</w:t>
      </w:r>
      <w:r>
        <w:rPr>
          <w:rFonts w:ascii="David" w:eastAsia="Times New Roman" w:hAnsi="David" w:cs="David"/>
          <w:color w:val="000000"/>
          <w:sz w:val="33"/>
          <w:szCs w:val="33"/>
          <w:rtl/>
        </w:rPr>
        <w:t xml:space="preserve"> אָמַר לוֹ: לָמָּה? אָמַר לוֹ: כְּדֵי שֶׁבָּנַי יַעַבְרוּ בְתוֹכְךְ. אָמַר לוֹ: מִדַּת הַגְּאֻלָּה הִיא אֱמֶת, אֲבָל מַה שּׁוֹנִים אֵלֶּה מֵאֵלֶּה? </w:t>
      </w:r>
    </w:p>
    <w:p w14:paraId="7ED72A71" w14:textId="77777777" w:rsidR="00000000" w:rsidRDefault="00AC0C38">
      <w:pPr>
        <w:bidi/>
        <w:jc w:val="both"/>
        <w:divId w:val="2058580902"/>
        <w:rPr>
          <w:rFonts w:ascii="David" w:eastAsia="Times New Roman" w:hAnsi="David" w:cs="David"/>
          <w:color w:val="000000"/>
          <w:sz w:val="33"/>
          <w:szCs w:val="33"/>
          <w:rtl/>
        </w:rPr>
      </w:pPr>
    </w:p>
    <w:p w14:paraId="1F842B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עַל תְּנַאי דָּא, עֲבָדִית לְיַמָּא כַּד בָּרָאתִי עָלְמָא. מַה עָבִיד קוּדְשָׁא בְּרִיךְ הוּ</w:t>
      </w:r>
      <w:r>
        <w:rPr>
          <w:rFonts w:ascii="David" w:hAnsi="David" w:cs="David"/>
          <w:color w:val="000000"/>
          <w:sz w:val="33"/>
          <w:szCs w:val="33"/>
          <w:rtl/>
        </w:rPr>
        <w:t>א, אִתְּעַר גְּבוּרְתָּא דִּילֵיהּ, וְאִתְקְמָטוּ מַיָּא. הֲדָא הוּא דִכְתִיב רָאוּךָ מַּיִם אֱלהִים רָאוּךָ מַּיִם יָחִילוּ. אֲמַר לֵיהּ קוּדְשָׁא בְּרִיךְ הוּא, קְטוֹל כָּל אִינּוּן אֹכְלוֹסִין, לְבָתַר אַרְמִי לוֹן לְבַר. לְבָתַר חָפֵי יַמָּא עָלַיְיהוּ</w:t>
      </w:r>
      <w:r>
        <w:rPr>
          <w:rFonts w:ascii="David" w:hAnsi="David" w:cs="David"/>
          <w:color w:val="000000"/>
          <w:sz w:val="33"/>
          <w:szCs w:val="33"/>
          <w:rtl/>
        </w:rPr>
        <w:t xml:space="preserve">, הֲדָא הוּא דִכְתִיב מַרְכְּבוֹת פַּרְעֹה וְחֵילוֹ יָרָה בַיָּם. </w:t>
      </w:r>
    </w:p>
    <w:p w14:paraId="2C958D98" w14:textId="77777777" w:rsidR="00000000" w:rsidRDefault="00AC0C38">
      <w:pPr>
        <w:bidi/>
        <w:jc w:val="both"/>
        <w:divId w:val="2077899872"/>
        <w:rPr>
          <w:rFonts w:ascii="David" w:eastAsia="Times New Roman" w:hAnsi="David" w:cs="David"/>
          <w:color w:val="000000"/>
          <w:sz w:val="33"/>
          <w:szCs w:val="33"/>
          <w:rtl/>
        </w:rPr>
      </w:pPr>
      <w:r>
        <w:rPr>
          <w:rFonts w:ascii="David" w:eastAsia="Times New Roman" w:hAnsi="David" w:cs="David"/>
          <w:color w:val="000000"/>
          <w:sz w:val="33"/>
          <w:szCs w:val="33"/>
          <w:rtl/>
        </w:rPr>
        <w:t>עַל תְּנַאי זֶה עָשִׂיתִי אֶת הַיָּם כְּשֶׁבָּרָאתִי אֶת הָעוֹלָם. מֶה עָשָׂה הַקָּדוֹשׁ בָּרוּךְ הוּא? עוֹרֵר אֶת גְּבוּרָתוֹ וְנִקְמְטוּ הַמַּיִם. זֶהוּ שֶׁכָּתוּב רָאוּךְ מַּיִם אֱלֹהִים רָאוּךְ מַּיִם יָחִילוּ. אָמַר לוֹ הַקָּדוֹשׁ בָּרוּךְ הוּא: הֲרֹג</w:t>
      </w:r>
      <w:r>
        <w:rPr>
          <w:rFonts w:ascii="David" w:eastAsia="Times New Roman" w:hAnsi="David" w:cs="David"/>
          <w:color w:val="000000"/>
          <w:sz w:val="33"/>
          <w:szCs w:val="33"/>
          <w:rtl/>
        </w:rPr>
        <w:t xml:space="preserve"> אֶת כָּל הָאוּכְלוּסִים הַלָּלוּ, וְאַחַר כָּךְ זְרֹק אוֹתָם הַחוּצָה, אַחַר כָּךְ כַּסֵּה הַיָּם עֲלֵיהֶם. זֶהוּ שֶׁכָּתוּב מַרְכְּבֹת פַּרְעֹה וְחֵילוֹ יָרָה בַיָּם. </w:t>
      </w:r>
    </w:p>
    <w:p w14:paraId="0065D50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4" w:name="HtmpReportNum0102_L2"/>
      <w:bookmarkStart w:id="225" w:name="דףBנ''וBע''ב"/>
      <w:bookmarkEnd w:id="224"/>
      <w:bookmarkEnd w:id="225"/>
    </w:p>
    <w:p w14:paraId="5DAAABC9" w14:textId="77777777" w:rsidR="00000000" w:rsidRDefault="00AC0C38">
      <w:pPr>
        <w:pStyle w:val="NormalWeb"/>
        <w:bidi/>
        <w:jc w:val="both"/>
        <w:divId w:val="2058580902"/>
        <w:rPr>
          <w:rFonts w:ascii="David" w:hAnsi="David" w:cs="David"/>
          <w:color w:val="000000"/>
          <w:sz w:val="33"/>
          <w:szCs w:val="33"/>
          <w:rtl/>
        </w:rPr>
      </w:pPr>
      <w:hyperlink w:anchor="דף_נ''ו_ע''ב!" w:history="1">
        <w:r>
          <w:rPr>
            <w:rStyle w:val="Hyperlink"/>
            <w:rFonts w:ascii="David" w:hAnsi="David" w:cs="David"/>
            <w:b/>
            <w:bCs/>
            <w:sz w:val="45"/>
            <w:szCs w:val="45"/>
            <w:rtl/>
          </w:rPr>
          <w:t>דף נ''ו ע''ב</w:t>
        </w:r>
      </w:hyperlink>
    </w:p>
    <w:p w14:paraId="778D1E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פּוּק חָמ</w:t>
      </w:r>
      <w:r>
        <w:rPr>
          <w:rFonts w:ascii="David" w:hAnsi="David" w:cs="David"/>
          <w:color w:val="000000"/>
          <w:sz w:val="33"/>
          <w:szCs w:val="33"/>
          <w:rtl/>
        </w:rPr>
        <w:t>ֵי כַּמָּה רְתִיכִין עָבֵד קוּדְשָׁא בְּרִיךְ הוּא לְעֵילָּא, כַּמָּה אֹכְלוֹסִין, כַּמָּה חַיָּילִין, וְכֻלְּהוּ</w:t>
      </w:r>
      <w:r>
        <w:rPr>
          <w:rFonts w:ascii="David" w:hAnsi="David" w:cs="David"/>
          <w:color w:val="000000"/>
          <w:sz w:val="33"/>
          <w:szCs w:val="33"/>
          <w:rtl/>
        </w:rPr>
        <w:t xml:space="preserve"> </w:t>
      </w:r>
      <w:r>
        <w:rPr>
          <w:rFonts w:ascii="David" w:hAnsi="David" w:cs="David"/>
          <w:color w:val="000000"/>
          <w:rtl/>
        </w:rPr>
        <w:t>(דף נ''ו ע''ב)</w:t>
      </w:r>
      <w:r>
        <w:rPr>
          <w:rFonts w:ascii="David" w:hAnsi="David" w:cs="David"/>
          <w:color w:val="000000"/>
          <w:rtl/>
        </w:rPr>
        <w:t xml:space="preserve"> </w:t>
      </w:r>
      <w:r>
        <w:rPr>
          <w:rFonts w:ascii="David" w:hAnsi="David" w:cs="David"/>
          <w:color w:val="000000"/>
          <w:sz w:val="33"/>
          <w:szCs w:val="33"/>
          <w:rtl/>
        </w:rPr>
        <w:t xml:space="preserve">קְשִׁירִין אִלֵּין בְּאִלֵּין. </w:t>
      </w:r>
      <w:r>
        <w:rPr>
          <w:rFonts w:ascii="David" w:hAnsi="David" w:cs="David"/>
          <w:color w:val="000000"/>
          <w:rtl/>
        </w:rPr>
        <w:t>(והא אוליפנא)</w:t>
      </w:r>
      <w:r>
        <w:rPr>
          <w:rFonts w:ascii="David" w:hAnsi="David" w:cs="David"/>
          <w:color w:val="000000"/>
          <w:sz w:val="33"/>
          <w:szCs w:val="33"/>
          <w:rtl/>
        </w:rPr>
        <w:t xml:space="preserve"> כֻּלְּהוּ רְתִיכִין אִלֵּין לְאִלֵּין, דַּרְגִּין עַל דַּרְגִּין, וּמִסִּטְרָא דִּ</w:t>
      </w:r>
      <w:r>
        <w:rPr>
          <w:rFonts w:ascii="David" w:hAnsi="David" w:cs="David"/>
          <w:color w:val="000000"/>
          <w:sz w:val="33"/>
          <w:szCs w:val="33"/>
          <w:rtl/>
        </w:rPr>
        <w:t xml:space="preserve">שְׂמָאלָא מִתְעָרִין רְתִיכִין </w:t>
      </w:r>
      <w:r>
        <w:rPr>
          <w:rFonts w:ascii="David" w:hAnsi="David" w:cs="David"/>
          <w:color w:val="000000"/>
          <w:rtl/>
        </w:rPr>
        <w:t>(נ''א דלא)</w:t>
      </w:r>
      <w:r>
        <w:rPr>
          <w:rFonts w:ascii="David" w:hAnsi="David" w:cs="David"/>
          <w:color w:val="000000"/>
          <w:sz w:val="33"/>
          <w:szCs w:val="33"/>
          <w:rtl/>
        </w:rPr>
        <w:t xml:space="preserve"> קַדִּישִׁין שַׁלִּיטִין. וְכֻלְּהוּ דַּרְגִּין יְדִיעָן לְעֵילָּא. </w:t>
      </w:r>
    </w:p>
    <w:p w14:paraId="7BEA46B1" w14:textId="77777777" w:rsidR="00000000" w:rsidRDefault="00AC0C38">
      <w:pPr>
        <w:bidi/>
        <w:jc w:val="both"/>
        <w:divId w:val="1304653842"/>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צֵא רְאֵה כַּמָּה מֶרְכָּבוֹת עָשָׂה הַקָּדוֹשׁ בָּרוּךְ הוּא לְמַעְלָה, כַּמָּה אוּכְלוּסִים, כַּמָּה חֲיָלוֹת, וְכֻלָּם</w:t>
      </w:r>
      <w:r>
        <w:rPr>
          <w:rFonts w:ascii="David" w:eastAsia="Times New Roman" w:hAnsi="David" w:cs="David"/>
          <w:color w:val="000000"/>
          <w:sz w:val="33"/>
          <w:szCs w:val="33"/>
          <w:rtl/>
        </w:rPr>
        <w:t xml:space="preserve"> קְשׁוּרִים אֵלּוּ בְּאֵלּוּ, </w:t>
      </w:r>
      <w:r>
        <w:rPr>
          <w:rFonts w:ascii="David" w:eastAsia="Times New Roman" w:hAnsi="David" w:cs="David"/>
          <w:color w:val="000000"/>
          <w:sz w:val="23"/>
          <w:szCs w:val="23"/>
          <w:rtl/>
        </w:rPr>
        <w:t>[והרילמדנו]</w:t>
      </w:r>
      <w:r>
        <w:rPr>
          <w:rFonts w:ascii="David" w:eastAsia="Times New Roman" w:hAnsi="David" w:cs="David"/>
          <w:color w:val="000000"/>
          <w:sz w:val="33"/>
          <w:szCs w:val="33"/>
          <w:rtl/>
        </w:rPr>
        <w:t xml:space="preserve"> כָּל הַמֶּרְכָּבוֹת אֵלּוּ לְאֵלּוּ, דְּרָגוֹת עַל דְּרָגוֹת, וּמִצַּד הַשְּׂמֹאל מִתְעוֹרְרוֹת מֶרְכָּבוֹת </w:t>
      </w:r>
      <w:r>
        <w:rPr>
          <w:rFonts w:ascii="David" w:eastAsia="Times New Roman" w:hAnsi="David" w:cs="David"/>
          <w:color w:val="000000"/>
          <w:sz w:val="23"/>
          <w:szCs w:val="23"/>
          <w:rtl/>
        </w:rPr>
        <w:t>[שלא]</w:t>
      </w:r>
      <w:r>
        <w:rPr>
          <w:rFonts w:ascii="David" w:eastAsia="Times New Roman" w:hAnsi="David" w:cs="David"/>
          <w:color w:val="000000"/>
          <w:sz w:val="33"/>
          <w:szCs w:val="33"/>
          <w:rtl/>
        </w:rPr>
        <w:t xml:space="preserve"> קְדוֹשׁוֹת שֶׁשּׁוֹלְטוֹת, וְכֻלָּן דְּרָגוֹת יְדוּעוֹת לְמַעְלָה. </w:t>
      </w:r>
    </w:p>
    <w:p w14:paraId="65A6E777" w14:textId="77777777" w:rsidR="00000000" w:rsidRDefault="00AC0C38">
      <w:pPr>
        <w:bidi/>
        <w:jc w:val="both"/>
        <w:divId w:val="2058580902"/>
        <w:rPr>
          <w:rFonts w:ascii="David" w:eastAsia="Times New Roman" w:hAnsi="David" w:cs="David"/>
          <w:color w:val="000000"/>
          <w:sz w:val="33"/>
          <w:szCs w:val="33"/>
          <w:rtl/>
        </w:rPr>
      </w:pPr>
    </w:p>
    <w:p w14:paraId="4F0AA1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אִתְּעַרְנָא בִּבְכוֹר פ</w:t>
      </w:r>
      <w:r>
        <w:rPr>
          <w:rFonts w:ascii="David" w:hAnsi="David" w:cs="David"/>
          <w:color w:val="000000"/>
          <w:sz w:val="33"/>
          <w:szCs w:val="33"/>
          <w:rtl/>
        </w:rPr>
        <w:t xml:space="preserve">ַּרְעֹה, דְּהוּא דַּרְגָּא חַד, דְּקָטַל קוּדְשָׁא בְּרִיךְ הוּא </w:t>
      </w:r>
      <w:r>
        <w:rPr>
          <w:rFonts w:ascii="David" w:hAnsi="David" w:cs="David"/>
          <w:color w:val="000000"/>
          <w:rtl/>
        </w:rPr>
        <w:t>(דרגא דיליה נ''א חיליה)</w:t>
      </w:r>
      <w:r>
        <w:rPr>
          <w:rFonts w:ascii="David" w:hAnsi="David" w:cs="David"/>
          <w:color w:val="000000"/>
          <w:sz w:val="33"/>
          <w:szCs w:val="33"/>
          <w:rtl/>
        </w:rPr>
        <w:t xml:space="preserve"> וְתָבַר לֵיהּ מְשׁוּלְשֶׁלֵיהּ תַּקִּיפָא, </w:t>
      </w:r>
      <w:r>
        <w:rPr>
          <w:rFonts w:ascii="David" w:hAnsi="David" w:cs="David"/>
          <w:color w:val="000000"/>
          <w:rtl/>
        </w:rPr>
        <w:t>(ודרגא דיליה)</w:t>
      </w:r>
      <w:r>
        <w:rPr>
          <w:rFonts w:ascii="David" w:hAnsi="David" w:cs="David"/>
          <w:color w:val="000000"/>
          <w:sz w:val="33"/>
          <w:szCs w:val="33"/>
          <w:rtl/>
        </w:rPr>
        <w:t xml:space="preserve"> תְּחוֹת שׁוּלְטָנֵיהּ, כַּמָּה רְתִיכִין וְכַמָּה חַיָּילִין דְּקוּזְמִיטִין מִסְּטָר שְׂמָאלָא, מִנְּהוֹן אֲח</w:t>
      </w:r>
      <w:r>
        <w:rPr>
          <w:rFonts w:ascii="David" w:hAnsi="David" w:cs="David"/>
          <w:color w:val="000000"/>
          <w:sz w:val="33"/>
          <w:szCs w:val="33"/>
          <w:rtl/>
        </w:rPr>
        <w:t xml:space="preserve">ִידָן בַּאֲתָר עִלָּאָה דְּשׁוּלְטָנוּתָא דִּלְהוֹן, וּמִנְהוֹן אֲחִידָן בְּמַלְכוּתָא דִּלְעֵילָּא. מִנְּהוֹן אֲחִידָן בָּתַר אַרְבַּע כָּרְסֶוָון </w:t>
      </w:r>
      <w:r>
        <w:rPr>
          <w:rFonts w:ascii="David" w:hAnsi="David" w:cs="David"/>
          <w:color w:val="000000"/>
          <w:rtl/>
        </w:rPr>
        <w:t>(ס''א חיון)</w:t>
      </w:r>
      <w:r>
        <w:rPr>
          <w:rFonts w:ascii="David" w:hAnsi="David" w:cs="David"/>
          <w:color w:val="000000"/>
          <w:sz w:val="33"/>
          <w:szCs w:val="33"/>
          <w:rtl/>
        </w:rPr>
        <w:t xml:space="preserve">, </w:t>
      </w:r>
      <w:r>
        <w:rPr>
          <w:rFonts w:ascii="David" w:hAnsi="David" w:cs="David"/>
          <w:color w:val="000000"/>
          <w:rtl/>
        </w:rPr>
        <w:t>(נ''א רחיין)</w:t>
      </w:r>
      <w:r>
        <w:rPr>
          <w:rFonts w:ascii="David" w:hAnsi="David" w:cs="David"/>
          <w:color w:val="000000"/>
          <w:sz w:val="33"/>
          <w:szCs w:val="33"/>
          <w:rtl/>
        </w:rPr>
        <w:t xml:space="preserve"> כְּמָה דְּאִתְּמַר. </w:t>
      </w:r>
    </w:p>
    <w:p w14:paraId="65D3AA0D" w14:textId="77777777" w:rsidR="00000000" w:rsidRDefault="00AC0C38">
      <w:pPr>
        <w:bidi/>
        <w:jc w:val="both"/>
        <w:divId w:val="25644990"/>
        <w:rPr>
          <w:rFonts w:ascii="David" w:eastAsia="Times New Roman" w:hAnsi="David" w:cs="David"/>
          <w:color w:val="000000"/>
          <w:sz w:val="33"/>
          <w:szCs w:val="33"/>
          <w:rtl/>
        </w:rPr>
      </w:pPr>
      <w:r>
        <w:rPr>
          <w:rFonts w:ascii="David" w:eastAsia="Times New Roman" w:hAnsi="David" w:cs="David"/>
          <w:color w:val="000000"/>
          <w:sz w:val="33"/>
          <w:szCs w:val="33"/>
          <w:rtl/>
        </w:rPr>
        <w:t>וַהֲרֵי בֵּאַרְנוּ בִּבְכוֹר פַּרְעֹה, שֶׁהוּא אַחַת הַדְּרָ</w:t>
      </w:r>
      <w:r>
        <w:rPr>
          <w:rFonts w:ascii="David" w:eastAsia="Times New Roman" w:hAnsi="David" w:cs="David"/>
          <w:color w:val="000000"/>
          <w:sz w:val="33"/>
          <w:szCs w:val="33"/>
          <w:rtl/>
        </w:rPr>
        <w:t xml:space="preserve">גוֹת שֶׁהָרַג הַקָּדוֹשׁ בָּרוּךְ הוּא </w:t>
      </w:r>
      <w:r>
        <w:rPr>
          <w:rFonts w:ascii="David" w:eastAsia="Times New Roman" w:hAnsi="David" w:cs="David"/>
          <w:color w:val="000000"/>
          <w:sz w:val="23"/>
          <w:szCs w:val="23"/>
          <w:rtl/>
        </w:rPr>
        <w:t>(דרגהשלו, נ''אחילותיו)</w:t>
      </w:r>
      <w:r>
        <w:rPr>
          <w:rFonts w:ascii="David" w:eastAsia="Times New Roman" w:hAnsi="David" w:cs="David"/>
          <w:color w:val="000000"/>
          <w:sz w:val="33"/>
          <w:szCs w:val="33"/>
          <w:rtl/>
        </w:rPr>
        <w:t xml:space="preserve"> וְשָׁבַר אוֹתוֹ מִשַּׁלְשַׁלְתּוֹ הַחֲזָקָה, </w:t>
      </w:r>
      <w:r>
        <w:rPr>
          <w:rFonts w:ascii="David" w:eastAsia="Times New Roman" w:hAnsi="David" w:cs="David"/>
          <w:color w:val="000000"/>
          <w:sz w:val="23"/>
          <w:szCs w:val="23"/>
          <w:rtl/>
        </w:rPr>
        <w:t>[ודרגתו]</w:t>
      </w:r>
      <w:r>
        <w:rPr>
          <w:rFonts w:ascii="David" w:eastAsia="Times New Roman" w:hAnsi="David" w:cs="David"/>
          <w:color w:val="000000"/>
          <w:sz w:val="33"/>
          <w:szCs w:val="33"/>
          <w:rtl/>
        </w:rPr>
        <w:t xml:space="preserve"> תַּחַת שִׁלְטוֹנוֹ כַּמָּה מֶרְכָּבוֹת וְכַמָּה חֲיָלוֹת שֶׁל גִּבּוֹרִים מִצַּד הַשְּׂמֹאל, מֵהֶם אֲחוּזִים בְּמָקוֹם עֶלְיוֹן שֶׁל הַשִּׁל</w:t>
      </w:r>
      <w:r>
        <w:rPr>
          <w:rFonts w:ascii="David" w:eastAsia="Times New Roman" w:hAnsi="David" w:cs="David"/>
          <w:color w:val="000000"/>
          <w:sz w:val="33"/>
          <w:szCs w:val="33"/>
          <w:rtl/>
        </w:rPr>
        <w:t xml:space="preserve">ְטוֹן שֶׁלָּהֶם, וּמֵהֶם אֲחוּזִים בַּמַּלְכוּת הָעֶלְיוֹנָה. מֵהֶם אֲחוּזִים אַחַר אַרְבָּעָה כִּסְאוֹת </w:t>
      </w:r>
      <w:r>
        <w:rPr>
          <w:rFonts w:ascii="David" w:eastAsia="Times New Roman" w:hAnsi="David" w:cs="David"/>
          <w:color w:val="000000"/>
          <w:sz w:val="23"/>
          <w:szCs w:val="23"/>
          <w:rtl/>
        </w:rPr>
        <w:t>(החיות)</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(רחים)</w:t>
      </w:r>
      <w:r>
        <w:rPr>
          <w:rFonts w:ascii="David" w:eastAsia="Times New Roman" w:hAnsi="David" w:cs="David"/>
          <w:color w:val="000000"/>
          <w:sz w:val="33"/>
          <w:szCs w:val="33"/>
          <w:rtl/>
        </w:rPr>
        <w:t xml:space="preserve">, כְּמוֹ שֶׁנֶּאֱמַר. </w:t>
      </w:r>
    </w:p>
    <w:p w14:paraId="042FB0BC" w14:textId="77777777" w:rsidR="00000000" w:rsidRDefault="00AC0C38">
      <w:pPr>
        <w:bidi/>
        <w:jc w:val="both"/>
        <w:divId w:val="2058580902"/>
        <w:rPr>
          <w:rFonts w:ascii="David" w:eastAsia="Times New Roman" w:hAnsi="David" w:cs="David"/>
          <w:color w:val="000000"/>
          <w:sz w:val="33"/>
          <w:szCs w:val="33"/>
          <w:rtl/>
        </w:rPr>
      </w:pPr>
    </w:p>
    <w:p w14:paraId="349BC1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אִתְמְסָרוּ בִּידֵיהּ, בְּדִינָא דְּמַלְכוּתָא, דְּאִקְרֵי יַמָּא רַבָּא, לְתַבְרָא לוֹן מִדַּרְגֵּיה</w:t>
      </w:r>
      <w:r>
        <w:rPr>
          <w:rFonts w:ascii="David" w:hAnsi="David" w:cs="David"/>
          <w:color w:val="000000"/>
          <w:sz w:val="33"/>
          <w:szCs w:val="33"/>
          <w:rtl/>
        </w:rPr>
        <w:t xml:space="preserve">וֹן, וְכַד אִינּוּן אִתְּבָּרוּ לְעֵילָּא, כָּל אִינּוּן דִּלְתַתָּא אִתְּבָּרוּ, וְאִתְאֲבִידוּ בְּיַמָּא תַּתָּאָה. הֲדָא הוּא דִכְתִיב, מַרְכְּבוֹת פַּרְעֹה וְחֵילוֹ יָרָה בַיָּם. בַיָּם סְתָם. </w:t>
      </w:r>
    </w:p>
    <w:p w14:paraId="56486A14" w14:textId="77777777" w:rsidR="00000000" w:rsidRDefault="00AC0C38">
      <w:pPr>
        <w:bidi/>
        <w:jc w:val="both"/>
        <w:divId w:val="1366753679"/>
        <w:rPr>
          <w:rFonts w:ascii="David" w:eastAsia="Times New Roman" w:hAnsi="David" w:cs="David"/>
          <w:color w:val="000000"/>
          <w:sz w:val="33"/>
          <w:szCs w:val="33"/>
          <w:rtl/>
        </w:rPr>
      </w:pPr>
      <w:r>
        <w:rPr>
          <w:rFonts w:ascii="David" w:eastAsia="Times New Roman" w:hAnsi="David" w:cs="David"/>
          <w:color w:val="000000"/>
          <w:sz w:val="33"/>
          <w:szCs w:val="33"/>
          <w:rtl/>
        </w:rPr>
        <w:t>וְכֻלָּם נִמְסְרוּ בְיָדוֹ, בְּדִין הַמַּלְכוּת, שֶׁנִּקְ</w:t>
      </w:r>
      <w:r>
        <w:rPr>
          <w:rFonts w:ascii="David" w:eastAsia="Times New Roman" w:hAnsi="David" w:cs="David"/>
          <w:color w:val="000000"/>
          <w:sz w:val="33"/>
          <w:szCs w:val="33"/>
          <w:rtl/>
        </w:rPr>
        <w:t xml:space="preserve">רֵאת הַיָּם הַגָּדוֹל, לִשְׁבֹּר אוֹתָם מִדַּרְגָּתָם. וּכְשֶׁנִּשְׁבָּרִים לְמַעְלָה, כָּל אוֹתָם שֶׁלְּמַטָּה נִשְׁבָּרִים וְנֶאֱבָדִים בַּיָּם הַתַּחְתּוֹן. זֶהוּ שֶׁכָּתוּב מַרְכְּבת פַּרְעֹה וְחֵילוֹ יָרָה בַיָּם. בַּיָּם סְתָם. </w:t>
      </w:r>
    </w:p>
    <w:p w14:paraId="331A60E0" w14:textId="77777777" w:rsidR="00000000" w:rsidRDefault="00AC0C38">
      <w:pPr>
        <w:bidi/>
        <w:jc w:val="both"/>
        <w:divId w:val="2058580902"/>
        <w:rPr>
          <w:rFonts w:ascii="David" w:eastAsia="Times New Roman" w:hAnsi="David" w:cs="David"/>
          <w:color w:val="000000"/>
          <w:sz w:val="33"/>
          <w:szCs w:val="33"/>
          <w:rtl/>
        </w:rPr>
      </w:pPr>
    </w:p>
    <w:p w14:paraId="160342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וּמִבְחַר שָׁלִישָׁ</w:t>
      </w:r>
      <w:r>
        <w:rPr>
          <w:rFonts w:ascii="David" w:hAnsi="David" w:cs="David"/>
          <w:color w:val="000000"/>
          <w:sz w:val="33"/>
          <w:szCs w:val="33"/>
          <w:rtl/>
        </w:rPr>
        <w:t>יו טֻבְּעוּ בְיַם סוּף. וּמִבְחַר שָׁלִישָׁיו, הָא אִתְּמַר, וְשָׁלִישִׁים עַל כֻּלּוֹ, כֻּלְּהוּ דַּרְגִּין תְּרֵין וְחָד. אִלֵּין עַל אִלֵּין. כְּגַוְונָא עִלָּאָה הָכִי אִתְעָבִידוּ. וְכֻלְּהוּ אִתְמְסָרוּ בִּידָהָא, לְאִתָּבְּרָא מִשּׁוּלְטָנִיהוֹן, אִ</w:t>
      </w:r>
      <w:r>
        <w:rPr>
          <w:rFonts w:ascii="David" w:hAnsi="David" w:cs="David"/>
          <w:color w:val="000000"/>
          <w:sz w:val="33"/>
          <w:szCs w:val="33"/>
          <w:rtl/>
        </w:rPr>
        <w:t xml:space="preserve">לֵּין וְאִלֵּין. </w:t>
      </w:r>
    </w:p>
    <w:p w14:paraId="161BDDA8" w14:textId="77777777" w:rsidR="00000000" w:rsidRDefault="00AC0C38">
      <w:pPr>
        <w:bidi/>
        <w:jc w:val="both"/>
        <w:divId w:val="1552233109"/>
        <w:rPr>
          <w:rFonts w:ascii="David" w:eastAsia="Times New Roman" w:hAnsi="David" w:cs="David"/>
          <w:color w:val="000000"/>
          <w:sz w:val="33"/>
          <w:szCs w:val="33"/>
          <w:rtl/>
        </w:rPr>
      </w:pPr>
      <w:r>
        <w:rPr>
          <w:rFonts w:ascii="David" w:eastAsia="Times New Roman" w:hAnsi="David" w:cs="David"/>
          <w:color w:val="000000"/>
          <w:sz w:val="33"/>
          <w:szCs w:val="33"/>
          <w:rtl/>
        </w:rPr>
        <w:t>וּמִבְחַר שָׁלִשָׁיו טֻבְּעוּ בְיַם סוּף. וּמִבְחַר שָׁלִשָׁיו, הֲרֵי נִתְבָּאֵר, וְשָׁלִשִׁם עַל כֻּלּוֹ. כָּל הַדְּרָגוֹת - שְׁנַיִם וְאֶחָד. אֵלֶּה עַל אֵלֶּה. כְּגוֹן עֶלְיוֹן כָּךְ נַעֲשׂוּ. וְכֻלָּם נִמְסְרוּ בְיָדֶיה לְהִשָּׁבֵר מִשִּׁלְטוֹנָם אֵלֶּ</w:t>
      </w:r>
      <w:r>
        <w:rPr>
          <w:rFonts w:ascii="David" w:eastAsia="Times New Roman" w:hAnsi="David" w:cs="David"/>
          <w:color w:val="000000"/>
          <w:sz w:val="33"/>
          <w:szCs w:val="33"/>
          <w:rtl/>
        </w:rPr>
        <w:t xml:space="preserve">ה וָאֵלֶּה. </w:t>
      </w:r>
    </w:p>
    <w:p w14:paraId="46133ABE" w14:textId="77777777" w:rsidR="00000000" w:rsidRDefault="00AC0C38">
      <w:pPr>
        <w:bidi/>
        <w:jc w:val="both"/>
        <w:divId w:val="2058580902"/>
        <w:rPr>
          <w:rFonts w:ascii="David" w:eastAsia="Times New Roman" w:hAnsi="David" w:cs="David"/>
          <w:color w:val="000000"/>
          <w:sz w:val="33"/>
          <w:szCs w:val="33"/>
          <w:rtl/>
        </w:rPr>
      </w:pPr>
    </w:p>
    <w:p w14:paraId="6AC154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 אִתְּמַר דְּכֻלְּהוּ עֶשֶׂר מָחָאן דְּעָבַד קוּדְשָׁא בְּרִיךְ הוּא בְּמִצְרַיִם, כֹּלָּא הֲוָה יְדָא חֲדָא, דִּשְׂמָאלָא אַכְלִיל בִּימִינָא. דְּעֶשֶׂר אֶצְבְּעָן כְּלִילָן דָּא בְּדָא, לָקֳבֵל עֶשֶׂר אֲמִירָן, דְּקוּדְשָׁא בְּרִיךְ הוּא א</w:t>
      </w:r>
      <w:r>
        <w:rPr>
          <w:rFonts w:ascii="David" w:hAnsi="David" w:cs="David"/>
          <w:color w:val="000000"/>
          <w:sz w:val="33"/>
          <w:szCs w:val="33"/>
          <w:rtl/>
        </w:rPr>
        <w:t xml:space="preserve">ִתְקְרֵי בְּהוּ לְבָתַר. לָקֳבְלֵיהּ דְּכֹלָּא הַאי דְּיַמָּא, תַּקִּיף וְרַב וְשַׁלִּיטָא. כְּמָה דְאַתְּ אָמֵר, </w:t>
      </w:r>
      <w:r>
        <w:rPr>
          <w:rFonts w:ascii="David" w:hAnsi="David" w:cs="David"/>
          <w:color w:val="000000"/>
          <w:rtl/>
        </w:rPr>
        <w:t>(ישעיה ח)</w:t>
      </w:r>
      <w:r>
        <w:rPr>
          <w:rFonts w:ascii="David" w:hAnsi="David" w:cs="David"/>
          <w:color w:val="000000"/>
          <w:sz w:val="33"/>
          <w:szCs w:val="33"/>
          <w:rtl/>
        </w:rPr>
        <w:t xml:space="preserve"> וְהָאַחֲרוֹן הִכְבִּיד. הֲדָא הוּא דִכְתִיב מַרְכְּבוֹת פַּרְעֹה וְחֵילוֹ יָרָה בַיָּם וְגוֹ'. וּלְזִמְנָא דְּאָתֵי, זַמִּין קוּדְשׁ</w:t>
      </w:r>
      <w:r>
        <w:rPr>
          <w:rFonts w:ascii="David" w:hAnsi="David" w:cs="David"/>
          <w:color w:val="000000"/>
          <w:sz w:val="33"/>
          <w:szCs w:val="33"/>
          <w:rtl/>
        </w:rPr>
        <w:t xml:space="preserve">ָא בְּרִיךְ הוּא לְקַטְּלָא אֹכְלוֹסִין וְקוּזְתוּרְנָטִין וְקוֹנְטְירִיסִין וְקָלַטְירוֹלְסִין דֶּאֱדוֹם הֲדָא הוּא דִכְתִיב, </w:t>
      </w:r>
      <w:r>
        <w:rPr>
          <w:rFonts w:ascii="David" w:hAnsi="David" w:cs="David"/>
          <w:color w:val="000000"/>
          <w:rtl/>
        </w:rPr>
        <w:t>(ישעיה סג)</w:t>
      </w:r>
      <w:r>
        <w:rPr>
          <w:rFonts w:ascii="David" w:hAnsi="David" w:cs="David"/>
          <w:color w:val="000000"/>
          <w:sz w:val="33"/>
          <w:szCs w:val="33"/>
          <w:rtl/>
        </w:rPr>
        <w:t xml:space="preserve"> מִי זֶה בָּא מֵאֱדוֹם חֲמוּץ בְּגָדִים מִבָּצְרָה. </w:t>
      </w:r>
      <w:r>
        <w:rPr>
          <w:rFonts w:ascii="David" w:hAnsi="David" w:cs="David"/>
          <w:color w:val="000000"/>
          <w:rtl/>
        </w:rPr>
        <w:t>(שמות טו)</w:t>
      </w:r>
      <w:r>
        <w:rPr>
          <w:rFonts w:ascii="David" w:hAnsi="David" w:cs="David"/>
          <w:color w:val="000000"/>
          <w:sz w:val="33"/>
          <w:szCs w:val="33"/>
          <w:rtl/>
        </w:rPr>
        <w:t xml:space="preserve"> מַרְכְּבוֹת פַּרְעֹה וְחֵילוֹ יָרָה בַיָּם. רִבִּי יִצְחָ</w:t>
      </w:r>
      <w:r>
        <w:rPr>
          <w:rFonts w:ascii="David" w:hAnsi="David" w:cs="David"/>
          <w:color w:val="000000"/>
          <w:sz w:val="33"/>
          <w:szCs w:val="33"/>
          <w:rtl/>
        </w:rPr>
        <w:t xml:space="preserve">ק פָּתַח, </w:t>
      </w:r>
      <w:r>
        <w:rPr>
          <w:rFonts w:ascii="David" w:hAnsi="David" w:cs="David"/>
          <w:color w:val="000000"/>
          <w:rtl/>
        </w:rPr>
        <w:t>(ירמיה י)</w:t>
      </w:r>
      <w:r>
        <w:rPr>
          <w:rFonts w:ascii="David" w:hAnsi="David" w:cs="David"/>
          <w:color w:val="000000"/>
          <w:sz w:val="33"/>
          <w:szCs w:val="33"/>
          <w:rtl/>
        </w:rPr>
        <w:t xml:space="preserve"> לְקוֹל תִּתּוֹ הֲמוֹן מַיִם בַּשָּׁמַיִם וַיַעֲלֶה נְשִׂיאִים מִקְּצֵה הָאָרֶץ בְּרָקִים לַמָּטָר עָשָׂה וַיּוֹצֵא רוּחַ מֵאוֹצְרוֹתָיו. הָא תָּנִינָן, שִׁבְעָה רְקִיעִין עָבֵד קוּדְשָׁא בְּרִיךְ הוּא, וּבְכָל רְקִיעָא וּרְקִיעָא כֹּכָב</w:t>
      </w:r>
      <w:r>
        <w:rPr>
          <w:rFonts w:ascii="David" w:hAnsi="David" w:cs="David"/>
          <w:color w:val="000000"/>
          <w:sz w:val="33"/>
          <w:szCs w:val="33"/>
          <w:rtl/>
        </w:rPr>
        <w:t xml:space="preserve">ִין קְבִיעִין, וְרַהֲטִין בְּכָל רְקִיעָא וּרְקִיעָא, וּלְעֵילָּא מִכֻּלְּהוּ עֲרָבוֹת. </w:t>
      </w:r>
    </w:p>
    <w:p w14:paraId="15C640CD" w14:textId="77777777" w:rsidR="00000000" w:rsidRDefault="00AC0C38">
      <w:pPr>
        <w:bidi/>
        <w:jc w:val="both"/>
        <w:divId w:val="325518208"/>
        <w:rPr>
          <w:rFonts w:ascii="David" w:eastAsia="Times New Roman" w:hAnsi="David" w:cs="David"/>
          <w:color w:val="000000"/>
          <w:sz w:val="33"/>
          <w:szCs w:val="33"/>
          <w:rtl/>
        </w:rPr>
      </w:pPr>
      <w:r>
        <w:rPr>
          <w:rFonts w:ascii="David" w:eastAsia="Times New Roman" w:hAnsi="David" w:cs="David"/>
          <w:color w:val="000000"/>
          <w:sz w:val="33"/>
          <w:szCs w:val="33"/>
          <w:rtl/>
        </w:rPr>
        <w:t>בֹּא רְאֵה, הֲרֵי נֶאֱמַר שֶׁכָּל עֶשֶׂר הַמַּכּוֹת שֶׁעָשָׂה הַקָּדוֹשׁ בָּרוּךְ הוּא בְּמִצְרַיִם, הַכֹּל הָיָה יָד אַחַת, שֶׁהַשְּׂמֹאל כְּלוּלָה בַּיָּמִין. שֶׁעֶ</w:t>
      </w:r>
      <w:r>
        <w:rPr>
          <w:rFonts w:ascii="David" w:eastAsia="Times New Roman" w:hAnsi="David" w:cs="David"/>
          <w:color w:val="000000"/>
          <w:sz w:val="33"/>
          <w:szCs w:val="33"/>
          <w:rtl/>
        </w:rPr>
        <w:t>שֶׂר הָאֶצְבָּעוֹת כְּלוּלוֹת זוֹ בָּזוֹ, כְּנֶגֶד עֶשֶׂר אֲמִירוֹת שֶׁהַקָּדוֹשׁ בָּרוּךְ הוּא נִקְרָא בָהֶם אַחַר כָּךְ. כְּנֶגְדּוֹ שֶׁל הַכֹּל זֶה שֶׁל הַיָּם חָזָק וְגָדוֹל וְשׁוֹלֵט, כְּמוֹ שֶׁנֶּאֱמַר וְהָאַחֲרוֹן הִכְבִּיד. זֶהוּ שֶׁכָּתוּב מַרְכְּ</w:t>
      </w:r>
      <w:r>
        <w:rPr>
          <w:rFonts w:ascii="David" w:eastAsia="Times New Roman" w:hAnsi="David" w:cs="David"/>
          <w:color w:val="000000"/>
          <w:sz w:val="33"/>
          <w:szCs w:val="33"/>
          <w:rtl/>
        </w:rPr>
        <w:t xml:space="preserve">בֹת פַּרְעֹה וְחֵילוֹ יָרָה בַיָּם וְגוֹ'. וְלֶעָתִיד לָבא עָתִיד הַקָּדוֹשׁ בָּרוּךְ הוּא לַהֲרֹג אוּכְלוּסִים וְקוּזְתוּרְנָטִין וְקוֹנְטִירִיסִין וְקָלְטִירוֹלְסִין שֶׁל אֱדוֹם. זֶהוּ שֶׁכָּתוּב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מִי זֶה בָּא מֵאֱדוֹם חֲמוּץ בְּגָדִים מִבָּצְר</w:t>
      </w:r>
      <w:r>
        <w:rPr>
          <w:rFonts w:ascii="David" w:eastAsia="Times New Roman" w:hAnsi="David" w:cs="David"/>
          <w:color w:val="000000"/>
          <w:sz w:val="33"/>
          <w:szCs w:val="33"/>
          <w:rtl/>
        </w:rPr>
        <w:t xml:space="preserve">ָה. מַרְכְּבֹת פַּרְעֹה וְחֵילוֹ יָרָה בַיָּם. רַבִּי יִצְחָק פָּתַח, </w:t>
      </w:r>
      <w:r>
        <w:rPr>
          <w:rFonts w:ascii="David" w:eastAsia="Times New Roman" w:hAnsi="David" w:cs="David"/>
          <w:color w:val="000000"/>
          <w:sz w:val="23"/>
          <w:szCs w:val="23"/>
          <w:rtl/>
        </w:rPr>
        <w:t>(ירמיהי)</w:t>
      </w:r>
      <w:r>
        <w:rPr>
          <w:rFonts w:ascii="David" w:eastAsia="Times New Roman" w:hAnsi="David" w:cs="David"/>
          <w:color w:val="000000"/>
          <w:sz w:val="33"/>
          <w:szCs w:val="33"/>
          <w:rtl/>
        </w:rPr>
        <w:t xml:space="preserve"> לְקוֹל תִּתּוֹ הֲמוֹן מַיִם בַּשָּׁמַיִם וַיַּעֲלֶה נְשִׂאִים מִקְצֵה הָאָרֶץ בְּרָקִים לַמָּטָר עָשָׂה וַיּוֹצֵא רוּחַ מֵאֹצְרֹתָיו. הֲרֵי שָׁנִינוּ, שִׁבְעָה רְקִיעִים עָשָׂה </w:t>
      </w:r>
      <w:r>
        <w:rPr>
          <w:rFonts w:ascii="David" w:eastAsia="Times New Roman" w:hAnsi="David" w:cs="David"/>
          <w:color w:val="000000"/>
          <w:sz w:val="33"/>
          <w:szCs w:val="33"/>
          <w:rtl/>
        </w:rPr>
        <w:t xml:space="preserve">הַקָּדוֹשׁ בָּרוּךְ הוּא, וּבְכָל רָקִיעַ וְרָקִיעַ כּוֹכָבִים קְבוּעִים שֶׁרָצִים בְּכָל רָקִיעַ וְרָקִיעַ, וּמֵעַל כֻּלָּם עֲרָבוֹת. </w:t>
      </w:r>
    </w:p>
    <w:p w14:paraId="71B0A9C6" w14:textId="77777777" w:rsidR="00000000" w:rsidRDefault="00AC0C38">
      <w:pPr>
        <w:bidi/>
        <w:jc w:val="both"/>
        <w:divId w:val="2058580902"/>
        <w:rPr>
          <w:rFonts w:ascii="David" w:eastAsia="Times New Roman" w:hAnsi="David" w:cs="David"/>
          <w:color w:val="000000"/>
          <w:sz w:val="33"/>
          <w:szCs w:val="33"/>
          <w:rtl/>
        </w:rPr>
      </w:pPr>
    </w:p>
    <w:p w14:paraId="216DFE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רְקִיעָא וּרְקִיעָא בְּהִלּוּכוֹ מָאתַן שְׁנִין, וְרוּמֵיהּ חֲמֵשׁ מְאָה שְׁנִין. וּבֵין רְקִיעָא וּרְקִיעָא, חֲ</w:t>
      </w:r>
      <w:r>
        <w:rPr>
          <w:rFonts w:ascii="David" w:hAnsi="David" w:cs="David"/>
          <w:color w:val="000000"/>
          <w:sz w:val="33"/>
          <w:szCs w:val="33"/>
          <w:rtl/>
        </w:rPr>
        <w:t xml:space="preserve">מֵשׁ מְאָה שְׁנִין. וְהַאי עֲרָבוֹת הִלּוּכוֹ בְּאוֹרְכֵיהּ, אֶלֶף וַחֲמֵשׁ מֵאָה שְׁנִין. וּפוּתְיֵהּ, אֶלֶף וַחֲמֵשׁ מֵאָה שְׁנִין, וּמִזִּיוָא דִּילֵיהּ, נָהֲרִין כָּל אִינּוּן רְקִיעִין. </w:t>
      </w:r>
    </w:p>
    <w:p w14:paraId="13D0F6EA" w14:textId="77777777" w:rsidR="00000000" w:rsidRDefault="00AC0C38">
      <w:pPr>
        <w:bidi/>
        <w:jc w:val="both"/>
        <w:divId w:val="1088111466"/>
        <w:rPr>
          <w:rFonts w:ascii="David" w:eastAsia="Times New Roman" w:hAnsi="David" w:cs="David"/>
          <w:color w:val="000000"/>
          <w:sz w:val="33"/>
          <w:szCs w:val="33"/>
          <w:rtl/>
        </w:rPr>
      </w:pPr>
      <w:r>
        <w:rPr>
          <w:rFonts w:ascii="David" w:eastAsia="Times New Roman" w:hAnsi="David" w:cs="David"/>
          <w:color w:val="000000"/>
          <w:sz w:val="33"/>
          <w:szCs w:val="33"/>
          <w:rtl/>
        </w:rPr>
        <w:t>וְכָל רָקִיעַ וְרָקִיעַ הִלּוּכוֹ מָאתַיִם שָׁנָה, וְרוּמוֹ חֲמ</w:t>
      </w:r>
      <w:r>
        <w:rPr>
          <w:rFonts w:ascii="David" w:eastAsia="Times New Roman" w:hAnsi="David" w:cs="David"/>
          <w:color w:val="000000"/>
          <w:sz w:val="33"/>
          <w:szCs w:val="33"/>
          <w:rtl/>
        </w:rPr>
        <w:t xml:space="preserve">ֵשׁ מֵאוֹת שָׁנָה, וּבֵין רָקִיעַ לְרָקִיעַ חֲמֵשׁ מֵאוֹת שָׁנָה. וְהָעֲרָבוֹת הַזֶּה הִלּוּכוֹ בְּאָרְכּוֹ אֶלֶף וַחֲמֵשׁ מֵאוֹת שָׁנָה, וְרָחְבּוֹ אֶלֶף וַחֲמֵשׁ מֵאוֹת שָׁנָה, וּמִזִּיווֹ מְאִירִים כָּל אוֹתָם רְקִיעִים. </w:t>
      </w:r>
    </w:p>
    <w:p w14:paraId="529D3956" w14:textId="77777777" w:rsidR="00000000" w:rsidRDefault="00AC0C38">
      <w:pPr>
        <w:bidi/>
        <w:jc w:val="both"/>
        <w:divId w:val="2058580902"/>
        <w:rPr>
          <w:rFonts w:ascii="David" w:eastAsia="Times New Roman" w:hAnsi="David" w:cs="David"/>
          <w:color w:val="000000"/>
          <w:sz w:val="33"/>
          <w:szCs w:val="33"/>
          <w:rtl/>
        </w:rPr>
      </w:pPr>
    </w:p>
    <w:p w14:paraId="74AD79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תָּנֵינָן, לְעֵילָּא מֵ</w:t>
      </w:r>
      <w:r>
        <w:rPr>
          <w:rFonts w:ascii="David" w:hAnsi="David" w:cs="David"/>
          <w:color w:val="000000"/>
          <w:sz w:val="33"/>
          <w:szCs w:val="33"/>
          <w:rtl/>
        </w:rPr>
        <w:t>עֲרָבוֹת, רָקִיעַ דְּחַיּוֹת. פַּרְסוֹת דְּחַיּוֹת קַדִּישִׁין וְרוּמְהוֹן, כְּכֻלְּהוּ. לְעֵילָּא מִנְּהוֹן קַרְסוּלַיִן דְּחַיּוֹת כְּכֻלְּהוּ. שׁוֹקֵי הַחַיּוֹת, כְּכֻלְּהוּ. אַרְכּוּבִין דְּחַיּוֹת, כְּכֻלְּהוּ. יַרְכִין דְּחַיּוֹת, כְּכֻלְּהוּ. עַגְבֵ</w:t>
      </w:r>
      <w:r>
        <w:rPr>
          <w:rFonts w:ascii="David" w:hAnsi="David" w:cs="David"/>
          <w:color w:val="000000"/>
          <w:sz w:val="33"/>
          <w:szCs w:val="33"/>
          <w:rtl/>
        </w:rPr>
        <w:t xml:space="preserve">י דְּחַיּוֹת, כְּכֻלְּהוּ. וְגוּפָא דְּחַיּוֹת כְּכֻלְּהוּ. גַּדְפַּיְיהוּ, כְּכֻלְּהוּ. וְצַוָּארַיְהוּ, כְּכֻלְּהוּ. רָאשֵׁי הַחַיּוֹת, כְּכֻלְּהוּ. מַאי כְּכֻלְּהוּ. כָּקֳבְלֵי כֻּלְּהוּ. </w:t>
      </w:r>
    </w:p>
    <w:p w14:paraId="3E1254E3" w14:textId="77777777" w:rsidR="00000000" w:rsidRDefault="00AC0C38">
      <w:pPr>
        <w:bidi/>
        <w:jc w:val="both"/>
        <w:divId w:val="1217743027"/>
        <w:rPr>
          <w:rFonts w:ascii="David" w:eastAsia="Times New Roman" w:hAnsi="David" w:cs="David"/>
          <w:color w:val="000000"/>
          <w:sz w:val="33"/>
          <w:szCs w:val="33"/>
          <w:rtl/>
        </w:rPr>
      </w:pPr>
      <w:r>
        <w:rPr>
          <w:rFonts w:ascii="David" w:eastAsia="Times New Roman" w:hAnsi="David" w:cs="David"/>
          <w:color w:val="000000"/>
          <w:sz w:val="33"/>
          <w:szCs w:val="33"/>
          <w:rtl/>
        </w:rPr>
        <w:t>וַהֲרֵי שָׁנִינוּ, מֵעַל לָעֲרָבוֹת רְקִיעַ הַחַיּוֹת. הַפְּרָס</w:t>
      </w:r>
      <w:r>
        <w:rPr>
          <w:rFonts w:ascii="David" w:eastAsia="Times New Roman" w:hAnsi="David" w:cs="David"/>
          <w:color w:val="000000"/>
          <w:sz w:val="33"/>
          <w:szCs w:val="33"/>
          <w:rtl/>
        </w:rPr>
        <w:t>וֹת שֶׁל הַחַיּוֹת הַקְּדוֹשׁוֹת וְרוּמָם - כְּכֻלָּם. מֵעֲלֵיהֶם קַרְסֻלֵּי הַחַיּוֹת כְּכֻלָּם. שׁוֹקֵי הַחַיּוֹת כְּכֻלָּם. אַרְכֻּבֵּי הַחַיּוֹת כְּכֻלָּם. יַרְכֵי הַחַיּוֹת כְּכֻלָּם. עַגְבֵי הַחַיּוֹת כְּכֻלָּם. וְגוּף הַחַיּוֹת כְּכֻלָּם. כַּנְפֵיהֶ</w:t>
      </w:r>
      <w:r>
        <w:rPr>
          <w:rFonts w:ascii="David" w:eastAsia="Times New Roman" w:hAnsi="David" w:cs="David"/>
          <w:color w:val="000000"/>
          <w:sz w:val="33"/>
          <w:szCs w:val="33"/>
          <w:rtl/>
        </w:rPr>
        <w:t xml:space="preserve">ם כְּכֻלָּם, וְהַצַּוָּאר שֶׁלָּהֶם כְּכֻלָּם. רָאשֵׁי הַחַיּוֹת כְּכֻלָּם. מַה זֶּה כְּמוֹ כֻלָּם? כְּנֶגֶד כֻּלָּם. </w:t>
      </w:r>
    </w:p>
    <w:p w14:paraId="604F5604" w14:textId="77777777" w:rsidR="00000000" w:rsidRDefault="00AC0C38">
      <w:pPr>
        <w:bidi/>
        <w:jc w:val="both"/>
        <w:divId w:val="2058580902"/>
        <w:rPr>
          <w:rFonts w:ascii="David" w:eastAsia="Times New Roman" w:hAnsi="David" w:cs="David"/>
          <w:color w:val="000000"/>
          <w:sz w:val="33"/>
          <w:szCs w:val="33"/>
          <w:rtl/>
        </w:rPr>
      </w:pPr>
    </w:p>
    <w:p w14:paraId="5EA3B1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שַׁיְיפָא וְשַׁיְיפָא דִּבְחַיּוֹת, לָקֳבֵל שִׁבְעָה תְּהוֹמִין, וְלָקֳבֵל שִׁבְעָה הֵיכָלִין וְלָקֳבֵל מֵאַרְעָא לִרְקִיעָא. וְל</w:t>
      </w:r>
      <w:r>
        <w:rPr>
          <w:rFonts w:ascii="David" w:hAnsi="David" w:cs="David"/>
          <w:color w:val="000000"/>
          <w:sz w:val="33"/>
          <w:szCs w:val="33"/>
          <w:rtl/>
        </w:rPr>
        <w:t xml:space="preserve">ָקֳבֵל מֵרְקִיעָא לִרְקִיעָא, וְשִׁיעוּרָא דְּכֻלְּהוּ וְרוּמְהוֹן עֶשְׂרִין וַחֲמִשָּׁה אַלְפִין חוּלָקִין, מִשִּׁיעוּרָא דְּקוּדְשָׁא בְּרִיךְ הוּא, כְּמָה דְּאוֹקִימְנָא. </w:t>
      </w:r>
    </w:p>
    <w:p w14:paraId="48D27C0C" w14:textId="77777777" w:rsidR="00000000" w:rsidRDefault="00AC0C38">
      <w:pPr>
        <w:bidi/>
        <w:jc w:val="both"/>
        <w:divId w:val="635258258"/>
        <w:rPr>
          <w:rFonts w:ascii="David" w:eastAsia="Times New Roman" w:hAnsi="David" w:cs="David"/>
          <w:color w:val="000000"/>
          <w:sz w:val="33"/>
          <w:szCs w:val="33"/>
          <w:rtl/>
        </w:rPr>
      </w:pPr>
      <w:r>
        <w:rPr>
          <w:rFonts w:ascii="David" w:eastAsia="Times New Roman" w:hAnsi="David" w:cs="David"/>
          <w:color w:val="000000"/>
          <w:sz w:val="33"/>
          <w:szCs w:val="33"/>
          <w:rtl/>
        </w:rPr>
        <w:t>וְכָל אֵיבָר וְאֵיבָר שֶׁבַּחַיּוֹת כְּנֶגֶד שִׁבְעָה תְהוֹמוֹת, וּכְנֶגֶד שִׁבְ</w:t>
      </w:r>
      <w:r>
        <w:rPr>
          <w:rFonts w:ascii="David" w:eastAsia="Times New Roman" w:hAnsi="David" w:cs="David"/>
          <w:color w:val="000000"/>
          <w:sz w:val="33"/>
          <w:szCs w:val="33"/>
          <w:rtl/>
        </w:rPr>
        <w:t xml:space="preserve">עָה הֵיכָלוֹת, וּכְנֶגֶד מִן הָאָרֶץ לָרָקִיעַ, וּכְנֶגֶד מֵרָקִיעַ לְרָקִיעַ, וְהַשִּׁעוּר שֶׁל כֻּלָּם וְרוּמָם עֶשְׂרִים וַחֲמִשָּׁה אֶלֶף חֲלָקִים מִשִּׁעוּרוֹ שֶׁל הַקָּדוֹשׁ בָּרוּךְ הוּא, כְּמוֹ שֶׁבֵּאַרְנוּ. </w:t>
      </w:r>
    </w:p>
    <w:p w14:paraId="4DEDB5DF" w14:textId="77777777" w:rsidR="00000000" w:rsidRDefault="00AC0C38">
      <w:pPr>
        <w:bidi/>
        <w:jc w:val="both"/>
        <w:divId w:val="2058580902"/>
        <w:rPr>
          <w:rFonts w:ascii="David" w:eastAsia="Times New Roman" w:hAnsi="David" w:cs="David"/>
          <w:color w:val="000000"/>
          <w:sz w:val="33"/>
          <w:szCs w:val="33"/>
          <w:rtl/>
        </w:rPr>
      </w:pPr>
    </w:p>
    <w:p w14:paraId="3366F9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וְעוֹד רְקִיעָא חַד לְעֵילָּא, מִן ק</w:t>
      </w:r>
      <w:r>
        <w:rPr>
          <w:rFonts w:ascii="David" w:hAnsi="David" w:cs="David"/>
          <w:color w:val="000000"/>
          <w:sz w:val="33"/>
          <w:szCs w:val="33"/>
          <w:rtl/>
        </w:rPr>
        <w:t xml:space="preserve">ַרְנֵי הַחַיּוֹת, דִּכְתִּיב, </w:t>
      </w:r>
      <w:r>
        <w:rPr>
          <w:rFonts w:ascii="David" w:hAnsi="David" w:cs="David"/>
          <w:color w:val="000000"/>
          <w:rtl/>
        </w:rPr>
        <w:t>(יחזקאל א)</w:t>
      </w:r>
      <w:r>
        <w:rPr>
          <w:rFonts w:ascii="David" w:hAnsi="David" w:cs="David"/>
          <w:color w:val="000000"/>
          <w:sz w:val="33"/>
          <w:szCs w:val="33"/>
          <w:rtl/>
        </w:rPr>
        <w:t xml:space="preserve"> וּדְמוּת עַל רָאשֵׁי הַחַיָּה רָקִיעַ. מִלְּרַע כַּמָּה רְתִיכִין, בִּימִינָא וּשְׂמָאלָא. </w:t>
      </w:r>
    </w:p>
    <w:p w14:paraId="108C6290" w14:textId="77777777" w:rsidR="00000000" w:rsidRDefault="00AC0C38">
      <w:pPr>
        <w:bidi/>
        <w:jc w:val="both"/>
        <w:divId w:val="55131252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רָקִיעַ אֶחָד לְמַעְלָה מִן קַרְנֵי הַחַיּוֹת,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וּדְמוּת עַל רָאשֵׁי הַחַיָּה רָקִיעַ. מִלְּמַ</w:t>
      </w:r>
      <w:r>
        <w:rPr>
          <w:rFonts w:ascii="David" w:eastAsia="Times New Roman" w:hAnsi="David" w:cs="David"/>
          <w:color w:val="000000"/>
          <w:sz w:val="33"/>
          <w:szCs w:val="33"/>
          <w:rtl/>
        </w:rPr>
        <w:t xml:space="preserve">טָּה כַּמָּה מֶרְכָּבוֹת, בְּיָמִין וּבִשְׂמֹאל. </w:t>
      </w:r>
    </w:p>
    <w:p w14:paraId="74ADE887" w14:textId="77777777" w:rsidR="00000000" w:rsidRDefault="00AC0C38">
      <w:pPr>
        <w:bidi/>
        <w:jc w:val="both"/>
        <w:divId w:val="2058580902"/>
        <w:rPr>
          <w:rFonts w:ascii="David" w:eastAsia="Times New Roman" w:hAnsi="David" w:cs="David"/>
          <w:color w:val="000000"/>
          <w:sz w:val="33"/>
          <w:szCs w:val="33"/>
          <w:rtl/>
        </w:rPr>
      </w:pPr>
    </w:p>
    <w:p w14:paraId="4EBE88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מִתְּחוֹת יַמָּא שָׁרָאן כֻּלְּהוּ נוּנֵי יַמָּא, וְשָׁטָאן, אִתְכְּנָפוּ בְּזָוִיהוֹן אַרְבַּע, נַחְתִּין בְּדַרְגַּיְיהוּ, וְכֻלְּהוּ רְתִיכִין אִקְרוּן בִּשְׁמָהָן. מִתְּחוֹת אִלֵּין, אַזְלִין וְשָׁאטִ</w:t>
      </w:r>
      <w:r>
        <w:rPr>
          <w:rFonts w:ascii="David" w:hAnsi="David" w:cs="David"/>
          <w:color w:val="000000"/>
          <w:sz w:val="33"/>
          <w:szCs w:val="33"/>
          <w:rtl/>
        </w:rPr>
        <w:t xml:space="preserve">ין אִינּוּן זְעִירִין, דַּרְגִּין עַל דַּרְגִּין, דִּכְתִּיב, </w:t>
      </w:r>
      <w:r>
        <w:rPr>
          <w:rFonts w:ascii="David" w:hAnsi="David" w:cs="David"/>
          <w:color w:val="000000"/>
          <w:rtl/>
        </w:rPr>
        <w:t>(תהלים קד)</w:t>
      </w:r>
      <w:r>
        <w:rPr>
          <w:rFonts w:ascii="David" w:hAnsi="David" w:cs="David"/>
          <w:color w:val="000000"/>
          <w:sz w:val="33"/>
          <w:szCs w:val="33"/>
          <w:rtl/>
        </w:rPr>
        <w:t xml:space="preserve"> זֶה הַיָּם גָּדוֹל וּרְחַב יָדַיִם שָׁם רֶמֶשׂ וְאֵין מִסְפָּר חַיּוֹת קְטַנּוֹת עִם גְּדוֹלוֹת. וְהָא אוֹקִימְנָא מִלֵּי. </w:t>
      </w:r>
    </w:p>
    <w:p w14:paraId="7E8430A2" w14:textId="77777777" w:rsidR="00000000" w:rsidRDefault="00AC0C38">
      <w:pPr>
        <w:bidi/>
        <w:jc w:val="both"/>
        <w:divId w:val="1386680479"/>
        <w:rPr>
          <w:rFonts w:ascii="David" w:eastAsia="Times New Roman" w:hAnsi="David" w:cs="David"/>
          <w:color w:val="000000"/>
          <w:sz w:val="33"/>
          <w:szCs w:val="33"/>
          <w:rtl/>
        </w:rPr>
      </w:pPr>
      <w:r>
        <w:rPr>
          <w:rFonts w:ascii="David" w:eastAsia="Times New Roman" w:hAnsi="David" w:cs="David"/>
          <w:color w:val="000000"/>
          <w:sz w:val="33"/>
          <w:szCs w:val="33"/>
          <w:rtl/>
        </w:rPr>
        <w:t>מִתַּחַת לַיָּם שְׁרוּיִים כָּל דְּגֵי הַיָּם וְשָׁטִים, מ</w:t>
      </w:r>
      <w:r>
        <w:rPr>
          <w:rFonts w:ascii="David" w:eastAsia="Times New Roman" w:hAnsi="David" w:cs="David"/>
          <w:color w:val="000000"/>
          <w:sz w:val="33"/>
          <w:szCs w:val="33"/>
          <w:rtl/>
        </w:rPr>
        <w:t xml:space="preserve">ִתְכַּנְּסִים בְּאַרְבַּע בְּזִיוָם, יוֹרְדִים בְּדַרְגוֹתֵיהֶם, וְכָל הַמֶּרְכָּבוֹת נִקְרָאוֹת בְּשֵׁמוֹת. מִתַּחַת אֵלֶּה הוֹלְכִים וְשָׁטִים אוֹתָם קְטַנִּים, דְּרָגוֹת עַל דְּרָגוֹת,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זֶה הַיָּם גָּדוֹל וּרְחַב יָדַיִם שָׁם רֶמֶשׂ</w:t>
      </w:r>
      <w:r>
        <w:rPr>
          <w:rFonts w:ascii="David" w:eastAsia="Times New Roman" w:hAnsi="David" w:cs="David"/>
          <w:color w:val="000000"/>
          <w:sz w:val="33"/>
          <w:szCs w:val="33"/>
          <w:rtl/>
        </w:rPr>
        <w:t xml:space="preserve"> וְאֵין מִסְפָּר חַיּוֹת קְטַנּוֹת עִם גְּדוֹלוֹת. וַהֲרֵי בֵּאַרְנוּ הַדְּבָרִים. </w:t>
      </w:r>
    </w:p>
    <w:p w14:paraId="304AA6C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6" w:name="HtmpReportNum0103_L2"/>
      <w:bookmarkStart w:id="227" w:name="דףBנ''זBע''א"/>
      <w:bookmarkEnd w:id="226"/>
      <w:bookmarkEnd w:id="227"/>
    </w:p>
    <w:p w14:paraId="3AEDA1F9" w14:textId="77777777" w:rsidR="00000000" w:rsidRDefault="00AC0C38">
      <w:pPr>
        <w:pStyle w:val="NormalWeb"/>
        <w:bidi/>
        <w:jc w:val="both"/>
        <w:divId w:val="2058580902"/>
        <w:rPr>
          <w:rFonts w:ascii="David" w:hAnsi="David" w:cs="David"/>
          <w:color w:val="000000"/>
          <w:sz w:val="33"/>
          <w:szCs w:val="33"/>
          <w:rtl/>
        </w:rPr>
      </w:pPr>
      <w:hyperlink w:anchor="דף_נ''ז_ע''א!" w:history="1">
        <w:r>
          <w:rPr>
            <w:rStyle w:val="Hyperlink"/>
            <w:rFonts w:ascii="David" w:hAnsi="David" w:cs="David"/>
            <w:b/>
            <w:bCs/>
            <w:sz w:val="45"/>
            <w:szCs w:val="45"/>
            <w:rtl/>
          </w:rPr>
          <w:t>דף נ''ז ע''א</w:t>
        </w:r>
      </w:hyperlink>
    </w:p>
    <w:p w14:paraId="496B9A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מִסְּטָר שְׂמָאלָא תַּתָּאָה, קוּזְמִיטָא סִטְרָא אַחֲרָא וְאֲחִידָן מֵאִינּוּן דִּלְעֵילָּא, וְנַחְתּוּ לְאִתָּבְּרָא </w:t>
      </w:r>
      <w:r>
        <w:rPr>
          <w:rFonts w:ascii="David" w:hAnsi="David" w:cs="David"/>
          <w:color w:val="000000"/>
          <w:sz w:val="33"/>
          <w:szCs w:val="33"/>
          <w:rtl/>
        </w:rPr>
        <w:t xml:space="preserve">מֵחֵילָא תַּקִּיפָא קַדִּישָׁא. כְּמָה דְּאוֹקִימְנָא, מַרְכְּבֹת פַּרְעֹה וְחֵילוֹ וְגוֹ'. </w:t>
      </w:r>
      <w:r>
        <w:rPr>
          <w:rFonts w:ascii="David" w:hAnsi="David" w:cs="David"/>
          <w:color w:val="000000"/>
          <w:rtl/>
        </w:rPr>
        <w:t>(שמות ט''ו)</w:t>
      </w:r>
      <w:r>
        <w:rPr>
          <w:rFonts w:ascii="David" w:hAnsi="David" w:cs="David"/>
          <w:color w:val="000000"/>
          <w:sz w:val="33"/>
          <w:szCs w:val="33"/>
          <w:rtl/>
        </w:rPr>
        <w:t xml:space="preserve"> </w:t>
      </w:r>
      <w:r>
        <w:rPr>
          <w:rFonts w:ascii="David" w:hAnsi="David" w:cs="David"/>
          <w:color w:val="000000"/>
          <w:sz w:val="33"/>
          <w:szCs w:val="33"/>
          <w:rtl/>
        </w:rPr>
        <w:t>יְמִינְךָ יְיָ' נֶאְדָּרִי בַּכֹּחַ. אָמַר רַבִּי שִׁמְעוֹן, בְּשַׁעֲתָא דְּצַפְרָא נָהִיר, וְאַיַּלְתָּא קַיְּימָא בְּקִיּוּמָהּ, אִתְעַבְּרַת בְּסִטְרָהָא, וְעָאלַת בְּמָאתָן הֵיכָלִין דְּמַלְכָּא. בַּר נָשׁ דְּאִשְׁתַּדַּל</w:t>
      </w:r>
      <w:r>
        <w:rPr>
          <w:rFonts w:ascii="David" w:hAnsi="David" w:cs="David"/>
          <w:color w:val="000000"/>
          <w:sz w:val="33"/>
          <w:szCs w:val="33"/>
          <w:rtl/>
        </w:rPr>
        <w:t xml:space="preserve"> </w:t>
      </w:r>
      <w:r>
        <w:rPr>
          <w:rFonts w:ascii="David" w:hAnsi="David" w:cs="David"/>
          <w:color w:val="000000"/>
          <w:rtl/>
        </w:rPr>
        <w:t>(דף נ''ז ע''א)</w:t>
      </w:r>
      <w:r>
        <w:rPr>
          <w:rFonts w:ascii="David" w:hAnsi="David" w:cs="David"/>
          <w:color w:val="000000"/>
          <w:rtl/>
        </w:rPr>
        <w:t xml:space="preserve"> </w:t>
      </w:r>
      <w:r>
        <w:rPr>
          <w:rFonts w:ascii="David" w:hAnsi="David" w:cs="David"/>
          <w:color w:val="000000"/>
          <w:sz w:val="33"/>
          <w:szCs w:val="33"/>
          <w:rtl/>
        </w:rPr>
        <w:t>בְּפַלְגוּת לֵי</w:t>
      </w:r>
      <w:r>
        <w:rPr>
          <w:rFonts w:ascii="David" w:hAnsi="David" w:cs="David"/>
          <w:color w:val="000000"/>
          <w:sz w:val="33"/>
          <w:szCs w:val="33"/>
          <w:rtl/>
        </w:rPr>
        <w:t xml:space="preserve">לְיָא בְּאוֹרַיְיתָא, בְּשַׁעֲתָא דְּאִתְּעַר רוּחָא דְּצָפוֹן, </w:t>
      </w:r>
      <w:r>
        <w:rPr>
          <w:rFonts w:ascii="David" w:hAnsi="David" w:cs="David"/>
          <w:color w:val="000000"/>
          <w:rtl/>
        </w:rPr>
        <w:t>(ס''א ותיאובתא דאילתא)</w:t>
      </w:r>
      <w:r>
        <w:rPr>
          <w:rFonts w:ascii="David" w:hAnsi="David" w:cs="David"/>
          <w:color w:val="000000"/>
          <w:sz w:val="33"/>
          <w:szCs w:val="33"/>
          <w:rtl/>
        </w:rPr>
        <w:t xml:space="preserve"> וְכַאִיבַת אַיַּלָתָּא לְאִתְּעָרָא בְּעָלְמָא, אָתֵי עִמָּהּ לְקַיְּימָא קֹדֶם מַלְכָּא, בְּשַׁעֲתָא דְּנָהִיר צַפְרָא </w:t>
      </w:r>
      <w:r>
        <w:rPr>
          <w:rFonts w:ascii="David" w:hAnsi="David" w:cs="David"/>
          <w:color w:val="000000"/>
          <w:rtl/>
        </w:rPr>
        <w:t>(ס''א וההוא בר נש צלי צלותיה וליחד שמיה קדישא כדק</w:t>
      </w:r>
      <w:r>
        <w:rPr>
          <w:rFonts w:ascii="David" w:hAnsi="David" w:cs="David"/>
          <w:color w:val="000000"/>
          <w:rtl/>
        </w:rPr>
        <w:t>א יאות)</w:t>
      </w:r>
      <w:r>
        <w:rPr>
          <w:rFonts w:ascii="David" w:hAnsi="David" w:cs="David"/>
          <w:color w:val="000000"/>
          <w:sz w:val="33"/>
          <w:szCs w:val="33"/>
          <w:rtl/>
        </w:rPr>
        <w:t xml:space="preserve"> מַשְׁכִין עָלֵיהּ חַד חוּטָא דְּחֶסֶד. </w:t>
      </w:r>
      <w:r>
        <w:rPr>
          <w:rFonts w:ascii="David" w:hAnsi="David" w:cs="David"/>
          <w:color w:val="000000"/>
          <w:rtl/>
        </w:rPr>
        <w:t>(ק''ל ע''ב)</w:t>
      </w:r>
      <w:r>
        <w:rPr>
          <w:rFonts w:ascii="David" w:hAnsi="David" w:cs="David"/>
          <w:color w:val="000000"/>
          <w:sz w:val="33"/>
          <w:szCs w:val="33"/>
          <w:rtl/>
        </w:rPr>
        <w:t xml:space="preserve"> </w:t>
      </w:r>
    </w:p>
    <w:p w14:paraId="400C96A8" w14:textId="77777777" w:rsidR="00000000" w:rsidRDefault="00AC0C38">
      <w:pPr>
        <w:bidi/>
        <w:jc w:val="both"/>
        <w:divId w:val="1056659022"/>
        <w:rPr>
          <w:rFonts w:ascii="David" w:eastAsia="Times New Roman" w:hAnsi="David" w:cs="David"/>
          <w:color w:val="000000"/>
          <w:sz w:val="33"/>
          <w:szCs w:val="33"/>
          <w:rtl/>
        </w:rPr>
      </w:pPr>
      <w:r>
        <w:rPr>
          <w:rFonts w:ascii="David" w:eastAsia="Times New Roman" w:hAnsi="David" w:cs="David"/>
          <w:color w:val="000000"/>
          <w:sz w:val="33"/>
          <w:szCs w:val="33"/>
          <w:rtl/>
        </w:rPr>
        <w:t>מִצַד שְׂמֹאל הַתַּחְתּוֹן מֶמְשֶׁלֶת הַצַּד הָאַחֵר, וַאֲחוּזִים מֵאוֹתָם שֶׁלְּמַעְלָה, וְיָרְדוּ לְהִשָּׁבֵר מִכֹּחַ הֶחָזָק הַקָּדוֹשׁ, כְּמוֹ שֶׁבֵּאַרְנוּ מַרְכְּבֹת פַּרְעֹה וְחֵילוֹ וְגוֹ</w:t>
      </w:r>
      <w:r>
        <w:rPr>
          <w:rFonts w:ascii="David" w:eastAsia="Times New Roman" w:hAnsi="David" w:cs="David"/>
          <w:color w:val="000000"/>
          <w:sz w:val="33"/>
          <w:szCs w:val="33"/>
          <w:rtl/>
        </w:rPr>
        <w:t>'. יְמִינְךְ ה' נֶאְדָּרִי בַּכֹּחַ. אָמַר רַבִּי שִׁמְעוֹן, בְּשָׁעָה שֶׁהַבֹּקֶר מֵאִיר וְהָאַיֶּלֶת עוֹמֶדֶת בִּמְקוֹמָהּ, מִתְעַבֶּרֶת בְּצִדָּהּ, וְנִכְנֶסֶת לְמָאתַיִם הֵיכָלוֹת שֶׁל הַמֶּלֶךְ. הָאָדָם שֶׁמִּשְׁתַּדֵּל בַּחֲצוֹת הַלַּיְלָה בַּתּוֹרָה</w:t>
      </w:r>
      <w:r>
        <w:rPr>
          <w:rFonts w:ascii="David" w:eastAsia="Times New Roman" w:hAnsi="David" w:cs="David"/>
          <w:color w:val="000000"/>
          <w:sz w:val="33"/>
          <w:szCs w:val="33"/>
          <w:rtl/>
        </w:rPr>
        <w:t xml:space="preserve">, בְּשָׁעָה שֶׁמִּתְעוֹרֶרֶת רוּחַ צָפוֹן </w:t>
      </w:r>
      <w:r>
        <w:rPr>
          <w:rFonts w:ascii="David" w:eastAsia="Times New Roman" w:hAnsi="David" w:cs="David"/>
          <w:color w:val="000000"/>
          <w:sz w:val="23"/>
          <w:szCs w:val="23"/>
          <w:rtl/>
        </w:rPr>
        <w:t>(ותשוקת האילת)</w:t>
      </w:r>
      <w:r>
        <w:rPr>
          <w:rFonts w:ascii="David" w:eastAsia="Times New Roman" w:hAnsi="David" w:cs="David"/>
          <w:color w:val="000000"/>
          <w:sz w:val="33"/>
          <w:szCs w:val="33"/>
          <w:rtl/>
        </w:rPr>
        <w:t xml:space="preserve"> וְכוֹאֶבֶת הָאַיֶּלֶת לְהִתְעוֹרֵר בָּעוֹלָם, בָּא עִמָּהּ לַעֲמֹד לִפְנֵי הַמֶּלֶךְ, בְּשָׁעָה שֶׁמֵּאִיר הַבֹּקֶר </w:t>
      </w:r>
      <w:r>
        <w:rPr>
          <w:rFonts w:ascii="David" w:eastAsia="Times New Roman" w:hAnsi="David" w:cs="David"/>
          <w:color w:val="000000"/>
          <w:sz w:val="23"/>
          <w:szCs w:val="23"/>
          <w:rtl/>
        </w:rPr>
        <w:t>(ואותו אדם מתפלל תפלתו וליחד השם הקדוש כראוי)</w:t>
      </w:r>
      <w:r>
        <w:rPr>
          <w:rFonts w:ascii="David" w:eastAsia="Times New Roman" w:hAnsi="David" w:cs="David"/>
          <w:color w:val="000000"/>
          <w:sz w:val="33"/>
          <w:szCs w:val="33"/>
          <w:rtl/>
        </w:rPr>
        <w:t xml:space="preserve"> מוֹשְׁכִים עָלָיו חוּט שֶׁל חֶסֶד. </w:t>
      </w:r>
    </w:p>
    <w:p w14:paraId="3DFC7476" w14:textId="77777777" w:rsidR="00000000" w:rsidRDefault="00AC0C38">
      <w:pPr>
        <w:bidi/>
        <w:jc w:val="both"/>
        <w:divId w:val="2058580902"/>
        <w:rPr>
          <w:rFonts w:ascii="David" w:eastAsia="Times New Roman" w:hAnsi="David" w:cs="David"/>
          <w:color w:val="000000"/>
          <w:sz w:val="33"/>
          <w:szCs w:val="33"/>
          <w:rtl/>
        </w:rPr>
      </w:pPr>
    </w:p>
    <w:p w14:paraId="190CAD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מִסְתַּכֵּל בִּרְקִיעָא, שַׁרְיָא עָלֵיהּ נְהִירוּ דְּסָכְלְתָנוּ דְּדַעְתָּא קַדִּישָׁא, וּמִתְעַטֵּר בֵּיהּ בַּר נָשׁ, וְדָחֲלִין מִנֵּיהּ כֹּלָּא. כְּדֵין הַאי בַּר נָשׁ אִקְרֵי בְּרָא לְקוּדְשָׁא בְּרִיךְ הוּא, בַּר הֵיכָלָא דְּמַלְכָּא. עָאל בְּכָל ת</w:t>
      </w:r>
      <w:r>
        <w:rPr>
          <w:rFonts w:ascii="David" w:hAnsi="David" w:cs="David"/>
          <w:color w:val="000000"/>
          <w:sz w:val="33"/>
          <w:szCs w:val="33"/>
          <w:rtl/>
        </w:rPr>
        <w:t xml:space="preserve">ַּרְעוֹי, לֵית דְּיִמְחֵי בִּידֵיהּ. </w:t>
      </w:r>
    </w:p>
    <w:p w14:paraId="1655ECE9" w14:textId="77777777" w:rsidR="00000000" w:rsidRDefault="00AC0C38">
      <w:pPr>
        <w:bidi/>
        <w:jc w:val="both"/>
        <w:divId w:val="438794591"/>
        <w:rPr>
          <w:rFonts w:ascii="David" w:eastAsia="Times New Roman" w:hAnsi="David" w:cs="David"/>
          <w:color w:val="000000"/>
          <w:sz w:val="33"/>
          <w:szCs w:val="33"/>
          <w:rtl/>
        </w:rPr>
      </w:pPr>
      <w:r>
        <w:rPr>
          <w:rFonts w:ascii="David" w:eastAsia="Times New Roman" w:hAnsi="David" w:cs="David"/>
          <w:color w:val="000000"/>
          <w:sz w:val="33"/>
          <w:szCs w:val="33"/>
          <w:rtl/>
        </w:rPr>
        <w:t>מִסְתַּכֵּל בָּרָקִיעַ, שׁוֹרֶה עָלָיו אוֹר הַהַשְׂכָּלָה שֶׁל דַּעַת הַקְּדוֹשָׁה, וּמִתְעַטֵּר בּוֹ הָאָדָם, וְכֻלָּם פּוֹחֲדִים מִמֶּנּוּ. אָז הָאָדָם הַזֶּה נִקְרָא בֵּן לַקָּדוֹשׁ-בָּרוּךְ-הוּא, בֶּן הֵיכַל הַמֶּ</w:t>
      </w:r>
      <w:r>
        <w:rPr>
          <w:rFonts w:ascii="David" w:eastAsia="Times New Roman" w:hAnsi="David" w:cs="David"/>
          <w:color w:val="000000"/>
          <w:sz w:val="33"/>
          <w:szCs w:val="33"/>
          <w:rtl/>
        </w:rPr>
        <w:t xml:space="preserve">לֶךְ. נִכְנָס לְכָל שְׁעָרָיו, וְאֵין מוֹחֶה בְּיָדוֹ. </w:t>
      </w:r>
    </w:p>
    <w:p w14:paraId="796E6F8C" w14:textId="77777777" w:rsidR="00000000" w:rsidRDefault="00AC0C38">
      <w:pPr>
        <w:bidi/>
        <w:jc w:val="both"/>
        <w:divId w:val="2058580902"/>
        <w:rPr>
          <w:rFonts w:ascii="David" w:eastAsia="Times New Roman" w:hAnsi="David" w:cs="David"/>
          <w:color w:val="000000"/>
          <w:sz w:val="33"/>
          <w:szCs w:val="33"/>
          <w:rtl/>
        </w:rPr>
      </w:pPr>
    </w:p>
    <w:p w14:paraId="1CBA43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דְּקָרֵי לְהֵיכָלָא דְּמַלְכָּא, עָלֵיהּ כְּתִיב, </w:t>
      </w:r>
      <w:r>
        <w:rPr>
          <w:rFonts w:ascii="David" w:hAnsi="David" w:cs="David"/>
          <w:color w:val="000000"/>
          <w:rtl/>
        </w:rPr>
        <w:t>(תהלים קמה)</w:t>
      </w:r>
      <w:r>
        <w:rPr>
          <w:rFonts w:ascii="David" w:hAnsi="David" w:cs="David"/>
          <w:color w:val="000000"/>
          <w:sz w:val="33"/>
          <w:szCs w:val="33"/>
          <w:rtl/>
        </w:rPr>
        <w:t xml:space="preserve"> קָרוֹב יְיָ' לְכָל קוֹרְאָיו לְכֹל אֲשֶׁר יִקְרָאוּהוּ בֶאֱמֶת. מַאי בֶאֱמֶת. כְּמָה דְּאוֹקִימְנָא, </w:t>
      </w:r>
      <w:r>
        <w:rPr>
          <w:rFonts w:ascii="David" w:hAnsi="David" w:cs="David"/>
          <w:color w:val="000000"/>
          <w:rtl/>
        </w:rPr>
        <w:t>(מיכה ז)</w:t>
      </w:r>
      <w:r>
        <w:rPr>
          <w:rFonts w:ascii="David" w:hAnsi="David" w:cs="David"/>
          <w:color w:val="000000"/>
          <w:sz w:val="33"/>
          <w:szCs w:val="33"/>
          <w:rtl/>
        </w:rPr>
        <w:t xml:space="preserve"> תִּתֵּן אֱמֶת </w:t>
      </w:r>
      <w:r>
        <w:rPr>
          <w:rFonts w:ascii="David" w:hAnsi="David" w:cs="David"/>
          <w:color w:val="000000"/>
          <w:sz w:val="33"/>
          <w:szCs w:val="33"/>
          <w:rtl/>
        </w:rPr>
        <w:t xml:space="preserve">לְיַעֲקֹב, דְּיָדַע לְיַחֲדָא שְׁמָא קַדִּישָׁא בִּצְלוֹתֵיהּ </w:t>
      </w:r>
      <w:r>
        <w:rPr>
          <w:rFonts w:ascii="David" w:hAnsi="David" w:cs="David"/>
          <w:color w:val="000000"/>
          <w:rtl/>
        </w:rPr>
        <w:t>(נ''א בעלמא)</w:t>
      </w:r>
      <w:r>
        <w:rPr>
          <w:rFonts w:ascii="David" w:hAnsi="David" w:cs="David"/>
          <w:color w:val="000000"/>
          <w:sz w:val="33"/>
          <w:szCs w:val="33"/>
          <w:rtl/>
        </w:rPr>
        <w:t xml:space="preserve"> כְּדְקָא יֵאוֹת. וְדָא פּוּלְחָנָא דְּמַלְכָּא </w:t>
      </w:r>
      <w:r>
        <w:rPr>
          <w:rFonts w:ascii="David" w:hAnsi="David" w:cs="David"/>
          <w:color w:val="000000"/>
          <w:rtl/>
        </w:rPr>
        <w:t>(נ''א דשמא)</w:t>
      </w:r>
      <w:r>
        <w:rPr>
          <w:rFonts w:ascii="David" w:hAnsi="David" w:cs="David"/>
          <w:color w:val="000000"/>
          <w:sz w:val="33"/>
          <w:szCs w:val="33"/>
          <w:rtl/>
        </w:rPr>
        <w:t xml:space="preserve"> קַדִּישָׁא. </w:t>
      </w:r>
    </w:p>
    <w:p w14:paraId="30CD7EF2" w14:textId="77777777" w:rsidR="00000000" w:rsidRDefault="00AC0C38">
      <w:pPr>
        <w:bidi/>
        <w:jc w:val="both"/>
        <w:divId w:val="1676568752"/>
        <w:rPr>
          <w:rFonts w:ascii="David" w:eastAsia="Times New Roman" w:hAnsi="David" w:cs="David"/>
          <w:color w:val="000000"/>
          <w:sz w:val="33"/>
          <w:szCs w:val="33"/>
          <w:rtl/>
        </w:rPr>
      </w:pPr>
      <w:r>
        <w:rPr>
          <w:rFonts w:ascii="David" w:eastAsia="Times New Roman" w:hAnsi="David" w:cs="David"/>
          <w:color w:val="000000"/>
          <w:sz w:val="33"/>
          <w:szCs w:val="33"/>
          <w:rtl/>
        </w:rPr>
        <w:t xml:space="preserve">בְּשָׁעָה שֶׁקּוֹרֵא לְהֵיכַל הַמֶּלֶךְ, כָּתוּב עָלָיו </w:t>
      </w:r>
      <w:r>
        <w:rPr>
          <w:rFonts w:ascii="David" w:eastAsia="Times New Roman" w:hAnsi="David" w:cs="David"/>
          <w:color w:val="000000"/>
          <w:sz w:val="23"/>
          <w:szCs w:val="23"/>
          <w:rtl/>
        </w:rPr>
        <w:t>(תהלים קמה)</w:t>
      </w:r>
      <w:r>
        <w:rPr>
          <w:rFonts w:ascii="David" w:eastAsia="Times New Roman" w:hAnsi="David" w:cs="David"/>
          <w:color w:val="000000"/>
          <w:sz w:val="33"/>
          <w:szCs w:val="33"/>
          <w:rtl/>
        </w:rPr>
        <w:t xml:space="preserve"> קָרוֹב ה' לְכָל קֹרְאָיו לְכֹל אֲשֶׁר יִקְרָאֻהוּ בֶאֱמֶת. מַה זֶּה בֶּאֱמֶת? כְּמוֹ שֶׁבֵּאַרְנוּ,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תִּתֵּן אֱמֶת לְיַעֲקֹב, שֶׁיּוֹדֵעַ לְיַחֵד אֶת הַשֵּׁם הַקָּדוֹשׁ בִּתְפִלָּת</w:t>
      </w:r>
      <w:r>
        <w:rPr>
          <w:rFonts w:ascii="David" w:eastAsia="Times New Roman" w:hAnsi="David" w:cs="David"/>
          <w:color w:val="000000"/>
          <w:sz w:val="33"/>
          <w:szCs w:val="33"/>
          <w:rtl/>
        </w:rPr>
        <w:t xml:space="preserve">וֹ </w:t>
      </w:r>
      <w:r>
        <w:rPr>
          <w:rFonts w:ascii="David" w:eastAsia="Times New Roman" w:hAnsi="David" w:cs="David"/>
          <w:color w:val="000000"/>
          <w:sz w:val="23"/>
          <w:szCs w:val="23"/>
          <w:rtl/>
        </w:rPr>
        <w:t>(בעולם)</w:t>
      </w:r>
      <w:r>
        <w:rPr>
          <w:rFonts w:ascii="David" w:eastAsia="Times New Roman" w:hAnsi="David" w:cs="David"/>
          <w:color w:val="000000"/>
          <w:sz w:val="33"/>
          <w:szCs w:val="33"/>
          <w:rtl/>
        </w:rPr>
        <w:t xml:space="preserve"> כָּרָאוּי, וְזוֹ עֲבוֹדָתוֹ שֶׁל </w:t>
      </w:r>
      <w:r>
        <w:rPr>
          <w:rFonts w:ascii="David" w:eastAsia="Times New Roman" w:hAnsi="David" w:cs="David"/>
          <w:color w:val="000000"/>
          <w:sz w:val="23"/>
          <w:szCs w:val="23"/>
          <w:rtl/>
        </w:rPr>
        <w:t>(השם)</w:t>
      </w:r>
      <w:r>
        <w:rPr>
          <w:rFonts w:ascii="David" w:eastAsia="Times New Roman" w:hAnsi="David" w:cs="David"/>
          <w:color w:val="000000"/>
          <w:sz w:val="33"/>
          <w:szCs w:val="33"/>
          <w:rtl/>
        </w:rPr>
        <w:t xml:space="preserve"> הַמֶּלֶךְ הַקָּדוֹשׁ. </w:t>
      </w:r>
    </w:p>
    <w:p w14:paraId="568BD032" w14:textId="77777777" w:rsidR="00000000" w:rsidRDefault="00AC0C38">
      <w:pPr>
        <w:bidi/>
        <w:jc w:val="both"/>
        <w:divId w:val="2058580902"/>
        <w:rPr>
          <w:rFonts w:ascii="David" w:eastAsia="Times New Roman" w:hAnsi="David" w:cs="David"/>
          <w:color w:val="000000"/>
          <w:sz w:val="33"/>
          <w:szCs w:val="33"/>
          <w:rtl/>
        </w:rPr>
      </w:pPr>
    </w:p>
    <w:p w14:paraId="4CBEF6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דְּיָדַע לְיַחֲדָא שְׁמָא קַדִּישָׁא כְּדְקָא יֵאוֹת, אוֹקִים אוּמָא יְחִידָא בְּעָלְמָא, דִּכְתִּיב, </w:t>
      </w:r>
      <w:r>
        <w:rPr>
          <w:rFonts w:ascii="David" w:hAnsi="David" w:cs="David"/>
          <w:color w:val="000000"/>
          <w:rtl/>
        </w:rPr>
        <w:t>(שמואל ב ז)</w:t>
      </w:r>
      <w:r>
        <w:rPr>
          <w:rFonts w:ascii="David" w:hAnsi="David" w:cs="David"/>
          <w:color w:val="000000"/>
          <w:sz w:val="33"/>
          <w:szCs w:val="33"/>
          <w:rtl/>
        </w:rPr>
        <w:t xml:space="preserve"> וּמִי כְעַמְּךָ יִשְׂרָאֵל גּוֹי אֶחָד בָּאָרֶץ. וְעַל דָּא </w:t>
      </w:r>
      <w:r>
        <w:rPr>
          <w:rFonts w:ascii="David" w:hAnsi="David" w:cs="David"/>
          <w:color w:val="000000"/>
          <w:sz w:val="33"/>
          <w:szCs w:val="33"/>
          <w:rtl/>
        </w:rPr>
        <w:t>אוֹקִימְנָא, כָּל כֹּהֵן דְּלָא יָדַע לְיַחֲדָא שְׁמָא קַדִּישָׁא כְּדְקָא יֵאוֹת, לָאו פּוּלְחָנִיהּ פּוּלְחָנָא. דְּהָא כֹּלָּא בֵּיהּ תַּלְיָא, פּוּלְחָנָא עִלָּאָה, וּפוּלְחָנָא תַּתָּאָה. וּבָעֵי לְכַוְּונָא לִבָּא וּרְעוּתָא, בְּגִין דְּיִתְבָּרְכוּן</w:t>
      </w:r>
      <w:r>
        <w:rPr>
          <w:rFonts w:ascii="David" w:hAnsi="David" w:cs="David"/>
          <w:color w:val="000000"/>
          <w:sz w:val="33"/>
          <w:szCs w:val="33"/>
          <w:rtl/>
        </w:rPr>
        <w:t xml:space="preserve"> עִלָּאֵי וְתַתָּאֵי. </w:t>
      </w:r>
    </w:p>
    <w:p w14:paraId="5504E6F2" w14:textId="77777777" w:rsidR="00000000" w:rsidRDefault="00AC0C38">
      <w:pPr>
        <w:bidi/>
        <w:jc w:val="both"/>
        <w:divId w:val="1347098522"/>
        <w:rPr>
          <w:rFonts w:ascii="David" w:eastAsia="Times New Roman" w:hAnsi="David" w:cs="David"/>
          <w:color w:val="000000"/>
          <w:sz w:val="33"/>
          <w:szCs w:val="33"/>
          <w:rtl/>
        </w:rPr>
      </w:pPr>
      <w:r>
        <w:rPr>
          <w:rFonts w:ascii="David" w:eastAsia="Times New Roman" w:hAnsi="David" w:cs="David"/>
          <w:color w:val="000000"/>
          <w:sz w:val="33"/>
          <w:szCs w:val="33"/>
          <w:rtl/>
        </w:rPr>
        <w:t xml:space="preserve">וּמִי שֶׁיּוֹדֵעַ לְיַחֵד אֶת הַשֵּׁם הַקָּדוֹשׁ כָּרָאוּי, מַעֲמִיד אֻמָּה יְחִידָה בָּעוֹלָם, שֶׁכָּתוּב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וּמִי כְעַמְּךְ יִשְׂרָאֵל גּוֹי אֶחָד בָּאָרֶץ. וְעַל זֶה בֵּאַרְנוּ, כָּל כֹּהֵן שֶׁלֹּא יוֹדֵעַ לְיַחֵד אֶת הַ</w:t>
      </w:r>
      <w:r>
        <w:rPr>
          <w:rFonts w:ascii="David" w:eastAsia="Times New Roman" w:hAnsi="David" w:cs="David"/>
          <w:color w:val="000000"/>
          <w:sz w:val="33"/>
          <w:szCs w:val="33"/>
          <w:rtl/>
        </w:rPr>
        <w:t xml:space="preserve">שֵּׁם הַקָּדוֹשׁ כָּרָאוּי, אֵין עֲבוֹדָתוֹ עֲבוֹדָה, שֶׁהֲרֵי הַכֹּל תָּלוּי בּוֹ, עֲבוֹדָה עֶלְיוֹנָה וַעֲבוֹדָה תַחְתּוֹנָה. וְצָרִיךְ לְכַוֵּן לֵב וְרָצוֹן כְּדֵי שֶׁיִּתְבָּרְכוּ עֶלְיםנִים וְתַחְתּוֹנִים. </w:t>
      </w:r>
    </w:p>
    <w:p w14:paraId="381CB173" w14:textId="77777777" w:rsidR="00000000" w:rsidRDefault="00AC0C38">
      <w:pPr>
        <w:bidi/>
        <w:jc w:val="both"/>
        <w:divId w:val="2058580902"/>
        <w:rPr>
          <w:rFonts w:ascii="David" w:eastAsia="Times New Roman" w:hAnsi="David" w:cs="David"/>
          <w:color w:val="000000"/>
          <w:sz w:val="33"/>
          <w:szCs w:val="33"/>
          <w:rtl/>
        </w:rPr>
      </w:pPr>
    </w:p>
    <w:p w14:paraId="3FD052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(ישעיה א)</w:t>
      </w:r>
      <w:r>
        <w:rPr>
          <w:rFonts w:ascii="David" w:hAnsi="David" w:cs="David"/>
          <w:color w:val="000000"/>
          <w:sz w:val="33"/>
          <w:szCs w:val="33"/>
          <w:rtl/>
        </w:rPr>
        <w:t xml:space="preserve"> כִּי תָבֹאוּ לֵרָאוֹת פּ</w:t>
      </w:r>
      <w:r>
        <w:rPr>
          <w:rFonts w:ascii="David" w:hAnsi="David" w:cs="David"/>
          <w:color w:val="000000"/>
          <w:sz w:val="33"/>
          <w:szCs w:val="33"/>
          <w:rtl/>
        </w:rPr>
        <w:t>ָנָי. כָּל בַּר נָשׁ דְּאָתֵי לְיַחֲדָא שְׁמָא קַדִּישָׁא, וְלָא אִתְכַּוָון בֵּיהּ בְּלִבָּא וּרְעוּתָא וּדְחִילוּ, בְּגִין דְּיִתְבָּרְכוּן בֵּיהּ עִלָּאֵי וְתַתָּאֵי, רָמָאן לֵיהּ צְלוֹתֵיהּ לְבַר, וְכֹלָּא מַכְרִיזֵי עָלֵיהּ לְבִישׁ. וְקוּדְשָׁא בְּרִי</w:t>
      </w:r>
      <w:r>
        <w:rPr>
          <w:rFonts w:ascii="David" w:hAnsi="David" w:cs="David"/>
          <w:color w:val="000000"/>
          <w:sz w:val="33"/>
          <w:szCs w:val="33"/>
          <w:rtl/>
        </w:rPr>
        <w:t xml:space="preserve">ךְ הוּא קָרֵי עָלֵיהּ כִּי תָבֹאוּ לֵרָאוֹת פָּנָי. </w:t>
      </w:r>
    </w:p>
    <w:p w14:paraId="360B541A" w14:textId="77777777" w:rsidR="00000000" w:rsidRDefault="00AC0C38">
      <w:pPr>
        <w:bidi/>
        <w:jc w:val="both"/>
        <w:divId w:val="8376582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(ישעיה א)</w:t>
      </w:r>
      <w:r>
        <w:rPr>
          <w:rFonts w:ascii="David" w:eastAsia="Times New Roman" w:hAnsi="David" w:cs="David"/>
          <w:color w:val="000000"/>
          <w:sz w:val="33"/>
          <w:szCs w:val="33"/>
          <w:rtl/>
        </w:rPr>
        <w:t xml:space="preserve"> כִּי תָבֹאוּ לֵרָאוֹת פָּנָי. כָּל אָדָם שֶׁבָּא לְיַחֵד אֶת הַשֵּׁם הַקָּדוֹשׁ, וְלֹא מִתְכַּוֵּן בּוֹ בַּלֵּב וְרָצוֹן וְיִרְאָה כְּדֵי שֶׁיִּתְבָּרְכוּ בוֹ עֶלְיוֹנִים וְתַחְתּוֹנִי</w:t>
      </w:r>
      <w:r>
        <w:rPr>
          <w:rFonts w:ascii="David" w:eastAsia="Times New Roman" w:hAnsi="David" w:cs="David"/>
          <w:color w:val="000000"/>
          <w:sz w:val="33"/>
          <w:szCs w:val="33"/>
          <w:rtl/>
        </w:rPr>
        <w:t xml:space="preserve">ם, זוֹרְקִים אֶת תְּפִלָּתוֹ הַחוּצָה, וְכֻלָּם מַכְרִיזִים עָלָיו לְרַע. וְהַקָּדוֹשׁ בָּרוּךְ הוּא קוֹרֵא עָלָיו, כִּי תָבֹאוּ לֵרָאוֹת פָּנָי. </w:t>
      </w:r>
    </w:p>
    <w:p w14:paraId="6BA62DC7" w14:textId="77777777" w:rsidR="00000000" w:rsidRDefault="00AC0C38">
      <w:pPr>
        <w:bidi/>
        <w:jc w:val="both"/>
        <w:divId w:val="2058580902"/>
        <w:rPr>
          <w:rFonts w:ascii="David" w:eastAsia="Times New Roman" w:hAnsi="David" w:cs="David"/>
          <w:color w:val="000000"/>
          <w:sz w:val="33"/>
          <w:szCs w:val="33"/>
          <w:rtl/>
        </w:rPr>
      </w:pPr>
    </w:p>
    <w:p w14:paraId="61371E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 תָבוֹאוּ לִרְאוֹת מִבָּעֵי לֵיהּ, מַאי לֵרָאוֹת פָּנָי. אֶלָּא כָּל אִינּוּן אַנְפִּין דְּמַלְכָּא, טְ</w:t>
      </w:r>
      <w:r>
        <w:rPr>
          <w:rFonts w:ascii="David" w:hAnsi="David" w:cs="David"/>
          <w:color w:val="000000"/>
          <w:sz w:val="33"/>
          <w:szCs w:val="33"/>
          <w:rtl/>
        </w:rPr>
        <w:t xml:space="preserve">מִירִין בְּעִמְקָא </w:t>
      </w:r>
      <w:r>
        <w:rPr>
          <w:rFonts w:ascii="David" w:hAnsi="David" w:cs="David"/>
          <w:color w:val="000000"/>
          <w:rtl/>
        </w:rPr>
        <w:t>(נ''א באתר)</w:t>
      </w:r>
      <w:r>
        <w:rPr>
          <w:rFonts w:ascii="David" w:hAnsi="David" w:cs="David"/>
          <w:color w:val="000000"/>
          <w:sz w:val="33"/>
          <w:szCs w:val="33"/>
          <w:rtl/>
        </w:rPr>
        <w:t xml:space="preserve"> לְבָתַר חֲשׁוֹכָא </w:t>
      </w:r>
      <w:r>
        <w:rPr>
          <w:rFonts w:ascii="David" w:hAnsi="David" w:cs="David"/>
          <w:color w:val="000000"/>
          <w:rtl/>
        </w:rPr>
        <w:t>(ס''א ישת חשך סתרו וכל וכו')</w:t>
      </w:r>
      <w:r>
        <w:rPr>
          <w:rFonts w:ascii="David" w:hAnsi="David" w:cs="David"/>
          <w:color w:val="000000"/>
          <w:sz w:val="33"/>
          <w:szCs w:val="33"/>
          <w:rtl/>
        </w:rPr>
        <w:t xml:space="preserve"> וְכָל אִינּוּן דְּיַדְעִין לְיַחֲדָא שְׁמָא קַדִּישָׁא כְּדְקָא יֵאוֹת מִתְבַקְעִין כָּל אִינּוּן כּוֹתָלֵי חֲשׁוֹכָא, וְאַנְפִּין דְּמַלְכָּא אִתְחַזְיָין, וְנָהֲרִין לְכֹלָּא. </w:t>
      </w:r>
      <w:r>
        <w:rPr>
          <w:rFonts w:ascii="David" w:hAnsi="David" w:cs="David"/>
          <w:color w:val="000000"/>
          <w:sz w:val="33"/>
          <w:szCs w:val="33"/>
          <w:rtl/>
        </w:rPr>
        <w:t xml:space="preserve">וְכַד אִינּוּן אִתְחַזְיָין וְנָהֲרִין, מִתְבָּרְכִין כֹּלָּא עִלָּאִין וְתַתָּאִין. כְּדֵין בִּרְכָּאן אִשְׁתְּכָחוּ בְּכֻלְּהוּ עָלְמִין, וּכְדֵין כְּתִיב לֵרָאוֹת פָּנָי. </w:t>
      </w:r>
    </w:p>
    <w:p w14:paraId="1A928FA6" w14:textId="77777777" w:rsidR="00000000" w:rsidRDefault="00AC0C38">
      <w:pPr>
        <w:bidi/>
        <w:jc w:val="both"/>
        <w:divId w:val="1305307330"/>
        <w:rPr>
          <w:rFonts w:ascii="David" w:eastAsia="Times New Roman" w:hAnsi="David" w:cs="David"/>
          <w:color w:val="000000"/>
          <w:sz w:val="33"/>
          <w:szCs w:val="33"/>
          <w:rtl/>
        </w:rPr>
      </w:pPr>
      <w:r>
        <w:rPr>
          <w:rFonts w:ascii="David" w:eastAsia="Times New Roman" w:hAnsi="David" w:cs="David"/>
          <w:color w:val="000000"/>
          <w:sz w:val="33"/>
          <w:szCs w:val="33"/>
          <w:rtl/>
        </w:rPr>
        <w:t>כִּי תָבאוּ לִרְאוֹת הָיָה צָרִיךְ לִהְיוֹת! מַה זֶּה לֵרָאוֹת פָּנָי? אֶלָּא כּ</w:t>
      </w:r>
      <w:r>
        <w:rPr>
          <w:rFonts w:ascii="David" w:eastAsia="Times New Roman" w:hAnsi="David" w:cs="David"/>
          <w:color w:val="000000"/>
          <w:sz w:val="33"/>
          <w:szCs w:val="33"/>
          <w:rtl/>
        </w:rPr>
        <w:t xml:space="preserve">ָל פְּנֵי הַמֶּלֶךְ הַלָּלוּ גְּנוּזִים בְּעֹמֶק </w:t>
      </w:r>
      <w:r>
        <w:rPr>
          <w:rFonts w:ascii="David" w:eastAsia="Times New Roman" w:hAnsi="David" w:cs="David"/>
          <w:color w:val="000000"/>
          <w:sz w:val="23"/>
          <w:szCs w:val="23"/>
          <w:rtl/>
        </w:rPr>
        <w:t>(במקום)</w:t>
      </w:r>
      <w:r>
        <w:rPr>
          <w:rFonts w:ascii="David" w:eastAsia="Times New Roman" w:hAnsi="David" w:cs="David"/>
          <w:color w:val="000000"/>
          <w:sz w:val="33"/>
          <w:szCs w:val="33"/>
          <w:rtl/>
        </w:rPr>
        <w:t xml:space="preserve"> אַחַר הַחֲשֵׁכָה </w:t>
      </w:r>
      <w:r>
        <w:rPr>
          <w:rFonts w:ascii="David" w:eastAsia="Times New Roman" w:hAnsi="David" w:cs="David"/>
          <w:color w:val="000000"/>
          <w:sz w:val="23"/>
          <w:szCs w:val="23"/>
          <w:rtl/>
        </w:rPr>
        <w:t>(ישתחשך סתרו וכל וכו')</w:t>
      </w:r>
      <w:r>
        <w:rPr>
          <w:rFonts w:ascii="David" w:eastAsia="Times New Roman" w:hAnsi="David" w:cs="David"/>
          <w:color w:val="000000"/>
          <w:sz w:val="33"/>
          <w:szCs w:val="33"/>
          <w:rtl/>
        </w:rPr>
        <w:t>, וְכָל אוֹתָם שֶׁיּוֹדְעִים לְיַחֵד אֶת הַשֵּׁם הַקָּדוֹשׁ כָּרָאוּי מִתְבַּקְּעִים כָּל אוֹתָם כָּתְלֵי הַחֲשֵׁכָה, וּפְנֵי הַמֶּלֶךְ נִרְאִים וּמְאִירִים לַכ</w:t>
      </w:r>
      <w:r>
        <w:rPr>
          <w:rFonts w:ascii="David" w:eastAsia="Times New Roman" w:hAnsi="David" w:cs="David"/>
          <w:color w:val="000000"/>
          <w:sz w:val="33"/>
          <w:szCs w:val="33"/>
          <w:rtl/>
        </w:rPr>
        <w:t xml:space="preserve">ֹּל. וּכְשֶׁהֵם נִרְאִים וּמְאִירִים, כָּל הָעֶלְיוֹנִים וְהַתַּחְתּוֹנִים מִתְבָּרְכִים, וְאָז נִמְצָאוֹת בְּרָכוֹת בְּכָל הָעוֹלָמוֹת, וְאָז כָּתוּב לֵרָאוֹת פָּנָי. </w:t>
      </w:r>
    </w:p>
    <w:p w14:paraId="039D89B5" w14:textId="77777777" w:rsidR="00000000" w:rsidRDefault="00AC0C38">
      <w:pPr>
        <w:bidi/>
        <w:jc w:val="both"/>
        <w:divId w:val="2058580902"/>
        <w:rPr>
          <w:rFonts w:ascii="David" w:eastAsia="Times New Roman" w:hAnsi="David" w:cs="David"/>
          <w:color w:val="000000"/>
          <w:sz w:val="33"/>
          <w:szCs w:val="33"/>
          <w:rtl/>
        </w:rPr>
      </w:pPr>
    </w:p>
    <w:p w14:paraId="4DB893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 בִקֵּשׁ זֹאת מִיֶּדְכֶם, מַאי קָא מַיְירֵי. אֶלָּא מַאן דְּאָתֵי לְיַחֲדָא שְׁמָא</w:t>
      </w:r>
      <w:r>
        <w:rPr>
          <w:rFonts w:ascii="David" w:hAnsi="David" w:cs="David"/>
          <w:color w:val="000000"/>
          <w:sz w:val="33"/>
          <w:szCs w:val="33"/>
          <w:rtl/>
        </w:rPr>
        <w:t xml:space="preserve"> קַדִּישָׁא עִלָּאָה, בָּעֵי לְיַחֲדָא מִסִּטְרָא דְּזֹאת. כְּמָה דִּכְתִּיב, </w:t>
      </w:r>
      <w:r>
        <w:rPr>
          <w:rFonts w:ascii="David" w:hAnsi="David" w:cs="David"/>
          <w:color w:val="000000"/>
          <w:rtl/>
        </w:rPr>
        <w:t>(ויקרא טז)</w:t>
      </w:r>
      <w:r>
        <w:rPr>
          <w:rFonts w:ascii="David" w:hAnsi="David" w:cs="David"/>
          <w:color w:val="000000"/>
          <w:sz w:val="33"/>
          <w:szCs w:val="33"/>
          <w:rtl/>
        </w:rPr>
        <w:t xml:space="preserve"> בְּזֹאת יָבֹא אַהֲרֹן אֶל הַקֹּדֶשׁ. בְּגִין דְּיִזְדַּוְּוגֻן כַּחֲדָא, אִינּוּן תְּרֵין: צַדִּיק וְצֶדֶק, בְּזִוּוּגָא חֲדָא. בְּגִין דְּיִתְבָּרְכוּן כֹּלָּא מִנַּי</w:t>
      </w:r>
      <w:r>
        <w:rPr>
          <w:rFonts w:ascii="David" w:hAnsi="David" w:cs="David"/>
          <w:color w:val="000000"/>
          <w:sz w:val="33"/>
          <w:szCs w:val="33"/>
          <w:rtl/>
        </w:rPr>
        <w:t xml:space="preserve">ְיהוּ וְאִלֵּין אִקְרוּן חֲצֵרֶךָ, כְּמָה דִּכְתִּיב, </w:t>
      </w:r>
      <w:r>
        <w:rPr>
          <w:rFonts w:ascii="David" w:hAnsi="David" w:cs="David"/>
          <w:color w:val="000000"/>
          <w:rtl/>
        </w:rPr>
        <w:t>(תהלים סה)</w:t>
      </w:r>
      <w:r>
        <w:rPr>
          <w:rFonts w:ascii="David" w:hAnsi="David" w:cs="David"/>
          <w:color w:val="000000"/>
          <w:sz w:val="33"/>
          <w:szCs w:val="33"/>
          <w:rtl/>
        </w:rPr>
        <w:t xml:space="preserve"> אֲשְׁרֵי תִּבְחַר וּתְקָרֵב יִשְׁכֹּן חֲצֵרֶךָ. </w:t>
      </w:r>
    </w:p>
    <w:p w14:paraId="3CF729A4" w14:textId="77777777" w:rsidR="00000000" w:rsidRDefault="00AC0C38">
      <w:pPr>
        <w:bidi/>
        <w:jc w:val="both"/>
        <w:divId w:val="67190209"/>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בִקֵּשׁ זֹאת מִיֶּדְכֶם, מַה זֶּה אוֹמֵר? אֶלָּא מִי שֶׁבָּא לְיַחֵד אֶת הַשֵּׁם הַקָּדוֹשׁ הָעֶלְיוֹן, צָרִיךְ לְיַחֵד מִצַּד שֶׁל זאת, </w:t>
      </w:r>
      <w:r>
        <w:rPr>
          <w:rFonts w:ascii="David" w:eastAsia="Times New Roman" w:hAnsi="David" w:cs="David"/>
          <w:color w:val="000000"/>
          <w:sz w:val="33"/>
          <w:szCs w:val="33"/>
          <w:rtl/>
        </w:rPr>
        <w:t xml:space="preserve">כְּמוֹ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בזאת יבא אהרן אל הקדש. כדי שיזדוגו כאחד אותם השנים, צדיק וצדק בזווג אחד, כדי שיתברכו הכל מהם, ואלה נקראים חצריך, ככתוב </w:t>
      </w:r>
      <w:r>
        <w:rPr>
          <w:rFonts w:ascii="David" w:eastAsia="Times New Roman" w:hAnsi="David" w:cs="David"/>
          <w:color w:val="000000"/>
          <w:sz w:val="23"/>
          <w:szCs w:val="23"/>
          <w:rtl/>
        </w:rPr>
        <w:t>(תהלים סה)</w:t>
      </w:r>
      <w:r>
        <w:rPr>
          <w:rFonts w:ascii="David" w:eastAsia="Times New Roman" w:hAnsi="David" w:cs="David"/>
          <w:color w:val="000000"/>
          <w:sz w:val="33"/>
          <w:szCs w:val="33"/>
          <w:rtl/>
        </w:rPr>
        <w:t xml:space="preserve"> אשרי תבחר ותקרב ישכן חצריך. </w:t>
      </w:r>
    </w:p>
    <w:p w14:paraId="71055569" w14:textId="77777777" w:rsidR="00000000" w:rsidRDefault="00AC0C38">
      <w:pPr>
        <w:bidi/>
        <w:jc w:val="both"/>
        <w:divId w:val="2058580902"/>
        <w:rPr>
          <w:rFonts w:ascii="David" w:eastAsia="Times New Roman" w:hAnsi="David" w:cs="David"/>
          <w:color w:val="000000"/>
          <w:sz w:val="33"/>
          <w:szCs w:val="33"/>
          <w:rtl/>
        </w:rPr>
      </w:pPr>
    </w:p>
    <w:p w14:paraId="74AA9F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אִיהוּ אָתֵי לְיַחֲדָא שְׁמָא קַדִּישָׁא, וְלָא יִתְכַּוָּון</w:t>
      </w:r>
      <w:r>
        <w:rPr>
          <w:rFonts w:ascii="David" w:hAnsi="David" w:cs="David"/>
          <w:color w:val="000000"/>
          <w:sz w:val="33"/>
          <w:szCs w:val="33"/>
          <w:rtl/>
        </w:rPr>
        <w:t xml:space="preserve"> בֵּיהּ בִּרְעוּתָא דְּלִבָּא, בִּדְחִילוּ וּרְחִימוּ. קוּדְשָׁא בְּרִיךְ הוּא אָמַר, מִי בִקֵּשׁ זֹאת מִיֶּדְכֶם רְמוֹס חֲצֵרָי. זֹאת וַדַּאי, דְּהָא לא אִשְׁתְּכַח בְּהוּ בִּרְכָּאן. וְלָא דַּי דְּלָא אִשְׁתְּכָחוּ בְּהוּ בִּרְכָּאן, אֶלָּא דְּשַׁרְיָא ב</w:t>
      </w:r>
      <w:r>
        <w:rPr>
          <w:rFonts w:ascii="David" w:hAnsi="David" w:cs="David"/>
          <w:color w:val="000000"/>
          <w:sz w:val="33"/>
          <w:szCs w:val="33"/>
          <w:rtl/>
        </w:rPr>
        <w:t xml:space="preserve">ְּהוּ דִּינָא וְאִשְׁתְּכַח דִּינָא בְּכֹלָּא. </w:t>
      </w:r>
    </w:p>
    <w:p w14:paraId="50B0CDA9" w14:textId="77777777" w:rsidR="00000000" w:rsidRDefault="00AC0C38">
      <w:pPr>
        <w:bidi/>
        <w:jc w:val="both"/>
        <w:divId w:val="855656408"/>
        <w:rPr>
          <w:rFonts w:ascii="David" w:eastAsia="Times New Roman" w:hAnsi="David" w:cs="David"/>
          <w:color w:val="000000"/>
          <w:sz w:val="33"/>
          <w:szCs w:val="33"/>
          <w:rtl/>
        </w:rPr>
      </w:pPr>
      <w:r>
        <w:rPr>
          <w:rFonts w:ascii="David" w:eastAsia="Times New Roman" w:hAnsi="David" w:cs="David"/>
          <w:color w:val="000000"/>
          <w:sz w:val="33"/>
          <w:szCs w:val="33"/>
          <w:rtl/>
        </w:rPr>
        <w:t>וְאִם הוּא בָּא לְיַחֵד אֶת הַשֵּׁם הַקָּדוֹשׁ, וְלֹא מִתְכַּוֵּן בּוֹ בִּרְצוֹן הַלֵּב, בְּיִרְאָה וְאַהֲבָה - הַקָּדוֹשׁ בָּרוּךְ הוּא אוֹמֵר, מִי בִקֵּשׁ זאת מִיֶּדְכֶם רְמֹס חֲצֵרָי. זֹאת וַדַּאי, שֶׁהֲר</w:t>
      </w:r>
      <w:r>
        <w:rPr>
          <w:rFonts w:ascii="David" w:eastAsia="Times New Roman" w:hAnsi="David" w:cs="David"/>
          <w:color w:val="000000"/>
          <w:sz w:val="33"/>
          <w:szCs w:val="33"/>
          <w:rtl/>
        </w:rPr>
        <w:t xml:space="preserve">ֵי לֹא נִמְצָא בָהֶם בְּרָכוֹת. וְלֹא דַי שֶׁלֹּא נִמְצָא בָהֶם בְּרָכוֹת, אֶלָּא שֶׁשָּׁרוּי בָהֶם הַדִּין וְנִמְצָא דִּין בַּכֹּל. </w:t>
      </w:r>
    </w:p>
    <w:p w14:paraId="29CEB79E" w14:textId="77777777" w:rsidR="00000000" w:rsidRDefault="00AC0C38">
      <w:pPr>
        <w:bidi/>
        <w:jc w:val="both"/>
        <w:divId w:val="2058580902"/>
        <w:rPr>
          <w:rFonts w:ascii="David" w:eastAsia="Times New Roman" w:hAnsi="David" w:cs="David"/>
          <w:color w:val="000000"/>
          <w:sz w:val="33"/>
          <w:szCs w:val="33"/>
          <w:rtl/>
        </w:rPr>
      </w:pPr>
    </w:p>
    <w:p w14:paraId="7A66FF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יְמִינָא דְּקוּדְשָׁא בְּרִיךְ הוּא, מִנֵּיהּ מִתְעָרִין כָּל נְהִירוּ, כָּל בִּרְכָּאן, וְכָל חִדוּ. בֵּיהּ</w:t>
      </w:r>
      <w:r>
        <w:rPr>
          <w:rFonts w:ascii="David" w:hAnsi="David" w:cs="David"/>
          <w:color w:val="000000"/>
          <w:sz w:val="33"/>
          <w:szCs w:val="33"/>
          <w:rtl/>
        </w:rPr>
        <w:t xml:space="preserve"> כָּלִיל שְׂמָאלָא כְּמָה דְּאִית בְּבַר נָשׁ יְמִינָא וּשְׂמָאלָא, וּשְׂמָאלָא אִתְכְּלִיל בִּימִינָא, וִימִינָא הוּא כָּלִיל כֹּלָּא. וְכַד אִתְּעַר יְמִינָא שְׂמָאלָא אִתְּעַר עִמֵּיהּ, דְּהָא בֵּיהּ אָחִיד וְאִתְכְּלִיל. </w:t>
      </w:r>
    </w:p>
    <w:p w14:paraId="5C63549E" w14:textId="77777777" w:rsidR="00000000" w:rsidRDefault="00AC0C38">
      <w:pPr>
        <w:bidi/>
        <w:jc w:val="both"/>
        <w:divId w:val="1126968648"/>
        <w:rPr>
          <w:rFonts w:ascii="David" w:eastAsia="Times New Roman" w:hAnsi="David" w:cs="David"/>
          <w:color w:val="000000"/>
          <w:sz w:val="33"/>
          <w:szCs w:val="33"/>
          <w:rtl/>
        </w:rPr>
      </w:pPr>
      <w:r>
        <w:rPr>
          <w:rFonts w:ascii="David" w:eastAsia="Times New Roman" w:hAnsi="David" w:cs="David"/>
          <w:color w:val="000000"/>
          <w:sz w:val="33"/>
          <w:szCs w:val="33"/>
          <w:rtl/>
        </w:rPr>
        <w:t>בֹּא רְאֵה, מִימִינוֹ שֶׁל הַ</w:t>
      </w:r>
      <w:r>
        <w:rPr>
          <w:rFonts w:ascii="David" w:eastAsia="Times New Roman" w:hAnsi="David" w:cs="David"/>
          <w:color w:val="000000"/>
          <w:sz w:val="33"/>
          <w:szCs w:val="33"/>
          <w:rtl/>
        </w:rPr>
        <w:t>קָּדוֹשׁ בָּרוּךְ הוּא מִתְעוֹרְרִים כָּל הָאוֹרוֹת, כָּל הַבְּרָכוֹת וְכָל שִׂמְחָה. בּוֹ כָּלוּל הַשְּׂמֹאל, כְּמוֹ שֶׁיֵּשׁ בָּאָדָם יָמִין וּשְׂמֹאל, וְהַשְּׂמֹאל נִכְלָל בַּיָּמִין, וְהַיָּמִין כּוֹלֵל אֶת הַכֹּל. וּכְשֶׁמִּתְעוֹרֵר הַיָּמִין, מִתְעוֹ</w:t>
      </w:r>
      <w:r>
        <w:rPr>
          <w:rFonts w:ascii="David" w:eastAsia="Times New Roman" w:hAnsi="David" w:cs="David"/>
          <w:color w:val="000000"/>
          <w:sz w:val="33"/>
          <w:szCs w:val="33"/>
          <w:rtl/>
        </w:rPr>
        <w:t xml:space="preserve">רֵר עִמּוֹ הַשְּׂמֹאל, שֶׁהֲרֵי בּוֹ הוּא אָחוּז וְכָלוּל. </w:t>
      </w:r>
    </w:p>
    <w:p w14:paraId="69B209E3" w14:textId="77777777" w:rsidR="00000000" w:rsidRDefault="00AC0C38">
      <w:pPr>
        <w:bidi/>
        <w:jc w:val="both"/>
        <w:divId w:val="2058580902"/>
        <w:rPr>
          <w:rFonts w:ascii="David" w:eastAsia="Times New Roman" w:hAnsi="David" w:cs="David"/>
          <w:color w:val="000000"/>
          <w:sz w:val="33"/>
          <w:szCs w:val="33"/>
          <w:rtl/>
        </w:rPr>
      </w:pPr>
    </w:p>
    <w:p w14:paraId="6E3237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בְּשַׁעֲתָא דְּאָרִים בַּר נָשׁ יְדֵיהּ בִּצְלוֹתָא, מְכַוְּון בְּאֶצְבְּעָן דִּילֵיהּ לְעֵילָּא. כְּמָה דִּכְתִּיב, </w:t>
      </w:r>
      <w:r>
        <w:rPr>
          <w:rFonts w:ascii="David" w:hAnsi="David" w:cs="David"/>
          <w:color w:val="000000"/>
          <w:rtl/>
        </w:rPr>
        <w:t>(שמות יז)</w:t>
      </w:r>
      <w:r>
        <w:rPr>
          <w:rFonts w:ascii="David" w:hAnsi="David" w:cs="David"/>
          <w:color w:val="000000"/>
          <w:sz w:val="33"/>
          <w:szCs w:val="33"/>
          <w:rtl/>
        </w:rPr>
        <w:t xml:space="preserve"> וְהָיָה כַּאֲשֶׁר יָרִים מֹשֶׁה יָדוֹ וְגָבַר יִשְׂרָ</w:t>
      </w:r>
      <w:r>
        <w:rPr>
          <w:rFonts w:ascii="David" w:hAnsi="David" w:cs="David"/>
          <w:color w:val="000000"/>
          <w:sz w:val="33"/>
          <w:szCs w:val="33"/>
          <w:rtl/>
        </w:rPr>
        <w:t xml:space="preserve">אֵל. דְּהָא </w:t>
      </w:r>
      <w:r>
        <w:rPr>
          <w:rFonts w:ascii="David" w:hAnsi="David" w:cs="David"/>
          <w:color w:val="000000"/>
          <w:rtl/>
        </w:rPr>
        <w:t>(פ''ז ע''א)</w:t>
      </w:r>
      <w:r>
        <w:rPr>
          <w:rFonts w:ascii="David" w:hAnsi="David" w:cs="David"/>
          <w:color w:val="000000"/>
          <w:sz w:val="33"/>
          <w:szCs w:val="33"/>
          <w:rtl/>
        </w:rPr>
        <w:t xml:space="preserve"> בִּימִינָא תַּלְיָא כֹּלָּא. וּכְתִיב </w:t>
      </w:r>
      <w:r>
        <w:rPr>
          <w:rFonts w:ascii="David" w:hAnsi="David" w:cs="David"/>
          <w:color w:val="000000"/>
          <w:rtl/>
        </w:rPr>
        <w:t>(ויקרא ט)</w:t>
      </w:r>
      <w:r>
        <w:rPr>
          <w:rFonts w:ascii="David" w:hAnsi="David" w:cs="David"/>
          <w:color w:val="000000"/>
          <w:sz w:val="33"/>
          <w:szCs w:val="33"/>
          <w:rtl/>
        </w:rPr>
        <w:t xml:space="preserve"> וַיִשָּׂא אַהֲרֹן אֶת יָדָו, וּכְתִיב חָסֵר. וּכְדֵין אִתְכְּוַון לְבָרְכָה לְעֵילָּא. </w:t>
      </w:r>
    </w:p>
    <w:p w14:paraId="177AF6BD" w14:textId="77777777" w:rsidR="00000000" w:rsidRDefault="00AC0C38">
      <w:pPr>
        <w:bidi/>
        <w:jc w:val="both"/>
        <w:divId w:val="63853786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בְּשָׁעָה שֶׁאָדָם מֵרִים אֶת יָדָיו בַּתְּפִלָּה וּמְכַוֵּן בְּאֶצְבְּעוֹתָיו לְמַעְלָה, כַּכָּתוּב </w:t>
      </w:r>
      <w:r>
        <w:rPr>
          <w:rFonts w:ascii="David" w:eastAsia="Times New Roman" w:hAnsi="David" w:cs="David"/>
          <w:color w:val="000000"/>
          <w:sz w:val="23"/>
          <w:szCs w:val="23"/>
          <w:rtl/>
        </w:rPr>
        <w:t>(שמות יז)</w:t>
      </w:r>
      <w:r>
        <w:rPr>
          <w:rFonts w:ascii="David" w:eastAsia="Times New Roman" w:hAnsi="David" w:cs="David"/>
          <w:color w:val="000000"/>
          <w:sz w:val="33"/>
          <w:szCs w:val="33"/>
          <w:rtl/>
        </w:rPr>
        <w:t xml:space="preserve"> וְהָיָה כַּאֲשֶׁר יָרִים מֹשֶׁה יָדוֹ וְגָבַר יִשְׂרָאֵל. שֶׁהֲרֵי בַּיָּמִין הַכֹּל תָּלוּי, וְכָתוּב </w:t>
      </w:r>
      <w:r>
        <w:rPr>
          <w:rFonts w:ascii="David" w:eastAsia="Times New Roman" w:hAnsi="David" w:cs="David"/>
          <w:color w:val="000000"/>
          <w:sz w:val="23"/>
          <w:szCs w:val="23"/>
          <w:rtl/>
        </w:rPr>
        <w:t>(ויקראט)</w:t>
      </w:r>
      <w:r>
        <w:rPr>
          <w:rFonts w:ascii="David" w:eastAsia="Times New Roman" w:hAnsi="David" w:cs="David"/>
          <w:color w:val="000000"/>
          <w:sz w:val="33"/>
          <w:szCs w:val="33"/>
          <w:rtl/>
        </w:rPr>
        <w:t xml:space="preserve"> וַיִּשָּׂא אַהֲרֹן א</w:t>
      </w:r>
      <w:r>
        <w:rPr>
          <w:rFonts w:ascii="David" w:eastAsia="Times New Roman" w:hAnsi="David" w:cs="David"/>
          <w:color w:val="000000"/>
          <w:sz w:val="33"/>
          <w:szCs w:val="33"/>
          <w:rtl/>
        </w:rPr>
        <w:t xml:space="preserve">ֶת יָדָו, וְכָתוּב חָסֵר, וְאָז מִתְכַּוֵּן לְבָרֵךְ לְמַעְלָה. </w:t>
      </w:r>
    </w:p>
    <w:p w14:paraId="63587837" w14:textId="77777777" w:rsidR="00000000" w:rsidRDefault="00AC0C38">
      <w:pPr>
        <w:bidi/>
        <w:jc w:val="both"/>
        <w:divId w:val="2058580902"/>
        <w:rPr>
          <w:rFonts w:ascii="David" w:eastAsia="Times New Roman" w:hAnsi="David" w:cs="David"/>
          <w:color w:val="000000"/>
          <w:sz w:val="33"/>
          <w:szCs w:val="33"/>
          <w:rtl/>
        </w:rPr>
      </w:pPr>
    </w:p>
    <w:p w14:paraId="5408C1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לָאו הָכִי, בְּשַׁעֲתָא דְּאָרִים יְמִינָא לְעֵילָּא, וַוי לְהוּ לְתַתָּאֵי, דְּהָא כָּל סִיַּיעְתָּא וְכָל בִּרְכָּאן אִסְתָּלִיקוּ מִנַּיְיהוּ. מְנָלָן. דִּכְתִּ</w:t>
      </w:r>
      <w:r>
        <w:rPr>
          <w:rFonts w:ascii="David" w:hAnsi="David" w:cs="David"/>
          <w:color w:val="000000"/>
          <w:sz w:val="33"/>
          <w:szCs w:val="33"/>
          <w:rtl/>
        </w:rPr>
        <w:t>יב נָטִיתָ יְמִינְךָ תִּבְלָעֵמוֹ אָרֶץ. מַאי נָטִיתָ יְמִינְךָ. כְּתַרְגּוּמוֹ, אֲרִימַת יְמִינְךָ. מִיָּד תִּבְלָעֵמוֹ אָרֶץ. וְכַד יְמִינָא אִשְׁתְּכַח, שְׂמָאלָא אִשְׁתְּכַח עִמֵּיהּ, וּכְדֵין לָא שַׁלְטִין דִּינִין בְּעָלְמָא, מַאי טַעְמָא, בְּגִין דּ</w:t>
      </w:r>
      <w:r>
        <w:rPr>
          <w:rFonts w:ascii="David" w:hAnsi="David" w:cs="David"/>
          <w:color w:val="000000"/>
          <w:sz w:val="33"/>
          <w:szCs w:val="33"/>
          <w:rtl/>
        </w:rPr>
        <w:t xml:space="preserve">ִימִינָא אִשְׁתְּכַח עִמֵּיהּ. וְאִי יְמִינָא אִסְתַּלָּקַת, הָא שְׂמָאלָא אִזְדַּמְּנַת, כְּדֵין דִּינִין מִתְעָרִין בְּעָלְמָא, וְדִינָא שַׁרְיָא בְּכֹלָּא. </w:t>
      </w:r>
    </w:p>
    <w:p w14:paraId="6EFCDE0D" w14:textId="77777777" w:rsidR="00000000" w:rsidRDefault="00AC0C38">
      <w:pPr>
        <w:bidi/>
        <w:jc w:val="both"/>
        <w:divId w:val="2060351556"/>
        <w:rPr>
          <w:rFonts w:ascii="David" w:eastAsia="Times New Roman" w:hAnsi="David" w:cs="David"/>
          <w:color w:val="000000"/>
          <w:sz w:val="33"/>
          <w:szCs w:val="33"/>
          <w:rtl/>
        </w:rPr>
      </w:pPr>
      <w:r>
        <w:rPr>
          <w:rFonts w:ascii="David" w:eastAsia="Times New Roman" w:hAnsi="David" w:cs="David"/>
          <w:color w:val="000000"/>
          <w:sz w:val="33"/>
          <w:szCs w:val="33"/>
          <w:rtl/>
        </w:rPr>
        <w:t>וְהַקָּדוֹשׁ בָּרוּךָ הוּא לֹא כָּךְ - בְּשָׁעָה שֶׁמֵּרִים יָמִין לְמַעְלָה, אוֹי לַתַּחְתּוֹנ</w:t>
      </w:r>
      <w:r>
        <w:rPr>
          <w:rFonts w:ascii="David" w:eastAsia="Times New Roman" w:hAnsi="David" w:cs="David"/>
          <w:color w:val="000000"/>
          <w:sz w:val="33"/>
          <w:szCs w:val="33"/>
          <w:rtl/>
        </w:rPr>
        <w:t>ִים! שֶׁהֲרֵי כָּל הַסִּיּוּעַ, וְכָל הַבְּרָכוֹת מִסְתַּלְּקִים מֵהֶם. מִנַּיִן לָנוּ? שֶׁכָּתוּב נָטִיתָ יְמִינְךְ תִּבְלָעֵמוֹ אָרֶץ. מַה זֶּה נָטִיתָ יְמִינְךְ? כְּתַרְגּוּמוֹ, הֵרַמְתָּ יְמִינְךְ. מִיָּד תִּבְלָעֵמוֹ אָרֶץ. וּכְשֶׁיָּמִין נִמְצֵאת, הַ</w:t>
      </w:r>
      <w:r>
        <w:rPr>
          <w:rFonts w:ascii="David" w:eastAsia="Times New Roman" w:hAnsi="David" w:cs="David"/>
          <w:color w:val="000000"/>
          <w:sz w:val="33"/>
          <w:szCs w:val="33"/>
          <w:rtl/>
        </w:rPr>
        <w:t xml:space="preserve">שְּׂמֹאל נִמְצָא עִמּוֹ, וְאָז לֹא שׁוֹלְטִים הַדִּינִים בָּעוֹלָם. מָה הַטַּעַם? מִשּׁוּם שֶׁהַיָּמִין נִמְצָא עִמּוֹ, וְאִם הַיָּמִין מִסְתַּלֶּקֶת, הֲרֵי מִזְדַּמֶּנֶת הַשְּׂמֹאל, וְאָז מִתְעוֹרְרִים דִּינִים בָּעוֹלָם, וְהַדִּין שָׁרוּי בַּכֹּל. </w:t>
      </w:r>
    </w:p>
    <w:p w14:paraId="75DF7E9F" w14:textId="77777777" w:rsidR="00000000" w:rsidRDefault="00AC0C38">
      <w:pPr>
        <w:bidi/>
        <w:jc w:val="both"/>
        <w:divId w:val="2058580902"/>
        <w:rPr>
          <w:rFonts w:ascii="David" w:eastAsia="Times New Roman" w:hAnsi="David" w:cs="David"/>
          <w:color w:val="000000"/>
          <w:sz w:val="33"/>
          <w:szCs w:val="33"/>
          <w:rtl/>
        </w:rPr>
      </w:pPr>
    </w:p>
    <w:p w14:paraId="1A099B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w:t>
      </w:r>
      <w:r>
        <w:rPr>
          <w:rFonts w:ascii="David" w:hAnsi="David" w:cs="David"/>
          <w:color w:val="000000"/>
          <w:sz w:val="33"/>
          <w:szCs w:val="33"/>
          <w:rtl/>
        </w:rPr>
        <w:t xml:space="preserve">ִּי שִׁמְעוֹן כַּד הֲוָה מָטֵי לְהַאי קְרָא, הֲוָה בָּכֵי, דִּכְתִּיב, </w:t>
      </w:r>
      <w:r>
        <w:rPr>
          <w:rFonts w:ascii="David" w:hAnsi="David" w:cs="David"/>
          <w:color w:val="000000"/>
          <w:rtl/>
        </w:rPr>
        <w:t>(איכה ב)</w:t>
      </w:r>
      <w:r>
        <w:rPr>
          <w:rFonts w:ascii="David" w:hAnsi="David" w:cs="David"/>
          <w:color w:val="000000"/>
          <w:sz w:val="33"/>
          <w:szCs w:val="33"/>
          <w:rtl/>
        </w:rPr>
        <w:t xml:space="preserve"> הֵשִׁיב אָחוֹר יְמִינוֹ. וְכִי אֶפְשָׁר דְּהֵשִׁיב אָחוֹר יְמִינוֹ. אֶלָּא בְּגִין דְּאַקְדִּים שְׂמָאלָא לְנַחְתָּא בְּעָלְמָא, וִימִינָא אִשְׁתַּאֲרַת בַּאֲתָר אַחֲרָא. </w:t>
      </w:r>
    </w:p>
    <w:p w14:paraId="7D926868" w14:textId="77777777" w:rsidR="00000000" w:rsidRDefault="00AC0C38">
      <w:pPr>
        <w:bidi/>
        <w:jc w:val="both"/>
        <w:divId w:val="17781946"/>
        <w:rPr>
          <w:rFonts w:ascii="David" w:eastAsia="Times New Roman" w:hAnsi="David" w:cs="David"/>
          <w:color w:val="000000"/>
          <w:sz w:val="33"/>
          <w:szCs w:val="33"/>
          <w:rtl/>
        </w:rPr>
      </w:pPr>
      <w:r>
        <w:rPr>
          <w:rFonts w:ascii="David" w:eastAsia="Times New Roman" w:hAnsi="David" w:cs="David"/>
          <w:color w:val="000000"/>
          <w:sz w:val="33"/>
          <w:szCs w:val="33"/>
          <w:rtl/>
        </w:rPr>
        <w:t xml:space="preserve">כְּשֶׁרַבִּי שִׁמְעוֹן הָיָה מַגִּיעַ לַפָּסוּק הַזֶּה, הָיָה בּוֹכֶה, שֶׁכָּתוּב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הֵשִׁיב אָחוֹר יְמִינוֹ. וְכִי אֶפְשָׁר שֶׁהֵשִׁיב אָחוֹר יְמִינוֹ? אֶלָּא מִשּׁוּם שֶׁהִקְדִּים הַשְּׂמֹאל לָרֶדֶת לָעוֹלָם, וְהַיָּמִין נִשְׁאֲרָה בְּמָקוֹם אַחֵר.</w:t>
      </w:r>
      <w:r>
        <w:rPr>
          <w:rFonts w:ascii="David" w:eastAsia="Times New Roman" w:hAnsi="David" w:cs="David"/>
          <w:color w:val="000000"/>
          <w:sz w:val="33"/>
          <w:szCs w:val="33"/>
          <w:rtl/>
        </w:rPr>
        <w:t xml:space="preserve"> </w:t>
      </w:r>
    </w:p>
    <w:p w14:paraId="74BC48E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28" w:name="HtmpReportNum0104_L2"/>
      <w:bookmarkStart w:id="229" w:name="דףBנ''זBע''ב"/>
      <w:bookmarkEnd w:id="228"/>
      <w:bookmarkEnd w:id="229"/>
    </w:p>
    <w:p w14:paraId="7646A2B5" w14:textId="77777777" w:rsidR="00000000" w:rsidRDefault="00AC0C38">
      <w:pPr>
        <w:pStyle w:val="NormalWeb"/>
        <w:bidi/>
        <w:jc w:val="both"/>
        <w:divId w:val="2058580902"/>
        <w:rPr>
          <w:rFonts w:ascii="David" w:hAnsi="David" w:cs="David"/>
          <w:color w:val="000000"/>
          <w:sz w:val="33"/>
          <w:szCs w:val="33"/>
          <w:rtl/>
        </w:rPr>
      </w:pPr>
      <w:hyperlink w:anchor="דף_נ''ז_ע''ב!" w:history="1">
        <w:r>
          <w:rPr>
            <w:rStyle w:val="Hyperlink"/>
            <w:rFonts w:ascii="David" w:hAnsi="David" w:cs="David"/>
            <w:b/>
            <w:bCs/>
            <w:sz w:val="45"/>
            <w:szCs w:val="45"/>
            <w:rtl/>
          </w:rPr>
          <w:t>דף נ''ז ע''ב</w:t>
        </w:r>
      </w:hyperlink>
    </w:p>
    <w:p w14:paraId="0EDCE8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כְּתִיב </w:t>
      </w:r>
      <w:r>
        <w:rPr>
          <w:rFonts w:ascii="David" w:hAnsi="David" w:cs="David"/>
          <w:color w:val="000000"/>
          <w:rtl/>
        </w:rPr>
        <w:t>(ישעיה נז)</w:t>
      </w:r>
      <w:r>
        <w:rPr>
          <w:rFonts w:ascii="David" w:hAnsi="David" w:cs="David"/>
          <w:color w:val="000000"/>
          <w:sz w:val="33"/>
          <w:szCs w:val="33"/>
          <w:rtl/>
        </w:rPr>
        <w:t xml:space="preserve"> הַצַּדִּיק אָבָד. וְהָא אוֹקִימְנָא מִלֵּי, הַצַּדִּיק נֶאֱבַד לָא</w:t>
      </w:r>
      <w:r>
        <w:rPr>
          <w:rFonts w:ascii="David" w:hAnsi="David" w:cs="David"/>
          <w:color w:val="000000"/>
          <w:sz w:val="33"/>
          <w:szCs w:val="33"/>
          <w:rtl/>
        </w:rPr>
        <w:t xml:space="preserve"> </w:t>
      </w:r>
      <w:r>
        <w:rPr>
          <w:rFonts w:ascii="David" w:hAnsi="David" w:cs="David"/>
          <w:color w:val="000000"/>
          <w:rtl/>
        </w:rPr>
        <w:t>(דף נ''ז ע''ב)</w:t>
      </w:r>
      <w:r>
        <w:rPr>
          <w:rFonts w:ascii="David" w:hAnsi="David" w:cs="David"/>
          <w:color w:val="000000"/>
          <w:rtl/>
        </w:rPr>
        <w:t xml:space="preserve"> </w:t>
      </w:r>
      <w:r>
        <w:rPr>
          <w:rFonts w:ascii="David" w:hAnsi="David" w:cs="David"/>
          <w:color w:val="000000"/>
          <w:sz w:val="33"/>
          <w:szCs w:val="33"/>
          <w:rtl/>
        </w:rPr>
        <w:t>כְּתִיב, אֶלָּא הַצַּדִּיק אָבָד. מִכָּל אִינּוּן אַנְפֵּי מַלְכָּא, לָא אִש</w:t>
      </w:r>
      <w:r>
        <w:rPr>
          <w:rFonts w:ascii="David" w:hAnsi="David" w:cs="David"/>
          <w:color w:val="000000"/>
          <w:sz w:val="33"/>
          <w:szCs w:val="33"/>
          <w:rtl/>
        </w:rPr>
        <w:t>ְׁתְּכַח דְּאָבַד, אֶלָּא צַדִּיק. אָבַד בִּתְרֵי סִטְרֵי: חַד, דְּלָא שָׁרָאן בֵּיהּ בִּרְכָּאן, כַּד בְּקַדְמִיתָא. וְחַד, דְּאִתְרְחִיקַת מִנֵּיהּ בַּת זוּגֵיהּ דְּהִיא כְּנֶסֶת יִשְׂרָאֵל. אִשְׁתְּכַח, דְּצַדִּיק אָבַד יַתִּיר מִכֹּלָּא. וּלְזִמְנָא דּ</w:t>
      </w:r>
      <w:r>
        <w:rPr>
          <w:rFonts w:ascii="David" w:hAnsi="David" w:cs="David"/>
          <w:color w:val="000000"/>
          <w:sz w:val="33"/>
          <w:szCs w:val="33"/>
          <w:rtl/>
        </w:rPr>
        <w:t xml:space="preserve">ְאָתֵי כְּתִיב, </w:t>
      </w:r>
      <w:r>
        <w:rPr>
          <w:rFonts w:ascii="David" w:hAnsi="David" w:cs="David"/>
          <w:color w:val="000000"/>
          <w:rtl/>
        </w:rPr>
        <w:t>(זכריה ט)</w:t>
      </w:r>
      <w:r>
        <w:rPr>
          <w:rFonts w:ascii="David" w:hAnsi="David" w:cs="David"/>
          <w:color w:val="000000"/>
          <w:sz w:val="33"/>
          <w:szCs w:val="33"/>
          <w:rtl/>
        </w:rPr>
        <w:t xml:space="preserve"> גִּילִי מְאֹד בַּת צִיּוֹן הָרִיעִי בַּת יְרוּשָׁלַ ם הִנֵּה מַלְכֵּךְ יָבֹא לָךְ צַדִּיק וְנוֹשָׁע הוּא. צַדִּיק וּמוֹשִׁיעַ לָא כְּתִיב, אֶלָּא צַדִּיק וְנוֹשָׁע הוּא. הוּא נוֹשָׁע וַדַּאי. וְהָא אִתְּמַר. </w:t>
      </w:r>
      <w:r>
        <w:rPr>
          <w:rFonts w:ascii="David" w:hAnsi="David" w:cs="David"/>
          <w:color w:val="000000"/>
          <w:rtl/>
        </w:rPr>
        <w:t>(שמות טו)</w:t>
      </w:r>
      <w:r>
        <w:rPr>
          <w:rFonts w:ascii="David" w:hAnsi="David" w:cs="David"/>
          <w:color w:val="000000"/>
          <w:sz w:val="33"/>
          <w:szCs w:val="33"/>
          <w:rtl/>
        </w:rPr>
        <w:t xml:space="preserve"> יְמִינְךָ יְ</w:t>
      </w:r>
      <w:r>
        <w:rPr>
          <w:rFonts w:ascii="David" w:hAnsi="David" w:cs="David"/>
          <w:color w:val="000000"/>
          <w:sz w:val="33"/>
          <w:szCs w:val="33"/>
          <w:rtl/>
        </w:rPr>
        <w:t xml:space="preserve">יָ' נְאְדָּרִי בַּכֹּחַ. מַאי נֶאְדָּרִי, נֶאְדָּר מִבָּעֵי לֵיהּ. אֶלָּא, בְּשַׁעֲתָא דִּשְׂמָאלָא אַתְיָא לְאִזְדַּוְּוגָא בִּימִינָא, כְּדֵין כְּתִיב נֶאְדָּרִי </w:t>
      </w:r>
      <w:r>
        <w:rPr>
          <w:rFonts w:ascii="David" w:hAnsi="David" w:cs="David"/>
          <w:color w:val="000000"/>
          <w:rtl/>
        </w:rPr>
        <w:t>(ס''א בכח, תרי, ולעולם וכו')</w:t>
      </w:r>
      <w:r>
        <w:rPr>
          <w:rFonts w:ascii="David" w:hAnsi="David" w:cs="David"/>
          <w:color w:val="000000"/>
          <w:sz w:val="33"/>
          <w:szCs w:val="33"/>
          <w:rtl/>
        </w:rPr>
        <w:t xml:space="preserve"> תִּרְעַץ, וּלְעוֹלָם הָכִי הוּא בְּגִין דִּשְׂמָאלָא אִשְׁתְּכַ</w:t>
      </w:r>
      <w:r>
        <w:rPr>
          <w:rFonts w:ascii="David" w:hAnsi="David" w:cs="David"/>
          <w:color w:val="000000"/>
          <w:sz w:val="33"/>
          <w:szCs w:val="33"/>
          <w:rtl/>
        </w:rPr>
        <w:t xml:space="preserve">ח בִּימִינָא, וְאִתְכְּלִיל בֵּיהּ. </w:t>
      </w:r>
    </w:p>
    <w:p w14:paraId="4BC79C45" w14:textId="77777777" w:rsidR="00000000" w:rsidRDefault="00AC0C38">
      <w:pPr>
        <w:bidi/>
        <w:jc w:val="both"/>
        <w:divId w:val="204794668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כָּתוּב </w:t>
      </w:r>
      <w:r>
        <w:rPr>
          <w:rFonts w:ascii="David" w:eastAsia="Times New Roman" w:hAnsi="David" w:cs="David"/>
          <w:color w:val="000000"/>
          <w:sz w:val="23"/>
          <w:szCs w:val="23"/>
          <w:rtl/>
        </w:rPr>
        <w:t>(ישעיה נו)</w:t>
      </w:r>
      <w:r>
        <w:rPr>
          <w:rFonts w:ascii="David" w:eastAsia="Times New Roman" w:hAnsi="David" w:cs="David"/>
          <w:color w:val="000000"/>
          <w:sz w:val="33"/>
          <w:szCs w:val="33"/>
          <w:rtl/>
        </w:rPr>
        <w:t xml:space="preserve"> הַצַּדִּיק אָבָד. וַהֲרֵי בֵּאַרְנוּ אֶת הַדְּבָרִים, לֹא כָתוּב הַצַּדִּיק נֶאֱבַד, אֶלָּא הַצַּדִּיק אָבָד. מִכָּל אוֹתָם פְּנֵי הַמֶּלֶךְ לֹא נִמְצָא שֶׁאָבַד אֶלָּא צַדִּי</w:t>
      </w:r>
      <w:r>
        <w:rPr>
          <w:rFonts w:ascii="David" w:eastAsia="Times New Roman" w:hAnsi="David" w:cs="David"/>
          <w:color w:val="000000"/>
          <w:sz w:val="33"/>
          <w:szCs w:val="33"/>
          <w:rtl/>
        </w:rPr>
        <w:t xml:space="preserve">ק. אָבַד בִּשְׁנֵי צְדָדִים: אֶחָד - שֶׁלֹּא שׁוֹרוֹת בּוֹ בְּרָכוֹת כְּבַתְּחִלָּה, וְאֶחָד - שֶׁהִתְרַחֲקָה מִמֶּנּוּ בַּת זוּגוֹ שֶׁהִיא כְּנֶסֶת יִשְׂרָאֵל. נִמְצָא שֶׁהַצַּדִּיק אָבַד יוֹתֵר מִכֹּל, וְלֶעָתִיד לָבֹא כָּתוּב </w:t>
      </w:r>
      <w:r>
        <w:rPr>
          <w:rFonts w:ascii="David" w:eastAsia="Times New Roman" w:hAnsi="David" w:cs="David"/>
          <w:color w:val="000000"/>
          <w:sz w:val="23"/>
          <w:szCs w:val="23"/>
          <w:rtl/>
        </w:rPr>
        <w:t>(זכריה ט)</w:t>
      </w:r>
      <w:r>
        <w:rPr>
          <w:rFonts w:ascii="David" w:eastAsia="Times New Roman" w:hAnsi="David" w:cs="David"/>
          <w:color w:val="000000"/>
          <w:sz w:val="33"/>
          <w:szCs w:val="33"/>
          <w:rtl/>
        </w:rPr>
        <w:t xml:space="preserve"> גִּילִי מְאֹד בַּ</w:t>
      </w:r>
      <w:r>
        <w:rPr>
          <w:rFonts w:ascii="David" w:eastAsia="Times New Roman" w:hAnsi="David" w:cs="David"/>
          <w:color w:val="000000"/>
          <w:sz w:val="33"/>
          <w:szCs w:val="33"/>
          <w:rtl/>
        </w:rPr>
        <w:t>ת צִיּוֹן הָרִיעִי בַּת יְרוּשָׁלם הִנֵּה מַלְכֵּךְ יָבוֹא לָךְ צַדִּיק וְנוֹשָׁע הוּא. צַדִּיק וּמוֹשִׁיעַ לֹא כָתוּב, אֶלָּא צַדִּיק וְנוֹשָׁע הוּא. הוּא נוֹשָׁע וַדַּאי, וַהֲרֵי זֶה נִתְבָּאֵר. יְמִינְךָ ה' נֶאְדָּרִי בַּכֹּחַ. מַה זֶּה נֶאְדָּרִי? הָיָ</w:t>
      </w:r>
      <w:r>
        <w:rPr>
          <w:rFonts w:ascii="David" w:eastAsia="Times New Roman" w:hAnsi="David" w:cs="David"/>
          <w:color w:val="000000"/>
          <w:sz w:val="33"/>
          <w:szCs w:val="33"/>
          <w:rtl/>
        </w:rPr>
        <w:t xml:space="preserve">ה צָרִיךְ לִהְיוֹת נֶאְדָּר! אֶלָּא בְּשָׁעָה שֶׁשְּׂמֹאל בָּא לְהִזְדַּוֵּג בַּיָּמִין, אָז כָּתוּב נֶאְדָּרִי, תִּרְעַץ, </w:t>
      </w:r>
      <w:r>
        <w:rPr>
          <w:rFonts w:ascii="David" w:eastAsia="Times New Roman" w:hAnsi="David" w:cs="David"/>
          <w:color w:val="000000"/>
          <w:sz w:val="23"/>
          <w:szCs w:val="23"/>
          <w:rtl/>
        </w:rPr>
        <w:t>(בכח, שנים, ולעולם וכו')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וּלְעוֹלָם זֶה כָּךְ, מִשּׁוּם שֶׁשְּׂמֹאל נִמְצָא בְּיָמִין וְנִכְלָל בּוֹ. </w:t>
      </w:r>
    </w:p>
    <w:p w14:paraId="43C2F0E9" w14:textId="77777777" w:rsidR="00000000" w:rsidRDefault="00AC0C38">
      <w:pPr>
        <w:bidi/>
        <w:jc w:val="both"/>
        <w:divId w:val="2058580902"/>
        <w:rPr>
          <w:rFonts w:ascii="David" w:eastAsia="Times New Roman" w:hAnsi="David" w:cs="David"/>
          <w:color w:val="000000"/>
          <w:sz w:val="33"/>
          <w:szCs w:val="33"/>
          <w:rtl/>
        </w:rPr>
      </w:pPr>
    </w:p>
    <w:p w14:paraId="28A0FF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כְּמָה דְּאוֹקִימְנָא הָכִי הוּא, דְּבַר נָשׁ אִשְׁתְּכַח דְּאִתְפְּלַג. מַאי טַעְמָא. בְּגִין לְקַבְּלָא עִמֵּיהּ בַּת זוּגֵיהּ, דְּיִתְעֲבִידוּ חַד גּ</w:t>
      </w:r>
      <w:r>
        <w:rPr>
          <w:rFonts w:ascii="David" w:hAnsi="David" w:cs="David"/>
          <w:color w:val="000000"/>
          <w:sz w:val="33"/>
          <w:szCs w:val="33"/>
          <w:rtl/>
        </w:rPr>
        <w:t xml:space="preserve">וּפָא מַמָּשׁ. כַּד יְמִינְךָ, אִשְׁתְּכַח דְּאִתְפְּלַג. מַאי טַעְמָא. בְּגִין לְקַבְּלָא עִמֵּיהּ שְׂמָאלָא. וְהָכִי הוּא כֹּלָּא, חַד בְּחַד. וְעַל דָּא, בְּחַד מָחֵי וּמַסֵּי, הֲדָא הוּא דִכְתִיב יְמִינְךָ יְיָ' תִּרְעַץ אוֹיֵב. </w:t>
      </w:r>
    </w:p>
    <w:p w14:paraId="4373B7D6" w14:textId="77777777" w:rsidR="00000000" w:rsidRDefault="00AC0C38">
      <w:pPr>
        <w:bidi/>
        <w:jc w:val="both"/>
        <w:divId w:val="126289053"/>
        <w:rPr>
          <w:rFonts w:ascii="David" w:eastAsia="Times New Roman" w:hAnsi="David" w:cs="David"/>
          <w:color w:val="000000"/>
          <w:sz w:val="33"/>
          <w:szCs w:val="33"/>
          <w:rtl/>
        </w:rPr>
      </w:pPr>
      <w:r>
        <w:rPr>
          <w:rFonts w:ascii="David" w:eastAsia="Times New Roman" w:hAnsi="David" w:cs="David"/>
          <w:color w:val="000000"/>
          <w:sz w:val="33"/>
          <w:szCs w:val="33"/>
          <w:rtl/>
        </w:rPr>
        <w:t>אָמַר רַבִּי שִׁמְעוֹ</w:t>
      </w:r>
      <w:r>
        <w:rPr>
          <w:rFonts w:ascii="David" w:eastAsia="Times New Roman" w:hAnsi="David" w:cs="David"/>
          <w:color w:val="000000"/>
          <w:sz w:val="33"/>
          <w:szCs w:val="33"/>
          <w:rtl/>
        </w:rPr>
        <w:t>ן, כְּמוֹ שֶׁבֵּאַרְנוּ - כָּךְ זֶה, שֶׁאָדָם נִמְצָא שֶׁנֶּחֱלַק. מָה הַטַּעַם? כְּדֵי לְקַבֵּל עִמּוֹ בַּת זוּגוֹ שֶׁיֵּעָשׂוּ גוּף אֶחָד מַמָּשׁ. כְּשֶׁיְּמִינְךְ, נִמְצָא שֶׁנֶּחֱלַק. מָה הַטַּעַם? כְּדֵי לְקַבֵּל עִמּוֹ שְׂמֹאל. וְכָךְ זֶה הַכֹּל, אֶח</w:t>
      </w:r>
      <w:r>
        <w:rPr>
          <w:rFonts w:ascii="David" w:eastAsia="Times New Roman" w:hAnsi="David" w:cs="David"/>
          <w:color w:val="000000"/>
          <w:sz w:val="33"/>
          <w:szCs w:val="33"/>
          <w:rtl/>
        </w:rPr>
        <w:t xml:space="preserve">ָד בְּאֶחָד. וְעַל זֶה בְּאֶחָד מַכֶּה וּמְרַפֵּא. זֶהוּ שֶׁכָּתוּב יְמִינְךְ ה' תִּרְעַץ אוֹיֵב. </w:t>
      </w:r>
    </w:p>
    <w:p w14:paraId="49607245" w14:textId="77777777" w:rsidR="00000000" w:rsidRDefault="00AC0C38">
      <w:pPr>
        <w:bidi/>
        <w:jc w:val="both"/>
        <w:divId w:val="2058580902"/>
        <w:rPr>
          <w:rFonts w:ascii="David" w:eastAsia="Times New Roman" w:hAnsi="David" w:cs="David"/>
          <w:color w:val="000000"/>
          <w:sz w:val="33"/>
          <w:szCs w:val="33"/>
          <w:rtl/>
        </w:rPr>
      </w:pPr>
    </w:p>
    <w:p w14:paraId="140C9F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שִׁירָתָא דָּא אִתְּמַר, עַל הַהוּא זִמְנָא, וְעַל זִמְנָא דְּאָתֵי, בְּיוֹמֵי דְּיִתְּעַר מַלְכָּא מְשִׁיחָא, דִּכְתִּיב, יְמִינְךָ יְיָ' תִּר</w:t>
      </w:r>
      <w:r>
        <w:rPr>
          <w:rFonts w:ascii="David" w:hAnsi="David" w:cs="David"/>
          <w:color w:val="000000"/>
          <w:sz w:val="33"/>
          <w:szCs w:val="33"/>
          <w:rtl/>
        </w:rPr>
        <w:t xml:space="preserve">ְעַץ אוֹיֵב, רָעַצְתְּ לָא כְּתִיב, אֶלָּא תִּרְעַץ. מַה כְּתִיב בְּקַדְמִיתָא, </w:t>
      </w:r>
      <w:r>
        <w:rPr>
          <w:rFonts w:ascii="David" w:hAnsi="David" w:cs="David"/>
          <w:color w:val="000000"/>
          <w:rtl/>
        </w:rPr>
        <w:t>(איכה א)</w:t>
      </w:r>
      <w:r>
        <w:rPr>
          <w:rFonts w:ascii="David" w:hAnsi="David" w:cs="David"/>
          <w:color w:val="000000"/>
          <w:sz w:val="33"/>
          <w:szCs w:val="33"/>
          <w:rtl/>
        </w:rPr>
        <w:t xml:space="preserve"> הֵשִׁיב אָחוֹר יְמִינוֹ מִפְּנֵי אוֹיֵב, בְּהַהוּא זִמְנָא, הִיא תִּרְעַץ אוֹיֵב לְזִמְנָא דְּאָתֵי. וְכֹלָּא הָכִי הוּא, תַּהֲרוֹס קָמֶיךָ, הָרַסְתָּ לָא כְּתִיב, אֶל</w:t>
      </w:r>
      <w:r>
        <w:rPr>
          <w:rFonts w:ascii="David" w:hAnsi="David" w:cs="David"/>
          <w:color w:val="000000"/>
          <w:sz w:val="33"/>
          <w:szCs w:val="33"/>
          <w:rtl/>
        </w:rPr>
        <w:t>ָּא תַּהֲרוֹס. תְּשַׁלַּח חֲרוֹנְךָ יֹאכְלֵמוֹ כַּקַּשׁ, כֹּלָּא לְזִמְנָא דְּאָתֵי. יְמִינְךָ יְיָ' נֶאְדָּרִי בַּכֹּחַ, בְּזִמְנָא דָּא, בְּעָלְמָא דֵּין. יְמִינְךָ יְיָ' תִּרְעַץ אוֹיֵב, בְּזִמְנָא דְּמַלְכָּא מְשִׁיחָא. וּבְרוֹב גְּאוֹנְךָ תַּהֲרוֹס קָ</w:t>
      </w:r>
      <w:r>
        <w:rPr>
          <w:rFonts w:ascii="David" w:hAnsi="David" w:cs="David"/>
          <w:color w:val="000000"/>
          <w:sz w:val="33"/>
          <w:szCs w:val="33"/>
          <w:rtl/>
        </w:rPr>
        <w:t xml:space="preserve">מֶיךָ, לְבִיאַת גּוֹג וּמָגוֹג. תְּשַׁלַּח חֲרוֹנְךָ יֹאכְלֵמוֹ כַּקַּשׁ, לִתְחִיַּית הַמֵּתִים. דִּכְתִּיב, </w:t>
      </w:r>
      <w:r>
        <w:rPr>
          <w:rFonts w:ascii="David" w:hAnsi="David" w:cs="David"/>
          <w:color w:val="000000"/>
          <w:rtl/>
        </w:rPr>
        <w:t>(דניאל יב)</w:t>
      </w:r>
      <w:r>
        <w:rPr>
          <w:rFonts w:ascii="David" w:hAnsi="David" w:cs="David"/>
          <w:color w:val="000000"/>
          <w:sz w:val="33"/>
          <w:szCs w:val="33"/>
          <w:rtl/>
        </w:rPr>
        <w:t xml:space="preserve"> וְרַבִּים מִיְשֵׁינֵי אַדְמַת עָפָר יָקִיצוּ אֵלֶּה לְחַיֵּי עוֹלָם וְאֵלֶּה לַחֲרָפוֹת וּלְדִרְאוֹן עוֹלָם. </w:t>
      </w:r>
    </w:p>
    <w:p w14:paraId="43549FCE" w14:textId="77777777" w:rsidR="00000000" w:rsidRDefault="00AC0C38">
      <w:pPr>
        <w:bidi/>
        <w:jc w:val="both"/>
        <w:divId w:val="92211125"/>
        <w:rPr>
          <w:rFonts w:ascii="David" w:eastAsia="Times New Roman" w:hAnsi="David" w:cs="David"/>
          <w:color w:val="000000"/>
          <w:sz w:val="33"/>
          <w:szCs w:val="33"/>
          <w:rtl/>
        </w:rPr>
      </w:pPr>
      <w:r>
        <w:rPr>
          <w:rFonts w:ascii="David" w:eastAsia="Times New Roman" w:hAnsi="David" w:cs="David"/>
          <w:color w:val="000000"/>
          <w:sz w:val="33"/>
          <w:szCs w:val="33"/>
          <w:rtl/>
        </w:rPr>
        <w:t>בֹּא רְאֵה, שִׁירָה זוֹ נ</w:t>
      </w:r>
      <w:r>
        <w:rPr>
          <w:rFonts w:ascii="David" w:eastAsia="Times New Roman" w:hAnsi="David" w:cs="David"/>
          <w:color w:val="000000"/>
          <w:sz w:val="33"/>
          <w:szCs w:val="33"/>
          <w:rtl/>
        </w:rPr>
        <w:t xml:space="preserve">ֶאֶמְרָה עַל אוֹתוֹ זְמַן וְעַל הַזְּמַן שֶׁיָּבא לֶעָתִיד, בַּיָּמִים שֶׁיִּתְעוֹרֵר מֶלֶךְ הַמָּשִׁיחַ, שֶׁכָּתוּב יְמִינְךְ ה' תִּרְעַץ אוֹיֵב. לֹא כָתַב רָעַצְתָּ, אֶלָּא תִּרְעַץ. מַה כָּתוּב בַּתְּחִלָּה?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הֵשִׁיב אָחוֹר יְמִינוֹ מִפְּנֵי אוֹ</w:t>
      </w:r>
      <w:r>
        <w:rPr>
          <w:rFonts w:ascii="David" w:eastAsia="Times New Roman" w:hAnsi="David" w:cs="David"/>
          <w:color w:val="000000"/>
          <w:sz w:val="33"/>
          <w:szCs w:val="33"/>
          <w:rtl/>
        </w:rPr>
        <w:t>יֵב. בְּאוֹתוֹ זְמַן הִיא תִּרְעַץ אוֹיֵב לֶעָתִיד לָבֹא. וְהַכֹּל כָּךְ הוּא. תַּהֲרֹס קָמֶיךְ - לֹא כָתוּב הָרַסְתָּ, אֶלָּא תַּהֲרֹס. תְּשַׁלַּח חֲרֹנְךְ יֹאכְלֵמוֹ כַּקַּשׁ. הַכֹּל לֶעָתִיד לָבא. יְמִינְךְ ה' נֶאְדָּרִי בַּכֹּחַ - בַּזְּמַן הַזֶּה, בָּ</w:t>
      </w:r>
      <w:r>
        <w:rPr>
          <w:rFonts w:ascii="David" w:eastAsia="Times New Roman" w:hAnsi="David" w:cs="David"/>
          <w:color w:val="000000"/>
          <w:sz w:val="33"/>
          <w:szCs w:val="33"/>
          <w:rtl/>
        </w:rPr>
        <w:t xml:space="preserve">עוֹלָם הַזֶּה. יְמִינְךְ ה' תִּרְעַץ אוֹיֵב - בִּזְמַן מֶלֶךְ הַמָּשִׁיחַ. וּבְרֹב גְּאֹנְךְ תַּהֲרֹס קָמֶיךְ - לְבִיאַת גּוֹג וּמָגוֹג. תְּשַׁלַּח חֲרֹנְךְ יֹאכְלֵמוֹ כַּקַּשׁ - לִתְחִיַּת הַמֵּתִים, שֶׁכָּתוּב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וְרַבִּים מִיְּשֵׁנֵי אַדְמַת עָפ</w:t>
      </w:r>
      <w:r>
        <w:rPr>
          <w:rFonts w:ascii="David" w:eastAsia="Times New Roman" w:hAnsi="David" w:cs="David"/>
          <w:color w:val="000000"/>
          <w:sz w:val="33"/>
          <w:szCs w:val="33"/>
          <w:rtl/>
        </w:rPr>
        <w:t xml:space="preserve">ָר יָקִיצוּ אֵלֶּה לְחַיֵּי עוֹלָם וְאֵלֶּה לַחֲרָפוֹת וּלְדִרְאוֹן עוֹלָם. </w:t>
      </w:r>
    </w:p>
    <w:p w14:paraId="20838425" w14:textId="77777777" w:rsidR="00000000" w:rsidRDefault="00AC0C38">
      <w:pPr>
        <w:bidi/>
        <w:jc w:val="both"/>
        <w:divId w:val="2058580902"/>
        <w:rPr>
          <w:rFonts w:ascii="David" w:eastAsia="Times New Roman" w:hAnsi="David" w:cs="David"/>
          <w:color w:val="000000"/>
          <w:sz w:val="33"/>
          <w:szCs w:val="33"/>
          <w:rtl/>
        </w:rPr>
      </w:pPr>
    </w:p>
    <w:p w14:paraId="70713E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אָמַר רִבִּי שִׁמְעוֹן, זַכָּאִין אִינּוּן דְּיִשְׁתַּאֲרוּן בְּעָלְמָא, וּמַאן אִינּוּן. תָּא חֲזֵי, לָא יִשְׁתְּאַר מִבְּנִי עָלְמָא, בַּר אִינּוּן גְּזִירִ</w:t>
      </w:r>
      <w:r>
        <w:rPr>
          <w:rFonts w:ascii="David" w:hAnsi="David" w:cs="David"/>
          <w:color w:val="000000"/>
          <w:sz w:val="33"/>
          <w:szCs w:val="33"/>
          <w:rtl/>
        </w:rPr>
        <w:t>ין, דְּקַבִּילוּ אָת קַיָּימָא קַדִּישָׁא, וְעָאלוּ בְּקַיְּימָא קַדִּישָׁא, בְּאִינּוּן תְּרֵין חוּלָקִין, כְּמָה דְּאוֹקִימְנָא. וְהוּא נָטִיר לֵיהּ לְהַהוּא קַיָּים, וְלָא עַיְילֵיהּ בְּאֲתָר דְּלָא אִצְטְרִיךְ, אִלֵּין אִינּוּן דְּיִשְׁתַּאֲרוּן, וְיִכ</w:t>
      </w:r>
      <w:r>
        <w:rPr>
          <w:rFonts w:ascii="David" w:hAnsi="David" w:cs="David"/>
          <w:color w:val="000000"/>
          <w:sz w:val="33"/>
          <w:szCs w:val="33"/>
          <w:rtl/>
        </w:rPr>
        <w:t xml:space="preserve">ָּתְבוּן לְחַיֵּי עָלְמָא. </w:t>
      </w:r>
    </w:p>
    <w:p w14:paraId="43871E5A" w14:textId="77777777" w:rsidR="00000000" w:rsidRDefault="00AC0C38">
      <w:pPr>
        <w:bidi/>
        <w:jc w:val="both"/>
        <w:divId w:val="1033917325"/>
        <w:rPr>
          <w:rFonts w:ascii="David" w:eastAsia="Times New Roman" w:hAnsi="David" w:cs="David"/>
          <w:color w:val="000000"/>
          <w:sz w:val="33"/>
          <w:szCs w:val="33"/>
          <w:rtl/>
        </w:rPr>
      </w:pPr>
      <w:r>
        <w:rPr>
          <w:rFonts w:ascii="David" w:eastAsia="Times New Roman" w:hAnsi="David" w:cs="David"/>
          <w:color w:val="000000"/>
          <w:sz w:val="33"/>
          <w:szCs w:val="33"/>
          <w:rtl/>
        </w:rPr>
        <w:t>בְּאוֹתוֹ זְמַן, אָמַר רַבִּי שִׁמְעוֹן, אַשְׁרֵי אוֹתָם שֶׁיִּשָּׁאֲרוּ בָּעוֹלָם. וּמִי הֵם? בּא רְאֵה, לֹא יִשָּׁאֲרוּ בָּעוֹלָם רַק אוֹתָם מְהוּלִים, שֶׁקִּבְּלוּ אוֹת בְּרִית הַקָּדוֹשׁ, וְנִכְנְסוּ לַבְּרִית הַקָּדוֹשׁ בּ</w:t>
      </w:r>
      <w:r>
        <w:rPr>
          <w:rFonts w:ascii="David" w:eastAsia="Times New Roman" w:hAnsi="David" w:cs="David"/>
          <w:color w:val="000000"/>
          <w:sz w:val="33"/>
          <w:szCs w:val="33"/>
          <w:rtl/>
        </w:rPr>
        <w:t xml:space="preserve">ְאוֹתָם שְׁנֵי חֲלָקִים, כְּמוֹ שֶׁבֵּאַרְנוּ, והוּא שׁוֹמֵר אֶת אוֹתוֹ הַבְּרִית וְלֹא מַכְנִיסוֹ לְמָקוֹם שֶׁלֹּא צָרִיךְ. אֵלֶּה הֵם יִשָּׁאֲרוּ וְיִכָּתְבוּ לְחַיֵּי עוֹלָם. </w:t>
      </w:r>
    </w:p>
    <w:p w14:paraId="31A4350B" w14:textId="77777777" w:rsidR="00000000" w:rsidRDefault="00AC0C38">
      <w:pPr>
        <w:bidi/>
        <w:jc w:val="both"/>
        <w:divId w:val="2058580902"/>
        <w:rPr>
          <w:rFonts w:ascii="David" w:eastAsia="Times New Roman" w:hAnsi="David" w:cs="David"/>
          <w:color w:val="000000"/>
          <w:sz w:val="33"/>
          <w:szCs w:val="33"/>
          <w:rtl/>
        </w:rPr>
      </w:pPr>
    </w:p>
    <w:p w14:paraId="0393B2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מְנָלָן. דִּכְתִּיב, </w:t>
      </w:r>
      <w:r>
        <w:rPr>
          <w:rFonts w:ascii="David" w:hAnsi="David" w:cs="David"/>
          <w:color w:val="000000"/>
          <w:rtl/>
        </w:rPr>
        <w:t>(ישעיה ד)</w:t>
      </w:r>
      <w:r>
        <w:rPr>
          <w:rFonts w:ascii="David" w:hAnsi="David" w:cs="David"/>
          <w:color w:val="000000"/>
          <w:sz w:val="33"/>
          <w:szCs w:val="33"/>
          <w:rtl/>
        </w:rPr>
        <w:t xml:space="preserve"> וְהָיָה הַנִּשְׁאָר בְּצִיּוֹן וְהַנּוֹתָר ב</w:t>
      </w:r>
      <w:r>
        <w:rPr>
          <w:rFonts w:ascii="David" w:hAnsi="David" w:cs="David"/>
          <w:color w:val="000000"/>
          <w:sz w:val="33"/>
          <w:szCs w:val="33"/>
          <w:rtl/>
        </w:rPr>
        <w:t>ִּיְרוּשָׁלַ ם קָדוֹשׁ יֵאָמֶר לוֹ כָּל הַכָּתוּב לְחַיִּים בִּיְרוּשָׁלַ ם. מַשְׁמַע הַנִּשְׁאָר בְּצִיּוֹן וְהַנּוֹתָר בִּיְרוּשָׁלַ ם, דְּכָל מַאן דְּאִתְגְּזַר, בְּאִלֵּין תְּרֵין דַּרְגִּין עָאל. וְאִי נָטִיר לְהַהוּא קַיָּים כַּדְקָא חֲזֵי, וְיִזְדְּ</w:t>
      </w:r>
      <w:r>
        <w:rPr>
          <w:rFonts w:ascii="David" w:hAnsi="David" w:cs="David"/>
          <w:color w:val="000000"/>
          <w:sz w:val="33"/>
          <w:szCs w:val="33"/>
          <w:rtl/>
        </w:rPr>
        <w:t xml:space="preserve">הַר בֵּיהּ, עָלֵיהּ כְּתִיב הַנִּשְׁאָר בְּצִיּוֹן וְהַנּוֹתָר בִּיְרוּשָׁלַ ם. אִלֵּין יִשְׁתַּאֲרוּן בְּהַהוּא זִמְנָא, וָבֹהוּ זַמִּין קוּדְשָׁא בְּרִיךְ הוּא לְחָדְתָּא עָלְמָא, וּלְמֵחדֵי בְּהוּ. עַל הַהוּא זִמְנָא כְּתִיב, </w:t>
      </w:r>
      <w:r>
        <w:rPr>
          <w:rFonts w:ascii="David" w:hAnsi="David" w:cs="David"/>
          <w:color w:val="000000"/>
          <w:rtl/>
        </w:rPr>
        <w:t>(תהלים קד)</w:t>
      </w:r>
      <w:r>
        <w:rPr>
          <w:rFonts w:ascii="David" w:hAnsi="David" w:cs="David"/>
          <w:color w:val="000000"/>
          <w:sz w:val="33"/>
          <w:szCs w:val="33"/>
          <w:rtl/>
        </w:rPr>
        <w:t xml:space="preserve"> יְהִי כְבוֹד יְי</w:t>
      </w:r>
      <w:r>
        <w:rPr>
          <w:rFonts w:ascii="David" w:hAnsi="David" w:cs="David"/>
          <w:color w:val="000000"/>
          <w:sz w:val="33"/>
          <w:szCs w:val="33"/>
          <w:rtl/>
        </w:rPr>
        <w:t xml:space="preserve">ָ' לְעוֹלָם יִשְׂמַח יְיָ' בְּמַעֲשָׂיו. </w:t>
      </w:r>
    </w:p>
    <w:p w14:paraId="542EDC5F" w14:textId="77777777" w:rsidR="00000000" w:rsidRDefault="00AC0C38">
      <w:pPr>
        <w:bidi/>
        <w:jc w:val="both"/>
        <w:divId w:val="1913466495"/>
        <w:rPr>
          <w:rFonts w:ascii="David" w:eastAsia="Times New Roman" w:hAnsi="David" w:cs="David"/>
          <w:color w:val="000000"/>
          <w:sz w:val="33"/>
          <w:szCs w:val="33"/>
          <w:rtl/>
        </w:rPr>
      </w:pPr>
      <w:r>
        <w:rPr>
          <w:rFonts w:ascii="David" w:eastAsia="Times New Roman" w:hAnsi="David" w:cs="David"/>
          <w:color w:val="000000"/>
          <w:sz w:val="33"/>
          <w:szCs w:val="33"/>
          <w:rtl/>
        </w:rPr>
        <w:t xml:space="preserve">מִנַּיִן לָנוּ? שֶׁכָּתוּב </w:t>
      </w:r>
      <w:r>
        <w:rPr>
          <w:rFonts w:ascii="David" w:eastAsia="Times New Roman" w:hAnsi="David" w:cs="David"/>
          <w:color w:val="000000"/>
          <w:sz w:val="23"/>
          <w:szCs w:val="23"/>
          <w:rtl/>
        </w:rPr>
        <w:t>(ישעיה ד)</w:t>
      </w:r>
      <w:r>
        <w:rPr>
          <w:rFonts w:ascii="David" w:eastAsia="Times New Roman" w:hAnsi="David" w:cs="David"/>
          <w:color w:val="000000"/>
          <w:sz w:val="33"/>
          <w:szCs w:val="33"/>
          <w:rtl/>
        </w:rPr>
        <w:t xml:space="preserve"> וְהָיָה הַנִּשְׁאָר בְּצִיּוֹן וְהַנּוֹתָר בִּירוּשָׁלם קָדוֹשׁ יֵאָמֶר לוֹ כָּל הַכָּתוּב לַחַיִּים בִּירוּשָׁלם. מַשְׁמָע הַנִּשְׁאָר בְּצִיּוֹן וְהַנּוֹתָר בִּירוּשָׁלַם, שׁ</w:t>
      </w:r>
      <w:r>
        <w:rPr>
          <w:rFonts w:ascii="David" w:eastAsia="Times New Roman" w:hAnsi="David" w:cs="David"/>
          <w:color w:val="000000"/>
          <w:sz w:val="33"/>
          <w:szCs w:val="33"/>
          <w:rtl/>
        </w:rPr>
        <w:t>ֶכָּל מִי שֶׁנִּמּוֹל, בִּשְׁתֵּי הַדְּרָגוֹת הַלָּלוּ נִכְנָס. וְאִם שׁוֹמֵר אוֹתוֹ בְּרִית כָּרָאוּי וְיִזָּהֵר בּוֹ, עָלָיו כָּתוּב הַנִּשְׁאָר בְּצִיּוֹן וְהַנּוֹתָר בִּירוּשָׁלם. אֵלּוּ יִשָּׁאֲרוּ לְאוֹתוֹ זְמַן, וּבָהֶם עָתִיד הַקָּדוֹשׁ בָּרוּךְ הו</w:t>
      </w:r>
      <w:r>
        <w:rPr>
          <w:rFonts w:ascii="David" w:eastAsia="Times New Roman" w:hAnsi="David" w:cs="David"/>
          <w:color w:val="000000"/>
          <w:sz w:val="33"/>
          <w:szCs w:val="33"/>
          <w:rtl/>
        </w:rPr>
        <w:t xml:space="preserve">ּא לְחַדֵּשׁ אֶת הָעוֹלָם וְלִשְׂמֹחַ בָּהֶם. עַל אוֹתוֹ זְמַן 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יְהִי כְבוֹד ה' לְעוֹלָם יִשְׂמַח ה' בְּמַעֲשָׂיו. </w:t>
      </w:r>
    </w:p>
    <w:p w14:paraId="24C91E00" w14:textId="77777777" w:rsidR="00000000" w:rsidRDefault="00AC0C38">
      <w:pPr>
        <w:bidi/>
        <w:jc w:val="both"/>
        <w:divId w:val="2058580902"/>
        <w:rPr>
          <w:rFonts w:ascii="David" w:eastAsia="Times New Roman" w:hAnsi="David" w:cs="David"/>
          <w:color w:val="000000"/>
          <w:sz w:val="33"/>
          <w:szCs w:val="33"/>
          <w:rtl/>
        </w:rPr>
      </w:pPr>
    </w:p>
    <w:p w14:paraId="5290B8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הֲוָה אָזִיל לְגַבֵּי רִבִּי אֶלְעָזָר, אַשְׁכָּחֵיהּ, דְּהֲוָה יָתִיב לְגַבֵּיהּ דְּרִבִּי יוֹסֵי בְּרַבִּי</w:t>
      </w:r>
      <w:r>
        <w:rPr>
          <w:rFonts w:ascii="David" w:hAnsi="David" w:cs="David"/>
          <w:color w:val="000000"/>
          <w:sz w:val="33"/>
          <w:szCs w:val="33"/>
          <w:rtl/>
        </w:rPr>
        <w:t xml:space="preserve"> שִׁמְעוֹן בֶּן לָקוּנְיָיא חָמוּי. עַד דְּזָקִיף רֵישֵׁיהּ, חָמָא לֵיהּ לְרִבִּי חִיָּיא, אָמַר, </w:t>
      </w:r>
      <w:r>
        <w:rPr>
          <w:rFonts w:ascii="David" w:hAnsi="David" w:cs="David"/>
          <w:color w:val="000000"/>
          <w:rtl/>
        </w:rPr>
        <w:t>(ישעיה יט)</w:t>
      </w:r>
      <w:r>
        <w:rPr>
          <w:rFonts w:ascii="David" w:hAnsi="David" w:cs="David"/>
          <w:color w:val="000000"/>
          <w:sz w:val="33"/>
          <w:szCs w:val="33"/>
          <w:rtl/>
        </w:rPr>
        <w:t xml:space="preserve"> בַּיּוֹם הַהוּא יִהְיֶה יִשְׂרָאֵל שְׁלִישִׁיָּה לְמִצְרַיִם וּלְאַשּׁוּר בְּרָכָה בְּקֶרֶב הָאָרֶץ אֲשֶׁר בֵּרַכוֹ יְיָ' צְבָאוֹת לֵאמֹר בָּרוּךְ </w:t>
      </w:r>
      <w:r>
        <w:rPr>
          <w:rFonts w:ascii="David" w:hAnsi="David" w:cs="David"/>
          <w:color w:val="000000"/>
          <w:sz w:val="33"/>
          <w:szCs w:val="33"/>
          <w:rtl/>
        </w:rPr>
        <w:t>עַמִּי מִצְרַיִם וּמַעֲשֵׂה יָדַי אַשּׁוּר וְנַחֲלָתִי יִשְׂרָאֵל, וְכִי אַשּׁוּר וּמִצְרַיִם קְרִיבִין אִינּוּן לְקוּדְשָׁא בְּרִיךְ הוּא? אֶלָּא, עַל גָּלוּתָא דְּיִסְקוּן מִמִּצְרַיִם וּמֵאַשּׁוּר אִתְּמַר, וְאִי אִתְּמַר עַל מִצְרַיִם וְעַל אַשּׁוּר, ע</w:t>
      </w:r>
      <w:r>
        <w:rPr>
          <w:rFonts w:ascii="David" w:hAnsi="David" w:cs="David"/>
          <w:color w:val="000000"/>
          <w:sz w:val="33"/>
          <w:szCs w:val="33"/>
          <w:rtl/>
        </w:rPr>
        <w:t xml:space="preserve">ַל אִינּוּן חֲסִידִין דִּלְהוֹן, דְּאַהַדְרוּ בְּתִיּוּבְתָּא, וְאִשְׁתַּאֲרוּן לְמִפְלַח לְיִשְׂרָאֵל וּלְמַלְכָּא מְשִׁיחָא, דִּכְתִּיב, </w:t>
      </w:r>
      <w:r>
        <w:rPr>
          <w:rFonts w:ascii="David" w:hAnsi="David" w:cs="David"/>
          <w:color w:val="000000"/>
          <w:rtl/>
        </w:rPr>
        <w:t>(תהלים עב)</w:t>
      </w:r>
      <w:r>
        <w:rPr>
          <w:rFonts w:ascii="David" w:hAnsi="David" w:cs="David"/>
          <w:color w:val="000000"/>
          <w:sz w:val="33"/>
          <w:szCs w:val="33"/>
          <w:rtl/>
        </w:rPr>
        <w:t xml:space="preserve"> וְיִשְׁתַּחֲווּ לוֹ כָּל מְלָכִים. וּכְתִיב, </w:t>
      </w:r>
      <w:r>
        <w:rPr>
          <w:rFonts w:ascii="David" w:hAnsi="David" w:cs="David"/>
          <w:color w:val="000000"/>
          <w:rtl/>
        </w:rPr>
        <w:t>(ישעיה מט)</w:t>
      </w:r>
      <w:r>
        <w:rPr>
          <w:rFonts w:ascii="David" w:hAnsi="David" w:cs="David"/>
          <w:color w:val="000000"/>
          <w:sz w:val="33"/>
          <w:szCs w:val="33"/>
          <w:rtl/>
        </w:rPr>
        <w:t xml:space="preserve"> וְהָיוּ מְלָכִים אוֹמְנַיִךְ וְגוֹ'. אֲמַר לֵיהּ, </w:t>
      </w:r>
      <w:r>
        <w:rPr>
          <w:rFonts w:ascii="David" w:hAnsi="David" w:cs="David"/>
          <w:color w:val="000000"/>
          <w:sz w:val="33"/>
          <w:szCs w:val="33"/>
          <w:rtl/>
        </w:rPr>
        <w:t xml:space="preserve">מַאי דִּכְתִּיב, </w:t>
      </w:r>
      <w:r>
        <w:rPr>
          <w:rFonts w:ascii="David" w:hAnsi="David" w:cs="David"/>
          <w:color w:val="000000"/>
          <w:rtl/>
        </w:rPr>
        <w:t>(משלי ג)</w:t>
      </w:r>
      <w:r>
        <w:rPr>
          <w:rFonts w:ascii="David" w:hAnsi="David" w:cs="David"/>
          <w:color w:val="000000"/>
          <w:sz w:val="33"/>
          <w:szCs w:val="33"/>
          <w:rtl/>
        </w:rPr>
        <w:t xml:space="preserve"> דְּרָכֶיהּ דַּרְכֵי נֹעַם אֲמַר לֵיהּ כַּמָּה טִפְּשִׁין כו' בְּנֵי עָלְמָא, דְּלָא יַדְעִין וְלָא מַשְׁגִּיחִין בְּמִלּוֹי דְּאוֹרַיְיתָא, דְּהָא מִלִּין דְּאוֹרַיְיתָא </w:t>
      </w:r>
      <w:r>
        <w:rPr>
          <w:rFonts w:ascii="David" w:hAnsi="David" w:cs="David"/>
          <w:color w:val="000000"/>
          <w:rtl/>
        </w:rPr>
        <w:t>(נ''א כמה רזין עלאין אית בהו)</w:t>
      </w:r>
      <w:r>
        <w:rPr>
          <w:rFonts w:ascii="David" w:hAnsi="David" w:cs="David"/>
          <w:color w:val="000000"/>
          <w:sz w:val="33"/>
          <w:szCs w:val="33"/>
          <w:rtl/>
        </w:rPr>
        <w:t xml:space="preserve"> אִינּוּן אָרְחָא לְמִזְכֵּי בּ</w:t>
      </w:r>
      <w:r>
        <w:rPr>
          <w:rFonts w:ascii="David" w:hAnsi="David" w:cs="David"/>
          <w:color w:val="000000"/>
          <w:sz w:val="33"/>
          <w:szCs w:val="33"/>
          <w:rtl/>
        </w:rPr>
        <w:t xml:space="preserve">ְהַהוּא נֹעַם יְיָ' דִּכְתִּיב דְּרָכֶיהּ דַּרְכֵי נֹעַם וְכָל נְתִיבוֹתֶיהָ שָׁלוֹם. דַּרְכֵי נֹעַם וַדַּאי. מַאי נֹעַם. כְּמָה דִּכְתִּיב, </w:t>
      </w:r>
      <w:r>
        <w:rPr>
          <w:rFonts w:ascii="David" w:hAnsi="David" w:cs="David"/>
          <w:color w:val="000000"/>
          <w:rtl/>
        </w:rPr>
        <w:t>(תהלים כז)</w:t>
      </w:r>
      <w:r>
        <w:rPr>
          <w:rFonts w:ascii="David" w:hAnsi="David" w:cs="David"/>
          <w:color w:val="000000"/>
          <w:sz w:val="33"/>
          <w:szCs w:val="33"/>
          <w:rtl/>
        </w:rPr>
        <w:t xml:space="preserve"> לַחֲזוֹת בְּנֹעַם יְיָ', וְהָא אוּקְמוּהָ, בְּגִין </w:t>
      </w:r>
      <w:r>
        <w:rPr>
          <w:rFonts w:ascii="David" w:hAnsi="David" w:cs="David"/>
          <w:color w:val="000000"/>
          <w:rtl/>
        </w:rPr>
        <w:t>(נ''א כך)</w:t>
      </w:r>
      <w:r>
        <w:rPr>
          <w:rFonts w:ascii="David" w:hAnsi="David" w:cs="David"/>
          <w:color w:val="000000"/>
          <w:sz w:val="33"/>
          <w:szCs w:val="33"/>
          <w:rtl/>
        </w:rPr>
        <w:t xml:space="preserve"> דְּאוֹרַיְיתָא, וְאָרְחוֹי, מֵהַהוּא נֹעַם </w:t>
      </w:r>
      <w:r>
        <w:rPr>
          <w:rFonts w:ascii="David" w:hAnsi="David" w:cs="David"/>
          <w:color w:val="000000"/>
          <w:sz w:val="33"/>
          <w:szCs w:val="33"/>
          <w:rtl/>
        </w:rPr>
        <w:t xml:space="preserve">אַתְיָין, וְאִינּוּן אָרְחִין פְּרִישָׁן בֵּיהּ, וְעַל דָּא דְּרָכֶיהּ דַּרְכֵי נֹעַם וְכָל נְתִיבוֹתֶיהָ שָׁלוֹם. </w:t>
      </w:r>
    </w:p>
    <w:p w14:paraId="15087932" w14:textId="77777777" w:rsidR="00000000" w:rsidRDefault="00AC0C38">
      <w:pPr>
        <w:bidi/>
        <w:jc w:val="both"/>
        <w:divId w:val="1470899778"/>
        <w:rPr>
          <w:rFonts w:ascii="David" w:eastAsia="Times New Roman" w:hAnsi="David" w:cs="David"/>
          <w:color w:val="000000"/>
          <w:sz w:val="33"/>
          <w:szCs w:val="33"/>
          <w:rtl/>
        </w:rPr>
      </w:pPr>
      <w:r>
        <w:rPr>
          <w:rFonts w:ascii="David" w:eastAsia="Times New Roman" w:hAnsi="David" w:cs="David"/>
          <w:color w:val="000000"/>
          <w:sz w:val="33"/>
          <w:szCs w:val="33"/>
          <w:rtl/>
        </w:rPr>
        <w:t>רַבִּי חִיָּיא הָיָה הוֹלֵךְ לְרַבִּי אֶלְעָזָר. מְצָאוֹ שֶׁהָיָה יוֹשֵׁב אֵצֶל רַבִּי יוֹסֵי בְּרַבִּי שִׁמְעוֹן בֶּן לָקוֹנְיָא חָמִיו. ע</w:t>
      </w:r>
      <w:r>
        <w:rPr>
          <w:rFonts w:ascii="David" w:eastAsia="Times New Roman" w:hAnsi="David" w:cs="David"/>
          <w:color w:val="000000"/>
          <w:sz w:val="33"/>
          <w:szCs w:val="33"/>
          <w:rtl/>
        </w:rPr>
        <w:t xml:space="preserve">ַד שֶׁהֵרִים רֹאשׁוֹ, רָאָה אֶת רַבִּי חִיָּיא. אָמַר, </w:t>
      </w:r>
      <w:r>
        <w:rPr>
          <w:rFonts w:ascii="David" w:eastAsia="Times New Roman" w:hAnsi="David" w:cs="David"/>
          <w:color w:val="000000"/>
          <w:sz w:val="23"/>
          <w:szCs w:val="23"/>
          <w:rtl/>
        </w:rPr>
        <w:t>(ישעיה יט)</w:t>
      </w:r>
      <w:r>
        <w:rPr>
          <w:rFonts w:ascii="David" w:eastAsia="Times New Roman" w:hAnsi="David" w:cs="David"/>
          <w:color w:val="000000"/>
          <w:sz w:val="33"/>
          <w:szCs w:val="33"/>
          <w:rtl/>
        </w:rPr>
        <w:t xml:space="preserve"> בַּיּוֹם הַהוּא יִהְיֶה יִשְׂרָאֵל שְׁלִישִׁיָּה לְמִצְרַיִם וּלְאַשּׁוּר בְּרָכָה בְּקֶרֶב הָאָרֶץ אֲשֶׁר בֵּרְכוֹ ה' צְבָאוֹת לֵאמֹר בָּרוּךְ עַמִּי מִצְרַיִם וּמַעֲשֵׂה יָדַי אַשּׁוּר וְנ</w:t>
      </w:r>
      <w:r>
        <w:rPr>
          <w:rFonts w:ascii="David" w:eastAsia="Times New Roman" w:hAnsi="David" w:cs="David"/>
          <w:color w:val="000000"/>
          <w:sz w:val="33"/>
          <w:szCs w:val="33"/>
          <w:rtl/>
        </w:rPr>
        <w:t xml:space="preserve">ַחֲלָתִי יִשְׂרָאֵל. </w:t>
      </w:r>
      <w:r>
        <w:rPr>
          <w:rFonts w:ascii="David" w:eastAsia="Times New Roman" w:hAnsi="David" w:cs="David"/>
          <w:color w:val="000000"/>
          <w:sz w:val="23"/>
          <w:szCs w:val="23"/>
          <w:rtl/>
        </w:rPr>
        <w:t>(וכי אשור ומצרים הם קרובים לקדוש'ברוך' הוא, ' אלא, על הגלות שתעלה ממצרים ומאשור זה נאמר. ואם נאמר על מצרים ועל אשור על אותם חסידים שלהם שחזרו בתשובה ונשארו לעבד את ישראל ואת מלך המשיח, שכתוב (תהלים עב) וישתחוו לו כל מלכים, וכתוב והיו מ</w:t>
      </w:r>
      <w:r>
        <w:rPr>
          <w:rFonts w:ascii="David" w:eastAsia="Times New Roman" w:hAnsi="David" w:cs="David"/>
          <w:color w:val="000000"/>
          <w:sz w:val="23"/>
          <w:szCs w:val="23"/>
          <w:rtl/>
        </w:rPr>
        <w:t>לכים אמניך וגו'. אמר לו, מה זה שכתוב דרכיה דרכי נעם? אמר לו, כמה טפשים)</w:t>
      </w:r>
      <w:r>
        <w:rPr>
          <w:rFonts w:ascii="David" w:eastAsia="Times New Roman" w:hAnsi="David" w:cs="David"/>
          <w:color w:val="000000"/>
          <w:sz w:val="33"/>
          <w:szCs w:val="33"/>
          <w:rtl/>
        </w:rPr>
        <w:t xml:space="preserve"> בְּנֵי הָעוֹלָם שֶׁלֹּא יוֹדְעִים וְלֹא מַשְׁגִּיחִים בְּדִבְרֵי תוֹרָה, שֶׁהֲרֵי דִּבְרֵי תוֹרָה </w:t>
      </w:r>
      <w:r>
        <w:rPr>
          <w:rFonts w:ascii="David" w:eastAsia="Times New Roman" w:hAnsi="David" w:cs="David"/>
          <w:color w:val="000000"/>
          <w:sz w:val="23"/>
          <w:szCs w:val="23"/>
          <w:rtl/>
        </w:rPr>
        <w:t>(כמה סודות עליוניםישבהם)</w:t>
      </w:r>
      <w:r>
        <w:rPr>
          <w:rFonts w:ascii="David" w:eastAsia="Times New Roman" w:hAnsi="David" w:cs="David"/>
          <w:color w:val="000000"/>
          <w:sz w:val="33"/>
          <w:szCs w:val="33"/>
          <w:rtl/>
        </w:rPr>
        <w:t xml:space="preserve"> הֵם דֶּרֶךְ לִזְכּוֹת בְּאוֹתוֹ נֹעַם ה', שֶׁכָּתוּב דְּרָכֶי</w:t>
      </w:r>
      <w:r>
        <w:rPr>
          <w:rFonts w:ascii="David" w:eastAsia="Times New Roman" w:hAnsi="David" w:cs="David"/>
          <w:color w:val="000000"/>
          <w:sz w:val="33"/>
          <w:szCs w:val="33"/>
          <w:rtl/>
        </w:rPr>
        <w:t xml:space="preserve">הָ דַּרְכֵי נֹעַם וְכָל נְתִיבוֹתֶיהָ שָׁלוֹם. דַּרְכֵי נֹעַם וַדַּאי. מַה זֶּה נֹעַם? כְּמוֹ שֶׁכָּתוּב </w:t>
      </w:r>
      <w:r>
        <w:rPr>
          <w:rFonts w:ascii="David" w:eastAsia="Times New Roman" w:hAnsi="David" w:cs="David"/>
          <w:color w:val="000000"/>
          <w:sz w:val="23"/>
          <w:szCs w:val="23"/>
          <w:rtl/>
        </w:rPr>
        <w:t>(תהלים כז)</w:t>
      </w:r>
      <w:r>
        <w:rPr>
          <w:rFonts w:ascii="David" w:eastAsia="Times New Roman" w:hAnsi="David" w:cs="David"/>
          <w:color w:val="000000"/>
          <w:sz w:val="33"/>
          <w:szCs w:val="33"/>
          <w:rtl/>
        </w:rPr>
        <w:t xml:space="preserve"> לַחֲזוֹת בְּנֹעַם ה', וַהֲרֵי פֵּרְשׁוּהָ, מִשּׁוּם </w:t>
      </w:r>
      <w:r>
        <w:rPr>
          <w:rFonts w:ascii="David" w:eastAsia="Times New Roman" w:hAnsi="David" w:cs="David"/>
          <w:color w:val="000000"/>
          <w:sz w:val="23"/>
          <w:szCs w:val="23"/>
          <w:rtl/>
        </w:rPr>
        <w:t>(כך)</w:t>
      </w:r>
      <w:r>
        <w:rPr>
          <w:rFonts w:ascii="David" w:eastAsia="Times New Roman" w:hAnsi="David" w:cs="David"/>
          <w:color w:val="000000"/>
          <w:sz w:val="33"/>
          <w:szCs w:val="33"/>
          <w:rtl/>
        </w:rPr>
        <w:t xml:space="preserve"> שֶׁהַתּוֹרָה וּדְרָכֶיהָ בָּאִים מֵאוֹתוֹ נֹעַם, וְאוֹתָן דְּרָכִים מְפֹרָשׁוֹת בָּ</w:t>
      </w:r>
      <w:r>
        <w:rPr>
          <w:rFonts w:ascii="David" w:eastAsia="Times New Roman" w:hAnsi="David" w:cs="David"/>
          <w:color w:val="000000"/>
          <w:sz w:val="33"/>
          <w:szCs w:val="33"/>
          <w:rtl/>
        </w:rPr>
        <w:t xml:space="preserve">הּ, וְעַל זֶה דְּרָכֶיהָ דַּרְכֵי נֹעַם וְכָל נְתִיבוֹתֶיהָ שָׁלוֹם. </w:t>
      </w:r>
    </w:p>
    <w:p w14:paraId="011E322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30" w:name="HtmpReportNum0105_L2"/>
      <w:bookmarkStart w:id="231" w:name="דףBנ''חBע''א"/>
      <w:bookmarkEnd w:id="230"/>
      <w:bookmarkEnd w:id="231"/>
    </w:p>
    <w:p w14:paraId="7E77DF55" w14:textId="77777777" w:rsidR="00000000" w:rsidRDefault="00AC0C38">
      <w:pPr>
        <w:pStyle w:val="NormalWeb"/>
        <w:bidi/>
        <w:jc w:val="both"/>
        <w:divId w:val="2058580902"/>
        <w:rPr>
          <w:rFonts w:ascii="David" w:hAnsi="David" w:cs="David"/>
          <w:color w:val="000000"/>
          <w:sz w:val="33"/>
          <w:szCs w:val="33"/>
          <w:rtl/>
        </w:rPr>
      </w:pPr>
      <w:hyperlink w:anchor="דף_נ''ח_ע''א!" w:history="1">
        <w:r>
          <w:rPr>
            <w:rStyle w:val="Hyperlink"/>
            <w:rFonts w:ascii="David" w:hAnsi="David" w:cs="David"/>
            <w:b/>
            <w:bCs/>
            <w:sz w:val="45"/>
            <w:szCs w:val="45"/>
            <w:rtl/>
          </w:rPr>
          <w:t>דף נ''ח ע''א</w:t>
        </w:r>
      </w:hyperlink>
    </w:p>
    <w:p w14:paraId="57BFAA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תָּנִינָן, בְּשַׁעֲתָא דְּקוּדְשָׁא בְּרִיךְ הוּא יָהַב אוֹרַיְיתָא לְיִשְׂרָאֵל, נָפַק נְהוֹרָא מֵהַהוּא נֹעַם, וְאִתְעַטָּר בֵּיהּ קוּדְשָׁא בְּרִיךְ הוּא, וּמֵהַהוּא נֹעַם אַבְהִיקוּ זִיוָון דְּכֻלְּהוּ עָלְמִין</w:t>
      </w:r>
      <w:r>
        <w:rPr>
          <w:rFonts w:ascii="David" w:hAnsi="David" w:cs="David"/>
          <w:color w:val="000000"/>
          <w:sz w:val="33"/>
          <w:szCs w:val="33"/>
          <w:rtl/>
        </w:rPr>
        <w:t xml:space="preserve"> </w:t>
      </w:r>
      <w:r>
        <w:rPr>
          <w:rFonts w:ascii="David" w:hAnsi="David" w:cs="David"/>
          <w:color w:val="000000"/>
          <w:rtl/>
        </w:rPr>
        <w:t>(דף נ''ח ע''א)</w:t>
      </w:r>
      <w:r>
        <w:rPr>
          <w:rFonts w:ascii="David" w:hAnsi="David" w:cs="David"/>
          <w:color w:val="000000"/>
          <w:rtl/>
        </w:rPr>
        <w:t xml:space="preserve"> </w:t>
      </w:r>
      <w:r>
        <w:rPr>
          <w:rFonts w:ascii="David" w:hAnsi="David" w:cs="David"/>
          <w:color w:val="000000"/>
          <w:sz w:val="33"/>
          <w:szCs w:val="33"/>
          <w:rtl/>
        </w:rPr>
        <w:t>דְּכ</w:t>
      </w:r>
      <w:r>
        <w:rPr>
          <w:rFonts w:ascii="David" w:hAnsi="David" w:cs="David"/>
          <w:color w:val="000000"/>
          <w:sz w:val="33"/>
          <w:szCs w:val="33"/>
          <w:rtl/>
        </w:rPr>
        <w:t xml:space="preserve">ֻלְּהוּ רְקִיעִין, דְּכֻלְּהוּ כִּתְרִין. עַל הַהִיא שַׁעֲתָא כְּתִיב, </w:t>
      </w:r>
      <w:r>
        <w:rPr>
          <w:rFonts w:ascii="David" w:hAnsi="David" w:cs="David"/>
          <w:color w:val="000000"/>
          <w:rtl/>
        </w:rPr>
        <w:t>(שיר השירים ג)</w:t>
      </w:r>
      <w:r>
        <w:rPr>
          <w:rFonts w:ascii="David" w:hAnsi="David" w:cs="David"/>
          <w:color w:val="000000"/>
          <w:sz w:val="33"/>
          <w:szCs w:val="33"/>
          <w:rtl/>
        </w:rPr>
        <w:t xml:space="preserve"> צְאֶינָה וּרְאֶינָה בְּנוֹת צִיּוֹן בַּמֶּלֶךְ שְׁלמֹה וְגוֹ'. </w:t>
      </w:r>
    </w:p>
    <w:p w14:paraId="6F0867A4" w14:textId="77777777" w:rsidR="00000000" w:rsidRDefault="00AC0C38">
      <w:pPr>
        <w:bidi/>
        <w:jc w:val="both"/>
        <w:divId w:val="92025804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שָׁנִינוּ, בְּשָׁעָה שֶׁהַקָּדוֹשׁ בָּרוּךְ הוּא נָתַן תּוֹרָה לְיִשְׂרָאֵל, יָצָא </w:t>
      </w:r>
      <w:r>
        <w:rPr>
          <w:rFonts w:ascii="David" w:eastAsia="Times New Roman" w:hAnsi="David" w:cs="David"/>
          <w:color w:val="000000"/>
          <w:sz w:val="33"/>
          <w:szCs w:val="33"/>
          <w:rtl/>
        </w:rPr>
        <w:t xml:space="preserve">אוֹר מֵאוֹתוֹ נֹעַם, וְהִתְעַטֵּר בּוֹ הַקָּדוֹשׁ בָּרוּךְ הוּא, וּמֵאוֹתוֹ נֹעַם הִבְהִיקוּ זִיוָם שֶׁל כָּל הָעוֹלָמוֹת, שֶׁל כָּל הָרְקִיעִים, שֶׁל כָּל הַכְּתָרִים. עַל אוֹתָהּ שָׁעָה 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צְאֶינָה וּרְאֶינָה בְּנוֹת צִיּוֹן בַּמֶּלֶךְ שְׁלֹ</w:t>
      </w:r>
      <w:r>
        <w:rPr>
          <w:rFonts w:ascii="David" w:eastAsia="Times New Roman" w:hAnsi="David" w:cs="David"/>
          <w:color w:val="000000"/>
          <w:sz w:val="33"/>
          <w:szCs w:val="33"/>
          <w:rtl/>
        </w:rPr>
        <w:t xml:space="preserve">מֹה וְגוֹ'. </w:t>
      </w:r>
    </w:p>
    <w:p w14:paraId="307CF15F" w14:textId="77777777" w:rsidR="00000000" w:rsidRDefault="00AC0C38">
      <w:pPr>
        <w:bidi/>
        <w:jc w:val="both"/>
        <w:divId w:val="2058580902"/>
        <w:rPr>
          <w:rFonts w:ascii="David" w:eastAsia="Times New Roman" w:hAnsi="David" w:cs="David"/>
          <w:color w:val="000000"/>
          <w:sz w:val="33"/>
          <w:szCs w:val="33"/>
          <w:rtl/>
        </w:rPr>
      </w:pPr>
    </w:p>
    <w:p w14:paraId="444487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שַׁעֲתָא דְּאִתְבְּנֵי מַקְדְּשָׁא, אִתְעַטָּר קוּדְשָׁא בְּרִיךְ הוּא בְּהַהוּא עֲטָּרָה, וְיָתִיב בְּכֻרְסְיָיא דִּילֵיהּ, וְאִתְעַטָּר בַּעֲטְרוֹי. וּמֵהַהוּא זִמְנָא דְּאִתְחָרַב בֵּי מַקְדְּשָׁא, לָא אִתְעַטָּר קוּדְשָׁא בְּרִי</w:t>
      </w:r>
      <w:r>
        <w:rPr>
          <w:rFonts w:ascii="David" w:hAnsi="David" w:cs="David"/>
          <w:color w:val="000000"/>
          <w:sz w:val="33"/>
          <w:szCs w:val="33"/>
          <w:rtl/>
        </w:rPr>
        <w:t xml:space="preserve">ךְ הוּא בַּעֲטְרוֹי, וְהַהוּא נֹעַם אִתְטָמַּר וְאִתְגְּנִיז. </w:t>
      </w:r>
    </w:p>
    <w:p w14:paraId="140E357B" w14:textId="77777777" w:rsidR="00000000" w:rsidRDefault="00AC0C38">
      <w:pPr>
        <w:bidi/>
        <w:jc w:val="both"/>
        <w:divId w:val="1004670728"/>
        <w:rPr>
          <w:rFonts w:ascii="David" w:eastAsia="Times New Roman" w:hAnsi="David" w:cs="David"/>
          <w:color w:val="000000"/>
          <w:sz w:val="33"/>
          <w:szCs w:val="33"/>
          <w:rtl/>
        </w:rPr>
      </w:pPr>
      <w:r>
        <w:rPr>
          <w:rFonts w:ascii="David" w:eastAsia="Times New Roman" w:hAnsi="David" w:cs="David"/>
          <w:color w:val="000000"/>
          <w:sz w:val="33"/>
          <w:szCs w:val="33"/>
          <w:rtl/>
        </w:rPr>
        <w:t>וְאוֹתָהּ שָׁעָה שֶׁנִּבְנָה הַמִּקְדָּשׁ, הִתְעַטֵּר הַקָּדוֹשׁ בָּרוּךְ הוּא בְּאוֹתָהּ עֲטָרָה, וְיָשַׁב בְּכִסְאוֹ וְהִתְעַטֵּר בְּעַטְרוֹתָיו. וּמֵאוֹתוֹ זְמַן שֶׁנֶּחֱרַב בֵּית הַמִּקְדּ</w:t>
      </w:r>
      <w:r>
        <w:rPr>
          <w:rFonts w:ascii="David" w:eastAsia="Times New Roman" w:hAnsi="David" w:cs="David"/>
          <w:color w:val="000000"/>
          <w:sz w:val="33"/>
          <w:szCs w:val="33"/>
          <w:rtl/>
        </w:rPr>
        <w:t xml:space="preserve">ָשׁ, לֹא הִתְעַטֵּר הַקָּדוֹשׁ בָּרוּךְ הוּא בְּעַטְרוֹתָיו, וְאוֹתוֹ נֹעַם הִתְכַּסָּה וְנִגְנַז. </w:t>
      </w:r>
    </w:p>
    <w:p w14:paraId="00266137" w14:textId="77777777" w:rsidR="00000000" w:rsidRDefault="00AC0C38">
      <w:pPr>
        <w:bidi/>
        <w:jc w:val="both"/>
        <w:divId w:val="2058580902"/>
        <w:rPr>
          <w:rFonts w:ascii="David" w:eastAsia="Times New Roman" w:hAnsi="David" w:cs="David"/>
          <w:color w:val="000000"/>
          <w:sz w:val="33"/>
          <w:szCs w:val="33"/>
          <w:rtl/>
        </w:rPr>
      </w:pPr>
    </w:p>
    <w:p w14:paraId="5B6C30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בְּשַׁעֲתָא דְּעָאל מֹשֶׁה בְּגוֹ עֲנָנָא, כְּמָה דִּכְתִּיב, </w:t>
      </w:r>
      <w:r>
        <w:rPr>
          <w:rFonts w:ascii="David" w:hAnsi="David" w:cs="David"/>
          <w:color w:val="000000"/>
          <w:rtl/>
        </w:rPr>
        <w:t>(שמות כד)</w:t>
      </w:r>
      <w:r>
        <w:rPr>
          <w:rFonts w:ascii="David" w:hAnsi="David" w:cs="David"/>
          <w:color w:val="000000"/>
          <w:sz w:val="33"/>
          <w:szCs w:val="33"/>
          <w:rtl/>
        </w:rPr>
        <w:t xml:space="preserve"> וַיָּבֹא מֹשֶׁה בְּתוֹךְ הֶעָנָן, כְּבַר נָשׁ דְּהֲוָה אָזִיל בַּאֲתָר דְּרוּחָא. אִיעְרַע בֵּיהּ חַד </w:t>
      </w:r>
      <w:r>
        <w:rPr>
          <w:rFonts w:ascii="David" w:hAnsi="David" w:cs="David"/>
          <w:color w:val="000000"/>
          <w:rtl/>
        </w:rPr>
        <w:t>(ויקרא ע''ח ע''ב)</w:t>
      </w:r>
      <w:r>
        <w:rPr>
          <w:rFonts w:ascii="David" w:hAnsi="David" w:cs="David"/>
          <w:color w:val="000000"/>
          <w:sz w:val="33"/>
          <w:szCs w:val="33"/>
          <w:rtl/>
        </w:rPr>
        <w:t xml:space="preserve"> מַלְאָכָא רַבְרְבָא, וְתָאנָא, קְמוּאֵ''</w:t>
      </w:r>
      <w:r>
        <w:rPr>
          <w:rFonts w:ascii="David" w:hAnsi="David" w:cs="David"/>
          <w:color w:val="000000"/>
          <w:sz w:val="33"/>
          <w:szCs w:val="33"/>
          <w:rtl/>
        </w:rPr>
        <w:t xml:space="preserve">ל שְׁמֵיהּ. וְהוּא מְמָנָא עַל תְּרֵיסָר אַלְפִין מְמָנָן שְׁלִיחָן. בָּעָא לְאִזְדַּוְּוגָא בֵּיהּ בְּמֹשֶׁה, פָּתַח מֹשֶׁה פּוּמֵיהּ, </w:t>
      </w:r>
      <w:r>
        <w:rPr>
          <w:rFonts w:ascii="David" w:hAnsi="David" w:cs="David"/>
          <w:color w:val="000000"/>
          <w:rtl/>
        </w:rPr>
        <w:t>(בראשית ט''ז ע''א)</w:t>
      </w:r>
      <w:r>
        <w:rPr>
          <w:rFonts w:ascii="David" w:hAnsi="David" w:cs="David"/>
          <w:color w:val="000000"/>
          <w:sz w:val="33"/>
          <w:szCs w:val="33"/>
          <w:rtl/>
        </w:rPr>
        <w:t xml:space="preserve"> בִּתְרֵיסַר אַתְוָון גְּלִיפָן דִּשְׁמָא קַדִּישָׁא דְּאוֹלִיף לֵיהּ קוּדְשָׁא בְּרִיךְ הוּא בַּסְּנֶ</w:t>
      </w:r>
      <w:r>
        <w:rPr>
          <w:rFonts w:ascii="David" w:hAnsi="David" w:cs="David"/>
          <w:color w:val="000000"/>
          <w:sz w:val="33"/>
          <w:szCs w:val="33"/>
          <w:rtl/>
        </w:rPr>
        <w:t xml:space="preserve">ה, וְאִתְרְחַק מִנֵּיהּ תְּרֵיסַר אַלְפִין פַּרְסִין, וַהֲוָה אָזַל מֹשֶׁה בַּעֲנָנָא, וְעֵינוֹי מְלַהֲטָן כְּגוּמְרִין דְּאֶשָּׁא. </w:t>
      </w:r>
    </w:p>
    <w:p w14:paraId="609DEBE8" w14:textId="77777777" w:rsidR="00000000" w:rsidRDefault="00AC0C38">
      <w:pPr>
        <w:bidi/>
        <w:jc w:val="both"/>
        <w:divId w:val="115953668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בְּשָׁעָה שֶׁנִּכְנַס מֹשֶׁה לְתוֹךְ הֶעָנָן, כַּכָּתוּב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וַיָּבא מֹשֶׁה בְּתוֹךְ הֶעָנָן</w:t>
      </w:r>
      <w:r>
        <w:rPr>
          <w:rFonts w:ascii="David" w:eastAsia="Times New Roman" w:hAnsi="David" w:cs="David"/>
          <w:color w:val="000000"/>
          <w:sz w:val="33"/>
          <w:szCs w:val="33"/>
          <w:rtl/>
        </w:rPr>
        <w:t>, כְּאָדָם שֶׁהָיָה הוֹלֵךְ בְּמָקוֹם שֶׁל רוּחַ, וּפָגַשׁ בּוֹ מַלְאָךְ גָּדוֹל אֶחָד. וְשָׁנִינוּ שֶׁשְּׁמוֹ קְמוּאֵ''ל, וְהוּא מְמֻנֶּה עַל שְׁנֵים עָשָׂר אֶלֶף מְמֻנִּים שְׁלִיחִים. רָצָה לְהִזְדַּוֵּג בְּמֹשֶׁה. פָּתַח מֹשֶׁה פִּיו בִּשְׁתֵּים עֶשְׂרֵ</w:t>
      </w:r>
      <w:r>
        <w:rPr>
          <w:rFonts w:ascii="David" w:eastAsia="Times New Roman" w:hAnsi="David" w:cs="David"/>
          <w:color w:val="000000"/>
          <w:sz w:val="33"/>
          <w:szCs w:val="33"/>
          <w:rtl/>
        </w:rPr>
        <w:t xml:space="preserve">ה אוֹתִיּוֹת חֲקוּקוֹת שֶׁל הַשֵּׁם הַקָּדוֹשׁ שֶׁלִּמֵּד אוֹתוֹ הַקָּדוֹשׁ בָּרוּךְ הוּא בַּסְּנֶה, וְהִתְרַחֵק מִמֶּנּוּ שְׁתֵּים עֶשְׂרֵה אֶלֶף פַּרְסוֹת, וְהָיָה מֹשֶׁה הוֹלֵךְ בֶּעָנָן, וְעֵינָיו לוֹהֲטוֹת כְּגַחֲלֵי אֵשׁ. </w:t>
      </w:r>
    </w:p>
    <w:p w14:paraId="25701C84" w14:textId="77777777" w:rsidR="00000000" w:rsidRDefault="00AC0C38">
      <w:pPr>
        <w:bidi/>
        <w:jc w:val="both"/>
        <w:divId w:val="2058580902"/>
        <w:rPr>
          <w:rFonts w:ascii="David" w:eastAsia="Times New Roman" w:hAnsi="David" w:cs="David"/>
          <w:color w:val="000000"/>
          <w:sz w:val="33"/>
          <w:szCs w:val="33"/>
          <w:rtl/>
        </w:rPr>
      </w:pPr>
    </w:p>
    <w:p w14:paraId="5902C9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דְּאִיעֲרַע בֵּיהּ חַ</w:t>
      </w:r>
      <w:r>
        <w:rPr>
          <w:rFonts w:ascii="David" w:hAnsi="David" w:cs="David"/>
          <w:color w:val="000000"/>
          <w:sz w:val="33"/>
          <w:szCs w:val="33"/>
          <w:rtl/>
        </w:rPr>
        <w:t>ד מַלְאָכָא, רַבְרְבָא וְיַקִּירָא מִן קַדְמָאָה, וְתָאנָא הֲדַרְנִיאֵ''ל שְׁמֵיהּ, וְהוּא עִלָּאָה עַל שְׁאַר מַלְאָכִין, אֶלֶף וְשִׁתִּין רִבּוֹא פַּרְסִין, וְקָלֵיהּ אָזִיל בְּמָאתָן אֶלֶף רְקִיעִין, דְּמִסְתַּחֲרָאן בְּאֶשָּׁא חִיוָּורָא. כֵּיוָן דְּחָ</w:t>
      </w:r>
      <w:r>
        <w:rPr>
          <w:rFonts w:ascii="David" w:hAnsi="David" w:cs="David"/>
          <w:color w:val="000000"/>
          <w:sz w:val="33"/>
          <w:szCs w:val="33"/>
          <w:rtl/>
        </w:rPr>
        <w:t xml:space="preserve">מָא לֵיהּ מֹשֶׁה, לָא יָכִיל לְמַלְּלָא. בָּעָא לְמִשְׁדֵּי גַּרְמֵיהּ מִגּוֹ עֲנָנָא. </w:t>
      </w:r>
    </w:p>
    <w:p w14:paraId="5B027D66" w14:textId="77777777" w:rsidR="00000000" w:rsidRDefault="00AC0C38">
      <w:pPr>
        <w:bidi/>
        <w:jc w:val="both"/>
        <w:divId w:val="1280839511"/>
        <w:rPr>
          <w:rFonts w:ascii="David" w:eastAsia="Times New Roman" w:hAnsi="David" w:cs="David"/>
          <w:color w:val="000000"/>
          <w:sz w:val="33"/>
          <w:szCs w:val="33"/>
          <w:rtl/>
        </w:rPr>
      </w:pPr>
      <w:r>
        <w:rPr>
          <w:rFonts w:ascii="David" w:eastAsia="Times New Roman" w:hAnsi="David" w:cs="David"/>
          <w:color w:val="000000"/>
          <w:sz w:val="33"/>
          <w:szCs w:val="33"/>
          <w:rtl/>
        </w:rPr>
        <w:t>עַד שֶׁפָּגַשׁ בּוֹ מַלְאָךְ אֶחָד גָּדוֹל וְנִכְבָּד מִן הַקֹּדֶם, וְשָׁנִינוּ שֶׁשְּׁמוֹ הֲדַרְנִיאֵ''ל, וְהוּא עֶלְיוֹן עַל כָּל שְׁאָר הַמַּלְאָכִים אֶלֶף וְשִׁשּׁ</w:t>
      </w:r>
      <w:r>
        <w:rPr>
          <w:rFonts w:ascii="David" w:eastAsia="Times New Roman" w:hAnsi="David" w:cs="David"/>
          <w:color w:val="000000"/>
          <w:sz w:val="33"/>
          <w:szCs w:val="33"/>
          <w:rtl/>
        </w:rPr>
        <w:t xml:space="preserve">ִים רִבּוֹא פַּרְסוֹת, וְקוֹלוֹ הוֹלֵךְ בְּמָאתַיִם אֶלֶף רְקִיעִים שֶׁמֻּקָּפִים בְּאֵשׁ לְבָנָה. כֵּיוָן שֶׁרָאָהוּ מֹשֶׁה, לֹא יָכֹל לְדַבֵּר. רָצָה לִזְרֹק אֶת עַצְמוֹ מִתּוֹךְ הֶעָנָן. </w:t>
      </w:r>
    </w:p>
    <w:p w14:paraId="0991AA2B" w14:textId="77777777" w:rsidR="00000000" w:rsidRDefault="00AC0C38">
      <w:pPr>
        <w:bidi/>
        <w:jc w:val="both"/>
        <w:divId w:val="2058580902"/>
        <w:rPr>
          <w:rFonts w:ascii="David" w:eastAsia="Times New Roman" w:hAnsi="David" w:cs="David"/>
          <w:color w:val="000000"/>
          <w:sz w:val="33"/>
          <w:szCs w:val="33"/>
          <w:rtl/>
        </w:rPr>
      </w:pPr>
    </w:p>
    <w:p w14:paraId="3439ED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קוּדְשָׁא בְּרִיךְ הוּא, מֹשֶׁה, וְכִי אַנְתְּ הוּא</w:t>
      </w:r>
      <w:r>
        <w:rPr>
          <w:rFonts w:ascii="David" w:hAnsi="David" w:cs="David"/>
          <w:color w:val="000000"/>
          <w:sz w:val="33"/>
          <w:szCs w:val="33"/>
          <w:rtl/>
        </w:rPr>
        <w:t xml:space="preserve"> דְּאַסְגִּית מִלִּין עִמִּי בַּסְּנֶה, דְּבָעִית לְמִנְדַּע רָזָא דִּשְׁמָא קַדִּישָׁא, וְלָא דָּחַלְתְּ. וְהַשְׁתָּא אַתְּ דָּחִיל מֵחָד מִשַּׁמָּשַׁי. כֵּיוָן דִּשְׁמַע מֹשֶׁה קַלֵיהּ דְּקוּדְשָׁא בְּרִיךְ הוּא, אִתְתַּקַּף. פָּתַח פּוּמֵיהּ, בְּע''ב אַ</w:t>
      </w:r>
      <w:r>
        <w:rPr>
          <w:rFonts w:ascii="David" w:hAnsi="David" w:cs="David"/>
          <w:color w:val="000000"/>
          <w:sz w:val="33"/>
          <w:szCs w:val="33"/>
          <w:rtl/>
        </w:rPr>
        <w:t xml:space="preserve">תְוָון דִּשְׁמָא עִלָּאָה, כֵּיוָן דִּשְׁמַע הֲדַרְנִי''אֵל אַתְוָון דִּשְׁמָא קַדִּישָׁא, מִפּוּמֵיהּ דְּמֹשֶׁה, אִזְדַּעְזָע. קָרִיב לְגַבֵּיהּ, אֲמַר לֵיהּ, זַכָּאָה חוּלָקָךְ מֹשֶׁה, דְּאִתְגְלֵי לָךְ, מַה דְּלָא אִתְגְּלֵי לְמַלְאֲכֵי עִלָּאֵי. </w:t>
      </w:r>
    </w:p>
    <w:p w14:paraId="2D5D9081" w14:textId="77777777" w:rsidR="00000000" w:rsidRDefault="00AC0C38">
      <w:pPr>
        <w:bidi/>
        <w:jc w:val="both"/>
        <w:divId w:val="406073529"/>
        <w:rPr>
          <w:rFonts w:ascii="David" w:eastAsia="Times New Roman" w:hAnsi="David" w:cs="David"/>
          <w:color w:val="000000"/>
          <w:sz w:val="33"/>
          <w:szCs w:val="33"/>
          <w:rtl/>
        </w:rPr>
      </w:pPr>
      <w:r>
        <w:rPr>
          <w:rFonts w:ascii="David" w:eastAsia="Times New Roman" w:hAnsi="David" w:cs="David"/>
          <w:color w:val="000000"/>
          <w:sz w:val="33"/>
          <w:szCs w:val="33"/>
          <w:rtl/>
        </w:rPr>
        <w:t>אָמַ</w:t>
      </w:r>
      <w:r>
        <w:rPr>
          <w:rFonts w:ascii="David" w:eastAsia="Times New Roman" w:hAnsi="David" w:cs="David"/>
          <w:color w:val="000000"/>
          <w:sz w:val="33"/>
          <w:szCs w:val="33"/>
          <w:rtl/>
        </w:rPr>
        <w:t>ר לוֹ הַקָּדוֹשׁ בָּרוּךְ הוּא, מֹשֶׁה, וְכִי אַתָּה שֶׁהִרְבִּיתָ דְּבָרִים עִמִּי בַּסְּנֶה, שֶׁרָצִיתָ לָדַעַת אֶת סוֹד הַשֵּׁם הַקָּדוֹשׁ וְלֹא פָחַדְתָּ, וְעַכְשָׁו אַתָּה פּוֹחֵד מֵאֶחָד מִשַּׁמָּשַׁי? כֵּיוָן שֶׁשָּׁמַע מֹשֶׁה אֶת קוֹל הַקָּדוֹשׁ בּ</w:t>
      </w:r>
      <w:r>
        <w:rPr>
          <w:rFonts w:ascii="David" w:eastAsia="Times New Roman" w:hAnsi="David" w:cs="David"/>
          <w:color w:val="000000"/>
          <w:sz w:val="33"/>
          <w:szCs w:val="33"/>
          <w:rtl/>
        </w:rPr>
        <w:t>ָרוּךְ הוּא, הִתְחַזֵּק. פָּתַח פִּיו בְּשִׁבְעִים וּשְׁתַּיִם אוֹתִיּוֹת הַשֵּׁם הָעֶלְיוֹן. כֵּיוָן שֶׁשָּׁמַע הֲדַרְנִיאֵ''ל אֶת אוֹתִיּוֹת הַשֵּׁם הַקָּדוֹשׁ מִפִּי מֹשֶׁה, הִזְדַּעֲזַע. קָרַב אֵלָיו וְאָמַר לוֹ: אַשְׁרֵי חֶלְקְךְ, מֹשֶׁה, שֶׁהִתְגַּלּ</w:t>
      </w:r>
      <w:r>
        <w:rPr>
          <w:rFonts w:ascii="David" w:eastAsia="Times New Roman" w:hAnsi="David" w:cs="David"/>
          <w:color w:val="000000"/>
          <w:sz w:val="33"/>
          <w:szCs w:val="33"/>
          <w:rtl/>
        </w:rPr>
        <w:t xml:space="preserve">ָה לְךְ מַה שֶּׁלֹּא הִתְגַּלָּה לַמַּלְאָכִים הָעֶלְיוֹנִים. </w:t>
      </w:r>
    </w:p>
    <w:p w14:paraId="797D70FD" w14:textId="77777777" w:rsidR="00000000" w:rsidRDefault="00AC0C38">
      <w:pPr>
        <w:bidi/>
        <w:jc w:val="both"/>
        <w:divId w:val="2058580902"/>
        <w:rPr>
          <w:rFonts w:ascii="David" w:eastAsia="Times New Roman" w:hAnsi="David" w:cs="David"/>
          <w:color w:val="000000"/>
          <w:sz w:val="33"/>
          <w:szCs w:val="33"/>
          <w:rtl/>
        </w:rPr>
      </w:pPr>
    </w:p>
    <w:p w14:paraId="5C6488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וַהֲוָה אָזִיל עִמֵּיהּ, עַד דְּמָטוּ לְאֶשָּׁא תַּקִּיפָא, דְּחָד מַלְאָכָא דִּי שְׁמֵיהּ סַנְדַּלְפוֹן. וְתָאנָא, סַנְדַּלְפוֹן עִלָּאָה הוּא עַל שְׁאַר חַבְרוֹי, חֲמֵשׁ מְאָה שְׁנִין. וְהו</w:t>
      </w:r>
      <w:r>
        <w:rPr>
          <w:rFonts w:ascii="David" w:hAnsi="David" w:cs="David"/>
          <w:color w:val="000000"/>
          <w:sz w:val="33"/>
          <w:szCs w:val="33"/>
          <w:rtl/>
        </w:rPr>
        <w:t xml:space="preserve">ּא קָאִים בָּתַר פַּרְגּוֹדָא דְּמָארֵיהּ, וְקָשֵׁר לֵיהּ כִּתְרִין, מִבָּעוּתֵיהוֹן </w:t>
      </w:r>
      <w:r>
        <w:rPr>
          <w:rFonts w:ascii="David" w:hAnsi="David" w:cs="David"/>
          <w:color w:val="000000"/>
          <w:rtl/>
        </w:rPr>
        <w:t>(בראשית קס''ז ע''ב)</w:t>
      </w:r>
      <w:r>
        <w:rPr>
          <w:rFonts w:ascii="David" w:hAnsi="David" w:cs="David"/>
          <w:color w:val="000000"/>
          <w:sz w:val="33"/>
          <w:szCs w:val="33"/>
          <w:rtl/>
        </w:rPr>
        <w:t xml:space="preserve"> דִּצְלוֹתָא דְּיִשְׂרָאֵל. וּבְשַׁעֲתָא דְּמָטֵי הַאי כֶּתֶר לְרֵישֵׁיהּ דְּמַלְכָּא קַדִּישָׁא, הוּא מְקַבֵּל צְלוֹתֵהוֹן דְּיִשְׂרָאֵל. וְכֻלְּהוּ חַ</w:t>
      </w:r>
      <w:r>
        <w:rPr>
          <w:rFonts w:ascii="David" w:hAnsi="David" w:cs="David"/>
          <w:color w:val="000000"/>
          <w:sz w:val="33"/>
          <w:szCs w:val="33"/>
          <w:rtl/>
        </w:rPr>
        <w:t xml:space="preserve">יָּילִין וְאֻכְלוֹסִין מִזְדַּעְזְעִין, וְנָהֲמִין וְאַמְרִין, בְּרִיךְ יְקָרָא דַּיְיָ' מֵאֲתַר בֵּית שְׁכִינְתֵּיהּ. </w:t>
      </w:r>
    </w:p>
    <w:p w14:paraId="17DE3A4A" w14:textId="77777777" w:rsidR="00000000" w:rsidRDefault="00AC0C38">
      <w:pPr>
        <w:bidi/>
        <w:jc w:val="both"/>
        <w:divId w:val="1066992413"/>
        <w:rPr>
          <w:rFonts w:ascii="David" w:eastAsia="Times New Roman" w:hAnsi="David" w:cs="David"/>
          <w:color w:val="000000"/>
          <w:sz w:val="33"/>
          <w:szCs w:val="33"/>
          <w:rtl/>
        </w:rPr>
      </w:pPr>
      <w:r>
        <w:rPr>
          <w:rFonts w:ascii="David" w:eastAsia="Times New Roman" w:hAnsi="David" w:cs="David"/>
          <w:color w:val="000000"/>
          <w:sz w:val="33"/>
          <w:szCs w:val="33"/>
          <w:rtl/>
        </w:rPr>
        <w:t>וְהָיָה הוֹלֵךְ עִמּוֹ, עַד שֶׁהִגִּיעוּ לְאֵשׁ חֲזָקָה שֶׁל מַלְאָךְ אֶחָד שֶׁשְּׁמוֹ סַנְדַּלְפוֹ''ן. וְשָׁנִינוּ, סַנְדַּלְפוֹן עֶלְ</w:t>
      </w:r>
      <w:r>
        <w:rPr>
          <w:rFonts w:ascii="David" w:eastAsia="Times New Roman" w:hAnsi="David" w:cs="David"/>
          <w:color w:val="000000"/>
          <w:sz w:val="33"/>
          <w:szCs w:val="33"/>
          <w:rtl/>
        </w:rPr>
        <w:t>יוֹן הוּא עַל שְׁאָר חֲבֵרָיו חֲמֵשׁ מֵאוֹת שָׁנָה, וְהוּא עוֹמֵד אַחַר הַפַּרְגּוֹד שֶׁל רִבּוֹנוֹ, וְקוֹשֵׁר לוֹ כְּתָרִים מִבַּקָּשׁוֹתֵיהֶם שֶׁל הַתְּפִלָּה שֶׁל יִשְׂרָאֵל. וּבְשָׁעָה שֶׁמַּגִּיעַ הַכֶּתֶר הַזֶּה לְרֹאשׁ הַמֶּלֶךְ הַקָּדוֹשׁ, הוּא מְק</w:t>
      </w:r>
      <w:r>
        <w:rPr>
          <w:rFonts w:ascii="David" w:eastAsia="Times New Roman" w:hAnsi="David" w:cs="David"/>
          <w:color w:val="000000"/>
          <w:sz w:val="33"/>
          <w:szCs w:val="33"/>
          <w:rtl/>
        </w:rPr>
        <w:t xml:space="preserve">ַבֵּל אֶת תְּפִלּוֹת יִשְׂרָאֵל, וְכָל הַחֲיָלוֹת וְהַהֲמוֹנִים מִזְדַּעְזְעִים, וְנוֹהֲמִים וְאוֹמְרִים: בָּרוּךְ כְּבוֹד ה' מִמְּקוֹם בֵּית שְׁכִינָתוֹ. </w:t>
      </w:r>
    </w:p>
    <w:p w14:paraId="436EDFE1" w14:textId="77777777" w:rsidR="00000000" w:rsidRDefault="00AC0C38">
      <w:pPr>
        <w:bidi/>
        <w:jc w:val="both"/>
        <w:divId w:val="2058580902"/>
        <w:rPr>
          <w:rFonts w:ascii="David" w:eastAsia="Times New Roman" w:hAnsi="David" w:cs="David"/>
          <w:color w:val="000000"/>
          <w:sz w:val="33"/>
          <w:szCs w:val="33"/>
          <w:rtl/>
        </w:rPr>
      </w:pPr>
    </w:p>
    <w:p w14:paraId="0F8FA1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הֲדַרְנִיאֵל לְמֹשֶׁה, מֹשֶׁה, לֵית אֲנָא יָכִיל לִמְהַךְ עִמָּךְ, דְּלָא יוֹקִיד לִי </w:t>
      </w:r>
      <w:r>
        <w:rPr>
          <w:rFonts w:ascii="David" w:hAnsi="David" w:cs="David"/>
          <w:color w:val="000000"/>
          <w:sz w:val="33"/>
          <w:szCs w:val="33"/>
          <w:rtl/>
        </w:rPr>
        <w:t>אֶשָּׂא תַּקִּיפָא דְּסַנְדַּלְפוֹן. בֵּיהּ שַׁעֲתָא אִזְדַּעְזָע מֹשֶׁה, עַד דְּאַתְקִיף בֵּיהּ קוּדְשָׁא בְּרִיךְ הוּא בְּמֹשֶׁה, וְאוֹתְבֵיהּ קָמֵיהּ, וְאוֹלִיף לֵיהּ אוֹרַיְיתָא. וְחָפָא לֵיהּ לְמֹשֶׁה, בְּהַהוּא נְהוֹרָא וְזִיוָא דְּהַהוּא נֹעַם, וַהֲ</w:t>
      </w:r>
      <w:r>
        <w:rPr>
          <w:rFonts w:ascii="David" w:hAnsi="David" w:cs="David"/>
          <w:color w:val="000000"/>
          <w:sz w:val="33"/>
          <w:szCs w:val="33"/>
          <w:rtl/>
        </w:rPr>
        <w:t xml:space="preserve">ווּ אַנְפּוֹי דְּמֹשֶׁה נְהִירִין בְּכָל אִינּוּן רְקִיעִין. וְכָל חֵילָא דִּשְׁמַיָּא הֲווֹ מִזְדַּעְזְעִין קָמֵיהּ, בְּשַׁעֲתָא דְּהֲוָה נָחִית בְּאוֹרַיְיתָא. </w:t>
      </w:r>
    </w:p>
    <w:p w14:paraId="1420EDF9" w14:textId="77777777" w:rsidR="00000000" w:rsidRDefault="00AC0C38">
      <w:pPr>
        <w:bidi/>
        <w:jc w:val="both"/>
        <w:divId w:val="179019904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הֲדַרְנִיאֵל לְמֹשֶׁה, מֹשֶׁה, אֵינֶנִּי יָכוֹל לָלֶכֶת עִמְּךְ, שֶׁלֹּא תִשְׂרֹף </w:t>
      </w:r>
      <w:r>
        <w:rPr>
          <w:rFonts w:ascii="David" w:eastAsia="Times New Roman" w:hAnsi="David" w:cs="David"/>
          <w:color w:val="000000"/>
          <w:sz w:val="33"/>
          <w:szCs w:val="33"/>
          <w:rtl/>
        </w:rPr>
        <w:t>אוֹתִי הָאֵשׁ הַחֲזָקָה שֶׁל סַנְדַּלְפוֹן. בְּאוֹתָהּ שָׁעָה הִזְדַּעֲזַע מֹשֶׁה, עַד שֶׁהֶחֱזִיק הַקָּדוֹשׁ בָּרוּךְ הוּא בְּמֹשֶׁה, וְהוֹשִׁיבוֹ לְפָנָיו וְלִמֵּד אוֹתוֹ תּוֹרָה. וְכִסָּה אֶת מֹשֶׁה בְּאוֹתוֹ אוֹר וְזִיו שֶׁל אוֹתוֹ נֹעַם, וְהָיוּ פָנָי</w:t>
      </w:r>
      <w:r>
        <w:rPr>
          <w:rFonts w:ascii="David" w:eastAsia="Times New Roman" w:hAnsi="David" w:cs="David"/>
          <w:color w:val="000000"/>
          <w:sz w:val="33"/>
          <w:szCs w:val="33"/>
          <w:rtl/>
        </w:rPr>
        <w:t xml:space="preserve">ו שֶׁל מֹשֶׁה מְאִירִים בְּכָל אוֹתָם הָרְקִיעִים, וְכָל חֵיל הַשָּׁמַיִם הָיוּ מִזְדַּעְזְעִים לְפָנָיו בְּשָׁעָה שֶׁהָיָה מוֹרִיד תּוֹרָה. </w:t>
      </w:r>
    </w:p>
    <w:p w14:paraId="4E5622ED" w14:textId="77777777" w:rsidR="00000000" w:rsidRDefault="00AC0C38">
      <w:pPr>
        <w:bidi/>
        <w:jc w:val="both"/>
        <w:divId w:val="2058580902"/>
        <w:rPr>
          <w:rFonts w:ascii="David" w:eastAsia="Times New Roman" w:hAnsi="David" w:cs="David"/>
          <w:color w:val="000000"/>
          <w:sz w:val="33"/>
          <w:szCs w:val="33"/>
          <w:rtl/>
        </w:rPr>
      </w:pPr>
    </w:p>
    <w:p w14:paraId="5986C4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דְּחָבוּ יִשְׂרָאֵל לְתַתָּא, נָטַל קוּדְשָׁא בְּרִיךְ הוּא </w:t>
      </w:r>
      <w:r>
        <w:rPr>
          <w:rFonts w:ascii="David" w:hAnsi="David" w:cs="David"/>
          <w:color w:val="000000"/>
          <w:rtl/>
        </w:rPr>
        <w:t>(נ''א ממשה)</w:t>
      </w:r>
      <w:r>
        <w:rPr>
          <w:rFonts w:ascii="David" w:hAnsi="David" w:cs="David"/>
          <w:color w:val="000000"/>
          <w:sz w:val="33"/>
          <w:szCs w:val="33"/>
          <w:rtl/>
        </w:rPr>
        <w:t xml:space="preserve"> אֶלֶ''ף חוּלָקִין מֵהַהוּא זִיוָ</w:t>
      </w:r>
      <w:r>
        <w:rPr>
          <w:rFonts w:ascii="David" w:hAnsi="David" w:cs="David"/>
          <w:color w:val="000000"/>
          <w:sz w:val="33"/>
          <w:szCs w:val="33"/>
          <w:rtl/>
        </w:rPr>
        <w:t xml:space="preserve">א. בֵּיהּ שַׁעֲתָא, בָּעוּ מַלְאָכִין עִלָּאִין, וְכָל אִינּוּן אֹכְלוֹסִין, לְאוֹקְדָא לְמֹשֶׁה, בְּשַׁעֲתָא דְּאֲמַר לֵיהּ קוּדְשָׁא בְּרִיךְ הוּא </w:t>
      </w:r>
      <w:r>
        <w:rPr>
          <w:rFonts w:ascii="David" w:hAnsi="David" w:cs="David"/>
          <w:color w:val="000000"/>
          <w:rtl/>
        </w:rPr>
        <w:t>(שמות לב)</w:t>
      </w:r>
      <w:r>
        <w:rPr>
          <w:rFonts w:ascii="David" w:hAnsi="David" w:cs="David"/>
          <w:color w:val="000000"/>
          <w:sz w:val="33"/>
          <w:szCs w:val="33"/>
          <w:rtl/>
        </w:rPr>
        <w:t xml:space="preserve"> לֵךְ רֵד כִּי שִׁחֵת עַמְּךָ. אִזְדַּעְזָע מֹשֶׁה, וְלָא יָכִיל לְמַלְּלָא, עַד דְּאַסְגֵּי בִּצְ</w:t>
      </w:r>
      <w:r>
        <w:rPr>
          <w:rFonts w:ascii="David" w:hAnsi="David" w:cs="David"/>
          <w:color w:val="000000"/>
          <w:sz w:val="33"/>
          <w:szCs w:val="33"/>
          <w:rtl/>
        </w:rPr>
        <w:t xml:space="preserve">לוֹתִין וּבָעוּתִין קָמֵי קוּדְשָׁא בְּרִיךְ הוּא. </w:t>
      </w:r>
    </w:p>
    <w:p w14:paraId="221FCEC8" w14:textId="77777777" w:rsidR="00000000" w:rsidRDefault="00AC0C38">
      <w:pPr>
        <w:bidi/>
        <w:jc w:val="both"/>
        <w:divId w:val="525214052"/>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שֶׁחָטְאוּ יִשְׂרָאֵל לְמַטָּה, נָטַל הַקָּדוֹשׁ בָּרוּךְ הוּא </w:t>
      </w:r>
      <w:r>
        <w:rPr>
          <w:rFonts w:ascii="David" w:eastAsia="Times New Roman" w:hAnsi="David" w:cs="David"/>
          <w:color w:val="000000"/>
          <w:sz w:val="23"/>
          <w:szCs w:val="23"/>
          <w:rtl/>
        </w:rPr>
        <w:t>(ממשה)</w:t>
      </w:r>
      <w:r>
        <w:rPr>
          <w:rFonts w:ascii="David" w:eastAsia="Times New Roman" w:hAnsi="David" w:cs="David"/>
          <w:color w:val="000000"/>
          <w:sz w:val="33"/>
          <w:szCs w:val="33"/>
          <w:rtl/>
        </w:rPr>
        <w:t xml:space="preserve"> אֶלֶף חֲלָקִים מֵאוֹתוֹ זִיו. בְּאוֹתָהּ שָׁעָה רָצוּ מַלְאָכִים עֶלְיוֹנִים, וְכָל אוֹתָם הֲמוֹנִים, לִשְׂרֹף אֶת מֹשֶׁה בְּ</w:t>
      </w:r>
      <w:r>
        <w:rPr>
          <w:rFonts w:ascii="David" w:eastAsia="Times New Roman" w:hAnsi="David" w:cs="David"/>
          <w:color w:val="000000"/>
          <w:sz w:val="33"/>
          <w:szCs w:val="33"/>
          <w:rtl/>
        </w:rPr>
        <w:t xml:space="preserve">שָׁעָה שֶׁאָמַר לוֹ הַקָּדוֹשׁ בָּרוּךְ הוּא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לֶךְ רֵד כִּי שִׁחֵת עַמְּךְ. הִזְדַּעֲזַע מֹשֶׁה וְלֹא יָכֹל לְדַבֵּר, עַד שֶׁהִרְבָּה בִּתְפִלּוֹת וּבַקָּשׁוֹת לִפְנֵי הַקָּדוֹשׁ בָּרוּךְ הוּא. </w:t>
      </w:r>
    </w:p>
    <w:p w14:paraId="394C947D" w14:textId="77777777" w:rsidR="00000000" w:rsidRDefault="00AC0C38">
      <w:pPr>
        <w:bidi/>
        <w:jc w:val="both"/>
        <w:divId w:val="2058580902"/>
        <w:rPr>
          <w:rFonts w:ascii="David" w:eastAsia="Times New Roman" w:hAnsi="David" w:cs="David"/>
          <w:color w:val="000000"/>
          <w:sz w:val="33"/>
          <w:szCs w:val="33"/>
          <w:rtl/>
        </w:rPr>
      </w:pPr>
    </w:p>
    <w:p w14:paraId="49E964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קוּדְשָׁא בְּרִיךְ הוּא, מֹשֶׁה, אַתְק</w:t>
      </w:r>
      <w:r>
        <w:rPr>
          <w:rFonts w:ascii="David" w:hAnsi="David" w:cs="David"/>
          <w:color w:val="000000"/>
          <w:sz w:val="33"/>
          <w:szCs w:val="33"/>
          <w:rtl/>
        </w:rPr>
        <w:t xml:space="preserve">ִיף בְּכוּרְסְיָיא דִּילִי, עַד דְּגָעַר קוּדְשָׁא בְּרִיךְ הוּא בְּכָל אִינּוּן אֹכְלוֹסִין, בְּכָל אִינּוּן חַיָּילִין, וְאַתְקִיף מֹשֶׁה בִּתְרֵין לוּחִין דְּאַבְנִין, וְאָחִית לוֹן לְתַתָּא. וְדָא הוּא דִּכְתִּיב, </w:t>
      </w:r>
      <w:r>
        <w:rPr>
          <w:rFonts w:ascii="David" w:hAnsi="David" w:cs="David"/>
          <w:color w:val="000000"/>
          <w:rtl/>
        </w:rPr>
        <w:t>(משלי כא)</w:t>
      </w:r>
      <w:r>
        <w:rPr>
          <w:rFonts w:ascii="David" w:hAnsi="David" w:cs="David"/>
          <w:color w:val="000000"/>
          <w:sz w:val="33"/>
          <w:szCs w:val="33"/>
          <w:rtl/>
        </w:rPr>
        <w:t xml:space="preserve"> עִיר גִּבּוֹרִים עָלָה חָכָם</w:t>
      </w:r>
      <w:r>
        <w:rPr>
          <w:rFonts w:ascii="David" w:hAnsi="David" w:cs="David"/>
          <w:color w:val="000000"/>
          <w:sz w:val="33"/>
          <w:szCs w:val="33"/>
          <w:rtl/>
        </w:rPr>
        <w:t xml:space="preserve"> וַיוֹרֶד עֹז מִבְטֶחָה. וּמֵהַהוּא זִיוָא דְּאִשְׁתְּאַר בֵּיהּ, הֲווֹ מַבְהִיקִין אַנְפּוֹי דְּמֹשֶׁה. וּמַה בְּהַאי דְּאִשְׁתְּאַר בֵּיהּ לָא הֲוֵי יַכְלִין לְאִסְתַּכְּלָא בְּאַנְפּוֹי, בְּהַהוּא דְּאִסְתַּלָּק מִינֵּיהּ עַל אַחַת כַּמָּה וְכַמָּה. </w:t>
      </w:r>
    </w:p>
    <w:p w14:paraId="19BB2AC9" w14:textId="77777777" w:rsidR="00000000" w:rsidRDefault="00AC0C38">
      <w:pPr>
        <w:bidi/>
        <w:jc w:val="both"/>
        <w:divId w:val="5058686"/>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 xml:space="preserve">ָמַר לוֹ הַקָּדוֹשׁ בָּרוּךְ הוּא, מֹשֶׁה, הַחֲזֵק בְּכִסְאִי! עַד שֶׁגָּעַר הַקָּדוֹשׁ בָּרוּךְ הוּא בְּכָל אוֹתָם הֲמוֹנִים וּבְכָל אוֹתָם חֲיָלוֹת, וְהֶחֱזִיק מֹשֶׁה בִּשְׁנֵי לוּחוֹת הָאֲבָנִים, וְהוֹרִיד אוֹתָם לְמַטָּה, וְזֶהוּ שֶׁכָּתוּב </w:t>
      </w:r>
      <w:r>
        <w:rPr>
          <w:rFonts w:ascii="David" w:eastAsia="Times New Roman" w:hAnsi="David" w:cs="David"/>
          <w:color w:val="000000"/>
          <w:sz w:val="23"/>
          <w:szCs w:val="23"/>
          <w:rtl/>
        </w:rPr>
        <w:t>(משלי כא)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עִיר גִּבֹּרִים עָלָה חָכָם וַיֹּרֶד עֹז מִבְטֶחָה. וּמֵאוֹתוֹ זִיו שֶׁנִּשְׁאַר בּוֹ, הָיוּ פְּנֵי מֹשֶׁה מַבְהִיקִים. וּמַה בְּאוֹתוֹ שֶׁנִּשְׁאַר בּוֹ לֹא הָיוּ יְכוֹלִים לְהִסְתַּכֵּל בְּפָנָיו - בְּאוֹתוֹ שֶׁהִסְתַּלֵּק מִמֶּנּוּ עַל אַחַת כַּמָּה וְכ</w:t>
      </w:r>
      <w:r>
        <w:rPr>
          <w:rFonts w:ascii="David" w:eastAsia="Times New Roman" w:hAnsi="David" w:cs="David"/>
          <w:color w:val="000000"/>
          <w:sz w:val="33"/>
          <w:szCs w:val="33"/>
          <w:rtl/>
        </w:rPr>
        <w:t xml:space="preserve">ַמָּה. </w:t>
      </w:r>
    </w:p>
    <w:p w14:paraId="3C6517F1" w14:textId="77777777" w:rsidR="00000000" w:rsidRDefault="00AC0C38">
      <w:pPr>
        <w:bidi/>
        <w:jc w:val="both"/>
        <w:divId w:val="2058580902"/>
        <w:rPr>
          <w:rFonts w:ascii="David" w:eastAsia="Times New Roman" w:hAnsi="David" w:cs="David"/>
          <w:color w:val="000000"/>
          <w:sz w:val="33"/>
          <w:szCs w:val="33"/>
          <w:rtl/>
        </w:rPr>
      </w:pPr>
    </w:p>
    <w:p w14:paraId="0D5457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אָמַר, יְמִינְךָ יְיָ' נְאְדָּרִי בַּכֹּחַ, דָּא אוֹרַיְיתָא. וְעַל דָּא, יְמִינְךָ יְיָ' תִּרְעַץ אוֹיֵב. דְּלֵית מִלָּה בְּעָלְמָא דְּיִתְבַּר חֵילֵיהוֹן דְּעַמִּין עוֹבְדֵי כּוֹכָבִים וּמַזָּלוֹת, בַּר בְּשַׁעֲתָא דְּיִשְׂרָאֵל מִתְ</w:t>
      </w:r>
      <w:r>
        <w:rPr>
          <w:rFonts w:ascii="David" w:hAnsi="David" w:cs="David"/>
          <w:color w:val="000000"/>
          <w:sz w:val="33"/>
          <w:szCs w:val="33"/>
          <w:rtl/>
        </w:rPr>
        <w:t xml:space="preserve">עַסְּקִין בְּאוֹרַיְיתָא. דְּכָל זְמָן דְּיִשְׂרָאֵל מִתְעַסְּקִין בְּאוֹרַיְיתָא, יְמִינָא אִתְתְּקַף, וְאִתְּבַּר חֵילָא וְתּוּקְפָּא דְּעוֹבְדֵי עֲבוֹדַת כּוֹכָבִים וּמַזָּלוֹת. וּבְגִינֵי כַּךְ אוֹרַיְיתָא אִקְרִית עֹז, כְּמָה דְאַתְּ אָמֵר </w:t>
      </w:r>
      <w:r>
        <w:rPr>
          <w:rFonts w:ascii="David" w:hAnsi="David" w:cs="David"/>
          <w:color w:val="000000"/>
          <w:rtl/>
        </w:rPr>
        <w:t>(תהלים כט)</w:t>
      </w:r>
      <w:r>
        <w:rPr>
          <w:rFonts w:ascii="David" w:hAnsi="David" w:cs="David"/>
          <w:color w:val="000000"/>
          <w:sz w:val="33"/>
          <w:szCs w:val="33"/>
          <w:rtl/>
        </w:rPr>
        <w:t xml:space="preserve"> </w:t>
      </w:r>
      <w:r>
        <w:rPr>
          <w:rFonts w:ascii="David" w:hAnsi="David" w:cs="David"/>
          <w:color w:val="000000"/>
          <w:sz w:val="33"/>
          <w:szCs w:val="33"/>
          <w:rtl/>
        </w:rPr>
        <w:t xml:space="preserve">יְיָ' עֹז לְעַמּוֹ יִתֵּן. </w:t>
      </w:r>
    </w:p>
    <w:p w14:paraId="77BB6E8E" w14:textId="77777777" w:rsidR="00000000" w:rsidRDefault="00AC0C38">
      <w:pPr>
        <w:bidi/>
        <w:jc w:val="both"/>
        <w:divId w:val="1882207154"/>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יְמִינְךְ ה' נֶאְדָּרִי בַּכֹּחַ - זוֹ הַתּוֹרָה. וְעַל זֶה יְמִינְךְ ה' תִּרְעַץ אוֹיֵב. שֶׁאֵין דָּבָר בָּעוֹלָם שֶׁיִּשְׁבֹּר כֹּחָם שֶׁל עַמִּים עוֹבְדֵי כוֹכָבִים וּמַזָּלוֹת פְּרָט לְשָׁעָה שֶׁיִּשְׂ</w:t>
      </w:r>
      <w:r>
        <w:rPr>
          <w:rFonts w:ascii="David" w:eastAsia="Times New Roman" w:hAnsi="David" w:cs="David"/>
          <w:color w:val="000000"/>
          <w:sz w:val="33"/>
          <w:szCs w:val="33"/>
          <w:rtl/>
        </w:rPr>
        <w:t xml:space="preserve">רָאֵל מִתְעַסְּקִים בַּתּוֹרָה. שֶׁכָּל זְמַן שֶׁיִּשְׂרָאֵל מִתְעַסְּקִים בַּתּוֹרָה, הַיָּמִין מִתְחַזֵּק, וְנִשְׁבָּר כֹּחַ וְתֹקֶף שֶׁל עַמִּים עוֹבְדֵי כוֹכָבִים וּמַזָּלוֹת. וְלָכֵן הַתּוֹרָה נִקְרֵאת עֹז, כְּמוֹ שֶׁנֶּאֱמַר </w:t>
      </w:r>
      <w:r>
        <w:rPr>
          <w:rFonts w:ascii="David" w:eastAsia="Times New Roman" w:hAnsi="David" w:cs="David"/>
          <w:color w:val="000000"/>
          <w:sz w:val="23"/>
          <w:szCs w:val="23"/>
          <w:rtl/>
        </w:rPr>
        <w:t>(תהלים כט)</w:t>
      </w:r>
      <w:r>
        <w:rPr>
          <w:rFonts w:ascii="David" w:eastAsia="Times New Roman" w:hAnsi="David" w:cs="David"/>
          <w:color w:val="000000"/>
          <w:sz w:val="33"/>
          <w:szCs w:val="33"/>
          <w:rtl/>
        </w:rPr>
        <w:t xml:space="preserve"> ה' עֹז לְעַמּו</w:t>
      </w:r>
      <w:r>
        <w:rPr>
          <w:rFonts w:ascii="David" w:eastAsia="Times New Roman" w:hAnsi="David" w:cs="David"/>
          <w:color w:val="000000"/>
          <w:sz w:val="33"/>
          <w:szCs w:val="33"/>
          <w:rtl/>
        </w:rPr>
        <w:t xml:space="preserve">ֹ יִתֵּן. </w:t>
      </w:r>
    </w:p>
    <w:p w14:paraId="6C8D4368" w14:textId="77777777" w:rsidR="00000000" w:rsidRDefault="00AC0C38">
      <w:pPr>
        <w:bidi/>
        <w:jc w:val="both"/>
        <w:divId w:val="2058580902"/>
        <w:rPr>
          <w:rFonts w:ascii="David" w:eastAsia="Times New Roman" w:hAnsi="David" w:cs="David"/>
          <w:color w:val="000000"/>
          <w:sz w:val="33"/>
          <w:szCs w:val="33"/>
          <w:rtl/>
        </w:rPr>
      </w:pPr>
    </w:p>
    <w:p w14:paraId="025FD6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דְּיִשְׂרָאֵל לָא מִתְעַסְּקִין בְּאוֹרַיְיתָא שְׂמָאלָא אִתְתָּקַף, וְאִתְתָּקַף חֵילֵיהוֹן דְעוֹבְדֵי עֲבוֹדַת כּוֹכָבִים וּמַזָּלוֹת, וְשַׁלְטִין עָלַיְיהוּ, וְגַזְרִין עָלַיְיהוּ גִּזְרִין, דְּלָא יַכְלִין לְמֵיקָם בְּהוּ. וְע</w:t>
      </w:r>
      <w:r>
        <w:rPr>
          <w:rFonts w:ascii="David" w:hAnsi="David" w:cs="David"/>
          <w:color w:val="000000"/>
          <w:sz w:val="33"/>
          <w:szCs w:val="33"/>
          <w:rtl/>
        </w:rPr>
        <w:t xml:space="preserve">ַל דָּא אִתְגְּלִיאוּ בְּנִי יִשְׂרָאֵל, וְאִתְבָּדָרוּ בֵּינִי עַמְמַיָּא. </w:t>
      </w:r>
    </w:p>
    <w:p w14:paraId="31B4F818" w14:textId="77777777" w:rsidR="00000000" w:rsidRDefault="00AC0C38">
      <w:pPr>
        <w:bidi/>
        <w:jc w:val="both"/>
        <w:divId w:val="1467504420"/>
        <w:rPr>
          <w:rFonts w:ascii="David" w:eastAsia="Times New Roman" w:hAnsi="David" w:cs="David"/>
          <w:color w:val="000000"/>
          <w:sz w:val="33"/>
          <w:szCs w:val="33"/>
          <w:rtl/>
        </w:rPr>
      </w:pPr>
      <w:r>
        <w:rPr>
          <w:rFonts w:ascii="David" w:eastAsia="Times New Roman" w:hAnsi="David" w:cs="David"/>
          <w:color w:val="000000"/>
          <w:sz w:val="33"/>
          <w:szCs w:val="33"/>
          <w:rtl/>
        </w:rPr>
        <w:t>וּבְשָׁעָה שֶׁיִּשְׂרָאֵל לֹא מִתְעַסְּקִים בַּתּוֹרָה - מִתְחַזֵּק הַשְּׂמֹאל, וּמִתְחַזֵּק כֹּחַ שֶׁל עַמִּים עוֹבְדֵי כוֹכָבִים וּמַזָּלוֹת, וְשׁוֹלְטִים עֲלֵיהֶם, וְגוֹזְרִים</w:t>
      </w:r>
      <w:r>
        <w:rPr>
          <w:rFonts w:ascii="David" w:eastAsia="Times New Roman" w:hAnsi="David" w:cs="David"/>
          <w:color w:val="000000"/>
          <w:sz w:val="33"/>
          <w:szCs w:val="33"/>
          <w:rtl/>
        </w:rPr>
        <w:t xml:space="preserve"> עֲלֵיהֶם גְּזֵרוֹת שֶׁלֹּא יְכוֹלִים לַעֲמֹד בָּהֶם, וְעַל זֶה הֻגְלוּ בְּנֵי יִשְׂרָאֵל וְהִתְפַּזְּרוּ בֵּין הָעַמִּים. </w:t>
      </w:r>
    </w:p>
    <w:p w14:paraId="069E736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32" w:name="HtmpReportNum0106_L2"/>
      <w:bookmarkStart w:id="233" w:name="דףBנ''חBע''ב"/>
      <w:bookmarkEnd w:id="232"/>
      <w:bookmarkEnd w:id="233"/>
    </w:p>
    <w:p w14:paraId="07BE4097" w14:textId="77777777" w:rsidR="00000000" w:rsidRDefault="00AC0C38">
      <w:pPr>
        <w:pStyle w:val="NormalWeb"/>
        <w:bidi/>
        <w:jc w:val="both"/>
        <w:divId w:val="2058580902"/>
        <w:rPr>
          <w:rFonts w:ascii="David" w:hAnsi="David" w:cs="David"/>
          <w:color w:val="000000"/>
          <w:sz w:val="33"/>
          <w:szCs w:val="33"/>
          <w:rtl/>
        </w:rPr>
      </w:pPr>
      <w:hyperlink w:anchor="דף_נ''ח_ע''ב!" w:history="1">
        <w:r>
          <w:rPr>
            <w:rStyle w:val="Hyperlink"/>
            <w:rFonts w:ascii="David" w:hAnsi="David" w:cs="David"/>
            <w:b/>
            <w:bCs/>
            <w:sz w:val="45"/>
            <w:szCs w:val="45"/>
            <w:rtl/>
          </w:rPr>
          <w:t>דף נ''ח ע''ב</w:t>
        </w:r>
      </w:hyperlink>
    </w:p>
    <w:p w14:paraId="28C092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הוּא דִּכְתִּיב</w:t>
      </w:r>
      <w:r>
        <w:rPr>
          <w:rFonts w:ascii="David" w:hAnsi="David" w:cs="David"/>
          <w:color w:val="000000"/>
          <w:sz w:val="33"/>
          <w:szCs w:val="33"/>
          <w:rtl/>
        </w:rPr>
        <w:t xml:space="preserve"> </w:t>
      </w:r>
      <w:r>
        <w:rPr>
          <w:rFonts w:ascii="David" w:hAnsi="David" w:cs="David"/>
          <w:color w:val="000000"/>
          <w:rtl/>
        </w:rPr>
        <w:t>(דף נ''ח ע''ב)</w:t>
      </w:r>
      <w:r>
        <w:rPr>
          <w:rFonts w:ascii="David" w:hAnsi="David" w:cs="David"/>
          <w:color w:val="000000"/>
          <w:rtl/>
        </w:rPr>
        <w:t xml:space="preserve"> </w:t>
      </w:r>
      <w:r>
        <w:rPr>
          <w:rFonts w:ascii="David" w:hAnsi="David" w:cs="David"/>
          <w:color w:val="000000"/>
          <w:rtl/>
        </w:rPr>
        <w:t>(ירמיה ט)</w:t>
      </w:r>
      <w:r>
        <w:rPr>
          <w:rFonts w:ascii="David" w:hAnsi="David" w:cs="David"/>
          <w:color w:val="000000"/>
          <w:sz w:val="33"/>
          <w:szCs w:val="33"/>
          <w:rtl/>
        </w:rPr>
        <w:t xml:space="preserve"> </w:t>
      </w:r>
      <w:r>
        <w:rPr>
          <w:rFonts w:ascii="David" w:hAnsi="David" w:cs="David"/>
          <w:color w:val="000000"/>
          <w:sz w:val="33"/>
          <w:szCs w:val="33"/>
          <w:rtl/>
        </w:rPr>
        <w:t>עַל מָה אָבְדָה הָאָרֶץ וְגוֹ', וַיֹּאמֶר יְיָ' עַל עָזְבָם אֶת תּוֹרָתִי. דְּהָא כָּל זִמְנָא דְּיִשְׂרָאֵל יִשְׁתַּדְּלוּן בְּאוֹרַיְיתָא, אִתְּבַר חֵילָא וְתּוּקְפָּא דְּכָל עוֹבְדֵי עֲבוֹדַה זָרָה, הֲדָא הוּא דִכְתִיב יְמִינְךָ יְיָ' תִּרְעַץ אוֹיֵב. א</w:t>
      </w:r>
      <w:r>
        <w:rPr>
          <w:rFonts w:ascii="David" w:hAnsi="David" w:cs="David"/>
          <w:color w:val="000000"/>
          <w:sz w:val="33"/>
          <w:szCs w:val="33"/>
          <w:rtl/>
        </w:rPr>
        <w:t xml:space="preserve">ָמַר רִבִּי אֶלְעָזָר, וַדַּאי הָכִי הוּא, דְּכָל זִמְנָא דְּקָלֵיהוֹן דְּיִשְׂרָאֵל, אִשְׁתְּמַע בְּבָתֵּי כְּנֵסִיּוֹת וּבְבָתֵּי מִדְרָשׁוֹת וְכוּ', כְּמָה דְּתַנִּינָא </w:t>
      </w:r>
      <w:r>
        <w:rPr>
          <w:rFonts w:ascii="David" w:hAnsi="David" w:cs="David"/>
          <w:color w:val="000000"/>
          <w:rtl/>
        </w:rPr>
        <w:t>(בראשית כז)</w:t>
      </w:r>
      <w:r>
        <w:rPr>
          <w:rFonts w:ascii="David" w:hAnsi="David" w:cs="David"/>
          <w:color w:val="000000"/>
          <w:sz w:val="33"/>
          <w:szCs w:val="33"/>
          <w:rtl/>
        </w:rPr>
        <w:t xml:space="preserve"> הַקּוֹל קוֹל יַעֲקֹב, וְאִי לָאו הַיָּדַיִם יְדֵי עֵשָׂו, וְהָא אוֹקִימְ</w:t>
      </w:r>
      <w:r>
        <w:rPr>
          <w:rFonts w:ascii="David" w:hAnsi="David" w:cs="David"/>
          <w:color w:val="000000"/>
          <w:sz w:val="33"/>
          <w:szCs w:val="33"/>
          <w:rtl/>
        </w:rPr>
        <w:t xml:space="preserve">נָא. </w:t>
      </w:r>
      <w:r>
        <w:rPr>
          <w:rFonts w:ascii="David" w:hAnsi="David" w:cs="David"/>
          <w:color w:val="000000"/>
          <w:rtl/>
        </w:rPr>
        <w:t>(שמות טו)</w:t>
      </w:r>
      <w:r>
        <w:rPr>
          <w:rFonts w:ascii="David" w:hAnsi="David" w:cs="David"/>
          <w:color w:val="000000"/>
          <w:sz w:val="33"/>
          <w:szCs w:val="33"/>
          <w:rtl/>
        </w:rPr>
        <w:t xml:space="preserve"> וּבְרֹב גְּאוֹנְךָ תַּהֲרוֹס קָמֶיךָ. ר' חִזְקִיָּה פָּתַח וְאָמַר, </w:t>
      </w:r>
      <w:r>
        <w:rPr>
          <w:rFonts w:ascii="David" w:hAnsi="David" w:cs="David"/>
          <w:color w:val="000000"/>
          <w:rtl/>
        </w:rPr>
        <w:t>(תהלים י)</w:t>
      </w:r>
      <w:r>
        <w:rPr>
          <w:rFonts w:ascii="David" w:hAnsi="David" w:cs="David"/>
          <w:color w:val="000000"/>
          <w:sz w:val="33"/>
          <w:szCs w:val="33"/>
          <w:rtl/>
        </w:rPr>
        <w:t xml:space="preserve"> לָמָּה יְיָ' תַּעֲמוֹד בְּרָחוֹק תַּעְלִים לְעִתּוֹת בַּצָּרָה, בְּשַׁעֲתָא דְּחוֹבֵי עָלְמָא גָּרְמוּ, קוּדְשָׁא בְּרִיךְ הוּא סָלִיק לְעֵילָּא לְעֵילָּא, וּבְנֵי</w:t>
      </w:r>
      <w:r>
        <w:rPr>
          <w:rFonts w:ascii="David" w:hAnsi="David" w:cs="David"/>
          <w:color w:val="000000"/>
          <w:sz w:val="33"/>
          <w:szCs w:val="33"/>
          <w:rtl/>
        </w:rPr>
        <w:t xml:space="preserve"> נָשָׁא צַוְוחִין וְנַחְתִּין דִּמְעִין, וְלֵית מַאן דְּיִשְׁגַּח עָלַיְיהוּ. מַאי טַעְמָא. בְּגִין דְּאִיהוּ סָלִיק לְעֵילָּא לְעֵילָּא, וּתְשׁוּבָה אִתְמָנַּע מִנַּיְיהוּ, כְּדֵין כְּתִיב, וּבְרֹב גְּאוֹנְךָ תַּהֲרוֹס קָמֶיךָ. </w:t>
      </w:r>
    </w:p>
    <w:p w14:paraId="7EB6D62B" w14:textId="77777777" w:rsidR="00000000" w:rsidRDefault="00AC0C38">
      <w:pPr>
        <w:bidi/>
        <w:jc w:val="both"/>
        <w:divId w:val="275215122"/>
        <w:rPr>
          <w:rFonts w:ascii="David" w:eastAsia="Times New Roman" w:hAnsi="David" w:cs="David"/>
          <w:color w:val="000000"/>
          <w:sz w:val="33"/>
          <w:szCs w:val="33"/>
          <w:rtl/>
        </w:rPr>
      </w:pPr>
      <w:r>
        <w:rPr>
          <w:rFonts w:ascii="David" w:eastAsia="Times New Roman" w:hAnsi="David" w:cs="David"/>
          <w:color w:val="000000"/>
          <w:sz w:val="33"/>
          <w:szCs w:val="33"/>
          <w:rtl/>
        </w:rPr>
        <w:t>זֶהוּ זֶה שֶׁכָּתוּב, עַל</w:t>
      </w:r>
      <w:r>
        <w:rPr>
          <w:rFonts w:ascii="David" w:eastAsia="Times New Roman" w:hAnsi="David" w:cs="David"/>
          <w:color w:val="000000"/>
          <w:sz w:val="33"/>
          <w:szCs w:val="33"/>
          <w:rtl/>
        </w:rPr>
        <w:t xml:space="preserve"> מָה אָבְדָה הָאָרֶץ וְגוֹ', וַיֹּאמֶר ה' עַל עָזְבָם אֶת תּוֹרָתִי. שֶׁהֲרֵי כָּל זְמַן שֶׁיִּשְׂרָאֵל יִשְׁתַּדְּלוּ בַּתּוֹרָה, נִשְׁבָּר כֹּחַ וְתָקְפָּם שֶׁל עוֹבְדֵי עֲבוֹדָה זָרָה, זֶהוּ שֶׁכָּתוּב יְמִינְךְ ה' תִּרְעַץ אוֹיֵב. אָמַר רַבִּי אֶלְעָזָ</w:t>
      </w:r>
      <w:r>
        <w:rPr>
          <w:rFonts w:ascii="David" w:eastAsia="Times New Roman" w:hAnsi="David" w:cs="David"/>
          <w:color w:val="000000"/>
          <w:sz w:val="33"/>
          <w:szCs w:val="33"/>
          <w:rtl/>
        </w:rPr>
        <w:t xml:space="preserve">ר, וַדַּאי כָּךְ הוּא, שֶׁכָּל זְמַן שֶׁקּוֹלָם שֶׁל יִשְׂרָאֵל נִשְׁמָע בְּבָתֵּי כְנֵסִיּוֹת וּבְבָתֵּי מִדְרָשׁוֹת וְכוּ', כְּמוֹ שֶׁשָּׁנִינוּ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הַקֹּל קוֹל יַעֲקֹב. וְאִם לֹא, אָז הַיָּדַיִם יְדֵי עֵשָׂו, וַהֲרֵי בֵּאַרְנוּ. וּבְרֹב גְּאוֹנְ</w:t>
      </w:r>
      <w:r>
        <w:rPr>
          <w:rFonts w:ascii="David" w:eastAsia="Times New Roman" w:hAnsi="David" w:cs="David"/>
          <w:color w:val="000000"/>
          <w:sz w:val="33"/>
          <w:szCs w:val="33"/>
          <w:rtl/>
        </w:rPr>
        <w:t xml:space="preserve">ךְ תַּהֲרֹס קָמֶיךְ. רַבִּי חִזְקִיָּה פָּתַח וְאָמַר, </w:t>
      </w:r>
      <w:r>
        <w:rPr>
          <w:rFonts w:ascii="David" w:eastAsia="Times New Roman" w:hAnsi="David" w:cs="David"/>
          <w:color w:val="000000"/>
          <w:sz w:val="23"/>
          <w:szCs w:val="23"/>
          <w:rtl/>
        </w:rPr>
        <w:t>(תהלים י)</w:t>
      </w:r>
      <w:r>
        <w:rPr>
          <w:rFonts w:ascii="David" w:eastAsia="Times New Roman" w:hAnsi="David" w:cs="David"/>
          <w:color w:val="000000"/>
          <w:sz w:val="33"/>
          <w:szCs w:val="33"/>
          <w:rtl/>
        </w:rPr>
        <w:t xml:space="preserve"> לָמָה ה' תַּעֲמֹד בְּרָחוֹק תַּעְלִים לְעִתּוֹת בַּצָּרָה. בְּשָׁעָה שֶׁחֲטָאֵי הָעוֹלָם גּוֹרְמִים, הַקָּדוֹשׁ בָּרוּךְ הוּא עוֹלֶה לְמַעְלָה לְמַעְלָה, וּבְנֵי אָדָם צוֹוְחִים וּמוֹרִידִים </w:t>
      </w:r>
      <w:r>
        <w:rPr>
          <w:rFonts w:ascii="David" w:eastAsia="Times New Roman" w:hAnsi="David" w:cs="David"/>
          <w:color w:val="000000"/>
          <w:sz w:val="33"/>
          <w:szCs w:val="33"/>
          <w:rtl/>
        </w:rPr>
        <w:t xml:space="preserve">דְּמָעוֹת וְאֵין מִי שֶׁיַּשְׁגִּיחַ עֲלֵיהֶם. מָה הַטַּעַם? מִשּׁוּם שֶׁהוּא עוֹלֶה לְמַעְלָה לְמַעְלָה, וְנִמְנַעַת מֵהֶם תְּשׁוּבָה, וְאָז כָּתוּב וּבְרֹב גְּאוֹנְךְ תַּהֲרֹס קָמֶיךְ. </w:t>
      </w:r>
    </w:p>
    <w:p w14:paraId="47432FAC" w14:textId="77777777" w:rsidR="00000000" w:rsidRDefault="00AC0C38">
      <w:pPr>
        <w:bidi/>
        <w:jc w:val="both"/>
        <w:divId w:val="2058580902"/>
        <w:rPr>
          <w:rFonts w:ascii="David" w:eastAsia="Times New Roman" w:hAnsi="David" w:cs="David"/>
          <w:color w:val="000000"/>
          <w:sz w:val="33"/>
          <w:szCs w:val="33"/>
          <w:rtl/>
        </w:rPr>
      </w:pPr>
    </w:p>
    <w:p w14:paraId="7788C3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הַאי קְרָא, בְּשַׁעֲתָא דְּאִתְלָבַשׁ קוּדְשָׁא </w:t>
      </w:r>
      <w:r>
        <w:rPr>
          <w:rFonts w:ascii="David" w:hAnsi="David" w:cs="David"/>
          <w:color w:val="000000"/>
          <w:sz w:val="33"/>
          <w:szCs w:val="33"/>
          <w:rtl/>
        </w:rPr>
        <w:t xml:space="preserve">בְּרִיךְ הוּא גָּאוּתָא, עַל עֲמַמְיָא דְּיִתְכַּנְּשׁוּן עָלֵיהּ, כְּמָה דִּכְתִּיב, </w:t>
      </w:r>
      <w:r>
        <w:rPr>
          <w:rFonts w:ascii="David" w:hAnsi="David" w:cs="David"/>
          <w:color w:val="000000"/>
          <w:rtl/>
        </w:rPr>
        <w:t>(תהלים ב)</w:t>
      </w:r>
      <w:r>
        <w:rPr>
          <w:rFonts w:ascii="David" w:hAnsi="David" w:cs="David"/>
          <w:color w:val="000000"/>
          <w:sz w:val="33"/>
          <w:szCs w:val="33"/>
          <w:rtl/>
        </w:rPr>
        <w:t xml:space="preserve"> וְרוֹזְנִים נוֹסְדוּ יַחַד עַל יְיָ' וְעַל מְשִׁיחוֹ. וְתָאנָא זְמִינִין אִינּוּן שִׁבְעִין קַסְטוֹרִין מִכָּל עִיבָר, </w:t>
      </w:r>
      <w:r>
        <w:rPr>
          <w:rFonts w:ascii="David" w:hAnsi="David" w:cs="David"/>
          <w:color w:val="000000"/>
          <w:rtl/>
        </w:rPr>
        <w:t>(נ''א עמין)</w:t>
      </w:r>
      <w:r>
        <w:rPr>
          <w:rFonts w:ascii="David" w:hAnsi="David" w:cs="David"/>
          <w:color w:val="000000"/>
          <w:sz w:val="33"/>
          <w:szCs w:val="33"/>
          <w:rtl/>
        </w:rPr>
        <w:t xml:space="preserve"> לְאִתְכַּנְּשָׁא בְּהַהוּא זִ</w:t>
      </w:r>
      <w:r>
        <w:rPr>
          <w:rFonts w:ascii="David" w:hAnsi="David" w:cs="David"/>
          <w:color w:val="000000"/>
          <w:sz w:val="33"/>
          <w:szCs w:val="33"/>
          <w:rtl/>
        </w:rPr>
        <w:t xml:space="preserve">מְנָא בְּאוֹכְלוֹסִין דְּכָל עָלְמָא, וּלְמֶעְבַּד קְרָבָא עַל יְרוּשָׁלַ ם קַרְתָּא קַדִּישָׁא, וּלְאַחֲדָא עֵיטִין עָלֵיהּ דְקוּדְשָׁא בְּרִיךְ הוּא. וּמַאי אַמְרֵי, נוֹקִים עַל פַּטְרוֹנָא בְּקַדְמִיתָא, וּלְבָתַר עַל עַמֵּיהּ, וְעַל הֵיכָלֵיהּ. </w:t>
      </w:r>
    </w:p>
    <w:p w14:paraId="54C6ECA1" w14:textId="77777777" w:rsidR="00000000" w:rsidRDefault="00AC0C38">
      <w:pPr>
        <w:bidi/>
        <w:jc w:val="both"/>
        <w:divId w:val="724597487"/>
        <w:rPr>
          <w:rFonts w:ascii="David" w:eastAsia="Times New Roman" w:hAnsi="David" w:cs="David"/>
          <w:color w:val="000000"/>
          <w:sz w:val="33"/>
          <w:szCs w:val="33"/>
          <w:rtl/>
        </w:rPr>
      </w:pPr>
      <w:r>
        <w:rPr>
          <w:rFonts w:ascii="David" w:eastAsia="Times New Roman" w:hAnsi="David" w:cs="David"/>
          <w:color w:val="000000"/>
          <w:sz w:val="33"/>
          <w:szCs w:val="33"/>
          <w:rtl/>
        </w:rPr>
        <w:t>רַבִּ</w:t>
      </w:r>
      <w:r>
        <w:rPr>
          <w:rFonts w:ascii="David" w:eastAsia="Times New Roman" w:hAnsi="David" w:cs="David"/>
          <w:color w:val="000000"/>
          <w:sz w:val="33"/>
          <w:szCs w:val="33"/>
          <w:rtl/>
        </w:rPr>
        <w:t xml:space="preserve">י יִצְחָק אָמַר, פָּסוּק זֶה, בְּשָׁעָה שֶׁמִּתְלַבֵּשׁ הַקָּדוֹשׁ בָּרוּךְ הוּא בְּגַאֲוָה עַל הָעַמִּים שֶׁיִּתְכַּנְּסוּ עָלָיו, כְּמוֹ שֶׁכָּתוּב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וְרוֹזְנִים נוֹסְדוּ יָחַד עַל ה' וְעַל מְשִׁיחוֹ. וְלָמַדְנוּ, עֲתִידִים הֵם שִׁבְעִים שָׂרֵי צְבָ</w:t>
      </w:r>
      <w:r>
        <w:rPr>
          <w:rFonts w:ascii="David" w:eastAsia="Times New Roman" w:hAnsi="David" w:cs="David"/>
          <w:color w:val="000000"/>
          <w:sz w:val="33"/>
          <w:szCs w:val="33"/>
          <w:rtl/>
        </w:rPr>
        <w:t xml:space="preserve">אוֹת מִכָּל עֵבֶר </w:t>
      </w:r>
      <w:r>
        <w:rPr>
          <w:rFonts w:ascii="David" w:eastAsia="Times New Roman" w:hAnsi="David" w:cs="David"/>
          <w:color w:val="000000"/>
          <w:sz w:val="23"/>
          <w:szCs w:val="23"/>
          <w:rtl/>
        </w:rPr>
        <w:t>(עמים)</w:t>
      </w:r>
      <w:r>
        <w:rPr>
          <w:rFonts w:ascii="David" w:eastAsia="Times New Roman" w:hAnsi="David" w:cs="David"/>
          <w:color w:val="000000"/>
          <w:sz w:val="33"/>
          <w:szCs w:val="33"/>
          <w:rtl/>
        </w:rPr>
        <w:t xml:space="preserve"> לְהִתְכַּנֵּס בְּאוֹתוֹ זְמַן בַּהֲמוֹנִים מִכָּל הָעוֹלָם, וְלַעֲשׂוֹת קְרָב עַל יְרוּשָׁלַיִם עִיר הַקֹּדֶשׁ, וְלֶאֱחֹז עֵצוֹת עַל הַקָּדוֹשׁ בָּרוּךְ הוּא. וּמָה אוֹמְרִים? נַעֲמֹד עַל הַפַּטְרוֹן בַּהַתְחָלָה, וְאַחַר כָּךְ עַל</w:t>
      </w:r>
      <w:r>
        <w:rPr>
          <w:rFonts w:ascii="David" w:eastAsia="Times New Roman" w:hAnsi="David" w:cs="David"/>
          <w:color w:val="000000"/>
          <w:sz w:val="33"/>
          <w:szCs w:val="33"/>
          <w:rtl/>
        </w:rPr>
        <w:t xml:space="preserve"> עַמּוֹ וְעַל הֵיכָלוֹ. </w:t>
      </w:r>
    </w:p>
    <w:p w14:paraId="6E70CC34" w14:textId="77777777" w:rsidR="00000000" w:rsidRDefault="00AC0C38">
      <w:pPr>
        <w:bidi/>
        <w:jc w:val="both"/>
        <w:divId w:val="2058580902"/>
        <w:rPr>
          <w:rFonts w:ascii="David" w:eastAsia="Times New Roman" w:hAnsi="David" w:cs="David"/>
          <w:color w:val="000000"/>
          <w:sz w:val="33"/>
          <w:szCs w:val="33"/>
          <w:rtl/>
        </w:rPr>
      </w:pPr>
    </w:p>
    <w:p w14:paraId="7856E0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זַמִין קוּדְשָׁא בְּרִיךְ הוּא לְחַיְּיכָא עָלַיְיהוּ. דִּכְתִּיב, </w:t>
      </w:r>
      <w:r>
        <w:rPr>
          <w:rFonts w:ascii="David" w:hAnsi="David" w:cs="David"/>
          <w:color w:val="000000"/>
          <w:rtl/>
        </w:rPr>
        <w:t>(תהלים ב)</w:t>
      </w:r>
      <w:r>
        <w:rPr>
          <w:rFonts w:ascii="David" w:hAnsi="David" w:cs="David"/>
          <w:color w:val="000000"/>
          <w:sz w:val="33"/>
          <w:szCs w:val="33"/>
          <w:rtl/>
        </w:rPr>
        <w:t xml:space="preserve"> </w:t>
      </w:r>
      <w:r>
        <w:rPr>
          <w:rFonts w:ascii="David" w:hAnsi="David" w:cs="David"/>
          <w:color w:val="000000"/>
          <w:sz w:val="33"/>
          <w:szCs w:val="33"/>
          <w:rtl/>
        </w:rPr>
        <w:t xml:space="preserve">יוֹשֵׁב בַּשָׁמַיִם יִשְׂחַק יְיָ' יִלְעַג לָמוֹ. בְּהַהוּא זִמְנָא יִלְבַּשׁ קוּדְשָׁא בְּרִיךְ הוּא גָּאוּותָא עָלַיְיהוּ, וִישֵׁיצִינוּן מִן עָלְמָא, כְּמָה דִּכְתִּיב, </w:t>
      </w:r>
      <w:r>
        <w:rPr>
          <w:rFonts w:ascii="David" w:hAnsi="David" w:cs="David"/>
          <w:color w:val="000000"/>
          <w:rtl/>
        </w:rPr>
        <w:t>(זכריה יד)</w:t>
      </w:r>
      <w:r>
        <w:rPr>
          <w:rFonts w:ascii="David" w:hAnsi="David" w:cs="David"/>
          <w:color w:val="000000"/>
          <w:sz w:val="33"/>
          <w:szCs w:val="33"/>
          <w:rtl/>
        </w:rPr>
        <w:t xml:space="preserve"> וְזֹאת תִּהְיֶה הַמַּגֵּפָה אֲשֶׁר יִגֹּף יְיָ' אֶת כָּל הָעַמִּים אֲשֶׁר</w:t>
      </w:r>
      <w:r>
        <w:rPr>
          <w:rFonts w:ascii="David" w:hAnsi="David" w:cs="David"/>
          <w:color w:val="000000"/>
          <w:sz w:val="33"/>
          <w:szCs w:val="33"/>
          <w:rtl/>
        </w:rPr>
        <w:t xml:space="preserve"> צָבְאוּ עַל יְרוּשָׁלַ ם הָמֵק בְּשָׂרוֹ וְהוּא עוֹמֵד עַל רַגְלָיו. </w:t>
      </w:r>
    </w:p>
    <w:p w14:paraId="37EC810D" w14:textId="77777777" w:rsidR="00000000" w:rsidRDefault="00AC0C38">
      <w:pPr>
        <w:bidi/>
        <w:jc w:val="both"/>
        <w:divId w:val="1221674565"/>
        <w:rPr>
          <w:rFonts w:ascii="David" w:eastAsia="Times New Roman" w:hAnsi="David" w:cs="David"/>
          <w:color w:val="000000"/>
          <w:sz w:val="33"/>
          <w:szCs w:val="33"/>
          <w:rtl/>
        </w:rPr>
      </w:pPr>
      <w:r>
        <w:rPr>
          <w:rFonts w:ascii="David" w:eastAsia="Times New Roman" w:hAnsi="David" w:cs="David"/>
          <w:color w:val="000000"/>
          <w:sz w:val="33"/>
          <w:szCs w:val="33"/>
          <w:rtl/>
        </w:rPr>
        <w:t>אָז עָתִיד הַקָּדוֹשׁ בָּרוּךְ הוּא לִצְחֹק עֲלֵיהֶם, שֶׁכָּתוּב יוֹשֵׁב בַּשָּׁמַיִם יִשְׂחָק ה' יִלְעַג לָמוֹ. בְּאוֹתוֹ זְמַן יִלְבַּשׁ הַקָּדוֹשׁ בָּרוּךְ הוּא גַּאֲוָה עֲלֵיהֶם, ו</w:t>
      </w:r>
      <w:r>
        <w:rPr>
          <w:rFonts w:ascii="David" w:eastAsia="Times New Roman" w:hAnsi="David" w:cs="David"/>
          <w:color w:val="000000"/>
          <w:sz w:val="33"/>
          <w:szCs w:val="33"/>
          <w:rtl/>
        </w:rPr>
        <w:t xml:space="preserve">ְיַשְׁמִיד אוֹתָם מִן הָעוֹלָם, כַּכָּתוּב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וְזאת תִּהְיֶה הַמַּגֵּפָה אֲשֶׁר יִגֹּף ה' אֶת כָּל הָעַמִּים אֲשֶׁר צָבְאוּ עַל יְרוּשָׁלִם הָמֵק בְּשָׂרוֹ וְהוּא עֹמֵד עַל רַגְלָיו. </w:t>
      </w:r>
    </w:p>
    <w:p w14:paraId="071FA645" w14:textId="77777777" w:rsidR="00000000" w:rsidRDefault="00AC0C38">
      <w:pPr>
        <w:bidi/>
        <w:jc w:val="both"/>
        <w:divId w:val="2058580902"/>
        <w:rPr>
          <w:rFonts w:ascii="David" w:eastAsia="Times New Roman" w:hAnsi="David" w:cs="David"/>
          <w:color w:val="000000"/>
          <w:sz w:val="33"/>
          <w:szCs w:val="33"/>
          <w:rtl/>
        </w:rPr>
      </w:pPr>
    </w:p>
    <w:p w14:paraId="643A50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אָמַר מִשְּׁמֵיהּ דְּרַב יֵיסָא סָבָא, וְהָכִי א</w:t>
      </w:r>
      <w:r>
        <w:rPr>
          <w:rFonts w:ascii="David" w:hAnsi="David" w:cs="David"/>
          <w:color w:val="000000"/>
          <w:sz w:val="33"/>
          <w:szCs w:val="33"/>
          <w:rtl/>
        </w:rPr>
        <w:t>ָמַר רַבִּי שִׁמְעוֹן, זַמִין קוּדְשָׁא בְּרִיךְ הוּא לְאַחֲיָיא לְכָל אִינּוּן מַלְכִין, דְּעָקוּ לְיִשְׂרָאֵל וְלִיְרוּשָׁלַ ם, לְאַנְדְּרִיאָנוּס, לְלוּפִינוֹס, וּנְבוּכַדְנֶצַר, וּלְסַנְחֵרִיב, וּלְכָל שְׁאַר מַלְכֵי עַמִּין, דְּחָרִיבוּ בֵּיתֵיהּ, וּל</w:t>
      </w:r>
      <w:r>
        <w:rPr>
          <w:rFonts w:ascii="David" w:hAnsi="David" w:cs="David"/>
          <w:color w:val="000000"/>
          <w:sz w:val="33"/>
          <w:szCs w:val="33"/>
          <w:rtl/>
        </w:rPr>
        <w:t>ְשַׁלְּטָאָה לוֹן כְּקַדְמִיתָא, וְיִתְכָּנְּשׁוּן עִמְּהוֹן שְׁאַר עַמִּין, וְזַמִּין קוּדְשָׁא בְּרִיךְ הוּא לְאִתְפָּרְעָא מִנַּיְיהוּ בְּאִתְגַּלְּיָיא, סַחֲרָנֵי יְרוּשָׁלַם. הֲדָא הוּא דִכְתִיב, וְזֹאת תִּהְיֶה הַמַּגֵּפָה אֲשֶׁר יִגֹּף יְיָ' אֶת כָּ</w:t>
      </w:r>
      <w:r>
        <w:rPr>
          <w:rFonts w:ascii="David" w:hAnsi="David" w:cs="David"/>
          <w:color w:val="000000"/>
          <w:sz w:val="33"/>
          <w:szCs w:val="33"/>
          <w:rtl/>
        </w:rPr>
        <w:t xml:space="preserve">ל הָעַמִּים אֲשֶׁר צָבְאוּ עַל יְרוּשָׁלַ ם. אֲשֶׁר יִצְבְּאוּ לָא כְּתִיב, אֶלָּא אֲשֶׁר צָבְאוּ. כְּדֵין כְּתִיב, וּבְרֹב גְּאוֹנְךָ תַּהֲרוֹס קָמֶיךָ, וְדָא לְזִמְנָא דְּאָתָא מְשִׁיחָא, כְּתִיב, וְשִׁירָתָא דָּא שִׁירָתָא דְּעָלְמִין הִיא. </w:t>
      </w:r>
      <w:r>
        <w:rPr>
          <w:rFonts w:ascii="David" w:hAnsi="David" w:cs="David"/>
          <w:color w:val="000000"/>
          <w:rtl/>
        </w:rPr>
        <w:t>(שמות טו)</w:t>
      </w:r>
      <w:r>
        <w:rPr>
          <w:rFonts w:ascii="David" w:hAnsi="David" w:cs="David"/>
          <w:color w:val="000000"/>
          <w:sz w:val="33"/>
          <w:szCs w:val="33"/>
          <w:rtl/>
        </w:rPr>
        <w:t xml:space="preserve"> וּ</w:t>
      </w:r>
      <w:r>
        <w:rPr>
          <w:rFonts w:ascii="David" w:hAnsi="David" w:cs="David"/>
          <w:color w:val="000000"/>
          <w:sz w:val="33"/>
          <w:szCs w:val="33"/>
          <w:rtl/>
        </w:rPr>
        <w:t xml:space="preserve">בְרוּחַ אַפֶּיךָ נֶעֶרְמוּ מַיִם, בְּהַהוּא זִמְנָא. וּבְגִין כַּךְ אִית בְּהַהוּא זִמְנָא, וּלְזִמְנָא דְּמַלְכָּא מְשִׁיחָא, וּלְזִמְנָא דְּגוֹג וּמָגוֹג. נִצְּבוּ כְּמוֹ נֵד, לְזִמְנָא דְּעָלְמָא דְּאָתֵי, דְּאִיהוּ חֶדְוָותָא דְּכָל עָלְמִין. </w:t>
      </w:r>
      <w:r>
        <w:rPr>
          <w:rFonts w:ascii="David" w:hAnsi="David" w:cs="David"/>
          <w:color w:val="000000"/>
          <w:rtl/>
        </w:rPr>
        <w:t>(שמות טו)</w:t>
      </w:r>
      <w:r>
        <w:rPr>
          <w:rFonts w:ascii="David" w:hAnsi="David" w:cs="David"/>
          <w:color w:val="000000"/>
          <w:sz w:val="33"/>
          <w:szCs w:val="33"/>
          <w:rtl/>
        </w:rPr>
        <w:t xml:space="preserve"> אָמַר אוֹיֵב אֶרְדּוֹף אַשִּׂיג אֲחַלֵּק שָׁלָל. אָמַר אוֹיֵב, דָּא הַהוּא מְמָנָא רַבְרְבָא עַל מִצְרָאֵי, בְּשַׁעֲתָא דְּאִתְיְהִיב לֵיהּ שֻׁלְטָנוּתָא עַל יִשְׂרָאֵל, חָשִׁיב דְּיֵשֵׁיצִינוּן תְּחוֹת שֻׁלְטָנֵיהּ. אֶלָּא דְּדָכַר קוּדְשָׁא בְּרִיךְ הוּ</w:t>
      </w:r>
      <w:r>
        <w:rPr>
          <w:rFonts w:ascii="David" w:hAnsi="David" w:cs="David"/>
          <w:color w:val="000000"/>
          <w:sz w:val="33"/>
          <w:szCs w:val="33"/>
          <w:rtl/>
        </w:rPr>
        <w:t>א טוּרֵי עָלְמָא, דַּהֲווֹ מְגִינִּין עָלַיְיהוּ. וְלָא תֵּימָא דָּא בִּלְחוֹדוֹי, אֶלָּא כָּל אִינּוּן רַבְרְבִין דִּמְמָנָן עַל כָּל עוֹבְדֵי עֲבוֹדַת כּוֹכָבִים וּמַזָּלוֹת, וְכַד אִתְיְיהִיב לְהוּ רְשׁוּתָא וְשֻׁלְטָנוּתָא עַל יִשְׂרָאֵל, כֻּלְּהוּ בָּ</w:t>
      </w:r>
      <w:r>
        <w:rPr>
          <w:rFonts w:ascii="David" w:hAnsi="David" w:cs="David"/>
          <w:color w:val="000000"/>
          <w:sz w:val="33"/>
          <w:szCs w:val="33"/>
          <w:rtl/>
        </w:rPr>
        <w:t xml:space="preserve">עָאן דִּישֵׁיצוּן יִשְׂרָאֵל תְּחוֹתַיְיהוּ. </w:t>
      </w:r>
    </w:p>
    <w:p w14:paraId="2C35CBC0" w14:textId="77777777" w:rsidR="00000000" w:rsidRDefault="00AC0C38">
      <w:pPr>
        <w:bidi/>
        <w:jc w:val="both"/>
        <w:divId w:val="1778061418"/>
        <w:rPr>
          <w:rFonts w:ascii="David" w:eastAsia="Times New Roman" w:hAnsi="David" w:cs="David"/>
          <w:color w:val="000000"/>
          <w:sz w:val="33"/>
          <w:szCs w:val="33"/>
          <w:rtl/>
        </w:rPr>
      </w:pPr>
      <w:r>
        <w:rPr>
          <w:rFonts w:ascii="David" w:eastAsia="Times New Roman" w:hAnsi="David" w:cs="David"/>
          <w:color w:val="000000"/>
          <w:sz w:val="33"/>
          <w:szCs w:val="33"/>
          <w:rtl/>
        </w:rPr>
        <w:t>רַבִּי אַבָּא אָמַר מִשְּׁמוֹ שֶׁל רַב יֵיסָא סָבָא, וְכָךְ אָמַר רַבִּי שִׁמְעוֹן, עָתִיד הַקָּדוֹשׁ בָּרוּךְ הוּא לְהַחֲיוֹת אֶת כָּל אוֹתָם הַמְּלָכִים שֶׁהֵצִיקוּ לְיִשְׂרָאֵל וְלִירוּשָׁלַיִם, אֶת אַנְדְּ</w:t>
      </w:r>
      <w:r>
        <w:rPr>
          <w:rFonts w:ascii="David" w:eastAsia="Times New Roman" w:hAnsi="David" w:cs="David"/>
          <w:color w:val="000000"/>
          <w:sz w:val="33"/>
          <w:szCs w:val="33"/>
          <w:rtl/>
        </w:rPr>
        <w:t xml:space="preserve">רִיאָנוּס, לְלוּפִינוֹס, וּנְבוּכַדְנֶצַּר, וּלְסַנְחֵרִיב, וּלְכָל שְׁאָר מַלְכֵי הָעַמִּים שֶׁהֶחֱרִיבוּ בֵיתוֹ, וּלְהַשְׁלִיט אוֹתָם כְּבַתְּחִלָּה, וְיִתְכַּנְּסוּ עִמָּהֶם שְׁאָר הָעַמִּים. וְעָתִיד הַקָּדוֹשׁ בָּרוּךְ הוּא לְהִפָּרַע מֵהֶם בְּגָלוּי </w:t>
      </w:r>
      <w:r>
        <w:rPr>
          <w:rFonts w:ascii="David" w:eastAsia="Times New Roman" w:hAnsi="David" w:cs="David"/>
          <w:color w:val="000000"/>
          <w:sz w:val="33"/>
          <w:szCs w:val="33"/>
          <w:rtl/>
        </w:rPr>
        <w:t>סְבִיב יְרוּשָׁלַיִם. זֶהוּ שֶׁכָּתוּב וְזאת תִּהְיֶה הַמַּגֵּפָה אֲשֶׁר יִגֹּף ה' אֶת כָּל הָעַמִּים אֲשֶׁר צָבְאוּ עַל יְרוּשָׁלם. אֲשֶׁר יִצְבְּאוּ לֹא כָתוּב, אֶלָּא אֲשֶׁר צָבְאוּ. אָז כָּתוּב וּבְרֹב גְּאוֹנְךְ תַּהֲרֹס קָמֶיךְ. וְזֶה לִזְמַן שֶׁיָּב</w:t>
      </w:r>
      <w:r>
        <w:rPr>
          <w:rFonts w:ascii="David" w:eastAsia="Times New Roman" w:hAnsi="David" w:cs="David"/>
          <w:color w:val="000000"/>
          <w:sz w:val="33"/>
          <w:szCs w:val="33"/>
          <w:rtl/>
        </w:rPr>
        <w:t>ֹא הַמָּשִׁיחַ כָּתוּב, וְשִׁירָה זוֹ הִיא שִׁירַת הָעוֹלָמִים. וּבְרוּחַ אַפֶּיךְ נֶעֶרְמוּ מַיִם - בְּאוֹתוֹ זְמַן. וּמִשּׁוּם כָּךְ יֵשׁ בְּאוֹתוֹ זְמַן, וְלִזְמַנּוֹ שֶׁל מֶלֶךְ הַמָּשִׁיחַ, וְלִזְמַן גּוֹג וּמָגוֹג. נִצְּבוּ כְמוֹ נֵד - לִזְמַן שֶׁל ע</w:t>
      </w:r>
      <w:r>
        <w:rPr>
          <w:rFonts w:ascii="David" w:eastAsia="Times New Roman" w:hAnsi="David" w:cs="David"/>
          <w:color w:val="000000"/>
          <w:sz w:val="33"/>
          <w:szCs w:val="33"/>
          <w:rtl/>
        </w:rPr>
        <w:t>וֹלָם הַבָּא, שֶׁהִיא חֶדְוַת כָּל הָעוֹלָמוֹת. אָמַר אוֹיֵב אֶרְדּף אַשִּׂיג אֲחַלֵּק שָׁלָל. אָמַר אוֹיֵב - זֶה אוֹתוֹ מְמֻנֶּה גָּדוֹל עַל הַמִּצְרִים, בְּשָׁעָה שֶׁנִּתָּן לוֹ שִׁלְטוֹן עַל יִשְׂרָאֵל, חָשַׁב שֶׁיַּשְׁמִיד אוֹתָם תַּחַת שִׁלְטוֹנוֹ, אֶ</w:t>
      </w:r>
      <w:r>
        <w:rPr>
          <w:rFonts w:ascii="David" w:eastAsia="Times New Roman" w:hAnsi="David" w:cs="David"/>
          <w:color w:val="000000"/>
          <w:sz w:val="33"/>
          <w:szCs w:val="33"/>
          <w:rtl/>
        </w:rPr>
        <w:t>לָּא שֶׁזָּכַר הַקָּדוֹשׁ בָּרוּךְ הוּא אֶת הָרֵי הָעוֹלָם שֶׁהָיוּ מְגִנִּים עֲלֵיהֶם. וְאַל תֹּאמַר זֶה לְבַדּוֹ, אֶלָּא כָּל אוֹתָם גְּדוֹלִים שֶׁמְּמֻנִּים עַל עַמִּים עוֹבְדֵי כוֹכָבִים וּמַזָּלוֹת. וּכְשֶׁנִּתְּנָה לָהֶם רְשׁוּת וְשִׁלְטוֹן עַל יִשְׂ</w:t>
      </w:r>
      <w:r>
        <w:rPr>
          <w:rFonts w:ascii="David" w:eastAsia="Times New Roman" w:hAnsi="David" w:cs="David"/>
          <w:color w:val="000000"/>
          <w:sz w:val="33"/>
          <w:szCs w:val="33"/>
          <w:rtl/>
        </w:rPr>
        <w:t xml:space="preserve">רָאֵל, כֻּלָּם רוֹצִים לְהַשְׁמִיד אֶת יִשְׂרָאֵל תַּחְתֵּיהֶם. </w:t>
      </w:r>
    </w:p>
    <w:p w14:paraId="26D6427E" w14:textId="77777777" w:rsidR="00000000" w:rsidRDefault="00AC0C38">
      <w:pPr>
        <w:bidi/>
        <w:jc w:val="both"/>
        <w:divId w:val="2058580902"/>
        <w:rPr>
          <w:rFonts w:ascii="David" w:eastAsia="Times New Roman" w:hAnsi="David" w:cs="David"/>
          <w:color w:val="000000"/>
          <w:sz w:val="33"/>
          <w:szCs w:val="33"/>
          <w:rtl/>
        </w:rPr>
      </w:pPr>
    </w:p>
    <w:p w14:paraId="04C1A9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אִינּוּן עַמִּין דִּתְחוֹת שׁוּלְטָנֵיהוֹן דְּאִינּוּן מְמָנָן, כֻּלְּהוּ גַּזְירִין גְּזִרִין לְשֵׁיצָאָה לוֹן, אֶלָּא דְּקוּדְשָׁא בְּרִיךְ הוּא דְּכַר טוּרֵי עָלְמָא, וְאָגִי</w:t>
      </w:r>
      <w:r>
        <w:rPr>
          <w:rFonts w:ascii="David" w:hAnsi="David" w:cs="David"/>
          <w:color w:val="000000"/>
          <w:sz w:val="33"/>
          <w:szCs w:val="33"/>
          <w:rtl/>
        </w:rPr>
        <w:t xml:space="preserve">ן עָלַיְיהוּ. וְכַד חָמָא מֹשֶׁה דָּא, שָׁרָא לְשַׁבְּחָא לְקוּדְשָׁא בְּרִיךְ הוּא, וְאָמַר מִי כָמוֹכָה בָּאֵלִים יְיָ'. </w:t>
      </w:r>
    </w:p>
    <w:p w14:paraId="147E2F70" w14:textId="77777777" w:rsidR="00000000" w:rsidRDefault="00AC0C38">
      <w:pPr>
        <w:bidi/>
        <w:jc w:val="both"/>
        <w:divId w:val="848836071"/>
        <w:rPr>
          <w:rFonts w:ascii="David" w:eastAsia="Times New Roman" w:hAnsi="David" w:cs="David"/>
          <w:color w:val="000000"/>
          <w:sz w:val="33"/>
          <w:szCs w:val="33"/>
          <w:rtl/>
        </w:rPr>
      </w:pPr>
      <w:r>
        <w:rPr>
          <w:rFonts w:ascii="David" w:eastAsia="Times New Roman" w:hAnsi="David" w:cs="David"/>
          <w:color w:val="000000"/>
          <w:sz w:val="33"/>
          <w:szCs w:val="33"/>
          <w:rtl/>
        </w:rPr>
        <w:t>וְעַל זֶה, אוֹתָם עַמִּים שֶׁתַּחַת אוֹתָם הַשַּׁלִּיטִים הַמְמֻנִּים, כֻּלָּם גּוֹזְרִים גְּזֵרוֹת לְהַשְׁמִיד אוֹתָם, אֶלָּא שֶׁה</w:t>
      </w:r>
      <w:r>
        <w:rPr>
          <w:rFonts w:ascii="David" w:eastAsia="Times New Roman" w:hAnsi="David" w:cs="David"/>
          <w:color w:val="000000"/>
          <w:sz w:val="33"/>
          <w:szCs w:val="33"/>
          <w:rtl/>
        </w:rPr>
        <w:t xml:space="preserve">ַקָּדוֹשׁ בָּרוּךְ הוּא זוֹכֵר אֶת הָרֵי הָעוֹלָם, וּמֵגֵן עֲלֵיהֶם. וּכְשֶׁרָאָה אֶת זֶה מֹשֶׁה, הִתְחִיל לְשַׁבֵּחַ אֶת הַקָּדוֹשׁ בָּרוּךְ הוּא וְאָמַר, מִי כָמֹכָה בָּאֵלִם ה'. </w:t>
      </w:r>
    </w:p>
    <w:p w14:paraId="47EE9083" w14:textId="77777777" w:rsidR="00000000" w:rsidRDefault="00AC0C38">
      <w:pPr>
        <w:bidi/>
        <w:jc w:val="both"/>
        <w:divId w:val="2058580902"/>
        <w:rPr>
          <w:rFonts w:ascii="David" w:eastAsia="Times New Roman" w:hAnsi="David" w:cs="David"/>
          <w:color w:val="000000"/>
          <w:sz w:val="33"/>
          <w:szCs w:val="33"/>
          <w:rtl/>
        </w:rPr>
      </w:pPr>
    </w:p>
    <w:p w14:paraId="262ACD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אִילָנָא חַד רַבְרְבָא עִלָּאָה, תַּקִּיפָא, בֵּ</w:t>
      </w:r>
      <w:r>
        <w:rPr>
          <w:rFonts w:ascii="David" w:hAnsi="David" w:cs="David"/>
          <w:color w:val="000000"/>
          <w:sz w:val="33"/>
          <w:szCs w:val="33"/>
          <w:rtl/>
        </w:rPr>
        <w:t xml:space="preserve">יהּ אִתְּזָנוּ עִלָּאִין וְתַתָּאִין. וְהוּא אִתְּחַם בִּתְרֵיסַר תְּחוּמִין, אִתְתָּקַּף בְּאַרְבַּע סִטְרֵי עָלְמָא, דְאִסְתָחֲרָאן </w:t>
      </w:r>
      <w:r>
        <w:rPr>
          <w:rFonts w:ascii="David" w:hAnsi="David" w:cs="David"/>
          <w:color w:val="000000"/>
          <w:rtl/>
        </w:rPr>
        <w:t>(נ''א דאתחברן)</w:t>
      </w:r>
      <w:r>
        <w:rPr>
          <w:rFonts w:ascii="David" w:hAnsi="David" w:cs="David"/>
          <w:color w:val="000000"/>
          <w:sz w:val="33"/>
          <w:szCs w:val="33"/>
          <w:rtl/>
        </w:rPr>
        <w:t xml:space="preserve"> בְּדוּכְתַּיְיהוּ. שִׁבְעִין עֲנָפִין סַלְּקִין בְּגַוֵּיהּ, וְאִתְּזָנוּ מִנֵּיהּ, בְּעִקַר שָׁרְשׁוֹי יַנ</w:t>
      </w:r>
      <w:r>
        <w:rPr>
          <w:rFonts w:ascii="David" w:hAnsi="David" w:cs="David"/>
          <w:color w:val="000000"/>
          <w:sz w:val="33"/>
          <w:szCs w:val="33"/>
          <w:rtl/>
        </w:rPr>
        <w:t xml:space="preserve">ְקִין אִינּוּן סַחֲרָנֵיהּ, וְאִינּוּן עֲנָפִין דְּמִשְׁתַּכְחִין בְּאִילָנָא. </w:t>
      </w:r>
    </w:p>
    <w:p w14:paraId="531E68E2" w14:textId="77777777" w:rsidR="00000000" w:rsidRDefault="00AC0C38">
      <w:pPr>
        <w:bidi/>
        <w:jc w:val="both"/>
        <w:divId w:val="2054737"/>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עֵץ גָּדוֹל אֶחָד עֶלְיוֹן וְחָזָק, בּוֹ נִזּוֹנוּ עֶלְיוֹנִים וְתַחְתּוֹנִים, וְהוּא מֻתְחָם בִּשְׁנֵים עָשָׂר תְּחוּמִים, הִתְחַזֵּק בְּאַרְבָּעָה צִ</w:t>
      </w:r>
      <w:r>
        <w:rPr>
          <w:rFonts w:ascii="David" w:eastAsia="Times New Roman" w:hAnsi="David" w:cs="David"/>
          <w:color w:val="000000"/>
          <w:sz w:val="33"/>
          <w:szCs w:val="33"/>
          <w:rtl/>
        </w:rPr>
        <w:t xml:space="preserve">דְדֵי הָעוֹלָם שֶׁהִסְתּוֹבְבוּ </w:t>
      </w:r>
      <w:r>
        <w:rPr>
          <w:rFonts w:ascii="David" w:eastAsia="Times New Roman" w:hAnsi="David" w:cs="David"/>
          <w:color w:val="000000"/>
          <w:sz w:val="23"/>
          <w:szCs w:val="23"/>
          <w:rtl/>
        </w:rPr>
        <w:t>(שהתחברו)</w:t>
      </w:r>
      <w:r>
        <w:rPr>
          <w:rFonts w:ascii="David" w:eastAsia="Times New Roman" w:hAnsi="David" w:cs="David"/>
          <w:color w:val="000000"/>
          <w:sz w:val="33"/>
          <w:szCs w:val="33"/>
          <w:rtl/>
        </w:rPr>
        <w:t xml:space="preserve"> בִמְקוֹמָם. שִׁבְעִים עֲנָפִים עוֹלִים בְּתוֹכוֹ וְנִזּוֹנִים מִמֶּנּוּ, בְּעִקַּר שָׁרָשָׁיו יוֹנְקִים הֵם סְבִיבוֹ, וְאוֹתָם הָעֲנָפִים שֶׁנִּמְצָאִים בָּעֵץ. </w:t>
      </w:r>
    </w:p>
    <w:p w14:paraId="50AA7B1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34" w:name="HtmpReportNum0107_L2"/>
      <w:bookmarkStart w:id="235" w:name="דףBנ''טBע''א"/>
      <w:bookmarkEnd w:id="234"/>
      <w:bookmarkEnd w:id="235"/>
    </w:p>
    <w:p w14:paraId="37403AA1" w14:textId="77777777" w:rsidR="00000000" w:rsidRDefault="00AC0C38">
      <w:pPr>
        <w:pStyle w:val="NormalWeb"/>
        <w:bidi/>
        <w:jc w:val="both"/>
        <w:divId w:val="2058580902"/>
        <w:rPr>
          <w:rFonts w:ascii="David" w:hAnsi="David" w:cs="David"/>
          <w:color w:val="000000"/>
          <w:sz w:val="33"/>
          <w:szCs w:val="33"/>
          <w:rtl/>
        </w:rPr>
      </w:pPr>
      <w:hyperlink w:anchor="דף_נ''ט_ע''א!" w:history="1">
        <w:r>
          <w:rPr>
            <w:rStyle w:val="Hyperlink"/>
            <w:rFonts w:ascii="David" w:hAnsi="David" w:cs="David"/>
            <w:b/>
            <w:bCs/>
            <w:sz w:val="45"/>
            <w:szCs w:val="45"/>
            <w:rtl/>
          </w:rPr>
          <w:t>דף נ''ט ע''א</w:t>
        </w:r>
      </w:hyperlink>
    </w:p>
    <w:p w14:paraId="36160B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מָטֵי עִדַן שֻׁלְטָנֵיהּ דְּכָל עֲנָפָא וַעֲנָפָא, כֻּלְּהוּ בָּעָאן לְשֵׁיצָאָה כֹּלָּא גּוּפָא דְּאִילָנָא, דְּאִיהוּ עִקָרָא דְּכֻלְּהוּ עֲנָפִין, הַהוּא דְּשָׁלִיט עָלַיְיהוּ, וְיִשְׂרָאֵל אֲחִידָן בֵּיהּ. כַּד מָטָא עָלַיְיהוּ שֻׁלְטָנוּתָא דְּה</w:t>
      </w:r>
      <w:r>
        <w:rPr>
          <w:rFonts w:ascii="David" w:hAnsi="David" w:cs="David"/>
          <w:color w:val="000000"/>
          <w:sz w:val="33"/>
          <w:szCs w:val="33"/>
          <w:rtl/>
        </w:rPr>
        <w:t>ַהוּא</w:t>
      </w:r>
      <w:r>
        <w:rPr>
          <w:rFonts w:ascii="David" w:hAnsi="David" w:cs="David"/>
          <w:color w:val="000000"/>
          <w:sz w:val="33"/>
          <w:szCs w:val="33"/>
          <w:rtl/>
        </w:rPr>
        <w:t xml:space="preserve"> </w:t>
      </w:r>
      <w:r>
        <w:rPr>
          <w:rFonts w:ascii="David" w:hAnsi="David" w:cs="David"/>
          <w:color w:val="000000"/>
          <w:rtl/>
        </w:rPr>
        <w:t>(דף נ''ט ע''א)</w:t>
      </w:r>
      <w:r>
        <w:rPr>
          <w:rFonts w:ascii="David" w:hAnsi="David" w:cs="David"/>
          <w:color w:val="000000"/>
          <w:rtl/>
        </w:rPr>
        <w:t xml:space="preserve"> </w:t>
      </w:r>
      <w:r>
        <w:rPr>
          <w:rFonts w:ascii="David" w:hAnsi="David" w:cs="David"/>
          <w:color w:val="000000"/>
          <w:sz w:val="33"/>
          <w:szCs w:val="33"/>
          <w:rtl/>
        </w:rPr>
        <w:t xml:space="preserve">גּוּפָא דְּאִילָנָא, חוּלָקָא דְּיִשְׂרָאֵל. בָּעֵי לְנַטְרָא לוֹן, וּלְמֵיהַב שְׁלָמָא בְּכֻלְּהוּ. וְעַל דָּא שִׁבְעִים פָּרֵי הֶחָג, לְמִיהַב שְׁלָמָא לְשִׁבְעִין עֲנָפִין דִּבְגוֹ אִילָנָא. </w:t>
      </w:r>
    </w:p>
    <w:p w14:paraId="06B8A622" w14:textId="77777777" w:rsidR="00000000" w:rsidRDefault="00AC0C38">
      <w:pPr>
        <w:bidi/>
        <w:jc w:val="both"/>
        <w:divId w:val="141967025"/>
        <w:rPr>
          <w:rFonts w:ascii="David" w:eastAsia="Times New Roman" w:hAnsi="David" w:cs="David"/>
          <w:color w:val="000000"/>
          <w:sz w:val="33"/>
          <w:szCs w:val="33"/>
          <w:rtl/>
        </w:rPr>
      </w:pPr>
      <w:r>
        <w:rPr>
          <w:rFonts w:ascii="David" w:eastAsia="Times New Roman" w:hAnsi="David" w:cs="David"/>
          <w:color w:val="000000"/>
          <w:sz w:val="33"/>
          <w:szCs w:val="33"/>
          <w:rtl/>
        </w:rPr>
        <w:t>כְּשֶׁמַּגִּיעַ שִׁלְטוֹנוֹ שֶׁל כָּל ע</w:t>
      </w:r>
      <w:r>
        <w:rPr>
          <w:rFonts w:ascii="David" w:eastAsia="Times New Roman" w:hAnsi="David" w:cs="David"/>
          <w:color w:val="000000"/>
          <w:sz w:val="33"/>
          <w:szCs w:val="33"/>
          <w:rtl/>
        </w:rPr>
        <w:t>ָנָף וְעָנָף, כֻּלָּם רוֹצִים לְהַשְׁמִיד אֶת כָּל גּוּף הָעֵץ שֶׁהוּא עִקָּר שֶׁל כָּל הָעֲנָפִים, אוֹתוֹ שֶׁשּׁוֹלֵט עֲלֵיהֶם, וְיִשְׂרָאֵל אֲחוּזִים בּוֹ. כְּשֶׁמַּגִּיעַ עֲלֵיהֶם הַשִּׁלְטוֹן שֶׁל אוֹתוֹ גּוּף הָעֵץ, הַחֵלֶק שֶׁל יִשְׂרָאֵל, הוּא רוֹצֶ</w:t>
      </w:r>
      <w:r>
        <w:rPr>
          <w:rFonts w:ascii="David" w:eastAsia="Times New Roman" w:hAnsi="David" w:cs="David"/>
          <w:color w:val="000000"/>
          <w:sz w:val="33"/>
          <w:szCs w:val="33"/>
          <w:rtl/>
        </w:rPr>
        <w:t xml:space="preserve">ה לִשְׁמֹר אוֹתָם וְלָתֵת שָׁלוֹם בְּכֻלָּם, וְעַל זֶה שִׁבְעִים פָּרִים שֶׁל חַג הַסֻּכּוֹת, לָתֵת שָׁלוֹם לְשִׁבְעִים עֲנָפִים שֶׁבְּתוֹךְ הָעֵץ. </w:t>
      </w:r>
    </w:p>
    <w:p w14:paraId="74CA0A77" w14:textId="77777777" w:rsidR="00000000" w:rsidRDefault="00AC0C38">
      <w:pPr>
        <w:bidi/>
        <w:jc w:val="both"/>
        <w:divId w:val="2058580902"/>
        <w:rPr>
          <w:rFonts w:ascii="David" w:eastAsia="Times New Roman" w:hAnsi="David" w:cs="David"/>
          <w:color w:val="000000"/>
          <w:sz w:val="33"/>
          <w:szCs w:val="33"/>
          <w:rtl/>
        </w:rPr>
      </w:pPr>
    </w:p>
    <w:p w14:paraId="060066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מִי כָמוֹכָה בָּאֵלִים יְיָ'. </w:t>
      </w:r>
      <w:r>
        <w:rPr>
          <w:rFonts w:ascii="David" w:hAnsi="David" w:cs="David"/>
          <w:color w:val="000000"/>
          <w:rtl/>
        </w:rPr>
        <w:t>(מאי באלים. אילנא. כמה דאת אמרז, (ישעיה א) כי יבושו מאילים אשר ח</w:t>
      </w:r>
      <w:r>
        <w:rPr>
          <w:rFonts w:ascii="David" w:hAnsi="David" w:cs="David"/>
          <w:color w:val="000000"/>
          <w:rtl/>
        </w:rPr>
        <w:t>מדתם. דהוא אילנא, דהוו פלחין לחד דפוסא, דמחקקין בגויה. ואקרי אלים אילנא)</w:t>
      </w:r>
      <w:r>
        <w:rPr>
          <w:rFonts w:ascii="David" w:hAnsi="David" w:cs="David"/>
          <w:color w:val="000000"/>
          <w:sz w:val="33"/>
          <w:szCs w:val="33"/>
          <w:rtl/>
        </w:rPr>
        <w:t xml:space="preserve"> מִי כָּמֹכָה דְּיַעֲבֵיד כְּעוֹבָדָךְ וִירַחֵם עַל כֹּלָּא. מִי כָּמֹכָה בְּכָל הַהוּא סַחֲרָנֵיהּ דְּאִילָנָא דְּאַף עַל גַּב דְּאִיהוּ שַׁלְטָא, נָטִיר לְכֹלָּא, נָטִיר לְכָל שְׁאַר</w:t>
      </w:r>
      <w:r>
        <w:rPr>
          <w:rFonts w:ascii="David" w:hAnsi="David" w:cs="David"/>
          <w:color w:val="000000"/>
          <w:sz w:val="33"/>
          <w:szCs w:val="33"/>
          <w:rtl/>
        </w:rPr>
        <w:t xml:space="preserve">, וְלָא בַּעְיָא לְמֶעְבַּד עִמְּהוֹן גְּמִירָא. מִי כָּמֹכָה נְאְדָּר בַּקֹּדֶשׁ, בְּהַהוּא חֵילָא עִלָּאָה דְּאִקְרֵי קֹדֶשׁ. נֶאְדָּר בַּקֹּדֶשׁ מַמָּשׁ, וְאִקְרֵי כֹּחַ יְיָ' נֹעַם יְיָ', וְהָא אוֹקִימְנָא מִילֵי. </w:t>
      </w:r>
      <w:r>
        <w:rPr>
          <w:rFonts w:ascii="David" w:hAnsi="David" w:cs="David"/>
          <w:color w:val="000000"/>
          <w:rtl/>
        </w:rPr>
        <w:t>(שמות טו)</w:t>
      </w:r>
      <w:r>
        <w:rPr>
          <w:rFonts w:ascii="David" w:hAnsi="David" w:cs="David"/>
          <w:color w:val="000000"/>
          <w:sz w:val="33"/>
          <w:szCs w:val="33"/>
          <w:rtl/>
        </w:rPr>
        <w:t xml:space="preserve"> מִי כָּמֹכָה בָּאֵלִים יְיָ'</w:t>
      </w:r>
      <w:r>
        <w:rPr>
          <w:rFonts w:ascii="David" w:hAnsi="David" w:cs="David"/>
          <w:color w:val="000000"/>
          <w:sz w:val="33"/>
          <w:szCs w:val="33"/>
          <w:rtl/>
        </w:rPr>
        <w:t xml:space="preserve">. ר' יוֹסֵי פָּתַח </w:t>
      </w:r>
      <w:r>
        <w:rPr>
          <w:rFonts w:ascii="David" w:hAnsi="David" w:cs="David"/>
          <w:color w:val="000000"/>
          <w:rtl/>
        </w:rPr>
        <w:t>(קהלת א)</w:t>
      </w:r>
      <w:r>
        <w:rPr>
          <w:rFonts w:ascii="David" w:hAnsi="David" w:cs="David"/>
          <w:color w:val="000000"/>
          <w:sz w:val="33"/>
          <w:szCs w:val="33"/>
          <w:rtl/>
        </w:rPr>
        <w:t xml:space="preserve"> רָאִיתִי אֶת כָּל הַמַּעֲשִׂים אֲשֶׁר נַעֲשׂוּ תַּחַת הַשָּׁמֶשׁ וְהִנִּה הַכֹּל הֶבֶל וּרְעוּת רוּחַ. שְׁלֹמֹה מַלְכָּא, דְּאִסְתַּלָּק בְּחָכְמְתָא יְתֵירָא עַל כָּל בְּנֵי עָלְמָא, הֵיךְ אָמַר דְּכָל עוֹבָדִין הֶבֶל וּרְעוּת </w:t>
      </w:r>
      <w:r>
        <w:rPr>
          <w:rFonts w:ascii="David" w:hAnsi="David" w:cs="David"/>
          <w:color w:val="000000"/>
          <w:sz w:val="33"/>
          <w:szCs w:val="33"/>
          <w:rtl/>
        </w:rPr>
        <w:t xml:space="preserve">רוּחַ. יָכוֹל אַף מַעֲשֵׂה הַצְּדָקָה, וְהָא כְּתִיב </w:t>
      </w:r>
      <w:r>
        <w:rPr>
          <w:rFonts w:ascii="David" w:hAnsi="David" w:cs="David"/>
          <w:color w:val="000000"/>
          <w:rtl/>
        </w:rPr>
        <w:t>(ישעיה לב)</w:t>
      </w:r>
      <w:r>
        <w:rPr>
          <w:rFonts w:ascii="David" w:hAnsi="David" w:cs="David"/>
          <w:color w:val="000000"/>
          <w:sz w:val="33"/>
          <w:szCs w:val="33"/>
          <w:rtl/>
        </w:rPr>
        <w:t xml:space="preserve"> וְהָיָה מַעֲשֵׂה הַצְּדָקָה </w:t>
      </w:r>
      <w:r>
        <w:rPr>
          <w:rFonts w:ascii="David" w:hAnsi="David" w:cs="David"/>
          <w:color w:val="000000"/>
          <w:sz w:val="33"/>
          <w:szCs w:val="33"/>
          <w:rtl/>
        </w:rPr>
        <w:t xml:space="preserve">שָׁלוֹם. אֶלָּא הָא אוּקְמוּהָ, כָּל הַמַּעֲשִׂים אֲשֶׁר נַעֲשׂוּ תַּחַת הַשָּׁמֶשׁ כְּתִיב. שָׁאנִי מַעֲשֵׂה הַצְּדָקָה, דְּאִיהוּ לְעֵילָּא מִן שִׁמְשָׁא. </w:t>
      </w:r>
    </w:p>
    <w:p w14:paraId="585D8CD1" w14:textId="77777777" w:rsidR="00000000" w:rsidRDefault="00AC0C38">
      <w:pPr>
        <w:bidi/>
        <w:jc w:val="both"/>
        <w:divId w:val="56892217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מִי כָמֹכָה בָּאֵלִם ה'. </w:t>
      </w:r>
      <w:r>
        <w:rPr>
          <w:rFonts w:ascii="David" w:eastAsia="Times New Roman" w:hAnsi="David" w:cs="David"/>
          <w:color w:val="000000"/>
          <w:sz w:val="23"/>
          <w:szCs w:val="23"/>
          <w:rtl/>
        </w:rPr>
        <w:t>(מה זה באלים, ' העץ, כמו שגאמר (ישעיה א) כי יבשו מאילים אשר חמ</w:t>
      </w:r>
      <w:r>
        <w:rPr>
          <w:rFonts w:ascii="David" w:eastAsia="Times New Roman" w:hAnsi="David" w:cs="David"/>
          <w:color w:val="000000"/>
          <w:sz w:val="23"/>
          <w:szCs w:val="23"/>
          <w:rtl/>
        </w:rPr>
        <w:t>דתם. שאותו עץ שהיו עובדים לדפוס אחד שהיה חקוקבתוכו, ונקרא אילים עץ)</w:t>
      </w:r>
      <w:r>
        <w:rPr>
          <w:rFonts w:ascii="David" w:eastAsia="Times New Roman" w:hAnsi="David" w:cs="David"/>
          <w:color w:val="000000"/>
          <w:sz w:val="33"/>
          <w:szCs w:val="33"/>
          <w:rtl/>
        </w:rPr>
        <w:t xml:space="preserve"> מִי כָמֹכָה שֶׁיַּעֲשֶׂה כְּמַעֲשֶׂיךְ וִירַחֵם עַל הַכֹּל. מִי כָמֹכָה בְּכָל אוֹתוֹ סְבִיב הָעֵץ, שֶׁאַף עַל גַּב שֶׁהוּא שׁוֹלֵט - שׁוֹמֵר אֶת הַכֹּל, שׁוֹמֵר אֶת כָּל הַשְּׁאָר, וְלֹא </w:t>
      </w:r>
      <w:r>
        <w:rPr>
          <w:rFonts w:ascii="David" w:eastAsia="Times New Roman" w:hAnsi="David" w:cs="David"/>
          <w:color w:val="000000"/>
          <w:sz w:val="33"/>
          <w:szCs w:val="33"/>
          <w:rtl/>
        </w:rPr>
        <w:t>רוֹצֶה לַעֲשׂוֹת עִמָּהֶם כִּלָּיוֹן. מִי כָּמֹכָה נֶאְדָּר בַּקֹּדֶשׁ - בְּאוֹתוֹ כֹּחַ עֶלְיוֹן שֶׁנִּקְרָא קֹדֶשׁ, נֶאְדָּר בַּקֹּדֶשׁ מַמָּשׁ, וְנִקְרָא כֹּחַ ה' נֹעַם ה', וַהֲרֵי בֵּאַרְנוּ אֶת הַדְּבָרִים. מִי כָמֹכָה בָּאֵלִם ה'. רַבִּי יוֹסֵי פָּתַ</w:t>
      </w:r>
      <w:r>
        <w:rPr>
          <w:rFonts w:ascii="David" w:eastAsia="Times New Roman" w:hAnsi="David" w:cs="David"/>
          <w:color w:val="000000"/>
          <w:sz w:val="33"/>
          <w:szCs w:val="33"/>
          <w:rtl/>
        </w:rPr>
        <w:t xml:space="preserve">ח,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רָאִיתִי אֶת כָּל הַמַּעֲשִׂים אֲשֶׁר נַעֲשׂוּ תַּחַת הַשָּׁמֶשׁ וְהִנֵּה הַכֹּל הֶבֶל וּרְעוּת רוּחַ. שְׁלֹמֹה הַמֶּלֶךְ שֶׁהִתְעַלָּה בְּחָכְמָה יְתֵרָה עַל כָּל בְּנֵי הָעוֹלָם, אֵיךְ אָמַר שֶׁכָּל הַמַּעֲשִׂים הֵם הֶבֶל וּרְעוּת רוּחַ? יָכו</w:t>
      </w:r>
      <w:r>
        <w:rPr>
          <w:rFonts w:ascii="David" w:eastAsia="Times New Roman" w:hAnsi="David" w:cs="David"/>
          <w:color w:val="000000"/>
          <w:sz w:val="33"/>
          <w:szCs w:val="33"/>
          <w:rtl/>
        </w:rPr>
        <w:t xml:space="preserve">ֹל אַף מַעֲשֵׂה הַצְּדָקָה? וַהֲרֵי כָּתוּב </w:t>
      </w:r>
      <w:r>
        <w:rPr>
          <w:rFonts w:ascii="David" w:eastAsia="Times New Roman" w:hAnsi="David" w:cs="David"/>
          <w:color w:val="000000"/>
          <w:sz w:val="23"/>
          <w:szCs w:val="23"/>
          <w:rtl/>
        </w:rPr>
        <w:t>(ישעיה לב)</w:t>
      </w:r>
      <w:r>
        <w:rPr>
          <w:rFonts w:ascii="David" w:eastAsia="Times New Roman" w:hAnsi="David" w:cs="David"/>
          <w:color w:val="000000"/>
          <w:sz w:val="33"/>
          <w:szCs w:val="33"/>
          <w:rtl/>
        </w:rPr>
        <w:t xml:space="preserve"> וְהָיָה מַעֲשֵׂה הַצְּדָקָה שָׁלוֹם? אֶלָּא הֲרֵי פֵּרְשׁוּהָ, כָּתוּב כָּל הַמַּעֲשִׂים אֲשֶׁר נַעֲשׂוּ תַּחַת הַשָּׁמֶשׁ. שׁוֹנֶה מַעֲשֵׂה הַצְּדָקָה, שֶׁהוּא לְמַעְלָה מִן הַשֶּׁמֶשׁ. </w:t>
      </w:r>
    </w:p>
    <w:p w14:paraId="17F0030C" w14:textId="77777777" w:rsidR="00000000" w:rsidRDefault="00AC0C38">
      <w:pPr>
        <w:bidi/>
        <w:jc w:val="both"/>
        <w:divId w:val="2058580902"/>
        <w:rPr>
          <w:rFonts w:ascii="David" w:eastAsia="Times New Roman" w:hAnsi="David" w:cs="David"/>
          <w:color w:val="000000"/>
          <w:sz w:val="33"/>
          <w:szCs w:val="33"/>
          <w:rtl/>
        </w:rPr>
      </w:pPr>
    </w:p>
    <w:p w14:paraId="6DB1A4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וְהִנֵּה הַכֹּל הֶבֶל וּרְעוּת רוּחַ, מַאי קָא מַיְירֵי. אִי תֵּימָא הַכֹּל הֶבֶל כְּמָה דְּאוֹקִימְנָא, דְּאִיהוּ בְּרָזָא דְּחָכְמְתָא, כְּמָה דְאַתְּ אָמֵר הֲבֵל הֲבָלִים אָמַר קֹהֶלֶת, וְאִינּוּן הֲבָלִים קִיּוּמָא דְּעָלְמָא דִּלְעֵילָּא וְתַתָּא. מַא</w:t>
      </w:r>
      <w:r>
        <w:rPr>
          <w:rFonts w:ascii="David" w:hAnsi="David" w:cs="David"/>
          <w:color w:val="000000"/>
          <w:sz w:val="33"/>
          <w:szCs w:val="33"/>
          <w:rtl/>
        </w:rPr>
        <w:t xml:space="preserve">י תֵּימָא בְּהַאי, דִּכְתִּיב הָכָא, הַכֹּל הֶבֶל וּרְעוּת רוּחַ. </w:t>
      </w:r>
      <w:r>
        <w:rPr>
          <w:rFonts w:ascii="David" w:hAnsi="David" w:cs="David"/>
          <w:color w:val="000000"/>
          <w:rtl/>
        </w:rPr>
        <w:t>(והא מלתא דא תחת השמש כתיב)</w:t>
      </w:r>
      <w:r>
        <w:rPr>
          <w:rFonts w:ascii="David" w:hAnsi="David" w:cs="David"/>
          <w:color w:val="000000"/>
          <w:sz w:val="33"/>
          <w:szCs w:val="33"/>
          <w:rtl/>
        </w:rPr>
        <w:t xml:space="preserve"> </w:t>
      </w:r>
    </w:p>
    <w:p w14:paraId="52EE4AA7" w14:textId="77777777" w:rsidR="00000000" w:rsidRDefault="00AC0C38">
      <w:pPr>
        <w:bidi/>
        <w:jc w:val="both"/>
        <w:divId w:val="2042246350"/>
        <w:rPr>
          <w:rFonts w:ascii="David" w:eastAsia="Times New Roman" w:hAnsi="David" w:cs="David"/>
          <w:color w:val="000000"/>
          <w:sz w:val="33"/>
          <w:szCs w:val="33"/>
          <w:rtl/>
        </w:rPr>
      </w:pPr>
      <w:r>
        <w:rPr>
          <w:rFonts w:ascii="David" w:eastAsia="Times New Roman" w:hAnsi="David" w:cs="David"/>
          <w:color w:val="000000"/>
          <w:sz w:val="33"/>
          <w:szCs w:val="33"/>
          <w:rtl/>
        </w:rPr>
        <w:t>וְהִנֵּה הַכֹּל הֶבֶל וּרְעוּת רוּחַ, מַה זֶּה אוֹמֵר? אִם תֹּאמַר הַכֹּל הֶבֶל כְּמוֹ שֶׁבֵּאַרְנוּ, שֶׁהוּא בְּסוֹד הַחָכְמָה, כְּמוֹ שֶׁנֶּאֱמַר הֲבֵל הֲבָלִ</w:t>
      </w:r>
      <w:r>
        <w:rPr>
          <w:rFonts w:ascii="David" w:eastAsia="Times New Roman" w:hAnsi="David" w:cs="David"/>
          <w:color w:val="000000"/>
          <w:sz w:val="33"/>
          <w:szCs w:val="33"/>
          <w:rtl/>
        </w:rPr>
        <w:t xml:space="preserve">ים אָמַר קֹהֶלֶת. וְאוֹתָם הֲבָלִים קִיּוּם שֶׁל הָעוֹלָם שֶׁלְּמַעְלָה וְשֶׁלְּמַטָּה. מַה תֹּאמַר בָּזֶה שֶׁכָּתוּב כָּאן הַכֹּל הֶבֶל וּרְעוּת רוּחַ? </w:t>
      </w:r>
      <w:r>
        <w:rPr>
          <w:rFonts w:ascii="David" w:eastAsia="Times New Roman" w:hAnsi="David" w:cs="David"/>
          <w:color w:val="000000"/>
          <w:sz w:val="23"/>
          <w:szCs w:val="23"/>
          <w:rtl/>
        </w:rPr>
        <w:t>[והרי דבר זה תחת השמש כתוב]</w:t>
      </w:r>
      <w:r>
        <w:rPr>
          <w:rFonts w:ascii="David" w:eastAsia="Times New Roman" w:hAnsi="David" w:cs="David"/>
          <w:color w:val="000000"/>
          <w:sz w:val="33"/>
          <w:szCs w:val="33"/>
          <w:rtl/>
        </w:rPr>
        <w:t xml:space="preserve">. </w:t>
      </w:r>
    </w:p>
    <w:p w14:paraId="1AB2C5CE" w14:textId="77777777" w:rsidR="00000000" w:rsidRDefault="00AC0C38">
      <w:pPr>
        <w:bidi/>
        <w:jc w:val="both"/>
        <w:divId w:val="2058580902"/>
        <w:rPr>
          <w:rFonts w:ascii="David" w:eastAsia="Times New Roman" w:hAnsi="David" w:cs="David"/>
          <w:color w:val="000000"/>
          <w:sz w:val="33"/>
          <w:szCs w:val="33"/>
          <w:rtl/>
        </w:rPr>
      </w:pPr>
    </w:p>
    <w:p w14:paraId="575B41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אוּקְמוּהָ, וְהָכִי הוּא. תָּא חֲזֵי, בְּשַׁעֲתָא דְּעוֹבָ</w:t>
      </w:r>
      <w:r>
        <w:rPr>
          <w:rFonts w:ascii="David" w:hAnsi="David" w:cs="David"/>
          <w:color w:val="000000"/>
          <w:sz w:val="33"/>
          <w:szCs w:val="33"/>
          <w:rtl/>
        </w:rPr>
        <w:t>דִין מִתְכַּשְּׁרָן לְתַתָּא, וּבַר נָשׁ אִשְׁתַּדַּל בְּפוּלְחָנָא דְּמַלְכָּא קַדִּישָׁא, הַהוּא מִלָּה דְּעָבִיד, הֶבֶל אִתְעָבִיד מִינֵּיהּ לְעֵילָּא. וְלֵית לָךְ הֶבֶל, דְּלֵית לֵיהּ קָלָא, דְּסָלִיק וְאִתְעַטָּר לְעֵילָּא, וְאִתְעָבִיד סַנֵּיגוֹרָא ק</w:t>
      </w:r>
      <w:r>
        <w:rPr>
          <w:rFonts w:ascii="David" w:hAnsi="David" w:cs="David"/>
          <w:color w:val="000000"/>
          <w:sz w:val="33"/>
          <w:szCs w:val="33"/>
          <w:rtl/>
        </w:rPr>
        <w:t xml:space="preserve">ָמֵי קוּדְשָׁא בְּרִיךְ הוּא. </w:t>
      </w:r>
    </w:p>
    <w:p w14:paraId="62E17222" w14:textId="77777777" w:rsidR="00000000" w:rsidRDefault="00AC0C38">
      <w:pPr>
        <w:bidi/>
        <w:jc w:val="both"/>
        <w:divId w:val="1800025019"/>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פֵּרְשׁוּהָ וְכָךְ הוּא. בֹּא רְאֵה, בְּשָׁעָה שֶׁהַמַּעֲשִׂים מֻכְשָׁרִים לְמַטָּה וְאָדָם מִשְׁתַּדֵּל בַּעֲבוֹדַת הַמֶּלֶךְ הַקָּדוֹשׁ - מֵאוֹתוֹ דָּבָר שֶׁעוֹשֶׂה, נַעֲשֶׂה מִמֶּנּוּ הֶבֶל לְמַעְלָה, וְאֵין </w:t>
      </w:r>
      <w:r>
        <w:rPr>
          <w:rFonts w:ascii="David" w:eastAsia="Times New Roman" w:hAnsi="David" w:cs="David"/>
          <w:color w:val="000000"/>
          <w:sz w:val="33"/>
          <w:szCs w:val="33"/>
          <w:rtl/>
        </w:rPr>
        <w:t xml:space="preserve">לְךְ הֶבֶל שֶׁאֵין לוֹ קוֹל שֶׁעוֹלֶה וּמִתְעַטֵּר לְמַעְלָה, וְנַעֲשֶׂה סָנֵגוֹר לִפְנֵי הַקָּדוֹשׁ בָּרוּךְ הוּא. </w:t>
      </w:r>
    </w:p>
    <w:p w14:paraId="7DE4610F" w14:textId="77777777" w:rsidR="00000000" w:rsidRDefault="00AC0C38">
      <w:pPr>
        <w:bidi/>
        <w:jc w:val="both"/>
        <w:divId w:val="2058580902"/>
        <w:rPr>
          <w:rFonts w:ascii="David" w:eastAsia="Times New Roman" w:hAnsi="David" w:cs="David"/>
          <w:color w:val="000000"/>
          <w:sz w:val="33"/>
          <w:szCs w:val="33"/>
          <w:rtl/>
        </w:rPr>
      </w:pPr>
    </w:p>
    <w:p w14:paraId="3D6C6D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עוֹבָדִין דְּאִשְׁתַּדַּל בְּהוּ בַּר נָשׁ, דְּלָאו אִינּוּן פּוּלְחָנָא דְּקוּדְשָׁא בְּרִיךְ הוּא, הַהוּא מִלָּה דְּעָבִ</w:t>
      </w:r>
      <w:r>
        <w:rPr>
          <w:rFonts w:ascii="David" w:hAnsi="David" w:cs="David"/>
          <w:color w:val="000000"/>
          <w:sz w:val="33"/>
          <w:szCs w:val="33"/>
          <w:rtl/>
        </w:rPr>
        <w:t xml:space="preserve">יד, הַבָל יִתְעֲבִיד מִינֵּיהּ, וְאַזְלָא וְשָׁאטַת בְּעָלְמָא. וְכַד נַפְקַת נִשְׁמָתֵיהּ דְּבַר נָשׁ, הַהוּא הֶבֶל מְגַלְגְּלָא לֵיהּ בְּעָלְמָא, כְּאַבְנָא בְּקוּסְפִיתָא, כְּמָה דִּכְתִּיב, </w:t>
      </w:r>
      <w:r>
        <w:rPr>
          <w:rFonts w:ascii="David" w:hAnsi="David" w:cs="David"/>
          <w:color w:val="000000"/>
          <w:rtl/>
        </w:rPr>
        <w:t>(שמואל א כה)</w:t>
      </w:r>
      <w:r>
        <w:rPr>
          <w:rFonts w:ascii="David" w:hAnsi="David" w:cs="David"/>
          <w:color w:val="000000"/>
          <w:sz w:val="33"/>
          <w:szCs w:val="33"/>
          <w:rtl/>
        </w:rPr>
        <w:t xml:space="preserve"> וְאֶת נֶפֶשׁ אוֹיְבֶיךָ יְקַלְעֶנָּה בְּתוֹךְ כַּ</w:t>
      </w:r>
      <w:r>
        <w:rPr>
          <w:rFonts w:ascii="David" w:hAnsi="David" w:cs="David"/>
          <w:color w:val="000000"/>
          <w:sz w:val="33"/>
          <w:szCs w:val="33"/>
          <w:rtl/>
        </w:rPr>
        <w:t xml:space="preserve">ף הַקָּלַע. </w:t>
      </w:r>
    </w:p>
    <w:p w14:paraId="03A0FF52" w14:textId="77777777" w:rsidR="00000000" w:rsidRDefault="00AC0C38">
      <w:pPr>
        <w:bidi/>
        <w:jc w:val="both"/>
        <w:divId w:val="450326985"/>
        <w:rPr>
          <w:rFonts w:ascii="David" w:eastAsia="Times New Roman" w:hAnsi="David" w:cs="David"/>
          <w:color w:val="000000"/>
          <w:sz w:val="33"/>
          <w:szCs w:val="33"/>
          <w:rtl/>
        </w:rPr>
      </w:pPr>
      <w:r>
        <w:rPr>
          <w:rFonts w:ascii="David" w:eastAsia="Times New Roman" w:hAnsi="David" w:cs="David"/>
          <w:color w:val="000000"/>
          <w:sz w:val="33"/>
          <w:szCs w:val="33"/>
          <w:rtl/>
        </w:rPr>
        <w:t>וְכָל אוֹתָם מַעֲשִׂים שֶׁמִּשְׁתַּדֵּל בָּהֶם הָאָדָם שֶׁאֵינָם עֲבוֹדַת הַקָּדוֹשׁ בָּרוּךְ הוּא - מֵאוֹתוֹ דָּבָר שֶׁעוֹשֶׂה, נַעֲשֶׂה מִמֶּנּוּ הֶבֶל, וְהוֹלֵךְ וּמְשׁוֹטֵט בָּעוֹלָם. וּכְשֶׁיּוֹצֵאת נִשְׁמַת הָאָדָם, אוֹתוֹ הֶבֶל מְגַלְג</w:t>
      </w:r>
      <w:r>
        <w:rPr>
          <w:rFonts w:ascii="David" w:eastAsia="Times New Roman" w:hAnsi="David" w:cs="David"/>
          <w:color w:val="000000"/>
          <w:sz w:val="33"/>
          <w:szCs w:val="33"/>
          <w:rtl/>
        </w:rPr>
        <w:t xml:space="preserve">ֵּל אוֹתוֹ בָּעוֹלָם כְּאֶבֶן בְּכַף הַקֶּלַע, כַּכָּתוּב </w:t>
      </w:r>
      <w:r>
        <w:rPr>
          <w:rFonts w:ascii="David" w:eastAsia="Times New Roman" w:hAnsi="David" w:cs="David"/>
          <w:color w:val="000000"/>
          <w:sz w:val="23"/>
          <w:szCs w:val="23"/>
          <w:rtl/>
        </w:rPr>
        <w:t>(שמואל א כה)</w:t>
      </w:r>
      <w:r>
        <w:rPr>
          <w:rFonts w:ascii="David" w:eastAsia="Times New Roman" w:hAnsi="David" w:cs="David"/>
          <w:color w:val="000000"/>
          <w:sz w:val="33"/>
          <w:szCs w:val="33"/>
          <w:rtl/>
        </w:rPr>
        <w:t xml:space="preserve"> וְאֵת נֶפֶשׁ אֹיְבֶיךְ יְקַלְּעֶנָּה בְּתוֹךְ כַּף הַקָּלַע. </w:t>
      </w:r>
    </w:p>
    <w:p w14:paraId="526F8D9B" w14:textId="77777777" w:rsidR="00000000" w:rsidRDefault="00AC0C38">
      <w:pPr>
        <w:bidi/>
        <w:jc w:val="both"/>
        <w:divId w:val="2058580902"/>
        <w:rPr>
          <w:rFonts w:ascii="David" w:eastAsia="Times New Roman" w:hAnsi="David" w:cs="David"/>
          <w:color w:val="000000"/>
          <w:sz w:val="33"/>
          <w:szCs w:val="33"/>
          <w:rtl/>
        </w:rPr>
      </w:pPr>
    </w:p>
    <w:p w14:paraId="1C9862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יְקַלְעֶנָּה. הַהוּא הֶבֶל דִּמְגַלְגֵּל לֵיהּ סַחֲרָנֵיהּ בְּעָלְמָא, כְּדֵין כָּל מִלִּין דְּמִתְעַבְּדִין </w:t>
      </w:r>
      <w:r>
        <w:rPr>
          <w:rFonts w:ascii="David" w:hAnsi="David" w:cs="David"/>
          <w:color w:val="000000"/>
          <w:rtl/>
        </w:rPr>
        <w:t>(ואינון</w:t>
      </w:r>
      <w:r>
        <w:rPr>
          <w:rFonts w:ascii="David" w:hAnsi="David" w:cs="David"/>
          <w:color w:val="000000"/>
          <w:rtl/>
        </w:rPr>
        <w:t xml:space="preserve"> דתחות שמשא)</w:t>
      </w:r>
      <w:r>
        <w:rPr>
          <w:rFonts w:ascii="David" w:hAnsi="David" w:cs="David"/>
          <w:color w:val="000000"/>
          <w:sz w:val="33"/>
          <w:szCs w:val="33"/>
          <w:rtl/>
        </w:rPr>
        <w:t xml:space="preserve"> דְּלָאו אִינּוּן פּוּלְחָנָא דְּקוּדְשָׁא בְּרִיךְ הוּא, הֶבֶל יִתְעֲבִיד מִנַּיְיהוּ, אִיהוּ תְּבִירָא דְּרוּחָא, דְּמִתָּבַּר לְרוּחָא דְּסָלִיק וְנָחִית וּמִתְגַּלְגֵּל בְּעָלְמָא, הֲדָא הוּא דִכְתִיב הֶבֶל וּרְעוּת רוּחַ. אֲבָל הַהִיא מִלּ</w:t>
      </w:r>
      <w:r>
        <w:rPr>
          <w:rFonts w:ascii="David" w:hAnsi="David" w:cs="David"/>
          <w:color w:val="000000"/>
          <w:sz w:val="33"/>
          <w:szCs w:val="33"/>
          <w:rtl/>
        </w:rPr>
        <w:t xml:space="preserve">ָה דְּאִיהִי פּוּלְחָנָא דְּמָרֵיהּ דָּא סָלִיק </w:t>
      </w:r>
      <w:r>
        <w:rPr>
          <w:rFonts w:ascii="David" w:hAnsi="David" w:cs="David"/>
          <w:color w:val="000000"/>
          <w:rtl/>
        </w:rPr>
        <w:t>(אקרי)</w:t>
      </w:r>
      <w:r>
        <w:rPr>
          <w:rFonts w:ascii="David" w:hAnsi="David" w:cs="David"/>
          <w:color w:val="000000"/>
          <w:sz w:val="33"/>
          <w:szCs w:val="33"/>
          <w:rtl/>
        </w:rPr>
        <w:t xml:space="preserve"> לְעֵילָּא מִן שִׁמְשָׁא, וְאִתְעָבִיד מִנֵּיהּ הֶבֶל קַדִּישָׁא, וְדָא הוּא זַרְעָא דְּזָרַע בַּר נָשׁ בְּהַהוּא עָלְמָא, וּמַה שְּׁמֵיהּ. צְדָקָה. דִּכְתִּיב, </w:t>
      </w:r>
      <w:r>
        <w:rPr>
          <w:rFonts w:ascii="David" w:hAnsi="David" w:cs="David"/>
          <w:color w:val="000000"/>
          <w:rtl/>
        </w:rPr>
        <w:t>(הושע י)</w:t>
      </w:r>
      <w:r>
        <w:rPr>
          <w:rFonts w:ascii="David" w:hAnsi="David" w:cs="David"/>
          <w:color w:val="000000"/>
          <w:sz w:val="33"/>
          <w:szCs w:val="33"/>
          <w:rtl/>
        </w:rPr>
        <w:t xml:space="preserve"> זִרְעוּ לָכֶם לִצְדָקָה. </w:t>
      </w:r>
    </w:p>
    <w:p w14:paraId="1D0A977E" w14:textId="77777777" w:rsidR="00000000" w:rsidRDefault="00AC0C38">
      <w:pPr>
        <w:bidi/>
        <w:jc w:val="both"/>
        <w:divId w:val="1565094151"/>
        <w:rPr>
          <w:rFonts w:ascii="David" w:eastAsia="Times New Roman" w:hAnsi="David" w:cs="David"/>
          <w:color w:val="000000"/>
          <w:sz w:val="33"/>
          <w:szCs w:val="33"/>
          <w:rtl/>
        </w:rPr>
      </w:pPr>
      <w:r>
        <w:rPr>
          <w:rFonts w:ascii="David" w:eastAsia="Times New Roman" w:hAnsi="David" w:cs="David"/>
          <w:color w:val="000000"/>
          <w:sz w:val="33"/>
          <w:szCs w:val="33"/>
          <w:rtl/>
        </w:rPr>
        <w:t>מַהוּ</w:t>
      </w:r>
      <w:r>
        <w:rPr>
          <w:rFonts w:ascii="David" w:eastAsia="Times New Roman" w:hAnsi="David" w:cs="David"/>
          <w:color w:val="000000"/>
          <w:sz w:val="33"/>
          <w:szCs w:val="33"/>
          <w:rtl/>
        </w:rPr>
        <w:t xml:space="preserve"> יְקַלְּעֶנָּה? אוֹתוֹ הֶבֶל שֶׁמְּגַלְגֵּל אוֹתוֹ סְבִיבוֹ בָּעוֹלָם, וְאָז כָּל הַדְּבָרִים שֶׁנַּעֲשִׂים </w:t>
      </w:r>
      <w:r>
        <w:rPr>
          <w:rFonts w:ascii="David" w:eastAsia="Times New Roman" w:hAnsi="David" w:cs="David"/>
          <w:color w:val="000000"/>
          <w:sz w:val="23"/>
          <w:szCs w:val="23"/>
          <w:rtl/>
        </w:rPr>
        <w:t>[ואותם שתחת השמים]</w:t>
      </w:r>
      <w:r>
        <w:rPr>
          <w:rFonts w:ascii="David" w:eastAsia="Times New Roman" w:hAnsi="David" w:cs="David"/>
          <w:color w:val="000000"/>
          <w:sz w:val="33"/>
          <w:szCs w:val="33"/>
          <w:rtl/>
        </w:rPr>
        <w:t xml:space="preserve"> שֶׁאֵינָם עֲבוֹדַת הַקָּדוֹשׁ בָּרוּךְ הוּא, נַעֲשֶׂה מֵהֶם הֶבֶל, שֶׁהוּא שִׁבְרוֹן רוּחַ, שֶׁמְּשַׁבֵּר אֶת הָרוּחַ שֶׁעוֹלָה ו</w:t>
      </w:r>
      <w:r>
        <w:rPr>
          <w:rFonts w:ascii="David" w:eastAsia="Times New Roman" w:hAnsi="David" w:cs="David"/>
          <w:color w:val="000000"/>
          <w:sz w:val="33"/>
          <w:szCs w:val="33"/>
          <w:rtl/>
        </w:rPr>
        <w:t xml:space="preserve">ְיוֹרֶדֶת וּמִתְגַּלְגֶּלֶת בָּעוֹלָם. זֶהוּ שֶׁכָּתוּב הֶבֶל וּרְעוּת רוּחַ. אֲבָל אוֹתוֹ דָּבָר שֶׁהוּא עֲבוֹדַת רִבּוֹנוֹ, זֶה עוֹלֶה </w:t>
      </w:r>
      <w:r>
        <w:rPr>
          <w:rFonts w:ascii="David" w:eastAsia="Times New Roman" w:hAnsi="David" w:cs="David"/>
          <w:color w:val="000000"/>
          <w:sz w:val="23"/>
          <w:szCs w:val="23"/>
          <w:rtl/>
        </w:rPr>
        <w:t>[נקרא]</w:t>
      </w:r>
      <w:r>
        <w:rPr>
          <w:rFonts w:ascii="David" w:eastAsia="Times New Roman" w:hAnsi="David" w:cs="David"/>
          <w:color w:val="000000"/>
          <w:sz w:val="33"/>
          <w:szCs w:val="33"/>
          <w:rtl/>
        </w:rPr>
        <w:t xml:space="preserve"> מֵעַל לַשֶּׁמֶשׁ, וְנַעֲשֶׂה מִמֶּנּוּ הֶבֶל קָדוֹשׁ, וְזֶהוּ הַזֶּרַע שֶׁזָּרַע הָאָדָם בְּאוֹתוֹ עוֹלָם, וּמַה</w:t>
      </w:r>
      <w:r>
        <w:rPr>
          <w:rFonts w:ascii="David" w:eastAsia="Times New Roman" w:hAnsi="David" w:cs="David"/>
          <w:color w:val="000000"/>
          <w:sz w:val="33"/>
          <w:szCs w:val="33"/>
          <w:rtl/>
        </w:rPr>
        <w:t xml:space="preserve"> שְּׁמוֹ? צְדָקָה, שֶׁכָּתוּב </w:t>
      </w:r>
      <w:r>
        <w:rPr>
          <w:rFonts w:ascii="David" w:eastAsia="Times New Roman" w:hAnsi="David" w:cs="David"/>
          <w:color w:val="000000"/>
          <w:sz w:val="23"/>
          <w:szCs w:val="23"/>
          <w:rtl/>
        </w:rPr>
        <w:t>(הושע י)</w:t>
      </w:r>
      <w:r>
        <w:rPr>
          <w:rFonts w:ascii="David" w:eastAsia="Times New Roman" w:hAnsi="David" w:cs="David"/>
          <w:color w:val="000000"/>
          <w:sz w:val="33"/>
          <w:szCs w:val="33"/>
          <w:rtl/>
        </w:rPr>
        <w:t xml:space="preserve"> זִרְעוּ לָכֶם לִצְדָקָה. </w:t>
      </w:r>
    </w:p>
    <w:p w14:paraId="3A627A71" w14:textId="77777777" w:rsidR="00000000" w:rsidRDefault="00AC0C38">
      <w:pPr>
        <w:bidi/>
        <w:jc w:val="both"/>
        <w:divId w:val="2058580902"/>
        <w:rPr>
          <w:rFonts w:ascii="David" w:eastAsia="Times New Roman" w:hAnsi="David" w:cs="David"/>
          <w:color w:val="000000"/>
          <w:sz w:val="33"/>
          <w:szCs w:val="33"/>
          <w:rtl/>
        </w:rPr>
      </w:pPr>
    </w:p>
    <w:p w14:paraId="6F0007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מֵדֲבַּר לֵיהּ לְבַר נָשׁ, כַּד תִּיפּוּק נִשְׁמָתֵיהּ מִינֵּיהּ, וְסַלְּקָא לָהּ בְּאַתְרָא דְּכָבוֹד דִּלְעֵילָּא אִשְׁתְּכַח לְאִתְצַרְרָא בִּצְרוֹרָא דְּחַיֵּי, הֲדָא הוּא דִכְתִיב</w:t>
      </w:r>
      <w:r>
        <w:rPr>
          <w:rFonts w:ascii="David" w:hAnsi="David" w:cs="David"/>
          <w:color w:val="000000"/>
          <w:sz w:val="33"/>
          <w:szCs w:val="33"/>
          <w:rtl/>
        </w:rPr>
        <w:t xml:space="preserve">, </w:t>
      </w:r>
      <w:r>
        <w:rPr>
          <w:rFonts w:ascii="David" w:hAnsi="David" w:cs="David"/>
          <w:color w:val="000000"/>
          <w:rtl/>
        </w:rPr>
        <w:t>(ישעיה כח)</w:t>
      </w:r>
      <w:r>
        <w:rPr>
          <w:rFonts w:ascii="David" w:hAnsi="David" w:cs="David"/>
          <w:color w:val="000000"/>
          <w:sz w:val="33"/>
          <w:szCs w:val="33"/>
          <w:rtl/>
        </w:rPr>
        <w:t xml:space="preserve"> וְהָלַךְ לְפָנֶיךָ צִדְקֶךָ בְּגִין לְדַבְּרָא לָךְ, לְסַלְּקָא לָךְ, </w:t>
      </w:r>
      <w:r>
        <w:rPr>
          <w:rFonts w:ascii="David" w:hAnsi="David" w:cs="David"/>
          <w:color w:val="000000"/>
          <w:rtl/>
        </w:rPr>
        <w:t>(מן אתר)</w:t>
      </w:r>
      <w:r>
        <w:rPr>
          <w:rFonts w:ascii="David" w:hAnsi="David" w:cs="David"/>
          <w:color w:val="000000"/>
          <w:sz w:val="33"/>
          <w:szCs w:val="33"/>
          <w:rtl/>
        </w:rPr>
        <w:t xml:space="preserve"> לַאֲתָר דְּאִקְרֵי כְּבוֹד יְיָ'. דִּכְתִּיב, </w:t>
      </w:r>
      <w:r>
        <w:rPr>
          <w:rFonts w:ascii="David" w:hAnsi="David" w:cs="David"/>
          <w:color w:val="000000"/>
          <w:rtl/>
        </w:rPr>
        <w:t>(ישעיה כח)</w:t>
      </w:r>
      <w:r>
        <w:rPr>
          <w:rFonts w:ascii="David" w:hAnsi="David" w:cs="David"/>
          <w:color w:val="000000"/>
          <w:sz w:val="33"/>
          <w:szCs w:val="33"/>
          <w:rtl/>
        </w:rPr>
        <w:t xml:space="preserve"> כְּבוֹד יְיָ' יַאַסְפֶךָ. </w:t>
      </w:r>
    </w:p>
    <w:p w14:paraId="6F263040" w14:textId="77777777" w:rsidR="00000000" w:rsidRDefault="00AC0C38">
      <w:pPr>
        <w:bidi/>
        <w:jc w:val="both"/>
        <w:divId w:val="1105929381"/>
        <w:rPr>
          <w:rFonts w:ascii="David" w:eastAsia="Times New Roman" w:hAnsi="David" w:cs="David"/>
          <w:color w:val="000000"/>
          <w:sz w:val="33"/>
          <w:szCs w:val="33"/>
          <w:rtl/>
        </w:rPr>
      </w:pPr>
      <w:r>
        <w:rPr>
          <w:rFonts w:ascii="David" w:eastAsia="Times New Roman" w:hAnsi="David" w:cs="David"/>
          <w:color w:val="000000"/>
          <w:sz w:val="33"/>
          <w:szCs w:val="33"/>
          <w:rtl/>
        </w:rPr>
        <w:t>זְהִ מַה שֶּׁמַּנְהִיג אֶת הָאָדָם, כְּשֶׁתֵּצֵא מִמֶּנּוּ נִשְׁמָתוֹ, וְעוֹלָה</w:t>
      </w:r>
      <w:r>
        <w:rPr>
          <w:rFonts w:ascii="David" w:eastAsia="Times New Roman" w:hAnsi="David" w:cs="David"/>
          <w:color w:val="000000"/>
          <w:sz w:val="33"/>
          <w:szCs w:val="33"/>
          <w:rtl/>
        </w:rPr>
        <w:t xml:space="preserve"> לָהּ לְמָקוֹם שֶׁל כָּבוֹד שֶׁלְּמַעְלָה נִמְצָא לְהִצָּרֵר בִּצְרוֹר הַחַיִּים. זֶהוּ שֶׁכָּתוּב </w:t>
      </w:r>
      <w:r>
        <w:rPr>
          <w:rFonts w:ascii="David" w:eastAsia="Times New Roman" w:hAnsi="David" w:cs="David"/>
          <w:color w:val="000000"/>
          <w:sz w:val="23"/>
          <w:szCs w:val="23"/>
          <w:rtl/>
        </w:rPr>
        <w:t>(ישעיהנח)</w:t>
      </w:r>
      <w:r>
        <w:rPr>
          <w:rFonts w:ascii="David" w:eastAsia="Times New Roman" w:hAnsi="David" w:cs="David"/>
          <w:color w:val="000000"/>
          <w:sz w:val="33"/>
          <w:szCs w:val="33"/>
          <w:rtl/>
        </w:rPr>
        <w:t xml:space="preserve"> וְהָלַךְ לְפָנֶיךְ צִדְקֶךְ, כְּדֵי לְהַנְהִיג אוֹתְךְ, לְהַעֲלוֹת אוֹתְךְ </w:t>
      </w:r>
      <w:r>
        <w:rPr>
          <w:rFonts w:ascii="David" w:eastAsia="Times New Roman" w:hAnsi="David" w:cs="David"/>
          <w:color w:val="000000"/>
          <w:sz w:val="23"/>
          <w:szCs w:val="23"/>
          <w:rtl/>
        </w:rPr>
        <w:t>[ממקום]</w:t>
      </w:r>
      <w:r>
        <w:rPr>
          <w:rFonts w:ascii="David" w:eastAsia="Times New Roman" w:hAnsi="David" w:cs="David"/>
          <w:color w:val="000000"/>
          <w:sz w:val="33"/>
          <w:szCs w:val="33"/>
          <w:rtl/>
        </w:rPr>
        <w:t xml:space="preserve"> לְמָקוֹם שֶׁנִּקְרָא כְּבוֹד ה', שֶׁכָּתוּב כְּבוֹד ה' יַאַסְפֶך</w:t>
      </w:r>
      <w:r>
        <w:rPr>
          <w:rFonts w:ascii="David" w:eastAsia="Times New Roman" w:hAnsi="David" w:cs="David"/>
          <w:color w:val="000000"/>
          <w:sz w:val="33"/>
          <w:szCs w:val="33"/>
          <w:rtl/>
        </w:rPr>
        <w:t xml:space="preserve">ְ. </w:t>
      </w:r>
    </w:p>
    <w:p w14:paraId="27160881" w14:textId="77777777" w:rsidR="00000000" w:rsidRDefault="00AC0C38">
      <w:pPr>
        <w:bidi/>
        <w:jc w:val="both"/>
        <w:divId w:val="2058580902"/>
        <w:rPr>
          <w:rFonts w:ascii="David" w:eastAsia="Times New Roman" w:hAnsi="David" w:cs="David"/>
          <w:color w:val="000000"/>
          <w:sz w:val="33"/>
          <w:szCs w:val="33"/>
          <w:rtl/>
        </w:rPr>
      </w:pPr>
    </w:p>
    <w:p w14:paraId="1350FD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אִינּוּן נִשְׁמָתִין, דְּהַהוּא הֶבֶל קַדִּישָׁא מֵדֲבַּר לְהוּ, הַהוּא דְּאִקְרֵי כְּבוֹד יְיָ', כָּנִישׁ לוֹן בְּגַוֵּיהּ, וְאִתְצְרִירָן בֵּיהּ. </w:t>
      </w:r>
      <w:r>
        <w:rPr>
          <w:rFonts w:ascii="David" w:hAnsi="David" w:cs="David"/>
          <w:color w:val="000000"/>
          <w:rtl/>
        </w:rPr>
        <w:t>(הדא הוא דכתיב כבוד ה' יאספך)</w:t>
      </w:r>
      <w:r>
        <w:rPr>
          <w:rFonts w:ascii="David" w:hAnsi="David" w:cs="David"/>
          <w:color w:val="000000"/>
          <w:sz w:val="33"/>
          <w:szCs w:val="33"/>
          <w:rtl/>
        </w:rPr>
        <w:t xml:space="preserve"> וְדָא אִקְרֵי נַיְיחָא דְּרוּחָא. אֲבָל אַחֲרָא וּרְעוּת רוּחַ אִקְ</w:t>
      </w:r>
      <w:r>
        <w:rPr>
          <w:rFonts w:ascii="David" w:hAnsi="David" w:cs="David"/>
          <w:color w:val="000000"/>
          <w:sz w:val="33"/>
          <w:szCs w:val="33"/>
          <w:rtl/>
        </w:rPr>
        <w:t xml:space="preserve">רֵי. זַכָּאִין אִינּוּן צַדִּיקַיָּיא, דְּכָל עוֹבָדֵיהוֹן לְעֵילָּא מִן שִׁמְשָׁא וְזַרְעִין זַרְעָא דִּצְדָקָה, לְמִזְכֵּי לוֹן לְעָלְמָא דְּאָתֵי, וְעַל דָּא כְּתִיב </w:t>
      </w:r>
      <w:r>
        <w:rPr>
          <w:rFonts w:ascii="David" w:hAnsi="David" w:cs="David"/>
          <w:color w:val="000000"/>
          <w:rtl/>
        </w:rPr>
        <w:t>(מלאכי ג)</w:t>
      </w:r>
      <w:r>
        <w:rPr>
          <w:rFonts w:ascii="David" w:hAnsi="David" w:cs="David"/>
          <w:color w:val="000000"/>
          <w:sz w:val="33"/>
          <w:szCs w:val="33"/>
          <w:rtl/>
        </w:rPr>
        <w:t xml:space="preserve"> וְזָרְחָה לָכֶם יִרְאֵי שְׁמִי שֶׁמֶשׁ צְדָקָה. </w:t>
      </w:r>
    </w:p>
    <w:p w14:paraId="2509B54B" w14:textId="77777777" w:rsidR="00000000" w:rsidRDefault="00AC0C38">
      <w:pPr>
        <w:bidi/>
        <w:jc w:val="both"/>
        <w:divId w:val="1583372747"/>
        <w:rPr>
          <w:rFonts w:ascii="David" w:eastAsia="Times New Roman" w:hAnsi="David" w:cs="David"/>
          <w:color w:val="000000"/>
          <w:sz w:val="33"/>
          <w:szCs w:val="33"/>
          <w:rtl/>
        </w:rPr>
      </w:pPr>
      <w:r>
        <w:rPr>
          <w:rFonts w:ascii="David" w:eastAsia="Times New Roman" w:hAnsi="David" w:cs="David"/>
          <w:color w:val="000000"/>
          <w:sz w:val="33"/>
          <w:szCs w:val="33"/>
          <w:rtl/>
        </w:rPr>
        <w:t>כָּל אוֹתָן נְשָׁמוֹת שֶׁאו</w:t>
      </w:r>
      <w:r>
        <w:rPr>
          <w:rFonts w:ascii="David" w:eastAsia="Times New Roman" w:hAnsi="David" w:cs="David"/>
          <w:color w:val="000000"/>
          <w:sz w:val="33"/>
          <w:szCs w:val="33"/>
          <w:rtl/>
        </w:rPr>
        <w:t xml:space="preserve">ֹתוֹ הֶבֶל קָדוֹשׁ מַנְהִיג אוֹתָן, אוֹתוֹ שֶׁנִּקְרָא כְּבוֹד ה' כּוֹנֵס אוֹתָן לְתוֹכוֹ וְנִצְרָרוֹת בּוֹ. </w:t>
      </w:r>
      <w:r>
        <w:rPr>
          <w:rFonts w:ascii="David" w:eastAsia="Times New Roman" w:hAnsi="David" w:cs="David"/>
          <w:color w:val="000000"/>
          <w:sz w:val="23"/>
          <w:szCs w:val="23"/>
          <w:rtl/>
        </w:rPr>
        <w:t>[זהו שכתוב כבוד ה' יאספך]</w:t>
      </w:r>
      <w:r>
        <w:rPr>
          <w:rFonts w:ascii="David" w:eastAsia="Times New Roman" w:hAnsi="David" w:cs="David"/>
          <w:color w:val="000000"/>
          <w:sz w:val="33"/>
          <w:szCs w:val="33"/>
          <w:rtl/>
        </w:rPr>
        <w:t xml:space="preserve"> וְזֶה נִקְרָא נַחַת רוּחַ. אֲבָל הָאַחֵר נִקְרָא רְעוּת רוּחַ. אַשְׁרֵי הַצַּדִּיקִים שֶׁכָּל מַעֲשֵׂיהֶם מֵעַל לַשֶּׁמֶש</w:t>
      </w:r>
      <w:r>
        <w:rPr>
          <w:rFonts w:ascii="David" w:eastAsia="Times New Roman" w:hAnsi="David" w:cs="David"/>
          <w:color w:val="000000"/>
          <w:sz w:val="33"/>
          <w:szCs w:val="33"/>
          <w:rtl/>
        </w:rPr>
        <w:t xml:space="preserve">ׁ, וְזוֹרְעִים זֶרַע שֶׁל צְדָקָה לְזַכּוֹת אוֹתָם לָעוֹלָם הַבָּא, וְעַל זֶה כָּתוּב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וְזָרְחָה לָכֶם יִרְאֵי שְׁמִי שֶׁמֶשׁ צְדָקָה. </w:t>
      </w:r>
    </w:p>
    <w:p w14:paraId="007CCD9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36" w:name="HtmpReportNum0108_L2"/>
      <w:bookmarkStart w:id="237" w:name="דףBנ''טBע''ב"/>
      <w:bookmarkEnd w:id="236"/>
      <w:bookmarkEnd w:id="237"/>
    </w:p>
    <w:p w14:paraId="4EE827C5" w14:textId="77777777" w:rsidR="00000000" w:rsidRDefault="00AC0C38">
      <w:pPr>
        <w:pStyle w:val="NormalWeb"/>
        <w:bidi/>
        <w:jc w:val="both"/>
        <w:divId w:val="2058580902"/>
        <w:rPr>
          <w:rFonts w:ascii="David" w:hAnsi="David" w:cs="David"/>
          <w:color w:val="000000"/>
          <w:sz w:val="33"/>
          <w:szCs w:val="33"/>
          <w:rtl/>
        </w:rPr>
      </w:pPr>
      <w:hyperlink w:anchor="דף_נ''ט_ע''ב!" w:history="1">
        <w:r>
          <w:rPr>
            <w:rStyle w:val="Hyperlink"/>
            <w:rFonts w:ascii="David" w:hAnsi="David" w:cs="David"/>
            <w:b/>
            <w:bCs/>
            <w:sz w:val="45"/>
            <w:szCs w:val="45"/>
            <w:rtl/>
          </w:rPr>
          <w:t>דף נ''ט ע''ב</w:t>
        </w:r>
      </w:hyperlink>
    </w:p>
    <w:p w14:paraId="3B4A8B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תָּא חֲזֵי, בְּקַדְמִיתָא כַּד אִתְבְּנִי בֵּי מַקְדְּשָׁא לְתַתָּא, לָא אִתְבְּנִי אֶלָּא בְּדִינָא וְרוּגְזָא, כְּמָה דִּכְתִּיב, </w:t>
      </w:r>
      <w:r>
        <w:rPr>
          <w:rFonts w:ascii="David" w:hAnsi="David" w:cs="David"/>
          <w:color w:val="000000"/>
          <w:rtl/>
        </w:rPr>
        <w:t>(ירמיה לב)</w:t>
      </w:r>
      <w:r>
        <w:rPr>
          <w:rFonts w:ascii="David" w:hAnsi="David" w:cs="David"/>
          <w:color w:val="000000"/>
          <w:sz w:val="33"/>
          <w:szCs w:val="33"/>
          <w:rtl/>
        </w:rPr>
        <w:t xml:space="preserve"> כִּי עַל אַפִּי וְעַל חֲמָתִי וְגוֹ' בְּגִין דִּבַאֲתָר דְּדִינָא שַׁרְיָא. לְזִמְנָא דְּ</w:t>
      </w:r>
      <w:r>
        <w:rPr>
          <w:rFonts w:ascii="David" w:hAnsi="David" w:cs="David"/>
          <w:color w:val="000000"/>
          <w:sz w:val="33"/>
          <w:szCs w:val="33"/>
          <w:rtl/>
        </w:rPr>
        <w:t xml:space="preserve">אָתֵי, זַמִּין קוּדְשָׁא בְּרִיךְ הוּא לְמִבְנֵי לֵיהּ, וּלְאַתְקְנָא לֵיהּ בְּדַרְגָּא אַחֲרָא עִלָּאָה דְּאִקְרֵי צְדָקָה, דִּכְתִּיב, </w:t>
      </w:r>
      <w:r>
        <w:rPr>
          <w:rFonts w:ascii="David" w:hAnsi="David" w:cs="David"/>
          <w:color w:val="000000"/>
          <w:rtl/>
        </w:rPr>
        <w:t>(ישעיה נד)</w:t>
      </w:r>
      <w:r>
        <w:rPr>
          <w:rFonts w:ascii="David" w:hAnsi="David" w:cs="David"/>
          <w:color w:val="000000"/>
          <w:sz w:val="33"/>
          <w:szCs w:val="33"/>
          <w:rtl/>
        </w:rPr>
        <w:t xml:space="preserve"> בִּצְדָקָה תִּכּוֹנָנִי. בְּגִין כַּךְ אִתְקַיָּים, </w:t>
      </w:r>
      <w:r>
        <w:rPr>
          <w:rFonts w:ascii="David" w:hAnsi="David" w:cs="David"/>
          <w:color w:val="000000"/>
          <w:rtl/>
        </w:rPr>
        <w:t>(ביה)</w:t>
      </w:r>
      <w:r>
        <w:rPr>
          <w:rFonts w:ascii="David" w:hAnsi="David" w:cs="David"/>
          <w:color w:val="000000"/>
          <w:sz w:val="33"/>
          <w:szCs w:val="33"/>
          <w:rtl/>
        </w:rPr>
        <w:t xml:space="preserve"> וּשְׁמֵיהּ</w:t>
      </w:r>
      <w:r>
        <w:rPr>
          <w:rFonts w:ascii="David" w:hAnsi="David" w:cs="David"/>
          <w:color w:val="000000"/>
          <w:sz w:val="33"/>
          <w:szCs w:val="33"/>
          <w:rtl/>
        </w:rPr>
        <w:t xml:space="preserve"> </w:t>
      </w:r>
      <w:r>
        <w:rPr>
          <w:rFonts w:ascii="David" w:hAnsi="David" w:cs="David"/>
          <w:color w:val="000000"/>
          <w:rtl/>
        </w:rPr>
        <w:t>(דף נ''ט ע''ב)</w:t>
      </w:r>
      <w:r>
        <w:rPr>
          <w:rFonts w:ascii="David" w:hAnsi="David" w:cs="David"/>
          <w:color w:val="000000"/>
          <w:rtl/>
        </w:rPr>
        <w:t xml:space="preserve"> </w:t>
      </w:r>
      <w:r>
        <w:rPr>
          <w:rFonts w:ascii="David" w:hAnsi="David" w:cs="David"/>
          <w:color w:val="000000"/>
          <w:sz w:val="33"/>
          <w:szCs w:val="33"/>
          <w:rtl/>
        </w:rPr>
        <w:t>מַמָּשׁ צֶדֶק יִתְקְרֵי.</w:t>
      </w:r>
      <w:r>
        <w:rPr>
          <w:rFonts w:ascii="David" w:hAnsi="David" w:cs="David"/>
          <w:color w:val="000000"/>
          <w:sz w:val="33"/>
          <w:szCs w:val="33"/>
          <w:rtl/>
        </w:rPr>
        <w:t xml:space="preserve"> מְנָלָן. דִּכְתִּיב, </w:t>
      </w:r>
      <w:r>
        <w:rPr>
          <w:rFonts w:ascii="David" w:hAnsi="David" w:cs="David"/>
          <w:color w:val="000000"/>
          <w:rtl/>
        </w:rPr>
        <w:t>(ירמיה כג)</w:t>
      </w:r>
      <w:r>
        <w:rPr>
          <w:rFonts w:ascii="David" w:hAnsi="David" w:cs="David"/>
          <w:color w:val="000000"/>
          <w:sz w:val="33"/>
          <w:szCs w:val="33"/>
          <w:rtl/>
        </w:rPr>
        <w:t xml:space="preserve"> וְזֶה שְׁמוֹ אֲשֶׁר יִקְרֵאוֹ יְיָ' צִדְקֵנוּ. </w:t>
      </w:r>
      <w:r>
        <w:rPr>
          <w:rFonts w:ascii="David" w:hAnsi="David" w:cs="David"/>
          <w:color w:val="000000"/>
          <w:rtl/>
        </w:rPr>
        <w:t>(שמות טו)</w:t>
      </w:r>
      <w:r>
        <w:rPr>
          <w:rFonts w:ascii="David" w:hAnsi="David" w:cs="David"/>
          <w:color w:val="000000"/>
          <w:sz w:val="33"/>
          <w:szCs w:val="33"/>
          <w:rtl/>
        </w:rPr>
        <w:t xml:space="preserve"> נָטִיתָ יְמִינְךָ תִּבְלָעֵמוֹ אָרֶץ. הָא אִתְּמַר, אֲרִימַת יְמִינְךָ. אָמַר רִבִּי יִצְחָק, הָא אִתְּעָרוּ בֵּיהּ חַבְרַיָּיא, דְּכַד אַפִּיק קוּדְשָׁא בְּרִיךְ הוּ</w:t>
      </w:r>
      <w:r>
        <w:rPr>
          <w:rFonts w:ascii="David" w:hAnsi="David" w:cs="David"/>
          <w:color w:val="000000"/>
          <w:sz w:val="33"/>
          <w:szCs w:val="33"/>
          <w:rtl/>
        </w:rPr>
        <w:t xml:space="preserve">א לְמִצְרָאֵי מֵתִין מִתְּחוֹת מַיָּא, אָמַר לְאַרְעָא, כָּנִישׁ לוֹן בְּגַוָּוךְ, וְלָא בָּעָאת, עַד דְּאוֹשִׁיט קוּדְשָׁא בְּרִיךְ הוּא יְמִינָא לְקַבְּלָהּ, וְאוּמֵי לָהּ, כְּדֵין בְּלָעַתְינוּן אַרְעָא, הֲדָא הוּא דִכְתִיב תִּבְלָעֵמוֹ אָרֶץ. אָמַר ר' </w:t>
      </w:r>
      <w:r>
        <w:rPr>
          <w:rFonts w:ascii="David" w:hAnsi="David" w:cs="David"/>
          <w:color w:val="000000"/>
          <w:sz w:val="33"/>
          <w:szCs w:val="33"/>
          <w:rtl/>
        </w:rPr>
        <w:t xml:space="preserve">אֶלְעָזָר, נָטִיתָ יְמִינְךָ: לְאַפְרְשָׁא לָהּ מִשְּׂמָאלָא וּכְדֵין אִתְעָבִיד בְּהוּ דִּינָא. </w:t>
      </w:r>
      <w:r>
        <w:rPr>
          <w:rFonts w:ascii="David" w:hAnsi="David" w:cs="David"/>
          <w:color w:val="000000"/>
          <w:rtl/>
        </w:rPr>
        <w:t>(שמות טו)</w:t>
      </w:r>
      <w:r>
        <w:rPr>
          <w:rFonts w:ascii="David" w:hAnsi="David" w:cs="David"/>
          <w:color w:val="000000"/>
          <w:sz w:val="33"/>
          <w:szCs w:val="33"/>
          <w:rtl/>
        </w:rPr>
        <w:t xml:space="preserve"> נָחִיתָ בְּחַסְדְּךָ עַם זוּ גָּאָלְתָּ, כְּמָה דִּכְתִּיב, </w:t>
      </w:r>
      <w:r>
        <w:rPr>
          <w:rFonts w:ascii="David" w:hAnsi="David" w:cs="David"/>
          <w:color w:val="000000"/>
          <w:rtl/>
        </w:rPr>
        <w:t>(תהלים מה)</w:t>
      </w:r>
      <w:r>
        <w:rPr>
          <w:rFonts w:ascii="David" w:hAnsi="David" w:cs="David"/>
          <w:color w:val="000000"/>
          <w:sz w:val="33"/>
          <w:szCs w:val="33"/>
          <w:rtl/>
        </w:rPr>
        <w:t xml:space="preserve"> כִּי יְמִינְךָ וּזְרוֹעֲךָ וְאוֹר פָּנְיךָ כִּי רְצִיתָם. כִּי יְמִינְךָ: דָּא</w:t>
      </w:r>
      <w:r>
        <w:rPr>
          <w:rFonts w:ascii="David" w:hAnsi="David" w:cs="David"/>
          <w:color w:val="000000"/>
          <w:sz w:val="33"/>
          <w:szCs w:val="33"/>
          <w:rtl/>
        </w:rPr>
        <w:t xml:space="preserve"> גְּדוֹלָה. נֵהַלְתָּ בְעָזְּךָ, דָּא דִּכְתִּיב וּזְרוֹעֲךָ, דָּא גְּבוּרָה. אֶל נְוֵה קָדְשֶׁךָ, דָּא דִּכְתִּיב, וְאוֹר פָּנְיךָ כִּי רְצִיתָם, דָּא צַדִּיק. וְכֻלְּהוּ מִשְׁתַּכְּחֵי בִּקְרָא. </w:t>
      </w:r>
      <w:r>
        <w:rPr>
          <w:rFonts w:ascii="David" w:hAnsi="David" w:cs="David"/>
          <w:color w:val="000000"/>
          <w:rtl/>
        </w:rPr>
        <w:t>(שמות טו)</w:t>
      </w:r>
      <w:r>
        <w:rPr>
          <w:rFonts w:ascii="David" w:hAnsi="David" w:cs="David"/>
          <w:color w:val="000000"/>
          <w:sz w:val="33"/>
          <w:szCs w:val="33"/>
          <w:rtl/>
        </w:rPr>
        <w:t xml:space="preserve"> תִּפּוֹל עֲלֵיהֶם אֵימָתָה וָפַחַד. אֵימָתָה, אֵי</w:t>
      </w:r>
      <w:r>
        <w:rPr>
          <w:rFonts w:ascii="David" w:hAnsi="David" w:cs="David"/>
          <w:color w:val="000000"/>
          <w:sz w:val="33"/>
          <w:szCs w:val="33"/>
          <w:rtl/>
        </w:rPr>
        <w:t xml:space="preserve">מָה מִבָּעֵי לֵיהּ, מַאי אֵימָתָה. דְּהָא לֵית לָךְ אָת אוֹ מִלָּה חֲדָא בְּאוֹרַיְיתָא, דְּלָא אִית בָּהּ רָזִין עִלָּאִין. מַאי אֵימָתָה. אָמַר רִבִּי שִׁמְעוֹן, כְּלוֹמַר דְּחִילוּ דִּשְׁכִינְתָּא. </w:t>
      </w:r>
    </w:p>
    <w:p w14:paraId="35D4D31C" w14:textId="77777777" w:rsidR="00000000" w:rsidRDefault="00AC0C38">
      <w:pPr>
        <w:bidi/>
        <w:jc w:val="both"/>
        <w:divId w:val="1584870328"/>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בֹּא רְאֵה, בַּתְּחִלָּה כְּש</w:t>
      </w:r>
      <w:r>
        <w:rPr>
          <w:rFonts w:ascii="David" w:eastAsia="Times New Roman" w:hAnsi="David" w:cs="David"/>
          <w:color w:val="000000"/>
          <w:sz w:val="33"/>
          <w:szCs w:val="33"/>
          <w:rtl/>
        </w:rPr>
        <w:t xml:space="preserve">ֶׁנִּבְנָה בֵּית הַמִּקְדָּשׁ לְמַטָּה, לֹא נִבְנָה אֶלָּא בְּדִין וְרֹגֶז, כַּכָּתוּב </w:t>
      </w:r>
      <w:r>
        <w:rPr>
          <w:rFonts w:ascii="David" w:eastAsia="Times New Roman" w:hAnsi="David" w:cs="David"/>
          <w:color w:val="000000"/>
          <w:sz w:val="23"/>
          <w:szCs w:val="23"/>
          <w:rtl/>
        </w:rPr>
        <w:t>(ירמיה לב)</w:t>
      </w:r>
      <w:r>
        <w:rPr>
          <w:rFonts w:ascii="David" w:eastAsia="Times New Roman" w:hAnsi="David" w:cs="David"/>
          <w:color w:val="000000"/>
          <w:sz w:val="33"/>
          <w:szCs w:val="33"/>
          <w:rtl/>
        </w:rPr>
        <w:t xml:space="preserve"> כִּי עַל אַפִּי וְעַל חֲמָתִי וְגוֹ', מִשּׁוּם שֶׁבִּמְקוֹם הַדִּין שָׁרוּי. לֶעָתִיד לָבֹא עָתִיד הַקָּדוֹשׁ בָּרוּךְ הוּא לִבְנוֹת אוֹתוֹ וּלְהַתְקִינוֹ בְּ</w:t>
      </w:r>
      <w:r>
        <w:rPr>
          <w:rFonts w:ascii="David" w:eastAsia="Times New Roman" w:hAnsi="David" w:cs="David"/>
          <w:color w:val="000000"/>
          <w:sz w:val="33"/>
          <w:szCs w:val="33"/>
          <w:rtl/>
        </w:rPr>
        <w:t xml:space="preserve">דַרְגָּה אַחֶרֶת עֶלְיוֹנָה שֶׁנִּקְרֵאת צְדָקָה, שֶׁכָּתוּב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בִּצְדָקָה תִּכּוֹנָנִי. מִשּׁוּם כָּךְ יִתְקַיֵּם </w:t>
      </w:r>
      <w:r>
        <w:rPr>
          <w:rFonts w:ascii="David" w:eastAsia="Times New Roman" w:hAnsi="David" w:cs="David"/>
          <w:color w:val="000000"/>
          <w:sz w:val="23"/>
          <w:szCs w:val="23"/>
          <w:rtl/>
        </w:rPr>
        <w:t>[בו]</w:t>
      </w:r>
      <w:r>
        <w:rPr>
          <w:rFonts w:ascii="David" w:eastAsia="Times New Roman" w:hAnsi="David" w:cs="David"/>
          <w:color w:val="000000"/>
          <w:sz w:val="33"/>
          <w:szCs w:val="33"/>
          <w:rtl/>
        </w:rPr>
        <w:t xml:space="preserve">, וּשְׁמוֹ מַמָּשׁ יִקָּרֵא צֶדֶק. מִנַּיִן לָנוּ? שֶׁכָּתוּב </w:t>
      </w:r>
      <w:r>
        <w:rPr>
          <w:rFonts w:ascii="David" w:eastAsia="Times New Roman" w:hAnsi="David" w:cs="David"/>
          <w:color w:val="000000"/>
          <w:sz w:val="23"/>
          <w:szCs w:val="23"/>
          <w:rtl/>
        </w:rPr>
        <w:t>(ירמיה כג)</w:t>
      </w:r>
      <w:r>
        <w:rPr>
          <w:rFonts w:ascii="David" w:eastAsia="Times New Roman" w:hAnsi="David" w:cs="David"/>
          <w:color w:val="000000"/>
          <w:sz w:val="33"/>
          <w:szCs w:val="33"/>
          <w:rtl/>
        </w:rPr>
        <w:t xml:space="preserve"> וְזֶה שְּׁמוֹ אֲשֶׁר יִקְרְאוֹ ה' צִדְקֵנוּ. נָטִיתָ יְמ</w:t>
      </w:r>
      <w:r>
        <w:rPr>
          <w:rFonts w:ascii="David" w:eastAsia="Times New Roman" w:hAnsi="David" w:cs="David"/>
          <w:color w:val="000000"/>
          <w:sz w:val="33"/>
          <w:szCs w:val="33"/>
          <w:rtl/>
        </w:rPr>
        <w:t>ִינְךְ תִּבְלָעֵמוֹ אָרֶץ. הֲרֵי נֶאֱמַר שֶׁהֵרַמְתָּ יְמִינְךְ. אָמַר רַבִּי יִצְחָק, הֲרֵי הִתְעוֹרְרוּ בוֹ הַחֲבֵרִים, שֶׁכַּאֲשֶׁר הוֹצִיא הַקָּדוֹשׁ בָּרוּךְ הוּא אֶת הַמִּצְרִים מִתַּחַת לַמַּיִם, אָמַר לָאָרֶץ: כַּנְּסִי אוֹתָם לְתוֹכֵךְ. וְלֹא רָצְ</w:t>
      </w:r>
      <w:r>
        <w:rPr>
          <w:rFonts w:ascii="David" w:eastAsia="Times New Roman" w:hAnsi="David" w:cs="David"/>
          <w:color w:val="000000"/>
          <w:sz w:val="33"/>
          <w:szCs w:val="33"/>
          <w:rtl/>
        </w:rPr>
        <w:t>תָה. עַד שֶׁהוֹשִׁיט הַקָּדוֹשׁ בָּרוּךְ הוּא אֶת יְמִינוֹ כְּנֶגְדָּהּ וְהִשְׁבִּיעַ אוֹתָהּ, אָז בָּלְעָה אוֹתָם הָאֲדָמָה. זֶהוּ שֶׁכָּתוּב תִּבְלָעֵמוֹ אָרֶץ. אָמַר רַבִּי אֶלְעָזָר, נָטִיתָ יְמִינְךְ - לְהַפְרִידָהּ מִן הַשְּׂמֹאל, וְאָז נַעֲשֶׂה בָּה</w:t>
      </w:r>
      <w:r>
        <w:rPr>
          <w:rFonts w:ascii="David" w:eastAsia="Times New Roman" w:hAnsi="David" w:cs="David"/>
          <w:color w:val="000000"/>
          <w:sz w:val="33"/>
          <w:szCs w:val="33"/>
          <w:rtl/>
        </w:rPr>
        <w:t xml:space="preserve">ֶם דִּין. נָחִיתָ בְחַסְדְּךְ עַם זוּ גָּאָלְתָּ, כְּמוֹ שֶׁכָּתוּב </w:t>
      </w:r>
      <w:r>
        <w:rPr>
          <w:rFonts w:ascii="David" w:eastAsia="Times New Roman" w:hAnsi="David" w:cs="David"/>
          <w:color w:val="000000"/>
          <w:sz w:val="23"/>
          <w:szCs w:val="23"/>
          <w:rtl/>
        </w:rPr>
        <w:t>(תהליםמד)</w:t>
      </w:r>
      <w:r>
        <w:rPr>
          <w:rFonts w:ascii="David" w:eastAsia="Times New Roman" w:hAnsi="David" w:cs="David"/>
          <w:color w:val="000000"/>
          <w:sz w:val="33"/>
          <w:szCs w:val="33"/>
          <w:rtl/>
        </w:rPr>
        <w:t xml:space="preserve"> כִּי יְמִינְךְ וּזְרוֹעֲךְ וְאוֹר פָּנֶיךְ כִּי רְצִיתָם. כִּי יְמִינְךְ - זוֹ גְדוֹלָה. נֵהַלְתָּ בְעָזְךְ - זֶה שֶׁכָּתוּב וּזְרוֹעֲךְ, זוֹ גְבוּרָה. אֶל נְוֵה קָדְשֶׁךְ - זֶה </w:t>
      </w:r>
      <w:r>
        <w:rPr>
          <w:rFonts w:ascii="David" w:eastAsia="Times New Roman" w:hAnsi="David" w:cs="David"/>
          <w:color w:val="000000"/>
          <w:sz w:val="33"/>
          <w:szCs w:val="33"/>
          <w:rtl/>
        </w:rPr>
        <w:t xml:space="preserve">שֶׁכָּתוּב וְאוֹר פָּנֶיךְ כִּי רְצִיתָם, זֶה צַדִּיק. וְכֻלָּם נִמְצָאִים בַּכָּתוּב. תִּפֹּל עֲלֵיהֶם אֵימָתָה וָפַחַד. אֵימָתָה? אֵימָה הָיָה צָרִיךְ לִהְיוֹת! מַה זֶּה אֵימָתָה, שֶׁהֲרֵי אֵין לְךְ אוֹת אוֹ מִלָּה אַחַת בַּתּוֹרָה שֶׁאֵין בָּהּ סוֹדוֹת </w:t>
      </w:r>
      <w:r>
        <w:rPr>
          <w:rFonts w:ascii="David" w:eastAsia="Times New Roman" w:hAnsi="David" w:cs="David"/>
          <w:color w:val="000000"/>
          <w:sz w:val="33"/>
          <w:szCs w:val="33"/>
          <w:rtl/>
        </w:rPr>
        <w:t xml:space="preserve">עֶלְיוֹנִים? מַה זֶּה אֵימָתָה? אָמַר רַבִּי שִׁמְעוֹן, כְּלוֹמַר יִרְאַת הַשְּׁכִינָה. </w:t>
      </w:r>
    </w:p>
    <w:p w14:paraId="40B39736" w14:textId="77777777" w:rsidR="00000000" w:rsidRDefault="00AC0C38">
      <w:pPr>
        <w:bidi/>
        <w:jc w:val="both"/>
        <w:divId w:val="2058580902"/>
        <w:rPr>
          <w:rFonts w:ascii="David" w:eastAsia="Times New Roman" w:hAnsi="David" w:cs="David"/>
          <w:color w:val="000000"/>
          <w:sz w:val="33"/>
          <w:szCs w:val="33"/>
          <w:rtl/>
        </w:rPr>
      </w:pPr>
    </w:p>
    <w:p w14:paraId="44BCDB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כְּהַאי גַּוְונָא, </w:t>
      </w:r>
      <w:r>
        <w:rPr>
          <w:rFonts w:ascii="David" w:hAnsi="David" w:cs="David"/>
          <w:color w:val="000000"/>
          <w:rtl/>
        </w:rPr>
        <w:t>(שמות טו)</w:t>
      </w:r>
      <w:r>
        <w:rPr>
          <w:rFonts w:ascii="David" w:hAnsi="David" w:cs="David"/>
          <w:color w:val="000000"/>
          <w:sz w:val="33"/>
          <w:szCs w:val="33"/>
          <w:rtl/>
        </w:rPr>
        <w:t xml:space="preserve"> תְּבִאֵמוֹ וְתִטָּעֵמוֹ בְּהַר נַחֲלָתְךָ וְגוֹ', תְּבִאֵמוֹ וְתִטָּעֵמוֹ, תְּבִאֵם וְתִטָּעֵם מִבָּעֵי לֵיהּ, מַאי תְּבִאֵמוֹ. אֶלָּא ר</w:t>
      </w:r>
      <w:r>
        <w:rPr>
          <w:rFonts w:ascii="David" w:hAnsi="David" w:cs="David"/>
          <w:color w:val="000000"/>
          <w:sz w:val="33"/>
          <w:szCs w:val="33"/>
          <w:rtl/>
        </w:rPr>
        <w:t>וּחָא דְּקוּדְשָׁא אָמַר, עַל אִינּוּן דָּרָא בַּתְרָאָה, דְּגָזַר יְהוֹשֻׁעַ, וְאִתְגַּלְיָא בְּהוּ גִּלּוּיָא דִּרְשִׁימָא קַדִּישָׁא דִּשְׁמֵיהּ דְּקוּדְשָׁא בְּרִיךְ הוּא, דְּאִלֵּין אֲחִידָן בֵּיהּ בְּו', וְאִלֵּין אִתְחֲזִיאוּ לְמֵירַת אַרְעָא. כְּמָ</w:t>
      </w:r>
      <w:r>
        <w:rPr>
          <w:rFonts w:ascii="David" w:hAnsi="David" w:cs="David"/>
          <w:color w:val="000000"/>
          <w:sz w:val="33"/>
          <w:szCs w:val="33"/>
          <w:rtl/>
        </w:rPr>
        <w:t xml:space="preserve">ה דִּכְתִּיב, </w:t>
      </w:r>
      <w:r>
        <w:rPr>
          <w:rFonts w:ascii="David" w:hAnsi="David" w:cs="David"/>
          <w:color w:val="000000"/>
          <w:rtl/>
        </w:rPr>
        <w:t>(ישעיה ס)</w:t>
      </w:r>
      <w:r>
        <w:rPr>
          <w:rFonts w:ascii="David" w:hAnsi="David" w:cs="David"/>
          <w:color w:val="000000"/>
          <w:sz w:val="33"/>
          <w:szCs w:val="33"/>
          <w:rtl/>
        </w:rPr>
        <w:t xml:space="preserve"> וְעַמֵּךְ כֻּלָּם צַדִּיקִים לְעוֹלָם יִירְשׁוּ אָרֶץ. דְּכָל מַאן דְּאִתְגְּזַר, וְאִתְגַּלְיָא בֵּיהּ רְשִׁימָא קַדִּישָׁא, וְנָטִיר לֵיהּ, אִקְרֵי צַדִּיק, בְּגִין, כַּךְ, לְעוֹלָם יִירְשׁוּ אָרֶץ. </w:t>
      </w:r>
    </w:p>
    <w:p w14:paraId="1C46DBCC" w14:textId="77777777" w:rsidR="00000000" w:rsidRDefault="00AC0C38">
      <w:pPr>
        <w:bidi/>
        <w:jc w:val="both"/>
        <w:divId w:val="764233925"/>
        <w:rPr>
          <w:rFonts w:ascii="David" w:eastAsia="Times New Roman" w:hAnsi="David" w:cs="David"/>
          <w:color w:val="000000"/>
          <w:sz w:val="33"/>
          <w:szCs w:val="33"/>
          <w:rtl/>
        </w:rPr>
      </w:pPr>
      <w:r>
        <w:rPr>
          <w:rFonts w:ascii="David" w:eastAsia="Times New Roman" w:hAnsi="David" w:cs="David"/>
          <w:color w:val="000000"/>
          <w:sz w:val="33"/>
          <w:szCs w:val="33"/>
          <w:rtl/>
        </w:rPr>
        <w:t>כְּמוֹ זֶה תְּבִאֵמוֹ וְתִטָּ</w:t>
      </w:r>
      <w:r>
        <w:rPr>
          <w:rFonts w:ascii="David" w:eastAsia="Times New Roman" w:hAnsi="David" w:cs="David"/>
          <w:color w:val="000000"/>
          <w:sz w:val="33"/>
          <w:szCs w:val="33"/>
          <w:rtl/>
        </w:rPr>
        <w:t>עֵמוֹ בְּהַר נַחֲלָתְךְ וְגוֹ'. תְּבִאֵמוֹ וְתִטָּעֵמוֹ? תְּבִיאֵם וְתִטָּעֵם הָיָה צָרִיךְ לִהְיוֹת! מַה זֶּה תְּבִאֵמוֹ? אֶלָּא רוּחַ הַקֹּדֶשׁ אוֹמֶרֶת עַל אוֹתוֹ הַדּוֹר הָאַחֲרוֹן שֶׁמָּל יְהוֹשֻׁעַ וְהִתְגַּלָּה בָּהֶם גִּלּוּי שֶׁל הָרֹשֶׁם הַקָּדוֹ</w:t>
      </w:r>
      <w:r>
        <w:rPr>
          <w:rFonts w:ascii="David" w:eastAsia="Times New Roman" w:hAnsi="David" w:cs="David"/>
          <w:color w:val="000000"/>
          <w:sz w:val="33"/>
          <w:szCs w:val="33"/>
          <w:rtl/>
        </w:rPr>
        <w:t xml:space="preserve">שׁ שֶׁל שְׁמוֹ שֶׁל הַקָּדוֹשׁ בָּרוּךְ הוּא, שֶׁאֵלֶּה אֲחוּזִים בְּו', וְאֵלֶּה רְאוּיִים לָרֶשֶׁת אֶת הָאָרֶץ, כַּכָּתוּב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וְעַמֵּךְ כֻּלָּם צַדִּיקִים לְעוֹלָם יִירְשׁוּ אָרֶץ. שֶׁכָּל מִי שֶׁנִּמּוֹל וְהִתְגַּלָּה בּוֹ רֹשֶׁם הַקָּדוֹשׁ וְשׁו</w:t>
      </w:r>
      <w:r>
        <w:rPr>
          <w:rFonts w:ascii="David" w:eastAsia="Times New Roman" w:hAnsi="David" w:cs="David"/>
          <w:color w:val="000000"/>
          <w:sz w:val="33"/>
          <w:szCs w:val="33"/>
          <w:rtl/>
        </w:rPr>
        <w:t xml:space="preserve">ֹמֵר אוֹתוֹ, נִקְרָא צַדִּיק. מִשּׁוּם כָּךְ, לְעוֹלָם יִירְשׁוּ אָרֶץ. </w:t>
      </w:r>
    </w:p>
    <w:p w14:paraId="656AD76E" w14:textId="77777777" w:rsidR="00000000" w:rsidRDefault="00AC0C38">
      <w:pPr>
        <w:bidi/>
        <w:jc w:val="both"/>
        <w:divId w:val="2058580902"/>
        <w:rPr>
          <w:rFonts w:ascii="David" w:eastAsia="Times New Roman" w:hAnsi="David" w:cs="David"/>
          <w:color w:val="000000"/>
          <w:sz w:val="33"/>
          <w:szCs w:val="33"/>
          <w:rtl/>
        </w:rPr>
      </w:pPr>
    </w:p>
    <w:p w14:paraId="4ED78B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תְּבִאֵמוֹ, ו' יְתֵירָה, תְּבִיאֵמוֹ לְאִינוּן דַּאֲחִידָן בְּו'. וְתִטָּעֵמוֹ כְּמָה דְאַתְּ אָמֵר נִצֶר מַטָּעַי מַעֲשֵׂה יָדַי לְהִתְפָּאֵר. לְאִינוּן דַּאֲחִידָן בְּו</w:t>
      </w:r>
      <w:r>
        <w:rPr>
          <w:rFonts w:ascii="David" w:hAnsi="David" w:cs="David"/>
          <w:color w:val="000000"/>
          <w:sz w:val="33"/>
          <w:szCs w:val="33"/>
          <w:rtl/>
        </w:rPr>
        <w:t xml:space="preserve">', וּלְאִינּוּן בַּתְרָאֵי, אִתְּעַר מִלָּה. וְלֵית לָךְ מִלָּה בְּאוֹרַיְיתָא, אוֹ אָת זְעֵירָא בְּאוֹרַיְיתָא, דְּלֵית בָּהּ רָזִין עִלָּאִין, וְטַעֲמִין קַדִּישִׁין, זַכָּאָה חוּלָקֵיהוֹן דְּיַדְעִין בְּהוּ. </w:t>
      </w:r>
    </w:p>
    <w:p w14:paraId="3E05EC7E" w14:textId="77777777" w:rsidR="00000000" w:rsidRDefault="00AC0C38">
      <w:pPr>
        <w:bidi/>
        <w:jc w:val="both"/>
        <w:divId w:val="1406301766"/>
        <w:rPr>
          <w:rFonts w:ascii="David" w:eastAsia="Times New Roman" w:hAnsi="David" w:cs="David"/>
          <w:color w:val="000000"/>
          <w:sz w:val="33"/>
          <w:szCs w:val="33"/>
          <w:rtl/>
        </w:rPr>
      </w:pPr>
      <w:r>
        <w:rPr>
          <w:rFonts w:ascii="David" w:eastAsia="Times New Roman" w:hAnsi="David" w:cs="David"/>
          <w:color w:val="000000"/>
          <w:sz w:val="33"/>
          <w:szCs w:val="33"/>
          <w:rtl/>
        </w:rPr>
        <w:t>וְעַל זֶה תְּבִאֵמוֹ, ו' יְתֵרָה. תְּבִאֵמו</w:t>
      </w:r>
      <w:r>
        <w:rPr>
          <w:rFonts w:ascii="David" w:eastAsia="Times New Roman" w:hAnsi="David" w:cs="David"/>
          <w:color w:val="000000"/>
          <w:sz w:val="33"/>
          <w:szCs w:val="33"/>
          <w:rtl/>
        </w:rPr>
        <w:t xml:space="preserve">ֹ לְאוֹתָם הָאֲחוּזִים בְּו' </w:t>
      </w:r>
      <w:r>
        <w:rPr>
          <w:rFonts w:ascii="David" w:eastAsia="Times New Roman" w:hAnsi="David" w:cs="David"/>
          <w:color w:val="000000"/>
          <w:sz w:val="23"/>
          <w:szCs w:val="23"/>
          <w:rtl/>
        </w:rPr>
        <w:t>(תפארת)</w:t>
      </w:r>
      <w:r>
        <w:rPr>
          <w:rFonts w:ascii="David" w:eastAsia="Times New Roman" w:hAnsi="David" w:cs="David"/>
          <w:color w:val="000000"/>
          <w:sz w:val="33"/>
          <w:szCs w:val="33"/>
          <w:rtl/>
        </w:rPr>
        <w:t>. וְתִטָּעֵמוֹ, כַּנֶּאֱמַר נֵצֶר מַטָּעַי מַעֲשֵׂה יָדַי לְהִתְפָּאֵר. לְאוֹתָם שֶׁאֲחוּזִים בְּו', וּלְאוֹתָם אַחֲ רוֹנִים הִתְעוֹרֵר הַדָּבָר. וְאֵין לְךְ דָּבָר בַּתּוֹרָה אוֹ אוֹת קְטַנָּה בַּתּוֹרָה שֶׁאֵין בָּהּ ס</w:t>
      </w:r>
      <w:r>
        <w:rPr>
          <w:rFonts w:ascii="David" w:eastAsia="Times New Roman" w:hAnsi="David" w:cs="David"/>
          <w:color w:val="000000"/>
          <w:sz w:val="33"/>
          <w:szCs w:val="33"/>
          <w:rtl/>
        </w:rPr>
        <w:t xml:space="preserve">וֹדוֹת עֶלְיוֹנִים וּטְעָמִים קְדוֹשִׁים. אַשְׁרֵי חֶלְקָם שֶׁל הַיּוֹדְעִים בָּהֶ ם. </w:t>
      </w:r>
    </w:p>
    <w:p w14:paraId="044E7A3D" w14:textId="77777777" w:rsidR="00000000" w:rsidRDefault="00AC0C38">
      <w:pPr>
        <w:bidi/>
        <w:jc w:val="both"/>
        <w:divId w:val="2058580902"/>
        <w:rPr>
          <w:rFonts w:ascii="David" w:eastAsia="Times New Roman" w:hAnsi="David" w:cs="David"/>
          <w:color w:val="000000"/>
          <w:sz w:val="33"/>
          <w:szCs w:val="33"/>
          <w:rtl/>
        </w:rPr>
      </w:pPr>
    </w:p>
    <w:p w14:paraId="51B42F2E"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br/>
        <w:t xml:space="preserve">רעיא מהימנא </w:t>
      </w:r>
      <w:r>
        <w:rPr>
          <w:rFonts w:ascii="David" w:hAnsi="David" w:cs="David"/>
          <w:color w:val="000000"/>
          <w:sz w:val="27"/>
          <w:szCs w:val="27"/>
          <w:rtl/>
        </w:rPr>
        <w:t>פִּקּוּדָא לְמִבְנֵי מַקְדְּשָׁא לְתַתָּא, כְּגַוְונָא דְּבֵי מַקְדְּשָׁא דִּלְעֵילָּא, כְּמָה דְאַתְּ אָמֵר, מָכוֹן לְשִׁבְתְּךָ פָּעַלְתָּ יְיָ'. דְּאִצְטְרִיךְ לְמִבְנֵי בֵּי מַקְדְּשָׁא לְתַתָּא, וּלְצַלָּאָה בְּגַוֵּיהּ צְלוֹתָא בְּכָל יוֹמָא, לְמִפְל</w:t>
      </w:r>
      <w:r>
        <w:rPr>
          <w:rFonts w:ascii="David" w:hAnsi="David" w:cs="David"/>
          <w:color w:val="000000"/>
          <w:sz w:val="27"/>
          <w:szCs w:val="27"/>
          <w:rtl/>
        </w:rPr>
        <w:t xml:space="preserve">ַח לֵיהּ לְקוּדְשָׁא בְּרִיךְ הוּא, דְּהָא צְלוֹתָא אִקְרֵי עֲבוֹדָה. </w:t>
      </w:r>
    </w:p>
    <w:p w14:paraId="0882DA52" w14:textId="77777777" w:rsidR="00000000" w:rsidRDefault="00AC0C38">
      <w:pPr>
        <w:bidi/>
        <w:jc w:val="both"/>
        <w:divId w:val="250088221"/>
        <w:rPr>
          <w:rFonts w:ascii="David" w:eastAsia="Times New Roman" w:hAnsi="David" w:cs="David"/>
          <w:color w:val="000000"/>
          <w:sz w:val="27"/>
          <w:szCs w:val="27"/>
          <w:rtl/>
        </w:rPr>
      </w:pPr>
      <w:r>
        <w:rPr>
          <w:rFonts w:ascii="David" w:eastAsia="Times New Roman" w:hAnsi="David" w:cs="David"/>
          <w:color w:val="000000"/>
          <w:sz w:val="27"/>
          <w:szCs w:val="27"/>
          <w:rtl/>
        </w:rPr>
        <w:t>מִצְוָה לִבְנוֹת בֵּית מִקְדָּשׁ לְמַטָּה כְּמוֹ בֵּית הַמִּקְדָּשׁ שֶׁלְּמַעְלָה, כְּמוֹ שֶׁנֶּאֱמַר מָכוֹן לְשִׁבְתְּךְ פָּעַלְתָּ ה'. שֶׁצָּרִיךְ לִבְנוֹת בֵּית מִקְדָּשׁ לְמַטָּה ו</w:t>
      </w:r>
      <w:r>
        <w:rPr>
          <w:rFonts w:ascii="David" w:eastAsia="Times New Roman" w:hAnsi="David" w:cs="David"/>
          <w:color w:val="000000"/>
          <w:sz w:val="27"/>
          <w:szCs w:val="27"/>
          <w:rtl/>
        </w:rPr>
        <w:t xml:space="preserve">ּלְהִתְפַּלֵּל בְּתוֹכוֹ תְּפִלָּה בְּכָל יוֹם, לַעֲבוֹד אֶת הַקָּדוֹשׁ בָּרוּךְ הוּא, שֶׁהֲרֵי תְּפִלָּה נִקְרֵאת עֲבוֹדָה. </w:t>
      </w:r>
    </w:p>
    <w:p w14:paraId="1EFE30C4" w14:textId="77777777" w:rsidR="00000000" w:rsidRDefault="00AC0C38">
      <w:pPr>
        <w:bidi/>
        <w:jc w:val="both"/>
        <w:divId w:val="2058580902"/>
        <w:rPr>
          <w:rFonts w:ascii="David" w:eastAsia="Times New Roman" w:hAnsi="David" w:cs="David"/>
          <w:color w:val="000000"/>
          <w:sz w:val="27"/>
          <w:szCs w:val="27"/>
          <w:rtl/>
        </w:rPr>
      </w:pPr>
    </w:p>
    <w:p w14:paraId="18A192C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וְהַהוּא בֵּי כְּנִשְׁתָּא, אִצְטְרִיךְ לְמִבְנֵי לֵיהּ בִּשְׁפִירוּ סַגְיָא, וּלְאַתְקְנָא לֵיהּ בְּכָל תִּקּוּנִין, דְּהָא בֵּ</w:t>
      </w:r>
      <w:r>
        <w:rPr>
          <w:rFonts w:ascii="David" w:hAnsi="David" w:cs="David"/>
          <w:color w:val="000000"/>
          <w:sz w:val="27"/>
          <w:szCs w:val="27"/>
          <w:rtl/>
        </w:rPr>
        <w:t xml:space="preserve">י כְּנִשְׁתָּא דִּלְתַתָּא, קַיְּימָא לָקֳבֵל בֵּי כְּנִשְׁתָּא דִּלְעֵילָּא. </w:t>
      </w:r>
    </w:p>
    <w:p w14:paraId="09892315" w14:textId="77777777" w:rsidR="00000000" w:rsidRDefault="00AC0C38">
      <w:pPr>
        <w:bidi/>
        <w:jc w:val="both"/>
        <w:divId w:val="1671256028"/>
        <w:rPr>
          <w:rFonts w:ascii="David" w:eastAsia="Times New Roman" w:hAnsi="David" w:cs="David"/>
          <w:color w:val="000000"/>
          <w:sz w:val="27"/>
          <w:szCs w:val="27"/>
          <w:rtl/>
        </w:rPr>
      </w:pPr>
      <w:r>
        <w:rPr>
          <w:rFonts w:ascii="David" w:eastAsia="Times New Roman" w:hAnsi="David" w:cs="David"/>
          <w:color w:val="000000"/>
          <w:sz w:val="27"/>
          <w:szCs w:val="27"/>
          <w:rtl/>
        </w:rPr>
        <w:t>וְאוֹתוֹ בֵּית הַכְּנֶסֶת צָרִיךְ לִבְנוֹתוֹ בְּיֹפִי רַב וּלְתַקְּנוֹ בְּכָל הַתִּקּוּנִים, שֶׁהֲרֵי בֵּית הַכְּנֶסֶת שֶׁלְּמַטָּה עוֹמֵד כְּנֶגֶד בֵּית הַכְּנֶסֶת שֶׁלְּמַעְל</w:t>
      </w:r>
      <w:r>
        <w:rPr>
          <w:rFonts w:ascii="David" w:eastAsia="Times New Roman" w:hAnsi="David" w:cs="David"/>
          <w:color w:val="000000"/>
          <w:sz w:val="27"/>
          <w:szCs w:val="27"/>
          <w:rtl/>
        </w:rPr>
        <w:t xml:space="preserve">ָה. </w:t>
      </w:r>
    </w:p>
    <w:p w14:paraId="6D138BFB" w14:textId="77777777" w:rsidR="00000000" w:rsidRDefault="00AC0C38">
      <w:pPr>
        <w:bidi/>
        <w:jc w:val="both"/>
        <w:divId w:val="2058580902"/>
        <w:rPr>
          <w:rFonts w:ascii="David" w:eastAsia="Times New Roman" w:hAnsi="David" w:cs="David"/>
          <w:color w:val="000000"/>
          <w:sz w:val="27"/>
          <w:szCs w:val="27"/>
          <w:rtl/>
        </w:rPr>
      </w:pPr>
    </w:p>
    <w:p w14:paraId="21EE149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בֵּית הַמִקְדָּשׁ לְתַתָּא, אִיהוּ קָאִים כְּגַוְונָא דְּבֵית הַמִּקְדָּשׁ דִּלְעֵילָּא, דְּקָאִים דָּא לָקֳבֵל דָּא. וְהַהוּא בֵּי מַקְדְּשָׁא, כָּל תִּקּוּנוֹי, וְכָל פּוּלְחָנוֹי, וְכָל אִינּוּן מָאנִין, וְשַׁמָּשִׁין, כֻּלְּהוּ אִינּוּן כְּגַוְו</w:t>
      </w:r>
      <w:r>
        <w:rPr>
          <w:rFonts w:ascii="David" w:hAnsi="David" w:cs="David"/>
          <w:color w:val="000000"/>
          <w:sz w:val="27"/>
          <w:szCs w:val="27"/>
          <w:rtl/>
        </w:rPr>
        <w:t xml:space="preserve">נָא דִּלְעֵילָּא. מַשְׁכְּנָא דְּקָא עָבֵד מֹשֶׁה בְּמַדְבְּרָא, כֹּלָּא הֲוָה כְּגַוְונָא דִּלְעֵילָּא. </w:t>
      </w:r>
    </w:p>
    <w:p w14:paraId="4598E129" w14:textId="77777777" w:rsidR="00000000" w:rsidRDefault="00AC0C38">
      <w:pPr>
        <w:bidi/>
        <w:jc w:val="both"/>
        <w:divId w:val="1191916039"/>
        <w:rPr>
          <w:rFonts w:ascii="David" w:eastAsia="Times New Roman" w:hAnsi="David" w:cs="David"/>
          <w:color w:val="000000"/>
          <w:sz w:val="27"/>
          <w:szCs w:val="27"/>
          <w:rtl/>
        </w:rPr>
      </w:pPr>
      <w:r>
        <w:rPr>
          <w:rFonts w:ascii="David" w:eastAsia="Times New Roman" w:hAnsi="David" w:cs="David"/>
          <w:color w:val="000000"/>
          <w:sz w:val="27"/>
          <w:szCs w:val="27"/>
          <w:rtl/>
        </w:rPr>
        <w:t>בֵּית הַמִּקְדָּשׁ לְמַטָּה הוּא עוֹמֵד כְּמוֹ בֵּית הַמִּקְדָּשׁ שֶׁלְּמַעְלָה, שֶׁעוֹמֵד זֶה כְּנֶגֶד זֶה. וְאוֹתוֹ בֵּית מִקְדָּשׁ, כָּל תִּקּוּנָ</w:t>
      </w:r>
      <w:r>
        <w:rPr>
          <w:rFonts w:ascii="David" w:eastAsia="Times New Roman" w:hAnsi="David" w:cs="David"/>
          <w:color w:val="000000"/>
          <w:sz w:val="27"/>
          <w:szCs w:val="27"/>
          <w:rtl/>
        </w:rPr>
        <w:t xml:space="preserve">יו וְכָל עֲבוֹדוֹתָיו וְכָל אוֹתָם כֵּלִים וְשַׁמָּשִׁים, כֻּלָּם הֵם כְּמוֹ שֶׁלְּמַעְלָה. הַמִּשְׁכָּן שֶׁעָשָׂה מֹשֶׁה בַּמִּדְבָּר, הַכֹּל הָיָה כְּמוֹ שֶׁלְּמַעְלָה. </w:t>
      </w:r>
    </w:p>
    <w:p w14:paraId="1502C8D9" w14:textId="77777777" w:rsidR="00000000" w:rsidRDefault="00AC0C38">
      <w:pPr>
        <w:bidi/>
        <w:jc w:val="both"/>
        <w:divId w:val="2058580902"/>
        <w:rPr>
          <w:rFonts w:ascii="David" w:eastAsia="Times New Roman" w:hAnsi="David" w:cs="David"/>
          <w:color w:val="000000"/>
          <w:sz w:val="27"/>
          <w:szCs w:val="27"/>
          <w:rtl/>
        </w:rPr>
      </w:pPr>
    </w:p>
    <w:p w14:paraId="26DFF65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בֵּי מַקְדְּשָׁא דְּבָנָא שְׁלמֹה מַלְכָּא, הוּא בֵּי נַיְיחָא כְּגַוְונָא עִלָּאָ</w:t>
      </w:r>
      <w:r>
        <w:rPr>
          <w:rFonts w:ascii="David" w:hAnsi="David" w:cs="David"/>
          <w:color w:val="000000"/>
          <w:sz w:val="27"/>
          <w:szCs w:val="27"/>
          <w:rtl/>
        </w:rPr>
        <w:t>ה, בְּכָל אִינּוּן תִּקּוּנִין, לְמֶהֱוֵי בְּתִקּוּנָא דִּלְעֵילָּא, בֵּי נַיְיחָא וְאַחֲסַנְתָּא. הָכִי בֵּי כְּנִשְׁתָּא, אִצְטְרִיךְ בְּכָל תִּקּוּנֵי שַׁפִּירוּ, לְמֶהֱוֵי כְּגַוְונָא עִלָּאָה, לְמֶהֱוֵי בֵּית צְלוֹתָא, לְאַתְקְנָא תִּקּוּנִין בִּצְלוֹ</w:t>
      </w:r>
      <w:r>
        <w:rPr>
          <w:rFonts w:ascii="David" w:hAnsi="David" w:cs="David"/>
          <w:color w:val="000000"/>
          <w:sz w:val="27"/>
          <w:szCs w:val="27"/>
          <w:rtl/>
        </w:rPr>
        <w:t xml:space="preserve">תָא, כְּמָה דְּאוּקְמוּהָ. </w:t>
      </w:r>
    </w:p>
    <w:p w14:paraId="78FA2259" w14:textId="77777777" w:rsidR="00000000" w:rsidRDefault="00AC0C38">
      <w:pPr>
        <w:bidi/>
        <w:jc w:val="both"/>
        <w:divId w:val="1588419289"/>
        <w:rPr>
          <w:rFonts w:ascii="David" w:eastAsia="Times New Roman" w:hAnsi="David" w:cs="David"/>
          <w:color w:val="000000"/>
          <w:sz w:val="27"/>
          <w:szCs w:val="27"/>
          <w:rtl/>
        </w:rPr>
      </w:pPr>
      <w:r>
        <w:rPr>
          <w:rFonts w:ascii="David" w:eastAsia="Times New Roman" w:hAnsi="David" w:cs="David"/>
          <w:color w:val="000000"/>
          <w:sz w:val="27"/>
          <w:szCs w:val="27"/>
          <w:rtl/>
        </w:rPr>
        <w:t>בֵּית הַמִּקְדָּשׁ שֶׁבָּנָה שְׁלֹמֹה הַמֶּלֶךְ, הוּא בֵּית מְנוּחָה כְּדֻגְמָא עֶלְיוֹנָה בְּכָל אוֹתָם תִּקּוּנִים, לִהְיוֹת בְּתִקּוּן שֶׁלְּמַעְלָה בֵּית מְנוּחָה וִירֻשָּׁה. כָּךְ בֵּית הַכְּנֶסֶת צָרִיךְ בְּכָל תִּקּוּנֵי</w:t>
      </w:r>
      <w:r>
        <w:rPr>
          <w:rFonts w:ascii="David" w:eastAsia="Times New Roman" w:hAnsi="David" w:cs="David"/>
          <w:color w:val="000000"/>
          <w:sz w:val="27"/>
          <w:szCs w:val="27"/>
          <w:rtl/>
        </w:rPr>
        <w:t xml:space="preserve"> הַיֹּפִי, לִהְיוֹת כְּדֻגְמָא עֶלְיוֹנָה, לִהְיוֹת בֵּית תְּפִלָּה, לְתַקֵּן תִּקּוּנִים בַּתְּפִלָּה, כְּמוֹ שֶׁבֵּאֲרוּהָ. </w:t>
      </w:r>
    </w:p>
    <w:p w14:paraId="2F0499C2" w14:textId="77777777" w:rsidR="00000000" w:rsidRDefault="00AC0C38">
      <w:pPr>
        <w:bidi/>
        <w:jc w:val="both"/>
        <w:divId w:val="2058580902"/>
        <w:rPr>
          <w:rFonts w:ascii="David" w:eastAsia="Times New Roman" w:hAnsi="David" w:cs="David"/>
          <w:color w:val="000000"/>
          <w:sz w:val="27"/>
          <w:szCs w:val="27"/>
          <w:rtl/>
        </w:rPr>
      </w:pPr>
    </w:p>
    <w:p w14:paraId="5E8B70D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וְהַהוּא בֵּי מַקְדְּשָׁא דְּלֶיהֱוִי בֵּיהּ </w:t>
      </w:r>
      <w:r>
        <w:rPr>
          <w:rFonts w:ascii="David" w:hAnsi="David" w:cs="David"/>
          <w:color w:val="000000"/>
          <w:sz w:val="20"/>
          <w:szCs w:val="20"/>
          <w:rtl/>
        </w:rPr>
        <w:t>(רנ''א ע''א)</w:t>
      </w:r>
      <w:r>
        <w:rPr>
          <w:rFonts w:ascii="David" w:hAnsi="David" w:cs="David"/>
          <w:color w:val="000000"/>
          <w:sz w:val="27"/>
          <w:szCs w:val="27"/>
          <w:rtl/>
        </w:rPr>
        <w:t xml:space="preserve"> חַלּוֹנוֹת, דִּכְתִּיב, </w:t>
      </w:r>
      <w:r>
        <w:rPr>
          <w:rFonts w:ascii="David" w:hAnsi="David" w:cs="David"/>
          <w:color w:val="000000"/>
          <w:sz w:val="20"/>
          <w:szCs w:val="20"/>
          <w:rtl/>
        </w:rPr>
        <w:t>(דניאלו)</w:t>
      </w:r>
      <w:r>
        <w:rPr>
          <w:rFonts w:ascii="David" w:hAnsi="David" w:cs="David"/>
          <w:color w:val="000000"/>
          <w:sz w:val="27"/>
          <w:szCs w:val="27"/>
          <w:rtl/>
        </w:rPr>
        <w:t xml:space="preserve"> וְכַוִּון פְּתִיחָן. כְּגַוְונָא דִּ</w:t>
      </w:r>
      <w:r>
        <w:rPr>
          <w:rFonts w:ascii="David" w:hAnsi="David" w:cs="David"/>
          <w:color w:val="000000"/>
          <w:sz w:val="27"/>
          <w:szCs w:val="27"/>
          <w:rtl/>
        </w:rPr>
        <w:t xml:space="preserve">לְעֵילָּא, וְעַל דָּא </w:t>
      </w:r>
      <w:r>
        <w:rPr>
          <w:rFonts w:ascii="David" w:hAnsi="David" w:cs="David"/>
          <w:color w:val="000000"/>
          <w:sz w:val="20"/>
          <w:szCs w:val="20"/>
          <w:rtl/>
        </w:rPr>
        <w:t>(שיר השירים ב)</w:t>
      </w:r>
      <w:r>
        <w:rPr>
          <w:rFonts w:ascii="David" w:hAnsi="David" w:cs="David"/>
          <w:color w:val="000000"/>
          <w:sz w:val="27"/>
          <w:szCs w:val="27"/>
          <w:rtl/>
        </w:rPr>
        <w:t xml:space="preserve"> מַשְׁגִּיחַ מִן הַחַלּוֹנוֹת מֵצִיץ מִן הַחֲרַכִּים. וְאִי תֵּימָא אֲפִילּוּ בְּחַקְלָא, בְּגִין דְּרוּחָא לֶהֱוֵי סָלִיק. לָאו הָכִי, דְּהָא אֲנָן צְרִיכִין בַּיִת וְלֵיכָּא. לְאִשְׁתַּכְּחָא בַּיִת לְתַתָּא, כְּגַוְונ</w:t>
      </w:r>
      <w:r>
        <w:rPr>
          <w:rFonts w:ascii="David" w:hAnsi="David" w:cs="David"/>
          <w:color w:val="000000"/>
          <w:sz w:val="27"/>
          <w:szCs w:val="27"/>
          <w:rtl/>
        </w:rPr>
        <w:t xml:space="preserve">ָא דְּבַיִת עִלָּאָה, לְנַחְתָּא דִּיּוּרָא עִלָּאָה לְדִיּוּרָא תַּתָּאָה. </w:t>
      </w:r>
    </w:p>
    <w:p w14:paraId="26746E8D" w14:textId="77777777" w:rsidR="00000000" w:rsidRDefault="00AC0C38">
      <w:pPr>
        <w:bidi/>
        <w:jc w:val="both"/>
        <w:divId w:val="1281844000"/>
        <w:rPr>
          <w:rFonts w:ascii="David" w:eastAsia="Times New Roman" w:hAnsi="David" w:cs="David"/>
          <w:color w:val="000000"/>
          <w:sz w:val="27"/>
          <w:szCs w:val="27"/>
          <w:rtl/>
        </w:rPr>
      </w:pPr>
      <w:r>
        <w:rPr>
          <w:rFonts w:ascii="David" w:eastAsia="Times New Roman" w:hAnsi="David" w:cs="David"/>
          <w:color w:val="000000"/>
          <w:sz w:val="27"/>
          <w:szCs w:val="27"/>
          <w:rtl/>
        </w:rPr>
        <w:t xml:space="preserve">וְאוֹתוֹ בֵּית מִקְדָּשׁ שֶׁיִּהְיוּ בוֹ חַלּוֹנוֹת, שֶׁכָּתוּב </w:t>
      </w:r>
      <w:r>
        <w:rPr>
          <w:rFonts w:ascii="David" w:eastAsia="Times New Roman" w:hAnsi="David" w:cs="David"/>
          <w:color w:val="000000"/>
          <w:sz w:val="23"/>
          <w:szCs w:val="23"/>
          <w:rtl/>
        </w:rPr>
        <w:t>(דניאל ו)</w:t>
      </w:r>
      <w:r>
        <w:rPr>
          <w:rFonts w:ascii="David" w:eastAsia="Times New Roman" w:hAnsi="David" w:cs="David"/>
          <w:color w:val="000000"/>
          <w:sz w:val="27"/>
          <w:szCs w:val="27"/>
          <w:rtl/>
        </w:rPr>
        <w:t xml:space="preserve"> חַלּוֹנוֹת פְּתוּחִים. כְּמוֹ שֶׁלְּמַעְלָה. וְעַל זֶה </w:t>
      </w:r>
      <w:r>
        <w:rPr>
          <w:rFonts w:ascii="David" w:eastAsia="Times New Roman" w:hAnsi="David" w:cs="David"/>
          <w:color w:val="000000"/>
          <w:sz w:val="23"/>
          <w:szCs w:val="23"/>
          <w:rtl/>
        </w:rPr>
        <w:t>(שיר ב)</w:t>
      </w:r>
      <w:r>
        <w:rPr>
          <w:rFonts w:ascii="David" w:eastAsia="Times New Roman" w:hAnsi="David" w:cs="David"/>
          <w:color w:val="000000"/>
          <w:sz w:val="27"/>
          <w:szCs w:val="27"/>
          <w:rtl/>
        </w:rPr>
        <w:t xml:space="preserve"> מַשְׁגִּיחַ מִן הַחַלּוֹנוֹת מֵצִיץ מִן ה</w:t>
      </w:r>
      <w:r>
        <w:rPr>
          <w:rFonts w:ascii="David" w:eastAsia="Times New Roman" w:hAnsi="David" w:cs="David"/>
          <w:color w:val="000000"/>
          <w:sz w:val="27"/>
          <w:szCs w:val="27"/>
          <w:rtl/>
        </w:rPr>
        <w:t xml:space="preserve">ַחֲרַכִּים. וְאִם תֹּאמַר, אֲפִלּוּ בַּשָּׂדֶה, כְּדֵי שֶׁהָרוּחַ תִּהְיֶה עוֹלָה? לֹא כָּךְ, שֶׁהֲרֵי אָנוּ צְרִיכִים בַּיִת, וְאֵין לְהִמָּצֵא בַּיִת לְמַטָּה כְּמוֹ בַּיִת עֶלְיוֹן, לְהוֹרִיד דִּיּוּר עֶלְיוֹן לְדִיּוּר תַּחְתּוֹן. </w:t>
      </w:r>
    </w:p>
    <w:p w14:paraId="5BC1E2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238" w:name="HtmpReportNum0109_L2"/>
      <w:bookmarkStart w:id="239" w:name="דףBס'Bע''א"/>
      <w:bookmarkEnd w:id="238"/>
      <w:bookmarkEnd w:id="239"/>
    </w:p>
    <w:p w14:paraId="381C1D93" w14:textId="77777777" w:rsidR="00000000" w:rsidRDefault="00AC0C38">
      <w:pPr>
        <w:pStyle w:val="NormalWeb"/>
        <w:bidi/>
        <w:jc w:val="both"/>
        <w:divId w:val="2058580902"/>
        <w:rPr>
          <w:rFonts w:ascii="David" w:hAnsi="David" w:cs="David"/>
          <w:color w:val="000000"/>
          <w:sz w:val="27"/>
          <w:szCs w:val="27"/>
          <w:rtl/>
        </w:rPr>
      </w:pPr>
      <w:hyperlink w:anchor="דף_ס'_ע''א!" w:history="1">
        <w:r>
          <w:rPr>
            <w:rStyle w:val="Hyperlink"/>
            <w:rFonts w:ascii="David" w:hAnsi="David" w:cs="David"/>
            <w:b/>
            <w:bCs/>
            <w:sz w:val="45"/>
            <w:szCs w:val="45"/>
            <w:rtl/>
          </w:rPr>
          <w:t>דף ס' ע''א</w:t>
        </w:r>
      </w:hyperlink>
    </w:p>
    <w:p w14:paraId="29A763A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וְתוּ דְּהַהוּא צְלוֹתָא, וְהַהוּא רוּחָא, אִצְטְרִיךְ לְסַלְּקָא, וְּלְנָפְקָא מִגּוֹ עָאקוּ, בְּאֹרַח מֵישָׁר, לָקֳבֵל יְרוּשָׁלַם.</w:t>
      </w:r>
      <w:r>
        <w:rPr>
          <w:rFonts w:ascii="David" w:hAnsi="David" w:cs="David"/>
          <w:color w:val="000000"/>
          <w:sz w:val="27"/>
          <w:szCs w:val="27"/>
          <w:rtl/>
        </w:rPr>
        <w:t xml:space="preserve"> </w:t>
      </w:r>
      <w:r>
        <w:rPr>
          <w:rFonts w:ascii="David" w:hAnsi="David" w:cs="David"/>
          <w:color w:val="000000"/>
          <w:sz w:val="27"/>
          <w:szCs w:val="27"/>
          <w:rtl/>
        </w:rPr>
        <w:t>(דף ס' ע''א)</w:t>
      </w:r>
      <w:r>
        <w:rPr>
          <w:rFonts w:ascii="David" w:hAnsi="David" w:cs="David"/>
          <w:color w:val="000000"/>
          <w:sz w:val="27"/>
          <w:szCs w:val="27"/>
          <w:rtl/>
        </w:rPr>
        <w:t xml:space="preserve"> </w:t>
      </w:r>
      <w:r>
        <w:rPr>
          <w:rFonts w:ascii="David" w:hAnsi="David" w:cs="David"/>
          <w:color w:val="000000"/>
          <w:sz w:val="27"/>
          <w:szCs w:val="27"/>
          <w:rtl/>
        </w:rPr>
        <w:t xml:space="preserve">וְעַל דָּא כְּתִיב, </w:t>
      </w:r>
      <w:r>
        <w:rPr>
          <w:rFonts w:ascii="David" w:hAnsi="David" w:cs="David"/>
          <w:color w:val="000000"/>
          <w:sz w:val="20"/>
          <w:szCs w:val="20"/>
          <w:rtl/>
        </w:rPr>
        <w:t>(תהלים קיח)</w:t>
      </w:r>
      <w:r>
        <w:rPr>
          <w:rFonts w:ascii="David" w:hAnsi="David" w:cs="David"/>
          <w:color w:val="000000"/>
          <w:sz w:val="27"/>
          <w:szCs w:val="27"/>
          <w:rtl/>
        </w:rPr>
        <w:t xml:space="preserve"> מִן הַמֵּצַר קָרָאתִי יָהּ, דְּאִצְטְרִיךְ אֲתָר</w:t>
      </w:r>
      <w:r>
        <w:rPr>
          <w:rFonts w:ascii="David" w:hAnsi="David" w:cs="David"/>
          <w:color w:val="000000"/>
          <w:sz w:val="27"/>
          <w:szCs w:val="27"/>
          <w:rtl/>
        </w:rPr>
        <w:t xml:space="preserve"> דָּחִיק בְּעָאקוּ, לְשַׁדְּרָא בְּגַוֵּיהּ הַהוּא רוּחָא, דְּלָא יִסְטֵי לִימִינָא וְלִשְׂמָאלָא. וּבְחַקְלָא לָא יָכִיל קָלָא לְשַׁדְּרָא לֵיהּ הָכִי, דְּהָא כְּגַוְונָא דָּא קָלָא דְּשׁוֹפָר, אִתְדַּחְיָיא לְבַר בְּאֹרַח מֵישָׁר, מִגּוֹ אֲתָר דָּחִיק, ו</w:t>
      </w:r>
      <w:r>
        <w:rPr>
          <w:rFonts w:ascii="David" w:hAnsi="David" w:cs="David"/>
          <w:color w:val="000000"/>
          <w:sz w:val="27"/>
          <w:szCs w:val="27"/>
          <w:rtl/>
        </w:rPr>
        <w:t xml:space="preserve">ְאָזִיל וּבָקַע רְקִיעִין, וְסָלִיק בִּסְלִיקוּ, לְאַתְּעָרָא רוּחָא לְעֵילָּא. </w:t>
      </w:r>
    </w:p>
    <w:p w14:paraId="15A6A994" w14:textId="77777777" w:rsidR="00000000" w:rsidRDefault="00AC0C38">
      <w:pPr>
        <w:bidi/>
        <w:jc w:val="both"/>
        <w:divId w:val="1462381937"/>
        <w:rPr>
          <w:rFonts w:ascii="David" w:eastAsia="Times New Roman" w:hAnsi="David" w:cs="David"/>
          <w:color w:val="000000"/>
          <w:sz w:val="27"/>
          <w:szCs w:val="27"/>
          <w:rtl/>
        </w:rPr>
      </w:pPr>
      <w:r>
        <w:rPr>
          <w:rFonts w:ascii="David" w:eastAsia="Times New Roman" w:hAnsi="David" w:cs="David"/>
          <w:color w:val="000000"/>
          <w:sz w:val="27"/>
          <w:szCs w:val="27"/>
          <w:rtl/>
        </w:rPr>
        <w:t>וְעוֹד, שֶׁאוֹתָה תְּפִלָּה וְאוֹתָהּ רוּחַ צְרִיכִים לַעֲלוֹת וְלָצֵאת מִתּוֹךְ מְצוּקָה בְּדֶרֶךְ יְשָׁרָה כְּנֶגֶד יְרוּשָׁלַיִם. וְעַל זֶה כָּתוּב מִן הַמֵּצַר קָרָאתִי י</w:t>
      </w:r>
      <w:r>
        <w:rPr>
          <w:rFonts w:ascii="David" w:eastAsia="Times New Roman" w:hAnsi="David" w:cs="David"/>
          <w:color w:val="000000"/>
          <w:sz w:val="27"/>
          <w:szCs w:val="27"/>
          <w:rtl/>
        </w:rPr>
        <w:t>ָהּ. שֶׁצָּרִיךְ מָקוֹם דָּחוּק בַּצָּרָה לִשְׁלֹחַ בְּתוֹכוֹ אוֹתָהּ רוּחַ שֶׁלֹּא יִסְטֶה יָמִינָה אוֹ שְׂמֹאלָה. וּבְשָׂדֶה לֹא יָכוֹל הַקּוֹל לְשַׁלֵּחַ אוֹתוֹ כָּךְ, שֶׁהֲרֵי כְּמוֹ זֶה קוֹל הַשּׁוֹפָר נִדְחֶה הַחוּצָה בְּדֶרֶךְ יָשָׁר מִתּוֹךְ מָקוֹם</w:t>
      </w:r>
      <w:r>
        <w:rPr>
          <w:rFonts w:ascii="David" w:eastAsia="Times New Roman" w:hAnsi="David" w:cs="David"/>
          <w:color w:val="000000"/>
          <w:sz w:val="27"/>
          <w:szCs w:val="27"/>
          <w:rtl/>
        </w:rPr>
        <w:t xml:space="preserve"> דָּחוּק, וְהוֹלֵךְ וּבוֹקֵעַ רְקִיעִים, וְעוֹלֶה בַּעֲלִיָּה לְעוֹרֵר רוּחַ שֶׁלְּמַעְלָה. </w:t>
      </w:r>
    </w:p>
    <w:p w14:paraId="35C4572D" w14:textId="77777777" w:rsidR="00000000" w:rsidRDefault="00AC0C38">
      <w:pPr>
        <w:bidi/>
        <w:jc w:val="both"/>
        <w:divId w:val="2058580902"/>
        <w:rPr>
          <w:rFonts w:ascii="David" w:eastAsia="Times New Roman" w:hAnsi="David" w:cs="David"/>
          <w:color w:val="000000"/>
          <w:sz w:val="27"/>
          <w:szCs w:val="27"/>
          <w:rtl/>
        </w:rPr>
      </w:pPr>
    </w:p>
    <w:p w14:paraId="48512C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וְאִי תֵּימָא, הָא כְּתִיב, </w:t>
      </w:r>
      <w:r>
        <w:rPr>
          <w:rFonts w:ascii="David" w:hAnsi="David" w:cs="David"/>
          <w:color w:val="000000"/>
          <w:sz w:val="20"/>
          <w:szCs w:val="20"/>
          <w:rtl/>
        </w:rPr>
        <w:t>(בראשית כד)</w:t>
      </w:r>
      <w:r>
        <w:rPr>
          <w:rFonts w:ascii="David" w:hAnsi="David" w:cs="David"/>
          <w:color w:val="000000"/>
          <w:sz w:val="27"/>
          <w:szCs w:val="27"/>
          <w:rtl/>
        </w:rPr>
        <w:t xml:space="preserve"> </w:t>
      </w:r>
      <w:r>
        <w:rPr>
          <w:rFonts w:ascii="David" w:hAnsi="David" w:cs="David"/>
          <w:color w:val="000000"/>
          <w:sz w:val="27"/>
          <w:szCs w:val="27"/>
          <w:rtl/>
        </w:rPr>
        <w:t xml:space="preserve">וַיֵּצֵא יִצְחָק לָשׂוּחַ בַּשָּׂדֶה. שָׁאנֵי יִצְחָק, דְּמִלָּה אַחֲרָא הֲוָה בֵּיהּ, מַה דְּלָא הֲוָה בְּכָל עָלְמָא. וְתוּ דְּהַאי קְרָא לָאו לְהָכִי אָתָא, דְּוַדַּאי בַּשָּׂדֶה אַחֵר לָא הֲוָה מְצַלֵּי וְהָא אוֹקִימְנָא. </w:t>
      </w:r>
      <w:r>
        <w:rPr>
          <w:rFonts w:ascii="David" w:hAnsi="David" w:cs="David"/>
          <w:color w:val="000000"/>
          <w:sz w:val="20"/>
          <w:szCs w:val="20"/>
          <w:rtl/>
        </w:rPr>
        <w:t>(ע''כ רעיא מהימנא)</w:t>
      </w:r>
      <w:r>
        <w:rPr>
          <w:rFonts w:ascii="David" w:hAnsi="David" w:cs="David"/>
          <w:color w:val="000000"/>
          <w:sz w:val="27"/>
          <w:szCs w:val="27"/>
          <w:rtl/>
        </w:rPr>
        <w:t>.</w:t>
      </w:r>
      <w:r>
        <w:rPr>
          <w:rFonts w:ascii="David" w:hAnsi="David" w:cs="David"/>
          <w:color w:val="000000"/>
          <w:sz w:val="27"/>
          <w:szCs w:val="27"/>
          <w:rtl/>
        </w:rPr>
        <w:t xml:space="preserve"> </w:t>
      </w:r>
    </w:p>
    <w:p w14:paraId="6D36F4D7" w14:textId="77777777" w:rsidR="00000000" w:rsidRDefault="00AC0C38">
      <w:pPr>
        <w:bidi/>
        <w:jc w:val="both"/>
        <w:divId w:val="1653874651"/>
        <w:rPr>
          <w:rFonts w:ascii="David" w:eastAsia="Times New Roman" w:hAnsi="David" w:cs="David"/>
          <w:color w:val="000000"/>
          <w:sz w:val="33"/>
          <w:szCs w:val="33"/>
          <w:rtl/>
        </w:rPr>
      </w:pPr>
      <w:r>
        <w:rPr>
          <w:rFonts w:ascii="David" w:eastAsia="Times New Roman" w:hAnsi="David" w:cs="David"/>
          <w:color w:val="000000"/>
          <w:sz w:val="33"/>
          <w:szCs w:val="33"/>
          <w:rtl/>
        </w:rPr>
        <w:t>וְאִם תּ</w:t>
      </w:r>
      <w:r>
        <w:rPr>
          <w:rFonts w:ascii="David" w:eastAsia="Times New Roman" w:hAnsi="David" w:cs="David"/>
          <w:color w:val="000000"/>
          <w:sz w:val="33"/>
          <w:szCs w:val="33"/>
          <w:rtl/>
        </w:rPr>
        <w:t xml:space="preserve">ֹאמַר, הֲרֵי כָּתוּב </w:t>
      </w:r>
      <w:r>
        <w:rPr>
          <w:rFonts w:ascii="David" w:eastAsia="Times New Roman" w:hAnsi="David" w:cs="David"/>
          <w:color w:val="000000"/>
          <w:sz w:val="23"/>
          <w:szCs w:val="23"/>
          <w:rtl/>
        </w:rPr>
        <w:t>(בראשית כד)</w:t>
      </w:r>
      <w:r>
        <w:rPr>
          <w:rFonts w:ascii="David" w:eastAsia="Times New Roman" w:hAnsi="David" w:cs="David"/>
          <w:color w:val="000000"/>
          <w:sz w:val="33"/>
          <w:szCs w:val="33"/>
          <w:rtl/>
        </w:rPr>
        <w:t xml:space="preserve"> וַיֵּצֵא יִצְחָק לָשׂוּחַ בַּשָּׂדֶה? שׁוֹנֶה יִצְחָק, שֶׁדָּבָר אַחֵר הָיָה בּוֹ מַה שֶּׁלֹּא הָיָה בְּכָל הָעוֹלָם. וְעוֹד, שֶׁפָּסוּק זֶה לֹא לָזֶה הוּא בָּא, שֶׁוַּדַּאי בַּשָּׂדֶה לֹא הָיָה מִתְפַּלֵּל, וַהֲרֵי בֵּאַרְ</w:t>
      </w:r>
      <w:r>
        <w:rPr>
          <w:rFonts w:ascii="David" w:eastAsia="Times New Roman" w:hAnsi="David" w:cs="David"/>
          <w:color w:val="000000"/>
          <w:sz w:val="33"/>
          <w:szCs w:val="33"/>
          <w:rtl/>
        </w:rPr>
        <w:t xml:space="preserve">נוּ.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w:t>
      </w:r>
    </w:p>
    <w:p w14:paraId="705BD8A2" w14:textId="77777777" w:rsidR="00000000" w:rsidRDefault="00AC0C38">
      <w:pPr>
        <w:bidi/>
        <w:jc w:val="both"/>
        <w:divId w:val="2058580902"/>
        <w:rPr>
          <w:rFonts w:ascii="David" w:eastAsia="Times New Roman" w:hAnsi="David" w:cs="David"/>
          <w:color w:val="000000"/>
          <w:sz w:val="33"/>
          <w:szCs w:val="33"/>
          <w:rtl/>
        </w:rPr>
      </w:pPr>
    </w:p>
    <w:p w14:paraId="0E92BA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רִבִּי אַבָּא, זַכָּאָה חוּלָקֵיהוֹן, דְּאִינּוּן דְּזַכָּאן לְמֵימָר שִׁירָתָא דָּא בְּהַאי עָלְמָא, דְּזַכָּאן לְמֵימָר לָהּ בְּעָלְמָא דְּאָתֵי. וְשִׁירָתָא דָּא, אִתְבְּנֵי בְּעֶשְׂרִין וּתְרֵין אַתְוָון קַדִּי</w:t>
      </w:r>
      <w:r>
        <w:rPr>
          <w:rFonts w:ascii="David" w:hAnsi="David" w:cs="David"/>
          <w:color w:val="000000"/>
          <w:sz w:val="33"/>
          <w:szCs w:val="33"/>
          <w:rtl/>
        </w:rPr>
        <w:t xml:space="preserve">שִׁן גְּלִיפָן, וּבְעֶשֶׂר אֲמִירָן, וְכֹלָּא אִתְרְשִׁים בִּשְׁמָא קַדִּישָׁא, וְכֹלָּא שְׁלֵימוּתָא דִּשְׁמָא קַדִּישָׁא, וְהָא אִתְּעַרְנָא מִלֵּי. </w:t>
      </w:r>
    </w:p>
    <w:p w14:paraId="2E175514" w14:textId="77777777" w:rsidR="00000000" w:rsidRDefault="00AC0C38">
      <w:pPr>
        <w:bidi/>
        <w:jc w:val="both"/>
        <w:divId w:val="814838397"/>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אַבָּא, אַשְׁרֵי חֶלְקָם שֶׁל אוֹתָם שֶׁזַּכָּאִים לוֹמַר שִׁירָה זוֹ בָּעוֹלָם</w:t>
      </w:r>
      <w:r>
        <w:rPr>
          <w:rFonts w:ascii="David" w:eastAsia="Times New Roman" w:hAnsi="David" w:cs="David"/>
          <w:color w:val="000000"/>
          <w:sz w:val="33"/>
          <w:szCs w:val="33"/>
          <w:rtl/>
        </w:rPr>
        <w:t xml:space="preserve"> הַזֶּה, שֶׁזַּכָּאִים לְאָמְרָהּ לָעוֹלָם הַבָּא. וְשִׁירָה זוֹ נִבְנְתָה בְּעֶשְׂרִים וּשְׁתַּיִם אוֹתִיּוֹת קְדוֹשׁוֹת חֲקוּקוֹת וּבְעֶשֶׂר אֲמִירוֹת, וְהַכֹּל נִרְשָׁם בַּשֵּׁם הַקָּדוֹשׁ, וְהַכֹּל שְׁלֵמוּת שֶׁל הַשֵּׁם הַקָּדוֹשׁ, וַהֲרֵי עוֹרַרְנוּ </w:t>
      </w:r>
      <w:r>
        <w:rPr>
          <w:rFonts w:ascii="David" w:eastAsia="Times New Roman" w:hAnsi="David" w:cs="David"/>
          <w:color w:val="000000"/>
          <w:sz w:val="33"/>
          <w:szCs w:val="33"/>
          <w:rtl/>
        </w:rPr>
        <w:t xml:space="preserve">הַדְּבָרִים. </w:t>
      </w:r>
    </w:p>
    <w:p w14:paraId="50279ADC" w14:textId="77777777" w:rsidR="00000000" w:rsidRDefault="00AC0C38">
      <w:pPr>
        <w:bidi/>
        <w:jc w:val="both"/>
        <w:divId w:val="2058580902"/>
        <w:rPr>
          <w:rFonts w:ascii="David" w:eastAsia="Times New Roman" w:hAnsi="David" w:cs="David"/>
          <w:color w:val="000000"/>
          <w:sz w:val="33"/>
          <w:szCs w:val="33"/>
          <w:rtl/>
        </w:rPr>
      </w:pPr>
    </w:p>
    <w:p w14:paraId="1A6CC5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בְּהַהִיא שַׁעֲתָא דַּהֲווֹ קַיְימִין יִשְׂרָאֵל עַל יַמָּא, וַהֲווּ אַמְרֵי שִׁירָתָא, אִתְגְּלֵי קוּדְשָׁא בְּרִיךְ הוּא עָלַיְיהוּ, וְכָל רְתִיכוֹי וְחֵילוֹי, בְּגִין דְּיִנְדְּעוּן לְמַלְכֵּיהוֹן, דְּעָבַד לוֹן כ</w:t>
      </w:r>
      <w:r>
        <w:rPr>
          <w:rFonts w:ascii="David" w:hAnsi="David" w:cs="David"/>
          <w:color w:val="000000"/>
          <w:sz w:val="33"/>
          <w:szCs w:val="33"/>
          <w:rtl/>
        </w:rPr>
        <w:t xml:space="preserve">ָּל אִינּוּן נִסִּין וּגְבוּרָאן, וְכָל חַד וְחַד יָדַע וְאִסְתַּכַּל, מַה דְּלָא יָדְעוּ וְאִסְתַּכָּלוּ שְׁאַר נְבִיאֵי עָלְמָא. </w:t>
      </w:r>
    </w:p>
    <w:p w14:paraId="59DE1EAA" w14:textId="77777777" w:rsidR="00000000" w:rsidRDefault="00AC0C38">
      <w:pPr>
        <w:bidi/>
        <w:jc w:val="both"/>
        <w:divId w:val="130994496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בְּאוֹתָהּ שָׁעָה שֶׁהָיוּ עוֹמְדִים יִשְׂרָאֵל עַל הַיָּם וְאוֹמְרִים שִׁירָה, הִתְגַּלָּה הַקָּדוֹשׁ בָּרוּךְ הוּא עֲלֵיהֶם, וְכָל מַרְכְּבוֹתָיו וְחֵילוֹתָיו, כְּדֵי שֶׁיַּכִּירוּ אֶת מַלְכָּם שֶׁעָשָׂה לָהֶם כָּל אוֹתָם נִסִּים </w:t>
      </w:r>
      <w:r>
        <w:rPr>
          <w:rFonts w:ascii="David" w:eastAsia="Times New Roman" w:hAnsi="David" w:cs="David"/>
          <w:color w:val="000000"/>
          <w:sz w:val="33"/>
          <w:szCs w:val="33"/>
          <w:rtl/>
        </w:rPr>
        <w:t xml:space="preserve">וּגְבוּרוֹת, וְכָל אֶחָד וְאֶחָד יָדַע וּהִתְבּוֹנֵן מַה שֶּׁלֹּא יָדְעוּ וְהִתְבּוֹנְנוּ שְׁאָר נְבִיאֵי הָעוֹלָם. </w:t>
      </w:r>
    </w:p>
    <w:p w14:paraId="394B5193" w14:textId="77777777" w:rsidR="00000000" w:rsidRDefault="00AC0C38">
      <w:pPr>
        <w:bidi/>
        <w:jc w:val="both"/>
        <w:divId w:val="2058580902"/>
        <w:rPr>
          <w:rFonts w:ascii="David" w:eastAsia="Times New Roman" w:hAnsi="David" w:cs="David"/>
          <w:color w:val="000000"/>
          <w:sz w:val="33"/>
          <w:szCs w:val="33"/>
          <w:rtl/>
        </w:rPr>
      </w:pPr>
    </w:p>
    <w:p w14:paraId="19854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דְּאִי תֵּימָא דְּלָא יָדְעִין וְלָא אִדְבָּקוּ חָכְמְתָא עִלָּאָה, מִן שִׁירָתָא דָּא תֶּחמֵי, דְּכֻלְּהוּ בְּחָכְמְתָא אִסְתַּכָּלוּ, ו</w:t>
      </w:r>
      <w:r>
        <w:rPr>
          <w:rFonts w:ascii="David" w:hAnsi="David" w:cs="David"/>
          <w:color w:val="000000"/>
          <w:sz w:val="33"/>
          <w:szCs w:val="33"/>
          <w:rtl/>
        </w:rPr>
        <w:t>ְיָדְעוּ מִלִּין וְאָמְרוּ. דְּאִי לָאו הָכִי, אֵיךְ אָמְרוּ כֻּלְּהוּ מִלִּין אֲחְדִין, דְּלָא סָטוּ אִלֵּין מֵאִלֵּין, וּמַה דְּאָמַר דָּא, אָמַר דָּא, וְלָא אַקְדִּים מִלָּה דָּא, לְמִלָּה דָּא, אֶלָּא כֻּלְּהוּ בְּשִׁקּוּלָא חֲדָא, וְרוּחָא דְּקוּדְשָׁ</w:t>
      </w:r>
      <w:r>
        <w:rPr>
          <w:rFonts w:ascii="David" w:hAnsi="David" w:cs="David"/>
          <w:color w:val="000000"/>
          <w:sz w:val="33"/>
          <w:szCs w:val="33"/>
          <w:rtl/>
        </w:rPr>
        <w:t xml:space="preserve">א בְּפוּמָא דְּכָל חַד וְחַד, וּמִלִּין אִתְּמָרוּ כֻּלְּהוּ כְּאִלּוּ נָפְקִין מִפּוּמָא חַד. אֶלָּא וַדַּאי כּוּלְּהוּ בְּחָכְמְתָא עִלָּאָה אִסְתַּכָּלוּ, וְיָדְעוּ מִילִין עִלָּאִין, וְרוּחָא דְּקוּדְשָׁא בְּפוּם כָּל חַד וְחַד. </w:t>
      </w:r>
    </w:p>
    <w:p w14:paraId="29961804" w14:textId="77777777" w:rsidR="00000000" w:rsidRDefault="00AC0C38">
      <w:pPr>
        <w:bidi/>
        <w:jc w:val="both"/>
        <w:divId w:val="168906028"/>
        <w:rPr>
          <w:rFonts w:ascii="David" w:eastAsia="Times New Roman" w:hAnsi="David" w:cs="David"/>
          <w:color w:val="000000"/>
          <w:sz w:val="33"/>
          <w:szCs w:val="33"/>
          <w:rtl/>
        </w:rPr>
      </w:pPr>
      <w:r>
        <w:rPr>
          <w:rFonts w:ascii="David" w:eastAsia="Times New Roman" w:hAnsi="David" w:cs="David"/>
          <w:color w:val="000000"/>
          <w:sz w:val="33"/>
          <w:szCs w:val="33"/>
          <w:rtl/>
        </w:rPr>
        <w:t>שֶׁאִם תֹּאמַר שֶׁלֹּ</w:t>
      </w:r>
      <w:r>
        <w:rPr>
          <w:rFonts w:ascii="David" w:eastAsia="Times New Roman" w:hAnsi="David" w:cs="David"/>
          <w:color w:val="000000"/>
          <w:sz w:val="33"/>
          <w:szCs w:val="33"/>
          <w:rtl/>
        </w:rPr>
        <w:t>א יָדְעוּ וְלֹא הִדְבִּיקוּ הִשִּׂיגוּ חָכְמָה הָעֶלְיוֹנָה - מִן הַשִּׁירָה הַזּוֹ תִּרְאֶה שֶׁכֻּלָּם הִסְתַּכְּלוּ בַּחָכְמָה וְיָדְעוּ דְבָרִים וְאָמְרוּ. שֶׁאִם לֹא כָּךְ, אֵיךְ אָמְרוּ כֻלָּם מִלִּים אֲחִידוֹת שֶׁלֹּא סָטוּ אֵלֶּה מֵאֵלֶּה, וּמַה שּׁ</w:t>
      </w:r>
      <w:r>
        <w:rPr>
          <w:rFonts w:ascii="David" w:eastAsia="Times New Roman" w:hAnsi="David" w:cs="David"/>
          <w:color w:val="000000"/>
          <w:sz w:val="33"/>
          <w:szCs w:val="33"/>
          <w:rtl/>
        </w:rPr>
        <w:t>ֶאָמַר זֶה - אָמַר זֶה, וְלֹא הִקְדִּים מִלָּה זוֹ לְמִלָּה זוֹ, אֶלָּא כֻּלָּם בְּמִשְׁקָל אֶחָד, וְרוּחַ הַקֹּדֶשׁ בְּפִי כָּל אֶחָד וְאֶחָד, וְכָל הַדְּבָרִים נֶאֶמְרוּ כְּאִלּוּ יָצְאוּ מִפֶּה אֶחָד? אֶלָּא וַדַּאי כֻּלָּם בַּחָכְמָה הָעֶלְיוֹנָה הִסְת</w:t>
      </w:r>
      <w:r>
        <w:rPr>
          <w:rFonts w:ascii="David" w:eastAsia="Times New Roman" w:hAnsi="David" w:cs="David"/>
          <w:color w:val="000000"/>
          <w:sz w:val="33"/>
          <w:szCs w:val="33"/>
          <w:rtl/>
        </w:rPr>
        <w:t xml:space="preserve">ַּכְּלוּ, וְיָדְעוּ דְבָרִים עֶלְיוֹנִים, וְרוּחַ הַקֹּדֶשׁ בְּפִי כָּל אֶחָד וְאֶחָד. </w:t>
      </w:r>
    </w:p>
    <w:p w14:paraId="7E242478" w14:textId="77777777" w:rsidR="00000000" w:rsidRDefault="00AC0C38">
      <w:pPr>
        <w:bidi/>
        <w:jc w:val="both"/>
        <w:divId w:val="2058580902"/>
        <w:rPr>
          <w:rFonts w:ascii="David" w:eastAsia="Times New Roman" w:hAnsi="David" w:cs="David"/>
          <w:color w:val="000000"/>
          <w:sz w:val="33"/>
          <w:szCs w:val="33"/>
          <w:rtl/>
        </w:rPr>
      </w:pPr>
    </w:p>
    <w:p w14:paraId="4B9819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וַאֲפִילּוּ אִינּוּן דְּבִמְעֵי אִמְּהוֹן, הֲווֹ אַמְרֵי שִׁירָתָא כֻּלְּהוּ כַּחֲדָא, וַהֲווּ חָמָאן כֻּלְּהוּ, מַה דְּלָא חָמָא יְחֶזְקֵאל נְבִיאָה. וְעַל כַּךְ הֲו</w:t>
      </w:r>
      <w:r>
        <w:rPr>
          <w:rFonts w:ascii="David" w:hAnsi="David" w:cs="David"/>
          <w:color w:val="000000"/>
          <w:sz w:val="33"/>
          <w:szCs w:val="33"/>
          <w:rtl/>
        </w:rPr>
        <w:t xml:space="preserve">וֹ כֻּלְּהוּ מִסְתַּכְּלֵי, כְּאִלּוּ חָמָאן עֵינָא בְּעֵינָא. וְכַד סִיְּימוּ מִלִּין, כֻּלְּהוּ מִתְבַּסְּמָאן בְּנַפְשַׁיְיהוּ, וְתָּאָבוֹן לְמֵחֱמֵי וּלְאִסְתַּכְּלָא, וְלָא הֲווֹ בָּעָאן לְנַטְלָא מִתַּמָּן, מִסְּגִיאוּת תִּיאוּבְתָּא. </w:t>
      </w:r>
    </w:p>
    <w:p w14:paraId="251E45C9" w14:textId="77777777" w:rsidR="00000000" w:rsidRDefault="00AC0C38">
      <w:pPr>
        <w:bidi/>
        <w:jc w:val="both"/>
        <w:divId w:val="592980051"/>
        <w:rPr>
          <w:rFonts w:ascii="David" w:eastAsia="Times New Roman" w:hAnsi="David" w:cs="David"/>
          <w:color w:val="000000"/>
          <w:sz w:val="33"/>
          <w:szCs w:val="33"/>
          <w:rtl/>
        </w:rPr>
      </w:pPr>
      <w:r>
        <w:rPr>
          <w:rFonts w:ascii="David" w:eastAsia="Times New Roman" w:hAnsi="David" w:cs="David"/>
          <w:color w:val="000000"/>
          <w:sz w:val="33"/>
          <w:szCs w:val="33"/>
          <w:rtl/>
        </w:rPr>
        <w:t>וַאֲפִלּוּ או</w:t>
      </w:r>
      <w:r>
        <w:rPr>
          <w:rFonts w:ascii="David" w:eastAsia="Times New Roman" w:hAnsi="David" w:cs="David"/>
          <w:color w:val="000000"/>
          <w:sz w:val="33"/>
          <w:szCs w:val="33"/>
          <w:rtl/>
        </w:rPr>
        <w:t>ֹתָם שֶׁבִּמְעֵי אִמָּם הָיוּ כֻלָּם כְּאֶחָד אוֹמְרִים שִׁירָה, וְהָיוּ כֻלָּם רוֹאִים מַה שֶּׁלֹּא רָאָה יְחֶזְקֵאל הַנָּבִיא, וְעַל כָּךְ הָיוּ כֻלָּם מִסְתַּכְּלִים כְּאִלּוּ רוֹאִים עַיִן בְּעַיִן. וּכְשֶׁסִּיְּמוּ הַדְּבָרִים, כֻּלָּם מְבֻשָּׂמִים בּ</w:t>
      </w:r>
      <w:r>
        <w:rPr>
          <w:rFonts w:ascii="David" w:eastAsia="Times New Roman" w:hAnsi="David" w:cs="David"/>
          <w:color w:val="000000"/>
          <w:sz w:val="33"/>
          <w:szCs w:val="33"/>
          <w:rtl/>
        </w:rPr>
        <w:t xml:space="preserve">ְנַפְשָׁם וּתְאֵבִים לִרְאוֹת וּלְהִסְתַּכֵּל, וְלֹא הָיוּ רוֹצִים לִנְסֹעַ מִשָּׁם מֵרֹב הִשְׁתּוֹקְקוּת. </w:t>
      </w:r>
    </w:p>
    <w:p w14:paraId="1568097D" w14:textId="77777777" w:rsidR="00000000" w:rsidRDefault="00AC0C38">
      <w:pPr>
        <w:bidi/>
        <w:jc w:val="both"/>
        <w:divId w:val="2058580902"/>
        <w:rPr>
          <w:rFonts w:ascii="David" w:eastAsia="Times New Roman" w:hAnsi="David" w:cs="David"/>
          <w:color w:val="000000"/>
          <w:sz w:val="33"/>
          <w:szCs w:val="33"/>
          <w:rtl/>
        </w:rPr>
      </w:pPr>
    </w:p>
    <w:p w14:paraId="5340AF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בְּהַהִיא שַׁעֲתָא, אָמַר מֹשֶׁה לְקוּדְשָׁא בְּרִיךְ הוּא, בָּנַיִךְ מִסְּגִיאוּת תִּיאוּבְתָּא לְאִסְתַּכְּלָא בָּךְ, לָא בָּעָאן לְנַטְלָא מִן </w:t>
      </w:r>
      <w:r>
        <w:rPr>
          <w:rFonts w:ascii="David" w:hAnsi="David" w:cs="David"/>
          <w:color w:val="000000"/>
          <w:sz w:val="33"/>
          <w:szCs w:val="33"/>
          <w:rtl/>
        </w:rPr>
        <w:t xml:space="preserve">יַמָּא. מַה עָבֵד קוּדְשָׁא בְּרִיךְ הוּא, אַסְתִּים יְקָרֵיהּ לְבַר לְמַדְבְּרָא, וְתַמָּן אִתְגְּלֵי וְלָא אִתְגְּלֵי. אָמַר לוֹן מֹשֶׁה לְיִשְׂרָאֵל, כַּמָּה </w:t>
      </w:r>
      <w:r>
        <w:rPr>
          <w:rFonts w:ascii="David" w:hAnsi="David" w:cs="David"/>
          <w:color w:val="000000"/>
          <w:rtl/>
        </w:rPr>
        <w:t>(ס''א זמנין לנטלא מתמן, ולא בעי')</w:t>
      </w:r>
      <w:r>
        <w:rPr>
          <w:rFonts w:ascii="David" w:hAnsi="David" w:cs="David"/>
          <w:color w:val="000000"/>
          <w:sz w:val="33"/>
          <w:szCs w:val="33"/>
          <w:rtl/>
        </w:rPr>
        <w:t xml:space="preserve"> זִמְנִין אֲמֵינָא לְנַטְלָא מִתַּמָּן וְלָא בָּעִיתוּן עַד דּ</w:t>
      </w:r>
      <w:r>
        <w:rPr>
          <w:rFonts w:ascii="David" w:hAnsi="David" w:cs="David"/>
          <w:color w:val="000000"/>
          <w:sz w:val="33"/>
          <w:szCs w:val="33"/>
          <w:rtl/>
        </w:rPr>
        <w:t>ִי אַחְזֵי לוֹן זִיוָא יְקָרָא דְּקוּדְשָׁא בְּרִיךְ הוּא בְּמַדְבְּרָא, וּמִיַּד הֲווֹ תָּאָבִין, וְלָא נַטְלוּ, עַד דְּאָחִיד בְּהוּ מֹשֶׁה וְאַחְמֵי לוֹן זִיוָא יְקָרָא דְּקוּדְשָׁא בְּרִיךְ הוּא בְּמַדְבְּרָא, כְּדֵין מִסְּגִיאוּת תִּיאוּבְתָּא וּרְעוּ</w:t>
      </w:r>
      <w:r>
        <w:rPr>
          <w:rFonts w:ascii="David" w:hAnsi="David" w:cs="David"/>
          <w:color w:val="000000"/>
          <w:sz w:val="33"/>
          <w:szCs w:val="33"/>
          <w:rtl/>
        </w:rPr>
        <w:t xml:space="preserve">תָא לְאִסְתַּכְּלָא, אַנְטִיל לוֹן מֹשֶׁה, הֲדָא הוּא דִכְתִיב וַיַסַּע מֹשֶׁה אֶת יִשְׂרָאֵל מִיָּם סוּף וַיֵּצְאוּ אֶל מִדְבַּר שׁוּר. מַאי מִדְבַּר שׁוּר. מַדְבְּרָא, דַּהֲווֹ בָּעָאן לְאִסְתַּכְּלָא בֵּיהּ, זִיוָא יְקָרָא דְּמַלְכָּא קַדִּישָׁא, וְעַל </w:t>
      </w:r>
      <w:r>
        <w:rPr>
          <w:rFonts w:ascii="David" w:hAnsi="David" w:cs="David"/>
          <w:color w:val="000000"/>
          <w:sz w:val="33"/>
          <w:szCs w:val="33"/>
          <w:rtl/>
        </w:rPr>
        <w:t xml:space="preserve">דָּא אִקְרֵי מִדְבַּר שׁוּר: אִסְתַּכְּלוּתָא שָׁם. </w:t>
      </w:r>
      <w:r>
        <w:rPr>
          <w:rFonts w:ascii="David" w:hAnsi="David" w:cs="David"/>
          <w:color w:val="000000"/>
          <w:rtl/>
        </w:rPr>
        <w:t>(שמות טו)</w:t>
      </w:r>
      <w:r>
        <w:rPr>
          <w:rFonts w:ascii="David" w:hAnsi="David" w:cs="David"/>
          <w:color w:val="000000"/>
          <w:sz w:val="33"/>
          <w:szCs w:val="33"/>
          <w:rtl/>
        </w:rPr>
        <w:t xml:space="preserve"> וַיֵּלְכוּ שְׁלֹשֶׁת יָמִים בַּמִּדְבָּר וְלֹא מָצְאוּ מָיִם. וְאֵין מַיִם אֶלָּא תּוֹרָה, שֶׁנֶּאֱמַר </w:t>
      </w:r>
      <w:r>
        <w:rPr>
          <w:rFonts w:ascii="David" w:hAnsi="David" w:cs="David"/>
          <w:color w:val="000000"/>
          <w:rtl/>
        </w:rPr>
        <w:t>(ישעיה נה)</w:t>
      </w:r>
      <w:r>
        <w:rPr>
          <w:rFonts w:ascii="David" w:hAnsi="David" w:cs="David"/>
          <w:color w:val="000000"/>
          <w:sz w:val="33"/>
          <w:szCs w:val="33"/>
          <w:rtl/>
        </w:rPr>
        <w:t xml:space="preserve"> הוֹי כָּל צָמֵא לְכוּ לַמַּיִם. אָמַר רִבִּי יֵיסָא, וְכִי מַאן יָהַב לְהוּ אוֹר</w:t>
      </w:r>
      <w:r>
        <w:rPr>
          <w:rFonts w:ascii="David" w:hAnsi="David" w:cs="David"/>
          <w:color w:val="000000"/>
          <w:sz w:val="33"/>
          <w:szCs w:val="33"/>
          <w:rtl/>
        </w:rPr>
        <w:t xml:space="preserve">ַיְיתָא הָכָא, וְהָא עַד כְּעַן לָא אִתְיְהִיבַת לוֹן אוֹרַיְיתָא. </w:t>
      </w:r>
    </w:p>
    <w:p w14:paraId="738FA527" w14:textId="77777777" w:rsidR="00000000" w:rsidRDefault="00AC0C38">
      <w:pPr>
        <w:bidi/>
        <w:jc w:val="both"/>
        <w:divId w:val="389152925"/>
        <w:rPr>
          <w:rFonts w:ascii="David" w:eastAsia="Times New Roman" w:hAnsi="David" w:cs="David"/>
          <w:color w:val="000000"/>
          <w:sz w:val="33"/>
          <w:szCs w:val="33"/>
          <w:rtl/>
        </w:rPr>
      </w:pPr>
      <w:r>
        <w:rPr>
          <w:rFonts w:ascii="David" w:eastAsia="Times New Roman" w:hAnsi="David" w:cs="David"/>
          <w:color w:val="000000"/>
          <w:sz w:val="33"/>
          <w:szCs w:val="33"/>
          <w:rtl/>
        </w:rPr>
        <w:t>בְּאוֹתָהּ שָׁעָה אָמַר מֹשֶׁה לַקָּדוֹשׁ- בָּרוּךְ-הוּא: בָּנֶיךְ לֹא רוֹצִים לִנְסֹעַ מִן הַיָּם מֵרֹב הִשְׁתּוֹקְקוּת לְהִסְתַּכֵּל בְּךְ. מֶה עָשָׂה הַקָּדוֹשׁ בָּרוּךְ הוּא? הִסְתִּי</w:t>
      </w:r>
      <w:r>
        <w:rPr>
          <w:rFonts w:ascii="David" w:eastAsia="Times New Roman" w:hAnsi="David" w:cs="David"/>
          <w:color w:val="000000"/>
          <w:sz w:val="33"/>
          <w:szCs w:val="33"/>
          <w:rtl/>
        </w:rPr>
        <w:t xml:space="preserve">ר אֶת כְּבוֹדוֹ הַחוּצָה לַמִּדְבָּר, וְשָׁם הִתְגַּלָּה וְלֹא הִתְגַּלָּה. אָמַר לָהֶם מֹשֶׁה לְיִשְׂרָאֵל: כַּמָּה </w:t>
      </w:r>
      <w:r>
        <w:rPr>
          <w:rFonts w:ascii="David" w:eastAsia="Times New Roman" w:hAnsi="David" w:cs="David"/>
          <w:color w:val="000000"/>
          <w:sz w:val="23"/>
          <w:szCs w:val="23"/>
          <w:rtl/>
        </w:rPr>
        <w:t>(פעמים לנסע משם, ולא רצו)</w:t>
      </w:r>
      <w:r>
        <w:rPr>
          <w:rFonts w:ascii="David" w:eastAsia="Times New Roman" w:hAnsi="David" w:cs="David"/>
          <w:color w:val="000000"/>
          <w:sz w:val="33"/>
          <w:szCs w:val="33"/>
          <w:rtl/>
        </w:rPr>
        <w:t xml:space="preserve"> פְעָמִים אָמַרְתִּי לִנְסֹעַ מִשָּׁם וְלֹא רְצִיתֶם? עַד שֶׁהֶרְאָה לָהֶם זִיו כְּבוֹדוֹ שֶׁל הַקָּדוֹשׁ בָּרוּךְ</w:t>
      </w:r>
      <w:r>
        <w:rPr>
          <w:rFonts w:ascii="David" w:eastAsia="Times New Roman" w:hAnsi="David" w:cs="David"/>
          <w:color w:val="000000"/>
          <w:sz w:val="33"/>
          <w:szCs w:val="33"/>
          <w:rtl/>
        </w:rPr>
        <w:t xml:space="preserve"> הוּא בַּמִּדְבָּר, וּמִיָּד הָיוּ תְאֵבִים. וְלֹא נָסְעוּ, עַד שֶׁאָחַז בָּהֶם מֹשֶׁה וְהֶרְאָה לָהֶם זִיו כְּבוֹדוֹ שֶׁל הַקָּדוֹשׁ בָּרוּךְ הוּא בַּמִּדְבָּר. אָז מֵרֹב תְּשׁוּקָה וְרָצוֹן לְהִסְתַּכֵּל הִסִּיעַ אוֹתָם מֹשֶׁה. זֶהוּ שֶׁכָּתוּב וַיַּסַּע</w:t>
      </w:r>
      <w:r>
        <w:rPr>
          <w:rFonts w:ascii="David" w:eastAsia="Times New Roman" w:hAnsi="David" w:cs="David"/>
          <w:color w:val="000000"/>
          <w:sz w:val="33"/>
          <w:szCs w:val="33"/>
          <w:rtl/>
        </w:rPr>
        <w:t xml:space="preserve"> מֹשֶׁה אֶת יִשְׂרָאֵל מִיַּם סוּף וַיֵּצְאוּ אֶל מִדְבַּר שׁוּר. מַה זֶּה מִדְבַּר שׁוּר? מַנְהִיג שֶׁהָיוּ רוֹצִים לְהִסְתַּכֵּל בּוֹ, זִיו כְּבוֹדוֹ שֶׁל הַמֶּלֶךְ הַקָּדוֹשׁ, וְעַל זֶה נִקְרָא מִדְבַּר שׁוּר - שָׁם הִסְתַּכְּלוּת. וַיֵּלְכוּ שְׁלֹשֶׁת </w:t>
      </w:r>
      <w:r>
        <w:rPr>
          <w:rFonts w:ascii="David" w:eastAsia="Times New Roman" w:hAnsi="David" w:cs="David"/>
          <w:color w:val="000000"/>
          <w:sz w:val="33"/>
          <w:szCs w:val="33"/>
          <w:rtl/>
        </w:rPr>
        <w:t xml:space="preserve">יָמִים בַּמִּדְבָּר וְלֹא מָצְאוּ מָיִם. וְאֵין מַיִם אֶלָּא תּוֹרָה, שֶׁנֶּאֱמַר </w:t>
      </w:r>
      <w:r>
        <w:rPr>
          <w:rFonts w:ascii="David" w:eastAsia="Times New Roman" w:hAnsi="David" w:cs="David"/>
          <w:color w:val="000000"/>
          <w:sz w:val="23"/>
          <w:szCs w:val="23"/>
          <w:rtl/>
        </w:rPr>
        <w:t>(ישעיה נה)</w:t>
      </w:r>
      <w:r>
        <w:rPr>
          <w:rFonts w:ascii="David" w:eastAsia="Times New Roman" w:hAnsi="David" w:cs="David"/>
          <w:color w:val="000000"/>
          <w:sz w:val="33"/>
          <w:szCs w:val="33"/>
          <w:rtl/>
        </w:rPr>
        <w:t xml:space="preserve"> הוֹי כָּל צָמֵא לְכוּ לַמַּיִם. אָמַר רַבִּי יֵיסָא, וְכִי מִי נָתַן לָהֶם כָּאן תּוֹרָה, וַהֲרֵי עַד עַכְשָׁו לֹא נִתְּנָה לָהֶם תּוֹרָה? </w:t>
      </w:r>
    </w:p>
    <w:p w14:paraId="68BFBBE2" w14:textId="77777777" w:rsidR="00000000" w:rsidRDefault="00AC0C38">
      <w:pPr>
        <w:bidi/>
        <w:jc w:val="both"/>
        <w:divId w:val="2058580902"/>
        <w:rPr>
          <w:rFonts w:ascii="David" w:eastAsia="Times New Roman" w:hAnsi="David" w:cs="David"/>
          <w:color w:val="000000"/>
          <w:sz w:val="33"/>
          <w:szCs w:val="33"/>
          <w:rtl/>
        </w:rPr>
      </w:pPr>
    </w:p>
    <w:p w14:paraId="1E97AA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w:t>
      </w:r>
      <w:r>
        <w:rPr>
          <w:rFonts w:ascii="David" w:hAnsi="David" w:cs="David"/>
          <w:color w:val="000000"/>
          <w:sz w:val="33"/>
          <w:szCs w:val="33"/>
          <w:rtl/>
        </w:rPr>
        <w:t xml:space="preserve">ר, אִינּוּן נָפְקוּ לְמַדְבְּרָא לְאִסְתַּכְּלָא, קוּדְשָׁא בְּרִיךְ הוּא נָטַל זִיוָא יְקָרָא דִּילֵיהּ מִתַּמָּן, וְאִינּוּן אָזְלוּ לְאִסְתַּכְּלָא </w:t>
      </w:r>
      <w:r>
        <w:rPr>
          <w:rFonts w:ascii="David" w:hAnsi="David" w:cs="David"/>
          <w:color w:val="000000"/>
          <w:rtl/>
        </w:rPr>
        <w:t>(לקודשא בריך הוא)</w:t>
      </w:r>
      <w:r>
        <w:rPr>
          <w:rFonts w:ascii="David" w:hAnsi="David" w:cs="David"/>
          <w:color w:val="000000"/>
          <w:sz w:val="33"/>
          <w:szCs w:val="33"/>
          <w:rtl/>
        </w:rPr>
        <w:t xml:space="preserve"> בֵּיהּ, וְלָא אַשְׁכְּחוּהוּ. וְאוֹלִיפְנָא דְּקוּדְשָׁא בְּרִיךְ הוּא תּוֹרָה אִקְרֵי,</w:t>
      </w:r>
      <w:r>
        <w:rPr>
          <w:rFonts w:ascii="David" w:hAnsi="David" w:cs="David"/>
          <w:color w:val="000000"/>
          <w:sz w:val="33"/>
          <w:szCs w:val="33"/>
          <w:rtl/>
        </w:rPr>
        <w:t xml:space="preserve"> וְאֵין מַיִם אֶלָּא תּוֹרָה, וְאֵין תּוֹרָה אֶלָּא קוּדְשָׁא בְּרִיךְ הוּא. </w:t>
      </w:r>
    </w:p>
    <w:p w14:paraId="3B763704" w14:textId="77777777" w:rsidR="00000000" w:rsidRDefault="00AC0C38">
      <w:pPr>
        <w:bidi/>
        <w:jc w:val="both"/>
        <w:divId w:val="38707140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הֵם יָצְאוּ לַמִּדְבָּר לְהִסְתַּכֵּל, וְהַקָּדוֹשׁ בָּרוּךְ הוּא נָטַל זִיו כְּבוֹדוֹ מִשָּׁם, וְהֵם הָלְכוּ לְהִסְתַּכֵּל </w:t>
      </w:r>
      <w:r>
        <w:rPr>
          <w:rFonts w:ascii="David" w:eastAsia="Times New Roman" w:hAnsi="David" w:cs="David"/>
          <w:color w:val="000000"/>
          <w:sz w:val="23"/>
          <w:szCs w:val="23"/>
          <w:rtl/>
        </w:rPr>
        <w:t>[לקדוש'ברוך'הוא]</w:t>
      </w:r>
      <w:r>
        <w:rPr>
          <w:rFonts w:ascii="David" w:eastAsia="Times New Roman" w:hAnsi="David" w:cs="David"/>
          <w:color w:val="000000"/>
          <w:sz w:val="33"/>
          <w:szCs w:val="33"/>
          <w:rtl/>
        </w:rPr>
        <w:t xml:space="preserve"> בּוֹ וְלֹא מ</w:t>
      </w:r>
      <w:r>
        <w:rPr>
          <w:rFonts w:ascii="David" w:eastAsia="Times New Roman" w:hAnsi="David" w:cs="David"/>
          <w:color w:val="000000"/>
          <w:sz w:val="33"/>
          <w:szCs w:val="33"/>
          <w:rtl/>
        </w:rPr>
        <w:t xml:space="preserve">ָצְאוּ אוֹתוֹ. וְלָמַדְנוּ שֶׁהַקָּדוֹשׁ בָּרוּךְ הוּא נִקְרָא תּוֹרָה, וְאֵין מַיִם אֶלָּא תּוֹרָה, וְאֵין תּוֹרָה אֶלָּא הַקָּדוֹשׁ בָּרוּךְ הוּא. </w:t>
      </w:r>
    </w:p>
    <w:p w14:paraId="412967D9" w14:textId="77777777" w:rsidR="00000000" w:rsidRDefault="00AC0C38">
      <w:pPr>
        <w:bidi/>
        <w:jc w:val="both"/>
        <w:divId w:val="2058580902"/>
        <w:rPr>
          <w:rFonts w:ascii="David" w:eastAsia="Times New Roman" w:hAnsi="David" w:cs="David"/>
          <w:color w:val="000000"/>
          <w:sz w:val="33"/>
          <w:szCs w:val="33"/>
          <w:rtl/>
        </w:rPr>
      </w:pPr>
    </w:p>
    <w:p w14:paraId="6C81D0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עַד דַּהֲווֹ אַזְלֵי בְּמַדְבְּרָא, אִתְגְּלֵי עָלַיְיהוּ רְשׁוּתָא אַחֲרָא, דִּ</w:t>
      </w:r>
      <w:r>
        <w:rPr>
          <w:rFonts w:ascii="David" w:hAnsi="David" w:cs="David"/>
          <w:color w:val="000000"/>
          <w:sz w:val="33"/>
          <w:szCs w:val="33"/>
          <w:rtl/>
        </w:rPr>
        <w:t xml:space="preserve">שְׁאַר עַמִּין, הַהוּא דְּשָׁלִיט בְּמַדְבְּרָא, וְאִעֲרָעוּ בְּהוּ תַּמָּן. חָמוּ יִשְׂרָאֵל, דְּלָא הֲוָה הַהוּא זִיוָא יְקָרָא דְּמַלְכֵּיהוֹן, הֲדָא הוּא דִּכְתִּיב, וַיָּבֹאוּ מָרָתָה וְלֹא יָכְלוּ לִשְׁתּוֹת מַיִם מִמָּרָה. מַאי טַעְמָא. כִּי מָרִים </w:t>
      </w:r>
      <w:r>
        <w:rPr>
          <w:rFonts w:ascii="David" w:hAnsi="David" w:cs="David"/>
          <w:color w:val="000000"/>
          <w:sz w:val="33"/>
          <w:szCs w:val="33"/>
          <w:rtl/>
        </w:rPr>
        <w:t xml:space="preserve">הֵם, לָא אִתְבְּסָם נַפְשַׁיְיהוּ כְּקַדְמִיתָא. וְלא עוֹד אֶלָּא דְּאָתֵי לְקַטְרְגָא עָלַיְיהוּ. </w:t>
      </w:r>
    </w:p>
    <w:p w14:paraId="4B16F22A" w14:textId="77777777" w:rsidR="00000000" w:rsidRDefault="00AC0C38">
      <w:pPr>
        <w:bidi/>
        <w:jc w:val="both"/>
        <w:divId w:val="61644718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עַד שֶׁהָיוּ הוֹלְכִים בַּמִּדְבָּר, הִתְגַּלָּה עֲלֵיהֶם רָשׁוּת אַחֶרֶת שֶׁל שְׁאָר הָעַמִּים, אוֹתוֹ שֶׁשּׁוֹלֵט בַּמִּדְבָּר, ו</w:t>
      </w:r>
      <w:r>
        <w:rPr>
          <w:rFonts w:ascii="David" w:eastAsia="Times New Roman" w:hAnsi="David" w:cs="David"/>
          <w:color w:val="000000"/>
          <w:sz w:val="33"/>
          <w:szCs w:val="33"/>
          <w:rtl/>
        </w:rPr>
        <w:t xml:space="preserve">ּפָגַשׁ בָּהֶם שָׁם. רָאוּ יִשְׂרָאֵל שֶׁזֶּה לֹא הָיָה אוֹתוֹ זִיו כְּבוֹד מַלְכָּם. זֶהוּ שֶׁכָּתוּב וַיָּבֹאוּ מָרָתָה וְלֹא יָכְלוּ לִשְׁתֹּת מַיִם מִמָּרָה. מָה הַטַּעַם? כִּי מָרִים הֵם. לֹא הִתְבַּשְּׂמָה נַפְשָׁם כְּבַתְּחִלָּה. וְלֹא עוֹד, אֶלָּא </w:t>
      </w:r>
      <w:r>
        <w:rPr>
          <w:rFonts w:ascii="David" w:eastAsia="Times New Roman" w:hAnsi="David" w:cs="David"/>
          <w:color w:val="000000"/>
          <w:sz w:val="33"/>
          <w:szCs w:val="33"/>
          <w:rtl/>
        </w:rPr>
        <w:t xml:space="preserve">שֶׁבָּא לְקַטְרֵג עֲלֵיהֶם. </w:t>
      </w:r>
    </w:p>
    <w:p w14:paraId="4A5509B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40" w:name="HtmpReportNum0110_L2"/>
      <w:bookmarkStart w:id="241" w:name="דףBס'Bע''ב"/>
      <w:bookmarkEnd w:id="240"/>
      <w:bookmarkEnd w:id="241"/>
    </w:p>
    <w:p w14:paraId="3B620D11" w14:textId="77777777" w:rsidR="00000000" w:rsidRDefault="00AC0C38">
      <w:pPr>
        <w:pStyle w:val="NormalWeb"/>
        <w:bidi/>
        <w:jc w:val="both"/>
        <w:divId w:val="2058580902"/>
        <w:rPr>
          <w:rFonts w:ascii="David" w:hAnsi="David" w:cs="David"/>
          <w:color w:val="000000"/>
          <w:sz w:val="33"/>
          <w:szCs w:val="33"/>
          <w:rtl/>
        </w:rPr>
      </w:pPr>
      <w:hyperlink w:anchor="דף_ס'_ע''ב!" w:history="1">
        <w:r>
          <w:rPr>
            <w:rStyle w:val="Hyperlink"/>
            <w:rFonts w:ascii="David" w:hAnsi="David" w:cs="David"/>
            <w:b/>
            <w:bCs/>
            <w:sz w:val="45"/>
            <w:szCs w:val="45"/>
            <w:rtl/>
          </w:rPr>
          <w:t>דף ס' ע''ב</w:t>
        </w:r>
      </w:hyperlink>
    </w:p>
    <w:p w14:paraId="3B9C14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וְיִצְעַק אֶל יְיָ' וַיּוֹרֵהוּ יְיָ' עֵץ,</w:t>
      </w:r>
      <w:r>
        <w:rPr>
          <w:rFonts w:ascii="David" w:hAnsi="David" w:cs="David"/>
          <w:color w:val="000000"/>
          <w:sz w:val="33"/>
          <w:szCs w:val="33"/>
          <w:rtl/>
        </w:rPr>
        <w:t xml:space="preserve"> </w:t>
      </w:r>
      <w:r>
        <w:rPr>
          <w:rFonts w:ascii="David" w:hAnsi="David" w:cs="David"/>
          <w:color w:val="000000"/>
          <w:rtl/>
        </w:rPr>
        <w:t>(דף ס' ע''ב)</w:t>
      </w:r>
      <w:r>
        <w:rPr>
          <w:rFonts w:ascii="David" w:hAnsi="David" w:cs="David"/>
          <w:color w:val="000000"/>
          <w:rtl/>
        </w:rPr>
        <w:t xml:space="preserve"> </w:t>
      </w:r>
      <w:r>
        <w:rPr>
          <w:rFonts w:ascii="David" w:hAnsi="David" w:cs="David"/>
          <w:color w:val="000000"/>
          <w:sz w:val="33"/>
          <w:szCs w:val="33"/>
          <w:rtl/>
        </w:rPr>
        <w:t xml:space="preserve">וְאֵין עֵץ אֶלָּא תּוֹרָה, דִּכְתִּיב, </w:t>
      </w:r>
      <w:r>
        <w:rPr>
          <w:rFonts w:ascii="David" w:hAnsi="David" w:cs="David"/>
          <w:color w:val="000000"/>
          <w:rtl/>
        </w:rPr>
        <w:t>(משלי ג)</w:t>
      </w:r>
      <w:r>
        <w:rPr>
          <w:rFonts w:ascii="David" w:hAnsi="David" w:cs="David"/>
          <w:color w:val="000000"/>
          <w:sz w:val="33"/>
          <w:szCs w:val="33"/>
          <w:rtl/>
        </w:rPr>
        <w:t xml:space="preserve"> </w:t>
      </w:r>
      <w:r>
        <w:rPr>
          <w:rFonts w:ascii="David" w:hAnsi="David" w:cs="David"/>
          <w:color w:val="000000"/>
          <w:sz w:val="33"/>
          <w:szCs w:val="33"/>
          <w:rtl/>
        </w:rPr>
        <w:t xml:space="preserve">עֵץ חַיִּים הִיא לַמַּחֲזִיקִים בָּהּ. וְאֵין תּוֹרָה, אֶלָּא קוּדְשָׁא בְּרִיךְ הוּא. רִבִּי אַבָּא אָמַר, אֵין עֵץ אֶלָּא קוּדְשָׁא בְּרִיךְ הוּא, דִּכְתִּיב, </w:t>
      </w:r>
      <w:r>
        <w:rPr>
          <w:rFonts w:ascii="David" w:hAnsi="David" w:cs="David"/>
          <w:color w:val="000000"/>
          <w:rtl/>
        </w:rPr>
        <w:t>(דברים כ)</w:t>
      </w:r>
      <w:r>
        <w:rPr>
          <w:rFonts w:ascii="David" w:hAnsi="David" w:cs="David"/>
          <w:color w:val="000000"/>
          <w:sz w:val="33"/>
          <w:szCs w:val="33"/>
          <w:rtl/>
        </w:rPr>
        <w:t xml:space="preserve"> כִּי הָאָדָם עֵץ הַשָּׂדֶה, עֵץ הַשָּׂדֶה וַדַּאי, דָּא עֵץ שָׂדֶה דְּתַפּוּחִין קַדּ</w:t>
      </w:r>
      <w:r>
        <w:rPr>
          <w:rFonts w:ascii="David" w:hAnsi="David" w:cs="David"/>
          <w:color w:val="000000"/>
          <w:sz w:val="33"/>
          <w:szCs w:val="33"/>
          <w:rtl/>
        </w:rPr>
        <w:t xml:space="preserve">ִישִׁין. וְכַד אִתְגְּלֵי זִיו יְקָרָא דְּמַלְכֵּהוֹן עָלַיְיהוּ, כְּדֵין וַיַּשְׁלֵךְ אֶל הַמַּיִם וַיִּמְתְּקוּ הַמָּיִם. מַאי וַיִּמְתְּקוּ הַמָּיִם. דְּקַטֵּיגוֹרָא אִתְעָבִיד סַנֵּיגוֹרָא. </w:t>
      </w:r>
    </w:p>
    <w:p w14:paraId="6DC6807D" w14:textId="77777777" w:rsidR="00000000" w:rsidRDefault="00AC0C38">
      <w:pPr>
        <w:bidi/>
        <w:jc w:val="both"/>
        <w:divId w:val="1489321941"/>
        <w:rPr>
          <w:rFonts w:ascii="David" w:eastAsia="Times New Roman" w:hAnsi="David" w:cs="David"/>
          <w:color w:val="000000"/>
          <w:sz w:val="33"/>
          <w:szCs w:val="33"/>
          <w:rtl/>
        </w:rPr>
      </w:pPr>
      <w:r>
        <w:rPr>
          <w:rFonts w:ascii="David" w:eastAsia="Times New Roman" w:hAnsi="David" w:cs="David"/>
          <w:color w:val="000000"/>
          <w:sz w:val="33"/>
          <w:szCs w:val="33"/>
          <w:rtl/>
        </w:rPr>
        <w:t>מַה כָּתוּב? וַיִּצְעַק אֶל ה' וַיּוֹרֵהוּ ה' עֵץ, וְאֵין עֵ</w:t>
      </w:r>
      <w:r>
        <w:rPr>
          <w:rFonts w:ascii="David" w:eastAsia="Times New Roman" w:hAnsi="David" w:cs="David"/>
          <w:color w:val="000000"/>
          <w:sz w:val="33"/>
          <w:szCs w:val="33"/>
          <w:rtl/>
        </w:rPr>
        <w:t xml:space="preserve">ץ אֶלָּא תּוֹרָה, שֶׁכָּתוּב </w:t>
      </w:r>
      <w:r>
        <w:rPr>
          <w:rFonts w:ascii="David" w:eastAsia="Times New Roman" w:hAnsi="David" w:cs="David"/>
          <w:color w:val="000000"/>
          <w:sz w:val="23"/>
          <w:szCs w:val="23"/>
          <w:rtl/>
        </w:rPr>
        <w:t>(משליג)</w:t>
      </w:r>
      <w:r>
        <w:rPr>
          <w:rFonts w:ascii="David" w:eastAsia="Times New Roman" w:hAnsi="David" w:cs="David"/>
          <w:color w:val="000000"/>
          <w:sz w:val="33"/>
          <w:szCs w:val="33"/>
          <w:rtl/>
        </w:rPr>
        <w:t xml:space="preserve"> עֵץ חַיִּים הִיא לַמַּחֲזִיקִים בָּהּ. וְאֵין תּוֹרָה אֶלָּא הַקָּדוֹשׁ בָּרוּךְ הוּא. רַבִּי אַבָּא אָמַר, אֵין עֵץ אֶלָּא הַקָּדוֹשׁ בָּרוּךְ הוּא, שֶׁכָּתוּב </w:t>
      </w:r>
      <w:r>
        <w:rPr>
          <w:rFonts w:ascii="David" w:eastAsia="Times New Roman" w:hAnsi="David" w:cs="David"/>
          <w:color w:val="000000"/>
          <w:sz w:val="23"/>
          <w:szCs w:val="23"/>
          <w:rtl/>
        </w:rPr>
        <w:t>(דבריםכ)</w:t>
      </w:r>
      <w:r>
        <w:rPr>
          <w:rFonts w:ascii="David" w:eastAsia="Times New Roman" w:hAnsi="David" w:cs="David"/>
          <w:color w:val="000000"/>
          <w:sz w:val="33"/>
          <w:szCs w:val="33"/>
          <w:rtl/>
        </w:rPr>
        <w:t xml:space="preserve"> כִּי הָאָדָם עֵץ הַשָּׂדֶה, עֵץ הַשָּׂדֶה וַדַּאי</w:t>
      </w:r>
      <w:r>
        <w:rPr>
          <w:rFonts w:ascii="David" w:eastAsia="Times New Roman" w:hAnsi="David" w:cs="David"/>
          <w:color w:val="000000"/>
          <w:sz w:val="33"/>
          <w:szCs w:val="33"/>
          <w:rtl/>
        </w:rPr>
        <w:t xml:space="preserve">, זֶה עֵץ שָׂדֶה שֶׁל תַּפּוּחִים קְדוֹשִׁים </w:t>
      </w:r>
      <w:r>
        <w:rPr>
          <w:rFonts w:ascii="David" w:eastAsia="Times New Roman" w:hAnsi="David" w:cs="David"/>
          <w:color w:val="000000"/>
          <w:sz w:val="23"/>
          <w:szCs w:val="23"/>
          <w:rtl/>
        </w:rPr>
        <w:t>(מלכות)</w:t>
      </w:r>
      <w:r>
        <w:rPr>
          <w:rFonts w:ascii="David" w:eastAsia="Times New Roman" w:hAnsi="David" w:cs="David"/>
          <w:color w:val="000000"/>
          <w:sz w:val="33"/>
          <w:szCs w:val="33"/>
          <w:rtl/>
        </w:rPr>
        <w:t xml:space="preserve">. וּכְשֶׁהִתְגַּלָּה זִיו כְּבוֹד מַלְכָּם עֲלֵיהֶם, אָז וַיַּשְׁלֵךְ אֶל הַמַּיִם וַיִּמְתְּקוּ הַמָּיִם. מַה זֶּה וַיִּמְתְּקוּ הַמָּיִם? שֶׁקָּטֵגוֹר נַעֲשָׂה סָנֵגוֹר. </w:t>
      </w:r>
    </w:p>
    <w:p w14:paraId="733C1E8A" w14:textId="77777777" w:rsidR="00000000" w:rsidRDefault="00AC0C38">
      <w:pPr>
        <w:bidi/>
        <w:jc w:val="both"/>
        <w:divId w:val="2058580902"/>
        <w:rPr>
          <w:rFonts w:ascii="David" w:eastAsia="Times New Roman" w:hAnsi="David" w:cs="David"/>
          <w:color w:val="000000"/>
          <w:sz w:val="33"/>
          <w:szCs w:val="33"/>
          <w:rtl/>
        </w:rPr>
      </w:pPr>
    </w:p>
    <w:p w14:paraId="646C79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תָּא חֲז</w:t>
      </w:r>
      <w:r>
        <w:rPr>
          <w:rFonts w:ascii="David" w:hAnsi="David" w:cs="David"/>
          <w:color w:val="000000"/>
          <w:sz w:val="33"/>
          <w:szCs w:val="33"/>
          <w:rtl/>
        </w:rPr>
        <w:t xml:space="preserve">ֵי בְּקַדְמִיתָא כַּד עָאלוּ יִשְׂרָאֵל בְּקַיָימָא דְּקוּדְשָׁא בְּרִיךְ הוּא, לָא עָאלוּ כְּדְקָא יֵאוֹת. מַאי טַעֲמָא. בְּגִין דְּאִתְגְּזָרוּ וְלָא אִתְפְּרָעוּ, וְלָא אִתְגַּלְּיָיא רְשִׁימָא קַדִּישָׁא. כֵּיוָן דְּמָטוּ הָכָא, מַה כְּתִיב, שָׁם שָׂם </w:t>
      </w:r>
      <w:r>
        <w:rPr>
          <w:rFonts w:ascii="David" w:hAnsi="David" w:cs="David"/>
          <w:color w:val="000000"/>
          <w:sz w:val="33"/>
          <w:szCs w:val="33"/>
          <w:rtl/>
        </w:rPr>
        <w:t xml:space="preserve">לוֹ חֹק וּמִשְׁפָּט. תַּמָּן עָאלוּ יִשְׂרָאֵל בִּתְרֵין חוּלָקִין קַדִּישִׁין, בְּהַהוּא גִּלּוּיָא דְּאִתְגַּלְיָא רְשִׁימָא דִּלְהוֹן, וְאִקְרוּן חֹק וּמִשְׁפָּט. חֹק: כְּמָה דְּאַתְּ אָמַר </w:t>
      </w:r>
      <w:r>
        <w:rPr>
          <w:rFonts w:ascii="David" w:hAnsi="David" w:cs="David"/>
          <w:color w:val="000000"/>
          <w:rtl/>
        </w:rPr>
        <w:t>(משלי כא)</w:t>
      </w:r>
      <w:r>
        <w:rPr>
          <w:rFonts w:ascii="David" w:hAnsi="David" w:cs="David"/>
          <w:color w:val="000000"/>
          <w:sz w:val="33"/>
          <w:szCs w:val="33"/>
          <w:rtl/>
        </w:rPr>
        <w:t xml:space="preserve"> וַתִּתֵּן טֶרֶף לְבֵיתָהּ וְחֹק לְנַעֲרוֹתֶיהָ. וּמִש</w:t>
      </w:r>
      <w:r>
        <w:rPr>
          <w:rFonts w:ascii="David" w:hAnsi="David" w:cs="David"/>
          <w:color w:val="000000"/>
          <w:sz w:val="33"/>
          <w:szCs w:val="33"/>
          <w:rtl/>
        </w:rPr>
        <w:t xml:space="preserve">ְׁפָּט: כְּמָה דְּאִתְּמַר </w:t>
      </w:r>
      <w:r>
        <w:rPr>
          <w:rFonts w:ascii="David" w:hAnsi="David" w:cs="David"/>
          <w:color w:val="000000"/>
          <w:rtl/>
        </w:rPr>
        <w:t>(תהלים פא)</w:t>
      </w:r>
      <w:r>
        <w:rPr>
          <w:rFonts w:ascii="David" w:hAnsi="David" w:cs="David"/>
          <w:color w:val="000000"/>
          <w:sz w:val="33"/>
          <w:szCs w:val="33"/>
          <w:rtl/>
        </w:rPr>
        <w:t xml:space="preserve"> מִשְׁפַּט לֵאלֹהֵי יַעֲקֹב. וְשָׁם נִסָּהוּ, בְּהַהוּא אָת קַדִּישָׁא. כְּמָה דְאַתְּ אָמֵר, כִּי חֹק לְיִשְׂרָאֵל הוּא. בְּסִפְרָא דְּרַב יִיִבָא סָבָא, אָמַר מִלָּה עַל הַהוּא חוּטְרָא קַדִּישָׁא. </w:t>
      </w:r>
      <w:r>
        <w:rPr>
          <w:rFonts w:ascii="David" w:hAnsi="David" w:cs="David"/>
          <w:color w:val="000000"/>
          <w:rtl/>
        </w:rPr>
        <w:t>(שמות טו)</w:t>
      </w:r>
      <w:r>
        <w:rPr>
          <w:rFonts w:ascii="David" w:hAnsi="David" w:cs="David"/>
          <w:color w:val="000000"/>
          <w:sz w:val="33"/>
          <w:szCs w:val="33"/>
          <w:rtl/>
        </w:rPr>
        <w:t xml:space="preserve"> וַיֹּאמֶר</w:t>
      </w:r>
      <w:r>
        <w:rPr>
          <w:rFonts w:ascii="David" w:hAnsi="David" w:cs="David"/>
          <w:color w:val="000000"/>
          <w:sz w:val="33"/>
          <w:szCs w:val="33"/>
          <w:rtl/>
        </w:rPr>
        <w:t xml:space="preserve"> אִם שָׁמוֹעַ תִּשְׁמַע לְקוֹל יְיָ' אֱלֹהֶיךָ. וַיֹּאמֶר, מַאי וַיֹּאמֶר. לָא כְּתִיב מַאן קָאָמַר דָּא. אֶלָּא קוּדְשָׁא בְּרִיךְ הוּא אָמַר. רִבִּי חִזְקִיָּה אָמַר, שַׁמְעֵינָן </w:t>
      </w:r>
      <w:r>
        <w:rPr>
          <w:rFonts w:ascii="David" w:hAnsi="David" w:cs="David"/>
          <w:color w:val="000000"/>
          <w:rtl/>
        </w:rPr>
        <w:t>(נ''א משמע)</w:t>
      </w:r>
      <w:r>
        <w:rPr>
          <w:rFonts w:ascii="David" w:hAnsi="David" w:cs="David"/>
          <w:color w:val="000000"/>
          <w:sz w:val="33"/>
          <w:szCs w:val="33"/>
          <w:rtl/>
        </w:rPr>
        <w:t xml:space="preserve"> אֲמִירָה סְתָם, מֵאֲמִירָה סְתָם. דִּכְתִּיב, </w:t>
      </w:r>
      <w:r>
        <w:rPr>
          <w:rFonts w:ascii="David" w:hAnsi="David" w:cs="David"/>
          <w:color w:val="000000"/>
          <w:rtl/>
        </w:rPr>
        <w:t>(שמות כד)</w:t>
      </w:r>
      <w:r>
        <w:rPr>
          <w:rFonts w:ascii="David" w:hAnsi="David" w:cs="David"/>
          <w:color w:val="000000"/>
          <w:sz w:val="33"/>
          <w:szCs w:val="33"/>
          <w:rtl/>
        </w:rPr>
        <w:t xml:space="preserve"> וְאֶל מ</w:t>
      </w:r>
      <w:r>
        <w:rPr>
          <w:rFonts w:ascii="David" w:hAnsi="David" w:cs="David"/>
          <w:color w:val="000000"/>
          <w:sz w:val="33"/>
          <w:szCs w:val="33"/>
          <w:rtl/>
        </w:rPr>
        <w:t xml:space="preserve">ֹשֶׁה אָמַר עֲלֵה אֶל יְיָ'. אָמַר, לָא כְּתִיב מַאן קָאָמַר. אוּף הָכָא וַיֹּאמֶר סְתָם, וְלָא כְּתִיב מַאן קָאָמַר. </w:t>
      </w:r>
    </w:p>
    <w:p w14:paraId="308FA683" w14:textId="77777777" w:rsidR="00000000" w:rsidRDefault="00AC0C38">
      <w:pPr>
        <w:bidi/>
        <w:jc w:val="both"/>
        <w:divId w:val="1751192408"/>
        <w:rPr>
          <w:rFonts w:ascii="David" w:eastAsia="Times New Roman" w:hAnsi="David" w:cs="David"/>
          <w:color w:val="000000"/>
          <w:sz w:val="33"/>
          <w:szCs w:val="33"/>
          <w:rtl/>
        </w:rPr>
      </w:pPr>
      <w:r>
        <w:rPr>
          <w:rFonts w:ascii="David" w:eastAsia="Times New Roman" w:hAnsi="David" w:cs="David"/>
          <w:color w:val="000000"/>
          <w:sz w:val="33"/>
          <w:szCs w:val="33"/>
          <w:rtl/>
        </w:rPr>
        <w:t>אָמַר רַבִּי אַבָּא, בּא רְאֵה, בַּתְּחִלָּה כְּשֶׁנִּכְנְסוּ יִשְׂרָאֵל לַבְּרִית שֶׁל הַקָּדוֹשׁ בָּרוּךְ הוּא, לֹא נִכְנְסוּ כָּרָאוּ</w:t>
      </w:r>
      <w:r>
        <w:rPr>
          <w:rFonts w:ascii="David" w:eastAsia="Times New Roman" w:hAnsi="David" w:cs="David"/>
          <w:color w:val="000000"/>
          <w:sz w:val="33"/>
          <w:szCs w:val="33"/>
          <w:rtl/>
        </w:rPr>
        <w:t>י, מָה הַטַּעַם? כִּי נִמּוֹלוּ וְלֹא נִפְרְעוּ, וְלֹא הִתְגַּלָּה הָרֹשֶׁם הַקָּדוֹשׁ. כֵּיוָן שֶׁהִגִּיעוּ לְכָאן מַה כָּתוּב? שָׁם שָׂם לוֹ חֹק וּמִשְׁפָּט. שָׁם נִכְנְסוּ יִשְׂרָאֵל לִשְׁנֵי חֲלָקִים קְדוֹשִׁים בְּאוֹתוֹ גִּלּוּי שֶׁהִתְגַּלָּה הָרֹשֶׁ</w:t>
      </w:r>
      <w:r>
        <w:rPr>
          <w:rFonts w:ascii="David" w:eastAsia="Times New Roman" w:hAnsi="David" w:cs="David"/>
          <w:color w:val="000000"/>
          <w:sz w:val="33"/>
          <w:szCs w:val="33"/>
          <w:rtl/>
        </w:rPr>
        <w:t xml:space="preserve">ם שֶׁלָּהֶם, וְנִקְרְאוּ חֹק וּמִשְׁפָּט. חֹק - כְּמוֹ שֶׁנֶּאֱמַר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וַתִּתֵּן טֶרֶף לְבֵיתָהּ וְחֹק לְנַעֲרֹתֶיהָ. וּמִשְׁפָּט - כְּמוֹ שֶׁנֶּאֱמַר מִשְׁפָּט לֵאלֹהֵי יַעֲקֹב. וְשָׁם נִסָּהוּ - בְּאוֹתוֹ אוֹת קֹדֶשׁ, כְּמוֹ שֶׁנֶּאֱמַר כִּי חֹק לְ</w:t>
      </w:r>
      <w:r>
        <w:rPr>
          <w:rFonts w:ascii="David" w:eastAsia="Times New Roman" w:hAnsi="David" w:cs="David"/>
          <w:color w:val="000000"/>
          <w:sz w:val="33"/>
          <w:szCs w:val="33"/>
          <w:rtl/>
        </w:rPr>
        <w:t xml:space="preserve">יִשְׂרָאֵל הוּא. בְּסִפְרוֹ שֶׁל רַבִּי יֵיבָא סָבָא אָמַר הַדָּבָר עַל אוֹתוֹ מַטֶּה קָדוֹשׁ. וַיֹּאמֶר אִם שָׁמוֹעַ תִּשְׁמַע לְקוֹל ה' אֱלֹהֶיךְ. וַיֹּאמֶר, מַה זֶּה וַיֹּאמֶר? לֹא כָתוּב מִי אָמַר אֶת זֶה. אֶלָּא הַקָּדוֹשׁ בָּרוּךְ הוּא אָמַר. רַבִּי </w:t>
      </w:r>
      <w:r>
        <w:rPr>
          <w:rFonts w:ascii="David" w:eastAsia="Times New Roman" w:hAnsi="David" w:cs="David"/>
          <w:color w:val="000000"/>
          <w:sz w:val="33"/>
          <w:szCs w:val="33"/>
          <w:rtl/>
        </w:rPr>
        <w:t xml:space="preserve">חִזְקִיָּה אָמַר, שָׁמַעְנוּ </w:t>
      </w:r>
      <w:r>
        <w:rPr>
          <w:rFonts w:ascii="David" w:eastAsia="Times New Roman" w:hAnsi="David" w:cs="David"/>
          <w:color w:val="000000"/>
          <w:sz w:val="23"/>
          <w:szCs w:val="23"/>
          <w:rtl/>
        </w:rPr>
        <w:t>(משמע)</w:t>
      </w:r>
      <w:r>
        <w:rPr>
          <w:rFonts w:ascii="David" w:eastAsia="Times New Roman" w:hAnsi="David" w:cs="David"/>
          <w:color w:val="000000"/>
          <w:sz w:val="33"/>
          <w:szCs w:val="33"/>
          <w:rtl/>
        </w:rPr>
        <w:t xml:space="preserve"> אֲמִירָה סְתָם מֵאֲמִירָה סְתָם, שֶׁכָּתוּב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וְאֶל מֹשֶׁה אָמַר עֲלֵה אֶל ה'. אָמַר, לֹא כָתוּב מִי אָמַר. אַף כָּאן וַיֹּאמֶר סְתָם, וְלֹא כָתוּב מִי אָמַר. </w:t>
      </w:r>
    </w:p>
    <w:p w14:paraId="11F3C8C2" w14:textId="77777777" w:rsidR="00000000" w:rsidRDefault="00AC0C38">
      <w:pPr>
        <w:bidi/>
        <w:jc w:val="both"/>
        <w:divId w:val="2058580902"/>
        <w:rPr>
          <w:rFonts w:ascii="David" w:eastAsia="Times New Roman" w:hAnsi="David" w:cs="David"/>
          <w:color w:val="000000"/>
          <w:sz w:val="33"/>
          <w:szCs w:val="33"/>
          <w:rtl/>
        </w:rPr>
      </w:pPr>
    </w:p>
    <w:p w14:paraId="506973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מַשְׁמַע דִּכְתִּיב, וְיִצְעַ</w:t>
      </w:r>
      <w:r>
        <w:rPr>
          <w:rFonts w:ascii="David" w:hAnsi="David" w:cs="David"/>
          <w:color w:val="000000"/>
          <w:sz w:val="33"/>
          <w:szCs w:val="33"/>
          <w:rtl/>
        </w:rPr>
        <w:t xml:space="preserve">ק אֶל יְיָ' וַיּוֹרֵהוּ יְיָ' עֵץ, מֵהָכָא מַשְׁמַע וַיֹּאמֶר, וּמַשְׁמַע מַאן אָמַר מִלָּה. לְקוֹל יְיָ' אֱלהֶיךָ, לְקוֹלִי מִבָּעֵי לֵיהּ. אֶלָּא לְהַהוּא קוֹל דְּעָאלוּ בֵּיהּ. </w:t>
      </w:r>
    </w:p>
    <w:p w14:paraId="788C3139" w14:textId="77777777" w:rsidR="00000000" w:rsidRDefault="00AC0C38">
      <w:pPr>
        <w:bidi/>
        <w:jc w:val="both"/>
        <w:divId w:val="77386292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מַשְׁמָע שֶׁכָּתוּב וַיִּצְעַק אֶל ה' וַיּוֹרֵהוּ ה' </w:t>
      </w:r>
      <w:r>
        <w:rPr>
          <w:rFonts w:ascii="David" w:eastAsia="Times New Roman" w:hAnsi="David" w:cs="David"/>
          <w:color w:val="000000"/>
          <w:sz w:val="33"/>
          <w:szCs w:val="33"/>
          <w:rtl/>
        </w:rPr>
        <w:t xml:space="preserve">עֵץ, מִכָּאן מַשְׁמָע וַיֹּאמֶר, וּמַשְׁמָע מִי אָמַר דָּבָר זֶה. לְקוֹל ה' אֱלֹהֶיךְ? לְקוֹלִי הָיָה צָרִיךְ לִהְיוֹת! אֶלָּא לְאוֹתוֹ קוֹל שֶׁנִּכְנְסוּ בוֹ. </w:t>
      </w:r>
    </w:p>
    <w:p w14:paraId="354948ED" w14:textId="77777777" w:rsidR="00000000" w:rsidRDefault="00AC0C38">
      <w:pPr>
        <w:bidi/>
        <w:jc w:val="both"/>
        <w:divId w:val="2058580902"/>
        <w:rPr>
          <w:rFonts w:ascii="David" w:eastAsia="Times New Roman" w:hAnsi="David" w:cs="David"/>
          <w:color w:val="000000"/>
          <w:sz w:val="33"/>
          <w:szCs w:val="33"/>
          <w:rtl/>
        </w:rPr>
      </w:pPr>
    </w:p>
    <w:p w14:paraId="577F71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בָּתַר דְּאִתְגַּלְיָא בְּהוּ רְשִׁימָא קַדִּישָׁא, עָאלוּ בִּתְרֵין חוּלָקִין קַדִּישִׁין, כְּמָה דְּאִתְּמַר, וְכֵיוָן דְּעָאלוּ בְּאִלֵּין תְּרֵין, עָאלוּ בְּאִלֵּין תְּרֵין חוּלָקִין אַחֲרָנִין, דְּכַד יִסְתַּלְּקוּן בְּאִלֵּין תְּ</w:t>
      </w:r>
      <w:r>
        <w:rPr>
          <w:rFonts w:ascii="David" w:hAnsi="David" w:cs="David"/>
          <w:color w:val="000000"/>
          <w:sz w:val="33"/>
          <w:szCs w:val="33"/>
          <w:rtl/>
        </w:rPr>
        <w:t xml:space="preserve">רֵין אַחֲרָנִין, יִתְחַבְּרוּן בְּאִלֵּין, וְלָא מִמַּנְעֵי בִּרְכָּאן, וּבְּגִין כָּךְ, בְּאִלֵּין מָטוּ בִּרְכָּאן, </w:t>
      </w:r>
      <w:r>
        <w:rPr>
          <w:rFonts w:ascii="David" w:hAnsi="David" w:cs="David"/>
          <w:color w:val="000000"/>
          <w:rtl/>
        </w:rPr>
        <w:t>(ובגיני כך באלין מטין)</w:t>
      </w:r>
      <w:r>
        <w:rPr>
          <w:rFonts w:ascii="David" w:hAnsi="David" w:cs="David"/>
          <w:color w:val="000000"/>
          <w:sz w:val="33"/>
          <w:szCs w:val="33"/>
          <w:rtl/>
        </w:rPr>
        <w:t xml:space="preserve"> עַד מַלְכָּא קַדִּישָׁא. </w:t>
      </w:r>
    </w:p>
    <w:p w14:paraId="4F28BD8D" w14:textId="77777777" w:rsidR="00000000" w:rsidRDefault="00AC0C38">
      <w:pPr>
        <w:bidi/>
        <w:jc w:val="both"/>
        <w:divId w:val="102486721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אַחַר שֶׁהִתְגַּלָּה בָּהֶם רֹשֶׁם הַקָּדוֹשׁ, נִכְנְסוּ בִּשְׁנֵי </w:t>
      </w:r>
      <w:r>
        <w:rPr>
          <w:rFonts w:ascii="David" w:eastAsia="Times New Roman" w:hAnsi="David" w:cs="David"/>
          <w:color w:val="000000"/>
          <w:sz w:val="33"/>
          <w:szCs w:val="33"/>
          <w:rtl/>
        </w:rPr>
        <w:t>חֲלָקִים קְדוֹשִׁים, כְּמוֹ שֶׁנֶּאֱמַר, וְכֵיוָן שֶׁנִּכְנְסוּ בִּשְׁנֵי אֵלֶּה, נִכְנְסוּ בִּשְׁנֵי הַחֲלָקִים הָאֲחֵרִים הַלָּלוּ, שֶׁכַּאֲשֶׁר יַעֲלוּ בִּשְׁנֵי הָאֲחֵרִים הַלָּלוּ, יִתְחַבְּרוּ בְּאֵלֶּה וְלֹא יִמָּנְעוּ הַבְּרָכוֹת, וְלָכֵן בְּאֵלֶּה</w:t>
      </w:r>
      <w:r>
        <w:rPr>
          <w:rFonts w:ascii="David" w:eastAsia="Times New Roman" w:hAnsi="David" w:cs="David"/>
          <w:color w:val="000000"/>
          <w:sz w:val="33"/>
          <w:szCs w:val="33"/>
          <w:rtl/>
        </w:rPr>
        <w:t xml:space="preserve"> מַגִּיעוֹת הַבְּרָכוֹת </w:t>
      </w:r>
      <w:r>
        <w:rPr>
          <w:rFonts w:ascii="David" w:eastAsia="Times New Roman" w:hAnsi="David" w:cs="David"/>
          <w:color w:val="000000"/>
          <w:sz w:val="23"/>
          <w:szCs w:val="23"/>
          <w:rtl/>
        </w:rPr>
        <w:t>[ומשום כך באלה מגיעים]</w:t>
      </w:r>
      <w:r>
        <w:rPr>
          <w:rFonts w:ascii="David" w:eastAsia="Times New Roman" w:hAnsi="David" w:cs="David"/>
          <w:color w:val="000000"/>
          <w:sz w:val="33"/>
          <w:szCs w:val="33"/>
          <w:rtl/>
        </w:rPr>
        <w:t xml:space="preserve"> עַד הַמֶּלֶךְ הַקָּדוֹשׁ. </w:t>
      </w:r>
    </w:p>
    <w:p w14:paraId="68FCBC7C" w14:textId="77777777" w:rsidR="00000000" w:rsidRDefault="00AC0C38">
      <w:pPr>
        <w:bidi/>
        <w:jc w:val="both"/>
        <w:divId w:val="2058580902"/>
        <w:rPr>
          <w:rFonts w:ascii="David" w:eastAsia="Times New Roman" w:hAnsi="David" w:cs="David"/>
          <w:color w:val="000000"/>
          <w:sz w:val="33"/>
          <w:szCs w:val="33"/>
          <w:rtl/>
        </w:rPr>
      </w:pPr>
    </w:p>
    <w:p w14:paraId="42D7E1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וּמֵאַתְרֵיהּ דִּקְרָא אִשְׁתְּמַע מִלָּה, דִּכְתִּיב, וַיֹּאמֶר אִם שָׁמוֹעַ תִּשְׁמַע. וַיֹּאמֶר: דָּא מַלְכָּא קַדִּישָׁא. וּמַאי קָאָמַר, אִם שָׁמוֹעַ תִּשְׁמַע לְקוֹל יְיָ' אֱ</w:t>
      </w:r>
      <w:r>
        <w:rPr>
          <w:rFonts w:ascii="David" w:hAnsi="David" w:cs="David"/>
          <w:color w:val="000000"/>
          <w:sz w:val="33"/>
          <w:szCs w:val="33"/>
          <w:rtl/>
        </w:rPr>
        <w:t xml:space="preserve">להֶיךָ, כְּמָה דְאַתְּ אָמֵר </w:t>
      </w:r>
      <w:r>
        <w:rPr>
          <w:rFonts w:ascii="David" w:hAnsi="David" w:cs="David"/>
          <w:color w:val="000000"/>
          <w:rtl/>
        </w:rPr>
        <w:t>(דברים ד)</w:t>
      </w:r>
      <w:r>
        <w:rPr>
          <w:rFonts w:ascii="David" w:hAnsi="David" w:cs="David"/>
          <w:color w:val="000000"/>
          <w:sz w:val="33"/>
          <w:szCs w:val="33"/>
          <w:rtl/>
        </w:rPr>
        <w:t xml:space="preserve"> כִּי יְיָ' אֱלֹהֶיךָ אֵשׁ אוֹכְלָה הוּא, דָּא כְּנֶסֶת יִשְׂרָאֵל. וְהַיָּשָׁר בְּעֵינָיו תַּעֲשֶׂה: דָּא צַדִּיק. וְהַאֲזַנְתָּ לְמִצְוֹתָיו: דָּא נְצַח. וְשָׁמַרְתָּ כָּל חֻקָּיו: דָּא הוֹד. כֵּיוָן דְּעָאלוּ בְּאִל</w:t>
      </w:r>
      <w:r>
        <w:rPr>
          <w:rFonts w:ascii="David" w:hAnsi="David" w:cs="David"/>
          <w:color w:val="000000"/>
          <w:sz w:val="33"/>
          <w:szCs w:val="33"/>
          <w:rtl/>
        </w:rPr>
        <w:t xml:space="preserve">ֵּין, הָא מָטוּ לְמַלְכָּא קַדִּישָׁא. לְבָתַר מַה כְּתִיב, כָּל הַמַּחֲלָה אֲשֶׁר שַׂמְתִּי בְּמִצְרַיִם לא אָשִׂים עָלֶיךָ כִּי אֲנִי יְיָ' רוֹפְאֶךָ. כִּי אֲנִי יְיָ': דָּא מַלְכָּא קַדִּישָׁא. </w:t>
      </w:r>
    </w:p>
    <w:p w14:paraId="6EEC05CA" w14:textId="77777777" w:rsidR="00000000" w:rsidRDefault="00AC0C38">
      <w:pPr>
        <w:bidi/>
        <w:jc w:val="both"/>
        <w:divId w:val="431627853"/>
        <w:rPr>
          <w:rFonts w:ascii="David" w:eastAsia="Times New Roman" w:hAnsi="David" w:cs="David"/>
          <w:color w:val="000000"/>
          <w:sz w:val="33"/>
          <w:szCs w:val="33"/>
          <w:rtl/>
        </w:rPr>
      </w:pPr>
      <w:r>
        <w:rPr>
          <w:rFonts w:ascii="David" w:eastAsia="Times New Roman" w:hAnsi="David" w:cs="David"/>
          <w:color w:val="000000"/>
          <w:sz w:val="33"/>
          <w:szCs w:val="33"/>
          <w:rtl/>
        </w:rPr>
        <w:t>וּמִמְּקוֹמוֹ שֶׁל הַכָּתוּב נִשְׁמָע הַדָּבָר, שֶׁכָּתוּב וַיֹּאמֶר אִם שָׁמוֹעַ תִּשְׁמַע. וַיֹּאמֶר - זֶה הַמֶּלֶךְ הַקָּדוֹשׁ. וּמָה אָמַר? אִם שָׁמוֹעַ תִּשְׁמַע לְקוֹל ה' אֱלֹהֶיךְ, כְּמוֹ שֶׁנֶּאֱמַר כִּי ה' אֱלֹהֶיךְ אֵשׁ אוֹכְלָה הוּא - זוֹ כְּנֶס</w:t>
      </w:r>
      <w:r>
        <w:rPr>
          <w:rFonts w:ascii="David" w:eastAsia="Times New Roman" w:hAnsi="David" w:cs="David"/>
          <w:color w:val="000000"/>
          <w:sz w:val="33"/>
          <w:szCs w:val="33"/>
          <w:rtl/>
        </w:rPr>
        <w:t>ֶת יִשְׂרָאֵל. וְהַיָּשָׁר בְּעֵינָיו תַּעֲשֶׂה - זֶה צַדִּיק. וְהַאֲזַנְתָּ לְמִצְותָיו - זֶה נֶצַח. וְשָׁמַרְתָּ כָּל חֻקָּיו - זֶה הוֹד. כֵּיוָן שֶׁנִּכְנְסוּ בְאֵלֶּה, הֲרֵי הִגִּיעוּ לַמֶּלֶךְ הַקָּדוֹשׁ. אַחַר כָּךְ מַה כָּתוּב? כָּל הַמַּחֲלָה אֲשֶׁ</w:t>
      </w:r>
      <w:r>
        <w:rPr>
          <w:rFonts w:ascii="David" w:eastAsia="Times New Roman" w:hAnsi="David" w:cs="David"/>
          <w:color w:val="000000"/>
          <w:sz w:val="33"/>
          <w:szCs w:val="33"/>
          <w:rtl/>
        </w:rPr>
        <w:t xml:space="preserve">ר שַׂמְתִּי בְמִצְרַיִם לֹא אָשִׂים עָלֶיךְ כִּי אֲנִי ה' רֹפְאֶךְ. כִּי אֲנִי ה' - זֶה הַמֶּלֶךְ הַקָּדוֹשׁ. </w:t>
      </w:r>
    </w:p>
    <w:p w14:paraId="6FA71203" w14:textId="77777777" w:rsidR="00000000" w:rsidRDefault="00AC0C38">
      <w:pPr>
        <w:bidi/>
        <w:jc w:val="both"/>
        <w:divId w:val="2058580902"/>
        <w:rPr>
          <w:rFonts w:ascii="David" w:eastAsia="Times New Roman" w:hAnsi="David" w:cs="David"/>
          <w:color w:val="000000"/>
          <w:sz w:val="33"/>
          <w:szCs w:val="33"/>
          <w:rtl/>
        </w:rPr>
      </w:pPr>
    </w:p>
    <w:p w14:paraId="776AF2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אִשְׁתְּמַע, דְּכָל מַאן דְּנָטִיר לְהַאי רְשִׁימָא קַדִּישָׁא, מִנֵיהּ סָלִיק עַד מַלְכָּא קַדִּישָׁא עִלָּאָה. מַאי מַשְׁמַע. מַשְׁמַע אִינּו</w:t>
      </w:r>
      <w:r>
        <w:rPr>
          <w:rFonts w:ascii="David" w:hAnsi="David" w:cs="David"/>
          <w:color w:val="000000"/>
          <w:sz w:val="33"/>
          <w:szCs w:val="33"/>
          <w:rtl/>
        </w:rPr>
        <w:t xml:space="preserve">ּן תְּרֵין, דְּאִתְכְּנַשׁ בְּהוּ זַרְעָא, וּמָשַׁח רְבוּת קוּדְשָׁא, דְּשַׁדְיָין לֵיהּ בְּפוּם אָמָה, </w:t>
      </w:r>
      <w:r>
        <w:rPr>
          <w:rFonts w:ascii="David" w:hAnsi="David" w:cs="David"/>
          <w:color w:val="000000"/>
          <w:rtl/>
        </w:rPr>
        <w:t>(ועל דא)</w:t>
      </w:r>
      <w:r>
        <w:rPr>
          <w:rFonts w:ascii="David" w:hAnsi="David" w:cs="David"/>
          <w:color w:val="000000"/>
          <w:sz w:val="33"/>
          <w:szCs w:val="33"/>
          <w:rtl/>
        </w:rPr>
        <w:t xml:space="preserve"> אִתְקַשָּׁרוּ כַּחֲדָא, וּמַלְכָּא עִלָּאָה עָלַיְיהוּ, וְאִתְקַשָּׁרוּ בֵּיהּ. וְעַל כַּךְ, מַאן דְּעָאל בְּאִלֵּין תְּרֵין, וְנָטִיר לוֹן, אִ</w:t>
      </w:r>
      <w:r>
        <w:rPr>
          <w:rFonts w:ascii="David" w:hAnsi="David" w:cs="David"/>
          <w:color w:val="000000"/>
          <w:sz w:val="33"/>
          <w:szCs w:val="33"/>
          <w:rtl/>
        </w:rPr>
        <w:t xml:space="preserve">תְקָשָּׁר בִּתְרֵין אַחֲרָנִין, וְעָאל בְּהוּ, וּכְדֵין מָטֵי לְמַלְכָּא קַדִּישָׁא. </w:t>
      </w:r>
    </w:p>
    <w:p w14:paraId="5CDA8B22" w14:textId="77777777" w:rsidR="00000000" w:rsidRDefault="00AC0C38">
      <w:pPr>
        <w:bidi/>
        <w:jc w:val="both"/>
        <w:divId w:val="2145001694"/>
        <w:rPr>
          <w:rFonts w:ascii="David" w:eastAsia="Times New Roman" w:hAnsi="David" w:cs="David"/>
          <w:color w:val="000000"/>
          <w:sz w:val="33"/>
          <w:szCs w:val="33"/>
          <w:rtl/>
        </w:rPr>
      </w:pPr>
      <w:r>
        <w:rPr>
          <w:rFonts w:ascii="David" w:eastAsia="Times New Roman" w:hAnsi="David" w:cs="David"/>
          <w:color w:val="000000"/>
          <w:sz w:val="33"/>
          <w:szCs w:val="33"/>
          <w:rtl/>
        </w:rPr>
        <w:t>נִשְׁמָע, שֶׁכָּל מִי שֶׁשּׁוֹמֵר אֶת הָרֹשֶׁם הַקָּדוֹשׁ הַזֶּה, מִמֶּנּוּ עוֹלֶה עַד הַמֶּלֶךְ הַקָּדוֹשׁ הָעֶלְיוֹן. מַה מַּשְׁמָע? מַשְׁמָע אוֹתָם שְׁנַיִם שֶׁהִתְכּ</w:t>
      </w:r>
      <w:r>
        <w:rPr>
          <w:rFonts w:ascii="David" w:eastAsia="Times New Roman" w:hAnsi="David" w:cs="David"/>
          <w:color w:val="000000"/>
          <w:sz w:val="33"/>
          <w:szCs w:val="33"/>
          <w:rtl/>
        </w:rPr>
        <w:t xml:space="preserve">ַנֵּס בָּהֶם הַזֶּרַע, וְשֶׁמֶן מִשְׁחַת קֹדֶשׁ, שֶׁשּׁוֹפְכִים אוֹתוֹ בְּפִי הָאָמָה, </w:t>
      </w:r>
      <w:r>
        <w:rPr>
          <w:rFonts w:ascii="David" w:eastAsia="Times New Roman" w:hAnsi="David" w:cs="David"/>
          <w:color w:val="000000"/>
          <w:sz w:val="23"/>
          <w:szCs w:val="23"/>
          <w:rtl/>
        </w:rPr>
        <w:t>[ועל זה]</w:t>
      </w:r>
      <w:r>
        <w:rPr>
          <w:rFonts w:ascii="David" w:eastAsia="Times New Roman" w:hAnsi="David" w:cs="David"/>
          <w:color w:val="000000"/>
          <w:sz w:val="33"/>
          <w:szCs w:val="33"/>
          <w:rtl/>
        </w:rPr>
        <w:t xml:space="preserve"> נִקְשְׁרוּ כְאֶחָד, וְהַמֶּלֶךְ הָעֶלְיוֹן עֲלֵיהֶם, וְנִקְשְׁרוּ בוֹ. וְעַל כָּךְ, מִי שֶׁנִּכְנָס בִּשְׁנֵי אֵלֶּה וְשׁוֹמֵר אוֹתָם, נִקְשָׁר בִּשְׁנֵי הָאֲחֵ</w:t>
      </w:r>
      <w:r>
        <w:rPr>
          <w:rFonts w:ascii="David" w:eastAsia="Times New Roman" w:hAnsi="David" w:cs="David"/>
          <w:color w:val="000000"/>
          <w:sz w:val="33"/>
          <w:szCs w:val="33"/>
          <w:rtl/>
        </w:rPr>
        <w:t xml:space="preserve">רִים וְנִכְנָס בָּהֶם, וְאָז מַגִּיעַ לַמֶּלֶךְ הַקָּדוֹשׁ. </w:t>
      </w:r>
    </w:p>
    <w:p w14:paraId="471873E3" w14:textId="77777777" w:rsidR="00000000" w:rsidRDefault="00AC0C38">
      <w:pPr>
        <w:bidi/>
        <w:jc w:val="both"/>
        <w:divId w:val="2058580902"/>
        <w:rPr>
          <w:rFonts w:ascii="David" w:eastAsia="Times New Roman" w:hAnsi="David" w:cs="David"/>
          <w:color w:val="000000"/>
          <w:sz w:val="33"/>
          <w:szCs w:val="33"/>
          <w:rtl/>
        </w:rPr>
      </w:pPr>
    </w:p>
    <w:p w14:paraId="1022B1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וַדַּאי מַאן דְּזָכֵי בְּצַדִיק, זָכֵי בְּנֶצַח וְהוֹד, וְאִלֵּין אִינּוּן תְּלָתָא, דְּאִתְבָּרְכָא בְּהוּ כְּנֶסֶת יִשְׂרָאֵל. וּמַאן דְּזָכוּ בְּהוּ, זָכֵי בְּמַלְכָּא </w:t>
      </w:r>
      <w:r>
        <w:rPr>
          <w:rFonts w:ascii="David" w:hAnsi="David" w:cs="David"/>
          <w:color w:val="000000"/>
          <w:sz w:val="33"/>
          <w:szCs w:val="33"/>
          <w:rtl/>
        </w:rPr>
        <w:t xml:space="preserve">קַדִּישָׁא, וְעָאל בְּכֻלְּהוּ אַרְבְּעָה. </w:t>
      </w:r>
    </w:p>
    <w:p w14:paraId="1E0C7D6A" w14:textId="77777777" w:rsidR="00000000" w:rsidRDefault="00AC0C38">
      <w:pPr>
        <w:bidi/>
        <w:jc w:val="both"/>
        <w:divId w:val="12820496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וַדַּאי מִי שֶׁזּוֹכֶה בְּצַדִּיק, זוֹכֶה בְּנֶצַח וְהוֹד וּשְׁלֹשֶׁת אֵלֶּה, שֶׁהִתְבָּרְכָה בָּהֶם כְּנֶסֶת יִשְׂרָאֵל. וּמִי שֶׁזּוֹכֶה בָּהֶם, זוֹכֶה בַּמֶּלֶךְ הַקָּדוֹשׁ, וְנִכְנָס בּ</w:t>
      </w:r>
      <w:r>
        <w:rPr>
          <w:rFonts w:ascii="David" w:eastAsia="Times New Roman" w:hAnsi="David" w:cs="David"/>
          <w:color w:val="000000"/>
          <w:sz w:val="33"/>
          <w:szCs w:val="33"/>
          <w:rtl/>
        </w:rPr>
        <w:t xml:space="preserve">ְכָל הָאַ רְבָּעָה. </w:t>
      </w:r>
    </w:p>
    <w:p w14:paraId="603400DB" w14:textId="77777777" w:rsidR="00000000" w:rsidRDefault="00AC0C38">
      <w:pPr>
        <w:bidi/>
        <w:jc w:val="both"/>
        <w:divId w:val="2058580902"/>
        <w:rPr>
          <w:rFonts w:ascii="David" w:eastAsia="Times New Roman" w:hAnsi="David" w:cs="David"/>
          <w:color w:val="000000"/>
          <w:sz w:val="33"/>
          <w:szCs w:val="33"/>
          <w:rtl/>
        </w:rPr>
      </w:pPr>
    </w:p>
    <w:p w14:paraId="4611B7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וְלָקֳבְלֵי אַרְבְּעָה אִלֵּין, נְטִירוּ לְהַאי רְשִׁימָא קַדִּישָׁא, מֵאַרְבַּע מִלִּין: נְטִירוּ דִּכְנְסֶת יִשְׂרָאֵל, אִסְתַּמְּרוּתָא דְּנִדָּה. נְטִירוּ דְּצַדִּיק, אִסְתַּמְּרוּתָא דְּשִׁפְחָה. נְטִירוּ דְּנֶצַח, אִסְתַּמְּרוּ</w:t>
      </w:r>
      <w:r>
        <w:rPr>
          <w:rFonts w:ascii="David" w:hAnsi="David" w:cs="David"/>
          <w:color w:val="000000"/>
          <w:sz w:val="33"/>
          <w:szCs w:val="33"/>
          <w:rtl/>
        </w:rPr>
        <w:t xml:space="preserve">תָא דְּבַת עֲבוֹדַת כּוֹכָבִים וּמַזָּלוֹת. נְטִירוּ דְּהוֹד, אִסְתַּמְּרוּתָא דְּזוֹנָה. וְעַל דָּא לְקוֹל יְיָ' אֱלהֶיךָ, דָּא כְּנֶסֶת יִשְׂרָאֵל. </w:t>
      </w:r>
    </w:p>
    <w:p w14:paraId="30CC2400" w14:textId="77777777" w:rsidR="00000000" w:rsidRDefault="00AC0C38">
      <w:pPr>
        <w:bidi/>
        <w:jc w:val="both"/>
        <w:divId w:val="681400434"/>
        <w:rPr>
          <w:rFonts w:ascii="David" w:eastAsia="Times New Roman" w:hAnsi="David" w:cs="David"/>
          <w:color w:val="000000"/>
          <w:sz w:val="33"/>
          <w:szCs w:val="33"/>
          <w:rtl/>
        </w:rPr>
      </w:pPr>
      <w:r>
        <w:rPr>
          <w:rFonts w:ascii="David" w:eastAsia="Times New Roman" w:hAnsi="David" w:cs="David"/>
          <w:color w:val="000000"/>
          <w:sz w:val="33"/>
          <w:szCs w:val="33"/>
          <w:rtl/>
        </w:rPr>
        <w:t>וּכְנֶגֶד אַרְבָּעָה אֵלּוּ שְׁמִירָה לָרֹשֶׁם הַקָּדוֹשׁ הַזֶּה מֵאַרְבָּעָה דְבָרִים: שְׁמִירָה שֶׁל כ</w:t>
      </w:r>
      <w:r>
        <w:rPr>
          <w:rFonts w:ascii="David" w:eastAsia="Times New Roman" w:hAnsi="David" w:cs="David"/>
          <w:color w:val="000000"/>
          <w:sz w:val="33"/>
          <w:szCs w:val="33"/>
          <w:rtl/>
        </w:rPr>
        <w:t>ְּנֶסֶת יִשְׂרָאֵל - שְׁמִירָה שֶׁל נִדָּה. שְׁמִירָה שֶׁל צַדִּיק - שְׁמִירָה שֶׁל שִׁפְחָה. שְׁמִירָה שֶׁל נֶצַח - שְׁמִירָה שֶׁל בַּת עוֹבְדֵי כוֹכָבִים וּמַזָּלוֹת. שְׁמִירָה שֶׁל הוֹד - שְׁמִירָה שֶׁל זוֹנָה. וְעַל זֶה לְקוֹל ה' אֱלֹהֶיךְ - זוֹ כְּנֶס</w:t>
      </w:r>
      <w:r>
        <w:rPr>
          <w:rFonts w:ascii="David" w:eastAsia="Times New Roman" w:hAnsi="David" w:cs="David"/>
          <w:color w:val="000000"/>
          <w:sz w:val="33"/>
          <w:szCs w:val="33"/>
          <w:rtl/>
        </w:rPr>
        <w:t xml:space="preserve">ֶת יִשְׂרָאֵל. </w:t>
      </w:r>
    </w:p>
    <w:p w14:paraId="228DEB98" w14:textId="77777777" w:rsidR="00000000" w:rsidRDefault="00AC0C38">
      <w:pPr>
        <w:bidi/>
        <w:jc w:val="both"/>
        <w:divId w:val="2058580902"/>
        <w:rPr>
          <w:rFonts w:ascii="David" w:eastAsia="Times New Roman" w:hAnsi="David" w:cs="David"/>
          <w:color w:val="000000"/>
          <w:sz w:val="33"/>
          <w:szCs w:val="33"/>
          <w:rtl/>
        </w:rPr>
      </w:pPr>
    </w:p>
    <w:p w14:paraId="3993E6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בַּמֶּה זָכָאן יִשְׂרָאֵל לְקַבְּלָא אַפֵּי שְׁכִינְתָּא, בְּאִסְתַּמְּרוּתָא מִן נִדָּה. וְעַל דָּא כְּתִיב, </w:t>
      </w:r>
      <w:r>
        <w:rPr>
          <w:rFonts w:ascii="David" w:hAnsi="David" w:cs="David"/>
          <w:color w:val="000000"/>
          <w:rtl/>
        </w:rPr>
        <w:t>(ויקרא יח)</w:t>
      </w:r>
      <w:r>
        <w:rPr>
          <w:rFonts w:ascii="David" w:hAnsi="David" w:cs="David"/>
          <w:color w:val="000000"/>
          <w:sz w:val="33"/>
          <w:szCs w:val="33"/>
          <w:rtl/>
        </w:rPr>
        <w:t xml:space="preserve"> וְאֶל אִשָּׁה בְּנִדַּת טֻמְאָתָהּ לא תִקְרַב לְגַלּוֹת עֶרְוָתָהּ. מַאי לְגַלּוֹת עֶרְוָתָהּ דָּא כְּנֶסֶת יִשְׂרָאֵ</w:t>
      </w:r>
      <w:r>
        <w:rPr>
          <w:rFonts w:ascii="David" w:hAnsi="David" w:cs="David"/>
          <w:color w:val="000000"/>
          <w:sz w:val="33"/>
          <w:szCs w:val="33"/>
          <w:rtl/>
        </w:rPr>
        <w:t xml:space="preserve">ל. וּבְהַאי אֲחִידָן וּמִתְקַשְּׁרָן מִלִּין אַחֲרָנִין, דִּכְנֶסֶת יִשְׂרָאֵל אִתְקַשְּׁרַת בְּהוּ. וְהָא אוּקְמוּהָ מִלֵּי. </w:t>
      </w:r>
    </w:p>
    <w:p w14:paraId="7A049CF6" w14:textId="77777777" w:rsidR="00000000" w:rsidRDefault="00AC0C38">
      <w:pPr>
        <w:bidi/>
        <w:jc w:val="both"/>
        <w:divId w:val="1121653807"/>
        <w:rPr>
          <w:rFonts w:ascii="David" w:eastAsia="Times New Roman" w:hAnsi="David" w:cs="David"/>
          <w:color w:val="000000"/>
          <w:sz w:val="33"/>
          <w:szCs w:val="33"/>
          <w:rtl/>
        </w:rPr>
      </w:pPr>
      <w:r>
        <w:rPr>
          <w:rFonts w:ascii="David" w:eastAsia="Times New Roman" w:hAnsi="David" w:cs="David"/>
          <w:color w:val="000000"/>
          <w:sz w:val="33"/>
          <w:szCs w:val="33"/>
          <w:rtl/>
        </w:rPr>
        <w:t xml:space="preserve">בַּמֶּה זוֹכִים יִשְׂרָאֵל לְקַבֵּל פְּנֵי שְׁכִינָה? בִּשְׁמִירָה מִנִּדָּה, וְעַל זֶה כָּתוּב </w:t>
      </w:r>
      <w:r>
        <w:rPr>
          <w:rFonts w:ascii="David" w:eastAsia="Times New Roman" w:hAnsi="David" w:cs="David"/>
          <w:color w:val="000000"/>
          <w:sz w:val="23"/>
          <w:szCs w:val="23"/>
          <w:rtl/>
        </w:rPr>
        <w:t>(ויקרא יח)</w:t>
      </w:r>
      <w:r>
        <w:rPr>
          <w:rFonts w:ascii="David" w:eastAsia="Times New Roman" w:hAnsi="David" w:cs="David"/>
          <w:color w:val="000000"/>
          <w:sz w:val="33"/>
          <w:szCs w:val="33"/>
          <w:rtl/>
        </w:rPr>
        <w:t xml:space="preserve"> וְאֶת אִשָּׁה בְּנִדּ</w:t>
      </w:r>
      <w:r>
        <w:rPr>
          <w:rFonts w:ascii="David" w:eastAsia="Times New Roman" w:hAnsi="David" w:cs="David"/>
          <w:color w:val="000000"/>
          <w:sz w:val="33"/>
          <w:szCs w:val="33"/>
          <w:rtl/>
        </w:rPr>
        <w:t xml:space="preserve">ַת טֻמְאָתָהּ לֹא תִקְרַב לְגַלּוֹת עֶרְוָתָהּ. מַה זֶּה לְגַלּוֹת? זוֹ כְּנֶסֶת יִשְׂרָאֵל, וּבָזֶה אֲחוּזִים וְנִקְשָׁרִים דְּבָרִים אֲחֵרִים שֶׁכְּנֶסֶת יִשְׂרָאֵל נִקְשֶׁרֶת בָּהֶם. וַהֲרֵי בֵּאַרְנוּ הַדְּבָרִים. </w:t>
      </w:r>
    </w:p>
    <w:p w14:paraId="1E0672B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42" w:name="HtmpReportNum0111_L2"/>
      <w:bookmarkStart w:id="243" w:name="דףBס''אBע''א"/>
      <w:bookmarkEnd w:id="242"/>
      <w:bookmarkEnd w:id="243"/>
    </w:p>
    <w:p w14:paraId="786BBF4D" w14:textId="77777777" w:rsidR="00000000" w:rsidRDefault="00AC0C38">
      <w:pPr>
        <w:pStyle w:val="NormalWeb"/>
        <w:bidi/>
        <w:jc w:val="both"/>
        <w:divId w:val="2058580902"/>
        <w:rPr>
          <w:rFonts w:ascii="David" w:hAnsi="David" w:cs="David"/>
          <w:color w:val="000000"/>
          <w:sz w:val="33"/>
          <w:szCs w:val="33"/>
          <w:rtl/>
        </w:rPr>
      </w:pPr>
      <w:hyperlink w:anchor="דף_ס''א_ע''א!" w:history="1">
        <w:r>
          <w:rPr>
            <w:rStyle w:val="Hyperlink"/>
            <w:rFonts w:ascii="David" w:hAnsi="David" w:cs="David"/>
            <w:b/>
            <w:bCs/>
            <w:sz w:val="45"/>
            <w:szCs w:val="45"/>
            <w:rtl/>
          </w:rPr>
          <w:t>דף ס''א ע''א</w:t>
        </w:r>
      </w:hyperlink>
    </w:p>
    <w:p w14:paraId="5896F1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וְהַיָּשָׁר בְּעֵינָיו תַּעֲשֶׂה: דָּא צַדִּיק. כְּמָה דִּכְתִּיב, </w:t>
      </w:r>
      <w:r>
        <w:rPr>
          <w:rFonts w:ascii="David" w:hAnsi="David" w:cs="David"/>
          <w:color w:val="000000"/>
          <w:rtl/>
        </w:rPr>
        <w:t>(תהלים לה)</w:t>
      </w:r>
      <w:r>
        <w:rPr>
          <w:rFonts w:ascii="David" w:hAnsi="David" w:cs="David"/>
          <w:color w:val="000000"/>
          <w:sz w:val="33"/>
          <w:szCs w:val="33"/>
          <w:rtl/>
        </w:rPr>
        <w:t xml:space="preserve"> עֵינֵי יְיָ' אֶל צַדִּיקִים, לְאִסְתַּמְּרָא מִשִּׁפְחָה.</w:t>
      </w:r>
      <w:r>
        <w:rPr>
          <w:rFonts w:ascii="David" w:hAnsi="David" w:cs="David"/>
          <w:color w:val="000000"/>
          <w:sz w:val="33"/>
          <w:szCs w:val="33"/>
          <w:rtl/>
        </w:rPr>
        <w:t xml:space="preserve"> </w:t>
      </w:r>
      <w:r>
        <w:rPr>
          <w:rFonts w:ascii="David" w:hAnsi="David" w:cs="David"/>
          <w:color w:val="000000"/>
          <w:rtl/>
        </w:rPr>
        <w:t>(דף ס''א ע''א)</w:t>
      </w:r>
      <w:r>
        <w:rPr>
          <w:rFonts w:ascii="David" w:hAnsi="David" w:cs="David"/>
          <w:color w:val="000000"/>
          <w:rtl/>
        </w:rPr>
        <w:t xml:space="preserve"> </w:t>
      </w:r>
      <w:r>
        <w:rPr>
          <w:rFonts w:ascii="David" w:hAnsi="David" w:cs="David"/>
          <w:color w:val="000000"/>
          <w:sz w:val="33"/>
          <w:szCs w:val="33"/>
          <w:rtl/>
        </w:rPr>
        <w:t xml:space="preserve">וְהָא אוֹקִימְנָא מִלֵּי. דִּכְתִּיב, </w:t>
      </w:r>
      <w:r>
        <w:rPr>
          <w:rFonts w:ascii="David" w:hAnsi="David" w:cs="David"/>
          <w:color w:val="000000"/>
          <w:rtl/>
        </w:rPr>
        <w:t>(משלי ל)</w:t>
      </w:r>
      <w:r>
        <w:rPr>
          <w:rFonts w:ascii="David" w:hAnsi="David" w:cs="David"/>
          <w:color w:val="000000"/>
          <w:sz w:val="33"/>
          <w:szCs w:val="33"/>
          <w:rtl/>
        </w:rPr>
        <w:t xml:space="preserve"> וְשִׁפְחָה כִּי תִירַשׁ גְּבִירְתָּהּ, דְּ</w:t>
      </w:r>
      <w:r>
        <w:rPr>
          <w:rFonts w:ascii="David" w:hAnsi="David" w:cs="David"/>
          <w:color w:val="000000"/>
          <w:sz w:val="33"/>
          <w:szCs w:val="33"/>
          <w:rtl/>
        </w:rPr>
        <w:t xml:space="preserve">גָרִים לַצַּדִּיק דְּאִתְדַּבָּק בְּשִׁפְחָה. וְהַאֲזַנְתָּ לְמִצְוֹתָיו: דָּא נֶצַח, לְאִסְתַּמְּרָא </w:t>
      </w:r>
      <w:r>
        <w:rPr>
          <w:rFonts w:ascii="David" w:hAnsi="David" w:cs="David"/>
          <w:color w:val="000000"/>
          <w:rtl/>
        </w:rPr>
        <w:t>(דלא שקר ביה)</w:t>
      </w:r>
      <w:r>
        <w:rPr>
          <w:rFonts w:ascii="David" w:hAnsi="David" w:cs="David"/>
          <w:color w:val="000000"/>
          <w:sz w:val="33"/>
          <w:szCs w:val="33"/>
          <w:rtl/>
        </w:rPr>
        <w:t xml:space="preserve"> דְּלָא יֵעוּל רְשִׁימָא דָּא בְּבַת אֵל נֵכָר, וְלא יְשַׁקֵּר בֵּיהּ בְּנֶצַח. דִּכְתִּיב, </w:t>
      </w:r>
      <w:r>
        <w:rPr>
          <w:rFonts w:ascii="David" w:hAnsi="David" w:cs="David"/>
          <w:color w:val="000000"/>
          <w:rtl/>
        </w:rPr>
        <w:t>(שמואל א טו)</w:t>
      </w:r>
      <w:r>
        <w:rPr>
          <w:rFonts w:ascii="David" w:hAnsi="David" w:cs="David"/>
          <w:color w:val="000000"/>
          <w:sz w:val="33"/>
          <w:szCs w:val="33"/>
          <w:rtl/>
        </w:rPr>
        <w:t xml:space="preserve"> וְגַם נְצַח יִשְׂרָאֵל לא יְשַׁקֵּר.</w:t>
      </w:r>
      <w:r>
        <w:rPr>
          <w:rFonts w:ascii="David" w:hAnsi="David" w:cs="David"/>
          <w:color w:val="000000"/>
          <w:sz w:val="33"/>
          <w:szCs w:val="33"/>
          <w:rtl/>
        </w:rPr>
        <w:t xml:space="preserve"> וּמַאן דְּנָטִיר הַאי, קִיֵּים מִצְוֹתָיו, דִּכְתִּיב, </w:t>
      </w:r>
      <w:r>
        <w:rPr>
          <w:rFonts w:ascii="David" w:hAnsi="David" w:cs="David"/>
          <w:color w:val="000000"/>
          <w:rtl/>
        </w:rPr>
        <w:t>(שמות לה)</w:t>
      </w:r>
      <w:r>
        <w:rPr>
          <w:rFonts w:ascii="David" w:hAnsi="David" w:cs="David"/>
          <w:color w:val="000000"/>
          <w:sz w:val="33"/>
          <w:szCs w:val="33"/>
          <w:rtl/>
        </w:rPr>
        <w:t xml:space="preserve"> כִּי לא תִשְׁתַּחֲוֶה לְאֵל אַחֵר. וְשָׁמַרְתָּ כָּל חֻקָּיו: דָּא הוֹד, לְאִסְתַּמְּרָא מִן זוֹנָה. </w:t>
      </w:r>
    </w:p>
    <w:p w14:paraId="31BF418A" w14:textId="77777777" w:rsidR="00000000" w:rsidRDefault="00AC0C38">
      <w:pPr>
        <w:bidi/>
        <w:jc w:val="both"/>
        <w:divId w:val="1611861400"/>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וְהַיָּשָׁר בְּעֵינָיו תַּעֲשֶׂה - זֶה צַדִּיק, כְּמוֹ שֶׁכָּתוּב </w:t>
      </w:r>
      <w:r>
        <w:rPr>
          <w:rFonts w:ascii="David" w:eastAsia="Times New Roman" w:hAnsi="David" w:cs="David"/>
          <w:color w:val="000000"/>
          <w:sz w:val="23"/>
          <w:szCs w:val="23"/>
          <w:rtl/>
        </w:rPr>
        <w:t>(תהליםלד)</w:t>
      </w:r>
      <w:r>
        <w:rPr>
          <w:rFonts w:ascii="David" w:eastAsia="Times New Roman" w:hAnsi="David" w:cs="David"/>
          <w:color w:val="000000"/>
          <w:sz w:val="33"/>
          <w:szCs w:val="33"/>
          <w:rtl/>
        </w:rPr>
        <w:t xml:space="preserve"> עֵינֵי ה' א</w:t>
      </w:r>
      <w:r>
        <w:rPr>
          <w:rFonts w:ascii="David" w:eastAsia="Times New Roman" w:hAnsi="David" w:cs="David"/>
          <w:color w:val="000000"/>
          <w:sz w:val="33"/>
          <w:szCs w:val="33"/>
          <w:rtl/>
        </w:rPr>
        <w:t xml:space="preserve">ֶל צַדִּיקִים, לְהִשָּׁמֵר מִשִּׁפְחָה. וַהֲרֵי בֵּאַרְנוּ אֶת הַדְּבָרִים, שֶׁכָּתוּב וְשִׁפְחָה כִּי תִירַשׁ גְּבִירְתָּהּ, שֶׁגּוֹרֵם לַצַּדִּיק שֶׁיִּדְבַּק בְּשִׁפְחָה. וְהַאֲזַנְתָּ לְמִצְותָיו - זֶה נֶצַח, לְהִשָּׁמֵר </w:t>
      </w:r>
      <w:r>
        <w:rPr>
          <w:rFonts w:ascii="David" w:eastAsia="Times New Roman" w:hAnsi="David" w:cs="David"/>
          <w:color w:val="000000"/>
          <w:sz w:val="23"/>
          <w:szCs w:val="23"/>
          <w:rtl/>
        </w:rPr>
        <w:t>[שלא ישקר בו]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שֶׁלֹּא יַכְנִיס רֹשֶׁם זֶה בְּבַת אֵל נֵכָר, וְלֹא יְשַׁקֵּר בְּנֶצַח, שֶׁכָּתוּב </w:t>
      </w:r>
      <w:r>
        <w:rPr>
          <w:rFonts w:ascii="David" w:eastAsia="Times New Roman" w:hAnsi="David" w:cs="David"/>
          <w:color w:val="000000"/>
          <w:sz w:val="23"/>
          <w:szCs w:val="23"/>
          <w:rtl/>
        </w:rPr>
        <w:t>(שמואל א טו)</w:t>
      </w:r>
      <w:r>
        <w:rPr>
          <w:rFonts w:ascii="David" w:eastAsia="Times New Roman" w:hAnsi="David" w:cs="David"/>
          <w:color w:val="000000"/>
          <w:sz w:val="33"/>
          <w:szCs w:val="33"/>
          <w:rtl/>
        </w:rPr>
        <w:t xml:space="preserve"> וְגַם נֶצַח יִשְׂרָאֵל לֹא יְשַׁקֵּר. וּמִי שֶׁשּׁוֹמֵר אֶת זֶה, קִיֵּם מִצְווֹתָיו, שֶׁכָּתוּב </w:t>
      </w:r>
      <w:r>
        <w:rPr>
          <w:rFonts w:ascii="David" w:eastAsia="Times New Roman" w:hAnsi="David" w:cs="David"/>
          <w:color w:val="000000"/>
          <w:sz w:val="23"/>
          <w:szCs w:val="23"/>
          <w:rtl/>
        </w:rPr>
        <w:t>(שמותלד)</w:t>
      </w:r>
      <w:r>
        <w:rPr>
          <w:rFonts w:ascii="David" w:eastAsia="Times New Roman" w:hAnsi="David" w:cs="David"/>
          <w:color w:val="000000"/>
          <w:sz w:val="33"/>
          <w:szCs w:val="33"/>
          <w:rtl/>
        </w:rPr>
        <w:t xml:space="preserve"> כִּי לֹא תִשְׁתַּחֲוֶה לְאֵל אַחֵר. וְשָׁמַרְתָּ כָּל ח</w:t>
      </w:r>
      <w:r>
        <w:rPr>
          <w:rFonts w:ascii="David" w:eastAsia="Times New Roman" w:hAnsi="David" w:cs="David"/>
          <w:color w:val="000000"/>
          <w:sz w:val="33"/>
          <w:szCs w:val="33"/>
          <w:rtl/>
        </w:rPr>
        <w:t xml:space="preserve">ֻקָּיו - זֶה סוֹד, לְהִשָּׁמֵר מִן זוֹנָה. </w:t>
      </w:r>
    </w:p>
    <w:p w14:paraId="11422580" w14:textId="77777777" w:rsidR="00000000" w:rsidRDefault="00AC0C38">
      <w:pPr>
        <w:bidi/>
        <w:jc w:val="both"/>
        <w:divId w:val="2058580902"/>
        <w:rPr>
          <w:rFonts w:ascii="David" w:eastAsia="Times New Roman" w:hAnsi="David" w:cs="David"/>
          <w:color w:val="000000"/>
          <w:sz w:val="33"/>
          <w:szCs w:val="33"/>
          <w:rtl/>
        </w:rPr>
      </w:pPr>
    </w:p>
    <w:p w14:paraId="31A555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וְאַזְלָא הָא, כְּמָה דְּתָנֵינָן, אָמַר רִבִּי יְהוּדָה, מַאי דִּכְתִּיב </w:t>
      </w:r>
      <w:r>
        <w:rPr>
          <w:rFonts w:ascii="David" w:hAnsi="David" w:cs="David"/>
          <w:color w:val="000000"/>
          <w:rtl/>
        </w:rPr>
        <w:t>(תהלים מה)</w:t>
      </w:r>
      <w:r>
        <w:rPr>
          <w:rFonts w:ascii="David" w:hAnsi="David" w:cs="David"/>
          <w:color w:val="000000"/>
          <w:sz w:val="33"/>
          <w:szCs w:val="33"/>
          <w:rtl/>
        </w:rPr>
        <w:t xml:space="preserve"> חֲגוֹר חַרְבְּךָ עַל יָרֶךְ גִּבּוֹר הוֹדְךָ וַהֲדָרֶךָ. אֶלָּא, כָּל מַאן דִּמְזָרֵז גַּרְמֵיהּ, וְשַׁוֵּי דְּחִילוּ דְּחַרְ</w:t>
      </w:r>
      <w:r>
        <w:rPr>
          <w:rFonts w:ascii="David" w:hAnsi="David" w:cs="David"/>
          <w:color w:val="000000"/>
          <w:sz w:val="33"/>
          <w:szCs w:val="33"/>
          <w:rtl/>
        </w:rPr>
        <w:t xml:space="preserve">בָּא שִׁנָּנָא תַּקִּיפָא לָקֳבְלֵיהּ. עַל יָרֶךְ, מַאי עַל יָרֶךְ. דָּא רְשִׁימָא קַדִּישָׁא. כְּמָה דְאַתְּ אָמֵר, </w:t>
      </w:r>
      <w:r>
        <w:rPr>
          <w:rFonts w:ascii="David" w:hAnsi="David" w:cs="David"/>
          <w:color w:val="000000"/>
          <w:rtl/>
        </w:rPr>
        <w:t>(בראשית כד)</w:t>
      </w:r>
      <w:r>
        <w:rPr>
          <w:rFonts w:ascii="David" w:hAnsi="David" w:cs="David"/>
          <w:color w:val="000000"/>
          <w:sz w:val="33"/>
          <w:szCs w:val="33"/>
          <w:rtl/>
        </w:rPr>
        <w:t xml:space="preserve"> שִׂים נָא יָדְךָ תַּחַת יְרֵכִי. </w:t>
      </w:r>
    </w:p>
    <w:p w14:paraId="2EC34E9D" w14:textId="77777777" w:rsidR="00000000" w:rsidRDefault="00AC0C38">
      <w:pPr>
        <w:bidi/>
        <w:jc w:val="both"/>
        <w:divId w:val="300157639"/>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הוֹלֵךְ כְּמוֹ שֶׁשָּׁנִינוּ. אָמַר רַבִּי יְהוּדָה, מַה זֶּה שֶׁכָּתוּב </w:t>
      </w:r>
      <w:r>
        <w:rPr>
          <w:rFonts w:ascii="David" w:eastAsia="Times New Roman" w:hAnsi="David" w:cs="David"/>
          <w:color w:val="000000"/>
          <w:sz w:val="23"/>
          <w:szCs w:val="23"/>
          <w:rtl/>
        </w:rPr>
        <w:t>(תהלים מה)</w:t>
      </w:r>
      <w:r>
        <w:rPr>
          <w:rFonts w:ascii="David" w:eastAsia="Times New Roman" w:hAnsi="David" w:cs="David"/>
          <w:color w:val="000000"/>
          <w:sz w:val="33"/>
          <w:szCs w:val="33"/>
          <w:rtl/>
        </w:rPr>
        <w:t xml:space="preserve"> ח</w:t>
      </w:r>
      <w:r>
        <w:rPr>
          <w:rFonts w:ascii="David" w:eastAsia="Times New Roman" w:hAnsi="David" w:cs="David"/>
          <w:color w:val="000000"/>
          <w:sz w:val="33"/>
          <w:szCs w:val="33"/>
          <w:rtl/>
        </w:rPr>
        <w:t xml:space="preserve">ֲגוֹר חַרְבְּךְ עַל יָרֵךְ גִּבּוֹר הוֹדְךְ וַהֲדָרֶךְ. אֶלָּא, כָּל מִי שֶׁמְּזָרֵז אֶת עַצְמוֹ וְשָׂם אֶת פַּחַד הַחֶרֶב הַשְּׁנוּנָה הַחֲזָקָה כְּנֶגְדּוֹ, עַל יָרֵךְ - מַה זֶּה עַל יָרֵךְ? זֶהוּ הָרֹשֶׁם הַקָּדוֹשׁ, כְּמוֹ שֶׁנֶּאֱמַר </w:t>
      </w:r>
      <w:r>
        <w:rPr>
          <w:rFonts w:ascii="David" w:eastAsia="Times New Roman" w:hAnsi="David" w:cs="David"/>
          <w:color w:val="000000"/>
          <w:sz w:val="23"/>
          <w:szCs w:val="23"/>
          <w:rtl/>
        </w:rPr>
        <w:t>(בראשית כד)</w:t>
      </w:r>
      <w:r>
        <w:rPr>
          <w:rFonts w:ascii="David" w:eastAsia="Times New Roman" w:hAnsi="David" w:cs="David"/>
          <w:color w:val="000000"/>
          <w:sz w:val="33"/>
          <w:szCs w:val="33"/>
          <w:rtl/>
        </w:rPr>
        <w:t xml:space="preserve"> שִׂים</w:t>
      </w:r>
      <w:r>
        <w:rPr>
          <w:rFonts w:ascii="David" w:eastAsia="Times New Roman" w:hAnsi="David" w:cs="David"/>
          <w:color w:val="000000"/>
          <w:sz w:val="33"/>
          <w:szCs w:val="33"/>
          <w:rtl/>
        </w:rPr>
        <w:t xml:space="preserve"> נָא יָדְךְ תַּחַת יְרֵכִי. </w:t>
      </w:r>
    </w:p>
    <w:p w14:paraId="15ABADE3" w14:textId="77777777" w:rsidR="00000000" w:rsidRDefault="00AC0C38">
      <w:pPr>
        <w:bidi/>
        <w:jc w:val="both"/>
        <w:divId w:val="2058580902"/>
        <w:rPr>
          <w:rFonts w:ascii="David" w:eastAsia="Times New Roman" w:hAnsi="David" w:cs="David"/>
          <w:color w:val="000000"/>
          <w:sz w:val="33"/>
          <w:szCs w:val="33"/>
          <w:rtl/>
        </w:rPr>
      </w:pPr>
    </w:p>
    <w:p w14:paraId="763A90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חֲגוֹר חַרְבְּךָ, כְּלוֹמַר, זָרֵז וְאַתְקִיף יִצְרְךָ בִּישָׁא, דְּאִיהוּ חַרְבְּךָ. עַל יָרֶךְ, עַל הַהוּא רְשִׁימָא קַדִּישָׁא לְנַטְרָא לֵיהּ. וְאִי נָטַר לֵיהּ, כְּדֵין אִקְרֵי גִּבּוֹר, וְקוּדְשָׁא בְּרִיךְ</w:t>
      </w:r>
      <w:r>
        <w:rPr>
          <w:rFonts w:ascii="David" w:hAnsi="David" w:cs="David"/>
          <w:color w:val="000000"/>
          <w:sz w:val="33"/>
          <w:szCs w:val="33"/>
          <w:rtl/>
        </w:rPr>
        <w:t xml:space="preserve"> הוּא אַלְבִּישׁ לֵיהּ בִּלְבוּשׁוֹי, וּמַאן לְבוּשׁוֹי דְּקוּדְשָׁא בְּרִיךְ הוּא. הוֹד וְנֶצַח. </w:t>
      </w:r>
      <w:r>
        <w:rPr>
          <w:rFonts w:ascii="David" w:hAnsi="David" w:cs="David"/>
          <w:color w:val="000000"/>
          <w:rtl/>
        </w:rPr>
        <w:t>(נ''א והדר)</w:t>
      </w:r>
      <w:r>
        <w:rPr>
          <w:rFonts w:ascii="David" w:hAnsi="David" w:cs="David"/>
          <w:color w:val="000000"/>
          <w:sz w:val="33"/>
          <w:szCs w:val="33"/>
          <w:rtl/>
        </w:rPr>
        <w:t xml:space="preserve"> דִּכְתִּיב, </w:t>
      </w:r>
      <w:r>
        <w:rPr>
          <w:rFonts w:ascii="David" w:hAnsi="David" w:cs="David"/>
          <w:color w:val="000000"/>
          <w:rtl/>
        </w:rPr>
        <w:t>(תהלים קד)</w:t>
      </w:r>
      <w:r>
        <w:rPr>
          <w:rFonts w:ascii="David" w:hAnsi="David" w:cs="David"/>
          <w:color w:val="000000"/>
          <w:sz w:val="33"/>
          <w:szCs w:val="33"/>
          <w:rtl/>
        </w:rPr>
        <w:t xml:space="preserve"> הוֹד וְהָדָר לָבָשְׁתָּ. אוּף הָכָא הוֹדְךָ וַהֲדָרֶךָ, וּכְדֵין אִתְדַּבַּק בַּר נָשׁ בְּמַלְכָּא קַדִּישָׁא כְּדְקָא יֵאו</w:t>
      </w:r>
      <w:r>
        <w:rPr>
          <w:rFonts w:ascii="David" w:hAnsi="David" w:cs="David"/>
          <w:color w:val="000000"/>
          <w:sz w:val="33"/>
          <w:szCs w:val="33"/>
          <w:rtl/>
        </w:rPr>
        <w:t xml:space="preserve">ֹת. </w:t>
      </w:r>
    </w:p>
    <w:p w14:paraId="3FC8DFDF" w14:textId="77777777" w:rsidR="00000000" w:rsidRDefault="00AC0C38">
      <w:pPr>
        <w:bidi/>
        <w:jc w:val="both"/>
        <w:divId w:val="1859391990"/>
        <w:rPr>
          <w:rFonts w:ascii="David" w:eastAsia="Times New Roman" w:hAnsi="David" w:cs="David"/>
          <w:color w:val="000000"/>
          <w:sz w:val="33"/>
          <w:szCs w:val="33"/>
          <w:rtl/>
        </w:rPr>
      </w:pPr>
      <w:r>
        <w:rPr>
          <w:rFonts w:ascii="David" w:eastAsia="Times New Roman" w:hAnsi="David" w:cs="David"/>
          <w:color w:val="000000"/>
          <w:sz w:val="33"/>
          <w:szCs w:val="33"/>
          <w:rtl/>
        </w:rPr>
        <w:t>דָּבָר אַחֵר חֲגוֹר חַרְבְּךְ - כְּלוֹמַר, זָרֵז וּתְקֹף אֶת הַיֵּצֶר הָרָע שֶׁלְּךְ, שֶׁהוּא חַרְבְּךְ, עַל יָרֵךְ, עַל אוֹתוֹ רֹשֶׁם קָדוֹשׁ לִשְׁמֹר אוֹתוֹ. וְאִם שָׁמַר אוֹתוֹ אָז נִקְרָא גִּבּוֹר, וְהַקָּדוֹשׁ בָּרוּךְ הוּא מַלְבִּישׁ אוֹתוֹ בִּ</w:t>
      </w:r>
      <w:r>
        <w:rPr>
          <w:rFonts w:ascii="David" w:eastAsia="Times New Roman" w:hAnsi="David" w:cs="David"/>
          <w:color w:val="000000"/>
          <w:sz w:val="33"/>
          <w:szCs w:val="33"/>
          <w:rtl/>
        </w:rPr>
        <w:t xml:space="preserve">לְבוּשָׁיו. וּמַהוּ לְבוּשׁ שֶׁל הַקָּדוֹשׁ בָּרוּךְ הוּא? הוֹד וְנֶצַח </w:t>
      </w:r>
      <w:r>
        <w:rPr>
          <w:rFonts w:ascii="David" w:eastAsia="Times New Roman" w:hAnsi="David" w:cs="David"/>
          <w:color w:val="000000"/>
          <w:sz w:val="23"/>
          <w:szCs w:val="23"/>
          <w:rtl/>
        </w:rPr>
        <w:t>(והדר)</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הוֹד וְהָדָר לָבָשְׁתָּ. אַף כָּאן הוֹדְךְ וַהֲדָרֶךְ. וְאָז נִדְבָּק הָאָדָם בַּמֶּלֶךְ הַקָּדוֹשׁ כָּרָאוּי. </w:t>
      </w:r>
    </w:p>
    <w:p w14:paraId="184135B9" w14:textId="77777777" w:rsidR="00000000" w:rsidRDefault="00AC0C38">
      <w:pPr>
        <w:bidi/>
        <w:jc w:val="both"/>
        <w:divId w:val="2058580902"/>
        <w:rPr>
          <w:rFonts w:ascii="David" w:eastAsia="Times New Roman" w:hAnsi="David" w:cs="David"/>
          <w:color w:val="000000"/>
          <w:sz w:val="33"/>
          <w:szCs w:val="33"/>
          <w:rtl/>
        </w:rPr>
      </w:pPr>
    </w:p>
    <w:p w14:paraId="18B6A7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כָּל הַמַּחֲלָה אֲשֶׁר שַׂמְתִּי בְּמִצְרַיִם לא אָשִׂים עָלֶיךָ כִּי אֲנִי יְיָ' רוֹפְאֶךָ. דָּא מַלְכָּא קַדִּישָׁא, וְעַל דָּא אַזְהַר לוֹן עַל הַהוּא מִלָּה מַמָּשׁ, דְּיָהַב וְרָשִׁים בְּהוּ, וְלָא יַתִּיר וְעַד כְּעַן לָא אִתְיְי</w:t>
      </w:r>
      <w:r>
        <w:rPr>
          <w:rFonts w:ascii="David" w:hAnsi="David" w:cs="David"/>
          <w:color w:val="000000"/>
          <w:sz w:val="33"/>
          <w:szCs w:val="33"/>
          <w:rtl/>
        </w:rPr>
        <w:t xml:space="preserve">הִיבַת לְהוּ אוֹרַיְיתָא, אֶלָּא כֵּיוָן דִּכְתִּיב, שָׁם שָׂם לוֹ חֹק וּמִשְׁפָּט, מִיָּד וַיֹּאמֶר אִם שָׁמוֹעַ תִּשְׁמַע וְגוֹ'. </w:t>
      </w:r>
    </w:p>
    <w:p w14:paraId="3237CF80" w14:textId="77777777" w:rsidR="00000000" w:rsidRDefault="00AC0C38">
      <w:pPr>
        <w:bidi/>
        <w:jc w:val="both"/>
        <w:divId w:val="211506322"/>
        <w:rPr>
          <w:rFonts w:ascii="David" w:eastAsia="Times New Roman" w:hAnsi="David" w:cs="David"/>
          <w:color w:val="000000"/>
          <w:sz w:val="33"/>
          <w:szCs w:val="33"/>
          <w:rtl/>
        </w:rPr>
      </w:pPr>
      <w:r>
        <w:rPr>
          <w:rFonts w:ascii="David" w:eastAsia="Times New Roman" w:hAnsi="David" w:cs="David"/>
          <w:color w:val="000000"/>
          <w:sz w:val="33"/>
          <w:szCs w:val="33"/>
          <w:rtl/>
        </w:rPr>
        <w:t>מִכָּאן וָהָלְאָה - כָּל הַמַּחֲלָה אֲשֶׁר שַׂמְתִּי בְמִצְרַיִם לֹא אָשִׂים עָלֶיךְ כִּי אֲנִי ה' רֹפְאֶךְ. זֶה הַמֶּלֶךְ</w:t>
      </w:r>
      <w:r>
        <w:rPr>
          <w:rFonts w:ascii="David" w:eastAsia="Times New Roman" w:hAnsi="David" w:cs="David"/>
          <w:color w:val="000000"/>
          <w:sz w:val="33"/>
          <w:szCs w:val="33"/>
          <w:rtl/>
        </w:rPr>
        <w:t xml:space="preserve"> הַקָּדוֹשׁ. וְעַל זֶה הִזְהִיר אוֹתָם עַל אוֹתוֹ דָבָר מַמָּשׁ, שֶׁנָּתַן וְרָשַׁם בָּהֶם וְלֹא יוֹתֵר. וְעַד עַכְשָׁו לֹא נִתְּנָה לָהֶם תּוֹרָה. אֶלָּא כֵּיוָן שֶׁכָּתוּב, שָׁם שָׂם לוֹ חֹק וּמִשְׁפָּט, מִיָּד - וַיּאמֶר אִם שָׁמוֹעַ תִּשְׁמַע וְגוֹ'. </w:t>
      </w:r>
    </w:p>
    <w:p w14:paraId="222021CA" w14:textId="77777777" w:rsidR="00000000" w:rsidRDefault="00AC0C38">
      <w:pPr>
        <w:bidi/>
        <w:jc w:val="both"/>
        <w:divId w:val="2058580902"/>
        <w:rPr>
          <w:rFonts w:ascii="David" w:eastAsia="Times New Roman" w:hAnsi="David" w:cs="David"/>
          <w:color w:val="000000"/>
          <w:sz w:val="33"/>
          <w:szCs w:val="33"/>
          <w:rtl/>
        </w:rPr>
      </w:pPr>
    </w:p>
    <w:p w14:paraId="45BD16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בָּעָא קוּדְשָׁא בְּרִיךְ הוּא לְאַזְהָרָא לְיִשְׂרָאֵל, עַל אוֹרַיְיתָא, בְּכַמָּה מִלִּין מָשִׁיךְ לְהוּ, בְּכַמָּה מְשִׁיכָן דַּחֲבִיבוּתָא, כְּבַר נָשׁ דְּמָשִׁיךְ בְּרֵיהּ לְבֵי רַב. וְתָּא חֲזֵי, לָא בָּעָא קוּדְשָׁא בְּרִיךְ הוּא </w:t>
      </w:r>
      <w:r>
        <w:rPr>
          <w:rFonts w:ascii="David" w:hAnsi="David" w:cs="David"/>
          <w:color w:val="000000"/>
          <w:sz w:val="33"/>
          <w:szCs w:val="33"/>
          <w:rtl/>
        </w:rPr>
        <w:t xml:space="preserve">לְמֵיהַב לְהוּ אוֹרַיְיתָא, עַד דְּקָרִיבוּ בַּהֲדֵיהּ. וּבַמֶּה קְרִיבוּ בַּהֲדֵיהּ, בְּגִלּוּיָא דִּרְשִׁימָא דָּא, כְּמָה דְּאִתְּמַר. </w:t>
      </w:r>
    </w:p>
    <w:p w14:paraId="02105278" w14:textId="77777777" w:rsidR="00000000" w:rsidRDefault="00AC0C38">
      <w:pPr>
        <w:bidi/>
        <w:jc w:val="both"/>
        <w:divId w:val="356011289"/>
        <w:rPr>
          <w:rFonts w:ascii="David" w:eastAsia="Times New Roman" w:hAnsi="David" w:cs="David"/>
          <w:color w:val="000000"/>
          <w:sz w:val="33"/>
          <w:szCs w:val="33"/>
          <w:rtl/>
        </w:rPr>
      </w:pPr>
      <w:r>
        <w:rPr>
          <w:rFonts w:ascii="David" w:eastAsia="Times New Roman" w:hAnsi="David" w:cs="David"/>
          <w:color w:val="000000"/>
          <w:sz w:val="33"/>
          <w:szCs w:val="33"/>
          <w:rtl/>
        </w:rPr>
        <w:t>בֹּא רְאֵה, כְּשֶׁרָצָה הַקָּדוֹשׁ בָּרוּךְ הוּא לְהַזְהִיר אֶת יִשְׂרָאֵל עַל הַתּוֹרָה, בְּכַמָּה דְבָרִים מָשַׁךְ</w:t>
      </w:r>
      <w:r>
        <w:rPr>
          <w:rFonts w:ascii="David" w:eastAsia="Times New Roman" w:hAnsi="David" w:cs="David"/>
          <w:color w:val="000000"/>
          <w:sz w:val="33"/>
          <w:szCs w:val="33"/>
          <w:rtl/>
        </w:rPr>
        <w:t xml:space="preserve"> אוֹתָם, בְּכַמָּה מְשִׁיכוֹת שֶׁל חֲבִיבוּת, כְּאָדָם שֶׁמּוֹשֵׁךְ בְּנוֹ לְבֵית הָרַב. וּבֹא רְאֵה, לֹא רָצָה הַקָּדוֹשׁ בָּרוּךְ הוּא לָתֵת לָהֶם תּוֹרָה עַד שֶׁקָּרְבוּ אֵלָיו. וּבַמֶּה קָרְבוּ אֵלָיו? בַּגִּלּוּי שֶׁל הָרֹשֶׁם הַזֶּה, כְּמוֹ שֶׁנִּתְב</w:t>
      </w:r>
      <w:r>
        <w:rPr>
          <w:rFonts w:ascii="David" w:eastAsia="Times New Roman" w:hAnsi="David" w:cs="David"/>
          <w:color w:val="000000"/>
          <w:sz w:val="33"/>
          <w:szCs w:val="33"/>
          <w:rtl/>
        </w:rPr>
        <w:t xml:space="preserve">ָּאֵר. </w:t>
      </w:r>
    </w:p>
    <w:p w14:paraId="47388728" w14:textId="77777777" w:rsidR="00000000" w:rsidRDefault="00AC0C38">
      <w:pPr>
        <w:bidi/>
        <w:jc w:val="both"/>
        <w:divId w:val="2058580902"/>
        <w:rPr>
          <w:rFonts w:ascii="David" w:eastAsia="Times New Roman" w:hAnsi="David" w:cs="David"/>
          <w:color w:val="000000"/>
          <w:sz w:val="33"/>
          <w:szCs w:val="33"/>
          <w:rtl/>
        </w:rPr>
      </w:pPr>
    </w:p>
    <w:p w14:paraId="5EA5E0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יְהוּדָה, לָא קְרִיבוּ יִשְׂרָאֵל לְטוּרָא דְּסִינַי, עַד דְּעָאלוּ בְּחוּלָקָא דְּצַדִּיק, וְזָכוּ בֵּיהּ. מְנָלָן, דִּכְתִּיב, </w:t>
      </w:r>
      <w:r>
        <w:rPr>
          <w:rFonts w:ascii="David" w:hAnsi="David" w:cs="David"/>
          <w:color w:val="000000"/>
          <w:rtl/>
        </w:rPr>
        <w:t>(שמות יט)</w:t>
      </w:r>
      <w:r>
        <w:rPr>
          <w:rFonts w:ascii="David" w:hAnsi="David" w:cs="David"/>
          <w:color w:val="000000"/>
          <w:sz w:val="33"/>
          <w:szCs w:val="33"/>
          <w:rtl/>
        </w:rPr>
        <w:t xml:space="preserve"> בַּיּוֹם הַזֶּה בָּאוּ מִדְבָּר סִינַי, בַּיּוֹם הַזֶּהִ מַמָּשׁ פרשת המן קִוִּינוּ לוֹ וגוֹ'. </w:t>
      </w:r>
    </w:p>
    <w:p w14:paraId="1CB1C075" w14:textId="77777777" w:rsidR="00000000" w:rsidRDefault="00AC0C38">
      <w:pPr>
        <w:bidi/>
        <w:jc w:val="both"/>
        <w:divId w:val="1679767579"/>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 xml:space="preserve">ָמַר רַבִּי יְהוּדָה, לֹא קָרְבוּ יִשְׂרָאֵל לְהַר סִינַי, עַד שֶׁנִּכְנְסוּ בַּחֵלֶק שֶׁל צַדִּיק וְזָכוּ בוֹ. מִנַּיִן לָנוּ?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בַּיּוֹם הַזֶּה בָּאוּ מִדְבַּר סִינָי. בַּיּוֹם הַזֶּה מַמָּשׁ דַּוְקָא. וְכָתוּב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וְאָמַר בַּיּ</w:t>
      </w:r>
      <w:r>
        <w:rPr>
          <w:rFonts w:ascii="David" w:eastAsia="Times New Roman" w:hAnsi="David" w:cs="David"/>
          <w:color w:val="000000"/>
          <w:sz w:val="33"/>
          <w:szCs w:val="33"/>
          <w:rtl/>
        </w:rPr>
        <w:t xml:space="preserve">וֹם הַהוּא הִנֵּה אֱלֹהֵינוּ זֶה קִוִּינוּ לוֹ וְגוֹ'. </w:t>
      </w:r>
    </w:p>
    <w:p w14:paraId="6A31075E"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244" w:name="HtmpReportNum0004_L3"/>
      <w:bookmarkStart w:id="245" w:name="[פרשתBהמן]"/>
      <w:bookmarkEnd w:id="244"/>
      <w:bookmarkEnd w:id="245"/>
    </w:p>
    <w:p w14:paraId="75F48A32"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3D23E962">
          <v:rect id="_x0000_i1043" style="width:0;height:1.5pt" o:hralign="center" o:hrstd="t" o:hr="t" fillcolor="#a0a0a0" stroked="f"/>
        </w:pict>
      </w:r>
    </w:p>
    <w:p w14:paraId="41669354" w14:textId="77777777" w:rsidR="00000000" w:rsidRDefault="00AC0C38">
      <w:pPr>
        <w:bidi/>
        <w:jc w:val="both"/>
        <w:divId w:val="2058580902"/>
        <w:rPr>
          <w:rFonts w:ascii="David" w:eastAsia="Times New Roman" w:hAnsi="David" w:cs="David"/>
          <w:color w:val="000000"/>
          <w:sz w:val="59"/>
          <w:szCs w:val="59"/>
          <w:rtl/>
        </w:rPr>
      </w:pPr>
    </w:p>
    <w:p w14:paraId="172EDE67" w14:textId="77777777" w:rsidR="00000000" w:rsidRDefault="00AC0C38">
      <w:pPr>
        <w:pStyle w:val="NormalWeb"/>
        <w:bidi/>
        <w:jc w:val="both"/>
        <w:divId w:val="2058580902"/>
        <w:rPr>
          <w:rFonts w:ascii="David" w:hAnsi="David" w:cs="David"/>
          <w:color w:val="000000"/>
          <w:sz w:val="33"/>
          <w:szCs w:val="33"/>
          <w:rtl/>
        </w:rPr>
      </w:pPr>
      <w:hyperlink w:anchor="[פרשת_המן]!" w:history="1">
        <w:r>
          <w:rPr>
            <w:rStyle w:val="Hyperlink"/>
            <w:rFonts w:ascii="David" w:hAnsi="David" w:cs="David"/>
            <w:b/>
            <w:bCs/>
            <w:sz w:val="59"/>
            <w:szCs w:val="59"/>
            <w:rtl/>
          </w:rPr>
          <w:t>[פרשת המן]</w:t>
        </w:r>
      </w:hyperlink>
    </w:p>
    <w:p w14:paraId="7C16C3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טז)</w:t>
      </w:r>
      <w:r>
        <w:rPr>
          <w:rFonts w:ascii="David" w:hAnsi="David" w:cs="David"/>
          <w:color w:val="000000"/>
          <w:sz w:val="33"/>
          <w:szCs w:val="33"/>
          <w:rtl/>
        </w:rPr>
        <w:t xml:space="preserve"> </w:t>
      </w:r>
      <w:r>
        <w:rPr>
          <w:rFonts w:ascii="David" w:hAnsi="David" w:cs="David"/>
          <w:color w:val="000000"/>
          <w:sz w:val="33"/>
          <w:szCs w:val="33"/>
          <w:rtl/>
        </w:rPr>
        <w:t xml:space="preserve">וַיֹּאמֶר יְיָ' אֶל מֹשֶׁה הִנְנִי מַמְטִיר לָכֶם לֶחֶם מִן הַשָּׁמָיִם. רִבִּי יְהוּדָה פָּתַח וְאָמַר, </w:t>
      </w:r>
      <w:r>
        <w:rPr>
          <w:rFonts w:ascii="David" w:hAnsi="David" w:cs="David"/>
          <w:color w:val="000000"/>
          <w:rtl/>
        </w:rPr>
        <w:t>(תהלים מא)</w:t>
      </w:r>
      <w:r>
        <w:rPr>
          <w:rFonts w:ascii="David" w:hAnsi="David" w:cs="David"/>
          <w:color w:val="000000"/>
          <w:sz w:val="33"/>
          <w:szCs w:val="33"/>
          <w:rtl/>
        </w:rPr>
        <w:t xml:space="preserve"> אַשְׁרֵי מַשְׂכִּיל אֶל דָּל בְּיוֹם רָעָה יְמַלְּטֵהוּ יְיָ'. הַאי קְרָא אוֹקִימְנָא לֵיהּ, בְּשַׁעֲתָא דְּבַר נָשׁ שָׁכִיב בְּבֵי מַרְעֵיה</w:t>
      </w:r>
      <w:r>
        <w:rPr>
          <w:rFonts w:ascii="David" w:hAnsi="David" w:cs="David"/>
          <w:color w:val="000000"/>
          <w:sz w:val="33"/>
          <w:szCs w:val="33"/>
          <w:rtl/>
        </w:rPr>
        <w:t xml:space="preserve">ּ, הָא אִתְּפַס בְּאַטְרוֹנְיָא דְּמַלְכָּא, רֵישֵׁיהּ בְּקוּלְרָא, רַגְלוֹי בְּכוּפְסִירִין, </w:t>
      </w:r>
      <w:r>
        <w:rPr>
          <w:rFonts w:ascii="David" w:hAnsi="David" w:cs="David"/>
          <w:color w:val="000000"/>
          <w:rtl/>
        </w:rPr>
        <w:t>(ס''א בטפסרא)</w:t>
      </w:r>
      <w:r>
        <w:rPr>
          <w:rFonts w:ascii="David" w:hAnsi="David" w:cs="David"/>
          <w:color w:val="000000"/>
          <w:sz w:val="33"/>
          <w:szCs w:val="33"/>
          <w:rtl/>
        </w:rPr>
        <w:t xml:space="preserve"> כַּמָּה חֵילִין נַטְרִין לֵיהּ, מֵהַאי גִּיסָא, וּמֵהַאי גִּיסָא. שַׁיְיפוֹי כֻּלְּהוּ בְּדוֹחֲקָא, מַגִּיחִין אִלֵּין בְּאִלֵּין. מֵיכְלָא אִתְעָדֵ</w:t>
      </w:r>
      <w:r>
        <w:rPr>
          <w:rFonts w:ascii="David" w:hAnsi="David" w:cs="David"/>
          <w:color w:val="000000"/>
          <w:sz w:val="33"/>
          <w:szCs w:val="33"/>
          <w:rtl/>
        </w:rPr>
        <w:t xml:space="preserve">י מִנֵּיהּ. </w:t>
      </w:r>
    </w:p>
    <w:p w14:paraId="1059B40C" w14:textId="77777777" w:rsidR="00000000" w:rsidRDefault="00AC0C38">
      <w:pPr>
        <w:bidi/>
        <w:jc w:val="both"/>
        <w:divId w:val="76707640"/>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ה' אֶל מֹשֶׁה הִנְנִי מַמְטִיר לָכֶם לֶחֶם מִן הַשָּׁמָיִם. רַבִּי יְהוּדָה פָּתַח וְאָמַר,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אַשְׁרֵי מַשְׂכִּיל אֶל דָּל בְּיוֹם רָעָה יְמַלְּטֵהוּ ה'. פָּסוּק זֶה פֵּרְשׁוּהוּ, בְּשָׁעָה שֶׁאָדָם שׁוֹכֵב בְּבֵית חָלְיוֹ,</w:t>
      </w:r>
      <w:r>
        <w:rPr>
          <w:rFonts w:ascii="David" w:eastAsia="Times New Roman" w:hAnsi="David" w:cs="David"/>
          <w:color w:val="000000"/>
          <w:sz w:val="33"/>
          <w:szCs w:val="33"/>
          <w:rtl/>
        </w:rPr>
        <w:t xml:space="preserve"> הֲרֵי נִתְפָּס בְּבֵית הַסֹּהַר שֶׁל הַמֶּלֶךְ - רֹאשׁוֹ בְּקוֹלָר, רַגְלָיו בַּאֲזִיקִים </w:t>
      </w:r>
      <w:r>
        <w:rPr>
          <w:rFonts w:ascii="David" w:eastAsia="Times New Roman" w:hAnsi="David" w:cs="David"/>
          <w:color w:val="000000"/>
          <w:sz w:val="23"/>
          <w:szCs w:val="23"/>
          <w:rtl/>
        </w:rPr>
        <w:t>(בדפוס)</w:t>
      </w:r>
      <w:r>
        <w:rPr>
          <w:rFonts w:ascii="David" w:eastAsia="Times New Roman" w:hAnsi="David" w:cs="David"/>
          <w:color w:val="000000"/>
          <w:sz w:val="33"/>
          <w:szCs w:val="33"/>
          <w:rtl/>
        </w:rPr>
        <w:t xml:space="preserve">, כַּמָּה חֲיָלוֹת שׁוֹמְרִים אוֹתוֹ מִצַּד זֶה וּמִצַּד זֶה, כָּל אֵיבָרָיו בְּדחַק נִלְחָמִים אֵלֶּה בְּאֵלֶּה, הָאֹכֶל הָעֳבַר מִמֶּנּוּ. </w:t>
      </w:r>
    </w:p>
    <w:p w14:paraId="5C5CFB83" w14:textId="77777777" w:rsidR="00000000" w:rsidRDefault="00AC0C38">
      <w:pPr>
        <w:bidi/>
        <w:jc w:val="both"/>
        <w:divId w:val="2058580902"/>
        <w:rPr>
          <w:rFonts w:ascii="David" w:eastAsia="Times New Roman" w:hAnsi="David" w:cs="David"/>
          <w:color w:val="000000"/>
          <w:sz w:val="33"/>
          <w:szCs w:val="33"/>
          <w:rtl/>
        </w:rPr>
      </w:pPr>
    </w:p>
    <w:p w14:paraId="7629B1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w:t>
      </w:r>
      <w:r>
        <w:rPr>
          <w:rFonts w:ascii="David" w:hAnsi="David" w:cs="David"/>
          <w:color w:val="000000"/>
          <w:sz w:val="33"/>
          <w:szCs w:val="33"/>
          <w:rtl/>
        </w:rPr>
        <w:t xml:space="preserve">נָא, פַּקְדִין עָלֵיהּ אַפּוֹטְרוֹפָא, לְמֵילַף עָלֵיהּ זְכוּת קָמֵי מַלְכָּא, דִּכְתִּיב, </w:t>
      </w:r>
      <w:r>
        <w:rPr>
          <w:rFonts w:ascii="David" w:hAnsi="David" w:cs="David"/>
          <w:color w:val="000000"/>
          <w:rtl/>
        </w:rPr>
        <w:t>(איוב לג)</w:t>
      </w:r>
      <w:r>
        <w:rPr>
          <w:rFonts w:ascii="David" w:hAnsi="David" w:cs="David"/>
          <w:color w:val="000000"/>
          <w:sz w:val="33"/>
          <w:szCs w:val="33"/>
          <w:rtl/>
        </w:rPr>
        <w:t xml:space="preserve"> אִם יֵשׁ עָלָיו מַלְאָךְ מֵלִיץ אֶחָד מִנִּי אָלֶף. בְּהַהִיא שַׁעֲתָא, זַכָּאָה חוּלָקֵיהּ דְּבַּר נָשׁ דְּעָאל עָלֵיהּ, וְאוֹלִיף לֵיהּ אָרְחָא, לְשֵׁיזָ</w:t>
      </w:r>
      <w:r>
        <w:rPr>
          <w:rFonts w:ascii="David" w:hAnsi="David" w:cs="David"/>
          <w:color w:val="000000"/>
          <w:sz w:val="33"/>
          <w:szCs w:val="33"/>
          <w:rtl/>
        </w:rPr>
        <w:t xml:space="preserve">בוּתֵיהּ מִן דִּינָא. הֲדָא הוּא דִכְתִיב אַשְׁרֵי מַשְׂכִּיל אֶל דָּל. </w:t>
      </w:r>
    </w:p>
    <w:p w14:paraId="388D2359" w14:textId="77777777" w:rsidR="00000000" w:rsidRDefault="00AC0C38">
      <w:pPr>
        <w:bidi/>
        <w:jc w:val="both"/>
        <w:divId w:val="1067805247"/>
        <w:rPr>
          <w:rFonts w:ascii="David" w:eastAsia="Times New Roman" w:hAnsi="David" w:cs="David"/>
          <w:color w:val="000000"/>
          <w:sz w:val="33"/>
          <w:szCs w:val="33"/>
          <w:rtl/>
        </w:rPr>
      </w:pPr>
      <w:r>
        <w:rPr>
          <w:rFonts w:ascii="David" w:eastAsia="Times New Roman" w:hAnsi="David" w:cs="David"/>
          <w:color w:val="000000"/>
          <w:sz w:val="33"/>
          <w:szCs w:val="33"/>
          <w:rtl/>
        </w:rPr>
        <w:t>בְּאוֹתוֹ הַזְּמַן מְמַנִּים עָלָיו אַפּוֹטְרוֹפּוֹס לְלַמֵּד עָלָיו זְכוּת לִפְנֵי הַמֶּלֶךְ, שֶׁכָּתוּב אִם יֵשׁ עָלָיו מַלְאָךְ מֵלִיץ אֶחָד מִנִּי אָלֶף. בְּאוֹתָהּ שָׁעָה אַשְׁר</w:t>
      </w:r>
      <w:r>
        <w:rPr>
          <w:rFonts w:ascii="David" w:eastAsia="Times New Roman" w:hAnsi="David" w:cs="David"/>
          <w:color w:val="000000"/>
          <w:sz w:val="33"/>
          <w:szCs w:val="33"/>
          <w:rtl/>
        </w:rPr>
        <w:t xml:space="preserve">ֵי חֶלְקוֹ שֶׁל הָאִישׁ שֶׁנִּכְנָס אֵלָיו וּמְלַמֵּד אוֹתוֹ דֶּרֶךְ לְהִנָּצֵל מִן הַדִּין. זֶהוּ שֶׁכָּתוּב אַשְׁרֵי מַשְׂכִּיל אֶל דָּל. </w:t>
      </w:r>
    </w:p>
    <w:p w14:paraId="1991DEEE" w14:textId="77777777" w:rsidR="00000000" w:rsidRDefault="00AC0C38">
      <w:pPr>
        <w:bidi/>
        <w:jc w:val="both"/>
        <w:divId w:val="2058580902"/>
        <w:rPr>
          <w:rFonts w:ascii="David" w:eastAsia="Times New Roman" w:hAnsi="David" w:cs="David"/>
          <w:color w:val="000000"/>
          <w:sz w:val="33"/>
          <w:szCs w:val="33"/>
          <w:rtl/>
        </w:rPr>
      </w:pPr>
    </w:p>
    <w:p w14:paraId="0C2222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וְהֵיךָ יָכִיל לְשֵׁזָבָא לֵיהּ, לְמֵילַף לֵיהּ אָרְחוֹי דְּחַיֵּי, לְאָתָבָא לְקָמֵי מָארֵיהּ, כְּדֵין אִתְעָבִי</w:t>
      </w:r>
      <w:r>
        <w:rPr>
          <w:rFonts w:ascii="David" w:hAnsi="David" w:cs="David"/>
          <w:color w:val="000000"/>
          <w:sz w:val="33"/>
          <w:szCs w:val="33"/>
          <w:rtl/>
        </w:rPr>
        <w:t xml:space="preserve">ד אַפּוֹטְרוֹפוֹסָא עָלֵיהּ לְעֵילָּא. מַאי אַגְרֵיהּ. בְּיוֹם רָעָה יְמַלְּטֵהוּ יְיָ'. דָּבָר אַחֵר, אַשְׁרֵי מַשְׂכִּיל אֶל דָּל, כַּמָּה תַּקִּיפָא אַגְרָא דְּמִסְכְּנָא, קָמֵי קוּדְשָׁא בְּרִיךְ הוּא. </w:t>
      </w:r>
    </w:p>
    <w:p w14:paraId="14A10A73" w14:textId="77777777" w:rsidR="00000000" w:rsidRDefault="00AC0C38">
      <w:pPr>
        <w:bidi/>
        <w:jc w:val="both"/>
        <w:divId w:val="629214204"/>
        <w:rPr>
          <w:rFonts w:ascii="David" w:eastAsia="Times New Roman" w:hAnsi="David" w:cs="David"/>
          <w:color w:val="000000"/>
          <w:sz w:val="33"/>
          <w:szCs w:val="33"/>
          <w:rtl/>
        </w:rPr>
      </w:pPr>
      <w:r>
        <w:rPr>
          <w:rFonts w:ascii="David" w:eastAsia="Times New Roman" w:hAnsi="David" w:cs="David"/>
          <w:color w:val="000000"/>
          <w:sz w:val="33"/>
          <w:szCs w:val="33"/>
          <w:rtl/>
        </w:rPr>
        <w:t>וְאֵיךָ יָכוֹל לְהַצִּיל אוֹתוֹ? לְלַמְּדוֹ דֶּר</w:t>
      </w:r>
      <w:r>
        <w:rPr>
          <w:rFonts w:ascii="David" w:eastAsia="Times New Roman" w:hAnsi="David" w:cs="David"/>
          <w:color w:val="000000"/>
          <w:sz w:val="33"/>
          <w:szCs w:val="33"/>
          <w:rtl/>
        </w:rPr>
        <w:t xml:space="preserve">ֶךְ הַחַיִּים לָשׁוּב לִפְנֵי אֲדוֹנוֹ, אָז נַעֲשֶׂה אַפּוֹטְרוֹפּוֹס עָלָיו לְמַעְלָה. וּמַה שְּׂכָרוֹ? בְּיוֹם רָעָה יְמַלְּטֵהוּ ה'. דָּבָר אַחֵר אַשְׁרֵי מַשְׂכִּיל אֶל דָּל - כַּמָּה חָזָק הַשָּׂכָר שֶׁל הֶעָנִי לִפְנֵי הַקָּדוֹשׁ בָּרוּךְ הוּא. </w:t>
      </w:r>
    </w:p>
    <w:p w14:paraId="011AA929" w14:textId="77777777" w:rsidR="00000000" w:rsidRDefault="00AC0C38">
      <w:pPr>
        <w:bidi/>
        <w:jc w:val="both"/>
        <w:divId w:val="2058580902"/>
        <w:rPr>
          <w:rFonts w:ascii="David" w:eastAsia="Times New Roman" w:hAnsi="David" w:cs="David"/>
          <w:color w:val="000000"/>
          <w:sz w:val="33"/>
          <w:szCs w:val="33"/>
          <w:rtl/>
        </w:rPr>
      </w:pPr>
    </w:p>
    <w:p w14:paraId="76D833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 xml:space="preserve">מַר רִבִּי חִיָּיא, תָּוַוהְנָא עַל הַאי קְרָא דִּכְתִּיב, </w:t>
      </w:r>
      <w:r>
        <w:rPr>
          <w:rFonts w:ascii="David" w:hAnsi="David" w:cs="David"/>
          <w:color w:val="000000"/>
          <w:rtl/>
        </w:rPr>
        <w:t>(תהלים סט)</w:t>
      </w:r>
      <w:r>
        <w:rPr>
          <w:rFonts w:ascii="David" w:hAnsi="David" w:cs="David"/>
          <w:color w:val="000000"/>
          <w:sz w:val="33"/>
          <w:szCs w:val="33"/>
          <w:rtl/>
        </w:rPr>
        <w:t xml:space="preserve"> כִּי שׁוֹמֵעַ אֶל אֶבְיוֹנִים יְיָ', וְכִי אֶל אֶבְיוֹנִים שׁוֹמֵעַ וְלֹא לְאַחֲרָא. אָמַר רִבִּי שִׁמְעוֹן, בְּגִין דְּאִינּוּן קְרִיבִין יַתִּיר לְמַלְכָּא, דִּכְתִּיב, </w:t>
      </w:r>
      <w:r>
        <w:rPr>
          <w:rFonts w:ascii="David" w:hAnsi="David" w:cs="David"/>
          <w:color w:val="000000"/>
          <w:rtl/>
        </w:rPr>
        <w:t>(תהלים נא)</w:t>
      </w:r>
      <w:r>
        <w:rPr>
          <w:rFonts w:ascii="David" w:hAnsi="David" w:cs="David"/>
          <w:color w:val="000000"/>
          <w:sz w:val="33"/>
          <w:szCs w:val="33"/>
          <w:rtl/>
        </w:rPr>
        <w:t xml:space="preserve"> לֵב </w:t>
      </w:r>
      <w:r>
        <w:rPr>
          <w:rFonts w:ascii="David" w:hAnsi="David" w:cs="David"/>
          <w:color w:val="000000"/>
          <w:sz w:val="33"/>
          <w:szCs w:val="33"/>
          <w:rtl/>
        </w:rPr>
        <w:t>נִשְׁבָּר וְנִדְכֶּה אֱלהִים לא תִבְזֶה. וְלֵית לָךְ בְּעָלְמָא, דְּאִיהוּ תָּבִיר לִבָּא כְּמִסְכְּנָא. תּוּ אָמַר רִבִּי שִׁמְעוֹן, תָּא חֲזֵי, כָּל אִינּוּן בְּנִי עָלְמָא, אִתְחַזְיָין קָמֵי קוּדְשָׁא בְּרִיךְ הוּא, בְּגוּפָא וְנַפְשָׁא, וּמִסְכְּנָא ל</w:t>
      </w:r>
      <w:r>
        <w:rPr>
          <w:rFonts w:ascii="David" w:hAnsi="David" w:cs="David"/>
          <w:color w:val="000000"/>
          <w:sz w:val="33"/>
          <w:szCs w:val="33"/>
          <w:rtl/>
        </w:rPr>
        <w:t xml:space="preserve">ָא אִתְחָזֵי אֶלָּא בְּנַפְשָׁא בִּלְחוֹדוֹי, וְקוּדְשָׁא בְּרִיךְ הוּא קָרִיב לְנַפְשָׁא יַתִּיר מִגּוּפָא. </w:t>
      </w:r>
    </w:p>
    <w:p w14:paraId="5F2A8908" w14:textId="77777777" w:rsidR="00000000" w:rsidRDefault="00AC0C38">
      <w:pPr>
        <w:bidi/>
        <w:jc w:val="both"/>
        <w:divId w:val="148682118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תָּמַהְתִּי עַל הַפָּסוּק הַזֶּה שֶׁכָּתוּב </w:t>
      </w:r>
      <w:r>
        <w:rPr>
          <w:rFonts w:ascii="David" w:eastAsia="Times New Roman" w:hAnsi="David" w:cs="David"/>
          <w:color w:val="000000"/>
          <w:sz w:val="23"/>
          <w:szCs w:val="23"/>
          <w:rtl/>
        </w:rPr>
        <w:t>(שם סט)</w:t>
      </w:r>
      <w:r>
        <w:rPr>
          <w:rFonts w:ascii="David" w:eastAsia="Times New Roman" w:hAnsi="David" w:cs="David"/>
          <w:color w:val="000000"/>
          <w:sz w:val="33"/>
          <w:szCs w:val="33"/>
          <w:rtl/>
        </w:rPr>
        <w:t xml:space="preserve"> כִּי שּמֵעַ אֶל אֶבְיוֹנִים ה', וְכִי אֶל אֶבְיוֹנִים שׁוֹמֵעַ וְלֹא לְ</w:t>
      </w:r>
      <w:r>
        <w:rPr>
          <w:rFonts w:ascii="David" w:eastAsia="Times New Roman" w:hAnsi="David" w:cs="David"/>
          <w:color w:val="000000"/>
          <w:sz w:val="33"/>
          <w:szCs w:val="33"/>
          <w:rtl/>
        </w:rPr>
        <w:t xml:space="preserve">אַחֵר? אָמַר רַבִּי שִׁמְעוֹן, מִשּׁוּם שֶׁהֵם קְרוֹבִים יוֹתֵר לַמֶּלֶךְ, שֶׁכָּתוּב </w:t>
      </w:r>
      <w:r>
        <w:rPr>
          <w:rFonts w:ascii="David" w:eastAsia="Times New Roman" w:hAnsi="David" w:cs="David"/>
          <w:color w:val="000000"/>
          <w:sz w:val="23"/>
          <w:szCs w:val="23"/>
          <w:rtl/>
        </w:rPr>
        <w:t>(שם נא)</w:t>
      </w:r>
      <w:r>
        <w:rPr>
          <w:rFonts w:ascii="David" w:eastAsia="Times New Roman" w:hAnsi="David" w:cs="David"/>
          <w:color w:val="000000"/>
          <w:sz w:val="33"/>
          <w:szCs w:val="33"/>
          <w:rtl/>
        </w:rPr>
        <w:t xml:space="preserve"> לֵב נִשְׁבָּר וְנִדְכֶּה אֱלֹהִים לֹא תִבְזֶה, וְאֵין לְךְ בָּעוֹלָם שֶׁהוּא שְׁבוּר לֵב כְּמוֹ הֶעָנִי. עוֹד, אָמַר רַבִּי שִׁמְעוֹן, בֹּא רְאֵה, כָּל אוֹתָם בְּ</w:t>
      </w:r>
      <w:r>
        <w:rPr>
          <w:rFonts w:ascii="David" w:eastAsia="Times New Roman" w:hAnsi="David" w:cs="David"/>
          <w:color w:val="000000"/>
          <w:sz w:val="33"/>
          <w:szCs w:val="33"/>
          <w:rtl/>
        </w:rPr>
        <w:t xml:space="preserve">נֵי הָעוֹלָם נִרְאִים לִפְנֵי הַקָּדוֹשׁ בָּרוּךְ הוּא בְּגוּף וָנֶפֶשׁ, וְהֶעָנִי לֹא נִרְאֶה אֶלָּא בַּנֶּפֶשׁ לְבַדָּהּ, וְהַקָּדוֹשׁ בָּרוּךְ הוּא קָרוֹב לַנֶּפֶשׁ יוֹתֵר מִלַּגּוּף. </w:t>
      </w:r>
    </w:p>
    <w:p w14:paraId="7DD7D61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46" w:name="HtmpReportNum0112_L2"/>
      <w:bookmarkStart w:id="247" w:name="דףBס''אBע''ב"/>
      <w:bookmarkEnd w:id="246"/>
      <w:bookmarkEnd w:id="247"/>
    </w:p>
    <w:p w14:paraId="5C3D168E" w14:textId="77777777" w:rsidR="00000000" w:rsidRDefault="00AC0C38">
      <w:pPr>
        <w:pStyle w:val="NormalWeb"/>
        <w:bidi/>
        <w:jc w:val="both"/>
        <w:divId w:val="2058580902"/>
        <w:rPr>
          <w:rFonts w:ascii="David" w:hAnsi="David" w:cs="David"/>
          <w:color w:val="000000"/>
          <w:sz w:val="33"/>
          <w:szCs w:val="33"/>
          <w:rtl/>
        </w:rPr>
      </w:pPr>
      <w:hyperlink w:anchor="דף_ס''א_ע''ב!" w:history="1">
        <w:r>
          <w:rPr>
            <w:rStyle w:val="Hyperlink"/>
            <w:rFonts w:ascii="David" w:hAnsi="David" w:cs="David"/>
            <w:b/>
            <w:bCs/>
            <w:sz w:val="45"/>
            <w:szCs w:val="45"/>
            <w:rtl/>
          </w:rPr>
          <w:t>דף ס''א ע''ב</w:t>
        </w:r>
      </w:hyperlink>
    </w:p>
    <w:p w14:paraId="2E973C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מִסְכְּנָא חַד הֲוָה בִּשְׁבִבוּתֵיהּ דְּר' יֵיסָא, וְלָא הֲוָה מַאן דְּאַשְׁגַּח בֵּיהּ, וְהוּא הֲוָה אַכְסִיף, וְלָא תַּקִּיף בִּבְנֵי נָשָׁא,</w:t>
      </w:r>
      <w:r>
        <w:rPr>
          <w:rFonts w:ascii="David" w:hAnsi="David" w:cs="David"/>
          <w:color w:val="000000"/>
          <w:sz w:val="33"/>
          <w:szCs w:val="33"/>
          <w:rtl/>
        </w:rPr>
        <w:t xml:space="preserve"> </w:t>
      </w:r>
      <w:r>
        <w:rPr>
          <w:rFonts w:ascii="David" w:hAnsi="David" w:cs="David"/>
          <w:color w:val="000000"/>
          <w:rtl/>
        </w:rPr>
        <w:t>(דף ס''א ע''ב)</w:t>
      </w:r>
      <w:r>
        <w:rPr>
          <w:rFonts w:ascii="David" w:hAnsi="David" w:cs="David"/>
          <w:color w:val="000000"/>
          <w:rtl/>
        </w:rPr>
        <w:t xml:space="preserve"> </w:t>
      </w:r>
      <w:r>
        <w:rPr>
          <w:rFonts w:ascii="David" w:hAnsi="David" w:cs="David"/>
          <w:color w:val="000000"/>
          <w:sz w:val="33"/>
          <w:szCs w:val="33"/>
          <w:rtl/>
        </w:rPr>
        <w:t>יוֹמָא חַד חָלַּשׁ, עָאל עָלֵיהּ רִבִּי יֵיסָא, שָׁמַע חַד קָלָא דְּאָמַר, טִילְקָא טִילְקָא, הָ</w:t>
      </w:r>
      <w:r>
        <w:rPr>
          <w:rFonts w:ascii="David" w:hAnsi="David" w:cs="David"/>
          <w:color w:val="000000"/>
          <w:sz w:val="33"/>
          <w:szCs w:val="33"/>
          <w:rtl/>
        </w:rPr>
        <w:t xml:space="preserve">א נַפְשָׁא פַּרְחָא גַּבָּאי, וְלָא מָטוּ יוֹמוֹי. וַוי לִבְנִי מָתֵיהּ דְּלָא אִשְׁתְּכַח בְּהוּ דְּיָתִיב נַפְשֵׁיהּ לְגַבֵּיהּ. קָם רִבִּי יֵיסָא, שַׁדֵּי בְּפוּמֵיהּ, מַיָּא דְּגַרְגְּרִין, אַפוּתָא דְּקוּנְטָא </w:t>
      </w:r>
      <w:r>
        <w:rPr>
          <w:rFonts w:ascii="David" w:hAnsi="David" w:cs="David"/>
          <w:color w:val="000000"/>
          <w:rtl/>
        </w:rPr>
        <w:t>(ס''א דקופתא)</w:t>
      </w:r>
      <w:r>
        <w:rPr>
          <w:rFonts w:ascii="David" w:hAnsi="David" w:cs="David"/>
          <w:color w:val="000000"/>
          <w:sz w:val="33"/>
          <w:szCs w:val="33"/>
          <w:rtl/>
        </w:rPr>
        <w:t xml:space="preserve"> אִתְבְּזַע זִיִעָא בְּאַנְפ</w:t>
      </w:r>
      <w:r>
        <w:rPr>
          <w:rFonts w:ascii="David" w:hAnsi="David" w:cs="David"/>
          <w:color w:val="000000"/>
          <w:sz w:val="33"/>
          <w:szCs w:val="33"/>
          <w:rtl/>
        </w:rPr>
        <w:t xml:space="preserve">ּוֹי, וְתָב רוּחֵיהּ לְגַבֵּיהּ. </w:t>
      </w:r>
    </w:p>
    <w:p w14:paraId="7AF8B816" w14:textId="77777777" w:rsidR="00000000" w:rsidRDefault="00AC0C38">
      <w:pPr>
        <w:bidi/>
        <w:jc w:val="both"/>
        <w:divId w:val="2089844671"/>
        <w:rPr>
          <w:rFonts w:ascii="David" w:eastAsia="Times New Roman" w:hAnsi="David" w:cs="David"/>
          <w:color w:val="000000"/>
          <w:sz w:val="33"/>
          <w:szCs w:val="33"/>
          <w:rtl/>
        </w:rPr>
      </w:pPr>
      <w:r>
        <w:rPr>
          <w:rFonts w:ascii="David" w:eastAsia="Times New Roman" w:hAnsi="David" w:cs="David"/>
          <w:color w:val="000000"/>
          <w:sz w:val="33"/>
          <w:szCs w:val="33"/>
          <w:rtl/>
        </w:rPr>
        <w:t>עָנִי אֶחָד הָיָה בִּשְׁכֵנוּתוֹ שֶׁל רַבִּי יֵיסָא, וְלֹא הָיָה מִי שֶׁיַּשְׁגִּיחַ בּוֹ, וְהוּא הָיָה מִתְבַּיֵּשׁ וְלֹא הִפְצִיר בִּבְנֵי אָדָם. יוֹם אֶחָד נֶחֱלַשׁ, נִכְנַס עָלָיו רַבִּי יֵיסָא. שָׁמַע קוֹל אֶחָד שֶׁא</w:t>
      </w:r>
      <w:r>
        <w:rPr>
          <w:rFonts w:ascii="David" w:eastAsia="Times New Roman" w:hAnsi="David" w:cs="David"/>
          <w:color w:val="000000"/>
          <w:sz w:val="33"/>
          <w:szCs w:val="33"/>
          <w:rtl/>
        </w:rPr>
        <w:t>וֹמֵר: צֶדֶק צֶדֶק, הֲרֵי נֶפֶשׁ פּוֹרַחַת אֵלַי וְלֹא הִגִּיעוּ יָמָיו! אוֹי לִבְנֵי עִירוֹ שֶׁלֹּא נִמְצָא בָהֶם שֶׁיָּשִׁיב נַפְשׁוֹ אֵלָיו! קָם רַבִּי יֵיסָא וְשָׁפַךְ בְּפִיו מַיִם שֶׁל גְּרוֹגָרוֹת עִם מִדָּה שֶׁל יַיִן רָקוּחַ. בַּקְּעָה זֵעָה בְּפָ</w:t>
      </w:r>
      <w:r>
        <w:rPr>
          <w:rFonts w:ascii="David" w:eastAsia="Times New Roman" w:hAnsi="David" w:cs="David"/>
          <w:color w:val="000000"/>
          <w:sz w:val="33"/>
          <w:szCs w:val="33"/>
          <w:rtl/>
        </w:rPr>
        <w:t xml:space="preserve">נָיו, וְשָׁב רוּחוֹ אֵלָיו. </w:t>
      </w:r>
    </w:p>
    <w:p w14:paraId="32BB3009" w14:textId="77777777" w:rsidR="00000000" w:rsidRDefault="00AC0C38">
      <w:pPr>
        <w:bidi/>
        <w:jc w:val="both"/>
        <w:divId w:val="2058580902"/>
        <w:rPr>
          <w:rFonts w:ascii="David" w:eastAsia="Times New Roman" w:hAnsi="David" w:cs="David"/>
          <w:color w:val="000000"/>
          <w:sz w:val="33"/>
          <w:szCs w:val="33"/>
          <w:rtl/>
        </w:rPr>
      </w:pPr>
    </w:p>
    <w:p w14:paraId="522E8F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אָתָא וְשָׁאִיל לֵיהּ, אָמַר חַיֶּיךָ רִבִּי, נַפְשָׁא נַפְקַת מִנַּאי, וּמָטוּ לָהּ קָמֵי כּוּרְסְיָיא דְּמַלְכָּא, וּבָעָת לְאִשְׁתַּאֲרָא תַּמָּן, אֶלָּא דְּבָעָא קוּדְשָׁא בְּרִיךְ הוּא לְזַכָּאָה לָךְ, וְאַכְרִיז</w:t>
      </w:r>
      <w:r>
        <w:rPr>
          <w:rFonts w:ascii="David" w:hAnsi="David" w:cs="David"/>
          <w:color w:val="000000"/>
          <w:sz w:val="33"/>
          <w:szCs w:val="33"/>
          <w:rtl/>
        </w:rPr>
        <w:t xml:space="preserve">וּ עָלָךְ, זַמִּין הוּא רִבִּי </w:t>
      </w:r>
      <w:r>
        <w:rPr>
          <w:rFonts w:ascii="David" w:hAnsi="David" w:cs="David"/>
          <w:color w:val="000000"/>
          <w:rtl/>
        </w:rPr>
        <w:t>(ויקרא ע''ט ע''א וקמ''ד ע''א)</w:t>
      </w:r>
      <w:r>
        <w:rPr>
          <w:rFonts w:ascii="David" w:hAnsi="David" w:cs="David"/>
          <w:color w:val="000000"/>
          <w:sz w:val="33"/>
          <w:szCs w:val="33"/>
          <w:rtl/>
        </w:rPr>
        <w:t xml:space="preserve"> יֵיסָא, לְסַלְּקָא רוּחֵיהּ, וּלְאִתְקְשְּׁרָא בְּחַד אִדְרָא קַדִּישָׁא דִּזְמִינִין חַבְרַיָּיא לְאִתְּעָרָא בְּאַרְעָא, וְהָא אַתְקִינוּ תְּלַת כֻּרְסְיָאן, דְּקַיְימִן לָךְ וּלְחַבְרָךְ. מֵהַ</w:t>
      </w:r>
      <w:r>
        <w:rPr>
          <w:rFonts w:ascii="David" w:hAnsi="David" w:cs="David"/>
          <w:color w:val="000000"/>
          <w:sz w:val="33"/>
          <w:szCs w:val="33"/>
          <w:rtl/>
        </w:rPr>
        <w:t xml:space="preserve">הוּא יוֹמָא הֲווֹ מַשְׁגִּיחִין בֵּיהּ בְּנֵי מָתֵיהּ. </w:t>
      </w:r>
    </w:p>
    <w:p w14:paraId="5F431CBA" w14:textId="77777777" w:rsidR="00000000" w:rsidRDefault="00AC0C38">
      <w:pPr>
        <w:bidi/>
        <w:jc w:val="both"/>
        <w:divId w:val="1867252474"/>
        <w:rPr>
          <w:rFonts w:ascii="David" w:eastAsia="Times New Roman" w:hAnsi="David" w:cs="David"/>
          <w:color w:val="000000"/>
          <w:sz w:val="33"/>
          <w:szCs w:val="33"/>
          <w:rtl/>
        </w:rPr>
      </w:pPr>
      <w:r>
        <w:rPr>
          <w:rFonts w:ascii="David" w:eastAsia="Times New Roman" w:hAnsi="David" w:cs="David"/>
          <w:color w:val="000000"/>
          <w:sz w:val="33"/>
          <w:szCs w:val="33"/>
          <w:rtl/>
        </w:rPr>
        <w:t>לְאַחַר בָּא וְשָׁאַל אוֹתוֹ. אָמַר: חַיֶּיךְ רַבִּי, נַפְשִׁי יָצְאָה מִמֶּנִּי וְהֵבִיאוּ אוֹתָהּ לִפְנֵי כִּסֵּא הַמֶּלֶךְ, וְרָצְתָה לְהִשָּׁאֵר שָׁם, אֶלָּא שֶׁרָצָה הַקָּדוֹשׁ בָּרוּךְ הוּא לְז</w:t>
      </w:r>
      <w:r>
        <w:rPr>
          <w:rFonts w:ascii="David" w:eastAsia="Times New Roman" w:hAnsi="David" w:cs="David"/>
          <w:color w:val="000000"/>
          <w:sz w:val="33"/>
          <w:szCs w:val="33"/>
          <w:rtl/>
        </w:rPr>
        <w:t>ַכּוֹת אוֹתְךְ, וְהִכְרִיזוּ עָלֶיךְ: עָתִיד הוּא רַבִּי יֵיסָא לְהַעֲלוֹת רוּחוֹ וּלְהִתְקַשֵּׁר בְּחֶדֶר אֶחָד קָדוֹשׁ שֶׁעֲתִידִים הַחֲבֵרִים לְעוֹרֵר בָּאָרֶץ. וַהֲרֵי תִּקְּנוּ שְׁלֹשָׁה כִּסְאוֹת שֶׁעוֹמְדִים לְךְ וְלַחֲבֵרֶיךְ. מֵאוֹתוֹ הַיּוֹם הָיו</w:t>
      </w:r>
      <w:r>
        <w:rPr>
          <w:rFonts w:ascii="David" w:eastAsia="Times New Roman" w:hAnsi="David" w:cs="David"/>
          <w:color w:val="000000"/>
          <w:sz w:val="33"/>
          <w:szCs w:val="33"/>
          <w:rtl/>
        </w:rPr>
        <w:t xml:space="preserve">ּ מַשְׁגִּיחִים בּוֹ בְּנֵי עִירוֹ. </w:t>
      </w:r>
    </w:p>
    <w:p w14:paraId="2CB1EA82" w14:textId="77777777" w:rsidR="00000000" w:rsidRDefault="00AC0C38">
      <w:pPr>
        <w:bidi/>
        <w:jc w:val="both"/>
        <w:divId w:val="2058580902"/>
        <w:rPr>
          <w:rFonts w:ascii="David" w:eastAsia="Times New Roman" w:hAnsi="David" w:cs="David"/>
          <w:color w:val="000000"/>
          <w:sz w:val="33"/>
          <w:szCs w:val="33"/>
          <w:rtl/>
        </w:rPr>
      </w:pPr>
    </w:p>
    <w:p w14:paraId="407E36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מִסְכְּנָא אַחֲרָא אַעְבָר קָמֵיהּ דְּר' יִצְחָק, וַהֲוָה בִּידֵיהּ פְּלַג מְעָה דְּכֶסֶף. אָמַר לֵיהּ לְרִבִּי יִצְחָק, אַשְׁלִים לִי וְלִבְנַי וְלִבְנָתַי נַפְשָׁאָן. אָמַר לֵיהּ וְהֵיךְ אַשְׁלִים נַפְשַׁיְיכו</w:t>
      </w:r>
      <w:r>
        <w:rPr>
          <w:rFonts w:ascii="David" w:hAnsi="David" w:cs="David"/>
          <w:color w:val="000000"/>
          <w:sz w:val="33"/>
          <w:szCs w:val="33"/>
          <w:rtl/>
        </w:rPr>
        <w:t xml:space="preserve">ּ, דְּהָא לָא אִשְׁתְּכַח גַּבָּאי בַּר פְּלַג מְעָה. אָמַר לֵיהּ, בְּדָא אַשְׁלִימְנָא, בִּפְלַג אַחֲרָא דְּאִית גַּבָּאי, אַפְקֵיהּ וְיָהֲבֵיהּ לֵיהּ. </w:t>
      </w:r>
    </w:p>
    <w:p w14:paraId="44EB51E1" w14:textId="77777777" w:rsidR="00000000" w:rsidRDefault="00AC0C38">
      <w:pPr>
        <w:bidi/>
        <w:jc w:val="both"/>
        <w:divId w:val="882788354"/>
        <w:rPr>
          <w:rFonts w:ascii="David" w:eastAsia="Times New Roman" w:hAnsi="David" w:cs="David"/>
          <w:color w:val="000000"/>
          <w:sz w:val="33"/>
          <w:szCs w:val="33"/>
          <w:rtl/>
        </w:rPr>
      </w:pPr>
      <w:r>
        <w:rPr>
          <w:rFonts w:ascii="David" w:eastAsia="Times New Roman" w:hAnsi="David" w:cs="David"/>
          <w:color w:val="000000"/>
          <w:sz w:val="33"/>
          <w:szCs w:val="33"/>
          <w:rtl/>
        </w:rPr>
        <w:t>עוֹד, עָנִי אֶחָד אַחֵר עָבַר לִפְנֵי רַבִּי יִצְחָק, וְהָיָה בְּיָדוֹ חֲצִי מָעָה כֶּסֶף. אָמַר לְרַ</w:t>
      </w:r>
      <w:r>
        <w:rPr>
          <w:rFonts w:ascii="David" w:eastAsia="Times New Roman" w:hAnsi="David" w:cs="David"/>
          <w:color w:val="000000"/>
          <w:sz w:val="33"/>
          <w:szCs w:val="33"/>
          <w:rtl/>
        </w:rPr>
        <w:t>בִּי יִצְחָק: הַשְׁלֵם לִי וּלְבָנַי וְלִבְנוֹתַי אֶת נַפְשׁוֹתֵינוּ. אָמַר לוֹ: וְאֵיךְ אַשְׁלִים לְנַפְשׁוֹתֵיכֶם, שֶׁהֲרֵי לֹא נִמְצָא אֶצְלִי כִּי אִם חֲצִי מָעָה? אָמַר לוֹ: בָּזֶה אֲנִי אַשְׁלִים בַּחֲצִי מָעָה שֶׁיֵּשׁ אֶצְלִי. הוֹצִיאָהּ וְנָתַן לו</w:t>
      </w:r>
      <w:r>
        <w:rPr>
          <w:rFonts w:ascii="David" w:eastAsia="Times New Roman" w:hAnsi="David" w:cs="David"/>
          <w:color w:val="000000"/>
          <w:sz w:val="33"/>
          <w:szCs w:val="33"/>
          <w:rtl/>
        </w:rPr>
        <w:t xml:space="preserve">ֹ. </w:t>
      </w:r>
    </w:p>
    <w:p w14:paraId="12B10C71" w14:textId="77777777" w:rsidR="00000000" w:rsidRDefault="00AC0C38">
      <w:pPr>
        <w:bidi/>
        <w:jc w:val="both"/>
        <w:divId w:val="2058580902"/>
        <w:rPr>
          <w:rFonts w:ascii="David" w:eastAsia="Times New Roman" w:hAnsi="David" w:cs="David"/>
          <w:color w:val="000000"/>
          <w:sz w:val="33"/>
          <w:szCs w:val="33"/>
          <w:rtl/>
        </w:rPr>
      </w:pPr>
    </w:p>
    <w:p w14:paraId="2D370D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אַחְזִיאוּ לֵיהּ בְּחֶלְמֵיהּ, דְּהֲוָה אַעְבָר בִּשְׂפָתָא דְּיַמָּא רַבָּא, וּבָעָאן לְמִשְׁדְּיֵיהּ בְּגַוֵּויהּ, </w:t>
      </w:r>
      <w:r>
        <w:rPr>
          <w:rFonts w:ascii="David" w:hAnsi="David" w:cs="David"/>
          <w:color w:val="000000"/>
          <w:rtl/>
        </w:rPr>
        <w:t>(ויחי רי''ח ע''א)</w:t>
      </w:r>
      <w:r>
        <w:rPr>
          <w:rFonts w:ascii="David" w:hAnsi="David" w:cs="David"/>
          <w:color w:val="000000"/>
          <w:sz w:val="33"/>
          <w:szCs w:val="33"/>
          <w:rtl/>
        </w:rPr>
        <w:t xml:space="preserve"> חָמָא לְרִבִּי שִׁמְעוֹן, דְּהֲוָה אוֹשִׁיט יְדוֹי לָקֳבְלֵיהּ, וְאָתֵי הַהוּא מִסְכְּנָא וְאַפְקֵיהּ, וְיָהֲבֵיהּ </w:t>
      </w:r>
      <w:r>
        <w:rPr>
          <w:rFonts w:ascii="David" w:hAnsi="David" w:cs="David"/>
          <w:color w:val="000000"/>
          <w:sz w:val="33"/>
          <w:szCs w:val="33"/>
          <w:rtl/>
        </w:rPr>
        <w:t xml:space="preserve">בִּידוֹי דְּרִבִּי שִׁמְעוֹן, וְאִשְׁתֵּזִיב. כַּד אִתְּעַר, נָפַל בְּפוּמֵיהּ, הַאי קְרָא, </w:t>
      </w:r>
      <w:r>
        <w:rPr>
          <w:rFonts w:ascii="David" w:hAnsi="David" w:cs="David"/>
          <w:color w:val="000000"/>
          <w:rtl/>
        </w:rPr>
        <w:t>(תהלים מא)</w:t>
      </w:r>
      <w:r>
        <w:rPr>
          <w:rFonts w:ascii="David" w:hAnsi="David" w:cs="David"/>
          <w:color w:val="000000"/>
          <w:sz w:val="33"/>
          <w:szCs w:val="33"/>
          <w:rtl/>
        </w:rPr>
        <w:t xml:space="preserve"> אַשְׁרֵי מַשְׂכִּיל אֶל דָּל בְּיוֹם רָעָה יְמַלְּטֵהוּ יְיָ'. </w:t>
      </w:r>
    </w:p>
    <w:p w14:paraId="340E38DA" w14:textId="77777777" w:rsidR="00000000" w:rsidRDefault="00AC0C38">
      <w:pPr>
        <w:bidi/>
        <w:jc w:val="both"/>
        <w:divId w:val="569120498"/>
        <w:rPr>
          <w:rFonts w:ascii="David" w:eastAsia="Times New Roman" w:hAnsi="David" w:cs="David"/>
          <w:color w:val="000000"/>
          <w:sz w:val="33"/>
          <w:szCs w:val="33"/>
          <w:rtl/>
        </w:rPr>
      </w:pPr>
      <w:r>
        <w:rPr>
          <w:rFonts w:ascii="David" w:eastAsia="Times New Roman" w:hAnsi="David" w:cs="David"/>
          <w:color w:val="000000"/>
          <w:sz w:val="33"/>
          <w:szCs w:val="33"/>
          <w:rtl/>
        </w:rPr>
        <w:t>הֶרְאוּ לוֹ בַּחֲלוֹמוֹ, שֶׁהָיָה עוֹבֵר עַל שְׂפַת הַיָּם הַגָּדוֹל וְרָצוּ לִזְרֹק אוֹ</w:t>
      </w:r>
      <w:r>
        <w:rPr>
          <w:rFonts w:ascii="David" w:eastAsia="Times New Roman" w:hAnsi="David" w:cs="David"/>
          <w:color w:val="000000"/>
          <w:sz w:val="33"/>
          <w:szCs w:val="33"/>
          <w:rtl/>
        </w:rPr>
        <w:t xml:space="preserve">תוֹ לְתוֹכוֹ, רָאָה אֶת רַבִּי שִׁמְעוֹן שֶׁהוֹשִׁיט יָדוֹ כְּנֶגְדּוֹ, וּבָא אוֹתוֹ עָנִי וְהוֹצִיאוֹ, וּנְתָנוֹ בִּידֵי רַבִּי שִׁמְעוֹן וְנִצַּל. כְּשֶׁהִתְעוֹרֵר, נָפַל בְּפִיו פָּסוּק זֶה,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אַשְׁרֵי מַשְׂכִּיל אֶל דָּל בְּיוֹם רָעָה יְמַלְּט</w:t>
      </w:r>
      <w:r>
        <w:rPr>
          <w:rFonts w:ascii="David" w:eastAsia="Times New Roman" w:hAnsi="David" w:cs="David"/>
          <w:color w:val="000000"/>
          <w:sz w:val="33"/>
          <w:szCs w:val="33"/>
          <w:rtl/>
        </w:rPr>
        <w:t xml:space="preserve">ֵהוּ ה'. </w:t>
      </w:r>
    </w:p>
    <w:p w14:paraId="20A7CA01" w14:textId="77777777" w:rsidR="00000000" w:rsidRDefault="00AC0C38">
      <w:pPr>
        <w:bidi/>
        <w:jc w:val="both"/>
        <w:divId w:val="2058580902"/>
        <w:rPr>
          <w:rFonts w:ascii="David" w:eastAsia="Times New Roman" w:hAnsi="David" w:cs="David"/>
          <w:color w:val="000000"/>
          <w:sz w:val="33"/>
          <w:szCs w:val="33"/>
          <w:rtl/>
        </w:rPr>
      </w:pPr>
    </w:p>
    <w:p w14:paraId="5FFD54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כָּל יוֹמָא וְיוֹמָא, נָטִיף טַלָּא מֵעַתִּיקָא קַדִּישָׁא לִזְעֵיר אַפִּין, וּמִתְבָּרְכָאן כָּל חֲקַל תַּפּוּחִין קַדִּישִׁין. וּמֵהַהוּא טַלָּא אַנְגִּיד לְאִינוּן דִּלְתַתָּא, וּמַלְאָכִין קַדִּישִׁין אִתְּזָנוּ מִנֵּיהּ, כָּל </w:t>
      </w:r>
      <w:r>
        <w:rPr>
          <w:rFonts w:ascii="David" w:hAnsi="David" w:cs="David"/>
          <w:color w:val="000000"/>
          <w:sz w:val="33"/>
          <w:szCs w:val="33"/>
          <w:rtl/>
        </w:rPr>
        <w:t xml:space="preserve">חַד וְחַד כְּפוּם מֵיכָלֵיהּ, הֲדָא הוּא דִכְתִיב, </w:t>
      </w:r>
      <w:r>
        <w:rPr>
          <w:rFonts w:ascii="David" w:hAnsi="David" w:cs="David"/>
          <w:color w:val="000000"/>
          <w:rtl/>
        </w:rPr>
        <w:t>(תהלים עח)</w:t>
      </w:r>
      <w:r>
        <w:rPr>
          <w:rFonts w:ascii="David" w:hAnsi="David" w:cs="David"/>
          <w:color w:val="000000"/>
          <w:sz w:val="33"/>
          <w:szCs w:val="33"/>
          <w:rtl/>
        </w:rPr>
        <w:t xml:space="preserve"> לֶחֶם אַבִּירִים אָכַל אִישׁ, וּמֵהַהוּא מְזוֹנָא אָכְלוּ יִשְׂרָאֵל בְּמַדְבְּרָא. </w:t>
      </w:r>
    </w:p>
    <w:p w14:paraId="14AAADB7" w14:textId="77777777" w:rsidR="00000000" w:rsidRDefault="00AC0C38">
      <w:pPr>
        <w:bidi/>
        <w:jc w:val="both"/>
        <w:divId w:val="1236434144"/>
        <w:rPr>
          <w:rFonts w:ascii="David" w:eastAsia="Times New Roman" w:hAnsi="David" w:cs="David"/>
          <w:color w:val="000000"/>
          <w:sz w:val="33"/>
          <w:szCs w:val="33"/>
          <w:rtl/>
        </w:rPr>
      </w:pPr>
      <w:r>
        <w:rPr>
          <w:rFonts w:ascii="David" w:eastAsia="Times New Roman" w:hAnsi="David" w:cs="David"/>
          <w:color w:val="000000"/>
          <w:sz w:val="33"/>
          <w:szCs w:val="33"/>
          <w:rtl/>
        </w:rPr>
        <w:t>וּבֹא רְאֵה, כָּל יוֹם וָיוֹם נוֹטֵף טַל מֵהָעַתִּיק הַקָּדוֹשׁ לִזְעֵיר אַנְפִּין, וּמִתְבָּרְכִים כָּל שְׂ</w:t>
      </w:r>
      <w:r>
        <w:rPr>
          <w:rFonts w:ascii="David" w:eastAsia="Times New Roman" w:hAnsi="David" w:cs="David"/>
          <w:color w:val="000000"/>
          <w:sz w:val="33"/>
          <w:szCs w:val="33"/>
          <w:rtl/>
        </w:rPr>
        <w:t xml:space="preserve">דֵה הַתַּפּוּחִים הַקְּדוֹשִׁים, וּמֵאוֹתוֹ טַל נִשְׁפָּע לְאֵלּוּ שֶׁלְּמַטָּה, וּמִמֶּנּוּ נִזּוֹנִים מַלְאָכִים קְדוֹשִׁים, כָּל אֶחָד וְאֶחָד כְּפִי מַאֲכָלוֹ. זֶהוּ שֶׁכָּתוּב </w:t>
      </w:r>
      <w:r>
        <w:rPr>
          <w:rFonts w:ascii="David" w:eastAsia="Times New Roman" w:hAnsi="David" w:cs="David"/>
          <w:color w:val="000000"/>
          <w:sz w:val="23"/>
          <w:szCs w:val="23"/>
          <w:rtl/>
        </w:rPr>
        <w:t>(שם עח)</w:t>
      </w:r>
      <w:r>
        <w:rPr>
          <w:rFonts w:ascii="David" w:eastAsia="Times New Roman" w:hAnsi="David" w:cs="David"/>
          <w:color w:val="000000"/>
          <w:sz w:val="33"/>
          <w:szCs w:val="33"/>
          <w:rtl/>
        </w:rPr>
        <w:t xml:space="preserve"> לֶחֶם אַבִּירִים אָכַל אִישׁ, וּמֵאוֹתוֹ מָזוֹן אָכְלוּ יִשְׂרָאֵל </w:t>
      </w:r>
      <w:r>
        <w:rPr>
          <w:rFonts w:ascii="David" w:eastAsia="Times New Roman" w:hAnsi="David" w:cs="David"/>
          <w:color w:val="000000"/>
          <w:sz w:val="33"/>
          <w:szCs w:val="33"/>
          <w:rtl/>
        </w:rPr>
        <w:t xml:space="preserve">בַּמִּדְבָּר. </w:t>
      </w:r>
    </w:p>
    <w:p w14:paraId="72D70145" w14:textId="77777777" w:rsidR="00000000" w:rsidRDefault="00AC0C38">
      <w:pPr>
        <w:bidi/>
        <w:jc w:val="both"/>
        <w:divId w:val="2058580902"/>
        <w:rPr>
          <w:rFonts w:ascii="David" w:eastAsia="Times New Roman" w:hAnsi="David" w:cs="David"/>
          <w:color w:val="000000"/>
          <w:sz w:val="33"/>
          <w:szCs w:val="33"/>
          <w:rtl/>
        </w:rPr>
      </w:pPr>
    </w:p>
    <w:p w14:paraId="3D58B2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כַּמָּה בְּנֵי נָשָׁא מִתְּזָנִין בְּהַאי זִמְנָא מִנֵּיהּ, וּמַאן אִינּוּן. אִלֵּין חַבְרַיָּיא דְּמִשְׁתַּדְּלֵי בְּאוֹרַיְיתָא, יוֹמֵי וְלֵילֵי. וְכִי סַלְּקָא דַּעְתָּךְ מֵהַהוּא מְזוֹנָא מַמָּשׁ. לָא. אֶלָּא כּ</w:t>
      </w:r>
      <w:r>
        <w:rPr>
          <w:rFonts w:ascii="David" w:hAnsi="David" w:cs="David"/>
          <w:color w:val="000000"/>
          <w:sz w:val="33"/>
          <w:szCs w:val="33"/>
          <w:rtl/>
        </w:rPr>
        <w:t xml:space="preserve">ְעֵין הַהוּא מְזוֹנָא מַמָּשׁ, דְּשָׁקִיל עַל חַד תְּרֵין. </w:t>
      </w:r>
    </w:p>
    <w:p w14:paraId="0EBDD02E" w14:textId="77777777" w:rsidR="00000000" w:rsidRDefault="00AC0C38">
      <w:pPr>
        <w:bidi/>
        <w:jc w:val="both"/>
        <w:divId w:val="1047027459"/>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כַּמָּה בְּנֵי אָדָם נִזּוֹנִים בַּזְּמַן הַזֶּה מִמֶּנּוּ, וּמִי הֵם? אֵלּוּ הַחֲבֵרִים שֶׁמִּשְׁתַּדְּלִים בַּתּוֹרָה יָמִים וְלֵילוֹת. וְכִי יַעֲלֶה עַל דַּעְתְּךְ מֵאו</w:t>
      </w:r>
      <w:r>
        <w:rPr>
          <w:rFonts w:ascii="David" w:eastAsia="Times New Roman" w:hAnsi="David" w:cs="David"/>
          <w:color w:val="000000"/>
          <w:sz w:val="33"/>
          <w:szCs w:val="33"/>
          <w:rtl/>
        </w:rPr>
        <w:t xml:space="preserve">ֹתוֹ מָזוֹן מַמָּשׁ? לֹא, אֶלָּא כְּעֵין אוֹתוֹ מָזוֹן מַמָּשׁ שֶׁשָּׁקוּל עַל אֶחָד פִּי שְׁנַיִם. </w:t>
      </w:r>
    </w:p>
    <w:p w14:paraId="22E826C4" w14:textId="77777777" w:rsidR="00000000" w:rsidRDefault="00AC0C38">
      <w:pPr>
        <w:bidi/>
        <w:jc w:val="both"/>
        <w:divId w:val="2058580902"/>
        <w:rPr>
          <w:rFonts w:ascii="David" w:eastAsia="Times New Roman" w:hAnsi="David" w:cs="David"/>
          <w:color w:val="000000"/>
          <w:sz w:val="33"/>
          <w:szCs w:val="33"/>
          <w:rtl/>
        </w:rPr>
      </w:pPr>
    </w:p>
    <w:p w14:paraId="3F23ED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יִשְׂרָאֵל כַּד עָאלוּ וְאִתְדְּבָקוּ בְּמַלְכָּא קַדִּישָׁא, בְּגִין גִּלּוּיָא דִּרְשִׁימָא קַדִּישָׁא, כְּדֵין זָכוּ לְמֵיכַל נַהֲמָא אַחֲ</w:t>
      </w:r>
      <w:r>
        <w:rPr>
          <w:rFonts w:ascii="David" w:hAnsi="David" w:cs="David"/>
          <w:color w:val="000000"/>
          <w:sz w:val="33"/>
          <w:szCs w:val="33"/>
          <w:rtl/>
        </w:rPr>
        <w:t>רָא עִלָּאָה, יַתִּיר מִמַּה דְּהֲוָה בְּקַדְמִיתָא. בְּקַדְמִיתָא כַּד נָפְקוּ יִשְׂרָאֵל מִמִּצְרַיִם, עָאלוּ בְּנָהֲמָא, דְּאִקְרֵי מַצָּה, וְהַשְׁתָּא זָכוּ, וְעָאלוּ לְמֵיכַל נַהֲמָא אַחֲרָא עִלָּאָה יַתִּיר, מֵאֲתָר עִלָּאָה, דִּכְתִּיב הִנְנִי מַמְט</w:t>
      </w:r>
      <w:r>
        <w:rPr>
          <w:rFonts w:ascii="David" w:hAnsi="David" w:cs="David"/>
          <w:color w:val="000000"/>
          <w:sz w:val="33"/>
          <w:szCs w:val="33"/>
          <w:rtl/>
        </w:rPr>
        <w:t xml:space="preserve">ִיר לָכֶם לֶחֶם מִן הַשָּׁמָיִם. מִן הַשָּׁמָיִם מַמָּשׁ. וּבְהַהוּא זִמְנָא אִשְׁתְּכַח לְהוּ לְיִשְׂרָאֵל. מֵאֲתָר דָּא. חַבְרַיָּיא דְּמִשְׁתַּדְּלֵי בְּאוֹרַיְיתָא, מֵאֲתָר אַחֲרָא עִלָּאָה יַתִּיר אִתְּזָנוּ. מַאי הוּא. כְּמָה דִּכְתִּיב, </w:t>
      </w:r>
      <w:r>
        <w:rPr>
          <w:rFonts w:ascii="David" w:hAnsi="David" w:cs="David"/>
          <w:color w:val="000000"/>
          <w:rtl/>
        </w:rPr>
        <w:t>(קהלת ז)</w:t>
      </w:r>
      <w:r>
        <w:rPr>
          <w:rFonts w:ascii="David" w:hAnsi="David" w:cs="David"/>
          <w:color w:val="000000"/>
          <w:sz w:val="33"/>
          <w:szCs w:val="33"/>
          <w:rtl/>
        </w:rPr>
        <w:t xml:space="preserve"> הַח</w:t>
      </w:r>
      <w:r>
        <w:rPr>
          <w:rFonts w:ascii="David" w:hAnsi="David" w:cs="David"/>
          <w:color w:val="000000"/>
          <w:sz w:val="33"/>
          <w:szCs w:val="33"/>
          <w:rtl/>
        </w:rPr>
        <w:t xml:space="preserve">ָכְמָה תְּחַיֶּה בְעָלֶיהָ. אֲתָר עִלָּאָה יַתִּיר. </w:t>
      </w:r>
    </w:p>
    <w:p w14:paraId="605DAEA3" w14:textId="77777777" w:rsidR="00000000" w:rsidRDefault="00AC0C38">
      <w:pPr>
        <w:bidi/>
        <w:jc w:val="both"/>
        <w:divId w:val="565527177"/>
        <w:rPr>
          <w:rFonts w:ascii="David" w:eastAsia="Times New Roman" w:hAnsi="David" w:cs="David"/>
          <w:color w:val="000000"/>
          <w:sz w:val="33"/>
          <w:szCs w:val="33"/>
          <w:rtl/>
        </w:rPr>
      </w:pPr>
      <w:r>
        <w:rPr>
          <w:rFonts w:ascii="David" w:eastAsia="Times New Roman" w:hAnsi="David" w:cs="David"/>
          <w:color w:val="000000"/>
          <w:sz w:val="33"/>
          <w:szCs w:val="33"/>
          <w:rtl/>
        </w:rPr>
        <w:t>בֹּא רְאֵה, כְּשֶׁנִּכְנְסוּ יִשְׂרָאֵל וְנִדְבְּקוּ בַּמֶּלֶךְ הַקָּדוֹשׁ מִשּׁוּם גִּלּוּי שֶׁל הָרֹשֶׁם הַקָּדוֹשׁ, אָז זָכוּ לֶאֱכֹל לֶחֶם אַחֵר עֶלְיוֹן יוֹתֵר מִמַּה שֶּׁהָיָה בַּתְּחִלָּה. בַּתְּ</w:t>
      </w:r>
      <w:r>
        <w:rPr>
          <w:rFonts w:ascii="David" w:eastAsia="Times New Roman" w:hAnsi="David" w:cs="David"/>
          <w:color w:val="000000"/>
          <w:sz w:val="33"/>
          <w:szCs w:val="33"/>
          <w:rtl/>
        </w:rPr>
        <w:t>חִלָּה, כְּשֶׁיָּצְאוּ מִמִּצְרַיִם, נִכְנְסוּ לְלֶחֶם שֶׁנִּקְרָא מַצָּה, וְכָעֵת זָכוּ וְנִכְנְסוּ לֶאֱכֹל לֶחֶם אַחֵר יוֹתֵר עֶלְיוֹן, מִמָּקוֹם עֶלְיוֹן, שֶׁכָּתוּב הִנְנִי מַמְטִיר לָכֶם לֶחֶם מִן הַשָּׁמָיִם. מִן הַשָּׁמַיִם מַמָּשׁ. וּבְאוֹתוֹ זְמַן</w:t>
      </w:r>
      <w:r>
        <w:rPr>
          <w:rFonts w:ascii="David" w:eastAsia="Times New Roman" w:hAnsi="David" w:cs="David"/>
          <w:color w:val="000000"/>
          <w:sz w:val="33"/>
          <w:szCs w:val="33"/>
          <w:rtl/>
        </w:rPr>
        <w:t xml:space="preserve"> הוּא נִמְצָא לָהֶם לְיִשְׂרָאֵל מִמָּקוֹם זֶה. חֲבֵרִים שֶׁמִּשְׁתַּדְּלִים בַּתּוֹרָה, נִזּוֹנוּ מִמָּקוֹם אַחֵר יוֹתֵר עֶלְיוֹן, וּמַהוּ? כַּכָּתוּב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הַחָכְמָה תְּחַיֶּה בְעָלֶיהָ. מָקוֹם יוֹתֵר עֶלְיוֹן. </w:t>
      </w:r>
    </w:p>
    <w:p w14:paraId="050190B0" w14:textId="77777777" w:rsidR="00000000" w:rsidRDefault="00AC0C38">
      <w:pPr>
        <w:bidi/>
        <w:jc w:val="both"/>
        <w:divId w:val="2058580902"/>
        <w:rPr>
          <w:rFonts w:ascii="David" w:eastAsia="Times New Roman" w:hAnsi="David" w:cs="David"/>
          <w:color w:val="000000"/>
          <w:sz w:val="33"/>
          <w:szCs w:val="33"/>
          <w:rtl/>
        </w:rPr>
      </w:pPr>
    </w:p>
    <w:p w14:paraId="281871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אֶלְעָזָר, אִי הָכִי, </w:t>
      </w:r>
      <w:r>
        <w:rPr>
          <w:rFonts w:ascii="David" w:hAnsi="David" w:cs="David"/>
          <w:color w:val="000000"/>
          <w:sz w:val="33"/>
          <w:szCs w:val="33"/>
          <w:rtl/>
        </w:rPr>
        <w:t xml:space="preserve">אֲמַאי חַלְשָׁא נַפְשַׁיְיהוּ יַתִּיר מִשְּׁאָר בְּנֵי עָלְמָא, דְּהָא שְׁאַר בְּנֵי נָשָׁא, בְּחֵילָא וְתּוּקְפָּא יַתִּיר אִתְחָזוּן לְאִשְׁתַּכְּחָא. </w:t>
      </w:r>
      <w:r>
        <w:rPr>
          <w:rFonts w:ascii="David" w:hAnsi="David" w:cs="David"/>
          <w:color w:val="000000"/>
          <w:rtl/>
        </w:rPr>
        <w:t>(ס''א אינון יתיר)</w:t>
      </w:r>
      <w:r>
        <w:rPr>
          <w:rFonts w:ascii="David" w:hAnsi="David" w:cs="David"/>
          <w:color w:val="000000"/>
          <w:sz w:val="33"/>
          <w:szCs w:val="33"/>
          <w:rtl/>
        </w:rPr>
        <w:t xml:space="preserve"> אָמַר לֵיהּ יֵאוֹת שָׁאִילְתָּא. </w:t>
      </w:r>
    </w:p>
    <w:p w14:paraId="4CD57238" w14:textId="77777777" w:rsidR="00000000" w:rsidRDefault="00AC0C38">
      <w:pPr>
        <w:bidi/>
        <w:jc w:val="both"/>
        <w:divId w:val="360590472"/>
        <w:rPr>
          <w:rFonts w:ascii="David" w:eastAsia="Times New Roman" w:hAnsi="David" w:cs="David"/>
          <w:color w:val="000000"/>
          <w:sz w:val="33"/>
          <w:szCs w:val="33"/>
          <w:rtl/>
        </w:rPr>
      </w:pPr>
      <w:r>
        <w:rPr>
          <w:rFonts w:ascii="David" w:eastAsia="Times New Roman" w:hAnsi="David" w:cs="David"/>
          <w:color w:val="000000"/>
          <w:sz w:val="33"/>
          <w:szCs w:val="33"/>
          <w:rtl/>
        </w:rPr>
        <w:t>אָמַר לוֹ רַבִּי אֶלְעָזָר, אִם כָּךְ, לָמָּה חָלְ</w:t>
      </w:r>
      <w:r>
        <w:rPr>
          <w:rFonts w:ascii="David" w:eastAsia="Times New Roman" w:hAnsi="David" w:cs="David"/>
          <w:color w:val="000000"/>
          <w:sz w:val="33"/>
          <w:szCs w:val="33"/>
          <w:rtl/>
        </w:rPr>
        <w:t xml:space="preserve">שָׁה נַפְשָׁם יוֹתֵר מִשְּׁאָר בְּנֵי הָעוֹלָם, שֶׁהֲרֵי שְׁאָר בְּנֵי הָעוֹלָם בְּכֹחַ וְחֹזֶק יָתֵר נִרְאִים לְהִמָּצֵא </w:t>
      </w:r>
      <w:r>
        <w:rPr>
          <w:rFonts w:ascii="David" w:eastAsia="Times New Roman" w:hAnsi="David" w:cs="David"/>
          <w:color w:val="000000"/>
          <w:sz w:val="23"/>
          <w:szCs w:val="23"/>
          <w:rtl/>
        </w:rPr>
        <w:t>(הם יותר)</w:t>
      </w:r>
      <w:r>
        <w:rPr>
          <w:rFonts w:ascii="David" w:eastAsia="Times New Roman" w:hAnsi="David" w:cs="David"/>
          <w:color w:val="000000"/>
          <w:sz w:val="33"/>
          <w:szCs w:val="33"/>
          <w:rtl/>
        </w:rPr>
        <w:t xml:space="preserve"> ? אָמַר לוֹ, יָפֶה שָׁאַלְתָּ. </w:t>
      </w:r>
    </w:p>
    <w:p w14:paraId="338BB200" w14:textId="77777777" w:rsidR="00000000" w:rsidRDefault="00AC0C38">
      <w:pPr>
        <w:bidi/>
        <w:jc w:val="both"/>
        <w:divId w:val="2058580902"/>
        <w:rPr>
          <w:rFonts w:ascii="David" w:eastAsia="Times New Roman" w:hAnsi="David" w:cs="David"/>
          <w:color w:val="000000"/>
          <w:sz w:val="33"/>
          <w:szCs w:val="33"/>
          <w:rtl/>
        </w:rPr>
      </w:pPr>
    </w:p>
    <w:p w14:paraId="113873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מְזוֹנִי דִּבְנֵי עָלְמָא מִלְּעֵילָּא קָא אַתְיָין. הַהוּא מְזוֹנָא דְּא</w:t>
      </w:r>
      <w:r>
        <w:rPr>
          <w:rFonts w:ascii="David" w:hAnsi="David" w:cs="David"/>
          <w:color w:val="000000"/>
          <w:sz w:val="33"/>
          <w:szCs w:val="33"/>
          <w:rtl/>
        </w:rPr>
        <w:t>ָתֵי מִן שְׁמַיָּא וְאַרְעָא, דָּא מְזוֹנָא דְּכָל עָלְמָא, וְהוּא מְזוֹנָא דְּכוֹלָא, וְהוּא מְזוֹנָא גַּס וְעָב. וְהַהוּא מְזוֹנָא דְּאָתֵי יַתִּיר מֵעֵילָּא, הוּא מְזוֹנָא יַתִּיר דָּקִיק, קָאַתְיַא מֵאֲתָר דְּדִינָא אִשְׁתְּכַח, וְדָא הוּא מְזוֹנָא דְּ</w:t>
      </w:r>
      <w:r>
        <w:rPr>
          <w:rFonts w:ascii="David" w:hAnsi="David" w:cs="David"/>
          <w:color w:val="000000"/>
          <w:sz w:val="33"/>
          <w:szCs w:val="33"/>
          <w:rtl/>
        </w:rPr>
        <w:t xml:space="preserve">אַכְלוּ יִשְׂרָאֵל כַּד נָפְקוּ מִמִּצְרַיִם. </w:t>
      </w:r>
      <w:r>
        <w:rPr>
          <w:rFonts w:ascii="David" w:hAnsi="David" w:cs="David"/>
          <w:color w:val="000000"/>
          <w:rtl/>
        </w:rPr>
        <w:t>(יתיר דקיקא)</w:t>
      </w:r>
      <w:r>
        <w:rPr>
          <w:rFonts w:ascii="David" w:hAnsi="David" w:cs="David"/>
          <w:color w:val="000000"/>
          <w:sz w:val="33"/>
          <w:szCs w:val="33"/>
          <w:rtl/>
        </w:rPr>
        <w:t xml:space="preserve"> מְזוֹנָא דְּאִשְׁתְּכַח לְהוּ לְיִשְׂרָאֵל, בְּהַהוּא זִמְנָא בְּמַדְבְּרָא, מֵאֲתָר עִלָּאָה דְּאִקְרֵי שָׁמַיִם, הוּא מְזוֹנָא יַתִּיר דְּקִיקָא, דְּעָיִיל יַתִּיר לְנַפְשָׁא מִכֹּלָּא, וּמִתְפְּ</w:t>
      </w:r>
      <w:r>
        <w:rPr>
          <w:rFonts w:ascii="David" w:hAnsi="David" w:cs="David"/>
          <w:color w:val="000000"/>
          <w:sz w:val="33"/>
          <w:szCs w:val="33"/>
          <w:rtl/>
        </w:rPr>
        <w:t xml:space="preserve">רַשׁ יַתִּיר מִגּוּפָא, וְאִקְרֵי לֶחֶם אַבִּירִים. </w:t>
      </w:r>
    </w:p>
    <w:p w14:paraId="3DBF7C74" w14:textId="77777777" w:rsidR="00000000" w:rsidRDefault="00AC0C38">
      <w:pPr>
        <w:bidi/>
        <w:jc w:val="both"/>
        <w:divId w:val="6225949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כָּל מְזוֹנוֹתֵיהֶם שֶׁל בְּנֵי הָעוֹלָם בָּאִים מִלְמַעְלָה. אוֹתוֹ מָזוֹן שֶׁבָּא מִן הַשָּׁמַיִם וְהָאָרֶץ, זֶה מָזוֹן שֶׁל כָּל הָעוֹלָם, וְהוּא מָזוֹן שֶׁל הַכֹּל, וְהוּא מָזוֹן גַּס וְעָב. וְאוֹתוֹ מָזוֹן שֶׁבָּא יוֹתֵר מִלְמַעְלָה, הוּא </w:t>
      </w:r>
      <w:r>
        <w:rPr>
          <w:rFonts w:ascii="David" w:eastAsia="Times New Roman" w:hAnsi="David" w:cs="David"/>
          <w:color w:val="000000"/>
          <w:sz w:val="33"/>
          <w:szCs w:val="33"/>
          <w:rtl/>
        </w:rPr>
        <w:t xml:space="preserve">מָזוֹן יוֹתֵר דַּקִּיק, שֶׁבָּא מִמָּקוֹם שֶׁנִּמְצָא הַדִּין, וְזֶהוּ הַמָּזוֹן שֶׁאָכְלוּ יִשְׂרָאֵל כְּשֶׁיָּצְאוּ מִמִּצְרַיִם. </w:t>
      </w:r>
      <w:r>
        <w:rPr>
          <w:rFonts w:ascii="David" w:eastAsia="Times New Roman" w:hAnsi="David" w:cs="David"/>
          <w:color w:val="000000"/>
          <w:sz w:val="23"/>
          <w:szCs w:val="23"/>
          <w:rtl/>
        </w:rPr>
        <w:t>[יותר דקיק]</w:t>
      </w:r>
      <w:r>
        <w:rPr>
          <w:rFonts w:ascii="David" w:eastAsia="Times New Roman" w:hAnsi="David" w:cs="David"/>
          <w:color w:val="000000"/>
          <w:sz w:val="33"/>
          <w:szCs w:val="33"/>
          <w:rtl/>
        </w:rPr>
        <w:t xml:space="preserve"> הַמָּזוֹן שֶׁנִּמְצָא לָהֶם לְיִשְׂרָאֵל בְּאוֹתוֹ זְמַן בַּמִּדְבָּר, מִמָּקוֹם עֶלְיוֹן שֶׁנִּקְרָא שָׁמַיִם, </w:t>
      </w:r>
      <w:r>
        <w:rPr>
          <w:rFonts w:ascii="David" w:eastAsia="Times New Roman" w:hAnsi="David" w:cs="David"/>
          <w:color w:val="000000"/>
          <w:sz w:val="33"/>
          <w:szCs w:val="33"/>
          <w:rtl/>
        </w:rPr>
        <w:t xml:space="preserve">הוּא מָזוֹן יוֹתֵר דַּקִּיק, שֶׁנִּכְנַס יוֹתֵר לַנֶּפֶשׁ מֵהַכֹּל, וְנִפְרַד יוֹתֵר מֵהַגּוּף, וְנִקְרָא לֶחֶם אַבִּירִים. </w:t>
      </w:r>
    </w:p>
    <w:p w14:paraId="7616471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48" w:name="HtmpReportNum0113_L2"/>
      <w:bookmarkStart w:id="249" w:name="דףBס''בBע''א"/>
      <w:bookmarkEnd w:id="248"/>
      <w:bookmarkEnd w:id="249"/>
    </w:p>
    <w:p w14:paraId="4FB1BB68" w14:textId="77777777" w:rsidR="00000000" w:rsidRDefault="00AC0C38">
      <w:pPr>
        <w:pStyle w:val="NormalWeb"/>
        <w:bidi/>
        <w:jc w:val="both"/>
        <w:divId w:val="2058580902"/>
        <w:rPr>
          <w:rFonts w:ascii="David" w:hAnsi="David" w:cs="David"/>
          <w:color w:val="000000"/>
          <w:sz w:val="33"/>
          <w:szCs w:val="33"/>
          <w:rtl/>
        </w:rPr>
      </w:pPr>
      <w:hyperlink w:anchor="דף_ס''ב_ע''א!" w:history="1">
        <w:r>
          <w:rPr>
            <w:rStyle w:val="Hyperlink"/>
            <w:rFonts w:ascii="David" w:hAnsi="David" w:cs="David"/>
            <w:b/>
            <w:bCs/>
            <w:sz w:val="45"/>
            <w:szCs w:val="45"/>
            <w:rtl/>
          </w:rPr>
          <w:t>דף ס''ב ע''א</w:t>
        </w:r>
      </w:hyperlink>
    </w:p>
    <w:p w14:paraId="706F69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מְזוֹנָא עִלָּאָה יַתִּיר מִכֹּלָּא, הוּא מְזוֹנָא דְּחַבְרַיָּיא, אִינּוּן דְּמִשְׁתַּדְּלֵי בְּאוֹרַיְיתָא, דְּאַכְלֵי מְזוֹנָא דְּרוּחָא וְנִשְׁמְתָא, וְלָא אַכְלֵי מְזוֹנָא דְּגוּפָא כְּלָל, וְהַיְינוּ מֵאֲתָר עִלָּאָה יַקִּירָא עַל כֹּלָּא, וְאִקְרֵי </w:t>
      </w:r>
      <w:r>
        <w:rPr>
          <w:rFonts w:ascii="David" w:hAnsi="David" w:cs="David"/>
          <w:color w:val="000000"/>
          <w:sz w:val="33"/>
          <w:szCs w:val="33"/>
          <w:rtl/>
        </w:rPr>
        <w:t>חָכְמָה. בְּגִינֵי כַּךְ חָלִישׁ גּוּפָא דְּחַבְרַיָּיא, יַתִּיר מִבְּנֵי עָלְמָא, דְּהָא לָא אַכְלֵי מְזוֹנָא דְּגוּפָא כְּלָל. וְאַכְלֵי מְזוֹנָא דְּרוּחָא וְנִשְׁמְתָא, מֵאֲתָר רְחִיקָא עִלָּאָה,</w:t>
      </w:r>
      <w:r>
        <w:rPr>
          <w:rFonts w:ascii="David" w:hAnsi="David" w:cs="David"/>
          <w:color w:val="000000"/>
          <w:sz w:val="33"/>
          <w:szCs w:val="33"/>
          <w:rtl/>
        </w:rPr>
        <w:t xml:space="preserve"> </w:t>
      </w:r>
      <w:r>
        <w:rPr>
          <w:rFonts w:ascii="David" w:hAnsi="David" w:cs="David"/>
          <w:color w:val="000000"/>
          <w:rtl/>
        </w:rPr>
        <w:t>(דף ס''ב ע''א)</w:t>
      </w:r>
      <w:r>
        <w:rPr>
          <w:rFonts w:ascii="David" w:hAnsi="David" w:cs="David"/>
          <w:color w:val="000000"/>
          <w:rtl/>
        </w:rPr>
        <w:t xml:space="preserve"> </w:t>
      </w:r>
      <w:r>
        <w:rPr>
          <w:rFonts w:ascii="David" w:hAnsi="David" w:cs="David"/>
          <w:color w:val="000000"/>
          <w:sz w:val="33"/>
          <w:szCs w:val="33"/>
          <w:rtl/>
        </w:rPr>
        <w:t>יַקִּירָא מִכֹּלָּא. וּבְגִינֵי כַּךְ הַהו</w:t>
      </w:r>
      <w:r>
        <w:rPr>
          <w:rFonts w:ascii="David" w:hAnsi="David" w:cs="David"/>
          <w:color w:val="000000"/>
          <w:sz w:val="33"/>
          <w:szCs w:val="33"/>
          <w:rtl/>
        </w:rPr>
        <w:t xml:space="preserve">ּא מְזוֹנָא דָּקִיק מִן דְּקִיקָא, יַתִּיר מִכֹּלָּא. זַכָּאָה חוּלָקֵיהוֹן, הֲדָא הוּא דִכְתִיב, </w:t>
      </w:r>
      <w:r>
        <w:rPr>
          <w:rFonts w:ascii="David" w:hAnsi="David" w:cs="David"/>
          <w:color w:val="000000"/>
          <w:rtl/>
        </w:rPr>
        <w:t>(קהלת ז)</w:t>
      </w:r>
      <w:r>
        <w:rPr>
          <w:rFonts w:ascii="David" w:hAnsi="David" w:cs="David"/>
          <w:color w:val="000000"/>
          <w:sz w:val="33"/>
          <w:szCs w:val="33"/>
          <w:rtl/>
        </w:rPr>
        <w:t xml:space="preserve"> הַחָכְמָה תְּחַיֶּה בְעָלֶיהָ. זַכָּאָה חוּלָקָא דְּגוּפָא, דְּיָכִיל לְאִתְּזָנָא בִּמְזוֹנָא דְּנַפְשָׁא. </w:t>
      </w:r>
    </w:p>
    <w:p w14:paraId="7D2BB8CF" w14:textId="77777777" w:rsidR="00000000" w:rsidRDefault="00AC0C38">
      <w:pPr>
        <w:bidi/>
        <w:jc w:val="both"/>
        <w:divId w:val="1179202533"/>
        <w:rPr>
          <w:rFonts w:ascii="David" w:eastAsia="Times New Roman" w:hAnsi="David" w:cs="David"/>
          <w:color w:val="000000"/>
          <w:sz w:val="33"/>
          <w:szCs w:val="33"/>
          <w:rtl/>
        </w:rPr>
      </w:pPr>
      <w:r>
        <w:rPr>
          <w:rFonts w:ascii="David" w:eastAsia="Times New Roman" w:hAnsi="David" w:cs="David"/>
          <w:color w:val="000000"/>
          <w:sz w:val="33"/>
          <w:szCs w:val="33"/>
          <w:rtl/>
        </w:rPr>
        <w:t>הַמָּזוֹן הַיּוֹתֵר עֶלְיוֹן מֵהַכֹּל ה</w:t>
      </w:r>
      <w:r>
        <w:rPr>
          <w:rFonts w:ascii="David" w:eastAsia="Times New Roman" w:hAnsi="David" w:cs="David"/>
          <w:color w:val="000000"/>
          <w:sz w:val="33"/>
          <w:szCs w:val="33"/>
          <w:rtl/>
        </w:rPr>
        <w:t>וּא מְזוֹן הַחֲבֵרִים, אוֹתָם שֶׁמִּשְׁתַּדְּלִים בַּתּוֹרָה, שֶׁאוֹכְלִים מָזוֹן שֶׁל רוּחַ וּנְשָׁמָה, וְלֹא אוֹכְלִים מְזוֹן הַגּוּף כְּלָל, וְהַיְינוּ מִמָּקוֹם עֶלְיוֹן נִכְבָּד עַל הַכֹּל, וְנִקְרָא חָכְמָה. לָכֵן חַלָּשׁ גּוּף הַחֲבֵרִים יוֹתֵר מִבּ</w:t>
      </w:r>
      <w:r>
        <w:rPr>
          <w:rFonts w:ascii="David" w:eastAsia="Times New Roman" w:hAnsi="David" w:cs="David"/>
          <w:color w:val="000000"/>
          <w:sz w:val="33"/>
          <w:szCs w:val="33"/>
          <w:rtl/>
        </w:rPr>
        <w:t>ְנֵי הָעוֹלָם, שֶׁהֲרֵי לֹא אוֹכְלִים מְזוֹן הַגּוּף כְּלָל, וְאוֹכְלִים מָזוֹן שֶׁל רוּחַ וּנְשָׁמָה מִמָּקוֹם רָחוֹק עֶלְיוֹן נִכְבָּד מֵהַכֹּל. וְלָכֵן אוֹתוֹ מָזוֹן דַּקִּיק מִן הַדַּקִּיק יוֹתֵר מֵהַכֹּל. אַשְׁרֵי חֶלְקָם. זֶהוּ שֶׁכָּתוּב הַחָכְמָה ת</w:t>
      </w:r>
      <w:r>
        <w:rPr>
          <w:rFonts w:ascii="David" w:eastAsia="Times New Roman" w:hAnsi="David" w:cs="David"/>
          <w:color w:val="000000"/>
          <w:sz w:val="33"/>
          <w:szCs w:val="33"/>
          <w:rtl/>
        </w:rPr>
        <w:t xml:space="preserve">ְּחַיֶּה בְעָלֶיהָ. אַשְׁרֵי חֶלְקוֹ שֶׁל הַגּוּף שֶׁיָּכוֹל לְהִזּוֹן בִּמְזוֹן הַנֶּפֶשׁ. </w:t>
      </w:r>
    </w:p>
    <w:p w14:paraId="115DCB1F" w14:textId="77777777" w:rsidR="00000000" w:rsidRDefault="00AC0C38">
      <w:pPr>
        <w:bidi/>
        <w:jc w:val="both"/>
        <w:divId w:val="2058580902"/>
        <w:rPr>
          <w:rFonts w:ascii="David" w:eastAsia="Times New Roman" w:hAnsi="David" w:cs="David"/>
          <w:color w:val="000000"/>
          <w:sz w:val="33"/>
          <w:szCs w:val="33"/>
          <w:rtl/>
        </w:rPr>
      </w:pPr>
    </w:p>
    <w:p w14:paraId="564629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אֶלְעָזָר, וַדַּאי הָכִי הוּא. אֲבָל בְּהַאי זִמְנָא, אֵיךְ אִשְׁתַּכְּחֵי מְזוֹנֵי אִלֵּין. אֲמַר לֵיהּ וַדַּאי יֵאוֹת שָׁאִילְתָּא. תָּא חֲזֵי, </w:t>
      </w:r>
      <w:r>
        <w:rPr>
          <w:rFonts w:ascii="David" w:hAnsi="David" w:cs="David"/>
          <w:color w:val="000000"/>
          <w:sz w:val="33"/>
          <w:szCs w:val="33"/>
          <w:rtl/>
        </w:rPr>
        <w:t xml:space="preserve">וְדָא הוּא בְּרִירוּ דְּמִלָּה, מְזוֹנָא קַדְמָאָה, הוּא מְזוֹנָא דְּכָל עָלְמָא, הַהוּא דְּאַתְיָא מִן שְׁמַיָּא וְאַרְעָא, וְהוּא מְזוֹנָא דְּגוּפָא. </w:t>
      </w:r>
      <w:r>
        <w:rPr>
          <w:rFonts w:ascii="David" w:hAnsi="David" w:cs="David"/>
          <w:color w:val="000000"/>
          <w:rtl/>
        </w:rPr>
        <w:t>(ס''א דכלא)</w:t>
      </w:r>
      <w:r>
        <w:rPr>
          <w:rFonts w:ascii="David" w:hAnsi="David" w:cs="David"/>
          <w:color w:val="000000"/>
          <w:sz w:val="33"/>
          <w:szCs w:val="33"/>
          <w:rtl/>
        </w:rPr>
        <w:t xml:space="preserve"> </w:t>
      </w:r>
    </w:p>
    <w:p w14:paraId="5CBB604B" w14:textId="77777777" w:rsidR="00000000" w:rsidRDefault="00AC0C38">
      <w:pPr>
        <w:bidi/>
        <w:jc w:val="both"/>
        <w:divId w:val="1978340525"/>
        <w:rPr>
          <w:rFonts w:ascii="David" w:eastAsia="Times New Roman" w:hAnsi="David" w:cs="David"/>
          <w:color w:val="000000"/>
          <w:sz w:val="33"/>
          <w:szCs w:val="33"/>
          <w:rtl/>
        </w:rPr>
      </w:pPr>
      <w:r>
        <w:rPr>
          <w:rFonts w:ascii="David" w:eastAsia="Times New Roman" w:hAnsi="David" w:cs="David"/>
          <w:color w:val="000000"/>
          <w:sz w:val="33"/>
          <w:szCs w:val="33"/>
          <w:rtl/>
        </w:rPr>
        <w:t>אָמַר לוֹ רַבִּי אֶלְעָזָר, וַדַּאי כָּךְ הוּא. אֲבָל בַּזְּמַן הַזֶּה אֵיךְ נִמְצָאִים מְ</w:t>
      </w:r>
      <w:r>
        <w:rPr>
          <w:rFonts w:ascii="David" w:eastAsia="Times New Roman" w:hAnsi="David" w:cs="David"/>
          <w:color w:val="000000"/>
          <w:sz w:val="33"/>
          <w:szCs w:val="33"/>
          <w:rtl/>
        </w:rPr>
        <w:t xml:space="preserve">זוֹנוֹת אֵלוּ? אָמַר לוֹ, וַדַּאי שֶׁיָּפֶה שָׁאַלְתָּ. בּא רְאֵה, וְזֶהוּ בֵּרוּר הַדָּבָר, מָזוֹן רִאשׁוֹן הוּא מָזוֹן שֶׁל כָּל הָעוֹלָם, אוֹתוֹ שֶׁבָּא מִשָּׁמַיִם וָאָרֶץ, וְהוּא מְזוֹן הַגּוּף </w:t>
      </w:r>
      <w:r>
        <w:rPr>
          <w:rFonts w:ascii="David" w:eastAsia="Times New Roman" w:hAnsi="David" w:cs="David"/>
          <w:color w:val="000000"/>
          <w:sz w:val="23"/>
          <w:szCs w:val="23"/>
          <w:rtl/>
        </w:rPr>
        <w:t>(של הכל)</w:t>
      </w:r>
      <w:r>
        <w:rPr>
          <w:rFonts w:ascii="David" w:eastAsia="Times New Roman" w:hAnsi="David" w:cs="David"/>
          <w:color w:val="000000"/>
          <w:sz w:val="33"/>
          <w:szCs w:val="33"/>
          <w:rtl/>
        </w:rPr>
        <w:t xml:space="preserve">. </w:t>
      </w:r>
    </w:p>
    <w:p w14:paraId="1B69FF08" w14:textId="77777777" w:rsidR="00000000" w:rsidRDefault="00AC0C38">
      <w:pPr>
        <w:bidi/>
        <w:jc w:val="both"/>
        <w:divId w:val="2058580902"/>
        <w:rPr>
          <w:rFonts w:ascii="David" w:eastAsia="Times New Roman" w:hAnsi="David" w:cs="David"/>
          <w:color w:val="000000"/>
          <w:sz w:val="33"/>
          <w:szCs w:val="33"/>
          <w:rtl/>
        </w:rPr>
      </w:pPr>
    </w:p>
    <w:p w14:paraId="4C698A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מְזוֹנָא דְּהוּא עִלָּאָה מִנֵּיהּ, הַהוּא ד</w:t>
      </w:r>
      <w:r>
        <w:rPr>
          <w:rFonts w:ascii="David" w:hAnsi="David" w:cs="David"/>
          <w:color w:val="000000"/>
          <w:sz w:val="33"/>
          <w:szCs w:val="33"/>
          <w:rtl/>
        </w:rPr>
        <w:t xml:space="preserve">ְּאִיהוּ דְּקִיקָא יַתִּיר, וְאָתָא מֵאֲתָר דְּדִינָא שַׁרְיָא, דְּאִקְרֵי צֶדֶק, וְדָא הוּא מְזוֹנָא דְּמִסְכְּנֵי. וְרָזָא דְּמִלָּה, מַאן דְּאַשְׁלִים לְמִסְכְּנָא, אַשְׁלִים לֵיהּ אָת חַד, וְאִתְעָבִיד צְדָקָה, וְרָזָא דָּא </w:t>
      </w:r>
      <w:r>
        <w:rPr>
          <w:rFonts w:ascii="David" w:hAnsi="David" w:cs="David"/>
          <w:color w:val="000000"/>
          <w:rtl/>
        </w:rPr>
        <w:t>(משלי יא)</w:t>
      </w:r>
      <w:r>
        <w:rPr>
          <w:rFonts w:ascii="David" w:hAnsi="David" w:cs="David"/>
          <w:color w:val="000000"/>
          <w:sz w:val="33"/>
          <w:szCs w:val="33"/>
          <w:rtl/>
        </w:rPr>
        <w:t xml:space="preserve"> גּוֹמֵל נַפְשׁוֹ א</w:t>
      </w:r>
      <w:r>
        <w:rPr>
          <w:rFonts w:ascii="David" w:hAnsi="David" w:cs="David"/>
          <w:color w:val="000000"/>
          <w:sz w:val="33"/>
          <w:szCs w:val="33"/>
          <w:rtl/>
        </w:rPr>
        <w:t xml:space="preserve">ִישׁ חֶסֶד. גְּמִילוּת חֲסָדִים מַשְׁמַע, דְּהָא בְּדִינָא שַׁרְיָא, וְאַשְׁלִים לֵיהּ חֶסֶד, כְּדֵין הוּא רַחֲמֵי. </w:t>
      </w:r>
    </w:p>
    <w:p w14:paraId="0804A390" w14:textId="77777777" w:rsidR="00000000" w:rsidRDefault="00AC0C38">
      <w:pPr>
        <w:bidi/>
        <w:jc w:val="both"/>
        <w:divId w:val="1189834461"/>
        <w:rPr>
          <w:rFonts w:ascii="David" w:eastAsia="Times New Roman" w:hAnsi="David" w:cs="David"/>
          <w:color w:val="000000"/>
          <w:sz w:val="33"/>
          <w:szCs w:val="33"/>
          <w:rtl/>
        </w:rPr>
      </w:pPr>
      <w:r>
        <w:rPr>
          <w:rFonts w:ascii="David" w:eastAsia="Times New Roman" w:hAnsi="David" w:cs="David"/>
          <w:color w:val="000000"/>
          <w:sz w:val="33"/>
          <w:szCs w:val="33"/>
          <w:rtl/>
        </w:rPr>
        <w:t>מָזוֹן שֶׁהוּא יוֹתֵר עֶלְיוֹן מִמֶּנּוּ, אוֹתוֹ שֶׁהוּא יוֹתֵר דַּקִּיר, וּבָא מִמָּקוֹם שֶׁהַדִּין שָׁרוּי, שֶׁנִּקְרָא צֶדֶק, וְזֶהוּ מ</w:t>
      </w:r>
      <w:r>
        <w:rPr>
          <w:rFonts w:ascii="David" w:eastAsia="Times New Roman" w:hAnsi="David" w:cs="David"/>
          <w:color w:val="000000"/>
          <w:sz w:val="33"/>
          <w:szCs w:val="33"/>
          <w:rtl/>
        </w:rPr>
        <w:t xml:space="preserve">ְזוֹן הָעֲנִיִּים. וְסוֹד הַדָּבָר - מִי שֶׁמַּשְׁלִים לֶעָנִי, מַשְׁלִים לוֹ אוֹת אַחַת וְנַעֲשֶׂה צְדָקָה, וְסוֹד זֶה - </w:t>
      </w:r>
      <w:r>
        <w:rPr>
          <w:rFonts w:ascii="David" w:eastAsia="Times New Roman" w:hAnsi="David" w:cs="David"/>
          <w:color w:val="000000"/>
          <w:sz w:val="23"/>
          <w:szCs w:val="23"/>
          <w:rtl/>
        </w:rPr>
        <w:t>(משלי יא)</w:t>
      </w:r>
      <w:r>
        <w:rPr>
          <w:rFonts w:ascii="David" w:eastAsia="Times New Roman" w:hAnsi="David" w:cs="David"/>
          <w:color w:val="000000"/>
          <w:sz w:val="33"/>
          <w:szCs w:val="33"/>
          <w:rtl/>
        </w:rPr>
        <w:t xml:space="preserve"> גֹּמֵל נַפְשׁוֹ אִישׁ חָסֶד. גְּמִילוּת חֲסָדִים מַשְׁמָע, שֶׁהֲרֵי בְּדִין שָׁרוּי, וְהִשְׁלִים לוֹ חֶסֶד, אָז הוּא רַחֲמִי</w:t>
      </w:r>
      <w:r>
        <w:rPr>
          <w:rFonts w:ascii="David" w:eastAsia="Times New Roman" w:hAnsi="David" w:cs="David"/>
          <w:color w:val="000000"/>
          <w:sz w:val="33"/>
          <w:szCs w:val="33"/>
          <w:rtl/>
        </w:rPr>
        <w:t xml:space="preserve">ם. </w:t>
      </w:r>
    </w:p>
    <w:p w14:paraId="35037486" w14:textId="77777777" w:rsidR="00000000" w:rsidRDefault="00AC0C38">
      <w:pPr>
        <w:bidi/>
        <w:jc w:val="both"/>
        <w:divId w:val="2058580902"/>
        <w:rPr>
          <w:rFonts w:ascii="David" w:eastAsia="Times New Roman" w:hAnsi="David" w:cs="David"/>
          <w:color w:val="000000"/>
          <w:sz w:val="33"/>
          <w:szCs w:val="33"/>
          <w:rtl/>
        </w:rPr>
      </w:pPr>
    </w:p>
    <w:p w14:paraId="609A0E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מְזוֹנָא עִלָּאָה יַתִּיר מֵאִלֵּין, הוּא מְזוֹנָא עִלָּאָה וְיַקִּירָא, מֵאֲתָר דְּאִקְרֵי שָׁמַיִם, וְהוּא דָּקִיק מִכֻּלְּהוּ, וְהוּא מְזוֹנָא דִּבְנֵי מַרְעֵי, הֲדָא הוּא דִכְתִיב, </w:t>
      </w:r>
      <w:r>
        <w:rPr>
          <w:rFonts w:ascii="David" w:hAnsi="David" w:cs="David"/>
          <w:color w:val="000000"/>
          <w:rtl/>
        </w:rPr>
        <w:t>(תהלים מא)</w:t>
      </w:r>
      <w:r>
        <w:rPr>
          <w:rFonts w:ascii="David" w:hAnsi="David" w:cs="David"/>
          <w:color w:val="000000"/>
          <w:sz w:val="33"/>
          <w:szCs w:val="33"/>
          <w:rtl/>
        </w:rPr>
        <w:t xml:space="preserve"> יְיָ' יִסְעָדֶנּוּ עַל עֶרֶשׂ דְּוָי כָּל מִשְׁכָּבוֹ </w:t>
      </w:r>
      <w:r>
        <w:rPr>
          <w:rFonts w:ascii="David" w:hAnsi="David" w:cs="David"/>
          <w:color w:val="000000"/>
          <w:sz w:val="33"/>
          <w:szCs w:val="33"/>
          <w:rtl/>
        </w:rPr>
        <w:t xml:space="preserve">הָפַכְתָּ בְחָלְיוֹ. יְיָ', דַּיְיקָא, מַאי טַעְמָא. בְּגִין דְּהָנֵי בְּנֵי מַרְעֵי, לָא אִתְּזְנֵי אֶלָּא בְּהַהוּא דְּקוּדְשָׁא בְּרִיךְ הוּא מַמָּשׁ. </w:t>
      </w:r>
      <w:r>
        <w:rPr>
          <w:rFonts w:ascii="David" w:hAnsi="David" w:cs="David"/>
          <w:color w:val="000000"/>
          <w:rtl/>
        </w:rPr>
        <w:t xml:space="preserve">(ומאי איהו, חלב ודם. הדא הוא דכתיב (יחזקאל מה) להקריב לי חלב ודם. ודא הוא מזונא מאתר דאקרי שמים, והוא </w:t>
      </w:r>
      <w:r>
        <w:rPr>
          <w:rFonts w:ascii="David" w:hAnsi="David" w:cs="David"/>
          <w:color w:val="000000"/>
          <w:rtl/>
        </w:rPr>
        <w:t>יקירא ועילאה דקיק מכלא)</w:t>
      </w:r>
      <w:r>
        <w:rPr>
          <w:rFonts w:ascii="David" w:hAnsi="David" w:cs="David"/>
          <w:color w:val="000000"/>
          <w:sz w:val="33"/>
          <w:szCs w:val="33"/>
          <w:rtl/>
        </w:rPr>
        <w:t xml:space="preserve"> </w:t>
      </w:r>
    </w:p>
    <w:p w14:paraId="11359075" w14:textId="77777777" w:rsidR="00000000" w:rsidRDefault="00AC0C38">
      <w:pPr>
        <w:bidi/>
        <w:jc w:val="both"/>
        <w:divId w:val="901907759"/>
        <w:rPr>
          <w:rFonts w:ascii="David" w:eastAsia="Times New Roman" w:hAnsi="David" w:cs="David"/>
          <w:color w:val="000000"/>
          <w:sz w:val="33"/>
          <w:szCs w:val="33"/>
          <w:rtl/>
        </w:rPr>
      </w:pPr>
      <w:r>
        <w:rPr>
          <w:rFonts w:ascii="David" w:eastAsia="Times New Roman" w:hAnsi="David" w:cs="David"/>
          <w:color w:val="000000"/>
          <w:sz w:val="33"/>
          <w:szCs w:val="33"/>
          <w:rtl/>
        </w:rPr>
        <w:t xml:space="preserve">מָזוֹן יוֹתֵר עֶלְיוֹן מֵאֵלֶּה, הוּא מָזוֹן עֶלְיוֹן וְנִכְבָּד מִמָּקוֹם שֶׁנִּקְרָא שָׁמַיִם, וְהוּא דַּקִּיק מִכֻּלָּם, וְהוּא מָזוֹן שֶׁל חוֹלִים. זֶהוּ שֶׁכָּתוּב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ה' יִסְעָדֶנּוּ עַל עֶרֶשׂ דְּוָי כָּל מִשְׁכָּבוֹ</w:t>
      </w:r>
      <w:r>
        <w:rPr>
          <w:rFonts w:ascii="David" w:eastAsia="Times New Roman" w:hAnsi="David" w:cs="David"/>
          <w:color w:val="000000"/>
          <w:sz w:val="33"/>
          <w:szCs w:val="33"/>
          <w:rtl/>
        </w:rPr>
        <w:t xml:space="preserve"> הָפַכְתָּ בְחָלְיוֹ. ה' דַּוְקָא. מָה הַטַּעַם? מִשּׁוּם שֶׁהַחוֹלִים הַלָּלוּ אֵינָם נִזּוֹנִים אֶלָּא בְּאוֹתוֹ שֶׁל הַקָּדוֹשׁ בָּרוּךְ הוּא מַמָּשׁ. </w:t>
      </w:r>
      <w:r>
        <w:rPr>
          <w:rFonts w:ascii="David" w:eastAsia="Times New Roman" w:hAnsi="David" w:cs="David"/>
          <w:color w:val="000000"/>
          <w:sz w:val="23"/>
          <w:szCs w:val="23"/>
          <w:rtl/>
        </w:rPr>
        <w:t>[ומהו, ' חלב ודם. זהו שכתוב (יחזקאל מד) להקריב לי חלב ודם. וזהו מזון ממקום שגקרא שמים, והוא נכבד ועליו</w:t>
      </w:r>
      <w:r>
        <w:rPr>
          <w:rFonts w:ascii="David" w:eastAsia="Times New Roman" w:hAnsi="David" w:cs="David"/>
          <w:color w:val="000000"/>
          <w:sz w:val="23"/>
          <w:szCs w:val="23"/>
          <w:rtl/>
        </w:rPr>
        <w:t>ן, דקיק מהכל]</w:t>
      </w:r>
      <w:r>
        <w:rPr>
          <w:rFonts w:ascii="David" w:eastAsia="Times New Roman" w:hAnsi="David" w:cs="David"/>
          <w:color w:val="000000"/>
          <w:sz w:val="33"/>
          <w:szCs w:val="33"/>
          <w:rtl/>
        </w:rPr>
        <w:t xml:space="preserve">. </w:t>
      </w:r>
    </w:p>
    <w:p w14:paraId="4EF399C4" w14:textId="77777777" w:rsidR="00000000" w:rsidRDefault="00AC0C38">
      <w:pPr>
        <w:bidi/>
        <w:jc w:val="both"/>
        <w:divId w:val="2058580902"/>
        <w:rPr>
          <w:rFonts w:ascii="David" w:eastAsia="Times New Roman" w:hAnsi="David" w:cs="David"/>
          <w:color w:val="000000"/>
          <w:sz w:val="33"/>
          <w:szCs w:val="33"/>
          <w:rtl/>
        </w:rPr>
      </w:pPr>
    </w:p>
    <w:p w14:paraId="725ED6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מְזוֹנָא עִלָּאָה קַדִּישָׁא וְיַקִּירָא דָּא הוּא מְזוֹנֵי דְּרוּחִין וְנִשְׁמָתִין, וְהוּא מְזוֹנָא דַּאֲתָר רְחִיקָא עִלָּאָה, </w:t>
      </w:r>
      <w:r>
        <w:rPr>
          <w:rFonts w:ascii="David" w:hAnsi="David" w:cs="David"/>
          <w:color w:val="000000"/>
          <w:rtl/>
        </w:rPr>
        <w:t>(ס''א מההוא אתר דאקרי נועם יי'.)</w:t>
      </w:r>
      <w:r>
        <w:rPr>
          <w:rFonts w:ascii="David" w:hAnsi="David" w:cs="David"/>
          <w:color w:val="000000"/>
          <w:sz w:val="33"/>
          <w:szCs w:val="33"/>
          <w:rtl/>
        </w:rPr>
        <w:t xml:space="preserve"> וְיַקִּירָא מִכֹּלָּא, הוּא מְזוֹנָא דְּחַבְרַיָּיא דְּמִשְׁתַּדְּלֵי בְּאו</w:t>
      </w:r>
      <w:r>
        <w:rPr>
          <w:rFonts w:ascii="David" w:hAnsi="David" w:cs="David"/>
          <w:color w:val="000000"/>
          <w:sz w:val="33"/>
          <w:szCs w:val="33"/>
          <w:rtl/>
        </w:rPr>
        <w:t xml:space="preserve">ֹרַיְיתָא, וְהוּא מְזוֹנָא דְּאָתֵי מֵחָכְמָה עִלָּאָה. מַאי טַעְמָא מֵאֲתָר דָּא. בְּגִין דְּאוֹרַיְיתָא נַפְקָא </w:t>
      </w:r>
      <w:r>
        <w:rPr>
          <w:rFonts w:ascii="David" w:hAnsi="David" w:cs="David"/>
          <w:color w:val="000000"/>
          <w:rtl/>
        </w:rPr>
        <w:t>(בראשית מ''ז ע''ב, ויקרא קפ''ו ע''ב וקצ''ב ע''ב)</w:t>
      </w:r>
      <w:r>
        <w:rPr>
          <w:rFonts w:ascii="David" w:hAnsi="David" w:cs="David"/>
          <w:color w:val="000000"/>
          <w:sz w:val="33"/>
          <w:szCs w:val="33"/>
          <w:rtl/>
        </w:rPr>
        <w:t xml:space="preserve"> </w:t>
      </w:r>
      <w:r>
        <w:rPr>
          <w:rFonts w:ascii="David" w:hAnsi="David" w:cs="David"/>
          <w:color w:val="000000"/>
          <w:sz w:val="33"/>
          <w:szCs w:val="33"/>
          <w:rtl/>
        </w:rPr>
        <w:t xml:space="preserve">מֵחָכְמָה עִלָּאָה, וְאִינּוּן דְּמִשְׁתַּדְּלֵי בְּאוֹרַיְיתָא, עַיְילֵי בְּעִקָרָא דְּשָׁרְשָׁהָא, וְעַל דָּא, מְזוֹנָא דִּלְהוֹן, מֵהַהוּא אֲתָר עִלָּאָה קַדִּישָׁא קָא אַתְיָא. </w:t>
      </w:r>
    </w:p>
    <w:p w14:paraId="3B46DFD5" w14:textId="77777777" w:rsidR="00000000" w:rsidRDefault="00AC0C38">
      <w:pPr>
        <w:bidi/>
        <w:jc w:val="both"/>
        <w:divId w:val="1874687812"/>
        <w:rPr>
          <w:rFonts w:ascii="David" w:eastAsia="Times New Roman" w:hAnsi="David" w:cs="David"/>
          <w:color w:val="000000"/>
          <w:sz w:val="33"/>
          <w:szCs w:val="33"/>
          <w:rtl/>
        </w:rPr>
      </w:pPr>
      <w:r>
        <w:rPr>
          <w:rFonts w:ascii="David" w:eastAsia="Times New Roman" w:hAnsi="David" w:cs="David"/>
          <w:color w:val="000000"/>
          <w:sz w:val="33"/>
          <w:szCs w:val="33"/>
          <w:rtl/>
        </w:rPr>
        <w:t>מָזוֹן עֶלְיוֹן קָדוֹשׁ וְנִכְבָּד זֶהוּ מְזוֹנוֹת שֶׁל רוּחוֹת וּנְשָׁמו</w:t>
      </w:r>
      <w:r>
        <w:rPr>
          <w:rFonts w:ascii="David" w:eastAsia="Times New Roman" w:hAnsi="David" w:cs="David"/>
          <w:color w:val="000000"/>
          <w:sz w:val="33"/>
          <w:szCs w:val="33"/>
          <w:rtl/>
        </w:rPr>
        <w:t xml:space="preserve">ֹת, וְהוּא מָזוֹן שֶׁל מָקוֹם רָחוֹק עֶלְיוֹן, </w:t>
      </w:r>
      <w:r>
        <w:rPr>
          <w:rFonts w:ascii="David" w:eastAsia="Times New Roman" w:hAnsi="David" w:cs="David"/>
          <w:color w:val="000000"/>
          <w:sz w:val="23"/>
          <w:szCs w:val="23"/>
          <w:rtl/>
        </w:rPr>
        <w:t>(מאותו מקום שגקרא נעם ה')</w:t>
      </w:r>
      <w:r>
        <w:rPr>
          <w:rFonts w:ascii="David" w:eastAsia="Times New Roman" w:hAnsi="David" w:cs="David"/>
          <w:color w:val="000000"/>
          <w:sz w:val="33"/>
          <w:szCs w:val="33"/>
          <w:rtl/>
        </w:rPr>
        <w:t>. וְהַנִּכְבָּד מֵהַכֹּל הוּא מְזוֹן הַחֲבֵרִים שֶׁמִּשְׁתַּדְּלִים בַּתּוֹרָה, וְהוּא מָזוֹן שֶׁבָּא מֵחָכְמָה עֶלְיוֹנָה. מָה הַטַּעַם מִמָּקוֹם זֶה? מִשּׁוּם שֶׁתּוֹרָה יָצְאָה מֵחָ</w:t>
      </w:r>
      <w:r>
        <w:rPr>
          <w:rFonts w:ascii="David" w:eastAsia="Times New Roman" w:hAnsi="David" w:cs="David"/>
          <w:color w:val="000000"/>
          <w:sz w:val="33"/>
          <w:szCs w:val="33"/>
          <w:rtl/>
        </w:rPr>
        <w:t xml:space="preserve">כְמָה עֶלְיוֹנָה, וְאוֹתָם שֶׁמִּשְׁתַּדְּלִים בַּתּוֹרָה נִכְנָסִים בְּעִקַּר שָׁרָשֶׁיהָ, וְלָכֵן מְזוֹנָם בָּא מֵאוֹתוֹ מָקוֹם קָדוֹשׁ עֶלְיוֹן. </w:t>
      </w:r>
    </w:p>
    <w:p w14:paraId="2905B4E3" w14:textId="77777777" w:rsidR="00000000" w:rsidRDefault="00AC0C38">
      <w:pPr>
        <w:bidi/>
        <w:jc w:val="both"/>
        <w:divId w:val="2058580902"/>
        <w:rPr>
          <w:rFonts w:ascii="David" w:eastAsia="Times New Roman" w:hAnsi="David" w:cs="David"/>
          <w:color w:val="000000"/>
          <w:sz w:val="33"/>
          <w:szCs w:val="33"/>
          <w:rtl/>
        </w:rPr>
      </w:pPr>
    </w:p>
    <w:p w14:paraId="5AF93F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אָתָא ר' אֶלְעָזָר, וְנָשִׁיק יְדוֹי. אָמַר, זַכָּאָה חוּלָקִי דְּקָאִימְנָא בְּמִלִּין אִלֵּין. זַכָּאָה</w:t>
      </w:r>
      <w:r>
        <w:rPr>
          <w:rFonts w:ascii="David" w:hAnsi="David" w:cs="David"/>
          <w:color w:val="000000"/>
          <w:sz w:val="33"/>
          <w:szCs w:val="33"/>
          <w:rtl/>
        </w:rPr>
        <w:t xml:space="preserve"> חוּלָקֵיהוֹן דְּצַדִּיקַיָּיא, דְּמִשְׁתַּדְּלֵי בְּאוֹרַיְיתָא יְמָמָא וְלֵילֵי, דְּזָכֵי לוֹן בְּהַאי עָלְמָא, וּבְעָלְמָא דְּאָתֵי, דִּכְתִּיב, </w:t>
      </w:r>
      <w:r>
        <w:rPr>
          <w:rFonts w:ascii="David" w:hAnsi="David" w:cs="David"/>
          <w:color w:val="000000"/>
          <w:rtl/>
        </w:rPr>
        <w:t>(דברים ל)</w:t>
      </w:r>
      <w:r>
        <w:rPr>
          <w:rFonts w:ascii="David" w:hAnsi="David" w:cs="David"/>
          <w:color w:val="000000"/>
          <w:sz w:val="33"/>
          <w:szCs w:val="33"/>
          <w:rtl/>
        </w:rPr>
        <w:t xml:space="preserve"> כִּי הוּא חַיֶּיךָ וְאוֹרֶךְ יָמֶיךָ. </w:t>
      </w:r>
      <w:r>
        <w:rPr>
          <w:rFonts w:ascii="David" w:hAnsi="David" w:cs="David"/>
          <w:color w:val="000000"/>
          <w:rtl/>
        </w:rPr>
        <w:t>(שמותטז)</w:t>
      </w:r>
      <w:r>
        <w:rPr>
          <w:rFonts w:ascii="David" w:hAnsi="David" w:cs="David"/>
          <w:color w:val="000000"/>
          <w:sz w:val="33"/>
          <w:szCs w:val="33"/>
          <w:rtl/>
        </w:rPr>
        <w:t xml:space="preserve"> הִנְנִי מַמְטִיר לָכֶם לֶחֶם מִן הַשָּׁמָיִם. רִבִּ</w:t>
      </w:r>
      <w:r>
        <w:rPr>
          <w:rFonts w:ascii="David" w:hAnsi="David" w:cs="David"/>
          <w:color w:val="000000"/>
          <w:sz w:val="33"/>
          <w:szCs w:val="33"/>
          <w:rtl/>
        </w:rPr>
        <w:t xml:space="preserve">י יוֹסֵי פָּתַח, </w:t>
      </w:r>
      <w:r>
        <w:rPr>
          <w:rFonts w:ascii="David" w:hAnsi="David" w:cs="David"/>
          <w:color w:val="000000"/>
          <w:rtl/>
        </w:rPr>
        <w:t>(תהלים קמה)</w:t>
      </w:r>
      <w:r>
        <w:rPr>
          <w:rFonts w:ascii="David" w:hAnsi="David" w:cs="David"/>
          <w:color w:val="000000"/>
          <w:sz w:val="33"/>
          <w:szCs w:val="33"/>
          <w:rtl/>
        </w:rPr>
        <w:t xml:space="preserve"> פּוֹתֵחַ אֶת יָדֶךָ וּמַשְׂבִּיעַ לְכָל חַי רָצוֹן. מַה כְּתִיב לְעֵילָּא, עֵינֵי כֹל אֵלֶיךָ יְשַׂבֵּרוּ. כָּל אִינּוּן בְּנִי עָלְמָא, מְצַפָּאן וְזַקְפָאן עַיְינִין לְקוּדְשָׁא בְּרִיךְ הוּא, בְּגִין כַּךְ, </w:t>
      </w:r>
      <w:r>
        <w:rPr>
          <w:rFonts w:ascii="David" w:hAnsi="David" w:cs="David"/>
          <w:color w:val="000000"/>
          <w:rtl/>
        </w:rPr>
        <w:t>(ס''א אבל)</w:t>
      </w:r>
      <w:r>
        <w:rPr>
          <w:rFonts w:ascii="David" w:hAnsi="David" w:cs="David"/>
          <w:color w:val="000000"/>
          <w:sz w:val="33"/>
          <w:szCs w:val="33"/>
          <w:rtl/>
        </w:rPr>
        <w:t xml:space="preserve"> כָּל א</w:t>
      </w:r>
      <w:r>
        <w:rPr>
          <w:rFonts w:ascii="David" w:hAnsi="David" w:cs="David"/>
          <w:color w:val="000000"/>
          <w:sz w:val="33"/>
          <w:szCs w:val="33"/>
          <w:rtl/>
        </w:rPr>
        <w:t xml:space="preserve">ִינּוּן בְּנֵי מְהֵימָנוּתָא בָּעָאן </w:t>
      </w:r>
      <w:r>
        <w:rPr>
          <w:rFonts w:ascii="David" w:hAnsi="David" w:cs="David"/>
          <w:color w:val="000000"/>
          <w:rtl/>
        </w:rPr>
        <w:t>(ס''א אצטריכן למבעי)</w:t>
      </w:r>
      <w:r>
        <w:rPr>
          <w:rFonts w:ascii="David" w:hAnsi="David" w:cs="David"/>
          <w:color w:val="000000"/>
          <w:sz w:val="33"/>
          <w:szCs w:val="33"/>
          <w:rtl/>
        </w:rPr>
        <w:t xml:space="preserve"> בְּכָל יוֹמָא וְיוֹמָא, לְשָׁאָלָא מְזוֹנַיְיהוּ מִּקוּדְשָׁא בְּרִיךְ הוּא, וּלְצַלָּאָה צְלוֹתֵהוֹן עָלֵיהּ. </w:t>
      </w:r>
    </w:p>
    <w:p w14:paraId="2701610E" w14:textId="77777777" w:rsidR="00000000" w:rsidRDefault="00AC0C38">
      <w:pPr>
        <w:bidi/>
        <w:jc w:val="both"/>
        <w:divId w:val="686370144"/>
        <w:rPr>
          <w:rFonts w:ascii="David" w:eastAsia="Times New Roman" w:hAnsi="David" w:cs="David"/>
          <w:color w:val="000000"/>
          <w:sz w:val="33"/>
          <w:szCs w:val="33"/>
          <w:rtl/>
        </w:rPr>
      </w:pPr>
      <w:r>
        <w:rPr>
          <w:rFonts w:ascii="David" w:eastAsia="Times New Roman" w:hAnsi="David" w:cs="David"/>
          <w:color w:val="000000"/>
          <w:sz w:val="33"/>
          <w:szCs w:val="33"/>
          <w:rtl/>
        </w:rPr>
        <w:t>בָּא רַבִּי אֶלְעָזָר וְנָשַׁק יָדוֹ. אָמַר, אַשְׁרֵי חֶלְקִי שֶׁעָמַדְתִּי בַּדְּבָר</w:t>
      </w:r>
      <w:r>
        <w:rPr>
          <w:rFonts w:ascii="David" w:eastAsia="Times New Roman" w:hAnsi="David" w:cs="David"/>
          <w:color w:val="000000"/>
          <w:sz w:val="33"/>
          <w:szCs w:val="33"/>
          <w:rtl/>
        </w:rPr>
        <w:t xml:space="preserve">ִים הַלָּלוּ! אַשְׁרֵי הַצַּדִּיקִים שֶׁמִּשְׁתַּדְּלִים בַּתּוֹרָה יָמִים וְלֵילוֹת, שֶׁזּוֹכִים לָהֶם בָּעוֹלָם הַזֶּה וּבָעוֹלָם הַבָּא, שֶׁכָּתוּב </w:t>
      </w:r>
      <w:r>
        <w:rPr>
          <w:rFonts w:ascii="David" w:eastAsia="Times New Roman" w:hAnsi="David" w:cs="David"/>
          <w:color w:val="000000"/>
          <w:sz w:val="23"/>
          <w:szCs w:val="23"/>
          <w:rtl/>
        </w:rPr>
        <w:t>(דבריםל)</w:t>
      </w:r>
      <w:r>
        <w:rPr>
          <w:rFonts w:ascii="David" w:eastAsia="Times New Roman" w:hAnsi="David" w:cs="David"/>
          <w:color w:val="000000"/>
          <w:sz w:val="33"/>
          <w:szCs w:val="33"/>
          <w:rtl/>
        </w:rPr>
        <w:t xml:space="preserve"> כִּי הוּא חַיֶּיךְ וְאֹרֶךְ יָמֶיךְ. הִנְנִי מַמְטִיר לָכֶם לֶחֶם מִן הַשָּׁמָיִם. רַבִּי יוֹסֵי</w:t>
      </w:r>
      <w:r>
        <w:rPr>
          <w:rFonts w:ascii="David" w:eastAsia="Times New Roman" w:hAnsi="David" w:cs="David"/>
          <w:color w:val="000000"/>
          <w:sz w:val="33"/>
          <w:szCs w:val="33"/>
          <w:rtl/>
        </w:rPr>
        <w:t xml:space="preserve"> פָּתַח, </w:t>
      </w:r>
      <w:r>
        <w:rPr>
          <w:rFonts w:ascii="David" w:eastAsia="Times New Roman" w:hAnsi="David" w:cs="David"/>
          <w:color w:val="000000"/>
          <w:sz w:val="23"/>
          <w:szCs w:val="23"/>
          <w:rtl/>
        </w:rPr>
        <w:t>(תהליםקמה)</w:t>
      </w:r>
      <w:r>
        <w:rPr>
          <w:rFonts w:ascii="David" w:eastAsia="Times New Roman" w:hAnsi="David" w:cs="David"/>
          <w:color w:val="000000"/>
          <w:sz w:val="33"/>
          <w:szCs w:val="33"/>
          <w:rtl/>
        </w:rPr>
        <w:t xml:space="preserve"> פּוֹתֵחַ אֶת יָדֶךְ וּמַשְׂבִּיעַ לְכָל חַי רָצוֹן. מַה כָּתוּב לְמַעְלָה? עֵינֵי כֹל אֵלֶיךְ יְשַׂבֵּרוּ. כָּל אוֹתָם בְּנֵי הָעוֹלָם מְצַפִּים וְזוֹקְפִים עֵינַיִם לַקָּדוֹשׁ- בָּרוּךְ-הוּא, וְלָכֵן </w:t>
      </w:r>
      <w:r>
        <w:rPr>
          <w:rFonts w:ascii="David" w:eastAsia="Times New Roman" w:hAnsi="David" w:cs="David"/>
          <w:color w:val="000000"/>
          <w:sz w:val="23"/>
          <w:szCs w:val="23"/>
          <w:rtl/>
        </w:rPr>
        <w:t>(אבל)</w:t>
      </w:r>
      <w:r>
        <w:rPr>
          <w:rFonts w:ascii="David" w:eastAsia="Times New Roman" w:hAnsi="David" w:cs="David"/>
          <w:color w:val="000000"/>
          <w:sz w:val="33"/>
          <w:szCs w:val="33"/>
          <w:rtl/>
        </w:rPr>
        <w:t xml:space="preserve"> כָּל אוֹתָם בְּנֵי הָאֱמוּנָה</w:t>
      </w:r>
      <w:r>
        <w:rPr>
          <w:rFonts w:ascii="David" w:eastAsia="Times New Roman" w:hAnsi="David" w:cs="David"/>
          <w:color w:val="000000"/>
          <w:sz w:val="33"/>
          <w:szCs w:val="33"/>
          <w:rtl/>
        </w:rPr>
        <w:t xml:space="preserve"> מְבַקְשִׁים </w:t>
      </w:r>
      <w:r>
        <w:rPr>
          <w:rFonts w:ascii="David" w:eastAsia="Times New Roman" w:hAnsi="David" w:cs="David"/>
          <w:color w:val="000000"/>
          <w:sz w:val="23"/>
          <w:szCs w:val="23"/>
          <w:rtl/>
        </w:rPr>
        <w:t>(צריכיםלבקש)</w:t>
      </w:r>
      <w:r>
        <w:rPr>
          <w:rFonts w:ascii="David" w:eastAsia="Times New Roman" w:hAnsi="David" w:cs="David"/>
          <w:color w:val="000000"/>
          <w:sz w:val="33"/>
          <w:szCs w:val="33"/>
          <w:rtl/>
        </w:rPr>
        <w:t xml:space="preserve"> בְּכָל יוֹם וָיוֹם לִשְׁאֹל אֶת מְזוֹנָם מִן הַקָּדוֹשׁ בָּרוּךְ הוּא וּלְהִתְפַּלֵּל תְּפִלּוֹתֵיהֶם עָלָיו. </w:t>
      </w:r>
    </w:p>
    <w:p w14:paraId="7AF51060" w14:textId="77777777" w:rsidR="00000000" w:rsidRDefault="00AC0C38">
      <w:pPr>
        <w:bidi/>
        <w:jc w:val="both"/>
        <w:divId w:val="2058580902"/>
        <w:rPr>
          <w:rFonts w:ascii="David" w:eastAsia="Times New Roman" w:hAnsi="David" w:cs="David"/>
          <w:color w:val="000000"/>
          <w:sz w:val="33"/>
          <w:szCs w:val="33"/>
          <w:rtl/>
        </w:rPr>
      </w:pPr>
    </w:p>
    <w:p w14:paraId="26823F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בְּגִין דְּכָל מַאן דִּמְצַלֵי צְלוֹתֵיהּ לְגַבֵּי קוּדְשָׁא בְּרִיךְ הוּא עַל מְזוֹנֵיהּ, גָּרִים דְּי</w:t>
      </w:r>
      <w:r>
        <w:rPr>
          <w:rFonts w:ascii="David" w:hAnsi="David" w:cs="David"/>
          <w:color w:val="000000"/>
          <w:sz w:val="33"/>
          <w:szCs w:val="33"/>
          <w:rtl/>
        </w:rPr>
        <w:t xml:space="preserve">ִתְבָּרֵךְ כָּל יוֹמָא עַל יְדוֹי, הַהוּא אִילָנָא דְּמָזוֹן דְּכֹלָּא בֵּיהּ. </w:t>
      </w:r>
      <w:r>
        <w:rPr>
          <w:rFonts w:ascii="David" w:hAnsi="David" w:cs="David"/>
          <w:color w:val="000000"/>
          <w:rtl/>
        </w:rPr>
        <w:t>(וטעמא דמלה (תהלים ס''ח) ברוך ה' יום יום)</w:t>
      </w:r>
      <w:r>
        <w:rPr>
          <w:rFonts w:ascii="David" w:hAnsi="David" w:cs="David"/>
          <w:color w:val="000000"/>
          <w:sz w:val="33"/>
          <w:szCs w:val="33"/>
          <w:rtl/>
        </w:rPr>
        <w:t xml:space="preserve"> וְאַף עַל גַּב דְּאִשְׁתְּכַח עִמֵּיהּ, בָּעֵי לְמִשְׁאַל קָמֵי קוּדְשָׁא בְּרִיךְ הוּא, וּלְצַלָּאָה צְלוֹתָא עַל מְזוֹנָא כָּל יוֹמָא</w:t>
      </w:r>
      <w:r>
        <w:rPr>
          <w:rFonts w:ascii="David" w:hAnsi="David" w:cs="David"/>
          <w:color w:val="000000"/>
          <w:sz w:val="33"/>
          <w:szCs w:val="33"/>
          <w:rtl/>
        </w:rPr>
        <w:t xml:space="preserve">, בְּגִין דְּיִשְׁתְּכָחוּ עַל יְדוֹי בִּרְכָּאן כָּל יוֹמָא וְיוֹמָא לְעֵילָּא, וְדָא הוּא בָּרוּךְ יְיָ' יוֹם יוֹם. </w:t>
      </w:r>
    </w:p>
    <w:p w14:paraId="6DC0030F" w14:textId="77777777" w:rsidR="00000000" w:rsidRDefault="00AC0C38">
      <w:pPr>
        <w:bidi/>
        <w:jc w:val="both"/>
        <w:divId w:val="1191147907"/>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שֶׁכָּל מִי שֶׁמִּתְפַּלֵּל תְּפִלָּתוֹ לַקָּדוֹשׁ-בָּרוּךְ- הוּא עַל מְזוֹנוֹ, גּוֹרֵם שֶׁיִּתְבָּרֵךְ כָּל הַיּ</w:t>
      </w:r>
      <w:r>
        <w:rPr>
          <w:rFonts w:ascii="David" w:eastAsia="Times New Roman" w:hAnsi="David" w:cs="David"/>
          <w:color w:val="000000"/>
          <w:sz w:val="33"/>
          <w:szCs w:val="33"/>
          <w:rtl/>
        </w:rPr>
        <w:t xml:space="preserve">וֹם עַל יָדוֹ אוֹתוֹ הָאִילָן שֶׁמְּזוֹן כֻּלָּם בּוֹ. </w:t>
      </w:r>
      <w:r>
        <w:rPr>
          <w:rFonts w:ascii="David" w:eastAsia="Times New Roman" w:hAnsi="David" w:cs="David"/>
          <w:color w:val="000000"/>
          <w:sz w:val="23"/>
          <w:szCs w:val="23"/>
          <w:rtl/>
        </w:rPr>
        <w:t>[וטעם הדבר (תהלים סח) ברוך ה' יום יום]</w:t>
      </w:r>
      <w:r>
        <w:rPr>
          <w:rFonts w:ascii="David" w:eastAsia="Times New Roman" w:hAnsi="David" w:cs="David"/>
          <w:color w:val="000000"/>
          <w:sz w:val="33"/>
          <w:szCs w:val="33"/>
          <w:rtl/>
        </w:rPr>
        <w:t xml:space="preserve"> וְאַף עַל גַּב שֶׁנִּמְצָא עִמּוֹ, צָרִיךְ לְבַקֵּשׁ לִפְנֵי הַקָּדוֹשׁ בָּרוּךְ הוּא וּלְהִתְפַּלֵּל תְּפִלָּה עַל הַמָּזוֹן בְּכָל יוֹם, כְּדֵי שֶׁיִּמָּצְאוּ ע</w:t>
      </w:r>
      <w:r>
        <w:rPr>
          <w:rFonts w:ascii="David" w:eastAsia="Times New Roman" w:hAnsi="David" w:cs="David"/>
          <w:color w:val="000000"/>
          <w:sz w:val="33"/>
          <w:szCs w:val="33"/>
          <w:rtl/>
        </w:rPr>
        <w:t xml:space="preserve">ַל יָדוֹ בְּרָכוֹת כָּל יוֹם וָיוֹם לְמַעְלָה, וְזֶהוּ </w:t>
      </w:r>
      <w:r>
        <w:rPr>
          <w:rFonts w:ascii="David" w:eastAsia="Times New Roman" w:hAnsi="David" w:cs="David"/>
          <w:color w:val="000000"/>
          <w:sz w:val="23"/>
          <w:szCs w:val="23"/>
          <w:rtl/>
        </w:rPr>
        <w:t>(שם סח)</w:t>
      </w:r>
      <w:r>
        <w:rPr>
          <w:rFonts w:ascii="David" w:eastAsia="Times New Roman" w:hAnsi="David" w:cs="David"/>
          <w:color w:val="000000"/>
          <w:sz w:val="33"/>
          <w:szCs w:val="33"/>
          <w:rtl/>
        </w:rPr>
        <w:t xml:space="preserve"> בָּרוּךְ ה' יוֹם יוֹם. </w:t>
      </w:r>
    </w:p>
    <w:p w14:paraId="7A424DBB" w14:textId="77777777" w:rsidR="00000000" w:rsidRDefault="00AC0C38">
      <w:pPr>
        <w:bidi/>
        <w:jc w:val="both"/>
        <w:divId w:val="2058580902"/>
        <w:rPr>
          <w:rFonts w:ascii="David" w:eastAsia="Times New Roman" w:hAnsi="David" w:cs="David"/>
          <w:color w:val="000000"/>
          <w:sz w:val="33"/>
          <w:szCs w:val="33"/>
          <w:rtl/>
        </w:rPr>
      </w:pPr>
    </w:p>
    <w:p w14:paraId="5CAD05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לָא לִבָעֵי לֵיהּ לֶאֱינָשׁ לְבַשְּׁלָא מְזוֹנָא, מִן יוֹמָא לְיוֹמָא אַחֲרִינָא, דְּלָא לְעַכֵּב יוֹמָא לְיוֹמָא אַחֲרָא. הֲדָא הוּא דִכְתִיב וְיָצָא הָעָם</w:t>
      </w:r>
      <w:r>
        <w:rPr>
          <w:rFonts w:ascii="David" w:hAnsi="David" w:cs="David"/>
          <w:color w:val="000000"/>
          <w:sz w:val="33"/>
          <w:szCs w:val="33"/>
          <w:rtl/>
        </w:rPr>
        <w:t xml:space="preserve"> וְלָקְטוּ דְּבַר יוֹם בְּיוֹמוֹ. יוֹם בְּיוֹמוֹ, דַּיְיקָא. בַּר מֵעֶרֶב שַׁבָּת לְשַׁבָּת, כְּמָה דְּאוֹקִימְנָא. וּכְדֵין אִשְׁתְּכַח קוּדְשָׁא בְּרִיךְ הוּא מָלֵא בִּרְכָּאן בְּכָל יוֹמָא. וּכְדֵין כְּתִיב פּוֹתֵחַ אֶת יָדֶךָ וְגוֹ'. מַאי רָצוֹן. הַהוּ</w:t>
      </w:r>
      <w:r>
        <w:rPr>
          <w:rFonts w:ascii="David" w:hAnsi="David" w:cs="David"/>
          <w:color w:val="000000"/>
          <w:sz w:val="33"/>
          <w:szCs w:val="33"/>
          <w:rtl/>
        </w:rPr>
        <w:t xml:space="preserve">א רָצוֹן דְּאִשְׁתְּכַח מֵעַתִּיקָא קַדִּישָׁא, וְנָפִיק מִנֵּיהּ רָצוֹן, לְאִשְׁתַּכְּחָא מְזוֹנֵי לְכֹלָּא. וּמַאן דְּשָׁאִיל מְזוֹנֵי בְּכָל יוֹמָא וְיוֹמָא, הַהוּא אִקְרֵי בְּרָא מְהֵימָנָא, בְּרָזָא דִּבְגִינֵיהּ מִשְׁתַּכְחָן בִּרְכָּאן לְעֵילָּא. </w:t>
      </w:r>
    </w:p>
    <w:p w14:paraId="74C1A814" w14:textId="77777777" w:rsidR="00000000" w:rsidRDefault="00AC0C38">
      <w:pPr>
        <w:bidi/>
        <w:jc w:val="both"/>
        <w:divId w:val="990599066"/>
        <w:rPr>
          <w:rFonts w:ascii="David" w:eastAsia="Times New Roman" w:hAnsi="David" w:cs="David"/>
          <w:color w:val="000000"/>
          <w:sz w:val="33"/>
          <w:szCs w:val="33"/>
          <w:rtl/>
        </w:rPr>
      </w:pPr>
      <w:r>
        <w:rPr>
          <w:rFonts w:ascii="David" w:eastAsia="Times New Roman" w:hAnsi="David" w:cs="David"/>
          <w:color w:val="000000"/>
          <w:sz w:val="33"/>
          <w:szCs w:val="33"/>
          <w:rtl/>
        </w:rPr>
        <w:t>וְעַל זֶה לֹא צָרִיךְ לָאָדָם לְבַשֵּׁל מָזוֹן מִיּוֹם לְיוֹם אַחֵר, שֶׁלֹּא לְעַכֵּב יוֹם לְיוֹם אַחֵר. זֶהוּ שֶׁכָּתוּב וְיָצָא הָעָם וְלָקְטוּ דְּבַר יוֹם בְּיוֹמוֹ. יוֹם בְּיוֹמוֹ דַּוְקָא, חוּץ מֵעֶרֶב שַׁבָּת לְשַׁבָּת, כְּמוֹ שֶׁבֵּאַרְנוּ. וְאָז נִ</w:t>
      </w:r>
      <w:r>
        <w:rPr>
          <w:rFonts w:ascii="David" w:eastAsia="Times New Roman" w:hAnsi="David" w:cs="David"/>
          <w:color w:val="000000"/>
          <w:sz w:val="33"/>
          <w:szCs w:val="33"/>
          <w:rtl/>
        </w:rPr>
        <w:t>מְצָא הַקָּדוֹשׁ בָּרוּךְ הוּא מָלֵא בְּרָכוֹת בְּכָל יוֹם, וְאָז כָּתוּב פּוֹתֵחַ אֶת יָדֶךְ וְגוֹ'. מָה זֶה רָצוֹן? אוֹתוֹ רָצוֹן שֶׁנִּמְצָא מֵהָעַתִּיק הַקָּדוֹשׁ, וְיוֹצֵא מִמֶּנּוּ רָצוֹן לְהַמְצִיא מָזוֹן לַכֹּל. וּמִי שֶׁשּׁוֹאֵל מְזוֹנוֹת בְּכָל י</w:t>
      </w:r>
      <w:r>
        <w:rPr>
          <w:rFonts w:ascii="David" w:eastAsia="Times New Roman" w:hAnsi="David" w:cs="David"/>
          <w:color w:val="000000"/>
          <w:sz w:val="33"/>
          <w:szCs w:val="33"/>
          <w:rtl/>
        </w:rPr>
        <w:t xml:space="preserve">וֹם וָיוֹם, הַהוּא נִקְרָא בֵּן נֶאֱמָן, בְּסוֹד שֶׁבִּשְׁבִילוֹ נִמְצָאִים בְּרָכוֹת לְמַעְלָה. </w:t>
      </w:r>
    </w:p>
    <w:p w14:paraId="4459FC9A" w14:textId="77777777" w:rsidR="00000000" w:rsidRDefault="00AC0C38">
      <w:pPr>
        <w:bidi/>
        <w:jc w:val="both"/>
        <w:divId w:val="2058580902"/>
        <w:rPr>
          <w:rFonts w:ascii="David" w:eastAsia="Times New Roman" w:hAnsi="David" w:cs="David"/>
          <w:color w:val="000000"/>
          <w:sz w:val="33"/>
          <w:szCs w:val="33"/>
          <w:rtl/>
        </w:rPr>
      </w:pPr>
    </w:p>
    <w:p w14:paraId="4B3C8B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פָּתַח וְאָמַר, </w:t>
      </w:r>
      <w:r>
        <w:rPr>
          <w:rFonts w:ascii="David" w:hAnsi="David" w:cs="David"/>
          <w:color w:val="000000"/>
          <w:rtl/>
        </w:rPr>
        <w:t>(תהלים קמז)</w:t>
      </w:r>
      <w:r>
        <w:rPr>
          <w:rFonts w:ascii="David" w:hAnsi="David" w:cs="David"/>
          <w:color w:val="000000"/>
          <w:sz w:val="33"/>
          <w:szCs w:val="33"/>
          <w:rtl/>
        </w:rPr>
        <w:t xml:space="preserve"> רוֹצֶה יְיָ' אֶת יְרֵאָיו אֶת הַמְיַחֲלִים לְחַסְדּוֹ, כַּמָּה אִית לְהוּ לִבְנֵי נָשָׁא לְמֵהַךְ בְּאָרְחוֹי דְּמַלְכ</w:t>
      </w:r>
      <w:r>
        <w:rPr>
          <w:rFonts w:ascii="David" w:hAnsi="David" w:cs="David"/>
          <w:color w:val="000000"/>
          <w:sz w:val="33"/>
          <w:szCs w:val="33"/>
          <w:rtl/>
        </w:rPr>
        <w:t xml:space="preserve">ָּא קַדִּישָׁא, וּלְמֵהַךְ בְּאָרְחוֹי דְּאוֹרַיְיתָא, בְּגִין דְּיִשְׁתַּכְּחוּן בִּרְכָּאן לְכֻלְּהוּ, לְעִלָּאֵי וּלְתַתָּאֵי. </w:t>
      </w:r>
    </w:p>
    <w:p w14:paraId="6CB3C7AF" w14:textId="77777777" w:rsidR="00000000" w:rsidRDefault="00AC0C38">
      <w:pPr>
        <w:bidi/>
        <w:jc w:val="both"/>
        <w:divId w:val="107250835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פָּתַח וְאָמַר, </w:t>
      </w:r>
      <w:r>
        <w:rPr>
          <w:rFonts w:ascii="David" w:eastAsia="Times New Roman" w:hAnsi="David" w:cs="David"/>
          <w:color w:val="000000"/>
          <w:sz w:val="23"/>
          <w:szCs w:val="23"/>
          <w:rtl/>
        </w:rPr>
        <w:t>(שם קמז)</w:t>
      </w:r>
      <w:r>
        <w:rPr>
          <w:rFonts w:ascii="David" w:eastAsia="Times New Roman" w:hAnsi="David" w:cs="David"/>
          <w:color w:val="000000"/>
          <w:sz w:val="33"/>
          <w:szCs w:val="33"/>
          <w:rtl/>
        </w:rPr>
        <w:t xml:space="preserve"> רוֹצֶה ה' אֶת יְרֵאָיו אֶת הַמְיַחֲלִים לְחַסְדּוֹ. כַּמָּה יֵשׁ לִבְנֵי אָדָם לָלֶכֶ</w:t>
      </w:r>
      <w:r>
        <w:rPr>
          <w:rFonts w:ascii="David" w:eastAsia="Times New Roman" w:hAnsi="David" w:cs="David"/>
          <w:color w:val="000000"/>
          <w:sz w:val="33"/>
          <w:szCs w:val="33"/>
          <w:rtl/>
        </w:rPr>
        <w:t xml:space="preserve">ת בְּדַרְכֵי הַמֶּלֶךְ הַקָּדוֹשׁ וְלָלֶכֶת בְּדַרְכֵי הַתּוֹרָה כְּדֵי שֶׁיִּמָּצְאוּ בְרָכוֹת לְכֻלָּם, לָעֶלְיוֹנִים וְלַתַּחְתּוֹנִים. </w:t>
      </w:r>
    </w:p>
    <w:p w14:paraId="4800875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50" w:name="HtmpReportNum0114_L2"/>
      <w:bookmarkStart w:id="251" w:name="דףBס''בBע''ב"/>
      <w:bookmarkEnd w:id="250"/>
      <w:bookmarkEnd w:id="251"/>
    </w:p>
    <w:p w14:paraId="575453A4" w14:textId="77777777" w:rsidR="00000000" w:rsidRDefault="00AC0C38">
      <w:pPr>
        <w:pStyle w:val="NormalWeb"/>
        <w:bidi/>
        <w:jc w:val="both"/>
        <w:divId w:val="2058580902"/>
        <w:rPr>
          <w:rFonts w:ascii="David" w:hAnsi="David" w:cs="David"/>
          <w:color w:val="000000"/>
          <w:sz w:val="33"/>
          <w:szCs w:val="33"/>
          <w:rtl/>
        </w:rPr>
      </w:pPr>
      <w:hyperlink w:anchor="דף_ס''ב_ע''ב!" w:history="1">
        <w:r>
          <w:rPr>
            <w:rStyle w:val="Hyperlink"/>
            <w:rFonts w:ascii="David" w:hAnsi="David" w:cs="David"/>
            <w:b/>
            <w:bCs/>
            <w:sz w:val="45"/>
            <w:szCs w:val="45"/>
            <w:rtl/>
          </w:rPr>
          <w:t>דף ס''ב ע''ב</w:t>
        </w:r>
      </w:hyperlink>
    </w:p>
    <w:p w14:paraId="5919A8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דְּתַנְיָא, מַאידִּכְתִּיב, </w:t>
      </w:r>
      <w:r>
        <w:rPr>
          <w:rFonts w:ascii="David" w:hAnsi="David" w:cs="David"/>
          <w:color w:val="000000"/>
          <w:rtl/>
        </w:rPr>
        <w:t>(ישעיה מט)</w:t>
      </w:r>
      <w:r>
        <w:rPr>
          <w:rFonts w:ascii="David" w:hAnsi="David" w:cs="David"/>
          <w:color w:val="000000"/>
          <w:sz w:val="33"/>
          <w:szCs w:val="33"/>
          <w:rtl/>
        </w:rPr>
        <w:t xml:space="preserve"> </w:t>
      </w:r>
      <w:r>
        <w:rPr>
          <w:rFonts w:ascii="David" w:hAnsi="David" w:cs="David"/>
          <w:color w:val="000000"/>
          <w:sz w:val="33"/>
          <w:szCs w:val="33"/>
          <w:rtl/>
        </w:rPr>
        <w:t>יִשְׂרָאֵל אֲשֶׁר בְּךָ אֶתְפָּאָר. אֶתְפָּאָר ודַּאי. מַאי מַשְׁמַע. דִּבְגִין</w:t>
      </w:r>
      <w:r>
        <w:rPr>
          <w:rFonts w:ascii="David" w:hAnsi="David" w:cs="David"/>
          <w:color w:val="000000"/>
          <w:sz w:val="33"/>
          <w:szCs w:val="33"/>
          <w:rtl/>
        </w:rPr>
        <w:t xml:space="preserve"> </w:t>
      </w:r>
      <w:r>
        <w:rPr>
          <w:rFonts w:ascii="David" w:hAnsi="David" w:cs="David"/>
          <w:color w:val="000000"/>
          <w:rtl/>
        </w:rPr>
        <w:t>(דף ס''ב ע''ב)</w:t>
      </w:r>
      <w:r>
        <w:rPr>
          <w:rFonts w:ascii="David" w:hAnsi="David" w:cs="David"/>
          <w:color w:val="000000"/>
          <w:rtl/>
        </w:rPr>
        <w:t xml:space="preserve"> </w:t>
      </w:r>
      <w:r>
        <w:rPr>
          <w:rFonts w:ascii="David" w:hAnsi="David" w:cs="David"/>
          <w:color w:val="000000"/>
          <w:sz w:val="33"/>
          <w:szCs w:val="33"/>
          <w:rtl/>
        </w:rPr>
        <w:t>יִשְׂרָאֵל לְתַתָּא, קוּדְשָׁא בְּרִיךְ הוּא מִתְפָּאַר לְעֵילָּא. וּמַאי פְּאֵרָא דִּילֵיהּ. דְּאִתְחַבָּשׁ בִּתְפִילִין, דְּמִתְחַבְּרָא גַּוְונִי לְאִתְפָּאַר</w:t>
      </w:r>
      <w:r>
        <w:rPr>
          <w:rFonts w:ascii="David" w:hAnsi="David" w:cs="David"/>
          <w:color w:val="000000"/>
          <w:sz w:val="33"/>
          <w:szCs w:val="33"/>
          <w:rtl/>
        </w:rPr>
        <w:t xml:space="preserve">ָא. </w:t>
      </w:r>
    </w:p>
    <w:p w14:paraId="48595C45" w14:textId="77777777" w:rsidR="00000000" w:rsidRDefault="00AC0C38">
      <w:pPr>
        <w:bidi/>
        <w:jc w:val="both"/>
        <w:divId w:val="788166830"/>
        <w:rPr>
          <w:rFonts w:ascii="David" w:eastAsia="Times New Roman" w:hAnsi="David" w:cs="David"/>
          <w:color w:val="000000"/>
          <w:sz w:val="33"/>
          <w:szCs w:val="33"/>
          <w:rtl/>
        </w:rPr>
      </w:pPr>
      <w:r>
        <w:rPr>
          <w:rFonts w:ascii="David" w:eastAsia="Times New Roman" w:hAnsi="David" w:cs="David"/>
          <w:color w:val="000000"/>
          <w:sz w:val="33"/>
          <w:szCs w:val="33"/>
          <w:rtl/>
        </w:rPr>
        <w:t xml:space="preserve">שֶׁלָּמַדְנוּ, מַה שֶּׁכָּתוּב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יִשְׂרָאֵל אֲשֶׁר בְּךְ אֶתְפָּאָר, וַדַּאי אֶתְפָּאָר. מַה מַּשְׁמִיעַ? שֶׁבִּשְׁבִיל יִשְׂרָאֵל לְמַטָּה, הַקָּדוֹשׁ בָּרוּךְ הוּא מִתְפָּאֵר לְמַעְלָה. וּמָה הַפְּאֵר שֶׁלּוֹ? שֶׁמֵּנִיחַ תְּפִלִּין, שֶׁמּ</w:t>
      </w:r>
      <w:r>
        <w:rPr>
          <w:rFonts w:ascii="David" w:eastAsia="Times New Roman" w:hAnsi="David" w:cs="David"/>
          <w:color w:val="000000"/>
          <w:sz w:val="33"/>
          <w:szCs w:val="33"/>
          <w:rtl/>
        </w:rPr>
        <w:t xml:space="preserve">ִתְחַבְּרִים הַגְּוָנִים לְהִתְפָּאֵר. </w:t>
      </w:r>
    </w:p>
    <w:p w14:paraId="2735B0EA" w14:textId="77777777" w:rsidR="00000000" w:rsidRDefault="00AC0C38">
      <w:pPr>
        <w:bidi/>
        <w:jc w:val="both"/>
        <w:divId w:val="2058580902"/>
        <w:rPr>
          <w:rFonts w:ascii="David" w:eastAsia="Times New Roman" w:hAnsi="David" w:cs="David"/>
          <w:color w:val="000000"/>
          <w:sz w:val="33"/>
          <w:szCs w:val="33"/>
          <w:rtl/>
        </w:rPr>
      </w:pPr>
    </w:p>
    <w:p w14:paraId="51D0B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רוֹצֶה יְיָ' אֶת יְרֵאָיו, רוֹצֶה יְיָ' בִּירֵאָיו מִבָּעֵי לֵיהּ. מַאי רוֹצֶה יְיָ' אֶת יְרֵאָיו, אֶלָּא רוֹצֶה יְיָ' אֶת יְרֵאָיו, כְּלוֹמַר, אַפִּיק הַאי רָצוֹן, וּמִתְרָעֵי </w:t>
      </w:r>
      <w:r>
        <w:rPr>
          <w:rFonts w:ascii="David" w:hAnsi="David" w:cs="David"/>
          <w:color w:val="000000"/>
          <w:rtl/>
        </w:rPr>
        <w:t>(נ''א ואתידע)</w:t>
      </w:r>
      <w:r>
        <w:rPr>
          <w:rFonts w:ascii="David" w:hAnsi="David" w:cs="David"/>
          <w:color w:val="000000"/>
          <w:sz w:val="33"/>
          <w:szCs w:val="33"/>
          <w:rtl/>
        </w:rPr>
        <w:t xml:space="preserve"> בְּהוּ קוּדְשׁ</w:t>
      </w:r>
      <w:r>
        <w:rPr>
          <w:rFonts w:ascii="David" w:hAnsi="David" w:cs="David"/>
          <w:color w:val="000000"/>
          <w:sz w:val="33"/>
          <w:szCs w:val="33"/>
          <w:rtl/>
        </w:rPr>
        <w:t xml:space="preserve">ָא בְּרִיךְ הוּא, לִירֵאָיו דְּדָחֲלִין לֵיהּ. וּמַאן אִינּוּן יְרֵאָיו דְּאַפִּיק לוֹן הַאי רָצוֹן. הָדַר וְאָמַר, אֶת הַמְיַחֲלִים לְחַסְדּוֹ, אִינּוּן דִּמְצָפָאן וּמְחַכָּאן בְּכָל יוֹמָא וְיוֹמָא, לְמִבָּעֵי מְזוֹנַיְיהוּ מִן קוּדְשָׁא בְּרִיךְ הוּא, </w:t>
      </w:r>
      <w:r>
        <w:rPr>
          <w:rFonts w:ascii="David" w:hAnsi="David" w:cs="David"/>
          <w:color w:val="000000"/>
          <w:sz w:val="33"/>
          <w:szCs w:val="33"/>
          <w:rtl/>
        </w:rPr>
        <w:t xml:space="preserve">מַשְׁמַע דִּכְתִּיב אֶת הַמְיַחֲלִים לְחַסְדּוֹ. </w:t>
      </w:r>
    </w:p>
    <w:p w14:paraId="504C77D6" w14:textId="77777777" w:rsidR="00000000" w:rsidRDefault="00AC0C38">
      <w:pPr>
        <w:bidi/>
        <w:jc w:val="both"/>
        <w:divId w:val="1304847599"/>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רוֹצֶה ה' אֶת יְרֵאָיו, רוֹצֶה ה' בִּירֵאָיו הָיָה צָרִיךְ לִהְיוֹת! מַה זֶּה רוֹצֶה ה' אֶת יְרֵאָיו? אֶלָּא רוֹצֶה ה' אֶת יְרֵאָיו, כְּלוֹמַר, מוֹצִיא אֶת הָרָצוֹן הַזֶּה, וּמִתְרַצֶּה </w:t>
      </w:r>
      <w:r>
        <w:rPr>
          <w:rFonts w:ascii="David" w:eastAsia="Times New Roman" w:hAnsi="David" w:cs="David"/>
          <w:color w:val="000000"/>
          <w:sz w:val="23"/>
          <w:szCs w:val="23"/>
          <w:rtl/>
        </w:rPr>
        <w:t>(ומתידע)</w:t>
      </w:r>
      <w:r>
        <w:rPr>
          <w:rFonts w:ascii="David" w:eastAsia="Times New Roman" w:hAnsi="David" w:cs="David"/>
          <w:color w:val="000000"/>
          <w:sz w:val="33"/>
          <w:szCs w:val="33"/>
          <w:rtl/>
        </w:rPr>
        <w:t xml:space="preserve"> בָהֶם הַקָּדוֹשׁ בָּרוּךְ הוּא לִירֵאָיו הַיְרֵאִים מִמֶּנּוּ. וּמִי הֵם הַיְרֵאָיו הָאֵלֶּה שֶׁמּוֹצִיא לָהֶם אֶת הָרָצוֹן הַזֶּה? חָזַר וְאָמַר אֶת הַמְיַחֲלִים לְחַסְדּוֹ, אוֹתָם הַמְצַפִּים וּמְחַכִּים בְּכָל יוֹם וָיוֹם לְבַקֵּשׁ מְזוֹנָם מִן הַקָּדו</w:t>
      </w:r>
      <w:r>
        <w:rPr>
          <w:rFonts w:ascii="David" w:eastAsia="Times New Roman" w:hAnsi="David" w:cs="David"/>
          <w:color w:val="000000"/>
          <w:sz w:val="33"/>
          <w:szCs w:val="33"/>
          <w:rtl/>
        </w:rPr>
        <w:t xml:space="preserve">ֹשׁ בָּרוּךְ הוּא, מַשְׁמָע שֶׁכָּתוּב אֶת הַמְיַחֲלִים לְחַסְדּוֹ. </w:t>
      </w:r>
    </w:p>
    <w:p w14:paraId="209E3246" w14:textId="77777777" w:rsidR="00000000" w:rsidRDefault="00AC0C38">
      <w:pPr>
        <w:bidi/>
        <w:jc w:val="both"/>
        <w:divId w:val="2058580902"/>
        <w:rPr>
          <w:rFonts w:ascii="David" w:eastAsia="Times New Roman" w:hAnsi="David" w:cs="David"/>
          <w:color w:val="000000"/>
          <w:sz w:val="33"/>
          <w:szCs w:val="33"/>
          <w:rtl/>
        </w:rPr>
      </w:pPr>
    </w:p>
    <w:p w14:paraId="6FFB5F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יֵיסָא סָבָא, לָא אַתְקִין סְעוּדָתָא בְּכָל יוֹמָא, עַד דְּבָעָא בָּעוּתֵיהּ קָמֵי קוּדְשָׁא בְּרִיךְ הוּא, עַל מְזוֹנֵי. אָמַר, לָא נַתְקִין סְעוּדָתָא, עַד דְּתִתְיְהִיב מִבֵּ</w:t>
      </w:r>
      <w:r>
        <w:rPr>
          <w:rFonts w:ascii="David" w:hAnsi="David" w:cs="David"/>
          <w:color w:val="000000"/>
          <w:sz w:val="33"/>
          <w:szCs w:val="33"/>
          <w:rtl/>
        </w:rPr>
        <w:t>י מַלְכָּא. לְבָתַר דְּבָעֵי בָּעוּתֵיהּ קָמֵי קוּדְשָׁא בְּרִיךְ הוּא, הֲוָה מְחַכֶּה שַׁעֲתָא חֲדָא, אָמַר הָא עִידָן דְּתִתְיְהִיב מִבֵּי מַלְכָּא, מִכָּאן וּלְהָלְאָה אַתְקִינוּ סְעוּדָתָא. וְדָא הוּא אָרְחָא, דְּאִינּוּן דַּחֲלֵי קוּדְשָׁא בְּרִיךְ הו</w:t>
      </w:r>
      <w:r>
        <w:rPr>
          <w:rFonts w:ascii="David" w:hAnsi="David" w:cs="David"/>
          <w:color w:val="000000"/>
          <w:sz w:val="33"/>
          <w:szCs w:val="33"/>
          <w:rtl/>
        </w:rPr>
        <w:t xml:space="preserve">ּא, דַּחֲלֵי חַטָּאָה. </w:t>
      </w:r>
    </w:p>
    <w:p w14:paraId="19905FCF" w14:textId="77777777" w:rsidR="00000000" w:rsidRDefault="00AC0C38">
      <w:pPr>
        <w:bidi/>
        <w:jc w:val="both"/>
        <w:divId w:val="1384911863"/>
        <w:rPr>
          <w:rFonts w:ascii="David" w:eastAsia="Times New Roman" w:hAnsi="David" w:cs="David"/>
          <w:color w:val="000000"/>
          <w:sz w:val="33"/>
          <w:szCs w:val="33"/>
          <w:rtl/>
        </w:rPr>
      </w:pPr>
      <w:r>
        <w:rPr>
          <w:rFonts w:ascii="David" w:eastAsia="Times New Roman" w:hAnsi="David" w:cs="David"/>
          <w:color w:val="000000"/>
          <w:sz w:val="33"/>
          <w:szCs w:val="33"/>
          <w:rtl/>
        </w:rPr>
        <w:t>רַבִּי יֵיסָא סָבָא לֹא הִתְקִין סְעוּדָה בְּכָל יוֹם עַד שֶׁבִּקֵּשׁ בַּקָּשָׁתוֹ לִפְנֵי הַקָּדוֹשׁ בָּרוּךְ הוּא עַל מְזוֹנוֹת. אָמַר, לֹא נַתְקִין סְעוּדָה עַד שֶׁתִּנָּתֵן מִבֵּית הַמֶּלֶךְ. אַחַר שֶׁבִּקֵּשׁ בַּקָּשָׁתוֹ לִפְ</w:t>
      </w:r>
      <w:r>
        <w:rPr>
          <w:rFonts w:ascii="David" w:eastAsia="Times New Roman" w:hAnsi="David" w:cs="David"/>
          <w:color w:val="000000"/>
          <w:sz w:val="33"/>
          <w:szCs w:val="33"/>
          <w:rtl/>
        </w:rPr>
        <w:t xml:space="preserve">נֵי הַקָּדוֹשׁ בָּרוּךְ הוּא, הָיָה מְחַכֶּה שָׁעָה אַחַת, וְאָמַר: הֲרֵי זְמַן שֶׁנִּתָּן מִבֵּית הַמֶּלֶךְ, מִכָּאן וָהָלְאָה הַתְקִינוּ הַסְּעוּדָה! וְזוֹהִי הַדֶּרֶךְ שֶׁל אוֹתָם יִרְאֵי הַקָּדוֹשׁ בָּרוּךְ הוּא, יִרְאֵי חֵטְא. </w:t>
      </w:r>
    </w:p>
    <w:p w14:paraId="52B84437" w14:textId="77777777" w:rsidR="00000000" w:rsidRDefault="00AC0C38">
      <w:pPr>
        <w:bidi/>
        <w:jc w:val="both"/>
        <w:divId w:val="2058580902"/>
        <w:rPr>
          <w:rFonts w:ascii="David" w:eastAsia="Times New Roman" w:hAnsi="David" w:cs="David"/>
          <w:color w:val="000000"/>
          <w:sz w:val="33"/>
          <w:szCs w:val="33"/>
          <w:rtl/>
        </w:rPr>
      </w:pPr>
    </w:p>
    <w:p w14:paraId="021DDE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חַיָּיבַיָּא</w:t>
      </w:r>
      <w:r>
        <w:rPr>
          <w:rFonts w:ascii="David" w:hAnsi="David" w:cs="David"/>
          <w:color w:val="000000"/>
          <w:sz w:val="33"/>
          <w:szCs w:val="33"/>
          <w:rtl/>
        </w:rPr>
        <w:t xml:space="preserve"> דְּאַזְלִין עֲקִימִין בְּאָרְחֵי אוֹרַיְיתָא, מַה כְּתִיב בְּהוּ. </w:t>
      </w:r>
      <w:r>
        <w:rPr>
          <w:rFonts w:ascii="David" w:hAnsi="David" w:cs="David"/>
          <w:color w:val="000000"/>
          <w:rtl/>
        </w:rPr>
        <w:t>(ישעיה ה)</w:t>
      </w:r>
      <w:r>
        <w:rPr>
          <w:rFonts w:ascii="David" w:hAnsi="David" w:cs="David"/>
          <w:color w:val="000000"/>
          <w:sz w:val="33"/>
          <w:szCs w:val="33"/>
          <w:rtl/>
        </w:rPr>
        <w:t xml:space="preserve"> הוֹי מַשְׁכִּימֵי בַבֹּקֶר שֵׁכָר יִרְדֹּפוּ. וְעַל דָּא רוֹצֶה יְיָ' אֶת יְרֵאָיו אֶת הַמְיַחֲלִים לְחַסְדּוֹ. לְחַסְדּוֹ דַּיְיקָא. </w:t>
      </w:r>
      <w:r>
        <w:rPr>
          <w:rFonts w:ascii="David" w:hAnsi="David" w:cs="David"/>
          <w:color w:val="000000"/>
          <w:rtl/>
        </w:rPr>
        <w:t>(ס''א ובהא)</w:t>
      </w:r>
      <w:r>
        <w:rPr>
          <w:rFonts w:ascii="David" w:hAnsi="David" w:cs="David"/>
          <w:color w:val="000000"/>
          <w:sz w:val="33"/>
          <w:szCs w:val="33"/>
          <w:rtl/>
        </w:rPr>
        <w:t xml:space="preserve"> אִשְׁתְּמוֹדְעָן אִינּוּן בְּנֵי </w:t>
      </w:r>
      <w:r>
        <w:rPr>
          <w:rFonts w:ascii="David" w:hAnsi="David" w:cs="David"/>
          <w:color w:val="000000"/>
          <w:sz w:val="33"/>
          <w:szCs w:val="33"/>
          <w:rtl/>
        </w:rPr>
        <w:t xml:space="preserve">מְהֵימָנוּתָא בְּכָל יוֹמָא וְיוֹמָא, הֲדָא הוּא דִּכְתִּיב, וְיָצָא הָעָם וְלָקְטוּ דְּבַר יוֹם בְּיוֹמוֹ. יוֹם בְּיוֹמוֹ קָאָמַר, וְלֹא דְּבַר יוֹם לְיוֹם אַחֵר. </w:t>
      </w:r>
    </w:p>
    <w:p w14:paraId="4EF8483E" w14:textId="77777777" w:rsidR="00000000" w:rsidRDefault="00AC0C38">
      <w:pPr>
        <w:bidi/>
        <w:jc w:val="both"/>
        <w:divId w:val="185951859"/>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הָרְשָׁעִים שֶׁהוֹלְכִים עֲקֻמִּים בְּדַרְכֵי הַתּוֹרָה, מַה כָּתוּב בָּהֶם? </w:t>
      </w:r>
      <w:r>
        <w:rPr>
          <w:rFonts w:ascii="David" w:eastAsia="Times New Roman" w:hAnsi="David" w:cs="David"/>
          <w:color w:val="000000"/>
          <w:sz w:val="23"/>
          <w:szCs w:val="23"/>
          <w:rtl/>
        </w:rPr>
        <w:t>(ישעיה</w:t>
      </w:r>
      <w:r>
        <w:rPr>
          <w:rFonts w:ascii="David" w:eastAsia="Times New Roman" w:hAnsi="David" w:cs="David"/>
          <w:color w:val="000000"/>
          <w:sz w:val="23"/>
          <w:szCs w:val="23"/>
          <w:rtl/>
        </w:rPr>
        <w:t xml:space="preserve"> ה)</w:t>
      </w:r>
      <w:r>
        <w:rPr>
          <w:rFonts w:ascii="David" w:eastAsia="Times New Roman" w:hAnsi="David" w:cs="David"/>
          <w:color w:val="000000"/>
          <w:sz w:val="33"/>
          <w:szCs w:val="33"/>
          <w:rtl/>
        </w:rPr>
        <w:t xml:space="preserve"> הוֹי מַשְׁכִּימֵי בַבֹּקֶר שֵׁכָר יִרְדֹּפוּ. וְעַל זֶה רוֹצֶה ה' אֶת יְרֵאָיו אֶת הַמְיַחֲלִים לְחַסְדּוֹ. דַּוְקָא לְחַסְדּוֹ. </w:t>
      </w:r>
      <w:r>
        <w:rPr>
          <w:rFonts w:ascii="David" w:eastAsia="Times New Roman" w:hAnsi="David" w:cs="David"/>
          <w:color w:val="000000"/>
          <w:sz w:val="23"/>
          <w:szCs w:val="23"/>
          <w:rtl/>
        </w:rPr>
        <w:t>(ובזה)</w:t>
      </w:r>
      <w:r>
        <w:rPr>
          <w:rFonts w:ascii="David" w:eastAsia="Times New Roman" w:hAnsi="David" w:cs="David"/>
          <w:color w:val="000000"/>
          <w:sz w:val="33"/>
          <w:szCs w:val="33"/>
          <w:rtl/>
        </w:rPr>
        <w:t xml:space="preserve"> נוֹדָעִים בְּנֵי הָאֱמוּנָה בְּכָל יוֹם וָיוֹם. זֶהוּ שֶׁכָּתוּב וְיָצָא הָעָם וְלָקְטוּ דְּבַר יוֹם בְּיוֹמוֹ. יוֹם</w:t>
      </w:r>
      <w:r>
        <w:rPr>
          <w:rFonts w:ascii="David" w:eastAsia="Times New Roman" w:hAnsi="David" w:cs="David"/>
          <w:color w:val="000000"/>
          <w:sz w:val="33"/>
          <w:szCs w:val="33"/>
          <w:rtl/>
        </w:rPr>
        <w:t xml:space="preserve"> בְּיוֹמוֹ אָמַר, וְלֹא דְּבַר יוֹם לְיוֹם אַחֵר. </w:t>
      </w:r>
    </w:p>
    <w:p w14:paraId="25F84519" w14:textId="77777777" w:rsidR="00000000" w:rsidRDefault="00AC0C38">
      <w:pPr>
        <w:bidi/>
        <w:jc w:val="both"/>
        <w:divId w:val="2058580902"/>
        <w:rPr>
          <w:rFonts w:ascii="David" w:eastAsia="Times New Roman" w:hAnsi="David" w:cs="David"/>
          <w:color w:val="000000"/>
          <w:sz w:val="33"/>
          <w:szCs w:val="33"/>
          <w:rtl/>
        </w:rPr>
      </w:pPr>
    </w:p>
    <w:p w14:paraId="407FA1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כַּךְ לָמָּה. לְמַעַן אֲנַסֶּנּוּ הֲיֵלֶךְ בְּתוֹרָתִי אִם לא בְּכָאן אִשְׁתְּמוֹדְעָן אִינּוּן בְּנֵי מְהֵימָנוּתָא, דְּכָל יוֹמָא וְיוֹמָא אִינּוּן אַזְלֵי בְּאֹרַח מֵישָׁר בְּאוֹרַיְיתָא. רִבִּי</w:t>
      </w:r>
      <w:r>
        <w:rPr>
          <w:rFonts w:ascii="David" w:hAnsi="David" w:cs="David"/>
          <w:color w:val="000000"/>
          <w:sz w:val="33"/>
          <w:szCs w:val="33"/>
          <w:rtl/>
        </w:rPr>
        <w:t xml:space="preserve"> יִצְחָק אָמַר מֵהָכָא, </w:t>
      </w:r>
      <w:r>
        <w:rPr>
          <w:rFonts w:ascii="David" w:hAnsi="David" w:cs="David"/>
          <w:color w:val="000000"/>
          <w:rtl/>
        </w:rPr>
        <w:t>(משלי יג)</w:t>
      </w:r>
      <w:r>
        <w:rPr>
          <w:rFonts w:ascii="David" w:hAnsi="David" w:cs="David"/>
          <w:color w:val="000000"/>
          <w:sz w:val="33"/>
          <w:szCs w:val="33"/>
          <w:rtl/>
        </w:rPr>
        <w:t xml:space="preserve"> צַדִּיק אוֹכֵל לְשׂוֹבַע נַפְשׁוֹ, בָּתַר דְּשָׂבַע נַפְשֵׁיהּ מִלְּצַלֵּי וּלְמִקְרֵי בְּאוֹרַיְיתָא. </w:t>
      </w:r>
    </w:p>
    <w:p w14:paraId="7B5083CB" w14:textId="77777777" w:rsidR="00000000" w:rsidRDefault="00AC0C38">
      <w:pPr>
        <w:bidi/>
        <w:jc w:val="both"/>
        <w:divId w:val="2057074955"/>
        <w:rPr>
          <w:rFonts w:ascii="David" w:eastAsia="Times New Roman" w:hAnsi="David" w:cs="David"/>
          <w:color w:val="000000"/>
          <w:sz w:val="33"/>
          <w:szCs w:val="33"/>
          <w:rtl/>
        </w:rPr>
      </w:pPr>
      <w:r>
        <w:rPr>
          <w:rFonts w:ascii="David" w:eastAsia="Times New Roman" w:hAnsi="David" w:cs="David"/>
          <w:color w:val="000000"/>
          <w:sz w:val="33"/>
          <w:szCs w:val="33"/>
          <w:rtl/>
        </w:rPr>
        <w:t>וְכָל כָּךְ לָמָּה? לְמַעַן אֲנַסֶּנּוּ הֲיֵלֵךְ בְּתוֹרָתִי אִם לֹא. בְּכָאן נוֹדָעִים אוֹתָם בְּנֵי הָאֱמוּנָה, שֶׁ</w:t>
      </w:r>
      <w:r>
        <w:rPr>
          <w:rFonts w:ascii="David" w:eastAsia="Times New Roman" w:hAnsi="David" w:cs="David"/>
          <w:color w:val="000000"/>
          <w:sz w:val="33"/>
          <w:szCs w:val="33"/>
          <w:rtl/>
        </w:rPr>
        <w:t xml:space="preserve">כָּל יוֹם וָיוֹם הוֹלְכִים בְּדֶרֶךְ יְשָׁרָה בַּתּוֹרָה. רַבִּי יִצְחָק אָמַר מִכָּאן, </w:t>
      </w:r>
      <w:r>
        <w:rPr>
          <w:rFonts w:ascii="David" w:eastAsia="Times New Roman" w:hAnsi="David" w:cs="David"/>
          <w:color w:val="000000"/>
          <w:sz w:val="23"/>
          <w:szCs w:val="23"/>
          <w:rtl/>
        </w:rPr>
        <w:t>(משלי יג)</w:t>
      </w:r>
      <w:r>
        <w:rPr>
          <w:rFonts w:ascii="David" w:eastAsia="Times New Roman" w:hAnsi="David" w:cs="David"/>
          <w:color w:val="000000"/>
          <w:sz w:val="33"/>
          <w:szCs w:val="33"/>
          <w:rtl/>
        </w:rPr>
        <w:t xml:space="preserve"> צַדִּיק אֹכֵל לְשּבַע נַפְשׁוֹ - אַחַר שֶׁהִשְׂבִּיעַ נַפְשׁוֹ מִלְּהִתְפַּלֵּל וְלִקְרֹא בַּתּוֹרָה. </w:t>
      </w:r>
    </w:p>
    <w:p w14:paraId="5ADCFA2E" w14:textId="77777777" w:rsidR="00000000" w:rsidRDefault="00AC0C38">
      <w:pPr>
        <w:bidi/>
        <w:jc w:val="both"/>
        <w:divId w:val="2058580902"/>
        <w:rPr>
          <w:rFonts w:ascii="David" w:eastAsia="Times New Roman" w:hAnsi="David" w:cs="David"/>
          <w:color w:val="000000"/>
          <w:sz w:val="33"/>
          <w:szCs w:val="33"/>
          <w:rtl/>
        </w:rPr>
      </w:pPr>
    </w:p>
    <w:p w14:paraId="6A76A5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אָמַר, תָּא חֲזֵי, עַד לָא יָהַב קוּ</w:t>
      </w:r>
      <w:r>
        <w:rPr>
          <w:rFonts w:ascii="David" w:hAnsi="David" w:cs="David"/>
          <w:color w:val="000000"/>
          <w:sz w:val="33"/>
          <w:szCs w:val="33"/>
          <w:rtl/>
        </w:rPr>
        <w:t>דְשָׁא בְּרִיךְ הוּא אוֹרַיְיתָא לְיִשְׂרָאֵל, אַבְחִין בֵּין אִינּוּן בְּנִי מְהֵימָנוּתָא, וּבֵין אִינּוּן חַיָּיבַיָּא דְּלָאו אִינּוּן בְּנִי מְהֵימָנוּתָא, וְלָא קַיְימִין בְּאוֹרַיְיתָא. וּבַמֶּה אַבְחִין לוֹן. בַּמָּן. כְּמָה דְּאִתְּמַר אֲנַסֶּנּוּ</w:t>
      </w:r>
      <w:r>
        <w:rPr>
          <w:rFonts w:ascii="David" w:hAnsi="David" w:cs="David"/>
          <w:color w:val="000000"/>
          <w:sz w:val="33"/>
          <w:szCs w:val="33"/>
          <w:rtl/>
        </w:rPr>
        <w:t>. וְכָל אִינּוּן דְּאִשְׁתְּכָחוּ דְּאִינּוּן בְּנֵי מְהֵימָנוּתָא, רָשִׁים לֵיהּ קוּדְשָׁא בְּרִיךְ הוּא, בִּרְשִׁימוּ דְּכִתְרָא דְּחֶסֶ''ד, כְּמָה דְאַתְּ אָמֵר הַמְיַחֲלִים לְחַסְדּוֹ, וְעַל דָּא לְמַעַן אֲנַסֶּנּוּ. וְכָל אִינּוּן דְּלָא מִשְׁתַּכְּחֵ</w:t>
      </w:r>
      <w:r>
        <w:rPr>
          <w:rFonts w:ascii="David" w:hAnsi="David" w:cs="David"/>
          <w:color w:val="000000"/>
          <w:sz w:val="33"/>
          <w:szCs w:val="33"/>
          <w:rtl/>
        </w:rPr>
        <w:t xml:space="preserve">י בְּנִי מְהֵימָנוּתָא, אַעְדֵּי מִנַּיְיהוּ כִּתְרָא עִלָּאָה דָּא. וּמָנָא אַכְרִיז וְאָמַר, </w:t>
      </w:r>
      <w:r>
        <w:rPr>
          <w:rFonts w:ascii="David" w:hAnsi="David" w:cs="David"/>
          <w:color w:val="000000"/>
          <w:rtl/>
        </w:rPr>
        <w:t>(משלי יג)</w:t>
      </w:r>
      <w:r>
        <w:rPr>
          <w:rFonts w:ascii="David" w:hAnsi="David" w:cs="David"/>
          <w:color w:val="000000"/>
          <w:sz w:val="33"/>
          <w:szCs w:val="33"/>
          <w:rtl/>
        </w:rPr>
        <w:t xml:space="preserve"> וּבֶטֶן רְשָׁעִים תֶחְסַר. וְעִם כָּל דָּא לֹא הֶעְדִּיף הַמַּרְבֶּה וְהַמַּמְעִיט לא הֶחְסִיר. </w:t>
      </w:r>
    </w:p>
    <w:p w14:paraId="64AD9F33" w14:textId="77777777" w:rsidR="00000000" w:rsidRDefault="00AC0C38">
      <w:pPr>
        <w:bidi/>
        <w:jc w:val="both"/>
        <w:divId w:val="996150521"/>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בֹּא רְאֵה, עַד שֶׁלֹּא נָתַן</w:t>
      </w:r>
      <w:r>
        <w:rPr>
          <w:rFonts w:ascii="David" w:eastAsia="Times New Roman" w:hAnsi="David" w:cs="David"/>
          <w:color w:val="000000"/>
          <w:sz w:val="33"/>
          <w:szCs w:val="33"/>
          <w:rtl/>
        </w:rPr>
        <w:t xml:space="preserve"> הַקָּדוֹשׁ בָּרוּךְ הוּא תּוֹרָה לְיִשְׂרָאֵל, הִבְחִין בֵּין אוֹתָם בְּנֵי הָאֱמוּנָה לְבֵין אוֹתָם רְשָׁעִים שֶׁאֵינָם בְּנֵי אֱמוּנָה וְלֹא עוֹמְדִים בַּתּוֹרָה. וּבַמָּה הִבְחִין בָּהֶם? בַּמָּן, כְּמוֹ שֶׁנֶּאֱמַר אֲנַסֶּנּוּ. וְכָל אוֹתָם שֶׁנִּמְצְ</w:t>
      </w:r>
      <w:r>
        <w:rPr>
          <w:rFonts w:ascii="David" w:eastAsia="Times New Roman" w:hAnsi="David" w:cs="David"/>
          <w:color w:val="000000"/>
          <w:sz w:val="33"/>
          <w:szCs w:val="33"/>
          <w:rtl/>
        </w:rPr>
        <w:t>אוּ שֶׁהֵם בְּנֵי הָאֱמוּנָה, רָשַׁם אוֹתָם הַקָּדוֹשׁ בָּרוּךְ הוּא בָּרֹשֶׁם שֶׁל כֶּתֶר הַחֶסֶ''ד, כְּמוֹ שֶׁנֶּאֱמַר הַמְיַחֲלִים לְחַסְדּוֹ, וְעַל זֶה לְמַעַן אֲנַסֶּנּוּ. וְכָל אוֹתָם שֶׁלֹּא נִמְצְאוּ בְּנֵי אֱמוּנָה, הֶעֱבִיר מֵהֶם הַכֶּתֶר הָעֶלְי</w:t>
      </w:r>
      <w:r>
        <w:rPr>
          <w:rFonts w:ascii="David" w:eastAsia="Times New Roman" w:hAnsi="David" w:cs="David"/>
          <w:color w:val="000000"/>
          <w:sz w:val="33"/>
          <w:szCs w:val="33"/>
          <w:rtl/>
        </w:rPr>
        <w:t xml:space="preserve">וֹן הַזֶּה, וְהַמָּן הִכְרִיז וְאָמַר, וּבֶטֶן רְשָׁעִים תֶּחְסָר. וְעִם כָּל זֶה, לֹא הֶעְדִּיף הַמַּרְבֶּה וְהַמַּמְעִיט לֹא הֶחְסִיר. </w:t>
      </w:r>
    </w:p>
    <w:p w14:paraId="73C14E67" w14:textId="77777777" w:rsidR="00000000" w:rsidRDefault="00AC0C38">
      <w:pPr>
        <w:bidi/>
        <w:jc w:val="both"/>
        <w:divId w:val="2058580902"/>
        <w:rPr>
          <w:rFonts w:ascii="David" w:eastAsia="Times New Roman" w:hAnsi="David" w:cs="David"/>
          <w:color w:val="000000"/>
          <w:sz w:val="33"/>
          <w:szCs w:val="33"/>
          <w:rtl/>
        </w:rPr>
      </w:pPr>
    </w:p>
    <w:p w14:paraId="59E9AE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בְּהַהוּא שַׁעֲתָא אִשְׁתְּלִימוּ יִשְׂרָאֵל לְתַתָּא, כְּגַוְונָא דִּלְעֵילָּא, כְּמָה דְּאוֹקִימְנָא, דִּ</w:t>
      </w:r>
      <w:r>
        <w:rPr>
          <w:rFonts w:ascii="David" w:hAnsi="David" w:cs="David"/>
          <w:color w:val="000000"/>
          <w:sz w:val="33"/>
          <w:szCs w:val="33"/>
          <w:rtl/>
        </w:rPr>
        <w:t xml:space="preserve">כְתִּיב, </w:t>
      </w:r>
      <w:r>
        <w:rPr>
          <w:rFonts w:ascii="David" w:hAnsi="David" w:cs="David"/>
          <w:color w:val="000000"/>
          <w:rtl/>
        </w:rPr>
        <w:t>(שמות טו)</w:t>
      </w:r>
      <w:r>
        <w:rPr>
          <w:rFonts w:ascii="David" w:hAnsi="David" w:cs="David"/>
          <w:color w:val="000000"/>
          <w:sz w:val="33"/>
          <w:szCs w:val="33"/>
          <w:rtl/>
        </w:rPr>
        <w:t xml:space="preserve"> וַיָּבוֹאוּ אֵלִימָה וְשָׁם שְׁתֵּים עֶשְׂרֵה עֵינוֹת מַיִם וְשִׁבְעִים תְּמָרִים וְגו'. וְאִתְתָּקַּף אִילָנָא קַדִּישָׁא, בִּתְרֵיסַר תְּחוּמִין, בְּאַרְבַּע סִטְרֵי עָלְמָא. וְאִתְתָּקַּף בְּשִׁבְעִין עַנְפִין, וְכֹלָּא כְּגַוְונָא דּ</w:t>
      </w:r>
      <w:r>
        <w:rPr>
          <w:rFonts w:ascii="David" w:hAnsi="David" w:cs="David"/>
          <w:color w:val="000000"/>
          <w:sz w:val="33"/>
          <w:szCs w:val="33"/>
          <w:rtl/>
        </w:rPr>
        <w:t xml:space="preserve">ִלְעֵילָּא. </w:t>
      </w:r>
    </w:p>
    <w:p w14:paraId="74D13EA7" w14:textId="77777777" w:rsidR="00000000" w:rsidRDefault="00AC0C38">
      <w:pPr>
        <w:bidi/>
        <w:jc w:val="both"/>
        <w:divId w:val="661544554"/>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בַּשָּׁעָה הַהִיא נִשְׁלְמוּ יִשְׂרָאֵל לְמַטָּה כְּדֻגְמָא שֶׁל מַעְלָה, כְּמוֹ שֶׁבֵּאַרְנוּ,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וַיָּבאוּ אֵילִמָה וְשָׁם שְׁתֵּים עֶשְׂרֵה עֵינֹת מַיִם וְשִׁבְעִים תְּמָרִים וְגוֹ'. וְהִתְחַזֵּק הָאִילָן הַקָּ</w:t>
      </w:r>
      <w:r>
        <w:rPr>
          <w:rFonts w:ascii="David" w:eastAsia="Times New Roman" w:hAnsi="David" w:cs="David"/>
          <w:color w:val="000000"/>
          <w:sz w:val="33"/>
          <w:szCs w:val="33"/>
          <w:rtl/>
        </w:rPr>
        <w:t xml:space="preserve">דוֹשׁ בִּשְׁנֵים עָשָׂר תְּחוּמִים, בְּאַרְבָּעָה צִדְדֵי הָעוֹלָם, וְהִתְחַזֵּק בְּשִׁבְעִים עֲנָפִים, וְהַכֹּל כַּדֻּגְמָא שֶׁל מַעְלָה. </w:t>
      </w:r>
    </w:p>
    <w:p w14:paraId="1A5D75B8" w14:textId="77777777" w:rsidR="00000000" w:rsidRDefault="00AC0C38">
      <w:pPr>
        <w:bidi/>
        <w:jc w:val="both"/>
        <w:divId w:val="2058580902"/>
        <w:rPr>
          <w:rFonts w:ascii="David" w:eastAsia="Times New Roman" w:hAnsi="David" w:cs="David"/>
          <w:color w:val="000000"/>
          <w:sz w:val="33"/>
          <w:szCs w:val="33"/>
          <w:rtl/>
        </w:rPr>
      </w:pPr>
    </w:p>
    <w:p w14:paraId="0E79E0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נָטִיף טַלָּא קַדִּישָׁא, מֵעַתִּיקָא סְתִימָאָה, וּמַלְיָא לְרֵישֵׁיהּ דִּזְעֵיר אַנְפִּין, א</w:t>
      </w:r>
      <w:r>
        <w:rPr>
          <w:rFonts w:ascii="David" w:hAnsi="David" w:cs="David"/>
          <w:color w:val="000000"/>
          <w:sz w:val="33"/>
          <w:szCs w:val="33"/>
          <w:rtl/>
        </w:rPr>
        <w:t xml:space="preserve">ֲתָר דְּאִקְרֵי שָׁמַיִם. וּמֵהַהוּא טַלָּא דִּנְהוֹרָא עִלָּאָה קַדִּישָׁא, הֲוָה נָגִיד וְנָחִית מָנָא לְתַתָּא. וְכַד הֲוָה נָחִית, הֲוָה מִתְפְּרַשׁ גְּלִידִין גְּלִידִין, וְאַקְרִישׁ לְתַתָּא. הֲדָא הוּא דִּכְתִּיב דַּק כַּכְּפוֹר עַל הָאָרֶץ. </w:t>
      </w:r>
    </w:p>
    <w:p w14:paraId="74B1BA7D" w14:textId="77777777" w:rsidR="00000000" w:rsidRDefault="00AC0C38">
      <w:pPr>
        <w:bidi/>
        <w:jc w:val="both"/>
        <w:divId w:val="972061878"/>
        <w:rPr>
          <w:rFonts w:ascii="David" w:eastAsia="Times New Roman" w:hAnsi="David" w:cs="David"/>
          <w:color w:val="000000"/>
          <w:sz w:val="33"/>
          <w:szCs w:val="33"/>
          <w:rtl/>
        </w:rPr>
      </w:pPr>
      <w:r>
        <w:rPr>
          <w:rFonts w:ascii="David" w:eastAsia="Times New Roman" w:hAnsi="David" w:cs="David"/>
          <w:color w:val="000000"/>
          <w:sz w:val="33"/>
          <w:szCs w:val="33"/>
          <w:rtl/>
        </w:rPr>
        <w:t>בְּאו</w:t>
      </w:r>
      <w:r>
        <w:rPr>
          <w:rFonts w:ascii="David" w:eastAsia="Times New Roman" w:hAnsi="David" w:cs="David"/>
          <w:color w:val="000000"/>
          <w:sz w:val="33"/>
          <w:szCs w:val="33"/>
          <w:rtl/>
        </w:rPr>
        <w:t>ֹתָהּ שָׁעָה נָטַף טַל קָדוֹשׁ מֵהָעַתִּיק הַנִּסְתָּר, וּמִלֵּא אֶת רֹאשׁוֹ שֶׁל זְעֵיר אַנְפִּין, מָקוֹם שֶׁנִּקְרָא שָׁמַיִם. וּמֵאוֹתוֹ טַל שֶׁל אוֹר עֶלְיוֹן קָדוֹשׁ הָיָה שׁוֹפֵעַ וְיוֹרֵד מָן לְמַטָּה, וּכְשֶׁהָיָה יוֹרֵד, הָיָה נִפְרָד גְּלִידִים ג</w:t>
      </w:r>
      <w:r>
        <w:rPr>
          <w:rFonts w:ascii="David" w:eastAsia="Times New Roman" w:hAnsi="David" w:cs="David"/>
          <w:color w:val="000000"/>
          <w:sz w:val="33"/>
          <w:szCs w:val="33"/>
          <w:rtl/>
        </w:rPr>
        <w:t xml:space="preserve">ְּלִידִים, וְנִקְרָשׁ לְמַטָּה. זֶהוּ שֶׁכָּתוּב דַּק כַּכְּפֹר עַל הָאָרֶץ. </w:t>
      </w:r>
    </w:p>
    <w:p w14:paraId="614C3915" w14:textId="77777777" w:rsidR="00000000" w:rsidRDefault="00AC0C38">
      <w:pPr>
        <w:bidi/>
        <w:jc w:val="both"/>
        <w:divId w:val="2058580902"/>
        <w:rPr>
          <w:rFonts w:ascii="David" w:eastAsia="Times New Roman" w:hAnsi="David" w:cs="David"/>
          <w:color w:val="000000"/>
          <w:sz w:val="33"/>
          <w:szCs w:val="33"/>
          <w:rtl/>
        </w:rPr>
      </w:pPr>
    </w:p>
    <w:p w14:paraId="4436B5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בְּנֵי מְהֵימָנוּתָא, נַפְקֵי וְלַקְטֵי, וּמְבָרְכָאן שְׁמָא קַדִּישָׁא עָלֵיהּ. וְהַהוּא מָנָא, הֲוָה סָלִיק רֵיחִין דְּכָל בּוּסְמִין דְּגִנְתָּא דְּעֵדֶן, דְּה</w:t>
      </w:r>
      <w:r>
        <w:rPr>
          <w:rFonts w:ascii="David" w:hAnsi="David" w:cs="David"/>
          <w:color w:val="000000"/>
          <w:sz w:val="33"/>
          <w:szCs w:val="33"/>
          <w:rtl/>
        </w:rPr>
        <w:t xml:space="preserve">ָא בֵּיהּ אִתְמְשַׁךְ וְנָחִית לְתַתָּא. שַׁוְיֵהּ לְקַמֵיהּ, בְּכָל טַעֲמָא דְּאִיהוּ בָּעֵי, הָכִי טָעִים לֵיהּ, וּמְבָרֵךְ לְמַלְכָּא קַדִּישָׁא עִלָּאָה. </w:t>
      </w:r>
    </w:p>
    <w:p w14:paraId="01D2EFFA" w14:textId="77777777" w:rsidR="00000000" w:rsidRDefault="00AC0C38">
      <w:pPr>
        <w:bidi/>
        <w:jc w:val="both"/>
        <w:divId w:val="1898976322"/>
        <w:rPr>
          <w:rFonts w:ascii="David" w:eastAsia="Times New Roman" w:hAnsi="David" w:cs="David"/>
          <w:color w:val="000000"/>
          <w:sz w:val="33"/>
          <w:szCs w:val="33"/>
          <w:rtl/>
        </w:rPr>
      </w:pPr>
      <w:r>
        <w:rPr>
          <w:rFonts w:ascii="David" w:eastAsia="Times New Roman" w:hAnsi="David" w:cs="David"/>
          <w:color w:val="000000"/>
          <w:sz w:val="33"/>
          <w:szCs w:val="33"/>
          <w:rtl/>
        </w:rPr>
        <w:t>כָּל אוֹתָם בְּנֵי אֱמוּנָה יוֹצְאִים וְלוֹקְטִים, וּמְבָרְכִים עָלָיו אֶת הַשֵּׁם הַקָּדוֹשׁ, וְאוֹתוֹ מָן הָיָה מַעֲלֶה רֵיחוֹת שֶׁל כָּל הַבְּשָׂמִים שֶׁל גַּן עֵדֶן, שֶׁהֲרֵי מִמֶּנּוּ נִמְשַׁךְ וְיָרַד לְמַטָּה. שָׂם אוֹתוֹ לְפָנָיו, וּבְכָל טַעַם שֶׁ</w:t>
      </w:r>
      <w:r>
        <w:rPr>
          <w:rFonts w:ascii="David" w:eastAsia="Times New Roman" w:hAnsi="David" w:cs="David"/>
          <w:color w:val="000000"/>
          <w:sz w:val="33"/>
          <w:szCs w:val="33"/>
          <w:rtl/>
        </w:rPr>
        <w:t xml:space="preserve">רָצָה - הָיָה טוֹעֵם אוֹתוֹ, וּמְבָרֵךְ אֶת הַמֶּלֶךְ הַקָּדוֹשׁ. </w:t>
      </w:r>
    </w:p>
    <w:p w14:paraId="144CFA01" w14:textId="77777777" w:rsidR="00000000" w:rsidRDefault="00AC0C38">
      <w:pPr>
        <w:bidi/>
        <w:jc w:val="both"/>
        <w:divId w:val="2058580902"/>
        <w:rPr>
          <w:rFonts w:ascii="David" w:eastAsia="Times New Roman" w:hAnsi="David" w:cs="David"/>
          <w:color w:val="000000"/>
          <w:sz w:val="33"/>
          <w:szCs w:val="33"/>
          <w:rtl/>
        </w:rPr>
      </w:pPr>
    </w:p>
    <w:p w14:paraId="681FA3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מִתְבָּרֵךְ בְּמֵעוֹי, וַהֲוָה מִסְתַּכֵּל וְיָדַע לְעֵילָּא, וְאִסְתָּכֵי בְּחָכְמָה עִלָּאָה, וְעַל דָּא אִקְרוּן דּוֹר דֵּעָה. וְאִלֵּין הֲווֹ בְּנֵי מְהֵימָנוּתָא, וּלְהוֹן א</w:t>
      </w:r>
      <w:r>
        <w:rPr>
          <w:rFonts w:ascii="David" w:hAnsi="David" w:cs="David"/>
          <w:color w:val="000000"/>
          <w:sz w:val="33"/>
          <w:szCs w:val="33"/>
          <w:rtl/>
        </w:rPr>
        <w:t xml:space="preserve">ִתְיְהִיבַת אוֹרַיְיתָא לְאִסְתַּכְּלָא בָּהּ, וּלְמִנְדַּע אָרְחָהָא. </w:t>
      </w:r>
    </w:p>
    <w:p w14:paraId="20E26D5D" w14:textId="77777777" w:rsidR="00000000" w:rsidRDefault="00AC0C38">
      <w:pPr>
        <w:bidi/>
        <w:jc w:val="both"/>
        <w:divId w:val="992299514"/>
        <w:rPr>
          <w:rFonts w:ascii="David" w:eastAsia="Times New Roman" w:hAnsi="David" w:cs="David"/>
          <w:color w:val="000000"/>
          <w:sz w:val="33"/>
          <w:szCs w:val="33"/>
          <w:rtl/>
        </w:rPr>
      </w:pPr>
      <w:r>
        <w:rPr>
          <w:rFonts w:ascii="David" w:eastAsia="Times New Roman" w:hAnsi="David" w:cs="David"/>
          <w:color w:val="000000"/>
          <w:sz w:val="33"/>
          <w:szCs w:val="33"/>
          <w:rtl/>
        </w:rPr>
        <w:t>וְאָז מִתְבָּרֵךְ בְּמֵעָיו, וְהָיָה מִסְתַּכֵּל וְיוֹדֵעַ לְמַעְלָה, וּמִסְתַּכֵּל בַּחָכְמָה הָעֶלְיוֹנָה, וְעַל זֶה הָיָה נִקְרָא דּוֹר דֵּעָה. וְאֵלֶּה הָיוּ בְּנֵי אֱמוּנָה, וְלָ</w:t>
      </w:r>
      <w:r>
        <w:rPr>
          <w:rFonts w:ascii="David" w:eastAsia="Times New Roman" w:hAnsi="David" w:cs="David"/>
          <w:color w:val="000000"/>
          <w:sz w:val="33"/>
          <w:szCs w:val="33"/>
          <w:rtl/>
        </w:rPr>
        <w:t xml:space="preserve">הֶם נִתְּנָה תּוֹרָה לְהִסְתַּכֵּל בָּהּ וְלָדַעַת דְּרָכֶיהָ. </w:t>
      </w:r>
    </w:p>
    <w:p w14:paraId="298A3D7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52" w:name="HtmpReportNum0115_L2"/>
      <w:bookmarkStart w:id="253" w:name="דףBס''גBע''א"/>
      <w:bookmarkEnd w:id="252"/>
      <w:bookmarkEnd w:id="253"/>
    </w:p>
    <w:p w14:paraId="3764A5F1" w14:textId="77777777" w:rsidR="00000000" w:rsidRDefault="00AC0C38">
      <w:pPr>
        <w:pStyle w:val="NormalWeb"/>
        <w:bidi/>
        <w:jc w:val="both"/>
        <w:divId w:val="2058580902"/>
        <w:rPr>
          <w:rFonts w:ascii="David" w:hAnsi="David" w:cs="David"/>
          <w:color w:val="000000"/>
          <w:sz w:val="33"/>
          <w:szCs w:val="33"/>
          <w:rtl/>
        </w:rPr>
      </w:pPr>
      <w:hyperlink w:anchor="דף_ס''ג_ע''א!" w:history="1">
        <w:r>
          <w:rPr>
            <w:rStyle w:val="Hyperlink"/>
            <w:rFonts w:ascii="David" w:hAnsi="David" w:cs="David"/>
            <w:b/>
            <w:bCs/>
            <w:sz w:val="45"/>
            <w:szCs w:val="45"/>
            <w:rtl/>
          </w:rPr>
          <w:t>דף ס''ג ע''א</w:t>
        </w:r>
      </w:hyperlink>
    </w:p>
    <w:p w14:paraId="2B3EF2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דְּלָא אִשְׁתְּכָחוּ בְּנִי מְהֵימָנוּתָא, מַה כְּתִיב בְּהוּ, </w:t>
      </w:r>
      <w:r>
        <w:rPr>
          <w:rFonts w:ascii="David" w:hAnsi="David" w:cs="David"/>
          <w:color w:val="000000"/>
          <w:rtl/>
        </w:rPr>
        <w:t>(במדבר יא)</w:t>
      </w:r>
      <w:r>
        <w:rPr>
          <w:rFonts w:ascii="David" w:hAnsi="David" w:cs="David"/>
          <w:color w:val="000000"/>
          <w:sz w:val="33"/>
          <w:szCs w:val="33"/>
          <w:rtl/>
        </w:rPr>
        <w:t xml:space="preserve"> שָׁטוּ הָעָם וְלָקְטוּ. מַאי שָׁטוּ. שְׁטוּתָא הֲווֹ נַסְבֵּי לְגַרְמַיְיהוּ, בְּגִין דְּלָא הֲווֹ בְּנֵי מְהֵימָנוּתָא. מַה כְּתִיב בְּהוּ. וְטָחֲנוּ בָרֵחַיִם אוֹ דָכוּ </w:t>
      </w:r>
      <w:r>
        <w:rPr>
          <w:rFonts w:ascii="David" w:hAnsi="David" w:cs="David"/>
          <w:color w:val="000000"/>
          <w:sz w:val="33"/>
          <w:szCs w:val="33"/>
          <w:rtl/>
        </w:rPr>
        <w:t>בַּמְּדוֹכָה וְגוֹ'. מַאן אַטְרַח</w:t>
      </w:r>
      <w:r>
        <w:rPr>
          <w:rFonts w:ascii="David" w:hAnsi="David" w:cs="David"/>
          <w:color w:val="000000"/>
          <w:sz w:val="33"/>
          <w:szCs w:val="33"/>
          <w:rtl/>
        </w:rPr>
        <w:t xml:space="preserve"> </w:t>
      </w:r>
      <w:r>
        <w:rPr>
          <w:rFonts w:ascii="David" w:hAnsi="David" w:cs="David"/>
          <w:color w:val="000000"/>
          <w:rtl/>
        </w:rPr>
        <w:t>(דף ס''ג ע''א)</w:t>
      </w:r>
      <w:r>
        <w:rPr>
          <w:rFonts w:ascii="David" w:hAnsi="David" w:cs="David"/>
          <w:color w:val="000000"/>
          <w:rtl/>
        </w:rPr>
        <w:t xml:space="preserve"> </w:t>
      </w:r>
      <w:r>
        <w:rPr>
          <w:rFonts w:ascii="David" w:hAnsi="David" w:cs="David"/>
          <w:color w:val="000000"/>
          <w:sz w:val="33"/>
          <w:szCs w:val="33"/>
          <w:rtl/>
        </w:rPr>
        <w:t xml:space="preserve">לוֹן כָּל הַאי. אֶלָּא דְּאִינּוּן לָא הֲווֹ בְּנֵי מְהֵימָנוּתָא. </w:t>
      </w:r>
    </w:p>
    <w:p w14:paraId="28F2C428" w14:textId="77777777" w:rsidR="00000000" w:rsidRDefault="00AC0C38">
      <w:pPr>
        <w:bidi/>
        <w:jc w:val="both"/>
        <w:divId w:val="26149664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וְאוֹתָם שֶׁלֹּא נִמְצְאוּ בְּנֵי אֱמוּנָה, מַה כָּתוּב בָּהֶם?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שָׁטוּ הָעָם וְלָקְטוּ. מַה זֶּה שָׁטוּ? שְׁטוּת הָיוּ לוֹקְחִי</w:t>
      </w:r>
      <w:r>
        <w:rPr>
          <w:rFonts w:ascii="David" w:eastAsia="Times New Roman" w:hAnsi="David" w:cs="David"/>
          <w:color w:val="000000"/>
          <w:sz w:val="33"/>
          <w:szCs w:val="33"/>
          <w:rtl/>
        </w:rPr>
        <w:t xml:space="preserve">ם לְעַצְמָם, מִשּׁוּם שֶׁלֹּא הָיוּ בְּנֵי אֱמוּנָה. מַה כָּתוּב בָּהֶם? וְטָחֲנוּ בָרֵחַיִם אוֹ דָכוּ בַּמְּדכָה וְגוֹ'. מִי הִטְרִיחַ אוֹתָם לְכָל זֶה? אֶלָּא שֶׁהֵם לֹא הָיוּ בְּנֵי אֱמוּנָה. </w:t>
      </w:r>
    </w:p>
    <w:p w14:paraId="045BEC4E" w14:textId="77777777" w:rsidR="00000000" w:rsidRDefault="00AC0C38">
      <w:pPr>
        <w:bidi/>
        <w:jc w:val="both"/>
        <w:divId w:val="2058580902"/>
        <w:rPr>
          <w:rFonts w:ascii="David" w:eastAsia="Times New Roman" w:hAnsi="David" w:cs="David"/>
          <w:color w:val="000000"/>
          <w:sz w:val="33"/>
          <w:szCs w:val="33"/>
          <w:rtl/>
        </w:rPr>
      </w:pPr>
    </w:p>
    <w:p w14:paraId="558521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אִינּוּן דְּלָא מְהֵימְנֵי בֵּיהּ בְּקוּ</w:t>
      </w:r>
      <w:r>
        <w:rPr>
          <w:rFonts w:ascii="David" w:hAnsi="David" w:cs="David"/>
          <w:color w:val="000000"/>
          <w:sz w:val="33"/>
          <w:szCs w:val="33"/>
          <w:rtl/>
        </w:rPr>
        <w:t>דְשָׁא בְּרִיךְ הוּא, לָא בָּעָאן לְאִסְתַּכְּלָא בְּאָרְחוֹי, וְאִינּוּן בָּעָאן לְאַטְרְחָא גַּרְמַיְיהוּ כָּל יוֹמָא בָּתַר מְזוֹנָא, יְמָמָא וְלֵילֵי, דִּלְמָא לָא סָלִיק בִּידַיְיהוּ פִּתָּא דְּנַהֲמָא. מַאן גָּרִים לוֹן הַאי. בְּגִין דְּלָאו אִינּוּן</w:t>
      </w:r>
      <w:r>
        <w:rPr>
          <w:rFonts w:ascii="David" w:hAnsi="David" w:cs="David"/>
          <w:color w:val="000000"/>
          <w:sz w:val="33"/>
          <w:szCs w:val="33"/>
          <w:rtl/>
        </w:rPr>
        <w:t xml:space="preserve"> בְּנֵי מְהֵימָנוּתָא. אוּף הָכָא, שָׁטוּ הָעָם וְלָקְטוּ, שָׁטוּ בִּשְׁטּוּתָא דְּגַרְמַיְיהוּ, וּבָעָאן לְאַטְרְחָא עָלֵיהּ, הֲדָא הוּא דִּכְתִּיב, וְטָחֲנוּ בָרֵחַיִם. בָּתַר כָּל טִרְחָא דָּא, לָא סָלִיק בִּידַיְיהוּ, אֶלָּא דִּכְתִּיב וְהָיָה טַעְמוֹ </w:t>
      </w:r>
      <w:r>
        <w:rPr>
          <w:rFonts w:ascii="David" w:hAnsi="David" w:cs="David"/>
          <w:color w:val="000000"/>
          <w:sz w:val="33"/>
          <w:szCs w:val="33"/>
          <w:rtl/>
        </w:rPr>
        <w:t xml:space="preserve">כְּטַעַם לְשַׁד הַשָּׁמֶן. וְלָא יַתִּיר. מַאן גָּרִים לוֹן הַאי, בְּגִין דְּלָא הֲווֹ בְּנֵי מְהֵימָנוּתָא. </w:t>
      </w:r>
    </w:p>
    <w:p w14:paraId="6F645D42" w14:textId="77777777" w:rsidR="00000000" w:rsidRDefault="00AC0C38">
      <w:pPr>
        <w:bidi/>
        <w:jc w:val="both"/>
        <w:divId w:val="1419865778"/>
        <w:rPr>
          <w:rFonts w:ascii="David" w:eastAsia="Times New Roman" w:hAnsi="David" w:cs="David"/>
          <w:color w:val="000000"/>
          <w:sz w:val="33"/>
          <w:szCs w:val="33"/>
          <w:rtl/>
        </w:rPr>
      </w:pPr>
      <w:r>
        <w:rPr>
          <w:rFonts w:ascii="David" w:eastAsia="Times New Roman" w:hAnsi="David" w:cs="David"/>
          <w:color w:val="000000"/>
          <w:sz w:val="33"/>
          <w:szCs w:val="33"/>
          <w:rtl/>
        </w:rPr>
        <w:t>כְּמוֹ זֶה אוֹתָם שֶׁלֹּא מַאֲמִינִים בַּקָּדוֹשׁ-בָּרוּךְ-הוּא, לֹא רוֹצִים לְהִסְתַּכֵּל בִּדְרָכָיו, וְהֵם רוֹצִים לְהַטְרִיחַ אֶת עַצְמָם כָּ</w:t>
      </w:r>
      <w:r>
        <w:rPr>
          <w:rFonts w:ascii="David" w:eastAsia="Times New Roman" w:hAnsi="David" w:cs="David"/>
          <w:color w:val="000000"/>
          <w:sz w:val="33"/>
          <w:szCs w:val="33"/>
          <w:rtl/>
        </w:rPr>
        <w:t xml:space="preserve">ל יוֹם אַחַר מָזוֹן יוֹם וָלַיְלָה, אוּלַי לֹא יַעֲלֶה בְיָדָם פַּת לֶחֶם. מִי גָרַם לָהֶם אֶת זֶה? מִשּׁוּם שֶׁאֵינָם בְּנֵי אֱמוּנָה. אַף כָּאן, שָׁטוּ וְלָקְטוּ - שָׁטוּ בַּשְּׁטוּת שֶׁל עַצְמָם, וְרוֹצִים לְהַטְרִיחַ עָלָיו. זֶהוּ שֶׁכָּתוּב וְטָחֲנוּ </w:t>
      </w:r>
      <w:r>
        <w:rPr>
          <w:rFonts w:ascii="David" w:eastAsia="Times New Roman" w:hAnsi="David" w:cs="David"/>
          <w:color w:val="000000"/>
          <w:sz w:val="33"/>
          <w:szCs w:val="33"/>
          <w:rtl/>
        </w:rPr>
        <w:t xml:space="preserve">בָרֵחַיִם. אַחַר כָּל הַטִּרְחָה הַזּוֹ לֹא עָלָה בִידֵיהֶם, אֶלָּא שֶׁכָּתוּב וְהָיָה טַעְמוֹ כְּטַעַם לְשַׁד הַשָּׁמֶן, וְלֹא יוֹתֵר. מִי גָרַם לָהֶם אֶת זֶה? מִשּׁוּם שֶׁלֹּא הָיוּ בְּנֵי אֱמוּנָה. </w:t>
      </w:r>
    </w:p>
    <w:p w14:paraId="785A9AAB" w14:textId="77777777" w:rsidR="00000000" w:rsidRDefault="00AC0C38">
      <w:pPr>
        <w:bidi/>
        <w:jc w:val="both"/>
        <w:divId w:val="2058580902"/>
        <w:rPr>
          <w:rFonts w:ascii="David" w:eastAsia="Times New Roman" w:hAnsi="David" w:cs="David"/>
          <w:color w:val="000000"/>
          <w:sz w:val="33"/>
          <w:szCs w:val="33"/>
          <w:rtl/>
        </w:rPr>
      </w:pPr>
    </w:p>
    <w:p w14:paraId="46EC8F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מַאי לְשַׁד הַשָּׁמֶן. אִיכָּא </w:t>
      </w:r>
      <w:r>
        <w:rPr>
          <w:rFonts w:ascii="David" w:hAnsi="David" w:cs="David"/>
          <w:color w:val="000000"/>
          <w:sz w:val="33"/>
          <w:szCs w:val="33"/>
          <w:rtl/>
        </w:rPr>
        <w:t xml:space="preserve">דְּאַמְרֵי, דְּלִישׁ בְּמִשְׁחָא, כְּתַרְגּוּמוֹ. וְאִיכָּא דְּאַמְרֵי, מַה הַשֵּׁד אִתְחֲזָר לְכַמָּה גַּוְונִין, אוּף מָנָא, אִתְחֲזָר לְכַמָּה גַּוְונִין. רִבִּי יְהוּדָה אָמַר, לְשַׁד הַשָּׁמֶן, יְנִיקָא דְּמִשְׁחָא. </w:t>
      </w:r>
    </w:p>
    <w:p w14:paraId="7C435112" w14:textId="77777777" w:rsidR="00000000" w:rsidRDefault="00AC0C38">
      <w:pPr>
        <w:bidi/>
        <w:jc w:val="both"/>
        <w:divId w:val="962660350"/>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מַה זֶּה לְש</w:t>
      </w:r>
      <w:r>
        <w:rPr>
          <w:rFonts w:ascii="David" w:eastAsia="Times New Roman" w:hAnsi="David" w:cs="David"/>
          <w:color w:val="000000"/>
          <w:sz w:val="33"/>
          <w:szCs w:val="33"/>
          <w:rtl/>
        </w:rPr>
        <w:t xml:space="preserve">ַׁד הַשָּׁמֶן? יֵשׁ אוֹמְרִים, שֶׁהָיָה נִלּוֹשׁ בְּשֶׁמֶן כְּתַרְגּוּמוֹ. וְיֵשׁ אוֹמְרִים, מָה הַשָּׁד מִתְהַפֵּךְ לְכַמָּה גְוָנִים, אַף הַמָּן מִתְהַפֵּךְ לְכַמָּה גְוָנִים. רַבִּי יְהוּדָה אָמַר, לְשַׁד הַשָּׁמֶן - יְנִיקַת הַשֶּׁמֶן. </w:t>
      </w:r>
    </w:p>
    <w:p w14:paraId="3D8A0B49" w14:textId="77777777" w:rsidR="00000000" w:rsidRDefault="00AC0C38">
      <w:pPr>
        <w:bidi/>
        <w:jc w:val="both"/>
        <w:divId w:val="2058580902"/>
        <w:rPr>
          <w:rFonts w:ascii="David" w:eastAsia="Times New Roman" w:hAnsi="David" w:cs="David"/>
          <w:color w:val="000000"/>
          <w:sz w:val="33"/>
          <w:szCs w:val="33"/>
          <w:rtl/>
        </w:rPr>
      </w:pPr>
    </w:p>
    <w:p w14:paraId="73DFD1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w:t>
      </w:r>
      <w:r>
        <w:rPr>
          <w:rFonts w:ascii="David" w:hAnsi="David" w:cs="David"/>
          <w:color w:val="000000"/>
          <w:sz w:val="33"/>
          <w:szCs w:val="33"/>
          <w:rtl/>
        </w:rPr>
        <w:t xml:space="preserve">ק אָמַר, אִישׁ לְפִי אָכְלוֹ לָקָטוּ. וְכִי מַאן דְּאָכִיל קִמְעָא, לָקִיט קִמְעָא, וּמַאן דְּאָכִיל יַתִּיר, לָקִיט יַתִּיר, וְהָא כְּתִיב לֹא הֶעְדִּיף הַמַּרְבֶּה וְהַמַּמְעִיט לא הֶחְסִיר. אֶלָּא לְפוּם אִינּוּן דְּאַכְלִין לַקְטִין. מַשְׁמַע אָכְלוֹ, </w:t>
      </w:r>
      <w:r>
        <w:rPr>
          <w:rFonts w:ascii="David" w:hAnsi="David" w:cs="David"/>
          <w:color w:val="000000"/>
          <w:sz w:val="33"/>
          <w:szCs w:val="33"/>
          <w:rtl/>
        </w:rPr>
        <w:t xml:space="preserve">מַאן דְּהֲוָה אָכִיל לֵיהּ, וּבְגִינֵי כָּךְ לָא כְּתִיב אֲכִילָתוֹ. </w:t>
      </w:r>
    </w:p>
    <w:p w14:paraId="6C6792A4" w14:textId="77777777" w:rsidR="00000000" w:rsidRDefault="00AC0C38">
      <w:pPr>
        <w:bidi/>
        <w:jc w:val="both"/>
        <w:divId w:val="343016273"/>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אִישׁ לְפִי אָכְלוֹ לָקָטוּ - וְכִי מִי שֶׁאוֹכֵל מְעַט לוֹקֵט מְעַט, וּמִי שֶׁאוֹכֵל יוֹתֵר לוֹקֵט יוֹתֵר? וַהֲרֵי כָּתוּב לֹא הֶעְדִּיף הַמַּרְבֶּה וְהַמַּמְעִיט</w:t>
      </w:r>
      <w:r>
        <w:rPr>
          <w:rFonts w:ascii="David" w:eastAsia="Times New Roman" w:hAnsi="David" w:cs="David"/>
          <w:color w:val="000000"/>
          <w:sz w:val="33"/>
          <w:szCs w:val="33"/>
          <w:rtl/>
        </w:rPr>
        <w:t xml:space="preserve"> לֹא הֶחְסִיר? אֶלָּא לְפִי אוֹתָם שֶׁאוֹכְלִים, לוֹקְטִים. מַשְׁמָע אָכְלוֹ - מִי שֶׁהָיָה אוֹכֵל אוֹתוֹ. וּמִשּׁוּם כָּךְ לֹא כָתוּב אֲכִילָתוֹ. </w:t>
      </w:r>
    </w:p>
    <w:p w14:paraId="5C7196E3" w14:textId="77777777" w:rsidR="00000000" w:rsidRDefault="00AC0C38">
      <w:pPr>
        <w:bidi/>
        <w:jc w:val="both"/>
        <w:divId w:val="2058580902"/>
        <w:rPr>
          <w:rFonts w:ascii="David" w:eastAsia="Times New Roman" w:hAnsi="David" w:cs="David"/>
          <w:color w:val="000000"/>
          <w:sz w:val="33"/>
          <w:szCs w:val="33"/>
          <w:rtl/>
        </w:rPr>
      </w:pPr>
    </w:p>
    <w:p w14:paraId="0CB65F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קָא מַיְירֵי. אָחִיד בַּר נָשׁ בְּעַבְדָּא, אוֹ בְּאָמָתָא, וְאָמַר דְּהוּא דִּילֵיהּ. אָתָא חַבְרֵיה</w:t>
      </w:r>
      <w:r>
        <w:rPr>
          <w:rFonts w:ascii="David" w:hAnsi="David" w:cs="David"/>
          <w:color w:val="000000"/>
          <w:sz w:val="33"/>
          <w:szCs w:val="33"/>
          <w:rtl/>
        </w:rPr>
        <w:t xml:space="preserve">ּ, וְאָמַר, הַאי עַבְדָּא דִּילִי הוּא. קְרִיבוּ לְקַמֵיהּ דְּמֹשֶׁה לְדִינָא, אָמַר לוֹן כַּמָּה נַפְשָׁאָן בְּבֵיתֶךָ, וְכַמָּה נַפְשָׁאָן בְּבֵיתֵיהּ דְּדֵין, אָמַר כַּךְ וְכָךְ. וְהַהוּא שַׁעֲתָא אָמַר לוֹן מֹשֶׁה, לָקָטוּ מָחָר, וְכָל חַד מִנַּיְיכוּ </w:t>
      </w:r>
      <w:r>
        <w:rPr>
          <w:rFonts w:ascii="David" w:hAnsi="David" w:cs="David"/>
          <w:color w:val="000000"/>
          <w:sz w:val="33"/>
          <w:szCs w:val="33"/>
          <w:rtl/>
        </w:rPr>
        <w:t>יֵיתֵי לְגַבָּאי. לְמָחָר, נָפְקוּ וְלָקְטוּ, וְאַתְיָין קָמֵי מֹשֶׁה, שַׁוְויָין קָמֵיהּ מָנָא, הֲוָה מָדִיד לֵיהּ. אִי הַהוּא עַבְדָּא דְּדֵין, אַשְׁכַּח הַהוּא עוֹמְרָא דְּעַבְדָּא, בְּהַאי מָנָא. דְּהָא חַד עוֹמְרָא לְכָל נֶפֶשׁ וְנֶפֶשׁ מִבֵּיתֵיהּ. מ</w:t>
      </w:r>
      <w:r>
        <w:rPr>
          <w:rFonts w:ascii="David" w:hAnsi="David" w:cs="David"/>
          <w:color w:val="000000"/>
          <w:sz w:val="33"/>
          <w:szCs w:val="33"/>
          <w:rtl/>
        </w:rPr>
        <w:t>ָדִיד לְדֵין, וְאִשְׁתְּכַח חַסְרָא, הַהוּא מֵיכְלָא דְּעַבְדָּא, בְּהַהוּא מָנָא דִּילֵיהּ, וְחַד עוֹמְרָא לְכָל נֶפֶשׁ וְנֶפֶשׁ מִבֵּיתֵיהּ. אָמַר עַבְדָּא דְּדֵין הוּא, הֲדָא הוּא דִכְתִיב אִישׁ לְפִי אָכְלוֹ לָקָטוּ וּכְתִיב עֹמֶר לַגֻּלְגֹּלֶת מִסְפַּ</w:t>
      </w:r>
      <w:r>
        <w:rPr>
          <w:rFonts w:ascii="David" w:hAnsi="David" w:cs="David"/>
          <w:color w:val="000000"/>
          <w:sz w:val="33"/>
          <w:szCs w:val="33"/>
          <w:rtl/>
        </w:rPr>
        <w:t xml:space="preserve">ר נַפְשֹׁתֵיכֶם. </w:t>
      </w:r>
    </w:p>
    <w:p w14:paraId="4B72E8D6" w14:textId="77777777" w:rsidR="00000000" w:rsidRDefault="00AC0C38">
      <w:pPr>
        <w:bidi/>
        <w:jc w:val="both"/>
        <w:divId w:val="1033120150"/>
        <w:rPr>
          <w:rFonts w:ascii="David" w:eastAsia="Times New Roman" w:hAnsi="David" w:cs="David"/>
          <w:color w:val="000000"/>
          <w:sz w:val="33"/>
          <w:szCs w:val="33"/>
          <w:rtl/>
        </w:rPr>
      </w:pPr>
      <w:r>
        <w:rPr>
          <w:rFonts w:ascii="David" w:eastAsia="Times New Roman" w:hAnsi="David" w:cs="David"/>
          <w:color w:val="000000"/>
          <w:sz w:val="33"/>
          <w:szCs w:val="33"/>
          <w:rtl/>
        </w:rPr>
        <w:t>מַה זֶּה אוֹמֵר? אָחַז אָדָם בְּעֶבֶד אוֹ בְּאָמָה וְאָמַר שֶׁהוּא שֶׁלּוֹ. בָּא חֲבֵרוֹ וְאָמַר: עֶבֶד זֶה הוּא שֶׁלִּי! קָרְבוּ לִפְנֵי מֹשֶׁה לְדִין. אָמַר לָהֶם: כַּמָּה נְפָשׁוֹת בְּבֵיתְךְ, וְכַמָּה נְפָשׁוֹת בְּבֵיתוֹ שֶׁל זֶה? אָ</w:t>
      </w:r>
      <w:r>
        <w:rPr>
          <w:rFonts w:ascii="David" w:eastAsia="Times New Roman" w:hAnsi="David" w:cs="David"/>
          <w:color w:val="000000"/>
          <w:sz w:val="33"/>
          <w:szCs w:val="33"/>
          <w:rtl/>
        </w:rPr>
        <w:t>מַר כָּךְ וְכָךְ. וְאוֹתָהּ שָׁעָה אָמַר לָהֶם מֹשֶׁה: לִקְטוּ מָחָר, וְכָל אֶחָד יָבֹא אֵלַי. לְמָחָר יָצְאוּ וְלָקְטוּ, וּבָאוּ לִפְנֵי מֹשֶׁה. שָׂמוּ לְפָנָיו אֶת הַמָּן, וְהָיָה מוֹדֵד אוֹתוֹ. אִם אוֹתוֹ עֶבֶד שֶׁל זֶה - מָצָא אֶת אוֹתוֹ הָעֹמֶר שֶׁל ה</w:t>
      </w:r>
      <w:r>
        <w:rPr>
          <w:rFonts w:ascii="David" w:eastAsia="Times New Roman" w:hAnsi="David" w:cs="David"/>
          <w:color w:val="000000"/>
          <w:sz w:val="33"/>
          <w:szCs w:val="33"/>
          <w:rtl/>
        </w:rPr>
        <w:t>ָעֶבֶד בַּמָּן הַזֶּה, שֶׁהֲרֵי עֹמֶר אֶחָד לְכָל נֶפֶשׁ וְנֶפֶשׁ מִבֵּיתוֹ. מָדַד לָזֶה - וְנִמְצָא חָסֵר אוֹתוֹ מַאֲכַל הָעֶבֶד בַּמָּן שֶׁלּוֹ, וְעֹמֶר אֶחָד לְכָל נֶפֶשׁ וְנֶפֶשׁ מִבֵּיתוֹ. אָמַר וּפָסַק: הָעֶבֶד שֶׁל זֶה הוּא! זֶהוּ שֶׁכָּתוּב אִישׁ ל</w:t>
      </w:r>
      <w:r>
        <w:rPr>
          <w:rFonts w:ascii="David" w:eastAsia="Times New Roman" w:hAnsi="David" w:cs="David"/>
          <w:color w:val="000000"/>
          <w:sz w:val="33"/>
          <w:szCs w:val="33"/>
          <w:rtl/>
        </w:rPr>
        <w:t xml:space="preserve">ְפִי אָכְלוֹ לָקָטוּ. וְכָתוּב עֹמֶר לַגֻּלְגֹּלֶת מִסְפַּר נַפְשֹׁתֵיכֶם. </w:t>
      </w:r>
    </w:p>
    <w:p w14:paraId="125B27BF" w14:textId="77777777" w:rsidR="00000000" w:rsidRDefault="00AC0C38">
      <w:pPr>
        <w:bidi/>
        <w:jc w:val="both"/>
        <w:divId w:val="2058580902"/>
        <w:rPr>
          <w:rFonts w:ascii="David" w:eastAsia="Times New Roman" w:hAnsi="David" w:cs="David"/>
          <w:color w:val="000000"/>
          <w:sz w:val="33"/>
          <w:szCs w:val="33"/>
          <w:rtl/>
        </w:rPr>
      </w:pPr>
    </w:p>
    <w:p w14:paraId="4E1081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w:t>
      </w:r>
      <w:r>
        <w:rPr>
          <w:rFonts w:ascii="David" w:hAnsi="David" w:cs="David"/>
          <w:color w:val="000000"/>
          <w:rtl/>
        </w:rPr>
        <w:t>(נ''א ייסא)</w:t>
      </w:r>
      <w:r>
        <w:rPr>
          <w:rFonts w:ascii="David" w:hAnsi="David" w:cs="David"/>
          <w:color w:val="000000"/>
          <w:sz w:val="33"/>
          <w:szCs w:val="33"/>
          <w:rtl/>
        </w:rPr>
        <w:t xml:space="preserve"> חִיָּיא, כְּתִיב, </w:t>
      </w:r>
      <w:r>
        <w:rPr>
          <w:rFonts w:ascii="David" w:hAnsi="David" w:cs="David"/>
          <w:color w:val="000000"/>
          <w:rtl/>
        </w:rPr>
        <w:t>(שמות טז)</w:t>
      </w:r>
      <w:r>
        <w:rPr>
          <w:rFonts w:ascii="David" w:hAnsi="David" w:cs="David"/>
          <w:color w:val="000000"/>
          <w:sz w:val="33"/>
          <w:szCs w:val="33"/>
          <w:rtl/>
        </w:rPr>
        <w:t xml:space="preserve"> עֶרֶב וִידַעְתֶּם כִּי יְיָ' הוֹצִיא אֶתְכֶם מֵאֶרֶץ מִצְרַיִם וּבֹקֶר וּרְאִיתֶם אֶת כְּבוֹד יְיָ'. עֶרֶב וִידַעְתֶּם, בְּמַאי י</w:t>
      </w:r>
      <w:r>
        <w:rPr>
          <w:rFonts w:ascii="David" w:hAnsi="David" w:cs="David"/>
          <w:color w:val="000000"/>
          <w:sz w:val="33"/>
          <w:szCs w:val="33"/>
          <w:rtl/>
        </w:rPr>
        <w:t>ִנְדְּעוּן. אֶלָּא הָכִי תָּאנָא, בְּכָל יוֹמָא וְיוֹמָא אִשְׁתְּכָחוּ נִימוּסֵי קוּדְשָׁא בְּרִיךְ הוּא. בְּצַפְרָא, אִתְּעַר חֶסֶד בְּעָלְמָא. בְּהַהוּא זִמְנָא דְּאִקְרֵי עֶרֶב, תַּלְיָא דִּינָא בְּעָלְמָא, וְהָא אוּקְמוּהָ, דִּבְגִינֵי כַּךְ, יִצְחָק ת</w:t>
      </w:r>
      <w:r>
        <w:rPr>
          <w:rFonts w:ascii="David" w:hAnsi="David" w:cs="David"/>
          <w:color w:val="000000"/>
          <w:sz w:val="33"/>
          <w:szCs w:val="33"/>
          <w:rtl/>
        </w:rPr>
        <w:t xml:space="preserve">ִּקֵּן תְּפִלַּת הַמִּנְחָה. </w:t>
      </w:r>
      <w:r>
        <w:rPr>
          <w:rFonts w:ascii="David" w:hAnsi="David" w:cs="David"/>
          <w:color w:val="000000"/>
          <w:rtl/>
        </w:rPr>
        <w:t>(מאי קא מיירי)</w:t>
      </w:r>
      <w:r>
        <w:rPr>
          <w:rFonts w:ascii="David" w:hAnsi="David" w:cs="David"/>
          <w:color w:val="000000"/>
          <w:sz w:val="33"/>
          <w:szCs w:val="33"/>
          <w:rtl/>
        </w:rPr>
        <w:t xml:space="preserve"> וְעַל דָּא, עֶרֶב וִידַעְתֶּם, כַּד אִתְּעַר דִּינָא בְּעָלְמָא, תִּנְדְּעוּן, דִּבְהַהוּא דִּינָא אַפִּיק יְיָ' יַתְכוֹן מִמִּצְרַיִם. וּבֹקֶר וּרְאִיתֶם אֶת כְּבוֹד יְיָ' דְּהָא בְּהַהוּא זִמְנָא אִתְּעַר חֶסֶד</w:t>
      </w:r>
      <w:r>
        <w:rPr>
          <w:rFonts w:ascii="David" w:hAnsi="David" w:cs="David"/>
          <w:color w:val="000000"/>
          <w:sz w:val="33"/>
          <w:szCs w:val="33"/>
          <w:rtl/>
        </w:rPr>
        <w:t xml:space="preserve"> בְּעָלְמָא וְיִתֵּן לְכוּ לְמֵיכַל. </w:t>
      </w:r>
    </w:p>
    <w:p w14:paraId="6A3AB323" w14:textId="77777777" w:rsidR="00000000" w:rsidRDefault="00AC0C38">
      <w:pPr>
        <w:bidi/>
        <w:jc w:val="both"/>
        <w:divId w:val="164924438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w:t>
      </w:r>
      <w:r>
        <w:rPr>
          <w:rFonts w:ascii="David" w:eastAsia="Times New Roman" w:hAnsi="David" w:cs="David"/>
          <w:color w:val="000000"/>
          <w:sz w:val="23"/>
          <w:szCs w:val="23"/>
          <w:rtl/>
        </w:rPr>
        <w:t>(ייסא)</w:t>
      </w:r>
      <w:r>
        <w:rPr>
          <w:rFonts w:ascii="David" w:eastAsia="Times New Roman" w:hAnsi="David" w:cs="David"/>
          <w:color w:val="000000"/>
          <w:sz w:val="33"/>
          <w:szCs w:val="33"/>
          <w:rtl/>
        </w:rPr>
        <w:t xml:space="preserve"> חִיָּיא, כָּתוּב עֶרֶב וִידַעְתֶּם כִּי ה' הוֹצִיא אֶתְכֶם מֵאֶרֶץ מִצְרָיִם וּבֹקֶר וּרְאִיתֶם אֶת כְּבוֹד ה'. עֶרֶב וִידַעְתֶּם, בַּמֶּה יֵדְעוּ? אֶלָּא כָּךְ שָׁנִינוּ, בְּכָל יוֹם וָיוֹם נִמְצְ</w:t>
      </w:r>
      <w:r>
        <w:rPr>
          <w:rFonts w:ascii="David" w:eastAsia="Times New Roman" w:hAnsi="David" w:cs="David"/>
          <w:color w:val="000000"/>
          <w:sz w:val="33"/>
          <w:szCs w:val="33"/>
          <w:rtl/>
        </w:rPr>
        <w:t xml:space="preserve">אוּ הַנְהָגוֹת הַקָּדוֹשׁ בָּרוּךְ הוּא - בַּבֹּקֶר הִתְעוֹרֵר חֶסֶד בָּעוֹלָם. בְּאוֹתוֹ זְמַן שֶׁנִּקְרָא עֶרֶב, תָּלוּי הַדִּין בָּעוֹלָם, וַהֲרֵי פֵּרְשׁוּהָ שֶׁלָּכֵן יִצְחָק תִּקֵּן תְּפִלַּת הַמִּנְחָה. </w:t>
      </w:r>
      <w:r>
        <w:rPr>
          <w:rFonts w:ascii="David" w:eastAsia="Times New Roman" w:hAnsi="David" w:cs="David"/>
          <w:color w:val="000000"/>
          <w:sz w:val="23"/>
          <w:szCs w:val="23"/>
          <w:rtl/>
        </w:rPr>
        <w:t>[מה זה אומר]</w:t>
      </w:r>
      <w:r>
        <w:rPr>
          <w:rFonts w:ascii="David" w:eastAsia="Times New Roman" w:hAnsi="David" w:cs="David"/>
          <w:color w:val="000000"/>
          <w:sz w:val="33"/>
          <w:szCs w:val="33"/>
          <w:rtl/>
        </w:rPr>
        <w:t xml:space="preserve"> וְעַל זֶה עֶרֶב וִידַעְתֶּם. כְּש</w:t>
      </w:r>
      <w:r>
        <w:rPr>
          <w:rFonts w:ascii="David" w:eastAsia="Times New Roman" w:hAnsi="David" w:cs="David"/>
          <w:color w:val="000000"/>
          <w:sz w:val="33"/>
          <w:szCs w:val="33"/>
          <w:rtl/>
        </w:rPr>
        <w:t xml:space="preserve">ֶׁמִּתְעוֹרֵר דִּין בָּעוֹלָם, תֵּדְעוּ שֶׁבְּאוֹתוֹ דִין הוֹצִיא אֶתְכֶם ה' מִמִּצְרַיִם. וּבֹקֶר וּרְאִיתֶם אֶת כְּבוֹד ה', שֶׁהֲרֵי בְּאוֹתוֹ זְמַן מִתְעוֹרֵר חֶסֶד וְיִתֵּן לָכֶם לֶאֱכֹל. </w:t>
      </w:r>
    </w:p>
    <w:p w14:paraId="68F72579" w14:textId="77777777" w:rsidR="00000000" w:rsidRDefault="00AC0C38">
      <w:pPr>
        <w:bidi/>
        <w:jc w:val="both"/>
        <w:divId w:val="2058580902"/>
        <w:rPr>
          <w:rFonts w:ascii="David" w:eastAsia="Times New Roman" w:hAnsi="David" w:cs="David"/>
          <w:color w:val="000000"/>
          <w:sz w:val="33"/>
          <w:szCs w:val="33"/>
          <w:rtl/>
        </w:rPr>
      </w:pPr>
    </w:p>
    <w:p w14:paraId="6C6572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חִיָּיא אָמַר אִיפְּכָא, מַה כְּתִיב לְעֵילָּא, בְּשִׁבְתּ</w:t>
      </w:r>
      <w:r>
        <w:rPr>
          <w:rFonts w:ascii="David" w:hAnsi="David" w:cs="David"/>
          <w:color w:val="000000"/>
          <w:sz w:val="33"/>
          <w:szCs w:val="33"/>
          <w:rtl/>
        </w:rPr>
        <w:t>ֵנוּ עַל סִיר הַבָּשָׂר וְגוֹ'. בֵּיהּ שַׁעֲתָא, אִתְּעַר עֶרֶב, דְּהַהוּא זִמְנָא דְּאִתְּעַר דִּינָא, אִתְּעַר נָמֵי חֶסֶד בְּעָלְמָא. הֲדָא הוּא דִכְתִיב, וִידַעְתֶּם כִּי יְיָ' הוֹצִיא אֶתְכֶם מֵאֶרֶץ מִצְרָיִם. תִּנְדְּעוּן הַהוּא חֶסֶד דְּעָבַד עִמְּ</w:t>
      </w:r>
      <w:r>
        <w:rPr>
          <w:rFonts w:ascii="David" w:hAnsi="David" w:cs="David"/>
          <w:color w:val="000000"/>
          <w:sz w:val="33"/>
          <w:szCs w:val="33"/>
          <w:rtl/>
        </w:rPr>
        <w:t xml:space="preserve">כוֹן, בְּזִמְנָא דְּדִינָא וְאַפִּיק יַתְכוֹן מֵאַרְעָא דְּמִצְרַיִם. וּבֹקֶר וּרְאִיתֶם אֶת כְּבוֹד יְיָ', כְּבוֹד יְיָ' הָא יְדִיעַ. וְכָּל כַּךְ לָמָּה. בִּשְׁמוֹעַ יְיָ' אֶת תְּלֻנּוֹתֵיכֶם וְגוֹ'. </w:t>
      </w:r>
    </w:p>
    <w:p w14:paraId="0AD4D6BB" w14:textId="77777777" w:rsidR="00000000" w:rsidRDefault="00AC0C38">
      <w:pPr>
        <w:bidi/>
        <w:jc w:val="both"/>
        <w:divId w:val="1493525126"/>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הַהֵפֶךְ. מַה כָּתוּב לְמַעְלָה</w:t>
      </w:r>
      <w:r>
        <w:rPr>
          <w:rFonts w:ascii="David" w:eastAsia="Times New Roman" w:hAnsi="David" w:cs="David"/>
          <w:color w:val="000000"/>
          <w:sz w:val="33"/>
          <w:szCs w:val="33"/>
          <w:rtl/>
        </w:rPr>
        <w:t>? בְּשִׁבְתֵּנוּ עַל סִיר הַבָּשָׂר וְגוֹ'. בְּאוֹתָהּ שָׁעָה הִתְעוֹרֵר עֶרֶב. שֶׁאוֹתוֹ זְמַן שֶׁמִּתְעוֹרֵר דִּין, מִתְעוֹרֵר גַּם חֶסֶד בָּעוֹלָם. זֶהוּ שֶׁכָּתוּב וִידַעְתֶּם כִּי ה' הוֹצִיא אֶתְכֶם מֵאֶרֶץ מִצְרַיִם. תֵּדְעוּ אוֹתוֹ חֶסֶד שֶׁעָשָׂה ע</w:t>
      </w:r>
      <w:r>
        <w:rPr>
          <w:rFonts w:ascii="David" w:eastAsia="Times New Roman" w:hAnsi="David" w:cs="David"/>
          <w:color w:val="000000"/>
          <w:sz w:val="33"/>
          <w:szCs w:val="33"/>
          <w:rtl/>
        </w:rPr>
        <w:t xml:space="preserve">ִמָּכֶם בִּזְמַן הַדִּין וְהוֹצִיא אֶתְכֶם מֵאֶרֶץ מִצְרַיִם. וּבֹקֶר וּרְאִיתֶם אֶת כְּבוֹד ה', כְּבוֹד ה' הֲרֵי יָדוּעַ, וְכָל כָּךְ לָמָּה? בִּשְׁמֹעַ ה' אֶת תְּלֻנֹּתֵיכֶם וְגוֹ'. </w:t>
      </w:r>
    </w:p>
    <w:p w14:paraId="223E8965" w14:textId="77777777" w:rsidR="00000000" w:rsidRDefault="00AC0C38">
      <w:pPr>
        <w:bidi/>
        <w:jc w:val="both"/>
        <w:divId w:val="2058580902"/>
        <w:rPr>
          <w:rFonts w:ascii="David" w:eastAsia="Times New Roman" w:hAnsi="David" w:cs="David"/>
          <w:color w:val="000000"/>
          <w:sz w:val="33"/>
          <w:szCs w:val="33"/>
          <w:rtl/>
        </w:rPr>
      </w:pPr>
    </w:p>
    <w:p w14:paraId="5429A9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יֵיסָא, לָא שָׁנֵי קוּדְשָׁא בְּרִיךְ הוּא נִימוּסוֹי, בַּר דְּאִינּוּן חַיָּיבֵי עָלְמָא שַׁנְיָין לוֹן, וּמְהַפְּכֵי רַחֲמֵי לְדִינָא, כְּמָה דְּאִתְּמַר. </w:t>
      </w:r>
    </w:p>
    <w:p w14:paraId="5D631913" w14:textId="77777777" w:rsidR="00000000" w:rsidRDefault="00AC0C38">
      <w:pPr>
        <w:bidi/>
        <w:jc w:val="both"/>
        <w:divId w:val="1646736834"/>
        <w:rPr>
          <w:rFonts w:ascii="David" w:eastAsia="Times New Roman" w:hAnsi="David" w:cs="David"/>
          <w:color w:val="000000"/>
          <w:sz w:val="33"/>
          <w:szCs w:val="33"/>
          <w:rtl/>
        </w:rPr>
      </w:pPr>
      <w:r>
        <w:rPr>
          <w:rFonts w:ascii="David" w:eastAsia="Times New Roman" w:hAnsi="David" w:cs="David"/>
          <w:color w:val="000000"/>
          <w:sz w:val="33"/>
          <w:szCs w:val="33"/>
          <w:rtl/>
        </w:rPr>
        <w:t>אָמַר רַבִּי יֵיסָא, לֹא מְשַׁנֶּה הַקָּדוֹשׁ בָּרוּךְ הוּא אֶת הַנְהָגוֹתָיו, רַק שֶׁאו</w:t>
      </w:r>
      <w:r>
        <w:rPr>
          <w:rFonts w:ascii="David" w:eastAsia="Times New Roman" w:hAnsi="David" w:cs="David"/>
          <w:color w:val="000000"/>
          <w:sz w:val="33"/>
          <w:szCs w:val="33"/>
          <w:rtl/>
        </w:rPr>
        <w:t xml:space="preserve">ֹתָם הָרְשָׁעִים שֶׁל הָעוֹלָם מְשַׁנִּים אוֹתָם וּמְהַפְּכִים רַחֲמִים לְדִין, כְּמוֹ שֶׁנִּתְבָּאֵר. </w:t>
      </w:r>
    </w:p>
    <w:p w14:paraId="3DC5C95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54" w:name="HtmpReportNum0116_L2"/>
      <w:bookmarkStart w:id="255" w:name="דףBס''גBע''ב"/>
      <w:bookmarkEnd w:id="254"/>
      <w:bookmarkEnd w:id="255"/>
    </w:p>
    <w:p w14:paraId="67C8F2FA" w14:textId="77777777" w:rsidR="00000000" w:rsidRDefault="00AC0C38">
      <w:pPr>
        <w:pStyle w:val="NormalWeb"/>
        <w:bidi/>
        <w:jc w:val="both"/>
        <w:divId w:val="2058580902"/>
        <w:rPr>
          <w:rFonts w:ascii="David" w:hAnsi="David" w:cs="David"/>
          <w:color w:val="000000"/>
          <w:sz w:val="33"/>
          <w:szCs w:val="33"/>
          <w:rtl/>
        </w:rPr>
      </w:pPr>
      <w:hyperlink w:anchor="דף_ס''ג_ע''ב!" w:history="1">
        <w:r>
          <w:rPr>
            <w:rStyle w:val="Hyperlink"/>
            <w:rFonts w:ascii="David" w:hAnsi="David" w:cs="David"/>
            <w:b/>
            <w:bCs/>
            <w:sz w:val="45"/>
            <w:szCs w:val="45"/>
            <w:rtl/>
          </w:rPr>
          <w:t>דף ס''ג ע''ב</w:t>
        </w:r>
      </w:hyperlink>
    </w:p>
    <w:p w14:paraId="231E56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תָּאנֵי ר' אֶלְעָזָר, מֵהַאי מָנָא זְמִינִין צַדִּיקַיָּיא לְמֵיכַל לְעָלְמָא דְּאָתֵי, וְאִי תֵּימָא בְּהַאי גַּוְונָא. לָא. אֶלָּא יַתִּיר, דְּלָא הֲוָה כֵּן לְעָלְמִין. מַאי אִיהוּ. כְּמָה דְּאוֹקִימְנָא דִּכְתִּיב, </w:t>
      </w:r>
      <w:r>
        <w:rPr>
          <w:rFonts w:ascii="David" w:hAnsi="David" w:cs="David"/>
          <w:color w:val="000000"/>
          <w:rtl/>
        </w:rPr>
        <w:t>(תהלים כז)</w:t>
      </w:r>
      <w:r>
        <w:rPr>
          <w:rFonts w:ascii="David" w:hAnsi="David" w:cs="David"/>
          <w:color w:val="000000"/>
          <w:sz w:val="33"/>
          <w:szCs w:val="33"/>
          <w:rtl/>
        </w:rPr>
        <w:t xml:space="preserve"> לַחֲזוֹת בְּנֹעַם יְיָ' וּ</w:t>
      </w:r>
      <w:r>
        <w:rPr>
          <w:rFonts w:ascii="David" w:hAnsi="David" w:cs="David"/>
          <w:color w:val="000000"/>
          <w:sz w:val="33"/>
          <w:szCs w:val="33"/>
          <w:rtl/>
        </w:rPr>
        <w:t xml:space="preserve">לְבַקֵּר בְּהֵיכָלוֹ. וּכְתִיב </w:t>
      </w:r>
      <w:r>
        <w:rPr>
          <w:rFonts w:ascii="David" w:hAnsi="David" w:cs="David"/>
          <w:color w:val="000000"/>
          <w:rtl/>
        </w:rPr>
        <w:t>(ישעיה סד)</w:t>
      </w:r>
      <w:r>
        <w:rPr>
          <w:rFonts w:ascii="David" w:hAnsi="David" w:cs="David"/>
          <w:color w:val="000000"/>
          <w:sz w:val="33"/>
          <w:szCs w:val="33"/>
          <w:rtl/>
        </w:rPr>
        <w:t xml:space="preserve"> עַיִן לא רָאָתָה אֱלהִים זוּלָתְךָ וְגוֹ'. </w:t>
      </w:r>
      <w:r>
        <w:rPr>
          <w:rFonts w:ascii="David" w:hAnsi="David" w:cs="David"/>
          <w:color w:val="000000"/>
          <w:rtl/>
        </w:rPr>
        <w:t>(שמות טז)</w:t>
      </w:r>
      <w:r>
        <w:rPr>
          <w:rFonts w:ascii="David" w:hAnsi="David" w:cs="David"/>
          <w:color w:val="000000"/>
          <w:sz w:val="33"/>
          <w:szCs w:val="33"/>
          <w:rtl/>
        </w:rPr>
        <w:t xml:space="preserve"> רְאוּ כִּי יְיָ' נָתַן לָכֶם הַשַּׁבָּת. ר' חִזְקִיָּה פָּתַח </w:t>
      </w:r>
      <w:r>
        <w:rPr>
          <w:rFonts w:ascii="David" w:hAnsi="David" w:cs="David"/>
          <w:color w:val="000000"/>
          <w:rtl/>
        </w:rPr>
        <w:t>(תהלים קל)</w:t>
      </w:r>
      <w:r>
        <w:rPr>
          <w:rFonts w:ascii="David" w:hAnsi="David" w:cs="David"/>
          <w:color w:val="000000"/>
          <w:sz w:val="33"/>
          <w:szCs w:val="33"/>
          <w:rtl/>
        </w:rPr>
        <w:t xml:space="preserve"> שִׁיר הַמַּעֲלוֹת מִמַּעֲמַקִּים קְרָאתִיךָ יְיָ'. שִׁיר הַמַּעֲלוֹת סָתַם, וְלָא פָּרִי</w:t>
      </w:r>
      <w:r>
        <w:rPr>
          <w:rFonts w:ascii="David" w:hAnsi="David" w:cs="David"/>
          <w:color w:val="000000"/>
          <w:sz w:val="33"/>
          <w:szCs w:val="33"/>
          <w:rtl/>
        </w:rPr>
        <w:t>שׁ מַאן אָמָרוּ. אֶלָּא שִׁיר הַמַּעֲלוֹת, דִּזְמִינִין</w:t>
      </w:r>
      <w:r>
        <w:rPr>
          <w:rFonts w:ascii="David" w:hAnsi="David" w:cs="David"/>
          <w:color w:val="000000"/>
          <w:sz w:val="33"/>
          <w:szCs w:val="33"/>
          <w:rtl/>
        </w:rPr>
        <w:t xml:space="preserve"> </w:t>
      </w:r>
      <w:r>
        <w:rPr>
          <w:rFonts w:ascii="David" w:hAnsi="David" w:cs="David"/>
          <w:color w:val="000000"/>
          <w:rtl/>
        </w:rPr>
        <w:t>(דף ס''ג ע''ב)</w:t>
      </w:r>
      <w:r>
        <w:rPr>
          <w:rFonts w:ascii="David" w:hAnsi="David" w:cs="David"/>
          <w:color w:val="000000"/>
          <w:rtl/>
        </w:rPr>
        <w:t xml:space="preserve"> </w:t>
      </w:r>
      <w:r>
        <w:rPr>
          <w:rFonts w:ascii="David" w:hAnsi="David" w:cs="David"/>
          <w:color w:val="000000"/>
          <w:sz w:val="33"/>
          <w:szCs w:val="33"/>
          <w:rtl/>
        </w:rPr>
        <w:t xml:space="preserve">כָּל בְּנֵי עָלְמָא לְמֵימַר, דְּזַמִּין הַאי שִׁיר לְמֵימְרֵיהּ לְדָרֵי עָלְמָא. </w:t>
      </w:r>
    </w:p>
    <w:p w14:paraId="5DF32691" w14:textId="77777777" w:rsidR="00000000" w:rsidRDefault="00AC0C38">
      <w:pPr>
        <w:bidi/>
        <w:jc w:val="both"/>
        <w:divId w:val="1687756053"/>
        <w:rPr>
          <w:rFonts w:ascii="David" w:eastAsia="Times New Roman" w:hAnsi="David" w:cs="David"/>
          <w:color w:val="000000"/>
          <w:sz w:val="33"/>
          <w:szCs w:val="33"/>
          <w:rtl/>
        </w:rPr>
      </w:pPr>
      <w:r>
        <w:rPr>
          <w:rFonts w:ascii="David" w:eastAsia="Times New Roman" w:hAnsi="David" w:cs="David"/>
          <w:color w:val="000000"/>
          <w:sz w:val="33"/>
          <w:szCs w:val="33"/>
          <w:rtl/>
        </w:rPr>
        <w:t>שָׁנָה רַבִּי אֶלְעָזָר, מֵהַמָּן הַזֶּה עֲתִידִים הַצַּדִּיקִים לֶאֱכֹל לָעוֹלָם הַבָּא. וְאִם תֹּאמ</w:t>
      </w:r>
      <w:r>
        <w:rPr>
          <w:rFonts w:ascii="David" w:eastAsia="Times New Roman" w:hAnsi="David" w:cs="David"/>
          <w:color w:val="000000"/>
          <w:sz w:val="33"/>
          <w:szCs w:val="33"/>
          <w:rtl/>
        </w:rPr>
        <w:t xml:space="preserve">ַר כְּמוֹ זֶה? לֹא! אֶלָּא יוֹתֵר. שֶׁלֹּא הָיָה כָּךְ לְעוֹלָמִים. מַהוּ? כְּמוֹ שֶׁבֵּאַרְנוּ שֶׁכָּתוּב </w:t>
      </w:r>
      <w:r>
        <w:rPr>
          <w:rFonts w:ascii="David" w:eastAsia="Times New Roman" w:hAnsi="David" w:cs="David"/>
          <w:color w:val="000000"/>
          <w:sz w:val="23"/>
          <w:szCs w:val="23"/>
          <w:rtl/>
        </w:rPr>
        <w:t>(תהלים כז)</w:t>
      </w:r>
      <w:r>
        <w:rPr>
          <w:rFonts w:ascii="David" w:eastAsia="Times New Roman" w:hAnsi="David" w:cs="David"/>
          <w:color w:val="000000"/>
          <w:sz w:val="33"/>
          <w:szCs w:val="33"/>
          <w:rtl/>
        </w:rPr>
        <w:t xml:space="preserve"> לַחֲזוֹת בְּנֹעַם ה' וּלְבַקֵּר בְּהֵיכָלוֹ, וְכָתוּב </w:t>
      </w:r>
      <w:r>
        <w:rPr>
          <w:rFonts w:ascii="David" w:eastAsia="Times New Roman" w:hAnsi="David" w:cs="David"/>
          <w:color w:val="000000"/>
          <w:sz w:val="23"/>
          <w:szCs w:val="23"/>
          <w:rtl/>
        </w:rPr>
        <w:t>(ישעיה סב)</w:t>
      </w:r>
      <w:r>
        <w:rPr>
          <w:rFonts w:ascii="David" w:eastAsia="Times New Roman" w:hAnsi="David" w:cs="David"/>
          <w:color w:val="000000"/>
          <w:sz w:val="33"/>
          <w:szCs w:val="33"/>
          <w:rtl/>
        </w:rPr>
        <w:t xml:space="preserve"> עַיִן לֹא רָאָתָה אֱלֹהִים זוּלָתְךְ וְגוֹ'. רְאוּ כִּי ה' נָתַן לָכֶם הַ</w:t>
      </w:r>
      <w:r>
        <w:rPr>
          <w:rFonts w:ascii="David" w:eastAsia="Times New Roman" w:hAnsi="David" w:cs="David"/>
          <w:color w:val="000000"/>
          <w:sz w:val="33"/>
          <w:szCs w:val="33"/>
          <w:rtl/>
        </w:rPr>
        <w:t xml:space="preserve">שַּׁבָּת. רַבִּי חִזְקִיָּה פָּתַח, </w:t>
      </w:r>
      <w:r>
        <w:rPr>
          <w:rFonts w:ascii="David" w:eastAsia="Times New Roman" w:hAnsi="David" w:cs="David"/>
          <w:color w:val="000000"/>
          <w:sz w:val="23"/>
          <w:szCs w:val="23"/>
          <w:rtl/>
        </w:rPr>
        <w:t>(תהלים קל)</w:t>
      </w:r>
      <w:r>
        <w:rPr>
          <w:rFonts w:ascii="David" w:eastAsia="Times New Roman" w:hAnsi="David" w:cs="David"/>
          <w:color w:val="000000"/>
          <w:sz w:val="33"/>
          <w:szCs w:val="33"/>
          <w:rtl/>
        </w:rPr>
        <w:t xml:space="preserve"> שִׁיר הַמַּעֲלוֹת מִמַּעֲמַקִּים קְרָאתִיךְ ה'. שִׁיר הַמַּעֲלוֹת, סָתַם וְלֹא פֵרַשׁ מִי אֲמָרוֹ. אֶלָּא שִׁיר הַמַּעֲלוֹת שֶׁעֲתִידִים לוֹמַר כָּל בְּנֵי הָעוֹלָם, שֶׁעָתִיד הַשִּׁיר הַזֶּה לְהֵאָמֵר אוֹתוֹ </w:t>
      </w:r>
      <w:r>
        <w:rPr>
          <w:rFonts w:ascii="David" w:eastAsia="Times New Roman" w:hAnsi="David" w:cs="David"/>
          <w:color w:val="000000"/>
          <w:sz w:val="33"/>
          <w:szCs w:val="33"/>
          <w:rtl/>
        </w:rPr>
        <w:t xml:space="preserve">לְדוֹרוֹת עוֹלָם. </w:t>
      </w:r>
    </w:p>
    <w:p w14:paraId="541B7D90" w14:textId="77777777" w:rsidR="00000000" w:rsidRDefault="00AC0C38">
      <w:pPr>
        <w:bidi/>
        <w:jc w:val="both"/>
        <w:divId w:val="2058580902"/>
        <w:rPr>
          <w:rFonts w:ascii="David" w:eastAsia="Times New Roman" w:hAnsi="David" w:cs="David"/>
          <w:color w:val="000000"/>
          <w:sz w:val="33"/>
          <w:szCs w:val="33"/>
          <w:rtl/>
        </w:rPr>
      </w:pPr>
    </w:p>
    <w:p w14:paraId="3DACE4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וּמַאי הוּא מִמַּעֲמַקִּים קְרָאתִיךָ. הָכִי תָּאנָא, כָּל מַאן דִּמְצַלֵי צְלוֹתָא קָמֵי מַלְכָּא קַדִּישָׁא, בָּעֵי לְמִבָּעֵי בָּעוּתֵיהּ, וּלְצַלָּאָה </w:t>
      </w:r>
      <w:r>
        <w:rPr>
          <w:rFonts w:ascii="David" w:hAnsi="David" w:cs="David"/>
          <w:color w:val="000000"/>
          <w:rtl/>
        </w:rPr>
        <w:t>(ויקרא ע''א)</w:t>
      </w:r>
      <w:r>
        <w:rPr>
          <w:rFonts w:ascii="David" w:hAnsi="David" w:cs="David"/>
          <w:color w:val="000000"/>
          <w:sz w:val="33"/>
          <w:szCs w:val="33"/>
          <w:rtl/>
        </w:rPr>
        <w:t xml:space="preserve"> מֵעִמְקָא דְּלִבָּא, בְּגִין דְּיִשְׁתְּכַח לִבֵּיהּ שְׁלִים בְּקוּ</w:t>
      </w:r>
      <w:r>
        <w:rPr>
          <w:rFonts w:ascii="David" w:hAnsi="David" w:cs="David"/>
          <w:color w:val="000000"/>
          <w:sz w:val="33"/>
          <w:szCs w:val="33"/>
          <w:rtl/>
        </w:rPr>
        <w:t xml:space="preserve">דְשָׁא בְּרִיךְ הוּא, וִיכַוֵּין לִבָּא וּרְעוּתָא. וּמִי אָמַר דָּוִד הָכִי, וְהָא כְּתִיב, </w:t>
      </w:r>
      <w:r>
        <w:rPr>
          <w:rFonts w:ascii="David" w:hAnsi="David" w:cs="David"/>
          <w:color w:val="000000"/>
          <w:rtl/>
        </w:rPr>
        <w:t>(תהלים קיט)</w:t>
      </w:r>
      <w:r>
        <w:rPr>
          <w:rFonts w:ascii="David" w:hAnsi="David" w:cs="David"/>
          <w:color w:val="000000"/>
          <w:sz w:val="33"/>
          <w:szCs w:val="33"/>
          <w:rtl/>
        </w:rPr>
        <w:t xml:space="preserve"> בְּכָל לִבִּי דְּרַשְׁתִּיךָ. וְדָא קְרָא סַגִּי, מַאי בָּעֵי מִמַּעֲמַקִּים. </w:t>
      </w:r>
    </w:p>
    <w:p w14:paraId="2CD7AD0C" w14:textId="77777777" w:rsidR="00000000" w:rsidRDefault="00AC0C38">
      <w:pPr>
        <w:bidi/>
        <w:jc w:val="both"/>
        <w:divId w:val="1119186321"/>
        <w:rPr>
          <w:rFonts w:ascii="David" w:eastAsia="Times New Roman" w:hAnsi="David" w:cs="David"/>
          <w:color w:val="000000"/>
          <w:sz w:val="33"/>
          <w:szCs w:val="33"/>
          <w:rtl/>
        </w:rPr>
      </w:pPr>
      <w:r>
        <w:rPr>
          <w:rFonts w:ascii="David" w:eastAsia="Times New Roman" w:hAnsi="David" w:cs="David"/>
          <w:color w:val="000000"/>
          <w:sz w:val="33"/>
          <w:szCs w:val="33"/>
          <w:rtl/>
        </w:rPr>
        <w:t>וּמַהוּ מִמַּעֲמַקִּים קְרָאתִיךְ? כָּךְ שָׁנִינוּ, כָּל מִי שֶׁמִּתְפּ</w:t>
      </w:r>
      <w:r>
        <w:rPr>
          <w:rFonts w:ascii="David" w:eastAsia="Times New Roman" w:hAnsi="David" w:cs="David"/>
          <w:color w:val="000000"/>
          <w:sz w:val="33"/>
          <w:szCs w:val="33"/>
          <w:rtl/>
        </w:rPr>
        <w:t xml:space="preserve">ַלֵּל תְּפִלָּתוֹ לִפְנֵי הַמֶּלֶךְ הַקָּדוֹשׁ, צָרִיךְ לְבַקֵּשׁ בַּקָּשָׁתוֹ וּלְהִתְפַּלֵּל מֵעֹמֶק הַלֵּב כְּדֵי שֶׁיִּמָּצֵא לִבּוֹ שָׁלֵם עִם הַקָּדוֹשׁ בָּרוּךְ הוּא, וִיכַוֵּן לֵב וְרָצוֹן. וְהַאִם דָּוִד אָמַר כָּךְ, וַהֲרֵי כָּתוּב בְּכָל לִבִּי </w:t>
      </w:r>
      <w:r>
        <w:rPr>
          <w:rFonts w:ascii="David" w:eastAsia="Times New Roman" w:hAnsi="David" w:cs="David"/>
          <w:color w:val="000000"/>
          <w:sz w:val="33"/>
          <w:szCs w:val="33"/>
          <w:rtl/>
        </w:rPr>
        <w:t xml:space="preserve">דְּרַשְׁתִּיךְ, וּפָסוּק זֶה מַסְפִּיק? מַה צָּרִיךְ מִמַּעֲמַקִּים? </w:t>
      </w:r>
    </w:p>
    <w:p w14:paraId="69166160" w14:textId="77777777" w:rsidR="00000000" w:rsidRDefault="00AC0C38">
      <w:pPr>
        <w:bidi/>
        <w:jc w:val="both"/>
        <w:divId w:val="2058580902"/>
        <w:rPr>
          <w:rFonts w:ascii="David" w:eastAsia="Times New Roman" w:hAnsi="David" w:cs="David"/>
          <w:color w:val="000000"/>
          <w:sz w:val="33"/>
          <w:szCs w:val="33"/>
          <w:rtl/>
        </w:rPr>
      </w:pPr>
    </w:p>
    <w:p w14:paraId="1AA28C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הָכִי תָּאנָא, כָּל בַּר נָשׁ דְּבָעֵי בָּעוּתֵיהּ קָמֵי מַלְכָּא, בָּעֵי לְכַוְּונָא דַּעְתָּא </w:t>
      </w:r>
      <w:r>
        <w:rPr>
          <w:rFonts w:ascii="David" w:hAnsi="David" w:cs="David"/>
          <w:color w:val="000000"/>
          <w:rtl/>
        </w:rPr>
        <w:t>(נ''א לבא)</w:t>
      </w:r>
      <w:r>
        <w:rPr>
          <w:rFonts w:ascii="David" w:hAnsi="David" w:cs="David"/>
          <w:color w:val="000000"/>
          <w:sz w:val="33"/>
          <w:szCs w:val="33"/>
          <w:rtl/>
        </w:rPr>
        <w:t xml:space="preserve"> וּרְעוּתָא, מֵעִיקָּרָא דְּכָל עִקָרִין, לְאַמְשָׁכָא בִּרְכָּאן מֵעִמ</w:t>
      </w:r>
      <w:r>
        <w:rPr>
          <w:rFonts w:ascii="David" w:hAnsi="David" w:cs="David"/>
          <w:color w:val="000000"/>
          <w:sz w:val="33"/>
          <w:szCs w:val="33"/>
          <w:rtl/>
        </w:rPr>
        <w:t xml:space="preserve">ְקָא דְּבֵירָא, </w:t>
      </w:r>
      <w:r>
        <w:rPr>
          <w:rFonts w:ascii="David" w:hAnsi="David" w:cs="David"/>
          <w:color w:val="000000"/>
          <w:rtl/>
        </w:rPr>
        <w:t>(נ''א דכלא)</w:t>
      </w:r>
      <w:r>
        <w:rPr>
          <w:rFonts w:ascii="David" w:hAnsi="David" w:cs="David"/>
          <w:color w:val="000000"/>
          <w:sz w:val="33"/>
          <w:szCs w:val="33"/>
          <w:rtl/>
        </w:rPr>
        <w:t xml:space="preserve"> בְּגִין דְּיַנְגִּיד בִּרְכָּאן מִמַּבּוּעָא דְּכֹלָּא. וּמַאי הוּא. הַהוּא אֲתָר דְּנָפִיק מִנֵּיהּ, וְאִשְׁתְּכַח מִנֵּיהּ, הַהוּא נָהָר, דִּכְתִּיב, </w:t>
      </w:r>
      <w:r>
        <w:rPr>
          <w:rFonts w:ascii="David" w:hAnsi="David" w:cs="David"/>
          <w:color w:val="000000"/>
          <w:rtl/>
        </w:rPr>
        <w:t>(בראשית ב)</w:t>
      </w:r>
      <w:r>
        <w:rPr>
          <w:rFonts w:ascii="David" w:hAnsi="David" w:cs="David"/>
          <w:color w:val="000000"/>
          <w:sz w:val="33"/>
          <w:szCs w:val="33"/>
          <w:rtl/>
        </w:rPr>
        <w:t xml:space="preserve"> וְנָהָר יוֹצֵא מֵעֵדֶן. וּכְתִיב </w:t>
      </w:r>
      <w:r>
        <w:rPr>
          <w:rFonts w:ascii="David" w:hAnsi="David" w:cs="David"/>
          <w:color w:val="000000"/>
          <w:rtl/>
        </w:rPr>
        <w:t>(תהלים מו)</w:t>
      </w:r>
      <w:r>
        <w:rPr>
          <w:rFonts w:ascii="David" w:hAnsi="David" w:cs="David"/>
          <w:color w:val="000000"/>
          <w:sz w:val="33"/>
          <w:szCs w:val="33"/>
          <w:rtl/>
        </w:rPr>
        <w:t xml:space="preserve"> נָהָר פְּלָגָיו יְשַׂ</w:t>
      </w:r>
      <w:r>
        <w:rPr>
          <w:rFonts w:ascii="David" w:hAnsi="David" w:cs="David"/>
          <w:color w:val="000000"/>
          <w:sz w:val="33"/>
          <w:szCs w:val="33"/>
          <w:rtl/>
        </w:rPr>
        <w:t xml:space="preserve">מְחוּ עִיר אֱלהִים. וְדָא אִקְרֵי מִמַּעֲמַקִּים. </w:t>
      </w:r>
      <w:r>
        <w:rPr>
          <w:rFonts w:ascii="David" w:hAnsi="David" w:cs="David"/>
          <w:color w:val="000000"/>
          <w:rtl/>
        </w:rPr>
        <w:t>(מ''ט ע''א)</w:t>
      </w:r>
      <w:r>
        <w:rPr>
          <w:rFonts w:ascii="David" w:hAnsi="David" w:cs="David"/>
          <w:color w:val="000000"/>
          <w:sz w:val="33"/>
          <w:szCs w:val="33"/>
          <w:rtl/>
        </w:rPr>
        <w:t xml:space="preserve"> עִמְקָא דְּכֹלָּא, עִמְקָא דְּבֵירָא, דְּמַבּוּעִין נָפְקִין וְנַגְדִּין לְבָרְכָא כֹּלָּא. וְדָא הוּא שֵׁרוּתָא לְאַמְשָׁכָא בִּרְכָּאן מֵעֵילָּא לְתַתָּא. </w:t>
      </w:r>
    </w:p>
    <w:p w14:paraId="68FB726E" w14:textId="77777777" w:rsidR="00000000" w:rsidRDefault="00AC0C38">
      <w:pPr>
        <w:bidi/>
        <w:jc w:val="both"/>
        <w:divId w:val="2073692166"/>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שָׁנִינוּ, כָּל אָדָם </w:t>
      </w:r>
      <w:r>
        <w:rPr>
          <w:rFonts w:ascii="David" w:eastAsia="Times New Roman" w:hAnsi="David" w:cs="David"/>
          <w:color w:val="000000"/>
          <w:sz w:val="33"/>
          <w:szCs w:val="33"/>
          <w:rtl/>
        </w:rPr>
        <w:t xml:space="preserve">שֶׁמְּבַקֵּשׁ בַּקָּשָׁתוֹ לִפְנֵי הַמֶּלֶךְ, צָרִיךְ לְכַוֵּן דַּעְתּוֹ </w:t>
      </w:r>
      <w:r>
        <w:rPr>
          <w:rFonts w:ascii="David" w:eastAsia="Times New Roman" w:hAnsi="David" w:cs="David"/>
          <w:color w:val="000000"/>
          <w:sz w:val="23"/>
          <w:szCs w:val="23"/>
          <w:rtl/>
        </w:rPr>
        <w:t>(לבו)</w:t>
      </w:r>
      <w:r>
        <w:rPr>
          <w:rFonts w:ascii="David" w:eastAsia="Times New Roman" w:hAnsi="David" w:cs="David"/>
          <w:color w:val="000000"/>
          <w:sz w:val="33"/>
          <w:szCs w:val="33"/>
          <w:rtl/>
        </w:rPr>
        <w:t xml:space="preserve"> וּרְצוֹנוֹ מֵעִקָּר שֶׁל כָּל הָעִקָּרִים לִמְשֹׁךְ בְּרָכוֹת מֵעֹמֶק הַבְּאֵר </w:t>
      </w:r>
      <w:r>
        <w:rPr>
          <w:rFonts w:ascii="David" w:eastAsia="Times New Roman" w:hAnsi="David" w:cs="David"/>
          <w:color w:val="000000"/>
          <w:sz w:val="23"/>
          <w:szCs w:val="23"/>
          <w:rtl/>
        </w:rPr>
        <w:t>(של הכל)</w:t>
      </w:r>
      <w:r>
        <w:rPr>
          <w:rFonts w:ascii="David" w:eastAsia="Times New Roman" w:hAnsi="David" w:cs="David"/>
          <w:color w:val="000000"/>
          <w:sz w:val="33"/>
          <w:szCs w:val="33"/>
          <w:rtl/>
        </w:rPr>
        <w:t>, כְּדֵי שֶׁיַּשְׁפִּיעַ בְּרָכוֹת מֵהַמַּעְיָן שֶׁל הַכֹּל, וּמַהוּ? אוֹתוֹ מָקוֹם שֶׁיּו</w:t>
      </w:r>
      <w:r>
        <w:rPr>
          <w:rFonts w:ascii="David" w:eastAsia="Times New Roman" w:hAnsi="David" w:cs="David"/>
          <w:color w:val="000000"/>
          <w:sz w:val="33"/>
          <w:szCs w:val="33"/>
          <w:rtl/>
        </w:rPr>
        <w:t xml:space="preserve">ֹצֵא מִמֶּנּוּ וְנִמְצָא מִמֶּנּוּ אוֹתוֹ נָהָר, שֶׁכָּתוּב </w:t>
      </w:r>
      <w:r>
        <w:rPr>
          <w:rFonts w:ascii="David" w:eastAsia="Times New Roman" w:hAnsi="David" w:cs="David"/>
          <w:color w:val="000000"/>
          <w:sz w:val="23"/>
          <w:szCs w:val="23"/>
          <w:rtl/>
        </w:rPr>
        <w:t>(בראשיתב)</w:t>
      </w:r>
      <w:r>
        <w:rPr>
          <w:rFonts w:ascii="David" w:eastAsia="Times New Roman" w:hAnsi="David" w:cs="David"/>
          <w:color w:val="000000"/>
          <w:sz w:val="33"/>
          <w:szCs w:val="33"/>
          <w:rtl/>
        </w:rPr>
        <w:t xml:space="preserve"> וְנָהָר יֹצֵא מֵעֵדֶן, וְכָתוּב </w:t>
      </w:r>
      <w:r>
        <w:rPr>
          <w:rFonts w:ascii="David" w:eastAsia="Times New Roman" w:hAnsi="David" w:cs="David"/>
          <w:color w:val="000000"/>
          <w:sz w:val="23"/>
          <w:szCs w:val="23"/>
          <w:rtl/>
        </w:rPr>
        <w:t>(תהלים מו)</w:t>
      </w:r>
      <w:r>
        <w:rPr>
          <w:rFonts w:ascii="David" w:eastAsia="Times New Roman" w:hAnsi="David" w:cs="David"/>
          <w:color w:val="000000"/>
          <w:sz w:val="33"/>
          <w:szCs w:val="33"/>
          <w:rtl/>
        </w:rPr>
        <w:t xml:space="preserve"> נָהָר פְּלָגָיו יְשַׂמְּחוּ עִיר אֱלֹהִים. וְזֶה נִקְרָא מִמַּעֲמַקִּים. עֹמֶק הַכֹּל, עֹמֶק הַבְּאֵר שֶׁמַּעְיָנוֹת יוֹצְאִים וְשׁוֹפְעִים לְב</w:t>
      </w:r>
      <w:r>
        <w:rPr>
          <w:rFonts w:ascii="David" w:eastAsia="Times New Roman" w:hAnsi="David" w:cs="David"/>
          <w:color w:val="000000"/>
          <w:sz w:val="33"/>
          <w:szCs w:val="33"/>
          <w:rtl/>
        </w:rPr>
        <w:t xml:space="preserve">ָרֵךְ אֶת הַכֹּל, וְזוֹהִי הָרֵאשִׁית לִמְשֹׁךְ בְּרָכוֹת מִמַּעְלָה לְמַטָּה. </w:t>
      </w:r>
    </w:p>
    <w:p w14:paraId="1161DEE6" w14:textId="77777777" w:rsidR="00000000" w:rsidRDefault="00AC0C38">
      <w:pPr>
        <w:bidi/>
        <w:jc w:val="both"/>
        <w:divId w:val="2058580902"/>
        <w:rPr>
          <w:rFonts w:ascii="David" w:eastAsia="Times New Roman" w:hAnsi="David" w:cs="David"/>
          <w:color w:val="000000"/>
          <w:sz w:val="33"/>
          <w:szCs w:val="33"/>
          <w:rtl/>
        </w:rPr>
      </w:pPr>
    </w:p>
    <w:p w14:paraId="72B0D7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חִזְקִיָּה, </w:t>
      </w:r>
      <w:r>
        <w:rPr>
          <w:rFonts w:ascii="David" w:hAnsi="David" w:cs="David"/>
          <w:color w:val="000000"/>
          <w:rtl/>
        </w:rPr>
        <w:t>(בראשית רל''ד ע''א, ויקרא רפ''ה א' ב', רצ''ז ע''ב)</w:t>
      </w:r>
      <w:r>
        <w:rPr>
          <w:rFonts w:ascii="David" w:hAnsi="David" w:cs="David"/>
          <w:color w:val="000000"/>
          <w:sz w:val="33"/>
          <w:szCs w:val="33"/>
          <w:rtl/>
        </w:rPr>
        <w:t xml:space="preserve"> </w:t>
      </w:r>
      <w:r>
        <w:rPr>
          <w:rFonts w:ascii="David" w:hAnsi="David" w:cs="David"/>
          <w:color w:val="000000"/>
          <w:sz w:val="33"/>
          <w:szCs w:val="33"/>
          <w:rtl/>
        </w:rPr>
        <w:t xml:space="preserve">כַּד עַתִּיקָא סְתִימָאָה דְּכָל סְתִימִין, בָּעֵי לְזַמְנָא בִּרְכָּאן לְעָלְמִין, אַשְׁרֵי כֹּלָּא, וְאַכְלִיל כֹּלָּא, בְּהַאי עֲמִיקָא עִלָּאָה, וּמֵהָכָא שָׁאִיב וְאִתְנְגִיד בֵּירָא </w:t>
      </w:r>
      <w:r>
        <w:rPr>
          <w:rFonts w:ascii="David" w:hAnsi="David" w:cs="David"/>
          <w:color w:val="000000"/>
          <w:rtl/>
        </w:rPr>
        <w:t>(נ''א נהרא)</w:t>
      </w:r>
      <w:r>
        <w:rPr>
          <w:rFonts w:ascii="David" w:hAnsi="David" w:cs="David"/>
          <w:color w:val="000000"/>
          <w:sz w:val="33"/>
          <w:szCs w:val="33"/>
          <w:rtl/>
        </w:rPr>
        <w:t xml:space="preserve"> דְּנַחֲלִין וּמַבּוּעִין אִתְנְגִידוּ מִנֵּיהּ, וּמִתְשׁ</w:t>
      </w:r>
      <w:r>
        <w:rPr>
          <w:rFonts w:ascii="David" w:hAnsi="David" w:cs="David"/>
          <w:color w:val="000000"/>
          <w:sz w:val="33"/>
          <w:szCs w:val="33"/>
          <w:rtl/>
        </w:rPr>
        <w:t xml:space="preserve">ַקְיָין מִנֵּיהּ כֻּלְּהוּ. וּמַאן דִּמְצַלֵי צְלוֹתֵיהּ, בָּעֵי לְכַוְּונָא לִבָּא וּרְעוּתָא, לְאַמְשָׁכָא בִּרְכָּאן מֵהַהוּא עֲמִיקָא דְּכֹלָּא, בְּגִין דְּיִתְקַבַּל צְלוֹתֵיהּ, וְיִתְעֲבִיד רְעוּתֵיהּ. </w:t>
      </w:r>
    </w:p>
    <w:p w14:paraId="05472676" w14:textId="77777777" w:rsidR="00000000" w:rsidRDefault="00AC0C38">
      <w:pPr>
        <w:bidi/>
        <w:jc w:val="both"/>
        <w:divId w:val="1744184349"/>
        <w:rPr>
          <w:rFonts w:ascii="David" w:eastAsia="Times New Roman" w:hAnsi="David" w:cs="David"/>
          <w:color w:val="000000"/>
          <w:sz w:val="33"/>
          <w:szCs w:val="33"/>
          <w:rtl/>
        </w:rPr>
      </w:pPr>
      <w:r>
        <w:rPr>
          <w:rFonts w:ascii="David" w:eastAsia="Times New Roman" w:hAnsi="David" w:cs="David"/>
          <w:color w:val="000000"/>
          <w:sz w:val="33"/>
          <w:szCs w:val="33"/>
          <w:rtl/>
        </w:rPr>
        <w:t>אָמַר רַבִּי חִזְקִיָּה, כְּשֶׁהָעַתִּיק, נִסְ</w:t>
      </w:r>
      <w:r>
        <w:rPr>
          <w:rFonts w:ascii="David" w:eastAsia="Times New Roman" w:hAnsi="David" w:cs="David"/>
          <w:color w:val="000000"/>
          <w:sz w:val="33"/>
          <w:szCs w:val="33"/>
          <w:rtl/>
        </w:rPr>
        <w:t xml:space="preserve">תָּר שֶׁל הַנִּסְתָּרִים, רוֹצֶה לְזַמֵּן בְּרָכוֹת לָעוֹלָמוֹת, מַשְׁרֶה אֶת הַכֹּל, וּמַכְלִיל אֶת הַכֹּל בָּעֹמֶק הָעֶלְיוֹן הַזֶּה, וּמִכָּאן שׁוֹאֵב וְנִשְׁפָּע בְּאֵר </w:t>
      </w:r>
      <w:r>
        <w:rPr>
          <w:rFonts w:ascii="David" w:eastAsia="Times New Roman" w:hAnsi="David" w:cs="David"/>
          <w:color w:val="000000"/>
          <w:sz w:val="23"/>
          <w:szCs w:val="23"/>
          <w:rtl/>
        </w:rPr>
        <w:t>(נהר)</w:t>
      </w:r>
      <w:r>
        <w:rPr>
          <w:rFonts w:ascii="David" w:eastAsia="Times New Roman" w:hAnsi="David" w:cs="David"/>
          <w:color w:val="000000"/>
          <w:sz w:val="33"/>
          <w:szCs w:val="33"/>
          <w:rtl/>
        </w:rPr>
        <w:t xml:space="preserve"> שֶׁנְּחָלִים וּמַעְיָנוֹת נִשְׁפָּעִים מִמֶּנּוּ, וְכֻלָּם נִשְׁקִים מִמֶּנּו</w:t>
      </w:r>
      <w:r>
        <w:rPr>
          <w:rFonts w:ascii="David" w:eastAsia="Times New Roman" w:hAnsi="David" w:cs="David"/>
          <w:color w:val="000000"/>
          <w:sz w:val="33"/>
          <w:szCs w:val="33"/>
          <w:rtl/>
        </w:rPr>
        <w:t xml:space="preserve">ּ. וּמִי שֶׁמִּתְפַּלֵּל תְּפִלָּתוֹ, צָרִיךְ לְכַוֵּן לִבּוֹ וּרְצוֹנוֹ לִמְשֹׁךְ בְּרָכוֹת מֵאוֹתוֹ עֹמֶק שֶׁל הַכֹּל כְּדֵי שֶׁתִּתְקַבֵּל תְּפִלָּתוֹ וְיַעֲשֶׂה רְצוֹנוֹ. </w:t>
      </w:r>
    </w:p>
    <w:p w14:paraId="159B26C1" w14:textId="77777777" w:rsidR="00000000" w:rsidRDefault="00AC0C38">
      <w:pPr>
        <w:bidi/>
        <w:jc w:val="both"/>
        <w:divId w:val="2058580902"/>
        <w:rPr>
          <w:rFonts w:ascii="David" w:eastAsia="Times New Roman" w:hAnsi="David" w:cs="David"/>
          <w:color w:val="000000"/>
          <w:sz w:val="33"/>
          <w:szCs w:val="33"/>
          <w:rtl/>
        </w:rPr>
      </w:pPr>
    </w:p>
    <w:p w14:paraId="7C2A82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וַיֹּאמֶר מֹשֶׁה אֲלֵיהֶם אִישׁ אַל יוֹתֵר מִמֶּנּוּ עַד בֹּקֶר. אָמַר רִבִּי </w:t>
      </w:r>
      <w:r>
        <w:rPr>
          <w:rFonts w:ascii="David" w:hAnsi="David" w:cs="David"/>
          <w:color w:val="000000"/>
          <w:sz w:val="33"/>
          <w:szCs w:val="33"/>
          <w:rtl/>
        </w:rPr>
        <w:t xml:space="preserve">יְהוּדָה, בְּכָל יוֹמָא וְיוֹמָא, מִתְבָּרֵךְ עָלְמָא מֵהַהוּא יוֹמָא עִלָּאָה, דְּהָא כָּל שִׁיתָא יוֹמִין מִתְבָּרְכָאן מִיּוֹמָא שְׁבִיעָאָה. וְכָל יוֹמָא יָהִיב מֵהַהוּא בְּרָכָה דְּקַבִּיל בְּהַהוּא יוֹמָא דִּילֵיהּ. </w:t>
      </w:r>
    </w:p>
    <w:p w14:paraId="05D187F7" w14:textId="77777777" w:rsidR="00000000" w:rsidRDefault="00AC0C38">
      <w:pPr>
        <w:bidi/>
        <w:jc w:val="both"/>
        <w:divId w:val="224221359"/>
        <w:rPr>
          <w:rFonts w:ascii="David" w:eastAsia="Times New Roman" w:hAnsi="David" w:cs="David"/>
          <w:color w:val="000000"/>
          <w:sz w:val="33"/>
          <w:szCs w:val="33"/>
          <w:rtl/>
        </w:rPr>
      </w:pPr>
      <w:r>
        <w:rPr>
          <w:rFonts w:ascii="David" w:eastAsia="Times New Roman" w:hAnsi="David" w:cs="David"/>
          <w:color w:val="000000"/>
          <w:sz w:val="33"/>
          <w:szCs w:val="33"/>
          <w:rtl/>
        </w:rPr>
        <w:t>וַיֹּאמֶר מֹשֶׁה אֲלֵהֶם אִישׁ א</w:t>
      </w:r>
      <w:r>
        <w:rPr>
          <w:rFonts w:ascii="David" w:eastAsia="Times New Roman" w:hAnsi="David" w:cs="David"/>
          <w:color w:val="000000"/>
          <w:sz w:val="33"/>
          <w:szCs w:val="33"/>
          <w:rtl/>
        </w:rPr>
        <w:t>ַל יוֹתֵר מִמֶּנּוּ עַד בּקֶר. אָמַר רַבִּי יְהוּדָה, בְּכָל יוֹם וָיוֹם מִתְבָּרֵךְ הָעוֹלָם מֵאוֹתוֹ יוֹם הָעֶלְיוֹן, שֶׁהֲרֵי כָּל שֵׁשֶׁת הַיָּמִים מִתְבָּרְכִים מִיּוֹם הַשְּׁבִיעִי, וְכָל יוֹם נוֹתֵן מֵאוֹתָהּ בְּרָכָה שֶׁקִּבֵּל מֵאוֹתוֹ יוֹם שֶׁלּו</w:t>
      </w:r>
      <w:r>
        <w:rPr>
          <w:rFonts w:ascii="David" w:eastAsia="Times New Roman" w:hAnsi="David" w:cs="David"/>
          <w:color w:val="000000"/>
          <w:sz w:val="33"/>
          <w:szCs w:val="33"/>
          <w:rtl/>
        </w:rPr>
        <w:t xml:space="preserve">ֹ. </w:t>
      </w:r>
    </w:p>
    <w:p w14:paraId="5259D370" w14:textId="77777777" w:rsidR="00000000" w:rsidRDefault="00AC0C38">
      <w:pPr>
        <w:bidi/>
        <w:jc w:val="both"/>
        <w:divId w:val="2058580902"/>
        <w:rPr>
          <w:rFonts w:ascii="David" w:eastAsia="Times New Roman" w:hAnsi="David" w:cs="David"/>
          <w:color w:val="000000"/>
          <w:sz w:val="33"/>
          <w:szCs w:val="33"/>
          <w:rtl/>
        </w:rPr>
      </w:pPr>
    </w:p>
    <w:p w14:paraId="5B115F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מֹשֶׁה אָמַר, אִישׁ אַל יוֹתֵר מִמֶּנּוּ עַד בֹּקֶר. מַאי טַעְמָא. בְּגִין דְּלָא יָהִיב, וְלָא יוֹזִיף יוֹמָא דָּא לְחַבְרֵיהּ, אֶלָּא כָּל חַד וְחַד שָׁלִיט בִּלְחוֹדוֹי, בְּהַהוּא יוֹמָא דִּילֵיהּ. דְּהָא לָא שָׁלִיט יוֹמָא בְּיוֹמָא דּ</w:t>
      </w:r>
      <w:r>
        <w:rPr>
          <w:rFonts w:ascii="David" w:hAnsi="David" w:cs="David"/>
          <w:color w:val="000000"/>
          <w:sz w:val="33"/>
          <w:szCs w:val="33"/>
          <w:rtl/>
        </w:rPr>
        <w:t xml:space="preserve">ְחַבְרֵיהּ. </w:t>
      </w:r>
    </w:p>
    <w:p w14:paraId="447D4C57" w14:textId="77777777" w:rsidR="00000000" w:rsidRDefault="00AC0C38">
      <w:pPr>
        <w:bidi/>
        <w:jc w:val="both"/>
        <w:divId w:val="1399942229"/>
        <w:rPr>
          <w:rFonts w:ascii="David" w:eastAsia="Times New Roman" w:hAnsi="David" w:cs="David"/>
          <w:color w:val="000000"/>
          <w:sz w:val="33"/>
          <w:szCs w:val="33"/>
          <w:rtl/>
        </w:rPr>
      </w:pPr>
      <w:r>
        <w:rPr>
          <w:rFonts w:ascii="David" w:eastAsia="Times New Roman" w:hAnsi="David" w:cs="David"/>
          <w:color w:val="000000"/>
          <w:sz w:val="33"/>
          <w:szCs w:val="33"/>
          <w:rtl/>
        </w:rPr>
        <w:t>וְעַל זֶה אָמַר מֹשֶׁה, אִישׁ אַל יוֹתֵר מִמֶּנּוּ עַד בֹּקֶר. מָה הַטַּעַם? כְּדֵי שֶׁלֹּא יִתֵּן וְלֹא יַלְוֶה יוֹם זֶה לַחֲבֵרוֹ, אֶלָּא כָּל אֶחָד וְאֶחָד שׁוֹלֵט לְבַדּוֹ בְּאוֹתוֹ יוֹם שֶׁלּוֹ, שֶׁהֲרֵי לֹא שׁוֹלֵט יוֹם בַּיּוֹם שֶׁל חֲ</w:t>
      </w:r>
      <w:r>
        <w:rPr>
          <w:rFonts w:ascii="David" w:eastAsia="Times New Roman" w:hAnsi="David" w:cs="David"/>
          <w:color w:val="000000"/>
          <w:sz w:val="33"/>
          <w:szCs w:val="33"/>
          <w:rtl/>
        </w:rPr>
        <w:t xml:space="preserve">בֵרוֹ. </w:t>
      </w:r>
    </w:p>
    <w:p w14:paraId="15E67D46" w14:textId="77777777" w:rsidR="00000000" w:rsidRDefault="00AC0C38">
      <w:pPr>
        <w:bidi/>
        <w:jc w:val="both"/>
        <w:divId w:val="2058580902"/>
        <w:rPr>
          <w:rFonts w:ascii="David" w:eastAsia="Times New Roman" w:hAnsi="David" w:cs="David"/>
          <w:color w:val="000000"/>
          <w:sz w:val="33"/>
          <w:szCs w:val="33"/>
          <w:rtl/>
        </w:rPr>
      </w:pPr>
    </w:p>
    <w:p w14:paraId="4660AD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בְּגִינֵי כַּךְ, כָּל אִינּוּן </w:t>
      </w:r>
      <w:r>
        <w:rPr>
          <w:rFonts w:ascii="David" w:hAnsi="David" w:cs="David"/>
          <w:color w:val="000000"/>
          <w:rtl/>
        </w:rPr>
        <w:t xml:space="preserve">(נ''א אמר רבי יהודה כל יומא ויומא מתברך מההוא יומא עילאה יומא שביעאה ומתברכן כל שיתא יומין כל חד וחד בלחודוי וכל יומא יהיב ביומא דיליה מההוא ברכה דקביל מההוא יומא עילאה ועל דא משה אמר איש אל יותר ממנו עד בקר דהא לא </w:t>
      </w:r>
      <w:r>
        <w:rPr>
          <w:rFonts w:ascii="David" w:hAnsi="David" w:cs="David"/>
          <w:color w:val="000000"/>
          <w:rtl/>
        </w:rPr>
        <w:t>שליט יומא ביומא דלאו דיליה וכל אינון)</w:t>
      </w:r>
      <w:r>
        <w:rPr>
          <w:rFonts w:ascii="David" w:hAnsi="David" w:cs="David"/>
          <w:color w:val="000000"/>
          <w:sz w:val="33"/>
          <w:szCs w:val="33"/>
          <w:rtl/>
        </w:rPr>
        <w:t xml:space="preserve"> חֲמִשָּׁא יוֹמִין שַׁלִּיטִין בְּיוֹמַיְיהוּ, וְאִשְׁתְּכַח בֵּיהּ, מַה דְּקַבִּילוּ, וְיוֹמָא שְׁתִיתָאָה אִשְׁתְּכַח בֵּיהּ יַתִּיר. וְאַזְלָא הָא, כְּהָא דְּאָמַר רִבִּי אֶלְעָזָר, מַאי דִּכְתִּיב יוֹם הַשִּׁשִּׁי, </w:t>
      </w:r>
      <w:r>
        <w:rPr>
          <w:rFonts w:ascii="David" w:hAnsi="David" w:cs="David"/>
          <w:color w:val="000000"/>
          <w:sz w:val="33"/>
          <w:szCs w:val="33"/>
          <w:rtl/>
        </w:rPr>
        <w:t xml:space="preserve">וְלָא אִתְּמַר הָכִי בְּכָל שְׁאַר יוֹמִין. אֶלָּא הָכִי אוּקְמוּהָ, הַשִּׁשִּׁי. דְּאִזְדַּוְּוגָא </w:t>
      </w:r>
      <w:r>
        <w:rPr>
          <w:rFonts w:ascii="David" w:hAnsi="David" w:cs="David"/>
          <w:color w:val="000000"/>
          <w:rtl/>
        </w:rPr>
        <w:t>(דאזדמנא)</w:t>
      </w:r>
      <w:r>
        <w:rPr>
          <w:rFonts w:ascii="David" w:hAnsi="David" w:cs="David"/>
          <w:color w:val="000000"/>
          <w:sz w:val="33"/>
          <w:szCs w:val="33"/>
          <w:rtl/>
        </w:rPr>
        <w:t xml:space="preserve"> בֵּיהּ מַטְרוֹנִיתָא. לְאַתְקְנָא פָּתוֹרָא לְמַלְכָּא, וּבְּגִין כָּךְ, אִשְׁתְּכָחוּ בֵּיהּ תְּרֵין חוּלָקִין, חַד לְיוֹמֵיהּ, וְחַד לְתִקּוּנָא</w:t>
      </w:r>
      <w:r>
        <w:rPr>
          <w:rFonts w:ascii="David" w:hAnsi="David" w:cs="David"/>
          <w:color w:val="000000"/>
          <w:sz w:val="33"/>
          <w:szCs w:val="33"/>
          <w:rtl/>
        </w:rPr>
        <w:t xml:space="preserve">, בְּחֶדְוָותָא דְּמַלְכָּא בְּמַטְרוֹנִיתָא. </w:t>
      </w:r>
    </w:p>
    <w:p w14:paraId="05F9C88E" w14:textId="77777777" w:rsidR="00000000" w:rsidRDefault="00AC0C38">
      <w:pPr>
        <w:bidi/>
        <w:jc w:val="both"/>
        <w:divId w:val="389813091"/>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כָּךְ כָּל אוֹתָם </w:t>
      </w:r>
      <w:r>
        <w:rPr>
          <w:rFonts w:ascii="David" w:eastAsia="Times New Roman" w:hAnsi="David" w:cs="David"/>
          <w:color w:val="000000"/>
          <w:sz w:val="23"/>
          <w:szCs w:val="23"/>
          <w:rtl/>
        </w:rPr>
        <w:t xml:space="preserve">(אמר רבי יהודה, כליוםויוםמתברך מאותויום עליון, יוםהשביעי, ומתברכים כל ששה הימים כל אחד ואחד בפני עצמו, וכל יום נותן ביום שלו מאותה ברכה שקבל מאותו יום עליון, ועל זה אמר משה, איש אל </w:t>
      </w:r>
      <w:r>
        <w:rPr>
          <w:rFonts w:ascii="David" w:eastAsia="Times New Roman" w:hAnsi="David" w:cs="David"/>
          <w:color w:val="000000"/>
          <w:sz w:val="23"/>
          <w:szCs w:val="23"/>
          <w:rtl/>
        </w:rPr>
        <w:t>יותר ממגו עד בקר, שהרי לא שולט יום ביום שלא שלו, וכל אותם)</w:t>
      </w:r>
      <w:r>
        <w:rPr>
          <w:rFonts w:ascii="David" w:eastAsia="Times New Roman" w:hAnsi="David" w:cs="David"/>
          <w:color w:val="000000"/>
          <w:sz w:val="33"/>
          <w:szCs w:val="33"/>
          <w:rtl/>
        </w:rPr>
        <w:t xml:space="preserve"> חֲמִשָּׁה יָמִים שׁוֹלְטִים בַּיָּמִים שֶׁלָּהֶם, וְנִמְצָא בּוֹ מַה שֶּׁקִּבְּלוּ, וּבַיּוֹם הַשִּׁשִּׁי נִמְצָא יוֹתֵר. וְזֶה הוֹלֵךְ כְּפִי מַה שֶּׁאָמַר רַבִּי אֶלְעָזָר, מַה שֶּׁכָּתוּב יוֹם ה</w:t>
      </w:r>
      <w:r>
        <w:rPr>
          <w:rFonts w:ascii="David" w:eastAsia="Times New Roman" w:hAnsi="David" w:cs="David"/>
          <w:color w:val="000000"/>
          <w:sz w:val="33"/>
          <w:szCs w:val="33"/>
          <w:rtl/>
        </w:rPr>
        <w:t xml:space="preserve">ַשִּׁשִּׁי וְלֹא נֶאֱמַר כָּךְ בְּכָל שְׁאָר הַיָּמִים - אֶלָּא כָּךְ פֵּרְשׁוּהָ, הַשִּׁשִּׁי - שֶׁהִזְדַּוְּגָה </w:t>
      </w:r>
      <w:r>
        <w:rPr>
          <w:rFonts w:ascii="David" w:eastAsia="Times New Roman" w:hAnsi="David" w:cs="David"/>
          <w:color w:val="000000"/>
          <w:sz w:val="23"/>
          <w:szCs w:val="23"/>
          <w:rtl/>
        </w:rPr>
        <w:t>[שהזדמנה]</w:t>
      </w:r>
      <w:r>
        <w:rPr>
          <w:rFonts w:ascii="David" w:eastAsia="Times New Roman" w:hAnsi="David" w:cs="David"/>
          <w:color w:val="000000"/>
          <w:sz w:val="33"/>
          <w:szCs w:val="33"/>
          <w:rtl/>
        </w:rPr>
        <w:t xml:space="preserve"> בּוֹ הַגְּבִירָה לְהַתְקִין שֻׁלְחָן לַמֶּלֶךְ. וְלָכֵן נִמְצְאוּ בוֹ שְׁנֵי חֲלָקִים - אֶחָד לְיוֹמוֹ, וְאֶחָד לְתִקּוּן בְּשִׂמְחַ</w:t>
      </w:r>
      <w:r>
        <w:rPr>
          <w:rFonts w:ascii="David" w:eastAsia="Times New Roman" w:hAnsi="David" w:cs="David"/>
          <w:color w:val="000000"/>
          <w:sz w:val="33"/>
          <w:szCs w:val="33"/>
          <w:rtl/>
        </w:rPr>
        <w:t xml:space="preserve">ת הַמֶּלֶךְ בַּגְּבִירָה. </w:t>
      </w:r>
    </w:p>
    <w:p w14:paraId="5A8FB2F2" w14:textId="77777777" w:rsidR="00000000" w:rsidRDefault="00AC0C38">
      <w:pPr>
        <w:bidi/>
        <w:jc w:val="both"/>
        <w:divId w:val="2058580902"/>
        <w:rPr>
          <w:rFonts w:ascii="David" w:eastAsia="Times New Roman" w:hAnsi="David" w:cs="David"/>
          <w:color w:val="000000"/>
          <w:sz w:val="33"/>
          <w:szCs w:val="33"/>
          <w:rtl/>
        </w:rPr>
      </w:pPr>
    </w:p>
    <w:p w14:paraId="55D0D3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לֵילְיָא, חֶדְוָותָא דְּמַטְרוֹנִיתָא בְּמַלְכָּא, וְזִוּוּגָא דִּלְהוֹן, וּמִתְבָּרְכָאן כָּל שִׁיתָא יוֹמִין, כָּל חַד וְחַד בִּלְחוֹדוֹי. בְּגִין כַּךְ, בָּעֵי בַּר נָשׁ לְסַדְּרָא פָּתוֹרֵיהּ בְּלֵילְיָא דְּשַׁבְּת</w:t>
      </w:r>
      <w:r>
        <w:rPr>
          <w:rFonts w:ascii="David" w:hAnsi="David" w:cs="David"/>
          <w:color w:val="000000"/>
          <w:sz w:val="33"/>
          <w:szCs w:val="33"/>
          <w:rtl/>
        </w:rPr>
        <w:t xml:space="preserve">ָא, בְּגִין דְּשָׁארִי עָלֵיהּ בִּרְכָּאן מִלְּעֵילָּא, וּבִרְכָּתָא לָא אִשְׁתְּכַח עַל פָּתוֹרָא רֵיקַנְיָא, </w:t>
      </w:r>
      <w:r>
        <w:rPr>
          <w:rFonts w:ascii="David" w:hAnsi="David" w:cs="David"/>
          <w:color w:val="000000"/>
          <w:rtl/>
        </w:rPr>
        <w:t>(וההוא ליליא חדותא דמטרוניתא במלכא וזווגא דלהון)</w:t>
      </w:r>
      <w:r>
        <w:rPr>
          <w:rFonts w:ascii="David" w:hAnsi="David" w:cs="David"/>
          <w:color w:val="000000"/>
          <w:sz w:val="33"/>
          <w:szCs w:val="33"/>
          <w:rtl/>
        </w:rPr>
        <w:t xml:space="preserve"> בְּגִין כָּךְ, תַּלְמִידֵי חֲכָמִים דְּיַדְעִין רָזָא דָּא, זִוּוּגָא דִּלְהוֹן מְעֶרֶב שַׁבָּת </w:t>
      </w:r>
      <w:r>
        <w:rPr>
          <w:rFonts w:ascii="David" w:hAnsi="David" w:cs="David"/>
          <w:color w:val="000000"/>
          <w:sz w:val="33"/>
          <w:szCs w:val="33"/>
          <w:rtl/>
        </w:rPr>
        <w:t xml:space="preserve">לְעֶרֶב שַׁבָּת. </w:t>
      </w:r>
    </w:p>
    <w:p w14:paraId="473E1542" w14:textId="77777777" w:rsidR="00000000" w:rsidRDefault="00AC0C38">
      <w:pPr>
        <w:bidi/>
        <w:jc w:val="both"/>
        <w:divId w:val="1317077879"/>
        <w:rPr>
          <w:rFonts w:ascii="David" w:eastAsia="Times New Roman" w:hAnsi="David" w:cs="David"/>
          <w:color w:val="000000"/>
          <w:sz w:val="33"/>
          <w:szCs w:val="33"/>
          <w:rtl/>
        </w:rPr>
      </w:pPr>
      <w:r>
        <w:rPr>
          <w:rFonts w:ascii="David" w:eastAsia="Times New Roman" w:hAnsi="David" w:cs="David"/>
          <w:color w:val="000000"/>
          <w:sz w:val="33"/>
          <w:szCs w:val="33"/>
          <w:rtl/>
        </w:rPr>
        <w:t>וְאוֹתוֹ לַיְלָה שִׂמְחַת הַגְּבִירָה בַּמֶּלֶךְ וְזִוּוּגָם, וּמִתְבָּרְכִים כָּל שֵׁשֶׁת הַיָּמִים, כָּל אֶחָד וְאֶחָד לְבַדּוֹ, וְלָכֵן צָרִיךְ אָדָם לְסַדֵּר שֻׁלְחָנוֹ בְּלֵיל הַשַּׁבָּת, כְּדֵי שֶׁיִּשְׁרוּ עָלָיו בְּרָכוֹת מִלְמַע</w:t>
      </w:r>
      <w:r>
        <w:rPr>
          <w:rFonts w:ascii="David" w:eastAsia="Times New Roman" w:hAnsi="David" w:cs="David"/>
          <w:color w:val="000000"/>
          <w:sz w:val="33"/>
          <w:szCs w:val="33"/>
          <w:rtl/>
        </w:rPr>
        <w:t xml:space="preserve">ְלָה, וּבְרָכָה לֹא נִמְצֵאת עַל שֻׁלְחָן רֵיק. </w:t>
      </w:r>
      <w:r>
        <w:rPr>
          <w:rFonts w:ascii="David" w:eastAsia="Times New Roman" w:hAnsi="David" w:cs="David"/>
          <w:color w:val="000000"/>
          <w:sz w:val="23"/>
          <w:szCs w:val="23"/>
          <w:rtl/>
        </w:rPr>
        <w:t>[ואותו לילה שמחתה של הגבירה במלך וזווגם]</w:t>
      </w:r>
      <w:r>
        <w:rPr>
          <w:rFonts w:ascii="David" w:eastAsia="Times New Roman" w:hAnsi="David" w:cs="David"/>
          <w:color w:val="000000"/>
          <w:sz w:val="33"/>
          <w:szCs w:val="33"/>
          <w:rtl/>
        </w:rPr>
        <w:t xml:space="preserve"> לָכֵן תַּלְמִידֵי חֲכָמִים שֶׁיּוֹדְעִים סוֹד זֶה, זִוּוּגָם מֵעֶרֶב שַׁבָּת לְעֶרֶב שַׁבָּת. </w:t>
      </w:r>
    </w:p>
    <w:p w14:paraId="33C255E6" w14:textId="77777777" w:rsidR="00000000" w:rsidRDefault="00AC0C38">
      <w:pPr>
        <w:bidi/>
        <w:jc w:val="both"/>
        <w:divId w:val="2058580902"/>
        <w:rPr>
          <w:rFonts w:ascii="David" w:eastAsia="Times New Roman" w:hAnsi="David" w:cs="David"/>
          <w:color w:val="000000"/>
          <w:sz w:val="33"/>
          <w:szCs w:val="33"/>
          <w:rtl/>
        </w:rPr>
      </w:pPr>
    </w:p>
    <w:p w14:paraId="416638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רְאוּ כִּי יְיָ' נָתַן לָכֶם הַשַּׁבָּת, מַאי שַׁבָּת. יוֹמָא דְּבֵיהּ נַיְיחִין שְׁאַר יוֹמִין, וְהוּא כְּלָלָא דְּכָל אִינּוּן שִׁיתָא אַחֲרָנִין, וּמִנֵּיהּ מִתְבָּרְכִין. רִבִּי יֵיסָא אָמַר, וְכֵן נָמֵי כְּנֶסֶת יִשְׂרָאֵל אִקְרֵי שַׁבָּת, בְּגִין דְּ</w:t>
      </w:r>
      <w:r>
        <w:rPr>
          <w:rFonts w:ascii="David" w:hAnsi="David" w:cs="David"/>
          <w:color w:val="000000"/>
          <w:sz w:val="33"/>
          <w:szCs w:val="33"/>
          <w:rtl/>
        </w:rPr>
        <w:t xml:space="preserve">אִיהִי בַּת זוּגוֹ, וְדָא הִיא כַּלָּה. דִּכְתִּיב </w:t>
      </w:r>
      <w:r>
        <w:rPr>
          <w:rFonts w:ascii="David" w:hAnsi="David" w:cs="David"/>
          <w:color w:val="000000"/>
          <w:rtl/>
        </w:rPr>
        <w:t>(שמות לא)</w:t>
      </w:r>
      <w:r>
        <w:rPr>
          <w:rFonts w:ascii="David" w:hAnsi="David" w:cs="David"/>
          <w:color w:val="000000"/>
          <w:sz w:val="33"/>
          <w:szCs w:val="33"/>
          <w:rtl/>
        </w:rPr>
        <w:t xml:space="preserve"> וּשְׁמַרְתֶּם אֶת הַשַּׁבָּת כִּי קֹדֶשׁ הִיא לָכֶם. לָכֶם וְלָא לִשְׁאַר עַמִּין, הֲדָא הוּא דִכְתִיב, </w:t>
      </w:r>
      <w:r>
        <w:rPr>
          <w:rFonts w:ascii="David" w:hAnsi="David" w:cs="David"/>
          <w:color w:val="000000"/>
          <w:rtl/>
        </w:rPr>
        <w:t>(שמות לא)</w:t>
      </w:r>
      <w:r>
        <w:rPr>
          <w:rFonts w:ascii="David" w:hAnsi="David" w:cs="David"/>
          <w:color w:val="000000"/>
          <w:sz w:val="33"/>
          <w:szCs w:val="33"/>
          <w:rtl/>
        </w:rPr>
        <w:t xml:space="preserve"> בֵּינִי וּבֵין בְּנֵי יִשְׂרָאֵל. וְדָא הִיא אַחֲסָנַת יְרוּתַת עָלְמִין לְיִשְׂר</w:t>
      </w:r>
      <w:r>
        <w:rPr>
          <w:rFonts w:ascii="David" w:hAnsi="David" w:cs="David"/>
          <w:color w:val="000000"/>
          <w:sz w:val="33"/>
          <w:szCs w:val="33"/>
          <w:rtl/>
        </w:rPr>
        <w:t xml:space="preserve">ָאֵל. וְעַל דָּא, כְּתִיב </w:t>
      </w:r>
      <w:r>
        <w:rPr>
          <w:rFonts w:ascii="David" w:hAnsi="David" w:cs="David"/>
          <w:color w:val="000000"/>
          <w:rtl/>
        </w:rPr>
        <w:t>(ישעיה נח)</w:t>
      </w:r>
      <w:r>
        <w:rPr>
          <w:rFonts w:ascii="David" w:hAnsi="David" w:cs="David"/>
          <w:color w:val="000000"/>
          <w:sz w:val="33"/>
          <w:szCs w:val="33"/>
          <w:rtl/>
        </w:rPr>
        <w:t xml:space="preserve"> אִם תָּשִׁיב מִשַּׁבָּת רַגְלְךָ וְגוֹ' וּבְאַתְרִיהּ אוֹקִימְנָא מִלֵּי. </w:t>
      </w:r>
    </w:p>
    <w:p w14:paraId="09A512FC" w14:textId="77777777" w:rsidR="00000000" w:rsidRDefault="00AC0C38">
      <w:pPr>
        <w:bidi/>
        <w:jc w:val="both"/>
        <w:divId w:val="1958943710"/>
        <w:rPr>
          <w:rFonts w:ascii="David" w:eastAsia="Times New Roman" w:hAnsi="David" w:cs="David"/>
          <w:color w:val="000000"/>
          <w:sz w:val="33"/>
          <w:szCs w:val="33"/>
          <w:rtl/>
        </w:rPr>
      </w:pPr>
      <w:r>
        <w:rPr>
          <w:rFonts w:ascii="David" w:eastAsia="Times New Roman" w:hAnsi="David" w:cs="David"/>
          <w:color w:val="000000"/>
          <w:sz w:val="33"/>
          <w:szCs w:val="33"/>
          <w:rtl/>
        </w:rPr>
        <w:t>רְאוּ כִּי ה' נָתַן לָכֶם הַשַּׁבָּת. מַה זֶּה שַׁבָּת? יוֹם שֶׁבּוֹ נָחִים שְׁאָר הַיָּמִים, וְהוּא כְּלָל שֶׁל כָּל אוֹתָם שֵׁשֶׁת הָאֲחֵרִים</w:t>
      </w:r>
      <w:r>
        <w:rPr>
          <w:rFonts w:ascii="David" w:eastAsia="Times New Roman" w:hAnsi="David" w:cs="David"/>
          <w:color w:val="000000"/>
          <w:sz w:val="33"/>
          <w:szCs w:val="33"/>
          <w:rtl/>
        </w:rPr>
        <w:t xml:space="preserve">, וּמִמֶּנּוּ הֵם מִתְבָּרְכִים. רַבִּי יֵיסָא אָמַר, וְכֵן גַּם כְּנֶסֶת יִשְׂרָאֵל נִקְרֵאת שַׁבָּת, מִשּׁוּם שֶׁהִיא בַּת זוּגוֹ, וְזוֹהִי כַּלָּה, שֶׁכָּתוּב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וּשְׁמַרְתֶּם אֶת הַשַּׁבָּת כִּי קֹדֶשׁ הִיא לָכֶם. לָכֶם וְלֹא לִשְׁאָר הָעַמִּים.</w:t>
      </w:r>
      <w:r>
        <w:rPr>
          <w:rFonts w:ascii="David" w:eastAsia="Times New Roman" w:hAnsi="David" w:cs="David"/>
          <w:color w:val="000000"/>
          <w:sz w:val="33"/>
          <w:szCs w:val="33"/>
          <w:rtl/>
        </w:rPr>
        <w:t xml:space="preserve">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בֵּינִי וּבֵין בְּנֵי יִשְׂרָאֵל. וְזוֹהִי נַחֲלַת יְרֻשַּׁת עוֹלָמִים לְיִשְׂרָאֵל. וְלָכֵן 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אִם תָּשִׁיב מִשַּׁבָּת רַגְלְךְ וְגוֹ', וּבִמְקוֹמוֹ בֵּאַרְנוּ אֶת הַדְּבָרִים. </w:t>
      </w:r>
    </w:p>
    <w:p w14:paraId="1CD6158E" w14:textId="77777777" w:rsidR="00000000" w:rsidRDefault="00AC0C38">
      <w:pPr>
        <w:bidi/>
        <w:jc w:val="both"/>
        <w:divId w:val="2058580902"/>
        <w:rPr>
          <w:rFonts w:ascii="David" w:eastAsia="Times New Roman" w:hAnsi="David" w:cs="David"/>
          <w:color w:val="000000"/>
          <w:sz w:val="33"/>
          <w:szCs w:val="33"/>
          <w:rtl/>
        </w:rPr>
      </w:pPr>
    </w:p>
    <w:p w14:paraId="5C05B1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אַל יֵצֵא אִישׁ מִמְּקוֹמוֹ </w:t>
      </w:r>
      <w:r>
        <w:rPr>
          <w:rFonts w:ascii="David" w:hAnsi="David" w:cs="David"/>
          <w:color w:val="000000"/>
          <w:sz w:val="33"/>
          <w:szCs w:val="33"/>
          <w:rtl/>
        </w:rPr>
        <w:t xml:space="preserve">בַּיּוֹם הַשְּׁבִיעִי. מִמְּקוֹמוֹ. תָּנֵינָן, מֵהַהוּא מָקוֹם דְּאִתְחָזֵי לְמֵהַךְ. וְרָזָא דְּמִלָּה דִּכְתִּיב, </w:t>
      </w:r>
      <w:r>
        <w:rPr>
          <w:rFonts w:ascii="David" w:hAnsi="David" w:cs="David"/>
          <w:color w:val="000000"/>
          <w:rtl/>
        </w:rPr>
        <w:t>(יחזקאל ג)</w:t>
      </w:r>
      <w:r>
        <w:rPr>
          <w:rFonts w:ascii="David" w:hAnsi="David" w:cs="David"/>
          <w:color w:val="000000"/>
          <w:sz w:val="33"/>
          <w:szCs w:val="33"/>
          <w:rtl/>
        </w:rPr>
        <w:t xml:space="preserve"> בָּרוּךְ כְּבוֹד יְיָ' מִמְּקוֹמוֹ, וְדָא אִיהוּ מָקוֹם. וְדָא אִיהוּ רָזָא דִּכְתִּיב, </w:t>
      </w:r>
      <w:r>
        <w:rPr>
          <w:rFonts w:ascii="David" w:hAnsi="David" w:cs="David"/>
          <w:color w:val="000000"/>
          <w:rtl/>
        </w:rPr>
        <w:t>(שמות ג)</w:t>
      </w:r>
      <w:r>
        <w:rPr>
          <w:rFonts w:ascii="David" w:hAnsi="David" w:cs="David"/>
          <w:color w:val="000000"/>
          <w:sz w:val="33"/>
          <w:szCs w:val="33"/>
          <w:rtl/>
        </w:rPr>
        <w:t xml:space="preserve"> כִּי הַמָּקוֹם אֲשֶׁר אַתָּה עוֹ</w:t>
      </w:r>
      <w:r>
        <w:rPr>
          <w:rFonts w:ascii="David" w:hAnsi="David" w:cs="David"/>
          <w:color w:val="000000"/>
          <w:sz w:val="33"/>
          <w:szCs w:val="33"/>
          <w:rtl/>
        </w:rPr>
        <w:t xml:space="preserve">מֵד עָלָיו אַדְמַת קֹדֶשׁ הוּא. אֲתָר יְדִיעָא קָרֵינָן לֵיהּ מָקוֹם דְּאִשְׁתְּמוֹדְעָא יְקָרָא עִלָּאָה. </w:t>
      </w:r>
    </w:p>
    <w:p w14:paraId="61741EA0" w14:textId="77777777" w:rsidR="00000000" w:rsidRDefault="00AC0C38">
      <w:pPr>
        <w:bidi/>
        <w:jc w:val="both"/>
        <w:divId w:val="502281755"/>
        <w:rPr>
          <w:rFonts w:ascii="David" w:eastAsia="Times New Roman" w:hAnsi="David" w:cs="David"/>
          <w:color w:val="000000"/>
          <w:sz w:val="33"/>
          <w:szCs w:val="33"/>
          <w:rtl/>
        </w:rPr>
      </w:pPr>
      <w:r>
        <w:rPr>
          <w:rFonts w:ascii="David" w:eastAsia="Times New Roman" w:hAnsi="David" w:cs="David"/>
          <w:color w:val="000000"/>
          <w:sz w:val="33"/>
          <w:szCs w:val="33"/>
          <w:rtl/>
        </w:rPr>
        <w:t>כָּתוּב אַל יֵצֵא אִישׁ מִמְּקוֹמוֹ בַּיּוֹם הַשְּׁבִיעִי. מִמְּקוֹמוֹ - שָׁנִינוּ, מֵאוֹתוֹ מָקוֹם שֶׁרָאוּי לָלֶכֶת, וְסוֹד הַדָּבָר -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(יחזקאל ג)</w:t>
      </w:r>
      <w:r>
        <w:rPr>
          <w:rFonts w:ascii="David" w:eastAsia="Times New Roman" w:hAnsi="David" w:cs="David"/>
          <w:color w:val="000000"/>
          <w:sz w:val="33"/>
          <w:szCs w:val="33"/>
          <w:rtl/>
        </w:rPr>
        <w:t xml:space="preserve"> בָּרוּךְ כְּבוֹד ה' מִמְּקוֹמוֹ, וְזֶהוּ מָקוֹם, וְזֶהוּ סוֹד הַכָּתוּב, כִּי הַמָּקוֹם אֲשֶׁר אַתָּה עוֹמֵד עָלָיו אַדְמַת קֹדֶשׁ הוּא. מָקוֹם יָדוּעַ קוֹרְאִים לוֹ מָקוֹם שֶׁנּוֹדָע הַכָּבוֹד הָעֶלְיוֹן. </w:t>
      </w:r>
    </w:p>
    <w:p w14:paraId="3EC7C84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56" w:name="HtmpReportNum0117_L2"/>
      <w:bookmarkStart w:id="257" w:name="דףBס''דBע''א"/>
      <w:bookmarkEnd w:id="256"/>
      <w:bookmarkEnd w:id="257"/>
    </w:p>
    <w:p w14:paraId="115B11B4" w14:textId="77777777" w:rsidR="00000000" w:rsidRDefault="00AC0C38">
      <w:pPr>
        <w:pStyle w:val="NormalWeb"/>
        <w:bidi/>
        <w:jc w:val="both"/>
        <w:divId w:val="2058580902"/>
        <w:rPr>
          <w:rFonts w:ascii="David" w:hAnsi="David" w:cs="David"/>
          <w:color w:val="000000"/>
          <w:sz w:val="33"/>
          <w:szCs w:val="33"/>
          <w:rtl/>
        </w:rPr>
      </w:pPr>
      <w:hyperlink w:anchor="דף_ס''ד_ע''א!" w:history="1">
        <w:r>
          <w:rPr>
            <w:rStyle w:val="Hyperlink"/>
            <w:rFonts w:ascii="David" w:hAnsi="David" w:cs="David"/>
            <w:b/>
            <w:bCs/>
            <w:sz w:val="45"/>
            <w:szCs w:val="45"/>
            <w:rtl/>
          </w:rPr>
          <w:t>דף ס''ד ע''א</w:t>
        </w:r>
      </w:hyperlink>
    </w:p>
    <w:p w14:paraId="6DC2EB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אַזְהָרוּתָא לְבַר נָשׁ, דְּקָא מִתְעַטְּרָא בְּעִטּוּרָא קַדִּישָׁא דִּלְעֵילָּא, דְּלָא יִפּוּק מִנֵּיהּ בְּפוּמֵיהּ מִלּוּלָא </w:t>
      </w:r>
      <w:r>
        <w:rPr>
          <w:rFonts w:ascii="David" w:hAnsi="David" w:cs="David"/>
          <w:color w:val="000000"/>
          <w:rtl/>
        </w:rPr>
        <w:t>(ע''א ע''ב)</w:t>
      </w:r>
      <w:r>
        <w:rPr>
          <w:rFonts w:ascii="David" w:hAnsi="David" w:cs="David"/>
          <w:color w:val="000000"/>
          <w:sz w:val="33"/>
          <w:szCs w:val="33"/>
          <w:rtl/>
        </w:rPr>
        <w:t xml:space="preserve"> דְּחוֹל, בְּגִין דְּאִי יִפּוּק מִנֵּיהּ, קָא</w:t>
      </w:r>
      <w:r>
        <w:rPr>
          <w:rFonts w:ascii="David" w:hAnsi="David" w:cs="David"/>
          <w:color w:val="000000"/>
          <w:sz w:val="33"/>
          <w:szCs w:val="33"/>
          <w:rtl/>
        </w:rPr>
        <w:t xml:space="preserve"> </w:t>
      </w:r>
      <w:r>
        <w:rPr>
          <w:rFonts w:ascii="David" w:hAnsi="David" w:cs="David"/>
          <w:color w:val="000000"/>
          <w:rtl/>
        </w:rPr>
        <w:t>(דף ס''ד ע''א)</w:t>
      </w:r>
      <w:r>
        <w:rPr>
          <w:rFonts w:ascii="David" w:hAnsi="David" w:cs="David"/>
          <w:color w:val="000000"/>
          <w:rtl/>
        </w:rPr>
        <w:t xml:space="preserve"> </w:t>
      </w:r>
      <w:r>
        <w:rPr>
          <w:rFonts w:ascii="David" w:hAnsi="David" w:cs="David"/>
          <w:color w:val="000000"/>
          <w:sz w:val="33"/>
          <w:szCs w:val="33"/>
          <w:rtl/>
        </w:rPr>
        <w:t>מְחַלֵּל יוֹמָא דְּשׁ</w:t>
      </w:r>
      <w:r>
        <w:rPr>
          <w:rFonts w:ascii="David" w:hAnsi="David" w:cs="David"/>
          <w:color w:val="000000"/>
          <w:sz w:val="33"/>
          <w:szCs w:val="33"/>
          <w:rtl/>
        </w:rPr>
        <w:t xml:space="preserve">ַבְּתָא, בִּידוֹי בְּעוֹבַדְתָּא. בְּרַגְלוֹי, לְמֵהַךְ לְבַר מִתְּרֵין אַלְפִין אַמִּין. כָּל אִלֵּין חִלּוּלָא דְּשַׁבְּתָא אִינּוּן. </w:t>
      </w:r>
    </w:p>
    <w:p w14:paraId="69E1AC27" w14:textId="77777777" w:rsidR="00000000" w:rsidRDefault="00AC0C38">
      <w:pPr>
        <w:bidi/>
        <w:jc w:val="both"/>
        <w:divId w:val="1090857058"/>
        <w:rPr>
          <w:rFonts w:ascii="David" w:eastAsia="Times New Roman" w:hAnsi="David" w:cs="David"/>
          <w:color w:val="000000"/>
          <w:sz w:val="33"/>
          <w:szCs w:val="33"/>
          <w:rtl/>
        </w:rPr>
      </w:pPr>
      <w:r>
        <w:rPr>
          <w:rFonts w:ascii="David" w:eastAsia="Times New Roman" w:hAnsi="David" w:cs="David"/>
          <w:color w:val="000000"/>
          <w:sz w:val="33"/>
          <w:szCs w:val="33"/>
          <w:rtl/>
        </w:rPr>
        <w:t>וְלָכֵן אַזְהָרָה לָאָדָם שֶׁמִּתְעַטֵּר בְּעִטּוּר קָדוֹשׁ שֶׁלְּמַעְלָה, שֶׁלֹּא יֵצֵא מִפִּיו דִּבּוּר שֶׁל חֹל, מִ</w:t>
      </w:r>
      <w:r>
        <w:rPr>
          <w:rFonts w:ascii="David" w:eastAsia="Times New Roman" w:hAnsi="David" w:cs="David"/>
          <w:color w:val="000000"/>
          <w:sz w:val="33"/>
          <w:szCs w:val="33"/>
          <w:rtl/>
        </w:rPr>
        <w:t xml:space="preserve">שּׁוּם שֶׁאִם יֵצֵא מִמֶּנּוּ, הוּא מְחַלֵּל אֶת יוֹם הַשַּׁבָּת, בְּיָדוֹ - בְּמַעֲשֶׂה, וּבְרַגְלָיו - לָלֶכֶת מִחוּץ לְאַלְפַּיִם אַמָּה. כָּל אֵלּוּ הֵם חִלּוּל שַׁבָּת. </w:t>
      </w:r>
    </w:p>
    <w:p w14:paraId="119631E8" w14:textId="77777777" w:rsidR="00000000" w:rsidRDefault="00AC0C38">
      <w:pPr>
        <w:bidi/>
        <w:jc w:val="both"/>
        <w:divId w:val="2058580902"/>
        <w:rPr>
          <w:rFonts w:ascii="David" w:eastAsia="Times New Roman" w:hAnsi="David" w:cs="David"/>
          <w:color w:val="000000"/>
          <w:sz w:val="33"/>
          <w:szCs w:val="33"/>
          <w:rtl/>
        </w:rPr>
      </w:pPr>
    </w:p>
    <w:p w14:paraId="4A054D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 יֵצֵא אִישׁ מִמְּקוֹמוֹ, דָּא אִיהוּ אֲתָר יַקִּירָא דִּקְדוּשָּׁה, דְּהָא </w:t>
      </w:r>
      <w:r>
        <w:rPr>
          <w:rFonts w:ascii="David" w:hAnsi="David" w:cs="David"/>
          <w:color w:val="000000"/>
          <w:sz w:val="33"/>
          <w:szCs w:val="33"/>
          <w:rtl/>
        </w:rPr>
        <w:t>לְבַר מִנֵּיהּ, אֱלהִים אֲחֵרִים נִינְהוּ. בָּרוּךְ כְּבוֹד יְיָ', דָּא כָּבוֹד דִּלְעֵילָּא. מִמְּקוֹמוֹ, דָּא כָּבוֹד דִּלְתַתָּא. דָּא אִיהוּ רָזָא דַּעֲטָּרָא דְּשַׁבָּת, בְּגִין כַּךְ אַל יֵצֵא אִישׁ מִמְּקוֹמוֹ. זַכָּאָה חוּלָקֵיהּ מַאן דְּזָכֵי לִיק</w:t>
      </w:r>
      <w:r>
        <w:rPr>
          <w:rFonts w:ascii="David" w:hAnsi="David" w:cs="David"/>
          <w:color w:val="000000"/>
          <w:sz w:val="33"/>
          <w:szCs w:val="33"/>
          <w:rtl/>
        </w:rPr>
        <w:t xml:space="preserve">ָרָא דְּשַׁבְּתָא זַכָּאָה אִיהוּ בְּעָלְמָא דֵּין וּבְעָלְמָא דְּאָתֵי. </w:t>
      </w:r>
      <w:r>
        <w:rPr>
          <w:rFonts w:ascii="David" w:hAnsi="David" w:cs="David"/>
          <w:color w:val="000000"/>
          <w:rtl/>
        </w:rPr>
        <w:t>(שמות יז)</w:t>
      </w:r>
      <w:r>
        <w:rPr>
          <w:rFonts w:ascii="David" w:hAnsi="David" w:cs="David"/>
          <w:color w:val="000000"/>
          <w:sz w:val="33"/>
          <w:szCs w:val="33"/>
          <w:rtl/>
        </w:rPr>
        <w:t xml:space="preserve"> וַיֹּאמֶר יְיָ' אֶל מֹשֶׁה עֲבוֹר לִפְנֵי הָעָם וְגוֹ'. רִבִּי חִיָיא פָּתַח, </w:t>
      </w:r>
      <w:r>
        <w:rPr>
          <w:rFonts w:ascii="David" w:hAnsi="David" w:cs="David"/>
          <w:color w:val="000000"/>
          <w:rtl/>
        </w:rPr>
        <w:t>(תהלים לה)</w:t>
      </w:r>
      <w:r>
        <w:rPr>
          <w:rFonts w:ascii="David" w:hAnsi="David" w:cs="David"/>
          <w:color w:val="000000"/>
          <w:sz w:val="33"/>
          <w:szCs w:val="33"/>
          <w:rtl/>
        </w:rPr>
        <w:t xml:space="preserve"> חוֹנֶה מַלְאַךְ יְיָ' סָבִיב לִירֵאָיו וַיְחַלְּצֵם. זַכָּאִין אִינּוּן צַדִּיקַיָּי</w:t>
      </w:r>
      <w:r>
        <w:rPr>
          <w:rFonts w:ascii="David" w:hAnsi="David" w:cs="David"/>
          <w:color w:val="000000"/>
          <w:sz w:val="33"/>
          <w:szCs w:val="33"/>
          <w:rtl/>
        </w:rPr>
        <w:t xml:space="preserve">א, דְּקוּדְשָׁא בְּרִיךְ הוּא אִתְרְעֵי בִּיקָרֵיהוֹן, יַתִּיר עַל דִּילֵיהּ. תָּא חֲזֵי, כַּמָּה אִינּוּן בְּנֵי עָלְמָא, דִּמְחָרְפֵי וּמְגַדְּפֵי לְעֵילָּא, כְּגוֹן סַנְחֵרִיב חֵרֵף וְגִדֵּף, וְאָמַר </w:t>
      </w:r>
      <w:r>
        <w:rPr>
          <w:rFonts w:ascii="David" w:hAnsi="David" w:cs="David"/>
          <w:color w:val="000000"/>
          <w:rtl/>
        </w:rPr>
        <w:t>(מלכים ב יח)</w:t>
      </w:r>
      <w:r>
        <w:rPr>
          <w:rFonts w:ascii="David" w:hAnsi="David" w:cs="David"/>
          <w:color w:val="000000"/>
          <w:sz w:val="33"/>
          <w:szCs w:val="33"/>
          <w:rtl/>
        </w:rPr>
        <w:t xml:space="preserve"> מִי בְּכָל אֱלהֵי הָאֲרָצוֹת וְגוֹ'. וְק</w:t>
      </w:r>
      <w:r>
        <w:rPr>
          <w:rFonts w:ascii="David" w:hAnsi="David" w:cs="David"/>
          <w:color w:val="000000"/>
          <w:sz w:val="33"/>
          <w:szCs w:val="33"/>
          <w:rtl/>
        </w:rPr>
        <w:t xml:space="preserve">וּדְשָׁא בְּרִיךְ הוּא מָחִיל, וְלָא תָּבַע מִנִּיהּ. כֵּיוָן דְּאוֹשִׁיט יְדֵיהּ עַל חִזְקִיָּה, מַה כְּתִיב </w:t>
      </w:r>
      <w:r>
        <w:rPr>
          <w:rFonts w:ascii="David" w:hAnsi="David" w:cs="David"/>
          <w:color w:val="000000"/>
          <w:rtl/>
        </w:rPr>
        <w:t>(מלכים ב יט)</w:t>
      </w:r>
      <w:r>
        <w:rPr>
          <w:rFonts w:ascii="David" w:hAnsi="David" w:cs="David"/>
          <w:color w:val="000000"/>
          <w:sz w:val="33"/>
          <w:szCs w:val="33"/>
          <w:rtl/>
        </w:rPr>
        <w:t xml:space="preserve"> וַיֵּצֵא מַלְאַךְ יְיָ' וַיַּךְ בְּמַחֲנִה אַשּׁוּר וְגוֹ'. </w:t>
      </w:r>
    </w:p>
    <w:p w14:paraId="4881A8C2" w14:textId="77777777" w:rsidR="00000000" w:rsidRDefault="00AC0C38">
      <w:pPr>
        <w:bidi/>
        <w:jc w:val="both"/>
        <w:divId w:val="1440372353"/>
        <w:rPr>
          <w:rFonts w:ascii="David" w:eastAsia="Times New Roman" w:hAnsi="David" w:cs="David"/>
          <w:color w:val="000000"/>
          <w:sz w:val="33"/>
          <w:szCs w:val="33"/>
          <w:rtl/>
        </w:rPr>
      </w:pPr>
      <w:r>
        <w:rPr>
          <w:rFonts w:ascii="David" w:eastAsia="Times New Roman" w:hAnsi="David" w:cs="David"/>
          <w:color w:val="000000"/>
          <w:sz w:val="33"/>
          <w:szCs w:val="33"/>
          <w:rtl/>
        </w:rPr>
        <w:t>אַל יֵצֵא אִישׁ מִמְּקוֹמוֹ - זֶהוּ מָקוֹם נִכְבָּד שֶׁל קְדֻשָּׁה, שֶׁ</w:t>
      </w:r>
      <w:r>
        <w:rPr>
          <w:rFonts w:ascii="David" w:eastAsia="Times New Roman" w:hAnsi="David" w:cs="David"/>
          <w:color w:val="000000"/>
          <w:sz w:val="33"/>
          <w:szCs w:val="33"/>
          <w:rtl/>
        </w:rPr>
        <w:t>הֲרֵי מִחוּצָה לוֹ הֵם אֱלֹהִים אֲחֵרִים. בָּרוּךְ כְּבוֹד ה' - זֶהוּ כָּבוֹד שֶׁלְּמַעְלָה. מִמְּקוֹמוֹ - זֶה כָּבוֹד שֶׁלְּמַטָּה. זֶהוּ סוֹד עֲטֶרֶת הַשַּׁבָּת, וְלָכֵן אַל יֵצֵא אִישׁ מִמְּקוֹמוֹ. אַשְׁרֵי חֶלְקוֹ שֶׁל מִי שֶׁזּוֹכֶה לְכַבֵּד אֶת הַשּׁ</w:t>
      </w:r>
      <w:r>
        <w:rPr>
          <w:rFonts w:ascii="David" w:eastAsia="Times New Roman" w:hAnsi="David" w:cs="David"/>
          <w:color w:val="000000"/>
          <w:sz w:val="33"/>
          <w:szCs w:val="33"/>
          <w:rtl/>
        </w:rPr>
        <w:t xml:space="preserve">ַבָּת. אַשְׁרָיו בָּעוֹלָם הַזֶּה וּבָעוֹלָם הַבָּא. וַיֹּאמֶר ה' אֶל מֹשֶׁה עֲבֹר לִפְנֵי הָעָם וְגוֹ'. רַבִּי חִיָּיא פָּתַח, </w:t>
      </w:r>
      <w:r>
        <w:rPr>
          <w:rFonts w:ascii="David" w:eastAsia="Times New Roman" w:hAnsi="David" w:cs="David"/>
          <w:color w:val="000000"/>
          <w:sz w:val="23"/>
          <w:szCs w:val="23"/>
          <w:rtl/>
        </w:rPr>
        <w:t>(תהלים לד)</w:t>
      </w:r>
      <w:r>
        <w:rPr>
          <w:rFonts w:ascii="David" w:eastAsia="Times New Roman" w:hAnsi="David" w:cs="David"/>
          <w:color w:val="000000"/>
          <w:sz w:val="33"/>
          <w:szCs w:val="33"/>
          <w:rtl/>
        </w:rPr>
        <w:t xml:space="preserve"> חֹנֶה מַלְאַךְ ה' סָבִיב לִירֵאָיו וַיְחַלְּצֵם. אַשְׁרֵי הַצַּדִּיקִים שֶׁהַקָּדוֹשׁ בָּרוּךְ הוּא רוֹצֶה בִּכְבוֹדָ</w:t>
      </w:r>
      <w:r>
        <w:rPr>
          <w:rFonts w:ascii="David" w:eastAsia="Times New Roman" w:hAnsi="David" w:cs="David"/>
          <w:color w:val="000000"/>
          <w:sz w:val="33"/>
          <w:szCs w:val="33"/>
          <w:rtl/>
        </w:rPr>
        <w:t xml:space="preserve">ם יוֹתֵר עַל שֶׁלּוֹ. בֹּא רְאֵה כַּמָּה הֵם בְּנֵי הָעוֹלָם שֶׁמְּחָרְפִים וּמְגַדְּפִים לְמַעְלָה, כְּמוֹ שֶׁסַּנְחֵרִיב חֵרֵף וְגִדֵּף וְאָמַר </w:t>
      </w:r>
      <w:r>
        <w:rPr>
          <w:rFonts w:ascii="David" w:eastAsia="Times New Roman" w:hAnsi="David" w:cs="David"/>
          <w:color w:val="000000"/>
          <w:sz w:val="23"/>
          <w:szCs w:val="23"/>
          <w:rtl/>
        </w:rPr>
        <w:t>(מלכים ב יח)</w:t>
      </w:r>
      <w:r>
        <w:rPr>
          <w:rFonts w:ascii="David" w:eastAsia="Times New Roman" w:hAnsi="David" w:cs="David"/>
          <w:color w:val="000000"/>
          <w:sz w:val="33"/>
          <w:szCs w:val="33"/>
          <w:rtl/>
        </w:rPr>
        <w:t xml:space="preserve"> מִי בְּכָל אֱלֹהֵי הָאֲרָצוֹת וְגוֹ'. וְהַקָּדוֹשׁ בָּרוּךְ הוּא מָחַל וְלֹא תָבַע מִמֶּנּוּ. כֵּ</w:t>
      </w:r>
      <w:r>
        <w:rPr>
          <w:rFonts w:ascii="David" w:eastAsia="Times New Roman" w:hAnsi="David" w:cs="David"/>
          <w:color w:val="000000"/>
          <w:sz w:val="33"/>
          <w:szCs w:val="33"/>
          <w:rtl/>
        </w:rPr>
        <w:t xml:space="preserve">יוָן שֶׁהוֹשִׁיט אֶת יָדוֹ עַל חִזְקִיָּה, מַה כָּתוּב? </w:t>
      </w:r>
      <w:r>
        <w:rPr>
          <w:rFonts w:ascii="David" w:eastAsia="Times New Roman" w:hAnsi="David" w:cs="David"/>
          <w:color w:val="000000"/>
          <w:sz w:val="23"/>
          <w:szCs w:val="23"/>
          <w:rtl/>
        </w:rPr>
        <w:t>(שם יט)</w:t>
      </w:r>
      <w:r>
        <w:rPr>
          <w:rFonts w:ascii="David" w:eastAsia="Times New Roman" w:hAnsi="David" w:cs="David"/>
          <w:color w:val="000000"/>
          <w:sz w:val="33"/>
          <w:szCs w:val="33"/>
          <w:rtl/>
        </w:rPr>
        <w:t xml:space="preserve"> וַיֵּצֵא מַלְאַךְ ה' וַיַּךְ בְּמַחֲנֵה אַשּׁוּר וְגוֹ'. </w:t>
      </w:r>
    </w:p>
    <w:p w14:paraId="3133FC2F" w14:textId="77777777" w:rsidR="00000000" w:rsidRDefault="00AC0C38">
      <w:pPr>
        <w:bidi/>
        <w:jc w:val="both"/>
        <w:divId w:val="2058580902"/>
        <w:rPr>
          <w:rFonts w:ascii="David" w:eastAsia="Times New Roman" w:hAnsi="David" w:cs="David"/>
          <w:color w:val="000000"/>
          <w:sz w:val="33"/>
          <w:szCs w:val="33"/>
          <w:rtl/>
        </w:rPr>
      </w:pPr>
    </w:p>
    <w:p w14:paraId="325E6B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יָרָבְעָם בֶּן נְבָט הֲוָה פָּלַח לְעֲבוֹדָה זָרָה, וּמְקָטַר לָהּ, וּמְזָבַח לָהּ, וְקוּדְשָׁא בְּרִיךְ הוּא לָא תָּבַע מִנֵּיהּ. ו</w:t>
      </w:r>
      <w:r>
        <w:rPr>
          <w:rFonts w:ascii="David" w:hAnsi="David" w:cs="David"/>
          <w:color w:val="000000"/>
          <w:sz w:val="33"/>
          <w:szCs w:val="33"/>
          <w:rtl/>
        </w:rPr>
        <w:t xml:space="preserve">ְכַד אָתָא עִדוֹ נְבִיאָה, וְאִתְנַבֵּי עָלֵיהּ, וְאוֹשִׁיט יָרָבְעָם יְדָא לְקָבְלֵיהּ, מַה כְּתִיב </w:t>
      </w:r>
      <w:r>
        <w:rPr>
          <w:rFonts w:ascii="David" w:hAnsi="David" w:cs="David"/>
          <w:color w:val="000000"/>
          <w:rtl/>
        </w:rPr>
        <w:t>(מלכים א יג)</w:t>
      </w:r>
      <w:r>
        <w:rPr>
          <w:rFonts w:ascii="David" w:hAnsi="David" w:cs="David"/>
          <w:color w:val="000000"/>
          <w:sz w:val="33"/>
          <w:szCs w:val="33"/>
          <w:rtl/>
        </w:rPr>
        <w:t xml:space="preserve"> וַתִּיבַשׁ יָדוֹ וְגוֹ', וְלֹא יָכֹל לַהֲשִׁיבָהּ אֵלָיו. </w:t>
      </w:r>
      <w:r>
        <w:rPr>
          <w:rFonts w:ascii="David" w:hAnsi="David" w:cs="David"/>
          <w:color w:val="000000"/>
          <w:rtl/>
        </w:rPr>
        <w:t>(ועל דפלח לעבודה זרה לא תבע ליה קודשא בריך הוא)</w:t>
      </w:r>
      <w:r>
        <w:rPr>
          <w:rFonts w:ascii="David" w:hAnsi="David" w:cs="David"/>
          <w:color w:val="000000"/>
          <w:sz w:val="33"/>
          <w:szCs w:val="33"/>
          <w:rtl/>
        </w:rPr>
        <w:t xml:space="preserve"> </w:t>
      </w:r>
    </w:p>
    <w:p w14:paraId="6B4F9BFD" w14:textId="77777777" w:rsidR="00000000" w:rsidRDefault="00AC0C38">
      <w:pPr>
        <w:bidi/>
        <w:jc w:val="both"/>
        <w:divId w:val="1186360607"/>
        <w:rPr>
          <w:rFonts w:ascii="David" w:eastAsia="Times New Roman" w:hAnsi="David" w:cs="David"/>
          <w:color w:val="000000"/>
          <w:sz w:val="33"/>
          <w:szCs w:val="33"/>
          <w:rtl/>
        </w:rPr>
      </w:pPr>
      <w:r>
        <w:rPr>
          <w:rFonts w:ascii="David" w:eastAsia="Times New Roman" w:hAnsi="David" w:cs="David"/>
          <w:color w:val="000000"/>
          <w:sz w:val="33"/>
          <w:szCs w:val="33"/>
          <w:rtl/>
        </w:rPr>
        <w:t xml:space="preserve">יָרָבְעָם בֶּן נְבָט הָיָה עוֹבֵד </w:t>
      </w:r>
      <w:r>
        <w:rPr>
          <w:rFonts w:ascii="David" w:eastAsia="Times New Roman" w:hAnsi="David" w:cs="David"/>
          <w:color w:val="000000"/>
          <w:sz w:val="33"/>
          <w:szCs w:val="33"/>
          <w:rtl/>
        </w:rPr>
        <w:t xml:space="preserve">לַעֲבוֹדָה זָרָה וּמְקַטֵּר לָהּ וְזוֹבֵחַ לָהּ, וְהַקָּדוֹשׁ בָּרוּךְ הוּא לֹא תָבַע מִמֶּנּוּ. וּכְשֶׁבָּא עִדּוֹ הַנָּבִיא וְהִתְנַבֵּא עָלָיו, וְהוֹשִׁיט יָרָבְעָם אֶת יָדוֹ כְּנֶגְדּוֹ - מַה כָּתוּב? </w:t>
      </w:r>
      <w:r>
        <w:rPr>
          <w:rFonts w:ascii="David" w:eastAsia="Times New Roman" w:hAnsi="David" w:cs="David"/>
          <w:color w:val="000000"/>
          <w:sz w:val="23"/>
          <w:szCs w:val="23"/>
          <w:rtl/>
        </w:rPr>
        <w:t>(שם א יג)</w:t>
      </w:r>
      <w:r>
        <w:rPr>
          <w:rFonts w:ascii="David" w:eastAsia="Times New Roman" w:hAnsi="David" w:cs="David"/>
          <w:color w:val="000000"/>
          <w:sz w:val="33"/>
          <w:szCs w:val="33"/>
          <w:rtl/>
        </w:rPr>
        <w:t xml:space="preserve"> וַתִּיבַשׁ יָדוֹ וְגוֹ', וְלֹא יָכֹל לַהֲ</w:t>
      </w:r>
      <w:r>
        <w:rPr>
          <w:rFonts w:ascii="David" w:eastAsia="Times New Roman" w:hAnsi="David" w:cs="David"/>
          <w:color w:val="000000"/>
          <w:sz w:val="33"/>
          <w:szCs w:val="33"/>
          <w:rtl/>
        </w:rPr>
        <w:t xml:space="preserve">שִׁיבָהּ אֵלָיו. </w:t>
      </w:r>
      <w:r>
        <w:rPr>
          <w:rFonts w:ascii="David" w:eastAsia="Times New Roman" w:hAnsi="David" w:cs="David"/>
          <w:color w:val="000000"/>
          <w:sz w:val="23"/>
          <w:szCs w:val="23"/>
          <w:rtl/>
        </w:rPr>
        <w:t>[ועלשעבדלעבודהזרהלא תבע אותו הקדוש ברוך הוא]</w:t>
      </w:r>
      <w:r>
        <w:rPr>
          <w:rFonts w:ascii="David" w:eastAsia="Times New Roman" w:hAnsi="David" w:cs="David"/>
          <w:color w:val="000000"/>
          <w:sz w:val="33"/>
          <w:szCs w:val="33"/>
          <w:rtl/>
        </w:rPr>
        <w:t xml:space="preserve">. </w:t>
      </w:r>
    </w:p>
    <w:p w14:paraId="68202E78" w14:textId="77777777" w:rsidR="00000000" w:rsidRDefault="00AC0C38">
      <w:pPr>
        <w:bidi/>
        <w:jc w:val="both"/>
        <w:divId w:val="2058580902"/>
        <w:rPr>
          <w:rFonts w:ascii="David" w:eastAsia="Times New Roman" w:hAnsi="David" w:cs="David"/>
          <w:color w:val="000000"/>
          <w:sz w:val="33"/>
          <w:szCs w:val="33"/>
          <w:rtl/>
        </w:rPr>
      </w:pPr>
    </w:p>
    <w:p w14:paraId="35A3B1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פַּרְעֹה חֵרֵף וְגִדֵּף, וְאָמַר </w:t>
      </w:r>
      <w:r>
        <w:rPr>
          <w:rFonts w:ascii="David" w:hAnsi="David" w:cs="David"/>
          <w:color w:val="000000"/>
          <w:rtl/>
        </w:rPr>
        <w:t>(שמות ה)</w:t>
      </w:r>
      <w:r>
        <w:rPr>
          <w:rFonts w:ascii="David" w:hAnsi="David" w:cs="David"/>
          <w:color w:val="000000"/>
          <w:sz w:val="33"/>
          <w:szCs w:val="33"/>
          <w:rtl/>
        </w:rPr>
        <w:t xml:space="preserve"> מִי יְיָ' וְגוֹ'. וְקוּדְשָׁא בְּרִיךְ הוּא לָא תָּבַע מִנֵּיהּ, עַד דְּסָרִיב בְּהוּ בְּיִשְׂרָאֵל, דִּכְתִּיב, </w:t>
      </w:r>
      <w:r>
        <w:rPr>
          <w:rFonts w:ascii="David" w:hAnsi="David" w:cs="David"/>
          <w:color w:val="000000"/>
          <w:rtl/>
        </w:rPr>
        <w:t>(שמות ט)</w:t>
      </w:r>
      <w:r>
        <w:rPr>
          <w:rFonts w:ascii="David" w:hAnsi="David" w:cs="David"/>
          <w:color w:val="000000"/>
          <w:sz w:val="33"/>
          <w:szCs w:val="33"/>
          <w:rtl/>
        </w:rPr>
        <w:t xml:space="preserve"> עוֹדְךָ מִסְתּוֹלֵל בְּעַמ</w:t>
      </w:r>
      <w:r>
        <w:rPr>
          <w:rFonts w:ascii="David" w:hAnsi="David" w:cs="David"/>
          <w:color w:val="000000"/>
          <w:sz w:val="33"/>
          <w:szCs w:val="33"/>
          <w:rtl/>
        </w:rPr>
        <w:t xml:space="preserve">ִּי. </w:t>
      </w:r>
      <w:r>
        <w:rPr>
          <w:rFonts w:ascii="David" w:hAnsi="David" w:cs="David"/>
          <w:color w:val="000000"/>
          <w:rtl/>
        </w:rPr>
        <w:t>(שמות ט)</w:t>
      </w:r>
      <w:r>
        <w:rPr>
          <w:rFonts w:ascii="David" w:hAnsi="David" w:cs="David"/>
          <w:color w:val="000000"/>
          <w:sz w:val="33"/>
          <w:szCs w:val="33"/>
          <w:rtl/>
        </w:rPr>
        <w:t xml:space="preserve"> הִנֵּה יַד יְיָ' הוֹיָה בְּמִקְנְךְ וְגוֹ', וְכֵן בְּכָל אֲתָר, קוּדְשָׁא בְּרִיךְ הוּא תָּבַע עֶלְבּוֹנָא דְּצַדִּיקַיָּיא יַתִּיר עַל דִּילֵיהּ. </w:t>
      </w:r>
    </w:p>
    <w:p w14:paraId="63E2F10A" w14:textId="77777777" w:rsidR="00000000" w:rsidRDefault="00AC0C38">
      <w:pPr>
        <w:bidi/>
        <w:jc w:val="both"/>
        <w:divId w:val="1592934530"/>
        <w:rPr>
          <w:rFonts w:ascii="David" w:eastAsia="Times New Roman" w:hAnsi="David" w:cs="David"/>
          <w:color w:val="000000"/>
          <w:sz w:val="33"/>
          <w:szCs w:val="33"/>
          <w:rtl/>
        </w:rPr>
      </w:pPr>
      <w:r>
        <w:rPr>
          <w:rFonts w:ascii="David" w:eastAsia="Times New Roman" w:hAnsi="David" w:cs="David"/>
          <w:color w:val="000000"/>
          <w:sz w:val="33"/>
          <w:szCs w:val="33"/>
          <w:rtl/>
        </w:rPr>
        <w:t xml:space="preserve">פַּרְעֹה חֵרֵף וְגִדֵּף, וְאָמַר </w:t>
      </w:r>
      <w:r>
        <w:rPr>
          <w:rFonts w:ascii="David" w:eastAsia="Times New Roman" w:hAnsi="David" w:cs="David"/>
          <w:color w:val="000000"/>
          <w:sz w:val="23"/>
          <w:szCs w:val="23"/>
          <w:rtl/>
        </w:rPr>
        <w:t>(שמות ה)</w:t>
      </w:r>
      <w:r>
        <w:rPr>
          <w:rFonts w:ascii="David" w:eastAsia="Times New Roman" w:hAnsi="David" w:cs="David"/>
          <w:color w:val="000000"/>
          <w:sz w:val="33"/>
          <w:szCs w:val="33"/>
          <w:rtl/>
        </w:rPr>
        <w:t xml:space="preserve"> מִי ה' וְגוֹ', וְהַקָּדוֹשׁ בָּרוּךְ הוּא לֹא תָבַע</w:t>
      </w:r>
      <w:r>
        <w:rPr>
          <w:rFonts w:ascii="David" w:eastAsia="Times New Roman" w:hAnsi="David" w:cs="David"/>
          <w:color w:val="000000"/>
          <w:sz w:val="33"/>
          <w:szCs w:val="33"/>
          <w:rtl/>
        </w:rPr>
        <w:t xml:space="preserve"> מִמֶּנּוּ, עַד שֶׁסֵּרַב לְיִשְׂרָאֵל, שֶׁכָּתוּב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עוֹדְךְ מִסְתּוֹלֵל בְּעַמִּי,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הִנֵּה יַד ה' הוֹיָה בְּמִקְנְךְ וְגוֹ'. וְכֵן בְּכָל מָקוֹם הַקָּדוֹשׁ בָּרוּךְ הוּא תּוֹבֵעַ אֶת עֶלְבּוֹן הַצַּדִּיקִים יוֹתֵר עַל שֶׁלּוֹ. </w:t>
      </w:r>
    </w:p>
    <w:p w14:paraId="1445EE44" w14:textId="77777777" w:rsidR="00000000" w:rsidRDefault="00AC0C38">
      <w:pPr>
        <w:bidi/>
        <w:jc w:val="both"/>
        <w:divId w:val="2058580902"/>
        <w:rPr>
          <w:rFonts w:ascii="David" w:eastAsia="Times New Roman" w:hAnsi="David" w:cs="David"/>
          <w:color w:val="000000"/>
          <w:sz w:val="33"/>
          <w:szCs w:val="33"/>
          <w:rtl/>
        </w:rPr>
      </w:pPr>
    </w:p>
    <w:p w14:paraId="59D274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מֹשֶׁה, אָמַר עוֹד מְעַט וּסְקָלוּנִי, אָמַר לֵיהּ קוּדְשָׁא בְּרִיךְ הוּא, מֹשֶׁה לָאו עִידָּן הוּא לְמ</w:t>
      </w:r>
      <w:r>
        <w:rPr>
          <w:rFonts w:ascii="David" w:hAnsi="David" w:cs="David"/>
          <w:color w:val="000000"/>
          <w:sz w:val="33"/>
          <w:szCs w:val="33"/>
          <w:rtl/>
        </w:rPr>
        <w:t xml:space="preserve">ִתְבַּע עֶלְבּוֹנָךְ, אֶלָּא עֲבוֹר לִפְנֵי הָעָם, וְאַחְמֵי מַאן יוֹשִׁיט יְדוֹי לָקֳבְלָךְ, וְכִי בִּרְשׁוּתַיְיהוּ אַתְּ קָאִים, אוֹ בִּרְשׁוּתִי. </w:t>
      </w:r>
    </w:p>
    <w:p w14:paraId="79BFDB81" w14:textId="77777777" w:rsidR="00000000" w:rsidRDefault="00AC0C38">
      <w:pPr>
        <w:bidi/>
        <w:jc w:val="both"/>
        <w:divId w:val="1639844513"/>
        <w:rPr>
          <w:rFonts w:ascii="David" w:eastAsia="Times New Roman" w:hAnsi="David" w:cs="David"/>
          <w:color w:val="000000"/>
          <w:sz w:val="33"/>
          <w:szCs w:val="33"/>
          <w:rtl/>
        </w:rPr>
      </w:pPr>
      <w:r>
        <w:rPr>
          <w:rFonts w:ascii="David" w:eastAsia="Times New Roman" w:hAnsi="David" w:cs="David"/>
          <w:color w:val="000000"/>
          <w:sz w:val="33"/>
          <w:szCs w:val="33"/>
          <w:rtl/>
        </w:rPr>
        <w:t xml:space="preserve">כָּאן מֹשֶׁה אָמַר </w:t>
      </w:r>
      <w:r>
        <w:rPr>
          <w:rFonts w:ascii="David" w:eastAsia="Times New Roman" w:hAnsi="David" w:cs="David"/>
          <w:color w:val="000000"/>
          <w:sz w:val="23"/>
          <w:szCs w:val="23"/>
          <w:rtl/>
        </w:rPr>
        <w:t>(שם יז)</w:t>
      </w:r>
      <w:r>
        <w:rPr>
          <w:rFonts w:ascii="David" w:eastAsia="Times New Roman" w:hAnsi="David" w:cs="David"/>
          <w:color w:val="000000"/>
          <w:sz w:val="33"/>
          <w:szCs w:val="33"/>
          <w:rtl/>
        </w:rPr>
        <w:t xml:space="preserve"> עוֹד מְעַט וּסְקָלוּנִי. אָמַר לוֹ הַקָּדוֹשׁ בָּרוּךְ הוּא, מֹשֶׁה, אֵינוֹ ז</w:t>
      </w:r>
      <w:r>
        <w:rPr>
          <w:rFonts w:ascii="David" w:eastAsia="Times New Roman" w:hAnsi="David" w:cs="David"/>
          <w:color w:val="000000"/>
          <w:sz w:val="33"/>
          <w:szCs w:val="33"/>
          <w:rtl/>
        </w:rPr>
        <w:t xml:space="preserve">ְמַן לִתְבֹּעַ אֶת עֶלְבּוֹנְךְ, אֶלָּא עֲבֹר לִפְנֵי הָעָם, וְנִרְאֶה מִי יוֹשִׁיט יָדוֹ כְּנֶגְדְּךְ. וְכִי בִּרְשׁוּתָם אַתָּה עוֹמֵד, אוֹ בִּרְשׁוּתִי? </w:t>
      </w:r>
    </w:p>
    <w:p w14:paraId="5054D90D" w14:textId="77777777" w:rsidR="00000000" w:rsidRDefault="00AC0C38">
      <w:pPr>
        <w:bidi/>
        <w:jc w:val="both"/>
        <w:divId w:val="2058580902"/>
        <w:rPr>
          <w:rFonts w:ascii="David" w:eastAsia="Times New Roman" w:hAnsi="David" w:cs="David"/>
          <w:color w:val="000000"/>
          <w:sz w:val="33"/>
          <w:szCs w:val="33"/>
          <w:rtl/>
        </w:rPr>
      </w:pPr>
    </w:p>
    <w:p w14:paraId="6217A4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וּמַטְּךָ אֲשֶׁר הִכִּיתָ בּוֹ אֶת הַיְאוֹר קַח בְּיָדְךָ וְהָלָכְתָּ. </w:t>
      </w:r>
    </w:p>
    <w:p w14:paraId="401C5D4B" w14:textId="77777777" w:rsidR="00000000" w:rsidRDefault="00AC0C38">
      <w:pPr>
        <w:bidi/>
        <w:jc w:val="both"/>
        <w:divId w:val="1313290908"/>
        <w:rPr>
          <w:rFonts w:ascii="David" w:eastAsia="Times New Roman" w:hAnsi="David" w:cs="David"/>
          <w:color w:val="000000"/>
          <w:sz w:val="33"/>
          <w:szCs w:val="33"/>
          <w:rtl/>
        </w:rPr>
      </w:pPr>
      <w:r>
        <w:rPr>
          <w:rFonts w:ascii="David" w:eastAsia="Times New Roman" w:hAnsi="David" w:cs="David"/>
          <w:color w:val="000000"/>
          <w:sz w:val="33"/>
          <w:szCs w:val="33"/>
          <w:rtl/>
        </w:rPr>
        <w:t>וּמַטְךָ אֲשֶׁר הִכִּיתָ</w:t>
      </w:r>
      <w:r>
        <w:rPr>
          <w:rFonts w:ascii="David" w:eastAsia="Times New Roman" w:hAnsi="David" w:cs="David"/>
          <w:color w:val="000000"/>
          <w:sz w:val="33"/>
          <w:szCs w:val="33"/>
          <w:rtl/>
        </w:rPr>
        <w:t xml:space="preserve"> בּוֹ אֶת הַיְאֹר קַח בְּיָדְךְ וְהָלָכְתָּ. </w:t>
      </w:r>
    </w:p>
    <w:p w14:paraId="1B33EA21" w14:textId="77777777" w:rsidR="00000000" w:rsidRDefault="00AC0C38">
      <w:pPr>
        <w:bidi/>
        <w:jc w:val="both"/>
        <w:divId w:val="2058580902"/>
        <w:rPr>
          <w:rFonts w:ascii="David" w:eastAsia="Times New Roman" w:hAnsi="David" w:cs="David"/>
          <w:color w:val="000000"/>
          <w:sz w:val="33"/>
          <w:szCs w:val="33"/>
          <w:rtl/>
        </w:rPr>
      </w:pPr>
    </w:p>
    <w:p w14:paraId="31A9AC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ו</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t>תַּנְיָא אָמַר רַבִּי יוֹסִי גָּלִיף הֲוָה חוּטְרָא מִתְּרֵין סִטְרִין מִשְׁמָּא קַדִּישָׁא, חַד סִטְרָא דְּרַחֲמֵי וְדִינָא בְּאַתְוָון גְּלִיפָן, וְחַד סְטָר דִינָא בְּדִינָא נָחָשׁ</w:t>
      </w:r>
      <w:r>
        <w:rPr>
          <w:rFonts w:ascii="David" w:hAnsi="David" w:cs="David"/>
          <w:color w:val="000000"/>
          <w:sz w:val="33"/>
          <w:szCs w:val="33"/>
          <w:rtl/>
        </w:rPr>
        <w:t xml:space="preserve"> עֲלֵי צוּר. תָּא חֲזֵי כְּתִיב </w:t>
      </w:r>
      <w:r>
        <w:rPr>
          <w:rFonts w:ascii="David" w:hAnsi="David" w:cs="David"/>
          <w:color w:val="000000"/>
          <w:rtl/>
        </w:rPr>
        <w:t>(שמות י''ד)</w:t>
      </w:r>
      <w:r>
        <w:rPr>
          <w:rFonts w:ascii="David" w:hAnsi="David" w:cs="David"/>
          <w:color w:val="000000"/>
          <w:sz w:val="33"/>
          <w:szCs w:val="33"/>
          <w:rtl/>
        </w:rPr>
        <w:t xml:space="preserve"> וְאַתָּה הַרֵם אֵת מָטֶךָ וּנְטֵה אֵת יָדְךָ עַל הַיָּם. מַאי וּנְטֵה, כְּלוֹמַר נְטֵה בְּחָד גִּיסָא דִּגְלִיפָא בְּרַחֲמֵי וְדִינָא, וּכְתִיב וַיֵּט מֹשֶׁה אֵת יָדוֹ וְלָא כְּתִיב וַיִשְׁלַּח מֹשֶׁה אֵת יָדוֹ. </w:t>
      </w:r>
      <w:r>
        <w:rPr>
          <w:rFonts w:ascii="David" w:hAnsi="David" w:cs="David"/>
          <w:color w:val="000000"/>
          <w:sz w:val="33"/>
          <w:szCs w:val="33"/>
          <w:rtl/>
        </w:rPr>
        <w:t xml:space="preserve">כְּלוֹמַר, אַסְטֵי מֵחָד גִּיסָא. וְאִי תֵּימָא דְּגָּלִיף הֲוָה מִקַּדְמָת דְּנָא נָחָשׁ עֲלֵי צוּר, אֶלָּא בְּאַסָנָא אִתְגְּלִיף דִּכְתִיב </w:t>
      </w:r>
      <w:r>
        <w:rPr>
          <w:rFonts w:ascii="David" w:hAnsi="David" w:cs="David"/>
          <w:color w:val="000000"/>
          <w:rtl/>
        </w:rPr>
        <w:t>(שמותד)</w:t>
      </w:r>
      <w:r>
        <w:rPr>
          <w:rFonts w:ascii="David" w:hAnsi="David" w:cs="David"/>
          <w:color w:val="000000"/>
          <w:sz w:val="33"/>
          <w:szCs w:val="33"/>
          <w:rtl/>
        </w:rPr>
        <w:t xml:space="preserve"> וַיָשְׁלִיכֵהוּ אַרְצָה וַיְהִי לְנָחָשׁ, בְּהַהִיא שַׁעְתֵּי אִתְגְּלִיף נָחָשׁ עֲלֵי צוּר. </w:t>
      </w:r>
    </w:p>
    <w:p w14:paraId="5545297F" w14:textId="77777777" w:rsidR="00000000" w:rsidRDefault="00AC0C38">
      <w:pPr>
        <w:bidi/>
        <w:jc w:val="both"/>
        <w:divId w:val="2057468136"/>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יוֹסִי, חָקוּק הָיָה הַמַּטֶּה מִשְּׁנֵי צְדָדִים מֵהַשֵּׁם הַקָּדוֹשׁ, צַד אֶחָד שֶׁל רַחֲמִים וְדִין בְּאוֹתִיּוֹת חֲקוּקוֹת, וְצַד אֶחָד דִּין בְּדִין - נָחָשׁ עֲלֵי צוּר. בֹּא רְאֵה, כָּתוּב </w:t>
      </w:r>
      <w:r>
        <w:rPr>
          <w:rFonts w:ascii="David" w:eastAsia="Times New Roman" w:hAnsi="David" w:cs="David"/>
          <w:color w:val="000000"/>
          <w:sz w:val="23"/>
          <w:szCs w:val="23"/>
          <w:rtl/>
        </w:rPr>
        <w:t>(שמותיד)</w:t>
      </w:r>
      <w:r>
        <w:rPr>
          <w:rFonts w:ascii="David" w:eastAsia="Times New Roman" w:hAnsi="David" w:cs="David"/>
          <w:color w:val="000000"/>
          <w:sz w:val="33"/>
          <w:szCs w:val="33"/>
          <w:rtl/>
        </w:rPr>
        <w:t xml:space="preserve"> וְאַתָּה הָרֵם אֶת מַטְּךְ ו</w:t>
      </w:r>
      <w:r>
        <w:rPr>
          <w:rFonts w:ascii="David" w:eastAsia="Times New Roman" w:hAnsi="David" w:cs="David"/>
          <w:color w:val="000000"/>
          <w:sz w:val="33"/>
          <w:szCs w:val="33"/>
          <w:rtl/>
        </w:rPr>
        <w:t>ּנְטֵה אֶת יָדְךְ עַל הַיָּם. מַהוּ וּנְטֵה? כְּלוֹמַר, הַטֵּה בְּצַד אֶחָד שֶׁחָקוּק בְּרַחֲמִים וְדִין, וְכָתוּב וַיֵּט מֹשֶׁה אֶת יָדוֹ, וְלֹא כָתוּב וַיִּשְׁלַח מֹשֶׁה אֶת יָדוֹ. כְּלוֹמַר, הִטָּה מִצַּד אֶחָד. וְאִם תֹּאמַר שֶׁחָקוּק הָיָה מִזְּמַן קַ</w:t>
      </w:r>
      <w:r>
        <w:rPr>
          <w:rFonts w:ascii="David" w:eastAsia="Times New Roman" w:hAnsi="David" w:cs="David"/>
          <w:color w:val="000000"/>
          <w:sz w:val="33"/>
          <w:szCs w:val="33"/>
          <w:rtl/>
        </w:rPr>
        <w:t xml:space="preserve">דְמוֹן נָחָשׁ עֲלֵי צוּר, אֶלָּא בַּסְּנֶה נֶחְקַק,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וַיַּשְׁלִכֵהוּ אַרְצָה וַיְהִי לְנָחָשׁ. בַּשָּׁעָה הַהִיא נֶחְקַק נָחָשׁ עֲלֵי צוּר. </w:t>
      </w:r>
    </w:p>
    <w:p w14:paraId="5955C733" w14:textId="77777777" w:rsidR="00000000" w:rsidRDefault="00AC0C38">
      <w:pPr>
        <w:bidi/>
        <w:jc w:val="both"/>
        <w:divId w:val="2058580902"/>
        <w:rPr>
          <w:rFonts w:ascii="David" w:eastAsia="Times New Roman" w:hAnsi="David" w:cs="David"/>
          <w:color w:val="000000"/>
          <w:sz w:val="33"/>
          <w:szCs w:val="33"/>
          <w:rtl/>
        </w:rPr>
      </w:pPr>
    </w:p>
    <w:p w14:paraId="4AC7D6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אָמַר רַבִּי יְהוּדָה בָּעָא קוּדְשָׁא בְּרִיךְ הוּא דִּשְׁמוֹי הֲווּ </w:t>
      </w:r>
      <w:r>
        <w:rPr>
          <w:rFonts w:ascii="David" w:hAnsi="David" w:cs="David"/>
          <w:color w:val="000000"/>
          <w:rtl/>
        </w:rPr>
        <w:t>(דהוו)</w:t>
      </w:r>
      <w:r>
        <w:rPr>
          <w:rFonts w:ascii="David" w:hAnsi="David" w:cs="David"/>
          <w:color w:val="000000"/>
          <w:sz w:val="33"/>
          <w:szCs w:val="33"/>
          <w:rtl/>
        </w:rPr>
        <w:t xml:space="preserve"> גְּל</w:t>
      </w:r>
      <w:r>
        <w:rPr>
          <w:rFonts w:ascii="David" w:hAnsi="David" w:cs="David"/>
          <w:color w:val="000000"/>
          <w:sz w:val="33"/>
          <w:szCs w:val="33"/>
          <w:rtl/>
        </w:rPr>
        <w:t>ִיפָן בְּחוּטְרָא יַעֲבִידוּ אָתָאן, וְתַנְיָא תְרֵין אָתִין אִתְעֲבִידוּ בְּיַמָּא בְּהַהוּא סְטָר דְּסָטָא מֹשֶׁה בְּרַחֲמֵי וְדִינָא, בַּזָע יַמָּא לְיִשְׂרָאֵל בְּי''ב שְׁבִילִין וְאָתִיב בְּדִינָא עַל מִצְרָאֵי וְאַטְבָּע לְהוֹן בִּתְהוֹמָא. הֲדָא הוּ</w:t>
      </w:r>
      <w:r>
        <w:rPr>
          <w:rFonts w:ascii="David" w:hAnsi="David" w:cs="David"/>
          <w:color w:val="000000"/>
          <w:sz w:val="33"/>
          <w:szCs w:val="33"/>
          <w:rtl/>
        </w:rPr>
        <w:t xml:space="preserve">א דִכְתִיב, </w:t>
      </w:r>
      <w:r>
        <w:rPr>
          <w:rFonts w:ascii="David" w:hAnsi="David" w:cs="David"/>
          <w:color w:val="000000"/>
          <w:rtl/>
        </w:rPr>
        <w:t>(שמות י''ד)</w:t>
      </w:r>
      <w:r>
        <w:rPr>
          <w:rFonts w:ascii="David" w:hAnsi="David" w:cs="David"/>
          <w:color w:val="000000"/>
          <w:sz w:val="33"/>
          <w:szCs w:val="33"/>
          <w:rtl/>
        </w:rPr>
        <w:t xml:space="preserve"> וַיָּשֶׁב ה' עֲלֵיהֶם אֵת מֵי הַיָּם מְהַהִיא שַׁעֲתָא בָּעָא לְאַפָּקָא מַיָּא. אָמַר לֵיהּ קוּדְשָׁא בְּרִיךְ הוּא אַסְטֵי חוּטְרָא מִגִּיסָא אוֹחֲרָא וּתְרֵין אָתָאן אִתְעֲבִיד בֵּיהּ, כְּמָה דְּאִתְעֲבִיד מִסִטְרָא אוֹחֲרָא, חַד</w:t>
      </w:r>
      <w:r>
        <w:rPr>
          <w:rFonts w:ascii="David" w:hAnsi="David" w:cs="David"/>
          <w:color w:val="000000"/>
          <w:sz w:val="33"/>
          <w:szCs w:val="33"/>
          <w:rtl/>
        </w:rPr>
        <w:t xml:space="preserve"> אַת הָכָא וְחַד אַת בִּמְרִיבָה. אֲבָל הַשְׁתָּא, </w:t>
      </w:r>
      <w:r>
        <w:rPr>
          <w:rFonts w:ascii="David" w:hAnsi="David" w:cs="David"/>
          <w:color w:val="000000"/>
          <w:rtl/>
        </w:rPr>
        <w:t>(שמות י''ז)</w:t>
      </w:r>
      <w:r>
        <w:rPr>
          <w:rFonts w:ascii="David" w:hAnsi="David" w:cs="David"/>
          <w:color w:val="000000"/>
          <w:sz w:val="33"/>
          <w:szCs w:val="33"/>
          <w:rtl/>
        </w:rPr>
        <w:t xml:space="preserve"> וְהִכִּיתָ בַּצוּר, בְּאַן צוּר, בְּהַאי צוּר, וְסָלִיק נָחָשׁ דִּלְזִמְנָא אַחֲרָא. אָמַר רַבִּי אֶלְעָזָר מַאי דִּכְתִיב </w:t>
      </w:r>
      <w:r>
        <w:rPr>
          <w:rFonts w:ascii="David" w:hAnsi="David" w:cs="David"/>
          <w:color w:val="000000"/>
          <w:rtl/>
        </w:rPr>
        <w:t>(במדבר כ)</w:t>
      </w:r>
      <w:r>
        <w:rPr>
          <w:rFonts w:ascii="David" w:hAnsi="David" w:cs="David"/>
          <w:color w:val="000000"/>
          <w:sz w:val="33"/>
          <w:szCs w:val="33"/>
          <w:rtl/>
        </w:rPr>
        <w:t xml:space="preserve"> קַח אֵת הַמָּטֶּה וְהַקְהֵל אֵת הָעֵדָה אַתָּה וְאַהֲרֹן אָח</w:t>
      </w:r>
      <w:r>
        <w:rPr>
          <w:rFonts w:ascii="David" w:hAnsi="David" w:cs="David"/>
          <w:color w:val="000000"/>
          <w:sz w:val="33"/>
          <w:szCs w:val="33"/>
          <w:rtl/>
        </w:rPr>
        <w:t xml:space="preserve">ִיךָ וְדִבַּרְתֶּם. מָהוּ וְדִבַּרְתֶּם. </w:t>
      </w:r>
    </w:p>
    <w:p w14:paraId="6F6D96D5" w14:textId="77777777" w:rsidR="00000000" w:rsidRDefault="00AC0C38">
      <w:pPr>
        <w:bidi/>
        <w:jc w:val="both"/>
        <w:divId w:val="62067324"/>
        <w:rPr>
          <w:rFonts w:ascii="David" w:eastAsia="Times New Roman" w:hAnsi="David" w:cs="David"/>
          <w:color w:val="000000"/>
          <w:sz w:val="33"/>
          <w:szCs w:val="33"/>
          <w:rtl/>
        </w:rPr>
      </w:pPr>
      <w:r>
        <w:rPr>
          <w:rFonts w:ascii="David" w:eastAsia="Times New Roman" w:hAnsi="David" w:cs="David"/>
          <w:color w:val="000000"/>
          <w:sz w:val="33"/>
          <w:szCs w:val="33"/>
          <w:rtl/>
        </w:rPr>
        <w:t>וּבֹא רְאֵה, אָמַר רַבִּי יְהוּדָה, רָצָה הַקָּדוֹשׁ בָּרוּךְ הוּא שֶׁשְּׁמוֹתָיו שֶׁהָיוּ חֲקוּקִים בַּמַּטֶּה יַעֲשׂוּ הָאוֹתוֹת, וְלָמַדְנוּ, שְׁנֵי אוֹתוֹת נַעֲשׂוּ בַיָּם. בַּצַּד הַהוּא שֶׁהִטָּה מֹשֶׁה בְּר</w:t>
      </w:r>
      <w:r>
        <w:rPr>
          <w:rFonts w:ascii="David" w:eastAsia="Times New Roman" w:hAnsi="David" w:cs="David"/>
          <w:color w:val="000000"/>
          <w:sz w:val="33"/>
          <w:szCs w:val="33"/>
          <w:rtl/>
        </w:rPr>
        <w:t xml:space="preserve">ַחֲמִים וְדִין קָרַע הַיָּם לְיִשְׂרָאֵל בִּשְׁנֵים עָשָׂר שְׁבִילִים, וְהֵשִׁיב בַּדִּין עַל הַמִּצְרִים וְהִטְבִּיעַ אוֹתָם בַּתְּהוֹם. זֶהוּ שֶׁכָּתוּב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וַיָּשֶׁב ה' עֲלֵיהֶם אֶת מֵי הַיָּם. מֵאוֹתָהּ שָׁעָה רָצָה לְהוֹצִיא מַיִם. אָמַר לוֹ הַקָּ</w:t>
      </w:r>
      <w:r>
        <w:rPr>
          <w:rFonts w:ascii="David" w:eastAsia="Times New Roman" w:hAnsi="David" w:cs="David"/>
          <w:color w:val="000000"/>
          <w:sz w:val="33"/>
          <w:szCs w:val="33"/>
          <w:rtl/>
        </w:rPr>
        <w:t xml:space="preserve">דוֹשׁ בָּרוּךְ הוּא: הַטֵּה הַמַּטֶּה מִצַּד אַחֵר וּשְׁנֵי אוֹתוֹת תַּעֲשֶׂה בּוֹ, כְּמוֹ שֶׁנַּעֲשָׂה מֵהַצַּד הָאַחֵר, אוֹת אֶחָד כָּאן וְאוֹת אֶחָד בִּמְרִיבָה. אֲבָל עַתָּה - </w:t>
      </w:r>
      <w:r>
        <w:rPr>
          <w:rFonts w:ascii="David" w:eastAsia="Times New Roman" w:hAnsi="David" w:cs="David"/>
          <w:color w:val="000000"/>
          <w:sz w:val="23"/>
          <w:szCs w:val="23"/>
          <w:rtl/>
        </w:rPr>
        <w:t>(שמות יז)</w:t>
      </w:r>
      <w:r>
        <w:rPr>
          <w:rFonts w:ascii="David" w:eastAsia="Times New Roman" w:hAnsi="David" w:cs="David"/>
          <w:color w:val="000000"/>
          <w:sz w:val="33"/>
          <w:szCs w:val="33"/>
          <w:rtl/>
        </w:rPr>
        <w:t xml:space="preserve"> וְהִכִּיתָ בַצּוּר. בְּאֵיזֶה צוּר? בְּזֶה הַצּוּר, וְיַעֲלֶה נָחָ</w:t>
      </w:r>
      <w:r>
        <w:rPr>
          <w:rFonts w:ascii="David" w:eastAsia="Times New Roman" w:hAnsi="David" w:cs="David"/>
          <w:color w:val="000000"/>
          <w:sz w:val="33"/>
          <w:szCs w:val="33"/>
          <w:rtl/>
        </w:rPr>
        <w:t xml:space="preserve">שׁ שֶׁל זְמַן אַחֵר. אָמַר רַבִּי אֶלְעָזָר, מַהוּ שֶׁכָּתוּב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קַח אֶת הַמַּטֶּה וְהַקְהֵל אֶת הָעֵדָה אַתָּה וְאַהֲרֹן אָחִיךְ וְדִבַּרְתֶּם? מַהוּ וְדִבַּרְתֶּם? </w:t>
      </w:r>
    </w:p>
    <w:p w14:paraId="5A405F17" w14:textId="77777777" w:rsidR="00000000" w:rsidRDefault="00AC0C38">
      <w:pPr>
        <w:bidi/>
        <w:jc w:val="both"/>
        <w:divId w:val="2058580902"/>
        <w:rPr>
          <w:rFonts w:ascii="David" w:eastAsia="Times New Roman" w:hAnsi="David" w:cs="David"/>
          <w:color w:val="000000"/>
          <w:sz w:val="33"/>
          <w:szCs w:val="33"/>
          <w:rtl/>
        </w:rPr>
      </w:pPr>
    </w:p>
    <w:p w14:paraId="728CDC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מָנִי לֵיהּ עַל נָחָשׁ דְּהָא אִתְעֲבִיד בַּצוּר. הַשְׁתּ</w:t>
      </w:r>
      <w:r>
        <w:rPr>
          <w:rFonts w:ascii="David" w:hAnsi="David" w:cs="David"/>
          <w:color w:val="000000"/>
          <w:sz w:val="33"/>
          <w:szCs w:val="33"/>
          <w:rtl/>
        </w:rPr>
        <w:t xml:space="preserve">ָא בָּעֵי דְּאִתְעֲבִיד בְּנָחָשׁ לְאַשְׁלָמָא שֶׁמוֹי דְקוּדְשָׁא בְּרִיךְ הוּא בְּאִלֵּין אָתִין, מַשְׁמַע דִּכְתִיב וְדִבַּרְתֶּם וּכְתִיב </w:t>
      </w:r>
      <w:r>
        <w:rPr>
          <w:rFonts w:ascii="David" w:hAnsi="David" w:cs="David"/>
          <w:color w:val="000000"/>
          <w:rtl/>
        </w:rPr>
        <w:t>(במדבר כ''א)</w:t>
      </w:r>
      <w:r>
        <w:rPr>
          <w:rFonts w:ascii="David" w:hAnsi="David" w:cs="David"/>
          <w:color w:val="000000"/>
          <w:sz w:val="33"/>
          <w:szCs w:val="33"/>
          <w:rtl/>
        </w:rPr>
        <w:t xml:space="preserve"> וַיְדַבֵּר הַעֲם בְּאֱלֹהִים וּבְּמֹשֶׁה. מָה כְּתִיב בַּתְרֵיהּ, וַיְשַׁלַּח ה' בַּעָם אֵת הַנְחָשִׁ</w:t>
      </w:r>
      <w:r>
        <w:rPr>
          <w:rFonts w:ascii="David" w:hAnsi="David" w:cs="David"/>
          <w:color w:val="000000"/>
          <w:sz w:val="33"/>
          <w:szCs w:val="33"/>
          <w:rtl/>
        </w:rPr>
        <w:t xml:space="preserve">ים הַשְׂרָפִים וְגוֹ'. מָה נָחָשׁ חֵילֵיהּ בְּפוּמֵיהּ, אוּף הָכָא בְּפוּמָא וּמֹשֶׁה לָא עֲבָד הָכִי, אֶלָּא הִכָּה, מָחָא וְלָא אַשְׁלִים שְׁמָּא, אֶלָּא חָזַר בְּקַדְמִיתָא </w:t>
      </w:r>
      <w:r>
        <w:rPr>
          <w:rFonts w:ascii="David" w:hAnsi="David" w:cs="David"/>
          <w:color w:val="000000"/>
          <w:rtl/>
        </w:rPr>
        <w:t>(כקדמיתא)</w:t>
      </w:r>
      <w:r>
        <w:rPr>
          <w:rFonts w:ascii="David" w:hAnsi="David" w:cs="David"/>
          <w:color w:val="000000"/>
          <w:sz w:val="33"/>
          <w:szCs w:val="33"/>
          <w:rtl/>
        </w:rPr>
        <w:t xml:space="preserve"> בִּשְׁמָא דְּצוּר וְשָׁבַק שְׁמָּא דְנָחָשׁ. הֲדָא הוּא דִּכְתִיב וַיּ</w:t>
      </w:r>
      <w:r>
        <w:rPr>
          <w:rFonts w:ascii="David" w:hAnsi="David" w:cs="David"/>
          <w:color w:val="000000"/>
          <w:sz w:val="33"/>
          <w:szCs w:val="33"/>
          <w:rtl/>
        </w:rPr>
        <w:t xml:space="preserve">ַךְ, וְלָא כְּתִיב וַיְדַבֵּר, כְּמָה דְּאִתְפְּקַד, וְדִבַּרְתֶּם. דְּתָנֵינָן צוּר לְמֶעְבַּד, וְנָחָשׁ לְמַלְּלָא. </w:t>
      </w:r>
      <w:r>
        <w:rPr>
          <w:rFonts w:ascii="David" w:hAnsi="David" w:cs="David"/>
          <w:color w:val="000000"/>
          <w:rtl/>
        </w:rPr>
        <w:t>(במדבר כ)</w:t>
      </w:r>
      <w:r>
        <w:rPr>
          <w:rFonts w:ascii="David" w:hAnsi="David" w:cs="David"/>
          <w:color w:val="000000"/>
          <w:sz w:val="33"/>
          <w:szCs w:val="33"/>
          <w:rtl/>
        </w:rPr>
        <w:t xml:space="preserve"> וַיַּךְ אֵת הַסֶּלַע בְּמַטֵּהוּ פַּעֲמָיִם, חַד דְּעָבַר וְחַד הַשְׁתָּא. </w:t>
      </w:r>
    </w:p>
    <w:p w14:paraId="21066B0B" w14:textId="77777777" w:rsidR="00000000" w:rsidRDefault="00AC0C38">
      <w:pPr>
        <w:bidi/>
        <w:jc w:val="both"/>
        <w:divId w:val="980382985"/>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צִוָּה אוֹתוֹ עַל הַנָּחָשׁ</w:t>
      </w:r>
      <w:r>
        <w:rPr>
          <w:rFonts w:ascii="David" w:eastAsia="Times New Roman" w:hAnsi="David" w:cs="David"/>
          <w:color w:val="000000"/>
          <w:sz w:val="33"/>
          <w:szCs w:val="33"/>
          <w:rtl/>
        </w:rPr>
        <w:t xml:space="preserve">, שֶׁהֲרֵי נַעֲשָׂה בַצּוּר. עַתָּה צָרִיךְ שֶׁיַּעֲשֶׂה בַנָּחָשׁ לְהַשְׁלִים שְׁמוֹ שֶׁל הַקָּדוֹשׁ בָּרוּךְ הוּא בְּאֵלּוּ הָאוֹתוֹת, מַשְׁמָע שֶׁכָּתוּב וְדִבַּרְתֶּם, וְכָתוּב </w:t>
      </w:r>
      <w:r>
        <w:rPr>
          <w:rFonts w:ascii="David" w:eastAsia="Times New Roman" w:hAnsi="David" w:cs="David"/>
          <w:color w:val="000000"/>
          <w:sz w:val="23"/>
          <w:szCs w:val="23"/>
          <w:rtl/>
        </w:rPr>
        <w:t>(שם כא)</w:t>
      </w:r>
      <w:r>
        <w:rPr>
          <w:rFonts w:ascii="David" w:eastAsia="Times New Roman" w:hAnsi="David" w:cs="David"/>
          <w:color w:val="000000"/>
          <w:sz w:val="33"/>
          <w:szCs w:val="33"/>
          <w:rtl/>
        </w:rPr>
        <w:t xml:space="preserve"> וַיְדַבֵּר הָעָם בֵּאלֹהִים וּבְמֹשֶׁה. מַה כָּתוּב אַחֲרָיו? וַיְש</w:t>
      </w:r>
      <w:r>
        <w:rPr>
          <w:rFonts w:ascii="David" w:eastAsia="Times New Roman" w:hAnsi="David" w:cs="David"/>
          <w:color w:val="000000"/>
          <w:sz w:val="33"/>
          <w:szCs w:val="33"/>
          <w:rtl/>
        </w:rPr>
        <w:t xml:space="preserve">ַׁלַּח ה' בָּעָם אֵת הַנְּחָשִׁים הַשְּׂרָפִים וְגוֹ'. מַה נָּחָשׁ כֹּחוֹ בְּפִיו, אַף כָּאן בְּפִיו. וּמֹשֶׁה לֹא עָשָׂה כָּךְ, אֶלָּא הִכָּה, הִכָּה וְלֹא הִשְׁלִים הַשֵּׁם, אֶלָּא חָזַר כְּבָרִאשׁוֹנָה בַּשֵּׁם שֶׁל צוּר וְעָזַב שֵׁם שֶׁל נָחָשׁ. זֶהוּ </w:t>
      </w:r>
      <w:r>
        <w:rPr>
          <w:rFonts w:ascii="David" w:eastAsia="Times New Roman" w:hAnsi="David" w:cs="David"/>
          <w:color w:val="000000"/>
          <w:sz w:val="33"/>
          <w:szCs w:val="33"/>
          <w:rtl/>
        </w:rPr>
        <w:t xml:space="preserve">שֶׁכָּתוּב וַיַּךְ, וְלֹא כָתוּב וַיְדַבֵּר, כְּמוֹ שֶׁנִּצְטַוָּה - וְדִבַּרְתֶּם. שֶׁשָּׁנִינוּ, צוּר לַעֲשׂוֹת, וְנָחָשׁ לְדַבֵּר. </w:t>
      </w:r>
      <w:r>
        <w:rPr>
          <w:rFonts w:ascii="David" w:eastAsia="Times New Roman" w:hAnsi="David" w:cs="David"/>
          <w:color w:val="000000"/>
          <w:sz w:val="23"/>
          <w:szCs w:val="23"/>
          <w:rtl/>
        </w:rPr>
        <w:t>(שםכ)</w:t>
      </w:r>
      <w:r>
        <w:rPr>
          <w:rFonts w:ascii="David" w:eastAsia="Times New Roman" w:hAnsi="David" w:cs="David"/>
          <w:color w:val="000000"/>
          <w:sz w:val="33"/>
          <w:szCs w:val="33"/>
          <w:rtl/>
        </w:rPr>
        <w:t xml:space="preserve"> וַיַּךְ אֶת הַסֶּלַע בְּמַטֵּהוּ פַּעֲמָיִם. אֶחָד שֶׁעָבַר וְאֶחָד עַתָּה. </w:t>
      </w:r>
    </w:p>
    <w:p w14:paraId="0E45412B" w14:textId="77777777" w:rsidR="00000000" w:rsidRDefault="00AC0C38">
      <w:pPr>
        <w:bidi/>
        <w:jc w:val="both"/>
        <w:divId w:val="2058580902"/>
        <w:rPr>
          <w:rFonts w:ascii="David" w:eastAsia="Times New Roman" w:hAnsi="David" w:cs="David"/>
          <w:color w:val="000000"/>
          <w:sz w:val="33"/>
          <w:szCs w:val="33"/>
          <w:rtl/>
        </w:rPr>
      </w:pPr>
    </w:p>
    <w:p w14:paraId="11E1BC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רַבִּי אֶלְעָזָר בֵּיה</w:t>
      </w:r>
      <w:r>
        <w:rPr>
          <w:rFonts w:ascii="David" w:hAnsi="David" w:cs="David"/>
          <w:color w:val="000000"/>
          <w:sz w:val="33"/>
          <w:szCs w:val="33"/>
          <w:rtl/>
        </w:rPr>
        <w:t>ּ שַׁעֲתָא אִשְׁתָּאַר שְׁמָּא, כְּלּוֹמָר דְּלָא אִשְׁתְּלִים בְּהַהוּא אוֹת דְּשָׁבִיק מֹשֶׁה נָחָשׁ וְלָא אִשְׁתְּלִים כָּל שְׁמָּא, דְּהָא בְּחָד גִּיסָא אִשְׁתְּלִים. בְּיַמָּא מִגִּיסָא אוֹחֲרָא, שָׁרֵי בַּצוּר וְלָא אִשְׁתְּלִים בְּנָחָשׁ. אָמַר לֵי</w:t>
      </w:r>
      <w:r>
        <w:rPr>
          <w:rFonts w:ascii="David" w:hAnsi="David" w:cs="David"/>
          <w:color w:val="000000"/>
          <w:sz w:val="33"/>
          <w:szCs w:val="33"/>
          <w:rtl/>
        </w:rPr>
        <w:t xml:space="preserve">הּ קוּדְשָׁא בְּרִיךְ הוּא, עֲבַדְתְּ דְּשָׁרֵי שְׁמִי וְלָא אִשְׁתְּלִים לְמֶעְבַּד אַתְוָון, אוּף אַתְ שָׁרִית, וְלָא תִּשְׁתְלִים. </w:t>
      </w:r>
      <w:r>
        <w:rPr>
          <w:rFonts w:ascii="David" w:hAnsi="David" w:cs="David"/>
          <w:color w:val="000000"/>
          <w:rtl/>
        </w:rPr>
        <w:t>(במדבר כ)</w:t>
      </w:r>
      <w:r>
        <w:rPr>
          <w:rFonts w:ascii="David" w:hAnsi="David" w:cs="David"/>
          <w:color w:val="000000"/>
          <w:sz w:val="33"/>
          <w:szCs w:val="33"/>
          <w:rtl/>
        </w:rPr>
        <w:t xml:space="preserve"> לַכֵן לא תַבִיאוּ, שָׁרִית לְאַפָּקָא לוֹן, וְלָא תִּשְׁתְלִים לְאָעָלָא לוֹן לְאַרְעָא. לַכֵן לֹא תַּבִיאוּ, אָ</w:t>
      </w:r>
      <w:r>
        <w:rPr>
          <w:rFonts w:ascii="David" w:hAnsi="David" w:cs="David"/>
          <w:color w:val="000000"/>
          <w:sz w:val="33"/>
          <w:szCs w:val="33"/>
          <w:rtl/>
        </w:rPr>
        <w:t xml:space="preserve">מַר רַבִּי אֶלְעָזָר יָדַע לִבָּא דְּמֹשֶׁה בְּקַדְמִיתָא, דְּדָחִיל כַּד חָמָא נָחָשׁ. דִּכְתִיב </w:t>
      </w:r>
      <w:r>
        <w:rPr>
          <w:rFonts w:ascii="David" w:hAnsi="David" w:cs="David"/>
          <w:color w:val="000000"/>
          <w:rtl/>
        </w:rPr>
        <w:t>(שמות ד')</w:t>
      </w:r>
      <w:r>
        <w:rPr>
          <w:rFonts w:ascii="David" w:hAnsi="David" w:cs="David"/>
          <w:color w:val="000000"/>
          <w:sz w:val="33"/>
          <w:szCs w:val="33"/>
          <w:rtl/>
        </w:rPr>
        <w:t xml:space="preserve"> וַיָּנָס מֹשֶׁה מִפְּנֵי לִבָּא, חָמָא וְלָא יָדַע. </w:t>
      </w:r>
    </w:p>
    <w:p w14:paraId="1C0E3432" w14:textId="77777777" w:rsidR="00000000" w:rsidRDefault="00AC0C38">
      <w:pPr>
        <w:bidi/>
        <w:jc w:val="both"/>
        <w:divId w:val="2037660003"/>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אֶלְעָזָר, בְּאוֹתָהּ שָׁעָה נִשְׁאַר הַשֵּׁם, כְּלוֹמַר שֶׁלֹּא נִשְׁ</w:t>
      </w:r>
      <w:r>
        <w:rPr>
          <w:rFonts w:ascii="David" w:eastAsia="Times New Roman" w:hAnsi="David" w:cs="David"/>
          <w:color w:val="000000"/>
          <w:sz w:val="33"/>
          <w:szCs w:val="33"/>
          <w:rtl/>
        </w:rPr>
        <w:t>לַם בָּאוֹת הַהוּא, שֶׁעָזַב מֹשֶׁה הַנָּחָשׁ וְלֹא נִשְׁלַם כָּל הַשֵּׁם, שֶׁהֲרֵי בְּצַד אֶחָד נִשְׁלָם. בַּיָּם מִצַּד אַחֵר. הִתְחִיל בַּצּוּר וְלֹא נִשְׁלַם בַּנָּחָשׁ. אָמַר לוֹ הַקָּדוֹשׁ בָּרוּךְ הוּא: עָשִׂיתָ שֶׁהִתְחִיל שְׁמִי וְלֹא נִשְׁלַם לַע</w:t>
      </w:r>
      <w:r>
        <w:rPr>
          <w:rFonts w:ascii="David" w:eastAsia="Times New Roman" w:hAnsi="David" w:cs="David"/>
          <w:color w:val="000000"/>
          <w:sz w:val="33"/>
          <w:szCs w:val="33"/>
          <w:rtl/>
        </w:rPr>
        <w:t xml:space="preserve">ֲשׂוֹת אוֹתוֹת, אַף אַתָּה תַתְחִיל וְלֹא תַשְׁלִים. </w:t>
      </w:r>
      <w:r>
        <w:rPr>
          <w:rFonts w:ascii="David" w:eastAsia="Times New Roman" w:hAnsi="David" w:cs="David"/>
          <w:color w:val="000000"/>
          <w:sz w:val="23"/>
          <w:szCs w:val="23"/>
          <w:rtl/>
        </w:rPr>
        <w:t>(במדברכ)</w:t>
      </w:r>
      <w:r>
        <w:rPr>
          <w:rFonts w:ascii="David" w:eastAsia="Times New Roman" w:hAnsi="David" w:cs="David"/>
          <w:color w:val="000000"/>
          <w:sz w:val="33"/>
          <w:szCs w:val="33"/>
          <w:rtl/>
        </w:rPr>
        <w:t xml:space="preserve"> לָכֵן לֹא תָבִיאוּ, הִתְחַלְתָּ לְהוֹצִיא אוֹתָם - וְלֹא תַשְׁלִים לְהַכְנִיס אוֹתָם לָאָרֶץ. לָכֵן לֹא תָבִיאוּ. אָמַר רַבִּי אֶלְעָזָר, יָדַע לֵב שֶׁל מֹשֶׁה בָּרִאשׁוֹנָה, שֶׁהִתְיָרֵא כַּאֲש</w:t>
      </w:r>
      <w:r>
        <w:rPr>
          <w:rFonts w:ascii="David" w:eastAsia="Times New Roman" w:hAnsi="David" w:cs="David"/>
          <w:color w:val="000000"/>
          <w:sz w:val="33"/>
          <w:szCs w:val="33"/>
          <w:rtl/>
        </w:rPr>
        <w:t xml:space="preserve">ֶׁר רָאָה הַנָּחָשׁ,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וַיָּנָס מֹשֶׁה מִפָּנָיו. הַלֵּב רָאָה וְלֹא יָדַע. </w:t>
      </w:r>
    </w:p>
    <w:p w14:paraId="67F5357B" w14:textId="77777777" w:rsidR="00000000" w:rsidRDefault="00AC0C38">
      <w:pPr>
        <w:bidi/>
        <w:jc w:val="both"/>
        <w:divId w:val="2058580902"/>
        <w:rPr>
          <w:rFonts w:ascii="David" w:eastAsia="Times New Roman" w:hAnsi="David" w:cs="David"/>
          <w:color w:val="000000"/>
          <w:sz w:val="33"/>
          <w:szCs w:val="33"/>
          <w:rtl/>
        </w:rPr>
      </w:pPr>
    </w:p>
    <w:p w14:paraId="4511AF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כְּתִיב </w:t>
      </w:r>
      <w:r>
        <w:rPr>
          <w:rFonts w:ascii="David" w:hAnsi="David" w:cs="David"/>
          <w:color w:val="000000"/>
          <w:rtl/>
        </w:rPr>
        <w:t>(במדבר כ''א)</w:t>
      </w:r>
      <w:r>
        <w:rPr>
          <w:rFonts w:ascii="David" w:hAnsi="David" w:cs="David"/>
          <w:color w:val="000000"/>
          <w:sz w:val="33"/>
          <w:szCs w:val="33"/>
          <w:rtl/>
        </w:rPr>
        <w:t xml:space="preserve"> וַיַעֲשׂ מֹשֶׁה נָחָשׁ נְחשֶׁת וַיְשִׂימֵהוּ עַל הַנֵס, עַל נֵס לָא כְּתִיב אֶלָּא עַל הַנִס. בָּעָא לְאַתְקָנָא מָ</w:t>
      </w:r>
      <w:r>
        <w:rPr>
          <w:rFonts w:ascii="David" w:hAnsi="David" w:cs="David"/>
          <w:color w:val="000000"/>
          <w:sz w:val="33"/>
          <w:szCs w:val="33"/>
          <w:rtl/>
        </w:rPr>
        <w:t xml:space="preserve">ה דְּחַסֵר. אָמַר לֵיהּ קוּדְשָׁא בְּרִיךְ הוּא כְּתִיב </w:t>
      </w:r>
      <w:r>
        <w:rPr>
          <w:rFonts w:ascii="David" w:hAnsi="David" w:cs="David"/>
          <w:color w:val="000000"/>
          <w:rtl/>
        </w:rPr>
        <w:t>(במדבר כ''ז)</w:t>
      </w:r>
      <w:r>
        <w:rPr>
          <w:rFonts w:ascii="David" w:hAnsi="David" w:cs="David"/>
          <w:color w:val="000000"/>
          <w:sz w:val="33"/>
          <w:szCs w:val="33"/>
          <w:rtl/>
        </w:rPr>
        <w:t xml:space="preserve"> לְהַקְדִּישֵׁנִי בְּמַיִם, בְּמַיִם וְלֹא בְּדָבַר אַחֵר. כְּשֵׁם שְׁהִתְחָלַתָּ בְּמַיִם, בָּעֵינָא דְּיִשְׁתְּלִים בִּשְׁמִי הַנֵס בְּמַיִם. אָמַר רִבִּי אֶלְעָזָר אַתְרָא דְּחַסֵר לָא </w:t>
      </w:r>
      <w:r>
        <w:rPr>
          <w:rFonts w:ascii="David" w:hAnsi="David" w:cs="David"/>
          <w:color w:val="000000"/>
          <w:sz w:val="33"/>
          <w:szCs w:val="33"/>
          <w:rtl/>
        </w:rPr>
        <w:t xml:space="preserve">שְׁלִים אֲבָל אַתְּ מַגִּיד נִסָא חֲדָא </w:t>
      </w:r>
      <w:r>
        <w:rPr>
          <w:rFonts w:ascii="David" w:hAnsi="David" w:cs="David"/>
          <w:color w:val="000000"/>
          <w:rtl/>
        </w:rPr>
        <w:t>(נ''א הכא)</w:t>
      </w:r>
      <w:r>
        <w:rPr>
          <w:rFonts w:ascii="David" w:hAnsi="David" w:cs="David"/>
          <w:color w:val="000000"/>
          <w:sz w:val="33"/>
          <w:szCs w:val="33"/>
          <w:rtl/>
        </w:rPr>
        <w:t xml:space="preserve">. </w:t>
      </w:r>
    </w:p>
    <w:p w14:paraId="527E6A2C" w14:textId="77777777" w:rsidR="00000000" w:rsidRDefault="00AC0C38">
      <w:pPr>
        <w:bidi/>
        <w:jc w:val="both"/>
        <w:divId w:val="43294122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כָּתוּב </w:t>
      </w:r>
      <w:r>
        <w:rPr>
          <w:rFonts w:ascii="David" w:eastAsia="Times New Roman" w:hAnsi="David" w:cs="David"/>
          <w:color w:val="000000"/>
          <w:sz w:val="23"/>
          <w:szCs w:val="23"/>
          <w:rtl/>
        </w:rPr>
        <w:t>(במדבר כא)</w:t>
      </w:r>
      <w:r>
        <w:rPr>
          <w:rFonts w:ascii="David" w:eastAsia="Times New Roman" w:hAnsi="David" w:cs="David"/>
          <w:color w:val="000000"/>
          <w:sz w:val="33"/>
          <w:szCs w:val="33"/>
          <w:rtl/>
        </w:rPr>
        <w:t xml:space="preserve"> וַיַּעַשׂ מֹשֶׁה נְחַשׁ נְחֹשֶׁת וַיְשִׂמֵהוּ עַל הַנֵּס. עַל נֵס לֹא כָתוּב, אֶלָּא עַל הַנֵּס. רָצָה לְתַקֵּן מַה שֶּׁחָסֵר. אָמַר לוֹ הַקָּדוֹשׁ בָּרוּךְ הו</w:t>
      </w:r>
      <w:r>
        <w:rPr>
          <w:rFonts w:ascii="David" w:eastAsia="Times New Roman" w:hAnsi="David" w:cs="David"/>
          <w:color w:val="000000"/>
          <w:sz w:val="33"/>
          <w:szCs w:val="33"/>
          <w:rtl/>
        </w:rPr>
        <w:t xml:space="preserve">ּא, כָּתוּב </w:t>
      </w:r>
      <w:r>
        <w:rPr>
          <w:rFonts w:ascii="David" w:eastAsia="Times New Roman" w:hAnsi="David" w:cs="David"/>
          <w:color w:val="000000"/>
          <w:sz w:val="23"/>
          <w:szCs w:val="23"/>
          <w:rtl/>
        </w:rPr>
        <w:t>(במדבר כז)</w:t>
      </w:r>
      <w:r>
        <w:rPr>
          <w:rFonts w:ascii="David" w:eastAsia="Times New Roman" w:hAnsi="David" w:cs="David"/>
          <w:color w:val="000000"/>
          <w:sz w:val="33"/>
          <w:szCs w:val="33"/>
          <w:rtl/>
        </w:rPr>
        <w:t xml:space="preserve"> לְהַקְדִּישֵׁנִי בַמַּיִם, בַּמַּיִם וְלֹא בְדָבָר אַחֵר. כְּשֵׁם שֶׁהִתְחַלְתָּ בְּמַיִם, רְצוֹנִי שֶׁיִּשְׁתַּלֵּם בִּשְׁמִי הַנֵּס בַּמַּיִם. אָמַר רַבִּי אֶלְעָזָר, מָקוֹם שֶׁחָסֵר לֹא שָׁלֵם, אֲבָל אַתָּה תַמְשִׁיךְ נֵס אֶחָד </w:t>
      </w:r>
      <w:r>
        <w:rPr>
          <w:rFonts w:ascii="David" w:eastAsia="Times New Roman" w:hAnsi="David" w:cs="David"/>
          <w:color w:val="000000"/>
          <w:sz w:val="23"/>
          <w:szCs w:val="23"/>
          <w:rtl/>
        </w:rPr>
        <w:t>(כ</w:t>
      </w:r>
      <w:r>
        <w:rPr>
          <w:rFonts w:ascii="David" w:eastAsia="Times New Roman" w:hAnsi="David" w:cs="David"/>
          <w:color w:val="000000"/>
          <w:sz w:val="23"/>
          <w:szCs w:val="23"/>
          <w:rtl/>
        </w:rPr>
        <w:t>אן)</w:t>
      </w:r>
      <w:r>
        <w:rPr>
          <w:rFonts w:ascii="David" w:eastAsia="Times New Roman" w:hAnsi="David" w:cs="David"/>
          <w:color w:val="000000"/>
          <w:sz w:val="33"/>
          <w:szCs w:val="33"/>
          <w:rtl/>
        </w:rPr>
        <w:t xml:space="preserve">. </w:t>
      </w:r>
    </w:p>
    <w:p w14:paraId="56BBEDFA" w14:textId="77777777" w:rsidR="00000000" w:rsidRDefault="00AC0C38">
      <w:pPr>
        <w:bidi/>
        <w:jc w:val="both"/>
        <w:divId w:val="2058580902"/>
        <w:rPr>
          <w:rFonts w:ascii="David" w:eastAsia="Times New Roman" w:hAnsi="David" w:cs="David"/>
          <w:color w:val="000000"/>
          <w:sz w:val="33"/>
          <w:szCs w:val="33"/>
          <w:rtl/>
        </w:rPr>
      </w:pPr>
    </w:p>
    <w:p w14:paraId="02A581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יְהוֹשֻׁעַ כְּתִיב </w:t>
      </w:r>
      <w:r>
        <w:rPr>
          <w:rFonts w:ascii="David" w:hAnsi="David" w:cs="David"/>
          <w:color w:val="000000"/>
          <w:rtl/>
        </w:rPr>
        <w:t>(במדבר כ''א)</w:t>
      </w:r>
      <w:r>
        <w:rPr>
          <w:rFonts w:ascii="David" w:hAnsi="David" w:cs="David"/>
          <w:color w:val="000000"/>
          <w:sz w:val="33"/>
          <w:szCs w:val="33"/>
          <w:rtl/>
        </w:rPr>
        <w:t xml:space="preserve"> עֲשֵׂה לְךָ שָׂרָף, עֲשֵׂה לְךָ, לְתוֹעֲלְתְּךָ. עֲשֵׂה לְךָ, תַקִּין מָה דְּחַסָרְתְּ וְעִם כָּל זֶה, לָא תִּקֵּן אֶלָּא רְאִיָּיה, שֶׁהָיוּ רוֹאִים בַּנָחָשׁ וְחָיִין, אֲבָל לא נִקְדָשׁ שְׁמָּא בְּמַיִ</w:t>
      </w:r>
      <w:r>
        <w:rPr>
          <w:rFonts w:ascii="David" w:hAnsi="David" w:cs="David"/>
          <w:color w:val="000000"/>
          <w:sz w:val="33"/>
          <w:szCs w:val="33"/>
          <w:rtl/>
        </w:rPr>
        <w:t xml:space="preserve">ם וְאִשְׁתָּאַר חָסֵר מֵהַשְׁאָר. וְתִקַנְתָּ בִּרְאִיָה, </w:t>
      </w:r>
      <w:r>
        <w:rPr>
          <w:rFonts w:ascii="David" w:hAnsi="David" w:cs="David"/>
          <w:color w:val="000000"/>
          <w:rtl/>
        </w:rPr>
        <w:t>(דברים ל''ב)</w:t>
      </w:r>
      <w:r>
        <w:rPr>
          <w:rFonts w:ascii="David" w:hAnsi="David" w:cs="David"/>
          <w:color w:val="000000"/>
          <w:sz w:val="33"/>
          <w:szCs w:val="33"/>
          <w:rtl/>
        </w:rPr>
        <w:t xml:space="preserve"> עֲלֶה אֶל הַר הַעֲבָרִים וּרְאֵה, הִנְּךְ רוֹאֶה בְּעֵינֶיךָ וְשָׁמָה לא תַעֲבוֹר </w:t>
      </w:r>
      <w:r>
        <w:rPr>
          <w:rFonts w:ascii="David" w:hAnsi="David" w:cs="David"/>
          <w:color w:val="000000"/>
          <w:rtl/>
        </w:rPr>
        <w:t>(במדבר כ''ז)</w:t>
      </w:r>
      <w:r>
        <w:rPr>
          <w:rFonts w:ascii="David" w:hAnsi="David" w:cs="David"/>
          <w:color w:val="000000"/>
          <w:sz w:val="33"/>
          <w:szCs w:val="33"/>
          <w:rtl/>
        </w:rPr>
        <w:t xml:space="preserve"> </w:t>
      </w:r>
      <w:r>
        <w:rPr>
          <w:rFonts w:ascii="David" w:hAnsi="David" w:cs="David"/>
          <w:color w:val="000000"/>
          <w:sz w:val="33"/>
          <w:szCs w:val="33"/>
          <w:rtl/>
        </w:rPr>
        <w:t xml:space="preserve">וְרָאִיתָ אוֹתָהּ וְנֵאֶסָפְתָּ אֶל עַמְּךָ. תָּא חֲזֵי דְּאֲפִילּוּ רְאִיָּיה כֵּיוָן דְּעֲבָד רְאִיָּה, בְּהַאי אַשְׁלִים לֵיהּ רְאִיָּה, אֲבָל לָא אַשְׁלִים שְׁמָא בְּמַיָּא כְּמוֹ שְׁאָר כָּל שְׁמָּא. </w:t>
      </w:r>
    </w:p>
    <w:p w14:paraId="22628112" w14:textId="77777777" w:rsidR="00000000" w:rsidRDefault="00AC0C38">
      <w:pPr>
        <w:bidi/>
        <w:jc w:val="both"/>
        <w:divId w:val="193219899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יְהוֹשֻׁעַ, כָּתוּב </w:t>
      </w:r>
      <w:r>
        <w:rPr>
          <w:rFonts w:ascii="David" w:eastAsia="Times New Roman" w:hAnsi="David" w:cs="David"/>
          <w:color w:val="000000"/>
          <w:sz w:val="23"/>
          <w:szCs w:val="23"/>
          <w:rtl/>
        </w:rPr>
        <w:t>(במדבר כא)</w:t>
      </w:r>
      <w:r>
        <w:rPr>
          <w:rFonts w:ascii="David" w:eastAsia="Times New Roman" w:hAnsi="David" w:cs="David"/>
          <w:color w:val="000000"/>
          <w:sz w:val="33"/>
          <w:szCs w:val="33"/>
          <w:rtl/>
        </w:rPr>
        <w:t xml:space="preserve"> עֲשֵׂ</w:t>
      </w:r>
      <w:r>
        <w:rPr>
          <w:rFonts w:ascii="David" w:eastAsia="Times New Roman" w:hAnsi="David" w:cs="David"/>
          <w:color w:val="000000"/>
          <w:sz w:val="33"/>
          <w:szCs w:val="33"/>
          <w:rtl/>
        </w:rPr>
        <w:t>ה לְךְ שָׂרָף. עֲשֵׂה לְךְ - לְתוֹעַלְתְּךְ. עֲשֵׂה לְךְ - תַּקֵּן מַה שֶּׁחִסַּרְתָּ. וְעִם כָּל זֶה לֹא תִקֵּן אֶלָּא הָרְאִיָּה, שֶׁהָיוּ רוֹאִים בַּנָּחָשׁ וְחַיִּים. אֲבָל לֹא נִקְדַּשׁ הַשֵּׁם בַּמַּיִם, וְנִשְׁאַר חָסֵר מֵהַשְּׁאָר. וְתִקַּנְתָּ בִּ</w:t>
      </w:r>
      <w:r>
        <w:rPr>
          <w:rFonts w:ascii="David" w:eastAsia="Times New Roman" w:hAnsi="David" w:cs="David"/>
          <w:color w:val="000000"/>
          <w:sz w:val="33"/>
          <w:szCs w:val="33"/>
          <w:rtl/>
        </w:rPr>
        <w:t xml:space="preserve">רְאִיָּה -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עֲלֵה אֶל הַר הָעֲבָרִים, וּרְאֵה, הִנְּךְ רוֹאֶה בְעֵינֶיךְ, </w:t>
      </w:r>
      <w:r>
        <w:rPr>
          <w:rFonts w:ascii="David" w:eastAsia="Times New Roman" w:hAnsi="David" w:cs="David"/>
          <w:color w:val="000000"/>
          <w:sz w:val="23"/>
          <w:szCs w:val="23"/>
          <w:rtl/>
        </w:rPr>
        <w:t>(שם לא)</w:t>
      </w:r>
      <w:r>
        <w:rPr>
          <w:rFonts w:ascii="David" w:eastAsia="Times New Roman" w:hAnsi="David" w:cs="David"/>
          <w:color w:val="000000"/>
          <w:sz w:val="33"/>
          <w:szCs w:val="33"/>
          <w:rtl/>
        </w:rPr>
        <w:t xml:space="preserve"> וְשָׁמָּה לֹא תַעֲבֹר, </w:t>
      </w:r>
      <w:r>
        <w:rPr>
          <w:rFonts w:ascii="David" w:eastAsia="Times New Roman" w:hAnsi="David" w:cs="David"/>
          <w:color w:val="000000"/>
          <w:sz w:val="23"/>
          <w:szCs w:val="23"/>
          <w:rtl/>
        </w:rPr>
        <w:t>(במדבר כז)</w:t>
      </w:r>
      <w:r>
        <w:rPr>
          <w:rFonts w:ascii="David" w:eastAsia="Times New Roman" w:hAnsi="David" w:cs="David"/>
          <w:color w:val="000000"/>
          <w:sz w:val="33"/>
          <w:szCs w:val="33"/>
          <w:rtl/>
        </w:rPr>
        <w:t xml:space="preserve"> וְרָאִיתָ אֹתָהּ וְנֶאֱסַפְתָּ אֶל עַמֶּיךְ. בּא וּרְאֵה שֶׁאֲפִלּוּ רְאִיָּה, כֵּיוָן שֶׁעָשָׂה רְאִיָּה, בָּזֶה הִשְׁלִים לְעַצְ</w:t>
      </w:r>
      <w:r>
        <w:rPr>
          <w:rFonts w:ascii="David" w:eastAsia="Times New Roman" w:hAnsi="David" w:cs="David"/>
          <w:color w:val="000000"/>
          <w:sz w:val="33"/>
          <w:szCs w:val="33"/>
          <w:rtl/>
        </w:rPr>
        <w:t xml:space="preserve">מוֹ הָרְאִיָּה, אֲבָל לֹא הִשְׁלִים אֶת הַשֵּׁם בַּמַּיִם כְּמוֹ שְׁאָר כָּל הַשֵּׁמוֹת. </w:t>
      </w:r>
    </w:p>
    <w:p w14:paraId="37FE66E9" w14:textId="77777777" w:rsidR="00000000" w:rsidRDefault="00AC0C38">
      <w:pPr>
        <w:bidi/>
        <w:jc w:val="both"/>
        <w:divId w:val="2058580902"/>
        <w:rPr>
          <w:rFonts w:ascii="David" w:eastAsia="Times New Roman" w:hAnsi="David" w:cs="David"/>
          <w:color w:val="000000"/>
          <w:sz w:val="33"/>
          <w:szCs w:val="33"/>
          <w:rtl/>
        </w:rPr>
      </w:pPr>
    </w:p>
    <w:p w14:paraId="35BEBB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בְּשָׁעָה דְּאָמַר קוּדְשָׁא בְּרִיךְ הוּא, </w:t>
      </w:r>
      <w:r>
        <w:rPr>
          <w:rFonts w:ascii="David" w:hAnsi="David" w:cs="David"/>
          <w:color w:val="000000"/>
          <w:rtl/>
        </w:rPr>
        <w:t>(במדבר כ)</w:t>
      </w:r>
      <w:r>
        <w:rPr>
          <w:rFonts w:ascii="David" w:hAnsi="David" w:cs="David"/>
          <w:color w:val="000000"/>
          <w:sz w:val="33"/>
          <w:szCs w:val="33"/>
          <w:rtl/>
        </w:rPr>
        <w:t xml:space="preserve"> לְכֵן לא תַּבִיאוּ. אָמַר מֹשֶׁה, הַאי חִוְיָא לְתַקָלָא עַלְמָא הוּא. אָמַר לֵיהּ מֹשֶׁה</w:t>
      </w:r>
      <w:r>
        <w:rPr>
          <w:rFonts w:ascii="David" w:hAnsi="David" w:cs="David"/>
          <w:color w:val="000000"/>
          <w:sz w:val="33"/>
          <w:szCs w:val="33"/>
          <w:rtl/>
        </w:rPr>
        <w:t xml:space="preserve">, לָאו הָכִי, דִּינָא לְחַיָּיבַיָּיא וְחָיִין לְמָארֵי קְשׁוֹט, בְּאוֹתָה שָׁעָה דִּכְתִיב </w:t>
      </w:r>
      <w:r>
        <w:rPr>
          <w:rFonts w:ascii="David" w:hAnsi="David" w:cs="David"/>
          <w:color w:val="000000"/>
          <w:rtl/>
        </w:rPr>
        <w:t>(במדבר כ)</w:t>
      </w:r>
      <w:r>
        <w:rPr>
          <w:rFonts w:ascii="David" w:hAnsi="David" w:cs="David"/>
          <w:color w:val="000000"/>
          <w:sz w:val="33"/>
          <w:szCs w:val="33"/>
          <w:rtl/>
        </w:rPr>
        <w:t xml:space="preserve"> וְרָאָה אוֹתוֹ וָחַי יָדַע מֹשֶׁה דְּרָכָיו וְהִצְדִּיק עַלָּיו אֵת הַדִּין. פָּתַח וְאָמַר, </w:t>
      </w:r>
      <w:r>
        <w:rPr>
          <w:rFonts w:ascii="David" w:hAnsi="David" w:cs="David"/>
          <w:color w:val="000000"/>
          <w:rtl/>
        </w:rPr>
        <w:t>(דברים ל''ב)</w:t>
      </w:r>
      <w:r>
        <w:rPr>
          <w:rFonts w:ascii="David" w:hAnsi="David" w:cs="David"/>
          <w:color w:val="000000"/>
          <w:sz w:val="33"/>
          <w:szCs w:val="33"/>
          <w:rtl/>
        </w:rPr>
        <w:t xml:space="preserve"> הַצוּר תַמִּים פָּעָלוֹ, דָא הוּא צוּר דְּקַאָמַ</w:t>
      </w:r>
      <w:r>
        <w:rPr>
          <w:rFonts w:ascii="David" w:hAnsi="David" w:cs="David"/>
          <w:color w:val="000000"/>
          <w:sz w:val="33"/>
          <w:szCs w:val="33"/>
          <w:rtl/>
        </w:rPr>
        <w:t xml:space="preserve">רִינָן </w:t>
      </w:r>
      <w:r>
        <w:rPr>
          <w:rFonts w:ascii="David" w:hAnsi="David" w:cs="David"/>
          <w:color w:val="000000"/>
          <w:rtl/>
        </w:rPr>
        <w:t>(דברים ל''ב)</w:t>
      </w:r>
      <w:r>
        <w:rPr>
          <w:rFonts w:ascii="David" w:hAnsi="David" w:cs="David"/>
          <w:color w:val="000000"/>
          <w:sz w:val="33"/>
          <w:szCs w:val="33"/>
          <w:rtl/>
        </w:rPr>
        <w:t xml:space="preserve"> אֵל אֱמוּנָה וְאֵין עֲוֶל דִּכְתִיב, וְרָאָה אוֹתוֹ וָחַי. וּכְתִיב </w:t>
      </w:r>
      <w:r>
        <w:rPr>
          <w:rFonts w:ascii="David" w:hAnsi="David" w:cs="David"/>
          <w:color w:val="000000"/>
          <w:rtl/>
        </w:rPr>
        <w:t>(שמואל ב' כ''ב)</w:t>
      </w:r>
      <w:r>
        <w:rPr>
          <w:rFonts w:ascii="David" w:hAnsi="David" w:cs="David"/>
          <w:color w:val="000000"/>
          <w:sz w:val="33"/>
          <w:szCs w:val="33"/>
          <w:rtl/>
        </w:rPr>
        <w:t xml:space="preserve"> הָאֵל תַמִּים דַּרְכּוֹ. </w:t>
      </w:r>
    </w:p>
    <w:p w14:paraId="711FB8F0" w14:textId="77777777" w:rsidR="00000000" w:rsidRDefault="00AC0C38">
      <w:pPr>
        <w:bidi/>
        <w:jc w:val="both"/>
        <w:divId w:val="102983619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בְּשָׁעָה שֶׁאָמַר הַקָּדוֹשׁ בָּרוּךְ הוּא </w:t>
      </w:r>
      <w:r>
        <w:rPr>
          <w:rFonts w:ascii="David" w:eastAsia="Times New Roman" w:hAnsi="David" w:cs="David"/>
          <w:color w:val="000000"/>
          <w:sz w:val="23"/>
          <w:szCs w:val="23"/>
          <w:rtl/>
        </w:rPr>
        <w:t>(במדברכ)</w:t>
      </w:r>
      <w:r>
        <w:rPr>
          <w:rFonts w:ascii="David" w:eastAsia="Times New Roman" w:hAnsi="David" w:cs="David"/>
          <w:color w:val="000000"/>
          <w:sz w:val="33"/>
          <w:szCs w:val="33"/>
          <w:rtl/>
        </w:rPr>
        <w:t xml:space="preserve"> לָכֵן לֹא תָבִיאוּ, אָמַר מֹשֶׁה, הַנָּחָשׁ הַזֶּה</w:t>
      </w:r>
      <w:r>
        <w:rPr>
          <w:rFonts w:ascii="David" w:eastAsia="Times New Roman" w:hAnsi="David" w:cs="David"/>
          <w:color w:val="000000"/>
          <w:sz w:val="33"/>
          <w:szCs w:val="33"/>
          <w:rtl/>
        </w:rPr>
        <w:t xml:space="preserve"> הוּא לְתַקָּלָה בָּעוֹלָם הָיָה. אָמַר לוֹ הַקָּדוֹשׁ בָּרוּךְ הוּא, לֹא כָּךְ - דִּין לַחַיָּבִים, וְחַיִּים לְבַעֲלֵי הָאֱמֶת. בְּאוֹתָהּ שָׁעָה שֶׁכָּתוּב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וְרָאָה אֹתוֹ וָחָי, יָדַע מֹשֶׁה דְרָכָיו וְהִצְדִּיק עָלָיו אֶת הַדִּין. פָּתַח וְאָמ</w:t>
      </w:r>
      <w:r>
        <w:rPr>
          <w:rFonts w:ascii="David" w:eastAsia="Times New Roman" w:hAnsi="David" w:cs="David"/>
          <w:color w:val="000000"/>
          <w:sz w:val="33"/>
          <w:szCs w:val="33"/>
          <w:rtl/>
        </w:rPr>
        <w:t xml:space="preserve">ַר, </w:t>
      </w:r>
      <w:r>
        <w:rPr>
          <w:rFonts w:ascii="David" w:eastAsia="Times New Roman" w:hAnsi="David" w:cs="David"/>
          <w:color w:val="000000"/>
          <w:sz w:val="23"/>
          <w:szCs w:val="23"/>
          <w:rtl/>
        </w:rPr>
        <w:t>(דבריםלב)</w:t>
      </w:r>
      <w:r>
        <w:rPr>
          <w:rFonts w:ascii="David" w:eastAsia="Times New Roman" w:hAnsi="David" w:cs="David"/>
          <w:color w:val="000000"/>
          <w:sz w:val="33"/>
          <w:szCs w:val="33"/>
          <w:rtl/>
        </w:rPr>
        <w:t xml:space="preserve"> הַצּוּר תָּמִים פָּעֳלוֹ. זֶהוּ הַצּוּר שֶׁאֲנַחְנוּ אוֹמְרִים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אֵל אֱמוּנָה וְאֵין עָוֶל, שֶׁכָּתוּב וְרָאָה אֹתוֹ וָחָי, וְכָתוּב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הָאֵל תָּמִים דַּרְכּוֹ. </w:t>
      </w:r>
    </w:p>
    <w:p w14:paraId="6906B83C" w14:textId="77777777" w:rsidR="00000000" w:rsidRDefault="00AC0C38">
      <w:pPr>
        <w:bidi/>
        <w:jc w:val="both"/>
        <w:divId w:val="2058580902"/>
        <w:rPr>
          <w:rFonts w:ascii="David" w:eastAsia="Times New Roman" w:hAnsi="David" w:cs="David"/>
          <w:color w:val="000000"/>
          <w:sz w:val="33"/>
          <w:szCs w:val="33"/>
          <w:rtl/>
        </w:rPr>
      </w:pPr>
    </w:p>
    <w:p w14:paraId="41D6C9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חִיָּיא וְהָא תָּנֵינָן, אֵל, גְּזֵרָת רַחֲמֵי הוּא כְּמ</w:t>
      </w:r>
      <w:r>
        <w:rPr>
          <w:rFonts w:ascii="David" w:hAnsi="David" w:cs="David"/>
          <w:color w:val="000000"/>
          <w:sz w:val="33"/>
          <w:szCs w:val="33"/>
          <w:rtl/>
        </w:rPr>
        <w:t xml:space="preserve">ָה דְאַתְּ אָמֵר </w:t>
      </w:r>
      <w:r>
        <w:rPr>
          <w:rFonts w:ascii="David" w:hAnsi="David" w:cs="David"/>
          <w:color w:val="000000"/>
          <w:rtl/>
        </w:rPr>
        <w:t>(דכתיב)</w:t>
      </w:r>
      <w:r>
        <w:rPr>
          <w:rFonts w:ascii="David" w:hAnsi="David" w:cs="David"/>
          <w:color w:val="000000"/>
          <w:sz w:val="33"/>
          <w:szCs w:val="33"/>
          <w:rtl/>
        </w:rPr>
        <w:t xml:space="preserve"> </w:t>
      </w:r>
      <w:r>
        <w:rPr>
          <w:rFonts w:ascii="David" w:hAnsi="David" w:cs="David"/>
          <w:color w:val="000000"/>
          <w:rtl/>
        </w:rPr>
        <w:t>(במדבר כ''ג)</w:t>
      </w:r>
      <w:r>
        <w:rPr>
          <w:rFonts w:ascii="David" w:hAnsi="David" w:cs="David"/>
          <w:color w:val="000000"/>
          <w:sz w:val="33"/>
          <w:szCs w:val="33"/>
          <w:rtl/>
        </w:rPr>
        <w:t xml:space="preserve"> אֵל מוֹצִיאָם מִמִצְרַיִם, </w:t>
      </w:r>
      <w:r>
        <w:rPr>
          <w:rFonts w:ascii="David" w:hAnsi="David" w:cs="David"/>
          <w:color w:val="000000"/>
          <w:rtl/>
        </w:rPr>
        <w:t>(שמות ל''ד)</w:t>
      </w:r>
      <w:r>
        <w:rPr>
          <w:rFonts w:ascii="David" w:hAnsi="David" w:cs="David"/>
          <w:color w:val="000000"/>
          <w:sz w:val="33"/>
          <w:szCs w:val="33"/>
          <w:rtl/>
        </w:rPr>
        <w:t xml:space="preserve"> אֵל רַחוּם וְחַנּוּן. אָמַר לֵיהּ, לָאו הָכִי. דְּתָנֵינָן, שָׁלִיט רַחֲמֵי עַל דִּינָא, אֵל בִּלְחוֹדוֹי יְכוֹלֶת הֲוָה לֵיהּ וּרְשׁוּתֵּיהּ הֲוָה דִּילֵיהּ. מַאי יְכוֹלֶת, שׁוּל</w:t>
      </w:r>
      <w:r>
        <w:rPr>
          <w:rFonts w:ascii="David" w:hAnsi="David" w:cs="David"/>
          <w:color w:val="000000"/>
          <w:sz w:val="33"/>
          <w:szCs w:val="33"/>
          <w:rtl/>
        </w:rPr>
        <w:t xml:space="preserve">ְטָנוּתָּא דְאֵל, אִתְגַבַּר גְּזֵירָה דִּילֵיהּ. כְּמָה דְאַתְּ אָמֵר, </w:t>
      </w:r>
      <w:r>
        <w:rPr>
          <w:rFonts w:ascii="David" w:hAnsi="David" w:cs="David"/>
          <w:color w:val="000000"/>
          <w:rtl/>
        </w:rPr>
        <w:t>(בראשית ל''א)</w:t>
      </w:r>
      <w:r>
        <w:rPr>
          <w:rFonts w:ascii="David" w:hAnsi="David" w:cs="David"/>
          <w:color w:val="000000"/>
          <w:sz w:val="33"/>
          <w:szCs w:val="33"/>
          <w:rtl/>
        </w:rPr>
        <w:t xml:space="preserve"> יֵשׁ לְאֵל יָדִי, וּרְשׁוּתָא דִּילֵיהּ יֵכוֹלֵת דְּעֵינָא בִּישָׁא. כְּמָה דְאַתְּ אָמֵר יֵשׁ לְאֵל יָדִי. אָמַר לֵיהּ, וְהָא כְּתִיב </w:t>
      </w:r>
      <w:r>
        <w:rPr>
          <w:rFonts w:ascii="David" w:hAnsi="David" w:cs="David"/>
          <w:color w:val="000000"/>
          <w:rtl/>
        </w:rPr>
        <w:t>(דברים י')</w:t>
      </w:r>
      <w:r>
        <w:rPr>
          <w:rFonts w:ascii="David" w:hAnsi="David" w:cs="David"/>
          <w:color w:val="000000"/>
          <w:sz w:val="33"/>
          <w:szCs w:val="33"/>
          <w:rtl/>
        </w:rPr>
        <w:t xml:space="preserve"> הָאֵל הַגָּדוֹל הַגִּבּו</w:t>
      </w:r>
      <w:r>
        <w:rPr>
          <w:rFonts w:ascii="David" w:hAnsi="David" w:cs="David"/>
          <w:color w:val="000000"/>
          <w:sz w:val="33"/>
          <w:szCs w:val="33"/>
          <w:rtl/>
        </w:rPr>
        <w:t xml:space="preserve">ֹר, אֵל גָּדוֹל נָצְחַא, אֵל בִּלְחוֹדוֹי נָצְחַא. וּכְתִיב </w:t>
      </w:r>
      <w:r>
        <w:rPr>
          <w:rFonts w:ascii="David" w:hAnsi="David" w:cs="David"/>
          <w:color w:val="000000"/>
          <w:rtl/>
        </w:rPr>
        <w:t>(דברים ל''ב)</w:t>
      </w:r>
      <w:r>
        <w:rPr>
          <w:rFonts w:ascii="David" w:hAnsi="David" w:cs="David"/>
          <w:color w:val="000000"/>
          <w:sz w:val="33"/>
          <w:szCs w:val="33"/>
          <w:rtl/>
        </w:rPr>
        <w:t xml:space="preserve"> הַצוּר תַמִּים פָּעָלוֹ כִּי כָל דְּרָכָיו מִשְׁפָּט. הַא צוּר </w:t>
      </w:r>
      <w:r>
        <w:rPr>
          <w:rFonts w:ascii="David" w:hAnsi="David" w:cs="David"/>
          <w:color w:val="000000"/>
          <w:rtl/>
        </w:rPr>
        <w:t>(דברים ל''ב)</w:t>
      </w:r>
      <w:r>
        <w:rPr>
          <w:rFonts w:ascii="David" w:hAnsi="David" w:cs="David"/>
          <w:color w:val="000000"/>
          <w:sz w:val="33"/>
          <w:szCs w:val="33"/>
          <w:rtl/>
        </w:rPr>
        <w:t xml:space="preserve"> אֵל אֱמוּנָה וְאֵין עֲוֶל, הַא נָחָשׁ עֲלֵי צוּר. </w:t>
      </w:r>
    </w:p>
    <w:p w14:paraId="67EE25EA" w14:textId="77777777" w:rsidR="00000000" w:rsidRDefault="00AC0C38">
      <w:pPr>
        <w:bidi/>
        <w:jc w:val="both"/>
        <w:divId w:val="1715815251"/>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וַהֲרֵי שָׁנִינוּ, אֵל - גְּזֵרַת</w:t>
      </w:r>
      <w:r>
        <w:rPr>
          <w:rFonts w:ascii="David" w:eastAsia="Times New Roman" w:hAnsi="David" w:cs="David"/>
          <w:color w:val="000000"/>
          <w:sz w:val="33"/>
          <w:szCs w:val="33"/>
          <w:rtl/>
        </w:rPr>
        <w:t xml:space="preserve"> רַחֲמִים הִיא, כְּמוֹ שֶׁנֶּאֱמַר </w:t>
      </w:r>
      <w:r>
        <w:rPr>
          <w:rFonts w:ascii="David" w:eastAsia="Times New Roman" w:hAnsi="David" w:cs="David"/>
          <w:color w:val="000000"/>
          <w:sz w:val="23"/>
          <w:szCs w:val="23"/>
          <w:rtl/>
        </w:rPr>
        <w:t>(במדבר כג)</w:t>
      </w:r>
      <w:r>
        <w:rPr>
          <w:rFonts w:ascii="David" w:eastAsia="Times New Roman" w:hAnsi="David" w:cs="David"/>
          <w:color w:val="000000"/>
          <w:sz w:val="33"/>
          <w:szCs w:val="33"/>
          <w:rtl/>
        </w:rPr>
        <w:t xml:space="preserve"> אֵל מוֹצִיאָם מִמִּצְרָיִם,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אֵל רַחוּם וְחַנּוּן. אָמַר לוֹ, לֹא כָּךְ, שֶׁלָּמַדְנוּ, שׁוֹלֵט רַחֲמִים עַל הַדִּין. אֵל לְבַדּוֹ יְכֹלֶת הָיְתָה לוֹ וְהָרְשׁוּת הָיְתָה שֶׁלּוֹ. מָה הַיְכֹלֶת? שְׁלִי</w:t>
      </w:r>
      <w:r>
        <w:rPr>
          <w:rFonts w:ascii="David" w:eastAsia="Times New Roman" w:hAnsi="David" w:cs="David"/>
          <w:color w:val="000000"/>
          <w:sz w:val="33"/>
          <w:szCs w:val="33"/>
          <w:rtl/>
        </w:rPr>
        <w:t xml:space="preserve">טָה שֶׁל אֵל, הִתְחַזְּקָה גְזֵרָה שֶׁלּוֹ, כְּמוֹ שֶׁנֶּאֱמַר </w:t>
      </w:r>
      <w:r>
        <w:rPr>
          <w:rFonts w:ascii="David" w:eastAsia="Times New Roman" w:hAnsi="David" w:cs="David"/>
          <w:color w:val="000000"/>
          <w:sz w:val="23"/>
          <w:szCs w:val="23"/>
          <w:rtl/>
        </w:rPr>
        <w:t>(בראשית לא)</w:t>
      </w:r>
      <w:r>
        <w:rPr>
          <w:rFonts w:ascii="David" w:eastAsia="Times New Roman" w:hAnsi="David" w:cs="David"/>
          <w:color w:val="000000"/>
          <w:sz w:val="33"/>
          <w:szCs w:val="33"/>
          <w:rtl/>
        </w:rPr>
        <w:t xml:space="preserve"> יֵשׁ לְאֵל יָדִי, וּרְשׁוּת שֶׁלּוֹ יְכֹלֶת שֶׁל עַיִן רָעָה, כְּמוֹ שֶׁנֶּאֱמַר יֵשׁ לְאֵל יָדִי. אָמַר לוֹ, וַהֲרֵי כָּתוּב </w:t>
      </w:r>
      <w:r>
        <w:rPr>
          <w:rFonts w:ascii="David" w:eastAsia="Times New Roman" w:hAnsi="David" w:cs="David"/>
          <w:color w:val="000000"/>
          <w:sz w:val="23"/>
          <w:szCs w:val="23"/>
          <w:rtl/>
        </w:rPr>
        <w:t>(דברים י)</w:t>
      </w:r>
      <w:r>
        <w:rPr>
          <w:rFonts w:ascii="David" w:eastAsia="Times New Roman" w:hAnsi="David" w:cs="David"/>
          <w:color w:val="000000"/>
          <w:sz w:val="33"/>
          <w:szCs w:val="33"/>
          <w:rtl/>
        </w:rPr>
        <w:t xml:space="preserve"> הָאֵל הַגָּדל הַגִּבֹּר. אֵל גָּדוֹל נוֹצֵחַ,</w:t>
      </w:r>
      <w:r>
        <w:rPr>
          <w:rFonts w:ascii="David" w:eastAsia="Times New Roman" w:hAnsi="David" w:cs="David"/>
          <w:color w:val="000000"/>
          <w:sz w:val="33"/>
          <w:szCs w:val="33"/>
          <w:rtl/>
        </w:rPr>
        <w:t xml:space="preserve"> אֵל לְבַדּוֹ נוֹצֵחַ. וְכָתוּב </w:t>
      </w:r>
      <w:r>
        <w:rPr>
          <w:rFonts w:ascii="David" w:eastAsia="Times New Roman" w:hAnsi="David" w:cs="David"/>
          <w:color w:val="000000"/>
          <w:sz w:val="23"/>
          <w:szCs w:val="23"/>
          <w:rtl/>
        </w:rPr>
        <w:t>(שם לב)</w:t>
      </w:r>
      <w:r>
        <w:rPr>
          <w:rFonts w:ascii="David" w:eastAsia="Times New Roman" w:hAnsi="David" w:cs="David"/>
          <w:color w:val="000000"/>
          <w:sz w:val="33"/>
          <w:szCs w:val="33"/>
          <w:rtl/>
        </w:rPr>
        <w:t xml:space="preserve"> הַצּוּר תָּמִים פָּעֳלוֹ כִּי כָל דְּרָכָיו מִשְׁפָּט. זֶה צוּר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אֵל אֱמוּנָה וְאֵין עָוֶל. זֶה נָחָשׁ עֲלֵי צוּר. </w:t>
      </w:r>
    </w:p>
    <w:p w14:paraId="36316DAE" w14:textId="77777777" w:rsidR="00000000" w:rsidRDefault="00AC0C38">
      <w:pPr>
        <w:bidi/>
        <w:jc w:val="both"/>
        <w:divId w:val="2058580902"/>
        <w:rPr>
          <w:rFonts w:ascii="David" w:eastAsia="Times New Roman" w:hAnsi="David" w:cs="David"/>
          <w:color w:val="000000"/>
          <w:sz w:val="33"/>
          <w:szCs w:val="33"/>
          <w:rtl/>
        </w:rPr>
      </w:pPr>
    </w:p>
    <w:p w14:paraId="214986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נְהֶדָר לְמִילֵי קַדְמָאֵי, וּכְתִיב </w:t>
      </w:r>
      <w:r>
        <w:rPr>
          <w:rFonts w:ascii="David" w:hAnsi="David" w:cs="David"/>
          <w:color w:val="000000"/>
          <w:rtl/>
        </w:rPr>
        <w:t>(איוב ח)</w:t>
      </w:r>
      <w:r>
        <w:rPr>
          <w:rFonts w:ascii="David" w:hAnsi="David" w:cs="David"/>
          <w:color w:val="000000"/>
          <w:sz w:val="33"/>
          <w:szCs w:val="33"/>
          <w:rtl/>
        </w:rPr>
        <w:t xml:space="preserve"> הָאֵל יֵעֲוֵּת מִשְׁפָּט, חַס וְשָׁלוֹם. אָמַר ר</w:t>
      </w:r>
      <w:r>
        <w:rPr>
          <w:rFonts w:ascii="David" w:hAnsi="David" w:cs="David"/>
          <w:color w:val="000000"/>
          <w:sz w:val="33"/>
          <w:szCs w:val="33"/>
          <w:rtl/>
        </w:rPr>
        <w:t xml:space="preserve">ַבִּי אֶלְעָזָר הַיְינוּ דִּכְתִיב </w:t>
      </w:r>
      <w:r>
        <w:rPr>
          <w:rFonts w:ascii="David" w:hAnsi="David" w:cs="David"/>
          <w:color w:val="000000"/>
          <w:rtl/>
        </w:rPr>
        <w:t>(תהלים פ''ה)</w:t>
      </w:r>
      <w:r>
        <w:rPr>
          <w:rFonts w:ascii="David" w:hAnsi="David" w:cs="David"/>
          <w:color w:val="000000"/>
          <w:sz w:val="33"/>
          <w:szCs w:val="33"/>
          <w:rtl/>
        </w:rPr>
        <w:t xml:space="preserve"> אֶשְׁמֶעָה מָה יְדַבֵּר הָאֵל וְגוֹ'. </w:t>
      </w:r>
      <w:r>
        <w:rPr>
          <w:rFonts w:ascii="David" w:hAnsi="David" w:cs="David"/>
          <w:color w:val="000000"/>
          <w:rtl/>
        </w:rPr>
        <w:t>(שמות ד)</w:t>
      </w:r>
      <w:r>
        <w:rPr>
          <w:rFonts w:ascii="David" w:hAnsi="David" w:cs="David"/>
          <w:color w:val="000000"/>
          <w:sz w:val="33"/>
          <w:szCs w:val="33"/>
          <w:rtl/>
        </w:rPr>
        <w:t xml:space="preserve"> וַיִשְׁלַּח יָדוֹ וַיַחֲזֵק בּוֹ וַיְהִי לְמַטֶּה בְּכַפּוֹ, כְּמָה דְאַתְּ אָמֵר </w:t>
      </w:r>
      <w:r>
        <w:rPr>
          <w:rFonts w:ascii="David" w:hAnsi="David" w:cs="David"/>
          <w:color w:val="000000"/>
          <w:rtl/>
        </w:rPr>
        <w:t>(דברים כ''ז)</w:t>
      </w:r>
      <w:r>
        <w:rPr>
          <w:rFonts w:ascii="David" w:hAnsi="David" w:cs="David"/>
          <w:color w:val="000000"/>
          <w:sz w:val="33"/>
          <w:szCs w:val="33"/>
          <w:rtl/>
        </w:rPr>
        <w:t xml:space="preserve"> מַטֶּה מִשְׁפָּט, מַטֶּה כְּלַפֵּי חֶסֶד. </w:t>
      </w:r>
    </w:p>
    <w:p w14:paraId="1CC2513C" w14:textId="77777777" w:rsidR="00000000" w:rsidRDefault="00AC0C38">
      <w:pPr>
        <w:bidi/>
        <w:jc w:val="both"/>
        <w:divId w:val="1959919681"/>
        <w:rPr>
          <w:rFonts w:ascii="David" w:eastAsia="Times New Roman" w:hAnsi="David" w:cs="David"/>
          <w:color w:val="000000"/>
          <w:sz w:val="33"/>
          <w:szCs w:val="33"/>
          <w:rtl/>
        </w:rPr>
      </w:pPr>
      <w:r>
        <w:rPr>
          <w:rFonts w:ascii="David" w:eastAsia="Times New Roman" w:hAnsi="David" w:cs="David"/>
          <w:color w:val="000000"/>
          <w:sz w:val="33"/>
          <w:szCs w:val="33"/>
          <w:rtl/>
        </w:rPr>
        <w:t>נַחֲזֹר לַדְּבָרִים הָ</w:t>
      </w:r>
      <w:r>
        <w:rPr>
          <w:rFonts w:ascii="David" w:eastAsia="Times New Roman" w:hAnsi="David" w:cs="David"/>
          <w:color w:val="000000"/>
          <w:sz w:val="33"/>
          <w:szCs w:val="33"/>
          <w:rtl/>
        </w:rPr>
        <w:t xml:space="preserve">רִאשׁוֹנִים. וְכָתוּב </w:t>
      </w:r>
      <w:r>
        <w:rPr>
          <w:rFonts w:ascii="David" w:eastAsia="Times New Roman" w:hAnsi="David" w:cs="David"/>
          <w:color w:val="000000"/>
          <w:sz w:val="23"/>
          <w:szCs w:val="23"/>
          <w:rtl/>
        </w:rPr>
        <w:t>(איוב ח)</w:t>
      </w:r>
      <w:r>
        <w:rPr>
          <w:rFonts w:ascii="David" w:eastAsia="Times New Roman" w:hAnsi="David" w:cs="David"/>
          <w:color w:val="000000"/>
          <w:sz w:val="33"/>
          <w:szCs w:val="33"/>
          <w:rtl/>
        </w:rPr>
        <w:t xml:space="preserve"> הַאֵל יְעַוֵּת מִשְׁפָּט, חַס וְשָׁלוֹם?! אָמַר רַבִּי אֶלְעָזָר, זֶהוּ שֶׁכָּתוּב </w:t>
      </w:r>
      <w:r>
        <w:rPr>
          <w:rFonts w:ascii="David" w:eastAsia="Times New Roman" w:hAnsi="David" w:cs="David"/>
          <w:color w:val="000000"/>
          <w:sz w:val="23"/>
          <w:szCs w:val="23"/>
          <w:rtl/>
        </w:rPr>
        <w:t>(תהלים פה)</w:t>
      </w:r>
      <w:r>
        <w:rPr>
          <w:rFonts w:ascii="David" w:eastAsia="Times New Roman" w:hAnsi="David" w:cs="David"/>
          <w:color w:val="000000"/>
          <w:sz w:val="33"/>
          <w:szCs w:val="33"/>
          <w:rtl/>
        </w:rPr>
        <w:t xml:space="preserve"> אֶשְׁמְעָה מַה יְדַבֵּר הָאֵל וְגוֹ'. </w:t>
      </w:r>
      <w:r>
        <w:rPr>
          <w:rFonts w:ascii="David" w:eastAsia="Times New Roman" w:hAnsi="David" w:cs="David"/>
          <w:color w:val="000000"/>
          <w:sz w:val="23"/>
          <w:szCs w:val="23"/>
          <w:rtl/>
        </w:rPr>
        <w:t>(שמותד)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וַיִּשְׁלַח יָדוֹ וַיַּחֲזֶק בּוֹ וַיְהִי לְמַטֶּה בְּכַפּוֹ, כְּמוֹ שֶׁנֶּאֱמַר </w:t>
      </w:r>
      <w:r>
        <w:rPr>
          <w:rFonts w:ascii="David" w:eastAsia="Times New Roman" w:hAnsi="David" w:cs="David"/>
          <w:color w:val="000000"/>
          <w:sz w:val="23"/>
          <w:szCs w:val="23"/>
          <w:rtl/>
        </w:rPr>
        <w:t>(דברים כז)</w:t>
      </w:r>
      <w:r>
        <w:rPr>
          <w:rFonts w:ascii="David" w:eastAsia="Times New Roman" w:hAnsi="David" w:cs="David"/>
          <w:color w:val="000000"/>
          <w:sz w:val="33"/>
          <w:szCs w:val="33"/>
          <w:rtl/>
        </w:rPr>
        <w:t xml:space="preserve"> מַטֶּה מִשְׁפַּט. מַטֶּה כְלַפֵּי חֶסֶד. </w:t>
      </w:r>
    </w:p>
    <w:p w14:paraId="65B31F18" w14:textId="77777777" w:rsidR="00000000" w:rsidRDefault="00AC0C38">
      <w:pPr>
        <w:bidi/>
        <w:jc w:val="both"/>
        <w:divId w:val="2058580902"/>
        <w:rPr>
          <w:rFonts w:ascii="David" w:eastAsia="Times New Roman" w:hAnsi="David" w:cs="David"/>
          <w:color w:val="000000"/>
          <w:sz w:val="33"/>
          <w:szCs w:val="33"/>
          <w:rtl/>
        </w:rPr>
      </w:pPr>
    </w:p>
    <w:p w14:paraId="23BCD3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שְׁנֵי מָטוֹת הָיוּ, א' שֶׁל מֹשֶׁה וְא' שֶׁל הַקָּדוֹשׁ בָּרוּךְ הוּא. מַאי מַשְׁמַע, דִּכְתִיב </w:t>
      </w:r>
      <w:r>
        <w:rPr>
          <w:rFonts w:ascii="David" w:hAnsi="David" w:cs="David"/>
          <w:color w:val="000000"/>
          <w:rtl/>
        </w:rPr>
        <w:t>(שמ</w:t>
      </w:r>
      <w:r>
        <w:rPr>
          <w:rFonts w:ascii="David" w:hAnsi="David" w:cs="David"/>
          <w:color w:val="000000"/>
          <w:rtl/>
        </w:rPr>
        <w:t>ות ד)</w:t>
      </w:r>
      <w:r>
        <w:rPr>
          <w:rFonts w:ascii="David" w:hAnsi="David" w:cs="David"/>
          <w:color w:val="000000"/>
          <w:sz w:val="33"/>
          <w:szCs w:val="33"/>
          <w:rtl/>
        </w:rPr>
        <w:t xml:space="preserve"> וּמַטֵה הַאֱלהִים. דְּתָנֵינָן, בְּשָׁעָה שֶׁהָיָה נוֹטֵל מֹשֶׁה הַמַטֵה בִּרְשׁוּתוֹ, הָיָה כְּאִילוּ שֶׁלּוֹ. הֲדָא הוּא דִכְתִיב </w:t>
      </w:r>
      <w:r>
        <w:rPr>
          <w:rFonts w:ascii="David" w:hAnsi="David" w:cs="David"/>
          <w:color w:val="000000"/>
          <w:rtl/>
        </w:rPr>
        <w:t>(שמות ד)</w:t>
      </w:r>
      <w:r>
        <w:rPr>
          <w:rFonts w:ascii="David" w:hAnsi="David" w:cs="David"/>
          <w:color w:val="000000"/>
          <w:sz w:val="33"/>
          <w:szCs w:val="33"/>
          <w:rtl/>
        </w:rPr>
        <w:t xml:space="preserve"> וַיִּקַּח מֹשֶׁה אֵת מַטֵה הָאֱלֹהִים בְּיָדוֹ, כֵּיוָן דְּאָמַר וַיִּקַּח מֹשֶׁה, אֵינִי יוֹדֵעַ שֶׁלְקַחוֹ </w:t>
      </w:r>
      <w:r>
        <w:rPr>
          <w:rFonts w:ascii="David" w:hAnsi="David" w:cs="David"/>
          <w:color w:val="000000"/>
          <w:sz w:val="33"/>
          <w:szCs w:val="33"/>
          <w:rtl/>
        </w:rPr>
        <w:t xml:space="preserve">בְּיָדוֹ. אֶלָּא מָהוּ בְּיָדוֹ, בִּרְשׁוּתוֹ בִּיְכֹלְתוֹ. </w:t>
      </w:r>
    </w:p>
    <w:p w14:paraId="1E118CA2" w14:textId="77777777" w:rsidR="00000000" w:rsidRDefault="00AC0C38">
      <w:pPr>
        <w:bidi/>
        <w:jc w:val="both"/>
        <w:divId w:val="99761459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שְׁנֵי מַטּוֹת הָיוּ, אֶחָד שֶׁל מֹשֶׁה וְאֶחָד שֶׁל הַקָּדוֹשׁ בָּרוּךְ הוּא. מֵהֵיכָן לוֹמְדִים?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וּמַטֵּה הָאֱלֹהִים. שֶׁשָּׁנִינוּ, בְּשָׁעָה שֶׁהָיָה נוֹטֵל מֹשֶׁה הַמַּטֶּה בִרְשׁוּתוֹ, הָיָה כְאִלּוּ שֶׁלּוֹ. </w:t>
      </w:r>
      <w:r>
        <w:rPr>
          <w:rFonts w:ascii="David" w:eastAsia="Times New Roman" w:hAnsi="David" w:cs="David"/>
          <w:color w:val="000000"/>
          <w:sz w:val="33"/>
          <w:szCs w:val="33"/>
          <w:rtl/>
        </w:rPr>
        <w:t xml:space="preserve">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וַיִּקַּח מֹשֶׁה אֶת מַטֵּה הָאֱלֹהִים בְּיָדוֹ. כֵּיוָן שֶׁאָמַר וַיִּקַּח מֹשֶׁה, אֵינִי יוֹדֵעַ שֶׁלְּקָחוֹ בְיָדוֹ? אֶלָּא מַהוּ בְּיָדוֹ? בִּרְשׁוּתוֹ, בִּיְכָלְתּוֹ. </w:t>
      </w:r>
    </w:p>
    <w:p w14:paraId="224CF533" w14:textId="77777777" w:rsidR="00000000" w:rsidRDefault="00AC0C38">
      <w:pPr>
        <w:bidi/>
        <w:jc w:val="both"/>
        <w:divId w:val="2058580902"/>
        <w:rPr>
          <w:rFonts w:ascii="David" w:eastAsia="Times New Roman" w:hAnsi="David" w:cs="David"/>
          <w:color w:val="000000"/>
          <w:sz w:val="33"/>
          <w:szCs w:val="33"/>
          <w:rtl/>
        </w:rPr>
      </w:pPr>
    </w:p>
    <w:p w14:paraId="7D6770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וְאָמַר רַבִּי יוֹסִי בִּרְשׁוּתוֹ שֶׁל מֹשֶׁה הָיָה, עַד ש</w:t>
      </w:r>
      <w:r>
        <w:rPr>
          <w:rFonts w:ascii="David" w:hAnsi="David" w:cs="David"/>
          <w:color w:val="000000"/>
          <w:sz w:val="33"/>
          <w:szCs w:val="33"/>
          <w:rtl/>
        </w:rPr>
        <w:t xml:space="preserve">ֶׁהוּקַם הַמִּשְׁכָּן. כֵּיוָן שֶׁהוּקַם הַמִּשְׁכָּן, חָזַר הַמַּטֶּה לִפְנִי הַעֵדוּת וְמֹשֶׁה הָיָה נוֹטְלוֹ לַעֲשׂוֹת בּוֹ נִסִים. הֲדָא הוּא דִכְתִיב </w:t>
      </w:r>
      <w:r>
        <w:rPr>
          <w:rFonts w:ascii="David" w:hAnsi="David" w:cs="David"/>
          <w:color w:val="000000"/>
          <w:rtl/>
        </w:rPr>
        <w:t>(במדבר כ)</w:t>
      </w:r>
      <w:r>
        <w:rPr>
          <w:rFonts w:ascii="David" w:hAnsi="David" w:cs="David"/>
          <w:color w:val="000000"/>
          <w:sz w:val="33"/>
          <w:szCs w:val="33"/>
          <w:rtl/>
        </w:rPr>
        <w:t xml:space="preserve"> וַיִּקַּח מֹשֶׁה אֵת הַמַּטֵּה מִלִפְנִי ה', כֵּיוָן שֶׁלְקַחוֹ הֲרֵי הוּא בִּרְשׁוּתוֹ וּכ</w:t>
      </w:r>
      <w:r>
        <w:rPr>
          <w:rFonts w:ascii="David" w:hAnsi="David" w:cs="David"/>
          <w:color w:val="000000"/>
          <w:sz w:val="33"/>
          <w:szCs w:val="33"/>
          <w:rtl/>
        </w:rPr>
        <w:t xml:space="preserve">ְּשֶׁלוֹ הָיָה. </w:t>
      </w:r>
    </w:p>
    <w:p w14:paraId="046343C9" w14:textId="77777777" w:rsidR="00000000" w:rsidRDefault="00AC0C38">
      <w:pPr>
        <w:bidi/>
        <w:jc w:val="both"/>
        <w:divId w:val="124618456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וְאָמַר רַבִּי יוֹסֵי, בִּרְשׁוּתוֹ שֶׁל מֹשֶׁה הָיָה עַד שֶׁהוּקַם הַמִּשְׁכָּן. כֵּיוָן שֶׁהוּקַם הַמִּשְׁכָּן, חָזַר הַמַּטֶּה לִפְנֵי הָעֵדוּת, וּמֹשֶׁה הָיָה נוֹטְלוֹ לַעֲשׂוֹת בּוֹ נִסִּים. זֶהוּ שֶׁכָּתוּב </w:t>
      </w:r>
      <w:r>
        <w:rPr>
          <w:rFonts w:ascii="David" w:eastAsia="Times New Roman" w:hAnsi="David" w:cs="David"/>
          <w:color w:val="000000"/>
          <w:sz w:val="23"/>
          <w:szCs w:val="23"/>
          <w:rtl/>
        </w:rPr>
        <w:t>(במדברכ)</w:t>
      </w:r>
      <w:r>
        <w:rPr>
          <w:rFonts w:ascii="David" w:eastAsia="Times New Roman" w:hAnsi="David" w:cs="David"/>
          <w:color w:val="000000"/>
          <w:sz w:val="33"/>
          <w:szCs w:val="33"/>
          <w:rtl/>
        </w:rPr>
        <w:t xml:space="preserve"> וַיִּקַּח מֹשֶׁה</w:t>
      </w:r>
      <w:r>
        <w:rPr>
          <w:rFonts w:ascii="David" w:eastAsia="Times New Roman" w:hAnsi="David" w:cs="David"/>
          <w:color w:val="000000"/>
          <w:sz w:val="33"/>
          <w:szCs w:val="33"/>
          <w:rtl/>
        </w:rPr>
        <w:t xml:space="preserve"> אֶת הַמַּטֶּה מִלִּפְנֵי ה'. כֵּיוָן שֶׁלְּקָחוֹ הֲרֵי הוּא בִרְשׁוּתוֹ וּכְשֶׁלּוֹ הָיָה. </w:t>
      </w:r>
    </w:p>
    <w:p w14:paraId="6F2C1EDA" w14:textId="77777777" w:rsidR="00000000" w:rsidRDefault="00AC0C38">
      <w:pPr>
        <w:bidi/>
        <w:jc w:val="both"/>
        <w:divId w:val="2058580902"/>
        <w:rPr>
          <w:rFonts w:ascii="David" w:eastAsia="Times New Roman" w:hAnsi="David" w:cs="David"/>
          <w:color w:val="000000"/>
          <w:sz w:val="33"/>
          <w:szCs w:val="33"/>
          <w:rtl/>
        </w:rPr>
      </w:pPr>
    </w:p>
    <w:p w14:paraId="0AA891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יְהוֹשֻׁעַ, אוֹתוֹ הַמַּטֵּה שֶׁל סְנָפִּירִינוֹן הָיָה, וּמִשֵׁשֶׁת יְמֵי בְּרֵאשִׁית נִבְרָא. כְּמָה דְּתָנֵינָן וְהַמִּכְתָּב וְהַמַטֵה. רַבִּי יְהוּ</w:t>
      </w:r>
      <w:r>
        <w:rPr>
          <w:rFonts w:ascii="David" w:hAnsi="David" w:cs="David"/>
          <w:color w:val="000000"/>
          <w:sz w:val="33"/>
          <w:szCs w:val="33"/>
          <w:rtl/>
        </w:rPr>
        <w:t xml:space="preserve">דָה אָמַר, שֶׁל עֵץ הָיָה. מַאן דְּאָמַר שֶׁל סְנָפִּירִינוֹן הָיָה, דִּכְתִיב </w:t>
      </w:r>
      <w:r>
        <w:rPr>
          <w:rFonts w:ascii="David" w:hAnsi="David" w:cs="David"/>
          <w:color w:val="000000"/>
          <w:rtl/>
        </w:rPr>
        <w:t>(יחזקאל א)</w:t>
      </w:r>
      <w:r>
        <w:rPr>
          <w:rFonts w:ascii="David" w:hAnsi="David" w:cs="David"/>
          <w:color w:val="000000"/>
          <w:sz w:val="33"/>
          <w:szCs w:val="33"/>
          <w:rtl/>
        </w:rPr>
        <w:t xml:space="preserve"> כְּמַרְאֶה אֶבֶן סַפִּיר דְמוּת כִּסֵּא, וּכְתִיב </w:t>
      </w:r>
      <w:r>
        <w:rPr>
          <w:rFonts w:ascii="David" w:hAnsi="David" w:cs="David"/>
          <w:color w:val="000000"/>
          <w:rtl/>
        </w:rPr>
        <w:t>(שמות ד)</w:t>
      </w:r>
      <w:r>
        <w:rPr>
          <w:rFonts w:ascii="David" w:hAnsi="David" w:cs="David"/>
          <w:color w:val="000000"/>
          <w:sz w:val="33"/>
          <w:szCs w:val="33"/>
          <w:rtl/>
        </w:rPr>
        <w:t xml:space="preserve"> מַטֵה הָאֱלֹהִים. וּמָאן דְּאָמַר שֶׁל עֵץ הָיָה, כְּדִכְתִיב </w:t>
      </w:r>
      <w:r>
        <w:rPr>
          <w:rFonts w:ascii="David" w:hAnsi="David" w:cs="David"/>
          <w:color w:val="000000"/>
          <w:rtl/>
        </w:rPr>
        <w:t>(שמות ט''ו)</w:t>
      </w:r>
      <w:r>
        <w:rPr>
          <w:rFonts w:ascii="David" w:hAnsi="David" w:cs="David"/>
          <w:color w:val="000000"/>
          <w:sz w:val="33"/>
          <w:szCs w:val="33"/>
          <w:rtl/>
        </w:rPr>
        <w:t xml:space="preserve"> וַיּוֹרֵהוּ ה' עֵץ וְגוֹ' שָׁם שׂ</w:t>
      </w:r>
      <w:r>
        <w:rPr>
          <w:rFonts w:ascii="David" w:hAnsi="David" w:cs="David"/>
          <w:color w:val="000000"/>
          <w:sz w:val="33"/>
          <w:szCs w:val="33"/>
          <w:rtl/>
        </w:rPr>
        <w:t xml:space="preserve">ָם לוֹ חֹק וּמִשְׁפָּט וְשָׁם נִסָהוּ. אָמַר הַקָּדוֹשׁ בָּרוּךְ הוּא, מִכָּאן הֲרֵי חֹק וּמִשְׁפָּט לַעֲשׂוֹת נִסִים, חֹק וּמִשְׁפָּט. נָחָשׁ עֲלֵי צוּר דִּכְתִיב </w:t>
      </w:r>
      <w:r>
        <w:rPr>
          <w:rFonts w:ascii="David" w:hAnsi="David" w:cs="David"/>
          <w:color w:val="000000"/>
          <w:rtl/>
        </w:rPr>
        <w:t>(משלי ל)</w:t>
      </w:r>
      <w:r>
        <w:rPr>
          <w:rFonts w:ascii="David" w:hAnsi="David" w:cs="David"/>
          <w:color w:val="000000"/>
          <w:sz w:val="33"/>
          <w:szCs w:val="33"/>
          <w:rtl/>
        </w:rPr>
        <w:t xml:space="preserve"> נָחָשׁ עֲלֵי צוּר. וְשָׁם נִסָהוּ מִשׁוּם דִּכְתִיב </w:t>
      </w:r>
      <w:r>
        <w:rPr>
          <w:rFonts w:ascii="David" w:hAnsi="David" w:cs="David"/>
          <w:color w:val="000000"/>
          <w:rtl/>
        </w:rPr>
        <w:t>(שמות ט''ו)</w:t>
      </w:r>
      <w:r>
        <w:rPr>
          <w:rFonts w:ascii="David" w:hAnsi="David" w:cs="David"/>
          <w:color w:val="000000"/>
          <w:sz w:val="33"/>
          <w:szCs w:val="33"/>
          <w:rtl/>
        </w:rPr>
        <w:t xml:space="preserve"> וַיִּמְתְּקוּ הַמַּ</w:t>
      </w:r>
      <w:r>
        <w:rPr>
          <w:rFonts w:ascii="David" w:hAnsi="David" w:cs="David"/>
          <w:color w:val="000000"/>
          <w:sz w:val="33"/>
          <w:szCs w:val="33"/>
          <w:rtl/>
        </w:rPr>
        <w:t xml:space="preserve">יִם. </w:t>
      </w:r>
    </w:p>
    <w:p w14:paraId="7FD6281C" w14:textId="77777777" w:rsidR="00000000" w:rsidRDefault="00AC0C38">
      <w:pPr>
        <w:bidi/>
        <w:jc w:val="both"/>
        <w:divId w:val="2081101754"/>
        <w:rPr>
          <w:rFonts w:ascii="David" w:eastAsia="Times New Roman" w:hAnsi="David" w:cs="David"/>
          <w:color w:val="000000"/>
          <w:sz w:val="33"/>
          <w:szCs w:val="33"/>
          <w:rtl/>
        </w:rPr>
      </w:pPr>
      <w:r>
        <w:rPr>
          <w:rFonts w:ascii="David" w:eastAsia="Times New Roman" w:hAnsi="David" w:cs="David"/>
          <w:color w:val="000000"/>
          <w:sz w:val="33"/>
          <w:szCs w:val="33"/>
          <w:rtl/>
        </w:rPr>
        <w:t>אָמַר רַבִּי יְהוֹשֻׁעַ, אוֹתוֹ הַמַּטֶּה שֶׁל סְנַפִּירִינוֹן הָיָה, וּמִשֵּׁשֶׁת יְמֵי בְרֵאשִׁית נִבְרָא, כְּמוֹ שֶׁשָּׁנִינוּ, וְהַמִּכְתָּב, וְהַמַּטֶּה. רַבִּי יְהוּדָה אָמַר, שֶׁל עֵץ הָיָה. מִי שֶׁאָמַר שֶׁל סְנַפִּירִינוֹן הָיָה - שֶׁכָּתוּ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כְּמַרְאֵה אֶבֶן סַפִּיר דְּמוּת כִּסֵּא, וְכָתוּב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מַטֵּה הָאֱלֹהִים. וּמִי שֶׁאָמַר שֶׁל עֵץ הָיָה - שֶׁכָּתוּב </w:t>
      </w:r>
      <w:r>
        <w:rPr>
          <w:rFonts w:ascii="David" w:eastAsia="Times New Roman" w:hAnsi="David" w:cs="David"/>
          <w:color w:val="000000"/>
          <w:sz w:val="23"/>
          <w:szCs w:val="23"/>
          <w:rtl/>
        </w:rPr>
        <w:t>(שם טו)</w:t>
      </w:r>
      <w:r>
        <w:rPr>
          <w:rFonts w:ascii="David" w:eastAsia="Times New Roman" w:hAnsi="David" w:cs="David"/>
          <w:color w:val="000000"/>
          <w:sz w:val="33"/>
          <w:szCs w:val="33"/>
          <w:rtl/>
        </w:rPr>
        <w:t xml:space="preserve"> וַיּוֹרֵהוּ ה' עֵץ וְגוֹ' שָׁם שָׂם לוֹ חֹק וּמִשְׁפָּט וְשָׁם נִסָּהוּ. אָמַר הַקָּדוֹשׁ בָּרוּךְ הוּא, מִכָּאן </w:t>
      </w:r>
      <w:r>
        <w:rPr>
          <w:rFonts w:ascii="David" w:eastAsia="Times New Roman" w:hAnsi="David" w:cs="David"/>
          <w:color w:val="000000"/>
          <w:sz w:val="33"/>
          <w:szCs w:val="33"/>
          <w:rtl/>
        </w:rPr>
        <w:t xml:space="preserve">הֲרֵי חֹק וּמִשְׁפָּט לַעֲשׂוֹת נִסִּים, חֹק וּמִשְׁפָּט. נָחָשׁ עֲלֵי צוּר - שֶׁכָּתוּב </w:t>
      </w:r>
      <w:r>
        <w:rPr>
          <w:rFonts w:ascii="David" w:eastAsia="Times New Roman" w:hAnsi="David" w:cs="David"/>
          <w:color w:val="000000"/>
          <w:sz w:val="23"/>
          <w:szCs w:val="23"/>
          <w:rtl/>
        </w:rPr>
        <w:t>(משלי ל)</w:t>
      </w:r>
      <w:r>
        <w:rPr>
          <w:rFonts w:ascii="David" w:eastAsia="Times New Roman" w:hAnsi="David" w:cs="David"/>
          <w:color w:val="000000"/>
          <w:sz w:val="33"/>
          <w:szCs w:val="33"/>
          <w:rtl/>
        </w:rPr>
        <w:t xml:space="preserve"> נָחָשׁ עֲלֵי צוּר. וְשָׁם נִסָּהוּ, מִשּׁוּם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וַיִּמְתְּקוּ הַמָּיִם. </w:t>
      </w:r>
    </w:p>
    <w:p w14:paraId="55CDC649" w14:textId="77777777" w:rsidR="00000000" w:rsidRDefault="00AC0C38">
      <w:pPr>
        <w:bidi/>
        <w:jc w:val="both"/>
        <w:divId w:val="2058580902"/>
        <w:rPr>
          <w:rFonts w:ascii="David" w:eastAsia="Times New Roman" w:hAnsi="David" w:cs="David"/>
          <w:color w:val="000000"/>
          <w:sz w:val="33"/>
          <w:szCs w:val="33"/>
          <w:rtl/>
        </w:rPr>
      </w:pPr>
    </w:p>
    <w:p w14:paraId="523CD2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אָמַר הַקָּדוֹשׁ בָּרוּךְ הוּא מִכָּאן וּלְהָלְאָה </w:t>
      </w:r>
      <w:r>
        <w:rPr>
          <w:rFonts w:ascii="David" w:hAnsi="David" w:cs="David"/>
          <w:color w:val="000000"/>
          <w:sz w:val="33"/>
          <w:szCs w:val="33"/>
          <w:rtl/>
        </w:rPr>
        <w:t>חֹק וּמִשְׁפָּט שֶׁלּא יְהֵא נִקְדָשׁ אֶלָּא בְּמַיִם שֶׁנִמְתֶקוּ. אָמַר רַבִּי יְהוּדָה, כְּתִיב, כִּי מָרִים הֵם מִכָּאן שָׁנִינוּ, יֵשׁ מַּיִם עֲכוּרִים וְיֵשׁ מַּיִם צְלוּלִים, יֵשׁ מַּיִם מָרִים וְיֵשׁ מַּיִם מְתוּקִים. וַיִצְעַק אֶל ה', לָמָה צָעַק,</w:t>
      </w:r>
      <w:r>
        <w:rPr>
          <w:rFonts w:ascii="David" w:hAnsi="David" w:cs="David"/>
          <w:color w:val="000000"/>
          <w:sz w:val="33"/>
          <w:szCs w:val="33"/>
          <w:rtl/>
        </w:rPr>
        <w:t xml:space="preserve"> מִכָּאן שֶׁהָיָה בְּצַּעַר בְּאוֹתָה שָׁעָה. אָמַר לוֹ, מֹשֶׁה הַנָּחָשׁ שֶׁנֶהְפַּךְ בַּסְּנֶה עַכְשָׁיו אֶצְטָרֵךְ לְחַקְקַא לֵיהּ בַּצוּר, וְתַרְוַויְיהוּ עָמְדוּ עַל הַמַּיִם הַמָרִים. וְאוֹתָה שָׁעָה אִתְחַקַק צוּר בְּנָחָשׁ שֶׁהָיָה בּוֹ קוֹדֶם. הֲד</w:t>
      </w:r>
      <w:r>
        <w:rPr>
          <w:rFonts w:ascii="David" w:hAnsi="David" w:cs="David"/>
          <w:color w:val="000000"/>
          <w:sz w:val="33"/>
          <w:szCs w:val="33"/>
          <w:rtl/>
        </w:rPr>
        <w:t xml:space="preserve">ָא הוּא דִכְתִיב </w:t>
      </w:r>
      <w:r>
        <w:rPr>
          <w:rFonts w:ascii="David" w:hAnsi="David" w:cs="David"/>
          <w:color w:val="000000"/>
          <w:rtl/>
        </w:rPr>
        <w:t>(שמות ט''ו)</w:t>
      </w:r>
      <w:r>
        <w:rPr>
          <w:rFonts w:ascii="David" w:hAnsi="David" w:cs="David"/>
          <w:color w:val="000000"/>
          <w:sz w:val="33"/>
          <w:szCs w:val="33"/>
          <w:rtl/>
        </w:rPr>
        <w:t xml:space="preserve"> שָׁם שָׂם לוֹ חֹק וּמִשְׁפָּט. </w:t>
      </w:r>
    </w:p>
    <w:p w14:paraId="0256469C" w14:textId="77777777" w:rsidR="00000000" w:rsidRDefault="00AC0C38">
      <w:pPr>
        <w:bidi/>
        <w:jc w:val="both"/>
        <w:divId w:val="1263148053"/>
        <w:rPr>
          <w:rFonts w:ascii="David" w:eastAsia="Times New Roman" w:hAnsi="David" w:cs="David"/>
          <w:color w:val="000000"/>
          <w:sz w:val="33"/>
          <w:szCs w:val="33"/>
          <w:rtl/>
        </w:rPr>
      </w:pPr>
      <w:r>
        <w:rPr>
          <w:rFonts w:ascii="David" w:eastAsia="Times New Roman" w:hAnsi="David" w:cs="David"/>
          <w:color w:val="000000"/>
          <w:sz w:val="33"/>
          <w:szCs w:val="33"/>
          <w:rtl/>
        </w:rPr>
        <w:t>דָּבָר אַחֵר, אָמַר הַקָּדוֹשׁ בָּרוּךְ הוּא, מִכָּאן וּלְהָלְאָה חֹק וּמִשְׁפָּט, שֶׁלֹּא יְהֵא נִקְדָּשׁ אֶלָּא בְמַיִם שֶׁנִּמְתְּקוּ. אָמַר רַבִּי יְהוּדָה, כָּתוּבּ כִּי מָרִים הֵם. מִכָּאן</w:t>
      </w:r>
      <w:r>
        <w:rPr>
          <w:rFonts w:ascii="David" w:eastAsia="Times New Roman" w:hAnsi="David" w:cs="David"/>
          <w:color w:val="000000"/>
          <w:sz w:val="33"/>
          <w:szCs w:val="33"/>
          <w:rtl/>
        </w:rPr>
        <w:t xml:space="preserve"> שָׁנִינוּ, יֵשׁ מַיִם עֲכוּרִים וְיֵשׁ מַיִם צְלוּלִים, יֵשׁ מַיִם מָרִים וְיֵשׁ מַיִם מְתוּקִים. וַיִּצְעַק אֶל ה' - לָמָּה צָעַק? מִכָּאן שֶׁהָיָה בְצַעַר בְּאוֹתָהּ שָׁעָה. אָמַר לוֹ: מֹשֶׁה, הַנָּחָשׁ שֶׁנֶּהְפַּךְ בַּסְּנֶה, עַכְשָׁו אֶצְטָרֵךְ לַחְק</w:t>
      </w:r>
      <w:r>
        <w:rPr>
          <w:rFonts w:ascii="David" w:eastAsia="Times New Roman" w:hAnsi="David" w:cs="David"/>
          <w:color w:val="000000"/>
          <w:sz w:val="33"/>
          <w:szCs w:val="33"/>
          <w:rtl/>
        </w:rPr>
        <w:t xml:space="preserve">ֹק אוֹתוֹ בַצּוּר. וּשְׁנֵיהֶם עָמְדוּ עַל הַמַּיִם הַמָּרִים. וְאוֹתָהּ שָׁעָה נֶחְקַק צוּר בַּנָּחָשׁ שֶׁהָיָה בּוֹ קֹדֶם.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שָׁם שָׂם לוֹ חֹק וּמִשְׁפָּט. </w:t>
      </w:r>
    </w:p>
    <w:p w14:paraId="42DF837F" w14:textId="77777777" w:rsidR="00000000" w:rsidRDefault="00AC0C38">
      <w:pPr>
        <w:bidi/>
        <w:jc w:val="both"/>
        <w:divId w:val="2058580902"/>
        <w:rPr>
          <w:rFonts w:ascii="David" w:eastAsia="Times New Roman" w:hAnsi="David" w:cs="David"/>
          <w:color w:val="000000"/>
          <w:sz w:val="33"/>
          <w:szCs w:val="33"/>
          <w:rtl/>
        </w:rPr>
      </w:pPr>
    </w:p>
    <w:p w14:paraId="13C47B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אֲתָא ר' אַבָּא, אָתוּ שָׁאִילּוּ קָמֵיהּ. אָמַר לְהוּ שַׁפִּיר קַאָמַ</w:t>
      </w:r>
      <w:r>
        <w:rPr>
          <w:rFonts w:ascii="David" w:hAnsi="David" w:cs="David"/>
          <w:color w:val="000000"/>
          <w:sz w:val="33"/>
          <w:szCs w:val="33"/>
          <w:rtl/>
        </w:rPr>
        <w:t>ר רַבִּי יְהוּדָה, וְהָכִי הוּא, וַאֲנָא אִיצְטְרִיךְ לְגַלָּאָה רָזָא דְמִלָה, וְהָא חֲזֵינָא דְּרַבִּי יְהוּדָה גָלֵי לָהּ. אֶלָּא אָמַר הַקָּדוֹשׁ בָּרוּךְ הוּא לְמֹשֶׁה, מֹשֶׁה הַשְׁתָּא בְּמִצְרַיִם, הָיָה הַמַּטֵּה שֶׁל אַהֲרֹן לִדְחוֹת הַקַשׁ הַשׁוֹ</w:t>
      </w:r>
      <w:r>
        <w:rPr>
          <w:rFonts w:ascii="David" w:hAnsi="David" w:cs="David"/>
          <w:color w:val="000000"/>
          <w:sz w:val="33"/>
          <w:szCs w:val="33"/>
          <w:rtl/>
        </w:rPr>
        <w:t xml:space="preserve">לֵט עַל יִשְׂרָאֵל בְּמִצְרַיִם. אֲבָל כְּשֶׁיָצְאוּ מִמִצְרַיִם, כַּמָה מֵקַטְרֶגֵי מְזָמְנִי עַל יִשְׂרָאֵל לִדְחוֹתָם בַּיָם, כַּמָה מַּיִם מָרִים נִזְדָמְנוּ וְקִטְרֵגוּ. </w:t>
      </w:r>
    </w:p>
    <w:p w14:paraId="73B553BE" w14:textId="77777777" w:rsidR="00000000" w:rsidRDefault="00AC0C38">
      <w:pPr>
        <w:bidi/>
        <w:jc w:val="both"/>
        <w:divId w:val="1455949465"/>
        <w:rPr>
          <w:rFonts w:ascii="David" w:eastAsia="Times New Roman" w:hAnsi="David" w:cs="David"/>
          <w:color w:val="000000"/>
          <w:sz w:val="33"/>
          <w:szCs w:val="33"/>
          <w:rtl/>
        </w:rPr>
      </w:pPr>
      <w:r>
        <w:rPr>
          <w:rFonts w:ascii="David" w:eastAsia="Times New Roman" w:hAnsi="David" w:cs="David"/>
          <w:color w:val="000000"/>
          <w:sz w:val="33"/>
          <w:szCs w:val="33"/>
          <w:rtl/>
        </w:rPr>
        <w:t>כַּאֲשֶׁר בָּא רַבִּי אַבָּא, בָּאוּ שָׁאֲלוּ לְפָנָיו. אָמַר לָהֶם, יָפֶה אָמַ</w:t>
      </w:r>
      <w:r>
        <w:rPr>
          <w:rFonts w:ascii="David" w:eastAsia="Times New Roman" w:hAnsi="David" w:cs="David"/>
          <w:color w:val="000000"/>
          <w:sz w:val="33"/>
          <w:szCs w:val="33"/>
          <w:rtl/>
        </w:rPr>
        <w:t xml:space="preserve">ר רַבִּי יְהוּדָה וְכָךְ הוּא, וַאֲנִי צָרִיךְ לְגַלּוֹת סוֹד הָעִנְיָן, וַהֲרֵי רָאִינוּ שֶׁרַבִּי יְהוּדָה גִלָּה אוֹתוֹ. אֶלָּא אָמַר הַקָּדוֹשׁ בָּרוּךְ הוּא לְמֹשֶׁה: מֹשֶׁה, עַתָּה בְמִצְרַיִם הָיָה הַמַּטֶּה שֶׁל אַהֲרֹן לִדְחוֹת הַקַּשׁ הַשּׁוֹלֵט </w:t>
      </w:r>
      <w:r>
        <w:rPr>
          <w:rFonts w:ascii="David" w:eastAsia="Times New Roman" w:hAnsi="David" w:cs="David"/>
          <w:color w:val="000000"/>
          <w:sz w:val="33"/>
          <w:szCs w:val="33"/>
          <w:rtl/>
        </w:rPr>
        <w:t xml:space="preserve">עַל יִשְׂרָאֵל בְּמִצְרַיִם. אֲבָל כְּשֶׁיָּצְאוּ מִמִּצְרַיִם, כַּמָּה מְקַטְרְגִים מְזֻמָּנִים עַל יִשְׂרָאֵל לִדְחוֹתָם בַּיָּם, כַּמָּה מַיִם מָרִים נִזְדַּמְּנוּ וְקִטְרְגוּ. </w:t>
      </w:r>
    </w:p>
    <w:p w14:paraId="0E5A924B" w14:textId="77777777" w:rsidR="00000000" w:rsidRDefault="00AC0C38">
      <w:pPr>
        <w:bidi/>
        <w:jc w:val="both"/>
        <w:divId w:val="2058580902"/>
        <w:rPr>
          <w:rFonts w:ascii="David" w:eastAsia="Times New Roman" w:hAnsi="David" w:cs="David"/>
          <w:color w:val="000000"/>
          <w:sz w:val="33"/>
          <w:szCs w:val="33"/>
          <w:rtl/>
        </w:rPr>
      </w:pPr>
    </w:p>
    <w:p w14:paraId="43AAF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בָּאוּ לַיָּם, בָּא רָהַב שָׂרוֹ שֶׁל מִצְרַיִם וְשֶׁל יָם אָמַר הַקָּדוֹ</w:t>
      </w:r>
      <w:r>
        <w:rPr>
          <w:rFonts w:ascii="David" w:hAnsi="David" w:cs="David"/>
          <w:color w:val="000000"/>
          <w:sz w:val="33"/>
          <w:szCs w:val="33"/>
          <w:rtl/>
        </w:rPr>
        <w:t xml:space="preserve">שׁ בָּרוּךְ הוּא לְמֹשֶׁה הַרֵם </w:t>
      </w:r>
      <w:r>
        <w:rPr>
          <w:rFonts w:ascii="David" w:hAnsi="David" w:cs="David"/>
          <w:color w:val="000000"/>
          <w:rtl/>
        </w:rPr>
        <w:t>(את מטך)</w:t>
      </w:r>
      <w:r>
        <w:rPr>
          <w:rFonts w:ascii="David" w:hAnsi="David" w:cs="David"/>
          <w:color w:val="000000"/>
          <w:sz w:val="33"/>
          <w:szCs w:val="33"/>
          <w:rtl/>
        </w:rPr>
        <w:t xml:space="preserve"> וְנְטֶה </w:t>
      </w:r>
      <w:r>
        <w:rPr>
          <w:rFonts w:ascii="David" w:hAnsi="David" w:cs="David"/>
          <w:color w:val="000000"/>
          <w:rtl/>
        </w:rPr>
        <w:t>(את)</w:t>
      </w:r>
      <w:r>
        <w:rPr>
          <w:rFonts w:ascii="David" w:hAnsi="David" w:cs="David"/>
          <w:color w:val="000000"/>
          <w:sz w:val="33"/>
          <w:szCs w:val="33"/>
          <w:rtl/>
        </w:rPr>
        <w:t xml:space="preserve"> יָדְךָ. כֵּיוָן דְּאָמַר הַרֵם אֵת מָטֶךָ מַהוּ וּנְטֶה אֵת יָדְךָ, אֶלָּא הַרֵם אֵת מָטֶךָ נֶגֶד רָהַב שָׂרוֹ שֶׁל מִצְרַיִם. בָּאוּ לְמָרָה, כַּמָה מַּיִם מָרִים נִזְדָמְנוּ אֶצְלָם וְנִצְטָעַר מֹשֶׁה</w:t>
      </w:r>
      <w:r>
        <w:rPr>
          <w:rFonts w:ascii="David" w:hAnsi="David" w:cs="David"/>
          <w:color w:val="000000"/>
          <w:sz w:val="33"/>
          <w:szCs w:val="33"/>
          <w:rtl/>
        </w:rPr>
        <w:t xml:space="preserve"> וְצָעַק. הֲדָא הוּא דִכְתִיב </w:t>
      </w:r>
      <w:r>
        <w:rPr>
          <w:rFonts w:ascii="David" w:hAnsi="David" w:cs="David"/>
          <w:color w:val="000000"/>
          <w:rtl/>
        </w:rPr>
        <w:t>(שמות ט''ו)</w:t>
      </w:r>
      <w:r>
        <w:rPr>
          <w:rFonts w:ascii="David" w:hAnsi="David" w:cs="David"/>
          <w:color w:val="000000"/>
          <w:sz w:val="33"/>
          <w:szCs w:val="33"/>
          <w:rtl/>
        </w:rPr>
        <w:t xml:space="preserve"> וַיִצְעַק אֶל ה'. אָמַר לֵיהּ קוּדְשָׁא בְּרִיךְ הוּא. מֹשֶׁה, הֲרֵי לְךָ עֵצָה בָּזֶה. הַשְׁלֵךְ הַמַּטֵּה אֶצְלָם וְיִתְחַקֶק נָחָשׁ עֲלֵי צוּר, שְׁנֵיהֶם בְּיַחַד, וְיִצוֹלוּ. הֲדָא הוּא דִכְתִיב </w:t>
      </w:r>
      <w:r>
        <w:rPr>
          <w:rFonts w:ascii="David" w:hAnsi="David" w:cs="David"/>
          <w:color w:val="000000"/>
          <w:rtl/>
        </w:rPr>
        <w:t>(שם)</w:t>
      </w:r>
      <w:r>
        <w:rPr>
          <w:rFonts w:ascii="David" w:hAnsi="David" w:cs="David"/>
          <w:color w:val="000000"/>
          <w:sz w:val="33"/>
          <w:szCs w:val="33"/>
          <w:rtl/>
        </w:rPr>
        <w:t xml:space="preserve"> וַיּוֹרֵהו</w:t>
      </w:r>
      <w:r>
        <w:rPr>
          <w:rFonts w:ascii="David" w:hAnsi="David" w:cs="David"/>
          <w:color w:val="000000"/>
          <w:sz w:val="33"/>
          <w:szCs w:val="33"/>
          <w:rtl/>
        </w:rPr>
        <w:t xml:space="preserve">ּ ה' עֵץ וַיַּשְׁלֵךְ אֶל הַמַּיִם. עֵץ, כְּמָה דְּאִתְּמַר </w:t>
      </w:r>
      <w:r>
        <w:rPr>
          <w:rFonts w:ascii="David" w:hAnsi="David" w:cs="David"/>
          <w:color w:val="000000"/>
          <w:rtl/>
        </w:rPr>
        <w:t>(קהלת י''א)</w:t>
      </w:r>
      <w:r>
        <w:rPr>
          <w:rFonts w:ascii="David" w:hAnsi="David" w:cs="David"/>
          <w:color w:val="000000"/>
          <w:sz w:val="33"/>
          <w:szCs w:val="33"/>
          <w:rtl/>
        </w:rPr>
        <w:t xml:space="preserve"> מָקוֹם שֶׁיִפּוֹל הָעֵץ, שֶׁהוּא עֵצָה, וַיַּשְׁלֵךְ אֶל הַמַּיִם. וּכְתִיב </w:t>
      </w:r>
      <w:r>
        <w:rPr>
          <w:rFonts w:ascii="David" w:hAnsi="David" w:cs="David"/>
          <w:color w:val="000000"/>
          <w:rtl/>
        </w:rPr>
        <w:t>(שמות ט''ו)</w:t>
      </w:r>
      <w:r>
        <w:rPr>
          <w:rFonts w:ascii="David" w:hAnsi="David" w:cs="David"/>
          <w:color w:val="000000"/>
          <w:sz w:val="33"/>
          <w:szCs w:val="33"/>
          <w:rtl/>
        </w:rPr>
        <w:t xml:space="preserve"> שָׁם שָׂם לוֹ חֹק וּמִשְׁפָּט, נָחָשׁ עֲלֵי צוּר. וְשָׁם נִסָהוּ, עִטְרָהוּ בְּנִסִים אָמַר הַקּ</w:t>
      </w:r>
      <w:r>
        <w:rPr>
          <w:rFonts w:ascii="David" w:hAnsi="David" w:cs="David"/>
          <w:color w:val="000000"/>
          <w:sz w:val="33"/>
          <w:szCs w:val="33"/>
          <w:rtl/>
        </w:rPr>
        <w:t xml:space="preserve">ָדוֹשׁ בָּרוּךְ הוּא מִכָּאן וּלְהָלְאָה הֲרֵי לְךָ שֶׁיַעֲמוֹד אֵצֶל הַמַּיִם הֲרֵי לְךָ לְהִתְקַדֶשׁ שְׁמִי בְּמַיִם. </w:t>
      </w:r>
    </w:p>
    <w:p w14:paraId="11671CA0" w14:textId="77777777" w:rsidR="00000000" w:rsidRDefault="00AC0C38">
      <w:pPr>
        <w:bidi/>
        <w:jc w:val="both"/>
        <w:divId w:val="538856975"/>
        <w:rPr>
          <w:rFonts w:ascii="David" w:eastAsia="Times New Roman" w:hAnsi="David" w:cs="David"/>
          <w:color w:val="000000"/>
          <w:sz w:val="33"/>
          <w:szCs w:val="33"/>
          <w:rtl/>
        </w:rPr>
      </w:pPr>
      <w:r>
        <w:rPr>
          <w:rFonts w:ascii="David" w:eastAsia="Times New Roman" w:hAnsi="David" w:cs="David"/>
          <w:color w:val="000000"/>
          <w:sz w:val="33"/>
          <w:szCs w:val="33"/>
          <w:rtl/>
        </w:rPr>
        <w:t>בָּאוּ לַיָּם - בָּא רָהָב, שָׂרוֹ שֶׁל מִצְרַיִם וְשֶׁל יָם, אָמַר הַקָּדוֹשׁ בָּרוּךְ הוּא לְמֹשֶׁה: הָרֵם וּנְטֵה יָדְךְ. כֵּיוָן ש</w:t>
      </w:r>
      <w:r>
        <w:rPr>
          <w:rFonts w:ascii="David" w:eastAsia="Times New Roman" w:hAnsi="David" w:cs="David"/>
          <w:color w:val="000000"/>
          <w:sz w:val="33"/>
          <w:szCs w:val="33"/>
          <w:rtl/>
        </w:rPr>
        <w:t xml:space="preserve">ֶׁאָמַר הָרֵם אֶת מַטְּךְ, מַהוּ וּנְטֵה אֶת יָדְךְ? אֶלָּא הָרֵם אֶת מַטְּךְ נֶגֶד רָהָב שָׂרוֹ שֶׁל מִצְרַיִם. בָּאוּ לְמָרָה - כַּמָּה מַיִם מָרִים נִזְדַּמְּנוּ אֶצְלָם וְנִצְטַעֵר מֹשֶׁה וְצָעַק, זֶהוּ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וַיִּצְעַק אֶל ה'. אָמַר לוֹ</w:t>
      </w:r>
      <w:r>
        <w:rPr>
          <w:rFonts w:ascii="David" w:eastAsia="Times New Roman" w:hAnsi="David" w:cs="David"/>
          <w:color w:val="000000"/>
          <w:sz w:val="33"/>
          <w:szCs w:val="33"/>
          <w:rtl/>
        </w:rPr>
        <w:t xml:space="preserve"> הַקָּדוֹשׁ בָּרוּךְ הוּא: מֹשֶׁה, הֲרֵי לְךְ עֵצָה בָזֶה - הַשְׁלֵךְ הַמַּטֶּה אֶצְלָם וְיִתְחַקֵּק נָחָשׁ עֲלֵי צוּר, שְׁנֵיהֶם בְּיַחַד, וְיִצּוֹלוּ.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וַיּוֹרֵהוּ ה' עֵץ וַיַּשְׁלֵךְ אֶל הַמַּיִם. עֵץ, כְּמוֹ שֶׁנֶּאֱמַר </w:t>
      </w:r>
      <w:r>
        <w:rPr>
          <w:rFonts w:ascii="David" w:eastAsia="Times New Roman" w:hAnsi="David" w:cs="David"/>
          <w:color w:val="000000"/>
          <w:sz w:val="23"/>
          <w:szCs w:val="23"/>
          <w:rtl/>
        </w:rPr>
        <w:t>(קהלת יא)</w:t>
      </w:r>
      <w:r>
        <w:rPr>
          <w:rFonts w:ascii="David" w:eastAsia="Times New Roman" w:hAnsi="David" w:cs="David"/>
          <w:color w:val="000000"/>
          <w:sz w:val="33"/>
          <w:szCs w:val="33"/>
          <w:rtl/>
        </w:rPr>
        <w:t xml:space="preserve"> מ</w:t>
      </w:r>
      <w:r>
        <w:rPr>
          <w:rFonts w:ascii="David" w:eastAsia="Times New Roman" w:hAnsi="David" w:cs="David"/>
          <w:color w:val="000000"/>
          <w:sz w:val="33"/>
          <w:szCs w:val="33"/>
          <w:rtl/>
        </w:rPr>
        <w:t xml:space="preserve">ָקוֹם שֶׁיִּפֹּל הָעֵץ, שֶׁהוּא עֵצָה, וַיַּשְׁלֵךְ אֶל הַמַּיִם. וְכָתוּב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שָׁם שָׂם לוֹ חֹק וּמִשְׁפָּט, נָחָשׁ עֲלֵי צוּר. וְשָׁם נִסָּהוּ, עִטְּרָהוּ בְנִסִּים. אָמַר הַקָּדוֹשׁ בָּרוּךְ הוּא: מִכָּאן וּלְהָלְאָה הֲרֵי לְךְ שֶׁיַּעֲמֹד אֵצֶל הַמַּיִם, הֲרֵי לְךְ לְהִתְקַדֵּשׁ שְׁמִי בַמַּיִם. </w:t>
      </w:r>
    </w:p>
    <w:p w14:paraId="3BC1D0E9" w14:textId="77777777" w:rsidR="00000000" w:rsidRDefault="00AC0C38">
      <w:pPr>
        <w:bidi/>
        <w:jc w:val="both"/>
        <w:divId w:val="2058580902"/>
        <w:rPr>
          <w:rFonts w:ascii="David" w:eastAsia="Times New Roman" w:hAnsi="David" w:cs="David"/>
          <w:color w:val="000000"/>
          <w:sz w:val="33"/>
          <w:szCs w:val="33"/>
          <w:rtl/>
        </w:rPr>
      </w:pPr>
    </w:p>
    <w:p w14:paraId="157849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כְּשְׁבָּאוּ לְאֵלִים, בָּאוּ ה</w:t>
      </w:r>
      <w:r>
        <w:rPr>
          <w:rFonts w:ascii="David" w:hAnsi="David" w:cs="David"/>
          <w:color w:val="000000"/>
          <w:sz w:val="33"/>
          <w:szCs w:val="33"/>
          <w:rtl/>
        </w:rPr>
        <w:t xml:space="preserve">ַמַּיִם לְקַטְרֵג בָּהֶם. אָמַר הַקָּדוֹשׁ בָּרוּךְ הוּא, בַּמָקוֹם הַזֶּה אֵין צָרִיךְ מַטֵה. הֲרֵי יַעֲקֹב שֶׁהוּא אִילָן בְּשִׁבְעִים נֶפֶשׁ וְהוּא שִׁבְעִים תְּמָרִים וּשְׁתֵּים עֶשְׂרֵה עֵינוֹת מַּיִם, שְׁנֵים עֲשָׂר שְׁבָטִים בְּשִׁבְעִים עַמּוּדִים </w:t>
      </w:r>
      <w:r>
        <w:rPr>
          <w:rFonts w:ascii="David" w:hAnsi="David" w:cs="David"/>
          <w:color w:val="000000"/>
          <w:sz w:val="33"/>
          <w:szCs w:val="33"/>
          <w:rtl/>
        </w:rPr>
        <w:t xml:space="preserve">וְי''ב שְׁבָטִים. כְּמָה דְאַתְּ אָמֵר </w:t>
      </w:r>
      <w:r>
        <w:rPr>
          <w:rFonts w:ascii="David" w:hAnsi="David" w:cs="David"/>
          <w:color w:val="000000"/>
          <w:rtl/>
        </w:rPr>
        <w:t>(ישעיה א)</w:t>
      </w:r>
      <w:r>
        <w:rPr>
          <w:rFonts w:ascii="David" w:hAnsi="David" w:cs="David"/>
          <w:color w:val="000000"/>
          <w:sz w:val="33"/>
          <w:szCs w:val="33"/>
          <w:rtl/>
        </w:rPr>
        <w:t xml:space="preserve"> כִּי יֵבוֹשׁוֹ מְאֵילִים אֲשֶׁר חַמָדְתֶּם. מִיָּד, וַיַחֲנוּ שָׁם עַל הַמַּיִם בַּמָּקוֹם הַזֶּה שֶׁנִקְרָא אִילָן, וְהוּא אֵלִים. מַשְׁמַע דִּכְתִיב עַל הַמַּיִם, וּמִשְׁמָע דִּכְתִיב שָׁם שָׂם לוֹ וְלֹא ב</w:t>
      </w:r>
      <w:r>
        <w:rPr>
          <w:rFonts w:ascii="David" w:hAnsi="David" w:cs="David"/>
          <w:color w:val="000000"/>
          <w:sz w:val="33"/>
          <w:szCs w:val="33"/>
          <w:rtl/>
        </w:rPr>
        <w:t xml:space="preserve">ְּמָקוֹם אַחֵר וְשָׁם שָׁלְטוּ בְּנֵי יִשְׂרָאֵל עַל הַמַּיִם וְלא הוּצְרָךְ הַמַּטֵּה. מִכָּאן וּלְהָלְאָה אִיצְטְרִיךְ הַמָּטֵּה, בְּנָחָשׁ עֲלֵי צוּר אֵצֶל הַמַּיִם. </w:t>
      </w:r>
    </w:p>
    <w:p w14:paraId="42AD1D79" w14:textId="77777777" w:rsidR="00000000" w:rsidRDefault="00AC0C38">
      <w:pPr>
        <w:bidi/>
        <w:jc w:val="both"/>
        <w:divId w:val="1035738903"/>
        <w:rPr>
          <w:rFonts w:ascii="David" w:eastAsia="Times New Roman" w:hAnsi="David" w:cs="David"/>
          <w:color w:val="000000"/>
          <w:sz w:val="33"/>
          <w:szCs w:val="33"/>
          <w:rtl/>
        </w:rPr>
      </w:pPr>
      <w:r>
        <w:rPr>
          <w:rFonts w:ascii="David" w:eastAsia="Times New Roman" w:hAnsi="David" w:cs="David"/>
          <w:color w:val="000000"/>
          <w:sz w:val="33"/>
          <w:szCs w:val="33"/>
          <w:rtl/>
        </w:rPr>
        <w:t>כְּשֶׁבָּאוּ לְאֵילִם - בָּאוּ הַמַּיִם לְקַטְרֵג בָּהֶם. אָמַר הַקָּדוֹשׁ בָּרוּךְ ה</w:t>
      </w:r>
      <w:r>
        <w:rPr>
          <w:rFonts w:ascii="David" w:eastAsia="Times New Roman" w:hAnsi="David" w:cs="David"/>
          <w:color w:val="000000"/>
          <w:sz w:val="33"/>
          <w:szCs w:val="33"/>
          <w:rtl/>
        </w:rPr>
        <w:t xml:space="preserve">וּא: בַּמָּקוֹם הַזֶּה אֵין צָרִיךְ מַטֶּה. הֲרֵי יַעֲקֹב שֶׁהוּא אִילָן בְּשִׁבְעִים נֶפֶשׁ, וְהוּא שִׁבְעִים תְּמָרִים, וּשְׁתֵּים עֶשְׂרֵה עֵינֹת מַיִם, שְׁנֵים עָשָׂר שְׁבָטִים בְּשִׁבְעִים עַמּוּדִים וּשְׁנֵים עָשָׂר שְׁבָטִים, כְּמוֹ שֶׁנֶּאֱמַר </w:t>
      </w:r>
      <w:r>
        <w:rPr>
          <w:rFonts w:ascii="David" w:eastAsia="Times New Roman" w:hAnsi="David" w:cs="David"/>
          <w:color w:val="000000"/>
          <w:sz w:val="23"/>
          <w:szCs w:val="23"/>
          <w:rtl/>
        </w:rPr>
        <w:t>(ישע</w:t>
      </w:r>
      <w:r>
        <w:rPr>
          <w:rFonts w:ascii="David" w:eastAsia="Times New Roman" w:hAnsi="David" w:cs="David"/>
          <w:color w:val="000000"/>
          <w:sz w:val="23"/>
          <w:szCs w:val="23"/>
          <w:rtl/>
        </w:rPr>
        <w:t>יה א)</w:t>
      </w:r>
      <w:r>
        <w:rPr>
          <w:rFonts w:ascii="David" w:eastAsia="Times New Roman" w:hAnsi="David" w:cs="David"/>
          <w:color w:val="000000"/>
          <w:sz w:val="33"/>
          <w:szCs w:val="33"/>
          <w:rtl/>
        </w:rPr>
        <w:t xml:space="preserve"> כִּי יֵבֹשׁוּ מֵאֵילִים אֲשֶׁר חֲמַדְתֶּם. מִיָּד - וַיַּחֲנוּ שָׁם עַל הַמַּיִם בַּמָּקוֹם הַזֶּה שֶׁנִּקְרָא אִילָן, וְהוּא אֵילִם. מִמַּשְׁמָע שֶׁכָּתוּב עַל הַמַּיִם, וּמִמַּשְׁמָע שֶׁכָּתוּב שָׁם שָׂם לוֹ חֹק וּמִשְׁפָּט, וְלֹא בְמָקוֹם אַחֵר, ו</w:t>
      </w:r>
      <w:r>
        <w:rPr>
          <w:rFonts w:ascii="David" w:eastAsia="Times New Roman" w:hAnsi="David" w:cs="David"/>
          <w:color w:val="000000"/>
          <w:sz w:val="33"/>
          <w:szCs w:val="33"/>
          <w:rtl/>
        </w:rPr>
        <w:t xml:space="preserve">ְשָׁם שָׁלְטוּ בְנֵי יִשְׂרָאֵל עַל הַמַּיִם וְלֹא הֻצְרַךְ הַמַּטֶּה. מִכָּאן וּלְהָלְאָה הֻצְרַךְ הַמַּטֶּה בְּנָחָשׁ עֲלֵי צוּר אֵצֶל הַמַּיִם. </w:t>
      </w:r>
    </w:p>
    <w:p w14:paraId="06507417" w14:textId="77777777" w:rsidR="00000000" w:rsidRDefault="00AC0C38">
      <w:pPr>
        <w:bidi/>
        <w:jc w:val="both"/>
        <w:divId w:val="2058580902"/>
        <w:rPr>
          <w:rFonts w:ascii="David" w:eastAsia="Times New Roman" w:hAnsi="David" w:cs="David"/>
          <w:color w:val="000000"/>
          <w:sz w:val="33"/>
          <w:szCs w:val="33"/>
          <w:rtl/>
        </w:rPr>
      </w:pPr>
    </w:p>
    <w:p w14:paraId="578254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בָּאוּ לְחוֹרֵב בָּאוּ הַמַּיִם לְקַטְרֵג, אָמַר לֵיהּ הַקָּדוֹשׁ בָּרוּךְ הוּא, </w:t>
      </w:r>
      <w:r>
        <w:rPr>
          <w:rFonts w:ascii="David" w:hAnsi="David" w:cs="David"/>
          <w:color w:val="000000"/>
          <w:rtl/>
        </w:rPr>
        <w:t>(שמות ט''ז)</w:t>
      </w:r>
      <w:r>
        <w:rPr>
          <w:rFonts w:ascii="David" w:hAnsi="David" w:cs="David"/>
          <w:color w:val="000000"/>
          <w:sz w:val="33"/>
          <w:szCs w:val="33"/>
          <w:rtl/>
        </w:rPr>
        <w:t xml:space="preserve"> וְהִכִּיתָ בּ</w:t>
      </w:r>
      <w:r>
        <w:rPr>
          <w:rFonts w:ascii="David" w:hAnsi="David" w:cs="David"/>
          <w:color w:val="000000"/>
          <w:sz w:val="33"/>
          <w:szCs w:val="33"/>
          <w:rtl/>
        </w:rPr>
        <w:t xml:space="preserve">ַצוּר, הַמָּטֶּה אִיצְטְרִיךְ הָכָא וְהִכִּיתָ לַאֵלוּ בְּאוֹתוֹ צוּר וְלא בְּנָחָשׁ. אָמַר מֹשֶׁה יַתִּיר אִיצְטְרִיךְ הָכָא, אֲנָא חָמֵי מַּיִם דְּבָּעְיָּין לְשָׁטְפָה. אֲמַאי, </w:t>
      </w:r>
      <w:r>
        <w:rPr>
          <w:rFonts w:ascii="David" w:hAnsi="David" w:cs="David"/>
          <w:color w:val="000000"/>
          <w:rtl/>
        </w:rPr>
        <w:t>(שמות ט''ז)</w:t>
      </w:r>
      <w:r>
        <w:rPr>
          <w:rFonts w:ascii="David" w:hAnsi="David" w:cs="David"/>
          <w:color w:val="000000"/>
          <w:sz w:val="33"/>
          <w:szCs w:val="33"/>
          <w:rtl/>
        </w:rPr>
        <w:t xml:space="preserve"> הִנְנִי עוֹמֵד לְפָנֶיךָ שָׁם עַל הַצוּר בְּחוֹרֵב וְהִכִּיתָ בּ</w:t>
      </w:r>
      <w:r>
        <w:rPr>
          <w:rFonts w:ascii="David" w:hAnsi="David" w:cs="David"/>
          <w:color w:val="000000"/>
          <w:sz w:val="33"/>
          <w:szCs w:val="33"/>
          <w:rtl/>
        </w:rPr>
        <w:t xml:space="preserve">ַצוּר. אָמַר הַקָּדוֹשׁ בָּרוּךְ הוּא לְמֹשֶׁה, עֲדַיִן בִּמְרִיבָה עֲתִידִין הַמַּיִם לְקַטְרֵג יוֹתֵר, שֶׁהֵם מַּיִם עֲכוּרִים רָעִים וּזְדוֹנִים וְיִזְדָוְּוגוּ בָּהֶם יִשְׂרָאֵל בַּגָּלוּי לְעֵינֵיהוֹן. וְאוֹתָה שָׁעָה אִיצְטְרִיךְ הַמַּטֶּה וְהִתִּיר </w:t>
      </w:r>
      <w:r>
        <w:rPr>
          <w:rFonts w:ascii="David" w:hAnsi="David" w:cs="David"/>
          <w:color w:val="000000"/>
          <w:sz w:val="33"/>
          <w:szCs w:val="33"/>
          <w:rtl/>
        </w:rPr>
        <w:t xml:space="preserve">עֲלֵיהֶם הַנָּחָשׁ בַּגָּלוּי לְעֵינֵיהֶם, וְיִתְקַדֵשׁ שְׁמִי. הֲדָא הוּא דִכְתִיב, לְהַקְדִּישֵׁנִי בְּמַיִם לְעֵינֵיהֶם. מָהוּ לְעֵינֵיהֶם, דָבָר שֶׁנִזְדָוְּוגּוּ בָּהֶם בַּגָּלוּי. </w:t>
      </w:r>
    </w:p>
    <w:p w14:paraId="3DF52F6E" w14:textId="77777777" w:rsidR="00000000" w:rsidRDefault="00AC0C38">
      <w:pPr>
        <w:bidi/>
        <w:jc w:val="both"/>
        <w:divId w:val="1083650847"/>
        <w:rPr>
          <w:rFonts w:ascii="David" w:eastAsia="Times New Roman" w:hAnsi="David" w:cs="David"/>
          <w:color w:val="000000"/>
          <w:sz w:val="33"/>
          <w:szCs w:val="33"/>
          <w:rtl/>
        </w:rPr>
      </w:pPr>
      <w:r>
        <w:rPr>
          <w:rFonts w:ascii="David" w:eastAsia="Times New Roman" w:hAnsi="David" w:cs="David"/>
          <w:color w:val="000000"/>
          <w:sz w:val="33"/>
          <w:szCs w:val="33"/>
          <w:rtl/>
        </w:rPr>
        <w:t>בָּאוּ לְחוֹרֵב - בָּאוּ הַמַּיִם לְקַטְרֵג. אָמַר לוֹ הַקָּדוֹשׁ בּ</w:t>
      </w:r>
      <w:r>
        <w:rPr>
          <w:rFonts w:ascii="David" w:eastAsia="Times New Roman" w:hAnsi="David" w:cs="David"/>
          <w:color w:val="000000"/>
          <w:sz w:val="33"/>
          <w:szCs w:val="33"/>
          <w:rtl/>
        </w:rPr>
        <w:t xml:space="preserve">ָרוּךְ הוּא, </w:t>
      </w:r>
      <w:r>
        <w:rPr>
          <w:rFonts w:ascii="David" w:eastAsia="Times New Roman" w:hAnsi="David" w:cs="David"/>
          <w:color w:val="000000"/>
          <w:sz w:val="23"/>
          <w:szCs w:val="23"/>
          <w:rtl/>
        </w:rPr>
        <w:t>(שמות יז)</w:t>
      </w:r>
      <w:r>
        <w:rPr>
          <w:rFonts w:ascii="David" w:eastAsia="Times New Roman" w:hAnsi="David" w:cs="David"/>
          <w:color w:val="000000"/>
          <w:sz w:val="33"/>
          <w:szCs w:val="33"/>
          <w:rtl/>
        </w:rPr>
        <w:t xml:space="preserve"> וְהִכִּיתָ בַצּוּר. הַמַּטֶּה נִצְרָךְ כָּאן, וְהִכִּיתָ לְאֵלּוּ בְּאוֹתוֹ צוּר, וְלֹא בְנָחָשׁ. אָמַר מֹשֶׁה, יוֹתֵר צָרִיךְ כָּאן, אֲנִי רוֹאֶה מַיִם שֶׁרוֹצִים לִשְׁטֹף. מַדּוּעַ?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הִנְנִי עֹמֵד לְפָנֶיךְ שָּׁם עַל הַצּוּר בּ</w:t>
      </w:r>
      <w:r>
        <w:rPr>
          <w:rFonts w:ascii="David" w:eastAsia="Times New Roman" w:hAnsi="David" w:cs="David"/>
          <w:color w:val="000000"/>
          <w:sz w:val="33"/>
          <w:szCs w:val="33"/>
          <w:rtl/>
        </w:rPr>
        <w:t>ְחֹרֵב וְהִכִּיתָ בַצּוּר. אָמַר הַקָּדוֹשׁ בָּרוּךְ הוּא לְמֹשֶׁה: עֲדַיִן בִּמְרִיבָה עֲתִידִין הַמַּיִם לְקַטְרֵג יוֹתֵר, שֶׁהֵם מַיִם עֲכוּרִים, רָעִים וּזְדוֹנִים, וְיִזְדַּוְּגוּ בָהֶם יִשְׂרָאֵל בְּגָלוּי לְעֵינֵיהֶם. וְאוֹתָהּ שָׁעָה נִצְרַךְ הַמַּ</w:t>
      </w:r>
      <w:r>
        <w:rPr>
          <w:rFonts w:ascii="David" w:eastAsia="Times New Roman" w:hAnsi="David" w:cs="David"/>
          <w:color w:val="000000"/>
          <w:sz w:val="33"/>
          <w:szCs w:val="33"/>
          <w:rtl/>
        </w:rPr>
        <w:t xml:space="preserve">טֶּה וְהִתִּיר עֲלֵיהֶם הַנָּחָשׁ בְּגָלוּי לְעֵינֵיהֶם, וְיִתְקַדֵּשׁ שְׁמִי. זֶהוּ שֶׁכָּתוּב </w:t>
      </w:r>
      <w:r>
        <w:rPr>
          <w:rFonts w:ascii="David" w:eastAsia="Times New Roman" w:hAnsi="David" w:cs="David"/>
          <w:color w:val="000000"/>
          <w:sz w:val="23"/>
          <w:szCs w:val="23"/>
          <w:rtl/>
        </w:rPr>
        <w:t>(במדבר כז)</w:t>
      </w:r>
      <w:r>
        <w:rPr>
          <w:rFonts w:ascii="David" w:eastAsia="Times New Roman" w:hAnsi="David" w:cs="David"/>
          <w:color w:val="000000"/>
          <w:sz w:val="33"/>
          <w:szCs w:val="33"/>
          <w:rtl/>
        </w:rPr>
        <w:t xml:space="preserve"> לְהַקְדִּישֵׁנִי בַמַּיִם לְעֵינֵיהֶם. מַהוּ לְעֵינֵיהֶם? דָּבָר שֶׁנִּזְדַּוְּגוּ בָהֶם בְּגָלוּי. </w:t>
      </w:r>
    </w:p>
    <w:p w14:paraId="0229565F" w14:textId="77777777" w:rsidR="00000000" w:rsidRDefault="00AC0C38">
      <w:pPr>
        <w:bidi/>
        <w:jc w:val="both"/>
        <w:divId w:val="2058580902"/>
        <w:rPr>
          <w:rFonts w:ascii="David" w:eastAsia="Times New Roman" w:hAnsi="David" w:cs="David"/>
          <w:color w:val="000000"/>
          <w:sz w:val="33"/>
          <w:szCs w:val="33"/>
          <w:rtl/>
        </w:rPr>
      </w:pPr>
    </w:p>
    <w:p w14:paraId="06E331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הָכִי חָמָא דָּוִד. דִּכְתִיב, </w:t>
      </w:r>
      <w:r>
        <w:rPr>
          <w:rFonts w:ascii="David" w:hAnsi="David" w:cs="David"/>
          <w:color w:val="000000"/>
          <w:rtl/>
        </w:rPr>
        <w:t>(תה</w:t>
      </w:r>
      <w:r>
        <w:rPr>
          <w:rFonts w:ascii="David" w:hAnsi="David" w:cs="David"/>
          <w:color w:val="000000"/>
          <w:rtl/>
        </w:rPr>
        <w:t>לים קכ''ד)</w:t>
      </w:r>
      <w:r>
        <w:rPr>
          <w:rFonts w:ascii="David" w:hAnsi="David" w:cs="David"/>
          <w:color w:val="000000"/>
          <w:sz w:val="33"/>
          <w:szCs w:val="33"/>
          <w:rtl/>
        </w:rPr>
        <w:t xml:space="preserve"> לוּלֵי ה' שֶׁהָיָה לָנוּ בְּקוּם עָלֵינוּ אָדָם, זֶה פַּרְעֹה. </w:t>
      </w:r>
      <w:r>
        <w:rPr>
          <w:rFonts w:ascii="David" w:hAnsi="David" w:cs="David"/>
          <w:color w:val="000000"/>
          <w:rtl/>
        </w:rPr>
        <w:t>(תהלים קכ''ד)</w:t>
      </w:r>
      <w:r>
        <w:rPr>
          <w:rFonts w:ascii="David" w:hAnsi="David" w:cs="David"/>
          <w:color w:val="000000"/>
          <w:sz w:val="33"/>
          <w:szCs w:val="33"/>
          <w:rtl/>
        </w:rPr>
        <w:t xml:space="preserve"> אֲזָי עֲבַר עַל נַפְשֵׁנוּ הַמַּיִם הַזֵּדוֹנִים כְּדְּאַמְרִינָן </w:t>
      </w:r>
      <w:r>
        <w:rPr>
          <w:rFonts w:ascii="David" w:hAnsi="David" w:cs="David"/>
          <w:color w:val="000000"/>
          <w:rtl/>
        </w:rPr>
        <w:t>(תהלים קכ''ד)</w:t>
      </w:r>
      <w:r>
        <w:rPr>
          <w:rFonts w:ascii="David" w:hAnsi="David" w:cs="David"/>
          <w:color w:val="000000"/>
          <w:sz w:val="33"/>
          <w:szCs w:val="33"/>
          <w:rtl/>
        </w:rPr>
        <w:t xml:space="preserve"> נַפְשֵׁנוּ כְּצִפּוֹר נִמְלְטָה מִפַּח יוֹקְשִׁים. </w:t>
      </w:r>
    </w:p>
    <w:p w14:paraId="55006DBB" w14:textId="77777777" w:rsidR="00000000" w:rsidRDefault="00AC0C38">
      <w:pPr>
        <w:bidi/>
        <w:jc w:val="both"/>
        <w:divId w:val="1314606277"/>
        <w:rPr>
          <w:rFonts w:ascii="David" w:eastAsia="Times New Roman" w:hAnsi="David" w:cs="David"/>
          <w:color w:val="000000"/>
          <w:sz w:val="33"/>
          <w:szCs w:val="33"/>
          <w:rtl/>
        </w:rPr>
      </w:pPr>
      <w:r>
        <w:rPr>
          <w:rFonts w:ascii="David" w:eastAsia="Times New Roman" w:hAnsi="David" w:cs="David"/>
          <w:color w:val="000000"/>
          <w:sz w:val="33"/>
          <w:szCs w:val="33"/>
          <w:rtl/>
        </w:rPr>
        <w:t>בֹּא רְאֵה, כָּךְ רָאָה דָוִד,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(תהליםקכד)</w:t>
      </w:r>
      <w:r>
        <w:rPr>
          <w:rFonts w:ascii="David" w:eastAsia="Times New Roman" w:hAnsi="David" w:cs="David"/>
          <w:color w:val="000000"/>
          <w:sz w:val="33"/>
          <w:szCs w:val="33"/>
          <w:rtl/>
        </w:rPr>
        <w:t xml:space="preserve"> לוּלֵי ה' שֶׁהָיָה לָנוּ בְּקוּם עָלֵינוּ אָדָם. זֶה פַּרְעֹה.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אֲזַי עָבַר עַל נַפְשֵׁנוּ הַמַּיִם הַזֵּידוֹנִים, כְּמוֹ שֶׁאָמַרְנוּ.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נַפְשֵׁנוּ כְּצִפּוֹר נִמְלְטָה מִפַּח יוֹקְשִׁים. </w:t>
      </w:r>
    </w:p>
    <w:p w14:paraId="0C7E74B8" w14:textId="77777777" w:rsidR="00000000" w:rsidRDefault="00AC0C38">
      <w:pPr>
        <w:bidi/>
        <w:jc w:val="both"/>
        <w:divId w:val="2058580902"/>
        <w:rPr>
          <w:rFonts w:ascii="David" w:eastAsia="Times New Roman" w:hAnsi="David" w:cs="David"/>
          <w:color w:val="000000"/>
          <w:sz w:val="33"/>
          <w:szCs w:val="33"/>
          <w:rtl/>
        </w:rPr>
      </w:pPr>
    </w:p>
    <w:p w14:paraId="6A5080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מָה רָאָה</w:t>
      </w:r>
      <w:r>
        <w:rPr>
          <w:rFonts w:ascii="David" w:hAnsi="David" w:cs="David"/>
          <w:color w:val="000000"/>
          <w:sz w:val="33"/>
          <w:szCs w:val="33"/>
          <w:rtl/>
        </w:rPr>
        <w:t xml:space="preserve"> מֹשֶׁה בְּאוֹתָה שָׁעָה שֶׁלֹּא עָשָׂה בַּנָחָשׁ, אֶלָּא יִשְׂרָאֵל הָיוּ דוֹחַקִים למֹשֶׁה, תְּנָה לָנוּ מַּיִם, נִתְיָּיעֵץ וְאָמַר. קוּדְשָׁא בְּרִיךְ הוּא אָמַר לִּי, עֲמוֹד בַּנָחָשׁ וַאֲנָא חָמֵי דְאֵין גְּזֵירָה לְנָחָשׁ בְּמַיִם אֶלָּא בְּעָפָר. </w:t>
      </w:r>
    </w:p>
    <w:p w14:paraId="2D61570D" w14:textId="77777777" w:rsidR="00000000" w:rsidRDefault="00AC0C38">
      <w:pPr>
        <w:bidi/>
        <w:jc w:val="both"/>
        <w:divId w:val="1238400693"/>
        <w:rPr>
          <w:rFonts w:ascii="David" w:eastAsia="Times New Roman" w:hAnsi="David" w:cs="David"/>
          <w:color w:val="000000"/>
          <w:sz w:val="33"/>
          <w:szCs w:val="33"/>
          <w:rtl/>
        </w:rPr>
      </w:pPr>
      <w:r>
        <w:rPr>
          <w:rFonts w:ascii="David" w:eastAsia="Times New Roman" w:hAnsi="David" w:cs="David"/>
          <w:color w:val="000000"/>
          <w:sz w:val="33"/>
          <w:szCs w:val="33"/>
          <w:rtl/>
        </w:rPr>
        <w:t>אָמַר רַבִּי אַבָּא, מָה רָאָה מֹשֶׁה בְּאוֹתָהּ שָׁעָה שֶׁלֹּא עָשָׂה בַנָּחָשׁ? אֶלָּא יִשְׂרָאֵל הָיוּ דוֹחֲקִים לְמֹשֶׁה, תְּנָה לָנוּ מַיִם. נִתְיָעֵץ וְאָמַר, הַקָּדוֹשׁ בָּרוּךְ הוּא אָמַר לִי עֲמֹד בַּנָּחָשׁ, וַאֲנִי רוֹאֶה שֶׁאֵין גְּזֵרָה לַנָּח</w:t>
      </w:r>
      <w:r>
        <w:rPr>
          <w:rFonts w:ascii="David" w:eastAsia="Times New Roman" w:hAnsi="David" w:cs="David"/>
          <w:color w:val="000000"/>
          <w:sz w:val="33"/>
          <w:szCs w:val="33"/>
          <w:rtl/>
        </w:rPr>
        <w:t xml:space="preserve">ָשׁ בַּמַּיִם, אֶלָּא בֶעָפָר. </w:t>
      </w:r>
    </w:p>
    <w:p w14:paraId="0A556ACA" w14:textId="77777777" w:rsidR="00000000" w:rsidRDefault="00AC0C38">
      <w:pPr>
        <w:bidi/>
        <w:jc w:val="both"/>
        <w:divId w:val="2058580902"/>
        <w:rPr>
          <w:rFonts w:ascii="David" w:eastAsia="Times New Roman" w:hAnsi="David" w:cs="David"/>
          <w:color w:val="000000"/>
          <w:sz w:val="33"/>
          <w:szCs w:val="33"/>
          <w:rtl/>
        </w:rPr>
      </w:pPr>
    </w:p>
    <w:p w14:paraId="09EE6B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מֵהָכָא, </w:t>
      </w:r>
      <w:r>
        <w:rPr>
          <w:rFonts w:ascii="David" w:hAnsi="David" w:cs="David"/>
          <w:color w:val="000000"/>
          <w:rtl/>
        </w:rPr>
        <w:t>(בראשית ג)</w:t>
      </w:r>
      <w:r>
        <w:rPr>
          <w:rFonts w:ascii="David" w:hAnsi="David" w:cs="David"/>
          <w:color w:val="000000"/>
          <w:sz w:val="33"/>
          <w:szCs w:val="33"/>
          <w:rtl/>
        </w:rPr>
        <w:t xml:space="preserve"> וְעָפָר תֹאכַל כָּל יְמֵי חַיֶּיךָ מַשְׁמַע דְּעָפָר יֵיכוּל כָּל יוֹמוֹי, אֲבָל לא בְּמַיָּא. וְיִשְׂרָאֵל דַחֲקִין לִּי, וְאַף עַל גַּב דְּיִתְעֲבִיד נִיסָא, לָא יִתְעֲבִיד בְּאֲ</w:t>
      </w:r>
      <w:r>
        <w:rPr>
          <w:rFonts w:ascii="David" w:hAnsi="David" w:cs="David"/>
          <w:color w:val="000000"/>
          <w:sz w:val="33"/>
          <w:szCs w:val="33"/>
          <w:rtl/>
        </w:rPr>
        <w:t xml:space="preserve">תָר דָא, אֶלָּא אִתְחַקַק בְּעַפְרָא וְלָא בְּמַיָּא. דִּכְתִיב </w:t>
      </w:r>
      <w:r>
        <w:rPr>
          <w:rFonts w:ascii="David" w:hAnsi="David" w:cs="David"/>
          <w:color w:val="000000"/>
          <w:rtl/>
        </w:rPr>
        <w:t>(שמות ד)</w:t>
      </w:r>
      <w:r>
        <w:rPr>
          <w:rFonts w:ascii="David" w:hAnsi="David" w:cs="David"/>
          <w:color w:val="000000"/>
          <w:sz w:val="33"/>
          <w:szCs w:val="33"/>
          <w:rtl/>
        </w:rPr>
        <w:t xml:space="preserve"> וַיָשְׁלִיכֵהוּ אַרְצָה וַיְהִי לְנָחָשׁ. וְצוּר בְּדָא אִתְחַקַק בְּמַיָּא בְּמָרָה, וּכְּבָר עֲבָד נִיסָא בְּהַאי, דְּאִתְעֲבִיד זִמְנָא אַחֲרָא. דִּכְתִיב, </w:t>
      </w:r>
      <w:r>
        <w:rPr>
          <w:rFonts w:ascii="David" w:hAnsi="David" w:cs="David"/>
          <w:color w:val="000000"/>
          <w:rtl/>
        </w:rPr>
        <w:t>(במדבר כ)</w:t>
      </w:r>
      <w:r>
        <w:rPr>
          <w:rFonts w:ascii="David" w:hAnsi="David" w:cs="David"/>
          <w:color w:val="000000"/>
          <w:sz w:val="33"/>
          <w:szCs w:val="33"/>
          <w:rtl/>
        </w:rPr>
        <w:t xml:space="preserve"> וַיַּךְ אֵת הַ</w:t>
      </w:r>
      <w:r>
        <w:rPr>
          <w:rFonts w:ascii="David" w:hAnsi="David" w:cs="David"/>
          <w:color w:val="000000"/>
          <w:sz w:val="33"/>
          <w:szCs w:val="33"/>
          <w:rtl/>
        </w:rPr>
        <w:t xml:space="preserve">סֶּלַע בְּמַטֵּהוּ פַּעֲמָיִם. אָמַר לֵיהּ קוּדְשָׁא בְּרִיךְ הוּא, מֹשֶׁה </w:t>
      </w:r>
      <w:r>
        <w:rPr>
          <w:rFonts w:ascii="David" w:hAnsi="David" w:cs="David"/>
          <w:color w:val="000000"/>
          <w:rtl/>
        </w:rPr>
        <w:t>(במדבר כ)</w:t>
      </w:r>
      <w:r>
        <w:rPr>
          <w:rFonts w:ascii="David" w:hAnsi="David" w:cs="David"/>
          <w:color w:val="000000"/>
          <w:sz w:val="33"/>
          <w:szCs w:val="33"/>
          <w:rtl/>
        </w:rPr>
        <w:t xml:space="preserve"> יַעַן לא הֶאֱמַנְתֶּם בִּי לְהַקְדִּישֵׁנִי, דְּחַשָׁבְתוּן דְּלָא יָכִיל נָחָשׁ בְּמַיִם. </w:t>
      </w:r>
      <w:r>
        <w:rPr>
          <w:rFonts w:ascii="David" w:hAnsi="David" w:cs="David"/>
          <w:color w:val="000000"/>
          <w:rtl/>
        </w:rPr>
        <w:t>(במדבר כ)</w:t>
      </w:r>
      <w:r>
        <w:rPr>
          <w:rFonts w:ascii="David" w:hAnsi="David" w:cs="David"/>
          <w:color w:val="000000"/>
          <w:sz w:val="33"/>
          <w:szCs w:val="33"/>
          <w:rtl/>
        </w:rPr>
        <w:t xml:space="preserve"> לַכֵן לֹא תַבִיאוּ:</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p>
    <w:p w14:paraId="1A9BF63D" w14:textId="77777777" w:rsidR="00000000" w:rsidRDefault="00AC0C38">
      <w:pPr>
        <w:bidi/>
        <w:jc w:val="both"/>
        <w:divId w:val="593900679"/>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מִכָּאן</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וְעָפָר תֹּאכַל כָּל יְמֵי חַיֶּיךְ, מַשְׁמָע שֶׁעָפָר יֹאכַל כָּל יָמָיו, אֲבָל לֹא בְמַיִם. וְיִשְׂרָאֵל דּוֹחֲקִים לִי, וְאַף עַל גַּב שֶׁיֵּעָשֶׂה נֵס, לֹא יֵעָשֶׂה בְמָקוֹם זֶה, אֶלָּא יֵחָקֵק בְּעָפָר וְלֹא בְמַיִם,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w:t>
      </w:r>
      <w:r>
        <w:rPr>
          <w:rFonts w:ascii="David" w:eastAsia="Times New Roman" w:hAnsi="David" w:cs="David"/>
          <w:color w:val="000000"/>
          <w:sz w:val="33"/>
          <w:szCs w:val="33"/>
          <w:rtl/>
        </w:rPr>
        <w:t xml:space="preserve">יַּשְׁלִכֵהוּ אַרְצָה וַיְהִי לְנָחָשׁ. וְצוּר בָּזֶה נֶחְקַק בַּמַּיִם בְּמָרָה, וּכְבָר עָשָׂה נֵס בָּזֶה שֶׁנַּעֲשָׂה בִזְמַן אַחֵר, שֶׁכָּתוּב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וַיַּךְ אֶת הַסֶּלַע בְּמַטֵּהוּ פַּעֲמָיִם. אָמַר לוֹ הַקָּדוֹשׁ בָּרוּךְ הוּא: מֹשֶׁה,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יַעַן לֹא הֶאֱמַנְתֶּם בִּי לְהַקְדִּישֵׁנִי, שֶׁחֲשַׁבְתֶּם שֶׁלֹּא יָכוֹל הַנָּחָשׁ בְּמַיִם,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לָכֵן לֹא תָבִיאוּ: </w:t>
      </w:r>
    </w:p>
    <w:p w14:paraId="6C423A21" w14:textId="77777777" w:rsidR="00000000" w:rsidRDefault="00AC0C38">
      <w:pPr>
        <w:bidi/>
        <w:jc w:val="both"/>
        <w:divId w:val="2058580902"/>
        <w:rPr>
          <w:rFonts w:ascii="David" w:eastAsia="Times New Roman" w:hAnsi="David" w:cs="David"/>
          <w:color w:val="000000"/>
          <w:sz w:val="33"/>
          <w:szCs w:val="33"/>
          <w:rtl/>
        </w:rPr>
      </w:pPr>
    </w:p>
    <w:p w14:paraId="43BCF8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מִשּׁוּם דִּמְחַקֵּק בַּנִּסִּין הֲוָה, וּשְׁמָא קַדִּישָׁא עִלָּאָה רְשִׁימָא בֵּיהּ. בְּקַדְמִיתָא נָחָשׁ, כְּמָה דּ</w:t>
      </w:r>
      <w:r>
        <w:rPr>
          <w:rFonts w:ascii="David" w:hAnsi="David" w:cs="David"/>
          <w:color w:val="000000"/>
          <w:sz w:val="33"/>
          <w:szCs w:val="33"/>
          <w:rtl/>
        </w:rPr>
        <w:t xml:space="preserve">ְאִתְּמַר, </w:t>
      </w:r>
      <w:r>
        <w:rPr>
          <w:rFonts w:ascii="David" w:hAnsi="David" w:cs="David"/>
          <w:color w:val="000000"/>
          <w:rtl/>
        </w:rPr>
        <w:t>(משלי ל)</w:t>
      </w:r>
      <w:r>
        <w:rPr>
          <w:rFonts w:ascii="David" w:hAnsi="David" w:cs="David"/>
          <w:color w:val="000000"/>
          <w:sz w:val="33"/>
          <w:szCs w:val="33"/>
          <w:rtl/>
        </w:rPr>
        <w:t xml:space="preserve"> דֶּרֶךְ נָחָשׁ עֲלֵי צוּר. נָחָשׁ, הָא אִתְיְדַע דְּאִתְּעַר צוּר. </w:t>
      </w:r>
      <w:r>
        <w:rPr>
          <w:rFonts w:ascii="David" w:hAnsi="David" w:cs="David"/>
          <w:color w:val="000000"/>
          <w:rtl/>
        </w:rPr>
        <w:t>(נ''א ואתמר צור)</w:t>
      </w:r>
      <w:r>
        <w:rPr>
          <w:rFonts w:ascii="David" w:hAnsi="David" w:cs="David"/>
          <w:color w:val="000000"/>
          <w:sz w:val="33"/>
          <w:szCs w:val="33"/>
          <w:rtl/>
        </w:rPr>
        <w:t xml:space="preserve"> בְּאָן אֲתָר אִתְגְּלֵי, הָכָא אִתְגְּלֵי דִּכְתִּיב הִנְנִי עוֹמֵד לְפָנֶיךָ שָׁם עַל הַצּוּר. וּמַאן צוּר. כְּמָה דְאַתְּ אָמֵר </w:t>
      </w:r>
      <w:r>
        <w:rPr>
          <w:rFonts w:ascii="David" w:hAnsi="David" w:cs="David"/>
          <w:color w:val="000000"/>
          <w:rtl/>
        </w:rPr>
        <w:t>(דברים לכ)</w:t>
      </w:r>
      <w:r>
        <w:rPr>
          <w:rFonts w:ascii="David" w:hAnsi="David" w:cs="David"/>
          <w:color w:val="000000"/>
          <w:sz w:val="33"/>
          <w:szCs w:val="33"/>
          <w:rtl/>
        </w:rPr>
        <w:t xml:space="preserve"> הַצּוּר תָמ</w:t>
      </w:r>
      <w:r>
        <w:rPr>
          <w:rFonts w:ascii="David" w:hAnsi="David" w:cs="David"/>
          <w:color w:val="000000"/>
          <w:sz w:val="33"/>
          <w:szCs w:val="33"/>
          <w:rtl/>
        </w:rPr>
        <w:t xml:space="preserve">ִים פָּעֳלוֹ, וְתַמָּן יָדַע מֹשֶׁה הֵיךְ קָאִים נָחָשׁ עָלֵי צוּר. וְהָא אוֹקִימְנָא מִלֵּי. </w:t>
      </w:r>
    </w:p>
    <w:p w14:paraId="4387D272" w14:textId="77777777" w:rsidR="00000000" w:rsidRDefault="00AC0C38">
      <w:pPr>
        <w:bidi/>
        <w:jc w:val="both"/>
        <w:divId w:val="849098218"/>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הַטַּעַם? מִשּׁוּם שֶׁהָיָה חָקוּק בְּנִסִּים, וְרָשׁוּם בּוֹ הַשֵּׁם הַקָּדוֹשׁ הָעֶלְיוֹן. בַּתְּחִלָּה לְנָחָשׁ, כְּמוֹ שֶׁנֶּאֱמַר </w:t>
      </w:r>
      <w:r>
        <w:rPr>
          <w:rFonts w:ascii="David" w:eastAsia="Times New Roman" w:hAnsi="David" w:cs="David"/>
          <w:color w:val="000000"/>
          <w:sz w:val="23"/>
          <w:szCs w:val="23"/>
          <w:rtl/>
        </w:rPr>
        <w:t>(משליכט)</w:t>
      </w:r>
      <w:r>
        <w:rPr>
          <w:rFonts w:ascii="David" w:eastAsia="Times New Roman" w:hAnsi="David" w:cs="David"/>
          <w:color w:val="000000"/>
          <w:sz w:val="33"/>
          <w:szCs w:val="33"/>
          <w:rtl/>
        </w:rPr>
        <w:t xml:space="preserve"> דֶּרֶךְ נָחָ</w:t>
      </w:r>
      <w:r>
        <w:rPr>
          <w:rFonts w:ascii="David" w:eastAsia="Times New Roman" w:hAnsi="David" w:cs="David"/>
          <w:color w:val="000000"/>
          <w:sz w:val="33"/>
          <w:szCs w:val="33"/>
          <w:rtl/>
        </w:rPr>
        <w:t xml:space="preserve">שׁ עֲלֵי צוּר. נָחָשׁ, הֲרֵי נוֹדָע שֶׁמְּעוֹרֵר צוּר. </w:t>
      </w:r>
      <w:r>
        <w:rPr>
          <w:rFonts w:ascii="David" w:eastAsia="Times New Roman" w:hAnsi="David" w:cs="David"/>
          <w:color w:val="000000"/>
          <w:sz w:val="23"/>
          <w:szCs w:val="23"/>
          <w:rtl/>
        </w:rPr>
        <w:t>(ונאמר צור)</w:t>
      </w:r>
      <w:r>
        <w:rPr>
          <w:rFonts w:ascii="David" w:eastAsia="Times New Roman" w:hAnsi="David" w:cs="David"/>
          <w:color w:val="000000"/>
          <w:sz w:val="33"/>
          <w:szCs w:val="33"/>
          <w:rtl/>
        </w:rPr>
        <w:t xml:space="preserve"> בְּאֵיזֶה מָקוֹם הִתְגַּלָּה? כָּאן הוּא הִתְגַּלָּה, שֶׁכָּתוּב הִנְנִי עֹמֵד לְפָנֶיךְ שָּׁם עַל הַצּוּר. וּמַה זֶּה צוּר? כְּמוֹ שֶׁנֶּאֱמַר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הַצּוּר תָּמִים פָּעֳלוֹ. וְשָׁם י</w:t>
      </w:r>
      <w:r>
        <w:rPr>
          <w:rFonts w:ascii="David" w:eastAsia="Times New Roman" w:hAnsi="David" w:cs="David"/>
          <w:color w:val="000000"/>
          <w:sz w:val="33"/>
          <w:szCs w:val="33"/>
          <w:rtl/>
        </w:rPr>
        <w:t xml:space="preserve">ָדַע מֹשֶׁה אֵיךְ עוֹמֵד נָחָשׁ עֲלֵי צוּר. וַהֲרֵי בֵּאַרְנוּ אֶת הַדְּבָרִים. </w:t>
      </w:r>
    </w:p>
    <w:p w14:paraId="4CA12BB1" w14:textId="77777777" w:rsidR="00000000" w:rsidRDefault="00AC0C38">
      <w:pPr>
        <w:bidi/>
        <w:jc w:val="both"/>
        <w:divId w:val="2058580902"/>
        <w:rPr>
          <w:rFonts w:ascii="David" w:eastAsia="Times New Roman" w:hAnsi="David" w:cs="David"/>
          <w:color w:val="000000"/>
          <w:sz w:val="33"/>
          <w:szCs w:val="33"/>
          <w:rtl/>
        </w:rPr>
      </w:pPr>
    </w:p>
    <w:p w14:paraId="5E15FB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אִי לִישְׁתִּיק קְרָא יֵאוֹת שָׁאִילְתָּא. אֶלָּא הָא כְּתִיב, וְהִכִּיתָ בַצּוּר וַיָּצְאוּ מִמֶּנּוּ מַיִם. אָמַר לֵיהּ, וַדַּאי הָכִי הוּא, דְּלֵית</w:t>
      </w:r>
      <w:r>
        <w:rPr>
          <w:rFonts w:ascii="David" w:hAnsi="David" w:cs="David"/>
          <w:color w:val="000000"/>
          <w:sz w:val="33"/>
          <w:szCs w:val="33"/>
          <w:rtl/>
        </w:rPr>
        <w:t xml:space="preserve"> לָךְ כָּל שְׁמָא וּשְׁמָא, מֵאִינּוּן שְׁמָהָן קַדִּישִׁין דְּקוּדְשָׁא בְּרִיךְ הוּא, דְּלָא עָבֵד נִסִּין וּגְבוּרָאן, וְאַפִּיק כֹּלָּא דְּאִצְטְרִיךְ לְעָלְמָא, כָּל שֶׁכֵּן לְאַפָּקָא הָכָא מַיָּא. </w:t>
      </w:r>
    </w:p>
    <w:p w14:paraId="0C659FB4" w14:textId="77777777" w:rsidR="00000000" w:rsidRDefault="00AC0C38">
      <w:pPr>
        <w:bidi/>
        <w:jc w:val="both"/>
        <w:divId w:val="1679313790"/>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אִם הָיָה הַכָּתוּב שׁוֹתֵק - יָפֶה שָׁאַלְתָּ. אֶלָּא הֲרֵי כָּתוּב, וְהִכִּיתָ בַצּוּר וְיָצְאוּ מִמֶּנּוּ מַיִם. אָמַר לוֹ, וַדַּאי כָּךְ הוּא, שֶׁאֵין לְךְ כָּל שֵׁם וְשֵׁם מֵאוֹתָם שֵׁמוֹת קְדוֹשִׁים שֶׁל הַקָּדוֹשׁ בָּרוּךְ הוּ</w:t>
      </w:r>
      <w:r>
        <w:rPr>
          <w:rFonts w:ascii="David" w:eastAsia="Times New Roman" w:hAnsi="David" w:cs="David"/>
          <w:color w:val="000000"/>
          <w:sz w:val="33"/>
          <w:szCs w:val="33"/>
          <w:rtl/>
        </w:rPr>
        <w:t xml:space="preserve">א שֶׁלֹּא עוֹשֶׂה נִסִּים וּגְבוּרוֹת וּמוֹצִיא כָּל מַה שֶּׁצָּרִיךְ לָעוֹלָם, כָּל שֶׁכֵּן לְהוֹצִיא כָּאן מַיִם. </w:t>
      </w:r>
    </w:p>
    <w:p w14:paraId="31AC6D2C" w14:textId="77777777" w:rsidR="00000000" w:rsidRDefault="00AC0C38">
      <w:pPr>
        <w:bidi/>
        <w:jc w:val="both"/>
        <w:divId w:val="2058580902"/>
        <w:rPr>
          <w:rFonts w:ascii="David" w:eastAsia="Times New Roman" w:hAnsi="David" w:cs="David"/>
          <w:color w:val="000000"/>
          <w:sz w:val="33"/>
          <w:szCs w:val="33"/>
          <w:rtl/>
        </w:rPr>
      </w:pPr>
    </w:p>
    <w:p w14:paraId="3EE4ED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אִי הָכִי, הָא כְּתִיב, </w:t>
      </w:r>
      <w:r>
        <w:rPr>
          <w:rFonts w:ascii="David" w:hAnsi="David" w:cs="David"/>
          <w:color w:val="000000"/>
          <w:rtl/>
        </w:rPr>
        <w:t>(תהלים עח)</w:t>
      </w:r>
      <w:r>
        <w:rPr>
          <w:rFonts w:ascii="David" w:hAnsi="David" w:cs="David"/>
          <w:color w:val="000000"/>
          <w:sz w:val="33"/>
          <w:szCs w:val="33"/>
          <w:rtl/>
        </w:rPr>
        <w:t xml:space="preserve"> הֵן הִכָּה צוּר וַיָּזוּבוּ מַיִם. מַאן מָחֵי לִשְׁמֵיהּ. אֲמַר לֵיהּ, פַּטִּישָׁא חֲרִיפ</w:t>
      </w:r>
      <w:r>
        <w:rPr>
          <w:rFonts w:ascii="David" w:hAnsi="David" w:cs="David"/>
          <w:color w:val="000000"/>
          <w:sz w:val="33"/>
          <w:szCs w:val="33"/>
          <w:rtl/>
        </w:rPr>
        <w:t>ָא, בְּקִטְרוֹי יְדִיעַ, וְאַתְּ שָׁאִיל דָּא. אֶלָּא תָּא חֲזֵי, בְּכָל אֲתָר צוּר גְּבוּרָה, וְכַד בָּעֵי קוּדְשָׁא בְּרִיךְ הוּא לְמַחֲאָה, אוֹ לְאַלְקָאָה, אִתְּעַר גְּבוּרָה דָּא וְהַהוּא גְּבוּרָה מָחֵי וְלָקֵי, וְדָא הוּא דִּכְתִּיב, הֵן הִכָּה צוּר</w:t>
      </w:r>
      <w:r>
        <w:rPr>
          <w:rFonts w:ascii="David" w:hAnsi="David" w:cs="David"/>
          <w:color w:val="000000"/>
          <w:sz w:val="33"/>
          <w:szCs w:val="33"/>
          <w:rtl/>
        </w:rPr>
        <w:t xml:space="preserve"> וַיָּזוּבוּ מַיִם. וְאִי לָאו דְּאִתְּעַר צוּר, וְלָקֵי בְּאֲתָר דְּאִצְטְרִיךְ, לָא נַבִיעִין מַיָּא. </w:t>
      </w:r>
    </w:p>
    <w:p w14:paraId="6F8A641D" w14:textId="77777777" w:rsidR="00000000" w:rsidRDefault="00AC0C38">
      <w:pPr>
        <w:bidi/>
        <w:jc w:val="both"/>
        <w:divId w:val="1228999384"/>
        <w:rPr>
          <w:rFonts w:ascii="David" w:eastAsia="Times New Roman" w:hAnsi="David" w:cs="David"/>
          <w:color w:val="000000"/>
          <w:sz w:val="33"/>
          <w:szCs w:val="33"/>
          <w:rtl/>
        </w:rPr>
      </w:pPr>
      <w:r>
        <w:rPr>
          <w:rFonts w:ascii="David" w:eastAsia="Times New Roman" w:hAnsi="David" w:cs="David"/>
          <w:color w:val="000000"/>
          <w:sz w:val="33"/>
          <w:szCs w:val="33"/>
          <w:rtl/>
        </w:rPr>
        <w:t>אָמַר לוֹ, אִם כָּךְ, הֲרֵי כָּתוּב הֵן הִכָּה צוּר וַיָּזוּבוּ מַיִם. מִי מַכֶּה אֶת שְׁמוֹ? אָמַר לוֹ, פַּטִּישׁ חָרִיף יָדוּעַ בְּהַכָּאוֹתָיו, וְא</w:t>
      </w:r>
      <w:r>
        <w:rPr>
          <w:rFonts w:ascii="David" w:eastAsia="Times New Roman" w:hAnsi="David" w:cs="David"/>
          <w:color w:val="000000"/>
          <w:sz w:val="33"/>
          <w:szCs w:val="33"/>
          <w:rtl/>
        </w:rPr>
        <w:t xml:space="preserve">ַתָּה שׁוֹאֵל אֶת זֶה? אֶלָּא בּא רְאֵה, בְּכָל מָקוֹם צוּר זֶה גְּבוּרָה, וּכְשֶׁרוֹצֶה הַקָּדוֹשׁ בָּרוּךְ הוּא לְהַכּוֹת אוֹ לְהַלְקוֹת, מִתְעוֹרֶרֶת גְּבוּרָה זוֹ, וְאוֹתָהּ הַגְּבוּרָה מַכָּה וּמַלְקָה. וְזֶהוּ הַכָּתוּב </w:t>
      </w:r>
      <w:r>
        <w:rPr>
          <w:rFonts w:ascii="David" w:eastAsia="Times New Roman" w:hAnsi="David" w:cs="David"/>
          <w:color w:val="000000"/>
          <w:sz w:val="23"/>
          <w:szCs w:val="23"/>
          <w:rtl/>
        </w:rPr>
        <w:t>(תהלים עח)</w:t>
      </w:r>
      <w:r>
        <w:rPr>
          <w:rFonts w:ascii="David" w:eastAsia="Times New Roman" w:hAnsi="David" w:cs="David"/>
          <w:color w:val="000000"/>
          <w:sz w:val="33"/>
          <w:szCs w:val="33"/>
          <w:rtl/>
        </w:rPr>
        <w:t xml:space="preserve"> הֵן הִכָּה צוּר וַי</w:t>
      </w:r>
      <w:r>
        <w:rPr>
          <w:rFonts w:ascii="David" w:eastAsia="Times New Roman" w:hAnsi="David" w:cs="David"/>
          <w:color w:val="000000"/>
          <w:sz w:val="33"/>
          <w:szCs w:val="33"/>
          <w:rtl/>
        </w:rPr>
        <w:t xml:space="preserve">ָּזוּבוּ מַיִם. וְאִם לֹא שֶׁמִּתְעוֹרֵר צוּר וּמַלְקֶה בְּמָקוֹם שֶׁצָּרִיךְ - לֹא נוֹבְעִים מַיִם. </w:t>
      </w:r>
    </w:p>
    <w:p w14:paraId="2B2F93A3" w14:textId="77777777" w:rsidR="00000000" w:rsidRDefault="00AC0C38">
      <w:pPr>
        <w:bidi/>
        <w:jc w:val="both"/>
        <w:divId w:val="2058580902"/>
        <w:rPr>
          <w:rFonts w:ascii="David" w:eastAsia="Times New Roman" w:hAnsi="David" w:cs="David"/>
          <w:color w:val="000000"/>
          <w:sz w:val="33"/>
          <w:szCs w:val="33"/>
          <w:rtl/>
        </w:rPr>
      </w:pPr>
    </w:p>
    <w:p w14:paraId="5B3FAB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אִי הָכִי, הָא כְּתִיב, </w:t>
      </w:r>
      <w:r>
        <w:rPr>
          <w:rFonts w:ascii="David" w:hAnsi="David" w:cs="David"/>
          <w:color w:val="000000"/>
          <w:rtl/>
        </w:rPr>
        <w:t>(דברים לב)</w:t>
      </w:r>
      <w:r>
        <w:rPr>
          <w:rFonts w:ascii="David" w:hAnsi="David" w:cs="David"/>
          <w:color w:val="000000"/>
          <w:sz w:val="33"/>
          <w:szCs w:val="33"/>
          <w:rtl/>
        </w:rPr>
        <w:t xml:space="preserve"> צוּר יְלָדְךָ תֶּשִׁי. וְתָנֵינָן מַאי תֶּשִׁי, כְּלוֹמַר חַלָּשְׁת לֵיהּ. אֲמַר לֵיהּ וַדַּאי הָכִי הוּ</w:t>
      </w:r>
      <w:r>
        <w:rPr>
          <w:rFonts w:ascii="David" w:hAnsi="David" w:cs="David"/>
          <w:color w:val="000000"/>
          <w:sz w:val="33"/>
          <w:szCs w:val="33"/>
          <w:rtl/>
        </w:rPr>
        <w:t>א, דְּאִלְמָלֵי יִנְדְּעוּן חַיָּיבַיָּא, דְּהַאי צוּר זְמִינָא לְאִתְּעָרָא לָקֳבְלַיְיהוּ, וּלְאַלְקָאָה לוֹן, יִמָּנְעוּן מִלְּמֵיחָב קָמֵיהּ, אֶלָּא חַלְשָׁא אִיהִי בְּעֵינַיְיהוּ, הוֹאִיל וְלָא מִסְתַּכְּלֵי בָּהּ, וְלָא מִסְתַּכְּלֵי בְּאֹרְחַיְּיהוּ</w:t>
      </w:r>
      <w:r>
        <w:rPr>
          <w:rFonts w:ascii="David" w:hAnsi="David" w:cs="David"/>
          <w:color w:val="000000"/>
          <w:sz w:val="33"/>
          <w:szCs w:val="33"/>
          <w:rtl/>
        </w:rPr>
        <w:t xml:space="preserve"> </w:t>
      </w:r>
      <w:r>
        <w:rPr>
          <w:rFonts w:ascii="David" w:hAnsi="David" w:cs="David"/>
          <w:color w:val="000000"/>
          <w:rtl/>
        </w:rPr>
        <w:t>(ס''א בכרסייהו)</w:t>
      </w:r>
      <w:r>
        <w:rPr>
          <w:rFonts w:ascii="David" w:hAnsi="David" w:cs="David"/>
          <w:color w:val="000000"/>
          <w:sz w:val="33"/>
          <w:szCs w:val="33"/>
          <w:rtl/>
        </w:rPr>
        <w:t xml:space="preserve"> וְעַל דָּא צוּר יְלָדְךָ תֶּשִׁי. </w:t>
      </w:r>
    </w:p>
    <w:p w14:paraId="34A924E6" w14:textId="77777777" w:rsidR="00000000" w:rsidRDefault="00AC0C38">
      <w:pPr>
        <w:bidi/>
        <w:jc w:val="both"/>
        <w:divId w:val="45097357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אִם כָּךְ, הֲרֵי 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צוּר יְלָדְךְ תֶּשִׁי. וְשָׁנִינוּ, מַה זֶּה תֶּשִׁי? כְּלוֹמַר הֶחֱלַשְׁתָּ אוֹתוֹ. אָמַר לוֹ, וַדַּאי כָּךְ זֶה, שֶׁאִלְמָלֵא יָדְעוּ הָרְשָׁעִים שֶׁהַצּו</w:t>
      </w:r>
      <w:r>
        <w:rPr>
          <w:rFonts w:ascii="David" w:eastAsia="Times New Roman" w:hAnsi="David" w:cs="David"/>
          <w:color w:val="000000"/>
          <w:sz w:val="33"/>
          <w:szCs w:val="33"/>
          <w:rtl/>
        </w:rPr>
        <w:t xml:space="preserve">ּר הַזֶּה עָתִיד לְהִתְעוֹרֵר כְּנֶגְדָּם וּלְהַלְקוֹת אוֹתָם, יִמָּנְעוּ מִלַּחֲטֹא לְפָנָיו, אֶלָּא חַלָּשׁ הוּא בְּעֵינֵיהֶם, הוֹאִיל וְאֵינָם מִתְבּוֹנְנִים בּוֹ וְלֹא מִסְתַּכְּלִים בְּדַרְכֵיהֶם </w:t>
      </w:r>
      <w:r>
        <w:rPr>
          <w:rFonts w:ascii="David" w:eastAsia="Times New Roman" w:hAnsi="David" w:cs="David"/>
          <w:color w:val="000000"/>
          <w:sz w:val="23"/>
          <w:szCs w:val="23"/>
          <w:rtl/>
        </w:rPr>
        <w:t>(בכסאותיהם)</w:t>
      </w:r>
      <w:r>
        <w:rPr>
          <w:rFonts w:ascii="David" w:eastAsia="Times New Roman" w:hAnsi="David" w:cs="David"/>
          <w:color w:val="000000"/>
          <w:sz w:val="33"/>
          <w:szCs w:val="33"/>
          <w:rtl/>
        </w:rPr>
        <w:t xml:space="preserve">, וְעַל זֶה צוּר יְלָדְךְ תֶּשִׁי. </w:t>
      </w:r>
    </w:p>
    <w:p w14:paraId="57F94F5D" w14:textId="77777777" w:rsidR="00000000" w:rsidRDefault="00AC0C38">
      <w:pPr>
        <w:bidi/>
        <w:jc w:val="both"/>
        <w:divId w:val="2058580902"/>
        <w:rPr>
          <w:rFonts w:ascii="David" w:eastAsia="Times New Roman" w:hAnsi="David" w:cs="David"/>
          <w:color w:val="000000"/>
          <w:sz w:val="33"/>
          <w:szCs w:val="33"/>
          <w:rtl/>
        </w:rPr>
      </w:pPr>
    </w:p>
    <w:p w14:paraId="12668B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אַב</w:t>
      </w:r>
      <w:r>
        <w:rPr>
          <w:rFonts w:ascii="David" w:hAnsi="David" w:cs="David"/>
          <w:color w:val="000000"/>
          <w:sz w:val="33"/>
          <w:szCs w:val="33"/>
          <w:rtl/>
        </w:rPr>
        <w:t>ָּא אָמַר, אִית צוּר, וְאִית צוּר, מִסִּטְרָא דְּצוּר עִלָּאָה, נָפַק צוּר אַחֲרָא. וּמַאי צוּר עִלָּאָה. צוּר דְּכָל צוּרִים. וּמַאי אִיהוּ, הַהוּא דְּאוֹלִידַת לְיִשְׂרָאֵל, דִּכְתִּיב צוּר יְלָדְךָ תֶּשִׁי. דְּהָא מִסִּטְרָא דְּצוּר עִלָּאָה דִּלְעֵילָּ</w:t>
      </w:r>
      <w:r>
        <w:rPr>
          <w:rFonts w:ascii="David" w:hAnsi="David" w:cs="David"/>
          <w:color w:val="000000"/>
          <w:sz w:val="33"/>
          <w:szCs w:val="33"/>
          <w:rtl/>
        </w:rPr>
        <w:t xml:space="preserve">א, נָפְקָא צוּר אַחֲרָא. מִסִּטְרָא דְּאִימָא, נָפְקָא גְּבוּרָה. </w:t>
      </w:r>
    </w:p>
    <w:p w14:paraId="02FE1E53" w14:textId="77777777" w:rsidR="00000000" w:rsidRDefault="00AC0C38">
      <w:pPr>
        <w:bidi/>
        <w:jc w:val="both"/>
        <w:divId w:val="1861119121"/>
        <w:rPr>
          <w:rFonts w:ascii="David" w:eastAsia="Times New Roman" w:hAnsi="David" w:cs="David"/>
          <w:color w:val="000000"/>
          <w:sz w:val="33"/>
          <w:szCs w:val="33"/>
          <w:rtl/>
        </w:rPr>
      </w:pPr>
      <w:r>
        <w:rPr>
          <w:rFonts w:ascii="David" w:eastAsia="Times New Roman" w:hAnsi="David" w:cs="David"/>
          <w:color w:val="000000"/>
          <w:sz w:val="33"/>
          <w:szCs w:val="33"/>
          <w:rtl/>
        </w:rPr>
        <w:t>רַבִּי אַבָּא אָמַר, יֵשׁ צוּר וְיֵשׁ צוּר. מִצַּד הַצּוּר הָעֶלְיוֹן יוֹצֵא צוּר אַחֵר. וּמַה זֶּה צוּר הָעֶלְיוֹן? צוּר שֶׁל כָּל הַצּוּרִים. וּמַהוּ? אוֹתוֹ שֶׁהוֹלִיד אֶת יִשְׂרָאֵל, ש</w:t>
      </w:r>
      <w:r>
        <w:rPr>
          <w:rFonts w:ascii="David" w:eastAsia="Times New Roman" w:hAnsi="David" w:cs="David"/>
          <w:color w:val="000000"/>
          <w:sz w:val="33"/>
          <w:szCs w:val="33"/>
          <w:rtl/>
        </w:rPr>
        <w:t xml:space="preserve">ֶׁכָּתוּב צוּר יְלָדְךְ תֶּשִׁי. שֶׁהֲרֵי מִצַּד שֶׁל הַצּוּר הָעֶלְיוֹן שֶׁלְּמַעְלָה יוֹצֵא צוּר אַחֵר. מִצַּד הָאֵם יוֹצֵאת גְּבוּרָה. </w:t>
      </w:r>
    </w:p>
    <w:p w14:paraId="69DE02F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58" w:name="HtmpReportNum0118_L2"/>
      <w:bookmarkStart w:id="259" w:name="דףBס''דBע''ב"/>
      <w:bookmarkEnd w:id="258"/>
      <w:bookmarkEnd w:id="259"/>
    </w:p>
    <w:p w14:paraId="052462AD" w14:textId="77777777" w:rsidR="00000000" w:rsidRDefault="00AC0C38">
      <w:pPr>
        <w:pStyle w:val="NormalWeb"/>
        <w:bidi/>
        <w:jc w:val="both"/>
        <w:divId w:val="2058580902"/>
        <w:rPr>
          <w:rFonts w:ascii="David" w:hAnsi="David" w:cs="David"/>
          <w:color w:val="000000"/>
          <w:sz w:val="33"/>
          <w:szCs w:val="33"/>
          <w:rtl/>
        </w:rPr>
      </w:pPr>
      <w:hyperlink w:anchor="דף_ס''ד_ע''ב!" w:history="1">
        <w:r>
          <w:rPr>
            <w:rStyle w:val="Hyperlink"/>
            <w:rFonts w:ascii="David" w:hAnsi="David" w:cs="David"/>
            <w:b/>
            <w:bCs/>
            <w:sz w:val="45"/>
            <w:szCs w:val="45"/>
            <w:rtl/>
          </w:rPr>
          <w:t>דף ס''ד ע''ב</w:t>
        </w:r>
      </w:hyperlink>
    </w:p>
    <w:p w14:paraId="5FEA40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וְאַזְלָא הָא כְּהָא דְּאָמַר רִבִּי אֶלְעָזָר, כְּתִיב </w:t>
      </w:r>
      <w:r>
        <w:rPr>
          <w:rFonts w:ascii="David" w:hAnsi="David" w:cs="David"/>
          <w:color w:val="000000"/>
          <w:rtl/>
        </w:rPr>
        <w:t>(תהלים ק</w:t>
      </w:r>
      <w:r>
        <w:rPr>
          <w:rFonts w:ascii="David" w:hAnsi="David" w:cs="David"/>
          <w:color w:val="000000"/>
          <w:rtl/>
        </w:rPr>
        <w:t>ו)</w:t>
      </w:r>
      <w:r>
        <w:rPr>
          <w:rFonts w:ascii="David" w:hAnsi="David" w:cs="David"/>
          <w:color w:val="000000"/>
          <w:sz w:val="33"/>
          <w:szCs w:val="33"/>
          <w:rtl/>
        </w:rPr>
        <w:t xml:space="preserve"> מִי </w:t>
      </w:r>
      <w:r>
        <w:rPr>
          <w:rFonts w:ascii="David" w:hAnsi="David" w:cs="David"/>
          <w:color w:val="000000"/>
          <w:rtl/>
        </w:rPr>
        <w:t>(פ''ג ע''א)</w:t>
      </w:r>
      <w:r>
        <w:rPr>
          <w:rFonts w:ascii="David" w:hAnsi="David" w:cs="David"/>
          <w:color w:val="000000"/>
          <w:sz w:val="33"/>
          <w:szCs w:val="33"/>
          <w:rtl/>
        </w:rPr>
        <w:t xml:space="preserve"> יְמַלֵּל גְּבוּרוֹת יְיָ'. מַאי גְּבוּרוֹת יְיָ'. לְאַכְלְלָא אִימָא עִלָּאָה דְּכֹלָּא, דְּאַף עַל גַּב דְּלָאו אִיהִי דִּינָא, מִסִּטְרָהָא אִשְׁתְּכַח, דְּהָא מִסִּטְרָהָא</w:t>
      </w:r>
      <w:r>
        <w:rPr>
          <w:rFonts w:ascii="David" w:hAnsi="David" w:cs="David"/>
          <w:color w:val="000000"/>
          <w:sz w:val="33"/>
          <w:szCs w:val="33"/>
          <w:rtl/>
        </w:rPr>
        <w:t xml:space="preserve"> </w:t>
      </w:r>
      <w:r>
        <w:rPr>
          <w:rFonts w:ascii="David" w:hAnsi="David" w:cs="David"/>
          <w:color w:val="000000"/>
          <w:rtl/>
        </w:rPr>
        <w:t>(דף ס''ד ע''ב)</w:t>
      </w:r>
      <w:r>
        <w:rPr>
          <w:rFonts w:ascii="David" w:hAnsi="David" w:cs="David"/>
          <w:color w:val="000000"/>
          <w:rtl/>
        </w:rPr>
        <w:t xml:space="preserve"> </w:t>
      </w:r>
      <w:r>
        <w:rPr>
          <w:rFonts w:ascii="David" w:hAnsi="David" w:cs="David"/>
          <w:color w:val="000000"/>
          <w:sz w:val="33"/>
          <w:szCs w:val="33"/>
          <w:rtl/>
        </w:rPr>
        <w:t>גְּבוּרָה אִשְׁתְּכַח, וּבְגִינֵי כַּךְ צוּר עִ</w:t>
      </w:r>
      <w:r>
        <w:rPr>
          <w:rFonts w:ascii="David" w:hAnsi="David" w:cs="David"/>
          <w:color w:val="000000"/>
          <w:sz w:val="33"/>
          <w:szCs w:val="33"/>
          <w:rtl/>
        </w:rPr>
        <w:t xml:space="preserve">לָּאָה אִקְרֵי. </w:t>
      </w:r>
      <w:r>
        <w:rPr>
          <w:rFonts w:ascii="David" w:hAnsi="David" w:cs="David"/>
          <w:color w:val="000000"/>
          <w:rtl/>
        </w:rPr>
        <w:t>(דברים לב)</w:t>
      </w:r>
      <w:r>
        <w:rPr>
          <w:rFonts w:ascii="David" w:hAnsi="David" w:cs="David"/>
          <w:color w:val="000000"/>
          <w:sz w:val="33"/>
          <w:szCs w:val="33"/>
          <w:rtl/>
        </w:rPr>
        <w:t xml:space="preserve"> וַתִּשְׁכַּח אֵל מְחוֹלְלֶךָ, דָּא נְהִירוּ דְּאַבָּא. מַאי נִיהוּ. חֶסֶד עִלָּאָה, דְּאִיהוּ נְהִירוּ דְּאַבָּא. </w:t>
      </w:r>
    </w:p>
    <w:p w14:paraId="38A6C9FF" w14:textId="77777777" w:rsidR="00000000" w:rsidRDefault="00AC0C38">
      <w:pPr>
        <w:bidi/>
        <w:jc w:val="both"/>
        <w:divId w:val="295796311"/>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הוֹלֵךְ כְּמוֹ מַה שֶּׁאָמַר רַבִּי אֶלְעָזָר. כָּתוּב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מִי יְמַלֵּל גְּבוּרוֹת ה'. מַה זֶּה גְּב</w:t>
      </w:r>
      <w:r>
        <w:rPr>
          <w:rFonts w:ascii="David" w:eastAsia="Times New Roman" w:hAnsi="David" w:cs="David"/>
          <w:color w:val="000000"/>
          <w:sz w:val="33"/>
          <w:szCs w:val="33"/>
          <w:rtl/>
        </w:rPr>
        <w:t xml:space="preserve">וּרוֹת ה '? לְהַכְלִיל אֶת הָאֵ ם הָעֶלְיוֹנָה שֶׁל הַכֹּל. שֶׁאַף עַל גַּב שֶׁאֵינָהּ דִּין, נִמְצָא מִצִּדָּהּ, שֶׁהֲרֵי הַגְּבוּרָה נִמְצֵאת מִצִּדָּהּ, וְלָכֵן נִקְרֵאת הַצּוּר הָעֶלְיוֹן.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וַתִּשְׁכַּח אֵל מְחֹלֲלֶךְ - זֶה אוֹר שֶׁל אַבָּא. </w:t>
      </w:r>
      <w:r>
        <w:rPr>
          <w:rFonts w:ascii="David" w:eastAsia="Times New Roman" w:hAnsi="David" w:cs="David"/>
          <w:color w:val="000000"/>
          <w:sz w:val="33"/>
          <w:szCs w:val="33"/>
          <w:rtl/>
        </w:rPr>
        <w:t xml:space="preserve">מַה הוּא? חֶסֶד עֶלְיוֹן, שֶׁהוּא אוֹר שֶׁל אַבָּא. </w:t>
      </w:r>
    </w:p>
    <w:p w14:paraId="71A00EBB" w14:textId="77777777" w:rsidR="00000000" w:rsidRDefault="00AC0C38">
      <w:pPr>
        <w:bidi/>
        <w:jc w:val="both"/>
        <w:divId w:val="2058580902"/>
        <w:rPr>
          <w:rFonts w:ascii="David" w:eastAsia="Times New Roman" w:hAnsi="David" w:cs="David"/>
          <w:color w:val="000000"/>
          <w:sz w:val="33"/>
          <w:szCs w:val="33"/>
          <w:rtl/>
        </w:rPr>
      </w:pPr>
    </w:p>
    <w:p w14:paraId="246206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אָמַר רִבִּי אַבָּא, מַיִם בְּכָל מָקוֹם, הָא יְדִיעָא, וְקוּדְשָׁא בְּרִיךְ הוּא בְּהַאי צוּר אִתְּעַר לְאַרְקָא מַיָּא, דְּהָא לָא אִתְחָזֵי, </w:t>
      </w:r>
      <w:r>
        <w:rPr>
          <w:rFonts w:ascii="David" w:hAnsi="David" w:cs="David"/>
          <w:color w:val="000000"/>
          <w:rtl/>
        </w:rPr>
        <w:t>(אלא מגדולה)</w:t>
      </w:r>
      <w:r>
        <w:rPr>
          <w:rFonts w:ascii="David" w:hAnsi="David" w:cs="David"/>
          <w:color w:val="000000"/>
          <w:sz w:val="33"/>
          <w:szCs w:val="33"/>
          <w:rtl/>
        </w:rPr>
        <w:t xml:space="preserve"> </w:t>
      </w:r>
      <w:r>
        <w:rPr>
          <w:rFonts w:ascii="David" w:hAnsi="David" w:cs="David"/>
          <w:color w:val="000000"/>
          <w:sz w:val="33"/>
          <w:szCs w:val="33"/>
          <w:rtl/>
        </w:rPr>
        <w:t xml:space="preserve">וְדָא הוּא אָת וְנִיסָא דְּקוּדְשָׁא בְּרִיךְ הוּא. וְעַל דָּא שָׁבַח דָּוִד וְאָמַר, </w:t>
      </w:r>
      <w:r>
        <w:rPr>
          <w:rFonts w:ascii="David" w:hAnsi="David" w:cs="David"/>
          <w:color w:val="000000"/>
          <w:rtl/>
        </w:rPr>
        <w:t>(תהלים קיד)</w:t>
      </w:r>
      <w:r>
        <w:rPr>
          <w:rFonts w:ascii="David" w:hAnsi="David" w:cs="David"/>
          <w:color w:val="000000"/>
          <w:sz w:val="33"/>
          <w:szCs w:val="33"/>
          <w:rtl/>
        </w:rPr>
        <w:t xml:space="preserve"> הַהֹפְכִי הַצּוּר אֲגַם מָיִם וְגוֹ'. וּמַשְׁמַע הַהֹפְכִי, דְּהָא לָאו אָרְחוֹי דְּצוּר בְּכַךְ. </w:t>
      </w:r>
    </w:p>
    <w:p w14:paraId="5FA54180" w14:textId="77777777" w:rsidR="00000000" w:rsidRDefault="00AC0C38">
      <w:pPr>
        <w:bidi/>
        <w:jc w:val="both"/>
        <w:divId w:val="1970935810"/>
        <w:rPr>
          <w:rFonts w:ascii="David" w:eastAsia="Times New Roman" w:hAnsi="David" w:cs="David"/>
          <w:color w:val="000000"/>
          <w:sz w:val="33"/>
          <w:szCs w:val="33"/>
          <w:rtl/>
        </w:rPr>
      </w:pPr>
      <w:r>
        <w:rPr>
          <w:rFonts w:ascii="David" w:eastAsia="Times New Roman" w:hAnsi="David" w:cs="David"/>
          <w:color w:val="000000"/>
          <w:sz w:val="33"/>
          <w:szCs w:val="33"/>
          <w:rtl/>
        </w:rPr>
        <w:t>עוֹד אָמַר רַבִּי אַבָּא, מַיִם בְּכָל מָקוֹם, הֲרֵי יָדוּ</w:t>
      </w:r>
      <w:r>
        <w:rPr>
          <w:rFonts w:ascii="David" w:eastAsia="Times New Roman" w:hAnsi="David" w:cs="David"/>
          <w:color w:val="000000"/>
          <w:sz w:val="33"/>
          <w:szCs w:val="33"/>
          <w:rtl/>
        </w:rPr>
        <w:t xml:space="preserve">עַ, וְהַקָּדוֹשׁ בָּרוּךְ הוּא מִתְעוֹרֵר בַּצּוּר הַזֶּה לְהוֹרִיק מַיִם, שֶׁהֲרֵי לֹא רָאוּי </w:t>
      </w:r>
      <w:r>
        <w:rPr>
          <w:rFonts w:ascii="David" w:eastAsia="Times New Roman" w:hAnsi="David" w:cs="David"/>
          <w:color w:val="000000"/>
          <w:sz w:val="23"/>
          <w:szCs w:val="23"/>
          <w:rtl/>
        </w:rPr>
        <w:t>[אלא מגדלה]</w:t>
      </w:r>
      <w:r>
        <w:rPr>
          <w:rFonts w:ascii="David" w:eastAsia="Times New Roman" w:hAnsi="David" w:cs="David"/>
          <w:color w:val="000000"/>
          <w:sz w:val="33"/>
          <w:szCs w:val="33"/>
          <w:rtl/>
        </w:rPr>
        <w:t xml:space="preserve">, וְזֶהוּ אוֹת וָנֵס שֶׁל הַקָּדוֹשׁ בָּרוּךְ הוּא, וְעַל זֶה שִׁבַּח דָּוִד וְאָמַר, </w:t>
      </w:r>
      <w:r>
        <w:rPr>
          <w:rFonts w:ascii="David" w:eastAsia="Times New Roman" w:hAnsi="David" w:cs="David"/>
          <w:color w:val="000000"/>
          <w:sz w:val="23"/>
          <w:szCs w:val="23"/>
          <w:rtl/>
        </w:rPr>
        <w:t>(תהלים קיד)</w:t>
      </w:r>
      <w:r>
        <w:rPr>
          <w:rFonts w:ascii="David" w:eastAsia="Times New Roman" w:hAnsi="David" w:cs="David"/>
          <w:color w:val="000000"/>
          <w:sz w:val="33"/>
          <w:szCs w:val="33"/>
          <w:rtl/>
        </w:rPr>
        <w:t xml:space="preserve"> הַהֹפְכִי הַצּוּר אֲגַם מָיִם וְגוֹ'. וּמַשְׁמָע הַה</w:t>
      </w:r>
      <w:r>
        <w:rPr>
          <w:rFonts w:ascii="David" w:eastAsia="Times New Roman" w:hAnsi="David" w:cs="David"/>
          <w:color w:val="000000"/>
          <w:sz w:val="33"/>
          <w:szCs w:val="33"/>
          <w:rtl/>
        </w:rPr>
        <w:t xml:space="preserve">ֹפְכִי, שֶׁהֲרֵי אֵין דֶּרֶךְ הַצּוּר בְּכָךְ. </w:t>
      </w:r>
    </w:p>
    <w:p w14:paraId="61CEC4BB" w14:textId="77777777" w:rsidR="00000000" w:rsidRDefault="00AC0C38">
      <w:pPr>
        <w:bidi/>
        <w:jc w:val="both"/>
        <w:divId w:val="2058580902"/>
        <w:rPr>
          <w:rFonts w:ascii="David" w:eastAsia="Times New Roman" w:hAnsi="David" w:cs="David"/>
          <w:color w:val="000000"/>
          <w:sz w:val="33"/>
          <w:szCs w:val="33"/>
          <w:rtl/>
        </w:rPr>
      </w:pPr>
    </w:p>
    <w:p w14:paraId="545E36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בְּצוּר עִלָּאָה, אַפִּיק מַיָּא מֵאֲתָר דִּלְתַתָּא. וּמַה שְׁמֵיהּ דְּהַהוּא דִּלְתַתָּא. סֶלַע. דִּכְתִּיב, </w:t>
      </w:r>
      <w:r>
        <w:rPr>
          <w:rFonts w:ascii="David" w:hAnsi="David" w:cs="David"/>
          <w:color w:val="000000"/>
          <w:rtl/>
        </w:rPr>
        <w:t>(במדבר כ)</w:t>
      </w:r>
      <w:r>
        <w:rPr>
          <w:rFonts w:ascii="David" w:hAnsi="David" w:cs="David"/>
          <w:color w:val="000000"/>
          <w:sz w:val="33"/>
          <w:szCs w:val="33"/>
          <w:rtl/>
        </w:rPr>
        <w:t xml:space="preserve"> וְהוֹצֵאתָ לָהֶם מַיִם מִן הַסֶּלַע. וּבַמֶּה אַפִּיק הַאי סֶלַע מַיָּא. בְּחֵילָא דְּצוּר דִּלְעֵילָּא. </w:t>
      </w:r>
    </w:p>
    <w:p w14:paraId="3D4DE95F" w14:textId="77777777" w:rsidR="00000000" w:rsidRDefault="00AC0C38">
      <w:pPr>
        <w:bidi/>
        <w:jc w:val="both"/>
        <w:divId w:val="474101772"/>
        <w:rPr>
          <w:rFonts w:ascii="David" w:eastAsia="Times New Roman" w:hAnsi="David" w:cs="David"/>
          <w:color w:val="000000"/>
          <w:sz w:val="33"/>
          <w:szCs w:val="33"/>
          <w:rtl/>
        </w:rPr>
      </w:pPr>
      <w:r>
        <w:rPr>
          <w:rFonts w:ascii="David" w:eastAsia="Times New Roman" w:hAnsi="David" w:cs="David"/>
          <w:color w:val="000000"/>
          <w:sz w:val="33"/>
          <w:szCs w:val="33"/>
          <w:rtl/>
        </w:rPr>
        <w:t>וְעַל זֶה בַּצּו</w:t>
      </w:r>
      <w:r>
        <w:rPr>
          <w:rFonts w:ascii="David" w:eastAsia="Times New Roman" w:hAnsi="David" w:cs="David"/>
          <w:color w:val="000000"/>
          <w:sz w:val="33"/>
          <w:szCs w:val="33"/>
          <w:rtl/>
        </w:rPr>
        <w:t xml:space="preserve">ּר הָעֶלְיוֹן הוֹצִיא מַיִם מִמָּקוֹם שֶׁלְּמַטָּה. וּמַה שְּׁמוֹ שֶׁל אוֹתוֹ שֶׁלְּמַטָּה? סֶלַע, שֶׁכָּתוּב וְהוֹצֵאתָ לָהֶם מַיִם מִן הַסֶּלַע. וּבַמָּה הוֹצִיא הַסֶּלַע הַזֶּה מַיִם? בְּכֹחַ הַצּוּר שֶׁלְּמַעְלָה. </w:t>
      </w:r>
    </w:p>
    <w:p w14:paraId="70FEB341" w14:textId="77777777" w:rsidR="00000000" w:rsidRDefault="00AC0C38">
      <w:pPr>
        <w:bidi/>
        <w:jc w:val="both"/>
        <w:divId w:val="2058580902"/>
        <w:rPr>
          <w:rFonts w:ascii="David" w:eastAsia="Times New Roman" w:hAnsi="David" w:cs="David"/>
          <w:color w:val="000000"/>
          <w:sz w:val="33"/>
          <w:szCs w:val="33"/>
          <w:rtl/>
        </w:rPr>
      </w:pPr>
    </w:p>
    <w:p w14:paraId="762FCB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אָמַר, </w:t>
      </w:r>
      <w:r>
        <w:rPr>
          <w:rFonts w:ascii="David" w:hAnsi="David" w:cs="David"/>
          <w:color w:val="000000"/>
          <w:rtl/>
        </w:rPr>
        <w:t>(דברים לב)</w:t>
      </w:r>
      <w:r>
        <w:rPr>
          <w:rFonts w:ascii="David" w:hAnsi="David" w:cs="David"/>
          <w:color w:val="000000"/>
          <w:sz w:val="33"/>
          <w:szCs w:val="33"/>
          <w:rtl/>
        </w:rPr>
        <w:t xml:space="preserve"> </w:t>
      </w:r>
      <w:r>
        <w:rPr>
          <w:rFonts w:ascii="David" w:hAnsi="David" w:cs="David"/>
          <w:color w:val="000000"/>
          <w:sz w:val="33"/>
          <w:szCs w:val="33"/>
          <w:rtl/>
        </w:rPr>
        <w:t xml:space="preserve">הַצּוּר תָמִים פָּעֳלוֹ מַאי מַשְׁמַע הַצּוּר תָמִים פָּעֳלוֹ. דְּאִתְהַפָּךְ צוּר, לְמֶעְבַּד פָּעֳלוֹ דְּתָמִים. וּמַאי אִיהוּ. אַבְרָהָם. דִּכְתִּיב בֵּיהּ </w:t>
      </w:r>
      <w:r>
        <w:rPr>
          <w:rFonts w:ascii="David" w:hAnsi="David" w:cs="David"/>
          <w:color w:val="000000"/>
          <w:rtl/>
        </w:rPr>
        <w:t>(בראשית יז)</w:t>
      </w:r>
      <w:r>
        <w:rPr>
          <w:rFonts w:ascii="David" w:hAnsi="David" w:cs="David"/>
          <w:color w:val="000000"/>
          <w:sz w:val="33"/>
          <w:szCs w:val="33"/>
          <w:rtl/>
        </w:rPr>
        <w:t xml:space="preserve"> הִתְהַלֵּךְ לְפָנַי וֶהְיֵה תָמִים. וְדָא הוּא הַהֹפְכִי הַצּוּר אֲגַם מָיִם, וּמַשְׁ</w:t>
      </w:r>
      <w:r>
        <w:rPr>
          <w:rFonts w:ascii="David" w:hAnsi="David" w:cs="David"/>
          <w:color w:val="000000"/>
          <w:sz w:val="33"/>
          <w:szCs w:val="33"/>
          <w:rtl/>
        </w:rPr>
        <w:t xml:space="preserve">מַע תָמִים פָּעֳלוֹ, וְדָא אַבְרָהָם. </w:t>
      </w:r>
    </w:p>
    <w:p w14:paraId="22986C80" w14:textId="77777777" w:rsidR="00000000" w:rsidRDefault="00AC0C38">
      <w:pPr>
        <w:bidi/>
        <w:jc w:val="both"/>
        <w:divId w:val="115961714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הַצּוּר תָּמִים פָּעֳלוֹ, מַה מַּשְׁמָעוֹ שֶׁל הַצּוּר תָּמִים פָּעֳלוֹ? שֶׁהִתְהַפֵּךְ הַצּוּר לַעֲשׂוֹת פָּעֳלוֹ שֶׁל תָּמִים. וּמִיהוּ הַתָּמִים? אַבְרָהָם, שֶׁכָּתוּב בּוֹ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הִתְ</w:t>
      </w:r>
      <w:r>
        <w:rPr>
          <w:rFonts w:ascii="David" w:eastAsia="Times New Roman" w:hAnsi="David" w:cs="David"/>
          <w:color w:val="000000"/>
          <w:sz w:val="33"/>
          <w:szCs w:val="33"/>
          <w:rtl/>
        </w:rPr>
        <w:t xml:space="preserve">הַלֵּךְ לְפָנַי וֶהְיֵה תָמִים. וְזֶהוּ הַהֹפְכִי הַצּוּר אֲגַם מָיִם, וּמַשְׁמָע תָּמִים פָּעֳלוֹ, וְזֶה אַבְרָהָם. </w:t>
      </w:r>
    </w:p>
    <w:p w14:paraId="4C871E46" w14:textId="77777777" w:rsidR="00000000" w:rsidRDefault="00AC0C38">
      <w:pPr>
        <w:bidi/>
        <w:jc w:val="both"/>
        <w:divId w:val="2058580902"/>
        <w:rPr>
          <w:rFonts w:ascii="David" w:eastAsia="Times New Roman" w:hAnsi="David" w:cs="David"/>
          <w:color w:val="000000"/>
          <w:sz w:val="33"/>
          <w:szCs w:val="33"/>
          <w:rtl/>
        </w:rPr>
      </w:pPr>
    </w:p>
    <w:p w14:paraId="76A150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דָּא, אִתְהַדַּר הַצּוּר, תָמִים. בְּשַׁעֲתָא אַחֲרָא תִּנְיָינָא, כַּד </w:t>
      </w:r>
      <w:r>
        <w:rPr>
          <w:rFonts w:ascii="David" w:hAnsi="David" w:cs="David"/>
          <w:color w:val="000000"/>
          <w:rtl/>
        </w:rPr>
        <w:t>(אתענש)</w:t>
      </w:r>
      <w:r>
        <w:rPr>
          <w:rFonts w:ascii="David" w:hAnsi="David" w:cs="David"/>
          <w:color w:val="000000"/>
          <w:sz w:val="33"/>
          <w:szCs w:val="33"/>
          <w:rtl/>
        </w:rPr>
        <w:t xml:space="preserve"> בָּעָא מֹשֶׁה לְאַפָּקָא מַיָּא בְּהַאי צוּר</w:t>
      </w:r>
      <w:r>
        <w:rPr>
          <w:rFonts w:ascii="David" w:hAnsi="David" w:cs="David"/>
          <w:color w:val="000000"/>
          <w:sz w:val="33"/>
          <w:szCs w:val="33"/>
          <w:rtl/>
        </w:rPr>
        <w:t xml:space="preserve">, בְּחוֹבַיְיהוּ דְּיִשְׂרָאֵל, לָא אִתְהַדַּר תָמִים, כְּקַדְמִיתָא. בֵּיהּ זִמְנָא, אִתְרָעַם מֹשֶׁה וְאָמַר, צוּר יְלָדְךָ תֶּשִׁי. כְּלוֹמַר, חַלָּשְׁת לֵיהּ מִמַּה דְּהֲוָה בְּקַדְמִיתָא, דִּבְגִינָךְ לָא אִשְׁתְּכַח תָּמִים הַשְׁתָּא, וְאִתְעָבִיד </w:t>
      </w:r>
      <w:r>
        <w:rPr>
          <w:rFonts w:ascii="David" w:hAnsi="David" w:cs="David"/>
          <w:color w:val="000000"/>
          <w:rtl/>
        </w:rPr>
        <w:t>(ב</w:t>
      </w:r>
      <w:r>
        <w:rPr>
          <w:rFonts w:ascii="David" w:hAnsi="David" w:cs="David"/>
          <w:color w:val="000000"/>
          <w:rtl/>
        </w:rPr>
        <w:t>יה)</w:t>
      </w:r>
      <w:r>
        <w:rPr>
          <w:rFonts w:ascii="David" w:hAnsi="David" w:cs="David"/>
          <w:color w:val="000000"/>
          <w:sz w:val="33"/>
          <w:szCs w:val="33"/>
          <w:rtl/>
        </w:rPr>
        <w:t xml:space="preserve"> דִּינָא, מַה דְּלָא הֲוָה בְּיוֹמֵי יְלָדְךָ, כְּלוֹמַר עוּלֵימָךְ. </w:t>
      </w:r>
    </w:p>
    <w:p w14:paraId="25AC4FBA" w14:textId="77777777" w:rsidR="00000000" w:rsidRDefault="00AC0C38">
      <w:pPr>
        <w:bidi/>
        <w:jc w:val="both"/>
        <w:divId w:val="282928809"/>
        <w:rPr>
          <w:rFonts w:ascii="David" w:eastAsia="Times New Roman" w:hAnsi="David" w:cs="David"/>
          <w:color w:val="000000"/>
          <w:sz w:val="33"/>
          <w:szCs w:val="33"/>
          <w:rtl/>
        </w:rPr>
      </w:pPr>
      <w:r>
        <w:rPr>
          <w:rFonts w:ascii="David" w:eastAsia="Times New Roman" w:hAnsi="David" w:cs="David"/>
          <w:color w:val="000000"/>
          <w:sz w:val="33"/>
          <w:szCs w:val="33"/>
          <w:rtl/>
        </w:rPr>
        <w:t xml:space="preserve">בְּשָׁעָה זוֹ הוֹפֵךְ הַצּוּר לְתָמִים. בְּשָׁעָה שְׁנִיָּה אַחֶרֶת, כְּשֶׁרָצָה </w:t>
      </w:r>
      <w:r>
        <w:rPr>
          <w:rFonts w:ascii="David" w:eastAsia="Times New Roman" w:hAnsi="David" w:cs="David"/>
          <w:color w:val="000000"/>
          <w:sz w:val="23"/>
          <w:szCs w:val="23"/>
          <w:rtl/>
        </w:rPr>
        <w:t>[כשגענש]</w:t>
      </w:r>
      <w:r>
        <w:rPr>
          <w:rFonts w:ascii="David" w:eastAsia="Times New Roman" w:hAnsi="David" w:cs="David"/>
          <w:color w:val="000000"/>
          <w:sz w:val="33"/>
          <w:szCs w:val="33"/>
          <w:rtl/>
        </w:rPr>
        <w:t xml:space="preserve"> מֹשֶׁה לְהוֹצִיא מַיִם בַּצּוּר הַזֶּה, בַּחֲטָאֵי יִשְׂרָאֵל לֹא חָזַר לְתָמִים כְּמוֹ בַּה</w:t>
      </w:r>
      <w:r>
        <w:rPr>
          <w:rFonts w:ascii="David" w:eastAsia="Times New Roman" w:hAnsi="David" w:cs="David"/>
          <w:color w:val="000000"/>
          <w:sz w:val="33"/>
          <w:szCs w:val="33"/>
          <w:rtl/>
        </w:rPr>
        <w:t xml:space="preserve">ַתְחָלָה. בְּאוֹתוֹ זְמַן הִתְרַעֵם מֹשֶׁה וְאָמַר, צוּר יְלָדְךְ תֶּשִׁי. כְּלוֹמַר, הֶחֱלַשְׁתָּ אוֹתוֹ מִמַּה שֶּׁהָיָה בַּתְּחִלָּה, שֶׁבִּשְׁבִילְךְ לֹא נִמְצָא עַכְשָׁו תָּמִים, וְנַעֲשֶׂה </w:t>
      </w:r>
      <w:r>
        <w:rPr>
          <w:rFonts w:ascii="David" w:eastAsia="Times New Roman" w:hAnsi="David" w:cs="David"/>
          <w:color w:val="000000"/>
          <w:sz w:val="23"/>
          <w:szCs w:val="23"/>
          <w:rtl/>
        </w:rPr>
        <w:t>[בו]</w:t>
      </w:r>
      <w:r>
        <w:rPr>
          <w:rFonts w:ascii="David" w:eastAsia="Times New Roman" w:hAnsi="David" w:cs="David"/>
          <w:color w:val="000000"/>
          <w:sz w:val="33"/>
          <w:szCs w:val="33"/>
          <w:rtl/>
        </w:rPr>
        <w:t xml:space="preserve"> דִּין, מַה שֶּׁלֹּא הָיָה בִּימֵי יְלָדְךְ, כְּלוֹמַר עֲ</w:t>
      </w:r>
      <w:r>
        <w:rPr>
          <w:rFonts w:ascii="David" w:eastAsia="Times New Roman" w:hAnsi="David" w:cs="David"/>
          <w:color w:val="000000"/>
          <w:sz w:val="33"/>
          <w:szCs w:val="33"/>
          <w:rtl/>
        </w:rPr>
        <w:t xml:space="preserve">לוּמֶיךְ. </w:t>
      </w:r>
    </w:p>
    <w:p w14:paraId="5E7B625E" w14:textId="77777777" w:rsidR="00000000" w:rsidRDefault="00AC0C38">
      <w:pPr>
        <w:bidi/>
        <w:jc w:val="both"/>
        <w:divId w:val="2058580902"/>
        <w:rPr>
          <w:rFonts w:ascii="David" w:eastAsia="Times New Roman" w:hAnsi="David" w:cs="David"/>
          <w:color w:val="000000"/>
          <w:sz w:val="33"/>
          <w:szCs w:val="33"/>
          <w:rtl/>
        </w:rPr>
      </w:pPr>
    </w:p>
    <w:p w14:paraId="3E799B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מַאי דִּכְתִּיב הֲיֵשׁ יְיָ' בְּקִרְבֵּנוּ אִם אָיִן. וְכִי טִפְּשִׁין הֲווֹ יִשְׂרָאֵל דְּלָא יַדְעֵי מִלָּה דָּא, וְהָא חָמוּ שְׁכִינְתָּא קָמַיְיהוּ, וַעֲנֵנִי כָּבוֹד עָלַיְיהוּ דְּסַחְרוֹן לוֹן, וְאִינּוּן אָמְרוּ הֲי</w:t>
      </w:r>
      <w:r>
        <w:rPr>
          <w:rFonts w:ascii="David" w:hAnsi="David" w:cs="David"/>
          <w:color w:val="000000"/>
          <w:sz w:val="33"/>
          <w:szCs w:val="33"/>
          <w:rtl/>
        </w:rPr>
        <w:t xml:space="preserve">ֵשׁ יְיָ' בְּקִרְבֵּנוּ אִם אָיִן, גּוּבְרִין דְּחָמוּ זִיו יְקָרָא דְּמַלְכֵּיהוֹן עַל יַמָּא, וְתָנֵינָן, רָאָתָה שִׁפְחָה עַל הַיָּם מַה שֶּׁלֹּא רָאָה יְחֶזְקֵאל, אִינּוּן אִשְׁתְּכָחוּ טִפְּשִׁין, וְאָמְרוּ הֲיֵשׁ יְיָ' בְּקִרְבֵּנוּ אִם אָיִן. </w:t>
      </w:r>
    </w:p>
    <w:p w14:paraId="5A41C2F7" w14:textId="77777777" w:rsidR="00000000" w:rsidRDefault="00AC0C38">
      <w:pPr>
        <w:bidi/>
        <w:jc w:val="both"/>
        <w:divId w:val="1018385445"/>
        <w:rPr>
          <w:rFonts w:ascii="David" w:eastAsia="Times New Roman" w:hAnsi="David" w:cs="David"/>
          <w:color w:val="000000"/>
          <w:sz w:val="33"/>
          <w:szCs w:val="33"/>
          <w:rtl/>
        </w:rPr>
      </w:pPr>
      <w:r>
        <w:rPr>
          <w:rFonts w:ascii="David" w:eastAsia="Times New Roman" w:hAnsi="David" w:cs="David"/>
          <w:color w:val="000000"/>
          <w:sz w:val="33"/>
          <w:szCs w:val="33"/>
          <w:rtl/>
        </w:rPr>
        <w:t>אָמַ</w:t>
      </w:r>
      <w:r>
        <w:rPr>
          <w:rFonts w:ascii="David" w:eastAsia="Times New Roman" w:hAnsi="David" w:cs="David"/>
          <w:color w:val="000000"/>
          <w:sz w:val="33"/>
          <w:szCs w:val="33"/>
          <w:rtl/>
        </w:rPr>
        <w:t>ר רַבִּי אַבָּא, מַה זֶּה שֶׁכָּתוּב הֲיֵשׁ ה' בְּקִרְבֵּנוּ אִם אָיִן? וְכִי הָיוּ יִשְׂרָאֵל טִפְּשִׁים שֶׁלֹּא יָדְעוּ דָּבָר זֶה, וַהֲרֵי רָאוּ שְׁכִינָה לִפְנֵיהֶם וְעַנְנֵי כָבוֹד עֲלֵיהֶם, שֶׁמַּקִּיפִים אוֹתָם, וְהֵם אוֹמְרִים הֲיֵשׁ ה' בְּקִרְבֵּנ</w:t>
      </w:r>
      <w:r>
        <w:rPr>
          <w:rFonts w:ascii="David" w:eastAsia="Times New Roman" w:hAnsi="David" w:cs="David"/>
          <w:color w:val="000000"/>
          <w:sz w:val="33"/>
          <w:szCs w:val="33"/>
          <w:rtl/>
        </w:rPr>
        <w:t xml:space="preserve">וּ אִם אָיִן? אֲנָשִׁים שֶׁרָאוּ אֶת זִיו כְּבוֹד מַלְכָּם עַל הַיָּם, וְלָמַדְנוּ שֶׁרָאֲתָה שִׁפְחָה עַל הַיָּם מַה שֶּׁלֹּא רָאָה יְחֶזְקֵאל, הֵם נִמְצְאוּ טִפְּשִׁים וְאָמְרוּ הֲיֵשׁ ה' בְּקִרְבֵּנוּ אִם אָיִן? </w:t>
      </w:r>
    </w:p>
    <w:p w14:paraId="27E1667B" w14:textId="77777777" w:rsidR="00000000" w:rsidRDefault="00AC0C38">
      <w:pPr>
        <w:bidi/>
        <w:jc w:val="both"/>
        <w:divId w:val="2058580902"/>
        <w:rPr>
          <w:rFonts w:ascii="David" w:eastAsia="Times New Roman" w:hAnsi="David" w:cs="David"/>
          <w:color w:val="000000"/>
          <w:sz w:val="33"/>
          <w:szCs w:val="33"/>
          <w:rtl/>
        </w:rPr>
      </w:pPr>
    </w:p>
    <w:p w14:paraId="0D2553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w:t>
      </w:r>
      <w:r>
        <w:rPr>
          <w:rFonts w:ascii="David" w:hAnsi="David" w:cs="David"/>
          <w:color w:val="000000"/>
          <w:rtl/>
        </w:rPr>
        <w:t>(נשא קכ''ט ע''א)</w:t>
      </w:r>
      <w:r>
        <w:rPr>
          <w:rFonts w:ascii="David" w:hAnsi="David" w:cs="David"/>
          <w:color w:val="000000"/>
          <w:sz w:val="33"/>
          <w:szCs w:val="33"/>
          <w:rtl/>
        </w:rPr>
        <w:t xml:space="preserve"> הָכִי קָאָמַר </w:t>
      </w:r>
      <w:r>
        <w:rPr>
          <w:rFonts w:ascii="David" w:hAnsi="David" w:cs="David"/>
          <w:color w:val="000000"/>
          <w:sz w:val="33"/>
          <w:szCs w:val="33"/>
          <w:rtl/>
        </w:rPr>
        <w:t>רַבִּי שִׁמְעוֹן, בָּעוּ לְמִנְדַּע, בֵּין עַתִּיקָא סְתִימָאָה דְּכָל סְתִימִין, דְּאִקְרֵי אַיִן. וּבֵין זְעֵיר אַפִּין דְּאִקְרֵי יְיָ'. וְעַל דָּא, לָא כְּתִיב הֲיֵשׁ יְיָ' בְּקִרְבֵּנוּ אִם לא, כְּמָה דִּכְתִּיב הֲיֵלֶךְ בְּתוֹרָתִי אִם לֹא. אֶלָּא הֲ</w:t>
      </w:r>
      <w:r>
        <w:rPr>
          <w:rFonts w:ascii="David" w:hAnsi="David" w:cs="David"/>
          <w:color w:val="000000"/>
          <w:sz w:val="33"/>
          <w:szCs w:val="33"/>
          <w:rtl/>
        </w:rPr>
        <w:t xml:space="preserve">יֵשׁ יְיָ' בְּקִרְבֵּנוּ אִם אָיִן. </w:t>
      </w:r>
    </w:p>
    <w:p w14:paraId="6C1368BF" w14:textId="77777777" w:rsidR="00000000" w:rsidRDefault="00AC0C38">
      <w:pPr>
        <w:bidi/>
        <w:jc w:val="both"/>
        <w:divId w:val="1034888754"/>
        <w:rPr>
          <w:rFonts w:ascii="David" w:eastAsia="Times New Roman" w:hAnsi="David" w:cs="David"/>
          <w:color w:val="000000"/>
          <w:sz w:val="33"/>
          <w:szCs w:val="33"/>
          <w:rtl/>
        </w:rPr>
      </w:pPr>
      <w:r>
        <w:rPr>
          <w:rFonts w:ascii="David" w:eastAsia="Times New Roman" w:hAnsi="David" w:cs="David"/>
          <w:color w:val="000000"/>
          <w:sz w:val="33"/>
          <w:szCs w:val="33"/>
          <w:rtl/>
        </w:rPr>
        <w:t>אֶלָּא כָּךְ אָמַר רַבִּי שִׁמְעוֹן, רָצוּ לָדַעַת בֵּין הָעַתִּיק הַנִּסְתָּר שֶׁל כָּל הַנִּסְתָּרִים שֶׁנִּקְרָא אַיִן, וּבֵין זְעֵיר אַנְפִּין שֶׁנִּקְרָא ה', וְלָכֵן לֹא כָתוּב הֲיֵשׁ ה' בְּקִרְבֵּנוּ אִם לֹא, כַּ</w:t>
      </w:r>
      <w:r>
        <w:rPr>
          <w:rFonts w:ascii="David" w:eastAsia="Times New Roman" w:hAnsi="David" w:cs="David"/>
          <w:color w:val="000000"/>
          <w:sz w:val="33"/>
          <w:szCs w:val="33"/>
          <w:rtl/>
        </w:rPr>
        <w:t xml:space="preserve">כָּתוּב הֲיֵלֵךְ בְּתוֹרָתִי אִם לֹא, אֶלָּא - הֲיֵשׁ ה' בְּקִרְבֵּנוּ אִם אָיִן. </w:t>
      </w:r>
    </w:p>
    <w:p w14:paraId="3FA659CD" w14:textId="77777777" w:rsidR="00000000" w:rsidRDefault="00AC0C38">
      <w:pPr>
        <w:bidi/>
        <w:jc w:val="both"/>
        <w:divId w:val="2058580902"/>
        <w:rPr>
          <w:rFonts w:ascii="David" w:eastAsia="Times New Roman" w:hAnsi="David" w:cs="David"/>
          <w:color w:val="000000"/>
          <w:sz w:val="33"/>
          <w:szCs w:val="33"/>
          <w:rtl/>
        </w:rPr>
      </w:pPr>
    </w:p>
    <w:p w14:paraId="6BCFF5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הָכִי אֲמַאי אִתְעַנְשׁוּ. אֶלָּא עַל דַּעֲבִידוּ פִּרוּדָא, וַעֲבִידוּ בְּנִסְיוֹנָא, דִּכְתִּיב וְעַל נַסּוֹתָם אֶת יְיָ'. אָמְרוּ יִשְׂרָאֵל, אִי הַאי נִשְׁאַל בְּג</w:t>
      </w:r>
      <w:r>
        <w:rPr>
          <w:rFonts w:ascii="David" w:hAnsi="David" w:cs="David"/>
          <w:color w:val="000000"/>
          <w:sz w:val="33"/>
          <w:szCs w:val="33"/>
          <w:rtl/>
        </w:rPr>
        <w:t xml:space="preserve">ַוְונָא חַד. וְאִי הַאי נִשְׁאַל בְּגַוְונָא אַחֲרָא. וְעַל דָּא מִיָּד וַיָּבֹא עֲמָלֵק. </w:t>
      </w:r>
      <w:r>
        <w:rPr>
          <w:rFonts w:ascii="David" w:hAnsi="David" w:cs="David"/>
          <w:color w:val="000000"/>
          <w:rtl/>
        </w:rPr>
        <w:t>(שמות יז)</w:t>
      </w:r>
      <w:r>
        <w:rPr>
          <w:rFonts w:ascii="David" w:hAnsi="David" w:cs="David"/>
          <w:color w:val="000000"/>
          <w:sz w:val="33"/>
          <w:szCs w:val="33"/>
          <w:rtl/>
        </w:rPr>
        <w:t xml:space="preserve"> וַיָּבֹא עֲמָלֵק וַיִּלָּחֶם עִם יִשְׂרָאֵל בִּרְפִידִים. רִבִּי יוֹסֵי פָּתַח, </w:t>
      </w:r>
      <w:r>
        <w:rPr>
          <w:rFonts w:ascii="David" w:hAnsi="David" w:cs="David"/>
          <w:color w:val="000000"/>
          <w:rtl/>
        </w:rPr>
        <w:t>(ישעיה לב)</w:t>
      </w:r>
      <w:r>
        <w:rPr>
          <w:rFonts w:ascii="David" w:hAnsi="David" w:cs="David"/>
          <w:color w:val="000000"/>
          <w:sz w:val="33"/>
          <w:szCs w:val="33"/>
          <w:rtl/>
        </w:rPr>
        <w:t xml:space="preserve"> </w:t>
      </w:r>
      <w:r>
        <w:rPr>
          <w:rFonts w:ascii="David" w:hAnsi="David" w:cs="David"/>
          <w:color w:val="000000"/>
          <w:rtl/>
        </w:rPr>
        <w:t>(ו' ע''א)</w:t>
      </w:r>
      <w:r>
        <w:rPr>
          <w:rFonts w:ascii="David" w:hAnsi="David" w:cs="David"/>
          <w:color w:val="000000"/>
          <w:sz w:val="33"/>
          <w:szCs w:val="33"/>
          <w:rtl/>
        </w:rPr>
        <w:t xml:space="preserve"> אַשְׁרֵיכֶם זוֹרְעֵי עַל כָּל מָיִם מְשַׁלְּחֵי רֶגֶל ה</w:t>
      </w:r>
      <w:r>
        <w:rPr>
          <w:rFonts w:ascii="David" w:hAnsi="David" w:cs="David"/>
          <w:color w:val="000000"/>
          <w:sz w:val="33"/>
          <w:szCs w:val="33"/>
          <w:rtl/>
        </w:rPr>
        <w:t xml:space="preserve">ַשּׁוֹר וְהַחֲמוֹר. אַשְׁרֵיכֶם זוֹרְעֵי עַל כָּל מָיִם, תַּמָּן תָּנִינָן, כַּמָּה מַיִם וְכַמָּה מַיִם מִשְׁתַּכְּחִין. זַכָּאִין אִינּוּן יִשְׂרָאֵל, דְּלֵית זַרְעָא לְהוּ, אֶלָּא עַל הַמַּיִם, דִּכְתִּיב וְיַּחֲנוּ שָׁם עַל הַמָּיִם, אִינּוּן דַּהֲווֹ </w:t>
      </w:r>
      <w:r>
        <w:rPr>
          <w:rFonts w:ascii="David" w:hAnsi="David" w:cs="David"/>
          <w:color w:val="000000"/>
          <w:sz w:val="33"/>
          <w:szCs w:val="33"/>
          <w:rtl/>
        </w:rPr>
        <w:t xml:space="preserve">תְּחוֹת עַנְפֵי אִילָנָא דְּקוּדְשָׁא בְּרִיךְ הוּא. </w:t>
      </w:r>
    </w:p>
    <w:p w14:paraId="2406216C" w14:textId="77777777" w:rsidR="00000000" w:rsidRDefault="00AC0C38">
      <w:pPr>
        <w:bidi/>
        <w:jc w:val="both"/>
        <w:divId w:val="1713993743"/>
        <w:rPr>
          <w:rFonts w:ascii="David" w:eastAsia="Times New Roman" w:hAnsi="David" w:cs="David"/>
          <w:color w:val="000000"/>
          <w:sz w:val="33"/>
          <w:szCs w:val="33"/>
          <w:rtl/>
        </w:rPr>
      </w:pPr>
      <w:r>
        <w:rPr>
          <w:rFonts w:ascii="David" w:eastAsia="Times New Roman" w:hAnsi="David" w:cs="David"/>
          <w:color w:val="000000"/>
          <w:sz w:val="33"/>
          <w:szCs w:val="33"/>
          <w:rtl/>
        </w:rPr>
        <w:t>אִם כָּךְ, לָמָּה נֶעֶנְשׁוּ? אֶלָּא מִשּׁוּם שֶׁעָשׂוּ פֵרוּד, וְעָשׂוּ בְנִסָּיוֹן, שֶׁכָּתוּב וְעַל נַסֹּתָם אֶת ה'. אָמְרוּ יִשְׂרָאֵל, אִם זֶה - נִשְׁאַל בְּגָוֶן אֶחָד, וְאִם זֶה - נִשְׁאַל בְּגָ</w:t>
      </w:r>
      <w:r>
        <w:rPr>
          <w:rFonts w:ascii="David" w:eastAsia="Times New Roman" w:hAnsi="David" w:cs="David"/>
          <w:color w:val="000000"/>
          <w:sz w:val="33"/>
          <w:szCs w:val="33"/>
          <w:rtl/>
        </w:rPr>
        <w:t xml:space="preserve">וֶן אַחֵר. וְלָכֵן מִיָּד - וַיָּבֹא עֲמָלֵק. וַיָּבֹא עֲמָלֵק וַיִּלָּחֶם עִם יִשְׂרָאֵל בִּרְפִידִם. רַבִּי יוֹסֵי פָּתַח, </w:t>
      </w:r>
      <w:r>
        <w:rPr>
          <w:rFonts w:ascii="David" w:eastAsia="Times New Roman" w:hAnsi="David" w:cs="David"/>
          <w:color w:val="000000"/>
          <w:sz w:val="23"/>
          <w:szCs w:val="23"/>
          <w:rtl/>
        </w:rPr>
        <w:t>(ישעיה לב)</w:t>
      </w:r>
      <w:r>
        <w:rPr>
          <w:rFonts w:ascii="David" w:eastAsia="Times New Roman" w:hAnsi="David" w:cs="David"/>
          <w:color w:val="000000"/>
          <w:sz w:val="33"/>
          <w:szCs w:val="33"/>
          <w:rtl/>
        </w:rPr>
        <w:t xml:space="preserve"> אַשְׁרֵיכֶם זרְעֵי עַל כָּל מָיִם מְשַׁלְּחֵי רֶגֶל הַשּׁוֹר וְהַחֲמוֹר. אַשְׁרֵיכֶם זרְעֵי עַל כָּל מָיִם - שָׁם שָׁנִי</w:t>
      </w:r>
      <w:r>
        <w:rPr>
          <w:rFonts w:ascii="David" w:eastAsia="Times New Roman" w:hAnsi="David" w:cs="David"/>
          <w:color w:val="000000"/>
          <w:sz w:val="33"/>
          <w:szCs w:val="33"/>
          <w:rtl/>
        </w:rPr>
        <w:t xml:space="preserve">נוּ כַּמָּה מַיִם וְכַמָּה מַיִם נִמְצָאִים. אַשְׁרֵיהֶם יִשְׂרָאֵל שֶׁאֵין לָהֶם זֶרַע אֶלָּא עַל הַמַּיִם, שֶׁכָּתוּב וַיַּחֲנוּ שָׁם עַל הַמָּיִם. אוֹתָם שֶׁהָיוּ תַּחַת עַנְפֵי הָאִילָן שֶׁל הַקָּדוֹשׁ בָּרוּךְ הוּא. </w:t>
      </w:r>
    </w:p>
    <w:p w14:paraId="1A3CFE49" w14:textId="77777777" w:rsidR="00000000" w:rsidRDefault="00AC0C38">
      <w:pPr>
        <w:bidi/>
        <w:jc w:val="both"/>
        <w:divId w:val="2058580902"/>
        <w:rPr>
          <w:rFonts w:ascii="David" w:eastAsia="Times New Roman" w:hAnsi="David" w:cs="David"/>
          <w:color w:val="000000"/>
          <w:sz w:val="33"/>
          <w:szCs w:val="33"/>
          <w:rtl/>
        </w:rPr>
      </w:pPr>
    </w:p>
    <w:p w14:paraId="30F3E6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דְּתַנְיָא, אִילָנָא אִית לְקוּד</w:t>
      </w:r>
      <w:r>
        <w:rPr>
          <w:rFonts w:ascii="David" w:hAnsi="David" w:cs="David"/>
          <w:color w:val="000000"/>
          <w:sz w:val="33"/>
          <w:szCs w:val="33"/>
          <w:rtl/>
        </w:rPr>
        <w:t>ְשָׁא בְּרִיךְ הוּא, וְהוּא אִילָנָא רַבְרְבָא וְתַקִּיפָא, וּבֵיהּ אִשְׁתְּכַח מְזוֹנָא לְכֹלָּא. וְהוּא אִתְּחַם בִּתְרֵיסַר תְּחוּמִין, בְּמַתְקְלָא, וְאִתְתַּקַּף בְּאַרְבַּע רוּחֵי עָלְמָא. וְע' עַנְפִּין אֲחִידָן בֵּיהּ וְיִשְׂרָאֵל מִשְׁתַּכְּחֵי בּ</w:t>
      </w:r>
      <w:r>
        <w:rPr>
          <w:rFonts w:ascii="David" w:hAnsi="David" w:cs="David"/>
          <w:color w:val="000000"/>
          <w:sz w:val="33"/>
          <w:szCs w:val="33"/>
          <w:rtl/>
        </w:rPr>
        <w:t xml:space="preserve">ְגוּפָא דְּהַהוּא אִילָנָא. וְאִינּוּן שִׁבְעִין עַנְפִּין סַחֲרָנָא דִּלְהוֹן. </w:t>
      </w:r>
    </w:p>
    <w:p w14:paraId="17CC542A" w14:textId="77777777" w:rsidR="00000000" w:rsidRDefault="00AC0C38">
      <w:pPr>
        <w:bidi/>
        <w:jc w:val="both"/>
        <w:divId w:val="86847941"/>
        <w:rPr>
          <w:rFonts w:ascii="David" w:eastAsia="Times New Roman" w:hAnsi="David" w:cs="David"/>
          <w:color w:val="000000"/>
          <w:sz w:val="33"/>
          <w:szCs w:val="33"/>
          <w:rtl/>
        </w:rPr>
      </w:pPr>
      <w:r>
        <w:rPr>
          <w:rFonts w:ascii="David" w:eastAsia="Times New Roman" w:hAnsi="David" w:cs="David"/>
          <w:color w:val="000000"/>
          <w:sz w:val="33"/>
          <w:szCs w:val="33"/>
          <w:rtl/>
        </w:rPr>
        <w:t>שֶׁשָּׁנִינוּ, יֵשׁ לַקָּדוֹשׁ-בָּרוּךְ-הוּא אִילָן, וְהוּא אִילָן גָּדוֹל וְחָזָק, וּבוֹ נִמְצָא מָזוֹן לַכֹּל, וְהוּא נִתְחָם בִּשְׁנֵים עָשָׂר תְּחוּמִים, בְּמִשְׁקָל, וּמ</w:t>
      </w:r>
      <w:r>
        <w:rPr>
          <w:rFonts w:ascii="David" w:eastAsia="Times New Roman" w:hAnsi="David" w:cs="David"/>
          <w:color w:val="000000"/>
          <w:sz w:val="33"/>
          <w:szCs w:val="33"/>
          <w:rtl/>
        </w:rPr>
        <w:t xml:space="preserve">ִתְחַזֵּק בְּאַרְבַּע רוּחוֹת הָעוֹלָם. וְשִׁבְעִים עֲנָפִים אֲחוּזִים בּוֹ, וְיִשְׂרָאֵל נִמְצָאִים בַּגּוּף שֶׁל אוֹתוֹ הָאִילָן, וְאוֹתָם שִׁבְעִים עֲנָפִים מַקִּיפִים אוֹתָם. </w:t>
      </w:r>
    </w:p>
    <w:p w14:paraId="14C59CE3" w14:textId="77777777" w:rsidR="00000000" w:rsidRDefault="00AC0C38">
      <w:pPr>
        <w:bidi/>
        <w:jc w:val="both"/>
        <w:divId w:val="2058580902"/>
        <w:rPr>
          <w:rFonts w:ascii="David" w:eastAsia="Times New Roman" w:hAnsi="David" w:cs="David"/>
          <w:color w:val="000000"/>
          <w:sz w:val="33"/>
          <w:szCs w:val="33"/>
          <w:rtl/>
        </w:rPr>
      </w:pPr>
    </w:p>
    <w:p w14:paraId="7C206A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וְהַיְינוּ דִּכְתִּיב, וַיָּבֹאוּ אֵלִימָה וְשָׁם שְׁתֵּים עֶשְׂרֵה עֵינוֹ</w:t>
      </w:r>
      <w:r>
        <w:rPr>
          <w:rFonts w:ascii="David" w:hAnsi="David" w:cs="David"/>
          <w:color w:val="000000"/>
          <w:sz w:val="33"/>
          <w:szCs w:val="33"/>
          <w:rtl/>
        </w:rPr>
        <w:t xml:space="preserve">ת מַיִם וְשִׁבְעִים תְּמָרִים, וְהָא אוּקְמוּהָ, וְאִתְּמַר בְּכַמָּה אֲתָר. מַאי וְיַּחֲנוּ שָׁם עַל הַמָּיִם. אֶלָּא בְּהַהוּא זִמְנָא, שָׁלִיטוּ עַל אִינּוּן מַיָּא, דְּאִינּוּן תְּחוֹת עַנְפִּין דְּאִילָנָא, דְּאִקְרוּן </w:t>
      </w:r>
      <w:r>
        <w:rPr>
          <w:rFonts w:ascii="David" w:hAnsi="David" w:cs="David"/>
          <w:color w:val="000000"/>
          <w:rtl/>
        </w:rPr>
        <w:t>(תהלים קכד)</w:t>
      </w:r>
      <w:r>
        <w:rPr>
          <w:rFonts w:ascii="David" w:hAnsi="David" w:cs="David"/>
          <w:color w:val="000000"/>
          <w:sz w:val="33"/>
          <w:szCs w:val="33"/>
          <w:rtl/>
        </w:rPr>
        <w:t xml:space="preserve"> הַמַּיִם הַזֵּידוֹנִ</w:t>
      </w:r>
      <w:r>
        <w:rPr>
          <w:rFonts w:ascii="David" w:hAnsi="David" w:cs="David"/>
          <w:color w:val="000000"/>
          <w:sz w:val="33"/>
          <w:szCs w:val="33"/>
          <w:rtl/>
        </w:rPr>
        <w:t xml:space="preserve">ים. וְעַל דָּא אַשְׁרֵיכֶם זוֹרְעֵי עַל כָּל מָיִם. </w:t>
      </w:r>
    </w:p>
    <w:p w14:paraId="02AF5A54" w14:textId="77777777" w:rsidR="00000000" w:rsidRDefault="00AC0C38">
      <w:pPr>
        <w:bidi/>
        <w:jc w:val="both"/>
        <w:divId w:val="1708986630"/>
        <w:rPr>
          <w:rFonts w:ascii="David" w:eastAsia="Times New Roman" w:hAnsi="David" w:cs="David"/>
          <w:color w:val="000000"/>
          <w:sz w:val="33"/>
          <w:szCs w:val="33"/>
          <w:rtl/>
        </w:rPr>
      </w:pPr>
      <w:r>
        <w:rPr>
          <w:rFonts w:ascii="David" w:eastAsia="Times New Roman" w:hAnsi="David" w:cs="David"/>
          <w:color w:val="000000"/>
          <w:sz w:val="33"/>
          <w:szCs w:val="33"/>
          <w:rtl/>
        </w:rPr>
        <w:t>וְהַיְנוּ שֶׁכָּתוּב, וַיָּבֹאוּ אֵילִמָה וְשָׁם שְׁתֵּים עֶשְׂרֵה עֵינֹת מַיִם וְשִׁבְעִים תְּמָרִים, וַהֲרֵי פֵּרְשׁוּהָ, וְנִתְבָּאֵר בְּכַמָּה מְקוֹמוֹת. מַה זֶּה וַיַּחֲנוּ שָׁם עַל הַמָּיִם? אֶלָּ</w:t>
      </w:r>
      <w:r>
        <w:rPr>
          <w:rFonts w:ascii="David" w:eastAsia="Times New Roman" w:hAnsi="David" w:cs="David"/>
          <w:color w:val="000000"/>
          <w:sz w:val="33"/>
          <w:szCs w:val="33"/>
          <w:rtl/>
        </w:rPr>
        <w:t xml:space="preserve">א בְּאוֹתוֹ זְמַן שָׁלְטוּ עַל אוֹתָם הַמַּיִם, שֶׁהֵם תַּחַת הָעֲנָפִים שֶׁל הָאִילָן, שֶׁנִּקְרָאִים הַמַּיִם הַזֵּדוֹנִים. וְלָכֵן אַשְׁרֵיכֶם זרְעֵי עַל כָּל מָיִם. </w:t>
      </w:r>
    </w:p>
    <w:p w14:paraId="1C290031" w14:textId="77777777" w:rsidR="00000000" w:rsidRDefault="00AC0C38">
      <w:pPr>
        <w:bidi/>
        <w:jc w:val="both"/>
        <w:divId w:val="2058580902"/>
        <w:rPr>
          <w:rFonts w:ascii="David" w:eastAsia="Times New Roman" w:hAnsi="David" w:cs="David"/>
          <w:color w:val="000000"/>
          <w:sz w:val="33"/>
          <w:szCs w:val="33"/>
          <w:rtl/>
        </w:rPr>
      </w:pPr>
    </w:p>
    <w:p w14:paraId="6BF909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מְשַׁלְּחֵי רֶגֶל הַשּׁוֹר וְהַחֲמוֹר, אִינּוּן תְּרֵין כִּתְרֵי שְׂמָאלָא, דַּאֲחִי</w:t>
      </w:r>
      <w:r>
        <w:rPr>
          <w:rFonts w:ascii="David" w:hAnsi="David" w:cs="David"/>
          <w:color w:val="000000"/>
          <w:sz w:val="33"/>
          <w:szCs w:val="33"/>
          <w:rtl/>
        </w:rPr>
        <w:t xml:space="preserve">דָן בְּהוּ עַמִּין עוֹבְדֵי כּוֹכָבִים וּמַזָּלוֹת, דְּאִקְרוּן שׁוֹר וַחֲמוֹר. וְהַיְינוּ דִּכְתִּיב, </w:t>
      </w:r>
      <w:r>
        <w:rPr>
          <w:rFonts w:ascii="David" w:hAnsi="David" w:cs="David"/>
          <w:color w:val="000000"/>
          <w:rtl/>
        </w:rPr>
        <w:t>(בראשית לכ)</w:t>
      </w:r>
      <w:r>
        <w:rPr>
          <w:rFonts w:ascii="David" w:hAnsi="David" w:cs="David"/>
          <w:color w:val="000000"/>
          <w:sz w:val="33"/>
          <w:szCs w:val="33"/>
          <w:rtl/>
        </w:rPr>
        <w:t xml:space="preserve"> וַיְהִי לִי שׁוֹר וַחֲמוֹר. בְּגִין דְּלָבָן חַכִּים הֲוָה בַּחֲרָשִׁין וּבְאִינּוּן כִּתְרִין תַּתָּאִין, וּבְאִינּוּן בָּעָא לְאוֹבָדָא לְי</w:t>
      </w:r>
      <w:r>
        <w:rPr>
          <w:rFonts w:ascii="David" w:hAnsi="David" w:cs="David"/>
          <w:color w:val="000000"/>
          <w:sz w:val="33"/>
          <w:szCs w:val="33"/>
          <w:rtl/>
        </w:rPr>
        <w:t xml:space="preserve">ַעֲקֹב, כְּמָה דִּכְתִּיב, </w:t>
      </w:r>
      <w:r>
        <w:rPr>
          <w:rFonts w:ascii="David" w:hAnsi="David" w:cs="David"/>
          <w:color w:val="000000"/>
          <w:rtl/>
        </w:rPr>
        <w:t>(דברים כו)</w:t>
      </w:r>
      <w:r>
        <w:rPr>
          <w:rFonts w:ascii="David" w:hAnsi="David" w:cs="David"/>
          <w:color w:val="000000"/>
          <w:sz w:val="33"/>
          <w:szCs w:val="33"/>
          <w:rtl/>
        </w:rPr>
        <w:t xml:space="preserve"> אַרָמִי אוֹבֵד אָבִי, וְהָא אִתְּמַר. וּכְשֶׁיִּשְׂרָאֵל זַכָּאִין, מְשַׁלְּחֵי לְהוּ, וְלָא יַכְלֵי לְשַׁלְּטָאָה עָלַיְיהוּ, הֲדָא הוּא דִכְתִיב מְשַׁלְּחֵי רֶגֶל הַשּׁוֹר וְהַחֲמוֹר דְּלָא שַׁלְטֵי בְּהוּ. </w:t>
      </w:r>
    </w:p>
    <w:p w14:paraId="4BF62E2F" w14:textId="77777777" w:rsidR="00000000" w:rsidRDefault="00AC0C38">
      <w:pPr>
        <w:bidi/>
        <w:jc w:val="both"/>
        <w:divId w:val="516891879"/>
        <w:rPr>
          <w:rFonts w:ascii="David" w:eastAsia="Times New Roman" w:hAnsi="David" w:cs="David"/>
          <w:color w:val="000000"/>
          <w:sz w:val="33"/>
          <w:szCs w:val="33"/>
          <w:rtl/>
        </w:rPr>
      </w:pPr>
      <w:r>
        <w:rPr>
          <w:rFonts w:ascii="David" w:eastAsia="Times New Roman" w:hAnsi="David" w:cs="David"/>
          <w:color w:val="000000"/>
          <w:sz w:val="33"/>
          <w:szCs w:val="33"/>
          <w:rtl/>
        </w:rPr>
        <w:t>מְשַׁלּ</w:t>
      </w:r>
      <w:r>
        <w:rPr>
          <w:rFonts w:ascii="David" w:eastAsia="Times New Roman" w:hAnsi="David" w:cs="David"/>
          <w:color w:val="000000"/>
          <w:sz w:val="33"/>
          <w:szCs w:val="33"/>
          <w:rtl/>
        </w:rPr>
        <w:t>ְחֵי רֶגֶל הַשּׁוֹר וְהַחֲמוֹר - אוֹתָם שְׁנֵי כִּתְרֵי הַשְּׂמֹאל שֶׁהָעַמִּים עוֹבְדֵי כוֹכָבִים וּמַזָּלוֹת אֲחוּזִים בָּהֶם, שֶׁנִּקְרָאִים שׁוֹר וַחֲמוֹר, וְהַיְנוּ מַה שֶּׁכָּתוּב וַיְהִי לִי שׁוֹר וַחֲמוֹר. מִשּׁוּם שֶׁלָּבָן הָיָה חָכָם בִּכְשָׁפִי</w:t>
      </w:r>
      <w:r>
        <w:rPr>
          <w:rFonts w:ascii="David" w:eastAsia="Times New Roman" w:hAnsi="David" w:cs="David"/>
          <w:color w:val="000000"/>
          <w:sz w:val="33"/>
          <w:szCs w:val="33"/>
          <w:rtl/>
        </w:rPr>
        <w:t>ם וּבְאוֹתָם כְּתָרִים תַּחְתּוֹנִים, וּבָהֶם רָצָה לְהַאֲבִיד אֶת יַעֲקֹב, כַּכָּתוּב אֲרַמִּי אֹבֵד אָבִי, וַהֲרֵי נֶאֱמַר. וּכְשֶׁיִּשְׂרָאֵל צַדִּיקִים, מְשַׁלְּחִים אוֹתָם, וְלֹא יְכוֹלִים לִשְׁלֹט עֲלֵיהֶם. זֶהוּ שֶׁכָּתוּב מְשַׁלְּחֵי רֶגֶל הַשּׁוֹר</w:t>
      </w:r>
      <w:r>
        <w:rPr>
          <w:rFonts w:ascii="David" w:eastAsia="Times New Roman" w:hAnsi="David" w:cs="David"/>
          <w:color w:val="000000"/>
          <w:sz w:val="33"/>
          <w:szCs w:val="33"/>
          <w:rtl/>
        </w:rPr>
        <w:t xml:space="preserve"> וְהַחֲמוֹר, שֶׁלֹּא שׁוֹלְטִים בָּהֶם. </w:t>
      </w:r>
    </w:p>
    <w:p w14:paraId="3E569B3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0" w:name="HtmpReportNum0119_L2"/>
      <w:bookmarkStart w:id="261" w:name="דףBס''הBע''א"/>
      <w:bookmarkEnd w:id="260"/>
      <w:bookmarkEnd w:id="261"/>
    </w:p>
    <w:p w14:paraId="1B8D542A" w14:textId="77777777" w:rsidR="00000000" w:rsidRDefault="00AC0C38">
      <w:pPr>
        <w:pStyle w:val="NormalWeb"/>
        <w:bidi/>
        <w:jc w:val="both"/>
        <w:divId w:val="2058580902"/>
        <w:rPr>
          <w:rFonts w:ascii="David" w:hAnsi="David" w:cs="David"/>
          <w:color w:val="000000"/>
          <w:sz w:val="33"/>
          <w:szCs w:val="33"/>
          <w:rtl/>
        </w:rPr>
      </w:pPr>
      <w:hyperlink w:anchor="דף_ס''ה_ע''א!" w:history="1">
        <w:r>
          <w:rPr>
            <w:rStyle w:val="Hyperlink"/>
            <w:rFonts w:ascii="David" w:hAnsi="David" w:cs="David"/>
            <w:b/>
            <w:bCs/>
            <w:sz w:val="45"/>
            <w:szCs w:val="45"/>
            <w:rtl/>
          </w:rPr>
          <w:t>דף ס''ה ע''א</w:t>
        </w:r>
      </w:hyperlink>
    </w:p>
    <w:p w14:paraId="17E298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כַּד מִזְדַּוְּוגֵי כַּחֲדָא, לָא יַכְלֵי בְּנֵי עָלְמָא לְמֵיקָם בְּהוּ, וְעַל דָּא</w:t>
      </w:r>
      <w:r>
        <w:rPr>
          <w:rFonts w:ascii="David" w:hAnsi="David" w:cs="David"/>
          <w:color w:val="000000"/>
          <w:sz w:val="33"/>
          <w:szCs w:val="33"/>
          <w:rtl/>
        </w:rPr>
        <w:t xml:space="preserve"> </w:t>
      </w:r>
      <w:r>
        <w:rPr>
          <w:rFonts w:ascii="David" w:hAnsi="David" w:cs="David"/>
          <w:color w:val="000000"/>
          <w:rtl/>
        </w:rPr>
        <w:t>(דף ס''ה ע''א)</w:t>
      </w:r>
      <w:r>
        <w:rPr>
          <w:rFonts w:ascii="David" w:hAnsi="David" w:cs="David"/>
          <w:color w:val="000000"/>
          <w:rtl/>
        </w:rPr>
        <w:t xml:space="preserve"> </w:t>
      </w:r>
      <w:r>
        <w:rPr>
          <w:rFonts w:ascii="David" w:hAnsi="David" w:cs="David"/>
          <w:color w:val="000000"/>
          <w:sz w:val="33"/>
          <w:szCs w:val="33"/>
          <w:rtl/>
        </w:rPr>
        <w:t xml:space="preserve">כְּתִיב </w:t>
      </w:r>
      <w:r>
        <w:rPr>
          <w:rFonts w:ascii="David" w:hAnsi="David" w:cs="David"/>
          <w:color w:val="000000"/>
          <w:rtl/>
        </w:rPr>
        <w:t>(דברים כב)</w:t>
      </w:r>
      <w:r>
        <w:rPr>
          <w:rFonts w:ascii="David" w:hAnsi="David" w:cs="David"/>
          <w:color w:val="000000"/>
          <w:sz w:val="33"/>
          <w:szCs w:val="33"/>
          <w:rtl/>
        </w:rPr>
        <w:t xml:space="preserve"> לא תַחֲרוֹשׁ בְּשׁוֹר וּבַחֲמוֹר יַחְדָּיו. יַחְדָּיו דַּיְיקָא. וְתָנֵינָן, לָא יָהִיב אִינִישׁ דּוּכְתָּא לְזִינִי</w:t>
      </w:r>
      <w:r>
        <w:rPr>
          <w:rFonts w:ascii="David" w:hAnsi="David" w:cs="David"/>
          <w:color w:val="000000"/>
          <w:sz w:val="33"/>
          <w:szCs w:val="33"/>
          <w:rtl/>
        </w:rPr>
        <w:t xml:space="preserve">ן בִּישִׁין, דְּהָא בְּעוֹבָדָא דְּבַּר נָשׁ </w:t>
      </w:r>
      <w:r>
        <w:rPr>
          <w:rFonts w:ascii="David" w:hAnsi="David" w:cs="David"/>
          <w:color w:val="000000"/>
          <w:rtl/>
        </w:rPr>
        <w:t>(לתתא)</w:t>
      </w:r>
      <w:r>
        <w:rPr>
          <w:rFonts w:ascii="David" w:hAnsi="David" w:cs="David"/>
          <w:color w:val="000000"/>
          <w:sz w:val="33"/>
          <w:szCs w:val="33"/>
          <w:rtl/>
        </w:rPr>
        <w:t xml:space="preserve">, אִתְּעַר מַה דְּלָא אִצְטְרִיךְ. וְכַד מִזְדַּוְּוגֵי כַּחֲדָא, </w:t>
      </w:r>
      <w:r>
        <w:rPr>
          <w:rFonts w:ascii="David" w:hAnsi="David" w:cs="David"/>
          <w:color w:val="000000"/>
          <w:rtl/>
        </w:rPr>
        <w:t>(לא יכלין למיקם בהו. מבין סטרא דלהון נפיק)</w:t>
      </w:r>
      <w:r>
        <w:rPr>
          <w:rFonts w:ascii="David" w:hAnsi="David" w:cs="David"/>
          <w:color w:val="000000"/>
          <w:sz w:val="33"/>
          <w:szCs w:val="33"/>
          <w:rtl/>
        </w:rPr>
        <w:t xml:space="preserve"> מִתְּקִיפוּתָא דִּלְהוֹן דְּאִקְרֵי כֶּלֶב, וְדָא חֲצִיפָא מִכֻּלְּהוּ, הֲדָא הוּא דִכְתִיב, </w:t>
      </w:r>
      <w:r>
        <w:rPr>
          <w:rFonts w:ascii="David" w:hAnsi="David" w:cs="David"/>
          <w:color w:val="000000"/>
          <w:rtl/>
        </w:rPr>
        <w:t>(שמ</w:t>
      </w:r>
      <w:r>
        <w:rPr>
          <w:rFonts w:ascii="David" w:hAnsi="David" w:cs="David"/>
          <w:color w:val="000000"/>
          <w:rtl/>
        </w:rPr>
        <w:t>ות יא)</w:t>
      </w:r>
      <w:r>
        <w:rPr>
          <w:rFonts w:ascii="David" w:hAnsi="David" w:cs="David"/>
          <w:color w:val="000000"/>
          <w:sz w:val="33"/>
          <w:szCs w:val="33"/>
          <w:rtl/>
        </w:rPr>
        <w:t xml:space="preserve"> וּלְכָל בְּנֵי יִשְׂרָאֵל לא יֶחרַץ כֶּלֶב לְשׁוֹנוֹ. </w:t>
      </w:r>
      <w:r>
        <w:rPr>
          <w:rFonts w:ascii="David" w:hAnsi="David" w:cs="David"/>
          <w:color w:val="000000"/>
          <w:rtl/>
        </w:rPr>
        <w:t>(נ''א מתקיפותא דלהון אפיק ההוא דאקרי כלב, ודא חציפא מכלהו)</w:t>
      </w:r>
      <w:r>
        <w:rPr>
          <w:rFonts w:ascii="David" w:hAnsi="David" w:cs="David"/>
          <w:color w:val="000000"/>
          <w:sz w:val="33"/>
          <w:szCs w:val="33"/>
          <w:rtl/>
        </w:rPr>
        <w:t xml:space="preserve"> אָמַר קוּדְשָׁא בְּרִיךְ הוּא, אַתּוּן אֲמַרְתּוּן, הֲיֵשׁ יְיָ' בְּקִרְבֵּנוּ אִם אָיִן, הֲרֵי אֲנִי מוֹסֵר אֶתְכֶם לַכֶּלֶב. מִיָּד וַ</w:t>
      </w:r>
      <w:r>
        <w:rPr>
          <w:rFonts w:ascii="David" w:hAnsi="David" w:cs="David"/>
          <w:color w:val="000000"/>
          <w:sz w:val="33"/>
          <w:szCs w:val="33"/>
          <w:rtl/>
        </w:rPr>
        <w:t xml:space="preserve">יָּבֹא עֲמָלֵק. </w:t>
      </w:r>
    </w:p>
    <w:p w14:paraId="6AF452FB" w14:textId="77777777" w:rsidR="00000000" w:rsidRDefault="00AC0C38">
      <w:pPr>
        <w:bidi/>
        <w:jc w:val="both"/>
        <w:divId w:val="1187216304"/>
        <w:rPr>
          <w:rFonts w:ascii="David" w:eastAsia="Times New Roman" w:hAnsi="David" w:cs="David"/>
          <w:color w:val="000000"/>
          <w:sz w:val="33"/>
          <w:szCs w:val="33"/>
          <w:rtl/>
        </w:rPr>
      </w:pPr>
      <w:r>
        <w:rPr>
          <w:rFonts w:ascii="David" w:eastAsia="Times New Roman" w:hAnsi="David" w:cs="David"/>
          <w:color w:val="000000"/>
          <w:sz w:val="33"/>
          <w:szCs w:val="33"/>
          <w:rtl/>
        </w:rPr>
        <w:t>אָמַר רַבִּי אַבָּא, כְּשֶׁהֵם מִזְדַּוְּגִים כְּאֶחָד, לֹא יְכוֹלִים בְּנֵי הָעוֹלָם לַעֲמֹד בָּהֶם, וְלָכֵן כָּתוּב לֹא תַחֲרשׁ בְּשׁוֹר וּבַחֲמֹר יַחְדָּו. יַחְדָּו דַּוְקָא. וְשָׁנִינוּ, לֹא יִתֵּן אָדָם מָקוֹם לְמִינִים רָעִים, שֶׁהֲ</w:t>
      </w:r>
      <w:r>
        <w:rPr>
          <w:rFonts w:ascii="David" w:eastAsia="Times New Roman" w:hAnsi="David" w:cs="David"/>
          <w:color w:val="000000"/>
          <w:sz w:val="33"/>
          <w:szCs w:val="33"/>
          <w:rtl/>
        </w:rPr>
        <w:t xml:space="preserve">רֵי בְּמַעֲשֵׂה הָאָדָם </w:t>
      </w:r>
      <w:r>
        <w:rPr>
          <w:rFonts w:ascii="David" w:eastAsia="Times New Roman" w:hAnsi="David" w:cs="David"/>
          <w:color w:val="000000"/>
          <w:sz w:val="23"/>
          <w:szCs w:val="23"/>
          <w:rtl/>
        </w:rPr>
        <w:t>[למטה]</w:t>
      </w:r>
      <w:r>
        <w:rPr>
          <w:rFonts w:ascii="David" w:eastAsia="Times New Roman" w:hAnsi="David" w:cs="David"/>
          <w:color w:val="000000"/>
          <w:sz w:val="33"/>
          <w:szCs w:val="33"/>
          <w:rtl/>
        </w:rPr>
        <w:t xml:space="preserve"> מִתְעוֹרֵר מַה שֶּׁלֹּא צָרִיךְ, וּכְשֶׁמִּזְדַּוְּגִים כְּאֶחָד, </w:t>
      </w:r>
      <w:r>
        <w:rPr>
          <w:rFonts w:ascii="David" w:eastAsia="Times New Roman" w:hAnsi="David" w:cs="David"/>
          <w:color w:val="000000"/>
          <w:sz w:val="23"/>
          <w:szCs w:val="23"/>
          <w:rtl/>
        </w:rPr>
        <w:t>[לא יכולים לעמד בהם. מבין הצד שלהם יוצאת]</w:t>
      </w:r>
      <w:r>
        <w:rPr>
          <w:rFonts w:ascii="David" w:eastAsia="Times New Roman" w:hAnsi="David" w:cs="David"/>
          <w:color w:val="000000"/>
          <w:sz w:val="33"/>
          <w:szCs w:val="33"/>
          <w:rtl/>
        </w:rPr>
        <w:t xml:space="preserve"> מֵהַתַּקִּיפוּת שֶׁלָּהֶם קְלִפָּה שֶׁנִּקְרֵאת כֶּלֶב, וְזוֹ הַחֲצוּפָה מִכֻּלָּם. זֶהוּ שֶׁכָּתוּב </w:t>
      </w:r>
      <w:r>
        <w:rPr>
          <w:rFonts w:ascii="David" w:eastAsia="Times New Roman" w:hAnsi="David" w:cs="David"/>
          <w:color w:val="000000"/>
          <w:sz w:val="23"/>
          <w:szCs w:val="23"/>
          <w:rtl/>
        </w:rPr>
        <w:t>(שמות יא)</w:t>
      </w:r>
      <w:r>
        <w:rPr>
          <w:rFonts w:ascii="David" w:eastAsia="Times New Roman" w:hAnsi="David" w:cs="David"/>
          <w:color w:val="000000"/>
          <w:sz w:val="33"/>
          <w:szCs w:val="33"/>
          <w:rtl/>
        </w:rPr>
        <w:t xml:space="preserve"> וּלְכָ</w:t>
      </w:r>
      <w:r>
        <w:rPr>
          <w:rFonts w:ascii="David" w:eastAsia="Times New Roman" w:hAnsi="David" w:cs="David"/>
          <w:color w:val="000000"/>
          <w:sz w:val="33"/>
          <w:szCs w:val="33"/>
          <w:rtl/>
        </w:rPr>
        <w:t xml:space="preserve">ל בְּנֵי יִשְׂרָאֵל לֹא יֶחֱרַץ כֶּלֶב לְשׁוֹנוֹ. אָמַר הַקָּדוֹשׁ בָּרוּךְ הוּא, אַתֶּם אֲמַרְתֶּם הֲיֵשׁ ה' בְּקִרְבֵּנוּ אִם אָיִן - הֲרֵי אֲנִי מוֹסֵר אֶתְכֶם לַכֶּלֶב. מִיָּד - וַיָּבֹא עֲמָלֵק. </w:t>
      </w:r>
    </w:p>
    <w:p w14:paraId="3A204B37" w14:textId="77777777" w:rsidR="00000000" w:rsidRDefault="00AC0C38">
      <w:pPr>
        <w:bidi/>
        <w:jc w:val="both"/>
        <w:divId w:val="2058580902"/>
        <w:rPr>
          <w:rFonts w:ascii="David" w:eastAsia="Times New Roman" w:hAnsi="David" w:cs="David"/>
          <w:color w:val="000000"/>
          <w:sz w:val="33"/>
          <w:szCs w:val="33"/>
          <w:rtl/>
        </w:rPr>
      </w:pPr>
    </w:p>
    <w:p w14:paraId="03F243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אָמַר, </w:t>
      </w:r>
      <w:r>
        <w:rPr>
          <w:rFonts w:ascii="David" w:hAnsi="David" w:cs="David"/>
          <w:color w:val="000000"/>
          <w:rtl/>
        </w:rPr>
        <w:t>(במדבר כד)</w:t>
      </w:r>
      <w:r>
        <w:rPr>
          <w:rFonts w:ascii="David" w:hAnsi="David" w:cs="David"/>
          <w:color w:val="000000"/>
          <w:sz w:val="33"/>
          <w:szCs w:val="33"/>
          <w:rtl/>
        </w:rPr>
        <w:t xml:space="preserve"> רֵאשִׁית גּוֹיִם עֲמָלֵ</w:t>
      </w:r>
      <w:r>
        <w:rPr>
          <w:rFonts w:ascii="David" w:hAnsi="David" w:cs="David"/>
          <w:color w:val="000000"/>
          <w:sz w:val="33"/>
          <w:szCs w:val="33"/>
          <w:rtl/>
        </w:rPr>
        <w:t xml:space="preserve">ק וְאַחֲרִיתוֹ עֲדֵי אוֹבֵד. וְכִי רֵאשִׁית גּוֹיִם עֲמָלֵק, וַהֲלֹא כַּמָּה לִישָׁנִין וְעַמִּין וְאוּמִין הֲווֹ בְּעָלְמָא, עַד לָא אָתָא עֲמָלֵק. </w:t>
      </w:r>
    </w:p>
    <w:p w14:paraId="000E2997" w14:textId="77777777" w:rsidR="00000000" w:rsidRDefault="00AC0C38">
      <w:pPr>
        <w:bidi/>
        <w:jc w:val="both"/>
        <w:divId w:val="118327729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w:t>
      </w:r>
      <w:r>
        <w:rPr>
          <w:rFonts w:ascii="David" w:eastAsia="Times New Roman" w:hAnsi="David" w:cs="David"/>
          <w:color w:val="000000"/>
          <w:sz w:val="23"/>
          <w:szCs w:val="23"/>
          <w:rtl/>
        </w:rPr>
        <w:t>(במדברכב)</w:t>
      </w:r>
      <w:r>
        <w:rPr>
          <w:rFonts w:ascii="David" w:eastAsia="Times New Roman" w:hAnsi="David" w:cs="David"/>
          <w:color w:val="000000"/>
          <w:sz w:val="33"/>
          <w:szCs w:val="33"/>
          <w:rtl/>
        </w:rPr>
        <w:t xml:space="preserve"> רֵאשִׁית גּוֹיִם עֲמָלֵק וְאַחֲרִיתוֹ עֲדֵי אֹבֵד. וְכִי רֵאשִׁית גּוֹיִ</w:t>
      </w:r>
      <w:r>
        <w:rPr>
          <w:rFonts w:ascii="David" w:eastAsia="Times New Roman" w:hAnsi="David" w:cs="David"/>
          <w:color w:val="000000"/>
          <w:sz w:val="33"/>
          <w:szCs w:val="33"/>
          <w:rtl/>
        </w:rPr>
        <w:t xml:space="preserve">ם עֲמָלֵק, וַהֲלֹא כַּמָּה לְשׁוֹנוֹת וְעַמִּים וְאֻמּוֹת הָיוּ בָּעוֹלָם עַד שֶׁלֹּא בָא עֲמָלֵק?! </w:t>
      </w:r>
    </w:p>
    <w:p w14:paraId="3A5E362F" w14:textId="77777777" w:rsidR="00000000" w:rsidRDefault="00AC0C38">
      <w:pPr>
        <w:bidi/>
        <w:jc w:val="both"/>
        <w:divId w:val="2058580902"/>
        <w:rPr>
          <w:rFonts w:ascii="David" w:eastAsia="Times New Roman" w:hAnsi="David" w:cs="David"/>
          <w:color w:val="000000"/>
          <w:sz w:val="33"/>
          <w:szCs w:val="33"/>
          <w:rtl/>
        </w:rPr>
      </w:pPr>
    </w:p>
    <w:p w14:paraId="4B5188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כַּד נַפְקוּ יִשְׂרָאֵל מִמִּצְרַיִם, דְּחִילוּ וְאֵימָתָא נָפְלָה עַל כָּל עַמִּין דְּעָלְמָא מִיִּשְׂרָאֵל, הֲדָא הוּא דִכְתִיב, </w:t>
      </w:r>
      <w:r>
        <w:rPr>
          <w:rFonts w:ascii="David" w:hAnsi="David" w:cs="David"/>
          <w:color w:val="000000"/>
          <w:rtl/>
        </w:rPr>
        <w:t>(שמות טו)</w:t>
      </w:r>
      <w:r>
        <w:rPr>
          <w:rFonts w:ascii="David" w:hAnsi="David" w:cs="David"/>
          <w:color w:val="000000"/>
          <w:sz w:val="33"/>
          <w:szCs w:val="33"/>
          <w:rtl/>
        </w:rPr>
        <w:t xml:space="preserve"> שָׁמ</w:t>
      </w:r>
      <w:r>
        <w:rPr>
          <w:rFonts w:ascii="David" w:hAnsi="David" w:cs="David"/>
          <w:color w:val="000000"/>
          <w:sz w:val="33"/>
          <w:szCs w:val="33"/>
          <w:rtl/>
        </w:rPr>
        <w:t>ְעוּ עַמִּים יִרְגָּזוּן חִיל אָחַז יוֹשְבֵי פְּלָשֶׁת. וְלָא הֲווֹ עַמָּא דְּלָא הֲוָה דָּחִיל מִגְּבוּרָאן עִלָּאִין דְּקוּדְשָׁא בְּרִיךְ הוּא, וַעֲמָלֵק לָא הֲוָה דָּחִיל, הֲדָא הוּא דִכְתִיב, וְלֹא יָרֵא אֱלהִים. לָא דָּחִיל לְמִקְרַב לְגַבָּךְ. וְעַל</w:t>
      </w:r>
      <w:r>
        <w:rPr>
          <w:rFonts w:ascii="David" w:hAnsi="David" w:cs="David"/>
          <w:color w:val="000000"/>
          <w:sz w:val="33"/>
          <w:szCs w:val="33"/>
          <w:rtl/>
        </w:rPr>
        <w:t xml:space="preserve"> דָּא רֵאשִׁית גּוֹיִם. </w:t>
      </w:r>
      <w:r>
        <w:rPr>
          <w:rFonts w:ascii="David" w:hAnsi="David" w:cs="David"/>
          <w:color w:val="000000"/>
          <w:rtl/>
        </w:rPr>
        <w:t>(עמלק הוי קדמאה)</w:t>
      </w:r>
      <w:r>
        <w:rPr>
          <w:rFonts w:ascii="David" w:hAnsi="David" w:cs="David"/>
          <w:color w:val="000000"/>
          <w:sz w:val="33"/>
          <w:szCs w:val="33"/>
          <w:rtl/>
        </w:rPr>
        <w:t xml:space="preserve"> דְּאָתוּ לְאַגָּחָא קְרָבָא בְּיִשְׂרָאֵל עֲמָלֵק הֲוָה. וּבְגִינֵי כַּךְ וְאַחֲרִיתוֹ עֲדֵי אוֹבֵד, דִּכְתִּיב כִּי מָחֹה אֶמְחֶה אֶת זֵכֶר עֲמָלֵק. וּכְתִיב, </w:t>
      </w:r>
      <w:r>
        <w:rPr>
          <w:rFonts w:ascii="David" w:hAnsi="David" w:cs="David"/>
          <w:color w:val="000000"/>
          <w:rtl/>
        </w:rPr>
        <w:t>(דברים כה)</w:t>
      </w:r>
      <w:r>
        <w:rPr>
          <w:rFonts w:ascii="David" w:hAnsi="David" w:cs="David"/>
          <w:color w:val="000000"/>
          <w:sz w:val="33"/>
          <w:szCs w:val="33"/>
          <w:rtl/>
        </w:rPr>
        <w:t xml:space="preserve"> תִּמְחֶה אֶת זֵכֶר עֲמָלֵק, הֲדָא הוּא דִכְת</w:t>
      </w:r>
      <w:r>
        <w:rPr>
          <w:rFonts w:ascii="David" w:hAnsi="David" w:cs="David"/>
          <w:color w:val="000000"/>
          <w:sz w:val="33"/>
          <w:szCs w:val="33"/>
          <w:rtl/>
        </w:rPr>
        <w:t xml:space="preserve">ִיב וְאַחֲרִיתוֹ עֲדֵי אוֹבֵד. עֲדֵי אָבְדוֹ מִבָּעֵי לֵיהּ. אֶלָּא עַד דְּיֵיתֵי קוּדְשָׁא בְּרִיךְ הוּא וְיֹאבַד לֵיהּ, </w:t>
      </w:r>
      <w:r>
        <w:rPr>
          <w:rFonts w:ascii="David" w:hAnsi="David" w:cs="David"/>
          <w:color w:val="000000"/>
          <w:rtl/>
        </w:rPr>
        <w:t>(כלומר עד דקודשא בריך הוא יהא אובד ליה)</w:t>
      </w:r>
      <w:r>
        <w:rPr>
          <w:rFonts w:ascii="David" w:hAnsi="David" w:cs="David"/>
          <w:color w:val="000000"/>
          <w:sz w:val="33"/>
          <w:szCs w:val="33"/>
          <w:rtl/>
        </w:rPr>
        <w:t xml:space="preserve"> דִּכְתִּיב כִּי מָחֹה אֶמְחֶה וְגוֹ'. אָמַר ר' אֶלְעָזָר, תָּא חֲזֵי, אַף עַל גַּב דְּהַצּוּר </w:t>
      </w:r>
      <w:r>
        <w:rPr>
          <w:rFonts w:ascii="David" w:hAnsi="David" w:cs="David"/>
          <w:color w:val="000000"/>
          <w:sz w:val="33"/>
          <w:szCs w:val="33"/>
          <w:rtl/>
        </w:rPr>
        <w:t xml:space="preserve">תָמִים פָּעֳלוֹ, וְעָבִיד עִמְּהוֹן חֶסֶד לְאַפָּקָא לוֹן מַיָּא, לָא שָׁבַק דִּידֵיהּ, דְּהָא כְּתִיב וַיָּבֹא עֲמָלֵק. </w:t>
      </w:r>
    </w:p>
    <w:p w14:paraId="1200FFD8" w14:textId="77777777" w:rsidR="00000000" w:rsidRDefault="00AC0C38">
      <w:pPr>
        <w:bidi/>
        <w:jc w:val="both"/>
        <w:divId w:val="1100106428"/>
        <w:rPr>
          <w:rFonts w:ascii="David" w:eastAsia="Times New Roman" w:hAnsi="David" w:cs="David"/>
          <w:color w:val="000000"/>
          <w:sz w:val="33"/>
          <w:szCs w:val="33"/>
          <w:rtl/>
        </w:rPr>
      </w:pPr>
      <w:r>
        <w:rPr>
          <w:rFonts w:ascii="David" w:eastAsia="Times New Roman" w:hAnsi="David" w:cs="David"/>
          <w:color w:val="000000"/>
          <w:sz w:val="33"/>
          <w:szCs w:val="33"/>
          <w:rtl/>
        </w:rPr>
        <w:t>אֶלָּא, כְּשֶׁיָּצְאוּ יִשְׂרָאֵל מִמִּצְרַיִם, פַּחַד וְאֵימָה נָפְלוּ עַל כָּל הָעַמִּים שֶׁל הָעוֹלָם מִיִּשְׂרָאֵל, זֶהוּ שֶׁכָּת</w:t>
      </w:r>
      <w:r>
        <w:rPr>
          <w:rFonts w:ascii="David" w:eastAsia="Times New Roman" w:hAnsi="David" w:cs="David"/>
          <w:color w:val="000000"/>
          <w:sz w:val="33"/>
          <w:szCs w:val="33"/>
          <w:rtl/>
        </w:rPr>
        <w:t>וּב שָׁמְעוּ עַמִּים יִרְגָּזוּן חִיל אָחַז יֹשְׁבֵי פְּלָשֶׁת. וְלֹא הָיָה עַם שֶׁלֹּא הָיָה פּוֹחֵד מֵהַגְּבוּרוֹת הָעֶלְיוֹנוֹת שֶׁל הַקָּדוֹשׁ בָּרוּךְ הוּא, וַעֲמָלֵק לֹא הָיָה פּוֹחֵד. זֶהוּ שֶׁכָּתוּב וְלֹא יָרֵא אֱלֹהִים. לֹא פָחַד לִקְרַב אֵלֶיךְ.</w:t>
      </w:r>
      <w:r>
        <w:rPr>
          <w:rFonts w:ascii="David" w:eastAsia="Times New Roman" w:hAnsi="David" w:cs="David"/>
          <w:color w:val="000000"/>
          <w:sz w:val="33"/>
          <w:szCs w:val="33"/>
          <w:rtl/>
        </w:rPr>
        <w:t xml:space="preserve"> וְלָכֵן רֵאשִׁית גּוֹיִם. </w:t>
      </w:r>
      <w:r>
        <w:rPr>
          <w:rFonts w:ascii="David" w:eastAsia="Times New Roman" w:hAnsi="David" w:cs="David"/>
          <w:color w:val="000000"/>
          <w:sz w:val="23"/>
          <w:szCs w:val="23"/>
          <w:rtl/>
        </w:rPr>
        <w:t>[עמלק היו הראשונים]</w:t>
      </w:r>
      <w:r>
        <w:rPr>
          <w:rFonts w:ascii="David" w:eastAsia="Times New Roman" w:hAnsi="David" w:cs="David"/>
          <w:color w:val="000000"/>
          <w:sz w:val="33"/>
          <w:szCs w:val="33"/>
          <w:rtl/>
        </w:rPr>
        <w:t xml:space="preserve"> שֶׁבָּאוּ לַעֲרֹךְ קְרָב בְּיִשְׂרָאֵל הָיָה עֲמָלֵק, וְלָכֵן וְאַחֲרִיתוֹ עֲדֵי אֹבֵד, שֶׁכָּתוּב כִּי מָחֹה אֶמְחֶה אֶת זֵכֶר עֲמָלֵק. וְכָתוּב תִּמְחֶה אֶת זֵכֶר עֲמָלֵק. זֶהוּ שֶׁכָּתוּב וְאַחֲרִיתוֹ עֲדֵי</w:t>
      </w:r>
      <w:r>
        <w:rPr>
          <w:rFonts w:ascii="David" w:eastAsia="Times New Roman" w:hAnsi="David" w:cs="David"/>
          <w:color w:val="000000"/>
          <w:sz w:val="33"/>
          <w:szCs w:val="33"/>
          <w:rtl/>
        </w:rPr>
        <w:t xml:space="preserve"> אֹבֵד. עֲדֵי אָבְדוֹ הָיָה צָרִיךְ לִהְיוֹת! אֶלָּא עַד שֶׁיָּבא הַקָּדוֹשׁ בָּרוּךְ הוּא וִיאַבֵּד אוֹתוֹ, </w:t>
      </w:r>
      <w:r>
        <w:rPr>
          <w:rFonts w:ascii="David" w:eastAsia="Times New Roman" w:hAnsi="David" w:cs="David"/>
          <w:color w:val="000000"/>
          <w:sz w:val="23"/>
          <w:szCs w:val="23"/>
          <w:rtl/>
        </w:rPr>
        <w:t>[כלומר, עד שהקדוש ברוך הוא יאבד אותו]</w:t>
      </w:r>
      <w:r>
        <w:rPr>
          <w:rFonts w:ascii="David" w:eastAsia="Times New Roman" w:hAnsi="David" w:cs="David"/>
          <w:color w:val="000000"/>
          <w:sz w:val="33"/>
          <w:szCs w:val="33"/>
          <w:rtl/>
        </w:rPr>
        <w:t xml:space="preserve"> שֶׁכָּתוּבּ כִּי מָחֹה אֶמְחֶה וְגוֹ'. אָמַר רַבִּי אֶלְעָזָר, בֹּא רְאֵה, אַף עַל גַּב שֶׁהַצּוּר תָּמִים פּ</w:t>
      </w:r>
      <w:r>
        <w:rPr>
          <w:rFonts w:ascii="David" w:eastAsia="Times New Roman" w:hAnsi="David" w:cs="David"/>
          <w:color w:val="000000"/>
          <w:sz w:val="33"/>
          <w:szCs w:val="33"/>
          <w:rtl/>
        </w:rPr>
        <w:t xml:space="preserve">ָעֳלוֹ וְעָשָׂה עִמָּהֶם חֶסֶד לְהוֹצִיא לָהֶם מַיִם, לֹא עָזַב אֶת שֶׁלּוֹ, שֶׁהֲרֵי כָּתוּב וַיָּבֹא עֲמָלֵק. </w:t>
      </w:r>
    </w:p>
    <w:p w14:paraId="4B63C235" w14:textId="77777777" w:rsidR="00000000" w:rsidRDefault="00AC0C38">
      <w:pPr>
        <w:bidi/>
        <w:jc w:val="both"/>
        <w:divId w:val="2058580902"/>
        <w:rPr>
          <w:rFonts w:ascii="David" w:eastAsia="Times New Roman" w:hAnsi="David" w:cs="David"/>
          <w:color w:val="000000"/>
          <w:sz w:val="33"/>
          <w:szCs w:val="33"/>
          <w:rtl/>
        </w:rPr>
      </w:pPr>
    </w:p>
    <w:p w14:paraId="4D1E42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פָּתַח וְאָמַר, </w:t>
      </w:r>
      <w:r>
        <w:rPr>
          <w:rFonts w:ascii="David" w:hAnsi="David" w:cs="David"/>
          <w:color w:val="000000"/>
          <w:rtl/>
        </w:rPr>
        <w:t>(קהלת ה)</w:t>
      </w:r>
      <w:r>
        <w:rPr>
          <w:rFonts w:ascii="David" w:hAnsi="David" w:cs="David"/>
          <w:color w:val="000000"/>
          <w:sz w:val="33"/>
          <w:szCs w:val="33"/>
          <w:rtl/>
        </w:rPr>
        <w:t xml:space="preserve"> יֵשׁ רָעָה חוֹלָה רָאִיתִי תַּחַת הַשָּׁמֶשׁ. כַּמָּה בְּנֵי נָשָׁא אֲטִימִין לִבָּא, בְּגִין דְּלָא מִשְׁ</w:t>
      </w:r>
      <w:r>
        <w:rPr>
          <w:rFonts w:ascii="David" w:hAnsi="David" w:cs="David"/>
          <w:color w:val="000000"/>
          <w:sz w:val="33"/>
          <w:szCs w:val="33"/>
          <w:rtl/>
        </w:rPr>
        <w:t xml:space="preserve">תַּדְּלֵי בְּאוֹרַיְיתָא. יֵשׁ רָעָה חוֹלָה, וְכִי יֵשׁ רָעָה דְּהִיא חוֹלָה, וְיֵשׁ רָעָה דְּלָאו הִיא חוֹלָה. אֶלָּא וַדַּאי יֵשׁ רָעָה חוֹלָה, דְּתָנֵינָן, מִסִּטְרָא דִּשְׂמָאלָא, נַפְקֵי כַּמָּה גַּרְדִּינִי נִימּוּסִין, דְּבַקְעָן בַּאֲוִירָא. </w:t>
      </w:r>
    </w:p>
    <w:p w14:paraId="1CF17F88" w14:textId="77777777" w:rsidR="00000000" w:rsidRDefault="00AC0C38">
      <w:pPr>
        <w:bidi/>
        <w:jc w:val="both"/>
        <w:divId w:val="54271880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פָּתַח וְאָמַר, </w:t>
      </w:r>
      <w:r>
        <w:rPr>
          <w:rFonts w:ascii="David" w:eastAsia="Times New Roman" w:hAnsi="David" w:cs="David"/>
          <w:color w:val="000000"/>
          <w:sz w:val="23"/>
          <w:szCs w:val="23"/>
          <w:rtl/>
        </w:rPr>
        <w:t>(קהלת ו)</w:t>
      </w:r>
      <w:r>
        <w:rPr>
          <w:rFonts w:ascii="David" w:eastAsia="Times New Roman" w:hAnsi="David" w:cs="David"/>
          <w:color w:val="000000"/>
          <w:sz w:val="33"/>
          <w:szCs w:val="33"/>
          <w:rtl/>
        </w:rPr>
        <w:t xml:space="preserve"> יֵשׁ רָעָה חוֹלָה רָאִיתִי תַּחַת הַשָּׁמֶשׁ. כַּמָּה בְּנֵי הָאָדָם אֲטוּמֵי לֵב, מִשּׁוּם שֶׁלֹּא מִשְׁתַּדְּלִים בַּתּוֹרָה. יֵשׁ רָעָה חוֹלָה - וְכִי יֵשׁ רָעָה שֶׁהִיא חוֹלָה וְיֵשׁ רָעָה שֶׁאֵינָהּ חוֹלָה? אֶלָּ</w:t>
      </w:r>
      <w:r>
        <w:rPr>
          <w:rFonts w:ascii="David" w:eastAsia="Times New Roman" w:hAnsi="David" w:cs="David"/>
          <w:color w:val="000000"/>
          <w:sz w:val="33"/>
          <w:szCs w:val="33"/>
          <w:rtl/>
        </w:rPr>
        <w:t xml:space="preserve"> וַדַּאי שֶׁיֵּשׁ רָעָה חוֹלָה, שֶׁשָּׁנִינוּ, מִצַּד הַשְּׂמֹאל יוֹצְאִים כַּמָּה בַּעֲלֵי דִין הַבּוֹקְעִים בָּאֲוִיר. </w:t>
      </w:r>
    </w:p>
    <w:p w14:paraId="77B64837" w14:textId="77777777" w:rsidR="00000000" w:rsidRDefault="00AC0C38">
      <w:pPr>
        <w:bidi/>
        <w:jc w:val="both"/>
        <w:divId w:val="2058580902"/>
        <w:rPr>
          <w:rFonts w:ascii="David" w:eastAsia="Times New Roman" w:hAnsi="David" w:cs="David"/>
          <w:color w:val="000000"/>
          <w:sz w:val="33"/>
          <w:szCs w:val="33"/>
          <w:rtl/>
        </w:rPr>
      </w:pPr>
    </w:p>
    <w:p w14:paraId="26FD4E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בַּעְיָין לְמֵיפַק, אַזְלִין וְאִשְׁתַּאֲבִין בְּנוּקְבָא דִּתְהוֹמָא רַבָּה, לְבָתַר נָפְקִין וּמִתְחַבְּרָן כַּחֲדָא, וּבְקָ</w:t>
      </w:r>
      <w:r>
        <w:rPr>
          <w:rFonts w:ascii="David" w:hAnsi="David" w:cs="David"/>
          <w:color w:val="000000"/>
          <w:sz w:val="33"/>
          <w:szCs w:val="33"/>
          <w:rtl/>
        </w:rPr>
        <w:t xml:space="preserve">עִין אֲוִירִין, וְשָׁאטִין בְּעָלְמָא, וּמִתְקָרְבִין לְגַבַּיְיהוּ דִּבְנֵי נָשָׁא, וְכָל חַד אִקְרֵי רָעָה, כְּמָה דְאַתְּ אָמֵר </w:t>
      </w:r>
      <w:r>
        <w:rPr>
          <w:rFonts w:ascii="David" w:hAnsi="David" w:cs="David"/>
          <w:color w:val="000000"/>
          <w:rtl/>
        </w:rPr>
        <w:t>(תהלים צא)</w:t>
      </w:r>
      <w:r>
        <w:rPr>
          <w:rFonts w:ascii="David" w:hAnsi="David" w:cs="David"/>
          <w:color w:val="000000"/>
          <w:sz w:val="33"/>
          <w:szCs w:val="33"/>
          <w:rtl/>
        </w:rPr>
        <w:t xml:space="preserve"> לא תְאוּנֶּה אֵלֶיךָ רָעָה. מַאי לא תְאוּנֶּה. בְּגִין דְּאַתְיָא בְּתַסְקוּפָא עַל בְּנִי נָשָׁא. </w:t>
      </w:r>
    </w:p>
    <w:p w14:paraId="5EBC737B" w14:textId="77777777" w:rsidR="00000000" w:rsidRDefault="00AC0C38">
      <w:pPr>
        <w:bidi/>
        <w:jc w:val="both"/>
        <w:divId w:val="1274170193"/>
        <w:rPr>
          <w:rFonts w:ascii="David" w:eastAsia="Times New Roman" w:hAnsi="David" w:cs="David"/>
          <w:color w:val="000000"/>
          <w:sz w:val="33"/>
          <w:szCs w:val="33"/>
          <w:rtl/>
        </w:rPr>
      </w:pPr>
      <w:r>
        <w:rPr>
          <w:rFonts w:ascii="David" w:eastAsia="Times New Roman" w:hAnsi="David" w:cs="David"/>
          <w:color w:val="000000"/>
          <w:sz w:val="33"/>
          <w:szCs w:val="33"/>
          <w:rtl/>
        </w:rPr>
        <w:t>וּכְשֶׁרוֹצִי</w:t>
      </w:r>
      <w:r>
        <w:rPr>
          <w:rFonts w:ascii="David" w:eastAsia="Times New Roman" w:hAnsi="David" w:cs="David"/>
          <w:color w:val="000000"/>
          <w:sz w:val="33"/>
          <w:szCs w:val="33"/>
          <w:rtl/>
        </w:rPr>
        <w:t xml:space="preserve">ם לָצֵאת, הוֹלְכִים וְנִשְׁאָבִים בְּנֶקֶב תְּהוֹם רַבָּה. אַחַר כָּךְ יוֹצְאִים וּמִתְחַבְּרִים כְּאֶחָד, וּבוֹקְעִים אֲוִירִים וּמְשׁוֹטְטִים בָּעוֹלָם וּמִתְקָרְבִים לִבְנֵי אָדָם, וְכָל אֶחָד נִקְרָא רָעָה, כְּמוֹ שֶׁנֶּאֱמַר </w:t>
      </w:r>
      <w:r>
        <w:rPr>
          <w:rFonts w:ascii="David" w:eastAsia="Times New Roman" w:hAnsi="David" w:cs="David"/>
          <w:color w:val="000000"/>
          <w:sz w:val="23"/>
          <w:szCs w:val="23"/>
          <w:rtl/>
        </w:rPr>
        <w:t>(תהליםצא)</w:t>
      </w:r>
      <w:r>
        <w:rPr>
          <w:rFonts w:ascii="David" w:eastAsia="Times New Roman" w:hAnsi="David" w:cs="David"/>
          <w:color w:val="000000"/>
          <w:sz w:val="33"/>
          <w:szCs w:val="33"/>
          <w:rtl/>
        </w:rPr>
        <w:t xml:space="preserve"> לֹא תְאֻנֶּה אֵל</w:t>
      </w:r>
      <w:r>
        <w:rPr>
          <w:rFonts w:ascii="David" w:eastAsia="Times New Roman" w:hAnsi="David" w:cs="David"/>
          <w:color w:val="000000"/>
          <w:sz w:val="33"/>
          <w:szCs w:val="33"/>
          <w:rtl/>
        </w:rPr>
        <w:t xml:space="preserve">ֶיךְ רָעָה. מַה זֶּה לֹא תְאֻנֶּה? מִשּׁוּם שֶׁבָּאִים בְּתַחְבּוּלוֹת עַל בְּנֵי אָדָם. </w:t>
      </w:r>
    </w:p>
    <w:p w14:paraId="7EA72F37" w14:textId="77777777" w:rsidR="00000000" w:rsidRDefault="00AC0C38">
      <w:pPr>
        <w:bidi/>
        <w:jc w:val="both"/>
        <w:divId w:val="2058580902"/>
        <w:rPr>
          <w:rFonts w:ascii="David" w:eastAsia="Times New Roman" w:hAnsi="David" w:cs="David"/>
          <w:color w:val="000000"/>
          <w:sz w:val="33"/>
          <w:szCs w:val="33"/>
          <w:rtl/>
        </w:rPr>
      </w:pPr>
    </w:p>
    <w:p w14:paraId="6ECB42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חוֹלָה אֲמַאי הִיא חוֹלָה. כַּד שַׁרְיָא הַאי עַל בְּנֵי נָשָׁא, עָבִיד לוֹן קַמְצָנִין מִמָּמוֹנֵיהוֹן, אַתְיָין גַּבָּאי צְדָקָה גַּבֵּיהּ, הִיא מָחָאת בִּידֵיהּ.</w:t>
      </w:r>
      <w:r>
        <w:rPr>
          <w:rFonts w:ascii="David" w:hAnsi="David" w:cs="David"/>
          <w:color w:val="000000"/>
          <w:sz w:val="33"/>
          <w:szCs w:val="33"/>
          <w:rtl/>
        </w:rPr>
        <w:t xml:space="preserve"> אֲמַר לֵיהּ לֹא תִּיפּוּק מִדִּידָךְ. אַתְיָין מִסְכְּנֵי, הִיא מָחָאת בִּידֵיהּ. אָתֵי הוּא לְמֵיכַל מִמָּמוֹנֵיהּ, מָחָאת בִּידֵיהּ, בְּגִין לְנַטְרָא לֵיהּ לְאָחֳרָא. וּמִן יוֹמָא דְּשַׁרְיָא עָלֵיהּ דְּבַר נָשׁ, הִיא חוֹלָה, כְּהַאי שָׁכִיב מֵרַע דְּל</w:t>
      </w:r>
      <w:r>
        <w:rPr>
          <w:rFonts w:ascii="David" w:hAnsi="David" w:cs="David"/>
          <w:color w:val="000000"/>
          <w:sz w:val="33"/>
          <w:szCs w:val="33"/>
          <w:rtl/>
        </w:rPr>
        <w:t xml:space="preserve">ָא אָכִיל וְלָא שְׁתֵּי. וְעַל דָּא הִיא רָעָה חוֹלָה. </w:t>
      </w:r>
    </w:p>
    <w:p w14:paraId="06C8A2EA" w14:textId="77777777" w:rsidR="00000000" w:rsidRDefault="00AC0C38">
      <w:pPr>
        <w:bidi/>
        <w:jc w:val="both"/>
        <w:divId w:val="2062628744"/>
        <w:rPr>
          <w:rFonts w:ascii="David" w:eastAsia="Times New Roman" w:hAnsi="David" w:cs="David"/>
          <w:color w:val="000000"/>
          <w:sz w:val="33"/>
          <w:szCs w:val="33"/>
          <w:rtl/>
        </w:rPr>
      </w:pPr>
      <w:r>
        <w:rPr>
          <w:rFonts w:ascii="David" w:eastAsia="Times New Roman" w:hAnsi="David" w:cs="David"/>
          <w:color w:val="000000"/>
          <w:sz w:val="33"/>
          <w:szCs w:val="33"/>
          <w:rtl/>
        </w:rPr>
        <w:t>חוֹלָה - לָמָּה הִיא חוֹלָה? כְּשֶׁזּוֹ שׁוֹרָה עַל בְּנֵי אָדָם, עוֹשָׂה אוֹתָם קַמְּצָנִים מִמָּמוֹנָם. בָּאִים גַּבָּאֵי צְדָקָה אֵלָיו - הִיא מוֹחָה בְּיָדוֹ וְאוֹמֶרֶת לוֹ אַל תּוֹצִיא מִשֶּׁלְּ</w:t>
      </w:r>
      <w:r>
        <w:rPr>
          <w:rFonts w:ascii="David" w:eastAsia="Times New Roman" w:hAnsi="David" w:cs="David"/>
          <w:color w:val="000000"/>
          <w:sz w:val="33"/>
          <w:szCs w:val="33"/>
          <w:rtl/>
        </w:rPr>
        <w:t xml:space="preserve">ךְ. בָּאִים הָעֲנִיִּים - הִיא מוֹחָה בְּיָדוֹ. בָּא הוּא לֶאֱכֹל מִמָּמוֹנוֹ - הִיא מוֹחָה בְּיָדוֹ, כְּדֵי לִשְׁמֹר אוֹתוֹ לְאַחֵר. וּמִיּוֹם שֶׁשְּׁרוּיָה עַל הָאָדָם, הִיא חוֹלָה, כְּמוֹ הַגּוֹסֵס הַזֶּה שֶׁאֵינוֹ אוֹכֵל וְאֵינוֹ שׁוֹתֶה, וְלָכֵן הִיא </w:t>
      </w:r>
      <w:r>
        <w:rPr>
          <w:rFonts w:ascii="David" w:eastAsia="Times New Roman" w:hAnsi="David" w:cs="David"/>
          <w:color w:val="000000"/>
          <w:sz w:val="33"/>
          <w:szCs w:val="33"/>
          <w:rtl/>
        </w:rPr>
        <w:t xml:space="preserve">רָעָה חוֹלָה. </w:t>
      </w:r>
    </w:p>
    <w:p w14:paraId="5A1E9EEF" w14:textId="77777777" w:rsidR="00000000" w:rsidRDefault="00AC0C38">
      <w:pPr>
        <w:bidi/>
        <w:jc w:val="both"/>
        <w:divId w:val="2058580902"/>
        <w:rPr>
          <w:rFonts w:ascii="David" w:eastAsia="Times New Roman" w:hAnsi="David" w:cs="David"/>
          <w:color w:val="000000"/>
          <w:sz w:val="33"/>
          <w:szCs w:val="33"/>
          <w:rtl/>
        </w:rPr>
      </w:pPr>
    </w:p>
    <w:p w14:paraId="63C40B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וּשְׁלמֹה מַלְכָּא צָוַוח בְּחָכְמְתָא וְאָמַר, </w:t>
      </w:r>
      <w:r>
        <w:rPr>
          <w:rFonts w:ascii="David" w:hAnsi="David" w:cs="David"/>
          <w:color w:val="000000"/>
          <w:rtl/>
        </w:rPr>
        <w:t>(קהלת ו)</w:t>
      </w:r>
      <w:r>
        <w:rPr>
          <w:rFonts w:ascii="David" w:hAnsi="David" w:cs="David"/>
          <w:color w:val="000000"/>
          <w:sz w:val="33"/>
          <w:szCs w:val="33"/>
          <w:rtl/>
        </w:rPr>
        <w:t xml:space="preserve"> אִישׁ אֲשֶׁר יִתֵּן לוֹ הָאֱלֹהִים עֹשֶׁר וּנְכָסִים וְכָבוֹד וְגוֹ'. הַאי קְרָא, לָאו רֵישֵׁיהּ סֵיפֵיהּ, וְלָאו סֵיפֵיהּ רֵישֵׁיהּ, כְּתִיב אִישׁ אֲשֶׁר יִתֵּן לוֹ הָאֱלהִים עֹשֶׁר</w:t>
      </w:r>
      <w:r>
        <w:rPr>
          <w:rFonts w:ascii="David" w:hAnsi="David" w:cs="David"/>
          <w:color w:val="000000"/>
          <w:sz w:val="33"/>
          <w:szCs w:val="33"/>
          <w:rtl/>
        </w:rPr>
        <w:t xml:space="preserve"> וּנְכָסִים וְכָבוֹד וְגוֹ', מַאי וְלֹא יַשְׁלִיטֶנּוּ הָאֱלֹהִים לֶאֱכוֹל מִמֶּנּוּ. אִי הָכִי, לָאו בִּרְשׁוּתֵיהּ הוּא דְּבַּר נָשׁ. </w:t>
      </w:r>
    </w:p>
    <w:p w14:paraId="730B0393" w14:textId="77777777" w:rsidR="00000000" w:rsidRDefault="00AC0C38">
      <w:pPr>
        <w:bidi/>
        <w:jc w:val="both"/>
        <w:divId w:val="1770806058"/>
        <w:rPr>
          <w:rFonts w:ascii="David" w:eastAsia="Times New Roman" w:hAnsi="David" w:cs="David"/>
          <w:color w:val="000000"/>
          <w:sz w:val="33"/>
          <w:szCs w:val="33"/>
          <w:rtl/>
        </w:rPr>
      </w:pPr>
      <w:r>
        <w:rPr>
          <w:rFonts w:ascii="David" w:eastAsia="Times New Roman" w:hAnsi="David" w:cs="David"/>
          <w:color w:val="000000"/>
          <w:sz w:val="33"/>
          <w:szCs w:val="33"/>
          <w:rtl/>
        </w:rPr>
        <w:t xml:space="preserve">וּשְׁלֹמֹה הַמֶּלֶךְ צוֹוֵחַ בְּחָכְמָה וְאוֹמֵר, </w:t>
      </w:r>
      <w:r>
        <w:rPr>
          <w:rFonts w:ascii="David" w:eastAsia="Times New Roman" w:hAnsi="David" w:cs="David"/>
          <w:color w:val="000000"/>
          <w:sz w:val="23"/>
          <w:szCs w:val="23"/>
          <w:rtl/>
        </w:rPr>
        <w:t>(קהלת ו)</w:t>
      </w:r>
      <w:r>
        <w:rPr>
          <w:rFonts w:ascii="David" w:eastAsia="Times New Roman" w:hAnsi="David" w:cs="David"/>
          <w:color w:val="000000"/>
          <w:sz w:val="33"/>
          <w:szCs w:val="33"/>
          <w:rtl/>
        </w:rPr>
        <w:t xml:space="preserve"> אִישׁ אֲשֶׁר יִתֶּן לוֹ הָאֱלֹהִים עֹשֶׁר וּנְכָסִים וְכָבו</w:t>
      </w:r>
      <w:r>
        <w:rPr>
          <w:rFonts w:ascii="David" w:eastAsia="Times New Roman" w:hAnsi="David" w:cs="David"/>
          <w:color w:val="000000"/>
          <w:sz w:val="33"/>
          <w:szCs w:val="33"/>
          <w:rtl/>
        </w:rPr>
        <w:t xml:space="preserve">ֹד וְגוֹ'. הַפָּסוּק הַזֶּה, אֵין רֹאשׁוֹ סוֹפוֹ וְאֵין סוֹפוֹ רֹאשׁוֹ. כָּתוּב אִישׁ אֲשֶׁר יִתֶּן לוֹ הָאֱלֹהִים עֹשֶׁר וּנְכָסִים וְכָבוֹד וְגוֹ'. מַה זֶּה וְלֹא יַשְׁלִיטֶנּוּ הָאֱלֹהִים לֶאֱכֹל מִמֶּנּוּ? אִם כָּךְ, הוּא אֵינוֹ בִּרְשׁוּת הָאָדָם? </w:t>
      </w:r>
    </w:p>
    <w:p w14:paraId="0895153E" w14:textId="77777777" w:rsidR="00000000" w:rsidRDefault="00AC0C38">
      <w:pPr>
        <w:bidi/>
        <w:jc w:val="both"/>
        <w:divId w:val="2058580902"/>
        <w:rPr>
          <w:rFonts w:ascii="David" w:eastAsia="Times New Roman" w:hAnsi="David" w:cs="David"/>
          <w:color w:val="000000"/>
          <w:sz w:val="33"/>
          <w:szCs w:val="33"/>
          <w:rtl/>
        </w:rPr>
      </w:pPr>
    </w:p>
    <w:p w14:paraId="5A5CA2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אִי כְּתִיב וְלֹא יַעַזְבֶנוּ הָאֱלהִים לֶאֱכוֹל מִמֶּנּוּ, הֲוֵינָא אָמַר הָכִי. אֶלָּא וְלא יַשְׁלִיטֶנּוּ, דִּבְגִין דְּהוּא הֵימְנֵיהּ לְהַהִיא רָעָה, וְאָחִיד בָּהּ. קוּדְשָׁא בְּרִיךְ הוּא לָא שַׁלְטֵיהּ עָלֵיהּ, לְאִתְבָּרָאָה תְּחוֹתֵיהּ, ע</w:t>
      </w:r>
      <w:r>
        <w:rPr>
          <w:rFonts w:ascii="David" w:hAnsi="David" w:cs="David"/>
          <w:color w:val="000000"/>
          <w:sz w:val="33"/>
          <w:szCs w:val="33"/>
          <w:rtl/>
        </w:rPr>
        <w:t xml:space="preserve">ַל דְּהוּא אִתְרְעֵי בָּהּ, וְאָחִיד בָּהּ. </w:t>
      </w:r>
    </w:p>
    <w:p w14:paraId="2ECB0EFC" w14:textId="77777777" w:rsidR="00000000" w:rsidRDefault="00AC0C38">
      <w:pPr>
        <w:bidi/>
        <w:jc w:val="both"/>
        <w:divId w:val="1923680982"/>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אִם כָּתוּב וְלֹא יַעַזְבֶנּוּ הָאֱלֹהִים לֶאֱכֹל מִמֶּנּוּ - הָיִינוּ אוֹמְרִים כָּךְ. אֶלָּא </w:t>
      </w:r>
      <w:r>
        <w:rPr>
          <w:rFonts w:ascii="David" w:eastAsia="Times New Roman" w:hAnsi="David" w:cs="David"/>
          <w:color w:val="000000"/>
          <w:sz w:val="23"/>
          <w:szCs w:val="23"/>
          <w:rtl/>
        </w:rPr>
        <w:t>(כתוב)</w:t>
      </w:r>
      <w:r>
        <w:rPr>
          <w:rFonts w:ascii="David" w:eastAsia="Times New Roman" w:hAnsi="David" w:cs="David"/>
          <w:color w:val="000000"/>
          <w:sz w:val="33"/>
          <w:szCs w:val="33"/>
          <w:rtl/>
        </w:rPr>
        <w:t xml:space="preserve"> וְלֹא יַשְׁלִיטֶנּוּ, שֶׁבִּגְלַל שֶׁהֶאֱמִין לְאוֹתָהּ רָעָה וְאָחַז בָּהּ, הַקָּדוֹשׁ בָּרוּךְ הוּא</w:t>
      </w:r>
      <w:r>
        <w:rPr>
          <w:rFonts w:ascii="David" w:eastAsia="Times New Roman" w:hAnsi="David" w:cs="David"/>
          <w:color w:val="000000"/>
          <w:sz w:val="33"/>
          <w:szCs w:val="33"/>
          <w:rtl/>
        </w:rPr>
        <w:t xml:space="preserve"> לֹא הִשְׁלִיטוֹ עָלֶיהָ לְשָׁבְרָהּ תַּחְתָּיו עַל שֶׁהוּא רָצָה בָּהּ וְאָחַז אוֹתָהּ. </w:t>
      </w:r>
    </w:p>
    <w:p w14:paraId="3F0A9710" w14:textId="77777777" w:rsidR="00000000" w:rsidRDefault="00AC0C38">
      <w:pPr>
        <w:bidi/>
        <w:jc w:val="both"/>
        <w:divId w:val="2058580902"/>
        <w:rPr>
          <w:rFonts w:ascii="David" w:eastAsia="Times New Roman" w:hAnsi="David" w:cs="David"/>
          <w:color w:val="000000"/>
          <w:sz w:val="33"/>
          <w:szCs w:val="33"/>
          <w:rtl/>
        </w:rPr>
      </w:pPr>
    </w:p>
    <w:p w14:paraId="14521F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אָרְחוֹי כִּשְׁכִיב מֵרַע, דְּלָא אָכִיל וְלָא שְׁתֵי, וְלָא קָרִיב לְמָמוֹנֵיהּ, וְלָא אַפִּיק מִינֵּיהּ, וְנָטִיר לֵיהּ עַד דְּהוּא יִפּוּק מֵעָלְמָא, וְיֵי</w:t>
      </w:r>
      <w:r>
        <w:rPr>
          <w:rFonts w:ascii="David" w:hAnsi="David" w:cs="David"/>
          <w:color w:val="000000"/>
          <w:sz w:val="33"/>
          <w:szCs w:val="33"/>
          <w:rtl/>
        </w:rPr>
        <w:t xml:space="preserve">תֵי אַחֲרָא, וְיִטּוֹל לֵיהּ, דְּהוּא בְּעָלָיו. </w:t>
      </w:r>
    </w:p>
    <w:p w14:paraId="2D9021EF" w14:textId="77777777" w:rsidR="00000000" w:rsidRDefault="00AC0C38">
      <w:pPr>
        <w:bidi/>
        <w:jc w:val="both"/>
        <w:divId w:val="1206411843"/>
        <w:rPr>
          <w:rFonts w:ascii="David" w:eastAsia="Times New Roman" w:hAnsi="David" w:cs="David"/>
          <w:color w:val="000000"/>
          <w:sz w:val="33"/>
          <w:szCs w:val="33"/>
          <w:rtl/>
        </w:rPr>
      </w:pPr>
      <w:r>
        <w:rPr>
          <w:rFonts w:ascii="David" w:eastAsia="Times New Roman" w:hAnsi="David" w:cs="David"/>
          <w:color w:val="000000"/>
          <w:sz w:val="33"/>
          <w:szCs w:val="33"/>
          <w:rtl/>
        </w:rPr>
        <w:t>וְכָל דְּרָכָיו כְּמוֹ גּוֹסֵס, שֶׁלֹּא אוֹכֵל וְלֹא שׁוֹתֶה וְלֹא מִתְקָרֵב לְמָמוֹנוֹ וְלֹא מוֹצִיא מִמֶּנּוּ, וְשׁוֹמֵר אוֹתוֹ עַד אוֹתוֹ יוֹם שֶׁיֵּצֵא מִן הָעוֹלָם, וְיָבא אַחֵר וְיִטֹּל אוֹתוֹ, שֶׁהו</w:t>
      </w:r>
      <w:r>
        <w:rPr>
          <w:rFonts w:ascii="David" w:eastAsia="Times New Roman" w:hAnsi="David" w:cs="David"/>
          <w:color w:val="000000"/>
          <w:sz w:val="33"/>
          <w:szCs w:val="33"/>
          <w:rtl/>
        </w:rPr>
        <w:t xml:space="preserve">ּא בְּעָלָיו. </w:t>
      </w:r>
    </w:p>
    <w:p w14:paraId="0D72A7E4" w14:textId="77777777" w:rsidR="00000000" w:rsidRDefault="00AC0C38">
      <w:pPr>
        <w:bidi/>
        <w:jc w:val="both"/>
        <w:divId w:val="2058580902"/>
        <w:rPr>
          <w:rFonts w:ascii="David" w:eastAsia="Times New Roman" w:hAnsi="David" w:cs="David"/>
          <w:color w:val="000000"/>
          <w:sz w:val="33"/>
          <w:szCs w:val="33"/>
          <w:rtl/>
        </w:rPr>
      </w:pPr>
    </w:p>
    <w:p w14:paraId="029F96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וּשְׁלמֹה מַלְכָּא צָוַוח וְאָמַר, </w:t>
      </w:r>
      <w:r>
        <w:rPr>
          <w:rFonts w:ascii="David" w:hAnsi="David" w:cs="David"/>
          <w:color w:val="000000"/>
          <w:rtl/>
        </w:rPr>
        <w:t>(קהלת ה)</w:t>
      </w:r>
      <w:r>
        <w:rPr>
          <w:rFonts w:ascii="David" w:hAnsi="David" w:cs="David"/>
          <w:color w:val="000000"/>
          <w:sz w:val="33"/>
          <w:szCs w:val="33"/>
          <w:rtl/>
        </w:rPr>
        <w:t xml:space="preserve"> </w:t>
      </w:r>
      <w:r>
        <w:rPr>
          <w:rFonts w:ascii="David" w:hAnsi="David" w:cs="David"/>
          <w:color w:val="000000"/>
          <w:sz w:val="33"/>
          <w:szCs w:val="33"/>
          <w:rtl/>
        </w:rPr>
        <w:t xml:space="preserve">עֹשֶׁר שָׁמוּר לִבְעָלָיו לְרָעָתוֹ. מַאן בְּעָלָיו. דָּא אַחֲרָא דְּיָרִית לֵיהּ. וְלָמָּה זָכָה הַאי אַחֲרָא לְמֶהֱוֵי בְּעָלָיו דְּהַהוּא עֻתְרָא. בְּגִין דְּהַאי הֵימִין לְהַהִיא רָעָה, וְאִתְּרָעֵי בָּה </w:t>
      </w:r>
      <w:r>
        <w:rPr>
          <w:rFonts w:ascii="David" w:hAnsi="David" w:cs="David"/>
          <w:color w:val="000000"/>
          <w:rtl/>
        </w:rPr>
        <w:t>(הדא הוא דכתיב לרעתו בשביל ההוא רע)</w:t>
      </w:r>
      <w:r>
        <w:rPr>
          <w:rFonts w:ascii="David" w:hAnsi="David" w:cs="David"/>
          <w:color w:val="000000"/>
          <w:sz w:val="33"/>
          <w:szCs w:val="33"/>
          <w:rtl/>
        </w:rPr>
        <w:t xml:space="preserve"> וְאִתְדָבַּק</w:t>
      </w:r>
      <w:r>
        <w:rPr>
          <w:rFonts w:ascii="David" w:hAnsi="David" w:cs="David"/>
          <w:color w:val="000000"/>
          <w:sz w:val="33"/>
          <w:szCs w:val="33"/>
          <w:rtl/>
        </w:rPr>
        <w:t xml:space="preserve"> בָּה. בְּגִין כָּךְ, הַאי אַחֲרָא דְּלָא אִתְדַּבָּק בְּהַהִיא רָעָה, זָכָה </w:t>
      </w:r>
      <w:r>
        <w:rPr>
          <w:rFonts w:ascii="David" w:hAnsi="David" w:cs="David"/>
          <w:color w:val="000000"/>
          <w:rtl/>
        </w:rPr>
        <w:t>(האי)</w:t>
      </w:r>
      <w:r>
        <w:rPr>
          <w:rFonts w:ascii="David" w:hAnsi="David" w:cs="David"/>
          <w:color w:val="000000"/>
          <w:sz w:val="33"/>
          <w:szCs w:val="33"/>
          <w:rtl/>
        </w:rPr>
        <w:t xml:space="preserve"> לְמֶהֱוֵי בְּעָלָיו דְּהַהוּא עֻתְרָא הֲדָא הוּא דִכְתִיב לְרָעָתוֹ, כְּלוֹמַר בְּגִין רָעָתוֹ דְּהֲוָה מִתְדָּבַק בָּהּ, רָוַוח לֵיהּ הַאי. </w:t>
      </w:r>
    </w:p>
    <w:p w14:paraId="3F4BF106" w14:textId="77777777" w:rsidR="00000000" w:rsidRDefault="00AC0C38">
      <w:pPr>
        <w:bidi/>
        <w:jc w:val="both"/>
        <w:divId w:val="1080374048"/>
        <w:rPr>
          <w:rFonts w:ascii="David" w:eastAsia="Times New Roman" w:hAnsi="David" w:cs="David"/>
          <w:color w:val="000000"/>
          <w:sz w:val="33"/>
          <w:szCs w:val="33"/>
          <w:rtl/>
        </w:rPr>
      </w:pPr>
      <w:r>
        <w:rPr>
          <w:rFonts w:ascii="David" w:eastAsia="Times New Roman" w:hAnsi="David" w:cs="David"/>
          <w:color w:val="000000"/>
          <w:sz w:val="33"/>
          <w:szCs w:val="33"/>
          <w:rtl/>
        </w:rPr>
        <w:t>וּשְׁלֹמֹה הַמֶּלֶךְ צוֹוֵחַ ו</w:t>
      </w:r>
      <w:r>
        <w:rPr>
          <w:rFonts w:ascii="David" w:eastAsia="Times New Roman" w:hAnsi="David" w:cs="David"/>
          <w:color w:val="000000"/>
          <w:sz w:val="33"/>
          <w:szCs w:val="33"/>
          <w:rtl/>
        </w:rPr>
        <w:t xml:space="preserve">ְאוֹמֵר,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עֹשֶׁר שָׁמוּר לִבְעָלָיו לְרָעָתוֹ. מִי זֶה בְּעָלָיו? זֶה הָאַחֵר שֶׁיּוֹרֵשׁ אוֹתוֹ. וְלָמָּה זֶה זָכָה לִהְיוֹת בְּעָלָיו שֶׁל אוֹתוֹ הָעֹשֶׁר? מִשּׁוּם שֶׁזֶּה הֶאֱמִין לְאוֹתָהּ רָעָה וְהִתְרַצָּה בָּהּ </w:t>
      </w:r>
      <w:r>
        <w:rPr>
          <w:rFonts w:ascii="David" w:eastAsia="Times New Roman" w:hAnsi="David" w:cs="David"/>
          <w:color w:val="000000"/>
          <w:sz w:val="23"/>
          <w:szCs w:val="23"/>
          <w:rtl/>
        </w:rPr>
        <w:t>[זהו שכתוב לרעתו, בשביל אותה רע</w:t>
      </w:r>
      <w:r>
        <w:rPr>
          <w:rFonts w:ascii="David" w:eastAsia="Times New Roman" w:hAnsi="David" w:cs="David"/>
          <w:color w:val="000000"/>
          <w:sz w:val="23"/>
          <w:szCs w:val="23"/>
          <w:rtl/>
        </w:rPr>
        <w:t>ה]</w:t>
      </w:r>
      <w:r>
        <w:rPr>
          <w:rFonts w:ascii="David" w:eastAsia="Times New Roman" w:hAnsi="David" w:cs="David"/>
          <w:color w:val="000000"/>
          <w:sz w:val="33"/>
          <w:szCs w:val="33"/>
          <w:rtl/>
        </w:rPr>
        <w:t xml:space="preserve"> וְדָבַק בָּהּ, וְלָכֵן הָאַחֵר הַזֶּה שֶׁלֹּא נִדְבַּק בְּאוֹתָהּ רָעָה, זָכָה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לִהְיוֹת הַבְּעָלִים שֶׁל אוֹתוֹ הָעֹשֶׁר. זֶהוּ שֶׁכָּתוּב לְרָעָתוֹ, כְּלוֹמַר, מִשּׁוּם רָעָתוֹ שֶׁהָיָה נִדְבָּק בָּהּ, הִרְוִיחַ לוֹ זֶה. </w:t>
      </w:r>
    </w:p>
    <w:p w14:paraId="5F6A42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2" w:name="HtmpReportNum0120_L2"/>
      <w:bookmarkStart w:id="263" w:name="דףBס''הBע''ב"/>
      <w:bookmarkEnd w:id="262"/>
      <w:bookmarkEnd w:id="263"/>
    </w:p>
    <w:p w14:paraId="0A87339A" w14:textId="77777777" w:rsidR="00000000" w:rsidRDefault="00AC0C38">
      <w:pPr>
        <w:pStyle w:val="NormalWeb"/>
        <w:bidi/>
        <w:jc w:val="both"/>
        <w:divId w:val="2058580902"/>
        <w:rPr>
          <w:rFonts w:ascii="David" w:hAnsi="David" w:cs="David"/>
          <w:color w:val="000000"/>
          <w:sz w:val="33"/>
          <w:szCs w:val="33"/>
          <w:rtl/>
        </w:rPr>
      </w:pPr>
      <w:hyperlink w:anchor="דף_ס''ה_ע''ב!" w:history="1">
        <w:r>
          <w:rPr>
            <w:rStyle w:val="Hyperlink"/>
            <w:rFonts w:ascii="David" w:hAnsi="David" w:cs="David"/>
            <w:b/>
            <w:bCs/>
            <w:sz w:val="45"/>
            <w:szCs w:val="45"/>
            <w:rtl/>
          </w:rPr>
          <w:t>דף ס''ה ע''ב</w:t>
        </w:r>
      </w:hyperlink>
    </w:p>
    <w:p w14:paraId="7FD346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יֵשׁ רָעָה חוֹלָה, הַאי מַאן דְּיָתִיב בְּחוּלָקָא טָבָא, בְּבֵית אֲבוֹי, וְהוּא אָזִיל לָקֳבֵל אֲבוֹי,</w:t>
      </w:r>
      <w:r>
        <w:rPr>
          <w:rFonts w:ascii="David" w:hAnsi="David" w:cs="David"/>
          <w:color w:val="000000"/>
          <w:sz w:val="33"/>
          <w:szCs w:val="33"/>
          <w:rtl/>
        </w:rPr>
        <w:t xml:space="preserve"> </w:t>
      </w:r>
      <w:r>
        <w:rPr>
          <w:rFonts w:ascii="David" w:hAnsi="David" w:cs="David"/>
          <w:color w:val="000000"/>
          <w:rtl/>
        </w:rPr>
        <w:t>(דף ס''ה ע''ב)</w:t>
      </w:r>
      <w:r>
        <w:rPr>
          <w:rFonts w:ascii="David" w:hAnsi="David" w:cs="David"/>
          <w:color w:val="000000"/>
          <w:rtl/>
        </w:rPr>
        <w:t xml:space="preserve"> </w:t>
      </w:r>
      <w:r>
        <w:rPr>
          <w:rFonts w:ascii="David" w:hAnsi="David" w:cs="David"/>
          <w:color w:val="000000"/>
          <w:sz w:val="33"/>
          <w:szCs w:val="33"/>
          <w:rtl/>
        </w:rPr>
        <w:t xml:space="preserve">בְּתַסְקוּפֵי מִלִּין, הָא אִתְדְּבַק בְּהַהוּא רָעָה חוֹלָה, כְּבַר נָשׁ שָׁכִיב מֵרַע דְּכָל אָרְחוֹי בְּתַסְקוּפָא, דָּא </w:t>
      </w:r>
      <w:r>
        <w:rPr>
          <w:rFonts w:ascii="David" w:hAnsi="David" w:cs="David"/>
          <w:color w:val="000000"/>
          <w:sz w:val="33"/>
          <w:szCs w:val="33"/>
          <w:rtl/>
        </w:rPr>
        <w:t xml:space="preserve">בְּעֵינָא, וְדָא לָא בְּעֵינָא, וּבְגִין הַאי עוּתְרָא אִתְדָּבַּק בַּר נָשׁ בְּרָעָה חוֹלָה, וְאִתְעֲנָשׁ בְּהַאי עָלְמָא, וּבְעָלְמָא דְּאָתֵי, וְדָא הוּא עוֹשֶׁר שָׁמוּר לִבְעָלָיו לְרָעָתוֹ. </w:t>
      </w:r>
    </w:p>
    <w:p w14:paraId="6740C4BE" w14:textId="77777777" w:rsidR="00000000" w:rsidRDefault="00AC0C38">
      <w:pPr>
        <w:bidi/>
        <w:jc w:val="both"/>
        <w:divId w:val="2084721442"/>
        <w:rPr>
          <w:rFonts w:ascii="David" w:eastAsia="Times New Roman" w:hAnsi="David" w:cs="David"/>
          <w:color w:val="000000"/>
          <w:sz w:val="33"/>
          <w:szCs w:val="33"/>
          <w:rtl/>
        </w:rPr>
      </w:pPr>
      <w:r>
        <w:rPr>
          <w:rFonts w:ascii="David" w:eastAsia="Times New Roman" w:hAnsi="David" w:cs="David"/>
          <w:color w:val="000000"/>
          <w:sz w:val="33"/>
          <w:szCs w:val="33"/>
          <w:rtl/>
        </w:rPr>
        <w:t>דָּבָר אַחֵר יֵשׁ רָעָה חוֹלָה - זֶה מִי שֶׁיּוֹשֵׁב בְּחֵל</w:t>
      </w:r>
      <w:r>
        <w:rPr>
          <w:rFonts w:ascii="David" w:eastAsia="Times New Roman" w:hAnsi="David" w:cs="David"/>
          <w:color w:val="000000"/>
          <w:sz w:val="33"/>
          <w:szCs w:val="33"/>
          <w:rtl/>
        </w:rPr>
        <w:t>ֶק טוֹב, בְּבֵית אָבִיו, וְהוּא הוֹלֵךְ כְּנֶגֶד אָבִיו בַּעֲלִילוֹת דְּבָרִים, זֶה נִדְבָּק בְּאוֹתָהּ רָעָה חוֹלָה, כְּאָדָם גּוֹסֵס, שֶׁכָּל דְּרָכָיו בַּעֲלִילוֹת: זֶה אֲנִי רוֹצֶה, וְאֶת זֶה אֵינִי רוֹצֶה. וּמִשּׁוּם הָעֹשֶׁר הַזֶּה נִדְבָּק הָאָדָם ב</w:t>
      </w:r>
      <w:r>
        <w:rPr>
          <w:rFonts w:ascii="David" w:eastAsia="Times New Roman" w:hAnsi="David" w:cs="David"/>
          <w:color w:val="000000"/>
          <w:sz w:val="33"/>
          <w:szCs w:val="33"/>
          <w:rtl/>
        </w:rPr>
        <w:t xml:space="preserve">ְּרָעָה חוֹלָה, וְנֶעֱנָשׁ בָּעוֹלָם הַזֶּה וּבָעוֹלָם הַבָּא. וְזֶהוּ עֹשֶׁר שָׁמוּר לִבְעָלָיו לְרָעָתוֹ. </w:t>
      </w:r>
    </w:p>
    <w:p w14:paraId="3AC89972" w14:textId="77777777" w:rsidR="00000000" w:rsidRDefault="00AC0C38">
      <w:pPr>
        <w:bidi/>
        <w:jc w:val="both"/>
        <w:divId w:val="2058580902"/>
        <w:rPr>
          <w:rFonts w:ascii="David" w:eastAsia="Times New Roman" w:hAnsi="David" w:cs="David"/>
          <w:color w:val="000000"/>
          <w:sz w:val="33"/>
          <w:szCs w:val="33"/>
          <w:rtl/>
        </w:rPr>
      </w:pPr>
    </w:p>
    <w:p w14:paraId="3CB37D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יִשְׂרָאֵל, קוּדְשָׁא בְּרִיךְ הוּא נָטִיל לוֹן עַל גַּדְפֵּי נִשְׁרִין, אַסְחַר לוֹן בַּעֲנָנִי יְקָרָא, שְׁכִינְתֵּיהּ נָטִיל קָמַיְיהוּ,</w:t>
      </w:r>
      <w:r>
        <w:rPr>
          <w:rFonts w:ascii="David" w:hAnsi="David" w:cs="David"/>
          <w:color w:val="000000"/>
          <w:sz w:val="33"/>
          <w:szCs w:val="33"/>
          <w:rtl/>
        </w:rPr>
        <w:t xml:space="preserve"> נָחַת לוֹן מָנָא לְמֵיכַל, אַפִּיק לוֹן מַיָּיא מְתוּקִין, וְאִינּוּן הֲווֹ אַזְלִין עִמֵּיהּ בְּתַסְקוּפִין. מִיַּד וַיָּבֹא עֲמָלֵק. </w:t>
      </w:r>
      <w:r>
        <w:rPr>
          <w:rFonts w:ascii="David" w:hAnsi="David" w:cs="David"/>
          <w:color w:val="000000"/>
          <w:rtl/>
        </w:rPr>
        <w:t>(שמות יז)</w:t>
      </w:r>
      <w:r>
        <w:rPr>
          <w:rFonts w:ascii="David" w:hAnsi="David" w:cs="David"/>
          <w:color w:val="000000"/>
          <w:sz w:val="33"/>
          <w:szCs w:val="33"/>
          <w:rtl/>
        </w:rPr>
        <w:t xml:space="preserve"> וַיָּבֹא עֲמָלֵק, אָמַר רִבִּי שִׁמְעוֹן, רָזָא דְּחָכְמְתָא הָכָא, מִגִּזְרַת דִּינָא קַשְׁיָא, קָא אַתְיָא ק</w:t>
      </w:r>
      <w:r>
        <w:rPr>
          <w:rFonts w:ascii="David" w:hAnsi="David" w:cs="David"/>
          <w:color w:val="000000"/>
          <w:sz w:val="33"/>
          <w:szCs w:val="33"/>
          <w:rtl/>
        </w:rPr>
        <w:t>ְרָבָא דָּא. וּקְרָבָא דָּא אִשְׁתְּכַח לְעֵילָּא וְתַתָּא. וְלֵית לָךְ מִלָּה בְּאוֹרַיְיתָא, דְּלָא אִית בָּהּ רָזִין עִלָּאִין דְּחָכְמְתָא, דְּמִתְקַשְּׁרִין בִּשְׁמָא קַדִּישָׁא. כִּבְיָכוֹל, אָמַר קוּדְשָׁא בְּרִיךְ הוּא, כַּד יִשְׂרָאֵל אִינּוּן זַכ</w:t>
      </w:r>
      <w:r>
        <w:rPr>
          <w:rFonts w:ascii="David" w:hAnsi="David" w:cs="David"/>
          <w:color w:val="000000"/>
          <w:sz w:val="33"/>
          <w:szCs w:val="33"/>
          <w:rtl/>
        </w:rPr>
        <w:t xml:space="preserve">ָּאִין לְתַתָּא, אִתְגַּבָּר חֵילָא דִּילִי עַל כֹּלָּא. וְכַד לָא אִשְׁתְּכָחוּ זַכָּאִין, כִּבְיָכוֹל, מַתִּישִׁין חֵילָא דִּלְעֵילָּא, וְאִתְגַּבַּר חֵילָא דְּדִינָא קַשְׁיָא. </w:t>
      </w:r>
    </w:p>
    <w:p w14:paraId="4CF12E47" w14:textId="77777777" w:rsidR="00000000" w:rsidRDefault="00AC0C38">
      <w:pPr>
        <w:bidi/>
        <w:jc w:val="both"/>
        <w:divId w:val="1341812103"/>
        <w:rPr>
          <w:rFonts w:ascii="David" w:eastAsia="Times New Roman" w:hAnsi="David" w:cs="David"/>
          <w:color w:val="000000"/>
          <w:sz w:val="33"/>
          <w:szCs w:val="33"/>
          <w:rtl/>
        </w:rPr>
      </w:pPr>
      <w:r>
        <w:rPr>
          <w:rFonts w:ascii="David" w:eastAsia="Times New Roman" w:hAnsi="David" w:cs="David"/>
          <w:color w:val="000000"/>
          <w:sz w:val="33"/>
          <w:szCs w:val="33"/>
          <w:rtl/>
        </w:rPr>
        <w:t>כָּךָ יִשְׂרָאֵל. הַקָּדוֹשׁ בָּרוּךְ הוּא נָטַל אוֹתָם עַל כַּנְפֵי נְשָׁר</w:t>
      </w:r>
      <w:r>
        <w:rPr>
          <w:rFonts w:ascii="David" w:eastAsia="Times New Roman" w:hAnsi="David" w:cs="David"/>
          <w:color w:val="000000"/>
          <w:sz w:val="33"/>
          <w:szCs w:val="33"/>
          <w:rtl/>
        </w:rPr>
        <w:t>ִים, הִקִּיפָם בְּעַנְנֵי כָבוֹד, נָסְעָה שְׁכִינָתוֹ לִפְנֵיהֶם, הוֹרִיד לָהֶם מָן לֶאֱכֹל, הוֹצִיא לָהֶם מַיִם מְתוּקִים, וְהֵם הָיוּ הוֹלְכִים עִמּוֹ בַּעֲלִילוֹת. מִיָּד - וַיָּבא עֲמָלֵק. וַיָּבֹא עֲמָלֵק - אָמַר רַבִּי שִׁמְעוֹן, סוֹד הַחָכְמָה כָּאן</w:t>
      </w:r>
      <w:r>
        <w:rPr>
          <w:rFonts w:ascii="David" w:eastAsia="Times New Roman" w:hAnsi="David" w:cs="David"/>
          <w:color w:val="000000"/>
          <w:sz w:val="33"/>
          <w:szCs w:val="33"/>
          <w:rtl/>
        </w:rPr>
        <w:t>. מִגְּזֵרַת הַדִּין הַקָּשֶׁה בָּא הַקְּרָב הַזֶּה. וְהַקְּרָב הַזֶּה נִמְצָא לְמַעְלָה וּלְמַטָּה. וְאֵין לְךְ דָּבָר בַּתּוֹרָה שֶׁאֵין בּוֹ סוֹדוֹת עֶלְיוֹנִים שֶׁל חָכְמָה שֶׁנִּקְשָׁרִים לַשֵּׁם הַקָּדוֹשׁ. כִּבְיָכוֹל אָמַר הַקָּדוֹשׁ בָּרוּךְ הוּא:</w:t>
      </w:r>
      <w:r>
        <w:rPr>
          <w:rFonts w:ascii="David" w:eastAsia="Times New Roman" w:hAnsi="David" w:cs="David"/>
          <w:color w:val="000000"/>
          <w:sz w:val="33"/>
          <w:szCs w:val="33"/>
          <w:rtl/>
        </w:rPr>
        <w:t xml:space="preserve"> כְּשֶׁיִּשְׂרָאֵל צַדִּיקִים לְמַטָּה, מִתְגַּבֵּר הַכֹּחַ שֶׁלִּי עַל הַכֹּל. וּכְשֶׁלֹּא נִמְצָאִים צַדִּיקִים, כִּבְיָכוֹל מַתִּישִׁים הַכֹּחַ שֶׁלְּמַעְלָה, וּמִתְגַּבֵּר הַכֹּחַ שֶׁל הַדִּין הַקָּשֶׁה. </w:t>
      </w:r>
    </w:p>
    <w:p w14:paraId="5B893834" w14:textId="77777777" w:rsidR="00000000" w:rsidRDefault="00AC0C38">
      <w:pPr>
        <w:bidi/>
        <w:jc w:val="both"/>
        <w:divId w:val="2058580902"/>
        <w:rPr>
          <w:rFonts w:ascii="David" w:eastAsia="Times New Roman" w:hAnsi="David" w:cs="David"/>
          <w:color w:val="000000"/>
          <w:sz w:val="33"/>
          <w:szCs w:val="33"/>
          <w:rtl/>
        </w:rPr>
      </w:pPr>
    </w:p>
    <w:p w14:paraId="3A3DF7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דְּחָבוּ יִשְׂרָאֵל ל</w:t>
      </w:r>
      <w:r>
        <w:rPr>
          <w:rFonts w:ascii="David" w:hAnsi="David" w:cs="David"/>
          <w:color w:val="000000"/>
          <w:sz w:val="33"/>
          <w:szCs w:val="33"/>
          <w:rtl/>
        </w:rPr>
        <w:t>ְתַתָּא, מַה כְּתִיב, וַיָּבֹא עֲמָלֵק וַיִּלָּחֶם עִם יִשְׂרָאֵל, אָתָא לְקַטְרְגָא דִּינָא בְּרַחֲמֵי. דְּכֹלָּא אִשְׁתְּכַח לְעֵילָּא וְתַתָּא. בִּרְפִידִים: בְּרָפוּי יָדַיִם, דְּרָפוּ יְדֵיהוֹן מֵאוֹרַיְיתָא דְּקוּדְשָׁא בְּרִיךְ הוּא, כְּמָה דְּאוֹקִ</w:t>
      </w:r>
      <w:r>
        <w:rPr>
          <w:rFonts w:ascii="David" w:hAnsi="David" w:cs="David"/>
          <w:color w:val="000000"/>
          <w:sz w:val="33"/>
          <w:szCs w:val="33"/>
          <w:rtl/>
        </w:rPr>
        <w:t xml:space="preserve">ימְנָא. אָמַר ר' יְהוּדָה, תְּרֵי זִמְנֵי אַגָּח קְרָבָא עֲמָלֵק בְּיִשְׂרָאֵל, חַד הָכָא. וְחַד דִּכְתִּיב, </w:t>
      </w:r>
      <w:r>
        <w:rPr>
          <w:rFonts w:ascii="David" w:hAnsi="David" w:cs="David"/>
          <w:color w:val="000000"/>
          <w:rtl/>
        </w:rPr>
        <w:t>(במדבר יד)</w:t>
      </w:r>
      <w:r>
        <w:rPr>
          <w:rFonts w:ascii="David" w:hAnsi="David" w:cs="David"/>
          <w:color w:val="000000"/>
          <w:sz w:val="33"/>
          <w:szCs w:val="33"/>
          <w:rtl/>
        </w:rPr>
        <w:t xml:space="preserve"> וַיֵּרֶד הָעֲמָלֵקֵי וְהַכְּנַעֲנִי וְגוֹ'. </w:t>
      </w:r>
    </w:p>
    <w:p w14:paraId="7651EC66" w14:textId="77777777" w:rsidR="00000000" w:rsidRDefault="00AC0C38">
      <w:pPr>
        <w:bidi/>
        <w:jc w:val="both"/>
        <w:divId w:val="15736018"/>
        <w:rPr>
          <w:rFonts w:ascii="David" w:eastAsia="Times New Roman" w:hAnsi="David" w:cs="David"/>
          <w:color w:val="000000"/>
          <w:sz w:val="33"/>
          <w:szCs w:val="33"/>
          <w:rtl/>
        </w:rPr>
      </w:pPr>
      <w:r>
        <w:rPr>
          <w:rFonts w:ascii="David" w:eastAsia="Times New Roman" w:hAnsi="David" w:cs="David"/>
          <w:color w:val="000000"/>
          <w:sz w:val="33"/>
          <w:szCs w:val="33"/>
          <w:rtl/>
        </w:rPr>
        <w:t>בֹּא רְאֵה, בְּשָׁעָה שֶׁחָטְאוּ יִשְׂרָאֵל לְמַטָּה, מַה כָּתוּב? וַיָּבֹא עֲמָלֵק וַיִּל</w:t>
      </w:r>
      <w:r>
        <w:rPr>
          <w:rFonts w:ascii="David" w:eastAsia="Times New Roman" w:hAnsi="David" w:cs="David"/>
          <w:color w:val="000000"/>
          <w:sz w:val="33"/>
          <w:szCs w:val="33"/>
          <w:rtl/>
        </w:rPr>
        <w:t>ָּחֵם עִם יִשְׂרָאֵל. בָּא לְקַטְרֵג הַדִּין נֶגֶד הָרַחֲמִים, שֶׁהַכֹּל נִמְצָא לְמַעְלָה וּלְמַטָּה. בִּרְפִידִם - בְּרִפּוּי יָדַיִם, שֶׁרָפוּ יְדֵיהֶם מִתּוֹרַת הַקָּדוֹשׁ בָּרוּךְ הוּא, כְּפִי שֶׁבֵּאַרְנוּ. אָמַר רַבִּי יְהוּדָה, פַּעֲמַיִם נִלְחַם ע</w:t>
      </w:r>
      <w:r>
        <w:rPr>
          <w:rFonts w:ascii="David" w:eastAsia="Times New Roman" w:hAnsi="David" w:cs="David"/>
          <w:color w:val="000000"/>
          <w:sz w:val="33"/>
          <w:szCs w:val="33"/>
          <w:rtl/>
        </w:rPr>
        <w:t xml:space="preserve">ֲמָלֵק בְּיִשְׂרָאֵל; פַּעַם אַחַת כָּאן, וְאַחַת שֶׁכָּתוּב </w:t>
      </w:r>
      <w:r>
        <w:rPr>
          <w:rFonts w:ascii="David" w:eastAsia="Times New Roman" w:hAnsi="David" w:cs="David"/>
          <w:color w:val="000000"/>
          <w:sz w:val="23"/>
          <w:szCs w:val="23"/>
          <w:rtl/>
        </w:rPr>
        <w:t>(במדבר יד)</w:t>
      </w:r>
      <w:r>
        <w:rPr>
          <w:rFonts w:ascii="David" w:eastAsia="Times New Roman" w:hAnsi="David" w:cs="David"/>
          <w:color w:val="000000"/>
          <w:sz w:val="33"/>
          <w:szCs w:val="33"/>
          <w:rtl/>
        </w:rPr>
        <w:t xml:space="preserve"> וַיֵּרֶד הָעֲמָלֵקִי וְהַכְּנַעֲנִי וְגוֹ'. </w:t>
      </w:r>
    </w:p>
    <w:p w14:paraId="3FE6EA22" w14:textId="77777777" w:rsidR="00000000" w:rsidRDefault="00AC0C38">
      <w:pPr>
        <w:bidi/>
        <w:jc w:val="both"/>
        <w:divId w:val="2058580902"/>
        <w:rPr>
          <w:rFonts w:ascii="David" w:eastAsia="Times New Roman" w:hAnsi="David" w:cs="David"/>
          <w:color w:val="000000"/>
          <w:sz w:val="33"/>
          <w:szCs w:val="33"/>
          <w:rtl/>
        </w:rPr>
      </w:pPr>
    </w:p>
    <w:p w14:paraId="18B0F5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לְעֵילָּא וְתַתָּא. קִטְרוּגָא דְּקוּדְשָׁא בְּרִיךְ הוּא הֲוָה, לְעֵילָּא, כְּמָה דְּאִתְּמַר. לְתַתָּא בְּקוּדְשָׁא</w:t>
      </w:r>
      <w:r>
        <w:rPr>
          <w:rFonts w:ascii="David" w:hAnsi="David" w:cs="David"/>
          <w:color w:val="000000"/>
          <w:sz w:val="33"/>
          <w:szCs w:val="33"/>
          <w:rtl/>
        </w:rPr>
        <w:t xml:space="preserve"> בְּרִיךְ הוּא הֲוָה, דַּהֲווֹ נַסְבֵּי לְגַבְרֵי, וְגַזְרֵי לוֹן עָרְלָתָא </w:t>
      </w:r>
      <w:r>
        <w:rPr>
          <w:rFonts w:ascii="David" w:hAnsi="David" w:cs="David"/>
          <w:color w:val="000000"/>
          <w:rtl/>
        </w:rPr>
        <w:t>(ס''א אתא)</w:t>
      </w:r>
      <w:r>
        <w:rPr>
          <w:rFonts w:ascii="David" w:hAnsi="David" w:cs="David"/>
          <w:color w:val="000000"/>
          <w:sz w:val="33"/>
          <w:szCs w:val="33"/>
          <w:rtl/>
        </w:rPr>
        <w:t xml:space="preserve"> דִּרְשִׁימָא קַדִּישָׁא, וְנַטְלֵי לְהוּ וְאַרְמוּ לוֹן לְעֵילָּא, וְאַמְרֵי טוֹל לָךְ מַה דְּאִתְרְעִית. וְעַל כָּל פָּנִים דְּקוּדְשָׁא בְּרִיךְ הוּא הֲוָה </w:t>
      </w:r>
      <w:r>
        <w:rPr>
          <w:rFonts w:ascii="David" w:hAnsi="David" w:cs="David"/>
          <w:color w:val="000000"/>
          <w:rtl/>
        </w:rPr>
        <w:t xml:space="preserve">(כל קובלנא </w:t>
      </w:r>
      <w:r>
        <w:rPr>
          <w:rFonts w:ascii="David" w:hAnsi="David" w:cs="David"/>
          <w:color w:val="000000"/>
          <w:rtl/>
        </w:rPr>
        <w:t>כלא)</w:t>
      </w:r>
      <w:r>
        <w:rPr>
          <w:rFonts w:ascii="David" w:hAnsi="David" w:cs="David"/>
          <w:color w:val="000000"/>
          <w:sz w:val="33"/>
          <w:szCs w:val="33"/>
          <w:rtl/>
        </w:rPr>
        <w:t xml:space="preserve"> </w:t>
      </w:r>
      <w:r>
        <w:rPr>
          <w:rFonts w:ascii="David" w:hAnsi="David" w:cs="David"/>
          <w:color w:val="000000"/>
          <w:rtl/>
        </w:rPr>
        <w:t>(ס''א קבלא)</w:t>
      </w:r>
      <w:r>
        <w:rPr>
          <w:rFonts w:ascii="David" w:hAnsi="David" w:cs="David"/>
          <w:color w:val="000000"/>
          <w:sz w:val="33"/>
          <w:szCs w:val="33"/>
          <w:rtl/>
        </w:rPr>
        <w:t xml:space="preserve"> כֹּלָּא. </w:t>
      </w:r>
      <w:r>
        <w:rPr>
          <w:rFonts w:ascii="David" w:hAnsi="David" w:cs="David"/>
          <w:color w:val="000000"/>
          <w:rtl/>
        </w:rPr>
        <w:t>(שמות יז)</w:t>
      </w:r>
      <w:r>
        <w:rPr>
          <w:rFonts w:ascii="David" w:hAnsi="David" w:cs="David"/>
          <w:color w:val="000000"/>
          <w:sz w:val="33"/>
          <w:szCs w:val="33"/>
          <w:rtl/>
        </w:rPr>
        <w:t xml:space="preserve"> וַיֹּאמֶר מֹשֶׁה אֶל יְהוֹשֻׁעַ בָּחַר לָנוּ אֲנָשִׁים וְצֵא הִלָּחֵם בַּעֲמָלֵק. וְכִי מַה חָמָא מֹשֶׁה, דְּסָלִיק גַּרְמֵיהּ, מֵהַאי קְרָבָא קַדְמָאָה דְּקוּדְשָׁא בְּרִיךְ הוּא פָּקִיד. אֶלָּא מֹשֶׁה זַכָּאָה חוּלָקֵי</w:t>
      </w:r>
      <w:r>
        <w:rPr>
          <w:rFonts w:ascii="David" w:hAnsi="David" w:cs="David"/>
          <w:color w:val="000000"/>
          <w:sz w:val="33"/>
          <w:szCs w:val="33"/>
          <w:rtl/>
        </w:rPr>
        <w:t xml:space="preserve">הּ, דְּאִסְתַּכַּל וְיָדַע עִקָרָא דְּמִלָּה. אָמַר מֹשֶׁה, אֲנָא אַזְמִין גַּרְמִי לְהַהוּא קְרָבָא דִּלְעֵילָּא, וְאַנְתְּ יְהוֹשֻׁעַ זַמִּין גַּרְמָךְ לְקָרְבָא דִּלְתַתָּא. </w:t>
      </w:r>
    </w:p>
    <w:p w14:paraId="57C88B25" w14:textId="77777777" w:rsidR="00000000" w:rsidRDefault="00AC0C38">
      <w:pPr>
        <w:bidi/>
        <w:jc w:val="both"/>
        <w:divId w:val="766926341"/>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לְמַעְלָה וּלְמַטָּה הָיָה קִטְרוּג שֶׁל הַקָּדוֹשׁ ב</w:t>
      </w:r>
      <w:r>
        <w:rPr>
          <w:rFonts w:ascii="David" w:eastAsia="Times New Roman" w:hAnsi="David" w:cs="David"/>
          <w:color w:val="000000"/>
          <w:sz w:val="33"/>
          <w:szCs w:val="33"/>
          <w:rtl/>
        </w:rPr>
        <w:t xml:space="preserve">ָּרוּךְ הוּא לְמַעְלָה - כְּמוֹ שֶׁנִּתְבָּאֵר. לְמַטָּה הָיָה בַּקָּדוֹשׁ-בָּרוּךְ-הוּא, שֶׁהָיוּ לוֹקְחִים אֲנָשִׁים וְגוֹזְרִים אֶת הָעָרְלָה </w:t>
      </w:r>
      <w:r>
        <w:rPr>
          <w:rFonts w:ascii="David" w:eastAsia="Times New Roman" w:hAnsi="David" w:cs="David"/>
          <w:color w:val="000000"/>
          <w:sz w:val="23"/>
          <w:szCs w:val="23"/>
          <w:rtl/>
        </w:rPr>
        <w:t>(האות)</w:t>
      </w:r>
      <w:r>
        <w:rPr>
          <w:rFonts w:ascii="David" w:eastAsia="Times New Roman" w:hAnsi="David" w:cs="David"/>
          <w:color w:val="000000"/>
          <w:sz w:val="33"/>
          <w:szCs w:val="33"/>
          <w:rtl/>
        </w:rPr>
        <w:t xml:space="preserve"> שֶׁל הָרֹשֶׁם הַקָּדוֹשׁ, וְלוֹקְחִים אוֹתָם וְזוֹרְקִים אוֹתָם לְמַעְלָה וְאוֹמְרִים: קַח לְךְ מַה שֶּׁ</w:t>
      </w:r>
      <w:r>
        <w:rPr>
          <w:rFonts w:ascii="David" w:eastAsia="Times New Roman" w:hAnsi="David" w:cs="David"/>
          <w:color w:val="000000"/>
          <w:sz w:val="33"/>
          <w:szCs w:val="33"/>
          <w:rtl/>
        </w:rPr>
        <w:t xml:space="preserve">רָצִיתָ! וְעַל כָּל פָּנִים הַכֹּל הָיָה שֶׁל הַקָּדוֹשׁ בָּרוּךְ הוּא </w:t>
      </w:r>
      <w:r>
        <w:rPr>
          <w:rFonts w:ascii="David" w:eastAsia="Times New Roman" w:hAnsi="David" w:cs="David"/>
          <w:color w:val="000000"/>
          <w:sz w:val="23"/>
          <w:szCs w:val="23"/>
          <w:rtl/>
        </w:rPr>
        <w:t>(הקבלנה)</w:t>
      </w:r>
      <w:r>
        <w:rPr>
          <w:rFonts w:ascii="David" w:eastAsia="Times New Roman" w:hAnsi="David" w:cs="David"/>
          <w:color w:val="000000"/>
          <w:sz w:val="33"/>
          <w:szCs w:val="33"/>
          <w:rtl/>
        </w:rPr>
        <w:t>. וַיֹּאמֶר מֹשֶׁה אֶל יְהוֹשֻׁעַ בְּחַר לָנוּ אֲנָשִׁים וְצֵא הִלָּחֵם בַּעֲמָלֵק. וְכִי מָה רָאָה מֹשֶׁה שֶׁסִּלֵּק עַצְמוֹ מֵהַקְּרָב הָרִאשׁוֹן שֶׁצִּוָּה הַקָּדוֹשׁ בָּרוּך</w:t>
      </w:r>
      <w:r>
        <w:rPr>
          <w:rFonts w:ascii="David" w:eastAsia="Times New Roman" w:hAnsi="David" w:cs="David"/>
          <w:color w:val="000000"/>
          <w:sz w:val="33"/>
          <w:szCs w:val="33"/>
          <w:rtl/>
        </w:rPr>
        <w:t xml:space="preserve">ְ הוּא? אֶלָּא מֹשֶׁה, אַשְׁרֵי חֶלְקוֹ, שֶׁהִתְבּוֹנֵן וְיָדַע אֶת עִקַּר הַדָּבָר. אָמַר מֹשֶׁה, אֲנִי אַזְמִין עַצְמִי לְאוֹתוֹ קְרָב שֶׁלְּמַעְלָה, וְאַתָּה יְהוֹשֻׁעַ הַזְמֵן עַצְמְךְ לַקְּרָב שֶׁלְּמַטָּה. </w:t>
      </w:r>
    </w:p>
    <w:p w14:paraId="438EE661" w14:textId="77777777" w:rsidR="00000000" w:rsidRDefault="00AC0C38">
      <w:pPr>
        <w:bidi/>
        <w:jc w:val="both"/>
        <w:divId w:val="2058580902"/>
        <w:rPr>
          <w:rFonts w:ascii="David" w:eastAsia="Times New Roman" w:hAnsi="David" w:cs="David"/>
          <w:color w:val="000000"/>
          <w:sz w:val="33"/>
          <w:szCs w:val="33"/>
          <w:rtl/>
        </w:rPr>
      </w:pPr>
    </w:p>
    <w:p w14:paraId="5C28EC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וְהַיְינוּ דִּכְתִּיב, וְהָיָה כַּאֲשֶׁר </w:t>
      </w:r>
      <w:r>
        <w:rPr>
          <w:rFonts w:ascii="David" w:hAnsi="David" w:cs="David"/>
          <w:color w:val="000000"/>
          <w:sz w:val="33"/>
          <w:szCs w:val="33"/>
          <w:rtl/>
        </w:rPr>
        <w:t xml:space="preserve">יָרִים מֹשֶׁה יָדוֹ וְגָבַר יִשְׂרָאֵל: יִשְׂרָאֵל דִּלְעֵילָּא. וּבְגִין כַּךְ סָלִיק מֹשֶׁה גַּרְמֵיהּ מִקְּרָבָא דִּלְתַתָּא, בְּגִין לְאִזְדָּרְזָא בִּקְרָבָא דִּלְעֵילָּא, וְיִתְנְצַח עַל יְדוֹי. </w:t>
      </w:r>
    </w:p>
    <w:p w14:paraId="28FA8658" w14:textId="77777777" w:rsidR="00000000" w:rsidRDefault="00AC0C38">
      <w:pPr>
        <w:bidi/>
        <w:jc w:val="both"/>
        <w:divId w:val="231232210"/>
        <w:rPr>
          <w:rFonts w:ascii="David" w:eastAsia="Times New Roman" w:hAnsi="David" w:cs="David"/>
          <w:color w:val="000000"/>
          <w:sz w:val="33"/>
          <w:szCs w:val="33"/>
          <w:rtl/>
        </w:rPr>
      </w:pPr>
      <w:r>
        <w:rPr>
          <w:rFonts w:ascii="David" w:eastAsia="Times New Roman" w:hAnsi="David" w:cs="David"/>
          <w:color w:val="000000"/>
          <w:sz w:val="33"/>
          <w:szCs w:val="33"/>
          <w:rtl/>
        </w:rPr>
        <w:t>וְהַיְנוּ מַה שֶּׁכָּתוּב, וְהָיָה כַּאֲשֶׁר יָרִים מ</w:t>
      </w:r>
      <w:r>
        <w:rPr>
          <w:rFonts w:ascii="David" w:eastAsia="Times New Roman" w:hAnsi="David" w:cs="David"/>
          <w:color w:val="000000"/>
          <w:sz w:val="33"/>
          <w:szCs w:val="33"/>
          <w:rtl/>
        </w:rPr>
        <w:t xml:space="preserve">ֹשֶׁה יָדוֹ וְגָבַר יִשְׂרָאֵל. יִשְׂרָאֵל שֶׁלְּמַעְלָה. וְלָכֵן סִלֵּק מֹשֶׁה אֶת עַצְמוֹ מֵהַקְּרָב שֶׁלְּמַטָּה, כְּדֵי לְהִזְדַּוֵּג בַּקְּרָב שֶׁלְּמַעְלָה וְיִהְיֶה נִצָּחוֹן עַל יָדוֹ. </w:t>
      </w:r>
    </w:p>
    <w:p w14:paraId="2E00B6AF" w14:textId="77777777" w:rsidR="00000000" w:rsidRDefault="00AC0C38">
      <w:pPr>
        <w:bidi/>
        <w:jc w:val="both"/>
        <w:divId w:val="2058580902"/>
        <w:rPr>
          <w:rFonts w:ascii="David" w:eastAsia="Times New Roman" w:hAnsi="David" w:cs="David"/>
          <w:color w:val="000000"/>
          <w:sz w:val="33"/>
          <w:szCs w:val="33"/>
          <w:rtl/>
        </w:rPr>
      </w:pPr>
    </w:p>
    <w:p w14:paraId="6C6D33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וְכִי קַלָהּ הִיא בְּעֵינֶיךָ, קְרָבָא ד</w:t>
      </w:r>
      <w:r>
        <w:rPr>
          <w:rFonts w:ascii="David" w:hAnsi="David" w:cs="David"/>
          <w:color w:val="000000"/>
          <w:sz w:val="33"/>
          <w:szCs w:val="33"/>
          <w:rtl/>
        </w:rPr>
        <w:t>ָּא דַּעֲמָלֵק. תָּא חֲזֵי, מִן יוֹמָא דְּאִתְבְּרֵי עָלְמָא, עַד הַהוּא זִמְנָא, וּמֵהַהוּא זִמְנָא, עַד דְּיֵיתֵי מַלְכָּא מְשִׁיחָא, וַאֲפִילּוּ בְּיוֹמוֹי דְּגוֹג וּמָגוֹג, לָא יִשְׁתְּכַּח כְּוָותֵיהּ. לָאו בְּגִין חַיָּילִין תַּקִּיפִין וְסַגִּיאִין,</w:t>
      </w:r>
      <w:r>
        <w:rPr>
          <w:rFonts w:ascii="David" w:hAnsi="David" w:cs="David"/>
          <w:color w:val="000000"/>
          <w:sz w:val="33"/>
          <w:szCs w:val="33"/>
          <w:rtl/>
        </w:rPr>
        <w:t xml:space="preserve"> אֶלָּא בְּגִין דִּבְכָל סִטְרִין דְּקוּדְשָׁא בְּרִיךְ הוּא הֲוָה. </w:t>
      </w:r>
    </w:p>
    <w:p w14:paraId="34697D0B" w14:textId="77777777" w:rsidR="00000000" w:rsidRDefault="00AC0C38">
      <w:pPr>
        <w:bidi/>
        <w:jc w:val="both"/>
        <w:divId w:val="1491747070"/>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וְכִי קַל הוּא בְּעֵינֶיךְ הַקְּרָב הַזֶּה שֶׁל עֲמָלֵק? בּא רְאֵה, מִיּוֹם שֶׁנִּבְרָא הָעוֹלָם עַד לְאוֹתוֹ זְמַן, וּמֵאוֹתוֹ זְמַן עַד שֶׁיָּבא מֶלֶךְ הַמָּשִׁ</w:t>
      </w:r>
      <w:r>
        <w:rPr>
          <w:rFonts w:ascii="David" w:eastAsia="Times New Roman" w:hAnsi="David" w:cs="David"/>
          <w:color w:val="000000"/>
          <w:sz w:val="33"/>
          <w:szCs w:val="33"/>
          <w:rtl/>
        </w:rPr>
        <w:t xml:space="preserve">יחַ, וַאֲפִלּוּ בִּימֵי גוֹג וּמָגוֹג, לֹא יִמָּצֵא כָּמוֹהוּ. לֹא בִּשְׁבִיל הַחֲיָלוֹת הַחֲזָקִים וְהָרַבִּים, אֶלָּא מִשּׁוּם שֶׁבְּכָל הַצְּדָדִים שֶׁל הַקָּדוֹשׁ בָּרוּךְ הוּא הָיָה. </w:t>
      </w:r>
    </w:p>
    <w:p w14:paraId="4DEED7C0" w14:textId="77777777" w:rsidR="00000000" w:rsidRDefault="00AC0C38">
      <w:pPr>
        <w:bidi/>
        <w:jc w:val="both"/>
        <w:divId w:val="2058580902"/>
        <w:rPr>
          <w:rFonts w:ascii="David" w:eastAsia="Times New Roman" w:hAnsi="David" w:cs="David"/>
          <w:color w:val="000000"/>
          <w:sz w:val="33"/>
          <w:szCs w:val="33"/>
          <w:rtl/>
        </w:rPr>
      </w:pPr>
    </w:p>
    <w:p w14:paraId="5ED7C8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מֹשֶׁה אַל יְהוֹשֻׁעַ, אֲמַאי לִיהוֹשֻׁעַ, וְלָא לְאָחֳ</w:t>
      </w:r>
      <w:r>
        <w:rPr>
          <w:rFonts w:ascii="David" w:hAnsi="David" w:cs="David"/>
          <w:color w:val="000000"/>
          <w:sz w:val="33"/>
          <w:szCs w:val="33"/>
          <w:rtl/>
        </w:rPr>
        <w:t xml:space="preserve">רָא, וְהָא בְּהַהוּא זִמְנָא רַבְיָא הֲוָה, דִּכְתִּיב, </w:t>
      </w:r>
      <w:r>
        <w:rPr>
          <w:rFonts w:ascii="David" w:hAnsi="David" w:cs="David"/>
          <w:color w:val="000000"/>
          <w:rtl/>
        </w:rPr>
        <w:t>(שמות לג)</w:t>
      </w:r>
      <w:r>
        <w:rPr>
          <w:rFonts w:ascii="David" w:hAnsi="David" w:cs="David"/>
          <w:color w:val="000000"/>
          <w:sz w:val="33"/>
          <w:szCs w:val="33"/>
          <w:rtl/>
        </w:rPr>
        <w:t xml:space="preserve"> וִיהוֹשֻׁעַ בִּן נוּן נַעַר, וְכַמָּה הֲווֹ בְּיִשְׂרָאֵל תַּקִּיפִין מִנֵּיהּ. אֶלָּא מֹשֶׁה בְּחָכְמְתָא אִסְתָּכַּל וְיָדַע. מַאי חָמָא. חָמָא לסמאל דְּהֲוָה נָחִית מִסִּטְרָא דִּלְעֵילָּ</w:t>
      </w:r>
      <w:r>
        <w:rPr>
          <w:rFonts w:ascii="David" w:hAnsi="David" w:cs="David"/>
          <w:color w:val="000000"/>
          <w:sz w:val="33"/>
          <w:szCs w:val="33"/>
          <w:rtl/>
        </w:rPr>
        <w:t xml:space="preserve">א, לְסַיְּיעָא לַעֲמָלֵק לְתַתָּא. אָמַר מֹשֶׁה, וַדַּאי קְרָבָא הָכָא תַּקִּיפָא אִתְחָזִיִ. </w:t>
      </w:r>
    </w:p>
    <w:p w14:paraId="17430BD4" w14:textId="77777777" w:rsidR="00000000" w:rsidRDefault="00AC0C38">
      <w:pPr>
        <w:bidi/>
        <w:jc w:val="both"/>
        <w:divId w:val="1873768031"/>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מֹשֶׁה אֶל יְהוֹשֻׁעַ, לָמָּה לִיהוֹשֻׁעַ וְלֹא לְאַחֵר, וַהֲרֵי בְּאוֹתוֹ זְמַן הָיָה נַעַר, שֶׁכָּתוּב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וִיהוֹשֻׁעַ בִּן נוּן נַעַר, וְהָיו</w:t>
      </w:r>
      <w:r>
        <w:rPr>
          <w:rFonts w:ascii="David" w:eastAsia="Times New Roman" w:hAnsi="David" w:cs="David"/>
          <w:color w:val="000000"/>
          <w:sz w:val="33"/>
          <w:szCs w:val="33"/>
          <w:rtl/>
        </w:rPr>
        <w:t xml:space="preserve">ּ בְיִשְׂרָאֵל חֲזָקִים מִמֶּנּוּ? אֶלָּא שֶׁמֹּשֶׁה הִתְבּוֹנֵן בַּחָכְמָה וְיָדַע. מָה הוּא רָאָה? רָאָה אֶת סמא''ל שֶׁהָיָה יוֹרֵד מֵהַצַּד שֶׁלְּמַעְלָה לְסַיֵּעַ לַעֲמָלֵק שֶׁלְּמַטָּה. אָמַר מֹשֶׁה, וַדַּאי נִרְאֶה כָּאן קְרָב קָשֶׁה. </w:t>
      </w:r>
    </w:p>
    <w:p w14:paraId="0229898E" w14:textId="77777777" w:rsidR="00000000" w:rsidRDefault="00AC0C38">
      <w:pPr>
        <w:bidi/>
        <w:jc w:val="both"/>
        <w:divId w:val="2058580902"/>
        <w:rPr>
          <w:rFonts w:ascii="David" w:eastAsia="Times New Roman" w:hAnsi="David" w:cs="David"/>
          <w:color w:val="000000"/>
          <w:sz w:val="33"/>
          <w:szCs w:val="33"/>
          <w:rtl/>
        </w:rPr>
      </w:pPr>
    </w:p>
    <w:p w14:paraId="0E8EAF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יְהוֹשֻׁעַ ב</w:t>
      </w:r>
      <w:r>
        <w:rPr>
          <w:rFonts w:ascii="David" w:hAnsi="David" w:cs="David"/>
          <w:color w:val="000000"/>
          <w:sz w:val="33"/>
          <w:szCs w:val="33"/>
          <w:rtl/>
        </w:rPr>
        <w:t>ְּהַהוּא זִמְנָא בְּדַרְגָּא עִלָּאָה יַתִּיר אִשְׁתְּכַח. אִי תֵּימָא דִּבְשְׁכִינְתָּא אִשְׁתְּכַח בְּהַהוּא זִמְנָא לָאו הָכִי, דְּהָא בְּמֹשֶׁה אִתְנְסִיבַת וְאִתְאַחֲדַת, אִשְׁתְּכַח יְהוֹשֻׁעַ דְּאִתְאַחֲד לְתַתָּא מִינָּהּ. וּבַמֶּה. אָמַר ר' שִׁמְע</w:t>
      </w:r>
      <w:r>
        <w:rPr>
          <w:rFonts w:ascii="David" w:hAnsi="David" w:cs="David"/>
          <w:color w:val="000000"/>
          <w:sz w:val="33"/>
          <w:szCs w:val="33"/>
          <w:rtl/>
        </w:rPr>
        <w:t xml:space="preserve">וֹן, בְּהַהוּא אֲתָר, דְּאִתְקְרֵי נַעַ''ר. </w:t>
      </w:r>
    </w:p>
    <w:p w14:paraId="12E71475" w14:textId="77777777" w:rsidR="00000000" w:rsidRDefault="00AC0C38">
      <w:pPr>
        <w:bidi/>
        <w:jc w:val="both"/>
        <w:divId w:val="1442264043"/>
        <w:rPr>
          <w:rFonts w:ascii="David" w:eastAsia="Times New Roman" w:hAnsi="David" w:cs="David"/>
          <w:color w:val="000000"/>
          <w:sz w:val="33"/>
          <w:szCs w:val="33"/>
          <w:rtl/>
        </w:rPr>
      </w:pPr>
      <w:r>
        <w:rPr>
          <w:rFonts w:ascii="David" w:eastAsia="Times New Roman" w:hAnsi="David" w:cs="David"/>
          <w:color w:val="000000"/>
          <w:sz w:val="33"/>
          <w:szCs w:val="33"/>
          <w:rtl/>
        </w:rPr>
        <w:t>יְהוֹשֻׁעַ בְּאוֹתוֹ זְמַן נִמְצָא בְּדַרְגָּה יוֹתֵר עֶלְיוֹנָה. אִם תֹּאמַר שֶׁנִּמְצָא בְּאוֹתוֹ זְמַן בַּשְּׁכִינָה - לֹא כָּךְ! שֶׁהֲרֵי בְּמֹשֶׁה נִלְקְחָה וְנֶאֶחְזָה. נִמְצָא שֶׁיְּהוֹשֻׁעַ נֶאֱחַז לְמַטָּה מִמֶּנָּה, וּבַמֶּה? בְּאוֹתוֹ מָקוֹם שֶׁ</w:t>
      </w:r>
      <w:r>
        <w:rPr>
          <w:rFonts w:ascii="David" w:eastAsia="Times New Roman" w:hAnsi="David" w:cs="David"/>
          <w:color w:val="000000"/>
          <w:sz w:val="33"/>
          <w:szCs w:val="33"/>
          <w:rtl/>
        </w:rPr>
        <w:t xml:space="preserve">נִּקְרָא נַעַ''ר. </w:t>
      </w:r>
    </w:p>
    <w:p w14:paraId="460898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4" w:name="HtmpReportNum0121_L2"/>
      <w:bookmarkStart w:id="265" w:name="דףBס''וBע''א"/>
      <w:bookmarkEnd w:id="264"/>
      <w:bookmarkEnd w:id="265"/>
    </w:p>
    <w:p w14:paraId="52DFC6CA" w14:textId="77777777" w:rsidR="00000000" w:rsidRDefault="00AC0C38">
      <w:pPr>
        <w:pStyle w:val="NormalWeb"/>
        <w:bidi/>
        <w:jc w:val="both"/>
        <w:divId w:val="2058580902"/>
        <w:rPr>
          <w:rFonts w:ascii="David" w:hAnsi="David" w:cs="David"/>
          <w:color w:val="000000"/>
          <w:sz w:val="33"/>
          <w:szCs w:val="33"/>
          <w:rtl/>
        </w:rPr>
      </w:pPr>
      <w:hyperlink w:anchor="דף_ס''ו_ע''א!" w:history="1">
        <w:r>
          <w:rPr>
            <w:rStyle w:val="Hyperlink"/>
            <w:rFonts w:ascii="David" w:hAnsi="David" w:cs="David"/>
            <w:b/>
            <w:bCs/>
            <w:sz w:val="45"/>
            <w:szCs w:val="45"/>
            <w:rtl/>
          </w:rPr>
          <w:t>דף ס''ו ע''א</w:t>
        </w:r>
      </w:hyperlink>
    </w:p>
    <w:p w14:paraId="6DDA15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וְהַיְינוּ דְּאָמַר רִבִּי יְהוּדָה, מַאי דִּכְתִּיב, </w:t>
      </w:r>
      <w:r>
        <w:rPr>
          <w:rFonts w:ascii="David" w:hAnsi="David" w:cs="David"/>
          <w:color w:val="000000"/>
          <w:rtl/>
        </w:rPr>
        <w:t>(ישעיה לג)</w:t>
      </w:r>
      <w:r>
        <w:rPr>
          <w:rFonts w:ascii="David" w:hAnsi="David" w:cs="David"/>
          <w:color w:val="000000"/>
          <w:sz w:val="33"/>
          <w:szCs w:val="33"/>
          <w:rtl/>
        </w:rPr>
        <w:t xml:space="preserve"> </w:t>
      </w:r>
      <w:r>
        <w:rPr>
          <w:rFonts w:ascii="David" w:hAnsi="David" w:cs="David"/>
          <w:color w:val="000000"/>
          <w:sz w:val="33"/>
          <w:szCs w:val="33"/>
          <w:rtl/>
        </w:rPr>
        <w:t>עֵינֶיךָ תִּרְאֶינָה יְרוּשָׁלַ ם נָוְה שַׁאֲנָן אֹהֶל בַּל יִצְעָן בַּל יִסַּע יְתֵדוֹתָיו לָנֶצַח. יְרוּשָׁלַ ם: יְרוּשָׁלַ ם דִּלְעֵילָּא, דְּאִקְרֵי אֹהֶל בַּל יִצְעָן, דְּלָא יִשְׁתְּכַּח יַתִּיר לְמֵהַךְ בְּגָלוּתָא, וְדָא הוּא רָזָא דִּכְתִּיב, וִיה</w:t>
      </w:r>
      <w:r>
        <w:rPr>
          <w:rFonts w:ascii="David" w:hAnsi="David" w:cs="David"/>
          <w:color w:val="000000"/>
          <w:sz w:val="33"/>
          <w:szCs w:val="33"/>
          <w:rtl/>
        </w:rPr>
        <w:t xml:space="preserve">וֹשֻׁעַ בִּן נוּן נַעַר. נַעַר וַדַּאי. לא יָמִישׁ מִתּוֹךְ הָאֹהֶל, הַהוּא דְּאִקְרֵי אֹהֶל בַּל יִצְעָן. מְלַמֵּד דִּבְכָל יוֹמָא וְיוֹמָא, הֲוָה יָנִיק מִשְׁכִינְתָּא, כְּמָה דְּהַהוּא נַעַר דִּלְעֵילָּא, לֹא יָמִישׁ מִתּוֹךְ הָאֹהֶל, וְיָנִיק מִנֵּיהּ </w:t>
      </w:r>
      <w:r>
        <w:rPr>
          <w:rFonts w:ascii="David" w:hAnsi="David" w:cs="David"/>
          <w:color w:val="000000"/>
          <w:sz w:val="33"/>
          <w:szCs w:val="33"/>
          <w:rtl/>
        </w:rPr>
        <w:t>תָּדִירָא. כַּךְ הַאי נַעַר</w:t>
      </w:r>
      <w:r>
        <w:rPr>
          <w:rFonts w:ascii="David" w:hAnsi="David" w:cs="David"/>
          <w:color w:val="000000"/>
          <w:sz w:val="33"/>
          <w:szCs w:val="33"/>
          <w:rtl/>
        </w:rPr>
        <w:t xml:space="preserve"> </w:t>
      </w:r>
      <w:r>
        <w:rPr>
          <w:rFonts w:ascii="David" w:hAnsi="David" w:cs="David"/>
          <w:color w:val="000000"/>
          <w:rtl/>
        </w:rPr>
        <w:t>(דף ס''ו ע''א)</w:t>
      </w:r>
      <w:r>
        <w:rPr>
          <w:rFonts w:ascii="David" w:hAnsi="David" w:cs="David"/>
          <w:color w:val="000000"/>
          <w:rtl/>
        </w:rPr>
        <w:t xml:space="preserve"> </w:t>
      </w:r>
      <w:r>
        <w:rPr>
          <w:rFonts w:ascii="David" w:hAnsi="David" w:cs="David"/>
          <w:color w:val="000000"/>
          <w:sz w:val="33"/>
          <w:szCs w:val="33"/>
          <w:rtl/>
        </w:rPr>
        <w:t xml:space="preserve">דִּלְתַתָּא לא יָמִישׁ מִתּוֹךְ הָאֹהֶל, וְיָנִיק מִנָּהּ תָּדִירָא. </w:t>
      </w:r>
    </w:p>
    <w:p w14:paraId="62792706" w14:textId="77777777" w:rsidR="00000000" w:rsidRDefault="00AC0C38">
      <w:pPr>
        <w:bidi/>
        <w:jc w:val="both"/>
        <w:divId w:val="159771410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וְהַיְנוּ מַה שֶּׁאָמַר רַבִּי יְהוּדָה, מַה זֶּה שֶׁכָּתוּב </w:t>
      </w:r>
      <w:r>
        <w:rPr>
          <w:rFonts w:ascii="David" w:eastAsia="Times New Roman" w:hAnsi="David" w:cs="David"/>
          <w:color w:val="000000"/>
          <w:sz w:val="23"/>
          <w:szCs w:val="23"/>
          <w:rtl/>
        </w:rPr>
        <w:t>(ישעיהלג)</w:t>
      </w:r>
      <w:r>
        <w:rPr>
          <w:rFonts w:ascii="David" w:eastAsia="Times New Roman" w:hAnsi="David" w:cs="David"/>
          <w:color w:val="000000"/>
          <w:sz w:val="33"/>
          <w:szCs w:val="33"/>
          <w:rtl/>
        </w:rPr>
        <w:t xml:space="preserve"> עֵינֶיךְ תִרְאֶינָה יְרוּשָׁ לם נָוֶה שַׁאֲנָן אֹהֶל בַּל יִצְעָן בַּל </w:t>
      </w:r>
      <w:r>
        <w:rPr>
          <w:rFonts w:ascii="David" w:eastAsia="Times New Roman" w:hAnsi="David" w:cs="David"/>
          <w:color w:val="000000"/>
          <w:sz w:val="33"/>
          <w:szCs w:val="33"/>
          <w:rtl/>
        </w:rPr>
        <w:t>יִסַּע יְתֵדתָיו לָנֶצַח. יְרוּשָׁלם - יְרוּשָׁלַיִם שֶׁלְּמַעְלָה, שֶׁנִּקְרֵאת אֹהֶל בַּל יִצְעָן, שֶׁלֹּא תִמָּצֵא יוֹתֵר לָלֶכֶת לַגָּלוּת. וְזֶהוּ סוֹד הַכְּתוּב וִיהוֹשֻׁעַ בִּן נוּן נַעַר. וַדַּאי נַעַר. לֹא יָמִישׁ מִתּוֹךְ הָאֹהֶל, אוֹתוֹ שֶׁנִּקְ</w:t>
      </w:r>
      <w:r>
        <w:rPr>
          <w:rFonts w:ascii="David" w:eastAsia="Times New Roman" w:hAnsi="David" w:cs="David"/>
          <w:color w:val="000000"/>
          <w:sz w:val="33"/>
          <w:szCs w:val="33"/>
          <w:rtl/>
        </w:rPr>
        <w:t xml:space="preserve">רָא אֹהֶל בַּל יִצְעָן. מְלַמֵּד שֶׁבְּכָל יוֹם וָיוֹם הָיָה יוֹנֵק מֵהַשְּׁכִינָה כְּמוֹ אוֹתוֹ הַנַּעַר שֶׁלְּמַעְלָה, לֹא יָמִישׁ מִתּוֹךְ הָאֹהֶל, וְיוֹנֵק מִמֶּנָּה תָּמִיד. כָּךְ נַעַר זֶה שֶׁלְּמַטָּה לֹא יָמִישׁ מִתּוֹךְ הָאֹהֶל וְיוֹנֵק מִמֶּנָּה </w:t>
      </w:r>
      <w:r>
        <w:rPr>
          <w:rFonts w:ascii="David" w:eastAsia="Times New Roman" w:hAnsi="David" w:cs="David"/>
          <w:color w:val="000000"/>
          <w:sz w:val="33"/>
          <w:szCs w:val="33"/>
          <w:rtl/>
        </w:rPr>
        <w:t xml:space="preserve">תָּמִיד. </w:t>
      </w:r>
    </w:p>
    <w:p w14:paraId="5CDAED91" w14:textId="77777777" w:rsidR="00000000" w:rsidRDefault="00AC0C38">
      <w:pPr>
        <w:bidi/>
        <w:jc w:val="both"/>
        <w:divId w:val="2058580902"/>
        <w:rPr>
          <w:rFonts w:ascii="David" w:eastAsia="Times New Roman" w:hAnsi="David" w:cs="David"/>
          <w:color w:val="000000"/>
          <w:sz w:val="33"/>
          <w:szCs w:val="33"/>
          <w:rtl/>
        </w:rPr>
      </w:pPr>
    </w:p>
    <w:p w14:paraId="55D8A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כַּךְ, כַּד חָמָא מֹשֶׁה, לסמאל, נָחִית לְסַיְּיעָא לַעֲמָלֵק, אָמַר מֹשֶׁה, וַדַּאי הַאי נַעַר יְקוּם לָקֳבְלֵיהּ, וְיִשְּׁלוֹט עָלֵיהּ, לְנַצְּחָא לֵיהּ. מִיַּד וַיֹּאמֶר מֹשֶׁה אֶל יְהוֹשֻׁעַ בָּחַר לָנוּ אֲנָשִׁים וְצֵא הִלָּחֵם בַּ</w:t>
      </w:r>
      <w:r>
        <w:rPr>
          <w:rFonts w:ascii="David" w:hAnsi="David" w:cs="David"/>
          <w:color w:val="000000"/>
          <w:sz w:val="33"/>
          <w:szCs w:val="33"/>
          <w:rtl/>
        </w:rPr>
        <w:t xml:space="preserve">עֲמָלֵק, דִּילָךְ הַאי קְרָבָא דִּלְתַתָּא, וַאֲנָא אִזְדָּרֵז לִקְרָבָא דִּלְעֵילָּא. בָּחַר לָנוּ אֲנָשִׁים, זַכָּאִין בְּנֵי זַכָּאִין, דְּיִתְחֲזוּן לְמֵהַךְ עִמָּךְ. </w:t>
      </w:r>
    </w:p>
    <w:p w14:paraId="744ED514" w14:textId="77777777" w:rsidR="00000000" w:rsidRDefault="00AC0C38">
      <w:pPr>
        <w:bidi/>
        <w:jc w:val="both"/>
        <w:divId w:val="1101796938"/>
        <w:rPr>
          <w:rFonts w:ascii="David" w:eastAsia="Times New Roman" w:hAnsi="David" w:cs="David"/>
          <w:color w:val="000000"/>
          <w:sz w:val="33"/>
          <w:szCs w:val="33"/>
          <w:rtl/>
        </w:rPr>
      </w:pPr>
      <w:r>
        <w:rPr>
          <w:rFonts w:ascii="David" w:eastAsia="Times New Roman" w:hAnsi="David" w:cs="David"/>
          <w:color w:val="000000"/>
          <w:sz w:val="33"/>
          <w:szCs w:val="33"/>
          <w:rtl/>
        </w:rPr>
        <w:t>לָכֵן, כְּשֶׁרָאָה מֹשֶׁה אֶת סמא''ל יוֹרֵד לְסַיֵּעַ לַעֲמָלֵק, אָמַר מֹשֶׁה, וַדּ</w:t>
      </w:r>
      <w:r>
        <w:rPr>
          <w:rFonts w:ascii="David" w:eastAsia="Times New Roman" w:hAnsi="David" w:cs="David"/>
          <w:color w:val="000000"/>
          <w:sz w:val="33"/>
          <w:szCs w:val="33"/>
          <w:rtl/>
        </w:rPr>
        <w:t>ַאי נַעַר זֶה יָקוּם כְּנֶגְדּוֹ וְיִשְׁלֹט עָלָיו לְנַצֵּחַ אוֹתוֹ. מִיָּד - וַיֹּאמֶר מֹשֶׁה אֶל יְהוֹשֻׁעַ בְּחַר לָנוּ אֲנָשִׁים וְצֵא הִלָּחֵם בַּעֲמָלֵק. שֶׁלְּךְ הַקְּרָב הַזֶּה שֶׁלְּמַטָּה, וַאֲנִי אֶזְדָּרֵז לַקְּרָב שֶׁלְּמַעְלָה. בְּחַר לָנוּ א</w:t>
      </w:r>
      <w:r>
        <w:rPr>
          <w:rFonts w:ascii="David" w:eastAsia="Times New Roman" w:hAnsi="David" w:cs="David"/>
          <w:color w:val="000000"/>
          <w:sz w:val="33"/>
          <w:szCs w:val="33"/>
          <w:rtl/>
        </w:rPr>
        <w:t xml:space="preserve">ֲנָשִׁים - צַדִּיקִים בְּנֵי צַדִּיקִים, שֶׁרְאוּיִים לָלֶכֶת עִמְּךְ. </w:t>
      </w:r>
    </w:p>
    <w:p w14:paraId="0F516198" w14:textId="77777777" w:rsidR="00000000" w:rsidRDefault="00AC0C38">
      <w:pPr>
        <w:bidi/>
        <w:jc w:val="both"/>
        <w:divId w:val="2058580902"/>
        <w:rPr>
          <w:rFonts w:ascii="David" w:eastAsia="Times New Roman" w:hAnsi="David" w:cs="David"/>
          <w:color w:val="000000"/>
          <w:sz w:val="33"/>
          <w:szCs w:val="33"/>
          <w:rtl/>
        </w:rPr>
      </w:pPr>
    </w:p>
    <w:p w14:paraId="4019CB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בְּשַׁעֲתָא דְּנָפִיק יְהוֹשֻׁעַ נַעַר. אִתְּעַר נַעַר דִּלְעֵילָּא, וְאִתְתָּקַּן בְּכַמָּה תִּיקּוּנִין בְּכַמָּה זַיְינִין, דְּאַתְקִינַת לֵיהּ אִמֵיהּ, לִ</w:t>
      </w:r>
      <w:r>
        <w:rPr>
          <w:rFonts w:ascii="David" w:hAnsi="David" w:cs="David"/>
          <w:color w:val="000000"/>
          <w:sz w:val="33"/>
          <w:szCs w:val="33"/>
          <w:rtl/>
        </w:rPr>
        <w:t xml:space="preserve">קְרָבָא דָּא, לְנַקְמָא נוּקְמָא דִּבְרִית. וְהַיְינוּ דִּכְתִּיב, </w:t>
      </w:r>
      <w:r>
        <w:rPr>
          <w:rFonts w:ascii="David" w:hAnsi="David" w:cs="David"/>
          <w:color w:val="000000"/>
          <w:rtl/>
        </w:rPr>
        <w:t>(ויקרא כו)</w:t>
      </w:r>
      <w:r>
        <w:rPr>
          <w:rFonts w:ascii="David" w:hAnsi="David" w:cs="David"/>
          <w:color w:val="000000"/>
          <w:sz w:val="33"/>
          <w:szCs w:val="33"/>
          <w:rtl/>
        </w:rPr>
        <w:t xml:space="preserve"> חֶרֶב נוֹקֶמֶת נְקַם בְּרִית, וְדָא הוּא רָזָא דִּכְתִּיב, וַיַּחֲלשׁ יְהוֹשֻׁעַ אֶת עֲמָלֵק וְאֶת עַמּוֹ לְפִי חָרֶב. לְפִי חֶרֶב וַדַּאי, וְלָא לְפוּם רוּמְחִין וְזַיְינִין, אֶ</w:t>
      </w:r>
      <w:r>
        <w:rPr>
          <w:rFonts w:ascii="David" w:hAnsi="David" w:cs="David"/>
          <w:color w:val="000000"/>
          <w:sz w:val="33"/>
          <w:szCs w:val="33"/>
          <w:rtl/>
        </w:rPr>
        <w:t xml:space="preserve">לָּא בַּחֶרֶב וַדַּאי הִיא, הַאי דְּאִקְרֵי חֶרֶב נוֹקֶמֶת נְקַם בְּרִית. </w:t>
      </w:r>
    </w:p>
    <w:p w14:paraId="389FD732" w14:textId="77777777" w:rsidR="00000000" w:rsidRDefault="00AC0C38">
      <w:pPr>
        <w:bidi/>
        <w:jc w:val="both"/>
        <w:divId w:val="395008805"/>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בְּשָׁעָה שֶׁיָּצָא יְהוֹשֻׁעַ נַעַר, הִתְעוֹרֵר הַנַּעַר שֶׁלְּמַעְלָה וְהִתְתַּקֵּן בְּכַמָּה תִּקּוּנִים, בְּכַמָּה כְּלֵי זַיִן שֶׁהִתְקִינָה לוֹ אִמּוֹ</w:t>
      </w:r>
      <w:r>
        <w:rPr>
          <w:rFonts w:ascii="David" w:eastAsia="Times New Roman" w:hAnsi="David" w:cs="David"/>
          <w:color w:val="000000"/>
          <w:sz w:val="33"/>
          <w:szCs w:val="33"/>
          <w:rtl/>
        </w:rPr>
        <w:t xml:space="preserve"> לַקְּרָב הַזֶּה לִנְקֹם אֶת נִקְמַת הַבְּרִית, וְהַיְנוּ מַה שֶּׁכָּתוּב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חֶרֶב נֹקֶמֶת נְקַם בְּרִית. וְזֶהוּ סוֹד הַכָּתוּב וַיַּחֲלֹשׁ יְהוֹשֻׁעַ אֶת עֲמָלֵק וְאֶת עַמּוֹ לְפִי חָרֶב. לְפִי חֶרֶב וַדַּאי, וְלֹא לְפִי רְמָחִים וּכְלֵי זַיִן, א</w:t>
      </w:r>
      <w:r>
        <w:rPr>
          <w:rFonts w:ascii="David" w:eastAsia="Times New Roman" w:hAnsi="David" w:cs="David"/>
          <w:color w:val="000000"/>
          <w:sz w:val="33"/>
          <w:szCs w:val="33"/>
          <w:rtl/>
        </w:rPr>
        <w:t xml:space="preserve">ֶלָּא בַּחֶרֶב וַדַּאי הִיא, זוֹ שֶׁנִּקְרֵאת חֶרֶב נֹקֶמֶת נְקַם בְּרִית. </w:t>
      </w:r>
    </w:p>
    <w:p w14:paraId="670F64C4" w14:textId="77777777" w:rsidR="00000000" w:rsidRDefault="00AC0C38">
      <w:pPr>
        <w:bidi/>
        <w:jc w:val="both"/>
        <w:divId w:val="2058580902"/>
        <w:rPr>
          <w:rFonts w:ascii="David" w:eastAsia="Times New Roman" w:hAnsi="David" w:cs="David"/>
          <w:color w:val="000000"/>
          <w:sz w:val="33"/>
          <w:szCs w:val="33"/>
          <w:rtl/>
        </w:rPr>
      </w:pPr>
    </w:p>
    <w:p w14:paraId="549997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וּמֹשֶׁה אִתְתָּקַּן לִקְרָבָא דִּלְעֵילָּא, וִידֵי מֹשֶׁה כְּבֵדִים: כְּבֵדִים מַמָּשׁ, יַקִּירִין, קַדִּישִׁין, לָא אִסְתַאְבָן לְעָלְמִין. יְקִרִין דְּאִתְחָזוּן לְאַגָּחָא בּ</w:t>
      </w:r>
      <w:r>
        <w:rPr>
          <w:rFonts w:ascii="David" w:hAnsi="David" w:cs="David"/>
          <w:color w:val="000000"/>
          <w:sz w:val="33"/>
          <w:szCs w:val="33"/>
          <w:rtl/>
        </w:rPr>
        <w:t xml:space="preserve">ְהוּ קְרָבָא דִּלְעֵילָּא. וַיִקְחוּ אֶבֶן וַיָּשִׂימוּ תַחְתָּיו וַיֵּשֶׁב עָלֶיהָ, בְּגִין דְּיִשְׂרָאֵל שַׁרְיָין בְּצַעֲרָא, וִיהֵא עִמְּהוֹן בְּצַעֲרֵיהוֹן. </w:t>
      </w:r>
    </w:p>
    <w:p w14:paraId="2359FE6F" w14:textId="77777777" w:rsidR="00000000" w:rsidRDefault="00AC0C38">
      <w:pPr>
        <w:bidi/>
        <w:jc w:val="both"/>
        <w:divId w:val="965547213"/>
        <w:rPr>
          <w:rFonts w:ascii="David" w:eastAsia="Times New Roman" w:hAnsi="David" w:cs="David"/>
          <w:color w:val="000000"/>
          <w:sz w:val="33"/>
          <w:szCs w:val="33"/>
          <w:rtl/>
        </w:rPr>
      </w:pPr>
      <w:r>
        <w:rPr>
          <w:rFonts w:ascii="David" w:eastAsia="Times New Roman" w:hAnsi="David" w:cs="David"/>
          <w:color w:val="000000"/>
          <w:sz w:val="33"/>
          <w:szCs w:val="33"/>
          <w:rtl/>
        </w:rPr>
        <w:t>וּמֹשֶׁה הִתְתַּקֵּן לַקְּרָב שֶׁלְּמַעְלָה. וִידֵי מֹשֶׁה כְּבֵדִים, כְּבֵדִים מַמָּשׁ, נִכ</w:t>
      </w:r>
      <w:r>
        <w:rPr>
          <w:rFonts w:ascii="David" w:eastAsia="Times New Roman" w:hAnsi="David" w:cs="David"/>
          <w:color w:val="000000"/>
          <w:sz w:val="33"/>
          <w:szCs w:val="33"/>
          <w:rtl/>
        </w:rPr>
        <w:t xml:space="preserve">ְבָּדִים, קְדוֹשִׁים, שֶׁלֹּא נִטְמְאוּ לְעוֹלָמִים. נִכְבָּדִים שֶׁרְאוּיִים לַעֲרֹךְ בָּהֶם קְרָב שֶׁלְּמַעְלָה. וַיִּקְחוּ אֶבֶן וַיָּשִׂימוּ תַחְתָּיו וַיֵּשֶׁב עָלֶיהָ, מִשּׁוּם שֶׁיִּשְׂרָאֵל שְׁרוּיִים בְּצַעַר, וִיהֵא עִמָּהֶם בְּצַעֲרָם. </w:t>
      </w:r>
    </w:p>
    <w:p w14:paraId="4E82BC18" w14:textId="77777777" w:rsidR="00000000" w:rsidRDefault="00AC0C38">
      <w:pPr>
        <w:bidi/>
        <w:jc w:val="both"/>
        <w:divId w:val="2058580902"/>
        <w:rPr>
          <w:rFonts w:ascii="David" w:eastAsia="Times New Roman" w:hAnsi="David" w:cs="David"/>
          <w:color w:val="000000"/>
          <w:sz w:val="33"/>
          <w:szCs w:val="33"/>
          <w:rtl/>
        </w:rPr>
      </w:pPr>
    </w:p>
    <w:p w14:paraId="0876C1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וְאַהֲ</w:t>
      </w:r>
      <w:r>
        <w:rPr>
          <w:rFonts w:ascii="David" w:hAnsi="David" w:cs="David"/>
          <w:color w:val="000000"/>
          <w:sz w:val="33"/>
          <w:szCs w:val="33"/>
          <w:rtl/>
        </w:rPr>
        <w:t xml:space="preserve">רֹן וְחוּר תָּמְכוּ בְיָדָיו מִזֶּה אֶחָד וּמִזֶּה אֶחָד וַיְהִי יָדָיו אֱמוּנָה וְגוֹ', מַאי תָּמְכוּ בְיָדָיו. אֱמוּנָה. </w:t>
      </w:r>
      <w:r>
        <w:rPr>
          <w:rFonts w:ascii="David" w:hAnsi="David" w:cs="David"/>
          <w:color w:val="000000"/>
          <w:rtl/>
        </w:rPr>
        <w:t>(אמונה, מהימנותא ודא)</w:t>
      </w:r>
      <w:r>
        <w:rPr>
          <w:rFonts w:ascii="David" w:hAnsi="David" w:cs="David"/>
          <w:color w:val="000000"/>
          <w:sz w:val="33"/>
          <w:szCs w:val="33"/>
          <w:rtl/>
        </w:rPr>
        <w:t xml:space="preserve"> וְכִי עַל דְּאַהֲרֹן וְחוּר תְּמִיכוּ לִידוֹי, הֲווֹ יְדוֹי אֱמוּנָה. אֶלָּא, מֹשֶׁה כֹּלָּא בְּחָכְמְתָא עָבִי</w:t>
      </w:r>
      <w:r>
        <w:rPr>
          <w:rFonts w:ascii="David" w:hAnsi="David" w:cs="David"/>
          <w:color w:val="000000"/>
          <w:sz w:val="33"/>
          <w:szCs w:val="33"/>
          <w:rtl/>
        </w:rPr>
        <w:t xml:space="preserve">ד מַה דְּעָבִיד. אַהֲרֹן וְחוּר, דָּא מִסִּטְרָא דִּילֵיהּ, וְדָא מִסִּטְרָא דִּילֵיהּ, וְיָדוֹי בְּאֶמְצָעִיתָא, וְעַל דָּא וַיְהִי יָדָיו אֱמוּנָה, מְהֵימָנוּתָא. אַהֲרֹן בְּגִין דְּיִתְּעַר סִטְרָא דִּילֵיהּ, </w:t>
      </w:r>
      <w:r>
        <w:rPr>
          <w:rFonts w:ascii="David" w:hAnsi="David" w:cs="David"/>
          <w:color w:val="000000"/>
          <w:rtl/>
        </w:rPr>
        <w:t>(חוקת קל''א ע''ב)</w:t>
      </w:r>
      <w:r>
        <w:rPr>
          <w:rFonts w:ascii="David" w:hAnsi="David" w:cs="David"/>
          <w:color w:val="000000"/>
          <w:sz w:val="33"/>
          <w:szCs w:val="33"/>
          <w:rtl/>
        </w:rPr>
        <w:t xml:space="preserve"> וְחוּר בְּגִין דְּיִתְּעַר</w:t>
      </w:r>
      <w:r>
        <w:rPr>
          <w:rFonts w:ascii="David" w:hAnsi="David" w:cs="David"/>
          <w:color w:val="000000"/>
          <w:sz w:val="33"/>
          <w:szCs w:val="33"/>
          <w:rtl/>
        </w:rPr>
        <w:t xml:space="preserve"> סִטְרָא דִּילֵיהּ, וַהֲווּ אֲחִידָן בִּידוֹי מִכָּאן וּמִכָּאן, דְּאִשְׁתַּכְחָא סִיוּעָא דִּלְעֵילָּא. </w:t>
      </w:r>
      <w:r>
        <w:rPr>
          <w:rFonts w:ascii="David" w:hAnsi="David" w:cs="David"/>
          <w:color w:val="000000"/>
          <w:rtl/>
        </w:rPr>
        <w:t>(שמות יז)</w:t>
      </w:r>
      <w:r>
        <w:rPr>
          <w:rFonts w:ascii="David" w:hAnsi="David" w:cs="David"/>
          <w:color w:val="000000"/>
          <w:sz w:val="33"/>
          <w:szCs w:val="33"/>
          <w:rtl/>
        </w:rPr>
        <w:t xml:space="preserve"> וְהָיָה כַּאֲשֶׁר יָרִים מֹשֶׁה יָדוֹ וְגָבַר יִשְׂרָאֵל. כַּאֲשֶׁר יָרִים: דְּזָקִיף יְמִינָא עַל שְׂמָאלָא, וְאִתְכָּוַּון בִּפְרִישׁוּ דְּ</w:t>
      </w:r>
      <w:r>
        <w:rPr>
          <w:rFonts w:ascii="David" w:hAnsi="David" w:cs="David"/>
          <w:color w:val="000000"/>
          <w:sz w:val="33"/>
          <w:szCs w:val="33"/>
          <w:rtl/>
        </w:rPr>
        <w:t>יָדוֹי. וְגָבַר יִשְׂרָאֵל: יִשְׂרָאֵל דִּלְעֵילָּא. וְכַאֲשֶׁר יָנִיחַ יָדוֹ וְגָבַר עֲמָלֵק, בְּשַׁעֲתָא דְּיִשְׂרָאֵל לְתַתָּא, מִשְׁתַּכְּכִין מִצְּלוֹתָא, לָא יַכְלִין יְדֵי מֹשֶׁה לְמֵיקָם בִּזְקִיפוּ, וְגָבַר עֲמָלֵק. מִכָּאן אוֹלִיפְנָא, אַף עַל גּ</w:t>
      </w:r>
      <w:r>
        <w:rPr>
          <w:rFonts w:ascii="David" w:hAnsi="David" w:cs="David"/>
          <w:color w:val="000000"/>
          <w:sz w:val="33"/>
          <w:szCs w:val="33"/>
          <w:rtl/>
        </w:rPr>
        <w:t xml:space="preserve">ַב דְּכַהֲנָא פָּרִישׂ יְדוֹי, בְּקָרְבְּנָא, לְתַקְּנָא גַּרְמֵיהּ בְּכֹלָּא, יִשְׂרָאֵל בַּעְיָין לְאִשְׁתַּכְּחָא בִּצְלוֹתְהוֹן, עִמֵּיהּ. </w:t>
      </w:r>
    </w:p>
    <w:p w14:paraId="4EE680B5" w14:textId="77777777" w:rsidR="00000000" w:rsidRDefault="00AC0C38">
      <w:pPr>
        <w:bidi/>
        <w:jc w:val="both"/>
        <w:divId w:val="124586846"/>
        <w:rPr>
          <w:rFonts w:ascii="David" w:eastAsia="Times New Roman" w:hAnsi="David" w:cs="David"/>
          <w:color w:val="000000"/>
          <w:sz w:val="33"/>
          <w:szCs w:val="33"/>
          <w:rtl/>
        </w:rPr>
      </w:pPr>
      <w:r>
        <w:rPr>
          <w:rFonts w:ascii="David" w:eastAsia="Times New Roman" w:hAnsi="David" w:cs="David"/>
          <w:color w:val="000000"/>
          <w:sz w:val="33"/>
          <w:szCs w:val="33"/>
          <w:rtl/>
        </w:rPr>
        <w:t>וְאַהֲרֹן וְחוּר תָּמְכוּ בְיָדָיו מִזֶּה אֶחָד וּמִזֶּה אֶחָד וַיְהִי יָדָיו אֱמוּנָה וְגוֹ'. מַה זֶּה תָּמְכו</w:t>
      </w:r>
      <w:r>
        <w:rPr>
          <w:rFonts w:ascii="David" w:eastAsia="Times New Roman" w:hAnsi="David" w:cs="David"/>
          <w:color w:val="000000"/>
          <w:sz w:val="33"/>
          <w:szCs w:val="33"/>
          <w:rtl/>
        </w:rPr>
        <w:t xml:space="preserve">ּ בְיָדָיו? אֱמוּנָה. </w:t>
      </w:r>
      <w:r>
        <w:rPr>
          <w:rFonts w:ascii="David" w:eastAsia="Times New Roman" w:hAnsi="David" w:cs="David"/>
          <w:color w:val="000000"/>
          <w:sz w:val="23"/>
          <w:szCs w:val="23"/>
          <w:rtl/>
        </w:rPr>
        <w:t>[אמונה, אמונה ודאי]</w:t>
      </w:r>
      <w:r>
        <w:rPr>
          <w:rFonts w:ascii="David" w:eastAsia="Times New Roman" w:hAnsi="David" w:cs="David"/>
          <w:color w:val="000000"/>
          <w:sz w:val="33"/>
          <w:szCs w:val="33"/>
          <w:rtl/>
        </w:rPr>
        <w:t xml:space="preserve"> וְכִי עַל שֶׁאַהֲרֹן וְחוּר תָּמְכוּ אֶת יָדָיו, הָיוּ יָדָיו אֱמוּנָה? אֶלָּא מֹשֶׁה עָשָׂה הַכֹּל בְּחָכְמָה מַה שֶּׁעָשָׂה. אַהֲרֹן וְחוּר - זֶה מִצִּדּוֹ וְזֶה מִצִּדּוֹ, וְיָדָיו בָּאֶמְצַע, וְלָכֵן וַיְהִי יָ</w:t>
      </w:r>
      <w:r>
        <w:rPr>
          <w:rFonts w:ascii="David" w:eastAsia="Times New Roman" w:hAnsi="David" w:cs="David"/>
          <w:color w:val="000000"/>
          <w:sz w:val="33"/>
          <w:szCs w:val="33"/>
          <w:rtl/>
        </w:rPr>
        <w:t>דָיו אֱמוּנָה, אֱמוּנָה. אַהֲרֹן כְּדֵי שֶׁיִּתְעוֹרֵר הַצַּד שֶׁלּוֹ, וְחוּר כְּדֵי שֶׁיִּתְעוֹרֵר הַצַּד שֶׁלּוֹ, וְהָיוּ אוֹחֲזִים בְּיָדָיו מִכָּאן וּמִכָּאן, שֶׁיִּמָּצֵא סִיּוּעַ שֶׁלְּמַעְלָה. וְהָיָה כַּאֲשֶׁר יָרִים מֹשֶׁה יָדוֹ וְגָבַר יִשְׂרָאֵל</w:t>
      </w:r>
      <w:r>
        <w:rPr>
          <w:rFonts w:ascii="David" w:eastAsia="Times New Roman" w:hAnsi="David" w:cs="David"/>
          <w:color w:val="000000"/>
          <w:sz w:val="33"/>
          <w:szCs w:val="33"/>
          <w:rtl/>
        </w:rPr>
        <w:t xml:space="preserve">. כַּאֲשֶׁר יָרִים - שֶׁזָּקַף יָמִין עַל שְׂמֹאל, וְהִתְכַּוֵּן בִּפְרִישַׂת יָדָיו. וְגָבַר יִשְׂרָאֵל - יִשְׂרָאֵל שֶׁלְּמַעְלָה </w:t>
      </w:r>
      <w:r>
        <w:rPr>
          <w:rFonts w:ascii="David" w:eastAsia="Times New Roman" w:hAnsi="David" w:cs="David"/>
          <w:color w:val="000000"/>
          <w:sz w:val="23"/>
          <w:szCs w:val="23"/>
          <w:rtl/>
        </w:rPr>
        <w:t>(תפארת)</w:t>
      </w:r>
      <w:r>
        <w:rPr>
          <w:rFonts w:ascii="David" w:eastAsia="Times New Roman" w:hAnsi="David" w:cs="David"/>
          <w:color w:val="000000"/>
          <w:sz w:val="33"/>
          <w:szCs w:val="33"/>
          <w:rtl/>
        </w:rPr>
        <w:t>. וְכַאֲשֶׁר יָנִיחַ יָדוֹ וְגָבַר עֲמָלֵק - בְּשָׁעָה שֶׁיִּשְׂרָאֵל לְמַטָּה שׁוֹכְכִים בִּתְפִלָּתָם, לֹא יְכוֹלִי</w:t>
      </w:r>
      <w:r>
        <w:rPr>
          <w:rFonts w:ascii="David" w:eastAsia="Times New Roman" w:hAnsi="David" w:cs="David"/>
          <w:color w:val="000000"/>
          <w:sz w:val="33"/>
          <w:szCs w:val="33"/>
          <w:rtl/>
        </w:rPr>
        <w:t xml:space="preserve">ם יְדֵי מֹשֶׁה לַעֲמֹד בִּזְקִיפוּת, וְגָבַר עֲמָלֵק. מִכָּאן לָמַדְנוּ, אַף עַל פִּי שֶׁהַכֹּהֵן פּוֹרֵס אֶת יָדָיו בַּקָּרְבָּן כְּדֵי לְתַקֵּן אֶת עַצְמוֹ בַּכֹּל - יִשְׂרָאֵל צְרִיכִים לְהִמָּצֵא עִמּוֹ בִּתְפִלּוֹתֵיהֶם. </w:t>
      </w:r>
    </w:p>
    <w:p w14:paraId="7BE475FE" w14:textId="77777777" w:rsidR="00000000" w:rsidRDefault="00AC0C38">
      <w:pPr>
        <w:bidi/>
        <w:jc w:val="both"/>
        <w:divId w:val="2058580902"/>
        <w:rPr>
          <w:rFonts w:ascii="David" w:eastAsia="Times New Roman" w:hAnsi="David" w:cs="David"/>
          <w:color w:val="000000"/>
          <w:sz w:val="33"/>
          <w:szCs w:val="33"/>
          <w:rtl/>
        </w:rPr>
      </w:pPr>
    </w:p>
    <w:p w14:paraId="068F94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בִּקְרָבָא דָּא דּ</w:t>
      </w:r>
      <w:r>
        <w:rPr>
          <w:rFonts w:ascii="David" w:hAnsi="David" w:cs="David"/>
          <w:color w:val="000000"/>
          <w:sz w:val="33"/>
          <w:szCs w:val="33"/>
          <w:rtl/>
        </w:rPr>
        <w:t>ַעֲמָלֵק, אִשְׁתְּכָחוּ עִלָּאִין וְתַתָּאִין, וְעַל דָּא, וַיְהִי יָדָיו אֱמוּנָה, בְּהֵימְנוּתָא כַּדְקָא חֲזֵי. וַיְהִי יָדָיו אֱמוּנָה. וַיִּהְיוּ יָדָיו מִבָּעֵי לֵיהּ. אֶלָּא, בְּגִין דְּתַלְיָא כֹּלָּא בִּימִינָא, כְּתִיב וַיְהִי. וּכְתִיב יָדָיו, ב</w:t>
      </w:r>
      <w:r>
        <w:rPr>
          <w:rFonts w:ascii="David" w:hAnsi="David" w:cs="David"/>
          <w:color w:val="000000"/>
          <w:sz w:val="33"/>
          <w:szCs w:val="33"/>
          <w:rtl/>
        </w:rPr>
        <w:t xml:space="preserve">ְּגִין דְּהוּא עִקָרָא דְּכֹלָּא. וּכְתִיב, </w:t>
      </w:r>
      <w:r>
        <w:rPr>
          <w:rFonts w:ascii="David" w:hAnsi="David" w:cs="David"/>
          <w:color w:val="000000"/>
          <w:rtl/>
        </w:rPr>
        <w:t>(שמותטו)</w:t>
      </w:r>
      <w:r>
        <w:rPr>
          <w:rFonts w:ascii="David" w:hAnsi="David" w:cs="David"/>
          <w:color w:val="000000"/>
          <w:sz w:val="33"/>
          <w:szCs w:val="33"/>
          <w:rtl/>
        </w:rPr>
        <w:t xml:space="preserve"> יְמִינְךָ יְיָ' נְאְדָּרִי בַּכֹּחַ יְמִינְךָ יְיָ' תִּרְעַץ אוֹיֵב. </w:t>
      </w:r>
      <w:r>
        <w:rPr>
          <w:rFonts w:ascii="David" w:hAnsi="David" w:cs="David"/>
          <w:color w:val="000000"/>
          <w:rtl/>
        </w:rPr>
        <w:t>(שמות יז)</w:t>
      </w:r>
      <w:r>
        <w:rPr>
          <w:rFonts w:ascii="David" w:hAnsi="David" w:cs="David"/>
          <w:color w:val="000000"/>
          <w:sz w:val="33"/>
          <w:szCs w:val="33"/>
          <w:rtl/>
        </w:rPr>
        <w:t xml:space="preserve"> וַיֹּאמֶר יְיָ' אֶל מֹשֶׁה כְּתֹב זֹאת זִכָּרוֹן בְּסֵפֶר וְגוֹ'. תָּא חֲזֵי, מַה כְּתִיב לְעֵילָּא, וַיַּחֲלוֹשׁ יְהוֹשֻׁעַ</w:t>
      </w:r>
      <w:r>
        <w:rPr>
          <w:rFonts w:ascii="David" w:hAnsi="David" w:cs="David"/>
          <w:color w:val="000000"/>
          <w:sz w:val="33"/>
          <w:szCs w:val="33"/>
          <w:rtl/>
        </w:rPr>
        <w:t xml:space="preserve"> אֶת עֲמָלֵק וְאֶת עַמּוֹ לְפִי חָרֶב. וַיַּחֲלשׁ, וַיַּהֲרוֹג מִבָּעֵי לֵיהּ. אֶלָּא, וַיַּחֲלשׁ, כְּמָה דְּאִתְּמַר, </w:t>
      </w:r>
      <w:r>
        <w:rPr>
          <w:rFonts w:ascii="David" w:hAnsi="David" w:cs="David"/>
          <w:color w:val="000000"/>
          <w:rtl/>
        </w:rPr>
        <w:t>(ישעיה יד)</w:t>
      </w:r>
      <w:r>
        <w:rPr>
          <w:rFonts w:ascii="David" w:hAnsi="David" w:cs="David"/>
          <w:color w:val="000000"/>
          <w:sz w:val="33"/>
          <w:szCs w:val="33"/>
          <w:rtl/>
        </w:rPr>
        <w:t xml:space="preserve"> חוֹלֵשׁ עַל גּוֹיִם. יְהוֹשֻׁעַ הֲוָה חוֹלֵשׁ עָלַיְיהוּ, וְהַהוּא חֶרֶב נוֹקֶמֶת נְקַם בְּרִית קָטִיל לוֹן, דִּכְתִּיב לְפִי </w:t>
      </w:r>
      <w:r>
        <w:rPr>
          <w:rFonts w:ascii="David" w:hAnsi="David" w:cs="David"/>
          <w:color w:val="000000"/>
          <w:sz w:val="33"/>
          <w:szCs w:val="33"/>
          <w:rtl/>
        </w:rPr>
        <w:t xml:space="preserve">חָרֶב כְּמָה דְּאִתְּמַר. </w:t>
      </w:r>
    </w:p>
    <w:p w14:paraId="4D31629D" w14:textId="77777777" w:rsidR="00000000" w:rsidRDefault="00AC0C38">
      <w:pPr>
        <w:bidi/>
        <w:jc w:val="both"/>
        <w:divId w:val="395057621"/>
        <w:rPr>
          <w:rFonts w:ascii="David" w:eastAsia="Times New Roman" w:hAnsi="David" w:cs="David"/>
          <w:color w:val="000000"/>
          <w:sz w:val="33"/>
          <w:szCs w:val="33"/>
          <w:rtl/>
        </w:rPr>
      </w:pPr>
      <w:r>
        <w:rPr>
          <w:rFonts w:ascii="David" w:eastAsia="Times New Roman" w:hAnsi="David" w:cs="David"/>
          <w:color w:val="000000"/>
          <w:sz w:val="33"/>
          <w:szCs w:val="33"/>
          <w:rtl/>
        </w:rPr>
        <w:t>שָׁנִינוּ, בַּקְּרָב הַזֶּה שֶׁל עֲמָלֵק, נִמְצְאוּ עֶלְיוֹנִים וְתַחְתּוֹנִים, וְלָכֵן וַיְהִי יָדָיו אֱמוּנָה, בֶּאֱמוּנָה כָּרָאוּי. וַיְהִי יָדָיו אֱמוּנָה, וַיִּהְיוּ יָדָיו הָיָה צָרִיךְ לִהְיוֹת! אֶלָּא מִשּׁוּם שֶׁהַכֹּל</w:t>
      </w:r>
      <w:r>
        <w:rPr>
          <w:rFonts w:ascii="David" w:eastAsia="Times New Roman" w:hAnsi="David" w:cs="David"/>
          <w:color w:val="000000"/>
          <w:sz w:val="33"/>
          <w:szCs w:val="33"/>
          <w:rtl/>
        </w:rPr>
        <w:t xml:space="preserve"> תָּלוּי בַּיָּמִין כָּתוּב וַיְהִי. וְכָתוּב יָדָיו מִשּׁוּם שֶׁהוּא עִקַּר הַכֹּל. וְכָתוּב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יְמִינְךְ ה' נֶאְדָּרִי בַּכֹּחַ יְמִינְךְ ה' תִּרְעַץ אוֹיֵב. וַיֹּאמֶר ה' אֶל מֹשֶׁה כְּתֹב זאת זִכָּרוֹן בַּסֵּפֶר וְגוֹ'. בּא רְאֵה מַה כָּתוּב לְמַ</w:t>
      </w:r>
      <w:r>
        <w:rPr>
          <w:rFonts w:ascii="David" w:eastAsia="Times New Roman" w:hAnsi="David" w:cs="David"/>
          <w:color w:val="000000"/>
          <w:sz w:val="33"/>
          <w:szCs w:val="33"/>
          <w:rtl/>
        </w:rPr>
        <w:t xml:space="preserve">עְלָה? וַיַּחֲלֹשׁ יְהוֹשֻׁעַ אֶת עֲמָלֵק וְאֶת עַמּוֹ לְפִי חָרֶב. וַיַּחֲלֹשׁ? וַיַּהֲרֹג הָיָה צָרִיךְ לִהְיוֹת! אֶלָּא וַיַּחֲלֹשׁ כְּמוֹ שֶׁנֶּאֱמַר </w:t>
      </w:r>
      <w:r>
        <w:rPr>
          <w:rFonts w:ascii="David" w:eastAsia="Times New Roman" w:hAnsi="David" w:cs="David"/>
          <w:color w:val="000000"/>
          <w:sz w:val="23"/>
          <w:szCs w:val="23"/>
          <w:rtl/>
        </w:rPr>
        <w:t>(ישעיה יד)</w:t>
      </w:r>
      <w:r>
        <w:rPr>
          <w:rFonts w:ascii="David" w:eastAsia="Times New Roman" w:hAnsi="David" w:cs="David"/>
          <w:color w:val="000000"/>
          <w:sz w:val="33"/>
          <w:szCs w:val="33"/>
          <w:rtl/>
        </w:rPr>
        <w:t xml:space="preserve"> חוֹלֵשׁ עַל גּוֹיִם. יְהוֹשֻׁעַ הָיָה חוֹלֵשׁ עֲלֵיהֶם, וְאוֹתָהּ חֶרֶב נֹקֶמֶת נְקַם בְּרִ</w:t>
      </w:r>
      <w:r>
        <w:rPr>
          <w:rFonts w:ascii="David" w:eastAsia="Times New Roman" w:hAnsi="David" w:cs="David"/>
          <w:color w:val="000000"/>
          <w:sz w:val="33"/>
          <w:szCs w:val="33"/>
          <w:rtl/>
        </w:rPr>
        <w:t xml:space="preserve">ית הוֹרֶגֶת אוֹתָם, שֶׁכָּתוּב לְפִי חָרֶב, כְּמוֹ שֶׁנִּתְבָּאֵר. </w:t>
      </w:r>
    </w:p>
    <w:p w14:paraId="7AA11193" w14:textId="77777777" w:rsidR="00000000" w:rsidRDefault="00AC0C38">
      <w:pPr>
        <w:bidi/>
        <w:jc w:val="both"/>
        <w:divId w:val="2058580902"/>
        <w:rPr>
          <w:rFonts w:ascii="David" w:eastAsia="Times New Roman" w:hAnsi="David" w:cs="David"/>
          <w:color w:val="000000"/>
          <w:sz w:val="33"/>
          <w:szCs w:val="33"/>
          <w:rtl/>
        </w:rPr>
      </w:pPr>
    </w:p>
    <w:p w14:paraId="102C2D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כְּתֹב זֹאת זִכָּרוֹן, זֹאת דַּיְקָא. וְשִׂים בְּאָזְנֵי יְהוֹשֻׁעַ, דְּהָא הוּא זָמִין לְקָטְלָא מַלְכִין אַחֲרָנִין. כִּי מָחֹה אֶמְחֶה. מָחֹה: לְעֵילָּא. אֶמְחֶה: לְתַתָּא. זֵכֶר, דּו</w:t>
      </w:r>
      <w:r>
        <w:rPr>
          <w:rFonts w:ascii="David" w:hAnsi="David" w:cs="David"/>
          <w:color w:val="000000"/>
          <w:sz w:val="33"/>
          <w:szCs w:val="33"/>
          <w:rtl/>
        </w:rPr>
        <w:t xml:space="preserve">ּכְרָנָא דִּלְעֵילָּא וְתַתָּא. </w:t>
      </w:r>
    </w:p>
    <w:p w14:paraId="09E83BB3" w14:textId="77777777" w:rsidR="00000000" w:rsidRDefault="00AC0C38">
      <w:pPr>
        <w:bidi/>
        <w:jc w:val="both"/>
        <w:divId w:val="39790167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כְּתֹב זאת זִכָּרוֹן, זאת דַּוְקָא. וְשִׂים בְּאָזְנֵי יְהוֹשֻׁעַ, שֶׁהֲרֵי הוּא עָתִיד לַהֲרֹג מְלָכִים אֲחֵרִים. כִּי מָחֹה אֶמְחֶה, מָחֹה - לְמַעְלָה, אֶמְחֶה - לְמַטָּה. זֵכֶר - זִכָּרוֹן שֶׁל מַעְלָה וּמַטָּה. </w:t>
      </w:r>
    </w:p>
    <w:p w14:paraId="2D46EF49" w14:textId="77777777" w:rsidR="00000000" w:rsidRDefault="00AC0C38">
      <w:pPr>
        <w:bidi/>
        <w:jc w:val="both"/>
        <w:divId w:val="2058580902"/>
        <w:rPr>
          <w:rFonts w:ascii="David" w:eastAsia="Times New Roman" w:hAnsi="David" w:cs="David"/>
          <w:color w:val="000000"/>
          <w:sz w:val="33"/>
          <w:szCs w:val="33"/>
          <w:rtl/>
        </w:rPr>
      </w:pPr>
    </w:p>
    <w:p w14:paraId="155692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כְּתִיב כִּי מָחֹה אֶמְחֶה, וּכְתִיב </w:t>
      </w:r>
      <w:r>
        <w:rPr>
          <w:rFonts w:ascii="David" w:hAnsi="David" w:cs="David"/>
          <w:color w:val="000000"/>
          <w:rtl/>
        </w:rPr>
        <w:t>(דברים כה)</w:t>
      </w:r>
      <w:r>
        <w:rPr>
          <w:rFonts w:ascii="David" w:hAnsi="David" w:cs="David"/>
          <w:color w:val="000000"/>
          <w:sz w:val="33"/>
          <w:szCs w:val="33"/>
          <w:rtl/>
        </w:rPr>
        <w:t xml:space="preserve"> תִּמְחֶה אֶת זֵכֶר עֲמָלֵק. אֶלָּא, אָמַר קוּדְשָׁא בְּרִיךְ הוּא, אַתּוּן מָחוּן דּוּכְרָנֵיהּ לְתַתָּא, וַאֲנָא אֶמְחֶה דּוּכְרָנֵיהּ לְעֵילָּא. </w:t>
      </w:r>
    </w:p>
    <w:p w14:paraId="3536373C" w14:textId="77777777" w:rsidR="00000000" w:rsidRDefault="00AC0C38">
      <w:pPr>
        <w:bidi/>
        <w:jc w:val="both"/>
        <w:divId w:val="109956984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כָּתוּב כִּי מָ</w:t>
      </w:r>
      <w:r>
        <w:rPr>
          <w:rFonts w:ascii="David" w:eastAsia="Times New Roman" w:hAnsi="David" w:cs="David"/>
          <w:color w:val="000000"/>
          <w:sz w:val="33"/>
          <w:szCs w:val="33"/>
          <w:rtl/>
        </w:rPr>
        <w:t xml:space="preserve">חֹה אֶמְחֶה, וְכָתוּב </w:t>
      </w:r>
      <w:r>
        <w:rPr>
          <w:rFonts w:ascii="David" w:eastAsia="Times New Roman" w:hAnsi="David" w:cs="David"/>
          <w:color w:val="000000"/>
          <w:sz w:val="23"/>
          <w:szCs w:val="23"/>
          <w:rtl/>
        </w:rPr>
        <w:t>(דבריםכה)</w:t>
      </w:r>
      <w:r>
        <w:rPr>
          <w:rFonts w:ascii="David" w:eastAsia="Times New Roman" w:hAnsi="David" w:cs="David"/>
          <w:color w:val="000000"/>
          <w:sz w:val="33"/>
          <w:szCs w:val="33"/>
          <w:rtl/>
        </w:rPr>
        <w:t xml:space="preserve"> תִּמְחֶה אֶת זֵכֶר עֲמָלֵק. אֶלָּא, אָמַר הַקָּדוֹשׁ בָּרוּךְ הוּא, אַתֶּם מְחוּ אֶת זִכְרוֹנוֹ לְמַטָּה, וַאֲנִי אֶמְחֶה אֶת זִכְרוֹנוֹ לְמַעְלָה. </w:t>
      </w:r>
    </w:p>
    <w:p w14:paraId="7BF1CE4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6" w:name="HtmpReportNum0122_L2"/>
      <w:bookmarkStart w:id="267" w:name="דףBס''וBע''ב"/>
      <w:bookmarkEnd w:id="266"/>
      <w:bookmarkEnd w:id="267"/>
    </w:p>
    <w:p w14:paraId="0683D064" w14:textId="77777777" w:rsidR="00000000" w:rsidRDefault="00AC0C38">
      <w:pPr>
        <w:pStyle w:val="NormalWeb"/>
        <w:bidi/>
        <w:jc w:val="both"/>
        <w:divId w:val="2058580902"/>
        <w:rPr>
          <w:rFonts w:ascii="David" w:hAnsi="David" w:cs="David"/>
          <w:color w:val="000000"/>
          <w:sz w:val="33"/>
          <w:szCs w:val="33"/>
          <w:rtl/>
        </w:rPr>
      </w:pPr>
      <w:hyperlink w:anchor="דף_ס''ו_ע''ב!" w:history="1">
        <w:r>
          <w:rPr>
            <w:rStyle w:val="Hyperlink"/>
            <w:rFonts w:ascii="David" w:hAnsi="David" w:cs="David"/>
            <w:b/>
            <w:bCs/>
            <w:sz w:val="45"/>
            <w:szCs w:val="45"/>
            <w:rtl/>
          </w:rPr>
          <w:t>דף ס''ו ע''ב</w:t>
        </w:r>
      </w:hyperlink>
    </w:p>
    <w:p w14:paraId="09DE48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עֲמָלֵק עַמִּין אַחֲרָנִין אַייתִין עִמֵּיהּ, וְכֻלְּהוּ דְּחִילוּ לְקָרְבָא בְּהוּ בְּיִשְׂרָאֵל, בַּר אִיהוּ. וּבְגִין כַּךְ, יְהוֹשֻׁעַ הֲוָה חוֹלֵשׁ עָלַיְיהוּ. רִבִּי יֵיסָא אָמַר, וַיַּחֲלֹשׁ יְהוֹשֻׁעַ, דְּתָבַר חֵילָא דִּלְהוֹן</w:t>
      </w:r>
      <w:r>
        <w:rPr>
          <w:rFonts w:ascii="David" w:hAnsi="David" w:cs="David"/>
          <w:color w:val="000000"/>
          <w:sz w:val="33"/>
          <w:szCs w:val="33"/>
          <w:rtl/>
        </w:rPr>
        <w:t xml:space="preserve"> מִלְּעֵילָּא. </w:t>
      </w:r>
      <w:r>
        <w:rPr>
          <w:rFonts w:ascii="David" w:hAnsi="David" w:cs="David"/>
          <w:color w:val="000000"/>
          <w:rtl/>
        </w:rPr>
        <w:t>(שמות יז)</w:t>
      </w:r>
      <w:r>
        <w:rPr>
          <w:rFonts w:ascii="David" w:hAnsi="David" w:cs="David"/>
          <w:color w:val="000000"/>
          <w:sz w:val="33"/>
          <w:szCs w:val="33"/>
          <w:rtl/>
        </w:rPr>
        <w:t xml:space="preserve"> וַיִּבֶן מֹשֶׁה מִזְבֵּחַ וַיִּקְרָא שְׁמוֹ יְיָ' נִסִּי. וַיִּבֶן מֹשֶׁה מִזְבֵּחַ, לָקֳבֵל הַהוּא דִּלְעֵילָּא. וַיִּקְרָא שְׁמוֹ הַהוּא מֹשֶׁה </w:t>
      </w:r>
      <w:r>
        <w:rPr>
          <w:rFonts w:ascii="David" w:hAnsi="David" w:cs="David"/>
          <w:color w:val="000000"/>
          <w:rtl/>
        </w:rPr>
        <w:t>(נ''א דההוא מזבח)</w:t>
      </w:r>
      <w:r>
        <w:rPr>
          <w:rFonts w:ascii="David" w:hAnsi="David" w:cs="David"/>
          <w:color w:val="000000"/>
          <w:sz w:val="33"/>
          <w:szCs w:val="33"/>
          <w:rtl/>
        </w:rPr>
        <w:t xml:space="preserve"> יְיָ' נִסִּי. מַאי יְיָ' נִסִּי. בְּגִין דְּאַנְקִים נִקְמָתָא דְּה</w:t>
      </w:r>
      <w:r>
        <w:rPr>
          <w:rFonts w:ascii="David" w:hAnsi="David" w:cs="David"/>
          <w:color w:val="000000"/>
          <w:sz w:val="33"/>
          <w:szCs w:val="33"/>
          <w:rtl/>
        </w:rPr>
        <w:t>ַהוּא רְשִׁימָא</w:t>
      </w:r>
      <w:r>
        <w:rPr>
          <w:rFonts w:ascii="David" w:hAnsi="David" w:cs="David"/>
          <w:color w:val="000000"/>
          <w:sz w:val="33"/>
          <w:szCs w:val="33"/>
          <w:rtl/>
        </w:rPr>
        <w:t xml:space="preserve"> </w:t>
      </w:r>
      <w:r>
        <w:rPr>
          <w:rFonts w:ascii="David" w:hAnsi="David" w:cs="David"/>
          <w:color w:val="000000"/>
          <w:rtl/>
        </w:rPr>
        <w:t>(דף ס''ו ע''ב)</w:t>
      </w:r>
      <w:r>
        <w:rPr>
          <w:rFonts w:ascii="David" w:hAnsi="David" w:cs="David"/>
          <w:color w:val="000000"/>
          <w:rtl/>
        </w:rPr>
        <w:t xml:space="preserve"> </w:t>
      </w:r>
      <w:r>
        <w:rPr>
          <w:rFonts w:ascii="David" w:hAnsi="David" w:cs="David"/>
          <w:color w:val="000000"/>
          <w:sz w:val="33"/>
          <w:szCs w:val="33"/>
          <w:rtl/>
        </w:rPr>
        <w:t xml:space="preserve">קַדִּישָׁא דְּיִשְׂרָאֵל, וּמֵהַהוּא זִמְנָא אִתְקְרֵי, חֶרֶב נוֹקֶמֶת נְקַם בְּרִית. </w:t>
      </w:r>
    </w:p>
    <w:p w14:paraId="2F848506" w14:textId="77777777" w:rsidR="00000000" w:rsidRDefault="00AC0C38">
      <w:pPr>
        <w:bidi/>
        <w:jc w:val="both"/>
        <w:divId w:val="886333752"/>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עֲמָלֵק הֵבִיא עִמּוֹ עַמִּים אֲחֵרִים, וְכֻלָּם פָּחֲדוּ לִקְרַב לְיִשְׂרָאֵל חוּץ מִמֶּנּוּ, וְלָכֵן יְהוֹשֻׁעַ הָ</w:t>
      </w:r>
      <w:r>
        <w:rPr>
          <w:rFonts w:ascii="David" w:eastAsia="Times New Roman" w:hAnsi="David" w:cs="David"/>
          <w:color w:val="000000"/>
          <w:sz w:val="33"/>
          <w:szCs w:val="33"/>
          <w:rtl/>
        </w:rPr>
        <w:t xml:space="preserve">יָה חוֹלֵשׁ עֲלֵיהֶם. רַבִּי יֵיסָא אָמַר, וַיַּחֲלֹשׁ יְהוֹשֻׁעַ, שֶׁשָּׁבַר אֶת כֹּחָם מִלְמַעְלָה. וַיִּבֶן מֹשֶׁה מִזְבֵּחַ וַיִּקְרָא שְׁמוֹ ה' נִסִּי. וַיִּבֶן מֹשֶׁה מִזְבֵּחַ - כְּנֶגֶד אוֹתוֹ שֶׁלְּמַעְלָה. וַיִּקְרָא שְׁמוֹ - אוֹתוֹ מֹשֶׁה </w:t>
      </w:r>
      <w:r>
        <w:rPr>
          <w:rFonts w:ascii="David" w:eastAsia="Times New Roman" w:hAnsi="David" w:cs="David"/>
          <w:color w:val="000000"/>
          <w:sz w:val="23"/>
          <w:szCs w:val="23"/>
          <w:rtl/>
        </w:rPr>
        <w:t xml:space="preserve">(אותו </w:t>
      </w:r>
      <w:r>
        <w:rPr>
          <w:rFonts w:ascii="David" w:eastAsia="Times New Roman" w:hAnsi="David" w:cs="David"/>
          <w:color w:val="000000"/>
          <w:sz w:val="23"/>
          <w:szCs w:val="23"/>
          <w:rtl/>
        </w:rPr>
        <w:t>מזבח)</w:t>
      </w:r>
      <w:r>
        <w:rPr>
          <w:rFonts w:ascii="David" w:eastAsia="Times New Roman" w:hAnsi="David" w:cs="David"/>
          <w:color w:val="000000"/>
          <w:sz w:val="33"/>
          <w:szCs w:val="33"/>
          <w:rtl/>
        </w:rPr>
        <w:t xml:space="preserve"> - ה' נִסִּי. מַה זֶּה ה' נִסִּי? מִשּׁוּם שֶׁנָּקַם אֶת נִקְמַת אוֹתוֹ רֹשֶׁם הַקָּדוֹשׁ שֶׁל יִשְׂרָאֵל. וּמֵאוֹתוֹ הַזְּמַן נִקְרָא חֶרֶב נֹקֶמֶת נְקַם בְּרִית. </w:t>
      </w:r>
    </w:p>
    <w:p w14:paraId="09F00F60" w14:textId="77777777" w:rsidR="00000000" w:rsidRDefault="00AC0C38">
      <w:pPr>
        <w:bidi/>
        <w:jc w:val="both"/>
        <w:divId w:val="2058580902"/>
        <w:rPr>
          <w:rFonts w:ascii="David" w:eastAsia="Times New Roman" w:hAnsi="David" w:cs="David"/>
          <w:color w:val="000000"/>
          <w:sz w:val="33"/>
          <w:szCs w:val="33"/>
          <w:rtl/>
        </w:rPr>
      </w:pPr>
    </w:p>
    <w:p w14:paraId="598A81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אָמַר, וַיִּבֶן מֹשֶׁה מִזְבֵּחַ, מִזְבַּח לְכַפְּרָא עָלַיְיהוּ. וַיּ</w:t>
      </w:r>
      <w:r>
        <w:rPr>
          <w:rFonts w:ascii="David" w:hAnsi="David" w:cs="David"/>
          <w:color w:val="000000"/>
          <w:sz w:val="33"/>
          <w:szCs w:val="33"/>
          <w:rtl/>
        </w:rPr>
        <w:t>ִקְרָא שְׁמוֹ. שְׁמוֹ דְּמַאן. אָמַר רִבִּי חִיָּיא שְׁמֵיהּ דְּמַדְבְּחָא הַהוּא. יְיָ' נִסִּי: כְּמָה דְאַתְּ אָמֵר, וְשָׁם נִסָּהוּ. וְכֹלָּא מִלָּה חַד, עַל דְּאִתְפְּרָעוּ יִשְׂרָאֵל, וְאִתְגַּלְיָיא הַהוּא אָת קַיָּימָא, רְשִׁימָא קַדִּישָׁא. מִכָּאן</w:t>
      </w:r>
      <w:r>
        <w:rPr>
          <w:rFonts w:ascii="David" w:hAnsi="David" w:cs="David"/>
          <w:color w:val="000000"/>
          <w:sz w:val="33"/>
          <w:szCs w:val="33"/>
          <w:rtl/>
        </w:rPr>
        <w:t xml:space="preserve"> אוֹלִיפְנָא, דְּכֵיוָן דְּאִתְגְּזַר בְּרֵיהּ דְּבַר נָשׁ, וְאִתְגַּלְיָיא בֵּיהּ אָת רְשִׁימָא קַדִּישָׁא קַיָּימָא. הַהוּא אִקְרֵי מִזְבֵּחַ לְכַפְּרָא עָלֵיהּ. וּמַה שְׁמֵיהּ. יְיָ' נִסִּי. </w:t>
      </w:r>
    </w:p>
    <w:p w14:paraId="31908135" w14:textId="77777777" w:rsidR="00000000" w:rsidRDefault="00AC0C38">
      <w:pPr>
        <w:bidi/>
        <w:jc w:val="both"/>
        <w:divId w:val="1217468684"/>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וַיִּבֶן מֹשֶׁה מִזְבֵּחַ, מִזְבֵּחַ לְ</w:t>
      </w:r>
      <w:r>
        <w:rPr>
          <w:rFonts w:ascii="David" w:eastAsia="Times New Roman" w:hAnsi="David" w:cs="David"/>
          <w:color w:val="000000"/>
          <w:sz w:val="33"/>
          <w:szCs w:val="33"/>
          <w:rtl/>
        </w:rPr>
        <w:t>כַפֵּר עֲלֵיהֶם. וַיִּקְרָא שְׁמוֹ, שֶׁל מִי? אָמַר רַבִּי חִיָּיא, שְׁמוֹ שֶׁל אוֹתוֹ מִזְבֵּחַ. ה' נִסִּי, כְּמוֹ שֶׁנֶּאֱמַר וְשָׁם נִסָּהוּ. וְהַכֹּל דָּבָר אֶחָד, עַל שֶׁיִּשְׂרָאֵל נִפְרְעוּ וְהִתְגַּלָּה אוֹתוֹ אוֹת בְּרִית הָרֹשֶׁם הַקָּדוֹשׁ. מִכּ</w:t>
      </w:r>
      <w:r>
        <w:rPr>
          <w:rFonts w:ascii="David" w:eastAsia="Times New Roman" w:hAnsi="David" w:cs="David"/>
          <w:color w:val="000000"/>
          <w:sz w:val="33"/>
          <w:szCs w:val="33"/>
          <w:rtl/>
        </w:rPr>
        <w:t xml:space="preserve">ָאן לָמַדְנוּ, שֶׁכֵּיוָן שֶׁנִּמּוֹל בְּנוֹ שֶׁל אָדָם וְהִתְגַּלָּה בּוֹ הָרֹשֶׁם הַקָּדוֹשׁ שֶׁל הַבְּרִית, הוּא נִקְרָא מִזְבֵּחַ לְכַפֵּר עָלָיו, וּמַה שְּׁמוֹ? ה' נִסִּי. </w:t>
      </w:r>
    </w:p>
    <w:p w14:paraId="0FB9943D" w14:textId="77777777" w:rsidR="00000000" w:rsidRDefault="00AC0C38">
      <w:pPr>
        <w:bidi/>
        <w:jc w:val="both"/>
        <w:divId w:val="2058580902"/>
        <w:rPr>
          <w:rFonts w:ascii="David" w:eastAsia="Times New Roman" w:hAnsi="David" w:cs="David"/>
          <w:color w:val="000000"/>
          <w:sz w:val="33"/>
          <w:szCs w:val="33"/>
          <w:rtl/>
        </w:rPr>
      </w:pPr>
    </w:p>
    <w:p w14:paraId="5D78B4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יַעֲקֹב, בְּנָהּ מַדְבְּחָא, דִּכְתִּיב, </w:t>
      </w:r>
      <w:r>
        <w:rPr>
          <w:rFonts w:ascii="David" w:hAnsi="David" w:cs="David"/>
          <w:color w:val="000000"/>
          <w:rtl/>
        </w:rPr>
        <w:t>(בראשית לג)</w:t>
      </w:r>
      <w:r>
        <w:rPr>
          <w:rFonts w:ascii="David" w:hAnsi="David" w:cs="David"/>
          <w:color w:val="000000"/>
          <w:sz w:val="33"/>
          <w:szCs w:val="33"/>
          <w:rtl/>
        </w:rPr>
        <w:t xml:space="preserve"> וַיַּצ</w:t>
      </w:r>
      <w:r>
        <w:rPr>
          <w:rFonts w:ascii="David" w:hAnsi="David" w:cs="David"/>
          <w:color w:val="000000"/>
          <w:sz w:val="33"/>
          <w:szCs w:val="33"/>
          <w:rtl/>
        </w:rPr>
        <w:t xml:space="preserve">ֶּב שָׁם מִזְבֵּחַ וַיִּקְרָא לוֹ אֵל אֱלהֵי יִשְׂרָאֵל. לְמַאן. לְהַהוּא אֲתָר דְּאִקְרֵי מִזְבֵּחַ. וּמַאן שְׁמֵיהּ. אֵל אֱלֹהֵי יִשְׂרָאֵל. </w:t>
      </w:r>
    </w:p>
    <w:p w14:paraId="7AB7A2B0" w14:textId="77777777" w:rsidR="00000000" w:rsidRDefault="00AC0C38">
      <w:pPr>
        <w:bidi/>
        <w:jc w:val="both"/>
        <w:divId w:val="1802305588"/>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יַעֲקֹב בָּנָה מִזְבֵּחַ, שֶׁכָּתוּב </w:t>
      </w:r>
      <w:r>
        <w:rPr>
          <w:rFonts w:ascii="David" w:eastAsia="Times New Roman" w:hAnsi="David" w:cs="David"/>
          <w:color w:val="000000"/>
          <w:sz w:val="23"/>
          <w:szCs w:val="23"/>
          <w:rtl/>
        </w:rPr>
        <w:t>(בראשית לג)</w:t>
      </w:r>
      <w:r>
        <w:rPr>
          <w:rFonts w:ascii="David" w:eastAsia="Times New Roman" w:hAnsi="David" w:cs="David"/>
          <w:color w:val="000000"/>
          <w:sz w:val="33"/>
          <w:szCs w:val="33"/>
          <w:rtl/>
        </w:rPr>
        <w:t xml:space="preserve"> וַיַּצֶּב שָׁם מִזְבֵּחַ וַיִּקְרָא לוֹ אֵל אֱלֹהֵי</w:t>
      </w:r>
      <w:r>
        <w:rPr>
          <w:rFonts w:ascii="David" w:eastAsia="Times New Roman" w:hAnsi="David" w:cs="David"/>
          <w:color w:val="000000"/>
          <w:sz w:val="33"/>
          <w:szCs w:val="33"/>
          <w:rtl/>
        </w:rPr>
        <w:t xml:space="preserve"> יִשְׂרָאֵל. לְמִי? לְאוֹתוֹ מָקוֹם שֶׁנִּקְרָא מִזְבֵּחַ. וּמַה שְּׁמוֹ? אֵל אֱלֹהֵי יִשְׂרָאֵל. </w:t>
      </w:r>
    </w:p>
    <w:p w14:paraId="71E93E55" w14:textId="77777777" w:rsidR="00000000" w:rsidRDefault="00AC0C38">
      <w:pPr>
        <w:bidi/>
        <w:jc w:val="both"/>
        <w:divId w:val="2058580902"/>
        <w:rPr>
          <w:rFonts w:ascii="David" w:eastAsia="Times New Roman" w:hAnsi="David" w:cs="David"/>
          <w:color w:val="000000"/>
          <w:sz w:val="33"/>
          <w:szCs w:val="33"/>
          <w:rtl/>
        </w:rPr>
      </w:pPr>
    </w:p>
    <w:p w14:paraId="1C0941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מַאי דִּכְתִּיב, </w:t>
      </w:r>
      <w:r>
        <w:rPr>
          <w:rFonts w:ascii="David" w:hAnsi="David" w:cs="David"/>
          <w:color w:val="000000"/>
          <w:rtl/>
        </w:rPr>
        <w:t>(שמות כד)</w:t>
      </w:r>
      <w:r>
        <w:rPr>
          <w:rFonts w:ascii="David" w:hAnsi="David" w:cs="David"/>
          <w:color w:val="000000"/>
          <w:sz w:val="33"/>
          <w:szCs w:val="33"/>
          <w:rtl/>
        </w:rPr>
        <w:t xml:space="preserve"> וַיִּרְאוּ אֵת אֱלֹהֵי יִשְׂרָאֵל וְגוֹ'. וְכִי מַאן יָכִיל לְמֵחמֵי לֵיהּ לְקוּדְשָׁא בְּרִיךְ הוּא, וְהָא</w:t>
      </w:r>
      <w:r>
        <w:rPr>
          <w:rFonts w:ascii="David" w:hAnsi="David" w:cs="David"/>
          <w:color w:val="000000"/>
          <w:sz w:val="33"/>
          <w:szCs w:val="33"/>
          <w:rtl/>
        </w:rPr>
        <w:t xml:space="preserve"> כְּתִיב </w:t>
      </w:r>
      <w:r>
        <w:rPr>
          <w:rFonts w:ascii="David" w:hAnsi="David" w:cs="David"/>
          <w:color w:val="000000"/>
          <w:rtl/>
        </w:rPr>
        <w:t>(שמות לג)</w:t>
      </w:r>
      <w:r>
        <w:rPr>
          <w:rFonts w:ascii="David" w:hAnsi="David" w:cs="David"/>
          <w:color w:val="000000"/>
          <w:sz w:val="33"/>
          <w:szCs w:val="33"/>
          <w:rtl/>
        </w:rPr>
        <w:t xml:space="preserve"> כִּי לא יִרְאַנִי הָאָדָם וָחָי. וְהָכָא אָמַר וַיִּרְאוּ אֶלָּא דְּאִתְגַּלְיָא קֶשֶׁת עָלַיְיהוּ בִּגְוָונִין נְהִירִין, וְהָכִי תָּנֵינָן, כָּל מַאן דְּאִסְתַּכַּל בַּקֶּשֶׁת, כְּמַאן דְּמִסְתַּכַּל בַּשְּׁכִינָה, וּלְאִסְתַּכְּלָא בּ</w:t>
      </w:r>
      <w:r>
        <w:rPr>
          <w:rFonts w:ascii="David" w:hAnsi="David" w:cs="David"/>
          <w:color w:val="000000"/>
          <w:sz w:val="33"/>
          <w:szCs w:val="33"/>
          <w:rtl/>
        </w:rPr>
        <w:t xml:space="preserve">ִשְׁכִינְתָּא אָסִיר. </w:t>
      </w:r>
    </w:p>
    <w:p w14:paraId="2A25D0F7" w14:textId="77777777" w:rsidR="00000000" w:rsidRDefault="00AC0C38">
      <w:pPr>
        <w:bidi/>
        <w:jc w:val="both"/>
        <w:divId w:val="118320589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מַה שֶּׁכָּתוּב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וַיִּרְאוּ אֵת אֱלֹהֵי יִשְׂרָאֵל וְגוֹ', וְכִי מִי יָכוֹל לִרְאוֹת אֶת הַקָּדוֹשׁ בָּרוּךְ הוּא, וַהֲרֵי כָּתוּב </w:t>
      </w:r>
      <w:r>
        <w:rPr>
          <w:rFonts w:ascii="David" w:eastAsia="Times New Roman" w:hAnsi="David" w:cs="David"/>
          <w:color w:val="000000"/>
          <w:sz w:val="23"/>
          <w:szCs w:val="23"/>
          <w:rtl/>
        </w:rPr>
        <w:t>(שם לג)</w:t>
      </w:r>
      <w:r>
        <w:rPr>
          <w:rFonts w:ascii="David" w:eastAsia="Times New Roman" w:hAnsi="David" w:cs="David"/>
          <w:color w:val="000000"/>
          <w:sz w:val="33"/>
          <w:szCs w:val="33"/>
          <w:rtl/>
        </w:rPr>
        <w:t xml:space="preserve"> כִּי לֹא יִרְאַנִי הָאָדָם וָחָי, וְכָאן אָמַר וַיִּרְאוּ? אֶלּ</w:t>
      </w:r>
      <w:r>
        <w:rPr>
          <w:rFonts w:ascii="David" w:eastAsia="Times New Roman" w:hAnsi="David" w:cs="David"/>
          <w:color w:val="000000"/>
          <w:sz w:val="33"/>
          <w:szCs w:val="33"/>
          <w:rtl/>
        </w:rPr>
        <w:t xml:space="preserve">ָא שֶׁהִתְגַּלְּתָה עֲלֵיהֶם הַקֶּשֶׁת בִּגְוָנִים מְאִירִים. וְכָךְ שָׁנִינוּ, כָּל מִי שֶׁמִּסְתַּכֵּל בַּקֶּשֶׁת, כְּמִי שֶׁמִּסְתַּכֵּל בַּשְּׁכִינָה, וְאָסוּר לְהִסְתַּכֵּל בַּשְּׁכִינָה. </w:t>
      </w:r>
    </w:p>
    <w:p w14:paraId="07CE536C" w14:textId="77777777" w:rsidR="00000000" w:rsidRDefault="00AC0C38">
      <w:pPr>
        <w:bidi/>
        <w:jc w:val="both"/>
        <w:divId w:val="2058580902"/>
        <w:rPr>
          <w:rFonts w:ascii="David" w:eastAsia="Times New Roman" w:hAnsi="David" w:cs="David"/>
          <w:color w:val="000000"/>
          <w:sz w:val="33"/>
          <w:szCs w:val="33"/>
          <w:rtl/>
        </w:rPr>
      </w:pPr>
    </w:p>
    <w:p w14:paraId="116318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אָסִיר לֵיהּ לְאִינִישׁ, לְאִסְתַּכְּלָא בְּאֶצְבְּעַיְיהוּ דְּכַהֲנֵי, בְּשַׁעֲתָא דְּפַרְסֵי יְדַיְיהוּ. אָסוּר לְאִסְתַּכְּלָא בַּקֶּשֶׁת. מַאן קֶשֶׁת. אָמַר רִבִּי אַבָּא, בַּקֶּשֶׁת סְתָם אָמַר לֵיהּ מַאי בַּקֶּשֶׁת סְתָם אֲמַר לֵיהּ בַּקּ</w:t>
      </w:r>
      <w:r>
        <w:rPr>
          <w:rFonts w:ascii="David" w:hAnsi="David" w:cs="David"/>
          <w:color w:val="000000"/>
          <w:sz w:val="33"/>
          <w:szCs w:val="33"/>
          <w:rtl/>
        </w:rPr>
        <w:t xml:space="preserve">ֶשֶׁת דִּלְעֵילָּא, וּבַקֶּשֶׁת דִּלְתַתָּא. </w:t>
      </w:r>
    </w:p>
    <w:p w14:paraId="21BD02AB" w14:textId="77777777" w:rsidR="00000000" w:rsidRDefault="00AC0C38">
      <w:pPr>
        <w:bidi/>
        <w:jc w:val="both"/>
        <w:divId w:val="515071969"/>
        <w:rPr>
          <w:rFonts w:ascii="David" w:eastAsia="Times New Roman" w:hAnsi="David" w:cs="David"/>
          <w:color w:val="000000"/>
          <w:sz w:val="33"/>
          <w:szCs w:val="33"/>
          <w:rtl/>
        </w:rPr>
      </w:pPr>
      <w:r>
        <w:rPr>
          <w:rFonts w:ascii="David" w:eastAsia="Times New Roman" w:hAnsi="David" w:cs="David"/>
          <w:color w:val="000000"/>
          <w:sz w:val="33"/>
          <w:szCs w:val="33"/>
          <w:rtl/>
        </w:rPr>
        <w:t>וְעַל זֶה אָסוּר לְאָדָם לְהִסְתַּכֵּל בְּאֶצְבְּעוֹת הַכֹּהֲנִים בְּשָׁעָה שֶׁפּוֹרְשִׂים יְדֵיהֶם. אָסוּר לְהִסְתַּכֵּל בַּקֶּשֶׁת. אֵיזוֹ קֶשֶׁת? אָמַר רַבִּי אַבָּא, בְּקֶשֶׁת סְתָם. אָמַר לוֹ, מַה זֶּה בּ</w:t>
      </w:r>
      <w:r>
        <w:rPr>
          <w:rFonts w:ascii="David" w:eastAsia="Times New Roman" w:hAnsi="David" w:cs="David"/>
          <w:color w:val="000000"/>
          <w:sz w:val="33"/>
          <w:szCs w:val="33"/>
          <w:rtl/>
        </w:rPr>
        <w:t xml:space="preserve">ְקֶשֶׁת סְתָם? אָמַר לוֹ, בַּקֶּשֶׁת שֶׁלְּמַעְלָה, וּבַקֶּשֶׁת שֶׁלְּמַטָּה. </w:t>
      </w:r>
    </w:p>
    <w:p w14:paraId="6B1C18AF" w14:textId="77777777" w:rsidR="00000000" w:rsidRDefault="00AC0C38">
      <w:pPr>
        <w:bidi/>
        <w:jc w:val="both"/>
        <w:divId w:val="2058580902"/>
        <w:rPr>
          <w:rFonts w:ascii="David" w:eastAsia="Times New Roman" w:hAnsi="David" w:cs="David"/>
          <w:color w:val="000000"/>
          <w:sz w:val="33"/>
          <w:szCs w:val="33"/>
          <w:rtl/>
        </w:rPr>
      </w:pPr>
    </w:p>
    <w:p w14:paraId="2FEBE5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בַּקֶּשֶׁת דִּלְעֵילָּא, בִּגְוָונוֹי. דְּכָל מַאן דְּיִסְתַּכַּל בִּגְוָונוֹי, כְּאִילּוּ אִסְתַּכַּל בְּאֲתָר דִּלְעֵילָּא, וְאָסִיר לְאִסְתַּכְּלָא בֵּיהּ, דְּלָא יַעֲבִיד </w:t>
      </w:r>
      <w:r>
        <w:rPr>
          <w:rFonts w:ascii="David" w:hAnsi="David" w:cs="David"/>
          <w:color w:val="000000"/>
          <w:sz w:val="33"/>
          <w:szCs w:val="33"/>
          <w:rtl/>
        </w:rPr>
        <w:t xml:space="preserve">קְלָנָא בִּשְׁכִינְתָּא. קֶשֶׁת דִּלְתַתָּא מַאי הִיא. הַהוּא אָת קַיָּימָא, דְּאִתְרְשִׁים בֵּיהּ בְּבַר נָשׁ, דְּכָל מַאן דְּיִסְתַּכַּל בֵּיהּ, עָבִיד קְלָנָא לְעֵילָּא. </w:t>
      </w:r>
    </w:p>
    <w:p w14:paraId="07C166F9" w14:textId="77777777" w:rsidR="00000000" w:rsidRDefault="00AC0C38">
      <w:pPr>
        <w:bidi/>
        <w:jc w:val="both"/>
        <w:divId w:val="1458066732"/>
        <w:rPr>
          <w:rFonts w:ascii="David" w:eastAsia="Times New Roman" w:hAnsi="David" w:cs="David"/>
          <w:color w:val="000000"/>
          <w:sz w:val="33"/>
          <w:szCs w:val="33"/>
          <w:rtl/>
        </w:rPr>
      </w:pPr>
      <w:r>
        <w:rPr>
          <w:rFonts w:ascii="David" w:eastAsia="Times New Roman" w:hAnsi="David" w:cs="David"/>
          <w:color w:val="000000"/>
          <w:sz w:val="33"/>
          <w:szCs w:val="33"/>
          <w:rtl/>
        </w:rPr>
        <w:t>בַּקֶּשֶׁת שֶׁלְּמַעְלָה, בִּגְוָנֶיהָ. שֶׁכָּל מִי שֶׁמִּסְתַּכֵּל בִּגְוָנֶיהָ,</w:t>
      </w:r>
      <w:r>
        <w:rPr>
          <w:rFonts w:ascii="David" w:eastAsia="Times New Roman" w:hAnsi="David" w:cs="David"/>
          <w:color w:val="000000"/>
          <w:sz w:val="33"/>
          <w:szCs w:val="33"/>
          <w:rtl/>
        </w:rPr>
        <w:t xml:space="preserve"> כְּאִלּוּ מִסְתַּכֵּל בְּמָקוֹם עֶלְיוֹן, וְאָסוּר לְהִסְתַּכֵּל בּוֹ, שֶׁלֹּא יַעֲשֶׂה קָלוֹן בַּשְּׁכִינָה. קֶשֶׁת שֶׁלְּמַטָּה מַהִי? אוֹתוֹ אוֹת הַבְּרִית שֶׁנִּרְשָׁם בָּאָדָם, שֶׁל מִי שֶׁמִּסְתַּכֵּל בּוֹ, עוֹשֶׂה קָלוֹן לְמַעְלָה. </w:t>
      </w:r>
    </w:p>
    <w:p w14:paraId="21982557" w14:textId="77777777" w:rsidR="00000000" w:rsidRDefault="00AC0C38">
      <w:pPr>
        <w:bidi/>
        <w:jc w:val="both"/>
        <w:divId w:val="2058580902"/>
        <w:rPr>
          <w:rFonts w:ascii="David" w:eastAsia="Times New Roman" w:hAnsi="David" w:cs="David"/>
          <w:color w:val="000000"/>
          <w:sz w:val="33"/>
          <w:szCs w:val="33"/>
          <w:rtl/>
        </w:rPr>
      </w:pPr>
    </w:p>
    <w:p w14:paraId="64DD4E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w:t>
      </w:r>
      <w:r>
        <w:rPr>
          <w:rFonts w:ascii="David" w:hAnsi="David" w:cs="David"/>
          <w:color w:val="000000"/>
          <w:sz w:val="33"/>
          <w:szCs w:val="33"/>
          <w:rtl/>
        </w:rPr>
        <w:t xml:space="preserve">יִצְחָק, אִי הָכִי וְהָכְתִיב </w:t>
      </w:r>
      <w:r>
        <w:rPr>
          <w:rFonts w:ascii="David" w:hAnsi="David" w:cs="David"/>
          <w:color w:val="000000"/>
          <w:rtl/>
        </w:rPr>
        <w:t>(בראשית כד)</w:t>
      </w:r>
      <w:r>
        <w:rPr>
          <w:rFonts w:ascii="David" w:hAnsi="David" w:cs="David"/>
          <w:color w:val="000000"/>
          <w:sz w:val="33"/>
          <w:szCs w:val="33"/>
          <w:rtl/>
        </w:rPr>
        <w:t xml:space="preserve"> שִׂים נָא יָדְךָ תַּחַת יְרֵכִי, דְּהֲוָה אוֹמֵי לֵיהּ בְּהַאי אָת. אֲמַר לֵיהּ, אֲנַח לְהוּ לַאֲבָהָן דְּעָלְמָא, דְּלֵית אִינּוּן כִּשְׁאַר בְּנֵי עָלְמָא. וְעוֹד, שִׂים נָא יָדְךָ תַּחַת יְרֵכִי כְּתִיב, וְלָא כ</w:t>
      </w:r>
      <w:r>
        <w:rPr>
          <w:rFonts w:ascii="David" w:hAnsi="David" w:cs="David"/>
          <w:color w:val="000000"/>
          <w:sz w:val="33"/>
          <w:szCs w:val="33"/>
          <w:rtl/>
        </w:rPr>
        <w:t xml:space="preserve">ְּתִיב רְאֵה תַּחַת יְרֵכִי, בְּגִין כָּךְ אָסִיר לְאִסְתַּכְּלָא בַּקֶּשֶׁת סְתָם, כְּמָה דְּתָנֵינָן. </w:t>
      </w:r>
    </w:p>
    <w:p w14:paraId="19063636" w14:textId="77777777" w:rsidR="00000000" w:rsidRDefault="00AC0C38">
      <w:pPr>
        <w:bidi/>
        <w:jc w:val="both"/>
        <w:divId w:val="15330517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אִם כָּךְ, הֲרֵי כָּתוּב </w:t>
      </w:r>
      <w:r>
        <w:rPr>
          <w:rFonts w:ascii="David" w:eastAsia="Times New Roman" w:hAnsi="David" w:cs="David"/>
          <w:color w:val="000000"/>
          <w:sz w:val="23"/>
          <w:szCs w:val="23"/>
          <w:rtl/>
        </w:rPr>
        <w:t>(בראשית כד)</w:t>
      </w:r>
      <w:r>
        <w:rPr>
          <w:rFonts w:ascii="David" w:eastAsia="Times New Roman" w:hAnsi="David" w:cs="David"/>
          <w:color w:val="000000"/>
          <w:sz w:val="33"/>
          <w:szCs w:val="33"/>
          <w:rtl/>
        </w:rPr>
        <w:t xml:space="preserve"> שִׂים נָא יָדְךְ תַּחַת יְרֵכִי, שֶׁהָיָה מַשְׁבִּיעַ אוֹתוֹ בָּאוֹת הַזֶּה. אָמַר לוֹ, הָנ</w:t>
      </w:r>
      <w:r>
        <w:rPr>
          <w:rFonts w:ascii="David" w:eastAsia="Times New Roman" w:hAnsi="David" w:cs="David"/>
          <w:color w:val="000000"/>
          <w:sz w:val="33"/>
          <w:szCs w:val="33"/>
          <w:rtl/>
        </w:rPr>
        <w:t xml:space="preserve">ַח לַאֲבוֹת הָעוֹלָם, שֶׁאֵינָם כִּשְׁאָר בְּנֵי הָעוֹלָם. וְעוֹד, שִׂים נָא יָדְךְ תַּחַת יְרֵכִי כָּתוּב, וְלֹא כָתוּב רְאֵה תַּחַת יְרֵכִי. לָכֵן אָסוּר לְהִסְתַּכֵּל בַּקֶּשֶׁת סְתָם, כְּמוֹ שֶׁשָּׁנִינוּ. </w:t>
      </w:r>
    </w:p>
    <w:p w14:paraId="1E5A71C9" w14:textId="77777777" w:rsidR="00000000" w:rsidRDefault="00AC0C38">
      <w:pPr>
        <w:bidi/>
        <w:jc w:val="both"/>
        <w:divId w:val="2058580902"/>
        <w:rPr>
          <w:rFonts w:ascii="David" w:eastAsia="Times New Roman" w:hAnsi="David" w:cs="David"/>
          <w:color w:val="000000"/>
          <w:sz w:val="33"/>
          <w:szCs w:val="33"/>
          <w:rtl/>
        </w:rPr>
      </w:pPr>
    </w:p>
    <w:p w14:paraId="0ECC00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וַיִּרְאוּ אֵת אֱלֹהֵי יִשְׂרָאֵל,</w:t>
      </w:r>
      <w:r>
        <w:rPr>
          <w:rFonts w:ascii="David" w:hAnsi="David" w:cs="David"/>
          <w:color w:val="000000"/>
          <w:sz w:val="33"/>
          <w:szCs w:val="33"/>
          <w:rtl/>
        </w:rPr>
        <w:t xml:space="preserve"> דְּאִתְגַּלְיָא קֶשֶׁת עָלַיְיהוּ, בִּגְוָונִין שַׁפִּירִין נְהִירִין, מְלַהֲטָן לְכָל עִיבָר, מַשְׁמַע דִּכְתִּיב, אֵת אֱלֹהֵי יִשְׂרָאֵל וְלָא כְּתִיב וַיִּרְאוּ אֱלהֵי יִשְׂרָאֵל. אָמַר רִבִּי יוֹסֵי, נְהוֹרָא דְּבוּצִינָא דִּשְׁכִינְתָּא. וּמַאי נִיהו</w:t>
      </w:r>
      <w:r>
        <w:rPr>
          <w:rFonts w:ascii="David" w:hAnsi="David" w:cs="David"/>
          <w:color w:val="000000"/>
          <w:sz w:val="33"/>
          <w:szCs w:val="33"/>
          <w:rtl/>
        </w:rPr>
        <w:t xml:space="preserve">ּ. הַהוּא דְּאִקְרֵי נַעַר, דִּמְשַׁמֵּשׁ לִשְׁכִינְתָּא, בְּמַקְדְּשָׁא. וּבְגִין כַּךְ, אֵת דַּיְיקָא. </w:t>
      </w:r>
    </w:p>
    <w:p w14:paraId="4337C409" w14:textId="77777777" w:rsidR="00000000" w:rsidRDefault="00AC0C38">
      <w:pPr>
        <w:bidi/>
        <w:jc w:val="both"/>
        <w:divId w:val="806626344"/>
        <w:rPr>
          <w:rFonts w:ascii="David" w:eastAsia="Times New Roman" w:hAnsi="David" w:cs="David"/>
          <w:color w:val="000000"/>
          <w:sz w:val="33"/>
          <w:szCs w:val="33"/>
          <w:rtl/>
        </w:rPr>
      </w:pPr>
      <w:r>
        <w:rPr>
          <w:rFonts w:ascii="David" w:eastAsia="Times New Roman" w:hAnsi="David" w:cs="David"/>
          <w:color w:val="000000"/>
          <w:sz w:val="33"/>
          <w:szCs w:val="33"/>
          <w:rtl/>
        </w:rPr>
        <w:t>לָמַדְנוּ, וַיִּרְאוּ אֵת אֱלֹהֵי יִשְׂרָאֵל, שֶׁהִתְגַּלְּתָה עֲלֵיהֶם הַקֶּשֶׁת בַּגְּוָנִים הַיָּפִים מְאִירִים, לוֹהֲטִים לְכָל עֵבֶר, מַשְׁמָע ש</w:t>
      </w:r>
      <w:r>
        <w:rPr>
          <w:rFonts w:ascii="David" w:eastAsia="Times New Roman" w:hAnsi="David" w:cs="David"/>
          <w:color w:val="000000"/>
          <w:sz w:val="33"/>
          <w:szCs w:val="33"/>
          <w:rtl/>
        </w:rPr>
        <w:t xml:space="preserve">ֶׁכָּתוּב וַיִּרְאוּ אֵת אֱלֹהֵי יִשְׂרָאֵל וְלֹא כָתוּב וַיִּרְאוּ אֱלֹהֵי יִשְׂרָאֵל. אָמַר רַבִּי יוֹסֵי, אוֹר הַמְּנוֹרָה שֶׁל הַשְּׁכִינָה, וּמַה הוּא? אוֹתוֹ שֶׁנִּקְרָא נַעַר, שֶׁמְּשַׁמֵּשׁ אֶת הַשְּׁכִינָה בַּמִּקְדָּשׁ, וְלָכֵן ''אֵת'' דַּוְקָא. </w:t>
      </w:r>
    </w:p>
    <w:p w14:paraId="4D686097" w14:textId="77777777" w:rsidR="00000000" w:rsidRDefault="00AC0C38">
      <w:pPr>
        <w:bidi/>
        <w:jc w:val="both"/>
        <w:divId w:val="2058580902"/>
        <w:rPr>
          <w:rFonts w:ascii="David" w:eastAsia="Times New Roman" w:hAnsi="David" w:cs="David"/>
          <w:color w:val="000000"/>
          <w:sz w:val="33"/>
          <w:szCs w:val="33"/>
          <w:rtl/>
        </w:rPr>
      </w:pPr>
    </w:p>
    <w:p w14:paraId="384E5A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וְתַחַת רַגְלָיו כְּמַעֲשֵׂה לִבְנַת הַסַּפִּיר, דְּאִתְרְשִׁים בֵּיהּ תְּחוֹת דּוּכְתֵּיהּ, חַד לְבֵינָתָא מֵאִינּוּן לְבֵנִין דַּהֲווֹ בָּנִין בְּמִצְרַיִם, דְּתָנֵינָן, אִתְּתָא חֲדָא אוֹלִידַת בְּמִצְרַיִם, וַהֲוָה אָתִין סַרְכֵי פַּרְעֹה, וְעָאלַת </w:t>
      </w:r>
      <w:r>
        <w:rPr>
          <w:rFonts w:ascii="David" w:hAnsi="David" w:cs="David"/>
          <w:color w:val="000000"/>
          <w:sz w:val="33"/>
          <w:szCs w:val="33"/>
          <w:rtl/>
        </w:rPr>
        <w:t xml:space="preserve">לֵיהּ בְּחַד לְבֵינָתָא, וְאָתָא פַּס יְדָא וְאָחִיד לֵיהּ, וְאִתְרְשִׁים תְּחוֹת רַגְלוֹי דִּשְׁכִינְתָּא, וְקַיְּימָא קָמֵיהּ, עַד דְּאִתּוֹקַד בֵּי מַקְדְּשָׁא דִּלְתַתָּא, דִּכְתִּיב, </w:t>
      </w:r>
      <w:r>
        <w:rPr>
          <w:rFonts w:ascii="David" w:hAnsi="David" w:cs="David"/>
          <w:color w:val="000000"/>
          <w:rtl/>
        </w:rPr>
        <w:t>(איכה ב)</w:t>
      </w:r>
      <w:r>
        <w:rPr>
          <w:rFonts w:ascii="David" w:hAnsi="David" w:cs="David"/>
          <w:color w:val="000000"/>
          <w:sz w:val="33"/>
          <w:szCs w:val="33"/>
          <w:rtl/>
        </w:rPr>
        <w:t xml:space="preserve"> וְלא זָכַר הֲדוֹם רַגְלָיו. </w:t>
      </w:r>
    </w:p>
    <w:p w14:paraId="30E3315F" w14:textId="77777777" w:rsidR="00000000" w:rsidRDefault="00AC0C38">
      <w:pPr>
        <w:bidi/>
        <w:jc w:val="both"/>
        <w:divId w:val="827290358"/>
        <w:rPr>
          <w:rFonts w:ascii="David" w:eastAsia="Times New Roman" w:hAnsi="David" w:cs="David"/>
          <w:color w:val="000000"/>
          <w:sz w:val="33"/>
          <w:szCs w:val="33"/>
          <w:rtl/>
        </w:rPr>
      </w:pPr>
      <w:r>
        <w:rPr>
          <w:rFonts w:ascii="David" w:eastAsia="Times New Roman" w:hAnsi="David" w:cs="David"/>
          <w:color w:val="000000"/>
          <w:sz w:val="33"/>
          <w:szCs w:val="33"/>
          <w:rtl/>
        </w:rPr>
        <w:t xml:space="preserve">וְתַחַת רַגְלָיו כְּמַעֲשֵׂה </w:t>
      </w:r>
      <w:r>
        <w:rPr>
          <w:rFonts w:ascii="David" w:eastAsia="Times New Roman" w:hAnsi="David" w:cs="David"/>
          <w:color w:val="000000"/>
          <w:sz w:val="33"/>
          <w:szCs w:val="33"/>
          <w:rtl/>
        </w:rPr>
        <w:t xml:space="preserve">לִבְנַת הַסַּפִּיר, שֶׁנִּרְשַׁם בּוֹ תַּחַת מְקוֹמוֹ לְבֵנָה אַחַת מֵאוֹתָם לְבֵנִים שֶׁהָיוּ בּוֹנִים בְּמִצְרַיִם, שֶׁשָּׁנִינוּ, אִשָּׁה אַחַת הוֹלִידָה בְּמִצְרַיִם, וְהָיוּ בָּאִים שָׂרֵי פַרְעֹה, וְהִכְנִיסָה אוֹתוֹ בִּלְבֵנָה אַחַת, וּבָא פַּס יָד </w:t>
      </w:r>
      <w:r>
        <w:rPr>
          <w:rFonts w:ascii="David" w:eastAsia="Times New Roman" w:hAnsi="David" w:cs="David"/>
          <w:color w:val="000000"/>
          <w:sz w:val="33"/>
          <w:szCs w:val="33"/>
          <w:rtl/>
        </w:rPr>
        <w:t xml:space="preserve">וְאָחַז אוֹתוֹ, וְנִרְשַׁם תַּחַת רַגְלֵי הַשְּׁכִינָה, וְעוֹמֵד לְפָנָיו, עַד שֶׁנִּשְׂרַף בֵּית הַמִּקְדָּשׁ שֶׁלְּמַטָּה, שֶׁכָּתוּב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וְלֹא זָכַר הֲדם רַגְלָיו. </w:t>
      </w:r>
    </w:p>
    <w:p w14:paraId="16E9DD82" w14:textId="77777777" w:rsidR="00000000" w:rsidRDefault="00AC0C38">
      <w:pPr>
        <w:bidi/>
        <w:jc w:val="both"/>
        <w:divId w:val="2058580902"/>
        <w:rPr>
          <w:rFonts w:ascii="David" w:eastAsia="Times New Roman" w:hAnsi="David" w:cs="David"/>
          <w:color w:val="000000"/>
          <w:sz w:val="33"/>
          <w:szCs w:val="33"/>
          <w:rtl/>
        </w:rPr>
      </w:pPr>
    </w:p>
    <w:p w14:paraId="24E38F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חִיָּיא אָמַר, לִבְנַת הַסַּפִּיר: נְהִירוּתָא דְּסַפִּיר, קַלְדִיטֵי בְּקַנְדִיטֵי גְּלִיפִין עִלָּאִין דִּלְעֵילָּא, דְּמִתְלַהֲטָא לְשִׁבְעִין וּתְרֵין עִבְרִי, הֲדָא הוּא דִכְתִיב, </w:t>
      </w:r>
      <w:r>
        <w:rPr>
          <w:rFonts w:ascii="David" w:hAnsi="David" w:cs="David"/>
          <w:color w:val="000000"/>
          <w:rtl/>
        </w:rPr>
        <w:t>(ישעיה נד)</w:t>
      </w:r>
      <w:r>
        <w:rPr>
          <w:rFonts w:ascii="David" w:hAnsi="David" w:cs="David"/>
          <w:color w:val="000000"/>
          <w:sz w:val="33"/>
          <w:szCs w:val="33"/>
          <w:rtl/>
        </w:rPr>
        <w:t xml:space="preserve"> וִיסַדְתִּיךְ בַּסַּפִּירִים. </w:t>
      </w:r>
      <w:r>
        <w:rPr>
          <w:rFonts w:ascii="David" w:hAnsi="David" w:cs="David"/>
          <w:color w:val="000000"/>
          <w:rtl/>
        </w:rPr>
        <w:t>(שמות כד)</w:t>
      </w:r>
      <w:r>
        <w:rPr>
          <w:rFonts w:ascii="David" w:hAnsi="David" w:cs="David"/>
          <w:color w:val="000000"/>
          <w:sz w:val="33"/>
          <w:szCs w:val="33"/>
          <w:rtl/>
        </w:rPr>
        <w:t xml:space="preserve"> וּכְעֶצֶם הַשָּׁמ</w:t>
      </w:r>
      <w:r>
        <w:rPr>
          <w:rFonts w:ascii="David" w:hAnsi="David" w:cs="David"/>
          <w:color w:val="000000"/>
          <w:sz w:val="33"/>
          <w:szCs w:val="33"/>
          <w:rtl/>
        </w:rPr>
        <w:t>ַיִם. מַאי עֶצֶם הַשָּׁמַיִם. אָמַר רִבִּי אַבָּא, מָה עֶצֶם הַשָּׁמַיִם, גְּלִיפָא בְּשִׁבְעִין וּתְרֵין עֲנָפִין, פַּרְחִין מְלַהֲטָן בְּכָל עִיבָר. אוּף הָכָא, חֵיזוּ דְּהַהוּא עֶצֶם הַשָּׁמַיִם כְּחֵיזוּ שְׁמַיָּא מַמָּשׁ. רִבִּי יְהוּדָה אָמַר, כֹּלָּ</w:t>
      </w:r>
      <w:r>
        <w:rPr>
          <w:rFonts w:ascii="David" w:hAnsi="David" w:cs="David"/>
          <w:color w:val="000000"/>
          <w:sz w:val="33"/>
          <w:szCs w:val="33"/>
          <w:rtl/>
        </w:rPr>
        <w:t xml:space="preserve">א אִתְרְשִׁים בְּהַהוּא נְהִירוּ, דְּחֵיזוּ דְּמִתְגַּלְפָא מִסִּטְרָא דִּשְׁכִינְתָּא. </w:t>
      </w:r>
    </w:p>
    <w:p w14:paraId="49033D11" w14:textId="77777777" w:rsidR="00000000" w:rsidRDefault="00AC0C38">
      <w:pPr>
        <w:bidi/>
        <w:jc w:val="both"/>
        <w:divId w:val="1756828831"/>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לִבְנַת הַסַּפִּיר - אוֹר הַסַּפִּיר, מַפְתְּחוֹת יֵין הָרֶקַח חִקּוּקִים עֶלְיוֹנִים שֶׁל מַעְלָה שֶׁלּוֹהֲטִים לְשִׁבְעִים וּשְׁנַיִם עֲבָרִים</w:t>
      </w:r>
      <w:r>
        <w:rPr>
          <w:rFonts w:ascii="David" w:eastAsia="Times New Roman" w:hAnsi="David" w:cs="David"/>
          <w:color w:val="000000"/>
          <w:sz w:val="33"/>
          <w:szCs w:val="33"/>
          <w:rtl/>
        </w:rPr>
        <w:t xml:space="preserve">, זֶהוּ שֶׁכָּתוּב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וִיסַדְתִּיךְ בַּסַּפִּירִים. וּכְעֶצֶם הַשָּׁמַיִם, מַה זֶּה כְּעֶצֶם הַשָּׁמַיִם? אָמַר רַבִּי אַבָּא, מָה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עֶצֶם הַשָּׁמַיִם חָקוּק בְּשִׁבְעִים וּשְׁנַיִם עֲנָפִים פּוֹרְחִים לוֹהֲטִים לְכֵל עֵבֶר, אַף כָּאן הַמַּ</w:t>
      </w:r>
      <w:r>
        <w:rPr>
          <w:rFonts w:ascii="David" w:eastAsia="Times New Roman" w:hAnsi="David" w:cs="David"/>
          <w:color w:val="000000"/>
          <w:sz w:val="33"/>
          <w:szCs w:val="33"/>
          <w:rtl/>
        </w:rPr>
        <w:t xml:space="preserve">רְאֶה שֶׁל אוֹתוֹ עֶצֶם הַשָּׁמַיִם כְּמַרְאֵה הַשָּׁמַיִם מַמָּשׁ. רַבִּי יְהוּדָה אָמַר, הַכֹּל נִרְשָׁם בְּאוֹתוֹ הָאוֹר שֶׁל מַרְאֶה שֶׁנֶּחְקָק מִצַּד הַשְּׁכִינָה. </w:t>
      </w:r>
    </w:p>
    <w:p w14:paraId="1C4A8C8B" w14:textId="77777777" w:rsidR="00000000" w:rsidRDefault="00AC0C38">
      <w:pPr>
        <w:bidi/>
        <w:jc w:val="both"/>
        <w:divId w:val="2058580902"/>
        <w:rPr>
          <w:rFonts w:ascii="David" w:eastAsia="Times New Roman" w:hAnsi="David" w:cs="David"/>
          <w:color w:val="000000"/>
          <w:sz w:val="33"/>
          <w:szCs w:val="33"/>
          <w:rtl/>
        </w:rPr>
      </w:pPr>
    </w:p>
    <w:p w14:paraId="72FE82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חִזְקִיָּה, אִי הָכִי, וְהָא שִׁתִּין אִינּוּן, בְּסַחֲרָנִיהּ דִּשְׁכ</w:t>
      </w:r>
      <w:r>
        <w:rPr>
          <w:rFonts w:ascii="David" w:hAnsi="David" w:cs="David"/>
          <w:color w:val="000000"/>
          <w:sz w:val="33"/>
          <w:szCs w:val="33"/>
          <w:rtl/>
        </w:rPr>
        <w:t xml:space="preserve">ִינְתָּא, דִּכְתִּיב, </w:t>
      </w:r>
      <w:r>
        <w:rPr>
          <w:rFonts w:ascii="David" w:hAnsi="David" w:cs="David"/>
          <w:color w:val="000000"/>
          <w:rtl/>
        </w:rPr>
        <w:t>(שיר השירים ג)</w:t>
      </w:r>
      <w:r>
        <w:rPr>
          <w:rFonts w:ascii="David" w:hAnsi="David" w:cs="David"/>
          <w:color w:val="000000"/>
          <w:sz w:val="33"/>
          <w:szCs w:val="33"/>
          <w:rtl/>
        </w:rPr>
        <w:t xml:space="preserve"> שִׁשִּׁים גִּבּוֹרִים סָבִיב לָהּ. אֲמַר לֵיהּ הָכִי הוּא וַדַּאי. אֶלָּא אִינּוּן שִׁתִּין, אִתְנְהִירוּ בִּתְרֵיסַר תְּחוּמִין, וְלָא אַעְדִּיאוּ מִסָּחֲרָנוּתָהָּא לְעָלְמִין. דְּתָנֵינָן, תְּרֵיסַר תְּחוּמִין, גְּלִ</w:t>
      </w:r>
      <w:r>
        <w:rPr>
          <w:rFonts w:ascii="David" w:hAnsi="David" w:cs="David"/>
          <w:color w:val="000000"/>
          <w:sz w:val="33"/>
          <w:szCs w:val="33"/>
          <w:rtl/>
        </w:rPr>
        <w:t xml:space="preserve">יפִין עִלָּאִין, בְּמַתְקְלָא סְלִיקוּ, בְּאִילָנָא קַדִּישָׁא רַבָּא וְתַקִּיף. וְכֻלְּהוּ נְהִירִין בְּמַטְרוֹנִיתָא, כַּד אִתְחַבְּרַת בְּמַלְכָּא. וְדָא הוּא עֶצֶם הַשָּׁמַיִם, עֶצֶם הַשָּׁמַיִם מַמָּשׁ. וְכָל אִינּוּן נְהִירִין שְׁבִילִין, מְנָהֲרִין </w:t>
      </w:r>
      <w:r>
        <w:rPr>
          <w:rFonts w:ascii="David" w:hAnsi="David" w:cs="David"/>
          <w:color w:val="000000"/>
          <w:sz w:val="33"/>
          <w:szCs w:val="33"/>
          <w:rtl/>
        </w:rPr>
        <w:t xml:space="preserve">בֵּיהּ, בִּנְהִירוּ דְּמַטְרוֹנִיתָא. </w:t>
      </w:r>
    </w:p>
    <w:p w14:paraId="28DD24A0" w14:textId="77777777" w:rsidR="00000000" w:rsidRDefault="00AC0C38">
      <w:pPr>
        <w:bidi/>
        <w:jc w:val="both"/>
        <w:divId w:val="498736097"/>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חִזְקִיָּה, אִם כָּךְ, וַהֲרֵי הֵם שִׁשִּׁים סְבִיב הַשְּׁכִינָה, שֶׁכָּתוּב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שִׁשִּׁים גִּבּוֹרִים סָבִיב לָהּ. אָמַר לוֹ, כָּךְ הוּא וַדַּאי, אֶלָּא אוֹתָם שִׁשִּׁים מְאִירִים בִּשְׁנֵים עָשָׂר </w:t>
      </w:r>
      <w:r>
        <w:rPr>
          <w:rFonts w:ascii="David" w:eastAsia="Times New Roman" w:hAnsi="David" w:cs="David"/>
          <w:color w:val="000000"/>
          <w:sz w:val="33"/>
          <w:szCs w:val="33"/>
          <w:rtl/>
        </w:rPr>
        <w:t>תְּחוּמִים, וְלֹא זָזִים מִסְּבִיבָהּ לְעוֹלָמִים. שֶׁשָּׁנִינוּ, שְׁנֵים עָשָׂר תְּחוּמִים חִקּוּקִים עֶלְיוֹנִים עָלוּ בְּמִשְׁקָל, בְּעֵץ קָדוֹשׁ גָּדוֹל וְחָזָק, וְכֻלָּם מְאִירִים בַּגְּבִירָה, כְּשֶׁמִּתְחַבֶּרֶת בַּמֶּלֶךְ. וְזֶהוּ עֶצֶם הַשָּׁמַיִם</w:t>
      </w:r>
      <w:r>
        <w:rPr>
          <w:rFonts w:ascii="David" w:eastAsia="Times New Roman" w:hAnsi="David" w:cs="David"/>
          <w:color w:val="000000"/>
          <w:sz w:val="33"/>
          <w:szCs w:val="33"/>
          <w:rtl/>
        </w:rPr>
        <w:t xml:space="preserve">, עֶצֶם הַשָּׁמַיִם מַמָּשׁ. וְכָל אוֹתָם הַשְּׁבִילִים הַמְּאִירִים, מְאִירִים בּוֹ בְּאוֹר הַגְּבִירָה. </w:t>
      </w:r>
    </w:p>
    <w:p w14:paraId="46D2CFF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68" w:name="HtmpReportNum0123_L2"/>
      <w:bookmarkStart w:id="269" w:name="דףBס''זBע''א"/>
      <w:bookmarkEnd w:id="268"/>
      <w:bookmarkEnd w:id="269"/>
    </w:p>
    <w:p w14:paraId="2081E9CA" w14:textId="77777777" w:rsidR="00000000" w:rsidRDefault="00AC0C38">
      <w:pPr>
        <w:pStyle w:val="NormalWeb"/>
        <w:bidi/>
        <w:jc w:val="both"/>
        <w:divId w:val="2058580902"/>
        <w:rPr>
          <w:rFonts w:ascii="David" w:hAnsi="David" w:cs="David"/>
          <w:color w:val="000000"/>
          <w:sz w:val="33"/>
          <w:szCs w:val="33"/>
          <w:rtl/>
        </w:rPr>
      </w:pPr>
      <w:hyperlink w:anchor="דף_ס''ז_ע''א!" w:history="1">
        <w:r>
          <w:rPr>
            <w:rStyle w:val="Hyperlink"/>
            <w:rFonts w:ascii="David" w:hAnsi="David" w:cs="David"/>
            <w:b/>
            <w:bCs/>
            <w:sz w:val="45"/>
            <w:szCs w:val="45"/>
            <w:rtl/>
          </w:rPr>
          <w:t>דף ס''ז ע''א</w:t>
        </w:r>
      </w:hyperlink>
    </w:p>
    <w:p w14:paraId="32F2AB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נְהִירוּ דְּאִלֵּין שִׁתִּין, דְּסָחֲרָנָהָא, רְשִׁימִין בֵּיהּ בְּהַהוּא נַעַ''ר, וְקָרֵינָן לְהוּ שִׁתִּין פּוּלְסֵי דְּנוּרָא, דְּאִתְלָבַּשׁ בְּהוּ מִסְּטָר דִּשְׁכִינְתָּא, מִתְלַהֲטָן בְּדִינָא, הֲדָא הוּא דִכְתִיב</w:t>
      </w:r>
      <w:r>
        <w:rPr>
          <w:rFonts w:ascii="David" w:hAnsi="David" w:cs="David"/>
          <w:color w:val="000000"/>
          <w:sz w:val="33"/>
          <w:szCs w:val="33"/>
          <w:rtl/>
        </w:rPr>
        <w:t xml:space="preserve"> </w:t>
      </w:r>
      <w:r>
        <w:rPr>
          <w:rFonts w:ascii="David" w:hAnsi="David" w:cs="David"/>
          <w:color w:val="000000"/>
          <w:rtl/>
        </w:rPr>
        <w:t>(דף ס''ז ע''א)</w:t>
      </w:r>
      <w:r>
        <w:rPr>
          <w:rFonts w:ascii="David" w:hAnsi="David" w:cs="David"/>
          <w:color w:val="000000"/>
          <w:rtl/>
        </w:rPr>
        <w:t xml:space="preserve"> </w:t>
      </w:r>
      <w:r>
        <w:rPr>
          <w:rFonts w:ascii="David" w:hAnsi="David" w:cs="David"/>
          <w:color w:val="000000"/>
          <w:sz w:val="33"/>
          <w:szCs w:val="33"/>
          <w:rtl/>
        </w:rPr>
        <w:t xml:space="preserve">שִׁשִּׁים </w:t>
      </w:r>
      <w:r>
        <w:rPr>
          <w:rFonts w:ascii="David" w:hAnsi="David" w:cs="David"/>
          <w:color w:val="000000"/>
          <w:sz w:val="33"/>
          <w:szCs w:val="33"/>
          <w:rtl/>
        </w:rPr>
        <w:t xml:space="preserve">גִּבּוֹרִים סָבִיב לָהּ. </w:t>
      </w:r>
    </w:p>
    <w:p w14:paraId="22B57A8B" w14:textId="77777777" w:rsidR="00000000" w:rsidRDefault="00AC0C38">
      <w:pPr>
        <w:bidi/>
        <w:jc w:val="both"/>
        <w:divId w:val="450518624"/>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הָאוֹר שֶׁל הַשִּׁשִּׁים הַלָּלוּ שֶׁסְּבִיבָהּ, רְשׁוּמִים בּוֹ בְּאוֹתוֹ נַעַ''ר, וְקוֹרְאִים לָהֶם שִׁשִּׁים מַכּוֹת אֵשׁ, שֶׁמִּתְלַבֵּשׁ בָּהֶם מִצַּד הַשְּׁכִינָה, לוֹהֲטִים בְּדִין. זֶהוּ שֶׁכָּתוּב שִׁשִּׁים </w:t>
      </w:r>
      <w:r>
        <w:rPr>
          <w:rFonts w:ascii="David" w:eastAsia="Times New Roman" w:hAnsi="David" w:cs="David"/>
          <w:color w:val="000000"/>
          <w:sz w:val="33"/>
          <w:szCs w:val="33"/>
          <w:rtl/>
        </w:rPr>
        <w:t xml:space="preserve">גִּבּוֹרִים סָבִיב לָהּ. </w:t>
      </w:r>
    </w:p>
    <w:p w14:paraId="272ADA46" w14:textId="77777777" w:rsidR="00000000" w:rsidRDefault="00AC0C38">
      <w:pPr>
        <w:bidi/>
        <w:jc w:val="both"/>
        <w:divId w:val="2058580902"/>
        <w:rPr>
          <w:rFonts w:ascii="David" w:eastAsia="Times New Roman" w:hAnsi="David" w:cs="David"/>
          <w:color w:val="000000"/>
          <w:sz w:val="33"/>
          <w:szCs w:val="33"/>
          <w:rtl/>
        </w:rPr>
      </w:pPr>
    </w:p>
    <w:p w14:paraId="320476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וַיִּבֶן מֹשֶׁה מִזְבֵּחַ כְּמָה דַּאֲמֵינָא. וַיִּקְרָא שְׁמוֹ ה' נִסִּי. ה' נִסִּי מַמָּשׁ. אֲמַאי. בְּגִין דַּעֲמָלֵק נָטַל כָּל אִינּוּן דַּהֲווֹ גְּזִירִין, וְלָא אִתְפְּרָעוּ, וְגָזַר לוֹן וְשָׁדֵי לְהוּ לְעֵילָּא</w:t>
      </w:r>
      <w:r>
        <w:rPr>
          <w:rFonts w:ascii="David" w:hAnsi="David" w:cs="David"/>
          <w:color w:val="000000"/>
          <w:sz w:val="33"/>
          <w:szCs w:val="33"/>
          <w:rtl/>
        </w:rPr>
        <w:t xml:space="preserve">, וְאָמַר טוֹל מַה דְּאִתְרְעִית בֵּיהּ. בֵּיהּ שַׁעֲתָא מַה כְּתִיב. וַיֹּאמֶר כִּי יַד עַל כֵּס יָהּ מִלְחָמָה לַה' בַּעֲמָלֵק מִדֹּר דֹּר. מִדֹּר דֹּר חֲסֵרִין, מִדִּיּוּרִין דִּלְעֵילָּא, וּמִדִּיּוּרִין דִּלְתַתָּא. </w:t>
      </w:r>
    </w:p>
    <w:p w14:paraId="70472DF0" w14:textId="77777777" w:rsidR="00000000" w:rsidRDefault="00AC0C38">
      <w:pPr>
        <w:bidi/>
        <w:jc w:val="both"/>
        <w:divId w:val="853763651"/>
        <w:rPr>
          <w:rFonts w:ascii="David" w:eastAsia="Times New Roman" w:hAnsi="David" w:cs="David"/>
          <w:color w:val="000000"/>
          <w:sz w:val="33"/>
          <w:szCs w:val="33"/>
          <w:rtl/>
        </w:rPr>
      </w:pPr>
      <w:r>
        <w:rPr>
          <w:rFonts w:ascii="David" w:eastAsia="Times New Roman" w:hAnsi="David" w:cs="David"/>
          <w:color w:val="000000"/>
          <w:sz w:val="33"/>
          <w:szCs w:val="33"/>
          <w:rtl/>
        </w:rPr>
        <w:t>שָׁנִינוּ, וַיִּבֶן מֹשֶׁה מִזְבּ</w:t>
      </w:r>
      <w:r>
        <w:rPr>
          <w:rFonts w:ascii="David" w:eastAsia="Times New Roman" w:hAnsi="David" w:cs="David"/>
          <w:color w:val="000000"/>
          <w:sz w:val="33"/>
          <w:szCs w:val="33"/>
          <w:rtl/>
        </w:rPr>
        <w:t>ֵחַ, כְּמוֹ שֶׁאָמַרְנוּ. וַיִּקְרָא שְׁמוֹ ה' נִסִּי, ה' נִסִּי מַמָּשׁ. לָמָּה? מִשּׁוּם שֶׁעֲמָלֵק לָקַח כָּל אוֹתָם מְהוּלִים שֶׁלֹּא נִפְרְעוּ, וּמָל אוֹתָם וְזָרַק אוֹתָם לְמַעְלָה, וְאָמַר: טֹל מַה שֶּׁרָצִיתָ בּוֹ. בְּאוֹתָהּ שָׁעָה מַה כָּתוּב? וַ</w:t>
      </w:r>
      <w:r>
        <w:rPr>
          <w:rFonts w:ascii="David" w:eastAsia="Times New Roman" w:hAnsi="David" w:cs="David"/>
          <w:color w:val="000000"/>
          <w:sz w:val="33"/>
          <w:szCs w:val="33"/>
          <w:rtl/>
        </w:rPr>
        <w:t xml:space="preserve">יֹּאמֶר כִּי יָד עַל כֵּס יָהּ מִלְחָמָה לַה' בַּעֲמָלֵק מִדֹּר דֹּר. מִדֹּר דֹּר חֲסֵרִים, מֵהַדַּיָּרִים שֶׁל מַעְלָה וּמֵהַדַּיָּרִים שֶׁל מַטָּה. </w:t>
      </w:r>
    </w:p>
    <w:p w14:paraId="75BA4646" w14:textId="77777777" w:rsidR="00000000" w:rsidRDefault="00AC0C38">
      <w:pPr>
        <w:bidi/>
        <w:jc w:val="both"/>
        <w:divId w:val="2058580902"/>
        <w:rPr>
          <w:rFonts w:ascii="David" w:eastAsia="Times New Roman" w:hAnsi="David" w:cs="David"/>
          <w:color w:val="000000"/>
          <w:sz w:val="33"/>
          <w:szCs w:val="33"/>
          <w:rtl/>
        </w:rPr>
      </w:pPr>
    </w:p>
    <w:p w14:paraId="0626CF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בְּכָל דָּרָא וְדָרָא, בְּכָל דָּרִין דְּאַתְיָין לְעָלְמָא, לֵית לָךְ דָּר דְּל</w:t>
      </w:r>
      <w:r>
        <w:rPr>
          <w:rFonts w:ascii="David" w:hAnsi="David" w:cs="David"/>
          <w:color w:val="000000"/>
          <w:sz w:val="33"/>
          <w:szCs w:val="33"/>
          <w:rtl/>
        </w:rPr>
        <w:t xml:space="preserve">ֵית בְּהוּ מֵהַהוּא זַרְעָא בִּישָׁא, וקוּדְשָׁא בְּרִיךְ הוּא אֲגַח בְּהוּ קְרָבָא. </w:t>
      </w:r>
      <w:r>
        <w:rPr>
          <w:rFonts w:ascii="David" w:hAnsi="David" w:cs="David"/>
          <w:color w:val="000000"/>
          <w:rtl/>
        </w:rPr>
        <w:t>(ר' יצחק אמר מדירותא דלתתא לדיורא דלעילא)</w:t>
      </w:r>
      <w:r>
        <w:rPr>
          <w:rFonts w:ascii="David" w:hAnsi="David" w:cs="David"/>
          <w:color w:val="000000"/>
          <w:sz w:val="33"/>
          <w:szCs w:val="33"/>
          <w:rtl/>
        </w:rPr>
        <w:t xml:space="preserve"> וְעָלַיְיהוּ כְּתִיב </w:t>
      </w:r>
      <w:r>
        <w:rPr>
          <w:rFonts w:ascii="David" w:hAnsi="David" w:cs="David"/>
          <w:color w:val="000000"/>
          <w:rtl/>
        </w:rPr>
        <w:t>(תהלים קד)</w:t>
      </w:r>
      <w:r>
        <w:rPr>
          <w:rFonts w:ascii="David" w:hAnsi="David" w:cs="David"/>
          <w:color w:val="000000"/>
          <w:sz w:val="33"/>
          <w:szCs w:val="33"/>
          <w:rtl/>
        </w:rPr>
        <w:t xml:space="preserve"> יִתַּמּוּ חַטָּאִים מִן הָאָרֶץ וְגוֹ'. מִן הָאָרֶץ: בְּעָלְמָא דֵּין, וּבְעָלְמָא דְּאָתֵי. בֵּי</w:t>
      </w:r>
      <w:r>
        <w:rPr>
          <w:rFonts w:ascii="David" w:hAnsi="David" w:cs="David"/>
          <w:color w:val="000000"/>
          <w:sz w:val="33"/>
          <w:szCs w:val="33"/>
          <w:rtl/>
        </w:rPr>
        <w:t xml:space="preserve">הּ זִמְנָא כְּתִיב, בָּרְכִי נַפְשִׁי אֶת ה' הַלְלוּיָהּ. </w:t>
      </w:r>
    </w:p>
    <w:p w14:paraId="19F1A83A" w14:textId="77777777" w:rsidR="00000000" w:rsidRDefault="00AC0C38">
      <w:pPr>
        <w:bidi/>
        <w:jc w:val="both"/>
        <w:divId w:val="126919416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בְּכָל דּוֹר וָדוֹר, בְּכָל הַדּוֹרוֹת שֶׁבָּאִים לָעוֹלָם, אֵין לְךְ דּוֹר שֶׁאֵין בּוֹ מֵאוֹתוֹ זֶרַע רַע, וְהַקָּדוֹשׁ בָּרוּךְ הוּא עוֹרֵךְ בָּהֶם קְרָב. רַבִּי יִצְחָק </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(מהדיור שלמטה לדיור שלמעלה)</w:t>
      </w:r>
      <w:r>
        <w:rPr>
          <w:rFonts w:ascii="David" w:eastAsia="Times New Roman" w:hAnsi="David" w:cs="David"/>
          <w:color w:val="000000"/>
          <w:sz w:val="33"/>
          <w:szCs w:val="33"/>
          <w:rtl/>
        </w:rPr>
        <w:t xml:space="preserve">, וַעֲלֵיהֶם 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יִתַּמּוּ חַטָּאִים מִן הָאָרֶץ וְגוֹ'. מִן הָאָרֶץ - בָּעוֹלָם הַזֶּה וּבָעוֹלָם הַבָּא. בְּאוֹתוֹ זְמַן כָּתוּב, בָּרְכִי נַפְשִׁי אֶת ה' הַלְלוּיָהּ. </w:t>
      </w:r>
    </w:p>
    <w:p w14:paraId="66CF820C"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270" w:name="HtmpReportNum0005_L3"/>
      <w:bookmarkStart w:id="271" w:name="פרשתBיתרו"/>
      <w:bookmarkEnd w:id="270"/>
      <w:bookmarkEnd w:id="271"/>
    </w:p>
    <w:p w14:paraId="41BD036A"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25BD26F3">
          <v:rect id="_x0000_i1044" style="width:0;height:1.5pt" o:hralign="center" o:hrstd="t" o:hr="t" fillcolor="#a0a0a0" stroked="f"/>
        </w:pict>
      </w:r>
    </w:p>
    <w:p w14:paraId="0B38D96B" w14:textId="77777777" w:rsidR="00000000" w:rsidRDefault="00AC0C38">
      <w:pPr>
        <w:bidi/>
        <w:jc w:val="both"/>
        <w:divId w:val="2058580902"/>
        <w:rPr>
          <w:rFonts w:ascii="David" w:eastAsia="Times New Roman" w:hAnsi="David" w:cs="David"/>
          <w:color w:val="000000"/>
          <w:sz w:val="59"/>
          <w:szCs w:val="59"/>
          <w:rtl/>
        </w:rPr>
      </w:pPr>
    </w:p>
    <w:p w14:paraId="1EF9A488" w14:textId="77777777" w:rsidR="00000000" w:rsidRDefault="00AC0C38">
      <w:pPr>
        <w:pStyle w:val="NormalWeb"/>
        <w:bidi/>
        <w:jc w:val="both"/>
        <w:divId w:val="2058580902"/>
        <w:rPr>
          <w:rFonts w:ascii="David" w:hAnsi="David" w:cs="David"/>
          <w:color w:val="000000"/>
          <w:sz w:val="33"/>
          <w:szCs w:val="33"/>
          <w:rtl/>
        </w:rPr>
      </w:pPr>
      <w:hyperlink w:anchor="פרשת_יתרו!" w:history="1">
        <w:r>
          <w:rPr>
            <w:rStyle w:val="Hyperlink"/>
            <w:rFonts w:ascii="David" w:hAnsi="David" w:cs="David"/>
            <w:b/>
            <w:bCs/>
            <w:sz w:val="59"/>
            <w:szCs w:val="59"/>
            <w:rtl/>
          </w:rPr>
          <w:t>פרשת יתרו</w:t>
        </w:r>
      </w:hyperlink>
    </w:p>
    <w:p w14:paraId="6A29B3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יח)</w:t>
      </w:r>
      <w:r>
        <w:rPr>
          <w:rFonts w:ascii="David" w:hAnsi="David" w:cs="David"/>
          <w:color w:val="000000"/>
          <w:sz w:val="33"/>
          <w:szCs w:val="33"/>
          <w:rtl/>
        </w:rPr>
        <w:t xml:space="preserve"> וַיִּשְׁמַע יִתְרוֹ כֹּהֵן מִדְיָן חֹתֵן מֹשֶׁה אֵת כָּל אֲשֶׁר עָשָׂה וְגוֹ'. רַבִּי חִזְקִיָּה </w:t>
      </w:r>
      <w:r>
        <w:rPr>
          <w:rFonts w:ascii="David" w:hAnsi="David" w:cs="David"/>
          <w:color w:val="000000"/>
          <w:rtl/>
        </w:rPr>
        <w:t>(נ''א ר' אלעזר)</w:t>
      </w:r>
      <w:r>
        <w:rPr>
          <w:rFonts w:ascii="David" w:hAnsi="David" w:cs="David"/>
          <w:color w:val="000000"/>
          <w:sz w:val="33"/>
          <w:szCs w:val="33"/>
          <w:rtl/>
        </w:rPr>
        <w:t xml:space="preserve"> פָּתַח וְאָמַר, </w:t>
      </w:r>
      <w:r>
        <w:rPr>
          <w:rFonts w:ascii="David" w:hAnsi="David" w:cs="David"/>
          <w:color w:val="000000"/>
          <w:rtl/>
        </w:rPr>
        <w:t>(ויקרא ט)</w:t>
      </w:r>
      <w:r>
        <w:rPr>
          <w:rFonts w:ascii="David" w:hAnsi="David" w:cs="David"/>
          <w:color w:val="000000"/>
          <w:sz w:val="33"/>
          <w:szCs w:val="33"/>
          <w:rtl/>
        </w:rPr>
        <w:t xml:space="preserve"> </w:t>
      </w:r>
      <w:r>
        <w:rPr>
          <w:rFonts w:ascii="David" w:hAnsi="David" w:cs="David"/>
          <w:color w:val="000000"/>
          <w:sz w:val="33"/>
          <w:szCs w:val="33"/>
          <w:rtl/>
        </w:rPr>
        <w:t xml:space="preserve">וַיִשָּׂא אַהֲרֹן אֶת יָדָו. כְּתִיב יָדוֹ חַד, בְּגִין דְּבָעֵי לְאָרָמָא יְמִינָא עַל שְׂמָאלָא, והָא אוֹקִימְנָא רָזָא. </w:t>
      </w:r>
    </w:p>
    <w:p w14:paraId="5CE744C3" w14:textId="77777777" w:rsidR="00000000" w:rsidRDefault="00AC0C38">
      <w:pPr>
        <w:bidi/>
        <w:jc w:val="both"/>
        <w:divId w:val="2133594541"/>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וַיִּשְׁמַע יִתְרוֹ כֹּהֵן מִדְיָן חֹתֵן מֹשֶׁה אֵת כָּל אֲשֶׁר עָשָׂה וְגוֹ'. רַבִּי חִזְקִיָּה </w:t>
      </w:r>
      <w:r>
        <w:rPr>
          <w:rFonts w:ascii="David" w:eastAsia="Times New Roman" w:hAnsi="David" w:cs="David"/>
          <w:color w:val="000000"/>
          <w:sz w:val="23"/>
          <w:szCs w:val="23"/>
          <w:rtl/>
        </w:rPr>
        <w:t>(רביאלעזר)</w:t>
      </w:r>
      <w:r>
        <w:rPr>
          <w:rFonts w:ascii="David" w:eastAsia="Times New Roman" w:hAnsi="David" w:cs="David"/>
          <w:color w:val="000000"/>
          <w:sz w:val="33"/>
          <w:szCs w:val="33"/>
          <w:rtl/>
        </w:rPr>
        <w:t xml:space="preserve"> פָּתַח וְאָמַר, </w:t>
      </w:r>
      <w:r>
        <w:rPr>
          <w:rFonts w:ascii="David" w:eastAsia="Times New Roman" w:hAnsi="David" w:cs="David"/>
          <w:color w:val="000000"/>
          <w:sz w:val="23"/>
          <w:szCs w:val="23"/>
          <w:rtl/>
        </w:rPr>
        <w:t>(ויקראט</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וַיִּשָּׂא אַהֲרֹן אֶת יָדָו. כָּתוּב יָדוֹ אַחַת, מִשּׁוּם שֶׁצָּרִיךְ לְהָרִים יָמִין עַל שְׂמֹאל, וַהֲרֵי בֵּאַרְנוּ הַסּוֹד. </w:t>
      </w:r>
    </w:p>
    <w:p w14:paraId="2F45CE3F" w14:textId="77777777" w:rsidR="00000000" w:rsidRDefault="00AC0C38">
      <w:pPr>
        <w:bidi/>
        <w:jc w:val="both"/>
        <w:divId w:val="2058580902"/>
        <w:rPr>
          <w:rFonts w:ascii="David" w:eastAsia="Times New Roman" w:hAnsi="David" w:cs="David"/>
          <w:color w:val="000000"/>
          <w:sz w:val="33"/>
          <w:szCs w:val="33"/>
          <w:rtl/>
        </w:rPr>
      </w:pPr>
    </w:p>
    <w:p w14:paraId="240625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אַשְׁכַּחְנָא בְּסִפְרָא דְּשְׁלֹמֹה מַלְכָּא, דְּכָל מַאן דְּאָרִים יְדוֹי לְעֵילָּא, וְלָאו אִינּוּן בִּצְלוֹתִין וּבָעו</w:t>
      </w:r>
      <w:r>
        <w:rPr>
          <w:rFonts w:ascii="David" w:hAnsi="David" w:cs="David"/>
          <w:color w:val="000000"/>
          <w:sz w:val="33"/>
          <w:szCs w:val="33"/>
          <w:rtl/>
        </w:rPr>
        <w:t xml:space="preserve">ּתִין, הַאי אִיהוּ בַּר נָשׁ, דְּאִתְלַטְיָיא מֵעֲשָׂרָה שׁוּלְטָנִין מְמָנָן. וְאִינּוּן </w:t>
      </w:r>
      <w:r>
        <w:rPr>
          <w:rFonts w:ascii="David" w:hAnsi="David" w:cs="David"/>
          <w:color w:val="000000"/>
          <w:rtl/>
        </w:rPr>
        <w:t>(קהלת ז)</w:t>
      </w:r>
      <w:r>
        <w:rPr>
          <w:rFonts w:ascii="David" w:hAnsi="David" w:cs="David"/>
          <w:color w:val="000000"/>
          <w:sz w:val="33"/>
          <w:szCs w:val="33"/>
          <w:rtl/>
        </w:rPr>
        <w:t xml:space="preserve"> עֲשָׂרָה שַׁלִּיטִין אֲשֶׁר הָיוּ בָּעִיר. אִלֵּין אִינּוּן עַשְׂרָה דִּי מְמָנָן עַל פְּרִישׂוּ דְּיָדִין לְעֵילָּא לְנַטְלָא הַהוּא צְלוֹתָא, אוֹ הַהִיא בּ</w:t>
      </w:r>
      <w:r>
        <w:rPr>
          <w:rFonts w:ascii="David" w:hAnsi="David" w:cs="David"/>
          <w:color w:val="000000"/>
          <w:sz w:val="33"/>
          <w:szCs w:val="33"/>
          <w:rtl/>
        </w:rPr>
        <w:t xml:space="preserve">ִרְכָתָא, וְיָהֲבֵי בֵּיהּ חֵילָא, לְאִתְיַקְּרָא שְׁמָא קַדִּישָׁא, וְאִתְבְּרַךְ מִתַּתָּא. כֵּיוָן דְּמִתַתָּא אִתְבְּרַךְ, מֵהַהוּא פְּרִישׂוּ דְּיָדִין לְעֵילָּא, כְּדֵין אִתְבָּרְכָא מֵעֵילָּא, וְאִתְיְקַר מִכָּל סִטְרִין. </w:t>
      </w:r>
    </w:p>
    <w:p w14:paraId="1AE5C873" w14:textId="77777777" w:rsidR="00000000" w:rsidRDefault="00AC0C38">
      <w:pPr>
        <w:bidi/>
        <w:jc w:val="both"/>
        <w:divId w:val="836307406"/>
        <w:rPr>
          <w:rFonts w:ascii="David" w:eastAsia="Times New Roman" w:hAnsi="David" w:cs="David"/>
          <w:color w:val="000000"/>
          <w:sz w:val="33"/>
          <w:szCs w:val="33"/>
          <w:rtl/>
        </w:rPr>
      </w:pPr>
      <w:r>
        <w:rPr>
          <w:rFonts w:ascii="David" w:eastAsia="Times New Roman" w:hAnsi="David" w:cs="David"/>
          <w:color w:val="000000"/>
          <w:sz w:val="33"/>
          <w:szCs w:val="33"/>
          <w:rtl/>
        </w:rPr>
        <w:t xml:space="preserve">מָצָאנוּ בְּסִפְרוֹ שֶׁל </w:t>
      </w:r>
      <w:r>
        <w:rPr>
          <w:rFonts w:ascii="David" w:eastAsia="Times New Roman" w:hAnsi="David" w:cs="David"/>
          <w:color w:val="000000"/>
          <w:sz w:val="33"/>
          <w:szCs w:val="33"/>
          <w:rtl/>
        </w:rPr>
        <w:t>שְׁלֹמֹה הַמֶּלֶךְ, שֶׁכָּל מִי שֶׁמֵּרִים יָדוֹ לְמַעְלָה, וְהֵם אֵינָן בִּתְפִלּוֹת וּבַקָּשׁוֹת, זֶהוּ אָדָם שֶׁמִּתְקַלֵּל מֵעֲשָׂרָה שַׁלִּיטִים מְמֻנִּים, וְהֵם עֲשָׂרָה שַׁלִּיטִים אֲשֶׁר הָיוּ בָּעִיר. אֵלּוּ אוֹתָם עֲשָׂרָה שֶׁמְּמֻנִּים עַל פְּרִ</w:t>
      </w:r>
      <w:r>
        <w:rPr>
          <w:rFonts w:ascii="David" w:eastAsia="Times New Roman" w:hAnsi="David" w:cs="David"/>
          <w:color w:val="000000"/>
          <w:sz w:val="33"/>
          <w:szCs w:val="33"/>
          <w:rtl/>
        </w:rPr>
        <w:t>ישַׂת הַיָּדַיִם לְמַעְלָה לִטֹּל אוֹתָהּ תְּפִלָּה אוֹ אוֹתָהּ בְּרָכָה, וְנוֹתְנִים בָּהּ כֹּחַ לְהִתְכַּבֵּד הַשֵּׁם הַקָּדוֹשׁ, וּמִתְבָּרֵךְ מִלְּמַטָּה. כֵּיוָן שֶׁמִּלְּמַטָּה מִתְבָּרֵךְ מֵאוֹתָהּ פְּרִישַׂת הַיָּדַיִם לְמַעְלָה, אָז מִתְבָּרֵךְ מִ</w:t>
      </w:r>
      <w:r>
        <w:rPr>
          <w:rFonts w:ascii="David" w:eastAsia="Times New Roman" w:hAnsi="David" w:cs="David"/>
          <w:color w:val="000000"/>
          <w:sz w:val="33"/>
          <w:szCs w:val="33"/>
          <w:rtl/>
        </w:rPr>
        <w:t xml:space="preserve">לְמַעְלָה, וּמִתְכַּבֵּד מִכָּל הַצְּדָדִים. </w:t>
      </w:r>
    </w:p>
    <w:p w14:paraId="7C47B17A" w14:textId="77777777" w:rsidR="00000000" w:rsidRDefault="00AC0C38">
      <w:pPr>
        <w:bidi/>
        <w:jc w:val="both"/>
        <w:divId w:val="2058580902"/>
        <w:rPr>
          <w:rFonts w:ascii="David" w:eastAsia="Times New Roman" w:hAnsi="David" w:cs="David"/>
          <w:color w:val="000000"/>
          <w:sz w:val="33"/>
          <w:szCs w:val="33"/>
          <w:rtl/>
        </w:rPr>
      </w:pPr>
    </w:p>
    <w:p w14:paraId="65707D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עֲשָׂרָה מְמָנָן, זְמִינִין לְנַטְלָא מֵאִינּוּן בִּרְכָּאן דִּלְעֵילָּא, וּלְאַרָקָא לְתַתָּא, וּלְבָרְכָא לְהַהוּא דִּמְבָרֵךְ לֵיהּ, דִּכְתִּיב, </w:t>
      </w:r>
      <w:r>
        <w:rPr>
          <w:rFonts w:ascii="David" w:hAnsi="David" w:cs="David"/>
          <w:color w:val="000000"/>
          <w:rtl/>
        </w:rPr>
        <w:t>(במדבר ו)</w:t>
      </w:r>
      <w:r>
        <w:rPr>
          <w:rFonts w:ascii="David" w:hAnsi="David" w:cs="David"/>
          <w:color w:val="000000"/>
          <w:sz w:val="33"/>
          <w:szCs w:val="33"/>
          <w:rtl/>
        </w:rPr>
        <w:t xml:space="preserve"> וַאֲנִי אֲבָרַכֵם. </w:t>
      </w:r>
    </w:p>
    <w:p w14:paraId="277911A5" w14:textId="77777777" w:rsidR="00000000" w:rsidRDefault="00AC0C38">
      <w:pPr>
        <w:bidi/>
        <w:jc w:val="both"/>
        <w:divId w:val="613563468"/>
        <w:rPr>
          <w:rFonts w:ascii="David" w:eastAsia="Times New Roman" w:hAnsi="David" w:cs="David"/>
          <w:color w:val="000000"/>
          <w:sz w:val="33"/>
          <w:szCs w:val="33"/>
          <w:rtl/>
        </w:rPr>
      </w:pPr>
      <w:r>
        <w:rPr>
          <w:rFonts w:ascii="David" w:eastAsia="Times New Roman" w:hAnsi="David" w:cs="David"/>
          <w:color w:val="000000"/>
          <w:sz w:val="33"/>
          <w:szCs w:val="33"/>
          <w:rtl/>
        </w:rPr>
        <w:t>וְאֵלּוּ עֲשֶׂרֶת הַמְמֻנִּים מְזֻמָּנִים לִטֹּל מֵאוֹתָן בְּרָכוֹת</w:t>
      </w:r>
      <w:r>
        <w:rPr>
          <w:rFonts w:ascii="David" w:eastAsia="Times New Roman" w:hAnsi="David" w:cs="David"/>
          <w:color w:val="000000"/>
          <w:sz w:val="33"/>
          <w:szCs w:val="33"/>
          <w:rtl/>
        </w:rPr>
        <w:t xml:space="preserve"> שֶׁלְּמַעְלָה, וּלְהוֹרִיק לְמַטָּה, וּלְבָרֵךְ אֶת אוֹתוֹ שֶׁמְּבָרֵךְ אוֹתוֹ, שֶׁכָּתוּב </w:t>
      </w:r>
      <w:r>
        <w:rPr>
          <w:rFonts w:ascii="David" w:eastAsia="Times New Roman" w:hAnsi="David" w:cs="David"/>
          <w:color w:val="000000"/>
          <w:sz w:val="23"/>
          <w:szCs w:val="23"/>
          <w:rtl/>
        </w:rPr>
        <w:t>(במדבר ו)</w:t>
      </w:r>
      <w:r>
        <w:rPr>
          <w:rFonts w:ascii="David" w:eastAsia="Times New Roman" w:hAnsi="David" w:cs="David"/>
          <w:color w:val="000000"/>
          <w:sz w:val="33"/>
          <w:szCs w:val="33"/>
          <w:rtl/>
        </w:rPr>
        <w:t xml:space="preserve"> וַאֲנִי אֲבָרֲכֵם. </w:t>
      </w:r>
    </w:p>
    <w:p w14:paraId="6AA69ED6" w14:textId="77777777" w:rsidR="00000000" w:rsidRDefault="00AC0C38">
      <w:pPr>
        <w:bidi/>
        <w:jc w:val="both"/>
        <w:divId w:val="2058580902"/>
        <w:rPr>
          <w:rFonts w:ascii="David" w:eastAsia="Times New Roman" w:hAnsi="David" w:cs="David"/>
          <w:color w:val="000000"/>
          <w:sz w:val="33"/>
          <w:szCs w:val="33"/>
          <w:rtl/>
        </w:rPr>
      </w:pPr>
    </w:p>
    <w:p w14:paraId="152864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כָּךְ, יִסְתַּמַּר בַּר נָשׁ, בְּשַׁעֲתָא דְּיָרִים יְדוֹי לְעֵילָּא, לְמֶהוֵי בִּצְלּוֹ, אוֹ בְּבִרְכָּאן אוֹ בְּבָעוּתָא, </w:t>
      </w:r>
      <w:r>
        <w:rPr>
          <w:rFonts w:ascii="David" w:hAnsi="David" w:cs="David"/>
          <w:color w:val="000000"/>
          <w:sz w:val="33"/>
          <w:szCs w:val="33"/>
          <w:rtl/>
        </w:rPr>
        <w:t>וְלָא יָרִים יְדוֹי לְמַגָּנָא, בְּגִין דְּאִלֵּין עֲשָׂרָה אִינּוּן זְמִינִין, וּמִתְעָרִין. לְגַבֵּי הַהוּא פְּרִישׂוּ דְּיָדִין, וְאִי הוּא לְמַגָּנָא, אִינּוּן עֲשָׂרָה לַטְיָין לֵיהּ, בְּמָאתָן וְאַרְבְּעִין וּתְמַנְיָא לְוָוטִין. וְהַאי אִיהוּ דִּכְת</w:t>
      </w:r>
      <w:r>
        <w:rPr>
          <w:rFonts w:ascii="David" w:hAnsi="David" w:cs="David"/>
          <w:color w:val="000000"/>
          <w:sz w:val="33"/>
          <w:szCs w:val="33"/>
          <w:rtl/>
        </w:rPr>
        <w:t xml:space="preserve">ִּיב בֵּיהּ, </w:t>
      </w:r>
      <w:r>
        <w:rPr>
          <w:rFonts w:ascii="David" w:hAnsi="David" w:cs="David"/>
          <w:color w:val="000000"/>
          <w:rtl/>
        </w:rPr>
        <w:t>(תהלים קט)</w:t>
      </w:r>
      <w:r>
        <w:rPr>
          <w:rFonts w:ascii="David" w:hAnsi="David" w:cs="David"/>
          <w:color w:val="000000"/>
          <w:sz w:val="33"/>
          <w:szCs w:val="33"/>
          <w:rtl/>
        </w:rPr>
        <w:t xml:space="preserve"> וַיֶּאֱהַב קְלָלָה וַתְּבוֹאֵהוּ. </w:t>
      </w:r>
    </w:p>
    <w:p w14:paraId="49B4316F" w14:textId="77777777" w:rsidR="00000000" w:rsidRDefault="00AC0C38">
      <w:pPr>
        <w:bidi/>
        <w:jc w:val="both"/>
        <w:divId w:val="1512795326"/>
        <w:rPr>
          <w:rFonts w:ascii="David" w:eastAsia="Times New Roman" w:hAnsi="David" w:cs="David"/>
          <w:color w:val="000000"/>
          <w:sz w:val="33"/>
          <w:szCs w:val="33"/>
          <w:rtl/>
        </w:rPr>
      </w:pPr>
      <w:r>
        <w:rPr>
          <w:rFonts w:ascii="David" w:eastAsia="Times New Roman" w:hAnsi="David" w:cs="David"/>
          <w:color w:val="000000"/>
          <w:sz w:val="33"/>
          <w:szCs w:val="33"/>
          <w:rtl/>
        </w:rPr>
        <w:t>וְלָכֵן יִשָּׁמֵר הָאָדָם בְּשָׁעָה שֶׁמֵּרִים יָדָיו לְמַעְלָה לִהְיוֹת בִּתְפִלָּה אוֹ בִּבְרָכוֹת אוֹ בְּבַקָּשָׁה, וְלֹא יָרִים יָדָיו לְחִנָּם, מִשּׁוּם שֶׁעֲשָׂרָה הַלָּלוּ מְזֻמָּנִים וּמִת</w:t>
      </w:r>
      <w:r>
        <w:rPr>
          <w:rFonts w:ascii="David" w:eastAsia="Times New Roman" w:hAnsi="David" w:cs="David"/>
          <w:color w:val="000000"/>
          <w:sz w:val="33"/>
          <w:szCs w:val="33"/>
          <w:rtl/>
        </w:rPr>
        <w:t xml:space="preserve">ְעוֹרְרִים אֶל אוֹתָהּ פְּרִישַׂת יָדַיִם. וְאִם זֶה לְחִנָּם, אוֹתָם הָעֲשָׂרָה מְקַלְלִים אוֹתוֹ בְּמָאתַיִם אַרְבָּעִים וּשְׁמוֹנֶה קְלָלוֹת. וְזֶהוּ שֶׁכָּתוּב בּוֹ </w:t>
      </w:r>
      <w:r>
        <w:rPr>
          <w:rFonts w:ascii="David" w:eastAsia="Times New Roman" w:hAnsi="David" w:cs="David"/>
          <w:color w:val="000000"/>
          <w:sz w:val="23"/>
          <w:szCs w:val="23"/>
          <w:rtl/>
        </w:rPr>
        <w:t>(תהלים קט)</w:t>
      </w:r>
      <w:r>
        <w:rPr>
          <w:rFonts w:ascii="David" w:eastAsia="Times New Roman" w:hAnsi="David" w:cs="David"/>
          <w:color w:val="000000"/>
          <w:sz w:val="33"/>
          <w:szCs w:val="33"/>
          <w:rtl/>
        </w:rPr>
        <w:t xml:space="preserve"> וַיֶּאֱהַב קְלָלָה וַתְּבוֹאֵהוּ. </w:t>
      </w:r>
    </w:p>
    <w:p w14:paraId="20D953A8" w14:textId="77777777" w:rsidR="00000000" w:rsidRDefault="00AC0C38">
      <w:pPr>
        <w:bidi/>
        <w:jc w:val="both"/>
        <w:divId w:val="2058580902"/>
        <w:rPr>
          <w:rFonts w:ascii="David" w:eastAsia="Times New Roman" w:hAnsi="David" w:cs="David"/>
          <w:color w:val="000000"/>
          <w:sz w:val="33"/>
          <w:szCs w:val="33"/>
          <w:rtl/>
        </w:rPr>
      </w:pPr>
    </w:p>
    <w:p w14:paraId="4C6B0F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רוּחַ מִסְאֲבָא שַׁרְיָא עַל </w:t>
      </w:r>
      <w:r>
        <w:rPr>
          <w:rFonts w:ascii="David" w:hAnsi="David" w:cs="David"/>
          <w:color w:val="000000"/>
          <w:sz w:val="33"/>
          <w:szCs w:val="33"/>
          <w:rtl/>
        </w:rPr>
        <w:t xml:space="preserve">אִינּוּן יְדִין, דְּאִיהוּ אָרְחֵיהּ לְמִשְׁרֵי עַל אֲתָר רֵיקָנַיָּא, וּבִרְכָּתָא לָא שַׁרְיָא בַּאֲתָר רֵיקָנַיָּא. וְעַל דָּא </w:t>
      </w:r>
      <w:r>
        <w:rPr>
          <w:rFonts w:ascii="David" w:hAnsi="David" w:cs="David"/>
          <w:color w:val="000000"/>
          <w:rtl/>
        </w:rPr>
        <w:t>(נ''א דמברך ליה ואי אינון מתערין לגבי ההוא פרישו דידין ואיהו למגנא אינון לטיין ליה במאתן וארבעין ותמנייא לווטין וכדין רוח מסאב</w:t>
      </w:r>
      <w:r>
        <w:rPr>
          <w:rFonts w:ascii="David" w:hAnsi="David" w:cs="David"/>
          <w:color w:val="000000"/>
          <w:rtl/>
        </w:rPr>
        <w:t>א שרייא על אינון ידין דאיהו ארחיה למשרזי על אתר ריקנייא בגין כך יסתמר בר נש בשעתא דארים ידוי לעילא למהוי בצלו או בברכאן ובצלותא ולא ירים ידוי למגנא ועל דא)</w:t>
      </w:r>
      <w:r>
        <w:rPr>
          <w:rFonts w:ascii="David" w:hAnsi="David" w:cs="David"/>
          <w:color w:val="000000"/>
          <w:sz w:val="33"/>
          <w:szCs w:val="33"/>
          <w:rtl/>
        </w:rPr>
        <w:t xml:space="preserve"> כְּתִיב, </w:t>
      </w:r>
      <w:r>
        <w:rPr>
          <w:rFonts w:ascii="David" w:hAnsi="David" w:cs="David"/>
          <w:color w:val="000000"/>
          <w:rtl/>
        </w:rPr>
        <w:t>(בראשית יד)</w:t>
      </w:r>
      <w:r>
        <w:rPr>
          <w:rFonts w:ascii="David" w:hAnsi="David" w:cs="David"/>
          <w:color w:val="000000"/>
          <w:sz w:val="33"/>
          <w:szCs w:val="33"/>
          <w:rtl/>
        </w:rPr>
        <w:t xml:space="preserve"> הֲרִימוֹתִי יָדִי אֶל ה' אֵל עֶלְיוֹן, דְּמִתַּרְגְּמִינָן בְּצַלּוּ. </w:t>
      </w:r>
    </w:p>
    <w:p w14:paraId="424AE98B" w14:textId="77777777" w:rsidR="00000000" w:rsidRDefault="00AC0C38">
      <w:pPr>
        <w:bidi/>
        <w:jc w:val="both"/>
        <w:divId w:val="1883125803"/>
        <w:rPr>
          <w:rFonts w:ascii="David" w:eastAsia="Times New Roman" w:hAnsi="David" w:cs="David"/>
          <w:color w:val="000000"/>
          <w:sz w:val="33"/>
          <w:szCs w:val="33"/>
          <w:rtl/>
        </w:rPr>
      </w:pPr>
      <w:r>
        <w:rPr>
          <w:rFonts w:ascii="David" w:eastAsia="Times New Roman" w:hAnsi="David" w:cs="David"/>
          <w:color w:val="000000"/>
          <w:sz w:val="33"/>
          <w:szCs w:val="33"/>
          <w:rtl/>
        </w:rPr>
        <w:t>וְאָז ר</w:t>
      </w:r>
      <w:r>
        <w:rPr>
          <w:rFonts w:ascii="David" w:eastAsia="Times New Roman" w:hAnsi="David" w:cs="David"/>
          <w:color w:val="000000"/>
          <w:sz w:val="33"/>
          <w:szCs w:val="33"/>
          <w:rtl/>
        </w:rPr>
        <w:t xml:space="preserve">וּחַ טֻמְאָה שׁוֹרָה עַל אוֹתָם הַיָּדַיִם, שֶׁהוּא דַּרְכּוֹ לִשְׁרוֹת עַל מָקוֹם רֵיק, וּבְרָכָה לֹא שׁוֹרָה בְּמָקוֹם רֵיק. וְעַל זֶה </w:t>
      </w:r>
      <w:r>
        <w:rPr>
          <w:rFonts w:ascii="David" w:eastAsia="Times New Roman" w:hAnsi="David" w:cs="David"/>
          <w:color w:val="000000"/>
          <w:sz w:val="23"/>
          <w:szCs w:val="23"/>
          <w:rtl/>
        </w:rPr>
        <w:t>(שמברךאותו. ואם הם מתעוררים אל אותו פורש הידים והם לחגם מקללים אותו במאתים וארבעים ושמנה קללות, ואז רוח טמאה שורה על או</w:t>
      </w:r>
      <w:r>
        <w:rPr>
          <w:rFonts w:ascii="David" w:eastAsia="Times New Roman" w:hAnsi="David" w:cs="David"/>
          <w:color w:val="000000"/>
          <w:sz w:val="23"/>
          <w:szCs w:val="23"/>
          <w:rtl/>
        </w:rPr>
        <w:t>תן ידים, שדרכה לשרות על מקום ריק. משום כך יזהר האדםבשעה שמרים ידיו למעלה אובברכות או בתפלה ולא ירים ידיו לחגם. ועל זה)</w:t>
      </w:r>
      <w:r>
        <w:rPr>
          <w:rFonts w:ascii="David" w:eastAsia="Times New Roman" w:hAnsi="David" w:cs="David"/>
          <w:color w:val="000000"/>
          <w:sz w:val="33"/>
          <w:szCs w:val="33"/>
          <w:rtl/>
        </w:rPr>
        <w:t xml:space="preserve"> כָּתוּב </w:t>
      </w:r>
      <w:r>
        <w:rPr>
          <w:rFonts w:ascii="David" w:eastAsia="Times New Roman" w:hAnsi="David" w:cs="David"/>
          <w:color w:val="000000"/>
          <w:sz w:val="23"/>
          <w:szCs w:val="23"/>
          <w:rtl/>
        </w:rPr>
        <w:t>(בראשית יד)</w:t>
      </w:r>
      <w:r>
        <w:rPr>
          <w:rFonts w:ascii="David" w:eastAsia="Times New Roman" w:hAnsi="David" w:cs="David"/>
          <w:color w:val="000000"/>
          <w:sz w:val="33"/>
          <w:szCs w:val="33"/>
          <w:rtl/>
        </w:rPr>
        <w:t xml:space="preserve"> הֲרִמֹתִי יָדִי אֶל ה' אֵל עֶלְיוֹן, שֶׁמְּתַרְגְּמִים: בִּתְפִלָּה. </w:t>
      </w:r>
    </w:p>
    <w:p w14:paraId="4EEE55CF" w14:textId="77777777" w:rsidR="00000000" w:rsidRDefault="00AC0C38">
      <w:pPr>
        <w:bidi/>
        <w:jc w:val="both"/>
        <w:divId w:val="2058580902"/>
        <w:rPr>
          <w:rFonts w:ascii="David" w:eastAsia="Times New Roman" w:hAnsi="David" w:cs="David"/>
          <w:color w:val="000000"/>
          <w:sz w:val="33"/>
          <w:szCs w:val="33"/>
          <w:rtl/>
        </w:rPr>
      </w:pPr>
    </w:p>
    <w:p w14:paraId="285EB7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פְּרִישׂוּ דְּיָדִין, אִית רָזִין עִ</w:t>
      </w:r>
      <w:r>
        <w:rPr>
          <w:rFonts w:ascii="David" w:hAnsi="David" w:cs="David"/>
          <w:color w:val="000000"/>
          <w:sz w:val="33"/>
          <w:szCs w:val="33"/>
          <w:rtl/>
        </w:rPr>
        <w:t>לָּאִין, בְּשַׁעֲתָא דְּאִתְפְּרִישׁוּ, וְאִזְדְּקָפוּ לְעֵילָּא, אוֹקִיר בַּר נָשׁ לְקוּדְשָׁא בְּרִיךְ הוּא, בְּכַמָּה רָזִין עִלָּאִין. אַחְזֵי לְיַחֲדָא רָזָא דְּעֶשֶׂר אֲמִירָן, בְּגִין לְיַחֲדָא כֹּלָּא, וּלְאִתְבָּרְכָא שְׁמָא קַדִּישָׁא כַּדְקָא חֲ</w:t>
      </w:r>
      <w:r>
        <w:rPr>
          <w:rFonts w:ascii="David" w:hAnsi="David" w:cs="David"/>
          <w:color w:val="000000"/>
          <w:sz w:val="33"/>
          <w:szCs w:val="33"/>
          <w:rtl/>
        </w:rPr>
        <w:t xml:space="preserve">זִי, </w:t>
      </w:r>
      <w:r>
        <w:rPr>
          <w:rFonts w:ascii="David" w:hAnsi="David" w:cs="David"/>
          <w:color w:val="000000"/>
          <w:rtl/>
        </w:rPr>
        <w:t>(ר''ח א' ב')</w:t>
      </w:r>
      <w:r>
        <w:rPr>
          <w:rFonts w:ascii="David" w:hAnsi="David" w:cs="David"/>
          <w:color w:val="000000"/>
          <w:sz w:val="33"/>
          <w:szCs w:val="33"/>
          <w:rtl/>
        </w:rPr>
        <w:t xml:space="preserve"> וְאַחְזֵי לְיַחֲדָא רָזָא דִּרְתִּיכִין פְּנִימָאִין, וּרְתִיכִין דִּלְבַר, בְּגִין דְּיִתְבָּרֵךְ שְׁמָא קַדִּישָׁא בְּכָל סִטְרִין, וְיִתְיַחֵד כֹּלָּא כַּחֲדָא, עֵילָּא וְתַתָּא. </w:t>
      </w:r>
    </w:p>
    <w:p w14:paraId="54B81FCA" w14:textId="77777777" w:rsidR="00000000" w:rsidRDefault="00AC0C38">
      <w:pPr>
        <w:bidi/>
        <w:jc w:val="both"/>
        <w:divId w:val="1518619371"/>
        <w:rPr>
          <w:rFonts w:ascii="David" w:eastAsia="Times New Roman" w:hAnsi="David" w:cs="David"/>
          <w:color w:val="000000"/>
          <w:sz w:val="33"/>
          <w:szCs w:val="33"/>
          <w:rtl/>
        </w:rPr>
      </w:pPr>
      <w:r>
        <w:rPr>
          <w:rFonts w:ascii="David" w:eastAsia="Times New Roman" w:hAnsi="David" w:cs="David"/>
          <w:color w:val="000000"/>
          <w:sz w:val="33"/>
          <w:szCs w:val="33"/>
          <w:rtl/>
        </w:rPr>
        <w:t>וּבִפְרִישַׂת הַיָּדַיִם הַזֹּאת יֵשׁ סוֹדוֹת עֶלְיוֹנ</w:t>
      </w:r>
      <w:r>
        <w:rPr>
          <w:rFonts w:ascii="David" w:eastAsia="Times New Roman" w:hAnsi="David" w:cs="David"/>
          <w:color w:val="000000"/>
          <w:sz w:val="33"/>
          <w:szCs w:val="33"/>
          <w:rtl/>
        </w:rPr>
        <w:t>ִים. בְּשָׁעָה שֶׁנִּפְרָשִׂים וּמִזְדַּקְּפִים לְמַעְלָה, מְכַבֵּד הָאָדָם אֶת הַקָּדוֹשׁ בָּרוּךְ הוּא בְּכַמָּה סוֹדוֹת עֶלְיוֹנִים. וְרָאוּי לְיַחֵד סוֹד שֶׁל עֶשֶׂר הָאֲמִירוֹת כְּדֵי לְיַחֵד אֶת הַכֹּל, וּלְבָרֵךְ אֶת הַשֵּׁם הַקָּדוֹשׁ כָּרָאוּי. וְ</w:t>
      </w:r>
      <w:r>
        <w:rPr>
          <w:rFonts w:ascii="David" w:eastAsia="Times New Roman" w:hAnsi="David" w:cs="David"/>
          <w:color w:val="000000"/>
          <w:sz w:val="33"/>
          <w:szCs w:val="33"/>
          <w:rtl/>
        </w:rPr>
        <w:t xml:space="preserve">רָאוּי לְיַחֵד אֶת סוֹד הַמֶּרְכָּבוֹת הַפְּנִימִיּוֹת וְהַמֶּרְכָּבוֹת הַחִיצוֹנִיּוֹת כְּדֵי שֶׁיִּתְבָּרֵךְ הַשֵּׁם הַקָּדוֹשׁ בְּכָל הַצְּדָדִים, וְיִתְיַחֵד הַכֹּל כְּאֶחָד, מַעְלָה וּמַטָּה. </w:t>
      </w:r>
    </w:p>
    <w:p w14:paraId="36A862F9" w14:textId="77777777" w:rsidR="00000000" w:rsidRDefault="00AC0C38">
      <w:pPr>
        <w:bidi/>
        <w:jc w:val="both"/>
        <w:divId w:val="2058580902"/>
        <w:rPr>
          <w:rFonts w:ascii="David" w:eastAsia="Times New Roman" w:hAnsi="David" w:cs="David"/>
          <w:color w:val="000000"/>
          <w:sz w:val="33"/>
          <w:szCs w:val="33"/>
          <w:rtl/>
        </w:rPr>
      </w:pPr>
    </w:p>
    <w:p w14:paraId="74E9B5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כג)</w:t>
      </w:r>
      <w:r>
        <w:rPr>
          <w:rFonts w:ascii="David" w:hAnsi="David" w:cs="David"/>
          <w:color w:val="000000"/>
          <w:sz w:val="33"/>
          <w:szCs w:val="33"/>
          <w:rtl/>
        </w:rPr>
        <w:t xml:space="preserve"> וְלֹא יֵרָאוּ פָּנַי רֵיקָם, ד</w:t>
      </w:r>
      <w:r>
        <w:rPr>
          <w:rFonts w:ascii="David" w:hAnsi="David" w:cs="David"/>
          <w:color w:val="000000"/>
          <w:sz w:val="33"/>
          <w:szCs w:val="33"/>
          <w:rtl/>
        </w:rPr>
        <w:t xml:space="preserve">ָּא אִיהוּ רָזָא דְּזְקִיפוּ דְּאֶצְבְּעָן, כַּד זָקִיף לוֹן בַּר נָשׁ לְעֵילָּא, דְּבָעֵי דְּלָא לְאִזְדַּקְּפָא בְּרֵיקַנְיָּא, אֶלָּא בְּצַלּוּ וּבְבָעוּתִין וּבְבִרְכָּאן. </w:t>
      </w:r>
      <w:r>
        <w:rPr>
          <w:rFonts w:ascii="David" w:hAnsi="David" w:cs="David"/>
          <w:color w:val="000000"/>
          <w:rtl/>
        </w:rPr>
        <w:t>(או בחד מנייהו)</w:t>
      </w:r>
      <w:r>
        <w:rPr>
          <w:rFonts w:ascii="David" w:hAnsi="David" w:cs="David"/>
          <w:color w:val="000000"/>
          <w:sz w:val="33"/>
          <w:szCs w:val="33"/>
          <w:rtl/>
        </w:rPr>
        <w:t xml:space="preserve"> וְעַל דָּא וְלֹא יֵרָאוּ פָּנַי רֵיקָם. וְלֹא יֵרָאוּ לְפָנַי לָ</w:t>
      </w:r>
      <w:r>
        <w:rPr>
          <w:rFonts w:ascii="David" w:hAnsi="David" w:cs="David"/>
          <w:color w:val="000000"/>
          <w:sz w:val="33"/>
          <w:szCs w:val="33"/>
          <w:rtl/>
        </w:rPr>
        <w:t xml:space="preserve">א כְּתִיב, אֶלָּא פָּנַי, רָזָא דְּזְקִיפוּ דְּאֶצְבְּעָן, דְּלָא אִצְטְרִיכוּ לְזַקְפָא לְמַגָּנָא, כְּמָה דְּאִתְּמַר. </w:t>
      </w:r>
    </w:p>
    <w:p w14:paraId="44D4E389" w14:textId="77777777" w:rsidR="00000000" w:rsidRDefault="00AC0C38">
      <w:pPr>
        <w:bidi/>
        <w:jc w:val="both"/>
        <w:divId w:val="89555495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(שמות כג)</w:t>
      </w:r>
      <w:r>
        <w:rPr>
          <w:rFonts w:ascii="David" w:eastAsia="Times New Roman" w:hAnsi="David" w:cs="David"/>
          <w:color w:val="000000"/>
          <w:sz w:val="33"/>
          <w:szCs w:val="33"/>
          <w:rtl/>
        </w:rPr>
        <w:t xml:space="preserve"> וְלֹא יֵרָאוּ פָנַי רֵיקָם. זֶהוּ סוֹד שֶׁל זְקִיפַת הָאֶצְבָּעוֹת, כְּשֶׁזּוֹקֵף אוֹתָם הָאָדָם לְמַעְלָה,</w:t>
      </w:r>
      <w:r>
        <w:rPr>
          <w:rFonts w:ascii="David" w:eastAsia="Times New Roman" w:hAnsi="David" w:cs="David"/>
          <w:color w:val="000000"/>
          <w:sz w:val="33"/>
          <w:szCs w:val="33"/>
          <w:rtl/>
        </w:rPr>
        <w:t xml:space="preserve"> שֶׁצָּרִיךְ שֶׁלֹּא לִזְקֹף בְּרֵיקָנוּת, אֶלָּא בִּתְפִלָּה וּבְבַקָּשׁוֹת וּבִבְרָכוֹת. וְעַל זֶה וְלֹא יֵרָאוּ פָנַי רֵיקָם. לֹא כָתוּב וְלֹא יֵרָאוּ לְפָנַי, אֶלָּא פָנַי, סוֹד שֶׁל זְקִיפַת הָאֶצְבָּעוֹת שֶׁלֹּא צָרִיךְ לְזָקְפָם לְחִנָּם, כְּמוֹ שֶׁ</w:t>
      </w:r>
      <w:r>
        <w:rPr>
          <w:rFonts w:ascii="David" w:eastAsia="Times New Roman" w:hAnsi="David" w:cs="David"/>
          <w:color w:val="000000"/>
          <w:sz w:val="33"/>
          <w:szCs w:val="33"/>
          <w:rtl/>
        </w:rPr>
        <w:t xml:space="preserve">נִּתְבָּאֵר. </w:t>
      </w:r>
    </w:p>
    <w:p w14:paraId="3629D0D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72" w:name="HtmpReportNum0124_L2"/>
      <w:bookmarkStart w:id="273" w:name="דףBס''זBע''ב"/>
      <w:bookmarkEnd w:id="272"/>
      <w:bookmarkEnd w:id="273"/>
    </w:p>
    <w:p w14:paraId="7D3CB7CA" w14:textId="77777777" w:rsidR="00000000" w:rsidRDefault="00AC0C38">
      <w:pPr>
        <w:pStyle w:val="NormalWeb"/>
        <w:bidi/>
        <w:jc w:val="both"/>
        <w:divId w:val="2058580902"/>
        <w:rPr>
          <w:rFonts w:ascii="David" w:hAnsi="David" w:cs="David"/>
          <w:color w:val="000000"/>
          <w:sz w:val="33"/>
          <w:szCs w:val="33"/>
          <w:rtl/>
        </w:rPr>
      </w:pPr>
      <w:hyperlink w:anchor="דף_ס''ז_ע''ב!" w:history="1">
        <w:r>
          <w:rPr>
            <w:rStyle w:val="Hyperlink"/>
            <w:rFonts w:ascii="David" w:hAnsi="David" w:cs="David"/>
            <w:b/>
            <w:bCs/>
            <w:sz w:val="45"/>
            <w:szCs w:val="45"/>
            <w:rtl/>
          </w:rPr>
          <w:t>דף ס''ז ע''ב</w:t>
        </w:r>
      </w:hyperlink>
    </w:p>
    <w:p w14:paraId="1D63C6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עֲשָׂרָה שַׁלִּיטִין דְּקַאמְרָן, אִינּוּן עֶשֶׂר אֲמִירָן לְתַתָּא, בְּרָזָא </w:t>
      </w:r>
      <w:r>
        <w:rPr>
          <w:rFonts w:ascii="David" w:hAnsi="David" w:cs="David"/>
          <w:color w:val="000000"/>
          <w:rtl/>
        </w:rPr>
        <w:t>(נ''א עשרה שלטנין ממנן דקאמרן, אינון ממנן לתתא ברזא)</w:t>
      </w:r>
      <w:r>
        <w:rPr>
          <w:rFonts w:ascii="David" w:hAnsi="David" w:cs="David"/>
          <w:color w:val="000000"/>
          <w:sz w:val="33"/>
          <w:szCs w:val="33"/>
          <w:rtl/>
        </w:rPr>
        <w:t xml:space="preserve"> </w:t>
      </w:r>
      <w:r>
        <w:rPr>
          <w:rFonts w:ascii="David" w:hAnsi="David" w:cs="David"/>
          <w:color w:val="000000"/>
          <w:sz w:val="33"/>
          <w:szCs w:val="33"/>
          <w:rtl/>
        </w:rPr>
        <w:t>דְּאַתְוָון רְשִׁימִין כְּגַוְונָא דִּלְעֵילָּא, וְאִלֵּין קַיְּימִין בְּקַדְמִיתָא עַל הַהוּא זְקִיפָן דְּאֶצְבְּעָאן.</w:t>
      </w:r>
      <w:r>
        <w:rPr>
          <w:rFonts w:ascii="David" w:hAnsi="David" w:cs="David"/>
          <w:color w:val="000000"/>
          <w:sz w:val="33"/>
          <w:szCs w:val="33"/>
          <w:rtl/>
        </w:rPr>
        <w:t xml:space="preserve"> </w:t>
      </w:r>
      <w:r>
        <w:rPr>
          <w:rFonts w:ascii="David" w:hAnsi="David" w:cs="David"/>
          <w:color w:val="000000"/>
          <w:rtl/>
        </w:rPr>
        <w:t>(דף ס''ז ע''ב)</w:t>
      </w:r>
      <w:r>
        <w:rPr>
          <w:rFonts w:ascii="David" w:hAnsi="David" w:cs="David"/>
          <w:color w:val="000000"/>
          <w:rtl/>
        </w:rPr>
        <w:t xml:space="preserve"> </w:t>
      </w:r>
      <w:r>
        <w:rPr>
          <w:rFonts w:ascii="David" w:hAnsi="David" w:cs="David"/>
          <w:color w:val="000000"/>
          <w:sz w:val="33"/>
          <w:szCs w:val="33"/>
          <w:rtl/>
        </w:rPr>
        <w:t>וּבְהָא כָּל סִטְרָא דִּקְדוּשָּׁה אִתְאֲחָד לְעֵילָּא לְאָרָמָא, כְּדֵין כָּל סִטְרִין אַחֲרָנִין אִתְכַּפְיָין כֻּלְּהו</w:t>
      </w:r>
      <w:r>
        <w:rPr>
          <w:rFonts w:ascii="David" w:hAnsi="David" w:cs="David"/>
          <w:color w:val="000000"/>
          <w:sz w:val="33"/>
          <w:szCs w:val="33"/>
          <w:rtl/>
        </w:rPr>
        <w:t xml:space="preserve">ּ, וְאוֹדָן לְמַלְכָּא קַדִּישָׁא. </w:t>
      </w:r>
    </w:p>
    <w:p w14:paraId="17CBC1A3" w14:textId="77777777" w:rsidR="00000000" w:rsidRDefault="00AC0C38">
      <w:pPr>
        <w:bidi/>
        <w:jc w:val="both"/>
        <w:divId w:val="1080180661"/>
        <w:rPr>
          <w:rFonts w:ascii="David" w:eastAsia="Times New Roman" w:hAnsi="David" w:cs="David"/>
          <w:color w:val="000000"/>
          <w:sz w:val="33"/>
          <w:szCs w:val="33"/>
          <w:rtl/>
        </w:rPr>
      </w:pPr>
      <w:r>
        <w:rPr>
          <w:rFonts w:ascii="David" w:eastAsia="Times New Roman" w:hAnsi="David" w:cs="David"/>
          <w:color w:val="000000"/>
          <w:sz w:val="33"/>
          <w:szCs w:val="33"/>
          <w:rtl/>
        </w:rPr>
        <w:t xml:space="preserve">עָשָׂרָה שַׁלִּיטִים שֶׁאָמַרְנוּ הֵם עֶשֶׂר אֲמִירוֹת לְמַטָּה, בְּסוֹד </w:t>
      </w:r>
      <w:r>
        <w:rPr>
          <w:rFonts w:ascii="David" w:eastAsia="Times New Roman" w:hAnsi="David" w:cs="David"/>
          <w:color w:val="000000"/>
          <w:sz w:val="23"/>
          <w:szCs w:val="23"/>
          <w:rtl/>
        </w:rPr>
        <w:t>(בסוד עשרה שליטים ממגים שאמרנו, אלו ממגים למטה בסוד)</w:t>
      </w:r>
      <w:r>
        <w:rPr>
          <w:rFonts w:ascii="David" w:eastAsia="Times New Roman" w:hAnsi="David" w:cs="David"/>
          <w:color w:val="000000"/>
          <w:sz w:val="33"/>
          <w:szCs w:val="33"/>
          <w:rtl/>
        </w:rPr>
        <w:t xml:space="preserve"> שֶׁל הָאוֹתִיּוֹת הָרְשׁוּמוֹת כְּמוֹ שֶׁלְּמַעְלָה, וְאֵלֶּה עוֹמְדִים בָּרִאשׁוֹנָה עַל אוֹ</w:t>
      </w:r>
      <w:r>
        <w:rPr>
          <w:rFonts w:ascii="David" w:eastAsia="Times New Roman" w:hAnsi="David" w:cs="David"/>
          <w:color w:val="000000"/>
          <w:sz w:val="33"/>
          <w:szCs w:val="33"/>
          <w:rtl/>
        </w:rPr>
        <w:t xml:space="preserve">תָהּ זְקִיפַת אֶצְבָּעוֹת, וּבָזֶה נֶאֱחָז לְמַעְלָה כָּל צַד הַקְּדֻשָּׁה לְהָרִים, אָז כָּל הַצְּדָדִים הָאֲחֵרִים כֻּלָּם מִתְכּוֹפְפִים וּמוֹדִים לַמֶּלֶךְ הַקָּדוֹשׁ. </w:t>
      </w:r>
    </w:p>
    <w:p w14:paraId="7ED04B8C" w14:textId="77777777" w:rsidR="00000000" w:rsidRDefault="00AC0C38">
      <w:pPr>
        <w:bidi/>
        <w:jc w:val="both"/>
        <w:divId w:val="2058580902"/>
        <w:rPr>
          <w:rFonts w:ascii="David" w:eastAsia="Times New Roman" w:hAnsi="David" w:cs="David"/>
          <w:color w:val="000000"/>
          <w:sz w:val="33"/>
          <w:szCs w:val="33"/>
          <w:rtl/>
        </w:rPr>
      </w:pPr>
    </w:p>
    <w:p w14:paraId="17EF49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בְּרָזָא דִּקְדוּשָּׁה </w:t>
      </w:r>
      <w:r>
        <w:rPr>
          <w:rFonts w:ascii="David" w:hAnsi="David" w:cs="David"/>
          <w:color w:val="000000"/>
          <w:rtl/>
        </w:rPr>
        <w:t>(נ''א דשמא קדישא)</w:t>
      </w:r>
      <w:r>
        <w:rPr>
          <w:rFonts w:ascii="David" w:hAnsi="David" w:cs="David"/>
          <w:color w:val="000000"/>
          <w:sz w:val="33"/>
          <w:szCs w:val="33"/>
          <w:rtl/>
        </w:rPr>
        <w:t xml:space="preserve"> אִיהוּ מֶלֶךְ, וְכֹהֵן וּמְש</w:t>
      </w:r>
      <w:r>
        <w:rPr>
          <w:rFonts w:ascii="David" w:hAnsi="David" w:cs="David"/>
          <w:color w:val="000000"/>
          <w:sz w:val="33"/>
          <w:szCs w:val="33"/>
          <w:rtl/>
        </w:rPr>
        <w:t xml:space="preserve">ַׁמֵּשׁ תְּחוֹתֵיהּ, </w:t>
      </w:r>
      <w:r>
        <w:rPr>
          <w:rFonts w:ascii="David" w:hAnsi="David" w:cs="David"/>
          <w:color w:val="000000"/>
          <w:rtl/>
        </w:rPr>
        <w:t>(ברזא דקדושה)</w:t>
      </w:r>
      <w:r>
        <w:rPr>
          <w:rFonts w:ascii="David" w:hAnsi="David" w:cs="David"/>
          <w:color w:val="000000"/>
          <w:sz w:val="33"/>
          <w:szCs w:val="33"/>
          <w:rtl/>
        </w:rPr>
        <w:t xml:space="preserve"> בֵּין לְעֵילָּא בֵּין לְתַתָּא. אִית מֶלֶךְ לְעֵילָּא, דְּאִיהוּ רָזָא דְּקֹדֶשׁ הַקֳּדָשִׁים, וְאִיהוּ מֶלֶךְ עִלָּאָה, וּתְחוֹתֵיהּ אִית כֹּהֵן רָזָא דְּאוֹר קַדְמָאָה, דְּקָא מְשַׁמֵּשׁ קָמֵיהּ, וְדָא אִיהוּ כֹּהֵן דְּ</w:t>
      </w:r>
      <w:r>
        <w:rPr>
          <w:rFonts w:ascii="David" w:hAnsi="David" w:cs="David"/>
          <w:color w:val="000000"/>
          <w:sz w:val="33"/>
          <w:szCs w:val="33"/>
          <w:rtl/>
        </w:rPr>
        <w:t xml:space="preserve">אִקְרֵי גָּדוֹל, סִטְרָא דִּימִינָא. </w:t>
      </w:r>
    </w:p>
    <w:p w14:paraId="51D22FB1" w14:textId="77777777" w:rsidR="00000000" w:rsidRDefault="00AC0C38">
      <w:pPr>
        <w:bidi/>
        <w:jc w:val="both"/>
        <w:divId w:val="671376682"/>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בְּסוֹד שֶׁל קְדֻשָּׁה </w:t>
      </w:r>
      <w:r>
        <w:rPr>
          <w:rFonts w:ascii="David" w:eastAsia="Times New Roman" w:hAnsi="David" w:cs="David"/>
          <w:color w:val="000000"/>
          <w:sz w:val="23"/>
          <w:szCs w:val="23"/>
          <w:rtl/>
        </w:rPr>
        <w:t>(של השם הקדוש)</w:t>
      </w:r>
      <w:r>
        <w:rPr>
          <w:rFonts w:ascii="David" w:eastAsia="Times New Roman" w:hAnsi="David" w:cs="David"/>
          <w:color w:val="000000"/>
          <w:sz w:val="33"/>
          <w:szCs w:val="33"/>
          <w:rtl/>
        </w:rPr>
        <w:t xml:space="preserve"> הוּא מֶלֶךְ וְכֹהֵן וּמְשַׁמֵּשׁ תַּחְתָּו </w:t>
      </w:r>
      <w:r>
        <w:rPr>
          <w:rFonts w:ascii="David" w:eastAsia="Times New Roman" w:hAnsi="David" w:cs="David"/>
          <w:color w:val="000000"/>
          <w:sz w:val="23"/>
          <w:szCs w:val="23"/>
          <w:rtl/>
        </w:rPr>
        <w:t>(בסוד של קדשה)</w:t>
      </w:r>
      <w:r>
        <w:rPr>
          <w:rFonts w:ascii="David" w:eastAsia="Times New Roman" w:hAnsi="David" w:cs="David"/>
          <w:color w:val="000000"/>
          <w:sz w:val="33"/>
          <w:szCs w:val="33"/>
          <w:rtl/>
        </w:rPr>
        <w:t>, בֵּין לְמַעְלָה בֵּין לְמַטָּה. יֵשׁ מֶלֶךְ לְמַעְלָה, שֶׁהוּא סוֹד שֶׁל קֹדֶשׁ הַקְּדָשִׁים, וְהוּא מֶלֶך</w:t>
      </w:r>
      <w:r>
        <w:rPr>
          <w:rFonts w:ascii="David" w:eastAsia="Times New Roman" w:hAnsi="David" w:cs="David"/>
          <w:color w:val="000000"/>
          <w:sz w:val="33"/>
          <w:szCs w:val="33"/>
          <w:rtl/>
        </w:rPr>
        <w:t xml:space="preserve">ְ עֶלְיוֹן, וְתַחְתָּיו יֵשׁ כֹּהֵן, סוֹד שֶׁל אוֹר רִאשׁוֹן, שֶׁמְּשַׁמֵּשׁ לְפָנָיו, וְזֶהוּ כֹּהֵן שֶׁנִּקְרָא גָּדוֹל, צַד הַיָּמִין. </w:t>
      </w:r>
    </w:p>
    <w:p w14:paraId="077C8D72" w14:textId="77777777" w:rsidR="00000000" w:rsidRDefault="00AC0C38">
      <w:pPr>
        <w:bidi/>
        <w:jc w:val="both"/>
        <w:divId w:val="2058580902"/>
        <w:rPr>
          <w:rFonts w:ascii="David" w:eastAsia="Times New Roman" w:hAnsi="David" w:cs="David"/>
          <w:color w:val="000000"/>
          <w:sz w:val="33"/>
          <w:szCs w:val="33"/>
          <w:rtl/>
        </w:rPr>
      </w:pPr>
    </w:p>
    <w:p w14:paraId="504AF0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אִית מֶלֶךְ לְתַתָּא, דְּאִיהוּ כְּגַוְונָא דְּהַהוּא מֶלֶךְ עִלָּאָה, וְאִיהוּ מֶלֶךְ עַל כֹּלָּא דִּלְתַתָּא. וּת</w:t>
      </w:r>
      <w:r>
        <w:rPr>
          <w:rFonts w:ascii="David" w:hAnsi="David" w:cs="David"/>
          <w:color w:val="000000"/>
          <w:sz w:val="33"/>
          <w:szCs w:val="33"/>
          <w:rtl/>
        </w:rPr>
        <w:t xml:space="preserve">ְחוֹתֵיהּ אִית כֹּהֵן דִּמְשַׁמֵּשׁ לֵיהּ, רָזָא דְּמִיכָאֵל כַּהֲנָא רַבָּא, דְּאִיהוּ לִימִינָא. </w:t>
      </w:r>
      <w:r>
        <w:rPr>
          <w:rFonts w:ascii="David" w:hAnsi="David" w:cs="David"/>
          <w:color w:val="000000"/>
          <w:rtl/>
        </w:rPr>
        <w:t>(ודאי בסטרא דקדשה אית מלך וכהן)</w:t>
      </w:r>
      <w:r>
        <w:rPr>
          <w:rFonts w:ascii="David" w:hAnsi="David" w:cs="David"/>
          <w:color w:val="000000"/>
          <w:sz w:val="33"/>
          <w:szCs w:val="33"/>
          <w:rtl/>
        </w:rPr>
        <w:t xml:space="preserve"> וְדָא אִיהוּ רָזָא דִּמְהֵימָנוּתָא שְׁלֵימָתָא, סִטְרָא דִּקְדוּשָּׁה. </w:t>
      </w:r>
    </w:p>
    <w:p w14:paraId="65F3B7C3" w14:textId="77777777" w:rsidR="00000000" w:rsidRDefault="00AC0C38">
      <w:pPr>
        <w:bidi/>
        <w:jc w:val="both"/>
        <w:divId w:val="733239119"/>
        <w:rPr>
          <w:rFonts w:ascii="David" w:eastAsia="Times New Roman" w:hAnsi="David" w:cs="David"/>
          <w:color w:val="000000"/>
          <w:sz w:val="33"/>
          <w:szCs w:val="33"/>
          <w:rtl/>
        </w:rPr>
      </w:pPr>
      <w:r>
        <w:rPr>
          <w:rFonts w:ascii="David" w:eastAsia="Times New Roman" w:hAnsi="David" w:cs="David"/>
          <w:color w:val="000000"/>
          <w:sz w:val="33"/>
          <w:szCs w:val="33"/>
          <w:rtl/>
        </w:rPr>
        <w:t>יֵשׁ מֶלֶךְ לְמַטָּה שֶׁהוּא כְּמוֹ אוֹתוֹ מֶלֶךְ ע</w:t>
      </w:r>
      <w:r>
        <w:rPr>
          <w:rFonts w:ascii="David" w:eastAsia="Times New Roman" w:hAnsi="David" w:cs="David"/>
          <w:color w:val="000000"/>
          <w:sz w:val="33"/>
          <w:szCs w:val="33"/>
          <w:rtl/>
        </w:rPr>
        <w:t xml:space="preserve">ֶלְיוֹן, וְהוּא מֶלֶךְ עַל הַכֹּל שֶׁלְּמַטָּה, וְתַחְתָּיו יֵשׁ כֹּהֵן שֶׁמְּשַׁמֵּשׁ אוֹתוֹ, סוֹד שֶׁל מִיכָאֵל כֹּהֵן גָּדוֹל, שֶׁהוּא לְיָמִין, </w:t>
      </w:r>
      <w:r>
        <w:rPr>
          <w:rFonts w:ascii="David" w:eastAsia="Times New Roman" w:hAnsi="David" w:cs="David"/>
          <w:color w:val="000000"/>
          <w:sz w:val="23"/>
          <w:szCs w:val="23"/>
          <w:rtl/>
        </w:rPr>
        <w:t>(ודאי בצד הקדשהישמלךוכהן)</w:t>
      </w:r>
      <w:r>
        <w:rPr>
          <w:rFonts w:ascii="David" w:eastAsia="Times New Roman" w:hAnsi="David" w:cs="David"/>
          <w:color w:val="000000"/>
          <w:sz w:val="33"/>
          <w:szCs w:val="33"/>
          <w:rtl/>
        </w:rPr>
        <w:t xml:space="preserve"> וְזֶהוּ סוֹד הָאֱמוּנָה הַשְּׁלֵמָה, צַד הַקְּדֻשָּׁה. </w:t>
      </w:r>
    </w:p>
    <w:p w14:paraId="51DD9279" w14:textId="77777777" w:rsidR="00000000" w:rsidRDefault="00AC0C38">
      <w:pPr>
        <w:bidi/>
        <w:jc w:val="both"/>
        <w:divId w:val="2058580902"/>
        <w:rPr>
          <w:rFonts w:ascii="David" w:eastAsia="Times New Roman" w:hAnsi="David" w:cs="David"/>
          <w:color w:val="000000"/>
          <w:sz w:val="33"/>
          <w:szCs w:val="33"/>
          <w:rtl/>
        </w:rPr>
      </w:pPr>
    </w:p>
    <w:p w14:paraId="3C4915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בְּסִטְרָא אַחֲרָא, דְּל</w:t>
      </w:r>
      <w:r>
        <w:rPr>
          <w:rFonts w:ascii="David" w:hAnsi="David" w:cs="David"/>
          <w:color w:val="000000"/>
          <w:sz w:val="33"/>
          <w:szCs w:val="33"/>
          <w:rtl/>
        </w:rPr>
        <w:t xml:space="preserve">ָאו אִיהוּ סִטְרָא דִּקְדוּשָׁה, אִית רָזָא דְּאִיהוּ מֶלֶךְ, וְהָא אוֹקִימְנָא דְּאִקְרֵי </w:t>
      </w:r>
      <w:r>
        <w:rPr>
          <w:rFonts w:ascii="David" w:hAnsi="David" w:cs="David"/>
          <w:color w:val="000000"/>
          <w:rtl/>
        </w:rPr>
        <w:t>(קהלת ד)</w:t>
      </w:r>
      <w:r>
        <w:rPr>
          <w:rFonts w:ascii="David" w:hAnsi="David" w:cs="David"/>
          <w:color w:val="000000"/>
          <w:sz w:val="33"/>
          <w:szCs w:val="33"/>
          <w:rtl/>
        </w:rPr>
        <w:t xml:space="preserve"> מֶלֶךְ זָקֵן וּכְסִיל, וּתְחוֹתֵיהּ אִית כֹּהֵן אוֹן, וְדָא הוּא רָזָא דִּכְתִּיב, </w:t>
      </w:r>
      <w:r>
        <w:rPr>
          <w:rFonts w:ascii="David" w:hAnsi="David" w:cs="David"/>
          <w:color w:val="000000"/>
          <w:rtl/>
        </w:rPr>
        <w:t>(הושע יב)</w:t>
      </w:r>
      <w:r>
        <w:rPr>
          <w:rFonts w:ascii="David" w:hAnsi="David" w:cs="David"/>
          <w:color w:val="000000"/>
          <w:sz w:val="33"/>
          <w:szCs w:val="33"/>
          <w:rtl/>
        </w:rPr>
        <w:t xml:space="preserve"> וַיֹּאמֶר אֶפְרַיִם אַךְ עָשַׁרְתִּי מָצָאתִי אוֹן לִי, בְּגִין</w:t>
      </w:r>
      <w:r>
        <w:rPr>
          <w:rFonts w:ascii="David" w:hAnsi="David" w:cs="David"/>
          <w:color w:val="000000"/>
          <w:sz w:val="33"/>
          <w:szCs w:val="33"/>
          <w:rtl/>
        </w:rPr>
        <w:t xml:space="preserve"> דְּחֵילָא דָּא, שַׁלְטָא עַל הַהוּא עוֹבָדָא דַּעֲבַד יָרָבְעָם. וְאִלְמָלֵא דְּאַשְׁכַּח חֵילָא דָּא, לָא יָכִיל לְאַצְלָחָא בְּהַהוּא עוֹבָדָא. </w:t>
      </w:r>
    </w:p>
    <w:p w14:paraId="5ACEB97E" w14:textId="77777777" w:rsidR="00000000" w:rsidRDefault="00AC0C38">
      <w:pPr>
        <w:bidi/>
        <w:jc w:val="both"/>
        <w:divId w:val="102965883"/>
        <w:rPr>
          <w:rFonts w:ascii="David" w:eastAsia="Times New Roman" w:hAnsi="David" w:cs="David"/>
          <w:color w:val="000000"/>
          <w:sz w:val="33"/>
          <w:szCs w:val="33"/>
          <w:rtl/>
        </w:rPr>
      </w:pPr>
      <w:r>
        <w:rPr>
          <w:rFonts w:ascii="David" w:eastAsia="Times New Roman" w:hAnsi="David" w:cs="David"/>
          <w:color w:val="000000"/>
          <w:sz w:val="33"/>
          <w:szCs w:val="33"/>
          <w:rtl/>
        </w:rPr>
        <w:t>בַּצַד הָאַחֵר, שֶׁאֵינוֹ צַד הַקְּדֻשָּׁה, יֵשׁ סוֹד שֶׁהוּא מֶלֶךְ, וַהֲרֵי בֵּאַרְנוּ שֶׁנִּקְרָא מֶלֶךְ</w:t>
      </w:r>
      <w:r>
        <w:rPr>
          <w:rFonts w:ascii="David" w:eastAsia="Times New Roman" w:hAnsi="David" w:cs="David"/>
          <w:color w:val="000000"/>
          <w:sz w:val="33"/>
          <w:szCs w:val="33"/>
          <w:rtl/>
        </w:rPr>
        <w:t xml:space="preserve"> זָקֵן וּכְסִיל, וְתַחְתָּיו יֵשׁ כֹּהֵן אוֹן, וְזֶהוּ סוֹד הַכָּתוּב </w:t>
      </w:r>
      <w:r>
        <w:rPr>
          <w:rFonts w:ascii="David" w:eastAsia="Times New Roman" w:hAnsi="David" w:cs="David"/>
          <w:color w:val="000000"/>
          <w:sz w:val="23"/>
          <w:szCs w:val="23"/>
          <w:rtl/>
        </w:rPr>
        <w:t>(הושע יב)</w:t>
      </w:r>
      <w:r>
        <w:rPr>
          <w:rFonts w:ascii="David" w:eastAsia="Times New Roman" w:hAnsi="David" w:cs="David"/>
          <w:color w:val="000000"/>
          <w:sz w:val="33"/>
          <w:szCs w:val="33"/>
          <w:rtl/>
        </w:rPr>
        <w:t xml:space="preserve"> וַיֹּאמֶר אֶפְרַיִם אַךְ עָשַׁרְתִּי מָצָאתִי אוֹן לִי. מִשּׁוּם שֶׁכֹּחַ זֶה שׁוֹלֵט עַל אוֹתוֹ מַעֲשֶׂה שֶׁעָשָׂה יָרָבְעָם. וְאִלְמָלֵא שֶׁנִּמְצָא כֹּחַ זֶה, לֹא יָכֹל לְהַ</w:t>
      </w:r>
      <w:r>
        <w:rPr>
          <w:rFonts w:ascii="David" w:eastAsia="Times New Roman" w:hAnsi="David" w:cs="David"/>
          <w:color w:val="000000"/>
          <w:sz w:val="33"/>
          <w:szCs w:val="33"/>
          <w:rtl/>
        </w:rPr>
        <w:t xml:space="preserve">צְלִיחַ בְּאוֹתוֹ מַעֲשֶׂה. </w:t>
      </w:r>
    </w:p>
    <w:p w14:paraId="47AEFCFA" w14:textId="77777777" w:rsidR="00000000" w:rsidRDefault="00AC0C38">
      <w:pPr>
        <w:bidi/>
        <w:jc w:val="both"/>
        <w:divId w:val="2058580902"/>
        <w:rPr>
          <w:rFonts w:ascii="David" w:eastAsia="Times New Roman" w:hAnsi="David" w:cs="David"/>
          <w:color w:val="000000"/>
          <w:sz w:val="33"/>
          <w:szCs w:val="33"/>
          <w:rtl/>
        </w:rPr>
      </w:pPr>
    </w:p>
    <w:p w14:paraId="1F2BD3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דְּמִלָּה, בְּשַׁעֲתָא דְּהַאי מֶלֶךְ וְהַאי כֹּהֵן אִתְכַּפְיָין, וְאִתְּבָּרוּ, כְּדֵין כָּל סִטְרִין אַחֲרָנִין אִתְכַּפְיָין, וְאוֹדָן לֵיהּ לְּקוּדְשָׁא בְּרִיךְ הוּא, כְּדֵין קוּדְשָׁא בְּרִיךְ הוּא שָׁלִיט בִּלְחוֹדוֹי עֵילָּא וְתַתָּא, כְּמָה</w:t>
      </w:r>
      <w:r>
        <w:rPr>
          <w:rFonts w:ascii="David" w:hAnsi="David" w:cs="David"/>
          <w:color w:val="000000"/>
          <w:sz w:val="33"/>
          <w:szCs w:val="33"/>
          <w:rtl/>
        </w:rPr>
        <w:t xml:space="preserve"> דְאַתְּ אָמֵר, </w:t>
      </w:r>
      <w:r>
        <w:rPr>
          <w:rFonts w:ascii="David" w:hAnsi="David" w:cs="David"/>
          <w:color w:val="000000"/>
          <w:rtl/>
        </w:rPr>
        <w:t>(ישעיה ב)</w:t>
      </w:r>
      <w:r>
        <w:rPr>
          <w:rFonts w:ascii="David" w:hAnsi="David" w:cs="David"/>
          <w:color w:val="000000"/>
          <w:sz w:val="33"/>
          <w:szCs w:val="33"/>
          <w:rtl/>
        </w:rPr>
        <w:t xml:space="preserve"> וְנִשְׂגַּב יְיָ' לְבַדּוֹ בַּיּוֹם הַהוּא. </w:t>
      </w:r>
    </w:p>
    <w:p w14:paraId="6F58A11A" w14:textId="77777777" w:rsidR="00000000" w:rsidRDefault="00AC0C38">
      <w:pPr>
        <w:bidi/>
        <w:jc w:val="both"/>
        <w:divId w:val="1365014313"/>
        <w:rPr>
          <w:rFonts w:ascii="David" w:eastAsia="Times New Roman" w:hAnsi="David" w:cs="David"/>
          <w:color w:val="000000"/>
          <w:sz w:val="33"/>
          <w:szCs w:val="33"/>
          <w:rtl/>
        </w:rPr>
      </w:pPr>
      <w:r>
        <w:rPr>
          <w:rFonts w:ascii="David" w:eastAsia="Times New Roman" w:hAnsi="David" w:cs="David"/>
          <w:color w:val="000000"/>
          <w:sz w:val="33"/>
          <w:szCs w:val="33"/>
          <w:rtl/>
        </w:rPr>
        <w:t xml:space="preserve">סוֹד הַדָּבָר - בְּשָׁעָה שֶׁהַמֶּלֶךְ הַזֶּה וְהַכֹּהֵן הַזֶּה נִכְפִּים, וְנִשְׁבְּרוּ, אָז נִכְפִּים כָּל יֶתֶר הַצְּדָדִים וּמוֹדִים לַקָּדוֹשׁ-בָּרוּךְ-הוּא, וְאָז הַקָּדוֹשׁ בָּרוּךְ הוּא שׁוֹלֵט לְבַדּוֹ מַעְלָה וּמַטָּה, כְּמוֹ שֶׁנֶּאֱמַר </w:t>
      </w:r>
      <w:r>
        <w:rPr>
          <w:rFonts w:ascii="David" w:eastAsia="Times New Roman" w:hAnsi="David" w:cs="David"/>
          <w:color w:val="000000"/>
          <w:sz w:val="23"/>
          <w:szCs w:val="23"/>
          <w:rtl/>
        </w:rPr>
        <w:t>(ישעיהכ)</w:t>
      </w:r>
      <w:r>
        <w:rPr>
          <w:rFonts w:ascii="David" w:eastAsia="Times New Roman" w:hAnsi="David" w:cs="David"/>
          <w:color w:val="000000"/>
          <w:sz w:val="33"/>
          <w:szCs w:val="33"/>
          <w:rtl/>
        </w:rPr>
        <w:t xml:space="preserve"> וְנִשְׂגָּב ה' לְבַדּוֹ בַּיּוֹם הַהוּא. </w:t>
      </w:r>
    </w:p>
    <w:p w14:paraId="36294820" w14:textId="77777777" w:rsidR="00000000" w:rsidRDefault="00AC0C38">
      <w:pPr>
        <w:bidi/>
        <w:jc w:val="both"/>
        <w:divId w:val="2058580902"/>
        <w:rPr>
          <w:rFonts w:ascii="David" w:eastAsia="Times New Roman" w:hAnsi="David" w:cs="David"/>
          <w:color w:val="000000"/>
          <w:sz w:val="33"/>
          <w:szCs w:val="33"/>
          <w:rtl/>
        </w:rPr>
      </w:pPr>
    </w:p>
    <w:p w14:paraId="68C0B9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וְרָזָא דָּא מַמָּשׁ, עָבַד קוּדְשָׁא בְּרִיךְ הוּא בְּאַרְעָא, דְּתָבַר מֶלֶךְ זָקֵן וּכְסִיל, וְדָא הוּא פַּרְעֹה, בְּשַׁעֲתָא דְּאָתָא מֹשֶׁה לְפַרְעֹה, וְאָמַר, </w:t>
      </w:r>
      <w:r>
        <w:rPr>
          <w:rFonts w:ascii="David" w:hAnsi="David" w:cs="David"/>
          <w:color w:val="000000"/>
          <w:rtl/>
        </w:rPr>
        <w:t>(שמות ה)</w:t>
      </w:r>
      <w:r>
        <w:rPr>
          <w:rFonts w:ascii="David" w:hAnsi="David" w:cs="David"/>
          <w:color w:val="000000"/>
          <w:sz w:val="33"/>
          <w:szCs w:val="33"/>
          <w:rtl/>
        </w:rPr>
        <w:t xml:space="preserve"> אֱלהֵי הָעִבְרִים נ</w:t>
      </w:r>
      <w:r>
        <w:rPr>
          <w:rFonts w:ascii="David" w:hAnsi="David" w:cs="David"/>
          <w:color w:val="000000"/>
          <w:sz w:val="33"/>
          <w:szCs w:val="33"/>
          <w:rtl/>
        </w:rPr>
        <w:t xml:space="preserve">ִקְרָא עָלֵינוּ, פָּתַח וְאָמַר, לֹא יָדַעְתִּי אֶת יְיָ', וּבָעָא קוּדְשָׁא בְּרִיךְ הוּא דְּיִתְיָקַּר שְׁמֵיהּ בְּאַרְעָא, כְּמָה דְּאִיהוּ יַקִּירָא לְעֵילָּא. כֵּיוָן דְּאַלְקֵי לֵיהּ וּלְעַמֵּיהּ, אָתָא וְאוֹדֵי לֵיהּ לְקוּדְשָׁא בְּרִיךְ הוּא. </w:t>
      </w:r>
    </w:p>
    <w:p w14:paraId="44A601C9" w14:textId="77777777" w:rsidR="00000000" w:rsidRDefault="00AC0C38">
      <w:pPr>
        <w:bidi/>
        <w:jc w:val="both"/>
        <w:divId w:val="397359829"/>
        <w:rPr>
          <w:rFonts w:ascii="David" w:eastAsia="Times New Roman" w:hAnsi="David" w:cs="David"/>
          <w:color w:val="000000"/>
          <w:sz w:val="33"/>
          <w:szCs w:val="33"/>
          <w:rtl/>
        </w:rPr>
      </w:pPr>
      <w:r>
        <w:rPr>
          <w:rFonts w:ascii="David" w:eastAsia="Times New Roman" w:hAnsi="David" w:cs="David"/>
          <w:color w:val="000000"/>
          <w:sz w:val="33"/>
          <w:szCs w:val="33"/>
          <w:rtl/>
        </w:rPr>
        <w:t>כְּ</w:t>
      </w:r>
      <w:r>
        <w:rPr>
          <w:rFonts w:ascii="David" w:eastAsia="Times New Roman" w:hAnsi="David" w:cs="David"/>
          <w:color w:val="000000"/>
          <w:sz w:val="33"/>
          <w:szCs w:val="33"/>
          <w:rtl/>
        </w:rPr>
        <w:t xml:space="preserve">מוֹ זֶה וְסוֹד זֶה מַמָּשׁ עָשָׂה הַקָּדוֹשׁ בָּרוּךְ הוּא בָּאָרֶץ, שֶׁשָּׁבַר מֶלֶךְ זָקֵן וּכְסִיל, וְזֶהוּ פַּרְעֹה. בְּשָׁעָה שֶׁבָּא מֹשֶׁה לְפַרְעֹה וְאָמַר </w:t>
      </w:r>
      <w:r>
        <w:rPr>
          <w:rFonts w:ascii="David" w:eastAsia="Times New Roman" w:hAnsi="David" w:cs="David"/>
          <w:color w:val="000000"/>
          <w:sz w:val="23"/>
          <w:szCs w:val="23"/>
          <w:rtl/>
        </w:rPr>
        <w:t>(שמות ה)</w:t>
      </w:r>
      <w:r>
        <w:rPr>
          <w:rFonts w:ascii="David" w:eastAsia="Times New Roman" w:hAnsi="David" w:cs="David"/>
          <w:color w:val="000000"/>
          <w:sz w:val="33"/>
          <w:szCs w:val="33"/>
          <w:rtl/>
        </w:rPr>
        <w:t xml:space="preserve"> אֱלֹהִי הָעִבְרִים נִקְרָא עָלֵינוּ, פָּתַח וְאָמַר, לֹא יָדַעְתִּי אֶת ה'. וְרָצָה</w:t>
      </w:r>
      <w:r>
        <w:rPr>
          <w:rFonts w:ascii="David" w:eastAsia="Times New Roman" w:hAnsi="David" w:cs="David"/>
          <w:color w:val="000000"/>
          <w:sz w:val="33"/>
          <w:szCs w:val="33"/>
          <w:rtl/>
        </w:rPr>
        <w:t xml:space="preserve"> הַקָּדוֹשׁ בָּרוּךְ הוּא שֶׁיִּתְכַּבֵּד שְׁמוֹ בָּאָרֶץ, כְּמוֹ שֶׁהוּא נִכְבָּד לְמַעְלָה. כֵּיוָן שֶׁהִלְקָה אוֹתוֹ וְאֶת עַמּוֹ, בָּא וְהוֹדָה לוֹ לַקָּדוֹשׁ- בָּרוּךְ-הוּא. </w:t>
      </w:r>
    </w:p>
    <w:p w14:paraId="2F9F5AF4" w14:textId="77777777" w:rsidR="00000000" w:rsidRDefault="00AC0C38">
      <w:pPr>
        <w:bidi/>
        <w:jc w:val="both"/>
        <w:divId w:val="2058580902"/>
        <w:rPr>
          <w:rFonts w:ascii="David" w:eastAsia="Times New Roman" w:hAnsi="David" w:cs="David"/>
          <w:color w:val="000000"/>
          <w:sz w:val="33"/>
          <w:szCs w:val="33"/>
          <w:rtl/>
        </w:rPr>
      </w:pPr>
    </w:p>
    <w:p w14:paraId="0F7121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אִתְּבַר וְאִתְכַּפְיָיא הַהוּא כֹּהֵן אוֹן, יִתְרוֹ, דִּמְשַׁמּ</w:t>
      </w:r>
      <w:r>
        <w:rPr>
          <w:rFonts w:ascii="David" w:hAnsi="David" w:cs="David"/>
          <w:color w:val="000000"/>
          <w:sz w:val="33"/>
          <w:szCs w:val="33"/>
          <w:rtl/>
        </w:rPr>
        <w:t>ֵשׁ תְּחוֹתֵיהּ, עַד דְּאָתָא וְאוֹדֵי לֵיהּ לְקוּדְשָׁא בְּרִיךְ הוּא, וְאָמַר בָּרוּךְ יְיָ' אֲשֶׁר הִצִּיל אֶתְכֶם וְגוֹ', עַתָּה יָדַעְתִּי כִּי גָּדוֹל יְיָ' וְגוֹ', וְדָא הוּא כֹּהֵן אוֹן, סִטְרָא אַחֲרָא, דְּאִיהוּ סְטָר שְׂמָאלָא. וְדָא אִיהוּ רָזָ</w:t>
      </w:r>
      <w:r>
        <w:rPr>
          <w:rFonts w:ascii="David" w:hAnsi="David" w:cs="David"/>
          <w:color w:val="000000"/>
          <w:sz w:val="33"/>
          <w:szCs w:val="33"/>
          <w:rtl/>
        </w:rPr>
        <w:t xml:space="preserve">א דְּאָמְרָה רָחֵל, כַּד חָמָאתּ דְּמִיתַת, כְּמָה דִּכְתִּיב, </w:t>
      </w:r>
      <w:r>
        <w:rPr>
          <w:rFonts w:ascii="David" w:hAnsi="David" w:cs="David"/>
          <w:color w:val="000000"/>
          <w:rtl/>
        </w:rPr>
        <w:t>(בראשית לה)</w:t>
      </w:r>
      <w:r>
        <w:rPr>
          <w:rFonts w:ascii="David" w:hAnsi="David" w:cs="David"/>
          <w:color w:val="000000"/>
          <w:sz w:val="33"/>
          <w:szCs w:val="33"/>
          <w:rtl/>
        </w:rPr>
        <w:t xml:space="preserve"> בֶּן אוֹנִי. וּבְגִין דָּא אוֹחֵי </w:t>
      </w:r>
      <w:r>
        <w:rPr>
          <w:rFonts w:ascii="David" w:hAnsi="David" w:cs="David"/>
          <w:color w:val="000000"/>
          <w:rtl/>
        </w:rPr>
        <w:t>(נ''א אודי)</w:t>
      </w:r>
      <w:r>
        <w:rPr>
          <w:rFonts w:ascii="David" w:hAnsi="David" w:cs="David"/>
          <w:color w:val="000000"/>
          <w:sz w:val="33"/>
          <w:szCs w:val="33"/>
          <w:rtl/>
        </w:rPr>
        <w:t xml:space="preserve"> יַעֲקֹב, וְאָמַר בֶּן יָמִין, וְלָא בֶּן אוֹנִי, סְטָר יְמִינָא, וְלָא שְׂמָאלָא. </w:t>
      </w:r>
    </w:p>
    <w:p w14:paraId="022A832D" w14:textId="77777777" w:rsidR="00000000" w:rsidRDefault="00AC0C38">
      <w:pPr>
        <w:bidi/>
        <w:jc w:val="both"/>
        <w:divId w:val="63262977"/>
        <w:rPr>
          <w:rFonts w:ascii="David" w:eastAsia="Times New Roman" w:hAnsi="David" w:cs="David"/>
          <w:color w:val="000000"/>
          <w:sz w:val="33"/>
          <w:szCs w:val="33"/>
          <w:rtl/>
        </w:rPr>
      </w:pPr>
      <w:r>
        <w:rPr>
          <w:rFonts w:ascii="David" w:eastAsia="Times New Roman" w:hAnsi="David" w:cs="David"/>
          <w:color w:val="000000"/>
          <w:sz w:val="33"/>
          <w:szCs w:val="33"/>
          <w:rtl/>
        </w:rPr>
        <w:t>וְאַחַר נִשְׁבַּר וְנִכְפָּה אוֹתוֹ כֹּהֵן אוֹן, יִ</w:t>
      </w:r>
      <w:r>
        <w:rPr>
          <w:rFonts w:ascii="David" w:eastAsia="Times New Roman" w:hAnsi="David" w:cs="David"/>
          <w:color w:val="000000"/>
          <w:sz w:val="33"/>
          <w:szCs w:val="33"/>
          <w:rtl/>
        </w:rPr>
        <w:t xml:space="preserve">תְרוֹ, שֶׁמְּשַׁמֵּשׁ תַּחְתָּיו, עַד שֶׁבָּא וְהוֹדָה לוֹ לַקָּדוֹשׁ-בָּרוּךְ-הוּא וְאָמַר, בָּרוּךְ ה' אֲשֶׁר הִצִּיל אֶתְכֶם וְגוֹ', עַתָּה יָדַעְתִּי כִּי גָדוֹל ה' וְגוֹ'. וְזֶהוּ כֹּהֵן אוֹן, צַד הָאַחֵר, שֶׁהוּא צַד שְׂמֹאל. וְזֶהוּ סוֹד שֶׁאָמְרָה </w:t>
      </w:r>
      <w:r>
        <w:rPr>
          <w:rFonts w:ascii="David" w:eastAsia="Times New Roman" w:hAnsi="David" w:cs="David"/>
          <w:color w:val="000000"/>
          <w:sz w:val="33"/>
          <w:szCs w:val="33"/>
          <w:rtl/>
        </w:rPr>
        <w:t xml:space="preserve">רָחֵל, כְּשֶׁרָאֲתָה שֶׁהִיא מֵתָה, כְּמוֹ שֶׁכָּתוּב </w:t>
      </w:r>
      <w:r>
        <w:rPr>
          <w:rFonts w:ascii="David" w:eastAsia="Times New Roman" w:hAnsi="David" w:cs="David"/>
          <w:color w:val="000000"/>
          <w:sz w:val="23"/>
          <w:szCs w:val="23"/>
          <w:rtl/>
        </w:rPr>
        <w:t>(בראשית לה)</w:t>
      </w:r>
      <w:r>
        <w:rPr>
          <w:rFonts w:ascii="David" w:eastAsia="Times New Roman" w:hAnsi="David" w:cs="David"/>
          <w:color w:val="000000"/>
          <w:sz w:val="33"/>
          <w:szCs w:val="33"/>
          <w:rtl/>
        </w:rPr>
        <w:t xml:space="preserve"> בֶּן אוֹנִי. וְלָכֵן מִהֵר </w:t>
      </w:r>
      <w:r>
        <w:rPr>
          <w:rFonts w:ascii="David" w:eastAsia="Times New Roman" w:hAnsi="David" w:cs="David"/>
          <w:color w:val="000000"/>
          <w:sz w:val="23"/>
          <w:szCs w:val="23"/>
          <w:rtl/>
        </w:rPr>
        <w:t>(הודה)</w:t>
      </w:r>
      <w:r>
        <w:rPr>
          <w:rFonts w:ascii="David" w:eastAsia="Times New Roman" w:hAnsi="David" w:cs="David"/>
          <w:color w:val="000000"/>
          <w:sz w:val="33"/>
          <w:szCs w:val="33"/>
          <w:rtl/>
        </w:rPr>
        <w:t xml:space="preserve"> יַעֲקֹב וְאָמַר בֶּן יָמִין, וְלֹא בֶּן אוֹנִי. צַד יָמִין, וְלֹא צַד שְׂמֹאל. </w:t>
      </w:r>
    </w:p>
    <w:p w14:paraId="33F716B0" w14:textId="77777777" w:rsidR="00000000" w:rsidRDefault="00AC0C38">
      <w:pPr>
        <w:bidi/>
        <w:jc w:val="both"/>
        <w:divId w:val="2058580902"/>
        <w:rPr>
          <w:rFonts w:ascii="David" w:eastAsia="Times New Roman" w:hAnsi="David" w:cs="David"/>
          <w:color w:val="000000"/>
          <w:sz w:val="33"/>
          <w:szCs w:val="33"/>
          <w:rtl/>
        </w:rPr>
      </w:pPr>
    </w:p>
    <w:p w14:paraId="292E20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וְכֵיוָן דְּהַהוּא מֶלֶךְ וְכֹהֵן אוֹדוּ לְקוּדְשָׁא בְּרִיךְ הוּא, וְאִתּ</w:t>
      </w:r>
      <w:r>
        <w:rPr>
          <w:rFonts w:ascii="David" w:hAnsi="David" w:cs="David"/>
          <w:color w:val="000000"/>
          <w:sz w:val="33"/>
          <w:szCs w:val="33"/>
          <w:rtl/>
        </w:rPr>
        <w:t>ְבָּרוּ קָמֵיהּ, כְּדֵין אִסְתְּלַק קוּדְשָׁא בְּרִיךְ הוּא בִּיקָרֵיהּ עַל כֹּלָּא, עֵילָּא וְתַתָּא, וְעַד דְּאִסְתַּלָּק קוּדְשָׁא בְּרִיךְ הוּא בִּיקָרֵיהּ, כַּד אוֹדָן אִלֵּין קָמֵיהּ, לָא אִתְיְיהִיבַת אוֹרַיְיתָא. עַד לְבָתַר דְּאָתָא יִתְרוֹ, וְאוֹ</w:t>
      </w:r>
      <w:r>
        <w:rPr>
          <w:rFonts w:ascii="David" w:hAnsi="David" w:cs="David"/>
          <w:color w:val="000000"/>
          <w:sz w:val="33"/>
          <w:szCs w:val="33"/>
          <w:rtl/>
        </w:rPr>
        <w:t>דֵי וְאָמַר, עַתָּה יָדַעְתִּי כִּי גָּדוֹל יְיָ' מִכָּל הָאֱלֹהִים. בָּרוּךְ יְיָ' אֲשֶׁר הִצִּיל אֶתְכֶם וְגוֹ'. כְּדֵין אִסְתַּלָּק קוּדְשָׁא בְּרִיךְ הוּא בִּיקָרֵיהּ, עֵילָּא וְתַתָּא, וּלְבָתַר יָהַב אוֹרַיְיתָא בִּשְׁלִימוּ, דְּשֻׁלְטָנוּ עַל כֹּלָּ</w:t>
      </w:r>
      <w:r>
        <w:rPr>
          <w:rFonts w:ascii="David" w:hAnsi="David" w:cs="David"/>
          <w:color w:val="000000"/>
          <w:sz w:val="33"/>
          <w:szCs w:val="33"/>
          <w:rtl/>
        </w:rPr>
        <w:t xml:space="preserve">א. </w:t>
      </w:r>
    </w:p>
    <w:p w14:paraId="699DDE51" w14:textId="77777777" w:rsidR="00000000" w:rsidRDefault="00AC0C38">
      <w:pPr>
        <w:bidi/>
        <w:jc w:val="both"/>
        <w:divId w:val="704604478"/>
        <w:rPr>
          <w:rFonts w:ascii="David" w:eastAsia="Times New Roman" w:hAnsi="David" w:cs="David"/>
          <w:color w:val="000000"/>
          <w:sz w:val="33"/>
          <w:szCs w:val="33"/>
          <w:rtl/>
        </w:rPr>
      </w:pPr>
      <w:r>
        <w:rPr>
          <w:rFonts w:ascii="David" w:eastAsia="Times New Roman" w:hAnsi="David" w:cs="David"/>
          <w:color w:val="000000"/>
          <w:sz w:val="33"/>
          <w:szCs w:val="33"/>
          <w:rtl/>
        </w:rPr>
        <w:t>וְכֵיוָן שֶׁאוֹתוֹ מֶלֶךְ וְכֹהֵן הוֹדוּ לַקָּדוֹשׁ-בָּרוּךְ-הוּא וְנִשְׁבְּרוּ לְפָנָיו, אָז הִתְעַלָּה הַקָּדוֹשׁ בָּרוּךְ הוּא בִּכְבוֹדוֹ עַל הַכֹּל, מַעְלָה וּמַטָּה. וְעַד שֶׁהִתְעַלָּה הַקָּדוֹשׁ בָּרוּךְ הוּא בִּכְבוֹדוֹ, כְּשֶׁהוֹדוּ אֵלֶּה ל</w:t>
      </w:r>
      <w:r>
        <w:rPr>
          <w:rFonts w:ascii="David" w:eastAsia="Times New Roman" w:hAnsi="David" w:cs="David"/>
          <w:color w:val="000000"/>
          <w:sz w:val="33"/>
          <w:szCs w:val="33"/>
          <w:rtl/>
        </w:rPr>
        <w:t xml:space="preserve">ְפָנָיו, לֹא נִתְּנָה תּוֹרָה עַד לְאַחַר שֶׁבָּא יִתְרוֹ, וְהוֹדָה וְאָמַר, עַתָּה יָדַעְתִּי כִּי גָדוֹל ה' מִכָּל הָאֱלֹהִים. בָּרוּךְ ה' אֲשֶׁר הִצִּיל אֶתְכֶם וְגוֹ'. אָז הִתְעַלָּה הַקָּדוֹשׁ בָּרוּךְ הוּא בִּכְבוֹדוֹ מַעְלָה וּמַטָּה, וְאַחַר כָּךְ </w:t>
      </w:r>
      <w:r>
        <w:rPr>
          <w:rFonts w:ascii="David" w:eastAsia="Times New Roman" w:hAnsi="David" w:cs="David"/>
          <w:color w:val="000000"/>
          <w:sz w:val="33"/>
          <w:szCs w:val="33"/>
          <w:rtl/>
        </w:rPr>
        <w:t xml:space="preserve">נָתַן תּוֹרָה בִּשְׁלֵמוּת, כְּשֶׁשִּׁלְטוֹנוֹ עַל הַכֹּל. </w:t>
      </w:r>
    </w:p>
    <w:p w14:paraId="6866AD87" w14:textId="77777777" w:rsidR="00000000" w:rsidRDefault="00AC0C38">
      <w:pPr>
        <w:bidi/>
        <w:jc w:val="both"/>
        <w:divId w:val="2058580902"/>
        <w:rPr>
          <w:rFonts w:ascii="David" w:eastAsia="Times New Roman" w:hAnsi="David" w:cs="David"/>
          <w:color w:val="000000"/>
          <w:sz w:val="33"/>
          <w:szCs w:val="33"/>
          <w:rtl/>
        </w:rPr>
      </w:pPr>
    </w:p>
    <w:p w14:paraId="461C07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וְאָמַר, </w:t>
      </w:r>
      <w:r>
        <w:rPr>
          <w:rFonts w:ascii="David" w:hAnsi="David" w:cs="David"/>
          <w:color w:val="000000"/>
          <w:rtl/>
        </w:rPr>
        <w:t>(תהלים סז)</w:t>
      </w:r>
      <w:r>
        <w:rPr>
          <w:rFonts w:ascii="David" w:hAnsi="David" w:cs="David"/>
          <w:color w:val="000000"/>
          <w:sz w:val="33"/>
          <w:szCs w:val="33"/>
          <w:rtl/>
        </w:rPr>
        <w:t xml:space="preserve"> יוֹדוּךָ עַמִּים אֱלֹהִים יוֹדוּךָ עַמִּים כֻּלָּם, תָּא חֲזֵי, דָּוִד מַלְכָּא קָם וְשַׁבַּח וְאוֹדֵי לְמַלְכָּא קַדִּישָׁא. וְהוּא אִשְׁתַּדַּל בְּא</w:t>
      </w:r>
      <w:r>
        <w:rPr>
          <w:rFonts w:ascii="David" w:hAnsi="David" w:cs="David"/>
          <w:color w:val="000000"/>
          <w:sz w:val="33"/>
          <w:szCs w:val="33"/>
          <w:rtl/>
        </w:rPr>
        <w:t xml:space="preserve">וֹרַיְיתָא, בְּהַהִיא שַׁעֲתָא כַּד רוּחַ צָפוֹן אִתְּעַר, וַהֲוָה בָּטַשׁ בְּאִינּוּן נִימִין דְּכִנּוֹרָא, וְכִנּוֹרָא הֲוָה מְנַגֵּן וְאָמַר שִׁירָה וְכוּ', וּמַה שִׁירָה הֲוָה קָאָמַר. </w:t>
      </w:r>
    </w:p>
    <w:p w14:paraId="3C5E9C49" w14:textId="77777777" w:rsidR="00000000" w:rsidRDefault="00AC0C38">
      <w:pPr>
        <w:bidi/>
        <w:jc w:val="both"/>
        <w:divId w:val="70124845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וְאָמַר, </w:t>
      </w:r>
      <w:r>
        <w:rPr>
          <w:rFonts w:ascii="David" w:eastAsia="Times New Roman" w:hAnsi="David" w:cs="David"/>
          <w:color w:val="000000"/>
          <w:sz w:val="23"/>
          <w:szCs w:val="23"/>
          <w:rtl/>
        </w:rPr>
        <w:t>(תהלים סז)</w:t>
      </w:r>
      <w:r>
        <w:rPr>
          <w:rFonts w:ascii="David" w:eastAsia="Times New Roman" w:hAnsi="David" w:cs="David"/>
          <w:color w:val="000000"/>
          <w:sz w:val="33"/>
          <w:szCs w:val="33"/>
          <w:rtl/>
        </w:rPr>
        <w:t xml:space="preserve"> יוֹדוּךְ עַמִּים אֱלֹ</w:t>
      </w:r>
      <w:r>
        <w:rPr>
          <w:rFonts w:ascii="David" w:eastAsia="Times New Roman" w:hAnsi="David" w:cs="David"/>
          <w:color w:val="000000"/>
          <w:sz w:val="33"/>
          <w:szCs w:val="33"/>
          <w:rtl/>
        </w:rPr>
        <w:t>הִים יוֹדוּךְ עַמִּים כֻּלָּם. בֹּא וּרְאֵה, דָּוִד הַמֶּלֶךְ קָם וְשִׁבַּח וְהוֹדָה לַמֶּלֶךְ הַקָּדוֹשׁ, וְהוּא הִשְׁתַּדֵּל בַּתּוֹרָה בְּאוֹתָהּ שָׁעָה כְּשֶׁרוּחַ צָפוֹן הִתְעוֹרְרָה וְהָיְתָה מַכָּה בְּאוֹתָם נִימֵי הַכִּנּוֹר, וְהַכִּנּוֹר הָיָה מְנ</w:t>
      </w:r>
      <w:r>
        <w:rPr>
          <w:rFonts w:ascii="David" w:eastAsia="Times New Roman" w:hAnsi="David" w:cs="David"/>
          <w:color w:val="000000"/>
          <w:sz w:val="33"/>
          <w:szCs w:val="33"/>
          <w:rtl/>
        </w:rPr>
        <w:t xml:space="preserve">ַגֵּן וְאוֹמֵר שִׁירָה וְכוּ'. וְאֵיזוֹ שִׁירָה הוּא אָמַר? </w:t>
      </w:r>
    </w:p>
    <w:p w14:paraId="149E77B6" w14:textId="77777777" w:rsidR="00000000" w:rsidRDefault="00AC0C38">
      <w:pPr>
        <w:bidi/>
        <w:jc w:val="both"/>
        <w:divId w:val="2058580902"/>
        <w:rPr>
          <w:rFonts w:ascii="David" w:eastAsia="Times New Roman" w:hAnsi="David" w:cs="David"/>
          <w:color w:val="000000"/>
          <w:sz w:val="33"/>
          <w:szCs w:val="33"/>
          <w:rtl/>
        </w:rPr>
      </w:pPr>
    </w:p>
    <w:p w14:paraId="1E6336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דְּקוּדְשָׁא בְּרִיךְ הוּא אִתְעַר לְגַבֵּי כָּל אִינּוּן רְתִיכִין, לְמֵיהָב לוֹן טַרְפָּא, כְּמָה דְּאוֹקִימְנָא דִּכְתִּיב, </w:t>
      </w:r>
      <w:r>
        <w:rPr>
          <w:rFonts w:ascii="David" w:hAnsi="David" w:cs="David"/>
          <w:color w:val="000000"/>
          <w:rtl/>
        </w:rPr>
        <w:t>(משלי לא)</w:t>
      </w:r>
      <w:r>
        <w:rPr>
          <w:rFonts w:ascii="David" w:hAnsi="David" w:cs="David"/>
          <w:color w:val="000000"/>
          <w:sz w:val="33"/>
          <w:szCs w:val="33"/>
          <w:rtl/>
        </w:rPr>
        <w:t xml:space="preserve"> וַתָּקָם בְּעוֹד לַיְלָה וַתִּתּ</w:t>
      </w:r>
      <w:r>
        <w:rPr>
          <w:rFonts w:ascii="David" w:hAnsi="David" w:cs="David"/>
          <w:color w:val="000000"/>
          <w:sz w:val="33"/>
          <w:szCs w:val="33"/>
          <w:rtl/>
        </w:rPr>
        <w:t xml:space="preserve">ֵן טֶרֶף לְבֵיתָהּ וְחֹק לְנַעֲרוֹתֶיהָ. כְּדֵין, כֻּלְּהוּ בְּחֵדוּ, פַּתְחֵי וְאַמְרֵי, </w:t>
      </w:r>
      <w:r>
        <w:rPr>
          <w:rFonts w:ascii="David" w:hAnsi="David" w:cs="David"/>
          <w:color w:val="000000"/>
          <w:rtl/>
        </w:rPr>
        <w:t>(תהלים סז)</w:t>
      </w:r>
      <w:r>
        <w:rPr>
          <w:rFonts w:ascii="David" w:hAnsi="David" w:cs="David"/>
          <w:color w:val="000000"/>
          <w:sz w:val="33"/>
          <w:szCs w:val="33"/>
          <w:rtl/>
        </w:rPr>
        <w:t xml:space="preserve"> אֱלהִים יְחָנֵּנוּ וִיבָרְכֵנוּ יָאֵר פָּנָיו אִתָּנוּ סֶלָה. כַּד רוּחַ צָפוֹן אִתְּעַר וְנָחִית לְעָלְמָא, נָשִׁיב וְאָמַר, לָדַעַת בָּאָרֶץ דַּרְכֶּךָ ב</w:t>
      </w:r>
      <w:r>
        <w:rPr>
          <w:rFonts w:ascii="David" w:hAnsi="David" w:cs="David"/>
          <w:color w:val="000000"/>
          <w:sz w:val="33"/>
          <w:szCs w:val="33"/>
          <w:rtl/>
        </w:rPr>
        <w:t xml:space="preserve">ְּכָל גּוֹיִם יְשׁוּעָתֶךָ. כִּנּוֹר בְּשַׁעֲתָא דְּאִיהוּ מְנַגְּנָא בֵּיהּ בְּהַהוּא רוּחָא, פָּתַח וְאָמַר יוֹדוּךָ עַמִּים כֻּלָּם </w:t>
      </w:r>
      <w:r>
        <w:rPr>
          <w:rFonts w:ascii="David" w:hAnsi="David" w:cs="David"/>
          <w:color w:val="000000"/>
          <w:rtl/>
        </w:rPr>
        <w:t>(חסר)</w:t>
      </w:r>
      <w:r>
        <w:rPr>
          <w:rFonts w:ascii="David" w:hAnsi="David" w:cs="David"/>
          <w:color w:val="000000"/>
          <w:sz w:val="33"/>
          <w:szCs w:val="33"/>
          <w:rtl/>
        </w:rPr>
        <w:t xml:space="preserve"> דָּוִד כַּד הֲוָה קָם, וְאִתְּעַר עָלֵיהּ רוּחַ קֻדְשָׁא, פָּתַח וְאָמַר, אֶרֶץ נָתְנָה יְבוּלָהּ יְבָרְכֵנוּ אֱלהִ</w:t>
      </w:r>
      <w:r>
        <w:rPr>
          <w:rFonts w:ascii="David" w:hAnsi="David" w:cs="David"/>
          <w:color w:val="000000"/>
          <w:sz w:val="33"/>
          <w:szCs w:val="33"/>
          <w:rtl/>
        </w:rPr>
        <w:t>ים אֱלהֵינוּ יְבָרְכֵנוּ אֱלֹהִים וַיִּירְאוּ אוֹתוֹ כָּל אַפְסֵי אָרֶץ. בְּגִין לְאַמְשָׁכָא טִיבוּ דְּקוּדְשָׁא בְּרִיךְ הוּא, מֵעֵילָּא לְתַתָּא. לְבָתַר אָתָא דָּוִד בְּרוּחַ קֻדְשָׁא, וְסִדֵּר לוֹן כַּחֲדָא, אִסְתָּכַּל בְּכֹלָּא הַאי קְרָא דְּכִנּוֹר</w:t>
      </w:r>
      <w:r>
        <w:rPr>
          <w:rFonts w:ascii="David" w:hAnsi="David" w:cs="David"/>
          <w:color w:val="000000"/>
          <w:sz w:val="33"/>
          <w:szCs w:val="33"/>
          <w:rtl/>
        </w:rPr>
        <w:t xml:space="preserve">ָא, </w:t>
      </w:r>
      <w:r>
        <w:rPr>
          <w:rFonts w:ascii="David" w:hAnsi="David" w:cs="David"/>
          <w:color w:val="000000"/>
          <w:rtl/>
        </w:rPr>
        <w:t>(בגין)</w:t>
      </w:r>
      <w:r>
        <w:rPr>
          <w:rFonts w:ascii="David" w:hAnsi="David" w:cs="David"/>
          <w:color w:val="000000"/>
          <w:sz w:val="33"/>
          <w:szCs w:val="33"/>
          <w:rtl/>
        </w:rPr>
        <w:t xml:space="preserve"> דִּשְׁלִימוּ דִּיְקָרָא דְּקוּדְשָׁא בְּרִיךְ הוּא עֵילָּא וְתַתָּא. </w:t>
      </w:r>
    </w:p>
    <w:p w14:paraId="5F38D923" w14:textId="77777777" w:rsidR="00000000" w:rsidRDefault="00AC0C38">
      <w:pPr>
        <w:bidi/>
        <w:jc w:val="both"/>
        <w:divId w:val="195686229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בְּשָׁעָה שֶׁהַקָּדוֹשׁ בָּרוּךְ הוּא מִתְעוֹרֵר אֶל כָּל אוֹתָן הַמֶּרְכָּבוֹת לָתֵת לָהֶן טֶרֶף, כְּמוֹ שֶׁבֵּאַרְנוּ שֶׁכָּתוּב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וַתָּקָם בְּעוֹד לַ</w:t>
      </w:r>
      <w:r>
        <w:rPr>
          <w:rFonts w:ascii="David" w:eastAsia="Times New Roman" w:hAnsi="David" w:cs="David"/>
          <w:color w:val="000000"/>
          <w:sz w:val="33"/>
          <w:szCs w:val="33"/>
          <w:rtl/>
        </w:rPr>
        <w:t xml:space="preserve">יְלָה וַתִּתֵּן טֶרֶף לְבֵיתָהּ וְחֹק לְנַעֲרֹתֶיהָ, אָז כֻּלָּם בְּשִׂמְחָה פּוֹתְחִים וְאוֹמְרִים, </w:t>
      </w:r>
      <w:r>
        <w:rPr>
          <w:rFonts w:ascii="David" w:eastAsia="Times New Roman" w:hAnsi="David" w:cs="David"/>
          <w:color w:val="000000"/>
          <w:sz w:val="23"/>
          <w:szCs w:val="23"/>
          <w:rtl/>
        </w:rPr>
        <w:t>(תהלים סז)</w:t>
      </w:r>
      <w:r>
        <w:rPr>
          <w:rFonts w:ascii="David" w:eastAsia="Times New Roman" w:hAnsi="David" w:cs="David"/>
          <w:color w:val="000000"/>
          <w:sz w:val="33"/>
          <w:szCs w:val="33"/>
          <w:rtl/>
        </w:rPr>
        <w:t xml:space="preserve"> אֱלֹהִים יְחָנֵּנוּ וִיבָרְכֵנוּ יָאֵר פָּנָיו אִתָּנוּ סֶלָה. כְּשֶׁרוּחַ צָפוֹן מִתְעוֹרֶרֶת וְיוֹרֶדֶת לָעוֹלָם, נוֹשֶׁבֶת וְאוֹמֶרֶת, לָדַעַ</w:t>
      </w:r>
      <w:r>
        <w:rPr>
          <w:rFonts w:ascii="David" w:eastAsia="Times New Roman" w:hAnsi="David" w:cs="David"/>
          <w:color w:val="000000"/>
          <w:sz w:val="33"/>
          <w:szCs w:val="33"/>
          <w:rtl/>
        </w:rPr>
        <w:t>ת בָּאָרֶץ דַּרְכֶּךְ בְּכָל גּוֹיִם יְשׁוּעָתֶךְ. בְּשָׁעָה שֶׁמְּנַגֵּן הַכִּנּוֹר בְּאוֹתָהּ רוּחַ, פּוֹתֵחַ וְאוֹמֵר, יוֹדוּךְ עַמִּים כֻּלָּם. כְּשֶׁהָיָה דָּוִד קָם וּמִתְעוֹרֵר עָלָיו רוּחַ הַקֹּדֶשׁ, פָּתַח וְאָמַר, אֶרֶץ נָתְנָה יְבוּלָהּ יְבָרְכֵ</w:t>
      </w:r>
      <w:r>
        <w:rPr>
          <w:rFonts w:ascii="David" w:eastAsia="Times New Roman" w:hAnsi="David" w:cs="David"/>
          <w:color w:val="000000"/>
          <w:sz w:val="33"/>
          <w:szCs w:val="33"/>
          <w:rtl/>
        </w:rPr>
        <w:t>נוּ אֱלֹהִים אֱלֹהֵינוּ יְבָרְכֵנוּ אֱלֹהִים וְיִירְאוּ אוֹתוֹ כָּל אַפְסֵי אָרֶץ. כְּדֵי לְהַמְשִׁיךְ אֶת טוּב הַקָּדוֹשׁ בָּרוּךְ הוּא מִלְמַעְלָה לְמַטָּה. אַחַר כָּךְ בָּא דָּוִד וְסִדֵּר אוֹתָם בְּרוּחַ הַקֹּדֶשׁ כְּאֶחָד, הִסְתַּכֵּל בְּכָל הַכָּתוּב</w:t>
      </w:r>
      <w:r>
        <w:rPr>
          <w:rFonts w:ascii="David" w:eastAsia="Times New Roman" w:hAnsi="David" w:cs="David"/>
          <w:color w:val="000000"/>
          <w:sz w:val="33"/>
          <w:szCs w:val="33"/>
          <w:rtl/>
        </w:rPr>
        <w:t xml:space="preserve"> הַזֶּה שֶׁל הַכִּנּוֹר, שֶׁל שְׁלֵמוּת וּכְבוֹד הַקָּדוֹשׁ בָּרוּךְ הוּא לְמַעְלָה וּלְמַטָּה. </w:t>
      </w:r>
    </w:p>
    <w:p w14:paraId="22EF0F0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74" w:name="HtmpReportNum0125_L2"/>
      <w:bookmarkStart w:id="275" w:name="דףBס''חBע''א"/>
      <w:bookmarkEnd w:id="274"/>
      <w:bookmarkEnd w:id="275"/>
    </w:p>
    <w:p w14:paraId="48211873" w14:textId="77777777" w:rsidR="00000000" w:rsidRDefault="00AC0C38">
      <w:pPr>
        <w:pStyle w:val="NormalWeb"/>
        <w:bidi/>
        <w:jc w:val="both"/>
        <w:divId w:val="2058580902"/>
        <w:rPr>
          <w:rFonts w:ascii="David" w:hAnsi="David" w:cs="David"/>
          <w:color w:val="000000"/>
          <w:sz w:val="33"/>
          <w:szCs w:val="33"/>
          <w:rtl/>
        </w:rPr>
      </w:pPr>
      <w:hyperlink w:anchor="דף_ס''ח_ע''א!" w:history="1">
        <w:r>
          <w:rPr>
            <w:rStyle w:val="Hyperlink"/>
            <w:rFonts w:ascii="David" w:hAnsi="David" w:cs="David"/>
            <w:b/>
            <w:bCs/>
            <w:sz w:val="45"/>
            <w:szCs w:val="45"/>
            <w:rtl/>
          </w:rPr>
          <w:t>דף ס''ח ע''א</w:t>
        </w:r>
      </w:hyperlink>
    </w:p>
    <w:p w14:paraId="38B3CC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דִּשְׁאַר עַמִּין אִתְכַּפְיָין, אַתְיָין וְאוֹדָאן לֵיהּ לְּקוּדְשָׁא בְּרִיךְ הוּא, כֵּיוָן דְּאִינּוּן אִתְכַּפְיָין, וְאוֹדָן לֵיהּ, כְּדֵין אִשְׁתְּלִים יְקָרָא דְּקוּדְשָׁא בְּרִיךְ הוּא עֵילָּא וְתַתָּא. בְּשַׁעֲתָא דְּאָתָא מֹשֶׁה</w:t>
      </w:r>
      <w:r>
        <w:rPr>
          <w:rFonts w:ascii="David" w:hAnsi="David" w:cs="David"/>
          <w:color w:val="000000"/>
          <w:sz w:val="33"/>
          <w:szCs w:val="33"/>
          <w:rtl/>
        </w:rPr>
        <w:t xml:space="preserve"> </w:t>
      </w:r>
      <w:r>
        <w:rPr>
          <w:rFonts w:ascii="David" w:hAnsi="David" w:cs="David"/>
          <w:color w:val="000000"/>
          <w:rtl/>
        </w:rPr>
        <w:t>(דף ס</w:t>
      </w:r>
      <w:r>
        <w:rPr>
          <w:rFonts w:ascii="David" w:hAnsi="David" w:cs="David"/>
          <w:color w:val="000000"/>
          <w:rtl/>
        </w:rPr>
        <w:t>''ח ע''א)</w:t>
      </w:r>
      <w:r>
        <w:rPr>
          <w:rFonts w:ascii="David" w:hAnsi="David" w:cs="David"/>
          <w:color w:val="000000"/>
          <w:rtl/>
        </w:rPr>
        <w:t xml:space="preserve"> </w:t>
      </w:r>
      <w:r>
        <w:rPr>
          <w:rFonts w:ascii="David" w:hAnsi="David" w:cs="David"/>
          <w:color w:val="000000"/>
          <w:sz w:val="33"/>
          <w:szCs w:val="33"/>
          <w:rtl/>
        </w:rPr>
        <w:t xml:space="preserve">לְפַרְעֹה וְאָמַר לֵיהּ יְיָ' אֱלהֵי הָעִבְרִים נִקְרָא עָלֵינוּ וְגוֹ', פָּתַח אִיהוּ וְאָמַר לא יָדַעְתִּי אֶת יְיָ'. </w:t>
      </w:r>
    </w:p>
    <w:p w14:paraId="64B8DA02" w14:textId="77777777" w:rsidR="00000000" w:rsidRDefault="00AC0C38">
      <w:pPr>
        <w:bidi/>
        <w:jc w:val="both"/>
        <w:divId w:val="276984511"/>
        <w:rPr>
          <w:rFonts w:ascii="David" w:eastAsia="Times New Roman" w:hAnsi="David" w:cs="David"/>
          <w:color w:val="000000"/>
          <w:sz w:val="33"/>
          <w:szCs w:val="33"/>
          <w:rtl/>
        </w:rPr>
      </w:pPr>
      <w:r>
        <w:rPr>
          <w:rFonts w:ascii="David" w:eastAsia="Times New Roman" w:hAnsi="David" w:cs="David"/>
          <w:color w:val="000000"/>
          <w:sz w:val="33"/>
          <w:szCs w:val="33"/>
          <w:rtl/>
        </w:rPr>
        <w:t>בְּשָׁעָה שֶׁשְּׁאָר הָעַמִּים נִכְפִּים, הֵם בָּאִים וּמוֹדִים לַקָּדוֹשׁ-בָּרוּךְ-הוּא. כֵּיוָן שֶׁנִּכְפִּים וּמוֹדִים לו</w:t>
      </w:r>
      <w:r>
        <w:rPr>
          <w:rFonts w:ascii="David" w:eastAsia="Times New Roman" w:hAnsi="David" w:cs="David"/>
          <w:color w:val="000000"/>
          <w:sz w:val="33"/>
          <w:szCs w:val="33"/>
          <w:rtl/>
        </w:rPr>
        <w:t xml:space="preserve">ֹ, אָז מִשְׁתַּלֵּם כְּבוֹד הַקָּדוֹשׁ בָּרוּךְ הוּא מַעְלָה וּמַטָּה. בְּשָׁעָה שֶׁבָּא מֹשֶׁה לְפַרְעֹה וְאָמַר לוֹ ה' אֱלֹהֵי הָעִבְרִים נִקְרָא עָלֵינוּ וְגוֹ', הוּא פָּתַח וְאָמַר, לֹא יָדַעְתִּי אֶת ה'. </w:t>
      </w:r>
    </w:p>
    <w:p w14:paraId="22906F92" w14:textId="77777777" w:rsidR="00000000" w:rsidRDefault="00AC0C38">
      <w:pPr>
        <w:bidi/>
        <w:jc w:val="both"/>
        <w:divId w:val="2058580902"/>
        <w:rPr>
          <w:rFonts w:ascii="David" w:eastAsia="Times New Roman" w:hAnsi="David" w:cs="David"/>
          <w:color w:val="000000"/>
          <w:sz w:val="33"/>
          <w:szCs w:val="33"/>
          <w:rtl/>
        </w:rPr>
      </w:pPr>
    </w:p>
    <w:p w14:paraId="1A14FC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וּבָעָא קוּדְשָׁא בְּרִיךְ הוּא, דְּיִתְיָיק</w:t>
      </w:r>
      <w:r>
        <w:rPr>
          <w:rFonts w:ascii="David" w:hAnsi="David" w:cs="David"/>
          <w:color w:val="000000"/>
          <w:sz w:val="33"/>
          <w:szCs w:val="33"/>
          <w:rtl/>
        </w:rPr>
        <w:t xml:space="preserve">ַּר שְׁמֵיהּ בְּאַרְעָא, כְּמָה דְּאִיהוּ יַקִּירָא לְעֵילָּא, כֵּיוָן דְּאַלְקֵי לֵיהּ וּלְעַמֵּיהּ, אָתָא וְאוֹדֵי לֵיהּ לְּקוּדְשָׁא בְּרִיךְ הוּא, דִּכְתִּיב, </w:t>
      </w:r>
      <w:r>
        <w:rPr>
          <w:rFonts w:ascii="David" w:hAnsi="David" w:cs="David"/>
          <w:color w:val="000000"/>
          <w:rtl/>
        </w:rPr>
        <w:t>(שמות ט)</w:t>
      </w:r>
      <w:r>
        <w:rPr>
          <w:rFonts w:ascii="David" w:hAnsi="David" w:cs="David"/>
          <w:color w:val="000000"/>
          <w:sz w:val="33"/>
          <w:szCs w:val="33"/>
          <w:rtl/>
        </w:rPr>
        <w:t xml:space="preserve"> יְיָ' הַצַּדִיק. אִיהוּ דְּהֲוָה מַלְכָּא קְרוֹפִינוֹס דְּכָל עָלְמָא, כֵּיוָן דְּאִ</w:t>
      </w:r>
      <w:r>
        <w:rPr>
          <w:rFonts w:ascii="David" w:hAnsi="David" w:cs="David"/>
          <w:color w:val="000000"/>
          <w:sz w:val="33"/>
          <w:szCs w:val="33"/>
          <w:rtl/>
        </w:rPr>
        <w:t xml:space="preserve">יהוּ אוֹדֵי, כָּל שְׁאַר מַלְכִין אוֹדוּן, דִּכְתִּיב, </w:t>
      </w:r>
      <w:r>
        <w:rPr>
          <w:rFonts w:ascii="David" w:hAnsi="David" w:cs="David"/>
          <w:color w:val="000000"/>
          <w:rtl/>
        </w:rPr>
        <w:t>(שמות טו)</w:t>
      </w:r>
      <w:r>
        <w:rPr>
          <w:rFonts w:ascii="David" w:hAnsi="David" w:cs="David"/>
          <w:color w:val="000000"/>
          <w:sz w:val="33"/>
          <w:szCs w:val="33"/>
          <w:rtl/>
        </w:rPr>
        <w:t xml:space="preserve"> אָז נִבְהֲלוּ אַלּוּפֵי אֱדוֹם. </w:t>
      </w:r>
    </w:p>
    <w:p w14:paraId="322D2028" w14:textId="77777777" w:rsidR="00000000" w:rsidRDefault="00AC0C38">
      <w:pPr>
        <w:bidi/>
        <w:jc w:val="both"/>
        <w:divId w:val="919750096"/>
        <w:rPr>
          <w:rFonts w:ascii="David" w:eastAsia="Times New Roman" w:hAnsi="David" w:cs="David"/>
          <w:color w:val="000000"/>
          <w:sz w:val="33"/>
          <w:szCs w:val="33"/>
          <w:rtl/>
        </w:rPr>
      </w:pPr>
      <w:r>
        <w:rPr>
          <w:rFonts w:ascii="David" w:eastAsia="Times New Roman" w:hAnsi="David" w:cs="David"/>
          <w:color w:val="000000"/>
          <w:sz w:val="33"/>
          <w:szCs w:val="33"/>
          <w:rtl/>
        </w:rPr>
        <w:t>וְרָצָה הַקָּדוֹשׁ בָּרוּךְ הוּא שֶׁיִּתְכַּבֵּד שְׁמוֹ בָּאָרֶץ, כְּמוֹ שֶׁהוּא נִכְבָּד לְמַעְלָה. כֵּיוָן שֶׁהִלְקָה אוֹתוֹ וְאֶת עַמּוֹ, בָּא וְהוֹדָה לַ</w:t>
      </w:r>
      <w:r>
        <w:rPr>
          <w:rFonts w:ascii="David" w:eastAsia="Times New Roman" w:hAnsi="David" w:cs="David"/>
          <w:color w:val="000000"/>
          <w:sz w:val="33"/>
          <w:szCs w:val="33"/>
          <w:rtl/>
        </w:rPr>
        <w:t xml:space="preserve">קָּדוֹשׁ-בָּרוּךְ- הוּא, שֶׁכָּתוּב ה' הַצַּדִּיק. הוּא שֶׁהָיָה מֶלֶךְ חָשׁוּב שֶׁל כָּל הָעוֹלָם, כֵּיוָן שֶׁהוֹדָה, אָז כָּל שְׁאָר הָעַמִּים הוֹדוּ,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אָז נִבְהֲלוּ אַלּוּפֵי אֱדוֹם. </w:t>
      </w:r>
    </w:p>
    <w:p w14:paraId="08376CAF" w14:textId="77777777" w:rsidR="00000000" w:rsidRDefault="00AC0C38">
      <w:pPr>
        <w:bidi/>
        <w:jc w:val="both"/>
        <w:divId w:val="2058580902"/>
        <w:rPr>
          <w:rFonts w:ascii="David" w:eastAsia="Times New Roman" w:hAnsi="David" w:cs="David"/>
          <w:color w:val="000000"/>
          <w:sz w:val="33"/>
          <w:szCs w:val="33"/>
          <w:rtl/>
        </w:rPr>
      </w:pPr>
    </w:p>
    <w:p w14:paraId="51513A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אָתָא יִתְרוֹ, כּוֹמָרָא עִלָּאָה וְרַבְרְבָא, </w:t>
      </w:r>
      <w:r>
        <w:rPr>
          <w:rFonts w:ascii="David" w:hAnsi="David" w:cs="David"/>
          <w:color w:val="000000"/>
          <w:sz w:val="33"/>
          <w:szCs w:val="33"/>
          <w:rtl/>
        </w:rPr>
        <w:t xml:space="preserve">רַב מְמָנָא </w:t>
      </w:r>
      <w:r>
        <w:rPr>
          <w:rFonts w:ascii="David" w:hAnsi="David" w:cs="David"/>
          <w:color w:val="000000"/>
          <w:rtl/>
        </w:rPr>
        <w:t>(דכל ממנא)</w:t>
      </w:r>
      <w:r>
        <w:rPr>
          <w:rFonts w:ascii="David" w:hAnsi="David" w:cs="David"/>
          <w:color w:val="000000"/>
          <w:sz w:val="33"/>
          <w:szCs w:val="33"/>
          <w:rtl/>
        </w:rPr>
        <w:t xml:space="preserve"> דְּכָל טַעֲוָון אַחֲרָנִין, וְאוֹדֵי לֵיהּ לְקוּדְשָׁא בְּרִיךְ הוּא, וְאָמַר עַתָּה יָדַעְתִּי כִּי גָּדוֹל יְיָ' מִכָּל הָאֱלֹהִים, כְּדֵין אִסְתַּלָּק וְאִתְיְיקָר קוּדְשָׁא בְּרִיךְ הוּא בִּיקָרֵיהּ עֵילָּא וְתַתָּא, וּלְבָתַר יָ</w:t>
      </w:r>
      <w:r>
        <w:rPr>
          <w:rFonts w:ascii="David" w:hAnsi="David" w:cs="David"/>
          <w:color w:val="000000"/>
          <w:sz w:val="33"/>
          <w:szCs w:val="33"/>
          <w:rtl/>
        </w:rPr>
        <w:t xml:space="preserve">הַב אוֹרַיְיתָא בִּשְׁלִימוּ, דְּשֻׁלְטָנוּ עַל כֹּלָּא. </w:t>
      </w:r>
    </w:p>
    <w:p w14:paraId="3438AB85" w14:textId="77777777" w:rsidR="00000000" w:rsidRDefault="00AC0C38">
      <w:pPr>
        <w:bidi/>
        <w:jc w:val="both"/>
        <w:divId w:val="173246522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יִתְרוֹ, כֹּמֶר עֶלְיוֹן וְגָדוֹל, מְמֻנֶּה גָּדוֹל </w:t>
      </w:r>
      <w:r>
        <w:rPr>
          <w:rFonts w:ascii="David" w:eastAsia="Times New Roman" w:hAnsi="David" w:cs="David"/>
          <w:color w:val="000000"/>
          <w:sz w:val="23"/>
          <w:szCs w:val="23"/>
          <w:rtl/>
        </w:rPr>
        <w:t>(של כל הממונים)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שֶׁל כָּל הָאֱלִילִים הָאֲחֵרִים, וְהוֹדָה לַקָּדוֹשׁ-בָּרוּךְ-הוּא וְאָמַר, עַתָּה יָדַעְתִּי כִּי גָדוֹל ה' מִכָּל הָאֱלֹהִים. אָז הִתְעַלָּה וְהִתְכַּבֵּד הַקָּדוֹשׁ בָּרוּךְ הוּא בִּכְבוֹדוֹ מַעְלָה וּמַטָּה, וְאַחַר כָּךְ נָתַן תּוֹרָה בִּשְׁלֵמוּת, כ</w:t>
      </w:r>
      <w:r>
        <w:rPr>
          <w:rFonts w:ascii="David" w:eastAsia="Times New Roman" w:hAnsi="David" w:cs="David"/>
          <w:color w:val="000000"/>
          <w:sz w:val="33"/>
          <w:szCs w:val="33"/>
          <w:rtl/>
        </w:rPr>
        <w:t xml:space="preserve">ְּשֶׁשִּׁלְטוֹנוֹ עַל הַכֹּל. </w:t>
      </w:r>
    </w:p>
    <w:p w14:paraId="7D18EDD2" w14:textId="77777777" w:rsidR="00000000" w:rsidRDefault="00AC0C38">
      <w:pPr>
        <w:bidi/>
        <w:jc w:val="both"/>
        <w:divId w:val="2058580902"/>
        <w:rPr>
          <w:rFonts w:ascii="David" w:eastAsia="Times New Roman" w:hAnsi="David" w:cs="David"/>
          <w:color w:val="000000"/>
          <w:sz w:val="33"/>
          <w:szCs w:val="33"/>
          <w:rtl/>
        </w:rPr>
      </w:pPr>
    </w:p>
    <w:p w14:paraId="40688F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לְרַ' אֶלְעָזָר בְּרֵיהּ, עַל דָּא כְּתִיב, </w:t>
      </w:r>
      <w:r>
        <w:rPr>
          <w:rFonts w:ascii="David" w:hAnsi="David" w:cs="David"/>
          <w:color w:val="000000"/>
          <w:rtl/>
        </w:rPr>
        <w:t>(תהלים סז)</w:t>
      </w:r>
      <w:r>
        <w:rPr>
          <w:rFonts w:ascii="David" w:hAnsi="David" w:cs="David"/>
          <w:color w:val="000000"/>
          <w:sz w:val="33"/>
          <w:szCs w:val="33"/>
          <w:rtl/>
        </w:rPr>
        <w:t xml:space="preserve"> יוֹדוּךָ עַמִּים אֱלֹהִים יוֹדוּךָ עַמִּים כּוּלָּם. אָתָא ר' אֶלְעָזָר וְנָשִׁיק יְדוֹי. בָּכָה ר' אַבָּא וְאָמַר, </w:t>
      </w:r>
      <w:r>
        <w:rPr>
          <w:rFonts w:ascii="David" w:hAnsi="David" w:cs="David"/>
          <w:color w:val="000000"/>
          <w:rtl/>
        </w:rPr>
        <w:t>(תהלים קג)</w:t>
      </w:r>
      <w:r>
        <w:rPr>
          <w:rFonts w:ascii="David" w:hAnsi="David" w:cs="David"/>
          <w:color w:val="000000"/>
          <w:sz w:val="33"/>
          <w:szCs w:val="33"/>
          <w:rtl/>
        </w:rPr>
        <w:t xml:space="preserve"> כְּרַחֵם אָב עַל ב</w:t>
      </w:r>
      <w:r>
        <w:rPr>
          <w:rFonts w:ascii="David" w:hAnsi="David" w:cs="David"/>
          <w:color w:val="000000"/>
          <w:sz w:val="33"/>
          <w:szCs w:val="33"/>
          <w:rtl/>
        </w:rPr>
        <w:t xml:space="preserve">ָּנִים. מַאן יְרַחֵם עַל ר' אֶלְעָזָר, וּלְאַשְׁלְמָא מִלּוֹי, בַּר רְחִימוּ דְּמֹר, זַכָּאָה חוּלָקָנָא, דְּזָכֵינָא לְמִשְׁמַע מִלִּין אִלֵּין קָמֵיהּ, דְּלָא נִכְסוֹף בְּהוּ לְעָלְמָא דְּאָתֵי. </w:t>
      </w:r>
    </w:p>
    <w:p w14:paraId="065D63A1" w14:textId="77777777" w:rsidR="00000000" w:rsidRDefault="00AC0C38">
      <w:pPr>
        <w:bidi/>
        <w:jc w:val="both"/>
        <w:divId w:val="163474185"/>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לְרַבִּי אֶלְעָזָר בְּנוֹ, עַל זֶה</w:t>
      </w:r>
      <w:r>
        <w:rPr>
          <w:rFonts w:ascii="David" w:eastAsia="Times New Roman" w:hAnsi="David" w:cs="David"/>
          <w:color w:val="000000"/>
          <w:sz w:val="33"/>
          <w:szCs w:val="33"/>
          <w:rtl/>
        </w:rPr>
        <w:t xml:space="preserve"> כָּתוּב </w:t>
      </w:r>
      <w:r>
        <w:rPr>
          <w:rFonts w:ascii="David" w:eastAsia="Times New Roman" w:hAnsi="David" w:cs="David"/>
          <w:color w:val="000000"/>
          <w:sz w:val="23"/>
          <w:szCs w:val="23"/>
          <w:rtl/>
        </w:rPr>
        <w:t>(תהלים סז)</w:t>
      </w:r>
      <w:r>
        <w:rPr>
          <w:rFonts w:ascii="David" w:eastAsia="Times New Roman" w:hAnsi="David" w:cs="David"/>
          <w:color w:val="000000"/>
          <w:sz w:val="33"/>
          <w:szCs w:val="33"/>
          <w:rtl/>
        </w:rPr>
        <w:t xml:space="preserve"> יוֹדוּךְ עַמִּים אֱלֹהִים יוֹדוּךְ עַמִּים כֻּלָּם. בָּא רַבִּי אֶלְעָזָר וְנָשַׁק יָדוֹ. בָּכָה רַבִּי אַבָּא וְאָמַר, </w:t>
      </w:r>
      <w:r>
        <w:rPr>
          <w:rFonts w:ascii="David" w:eastAsia="Times New Roman" w:hAnsi="David" w:cs="David"/>
          <w:color w:val="000000"/>
          <w:sz w:val="23"/>
          <w:szCs w:val="23"/>
          <w:rtl/>
        </w:rPr>
        <w:t>(שם קג)</w:t>
      </w:r>
      <w:r>
        <w:rPr>
          <w:rFonts w:ascii="David" w:eastAsia="Times New Roman" w:hAnsi="David" w:cs="David"/>
          <w:color w:val="000000"/>
          <w:sz w:val="33"/>
          <w:szCs w:val="33"/>
          <w:rtl/>
        </w:rPr>
        <w:t xml:space="preserve"> כְּרַחֵם אָב עַל בָּנִים. מִי יְרַחֵם עַל רַבִּי אֶלְעָזָר וְיַשְׁלִים דְּבָרָיו, חוּץ מֵאַהֲבַת מוֹרֵנוּ? א</w:t>
      </w:r>
      <w:r>
        <w:rPr>
          <w:rFonts w:ascii="David" w:eastAsia="Times New Roman" w:hAnsi="David" w:cs="David"/>
          <w:color w:val="000000"/>
          <w:sz w:val="33"/>
          <w:szCs w:val="33"/>
          <w:rtl/>
        </w:rPr>
        <w:t xml:space="preserve">ַשְׁרֵי חֶלְקֵנוּ שֶׁזָּכִינוּ לִשְׁמֹעַ דְּבָרִים אֵלּוּ לְפָנָיו, שֶׁלֹּא נֵבוֹשׁ בָּהֶם לָעוֹלָם הַבָּא. </w:t>
      </w:r>
    </w:p>
    <w:p w14:paraId="47C3C14C" w14:textId="77777777" w:rsidR="00000000" w:rsidRDefault="00AC0C38">
      <w:pPr>
        <w:bidi/>
        <w:jc w:val="both"/>
        <w:divId w:val="2058580902"/>
        <w:rPr>
          <w:rFonts w:ascii="David" w:eastAsia="Times New Roman" w:hAnsi="David" w:cs="David"/>
          <w:color w:val="000000"/>
          <w:sz w:val="33"/>
          <w:szCs w:val="33"/>
          <w:rtl/>
        </w:rPr>
      </w:pPr>
    </w:p>
    <w:p w14:paraId="3BDB68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הָא כֹּהֵן אוֹן לָא כְּתִיב בְּיִתְרוֹ, כֹּהֵן מִדְיָן כְּתִיב. אֲמַר לֵיהּ, כֹּלָּא אִיהוּ חַד. בְּקַדְמִיתָא חָמוּי דְּיוֹ</w:t>
      </w:r>
      <w:r>
        <w:rPr>
          <w:rFonts w:ascii="David" w:hAnsi="David" w:cs="David"/>
          <w:color w:val="000000"/>
          <w:sz w:val="33"/>
          <w:szCs w:val="33"/>
          <w:rtl/>
        </w:rPr>
        <w:t>סֵף, כֹּהֵן אוֹן אִקְרֵי. וּלְבָתַר חָמוּי דְּמֹשֶׁה, כֹּהֵן מִדְיָן. וְכֹלָּא רָזָא חֲדָא, דְּהָא אִלֵּין תְּרֵין מֹשֶׁה וְיוֹסֵף. בְּדַרְגָּא דְרָזָא חֲדָא קַיְימִין, בְּרָזָא דְּאָת וָ''ו, תְּרֵין וָוִין כַּחֲדָא. וּמַה דְּאִתְּמַר כֹּהֵן מִדְיָן, רָזָא</w:t>
      </w:r>
      <w:r>
        <w:rPr>
          <w:rFonts w:ascii="David" w:hAnsi="David" w:cs="David"/>
          <w:color w:val="000000"/>
          <w:sz w:val="33"/>
          <w:szCs w:val="33"/>
          <w:rtl/>
        </w:rPr>
        <w:t xml:space="preserve"> דָּא אֵשֶׁת מִדְיָנִים. </w:t>
      </w:r>
      <w:r>
        <w:rPr>
          <w:rFonts w:ascii="David" w:hAnsi="David" w:cs="David"/>
          <w:color w:val="000000"/>
          <w:rtl/>
        </w:rPr>
        <w:t>(משה ויוסף ברזא חדא קיימי, רזא דא ו''ו תרין כחדא)</w:t>
      </w:r>
      <w:r>
        <w:rPr>
          <w:rFonts w:ascii="David" w:hAnsi="David" w:cs="David"/>
          <w:color w:val="000000"/>
          <w:sz w:val="33"/>
          <w:szCs w:val="33"/>
          <w:rtl/>
        </w:rPr>
        <w:t xml:space="preserve"> </w:t>
      </w:r>
    </w:p>
    <w:p w14:paraId="6B34E7E9" w14:textId="77777777" w:rsidR="00000000" w:rsidRDefault="00AC0C38">
      <w:pPr>
        <w:bidi/>
        <w:jc w:val="both"/>
        <w:divId w:val="1632976730"/>
        <w:rPr>
          <w:rFonts w:ascii="David" w:eastAsia="Times New Roman" w:hAnsi="David" w:cs="David"/>
          <w:color w:val="000000"/>
          <w:sz w:val="33"/>
          <w:szCs w:val="33"/>
          <w:rtl/>
        </w:rPr>
      </w:pPr>
      <w:r>
        <w:rPr>
          <w:rFonts w:ascii="David" w:eastAsia="Times New Roman" w:hAnsi="David" w:cs="David"/>
          <w:color w:val="000000"/>
          <w:sz w:val="33"/>
          <w:szCs w:val="33"/>
          <w:rtl/>
        </w:rPr>
        <w:t>אָמַר רַבִּי אַבָּא, הֲרֵי כֹּהֵן אוֹן לֹא כָתוּב בְּיִתְרוֹ, אֲבָל כֹּהֵן מִדְיָן כָּתוּב. אָמַר לוֹ, הַכֹּל אֶחָד. בַּתְּחִלָּה חָמִיו שֶׁל יוֹסֵף נִקְרָא כֹּהֵן אוֹן, וְאַחַר כ</w:t>
      </w:r>
      <w:r>
        <w:rPr>
          <w:rFonts w:ascii="David" w:eastAsia="Times New Roman" w:hAnsi="David" w:cs="David"/>
          <w:color w:val="000000"/>
          <w:sz w:val="33"/>
          <w:szCs w:val="33"/>
          <w:rtl/>
        </w:rPr>
        <w:t xml:space="preserve">ָּךְ חָמִיו שֶׁל מֹשֶׁה - כֹּהֵן מִדְיָן. וְהַכֹּל סוֹד אֶחָד. שֶׁהֲרֵי שְׁנֵי אֵלֶּה, מֹשֶׁה וְיוֹסֵף, עוֹמְדִים בְּדַרְגָּה שֶׁל סוֹד אֶחָד בְּסוֹד הָאוֹת וָ''ו, שְׁנֵי וָוִי''ם כְּאֶחָד. וּמַה שֶּׁנֶּאֱמַר כֹּהֵן מִדְיָן, סוֹד זֶה אֵשֶׁת מִדְיָנִים. </w:t>
      </w:r>
      <w:r>
        <w:rPr>
          <w:rFonts w:ascii="David" w:eastAsia="Times New Roman" w:hAnsi="David" w:cs="David"/>
          <w:color w:val="000000"/>
          <w:sz w:val="23"/>
          <w:szCs w:val="23"/>
          <w:rtl/>
        </w:rPr>
        <w:t>(מש</w:t>
      </w:r>
      <w:r>
        <w:rPr>
          <w:rFonts w:ascii="David" w:eastAsia="Times New Roman" w:hAnsi="David" w:cs="David"/>
          <w:color w:val="000000"/>
          <w:sz w:val="23"/>
          <w:szCs w:val="23"/>
          <w:rtl/>
        </w:rPr>
        <w:t>הויוסףבסודאחדעומדים, וסוד זה ו''ו, שנים כאחד)</w:t>
      </w:r>
      <w:r>
        <w:rPr>
          <w:rFonts w:ascii="David" w:eastAsia="Times New Roman" w:hAnsi="David" w:cs="David"/>
          <w:color w:val="000000"/>
          <w:sz w:val="33"/>
          <w:szCs w:val="33"/>
          <w:rtl/>
        </w:rPr>
        <w:t xml:space="preserve">. </w:t>
      </w:r>
    </w:p>
    <w:p w14:paraId="67B1C044" w14:textId="77777777" w:rsidR="00000000" w:rsidRDefault="00AC0C38">
      <w:pPr>
        <w:bidi/>
        <w:jc w:val="both"/>
        <w:divId w:val="2058580902"/>
        <w:rPr>
          <w:rFonts w:ascii="David" w:eastAsia="Times New Roman" w:hAnsi="David" w:cs="David"/>
          <w:color w:val="000000"/>
          <w:sz w:val="33"/>
          <w:szCs w:val="33"/>
          <w:rtl/>
        </w:rPr>
      </w:pPr>
    </w:p>
    <w:p w14:paraId="2929DC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אָרִים יְדוֹי עַל רֵישֵׁיהּ ר' אַבָּא וּבָכָה, אָמַר, נְהִירוּ דְּאוֹרַיְיתָא סַלְּקָא הַשְׁתָּא עַד רוּם רְקִיעָא דְּכֻרְסְיָיא עִלָּאָה, לְבָתַר דְּיִסְתַּלַּק מֹר מֵעָלְמָא, מַאן יַנְהִיר נְהִירוּ דְּאוֹ</w:t>
      </w:r>
      <w:r>
        <w:rPr>
          <w:rFonts w:ascii="David" w:hAnsi="David" w:cs="David"/>
          <w:color w:val="000000"/>
          <w:sz w:val="33"/>
          <w:szCs w:val="33"/>
          <w:rtl/>
        </w:rPr>
        <w:t xml:space="preserve">רַיְיתָא. וַוי לְעָלְמָא דְּיִשְׁתְּאַר יָתוֹם מִינָךְ. אֲבָל מִלִּין דְּמֹר יִתְנְהִירוּ בְּעָלְמָא עַד דְּיֵיתֵי מַלְכָּא מְשִׁיחָא וּכְדֵין כְּתִיב, </w:t>
      </w:r>
      <w:r>
        <w:rPr>
          <w:rFonts w:ascii="David" w:hAnsi="David" w:cs="David"/>
          <w:color w:val="000000"/>
          <w:rtl/>
        </w:rPr>
        <w:t>(ישעיה יא)</w:t>
      </w:r>
      <w:r>
        <w:rPr>
          <w:rFonts w:ascii="David" w:hAnsi="David" w:cs="David"/>
          <w:color w:val="000000"/>
          <w:sz w:val="33"/>
          <w:szCs w:val="33"/>
          <w:rtl/>
        </w:rPr>
        <w:t xml:space="preserve"> וּמָלְאָה הָאָרֶץ דֵּעָה אֶת יְיָ' וְגוֹ'. </w:t>
      </w:r>
    </w:p>
    <w:p w14:paraId="4609689D" w14:textId="77777777" w:rsidR="00000000" w:rsidRDefault="00AC0C38">
      <w:pPr>
        <w:bidi/>
        <w:jc w:val="both"/>
        <w:divId w:val="191189509"/>
        <w:rPr>
          <w:rFonts w:ascii="David" w:eastAsia="Times New Roman" w:hAnsi="David" w:cs="David"/>
          <w:color w:val="000000"/>
          <w:sz w:val="33"/>
          <w:szCs w:val="33"/>
          <w:rtl/>
        </w:rPr>
      </w:pPr>
      <w:r>
        <w:rPr>
          <w:rFonts w:ascii="David" w:eastAsia="Times New Roman" w:hAnsi="David" w:cs="David"/>
          <w:color w:val="000000"/>
          <w:sz w:val="33"/>
          <w:szCs w:val="33"/>
          <w:rtl/>
        </w:rPr>
        <w:t>הֵרִים יָדָיו עַל רֹאשׁוֹ רַבִּי אַבָּא וּבָכָה.</w:t>
      </w:r>
      <w:r>
        <w:rPr>
          <w:rFonts w:ascii="David" w:eastAsia="Times New Roman" w:hAnsi="David" w:cs="David"/>
          <w:color w:val="000000"/>
          <w:sz w:val="33"/>
          <w:szCs w:val="33"/>
          <w:rtl/>
        </w:rPr>
        <w:t xml:space="preserve"> אָמַר, אוֹר הַתּוֹרָה עוֹלֶה עַתָּה עַד רוּם הָרָקִיעַ שֶׁל הַכִּסֵּא הָעֶלְיוֹן, אַחַר שֶׁיִּסְתַּלֵּק מוֹרֵנוּ מֵהָעוֹלָם, מִי יָאִיר אֶת אוֹר הַתּוֹרָה? אוֹי לָעוֹלָם שֶׁיִּשָּׁאֵר יָתוֹם מִמְּךְ, אֲבָל דִּבְרֵי רַבֵּנוּ יָאִירוּ בָּעוֹלָם עַד שֶׁיָּבֹ</w:t>
      </w:r>
      <w:r>
        <w:rPr>
          <w:rFonts w:ascii="David" w:eastAsia="Times New Roman" w:hAnsi="David" w:cs="David"/>
          <w:color w:val="000000"/>
          <w:sz w:val="33"/>
          <w:szCs w:val="33"/>
          <w:rtl/>
        </w:rPr>
        <w:t xml:space="preserve">א מֶלֶךְ הַמָּשִׁיחַ, וְאָז כָּתוּב </w:t>
      </w:r>
      <w:r>
        <w:rPr>
          <w:rFonts w:ascii="David" w:eastAsia="Times New Roman" w:hAnsi="David" w:cs="David"/>
          <w:color w:val="000000"/>
          <w:sz w:val="23"/>
          <w:szCs w:val="23"/>
          <w:rtl/>
        </w:rPr>
        <w:t>(ישעיה יא)</w:t>
      </w:r>
      <w:r>
        <w:rPr>
          <w:rFonts w:ascii="David" w:eastAsia="Times New Roman" w:hAnsi="David" w:cs="David"/>
          <w:color w:val="000000"/>
          <w:sz w:val="33"/>
          <w:szCs w:val="33"/>
          <w:rtl/>
        </w:rPr>
        <w:t xml:space="preserve"> וּמָלְאָה הָאָרֶץ דֵּעָה אֶת ה' וְגוֹ'. </w:t>
      </w:r>
    </w:p>
    <w:p w14:paraId="71FF2054" w14:textId="77777777" w:rsidR="00000000" w:rsidRDefault="00AC0C38">
      <w:pPr>
        <w:bidi/>
        <w:jc w:val="both"/>
        <w:divId w:val="2058580902"/>
        <w:rPr>
          <w:rFonts w:ascii="David" w:eastAsia="Times New Roman" w:hAnsi="David" w:cs="David"/>
          <w:color w:val="000000"/>
          <w:sz w:val="33"/>
          <w:szCs w:val="33"/>
          <w:rtl/>
        </w:rPr>
      </w:pPr>
    </w:p>
    <w:p w14:paraId="638839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וַיִּשְׁמַע יִתְרוֹ כֹּהֵן וְגוֹ, רַבִּי חִיָּיא אָמַר, הַאי קְרָא אִית לְאִסְתַּכְּלָא בֵּיהּ, בְּקַדְמִיתָא כְּתִיב, אֵת כָּל אֲשֶׁר עָשָׂה אֱלהִים לְמֹשֶׁה, וּלְבָ</w:t>
      </w:r>
      <w:r>
        <w:rPr>
          <w:rFonts w:ascii="David" w:hAnsi="David" w:cs="David"/>
          <w:color w:val="000000"/>
          <w:sz w:val="33"/>
          <w:szCs w:val="33"/>
          <w:rtl/>
        </w:rPr>
        <w:t>תַר כְּתִיב כִּי הוֹצִיא יְיָ'. אֶלָּא רָזָא דָּא אֵת כָּל אֲשֶׁר עָשָׂה אֱלֹהִים, דָּא שְׁמָא דְּאָגִין עַל מֹשֶׁה וְעַל יִשְׂרָאֵל, וְלָא אִתְעָדֵי מִנַּיְיהוּ בְּגָלוּתָא. וּלְבָתַר, שְׁמָא עִלָּאָה אַפִּיק לוֹן מִמִּצְרַיִם. דְּהָא שְׁמָא קַדִּישָׁא דּ</w:t>
      </w:r>
      <w:r>
        <w:rPr>
          <w:rFonts w:ascii="David" w:hAnsi="David" w:cs="David"/>
          <w:color w:val="000000"/>
          <w:sz w:val="33"/>
          <w:szCs w:val="33"/>
          <w:rtl/>
        </w:rPr>
        <w:t xml:space="preserve">ְאַפִּיק לוֹן, בְּרָזָא דְּיוֹבְלָא הֲוָה. </w:t>
      </w:r>
    </w:p>
    <w:p w14:paraId="7C1DDD36" w14:textId="77777777" w:rsidR="00000000" w:rsidRDefault="00AC0C38">
      <w:pPr>
        <w:bidi/>
        <w:jc w:val="both"/>
        <w:divId w:val="675498180"/>
        <w:rPr>
          <w:rFonts w:ascii="David" w:eastAsia="Times New Roman" w:hAnsi="David" w:cs="David"/>
          <w:color w:val="000000"/>
          <w:sz w:val="33"/>
          <w:szCs w:val="33"/>
          <w:rtl/>
        </w:rPr>
      </w:pPr>
      <w:r>
        <w:rPr>
          <w:rFonts w:ascii="David" w:eastAsia="Times New Roman" w:hAnsi="David" w:cs="David"/>
          <w:color w:val="000000"/>
          <w:sz w:val="33"/>
          <w:szCs w:val="33"/>
          <w:rtl/>
        </w:rPr>
        <w:t>וַיִּשְׁמַע יִתְרוֹ כֹּהֵן וְגוֹ'. רַבִּי חִיָּיא אָמַר, פָּסוּק זֶה יֵשׁ לְהִתְבּוֹנֵן בּוֹ, בַּתְּחִלָּה כָּתוּב אֵת כָּל אֲשֶׁר עָשָׂה אֱלֹהִים לְמֹשֶׁה, וְאַחַר כָּךְ כָּתוּב כִּי הוֹצִיא ה'. אֶלָּא סוֹד זֶה</w:t>
      </w:r>
      <w:r>
        <w:rPr>
          <w:rFonts w:ascii="David" w:eastAsia="Times New Roman" w:hAnsi="David" w:cs="David"/>
          <w:color w:val="000000"/>
          <w:sz w:val="33"/>
          <w:szCs w:val="33"/>
          <w:rtl/>
        </w:rPr>
        <w:t xml:space="preserve"> אֵת כָּל אֲשֶׁר עָשָׂה אֱלֹהִים, זֶה הַשֵּׁם שֶׁהֵגֵן עַל מֹשֶׁה וְעַל יִשְׂרָאֵל וְלֹא זָז מֵהֶם בַּגָּלוּת, וְאַחַר כָּךְ הַשֵּׁם הָעֶלְיוֹן הוֹצִיא אוֹתָם מִמִּצְרַיִם, שֶׁהֲרֵי הַשֵּׁם הַקָּדוֹשׁ שֶׁהוֹצִיא אוֹתָם הָיָה בְּסוֹד הַיּוֹבֵל. </w:t>
      </w:r>
    </w:p>
    <w:p w14:paraId="20BC50DD" w14:textId="77777777" w:rsidR="00000000" w:rsidRDefault="00AC0C38">
      <w:pPr>
        <w:bidi/>
        <w:jc w:val="both"/>
        <w:divId w:val="2058580902"/>
        <w:rPr>
          <w:rFonts w:ascii="David" w:eastAsia="Times New Roman" w:hAnsi="David" w:cs="David"/>
          <w:color w:val="000000"/>
          <w:sz w:val="33"/>
          <w:szCs w:val="33"/>
          <w:rtl/>
        </w:rPr>
      </w:pPr>
    </w:p>
    <w:p w14:paraId="7376E5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w:t>
      </w:r>
      <w:r>
        <w:rPr>
          <w:rFonts w:ascii="David" w:hAnsi="David" w:cs="David"/>
          <w:color w:val="000000"/>
          <w:sz w:val="33"/>
          <w:szCs w:val="33"/>
          <w:rtl/>
        </w:rPr>
        <w:t xml:space="preserve">חֵר אֵת כָּל אֲשֶׁר עָשָׂה אֱלֹהִים לְמֹשֶׁה, כַּד אִתְרְמֵי לְנָהֲרָא, וְכַד שֵׁזִיב לֵיהּ מֵחַרְבָּא דְּפַרְעֹה, וּלְיִשְׂרָאֵל עַמּוֹ, דִּכְתִּיב, </w:t>
      </w:r>
      <w:r>
        <w:rPr>
          <w:rFonts w:ascii="David" w:hAnsi="David" w:cs="David"/>
          <w:color w:val="000000"/>
          <w:rtl/>
        </w:rPr>
        <w:t>(שמות ב)</w:t>
      </w:r>
      <w:r>
        <w:rPr>
          <w:rFonts w:ascii="David" w:hAnsi="David" w:cs="David"/>
          <w:color w:val="000000"/>
          <w:sz w:val="33"/>
          <w:szCs w:val="33"/>
          <w:rtl/>
        </w:rPr>
        <w:t xml:space="preserve"> וַיִּשְׁמַע אֱלֹהִים אֶת נַאֲקָתָם. וּכְתִיב </w:t>
      </w:r>
      <w:r>
        <w:rPr>
          <w:rFonts w:ascii="David" w:hAnsi="David" w:cs="David"/>
          <w:color w:val="000000"/>
          <w:rtl/>
        </w:rPr>
        <w:t>(שמות א)</w:t>
      </w:r>
      <w:r>
        <w:rPr>
          <w:rFonts w:ascii="David" w:hAnsi="David" w:cs="David"/>
          <w:color w:val="000000"/>
          <w:sz w:val="33"/>
          <w:szCs w:val="33"/>
          <w:rtl/>
        </w:rPr>
        <w:t xml:space="preserve"> וְכַאֲשֶׁר יְעַנּוּ אוֹתוֹ כֵּן יִרְבֶּה וְ</w:t>
      </w:r>
      <w:r>
        <w:rPr>
          <w:rFonts w:ascii="David" w:hAnsi="David" w:cs="David"/>
          <w:color w:val="000000"/>
          <w:sz w:val="33"/>
          <w:szCs w:val="33"/>
          <w:rtl/>
        </w:rPr>
        <w:t xml:space="preserve">כֵן יִפְרוֹץ. </w:t>
      </w:r>
    </w:p>
    <w:p w14:paraId="335540CA" w14:textId="77777777" w:rsidR="00000000" w:rsidRDefault="00AC0C38">
      <w:pPr>
        <w:bidi/>
        <w:jc w:val="both"/>
        <w:divId w:val="488637819"/>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אֵת כָּל אֲשֶׁר עָשָׂה אֱלֹהִים לְמֹשֶׁה - כְּשֶׁנִּזְרַק לַנָּהָר, וּכְשֶׁהִצִּיל אוֹתוֹ מֵחֶרֶב פַּרְעֹה, וְאֶת יִשְׂרָאֵל עַמּוֹ, 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וַיִּשְׁמַע אֱלֹהִים אֶת נַאֲקָתָם. וְכָתוּב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וְכַאֲשֶׁר יְעַנּוּ אֹ</w:t>
      </w:r>
      <w:r>
        <w:rPr>
          <w:rFonts w:ascii="David" w:eastAsia="Times New Roman" w:hAnsi="David" w:cs="David"/>
          <w:color w:val="000000"/>
          <w:sz w:val="33"/>
          <w:szCs w:val="33"/>
          <w:rtl/>
        </w:rPr>
        <w:t xml:space="preserve">תוֹ כֵּן יִרְבֶּה וְכֵן יִפְרֹץ. </w:t>
      </w:r>
    </w:p>
    <w:p w14:paraId="68A34871" w14:textId="77777777" w:rsidR="00000000" w:rsidRDefault="00AC0C38">
      <w:pPr>
        <w:bidi/>
        <w:jc w:val="both"/>
        <w:divId w:val="2058580902"/>
        <w:rPr>
          <w:rFonts w:ascii="David" w:eastAsia="Times New Roman" w:hAnsi="David" w:cs="David"/>
          <w:color w:val="000000"/>
          <w:sz w:val="33"/>
          <w:szCs w:val="33"/>
          <w:rtl/>
        </w:rPr>
      </w:pPr>
    </w:p>
    <w:p w14:paraId="5B1F06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וַיִּשְׁמַע יִתְרוֹ כֹּהֵן מִדְיָן. רַבִּי יוֹסִי פָּתַח, </w:t>
      </w:r>
      <w:r>
        <w:rPr>
          <w:rFonts w:ascii="David" w:hAnsi="David" w:cs="David"/>
          <w:color w:val="000000"/>
          <w:rtl/>
        </w:rPr>
        <w:t>(תהלים קיא)</w:t>
      </w:r>
      <w:r>
        <w:rPr>
          <w:rFonts w:ascii="David" w:hAnsi="David" w:cs="David"/>
          <w:color w:val="000000"/>
          <w:sz w:val="33"/>
          <w:szCs w:val="33"/>
          <w:rtl/>
        </w:rPr>
        <w:t xml:space="preserve"> פְּדוּת שָׁלַח לְעַמּוֹ צִוָּה לְעוֹלָם בְּרִיתוֹ קָדוֹשׁ וְנוֹרָא שְׁמוֹ. מַאי שְׁנָא, בְּכָל שְׁאַר קְרָאֵי, דִּבְכֻלְּהוּ, תְּרֵין תֵּיבִין מֵאַלְפ</w:t>
      </w:r>
      <w:r>
        <w:rPr>
          <w:rFonts w:ascii="David" w:hAnsi="David" w:cs="David"/>
          <w:color w:val="000000"/>
          <w:sz w:val="33"/>
          <w:szCs w:val="33"/>
          <w:rtl/>
        </w:rPr>
        <w:t xml:space="preserve">ָא בֵּיתָא, וּבְהַאי קְרָא, וּבִקְרָא דַּאֲבַתְרֵיהּ, תְּלַת תְּלַת. אֶלָּא, בְּגִין לְאַשְׁלְמָא שִׁית סִטְרִין, בְּהַאי אַלְפָא בֵּיתָא, הַאי לָקֳבֵל תְּלַת פּוּרְקָנִין דְּיִשְׂרָאֵל, בַּר פּוּרְקָנָא קַדְמָאָה. קְרָא אַחֲרָא, לָקֳבֵל תּוֹרָה נְבִיאִים </w:t>
      </w:r>
      <w:r>
        <w:rPr>
          <w:rFonts w:ascii="David" w:hAnsi="David" w:cs="David"/>
          <w:color w:val="000000"/>
          <w:sz w:val="33"/>
          <w:szCs w:val="33"/>
          <w:rtl/>
        </w:rPr>
        <w:t xml:space="preserve">וּכְתוּבִים. וְכֹלָּא תַּלְיָא בְּהַאי חָכְמָה. </w:t>
      </w:r>
    </w:p>
    <w:p w14:paraId="5050A6DE" w14:textId="77777777" w:rsidR="00000000" w:rsidRDefault="00AC0C38">
      <w:pPr>
        <w:bidi/>
        <w:jc w:val="both"/>
        <w:divId w:val="1514956151"/>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וַיִּשְׁמַע יִתְרוֹ כֹּהֵן מִדְיָן. רַבִּי יוֹסֵי פָּתַח, </w:t>
      </w:r>
      <w:r>
        <w:rPr>
          <w:rFonts w:ascii="David" w:eastAsia="Times New Roman" w:hAnsi="David" w:cs="David"/>
          <w:color w:val="000000"/>
          <w:sz w:val="23"/>
          <w:szCs w:val="23"/>
          <w:rtl/>
        </w:rPr>
        <w:t>(תהלים קיא)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פְּדוּת שָׁלַח לְעַמּוֹ צִוָּה לְעוֹלָם בְּרִיתוֹ קָדוֹשׁ וְנוֹרָא שְׁמוֹ. מַה שּׁוֹנֶה בְּכָל שְׁאַר הַפְּסוּקִים, שֶׁבְּכֻלָּם שְׁתֵּי תֵבוֹת מֵאַלְפָא בֵּיתָא, וּבְפָסוּק זֶה וְשֶׁלְּאַחֲרָיו שָׁלֹשׁ שָׁלֹשׁ? אֶלָּא כְּדֵי לְהַשְׁלִים שִׁשָּׁה צְדָדִים </w:t>
      </w:r>
      <w:r>
        <w:rPr>
          <w:rFonts w:ascii="David" w:eastAsia="Times New Roman" w:hAnsi="David" w:cs="David"/>
          <w:color w:val="000000"/>
          <w:sz w:val="33"/>
          <w:szCs w:val="33"/>
          <w:rtl/>
        </w:rPr>
        <w:t xml:space="preserve">בָּאַלְפָא בֵּיתָא הַזֶּה, זֶה כְּנֶגֶד שְׁלֹשׁ הַגְּאֻלּוֹת שֶׁל יִשְׂרָאֵל, חוּץ מֵהַגְּאֻלָּה הָרִאשׁוֹנָה, פָּסוּק אַחֵר כְּנֶגֶד תּוֹרָה נְבִיאִים וּכְתוּבִים, וְהַכֹּל תָּלוּי בַּחָכְמָה הַזּוֹ. </w:t>
      </w:r>
    </w:p>
    <w:p w14:paraId="411E6213" w14:textId="77777777" w:rsidR="00000000" w:rsidRDefault="00AC0C38">
      <w:pPr>
        <w:bidi/>
        <w:jc w:val="both"/>
        <w:divId w:val="2058580902"/>
        <w:rPr>
          <w:rFonts w:ascii="David" w:eastAsia="Times New Roman" w:hAnsi="David" w:cs="David"/>
          <w:color w:val="000000"/>
          <w:sz w:val="33"/>
          <w:szCs w:val="33"/>
          <w:rtl/>
        </w:rPr>
      </w:pPr>
    </w:p>
    <w:p w14:paraId="45A53B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פְּדוּת שָׁלַח לְעַמּוֹ, כַּד פָּרִיק קוּדְשָׁא בְּר</w:t>
      </w:r>
      <w:r>
        <w:rPr>
          <w:rFonts w:ascii="David" w:hAnsi="David" w:cs="David"/>
          <w:color w:val="000000"/>
          <w:sz w:val="33"/>
          <w:szCs w:val="33"/>
          <w:rtl/>
        </w:rPr>
        <w:t xml:space="preserve">ִיךְ הוּא לְיִשְׂרָאֵל, מִגָּלוּתָא דְּמִצְרַיִם, וְעָבִיד לוֹן נִסִּין וּגְבוּרָן. צִוָּה לְעוֹלָם בְּרִיתוֹ, כַּד אָתָא יִתְרוֹ, וְקָבִּיל לֵיהּ קוּדְשָׁא בְּרִיךְ הוּא, וְקָרִיב לֵיהּ לְפוּלְחָנֵיהּ. וּמִתַּמָּן, אִתְקְרִיבוּ כָּל אִינּוּן גִּיּוֹרִין, </w:t>
      </w:r>
      <w:r>
        <w:rPr>
          <w:rFonts w:ascii="David" w:hAnsi="David" w:cs="David"/>
          <w:color w:val="000000"/>
          <w:sz w:val="33"/>
          <w:szCs w:val="33"/>
          <w:rtl/>
        </w:rPr>
        <w:t xml:space="preserve">תְּחוֹת גַּדְפּוֹי דִּשְׁכִינְתָּא, מִתַּמָּן וּלְהָלְאָה, קָדוֹשׁ וְנוֹרָא שְׁמוֹ. דְּהָא כְּדֵין אִתְקַדָּשׁ שְׁמֵיהּ דְּקוּדְשָׁא בְּרִיךְ הוּא, דְּהָא </w:t>
      </w:r>
      <w:r>
        <w:rPr>
          <w:rFonts w:ascii="David" w:hAnsi="David" w:cs="David"/>
          <w:color w:val="000000"/>
          <w:rtl/>
        </w:rPr>
        <w:t>(מסטרא אחרא)</w:t>
      </w:r>
      <w:r>
        <w:rPr>
          <w:rFonts w:ascii="David" w:hAnsi="David" w:cs="David"/>
          <w:color w:val="000000"/>
          <w:sz w:val="33"/>
          <w:szCs w:val="33"/>
          <w:rtl/>
        </w:rPr>
        <w:t xml:space="preserve"> יִתְקַדָּשׁ שְׁמָא קַדִּישָׁא, כַּד אִתְּבַר, וְאִתְכַּפְיָא סִטְרָא אַחֲרָא, כְּמָה דְּ</w:t>
      </w:r>
      <w:r>
        <w:rPr>
          <w:rFonts w:ascii="David" w:hAnsi="David" w:cs="David"/>
          <w:color w:val="000000"/>
          <w:sz w:val="33"/>
          <w:szCs w:val="33"/>
          <w:rtl/>
        </w:rPr>
        <w:t xml:space="preserve">הֲוָה בְּיִתְרוֹ. </w:t>
      </w:r>
    </w:p>
    <w:p w14:paraId="6ED78537" w14:textId="77777777" w:rsidR="00000000" w:rsidRDefault="00AC0C38">
      <w:pPr>
        <w:bidi/>
        <w:jc w:val="both"/>
        <w:divId w:val="830948542"/>
        <w:rPr>
          <w:rFonts w:ascii="David" w:eastAsia="Times New Roman" w:hAnsi="David" w:cs="David"/>
          <w:color w:val="000000"/>
          <w:sz w:val="33"/>
          <w:szCs w:val="33"/>
          <w:rtl/>
        </w:rPr>
      </w:pPr>
      <w:r>
        <w:rPr>
          <w:rFonts w:ascii="David" w:eastAsia="Times New Roman" w:hAnsi="David" w:cs="David"/>
          <w:color w:val="000000"/>
          <w:sz w:val="33"/>
          <w:szCs w:val="33"/>
          <w:rtl/>
        </w:rPr>
        <w:t>פְּדוּת שָׁלַח לְעַמּוֹ - כְּשֶׁגָּאַל הַקָּדוֹשׁ בָּרוּךְ הוּא אֶת יִשְׂרָאֵל מִגָּלוּת מִצְרַיִם וְעָשָׂה לָהֶם נִסִּים וּגְבוּרוֹת. צִוָּה לְעוֹלָם בְּרִיתוֹ - כְּשֶׁבָּא יִתְרוֹ וְקִבְּלוֹ הַקָּדוֹשׁ בָּרוּךְ הוּא וְקֵרְבוֹ לַעֲבוֹד</w:t>
      </w:r>
      <w:r>
        <w:rPr>
          <w:rFonts w:ascii="David" w:eastAsia="Times New Roman" w:hAnsi="David" w:cs="David"/>
          <w:color w:val="000000"/>
          <w:sz w:val="33"/>
          <w:szCs w:val="33"/>
          <w:rtl/>
        </w:rPr>
        <w:t xml:space="preserve">ָתוֹ, וּמִשָּׁם הִתְקָרְבוּ כָּל אוֹתָם גֵּרִים תַּחַת כַּנְפֵי הַשְּׁכִינָה. מִשָּׁם וָהָלְאָה, קָדוֹשׁ וְנוֹרָא שְׁמוֹ. שֶׁהֲרֵי אָז הִתְקַדֵּשׁ שֵׁם הַקָּדוֹשׁ בָּרוּךְ הוּא, שֶׁהֲרֵי </w:t>
      </w:r>
      <w:r>
        <w:rPr>
          <w:rFonts w:ascii="David" w:eastAsia="Times New Roman" w:hAnsi="David" w:cs="David"/>
          <w:color w:val="000000"/>
          <w:sz w:val="23"/>
          <w:szCs w:val="23"/>
          <w:rtl/>
        </w:rPr>
        <w:t>(מהצד האחר)</w:t>
      </w:r>
      <w:r>
        <w:rPr>
          <w:rFonts w:ascii="David" w:eastAsia="Times New Roman" w:hAnsi="David" w:cs="David"/>
          <w:color w:val="000000"/>
          <w:sz w:val="33"/>
          <w:szCs w:val="33"/>
          <w:rtl/>
        </w:rPr>
        <w:t xml:space="preserve"> מִתְקַדֵּשׁ שֵׁם הַקָּדוֹשׁ, כְּשֶׁנִּשְׁבָּר וְנִכְפֶּה </w:t>
      </w:r>
      <w:r>
        <w:rPr>
          <w:rFonts w:ascii="David" w:eastAsia="Times New Roman" w:hAnsi="David" w:cs="David"/>
          <w:color w:val="000000"/>
          <w:sz w:val="33"/>
          <w:szCs w:val="33"/>
          <w:rtl/>
        </w:rPr>
        <w:t xml:space="preserve">הַצַּד הָאַחֵר, כְּמוֹ שֶׁהָיָה בְּיִתְרוֹ. </w:t>
      </w:r>
    </w:p>
    <w:p w14:paraId="5D1E75D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76" w:name="HtmpReportNum0126_L2"/>
      <w:bookmarkStart w:id="277" w:name="דףBס''חBע''ב"/>
      <w:bookmarkEnd w:id="276"/>
      <w:bookmarkEnd w:id="277"/>
    </w:p>
    <w:p w14:paraId="749C3B88" w14:textId="77777777" w:rsidR="00000000" w:rsidRDefault="00AC0C38">
      <w:pPr>
        <w:pStyle w:val="NormalWeb"/>
        <w:bidi/>
        <w:jc w:val="both"/>
        <w:divId w:val="2058580902"/>
        <w:rPr>
          <w:rFonts w:ascii="David" w:hAnsi="David" w:cs="David"/>
          <w:color w:val="000000"/>
          <w:sz w:val="33"/>
          <w:szCs w:val="33"/>
          <w:rtl/>
        </w:rPr>
      </w:pPr>
      <w:hyperlink w:anchor="דף_ס''ח_ע''ב!" w:history="1">
        <w:r>
          <w:rPr>
            <w:rStyle w:val="Hyperlink"/>
            <w:rFonts w:ascii="David" w:hAnsi="David" w:cs="David"/>
            <w:b/>
            <w:bCs/>
            <w:sz w:val="45"/>
            <w:szCs w:val="45"/>
            <w:rtl/>
          </w:rPr>
          <w:t>דף ס''ח ע''ב</w:t>
        </w:r>
      </w:hyperlink>
    </w:p>
    <w:p w14:paraId="28A4BC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וַיִּשְׁמַע יִתְרוֹ וְגוֹ', וְכִי יִתְרוֹ שָׁמַע, וְכָל עָלְמָא לא שַׁמְעוּ, וְהָא כְּתִיב, </w:t>
      </w:r>
      <w:r>
        <w:rPr>
          <w:rFonts w:ascii="David" w:hAnsi="David" w:cs="David"/>
          <w:color w:val="000000"/>
          <w:rtl/>
        </w:rPr>
        <w:t>(שמות טו)</w:t>
      </w:r>
      <w:r>
        <w:rPr>
          <w:rFonts w:ascii="David" w:hAnsi="David" w:cs="David"/>
          <w:color w:val="000000"/>
          <w:sz w:val="33"/>
          <w:szCs w:val="33"/>
          <w:rtl/>
        </w:rPr>
        <w:t xml:space="preserve"> שָׁמְעוּ עַמִּים יִרְגָּזוּן. אֶלָּא, כָּל עָלְמָא שָׁמְ</w:t>
      </w:r>
      <w:r>
        <w:rPr>
          <w:rFonts w:ascii="David" w:hAnsi="David" w:cs="David"/>
          <w:color w:val="000000"/>
          <w:sz w:val="33"/>
          <w:szCs w:val="33"/>
          <w:rtl/>
        </w:rPr>
        <w:t>עוּ, וְלָא אִתְּבָּרוּ, וְאִיהוּ שָׁמַע וְאִתְּבַּר,</w:t>
      </w:r>
      <w:r>
        <w:rPr>
          <w:rFonts w:ascii="David" w:hAnsi="David" w:cs="David"/>
          <w:color w:val="000000"/>
          <w:sz w:val="33"/>
          <w:szCs w:val="33"/>
          <w:rtl/>
        </w:rPr>
        <w:t xml:space="preserve"> </w:t>
      </w:r>
      <w:r>
        <w:rPr>
          <w:rFonts w:ascii="David" w:hAnsi="David" w:cs="David"/>
          <w:color w:val="000000"/>
          <w:rtl/>
        </w:rPr>
        <w:t>(דף ס''ח ע''ב)</w:t>
      </w:r>
      <w:r>
        <w:rPr>
          <w:rFonts w:ascii="David" w:hAnsi="David" w:cs="David"/>
          <w:color w:val="000000"/>
          <w:rtl/>
        </w:rPr>
        <w:t xml:space="preserve"> </w:t>
      </w:r>
      <w:r>
        <w:rPr>
          <w:rFonts w:ascii="David" w:hAnsi="David" w:cs="David"/>
          <w:color w:val="000000"/>
          <w:sz w:val="33"/>
          <w:szCs w:val="33"/>
          <w:rtl/>
        </w:rPr>
        <w:t xml:space="preserve">וְאִתְכַּפְיָא מִקַּמֵיהּ דְּקוּדְשָׁא בְּרִיךְ הוּא, וְאִתְקְרַב לְדַחַלְתֵּיהּ. </w:t>
      </w:r>
    </w:p>
    <w:p w14:paraId="52E444DF" w14:textId="77777777" w:rsidR="00000000" w:rsidRDefault="00AC0C38">
      <w:pPr>
        <w:bidi/>
        <w:jc w:val="both"/>
        <w:divId w:val="1408305664"/>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וַיִּשְׁמַע יִתְרוֹ וְגוֹ', וְכִי יִתְרוֹ שָׁמַע וְכָל הָעוֹלָם לֹא שָׁמַע, וַהֲרֵי 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שׁ</w:t>
      </w:r>
      <w:r>
        <w:rPr>
          <w:rFonts w:ascii="David" w:eastAsia="Times New Roman" w:hAnsi="David" w:cs="David"/>
          <w:color w:val="000000"/>
          <w:sz w:val="33"/>
          <w:szCs w:val="33"/>
          <w:rtl/>
        </w:rPr>
        <w:t xml:space="preserve">ָמְעוּ עַמִּים יִרְגָּזוּן?! אֶלָּא כָּל הָעוֹלָם שָׁמְעוּ וְלֹא נִשְׁבְּרוּ, וְהוּא שָׁמַע וְנִשְׁבַּר וְנִכְפָּה מִלִּפְנֵי הַקָּדוֹשׁ בָּרוּךְ הוּא וְקָרַב לְיִרְאָתוֹ. </w:t>
      </w:r>
    </w:p>
    <w:p w14:paraId="1A33128E" w14:textId="77777777" w:rsidR="00000000" w:rsidRDefault="00AC0C38">
      <w:pPr>
        <w:bidi/>
        <w:jc w:val="both"/>
        <w:divId w:val="2058580902"/>
        <w:rPr>
          <w:rFonts w:ascii="David" w:eastAsia="Times New Roman" w:hAnsi="David" w:cs="David"/>
          <w:color w:val="000000"/>
          <w:sz w:val="33"/>
          <w:szCs w:val="33"/>
          <w:rtl/>
        </w:rPr>
      </w:pPr>
    </w:p>
    <w:p w14:paraId="345B88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אָמַר, בְּכַמָּה אֲתָר תָּנֵינָן, דְּקוּדְשָׁא בְּרִיךְ הוּא, כָּל מַה דְּעָבַד לְעֵילָּא וְתַתָּא כֹּלָּא אִיהוּ קְשׁוֹט, וְעוֹבָדָא דִּקְשׁוֹט. וְלֵית לָךְ מִלָּה בְּעָלְמָא דְּבָעֵי בַּר נָשׁ לְדַחְיָא לֵיהּ מִנֵּיהּ, וּלְאַנְהָגָא בֵּיהּ </w:t>
      </w:r>
      <w:r>
        <w:rPr>
          <w:rFonts w:ascii="David" w:hAnsi="David" w:cs="David"/>
          <w:color w:val="000000"/>
          <w:sz w:val="33"/>
          <w:szCs w:val="33"/>
          <w:rtl/>
        </w:rPr>
        <w:t xml:space="preserve">קְלָנָא, דְּהָא כֻּלְּהוּ עוֹבָדָא דִּקְשׁוֹט אִינּוּן, וְכֹלָּא אִצְטְרִיךְ בְּעָלְמָא. </w:t>
      </w:r>
    </w:p>
    <w:p w14:paraId="3690C289" w14:textId="77777777" w:rsidR="00000000" w:rsidRDefault="00AC0C38">
      <w:pPr>
        <w:bidi/>
        <w:jc w:val="both"/>
        <w:divId w:val="706685211"/>
        <w:rPr>
          <w:rFonts w:ascii="David" w:eastAsia="Times New Roman" w:hAnsi="David" w:cs="David"/>
          <w:color w:val="000000"/>
          <w:sz w:val="33"/>
          <w:szCs w:val="33"/>
          <w:rtl/>
        </w:rPr>
      </w:pPr>
      <w:r>
        <w:rPr>
          <w:rFonts w:ascii="David" w:eastAsia="Times New Roman" w:hAnsi="David" w:cs="David"/>
          <w:color w:val="000000"/>
          <w:sz w:val="33"/>
          <w:szCs w:val="33"/>
          <w:rtl/>
        </w:rPr>
        <w:t>רַבִּי אַבָּא אָמַר, בְּכַמָּה מְקוֹמוֹת שָׁנִינוּ, שֶׁכָּל מַה שֶּׁעָשָׂה הַקָּדוֹשׁ בָּרוּךְ הוּא לְמַעְלָה וּלְמַטָּה - הַכֹּל אֱמֶת וּמַעֲשֵׂה אֱמֶת. וְאֵין לְךְ</w:t>
      </w:r>
      <w:r>
        <w:rPr>
          <w:rFonts w:ascii="David" w:eastAsia="Times New Roman" w:hAnsi="David" w:cs="David"/>
          <w:color w:val="000000"/>
          <w:sz w:val="33"/>
          <w:szCs w:val="33"/>
          <w:rtl/>
        </w:rPr>
        <w:t xml:space="preserve"> דָּבָר בָּעוֹלָם שֶׁצָּרִיךְ אָדָם לִדְחוֹתוֹ וְלִנְהֹג בּוֹ קָלוֹן, שֶׁהֲרֵי כֻּלָּם מַעֲשֵׂי אֱמֶת הֵם, וְהַכֹּל צָרִיךְ בָּעוֹלָם. </w:t>
      </w:r>
    </w:p>
    <w:p w14:paraId="6A83DD68" w14:textId="77777777" w:rsidR="00000000" w:rsidRDefault="00AC0C38">
      <w:pPr>
        <w:bidi/>
        <w:jc w:val="both"/>
        <w:divId w:val="2058580902"/>
        <w:rPr>
          <w:rFonts w:ascii="David" w:eastAsia="Times New Roman" w:hAnsi="David" w:cs="David"/>
          <w:color w:val="000000"/>
          <w:sz w:val="33"/>
          <w:szCs w:val="33"/>
          <w:rtl/>
        </w:rPr>
      </w:pPr>
    </w:p>
    <w:p w14:paraId="5FD1BE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זִמְנָא חֲדָא, הֲוָה ר' אֶלְעָזָר אָזִיל בְּאָרְחָא, וַהֲוָה אָזִיל עִמֵּיהּ ר' חִזְקִיָּה, חָמוּ חַד חִוְיָא, </w:t>
      </w:r>
      <w:r>
        <w:rPr>
          <w:rFonts w:ascii="David" w:hAnsi="David" w:cs="David"/>
          <w:color w:val="000000"/>
          <w:sz w:val="33"/>
          <w:szCs w:val="33"/>
          <w:rtl/>
        </w:rPr>
        <w:t xml:space="preserve">קָם ר' חִזְקִיָּה לְמִקְטְלֵיהּ. אֲמַר לֵיהּ ר' אֶלְעָזָר, שָׁבִיק לֵיהּ לָא תְּקַטְלִינֵיהּ. אֲמַר לֵיהּ, וְהָא מִלָּה בִּישָׁא אִיהוּ, דְּקָטִיל בְּנִי נָשָׁא. אֲמַר לֵיהּ לְרַ' חִזְקִיָּה, וְהָא כְּתִיב </w:t>
      </w:r>
      <w:r>
        <w:rPr>
          <w:rFonts w:ascii="David" w:hAnsi="David" w:cs="David"/>
          <w:color w:val="000000"/>
          <w:rtl/>
        </w:rPr>
        <w:t>(קהלת י)</w:t>
      </w:r>
      <w:r>
        <w:rPr>
          <w:rFonts w:ascii="David" w:hAnsi="David" w:cs="David"/>
          <w:color w:val="000000"/>
          <w:sz w:val="33"/>
          <w:szCs w:val="33"/>
          <w:rtl/>
        </w:rPr>
        <w:t xml:space="preserve"> אִם יִשּׁוֹךְ הַנָּחָשׁ בְּלֹא לָחַשׁ. לָ</w:t>
      </w:r>
      <w:r>
        <w:rPr>
          <w:rFonts w:ascii="David" w:hAnsi="David" w:cs="David"/>
          <w:color w:val="000000"/>
          <w:sz w:val="33"/>
          <w:szCs w:val="33"/>
          <w:rtl/>
        </w:rPr>
        <w:t xml:space="preserve">א נָשִׁיךְ חִוְיָא לְבַר נָשׁ, עַד דְּלָחֲשִׁין לֵיהּ מִלְּעֵילָּא, וְאַמְרֵי לֵיהּ זִיל קָטִיל לֵיהּ לִפְלָנַיָּא. </w:t>
      </w:r>
    </w:p>
    <w:p w14:paraId="0C7C13BD" w14:textId="77777777" w:rsidR="00000000" w:rsidRDefault="00AC0C38">
      <w:pPr>
        <w:bidi/>
        <w:jc w:val="both"/>
        <w:divId w:val="305669353"/>
        <w:rPr>
          <w:rFonts w:ascii="David" w:eastAsia="Times New Roman" w:hAnsi="David" w:cs="David"/>
          <w:color w:val="000000"/>
          <w:sz w:val="33"/>
          <w:szCs w:val="33"/>
          <w:rtl/>
        </w:rPr>
      </w:pPr>
      <w:r>
        <w:rPr>
          <w:rFonts w:ascii="David" w:eastAsia="Times New Roman" w:hAnsi="David" w:cs="David"/>
          <w:color w:val="000000"/>
          <w:sz w:val="33"/>
          <w:szCs w:val="33"/>
          <w:rtl/>
        </w:rPr>
        <w:t xml:space="preserve">שֶׁהֲרֵי פַּעַם אַחַת הָיָה רַבִּי אֶלְעָזָר הוֹלֵךְ בַּדֶּרֶךְ, וְהָיָה הוֹלֵךְ עִמּוֹ רַבִּי חִזְקִיָּה. רָאוּ נָחָשׁ אֶחָד. קָם רַבִּי </w:t>
      </w:r>
      <w:r>
        <w:rPr>
          <w:rFonts w:ascii="David" w:eastAsia="Times New Roman" w:hAnsi="David" w:cs="David"/>
          <w:color w:val="000000"/>
          <w:sz w:val="33"/>
          <w:szCs w:val="33"/>
          <w:rtl/>
        </w:rPr>
        <w:t xml:space="preserve">חִזְקִיָּה לַהֲרֹג אוֹתוֹ. אָמַר לוֹ רַבִּי אֶלְעָזָר, עֲזב אוֹתוֹ, אַל תַּהֲרֹג אוֹתוֹ. אָמַר לוֹ, וַהֲרֵי הוּא דָּבָר רַע שֶׁהוֹרֵג בְּנֵי אָדָם. אָמַר לוֹ לְרַבִּי חִזְקִיָּה, וַהֲרֵי כָּתוּב </w:t>
      </w:r>
      <w:r>
        <w:rPr>
          <w:rFonts w:ascii="David" w:eastAsia="Times New Roman" w:hAnsi="David" w:cs="David"/>
          <w:color w:val="000000"/>
          <w:sz w:val="23"/>
          <w:szCs w:val="23"/>
          <w:rtl/>
        </w:rPr>
        <w:t>(קהלתי)</w:t>
      </w:r>
      <w:r>
        <w:rPr>
          <w:rFonts w:ascii="David" w:eastAsia="Times New Roman" w:hAnsi="David" w:cs="David"/>
          <w:color w:val="000000"/>
          <w:sz w:val="33"/>
          <w:szCs w:val="33"/>
          <w:rtl/>
        </w:rPr>
        <w:t xml:space="preserve"> אִם יִשֹּׁךְ הַנָּחָשׁ בְּלוֹא לָחַשׁ. לֹא נוֹשֵׁךְ ה</w:t>
      </w:r>
      <w:r>
        <w:rPr>
          <w:rFonts w:ascii="David" w:eastAsia="Times New Roman" w:hAnsi="David" w:cs="David"/>
          <w:color w:val="000000"/>
          <w:sz w:val="33"/>
          <w:szCs w:val="33"/>
          <w:rtl/>
        </w:rPr>
        <w:t xml:space="preserve">ַנָּחָשׁ אֶת הָאָדָם עַד שֶׁלּוֹחֲשִׁים לוֹ מִלְמַעְלָה וְאוֹמְרִים לוֹ לֵךְ הֲרֹג אֶת פְּלוֹנִי. </w:t>
      </w:r>
    </w:p>
    <w:p w14:paraId="0F0DEA84" w14:textId="77777777" w:rsidR="00000000" w:rsidRDefault="00AC0C38">
      <w:pPr>
        <w:bidi/>
        <w:jc w:val="both"/>
        <w:divId w:val="2058580902"/>
        <w:rPr>
          <w:rFonts w:ascii="David" w:eastAsia="Times New Roman" w:hAnsi="David" w:cs="David"/>
          <w:color w:val="000000"/>
          <w:sz w:val="33"/>
          <w:szCs w:val="33"/>
          <w:rtl/>
        </w:rPr>
      </w:pPr>
    </w:p>
    <w:p w14:paraId="23EA8D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וּלְזִמְנִין כְּמָה דְּעָבִיד הַאי, הָכִי נָמֵי שֵׁזִיב לְבַר נָשׁ, מִמִּלִּין אַחֲרָנִין, וְעַל יְדוֹי אַרְחִישׁ קוּדְשָׁא בְּרִיךְ הוּא נִיסָא לִבְנֵי נָ</w:t>
      </w:r>
      <w:r>
        <w:rPr>
          <w:rFonts w:ascii="David" w:hAnsi="David" w:cs="David"/>
          <w:color w:val="000000"/>
          <w:sz w:val="33"/>
          <w:szCs w:val="33"/>
          <w:rtl/>
        </w:rPr>
        <w:t>שָׁא, וְכֹלָּא בִּידָא דְּקוּדְשָׁא בְּרִיךְ הוּא תַּלְיָא, וְכֹלָּא אִיהוּ עוֹבָדֵי יְדוֹי, וְאִצְטְרִיךְ עָלְמָא לְהוּ, וְאִי לָאו דְּאִיצְטְרִיךָ לוֹן עָלְמָא, לָא עָבֵד לוֹן קוּדְשָׁא בְּרִיךְ הוּא. וְעַל דָּא לָא בָּעֵי בַּר נָשׁ לְאַנְהָגָא בְּהוּ קְ</w:t>
      </w:r>
      <w:r>
        <w:rPr>
          <w:rFonts w:ascii="David" w:hAnsi="David" w:cs="David"/>
          <w:color w:val="000000"/>
          <w:sz w:val="33"/>
          <w:szCs w:val="33"/>
          <w:rtl/>
        </w:rPr>
        <w:t xml:space="preserve">לָנָא בְּמִלֵּי דְּעָלְמָא. בְּמִלּוֹי וּבְעוֹבָדוֹי דְּקוּדְשָׁא בְּרִיךְ הוּא עַל אַחַת כַּמָּה וְכַמָּה. </w:t>
      </w:r>
    </w:p>
    <w:p w14:paraId="78531A2E" w14:textId="77777777" w:rsidR="00000000" w:rsidRDefault="00AC0C38">
      <w:pPr>
        <w:bidi/>
        <w:jc w:val="both"/>
        <w:divId w:val="2147046866"/>
        <w:rPr>
          <w:rFonts w:ascii="David" w:eastAsia="Times New Roman" w:hAnsi="David" w:cs="David"/>
          <w:color w:val="000000"/>
          <w:sz w:val="33"/>
          <w:szCs w:val="33"/>
          <w:rtl/>
        </w:rPr>
      </w:pPr>
      <w:r>
        <w:rPr>
          <w:rFonts w:ascii="David" w:eastAsia="Times New Roman" w:hAnsi="David" w:cs="David"/>
          <w:color w:val="000000"/>
          <w:sz w:val="33"/>
          <w:szCs w:val="33"/>
          <w:rtl/>
        </w:rPr>
        <w:t>וְלִפְעָמִים כְּמוֹ שֶׁעָשָׂה זֶה, כָּךְ גַּם מַצִּיל אֶת הָאָדָם מִדְּבָרִים אֲחֵרִים, וְעַל יָדוֹ מַרְחִישׁ הַקָּדוֹשׁ בָּרוּךְ הוּא נֵס לִבְנֵי</w:t>
      </w:r>
      <w:r>
        <w:rPr>
          <w:rFonts w:ascii="David" w:eastAsia="Times New Roman" w:hAnsi="David" w:cs="David"/>
          <w:color w:val="000000"/>
          <w:sz w:val="33"/>
          <w:szCs w:val="33"/>
          <w:rtl/>
        </w:rPr>
        <w:t xml:space="preserve"> אָדָם, וְהַכֹּל תָּלוּי בְּיַד הַקָּדוֹשׁ בָּרוּךְ הוּא וְהַכֹּל מַעֲשֵׂי יָדָיו. וְצָרִיךְ אוֹתָם הָעוֹלָם. וְאִם הָעוֹלָם לֹא הָיָה צָרִיךְ אוֹתָם, לֹא הָיָה הַקָּדוֹשׁ בָּרוּךְ הוּא עוֹשֶׂה אוֹתָם. וְלָכֵן לֹא צָרִיךְ אָדָם לִנְהֹג בָּהֶם קָלוֹן בְּדִב</w:t>
      </w:r>
      <w:r>
        <w:rPr>
          <w:rFonts w:ascii="David" w:eastAsia="Times New Roman" w:hAnsi="David" w:cs="David"/>
          <w:color w:val="000000"/>
          <w:sz w:val="33"/>
          <w:szCs w:val="33"/>
          <w:rtl/>
        </w:rPr>
        <w:t xml:space="preserve">ְרֵי הָעוֹלָם. בִּדְבָרָיו וּמַעֲשָׂיו שֶׁל הַקָּדוֹשׁ בָּרוּךְ הוּא עַל אַחַת כַּמָּה וְכַמָּה. </w:t>
      </w:r>
    </w:p>
    <w:p w14:paraId="27203E30" w14:textId="77777777" w:rsidR="00000000" w:rsidRDefault="00AC0C38">
      <w:pPr>
        <w:bidi/>
        <w:jc w:val="both"/>
        <w:divId w:val="2058580902"/>
        <w:rPr>
          <w:rFonts w:ascii="David" w:eastAsia="Times New Roman" w:hAnsi="David" w:cs="David"/>
          <w:color w:val="000000"/>
          <w:sz w:val="33"/>
          <w:szCs w:val="33"/>
          <w:rtl/>
        </w:rPr>
      </w:pPr>
    </w:p>
    <w:p w14:paraId="1AFE8B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א)</w:t>
      </w:r>
      <w:r>
        <w:rPr>
          <w:rFonts w:ascii="David" w:hAnsi="David" w:cs="David"/>
          <w:color w:val="000000"/>
          <w:sz w:val="33"/>
          <w:szCs w:val="33"/>
          <w:rtl/>
        </w:rPr>
        <w:t xml:space="preserve"> וַיַּרְא אֱלֹהִים אֶת כָּל אֲשֶׁר עָשָׂה וְהִנִּה טוֹב מְאֹד. וַיַּרְא אֱלהִים: דָּא אֱלהִים חַיִּים. וַיַּרְא: דְּאִסְתָּכַּל לְ</w:t>
      </w:r>
      <w:r>
        <w:rPr>
          <w:rFonts w:ascii="David" w:hAnsi="David" w:cs="David"/>
          <w:color w:val="000000"/>
          <w:sz w:val="33"/>
          <w:szCs w:val="33"/>
          <w:rtl/>
        </w:rPr>
        <w:t xml:space="preserve">אַנְהָרָא לוֹן, וּלְאַשְׁגָּחָא לוֹן. אֶת כָּל אֲשֶׁר עָשָׂה כֹּלָּא בִּכְלָלָא חֲדָא, עֵילָּא וְתַתָּא. וְהִנֵּה טוֹב: דָּא סִטְרָא דִּימִינָא. מְאֹד: דָּא סִטְרָא דִּשְׂמָאלָא, וְהָא אוּקְמוּהָ, טוֹב: דָּא מַלְאַךְ חַיִּים מְאֹד: דָּא מַלְאַךְ הַמָּוֶת. </w:t>
      </w:r>
      <w:r>
        <w:rPr>
          <w:rFonts w:ascii="David" w:hAnsi="David" w:cs="David"/>
          <w:color w:val="000000"/>
          <w:sz w:val="33"/>
          <w:szCs w:val="33"/>
          <w:rtl/>
        </w:rPr>
        <w:t xml:space="preserve">וְכֹלָּא רָזָא חֲדָא. רָזָא הוּא, לְאִינוּן דְּמִסְתַּכְלֵי בְּרָזָא דְּחָכְמְתָא. </w:t>
      </w:r>
    </w:p>
    <w:p w14:paraId="3237EC8E" w14:textId="77777777" w:rsidR="00000000" w:rsidRDefault="00AC0C38">
      <w:pPr>
        <w:bidi/>
        <w:jc w:val="both"/>
        <w:divId w:val="1764298489"/>
        <w:rPr>
          <w:rFonts w:ascii="David" w:eastAsia="Times New Roman" w:hAnsi="David" w:cs="David"/>
          <w:color w:val="000000"/>
          <w:sz w:val="33"/>
          <w:szCs w:val="33"/>
          <w:rtl/>
        </w:rPr>
      </w:pPr>
      <w:r>
        <w:rPr>
          <w:rFonts w:ascii="David" w:eastAsia="Times New Roman" w:hAnsi="David" w:cs="David"/>
          <w:color w:val="000000"/>
          <w:sz w:val="33"/>
          <w:szCs w:val="33"/>
          <w:rtl/>
        </w:rPr>
        <w:t>פָּתַח וְאָמַר, וַיַּרְא אֱלֹהִים אֶת כָּל אֲשֶׁר עָשָׂה וְהִנֵּה טוֹב מְאֹד. וַיַּרְא אֱלֹהִים - זֶה אֱלֹהִים חַיִּים. וַיַּרְא - שֶׁהִסְתַּכֵּל לְהָאִיר לָהֶם וּלְהַשְׁג</w:t>
      </w:r>
      <w:r>
        <w:rPr>
          <w:rFonts w:ascii="David" w:eastAsia="Times New Roman" w:hAnsi="David" w:cs="David"/>
          <w:color w:val="000000"/>
          <w:sz w:val="33"/>
          <w:szCs w:val="33"/>
          <w:rtl/>
        </w:rPr>
        <w:t>ִּיחַ עֲלֵיהֶם. אֶת כָּל אֲשֶׁר עָשָׂה - הַכֹּל בִּכְלָל אֶחָד, מַעְלָה וּמַטָּה. וְהִנֵּה טוֹב - זֶה צַד הַיָּמִין. מְאֹד - זֶה צַד הַשְּׂמֹאל. וַהֲרֵי פֵּרְשׁוּהָ, טוֹב - זֶה מַלְאַךְ הַחַיִּים. מְאֹד - זֶה מַלְאַךְ הַמָּוֶת. וְהַכֹּל סוֹד אֶחָד. סוֹד הו</w:t>
      </w:r>
      <w:r>
        <w:rPr>
          <w:rFonts w:ascii="David" w:eastAsia="Times New Roman" w:hAnsi="David" w:cs="David"/>
          <w:color w:val="000000"/>
          <w:sz w:val="33"/>
          <w:szCs w:val="33"/>
          <w:rtl/>
        </w:rPr>
        <w:t xml:space="preserve">ּא לְאוֹתָם שֶׁמִּתְבּוֹנְנִים בְּסוֹד הַחָכְמָה. </w:t>
      </w:r>
    </w:p>
    <w:p w14:paraId="267AC526" w14:textId="77777777" w:rsidR="00000000" w:rsidRDefault="00AC0C38">
      <w:pPr>
        <w:bidi/>
        <w:jc w:val="both"/>
        <w:divId w:val="2058580902"/>
        <w:rPr>
          <w:rFonts w:ascii="David" w:eastAsia="Times New Roman" w:hAnsi="David" w:cs="David"/>
          <w:color w:val="000000"/>
          <w:sz w:val="33"/>
          <w:szCs w:val="33"/>
          <w:rtl/>
        </w:rPr>
      </w:pPr>
    </w:p>
    <w:p w14:paraId="4EEA1A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וַיַּרְא אֱלהִים אֶת כָּל אֲשֶׁר עָשָׂה. בְּכָל עוֹבָדָא דִּבְרֵאשִׁית, כְּתִיב, וַיַּרְא אֱלהִים כִּי טוֹב, וְהָכָא וַיַּרְא אֱלהִים אֶת כָּל אֲשֶׁר עָשָׂה. אֱלֹהִים לְתַתָּא, שָׁלִיט עַל תַּתָּאֵי. אֱל</w:t>
      </w:r>
      <w:r>
        <w:rPr>
          <w:rFonts w:ascii="David" w:hAnsi="David" w:cs="David"/>
          <w:color w:val="000000"/>
          <w:sz w:val="33"/>
          <w:szCs w:val="33"/>
          <w:rtl/>
        </w:rPr>
        <w:t xml:space="preserve">הִים לְעֵילָּא, שָׁלִיט עַל עִלָּאֵי. דָּא אִיהוּ רָזָא דֶּאֱלהִים חַיִּים, </w:t>
      </w:r>
      <w:r>
        <w:rPr>
          <w:rFonts w:ascii="David" w:hAnsi="David" w:cs="David"/>
          <w:color w:val="000000"/>
          <w:rtl/>
        </w:rPr>
        <w:t>(נ''א דבר אחר כלא איהו אלהים חיים)</w:t>
      </w:r>
      <w:r>
        <w:rPr>
          <w:rFonts w:ascii="David" w:hAnsi="David" w:cs="David"/>
          <w:color w:val="000000"/>
          <w:sz w:val="33"/>
          <w:szCs w:val="33"/>
          <w:rtl/>
        </w:rPr>
        <w:t xml:space="preserve"> דְּאַנְהִיר וְאַדְלִיק כָּל אִינּוּן בּוּצִינִין עִלָּאִין וְתַתָּאִין, וּמִתַּמָּן נָפְקִין כָּל אִינּוּן נְהוֹרִין לְאַנְהָרָא. </w:t>
      </w:r>
    </w:p>
    <w:p w14:paraId="05FADBE3" w14:textId="77777777" w:rsidR="00000000" w:rsidRDefault="00AC0C38">
      <w:pPr>
        <w:bidi/>
        <w:jc w:val="both"/>
        <w:divId w:val="2025092437"/>
        <w:rPr>
          <w:rFonts w:ascii="David" w:eastAsia="Times New Roman" w:hAnsi="David" w:cs="David"/>
          <w:color w:val="000000"/>
          <w:sz w:val="33"/>
          <w:szCs w:val="33"/>
          <w:rtl/>
        </w:rPr>
      </w:pPr>
      <w:r>
        <w:rPr>
          <w:rFonts w:ascii="David" w:eastAsia="Times New Roman" w:hAnsi="David" w:cs="David"/>
          <w:color w:val="000000"/>
          <w:sz w:val="33"/>
          <w:szCs w:val="33"/>
          <w:rtl/>
        </w:rPr>
        <w:t>וַיַּרְא אֱלֹ</w:t>
      </w:r>
      <w:r>
        <w:rPr>
          <w:rFonts w:ascii="David" w:eastAsia="Times New Roman" w:hAnsi="David" w:cs="David"/>
          <w:color w:val="000000"/>
          <w:sz w:val="33"/>
          <w:szCs w:val="33"/>
          <w:rtl/>
        </w:rPr>
        <w:t xml:space="preserve">הִים אֶת כָּל אֲשֶׁר עָשָׂה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בְּכָל מַעֲשֵׂה בְרֵאשִׁית כָּתוּב וַיַּרְא אֱלֹהִים כִּי טוֹב, וְכָאן - וַיַּרְא אֱלֹהִים אֶת כָּל אֲשֶׁר עָשָׂה. אֱלֹהִים לְמַטָּה שׁוֹלֵט עַל הַתַּחְתּוֹנִים, אֱלֹהִים לְמַעְלָה שׁוֹלֵט עַל הָעֶלְיוֹנִים. זֶהוּ סוֹד שֶׁל אֱלֹהִים חַיִּים, </w:t>
      </w:r>
      <w:r>
        <w:rPr>
          <w:rFonts w:ascii="David" w:eastAsia="Times New Roman" w:hAnsi="David" w:cs="David"/>
          <w:color w:val="000000"/>
          <w:sz w:val="23"/>
          <w:szCs w:val="23"/>
          <w:rtl/>
        </w:rPr>
        <w:t>(דבר אחר, הכ</w:t>
      </w:r>
      <w:r>
        <w:rPr>
          <w:rFonts w:ascii="David" w:eastAsia="Times New Roman" w:hAnsi="David" w:cs="David"/>
          <w:color w:val="000000"/>
          <w:sz w:val="23"/>
          <w:szCs w:val="23"/>
          <w:rtl/>
        </w:rPr>
        <w:t>ל הוא אלהים חיים)</w:t>
      </w:r>
      <w:r>
        <w:rPr>
          <w:rFonts w:ascii="David" w:eastAsia="Times New Roman" w:hAnsi="David" w:cs="David"/>
          <w:color w:val="000000"/>
          <w:sz w:val="33"/>
          <w:szCs w:val="33"/>
          <w:rtl/>
        </w:rPr>
        <w:t xml:space="preserve"> שֶׁמֵּאִיר וּמַדְלִיק כָּל אוֹתָם מְקוֹרוֹת עֶלְיוֹנִים וְתַחְתּוֹנִים, וּמִשָּׁם יוֹצְאִים כָּל אוֹתָם אוֹרוֹת לְהָאִיר. </w:t>
      </w:r>
    </w:p>
    <w:p w14:paraId="03D23509" w14:textId="77777777" w:rsidR="00000000" w:rsidRDefault="00AC0C38">
      <w:pPr>
        <w:bidi/>
        <w:jc w:val="both"/>
        <w:divId w:val="2058580902"/>
        <w:rPr>
          <w:rFonts w:ascii="David" w:eastAsia="Times New Roman" w:hAnsi="David" w:cs="David"/>
          <w:color w:val="000000"/>
          <w:sz w:val="33"/>
          <w:szCs w:val="33"/>
          <w:rtl/>
        </w:rPr>
      </w:pPr>
    </w:p>
    <w:p w14:paraId="32495C22"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תוספתא </w:t>
      </w:r>
      <w:r>
        <w:rPr>
          <w:rFonts w:ascii="David" w:hAnsi="David" w:cs="David"/>
          <w:color w:val="000000"/>
          <w:sz w:val="27"/>
          <w:szCs w:val="27"/>
          <w:rtl/>
        </w:rPr>
        <w:t>בִּטְמִירוּ דִּטְמִירִין, אִתְרְשִׁים רְשִׁימוּ חַד, דְּלָא אִתְחָזֵי וְלָא אִתְגַּלְיָא. הַהוּא רְשִׁימוּ</w:t>
      </w:r>
      <w:r>
        <w:rPr>
          <w:rFonts w:ascii="David" w:hAnsi="David" w:cs="David"/>
          <w:color w:val="000000"/>
          <w:sz w:val="27"/>
          <w:szCs w:val="27"/>
          <w:rtl/>
        </w:rPr>
        <w:t xml:space="preserve">, רָשִׁים וְלָא רָשִׁים. מָארֵי דְּסָכְלְתָנוּ, וּפִקְחִין דְּעַיְינִין, לָא יַכְלִין לְמֵיקָם בֵּיהּ. אִיהוּ קִיּוּמָא דְּכֹלָּא. הַהוּא רְשִׁימוּ אִיהוּ זְעֵיר, דְּלָא אִתְחַזְיָא וְלָא אִתְגַּלְיָא. קַיְּימָא בִּרְעוּתָא, לְקַיְּימָא כֹּלָּא. לְנַטְלָא </w:t>
      </w:r>
      <w:r>
        <w:rPr>
          <w:rFonts w:ascii="David" w:hAnsi="David" w:cs="David"/>
          <w:color w:val="000000"/>
          <w:sz w:val="27"/>
          <w:szCs w:val="27"/>
          <w:rtl/>
        </w:rPr>
        <w:t xml:space="preserve">מַה דְּנַטְלָא, מִמַּה דְּלֵית בֵּיהּ רְשִׁימוּ, וְלָא רְעוּתָא, דְּלָא אִתְחָזֵי. </w:t>
      </w:r>
    </w:p>
    <w:p w14:paraId="4360513A" w14:textId="77777777" w:rsidR="00000000" w:rsidRDefault="00AC0C38">
      <w:pPr>
        <w:bidi/>
        <w:jc w:val="both"/>
        <w:divId w:val="1959683895"/>
        <w:rPr>
          <w:rFonts w:ascii="David" w:eastAsia="Times New Roman" w:hAnsi="David" w:cs="David"/>
          <w:color w:val="000000"/>
          <w:sz w:val="27"/>
          <w:szCs w:val="27"/>
          <w:rtl/>
        </w:rPr>
      </w:pPr>
      <w:r>
        <w:rPr>
          <w:rFonts w:ascii="David" w:eastAsia="Times New Roman" w:hAnsi="David" w:cs="David"/>
          <w:color w:val="000000"/>
          <w:sz w:val="27"/>
          <w:szCs w:val="27"/>
          <w:rtl/>
        </w:rPr>
        <w:t>בַּמְכֻסֶּה שֶׁבַּמְכֻסִּים נִרְשָׁם רֹשֶׁם אֶחָד שֶׁלֹּא נִרְאֶה וְלֹא הִתְגַּלָּה אוֹתוֹ רֹשֶׁם רָשׁוּם וְלֹא רָשׁוּם. בַּעֲלֵי הַתְּבוּנָה וְעֵינַיִם פְּקוּחוֹת לֹא יְכ</w:t>
      </w:r>
      <w:r>
        <w:rPr>
          <w:rFonts w:ascii="David" w:eastAsia="Times New Roman" w:hAnsi="David" w:cs="David"/>
          <w:color w:val="000000"/>
          <w:sz w:val="27"/>
          <w:szCs w:val="27"/>
          <w:rtl/>
        </w:rPr>
        <w:t xml:space="preserve">וֹלִים לַעֲמֹד בּוֹ. הוּא קִיּוּם הַכֹּל. אוֹתוֹ הָרֹשֶׁם הוּא קָטָן, שֶׁלֹּא נִרְאָה וְלֹא הִתְגַּלָּה. עוֹמֵד בְּרָצוֹן לְקַיֵּם הַכֹּל. לְקַבֵּל מַה שֶּׁמְּקַבֵּל מִמַּה שֶׁאֵין בּוֹ רֹשֶׁם וְלֹא רָצוֹן, שֶׁלֹּא נִרְאֶה. </w:t>
      </w:r>
    </w:p>
    <w:p w14:paraId="611905D8" w14:textId="77777777" w:rsidR="00000000" w:rsidRDefault="00AC0C38">
      <w:pPr>
        <w:bidi/>
        <w:jc w:val="both"/>
        <w:divId w:val="2058580902"/>
        <w:rPr>
          <w:rFonts w:ascii="David" w:eastAsia="Times New Roman" w:hAnsi="David" w:cs="David"/>
          <w:color w:val="000000"/>
          <w:sz w:val="27"/>
          <w:szCs w:val="27"/>
          <w:rtl/>
        </w:rPr>
      </w:pPr>
    </w:p>
    <w:p w14:paraId="18021F4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הַהוּא רְשִׁימוּ בָּעָא לְאַח</w:t>
      </w:r>
      <w:r>
        <w:rPr>
          <w:rFonts w:ascii="David" w:hAnsi="David" w:cs="David"/>
          <w:color w:val="000000"/>
          <w:sz w:val="27"/>
          <w:szCs w:val="27"/>
          <w:rtl/>
        </w:rPr>
        <w:t xml:space="preserve">ֲפָיָא גַּרְמֵיהּ, וְעָבִיד לֵיהּ לְגַרְמֵיהּ, לְאִתְטַמְּרָא בֵּיהּ, חַד הֵיכָלָא. הַהוּא הֵיכָלָא אַפִּיק לֵיהּ מִגַרְמֵיהּ, וּמָתַח לֵיהּ בִּמְתִּיחוּ רַב וְסַגִּיא לְכָל סִטְרִין, אוֹקִיר לֵיהּ בִּלְבוּשֵׁי יְקָר, פָּתַח לֵיהּ חַמְשִׁין תַּרְעִין. </w:t>
      </w:r>
    </w:p>
    <w:p w14:paraId="2476277B" w14:textId="77777777" w:rsidR="00000000" w:rsidRDefault="00AC0C38">
      <w:pPr>
        <w:bidi/>
        <w:jc w:val="both"/>
        <w:divId w:val="1213078312"/>
        <w:rPr>
          <w:rFonts w:ascii="David" w:eastAsia="Times New Roman" w:hAnsi="David" w:cs="David"/>
          <w:color w:val="000000"/>
          <w:sz w:val="27"/>
          <w:szCs w:val="27"/>
          <w:rtl/>
        </w:rPr>
      </w:pPr>
      <w:r>
        <w:rPr>
          <w:rFonts w:ascii="David" w:eastAsia="Times New Roman" w:hAnsi="David" w:cs="David"/>
          <w:color w:val="000000"/>
          <w:sz w:val="27"/>
          <w:szCs w:val="27"/>
          <w:rtl/>
        </w:rPr>
        <w:t>או</w:t>
      </w:r>
      <w:r>
        <w:rPr>
          <w:rFonts w:ascii="David" w:eastAsia="Times New Roman" w:hAnsi="David" w:cs="David"/>
          <w:color w:val="000000"/>
          <w:sz w:val="27"/>
          <w:szCs w:val="27"/>
          <w:rtl/>
        </w:rPr>
        <w:t>ֹתוֹ הָרֹשֶׁם רוֹצֶה לְכַסּוֹת אֶת עַצְמוֹ, וְעוֹשֶׂה אוֹתוֹ לְעַצְמוֹ לְהִטָּמֵן בּוֹ הֵיכָל אֶחָד. אוֹתוֹ הֵיכָל מוֹצִיא אוֹתוֹ מֵעַצְמוֹ, וּמוֹתֵחַ אוֹתוֹ בִּמְתִיחָה גְּדוֹלָה וְרַבָּה לְכָל הַצְּדָדִים, מְכַבֵּד אוֹתוֹ בִּלְבוּשֵׁי כָבוֹד, וּפוֹתֵחַ ל</w:t>
      </w:r>
      <w:r>
        <w:rPr>
          <w:rFonts w:ascii="David" w:eastAsia="Times New Roman" w:hAnsi="David" w:cs="David"/>
          <w:color w:val="000000"/>
          <w:sz w:val="27"/>
          <w:szCs w:val="27"/>
          <w:rtl/>
        </w:rPr>
        <w:t xml:space="preserve">וֹ חֲמִשִּׁים שְׁעָרִים. </w:t>
      </w:r>
    </w:p>
    <w:p w14:paraId="63D560DD" w14:textId="77777777" w:rsidR="00000000" w:rsidRDefault="00AC0C38">
      <w:pPr>
        <w:bidi/>
        <w:jc w:val="both"/>
        <w:divId w:val="2058580902"/>
        <w:rPr>
          <w:rFonts w:ascii="David" w:eastAsia="Times New Roman" w:hAnsi="David" w:cs="David"/>
          <w:color w:val="000000"/>
          <w:sz w:val="27"/>
          <w:szCs w:val="27"/>
          <w:rtl/>
        </w:rPr>
      </w:pPr>
    </w:p>
    <w:p w14:paraId="0BF1ED8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לְגוֹ בְּגוֹ, אִתְטָמַּר וְאִתְגְּנִיז הַהוּא רְשִׁימוּ. כֵּיוָן דְּאִתְגְּנִיז בֵּיהּ, וְעָאל בְּגַוֵּיהּ, אִתְמַלְיָא נְהוֹרָא. מֵהַהוּא נְהִירוּ, נַבְעִין נְהוֹרִין, וְנִצוֹצִין נָפְקִין מֵאִינּוּן תַּרְעִין, וְנָהֲרִין כֹּלּ</w:t>
      </w:r>
      <w:r>
        <w:rPr>
          <w:rFonts w:ascii="David" w:hAnsi="David" w:cs="David"/>
          <w:color w:val="000000"/>
          <w:sz w:val="27"/>
          <w:szCs w:val="27"/>
          <w:rtl/>
        </w:rPr>
        <w:t xml:space="preserve">ָא. </w:t>
      </w:r>
    </w:p>
    <w:p w14:paraId="5B33304F" w14:textId="77777777" w:rsidR="00000000" w:rsidRDefault="00AC0C38">
      <w:pPr>
        <w:bidi/>
        <w:jc w:val="both"/>
        <w:divId w:val="1809084001"/>
        <w:rPr>
          <w:rFonts w:ascii="David" w:eastAsia="Times New Roman" w:hAnsi="David" w:cs="David"/>
          <w:color w:val="000000"/>
          <w:sz w:val="27"/>
          <w:szCs w:val="27"/>
          <w:rtl/>
        </w:rPr>
      </w:pPr>
      <w:r>
        <w:rPr>
          <w:rFonts w:ascii="David" w:eastAsia="Times New Roman" w:hAnsi="David" w:cs="David"/>
          <w:color w:val="000000"/>
          <w:sz w:val="27"/>
          <w:szCs w:val="27"/>
          <w:rtl/>
        </w:rPr>
        <w:t xml:space="preserve">לִפְנַי וְלִפְנִים נִטְמָן וְנִגְנָז אוֹתוֹ רֹשֶׁם. כֵּיוָן שֶׁנִּגְנָז בּוֹ וְנִכְנָס לְתוֹכוֹ, מִתְמַלֵּא בְּאוֹר. מֵאוֹתוֹ הָאוֹר נוֹבְעִים אוֹרוֹת, וְנִיצוֹצוֹת יוֹצְאִים מֵאוֹתָם הַשְּׁעָרִים, וּמְאִירִים הַכֹּל. </w:t>
      </w:r>
    </w:p>
    <w:p w14:paraId="55D12ABA" w14:textId="77777777" w:rsidR="00000000" w:rsidRDefault="00AC0C38">
      <w:pPr>
        <w:bidi/>
        <w:jc w:val="both"/>
        <w:divId w:val="2058580902"/>
        <w:rPr>
          <w:rFonts w:ascii="David" w:eastAsia="Times New Roman" w:hAnsi="David" w:cs="David"/>
          <w:color w:val="000000"/>
          <w:sz w:val="27"/>
          <w:szCs w:val="27"/>
          <w:rtl/>
        </w:rPr>
      </w:pPr>
    </w:p>
    <w:p w14:paraId="54610E3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הַהוּא הֵיכָלָא אִתְחַפְיָיא </w:t>
      </w:r>
      <w:r>
        <w:rPr>
          <w:rFonts w:ascii="David" w:hAnsi="David" w:cs="David"/>
          <w:color w:val="000000"/>
          <w:sz w:val="27"/>
          <w:szCs w:val="27"/>
          <w:rtl/>
        </w:rPr>
        <w:t xml:space="preserve">בְּשִׁית יְרִיעָן. אִינּוּן שִׁית יְרִיעָן, אִינּוּן חֲמֵשׁ. לְגוֹ בְּגוֹ אִינּוּן יְרִיעָן, קַיְּימָא חַד יְרִיעָא מְרֻקָּמָא, בְּהַהוּא יְרִיעָה אִתְחַפְיָיא הַהוּא הֵיכָלָא, מִנֵּיהּ אַשְׁגַּח וְחָמָא לְכֹלָּא. </w:t>
      </w:r>
    </w:p>
    <w:p w14:paraId="2A6B3C5B" w14:textId="77777777" w:rsidR="00000000" w:rsidRDefault="00AC0C38">
      <w:pPr>
        <w:bidi/>
        <w:jc w:val="both"/>
        <w:divId w:val="719130116"/>
        <w:rPr>
          <w:rFonts w:ascii="David" w:eastAsia="Times New Roman" w:hAnsi="David" w:cs="David"/>
          <w:color w:val="000000"/>
          <w:sz w:val="27"/>
          <w:szCs w:val="27"/>
          <w:rtl/>
        </w:rPr>
      </w:pPr>
      <w:r>
        <w:rPr>
          <w:rFonts w:ascii="David" w:eastAsia="Times New Roman" w:hAnsi="David" w:cs="David"/>
          <w:color w:val="000000"/>
          <w:sz w:val="27"/>
          <w:szCs w:val="27"/>
          <w:rtl/>
        </w:rPr>
        <w:t>אוֹתוֹ הֵיכָל מְכֻסֶּה בְּשֵׁשׁ יְרִיעוֹ</w:t>
      </w:r>
      <w:r>
        <w:rPr>
          <w:rFonts w:ascii="David" w:eastAsia="Times New Roman" w:hAnsi="David" w:cs="David"/>
          <w:color w:val="000000"/>
          <w:sz w:val="27"/>
          <w:szCs w:val="27"/>
          <w:rtl/>
        </w:rPr>
        <w:t xml:space="preserve">ת. אוֹתָן שֵׁשׁ יְרִיעוֹת הֵן חָמֵשׁ. לִפְנַי וְלִפְנִים אוֹתָן יְרִיעוֹת עוֹמֶדֶת יְרִיעָה אַחַת רְקוּמָה, וּבְאוֹתָהּ הַיְרִיעָה מִתְכַּסֶּה אוֹתוֹ הַהֵיכָל, מִמֶּנּוּ מַשְׁגִּיחַ וְרוֹאֶה הַכֹּל. </w:t>
      </w:r>
    </w:p>
    <w:p w14:paraId="6EF749D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278" w:name="HtmpReportNum0127_L2"/>
      <w:bookmarkStart w:id="279" w:name="דףBס''טBע''א"/>
      <w:bookmarkEnd w:id="278"/>
      <w:bookmarkEnd w:id="279"/>
    </w:p>
    <w:p w14:paraId="1FD9CF8C" w14:textId="77777777" w:rsidR="00000000" w:rsidRDefault="00AC0C38">
      <w:pPr>
        <w:pStyle w:val="NormalWeb"/>
        <w:bidi/>
        <w:jc w:val="both"/>
        <w:divId w:val="2058580902"/>
        <w:rPr>
          <w:rFonts w:ascii="David" w:hAnsi="David" w:cs="David"/>
          <w:color w:val="000000"/>
          <w:sz w:val="27"/>
          <w:szCs w:val="27"/>
          <w:rtl/>
        </w:rPr>
      </w:pPr>
      <w:hyperlink w:anchor="דף_ס''ט_ע''א!" w:history="1">
        <w:r>
          <w:rPr>
            <w:rStyle w:val="Hyperlink"/>
            <w:rFonts w:ascii="David" w:hAnsi="David" w:cs="David"/>
            <w:b/>
            <w:bCs/>
            <w:sz w:val="45"/>
            <w:szCs w:val="45"/>
            <w:rtl/>
          </w:rPr>
          <w:t>דף ס''ט ע''א</w:t>
        </w:r>
      </w:hyperlink>
    </w:p>
    <w:p w14:paraId="01FBF8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הַאי הֵיכָלָא אִיהוּ פְּקִיחָא דְּעַיְינִין, דְּלָא נָיִים. אִיהוּ אַשְׁגַּח תָּדִיר לְאַנְהָרָא לְתַתָּא, מִגּוֹ נְהִירוּ דְּהַהוּא רְשִׁימוּ. הַהוּא סָכְלְתָנוּ, חָכְמְתָא טְמִירְתָּא, רְעוּ דִּרְעוּתִין </w:t>
      </w:r>
      <w:r>
        <w:rPr>
          <w:rFonts w:ascii="David" w:hAnsi="David" w:cs="David"/>
          <w:color w:val="000000"/>
          <w:sz w:val="20"/>
          <w:szCs w:val="20"/>
          <w:rtl/>
        </w:rPr>
        <w:t>(ס''א בעו דבעותין)</w:t>
      </w:r>
      <w:r>
        <w:rPr>
          <w:rFonts w:ascii="David" w:hAnsi="David" w:cs="David"/>
          <w:color w:val="000000"/>
          <w:sz w:val="27"/>
          <w:szCs w:val="27"/>
          <w:rtl/>
        </w:rPr>
        <w:t xml:space="preserve"> הֲוֵי גָּנִיז וְטָמִיר, וְלָא אִתְגַּלְיָא, קַיְּימָא וְלָא קַיְּימָא. בְּרִיךְ הוּא מִטְּמִיר דִּטְמִירוּ, בְּרִיךְ הוּא לְעָלַם וּלְעָלְמֵי עַד אָמֵן. </w:t>
      </w:r>
      <w:r>
        <w:rPr>
          <w:rFonts w:ascii="David" w:hAnsi="David" w:cs="David"/>
          <w:color w:val="000000"/>
          <w:sz w:val="20"/>
          <w:szCs w:val="20"/>
          <w:rtl/>
        </w:rPr>
        <w:t>(ע''כ תוספתא)</w:t>
      </w:r>
      <w:r>
        <w:rPr>
          <w:rFonts w:ascii="David" w:hAnsi="David" w:cs="David"/>
          <w:color w:val="000000"/>
          <w:sz w:val="27"/>
          <w:szCs w:val="27"/>
          <w:rtl/>
        </w:rPr>
        <w:t xml:space="preserve"> </w:t>
      </w:r>
    </w:p>
    <w:p w14:paraId="3A6A4A9A" w14:textId="77777777" w:rsidR="00000000" w:rsidRDefault="00AC0C38">
      <w:pPr>
        <w:bidi/>
        <w:jc w:val="both"/>
        <w:divId w:val="847519619"/>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הוּא פְּקִיחַת הָעֵינַיִם שֶׁלֹּא יָנוּם. הוּא מַשְׁגִּיחַ תָּמִיד לְהָאִיר לְמַטָּה מִתּוֹךְ הָאוֹר שֶׁל אוֹתוֹ הָרשֶׁם. אוֹתָהּ תְּבוּנָה, חָכְמָה נִסְתֶּרֶת, רְצוֹן הָרְצוֹנוֹת, </w:t>
      </w:r>
      <w:r>
        <w:rPr>
          <w:rFonts w:ascii="David" w:eastAsia="Times New Roman" w:hAnsi="David" w:cs="David"/>
          <w:color w:val="000000"/>
          <w:sz w:val="23"/>
          <w:szCs w:val="23"/>
          <w:rtl/>
        </w:rPr>
        <w:t>(ב, קשת הב, קשות)</w:t>
      </w:r>
      <w:r>
        <w:rPr>
          <w:rFonts w:ascii="David" w:eastAsia="Times New Roman" w:hAnsi="David" w:cs="David"/>
          <w:color w:val="000000"/>
          <w:sz w:val="33"/>
          <w:szCs w:val="33"/>
          <w:rtl/>
        </w:rPr>
        <w:t xml:space="preserve"> הָיָה גָּנוּז וְטָמוּן, וְלֹא הִתְגַּלָּה</w:t>
      </w:r>
      <w:r>
        <w:rPr>
          <w:rFonts w:ascii="David" w:eastAsia="Times New Roman" w:hAnsi="David" w:cs="David"/>
          <w:color w:val="000000"/>
          <w:sz w:val="33"/>
          <w:szCs w:val="33"/>
          <w:rtl/>
        </w:rPr>
        <w:t xml:space="preserve">, עוֹמֵד וְלֹא עוֹמֵד, בָּרוּךְ הוּא מְּהַמְכוּסֶה שֶּׁבָּמְכוּסִים בָּרוּךְ הוּא לְעוֹלָם וּלְעוֹלְמֵי עַד, אָמֵן. </w:t>
      </w:r>
    </w:p>
    <w:p w14:paraId="1ABCB62A" w14:textId="77777777" w:rsidR="00000000" w:rsidRDefault="00AC0C38">
      <w:pPr>
        <w:bidi/>
        <w:jc w:val="both"/>
        <w:divId w:val="2058580902"/>
        <w:rPr>
          <w:rFonts w:ascii="David" w:eastAsia="Times New Roman" w:hAnsi="David" w:cs="David"/>
          <w:color w:val="000000"/>
          <w:sz w:val="33"/>
          <w:szCs w:val="33"/>
          <w:rtl/>
        </w:rPr>
      </w:pPr>
    </w:p>
    <w:p w14:paraId="54A526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יִתְרוֹ הוּא דְּיָהַב עֵיטָא לְמֹשֶׁה, עַל תִּקּוּנָא דְּדִינִין, הָכִי אִצְטְרִיךְ. וְרָזָא דָּא דְּאוֹדֵי לֵיהּ לְקוּדְשָׁא</w:t>
      </w:r>
      <w:r>
        <w:rPr>
          <w:rFonts w:ascii="David" w:hAnsi="David" w:cs="David"/>
          <w:color w:val="000000"/>
          <w:sz w:val="33"/>
          <w:szCs w:val="33"/>
          <w:rtl/>
        </w:rPr>
        <w:t xml:space="preserve"> בְּרִיךְ הוּא, וְסִדֵּר קָמֵיהּ תִּקּוּנָא דְּדִינוֹי, לְאַחֲזָאָה מַה דִּכְתִּיב, </w:t>
      </w:r>
      <w:r>
        <w:rPr>
          <w:rFonts w:ascii="David" w:hAnsi="David" w:cs="David"/>
          <w:color w:val="000000"/>
          <w:rtl/>
        </w:rPr>
        <w:t>(דברים א)</w:t>
      </w:r>
      <w:r>
        <w:rPr>
          <w:rFonts w:ascii="David" w:hAnsi="David" w:cs="David"/>
          <w:color w:val="000000"/>
          <w:sz w:val="33"/>
          <w:szCs w:val="33"/>
          <w:rtl/>
        </w:rPr>
        <w:t xml:space="preserve"> כִּי הַמִּשְׁפָּט לֵאלהִים הוּא, וְלָא לְסִטְרָא אַחֲרָא. וְדִינִין לְיִשְׂרָאֵל אִתְיְיהִיבוּ, וְלָא לְאַחֲרָא, דִּכְתִּיב, </w:t>
      </w:r>
      <w:r>
        <w:rPr>
          <w:rFonts w:ascii="David" w:hAnsi="David" w:cs="David"/>
          <w:color w:val="000000"/>
          <w:rtl/>
        </w:rPr>
        <w:t>(תהלים קמז)</w:t>
      </w:r>
      <w:r>
        <w:rPr>
          <w:rFonts w:ascii="David" w:hAnsi="David" w:cs="David"/>
          <w:color w:val="000000"/>
          <w:sz w:val="33"/>
          <w:szCs w:val="33"/>
          <w:rtl/>
        </w:rPr>
        <w:t xml:space="preserve"> חֻקָּיו וּמִשְׁפָּטָיו לְ</w:t>
      </w:r>
      <w:r>
        <w:rPr>
          <w:rFonts w:ascii="David" w:hAnsi="David" w:cs="David"/>
          <w:color w:val="000000"/>
          <w:sz w:val="33"/>
          <w:szCs w:val="33"/>
          <w:rtl/>
        </w:rPr>
        <w:t>יִשְׂרָאֵל. וְתָּא חֲזֵי, לָא יַנְהִיג בַּר נָשׁ קְלָנָא בְּאַחֲרָא, וּמִלָּה דְּהֶדְיוֹטָא, מִלָּה</w:t>
      </w:r>
      <w:r>
        <w:rPr>
          <w:rFonts w:ascii="David" w:hAnsi="David" w:cs="David"/>
          <w:color w:val="000000"/>
          <w:sz w:val="33"/>
          <w:szCs w:val="33"/>
          <w:rtl/>
        </w:rPr>
        <w:t xml:space="preserve"> </w:t>
      </w:r>
      <w:r>
        <w:rPr>
          <w:rFonts w:ascii="David" w:hAnsi="David" w:cs="David"/>
          <w:color w:val="000000"/>
          <w:rtl/>
        </w:rPr>
        <w:t>(דף ס''ט ע''א)</w:t>
      </w:r>
      <w:r>
        <w:rPr>
          <w:rFonts w:ascii="David" w:hAnsi="David" w:cs="David"/>
          <w:color w:val="000000"/>
          <w:rtl/>
        </w:rPr>
        <w:t xml:space="preserve"> </w:t>
      </w:r>
      <w:r>
        <w:rPr>
          <w:rFonts w:ascii="David" w:hAnsi="David" w:cs="David"/>
          <w:color w:val="000000"/>
          <w:sz w:val="33"/>
          <w:szCs w:val="33"/>
          <w:rtl/>
        </w:rPr>
        <w:t xml:space="preserve">אִיהוּ. דְּהָא בְּמֹשֶׁה כְּתִיב, וַיִּשְׁמַע מֹשֶׁה לְקוֹל חוֹתְנוֹ וְגוֹ'. וַיִּשְׁמַע יִתְרוֹ וְגוֹ'. פָּתַח וְאָמַר </w:t>
      </w:r>
      <w:r>
        <w:rPr>
          <w:rFonts w:ascii="David" w:hAnsi="David" w:cs="David"/>
          <w:color w:val="000000"/>
          <w:rtl/>
        </w:rPr>
        <w:t>(תהלים יח)</w:t>
      </w:r>
      <w:r>
        <w:rPr>
          <w:rFonts w:ascii="David" w:hAnsi="David" w:cs="David"/>
          <w:color w:val="000000"/>
          <w:sz w:val="33"/>
          <w:szCs w:val="33"/>
          <w:rtl/>
        </w:rPr>
        <w:t xml:space="preserve"> עַל כֵּן א</w:t>
      </w:r>
      <w:r>
        <w:rPr>
          <w:rFonts w:ascii="David" w:hAnsi="David" w:cs="David"/>
          <w:color w:val="000000"/>
          <w:sz w:val="33"/>
          <w:szCs w:val="33"/>
          <w:rtl/>
        </w:rPr>
        <w:t>וֹדְךָ בַּגּוֹיִם יְיָ' וּלְשִׁמְךָ אֲזַמֵּרָה. דָּוִד מַלְכָּא אָמַר דָּא בְּרוּחַ קֻדְשָׁא, בְּשַׁעֲתָא דְּחָמָא, דְּהָא יְקָרָא דְּקוּדְשָׁא בְּרִיךְ הוּא, לָא אִסְתְּלִיק בִּסְלִיקוּ וְלָא אִתְיָיקְרָא בְּעָלְמָא, אֶלָּא מִסִּטְרָא דִּשְׁאַר עַמִין. וְ</w:t>
      </w:r>
      <w:r>
        <w:rPr>
          <w:rFonts w:ascii="David" w:hAnsi="David" w:cs="David"/>
          <w:color w:val="000000"/>
          <w:sz w:val="33"/>
          <w:szCs w:val="33"/>
          <w:rtl/>
        </w:rPr>
        <w:t>אִי תֵּימָא, הָא קוּדְשָׁא בְּרִיךְ הוּא לָא אִתְיָיקַר בְּעָלְמָא, אֶלָּא בְּגִינֵיהוֹן דְּיִשְׂרָאֵל. הָכִי הוּא וַדַּאי, דְּהָא יִשְׂרָאֵל אִינּוּן הֲוֵי יְסוֹדָא דִּשְׁרָגָּא לְאַנְהָרָא, אֲבָל כַּד שְׁאַר עַמִּין אָתָאן וְאוֹדָן לֵיהּ, בְּשִׁעְבּוּדָא</w:t>
      </w:r>
      <w:r>
        <w:rPr>
          <w:rFonts w:ascii="David" w:hAnsi="David" w:cs="David"/>
          <w:color w:val="000000"/>
          <w:sz w:val="33"/>
          <w:szCs w:val="33"/>
          <w:rtl/>
        </w:rPr>
        <w:t xml:space="preserve"> דִּיְקָרָא דְּקוּדְשָׁא בְּרִיךְ הוּא, כְּדֵין אִתּוֹסָף יְסוֹדָא דִּשְׁרָגָּא, וְאִתְתָּקַּף עַל כָּל עוֹבָדוֹי. בְּחִבּוּרָא חֲדָא, וְשָׁלִיט קוּדְשָׁא בְּרִיךְ הוּא בִּלְחוֹדוֹי עֵילָּא וְתַתָּא. </w:t>
      </w:r>
    </w:p>
    <w:p w14:paraId="5ED31861" w14:textId="77777777" w:rsidR="00000000" w:rsidRDefault="00AC0C38">
      <w:pPr>
        <w:bidi/>
        <w:jc w:val="both"/>
        <w:divId w:val="149951559"/>
        <w:rPr>
          <w:rFonts w:ascii="David" w:eastAsia="Times New Roman" w:hAnsi="David" w:cs="David"/>
          <w:color w:val="000000"/>
          <w:sz w:val="33"/>
          <w:szCs w:val="33"/>
          <w:rtl/>
        </w:rPr>
      </w:pPr>
      <w:r>
        <w:rPr>
          <w:rFonts w:ascii="David" w:eastAsia="Times New Roman" w:hAnsi="David" w:cs="David"/>
          <w:color w:val="000000"/>
          <w:sz w:val="33"/>
          <w:szCs w:val="33"/>
          <w:rtl/>
        </w:rPr>
        <w:t>בֹּא וּרְאֵה, יִתְרוֹ הוּא שֶׁנָּתַן עֵצָה לְמֹשֶׁה עַ</w:t>
      </w:r>
      <w:r>
        <w:rPr>
          <w:rFonts w:ascii="David" w:eastAsia="Times New Roman" w:hAnsi="David" w:cs="David"/>
          <w:color w:val="000000"/>
          <w:sz w:val="33"/>
          <w:szCs w:val="33"/>
          <w:rtl/>
        </w:rPr>
        <w:t>ל תִּקּוּן הַדִּינִים, כָּךְ צָרִיךְ. וְסוֹד זֶה שֶׁהוֹדָה לוֹ לַקָּדוֹשׁ-בָּרוּךְ- הוּא וְסִדֵּר לְפָנָיו תִּקּוּן הַדִּינִים, לְהַרְאוֹת מַה שֶּׁכָּתוּב כִּי הַמִּשְׁפָּט לֵאלֹהִים הוּא, וְלֹא לַצַּד הָאַחֵר. וְהַדִּינִים נִתְּנוּ לְיִשְׂרָאֵל, וְלֹא לְא</w:t>
      </w:r>
      <w:r>
        <w:rPr>
          <w:rFonts w:ascii="David" w:eastAsia="Times New Roman" w:hAnsi="David" w:cs="David"/>
          <w:color w:val="000000"/>
          <w:sz w:val="33"/>
          <w:szCs w:val="33"/>
          <w:rtl/>
        </w:rPr>
        <w:t xml:space="preserve">ַחֵר, שֶׁכָּתוּב חֻקָּיו וּמִשְׁפָּטָיו לְיִשְׂרָאֵל. וּבא רְאֵה, לֹא יִנְהַג אָדָם קָלוֹן בְּאַחֵר, וּדְבַר הֶדְיוֹט דָּבָר הוּא, שֶׁהֲרֵי בְּמֹשֶׁה כָּתוּב וַיִּשְׁמַע מֹשֶׁה לְקוֹל חֹתְנוֹ וְגוֹ'. וַיִּשְׁמַע יִתְרוֹ וְגוֹ'. פָּתַח וְאָמַר </w:t>
      </w:r>
      <w:r>
        <w:rPr>
          <w:rFonts w:ascii="David" w:eastAsia="Times New Roman" w:hAnsi="David" w:cs="David"/>
          <w:color w:val="000000"/>
          <w:sz w:val="23"/>
          <w:szCs w:val="23"/>
          <w:rtl/>
        </w:rPr>
        <w:t>(תהלים יח)</w:t>
      </w:r>
      <w:r>
        <w:rPr>
          <w:rFonts w:ascii="David" w:eastAsia="Times New Roman" w:hAnsi="David" w:cs="David"/>
          <w:color w:val="000000"/>
          <w:sz w:val="33"/>
          <w:szCs w:val="33"/>
          <w:rtl/>
        </w:rPr>
        <w:t xml:space="preserve"> עַ</w:t>
      </w:r>
      <w:r>
        <w:rPr>
          <w:rFonts w:ascii="David" w:eastAsia="Times New Roman" w:hAnsi="David" w:cs="David"/>
          <w:color w:val="000000"/>
          <w:sz w:val="33"/>
          <w:szCs w:val="33"/>
          <w:rtl/>
        </w:rPr>
        <w:t>ל כֵּן אוֹדְךְ בַּגּוֹיִם ה' וּלְשִׁמְךְ אֲזַמֵּרָה. דָּוִד הַמֶּלֶךְ אָמַר אֶת זֶה בְּרוּחַ הַקֹּדֶשׁ בְּשָׁעָה שֶׁרָאָה שֶׁכְּבוֹד הַקָּדוֹשׁ בָּרוּךְ הוּא לֹא עוֹלֶה בַּעֲלִיָּה וְלֹא מִתְכַּבֵּד בָּעוֹלָם, אֶלָּא מִצַּד שְׁאָר הָעַמִּים. וְאִם תֹּאמַר,</w:t>
      </w:r>
      <w:r>
        <w:rPr>
          <w:rFonts w:ascii="David" w:eastAsia="Times New Roman" w:hAnsi="David" w:cs="David"/>
          <w:color w:val="000000"/>
          <w:sz w:val="33"/>
          <w:szCs w:val="33"/>
          <w:rtl/>
        </w:rPr>
        <w:t xml:space="preserve"> הֲרֵי הַקָּדוֹשׁ בָּרוּךְ הוּא לֹא מִתְכַּבֵּד בָּעוֹלָם אֶלָּא מִשּׁוּם יִשְׂרָאֵל - כָּךְ זֶה וַדַּאי, שֶׁהֲרֵי יִשְׂרָאֵל הֵם הַיְסוֹד שֶׁל הַנֵּר לְהָאִיר, אֲבָל כְּשֶׁשְּׁאָר הָעַמִּים בָּאִים וּמוֹדִים לוֹ בְּשִׁעְבּוּד הַכָּבוֹד שֶׁל הַקָּדוֹשׁ בָּ</w:t>
      </w:r>
      <w:r>
        <w:rPr>
          <w:rFonts w:ascii="David" w:eastAsia="Times New Roman" w:hAnsi="David" w:cs="David"/>
          <w:color w:val="000000"/>
          <w:sz w:val="33"/>
          <w:szCs w:val="33"/>
          <w:rtl/>
        </w:rPr>
        <w:t xml:space="preserve">רוּךְ הוּא, אָז נוֹסָף יְסוֹד הַנֵּר וּמִתְחַזֵּק עַל כָּל מַעֲשָׂיו בְּחִבּוּר אֶחָד, וְשׁוֹלֵט הַקָּדוֹשׁ בָּרוּךְ הוּא לְבַדּוֹ מַעְלָה וּמַטָּה. </w:t>
      </w:r>
    </w:p>
    <w:p w14:paraId="635B299D" w14:textId="77777777" w:rsidR="00000000" w:rsidRDefault="00AC0C38">
      <w:pPr>
        <w:bidi/>
        <w:jc w:val="both"/>
        <w:divId w:val="2058580902"/>
        <w:rPr>
          <w:rFonts w:ascii="David" w:eastAsia="Times New Roman" w:hAnsi="David" w:cs="David"/>
          <w:color w:val="000000"/>
          <w:sz w:val="33"/>
          <w:szCs w:val="33"/>
          <w:rtl/>
        </w:rPr>
      </w:pPr>
    </w:p>
    <w:p w14:paraId="3B5846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כָּל עָלְמָא, דְּחִילוּ וְאֵימָתָא נָפַל עָלַיְיהוּ מִקָּמֵי קוּדְשָׁא בְּרִיךְ הוּא. </w:t>
      </w:r>
      <w:r>
        <w:rPr>
          <w:rFonts w:ascii="David" w:hAnsi="David" w:cs="David"/>
          <w:color w:val="000000"/>
          <w:sz w:val="33"/>
          <w:szCs w:val="33"/>
          <w:rtl/>
        </w:rPr>
        <w:t xml:space="preserve">וְכֵיוָן דְּאָתָא יִתְרוֹ, דְּאִיהוּ כּוֹמָרָא עִלָּאָה, דְּכָל טַעֲוָון אַחֲרָנִין, כְּדֵין אִתְתָּקַּף וְשָׁלִיט יְקָרָא דְּקוּדְשָׁא בְּרִיךְ הוּא עַל כֹּלָּא. </w:t>
      </w:r>
    </w:p>
    <w:p w14:paraId="44A2D25E" w14:textId="77777777" w:rsidR="00000000" w:rsidRDefault="00AC0C38">
      <w:pPr>
        <w:bidi/>
        <w:jc w:val="both"/>
        <w:divId w:val="1839611353"/>
        <w:rPr>
          <w:rFonts w:ascii="David" w:eastAsia="Times New Roman" w:hAnsi="David" w:cs="David"/>
          <w:color w:val="000000"/>
          <w:sz w:val="33"/>
          <w:szCs w:val="33"/>
          <w:rtl/>
        </w:rPr>
      </w:pPr>
      <w:r>
        <w:rPr>
          <w:rFonts w:ascii="David" w:eastAsia="Times New Roman" w:hAnsi="David" w:cs="David"/>
          <w:color w:val="000000"/>
          <w:sz w:val="33"/>
          <w:szCs w:val="33"/>
          <w:rtl/>
        </w:rPr>
        <w:t>כְּמוֹ זֶה כָּל הָעוֹלָם, אֵימָה וָפַחַד נָפַל עֲלֵיהֶם מִלִּפְנֵי הַקָּדוֹשׁ בָּרוּךְ הוּא</w:t>
      </w:r>
      <w:r>
        <w:rPr>
          <w:rFonts w:ascii="David" w:eastAsia="Times New Roman" w:hAnsi="David" w:cs="David"/>
          <w:color w:val="000000"/>
          <w:sz w:val="33"/>
          <w:szCs w:val="33"/>
          <w:rtl/>
        </w:rPr>
        <w:t xml:space="preserve">. כֵּיוָן שֶׁבָּא יִתְרוֹ, שֶׁהוּא כֹּמֶר עֶלְיוֹן שֶׁל כָּל יֶתֶר הָאֱלִילִים, אָז הִתְחַזֵּק וְשָׁלַט כְּבוֹד הַקָּדוֹשׁ בָּרוּךְ הוּא עַל הַכֹּל. </w:t>
      </w:r>
    </w:p>
    <w:p w14:paraId="356D2A54" w14:textId="77777777" w:rsidR="00000000" w:rsidRDefault="00AC0C38">
      <w:pPr>
        <w:bidi/>
        <w:jc w:val="both"/>
        <w:divId w:val="2058580902"/>
        <w:rPr>
          <w:rFonts w:ascii="David" w:eastAsia="Times New Roman" w:hAnsi="David" w:cs="David"/>
          <w:color w:val="000000"/>
          <w:sz w:val="33"/>
          <w:szCs w:val="33"/>
          <w:rtl/>
        </w:rPr>
      </w:pPr>
    </w:p>
    <w:p w14:paraId="37FDAB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דְּכָל עָלְמָא, כַּד שָׁמְעוּ שֵׁמַע גְּבוּרְתֵּיהּ דְּקוּדְשָׁא בְּרִיךְ הוּא, זָעוּ. וְכֻלְּה</w:t>
      </w:r>
      <w:r>
        <w:rPr>
          <w:rFonts w:ascii="David" w:hAnsi="David" w:cs="David"/>
          <w:color w:val="000000"/>
          <w:sz w:val="33"/>
          <w:szCs w:val="33"/>
          <w:rtl/>
        </w:rPr>
        <w:t>וּ הֲווֹ מִסְתַּכְּלָן בְּיִתְרוֹ, דְּאִיהוּ חַכִּים וְרַב מְמָנָא דְּכָל טַעֲוָון דְּעָלְמָא, כֵּיוָן דְּחָמוּ, דְּאִיהוּ אָתָא וּפָלַח לֵיהּ לְקוּדְשָׁא בְּרִיךְ הוּא, וְאָמַר עַתָּה יָדַעְתִּי כִּי גָּדוֹל יְיָ' מִכָּל הָאֱלֹהִים, כְּדֵין כֻּלְּהוּ אִתְ</w:t>
      </w:r>
      <w:r>
        <w:rPr>
          <w:rFonts w:ascii="David" w:hAnsi="David" w:cs="David"/>
          <w:color w:val="000000"/>
          <w:sz w:val="33"/>
          <w:szCs w:val="33"/>
          <w:rtl/>
        </w:rPr>
        <w:t>רַחֲקוּ מִפּוּלְחָנֵיהוֹן, וְיָדְעוּ דְּלֵית בְּהוּ מַמָּשׁוּ. כְּדֵין אִתְיָיקַר יְקָרָא דִּשְׁמָא קַדִּישָׁא דְּקוּדְשָׁא בְּרִיךְ הוּא, בְּכָל סִטְרִין. וְעַל דָּא אִתְרְשִׁים פַּרְשְׁתָּא דָּא בְּאוֹרַיְיתָא, וְשֵׁירוּתָא דְּפַרְשְׁתָּא הֲוָה בֵּיהּ בּ</w:t>
      </w:r>
      <w:r>
        <w:rPr>
          <w:rFonts w:ascii="David" w:hAnsi="David" w:cs="David"/>
          <w:color w:val="000000"/>
          <w:sz w:val="33"/>
          <w:szCs w:val="33"/>
          <w:rtl/>
        </w:rPr>
        <w:t xml:space="preserve">ְיִתְרוֹ. </w:t>
      </w:r>
    </w:p>
    <w:p w14:paraId="19AD6A5F" w14:textId="77777777" w:rsidR="00000000" w:rsidRDefault="00AC0C38">
      <w:pPr>
        <w:bidi/>
        <w:jc w:val="both"/>
        <w:divId w:val="979336321"/>
        <w:rPr>
          <w:rFonts w:ascii="David" w:eastAsia="Times New Roman" w:hAnsi="David" w:cs="David"/>
          <w:color w:val="000000"/>
          <w:sz w:val="33"/>
          <w:szCs w:val="33"/>
          <w:rtl/>
        </w:rPr>
      </w:pPr>
      <w:r>
        <w:rPr>
          <w:rFonts w:ascii="David" w:eastAsia="Times New Roman" w:hAnsi="David" w:cs="David"/>
          <w:color w:val="000000"/>
          <w:sz w:val="33"/>
          <w:szCs w:val="33"/>
          <w:rtl/>
        </w:rPr>
        <w:t>מִשּׁוּם שֶׁכָּל הָעוֹלָם, כְּשֶׁשָּׁמְעוּ שֵׁמַע גְּבוּרָתוֹ שֶׁל הַקָּדוֹשׁ בָּרוּךְ הוּא, זָעוּ. וְכֻלָּם הָיוּ מִסְתַּכְּלִים בְּיִתְרוֹ שֶׁהוּא חָכָם וּמְמֻנֶּה גָּדוֹל שֶׁל כָּל אֱלִילֵי הָעוֹלָם. כֵּיוָן שֶׁרָאוּ שֶׁהוּא בָּא וְעוֹבֵד לַ</w:t>
      </w:r>
      <w:r>
        <w:rPr>
          <w:rFonts w:ascii="David" w:eastAsia="Times New Roman" w:hAnsi="David" w:cs="David"/>
          <w:color w:val="000000"/>
          <w:sz w:val="33"/>
          <w:szCs w:val="33"/>
          <w:rtl/>
        </w:rPr>
        <w:t>קָּדוֹשׁ-בָּרוּךְ- הוּא, וְאָמַר עַתָּה יָדַעְתִּי כִּי גָדוֹל ה' מִכָּל הָאֱלֹהִים, אָז כֻּלָּם הִתְרַחֲקוּ מֵעֲבוֹדוֹתֵיהֶם וְיָדְעוּ שֶׁאֵין בָּהֶם מַמָּשׁ, וְאָז הִתְכַּבֵּד כְּבוֹד הַשֵּׁם הַקָּדוֹשׁ שֶׁל הַקָּדוֹשׁ בָּרוּךְ הוּא בְּכָל הַצְּדָדִים. ו</w:t>
      </w:r>
      <w:r>
        <w:rPr>
          <w:rFonts w:ascii="David" w:eastAsia="Times New Roman" w:hAnsi="David" w:cs="David"/>
          <w:color w:val="000000"/>
          <w:sz w:val="33"/>
          <w:szCs w:val="33"/>
          <w:rtl/>
        </w:rPr>
        <w:t xml:space="preserve">ְלָכֵן נִרְשְׁמָה פָּרָשָׁה זוֹ בַּתּוֹרָה, וְרֵאשִׁית הַפָּרָשָׁה הָיָה בּוֹ, בְּיִתְרוֹ. </w:t>
      </w:r>
    </w:p>
    <w:p w14:paraId="2CD68B2A" w14:textId="77777777" w:rsidR="00000000" w:rsidRDefault="00AC0C38">
      <w:pPr>
        <w:bidi/>
        <w:jc w:val="both"/>
        <w:divId w:val="2058580902"/>
        <w:rPr>
          <w:rFonts w:ascii="David" w:eastAsia="Times New Roman" w:hAnsi="David" w:cs="David"/>
          <w:color w:val="000000"/>
          <w:sz w:val="33"/>
          <w:szCs w:val="33"/>
          <w:rtl/>
        </w:rPr>
      </w:pPr>
    </w:p>
    <w:p w14:paraId="3DA59D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יִתְרוֹ חַד מֵחַכִּימִין דְּפַרְעֹה הֲוָה. תְּלַת חַכִּימִין הֲווֹ לֵיהּ לְפַרְעֹה, חַד יִתְרוֹ, וְחַד אִיּוֹב, וְחַד בִּלְעָם. חַד יִתְרוֹ: דְּלָא הֲוָה פּוּלְחָ</w:t>
      </w:r>
      <w:r>
        <w:rPr>
          <w:rFonts w:ascii="David" w:hAnsi="David" w:cs="David"/>
          <w:color w:val="000000"/>
          <w:sz w:val="33"/>
          <w:szCs w:val="33"/>
          <w:rtl/>
        </w:rPr>
        <w:t xml:space="preserve">נָא וּמְמַנָּא וְשַׁמָּשָׁא וְכֹכָבָא דְּשָׁלִיט עַל שׁוּלְטָנֵיהּ, דְּלָא הֲוָה יָדַע פּוּלְחָנָא דְּאִתְחָזֵי לֵיהּ, וְהַהוּא שִׁמּוּשָׁא דִּילֵיהּ. בִּלְעָם, הֲוָה חַרְשָׁא בְּכָל מִינִי חֲרָשִׁין בֵּין בְּעוֹבָדָא בֵּין בְּמִלָּה. </w:t>
      </w:r>
    </w:p>
    <w:p w14:paraId="1589D0C9" w14:textId="77777777" w:rsidR="00000000" w:rsidRDefault="00AC0C38">
      <w:pPr>
        <w:bidi/>
        <w:jc w:val="both"/>
        <w:divId w:val="2132439026"/>
        <w:rPr>
          <w:rFonts w:ascii="David" w:eastAsia="Times New Roman" w:hAnsi="David" w:cs="David"/>
          <w:color w:val="000000"/>
          <w:sz w:val="33"/>
          <w:szCs w:val="33"/>
          <w:rtl/>
        </w:rPr>
      </w:pPr>
      <w:r>
        <w:rPr>
          <w:rFonts w:ascii="David" w:eastAsia="Times New Roman" w:hAnsi="David" w:cs="David"/>
          <w:color w:val="000000"/>
          <w:sz w:val="33"/>
          <w:szCs w:val="33"/>
          <w:rtl/>
        </w:rPr>
        <w:t>יִתְרוֹ הָיָה אֶחָד</w:t>
      </w:r>
      <w:r>
        <w:rPr>
          <w:rFonts w:ascii="David" w:eastAsia="Times New Roman" w:hAnsi="David" w:cs="David"/>
          <w:color w:val="000000"/>
          <w:sz w:val="33"/>
          <w:szCs w:val="33"/>
          <w:rtl/>
        </w:rPr>
        <w:t xml:space="preserve"> מֵחַכְמֵי פַרְעֹה. לְפַרְעֹה הָיוּ שְׁלֹשָׁה חֲכָמִים - אֶחָד יִתְרוֹ, וְאֶחָד אִיּוֹב, וְאֶחָד בִּלְעָם. אֶחָד יִתְרוֹ - שֶׁלֹּא הָיְתָה עֲבוֹדָה וּמְמֻנֶּה וְשַׁמָּשׁ וְכוֹכָב שֶׁשּׁוֹלֵט עַל שִׁלְטוֹנוֹ שֶׁלֹּא הָיָה יוֹדֵעַ הָעֲבוֹדָה שֶׁרְאוּיָה לוֹ </w:t>
      </w:r>
      <w:r>
        <w:rPr>
          <w:rFonts w:ascii="David" w:eastAsia="Times New Roman" w:hAnsi="David" w:cs="David"/>
          <w:color w:val="000000"/>
          <w:sz w:val="33"/>
          <w:szCs w:val="33"/>
          <w:rtl/>
        </w:rPr>
        <w:t xml:space="preserve">וְאוֹתוֹ הַשִּׁמּוּשׁ שֶׁלּוֹ. בִּלְעָם הָיָה מְכַשֵּׁף בְּכָל מִינֵי כְשָׁפִים, בֵּין בְּמַעֲשֶׂה בֵּין בְּדִבּוּר. </w:t>
      </w:r>
    </w:p>
    <w:p w14:paraId="631B61AB" w14:textId="77777777" w:rsidR="00000000" w:rsidRDefault="00AC0C38">
      <w:pPr>
        <w:bidi/>
        <w:jc w:val="both"/>
        <w:divId w:val="2058580902"/>
        <w:rPr>
          <w:rFonts w:ascii="David" w:eastAsia="Times New Roman" w:hAnsi="David" w:cs="David"/>
          <w:color w:val="000000"/>
          <w:sz w:val="33"/>
          <w:szCs w:val="33"/>
          <w:rtl/>
        </w:rPr>
      </w:pPr>
    </w:p>
    <w:p w14:paraId="2C7ED5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אִיּוֹב הֲוָה דָּחִיל בִּדְחִילוּ, וּבְהַהוּא דְּחִילוּ הֲוָה עִקָרָא דִּילֵיהּ, בְּגִין דְּמִלָּה דִּלְעֵילָּא, בֵּין דִּקְדוּשָׁה, בֵּ</w:t>
      </w:r>
      <w:r>
        <w:rPr>
          <w:rFonts w:ascii="David" w:hAnsi="David" w:cs="David"/>
          <w:color w:val="000000"/>
          <w:sz w:val="33"/>
          <w:szCs w:val="33"/>
          <w:rtl/>
        </w:rPr>
        <w:t xml:space="preserve">ין דְּסִטְרָא אַחֲרָא, לָא יָכִיל בַּר נָשׁ לְאַמְשָׁכָא רוּחָא דִּלְעֵילָּא לְתַתָּא וּלְמִקְרַב גַּבֵּיהּ, אֶלָּא בִּדְחִילוּ. וִיכַוֵּין לִבֵּיהּ וּרְעוּתֵיהּ בִּדְחִילוּ וּתְבִירוּ דְּלִבָּא, וּכְדֵין יַמְשִׁיךְ לְתַתָּא רוּחָא דִּלְעֵילָּא וּרְעוּתָא </w:t>
      </w:r>
      <w:r>
        <w:rPr>
          <w:rFonts w:ascii="David" w:hAnsi="David" w:cs="David"/>
          <w:color w:val="000000"/>
          <w:sz w:val="33"/>
          <w:szCs w:val="33"/>
          <w:rtl/>
        </w:rPr>
        <w:t xml:space="preserve">דְּאִצְטְרִיךְ. </w:t>
      </w:r>
    </w:p>
    <w:p w14:paraId="18C718CB" w14:textId="77777777" w:rsidR="00000000" w:rsidRDefault="00AC0C38">
      <w:pPr>
        <w:bidi/>
        <w:jc w:val="both"/>
        <w:divId w:val="1328247618"/>
        <w:rPr>
          <w:rFonts w:ascii="David" w:eastAsia="Times New Roman" w:hAnsi="David" w:cs="David"/>
          <w:color w:val="000000"/>
          <w:sz w:val="33"/>
          <w:szCs w:val="33"/>
          <w:rtl/>
        </w:rPr>
      </w:pPr>
      <w:r>
        <w:rPr>
          <w:rFonts w:ascii="David" w:eastAsia="Times New Roman" w:hAnsi="David" w:cs="David"/>
          <w:color w:val="000000"/>
          <w:sz w:val="33"/>
          <w:szCs w:val="33"/>
          <w:rtl/>
        </w:rPr>
        <w:t xml:space="preserve">אִיּוֹב הָיָה פּוֹחֵד בְּפַחַד, וּבְאוֹתוֹ פַּחַד הָיָה עִקָּרוֹ, מִשּׁוּם שֶׁדָּבָר שֶׁלְּמַעְלָה, בֵּין שֶׁל קְדֻשָּׁה בֵּין שֶׁל הַצַּד הָאַחֵר, לֹא יָכוֹל אָדָם לִמְשֹׁךְ רוּחַ שֶׁלְּמַעְלָה לְמַטָּה וְלִקְרַב אֵלָיו אֶלָּא בְּפַחַד, </w:t>
      </w:r>
      <w:r>
        <w:rPr>
          <w:rFonts w:ascii="David" w:eastAsia="Times New Roman" w:hAnsi="David" w:cs="David"/>
          <w:color w:val="000000"/>
          <w:sz w:val="33"/>
          <w:szCs w:val="33"/>
          <w:rtl/>
        </w:rPr>
        <w:t xml:space="preserve">וִיכַוֵּן לִבּוֹ וּרְצוֹנוֹ בְּפַחַד וּבְשִׁבְרוֹן הַלֵּב, וְאָז יַמְשִׁיךְ לְמַטָּה רוּחַ שֶׁלְּמַעְלָה וְהָרָצוֹן שֶׁהִצְטָרֵךְ. </w:t>
      </w:r>
    </w:p>
    <w:p w14:paraId="290EEDDA" w14:textId="77777777" w:rsidR="00000000" w:rsidRDefault="00AC0C38">
      <w:pPr>
        <w:bidi/>
        <w:jc w:val="both"/>
        <w:divId w:val="2058580902"/>
        <w:rPr>
          <w:rFonts w:ascii="David" w:eastAsia="Times New Roman" w:hAnsi="David" w:cs="David"/>
          <w:color w:val="000000"/>
          <w:sz w:val="33"/>
          <w:szCs w:val="33"/>
          <w:rtl/>
        </w:rPr>
      </w:pPr>
    </w:p>
    <w:p w14:paraId="3CC790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לָא יְשַׁוֵּי לִבֵּיהּ וּרְעוּתֵיהּ בִּדְחִילוּ לְהַהוּא סִטְרָא, לָא יָכִיל לְאִתְדַּבְּקָא בֵּיהּ רְעוּתֵיהּ, בַּר</w:t>
      </w:r>
      <w:r>
        <w:rPr>
          <w:rFonts w:ascii="David" w:hAnsi="David" w:cs="David"/>
          <w:color w:val="000000"/>
          <w:sz w:val="33"/>
          <w:szCs w:val="33"/>
          <w:rtl/>
        </w:rPr>
        <w:t xml:space="preserve"> לְהָנֵי טוֹפְסֵי דְּקִיקִין, וְלָא בְּכֻלְּהוּ, בְּגִין דְּאִית בְּהוּ שָׁלְטָנִין, דְּאִצְטְרִיךְ לְגַבַּיְיהוּ, רְעוּתָא דְּלִבָּא וּדְחִילוּ. כָּל שֶׁכֵּן אִינּוּן מִלִּין עִלָּאִין, דְּאִצְטְרִיךְ דְּחִילוּ וְאֵימָתָא וּרְעוּתָא יַתִּיר. </w:t>
      </w:r>
    </w:p>
    <w:p w14:paraId="4EF8889B" w14:textId="77777777" w:rsidR="00000000" w:rsidRDefault="00AC0C38">
      <w:pPr>
        <w:bidi/>
        <w:jc w:val="both"/>
        <w:divId w:val="1658265570"/>
        <w:rPr>
          <w:rFonts w:ascii="David" w:eastAsia="Times New Roman" w:hAnsi="David" w:cs="David"/>
          <w:color w:val="000000"/>
          <w:sz w:val="33"/>
          <w:szCs w:val="33"/>
          <w:rtl/>
        </w:rPr>
      </w:pPr>
      <w:r>
        <w:rPr>
          <w:rFonts w:ascii="David" w:eastAsia="Times New Roman" w:hAnsi="David" w:cs="David"/>
          <w:color w:val="000000"/>
          <w:sz w:val="33"/>
          <w:szCs w:val="33"/>
          <w:rtl/>
        </w:rPr>
        <w:t>וְאִם לֹא י</w:t>
      </w:r>
      <w:r>
        <w:rPr>
          <w:rFonts w:ascii="David" w:eastAsia="Times New Roman" w:hAnsi="David" w:cs="David"/>
          <w:color w:val="000000"/>
          <w:sz w:val="33"/>
          <w:szCs w:val="33"/>
          <w:rtl/>
        </w:rPr>
        <w:t>ָשִׂים לִבּוֹ וּרְצוֹנוֹ בְּפַחַד לְאוֹתוֹ הַצַּד, לֹא יוּכַל לְהַדְבִּיק בּוֹ רְצוֹנוֹ, פְּרָט לְאוֹתָם הַצּוּרוֹת הַדַּקִּיקוֹת, וְלֹא בְּכֻלָּם, מִשּׁוּם שֶׁיֵּשׁ בָּהֶם שַׁלִּיטִים שֶׁצְּרִיכִים אֲלֵיהֶם אֶת רְצוֹן הַלֵּב וְהַפַּחַד. כָּל שֶׁכֵּן אוֹתָ</w:t>
      </w:r>
      <w:r>
        <w:rPr>
          <w:rFonts w:ascii="David" w:eastAsia="Times New Roman" w:hAnsi="David" w:cs="David"/>
          <w:color w:val="000000"/>
          <w:sz w:val="33"/>
          <w:szCs w:val="33"/>
          <w:rtl/>
        </w:rPr>
        <w:t xml:space="preserve">ם דְּבָרִים עֶלְיוֹנִים שֶׁצָּרִיךְ אֵימָה וָפַחַד וְרָצוֹן יוֹתֵר. </w:t>
      </w:r>
    </w:p>
    <w:p w14:paraId="2F9D94F3" w14:textId="77777777" w:rsidR="00000000" w:rsidRDefault="00AC0C38">
      <w:pPr>
        <w:bidi/>
        <w:jc w:val="both"/>
        <w:divId w:val="2058580902"/>
        <w:rPr>
          <w:rFonts w:ascii="David" w:eastAsia="Times New Roman" w:hAnsi="David" w:cs="David"/>
          <w:color w:val="000000"/>
          <w:sz w:val="33"/>
          <w:szCs w:val="33"/>
          <w:rtl/>
        </w:rPr>
      </w:pPr>
    </w:p>
    <w:p w14:paraId="4B6804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יִתְרוֹ אִצְטְרִיךְ פּוּלְחָנֵיהּ דְּהַהוּא סִטְרָא תָּדִיר, בֵּין בְּזִמְנָא דְּאִצְטְרִיךְ לֵיהּ לְבַר נָשׁ, בֵּין בְּזִמְנָא דְּלָא אִצְטְרִיךְ לֵיהּ, בְּגִין דְּהַהוּא סִטְרָא יְהֵא</w:t>
      </w:r>
      <w:r>
        <w:rPr>
          <w:rFonts w:ascii="David" w:hAnsi="David" w:cs="David"/>
          <w:color w:val="000000"/>
          <w:sz w:val="33"/>
          <w:szCs w:val="33"/>
          <w:rtl/>
        </w:rPr>
        <w:t xml:space="preserve"> דָּבִיק לְגַבֵּיהּ, בְּשַׁעֲתָא דְּאִצְטְרִיךְ לֵיהּ. בִּלְעָם אִתְדָּבַּק בְּאִינּוּן חֲרָשִׁין, כְּמָה דְּאִתְּמַר. </w:t>
      </w:r>
    </w:p>
    <w:p w14:paraId="7087FE84" w14:textId="77777777" w:rsidR="00000000" w:rsidRDefault="00AC0C38">
      <w:pPr>
        <w:bidi/>
        <w:jc w:val="both"/>
        <w:divId w:val="696928276"/>
        <w:rPr>
          <w:rFonts w:ascii="David" w:eastAsia="Times New Roman" w:hAnsi="David" w:cs="David"/>
          <w:color w:val="000000"/>
          <w:sz w:val="33"/>
          <w:szCs w:val="33"/>
          <w:rtl/>
        </w:rPr>
      </w:pPr>
      <w:r>
        <w:rPr>
          <w:rFonts w:ascii="David" w:eastAsia="Times New Roman" w:hAnsi="David" w:cs="David"/>
          <w:color w:val="000000"/>
          <w:sz w:val="33"/>
          <w:szCs w:val="33"/>
          <w:rtl/>
        </w:rPr>
        <w:t>יִתְרוֹ הִצְטָרֵךְ עֲבוֹדָתוֹ שֶׁל אוֹתוֹ הַצַּד תָּמִיד, בֵּין בִּזְמַן שֶׁצָּרִיךְ לוֹ לָאָדָם וּבֵין בִּזְמַן שֶׁלֹּא צָרִיךְ לוֹ, כ</w:t>
      </w:r>
      <w:r>
        <w:rPr>
          <w:rFonts w:ascii="David" w:eastAsia="Times New Roman" w:hAnsi="David" w:cs="David"/>
          <w:color w:val="000000"/>
          <w:sz w:val="33"/>
          <w:szCs w:val="33"/>
          <w:rtl/>
        </w:rPr>
        <w:t xml:space="preserve">ְּדֵי שֶׁאוֹתוֹ הַצַּד יִדְבַּק אֵלָיו בְּשָׁעָה שֶׁצָּרִיךְ אוֹתוֹ. בִּלְעָם נִדְבַּק בְּאוֹתָם כְּשָׁפִים, כְּמוֹ שֶׁנִּתְבָּאֵר. </w:t>
      </w:r>
    </w:p>
    <w:p w14:paraId="2C3C0B76" w14:textId="77777777" w:rsidR="00000000" w:rsidRDefault="00AC0C38">
      <w:pPr>
        <w:bidi/>
        <w:jc w:val="both"/>
        <w:divId w:val="2058580902"/>
        <w:rPr>
          <w:rFonts w:ascii="David" w:eastAsia="Times New Roman" w:hAnsi="David" w:cs="David"/>
          <w:color w:val="000000"/>
          <w:sz w:val="33"/>
          <w:szCs w:val="33"/>
          <w:rtl/>
        </w:rPr>
      </w:pPr>
    </w:p>
    <w:p w14:paraId="16906A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אִיּוֹב בִּסְגִיאוּ דְּהַהוּא דְּחִילוּ דִּילֵיהּ אַהְדָּר בְּמִצְרַיִם לְמִדְחַל מִקָּמֵיהּ דְּקוּדְשָׁא בְּרִיךְ הוּא, </w:t>
      </w:r>
      <w:r>
        <w:rPr>
          <w:rFonts w:ascii="David" w:hAnsi="David" w:cs="David"/>
          <w:color w:val="000000"/>
          <w:sz w:val="33"/>
          <w:szCs w:val="33"/>
          <w:rtl/>
        </w:rPr>
        <w:t>כַּד חָמָא אִינּוּן גְּבוּרָן וְנִסִּין, דְּעָבַד קוּדְשָׁא בְּרִיךְ הוּא בְּמִצְרַיִם. יִתְרוֹ, לָא אַהְדָּר בְּכָל דָּא, עַד דְּנָפְקוּ יִשְׂרָאֵל מִמִּצְרַיִם, וְכָל אִינּוּן קִשְׁרִין וְטִפְסִין דְּקָשִׁירוּ מִצְרָאֵי, לָא הֲווֹ כְּלוּם, וְנַפְקוּ. וּל</w:t>
      </w:r>
      <w:r>
        <w:rPr>
          <w:rFonts w:ascii="David" w:hAnsi="David" w:cs="David"/>
          <w:color w:val="000000"/>
          <w:sz w:val="33"/>
          <w:szCs w:val="33"/>
          <w:rtl/>
        </w:rPr>
        <w:t xml:space="preserve">ְבָתַר דְּטָבַע לוֹן בְּיַמָּא, כְּדֵין תָּב, וְאַהְדָּר לְפוּלְחָנָא דְּקוּדְשָׁא בְּרִיךְ הוּא. </w:t>
      </w:r>
    </w:p>
    <w:p w14:paraId="3D632E16" w14:textId="77777777" w:rsidR="00000000" w:rsidRDefault="00AC0C38">
      <w:pPr>
        <w:bidi/>
        <w:jc w:val="both"/>
        <w:divId w:val="1396080448"/>
        <w:rPr>
          <w:rFonts w:ascii="David" w:eastAsia="Times New Roman" w:hAnsi="David" w:cs="David"/>
          <w:color w:val="000000"/>
          <w:sz w:val="33"/>
          <w:szCs w:val="33"/>
          <w:rtl/>
        </w:rPr>
      </w:pPr>
      <w:r>
        <w:rPr>
          <w:rFonts w:ascii="David" w:eastAsia="Times New Roman" w:hAnsi="David" w:cs="David"/>
          <w:color w:val="000000"/>
          <w:sz w:val="33"/>
          <w:szCs w:val="33"/>
          <w:rtl/>
        </w:rPr>
        <w:t>אִיּוֹב, בְּרֹב אוֹתוֹ הַפַּחַד שֶׁלּוֹ, חָזַר בְּמִצְרַיִם לִפְחֹד מִלִּפְנֵי הַקָּדוֹשׁ בָּרוּךְ הוּא כְּשֶׁרָאָה אוֹתָם גְּבוּרוֹת וְנִסִּים שֶׁעָשָׂה הַ</w:t>
      </w:r>
      <w:r>
        <w:rPr>
          <w:rFonts w:ascii="David" w:eastAsia="Times New Roman" w:hAnsi="David" w:cs="David"/>
          <w:color w:val="000000"/>
          <w:sz w:val="33"/>
          <w:szCs w:val="33"/>
          <w:rtl/>
        </w:rPr>
        <w:t>קָּדוֹשׁ בָּרוּךְ הוּא בְּמִצְרַיִם. יִתְרוֹ לֹא חָזַר בְּכָל זֶה, עַד שֶׁיָּצְאוּ יִשְׂרָאֵל מִמִּצְרַיִם. וְכָל אוֹתָם קְשָׁרִים וְהַצּוּרוֹת שֶׁקָּשְׁרוּ הַמִּצְרִים, לֹא הָיוּ כְלוּם, וְיָצְאוּ. וְאַחַר שֶׁטִּבַּע אוֹתָם בַּיָּם, אָז שָׁב וְחָזַר לַעֲב</w:t>
      </w:r>
      <w:r>
        <w:rPr>
          <w:rFonts w:ascii="David" w:eastAsia="Times New Roman" w:hAnsi="David" w:cs="David"/>
          <w:color w:val="000000"/>
          <w:sz w:val="33"/>
          <w:szCs w:val="33"/>
          <w:rtl/>
        </w:rPr>
        <w:t xml:space="preserve">וֹדַת הַקָּדוֹשׁ בָּרוּךְ הוּא. </w:t>
      </w:r>
    </w:p>
    <w:p w14:paraId="20EBE4FA" w14:textId="77777777" w:rsidR="00000000" w:rsidRDefault="00AC0C38">
      <w:pPr>
        <w:bidi/>
        <w:jc w:val="both"/>
        <w:divId w:val="2058580902"/>
        <w:rPr>
          <w:rFonts w:ascii="David" w:eastAsia="Times New Roman" w:hAnsi="David" w:cs="David"/>
          <w:color w:val="000000"/>
          <w:sz w:val="33"/>
          <w:szCs w:val="33"/>
          <w:rtl/>
        </w:rPr>
      </w:pPr>
    </w:p>
    <w:p w14:paraId="14BBFC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בִּלְעָם לָא תָּב, וְלָא אַהְדָּר, דְּטִנּוּפָא </w:t>
      </w:r>
      <w:r>
        <w:rPr>
          <w:rFonts w:ascii="David" w:hAnsi="David" w:cs="David"/>
          <w:color w:val="000000"/>
          <w:rtl/>
        </w:rPr>
        <w:t>(נ''א דטפסא)</w:t>
      </w:r>
      <w:r>
        <w:rPr>
          <w:rFonts w:ascii="David" w:hAnsi="David" w:cs="David"/>
          <w:color w:val="000000"/>
          <w:sz w:val="33"/>
          <w:szCs w:val="33"/>
          <w:rtl/>
        </w:rPr>
        <w:t xml:space="preserve"> </w:t>
      </w:r>
      <w:r>
        <w:rPr>
          <w:rFonts w:ascii="David" w:hAnsi="David" w:cs="David"/>
          <w:color w:val="000000"/>
          <w:sz w:val="33"/>
          <w:szCs w:val="33"/>
          <w:rtl/>
        </w:rPr>
        <w:t xml:space="preserve">דְּסִטְרָא אַחֲרָא הֲוָה מִתְדָּבַק בֵּיהּ, וְעִם כָּל דָּא אִסְתַּכְּלוּתָא דְּמֵרָחִיק הֲוָה מִסְתַּכֵּל, בְּגוֹ הַהוּא טִנּוּפָא </w:t>
      </w:r>
      <w:r>
        <w:rPr>
          <w:rFonts w:ascii="David" w:hAnsi="David" w:cs="David"/>
          <w:color w:val="000000"/>
          <w:rtl/>
        </w:rPr>
        <w:t>(ס''א טפסא)</w:t>
      </w:r>
      <w:r>
        <w:rPr>
          <w:rFonts w:ascii="David" w:hAnsi="David" w:cs="David"/>
          <w:color w:val="000000"/>
          <w:sz w:val="33"/>
          <w:szCs w:val="33"/>
          <w:rtl/>
        </w:rPr>
        <w:t xml:space="preserve"> וְאִתְדַּבְּקוּתָא דְּסִטְרָא אַחֲרָא. דְּהָא בְּסִטְרָא אַחֲרָא אִית נְהִירוּ דָּקִיק חַד, דְּנָהִיר סַחֲרָנֵיה</w:t>
      </w:r>
      <w:r>
        <w:rPr>
          <w:rFonts w:ascii="David" w:hAnsi="David" w:cs="David"/>
          <w:color w:val="000000"/>
          <w:sz w:val="33"/>
          <w:szCs w:val="33"/>
          <w:rtl/>
        </w:rPr>
        <w:t xml:space="preserve">ּ, כְּמָה דְאַתְּ אָמֵר </w:t>
      </w:r>
      <w:r>
        <w:rPr>
          <w:rFonts w:ascii="David" w:hAnsi="David" w:cs="David"/>
          <w:color w:val="000000"/>
          <w:rtl/>
        </w:rPr>
        <w:t>(יחזקאל א)</w:t>
      </w:r>
      <w:r>
        <w:rPr>
          <w:rFonts w:ascii="David" w:hAnsi="David" w:cs="David"/>
          <w:color w:val="000000"/>
          <w:sz w:val="33"/>
          <w:szCs w:val="33"/>
          <w:rtl/>
        </w:rPr>
        <w:t xml:space="preserve"> וְנֹגַהּ לוֹ סָבִיב. וְדָא אִסְתַּכְּלוּתָא זְעֵיר </w:t>
      </w:r>
      <w:r>
        <w:rPr>
          <w:rFonts w:ascii="David" w:hAnsi="David" w:cs="David"/>
          <w:color w:val="000000"/>
          <w:rtl/>
        </w:rPr>
        <w:t>(ועל דא)</w:t>
      </w:r>
      <w:r>
        <w:rPr>
          <w:rFonts w:ascii="David" w:hAnsi="David" w:cs="David"/>
          <w:color w:val="000000"/>
          <w:sz w:val="33"/>
          <w:szCs w:val="33"/>
          <w:rtl/>
        </w:rPr>
        <w:t xml:space="preserve"> הֲוָה מִסְתַּכֵּל מֵרָחִיק, וְלָא בְּכֻלְּהוּ מִלִּין. </w:t>
      </w:r>
    </w:p>
    <w:p w14:paraId="0AC9DEC7" w14:textId="77777777" w:rsidR="00000000" w:rsidRDefault="00AC0C38">
      <w:pPr>
        <w:bidi/>
        <w:jc w:val="both"/>
        <w:divId w:val="1667367432"/>
        <w:rPr>
          <w:rFonts w:ascii="David" w:eastAsia="Times New Roman" w:hAnsi="David" w:cs="David"/>
          <w:color w:val="000000"/>
          <w:sz w:val="33"/>
          <w:szCs w:val="33"/>
          <w:rtl/>
        </w:rPr>
      </w:pPr>
      <w:r>
        <w:rPr>
          <w:rFonts w:ascii="David" w:eastAsia="Times New Roman" w:hAnsi="David" w:cs="David"/>
          <w:color w:val="000000"/>
          <w:sz w:val="33"/>
          <w:szCs w:val="33"/>
          <w:rtl/>
        </w:rPr>
        <w:t xml:space="preserve">בִּלְעָם לֹא שָׁב וְלֹא חָזַר, שֶׁטִּנֹּפֶת </w:t>
      </w:r>
      <w:r>
        <w:rPr>
          <w:rFonts w:ascii="David" w:eastAsia="Times New Roman" w:hAnsi="David" w:cs="David"/>
          <w:color w:val="000000"/>
          <w:sz w:val="23"/>
          <w:szCs w:val="23"/>
          <w:rtl/>
        </w:rPr>
        <w:t>(שצורת)</w:t>
      </w:r>
      <w:r>
        <w:rPr>
          <w:rFonts w:ascii="David" w:eastAsia="Times New Roman" w:hAnsi="David" w:cs="David"/>
          <w:color w:val="000000"/>
          <w:sz w:val="33"/>
          <w:szCs w:val="33"/>
          <w:rtl/>
        </w:rPr>
        <w:t xml:space="preserve"> הַצַּד הָאַחֵר הָיָה דָּבוּק בּוֹ, וְעִם כָּל זֶה הָ</w:t>
      </w:r>
      <w:r>
        <w:rPr>
          <w:rFonts w:ascii="David" w:eastAsia="Times New Roman" w:hAnsi="David" w:cs="David"/>
          <w:color w:val="000000"/>
          <w:sz w:val="33"/>
          <w:szCs w:val="33"/>
          <w:rtl/>
        </w:rPr>
        <w:t xml:space="preserve">יָה מִסְתַּכֵּל הִסְתַּכְּלוּת שֶׁל מֶרְחָק בְּתוֹךְ אוֹתָהּ טִנֹּפֶת </w:t>
      </w:r>
      <w:r>
        <w:rPr>
          <w:rFonts w:ascii="David" w:eastAsia="Times New Roman" w:hAnsi="David" w:cs="David"/>
          <w:color w:val="000000"/>
          <w:sz w:val="23"/>
          <w:szCs w:val="23"/>
          <w:rtl/>
        </w:rPr>
        <w:t>(צורה)</w:t>
      </w:r>
      <w:r>
        <w:rPr>
          <w:rFonts w:ascii="David" w:eastAsia="Times New Roman" w:hAnsi="David" w:cs="David"/>
          <w:color w:val="000000"/>
          <w:sz w:val="33"/>
          <w:szCs w:val="33"/>
          <w:rtl/>
        </w:rPr>
        <w:t xml:space="preserve"> וְהִדָּבְקוּת לַצַּד הָאַחֵר, שֶׁהֲרֵי בַּצַּד הָאַחֵר יֵשׁ אוֹר דַּקִּיק אֶחָד שֶׁמֵּאִיר סְבִיבוֹ, כְּמוֹ שֶׁנֶּאֱמַר </w:t>
      </w:r>
      <w:r>
        <w:rPr>
          <w:rFonts w:ascii="David" w:eastAsia="Times New Roman" w:hAnsi="David" w:cs="David"/>
          <w:color w:val="000000"/>
          <w:sz w:val="23"/>
          <w:szCs w:val="23"/>
          <w:rtl/>
        </w:rPr>
        <w:t>(יחזקאלא)</w:t>
      </w:r>
      <w:r>
        <w:rPr>
          <w:rFonts w:ascii="David" w:eastAsia="Times New Roman" w:hAnsi="David" w:cs="David"/>
          <w:color w:val="000000"/>
          <w:sz w:val="33"/>
          <w:szCs w:val="33"/>
          <w:rtl/>
        </w:rPr>
        <w:t xml:space="preserve"> וְנֹגַהּ לוֹ סָבִיב. וְזוֹ הִסְתַּכְּלוּת קְטַנָּ</w:t>
      </w:r>
      <w:r>
        <w:rPr>
          <w:rFonts w:ascii="David" w:eastAsia="Times New Roman" w:hAnsi="David" w:cs="David"/>
          <w:color w:val="000000"/>
          <w:sz w:val="33"/>
          <w:szCs w:val="33"/>
          <w:rtl/>
        </w:rPr>
        <w:t xml:space="preserve">ה </w:t>
      </w:r>
      <w:r>
        <w:rPr>
          <w:rFonts w:ascii="David" w:eastAsia="Times New Roman" w:hAnsi="David" w:cs="David"/>
          <w:color w:val="000000"/>
          <w:sz w:val="23"/>
          <w:szCs w:val="23"/>
          <w:rtl/>
        </w:rPr>
        <w:t>(ועל זה)</w:t>
      </w:r>
      <w:r>
        <w:rPr>
          <w:rFonts w:ascii="David" w:eastAsia="Times New Roman" w:hAnsi="David" w:cs="David"/>
          <w:color w:val="000000"/>
          <w:sz w:val="33"/>
          <w:szCs w:val="33"/>
          <w:rtl/>
        </w:rPr>
        <w:t xml:space="preserve"> הָיָה מִסְתַּכֵּל מֵרָחוֹק, וְלֹא בְּכָל הַדְּבָרִים. </w:t>
      </w:r>
    </w:p>
    <w:p w14:paraId="7D74277F" w14:textId="77777777" w:rsidR="00000000" w:rsidRDefault="00AC0C38">
      <w:pPr>
        <w:bidi/>
        <w:jc w:val="both"/>
        <w:divId w:val="2058580902"/>
        <w:rPr>
          <w:rFonts w:ascii="David" w:eastAsia="Times New Roman" w:hAnsi="David" w:cs="David"/>
          <w:color w:val="000000"/>
          <w:sz w:val="33"/>
          <w:szCs w:val="33"/>
          <w:rtl/>
        </w:rPr>
      </w:pPr>
    </w:p>
    <w:p w14:paraId="6C1C1D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הֲוָה מִסְתַּכֵּל מִלָּה זְעֵיר מֵהַהוּא נְהִירוּ, כְּבָתַר כּוֹתָלָא הֲוָה, אָמַר וְלָא יָדַע מַאי קָאָמַר. וַהֲוָה מִסְתַּכֵּל בְּהַהוּא נְהִירוּ בִּסְתִימוּ דְּעֵינָא, וְאִתְגַּלְ</w:t>
      </w:r>
      <w:r>
        <w:rPr>
          <w:rFonts w:ascii="David" w:hAnsi="David" w:cs="David"/>
          <w:color w:val="000000"/>
          <w:sz w:val="33"/>
          <w:szCs w:val="33"/>
          <w:rtl/>
        </w:rPr>
        <w:t xml:space="preserve">גַּל עֵינָא, וְחָזֵי בַּר נָשׁ נְהוֹרָא סְתִימָא, וְלָא חֲזִי. וְרָזָא דָּא </w:t>
      </w:r>
      <w:r>
        <w:rPr>
          <w:rFonts w:ascii="David" w:hAnsi="David" w:cs="David"/>
          <w:color w:val="000000"/>
          <w:rtl/>
        </w:rPr>
        <w:t>(במדבר כד)</w:t>
      </w:r>
      <w:r>
        <w:rPr>
          <w:rFonts w:ascii="David" w:hAnsi="David" w:cs="David"/>
          <w:color w:val="000000"/>
          <w:sz w:val="33"/>
          <w:szCs w:val="33"/>
          <w:rtl/>
        </w:rPr>
        <w:t xml:space="preserve"> שְׁתוּם הָעָיִן, וְאוּקְמוּהָ שְׁתוּם: סְתוּם, וְכֹלָּא חַד. </w:t>
      </w:r>
    </w:p>
    <w:p w14:paraId="0DA8C7DC" w14:textId="77777777" w:rsidR="00000000" w:rsidRDefault="00AC0C38">
      <w:pPr>
        <w:bidi/>
        <w:jc w:val="both"/>
        <w:divId w:val="204212173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וּכְשֶׁהָיָה מִסְתַּכֵּל דָּבָר קָטָן מֵאוֹתוֹ הָאוֹר, זֶה הָיָה כְּמֵאַחֲרֵי הַכֹּתֶל. אָמַר וְלֹא יָדַע </w:t>
      </w:r>
      <w:r>
        <w:rPr>
          <w:rFonts w:ascii="David" w:eastAsia="Times New Roman" w:hAnsi="David" w:cs="David"/>
          <w:color w:val="000000"/>
          <w:sz w:val="33"/>
          <w:szCs w:val="33"/>
          <w:rtl/>
        </w:rPr>
        <w:t xml:space="preserve">מָה אָמַר. וְהָיָה מִסְתַּכֵּל בְּאוֹתוֹ הָאוֹר בִּסְתִימוּת הָעַיִן, וְהָעַיִן מִתְגַּלְגֶּלֶת, וְרוֹאֶה הָאָדָם אוֹר סָתוּם וְלֹא רוֹאֶה. וְסוֹד זֶה שְׁתֻם הָעָיִן, וּפֵרְשׁוּהָ שְׁתֻם - סְתוּם, וְהַכֹּל אֶחָד. </w:t>
      </w:r>
    </w:p>
    <w:p w14:paraId="1F0802D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80" w:name="HtmpReportNum0128_L2"/>
      <w:bookmarkStart w:id="281" w:name="דףBס''טBע''ב"/>
      <w:bookmarkEnd w:id="280"/>
      <w:bookmarkEnd w:id="281"/>
    </w:p>
    <w:p w14:paraId="1161A343" w14:textId="77777777" w:rsidR="00000000" w:rsidRDefault="00AC0C38">
      <w:pPr>
        <w:pStyle w:val="NormalWeb"/>
        <w:bidi/>
        <w:jc w:val="both"/>
        <w:divId w:val="2058580902"/>
        <w:rPr>
          <w:rFonts w:ascii="David" w:hAnsi="David" w:cs="David"/>
          <w:color w:val="000000"/>
          <w:sz w:val="33"/>
          <w:szCs w:val="33"/>
          <w:rtl/>
        </w:rPr>
      </w:pPr>
      <w:hyperlink w:anchor="דף_ס''ט_ע''ב!" w:history="1">
        <w:r>
          <w:rPr>
            <w:rStyle w:val="Hyperlink"/>
            <w:rFonts w:ascii="David" w:hAnsi="David" w:cs="David"/>
            <w:b/>
            <w:bCs/>
            <w:sz w:val="45"/>
            <w:szCs w:val="45"/>
            <w:rtl/>
          </w:rPr>
          <w:t>דף ס''ט ע''ב</w:t>
        </w:r>
      </w:hyperlink>
    </w:p>
    <w:p w14:paraId="69C0FA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לֵית סִטְרָא אַחֲרָא, דְּלֵית בֵּיהּ</w:t>
      </w:r>
      <w:r>
        <w:rPr>
          <w:rFonts w:ascii="David" w:hAnsi="David" w:cs="David"/>
          <w:color w:val="000000"/>
          <w:sz w:val="33"/>
          <w:szCs w:val="33"/>
          <w:rtl/>
        </w:rPr>
        <w:t xml:space="preserve"> </w:t>
      </w:r>
      <w:r>
        <w:rPr>
          <w:rFonts w:ascii="David" w:hAnsi="David" w:cs="David"/>
          <w:color w:val="000000"/>
          <w:rtl/>
        </w:rPr>
        <w:t>(דף ס''ט ע''ב)</w:t>
      </w:r>
      <w:r>
        <w:rPr>
          <w:rFonts w:ascii="David" w:hAnsi="David" w:cs="David"/>
          <w:color w:val="000000"/>
          <w:rtl/>
        </w:rPr>
        <w:t xml:space="preserve"> </w:t>
      </w:r>
      <w:r>
        <w:rPr>
          <w:rFonts w:ascii="David" w:hAnsi="David" w:cs="David"/>
          <w:color w:val="000000"/>
          <w:sz w:val="33"/>
          <w:szCs w:val="33"/>
          <w:rtl/>
        </w:rPr>
        <w:t>נְהִירוּ דָּקִיק זְעֵיר מִסִּטְרָא דִּקְדוּשָּׁה, כְּגַוְונָא דְּרוֹב חֶלְמִין, דְּבִסְגִיאוּת תַּבְנָא, אִית חַד גַּרְעִינָא דְּחִטִּין. בַּר אִלֵּין טַפְסֵי דְּקִיקִין חֲצִיפִין, דּ</w:t>
      </w:r>
      <w:r>
        <w:rPr>
          <w:rFonts w:ascii="David" w:hAnsi="David" w:cs="David"/>
          <w:color w:val="000000"/>
          <w:sz w:val="33"/>
          <w:szCs w:val="33"/>
          <w:rtl/>
        </w:rPr>
        <w:t xml:space="preserve">ְכֻלְּהוּ מְסָאֲבֵי יַתִּיר. וּבְהוּ הֲוָה בִּלְעָם יוֹדֵעַ. </w:t>
      </w:r>
    </w:p>
    <w:p w14:paraId="2B62BD41" w14:textId="77777777" w:rsidR="00000000" w:rsidRDefault="00AC0C38">
      <w:pPr>
        <w:bidi/>
        <w:jc w:val="both"/>
        <w:divId w:val="957183507"/>
        <w:rPr>
          <w:rFonts w:ascii="David" w:eastAsia="Times New Roman" w:hAnsi="David" w:cs="David"/>
          <w:color w:val="000000"/>
          <w:sz w:val="33"/>
          <w:szCs w:val="33"/>
          <w:rtl/>
        </w:rPr>
      </w:pPr>
      <w:r>
        <w:rPr>
          <w:rFonts w:ascii="David" w:eastAsia="Times New Roman" w:hAnsi="David" w:cs="David"/>
          <w:color w:val="000000"/>
          <w:sz w:val="33"/>
          <w:szCs w:val="33"/>
          <w:rtl/>
        </w:rPr>
        <w:t>שֶׁהֲרֵי אֵין צַד אַחֵר שֶׁאֵין בּוֹ אוֹר דַּקִּיק קָטָן מִצַּד הַקְּדֻשָּׁה, כְּמוֹ רֹב הַחֲלוֹמוֹת, שֶׁבְּרֹב הַתֶּבֶן יֵשׁ גַּרְעִין אֶחָד שֶׁל חִטָּה, פְּרָט לַצּוּרוֹת הַדַּקִּיקוֹת הַלָּל</w:t>
      </w:r>
      <w:r>
        <w:rPr>
          <w:rFonts w:ascii="David" w:eastAsia="Times New Roman" w:hAnsi="David" w:cs="David"/>
          <w:color w:val="000000"/>
          <w:sz w:val="33"/>
          <w:szCs w:val="33"/>
          <w:rtl/>
        </w:rPr>
        <w:t xml:space="preserve">וּ הַחֲצוּפוֹת שֶׁכֻּלָּם יוֹתֵר טְמֵאוֹת, וּבָהֶם הָיָה בִּלְעָם יוֹדֵעַ. </w:t>
      </w:r>
    </w:p>
    <w:p w14:paraId="0603293A" w14:textId="77777777" w:rsidR="00000000" w:rsidRDefault="00AC0C38">
      <w:pPr>
        <w:bidi/>
        <w:jc w:val="both"/>
        <w:divId w:val="2058580902"/>
        <w:rPr>
          <w:rFonts w:ascii="David" w:eastAsia="Times New Roman" w:hAnsi="David" w:cs="David"/>
          <w:color w:val="000000"/>
          <w:sz w:val="33"/>
          <w:szCs w:val="33"/>
          <w:rtl/>
        </w:rPr>
      </w:pPr>
    </w:p>
    <w:p w14:paraId="42515B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חוּלָקֵיהּ דְּמֹשֶׁה, דְּאִיהוּ לְעֵילָּא בְּכָל קְדוּשִׁין עִלָּאִין, וְאִסְתַּכַּל, בְּמָה דְּלָא אִתְיְיהִב רְשׁוּ לְבַר נָשׁ אַחֲרָא בְּעָלְמָא לְאִסְתַּכְּלָא. וּכְ</w:t>
      </w:r>
      <w:r>
        <w:rPr>
          <w:rFonts w:ascii="David" w:hAnsi="David" w:cs="David"/>
          <w:color w:val="000000"/>
          <w:sz w:val="33"/>
          <w:szCs w:val="33"/>
          <w:rtl/>
        </w:rPr>
        <w:t>מָה דְּבִלְעָם הֲוָה חָמֵי נְהִירוּ זְעֵיר דָּקִיק כְּמִבָּתַר כּוֹתָלָא, מִגּוֹ הַהוּא סִטְרָא אַחֲרָא. אוּף הָכִי מֹשֶׁה, מִגּוֹ נְהִירוּ עִילָּאָה רַב וְסַגִּי, הֲוָה חָמֵי לְתַתָּא כְּמִבָּתַר כּוֹתָלָא, חַד חֲשׁוֹכָא דָּקִיק, דְּאִתְחֲזֵי לֵיהּ. וְלָא</w:t>
      </w:r>
      <w:r>
        <w:rPr>
          <w:rFonts w:ascii="David" w:hAnsi="David" w:cs="David"/>
          <w:color w:val="000000"/>
          <w:sz w:val="33"/>
          <w:szCs w:val="33"/>
          <w:rtl/>
        </w:rPr>
        <w:t xml:space="preserve">ו בְּכָל זִמְנָא, כְּמָה דְּבִלְעָם לָא הֲוָה מִסְתַּכֵּל הַהוּא נְהִירוּ בְּכָל זִמְנָא. </w:t>
      </w:r>
    </w:p>
    <w:p w14:paraId="463F91D9" w14:textId="77777777" w:rsidR="00000000" w:rsidRDefault="00AC0C38">
      <w:pPr>
        <w:bidi/>
        <w:jc w:val="both"/>
        <w:divId w:val="1329940016"/>
        <w:rPr>
          <w:rFonts w:ascii="David" w:eastAsia="Times New Roman" w:hAnsi="David" w:cs="David"/>
          <w:color w:val="000000"/>
          <w:sz w:val="33"/>
          <w:szCs w:val="33"/>
          <w:rtl/>
        </w:rPr>
      </w:pPr>
      <w:r>
        <w:rPr>
          <w:rFonts w:ascii="David" w:eastAsia="Times New Roman" w:hAnsi="David" w:cs="David"/>
          <w:color w:val="000000"/>
          <w:sz w:val="33"/>
          <w:szCs w:val="33"/>
          <w:rtl/>
        </w:rPr>
        <w:t>אֲשֶׁר חֶלְקוֹ שֶׁל מֹשֶׁה, שֶׁהוּא לְמַעְלָה בְּכָל הַקְּדֻשּׁוֹת הָעֶלְיוֹנוֹת, וְהִסְתַּכֵּל בְּמַה שֶּׁלֹּא נִתְּנָה רְשׁוּת לְאָדָם אַחֵר בָּעוֹלָם לְהִסְתַּכּ</w:t>
      </w:r>
      <w:r>
        <w:rPr>
          <w:rFonts w:ascii="David" w:eastAsia="Times New Roman" w:hAnsi="David" w:cs="David"/>
          <w:color w:val="000000"/>
          <w:sz w:val="33"/>
          <w:szCs w:val="33"/>
          <w:rtl/>
        </w:rPr>
        <w:t>ֵל. וּכְמוֹ שֶׁבִּלְעָם הָיָה רוֹאֶה אוֹר קָטָן דַּקִּיק כְּמֵאֲחוֹרֵי הַכֹּתֶל מִתּוֹךְ אוֹתוֹ הַצַּד הָאַחֵר, אַף כָּךְ מֹשֶׁה מִתּוֹךְ אוֹר עֶלְיוֹן גָּדוֹל וָרַב הָיָה רוֹאֶה לְמַטָּה כְּמֵאֲחוֹרֵי הַכֹּתֶל חֹשֶׁךְ דַּקִּיק אֶחָד שֶׁנִּרְאָה לוֹ, וְלֹא</w:t>
      </w:r>
      <w:r>
        <w:rPr>
          <w:rFonts w:ascii="David" w:eastAsia="Times New Roman" w:hAnsi="David" w:cs="David"/>
          <w:color w:val="000000"/>
          <w:sz w:val="33"/>
          <w:szCs w:val="33"/>
          <w:rtl/>
        </w:rPr>
        <w:t xml:space="preserve"> בְּכָל זְמַן, כְּמוֹ שֶׁבִּלְעָם לֹא הָיָה מִסְתַּכֵּל בְּאוֹתוֹ אוֹר בְּכָל זְמַן. </w:t>
      </w:r>
    </w:p>
    <w:p w14:paraId="0FCAFF03" w14:textId="77777777" w:rsidR="00000000" w:rsidRDefault="00AC0C38">
      <w:pPr>
        <w:bidi/>
        <w:jc w:val="both"/>
        <w:divId w:val="2058580902"/>
        <w:rPr>
          <w:rFonts w:ascii="David" w:eastAsia="Times New Roman" w:hAnsi="David" w:cs="David"/>
          <w:color w:val="000000"/>
          <w:sz w:val="33"/>
          <w:szCs w:val="33"/>
          <w:rtl/>
        </w:rPr>
      </w:pPr>
    </w:p>
    <w:p w14:paraId="79A5CD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חוּלָקֵיהּ דְּמֹשֶׁה נְבִיאָה מְהֵימָנָא, מַה כְּתִיב בֵּיהּ, </w:t>
      </w:r>
      <w:r>
        <w:rPr>
          <w:rFonts w:ascii="David" w:hAnsi="David" w:cs="David"/>
          <w:color w:val="000000"/>
          <w:rtl/>
        </w:rPr>
        <w:t>(שמות ג)</w:t>
      </w:r>
      <w:r>
        <w:rPr>
          <w:rFonts w:ascii="David" w:hAnsi="David" w:cs="David"/>
          <w:color w:val="000000"/>
          <w:sz w:val="33"/>
          <w:szCs w:val="33"/>
          <w:rtl/>
        </w:rPr>
        <w:t xml:space="preserve"> וַיֵּרָא מַלְאַךְ יְיָ' אֵלָיו בְּלַבַּת אֵשׁ מִתּוֹךְ הַסְּנֶה. הַסְּנְה וַדַּאי הֲוָה </w:t>
      </w:r>
      <w:r>
        <w:rPr>
          <w:rFonts w:ascii="David" w:hAnsi="David" w:cs="David"/>
          <w:color w:val="000000"/>
          <w:sz w:val="33"/>
          <w:szCs w:val="33"/>
          <w:rtl/>
        </w:rPr>
        <w:t xml:space="preserve">בְּגוֹ הַהוּא קְדוּשָׁה וְאִתְדָבַּק בֵּיהּ. דְּכֹלָּא אִתְדָּבַּק דָּא בְּדָא, טָהוֹר וְטָמֵא, לֵית טָהוֹר אֶלָּא מִגּוֹ טָמֵא. </w:t>
      </w:r>
    </w:p>
    <w:p w14:paraId="68B6CB65" w14:textId="77777777" w:rsidR="00000000" w:rsidRDefault="00AC0C38">
      <w:pPr>
        <w:bidi/>
        <w:jc w:val="both"/>
        <w:divId w:val="745734542"/>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 חֶלְקוֹ שֶׁל מֹשֶׁה הַנָּבִיא הַנֶּאֱמָן, מַה כָּתוּב בּוֹ? </w:t>
      </w:r>
      <w:r>
        <w:rPr>
          <w:rFonts w:ascii="David" w:eastAsia="Times New Roman" w:hAnsi="David" w:cs="David"/>
          <w:color w:val="000000"/>
          <w:sz w:val="23"/>
          <w:szCs w:val="23"/>
          <w:rtl/>
        </w:rPr>
        <w:t>(שמותג)</w:t>
      </w:r>
      <w:r>
        <w:rPr>
          <w:rFonts w:ascii="David" w:eastAsia="Times New Roman" w:hAnsi="David" w:cs="David"/>
          <w:color w:val="000000"/>
          <w:sz w:val="33"/>
          <w:szCs w:val="33"/>
          <w:rtl/>
        </w:rPr>
        <w:t xml:space="preserve"> וַיֵּרָא מַלְאַךְ ה' אֵלָיו בְּלַבַּת אֵשׁ מִתּו</w:t>
      </w:r>
      <w:r>
        <w:rPr>
          <w:rFonts w:ascii="David" w:eastAsia="Times New Roman" w:hAnsi="David" w:cs="David"/>
          <w:color w:val="000000"/>
          <w:sz w:val="33"/>
          <w:szCs w:val="33"/>
          <w:rtl/>
        </w:rPr>
        <w:t xml:space="preserve">ֹךְ הַסְּנֶה. הַסְּנֶה הָיָה וַדַּאי בְּתוֹךְ אוֹתָהּ קְדֻשָּׁה, וְנִדְבַּק בּוֹ. שֶׁהַכֹּל נִדְבַּק זֶה בָּזֶה, טָהוֹר וְטָמֵא. אֵין טָהוֹר אֶלָּא מִתּוֹךְ טָמֵא. </w:t>
      </w:r>
    </w:p>
    <w:p w14:paraId="47A5E3B1" w14:textId="77777777" w:rsidR="00000000" w:rsidRDefault="00AC0C38">
      <w:pPr>
        <w:bidi/>
        <w:jc w:val="both"/>
        <w:divId w:val="2058580902"/>
        <w:rPr>
          <w:rFonts w:ascii="David" w:eastAsia="Times New Roman" w:hAnsi="David" w:cs="David"/>
          <w:color w:val="000000"/>
          <w:sz w:val="33"/>
          <w:szCs w:val="33"/>
          <w:rtl/>
        </w:rPr>
      </w:pPr>
    </w:p>
    <w:p w14:paraId="421CDC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(איוב יד)</w:t>
      </w:r>
      <w:r>
        <w:rPr>
          <w:rFonts w:ascii="David" w:hAnsi="David" w:cs="David"/>
          <w:color w:val="000000"/>
          <w:sz w:val="33"/>
          <w:szCs w:val="33"/>
          <w:rtl/>
        </w:rPr>
        <w:t xml:space="preserve"> מִי יִתֵּן טָהוֹר מִטָּמֵא. קְלִיפָה וּמוֹחָא דָּא בְּדָא סַלְּקָ</w:t>
      </w:r>
      <w:r>
        <w:rPr>
          <w:rFonts w:ascii="David" w:hAnsi="David" w:cs="David"/>
          <w:color w:val="000000"/>
          <w:sz w:val="33"/>
          <w:szCs w:val="33"/>
          <w:rtl/>
        </w:rPr>
        <w:t xml:space="preserve">א. וְדָא קְלִיפָה לָא יִתְעֲדֵי וְלָא יִתְּבַּר, עַד זִמְנָא דִּיקוּמוּן מֵתִין מֵעַפְרָא, כְּדֵין יִתְּבַּר קְלִיפָה, וּנְהִירוּ יַנְהִיר בְּעָלְמָא בְּלֹא סְתִימוּ מִגּוֹ מוֹחָא. זַכָּאִין אִינּוּן צַדִּיקַיָּא בְּעָלְמָא דֵּין וּבְעָלְמָא דְּאָתֵי. </w:t>
      </w:r>
    </w:p>
    <w:p w14:paraId="684DE80C" w14:textId="77777777" w:rsidR="00000000" w:rsidRDefault="00AC0C38">
      <w:pPr>
        <w:bidi/>
        <w:jc w:val="both"/>
        <w:divId w:val="818423603"/>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סוֹד זֶה - </w:t>
      </w:r>
      <w:r>
        <w:rPr>
          <w:rFonts w:ascii="David" w:eastAsia="Times New Roman" w:hAnsi="David" w:cs="David"/>
          <w:color w:val="000000"/>
          <w:sz w:val="23"/>
          <w:szCs w:val="23"/>
          <w:rtl/>
        </w:rPr>
        <w:t>(איוב יד)</w:t>
      </w:r>
      <w:r>
        <w:rPr>
          <w:rFonts w:ascii="David" w:eastAsia="Times New Roman" w:hAnsi="David" w:cs="David"/>
          <w:color w:val="000000"/>
          <w:sz w:val="33"/>
          <w:szCs w:val="33"/>
          <w:rtl/>
        </w:rPr>
        <w:t xml:space="preserve"> מִי יִתֵּן טָהוֹר מִטָּמֵא. קְלִפָּה וּמֹחַ עוֹלִים זֶה בָּזֶה, וּקְלִפָּה זוֹ לֹא תָזוּז וְלֹא תִשָּׁבֵר עַד הַזְּמַן שֶׁבּוֹ יָקוּמוּ הַמֵּתִים מִן הֶעָפָר, אָז תִּשָּׁבֵר הַקְּלִפָּה, וְאוֹר יָאִיר בָּעוֹלָם בְּלִי סֵתֶר מִתּוֹךְ הַ</w:t>
      </w:r>
      <w:r>
        <w:rPr>
          <w:rFonts w:ascii="David" w:eastAsia="Times New Roman" w:hAnsi="David" w:cs="David"/>
          <w:color w:val="000000"/>
          <w:sz w:val="33"/>
          <w:szCs w:val="33"/>
          <w:rtl/>
        </w:rPr>
        <w:t xml:space="preserve">מֹּחַ. אַשְׁרֵי הַצַּדִּיקִים בָּעוֹלָם הַזֶּה וּבָעוֹלָם הַבָּא. </w:t>
      </w:r>
    </w:p>
    <w:p w14:paraId="0FCC11F1" w14:textId="77777777" w:rsidR="00000000" w:rsidRDefault="00AC0C38">
      <w:pPr>
        <w:bidi/>
        <w:jc w:val="both"/>
        <w:divId w:val="2058580902"/>
        <w:rPr>
          <w:rFonts w:ascii="David" w:eastAsia="Times New Roman" w:hAnsi="David" w:cs="David"/>
          <w:color w:val="000000"/>
          <w:sz w:val="33"/>
          <w:szCs w:val="33"/>
          <w:rtl/>
        </w:rPr>
      </w:pPr>
    </w:p>
    <w:p w14:paraId="22D90E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 שְׁנֵי בָּנֶיהָ, אָמַר רַבִּי חִיָּיא, וְכִי בָּנְיהָ וְלֹא בָּנָיו שֶׁל מֹשֶׁה. אֶלָּא, בְּגִין דְּאִיהִי אִשְׁתַּדְּלַת אֲבַתְרַיְיהוּ, בְּלָא בַּעְלָהּ, קָרָא לוֹן אוֹרַיְיתָא בּ</w:t>
      </w:r>
      <w:r>
        <w:rPr>
          <w:rFonts w:ascii="David" w:hAnsi="David" w:cs="David"/>
          <w:color w:val="000000"/>
          <w:sz w:val="33"/>
          <w:szCs w:val="33"/>
          <w:rtl/>
        </w:rPr>
        <w:t>ָנֶיהָ, וְלֹא בָּנָיו. אָמַר רִבִּי יוֹסִי, אַף עַל גַּב דִּבְנוֹי דְּמֹשֶׁה הֲווֹ. מִלָּה דִּקְשׁוֹט בָּנֶיהָ וַדַּאי. ר' אֶלְעָזָר אָמַר, הָא מֹשֶׁה הֲוָה מִזְדַּוֵּוג בַּאֲתָר אַחֲרָא קַדִּישָׁא עִלָּאָה, וְלָאו יְקָרָא דִּילֵיהּ לְמִקְרֵי לוֹן בָּנָיו.</w:t>
      </w:r>
      <w:r>
        <w:rPr>
          <w:rFonts w:ascii="David" w:hAnsi="David" w:cs="David"/>
          <w:color w:val="000000"/>
          <w:sz w:val="33"/>
          <w:szCs w:val="33"/>
          <w:rtl/>
        </w:rPr>
        <w:t xml:space="preserve"> הַשְׁתָּא אַף עַל גַּב דִּבְנוֹי הֲווֹ, בְּגִין יְקָרָא דְּהַהוּא אֲתָר דְּאִזְדָּוַּוג בֵּיהּ, קָרָא לוֹן בָּנֶיהָ הָכָא, לְבָתַר קָרָא לוֹן בָּנָיו מַאי טַעְמָא, בְּגִין דְּהַהוּא שַׁעֲתָא דְּמָטוּ, הֲוָה מֹשֶׁה מְמַלֵּל בִּשְׁכִינְתָּא. לְבָתַר דְּאִתְ</w:t>
      </w:r>
      <w:r>
        <w:rPr>
          <w:rFonts w:ascii="David" w:hAnsi="David" w:cs="David"/>
          <w:color w:val="000000"/>
          <w:sz w:val="33"/>
          <w:szCs w:val="33"/>
          <w:rtl/>
        </w:rPr>
        <w:t xml:space="preserve">פְּרַשׁ וְנָפַק לְגַבֵּי חָמוּי, כְּדֵין כְּתִיב </w:t>
      </w:r>
      <w:r>
        <w:rPr>
          <w:rFonts w:ascii="David" w:hAnsi="David" w:cs="David"/>
          <w:color w:val="000000"/>
          <w:rtl/>
        </w:rPr>
        <w:t>(שמות יח)</w:t>
      </w:r>
      <w:r>
        <w:rPr>
          <w:rFonts w:ascii="David" w:hAnsi="David" w:cs="David"/>
          <w:color w:val="000000"/>
          <w:sz w:val="33"/>
          <w:szCs w:val="33"/>
          <w:rtl/>
        </w:rPr>
        <w:t xml:space="preserve"> וַיָּבֹא יִתְרוֹ חֹתֵן מֹשֶׁה וּבָנָיו וְאִשְׁתּוֹ וְגוֹ'. </w:t>
      </w:r>
    </w:p>
    <w:p w14:paraId="7C0E87C3" w14:textId="77777777" w:rsidR="00000000" w:rsidRDefault="00AC0C38">
      <w:pPr>
        <w:bidi/>
        <w:jc w:val="both"/>
        <w:divId w:val="1531383592"/>
        <w:rPr>
          <w:rFonts w:ascii="David" w:eastAsia="Times New Roman" w:hAnsi="David" w:cs="David"/>
          <w:color w:val="000000"/>
          <w:sz w:val="33"/>
          <w:szCs w:val="33"/>
          <w:rtl/>
        </w:rPr>
      </w:pPr>
      <w:r>
        <w:rPr>
          <w:rFonts w:ascii="David" w:eastAsia="Times New Roman" w:hAnsi="David" w:cs="David"/>
          <w:color w:val="000000"/>
          <w:sz w:val="33"/>
          <w:szCs w:val="33"/>
          <w:rtl/>
        </w:rPr>
        <w:t>וְאֵת שְׁנֵי בָנֶיהָ. אָמַר רַבִּי חִיָּיא, וְכִי בָנֶיהָ וְלֹא בָּנָיו שֶׁל מֹשֶׁה? אֶלָּא מִשּׁוּם שֶׁהִיא הִשְׁתַּדְּלָה אַחֲרֵיהֶם ב</w:t>
      </w:r>
      <w:r>
        <w:rPr>
          <w:rFonts w:ascii="David" w:eastAsia="Times New Roman" w:hAnsi="David" w:cs="David"/>
          <w:color w:val="000000"/>
          <w:sz w:val="33"/>
          <w:szCs w:val="33"/>
          <w:rtl/>
        </w:rPr>
        <w:t>ְּלִי בַעְלָהּ, קָרְאָה לָהֶם הַתּוֹרָה בָּנֶיהָ וְלֹא בָּנָיו. אָמַר רַבִּי יוֹסֵי, אַף עַל גַּב שֶׁבְּנֵי מֹשֶׁה הָיוּ, דְּבַר אֱמֶת בָּנֶיהָ וַדַּאי. רַבִּי אֶלְעָזָר אָמַר, הֲרֵי מֹשֶׁה הָיָה מִזְדַּוֵּג בְּמָקוֹם אַחֵר קָדוֹשׁ עֶלְיוֹן, וְלֹא כְּבוֹדו</w:t>
      </w:r>
      <w:r>
        <w:rPr>
          <w:rFonts w:ascii="David" w:eastAsia="Times New Roman" w:hAnsi="David" w:cs="David"/>
          <w:color w:val="000000"/>
          <w:sz w:val="33"/>
          <w:szCs w:val="33"/>
          <w:rtl/>
        </w:rPr>
        <w:t>ֹ לִקְרֹא לָהֶם בָּנָיו. עַכְשָׁו, אַף עַל גַּב שֶׁבָּנָיו הָיוּ, מִשּׁוּם כְּבוֹד אוֹתוֹ מָקוֹם שֶׁהִזְדַּוֵּג בּוֹ, קָרָא לָהֶם כָּאן בָּנֶיהָ, וְאַחַר כָּךְ קָרָא לָהֶם בָּנָיו. מָה הַטַּעַם? מִשּׁוּם שֶׁאוֹתָהּ הַשָּׁעָה שֶׁהִגִּיעוּ, הָיָה מֹשֶׁה מְדַ</w:t>
      </w:r>
      <w:r>
        <w:rPr>
          <w:rFonts w:ascii="David" w:eastAsia="Times New Roman" w:hAnsi="David" w:cs="David"/>
          <w:color w:val="000000"/>
          <w:sz w:val="33"/>
          <w:szCs w:val="33"/>
          <w:rtl/>
        </w:rPr>
        <w:t xml:space="preserve">בֵּר בַּשְּׁכִינָה. אַחַר שֶׁנִּפְרַד וְיָצָא אֶל חָמִיו, אָז כָּתוּב וַיָּבֹא יִתְרוֹ חֹתֵן מֹשֶׁה וּבָנָיו וְאִשְׁתּוֹ וְגוֹ'. </w:t>
      </w:r>
    </w:p>
    <w:p w14:paraId="547B2B51" w14:textId="77777777" w:rsidR="00000000" w:rsidRDefault="00AC0C38">
      <w:pPr>
        <w:bidi/>
        <w:jc w:val="both"/>
        <w:divId w:val="2058580902"/>
        <w:rPr>
          <w:rFonts w:ascii="David" w:eastAsia="Times New Roman" w:hAnsi="David" w:cs="David"/>
          <w:color w:val="000000"/>
          <w:sz w:val="33"/>
          <w:szCs w:val="33"/>
          <w:rtl/>
        </w:rPr>
      </w:pPr>
    </w:p>
    <w:p w14:paraId="143996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אֶלְעָזָר אֶלְעָזָר, אָנָא חֲמֵינָא בְּפַרְשְׁתָּא דָּא, דְּאַתְּ שָׁארֵי מִלָּה כְּדְקָא יֵאוֹת, וְסִיּ</w:t>
      </w:r>
      <w:r>
        <w:rPr>
          <w:rFonts w:ascii="David" w:hAnsi="David" w:cs="David"/>
          <w:color w:val="000000"/>
          <w:sz w:val="33"/>
          <w:szCs w:val="33"/>
          <w:rtl/>
        </w:rPr>
        <w:t>וּמָא לָאו הָכִי. וַדַּאי בְּגִין יְקָרָא דִּשְׁכִינְתָּא, אִזְדַּוְּוגוּתָא עִלָּאָה דְּאִזְדָּוַּוג בֵּיהּ בְּמֹשֶׁה, כְּתִיב בָּנְיהָ. וְאִי תֵּימָא, וְהָא כְּתִיב וַיָּבֹא יִתְרוֹ חֹתֵן מֹשֶׁה וּבָנָיו וְאִשְׁתּוֹ אֶל מֹשֶׁה. כֹּלָּא אִיהוּ כְּלָלָא חֲ</w:t>
      </w:r>
      <w:r>
        <w:rPr>
          <w:rFonts w:ascii="David" w:hAnsi="David" w:cs="David"/>
          <w:color w:val="000000"/>
          <w:sz w:val="33"/>
          <w:szCs w:val="33"/>
          <w:rtl/>
        </w:rPr>
        <w:t xml:space="preserve">דָא. וּבָנָיו, בָּנָיו דְּיִתְרוֹ, דְּהָא לְבָתַר דְּאָתָא מֹשֶׁה לְגַבֵּיהּ, הֲווֹ לֵיהּ בְּנִין. </w:t>
      </w:r>
    </w:p>
    <w:p w14:paraId="004C7877" w14:textId="77777777" w:rsidR="00000000" w:rsidRDefault="00AC0C38">
      <w:pPr>
        <w:bidi/>
        <w:jc w:val="both"/>
        <w:divId w:val="266156839"/>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אֶלְעָזָר אֶלְעָזָר, אֲנִי רוֹאֶה שֶׁבַּפָּרָשָׁה הַזּוֹ שֶׁאַתָּה מַתְחִיל אֶת הַדָּבָר כָּרָאוּי, אַךְ הַסִּיּוּם לֹא כָּךְ. וַדּ</w:t>
      </w:r>
      <w:r>
        <w:rPr>
          <w:rFonts w:ascii="David" w:eastAsia="Times New Roman" w:hAnsi="David" w:cs="David"/>
          <w:color w:val="000000"/>
          <w:sz w:val="33"/>
          <w:szCs w:val="33"/>
          <w:rtl/>
        </w:rPr>
        <w:t>ַאי בִּשְׁבִיל כְּבוֹד הַשְּׁכִינָה, הִזְדַּוְּגוּת הָעֶלְיוֹנָה שֶׁנִּזְדַּוְּגָה בְּמֹשֶׁה, כָּתוּב בָּנֶיהָ. וְאִם תֹּאמַר, וַהֲרֵי כָתוּב וַיָּבא יִתְרוֹ חֹתֵן מֹשֶׁה וּבָנָיו וְאִשְׁתּוֹ אֶל מֹשֶׁה? הַכֹּל הוּא כְּלָל אֶחָד. וּבָנָיו - בָּנָיו שֶׁל יִ</w:t>
      </w:r>
      <w:r>
        <w:rPr>
          <w:rFonts w:ascii="David" w:eastAsia="Times New Roman" w:hAnsi="David" w:cs="David"/>
          <w:color w:val="000000"/>
          <w:sz w:val="33"/>
          <w:szCs w:val="33"/>
          <w:rtl/>
        </w:rPr>
        <w:t xml:space="preserve">תְרוֹ, שֶׁהֲרֵי לְאַחַר שֶׁבָּא אֵלָיו מֹשֶׁה, הָיוּ לוֹ בָּנִים. </w:t>
      </w:r>
    </w:p>
    <w:p w14:paraId="10B62ECC" w14:textId="77777777" w:rsidR="00000000" w:rsidRDefault="00AC0C38">
      <w:pPr>
        <w:bidi/>
        <w:jc w:val="both"/>
        <w:divId w:val="2058580902"/>
        <w:rPr>
          <w:rFonts w:ascii="David" w:eastAsia="Times New Roman" w:hAnsi="David" w:cs="David"/>
          <w:color w:val="000000"/>
          <w:sz w:val="33"/>
          <w:szCs w:val="33"/>
          <w:rtl/>
        </w:rPr>
      </w:pPr>
    </w:p>
    <w:p w14:paraId="382DF9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וְהָכִי הֲוָה בְּיַעֲקֹב, דְּכֵיוָן דְּאָתָא לְגַבֵּיהּ דְּלָבָן, וְשַׁוֵּי דִּיוֹרֵיהּ בֵּיהּ, הֲווֹ לֵיהּ בְּנִין. אוּף הָכָא מֹשֶׁה, כֵּיוָן דְּשַׁוֵּי דִּיוֹרֵיהּ בְּיִתְרוֹ, הֲווֹ לֵ</w:t>
      </w:r>
      <w:r>
        <w:rPr>
          <w:rFonts w:ascii="David" w:hAnsi="David" w:cs="David"/>
          <w:color w:val="000000"/>
          <w:sz w:val="33"/>
          <w:szCs w:val="33"/>
          <w:rtl/>
        </w:rPr>
        <w:t>יהּ לְיִתְרוֹ בְּנִין וְכָל בֵּיתֵיהּ אַיְיתֵי עִמֵּיהּ, לְמֵיעַל לוֹן תְּחוֹת גַּדְפֵּי דִּשְׁכִינְתָּא, וְיִתְרוֹ אָמַר לְמֹשֶׁה, אֲנִי חוֹתֶנְךָ יִתְרוֹ בָּא אֵלֶיךָ וְאִשְׁתְּךָ וּשְׁנִי בָּנֶיהָ עִמָּהּ, וּשְׁנֵי בָּנֶיהָ כְּתִיב, וְלָא כְּתִיב וּשְׁנ</w:t>
      </w:r>
      <w:r>
        <w:rPr>
          <w:rFonts w:ascii="David" w:hAnsi="David" w:cs="David"/>
          <w:color w:val="000000"/>
          <w:sz w:val="33"/>
          <w:szCs w:val="33"/>
          <w:rtl/>
        </w:rPr>
        <w:t xml:space="preserve">ֵי בָּנֶיךָ. </w:t>
      </w:r>
      <w:r>
        <w:rPr>
          <w:rFonts w:ascii="David" w:hAnsi="David" w:cs="David"/>
          <w:color w:val="000000"/>
          <w:rtl/>
        </w:rPr>
        <w:t>(ס''א ויבא יתרו חתן משה ובניו)</w:t>
      </w:r>
      <w:r>
        <w:rPr>
          <w:rFonts w:ascii="David" w:hAnsi="David" w:cs="David"/>
          <w:color w:val="000000"/>
          <w:sz w:val="33"/>
          <w:szCs w:val="33"/>
          <w:rtl/>
        </w:rPr>
        <w:t xml:space="preserve"> בְּנִין הֲווֹ לֵיהּ לְיִתְרוֹ, דִּכְתִּיב, </w:t>
      </w:r>
      <w:r>
        <w:rPr>
          <w:rFonts w:ascii="David" w:hAnsi="David" w:cs="David"/>
          <w:color w:val="000000"/>
          <w:rtl/>
        </w:rPr>
        <w:t>(שופטים א)</w:t>
      </w:r>
      <w:r>
        <w:rPr>
          <w:rFonts w:ascii="David" w:hAnsi="David" w:cs="David"/>
          <w:color w:val="000000"/>
          <w:sz w:val="33"/>
          <w:szCs w:val="33"/>
          <w:rtl/>
        </w:rPr>
        <w:t xml:space="preserve"> וּבְנִי קֵנִי חֹתֵן מֹשֶׁה עָלוּ מֵעִיר הַתְּמָרִים וּבְנוֹי שָׁבַק עִם מֹשֶׁה. </w:t>
      </w:r>
    </w:p>
    <w:p w14:paraId="56BAADCC" w14:textId="77777777" w:rsidR="00000000" w:rsidRDefault="00AC0C38">
      <w:pPr>
        <w:bidi/>
        <w:jc w:val="both"/>
        <w:divId w:val="1316494990"/>
        <w:rPr>
          <w:rFonts w:ascii="David" w:eastAsia="Times New Roman" w:hAnsi="David" w:cs="David"/>
          <w:color w:val="000000"/>
          <w:sz w:val="33"/>
          <w:szCs w:val="33"/>
          <w:rtl/>
        </w:rPr>
      </w:pPr>
      <w:r>
        <w:rPr>
          <w:rFonts w:ascii="David" w:eastAsia="Times New Roman" w:hAnsi="David" w:cs="David"/>
          <w:color w:val="000000"/>
          <w:sz w:val="33"/>
          <w:szCs w:val="33"/>
          <w:rtl/>
        </w:rPr>
        <w:t>וְכָךָ הָיָה בְּיַעֲקֹב, שֶׁכֵּיוָן שֶׁבָּא אֶל לָבָן וְשָׂם בּוֹ אֶת דִּיּוּרוֹ, הָיוּ לוֹ בָּנִים. אַף כָּאן מֹשֶׁה, כֵּיוָן שֶׁשָּׂם דִּיּוּרוֹ בְּיִתְרוֹ, הָיוּ לְיִתְרוֹ בָּנִים, וְאֶת כָּל בֵּיתוֹ הֵבִיא עִמּוֹ לְהַכְנִיסָם תַּחַת כַּנְפֵי הַשְּׁכִינ</w:t>
      </w:r>
      <w:r>
        <w:rPr>
          <w:rFonts w:ascii="David" w:eastAsia="Times New Roman" w:hAnsi="David" w:cs="David"/>
          <w:color w:val="000000"/>
          <w:sz w:val="33"/>
          <w:szCs w:val="33"/>
          <w:rtl/>
        </w:rPr>
        <w:t xml:space="preserve">ָה. וְיִתְרוֹ אָמַר לְמֹשֶׁה, אֲנִי חֹתֶנְךְ יִתְרוֹ בָּא אֵלֶיךְ וְאִשְׁתְּךְ וּשְׁנֵי בָנֶיהָ עִמָּהּ. כָּתוּב וּשְׁנֵי בָנֶיהָ, וְלֹא כָתוּב וּשְׁנֵי בָנֶיךְ. </w:t>
      </w:r>
      <w:r>
        <w:rPr>
          <w:rFonts w:ascii="David" w:eastAsia="Times New Roman" w:hAnsi="David" w:cs="David"/>
          <w:color w:val="000000"/>
          <w:sz w:val="23"/>
          <w:szCs w:val="23"/>
          <w:rtl/>
        </w:rPr>
        <w:t>(ויבא יתרו חתן משה ובניו)</w:t>
      </w:r>
      <w:r>
        <w:rPr>
          <w:rFonts w:ascii="David" w:eastAsia="Times New Roman" w:hAnsi="David" w:cs="David"/>
          <w:color w:val="000000"/>
          <w:sz w:val="33"/>
          <w:szCs w:val="33"/>
          <w:rtl/>
        </w:rPr>
        <w:t xml:space="preserve"> בָּנִים הָיוּ לוֹ לְיִתְרוֹ, שֶׁכָּתוּב </w:t>
      </w:r>
      <w:r>
        <w:rPr>
          <w:rFonts w:ascii="David" w:eastAsia="Times New Roman" w:hAnsi="David" w:cs="David"/>
          <w:color w:val="000000"/>
          <w:sz w:val="23"/>
          <w:szCs w:val="23"/>
          <w:rtl/>
        </w:rPr>
        <w:t>(שופטים א)</w:t>
      </w:r>
      <w:r>
        <w:rPr>
          <w:rFonts w:ascii="David" w:eastAsia="Times New Roman" w:hAnsi="David" w:cs="David"/>
          <w:color w:val="000000"/>
          <w:sz w:val="33"/>
          <w:szCs w:val="33"/>
          <w:rtl/>
        </w:rPr>
        <w:t xml:space="preserve"> וּבְנֵי קֵינִי חֹ</w:t>
      </w:r>
      <w:r>
        <w:rPr>
          <w:rFonts w:ascii="David" w:eastAsia="Times New Roman" w:hAnsi="David" w:cs="David"/>
          <w:color w:val="000000"/>
          <w:sz w:val="33"/>
          <w:szCs w:val="33"/>
          <w:rtl/>
        </w:rPr>
        <w:t xml:space="preserve">תֵן מֹשֶׁה עָלוּ מֵעִיר הַתְּמָרִים. וּבָנָיו הִשְׁאִיר עִם מֹשֶׁה. </w:t>
      </w:r>
    </w:p>
    <w:p w14:paraId="52AA5C7A" w14:textId="77777777" w:rsidR="00000000" w:rsidRDefault="00AC0C38">
      <w:pPr>
        <w:bidi/>
        <w:jc w:val="both"/>
        <w:divId w:val="2058580902"/>
        <w:rPr>
          <w:rFonts w:ascii="David" w:eastAsia="Times New Roman" w:hAnsi="David" w:cs="David"/>
          <w:color w:val="000000"/>
          <w:sz w:val="33"/>
          <w:szCs w:val="33"/>
          <w:rtl/>
        </w:rPr>
      </w:pPr>
    </w:p>
    <w:p w14:paraId="6CAA87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וַיָּבֹא יִתְרוֹ חֹתֵן מֹשֶׁה. פָּתַח וְאָמַר, </w:t>
      </w:r>
      <w:r>
        <w:rPr>
          <w:rFonts w:ascii="David" w:hAnsi="David" w:cs="David"/>
          <w:color w:val="000000"/>
          <w:rtl/>
        </w:rPr>
        <w:t>(ישעיה ב)</w:t>
      </w:r>
      <w:r>
        <w:rPr>
          <w:rFonts w:ascii="David" w:hAnsi="David" w:cs="David"/>
          <w:color w:val="000000"/>
          <w:sz w:val="33"/>
          <w:szCs w:val="33"/>
          <w:rtl/>
        </w:rPr>
        <w:t xml:space="preserve"> וְהָלְכוּ עַמִּים רָבִּים וְאָמְרוּ לְכוּ וְנַעֲלֶה אֶל הַר יְיָ' וְגוֹ'. הַאי קְרָא אוּקְמוּהָ בְּכַמָּה אֲתָר. אֲבָל זְמִינִין</w:t>
      </w:r>
      <w:r>
        <w:rPr>
          <w:rFonts w:ascii="David" w:hAnsi="David" w:cs="David"/>
          <w:color w:val="000000"/>
          <w:sz w:val="33"/>
          <w:szCs w:val="33"/>
          <w:rtl/>
        </w:rPr>
        <w:t xml:space="preserve"> שְׁאַר עַמִּין לְמֵהַךְ וּלְכַתְּתָא רַגְלַיְיהוּ, לְמֵיעַל תְּחוֹת גַּדְפֵּי דִּשְׁכִינְתָּא. לְכוּ וְנַעֲלֶה, כָּל טַעֲוָון דְּעָלְמָא אִית לוֹן יְרִידָה, וְקוּדְשָׁא בְּרִיךְ הוּא מַאן דְּאִתְדַּבָּק בֵּיהּ, אִית בֵּיהּ עֲלִיָּה. </w:t>
      </w:r>
    </w:p>
    <w:p w14:paraId="6516F855" w14:textId="77777777" w:rsidR="00000000" w:rsidRDefault="00AC0C38">
      <w:pPr>
        <w:bidi/>
        <w:jc w:val="both"/>
        <w:divId w:val="1298871335"/>
        <w:rPr>
          <w:rFonts w:ascii="David" w:eastAsia="Times New Roman" w:hAnsi="David" w:cs="David"/>
          <w:color w:val="000000"/>
          <w:sz w:val="33"/>
          <w:szCs w:val="33"/>
          <w:rtl/>
        </w:rPr>
      </w:pPr>
      <w:r>
        <w:rPr>
          <w:rFonts w:ascii="David" w:eastAsia="Times New Roman" w:hAnsi="David" w:cs="David"/>
          <w:color w:val="000000"/>
          <w:sz w:val="33"/>
          <w:szCs w:val="33"/>
          <w:rtl/>
        </w:rPr>
        <w:t>וַיָּבֹא יִתְרוֹ חֹת</w:t>
      </w:r>
      <w:r>
        <w:rPr>
          <w:rFonts w:ascii="David" w:eastAsia="Times New Roman" w:hAnsi="David" w:cs="David"/>
          <w:color w:val="000000"/>
          <w:sz w:val="33"/>
          <w:szCs w:val="33"/>
          <w:rtl/>
        </w:rPr>
        <w:t xml:space="preserve">ֵן מֹשֶׁה. פָּתַח וְאָמַר,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וְהָלְכוּ עַמִּים רַבִּים וְאָמְרוּ לְכוּ וְנַעֲלֶה אֶל הַר ה' וְגוֹ'. פָּסוּק זֶה פֵּרְשׁוּהוּ בְּכַמָּה מְקוֹמוֹת. אֲבָל עֲתִידִים שְׁאָר הָעַמִּים לָלֶכֶת וּלְכַתֵּת רַגְלֵיהֶם לְהִכָּנֵס תַּחַת כַּנְפֵי הַשְּׁכִינָה</w:t>
      </w:r>
      <w:r>
        <w:rPr>
          <w:rFonts w:ascii="David" w:eastAsia="Times New Roman" w:hAnsi="David" w:cs="David"/>
          <w:color w:val="000000"/>
          <w:sz w:val="33"/>
          <w:szCs w:val="33"/>
          <w:rtl/>
        </w:rPr>
        <w:t xml:space="preserve">. לְכוּ וְנַעֲלֶה - כָּל אֱלִילֵי הָעוֹלָם יֵשׁ לָהֶם יְרִידָה, וּמִי שֶׁנִּדְבָּק בַּקָּדוֹשׁ-בָּרוּךְ-הוּא יֵשׁ לוֹ עֲלִיָּה. </w:t>
      </w:r>
    </w:p>
    <w:p w14:paraId="3D41CC17" w14:textId="77777777" w:rsidR="00000000" w:rsidRDefault="00AC0C38">
      <w:pPr>
        <w:bidi/>
        <w:jc w:val="both"/>
        <w:divId w:val="2058580902"/>
        <w:rPr>
          <w:rFonts w:ascii="David" w:eastAsia="Times New Roman" w:hAnsi="David" w:cs="David"/>
          <w:color w:val="000000"/>
          <w:sz w:val="33"/>
          <w:szCs w:val="33"/>
          <w:rtl/>
        </w:rPr>
      </w:pPr>
    </w:p>
    <w:p w14:paraId="203F67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 הַר יְיָ', דָּא אַבְרָהָם, דִּכְתִּיב, </w:t>
      </w:r>
      <w:r>
        <w:rPr>
          <w:rFonts w:ascii="David" w:hAnsi="David" w:cs="David"/>
          <w:color w:val="000000"/>
          <w:rtl/>
        </w:rPr>
        <w:t>(בראשית כב)</w:t>
      </w:r>
      <w:r>
        <w:rPr>
          <w:rFonts w:ascii="David" w:hAnsi="David" w:cs="David"/>
          <w:color w:val="000000"/>
          <w:sz w:val="33"/>
          <w:szCs w:val="33"/>
          <w:rtl/>
        </w:rPr>
        <w:t xml:space="preserve"> אֲשֶׁר יֵאָמֵר הַיּוֹם בְּהַר יְיָ' יֵרָאֶה, דְּהָא אַבְרָהָם קָרֵי לֵ</w:t>
      </w:r>
      <w:r>
        <w:rPr>
          <w:rFonts w:ascii="David" w:hAnsi="David" w:cs="David"/>
          <w:color w:val="000000"/>
          <w:sz w:val="33"/>
          <w:szCs w:val="33"/>
          <w:rtl/>
        </w:rPr>
        <w:t xml:space="preserve">יהּ הַר. מַה הַר הֶפְקֵירָא לְכָל מַאן דְּבָעֵי בְּעָלְמָא, אוּף אֲתָר דָּא קַדִּישָׁא, הֶפְקֵירָא לְקַבְּלָא לְכָל מַאן דְּבָעֵי בְּעָלְמָא. אֶל בֵּית, דָּא יַעֲקֹב, דְּקָרָא לְהַאי אֲתָר בַּיִת, דִּכְתִּיב, </w:t>
      </w:r>
      <w:r>
        <w:rPr>
          <w:rFonts w:ascii="David" w:hAnsi="David" w:cs="David"/>
          <w:color w:val="000000"/>
          <w:rtl/>
        </w:rPr>
        <w:t>(בראשית כח)</w:t>
      </w:r>
      <w:r>
        <w:rPr>
          <w:rFonts w:ascii="David" w:hAnsi="David" w:cs="David"/>
          <w:color w:val="000000"/>
          <w:sz w:val="33"/>
          <w:szCs w:val="33"/>
          <w:rtl/>
        </w:rPr>
        <w:t xml:space="preserve"> </w:t>
      </w:r>
      <w:r>
        <w:rPr>
          <w:rFonts w:ascii="David" w:hAnsi="David" w:cs="David"/>
          <w:color w:val="000000"/>
          <w:sz w:val="33"/>
          <w:szCs w:val="33"/>
          <w:rtl/>
        </w:rPr>
        <w:t xml:space="preserve">אֵין זֶה כִּי אִם בֵּית אֱלהִים. </w:t>
      </w:r>
    </w:p>
    <w:p w14:paraId="3B7EB87C" w14:textId="77777777" w:rsidR="00000000" w:rsidRDefault="00AC0C38">
      <w:pPr>
        <w:bidi/>
        <w:jc w:val="both"/>
        <w:divId w:val="1350258758"/>
        <w:rPr>
          <w:rFonts w:ascii="David" w:eastAsia="Times New Roman" w:hAnsi="David" w:cs="David"/>
          <w:color w:val="000000"/>
          <w:sz w:val="33"/>
          <w:szCs w:val="33"/>
          <w:rtl/>
        </w:rPr>
      </w:pPr>
      <w:r>
        <w:rPr>
          <w:rFonts w:ascii="David" w:eastAsia="Times New Roman" w:hAnsi="David" w:cs="David"/>
          <w:color w:val="000000"/>
          <w:sz w:val="33"/>
          <w:szCs w:val="33"/>
          <w:rtl/>
        </w:rPr>
        <w:t xml:space="preserve">אֶל הַר ה' - זֶה אַבְרָהָם, שֶׁכָּתוּב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אֲשֶׁר יֵאָמֵר הַיּוֹם בְּהַר ה' יֵרָאֶה, שֶׁהֲרֵי אַבְרָהָם קָרָא לוֹ הַר. מַה הַר הֶפְקֵר לְכָל מִי שֶׁרוֹצֶה בָּעוֹלָם, אַף מָקוֹם קָדוֹשׁ זֶה הֶפְקֵר כְּנֶגֶד כָּל מִ</w:t>
      </w:r>
      <w:r>
        <w:rPr>
          <w:rFonts w:ascii="David" w:eastAsia="Times New Roman" w:hAnsi="David" w:cs="David"/>
          <w:color w:val="000000"/>
          <w:sz w:val="33"/>
          <w:szCs w:val="33"/>
          <w:rtl/>
        </w:rPr>
        <w:t xml:space="preserve">י שֶׁרוֹצֶה בָּעוֹלָם. אֶל בֵּית - זֶה יַעֲקֹב, שֶׁקָּרָא לְמָקוֹם זֶה בַּיִת, שֶׁכָּתוּב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אֵין זֶה כִּי אִם בֵּית אֱלֹהִים. </w:t>
      </w:r>
    </w:p>
    <w:p w14:paraId="077834A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282" w:name="HtmpReportNum0129_L2"/>
      <w:bookmarkStart w:id="283" w:name="דףBע'Bע''א"/>
      <w:bookmarkEnd w:id="282"/>
      <w:bookmarkEnd w:id="283"/>
    </w:p>
    <w:p w14:paraId="2989C391" w14:textId="77777777" w:rsidR="00000000" w:rsidRDefault="00AC0C38">
      <w:pPr>
        <w:pStyle w:val="NormalWeb"/>
        <w:bidi/>
        <w:jc w:val="both"/>
        <w:divId w:val="2058580902"/>
        <w:rPr>
          <w:rFonts w:ascii="David" w:hAnsi="David" w:cs="David"/>
          <w:color w:val="000000"/>
          <w:sz w:val="33"/>
          <w:szCs w:val="33"/>
          <w:rtl/>
        </w:rPr>
      </w:pPr>
      <w:hyperlink w:anchor="דף_ע'_ע''א!" w:history="1">
        <w:r>
          <w:rPr>
            <w:rStyle w:val="Hyperlink"/>
            <w:rFonts w:ascii="David" w:hAnsi="David" w:cs="David"/>
            <w:b/>
            <w:bCs/>
            <w:sz w:val="45"/>
            <w:szCs w:val="45"/>
            <w:rtl/>
          </w:rPr>
          <w:t>דף ע' ע''א</w:t>
        </w:r>
      </w:hyperlink>
    </w:p>
    <w:p w14:paraId="252048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הַר וּבַיִת, אַף עַל גַּב דְּכֹלָּא חַד דַּרְגָּא,</w:t>
      </w:r>
      <w:r>
        <w:rPr>
          <w:rFonts w:ascii="David" w:hAnsi="David" w:cs="David"/>
          <w:color w:val="000000"/>
          <w:sz w:val="33"/>
          <w:szCs w:val="33"/>
          <w:rtl/>
        </w:rPr>
        <w:t xml:space="preserve"> </w:t>
      </w:r>
      <w:r>
        <w:rPr>
          <w:rFonts w:ascii="David" w:hAnsi="David" w:cs="David"/>
          <w:color w:val="000000"/>
          <w:rtl/>
        </w:rPr>
        <w:t>(דף ע' ע'</w:t>
      </w:r>
      <w:r>
        <w:rPr>
          <w:rFonts w:ascii="David" w:hAnsi="David" w:cs="David"/>
          <w:color w:val="000000"/>
          <w:rtl/>
        </w:rPr>
        <w:t>'א)</w:t>
      </w:r>
      <w:r>
        <w:rPr>
          <w:rFonts w:ascii="David" w:hAnsi="David" w:cs="David"/>
          <w:color w:val="000000"/>
          <w:rtl/>
        </w:rPr>
        <w:t xml:space="preserve"> </w:t>
      </w:r>
      <w:r>
        <w:rPr>
          <w:rFonts w:ascii="David" w:hAnsi="David" w:cs="David"/>
          <w:color w:val="000000"/>
          <w:sz w:val="33"/>
          <w:szCs w:val="33"/>
          <w:rtl/>
        </w:rPr>
        <w:t>סְלִיקוּ לְדָא מִן דָּא, הַר, לִשְׁאַר עַמִּין, כַּד אָתָאן לְאָעָלָא תְּחוֹת גַּדְפּוֹי. בַּיִת, לְיִשְׂרָאֵל, לְמֶהֱוֵי עִמְּהוֹן כְּאִתְּתָא בְּבַעְלָהּ. בְּדִיּוּרָא חַד בְּחֶדְוָוה, וּרְבִיעָא עָלַיְיהוּ כְּאִימָּא עַל בְּנִין. תָּא חֲזֵי מָה כְּת</w:t>
      </w:r>
      <w:r>
        <w:rPr>
          <w:rFonts w:ascii="David" w:hAnsi="David" w:cs="David"/>
          <w:color w:val="000000"/>
          <w:sz w:val="33"/>
          <w:szCs w:val="33"/>
          <w:rtl/>
        </w:rPr>
        <w:t>ִיב הָכָא בְּיִתְרוֹ וַיָּבֹא יִתְרוֹ חֹתֵן מֹשֶׁה וּבַנָיו וְאִשְׁתּוֹ אֶל מֹשֶׁה וְגו' כֵּיוָן דִכְתִיב אֶל מֹשֶׁה אַמָּאי כְּתִיב אֶל הַמִּדְבָּר. אֶלָּא עִיקָרָא דְכֹלָא לְמָה דַהֲוָה אָתֵי אֶל הַמִּדְבָּר. וּמָאן אִיהוּ הַר הָאֱלהִים דְדָּא אִיהוּ אֲת</w:t>
      </w:r>
      <w:r>
        <w:rPr>
          <w:rFonts w:ascii="David" w:hAnsi="David" w:cs="David"/>
          <w:color w:val="000000"/>
          <w:sz w:val="33"/>
          <w:szCs w:val="33"/>
          <w:rtl/>
        </w:rPr>
        <w:t xml:space="preserve">ַר לְגַיוּרֵי לְאִתְגַיְירָא וְעַל דָא כְּתִיב אֶל מֹשֶׁה אֶל הַמִּדְבָּר לְמֹשֶׁה לְגַיְירָא לוֹן וּלְאַעָלָא לוֹן תֵחוֹת גַּדְפֵי שְׁכִינְתָּא אֶל הַמִּדְבָּר הֲווּ אַתְיָין דְּאִיהוּ הַר הָאֱלֹהִים לְמֶעְבָּד נַפְשָׁיְיהוּ </w:t>
      </w:r>
    </w:p>
    <w:p w14:paraId="6290D4C2" w14:textId="77777777" w:rsidR="00000000" w:rsidRDefault="00AC0C38">
      <w:pPr>
        <w:bidi/>
        <w:jc w:val="both"/>
        <w:divId w:val="760221634"/>
        <w:rPr>
          <w:rFonts w:ascii="David" w:eastAsia="Times New Roman" w:hAnsi="David" w:cs="David"/>
          <w:color w:val="000000"/>
          <w:sz w:val="33"/>
          <w:szCs w:val="33"/>
          <w:rtl/>
        </w:rPr>
      </w:pPr>
      <w:r>
        <w:rPr>
          <w:rFonts w:ascii="David" w:eastAsia="Times New Roman" w:hAnsi="David" w:cs="David"/>
          <w:color w:val="000000"/>
          <w:sz w:val="33"/>
          <w:szCs w:val="33"/>
          <w:rtl/>
        </w:rPr>
        <w:t>דָּבָר אַחֵר הַר וּבַיִת - א</w:t>
      </w:r>
      <w:r>
        <w:rPr>
          <w:rFonts w:ascii="David" w:eastAsia="Times New Roman" w:hAnsi="David" w:cs="David"/>
          <w:color w:val="000000"/>
          <w:sz w:val="33"/>
          <w:szCs w:val="33"/>
          <w:rtl/>
        </w:rPr>
        <w:t>ַף עַל גַּב שֶׁהַכֹּל דַּרְגָּה אַחַת, מַּעֲלֶה לָזֶה מִן זֶה. הַר לִשְׁאָר הָעַמִּים, כְּשֶׁבָּאִים לְהִכָּנֵס תַּחַת כְּנָפָיו. בַּיִת לְיִשְׂרָאֵל, לִהְיוֹת עִמָּם כְּמוֹ אִשָּׁה לְבַעְלָהּ, בְּדִיּוּר אֶחָד בְּשִׂמְחָה, וְרוֹבֶצֶת עֲלֵיהֶם כְּאֵם עַל ה</w:t>
      </w:r>
      <w:r>
        <w:rPr>
          <w:rFonts w:ascii="David" w:eastAsia="Times New Roman" w:hAnsi="David" w:cs="David"/>
          <w:color w:val="000000"/>
          <w:sz w:val="33"/>
          <w:szCs w:val="33"/>
          <w:rtl/>
        </w:rPr>
        <w:t>ַבָּנִים. בֹּא וּרְאֵה מַה כָּתוּב כָּאן בְּיִתְרוֹ, וַיָּבֹא יִתְרוֹ חֹתֵן מֹשֶׁה וּבָנָיו וְאִשְׁתּוֹ אֶל מֹשֶׁה וְגוֹ'. כֵּיוָן שֶׁכָּתוּב אֶל מֹשֶׁה, לָמָּה כָּתוּב אֶל הַמִּדְבָּר? אֶלָּא הָעִקָּר שֶׁל הַכֹּל לְמַה שֶּׁהָיָה בָּא, אֶל הַמִּדְבָּר. וּמ</w:t>
      </w:r>
      <w:r>
        <w:rPr>
          <w:rFonts w:ascii="David" w:eastAsia="Times New Roman" w:hAnsi="David" w:cs="David"/>
          <w:color w:val="000000"/>
          <w:sz w:val="33"/>
          <w:szCs w:val="33"/>
          <w:rtl/>
        </w:rPr>
        <w:t>ַהוּ? הַר הָאֱלֹהִים, שֶׁזֶּהוּ מָקוֹם לְגֵרִים לְהִתְגַּיֵּר. וְעַל זֶה כָּתוּב אֶל מֹשֶׁה אֶל הַמִּדְבָּר. לְמֹשֶׁה לְגַיֵּר אוֹתָם וּלְהַכְנִיסָם תַּחַת כַּנְפֵי הַשְּׁכִינָה. אֶל הַמִּדְבָּר הָיוּ בָּאִים, שֶׁהוּא הַר הָאֱלֹהִים, לַעֲשׂוֹת בָּהֶם נַפְש</w:t>
      </w:r>
      <w:r>
        <w:rPr>
          <w:rFonts w:ascii="David" w:eastAsia="Times New Roman" w:hAnsi="David" w:cs="David"/>
          <w:color w:val="000000"/>
          <w:sz w:val="33"/>
          <w:szCs w:val="33"/>
          <w:rtl/>
        </w:rPr>
        <w:t xml:space="preserve">ׁוֹתָם. </w:t>
      </w:r>
    </w:p>
    <w:p w14:paraId="693F145B" w14:textId="77777777" w:rsidR="00000000" w:rsidRDefault="00AC0C38">
      <w:pPr>
        <w:bidi/>
        <w:jc w:val="both"/>
        <w:divId w:val="2058580902"/>
        <w:rPr>
          <w:rFonts w:ascii="David" w:eastAsia="Times New Roman" w:hAnsi="David" w:cs="David"/>
          <w:color w:val="000000"/>
          <w:sz w:val="33"/>
          <w:szCs w:val="33"/>
          <w:rtl/>
        </w:rPr>
      </w:pPr>
    </w:p>
    <w:p w14:paraId="33FCC6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קַיְּימָא הַהוּא אֲתָר, בְּרָזָא דְּהַר דְּכָל מַאן דְּאָתֵי זָכֵי בֵּיהּ. וְאִקְרֵי </w:t>
      </w:r>
      <w:r>
        <w:rPr>
          <w:rFonts w:ascii="David" w:hAnsi="David" w:cs="David"/>
          <w:color w:val="000000"/>
          <w:rtl/>
        </w:rPr>
        <w:t>(ויקרא קס''ח ע''א)</w:t>
      </w:r>
      <w:r>
        <w:rPr>
          <w:rFonts w:ascii="David" w:hAnsi="David" w:cs="David"/>
          <w:color w:val="000000"/>
          <w:sz w:val="33"/>
          <w:szCs w:val="33"/>
          <w:rtl/>
        </w:rPr>
        <w:t xml:space="preserve"> גֵּר צֶדֶק. וְהָא אוֹקִימְנָא, גֵּר, אַף עַל גַּב דְּאִתְדַּבָּק בַּאֲתָר דָּא עִלָּאָה קַדִּישָׁא, כֵּיוָן דְּשָׁבַק עִמֵּיהּ</w:t>
      </w:r>
      <w:r>
        <w:rPr>
          <w:rFonts w:ascii="David" w:hAnsi="David" w:cs="David"/>
          <w:color w:val="000000"/>
          <w:sz w:val="33"/>
          <w:szCs w:val="33"/>
          <w:rtl/>
        </w:rPr>
        <w:t xml:space="preserve"> וַאֲבַהְתוֹי </w:t>
      </w:r>
      <w:r>
        <w:rPr>
          <w:rFonts w:ascii="David" w:hAnsi="David" w:cs="David"/>
          <w:color w:val="000000"/>
          <w:rtl/>
        </w:rPr>
        <w:t>(ואתדבק בבריתו)</w:t>
      </w:r>
      <w:r>
        <w:rPr>
          <w:rFonts w:ascii="David" w:hAnsi="David" w:cs="David"/>
          <w:color w:val="000000"/>
          <w:sz w:val="33"/>
          <w:szCs w:val="33"/>
          <w:rtl/>
        </w:rPr>
        <w:t xml:space="preserve">, גֵּר </w:t>
      </w:r>
      <w:r>
        <w:rPr>
          <w:rFonts w:ascii="David" w:hAnsi="David" w:cs="David"/>
          <w:color w:val="000000"/>
          <w:rtl/>
        </w:rPr>
        <w:t>(צדק)</w:t>
      </w:r>
      <w:r>
        <w:rPr>
          <w:rFonts w:ascii="David" w:hAnsi="David" w:cs="David"/>
          <w:color w:val="000000"/>
          <w:sz w:val="33"/>
          <w:szCs w:val="33"/>
          <w:rtl/>
        </w:rPr>
        <w:t xml:space="preserve"> אִקְרֵי, כְּמַאן דְּשַׁוֵּי מָדוֹרֵיהּ בַּאֲתָר דְּלָא יָדַע מִקַּדְמַת דְּנָא. </w:t>
      </w:r>
    </w:p>
    <w:p w14:paraId="0366FEE2" w14:textId="77777777" w:rsidR="00000000" w:rsidRDefault="00AC0C38">
      <w:pPr>
        <w:bidi/>
        <w:jc w:val="both"/>
        <w:divId w:val="258025624"/>
        <w:rPr>
          <w:rFonts w:ascii="David" w:eastAsia="Times New Roman" w:hAnsi="David" w:cs="David"/>
          <w:color w:val="000000"/>
          <w:sz w:val="33"/>
          <w:szCs w:val="33"/>
          <w:rtl/>
        </w:rPr>
      </w:pPr>
      <w:r>
        <w:rPr>
          <w:rFonts w:ascii="David" w:eastAsia="Times New Roman" w:hAnsi="David" w:cs="David"/>
          <w:color w:val="000000"/>
          <w:sz w:val="33"/>
          <w:szCs w:val="33"/>
          <w:rtl/>
        </w:rPr>
        <w:t>וְלָכֵן עוֹמֵד אוֹתוֹ מָקוֹם בְּסוֹד שֶׁל הַר, שֶׁכָּל מִי שֶׁרוֹצֶה זוֹכֶה בּוֹ. וְנִקְרָא גֵּר צֶדֶק. וַהֲרֵי בֵּאַרְנוּ, גֵּר - א</w:t>
      </w:r>
      <w:r>
        <w:rPr>
          <w:rFonts w:ascii="David" w:eastAsia="Times New Roman" w:hAnsi="David" w:cs="David"/>
          <w:color w:val="000000"/>
          <w:sz w:val="33"/>
          <w:szCs w:val="33"/>
          <w:rtl/>
        </w:rPr>
        <w:t xml:space="preserve">ַף עַל גַּב שֶׁנִּדְבָּק בְּמָקוֹם קָדוֹשׁ עֶלְיוֹן זֶה, כֵּיוָן שֶׁעָזַב אֶת עַמּוֹ וְאֶת אֲבוֹתָיו </w:t>
      </w:r>
      <w:r>
        <w:rPr>
          <w:rFonts w:ascii="David" w:eastAsia="Times New Roman" w:hAnsi="David" w:cs="David"/>
          <w:color w:val="000000"/>
          <w:sz w:val="23"/>
          <w:szCs w:val="23"/>
          <w:rtl/>
        </w:rPr>
        <w:t>(ונדבקבבריתו)</w:t>
      </w:r>
      <w:r>
        <w:rPr>
          <w:rFonts w:ascii="David" w:eastAsia="Times New Roman" w:hAnsi="David" w:cs="David"/>
          <w:color w:val="000000"/>
          <w:sz w:val="33"/>
          <w:szCs w:val="33"/>
          <w:rtl/>
        </w:rPr>
        <w:t xml:space="preserve">, גֵּר </w:t>
      </w:r>
      <w:r>
        <w:rPr>
          <w:rFonts w:ascii="David" w:eastAsia="Times New Roman" w:hAnsi="David" w:cs="David"/>
          <w:color w:val="000000"/>
          <w:sz w:val="23"/>
          <w:szCs w:val="23"/>
          <w:rtl/>
        </w:rPr>
        <w:t>(צדק)</w:t>
      </w:r>
      <w:r>
        <w:rPr>
          <w:rFonts w:ascii="David" w:eastAsia="Times New Roman" w:hAnsi="David" w:cs="David"/>
          <w:color w:val="000000"/>
          <w:sz w:val="33"/>
          <w:szCs w:val="33"/>
          <w:rtl/>
        </w:rPr>
        <w:t xml:space="preserve"> נִקְרָא, כְּמִי שֶׁשָּׂם מְדוֹרוֹ בְּמָקוֹם שֶׁלֹּא הִכִּיר מִקֹּדֶם לָכֵן. </w:t>
      </w:r>
    </w:p>
    <w:p w14:paraId="214CE6B7" w14:textId="77777777" w:rsidR="00000000" w:rsidRDefault="00AC0C38">
      <w:pPr>
        <w:bidi/>
        <w:jc w:val="both"/>
        <w:divId w:val="2058580902"/>
        <w:rPr>
          <w:rFonts w:ascii="David" w:eastAsia="Times New Roman" w:hAnsi="David" w:cs="David"/>
          <w:color w:val="000000"/>
          <w:sz w:val="33"/>
          <w:szCs w:val="33"/>
          <w:rtl/>
        </w:rPr>
      </w:pPr>
    </w:p>
    <w:p w14:paraId="1E3BC051"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רזא דרזין </w:t>
      </w:r>
      <w:r>
        <w:rPr>
          <w:rFonts w:ascii="David" w:hAnsi="David" w:cs="David"/>
          <w:color w:val="000000"/>
          <w:sz w:val="20"/>
          <w:szCs w:val="20"/>
          <w:rtl/>
        </w:rPr>
        <w:t>(שמות יח)</w:t>
      </w:r>
      <w:r>
        <w:rPr>
          <w:rFonts w:ascii="David" w:hAnsi="David" w:cs="David"/>
          <w:color w:val="000000"/>
          <w:sz w:val="27"/>
          <w:szCs w:val="27"/>
          <w:rtl/>
        </w:rPr>
        <w:t xml:space="preserve"> </w:t>
      </w:r>
      <w:r>
        <w:rPr>
          <w:rFonts w:ascii="David" w:hAnsi="David" w:cs="David"/>
          <w:color w:val="000000"/>
          <w:sz w:val="27"/>
          <w:szCs w:val="27"/>
          <w:rtl/>
        </w:rPr>
        <w:t xml:space="preserve">ואַתָּה תֶחֱזְה מִכָּל הָעָם. זֶה סֵפֶר תוֹלְדוֹת אָדָם. דָּא סֵפֶר מֵאִינּוּן סִפְרִין, סְתִימִין ועֲמִיקִין, </w:t>
      </w:r>
      <w:r>
        <w:rPr>
          <w:rFonts w:ascii="David" w:hAnsi="David" w:cs="David"/>
          <w:color w:val="000000"/>
          <w:sz w:val="20"/>
          <w:szCs w:val="20"/>
          <w:rtl/>
        </w:rPr>
        <w:t>(נ''א דא ספרא מאינון סתימין ועמיקין)</w:t>
      </w:r>
      <w:r>
        <w:rPr>
          <w:rFonts w:ascii="David" w:hAnsi="David" w:cs="David"/>
          <w:color w:val="000000"/>
          <w:sz w:val="27"/>
          <w:szCs w:val="27"/>
          <w:rtl/>
        </w:rPr>
        <w:t xml:space="preserve"> אָמַר ר' שִׁמְעוֹן, אֲרִימִית יְדָי בְּצַּלּוּ לְמַאן דְּבָרָא עָלְמָא, דְּאַף עַל גַּב דִּבְּהַאי קְרָא גָּ</w:t>
      </w:r>
      <w:r>
        <w:rPr>
          <w:rFonts w:ascii="David" w:hAnsi="David" w:cs="David"/>
          <w:color w:val="000000"/>
          <w:sz w:val="27"/>
          <w:szCs w:val="27"/>
          <w:rtl/>
        </w:rPr>
        <w:t>לוּ קַדְמָאֵי סְתִימִין עִלָּאִין, אִית לְאִסְתַּכְּלָא וּלְעַיְינָא בְּרָזִין דְּסִפְרָא דְּאָדָם קַדְמָאָה, דְּמִתַּמָּן אִתְמַשְּׁכָא סִפְרָא גְּנִיזָא דְּשְׁלֹמֹה מַלְכָּא. זֶה: דְּתַלְיָא בֵּיהּ כֹּלָּא. זְה: אִילָנָא דְּחַיִּי. זֶה: וְלָא אַחֲרָא דְּ</w:t>
      </w:r>
      <w:r>
        <w:rPr>
          <w:rFonts w:ascii="David" w:hAnsi="David" w:cs="David"/>
          <w:color w:val="000000"/>
          <w:sz w:val="27"/>
          <w:szCs w:val="27"/>
          <w:rtl/>
        </w:rPr>
        <w:t xml:space="preserve">גַלֵּי. </w:t>
      </w:r>
      <w:r>
        <w:rPr>
          <w:rFonts w:ascii="David" w:hAnsi="David" w:cs="David"/>
          <w:color w:val="000000"/>
          <w:sz w:val="20"/>
          <w:szCs w:val="20"/>
          <w:rtl/>
        </w:rPr>
        <w:t>(מאי)</w:t>
      </w:r>
      <w:r>
        <w:rPr>
          <w:rFonts w:ascii="David" w:hAnsi="David" w:cs="David"/>
          <w:color w:val="000000"/>
          <w:sz w:val="27"/>
          <w:szCs w:val="27"/>
          <w:rtl/>
        </w:rPr>
        <w:t xml:space="preserve"> זֶה: כְּמָה דְּאַתְּ אָמֵר, </w:t>
      </w:r>
      <w:r>
        <w:rPr>
          <w:rFonts w:ascii="David" w:hAnsi="David" w:cs="David"/>
          <w:color w:val="000000"/>
          <w:sz w:val="20"/>
          <w:szCs w:val="20"/>
          <w:rtl/>
        </w:rPr>
        <w:t>(שמות יב)</w:t>
      </w:r>
      <w:r>
        <w:rPr>
          <w:rFonts w:ascii="David" w:hAnsi="David" w:cs="David"/>
          <w:color w:val="000000"/>
          <w:sz w:val="27"/>
          <w:szCs w:val="27"/>
          <w:rtl/>
        </w:rPr>
        <w:t xml:space="preserve"> הַחֹדֶשׁ הַזֶּה לָכֶם רֹאשׁ חֳדָשִׁים, זְה נִיסָן וְלָא אַחֲרָא. </w:t>
      </w:r>
    </w:p>
    <w:p w14:paraId="754DA1FD" w14:textId="77777777" w:rsidR="00000000" w:rsidRDefault="00AC0C38">
      <w:pPr>
        <w:bidi/>
        <w:jc w:val="both"/>
        <w:divId w:val="1833525430"/>
        <w:rPr>
          <w:rFonts w:ascii="David" w:eastAsia="Times New Roman" w:hAnsi="David" w:cs="David"/>
          <w:color w:val="000000"/>
          <w:sz w:val="27"/>
          <w:szCs w:val="27"/>
          <w:rtl/>
        </w:rPr>
      </w:pPr>
      <w:r>
        <w:rPr>
          <w:rFonts w:ascii="David" w:eastAsia="Times New Roman" w:hAnsi="David" w:cs="David"/>
          <w:color w:val="000000"/>
          <w:sz w:val="27"/>
          <w:szCs w:val="27"/>
          <w:rtl/>
        </w:rPr>
        <w:t xml:space="preserve">וְאַתָּה תֶחֱזֶה מִכָּל הָעָם. זֶה סֵפֶר תּוֹלְדת אָדָם. זֶה סֵפֶר מֵאוֹתָם סְפָרִים נִסְתָּרִים וַעֲמֻקִּים </w:t>
      </w:r>
      <w:r>
        <w:rPr>
          <w:rFonts w:ascii="David" w:eastAsia="Times New Roman" w:hAnsi="David" w:cs="David"/>
          <w:color w:val="000000"/>
          <w:sz w:val="23"/>
          <w:szCs w:val="23"/>
          <w:rtl/>
        </w:rPr>
        <w:t>(זה ספר מאותם נסתרים ועמקים)</w:t>
      </w:r>
      <w:r>
        <w:rPr>
          <w:rFonts w:ascii="David" w:eastAsia="Times New Roman" w:hAnsi="David" w:cs="David"/>
          <w:color w:val="000000"/>
          <w:sz w:val="27"/>
          <w:szCs w:val="27"/>
          <w:rtl/>
        </w:rPr>
        <w:t>. אָמַר רַבִּי שִׁמְעוֹן, הֵרַמְתִּי יָדַי בִּתְפִלָּה לְמִי שֶׁבָּרָא אֶת הָעוֹלָם, שֶׁאַף עַל גַּב שֶׁבַּפָּסוּק הַזֶּה גִּלּוּ הָרִאשׁוֹנִים נִסְתָּרוֹת עֶלְיוֹנִים, יֵשׁ לְהִתְבּוֹנֵן וּלְעַיֵּן בַּסּוֹדוֹת שֶׁל סֵפֶר אָדָם הָרִאשׁוֹן שֶׁמִּשָּׁם נִמְש</w:t>
      </w:r>
      <w:r>
        <w:rPr>
          <w:rFonts w:ascii="David" w:eastAsia="Times New Roman" w:hAnsi="David" w:cs="David"/>
          <w:color w:val="000000"/>
          <w:sz w:val="27"/>
          <w:szCs w:val="27"/>
          <w:rtl/>
        </w:rPr>
        <w:t xml:space="preserve">ַׁךְ סִפְרוֹ הַגָּנוּז שֶׁל שְׁלֹמֹה הַמֶּלֶךְ. זְהִ - שֶׁהַכֹּל תָּלוּי בּוֹ. זֶה - עֵץ הַחַיִּים. זֶה - וְלֹא אַחֵר שֶׁגִּלָּה. </w:t>
      </w:r>
      <w:r>
        <w:rPr>
          <w:rFonts w:ascii="David" w:eastAsia="Times New Roman" w:hAnsi="David" w:cs="David"/>
          <w:color w:val="000000"/>
          <w:sz w:val="23"/>
          <w:szCs w:val="23"/>
          <w:rtl/>
        </w:rPr>
        <w:t>(מהו)</w:t>
      </w:r>
      <w:r>
        <w:rPr>
          <w:rFonts w:ascii="David" w:eastAsia="Times New Roman" w:hAnsi="David" w:cs="David"/>
          <w:color w:val="000000"/>
          <w:sz w:val="27"/>
          <w:szCs w:val="27"/>
          <w:rtl/>
        </w:rPr>
        <w:t xml:space="preserve"> זֶה - כְּמוֹ שֶׁנֶּאֱמַר </w:t>
      </w:r>
      <w:r>
        <w:rPr>
          <w:rFonts w:ascii="David" w:eastAsia="Times New Roman" w:hAnsi="David" w:cs="David"/>
          <w:color w:val="000000"/>
          <w:sz w:val="23"/>
          <w:szCs w:val="23"/>
          <w:rtl/>
        </w:rPr>
        <w:t>(שמות יב)</w:t>
      </w:r>
      <w:r>
        <w:rPr>
          <w:rFonts w:ascii="David" w:eastAsia="Times New Roman" w:hAnsi="David" w:cs="David"/>
          <w:color w:val="000000"/>
          <w:sz w:val="27"/>
          <w:szCs w:val="27"/>
          <w:rtl/>
        </w:rPr>
        <w:t xml:space="preserve"> הַחֹדֶשׁ הַזֶּה לָכֶם רֹאשׁ חֳדָשִׁים. זֶה נִיסָן וְלֹא אַחֵר. </w:t>
      </w:r>
    </w:p>
    <w:p w14:paraId="3E4C5A73" w14:textId="77777777" w:rsidR="00000000" w:rsidRDefault="00AC0C38">
      <w:pPr>
        <w:bidi/>
        <w:jc w:val="both"/>
        <w:divId w:val="2058580902"/>
        <w:rPr>
          <w:rFonts w:ascii="David" w:eastAsia="Times New Roman" w:hAnsi="David" w:cs="David"/>
          <w:color w:val="000000"/>
          <w:sz w:val="27"/>
          <w:szCs w:val="27"/>
          <w:rtl/>
        </w:rPr>
      </w:pPr>
    </w:p>
    <w:p w14:paraId="1236CB3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זֶה סֵפֶר, לְאַשְׁג</w:t>
      </w:r>
      <w:r>
        <w:rPr>
          <w:rFonts w:ascii="David" w:hAnsi="David" w:cs="David"/>
          <w:color w:val="000000"/>
          <w:sz w:val="27"/>
          <w:szCs w:val="27"/>
          <w:rtl/>
        </w:rPr>
        <w:t>ָּחָא וּלְגַלָּאָה תוֹלְדוֹת אָדָם, אִילָנָא דְּגַלֵּי תוֹלְדוֹת אָדָם. וְעָבִיד אִיבִין לְאַפָּקָא לְעָלְמָא. זְה סֵפֶר, לְמִנְדַּע חָכְמְתָא סְתִימָא וַעֲמִיקָא, דְּאִתְּמְסַר לְאָדָם קַדְמָאָה, בְּדִיּוּקְנָא דִּבְנֵי נָשָׁא, חָכְמְתָא דָּא אִתְמְסַר לִ</w:t>
      </w:r>
      <w:r>
        <w:rPr>
          <w:rFonts w:ascii="David" w:hAnsi="David" w:cs="David"/>
          <w:color w:val="000000"/>
          <w:sz w:val="27"/>
          <w:szCs w:val="27"/>
          <w:rtl/>
        </w:rPr>
        <w:t xml:space="preserve">שְׁלֹמֹה מַלְכָּא, ויָרִית לָהּ וְכָתַב בְּסִפְרֵיהּ. </w:t>
      </w:r>
    </w:p>
    <w:p w14:paraId="5B1EC3DC" w14:textId="77777777" w:rsidR="00000000" w:rsidRDefault="00AC0C38">
      <w:pPr>
        <w:bidi/>
        <w:jc w:val="both"/>
        <w:divId w:val="1295208815"/>
        <w:rPr>
          <w:rFonts w:ascii="David" w:eastAsia="Times New Roman" w:hAnsi="David" w:cs="David"/>
          <w:color w:val="000000"/>
          <w:sz w:val="27"/>
          <w:szCs w:val="27"/>
          <w:rtl/>
        </w:rPr>
      </w:pPr>
      <w:r>
        <w:rPr>
          <w:rFonts w:ascii="David" w:eastAsia="Times New Roman" w:hAnsi="David" w:cs="David"/>
          <w:color w:val="000000"/>
          <w:sz w:val="27"/>
          <w:szCs w:val="27"/>
          <w:rtl/>
        </w:rPr>
        <w:t>זֶה סֵפֶר - לְהִתְבּוֹנֵן וּלְגַלּוֹת תּוֹלְדוֹת אָדָם, עֵץ שֶׁמְּגַלֶּה תּוֹלְדוֹת אָדָם וְעוֹשֶׂה פֵּרוֹת לְהוֹצִיא עוֹלָם. זֶה סֵפֶר - לָדַעַת חָכְמָה נִסְתֶּרֶת וַעֲמֻקָּה, שֶׁנִּמְסְרָה לְאָדָם ה</w:t>
      </w:r>
      <w:r>
        <w:rPr>
          <w:rFonts w:ascii="David" w:eastAsia="Times New Roman" w:hAnsi="David" w:cs="David"/>
          <w:color w:val="000000"/>
          <w:sz w:val="27"/>
          <w:szCs w:val="27"/>
          <w:rtl/>
        </w:rPr>
        <w:t xml:space="preserve">ָרִאשׁוֹן בִּדְיוֹקָן שֶׁל בְּנֵי אָדָם. חָכְמָה זוֹ נִמְסְרָה לִשְׁלֹמֹה הַמֶּלֶךְ, וְיָרַשׁ אוֹתָהּ וְכָתַב בְּסִפְרוֹ. </w:t>
      </w:r>
    </w:p>
    <w:p w14:paraId="464CC8AE" w14:textId="77777777" w:rsidR="00000000" w:rsidRDefault="00AC0C38">
      <w:pPr>
        <w:bidi/>
        <w:jc w:val="both"/>
        <w:divId w:val="2058580902"/>
        <w:rPr>
          <w:rFonts w:ascii="David" w:eastAsia="Times New Roman" w:hAnsi="David" w:cs="David"/>
          <w:color w:val="000000"/>
          <w:sz w:val="27"/>
          <w:szCs w:val="27"/>
          <w:rtl/>
        </w:rPr>
      </w:pPr>
    </w:p>
    <w:p w14:paraId="0ABB9B6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אוֹלִיפְנָא, דְּמֹשֶׁה אִתְקָשֵׁי בְּדָא, עַד דְּאָתַת שְׁכִינְתָּא וְאוֹלִיפַת לֵיהּ, והִיא חָמַאת וּבָרִירַת לְכָל אִינּוּן גּוּב</w:t>
      </w:r>
      <w:r>
        <w:rPr>
          <w:rFonts w:ascii="David" w:hAnsi="David" w:cs="David"/>
          <w:color w:val="000000"/>
          <w:sz w:val="27"/>
          <w:szCs w:val="27"/>
          <w:rtl/>
        </w:rPr>
        <w:t xml:space="preserve">ְרִין דְּאִתְחָזוּן בְּפַרְצּוּפָא, וְתַמָּן אוֹלִיף מֹשֶׁה חָכְמְתָא דָּא, וְעָיִיל בְּגַוִּיהּ, הֲדָא הוּא דִכְתִיב ואַתָּה תֶחֱזֶה מִכָּל הָעָם. הַהוּא דִּכְתִּיב בֵּיהּ </w:t>
      </w:r>
      <w:r>
        <w:rPr>
          <w:rFonts w:ascii="David" w:hAnsi="David" w:cs="David"/>
          <w:color w:val="000000"/>
          <w:sz w:val="20"/>
          <w:szCs w:val="20"/>
          <w:rtl/>
        </w:rPr>
        <w:t>(תהלים קב)</w:t>
      </w:r>
      <w:r>
        <w:rPr>
          <w:rFonts w:ascii="David" w:hAnsi="David" w:cs="David"/>
          <w:color w:val="000000"/>
          <w:sz w:val="27"/>
          <w:szCs w:val="27"/>
          <w:rtl/>
        </w:rPr>
        <w:t xml:space="preserve"> ואַתָּה הוּא וּשְׁנוֹתֶיךָ לֹא יתַּמּוּ. </w:t>
      </w:r>
      <w:r>
        <w:rPr>
          <w:rFonts w:ascii="David" w:hAnsi="David" w:cs="David"/>
          <w:color w:val="000000"/>
          <w:sz w:val="20"/>
          <w:szCs w:val="20"/>
          <w:rtl/>
        </w:rPr>
        <w:t>(נחמיה ט)</w:t>
      </w:r>
      <w:r>
        <w:rPr>
          <w:rFonts w:ascii="David" w:hAnsi="David" w:cs="David"/>
          <w:color w:val="000000"/>
          <w:sz w:val="27"/>
          <w:szCs w:val="27"/>
          <w:rtl/>
        </w:rPr>
        <w:t xml:space="preserve"> וְאַתָּה מְחַיֶּה אֶת</w:t>
      </w:r>
      <w:r>
        <w:rPr>
          <w:rFonts w:ascii="David" w:hAnsi="David" w:cs="David"/>
          <w:color w:val="000000"/>
          <w:sz w:val="27"/>
          <w:szCs w:val="27"/>
          <w:rtl/>
        </w:rPr>
        <w:t xml:space="preserve"> כֻּלָּם. </w:t>
      </w:r>
      <w:r>
        <w:rPr>
          <w:rFonts w:ascii="David" w:hAnsi="David" w:cs="David"/>
          <w:color w:val="000000"/>
          <w:sz w:val="20"/>
          <w:szCs w:val="20"/>
          <w:rtl/>
        </w:rPr>
        <w:t>(תהלים ג)</w:t>
      </w:r>
      <w:r>
        <w:rPr>
          <w:rFonts w:ascii="David" w:hAnsi="David" w:cs="David"/>
          <w:color w:val="000000"/>
          <w:sz w:val="27"/>
          <w:szCs w:val="27"/>
          <w:rtl/>
        </w:rPr>
        <w:t xml:space="preserve"> וְאַתָּה יְיָ' מָגֵן בַּעֲדִי. וְאַתָּה תֶחֱזְה, וְתִסְתַּכַּל בְּהָא. אַנְתְּ, וְלָא אַחֲרָא, לְמִנְדַּע וּלְאִסְתַּכְּלָא בְּשִׁתִין רִבּוֹא. בְּשִׁית סִטְרִין אִית לְאִסְתַּכְּלָא. בְּדִיּוּקְנִין דִּבְנֵי נָשָׁא, וּלְמִנְדַּע חָכְמְ</w:t>
      </w:r>
      <w:r>
        <w:rPr>
          <w:rFonts w:ascii="David" w:hAnsi="David" w:cs="David"/>
          <w:color w:val="000000"/>
          <w:sz w:val="27"/>
          <w:szCs w:val="27"/>
          <w:rtl/>
        </w:rPr>
        <w:t xml:space="preserve">תָא עַל בּוּרְיִיהּ. ואִלֵּין אִינּוּן בְּשַׂעְרָא. בְּעַיְינִין. בְּחוֹטָמָא. בְּשִׁפְוָון. בְּאַפִּין. בְּיָדִין. בְּאִינּוּן שִׂרְטוּטִין דְּיָדִין. וּבְשִׁית סִטְרִין אִלֵּין, כְּתִיב וְאַתָּה תֶחֱזְה. וְאַתָּה תֶחֱזְה, בְּשַׂעְרָא, </w:t>
      </w:r>
    </w:p>
    <w:p w14:paraId="5A463A67" w14:textId="77777777" w:rsidR="00000000" w:rsidRDefault="00AC0C38">
      <w:pPr>
        <w:bidi/>
        <w:jc w:val="both"/>
        <w:divId w:val="665279034"/>
        <w:rPr>
          <w:rFonts w:ascii="David" w:eastAsia="Times New Roman" w:hAnsi="David" w:cs="David"/>
          <w:color w:val="000000"/>
          <w:sz w:val="27"/>
          <w:szCs w:val="27"/>
          <w:rtl/>
        </w:rPr>
      </w:pPr>
      <w:r>
        <w:rPr>
          <w:rFonts w:ascii="David" w:eastAsia="Times New Roman" w:hAnsi="David" w:cs="David"/>
          <w:color w:val="000000"/>
          <w:sz w:val="27"/>
          <w:szCs w:val="27"/>
          <w:rtl/>
        </w:rPr>
        <w:t>לָמַדְנוּ שֶׁמֹּש</w:t>
      </w:r>
      <w:r>
        <w:rPr>
          <w:rFonts w:ascii="David" w:eastAsia="Times New Roman" w:hAnsi="David" w:cs="David"/>
          <w:color w:val="000000"/>
          <w:sz w:val="27"/>
          <w:szCs w:val="27"/>
          <w:rtl/>
        </w:rPr>
        <w:t>ֶׁה הִתְקַשָּׁה בָּזֶה, עַד שֶׁבָּאָה שְׁכִינָה וְלִמְּדָה אוֹתוֹ, וְהִיא רָאֲתָה וּבָחֲרָה אֶת כָּל הָאֲנָשִׁים הַלָּלוּ שֶׁנִּרְאִים בְּפַרְצוּף, וְשָׁם מֹשֶׁה לָמַד אֶת הַחָכְמָה הַזּוֹ וְנִכְנַס לְתוֹכָהּ. זֶהוּ שֶׁכָּתוּב וְאַתָּה תֶחֱזֶה מִכָּל הָעָם</w:t>
      </w:r>
      <w:r>
        <w:rPr>
          <w:rFonts w:ascii="David" w:eastAsia="Times New Roman" w:hAnsi="David" w:cs="David"/>
          <w:color w:val="000000"/>
          <w:sz w:val="27"/>
          <w:szCs w:val="27"/>
          <w:rtl/>
        </w:rPr>
        <w:t xml:space="preserve">. הַהוּא שֶׁכָּתוּב בּוֹ </w:t>
      </w:r>
      <w:r>
        <w:rPr>
          <w:rFonts w:ascii="David" w:eastAsia="Times New Roman" w:hAnsi="David" w:cs="David"/>
          <w:color w:val="000000"/>
          <w:sz w:val="23"/>
          <w:szCs w:val="23"/>
          <w:rtl/>
        </w:rPr>
        <w:t>(תהלים קב)</w:t>
      </w:r>
      <w:r>
        <w:rPr>
          <w:rFonts w:ascii="David" w:eastAsia="Times New Roman" w:hAnsi="David" w:cs="David"/>
          <w:color w:val="000000"/>
          <w:sz w:val="27"/>
          <w:szCs w:val="27"/>
          <w:rtl/>
        </w:rPr>
        <w:t xml:space="preserve"> וְאַתָּה הוּא וּשְׁנוֹתֶיךְ לֹא יִתָּמּוּ. </w:t>
      </w:r>
      <w:r>
        <w:rPr>
          <w:rFonts w:ascii="David" w:eastAsia="Times New Roman" w:hAnsi="David" w:cs="David"/>
          <w:color w:val="000000"/>
          <w:sz w:val="23"/>
          <w:szCs w:val="23"/>
          <w:rtl/>
        </w:rPr>
        <w:t>(נחמיה ט)</w:t>
      </w:r>
      <w:r>
        <w:rPr>
          <w:rFonts w:ascii="David" w:eastAsia="Times New Roman" w:hAnsi="David" w:cs="David"/>
          <w:color w:val="000000"/>
          <w:sz w:val="27"/>
          <w:szCs w:val="27"/>
          <w:rtl/>
        </w:rPr>
        <w:t xml:space="preserve"> וְאַתָּה מְחַיֶּה אֶת כֻּלָּם. </w:t>
      </w:r>
      <w:r>
        <w:rPr>
          <w:rFonts w:ascii="David" w:eastAsia="Times New Roman" w:hAnsi="David" w:cs="David"/>
          <w:color w:val="000000"/>
          <w:sz w:val="23"/>
          <w:szCs w:val="23"/>
          <w:rtl/>
        </w:rPr>
        <w:t>(תהלים ג)</w:t>
      </w:r>
      <w:r>
        <w:rPr>
          <w:rFonts w:ascii="David" w:eastAsia="Times New Roman" w:hAnsi="David" w:cs="David"/>
          <w:color w:val="000000"/>
          <w:sz w:val="27"/>
          <w:szCs w:val="27"/>
          <w:rtl/>
        </w:rPr>
        <w:t xml:space="preserve"> וְאַתָּה ה' מָגֵן בַּעֲדִי. וְאַתָּה תֶחֱזֶה, וְתִתְבּוֹנֵן בָּזֶה. אַתָּה וְלֹא אַחֵר, לָדָעַת וּלְהִתְבּוֹנֵן בְּשִׁשִּׁים ר</w:t>
      </w:r>
      <w:r>
        <w:rPr>
          <w:rFonts w:ascii="David" w:eastAsia="Times New Roman" w:hAnsi="David" w:cs="David"/>
          <w:color w:val="000000"/>
          <w:sz w:val="27"/>
          <w:szCs w:val="27"/>
          <w:rtl/>
        </w:rPr>
        <w:t>ִבּוֹא. בְּשִׁשָּׁה צְדָדִים יֵשׁ לְהִתְבּוֹנֵן. בַּדְּיוֹקְנָאוֹת שֶׁל בְּנֵי אָדָם, וְלָדַעַת הַחָכְמָה עַל בֻּרְיָהּ. וְאֵלֶּה הֵם בַּשֵּׂעָר, בָּעֵנַיִם, בַּחֹטֶם, בַּשְּׂפָתַיִם, בַּפָּנִים, בַּיָּדַיִם, בְּאוֹתָם שִׂרְטוּטֵי הַיָּדַיִם. וּבְשֵׁשֶׁת ה</w:t>
      </w:r>
      <w:r>
        <w:rPr>
          <w:rFonts w:ascii="David" w:eastAsia="Times New Roman" w:hAnsi="David" w:cs="David"/>
          <w:color w:val="000000"/>
          <w:sz w:val="27"/>
          <w:szCs w:val="27"/>
          <w:rtl/>
        </w:rPr>
        <w:t xml:space="preserve">ַצְּדָדִים הַלָּלוּ כָּתוּב וְאַתָּה תֶחֱזֶה. ואתה תחזה בשיער, </w:t>
      </w:r>
    </w:p>
    <w:p w14:paraId="533B55C9" w14:textId="77777777" w:rsidR="00000000" w:rsidRDefault="00AC0C38">
      <w:pPr>
        <w:bidi/>
        <w:jc w:val="both"/>
        <w:divId w:val="2058580902"/>
        <w:rPr>
          <w:rFonts w:ascii="David" w:eastAsia="Times New Roman" w:hAnsi="David" w:cs="David"/>
          <w:color w:val="000000"/>
          <w:sz w:val="27"/>
          <w:szCs w:val="27"/>
          <w:rtl/>
        </w:rPr>
      </w:pPr>
    </w:p>
    <w:p w14:paraId="2656EE1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rtl/>
        </w:rPr>
        <w:t>השלמה מההשמטות (מובא בח''א סימן מה</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27"/>
          <w:szCs w:val="27"/>
          <w:rtl/>
        </w:rPr>
        <w:br/>
        <w:t>בְּשַׂעְרָא, בְּגּווָֹנִין דְּשַׂעְרָא. בַּאֲרִיכוּ דְּשַׂעְרָא. בְּקְמִיטוּ דְּשַׂעְרָא. בְּמִצְּחָא, בִּקְמִיטוּ דְּמִצְּחָא, בַּאֲרִיכוּ, בְּשִּׂרְטוּ</w:t>
      </w:r>
      <w:r>
        <w:rPr>
          <w:rFonts w:ascii="David" w:hAnsi="David" w:cs="David"/>
          <w:color w:val="000000"/>
          <w:sz w:val="27"/>
          <w:szCs w:val="27"/>
          <w:rtl/>
        </w:rPr>
        <w:t>טִין. בְּפוּתְיָא. בְּאוּדְנִין, בְּשַׂעְרָא דְּנָחִית עָלַיְיהוּ, אוֹ תְּחוֹתַיְיהוּ, אוֹ אַבַּתְרַיְיהוּ דְּאוּדְנִין. בְּאַנְפִּין. בְּעַיְינִין. בְּגּווָֹנִין דְּעַיְינִין. בִּקְרִיצִּין דְּעַל עַיְינִין. וכֹל נְבִיאַיָּא לָא הֲווּ מָשִׂיגִין לִנְבוּאָ</w:t>
      </w:r>
      <w:r>
        <w:rPr>
          <w:rFonts w:ascii="David" w:hAnsi="David" w:cs="David"/>
          <w:color w:val="000000"/>
          <w:sz w:val="27"/>
          <w:szCs w:val="27"/>
          <w:rtl/>
        </w:rPr>
        <w:t>ה דְּאִיהִי בְּרַתָּא דְמַלְכָּא, וְלָא מָשִׂיגִין לָהּ בְּכָל אֲתַר, כְּמוֹ מֹשֶׁה. אֶלָּא, מִנְהוֹן הֲווּ מָשִׂיגִין לָהּ בְּרֵישָׁ''א. מִנְהוֹן בְּאֻדְנִי''ן בִּשְׁמִיעָה. מִנְהוֹן בְּעַיְינִין בִּרְאִיָה. מִנְהוֹן בְּחוֹטָמָא בְּרֵיחָא. מִנְהוֹן בְּאַנ</w:t>
      </w:r>
      <w:r>
        <w:rPr>
          <w:rFonts w:ascii="David" w:hAnsi="David" w:cs="David"/>
          <w:color w:val="000000"/>
          <w:sz w:val="27"/>
          <w:szCs w:val="27"/>
          <w:rtl/>
        </w:rPr>
        <w:t xml:space="preserve">ְפִּין בְּדִבּוּ''ר מִנְהוֹן בְּיָדִי''ן לְקַבְּלָא דוֹרוֹן. מִנְהוֹן בְּרָגְלִין הֲדָא הוּא דִכְתִיב </w:t>
      </w:r>
      <w:r>
        <w:rPr>
          <w:rFonts w:ascii="David" w:hAnsi="David" w:cs="David"/>
          <w:color w:val="000000"/>
          <w:sz w:val="20"/>
          <w:szCs w:val="20"/>
          <w:rtl/>
        </w:rPr>
        <w:t>(יחזקאל ב')</w:t>
      </w:r>
      <w:r>
        <w:rPr>
          <w:rFonts w:ascii="David" w:hAnsi="David" w:cs="David"/>
          <w:color w:val="000000"/>
          <w:sz w:val="27"/>
          <w:szCs w:val="27"/>
          <w:rtl/>
        </w:rPr>
        <w:t xml:space="preserve"> בֵּן אָדָם עֲמוֹד עַל רַגְלֶךָ. בִּצְּלוֹתָא </w:t>
      </w:r>
    </w:p>
    <w:p w14:paraId="6FF8BBA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אִלֵּין דְּקָיְמִין בַּעֲמִידָה וּמַטְרוֹנִיתָא קָמַת בְּגִינַיְיהוּ בְּגִין דְאִלֵּין דְּאִתְק</w:t>
      </w:r>
      <w:r>
        <w:rPr>
          <w:rFonts w:ascii="David" w:hAnsi="David" w:cs="David"/>
          <w:color w:val="000000"/>
          <w:sz w:val="27"/>
          <w:szCs w:val="27"/>
          <w:rtl/>
        </w:rPr>
        <w:t>ְרִיאוּ רַגְלִין אִינוּן עַבֲדִין בְג' רִאשׁוֹנוֹת וּבְג' וּבְאֶמְצָּעִיוֹת אַחֲרוֹנוֹת דִּצְּלוֹתָא וּבְגִין דָא צָּרִיךְ עַבְדָא לְמֶהֱוִי בַּעֲמִידָה קֳדָם מַטְרוֹנִיתָא אוֹ קֳדָם מַלְכָּא וּמַטְרוֹנִיתָא דְּתְהֵא יַתְבָא וּבְזִמְנָא דְּנַפְקוּ יִשְׂרָא</w:t>
      </w:r>
      <w:r>
        <w:rPr>
          <w:rFonts w:ascii="David" w:hAnsi="David" w:cs="David"/>
          <w:color w:val="000000"/>
          <w:sz w:val="27"/>
          <w:szCs w:val="27"/>
          <w:rtl/>
        </w:rPr>
        <w:t xml:space="preserve">ֵל מִמִּצְּרַיִם כֻּלְּהוּ נַפְקֵי רַגְלִין וּכְּמָה דְאַתְּ אָמֵר </w:t>
      </w:r>
      <w:r>
        <w:rPr>
          <w:rFonts w:ascii="David" w:hAnsi="David" w:cs="David"/>
          <w:color w:val="000000"/>
          <w:sz w:val="20"/>
          <w:szCs w:val="20"/>
          <w:rtl/>
        </w:rPr>
        <w:t>(שמות ו' י''ב)</w:t>
      </w:r>
      <w:r>
        <w:rPr>
          <w:rFonts w:ascii="David" w:hAnsi="David" w:cs="David"/>
          <w:color w:val="000000"/>
          <w:sz w:val="27"/>
          <w:szCs w:val="27"/>
          <w:rtl/>
        </w:rPr>
        <w:t xml:space="preserve"> כְּשֵׁשׁ מֵאוֹת אֶלֶף רַגְלִי וְכֻלְּהוּ הֲווּ עַבְדִין כְּמָה דְאַתְּ אָמֵר </w:t>
      </w:r>
      <w:r>
        <w:rPr>
          <w:rFonts w:ascii="David" w:hAnsi="David" w:cs="David"/>
          <w:color w:val="000000"/>
          <w:sz w:val="20"/>
          <w:szCs w:val="20"/>
          <w:rtl/>
        </w:rPr>
        <w:t>(ויקרא כ''ה)</w:t>
      </w:r>
      <w:r>
        <w:rPr>
          <w:rFonts w:ascii="David" w:hAnsi="David" w:cs="David"/>
          <w:color w:val="000000"/>
          <w:sz w:val="27"/>
          <w:szCs w:val="27"/>
          <w:rtl/>
        </w:rPr>
        <w:t xml:space="preserve"> כִּי לִי בְּנֵי יִשְׂרָאֵל עֲבָדִים, מִיָּד דְּאָתָא מֹשֶׁה קָרָא לוֹן בְּנִין. הֲדָ</w:t>
      </w:r>
      <w:r>
        <w:rPr>
          <w:rFonts w:ascii="David" w:hAnsi="David" w:cs="David"/>
          <w:color w:val="000000"/>
          <w:sz w:val="27"/>
          <w:szCs w:val="27"/>
          <w:rtl/>
        </w:rPr>
        <w:t xml:space="preserve">א הוּא דִכְתִיב </w:t>
      </w:r>
      <w:r>
        <w:rPr>
          <w:rFonts w:ascii="David" w:hAnsi="David" w:cs="David"/>
          <w:color w:val="000000"/>
          <w:sz w:val="20"/>
          <w:szCs w:val="20"/>
          <w:rtl/>
        </w:rPr>
        <w:t>(שמות ד')</w:t>
      </w:r>
      <w:r>
        <w:rPr>
          <w:rFonts w:ascii="David" w:hAnsi="David" w:cs="David"/>
          <w:color w:val="000000"/>
          <w:sz w:val="27"/>
          <w:szCs w:val="27"/>
          <w:rtl/>
        </w:rPr>
        <w:t xml:space="preserve"> בְּנִי בְּכֹרִי יִשְׂרָאֵל: קָם חַד סָבָא מֵאִלֵּין דְּנַחְתּוּ וְאָמַר מִמְתִיבְתָא בּוֹצִּינָא קַדִּישָׁא וְהָא בָתָר דְּנַפְקֵי יִשְׂרָאֵל מִמִּצְּרָיִם, קָרָא לוֹן עֲבָדִין. אָמַר, וַדָּאי הֲכִי הוּא. אֲבָל הֲווּ בְּהוֹן דְאִת</w:t>
      </w:r>
      <w:r>
        <w:rPr>
          <w:rFonts w:ascii="David" w:hAnsi="David" w:cs="David"/>
          <w:color w:val="000000"/>
          <w:sz w:val="27"/>
          <w:szCs w:val="27"/>
          <w:rtl/>
        </w:rPr>
        <w:t>ְקְרִיאוּ בְּנִין וּבְהוֹן הֲווּ עֲבָדִין, וּבְהוֹן עַם. כְּמָה דְאַתְּ אָמֵר, שָׁלַח אֶת עַמִי אֲבָל עֲבָדִין הֲווּ שֵׁשׁ מֵאוֹת אֶלֶף רַגְלִי. אָמַר זַכָּאָה חוּלָקָא דְבּוּצִּינָא קַדִּישָׁא דְהַכִי נַהֲרָא בֵּיה אוֹרַיְיתָא. לְבָתָר דַהֲווּ נַפְקִין פַ</w:t>
      </w:r>
      <w:r>
        <w:rPr>
          <w:rFonts w:ascii="David" w:hAnsi="David" w:cs="David"/>
          <w:color w:val="000000"/>
          <w:sz w:val="27"/>
          <w:szCs w:val="27"/>
          <w:rtl/>
        </w:rPr>
        <w:t xml:space="preserve">לִּיג לוֹן קוּדְשָׁא בְּרִיךְ הוּא לִתְלַת סִטְרִין. בְּנִין לְסִטְרָא חַד. עֲבָדִין לְסִטְרָא חַד. עַמָּא לְסִטְרָא חַד. וְהָא אוּקְמוּהָ. וּבְגִין דָא רַגְלִי''ן. עָלַייהוּ אִתְמָר </w:t>
      </w:r>
      <w:r>
        <w:rPr>
          <w:rFonts w:ascii="David" w:hAnsi="David" w:cs="David"/>
          <w:color w:val="000000"/>
          <w:sz w:val="20"/>
          <w:szCs w:val="20"/>
          <w:rtl/>
        </w:rPr>
        <w:t>(יחזקאל ב')</w:t>
      </w:r>
      <w:r>
        <w:rPr>
          <w:rFonts w:ascii="David" w:hAnsi="David" w:cs="David"/>
          <w:color w:val="000000"/>
          <w:sz w:val="27"/>
          <w:szCs w:val="27"/>
          <w:rtl/>
        </w:rPr>
        <w:t xml:space="preserve"> בֵּן אָדָם עֲמוֹד עַל רַגְלֶיךָ וְאִי עָאלִין בִּצְּלוֹתָא בּ</w:t>
      </w:r>
      <w:r>
        <w:rPr>
          <w:rFonts w:ascii="David" w:hAnsi="David" w:cs="David"/>
          <w:color w:val="000000"/>
          <w:sz w:val="27"/>
          <w:szCs w:val="27"/>
          <w:rtl/>
        </w:rPr>
        <w:t xml:space="preserve">ִדְחִילוּ וּרְחִימוּ דְי''ה הָא הֵיכָלָא אִתְפַּתְּחַת לְגַבַּיְיהוּ כְּמָה דְאַתְּ אָמֵר </w:t>
      </w:r>
      <w:r>
        <w:rPr>
          <w:rFonts w:ascii="David" w:hAnsi="David" w:cs="David"/>
          <w:color w:val="000000"/>
          <w:sz w:val="20"/>
          <w:szCs w:val="20"/>
          <w:rtl/>
        </w:rPr>
        <w:t>(תהלים נ''א)</w:t>
      </w:r>
      <w:r>
        <w:rPr>
          <w:rFonts w:ascii="David" w:hAnsi="David" w:cs="David"/>
          <w:color w:val="000000"/>
          <w:sz w:val="27"/>
          <w:szCs w:val="27"/>
          <w:rtl/>
        </w:rPr>
        <w:t xml:space="preserve"> אֲדֹנָי שְׂפָתַי תִּפְתָּח:</w:t>
      </w:r>
      <w:r>
        <w:rPr>
          <w:rFonts w:ascii="David" w:hAnsi="David" w:cs="David"/>
          <w:color w:val="000000"/>
          <w:sz w:val="27"/>
          <w:szCs w:val="27"/>
          <w:rtl/>
        </w:rPr>
        <w:t xml:space="preserve"> </w:t>
      </w:r>
      <w:r>
        <w:rPr>
          <w:rFonts w:ascii="David" w:hAnsi="David" w:cs="David"/>
          <w:color w:val="000000"/>
          <w:sz w:val="20"/>
          <w:szCs w:val="20"/>
          <w:rtl/>
        </w:rPr>
        <w:t>(עד כאן מההשמטות)</w:t>
      </w:r>
      <w:r>
        <w:rPr>
          <w:rFonts w:ascii="David" w:hAnsi="David" w:cs="David"/>
          <w:color w:val="000000"/>
          <w:sz w:val="20"/>
          <w:szCs w:val="20"/>
          <w:rtl/>
        </w:rPr>
        <w:t xml:space="preserve"> </w:t>
      </w:r>
    </w:p>
    <w:p w14:paraId="3444B51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בִּקְמִיטִין דְּמִצְּחָא, בְּאִלֵּין קְרִיצִּין דְּעַל עַיְינִין. מִכָּל הָעָם, בְּעַיְינִין. בְּדוּקִין </w:t>
      </w:r>
      <w:r>
        <w:rPr>
          <w:rFonts w:ascii="David" w:hAnsi="David" w:cs="David"/>
          <w:color w:val="000000"/>
          <w:sz w:val="27"/>
          <w:szCs w:val="27"/>
          <w:rtl/>
        </w:rPr>
        <w:t>דְּעֵינָא, וּבִּקְמִיטִין דִּתְחוֹת עֵינָא. אַנְשֵׁי חָיִל, לְמֵיקָם חֵילָא דִּבְהוּ בְּהֵיכָלִין דְּמַלְכָּא. בִּצְּהִיבוּ דְּאַפִּין. בְּאַפִּין, בִּקְמִיטוּ דְּאַפִּין. בִּרְשִׁימוּ דִּבְהוּ בְּדִיקְנָא. שׂנְאֵי בָצַּע, בְּיָדִין, בְּשִׂרְטוּטֵי יְדִין,</w:t>
      </w:r>
      <w:r>
        <w:rPr>
          <w:rFonts w:ascii="David" w:hAnsi="David" w:cs="David"/>
          <w:color w:val="000000"/>
          <w:sz w:val="27"/>
          <w:szCs w:val="27"/>
          <w:rtl/>
        </w:rPr>
        <w:t xml:space="preserve"> רְשִׁימִין דִּבְהוּ. וְכֻלְּהוּ שִׁית סִטְרִין רְמִיזִין הָכָא, דְּאִתְמְסָרוּ לְמֹשֶׁה, לְאִסְתַּכְּלָא וּלְמִנְדַּע חָכְמְתָא סְתִימָאָה, וחָכְמְתָא דָּא, יָרְתָּן זַכָּאֵי קְשׁוֹט כְּדְקָא יֵאוֹת, זכָּאָה חוּלָקֵיהוֹן. </w:t>
      </w:r>
    </w:p>
    <w:p w14:paraId="4AE3F3B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כְּתִיב </w:t>
      </w:r>
      <w:r>
        <w:rPr>
          <w:rFonts w:ascii="David" w:hAnsi="David" w:cs="David"/>
          <w:color w:val="000000"/>
          <w:sz w:val="20"/>
          <w:szCs w:val="20"/>
          <w:rtl/>
        </w:rPr>
        <w:t>(איוב י)</w:t>
      </w:r>
      <w:r>
        <w:rPr>
          <w:rFonts w:ascii="David" w:hAnsi="David" w:cs="David"/>
          <w:color w:val="000000"/>
          <w:sz w:val="27"/>
          <w:szCs w:val="27"/>
          <w:rtl/>
        </w:rPr>
        <w:t xml:space="preserve"> </w:t>
      </w:r>
      <w:r>
        <w:rPr>
          <w:rFonts w:ascii="David" w:hAnsi="David" w:cs="David"/>
          <w:color w:val="000000"/>
          <w:sz w:val="27"/>
          <w:szCs w:val="27"/>
          <w:rtl/>
        </w:rPr>
        <w:t xml:space="preserve">עוֹר וּבָשָׂר תַּלְבִּישֵׁנִי וגוֹ', </w:t>
      </w:r>
      <w:r>
        <w:rPr>
          <w:rFonts w:ascii="David" w:hAnsi="David" w:cs="David"/>
          <w:color w:val="000000"/>
          <w:sz w:val="20"/>
          <w:szCs w:val="20"/>
          <w:rtl/>
        </w:rPr>
        <w:t>(ע''ז ע''א)</w:t>
      </w:r>
      <w:r>
        <w:rPr>
          <w:rFonts w:ascii="David" w:hAnsi="David" w:cs="David"/>
          <w:color w:val="000000"/>
          <w:sz w:val="27"/>
          <w:szCs w:val="27"/>
          <w:rtl/>
        </w:rPr>
        <w:t xml:space="preserve"> כְּגַוונָא דָּא עָבֵד קוּדְשָׁא בְּרִיךְ הוּא לְעֵילָּא, דַּרְגִּין עַל דַּרְגִּין, אִלֵּין עַל אִלֵּין, סְתִימִין גּוֹ סְתִימִין, וְחַיָּילִין וּרְתִיכִין, אִלֵּין עַל אִלֵּין, הָכִי עָבִיד בְּכָל אִינּוּן,</w:t>
      </w:r>
      <w:r>
        <w:rPr>
          <w:rFonts w:ascii="David" w:hAnsi="David" w:cs="David"/>
          <w:color w:val="000000"/>
          <w:sz w:val="27"/>
          <w:szCs w:val="27"/>
          <w:rtl/>
        </w:rPr>
        <w:t xml:space="preserve"> עַרְקִין וְגִידִין, וְאִלֵּין אִינּוּן גַּרְמִין, וְקַיְימִין בְּקִיּוּמָא דְּדַרְגִּין עִלָּאִין, ואִלֵּין אִקְרוּן </w:t>
      </w:r>
      <w:r>
        <w:rPr>
          <w:rFonts w:ascii="David" w:hAnsi="David" w:cs="David"/>
          <w:color w:val="000000"/>
          <w:sz w:val="20"/>
          <w:szCs w:val="20"/>
          <w:rtl/>
        </w:rPr>
        <w:t>(ויקרא ק''ע ע''א)</w:t>
      </w:r>
      <w:r>
        <w:rPr>
          <w:rFonts w:ascii="David" w:hAnsi="David" w:cs="David"/>
          <w:color w:val="000000"/>
          <w:sz w:val="27"/>
          <w:szCs w:val="27"/>
          <w:rtl/>
        </w:rPr>
        <w:t xml:space="preserve"> בָּשָׂר, דַּרְגִּין ושֻׁלְטָנוּתָא דְּקֵץ כָּל בָּשָׂר, וְכָל אִינּוּן דְּאִתְהֲנוּן מִתְּנָנָא דְּבָשָׂר, דְּרֵיחִין דּ</w:t>
      </w:r>
      <w:r>
        <w:rPr>
          <w:rFonts w:ascii="David" w:hAnsi="David" w:cs="David"/>
          <w:color w:val="000000"/>
          <w:sz w:val="27"/>
          <w:szCs w:val="27"/>
          <w:rtl/>
        </w:rPr>
        <w:t xml:space="preserve">ְקָרְבְּנִין, ואַחֲרָנִין דְּשַׁלְטִין בַּבָּשָׂר. ועֵילָּא מִכֻּלְּהוּ עוֹר, מַשְׁכָא </w:t>
      </w:r>
      <w:r>
        <w:rPr>
          <w:rFonts w:ascii="David" w:hAnsi="David" w:cs="David"/>
          <w:color w:val="000000"/>
          <w:sz w:val="20"/>
          <w:szCs w:val="20"/>
          <w:rtl/>
        </w:rPr>
        <w:t>(דאתפטותא דרקיע ואיהו עור דמשכא)</w:t>
      </w:r>
      <w:r>
        <w:rPr>
          <w:rFonts w:ascii="David" w:hAnsi="David" w:cs="David"/>
          <w:color w:val="000000"/>
          <w:sz w:val="27"/>
          <w:szCs w:val="27"/>
          <w:rtl/>
        </w:rPr>
        <w:t xml:space="preserve"> דְּחָפֵי עַל כֹּלָּא. </w:t>
      </w:r>
    </w:p>
    <w:p w14:paraId="2609B4C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כְּגַוונָא דְּעָבַד קוּדְשָׁא בְּרִיךְ הוּא כֹּכָבִים וּמַזָּלוֹת דִּרְקִיעָא, בְּמַשְׁכָא לְאִסְתַּכְּלָא בְּהו</w:t>
      </w:r>
      <w:r>
        <w:rPr>
          <w:rFonts w:ascii="David" w:hAnsi="David" w:cs="David"/>
          <w:color w:val="000000"/>
          <w:sz w:val="27"/>
          <w:szCs w:val="27"/>
          <w:rtl/>
        </w:rPr>
        <w:t xml:space="preserve">ּ, וְאִינּוּן אוֹתוֹת הַשָּׁמַיִם, וּלְמִנְדַּע בְּהוּ חָכְמְתָא. הָכִי עָבֵד קוּדְשָׁא בְּרִיךְ הוּא בִּבְנִי נָשָׁא, רְשִׁימִין וּקְמִיטִין בְּהַהוּא פַּרְצּוּפָא דְּאָדָם, כְּאִינּוּן כֹּכָבִים וּמַזָּלוֹת, לְמִנְדַּע וּלְאִסְתַּכְּלָא בְּהוּ חָכְמְתָא </w:t>
      </w:r>
      <w:r>
        <w:rPr>
          <w:rFonts w:ascii="David" w:hAnsi="David" w:cs="David"/>
          <w:color w:val="000000"/>
          <w:sz w:val="27"/>
          <w:szCs w:val="27"/>
          <w:rtl/>
        </w:rPr>
        <w:t xml:space="preserve">סַגְיָא, וּלְאִתְנַהֲגָא בְּהוּ גּוּפָא. </w:t>
      </w:r>
    </w:p>
    <w:p w14:paraId="5D6A304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כְּמָה דְּמִתְחַלְּפֵי בְּמַשְׁכָא חֵיזוּ דִּרְקִיעָא, דְּכֹּכָבַיָּא וּמַזָּלֵי, לְפוּם עוֹבָדִין דְּעָלְמָא, הָכִי מִתְחַלְּפִין חֵיזוּ דִּרְשִׁימִין וּקְמִיטִין בְּמַשְׁכָא דְּבַּר נָשׁ, לְפוּם עוֹבָדוֹי מִזְּמ</w:t>
      </w:r>
      <w:r>
        <w:rPr>
          <w:rFonts w:ascii="David" w:hAnsi="David" w:cs="David"/>
          <w:color w:val="000000"/>
          <w:sz w:val="27"/>
          <w:szCs w:val="27"/>
          <w:rtl/>
        </w:rPr>
        <w:t xml:space="preserve">ַן לִזְמַן. וּמִלִּין אִלֵּין לָא אִתְמְסָרוּ אֶלָּא לְזָכָּאֵי קְשׁוֹט, לְמִנְדַּע וּלְאַלְפָא חָכְמְתָא סַגְיָא. </w:t>
      </w:r>
    </w:p>
    <w:p w14:paraId="4DCC08A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זֶה סֵפֶר תוֹלְדוֹת אָדָם, מִזְּמַן לִזְמַן, לְפוּם עוֹבָדוֹי דְּאָדָם, הָכִי אִתְיְלִידוּ, וְאִתְרְשִׁימוּ ואִתְחַלְּפוּ בֵּיהּ רְשִׁימִין</w:t>
      </w:r>
      <w:r>
        <w:rPr>
          <w:rFonts w:ascii="David" w:hAnsi="David" w:cs="David"/>
          <w:color w:val="000000"/>
          <w:sz w:val="27"/>
          <w:szCs w:val="27"/>
          <w:rtl/>
        </w:rPr>
        <w:t xml:space="preserve"> מִזְּמַן לִזְמַן. דְּהָא בְּזִמְנָא דְּרוּחָא קֻדְשָׁא שַׁרְיָא בְּגַוִּיהּ, הָכִי עָבִיד תוֹלְדוֹת, וְאַחְזֵי רְשִׁימִין הַהוּא רוּחַ לְבַר. </w:t>
      </w:r>
    </w:p>
    <w:p w14:paraId="2774291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וּבְזִמְנָא דְּמִתְעַבְּרָא וְזָז מִנֵּיהּ רוּחַ קֻדְשָׁא, וְאַתְיָא רוּחַ מִסְאֲבָא, וְהַהוּא רוּחַ מִסְאֲבָא </w:t>
      </w:r>
      <w:r>
        <w:rPr>
          <w:rFonts w:ascii="David" w:hAnsi="David" w:cs="David"/>
          <w:color w:val="000000"/>
          <w:sz w:val="27"/>
          <w:szCs w:val="27"/>
          <w:rtl/>
        </w:rPr>
        <w:t xml:space="preserve">הוּא מְכַשְׁכְּשָׁא בְּגַוִּיהּ, ואַחְזֵי לְבַר חֵיזוּ יְדִיעָאן, וּרְשִׁימִין דְּאִשְׁתְּמוֹדְעָן בֵּיהּ בִּקְמִיטִין בְּמַשְׁכָא לְבַר. וְאַף עַל גַּב </w:t>
      </w:r>
      <w:r>
        <w:rPr>
          <w:rFonts w:ascii="David" w:hAnsi="David" w:cs="David"/>
          <w:color w:val="000000"/>
          <w:sz w:val="20"/>
          <w:szCs w:val="20"/>
          <w:rtl/>
        </w:rPr>
        <w:t>(דשערא ומצחא וחוטמא ועיינין, וכל אינון סימנין, קיימין על קיומייהו.)</w:t>
      </w:r>
      <w:r>
        <w:rPr>
          <w:rFonts w:ascii="David" w:hAnsi="David" w:cs="David"/>
          <w:color w:val="000000"/>
          <w:sz w:val="27"/>
          <w:szCs w:val="27"/>
          <w:rtl/>
        </w:rPr>
        <w:t xml:space="preserve"> </w:t>
      </w:r>
    </w:p>
    <w:p w14:paraId="2E58081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זר''ה פס''ץ, אָת דָּא דְּמִתְחַלּ</w:t>
      </w:r>
      <w:r>
        <w:rPr>
          <w:rFonts w:ascii="David" w:hAnsi="David" w:cs="David"/>
          <w:color w:val="000000"/>
          <w:sz w:val="27"/>
          <w:szCs w:val="27"/>
          <w:rtl/>
        </w:rPr>
        <w:t xml:space="preserve">ְפָא תָּדִיר בְּהָא חָכְמְתָא. בְּאָת זַיִ''ן, מִלָּה דְּקַיְּימָא בְּשַׂעְרָא הֲוָה וְסִימָנִיךְ זַיִ''ן, וּמָאנֵי קְרָבָא דְּשִׁמְשׁוֹן, בְּשַׂעְרָא. וְדָא הוּא נִזְרָא דֶּאֱלהִים עָלֵיהּ. דְּקַיְּימָא </w:t>
      </w:r>
    </w:p>
    <w:p w14:paraId="023BBD9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שַׂעֲרָא לְאִשְׁתְּמוֹדְעָא, וְתַלְיָא. דָּא קַיְּ</w:t>
      </w:r>
      <w:r>
        <w:rPr>
          <w:rFonts w:ascii="David" w:hAnsi="David" w:cs="David"/>
          <w:color w:val="000000"/>
          <w:sz w:val="27"/>
          <w:szCs w:val="27"/>
          <w:rtl/>
        </w:rPr>
        <w:t xml:space="preserve">ימָא בְּאָת ז', ואִתְחֲבָּר בֵּיהּ אָת צּ'. דָּא עָאל וְאַפִּיק ס'. </w:t>
      </w:r>
    </w:p>
    <w:p w14:paraId="48E606A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אִי שַׂעֲרָא דָּא תַּלְיָא ואוּכָם, וּבְמִצְּחָא תְּלָתָא שִׂרְטוּטִין מִסִּטְרָא דִּימִינָא, וּתְרֵין מִשְּׂמָאלָא, וְלָא מִתְחַבְּרָן אִלֵּין בְּאִלֵּין. בִּסְטַר יְמִינָא אִית תְּלָתָ</w:t>
      </w:r>
      <w:r>
        <w:rPr>
          <w:rFonts w:ascii="David" w:hAnsi="David" w:cs="David"/>
          <w:color w:val="000000"/>
          <w:sz w:val="27"/>
          <w:szCs w:val="27"/>
          <w:rtl/>
        </w:rPr>
        <w:t>א רְשִׁימִין דְּקִיקִין, דְּעַבְרִין עָלַיְיהוּ. וְאִינּוּן שְׁבִילִין לְמֶעְבַּר עַל אִינּוּן שִׂרְטוּטִין אַחֲרָנִין. וּבִסְטַר שְׂמָאלָא חָמֵשׁ, וְחַד מִנֵּיהּ זְעֵיר בְּאַרְכֵּיהּ. דָּא קַיְּימָא בְּגוֹ אָת ז' וְאָת ץ'. כְּדֵין תִּשְׁכַּח קְרִיצִּין תּ</w:t>
      </w:r>
      <w:r>
        <w:rPr>
          <w:rFonts w:ascii="David" w:hAnsi="David" w:cs="David"/>
          <w:color w:val="000000"/>
          <w:sz w:val="27"/>
          <w:szCs w:val="27"/>
          <w:rtl/>
        </w:rPr>
        <w:t xml:space="preserve">ַקִּיפִין דְּעַל חוֹרֵי עֵינוֹי, דְּמִתְחַבְּרָן דָּא בְּדָא. </w:t>
      </w:r>
    </w:p>
    <w:p w14:paraId="3B9A0D9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דָּא אִיהוּ בַּר נָשׁ מָארֵיהּ דְּרוּגְזָא, וְלָא בִּבְהִילוּ, וְנַיְיחָא דִּילֵיהּ בְּעִכּוּבָא. חָשִׁיב בְּגַרְמֵיהּ דְּאִיהוּ חַכִּים. וְלָאו הָכִי. זָקִיף רֵישָׁא לְאִסְתַּכְּלָא תָּדִיר. </w:t>
      </w:r>
      <w:r>
        <w:rPr>
          <w:rFonts w:ascii="David" w:hAnsi="David" w:cs="David"/>
          <w:color w:val="000000"/>
          <w:sz w:val="27"/>
          <w:szCs w:val="27"/>
          <w:rtl/>
        </w:rPr>
        <w:t>מָארֵי מָצּוּתָא לְבַר. בְּבֵיתֵיהּ לָאו הָכִי. אוֹרַיְיתָא לָא חָשִׁיב לְאִסְתַּכְּלָא בָּהּ. מִלִּין דִּבְנֵי נָשָׁא חֲשִׁיבִין עָלֵיהּ כְּמָטוּל, ואָתִיב מִלִּין תַּקִּיפִין עָלַיְיהוּ. וְאִי מִתְפָּרְשָׁן קְרִיצִּין דָּא מִן דָּא, מָטוּ וְלָא מָטוּ, כּ</w:t>
      </w:r>
      <w:r>
        <w:rPr>
          <w:rFonts w:ascii="David" w:hAnsi="David" w:cs="David"/>
          <w:color w:val="000000"/>
          <w:sz w:val="27"/>
          <w:szCs w:val="27"/>
          <w:rtl/>
        </w:rPr>
        <w:t>ְדֵין תִּשְכַּח בְּמִצְּחָא לְסִטְרָא דִּימִינָא, תְּרֵין שִׂרְטוּטִין רַבְרְבִין וחַד זְעֵירָא, וּתְרֵין רְשִׁימִין זְעִירִין דְּעָאלִין בֵּינַיְיהוּ לְפוּתְיָא. וְלִסְטַר שְׂמָאלָא תְּרֵין, חַד רַבְרְבָא, וְחַד זְעֵירָא, וְחַד רְשִׁימוּ זְעֵיר דְּעָאל בּ</w:t>
      </w:r>
      <w:r>
        <w:rPr>
          <w:rFonts w:ascii="David" w:hAnsi="David" w:cs="David"/>
          <w:color w:val="000000"/>
          <w:sz w:val="27"/>
          <w:szCs w:val="27"/>
          <w:rtl/>
        </w:rPr>
        <w:t xml:space="preserve">ְחַד וְלָא מָטֵי לְתִנְיָינָא. </w:t>
      </w:r>
    </w:p>
    <w:p w14:paraId="2008FB7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דָּא אִיהוּ מָארֵיהּ דְּרוּגְזָא, לְפוּם שַׁעֲתָא אִתְמְלֵי רוּגְזָא, וּלְפוּם שַׁעֲתָא שָׁכִיךְ רוּגְזֵיהּ, וּמָארֵי קְטָטָא בְּבֵיתֵיהּ, ולָאו בְּרוּחַ נַיְיחָא. זִמְנָא חֲדָא בְּעָלְמָא </w:t>
      </w:r>
      <w:r>
        <w:rPr>
          <w:rFonts w:ascii="David" w:hAnsi="David" w:cs="David"/>
          <w:color w:val="000000"/>
          <w:sz w:val="20"/>
          <w:szCs w:val="20"/>
          <w:rtl/>
        </w:rPr>
        <w:t>(נ''א ביומוי)</w:t>
      </w:r>
      <w:r>
        <w:rPr>
          <w:rFonts w:ascii="David" w:hAnsi="David" w:cs="David"/>
          <w:color w:val="000000"/>
          <w:sz w:val="27"/>
          <w:szCs w:val="27"/>
          <w:rtl/>
        </w:rPr>
        <w:t xml:space="preserve"> אָתִיב תּוּקְפִין לִ</w:t>
      </w:r>
      <w:r>
        <w:rPr>
          <w:rFonts w:ascii="David" w:hAnsi="David" w:cs="David"/>
          <w:color w:val="000000"/>
          <w:sz w:val="27"/>
          <w:szCs w:val="27"/>
          <w:rtl/>
        </w:rPr>
        <w:t xml:space="preserve">בְנֵי נָשָׁא. אִסְתַּכַּל לְתַתָּא. מִצְּחֵיהּ קָמִיט בְּרוּגְזֵיהּ, וְדָמִי כְּכַלְבָּא, וּמִיָּד שָׁכִיךְ וְאָתִיב רְכִיכִין. דָּא אִיהוּ בַּר נָשׁ, דְּרוּחָא דִּילֵיהּ וּרְעוּתָא לְאִשְׁתַּדְּלָא דִּילֵיהּ, בִּסְחוֹרָתָא </w:t>
      </w:r>
      <w:r>
        <w:rPr>
          <w:rFonts w:ascii="David" w:hAnsi="David" w:cs="David"/>
          <w:color w:val="000000"/>
          <w:sz w:val="20"/>
          <w:szCs w:val="20"/>
          <w:rtl/>
        </w:rPr>
        <w:t>(עזרא ד)</w:t>
      </w:r>
      <w:r>
        <w:rPr>
          <w:rFonts w:ascii="David" w:hAnsi="David" w:cs="David"/>
          <w:color w:val="000000"/>
          <w:sz w:val="27"/>
          <w:szCs w:val="27"/>
          <w:rtl/>
        </w:rPr>
        <w:t xml:space="preserve"> </w:t>
      </w:r>
      <w:r>
        <w:rPr>
          <w:rFonts w:ascii="David" w:hAnsi="David" w:cs="David"/>
          <w:color w:val="000000"/>
          <w:sz w:val="27"/>
          <w:szCs w:val="27"/>
          <w:rtl/>
        </w:rPr>
        <w:t xml:space="preserve">וּמִנְדָּה בְלוֹ והָלַךְ וּבְאִשְׁתַּדְּלוּתֵיהּ, סָלִיק לְמָמוֹנָא. דְּהָא אִתְחַלָּף אָת ץ' בְּאָת ס'. </w:t>
      </w:r>
    </w:p>
    <w:p w14:paraId="13A36C8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מִתְפָּרְשָׁן קְרִיצִּין דָּא מִן דָּא, וְשַׂעֲרִין אַחֲרָנִין עַיְילִין בֵּין דָּא לְדָא זְעִירִין. דָּא נָטִיר דְּבָבוּ סַגִי תָּדִיר. טַב אִ</w:t>
      </w:r>
      <w:r>
        <w:rPr>
          <w:rFonts w:ascii="David" w:hAnsi="David" w:cs="David"/>
          <w:color w:val="000000"/>
          <w:sz w:val="27"/>
          <w:szCs w:val="27"/>
          <w:rtl/>
        </w:rPr>
        <w:t>יהוּ בְּבֵיתֵיהּ. וְחַדֵי ועָצִּיב בִּבְנֵי נָשָׁא, דָא קַיְּימָא בֵּין ץ' וּבֵין ס'. טָמִיר מָמוֹנֵיהּ. לָא בָּעֵי לְאַגְלוּיֵי, וּלְאִתְגְּלֵי בְּעוֹבָדוֹי. קַמְצָּן אִיהוּ. וְשַׂעֲרֵיהּ גָּבִיל דָּא עִם דָּא, וְתַלְיָיא. לָא חָשִׁיב גַּרְמֵיהּ לְמִלְבַּ</w:t>
      </w:r>
      <w:r>
        <w:rPr>
          <w:rFonts w:ascii="David" w:hAnsi="David" w:cs="David"/>
          <w:color w:val="000000"/>
          <w:sz w:val="27"/>
          <w:szCs w:val="27"/>
          <w:rtl/>
        </w:rPr>
        <w:t xml:space="preserve">שׁ כְּדְקָא יֵאוֹת. מַה דְּלָבִישׁ לָא אִתְתַּקַּן בֵּיהּ. מִצְּחֵיהּ רַבְרְבָא, תְּלַת שִׂרְטוּטִין בִּימִינָא, ואַרְבַּע בִּשְׂמָאלָא תְּרֵין רְשִׁימִין עַיְילִין בֵּינַיְיהוּ. </w:t>
      </w:r>
    </w:p>
    <w:p w14:paraId="7F884E2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דָּא כַּד מַלִּיל פָּשִׁיט מַשְׁכָא וְאִינּוּן דְּמִצְּחָא, שִׂרְטוּטִין לָ</w:t>
      </w:r>
      <w:r>
        <w:rPr>
          <w:rFonts w:ascii="David" w:hAnsi="David" w:cs="David"/>
          <w:color w:val="000000"/>
          <w:sz w:val="27"/>
          <w:szCs w:val="27"/>
          <w:rtl/>
        </w:rPr>
        <w:t>א אִתְחָזוּן כָּל כַּךְ. כָּפִיף רֵישֵׁיהּ אָזִיל. יְמִינָא מִנֵּיהּ שְׂמָאלָא. שְׂמָאלָא מִנֵּיהּ יְמִינָא. עָצִּיב תָּדִיר אֲנִינָא אִיהוּ, מָארֵיהּ דְּלִישָׁנָא בִּישָׁא. חָשִׁיב גַּרְמֵיהּ חַכִּים בְּכָל עוֹבָדוֹי. מָארֵי דְּבָבוּ בְּכָל אִינּוּן דְּמִ</w:t>
      </w:r>
      <w:r>
        <w:rPr>
          <w:rFonts w:ascii="David" w:hAnsi="David" w:cs="David"/>
          <w:color w:val="000000"/>
          <w:sz w:val="27"/>
          <w:szCs w:val="27"/>
          <w:rtl/>
        </w:rPr>
        <w:t xml:space="preserve">שְׁתַּדְּלָן בְּאוֹרַיְיתָא. </w:t>
      </w:r>
    </w:p>
    <w:p w14:paraId="2B2A8AA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בִּדְרוֹעָא שְׂמָאלָא, אִית לֵיהּ רְשִׁימָא אוּכָמָא, וד' שַׂעֲרִין זְעִירִין בָּהּ, וּתְרֵין רַבְרְבִין דְּתַלְיָין בֵּיהּ סוּמָקִין. שַׂעֲרָא שְׁעִיעַ ותָלֵי, ואִיהוּ, לָאו סוּמָק, וְלָאו אוּכָם, מִצְּחָא דִּילֵיהּ לָא רַב </w:t>
      </w:r>
      <w:r>
        <w:rPr>
          <w:rFonts w:ascii="David" w:hAnsi="David" w:cs="David"/>
          <w:color w:val="000000"/>
          <w:sz w:val="27"/>
          <w:szCs w:val="27"/>
          <w:rtl/>
        </w:rPr>
        <w:t xml:space="preserve">וְלָא זְעֵיר. דָּא קַיְּימָא בֵּין אָת ס', וּבֵין אָת ץ' כְּלִילָא בְּאָת ז'. </w:t>
      </w:r>
    </w:p>
    <w:p w14:paraId="1A15FEE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חָד שִׂרְטוּטָא רַב בְּמִצְּחֵיהּ, דְּאַזְלָא בְּפוּתְיָא, מִסִּטְרָא דָּא לְסִטְרָא דָּא. תְּרֵין שִׂרְטוּטִין אַחֲרָנִין, אֲבָל לָא רְשִׁימִין כָּל כַּךְ, דְּהָא לָא קַיְּימִ</w:t>
      </w:r>
      <w:r>
        <w:rPr>
          <w:rFonts w:ascii="David" w:hAnsi="David" w:cs="David"/>
          <w:color w:val="000000"/>
          <w:sz w:val="27"/>
          <w:szCs w:val="27"/>
          <w:rtl/>
        </w:rPr>
        <w:t xml:space="preserve">ין מִסִּטְרָא דָּא לְסִטְרָא דָּא, כְּהַאי. אַרְבַּע קְמִיטִין זְעִירִין קַיְּימִין, בֵּין תְּרֵין קְרִיצִּין, עַל רֵישָׁא דְּחוֹטָמָא לְעֵילָּא. </w:t>
      </w:r>
    </w:p>
    <w:p w14:paraId="58E10D1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דָּא אִיהוּ מָארֵיהּ דְּחֶדְוָה, חַכִּים, פְּקִיחַ, וַותְרָן בְּמָמוֹנֵיהּ, בְּכָל מַה דְּאִשְׁתַּדַּל לְמִנ</w:t>
      </w:r>
      <w:r>
        <w:rPr>
          <w:rFonts w:ascii="David" w:hAnsi="David" w:cs="David"/>
          <w:color w:val="000000"/>
          <w:sz w:val="27"/>
          <w:szCs w:val="27"/>
          <w:rtl/>
        </w:rPr>
        <w:t>ְדַּע אִיהוּ חַכִּים. לְפוּם שַׁעֲתָא רָגַז, וּלְפוּם שַׁעֲתָא נָח רוּגְזֵיהּ, לָא נָטַר דְּבָבוּ לְעָלְמִין. לְזִמְנָא טָב, וּלְזִמְנָא לָאו הָכִי כָּל כַּךְ, קָאִים בְּמַתְקְלָא. כַּד תָּב לְמָארִיהּ, מָארֵיהּ אָחִיד בִּידֵיהּ, וסָלִיק לִיקָר סַגְיָא. כּ</w:t>
      </w:r>
      <w:r>
        <w:rPr>
          <w:rFonts w:ascii="David" w:hAnsi="David" w:cs="David"/>
          <w:color w:val="000000"/>
          <w:sz w:val="27"/>
          <w:szCs w:val="27"/>
          <w:rtl/>
        </w:rPr>
        <w:t>ֹלָּא צְּרִיכִין לֵיהּ. אָת ס' אַזְלָא לְדִידֵיהּ תָּדִיר יַתִּיר מֵאָת ץ'. כָּל אִינּוּן דְּיָעֲטִין עָלֵיהּ עֵיטָא בִּישָׁא, לָא מַצְּלִיחִין, וְלָא אִתְקְיָים הַהוּא עֵיטָא, וְלָא יַכְלִין לְאַבְאָשָׁא לֵיהּ. אִתְחָזֵי רַמָּאָה וְלָאו הָכִי הוּא. אָת ס'</w:t>
      </w:r>
      <w:r>
        <w:rPr>
          <w:rFonts w:ascii="David" w:hAnsi="David" w:cs="David"/>
          <w:color w:val="000000"/>
          <w:sz w:val="27"/>
          <w:szCs w:val="27"/>
          <w:rtl/>
        </w:rPr>
        <w:t xml:space="preserve"> ואָת ץ' מַגִּיחִין עָלֵיהּ, וּבְּגִין כָּךְ סָלִיק וְנָחִית. כַּד תָּב לְמָארֵיהּ, אָת ס' נָצַּח, וְאִתְעָבִיד רְעוּתֵיהּ בְּכֹלָּא. רַחֲמָן אִיהוּ. וּבָכֵי כַּד אִתְמְלֵי רַחֲמִין. </w:t>
      </w:r>
    </w:p>
    <w:p w14:paraId="4CC0A43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חָד רְשׁוּמָא אִית לֵיהּ בִּדְרוֹעָא יְמִינָא, וְקַיְּימָא פַּרְצּוּפָא</w:t>
      </w:r>
      <w:r>
        <w:rPr>
          <w:rFonts w:ascii="David" w:hAnsi="David" w:cs="David"/>
          <w:color w:val="000000"/>
          <w:sz w:val="27"/>
          <w:szCs w:val="27"/>
          <w:rtl/>
        </w:rPr>
        <w:t xml:space="preserve">, וְלֵית עָלֵיהּ שַׂעֲרִין כְּלַל. ואִי שַׂעֲרָא קְמִיטָא, וְלָא תָּלֵי תְּחוֹת אוּדְנִין, ואִיהוּ קָמִיט לְעֵילָּא מֵאוּדְנִין דָּא קַיְּימָא בְּמִלּוּלֵיהּ. </w:t>
      </w:r>
    </w:p>
    <w:p w14:paraId="1567CE6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מִצְּחֵיהּ רַב וְלָאו כָּל כַּךְ. שִׂרְטוּטִין דִּילֵיהּ חָמֵשׁ. תְּלַת עַבְרִין מִסִּטְרָא דָּ</w:t>
      </w:r>
      <w:r>
        <w:rPr>
          <w:rFonts w:ascii="David" w:hAnsi="David" w:cs="David"/>
          <w:color w:val="000000"/>
          <w:sz w:val="27"/>
          <w:szCs w:val="27"/>
          <w:rtl/>
        </w:rPr>
        <w:t xml:space="preserve">א לְסִטְרָא דָּא, וּתְרֵין לָא עַבְרִין. מָארֵי קְטָטָה אִיהוּ, וּבְבֵיתֵיהּ יַתִּיר. כָּל עוֹבָדוֹי בִּבְהִילוּ, אִתְחָזֵי טָב, וְלָאו הָכִי. שָׁבַח גַּרְמֵיהּ בְּמָה דְּלָא אִית בֵּיהּ. דָּא קָאִים בְּאָת ז' לְחוּד, וסָלִיק לְמֵרָחִיק בְּאָת צּ' לְחוֹד, </w:t>
      </w:r>
      <w:r>
        <w:rPr>
          <w:rFonts w:ascii="David" w:hAnsi="David" w:cs="David"/>
          <w:color w:val="000000"/>
          <w:sz w:val="27"/>
          <w:szCs w:val="27"/>
          <w:rtl/>
        </w:rPr>
        <w:t xml:space="preserve">מָטֵי ולָא מָטֵי אָת ס' לֵית בֵּיהּ כְּלָל. וַותְרָן בְּמִלּוּלֵיהּ ולָא יַתִּיר, אָעִיל גַּרְמֵיהּ בְּמָה דְּלָא אִתְחָזֵי לֵיהּ, מַאן דְּאִשְׁתַּתַּף בַּהֲדֵיהּ, אִצְּטְרִיךְ לְאִסְתַּמְּרָא מֵחֲמִידוּ דִּילֵיהּ, אֲבָל אַצְּלַח אִיהוּ בַּהֲדֵיהּ. </w:t>
      </w:r>
    </w:p>
    <w:p w14:paraId="4A66471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שַׂעֲ</w:t>
      </w:r>
      <w:r>
        <w:rPr>
          <w:rFonts w:ascii="David" w:hAnsi="David" w:cs="David"/>
          <w:color w:val="000000"/>
          <w:sz w:val="27"/>
          <w:szCs w:val="27"/>
          <w:rtl/>
        </w:rPr>
        <w:t>רָא דְּתָלֵי וְלָא שְׁעִיעַ, וְשַׂעֲרֵיהּ רַב. חָמֵשׁ שִׂרְטוּטִין בֵּיהּ, דְּמָטוּ וְלָא מָטוּ דָּא לְדָא, עַיְינִין דִּילֵיהּ צְּהִיבִין פִּקְחִין. דָּא כָּפִיף רֵישֵׁיהּ. אִתְחָזִי טָב וְזַכָּאָה, ולָאו הָכִי. שָׁבַח גַּרְמֵיהּ. אִי אִשְׁתָּדַּל בְּאוֹר</w:t>
      </w:r>
      <w:r>
        <w:rPr>
          <w:rFonts w:ascii="David" w:hAnsi="David" w:cs="David"/>
          <w:color w:val="000000"/>
          <w:sz w:val="27"/>
          <w:szCs w:val="27"/>
          <w:rtl/>
        </w:rPr>
        <w:t>ַיְיתָא כְּבַר נָשׁ רַב. תַּקִּיף בְּיִצְּרֵיהּ. כַּד מַלִּיל, אַקְמִיט חוֹטָמֵיהּ וּפָשִׁיט מַשְׁכָא דְּמִצְּחֵיהּ. כָּל עוֹבָדוֹי לְחֵיזוּ דִּבְנֵי נָשָׁא, אַצְּלַח בְּמָמוֹנָא, רַמָּאָה אִיהוּ בְּכָל עוֹבָדוֹי. מָארֵי דְּלִישָׁנָא בִּישָׁא. יָדַע לְאִסְ</w:t>
      </w:r>
      <w:r>
        <w:rPr>
          <w:rFonts w:ascii="David" w:hAnsi="David" w:cs="David"/>
          <w:color w:val="000000"/>
          <w:sz w:val="27"/>
          <w:szCs w:val="27"/>
          <w:rtl/>
        </w:rPr>
        <w:t xml:space="preserve">תַּמְּרָא מִבְּנֵי נָשָׁא בְּכֹלָּא. שִׁגְעוֹנָא בֵּיהּ, וְאִתְכַּסֵּי בְּמָה דְּאִיהוּ עָבִיד. אָעִיל קְטָטִין בִּלְחִישׁוּ. </w:t>
      </w:r>
    </w:p>
    <w:p w14:paraId="50C333D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אוּדְנוֹי רַבְרְבָן, קַיְימִין בְּקִיּוּמַיְיהוּ תְּחוֹת שַׂעֲרָא, דָּא קַיְּימָא בְּאָת ץ' וְאָת ז', וּבְגִין כַּךְ עוֹבָדוֹי ל</w:t>
      </w:r>
      <w:r>
        <w:rPr>
          <w:rFonts w:ascii="David" w:hAnsi="David" w:cs="David"/>
          <w:color w:val="000000"/>
          <w:sz w:val="27"/>
          <w:szCs w:val="27"/>
          <w:rtl/>
        </w:rPr>
        <w:t>ְחֵיזוּ בְּנֵי נָשָא. בֵּין כִּתְפוי תַּלְיָין תְּלַת שַׂעֲרִין בְּלָא רְשִׁימָא כְּלָל. מַאן דְּאִשְׁתַּתַּף בַּהֲדֵיהּ לָא אַצְּלַח. ואִיהוּ אַצְּלַח בְּרַמָּאוּתָא דִּילֵיהּ, וְאִתְחַזִּי זַכָּאָה לְאַחֲרָא, וְחָשִׁיב דְּעָבַד לָקֳבְלֵיהּ עוֹבָדֵי קְשׁו</w:t>
      </w:r>
      <w:r>
        <w:rPr>
          <w:rFonts w:ascii="David" w:hAnsi="David" w:cs="David"/>
          <w:color w:val="000000"/>
          <w:sz w:val="27"/>
          <w:szCs w:val="27"/>
          <w:rtl/>
        </w:rPr>
        <w:t xml:space="preserve">ֹט. </w:t>
      </w:r>
    </w:p>
    <w:p w14:paraId="6BA8DF8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שַׂעֲרָא קְמִיטָא ותָלֵי תְּחוֹת אוּדְנִין, אִי אִיהוּ רַוָוק, חַד שִׂרְטוּטָא בְּמִצְּחֵיהּ, וּתְלַת קְמִיטִין עַל רֵישָׁא דְּחוֹטְמִין, בֵּין קְרִיצִּין דִּילֵיהּ. מָארֵיהּ דְּחֶדְוָה אִיהוּ. פְּקִיחָא בְכֹלָּא. רַמָּאָה. וותְרָן אִיהוּ, עָבִיד וַו</w:t>
      </w:r>
      <w:r>
        <w:rPr>
          <w:rFonts w:ascii="David" w:hAnsi="David" w:cs="David"/>
          <w:color w:val="000000"/>
          <w:sz w:val="27"/>
          <w:szCs w:val="27"/>
          <w:rtl/>
        </w:rPr>
        <w:t xml:space="preserve">תְּרָנוּתָא לְאִינוּן דִּמְקָרְבִין בַּהֲדֵיהּ. דָּא קַיְּימָא בְּאָת ס' וְאָת ז'. וְכַד הֲוִי סִיב, מִתְחַלְּפָן </w:t>
      </w:r>
      <w:r>
        <w:rPr>
          <w:rFonts w:ascii="David" w:hAnsi="David" w:cs="David"/>
          <w:color w:val="000000"/>
          <w:sz w:val="20"/>
          <w:szCs w:val="20"/>
          <w:rtl/>
        </w:rPr>
        <w:t>(ס''א ציורא דאתוון)</w:t>
      </w:r>
      <w:r>
        <w:rPr>
          <w:rFonts w:ascii="David" w:hAnsi="David" w:cs="David"/>
          <w:color w:val="000000"/>
          <w:sz w:val="27"/>
          <w:szCs w:val="27"/>
          <w:rtl/>
        </w:rPr>
        <w:t xml:space="preserve"> אַתְוון, אָת ז' בְּרֵישָׁא, וְאָת ס' בַּהֲדֵיהּ. לָאו אִיהוּ וותְרָן, אֶלָּא בְּבֵיתֵיהּ. אַצְּלַח בְּמָמוֹנֵיהּ. רַמָּאָה</w:t>
      </w:r>
      <w:r>
        <w:rPr>
          <w:rFonts w:ascii="David" w:hAnsi="David" w:cs="David"/>
          <w:color w:val="000000"/>
          <w:sz w:val="27"/>
          <w:szCs w:val="27"/>
          <w:rtl/>
        </w:rPr>
        <w:t xml:space="preserve"> לָא הֲוִי. אַעְדֵּי גַּרְמֵיהּ מֵהַהוּא אָרְחָא. עַל קְרִיצָּא שְׂמָאלָא, אִית חַד רִישׁוּמָא זְעֵיר, דְּמָחָה לֵיהּ בַּר נָשׁ בְּיוֹמֵי עוֹלְימוֹי, אָטִים עֵינָא יְמִינָא. חָמֵשׁ קְמִיטִין עַל רֵישָא דְּחוּטָמֵיהּ, בְּפוּתְיִיהּ בֵּין קְרִיצֵּי עֵינוֹי. </w:t>
      </w:r>
      <w:r>
        <w:rPr>
          <w:rFonts w:ascii="David" w:hAnsi="David" w:cs="David"/>
          <w:color w:val="000000"/>
          <w:sz w:val="27"/>
          <w:szCs w:val="27"/>
          <w:rtl/>
        </w:rPr>
        <w:t xml:space="preserve">שַׂעֲרָא קְמִיטָא זְעֵיר עַל רֵישֵׁיהּ. קָמִיט דְּעַיְינִין. דָּא אִיהוּ בְּאָת ז' בִּלְחוֹדוֹי. בְּלָא סָכְלְתָנוּ. שִׁגְעוֹנָא בְּלִבֵּיהּ. בָּהִיל בְּעוֹבָדוֹי. חַד שִׂרְטוּטָא עַל מִצְּחֵיהּ. וְאַרְבַּע אַחֲרָנִין זְעִירִין. לֵית בֵּיהּ מְהֵימָנוּתָא, </w:t>
      </w:r>
      <w:r>
        <w:rPr>
          <w:rFonts w:ascii="David" w:hAnsi="David" w:cs="David"/>
          <w:color w:val="000000"/>
          <w:sz w:val="27"/>
          <w:szCs w:val="27"/>
          <w:rtl/>
        </w:rPr>
        <w:t>לָא יִשְׁתָּתַּף בַּר נָשׁ בַּהֲדֵיהּ, דְּלָא יִצְּלַח. חַיָּיבָא אִיהוּ לְמָארֵיהּ בְּכָל עוֹבָדוֹי. חַד תּוּלְדוּתָא זְעֵירָא אִית לֵיהּ עַל יַרְכָא שְׂמָאלָא. לְזִמְנִין אִתְמְחֵי, וּלְזִמְנִין אִתְיילִיד. וְאִי אַרְבַּע שִׂרְטוּטִין עַל מִצְּחֵיהּ, כָּ</w:t>
      </w:r>
      <w:r>
        <w:rPr>
          <w:rFonts w:ascii="David" w:hAnsi="David" w:cs="David"/>
          <w:color w:val="000000"/>
          <w:sz w:val="27"/>
          <w:szCs w:val="27"/>
          <w:rtl/>
        </w:rPr>
        <w:t xml:space="preserve">ל הָנִי אִית בֵּיהּ, אֲבָל לֵית בַּהּ תּוּלְדָתָא. וְאִי תְּלַת רַבְרְבִין וּתְלַת זְעִירִין, שַׁפִּירוּ דְּשַׂעֲרָא אִיהוּ, וְאִיהוּ בְּאֶמְצָּעִיתָא. עֲד כָּאן רָזָא דְּשַׂעֲרָא. </w:t>
      </w:r>
    </w:p>
    <w:p w14:paraId="489413C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מִצְּחָא מִתְפָּרְשָׁא בְּשַׂעְרָא, וּמִצְּחָא מִתְפָּרְשָׁא בְּעַיְינִין</w:t>
      </w:r>
      <w:r>
        <w:rPr>
          <w:rFonts w:ascii="David" w:hAnsi="David" w:cs="David"/>
          <w:color w:val="000000"/>
          <w:sz w:val="27"/>
          <w:szCs w:val="27"/>
          <w:rtl/>
        </w:rPr>
        <w:t>, עֵינָא מִתְפָּרְשָׁא בְּשַׂעְרָא, לְד' סִטְרִין. בְּבַת עֵינָא, בִּגְוָונִין דְּעֵינָא, בְּחִוּורוּ דְּעֵינָא, בְּאוּכָּמוּ דְּעֵינָא. כָּל אִסְתַּכְּלוּתָא לְאִסְתַּכְּלָא, בְּכָל אִינּוּן סִימָנִין דְּשִׁית דְּקַאָמְרָן, לֵית לְהוּ אֶלָּא מי''ג שְׁנִין</w:t>
      </w:r>
      <w:r>
        <w:rPr>
          <w:rFonts w:ascii="David" w:hAnsi="David" w:cs="David"/>
          <w:color w:val="000000"/>
          <w:sz w:val="27"/>
          <w:szCs w:val="27"/>
          <w:rtl/>
        </w:rPr>
        <w:t xml:space="preserve"> וּלְעֵילָּא, דְּאִתְפָּרְשָׁא רוּחַ קֻדְשָׁא מֵרוּחַ מְסָאֲבָא. בַּר בְּשִׂרְטוּטֵי בִּלְחוֹדוֹי, דְּשִׂרְטוּטִין בֵּין זְעֵירָא וּבֵין רַב מִתְחַלְּפֵי תָּדִיר וכֵן בְּכֻלְּהוּ. </w:t>
      </w:r>
    </w:p>
    <w:p w14:paraId="73C6F1E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כְּתִיב </w:t>
      </w:r>
      <w:r>
        <w:rPr>
          <w:rFonts w:ascii="David" w:hAnsi="David" w:cs="David"/>
          <w:color w:val="000000"/>
          <w:sz w:val="20"/>
          <w:szCs w:val="20"/>
          <w:rtl/>
        </w:rPr>
        <w:t>(שמות יח)</w:t>
      </w:r>
      <w:r>
        <w:rPr>
          <w:rFonts w:ascii="David" w:hAnsi="David" w:cs="David"/>
          <w:color w:val="000000"/>
          <w:sz w:val="27"/>
          <w:szCs w:val="27"/>
          <w:rtl/>
        </w:rPr>
        <w:t xml:space="preserve"> וַיִּבְחַר מֹשֶׁה אַנְשֵׁי חָיִל מִכָּל יִשְׂרָאֵל וְגוֹ</w:t>
      </w:r>
      <w:r>
        <w:rPr>
          <w:rFonts w:ascii="David" w:hAnsi="David" w:cs="David"/>
          <w:color w:val="000000"/>
          <w:sz w:val="27"/>
          <w:szCs w:val="27"/>
          <w:rtl/>
        </w:rPr>
        <w:t xml:space="preserve">', דְּאִילּוּ עַל אִינּוּן סִימָנִין אַחֲרָנִין בָּעָא וְלָא אַשְׁכַּח. וְכֵן </w:t>
      </w:r>
      <w:r>
        <w:rPr>
          <w:rFonts w:ascii="David" w:hAnsi="David" w:cs="David"/>
          <w:color w:val="000000"/>
          <w:sz w:val="20"/>
          <w:szCs w:val="20"/>
          <w:rtl/>
        </w:rPr>
        <w:t>(דברים א)</w:t>
      </w:r>
      <w:r>
        <w:rPr>
          <w:rFonts w:ascii="David" w:hAnsi="David" w:cs="David"/>
          <w:color w:val="000000"/>
          <w:sz w:val="27"/>
          <w:szCs w:val="27"/>
          <w:rtl/>
        </w:rPr>
        <w:t xml:space="preserve"> הָבוּ לָכֶם אֲנָשִׁים חֲכָמִים וִידוּעִים לְשִׁבְטֵיכֶם. מַאי יְדוּעִים. דְּאִשְׁתְּמוֹדְעָאן בְּאִינּוּן סִימָנִין, ואַשְׁכַּח, בַּר נְבוֹנִים דְּלָא אַשְׁכַּח. </w:t>
      </w:r>
    </w:p>
    <w:p w14:paraId="323A675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עֵינ</w:t>
      </w:r>
      <w:r>
        <w:rPr>
          <w:rFonts w:ascii="David" w:hAnsi="David" w:cs="David"/>
          <w:color w:val="000000"/>
          <w:sz w:val="27"/>
          <w:szCs w:val="27"/>
          <w:rtl/>
        </w:rPr>
        <w:t xml:space="preserve">ָא בְּרָזָא דְּאָת ר' וְאָת פ', דְּגְבִינִין חִוָּורִין וְשַׂעֲרָא סוּמָקָא. אִי גְּבִינִין דְּעֵינוֹי חִוָּורִין, דָּא הוּא בַּר נָשׁ דְּאִצְּטְרִיכוּ בְּנֵי נָשָׁא לְאִסְתַּמְּרָא מִנֵּיהּ. כָּל מִלּוֹי בְּרַמָּאוּתָא. פְּקִיחָא אִיהוּ. נָטִיר דְּבָבוּ. </w:t>
      </w:r>
      <w:r>
        <w:rPr>
          <w:rFonts w:ascii="David" w:hAnsi="David" w:cs="David"/>
          <w:color w:val="000000"/>
          <w:sz w:val="27"/>
          <w:szCs w:val="27"/>
          <w:rtl/>
        </w:rPr>
        <w:t>דָּא אִיהוּ בְּאָת ר' בִּלְחוֹדוֹי. ולָא אִתְחַבָּר בַּהֲדֵיהּ אָת פ'. אָת דָּא, אַזְלָא ושָאט עָלֵיהּ, וְלָא אִתְיַשְּבָא בֵּיהּ. עֵינוֹי דְּדָא שְׁקִיעִין, בָּהִיל בְּעוֹבָדוֹי. וְכֵן כָּל מַאן דְּעֵינוֹי שְׁקִיעִין, אִצְּטְרִיךְ לְאִסְתַּמְּרָא מִנֵּיהּ</w:t>
      </w:r>
      <w:r>
        <w:rPr>
          <w:rFonts w:ascii="David" w:hAnsi="David" w:cs="David"/>
          <w:color w:val="000000"/>
          <w:sz w:val="27"/>
          <w:szCs w:val="27"/>
          <w:rtl/>
        </w:rPr>
        <w:t xml:space="preserve"> בְּכָל עוֹבָדִין. רַמָּאָה אִיהוּ, וּבְרַמָּאוּתֵיהּ יָהִיב טַעֲמָא לְמִלּוֹי. </w:t>
      </w:r>
    </w:p>
    <w:p w14:paraId="059B080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מִצְּחָא דִּילֵיהּ רַב, ולָא עִגּוּלָא. תְּרֵין רְשִׁימִין רַבְרְבִין אַזְלִין בְּפוּתְיָא דְּמִצְּחֵיהּ, מִסְּטָר לִסְטָר, וְאַרְבַּע זְעִירִין. שַׂעֲרָא דִּילֵיהּ תַּלְיָא.</w:t>
      </w:r>
      <w:r>
        <w:rPr>
          <w:rFonts w:ascii="David" w:hAnsi="David" w:cs="David"/>
          <w:color w:val="000000"/>
          <w:sz w:val="27"/>
          <w:szCs w:val="27"/>
          <w:rtl/>
        </w:rPr>
        <w:t xml:space="preserve"> קָרִיר מוֹחָא אִיהוּ. וְעַל דָּא פְּקִיחָא הֲוִי. אוּדְנוֹי זְעִירִין, בִּדְרוֹעוֹי שַׂעֲרָא רַב. נָקִיד אִיהוּ בִּנְקוּדִין דִּרְשִׁימִין אוּכָּמִין. וְאִי רְשִׁימִין סוּמָקִין, תָּב לְזִמְנִין לְמֶעְבַּד טִיבוּ, וְאִתְקַיַּים בֵּיהּ זִמְנָא זְעֵירָא, וּ</w:t>
      </w:r>
      <w:r>
        <w:rPr>
          <w:rFonts w:ascii="David" w:hAnsi="David" w:cs="David"/>
          <w:color w:val="000000"/>
          <w:sz w:val="27"/>
          <w:szCs w:val="27"/>
          <w:rtl/>
        </w:rPr>
        <w:t xml:space="preserve">לְזִמְנִין תָּב לְקִלְקוּלֵיהּ. חַמְדָּן אִיהוּ. </w:t>
      </w:r>
    </w:p>
    <w:p w14:paraId="278F36A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זַרְעָא דְּדָוִד בְּהִפּוּכָא. דָּוִד מַלְכָּא יָרִית דָּא סוּמָקָא שַׁפִּירָא, לְמֶעְבַּד דִּינָא, וּלְמֶעְבַּד שַׁפִּירוּ דְּעוֹבָדוֹי. עֵינוֹי עַיְנִין דְּרַחֲמֵי, יַתְבִין עַל שְׁלִימוּ, סַלְּקִין חִנּ</w:t>
      </w:r>
      <w:r>
        <w:rPr>
          <w:rFonts w:ascii="David" w:hAnsi="David" w:cs="David"/>
          <w:color w:val="000000"/>
          <w:sz w:val="27"/>
          <w:szCs w:val="27"/>
          <w:rtl/>
        </w:rPr>
        <w:t xml:space="preserve">ָא וְחִסְדָּא. חַד חוּטָא יְרוֹקָא אָזִיל בְּגַוַּויְיהוּ. בְּשַׁעֲתָא דְּאַגָּח קְרָבָא, הַהוּא חוּטָא אִתְהַפַּךְ ואִתְהָוִי סוּמָקָא כְּוורְדָא. נָח רוּגְזֵיהּ בִּקְרָבָא, תָּב הַהוּא חוּטָא כְּמִלְקַדְּמִין. נִסִּין </w:t>
      </w:r>
      <w:r>
        <w:rPr>
          <w:rFonts w:ascii="David" w:hAnsi="David" w:cs="David"/>
          <w:color w:val="000000"/>
          <w:sz w:val="20"/>
          <w:szCs w:val="20"/>
          <w:rtl/>
        </w:rPr>
        <w:t>(כסין)</w:t>
      </w:r>
      <w:r>
        <w:rPr>
          <w:rFonts w:ascii="David" w:hAnsi="David" w:cs="David"/>
          <w:color w:val="000000"/>
          <w:sz w:val="27"/>
          <w:szCs w:val="27"/>
          <w:rtl/>
        </w:rPr>
        <w:t xml:space="preserve"> רַבְרְבִין הֲווֹ בְּעֵינוֹי. </w:t>
      </w:r>
      <w:r>
        <w:rPr>
          <w:rFonts w:ascii="David" w:hAnsi="David" w:cs="David"/>
          <w:color w:val="000000"/>
          <w:sz w:val="27"/>
          <w:szCs w:val="27"/>
          <w:rtl/>
        </w:rPr>
        <w:t xml:space="preserve">הֲווֹ חַדָּאן. תְּאִיבִין לְמֵחֱמֵי. נְקוּדִין בִּתְלַת גַּוונִין, חִדוּ דְּלִבָּא הֲווֹ בְּלֵב כֹּלָּא, חַיָּיבַיָּא דְּמִסְתַּכְּלִין בְּהוּ, הֲווֹ זָעִין וְדָחֲלִין, סַלְּקִין בְּלִבַּיְיהוּ אֵימָתָא וּדְחִילוּ. </w:t>
      </w:r>
    </w:p>
    <w:p w14:paraId="3C307D2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מִצְּחָא דִּילֵיהּ רַב עִגּוּלָא בִּשְׁ</w:t>
      </w:r>
      <w:r>
        <w:rPr>
          <w:rFonts w:ascii="David" w:hAnsi="David" w:cs="David"/>
          <w:color w:val="000000"/>
          <w:sz w:val="27"/>
          <w:szCs w:val="27"/>
          <w:rtl/>
        </w:rPr>
        <w:t>פִירוּ, וכָל אַתְוָון אִתְחָזוּן וְסַלְּקִין בֵּיהּ, אִלֵּין סַלְּקִין ואִלֵּין נַחְתִּין. אִינּוּן דְּנַחְתִּין סַלְּקִין, יַהֲבִין דּוּכְתָּא אִלֵּין לְאִלֵּין. בְּגִין כַּךְ רְשִׁימִין דִּילֵיהּ סַלְּקִין בְּאַרְכָּא לְעֵילָּא. גְּבִינִין דְּעֵינוֹי רַח</w:t>
      </w:r>
      <w:r>
        <w:rPr>
          <w:rFonts w:ascii="David" w:hAnsi="David" w:cs="David"/>
          <w:color w:val="000000"/>
          <w:sz w:val="27"/>
          <w:szCs w:val="27"/>
          <w:rtl/>
        </w:rPr>
        <w:t xml:space="preserve">ֲמִין לְרַחֲמָנוּתָא. לָא אוּכָּמִין וְלָא סוּמָקִין, אֶלָּא בֵּין תְּרֵין גַּוְונִין. בַּת עֵינָא דִּלְגוֹ, אַחְזֵי כָּל דִּיוּקְנִין דְּעָלְמָא, חוּטָא סוּמָקָא סַחֲרָא לֵיהּ, וְחֶדְוָוא סְחוֹר סְחוֹר כֹּלָּא. </w:t>
      </w:r>
    </w:p>
    <w:p w14:paraId="2B3E553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שֵׁירוּתָא, דְּחַיָּיבִין מְקָרְבִין לְמֵח</w:t>
      </w:r>
      <w:r>
        <w:rPr>
          <w:rFonts w:ascii="David" w:hAnsi="David" w:cs="David"/>
          <w:color w:val="000000"/>
          <w:sz w:val="27"/>
          <w:szCs w:val="27"/>
          <w:rtl/>
        </w:rPr>
        <w:t xml:space="preserve">ֱמֵי, אִינּוּן חַיָּיבַיָּא חָמָאן לוֹן חַיְיכָאן, רַחֲמֵי חִנָּא וְחִסְדָּא. לְבָתַר תּוּקְפָּא וּדְחִילוּ וְאֶמְתָּנוּ ורוּגְזָא. וְעֵינוי יונִים לְגַבַּיְיהוּ. מַאי יוֹנִים. דְּעַבְדִין לוֹן אוֹנָאָה לְחַיָּיבַיָּא. כְּמָה דְאַתְּ אָמֵר </w:t>
      </w:r>
      <w:r>
        <w:rPr>
          <w:rFonts w:ascii="David" w:hAnsi="David" w:cs="David"/>
          <w:color w:val="000000"/>
          <w:sz w:val="20"/>
          <w:szCs w:val="20"/>
          <w:rtl/>
        </w:rPr>
        <w:t>(ויקרא כה)</w:t>
      </w:r>
      <w:r>
        <w:rPr>
          <w:rFonts w:ascii="David" w:hAnsi="David" w:cs="David"/>
          <w:color w:val="000000"/>
          <w:sz w:val="27"/>
          <w:szCs w:val="27"/>
          <w:rtl/>
        </w:rPr>
        <w:t xml:space="preserve"> לֹא ת</w:t>
      </w:r>
      <w:r>
        <w:rPr>
          <w:rFonts w:ascii="David" w:hAnsi="David" w:cs="David"/>
          <w:color w:val="000000"/>
          <w:sz w:val="27"/>
          <w:szCs w:val="27"/>
          <w:rtl/>
        </w:rPr>
        <w:t xml:space="preserve">וֹנוּ אִישׁ אֶת עֲמִיתוֹ וּכְתִיב </w:t>
      </w:r>
      <w:r>
        <w:rPr>
          <w:rFonts w:ascii="David" w:hAnsi="David" w:cs="David"/>
          <w:color w:val="000000"/>
          <w:sz w:val="20"/>
          <w:szCs w:val="20"/>
          <w:rtl/>
        </w:rPr>
        <w:t>(שיר השירים א)</w:t>
      </w:r>
      <w:r>
        <w:rPr>
          <w:rFonts w:ascii="David" w:hAnsi="David" w:cs="David"/>
          <w:color w:val="000000"/>
          <w:sz w:val="27"/>
          <w:szCs w:val="27"/>
          <w:rtl/>
        </w:rPr>
        <w:t xml:space="preserve"> עֵינַיִךְ יוֹנִים. מְקָרְבָן, וּמְרַחֲקָן. כָּל דִּיּוּקְנִין דְּעָלְמָא כֻּלְּהוּ כְּלִילָן בְּאַנְפּוֹי. שַׂעֲרָא דְּרֵישֵׁיהּ, הֲוָה רָשִׁים בִּגְוָונִי שִׁבְעָה זִינֵי דַּהֲבָא. </w:t>
      </w:r>
    </w:p>
    <w:p w14:paraId="115868E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חֲמֵינָא בְּסִפְרָא דְּ</w:t>
      </w:r>
      <w:r>
        <w:rPr>
          <w:rFonts w:ascii="David" w:hAnsi="David" w:cs="David"/>
          <w:color w:val="000000"/>
          <w:sz w:val="27"/>
          <w:szCs w:val="27"/>
          <w:rtl/>
        </w:rPr>
        <w:t xml:space="preserve">אָדָם קַדְמָאָה, דְּאָמַר הָכִי דִּיּוּקְנִין דִּמְשִׁיחָא קַדְמָאָה, לְסִיהֲרָא, גּוָֹון דִּילֵיהּ, זָהָב יְרַקְרַק בְּאַנְפּוֹי. גּוָֹון דִּילֵיהּ, זְהַב אוֹפִיר בְּדִיקְנֵיהּ. גּוָֹון דִּילֵיהּ, זְהַב שְׁבָא בִּגְבִינוֹי. גּוָֹון דִּילֵיהּ </w:t>
      </w:r>
      <w:r>
        <w:rPr>
          <w:rFonts w:ascii="David" w:hAnsi="David" w:cs="David"/>
          <w:color w:val="000000"/>
          <w:sz w:val="20"/>
          <w:szCs w:val="20"/>
          <w:rtl/>
        </w:rPr>
        <w:t>(דברי הימים ב</w:t>
      </w:r>
      <w:r>
        <w:rPr>
          <w:rFonts w:ascii="David" w:hAnsi="David" w:cs="David"/>
          <w:color w:val="000000"/>
          <w:sz w:val="20"/>
          <w:szCs w:val="20"/>
          <w:rtl/>
        </w:rPr>
        <w:t xml:space="preserve"> ג)</w:t>
      </w:r>
      <w:r>
        <w:rPr>
          <w:rFonts w:ascii="David" w:hAnsi="David" w:cs="David"/>
          <w:color w:val="000000"/>
          <w:sz w:val="27"/>
          <w:szCs w:val="27"/>
          <w:rtl/>
        </w:rPr>
        <w:t xml:space="preserve"> זְהַב פַּרְוַיִם, בִּקְרִיצִּין דְּעַל עֵינוֹי. גּוָֹון דִּילֵיהּ, זָהָב סָגוּר בְּשַׂעְרָא דְּרֵישֵׁיהּ. גּוָֹון דִּילֵיהּ, זָהָב מוּפַז עַל חַדּוֹי בְּלוּחָא דְּעַל לִבֵּיהּ. גּוָֹון דִּילֵיהּ זְהַב תַּרְשִׁישׁ, עַל תְּרֵין דְּרוֹעִין. כָּל שִׁבְעָה </w:t>
      </w:r>
      <w:r>
        <w:rPr>
          <w:rFonts w:ascii="David" w:hAnsi="David" w:cs="David"/>
          <w:color w:val="000000"/>
          <w:sz w:val="27"/>
          <w:szCs w:val="27"/>
          <w:rtl/>
        </w:rPr>
        <w:t xml:space="preserve">גַּוְונִין אִלֵּין, הֲווֹ רְשִׁימִין, עַל כָּל אִינּוּן דּוּכְתֵּי דְּשַׂעֲרוֹי. </w:t>
      </w:r>
    </w:p>
    <w:p w14:paraId="07BDA07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בִּדְרוֹעָא יְמִינָא, הֲוָה חָקִיק וְרָשִׁים רְשׁוּמָא חֲדָא סָתִים מִבְּנֵי נָשָא, מִגְדָּל חָקִיק בְּאַרְיִה. וְאָלֶף זְעֵירָא רָשִׁים בְּגַוִּיהּ, וְסִימָנָא דָּא </w:t>
      </w:r>
      <w:r>
        <w:rPr>
          <w:rFonts w:ascii="David" w:hAnsi="David" w:cs="David"/>
          <w:color w:val="000000"/>
          <w:sz w:val="20"/>
          <w:szCs w:val="20"/>
          <w:rtl/>
        </w:rPr>
        <w:t>(שיר השירים ד)</w:t>
      </w:r>
      <w:r>
        <w:rPr>
          <w:rFonts w:ascii="David" w:hAnsi="David" w:cs="David"/>
          <w:color w:val="000000"/>
          <w:sz w:val="27"/>
          <w:szCs w:val="27"/>
          <w:rtl/>
        </w:rPr>
        <w:t xml:space="preserve"> אֶלֶף הַמָּגֵן תָּלוּי עָלָיו. כָּל זִמְנָא דְּאַגָּח קְרָבָא, הַהוּא רְשִׁ</w:t>
      </w:r>
      <w:r>
        <w:rPr>
          <w:rFonts w:ascii="David" w:hAnsi="David" w:cs="David"/>
          <w:color w:val="000000"/>
          <w:sz w:val="27"/>
          <w:szCs w:val="27"/>
          <w:rtl/>
        </w:rPr>
        <w:t xml:space="preserve">ימָא סַלְּקָא וּבַלְטָא, וְעַל מִגְדָּל מְכַשְׁכְּשָׁא הַאי אָלֶף, וּכְדֵין אִתְתָּקַּף לְאַגָּחָא קְרָבָא. כַּד עָאל בִּקְרָבָא מְכַשְׁכְּשָׁא הַהוּא אַרְיֵה, וּכְדֵין אִתְגַּבָּר כְּאַרְיִה, וְנֶצַּח קְרָבִין. והַהוּא מִגְדָּל אִתְרְהִיט, וסִימָנֵיהּ </w:t>
      </w:r>
      <w:r>
        <w:rPr>
          <w:rFonts w:ascii="David" w:hAnsi="David" w:cs="David"/>
          <w:color w:val="000000"/>
          <w:sz w:val="20"/>
          <w:szCs w:val="20"/>
          <w:rtl/>
        </w:rPr>
        <w:t>(מש</w:t>
      </w:r>
      <w:r>
        <w:rPr>
          <w:rFonts w:ascii="David" w:hAnsi="David" w:cs="David"/>
          <w:color w:val="000000"/>
          <w:sz w:val="20"/>
          <w:szCs w:val="20"/>
          <w:rtl/>
        </w:rPr>
        <w:t>לי יח)</w:t>
      </w:r>
      <w:r>
        <w:rPr>
          <w:rFonts w:ascii="David" w:hAnsi="David" w:cs="David"/>
          <w:color w:val="000000"/>
          <w:sz w:val="27"/>
          <w:szCs w:val="27"/>
          <w:rtl/>
        </w:rPr>
        <w:t xml:space="preserve"> בּוֹ יָרוּץ צַּדִּיק וְנִשְׂגַּב. וְנִשְׂגַּב דָּוד מִשַּׂנְאוֹי דְּלָא יַכְלִין לְגַבֵּיהּ. וּמִן סִמָנִין אִלֵּין וּרְשִׁימִין אִלֵּין, הֲווֹ רְשִׁימִין בְּדַרְעֵיהּ שְׂמָאלָא. רְשׁוּמָא דְּבַר נָשׁ אַחֲרָא לָאו כְּהַאי. </w:t>
      </w:r>
    </w:p>
    <w:p w14:paraId="10C2C03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 צְּהִיבִין פְּ</w:t>
      </w:r>
      <w:r>
        <w:rPr>
          <w:rFonts w:ascii="David" w:hAnsi="David" w:cs="David"/>
          <w:color w:val="000000"/>
          <w:sz w:val="27"/>
          <w:szCs w:val="27"/>
          <w:rtl/>
        </w:rPr>
        <w:t xml:space="preserve">קִיעִין, שִׁגְעוֹנָא בְּלִיבֵּיהּ. מִצְּחָא רַב. שַׂעֲרוֹי סַגִּיאִין, תַּלְיָין, רְחִיקִין מִמַּשְׁכָא דְּרֵישָׁא. פְּקִיחָא אִיהוּ. פּוּם מְמַלֵּל רַבְרְבָן. שִׂפְוָון דִּילֵיהּ עַתִּיקִין מָארֵיהּ דְּלִישָׁנָא בִּישָׁא. </w:t>
      </w:r>
    </w:p>
    <w:p w14:paraId="1A53D70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בְּמִצְּחֵיהּ תְּלַת שִׂרְטוּטִ</w:t>
      </w:r>
      <w:r>
        <w:rPr>
          <w:rFonts w:ascii="David" w:hAnsi="David" w:cs="David"/>
          <w:color w:val="000000"/>
          <w:sz w:val="27"/>
          <w:szCs w:val="27"/>
          <w:rtl/>
        </w:rPr>
        <w:t xml:space="preserve">ין, אִי בְּעֵינֵיהּ תְּרֵין שוּרְיָיקֵי סוּמָקֵי, דָּא הֲוָה בְּאָת ר' בִּלְחוֹדוֹי, וְשׁוּרְיְיקָא זָהִיר לְגַבַּיְיהוּ. עֲבֵירָה אִזְדַּמְּנַת לְגַבֵּיהּ, ואִשְׁתֵּזִיב מִינָהּ. </w:t>
      </w:r>
    </w:p>
    <w:p w14:paraId="1D6D802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שׁוּרְיְיקָא חֲדָא סוּמָקָא לְגוֹ בְּעֵינָא, קַיְּימָא בְּאַרְכָּא, </w:t>
      </w:r>
      <w:r>
        <w:rPr>
          <w:rFonts w:ascii="David" w:hAnsi="David" w:cs="David"/>
          <w:color w:val="000000"/>
          <w:sz w:val="27"/>
          <w:szCs w:val="27"/>
          <w:rtl/>
        </w:rPr>
        <w:t>וּתְרֵין זְעִירִין תְּחוֹתֵיהּ, וְחַד דְּאַעְבַּר בְּעֵינוֹי. דְּדֵין אִית לֵיהּ עֵיטָא בִּישָׁא, בְּאִתְּתָא אֲסוּרָה, וַעֲדַיִן עֵיטָא קַיְּימָא. כְּדֵין תִּשְׁתְּכַח בְּמִצְּחֵיהּ, חַד שִׂרְטוּטָא לְאָרְכָּא. מִקְּרִיצָּא יְמִינָא חַד שַׂעֲרָא וְאַרְבַּ</w:t>
      </w:r>
      <w:r>
        <w:rPr>
          <w:rFonts w:ascii="David" w:hAnsi="David" w:cs="David"/>
          <w:color w:val="000000"/>
          <w:sz w:val="27"/>
          <w:szCs w:val="27"/>
          <w:rtl/>
        </w:rPr>
        <w:t xml:space="preserve">ע זְעִירִין תְּחוֹתֵיהּ, וְחַד דְּאַעְבַּר בֵּינַיְיהוּ לְפוּתְיִיהּ. </w:t>
      </w:r>
    </w:p>
    <w:p w14:paraId="0CDA837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יִתְפְּרַשׁ מֵהַהוּא חַטָאָה, תִּשְׁכַּח בְּעֵינֵיהּ, תְּרֵין שׁוּרְיָיקֵי דְּקִיקִין, אַזְלִין בְּפוּתְיִיהּ דְּעֵינָא, וְלָא אַעְבָּר חַד בֵּינַיְיהוּ, וְכֵן בְּמִצְּחָא. וּמִז</w:t>
      </w:r>
      <w:r>
        <w:rPr>
          <w:rFonts w:ascii="David" w:hAnsi="David" w:cs="David"/>
          <w:color w:val="000000"/>
          <w:sz w:val="27"/>
          <w:szCs w:val="27"/>
          <w:rtl/>
        </w:rPr>
        <w:t xml:space="preserve">ְמַן דְּאִתְפְּרַשׁ מֵהַהוּא חוֹבָה, הוּא מִזְּמַן ט' יוֹם, דְּהָא מִתַּמָּן וּלְהָלְאָה, יִתְמַחוּן רְשִׁימִין אִלֵּין, וְיִתְיְילִדוּ אַחֲרָנִין. </w:t>
      </w:r>
    </w:p>
    <w:p w14:paraId="35F1DBD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עַיְינִין דְּקִיקִין, וּמִתְהַפְּכָן זְעִיר בְּסוּמָקָא. דָּא אִיהוּ פְּקִיחָא. כָּל מִלּוֹי </w:t>
      </w:r>
      <w:r>
        <w:rPr>
          <w:rFonts w:ascii="David" w:hAnsi="David" w:cs="David"/>
          <w:color w:val="000000"/>
          <w:sz w:val="20"/>
          <w:szCs w:val="20"/>
          <w:rtl/>
        </w:rPr>
        <w:t>(ס''א בתיובתא</w:t>
      </w:r>
      <w:r>
        <w:rPr>
          <w:rFonts w:ascii="David" w:hAnsi="David" w:cs="David"/>
          <w:color w:val="000000"/>
          <w:sz w:val="20"/>
          <w:szCs w:val="20"/>
          <w:rtl/>
        </w:rPr>
        <w:t>)</w:t>
      </w:r>
      <w:r>
        <w:rPr>
          <w:rFonts w:ascii="David" w:hAnsi="David" w:cs="David"/>
          <w:color w:val="000000"/>
          <w:sz w:val="27"/>
          <w:szCs w:val="27"/>
          <w:rtl/>
        </w:rPr>
        <w:t xml:space="preserve"> בְחִיוּבָא. בְּמִצְּחוי תִּשְכַּח רְשִׁימִין תְּלַת. חַד רַב, דְּאַעְבַּר מִסִּטְרָא דָּא לְסִטְרָא דָּא. וּתְרֵין אַחֲרָנִין דְּלָא עַבְרִין. קְרִיצִּין דְּעֵינוֹי רַבְרְבִין. מָארֵיהּ דְּקַשְׁיוּ אִיהוּ. כַּד מַלִּיל, קָמִיט בְּחוּטְמִין, בְּרוּגְזִיהּ</w:t>
      </w:r>
      <w:r>
        <w:rPr>
          <w:rFonts w:ascii="David" w:hAnsi="David" w:cs="David"/>
          <w:color w:val="000000"/>
          <w:sz w:val="27"/>
          <w:szCs w:val="27"/>
          <w:rtl/>
        </w:rPr>
        <w:t xml:space="preserve">, </w:t>
      </w:r>
      <w:r>
        <w:rPr>
          <w:rFonts w:ascii="David" w:hAnsi="David" w:cs="David"/>
          <w:color w:val="000000"/>
          <w:sz w:val="20"/>
          <w:szCs w:val="20"/>
          <w:rtl/>
        </w:rPr>
        <w:t>(ס''א או)</w:t>
      </w:r>
      <w:r>
        <w:rPr>
          <w:rFonts w:ascii="David" w:hAnsi="David" w:cs="David"/>
          <w:color w:val="000000"/>
          <w:sz w:val="27"/>
          <w:szCs w:val="27"/>
          <w:rtl/>
        </w:rPr>
        <w:t xml:space="preserve"> אִי בְּקַשְׁיוּ דְּלִבֵּיהּ. זָקִיף שׁוּם בִּישׁ עָלֵיהּ. בִּישׁ בְּעֵינֵי דְּכֹלָּא. כֹּלָּא שַׂנְאִין לֵיהּ. אַצְּלַח לְזִמְנִין וּלְזִמְנִין לָא. </w:t>
      </w:r>
    </w:p>
    <w:p w14:paraId="1A8AE99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תְּלַת שַׂעֲרִין רַבְרְבִין בְּחַדּוֹי עַל לִבֵּיהּ. שִׂפְוָון דִּילֵיהּ עַתִּיקִין, מָארֵיהּ</w:t>
      </w:r>
      <w:r>
        <w:rPr>
          <w:rFonts w:ascii="David" w:hAnsi="David" w:cs="David"/>
          <w:color w:val="000000"/>
          <w:sz w:val="27"/>
          <w:szCs w:val="27"/>
          <w:rtl/>
        </w:rPr>
        <w:t xml:space="preserve"> גָּאוּתָא בְּשִׁגְעוֹנָא. לִישָׁנָא בִּישָׁא. שַׂעֲרוֹי שְׁעִיעִין רַבְרְבִין וְסַגִּיאִין. אַנְפּוֹי אַנְפִּין אֲרִיכִין זְעֵיר, וְעַגּוּלִין זְעֵיר, לְזִמְנִין אִתְחָרַט מִכָּל מַה דְּעָבַד וְתָב לְקִלְקוּלֵיהּ. בְּעֵינֵיהּ תִּשְׁכַּח שׁוּרְיָיקֵי, תְּר</w:t>
      </w:r>
      <w:r>
        <w:rPr>
          <w:rFonts w:ascii="David" w:hAnsi="David" w:cs="David"/>
          <w:color w:val="000000"/>
          <w:sz w:val="27"/>
          <w:szCs w:val="27"/>
          <w:rtl/>
        </w:rPr>
        <w:t xml:space="preserve">ֵין בְּעֵינָא דִּימִינָא, וְחַד בְּעֵינָא דִּשְׂמָאלָא. אוּדְנוֹי זְעִירִין, קַיְימִין בְּקִיּוּמָא. </w:t>
      </w:r>
    </w:p>
    <w:p w14:paraId="5E30520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זַרְעָא דְּדָוִד בְּהִפּוּכָא. זַרְעָא דְּדָוִד כָּל סִימָנִין אִלֵּין לְטָב, וּלְמֶעְבַּד טִיבוּ. בַּר שִׂפְוון רַבְרְבִין, דְּכָל מַאן דְּשִׁפְוָותֵיהּ</w:t>
      </w:r>
      <w:r>
        <w:rPr>
          <w:rFonts w:ascii="David" w:hAnsi="David" w:cs="David"/>
          <w:color w:val="000000"/>
          <w:sz w:val="27"/>
          <w:szCs w:val="27"/>
          <w:rtl/>
        </w:rPr>
        <w:t xml:space="preserve"> רַבְרְבִין, מָארֵיהּ דְּלִישָׁנָא בִּישָׁא אִיהוּ, בֵּין זַכָּאָה, בֵּין חַיָּיבָא. בַּר אִי צַּדִּיק גָּמוּר הוּא. וּבְזַכְיוּ דִּילֵיהּ נָצַּח וְנָטִיר גַּרְמֵיהּ. </w:t>
      </w:r>
    </w:p>
    <w:p w14:paraId="7EC86A6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 יְרוֹקִין, זְעִיר מִגָּוִון סוּמָק אָזִיל בֵּינַיְיהוּ, בְּמִצְּחֵיהּ תְּרֵין</w:t>
      </w:r>
      <w:r>
        <w:rPr>
          <w:rFonts w:ascii="David" w:hAnsi="David" w:cs="David"/>
          <w:color w:val="000000"/>
          <w:sz w:val="27"/>
          <w:szCs w:val="27"/>
          <w:rtl/>
        </w:rPr>
        <w:t xml:space="preserve"> רְשׁוּמִין, מִסִּטְרָא דָּא לְסִטְרָא דָּא, וְחַד לְעֵילָּא זְעֵירָא, וְחַד לְתַתָּא. אִיהוּ בְּאָת פ' וְאָת ר'. דָּא מִצְּחֵיהּ רַב בְּעִגּוּלָא, אִיהוּ טָב לְכֹלָּא. יָהִיב מִכָּל מַה דְּאִית לֵיהּ לְכָל בַּר נָשׁ. ותְרָן אִיהוּ. שַׂעֲרוֹי שְׁעִיעַ וְתָ</w:t>
      </w:r>
      <w:r>
        <w:rPr>
          <w:rFonts w:ascii="David" w:hAnsi="David" w:cs="David"/>
          <w:color w:val="000000"/>
          <w:sz w:val="27"/>
          <w:szCs w:val="27"/>
          <w:rtl/>
        </w:rPr>
        <w:t xml:space="preserve">לֵי. בִּסְטַר יְמִינָא אִית לֵיהּ חִוָּורוּ דְּשַׂעֲרֵי, מִיּוֹמָא דְּאִתְבְּרֵי. </w:t>
      </w:r>
    </w:p>
    <w:p w14:paraId="69A7D02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מַתְנִיתִין. בְּנֵי עָלְמָא מָארֵיהוֹן דְּסָכְלְתָנוּ, פְּקִיחִין מָארֵיהוֹן עַיְינִין, דִּמְהֵימָנוּתָא, דִּי הֲוָה גְּנִיזָא בְּכוּ. מַאן מִנְּכוּן דְּסָלִיק וְנָחִית. מַ</w:t>
      </w:r>
      <w:r>
        <w:rPr>
          <w:rFonts w:ascii="David" w:hAnsi="David" w:cs="David"/>
          <w:color w:val="000000"/>
          <w:sz w:val="27"/>
          <w:szCs w:val="27"/>
          <w:rtl/>
        </w:rPr>
        <w:t xml:space="preserve">אן דִּי רוּחַ אֱלָהִין קַדִּישִׁין בֵּיהּ. לִיקוּם וְלִינְדַע, בְּשַׁעֲתָא דְּסָלִיק בִּרְעוּתָא דְּרֵישָׁא חִוָּורָא, לְמִבְרֵי אָדָם, בָּטַשׁ בְּגוֹ בּוּצִּינָא חֲדָא, וּבָטַשׁ בּוּצִּינָא בִּפְשִׁיטוּ דְּנָהִיר, והַהוּא פְּשִׁיטוּ דְּבוּצִּינָא אַפִּיק </w:t>
      </w:r>
      <w:r>
        <w:rPr>
          <w:rFonts w:ascii="David" w:hAnsi="David" w:cs="David"/>
          <w:color w:val="000000"/>
          <w:sz w:val="27"/>
          <w:szCs w:val="27"/>
          <w:rtl/>
        </w:rPr>
        <w:t xml:space="preserve">נִשְׁמָתִין. </w:t>
      </w:r>
    </w:p>
    <w:p w14:paraId="65E9726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אוּף הָכִי בָּטַשׁ גּוֹ טִנָרָא חֲדָא תַּקִּיפָא, ואַפִּיק הַהוּא טִינָרָא שַלְהובָא חֲדָא מְלַהֲטָא, מְרֻקָּמָא בְּכַמָּה גַּוונִין, וְהַהוּא שַׁלְהוֹבָא סַלְּקָא וְנַחְתָּא, עַד דְּהַהוּא פְּשִׁיטוּ </w:t>
      </w:r>
      <w:r>
        <w:rPr>
          <w:rFonts w:ascii="David" w:hAnsi="David" w:cs="David"/>
          <w:color w:val="000000"/>
          <w:sz w:val="20"/>
          <w:szCs w:val="20"/>
          <w:rtl/>
        </w:rPr>
        <w:t>(נ''א פטישו)</w:t>
      </w:r>
      <w:r>
        <w:rPr>
          <w:rFonts w:ascii="David" w:hAnsi="David" w:cs="David"/>
          <w:color w:val="000000"/>
          <w:sz w:val="27"/>
          <w:szCs w:val="27"/>
          <w:rtl/>
        </w:rPr>
        <w:t xml:space="preserve"> בָּטַשׁ בֵּיהּ, וְתָב ואִתְ</w:t>
      </w:r>
      <w:r>
        <w:rPr>
          <w:rFonts w:ascii="David" w:hAnsi="David" w:cs="David"/>
          <w:color w:val="000000"/>
          <w:sz w:val="27"/>
          <w:szCs w:val="27"/>
          <w:rtl/>
        </w:rPr>
        <w:t xml:space="preserve">יְשָׁב בְּדוּכְתֵּיהּ, ואִתְעָבִיד רוּחָא דְּחַיִּיא. </w:t>
      </w:r>
    </w:p>
    <w:p w14:paraId="47D704D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וְהַהוּא רוּחָא אִתְתְּחָם, וְנָטִיל גּוָֹון חַד מִשִּׁמְשָׁא. נָחִית לְתַתָּא, נָטִיל גּוָֹון חַד מִסִּיהֲרָא. סָטָא לִימִינָא, נָטַל גּוָֹון מַיָּיא, כָּלִיל בְּפוּמָא דְּאַרְיֵה חֲדָא. סָטָא לִשְׂמ</w:t>
      </w:r>
      <w:r>
        <w:rPr>
          <w:rFonts w:ascii="David" w:hAnsi="David" w:cs="David"/>
          <w:color w:val="000000"/>
          <w:sz w:val="27"/>
          <w:szCs w:val="27"/>
          <w:rtl/>
        </w:rPr>
        <w:t xml:space="preserve">ָאלָא, נָטַל גּוָֹון אֶשָּׂא, כָּלִיל בְּפוּמָא דְּחָד שׁוֹר, סוּמָקָא כְּוַורְדָא. סָטָא לְקַמֵיהּ, נָטַל גּוָֹון רוּחָא, כָּלִיל בְּפוּמָא דְּחָד נֶשֶׁר רַבְרְבָא, רַב גַּדְפִּין, מָארֵיהּ דְּנוֹצָּה, כָּל גַּוונִין בֵּיהּ מִתְחַמָּאן. סָטָא לַאֲחוֹרָא, </w:t>
      </w:r>
      <w:r>
        <w:rPr>
          <w:rFonts w:ascii="David" w:hAnsi="David" w:cs="David"/>
          <w:color w:val="000000"/>
          <w:sz w:val="27"/>
          <w:szCs w:val="27"/>
          <w:rtl/>
        </w:rPr>
        <w:t xml:space="preserve">נָטַל גּוָֹון עַפְרָא, כָּלִיל מד' סִטְרֵי עָלְמָא. בְּפוּמָא דְּאָדָם, וְכָל דִּיּוּקְנִין מִסְתַּכְּלָן לְגַבֵּיהּ. </w:t>
      </w:r>
    </w:p>
    <w:p w14:paraId="1EE20FD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אִתְיָישַּׁב הַהוּא רוּחָא בְּהַהוּא עַפְרָא, וְאִתְלָבַשׁ בֵּיהּ. כְּדֵין הַהוּא עַפְרָא, מְכַשְׁכְּשָׁא וְנָחַת לְתַתָּא, וְכָנַשׁ עַפ</w:t>
      </w:r>
      <w:r>
        <w:rPr>
          <w:rFonts w:ascii="David" w:hAnsi="David" w:cs="David"/>
          <w:color w:val="000000"/>
          <w:sz w:val="27"/>
          <w:szCs w:val="27"/>
          <w:rtl/>
        </w:rPr>
        <w:t xml:space="preserve">ְרָא מד' סִטְרִין דְּעָלְמָא, וְאִתְעָבִיד דִּיּוּקְנָא חֲדָא וּפַרְצּוּפָא, וְהַהוּא רוּחָא אִתְטָמַּר מִגּוֹ לְגוֹ. וְהַהוּא עַפְרָא דְּאִתְכְּנִישׁ מד' סִטְרִין בָּטַשׁ לְגַבֵּיהּ נֶפֶשׁ כְּלִילָא בְּעַפְרָא </w:t>
      </w:r>
      <w:r>
        <w:rPr>
          <w:rFonts w:ascii="David" w:hAnsi="David" w:cs="David"/>
          <w:color w:val="000000"/>
          <w:sz w:val="20"/>
          <w:szCs w:val="20"/>
          <w:rtl/>
        </w:rPr>
        <w:t>(ס''א ברוחא.)</w:t>
      </w:r>
      <w:r>
        <w:rPr>
          <w:rFonts w:ascii="David" w:hAnsi="David" w:cs="David"/>
          <w:color w:val="000000"/>
          <w:sz w:val="27"/>
          <w:szCs w:val="27"/>
          <w:rtl/>
        </w:rPr>
        <w:t xml:space="preserve"> </w:t>
      </w:r>
    </w:p>
    <w:p w14:paraId="618578A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וְהַהוּא נֶפֶשׁ אִיהוּ יְסוֹד</w:t>
      </w:r>
      <w:r>
        <w:rPr>
          <w:rFonts w:ascii="David" w:hAnsi="David" w:cs="David"/>
          <w:color w:val="000000"/>
          <w:sz w:val="27"/>
          <w:szCs w:val="27"/>
          <w:rtl/>
        </w:rPr>
        <w:t>ָא לְעוֹבָדֵי גּוּפָא. כְּפוּם עוֹבָדִין דְּהַהוּא נֶפֶשׁ בְּגוּפָא, הָכִי אִתְחָזִי בְּמַשְׁכָא לְבַר. רוּחָא דָּא אִתְטָמַּר לְגוֹ. וְהַהוּא אַחְזֵי לְבַר, סָלִיק וְנָחִית, וּבָטַשׁ בְּאַנְפּוֹי, וְאַחְזֵי דִּיּוּקְנִין וּרְשִׁימִין. בָּטַשׁ בְּמִצְּחֵיה</w:t>
      </w:r>
      <w:r>
        <w:rPr>
          <w:rFonts w:ascii="David" w:hAnsi="David" w:cs="David"/>
          <w:color w:val="000000"/>
          <w:sz w:val="27"/>
          <w:szCs w:val="27"/>
          <w:rtl/>
        </w:rPr>
        <w:t xml:space="preserve">ּ, אַחְזֵי דִּיּוּקְנִין וּרְשִׁימִין בָּטַשׁ בְּעֵינוֹי, וְאַחְזֵי דִּיּוּקְנִין וּרְשִׁימִין. הֲדָא הוּא דִכְתִיב, </w:t>
      </w:r>
      <w:r>
        <w:rPr>
          <w:rFonts w:ascii="David" w:hAnsi="David" w:cs="David"/>
          <w:color w:val="000000"/>
          <w:sz w:val="20"/>
          <w:szCs w:val="20"/>
          <w:rtl/>
        </w:rPr>
        <w:t>(ישעיה ג)</w:t>
      </w:r>
      <w:r>
        <w:rPr>
          <w:rFonts w:ascii="David" w:hAnsi="David" w:cs="David"/>
          <w:color w:val="000000"/>
          <w:sz w:val="27"/>
          <w:szCs w:val="27"/>
          <w:rtl/>
        </w:rPr>
        <w:t xml:space="preserve"> הַכָּרַת פְּנֵיהֶם עָנְתָה בָּם. </w:t>
      </w:r>
    </w:p>
    <w:p w14:paraId="587178B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בּוּצִּינָא דְּאִתְמְשָׁךְ מִנֵּיהּ מְדִידוּ, דְּחָד חוּטָא יְרוֹקָא, שַׁלְהָבוּתָא דְּתֹהוּ. </w:t>
      </w:r>
      <w:r>
        <w:rPr>
          <w:rFonts w:ascii="David" w:hAnsi="David" w:cs="David"/>
          <w:color w:val="000000"/>
          <w:sz w:val="27"/>
          <w:szCs w:val="27"/>
          <w:rtl/>
        </w:rPr>
        <w:t>בָּטַשׁ בִּידוֹי בְּשַׁעֲתָא דְּבַר נָשׁ נָאִים, וְרָשִׁים רְשִׁימִין וְשִׂרְטוּטִין בִּידֵיהּ, וּכְפוּם עוֹבָדִין דְּבַּר נָשׁ הָכִי אִתְרְשִׁים. וְאִלֵּין אַתְוָון מִתְהַפְּכָן מִתַּתָּא לְעֵילָּא, וְיַדְעֵי לוֹן חַבְרֵי קְשׁוֹט, בִּרְשִׁימוּ דְּאַתְוָון</w:t>
      </w:r>
      <w:r>
        <w:rPr>
          <w:rFonts w:ascii="David" w:hAnsi="David" w:cs="David"/>
          <w:color w:val="000000"/>
          <w:sz w:val="27"/>
          <w:szCs w:val="27"/>
          <w:rtl/>
        </w:rPr>
        <w:t xml:space="preserve"> דְּבוּצִּינָא, וְכָל אִלֵּין חֵילִין דִּלְגוֹ בְּבַּר נָש, עַבְדִין רְשוּמִין ושִרְטוּטִין אַתְוָון מִתְהַפְּכָן. מַאן דְּרָקִים דָּא, רָקִים בְּשִׁפּוּלֵי מַשְׁכְּנָא. כְּמָה דְאַתְּ אָמֵר, </w:t>
      </w:r>
      <w:r>
        <w:rPr>
          <w:rFonts w:ascii="David" w:hAnsi="David" w:cs="David"/>
          <w:color w:val="000000"/>
          <w:sz w:val="20"/>
          <w:szCs w:val="20"/>
          <w:rtl/>
        </w:rPr>
        <w:t>(תהלים קלט)</w:t>
      </w:r>
      <w:r>
        <w:rPr>
          <w:rFonts w:ascii="David" w:hAnsi="David" w:cs="David"/>
          <w:color w:val="000000"/>
          <w:sz w:val="27"/>
          <w:szCs w:val="27"/>
          <w:rtl/>
        </w:rPr>
        <w:t xml:space="preserve"> רֻקַּמְתִּי בְּתַחְתִּיּוֹת אָרֶץ. בְּרִיךְ הוּא בְּ</w:t>
      </w:r>
      <w:r>
        <w:rPr>
          <w:rFonts w:ascii="David" w:hAnsi="David" w:cs="David"/>
          <w:color w:val="000000"/>
          <w:sz w:val="27"/>
          <w:szCs w:val="27"/>
          <w:rtl/>
        </w:rPr>
        <w:t xml:space="preserve">רִיךְ שְׁמֵיהּ לְעָלַם וּלְעָלְמֵי עָלְמִין. עַיְינִין חִוָּורָא, וְאֵבָרִין סוּמָקִין, בְּאַתְרֵיהּ דְּנָפִיק מִינֵּיהּ, דָּא אִיהוּ בְּאָת פ' ואָת ר' כְּלִילָא כַּחֲדָא. </w:t>
      </w:r>
    </w:p>
    <w:p w14:paraId="14305E6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מִצְּחֵיהּ רַב, תְּלַת שִׂרְטוּטִין סַלְּקִין בְּמִצְּחֵיהּ, שִׁית זְעִירִין אַחֲר</w:t>
      </w:r>
      <w:r>
        <w:rPr>
          <w:rFonts w:ascii="David" w:hAnsi="David" w:cs="David"/>
          <w:color w:val="000000"/>
          <w:sz w:val="27"/>
          <w:szCs w:val="27"/>
          <w:rtl/>
        </w:rPr>
        <w:t>ָנִין. סוּמָק הוּא ולָא סוּמָק, קַיְּימָא בֵּין תְּרֵין גַּוְונִין. שַׂעֲרֵיהּ אוּף הָכִי. אַנְפּוֹי רַבְרְבָן. שַׂעֲרֵיהּ קָמִיט, וְלָא כָּל כַּךְ. תָּלֵי זְעֵיר תְּחוֹת אוּדְנוֹי. טָב אִיהוּ, מָארֵי דִּמְהֵימְנוּתָא, מָארֵי דְּרוּגְזָא תַּקִּיף, בְּשַׁעֲ</w:t>
      </w:r>
      <w:r>
        <w:rPr>
          <w:rFonts w:ascii="David" w:hAnsi="David" w:cs="David"/>
          <w:color w:val="000000"/>
          <w:sz w:val="27"/>
          <w:szCs w:val="27"/>
          <w:rtl/>
        </w:rPr>
        <w:t xml:space="preserve">תָא דְּאִתְרְגִיז. </w:t>
      </w:r>
    </w:p>
    <w:p w14:paraId="1EA2FE3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הַהוּא סוּמָקָא דִּתְחוֹת עֵינָא, אִתְפָּשַׁט בְּעֵינֵיהּ. רוּגְזֵיהּ בִּישׁ. בְּשַׁעֲתָא דְּמַלִּיל בְּרוּגְזֵיהּ סָתִים פּוּמֵיהּ, וְנָפִיק תְּנָנָא מִנְּחִירוֹי. וְלִזְמַן זְעֵיר נָח רוּגְזֵיהּ, וְלָא כָּל רוּגְזֵיהּ, עַד יוֹמָא אַח</w:t>
      </w:r>
      <w:r>
        <w:rPr>
          <w:rFonts w:ascii="David" w:hAnsi="David" w:cs="David"/>
          <w:color w:val="000000"/>
          <w:sz w:val="27"/>
          <w:szCs w:val="27"/>
          <w:rtl/>
        </w:rPr>
        <w:t xml:space="preserve">ֲרָא, אוֹ תְּרֵין יוֹמִין. דָּא אַצְּלַח לְזִמְנִין, וּלְזִמְנִין לָא. אֲבָל קָאִים תָּדִיר בְּאַצְּלָחוּתָא, בֵּין זְעֵיר וּבֵין רַב. </w:t>
      </w:r>
    </w:p>
    <w:p w14:paraId="6DFF91E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סוּמָקָא דְּפוּם עֵינָא, זְעֵיר כְּחוּטָא, וְלָא אִתְפָּשַׁט בְּשַׁעֲתָא דְּרוּגְזִיהּ בְּעֵינָא, ואִית בֵּיהּ כּ</w:t>
      </w:r>
      <w:r>
        <w:rPr>
          <w:rFonts w:ascii="David" w:hAnsi="David" w:cs="David"/>
          <w:color w:val="000000"/>
          <w:sz w:val="27"/>
          <w:szCs w:val="27"/>
          <w:rtl/>
        </w:rPr>
        <w:t xml:space="preserve">ָל הָנֵי סִימָנִין. חַלְשָׁא בְּלִבָּא. וְאִיהוּ דָּחִיל מִכֹּלָּא, שֵׁינָתֵיהּ לָא אִתְיָישַּׁב בֵּיהּ. חָשִׁיב תָּדִיר מַחֲשָׁבִין וְדָחִיל מִכֻּלְּהוּ. וְאַצְּלַח לְכֹלָּא. מָארֵיהּ דִּגְרִיעַ </w:t>
      </w:r>
      <w:r>
        <w:rPr>
          <w:rFonts w:ascii="David" w:hAnsi="David" w:cs="David"/>
          <w:color w:val="000000"/>
          <w:sz w:val="20"/>
          <w:szCs w:val="20"/>
          <w:rtl/>
        </w:rPr>
        <w:t>(דגיידא)</w:t>
      </w:r>
      <w:r>
        <w:rPr>
          <w:rFonts w:ascii="David" w:hAnsi="David" w:cs="David"/>
          <w:color w:val="000000"/>
          <w:sz w:val="27"/>
          <w:szCs w:val="27"/>
          <w:rtl/>
        </w:rPr>
        <w:t xml:space="preserve">. לָא חָשׁ לְגִיּוּפָא. </w:t>
      </w:r>
    </w:p>
    <w:p w14:paraId="008CD91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לְזִמְנִין תָּב בִּתְיוּבְ</w:t>
      </w:r>
      <w:r>
        <w:rPr>
          <w:rFonts w:ascii="David" w:hAnsi="David" w:cs="David"/>
          <w:color w:val="000000"/>
          <w:sz w:val="27"/>
          <w:szCs w:val="27"/>
          <w:rtl/>
        </w:rPr>
        <w:t>תָּא וְדָחִיל. וּמִגּוֹ דְּחִילוּ, כְּדֵין תִּשְׁכַּח בְּעֵינֵיהּ יְמִינָא, הַהוּא סוּמָקָא דְּפוּם עֵינָא, בְּסוֹפָא בְּשִׁפּוּלֵי עֵינָא, וחַד שׁוּרְיָיקָא דָּקִיק סוּמָק בְּעֵינֵיהּ שְׂמָאלָא, ואִי מִתְחַלְּפֵי מַה דִּימִינָא לִשְׂמָאלָא, וּמַה דִּשְׂמָ</w:t>
      </w:r>
      <w:r>
        <w:rPr>
          <w:rFonts w:ascii="David" w:hAnsi="David" w:cs="David"/>
          <w:color w:val="000000"/>
          <w:sz w:val="27"/>
          <w:szCs w:val="27"/>
          <w:rtl/>
        </w:rPr>
        <w:t xml:space="preserve">אלָא לִימִינָא, כְּדֵין אִיהוּ בְּקִלְקוּלֵיהּ. ותָב וְתָבַר גְּזִיזָא דְּבַרְדָּא, בְּגִין לְאַעְבְּרָא עֲבֵירָה. </w:t>
      </w:r>
    </w:p>
    <w:p w14:paraId="3670BAD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תְּרֵין קְמִיטִין עַל רֵישָׁא וּתְלַת דְּעֵינָא, לְתַתָּא. וּבְרַגְלֵיהּ שְׂמָאלָא, בְּאֶצְּבְּעָא דְּאֶמְצָּעִיתָא, שִׁית שַׂעֲרִין, וּבְז</w:t>
      </w:r>
      <w:r>
        <w:rPr>
          <w:rFonts w:ascii="David" w:hAnsi="David" w:cs="David"/>
          <w:color w:val="000000"/>
          <w:sz w:val="27"/>
          <w:szCs w:val="27"/>
          <w:rtl/>
        </w:rPr>
        <w:t>ִמְנָא אַחֲרָא חָמֵש, והַשְתָּא שִית, חַד זְעִירָא בֵּינַיְיהוּ. עַיְינִין אוּכָּמִין, וּקְרִיצִּין דְּעַל עֵינוֹי רַבְרְבִין, סַגִּיאִין שַׂעֲרִין, אִלֵּין עַל אִלֵּין, ואִינּוּן עַיְינִין אוּכָּמִין וְיָרוֹקָא, אָזִיל בְּגַוַּויְיהוּ, וְהַהוּא יְרוֹקָא א</w:t>
      </w:r>
      <w:r>
        <w:rPr>
          <w:rFonts w:ascii="David" w:hAnsi="David" w:cs="David"/>
          <w:color w:val="000000"/>
          <w:sz w:val="27"/>
          <w:szCs w:val="27"/>
          <w:rtl/>
        </w:rPr>
        <w:t xml:space="preserve">ַטְבַּע יַתִּיר. הַאי אִית לֵיהּ חָמֵשׁ שִׂרְטוּטִין בְּמִצְּחָא, תְּרֵין דְּעַבְרִין מִסְּטָר לִסְטַר. וּתְלַת דְּלָא עַבְרִין וְכוּ'. </w:t>
      </w:r>
    </w:p>
    <w:p w14:paraId="1DBCBD8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rtl/>
        </w:rPr>
        <w:t>השלמה מההשמטות (סימן ז</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27"/>
          <w:szCs w:val="27"/>
          <w:rtl/>
        </w:rPr>
        <w:br/>
        <w:t>וזְה סִיוּמוֹ, וּתְלַת דְּלָא עַבְרִין, הַאי אִיהוּ בְּאַתְּ פ' וְאַתְּ א' וְכוֹלָא פ''א בְּא</w:t>
      </w:r>
      <w:r>
        <w:rPr>
          <w:rFonts w:ascii="David" w:hAnsi="David" w:cs="David"/>
          <w:color w:val="000000"/>
          <w:sz w:val="27"/>
          <w:szCs w:val="27"/>
          <w:rtl/>
        </w:rPr>
        <w:t>ַשְׁלְמוּתֶּיהּ. אַתְּ ר', לֵית בֵּיהּ כְּלָל. שַׂעְרוֹי אוּכְמִין תַלְיָין וְלָא שְׁעִיעִין, דָא אִיהוּ בַּר נָשׁ דְּשָׁתִיק תָּדִיר, אֲבָל פְּקִיחַא אִיהוּ, מָארֵיהּ דְּלִישְׁנָא בִּישָׁא. מִלּוֹי בְּרוּגְזָא, פּוּם מְמַלֵּל רַבְרְבָן, אַצְּלַח ולָא אַצּ</w:t>
      </w:r>
      <w:r>
        <w:rPr>
          <w:rFonts w:ascii="David" w:hAnsi="David" w:cs="David"/>
          <w:color w:val="000000"/>
          <w:sz w:val="27"/>
          <w:szCs w:val="27"/>
          <w:rtl/>
        </w:rPr>
        <w:t>ְלַח. מָארֵיהּ קְטָטָה בְּבֵיתֵיהּ, לָא חָיִישׁ לִיקָרָא דְּבַּר נָשׁ, חַד בְפוּמָא וְחַד בְּלִבֵּיהּ, הַפָכְפָךְ בְּלִישָׁנֵיהּ. גְּבִינִין דִּילֵיהּ סֻמָּקִין זְעֵיר. וְאִית קִימְטָא תְחות עֵינֵיהּ רָב, אָזִיל עַד חוֹטָמָא מִסְטָר יְמִינָא, וּתְרֵין תְּח</w:t>
      </w:r>
      <w:r>
        <w:rPr>
          <w:rFonts w:ascii="David" w:hAnsi="David" w:cs="David"/>
          <w:color w:val="000000"/>
          <w:sz w:val="27"/>
          <w:szCs w:val="27"/>
          <w:rtl/>
        </w:rPr>
        <w:t xml:space="preserve">וֹתֵיהּ, חַד מִנַּיְיהוּ זְעֵיר מְאַחֲרָא. דָא שָׁכִיב בַּנִּדָּה מִיּוֹמִין זְעִירִין וְחוֹבֵיהּ רָשִׁים בֵּיהּ רְשִׁימִין אִלֵּין. </w:t>
      </w:r>
    </w:p>
    <w:p w14:paraId="6CBE8BF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בֵּין כִּתְפוֹי אִית לֵיהּ רוֹשֶׁם חַד וְד' שַׂעֲרִין בֵּיהּ חַד מִנַיְיהוּ בְּאֶמְצְּעִיתָא רָב ותָּלֵי, וג' אָחֳרָנִין </w:t>
      </w:r>
      <w:r>
        <w:rPr>
          <w:rFonts w:ascii="David" w:hAnsi="David" w:cs="David"/>
          <w:color w:val="000000"/>
          <w:sz w:val="27"/>
          <w:szCs w:val="27"/>
          <w:rtl/>
        </w:rPr>
        <w:t>זְעִירִין. וְעַד לָא הֲוָה עֲבֵירָה דָא, הֲווּ תְלַת זְעִירִין. וְחַד דְּאִתְרָשָׁם בֵּיהּ דָקִיק וּזְעֵיר מִכֻּלְּהוּ. הַהוּא רוֹשֶׁם הֲוָה בֵּיהּ מִקַּדְמָת דְּנָא אוּכַם, ואִינוּן שַׂעֲרִין חִוָּרִין כֻּלְּהוּ, הַשְׁתָּא לָאו הָכִי. אֶלָּא רוֹשֶׁם אוּכּ</w:t>
      </w:r>
      <w:r>
        <w:rPr>
          <w:rFonts w:ascii="David" w:hAnsi="David" w:cs="David"/>
          <w:color w:val="000000"/>
          <w:sz w:val="27"/>
          <w:szCs w:val="27"/>
          <w:rtl/>
        </w:rPr>
        <w:t xml:space="preserve">ַם וְחַד סוּמָקָא וּטְלוֹפְחָא בִּרְשִׁימוּ בְּאֶמְצָּעִיתָא, והַהוּא שַׂעֲרָא דְּאִתְרַבֵּי בֵּין אָחֳרָנִין. רֵישֵׁיהּ סוּמָק ושָׁארָא חִוָּר. </w:t>
      </w:r>
    </w:p>
    <w:p w14:paraId="650BC8C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אִי תָב בְּתִיוּבְתָא, תִשְׁכַּח בְּעֵינֵיהָ יְמִינָא חַד חִוורָא, חִוָּר גּוֹ הַהוּא אֻכָּמָא. בְּמִצְּחֵיהּ</w:t>
      </w:r>
      <w:r>
        <w:rPr>
          <w:rFonts w:ascii="David" w:hAnsi="David" w:cs="David"/>
          <w:color w:val="000000"/>
          <w:sz w:val="27"/>
          <w:szCs w:val="27"/>
          <w:rtl/>
        </w:rPr>
        <w:t xml:space="preserve"> ג' שִׂרְטוּטִין עַבְרִין, וּתְרֵין דְּלָא עַבְרִין. הַהוּא רוֹשֶׁם אוּכַּם וסָחְרָנֵיהּ חוּטָא סוּמָק וּבְגּוֹ הַהוּא חוּטָא חַד שַעֲרָא דָקִיק זְעֵיר, וּתְלַת שַעְרִין בְּאֶמְצָּעִיתָא כּוּלְּהוּ כַּחֲדָא זְעִירָא. יֵחְכָּם בְּאוֹרַיְיתָא </w:t>
      </w:r>
      <w:r>
        <w:rPr>
          <w:rFonts w:ascii="David" w:hAnsi="David" w:cs="David"/>
          <w:color w:val="000000"/>
          <w:sz w:val="20"/>
          <w:szCs w:val="20"/>
          <w:rtl/>
        </w:rPr>
        <w:t>(אי)</w:t>
      </w:r>
      <w:r>
        <w:rPr>
          <w:rFonts w:ascii="David" w:hAnsi="David" w:cs="David"/>
          <w:color w:val="000000"/>
          <w:sz w:val="27"/>
          <w:szCs w:val="27"/>
          <w:rtl/>
        </w:rPr>
        <w:t xml:space="preserve"> יוֹלִיף, ו</w:t>
      </w:r>
      <w:r>
        <w:rPr>
          <w:rFonts w:ascii="David" w:hAnsi="David" w:cs="David"/>
          <w:color w:val="000000"/>
          <w:sz w:val="27"/>
          <w:szCs w:val="27"/>
          <w:rtl/>
        </w:rPr>
        <w:t xml:space="preserve">ְלָא יִצְּלָח בְּעוֹבָדוֹי. </w:t>
      </w:r>
    </w:p>
    <w:p w14:paraId="10239DD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יְרוֹקָא דְּעֵינָא לָא יִצְּטַבָּע כָּל כַּךְ, וְעֵינוֹי אוּכַּמִין וְחַד חוּטָא וְסוּמָק זְעֵיר אִעְבָּר בֵּין אִינוּן גּווָֹנִין, כְּדֵין אִיהוּ בְּאָת פ' בִּשְׁלִימוּ, וּבְאוֹת ר' בִּלְחוֹדוֹי. בְּמִצְּחֵיהּ תִשְׁכַּח </w:t>
      </w:r>
      <w:r>
        <w:rPr>
          <w:rFonts w:ascii="David" w:hAnsi="David" w:cs="David"/>
          <w:color w:val="000000"/>
          <w:sz w:val="27"/>
          <w:szCs w:val="27"/>
          <w:rtl/>
        </w:rPr>
        <w:t>שִׁית שִׂרְטוּטִין. תְלַת עַבְרִין, וּתְלַת לָא עַבְרִין, שָׂעֲרֵיהּ תַקִיף וְלָא כָּל כַּךְ, תָלֵי וְלָא תָלֵי, הַאי אִיהוּ בִּשְׁלִימוּ לְכָל בַּר נָשׁ, קַמְצָּן אִיהוּ. לֵית בֵּיהּ חִידוּ, וַאֲפִילּוּ בְּחֶדְוָה לָא חֲזֵי בְּדָוְוּנָא חֲזֵי. אֲטִים אוּד</w:t>
      </w:r>
      <w:r>
        <w:rPr>
          <w:rFonts w:ascii="David" w:hAnsi="David" w:cs="David"/>
          <w:color w:val="000000"/>
          <w:sz w:val="27"/>
          <w:szCs w:val="27"/>
          <w:rtl/>
        </w:rPr>
        <w:t xml:space="preserve">ְנֵיהּ שְׂמָאלֵיהּ. בְּשִׁינוֹי אִית תְלַת רַבְרְבִין מִלְעֵילָּא. וְיַהֲבִין לוֹן דּוּכְתָּא אִינוּן דִּלְתַתָּא. מְהֵימָנָא אִיהוּ וְלָא </w:t>
      </w:r>
      <w:r>
        <w:rPr>
          <w:rFonts w:ascii="David" w:hAnsi="David" w:cs="David"/>
          <w:color w:val="000000"/>
          <w:sz w:val="20"/>
          <w:szCs w:val="20"/>
          <w:rtl/>
        </w:rPr>
        <w:t>(ז''ח דף כ''ו ע''ד)</w:t>
      </w:r>
      <w:r>
        <w:rPr>
          <w:rFonts w:ascii="David" w:hAnsi="David" w:cs="David"/>
          <w:color w:val="000000"/>
          <w:sz w:val="27"/>
          <w:szCs w:val="27"/>
          <w:rtl/>
        </w:rPr>
        <w:t xml:space="preserve"> כָּל כַּךְ, אַנְפּוֹי אֲרִיכִין וְלָא שַׁפִּירִין. קָלֵיהּ כְּאִתְּתָא, וּמִילוֹי כְּאִתְּתָא, מֵ</w:t>
      </w:r>
      <w:r>
        <w:rPr>
          <w:rFonts w:ascii="David" w:hAnsi="David" w:cs="David"/>
          <w:color w:val="000000"/>
          <w:sz w:val="27"/>
          <w:szCs w:val="27"/>
          <w:rtl/>
        </w:rPr>
        <w:t xml:space="preserve">קַנֵחַ פּוּמֵיהּ בְּמִלּוֹי, אַפְתַּח אֶצְּבָּעָאן דִּידוֹי בְּמִלּוּלֵיהּ. כַּד אָזִיל, אַקְדִים לֵיהּ בְּלִיתָּא דְּפָרְסָאי, דְּלָא יִחוּב בַּר נָש לְגַבֵּיהּ. עָלֵיהּ כְּתִיב </w:t>
      </w:r>
      <w:r>
        <w:rPr>
          <w:rFonts w:ascii="David" w:hAnsi="David" w:cs="David"/>
          <w:color w:val="000000"/>
          <w:sz w:val="20"/>
          <w:szCs w:val="20"/>
          <w:rtl/>
        </w:rPr>
        <w:t>(דברים כ''ד)</w:t>
      </w:r>
      <w:r>
        <w:rPr>
          <w:rFonts w:ascii="David" w:hAnsi="David" w:cs="David"/>
          <w:color w:val="000000"/>
          <w:sz w:val="27"/>
          <w:szCs w:val="27"/>
          <w:rtl/>
        </w:rPr>
        <w:t xml:space="preserve"> כִּי תּוֹעֵבָה הִיא לִפְנֵי יְיָ. </w:t>
      </w:r>
    </w:p>
    <w:p w14:paraId="416A34F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 יֵרוֹקִין וְאִלֵּי</w:t>
      </w:r>
      <w:r>
        <w:rPr>
          <w:rFonts w:ascii="David" w:hAnsi="David" w:cs="David"/>
          <w:color w:val="000000"/>
          <w:sz w:val="27"/>
          <w:szCs w:val="27"/>
          <w:rtl/>
        </w:rPr>
        <w:t xml:space="preserve">ן סִימָנִין בֵּיהּ, ואַנְפּוֹי אֲרִיכִין שַׁפִּירָן. שַׂעְרוֹי אוּכְמִין וּמֵרִיטִין מִלְעֵילָּא בּרֵישָׁא, רֵישֵׁיהּ רָב. כַּד אָזִיל, כָּפִיף רֵישֵׁיהּ. קְרִיצִּין דְּעֵינוֹי בְּקַדְמאָה עֲלַייהוּ כְּתִיב </w:t>
      </w:r>
      <w:r>
        <w:rPr>
          <w:rFonts w:ascii="David" w:hAnsi="David" w:cs="David"/>
          <w:color w:val="000000"/>
          <w:sz w:val="20"/>
          <w:szCs w:val="20"/>
          <w:rtl/>
        </w:rPr>
        <w:t>(משלי א')</w:t>
      </w:r>
      <w:r>
        <w:rPr>
          <w:rFonts w:ascii="David" w:hAnsi="David" w:cs="David"/>
          <w:color w:val="000000"/>
          <w:sz w:val="27"/>
          <w:szCs w:val="27"/>
          <w:rtl/>
        </w:rPr>
        <w:t xml:space="preserve"> מְנַע רַגְלֶךָ מִנְתיבַתָה. </w:t>
      </w:r>
    </w:p>
    <w:p w14:paraId="227FB47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w:t>
      </w:r>
      <w:r>
        <w:rPr>
          <w:rFonts w:ascii="David" w:hAnsi="David" w:cs="David"/>
          <w:color w:val="000000"/>
          <w:sz w:val="27"/>
          <w:szCs w:val="27"/>
          <w:rtl/>
        </w:rPr>
        <w:t xml:space="preserve"> רַבְרְבִין וִיְרוֹקִין דָא אִיהוּ בִּתְרֵין אַתְוָון, ר' פ''א. חַד יְחִידָא וְחַד בִּשְׁלִימוּ. בְּמִצְּחֵיהּ שִׂרְטוּטָא דְּאָזִיל וַעֲבַר מִסְטַר לִסְטַר, וּתְלַת אָחֳרָנִין אִית דְּלָא עַבְרִין. מִצְּחֵיה רָב. קְרִיצִּין דְּעַל עֵינוֹי, לָא רַבְרְבִין.</w:t>
      </w:r>
      <w:r>
        <w:rPr>
          <w:rFonts w:ascii="David" w:hAnsi="David" w:cs="David"/>
          <w:color w:val="000000"/>
          <w:sz w:val="27"/>
          <w:szCs w:val="27"/>
          <w:rtl/>
        </w:rPr>
        <w:t xml:space="preserve"> בְּדִיקֵנֵיהּ שַׂעֲרָא טַפֵּי. דָא בְּאַנְפּוֹי שַׁפִּירוּ סוּמָק. שָׂעֲרֵיהּ שְׁעִיעַ וְלָא כָּל כַּךְ, דָּחִיל חַטָאָה אִיהוּ, רָחִים אוֹרַיְיתָא אִיהוּ. רָחִים לְאִינוּן דְּמִשְׁתַּדְלִין בָּהּ. חַדֵי בְּכֹלָּא, עֲבִיד טִיבוּ לְכֹלָא, כְּדִיבָא לְתוֹעֲ</w:t>
      </w:r>
      <w:r>
        <w:rPr>
          <w:rFonts w:ascii="David" w:hAnsi="David" w:cs="David"/>
          <w:color w:val="000000"/>
          <w:sz w:val="27"/>
          <w:szCs w:val="27"/>
          <w:rtl/>
        </w:rPr>
        <w:t xml:space="preserve">לְתֵיהּ. מְהֵימָנָא אִיהוּ לְרָזִין דְּאוֹרַיְיתָא. טָב אִיהוּ לְמִלִין דְּעָלְמָא. מַאן דְאִשְׁתַתָף בַּהֲדֵיהּ לָא אַצְּלַח, לָא אִיהוּ וְלָא אַחֲרָא. אַצְּלַח אִיהוּ בִּלְחודוי דְּהָא אָתְ ר' גָּרִים. פָּגִים אִיהוּ בְּרֵישֵׁיהּ. </w:t>
      </w:r>
    </w:p>
    <w:p w14:paraId="183BEC7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לְעֵילָּא רִישׁוּמָא </w:t>
      </w:r>
      <w:r>
        <w:rPr>
          <w:rFonts w:ascii="David" w:hAnsi="David" w:cs="David"/>
          <w:color w:val="000000"/>
          <w:sz w:val="27"/>
          <w:szCs w:val="27"/>
          <w:rtl/>
        </w:rPr>
        <w:t>דְּחָד מָכְתְּשָׁא דְהָוָה לֵיהּ תַּמָּן, דְּעָבַד לֵיהּ חַד רַבְיָא בְּאַבְנָא בְּלָא רְעוּ וכַוּונָה, וְאִיכְסֵי בְּשַׂעְרָא. וְהַהוּא רִישׁוּמָא דְּמָכְתְּשָׁא כְּגַוְונָא דְּגִימֶ''ל יֵּוַנִית. מְהֵימָנָא אִיהוּ לְגַבֵּיהּ בְּנֵי נָשָׁא, סָלִיק לְמֶהֱו</w:t>
      </w:r>
      <w:r>
        <w:rPr>
          <w:rFonts w:ascii="David" w:hAnsi="David" w:cs="David"/>
          <w:color w:val="000000"/>
          <w:sz w:val="27"/>
          <w:szCs w:val="27"/>
          <w:rtl/>
        </w:rPr>
        <w:t xml:space="preserve">ִי רֵישָׁא דְּעַמֵּיהּ, עַד הָכָא רָזִין דְּעַיְינִין. </w:t>
      </w:r>
    </w:p>
    <w:p w14:paraId="4DEA540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וְאִית רָזִין אָחֳרָנִין דְּעַיְינִין דְּמִתְפָּרְשִׁין מִנַיְיהוּ. עַיְינִין דְּמֵעַמְקַן וְחַיְּיכָאן, דָא אִיהוּ בִּשְׁלִימוּ דְּאַתְוָון בָּר דְּקַדְמַאָה. ר' וּבָתַר פ' דָא אִיהוּ בַּר נָשׁ דְּא</w:t>
      </w:r>
      <w:r>
        <w:rPr>
          <w:rFonts w:ascii="David" w:hAnsi="David" w:cs="David"/>
          <w:color w:val="000000"/>
          <w:sz w:val="27"/>
          <w:szCs w:val="27"/>
          <w:rtl/>
        </w:rPr>
        <w:t xml:space="preserve">ַצְּלַח בְּעוֹבָדוֹי ג' שִׂרְטוּטִין בְּמִצְּחֵיהּ, מִצְּחֵיה עֲגִיל. עֵינוֹי נְהִירִין מְרַקְמָן עוֹבָד צִּיּוּר </w:t>
      </w:r>
      <w:r>
        <w:rPr>
          <w:rFonts w:ascii="David" w:hAnsi="David" w:cs="David"/>
          <w:color w:val="000000"/>
          <w:sz w:val="20"/>
          <w:szCs w:val="20"/>
          <w:rtl/>
        </w:rPr>
        <w:t>(דכיין)</w:t>
      </w:r>
      <w:r>
        <w:rPr>
          <w:rFonts w:ascii="David" w:hAnsi="David" w:cs="David"/>
          <w:color w:val="000000"/>
          <w:sz w:val="27"/>
          <w:szCs w:val="27"/>
          <w:rtl/>
        </w:rPr>
        <w:t xml:space="preserve"> קַיְימִין עַל שְׁלִימוּ. שָׂנְאוֹי יִפְּלוּ תְּחוֹתֵיהּ. פְּקִיחָא אִיהוּ, אַצְּלַח בְכֹלָּא, בָּהִיל בְּעוֹבָדוֹי. טָב אִיהוּ עִם בְּ</w:t>
      </w:r>
      <w:r>
        <w:rPr>
          <w:rFonts w:ascii="David" w:hAnsi="David" w:cs="David"/>
          <w:color w:val="000000"/>
          <w:sz w:val="27"/>
          <w:szCs w:val="27"/>
          <w:rtl/>
        </w:rPr>
        <w:t xml:space="preserve">נֵי נָשָׁא, מִלּוֹי בְּקַשְׁיוּ וּבְלָא דְּחִילוּ. ותְרָן אִיהוּ עֲבִיד טִיבוּ וְלָא לִשְׁמָהּ. וְתַלְיָא </w:t>
      </w:r>
    </w:p>
    <w:p w14:paraId="31A6C4D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שָׂעֲרֵיהּ שְׁעִיעַ וְלִישְׁנֶיה כְּחַרְבָּא. תְחוֹת עֵינוֹי קְמִיטִין תְלַת רַבְרְבָן וּתְלַת זְעִירִין, ואִי אִית ד וּתְלַת רַבְרְבָן. כְּדֵין תַשְכַּח תְרֵין </w:t>
      </w:r>
      <w:r>
        <w:rPr>
          <w:rFonts w:ascii="David" w:hAnsi="David" w:cs="David"/>
          <w:color w:val="000000"/>
          <w:sz w:val="20"/>
          <w:szCs w:val="20"/>
          <w:rtl/>
        </w:rPr>
        <w:t>(ז''ח דף כ''ז ע''א)</w:t>
      </w:r>
      <w:r>
        <w:rPr>
          <w:rFonts w:ascii="David" w:hAnsi="David" w:cs="David"/>
          <w:color w:val="000000"/>
          <w:sz w:val="27"/>
          <w:szCs w:val="27"/>
          <w:rtl/>
        </w:rPr>
        <w:t xml:space="preserve"> שִׂרְטוּטִין בְּמִצְּחֵיהּ עַבְרִין מִסְטַר לִסְטַר וג' דְּמָטוּ ולָא מָטוּ</w:t>
      </w:r>
      <w:r>
        <w:rPr>
          <w:rFonts w:ascii="David" w:hAnsi="David" w:cs="David"/>
          <w:color w:val="000000"/>
          <w:sz w:val="27"/>
          <w:szCs w:val="27"/>
          <w:rtl/>
        </w:rPr>
        <w:t xml:space="preserve">. תְחוֹת טִבּוּרֵיה קַיָימָא רְשִׁימָא חַד צִּיּוּרָא דְּרֵישָׁא דְּבַּר נָשׁ אוּכַּם וְחִוַּור. תְרֵין שַׂעֲרִין תַלְיָין בֵּיהּ, הַהוּא בַּר נָשׁ אִתְכָּשָׁל בְּאִתַּת גְבַר מִיּוֹמִין רְחוֹקִין וְלָא תָב מֵהַהוּא חוֹבָה. מַרְעִין רַדְפִין אַבַּתְרֵיהּ, </w:t>
      </w:r>
      <w:r>
        <w:rPr>
          <w:rFonts w:ascii="David" w:hAnsi="David" w:cs="David"/>
          <w:color w:val="000000"/>
          <w:sz w:val="27"/>
          <w:szCs w:val="27"/>
          <w:rtl/>
        </w:rPr>
        <w:t xml:space="preserve">וְעַל דָא אִינוּן מַרְעִין, חַד דְּצַּעִיק לְאוֹשָׁדָא שֶׁתֶּן וְלָא יָכִיל, דְּעַד כְּעָן הַהוּא חוֹבָה תַלְיָּיא בְּקַדְלֵיה. דְנָחָשׁ עֲקִימָא ושָׁלִיט עָלֵיהּ בְּדָא, וְדָא לְסוֹף יוֹמִין דְּסִיבוּ. </w:t>
      </w:r>
    </w:p>
    <w:p w14:paraId="65D9872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תָב בְּתִּיוּבְתָּא בְּזִמְנָא דְּאִיהוּ בְּחֵ</w:t>
      </w:r>
      <w:r>
        <w:rPr>
          <w:rFonts w:ascii="David" w:hAnsi="David" w:cs="David"/>
          <w:color w:val="000000"/>
          <w:sz w:val="27"/>
          <w:szCs w:val="27"/>
          <w:rtl/>
        </w:rPr>
        <w:t>ילֵיהּ, הַהוּא רְשִׁימָא אֲזְעִירָת דִּיּוּקְנָא וְשַׂעֲרִין לָא תַלְיָין בֵּיהּ כְּלָל. וְאִי תָב בְּתִיוּבְתָא בְּסוֹף יוֹמוֹי כַּד מַרְעִין רַדְפִין אֲבַתְרֵיהּ, כְּדֵין הַהוּא רְשִׁימָא קַמִיט, וְשַׂעֲרָן תַלְיָין בֵּיהּ, והַהוּא מַרְעָא לָא אַעְדִּיאו</w:t>
      </w:r>
      <w:r>
        <w:rPr>
          <w:rFonts w:ascii="David" w:hAnsi="David" w:cs="David"/>
          <w:color w:val="000000"/>
          <w:sz w:val="27"/>
          <w:szCs w:val="27"/>
          <w:rtl/>
        </w:rPr>
        <w:t>ּ מִנִּיהּ, מִגּוֹ דְּתַלְיָיא בְּקַדְלֵיה דְנָחָשׁ, בְּגִין דְּהַהוּא נָחָשׁ, כֵּיוָן דְּאַחִית הַהוּא חובָה עַל קַדְלֵיה, לֵית מַאן דְּיָתִיר קִשְׁרָא מִקַדְלֵיה. בְּגִין דְּהַהוּא נָחָשׁ לֵית לֵיהּ רֵשׁוּ בִימֵי דְּעוּלֵימוֹי דְּבַּר נָשׁ לקִשְׁרָא הַהו</w:t>
      </w:r>
      <w:r>
        <w:rPr>
          <w:rFonts w:ascii="David" w:hAnsi="David" w:cs="David"/>
          <w:color w:val="000000"/>
          <w:sz w:val="27"/>
          <w:szCs w:val="27"/>
          <w:rtl/>
        </w:rPr>
        <w:t xml:space="preserve">ּא חוֹבָה עַל קַדְלֵיה. וְקַשְׁרִין לֵיהּ בְּקִשְׁרִין תַּקִּיפִין ואִיהוּ רָדִיף אַבַּתְרֵיהּ דְּהַהוּא בַּר נָשׁ, וּמַלְקֵי לֵיהּ בְּהַהוּא בְּרִית דְּחָב בֵּיהּ. ואַף עַל גַּב דְּתָב בְּתִיוּבְתָא, יִצְּוָּוח מִגּוֹ עָאקוּ דְּמָלְקִיוּתָּא. </w:t>
      </w:r>
    </w:p>
    <w:p w14:paraId="6523AFD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הַהוּא חִו</w:t>
      </w:r>
      <w:r>
        <w:rPr>
          <w:rFonts w:ascii="David" w:hAnsi="David" w:cs="David"/>
          <w:color w:val="000000"/>
          <w:sz w:val="27"/>
          <w:szCs w:val="27"/>
          <w:rtl/>
        </w:rPr>
        <w:t xml:space="preserve">יָא דָּלִיג וְעָאל בְּהַהוּא קִשְׁרָא, בְשִׁפּוּלֵי דִתְהוֹמָא רַבָּה. כְּדֵין רָוַוח לֵיהּ לְבַּר נָשׁ. וְהַהוּא נָחָשׁ לְבָר </w:t>
      </w:r>
      <w:r>
        <w:rPr>
          <w:rFonts w:ascii="David" w:hAnsi="David" w:cs="David"/>
          <w:color w:val="000000"/>
          <w:sz w:val="20"/>
          <w:szCs w:val="20"/>
          <w:rtl/>
        </w:rPr>
        <w:t>(לבתר)</w:t>
      </w:r>
      <w:r>
        <w:rPr>
          <w:rFonts w:ascii="David" w:hAnsi="David" w:cs="David"/>
          <w:color w:val="000000"/>
          <w:sz w:val="27"/>
          <w:szCs w:val="27"/>
          <w:rtl/>
        </w:rPr>
        <w:t xml:space="preserve"> יוֹמִין נָפִיק וְעָבִיד דָא. וּבְזִמְנָא דְּמִית הַהוּא בַּר נָשׁ, תְלַת מֵאָה שׁוֹטְרֵי רַדְפִין אַבַּתְרֵיהּ דְּהַהוּא ב</w:t>
      </w:r>
      <w:r>
        <w:rPr>
          <w:rFonts w:ascii="David" w:hAnsi="David" w:cs="David"/>
          <w:color w:val="000000"/>
          <w:sz w:val="27"/>
          <w:szCs w:val="27"/>
          <w:rtl/>
        </w:rPr>
        <w:t xml:space="preserve">ַּר נָשׁ וְתַפְסִין לֵיהּ, וְעַיְלִין לֵיהּ קַמֵי מַלְכָּא. וּמַלְכָּא קַדִּישָׁא מִתַּבַּר אִינוּן קִשְׁרִין, ונָחִית הַהוּא חוֹבָה מְעַל קַדְלֵיה. וְעַל רָזָא דָא כְּתִיב </w:t>
      </w:r>
      <w:r>
        <w:rPr>
          <w:rFonts w:ascii="David" w:hAnsi="David" w:cs="David"/>
          <w:color w:val="000000"/>
          <w:sz w:val="20"/>
          <w:szCs w:val="20"/>
          <w:rtl/>
        </w:rPr>
        <w:t>(ישעיה כ''ב)</w:t>
      </w:r>
      <w:r>
        <w:rPr>
          <w:rFonts w:ascii="David" w:hAnsi="David" w:cs="David"/>
          <w:color w:val="000000"/>
          <w:sz w:val="27"/>
          <w:szCs w:val="27"/>
          <w:rtl/>
        </w:rPr>
        <w:t xml:space="preserve"> אִם יכוּפָּר הַעֲוֹן הַזֶּה לָכֶם עַד תְמוּתוּן. כְּמָה דְאַתְּ אָמֵר,</w:t>
      </w:r>
      <w:r>
        <w:rPr>
          <w:rFonts w:ascii="David" w:hAnsi="David" w:cs="David"/>
          <w:color w:val="000000"/>
          <w:sz w:val="27"/>
          <w:szCs w:val="27"/>
          <w:rtl/>
        </w:rPr>
        <w:t xml:space="preserve"> </w:t>
      </w:r>
      <w:r>
        <w:rPr>
          <w:rFonts w:ascii="David" w:hAnsi="David" w:cs="David"/>
          <w:color w:val="000000"/>
          <w:sz w:val="20"/>
          <w:szCs w:val="20"/>
          <w:rtl/>
        </w:rPr>
        <w:t>(ישעיה כ''ח)</w:t>
      </w:r>
      <w:r>
        <w:rPr>
          <w:rFonts w:ascii="David" w:hAnsi="David" w:cs="David"/>
          <w:color w:val="000000"/>
          <w:sz w:val="27"/>
          <w:szCs w:val="27"/>
          <w:rtl/>
        </w:rPr>
        <w:t xml:space="preserve"> וְכוּפָּר בְּרִיתְכֶם אֵת מָוִת, תָבַר הַהוּא קַיָימָא דִּילְכוֹן, אֵת מָוִת. כְּמָה דְאַתְּ אָמֵר </w:t>
      </w:r>
      <w:r>
        <w:rPr>
          <w:rFonts w:ascii="David" w:hAnsi="David" w:cs="David"/>
          <w:color w:val="000000"/>
          <w:sz w:val="20"/>
          <w:szCs w:val="20"/>
          <w:rtl/>
        </w:rPr>
        <w:t>(בראשית ל''ב)</w:t>
      </w:r>
      <w:r>
        <w:rPr>
          <w:rFonts w:ascii="David" w:hAnsi="David" w:cs="David"/>
          <w:color w:val="000000"/>
          <w:sz w:val="27"/>
          <w:szCs w:val="27"/>
          <w:rtl/>
        </w:rPr>
        <w:t xml:space="preserve"> אַכָפְּרָה פָּנָיו. אֲבַטֶל רָגְזֵיהּ, כְּדֵין הַהוּא בַּר נָשׁ, אָזִיל לְהַהוּא עַלְמָא נָקִי מֵהַהוּא חוֹבָה, דְּהָא קַבִּיל עו</w:t>
      </w:r>
      <w:r>
        <w:rPr>
          <w:rFonts w:ascii="David" w:hAnsi="David" w:cs="David"/>
          <w:color w:val="000000"/>
          <w:sz w:val="27"/>
          <w:szCs w:val="27"/>
          <w:rtl/>
        </w:rPr>
        <w:t xml:space="preserve">ֹנְשֵׁיהּ בְּהַאי עַלְמָא. </w:t>
      </w:r>
    </w:p>
    <w:p w14:paraId="251E044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וכִי תֵימָא הֵיכִי מַשְׁמַע דִּבְּהָאי עֲוֹן אֵשֶׁת אִישׁ מִשְׁתָעֵי קְרָא, דִּכְתִיב הָכָא אִם יִכוּפָּר הַעֲוֹן הַזְּה, וּכְתִיב הֲתָם בְּאִיסוּר אֵשֶׁת אִישׁ שֶׁזִנְתָה, וְנִקָּה הָאִישׁ מֵעֲוֹן. וּכְתִיב גַּבֵּי אַבְנֵר </w:t>
      </w:r>
      <w:r>
        <w:rPr>
          <w:rFonts w:ascii="David" w:hAnsi="David" w:cs="David"/>
          <w:color w:val="000000"/>
          <w:sz w:val="20"/>
          <w:szCs w:val="20"/>
          <w:rtl/>
        </w:rPr>
        <w:t>(שמ</w:t>
      </w:r>
      <w:r>
        <w:rPr>
          <w:rFonts w:ascii="David" w:hAnsi="David" w:cs="David"/>
          <w:color w:val="000000"/>
          <w:sz w:val="20"/>
          <w:szCs w:val="20"/>
          <w:rtl/>
        </w:rPr>
        <w:t>ואל ב' ג')</w:t>
      </w:r>
      <w:r>
        <w:rPr>
          <w:rFonts w:ascii="David" w:hAnsi="David" w:cs="David"/>
          <w:color w:val="000000"/>
          <w:sz w:val="27"/>
          <w:szCs w:val="27"/>
          <w:rtl/>
        </w:rPr>
        <w:t xml:space="preserve"> וְתַפְקֵד עֲלַי עֲוֹן הַאִשָׁה הַיּוֹם. אִי נָמֵי, </w:t>
      </w:r>
      <w:r>
        <w:rPr>
          <w:rFonts w:ascii="David" w:hAnsi="David" w:cs="David"/>
          <w:color w:val="000000"/>
          <w:sz w:val="20"/>
          <w:szCs w:val="20"/>
          <w:rtl/>
        </w:rPr>
        <w:t>(ישעיה כ''ב)</w:t>
      </w:r>
      <w:r>
        <w:rPr>
          <w:rFonts w:ascii="David" w:hAnsi="David" w:cs="David"/>
          <w:color w:val="000000"/>
          <w:sz w:val="27"/>
          <w:szCs w:val="27"/>
          <w:rtl/>
        </w:rPr>
        <w:t xml:space="preserve"> וְהִנֵּה שָׂשׂוֹן וְשִׂמְחָה הַרֹג בָּקָר וּשְׁחוֹט צֹּאן אֶכֹל וּשְׁתֵה. וּכְתִיב הֲתָם </w:t>
      </w:r>
      <w:r>
        <w:rPr>
          <w:rFonts w:ascii="David" w:hAnsi="David" w:cs="David"/>
          <w:color w:val="000000"/>
          <w:sz w:val="20"/>
          <w:szCs w:val="20"/>
          <w:rtl/>
        </w:rPr>
        <w:t>(ז''ח דף נ''ו ע''ב)</w:t>
      </w:r>
      <w:r>
        <w:rPr>
          <w:rFonts w:ascii="David" w:hAnsi="David" w:cs="David"/>
          <w:color w:val="000000"/>
          <w:sz w:val="27"/>
          <w:szCs w:val="27"/>
          <w:rtl/>
        </w:rPr>
        <w:t xml:space="preserve"> </w:t>
      </w:r>
      <w:r>
        <w:rPr>
          <w:rFonts w:ascii="David" w:hAnsi="David" w:cs="David"/>
          <w:color w:val="000000"/>
          <w:sz w:val="20"/>
          <w:szCs w:val="20"/>
          <w:rtl/>
        </w:rPr>
        <w:t>(משלי ל)</w:t>
      </w:r>
      <w:r>
        <w:rPr>
          <w:rFonts w:ascii="David" w:hAnsi="David" w:cs="David"/>
          <w:color w:val="000000"/>
          <w:sz w:val="27"/>
          <w:szCs w:val="27"/>
          <w:rtl/>
        </w:rPr>
        <w:t xml:space="preserve"> אָכְלָה וּמָחֲתָה פִּיהָ. וּכְתִיב </w:t>
      </w:r>
      <w:r>
        <w:rPr>
          <w:rFonts w:ascii="David" w:hAnsi="David" w:cs="David"/>
          <w:color w:val="000000"/>
          <w:sz w:val="20"/>
          <w:szCs w:val="20"/>
          <w:rtl/>
        </w:rPr>
        <w:t>(בראשית ל''ט)</w:t>
      </w:r>
      <w:r>
        <w:rPr>
          <w:rFonts w:ascii="David" w:hAnsi="David" w:cs="David"/>
          <w:color w:val="000000"/>
          <w:sz w:val="27"/>
          <w:szCs w:val="27"/>
          <w:rtl/>
        </w:rPr>
        <w:t xml:space="preserve"> כִּי אִם הַלֶּ</w:t>
      </w:r>
      <w:r>
        <w:rPr>
          <w:rFonts w:ascii="David" w:hAnsi="David" w:cs="David"/>
          <w:color w:val="000000"/>
          <w:sz w:val="27"/>
          <w:szCs w:val="27"/>
          <w:rtl/>
        </w:rPr>
        <w:t xml:space="preserve">חֶם אֲשֶׁר הוּא אוֹכֵל. וּכְתִיב </w:t>
      </w:r>
      <w:r>
        <w:rPr>
          <w:rFonts w:ascii="David" w:hAnsi="David" w:cs="David"/>
          <w:color w:val="000000"/>
          <w:sz w:val="20"/>
          <w:szCs w:val="20"/>
          <w:rtl/>
        </w:rPr>
        <w:t>(משלי ט)</w:t>
      </w:r>
      <w:r>
        <w:rPr>
          <w:rFonts w:ascii="David" w:hAnsi="David" w:cs="David"/>
          <w:color w:val="000000"/>
          <w:sz w:val="27"/>
          <w:szCs w:val="27"/>
          <w:rtl/>
        </w:rPr>
        <w:t xml:space="preserve"> מִי פְּתִּי יָסוּר הֵנָּה חֲסַר לֵב, ואָמְרָה לוֹ </w:t>
      </w:r>
      <w:r>
        <w:rPr>
          <w:rFonts w:ascii="David" w:hAnsi="David" w:cs="David"/>
          <w:color w:val="000000"/>
          <w:sz w:val="20"/>
          <w:szCs w:val="20"/>
          <w:rtl/>
        </w:rPr>
        <w:t>(משלי ט)</w:t>
      </w:r>
      <w:r>
        <w:rPr>
          <w:rFonts w:ascii="David" w:hAnsi="David" w:cs="David"/>
          <w:color w:val="000000"/>
          <w:sz w:val="27"/>
          <w:szCs w:val="27"/>
          <w:rtl/>
        </w:rPr>
        <w:t xml:space="preserve"> מַּיִם גְּנוּבִים יִמְתָקוּ וְלֶחֶם סְתָרִים יִנְעָם, וְלֹא יָדַע כִּי רְפָאִים שָׁם בְּעִמְקֵי שְׁאוֹל קְרוּאֶיהָ, זְהוּ כַּד </w:t>
      </w:r>
      <w:r>
        <w:rPr>
          <w:rFonts w:ascii="David" w:hAnsi="David" w:cs="David"/>
          <w:color w:val="000000"/>
          <w:sz w:val="20"/>
          <w:szCs w:val="20"/>
          <w:rtl/>
        </w:rPr>
        <w:t>(לא)</w:t>
      </w:r>
      <w:r>
        <w:rPr>
          <w:rFonts w:ascii="David" w:hAnsi="David" w:cs="David"/>
          <w:color w:val="000000"/>
          <w:sz w:val="27"/>
          <w:szCs w:val="27"/>
          <w:rtl/>
        </w:rPr>
        <w:t xml:space="preserve"> קַבִּיל עוֹנְשֵׁיהּ בְּ</w:t>
      </w:r>
      <w:r>
        <w:rPr>
          <w:rFonts w:ascii="David" w:hAnsi="David" w:cs="David"/>
          <w:color w:val="000000"/>
          <w:sz w:val="27"/>
          <w:szCs w:val="27"/>
          <w:rtl/>
        </w:rPr>
        <w:t xml:space="preserve">הַאי עַלְמָא. </w:t>
      </w:r>
    </w:p>
    <w:p w14:paraId="0B96051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אִשְׁתְּכַח בֵּיהּ זְכוּת אָבות, עונְשֵיהּ בְּהַאי עַלְמָא בְּהַהוּא עֲוֹן. כְּמָה דְאַתְּ אָמֵר </w:t>
      </w:r>
      <w:r>
        <w:rPr>
          <w:rFonts w:ascii="David" w:hAnsi="David" w:cs="David"/>
          <w:color w:val="000000"/>
          <w:sz w:val="20"/>
          <w:szCs w:val="20"/>
          <w:rtl/>
        </w:rPr>
        <w:t>(תהילים פ''ט)</w:t>
      </w:r>
      <w:r>
        <w:rPr>
          <w:rFonts w:ascii="David" w:hAnsi="David" w:cs="David"/>
          <w:color w:val="000000"/>
          <w:sz w:val="27"/>
          <w:szCs w:val="27"/>
          <w:rtl/>
        </w:rPr>
        <w:t xml:space="preserve"> וּפָקַדְתִּי בְּשֵׁבֶט פִּשְׁעַם וּבִנְגָּעִים עֲווֹנָם. וּפָקַדְתִּי זְעֵיר זְעֵיר, </w:t>
      </w:r>
      <w:r>
        <w:rPr>
          <w:rFonts w:ascii="David" w:hAnsi="David" w:cs="David"/>
          <w:color w:val="000000"/>
          <w:sz w:val="20"/>
          <w:szCs w:val="20"/>
          <w:rtl/>
        </w:rPr>
        <w:t>(איוב ל)</w:t>
      </w:r>
      <w:r>
        <w:rPr>
          <w:rFonts w:ascii="David" w:hAnsi="David" w:cs="David"/>
          <w:color w:val="000000"/>
          <w:sz w:val="27"/>
          <w:szCs w:val="27"/>
          <w:rtl/>
        </w:rPr>
        <w:t xml:space="preserve"> אִם בְּפִידוּ לָהֶם שׁוּעַ </w:t>
      </w:r>
      <w:r>
        <w:rPr>
          <w:rFonts w:ascii="David" w:hAnsi="David" w:cs="David"/>
          <w:color w:val="000000"/>
          <w:sz w:val="20"/>
          <w:szCs w:val="20"/>
          <w:rtl/>
        </w:rPr>
        <w:t>(ס''א אם יכפר להם שוגג)</w:t>
      </w:r>
      <w:r>
        <w:rPr>
          <w:rFonts w:ascii="David" w:hAnsi="David" w:cs="David"/>
          <w:color w:val="000000"/>
          <w:sz w:val="27"/>
          <w:szCs w:val="27"/>
          <w:rtl/>
        </w:rPr>
        <w:t xml:space="preserve"> </w:t>
      </w:r>
      <w:r>
        <w:rPr>
          <w:rFonts w:ascii="David" w:hAnsi="David" w:cs="David"/>
          <w:color w:val="000000"/>
          <w:sz w:val="20"/>
          <w:szCs w:val="20"/>
          <w:rtl/>
        </w:rPr>
        <w:t>(שמות ל''ד)</w:t>
      </w:r>
      <w:r>
        <w:rPr>
          <w:rFonts w:ascii="David" w:hAnsi="David" w:cs="David"/>
          <w:color w:val="000000"/>
          <w:sz w:val="27"/>
          <w:szCs w:val="27"/>
          <w:rtl/>
        </w:rPr>
        <w:t xml:space="preserve"> פּוֹקֵד עֲוֹן אָבוֹת עַל בָּנִים. זְעֵיר. וְנוֹתֵן זְעֵיר עַל דָא וּזְעֵיר עַל דָא. וְאִשְׁתְּזִיב הוּא וְאֲבוֹי מֵעוֹנָשָׁא דְּהַהוּא עַלְמָא. דְּהָא בְּרָא מֵזָכֵּי אַבָּא. דְּלָא </w:t>
      </w:r>
    </w:p>
    <w:p w14:paraId="154DDDC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 עֲקִימִין מִסְתַכְּלָאן בּ</w:t>
      </w:r>
      <w:r>
        <w:rPr>
          <w:rFonts w:ascii="David" w:hAnsi="David" w:cs="David"/>
          <w:color w:val="000000"/>
          <w:sz w:val="27"/>
          <w:szCs w:val="27"/>
          <w:rtl/>
        </w:rPr>
        <w:t>ְאוֹרַח קְשׁוֹט דָא בְּלָא אַתְּ כְּלָל. פַּרְחִין מִנֵּיהּ כָּל אַתְוָון בְּגִין מָארֵי דְּעֵינָא בִּישָׁא. חֵיזוּ דִּילֵיהּ בְּהִפּוּכָא. הַהוּא רַע עַיִן שָׁלִיט עָלֵיהּ, ואִי כַּשְׁרָן עוֹבָדוֹי דְּהַהוּא בַּר נָשׁ, לא שָׁלִיט אֶלָּא עַל עֵינוֹי. ואִצּ</w:t>
      </w:r>
      <w:r>
        <w:rPr>
          <w:rFonts w:ascii="David" w:hAnsi="David" w:cs="David"/>
          <w:color w:val="000000"/>
          <w:sz w:val="27"/>
          <w:szCs w:val="27"/>
          <w:rtl/>
        </w:rPr>
        <w:t xml:space="preserve">ְטְרִיךְ בַּר נָשׁ לְאִסְתַּמְרָא מֶעֵינוֹי, בְּגִין דְּסִטְרָא אַחֲרָא שָׁלְטָא עֲלַיְיהוּ. אִינוּן עַיְינִין חַמְדָּן כָּל בִּישׁ וְאִתְעֲבְּדוּן סָרְסוּרִין לְגַבֵּיהּ ושָׁיְיפֵי גוּפָא נְצָּחָן, אֲבָל שַׁלְטִין. עֵינוֹי </w:t>
      </w:r>
      <w:r>
        <w:rPr>
          <w:rFonts w:ascii="David" w:hAnsi="David" w:cs="David"/>
          <w:color w:val="000000"/>
          <w:sz w:val="20"/>
          <w:szCs w:val="20"/>
          <w:rtl/>
        </w:rPr>
        <w:t>(אי)</w:t>
      </w:r>
      <w:r>
        <w:rPr>
          <w:rFonts w:ascii="David" w:hAnsi="David" w:cs="David"/>
          <w:color w:val="000000"/>
          <w:sz w:val="27"/>
          <w:szCs w:val="27"/>
          <w:rtl/>
        </w:rPr>
        <w:t xml:space="preserve"> מִסְתַכְּלָאן. </w:t>
      </w:r>
    </w:p>
    <w:p w14:paraId="6743063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דְּבָ</w:t>
      </w:r>
      <w:r>
        <w:rPr>
          <w:rFonts w:ascii="David" w:hAnsi="David" w:cs="David"/>
          <w:color w:val="000000"/>
          <w:sz w:val="27"/>
          <w:szCs w:val="27"/>
          <w:rtl/>
        </w:rPr>
        <w:t>עֵי לְאִסְתַּמְרָא מִנֵּיהּ, לִכְתוב יו''ד בִּידֵיהּ יְמִינָא וּבִידֵיהּ שְׂמֹאלָא זיי''ן וְלִיפְתַח קָמֵיהּ ולֵימָר יוֹ''ד בְּאִיפְּכָא אַתְווֹי וְיִשְׁתְזִיב מִנַיְיהוּ. דָא אִיהוּ פָּגִים לְשִׁמוּשָׁא דִקְדוּשָׁא, בְּגִינֵי כָּךְ לא שַׁרְיָין בֵּיהּ אַת</w:t>
      </w:r>
      <w:r>
        <w:rPr>
          <w:rFonts w:ascii="David" w:hAnsi="David" w:cs="David"/>
          <w:color w:val="000000"/>
          <w:sz w:val="27"/>
          <w:szCs w:val="27"/>
          <w:rtl/>
        </w:rPr>
        <w:t xml:space="preserve">ְון, וְהָא אִסְתָּלָקוּ מִנֵּיהּ. דָא אִיהוּ בְּרָזָא דְּהַהוּא קַו יָרוֹק דְּנָפִיק מִתוֹהוּ בְּמֵידִידוּ דְבּוּצִּינָא. וְאִית לְאִסְתַּכְּלָא גּוֹ שִׂרְטוּטִין דְּיָדָא בִּיְמִינָא וּבִשְׂמֹאלָא. וּבְּרָזָא דְּאִינוּן שִׂרְטוּטִין דְּיָּדִין, תִשְׁכַּח </w:t>
      </w:r>
      <w:r>
        <w:rPr>
          <w:rFonts w:ascii="David" w:hAnsi="David" w:cs="David"/>
          <w:color w:val="000000"/>
          <w:sz w:val="27"/>
          <w:szCs w:val="27"/>
          <w:rtl/>
        </w:rPr>
        <w:t xml:space="preserve">דָא. </w:t>
      </w:r>
    </w:p>
    <w:p w14:paraId="115373A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דְּעֵינָא חַד אֲטִים וְלָא כָּל כָּךְ, ועֵינָא אַחֲרָא פְּקִיחָא. מוּמָא חַד מֵאִינוּן מוּמִין אִית בֵּיהּ. דָא אִיהוּ בְּאוֹת ר' בִּלְחוֹדוֹי בְּאַשְׁלְמוּתֶּיהּ ואָתְּ יוֹ''ד מָטֵי לְגַבֵּיהּ וְלָא מָטֵי. בְּמִצְּחֵיהּ ג' שִׂרְטוּטִין עַבְרִי</w:t>
      </w:r>
      <w:r>
        <w:rPr>
          <w:rFonts w:ascii="David" w:hAnsi="David" w:cs="David"/>
          <w:color w:val="000000"/>
          <w:sz w:val="27"/>
          <w:szCs w:val="27"/>
          <w:rtl/>
        </w:rPr>
        <w:t xml:space="preserve">ן וְחַד זְעִירָא דְּאַעֲבַר. אוּף הָכִי רְשִׁימָא חֲדָא סָלִיק מֶעֵינֵיהּ לְקֳבֵל אוּדְנֵיהּ. </w:t>
      </w:r>
    </w:p>
    <w:p w14:paraId="4987D20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שָׂעֲרֵיהּ תָּלֵי וְתַקִּיף קְרִיצּוֹי רַבְרְבִין, אִית מוּמָא מִסִטְרָא אַחֲרָא. אִימָא דִּילָה אַזְלַת בְּחַרְשִׁין כַּד הֲוָה בִּמְעָהָא וְנָפְקַת לְפִּתְחֵי</w:t>
      </w:r>
      <w:r>
        <w:rPr>
          <w:rFonts w:ascii="David" w:hAnsi="David" w:cs="David"/>
          <w:color w:val="000000"/>
          <w:sz w:val="27"/>
          <w:szCs w:val="27"/>
          <w:rtl/>
        </w:rPr>
        <w:t xml:space="preserve"> דְּאורְחִין בְּלֵילְיָא. כַּד דָא אִתְיְלִיד, בְּגוֹ תְרֵין שְׁנִין דִּילֵיהּ אִתְחַלָשׁ, עַד דְּאַזְעָר דִיּוּקְנֵיהּ. וְאִמֵּיהּ אַזְלַת בְּלֵילְיָא בַּהֲדֵיהּ, וקָא עֲבָדַת חַרְשִׁין עָלֵיהּ. הַאי חַדֵּי בְּחֶדְוָה. לֵית בֵּיהּ מְהֵימְנוּתָא, </w:t>
      </w:r>
      <w:r>
        <w:rPr>
          <w:rFonts w:ascii="David" w:hAnsi="David" w:cs="David"/>
          <w:color w:val="000000"/>
          <w:sz w:val="20"/>
          <w:szCs w:val="20"/>
          <w:rtl/>
        </w:rPr>
        <w:t xml:space="preserve">(ז''ח דף </w:t>
      </w:r>
      <w:r>
        <w:rPr>
          <w:rFonts w:ascii="David" w:hAnsi="David" w:cs="David"/>
          <w:color w:val="000000"/>
          <w:sz w:val="20"/>
          <w:szCs w:val="20"/>
          <w:rtl/>
        </w:rPr>
        <w:t>נ''ו על גבי)</w:t>
      </w:r>
      <w:r>
        <w:rPr>
          <w:rFonts w:ascii="David" w:hAnsi="David" w:cs="David"/>
          <w:color w:val="000000"/>
          <w:sz w:val="27"/>
          <w:szCs w:val="27"/>
          <w:rtl/>
        </w:rPr>
        <w:t xml:space="preserve"> מְשַׁבַּח גַּרְמֵיהּ בְּמָה דְּלֵית בֵּיהּ. גָּס רוּחַ, מַלֵּל בִּישִׁין וְעֲתִיקִין. וַתְרָן אִיהוּ לֵית בֵּיהּ קַמְצָּנוּ כְּלָל. מָארֵי דְּגִיוּפָא, אַצְּלַח וְלָא אַצְּלַח. חַדִידָא בְּלִישָׁנֵיהּ. </w:t>
      </w:r>
    </w:p>
    <w:p w14:paraId="7A91885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חַד שִׂרְטוּטָא בְּמִצְּחֵיהּ רָב </w:t>
      </w:r>
      <w:r>
        <w:rPr>
          <w:rFonts w:ascii="David" w:hAnsi="David" w:cs="David"/>
          <w:color w:val="000000"/>
          <w:sz w:val="27"/>
          <w:szCs w:val="27"/>
          <w:rtl/>
        </w:rPr>
        <w:t>וּתְרֵין זְעִירִין, דָא אֲזָל גּוֹ חַרְשִׁין, והָא אִמֵּיהּ עֲבָדַת לְהוּ. וּמִתְחַלְפִין שִׂרְטוּטִין דְּקָא סָלְקִין מַעְיְנָא יְמִינָא לְעֵינָא שְׂמֹאלָא. גָּס רוּחַ אִיהוּ, אֲבָל לֵית בֵּיהּ בִּישָׁא כְּלָל, קַמְצָּן אִיהוּ לֵית בֵּיהּ קְצָּת גִיוּפָא.</w:t>
      </w:r>
      <w:r>
        <w:rPr>
          <w:rFonts w:ascii="David" w:hAnsi="David" w:cs="David"/>
          <w:color w:val="000000"/>
          <w:sz w:val="27"/>
          <w:szCs w:val="27"/>
          <w:rtl/>
        </w:rPr>
        <w:t xml:space="preserve"> חַדִידָא בְּלִישָׁנֵיהּ אִיהוּ, בְּשָׂפָה דִּילֵיהּ אִית בֵּיהּ רוֹשֶׁם חַד סוּמָק טַפֵּי. וחַד שַׂעֲרָא בְּאֶמְצָּעִיתָא אֶצְּבָּעָן דִּי בְּרַגְלֵיהּ שְׂמֹאלָא, קְמִיטִין זָקִיפִין מִתְפַּשְּׁטִין. עַיְינִין זְּבָּלְגָּנִין יִרוקִין, נַחְתִּין דִּמְעִין</w:t>
      </w:r>
      <w:r>
        <w:rPr>
          <w:rFonts w:ascii="David" w:hAnsi="David" w:cs="David"/>
          <w:color w:val="000000"/>
          <w:sz w:val="27"/>
          <w:szCs w:val="27"/>
          <w:rtl/>
        </w:rPr>
        <w:t xml:space="preserve"> תָּדִיר. הַאי אִתְדַּבָּק בְּאַתְּ פ', וְאַתְּ ר' לָא אִתְיָּישְׁבָת בֵּיהּ. אִי אִית לֵיהּ אַרְבַּע שִׂרְטוּטִין בְּמִצְּחֵיהּ ועַבְרִין כּוּלְּהוּ וּתְרֵין זְעִירִין. מֶעֵינֵיהּ ועַד שָׂעֲרֵיהּ. </w:t>
      </w:r>
    </w:p>
    <w:p w14:paraId="3C28997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תְרֵין רְשִׁימִין, וּתְלַת זְעִירִין בֵּין קְרִיצֵּי עֵי</w:t>
      </w:r>
      <w:r>
        <w:rPr>
          <w:rFonts w:ascii="David" w:hAnsi="David" w:cs="David"/>
          <w:color w:val="000000"/>
          <w:sz w:val="27"/>
          <w:szCs w:val="27"/>
          <w:rtl/>
        </w:rPr>
        <w:t>נוֹי. הַאי אִיהוּ בַּר נָשׁ דְּאָזִיל כָּפִיף רֵישָׁא, זִינָא חַד מִתְּלַת מָארֵי רְשִׁימִין דְּתוֹלַדָת צָּרַעַת אִית בֵּיהּ בְּזִינֵיהּ. הַאי לָאו מְסָאָבָא הוּא לְמָסְגָר. חַדֵּי אִיהוּ בְּכֹלָּא וְחָיִיךְ תָּדִיר, כָּל מִלּוֹי חַיְיכִין בְּהוּ בְּנֵי נ</w:t>
      </w:r>
      <w:r>
        <w:rPr>
          <w:rFonts w:ascii="David" w:hAnsi="David" w:cs="David"/>
          <w:color w:val="000000"/>
          <w:sz w:val="27"/>
          <w:szCs w:val="27"/>
          <w:rtl/>
        </w:rPr>
        <w:t xml:space="preserve">ָשָׁא. קַמְצָּן אִיהוּ בְּבֵיתֵיהּ, בְּאָחֳרָנִין לָאו הָכִי. לֵית לֵיהּ כִסּוּפָא בְּמִלּוֹי בְּגִין דְּחָמֵי דְכֹלָּא חַיְיכִין בְּהוּ. גָיְיפָא אִיהוּ. </w:t>
      </w:r>
    </w:p>
    <w:p w14:paraId="7C937F7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שַׂעְרוֹי סֻמָּקִין זְעֵיר וְלָא שְׁעִיעִין וְלָא קְמִיטִין, וְאִית בְּמִצְּחֵיהּ תְלַת שִׂרְטוּטִי</w:t>
      </w:r>
      <w:r>
        <w:rPr>
          <w:rFonts w:ascii="David" w:hAnsi="David" w:cs="David"/>
          <w:color w:val="000000"/>
          <w:sz w:val="27"/>
          <w:szCs w:val="27"/>
          <w:rtl/>
        </w:rPr>
        <w:t xml:space="preserve">ן דְּעַבְרִין וג' זְעִירִין דְּלָא עַבְרִין וְכָל שְׁאָר סִימָנִין בֵּיהּ. הַאי </w:t>
      </w:r>
      <w:r>
        <w:rPr>
          <w:rFonts w:ascii="David" w:hAnsi="David" w:cs="David"/>
          <w:color w:val="000000"/>
          <w:sz w:val="20"/>
          <w:szCs w:val="20"/>
          <w:rtl/>
        </w:rPr>
        <w:t>(ז''ח ד''א נ''א אית ליה)</w:t>
      </w:r>
      <w:r>
        <w:rPr>
          <w:rFonts w:ascii="David" w:hAnsi="David" w:cs="David"/>
          <w:color w:val="000000"/>
          <w:sz w:val="27"/>
          <w:szCs w:val="27"/>
          <w:rtl/>
        </w:rPr>
        <w:t xml:space="preserve"> לֵית לֵיהּ פְּגִימוּ ורוֹשֶׁם חַד בְּעֵינָא. דְּבַּר נָשׁ דְהָיָה צָּד צִּפָּרִין דְּעָבַד בֵּיהּ בְּלָא כַּוָּנָה בְּאַעָא דְהֲוָה אושִיד לְצִּפָּרִין</w:t>
      </w:r>
      <w:r>
        <w:rPr>
          <w:rFonts w:ascii="David" w:hAnsi="David" w:cs="David"/>
          <w:color w:val="000000"/>
          <w:sz w:val="27"/>
          <w:szCs w:val="27"/>
          <w:rtl/>
        </w:rPr>
        <w:t>, וְאִיהוּ אִתְרְשִׁים עַל עֵינֵיהּ שְׂמֹאלָא, לְעֵילָא מִקַרְצּוֹי בְּאוֹרְכָּא, הַהוּא דְהָוָה צָּד צִּפָּרִין, אַגְזִים לֵיהּ בְּהַהוּא אָעָא, בְּגִין דְהָוָה אַפְרָח צִּפָּרִין וּמְחָא לֵיהּ בְּלָא כַּוָּנָה. הַאי אַצְּלַח לִמְזוֹנֵיה וּלְבֵּיתֵיהּ, וְ</w:t>
      </w:r>
      <w:r>
        <w:rPr>
          <w:rFonts w:ascii="David" w:hAnsi="David" w:cs="David"/>
          <w:color w:val="000000"/>
          <w:sz w:val="27"/>
          <w:szCs w:val="27"/>
          <w:rtl/>
        </w:rPr>
        <w:t>לָא לְמִכְנַשׁ מָמוֹנָא סַגִּי. מְהֵימָנָא אִיהוּ וְלָא כָּל כַּךְ, וְהַאי מְהֵימְנוּתָא בְּמִלִּין זְעִירִין, אֲבָל בְּרַבְרֵבִין לָאו אִיהוּ מְהֵימָנָא. מָארֵי דְּלִישְׁנָא בִּישָׁא וְכוֹלָא חַיָּיכִין בְּמִילֵיהּ. פּוּמֵיהּ רָב שִׂפְוָּותֵיהּ רַבְרְבִין</w:t>
      </w:r>
      <w:r>
        <w:rPr>
          <w:rFonts w:ascii="David" w:hAnsi="David" w:cs="David"/>
          <w:color w:val="000000"/>
          <w:sz w:val="27"/>
          <w:szCs w:val="27"/>
          <w:rtl/>
        </w:rPr>
        <w:t xml:space="preserve">, מַאן דְאִשְׁתַתָף בַּהֲדֵיהּ, אַצְּלַח בְּכֹלָּא, ואִיהוּ אַצְּלַח. אוּף הָכִי טָב אִיהוּ לְכָל שִׁתּוּפָא. </w:t>
      </w:r>
    </w:p>
    <w:p w14:paraId="418D8B9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רְשִׁימָא דְּהַהוּא מָכְתְּשָׁא עַיְינִין עִמֵּיהּ, זְּבָּלְגָּנִין יֵרוֹקִין וְחַד רְשִׁימוּ אוּכַּם סָחֲרָא לוֹן הַאי </w:t>
      </w:r>
      <w:r>
        <w:rPr>
          <w:rFonts w:ascii="David" w:hAnsi="David" w:cs="David"/>
          <w:color w:val="000000"/>
          <w:sz w:val="20"/>
          <w:szCs w:val="20"/>
          <w:rtl/>
        </w:rPr>
        <w:t>(ז''ח דף צ''ז ע''ד)</w:t>
      </w:r>
      <w:r>
        <w:rPr>
          <w:rFonts w:ascii="David" w:hAnsi="David" w:cs="David"/>
          <w:color w:val="000000"/>
          <w:sz w:val="27"/>
          <w:szCs w:val="27"/>
          <w:rtl/>
        </w:rPr>
        <w:t xml:space="preserve"> אִיה</w:t>
      </w:r>
      <w:r>
        <w:rPr>
          <w:rFonts w:ascii="David" w:hAnsi="David" w:cs="David"/>
          <w:color w:val="000000"/>
          <w:sz w:val="27"/>
          <w:szCs w:val="27"/>
          <w:rtl/>
        </w:rPr>
        <w:t xml:space="preserve">וּ בְּאַתְּ פ''א, בִּשְׁלִימוּ דִּתְרֵין אַתְוָון, וְאַתְּ ר' בִּלְחוֹדוֹי. דָא רֵישֵׁיהּ רָב וְד' שִׂרְטוּטִין רַבְרְבִין בְּמִצְּחֵיהּ וְג' זְעִירִין בֵּין קְרִיצּוֹי. </w:t>
      </w:r>
      <w:r>
        <w:rPr>
          <w:rFonts w:ascii="David" w:hAnsi="David" w:cs="David"/>
          <w:color w:val="000000"/>
          <w:sz w:val="20"/>
          <w:szCs w:val="20"/>
          <w:rtl/>
        </w:rPr>
        <w:t>(וחד לעילא קריעא זעיר)</w:t>
      </w:r>
      <w:r>
        <w:rPr>
          <w:rFonts w:ascii="David" w:hAnsi="David" w:cs="David"/>
          <w:color w:val="000000"/>
          <w:sz w:val="27"/>
          <w:szCs w:val="27"/>
          <w:rtl/>
        </w:rPr>
        <w:t>. עַל חוטְמֵיה שַעֲרִין רַבְרְבִין, אַנְפּוי רַבְרְבִין, רֵישֵׁי</w:t>
      </w:r>
      <w:r>
        <w:rPr>
          <w:rFonts w:ascii="David" w:hAnsi="David" w:cs="David"/>
          <w:color w:val="000000"/>
          <w:sz w:val="27"/>
          <w:szCs w:val="27"/>
          <w:rtl/>
        </w:rPr>
        <w:t>הּ עֲגִיל. וְחַד לְעֵילָּא קְרִיעָא זְעֵיר הוּא גִּיבָּר חֵילָא מָארֵי זְדוֹנָא בְּמִלִּין. שָׂעֲרֵיהּ קַמִיט, גָיְיפָא אִיהוּ, וּבְלֵילְיָא אִשְׁתְתָף אִיהוּ לְגָיְיפָא. לְזִמְנִין אִתְכְּשָׁל אִיהוּ בְּאִנְתוּ אֲסוּרָה. דִּיקְנֵיהּ מַלְיָיא בְּשַׂעֲרִין.</w:t>
      </w:r>
      <w:r>
        <w:rPr>
          <w:rFonts w:ascii="David" w:hAnsi="David" w:cs="David"/>
          <w:color w:val="000000"/>
          <w:sz w:val="27"/>
          <w:szCs w:val="27"/>
          <w:rtl/>
        </w:rPr>
        <w:t xml:space="preserve"> הַאי אִית לֵיהּ בִּדְרוֹעָא שְׂמֹאלָא חַד רְשִׁימוּ דְּחַרְבָּא דְּמָחָא לֵיהּ חַד גְבַר אֲטִים יְמִינֵיהּ, בְּיוֹמָא רְבִיעָאָה דְשַׁבַּתָּא, כַּד בָּעָא שִׁמְשָׁא לְאִתְכַּנְשָׁא. דְּהָא בְּהַהוּא זִמְנָא אִתְעָר עָלֵיהּ חַד חוּטָא דְּמָאֲדִים, הַהוּא ח</w:t>
      </w:r>
      <w:r>
        <w:rPr>
          <w:rFonts w:ascii="David" w:hAnsi="David" w:cs="David"/>
          <w:color w:val="000000"/>
          <w:sz w:val="27"/>
          <w:szCs w:val="27"/>
          <w:rtl/>
        </w:rPr>
        <w:t xml:space="preserve">וּטָא דְבִּסְטָר שְׂמֹאלָא. והַהוּא רְשִׁימָא עַמִיקָא </w:t>
      </w:r>
      <w:r>
        <w:rPr>
          <w:rFonts w:ascii="David" w:hAnsi="David" w:cs="David"/>
          <w:color w:val="000000"/>
          <w:sz w:val="20"/>
          <w:szCs w:val="20"/>
          <w:rtl/>
        </w:rPr>
        <w:t>(בז''ח ד''א איתא עקימו)</w:t>
      </w:r>
      <w:r>
        <w:rPr>
          <w:rFonts w:ascii="David" w:hAnsi="David" w:cs="David"/>
          <w:color w:val="000000"/>
          <w:sz w:val="27"/>
          <w:szCs w:val="27"/>
          <w:rtl/>
        </w:rPr>
        <w:t xml:space="preserve"> בְּבִשְׂרָא בְּעִגּוּלָא, כַּד מָטָא לְיוֹמִין דְּסִיבוּ נָפַל מֵאֲתָר דְּרָכִיב בֵּיהּ, אוֹ סוּסְיָא אוֹ חַמְרָא, אוֹ נָפִיל מִכֹּתְלָא וּמִנֵּיהּ יִתְחַלָשׁ וְיָמוּת. דְּהָא ח</w:t>
      </w:r>
      <w:r>
        <w:rPr>
          <w:rFonts w:ascii="David" w:hAnsi="David" w:cs="David"/>
          <w:color w:val="000000"/>
          <w:sz w:val="27"/>
          <w:szCs w:val="27"/>
          <w:rtl/>
        </w:rPr>
        <w:t xml:space="preserve">וֹבָה דְּחָמָא בְּעוּלֵמוֹי בְּהֶבֶל רָדִיף אַבַּתְרֵיהּ. ואִי הַהוּא גַּבְרָא תָב בְּתִיוּבְתָא, נָפִיל בְּאֶמְצַּע יוֹמוֹי מִגּוֹ חוּלְשָׁא דְּבֵּיהּ, וְיָמוּת. </w:t>
      </w:r>
    </w:p>
    <w:p w14:paraId="6E2FE80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תָּב בְיומֵי עוּלֵימוי, כְּדֵין תִשְׁכַּח שִׂרְטוּטִין דְּמִצְּחֵיהּ, ג' רַבְרְבִין וְ</w:t>
      </w:r>
      <w:r>
        <w:rPr>
          <w:rFonts w:ascii="David" w:hAnsi="David" w:cs="David"/>
          <w:color w:val="000000"/>
          <w:sz w:val="27"/>
          <w:szCs w:val="27"/>
          <w:rtl/>
        </w:rPr>
        <w:t xml:space="preserve">ד' זְעִירִין וּתְרֵין תְרֵין מִגּוֹ עֵינוֹי דְּסָלְקִין לְעֵילָא. הַאי בְּאוֹרַח אַרְעָא יְהֵא מַרְעֵיה וְיִפּוֹל מֵעַרְסֵיהּ וְיָמוּת. דְּהָא לְעָלְמִין נְפִילָה אִית בֵּיהּ לְבַּסוֹף. </w:t>
      </w:r>
    </w:p>
    <w:p w14:paraId="3EE64BA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עַיְינִין זְעֵיר דְּקִיקִין, דְּלָא אִתְחַזְיָין גַוְנִין דִּילְהוֹן</w:t>
      </w:r>
      <w:r>
        <w:rPr>
          <w:rFonts w:ascii="David" w:hAnsi="David" w:cs="David"/>
          <w:color w:val="000000"/>
          <w:sz w:val="27"/>
          <w:szCs w:val="27"/>
          <w:rtl/>
        </w:rPr>
        <w:t xml:space="preserve"> לְפוּם שָׁעְתָּא. וְכַד מִסְתַכְּלָאן בְּהוֹן אִינוּן יֵרוֹקִין וְאוּכַּמִין, הַאי אִיהוּ שִׂפְוון חַדִין ואַפִּין אֲרִיכִין בְּחַדִידוּ. כְּדֵין תַשְׁכַּח בְּמִצְּחֵיהּ ב' שִׂרְטוּטִין וְחַד זְעִירָא בֵּינַיְיהוּ הַאי אִיהוּ בְּאַתְּ פ' בִּלְחוֹדוֹי וּבְ</w:t>
      </w:r>
      <w:r>
        <w:rPr>
          <w:rFonts w:ascii="David" w:hAnsi="David" w:cs="David"/>
          <w:color w:val="000000"/>
          <w:sz w:val="27"/>
          <w:szCs w:val="27"/>
          <w:rtl/>
        </w:rPr>
        <w:t>אַתְּ ר' בִּשְׁלִימוּ. הַאי אִיהוּ שָׂעֲרֵיהּ תַלְיָּיא וְלָא שְׁעִיעַ. אַצְּלַח בְּעוֹבְדֵי יְדוֹי, וּבְאוֹרַיְיתָא אִי אִשְׁתַּדַּל אוּף הָכִי. זְעִירָא אִיהוּ בְּשָׁיְיפֵי וְגַם בִּשְׂרָא לֵית בֵּיהּ. גָּסוּת רוּחָא. מְמַלֵּל בְּגוֹ חוֹטָמוֹי, בְּגִין ד</w:t>
      </w:r>
      <w:r>
        <w:rPr>
          <w:rFonts w:ascii="David" w:hAnsi="David" w:cs="David"/>
          <w:color w:val="000000"/>
          <w:sz w:val="27"/>
          <w:szCs w:val="27"/>
          <w:rtl/>
        </w:rPr>
        <w:t xml:space="preserve">ְּנוּקְבִין דִּילְהוֹן דְּחִיקִין, וּבְגִין כָּךְ נָפִיק רוּחָא בִּדְחִיקוּ לִסְטַר שְׂמָאלָא. בְּיַרְכָא דִּילֵיהּ לְעֵילָּא מֵאַרְכּוּבָא, רְשִימָא חַד דְּמָארֵיהּ חַבּוּרָה דְּעָבַד לֵיהּ חַד רַבְיָא בְּסַכִּין בְיוֹמֵי עוּלֵימוֹי וְאִסְתַּכָּן בֵּיהּ. </w:t>
      </w:r>
      <w:r>
        <w:rPr>
          <w:rFonts w:ascii="David" w:hAnsi="David" w:cs="David"/>
          <w:color w:val="000000"/>
          <w:sz w:val="27"/>
          <w:szCs w:val="27"/>
          <w:rtl/>
        </w:rPr>
        <w:t xml:space="preserve">מֵקַנֵא הוּא לְאִתְּתֵיהּ עַד דִּבְנֵי נָשָׁא חַיְּיכִין מִנִּיהּ, בָּעֵי לְאִתְתַּקְנָא בְּגוּבְרִין אָחֳרָנִין וְלָא אִתְתַּקָּן וְחַיְּיכִין בֵּיהּ. הַאי לָא יִשְׁתַתָּף בַּר נָשׁ בַּהֲדֵיהּ </w:t>
      </w:r>
      <w:r>
        <w:rPr>
          <w:rFonts w:ascii="David" w:hAnsi="David" w:cs="David"/>
          <w:color w:val="000000"/>
          <w:sz w:val="20"/>
          <w:szCs w:val="20"/>
          <w:rtl/>
        </w:rPr>
        <w:t>(ז''ח דף צ''ח פ''א)</w:t>
      </w:r>
      <w:r>
        <w:rPr>
          <w:rFonts w:ascii="David" w:hAnsi="David" w:cs="David"/>
          <w:color w:val="000000"/>
          <w:sz w:val="27"/>
          <w:szCs w:val="27"/>
          <w:rtl/>
        </w:rPr>
        <w:t xml:space="preserve"> דְּלָא יִצְּלָח. חַמְדָּן אִיהוּ, אִשְׁתַּ</w:t>
      </w:r>
      <w:r>
        <w:rPr>
          <w:rFonts w:ascii="David" w:hAnsi="David" w:cs="David"/>
          <w:color w:val="000000"/>
          <w:sz w:val="27"/>
          <w:szCs w:val="27"/>
          <w:rtl/>
        </w:rPr>
        <w:t xml:space="preserve">דַּל בְּמַה דְּלָא אִית לֵיהּ. חָשִׁיב גַּרְמֵיהּ דְּאִיהוּ גַּבְרָא רַבָּא, וְלָאו הָכִי. זָכֵי לְבָּנוֹת וְלא לְבָנִים. </w:t>
      </w:r>
    </w:p>
    <w:p w14:paraId="23F06B1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מִתְחַלְפָן שִׂרְטוּטִין תְרֵין זְעִירִין וְחַד רַבְרְבָא בְּמִצְּחֵיהּ וְאַנְפּוֹי סֻמָּקִין, זָכֵי לִבְנִין וְלִבְרָתָא חֲדָא</w:t>
      </w:r>
      <w:r>
        <w:rPr>
          <w:rFonts w:ascii="David" w:hAnsi="David" w:cs="David"/>
          <w:color w:val="000000"/>
          <w:sz w:val="27"/>
          <w:szCs w:val="27"/>
          <w:rtl/>
        </w:rPr>
        <w:t xml:space="preserve">, אוֹ דִּילִידַת </w:t>
      </w:r>
      <w:r>
        <w:rPr>
          <w:rFonts w:ascii="David" w:hAnsi="David" w:cs="David"/>
          <w:color w:val="000000"/>
          <w:sz w:val="20"/>
          <w:szCs w:val="20"/>
          <w:rtl/>
        </w:rPr>
        <w:t>(בר)</w:t>
      </w:r>
      <w:r>
        <w:rPr>
          <w:rFonts w:ascii="David" w:hAnsi="David" w:cs="David"/>
          <w:color w:val="000000"/>
          <w:sz w:val="27"/>
          <w:szCs w:val="27"/>
          <w:rtl/>
        </w:rPr>
        <w:t xml:space="preserve"> ואִסְתַּלְקַת מֵעָלְמָא. כַּד אָתְּ חַד אִית לֵיהּ בָּתַר אוּדְנֵיהּ יְמִינָא, רוֹשֶׁם דִטְלוֹפְחָא. וְחַד שַׂעֲרָא דְּתַלְיָיא בְרֵישׁ אוּדְנֵיהּ וְאֶצְּבְּעָא זְעִירָא בִּידָא שְׂמֹאלָא כָּפִיף, כְּדֵין תִתְקַיָּים וְתוֹלִיד בְּנִין</w:t>
      </w:r>
      <w:r>
        <w:rPr>
          <w:rFonts w:ascii="David" w:hAnsi="David" w:cs="David"/>
          <w:color w:val="000000"/>
          <w:sz w:val="27"/>
          <w:szCs w:val="27"/>
          <w:rtl/>
        </w:rPr>
        <w:t xml:space="preserve"> וּבְנָן, אִי סִימָנִין אִלֵּין יְהוֹן לָהּ בֵּין רַגְלָהָא, יִכְרָע וְיִפּוֹל חַד בְּרָא בֵּין אִינוּן, דִּיְהֵא מָבּוּעַ דִּנְבִיעַ בְּאורַיְיתָא. הוּא מַקְרִיב וּמֶפָזֵר מַבּוּעִין וְנָחַלִין דְּאוֹרַיְיתָא וּבִשְׁנִין זְעִירִין יִתְכְּנִישׁ מֵעָלְמָא. </w:t>
      </w:r>
      <w:r>
        <w:rPr>
          <w:rFonts w:ascii="David" w:hAnsi="David" w:cs="David"/>
          <w:color w:val="000000"/>
          <w:sz w:val="27"/>
          <w:szCs w:val="27"/>
          <w:rtl/>
        </w:rPr>
        <w:t>הַאי אִיהוּ מֵאִינוּן אֶלֶף דְּמִתְכַּנְשִׁין מֵעָלְמָא מֶרֵישׁ שַׁתָּא וְעַד רֵישׁ שַׁתָּא בְּיוֹמִין קַדְמָאִין. מִדְאִתְחַרָב מַקְדְּשָׁא לָא אַשְׁכָּח בָּר שִׁתִּין חָסֵר חַד וְאִלֵּין אִינוּן דְּמִסְתַּלְקֵי מֵעָלְמָא כַּד יַהֲבֵי רֵיחָא, עַד לָא מָטָ</w:t>
      </w:r>
      <w:r>
        <w:rPr>
          <w:rFonts w:ascii="David" w:hAnsi="David" w:cs="David"/>
          <w:color w:val="000000"/>
          <w:sz w:val="27"/>
          <w:szCs w:val="27"/>
          <w:rtl/>
        </w:rPr>
        <w:t>א זִמְנַיְיהוּ. בְּגִין דְּכַד קוּדְשָׁא בְּרִיךְ הוּא עֲאל וְאוֹלִיף אוֹרַיְיתָא לְאִינוּן יְנוֹקִין דְּאִסְתַּלְקוּ מֵעָלְמָא כַּד יַהָבוּ רֵיחָא, אִינוּן קַדְמָאֵי בְּאִינוּן מִלִּין מֵהַאי עַלְמָא עַד לָא מָטָא זִמְנַיְיהוּ. וְקוּדְשָׁא בְּרִיךְ הוּא א</w:t>
      </w:r>
      <w:r>
        <w:rPr>
          <w:rFonts w:ascii="David" w:hAnsi="David" w:cs="David"/>
          <w:color w:val="000000"/>
          <w:sz w:val="27"/>
          <w:szCs w:val="27"/>
          <w:rtl/>
        </w:rPr>
        <w:t xml:space="preserve">ָמַר לֵיהּ הַהוּא מְמַנָּא יופי''אל שְׁמֵיהּ דְּקָאִים וְקָשִׁיר קִשְׁרִין דְּאוֹרַיְיתָא. מַאן הוּא דֵין דְאַקְדִּים לִּי. הֲדָא הוּא דִכְתִיב, </w:t>
      </w:r>
      <w:r>
        <w:rPr>
          <w:rFonts w:ascii="David" w:hAnsi="David" w:cs="David"/>
          <w:color w:val="000000"/>
          <w:sz w:val="20"/>
          <w:szCs w:val="20"/>
          <w:rtl/>
        </w:rPr>
        <w:t>(איוב מ''א)</w:t>
      </w:r>
      <w:r>
        <w:rPr>
          <w:rFonts w:ascii="David" w:hAnsi="David" w:cs="David"/>
          <w:color w:val="000000"/>
          <w:sz w:val="27"/>
          <w:szCs w:val="27"/>
          <w:rtl/>
        </w:rPr>
        <w:t xml:space="preserve"> מִי הִקְדִּימָנִי וַאֲשָׁלֵם. וַאֲשָׁלֵם ודַּאי. כְּדֵין קָרָא קוּדְשָׁא בְּרִיךְ הוּא לְמטטרו''ן ד</w:t>
      </w:r>
      <w:r>
        <w:rPr>
          <w:rFonts w:ascii="David" w:hAnsi="David" w:cs="David"/>
          <w:color w:val="000000"/>
          <w:sz w:val="27"/>
          <w:szCs w:val="27"/>
          <w:rtl/>
        </w:rPr>
        <w:t xml:space="preserve">ְּאִיהוּ קָאִים גּוֹ פַּרוֹכְתָא דְּפָּרְסָא וְשִׁתִּין אֶלֶף רִבּוֹא מָארֵי דְּאוּלְפָנָא דְּאוֹרַיְיתָא סַחֲרָנֵיהּ וְאִיהוּ מְקַשֵר קִשְׁרִין לְמָארֵיהּ. </w:t>
      </w:r>
    </w:p>
    <w:p w14:paraId="5948C75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לֵיהּ, מַאן הַאי דְאַקְדִּים לִּי, מִי הִקְדִּימָנִי ואֲשָׁלֵם. אִיהוּ רָשִׁים גּוֹ מֵתִיבְ</w:t>
      </w:r>
      <w:r>
        <w:rPr>
          <w:rFonts w:ascii="David" w:hAnsi="David" w:cs="David"/>
          <w:color w:val="000000"/>
          <w:sz w:val="27"/>
          <w:szCs w:val="27"/>
          <w:rtl/>
        </w:rPr>
        <w:t xml:space="preserve">תָּךְ אוֹ לֹא. אָמַר לֵיהּ, מָארֵיהּ דְּעָלְמָא, לָאו אִיהוּ בִמְתִיבְתָּא דִילִי, גּוֹ מֵתִיבְתָּךְ אִיהוּ. וְכָל אִינוּן דְּקֳדָמֵי תְחוֹת כָּל שְׁמַיָא דִּילֵיהּ </w:t>
      </w:r>
      <w:r>
        <w:rPr>
          <w:rFonts w:ascii="David" w:hAnsi="David" w:cs="David"/>
          <w:color w:val="000000"/>
          <w:sz w:val="20"/>
          <w:szCs w:val="20"/>
          <w:rtl/>
        </w:rPr>
        <w:t>(נ''א דילי)</w:t>
      </w:r>
      <w:r>
        <w:rPr>
          <w:rFonts w:ascii="David" w:hAnsi="David" w:cs="David"/>
          <w:color w:val="000000"/>
          <w:sz w:val="27"/>
          <w:szCs w:val="27"/>
          <w:rtl/>
        </w:rPr>
        <w:t xml:space="preserve"> הוּא. הֲדָא הוּא דִכְתִיב </w:t>
      </w:r>
      <w:r>
        <w:rPr>
          <w:rFonts w:ascii="David" w:hAnsi="David" w:cs="David"/>
          <w:color w:val="000000"/>
          <w:sz w:val="20"/>
          <w:szCs w:val="20"/>
          <w:rtl/>
        </w:rPr>
        <w:t>(איוב מ''א)</w:t>
      </w:r>
      <w:r>
        <w:rPr>
          <w:rFonts w:ascii="David" w:hAnsi="David" w:cs="David"/>
          <w:color w:val="000000"/>
          <w:sz w:val="27"/>
          <w:szCs w:val="27"/>
          <w:rtl/>
        </w:rPr>
        <w:t xml:space="preserve"> תַּחַת כָּל הַשָּׁמַיִם לִּי הוּא. בְּגִי</w:t>
      </w:r>
      <w:r>
        <w:rPr>
          <w:rFonts w:ascii="David" w:hAnsi="David" w:cs="David"/>
          <w:color w:val="000000"/>
          <w:sz w:val="27"/>
          <w:szCs w:val="27"/>
          <w:rtl/>
        </w:rPr>
        <w:t>ן דִּתְרֵין מֵתִיבְתִּין אִית לְעֵילָּא. מְתִיבְתָּא דְּהַהוּא נַעַר מְטַטְרוֹ''ן, וּמְתִיבְתָּא עִילָאָה דְקוּדְשָׁא בְּרִיךְ הוּא. וּבְכָל אֲתָר דְּתָנֵינָן מְתִיבְתָּא עִילָאָה, דָא דְקוּדְשָׁא בְּרִיךְ הוּא. מְתִיבְתָּא דִּרְקִיעָא, דָא דְּמטטרו''ן. כּ</w:t>
      </w:r>
      <w:r>
        <w:rPr>
          <w:rFonts w:ascii="David" w:hAnsi="David" w:cs="David"/>
          <w:color w:val="000000"/>
          <w:sz w:val="27"/>
          <w:szCs w:val="27"/>
          <w:rtl/>
        </w:rPr>
        <w:t xml:space="preserve">ְדֵין אָמַר לֵיהּ קוּדְשָׁא בְּרִיךְ הוּא, אִי הָכִי, לָקִיט לֵיהּ גַּבָּאי. לָקִיט לֵיהּ וַאֲרַח לֵיהּ. הֲדָא הוּא דִּכְתִיב </w:t>
      </w:r>
      <w:r>
        <w:rPr>
          <w:rFonts w:ascii="David" w:hAnsi="David" w:cs="David"/>
          <w:color w:val="000000"/>
          <w:sz w:val="20"/>
          <w:szCs w:val="20"/>
          <w:rtl/>
        </w:rPr>
        <w:t>(שיר השירים ו')</w:t>
      </w:r>
      <w:r>
        <w:rPr>
          <w:rFonts w:ascii="David" w:hAnsi="David" w:cs="David"/>
          <w:color w:val="000000"/>
          <w:sz w:val="27"/>
          <w:szCs w:val="27"/>
          <w:rtl/>
        </w:rPr>
        <w:t xml:space="preserve"> דּוֹדִי יָרַד לְגַנּוֹ לַעֲרוּגוֹת הַבֹּשֶׂם. דּוֹדִי, דָא קוּדְשָׁא בְּרִיךְ הוּא, כְּמָה דְאַתְּ אָמֵר, </w:t>
      </w:r>
      <w:r>
        <w:rPr>
          <w:rFonts w:ascii="David" w:hAnsi="David" w:cs="David"/>
          <w:color w:val="000000"/>
          <w:sz w:val="20"/>
          <w:szCs w:val="20"/>
          <w:rtl/>
        </w:rPr>
        <w:t>(שיר השי</w:t>
      </w:r>
      <w:r>
        <w:rPr>
          <w:rFonts w:ascii="David" w:hAnsi="David" w:cs="David"/>
          <w:color w:val="000000"/>
          <w:sz w:val="20"/>
          <w:szCs w:val="20"/>
          <w:rtl/>
        </w:rPr>
        <w:t>רים ב')</w:t>
      </w:r>
      <w:r>
        <w:rPr>
          <w:rFonts w:ascii="David" w:hAnsi="David" w:cs="David"/>
          <w:color w:val="000000"/>
          <w:sz w:val="27"/>
          <w:szCs w:val="27"/>
          <w:rtl/>
        </w:rPr>
        <w:t xml:space="preserve"> דּוֹדִי לִּי וַאֲנִי לוֹ הַרוֹעֶה בַּשּׁוֹשַׁנִּים. יָרַד לְגַנּוֹ, דָא גוֹרֶן דִּרְקִיעָא, דְּקַיְימֵי כְּגוֹרֶן. לַעֲרוּגוֹת הַבּשֵם, דָא מְתִיבְתָּא דְּמטטרו ן. לִרְעוֹת בַּגַּנִּים וְלִלְקוֹט שׁוֹשַׁנִּים, לְעַיְינָא וּלְאִסְתַּכְּלָא בְּאִינוּ</w:t>
      </w:r>
      <w:r>
        <w:rPr>
          <w:rFonts w:ascii="David" w:hAnsi="David" w:cs="David"/>
          <w:color w:val="000000"/>
          <w:sz w:val="27"/>
          <w:szCs w:val="27"/>
          <w:rtl/>
        </w:rPr>
        <w:t xml:space="preserve">ן מְתִיבְתָּאן </w:t>
      </w:r>
      <w:r>
        <w:rPr>
          <w:rFonts w:ascii="David" w:hAnsi="David" w:cs="David"/>
          <w:color w:val="000000"/>
          <w:sz w:val="20"/>
          <w:szCs w:val="20"/>
          <w:rtl/>
        </w:rPr>
        <w:t>(ז''ח דף נ''ח ע''ב)</w:t>
      </w:r>
      <w:r>
        <w:rPr>
          <w:rFonts w:ascii="David" w:hAnsi="David" w:cs="David"/>
          <w:color w:val="000000"/>
          <w:sz w:val="27"/>
          <w:szCs w:val="27"/>
          <w:rtl/>
        </w:rPr>
        <w:t xml:space="preserve"> דִּילֵיהּ. </w:t>
      </w:r>
    </w:p>
    <w:p w14:paraId="58133B3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מַאי וְלִלְקוֹט שׁוֹשַׁנִּים, אַל תִּקְרֵי שׁוֹשַׁנִּים, אֶלָּא שֶׁשּׁוֹנִים. אִלֵּין אִינוּן דְּקֳדָמֵי רוּחָא בְּהַאי עַלְמָא דְּמַתְקְלֵי </w:t>
      </w:r>
      <w:r>
        <w:rPr>
          <w:rFonts w:ascii="David" w:hAnsi="David" w:cs="David"/>
          <w:color w:val="000000"/>
          <w:sz w:val="20"/>
          <w:szCs w:val="20"/>
          <w:rtl/>
        </w:rPr>
        <w:t>(בז''ח ד''א איתא דמתלקט)</w:t>
      </w:r>
      <w:r>
        <w:rPr>
          <w:rFonts w:ascii="David" w:hAnsi="David" w:cs="David"/>
          <w:color w:val="000000"/>
          <w:sz w:val="27"/>
          <w:szCs w:val="27"/>
          <w:rtl/>
        </w:rPr>
        <w:t xml:space="preserve"> וּמִסְתַּלְּקֵי מֵהַאי עַלְמָא עַד לָא מָט</w:t>
      </w:r>
      <w:r>
        <w:rPr>
          <w:rFonts w:ascii="David" w:hAnsi="David" w:cs="David"/>
          <w:color w:val="000000"/>
          <w:sz w:val="27"/>
          <w:szCs w:val="27"/>
          <w:rtl/>
        </w:rPr>
        <w:t xml:space="preserve">ָא זִמְנַיְיהוּ. כְּדֵין קָרֵי הַהוּא נַעַר מְטַטְרוֹ''ן לְגַּבְרִיאֵל דִּי קְסֶת הַסוֹפֵר בְּחַרְצּוֹי וְאָמַר לֵיהּ, כְּתוֹב פִּתְקַא וְהָב לְמַלְאַךְ הַמָּוֶת עַל פְּלוֹנִי דְּיִלְקוֹט לֵיהּ מֵעָלְמָא וְאִתְלַקִיט מִיָּד, וְסָלְקִין לֵיהּ לִמְתִיבְתָּא </w:t>
      </w:r>
      <w:r>
        <w:rPr>
          <w:rFonts w:ascii="David" w:hAnsi="David" w:cs="David"/>
          <w:color w:val="000000"/>
          <w:sz w:val="27"/>
          <w:szCs w:val="27"/>
          <w:rtl/>
        </w:rPr>
        <w:t>דמטטרו''ן בְּקַדְמִיתָא. וְתַּמָּן אָמַר תַלְמוּדֵיהּ דְאַיְיתֵי בִּיּדֶּיהּ, וְאוֹלִיף תַּמָּן מָה דְּאוֹלִיף. לְבָתָר סָלְקִין לֵיהּ לִמְתִיבְתָּא עִילָאָה דְקוּדְשָׁא בְּרִיךְ הוּא. וְזָמִינָא לִמְתִיבְתָּא דִּילֵיהּ, וְתַּמָּן אִשְׁתַעֲשָׁעַ בְּהוּ בְּ</w:t>
      </w:r>
      <w:r>
        <w:rPr>
          <w:rFonts w:ascii="David" w:hAnsi="David" w:cs="David"/>
          <w:color w:val="000000"/>
          <w:sz w:val="27"/>
          <w:szCs w:val="27"/>
          <w:rtl/>
        </w:rPr>
        <w:t>אִינוּן דִּילֵיהּ בְּרָזִי עִלָּאִין וְטַעֲמֵי אוֹרַיְיתָא דַהֲווּ סְתִימִין בְּהַאי עַלְמָא. וְיופיאל רַב מְמַנָּא אָזִיל מִגּוֹ מְתִיבְתָּא עִילָאָה וְחָתִים סִתְרִין ורָזִי דאוֹרַיְיתָא מִגּוֹ תְרֵי מְתִיבְתָא כָּל מָה דְּאַקְשׁוּ בִמְתִיבְתָּא דִּרְקִי</w:t>
      </w:r>
      <w:r>
        <w:rPr>
          <w:rFonts w:ascii="David" w:hAnsi="David" w:cs="David"/>
          <w:color w:val="000000"/>
          <w:sz w:val="27"/>
          <w:szCs w:val="27"/>
          <w:rtl/>
        </w:rPr>
        <w:t xml:space="preserve">עָא אִינוּן דִּמְתִיבְתָּא עִילָאָה, מֶתַרְצִּין בִמְתִיבְתָּא עִילָאָה. דְּלֵית תַּמָּן פִּרְכֵי וְקוּשְׁיָּין אֶלָּא בִמְתִיבְתָּא דִּרְקִיעָא, וְחָתִים מִתְרֵי מֶתִיבְתֵי מִלִּין דְּאוֹרַיְיתָא כְּדְקָא יֵאוֹת. וְעַל דָּא כְּתִיב </w:t>
      </w:r>
      <w:r>
        <w:rPr>
          <w:rFonts w:ascii="David" w:hAnsi="David" w:cs="David"/>
          <w:color w:val="000000"/>
          <w:sz w:val="20"/>
          <w:szCs w:val="20"/>
          <w:rtl/>
        </w:rPr>
        <w:t>(תהלים פ''ד)</w:t>
      </w:r>
      <w:r>
        <w:rPr>
          <w:rFonts w:ascii="David" w:hAnsi="David" w:cs="David"/>
          <w:color w:val="000000"/>
          <w:sz w:val="27"/>
          <w:szCs w:val="27"/>
          <w:rtl/>
        </w:rPr>
        <w:t xml:space="preserve"> יִלֵכוּ מֶ</w:t>
      </w:r>
      <w:r>
        <w:rPr>
          <w:rFonts w:ascii="David" w:hAnsi="David" w:cs="David"/>
          <w:color w:val="000000"/>
          <w:sz w:val="27"/>
          <w:szCs w:val="27"/>
          <w:rtl/>
        </w:rPr>
        <w:t xml:space="preserve">חַיִל אֶל חַיִל. </w:t>
      </w:r>
    </w:p>
    <w:p w14:paraId="74D400E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וּלְזִמְנָא דְּאָתֵי יִסְתָלְקוּן פָּרְכֵי וְקוּשְׁיָּין מִגּוֹ מְתִיבְתָּא דִּרְקִיעָא, כְּמָה דְּאִתְּמַר, יֵלֵכוּ מֶחַיִל אֶל חַיִל וּכְתִיב </w:t>
      </w:r>
      <w:r>
        <w:rPr>
          <w:rFonts w:ascii="David" w:hAnsi="David" w:cs="David"/>
          <w:color w:val="000000"/>
          <w:sz w:val="20"/>
          <w:szCs w:val="20"/>
          <w:rtl/>
        </w:rPr>
        <w:t>(תהלים קכ''ב)</w:t>
      </w:r>
      <w:r>
        <w:rPr>
          <w:rFonts w:ascii="David" w:hAnsi="David" w:cs="David"/>
          <w:color w:val="000000"/>
          <w:sz w:val="27"/>
          <w:szCs w:val="27"/>
          <w:rtl/>
        </w:rPr>
        <w:t xml:space="preserve"> יְהִי שָׁלוֹם בְּחֵילֵךְ שָׁלְוַה בְּאַרְמְנוֹתָיִךְ. עַד הָכָא רָזִין דְּעַיְי</w:t>
      </w:r>
      <w:r>
        <w:rPr>
          <w:rFonts w:ascii="David" w:hAnsi="David" w:cs="David"/>
          <w:color w:val="000000"/>
          <w:sz w:val="27"/>
          <w:szCs w:val="27"/>
          <w:rtl/>
        </w:rPr>
        <w:t xml:space="preserve">נִין </w:t>
      </w:r>
      <w:r>
        <w:rPr>
          <w:rFonts w:ascii="David" w:hAnsi="David" w:cs="David"/>
          <w:color w:val="000000"/>
          <w:sz w:val="20"/>
          <w:szCs w:val="20"/>
          <w:rtl/>
        </w:rPr>
        <w:t>(בז''ח ד''א איתא בגו גוונים לאסתכלא)</w:t>
      </w:r>
      <w:r>
        <w:rPr>
          <w:rFonts w:ascii="David" w:hAnsi="David" w:cs="David"/>
          <w:color w:val="000000"/>
          <w:sz w:val="27"/>
          <w:szCs w:val="27"/>
          <w:rtl/>
        </w:rPr>
        <w:t xml:space="preserve"> בְּאִינוּן לְאִסְתַּכְּלָא. </w:t>
      </w:r>
    </w:p>
    <w:p w14:paraId="0432854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דִּיוּקְנִין דְּחוֹטָמָא. חוֹטָמָא אִיהוּ חוֹטָמָא </w:t>
      </w:r>
      <w:r>
        <w:rPr>
          <w:rFonts w:ascii="David" w:hAnsi="David" w:cs="David"/>
          <w:color w:val="000000"/>
          <w:sz w:val="20"/>
          <w:szCs w:val="20"/>
          <w:rtl/>
        </w:rPr>
        <w:t>(נ''א חותמא)</w:t>
      </w:r>
      <w:r>
        <w:rPr>
          <w:rFonts w:ascii="David" w:hAnsi="David" w:cs="David"/>
          <w:color w:val="000000"/>
          <w:sz w:val="27"/>
          <w:szCs w:val="27"/>
          <w:rtl/>
        </w:rPr>
        <w:t xml:space="preserve"> וּפַּרְצּוּפָא דְּבַּר נָש לְאִשְתְּמוֹדְעָא. חוֹטָמָא זְעִירָא </w:t>
      </w:r>
      <w:r>
        <w:rPr>
          <w:rFonts w:ascii="David" w:hAnsi="David" w:cs="David"/>
          <w:color w:val="000000"/>
          <w:sz w:val="20"/>
          <w:szCs w:val="20"/>
          <w:rtl/>
        </w:rPr>
        <w:t>(בז''ח ד''א איתא עקימא וכן לקמן)</w:t>
      </w:r>
      <w:r>
        <w:rPr>
          <w:rFonts w:ascii="David" w:hAnsi="David" w:cs="David"/>
          <w:color w:val="000000"/>
          <w:sz w:val="27"/>
          <w:szCs w:val="27"/>
          <w:rtl/>
        </w:rPr>
        <w:t xml:space="preserve"> עַמִיקָא דְּלָא אִתְיָּ</w:t>
      </w:r>
      <w:r>
        <w:rPr>
          <w:rFonts w:ascii="David" w:hAnsi="David" w:cs="David"/>
          <w:color w:val="000000"/>
          <w:sz w:val="27"/>
          <w:szCs w:val="27"/>
          <w:rtl/>
        </w:rPr>
        <w:t xml:space="preserve">ישְׁבָא </w:t>
      </w:r>
      <w:r>
        <w:rPr>
          <w:rFonts w:ascii="David" w:hAnsi="David" w:cs="David"/>
          <w:color w:val="000000"/>
          <w:sz w:val="20"/>
          <w:szCs w:val="20"/>
          <w:rtl/>
        </w:rPr>
        <w:t>(אתיישבת)</w:t>
      </w:r>
      <w:r>
        <w:rPr>
          <w:rFonts w:ascii="David" w:hAnsi="David" w:cs="David"/>
          <w:color w:val="000000"/>
          <w:sz w:val="27"/>
          <w:szCs w:val="27"/>
          <w:rtl/>
        </w:rPr>
        <w:t xml:space="preserve"> כַּרָאוּי בְּאוֹרַח מֵישַׁר דָא אִיהוּ דְּאַבָד פַּרְצּוּפָא דְּבַּר נָשׁ, ודָא אִיהוּ לְאָתְּ ה' בִּלְחוֹדוֹי בְּלָא שְׁלִימוּ, דָא אִיהוּ דְּאֹרָחַ עֲנְוְּתָּנוּתָא אִתְעַבַּר מִנֵּיהּ, חַצִּיפָא אִיהוּ. שָׂעֲרֵיהּ בֵּין סוּמַק לְחִוּור</w:t>
      </w:r>
      <w:r>
        <w:rPr>
          <w:rFonts w:ascii="David" w:hAnsi="David" w:cs="David"/>
          <w:color w:val="000000"/>
          <w:sz w:val="27"/>
          <w:szCs w:val="27"/>
          <w:rtl/>
        </w:rPr>
        <w:t xml:space="preserve"> תְלַת רֵשִׁימִין רַבְרְבִין עַל מִצְּחֵיה, וְג' אָחֳרָנִין דְּלָא אִתְחַזוּן כָּל כַּךְ. תְלַת שִׂרְטוּטִין אָחֳרָנִין מִסִטְרָא דָא וּמִסִטְרָא דָא. שִׂפְוָון דִּילֵיהּ רַבְרְבִין. בְּחַצִּיפוּתֵיהּ מְמַלֵּל בְּקַשְׁיוּ כָּל מָה דְּבָעֵי, דְּאוֹרָחַ עֲנְ</w:t>
      </w:r>
      <w:r>
        <w:rPr>
          <w:rFonts w:ascii="David" w:hAnsi="David" w:cs="David"/>
          <w:color w:val="000000"/>
          <w:sz w:val="27"/>
          <w:szCs w:val="27"/>
          <w:rtl/>
        </w:rPr>
        <w:t xml:space="preserve">וְּתָּנוּתָא אִתְעַבַּר מֵחוֹטְמֵיהּ </w:t>
      </w:r>
      <w:r>
        <w:rPr>
          <w:rFonts w:ascii="David" w:hAnsi="David" w:cs="David"/>
          <w:color w:val="000000"/>
          <w:sz w:val="20"/>
          <w:szCs w:val="20"/>
          <w:rtl/>
        </w:rPr>
        <w:t>(ומעל)</w:t>
      </w:r>
      <w:r>
        <w:rPr>
          <w:rFonts w:ascii="David" w:hAnsi="David" w:cs="David"/>
          <w:color w:val="000000"/>
          <w:sz w:val="27"/>
          <w:szCs w:val="27"/>
          <w:rtl/>
        </w:rPr>
        <w:t xml:space="preserve"> עַל אַנְפּוֹי. דְּהָא כִסּוּפָא וְעַנְוִּתָּנוּתָא מְיַישֵּׁר חוֹטָמָא עַל אַנְפִּין. וְהָא לֵית בֵּיהּ כְלָל. וּבְגִין דְּאִיהוּ חַצִּיפָא, כָּדִיב וחָיִיךְ בְּמִלּוֹי. </w:t>
      </w:r>
    </w:p>
    <w:p w14:paraId="213041B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 מִתְעֲבְּרָן שִׂרְטוּטִין מֵעַל מִצ</w:t>
      </w:r>
      <w:r>
        <w:rPr>
          <w:rFonts w:ascii="David" w:hAnsi="David" w:cs="David"/>
          <w:color w:val="000000"/>
          <w:sz w:val="27"/>
          <w:szCs w:val="27"/>
          <w:rtl/>
        </w:rPr>
        <w:t xml:space="preserve">ְּחֵיה ואִינוּן תְלַת רַבְרְבָן וּב' זְעִירִין ושָׂעֲרֵיה אוּכַּם, הַא אִיהוּ בֵּין תְרֵין אַתְוָון בְּמַתְקְלָא, דָא נָמִיךְ רֵישָׁא, וְחָיִיךְ בְּמִלּוֹי. </w:t>
      </w:r>
      <w:r>
        <w:rPr>
          <w:rFonts w:ascii="David" w:hAnsi="David" w:cs="David"/>
          <w:color w:val="000000"/>
          <w:sz w:val="20"/>
          <w:szCs w:val="20"/>
          <w:rtl/>
        </w:rPr>
        <w:t>(ז''ח דף נ''ח ע''ג)</w:t>
      </w:r>
      <w:r>
        <w:rPr>
          <w:rFonts w:ascii="David" w:hAnsi="David" w:cs="David"/>
          <w:color w:val="000000"/>
          <w:sz w:val="27"/>
          <w:szCs w:val="27"/>
          <w:rtl/>
        </w:rPr>
        <w:t xml:space="preserve"> כָּל כַּךְ צַּעָרִין רַבְרְבִין מִתְעָרִין עֲלוֹי וְאִשְׁתְּזִיב מִכֻּלְּהוּ, ד</w:t>
      </w:r>
      <w:r>
        <w:rPr>
          <w:rFonts w:ascii="David" w:hAnsi="David" w:cs="David"/>
          <w:color w:val="000000"/>
          <w:sz w:val="27"/>
          <w:szCs w:val="27"/>
          <w:rtl/>
        </w:rPr>
        <w:t>ָא זָכוּ זְעִירָא מֵאָבוֹי מָגִין עֲלוֹי. וְהַהוּא זָכוּ אִתְרְשִׁים גּוֹ עַמּוּדָא דְּקָאִים בֵּיהּ הַהוּא נַעַר, ואִיהוּ זָכֵי בְּחָד יַתְמָא בְּגִין דְּכָל יֵּיתָּם וְאַרְמְלָא קַיְימִין בְּפִקְדוֹנֵיהּ דְּמטטרו''ן דְקַיְימָא לְדַּיְינָא בְּאִינוּן ע' ס</w:t>
      </w:r>
      <w:r>
        <w:rPr>
          <w:rFonts w:ascii="David" w:hAnsi="David" w:cs="David"/>
          <w:color w:val="000000"/>
          <w:sz w:val="27"/>
          <w:szCs w:val="27"/>
          <w:rtl/>
        </w:rPr>
        <w:t xml:space="preserve">ַנְהֶדְרִין. בְּהֵיכָלָא דִּזְכוּתָא דַּיְינִין כָּל דִּינִין דְּעָלְמָא, בָּר מִתְלָתָא. בְּנֵי, חַיִּי, וּמְזונֵי. וְכֻלְּהוּ בִּקְרָאֵי כְּתִיבֵי. </w:t>
      </w:r>
    </w:p>
    <w:p w14:paraId="535627E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בְּנֵי, גָבֵּי חַנָה </w:t>
      </w:r>
      <w:r>
        <w:rPr>
          <w:rFonts w:ascii="David" w:hAnsi="David" w:cs="David"/>
          <w:color w:val="000000"/>
          <w:sz w:val="20"/>
          <w:szCs w:val="20"/>
          <w:rtl/>
        </w:rPr>
        <w:t>(שמואל א א)</w:t>
      </w:r>
      <w:r>
        <w:rPr>
          <w:rFonts w:ascii="David" w:hAnsi="David" w:cs="David"/>
          <w:color w:val="000000"/>
          <w:sz w:val="27"/>
          <w:szCs w:val="27"/>
          <w:rtl/>
        </w:rPr>
        <w:t xml:space="preserve"> וַתִתְפַּלֵל עַל ה', עַל ה' דַּיְיקָא. לְעֵילָּא לְעֵילָּא, אַתְרָא דְמ</w:t>
      </w:r>
      <w:r>
        <w:rPr>
          <w:rFonts w:ascii="David" w:hAnsi="David" w:cs="David"/>
          <w:color w:val="000000"/>
          <w:sz w:val="27"/>
          <w:szCs w:val="27"/>
          <w:rtl/>
        </w:rPr>
        <w:t xml:space="preserve">ַזָּלָא עִילָאָה. חַיִּי </w:t>
      </w:r>
      <w:r>
        <w:rPr>
          <w:rFonts w:ascii="David" w:hAnsi="David" w:cs="David"/>
          <w:color w:val="000000"/>
          <w:sz w:val="20"/>
          <w:szCs w:val="20"/>
          <w:rtl/>
        </w:rPr>
        <w:t>(ישעיה ל''ח)</w:t>
      </w:r>
      <w:r>
        <w:rPr>
          <w:rFonts w:ascii="David" w:hAnsi="David" w:cs="David"/>
          <w:color w:val="000000"/>
          <w:sz w:val="27"/>
          <w:szCs w:val="27"/>
          <w:rtl/>
        </w:rPr>
        <w:t xml:space="preserve"> הִנְנִי יוֹסִיף עַל יָמֶיךָ, יוֹסִיף דַּיְיקָא. מְזוֹנִי דִּכְתִיב </w:t>
      </w:r>
      <w:r>
        <w:rPr>
          <w:rFonts w:ascii="David" w:hAnsi="David" w:cs="David"/>
          <w:color w:val="000000"/>
          <w:sz w:val="20"/>
          <w:szCs w:val="20"/>
          <w:rtl/>
        </w:rPr>
        <w:t>(תהלים כ''ה)</w:t>
      </w:r>
      <w:r>
        <w:rPr>
          <w:rFonts w:ascii="David" w:hAnsi="David" w:cs="David"/>
          <w:color w:val="000000"/>
          <w:sz w:val="27"/>
          <w:szCs w:val="27"/>
          <w:rtl/>
        </w:rPr>
        <w:t xml:space="preserve"> הַשְׁלֵךְ עַל ה' יְהָבֵךָ והוּא יִכַלְכְּלֵךָ. עַל דַּיְיקָא, </w:t>
      </w:r>
      <w:r>
        <w:rPr>
          <w:rFonts w:ascii="David" w:hAnsi="David" w:cs="David"/>
          <w:color w:val="000000"/>
          <w:sz w:val="20"/>
          <w:szCs w:val="20"/>
          <w:rtl/>
        </w:rPr>
        <w:t>(כדמוכח בפרשת עריות, וכן באדרא)</w:t>
      </w:r>
      <w:r>
        <w:rPr>
          <w:rFonts w:ascii="David" w:hAnsi="David" w:cs="David"/>
          <w:color w:val="000000"/>
          <w:sz w:val="27"/>
          <w:szCs w:val="27"/>
          <w:rtl/>
        </w:rPr>
        <w:t xml:space="preserve"> וְתַּמָּן דַּיְינִין בְּנֵי עַלְמָא וְיַהֲבִ</w:t>
      </w:r>
      <w:r>
        <w:rPr>
          <w:rFonts w:ascii="David" w:hAnsi="David" w:cs="David"/>
          <w:color w:val="000000"/>
          <w:sz w:val="27"/>
          <w:szCs w:val="27"/>
          <w:rtl/>
        </w:rPr>
        <w:t xml:space="preserve">ין פִּתְקַא לְמַלְאַךְ הַמָּוְת לְקַטְלָא לוֹן וּלְנָטְלָא רוּחֵיהוֹן. </w:t>
      </w:r>
    </w:p>
    <w:p w14:paraId="2B44BC2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וְהוֹאִיל וּמַשְׁכּוֹנִין עִלָּאִין וְטַבִין דִּבְנֵי נָשָׁא בִּידוֹי דְּקוּדְשָׁא בְּרִיךְ הוּא, פַקִּיד לְמטטרו''ן דִיְהוֹן בְּנוֹי דְּהַהוּא בַּר נָשׁ וְאִתְּתֵיהּ בְּפִקְדוֹנָא דּ</w:t>
      </w:r>
      <w:r>
        <w:rPr>
          <w:rFonts w:ascii="David" w:hAnsi="David" w:cs="David"/>
          <w:color w:val="000000"/>
          <w:sz w:val="27"/>
          <w:szCs w:val="27"/>
          <w:rtl/>
        </w:rPr>
        <w:t xml:space="preserve">ִילֵיהּ. וּבְגִין דְּאָסִיר לְמַשְׁכְּנָא לוֹן מַשְׁכּוֹנִין עַל מַשְׁכּוֹנִין, לָא יְקוּמוּן. </w:t>
      </w:r>
      <w:r>
        <w:rPr>
          <w:rFonts w:ascii="David" w:hAnsi="David" w:cs="David"/>
          <w:color w:val="000000"/>
          <w:sz w:val="20"/>
          <w:szCs w:val="20"/>
          <w:rtl/>
        </w:rPr>
        <w:t>(נ''א ימותון)</w:t>
      </w:r>
      <w:r>
        <w:rPr>
          <w:rFonts w:ascii="David" w:hAnsi="David" w:cs="David"/>
          <w:color w:val="000000"/>
          <w:sz w:val="27"/>
          <w:szCs w:val="27"/>
          <w:rtl/>
        </w:rPr>
        <w:t xml:space="preserve"> וְעַל דָא מַאן יְשֵׁזִיב לוֹן מֵעִנוּיָא, הַהוּא זְכוּ אַגִּין עַל בְּנוֹי. וְהָא חַד מִנַיְיהוּ דְּהַהוּא זְכוּ אַגִּין עָלֵיהּ בְּעִידָן עַקְתֵיה</w:t>
      </w:r>
      <w:r>
        <w:rPr>
          <w:rFonts w:ascii="David" w:hAnsi="David" w:cs="David"/>
          <w:color w:val="000000"/>
          <w:sz w:val="27"/>
          <w:szCs w:val="27"/>
          <w:rtl/>
        </w:rPr>
        <w:t xml:space="preserve">ּ. לְדָא אִית לֵיהּ חַד רוֹשֶׁם בְּמִצְּחֵיהּ, חַיָּיבָא אוֹ גָיְיפָא אִיהוּ, וְלָא אִתְחֲזֵי קַמֵי בְּנִי נָשָׁא, דְּלָא יַדְעִין בֵּיהּ. דָא אַצְּלַח. וּמָאן דְּאִתְחַבַּר בַּהֲדֵיהּ יִצְּלָח יַתִּיר מִנֵּיהּ. </w:t>
      </w:r>
    </w:p>
    <w:p w14:paraId="06F20C3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חוֹטָמָא עַמִיקָא </w:t>
      </w:r>
      <w:r>
        <w:rPr>
          <w:rFonts w:ascii="David" w:hAnsi="David" w:cs="David"/>
          <w:color w:val="000000"/>
          <w:sz w:val="20"/>
          <w:szCs w:val="20"/>
          <w:rtl/>
        </w:rPr>
        <w:t>(בז''ח ד''א איתא עקימא)</w:t>
      </w:r>
      <w:r>
        <w:rPr>
          <w:rFonts w:ascii="David" w:hAnsi="David" w:cs="David"/>
          <w:color w:val="000000"/>
          <w:sz w:val="27"/>
          <w:szCs w:val="27"/>
          <w:rtl/>
        </w:rPr>
        <w:t xml:space="preserve"> </w:t>
      </w:r>
      <w:r>
        <w:rPr>
          <w:rFonts w:ascii="David" w:hAnsi="David" w:cs="David"/>
          <w:color w:val="000000"/>
          <w:sz w:val="27"/>
          <w:szCs w:val="27"/>
          <w:rtl/>
        </w:rPr>
        <w:t xml:space="preserve">וּתְרֵין נוּקְבִין דִּילֵיהּ רַבְרְבִין וסָלְקִין לְבָר אִינוּן פִּתְחִין דִּנְחִירוֹי, וְחוֹטָמָא לָא סָלִיק, דָא אִיהוּ בְּאָתְּ ה' בִּשְלִימוּ. ד' שִרְטוּטִין </w:t>
      </w:r>
      <w:r>
        <w:rPr>
          <w:rFonts w:ascii="David" w:hAnsi="David" w:cs="David"/>
          <w:color w:val="000000"/>
          <w:sz w:val="20"/>
          <w:szCs w:val="20"/>
          <w:rtl/>
        </w:rPr>
        <w:t>(רברבן)</w:t>
      </w:r>
      <w:r>
        <w:rPr>
          <w:rFonts w:ascii="David" w:hAnsi="David" w:cs="David"/>
          <w:color w:val="000000"/>
          <w:sz w:val="27"/>
          <w:szCs w:val="27"/>
          <w:rtl/>
        </w:rPr>
        <w:t xml:space="preserve"> רַבְרְבִין בְּמִצְּחֵיהּ וְשִׁית זְעִירִין. אוּדְנוֹי רַבְרְבָן, עֵינוֹי רַבְרְבָן, וּ</w:t>
      </w:r>
      <w:r>
        <w:rPr>
          <w:rFonts w:ascii="David" w:hAnsi="David" w:cs="David"/>
          <w:color w:val="000000"/>
          <w:sz w:val="27"/>
          <w:szCs w:val="27"/>
          <w:rtl/>
        </w:rPr>
        <w:t xml:space="preserve">תְרֵין רְשִׁימִין אוּכְמִין דְּקִיקִין בְּעֵינֵיהּ דִיְמִינָא. שָׂעֲרֵיהּ לָא אִתְתַּקָּן בְּמִזְיִּיהּ, בְּגִין דְּאִיהוּ רַב ותַקִּיף. רוֹשֶׁם מָכְתְּשָׁא בְּמִצְּחֵיה, דָא סָרְפָּא </w:t>
      </w:r>
      <w:r>
        <w:rPr>
          <w:rFonts w:ascii="David" w:hAnsi="David" w:cs="David"/>
          <w:color w:val="000000"/>
          <w:sz w:val="20"/>
          <w:szCs w:val="20"/>
          <w:rtl/>
        </w:rPr>
        <w:t>(מרעא)</w:t>
      </w:r>
      <w:r>
        <w:rPr>
          <w:rFonts w:ascii="David" w:hAnsi="David" w:cs="David"/>
          <w:color w:val="000000"/>
          <w:sz w:val="27"/>
          <w:szCs w:val="27"/>
          <w:rtl/>
        </w:rPr>
        <w:t xml:space="preserve"> בְּכָל יוֹמָא זָמִין, כַּד אִתְרַעָם בְּרוּגְזִיה. קַרִיר חוֹטָמֵ</w:t>
      </w:r>
      <w:r>
        <w:rPr>
          <w:rFonts w:ascii="David" w:hAnsi="David" w:cs="David"/>
          <w:color w:val="000000"/>
          <w:sz w:val="27"/>
          <w:szCs w:val="27"/>
          <w:rtl/>
        </w:rPr>
        <w:t>יה וְאִתְחַזֵי חִיוָּור, תָב מֵרוּגְזִיה לִזְמַן רַב. מְהֵימָנָא אִיהוּ בְּמִלִּין רַבְרְבִין, וּבִזְעִירִין לָאו הָכִי. חַמְדָּן אִיהוּ, גוּפֵיהּ מָלֵי מַכְתְּשִׁין וְאַבָּעֲבּוּעִין בְּכָל יוֹמֵי שַׁתָּא, וּבַר זִמְנָא חַד זְעִירָא בְּיוֹמִין דְּסִיתְוָּ</w:t>
      </w:r>
      <w:r>
        <w:rPr>
          <w:rFonts w:ascii="David" w:hAnsi="David" w:cs="David"/>
          <w:color w:val="000000"/>
          <w:sz w:val="27"/>
          <w:szCs w:val="27"/>
          <w:rtl/>
        </w:rPr>
        <w:t xml:space="preserve">וא. אִתְנַהִיג בְּעַנְוְתַּנוּתָּא בְּבֵיתֵיהּ. תִיאוּבְתֵיהּ לְמֵיכָל בְּכָל אֲתָר, אַף עַל גַּב דְלָא יִּזָמְנוּן לֵיהּ. אִי זָכֵי בְּאוֹרַיְיתָא </w:t>
      </w:r>
      <w:r>
        <w:rPr>
          <w:rFonts w:ascii="David" w:hAnsi="David" w:cs="David"/>
          <w:color w:val="000000"/>
          <w:sz w:val="20"/>
          <w:szCs w:val="20"/>
          <w:rtl/>
        </w:rPr>
        <w:t>(ז''ח דף נ''ח ע''ד)</w:t>
      </w:r>
      <w:r>
        <w:rPr>
          <w:rFonts w:ascii="David" w:hAnsi="David" w:cs="David"/>
          <w:color w:val="000000"/>
          <w:sz w:val="27"/>
          <w:szCs w:val="27"/>
          <w:rtl/>
        </w:rPr>
        <w:t xml:space="preserve"> וְאוֹלִיף יְנוֹקִין, זָכֵי בְּהוּ בְּשי''ן תָּי''ו. </w:t>
      </w:r>
    </w:p>
    <w:p w14:paraId="0ECB65B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בִּידֵיהּ יְמִינָא רוֹשֶׁם עַמִיקָ</w:t>
      </w:r>
      <w:r>
        <w:rPr>
          <w:rFonts w:ascii="David" w:hAnsi="David" w:cs="David"/>
          <w:color w:val="000000"/>
          <w:sz w:val="27"/>
          <w:szCs w:val="27"/>
          <w:rtl/>
        </w:rPr>
        <w:t xml:space="preserve">א, מִתוֹלָדָה דְּאִתְיְלִיד בֵּיהּ. תְרֵין נְשִׁין אִזְדְּמָנוּ לֵיהּ קַדְמָיְיתָּא תָּמוּת עַל </w:t>
      </w:r>
      <w:r>
        <w:rPr>
          <w:rFonts w:ascii="David" w:hAnsi="David" w:cs="David"/>
          <w:color w:val="000000"/>
          <w:sz w:val="20"/>
          <w:szCs w:val="20"/>
          <w:rtl/>
        </w:rPr>
        <w:t>(משברא)</w:t>
      </w:r>
      <w:r>
        <w:rPr>
          <w:rFonts w:ascii="David" w:hAnsi="David" w:cs="David"/>
          <w:color w:val="000000"/>
          <w:sz w:val="27"/>
          <w:szCs w:val="27"/>
          <w:rtl/>
        </w:rPr>
        <w:t xml:space="preserve"> מָתְבְּרָא, תִּנְיָיתָא תִזְכֶּה לִתְרֵין בְּנִין, חַד יִמוּת זְעֵיר בְּחַלְבָא דְאִמֵּיהּ, וְחַד יֵקוּם בְּעָלְמָא, גָיְיפָא יַתִּיר מִבְּנֵי נָשָׁא אָ</w:t>
      </w:r>
      <w:r>
        <w:rPr>
          <w:rFonts w:ascii="David" w:hAnsi="David" w:cs="David"/>
          <w:color w:val="000000"/>
          <w:sz w:val="27"/>
          <w:szCs w:val="27"/>
          <w:rtl/>
        </w:rPr>
        <w:t xml:space="preserve">חֳרָנִין. וְחָיִין קַיְימִין בֵּיהּ, אֲבָל לָא כָּל כַּךְ. </w:t>
      </w:r>
    </w:p>
    <w:p w14:paraId="2C0AA94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חוֹטָמָא דְּאָזִיל בְּאֹרַח מֵישַׁר וּמֵתַקְנָא עַל גַּבֵּי אַנְפִּין, הַא אִיהוּ בְּאָתְּ הֵ''א בִּשְלִימוּ. דָא אִתְגְּלֵי בְּמִצְּחֵיה תְרֵין שִׂרְטוּטִין רַבְרְבִין וה' זְעִירִין, וּתְרֵין מִ</w:t>
      </w:r>
      <w:r>
        <w:rPr>
          <w:rFonts w:ascii="David" w:hAnsi="David" w:cs="David"/>
          <w:color w:val="000000"/>
          <w:sz w:val="27"/>
          <w:szCs w:val="27"/>
          <w:rtl/>
        </w:rPr>
        <w:t>סִטְרָא יְמִינָא לְגַבֵּיהּ שָׂעֲרֵיהּ מֵישַׁר מִתַּתָּא לְעֵילָּא, שָׂעֲרֵיהּ בֵּין אֻכָּם וסוּמָק, תַלְיָּיא עַל אוּדְנוֹי. עֵינוֹי רַבְרְבִין יֵרוֹקִין, וְחוּטָא סוּמָקָא סָחְרָא לְגוֹ. אַנְפּוֹי אֲרִיכִין, דָא אִק רִי אַנְפֵּי נֶשֶׁר, דָא מִבְּנוֹי דְּ</w:t>
      </w:r>
      <w:r>
        <w:rPr>
          <w:rFonts w:ascii="David" w:hAnsi="David" w:cs="David"/>
          <w:color w:val="000000"/>
          <w:sz w:val="27"/>
          <w:szCs w:val="27"/>
          <w:rtl/>
        </w:rPr>
        <w:t xml:space="preserve">סִיהֲרָא בְּאַשְׁלְמוּתָא. </w:t>
      </w:r>
    </w:p>
    <w:p w14:paraId="300CC35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 בָּעֵי לְאַזְעַרָא גַּרְמֵיהּ טָב אִיהוּ לְגַבֵּיהּ מָארֵיהּ, דְחִיל חַטָאָה אִיהוּ. בְיוֹמֵי עוּלֵימוֹי, אִיהוּ בְּלָא מַרְעִין אָזִיל בִּבְרִיאוּתֵיהּ כַּגִּבּוֹר בְּלָא דְּחִילוּ, בְּיוֹמִין דְּסִיבוּ נָחִית בִּנְחִיתּו</w:t>
      </w:r>
      <w:r>
        <w:rPr>
          <w:rFonts w:ascii="David" w:hAnsi="David" w:cs="David"/>
          <w:color w:val="000000"/>
          <w:sz w:val="27"/>
          <w:szCs w:val="27"/>
          <w:rtl/>
        </w:rPr>
        <w:t xml:space="preserve">ּ דְּסִיהֲרָא, חַלָשָׁא לֵיהֱוִי, מַרְעִין רַדְפִין אַבַּתְרֵיהּ. דָא זַכָּאָה בְּמַרְעִין יִתְכַּפְּרָן. ואִי מִתְחַלְפִין סִימָנִין בְּיוֹמֵי עוּלֵימוֹי, לֵיהֱוִי בְּמַרְעִין. בְּגִין דְּאִיהוּ כַּד סִיהֲרָא בַּעְיָא </w:t>
      </w:r>
      <w:r>
        <w:rPr>
          <w:rFonts w:ascii="David" w:hAnsi="David" w:cs="David"/>
          <w:color w:val="000000"/>
          <w:sz w:val="20"/>
          <w:szCs w:val="20"/>
          <w:rtl/>
        </w:rPr>
        <w:t>(נ''א כסיהרא דבעיא)</w:t>
      </w:r>
      <w:r>
        <w:rPr>
          <w:rFonts w:ascii="David" w:hAnsi="David" w:cs="David"/>
          <w:color w:val="000000"/>
          <w:sz w:val="27"/>
          <w:szCs w:val="27"/>
          <w:rtl/>
        </w:rPr>
        <w:t xml:space="preserve"> לְאַנְהָרָא. וִיְ</w:t>
      </w:r>
      <w:r>
        <w:rPr>
          <w:rFonts w:ascii="David" w:hAnsi="David" w:cs="David"/>
          <w:color w:val="000000"/>
          <w:sz w:val="27"/>
          <w:szCs w:val="27"/>
          <w:rtl/>
        </w:rPr>
        <w:t>הֵא הַהוּא גַּבְרָא בְּמִסְכְּנוּ. וּבְיוֹמִין דְּסִיבוּ, יֶהֱוִי בְּלָא מַרְעִין, וּבְעוּתְרָא וְיֵּקָר סַגִּי. דְּהָא כְּדֵין אֲנְהִירָת סִיהֲרָא וְקַיְימָא בְּאַשְׁלְמוּתָא. וְדָא אִיהוּ צַּדִּיק וטוֹב לוֹ, ודָא עֲנְוְּתַּנוּתָּא בֵּיהּ. רָחִים הוּא לְמ</w:t>
      </w:r>
      <w:r>
        <w:rPr>
          <w:rFonts w:ascii="David" w:hAnsi="David" w:cs="David"/>
          <w:color w:val="000000"/>
          <w:sz w:val="27"/>
          <w:szCs w:val="27"/>
          <w:rtl/>
        </w:rPr>
        <w:t xml:space="preserve">ָארֵיהּ בְּכוֹלָא. </w:t>
      </w:r>
    </w:p>
    <w:p w14:paraId="74ADA89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חוֹטָמָא אֲרִיכָא וְחַד חִדוּדָא בְּרֵישָׁא דְּחוֹטָמָא דְּנִשְׁרָא, הַאי אִיהוּ בְּלָא אָתְּ כְּלָל. שָׂעֲרֵיהּ קַמִיט. שִׂרְטוּטִין דְּמִצְּחֵיה ג', אַנְפּוֹי חַדִידָן, עֵינוֹי זְעִירִין, הַאי אִיהוּ חַמְדָּן בְּמָה דְּאִית לְהוּ לְא</w:t>
      </w:r>
      <w:r>
        <w:rPr>
          <w:rFonts w:ascii="David" w:hAnsi="David" w:cs="David"/>
          <w:color w:val="000000"/>
          <w:sz w:val="27"/>
          <w:szCs w:val="27"/>
          <w:rtl/>
        </w:rPr>
        <w:t>ַחֲרָנִין. כָּל עוֹבָדוֹי לָאו בִּדְחִילוּ דִּשְׁמַיָּא, סָנְיָּא אוֹרַיְיתָא וְסָנֵי לְמָאן דְּלָעָאן בָּהּ, רָחִים לְפוּם שַׁעְתָּא לְמִשְׁמָע מִלִּין דְּאוֹרַיְיתָא, וּלְפוּם שַׁעֲתָא פַּרְחִין מִנִּיהּ. בְּרַגְלֵיהּ שְׂמֹאלָא תְרֵין אֶצְּבָּעָן קְמִיטִ</w:t>
      </w:r>
      <w:r>
        <w:rPr>
          <w:rFonts w:ascii="David" w:hAnsi="David" w:cs="David"/>
          <w:color w:val="000000"/>
          <w:sz w:val="27"/>
          <w:szCs w:val="27"/>
          <w:rtl/>
        </w:rPr>
        <w:t>ין דְּלָא מִתְפַּשְּׁטִין, וּבְרַגְלֵיהּ יְמִינָא חַד. הַאי אִיהוּ בְּחֶטְאָה דִּגְנֵבָה וְלָא תָב מֵהַהוּא חוֹבָה לְעָלְמִין. בֵּין כִּתְפוֹי תַלְיָין תְרֵין שַׂעֲרִין רַבְרְבִין. בְּחַדוֹי אִית ג' שַׂעֲרִין דְּתַלְיָין. אוֹמֵי אוֹמָאָה בְּכָל רִגְעָא ושׁ</w:t>
      </w:r>
      <w:r>
        <w:rPr>
          <w:rFonts w:ascii="David" w:hAnsi="David" w:cs="David"/>
          <w:color w:val="000000"/>
          <w:sz w:val="27"/>
          <w:szCs w:val="27"/>
          <w:rtl/>
        </w:rPr>
        <w:t xml:space="preserve">ַעֲתָא ולָא אִתְהַנֵי. זמְנִין תְרִין בְּשַׁתָּא </w:t>
      </w:r>
      <w:r>
        <w:rPr>
          <w:rFonts w:ascii="David" w:hAnsi="David" w:cs="David"/>
          <w:color w:val="000000"/>
          <w:sz w:val="20"/>
          <w:szCs w:val="20"/>
          <w:rtl/>
        </w:rPr>
        <w:t>(ז''ח דף נ''ט ע''א)</w:t>
      </w:r>
      <w:r>
        <w:rPr>
          <w:rFonts w:ascii="David" w:hAnsi="David" w:cs="David"/>
          <w:color w:val="000000"/>
          <w:sz w:val="27"/>
          <w:szCs w:val="27"/>
          <w:rtl/>
        </w:rPr>
        <w:t xml:space="preserve"> יִשְׁתַתָּף בַּר נָשׁ בַּהֲדֵיהּ וְלָא יַתִּיר, וְיַצְּלַח. וְהוּא מֵאַדָר וְעַד רֵישׁ נִיסָן, וּמֵאֱלוּל עַד שִׁית יוֹמִין בְּחֶשְׁוַן, וְלָא יַתִּיר. וּבְיוֹמִין אִלֵּין יִצְּלָח מַאן ד</w:t>
      </w:r>
      <w:r>
        <w:rPr>
          <w:rFonts w:ascii="David" w:hAnsi="David" w:cs="David"/>
          <w:color w:val="000000"/>
          <w:sz w:val="27"/>
          <w:szCs w:val="27"/>
          <w:rtl/>
        </w:rPr>
        <w:t xml:space="preserve">ְּיִשְׁתַתָף בַּהֲדֵיהּ, דְהָא יוֹמִין אִלֵּין, יוֹמִין דְּאַתְוָון אִינוּן, וּמָאן דְּלֵית לֵיהּ אַתְוון אִתְאֲחַד בְּהוּ. </w:t>
      </w:r>
    </w:p>
    <w:p w14:paraId="452931C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בְּיוֹמִין אִלֵּין נַפְקִין נִשְׁמָתִין עַרְטִילָאִין וְאִינוּן מִתְהַדְרָן כְּמִלְקַדְמִין, וְלֵית לוֹן זִווּגִּין. וּבְיוֹמִין אִלֵּין נַפְקִין אַתְוָון כ''ב. ושָׁרָאן בְּהוּ, וּמִתְעֲטְרָן בְּהוּ, וּבְרַחֲמֵי יִשְׁתְּכַּחוּ זִווּגִּין. וּבְיַרְחִין אָחֳ</w:t>
      </w:r>
      <w:r>
        <w:rPr>
          <w:rFonts w:ascii="David" w:hAnsi="David" w:cs="David"/>
          <w:color w:val="000000"/>
          <w:sz w:val="27"/>
          <w:szCs w:val="27"/>
          <w:rtl/>
        </w:rPr>
        <w:t xml:space="preserve">רָנִין וּבְיוֹמֵי אָחֳרָנִין לָאו, דְהָא מִז' בְּאַדָר, בָּטַשׁ בּוֹצִּינָא וְאַפִּיק אַתְוון זְעִירִין וּבַקְעִין רְקִיעִין ונָפְקִין לְעַלְמָא. </w:t>
      </w:r>
    </w:p>
    <w:p w14:paraId="5867441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בְּזִמְנָא דְּאִינוּן נָפְקִין, כָּל אִינוּן נִשְׁמָתִין עַרְטִילָאִין דַהֲווּ זְמִינִין לְאִתְהַדְרָא נָפְק</w:t>
      </w:r>
      <w:r>
        <w:rPr>
          <w:rFonts w:ascii="David" w:hAnsi="David" w:cs="David"/>
          <w:color w:val="000000"/>
          <w:sz w:val="27"/>
          <w:szCs w:val="27"/>
          <w:rtl/>
        </w:rPr>
        <w:t>ִין בַּהֲדַיְיהוּ, וְאִתְאַחֲדָן בְּאִינוּן אַתְוָון וְנָפְקִין עַל יְדוֹי דְּפַּרְוּונְקָא. בְּגִין דְכָל בְּנֵי עַלְמָא כַּד אִתְבְּנוּן לְאִתְצַּיְּירָא בְּהַאי עַלְמָא, כָּל צִּיּוּרִין דְּאַתְוָון מִתְצַּיְּירִין בְּהוּ עַל יְדָא דְּאִינוּן ג' שׁוּתָּ</w:t>
      </w:r>
      <w:r>
        <w:rPr>
          <w:rFonts w:ascii="David" w:hAnsi="David" w:cs="David"/>
          <w:color w:val="000000"/>
          <w:sz w:val="27"/>
          <w:szCs w:val="27"/>
          <w:rtl/>
        </w:rPr>
        <w:t>פִין דְּקָא מִזְדָוִּוג בִּנְיָינָא. והַשְׁתָּא אִלֵּין דְּקָא מִתְהַדְרָן כָּל אִינוּן אַתְוון דְּקָא אִתְצְּיּירוּ בְּהוּ אָחֳרָנִין, לָא מִתְצָּיְּירֵי בְּהוּ. דְהָא אִינוּן פְּרַוָנְקִין לָא מְצָּיְּירָן לוֹן בְּאַתְוּון, כְּמָה דְּאִתְצַּיָּיר בְּקַדְ</w:t>
      </w:r>
      <w:r>
        <w:rPr>
          <w:rFonts w:ascii="David" w:hAnsi="David" w:cs="David"/>
          <w:color w:val="000000"/>
          <w:sz w:val="27"/>
          <w:szCs w:val="27"/>
          <w:rtl/>
        </w:rPr>
        <w:t xml:space="preserve">מִיתָא מִסִטְרָא דְּאַבָּא וְאִימָא. </w:t>
      </w:r>
    </w:p>
    <w:p w14:paraId="0CABBA9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ואִלֵּין אַתְוָון אַזְלִין וּמְשָׁטְטָן בְּעָלְמָא, וְאִתְאַחֲדָן בְּהוּ כָּל אִינוּן דְּלֵית לוֹן אַתְוָון עַד רֵישׁ יַרְחָא דְּסִיוָן. דְהָא כְּדֵין אִתְטַמְּרָן אִלֵּין וְאַתְוָון עִלָּאִין בַּעְיָין לְאִתְגָלַאָה.</w:t>
      </w:r>
      <w:r>
        <w:rPr>
          <w:rFonts w:ascii="David" w:hAnsi="David" w:cs="David"/>
          <w:color w:val="000000"/>
          <w:sz w:val="27"/>
          <w:szCs w:val="27"/>
          <w:rtl/>
        </w:rPr>
        <w:t xml:space="preserve"> וּמֵאֱלוּל אִתְטַמְּרָן אִלֵּין עִלָּאִין עַד שִׁיתָא יוֹמִין בְּחֶשְׁון, עַד דְּיְהַדְרוּן בְּנֵי נָשָׁא מֵחוֹבָיְיהוּ וְיִתְכַּפֶּר לוֹן, וּמִתְהַדְרָן אַתְוָון כְּמִלְקַדְמִין. וּבֵין כָּךְ וּבֵין כָּךְ אִינוּן זְעִירִין נַפְקַן לְקַיְימָא עַלְמָא וְאִ</w:t>
      </w:r>
      <w:r>
        <w:rPr>
          <w:rFonts w:ascii="David" w:hAnsi="David" w:cs="David"/>
          <w:color w:val="000000"/>
          <w:sz w:val="27"/>
          <w:szCs w:val="27"/>
          <w:rtl/>
        </w:rPr>
        <w:t>לֵּין אִתְאַחֲדָן בְּהוּ, בְּגִין דְּלֵית לוֹן אַתְוון כְּלָל. דְּהָא מֵאֱלוּל תַלְיָּיא וְקַיְימָא תְּשׁוּבָה וְאַתְוָון סָלְקִין לְגַבָּהּ וּבְנֵי עַלְמָא מְהַדְרָן מֵחוֹבָיְיהוּ וּמְהַדְרָן לְאַתְוָון, וקַיְימֵי עַל עַלְמָא תְרֵין יַרְחִין, וּמִסְתַּלְּ</w:t>
      </w:r>
      <w:r>
        <w:rPr>
          <w:rFonts w:ascii="David" w:hAnsi="David" w:cs="David"/>
          <w:color w:val="000000"/>
          <w:sz w:val="27"/>
          <w:szCs w:val="27"/>
          <w:rtl/>
        </w:rPr>
        <w:t xml:space="preserve">קִין טֵבֵת וּשְׁבָט. </w:t>
      </w:r>
    </w:p>
    <w:p w14:paraId="3321E7F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מִז' בְּאַדָר נָפְקִין אִלֵּין אָחֳרָנִין, כְּמָה דְּאִתְּמַר. וְאִלֵּין דְמִתְאַחֲדָן בְּהוּ מִקֲדָמֵי רַחֲמֵי בְּאִלֵּין יוֹמִין וּתְרֵין יַרְחִין אָחֳרָנִין אִתְטָמְרָן </w:t>
      </w:r>
      <w:r>
        <w:rPr>
          <w:rFonts w:ascii="David" w:hAnsi="David" w:cs="David"/>
          <w:color w:val="000000"/>
          <w:sz w:val="20"/>
          <w:szCs w:val="20"/>
          <w:rtl/>
        </w:rPr>
        <w:t>(אסתמרן)</w:t>
      </w:r>
      <w:r>
        <w:rPr>
          <w:rFonts w:ascii="David" w:hAnsi="David" w:cs="David"/>
          <w:color w:val="000000"/>
          <w:sz w:val="27"/>
          <w:szCs w:val="27"/>
          <w:rtl/>
        </w:rPr>
        <w:t xml:space="preserve"> כֻּלְּהוּ, וְאִלֵּין תַּמּוּז וְאָב. וְנָפְקִין יְמֵ</w:t>
      </w:r>
      <w:r>
        <w:rPr>
          <w:rFonts w:ascii="David" w:hAnsi="David" w:cs="David"/>
          <w:color w:val="000000"/>
          <w:sz w:val="27"/>
          <w:szCs w:val="27"/>
          <w:rtl/>
        </w:rPr>
        <w:t xml:space="preserve">י הָרָעָה בְּאַתְוָיְּיהוּ, וְשַׁלְטִין אִלֵּין עַל עַלְמָא ואַחֲרָנִין אִתְטַמָרוּ. וּבְגִין כָּךְ בְּאִינוּן יוֹמִין זַכָּאָה אִיהוּ מַאן דְיִשְׁתֵזִיב מִנַיְיהוּ. </w:t>
      </w:r>
    </w:p>
    <w:p w14:paraId="36CD59B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וְכַד חוֹטָמָא אֲרִיכָא רָב בְּפוּתְיָא לְגַבֵּי </w:t>
      </w:r>
      <w:r>
        <w:rPr>
          <w:rFonts w:ascii="David" w:hAnsi="David" w:cs="David"/>
          <w:color w:val="000000"/>
          <w:sz w:val="20"/>
          <w:szCs w:val="20"/>
          <w:rtl/>
        </w:rPr>
        <w:t>(ז''ח דף נ''ט ע''ב)</w:t>
      </w:r>
      <w:r>
        <w:rPr>
          <w:rFonts w:ascii="David" w:hAnsi="David" w:cs="David"/>
          <w:color w:val="000000"/>
          <w:sz w:val="27"/>
          <w:szCs w:val="27"/>
          <w:rtl/>
        </w:rPr>
        <w:t xml:space="preserve"> רֵישָׁא דָא אִיהוּ </w:t>
      </w:r>
      <w:r>
        <w:rPr>
          <w:rFonts w:ascii="David" w:hAnsi="David" w:cs="David"/>
          <w:color w:val="000000"/>
          <w:sz w:val="27"/>
          <w:szCs w:val="27"/>
          <w:rtl/>
        </w:rPr>
        <w:t xml:space="preserve">בְּאָתְּ ה' וּלְזִמְנִין אָתְּ י' אִתְחַבָּר בַּהֲדֵיהּ, דָא אִיהוּ בַּר נָשׁ דְּאַצְּלַח. אַנְפּוֹי קְמִיטִין כְּתוֹלָדָה דְּאַבָּעְבּוּעִין. עֵינוֹי סֻמָּקִין, דָא אִיהוּ בֵּין אִינוּן </w:t>
      </w:r>
      <w:r>
        <w:rPr>
          <w:rFonts w:ascii="David" w:hAnsi="David" w:cs="David"/>
          <w:color w:val="000000"/>
          <w:sz w:val="20"/>
          <w:szCs w:val="20"/>
          <w:rtl/>
        </w:rPr>
        <w:t>(תולדתי)</w:t>
      </w:r>
      <w:r>
        <w:rPr>
          <w:rFonts w:ascii="David" w:hAnsi="David" w:cs="David"/>
          <w:color w:val="000000"/>
          <w:sz w:val="27"/>
          <w:szCs w:val="27"/>
          <w:rtl/>
        </w:rPr>
        <w:t xml:space="preserve"> תוֹלָדִין דִּסְגִירָא דְּעֵינוֹי, לְזִמְנִין זָלְגִין דִּמְע</w:t>
      </w:r>
      <w:r>
        <w:rPr>
          <w:rFonts w:ascii="David" w:hAnsi="David" w:cs="David"/>
          <w:color w:val="000000"/>
          <w:sz w:val="27"/>
          <w:szCs w:val="27"/>
          <w:rtl/>
        </w:rPr>
        <w:t xml:space="preserve">ִין. </w:t>
      </w:r>
    </w:p>
    <w:p w14:paraId="7EF7403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קְמִיטִין דְּמִצְּחֵיהּ ד' וּתְרֵין עַבְרִין רְשִׁימִין כְּאַרִיחַ עַל גַּבֵּי לְבֵינָהּ. שָׂעֲרֵיהּ רָב, הַאי אַצְּלַח וְדָחִיל חַטָאָה. שַׁבַּח גַּרְמֵיהּ בְּכֹלָּא, יַתִּיר מִמַּה דְּאִית בֵּיהּ. וּבְּזִמְנָא דְּאִתְנָעֲנָע </w:t>
      </w:r>
      <w:r>
        <w:rPr>
          <w:rFonts w:ascii="David" w:hAnsi="David" w:cs="David"/>
          <w:color w:val="000000"/>
          <w:sz w:val="20"/>
          <w:szCs w:val="20"/>
          <w:rtl/>
        </w:rPr>
        <w:t>(עינוי)</w:t>
      </w:r>
      <w:r>
        <w:rPr>
          <w:rFonts w:ascii="David" w:hAnsi="David" w:cs="David"/>
          <w:color w:val="000000"/>
          <w:sz w:val="27"/>
          <w:szCs w:val="27"/>
          <w:rtl/>
        </w:rPr>
        <w:t xml:space="preserve"> זָלְגִין דִּמְ</w:t>
      </w:r>
      <w:r>
        <w:rPr>
          <w:rFonts w:ascii="David" w:hAnsi="David" w:cs="David"/>
          <w:color w:val="000000"/>
          <w:sz w:val="27"/>
          <w:szCs w:val="27"/>
          <w:rtl/>
        </w:rPr>
        <w:t xml:space="preserve">עִין וְכְּאֵיבָא בְּחוֹטָמֵיה עַד דְּאוֹשִׁיד לֵחָה יְרוֹקָא, וְדָא קַשְׁיָא מֵאִינוּן זִינֵי </w:t>
      </w:r>
      <w:r>
        <w:rPr>
          <w:rFonts w:ascii="David" w:hAnsi="David" w:cs="David"/>
          <w:color w:val="000000"/>
          <w:sz w:val="20"/>
          <w:szCs w:val="20"/>
          <w:rtl/>
        </w:rPr>
        <w:t>(דסגירו)</w:t>
      </w:r>
      <w:r>
        <w:rPr>
          <w:rFonts w:ascii="David" w:hAnsi="David" w:cs="David"/>
          <w:color w:val="000000"/>
          <w:sz w:val="27"/>
          <w:szCs w:val="27"/>
          <w:rtl/>
        </w:rPr>
        <w:t xml:space="preserve"> סְגִירוּ. מַאן דְאִשְׁתַתָף בַּהֲדֵיהּ אַצְּלַח. מְהֵימָנָא אִיהוּ בְּכֹלָּא. </w:t>
      </w:r>
    </w:p>
    <w:p w14:paraId="6E6707B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עַל כִּתְפֵיה שְׂמֹאלָא אִית ג' רְשִׁימִין, ב' סוּמָּקִין וְחַד אוּכַּם. </w:t>
      </w:r>
      <w:r>
        <w:rPr>
          <w:rFonts w:ascii="David" w:hAnsi="David" w:cs="David"/>
          <w:color w:val="000000"/>
          <w:sz w:val="27"/>
          <w:szCs w:val="27"/>
          <w:rtl/>
        </w:rPr>
        <w:t>בְּרָם אוּכַּם אִית לֵיהּ תוֹעַלְתָא. הַאי מָשִׁיךְ לֵיהּ לְאִתְקָרְבָא בִּבְנֵי נָשָׁא וְאָחִיד בְּהוּ דְּלָא יַחְשְׁבוּן לֵיהּ כִּסְגִּירָא. מוּמָא אִתְיְלִיד בֵּיהּ בְּלֵילְיָא חַד יוֹמָא דְּסִתְוָּוא בְּיוֹמֵי דְּעוּלְמוֹי, דְּאָכַל נוּנָא וְשַׁתָּא מַ</w:t>
      </w:r>
      <w:r>
        <w:rPr>
          <w:rFonts w:ascii="David" w:hAnsi="David" w:cs="David"/>
          <w:color w:val="000000"/>
          <w:sz w:val="27"/>
          <w:szCs w:val="27"/>
          <w:rtl/>
        </w:rPr>
        <w:t>יָא וְנָפַק לְבָר. וּבְהַהִיא שַׁעֲתָא הֲוָה שָׁלִיט כּוֹכָב שָׁבְּתַאי בְּעָלְמָא, וחַד עַנְפָא דִּילֵיהּ הֲוָה מָשִׁיךְ לְאִתְפַּשְּׁטָא לְתַתָּא. וְנָפַק אִיהוּ בְּגִלוּיָּיא דְּרֵישָׁא, וּמְחָא בֵּיהּ עַל יְדָא דקורקפנ''י ושמרורו''ן תְרֵין רוּחִין דְּש</w:t>
      </w:r>
      <w:r>
        <w:rPr>
          <w:rFonts w:ascii="David" w:hAnsi="David" w:cs="David"/>
          <w:color w:val="000000"/>
          <w:sz w:val="27"/>
          <w:szCs w:val="27"/>
          <w:rtl/>
        </w:rPr>
        <w:t xml:space="preserve">ַׁלְטִין בְּהַהוּא עַנְפָא. </w:t>
      </w:r>
    </w:p>
    <w:p w14:paraId="01A00F5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וְכַד אִתְמְחֵי הַאי בַּר נָשׁ, רְשִׁימוּ בֵּיהּ תְרֵין רְשִׁימִין סוּמָּקִין, והַהוּא עַנְפָא רָשִׁים בֵּיהּ הַהוּא רְשִׁימוּ אוּכָמָא, דְּהָא מִלּוֹי דְּשָׁבְּתָאי בְּאוּכָּם אִשְׁתַּמַּשׁ. ורָזָא דָא שָׁלִיט בְּיוֹמָא דְּשׁ</w:t>
      </w:r>
      <w:r>
        <w:rPr>
          <w:rFonts w:ascii="David" w:hAnsi="David" w:cs="David"/>
          <w:color w:val="000000"/>
          <w:sz w:val="27"/>
          <w:szCs w:val="27"/>
          <w:rtl/>
        </w:rPr>
        <w:t xml:space="preserve">ַבַּתָּא </w:t>
      </w:r>
      <w:r>
        <w:rPr>
          <w:rFonts w:ascii="David" w:hAnsi="David" w:cs="David"/>
          <w:color w:val="000000"/>
          <w:sz w:val="20"/>
          <w:szCs w:val="20"/>
          <w:rtl/>
        </w:rPr>
        <w:t>(ז''ח נ''א בעמא דשבתאי)</w:t>
      </w:r>
      <w:r>
        <w:rPr>
          <w:rFonts w:ascii="David" w:hAnsi="David" w:cs="David"/>
          <w:color w:val="000000"/>
          <w:sz w:val="27"/>
          <w:szCs w:val="27"/>
          <w:rtl/>
        </w:rPr>
        <w:t xml:space="preserve"> וְלָא בְּעַמָּא קַדִּישָׁא, בְּגִין דְעֲמָא קַדִּישָׁא לֵית לוֹן חוּלָקָא וְאַחֲסַנְתָּא בְּכּוֹכְבַיָּיא וּמַזָּלֵי, אֶלָּא בְקוּדְשָׁא בְּרִיךְ הוּא בִּלְחוֹדוֹי. וְאִצְּטְרִיךְ לוֹן לְאַחְזָאָה חֶדְוָה וּמֵיכַלָא וּמִשְׁ</w:t>
      </w:r>
      <w:r>
        <w:rPr>
          <w:rFonts w:ascii="David" w:hAnsi="David" w:cs="David"/>
          <w:color w:val="000000"/>
          <w:sz w:val="27"/>
          <w:szCs w:val="27"/>
          <w:rtl/>
        </w:rPr>
        <w:t>תָּיָיא וּלְבוּשִׁין וּלְאַתְקָנָא בֵּיתָא וּפָתוֹרָא בְּיוֹמָא דָא, דְּלָאו הָכִי לְכָל אִינוּן דַּאֲחִידָן בְּכּוֹכְבָא דְּשָׁבְּתָאי דְּאִיצְּטְרִיךְ לוֹן לְאִתְעֲנָאָה וּלְאַחְזָאָה עֲצִּיבוּ וְדָאַגָה וְרוּגְזָא וּלְמִלְבָּשׁ שְׁחוֹרִים וּלְכַסָּאָה ש</w:t>
      </w:r>
      <w:r>
        <w:rPr>
          <w:rFonts w:ascii="David" w:hAnsi="David" w:cs="David"/>
          <w:color w:val="000000"/>
          <w:sz w:val="27"/>
          <w:szCs w:val="27"/>
          <w:rtl/>
        </w:rPr>
        <w:t xml:space="preserve">ְׁחוֹרִים וְלָא לְמֵיכָל בִּשְׂרָא וְחַמְרָא וּמִשְׁחָא, וְלָא לְאִתְעֲנְגָא עִינוּגִין דְּעָלְמָא, אֶלָּא לְמֵיתַב בְּדִיוּרָא עֲצִּיב וּלְאִתְפָּרְשָׁא מִן בְּנִי נָשָׁא. </w:t>
      </w:r>
      <w:r>
        <w:rPr>
          <w:rFonts w:ascii="David" w:hAnsi="David" w:cs="David"/>
          <w:color w:val="000000"/>
          <w:sz w:val="20"/>
          <w:szCs w:val="20"/>
          <w:rtl/>
        </w:rPr>
        <w:t>(בז''ח ד''א איתא וכדין וכ''ה בדפו''י)</w:t>
      </w:r>
      <w:r>
        <w:rPr>
          <w:rFonts w:ascii="David" w:hAnsi="David" w:cs="David"/>
          <w:color w:val="000000"/>
          <w:sz w:val="27"/>
          <w:szCs w:val="27"/>
          <w:rtl/>
        </w:rPr>
        <w:t xml:space="preserve"> </w:t>
      </w:r>
      <w:r>
        <w:rPr>
          <w:rFonts w:ascii="David" w:hAnsi="David" w:cs="David"/>
          <w:color w:val="000000"/>
          <w:sz w:val="20"/>
          <w:szCs w:val="20"/>
          <w:rtl/>
        </w:rPr>
        <w:t>(וכדין)</w:t>
      </w:r>
      <w:r>
        <w:rPr>
          <w:rFonts w:ascii="David" w:hAnsi="David" w:cs="David"/>
          <w:color w:val="000000"/>
          <w:sz w:val="27"/>
          <w:szCs w:val="27"/>
          <w:rtl/>
        </w:rPr>
        <w:t xml:space="preserve"> </w:t>
      </w:r>
      <w:r>
        <w:rPr>
          <w:rFonts w:ascii="David" w:hAnsi="David" w:cs="David"/>
          <w:color w:val="000000"/>
          <w:sz w:val="27"/>
          <w:szCs w:val="27"/>
          <w:rtl/>
        </w:rPr>
        <w:t xml:space="preserve">וּתְרֵין אִלֵּין רוּחִין קורקפנ''י ושמריר''ון אִתְמַשְׁכָאן עֲלוֹי וְאוֹדְעִין לֵיהּ מִלִּין דְּעָלְמָא בְּאַמְשְׁכוּתָּא דְּשָׁבְּתָאי. </w:t>
      </w:r>
    </w:p>
    <w:p w14:paraId="747A1D7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חֲזִינָא בְּסִפְרָא דִּשְׁלֹמֹה מַלְכָּא, דְּאִית בְּנִי נָשָׁא דְּאִתְיַילִּידוּ כַּד שָׁלְטָא עַנְפָא דָא, ואִינוּן</w:t>
      </w:r>
      <w:r>
        <w:rPr>
          <w:rFonts w:ascii="David" w:hAnsi="David" w:cs="David"/>
          <w:color w:val="000000"/>
          <w:sz w:val="27"/>
          <w:szCs w:val="27"/>
          <w:rtl/>
        </w:rPr>
        <w:t xml:space="preserve"> עֲצִּיבִין תָּדִיר דְּלָא חַדָּאן לְעָלְמִין, בָּר אִי לַעָאן בְּאוֹרַיְיתָא וְקָא אִתְאַחֲדָן בְּקוּדְשָׁא בְּרִיךְ הוּא. עִם כָּל דָא, אִי אִית בֵּיהּ בְּהַהוּא בַּר נָשׁ יְסוֹדִין וְשָׁרָשִׁין מִזְכוּ אֲבָהָן, עַנְפָא דָא דְּנָפִיק מִשָׁבְּתָאי, לְזִמְ</w:t>
      </w:r>
      <w:r>
        <w:rPr>
          <w:rFonts w:ascii="David" w:hAnsi="David" w:cs="David"/>
          <w:color w:val="000000"/>
          <w:sz w:val="27"/>
          <w:szCs w:val="27"/>
          <w:rtl/>
        </w:rPr>
        <w:t>נִין נָצַּח לֵיהּ וְאָחִיד לֵיהּ. ואִינוּן תְרֵין רוּחִין מִתְפַּשְּׁטִין ואַזְלִין לְנוּקְבָּא דְּטִינָרָא, דְּתַּמָּן מִתְכַּנְּשִׁין כָּל רוּחִין עַרְטִילָאִין דְּלָא עָאלִין לְגוֹ פַּרְגוֹדָא דְּמַלְכָּא, וְאִינוּן עַרְטִילָאִין בְּהַאי עַלְמָא וְכַד נ</w:t>
      </w:r>
      <w:r>
        <w:rPr>
          <w:rFonts w:ascii="David" w:hAnsi="David" w:cs="David"/>
          <w:color w:val="000000"/>
          <w:sz w:val="27"/>
          <w:szCs w:val="27"/>
          <w:rtl/>
        </w:rPr>
        <w:t xml:space="preserve">ָפְקֵי מֵהַאי עַלְמָא מֵשָׁטְטֵי לְאָעָלָא בְּהַהוּא עַלְמָא, וְנָעַלִין תַרְעָא בְּאַנְפַּיְיהוּ בְּכָל סִטְרִין דְּעָלְמָא. וְלָא אַשְׁכָּחוּ נַיְיחָא עַד דְּאִינוּן נַפְקִין וּמְשָׁטְטִין בְּעָלְמָא, וְאִלֵּין אִקְרוּן בִּשְׁמָהָן שְׁכֵנוֹת. </w:t>
      </w:r>
    </w:p>
    <w:p w14:paraId="0BC8CD9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וּבְיוֹמָ</w:t>
      </w:r>
      <w:r>
        <w:rPr>
          <w:rFonts w:ascii="David" w:hAnsi="David" w:cs="David"/>
          <w:color w:val="000000"/>
          <w:sz w:val="27"/>
          <w:szCs w:val="27"/>
          <w:rtl/>
        </w:rPr>
        <w:t>א דְשַׁבַּתָּא כַּד אִתְקַדָשׁ יוֹמָא, וְאִינוּן לָאָן עָאלִין לְגוֹ נוּקְבָּא דְּחָד טִינָרָא דְּאִיהוּ לְבָר מֵחוֹמוֹת גִּנְתָּא בְּטוּרִין דִּלְבָר, וּמִשְׁתַכְּכֵי תַּמָּן כָּל יוֹמָא דְשַׁבַּתָּא. וּלְבָתַר נָפְקֵי וּמֵשָׁטְטֵי בְּעָלְמָא וּמוֹדִיעִין</w:t>
      </w:r>
      <w:r>
        <w:rPr>
          <w:rFonts w:ascii="David" w:hAnsi="David" w:cs="David"/>
          <w:color w:val="000000"/>
          <w:sz w:val="27"/>
          <w:szCs w:val="27"/>
          <w:rtl/>
        </w:rPr>
        <w:t xml:space="preserve"> בְּחֵיזוּ דְלֵילְיָא מִילִין לְבְּנֵי נָשָׁא. </w:t>
      </w:r>
    </w:p>
    <w:p w14:paraId="31843F8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וְכַד נָצַּח עַנְפָא דָא לְהַהוּא בַּר נָשׁ, אִינוּן תְרֵין רוּחִין אָזְלִין לְהַהוּא נוּקְבָּא וּמִתְעַכְּבִין תַּמָּן עַד דְּנָפִיק שַׁבַּתָּא. כֵּיוָן דְּנָפִיק שַׁבַּתָּא נַפְקִין אִינוּן נִשְׁמָתִין וְא</w:t>
      </w:r>
      <w:r>
        <w:rPr>
          <w:rFonts w:ascii="David" w:hAnsi="David" w:cs="David"/>
          <w:color w:val="000000"/>
          <w:sz w:val="27"/>
          <w:szCs w:val="27"/>
          <w:rtl/>
        </w:rPr>
        <w:t>ִינוּן רוּחִין בַּהֲדַיְיהוּ וּמִתְחַבְּרָן כַּחֲדָא וְאַתְיָין אִינוּן תְרֵין רוּחִין וְחַד נִשְׁמָתָא דְּגִזְעָא דְּהַהוּא בַּר נָשׁ, ע' דַּרְגִּין לַאֲחוֹרָא וְשָׁרָאן עַל גַּבֵּי הַהוּא בַּר נָשׁ רוּחָא בָּתַר רוּחָא, ואוֹדְעִין לֵיהּ מִילִין דְּעַלְמָ</w:t>
      </w:r>
      <w:r>
        <w:rPr>
          <w:rFonts w:ascii="David" w:hAnsi="David" w:cs="David"/>
          <w:color w:val="000000"/>
          <w:sz w:val="27"/>
          <w:szCs w:val="27"/>
          <w:rtl/>
        </w:rPr>
        <w:t>א. מִנַיְיהוּ קְשׁוֹט וּמִנַיְיהוּ לָאו קְשׁוֹט, מִנַיְיהוּ קְשׁוֹט מִסִטְרָא דְּנִשְׁמָתָא עַרְטִילָאָה, דְּהָא אַשְכָּחַת תַּמָּן נַיְיחָא. וּמִנַיְיהוּ לָאו קְשׁוֹט מִסִטְרָא דְּאִינוּן רוּחִין. וּלְזִמְנִין אִינוּן רוּחִין אוֹדְעִין לֵיהּ מִילִין דִּקְ</w:t>
      </w:r>
      <w:r>
        <w:rPr>
          <w:rFonts w:ascii="David" w:hAnsi="David" w:cs="David"/>
          <w:color w:val="000000"/>
          <w:sz w:val="27"/>
          <w:szCs w:val="27"/>
          <w:rtl/>
        </w:rPr>
        <w:t xml:space="preserve">שׁוֹט לִזְמַן קָרִיב, וְדָא אִיהִי נִשְׁמָתָא דְּלָא אַשְׁכָּחַת פִרוּקָא </w:t>
      </w:r>
      <w:r>
        <w:rPr>
          <w:rFonts w:ascii="David" w:hAnsi="David" w:cs="David"/>
          <w:color w:val="000000"/>
          <w:sz w:val="20"/>
          <w:szCs w:val="20"/>
          <w:rtl/>
        </w:rPr>
        <w:t>(ס''א פרוונקא)</w:t>
      </w:r>
      <w:r>
        <w:rPr>
          <w:rFonts w:ascii="David" w:hAnsi="David" w:cs="David"/>
          <w:color w:val="000000"/>
          <w:sz w:val="27"/>
          <w:szCs w:val="27"/>
          <w:rtl/>
        </w:rPr>
        <w:t xml:space="preserve"> לְעַלְמָא מְע' דַּרְגִּין לַאֲחוֹרָא. </w:t>
      </w:r>
    </w:p>
    <w:p w14:paraId="3985C27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כְּדֵין כּוֹכָב שַׁבְּתַאי מָשִׁיךְ לְהַאי עַלְמָא אִינוּן רוּחִין, וּבְגִינָהּ לָא דָחִיל הַהוּא בַּר נָשׁ. שָׁרָאן עַלּוֹהִי </w:t>
      </w:r>
      <w:r>
        <w:rPr>
          <w:rFonts w:ascii="David" w:hAnsi="David" w:cs="David"/>
          <w:color w:val="000000"/>
          <w:sz w:val="27"/>
          <w:szCs w:val="27"/>
          <w:rtl/>
        </w:rPr>
        <w:t xml:space="preserve">וְלָא אִזְדַּעְזַע. זַכָּאָה חוּלָקֵיהּ דְּמָאן דְּאִית לֵיהּ זְכוּ דְּאַבָּהָן לְסַיְּיעָא בְּכָל אִינוּן עוֹבָדִין. </w:t>
      </w:r>
    </w:p>
    <w:p w14:paraId="5B81E6F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חוֹטָמָא עַקִים והַהוּא עַקִימוּ סָטָא לִסְטַר יְמִינָא דָא אִיהוּ בַּר נָשׁ דְּרָשִׁים בְּאָת ה' וּלְזִמְנִין בְּאָת ר' וְלָא מִתְחַבְּ</w:t>
      </w:r>
      <w:r>
        <w:rPr>
          <w:rFonts w:ascii="David" w:hAnsi="David" w:cs="David"/>
          <w:color w:val="000000"/>
          <w:sz w:val="27"/>
          <w:szCs w:val="27"/>
          <w:rtl/>
        </w:rPr>
        <w:t xml:space="preserve">רָן כַּחֲדָא. דָא אִיהוּ </w:t>
      </w:r>
      <w:r>
        <w:rPr>
          <w:rFonts w:ascii="David" w:hAnsi="David" w:cs="David"/>
          <w:color w:val="000000"/>
          <w:sz w:val="20"/>
          <w:szCs w:val="20"/>
          <w:rtl/>
        </w:rPr>
        <w:t>(ז''ח דף כ''ט ע''ד)</w:t>
      </w:r>
      <w:r>
        <w:rPr>
          <w:rFonts w:ascii="David" w:hAnsi="David" w:cs="David"/>
          <w:color w:val="000000"/>
          <w:sz w:val="27"/>
          <w:szCs w:val="27"/>
          <w:rtl/>
        </w:rPr>
        <w:t xml:space="preserve"> בַּר נָשׁ דְּמֵמָלֵל רְכִּיכִין. בְּמִצְּחֵיהּ שִׂרְטוּטָא חֲדָא רַבְרְבָא וְד' זְעִירִין </w:t>
      </w:r>
      <w:r>
        <w:rPr>
          <w:rFonts w:ascii="David" w:hAnsi="David" w:cs="David"/>
          <w:color w:val="000000"/>
          <w:sz w:val="20"/>
          <w:szCs w:val="20"/>
          <w:rtl/>
        </w:rPr>
        <w:t>(נ''א ואינון)</w:t>
      </w:r>
      <w:r>
        <w:rPr>
          <w:rFonts w:ascii="David" w:hAnsi="David" w:cs="David"/>
          <w:color w:val="000000"/>
          <w:sz w:val="27"/>
          <w:szCs w:val="27"/>
          <w:rtl/>
        </w:rPr>
        <w:t xml:space="preserve"> וְעֵינוֹי דְּקִיקִין וְלָא כָּל כַּךְ, ואִינוּן מִתְהַפְּכִין לְסֻמָּקָא. שַׂעְרוֹי תַלְיָין שְׁעִיעִין זְע</w:t>
      </w:r>
      <w:r>
        <w:rPr>
          <w:rFonts w:ascii="David" w:hAnsi="David" w:cs="David"/>
          <w:color w:val="000000"/>
          <w:sz w:val="27"/>
          <w:szCs w:val="27"/>
          <w:rtl/>
        </w:rPr>
        <w:t xml:space="preserve">ֵיר, שַׁלְשְׁלָאָהּ רַבְרְבָא הֲוָה לֵיהּ, וְתַלְיָא מִנֵּיהּ סִיוּעָא. אִית לֵיהּ מְהֵימָנָא, אִיהוּ אַצְּלַח בְּעוֹבָדוֹי, דָא אִית לֵיהּ פְּגִימוּ דְּמוּמָא דְּאִיהוּ סָרִיס חַמָּה, אוֹ תַלְיָּיא בְּכִּיסָא דְּבֵּיעוֹי חַד מִמֵעוֹי וְלָא אַפִיק זַרְעָא </w:t>
      </w:r>
      <w:r>
        <w:rPr>
          <w:rFonts w:ascii="David" w:hAnsi="David" w:cs="David"/>
          <w:color w:val="000000"/>
          <w:sz w:val="27"/>
          <w:szCs w:val="27"/>
          <w:rtl/>
        </w:rPr>
        <w:t xml:space="preserve">כְּדְקָא יֵאוֹת. בִּידָא שְמאלָא אִית אֶצְּבְּעָא זְעִירָא קַמִיט וְלָא אִתְפָּשַׁט. </w:t>
      </w:r>
      <w:r>
        <w:rPr>
          <w:rFonts w:ascii="David" w:hAnsi="David" w:cs="David"/>
          <w:color w:val="000000"/>
          <w:sz w:val="20"/>
          <w:szCs w:val="20"/>
          <w:rtl/>
        </w:rPr>
        <w:t>(עכ''מ ונראה שחסר.)</w:t>
      </w:r>
      <w:r>
        <w:rPr>
          <w:rFonts w:ascii="David" w:hAnsi="David" w:cs="David"/>
          <w:color w:val="000000"/>
          <w:sz w:val="27"/>
          <w:szCs w:val="27"/>
          <w:rtl/>
        </w:rPr>
        <w:t xml:space="preserve"> </w:t>
      </w:r>
    </w:p>
    <w:p w14:paraId="21871B4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אָדָם קַדְמָאָה </w:t>
      </w:r>
      <w:r>
        <w:rPr>
          <w:rFonts w:ascii="David" w:hAnsi="David" w:cs="David"/>
          <w:color w:val="000000"/>
          <w:sz w:val="20"/>
          <w:szCs w:val="20"/>
          <w:rtl/>
        </w:rPr>
        <w:t>(תהלים קל''ט)</w:t>
      </w:r>
      <w:r>
        <w:rPr>
          <w:rFonts w:ascii="David" w:hAnsi="David" w:cs="David"/>
          <w:color w:val="000000"/>
          <w:sz w:val="27"/>
          <w:szCs w:val="27"/>
          <w:rtl/>
        </w:rPr>
        <w:t xml:space="preserve"> לָא נִכְחַד עָצְּמִי מִמֶּךָּ וגוֹ'. מִכָּאן דְּמִזִווּגָּא דְּדַכָר וְנוּקְבָּא אַתְיָיא נִשְׁמָתָא קַדִּישָׁא, </w:t>
      </w:r>
      <w:r>
        <w:rPr>
          <w:rFonts w:ascii="David" w:hAnsi="David" w:cs="David"/>
          <w:color w:val="000000"/>
          <w:sz w:val="27"/>
          <w:szCs w:val="27"/>
          <w:rtl/>
        </w:rPr>
        <w:t xml:space="preserve">זִווּגָא דְּמַלְכָּא בְּמַטְרוֹנִיתָא. מַאי טַעְמָא, תַחְתִּיוֹת אָרֶץ, תְרֵין </w:t>
      </w:r>
      <w:r>
        <w:rPr>
          <w:rFonts w:ascii="David" w:hAnsi="David" w:cs="David"/>
          <w:color w:val="000000"/>
          <w:sz w:val="20"/>
          <w:szCs w:val="20"/>
          <w:rtl/>
        </w:rPr>
        <w:t>(תחתיין)</w:t>
      </w:r>
      <w:r>
        <w:rPr>
          <w:rFonts w:ascii="David" w:hAnsi="David" w:cs="David"/>
          <w:color w:val="000000"/>
          <w:sz w:val="27"/>
          <w:szCs w:val="27"/>
          <w:rtl/>
        </w:rPr>
        <w:t xml:space="preserve"> </w:t>
      </w:r>
      <w:r>
        <w:rPr>
          <w:rFonts w:ascii="David" w:hAnsi="David" w:cs="David"/>
          <w:color w:val="000000"/>
          <w:sz w:val="20"/>
          <w:szCs w:val="20"/>
          <w:rtl/>
        </w:rPr>
        <w:t>(נ''א תחומין)</w:t>
      </w:r>
      <w:r>
        <w:rPr>
          <w:rFonts w:ascii="David" w:hAnsi="David" w:cs="David"/>
          <w:color w:val="000000"/>
          <w:sz w:val="27"/>
          <w:szCs w:val="27"/>
          <w:rtl/>
        </w:rPr>
        <w:t xml:space="preserve"> תְחוֹתִין אִית לְהַהוּא דְאִיקְרֵי אֶרֶץ חֵפֶץ. אַתְרָא דְּאִתְצַּיְּירָא נִשְׁמָתָא דִּדְכוּרָא וּדְיָמִינָא ואַתְרָא דְּנִשְׁמָתָא דְּנוּקְבָּא לְשְׂמֹא</w:t>
      </w:r>
      <w:r>
        <w:rPr>
          <w:rFonts w:ascii="David" w:hAnsi="David" w:cs="David"/>
          <w:color w:val="000000"/>
          <w:sz w:val="27"/>
          <w:szCs w:val="27"/>
          <w:rtl/>
        </w:rPr>
        <w:t xml:space="preserve">לָא וְעַל דָא בָּעֵי אִתְעָרוּתָא מִסִטְרָא דְּנוּקְבָּא הֲדָא הוּא דִכְתִיב </w:t>
      </w:r>
      <w:r>
        <w:rPr>
          <w:rFonts w:ascii="David" w:hAnsi="David" w:cs="David"/>
          <w:color w:val="000000"/>
          <w:sz w:val="20"/>
          <w:szCs w:val="20"/>
          <w:rtl/>
        </w:rPr>
        <w:t>(ישעיה מ''א)</w:t>
      </w:r>
      <w:r>
        <w:rPr>
          <w:rFonts w:ascii="David" w:hAnsi="David" w:cs="David"/>
          <w:color w:val="000000"/>
          <w:sz w:val="27"/>
          <w:szCs w:val="27"/>
          <w:rtl/>
        </w:rPr>
        <w:t xml:space="preserve"> הֲעִירוֹתִי מִצָּפוֹן וַיַּאת, וּכְדֵין מִמִּזְרָח שֶׁמֶשׁ קוֹרֵא בִּשְׁמִי. זִווּגָא דְשִׁמְשָׁא בְּסִיהֲרָא, יַעֲקֹב בְּרָחֵל. </w:t>
      </w:r>
    </w:p>
    <w:p w14:paraId="572E427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וַיָּבֵא סְגָנִים כְּמוֹ חֹמֶר, אִל</w:t>
      </w:r>
      <w:r>
        <w:rPr>
          <w:rFonts w:ascii="David" w:hAnsi="David" w:cs="David"/>
          <w:color w:val="000000"/>
          <w:sz w:val="27"/>
          <w:szCs w:val="27"/>
          <w:rtl/>
        </w:rPr>
        <w:t xml:space="preserve">ֵּין חַיָּלִין דְעַלְמָא דְּנַפְקוּ מֵאָדָם קַדְמָאָה. בָּתַר הָכִי </w:t>
      </w:r>
      <w:r>
        <w:rPr>
          <w:rFonts w:ascii="David" w:hAnsi="David" w:cs="David"/>
          <w:color w:val="000000"/>
          <w:sz w:val="20"/>
          <w:szCs w:val="20"/>
          <w:rtl/>
        </w:rPr>
        <w:t>(תהלים קל''ט)</w:t>
      </w:r>
      <w:r>
        <w:rPr>
          <w:rFonts w:ascii="David" w:hAnsi="David" w:cs="David"/>
          <w:color w:val="000000"/>
          <w:sz w:val="27"/>
          <w:szCs w:val="27"/>
          <w:rtl/>
        </w:rPr>
        <w:t xml:space="preserve"> גָלְמִי רָאוּ עֵינֶיךָ, כְּשֶׁהַיִיתִי מוּטָל גוֹלֶם בְּלִי צּוּרָה. מִמִּזְרָח לְמַעֲרָב רָאוּ עֵינְיךָ הַדוֹרוֹת הָעֲתִידוֹת לַצֵּאת מִמֶּנִּי, כִּי </w:t>
      </w:r>
      <w:r>
        <w:rPr>
          <w:rFonts w:ascii="David" w:hAnsi="David" w:cs="David"/>
          <w:color w:val="000000"/>
          <w:sz w:val="20"/>
          <w:szCs w:val="20"/>
          <w:rtl/>
        </w:rPr>
        <w:t>(אתה)</w:t>
      </w:r>
      <w:r>
        <w:rPr>
          <w:rFonts w:ascii="David" w:hAnsi="David" w:cs="David"/>
          <w:color w:val="000000"/>
          <w:sz w:val="27"/>
          <w:szCs w:val="27"/>
          <w:rtl/>
        </w:rPr>
        <w:t xml:space="preserve"> הוּא קוֹרֵא הַדוֹ</w:t>
      </w:r>
      <w:r>
        <w:rPr>
          <w:rFonts w:ascii="David" w:hAnsi="David" w:cs="David"/>
          <w:color w:val="000000"/>
          <w:sz w:val="27"/>
          <w:szCs w:val="27"/>
          <w:rtl/>
        </w:rPr>
        <w:t xml:space="preserve">רוֹת מֵרֹאשׁ. </w:t>
      </w:r>
    </w:p>
    <w:p w14:paraId="24B7C61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ועַל סִפְרֶךָ כֻּלָּם יכָּתְבוּ, זְה סֵפֶר תּוֹלְדוֹת אָדָם לְדִיוּקְנִין, דִּבְּהָאי סֵפֶר שֶׁל </w:t>
      </w:r>
      <w:r>
        <w:rPr>
          <w:rFonts w:ascii="David" w:hAnsi="David" w:cs="David"/>
          <w:color w:val="000000"/>
          <w:sz w:val="20"/>
          <w:szCs w:val="20"/>
          <w:rtl/>
        </w:rPr>
        <w:t>(כל)</w:t>
      </w:r>
      <w:r>
        <w:rPr>
          <w:rFonts w:ascii="David" w:hAnsi="David" w:cs="David"/>
          <w:color w:val="000000"/>
          <w:sz w:val="27"/>
          <w:szCs w:val="27"/>
          <w:rtl/>
        </w:rPr>
        <w:t xml:space="preserve"> צַּדִּיקִים הֲווּ מִתְחַקְקַן כָּל </w:t>
      </w:r>
      <w:r>
        <w:rPr>
          <w:rFonts w:ascii="David" w:hAnsi="David" w:cs="David"/>
          <w:color w:val="000000"/>
          <w:sz w:val="20"/>
          <w:szCs w:val="20"/>
          <w:rtl/>
        </w:rPr>
        <w:t>(וכל)</w:t>
      </w:r>
      <w:r>
        <w:rPr>
          <w:rFonts w:ascii="David" w:hAnsi="David" w:cs="David"/>
          <w:color w:val="000000"/>
          <w:sz w:val="27"/>
          <w:szCs w:val="27"/>
          <w:rtl/>
        </w:rPr>
        <w:t xml:space="preserve"> דִּיוּקְנִין דְּעָלְמָא בְּצִּירוּפָא דְּאַתְוָון זר''ה פס''ץ וְתַּמָּן כֻּלָּם יכָּתְבוּ בְּצִּי</w:t>
      </w:r>
      <w:r>
        <w:rPr>
          <w:rFonts w:ascii="David" w:hAnsi="David" w:cs="David"/>
          <w:color w:val="000000"/>
          <w:sz w:val="27"/>
          <w:szCs w:val="27"/>
          <w:rtl/>
        </w:rPr>
        <w:t xml:space="preserve">ּוּרִין דִּקְמִיטִין בְּמָשְׁכָא דְּאָדָם, כְּגוּוָנָא דְּרָקִיעַ הַשָּׁמַיִם דְּתַּמָּן כּוֹכְבַיָּיא. </w:t>
      </w:r>
    </w:p>
    <w:p w14:paraId="393810F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0"/>
          <w:szCs w:val="20"/>
          <w:rtl/>
        </w:rPr>
        <w:t>(ישעיה מ)</w:t>
      </w:r>
      <w:r>
        <w:rPr>
          <w:rFonts w:ascii="David" w:hAnsi="David" w:cs="David"/>
          <w:color w:val="000000"/>
          <w:sz w:val="27"/>
          <w:szCs w:val="27"/>
          <w:rtl/>
        </w:rPr>
        <w:t xml:space="preserve"> הַמּוֹצִּיא בְמִסְפַּר צְּבָאָם לְכֻלָּם בְּשֵׁם יִקְרָא, לְזַרְעָא דְּיִשְׂרָאֵל עַבְדִּי יעֲקֹב אֲשֶׁר בְּחַרְתִּיךָ דְּאִינוּן אִקְרוּן א</w:t>
      </w:r>
      <w:r>
        <w:rPr>
          <w:rFonts w:ascii="David" w:hAnsi="David" w:cs="David"/>
          <w:color w:val="000000"/>
          <w:sz w:val="27"/>
          <w:szCs w:val="27"/>
          <w:rtl/>
        </w:rPr>
        <w:t xml:space="preserve">ָדָם. דִּכְתִיב </w:t>
      </w:r>
      <w:r>
        <w:rPr>
          <w:rFonts w:ascii="David" w:hAnsi="David" w:cs="David"/>
          <w:color w:val="000000"/>
          <w:sz w:val="20"/>
          <w:szCs w:val="20"/>
          <w:rtl/>
        </w:rPr>
        <w:t>(יחזקאל ל''ד)</w:t>
      </w:r>
      <w:r>
        <w:rPr>
          <w:rFonts w:ascii="David" w:hAnsi="David" w:cs="David"/>
          <w:color w:val="000000"/>
          <w:sz w:val="27"/>
          <w:szCs w:val="27"/>
          <w:rtl/>
        </w:rPr>
        <w:t xml:space="preserve"> וְאַתֵּן צֹּאנִי צֹּאן מַרְעִיתִי אָדָם אַתֶּם, וּבְגִינֵיכוֹן אִתְבְּרֵי עַלְמָא. הֲדָא הוּא דִכְתִיב </w:t>
      </w:r>
      <w:r>
        <w:rPr>
          <w:rFonts w:ascii="David" w:hAnsi="David" w:cs="David"/>
          <w:color w:val="000000"/>
          <w:sz w:val="20"/>
          <w:szCs w:val="20"/>
          <w:rtl/>
        </w:rPr>
        <w:t>(ירמיה ב)</w:t>
      </w:r>
      <w:r>
        <w:rPr>
          <w:rFonts w:ascii="David" w:hAnsi="David" w:cs="David"/>
          <w:color w:val="000000"/>
          <w:sz w:val="27"/>
          <w:szCs w:val="27"/>
          <w:rtl/>
        </w:rPr>
        <w:t xml:space="preserve"> קֹדֶשׁ יִשְׂרָאֵל לַיְיָ רֵאשִׁית תְּבוּאָתֹה, דְּאִינוּן עָאלוּ בְּמַחֲשָׁבָה עַד לָא אִתְבְּרֵי עַלְמָא. וכֻלְּ</w:t>
      </w:r>
      <w:r>
        <w:rPr>
          <w:rFonts w:ascii="David" w:hAnsi="David" w:cs="David"/>
          <w:color w:val="000000"/>
          <w:sz w:val="27"/>
          <w:szCs w:val="27"/>
          <w:rtl/>
        </w:rPr>
        <w:t xml:space="preserve">הוּ </w:t>
      </w:r>
      <w:r>
        <w:rPr>
          <w:rFonts w:ascii="David" w:hAnsi="David" w:cs="David"/>
          <w:color w:val="000000"/>
          <w:sz w:val="20"/>
          <w:szCs w:val="20"/>
          <w:rtl/>
        </w:rPr>
        <w:t>(תהלים קל''ט)</w:t>
      </w:r>
      <w:r>
        <w:rPr>
          <w:rFonts w:ascii="David" w:hAnsi="David" w:cs="David"/>
          <w:color w:val="000000"/>
          <w:sz w:val="27"/>
          <w:szCs w:val="27"/>
          <w:rtl/>
        </w:rPr>
        <w:t xml:space="preserve"> עַל סִפְרֶךָ כֻּלָּם יִכָּתְבוּ יָמִים יוּצָּרוּ. לְכֻלְּהוּ יוֹמִין עִלָּאִין בְּמִנְיָן. </w:t>
      </w:r>
    </w:p>
    <w:p w14:paraId="36EEAF3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0"/>
          <w:szCs w:val="20"/>
          <w:rtl/>
        </w:rPr>
        <w:t>(שמות י''ב)</w:t>
      </w:r>
      <w:r>
        <w:rPr>
          <w:rFonts w:ascii="David" w:hAnsi="David" w:cs="David"/>
          <w:color w:val="000000"/>
          <w:sz w:val="27"/>
          <w:szCs w:val="27"/>
          <w:rtl/>
        </w:rPr>
        <w:t xml:space="preserve"> מִשְׁכוּ וּקְחוּ לָכֶם. מִשְׁכוּ יוֹמִין עִלָּאִין לְאַנְהֲרָא לְיוֹמִין תַּתָּאִין שס''ה וְרָבִיעַ יוֹם, וּמִקְצַּת יוֹמָא כְּכוּלֵי</w:t>
      </w:r>
      <w:r>
        <w:rPr>
          <w:rFonts w:ascii="David" w:hAnsi="David" w:cs="David"/>
          <w:color w:val="000000"/>
          <w:sz w:val="27"/>
          <w:szCs w:val="27"/>
          <w:rtl/>
        </w:rPr>
        <w:t xml:space="preserve">הּ יוֹמָא, לְחוּשְׁבָּן </w:t>
      </w:r>
      <w:r>
        <w:rPr>
          <w:rFonts w:ascii="David" w:hAnsi="David" w:cs="David"/>
          <w:color w:val="000000"/>
          <w:sz w:val="20"/>
          <w:szCs w:val="20"/>
          <w:rtl/>
        </w:rPr>
        <w:t>(ז''ח דף ס' ע''א)</w:t>
      </w:r>
      <w:r>
        <w:rPr>
          <w:rFonts w:ascii="David" w:hAnsi="David" w:cs="David"/>
          <w:color w:val="000000"/>
          <w:sz w:val="27"/>
          <w:szCs w:val="27"/>
          <w:rtl/>
        </w:rPr>
        <w:t xml:space="preserve"> מִשְׁכוּ. וּמָאן דְּמָשִׁיךְ מִתַּמָּן, מָשִׁיךְ נְהִירוּ לְּסִיהֲרָא לְקַדְשָׁא לָה. </w:t>
      </w:r>
      <w:r>
        <w:rPr>
          <w:rFonts w:ascii="David" w:hAnsi="David" w:cs="David"/>
          <w:color w:val="000000"/>
          <w:sz w:val="20"/>
          <w:szCs w:val="20"/>
          <w:rtl/>
        </w:rPr>
        <w:t>(תהלים קל''ט)</w:t>
      </w:r>
      <w:r>
        <w:rPr>
          <w:rFonts w:ascii="David" w:hAnsi="David" w:cs="David"/>
          <w:color w:val="000000"/>
          <w:sz w:val="27"/>
          <w:szCs w:val="27"/>
          <w:rtl/>
        </w:rPr>
        <w:t xml:space="preserve"> וְלֹא אֶחָד בָּהֶם, דָא דָּוִד מְשִׁיחָא דְּלָא הֲוָה לֵיהּ יוֹמִין לְאִתְנַהֲרָא, ואִיהוּ מָשִׁיךְ לֵיהּ שִׁבְעִי</w:t>
      </w:r>
      <w:r>
        <w:rPr>
          <w:rFonts w:ascii="David" w:hAnsi="David" w:cs="David"/>
          <w:color w:val="000000"/>
          <w:sz w:val="27"/>
          <w:szCs w:val="27"/>
          <w:rtl/>
        </w:rPr>
        <w:t xml:space="preserve">ן שְׁנִין, כְּמָה דְאַתְּ אָמֵר </w:t>
      </w:r>
      <w:r>
        <w:rPr>
          <w:rFonts w:ascii="David" w:hAnsi="David" w:cs="David"/>
          <w:color w:val="000000"/>
          <w:sz w:val="20"/>
          <w:szCs w:val="20"/>
          <w:rtl/>
        </w:rPr>
        <w:t>(תהלים ל''ט)</w:t>
      </w:r>
      <w:r>
        <w:rPr>
          <w:rFonts w:ascii="David" w:hAnsi="David" w:cs="David"/>
          <w:color w:val="000000"/>
          <w:sz w:val="27"/>
          <w:szCs w:val="27"/>
          <w:rtl/>
        </w:rPr>
        <w:t xml:space="preserve"> הִנֵּה טְפָחוֹת נָתַתָּה ימָי. מַאי טְפָחוֹת, ט' פָּחוֹת. טָב הָכָא דְפַחִית לוֹן מִיוֹמֵי אָדָם, לְמֵיהַב לֵיהּ לְּדָּוִד דְהָוָה טוֹב רוֹאִי. טוֹב דִּילֵיהּ מֵאָדָם קַדְמָאָה דְּעָבַד עִמֵּיהּ צְּדָקָה בְּגִין</w:t>
      </w:r>
      <w:r>
        <w:rPr>
          <w:rFonts w:ascii="David" w:hAnsi="David" w:cs="David"/>
          <w:color w:val="000000"/>
          <w:sz w:val="27"/>
          <w:szCs w:val="27"/>
          <w:rtl/>
        </w:rPr>
        <w:t xml:space="preserve"> דִּיְהֵא מוּכָן דָּוִד לַעֲשׂוֹת צְּדָקָה לְיִשְׂרָאֵל. כְּגַוונָא דְקַבִּיל דָּוד עָנִי וְאֶבְיוֹן, הָכִי יָהִיב לְמִסְכְּנֵי וְכֹלָּא בְּמִשְׁפָּט כְּמָה דְאַתְּ אָמֵר </w:t>
      </w:r>
      <w:r>
        <w:rPr>
          <w:rFonts w:ascii="David" w:hAnsi="David" w:cs="David"/>
          <w:color w:val="000000"/>
          <w:sz w:val="20"/>
          <w:szCs w:val="20"/>
          <w:rtl/>
        </w:rPr>
        <w:t>(שמואל ב' ח')</w:t>
      </w:r>
      <w:r>
        <w:rPr>
          <w:rFonts w:ascii="David" w:hAnsi="David" w:cs="David"/>
          <w:color w:val="000000"/>
          <w:sz w:val="27"/>
          <w:szCs w:val="27"/>
          <w:rtl/>
        </w:rPr>
        <w:t xml:space="preserve"> וַיְהִי דָּוִד עוֹשֶׂה מִשְׁפָּט וּצְּדָקָה לְכָל עַמּוֹ. </w:t>
      </w:r>
    </w:p>
    <w:p w14:paraId="7DC3A2C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וְאִתְעָרוּ</w:t>
      </w:r>
      <w:r>
        <w:rPr>
          <w:rFonts w:ascii="David" w:hAnsi="David" w:cs="David"/>
          <w:color w:val="000000"/>
          <w:sz w:val="27"/>
          <w:szCs w:val="27"/>
          <w:rtl/>
        </w:rPr>
        <w:t xml:space="preserve">, שׁוּפְרֵיהּ דְּיַעֲקֹב אָבִינוּ מְעֵין שׁוּפְרֵיהּ דְּאָדָם קַדְמָאָה, בְּגִין דְּיַעֲקֹב יוֹשֵׁב אֹהָלִים וְאוֹלִיף תַּמָּן בְּבֵית שֵׁם וְעֶבֶר וְאַבְרָהָם וְיִצְּחָק לְמִפְלַח לְקוּדְשָׁא בְּרִיךְ הוּא, בְּגִין דְּאִיהוּ בְּכוֹר. דִּכְתִיב </w:t>
      </w:r>
      <w:r>
        <w:rPr>
          <w:rFonts w:ascii="David" w:hAnsi="David" w:cs="David"/>
          <w:color w:val="000000"/>
          <w:sz w:val="20"/>
          <w:szCs w:val="20"/>
          <w:rtl/>
        </w:rPr>
        <w:t>(שמות ד)</w:t>
      </w:r>
      <w:r>
        <w:rPr>
          <w:rFonts w:ascii="David" w:hAnsi="David" w:cs="David"/>
          <w:color w:val="000000"/>
          <w:sz w:val="27"/>
          <w:szCs w:val="27"/>
          <w:rtl/>
        </w:rPr>
        <w:t xml:space="preserve"> בּ</w:t>
      </w:r>
      <w:r>
        <w:rPr>
          <w:rFonts w:ascii="David" w:hAnsi="David" w:cs="David"/>
          <w:color w:val="000000"/>
          <w:sz w:val="27"/>
          <w:szCs w:val="27"/>
          <w:rtl/>
        </w:rPr>
        <w:t xml:space="preserve">ְנִי בְּכוֹרִי יִשְׂרָאֵל וַעֲבוֹדָה בַּבְכוֹרוֹת וַדַּאי הֲוָה. </w:t>
      </w:r>
    </w:p>
    <w:p w14:paraId="554853B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סִפְרָא דְּאָדָם קַדְמָאָה הֲוָה לֵיהּ לְּיַעֲקֹב וְסַפְרָא דַּחֲנוֹךְ וסַפְרָא דְּי' סְפִירוֹת דִּיְצִּירָה דְּאַבְרָהָם אָבִינוּ. והָא אִתְעָרוּ מָסֶכֶת עֲבוֹדָה זָרָה דְּאַבְרָהָם אָבִינ</w:t>
      </w:r>
      <w:r>
        <w:rPr>
          <w:rFonts w:ascii="David" w:hAnsi="David" w:cs="David"/>
          <w:color w:val="000000"/>
          <w:sz w:val="27"/>
          <w:szCs w:val="27"/>
          <w:rtl/>
        </w:rPr>
        <w:t xml:space="preserve">וּ עַלָּיו הַשָׁלוֹם ת' פְּרָקִים, וּמִכָּל אִינוּן סְפָרִים אוֹלִיף לְּיַעֲקֹב אָבִינוּ עַלָּיו הַשָׁלוֹם אִישׁ תַּם יוֹשֵׁב אֹהָלִים, חָכְמָתָא סַגְיָא, וְהוּא שׁוּפְרֵיהּ. וְשִׂרְטוּטִין דִּילֵיהּ כְּגַוְונָא דְּשִׂרְטוּטִין דְּאָדָם קַדְמָאָה. </w:t>
      </w:r>
    </w:p>
    <w:p w14:paraId="52C00F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וְהָא </w:t>
      </w:r>
      <w:r>
        <w:rPr>
          <w:rFonts w:ascii="David" w:hAnsi="David" w:cs="David"/>
          <w:color w:val="000000"/>
          <w:sz w:val="27"/>
          <w:szCs w:val="27"/>
          <w:rtl/>
        </w:rPr>
        <w:t>כְּגַוונָא דְּאָדָם קַדְמָאָה דְּאִיהוּ קֳדָם לַיְצִּירָה, יְצִּיר כַּפָּיו שֶׁל הַקָּדוֹשׁ בָּרוּךְ הוּא, אוּף הָכִי יַעֲקֹב רִאשׁוֹן, רִאשׁוֹן לִשְׁלִימוּ. קֹדֶשׁ יִשְׂרָאֵל לַּיְיָ רֵאשִׁית וגוֹ', דְהָוָה עַרְסֵיהּ שְׁלִים, מָה דְּלֵית הָכִי בְּאַבְרָהָ</w:t>
      </w:r>
      <w:r>
        <w:rPr>
          <w:rFonts w:ascii="David" w:hAnsi="David" w:cs="David"/>
          <w:color w:val="000000"/>
          <w:sz w:val="27"/>
          <w:szCs w:val="27"/>
          <w:rtl/>
        </w:rPr>
        <w:t>ם דְּנָפִיק מִנֵּיהּ יִשְׁמָעֵאל וּבְנֵי קְטוּרָא ואִינוּן סִיגֵי הַכֶּסֶף. וְאָדָם, דְּנָפַק מִנֵּיהּ קַיִן. וְנָח, דְּנָפַק מִנֵּיהּ חַם. וְיִצְּחָק, דְּנָפַק מִנֵּיהּ עֵשָׂו, סִיגֵי דַהֲבָא. אֲבָל יַעֲקֹב, עַרְסֵיהּ שְׁלֵימָא אִיהִי. וְעַל דָא בֵּיהּ בּ</w:t>
      </w:r>
      <w:r>
        <w:rPr>
          <w:rFonts w:ascii="David" w:hAnsi="David" w:cs="David"/>
          <w:color w:val="000000"/>
          <w:sz w:val="27"/>
          <w:szCs w:val="27"/>
          <w:rtl/>
        </w:rPr>
        <w:t xml:space="preserve">ָחַר ה' מִכָּל הָעַמִּים </w:t>
      </w:r>
      <w:r>
        <w:rPr>
          <w:rFonts w:ascii="David" w:hAnsi="David" w:cs="David"/>
          <w:color w:val="000000"/>
          <w:sz w:val="20"/>
          <w:szCs w:val="20"/>
          <w:rtl/>
        </w:rPr>
        <w:t>(תהלים קל''ה)</w:t>
      </w:r>
      <w:r>
        <w:rPr>
          <w:rFonts w:ascii="David" w:hAnsi="David" w:cs="David"/>
          <w:color w:val="000000"/>
          <w:sz w:val="27"/>
          <w:szCs w:val="27"/>
          <w:rtl/>
        </w:rPr>
        <w:t xml:space="preserve"> כִּי יַעֲקֹב בָּחַר לוֹ יָהּ יִשְׂרָאֵל לִסְגוּלָתוֹ וּכְתִיב </w:t>
      </w:r>
      <w:r>
        <w:rPr>
          <w:rFonts w:ascii="David" w:hAnsi="David" w:cs="David"/>
          <w:color w:val="000000"/>
          <w:sz w:val="20"/>
          <w:szCs w:val="20"/>
          <w:rtl/>
        </w:rPr>
        <w:t>(דברים ל''ב)</w:t>
      </w:r>
      <w:r>
        <w:rPr>
          <w:rFonts w:ascii="David" w:hAnsi="David" w:cs="David"/>
          <w:color w:val="000000"/>
          <w:sz w:val="27"/>
          <w:szCs w:val="27"/>
          <w:rtl/>
        </w:rPr>
        <w:t xml:space="preserve"> כִּי חֵלֶק ה' עַמּוֹ יַעֲקֹב חֶבֶל נַחֲלָתוֹ. </w:t>
      </w:r>
      <w:r>
        <w:rPr>
          <w:rFonts w:ascii="David" w:hAnsi="David" w:cs="David"/>
          <w:color w:val="000000"/>
          <w:sz w:val="20"/>
          <w:szCs w:val="20"/>
          <w:rtl/>
        </w:rPr>
        <w:t>(ע''כ סתרי תורה)</w:t>
      </w:r>
      <w:r>
        <w:rPr>
          <w:rFonts w:ascii="David" w:hAnsi="David" w:cs="David"/>
          <w:color w:val="000000"/>
          <w:sz w:val="27"/>
          <w:szCs w:val="27"/>
          <w:rtl/>
        </w:rPr>
        <w:t>.</w:t>
      </w:r>
      <w:r>
        <w:rPr>
          <w:rFonts w:ascii="David" w:hAnsi="David" w:cs="David"/>
          <w:color w:val="000000"/>
          <w:sz w:val="27"/>
          <w:szCs w:val="27"/>
          <w:rtl/>
        </w:rPr>
        <w:t xml:space="preserve"> </w:t>
      </w:r>
      <w:r>
        <w:rPr>
          <w:rFonts w:ascii="David" w:hAnsi="David" w:cs="David"/>
          <w:color w:val="000000"/>
          <w:sz w:val="20"/>
          <w:szCs w:val="20"/>
          <w:rtl/>
        </w:rPr>
        <w:t>(עד כאן מההשמטות)</w:t>
      </w:r>
      <w:r>
        <w:rPr>
          <w:rFonts w:ascii="David" w:hAnsi="David" w:cs="David"/>
          <w:color w:val="000000"/>
          <w:sz w:val="20"/>
          <w:szCs w:val="20"/>
          <w:rtl/>
        </w:rPr>
        <w:t xml:space="preserve"> </w:t>
      </w:r>
    </w:p>
    <w:p w14:paraId="2D1456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וְרַבִּי יוֹסִי, הֲווֹ יַתְבֵי יוֹמָא חַד ו</w:t>
      </w:r>
      <w:r>
        <w:rPr>
          <w:rFonts w:ascii="David" w:hAnsi="David" w:cs="David"/>
          <w:color w:val="000000"/>
          <w:sz w:val="33"/>
          <w:szCs w:val="33"/>
          <w:rtl/>
        </w:rPr>
        <w:t xml:space="preserve">ְלָעָאן בְּאוֹרַיְיתָא בִּטְבֶרְיָא. אַעְבָּר רַבִּי שִׁמְעוֹן, אָמַר לוֹן בְּמַאי עַסְקִיתּוּ, אָמְרוּ לֵיהּ, בְּהַאי קְרָא דְּאוֹלִיפְנָא מִנֵּיהּ דְּמֹר, אָמַר לוֹן מַאי אִיהוּ. אָמְרוּ לֵיהּ, הַאי דִּכְתִּיב, </w:t>
      </w:r>
      <w:r>
        <w:rPr>
          <w:rFonts w:ascii="David" w:hAnsi="David" w:cs="David"/>
          <w:color w:val="000000"/>
          <w:rtl/>
        </w:rPr>
        <w:t>(בראשית ה)</w:t>
      </w:r>
      <w:r>
        <w:rPr>
          <w:rFonts w:ascii="David" w:hAnsi="David" w:cs="David"/>
          <w:color w:val="000000"/>
          <w:sz w:val="33"/>
          <w:szCs w:val="33"/>
          <w:rtl/>
        </w:rPr>
        <w:t xml:space="preserve"> זֶה סֵפֶר תוֹלְדוֹת אָדָם בְּיוֹ</w:t>
      </w:r>
      <w:r>
        <w:rPr>
          <w:rFonts w:ascii="David" w:hAnsi="David" w:cs="David"/>
          <w:color w:val="000000"/>
          <w:sz w:val="33"/>
          <w:szCs w:val="33"/>
          <w:rtl/>
        </w:rPr>
        <w:t>ם בְּרוֹא אֱלהִים אָדָם בִּדְמוּת אֱלהִים עָשָׂה אוֹתוֹ. וְהָא אִתְּמַר, דְּאַחְמֵי קוּדְשָׁא בְּרִיךְ הוּא לְאָדָם הָרִאשׁוֹן, כָּל אִינּוּן דָּרִין דַּהֲווֹ זְמִינִין לְמֵיתֵי לְעָלְמָא, וְכָל אִינּוּן פַּרְנָסִין, וְכָל אִינּוּן חַכִּימִין, דַּהֲווֹ זְמ</w:t>
      </w:r>
      <w:r>
        <w:rPr>
          <w:rFonts w:ascii="David" w:hAnsi="David" w:cs="David"/>
          <w:color w:val="000000"/>
          <w:sz w:val="33"/>
          <w:szCs w:val="33"/>
          <w:rtl/>
        </w:rPr>
        <w:t xml:space="preserve">ִינִין בְּכָל דָּרָא וְדָרָא. </w:t>
      </w:r>
    </w:p>
    <w:p w14:paraId="005665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אוֹלִיפְנָא, זֶה סֵפֶר. אִית סֵפֶר וְאִית סֵפֶר. סֵפֶר לְעֵילָּא, סֵפֶר לְתַתָּא. סֵפֶר לְתַתָּא אִקְרֵי סֵפֶר הַזִּכָּרוֹן, סֵפֶר דְּהַהוּא זִכָּרוֹן, וְדָא חַד צַדִּיק, וְאִקְרֵי זֶה. וּבְגִין דְּלָא לְאַפְרְשָׁא ל</w:t>
      </w:r>
      <w:r>
        <w:rPr>
          <w:rFonts w:ascii="David" w:hAnsi="David" w:cs="David"/>
          <w:color w:val="000000"/>
          <w:sz w:val="33"/>
          <w:szCs w:val="33"/>
          <w:rtl/>
        </w:rPr>
        <w:t xml:space="preserve">וֹן, דְּאִינּוּן תָּדִיר כַּחֲדָא בְּיִחוּדָא חֲדָא, כְּתִיב, זֶה סֵפֶר תְּרֵין דַּרְגִּין דְּאִינּוּן חַד, כְּלָלָא דְּכַר וְנוּקְבָּא. </w:t>
      </w:r>
    </w:p>
    <w:p w14:paraId="0D83EF88"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וְדָא אִיהוּ כְּלָלָא חֲדָא, דְּכָל אִינּוּן נִשְׁמָתִין וְרוּחִין דְּפַרְחִין בִּבְנֵי נָשָׁא, כְּלָלָא דְּכָל תוֹלְ</w:t>
      </w:r>
      <w:r>
        <w:rPr>
          <w:rFonts w:ascii="David" w:hAnsi="David" w:cs="David"/>
          <w:color w:val="000000"/>
          <w:sz w:val="33"/>
          <w:szCs w:val="33"/>
          <w:rtl/>
        </w:rPr>
        <w:t xml:space="preserve">דוֹת, אִינּוּן בְּרָזָא תוֹלְדוֹת אָדָם וַדַּאי. דְּהָא מֵהַהוּא צַדִּיק דְּקָאָמַר, פַּרְחִין אִינּוּן נִשְׁמָתִין בְּתִיאוּבְתָּא חֲדָא, וְדָא אִיהוּ שַׁקְיוּ דְּגִנְתָּא דְּאַשְׁקֵי הַהוּא נָהָר דְּנָפִיק מֵעֵדֶן, דִּכְתִּיב, </w:t>
      </w:r>
      <w:r>
        <w:rPr>
          <w:rFonts w:ascii="David" w:hAnsi="David" w:cs="David"/>
          <w:color w:val="000000"/>
          <w:rtl/>
        </w:rPr>
        <w:t>(בראשית ב)</w:t>
      </w:r>
      <w:r>
        <w:rPr>
          <w:rFonts w:ascii="David" w:hAnsi="David" w:cs="David"/>
          <w:color w:val="000000"/>
          <w:sz w:val="33"/>
          <w:szCs w:val="33"/>
          <w:rtl/>
        </w:rPr>
        <w:t xml:space="preserve"> וְנָהָר יוֹצֵא מ</w:t>
      </w:r>
      <w:r>
        <w:rPr>
          <w:rFonts w:ascii="David" w:hAnsi="David" w:cs="David"/>
          <w:color w:val="000000"/>
          <w:sz w:val="33"/>
          <w:szCs w:val="33"/>
          <w:rtl/>
        </w:rPr>
        <w:t xml:space="preserve">ֵעֵדֶן לְהַשְׁקוֹת אֶת הַגָּן. וְדָא אִיהוּ רָזָא דְּאָדָם, דִּכְתִּיב תוֹלְדוֹת אָדָם. </w:t>
      </w:r>
      <w:r>
        <w:rPr>
          <w:rFonts w:ascii="David" w:hAnsi="David" w:cs="David"/>
          <w:color w:val="000000"/>
          <w:sz w:val="33"/>
          <w:szCs w:val="33"/>
          <w:rtl/>
        </w:rPr>
        <w:br/>
      </w:r>
      <w:bookmarkStart w:id="284" w:name="HtmpReportNum0130_L2"/>
      <w:bookmarkStart w:id="285" w:name="דףBע'Bע''ב"/>
      <w:bookmarkEnd w:id="284"/>
      <w:bookmarkEnd w:id="285"/>
    </w:p>
    <w:p w14:paraId="1988E530" w14:textId="77777777" w:rsidR="00000000" w:rsidRDefault="00AC0C38">
      <w:pPr>
        <w:pStyle w:val="NormalWeb"/>
        <w:bidi/>
        <w:jc w:val="both"/>
        <w:divId w:val="2058580902"/>
        <w:rPr>
          <w:rFonts w:ascii="David" w:hAnsi="David" w:cs="David"/>
          <w:color w:val="000000"/>
          <w:sz w:val="33"/>
          <w:szCs w:val="33"/>
          <w:rtl/>
        </w:rPr>
      </w:pPr>
      <w:hyperlink w:anchor="דף_ע'_ע''ב!" w:history="1">
        <w:r>
          <w:rPr>
            <w:rStyle w:val="Hyperlink"/>
            <w:rFonts w:ascii="David" w:hAnsi="David" w:cs="David"/>
            <w:b/>
            <w:bCs/>
            <w:sz w:val="45"/>
            <w:szCs w:val="45"/>
            <w:rtl/>
          </w:rPr>
          <w:t>דף ע' ע''ב</w:t>
        </w:r>
      </w:hyperlink>
    </w:p>
    <w:p w14:paraId="33CD2D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בְּיוֹם בְּרוֹא אֱלהִים אָדָם, דָּא אָדָם דִּלְתַתָּא, דְּהָא תְּרֵין אָדָם כְּתִיבֵי בְּהַאי</w:t>
      </w:r>
      <w:r>
        <w:rPr>
          <w:rFonts w:ascii="David" w:hAnsi="David" w:cs="David"/>
          <w:color w:val="000000"/>
          <w:sz w:val="33"/>
          <w:szCs w:val="33"/>
          <w:rtl/>
        </w:rPr>
        <w:t xml:space="preserve"> </w:t>
      </w:r>
      <w:r>
        <w:rPr>
          <w:rFonts w:ascii="David" w:hAnsi="David" w:cs="David"/>
          <w:color w:val="000000"/>
          <w:rtl/>
        </w:rPr>
        <w:t>(דף ע' ע''ב)</w:t>
      </w:r>
      <w:r>
        <w:rPr>
          <w:rFonts w:ascii="David" w:hAnsi="David" w:cs="David"/>
          <w:color w:val="000000"/>
          <w:rtl/>
        </w:rPr>
        <w:t xml:space="preserve"> </w:t>
      </w:r>
      <w:r>
        <w:rPr>
          <w:rFonts w:ascii="David" w:hAnsi="David" w:cs="David"/>
          <w:color w:val="000000"/>
          <w:sz w:val="33"/>
          <w:szCs w:val="33"/>
          <w:rtl/>
        </w:rPr>
        <w:t>קְרָא, חַד רָזָא דִּלְעֵילָּא, וְחַד רָזָא דִּלְתַתָּא, אָדָם דְּאִיהוּ רָזָא דִּלְעֵילָּא, אִיהוּ בִּגְנִיזוּ, דְּגָנִיז קְרָא, בִּדְכַר וְנ</w:t>
      </w:r>
      <w:r>
        <w:rPr>
          <w:rFonts w:ascii="David" w:hAnsi="David" w:cs="David"/>
          <w:color w:val="000000"/>
          <w:sz w:val="33"/>
          <w:szCs w:val="33"/>
          <w:rtl/>
        </w:rPr>
        <w:t xml:space="preserve">וּקְבָּא בְּרָזָא חֲדָא, דִּכְתִּיב זֶה סֵפֶר, דָּא כְּלָלָא דְּכַר וְנוּקְבָּא כַּחֲדָא. כֵּיוָן דְּעָבְדוּ תוֹלְדוֹת כַּחֲדָא, קָרָא לוֹן אָדָם, דִּכְתִּיב תוֹלְדוֹת אָדָם. </w:t>
      </w:r>
    </w:p>
    <w:p w14:paraId="6162C2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דְּאִתְגַּלְיָיא מִלְּתָא, מִגּוֹ סְתִימוּ עִלָּאָה קַדְמָאָה דִּקְרָא,</w:t>
      </w:r>
      <w:r>
        <w:rPr>
          <w:rFonts w:ascii="David" w:hAnsi="David" w:cs="David"/>
          <w:color w:val="000000"/>
          <w:sz w:val="33"/>
          <w:szCs w:val="33"/>
          <w:rtl/>
        </w:rPr>
        <w:t xml:space="preserve"> בָּרָא אָדָם לְתַתָּא, דִּכְתִּיב בְּיוֹם בְּרוֹא אֱלהִים אָדָם בִּדְמוּת אֱלהִים עָשָׂה אוֹתוֹ. בִּדְמוּת </w:t>
      </w:r>
      <w:r>
        <w:rPr>
          <w:rFonts w:ascii="David" w:hAnsi="David" w:cs="David"/>
          <w:color w:val="000000"/>
          <w:rtl/>
        </w:rPr>
        <w:t>(ס''א דא איהו)</w:t>
      </w:r>
      <w:r>
        <w:rPr>
          <w:rFonts w:ascii="David" w:hAnsi="David" w:cs="David"/>
          <w:color w:val="000000"/>
          <w:sz w:val="33"/>
          <w:szCs w:val="33"/>
          <w:rtl/>
        </w:rPr>
        <w:t xml:space="preserve"> דְּאָדָם אִיהוּ כְּהַאי חֵיזוּ דְּאִתְחָזֵי דִּיּוּקְנִין בֵּיהּ, וְאִינּוּן דִּיּוּקְנִין לָא קַיְימִין בְּהַהוּא חֵיזוּ בְּדִיּוּקְ</w:t>
      </w:r>
      <w:r>
        <w:rPr>
          <w:rFonts w:ascii="David" w:hAnsi="David" w:cs="David"/>
          <w:color w:val="000000"/>
          <w:sz w:val="33"/>
          <w:szCs w:val="33"/>
          <w:rtl/>
        </w:rPr>
        <w:t xml:space="preserve">נָא בְּקִיּוּמָא, אֶלָּא מִתְעַבְּרָן מִינֵּיהּ, אוּף הָכִי בִּדְמוּת אֱלהִים. </w:t>
      </w:r>
    </w:p>
    <w:p w14:paraId="24CADC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בִּדְמוּת אֱלהִים, דִּיּוּקְנָא דְּשַׁיְיפִין דְּכָר וְנוּקְבָּא, בְּרָזָא </w:t>
      </w:r>
      <w:r>
        <w:rPr>
          <w:rFonts w:ascii="David" w:hAnsi="David" w:cs="David"/>
          <w:color w:val="000000"/>
          <w:rtl/>
        </w:rPr>
        <w:t>(תהלים קלט)</w:t>
      </w:r>
      <w:r>
        <w:rPr>
          <w:rFonts w:ascii="David" w:hAnsi="David" w:cs="David"/>
          <w:color w:val="000000"/>
          <w:sz w:val="33"/>
          <w:szCs w:val="33"/>
          <w:rtl/>
        </w:rPr>
        <w:t xml:space="preserve"> דְּאָחוֹר וָקֶדֶם. אָחוֹר: בְּרָזָא דְּשָׁמוֹר. וָקֶדֶם: בְּרָזָא דְּזָכוֹ</w:t>
      </w:r>
      <w:r>
        <w:rPr>
          <w:rFonts w:ascii="David" w:hAnsi="David" w:cs="David"/>
          <w:color w:val="000000"/>
          <w:sz w:val="33"/>
          <w:szCs w:val="33"/>
          <w:rtl/>
        </w:rPr>
        <w:t>ר. וּבְאִלֵּין תַּלְיָין כָּל פִּקּוּדֵי אוֹרַיְיתָא, שִׁית מְאָה וּתְלֵיסָר פִּקּוּדֵי אוֹרַיְיתָא, כְּלָלָא דְּכֹלָּא. וְתָנֵינָן, אָחוֹר לְעוֹבָדָא דִּבְרִאשִׁית, וָקֶדֶם לְעוֹבָדָא דְּמֶרְכָּבָה. וְכֹלָּא דָּא בְּדָא תַּלְיָא. בִּדְמוּת אֱלהִים, בְּהַה</w:t>
      </w:r>
      <w:r>
        <w:rPr>
          <w:rFonts w:ascii="David" w:hAnsi="David" w:cs="David"/>
          <w:color w:val="000000"/>
          <w:sz w:val="33"/>
          <w:szCs w:val="33"/>
          <w:rtl/>
        </w:rPr>
        <w:t xml:space="preserve">וּא דִּיּוּקְנָא מַמָּשׁ, וְהָא אוֹקִים לֵיהּ מֹר. </w:t>
      </w:r>
    </w:p>
    <w:p w14:paraId="15710D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זֶה סֵפֶר תוֹלְדוֹת אָדָם: לְדִּיּוּקְנִין, בְּרָזֵי דְּדִיּוּקְנִין דְּבַּר נָשׁ, לְאִשְׁתְּמוֹדְעָא בְּאִינּוּן תוֹלְדוֹת דְּבַּר נָשׁ, דִּיּוּקְנָא דְּרָזִין דְּבַּר נָשׁ, בְּשַׂעְרָא, בְּמִצְחָא, בְּעַיְינִין, בְּאַנְפִּין. בְּשִׁפְוָון, וּבְשִׂר</w:t>
      </w:r>
      <w:r>
        <w:rPr>
          <w:rFonts w:ascii="David" w:hAnsi="David" w:cs="David"/>
          <w:color w:val="000000"/>
          <w:sz w:val="33"/>
          <w:szCs w:val="33"/>
          <w:rtl/>
        </w:rPr>
        <w:t xml:space="preserve">ְטוּטֵי יְדִין, וּבְאוּדְנִין. בְּאִלֵּין שֶׁבַע בְּנֵי נָשָׁא אִשְׁתְּמוֹדְעָן. </w:t>
      </w:r>
    </w:p>
    <w:p w14:paraId="2D2A1C14"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בְּשַׂעְרָא. הַאי מַאן דְּשַׂעֲרֵיהּ קָמִיט, וְסָלִיק לְעֵילָּא עַל רֵישֵׁיהּ, מָארֵיהּ דִּרְגִּיזוּ. לִבֵּיהּ קָמִיט כְּטוּפְסָא, לָאו כַּשְׁרָאן עוֹבָדוֹי. בְּשׁוּתָפוּ אִ</w:t>
      </w:r>
      <w:r>
        <w:rPr>
          <w:rFonts w:ascii="David" w:hAnsi="David" w:cs="David"/>
          <w:color w:val="000000"/>
          <w:sz w:val="33"/>
          <w:szCs w:val="33"/>
          <w:rtl/>
        </w:rPr>
        <w:t xml:space="preserve">תְרְחַק מִנֵּיהּ. </w:t>
      </w:r>
      <w:r>
        <w:rPr>
          <w:rFonts w:ascii="David" w:hAnsi="David" w:cs="David"/>
          <w:color w:val="000000"/>
          <w:sz w:val="33"/>
          <w:szCs w:val="33"/>
          <w:rtl/>
        </w:rPr>
        <w:br/>
      </w:r>
      <w:bookmarkStart w:id="286" w:name="HtmpReportNum0131_L2"/>
      <w:bookmarkStart w:id="287" w:name="דףBע''אBע''א"/>
      <w:bookmarkEnd w:id="286"/>
      <w:bookmarkEnd w:id="287"/>
    </w:p>
    <w:p w14:paraId="4383F91E" w14:textId="77777777" w:rsidR="00000000" w:rsidRDefault="00AC0C38">
      <w:pPr>
        <w:pStyle w:val="NormalWeb"/>
        <w:bidi/>
        <w:jc w:val="both"/>
        <w:divId w:val="2058580902"/>
        <w:rPr>
          <w:rFonts w:ascii="David" w:hAnsi="David" w:cs="David"/>
          <w:color w:val="000000"/>
          <w:sz w:val="33"/>
          <w:szCs w:val="33"/>
          <w:rtl/>
        </w:rPr>
      </w:pPr>
      <w:hyperlink w:anchor="דף_ע''א_ע''א!" w:history="1">
        <w:r>
          <w:rPr>
            <w:rStyle w:val="Hyperlink"/>
            <w:rFonts w:ascii="David" w:hAnsi="David" w:cs="David"/>
            <w:b/>
            <w:bCs/>
            <w:sz w:val="45"/>
            <w:szCs w:val="45"/>
            <w:rtl/>
          </w:rPr>
          <w:t>דף ע''א ע''א</w:t>
        </w:r>
      </w:hyperlink>
    </w:p>
    <w:p w14:paraId="38F8C3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שַׂעֲרָא שְׁעִיעַ יַתִּיר, וְתָלֵי לְתַתָּא, טָב אִיהוּ לְשׁוּתָפוּ. וּרְוָוחָא אִשְׁתְּכַח בֵּיהּ. וְאִיהוּ בִּלְחוֹדוֹי לָאו הָכִי. מָארֵי דְּרָזִין אִיהוּ בְּאִינּוּן רָזִין עִלָּאִי</w:t>
      </w:r>
      <w:r>
        <w:rPr>
          <w:rFonts w:ascii="David" w:hAnsi="David" w:cs="David"/>
          <w:color w:val="000000"/>
          <w:sz w:val="33"/>
          <w:szCs w:val="33"/>
          <w:rtl/>
        </w:rPr>
        <w:t>ן. בְּרָזִין זְעִירִין לָא</w:t>
      </w:r>
      <w:r>
        <w:rPr>
          <w:rFonts w:ascii="David" w:hAnsi="David" w:cs="David"/>
          <w:color w:val="000000"/>
          <w:sz w:val="33"/>
          <w:szCs w:val="33"/>
          <w:rtl/>
        </w:rPr>
        <w:t xml:space="preserve"> </w:t>
      </w:r>
      <w:r>
        <w:rPr>
          <w:rFonts w:ascii="David" w:hAnsi="David" w:cs="David"/>
          <w:color w:val="000000"/>
          <w:rtl/>
        </w:rPr>
        <w:t>(דף ע''א ע''א)</w:t>
      </w:r>
      <w:r>
        <w:rPr>
          <w:rFonts w:ascii="David" w:hAnsi="David" w:cs="David"/>
          <w:color w:val="000000"/>
          <w:rtl/>
        </w:rPr>
        <w:t xml:space="preserve"> </w:t>
      </w:r>
      <w:r>
        <w:rPr>
          <w:rFonts w:ascii="David" w:hAnsi="David" w:cs="David"/>
          <w:color w:val="000000"/>
          <w:sz w:val="33"/>
          <w:szCs w:val="33"/>
          <w:rtl/>
        </w:rPr>
        <w:t xml:space="preserve">קַיְּימָא בְּהוּ. עוֹבָדוֹי כַּשְׁרָאן וְלָא כַּשְׁרָאָן. </w:t>
      </w:r>
    </w:p>
    <w:p w14:paraId="3A644F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תָּלֵי לְתַתָּא, וְלָא שְׁעִיעַ, לִבֵּיהּ לָא דָּחִיל, מָארֵיהּ דִּזְדוֹנָא אִיהוּ. כָּסִיף בְּעוֹבָדִין דְּכַשְׁרָן, וְיָאָן קָמֵיהּ, וְלָא עָבִיד.</w:t>
      </w:r>
      <w:r>
        <w:rPr>
          <w:rFonts w:ascii="David" w:hAnsi="David" w:cs="David"/>
          <w:color w:val="000000"/>
          <w:sz w:val="33"/>
          <w:szCs w:val="33"/>
          <w:rtl/>
        </w:rPr>
        <w:t xml:space="preserve"> וְכַד אִיהוּ סִיב, אַהְדָּר לְמֶהֱוִי דָּחִיל וְיָאָן עוֹבָדוֹי. וְהָנֵי מִילֵּי, בְּמִילֵּי דְּעָלְמָא. אֲבָל בְּמִילֵּי דִּשְׁמַיָּא, יִצְלַח מַאן דְּיִקְרַב בֵּיהּ. לָא יִתְגַּלּוּן לֵיהּ רָזִין עִלָּאִין, אֲבָל רָזִין זְעִירִין טָב אִיהוּ לְנַטְרָא לו</w:t>
      </w:r>
      <w:r>
        <w:rPr>
          <w:rFonts w:ascii="David" w:hAnsi="David" w:cs="David"/>
          <w:color w:val="000000"/>
          <w:sz w:val="33"/>
          <w:szCs w:val="33"/>
          <w:rtl/>
        </w:rPr>
        <w:t xml:space="preserve">ֹן, מִמִּלָּה זְעֵירָא עָבִיד רַב, וּמִלּוֹי אִשְׁתְּמָעוּ. וְרָזָא דָּא זַיִ''ן, בְּאִינּוּן אַתְוָון דְּשִׁיעוּרָא דְּמֹר. </w:t>
      </w:r>
    </w:p>
    <w:p w14:paraId="354D4C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שַׂעֲרָא אוּכָמָא יַתִּיר צָהִיב, אַצְלַח בְּכָל עוֹבָדוֹי בְּמִלֵּי דְּעָלְמָא, וּבַסְּחוֹרָא, וּבְדְדָמֵי לוֹן. וַתְרָן אִיהוּ </w:t>
      </w:r>
      <w:r>
        <w:rPr>
          <w:rFonts w:ascii="David" w:hAnsi="David" w:cs="David"/>
          <w:color w:val="000000"/>
          <w:sz w:val="33"/>
          <w:szCs w:val="33"/>
          <w:rtl/>
        </w:rPr>
        <w:t xml:space="preserve">דָּא אַצְלַח לְחוֹדוֹי. מַאן דְּמִתְחַבֵּר בַּהֲדֵיהּ, לָא אַצְלַח לְיוֹמִין סַגִּיאִין, אֶלָּא אַצְלַח מִיַּד, וְהַהִיא אַצְלָחוּתָא פַּרְחָא מִנֵּיהּ. וְרָזָא דָּא דְּאִיהוּ בִּכְלָלָא דְּאָת ז'. </w:t>
      </w:r>
    </w:p>
    <w:p w14:paraId="7183BB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שַׂעֲרָא אוּכָמָא דְּלָא צָהִיב, לְזִמְנִין אַצְלַח, לְז</w:t>
      </w:r>
      <w:r>
        <w:rPr>
          <w:rFonts w:ascii="David" w:hAnsi="David" w:cs="David"/>
          <w:color w:val="000000"/>
          <w:sz w:val="33"/>
          <w:szCs w:val="33"/>
          <w:rtl/>
        </w:rPr>
        <w:t>ִמְנִין לָא אַצְלַח. דָּא אִיהוּ לְשׁוּתָפוּ וּלְאִשְׁתַּדְּלָא בַּהֲדֵיהּ, טָב לִזְמַן קָרִיב, וְלָא לִזְמַן רָחִיק, דְּהָא לִזְמַן רָחִיק יַחֲשׁוֹב מַחֲשָׁבִין. וּבְגִין דְּלָא יִתְפָּרְשׁוּן מִנֵּיהּ, הֲוֵי טָב לִזְמַן קָרִיב. דָּא יִצְלַח בְּאוֹרַיְיתָ</w:t>
      </w:r>
      <w:r>
        <w:rPr>
          <w:rFonts w:ascii="David" w:hAnsi="David" w:cs="David"/>
          <w:color w:val="000000"/>
          <w:sz w:val="33"/>
          <w:szCs w:val="33"/>
          <w:rtl/>
        </w:rPr>
        <w:t xml:space="preserve">א. אִי יִשְׁתָּדַּל אֲבַתְרָהָא. וְיִצְלְחוּן בֵּיהּ אַחֲרָנִין. לֵית לֵיהּ רָזָא, לִזְמַן רָחִיק. דָּחִיק לִבָּא אִיהוּ. יֶחֱמֵי בְּשַׂנְאוֹי. לָא יַכְלִין לֵיהּ שַׂנְאוֹי, וְאִיהוּ דָּחִיק לִבָּא, וְאִיהוּ בְּרָזָא דְּאָת י', דְּלָא קַיְּימָא בִּכְלָלָא </w:t>
      </w:r>
      <w:r>
        <w:rPr>
          <w:rFonts w:ascii="David" w:hAnsi="David" w:cs="David"/>
          <w:color w:val="000000"/>
          <w:sz w:val="33"/>
          <w:szCs w:val="33"/>
          <w:rtl/>
        </w:rPr>
        <w:t xml:space="preserve">דְּאָת ז', אֶלָּא י' בִּלְחוֹדוֹי, בְּרָזָא דְּאַתְוָון דְּקִיקִין. </w:t>
      </w:r>
    </w:p>
    <w:p w14:paraId="65C4B1F8"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שַׂעֲרָא דְּמָרִיט, יִצְלַח בְּעוֹבָדוֹי, וְרַמָּאָה אִיהוּ כַּפִין בְּבֵיתֵיהּ. אִתְחָזֵי דָּחִיל חַטָּאָה לְבַר, לָאו הָכִי לְגוֹ. דָּא עַד לָא סִיב. אִי שַׂעֲרֵיהּ מָרִיט, לְבָתַר דְּ</w:t>
      </w:r>
      <w:r>
        <w:rPr>
          <w:rFonts w:ascii="David" w:hAnsi="David" w:cs="David"/>
          <w:color w:val="000000"/>
          <w:sz w:val="33"/>
          <w:szCs w:val="33"/>
          <w:rtl/>
        </w:rPr>
        <w:t xml:space="preserve">סִיב, אִתְהַפַּךְ מִכַּמָּה דְּהֲוָה בְּקַדְמִיתָא, הֵן לְטָב הֵן לְבִישׁ. </w:t>
      </w:r>
      <w:r>
        <w:rPr>
          <w:rFonts w:ascii="David" w:hAnsi="David" w:cs="David"/>
          <w:color w:val="000000"/>
          <w:sz w:val="33"/>
          <w:szCs w:val="33"/>
          <w:rtl/>
        </w:rPr>
        <w:br/>
      </w:r>
      <w:bookmarkStart w:id="288" w:name="HtmpReportNum0132_L2"/>
      <w:bookmarkStart w:id="289" w:name="דףBע''אBע''ב"/>
      <w:bookmarkEnd w:id="288"/>
      <w:bookmarkEnd w:id="289"/>
    </w:p>
    <w:p w14:paraId="45EC5F52" w14:textId="77777777" w:rsidR="00000000" w:rsidRDefault="00AC0C38">
      <w:pPr>
        <w:pStyle w:val="NormalWeb"/>
        <w:bidi/>
        <w:jc w:val="both"/>
        <w:divId w:val="2058580902"/>
        <w:rPr>
          <w:rFonts w:ascii="David" w:hAnsi="David" w:cs="David"/>
          <w:color w:val="000000"/>
          <w:sz w:val="33"/>
          <w:szCs w:val="33"/>
          <w:rtl/>
        </w:rPr>
      </w:pPr>
      <w:hyperlink w:anchor="דף_ע''א_ע''ב!" w:history="1">
        <w:r>
          <w:rPr>
            <w:rStyle w:val="Hyperlink"/>
            <w:rFonts w:ascii="David" w:hAnsi="David" w:cs="David"/>
            <w:b/>
            <w:bCs/>
            <w:sz w:val="45"/>
            <w:szCs w:val="45"/>
            <w:rtl/>
          </w:rPr>
          <w:t>דף ע''א ע''ב</w:t>
        </w:r>
      </w:hyperlink>
    </w:p>
    <w:p w14:paraId="181199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וְהָנֵי מִילֵּי שַׂעֲרָא דְּמָרִיט בֵּין עֵינוֹי, עַל גַּבֵּי מוֹחָא, בַּאֲתָר דְּאָנַח תְּפִלִין. וְאִי בַּאֲתָר אַחֲרָא דְּרִי</w:t>
      </w:r>
      <w:r>
        <w:rPr>
          <w:rFonts w:ascii="David" w:hAnsi="David" w:cs="David"/>
          <w:color w:val="000000"/>
          <w:sz w:val="33"/>
          <w:szCs w:val="33"/>
          <w:rtl/>
        </w:rPr>
        <w:t>שָׁא, לָאו הָכִי. וְלָאו אִיהוּ</w:t>
      </w:r>
      <w:r>
        <w:rPr>
          <w:rFonts w:ascii="David" w:hAnsi="David" w:cs="David"/>
          <w:color w:val="000000"/>
          <w:sz w:val="33"/>
          <w:szCs w:val="33"/>
          <w:rtl/>
        </w:rPr>
        <w:t xml:space="preserve"> </w:t>
      </w:r>
      <w:r>
        <w:rPr>
          <w:rFonts w:ascii="David" w:hAnsi="David" w:cs="David"/>
          <w:color w:val="000000"/>
          <w:rtl/>
        </w:rPr>
        <w:t>(דף ע''א ע''ב)</w:t>
      </w:r>
      <w:r>
        <w:rPr>
          <w:rFonts w:ascii="David" w:hAnsi="David" w:cs="David"/>
          <w:color w:val="000000"/>
          <w:rtl/>
        </w:rPr>
        <w:t xml:space="preserve"> </w:t>
      </w:r>
      <w:r>
        <w:rPr>
          <w:rFonts w:ascii="David" w:hAnsi="David" w:cs="David"/>
          <w:color w:val="000000"/>
          <w:sz w:val="33"/>
          <w:szCs w:val="33"/>
          <w:rtl/>
        </w:rPr>
        <w:t xml:space="preserve">רַמָּאָה, אֶלָּא מָארֵיהּ דְּלִישָׁנָא בִּישָׁא. בִּלְחִישׁוּ, בְּלָא אֲרָמוּת קָלָא. לְזִמְנִין דָּחִיל חַטָּאָה אִיהוּ, לְזִמְנִין לָא. וְדָא אִיהוּ בְּרָזָא דְּאָת ז', כַּד כָּלִיל אָת י'. </w:t>
      </w:r>
    </w:p>
    <w:p w14:paraId="7640F6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רָזִ</w:t>
      </w:r>
      <w:r>
        <w:rPr>
          <w:rFonts w:ascii="David" w:hAnsi="David" w:cs="David"/>
          <w:color w:val="000000"/>
          <w:sz w:val="33"/>
          <w:szCs w:val="33"/>
          <w:rtl/>
        </w:rPr>
        <w:t xml:space="preserve">ין דְּשַׂעֲרָא לְמָרֵי מִדִּין, דְּיַדְעֵי אָרְחֵי וְרָזֵי דְּאוֹרַיְיתָא, לְאִשְׁתְּמוֹדְעָא טְמִירוּ דִּבְנֵי נָשָׁא, דְּאִינּוּן בְּצֶלֶם אֱלהִים סָתוּם שְׁמָא, דְּאִתְפְּרַשׁ לְכַמָּה אָרְחִין. </w:t>
      </w:r>
    </w:p>
    <w:p w14:paraId="353EAF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בְּרָזָא דְּמִצְחָא, בְּאָת נ', דְּאִיהוּ שְׁלִימוּ דְּא</w:t>
      </w:r>
      <w:r>
        <w:rPr>
          <w:rFonts w:ascii="David" w:hAnsi="David" w:cs="David"/>
          <w:color w:val="000000"/>
          <w:sz w:val="33"/>
          <w:szCs w:val="33"/>
          <w:rtl/>
        </w:rPr>
        <w:t>ָת זַיִ''ן, לְזִמְנִין אִתְכְּלִילַת בְּרָזָא דְּאָת ז', וּלְזִמְנִין אִיהוּ בִּלְחוֹדָהָא. מִצְחָא דְּאִיהוּ דָּקִיק וְחַד, בְּלָא עִגּוּלָא דָּא הוּא בַּר נָשׁ דְּלָא מִתְיַישְׁבָא בְּדַעְתֵּיהּ, חָשִׁיב דְּאִיהוּ חַכִּים, וְלא יָדַע. אִתְבְּהִיל בְּרוּח</w:t>
      </w:r>
      <w:r>
        <w:rPr>
          <w:rFonts w:ascii="David" w:hAnsi="David" w:cs="David"/>
          <w:color w:val="000000"/>
          <w:sz w:val="33"/>
          <w:szCs w:val="33"/>
          <w:rtl/>
        </w:rPr>
        <w:t xml:space="preserve">ֵיהּ. חֲיִּיךְ </w:t>
      </w:r>
      <w:r>
        <w:rPr>
          <w:rFonts w:ascii="David" w:hAnsi="David" w:cs="David"/>
          <w:color w:val="000000"/>
          <w:rtl/>
        </w:rPr>
        <w:t>(ס''א נשיך)</w:t>
      </w:r>
      <w:r>
        <w:rPr>
          <w:rFonts w:ascii="David" w:hAnsi="David" w:cs="David"/>
          <w:color w:val="000000"/>
          <w:sz w:val="33"/>
          <w:szCs w:val="33"/>
          <w:rtl/>
        </w:rPr>
        <w:t xml:space="preserve"> בְּלִישָׁנֵיהּ כְּחִוְיָא. </w:t>
      </w:r>
    </w:p>
    <w:p w14:paraId="40D411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קְמִיטִין דְּמִצְחֵיהּ רַבְרְבָן, וְלָאו אִינּוּן בְּזִוּוּגָא. בְּשַׁעֲתָא דְּמַלִּיל אִתְעָבִידוּ אִינּוּן קְמִיטִין בְּמִצְחֵיהּ, וְלָאו בְּזִוּוּגָא. רְשִׁימִין אַחֲרָנִין דִּי בְּמִצְחֵיהּ כֻּלְּ</w:t>
      </w:r>
      <w:r>
        <w:rPr>
          <w:rFonts w:ascii="David" w:hAnsi="David" w:cs="David"/>
          <w:color w:val="000000"/>
          <w:sz w:val="33"/>
          <w:szCs w:val="33"/>
          <w:rtl/>
        </w:rPr>
        <w:t xml:space="preserve">הוּ בְּזִוּוּגָא. דָּא, בָּעֵי דְּלָא לְאִזְדַּוְּוגָא לֵיהּ, אֶלָּא זִמְנָא זְעֵירָא, וְלָא זִמְנָא סַגִּי. כָּל מַה דְּעָבַד וְחָשַׁב, אִיהוּ לְתוֹעַלְתֵּיה, וְלָא חָיִישׁ לְתוֹעַלְתָּא דְּאַחֲרָנִין. לָאו אִיהוּ מָארֵי דְּרָזִין כְּלָל. דָּא אִיהוּ, </w:t>
      </w:r>
      <w:r>
        <w:rPr>
          <w:rFonts w:ascii="David" w:hAnsi="David" w:cs="David"/>
          <w:color w:val="000000"/>
          <w:rtl/>
        </w:rPr>
        <w:t>(מש</w:t>
      </w:r>
      <w:r>
        <w:rPr>
          <w:rFonts w:ascii="David" w:hAnsi="David" w:cs="David"/>
          <w:color w:val="000000"/>
          <w:rtl/>
        </w:rPr>
        <w:t>לי יא)</w:t>
      </w:r>
      <w:r>
        <w:rPr>
          <w:rFonts w:ascii="David" w:hAnsi="David" w:cs="David"/>
          <w:color w:val="000000"/>
          <w:sz w:val="33"/>
          <w:szCs w:val="33"/>
          <w:rtl/>
        </w:rPr>
        <w:t xml:space="preserve"> הוֹלֵךְ רָכִיל מְגַלֶּה סּוֹד, וְלָא חָשִׁיב מִלּוֹי כְּלָל. דָּא אִיהוּ בְּרָזָא דְּאָת נ' דִּכְלִילָא בְּאָת ז', וְלָא אִקְרֵי נֶאֱמָן רוּחַ בְּקִיּוּמָא. </w:t>
      </w:r>
    </w:p>
    <w:p w14:paraId="22B6944E"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מִצְחָא דָּקִיק בְּעִגּוּלָא, דָּא אִיהוּ בַּר נָשׁ חַכִּימָא, בְּמָה דְּאִסְתָּכַּל. לְזִ</w:t>
      </w:r>
      <w:r>
        <w:rPr>
          <w:rFonts w:ascii="David" w:hAnsi="David" w:cs="David"/>
          <w:color w:val="000000"/>
          <w:sz w:val="33"/>
          <w:szCs w:val="33"/>
          <w:rtl/>
        </w:rPr>
        <w:t xml:space="preserve">מְנִין אִתְבְּהִיל בְּרוּחֵיהּ. רְחִימוּ דִּילֵיהּ בְּחֶדְוָה. רַחֲמָן אִיהוּ עַל כֹּלָּא, אִסְתָּכַּל בְּמִלִּין סַגִּיאִין. אִי יִשְׁתָּדַּל בְּאוֹרַיְיתָא לֶהֱוֵי חַכִּים יַתִּיר. </w:t>
      </w:r>
      <w:r>
        <w:rPr>
          <w:rFonts w:ascii="David" w:hAnsi="David" w:cs="David"/>
          <w:color w:val="000000"/>
          <w:sz w:val="33"/>
          <w:szCs w:val="33"/>
          <w:rtl/>
        </w:rPr>
        <w:br/>
      </w:r>
      <w:bookmarkStart w:id="290" w:name="HtmpReportNum0133_L2"/>
      <w:bookmarkStart w:id="291" w:name="דףBע''בBע''א"/>
      <w:bookmarkEnd w:id="290"/>
      <w:bookmarkEnd w:id="291"/>
    </w:p>
    <w:p w14:paraId="51643D3E" w14:textId="77777777" w:rsidR="00000000" w:rsidRDefault="00AC0C38">
      <w:pPr>
        <w:pStyle w:val="NormalWeb"/>
        <w:bidi/>
        <w:jc w:val="both"/>
        <w:divId w:val="2058580902"/>
        <w:rPr>
          <w:rFonts w:ascii="David" w:hAnsi="David" w:cs="David"/>
          <w:color w:val="000000"/>
          <w:sz w:val="33"/>
          <w:szCs w:val="33"/>
          <w:rtl/>
        </w:rPr>
      </w:pPr>
      <w:hyperlink w:anchor="דף_ע''ב_ע''א!" w:history="1">
        <w:r>
          <w:rPr>
            <w:rStyle w:val="Hyperlink"/>
            <w:rFonts w:ascii="David" w:hAnsi="David" w:cs="David"/>
            <w:b/>
            <w:bCs/>
            <w:sz w:val="45"/>
            <w:szCs w:val="45"/>
            <w:rtl/>
          </w:rPr>
          <w:t>דף ע''ב ע''א</w:t>
        </w:r>
      </w:hyperlink>
    </w:p>
    <w:p w14:paraId="0D8E43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קְמִיטִין עִל</w:t>
      </w:r>
      <w:r>
        <w:rPr>
          <w:rFonts w:ascii="David" w:hAnsi="David" w:cs="David"/>
          <w:color w:val="000000"/>
          <w:sz w:val="33"/>
          <w:szCs w:val="33"/>
          <w:rtl/>
        </w:rPr>
        <w:t>ָּאִין רַבְרְבִין בְּמִצְחֵיהּ בְּשַׁעֲתָא דְּאִיהוּ מַלִּיל. תְּלַת קְמִיטִין קָרִיב לְעֵינָא חַד. וּתְלַת קְמִיטִין עַל עֵינָא אַחֲרָא. בָּכֵי בְּשַׁעֲתָא דְּאַרְגִּיז. דָּא אִיהוּ טָב יַתִּיר מִכַּמָּה דְּאִתְחָזֵי. אַרְמִי בָּתַר כִּתְפוֹי כָּל מִלִּין</w:t>
      </w:r>
      <w:r>
        <w:rPr>
          <w:rFonts w:ascii="David" w:hAnsi="David" w:cs="David"/>
          <w:color w:val="000000"/>
          <w:sz w:val="33"/>
          <w:szCs w:val="33"/>
          <w:rtl/>
        </w:rPr>
        <w:t xml:space="preserve"> דְּעָלְמָא, בֵּין בְּעוֹבָדוֹי, בֵּין בְּמִלִּין אַחֲרָנִין, וְלָא חָיִישׁ. אַצְלַח בְּאוֹרַיְיתָא. כָּל בַּר נָשׁ</w:t>
      </w:r>
      <w:r>
        <w:rPr>
          <w:rFonts w:ascii="David" w:hAnsi="David" w:cs="David"/>
          <w:color w:val="000000"/>
          <w:sz w:val="33"/>
          <w:szCs w:val="33"/>
          <w:rtl/>
        </w:rPr>
        <w:t xml:space="preserve"> </w:t>
      </w:r>
      <w:r>
        <w:rPr>
          <w:rFonts w:ascii="David" w:hAnsi="David" w:cs="David"/>
          <w:color w:val="000000"/>
          <w:rtl/>
        </w:rPr>
        <w:t>(דף ע''ב ע''א)</w:t>
      </w:r>
      <w:r>
        <w:rPr>
          <w:rFonts w:ascii="David" w:hAnsi="David" w:cs="David"/>
          <w:color w:val="000000"/>
          <w:rtl/>
        </w:rPr>
        <w:t xml:space="preserve"> </w:t>
      </w:r>
      <w:r>
        <w:rPr>
          <w:rFonts w:ascii="David" w:hAnsi="David" w:cs="David"/>
          <w:color w:val="000000"/>
          <w:sz w:val="33"/>
          <w:szCs w:val="33"/>
          <w:rtl/>
        </w:rPr>
        <w:t>דְּיִשְׁתְּדַל בַּהֲדֵיהּ יַתִּיר מִמִּלִּין אַחֲרָנִין דְּעָלְמָא, לְזִמְנִין אִתְדְּבָק רְעִוּתֵיהּ בְּקֻדְשָׁא בְּרִיךְ הו</w:t>
      </w:r>
      <w:r>
        <w:rPr>
          <w:rFonts w:ascii="David" w:hAnsi="David" w:cs="David"/>
          <w:color w:val="000000"/>
          <w:sz w:val="33"/>
          <w:szCs w:val="33"/>
          <w:rtl/>
        </w:rPr>
        <w:t>ּא, וּלְזִמְנִין לָא. בְּדִינָא לָא אַצְלַח. אִתְרְחַק אִיהוּ מִן דִּינָא. וְרָזָא דָּא אָת נ' בִּלְחוֹדוֹי, דְּלָא אִתְכְּלִילַת בְּאָת ז'. וּבְגִין דְּלָא אִתְכְּלִילַת בְּאָת ז', אִתְרְחַק מִן דִּינָא, וְלָא קָאִים בֵּיהּ, וּרְחִימוּתָא אִיהוּ סִטְרָא ד</w:t>
      </w:r>
      <w:r>
        <w:rPr>
          <w:rFonts w:ascii="David" w:hAnsi="David" w:cs="David"/>
          <w:color w:val="000000"/>
          <w:sz w:val="33"/>
          <w:szCs w:val="33"/>
          <w:rtl/>
        </w:rPr>
        <w:t xml:space="preserve">ִּילֵיהּ. </w:t>
      </w:r>
    </w:p>
    <w:p w14:paraId="25B6AB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מִצְחָא דְּאִיהוּ בְּלָא עִגּוּלָא, וְאִיהוּ רַבְרְבָא. הַאי אִיהוּ בַּר נָשׁ דְּכָל זִמְנִין כַּד קָאִים, וְכַד אָזִיל, כָּפִיף רֵישֵׁיהּ. הַאי אִתְפְּלִיג לִתְרֵין לְסִטְרִין, וְאִינּוּן סִטְרֵי שִׁגְעוֹנָא. סִטְרָא חֲדָא אִיהוּ שִׁגְעוֹנָא ד</w:t>
      </w:r>
      <w:r>
        <w:rPr>
          <w:rFonts w:ascii="David" w:hAnsi="David" w:cs="David"/>
          <w:color w:val="000000"/>
          <w:sz w:val="33"/>
          <w:szCs w:val="33"/>
          <w:rtl/>
        </w:rPr>
        <w:t xml:space="preserve">ְּאִתְחָזֵי, וּבְנֵי נָשָׁא אַחֲרָנִין יַדְעִין שִׁגְעוֹנָא, דְּאִשְׁתְּמוֹדְעָא קַמֵי כֹּלָּא. וְאִיהוּ טִפְּשָׁא. </w:t>
      </w:r>
    </w:p>
    <w:p w14:paraId="6BEE1CA7"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בְּמִצְחֵיהּ אִית ד' קְמִיטִין רַבְרְבִין, לְזִמְנִין בְּשַׁעֲתָא דְּמַלִּיל קָמִיט לוֹן בְּמִצְחֵיהּ, וּלְזִמְנִין דְּאִתְפְּשַׁט מִצְחֵי</w:t>
      </w:r>
      <w:r>
        <w:rPr>
          <w:rFonts w:ascii="David" w:hAnsi="David" w:cs="David"/>
          <w:color w:val="000000"/>
          <w:sz w:val="33"/>
          <w:szCs w:val="33"/>
          <w:rtl/>
        </w:rPr>
        <w:t>הּ בְּמַשְׁכֵיהּ, וְלָא אִתְחָזוּן. אִינּוּן קְמִיטִין אִתְחָזוּן, קְמִיטִין אַחֲרָנִין רַבְרְבִין בְּסִטְרָא דְּעֵינוֹי, חַיִיךְ לְמַגָּנָא. פּוּמֵיהּ רַבְרְבָא. לָאו אִיהוּ בַר נָשׁ לְתוֹעַלְתָּא. סִטְרָא אַחֲרָא אִיהוּ. שִׁגְעוֹנָא דְּאִתְכַּסֵּי בֵּיהּ</w:t>
      </w:r>
      <w:r>
        <w:rPr>
          <w:rFonts w:ascii="David" w:hAnsi="David" w:cs="David"/>
          <w:color w:val="000000"/>
          <w:sz w:val="33"/>
          <w:szCs w:val="33"/>
          <w:rtl/>
        </w:rPr>
        <w:t>, וּבְנֵי נָשָׁא לָא מִסְתַּכְּלָן בֵּיהּ. וְאִיהוּ אִתְחַכָּם בְּמָה דְּאִשְׁתַּדַּל, וַאֲפִילּוּ בְּאוֹרַיְיתָא, אֲבָל לָא לִשְׁמָהּ, אֶלָּא בְּגִין לְאִתְגָּאָה בִּפְנֵי עַמָּא. וְכֹלָּא בִּלְחִישׁוּ וּבְגַאֲוַת לִבָּא, לְאַחֲזָאָה דְּאִיהוּ זַכָּאָה וְ</w:t>
      </w:r>
      <w:r>
        <w:rPr>
          <w:rFonts w:ascii="David" w:hAnsi="David" w:cs="David"/>
          <w:color w:val="000000"/>
          <w:sz w:val="33"/>
          <w:szCs w:val="33"/>
          <w:rtl/>
        </w:rPr>
        <w:t xml:space="preserve">לָאו הָכִי. כָּל מִלּוֹי לָאו אִינּוּן לִשְׁמָא דְּקוּדְשָׁא בְּרִיךְ הוּא, אֶלָּא בְּגִין בְּנֵי נָשָׁא. וְחָשִׁיב מַחֲשָׁבִין, וְאַנְהִיג גַּרְמֵיהּ. כְּמִנְהָגָא דִּלְבַר, דְּיִסְתַּכְּלוּן בֵּיהּ. הַאי אִיהוּ בְּרָזָא דְּאָת נ', דִּי בִּכְלָלָא דְּאָת </w:t>
      </w:r>
      <w:r>
        <w:rPr>
          <w:rFonts w:ascii="David" w:hAnsi="David" w:cs="David"/>
          <w:color w:val="000000"/>
          <w:sz w:val="33"/>
          <w:szCs w:val="33"/>
          <w:rtl/>
        </w:rPr>
        <w:t xml:space="preserve">ז'. </w:t>
      </w:r>
      <w:r>
        <w:rPr>
          <w:rFonts w:ascii="David" w:hAnsi="David" w:cs="David"/>
          <w:color w:val="000000"/>
          <w:sz w:val="33"/>
          <w:szCs w:val="33"/>
          <w:rtl/>
        </w:rPr>
        <w:br/>
      </w:r>
      <w:bookmarkStart w:id="292" w:name="HtmpReportNum0134_L2"/>
      <w:bookmarkStart w:id="293" w:name="דףBע''בBע''ב"/>
      <w:bookmarkEnd w:id="292"/>
      <w:bookmarkEnd w:id="293"/>
    </w:p>
    <w:p w14:paraId="28CE1B0B" w14:textId="77777777" w:rsidR="00000000" w:rsidRDefault="00AC0C38">
      <w:pPr>
        <w:pStyle w:val="NormalWeb"/>
        <w:bidi/>
        <w:jc w:val="both"/>
        <w:divId w:val="2058580902"/>
        <w:rPr>
          <w:rFonts w:ascii="David" w:hAnsi="David" w:cs="David"/>
          <w:color w:val="000000"/>
          <w:sz w:val="33"/>
          <w:szCs w:val="33"/>
          <w:rtl/>
        </w:rPr>
      </w:pPr>
      <w:hyperlink w:anchor="דף_ע''ב_ע''ב!" w:history="1">
        <w:r>
          <w:rPr>
            <w:rStyle w:val="Hyperlink"/>
            <w:rFonts w:ascii="David" w:hAnsi="David" w:cs="David"/>
            <w:b/>
            <w:bCs/>
            <w:sz w:val="45"/>
            <w:szCs w:val="45"/>
            <w:rtl/>
          </w:rPr>
          <w:t>דף ע''ב ע''ב</w:t>
        </w:r>
      </w:hyperlink>
    </w:p>
    <w:p w14:paraId="05F04F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מִצְחָא דְּאִיהוּ בְּעִגּוּלָא רַבְרְבָא, פְּקִיחָא אִיהוּ, דָבְּרָנוּ </w:t>
      </w:r>
      <w:r>
        <w:rPr>
          <w:rFonts w:ascii="David" w:hAnsi="David" w:cs="David"/>
          <w:color w:val="000000"/>
          <w:rtl/>
        </w:rPr>
        <w:t>(ס''א דכרנו)</w:t>
      </w:r>
      <w:r>
        <w:rPr>
          <w:rFonts w:ascii="David" w:hAnsi="David" w:cs="David"/>
          <w:color w:val="000000"/>
          <w:sz w:val="33"/>
          <w:szCs w:val="33"/>
          <w:rtl/>
        </w:rPr>
        <w:t xml:space="preserve"> דְּכֹלָּא בֵּיהּ. יָדַע בְּכָל מַה דְּאִשְׁתַּדַּל, אֲפִילּוּ בְּלָא אוּמָנָא דְּיוֹלִיף לֵיהּ. אַצְלַח בְּכָל מַה </w:t>
      </w:r>
      <w:r>
        <w:rPr>
          <w:rFonts w:ascii="David" w:hAnsi="David" w:cs="David"/>
          <w:color w:val="000000"/>
          <w:sz w:val="33"/>
          <w:szCs w:val="33"/>
          <w:rtl/>
        </w:rPr>
        <w:t>דְּאִשְׁתַּדַּל. וּבְמָמוֹנָא, לְזִמְנִין אַצְלַח, לְזִמְנִין לָא. מִמִּלָּה זְעֵירָא אִסְתָּכַל בְּמִלִּין סַגִּיאִין. נָבוֹן אִקְרֵי. לָא חָיִישׁ לְמִלִּין דְּעָלְמָא, וַאֲפִילּוּ דְּיִנְדַּע דְּיִתְכְּסִיף</w:t>
      </w:r>
      <w:r>
        <w:rPr>
          <w:rFonts w:ascii="David" w:hAnsi="David" w:cs="David"/>
          <w:color w:val="000000"/>
          <w:sz w:val="33"/>
          <w:szCs w:val="33"/>
          <w:rtl/>
        </w:rPr>
        <w:t xml:space="preserve"> </w:t>
      </w:r>
      <w:r>
        <w:rPr>
          <w:rFonts w:ascii="David" w:hAnsi="David" w:cs="David"/>
          <w:color w:val="000000"/>
          <w:rtl/>
        </w:rPr>
        <w:t>(דף ע''ב ע''ב)</w:t>
      </w:r>
      <w:r>
        <w:rPr>
          <w:rFonts w:ascii="David" w:hAnsi="David" w:cs="David"/>
          <w:color w:val="000000"/>
          <w:rtl/>
        </w:rPr>
        <w:t xml:space="preserve"> </w:t>
      </w:r>
      <w:r>
        <w:rPr>
          <w:rFonts w:ascii="David" w:hAnsi="David" w:cs="David"/>
          <w:color w:val="000000"/>
          <w:sz w:val="33"/>
          <w:szCs w:val="33"/>
          <w:rtl/>
        </w:rPr>
        <w:t xml:space="preserve">בְּהוּ לָא חָיִישׁ לוֹן, וְלָא שָׁוִי עַל לִבֵּיהּ. רָכִיךְ לִבָּא אִיהוּ. </w:t>
      </w:r>
    </w:p>
    <w:p w14:paraId="6F3577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קְמִיטִין עִלָּאִין רַבְרְבִין בְּמִצְחֵיהּ. חַד קְמִיטָא עַל עֵינָא חַד, וְחַד קְמִיטָא עַל עֵינָא אַחֲרָא. וְאִשְׁתְּכָחוּ תְּלַת קְמִיטִין רַבְרְבִין בְּמִצְחֵיהּ, בְּא</w:t>
      </w:r>
      <w:r>
        <w:rPr>
          <w:rFonts w:ascii="David" w:hAnsi="David" w:cs="David"/>
          <w:color w:val="000000"/>
          <w:sz w:val="33"/>
          <w:szCs w:val="33"/>
          <w:rtl/>
        </w:rPr>
        <w:t>ִלֵּין דְּעַיְינִין, בַּר קְמִיטָא תַּתָּאָה, דְּאִיהוּ אִתְפְּלַג עַל עַיְינִין. דָּא חָשִׁיב מַחֲשָׁבִין לְגוֹ וְלָא לְבַר. בְּגִין דְּלָא חָשִׁיב לִבְנֵי נָשָׁא בְּעוֹבָדוֹי, וְדָחִיל אִיהוּ לְפוּם שַׁעֲתָא, וְלָא יַתִּיר. לְפַיּוּסָא, אִתְפַּיְּיסָא בּ</w:t>
      </w:r>
      <w:r>
        <w:rPr>
          <w:rFonts w:ascii="David" w:hAnsi="David" w:cs="David"/>
          <w:color w:val="000000"/>
          <w:sz w:val="33"/>
          <w:szCs w:val="33"/>
          <w:rtl/>
        </w:rPr>
        <w:t>ְעוֹבָדוֹי דִּלְבַר מִקָּמֵי בַּר נָשׁ, לָאו אִינּוּן, אֶלָּא לְזִמְנִין כְּרַבְיָא, וּלְזִמְנִין בְּחָכְמָה. דָּא אִיהוּ בְּרָזָא דְּאָת נ', דְּאִיהוּ בִּלְחוֹדוֹי, דְּלָא אִתְכְּלִיל בְּאָת ז'. וְחַלְשָׁא אִיהוּ, דְּלָא אִתְכְּלִיל בְּאִלֵּין אַתְוָון קַ</w:t>
      </w:r>
      <w:r>
        <w:rPr>
          <w:rFonts w:ascii="David" w:hAnsi="David" w:cs="David"/>
          <w:color w:val="000000"/>
          <w:sz w:val="33"/>
          <w:szCs w:val="33"/>
          <w:rtl/>
        </w:rPr>
        <w:t xml:space="preserve">דְמָאֵי, אֶלָּא אִסְתְּמִיךְ לְאָת ס' לְאִתְכְּלָלָא בֵּיהּ. וְלָא בְּאַתְוָון קַדְמָאֵי. עַד הָכָא רָזִין דְּחָכְמְתָא דְּמִצְחָא. </w:t>
      </w:r>
    </w:p>
    <w:p w14:paraId="713A3B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בְּרָזָא דְּעַיְינִין, בְּרָזָא דְּאָת ס', בְּהַהוּא גַּוְונָא דְּסַחֲרָא לְבַר, וּכְמָה דְּיָתְבָא עֵינָא, דְּיָתְבָא עַל</w:t>
      </w:r>
      <w:r>
        <w:rPr>
          <w:rFonts w:ascii="David" w:hAnsi="David" w:cs="David"/>
          <w:color w:val="000000"/>
          <w:sz w:val="33"/>
          <w:szCs w:val="33"/>
          <w:rtl/>
        </w:rPr>
        <w:t xml:space="preserve"> שְׁלִימוּ, דְּלָא שְׁקִיעַ, הַאי לָאו רַמָּאָה הִיא, וְרָחִיק מֵרַמָּאוּתָא, דְּלָא אִית בֵּיהּ כְּלָל. </w:t>
      </w:r>
    </w:p>
    <w:p w14:paraId="620458B1"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גַּוְונֵי דְּעַיְינִין אִינּוּן ד'. חִוָּורוּ לְבַר, דְּסַחֲרָא עֵינָא, כְּגַוְונָא דְּכָל בַּר נָשׁ. לְגוֹ מִנֵּיהּ אוּכָמָא דְּסַחֲרָא, וְאִתְכְּלִ</w:t>
      </w:r>
      <w:r>
        <w:rPr>
          <w:rFonts w:ascii="David" w:hAnsi="David" w:cs="David"/>
          <w:color w:val="000000"/>
          <w:sz w:val="33"/>
          <w:szCs w:val="33"/>
          <w:rtl/>
        </w:rPr>
        <w:t>יל חִוָּורוּ וְאוּכָמוּ כַּחֲדָא. לְגוֹ מִנֵּיהּ יְרוֹקָא. וְאִתְכְּלִיל בְּאוּכָמָא. לְגוֹ מִנֵּיהּ הַהוּא בַּת עֵינָא, נְקוּדָא אוּכָמָא. דָּא אִיהוּ בַּר נָשׁ דְּחַיִיךְ תָּדִיר, וְחַדֵּי בְּחֵדוּ. וְחָשִׁיב מַחֲשָׁבִין לְטָב, וְלָא אִשְׁתְּלִימוּ אִינּ</w:t>
      </w:r>
      <w:r>
        <w:rPr>
          <w:rFonts w:ascii="David" w:hAnsi="David" w:cs="David"/>
          <w:color w:val="000000"/>
          <w:sz w:val="33"/>
          <w:szCs w:val="33"/>
          <w:rtl/>
        </w:rPr>
        <w:t xml:space="preserve">וּן מַחֲשָׁבִין, בְּגִין דְּסָלִיק לוֹן מִיַּד מֵרְעוּתֵיהּ. אִשְׁתַּדַּל בְּמִילֵּי דְּעָלְמָא. וְכַד אִשְׁתַּדַּל בְּמִילֵּי דִּשְׁמַיָּא, אַצְלַח. הַאי אִצְטְרִיךְ לְאִתַּתְקְפָא בֵּיהּ לְאִשְׁתַּדְּלָא בְּאוֹרַיְיתָא, דְּהָא יִצְלַח בָּהּ. </w:t>
      </w:r>
      <w:r>
        <w:rPr>
          <w:rFonts w:ascii="David" w:hAnsi="David" w:cs="David"/>
          <w:color w:val="000000"/>
          <w:sz w:val="33"/>
          <w:szCs w:val="33"/>
          <w:rtl/>
        </w:rPr>
        <w:br/>
      </w:r>
      <w:bookmarkStart w:id="294" w:name="HtmpReportNum0135_L2"/>
      <w:bookmarkStart w:id="295" w:name="דףBע''גBע''א"/>
      <w:bookmarkEnd w:id="294"/>
      <w:bookmarkEnd w:id="295"/>
    </w:p>
    <w:p w14:paraId="5BCB6C85" w14:textId="77777777" w:rsidR="00000000" w:rsidRDefault="00AC0C38">
      <w:pPr>
        <w:pStyle w:val="NormalWeb"/>
        <w:bidi/>
        <w:jc w:val="both"/>
        <w:divId w:val="2058580902"/>
        <w:rPr>
          <w:rFonts w:ascii="David" w:hAnsi="David" w:cs="David"/>
          <w:color w:val="000000"/>
          <w:sz w:val="33"/>
          <w:szCs w:val="33"/>
          <w:rtl/>
        </w:rPr>
      </w:pPr>
      <w:hyperlink w:anchor="דף_ע''ג_ע''א!" w:history="1">
        <w:r>
          <w:rPr>
            <w:rStyle w:val="Hyperlink"/>
            <w:rFonts w:ascii="David" w:hAnsi="David" w:cs="David"/>
            <w:b/>
            <w:bCs/>
            <w:sz w:val="45"/>
            <w:szCs w:val="45"/>
            <w:rtl/>
          </w:rPr>
          <w:t>דף ע''ג ע''א</w:t>
        </w:r>
      </w:hyperlink>
    </w:p>
    <w:p w14:paraId="260F0B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גְּבִינִי עֵינוֹי רַבְרְבִין, וְכַסְיָין לְתַתָּא. בְּאִינּוּן גַּוְונִין דְּעֵינָא אִית רְשִׁימִין סוּמָקִין דְּקִיקִין בְּאַרְכָּא. אִינּוּן רְשִׁימִין אִקְרוּן אַתְוָון זְעִירִין דְּעֵינָא. בְּגִין דְּאִינּוּן גּ</w:t>
      </w:r>
      <w:r>
        <w:rPr>
          <w:rFonts w:ascii="David" w:hAnsi="David" w:cs="David"/>
          <w:color w:val="000000"/>
          <w:sz w:val="33"/>
          <w:szCs w:val="33"/>
          <w:rtl/>
        </w:rPr>
        <w:t>ַוְונִין דְּעֵינָא. אִי</w:t>
      </w:r>
      <w:r>
        <w:rPr>
          <w:rFonts w:ascii="David" w:hAnsi="David" w:cs="David"/>
          <w:color w:val="000000"/>
          <w:sz w:val="33"/>
          <w:szCs w:val="33"/>
          <w:rtl/>
        </w:rPr>
        <w:t xml:space="preserve"> </w:t>
      </w:r>
      <w:r>
        <w:rPr>
          <w:rFonts w:ascii="David" w:hAnsi="David" w:cs="David"/>
          <w:color w:val="000000"/>
          <w:rtl/>
        </w:rPr>
        <w:t>(דף ע''ג ע''א)</w:t>
      </w:r>
      <w:r>
        <w:rPr>
          <w:rFonts w:ascii="David" w:hAnsi="David" w:cs="David"/>
          <w:color w:val="000000"/>
          <w:rtl/>
        </w:rPr>
        <w:t xml:space="preserve"> </w:t>
      </w:r>
      <w:r>
        <w:rPr>
          <w:rFonts w:ascii="David" w:hAnsi="David" w:cs="David"/>
          <w:color w:val="000000"/>
          <w:sz w:val="33"/>
          <w:szCs w:val="33"/>
          <w:rtl/>
        </w:rPr>
        <w:t xml:space="preserve">נְהִרִין בִּנְהִירוּ, הַהוּא נְהִירוּ סָלִיק אַתְוָון לְאִתְחֲזָאָה, לְאִינוּן מָארִי דְּמִדִּין. בְּאִינּוּן רְשִׁימִין אַחֲרָנִין דְּקִיקִין, וְהַאי אִיהוּ בְּאָת ס', וּכְלִילָא בְּאָת ה'. </w:t>
      </w:r>
    </w:p>
    <w:p w14:paraId="2A3BD7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עַיְינִין יְרוֹקִין דְּס</w:t>
      </w:r>
      <w:r>
        <w:rPr>
          <w:rFonts w:ascii="David" w:hAnsi="David" w:cs="David"/>
          <w:color w:val="000000"/>
          <w:sz w:val="33"/>
          <w:szCs w:val="33"/>
          <w:rtl/>
        </w:rPr>
        <w:t xml:space="preserve">ַחֲרִין </w:t>
      </w:r>
      <w:r>
        <w:rPr>
          <w:rFonts w:ascii="David" w:hAnsi="David" w:cs="David"/>
          <w:color w:val="000000"/>
          <w:rtl/>
        </w:rPr>
        <w:t>(נ''א דמסחרא)</w:t>
      </w:r>
      <w:r>
        <w:rPr>
          <w:rFonts w:ascii="David" w:hAnsi="David" w:cs="David"/>
          <w:color w:val="000000"/>
          <w:sz w:val="33"/>
          <w:szCs w:val="33"/>
          <w:rtl/>
        </w:rPr>
        <w:t xml:space="preserve"> בְּחִוָּורוּ, וּמִתְעָרְבִין אִינּוּן יְרוֹקִין, בְּהַהוּא חִוָּורוּ. רַחֲמָנָא אִיהוּ, וְאִיהוּ חָשִׁיב תָּדִיר לְתוֹעַלְתֵּיה, וְלָא חָשִׁיב לְנִזְקָא דְּאַחֲרָנִין כְּלוּם. </w:t>
      </w:r>
    </w:p>
    <w:p w14:paraId="54C34B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גַּוְונָא אוּכָמָא לָא אִתְחָזֵי בֵּיהּ. חָמִיד אִיהוּ ו</w:t>
      </w:r>
      <w:r>
        <w:rPr>
          <w:rFonts w:ascii="David" w:hAnsi="David" w:cs="David"/>
          <w:color w:val="000000"/>
          <w:sz w:val="33"/>
          <w:szCs w:val="33"/>
          <w:rtl/>
        </w:rPr>
        <w:t>ְלָא מִסִּטְרָא בִּישָׁא. וְאִי סַלְּקָא בִּידֵיהּ מִסִּטְרָא בִּישָׁא, לָא יֵתוּב מִנֵּיהּ. מְהֵימָנָא אִיהוּ בְּמָה דְּאִשְׁתְּמוֹדְעא. וּבַמֶּה דְּלָא אִשְׁתְּמוֹדְעָא לָאו מְהֵימָנָא אִיהוּ. מָארֵיהּ דְּרָזִין אִיהוּ, בְּמִלָּה דְּאִיהוּ רָזָא, עַד דְּ</w:t>
      </w:r>
      <w:r>
        <w:rPr>
          <w:rFonts w:ascii="David" w:hAnsi="David" w:cs="David"/>
          <w:color w:val="000000"/>
          <w:sz w:val="33"/>
          <w:szCs w:val="33"/>
          <w:rtl/>
        </w:rPr>
        <w:t>יִשְׁמַע לְהַהוּא רָזָא בְּאֲתָר אַחֲרָא. כֵּיוָן דִּשְׁמַע לֵיהּ גַּלֵּי כֹּלָּא. וְלָאו עִמֵּיהּ רָזָא כְּלָל, דְּכָל מִלּוֹי לָאו אִינּוּן בִּשְׁלִימוּ. גַּוְונֵי עֵינוֹי סָחֲרָן בְּחִוָּורוּ וּבִירוֹקָא. דָּא אִיהוּ בְּרָזָא דְּאָת ה', וְאִתְכְּלִיל בּ</w:t>
      </w:r>
      <w:r>
        <w:rPr>
          <w:rFonts w:ascii="David" w:hAnsi="David" w:cs="David"/>
          <w:color w:val="000000"/>
          <w:sz w:val="33"/>
          <w:szCs w:val="33"/>
          <w:rtl/>
        </w:rPr>
        <w:t xml:space="preserve">ְאָת ז', וּבְאָת ס'. </w:t>
      </w:r>
    </w:p>
    <w:p w14:paraId="633294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עַיְינִין צְהִיבִין יְרוֹקִין, שִׁגְעוֹנָא אִית בֵּיהּ. וּבְגִין שִׁגְעוֹנֵיהּ אִיהוּ פּוּם מְמַלֵּל רַבְרְבָן, וְעָבִיד גַּרְמֵיהּ כְּבַר נָשׁ רַב, בְּרַבְרְבָנוּ. וּמַאן דְּאִתְתָּקַּף בֵּיהּ, נֶצַח לֵיהּ. לָא אִתְחָזֵי לְרָזִין דּ</w:t>
      </w:r>
      <w:r>
        <w:rPr>
          <w:rFonts w:ascii="David" w:hAnsi="David" w:cs="David"/>
          <w:color w:val="000000"/>
          <w:sz w:val="33"/>
          <w:szCs w:val="33"/>
          <w:rtl/>
        </w:rPr>
        <w:t>ְאוֹרַיְיתָא, דְּהָא לָא שָׁכִיךְ בְּלִבֵּיהּ, בְּאִינּוּן רָזִין. דְּעָבִיד גַּרְמֵיהּ רַב בְּהוּ. דָּא אִיהוּ בְּרָזָא דְּאָת ה', וְאִתְכְּלִיל בְּאָת ז' בִּלְחוֹדוֹי, וְאִתְרְחַק מֵאָת ס'. וּבְגִין דְּאִיהוּ עָבֵד גַּרְמֵיהּ בְּרַבְרְבָנוּ, אִתְרְחַק מִ</w:t>
      </w:r>
      <w:r>
        <w:rPr>
          <w:rFonts w:ascii="David" w:hAnsi="David" w:cs="David"/>
          <w:color w:val="000000"/>
          <w:sz w:val="33"/>
          <w:szCs w:val="33"/>
          <w:rtl/>
        </w:rPr>
        <w:t xml:space="preserve">נֵּיהּ מֵאָת ס', וְלָא אִתְקְרִיב בַּהֲדֵיהּ. דָּא כַּד אִיהוּ מַלִּיל, עָבִיד קְמִיטִין סַגִּיאִין בְּמִצְחֵיהּ. </w:t>
      </w:r>
    </w:p>
    <w:p w14:paraId="267614E3"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עַיְינִין חִוָּורִן, דְּסַחֲרָן זְעֵיר בִּירוֹקָא, מָארֵיהּ דְּרוּגְזָא, וְרַחֲמָנָא אִיהוּ לְרוֹב זִמְנִין. וְכַד אִתְמְלֵי רוּגְזָא, לֵית בֵּיהּ רְחִימוּ כְּלָל, וְאִתְהַפָּךְ לְאַכְזָרִיּוּת. לָאו אִיהוּ מָארֵיהּ דְּרָזִין, דָּא אִיהוּ בְּרָזָא דְּאָת ה</w:t>
      </w:r>
      <w:r>
        <w:rPr>
          <w:rFonts w:ascii="David" w:hAnsi="David" w:cs="David"/>
          <w:color w:val="000000"/>
          <w:sz w:val="33"/>
          <w:szCs w:val="33"/>
          <w:rtl/>
        </w:rPr>
        <w:t xml:space="preserve">', דְּאִתְכְּלִיל בְּאָת ס'. </w:t>
      </w:r>
      <w:r>
        <w:rPr>
          <w:rFonts w:ascii="David" w:hAnsi="David" w:cs="David"/>
          <w:color w:val="000000"/>
          <w:sz w:val="33"/>
          <w:szCs w:val="33"/>
          <w:rtl/>
        </w:rPr>
        <w:br/>
      </w:r>
      <w:bookmarkStart w:id="296" w:name="HtmpReportNum0136_L2"/>
      <w:bookmarkStart w:id="297" w:name="דףBע''גBע''ב"/>
      <w:bookmarkEnd w:id="296"/>
      <w:bookmarkEnd w:id="297"/>
    </w:p>
    <w:p w14:paraId="1B0C0DC7" w14:textId="77777777" w:rsidR="00000000" w:rsidRDefault="00AC0C38">
      <w:pPr>
        <w:pStyle w:val="NormalWeb"/>
        <w:bidi/>
        <w:jc w:val="both"/>
        <w:divId w:val="2058580902"/>
        <w:rPr>
          <w:rFonts w:ascii="David" w:hAnsi="David" w:cs="David"/>
          <w:color w:val="000000"/>
          <w:sz w:val="33"/>
          <w:szCs w:val="33"/>
          <w:rtl/>
        </w:rPr>
      </w:pPr>
      <w:hyperlink w:anchor="דף_ע''ג_ע''ב!" w:history="1">
        <w:r>
          <w:rPr>
            <w:rStyle w:val="Hyperlink"/>
            <w:rFonts w:ascii="David" w:hAnsi="David" w:cs="David"/>
            <w:b/>
            <w:bCs/>
            <w:sz w:val="45"/>
            <w:szCs w:val="45"/>
            <w:rtl/>
          </w:rPr>
          <w:t>דף ע''ג ע''ב</w:t>
        </w:r>
      </w:hyperlink>
    </w:p>
    <w:p w14:paraId="38793F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עַיְינִין יְרוֹקִין וְחִוָּורִן כַּחֲדָא, וּזְעֵיר מִגָּוֶון אוּכָם בְּהוּ, דָּא אִיהִי מָארֵיהּ דְּרָזִין, וְאַצְלַח בְּהוּ. וְאִי שָׁאַרִי</w:t>
      </w:r>
      <w:r>
        <w:rPr>
          <w:rFonts w:ascii="David" w:hAnsi="David" w:cs="David"/>
          <w:color w:val="000000"/>
          <w:sz w:val="33"/>
          <w:szCs w:val="33"/>
          <w:rtl/>
        </w:rPr>
        <w:t xml:space="preserve"> </w:t>
      </w:r>
      <w:r>
        <w:rPr>
          <w:rFonts w:ascii="David" w:hAnsi="David" w:cs="David"/>
          <w:color w:val="000000"/>
          <w:rtl/>
        </w:rPr>
        <w:t>(דף ע''ג ע''ב)</w:t>
      </w:r>
      <w:r>
        <w:rPr>
          <w:rFonts w:ascii="David" w:hAnsi="David" w:cs="David"/>
          <w:color w:val="000000"/>
          <w:rtl/>
        </w:rPr>
        <w:t xml:space="preserve"> </w:t>
      </w:r>
      <w:r>
        <w:rPr>
          <w:rFonts w:ascii="David" w:hAnsi="David" w:cs="David"/>
          <w:color w:val="000000"/>
          <w:sz w:val="33"/>
          <w:szCs w:val="33"/>
          <w:rtl/>
        </w:rPr>
        <w:t>בְּאַצְלָחוּתָא אַ</w:t>
      </w:r>
      <w:r>
        <w:rPr>
          <w:rFonts w:ascii="David" w:hAnsi="David" w:cs="David"/>
          <w:color w:val="000000"/>
          <w:sz w:val="33"/>
          <w:szCs w:val="33"/>
          <w:rtl/>
        </w:rPr>
        <w:t>צְלַח וְסָלִיק. שַׂנְאוֹי לָא יַכְלִין לֵיהּ, וְאִיהוּ שַׁלִּיט עָלַיְיהוּ בְּשׁוּלְטָנוּ, וְאִתְכַּפְיָין קָמֵיהּ. דָּא אִיהוּ בְּרָזָא דְּאָת כ', דְּאִתְכְּלִיל בְּרָזָא דְּאָת ס'. וְעַל דָּא אִיהוּ שַׁלִּיט, אִי שָׁאֲרִי בֵּיהּ. עַד הָכָא רָזִין דְּעַיְ</w:t>
      </w:r>
      <w:r>
        <w:rPr>
          <w:rFonts w:ascii="David" w:hAnsi="David" w:cs="David"/>
          <w:color w:val="000000"/>
          <w:sz w:val="33"/>
          <w:szCs w:val="33"/>
          <w:rtl/>
        </w:rPr>
        <w:t xml:space="preserve">ינִין לְאִינוּן מָארֵי דְּחָכְמְתָא. </w:t>
      </w:r>
    </w:p>
    <w:p w14:paraId="1E83BC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דְּאַנְפִּין, לְאִינוּן מָארֵי דְּחָכְמְתָא פְּנִימָאָה. דִּיוּקְנִין דְּאַנְפִּין, לָאו אִינּוּן בִּרְשִׁימִין דִּלְבַר, אֶלָּא בְּגוֹ רְשִׁימָא דְּרָזִין פְּנִימָאִין. דְּדִיּוּקְנִין דְּאַנְפִּין, מִתְהַפְּכָ</w:t>
      </w:r>
      <w:r>
        <w:rPr>
          <w:rFonts w:ascii="David" w:hAnsi="David" w:cs="David"/>
          <w:color w:val="000000"/>
          <w:sz w:val="33"/>
          <w:szCs w:val="33"/>
          <w:rtl/>
        </w:rPr>
        <w:t xml:space="preserve">ן מִגּוֹ דִּיוּקְנִין דִּרְשִׁימוּ דְּאַנְפִּין, סְתִימִין בְּרוּחָא דְּשַׁרְיָא לְגוֹ. וּמִגּוֹ הַהוּא רוּחָא, אִתְחָזֵי לְבַר דִּיוּקְנִין דְּאַנְפִּין, דְּאִשְׁתְּמוֹדְעָן לְגַבֵּי אִינּוּן חַכִּימִין. </w:t>
      </w:r>
    </w:p>
    <w:p w14:paraId="3ED2FF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דִּיוּקְנִין דְּאַנְפִּין אִשְׁתְּמוֹדְעָן מִגּוֹ</w:t>
      </w:r>
      <w:r>
        <w:rPr>
          <w:rFonts w:ascii="David" w:hAnsi="David" w:cs="David"/>
          <w:color w:val="000000"/>
          <w:sz w:val="33"/>
          <w:szCs w:val="33"/>
          <w:rtl/>
        </w:rPr>
        <w:t xml:space="preserve"> רוּחָא. רוּחָא אִית בְּבַר נָשׁ, דְּרָזִין דְּאַתְוָון חֲקִיקִין בֵּיהּ. וְכֻלְּהוּ אַתְוָון סְתִימִין גּוֹ הַהוּא רוּחָא, וּלְפוּם שַׁעֲתָא סַלְּקִין רְשִׁימִין דְּאִינּוּן אַתְוָון לְגוֹ אַנְפִּין. וּכְמָה דְּאִינּוּן אַתְוָון סַלְּקִין, הָכִי אִתְחָזוּ</w:t>
      </w:r>
      <w:r>
        <w:rPr>
          <w:rFonts w:ascii="David" w:hAnsi="David" w:cs="David"/>
          <w:color w:val="000000"/>
          <w:sz w:val="33"/>
          <w:szCs w:val="33"/>
          <w:rtl/>
        </w:rPr>
        <w:t xml:space="preserve">ן אַנְפִּין, בְּדִיּוּקְנִין רְשִׁימִין לְפוּם שַׁעֲתָא, בְּחֵיזוּ דְּלָא קַיְּימָא. בַּר אִינּוּן מָארֵי דְּחָכְמְתָא דְּאִתְקַיְּימָן בְּהוּ, וְלָא אִתְנְּשֵׁי מִנַּיְיהוּ. </w:t>
      </w:r>
    </w:p>
    <w:p w14:paraId="3FA32F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הַהוּא אֲתָר דְּאִקְרֵי עָלְמָא דְּאָתֵי, </w:t>
      </w:r>
      <w:r>
        <w:rPr>
          <w:rFonts w:ascii="David" w:hAnsi="David" w:cs="David"/>
          <w:color w:val="000000"/>
          <w:rtl/>
        </w:rPr>
        <w:t>(איהו רזא דאורייתא)</w:t>
      </w:r>
      <w:r>
        <w:rPr>
          <w:rFonts w:ascii="David" w:hAnsi="David" w:cs="David"/>
          <w:color w:val="000000"/>
          <w:sz w:val="33"/>
          <w:szCs w:val="33"/>
          <w:rtl/>
        </w:rPr>
        <w:t xml:space="preserve"> וּמִתַּמָּן נַפְק</w:t>
      </w:r>
      <w:r>
        <w:rPr>
          <w:rFonts w:ascii="David" w:hAnsi="David" w:cs="David"/>
          <w:color w:val="000000"/>
          <w:sz w:val="33"/>
          <w:szCs w:val="33"/>
          <w:rtl/>
        </w:rPr>
        <w:t>ָא רָזָא דְּאוֹרַיְיתָא, בְּכֻלְּהוּ אַתְוָון דְּאִינּוּן כ''ב אַתְוָון, כְּלָלָא דְּכֹלָּא. וְהַהוּא נַהֲרָא דְּנָפִיק מֵעֵדֶן, נָטִיל כֹּלָּא. וְכַד פַּרְחָן מִנֵּיהּ אִינּוּן רוּחִין וְנִשְׁמָתִין, כֻּלְּהוּ מִצְטַיְּירָן בְּצִיּוּרָא דְּאִינּוּן אַתְוָ</w:t>
      </w:r>
      <w:r>
        <w:rPr>
          <w:rFonts w:ascii="David" w:hAnsi="David" w:cs="David"/>
          <w:color w:val="000000"/>
          <w:sz w:val="33"/>
          <w:szCs w:val="33"/>
          <w:rtl/>
        </w:rPr>
        <w:t xml:space="preserve">ון, וְהָכִי נַפְקֵי כֻּלְּהוּ. וּבְּגִין כָּךְ, רוּחָא דְּבַר נָשׁ דְּמִצְטַיְּירָא בְּצִיּוּרָא דְּאַתְוָון, עָבִיד צִיּוּרָא בְּאַנְפִּין. </w:t>
      </w:r>
    </w:p>
    <w:p w14:paraId="725962D9"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אֲמַר לֵיהּ רַבִּי שִׁמְעוֹן, אִי הָכִי צִיּוּרָא דְּאִימָא, לָא מִצְטַיְּירָא גּוֹ הַהוּא רוּחָא, אָמְרוּ, הָכִי</w:t>
      </w:r>
      <w:r>
        <w:rPr>
          <w:rFonts w:ascii="David" w:hAnsi="David" w:cs="David"/>
          <w:color w:val="000000"/>
          <w:sz w:val="33"/>
          <w:szCs w:val="33"/>
          <w:rtl/>
        </w:rPr>
        <w:t xml:space="preserve"> שְׁמַעְנָא מִנֵּיהּ דְּמֹר, דְּצִיּוּרָא דְּאַתְוָון מִסִּטְרָא דִּלְעֵילָּא, וְצִיּוּרָא דְּאֵימָא מִצְטַיְּירָא בְּהַהוּא רוּחָא לְתַתָּא. צִיּוּרָא דְּאַתְוָון אִתְגְּנִיזוּ לְגוֹ, וְצִיּוּרָא דְּאֵימָא בָּלִיט לְבַר. </w:t>
      </w:r>
      <w:r>
        <w:rPr>
          <w:rFonts w:ascii="David" w:hAnsi="David" w:cs="David"/>
          <w:color w:val="000000"/>
          <w:sz w:val="33"/>
          <w:szCs w:val="33"/>
          <w:rtl/>
        </w:rPr>
        <w:br/>
      </w:r>
      <w:bookmarkStart w:id="298" w:name="HtmpReportNum0137_L2"/>
      <w:bookmarkStart w:id="299" w:name="דףBע''דBע''א"/>
      <w:bookmarkEnd w:id="298"/>
      <w:bookmarkEnd w:id="299"/>
    </w:p>
    <w:p w14:paraId="6A32178A" w14:textId="77777777" w:rsidR="00000000" w:rsidRDefault="00AC0C38">
      <w:pPr>
        <w:pStyle w:val="NormalWeb"/>
        <w:bidi/>
        <w:jc w:val="both"/>
        <w:divId w:val="2058580902"/>
        <w:rPr>
          <w:rFonts w:ascii="David" w:hAnsi="David" w:cs="David"/>
          <w:color w:val="000000"/>
          <w:sz w:val="33"/>
          <w:szCs w:val="33"/>
          <w:rtl/>
        </w:rPr>
      </w:pPr>
      <w:hyperlink w:anchor="דף_ע''ד_ע''א!" w:history="1">
        <w:r>
          <w:rPr>
            <w:rStyle w:val="Hyperlink"/>
            <w:rFonts w:ascii="David" w:hAnsi="David" w:cs="David"/>
            <w:b/>
            <w:bCs/>
            <w:sz w:val="45"/>
            <w:szCs w:val="45"/>
            <w:rtl/>
          </w:rPr>
          <w:t>דף ע''ד ע''א</w:t>
        </w:r>
      </w:hyperlink>
    </w:p>
    <w:p w14:paraId="1EBDFA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צִיּוּרָא דְּאִימָא, פְּנֵי אָדָ''ם, פְּנֵי אַרְיֵ''ה, פְּנֵי שׂוֹ''ר, פְּנֵי נֶשֶׁ''ר. וְרוּחָא עָבִיד צִיּוּרָא דְּכֻלְּהוּ לְבַר לְפוּם שַׁעֲתָא, בְּגִין דְּכָל מַה דְּאִיהוּ מִסִּטְרָא</w:t>
      </w:r>
      <w:r>
        <w:rPr>
          <w:rFonts w:ascii="David" w:hAnsi="David" w:cs="David"/>
          <w:color w:val="000000"/>
          <w:sz w:val="33"/>
          <w:szCs w:val="33"/>
          <w:rtl/>
        </w:rPr>
        <w:t xml:space="preserve"> </w:t>
      </w:r>
      <w:r>
        <w:rPr>
          <w:rFonts w:ascii="David" w:hAnsi="David" w:cs="David"/>
          <w:color w:val="000000"/>
          <w:rtl/>
        </w:rPr>
        <w:t>(דף ע''ד ע''א)</w:t>
      </w:r>
      <w:r>
        <w:rPr>
          <w:rFonts w:ascii="David" w:hAnsi="David" w:cs="David"/>
          <w:color w:val="000000"/>
          <w:rtl/>
        </w:rPr>
        <w:t xml:space="preserve"> </w:t>
      </w:r>
      <w:r>
        <w:rPr>
          <w:rFonts w:ascii="David" w:hAnsi="David" w:cs="David"/>
          <w:color w:val="000000"/>
          <w:sz w:val="33"/>
          <w:szCs w:val="33"/>
          <w:rtl/>
        </w:rPr>
        <w:t>דְּרוּחָא בָּלְטָא לְבַר, וְאִתְח</w:t>
      </w:r>
      <w:r>
        <w:rPr>
          <w:rFonts w:ascii="David" w:hAnsi="David" w:cs="David"/>
          <w:color w:val="000000"/>
          <w:sz w:val="33"/>
          <w:szCs w:val="33"/>
          <w:rtl/>
        </w:rPr>
        <w:t>ַזֵּי וְאִתְגְּנִיז. וְכָל הָנֵי דִּיוּקְנִין, אִתְחַזְיָין, מִתְצַיְּירָן בְּצִיּוּרָא דְּאַתְוָון אַף עַל גַּב דְּאִינּוּן גְּנִיזִין. אִלֵּין אַרְבַּע דִּיוּקְנִין אִתְחַזְיָין לְפוּם שַׁעֲתָא, לְאִינוּן מָארֵי דְּעַיְינִין, דְּיַדְעִין בְּרָזָא דְּחָכְ</w:t>
      </w:r>
      <w:r>
        <w:rPr>
          <w:rFonts w:ascii="David" w:hAnsi="David" w:cs="David"/>
          <w:color w:val="000000"/>
          <w:sz w:val="33"/>
          <w:szCs w:val="33"/>
          <w:rtl/>
        </w:rPr>
        <w:t xml:space="preserve">מְתָא לְאִסְתַּכְּלָא בְּהוּ. </w:t>
      </w:r>
    </w:p>
    <w:p w14:paraId="795112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צִיוּרָ''א קַדְמָאָ''ה, כַּד אָזִיל בַּר נָשׁ בְּאֹרַח קְשׁוֹט, אִינּוּן דְּיַדְעִין בְּרָזִין דְמָרֵיהוֹן מִסְתַּכְּלָן בֵּיהּ, בְּגִין דְּהַהוּא רוּחָא דִּלְגוֹ, מְתַּתְקְנָא בֵּיהּ, וּבָלִיט לְבַר, צִיּוּרָא דְּכֹלָּא. וְ</w:t>
      </w:r>
      <w:r>
        <w:rPr>
          <w:rFonts w:ascii="David" w:hAnsi="David" w:cs="David"/>
          <w:color w:val="000000"/>
          <w:sz w:val="33"/>
          <w:szCs w:val="33"/>
          <w:rtl/>
        </w:rPr>
        <w:t>הַהוּא צִיּוּרָא אִיהוּ צִיּוּרָא דְּאָדָם, וְדָא אִיהוּ צִיּוּרָא שְׁלִים יַתִּיר מִכָּל צִיּוּרִין. וְדָא אִיהוּ צִיּוּרָא, דְּאַעְבַּר לְפוּם שַׁעֲתָא, קָמֵי עֵינַיְיהוּ דְּחַכִּימֵי לִבָּא. הַאי כַּד מִסְתַּכְּלָן בְּאַנְפּוֹי לְבַר, אִינּוּן אַנְפִּין</w:t>
      </w:r>
      <w:r>
        <w:rPr>
          <w:rFonts w:ascii="David" w:hAnsi="David" w:cs="David"/>
          <w:color w:val="000000"/>
          <w:sz w:val="33"/>
          <w:szCs w:val="33"/>
          <w:rtl/>
        </w:rPr>
        <w:t xml:space="preserve"> דְּקַיְימִן קָמֵיהּ, עַיְינִין דְּלִבָּא רָחִים לוֹן. </w:t>
      </w:r>
    </w:p>
    <w:p w14:paraId="3648F4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אַרְבַּע סִימָנִין דְּאַתְוָון אִית בְּהוּ, שׁוּרְיְיקָא חַד בָּלִיט בִּשְׁכִיבוּ, בְּסִטְרָא דִּיִמִינָא, וְשׁוּרְיְיקָא חַד דְּכָלִיל תְּרֵין אַחֲרָנִין דַּאֲחִידָן בֵּיהּ, בְּסִטְרָא דִּשְׂמָאלָא.</w:t>
      </w:r>
      <w:r>
        <w:rPr>
          <w:rFonts w:ascii="David" w:hAnsi="David" w:cs="David"/>
          <w:color w:val="000000"/>
          <w:sz w:val="33"/>
          <w:szCs w:val="33"/>
          <w:rtl/>
        </w:rPr>
        <w:t xml:space="preserve"> וְאִלֵּין ד' סִימָנִים, אִינּוּן ד' אַתְוָון, דְּאִקְרוּן עֵדוּת וְסִימָנָא דָּא ע'. הַהוּא שׁוּרְיְיקָא דִּסְטַר יְמִינָא, דְּבָלִיט בִּשְׁכִיבוּ. ד' וְאִינּוּן תְּרִין אַתְוָון דְּמִתְחַבְּרָן בֵּיהּ </w:t>
      </w:r>
      <w:r>
        <w:rPr>
          <w:rFonts w:ascii="David" w:hAnsi="David" w:cs="David"/>
          <w:color w:val="000000"/>
          <w:rtl/>
        </w:rPr>
        <w:t>(ס''א ו''ת אינון עדות')</w:t>
      </w:r>
      <w:r>
        <w:rPr>
          <w:rFonts w:ascii="David" w:hAnsi="David" w:cs="David"/>
          <w:color w:val="000000"/>
          <w:sz w:val="33"/>
          <w:szCs w:val="33"/>
          <w:rtl/>
        </w:rPr>
        <w:t xml:space="preserve"> ו''ת אִינּוּן הַהִיא שׁוּרְיְ</w:t>
      </w:r>
      <w:r>
        <w:rPr>
          <w:rFonts w:ascii="David" w:hAnsi="David" w:cs="David"/>
          <w:color w:val="000000"/>
          <w:sz w:val="33"/>
          <w:szCs w:val="33"/>
          <w:rtl/>
        </w:rPr>
        <w:t xml:space="preserve">יקָא דְּכָלִיל תְּרֵין אַחֲרָנִין, וְדָא אִיהוּ רָזָא דִּכְתִּיב, </w:t>
      </w:r>
      <w:r>
        <w:rPr>
          <w:rFonts w:ascii="David" w:hAnsi="David" w:cs="David"/>
          <w:color w:val="000000"/>
          <w:rtl/>
        </w:rPr>
        <w:t>(תהלים פא)</w:t>
      </w:r>
      <w:r>
        <w:rPr>
          <w:rFonts w:ascii="David" w:hAnsi="David" w:cs="David"/>
          <w:color w:val="000000"/>
          <w:sz w:val="33"/>
          <w:szCs w:val="33"/>
          <w:rtl/>
        </w:rPr>
        <w:t xml:space="preserve"> עֵדוּת בִּיהוֹסֵף שְׁמוֹ דְּכָל מַאן דְּחָמָא לֵיהּ הֲוָה רָחִים לֵיהּ בְּלִבּוֹי, וּבִרְחִימוּ אִשְׁתְּלִים. </w:t>
      </w:r>
    </w:p>
    <w:p w14:paraId="27D4736D"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זַרְעָא דְּדָוִד מִתְהַפְּכָן בֵּיהּ חֵיזוּ דִּגְוָונִין, וּבְּגִין</w:t>
      </w:r>
      <w:r>
        <w:rPr>
          <w:rFonts w:ascii="David" w:hAnsi="David" w:cs="David"/>
          <w:color w:val="000000"/>
          <w:sz w:val="33"/>
          <w:szCs w:val="33"/>
          <w:rtl/>
        </w:rPr>
        <w:t xml:space="preserve"> כָּךְ טָעָה שְׁמוּאֵל, דִּכְתִּיב, </w:t>
      </w:r>
      <w:r>
        <w:rPr>
          <w:rFonts w:ascii="David" w:hAnsi="David" w:cs="David"/>
          <w:color w:val="000000"/>
          <w:rtl/>
        </w:rPr>
        <w:t>(שמואל א טז)</w:t>
      </w:r>
      <w:r>
        <w:rPr>
          <w:rFonts w:ascii="David" w:hAnsi="David" w:cs="David"/>
          <w:color w:val="000000"/>
          <w:sz w:val="33"/>
          <w:szCs w:val="33"/>
          <w:rtl/>
        </w:rPr>
        <w:t xml:space="preserve"> אַל תַּבֵּט אֶל מַרְאֵהוּ, בְּגִין דְּסִטְרָא אַחֲרָא הֲוָה בֵּיהּ בֶּאֱלִיאָב, דְּלָא הֲוָה הָכִי בְּדָוִד, דְּיּוּקְנִין דְּדָוִד טְמִירִין אִינּוּן, דְּהָא דְּיּוּקְנִין דְּסִטְרָא אַחֲרָא, אִתְכְּלִיל גּ</w:t>
      </w:r>
      <w:r>
        <w:rPr>
          <w:rFonts w:ascii="David" w:hAnsi="David" w:cs="David"/>
          <w:color w:val="000000"/>
          <w:sz w:val="33"/>
          <w:szCs w:val="33"/>
          <w:rtl/>
        </w:rPr>
        <w:t xml:space="preserve">וֹ דִּיּוּקְנִין, וְהַהוּא דִּיּוּקְנָא דִּסְטָר אַחֲרָא אִתְחָזֵי בֵּיהּ בְּקַדְמִיתָא, דְּאַעְבַּר עַל עַיְינִין לְפוּם שַׁעֲתָא, וּבָהִיל לִבָּא וְדָחִיל, וּלְבָתַר </w:t>
      </w:r>
      <w:r>
        <w:rPr>
          <w:rFonts w:ascii="David" w:hAnsi="David" w:cs="David"/>
          <w:color w:val="000000"/>
          <w:rtl/>
        </w:rPr>
        <w:t>(שמואל א טז)</w:t>
      </w:r>
      <w:r>
        <w:rPr>
          <w:rFonts w:ascii="David" w:hAnsi="David" w:cs="David"/>
          <w:color w:val="000000"/>
          <w:sz w:val="33"/>
          <w:szCs w:val="33"/>
          <w:rtl/>
        </w:rPr>
        <w:t xml:space="preserve"> וְטוֹב רוֹאִי וַיְיָ' עִמּוֹ. וְדָא אִיהוּ עֵדוּת לְגַבֵּיהּ. </w:t>
      </w:r>
      <w:r>
        <w:rPr>
          <w:rFonts w:ascii="David" w:hAnsi="David" w:cs="David"/>
          <w:color w:val="000000"/>
          <w:sz w:val="33"/>
          <w:szCs w:val="33"/>
          <w:rtl/>
        </w:rPr>
        <w:br/>
      </w:r>
      <w:bookmarkStart w:id="300" w:name="HtmpReportNum0138_L2"/>
      <w:bookmarkStart w:id="301" w:name="דףBע''דBע''ב"/>
      <w:bookmarkEnd w:id="300"/>
      <w:bookmarkEnd w:id="301"/>
    </w:p>
    <w:p w14:paraId="1C5CE0EF" w14:textId="77777777" w:rsidR="00000000" w:rsidRDefault="00AC0C38">
      <w:pPr>
        <w:pStyle w:val="NormalWeb"/>
        <w:bidi/>
        <w:jc w:val="both"/>
        <w:divId w:val="2058580902"/>
        <w:rPr>
          <w:rFonts w:ascii="David" w:hAnsi="David" w:cs="David"/>
          <w:color w:val="000000"/>
          <w:sz w:val="33"/>
          <w:szCs w:val="33"/>
          <w:rtl/>
        </w:rPr>
      </w:pPr>
      <w:hyperlink w:anchor="דף_ע''ד_ע''ב!" w:history="1">
        <w:r>
          <w:rPr>
            <w:rStyle w:val="Hyperlink"/>
            <w:rFonts w:ascii="David" w:hAnsi="David" w:cs="David"/>
            <w:b/>
            <w:bCs/>
            <w:sz w:val="45"/>
            <w:szCs w:val="45"/>
            <w:rtl/>
          </w:rPr>
          <w:t>דף ע''ד ע''ב</w:t>
        </w:r>
      </w:hyperlink>
    </w:p>
    <w:p w14:paraId="322DFD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דִּיּוּקְנָא דָּא דְּאָדָם, כָּלִיל כָּל דִּיוּקְנִין, וְכֻלְּהוּ כְּלִילָן בֵּיהּ, הַאי לָא בָּהִיל בְּרוּחֵיהּ. בְּשַׁעֲתָא דְּרוּגְזֵיהּ אִיהוּ בְּנַיְיחָא, וּמִלּוֹי בְּנַיְיחָא, וּמִיָּד אִתְפָּיָּיס.</w:t>
      </w:r>
      <w:r>
        <w:rPr>
          <w:rFonts w:ascii="David" w:hAnsi="David" w:cs="David"/>
          <w:color w:val="000000"/>
          <w:sz w:val="33"/>
          <w:szCs w:val="33"/>
          <w:rtl/>
        </w:rPr>
        <w:t xml:space="preserve"> </w:t>
      </w:r>
      <w:r>
        <w:rPr>
          <w:rFonts w:ascii="David" w:hAnsi="David" w:cs="David"/>
          <w:color w:val="000000"/>
          <w:rtl/>
        </w:rPr>
        <w:t>(דף ע''ד ע</w:t>
      </w:r>
      <w:r>
        <w:rPr>
          <w:rFonts w:ascii="David" w:hAnsi="David" w:cs="David"/>
          <w:color w:val="000000"/>
          <w:rtl/>
        </w:rPr>
        <w:t>''ב)</w:t>
      </w:r>
      <w:r>
        <w:rPr>
          <w:rFonts w:ascii="David" w:hAnsi="David" w:cs="David"/>
          <w:color w:val="000000"/>
          <w:rtl/>
        </w:rPr>
        <w:t xml:space="preserve"> </w:t>
      </w:r>
      <w:r>
        <w:rPr>
          <w:rFonts w:ascii="David" w:hAnsi="David" w:cs="David"/>
          <w:color w:val="000000"/>
          <w:sz w:val="33"/>
          <w:szCs w:val="33"/>
          <w:rtl/>
        </w:rPr>
        <w:t>זַרְעָא דְּדָוִד דְּאִתְחָזֵי בֵּיהּ הַהוּא דִּיּוּקְנָא בְּקַדְמִיתָא, דְּאַעְבַּר לְפוּם שַׁעֲתָא עַל עַיְינִין, בְּרוּגְזֵיהּ בְּנַיְיחָא, מִיָּד אִתְפָּיַּיס. אֲבָל נָטִיר דְּבָבוּ כְּנָחָשׁ לְסוֹפָא. בְּגִין דְּהַהוּא סִטְרָא גַּרְמָא לֵיהּ, דְּס</w:t>
      </w:r>
      <w:r>
        <w:rPr>
          <w:rFonts w:ascii="David" w:hAnsi="David" w:cs="David"/>
          <w:color w:val="000000"/>
          <w:sz w:val="33"/>
          <w:szCs w:val="33"/>
          <w:rtl/>
        </w:rPr>
        <w:t xml:space="preserve">ַחֲרָא בְּכָל סִטְרִין. אֲבָל מוֹחָא דִּבְגוֹ קְלִיפָה וְלִבָּא מִתְיַשְּׁרָא, וְיַצִּיבָא דָּא לְאִינוּן זַכָּאִין. אֲבָל חַיָּיבִין לָא מִתְעַבְּרָן מֵהַהוּא דִּיּוּקְנָא קַדְמָאָה בִּישָׁא, וְאִתְחַבְּרָן </w:t>
      </w:r>
      <w:r>
        <w:rPr>
          <w:rFonts w:ascii="David" w:hAnsi="David" w:cs="David"/>
          <w:color w:val="000000"/>
          <w:rtl/>
        </w:rPr>
        <w:t>(ואסתאבן)</w:t>
      </w:r>
      <w:r>
        <w:rPr>
          <w:rFonts w:ascii="David" w:hAnsi="David" w:cs="David"/>
          <w:color w:val="000000"/>
          <w:sz w:val="33"/>
          <w:szCs w:val="33"/>
          <w:rtl/>
        </w:rPr>
        <w:t xml:space="preserve"> בֵּיהּ בְּכֹלָּא. ' </w:t>
      </w:r>
    </w:p>
    <w:p w14:paraId="296204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צִיוּרָ''א תִּנְ</w:t>
      </w:r>
      <w:r>
        <w:rPr>
          <w:rFonts w:ascii="David" w:hAnsi="David" w:cs="David"/>
          <w:color w:val="000000"/>
          <w:sz w:val="33"/>
          <w:szCs w:val="33"/>
          <w:rtl/>
        </w:rPr>
        <w:t>יָינָ''א, אִי הַהוּא בַּר נָשׁ לָא אָזִיל כָּל כַּךְ בְּאָרְחָא בִּישָׁא, וְאַסְטֵי מֵהַהוּא אָרְחָא, וְתָב לְמָארִיהּ, לָא דְּהוּא רְגִילָא בְּאָרְחוֹי דִּמְתַקְּנָן, אֶלָּא אִיהוּ דְּהֲוָה בְּאִינּוּן אוֹרְחֵי מִתְעֲדֵי, וְסָטֵי מִנַּיְיהוּ וְתָב לְמָארֵ</w:t>
      </w:r>
      <w:r>
        <w:rPr>
          <w:rFonts w:ascii="David" w:hAnsi="David" w:cs="David"/>
          <w:color w:val="000000"/>
          <w:sz w:val="33"/>
          <w:szCs w:val="33"/>
          <w:rtl/>
        </w:rPr>
        <w:t>יהּ. הַאי אִיהוּ רוּחָא טָבָא שָׁארֵי לְמִשְׁרִי עֲלוֹי, וּלְאִתַּתְקְפָא עַל זוּהֲמָא קַדְמָאָה דְּהֲוָה בֵּיהּ, וּבָלִיט לְבַר, בְּאִסְתַּכְּלוּתָא, דְּעַיְינִין לְפוּם שַׁעֲתָא, כְּחַד דִּיּוּקְנָא דְּאַרְיֵה דְּאִתְגַּבָּר הַאי בְּשַׁעֲתָא דְּחָמֵי לֵי</w:t>
      </w:r>
      <w:r>
        <w:rPr>
          <w:rFonts w:ascii="David" w:hAnsi="David" w:cs="David"/>
          <w:color w:val="000000"/>
          <w:sz w:val="33"/>
          <w:szCs w:val="33"/>
          <w:rtl/>
        </w:rPr>
        <w:t xml:space="preserve">הּ, הַהוּא חֵיזוּ גָּרִים לֵיהּ לְאַעְבָּר בְּלִבֵּיהּ אַרְיֵה דְּמִתְגַּבְּרָא לְפוּם שַׁעֲתָא. </w:t>
      </w:r>
    </w:p>
    <w:p w14:paraId="3047A1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מִסְתַּכְּלָן בְּאַנְפּוֹי לְבָתַר, אִינּוּן אַנְפִּין דְּלִבָּא לָא רָחִים לוֹן לְפוּם שַׁעֲתָא, וּמִיָּד תָּב לִבֵּיהּ וְרָחִים לֵיהּ. כַּד מִסְתַּכְּ</w:t>
      </w:r>
      <w:r>
        <w:rPr>
          <w:rFonts w:ascii="David" w:hAnsi="David" w:cs="David"/>
          <w:color w:val="000000"/>
          <w:sz w:val="33"/>
          <w:szCs w:val="33"/>
          <w:rtl/>
        </w:rPr>
        <w:t xml:space="preserve">לָן בֵּיהּ אַכְסִיף, וְחָשִׁיב דְּכֹלָּא יַדְעִין בֵּיה. אַנְפּוֹי חַפְיָין דָּמָא לְפוּם שַׁעֲתָא, מִתְהַפְּכָן לְחִוְּורָא אוֹ לִירוֹקָא. </w:t>
      </w:r>
    </w:p>
    <w:p w14:paraId="470F1D3C"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תְּלַת שׁוּרְיְיקָן אִית בְּאַנְפּוֹי. חַד לִימִינָא, דְּדָא אִתְפָּשַׁט בְּאַנְפּוֹי וְאִתְאֲחִיד בֵּיהּ. חַד דְּ</w:t>
      </w:r>
      <w:r>
        <w:rPr>
          <w:rFonts w:ascii="David" w:hAnsi="David" w:cs="David"/>
          <w:color w:val="000000"/>
          <w:sz w:val="33"/>
          <w:szCs w:val="33"/>
          <w:rtl/>
        </w:rPr>
        <w:t>סַלְּקָא לְחוֹטָמֵיהּ לְעֵילָּא, וּתְרֵין לִשְׂמָאלָא. וְחַד דְּאִתְפָּשַּׁט לְתַתָּא מֵאִינּוּן תְּרִין, וְאָחִיד בְּהַאי וּבְהַאי. וְאִלֵּין אִינּוּן אַתְוָון דְּמִתְחַקְּקָן בְּאַנְפּוֹי, וְאִינּוּן בַּלְטִין דְּלָא שְׁכִיבִין. וְכַד מִתְיַישְׁבָא וְאַר</w:t>
      </w:r>
      <w:r>
        <w:rPr>
          <w:rFonts w:ascii="David" w:hAnsi="David" w:cs="David"/>
          <w:color w:val="000000"/>
          <w:sz w:val="33"/>
          <w:szCs w:val="33"/>
          <w:rtl/>
        </w:rPr>
        <w:t xml:space="preserve">ְגִּיל בְּאֹרַח קְשׁוֹט, שְׁכִבִין. </w:t>
      </w:r>
      <w:r>
        <w:rPr>
          <w:rFonts w:ascii="David" w:hAnsi="David" w:cs="David"/>
          <w:color w:val="000000"/>
          <w:sz w:val="33"/>
          <w:szCs w:val="33"/>
          <w:rtl/>
        </w:rPr>
        <w:br/>
      </w:r>
      <w:bookmarkStart w:id="302" w:name="HtmpReportNum0139_L2"/>
      <w:bookmarkStart w:id="303" w:name="דףBע''הBע''א"/>
      <w:bookmarkEnd w:id="302"/>
      <w:bookmarkEnd w:id="303"/>
    </w:p>
    <w:p w14:paraId="29E1588C" w14:textId="77777777" w:rsidR="00000000" w:rsidRDefault="00AC0C38">
      <w:pPr>
        <w:pStyle w:val="NormalWeb"/>
        <w:bidi/>
        <w:jc w:val="both"/>
        <w:divId w:val="2058580902"/>
        <w:rPr>
          <w:rFonts w:ascii="David" w:hAnsi="David" w:cs="David"/>
          <w:color w:val="000000"/>
          <w:sz w:val="33"/>
          <w:szCs w:val="33"/>
          <w:rtl/>
        </w:rPr>
      </w:pPr>
      <w:hyperlink w:anchor="דף_ע''ה_ע''א!" w:history="1">
        <w:r>
          <w:rPr>
            <w:rStyle w:val="Hyperlink"/>
            <w:rFonts w:ascii="David" w:hAnsi="David" w:cs="David"/>
            <w:b/>
            <w:bCs/>
            <w:sz w:val="45"/>
            <w:szCs w:val="45"/>
            <w:rtl/>
          </w:rPr>
          <w:t>דף ע''ה ע''א</w:t>
        </w:r>
      </w:hyperlink>
    </w:p>
    <w:p w14:paraId="450EAC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דְּאִינּוּן אַתְוָון אִ</w:t>
      </w:r>
      <w:r>
        <w:rPr>
          <w:rFonts w:ascii="David" w:hAnsi="David" w:cs="David"/>
          <w:color w:val="000000"/>
          <w:sz w:val="33"/>
          <w:szCs w:val="33"/>
          <w:rtl/>
        </w:rPr>
        <w:t xml:space="preserve">יהוּ קָרִיב. דָּא הֲוָה רָחִיק, וְהַשְׁתָּא אִינּוּן אַתְוָון בַּלְטִין בְּאַנְפּוֹי, וְסָהֲדִין בֵּיהּ בִּבְהִילוּ. וְסִימָנָא דָּא ק' </w:t>
      </w:r>
      <w:r>
        <w:rPr>
          <w:rFonts w:ascii="David" w:hAnsi="David" w:cs="David"/>
          <w:color w:val="000000"/>
          <w:rtl/>
        </w:rPr>
        <w:t>(ד''א ה')</w:t>
      </w:r>
      <w:r>
        <w:rPr>
          <w:rFonts w:ascii="David" w:hAnsi="David" w:cs="David"/>
          <w:color w:val="000000"/>
          <w:sz w:val="33"/>
          <w:szCs w:val="33"/>
          <w:rtl/>
        </w:rPr>
        <w:t xml:space="preserve"> מִסְּטָר יְמִינָא אַתְוָון אַחֲרָנִין מִסְּטָר</w:t>
      </w:r>
      <w:r>
        <w:rPr>
          <w:rFonts w:ascii="David" w:hAnsi="David" w:cs="David"/>
          <w:color w:val="000000"/>
          <w:sz w:val="33"/>
          <w:szCs w:val="33"/>
          <w:rtl/>
        </w:rPr>
        <w:t xml:space="preserve"> </w:t>
      </w:r>
      <w:r>
        <w:rPr>
          <w:rFonts w:ascii="David" w:hAnsi="David" w:cs="David"/>
          <w:color w:val="000000"/>
          <w:rtl/>
        </w:rPr>
        <w:t>(דף ע''ה ע''א)</w:t>
      </w:r>
      <w:r>
        <w:rPr>
          <w:rFonts w:ascii="David" w:hAnsi="David" w:cs="David"/>
          <w:color w:val="000000"/>
          <w:rtl/>
        </w:rPr>
        <w:t xml:space="preserve"> </w:t>
      </w:r>
      <w:r>
        <w:rPr>
          <w:rFonts w:ascii="David" w:hAnsi="David" w:cs="David"/>
          <w:color w:val="000000"/>
          <w:sz w:val="33"/>
          <w:szCs w:val="33"/>
          <w:rtl/>
        </w:rPr>
        <w:t>שְׂמָאלָא, וְאַף עַל גַּב דְּשׁוּרְיָיקֵי אַחֲרָ</w:t>
      </w:r>
      <w:r>
        <w:rPr>
          <w:rFonts w:ascii="David" w:hAnsi="David" w:cs="David"/>
          <w:color w:val="000000"/>
          <w:sz w:val="33"/>
          <w:szCs w:val="33"/>
          <w:rtl/>
        </w:rPr>
        <w:t xml:space="preserve">נִין אִתְחָזוּן בְּאַנְפּוֹי, לָא בַּלְטִין לְבַר כְּהָנֵי. בַּר בְּזִמְנָא דְּהֲוָה אָזִיל בְּעַקִּימוּ. </w:t>
      </w:r>
    </w:p>
    <w:p w14:paraId="5F0A17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אִיהוּ זַרְעָא דְּדָוִד, אִתְהַפַּךְ מֵחֵיזוּ דָּא. בְּקַדְמִיתָא אִתְחָזֵי בְּדִיּוּקְנָא דְּאָדָם, וּלְבָתַר קַיְימָא בְּדִיּוּקְנָא דְּאַרְ</w:t>
      </w:r>
      <w:r>
        <w:rPr>
          <w:rFonts w:ascii="David" w:hAnsi="David" w:cs="David"/>
          <w:color w:val="000000"/>
          <w:sz w:val="33"/>
          <w:szCs w:val="33"/>
          <w:rtl/>
        </w:rPr>
        <w:t xml:space="preserve">יֵה, וְאִתְפְּרַשׁ בְּדִיּוּקְנָא דְּסִטְרָא אַחֲרָא, וּבְכֹלָּא, מִתְהַפְּכָא מִשְּׁאָר בְּנֵי נָשָׁא. </w:t>
      </w:r>
    </w:p>
    <w:p w14:paraId="213AA0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צִיוּרָ''א תְּלִי''תָאָה, אִי הַהוּא בַּר נָשׁ אָזִיל בְּאָרְחָא דְּלָא מְתַּתְקְנָא, וְסָטֵי אוֹרְחוֹי מֵאָרְחֵי דְּאוֹרַיְיתָא, הַהוּא רוּחָא קַדִּי</w:t>
      </w:r>
      <w:r>
        <w:rPr>
          <w:rFonts w:ascii="David" w:hAnsi="David" w:cs="David"/>
          <w:color w:val="000000"/>
          <w:sz w:val="33"/>
          <w:szCs w:val="33"/>
          <w:rtl/>
        </w:rPr>
        <w:t>שָׁא אִסְתַּלָּק מִנֵּיהּ, וְרוּחָא אַחֲרָא אִתְחָזֵי בֵּיהּ, וּדְיוּקְנָא אַחֲרָא, וּבָלִיט לְבַר, בְּאִסְתַּכְּלוּתָא דְּעַיְינִין דְּחַכִּימֵי לִבָּא, לְפוּם שַׁעֲתָא דִּיּוּקְנָא דְּשׁוֹר. בְּשַׁעֲתָא דְּחָמָאן לֵיהּ, מַעְבְּרָן בְּלִבַּיְיהוּ הַהוּא ד</w:t>
      </w:r>
      <w:r>
        <w:rPr>
          <w:rFonts w:ascii="David" w:hAnsi="David" w:cs="David"/>
          <w:color w:val="000000"/>
          <w:sz w:val="33"/>
          <w:szCs w:val="33"/>
          <w:rtl/>
        </w:rPr>
        <w:t xml:space="preserve">ִּיּוּקְנָא, וְאִסְתַּכְּלָן בֵּיהּ. </w:t>
      </w:r>
    </w:p>
    <w:p w14:paraId="613AEC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 קוּרְטָמֵי סוּמָקֵי בְּאַנְפּוֹי, בְּסִטְרָא דִּימִינָא, וְאִינּוּן שׁוּרְיָיקֵי סוּמָקִין דְּקִיקִין. וּתְלַת בִּשְׂמָאלָא, וְאִלֵּין אִינּוּן אַתְוָון דְּבַלְטִין בֵּיהּ. חַד אִיהוּ שׁוּרְיְיקָא דָּקִיק בְּעִגּוּ</w:t>
      </w:r>
      <w:r>
        <w:rPr>
          <w:rFonts w:ascii="David" w:hAnsi="David" w:cs="David"/>
          <w:color w:val="000000"/>
          <w:sz w:val="33"/>
          <w:szCs w:val="33"/>
          <w:rtl/>
        </w:rPr>
        <w:t xml:space="preserve">לָא, וּתְרֵין דְּקִיקִין אַחֲרָנִין עָלֵיהּ, וְכֻלְּהוּ בְּעִגּוּלָא. וּכְדֵין שְׁקִיעִין עֵינוֹי. </w:t>
      </w:r>
    </w:p>
    <w:p w14:paraId="2C9FE6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דְּאִינּוּן אַתְוָון. חַד אִיהוּ כ', תְּרֵין אַחֲרָנִין ר''ת אִינּוּן. וְכֵן לִסְטַר שְׂמָאלָא, וְסִימָנָא דָּא הַהוּא דִּכְתִּיב, </w:t>
      </w:r>
      <w:r>
        <w:rPr>
          <w:rFonts w:ascii="David" w:hAnsi="David" w:cs="David"/>
          <w:color w:val="000000"/>
          <w:rtl/>
        </w:rPr>
        <w:t>(ישעיה ג)</w:t>
      </w:r>
      <w:r>
        <w:rPr>
          <w:rFonts w:ascii="David" w:hAnsi="David" w:cs="David"/>
          <w:color w:val="000000"/>
          <w:sz w:val="33"/>
          <w:szCs w:val="33"/>
          <w:rtl/>
        </w:rPr>
        <w:t xml:space="preserve"> הַכָּר</w:t>
      </w:r>
      <w:r>
        <w:rPr>
          <w:rFonts w:ascii="David" w:hAnsi="David" w:cs="David"/>
          <w:color w:val="000000"/>
          <w:sz w:val="33"/>
          <w:szCs w:val="33"/>
          <w:rtl/>
        </w:rPr>
        <w:t>ַת פְּנֵיהֶם עָנְתָה בָּם וְאִלֵּין אַתְוָון בַּלְטִין בְּאַנְפִּין, עַל כָּל שְׁאַר שׁוּרְיָיקִין. וְאִי תָּב מִשְּׂמָאלָא לִימִינָא, אִתְכַּפְיָא הַהוּא רוּחָא וְאִתְתָּקַּף רוּחָא דְּקֻדְשָׁא, וְאִלֵּין שׁוּרְיָיקִין שְׁכִיבוּ, וְאַחֲרָנִין בַּלְטִין לְ</w:t>
      </w:r>
      <w:r>
        <w:rPr>
          <w:rFonts w:ascii="David" w:hAnsi="David" w:cs="David"/>
          <w:color w:val="000000"/>
          <w:sz w:val="33"/>
          <w:szCs w:val="33"/>
          <w:rtl/>
        </w:rPr>
        <w:t xml:space="preserve">בַר, כְּמָה דְּאִתְּמַר. </w:t>
      </w:r>
    </w:p>
    <w:p w14:paraId="0D47D7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זַרְעָא דְּדָוִד אִיהוּ בְּהִפּוּכָא, אִתְחַזְיָא בְּדִיּוּקְנָא דְּאַרְיֵה בְּקַדְמִיתָא, וּלְבָתַר אִתְהַדַּר בְּדִיּוּקְנָא דְּשׁוֹר. תְּרִין שׁוּרְיָיקִין אוּכָּמִין בְּאַנְפּוֹי, חַד מִימִינָא, וְחַד מִשְּׂמָאלָא, וְאִלֵּין </w:t>
      </w:r>
      <w:r>
        <w:rPr>
          <w:rFonts w:ascii="David" w:hAnsi="David" w:cs="David"/>
          <w:color w:val="000000"/>
          <w:sz w:val="33"/>
          <w:szCs w:val="33"/>
          <w:rtl/>
        </w:rPr>
        <w:t xml:space="preserve">אִינּוּן אַתְוָון, חַד אִקְרֵי ד', וְחַד אִקְרֵי ע', וְכֹלָּא מִתְהַפְּכָא מִשְּׁאָר בְּנֵי נָשָׁא. </w:t>
      </w:r>
    </w:p>
    <w:p w14:paraId="182274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צִיוּרָ''א רְבִיעָ''אָה, דָּא אִיהוּ צִיּוּרָא דְּבַר נָשׁ, דְּקַיְּימָא תָּדִיר לְאִתְתַּקְנָא עַל רָזָא דְּמִלְקַדְּמִין, הַאי אִיהוּ חֵיזוּ לְחַכִּימֵי</w:t>
      </w:r>
      <w:r>
        <w:rPr>
          <w:rFonts w:ascii="David" w:hAnsi="David" w:cs="David"/>
          <w:color w:val="000000"/>
          <w:sz w:val="33"/>
          <w:szCs w:val="33"/>
          <w:rtl/>
        </w:rPr>
        <w:t xml:space="preserve"> לִבָּא בְּדִיּוּקְנָא דְּנֶשֶׁר. הַהוּא רוּחָא דִּילֵיהּ אִיהוּ רוּחָא חַלְשָׁא. הַאי לָא אַחְזֵי בְּאַנְפִּין אַתְוָון דְּבַלְטִין לְבַר, דְּהָא אִתְאֲבִידוּ מִנֵּיהּ, וְאִשְׁתְּקָעוּ בְּזִמְנָא אַחֲרָא דְּמִלְקַדְּמִין, דְּאִסְתָּלָּקוּ מִנֵּיהּ, וְעַל </w:t>
      </w:r>
      <w:r>
        <w:rPr>
          <w:rFonts w:ascii="David" w:hAnsi="David" w:cs="David"/>
          <w:color w:val="000000"/>
          <w:sz w:val="33"/>
          <w:szCs w:val="33"/>
          <w:rtl/>
        </w:rPr>
        <w:t xml:space="preserve">דָּא לָא בַּלְטִין בֵּיִהּ. </w:t>
      </w:r>
    </w:p>
    <w:p w14:paraId="7CCC20C4"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וְרָזָא דִּילֵיהּ, עֵינוֹי לָא נְהִרִין בִּנְצִיצוּ, כַּד אִיהוּ בְּחֶדְוָה. וּבְזִמְנָא דְּסָפַר שְׂעַר רֵישֵׁיהּ וְדִיקְנִיהּ. בְּגִין דְּרוּחֵיהּ לָא נָהִיר לֵיהּ בְּאַתְוָון, וְאִשְׁתְּקַע נְצִיצוּ דִּילֵיהּ דְּהֲוָה בְּקַ</w:t>
      </w:r>
      <w:r>
        <w:rPr>
          <w:rFonts w:ascii="David" w:hAnsi="David" w:cs="David"/>
          <w:color w:val="000000"/>
          <w:sz w:val="33"/>
          <w:szCs w:val="33"/>
          <w:rtl/>
        </w:rPr>
        <w:t xml:space="preserve">דְמִיתָא. לָא קַיְּימָא בְּאִסְתַּכְּלוּתָא דְּאַנְפִּין לְאִסְתַּכְּלָא. וְרָזָא דְּהַאי </w:t>
      </w:r>
      <w:r>
        <w:rPr>
          <w:rFonts w:ascii="David" w:hAnsi="David" w:cs="David"/>
          <w:color w:val="000000"/>
          <w:rtl/>
        </w:rPr>
        <w:t>(קהלת ד)</w:t>
      </w:r>
      <w:r>
        <w:rPr>
          <w:rFonts w:ascii="David" w:hAnsi="David" w:cs="David"/>
          <w:color w:val="000000"/>
          <w:sz w:val="33"/>
          <w:szCs w:val="33"/>
          <w:rtl/>
        </w:rPr>
        <w:t xml:space="preserve"> וְשַׁבֵּחַ אֲנִי אֶת הַמֵּתִים שֶׁכְּבָר מֵתוּ מִן הַחַיִּים אֲשֶׁר הֵמָּה חַיִּים עֲדֶנָּה. זַרְעָא דְּדָוִד, </w:t>
      </w:r>
      <w:r>
        <w:rPr>
          <w:rFonts w:ascii="David" w:hAnsi="David" w:cs="David"/>
          <w:color w:val="000000"/>
          <w:rtl/>
        </w:rPr>
        <w:t>(תהלים כה)</w:t>
      </w:r>
      <w:r>
        <w:rPr>
          <w:rFonts w:ascii="David" w:hAnsi="David" w:cs="David"/>
          <w:color w:val="000000"/>
          <w:sz w:val="33"/>
          <w:szCs w:val="33"/>
          <w:rtl/>
        </w:rPr>
        <w:t xml:space="preserve"> סּוֹד יְיָ' לִירֵאָיו וּבְרִיתוֹ לְ</w:t>
      </w:r>
      <w:r>
        <w:rPr>
          <w:rFonts w:ascii="David" w:hAnsi="David" w:cs="David"/>
          <w:color w:val="000000"/>
          <w:sz w:val="33"/>
          <w:szCs w:val="33"/>
          <w:rtl/>
        </w:rPr>
        <w:t xml:space="preserve">הוֹדִיעָם. </w:t>
      </w:r>
      <w:r>
        <w:rPr>
          <w:rFonts w:ascii="David" w:hAnsi="David" w:cs="David"/>
          <w:color w:val="000000"/>
          <w:sz w:val="33"/>
          <w:szCs w:val="33"/>
          <w:rtl/>
        </w:rPr>
        <w:br/>
      </w:r>
      <w:bookmarkStart w:id="304" w:name="HtmpReportNum0140_L2"/>
      <w:bookmarkStart w:id="305" w:name="דףBע''הBע''ב"/>
      <w:bookmarkEnd w:id="304"/>
      <w:bookmarkEnd w:id="305"/>
    </w:p>
    <w:p w14:paraId="3E1208EC" w14:textId="77777777" w:rsidR="00000000" w:rsidRDefault="00AC0C38">
      <w:pPr>
        <w:pStyle w:val="NormalWeb"/>
        <w:bidi/>
        <w:jc w:val="both"/>
        <w:divId w:val="2058580902"/>
        <w:rPr>
          <w:rFonts w:ascii="David" w:hAnsi="David" w:cs="David"/>
          <w:color w:val="000000"/>
          <w:sz w:val="33"/>
          <w:szCs w:val="33"/>
          <w:rtl/>
        </w:rPr>
      </w:pPr>
      <w:hyperlink w:anchor="דף_ע''ה_ע''ב!" w:history="1">
        <w:r>
          <w:rPr>
            <w:rStyle w:val="Hyperlink"/>
            <w:rFonts w:ascii="David" w:hAnsi="David" w:cs="David"/>
            <w:b/>
            <w:bCs/>
            <w:sz w:val="45"/>
            <w:szCs w:val="45"/>
            <w:rtl/>
          </w:rPr>
          <w:t>דף ע''ה ע''ב</w:t>
        </w:r>
      </w:hyperlink>
    </w:p>
    <w:p w14:paraId="54ED1A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בְּרוּחָא דְּבַר נָשׁ, אִצְטְיָּירוּ אַתְוָון, כְּמָה דְּאִתְּמַר, וְאִיִהוּ בָּלִיט לוֹן לְבַר, וְאִתְמְסַר חָכְמְתָא דָּא לְחַכִּימֵי לִבָּא לְמִנְדַּע וּלְאִשְׁתְּמוֹדְעָא, רוּחָא קַיְימָא </w:t>
      </w:r>
      <w:r>
        <w:rPr>
          <w:rFonts w:ascii="David" w:hAnsi="David" w:cs="David"/>
          <w:color w:val="000000"/>
          <w:sz w:val="33"/>
          <w:szCs w:val="33"/>
          <w:rtl/>
        </w:rPr>
        <w:t xml:space="preserve">בְּרָזָא </w:t>
      </w:r>
      <w:r>
        <w:rPr>
          <w:rFonts w:ascii="David" w:hAnsi="David" w:cs="David"/>
          <w:color w:val="000000"/>
          <w:rtl/>
        </w:rPr>
        <w:t>(בראשית ה)</w:t>
      </w:r>
      <w:r>
        <w:rPr>
          <w:rFonts w:ascii="David" w:hAnsi="David" w:cs="David"/>
          <w:color w:val="000000"/>
          <w:sz w:val="33"/>
          <w:szCs w:val="33"/>
          <w:rtl/>
        </w:rPr>
        <w:t xml:space="preserve"> דְּזֶה סֵפֶר, וְכֹלָּא בְּרָזָא דָּא קַיְּימָא, בַּר חֵיזוּ דְּאַנְפִּין דְּאִתְּדָּן בְּגַוְונָא אַחֲרָא, כְּפוּם שׁוּלְטָנוּ</w:t>
      </w:r>
      <w:r>
        <w:rPr>
          <w:rFonts w:ascii="David" w:hAnsi="David" w:cs="David"/>
          <w:color w:val="000000"/>
          <w:sz w:val="33"/>
          <w:szCs w:val="33"/>
          <w:rtl/>
        </w:rPr>
        <w:t xml:space="preserve"> </w:t>
      </w:r>
      <w:r>
        <w:rPr>
          <w:rFonts w:ascii="David" w:hAnsi="David" w:cs="David"/>
          <w:color w:val="000000"/>
          <w:rtl/>
        </w:rPr>
        <w:t>(דף ע''ה ע''ב)</w:t>
      </w:r>
      <w:r>
        <w:rPr>
          <w:rFonts w:ascii="David" w:hAnsi="David" w:cs="David"/>
          <w:color w:val="000000"/>
          <w:rtl/>
        </w:rPr>
        <w:t xml:space="preserve"> </w:t>
      </w:r>
      <w:r>
        <w:rPr>
          <w:rFonts w:ascii="David" w:hAnsi="David" w:cs="David"/>
          <w:color w:val="000000"/>
          <w:sz w:val="33"/>
          <w:szCs w:val="33"/>
          <w:rtl/>
        </w:rPr>
        <w:t>דְּרוּחָא, אוֹ מָארִיהּ דְּרוּחָא. זַכָּאִין אִינּוּן חַכִּימִין דְּכֹלָּא אִתְמְסַר לוֹן לְמִ</w:t>
      </w:r>
      <w:r>
        <w:rPr>
          <w:rFonts w:ascii="David" w:hAnsi="David" w:cs="David"/>
          <w:color w:val="000000"/>
          <w:sz w:val="33"/>
          <w:szCs w:val="33"/>
          <w:rtl/>
        </w:rPr>
        <w:t xml:space="preserve">נְדַּע. עַד הָכָא רָזָא דְּאַנְפִּין. </w:t>
      </w:r>
    </w:p>
    <w:p w14:paraId="271225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מִכָּאן וּלְהָלְאָה בְּרָזָא דְּשִׂפְוָון, בְּאָת פ' דְּכָלִיל בְּרָזָא דְּאָת ס'. שִׂפְוָון רַבְרְבָן, דָּא אִיהוּ בַּר נָשׁ מַלִּיל בְּלִישָׁנָא בִּישָׁא, וְלָא אַכְסִיף, וְלָא דָּחִיל, מָארֵי דְּמַחְלוֹקֶת, רְכִילָא אִיהוּ בֵּין הַאי לְהַאי. </w:t>
      </w:r>
      <w:r>
        <w:rPr>
          <w:rFonts w:ascii="David" w:hAnsi="David" w:cs="David"/>
          <w:color w:val="000000"/>
          <w:rtl/>
        </w:rPr>
        <w:t>(משלי ו)</w:t>
      </w:r>
      <w:r>
        <w:rPr>
          <w:rFonts w:ascii="David" w:hAnsi="David" w:cs="David"/>
          <w:color w:val="000000"/>
          <w:sz w:val="33"/>
          <w:szCs w:val="33"/>
          <w:rtl/>
        </w:rPr>
        <w:t xml:space="preserve"> וּ</w:t>
      </w:r>
      <w:r>
        <w:rPr>
          <w:rFonts w:ascii="David" w:hAnsi="David" w:cs="David"/>
          <w:color w:val="000000"/>
          <w:sz w:val="33"/>
          <w:szCs w:val="33"/>
          <w:rtl/>
        </w:rPr>
        <w:t xml:space="preserve">מְשַׁלֵּחַ מְדָנִים בֵּין אַחִים. לָאו אִיהוּ מָארִיהּ דְּרָזִין, וְכַד אִשְׁתַּדַּל בְּאוֹרַיְיתָא מְכַסֶּה רָזִין, אֲבָל מָארִיהּ דְּלִישָׁנָא בִּישָׁא, וְלָא שָׁוִי דְּחִילוּ בְּלִבֵּיהּ. </w:t>
      </w:r>
    </w:p>
    <w:p w14:paraId="7E3116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וְסִימָנָא דָּא, אָת פ' דְּכָלִיל בְּאָת ר' וְלָא אִתְכְּלִיל ב</w:t>
      </w:r>
      <w:r>
        <w:rPr>
          <w:rFonts w:ascii="David" w:hAnsi="David" w:cs="David"/>
          <w:color w:val="000000"/>
          <w:sz w:val="33"/>
          <w:szCs w:val="33"/>
          <w:rtl/>
        </w:rPr>
        <w:t xml:space="preserve">ְּאָת ס'. הַאי אִיהוּ דְּאִתְחָזֵי דְּאִיהוּ זַכָּאָה, וְלָא דָּחִיל חַטָּאָה אִיהוּ, וְלָא בָּעֵי לְאִשְׁתַּדְּלָא אֲבַתְרֵיהּ, בְּגִין דְּכָל מִלּוֹי אִינּוּן בְּפוּמָא וְלָא בְּגוּפָא. </w:t>
      </w:r>
    </w:p>
    <w:p w14:paraId="3C2C22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שִׂפְוָון עַתִּיקִין בְּעַתִּיקוּ, וְלָאו דְּקִיקִין. הַאי אִיהוּ </w:t>
      </w:r>
      <w:r>
        <w:rPr>
          <w:rFonts w:ascii="David" w:hAnsi="David" w:cs="David"/>
          <w:color w:val="000000"/>
          <w:sz w:val="33"/>
          <w:szCs w:val="33"/>
          <w:rtl/>
        </w:rPr>
        <w:t>בַּר נָשׁ מָארֵיהּ דְּרוּגְזָא יַתִּיר. מָארִיהּ דִּזְדוֹנָא. לָא יָכִיל לְמִסְבַּל מִלָּה. מָארֵי דְּלִישָׁנָא בִּישָׁא בְּפַרְהֶסְיָא, בְּלָא כִּסּוּפָא כְּלַל. לְזִמְנִין אִשְׁתָּדַּל בְּלֵיצָנוּתָא. הַאי אִיהוּ בַּר נָשׁ דְּבָעֵי לְאִתְרַחֲקא מִנֵּיהּ.</w:t>
      </w:r>
      <w:r>
        <w:rPr>
          <w:rFonts w:ascii="David" w:hAnsi="David" w:cs="David"/>
          <w:color w:val="000000"/>
          <w:sz w:val="33"/>
          <w:szCs w:val="33"/>
          <w:rtl/>
        </w:rPr>
        <w:t xml:space="preserve"> </w:t>
      </w:r>
    </w:p>
    <w:p w14:paraId="0442A8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אִתְמְלֵי דִּיקְנֵיהּ בְּשַׂעְרָא, הַהוּא, לִישָׁנָא בִּישָׁא, אוִֹרִי עָלֵיהּ בְּפַרְהֶסְיָא, לֵית לֵיהּ כִּסּוּפָא. אִשְׁתָּדַּל בְּמַחְלוֹקֶת. אַצְלַח בְּמִלֵּי דְּעָלְמָא. חָמֵי בְּשַׂנְאוֹי. דָּא אִיהוּ </w:t>
      </w:r>
      <w:r>
        <w:rPr>
          <w:rFonts w:ascii="David" w:hAnsi="David" w:cs="David"/>
          <w:color w:val="000000"/>
          <w:rtl/>
        </w:rPr>
        <w:t>(משלי ו)</w:t>
      </w:r>
      <w:r>
        <w:rPr>
          <w:rFonts w:ascii="David" w:hAnsi="David" w:cs="David"/>
          <w:color w:val="000000"/>
          <w:sz w:val="33"/>
          <w:szCs w:val="33"/>
          <w:rtl/>
        </w:rPr>
        <w:t xml:space="preserve"> קוֹרֵץ בְּעֵינָיו, עַל דָּא אִתְּמַר</w:t>
      </w:r>
      <w:r>
        <w:rPr>
          <w:rFonts w:ascii="David" w:hAnsi="David" w:cs="David"/>
          <w:color w:val="000000"/>
          <w:sz w:val="33"/>
          <w:szCs w:val="33"/>
          <w:rtl/>
        </w:rPr>
        <w:t xml:space="preserve"> </w:t>
      </w:r>
      <w:r>
        <w:rPr>
          <w:rFonts w:ascii="David" w:hAnsi="David" w:cs="David"/>
          <w:color w:val="000000"/>
          <w:rtl/>
        </w:rPr>
        <w:t>(משלי כא)</w:t>
      </w:r>
      <w:r>
        <w:rPr>
          <w:rFonts w:ascii="David" w:hAnsi="David" w:cs="David"/>
          <w:color w:val="000000"/>
          <w:sz w:val="33"/>
          <w:szCs w:val="33"/>
          <w:rtl/>
        </w:rPr>
        <w:t xml:space="preserve"> הֵעֵז אִישׁ רָשָׁע בְּפָנָיו. דָּא אִיהוּ בְּרָזָא דְּאָת פ' בִּלְחוֹדוֹי. דְּלָא אִתְכְּלִיל בְּאָת ס' כְּלָל. וּלְזִמְנִין אִתְחַבָּר בְּאָת ר' בְּהַאי אָת ר' אִתְכְּלִיל. </w:t>
      </w:r>
    </w:p>
    <w:p w14:paraId="0C3952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בְּרָזָא דְּאוּדְנִין, מַאן דְּאוּדְנוֹי רַבְרְבִין, טִפְּשָׁא בְּלִי</w:t>
      </w:r>
      <w:r>
        <w:rPr>
          <w:rFonts w:ascii="David" w:hAnsi="David" w:cs="David"/>
          <w:color w:val="000000"/>
          <w:sz w:val="33"/>
          <w:szCs w:val="33"/>
          <w:rtl/>
        </w:rPr>
        <w:t xml:space="preserve">בֵּיהּ וְשִׁגְעוֹנָא בְּרוּחֵיהּ. מַאן דְּאוּדְנוֹי זְעִירִין, וְקַיְימִין עַל קִיּוּמָא. פְּקִיחָא דְּלִבָּא בְּאִתְעָרוּתָא אִיהוּ. צָבֵי לְאִשְׁתַּדְּלָא בְּכֹלָּא. וְרָזָא דָּא אָת י' דְּאִתְכְּלִיל בְּכָל שְׁאַר אַתְוָון. </w:t>
      </w:r>
    </w:p>
    <w:p w14:paraId="0E2B82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רָזִין דְּדִיּוּ</w:t>
      </w:r>
      <w:r>
        <w:rPr>
          <w:rFonts w:ascii="David" w:hAnsi="David" w:cs="David"/>
          <w:color w:val="000000"/>
          <w:sz w:val="33"/>
          <w:szCs w:val="33"/>
          <w:rtl/>
        </w:rPr>
        <w:t xml:space="preserve">קְנִין דְּבַר נָשׁ. מִכָּאן וּלְהָלְאָה, רָזִין אַחֲרָנִין בְּאַתְוָון דְּמֹר, דְּלָא קַיְימִין גּוֹ פַּרְצוּפָא, אֶלָּא לְמִנְדַּע רָזִין דְּהַאי פְּסוּקָא, גּוֹ דַּרְגִּין עִלָּאִין, בִּזְמַנִין וּתְקִיפִין דְּהַאי עָלְמָא, וְלָא זָכֵינָן בְּהוּ. </w:t>
      </w:r>
    </w:p>
    <w:p w14:paraId="36397F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w:t>
      </w:r>
      <w:r>
        <w:rPr>
          <w:rFonts w:ascii="David" w:hAnsi="David" w:cs="David"/>
          <w:color w:val="000000"/>
          <w:sz w:val="33"/>
          <w:szCs w:val="33"/>
          <w:rtl/>
        </w:rPr>
        <w:t xml:space="preserve"> ר' שִׁמְעוֹן, בָּנַי, זַכָּאִין אַתּוּן בְּעָלְמָא, דֵּין, וּבְעָלְמָא דְּאָתֵי, וְזַכָּאִין עֵינַי, דְּיִזְכּוּן לְמֶיחֱמֵי דָּא, כַּד אֵיעוּל לְהַהוּא עָלְמָא דְּאָתֵי. בְּגִין נִשְׁמָתִי קָרֵי לְעַתִּיק יוֹמִין, הַאי קְרָא, </w:t>
      </w:r>
      <w:r>
        <w:rPr>
          <w:rFonts w:ascii="David" w:hAnsi="David" w:cs="David"/>
          <w:color w:val="000000"/>
          <w:rtl/>
        </w:rPr>
        <w:t>(תהלים כג)</w:t>
      </w:r>
      <w:r>
        <w:rPr>
          <w:rFonts w:ascii="David" w:hAnsi="David" w:cs="David"/>
          <w:color w:val="000000"/>
          <w:sz w:val="33"/>
          <w:szCs w:val="33"/>
          <w:rtl/>
        </w:rPr>
        <w:t xml:space="preserve"> תַּעֲרוֹךְ לְפָנַ</w:t>
      </w:r>
      <w:r>
        <w:rPr>
          <w:rFonts w:ascii="David" w:hAnsi="David" w:cs="David"/>
          <w:color w:val="000000"/>
          <w:sz w:val="33"/>
          <w:szCs w:val="33"/>
          <w:rtl/>
        </w:rPr>
        <w:t xml:space="preserve">י שֻלְחָן נֶגֶד צוֹרְרָי דִּשַּׁנְתָּ בַשֶּׁמֶן רֹאשִׁי כּוֹסִי רְוָיָה. וְקוּדְשָׁא בְּרִיךְ הוּא קָרֵי עֲלָן, </w:t>
      </w:r>
      <w:r>
        <w:rPr>
          <w:rFonts w:ascii="David" w:hAnsi="David" w:cs="David"/>
          <w:color w:val="000000"/>
          <w:rtl/>
        </w:rPr>
        <w:t>(ישעיה כו)</w:t>
      </w:r>
      <w:r>
        <w:rPr>
          <w:rFonts w:ascii="David" w:hAnsi="David" w:cs="David"/>
          <w:color w:val="000000"/>
          <w:sz w:val="33"/>
          <w:szCs w:val="33"/>
          <w:rtl/>
        </w:rPr>
        <w:t xml:space="preserve"> פִּתְחוּ שְׁעָרִים וְיָבֹא גּוֹי צַדִּיק שׁוֹמֵר אֱמוּנִים. '' </w:t>
      </w:r>
    </w:p>
    <w:p w14:paraId="56CA06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אוּף אִינּוּן פָּתְחוּ וְאָמְרוּ, כְּתִיב </w:t>
      </w:r>
      <w:r>
        <w:rPr>
          <w:rFonts w:ascii="David" w:hAnsi="David" w:cs="David"/>
          <w:color w:val="000000"/>
          <w:rtl/>
        </w:rPr>
        <w:t>(יחזקאל א)</w:t>
      </w:r>
      <w:r>
        <w:rPr>
          <w:rFonts w:ascii="David" w:hAnsi="David" w:cs="David"/>
          <w:color w:val="000000"/>
          <w:sz w:val="33"/>
          <w:szCs w:val="33"/>
          <w:rtl/>
        </w:rPr>
        <w:t xml:space="preserve"> וִידֵי אָדָם מִ</w:t>
      </w:r>
      <w:r>
        <w:rPr>
          <w:rFonts w:ascii="David" w:hAnsi="David" w:cs="David"/>
          <w:color w:val="000000"/>
          <w:sz w:val="33"/>
          <w:szCs w:val="33"/>
          <w:rtl/>
        </w:rPr>
        <w:t xml:space="preserve">תַּחַת כַּנְפֵיהֶם, הַאי קְרָא אוּקְמוּהָ חַבְרַיָּיא, דְּאִינּוּן יְדִין לְקַבְּלָא מָארִיהוֹן דִתִיוּבְתָּא דְּתָבָאָן לְגַבֵּי </w:t>
      </w:r>
      <w:r>
        <w:rPr>
          <w:rFonts w:ascii="David" w:hAnsi="David" w:cs="David"/>
          <w:color w:val="000000"/>
          <w:rtl/>
        </w:rPr>
        <w:t>(נ''א לקבל)</w:t>
      </w:r>
      <w:r>
        <w:rPr>
          <w:rFonts w:ascii="David" w:hAnsi="David" w:cs="David"/>
          <w:color w:val="000000"/>
          <w:sz w:val="33"/>
          <w:szCs w:val="33"/>
          <w:rtl/>
        </w:rPr>
        <w:t xml:space="preserve"> קוּדְשָׁא בְּרִיךְ הוּא. אֲבָל יְדֵי אָדָם, אִלֵּין אִינּוּן דְּיּוּקְנִין וְרָזִין עִלָּאִין, דְּשַׁוִּי קוּדְשָׁ</w:t>
      </w:r>
      <w:r>
        <w:rPr>
          <w:rFonts w:ascii="David" w:hAnsi="David" w:cs="David"/>
          <w:color w:val="000000"/>
          <w:sz w:val="33"/>
          <w:szCs w:val="33"/>
          <w:rtl/>
        </w:rPr>
        <w:t xml:space="preserve">א בְּרִיךְ הוּא בְּבַר נָשׁ, וְסִדֵּר לוֹן בְּאֶצְבְּעָן לְבַר וּלְגוֹ. וּבְהַהוּא כַּ''ף. </w:t>
      </w:r>
    </w:p>
    <w:p w14:paraId="1F6585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כַּד בָּרָא לֵיהּ לְבַר נָשׁ, סִדֵר בֵּיהּ, כָּל דִּיּוּקְנִין דְּרָזִין עִלָּאִין, דְּעָלְמָא דִּלְעֵילָּא, וְכָל דִּיּוּקְנִין דְּרָזִי</w:t>
      </w:r>
      <w:r>
        <w:rPr>
          <w:rFonts w:ascii="David" w:hAnsi="David" w:cs="David"/>
          <w:color w:val="000000"/>
          <w:sz w:val="33"/>
          <w:szCs w:val="33"/>
          <w:rtl/>
        </w:rPr>
        <w:t xml:space="preserve">ן תַּתָּאִין, דְּעָלְמָא דִּלְתַתָּא, וְכֹלָּא מִתְחַקְּקָא בְּבַּר נָשׁ, דְּאִיהוּ קָאִים בְּצֶלֶם אֱלהִים, בְּגִין דְּאִקְרֵי יְצִיר כַּ''ף. </w:t>
      </w:r>
    </w:p>
    <w:p w14:paraId="14B4BE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דְּכַ''ף, דְּאָת דָּא דְּאִקְרֵי כַּ''ף, דִּכְתִּיב, </w:t>
      </w:r>
      <w:r>
        <w:rPr>
          <w:rFonts w:ascii="David" w:hAnsi="David" w:cs="David"/>
          <w:color w:val="000000"/>
          <w:rtl/>
        </w:rPr>
        <w:t>(בראשית א)</w:t>
      </w:r>
      <w:r>
        <w:rPr>
          <w:rFonts w:ascii="David" w:hAnsi="David" w:cs="David"/>
          <w:color w:val="000000"/>
          <w:sz w:val="33"/>
          <w:szCs w:val="33"/>
          <w:rtl/>
        </w:rPr>
        <w:t xml:space="preserve"> וַיִּבְרָא אֱלהִים אֶת הָאָדָם בְּצַלְמ</w:t>
      </w:r>
      <w:r>
        <w:rPr>
          <w:rFonts w:ascii="David" w:hAnsi="David" w:cs="David"/>
          <w:color w:val="000000"/>
          <w:sz w:val="33"/>
          <w:szCs w:val="33"/>
          <w:rtl/>
        </w:rPr>
        <w:t xml:space="preserve">וֹ, דָּא אִיהוּ רָזָא דְּאָת כַּ''ף. אָת דָּא, אִית בֵּיהּ רָזִין עִלָּאִין, וְדִיּוּקְנִין עִלָּאִין. בְּהַאי כַּ''ף תַּלְיָין עֶשֶׂר אֲמִירָן מִימִינָא וּמִשְּׂמָאלָא, חָמֵשׁ מִימִינָא, וְחָמֵשׁ מִשְּׂמָאלָא, וְאִינּוּן חַד בְּרָזָא חֲדָא. </w:t>
      </w:r>
    </w:p>
    <w:p w14:paraId="75043DC0"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rtl/>
        </w:rPr>
        <w:t xml:space="preserve">(תנינן כתיב </w:t>
      </w:r>
      <w:r>
        <w:rPr>
          <w:rFonts w:ascii="David" w:hAnsi="David" w:cs="David"/>
          <w:color w:val="000000"/>
          <w:rtl/>
        </w:rPr>
        <w:t>(יחזקאל כא) וגם אני אכה כפי אל כפי, דלהוו דא עם דא בפלוגתא ויסתלקו ברכאן מעלמא, הואיל וגאותא דישראל אתיהיבת לעמין. כד מתחברן כחדא, כתיב, (במדבר ז) כף אחת עשרה זהב מלאה קטרת רמז לחבורא חדא.)</w:t>
      </w:r>
      <w:r>
        <w:rPr>
          <w:rFonts w:ascii="David" w:hAnsi="David" w:cs="David"/>
          <w:color w:val="000000"/>
          <w:sz w:val="33"/>
          <w:szCs w:val="33"/>
          <w:rtl/>
        </w:rPr>
        <w:t xml:space="preserve"> וְכַד הֲווֹ בְּחִבּוּרָא חֲדָא, כְּתִיב, וַיִּבְרָא אֱלהִים אֶת הָ</w:t>
      </w:r>
      <w:r>
        <w:rPr>
          <w:rFonts w:ascii="David" w:hAnsi="David" w:cs="David"/>
          <w:color w:val="000000"/>
          <w:sz w:val="33"/>
          <w:szCs w:val="33"/>
          <w:rtl/>
        </w:rPr>
        <w:t xml:space="preserve">אָדָם בְּצַלְמוֹ וְגוֹ'. וַיִּבְרָא אֱלֹהִים </w:t>
      </w:r>
      <w:r>
        <w:rPr>
          <w:rFonts w:ascii="David" w:hAnsi="David" w:cs="David"/>
          <w:color w:val="000000"/>
          <w:rtl/>
        </w:rPr>
        <w:t>(את האדם)</w:t>
      </w:r>
      <w:r>
        <w:rPr>
          <w:rFonts w:ascii="David" w:hAnsi="David" w:cs="David"/>
          <w:color w:val="000000"/>
          <w:sz w:val="33"/>
          <w:szCs w:val="33"/>
          <w:rtl/>
        </w:rPr>
        <w:t xml:space="preserve"> דָּא סְלִיקוּ דְּמַחֲשָׁבָה בְּרָזָא פְּנִימָאָה. אֶת הָאָדָם: רָזָא דְּכַר וְנוּקְבָּא כַּחֲדָא, בְּצֶלֶם אֱלהִים רָזָא דְּכַף </w:t>
      </w:r>
      <w:r>
        <w:rPr>
          <w:rFonts w:ascii="David" w:hAnsi="David" w:cs="David"/>
          <w:color w:val="000000"/>
          <w:rtl/>
        </w:rPr>
        <w:t>(אחרא)</w:t>
      </w:r>
      <w:r>
        <w:rPr>
          <w:rFonts w:ascii="David" w:hAnsi="David" w:cs="David"/>
          <w:color w:val="000000"/>
          <w:sz w:val="33"/>
          <w:szCs w:val="33"/>
          <w:rtl/>
        </w:rPr>
        <w:t xml:space="preserve">. </w:t>
      </w:r>
      <w:r>
        <w:rPr>
          <w:rFonts w:ascii="David" w:hAnsi="David" w:cs="David"/>
          <w:color w:val="000000"/>
          <w:sz w:val="33"/>
          <w:szCs w:val="33"/>
          <w:rtl/>
        </w:rPr>
        <w:br/>
      </w:r>
      <w:bookmarkStart w:id="306" w:name="HtmpReportNum0141_L2"/>
      <w:bookmarkStart w:id="307" w:name="דףBע''וBע''א"/>
      <w:bookmarkEnd w:id="306"/>
      <w:bookmarkEnd w:id="307"/>
    </w:p>
    <w:p w14:paraId="3EC1EA75" w14:textId="77777777" w:rsidR="00000000" w:rsidRDefault="00AC0C38">
      <w:pPr>
        <w:pStyle w:val="NormalWeb"/>
        <w:bidi/>
        <w:jc w:val="both"/>
        <w:divId w:val="2058580902"/>
        <w:rPr>
          <w:rFonts w:ascii="David" w:hAnsi="David" w:cs="David"/>
          <w:color w:val="000000"/>
          <w:sz w:val="33"/>
          <w:szCs w:val="33"/>
          <w:rtl/>
        </w:rPr>
      </w:pPr>
      <w:hyperlink w:anchor="דף_ע''ו_ע''א!" w:history="1">
        <w:r>
          <w:rPr>
            <w:rStyle w:val="Hyperlink"/>
            <w:rFonts w:ascii="David" w:hAnsi="David" w:cs="David"/>
            <w:b/>
            <w:bCs/>
            <w:sz w:val="45"/>
            <w:szCs w:val="45"/>
            <w:rtl/>
          </w:rPr>
          <w:t>דף ע''ו ע''א</w:t>
        </w:r>
      </w:hyperlink>
    </w:p>
    <w:p w14:paraId="304C60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אִתְבְּרֵי אָדָם, מַה כְּתִיב, בֵּיהּ, </w:t>
      </w:r>
      <w:r>
        <w:rPr>
          <w:rFonts w:ascii="David" w:hAnsi="David" w:cs="David"/>
          <w:color w:val="000000"/>
          <w:rtl/>
        </w:rPr>
        <w:t>(איוב י)</w:t>
      </w:r>
      <w:r>
        <w:rPr>
          <w:rFonts w:ascii="David" w:hAnsi="David" w:cs="David"/>
          <w:color w:val="000000"/>
          <w:sz w:val="33"/>
          <w:szCs w:val="33"/>
          <w:rtl/>
        </w:rPr>
        <w:t xml:space="preserve"> עוֹר </w:t>
      </w:r>
      <w:r>
        <w:rPr>
          <w:rFonts w:ascii="David" w:hAnsi="David" w:cs="David"/>
          <w:color w:val="000000"/>
          <w:rtl/>
        </w:rPr>
        <w:t>(בראשית כ' ע''ב)</w:t>
      </w:r>
      <w:r>
        <w:rPr>
          <w:rFonts w:ascii="David" w:hAnsi="David" w:cs="David"/>
          <w:color w:val="000000"/>
          <w:sz w:val="33"/>
          <w:szCs w:val="33"/>
          <w:rtl/>
        </w:rPr>
        <w:t xml:space="preserve"> וּבָשָׂר תַּלְבִּישֵׁנִי</w:t>
      </w:r>
      <w:r>
        <w:rPr>
          <w:rFonts w:ascii="David" w:hAnsi="David" w:cs="David"/>
          <w:color w:val="000000"/>
          <w:sz w:val="33"/>
          <w:szCs w:val="33"/>
          <w:rtl/>
        </w:rPr>
        <w:t xml:space="preserve"> </w:t>
      </w:r>
      <w:r>
        <w:rPr>
          <w:rFonts w:ascii="David" w:hAnsi="David" w:cs="David"/>
          <w:color w:val="000000"/>
          <w:rtl/>
        </w:rPr>
        <w:t>(דף ע''ו ע''א)</w:t>
      </w:r>
      <w:r>
        <w:rPr>
          <w:rFonts w:ascii="David" w:hAnsi="David" w:cs="David"/>
          <w:color w:val="000000"/>
          <w:rtl/>
        </w:rPr>
        <w:t xml:space="preserve"> </w:t>
      </w:r>
      <w:r>
        <w:rPr>
          <w:rFonts w:ascii="David" w:hAnsi="David" w:cs="David"/>
          <w:color w:val="000000"/>
          <w:sz w:val="33"/>
          <w:szCs w:val="33"/>
          <w:rtl/>
        </w:rPr>
        <w:t>וְגוֹ'. אִי הָכִי הָאָדָם מַהוּ. אִי תֵּימָא, דְּאֵינוֹ אֶלָּא עוֹר וּבָשָׂר וְעַצָמוֹת וְגִידִים, לָאו הָכִי, דְּהָא וַדַּאי הָאָדָם לָאו אִ</w:t>
      </w:r>
      <w:r>
        <w:rPr>
          <w:rFonts w:ascii="David" w:hAnsi="David" w:cs="David"/>
          <w:color w:val="000000"/>
          <w:sz w:val="33"/>
          <w:szCs w:val="33"/>
          <w:rtl/>
        </w:rPr>
        <w:t>יהוּ אֶלָּא נִשְׁמְתָא. וְאִלֵּין דְּקָאָמַר עוֹר וּבָשָׂר עַצָמוֹת וְגִידִים, כֻּלְּהוּ לָא הֲווֹ אֶלָּא מַלְבּוּשָׁא בִּלְחוֹדוֹי, מָאנִין אִינּוּן דְּבַר נָשׁ, וְלָאו אִינּוּן אָדָם. וְכַד הַאי אָדָם אִסְתַּלָּק, אִתְפָּשַׁט מֵאִנּוּן מָאנִין דְּקָא לְב</w:t>
      </w:r>
      <w:r>
        <w:rPr>
          <w:rFonts w:ascii="David" w:hAnsi="David" w:cs="David"/>
          <w:color w:val="000000"/>
          <w:sz w:val="33"/>
          <w:szCs w:val="33"/>
          <w:rtl/>
        </w:rPr>
        <w:t xml:space="preserve">ִישׁ. </w:t>
      </w:r>
    </w:p>
    <w:p w14:paraId="7D115C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עוֹר דְּאִתְלְבַּשׁ בֵּיהּ בַּר נָשׁ. וְכָל אִינּוּן עַצְמוֹת וְגִידִים, כֻּלְּהוּ בְּרָזָא דְּחָכְמְתָא עִלָּאָה כְּגַוְונָא דִּלְעֵילָּא. עוֹר כְּגַוְונָא דִּלְעֵילָּא, כְּמָה דְּאוֹלִיף מֹר, בְּאִינּוּן יְרִיעוֹת, דִּכְתִּיב, </w:t>
      </w:r>
      <w:r>
        <w:rPr>
          <w:rFonts w:ascii="David" w:hAnsi="David" w:cs="David"/>
          <w:color w:val="000000"/>
          <w:rtl/>
        </w:rPr>
        <w:t>(תהלים קד)</w:t>
      </w:r>
      <w:r>
        <w:rPr>
          <w:rFonts w:ascii="David" w:hAnsi="David" w:cs="David"/>
          <w:color w:val="000000"/>
          <w:sz w:val="33"/>
          <w:szCs w:val="33"/>
          <w:rtl/>
        </w:rPr>
        <w:t xml:space="preserve"> נוֹטֶה ש</w:t>
      </w:r>
      <w:r>
        <w:rPr>
          <w:rFonts w:ascii="David" w:hAnsi="David" w:cs="David"/>
          <w:color w:val="000000"/>
          <w:sz w:val="33"/>
          <w:szCs w:val="33"/>
          <w:rtl/>
        </w:rPr>
        <w:t xml:space="preserve">ָׁמַיִם כַּיְרִיעָה. </w:t>
      </w:r>
      <w:r>
        <w:rPr>
          <w:rFonts w:ascii="David" w:hAnsi="David" w:cs="David"/>
          <w:color w:val="000000"/>
          <w:rtl/>
        </w:rPr>
        <w:t>(שמות כה)</w:t>
      </w:r>
      <w:r>
        <w:rPr>
          <w:rFonts w:ascii="David" w:hAnsi="David" w:cs="David"/>
          <w:color w:val="000000"/>
          <w:sz w:val="33"/>
          <w:szCs w:val="33"/>
          <w:rtl/>
        </w:rPr>
        <w:t xml:space="preserve"> עוֹרוֹת אֵלִים מְאָדָּמִים וְעוֹרוֹת תְּחָשִׁים. אִינּוּן מַלְבּוּשִׁין דִּלְעֵילָּא, דִּמְסַכְּכֵי לְמַלְבּוּשָׁא, אִתְפַּשָּׁטוּתָא דְּשָׁמַיִם, דְּאִיהוּ מַלְבּוּשָׁא דִּלְבַר. יְרִיעוֹת אִינּוּן מַלְבּוּשָׁא דִּלְגוֹ, וְא</w:t>
      </w:r>
      <w:r>
        <w:rPr>
          <w:rFonts w:ascii="David" w:hAnsi="David" w:cs="David"/>
          <w:color w:val="000000"/>
          <w:sz w:val="33"/>
          <w:szCs w:val="33"/>
          <w:rtl/>
        </w:rPr>
        <w:t xml:space="preserve">ִיהוּ קְרוּמָא דְּסָכִיךְ עַל בִּשְׂרָא. </w:t>
      </w:r>
    </w:p>
    <w:p w14:paraId="1E2524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עַצְמוֹת וְגִידִים, אִינּוּן רְתִיכִין, וְכָל אִינּוּן חַיָּילִין, דְּקַיְימִין לְגוֹ. וְכֻלְּהוּ מַלְבּוּשִׁין לִפְנִימָאָה, רָזָא דְּאָדָם עִילָּאָה, דְּאִיהוּ פְּנִימָאָה. </w:t>
      </w:r>
    </w:p>
    <w:p w14:paraId="11E666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הָכִי רָזָא לְתַתָּא, אָדָם אִי</w:t>
      </w:r>
      <w:r>
        <w:rPr>
          <w:rFonts w:ascii="David" w:hAnsi="David" w:cs="David"/>
          <w:color w:val="000000"/>
          <w:sz w:val="33"/>
          <w:szCs w:val="33"/>
          <w:rtl/>
        </w:rPr>
        <w:t xml:space="preserve">הוּ פְּנִימָאָה לְגוֹ. מַלְבּוּשִׁין דִּילֵיהּ כְּגַוְונָא דִּלְעֵילָּא. עַצְמוֹת וְגִידִין, כְּגַוְונָא דְּקָאמְרָן בְּאִינּוּן רְתִיכִין וּמַשִׁירְיָין. בָּשָׂר אִיהוּ סָכִיךְ עַל אִינּוּן מַשִׁירְיָין וּרְתִיכִין, וְקַיְּימָא לְבַר, וְדָא </w:t>
      </w:r>
      <w:r>
        <w:rPr>
          <w:rFonts w:ascii="David" w:hAnsi="David" w:cs="David"/>
          <w:color w:val="000000"/>
          <w:rtl/>
        </w:rPr>
        <w:t>(ויקרא ק''ע ע'</w:t>
      </w:r>
      <w:r>
        <w:rPr>
          <w:rFonts w:ascii="David" w:hAnsi="David" w:cs="David"/>
          <w:color w:val="000000"/>
          <w:rtl/>
        </w:rPr>
        <w:t>'א)</w:t>
      </w:r>
      <w:r>
        <w:rPr>
          <w:rFonts w:ascii="David" w:hAnsi="David" w:cs="David"/>
          <w:color w:val="000000"/>
          <w:sz w:val="33"/>
          <w:szCs w:val="33"/>
          <w:rtl/>
        </w:rPr>
        <w:t xml:space="preserve"> רָזָא דְּאִתְמַשְּׁכָא לְסִטְרָא אַחֲרָא. עוֹר דְּסָכִיךְ עַל כֹּלָּא, דָּא אִיהוּ כְּגַוְונָא דְּאִינּוּן רְקִיעִין, דְּסָכִיכוּ עַל כֹּלָּא. וְכֻלְּהוּ מַלְבּוּשִׁין לְאִתְלַבְּשָׁא בְּהוּ. פְּנִימָאָה דִּלְגוֹ רָזָא דְּאָדָם. וְכֹלָּא רָזָא, לְתַתָּ</w:t>
      </w:r>
      <w:r>
        <w:rPr>
          <w:rFonts w:ascii="David" w:hAnsi="David" w:cs="David"/>
          <w:color w:val="000000"/>
          <w:sz w:val="33"/>
          <w:szCs w:val="33"/>
          <w:rtl/>
        </w:rPr>
        <w:t xml:space="preserve">א כְּגַוְונָא דִּלְעֵילָּא. וְעַל דָּא וַיִּבְרָא אֱלקִים אֶת הָאָדָם בְּצַלְמוֹ בְּצֶלֶם אֱלֹקִים, </w:t>
      </w:r>
      <w:r>
        <w:rPr>
          <w:rFonts w:ascii="David" w:hAnsi="David" w:cs="David"/>
          <w:color w:val="000000"/>
          <w:rtl/>
        </w:rPr>
        <w:t>(תרי אלהים הכא חד כלפי דכר וחד כלפי נוקבא)</w:t>
      </w:r>
      <w:r>
        <w:rPr>
          <w:rFonts w:ascii="David" w:hAnsi="David" w:cs="David"/>
          <w:color w:val="000000"/>
          <w:sz w:val="33"/>
          <w:szCs w:val="33"/>
          <w:rtl/>
        </w:rPr>
        <w:t xml:space="preserve"> וְרָזָא דְּאָדָם לְתַתָּא כֹּלָּא אִיהוּ בְּרָזָא דִּלְעֵילָּא. </w:t>
      </w:r>
    </w:p>
    <w:p w14:paraId="4EE565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רְקִיעָא דִּלְעֵילָּא, דִּמְסַכֵּךְ עַל</w:t>
      </w:r>
      <w:r>
        <w:rPr>
          <w:rFonts w:ascii="David" w:hAnsi="David" w:cs="David"/>
          <w:color w:val="000000"/>
          <w:sz w:val="33"/>
          <w:szCs w:val="33"/>
          <w:rtl/>
        </w:rPr>
        <w:t xml:space="preserve"> כֹּלָּא, אִתְרְשִׁימוּ בֵּיהּ רְשִׁימִין, לְאִתְחֲזָאָה וּלְמִנְדַּע בְּאִינּוּן רְשִׁימִין, דְּאִתְקְבִיעוּ בֵּיהּ מִלִּין וְרָזִין סְתִימִין. וְאִינּוּן רְשִׁימִין דְּכֹּכָבַיָּא וּמַזָּלֵי, דְּאִתְרְשִׁימוּ וְאִתְקְבִיעוּ בְּהַאי רְקִיעָא, דְּסָכִיךְ ל</w:t>
      </w:r>
      <w:r>
        <w:rPr>
          <w:rFonts w:ascii="David" w:hAnsi="David" w:cs="David"/>
          <w:color w:val="000000"/>
          <w:sz w:val="33"/>
          <w:szCs w:val="33"/>
          <w:rtl/>
        </w:rPr>
        <w:t>ְבַר. אוּף הָכִי עוֹר, דְּאִיהוּ סִכּוּכָא לְבַר בְּבַר נָשׁ, דְּאִיהוּ רְקִיעָא דְּסָכִיךְ עַל כֹּלָּא, אִית בֵּיהּ רְשִׁימִין וְשִׂרְטוּטִין, וְאִינּוּן כֹּכָבַיָּא וּמַזָּלֵי דְּהַאי עוֹר. לְאִתְחֲזָאָה בְּהוּ, וּלְמִנְדַּע בְּהוּ, מִלִּין וְרָזִין סְתִ</w:t>
      </w:r>
      <w:r>
        <w:rPr>
          <w:rFonts w:ascii="David" w:hAnsi="David" w:cs="David"/>
          <w:color w:val="000000"/>
          <w:sz w:val="33"/>
          <w:szCs w:val="33"/>
          <w:rtl/>
        </w:rPr>
        <w:t xml:space="preserve">ימִין, בְּכֹכָבַיָּא וּמַזְלַיא, לְעַיְּינָא בְּהוּ חַכִּימֵי לִבָּא, וּלְאִסְתַּכְּלָא בְּהוּ לְמִנְדַּע אִסְתַּכְּלוּתָא בְּאַנְפִּין, בְּרָזִין דְּקָאָמַרָן, וְרָזָא דָּא, </w:t>
      </w:r>
      <w:r>
        <w:rPr>
          <w:rFonts w:ascii="David" w:hAnsi="David" w:cs="David"/>
          <w:color w:val="000000"/>
          <w:rtl/>
        </w:rPr>
        <w:t>(ישעיה מז)</w:t>
      </w:r>
      <w:r>
        <w:rPr>
          <w:rFonts w:ascii="David" w:hAnsi="David" w:cs="David"/>
          <w:color w:val="000000"/>
          <w:sz w:val="33"/>
          <w:szCs w:val="33"/>
          <w:rtl/>
        </w:rPr>
        <w:t xml:space="preserve"> הוֹבְרֵי שָׁמַיִם הַחוֹזִים בַּכֹּכָבִים. </w:t>
      </w:r>
    </w:p>
    <w:p w14:paraId="517D41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כַּד אִינּוּ</w:t>
      </w:r>
      <w:r>
        <w:rPr>
          <w:rFonts w:ascii="David" w:hAnsi="David" w:cs="David"/>
          <w:color w:val="000000"/>
          <w:sz w:val="33"/>
          <w:szCs w:val="33"/>
          <w:rtl/>
        </w:rPr>
        <w:t xml:space="preserve">ן נְהִירִין וְקַיְימִין, בְּלא רוּגְזָא. בְּזִמְנָא דְּרוּגְזָא שַׁלְטָא עָלֵיהּ דְּבַר נָשׁ, דִּינָא אַחֲרָא אִתְמְסַר לְמִנְדַּע בֵּיהּ. בְּמָה דְּלָא אִתְיְיהִיב לְשַׁלְּטָאָה, לְמִנְדַּע בְּזִמְנָא דְעֵינָא </w:t>
      </w:r>
      <w:r>
        <w:rPr>
          <w:rFonts w:ascii="David" w:hAnsi="David" w:cs="David"/>
          <w:color w:val="000000"/>
          <w:rtl/>
        </w:rPr>
        <w:t>(נ''א דדינא)</w:t>
      </w:r>
      <w:r>
        <w:rPr>
          <w:rFonts w:ascii="David" w:hAnsi="David" w:cs="David"/>
          <w:color w:val="000000"/>
          <w:sz w:val="33"/>
          <w:szCs w:val="33"/>
          <w:rtl/>
        </w:rPr>
        <w:t xml:space="preserve"> שַׁלְטָא בִּרְקִיעָא. </w:t>
      </w:r>
    </w:p>
    <w:p w14:paraId="4D4A9C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w:t>
      </w:r>
      <w:r>
        <w:rPr>
          <w:rFonts w:ascii="David" w:hAnsi="David" w:cs="David"/>
          <w:color w:val="000000"/>
          <w:sz w:val="33"/>
          <w:szCs w:val="33"/>
          <w:rtl/>
        </w:rPr>
        <w:t>סְתַּכְּלוּתָא דְּאַנְפִּין עַל אָרַח קְשׁוֹט, בְּשַׁעֲתָא דְּאַנְפִּין נְהִירִין, וְקַיְּימָא בַּר נָשׁ עַל קִיּוּמָא, וְאִינּוּן רְשִׁימִין אִתְחָזוּן בְּאֹרַח קְשׁוֹט, דִּכְדֵין בְּהַהוּא אִסְתַּכְּלוּתָא יָכִיל לְאִתְּדָּנָא עַל בּוּרְיֵיהּ יַתִּיר, וְ</w:t>
      </w:r>
      <w:r>
        <w:rPr>
          <w:rFonts w:ascii="David" w:hAnsi="David" w:cs="David"/>
          <w:color w:val="000000"/>
          <w:sz w:val="33"/>
          <w:szCs w:val="33"/>
          <w:rtl/>
        </w:rPr>
        <w:t xml:space="preserve">אַף עַל גַּב דִּבְכֹלָּא כָּל אִינּוּן חַכִּימִין יַכְלִין לְאִסְתַּכְּלָא. </w:t>
      </w:r>
    </w:p>
    <w:p w14:paraId="425E94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שִׂרְטוּטֵי יְדִין וְשִׂרְטוּטֵי אֶצְבְּעָן, לְגוֹ, כֻּלְּהוּ קַיְימִין בְּרָזִין אַחֲרָנִין, לְמִנְדַּע בְּמִלִּין סְתִימִין. וְאִלֵּין אִינּוּן כֹּכָבַיָּא, דִּנְהִירִין לְאִסְ</w:t>
      </w:r>
      <w:r>
        <w:rPr>
          <w:rFonts w:ascii="David" w:hAnsi="David" w:cs="David"/>
          <w:color w:val="000000"/>
          <w:sz w:val="33"/>
          <w:szCs w:val="33"/>
          <w:rtl/>
        </w:rPr>
        <w:t xml:space="preserve">תַּכְּלָא גּוֹ מַזָּלֵי, בִּטְסִירִין עִלָּאִין. </w:t>
      </w:r>
    </w:p>
    <w:p w14:paraId="416C1D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אֶצְבְּעָן קַיְימֵי בְּרָזִין עִלָּאִין. טוּפְרֵי אֶצְבְּעָאן, דְּקַיְימִין דְּחַפְיָן, לְבַר, הוּא אוּקְמוּהָ בְּאִינּוּן רָזִין, דַּהֲווֹ </w:t>
      </w:r>
      <w:r>
        <w:rPr>
          <w:rFonts w:ascii="David" w:hAnsi="David" w:cs="David"/>
          <w:color w:val="000000"/>
          <w:rtl/>
        </w:rPr>
        <w:t>(בראשית כ''א ע''א)</w:t>
      </w:r>
      <w:r>
        <w:rPr>
          <w:rFonts w:ascii="David" w:hAnsi="David" w:cs="David"/>
          <w:color w:val="000000"/>
          <w:sz w:val="33"/>
          <w:szCs w:val="33"/>
          <w:rtl/>
        </w:rPr>
        <w:t xml:space="preserve"> פָּנִים דִּלְבַר, וּבְהוּ אִית רָזִין, לְאִינו</w:t>
      </w:r>
      <w:r>
        <w:rPr>
          <w:rFonts w:ascii="David" w:hAnsi="David" w:cs="David"/>
          <w:color w:val="000000"/>
          <w:sz w:val="33"/>
          <w:szCs w:val="33"/>
          <w:rtl/>
        </w:rPr>
        <w:t xml:space="preserve">ּן חֲרָשִׁין, דְּמִסְתַּכְלֵי בְּטוּפְרֵי, בִּנְהִירוּ דְּמִלָּה אַחֲרָא, דְּשַׁלְטָא בְּהוּ, וְאִינּוּן חֲרָשִׁין קָא מְסָאֲבֵי לְהַהוּא אֲתָר. </w:t>
      </w:r>
    </w:p>
    <w:p w14:paraId="6BC7992C"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בְּטוּפְרִין אִית זִמְנִין, דְּנַהֲרִין בְּהוּ כֹּכָבִין חִוָּורִין דְּקִיקִין, וְאִלֵּין אִינּוּן כְּתוֹלְדָ</w:t>
      </w:r>
      <w:r>
        <w:rPr>
          <w:rFonts w:ascii="David" w:hAnsi="David" w:cs="David"/>
          <w:color w:val="000000"/>
          <w:sz w:val="33"/>
          <w:szCs w:val="33"/>
          <w:rtl/>
        </w:rPr>
        <w:t>ה דִּטְלוּפְחִין, וְאִינּוּן שְׁקִיעִין כְּהַאי מַסְמְרָא עַל לוּחָא. וְלָאו אִינּוּן כְּאִינּוּן חִוָּורִן אַחֲרָנִין דְּלָא שְׁקִיעִין, אֶלָּא דְּקַיְימִין לְעֵילָּא. בְּהָנִי דְּלָא שְׁקִיעִין, לֵית בְּהוּ מַמָּשָׁא. אֲבָל הָנִי דִּשְׁקִיעִין חִוָּורִין</w:t>
      </w:r>
      <w:r>
        <w:rPr>
          <w:rFonts w:ascii="David" w:hAnsi="David" w:cs="David"/>
          <w:color w:val="000000"/>
          <w:sz w:val="33"/>
          <w:szCs w:val="33"/>
          <w:rtl/>
        </w:rPr>
        <w:t xml:space="preserve"> כְּתוֹלְדָה דִּטְלוּפְחִין אִית בְּהוּ מַמָּשָׁא, וְאִית סִימָנָא טָבָא לֵיהּ לְבַר נָשׁ בְּחֵדוּ </w:t>
      </w:r>
      <w:r>
        <w:rPr>
          <w:rFonts w:ascii="David" w:hAnsi="David" w:cs="David"/>
          <w:color w:val="000000"/>
          <w:rtl/>
        </w:rPr>
        <w:t>(נ''א בהו')</w:t>
      </w:r>
      <w:r>
        <w:rPr>
          <w:rFonts w:ascii="David" w:hAnsi="David" w:cs="David"/>
          <w:color w:val="000000"/>
          <w:sz w:val="33"/>
          <w:szCs w:val="33"/>
          <w:rtl/>
        </w:rPr>
        <w:t xml:space="preserve"> וְיַצְלַח בְּהַהוּא זִמְנָא. אוֹ גְּזֵרָה אִתְגְּזַר עָלֵּיהּ וְאִשְׁתֵּזִיב מִינָהּ. </w:t>
      </w:r>
      <w:r>
        <w:rPr>
          <w:rFonts w:ascii="David" w:hAnsi="David" w:cs="David"/>
          <w:color w:val="000000"/>
          <w:sz w:val="33"/>
          <w:szCs w:val="33"/>
          <w:rtl/>
        </w:rPr>
        <w:br/>
      </w:r>
      <w:bookmarkStart w:id="308" w:name="HtmpReportNum0142_L2"/>
      <w:bookmarkStart w:id="309" w:name="דףBע''וBע''ב"/>
      <w:bookmarkEnd w:id="308"/>
      <w:bookmarkEnd w:id="309"/>
    </w:p>
    <w:p w14:paraId="634C2F82" w14:textId="77777777" w:rsidR="00000000" w:rsidRDefault="00AC0C38">
      <w:pPr>
        <w:pStyle w:val="NormalWeb"/>
        <w:bidi/>
        <w:jc w:val="both"/>
        <w:divId w:val="2058580902"/>
        <w:rPr>
          <w:rFonts w:ascii="David" w:hAnsi="David" w:cs="David"/>
          <w:color w:val="000000"/>
          <w:sz w:val="33"/>
          <w:szCs w:val="33"/>
          <w:rtl/>
        </w:rPr>
      </w:pPr>
      <w:hyperlink w:anchor="דף_ע''ו_ע''ב!" w:history="1">
        <w:r>
          <w:rPr>
            <w:rStyle w:val="Hyperlink"/>
            <w:rFonts w:ascii="David" w:hAnsi="David" w:cs="David"/>
            <w:b/>
            <w:bCs/>
            <w:sz w:val="45"/>
            <w:szCs w:val="45"/>
            <w:rtl/>
          </w:rPr>
          <w:t>דף ע''ו ע''ב</w:t>
        </w:r>
      </w:hyperlink>
    </w:p>
    <w:p w14:paraId="7CC778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שִׂרְט</w:t>
      </w:r>
      <w:r>
        <w:rPr>
          <w:rFonts w:ascii="David" w:hAnsi="David" w:cs="David"/>
          <w:color w:val="000000"/>
          <w:sz w:val="33"/>
          <w:szCs w:val="33"/>
          <w:rtl/>
        </w:rPr>
        <w:t>וּטֵי יְדִין בְּרָזִין עִלָּאִין,</w:t>
      </w:r>
      <w:r>
        <w:rPr>
          <w:rFonts w:ascii="David" w:hAnsi="David" w:cs="David"/>
          <w:color w:val="000000"/>
          <w:sz w:val="33"/>
          <w:szCs w:val="33"/>
          <w:rtl/>
        </w:rPr>
        <w:t xml:space="preserve"> </w:t>
      </w:r>
      <w:r>
        <w:rPr>
          <w:rFonts w:ascii="David" w:hAnsi="David" w:cs="David"/>
          <w:color w:val="000000"/>
          <w:rtl/>
        </w:rPr>
        <w:t>(דף ע''ו ע''ב)</w:t>
      </w:r>
      <w:r>
        <w:rPr>
          <w:rFonts w:ascii="David" w:hAnsi="David" w:cs="David"/>
          <w:color w:val="000000"/>
          <w:rtl/>
        </w:rPr>
        <w:t xml:space="preserve"> </w:t>
      </w:r>
      <w:r>
        <w:rPr>
          <w:rFonts w:ascii="David" w:hAnsi="David" w:cs="David"/>
          <w:color w:val="000000"/>
          <w:rtl/>
        </w:rPr>
        <w:t>(שרטוטין)</w:t>
      </w:r>
      <w:r>
        <w:rPr>
          <w:rFonts w:ascii="David" w:hAnsi="David" w:cs="David"/>
          <w:color w:val="000000"/>
          <w:sz w:val="33"/>
          <w:szCs w:val="33"/>
          <w:rtl/>
        </w:rPr>
        <w:t xml:space="preserve"> בְּאֶצְבְּעָן לְגוֹ. בְּיָדִין שִׂרְטוּטִין רַבְרְבִין, שִׂרְטוּטִין זְעִירִין דְּקִיקִין עִלָּאִין בִּימִינָא. בְּאִינּוּן אֶצְבְּעָן דִּבְהוּ שִׂרְטוּטִין זְעִירִין. בְּאֶצְבְּעָא זְעֵירָא דִּימִ</w:t>
      </w:r>
      <w:r>
        <w:rPr>
          <w:rFonts w:ascii="David" w:hAnsi="David" w:cs="David"/>
          <w:color w:val="000000"/>
          <w:sz w:val="33"/>
          <w:szCs w:val="33"/>
          <w:rtl/>
        </w:rPr>
        <w:t xml:space="preserve">ינָא, אִית רְשִׁימִין דְּקִיקִין. אֶצְבְּעָא דָּא, קַיְּימָא תָּדִיר עַל עוֹבָדִין דְּבִסְטַר אַחֲרָא. </w:t>
      </w:r>
    </w:p>
    <w:p w14:paraId="0B5D09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אֶצְבְּעָא קַיְימִין שִׂרְטוּטִין, אִינּוּן דְּאֶצְבְּעָא אִתְכְּפִיל בְּהוּ. הָנֵי לָאו אִינּוּן לְאִסְתַּכְּלָא, אֶלָּא אִי אִתּוֹסְפָן בֵּיה</w:t>
      </w:r>
      <w:r>
        <w:rPr>
          <w:rFonts w:ascii="David" w:hAnsi="David" w:cs="David"/>
          <w:color w:val="000000"/>
          <w:sz w:val="33"/>
          <w:szCs w:val="33"/>
          <w:rtl/>
        </w:rPr>
        <w:t xml:space="preserve">ּ. אִי אִתּוֹסְפָן תְּרֵין אוֹחֳרָנִין, עַל הַהוּא שִׂרְטוּטָא דְּאִתְכְּפַל בְּהוּ. אָרְחָא לָא אִזְדָּמַן לֵיהּ. וְאִי יַעֲבֹד לָא יִצְלַח. </w:t>
      </w:r>
    </w:p>
    <w:p w14:paraId="0B5227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 אִי קַיְימָן בְּאַרְכָּא, בֵּין רְשִׁימָא לִרְשִׁימָא, בְּזִמְנָא דְּיִתְמְשַׁךְ מַשְׁכָא לַאֲחוֹרָא, וְאִש</w:t>
      </w:r>
      <w:r>
        <w:rPr>
          <w:rFonts w:ascii="David" w:hAnsi="David" w:cs="David"/>
          <w:color w:val="000000"/>
          <w:sz w:val="33"/>
          <w:szCs w:val="33"/>
          <w:rtl/>
        </w:rPr>
        <w:t xml:space="preserve">ְׁתָּאָרוּ אִינּוּן רְשִׁימִין דְּאִשְׁתְּמוֹדְעָן. הַאי יִצְלַח בְּאָרְחָא. וְסִימָן דָּא, תְּלַת תְּלַת בְּפוּתְיָא. וְאַרְבַּע בְּאַרְכָּא. וְרָזָא דָּא ז' מֵאַתְוָון זְעִירִין. </w:t>
      </w:r>
    </w:p>
    <w:p w14:paraId="69CBF7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רְשִׁימָא חַד בְּאַרְכָּא, וּתְרֵין תְּרֵין בְּפוּתְיָא. מֵאָרְחָא, יִשְׁ</w:t>
      </w:r>
      <w:r>
        <w:rPr>
          <w:rFonts w:ascii="David" w:hAnsi="David" w:cs="David"/>
          <w:color w:val="000000"/>
          <w:sz w:val="33"/>
          <w:szCs w:val="33"/>
          <w:rtl/>
        </w:rPr>
        <w:t>מַע מִלִּין בִּזְמַן קָרִיב, וְלֵית לֵיהּ בְּהוּ תּוֹעַלְתָּא. אַרְבַּע רְשִׁימִין בְּאַרְכָּא, וְד' רְשִׁימִין בְּפוּתְיָא, אָרְחָא אִזְדָּמַן לֵיהּ בְּטֹרַח סַגִּי, וּלְסוֹפָא לְתוֹעַלְתָּיה. וְרָזָא דָּא ז' מֵאַתְוָון אֶמְצָעִיִּין, דְּבֵין זְעִירִין וְ</w:t>
      </w:r>
      <w:r>
        <w:rPr>
          <w:rFonts w:ascii="David" w:hAnsi="David" w:cs="David"/>
          <w:color w:val="000000"/>
          <w:sz w:val="33"/>
          <w:szCs w:val="33"/>
          <w:rtl/>
        </w:rPr>
        <w:t xml:space="preserve">רַבְרְבִין. </w:t>
      </w:r>
    </w:p>
    <w:p w14:paraId="50E1A7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חָמֵשׁ זְעִירִין רְשִׁימִין בְּפוּתְיָא לְתַתָּא, וְאַרְבַּע בְּפוּתְיָא לְעֵילָּא, וְאַרְבַּע בְּאַרְכָּא. נַיְיחָא לֵיהּ בְּבֵיתֵיהּ, וְעַצְלָא אִיהוּ. וְאָרְחָא הֲוַת מְתַּתְקְנָא קָמֵיהּ, וְלָא בָּעֵי לְמֶעְבַּד. וְאִי יַעֲבֹד, יִצְלַח בּ</w:t>
      </w:r>
      <w:r>
        <w:rPr>
          <w:rFonts w:ascii="David" w:hAnsi="David" w:cs="David"/>
          <w:color w:val="000000"/>
          <w:sz w:val="33"/>
          <w:szCs w:val="33"/>
          <w:rtl/>
        </w:rPr>
        <w:t xml:space="preserve">ְהַהוּא אָרְחָא, אֲבָל לָא עָבִיד לֵיהּ, וְעַצְלָא הֲוֵי וְרָזָא דָּא ז' דְּאִיהִי פְּשׁוּטָה. </w:t>
      </w:r>
    </w:p>
    <w:p w14:paraId="7BD2DC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בְּאֶצְבְּעָא דְּאֶמְצָעִיתָא, הַאי אֶצְבְּעָא קַיְּימָא, לְמֶעְבַּד עוֹבָדָא הַהוּא דְּחָשִׁיב. אִי שִׂרְטוּטָא חֲדָא קַיְּימָא בְּאַרְכָּא, בֵּין שִׂרְטוּטֵי דְּפוּתְיָא, הַאי חָשַׁב מַחֲשָׁבִין, וְאִסְתַּלְּקָן מִנֵּיהּ, וְדָחִיל וְלָא עָבִיד, וְהַהִיא </w:t>
      </w:r>
      <w:r>
        <w:rPr>
          <w:rFonts w:ascii="David" w:hAnsi="David" w:cs="David"/>
          <w:color w:val="000000"/>
          <w:sz w:val="33"/>
          <w:szCs w:val="33"/>
          <w:rtl/>
        </w:rPr>
        <w:t xml:space="preserve">מַחֲשָׁבָה לָא אִתְעָבִיד כְּלָל. </w:t>
      </w:r>
    </w:p>
    <w:p w14:paraId="6372D2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תְּרֵין שִׂרְטוּטִין בְּאַרְכָּא, דְּקַיְימִין כַּד אִתְפָּשַׁט מַשְׁכָא לַאֲחוֹרָא. הַאי לָאו בֵּיהּ מַחֲשָׁבִין, וְחָשִׁיב מַחֲשָׁבִין לְפוּם שַׁעֲתָא, וְאִתְעָבִיד, וְלָא מַחֲשָׁבָה דְּהִרְהֵר בֵּיהּ כְּלָל, אֶלָּ</w:t>
      </w:r>
      <w:r>
        <w:rPr>
          <w:rFonts w:ascii="David" w:hAnsi="David" w:cs="David"/>
          <w:color w:val="000000"/>
          <w:sz w:val="33"/>
          <w:szCs w:val="33"/>
          <w:rtl/>
        </w:rPr>
        <w:t xml:space="preserve">א מַחֲשָׁבָה דְּאִיהוּ בִּבְהִילוּ וּזְעִירָא, אֲבָל הִרְהוּרָא וּמַחֲשָׁבָה לָא. </w:t>
      </w:r>
    </w:p>
    <w:p w14:paraId="46EF63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תְּלַת רְשִׁימִין בְּאַרְכָּא. וּבְפוּתְיָא תְּרֵין אוֹ תְּלַת, כַּד אִתְפָּשַׁט מַשְׁכָא לַאֲחוֹרָא. הַאי אִיהוּ בַּר נָשׁ דְּאִיהוּ פְּקִיחָא, וְחָשִׁיב מַחֲשָׁבִין</w:t>
      </w:r>
      <w:r>
        <w:rPr>
          <w:rFonts w:ascii="David" w:hAnsi="David" w:cs="David"/>
          <w:color w:val="000000"/>
          <w:sz w:val="33"/>
          <w:szCs w:val="33"/>
          <w:rtl/>
        </w:rPr>
        <w:t xml:space="preserve">, וְכָל אִינּוּן מַחֲשָׁבִין דְּאִינּוּן לִסְטַר קוּדְשָׁא בְּרִיךְ הוּא אִתְקַיְּימָן בִּידֵיהּ, וּמַחֲשָׁבִין אַחֲרָנִין לָאו הָכִי. </w:t>
      </w:r>
    </w:p>
    <w:p w14:paraId="68B8D3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 אַרְבַּע אוֹ חֲמִשָּׁה בְּאַרְכָּא, בְּאִתְפְּשָׁטוּ דְּמַשְׁכָא כִּדְקָאמְרַן, </w:t>
      </w:r>
      <w:r>
        <w:rPr>
          <w:rFonts w:ascii="David" w:hAnsi="David" w:cs="David"/>
          <w:color w:val="000000"/>
          <w:rtl/>
        </w:rPr>
        <w:t>(דא איהו)</w:t>
      </w:r>
      <w:r>
        <w:rPr>
          <w:rFonts w:ascii="David" w:hAnsi="David" w:cs="David"/>
          <w:color w:val="000000"/>
          <w:sz w:val="33"/>
          <w:szCs w:val="33"/>
          <w:rtl/>
        </w:rPr>
        <w:t xml:space="preserve"> כַּד שָׁרָאן עַל פּוּתְיָ</w:t>
      </w:r>
      <w:r>
        <w:rPr>
          <w:rFonts w:ascii="David" w:hAnsi="David" w:cs="David"/>
          <w:color w:val="000000"/>
          <w:sz w:val="33"/>
          <w:szCs w:val="33"/>
          <w:rtl/>
        </w:rPr>
        <w:t>א, בִּתְלַת, אוֹ בְּאַרְבַּע, אוֹ מִתְּרֵין וּלְהָלְאָה. דָּא בַּר נָשׁ דְּמַחֲשָׁבוֹי לְאַבְאָשָׁא, וְאִשְׁתָּבַח בְּהוּ. וְדִיקְנִה וּגְבִינֵי עֵינוֹי סוּמָקִין, מְחַשֵּׁב לְבִישׁ וְאִשְׁתָּבַּח בְּהוּ. קִצְרָא דְּיוֹמִין אִיהוּ. פְּקִיחָא אִיהוּ. וְאַכְ</w:t>
      </w:r>
      <w:r>
        <w:rPr>
          <w:rFonts w:ascii="David" w:hAnsi="David" w:cs="David"/>
          <w:color w:val="000000"/>
          <w:sz w:val="33"/>
          <w:szCs w:val="33"/>
          <w:rtl/>
        </w:rPr>
        <w:t xml:space="preserve">נַע תָּדִיר לִמְכִילָן דְּבִישׁ. אַצְלַח. וּלְסוֹפָא דְּיוֹמִין זְעִירִין אִסְתַּלָּק מֵעָלְמָא. </w:t>
      </w:r>
    </w:p>
    <w:p w14:paraId="159B87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אַסְוָותָא לְהַאי תִּיּוּבְתָּא. כְּדֵין אִשְׁתְּכָחוּ תְּלַת רְשִׁימִין, אוֹ אַרְבַּע, וְשַׁרְיָין עַל תְּרֵין. תְּלַת רְשִׁימִין אוֹ ד' בְּאַרְכָּא וְשַׁרְ</w:t>
      </w:r>
      <w:r>
        <w:rPr>
          <w:rFonts w:ascii="David" w:hAnsi="David" w:cs="David"/>
          <w:color w:val="000000"/>
          <w:sz w:val="33"/>
          <w:szCs w:val="33"/>
          <w:rtl/>
        </w:rPr>
        <w:t xml:space="preserve">יָין עַל תְּרֵין בְּפוּתְיָא. דְּהָא כְּפוּם מִנְהֲגָא דְּבַר נָשׁ, הָכִי מִתְחַלְּפֵי שִׂרְטוּטִין, מִזְּמַן לִזְמַן. וְרָזָא דָּא </w:t>
      </w:r>
      <w:r>
        <w:rPr>
          <w:rFonts w:ascii="David" w:hAnsi="David" w:cs="David"/>
          <w:color w:val="000000"/>
          <w:rtl/>
        </w:rPr>
        <w:t>(ישעיה מ)</w:t>
      </w:r>
      <w:r>
        <w:rPr>
          <w:rFonts w:ascii="David" w:hAnsi="David" w:cs="David"/>
          <w:color w:val="000000"/>
          <w:sz w:val="33"/>
          <w:szCs w:val="33"/>
          <w:rtl/>
        </w:rPr>
        <w:t xml:space="preserve"> הַמּוֹצִיא בְּמִסְפַּר צְבָאָם וְגוֹ', מֵרֹב אוֹנִים וְאַמִּיץ כֹּחַ וְגוֹ'. </w:t>
      </w:r>
    </w:p>
    <w:p w14:paraId="0AA651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דְּקוּדְשָׁא בְּרִיךְ הוּא א</w:t>
      </w:r>
      <w:r>
        <w:rPr>
          <w:rFonts w:ascii="David" w:hAnsi="David" w:cs="David"/>
          <w:color w:val="000000"/>
          <w:sz w:val="33"/>
          <w:szCs w:val="33"/>
          <w:rtl/>
        </w:rPr>
        <w:t xml:space="preserve">ַחְלָף חַיָּילִין וּזְמָנִין בְּכֹכְבֵי שְׁמַיָא, יוֹמָא דָּא כָּךְ, וּלְיוֹמָא אַחֲרָא כַּךְ. </w:t>
      </w:r>
      <w:r>
        <w:rPr>
          <w:rFonts w:ascii="David" w:hAnsi="David" w:cs="David"/>
          <w:color w:val="000000"/>
          <w:rtl/>
        </w:rPr>
        <w:t>(ודא איהו דאמרינן בצלותא דערבית ומחליף את הזמנים ומסדר את הכוכבים כפום דחלופא דזמנים כך איהו מסדר כוכבים.)</w:t>
      </w:r>
      <w:r>
        <w:rPr>
          <w:rFonts w:ascii="David" w:hAnsi="David" w:cs="David"/>
          <w:color w:val="000000"/>
          <w:sz w:val="33"/>
          <w:szCs w:val="33"/>
          <w:rtl/>
        </w:rPr>
        <w:t xml:space="preserve"> כְּפוּם דְּאָדָם דִּלְגוֹ כָּל עוֹבָדוֹי. הָכִי אִתְחָ</w:t>
      </w:r>
      <w:r>
        <w:rPr>
          <w:rFonts w:ascii="David" w:hAnsi="David" w:cs="David"/>
          <w:color w:val="000000"/>
          <w:sz w:val="33"/>
          <w:szCs w:val="33"/>
          <w:rtl/>
        </w:rPr>
        <w:t xml:space="preserve">זוּן בְּהַאי רְקִיעָא. וְהָכִי אִתְחָזֵי בְּהַאי מַשְׁכָא דְּהַאי אָדָם תַּתָּאָה. דְּאִיהוּ רְקִיעָא, עוֹר דְּחַפְיָא עַל כֹּלָּא. </w:t>
      </w:r>
    </w:p>
    <w:p w14:paraId="29A21DA9"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וְכֹלָּא כְּפוּם גַּוְונָא דְּאָדָם דִּלְגוֹ, דְּהַאי לְזִמְנִין קָאִים בְּדִינָא, לְזִמְנִין בְּרַחֲמֵי, כְּהַהוּא גַּוְו</w:t>
      </w:r>
      <w:r>
        <w:rPr>
          <w:rFonts w:ascii="David" w:hAnsi="David" w:cs="David"/>
          <w:color w:val="000000"/>
          <w:sz w:val="33"/>
          <w:szCs w:val="33"/>
          <w:rtl/>
        </w:rPr>
        <w:t xml:space="preserve">נָא מַמָּשׁ אַחְזֵי לְבַר. לְזִמְנִין כְּהַאי גַּוְונָא, וּלְזִמְנִין כְּהַאי גַּוְונָא כְּגַוְונָא דָּא לְתַתָּא בְּהַאי אָדָם, כְּמָה דְּאַמָרָן, לְזִמְנִין כְּהַאי גַּוְונָא, וּלְזִמְנִין כְּהַאי גַּוְונָא, וְרָזָא דָּא אָת ז' אִתְכְּלִיל בֵּיהּ אָת י' </w:t>
      </w:r>
      <w:r>
        <w:rPr>
          <w:rFonts w:ascii="David" w:hAnsi="David" w:cs="David"/>
          <w:color w:val="000000"/>
          <w:sz w:val="33"/>
          <w:szCs w:val="33"/>
          <w:rtl/>
        </w:rPr>
        <w:t xml:space="preserve">. </w:t>
      </w:r>
      <w:r>
        <w:rPr>
          <w:rFonts w:ascii="David" w:hAnsi="David" w:cs="David"/>
          <w:color w:val="000000"/>
          <w:sz w:val="33"/>
          <w:szCs w:val="33"/>
          <w:rtl/>
        </w:rPr>
        <w:br/>
      </w:r>
      <w:bookmarkStart w:id="310" w:name="HtmpReportNum0143_L2"/>
      <w:bookmarkStart w:id="311" w:name="דףBע''זBע''א"/>
      <w:bookmarkEnd w:id="310"/>
      <w:bookmarkEnd w:id="311"/>
    </w:p>
    <w:p w14:paraId="4B589C15" w14:textId="77777777" w:rsidR="00000000" w:rsidRDefault="00AC0C38">
      <w:pPr>
        <w:pStyle w:val="NormalWeb"/>
        <w:bidi/>
        <w:jc w:val="both"/>
        <w:divId w:val="2058580902"/>
        <w:rPr>
          <w:rFonts w:ascii="David" w:hAnsi="David" w:cs="David"/>
          <w:color w:val="000000"/>
          <w:sz w:val="33"/>
          <w:szCs w:val="33"/>
          <w:rtl/>
        </w:rPr>
      </w:pPr>
      <w:hyperlink w:anchor="דף_ע''ז_ע''א!" w:history="1">
        <w:r>
          <w:rPr>
            <w:rStyle w:val="Hyperlink"/>
            <w:rFonts w:ascii="David" w:hAnsi="David" w:cs="David"/>
            <w:b/>
            <w:bCs/>
            <w:sz w:val="45"/>
            <w:szCs w:val="45"/>
            <w:rtl/>
          </w:rPr>
          <w:t>דף ע''ז ע''א</w:t>
        </w:r>
      </w:hyperlink>
    </w:p>
    <w:p w14:paraId="2168BA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וְרָזִין אִלֵּין בְּאֶצְבְּעָן</w:t>
      </w:r>
      <w:r>
        <w:rPr>
          <w:rFonts w:ascii="David" w:hAnsi="David" w:cs="David"/>
          <w:color w:val="000000"/>
          <w:sz w:val="33"/>
          <w:szCs w:val="33"/>
          <w:rtl/>
        </w:rPr>
        <w:t xml:space="preserve"> </w:t>
      </w:r>
      <w:r>
        <w:rPr>
          <w:rFonts w:ascii="David" w:hAnsi="David" w:cs="David"/>
          <w:color w:val="000000"/>
          <w:rtl/>
        </w:rPr>
        <w:t>(דף ע''ז ע''א)</w:t>
      </w:r>
      <w:r>
        <w:rPr>
          <w:rFonts w:ascii="David" w:hAnsi="David" w:cs="David"/>
          <w:color w:val="000000"/>
          <w:rtl/>
        </w:rPr>
        <w:t xml:space="preserve"> </w:t>
      </w:r>
      <w:r>
        <w:rPr>
          <w:rFonts w:ascii="David" w:hAnsi="David" w:cs="David"/>
          <w:color w:val="000000"/>
          <w:sz w:val="33"/>
          <w:szCs w:val="33"/>
          <w:rtl/>
        </w:rPr>
        <w:t xml:space="preserve">דִּימִינָא, בִּזְעֵירָא וּבְרַבְרְבָא. וְסִימָן </w:t>
      </w:r>
      <w:r>
        <w:rPr>
          <w:rFonts w:ascii="David" w:hAnsi="David" w:cs="David"/>
          <w:color w:val="000000"/>
          <w:rtl/>
        </w:rPr>
        <w:t>(דברים א)</w:t>
      </w:r>
      <w:r>
        <w:rPr>
          <w:rFonts w:ascii="David" w:hAnsi="David" w:cs="David"/>
          <w:color w:val="000000"/>
          <w:sz w:val="33"/>
          <w:szCs w:val="33"/>
          <w:rtl/>
        </w:rPr>
        <w:t xml:space="preserve"> כַּקָּטֹן כַּגָּדוֹל תִּשְׁמָעוּן. אֵלּוּ תְּרֵין אֶצְבְּעָן בְּרָזִין אִלֵּין, וְהָכִי אִינּוּן </w:t>
      </w:r>
      <w:r>
        <w:rPr>
          <w:rFonts w:ascii="David" w:hAnsi="David" w:cs="David"/>
          <w:color w:val="000000"/>
          <w:sz w:val="33"/>
          <w:szCs w:val="33"/>
          <w:rtl/>
        </w:rPr>
        <w:t xml:space="preserve">בְּרָזִין דְּאוֹלִיפְנָא מִנֵּיהּ דְּמֹר, </w:t>
      </w:r>
      <w:r>
        <w:rPr>
          <w:rFonts w:ascii="David" w:hAnsi="David" w:cs="David"/>
          <w:color w:val="000000"/>
          <w:rtl/>
        </w:rPr>
        <w:t>(ולא אינון)</w:t>
      </w:r>
      <w:r>
        <w:rPr>
          <w:rFonts w:ascii="David" w:hAnsi="David" w:cs="David"/>
          <w:color w:val="000000"/>
          <w:sz w:val="33"/>
          <w:szCs w:val="33"/>
          <w:rtl/>
        </w:rPr>
        <w:t xml:space="preserve"> בְּרָזֵי דְּרַב יֵיסָא סָבָא. מִכָּאן וּלְהָלְאָה שִׂרְטוּטִין אַחֲרָנִין, דְּאִקְרוּן כֻּלְּהוּ תוֹלְדוֹת, וְאִינּוּן תוֹלְדוֹת אָדָם, כְּמָה דִּכְתִּיב, </w:t>
      </w:r>
      <w:r>
        <w:rPr>
          <w:rFonts w:ascii="David" w:hAnsi="David" w:cs="David"/>
          <w:color w:val="000000"/>
          <w:rtl/>
        </w:rPr>
        <w:t>(בראשית ב)</w:t>
      </w:r>
      <w:r>
        <w:rPr>
          <w:rFonts w:ascii="David" w:hAnsi="David" w:cs="David"/>
          <w:color w:val="000000"/>
          <w:sz w:val="33"/>
          <w:szCs w:val="33"/>
          <w:rtl/>
        </w:rPr>
        <w:t xml:space="preserve"> תוֹלְדוֹת הַשָּׁמַיִם, וְהָא אִתְּמַ</w:t>
      </w:r>
      <w:r>
        <w:rPr>
          <w:rFonts w:ascii="David" w:hAnsi="David" w:cs="David"/>
          <w:color w:val="000000"/>
          <w:sz w:val="33"/>
          <w:szCs w:val="33"/>
          <w:rtl/>
        </w:rPr>
        <w:t xml:space="preserve">ר, דְּכֹלָּא רָזָא דָּא. כְּגַוְונָא דָּא תוֹלְדוֹת אָדָם, בְּכָל אִינּוּן דִּיּוּקְנִין דְּאַנְפִּין, וּבְכָל אִינּוּן דְּקָאָמַרָן. וּבְאִלֵּין תוֹלְדוֹת דְּשִׂרְטוּטֵי יְדִין, דְּאִתְחַזְיָין בְּרָזִין פְּנִימָאִין, כְּמָה דְּאִתְחָזֵי. </w:t>
      </w:r>
    </w:p>
    <w:p w14:paraId="49CB92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זֶה סֵפֶר תוֹל</w:t>
      </w:r>
      <w:r>
        <w:rPr>
          <w:rFonts w:ascii="David" w:hAnsi="David" w:cs="David"/>
          <w:color w:val="000000"/>
          <w:sz w:val="33"/>
          <w:szCs w:val="33"/>
          <w:rtl/>
        </w:rPr>
        <w:t xml:space="preserve">ְדוֹת אָדָם, לְשִׂרְטוּטִין, סִימָן זר''ה פס''ץ. רָזִין לְחַכִּימֵי לִבָּא, רזהס''ף, חָמֵשׁ אַתְוָון, בְּחָמֵשׁ תַּרְעִין, לְמִנְדַּע חָכְמָה בְּסוּכְלְתָנוּ. </w:t>
      </w:r>
    </w:p>
    <w:p w14:paraId="21B254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תַּרְעָא קַדְמָאָה, ר'. בִּידָא אִית שִׂרְטוּטִין דְּקִיקִין, וְשִׂרְטוּטִין רַבְרְבִין. וְכֻלּ</w:t>
      </w:r>
      <w:r>
        <w:rPr>
          <w:rFonts w:ascii="David" w:hAnsi="David" w:cs="David"/>
          <w:color w:val="000000"/>
          <w:sz w:val="33"/>
          <w:szCs w:val="33"/>
          <w:rtl/>
        </w:rPr>
        <w:t>ְהוּ מִתְעָרְבֵי דָּא עִם דָּא. שִׂרְטוּטִין רַבְרְבִין דְּאִית בִּידָא, כַּד אִינּוּן תְּרֵין בְּאַרְכָּא, וּתְרֵין בְּפוּתְיָא, וְאָחִידוּ דָּא בְּדָא, דָּא אִיהוּ בְּרָזָא דְּאָת ה', וּבְרָזָא דְּאָת ר' וְדָחֵי לְאָת ז', וְנָטִיל אִלֵּין תְּרֵין אַתְוָו</w:t>
      </w:r>
      <w:r>
        <w:rPr>
          <w:rFonts w:ascii="David" w:hAnsi="David" w:cs="David"/>
          <w:color w:val="000000"/>
          <w:sz w:val="33"/>
          <w:szCs w:val="33"/>
          <w:rtl/>
        </w:rPr>
        <w:t xml:space="preserve">ן. בְּפוּתְיָא נָטִיל ה', בְּאַרְכָּא נָטִיל ר', וְסִימָן דִּילֵיהּ ה''ר. </w:t>
      </w:r>
    </w:p>
    <w:p w14:paraId="514D9D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 אִית לֵיהּ בִּידָא שְׂמָאלָא כְּהַאי גַּוְונָא בְּאִלֵּין שִׂרְטוּטִין רַבְרְבִין. אֲבָל אִינּוּן שִׂרְטוּטִין זְעִירִין דְּנָטְלָא יְמִינָא, לָא נָטְלָא שְׂמָאלָא. דִּימִינָא</w:t>
      </w:r>
      <w:r>
        <w:rPr>
          <w:rFonts w:ascii="David" w:hAnsi="David" w:cs="David"/>
          <w:color w:val="000000"/>
          <w:sz w:val="33"/>
          <w:szCs w:val="33"/>
          <w:rtl/>
        </w:rPr>
        <w:t xml:space="preserve"> נָטְלָא, חַד שִׂרְטוּטָא דָּקִיק לְעֵילָּא בְּאַרְכָּא, וְחַד שִׂרְטוּטָא דָּקִיק לְתַתָּא, דְּאָחִיד בֵּין אִינּוּן תְּרֵין שִׂרְטוּטִין רַבְרְבָן. בְּפוּתְיָא אִית חַד שִׂרְטוּטָא דָּקִיק, דְּאָחִיד לְתַתָּא בְּאִינּוּן תְּרֵין דְּשַׁרְיָא עָלֵיהּ. וּבִ</w:t>
      </w:r>
      <w:r>
        <w:rPr>
          <w:rFonts w:ascii="David" w:hAnsi="David" w:cs="David"/>
          <w:color w:val="000000"/>
          <w:sz w:val="33"/>
          <w:szCs w:val="33"/>
          <w:rtl/>
        </w:rPr>
        <w:t xml:space="preserve">שְׂמָאלָא לָאו הָכִי, וְרָזָא דִּילֵיהּ אִיהוּ בִּימִינָא, וְלָאו בִּשְׂמָאלָא. </w:t>
      </w:r>
    </w:p>
    <w:p w14:paraId="29AF84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אִיהוּ בַּר נָשׁ, דִּלְזִמְנִין תָּאִיב בְּבֵיתָא, וּלְזִמְנִין בְּאָרְחָא, דָּא לָא שָׁכִיךְ לִבֵּיהּ בְּהַאי וּבְהַאי. כַּד אִיהוּ בְּבֵיתָא תָּאִיב בְּאָרְחָא, וְכַד </w:t>
      </w:r>
      <w:r>
        <w:rPr>
          <w:rFonts w:ascii="David" w:hAnsi="David" w:cs="David"/>
          <w:color w:val="000000"/>
          <w:sz w:val="33"/>
          <w:szCs w:val="33"/>
          <w:rtl/>
        </w:rPr>
        <w:t>אִיהוּ בְּאָרְחָא, תָּאִיב בְּבֵיתָא. אַצְלַח תָּדִיר בְּאָרְחָא, וּלְזִמְנִין בְּבֵיתָא. דָּא אַצְלַח בְּאוֹרַיְיתָא, וּבְרָזֵי דְּאוֹרַיְיתָא אִי אִשְׁתְּדַל בְּהוּ. הַאי חָמֵי בְּשַׂנְאוֹי, תּוֹעַלְתָּא לְסַגִּיאִין בֵּיהּ. עַצְלָא אִיהוּ בְּמִלֵּי דְּע</w:t>
      </w:r>
      <w:r>
        <w:rPr>
          <w:rFonts w:ascii="David" w:hAnsi="David" w:cs="David"/>
          <w:color w:val="000000"/>
          <w:sz w:val="33"/>
          <w:szCs w:val="33"/>
          <w:rtl/>
        </w:rPr>
        <w:t xml:space="preserve">ָלְמָא. אִי אִתְּעַר, אִתְּעָרוּן לְאוֹטָבָא לֵיהּ מִלְּעֵילָּא. זָכֵי בְּמִלּוֹי. דָּא אִיהוּ חֲמִידָא וּמְפַזֵּר מָמוֹנָא. טָב עֵינָא אִיהוּ. צְלוֹתֵיהּ אִשְׁתְּמַע. נָחִית וְסָלִיק בְּמָמוֹנָא. </w:t>
      </w:r>
    </w:p>
    <w:p w14:paraId="4D6F9E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 אִיהוּ דִּלְזִמְנִין מִתְּבַּר לִבֵּיהּ לְגַבֵּיהּ מ</w:t>
      </w:r>
      <w:r>
        <w:rPr>
          <w:rFonts w:ascii="David" w:hAnsi="David" w:cs="David"/>
          <w:color w:val="000000"/>
          <w:sz w:val="33"/>
          <w:szCs w:val="33"/>
          <w:rtl/>
        </w:rPr>
        <w:t xml:space="preserve">ָארֵיהּ. וּכְדֵין אִשְׁתְּכָחוּ תְּלַת שִׂרְטוּטִין זְעִירִין, דִּמְעַבְּרָן בְּהַהוּא שִׂרְטוּטָא דָּקִיק, דְּאִתּוֹסָף עַל אִינּוּן תְּרֵין דְּפוּתְיָא, וְרָזָא דָּא ה' דְּמִתְחַבְּרָא עם ר'. דָּא אָרְחָא, דָּא בֵּיתָא. דָּא חֶדְוָה, דָּא עֲצִיבוּ, דָּא </w:t>
      </w:r>
      <w:r>
        <w:rPr>
          <w:rFonts w:ascii="David" w:hAnsi="David" w:cs="David"/>
          <w:color w:val="000000"/>
          <w:sz w:val="33"/>
          <w:szCs w:val="33"/>
          <w:rtl/>
        </w:rPr>
        <w:t xml:space="preserve">תּוֹעַלְתָּא, דָּא עַצְלָא, דָּא טָב עֵינָא, דָּא חֲמִידָא, וּמְפַזֵּר מָמוֹנָא. דָּא מִתְּבַּר לִבֵּיהּ, וְתָב לְמָארֵיהּ. </w:t>
      </w:r>
    </w:p>
    <w:p w14:paraId="4E14E6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תַּרְעָא תִּנְיָינָא, ז'. בִּימִינָא, בְּקַסְטִירוּ דְּקוֹלְטָא, רְשִׁימִין שְׁכִיחֵי, כַּד אִשְׁתְּכָחוּ תְּלַת שִׂרְטוּטִין רַבְ</w:t>
      </w:r>
      <w:r>
        <w:rPr>
          <w:rFonts w:ascii="David" w:hAnsi="David" w:cs="David"/>
          <w:color w:val="000000"/>
          <w:sz w:val="33"/>
          <w:szCs w:val="33"/>
          <w:rtl/>
        </w:rPr>
        <w:t xml:space="preserve">רְבִין בְּפוּתְיָא, וּתְרֵין רַבְרְבִין בְּאַרְכָּא, וְחַד מֵאִינּוּן דְּאָרְכָּא, אָחִיד בְּאִינּוּן תְּרֵין דְּפוּתְיָא, וְחַד אַחֲרָא לָא אָחִיד בְּהוּ. הַאי אִית פַּסְלוּ בְּזַרְעֵיהּ, מִסִּטְרָא דַּאֲבוֹי, אוֹ מִסִּטְרָא דְּאִמֵּיהּ. </w:t>
      </w:r>
    </w:p>
    <w:p w14:paraId="12CEB8B8"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וּכְדֵין מִשְׁת</w:t>
      </w:r>
      <w:r>
        <w:rPr>
          <w:rFonts w:ascii="David" w:hAnsi="David" w:cs="David"/>
          <w:color w:val="000000"/>
          <w:sz w:val="33"/>
          <w:szCs w:val="33"/>
          <w:rtl/>
        </w:rPr>
        <w:t>ַּכְּחֵי לְתַתָּא מֵאִינּוּן תְּלַת שִׂרְטוּטִין דְּפוּתְיָא, תְּרֵין שִׂרְטוּטִין דְּקִיקִין, דַּאֲחִידָן בְּהוּ לְתַתָּא. הַאי אִיהוּ בַּר נָשׁ, מְתַקֵּן עוֹבָדוֹי, קָמֵי בְּנֵי נָשָׁא, וְלִבֵּיהּ לָא קְשׁוֹט. וּלְזִמְנָא דְּסִיב, אַהְדָּר לְאִתְתַּקְנָא</w:t>
      </w:r>
      <w:r>
        <w:rPr>
          <w:rFonts w:ascii="David" w:hAnsi="David" w:cs="David"/>
          <w:color w:val="000000"/>
          <w:sz w:val="33"/>
          <w:szCs w:val="33"/>
          <w:rtl/>
        </w:rPr>
        <w:t>. כְּדֵין אִשְׁתְּכָחוּ אִינּוּן תְּרֵין שִׂרְטוּטִין בְּאָרְכָא, אֲחִידָן בְּאִינוּן דְּפוּתְיָא, דָא עִם דָא. וּתְרֵין אַחֲרָנִין עִמְהוֹן בְּאֶמְצָעִיתָא, דְּקִיקִין, וְדָא בְּאַרְכָּא. וּתְלַת דְּקִיקִין בְּפוּתְיָא, וְרָזָא דָּא ז' דְּמִתְחַבְּרָא בְּ</w:t>
      </w:r>
      <w:r>
        <w:rPr>
          <w:rFonts w:ascii="David" w:hAnsi="David" w:cs="David"/>
          <w:color w:val="000000"/>
          <w:sz w:val="33"/>
          <w:szCs w:val="33"/>
          <w:rtl/>
        </w:rPr>
        <w:t xml:space="preserve">אָת ר'. </w:t>
      </w:r>
      <w:r>
        <w:rPr>
          <w:rFonts w:ascii="David" w:hAnsi="David" w:cs="David"/>
          <w:color w:val="000000"/>
          <w:sz w:val="33"/>
          <w:szCs w:val="33"/>
          <w:rtl/>
        </w:rPr>
        <w:br/>
      </w:r>
      <w:bookmarkStart w:id="312" w:name="HtmpReportNum0144_L2"/>
      <w:bookmarkStart w:id="313" w:name="דףBע''זBע''ב"/>
      <w:bookmarkEnd w:id="312"/>
      <w:bookmarkEnd w:id="313"/>
    </w:p>
    <w:p w14:paraId="1F912E0F" w14:textId="77777777" w:rsidR="00000000" w:rsidRDefault="00AC0C38">
      <w:pPr>
        <w:pStyle w:val="NormalWeb"/>
        <w:bidi/>
        <w:jc w:val="both"/>
        <w:divId w:val="2058580902"/>
        <w:rPr>
          <w:rFonts w:ascii="David" w:hAnsi="David" w:cs="David"/>
          <w:color w:val="000000"/>
          <w:sz w:val="33"/>
          <w:szCs w:val="33"/>
          <w:rtl/>
        </w:rPr>
      </w:pPr>
      <w:hyperlink w:anchor="דף_ע''ז_ע''ב!" w:history="1">
        <w:r>
          <w:rPr>
            <w:rStyle w:val="Hyperlink"/>
            <w:rFonts w:ascii="David" w:hAnsi="David" w:cs="David"/>
            <w:b/>
            <w:bCs/>
            <w:sz w:val="45"/>
            <w:szCs w:val="45"/>
            <w:rtl/>
          </w:rPr>
          <w:t>דף ע''ז ע''ב</w:t>
        </w:r>
      </w:hyperlink>
    </w:p>
    <w:p w14:paraId="1FA0A6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אִיהוּ סִיב וְתָב כִּדְקָאמְרַן, אִתְתָּקַּן אִיהוּ בְּרָזָא דְּאָת ר', וְאִתְחֲבָּר בְּאָת ז'. לְבָתַר כַּד הַאי אִתְתָּקַּן, אִיהוּ תָּדִיר בִּלְחִישׁוּ, וְכָל עוֹבָדוֹי בִּלְחִישׁוּ. אֲבָל לָאו אִיהוּ בְּקִיּוּמָא כַּדְקָא חֲזִי בְּגִין דְּהַהוּא </w:t>
      </w:r>
      <w:r>
        <w:rPr>
          <w:rFonts w:ascii="David" w:hAnsi="David" w:cs="David"/>
          <w:color w:val="000000"/>
          <w:sz w:val="33"/>
          <w:szCs w:val="33"/>
          <w:rtl/>
        </w:rPr>
        <w:t xml:space="preserve">פַּסְלוּ, עַד לָא אִתְיָיאָשָׁא בֵּיהּ. </w:t>
      </w:r>
      <w:r>
        <w:rPr>
          <w:rFonts w:ascii="David" w:hAnsi="David" w:cs="David"/>
          <w:color w:val="000000"/>
          <w:rtl/>
        </w:rPr>
        <w:t>(מכאן אוליפנא מאן דפסיל זרעיה עד תלת דרין לא אתייאשא ההוא פסילו</w:t>
      </w:r>
      <w:r>
        <w:rPr>
          <w:rFonts w:ascii="David" w:hAnsi="David" w:cs="David"/>
          <w:color w:val="000000"/>
          <w:rtl/>
        </w:rPr>
        <w:t xml:space="preserve"> </w:t>
      </w:r>
      <w:r>
        <w:rPr>
          <w:rFonts w:ascii="David" w:hAnsi="David" w:cs="David"/>
          <w:color w:val="000000"/>
          <w:rtl/>
        </w:rPr>
        <w:t>(דף ע''ז ע''ב)</w:t>
      </w:r>
      <w:r>
        <w:rPr>
          <w:rFonts w:ascii="David" w:hAnsi="David" w:cs="David"/>
          <w:color w:val="000000"/>
          <w:rtl/>
        </w:rPr>
        <w:t xml:space="preserve"> </w:t>
      </w:r>
      <w:r>
        <w:rPr>
          <w:rFonts w:ascii="David" w:hAnsi="David" w:cs="David"/>
          <w:color w:val="000000"/>
          <w:rtl/>
        </w:rPr>
        <w:t>מלכשכשא. בגין כך תנינן ווי ליה לההוא בר נש דפסל זרעיה ולא חייש ליקרא דמאריה. פסיל זרעיה ודאי.)</w:t>
      </w:r>
      <w:r>
        <w:rPr>
          <w:rFonts w:ascii="David" w:hAnsi="David" w:cs="David"/>
          <w:color w:val="000000"/>
          <w:sz w:val="33"/>
          <w:szCs w:val="33"/>
          <w:rtl/>
        </w:rPr>
        <w:t xml:space="preserve"> </w:t>
      </w:r>
    </w:p>
    <w:p w14:paraId="7118C2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דְּאִתְיָיאָשָׁא. הַהוּא פְּסִ</w:t>
      </w:r>
      <w:r>
        <w:rPr>
          <w:rFonts w:ascii="David" w:hAnsi="David" w:cs="David"/>
          <w:color w:val="000000"/>
          <w:sz w:val="33"/>
          <w:szCs w:val="33"/>
          <w:rtl/>
        </w:rPr>
        <w:t>ילוּ, כְּדֵין אִשְׁתְּכָחוּ שִׂרְטוּטִין בִּידָא יְמִינָא, אַרְבַּע וְחָמֵשׁ. אַרְבַּע בְּאַרְכָּא, חָמֵשׁ בְּפוּתְיָא. וְרָזָא דָּא ז', וְאִתְחֲבָּר בְּאָת ה'. הַאי לְזִמְנִין אַצְלַח, לְזִמְנִין לָא אַצְלַח. אַצְלַח בְּאוֹרַיְיתָא, וּלְסוֹף יוֹמוֹי, אַצְ</w:t>
      </w:r>
      <w:r>
        <w:rPr>
          <w:rFonts w:ascii="David" w:hAnsi="David" w:cs="David"/>
          <w:color w:val="000000"/>
          <w:sz w:val="33"/>
          <w:szCs w:val="33"/>
          <w:rtl/>
        </w:rPr>
        <w:t xml:space="preserve">לַח אֲפִילּוּ בְּמָמוֹנָא. </w:t>
      </w:r>
    </w:p>
    <w:p w14:paraId="5DE2AD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תַּרְעָא תְּלִיתָאָה, ה'. בִּימִינָא, כַּד אִשְׁתְּכָחוּ חָמֵשׁ שִׂרְטוּטִין בְּפוּתְיָא, וּתְלַת בְּאַרְכָּא, וְאִשְׁתְּכַח הַהוּא שִׂרְטוּטָא דְּאֶמְצָעִיתָא מֵאִינּוּן תְּלַת, דָּא אִיהוּ בְּרָזָא דְּאָת ה', וְאִסְתְּמִיךְ ב</w:t>
      </w:r>
      <w:r>
        <w:rPr>
          <w:rFonts w:ascii="David" w:hAnsi="David" w:cs="David"/>
          <w:color w:val="000000"/>
          <w:sz w:val="33"/>
          <w:szCs w:val="33"/>
          <w:rtl/>
        </w:rPr>
        <w:t xml:space="preserve">ְּאוֹת ס'. </w:t>
      </w:r>
    </w:p>
    <w:p w14:paraId="5C31B9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בְּזִמְנָא דְּאִשְׁתְּכַח הַהוּא שִׂרְטוּטָא דְּאֶמְצָעִיתָא, דְּעָאל וְאָחִיד גּוֹ אִינּוּן חָמֵשׁ שִׂרְטוּטִין דְּפוּתְיָא, דָּא אִיהוּ בַּר נָשׁ עָצִיב וְרָגִיז גּוֹ בֵּיתֵיהּ, וּבְגוֹ בְּנֵי נָשָׁא לָאו הָכִי. קַמְצָן אִיהוּ בְּבֵיתֵיהּ, ו</w:t>
      </w:r>
      <w:r>
        <w:rPr>
          <w:rFonts w:ascii="David" w:hAnsi="David" w:cs="David"/>
          <w:color w:val="000000"/>
          <w:sz w:val="33"/>
          <w:szCs w:val="33"/>
          <w:rtl/>
        </w:rPr>
        <w:t>ְרָגִיז וְכָפִין, וּלְזִמְנִין לָא. לְבַר מִבֵּיתֵיהּ לָאו הָכִי. אַצְלַח בְּעוֹבְדֵי עָלְמָא. כַּד אִשְׁתָּדַּל בְּאוֹרַיְיתָא אִסְתַּכִּיל זְעֵיר וְאִתְהַדָּר בָּהּ. מְהֵימָנָא אִיהוּ, אֲבָל לָאו כָּל זִמְנָא. וְהַהוּא זִמְנָא דְּלָאו מְהֵימָנָא, אַחְזֵי</w:t>
      </w:r>
      <w:r>
        <w:rPr>
          <w:rFonts w:ascii="David" w:hAnsi="David" w:cs="David"/>
          <w:color w:val="000000"/>
          <w:sz w:val="33"/>
          <w:szCs w:val="33"/>
          <w:rtl/>
        </w:rPr>
        <w:t xml:space="preserve"> גּוָֹון קְשׁוֹט, וְלָא קְשׁוֹט בִּשְׁלִימוּ. בְּדִינָא יִצְלַח. מְהֵימָנָא אִיהוּ בְּרָזִין דְּאוֹרַיְיתָא, דָּא אִיהוּ בְּרָזָא דְּאָת ה', וְאִתְחֲבָּר בְּאָת ס'. </w:t>
      </w:r>
    </w:p>
    <w:p w14:paraId="7A9DE1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אַרְבַּע שִׂרְטוּטִין בְּפוּתְיָא, וְחָמֵשׁ בְּאַרְכָּא, תְּרֵין מֵאִינּוּן דְּאָרְ</w:t>
      </w:r>
      <w:r>
        <w:rPr>
          <w:rFonts w:ascii="David" w:hAnsi="David" w:cs="David"/>
          <w:color w:val="000000"/>
          <w:sz w:val="33"/>
          <w:szCs w:val="33"/>
          <w:rtl/>
        </w:rPr>
        <w:t xml:space="preserve">כָּא, עָאלִין גּוֹ אִינּוּן אַרְבַּע, דָּא אִיהוּ בַּר נָשׁ חַדֵּי בְּבֵיתֵיהּ, וְאִתְחַזֵּי עָצִיב לִבָּא לְבַר, וְלָאו הָכִי דְּכֵיוָן דְּמַלִּיל עִם בְּנֵי נָשָׁא, אַחְזֵי חֵדוּ וְאִתְכְּוָון בְּמִלּוֹי. </w:t>
      </w:r>
    </w:p>
    <w:p w14:paraId="15CE12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שִׂרְטוּטִין זְעִירִין עָאלִין גּוֹ אִינ</w:t>
      </w:r>
      <w:r>
        <w:rPr>
          <w:rFonts w:ascii="David" w:hAnsi="David" w:cs="David"/>
          <w:color w:val="000000"/>
          <w:sz w:val="33"/>
          <w:szCs w:val="33"/>
          <w:rtl/>
        </w:rPr>
        <w:t xml:space="preserve">ּוּן דְּאָרְכָּא, דָּא אִית לֵיהּ חַד רְשִׁימוּ אוּכָם בְּגוּפֵיהּ, וּתְלַת שַׂעֲרִין תַּלְיָין בְּהַהוּא רְשִׁימוּ, וְהַהוּא רְשִׁימוּ אִיהוּ כְּעִגּוּלָא, וְחַד תְּבִירָא </w:t>
      </w:r>
      <w:r>
        <w:rPr>
          <w:rFonts w:ascii="David" w:hAnsi="David" w:cs="David"/>
          <w:color w:val="000000"/>
          <w:rtl/>
        </w:rPr>
        <w:t>(חבורא)</w:t>
      </w:r>
      <w:r>
        <w:rPr>
          <w:rFonts w:ascii="David" w:hAnsi="David" w:cs="David"/>
          <w:color w:val="000000"/>
          <w:sz w:val="33"/>
          <w:szCs w:val="33"/>
          <w:rtl/>
        </w:rPr>
        <w:t xml:space="preserve"> בְּרֵישֵׁיהּ. וּלְהַאי רְשִׁימָא, קָרָאן לֵיהּ חַכִּימֵי לִבָּא, דְּיַדְעִי</w:t>
      </w:r>
      <w:r>
        <w:rPr>
          <w:rFonts w:ascii="David" w:hAnsi="David" w:cs="David"/>
          <w:color w:val="000000"/>
          <w:sz w:val="33"/>
          <w:szCs w:val="33"/>
          <w:rtl/>
        </w:rPr>
        <w:t xml:space="preserve">ן רָזִין אִלֵּין, רֵישׁ נִשְׁרָא. רְשִׁימוּ דָּא, אִתְחָזֵי לְזִמְנִין, בֵּין כִּתְפוֹי. וּלְזִמְנִין, בִּדְרוֹעָא יְמִינָא. וּלְזִמְנִין, עַל יְדָא יְמִינָא בְּאֶצְבְּעוֹי. </w:t>
      </w:r>
    </w:p>
    <w:p w14:paraId="1DA772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רְשִׁימָא דָּא רֵישׁ נִשְׁרָא, אִיהוּ בְּאֹרַח מֵישָׁר בְּתִיקוּנוֹי, יִסְתּ</w:t>
      </w:r>
      <w:r>
        <w:rPr>
          <w:rFonts w:ascii="David" w:hAnsi="David" w:cs="David"/>
          <w:color w:val="000000"/>
          <w:sz w:val="33"/>
          <w:szCs w:val="33"/>
          <w:rtl/>
        </w:rPr>
        <w:t xml:space="preserve">ַלַּק לְעוּתְרָא וְלִיקָרָא. וְאִי הַהוּא רֵישׁ נִשְׁרָא אִתְהַפַּךְ לַאֲחוֹרָא, יִזְכֶּה לְבֵנִין לְזִמְנִין. אֲבָל כַּד אִיהוּ סִיב, יִזְכֶּה לְעוּתְרָא יַתִּיר, וְלִיקָר סַגְיָא, יַתִּיר מֵעוּלְמוֹי, וְיַצְלַח בְּאוֹרַיְיתָא, אִי אִשְׁתַּדַּל בָּהּ. </w:t>
      </w:r>
    </w:p>
    <w:p w14:paraId="3BDF16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w:t>
      </w:r>
      <w:r>
        <w:rPr>
          <w:rFonts w:ascii="David" w:hAnsi="David" w:cs="David"/>
          <w:color w:val="000000"/>
          <w:sz w:val="33"/>
          <w:szCs w:val="33"/>
          <w:rtl/>
        </w:rPr>
        <w:t xml:space="preserve">ֵישׁ נִשְׁרָא דָּא, אִתְחָזֵי לְזִמְנִין אוּכָמָא, וּלְזִמְנִין גּוָֹון דְּלָא סוּמָק זְעֵיר, דְּלָא אִצְטְבַּע כָּל כַּךְ. לְזִמְנִין בְּשַׂעֲרִין לְזִמְנִין שְׁעִיעַ, וְכֹלָּא חַד סִימָנָא אִיהוּ, וּבְחַד דִּינָא אִתְדָּן. </w:t>
      </w:r>
    </w:p>
    <w:p w14:paraId="78617E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הַהוּא גּוָֹון סוּמָק א</w:t>
      </w:r>
      <w:r>
        <w:rPr>
          <w:rFonts w:ascii="David" w:hAnsi="David" w:cs="David"/>
          <w:color w:val="000000"/>
          <w:sz w:val="33"/>
          <w:szCs w:val="33"/>
          <w:rtl/>
        </w:rPr>
        <w:t xml:space="preserve">ִצְטְבַּע יַתִּיר, וְקָאִים בִּגְוָונֵיהּ, זְמַן זְעֵיר הוּא דְּאִצְטְבַע, בְּגִין דְּאִלֵּין גַּוְונִין, לְזִמְנִין קַיְימִין נְהִירִין, וּלְזִמְנִין חֲשׁוּכִין. וְאִי אִצְטְבַּע הַהוּא סוּמָק וְנָהִיר, כְּדֵין אִית בִּידָא שְׂמָאלָא, תְּלַת שִׂרְטוּטִין </w:t>
      </w:r>
      <w:r>
        <w:rPr>
          <w:rFonts w:ascii="David" w:hAnsi="David" w:cs="David"/>
          <w:color w:val="000000"/>
          <w:sz w:val="33"/>
          <w:szCs w:val="33"/>
          <w:rtl/>
        </w:rPr>
        <w:t xml:space="preserve">בְּאַרְכָּא, וּתְלַת בְּפוּתְיָא, וְחַד דָּקִיק עַל אִינּוּן דְּפוּתְיָא, וְחַד דָּקִיק עַל אִינּוּן דְּאָרְכָּא. וּבִידָא יְמִינָא אִתּוֹסָף חַד בְּפוּתְיָא בִּלְחוֹדוֹי. הַאי בַּר נָשׁ שָׁכִיב בְּנִּדָּה, וְלָא תָּב מִינֵּהּ לְמָארֵיהּ. </w:t>
      </w:r>
    </w:p>
    <w:p w14:paraId="4F3564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תָּב בִּת</w:t>
      </w:r>
      <w:r>
        <w:rPr>
          <w:rFonts w:ascii="David" w:hAnsi="David" w:cs="David"/>
          <w:color w:val="000000"/>
          <w:sz w:val="33"/>
          <w:szCs w:val="33"/>
          <w:rtl/>
        </w:rPr>
        <w:t xml:space="preserve">ְיוּבְתָּא, אִשְׁתָּאָרוּ אִינּוּן שִׂרְטוּטִין בִּידָא שְׂמָאלָא, וְהַהוּא דְּאִתּוֹסָף בִּימִינָא, אִתְעָדֵי מִנֵּיהּ, וְאִתְעָדֵי הַהוּא סוּמָקָא, דְּלָא אִתְחָזֵי נָהִיר כָּל כַּךְ מִנֵּיהּ. וּלְזִמְנִין דְּאַף עַל גַּב דְּתָב, לָא אַעְדִּיוּ מִנִּיהּ </w:t>
      </w:r>
      <w:r>
        <w:rPr>
          <w:rFonts w:ascii="David" w:hAnsi="David" w:cs="David"/>
          <w:color w:val="000000"/>
          <w:sz w:val="33"/>
          <w:szCs w:val="33"/>
          <w:rtl/>
        </w:rPr>
        <w:t>הַהוּא סוּמָקָא, עַד זְמַן. הַאי אִיהוּ בְּרָזָא דְּאָת ה', וְאִתְעָדֵי אָת ס', וְעָאל תְּחוֹתוֹי אָת ץ', וְאִתְחֲבָּר אָת ה' בְּאָת ץ'. הַאי בָּעֵי תִּקּוּנָא לְנַפְשֵׁיהּ בִּבְהִילוּ. חַכִּימָא דְּלִבָּא דְּחָמֵי לֵיהּ, חוֹבָתָא אִית עָלֵיהּ, לוֹמַר לֵיה</w:t>
      </w:r>
      <w:r>
        <w:rPr>
          <w:rFonts w:ascii="David" w:hAnsi="David" w:cs="David"/>
          <w:color w:val="000000"/>
          <w:sz w:val="33"/>
          <w:szCs w:val="33"/>
          <w:rtl/>
        </w:rPr>
        <w:t xml:space="preserve">ּ זִיל אַסֵּי לְנַפְשָׁךְ. </w:t>
      </w:r>
    </w:p>
    <w:p w14:paraId="4E549131"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וְאִי תְּלַת שִׂרְטוּטִין בְּאַרְכָּא, וְחַד בְּפוּתְיָא, דָּא אִיהוּ בְּרָזָא דְּאָת ה' בִּלְחוֹדֵיהּ. וּלְזִמְנִין אִתְחַבַּר בְּרָזָא דְּאָת ז'. הַאי אִיהוּ בַּר נָשׁ תָּאִיב בָּתַר בִּצְעִין דְּעָלְמָא. וְאִי לָאו, רָדִיף ב</w:t>
      </w:r>
      <w:r>
        <w:rPr>
          <w:rFonts w:ascii="David" w:hAnsi="David" w:cs="David"/>
          <w:color w:val="000000"/>
          <w:sz w:val="33"/>
          <w:szCs w:val="33"/>
          <w:rtl/>
        </w:rPr>
        <w:t xml:space="preserve">ָּתַר נָשִׁין, וְתֵיאוּבְתֵיהּ נִאוּפִים. וְאַף עַל גַּב דְּתָאִיב לְבִצְעִין דְּעָלְמָא, הַאי לָא אַעְדִּיו מִנֵּיהּ, וְלָא אַכְסִיף. עֵינוֹי שְׁקִיעִין וּמַלִּיל בְּהוּ. </w:t>
      </w:r>
      <w:r>
        <w:rPr>
          <w:rFonts w:ascii="David" w:hAnsi="David" w:cs="David"/>
          <w:color w:val="000000"/>
          <w:sz w:val="33"/>
          <w:szCs w:val="33"/>
          <w:rtl/>
        </w:rPr>
        <w:br/>
      </w:r>
      <w:bookmarkStart w:id="314" w:name="HtmpReportNum0145_L2"/>
      <w:bookmarkStart w:id="315" w:name="דףBע''חBע''א"/>
      <w:bookmarkEnd w:id="314"/>
      <w:bookmarkEnd w:id="315"/>
    </w:p>
    <w:p w14:paraId="1D52F4BF" w14:textId="77777777" w:rsidR="00000000" w:rsidRDefault="00AC0C38">
      <w:pPr>
        <w:pStyle w:val="NormalWeb"/>
        <w:bidi/>
        <w:jc w:val="both"/>
        <w:divId w:val="2058580902"/>
        <w:rPr>
          <w:rFonts w:ascii="David" w:hAnsi="David" w:cs="David"/>
          <w:color w:val="000000"/>
          <w:sz w:val="33"/>
          <w:szCs w:val="33"/>
          <w:rtl/>
        </w:rPr>
      </w:pPr>
      <w:hyperlink w:anchor="דף_ע''ח_ע''א!" w:history="1">
        <w:r>
          <w:rPr>
            <w:rStyle w:val="Hyperlink"/>
            <w:rFonts w:ascii="David" w:hAnsi="David" w:cs="David"/>
            <w:b/>
            <w:bCs/>
            <w:sz w:val="45"/>
            <w:szCs w:val="45"/>
            <w:rtl/>
          </w:rPr>
          <w:t>דף ע''ח ע''א</w:t>
        </w:r>
      </w:hyperlink>
    </w:p>
    <w:p w14:paraId="128405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תָּב לְמָארֵיהּ מִתְחַלְּפֵי שִׂרְטוּטִין. תְּלָת בְּפוּתְיָא וְחַד לְאָרְכָּא, וְאִינּוּן תְּרֵין דְּקִיקִין</w:t>
      </w:r>
      <w:r>
        <w:rPr>
          <w:rFonts w:ascii="David" w:hAnsi="David" w:cs="David"/>
          <w:color w:val="000000"/>
          <w:sz w:val="33"/>
          <w:szCs w:val="33"/>
          <w:rtl/>
        </w:rPr>
        <w:t xml:space="preserve"> </w:t>
      </w:r>
      <w:r>
        <w:rPr>
          <w:rFonts w:ascii="David" w:hAnsi="David" w:cs="David"/>
          <w:color w:val="000000"/>
          <w:rtl/>
        </w:rPr>
        <w:t>(דף ע''ח ע''א)</w:t>
      </w:r>
      <w:r>
        <w:rPr>
          <w:rFonts w:ascii="David" w:hAnsi="David" w:cs="David"/>
          <w:color w:val="000000"/>
          <w:rtl/>
        </w:rPr>
        <w:t xml:space="preserve"> </w:t>
      </w:r>
      <w:r>
        <w:rPr>
          <w:rFonts w:ascii="David" w:hAnsi="David" w:cs="David"/>
          <w:color w:val="000000"/>
          <w:sz w:val="33"/>
          <w:szCs w:val="33"/>
          <w:rtl/>
        </w:rPr>
        <w:t>קַיְימִין בְּקִיּוּמָא, כְּדֵין רְעוּ דִּילֵיהּ יַתִּיר בְּאִתְּתֵיהּ, וְאִתְדְּבַק בָּהּ. חַד דָּקִיק יַתִּיר, עָאל בֵּין אִינ</w:t>
      </w:r>
      <w:r>
        <w:rPr>
          <w:rFonts w:ascii="David" w:hAnsi="David" w:cs="David"/>
          <w:color w:val="000000"/>
          <w:sz w:val="33"/>
          <w:szCs w:val="33"/>
          <w:rtl/>
        </w:rPr>
        <w:t xml:space="preserve">ּוּן תְּרֵין דְּקִיקִין. כְּדֵין אִתְחַבַּר אָת ה' בְּאָת ז'. </w:t>
      </w:r>
    </w:p>
    <w:p w14:paraId="6DC475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שִׂרְטוּטָא חַד בְּאַרְכָּא וְאַרְבַּע בְּפוּתְיָא, וּתְלַת דְּקִיקִין קַיְימִין עַל הַהוּא חַד, וְחַד עַל אִינּוּן אַרְבַּע. עַל דְּרוֹעָא שְׂמָאלָא, אִית לֵיהּ תְּלַת קִסְטְרִין דְּקִי</w:t>
      </w:r>
      <w:r>
        <w:rPr>
          <w:rFonts w:ascii="David" w:hAnsi="David" w:cs="David"/>
          <w:color w:val="000000"/>
          <w:sz w:val="33"/>
          <w:szCs w:val="33"/>
          <w:rtl/>
        </w:rPr>
        <w:t>קִין, דְּאִתְיְלִידוּ בֵּיהּ מִיּוֹמִין זְעִירִין, וְחַד שַׂעֲרָא תַּלְיָא, בְּהַהוּא חַד דְּרֵישָׁא. הַאי אִיהוּ רָדִיף בָּתַר נְאוּפָא דְּאֵשֶׁת חַבְרֵיהּ. מָארֵיהּ דִּזְדוֹנָא אִיהוּ. אַגְזִים בְּעֵינָא שְׂמָאלָא, בְּלָא מִלּוּלָא כָּלַל, וְאַשְׁלִים. ו</w:t>
      </w:r>
      <w:r>
        <w:rPr>
          <w:rFonts w:ascii="David" w:hAnsi="David" w:cs="David"/>
          <w:color w:val="000000"/>
          <w:sz w:val="33"/>
          <w:szCs w:val="33"/>
          <w:rtl/>
        </w:rPr>
        <w:t xml:space="preserve">ּבְגִין דְּאִיהוּ מָארִיהּ זְדוֹנָא, לָא חָיִישׁ לִיקָרָא דְּמָארֵיהּ, לְאָתָבָא קָמֵיהּ. לְבָתַר קָטִיל חִוְיָא לֵיהּ, אוֹ בַּר נָשׁ סוּמָקָא. </w:t>
      </w:r>
    </w:p>
    <w:p w14:paraId="24D820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אַרְבַּע בְּאַרְכָּא, וּתְלַת בְּפוּתְיָא, וְאִינּוּן דְּסַלְּקִין לְעֵילָּא אַעְדִּיוּ מִנֵּיהּ. הַאי, </w:t>
      </w:r>
      <w:r>
        <w:rPr>
          <w:rFonts w:ascii="David" w:hAnsi="David" w:cs="David"/>
          <w:color w:val="000000"/>
          <w:sz w:val="33"/>
          <w:szCs w:val="33"/>
          <w:rtl/>
        </w:rPr>
        <w:t xml:space="preserve">תָּבַר לִבֵּיהּ לְגַבֵּי מָארֵיהּ, וְתָב בְּתִיוּבְתָא. כְּדֵין אִיהוּ בְּרָזָא דְּאָת פ', וְאִתְחֲבָּר בְּאָת ה'. עַל אִלֵּין, וְעַל אִינּוּן דִּכְוָותֵיהּ, כְּתִיב, </w:t>
      </w:r>
      <w:r>
        <w:rPr>
          <w:rFonts w:ascii="David" w:hAnsi="David" w:cs="David"/>
          <w:color w:val="000000"/>
          <w:rtl/>
        </w:rPr>
        <w:t>(ישעיה נז)</w:t>
      </w:r>
      <w:r>
        <w:rPr>
          <w:rFonts w:ascii="David" w:hAnsi="David" w:cs="David"/>
          <w:color w:val="000000"/>
          <w:sz w:val="33"/>
          <w:szCs w:val="33"/>
          <w:rtl/>
        </w:rPr>
        <w:t xml:space="preserve"> שָׁלוֹם שָׁלוֹם לָרָחוֹק וְלַקָּרוֹב. </w:t>
      </w:r>
    </w:p>
    <w:p w14:paraId="12683C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כָּל אִינּוּן רָזִין דְּתוֹ</w:t>
      </w:r>
      <w:r>
        <w:rPr>
          <w:rFonts w:ascii="David" w:hAnsi="David" w:cs="David"/>
          <w:color w:val="000000"/>
          <w:sz w:val="33"/>
          <w:szCs w:val="33"/>
          <w:rtl/>
        </w:rPr>
        <w:t>לְדוֹת אָדָם, דְּאִינּוּן תוֹלְדוֹת, דְּאִתְיְלִידוּ בֵּיהּ מִזְּמַן לִזְמַן, כְּפוּם אָרְחוֹי דְּבַר נָשׁ. זַכָּאָה חוּלָקֵיהוֹן דְּאִינּוּן דְּיַתְבִין קָמֵיהּ דְּמֹר, וְזָכוּ לְמִשְׁמַע מִפּוּמֵיהּ רָזִין דְּאוֹרַיְיתָא. זַכָּאָה אִינּוּן בְּהַאי עָלְמָ</w:t>
      </w:r>
      <w:r>
        <w:rPr>
          <w:rFonts w:ascii="David" w:hAnsi="David" w:cs="David"/>
          <w:color w:val="000000"/>
          <w:sz w:val="33"/>
          <w:szCs w:val="33"/>
          <w:rtl/>
        </w:rPr>
        <w:t xml:space="preserve">א, וְזַכָּאִין אִינּוּן לְעָלְמָא דְּאָתֵי. אָמַר ר' שִׁמְעוֹן, זַכָּאִין אַתּוּן חַבְרַיָּא, דְּכָל רָזִין לָא אָנִיס לְכוּ, כַּמָּה דּוּכְתִּין עִלָּאִין אִזְדַּמְּנָן לְכוּ לְעָלְמָא דְּאָתֵי. </w:t>
      </w:r>
    </w:p>
    <w:p w14:paraId="43E67C1B" w14:textId="77777777" w:rsidR="00000000" w:rsidRDefault="00AC0C38">
      <w:pPr>
        <w:bidi/>
        <w:jc w:val="both"/>
        <w:divId w:val="144707906"/>
        <w:rPr>
          <w:rFonts w:ascii="David" w:eastAsia="Times New Roman" w:hAnsi="David" w:cs="David"/>
          <w:color w:val="000000"/>
          <w:sz w:val="33"/>
          <w:szCs w:val="33"/>
          <w:rtl/>
        </w:rPr>
      </w:pPr>
      <w:r>
        <w:rPr>
          <w:rFonts w:ascii="David" w:eastAsia="Times New Roman" w:hAnsi="David" w:cs="David"/>
          <w:color w:val="000000"/>
          <w:sz w:val="33"/>
          <w:szCs w:val="33"/>
          <w:rtl/>
        </w:rPr>
        <w:t>עַד כָּאן כָּל אוֹתָם סוֹדוֹת שֶׁל תּוֹלְדוֹת אָדָם, שֶׁהֵ</w:t>
      </w:r>
      <w:r>
        <w:rPr>
          <w:rFonts w:ascii="David" w:eastAsia="Times New Roman" w:hAnsi="David" w:cs="David"/>
          <w:color w:val="000000"/>
          <w:sz w:val="33"/>
          <w:szCs w:val="33"/>
          <w:rtl/>
        </w:rPr>
        <w:t>ם תּוֹלָדוֹת שֶׁנּוֹלְדוּ בוֹ מִזְּמַן לִזְמַן כְּפִי דַרְכֵי הָאָדָם. אַשְׁרֵי חֶלְקָם שֶׁל אֵלּוּ שֶׁיּוֹשְׁבִים לִפְנֵי מוֹרֵנוּ וְזָכוּ לִשְׁמֹעַ מִפִּיו סוֹדוֹת הַתּוֹרָה. אַשְׁרֵיהֶם בָּעוֹלָם הַזֶּה וְאַשְׁרֵיהֶם לָעוֹלָם הַבָּא! אָמַר רַבִּי שִׁמְע</w:t>
      </w:r>
      <w:r>
        <w:rPr>
          <w:rFonts w:ascii="David" w:eastAsia="Times New Roman" w:hAnsi="David" w:cs="David"/>
          <w:color w:val="000000"/>
          <w:sz w:val="33"/>
          <w:szCs w:val="33"/>
          <w:rtl/>
        </w:rPr>
        <w:t xml:space="preserve">וֹן, אַשְׁרֵיכֶם הַחֲבֵרִים שֶׁכָּל הַסּוֹדוֹת לֹא נִסְתְּרוּ מִכֶּם, כַּמָּה מְקוֹמוֹת עֶלְיוֹנִים מְזֻמָּנִים לָכֶם לָעוֹלָם הַבָּא. </w:t>
      </w:r>
    </w:p>
    <w:p w14:paraId="7C33DDB7" w14:textId="77777777" w:rsidR="00000000" w:rsidRDefault="00AC0C38">
      <w:pPr>
        <w:bidi/>
        <w:jc w:val="both"/>
        <w:divId w:val="2058580902"/>
        <w:rPr>
          <w:rFonts w:ascii="David" w:eastAsia="Times New Roman" w:hAnsi="David" w:cs="David"/>
          <w:color w:val="000000"/>
          <w:sz w:val="33"/>
          <w:szCs w:val="33"/>
          <w:rtl/>
        </w:rPr>
      </w:pPr>
    </w:p>
    <w:p w14:paraId="6CCDA1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יח)</w:t>
      </w:r>
      <w:r>
        <w:rPr>
          <w:rFonts w:ascii="David" w:hAnsi="David" w:cs="David"/>
          <w:color w:val="000000"/>
          <w:sz w:val="33"/>
          <w:szCs w:val="33"/>
          <w:rtl/>
        </w:rPr>
        <w:t xml:space="preserve"> וְאַתָּה תֶחזֶה מִכָּל הָעָם אַנְשֵׁי חַיִל יִרְאֵי אֱלֹהִים אַנְשֵׁי אֱמֶת שׂוֹנְאֵי בָצַע, </w:t>
      </w:r>
      <w:r>
        <w:rPr>
          <w:rFonts w:ascii="David" w:hAnsi="David" w:cs="David"/>
          <w:color w:val="000000"/>
          <w:sz w:val="33"/>
          <w:szCs w:val="33"/>
          <w:rtl/>
        </w:rPr>
        <w:t xml:space="preserve">הַאי קְרָא אוּקְמוּהָ. אֲבָל וְאַתָּה תֶחזֶה, תִּבְחַר לָא כְּתִיב. אֶלָּא תֶחזֶה: לְפוּם חֵיזוּ דְּעַיְינִין. בְּמַאי. בְּדִיּוּקְנָא דְּבַר נָשׁ בְּאִלֵּין שִׁית סִטְרִין דְּקָאָמַרְתּוּן וְכֹלָּא בְּהַאי קְרָא. וְאַתָּה תֶחזֶה, חַד, בְּשַׂעְרָא. מִכָּל </w:t>
      </w:r>
      <w:r>
        <w:rPr>
          <w:rFonts w:ascii="David" w:hAnsi="David" w:cs="David"/>
          <w:color w:val="000000"/>
          <w:sz w:val="33"/>
          <w:szCs w:val="33"/>
          <w:rtl/>
        </w:rPr>
        <w:t xml:space="preserve">הָעָם, תְּרֵין, בְּמִצְחָא. אַנְשֵׁי חַיִל, תְּלַת, בְּאַנְפִּין. יִרְאֵי אֱלֹהִים, אַרְבַּע, בְּעַיְינִין. אַנְשֵׁי אֱמֶת, חָמֵשׁ, בְּשִׁפְוָון. שׂוֹנְאֵי בָצַע, שִׁית, בְּיָדִין. בְּשִׂרְטוּטֵיהוֹן. </w:t>
      </w:r>
    </w:p>
    <w:p w14:paraId="27B4CF4C" w14:textId="77777777" w:rsidR="00000000" w:rsidRDefault="00AC0C38">
      <w:pPr>
        <w:bidi/>
        <w:jc w:val="both"/>
        <w:divId w:val="421995725"/>
        <w:rPr>
          <w:rFonts w:ascii="David" w:eastAsia="Times New Roman" w:hAnsi="David" w:cs="David"/>
          <w:color w:val="000000"/>
          <w:sz w:val="33"/>
          <w:szCs w:val="33"/>
          <w:rtl/>
        </w:rPr>
      </w:pPr>
      <w:r>
        <w:rPr>
          <w:rFonts w:ascii="David" w:eastAsia="Times New Roman" w:hAnsi="David" w:cs="David"/>
          <w:color w:val="000000"/>
          <w:sz w:val="33"/>
          <w:szCs w:val="33"/>
          <w:rtl/>
        </w:rPr>
        <w:t>פָּתַח וְאָמַר, וְאַתָּה תֶחֱזֶה מִכָּל הָעָם אַנְשֵׁ</w:t>
      </w:r>
      <w:r>
        <w:rPr>
          <w:rFonts w:ascii="David" w:eastAsia="Times New Roman" w:hAnsi="David" w:cs="David"/>
          <w:color w:val="000000"/>
          <w:sz w:val="33"/>
          <w:szCs w:val="33"/>
          <w:rtl/>
        </w:rPr>
        <w:t xml:space="preserve">י חַיִל יִרְאֵי אֱלֹהִים אַנְשֵׁי אֱמֶת שּנְאֵי בָצַע. פָּסוּק זֶה פֵּרְשׁוּהוּ. אֲבָל וְאַתָּה תֶחֱזֶה, לֹא כָתוּב תִּבְחַר אֶלָּא תֶחֱזֶה, לְפִי מַרְאֵה הָעֵינַיִם. בַּמֶּה? בַּדְּיוֹקָן שֶׁל אָדָם בְּשֵׁשֶׁת הַצְּדָדִים הַלָּלוּ שֶׁאֲמַרְתֶּם, וְהַכֹּל </w:t>
      </w:r>
      <w:r>
        <w:rPr>
          <w:rFonts w:ascii="David" w:eastAsia="Times New Roman" w:hAnsi="David" w:cs="David"/>
          <w:color w:val="000000"/>
          <w:sz w:val="33"/>
          <w:szCs w:val="33"/>
          <w:rtl/>
        </w:rPr>
        <w:t>בַּפָּסוּק הַזֶּה. וְאַתָּה תֶחֱזֶה - אַחַת, בַּשֵּׂעָר. מִכָּל הָעָם - שְׁתַּיִם, בַּמֵּצַח. אַנְשֵׁי חַיִל - שָׁלֹשׁ, בַּפָּנִים. יִרְאֵי אֱלֹהִים - אַרְבַּע, בָּעֵינַיִם. אַנְשֵׁי אֱמֶת - חָמֵשׁ, בַּשְּׂפָתַיִם. שּנְאֵי בָצַע - שֵׁשׁ, בַּיָּדַיִם, בְּשׂ</w:t>
      </w:r>
      <w:r>
        <w:rPr>
          <w:rFonts w:ascii="David" w:eastAsia="Times New Roman" w:hAnsi="David" w:cs="David"/>
          <w:color w:val="000000"/>
          <w:sz w:val="33"/>
          <w:szCs w:val="33"/>
          <w:rtl/>
        </w:rPr>
        <w:t xml:space="preserve">ִרְטוּטֵיהֶם. </w:t>
      </w:r>
    </w:p>
    <w:p w14:paraId="5E814DFB" w14:textId="77777777" w:rsidR="00000000" w:rsidRDefault="00AC0C38">
      <w:pPr>
        <w:bidi/>
        <w:jc w:val="both"/>
        <w:divId w:val="2058580902"/>
        <w:rPr>
          <w:rFonts w:ascii="David" w:eastAsia="Times New Roman" w:hAnsi="David" w:cs="David"/>
          <w:color w:val="000000"/>
          <w:sz w:val="33"/>
          <w:szCs w:val="33"/>
          <w:rtl/>
        </w:rPr>
      </w:pPr>
    </w:p>
    <w:p w14:paraId="219978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דְּאִלֵּין אִינּוּן סִימָנִין, לְאִשְׁתְּמוֹדְעָא בְּהוּ בְּנִי נָשָׁא, לְאִינוּן דְּרוּחַ חָכְמְתָא שַׁרְיָא עָלַיְיהוּ. וְעִם כָּל דָּא, מֹשֶׁה לָא אִצְטְרִיךְ דָּא, אֶלָּא מַה כְּתִיב, וַיִּבְחַר מֹשֶׁה אַנְשֵׁי חַיִל מִכָּל יִשְׂרָאֵל.</w:t>
      </w:r>
      <w:r>
        <w:rPr>
          <w:rFonts w:ascii="David" w:hAnsi="David" w:cs="David"/>
          <w:color w:val="000000"/>
          <w:sz w:val="33"/>
          <w:szCs w:val="33"/>
          <w:rtl/>
        </w:rPr>
        <w:t xml:space="preserve"> בְּגִין דְּרוּחָא קוּדְשָׁא הֲוָה אָתֵי לְגַבֵּיהּ, וְאוֹדַע לֵיהּ, וּבֵיהּ הֲוָה חָמֵי כֹּלָּא. </w:t>
      </w:r>
    </w:p>
    <w:p w14:paraId="17C17877" w14:textId="77777777" w:rsidR="00000000" w:rsidRDefault="00AC0C38">
      <w:pPr>
        <w:bidi/>
        <w:jc w:val="both"/>
        <w:divId w:val="1792287867"/>
        <w:rPr>
          <w:rFonts w:ascii="David" w:eastAsia="Times New Roman" w:hAnsi="David" w:cs="David"/>
          <w:color w:val="000000"/>
          <w:sz w:val="33"/>
          <w:szCs w:val="33"/>
          <w:rtl/>
        </w:rPr>
      </w:pPr>
      <w:r>
        <w:rPr>
          <w:rFonts w:ascii="David" w:eastAsia="Times New Roman" w:hAnsi="David" w:cs="David"/>
          <w:color w:val="000000"/>
          <w:sz w:val="33"/>
          <w:szCs w:val="33"/>
          <w:rtl/>
        </w:rPr>
        <w:t>שֶׁאֵלּוּ הֵם הַסִּימָנִים לָדַעַת בָּהֶם בְּנֵי אָדָם לְאוֹתָם שֶׁרוּחַ הַחָכְמָה שׁוֹרָה עֲלֵיהֶם. וְעִם כָּל זֶה, מֹשֶׁה לֹא הִצְטָרֵךְ לָזֶה, אֶלָּא מַה</w:t>
      </w:r>
      <w:r>
        <w:rPr>
          <w:rFonts w:ascii="David" w:eastAsia="Times New Roman" w:hAnsi="David" w:cs="David"/>
          <w:color w:val="000000"/>
          <w:sz w:val="33"/>
          <w:szCs w:val="33"/>
          <w:rtl/>
        </w:rPr>
        <w:t xml:space="preserve"> כָּתוּב? וַיִּבְחַר מֹשֶׁה אַנְשֵׁי חַיִל מִכָּל יִשְׂרָאֵל, מִשּׁוּם שֶׁרוּחַ הַקֹּדֶשׁ הָיְתָה בָּאָה אֵלָיו וּמוֹדִיעָה לוֹ, וּבָהּ הָיוּ רוֹאִים הַכֹּל. </w:t>
      </w:r>
    </w:p>
    <w:p w14:paraId="74372892" w14:textId="77777777" w:rsidR="00000000" w:rsidRDefault="00AC0C38">
      <w:pPr>
        <w:bidi/>
        <w:jc w:val="both"/>
        <w:divId w:val="2058580902"/>
        <w:rPr>
          <w:rFonts w:ascii="David" w:eastAsia="Times New Roman" w:hAnsi="David" w:cs="David"/>
          <w:color w:val="000000"/>
          <w:sz w:val="33"/>
          <w:szCs w:val="33"/>
          <w:rtl/>
        </w:rPr>
      </w:pPr>
    </w:p>
    <w:p w14:paraId="031C63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מְנָא לָן, דִּכְתִּיב כִּי יִהְיֶה לָהֶם דָּבָר בָּא אֵלַי. בָּאִים אֵלַי לָא כְּתִיב, אֶלָּא ב</w:t>
      </w:r>
      <w:r>
        <w:rPr>
          <w:rFonts w:ascii="David" w:hAnsi="David" w:cs="David"/>
          <w:color w:val="000000"/>
          <w:sz w:val="33"/>
          <w:szCs w:val="33"/>
          <w:rtl/>
        </w:rPr>
        <w:t xml:space="preserve">ָּא אֵלַי, דָּא רוּחַ קוּדְשָׁא, דְּהֲוָה אָתֵי לְגַבֵּיהּ, וּבֵיהּ הֲוָה יָדַע, וְלָא אִצְטְרִיךְ לְכָל דָּא לְאִסְתַּכְּלָא וּלְעַיְינָא, אֶלָּא לְפוּם שַׁעֲתָא הֲוָה יָדַע מֹשֶׁה. </w:t>
      </w:r>
    </w:p>
    <w:p w14:paraId="732F4A94" w14:textId="77777777" w:rsidR="00000000" w:rsidRDefault="00AC0C38">
      <w:pPr>
        <w:bidi/>
        <w:jc w:val="both"/>
        <w:divId w:val="455637778"/>
        <w:rPr>
          <w:rFonts w:ascii="David" w:eastAsia="Times New Roman" w:hAnsi="David" w:cs="David"/>
          <w:color w:val="000000"/>
          <w:sz w:val="33"/>
          <w:szCs w:val="33"/>
          <w:rtl/>
        </w:rPr>
      </w:pPr>
      <w:r>
        <w:rPr>
          <w:rFonts w:ascii="David" w:eastAsia="Times New Roman" w:hAnsi="David" w:cs="David"/>
          <w:color w:val="000000"/>
          <w:sz w:val="33"/>
          <w:szCs w:val="33"/>
          <w:rtl/>
        </w:rPr>
        <w:t>מִנַּיִן לָנוּ? שֶׁכָּתוּב כִּי יִהְיֶה לָהֶם דָּבָר בָּא אֵלַי. בָּאִי</w:t>
      </w:r>
      <w:r>
        <w:rPr>
          <w:rFonts w:ascii="David" w:eastAsia="Times New Roman" w:hAnsi="David" w:cs="David"/>
          <w:color w:val="000000"/>
          <w:sz w:val="33"/>
          <w:szCs w:val="33"/>
          <w:rtl/>
        </w:rPr>
        <w:t xml:space="preserve">ם אֵלַי לֹא כָתוּב, אֶלָּא בָּא אֵלַי. זוֹ רוּחַ הַקֹּדֶשׁ שֶׁהָיְתָה בָּאָה אֵלָיו, וּבָהּ הָיָה יוֹדֵעַ. וְלֹא הִצְטָרֵךְ לְכָל זֶה לְהִתְבּוֹנֵן וּלְעַיֵּן, אֶלָּא לְפִי שָׁעָה הָיָה מֹשֶׁה יוֹדֵעַ. </w:t>
      </w:r>
    </w:p>
    <w:p w14:paraId="784D0C4C" w14:textId="77777777" w:rsidR="00000000" w:rsidRDefault="00AC0C38">
      <w:pPr>
        <w:bidi/>
        <w:jc w:val="both"/>
        <w:divId w:val="2058580902"/>
        <w:rPr>
          <w:rFonts w:ascii="David" w:eastAsia="Times New Roman" w:hAnsi="David" w:cs="David"/>
          <w:color w:val="000000"/>
          <w:sz w:val="33"/>
          <w:szCs w:val="33"/>
          <w:rtl/>
        </w:rPr>
      </w:pPr>
    </w:p>
    <w:p w14:paraId="3EDDAC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כְּהַאי גַּוְונָא, יָדַע שְׁלֹמֹה מַלְכָּא, יָדַע ב</w:t>
      </w:r>
      <w:r>
        <w:rPr>
          <w:rFonts w:ascii="David" w:hAnsi="David" w:cs="David"/>
          <w:color w:val="000000"/>
          <w:sz w:val="33"/>
          <w:szCs w:val="33"/>
          <w:rtl/>
        </w:rPr>
        <w:t>ְּכוּרְסְיֵיהּ, דְּרוּחַ קוּדְשָׁא שַׁרְיָא עָלֵיהּ, דְּכָל מַאן דְּקָרִיב לְכוּרְסְיֵיהּ, דְּחִילוּ וְאֵימָתָא נָפִיל עָלֵיהּ, וּבֵיהּ הֲוָה דָּאִין דִּינָא בְּלָא סָהֲדִין. בְּגִין דְּדִיּוּקְנִין הֲווֹ בְּכוּרְסְיֵיהּ, וְכָל מַאן דְּמִקְרַב בְּשִׁקְרָא,</w:t>
      </w:r>
      <w:r>
        <w:rPr>
          <w:rFonts w:ascii="David" w:hAnsi="David" w:cs="David"/>
          <w:color w:val="000000"/>
          <w:sz w:val="33"/>
          <w:szCs w:val="33"/>
          <w:rtl/>
        </w:rPr>
        <w:t xml:space="preserve"> מְכַשְׁכְּשָׁא הַהוּא דִּיּוּקְנָא, וַהֲוָה יָדַע שְׁלֹמֹה מַלְכָּא, דִּבְשִׁקְרָא קָאֲתֵי. בְּגִין כַּךְ, אֵימָתָא דְּכוּרְסְיֵהּ הֲוָה נָפִיל עַל כֹּלָּא, וְכֻלְּהוּ אִשְׁתְּכָחוּ זַכָּאִין קָמֵיהּ. </w:t>
      </w:r>
    </w:p>
    <w:p w14:paraId="59234231" w14:textId="77777777" w:rsidR="00000000" w:rsidRDefault="00AC0C38">
      <w:pPr>
        <w:bidi/>
        <w:jc w:val="both"/>
        <w:divId w:val="546375750"/>
        <w:rPr>
          <w:rFonts w:ascii="David" w:eastAsia="Times New Roman" w:hAnsi="David" w:cs="David"/>
          <w:color w:val="000000"/>
          <w:sz w:val="33"/>
          <w:szCs w:val="33"/>
          <w:rtl/>
        </w:rPr>
      </w:pPr>
      <w:r>
        <w:rPr>
          <w:rFonts w:ascii="David" w:eastAsia="Times New Roman" w:hAnsi="David" w:cs="David"/>
          <w:color w:val="000000"/>
          <w:sz w:val="33"/>
          <w:szCs w:val="33"/>
          <w:rtl/>
        </w:rPr>
        <w:t>כְּמוֹ זֶה יָדַע שְׁלֹמֹה הַמֶּלֶךְ, יָדַע בְּכִסְאו</w:t>
      </w:r>
      <w:r>
        <w:rPr>
          <w:rFonts w:ascii="David" w:eastAsia="Times New Roman" w:hAnsi="David" w:cs="David"/>
          <w:color w:val="000000"/>
          <w:sz w:val="33"/>
          <w:szCs w:val="33"/>
          <w:rtl/>
        </w:rPr>
        <w:t>ֹ, שֶׁרוּחַ הַקֹּדֶשׁ שָׁרְתָה עָלָיו. שֶׁכָּל מִי שֶׁקָּרַב לְכִסְאוֹ, פַּחַד וְאֵימָה נָפְלוּ עָלָיו, וּבוֹ הָיָה דָּן דִּין בְּלִי עֵדוּת, מִשּׁוּם שֶׁהַדְּיוֹקְנָאוֹת הָיוּ בְּכִסְאוֹ, וְכָל מִי שֶׁקָּרַב בְּשֶׁקֶר, אוֹתוֹ הַדְּיוֹקָן מְכַשְׁכֵּשׁ, וְה</w:t>
      </w:r>
      <w:r>
        <w:rPr>
          <w:rFonts w:ascii="David" w:eastAsia="Times New Roman" w:hAnsi="David" w:cs="David"/>
          <w:color w:val="000000"/>
          <w:sz w:val="33"/>
          <w:szCs w:val="33"/>
          <w:rtl/>
        </w:rPr>
        <w:t xml:space="preserve">ָיָה שְׁלֹמֹה הַמֶּלֶךְ יוֹדֵעַ שֶׁבָּא בְשֶׁקֶר. לָכֵן אֵימַת הַכִּסֵּא הָיְתָה נוֹפֶלֶת עַל הַכֹּל, וְכֻלָּם נִמְצְאוּ צַדִּיקִים לְפָנָיו. </w:t>
      </w:r>
    </w:p>
    <w:p w14:paraId="38AF37B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16" w:name="HtmpReportNum0146_L2"/>
      <w:bookmarkStart w:id="317" w:name="דףBע''חBע''ב"/>
      <w:bookmarkEnd w:id="316"/>
      <w:bookmarkEnd w:id="317"/>
    </w:p>
    <w:p w14:paraId="34F8CF6E" w14:textId="77777777" w:rsidR="00000000" w:rsidRDefault="00AC0C38">
      <w:pPr>
        <w:pStyle w:val="NormalWeb"/>
        <w:bidi/>
        <w:jc w:val="both"/>
        <w:divId w:val="2058580902"/>
        <w:rPr>
          <w:rFonts w:ascii="David" w:hAnsi="David" w:cs="David"/>
          <w:color w:val="000000"/>
          <w:sz w:val="33"/>
          <w:szCs w:val="33"/>
          <w:rtl/>
        </w:rPr>
      </w:pPr>
      <w:hyperlink w:anchor="דף_ע''ח_ע''ב!" w:history="1">
        <w:r>
          <w:rPr>
            <w:rStyle w:val="Hyperlink"/>
            <w:rFonts w:ascii="David" w:hAnsi="David" w:cs="David"/>
            <w:b/>
            <w:bCs/>
            <w:sz w:val="45"/>
            <w:szCs w:val="45"/>
            <w:rtl/>
          </w:rPr>
          <w:t>דף ע''ח ע''ב</w:t>
        </w:r>
      </w:hyperlink>
    </w:p>
    <w:p w14:paraId="483A7D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מַלְכָּא מְשִׁיחָא בְּרֵיחָא, כְּמָה דְאַתְּ אָמֵר </w:t>
      </w:r>
      <w:r>
        <w:rPr>
          <w:rFonts w:ascii="David" w:hAnsi="David" w:cs="David"/>
          <w:color w:val="000000"/>
          <w:rtl/>
        </w:rPr>
        <w:t>(ישעיה יא)</w:t>
      </w:r>
      <w:r>
        <w:rPr>
          <w:rFonts w:ascii="David" w:hAnsi="David" w:cs="David"/>
          <w:color w:val="000000"/>
          <w:sz w:val="33"/>
          <w:szCs w:val="33"/>
          <w:rtl/>
        </w:rPr>
        <w:t xml:space="preserve"> וַהֲרִיחוֹ בְּיִרְאַת יְיָ' וְלא לְמַרְאֵה עֵינָיו יִשְׁפּוֹט וְגוֹ'. וּתְלַת אִלֵּין, דָּנוּ עָלְמָא, בְּלָא סָהֲדִין וְהַתְרָאָה. שְׁאַר בְּנֵי עָלְמָא עַל פּוּם סָהֲדִין, עַל מֵימָר אוֹרַיְית</w:t>
      </w:r>
      <w:r>
        <w:rPr>
          <w:rFonts w:ascii="David" w:hAnsi="David" w:cs="David"/>
          <w:color w:val="000000"/>
          <w:sz w:val="33"/>
          <w:szCs w:val="33"/>
          <w:rtl/>
        </w:rPr>
        <w:t xml:space="preserve">ָא. חַכִּימִין דְּאִשְׁתְּמוֹדְעָן בְּאִינּוּן דִּיּוּקְנִין, עָלַיְיהוּ לְאַזְהָרָא לִבְנֵי עָלְמָא, וּלְמֵיהַב אַסְוָותָא לִבְנֵי נָשָׁא, וּלְאַסֵּי נַפְשַׁיְיהוּ. זַכָּאִין אִינּוּן בְּהַאי עָלְמָא, וְזַכָּאִין אִינּוּן בְּעָלְמָא דְּאָתֵי. </w:t>
      </w:r>
      <w:r>
        <w:rPr>
          <w:rFonts w:ascii="David" w:hAnsi="David" w:cs="David"/>
          <w:color w:val="000000"/>
          <w:rtl/>
        </w:rPr>
        <w:t>(שמות יט)</w:t>
      </w:r>
      <w:r>
        <w:rPr>
          <w:rFonts w:ascii="David" w:hAnsi="David" w:cs="David"/>
          <w:color w:val="000000"/>
          <w:sz w:val="33"/>
          <w:szCs w:val="33"/>
          <w:rtl/>
        </w:rPr>
        <w:t xml:space="preserve"> בּ</w:t>
      </w:r>
      <w:r>
        <w:rPr>
          <w:rFonts w:ascii="David" w:hAnsi="David" w:cs="David"/>
          <w:color w:val="000000"/>
          <w:sz w:val="33"/>
          <w:szCs w:val="33"/>
          <w:rtl/>
        </w:rPr>
        <w:t>ַחֹדֶשׁ הַשְׁלִישִׁי לְצֵאת בְּנֵי יִשְׂרָאֵל וְגוֹ', דְּשָׁלִיט בֵּיהּ אוריא''ל לֵיהּ, רַב מְמָנָא, וּתְלַת מְאָה וְשִׁתִּין וְחָמֵשׁ רִבּוֹא מַשְׁרְיָין עִמֵּיהּ, כְּחוּשְׁבָּן יוֹמֵי שַׁתָּא. וְכֻלְּהוּ אִית לוֹן תְּלַת מְאָה וְשִׁתִּין וְחָמֵשׁ מַפְתְּ</w:t>
      </w:r>
      <w:r>
        <w:rPr>
          <w:rFonts w:ascii="David" w:hAnsi="David" w:cs="David"/>
          <w:color w:val="000000"/>
          <w:sz w:val="33"/>
          <w:szCs w:val="33"/>
          <w:rtl/>
        </w:rPr>
        <w:t>חָן נְהוֹרִין, מֵהַהוּא נְהוֹרָא דְּנָפְקָא מִגּוֹ חַשְׁמַל עִלָּאָה פְּנִימָאָה גָּנִיז וְסָתִים, דִּי רָזִין דְּאַתְוָון קַדִּישִׁין עִלָּאִין דִּשְׁמָא קַדִּישָׁא,</w:t>
      </w:r>
      <w:r>
        <w:rPr>
          <w:rFonts w:ascii="David" w:hAnsi="David" w:cs="David"/>
          <w:color w:val="000000"/>
          <w:sz w:val="33"/>
          <w:szCs w:val="33"/>
          <w:rtl/>
        </w:rPr>
        <w:t xml:space="preserve"> </w:t>
      </w:r>
      <w:r>
        <w:rPr>
          <w:rFonts w:ascii="David" w:hAnsi="David" w:cs="David"/>
          <w:color w:val="000000"/>
          <w:rtl/>
        </w:rPr>
        <w:t>(דף ע''ח ע''ב)</w:t>
      </w:r>
      <w:r>
        <w:rPr>
          <w:rFonts w:ascii="David" w:hAnsi="David" w:cs="David"/>
          <w:color w:val="000000"/>
          <w:rtl/>
        </w:rPr>
        <w:t xml:space="preserve"> </w:t>
      </w:r>
      <w:r>
        <w:rPr>
          <w:rFonts w:ascii="David" w:hAnsi="David" w:cs="David"/>
          <w:color w:val="000000"/>
          <w:sz w:val="33"/>
          <w:szCs w:val="33"/>
          <w:rtl/>
        </w:rPr>
        <w:t xml:space="preserve">תַּלְיָין בֵּיהּ. </w:t>
      </w:r>
    </w:p>
    <w:p w14:paraId="06DBA674" w14:textId="77777777" w:rsidR="00000000" w:rsidRDefault="00AC0C38">
      <w:pPr>
        <w:bidi/>
        <w:jc w:val="both"/>
        <w:divId w:val="1583952318"/>
        <w:rPr>
          <w:rFonts w:ascii="David" w:eastAsia="Times New Roman" w:hAnsi="David" w:cs="David"/>
          <w:color w:val="000000"/>
          <w:sz w:val="33"/>
          <w:szCs w:val="33"/>
          <w:rtl/>
        </w:rPr>
      </w:pPr>
      <w:r>
        <w:rPr>
          <w:rFonts w:ascii="David" w:eastAsia="Times New Roman" w:hAnsi="David" w:cs="David"/>
          <w:color w:val="000000"/>
          <w:sz w:val="33"/>
          <w:szCs w:val="33"/>
          <w:rtl/>
        </w:rPr>
        <w:t xml:space="preserve">מֶלֶךָ הַמָּשִׁיחַ בְּרֵיחַ, כְּמוֹ שֶׁנֶּאֱמַר </w:t>
      </w:r>
      <w:r>
        <w:rPr>
          <w:rFonts w:ascii="David" w:eastAsia="Times New Roman" w:hAnsi="David" w:cs="David"/>
          <w:color w:val="000000"/>
          <w:sz w:val="23"/>
          <w:szCs w:val="23"/>
          <w:rtl/>
        </w:rPr>
        <w:t>(שם יא</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וַהֲרִיחוֹ בְּיִרְאַת ה' וְלֹא לְמַרְאֵה עֵינָיו יִשְׁפֹּט וְגוֹ'. וּשְׁלֹשֶׁת אֵלֶּה דָּנוּ אֶת הָעוֹלָם בְּלֹא עֵדִים וְהַתְרָאָה. שְׁאָר בְּנֵי הָעוֹלָם עַל פִּי עֵדִים, עַל מַאֲמַר הַתּוֹרָה. חֲכָמִים שֶׁמַּכִּירִים בְּאוֹתָם דְּיוֹקְנָאוֹת, עֲלֵיהֶם</w:t>
      </w:r>
      <w:r>
        <w:rPr>
          <w:rFonts w:ascii="David" w:eastAsia="Times New Roman" w:hAnsi="David" w:cs="David"/>
          <w:color w:val="000000"/>
          <w:sz w:val="33"/>
          <w:szCs w:val="33"/>
          <w:rtl/>
        </w:rPr>
        <w:t xml:space="preserve"> לְהַזְהִיר אֶת בְּנֵי הָעוֹלָם וְלָתֵת רְפוּאָה לִבְנֵי אָדָם וּלְרַפֵּא אֶת נַפְשָׁם. אַשְׁרֵיהֶם בָּעוֹלָם הַזֶּה וְאַשְׁרֵיהֶם בָּעוֹלָם הַבָּא! בַּחֹדֶשׁ הַשְּׁלִישִׁי לְצֵאת בְּנֵי יִשְׂרָאֵל וְגוֹ'. שֶׁשּׁוֹלֵט בּוֹ אוֹרִיאֵ''ל, מְמֻנֶּה גָּדוֹל, וּ</w:t>
      </w:r>
      <w:r>
        <w:rPr>
          <w:rFonts w:ascii="David" w:eastAsia="Times New Roman" w:hAnsi="David" w:cs="David"/>
          <w:color w:val="000000"/>
          <w:sz w:val="33"/>
          <w:szCs w:val="33"/>
          <w:rtl/>
        </w:rPr>
        <w:t>שְׁלֹשׁ מֵאוֹת וְשִׁשִׁים וְחָמֵשׁ רִבּוֹא מַחֲנוֹת עִמּוֹ כְּחֶשְׁבּוֹן יְמוֹת הַשָּׁנָה, וּלְכֻלָּם יֵשׁ שְׁלֹשׁ מֵאוֹת וְשִׁשִּׁים וַחֲמִשָּׁה מַפְתְּחוֹת שֶׁל אוֹרוֹת, מֵאוֹתוֹ הָאוֹר שֶׁיּוֹצֵא מִתּוֹךְ הַחַשְׁמַל הָעֶלְיוֹן הַפְּנִימִי הַגָּנוּז וְהַ</w:t>
      </w:r>
      <w:r>
        <w:rPr>
          <w:rFonts w:ascii="David" w:eastAsia="Times New Roman" w:hAnsi="David" w:cs="David"/>
          <w:color w:val="000000"/>
          <w:sz w:val="33"/>
          <w:szCs w:val="33"/>
          <w:rtl/>
        </w:rPr>
        <w:t xml:space="preserve">נִּסְתָּר שֶׁסּוֹדוֹת שֶׁל אוֹתִיּוֹת קְדוֹשׁוֹת עֶלְיוֹנוֹת שֶׁל הַשֵּׁם הַקָּדוֹשׁ תְּלוּיִים בּוֹ. </w:t>
      </w:r>
    </w:p>
    <w:p w14:paraId="338D5DFF" w14:textId="77777777" w:rsidR="00000000" w:rsidRDefault="00AC0C38">
      <w:pPr>
        <w:bidi/>
        <w:jc w:val="both"/>
        <w:divId w:val="2058580902"/>
        <w:rPr>
          <w:rFonts w:ascii="David" w:eastAsia="Times New Roman" w:hAnsi="David" w:cs="David"/>
          <w:color w:val="000000"/>
          <w:sz w:val="33"/>
          <w:szCs w:val="33"/>
          <w:rtl/>
        </w:rPr>
      </w:pPr>
    </w:p>
    <w:p w14:paraId="515BDF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וְאִיהוּ רָזָא דְּאִישׁ תָּם, מָארֵיהּ דְּבֵיתָא, אִישׁ הָאֱלֹהִים. תָּם: דְּתַמָּן סִיּוּמָא וְקִשְׁרָא דִּתְפִילִין, </w:t>
      </w:r>
      <w:r>
        <w:rPr>
          <w:rFonts w:ascii="David" w:hAnsi="David" w:cs="David"/>
          <w:color w:val="000000"/>
          <w:rtl/>
        </w:rPr>
        <w:t>(בראשית כה)</w:t>
      </w:r>
      <w:r>
        <w:rPr>
          <w:rFonts w:ascii="David" w:hAnsi="David" w:cs="David"/>
          <w:color w:val="000000"/>
          <w:sz w:val="33"/>
          <w:szCs w:val="33"/>
          <w:rtl/>
        </w:rPr>
        <w:t xml:space="preserve"> וְיַעֲקֹב אִישׁ תָּם</w:t>
      </w:r>
      <w:r>
        <w:rPr>
          <w:rFonts w:ascii="David" w:hAnsi="David" w:cs="David"/>
          <w:color w:val="000000"/>
          <w:sz w:val="33"/>
          <w:szCs w:val="33"/>
          <w:rtl/>
        </w:rPr>
        <w:t xml:space="preserve"> הֲוָה. וּבְדִיּוּקְנֵיהּ, קַיְּימָא רָזָא דְּחַשְׁמַל פְּנִימָאָה עִלָּאָה טָמִיר וְגָנִיז. וְכָל נְהוֹרִין סְתִימִין עִלָּאִין נָקִיט אִיהוּ, וְנַפְקֵי מִנֵּיהּ, וְכֻלְּהוּ מַשְׁרְיָין נַקְטֵי אִינּוּן מַפְתְּחָן דְּהַהוּא נְהוֹרָא דְּנָפִיק מִגּוֹ חַשְׁ</w:t>
      </w:r>
      <w:r>
        <w:rPr>
          <w:rFonts w:ascii="David" w:hAnsi="David" w:cs="David"/>
          <w:color w:val="000000"/>
          <w:sz w:val="33"/>
          <w:szCs w:val="33"/>
          <w:rtl/>
        </w:rPr>
        <w:t xml:space="preserve">מַל. </w:t>
      </w:r>
    </w:p>
    <w:p w14:paraId="4CA46421" w14:textId="77777777" w:rsidR="00000000" w:rsidRDefault="00AC0C38">
      <w:pPr>
        <w:bidi/>
        <w:jc w:val="both"/>
        <w:divId w:val="1792625528"/>
        <w:rPr>
          <w:rFonts w:ascii="David" w:eastAsia="Times New Roman" w:hAnsi="David" w:cs="David"/>
          <w:color w:val="000000"/>
          <w:sz w:val="33"/>
          <w:szCs w:val="33"/>
          <w:rtl/>
        </w:rPr>
      </w:pPr>
      <w:r>
        <w:rPr>
          <w:rFonts w:ascii="David" w:eastAsia="Times New Roman" w:hAnsi="David" w:cs="David"/>
          <w:color w:val="000000"/>
          <w:sz w:val="33"/>
          <w:szCs w:val="33"/>
          <w:rtl/>
        </w:rPr>
        <w:t>וְהוּא סוֹד שֶׁל אִישׁ תָּם, בַּעַל הַבַּיִת, אִישׁ הָאֱלֹהִים. תָּם - שֶׁשָּׁם סִיּוּם וְקֶשֶׁר שֶׁל תְּפִלִּין. וְיַעֲקֹב הָיָה אִישׁ תָּם, וּבִדְיוֹקְנוֹ עוֹמֵד סוֹד הַחַשְׁמַל הַפְּנִימִי הָעֶלְיוֹן הַטָּמִיר וְהַגָּנוּז. וְכָל הָאוֹרוֹת הַנִּסְ</w:t>
      </w:r>
      <w:r>
        <w:rPr>
          <w:rFonts w:ascii="David" w:eastAsia="Times New Roman" w:hAnsi="David" w:cs="David"/>
          <w:color w:val="000000"/>
          <w:sz w:val="33"/>
          <w:szCs w:val="33"/>
          <w:rtl/>
        </w:rPr>
        <w:t xml:space="preserve">תָּרִים הָעֶלְיוֹנִים הוּא לוֹקֵחַ, וְיוֹצְאִים מִמֶּנּוּ, וְכָל הַמַּחֲנוֹת לוֹקְחִים אוֹתָם מַפְתְּחוֹת שֶׁל אוֹתוֹ הָאוֹר שֶׁיּוֹצֵא מִתּוֹךְ הַחַשְׁמַל. </w:t>
      </w:r>
    </w:p>
    <w:p w14:paraId="59A21E7A" w14:textId="77777777" w:rsidR="00000000" w:rsidRDefault="00AC0C38">
      <w:pPr>
        <w:bidi/>
        <w:jc w:val="both"/>
        <w:divId w:val="2058580902"/>
        <w:rPr>
          <w:rFonts w:ascii="David" w:eastAsia="Times New Roman" w:hAnsi="David" w:cs="David"/>
          <w:color w:val="000000"/>
          <w:sz w:val="33"/>
          <w:szCs w:val="33"/>
          <w:rtl/>
        </w:rPr>
      </w:pPr>
    </w:p>
    <w:p w14:paraId="3B781C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נְהוֹרָא, כָּלִיל בִּתְרֵין נְהוֹרִין, וְאִינּוּן חַד. נְהוֹרָא קַדְמָאָה, אִיהוּ נְהוֹ</w:t>
      </w:r>
      <w:r>
        <w:rPr>
          <w:rFonts w:ascii="David" w:hAnsi="David" w:cs="David"/>
          <w:color w:val="000000"/>
          <w:sz w:val="33"/>
          <w:szCs w:val="33"/>
          <w:rtl/>
        </w:rPr>
        <w:t xml:space="preserve">רָא חִוָּורָא, דְּלָא שַׁלְטָא בֵּיהּ עֵינָא, וְדָא אִיהוּ נְהוֹרָא דְּגָנִיז לְצַדִּיקַיָּיא. כְּמָה דְאַתְּ אָמֵר </w:t>
      </w:r>
      <w:r>
        <w:rPr>
          <w:rFonts w:ascii="David" w:hAnsi="David" w:cs="David"/>
          <w:color w:val="000000"/>
          <w:rtl/>
        </w:rPr>
        <w:t>(תהלים צז)</w:t>
      </w:r>
      <w:r>
        <w:rPr>
          <w:rFonts w:ascii="David" w:hAnsi="David" w:cs="David"/>
          <w:color w:val="000000"/>
          <w:sz w:val="33"/>
          <w:szCs w:val="33"/>
          <w:rtl/>
        </w:rPr>
        <w:t xml:space="preserve"> אוֹר זָרוּעַ לַצַּדִּיק וְגו'. נְהוֹרָא תִּנְיָינָא, אִיהוּ נְהוֹרָא מְנַצְּצָא מְלַהֲטָא, כְּגָוַון סוּמָק. וְאִתְכְּלִילוּ תְּר</w:t>
      </w:r>
      <w:r>
        <w:rPr>
          <w:rFonts w:ascii="David" w:hAnsi="David" w:cs="David"/>
          <w:color w:val="000000"/>
          <w:sz w:val="33"/>
          <w:szCs w:val="33"/>
          <w:rtl/>
        </w:rPr>
        <w:t xml:space="preserve">ֵין נְהוֹרִין כְּחַד, וַהֲווּ חַד. </w:t>
      </w:r>
    </w:p>
    <w:p w14:paraId="09D79C4C" w14:textId="77777777" w:rsidR="00000000" w:rsidRDefault="00AC0C38">
      <w:pPr>
        <w:bidi/>
        <w:jc w:val="both"/>
        <w:divId w:val="138957591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וְאוֹתוֹ הָאוֹר כָּלוּל בִּשְׁנֵי אוֹרוֹת, וְהֵם אֶחָד. אוֹר רִאשׁוֹן הוּא אוֹר לָבָן שֶׁלֹּא שׁוֹלֶטֶת בּוֹ הָעַיִן, וְזֶהוּ הָאוֹר הַגָּנוּז לַצַּדִּיקִים, כְּמוֹ שֶׁנֶּאֱמַר </w:t>
      </w:r>
      <w:r>
        <w:rPr>
          <w:rFonts w:ascii="David" w:eastAsia="Times New Roman" w:hAnsi="David" w:cs="David"/>
          <w:color w:val="000000"/>
          <w:sz w:val="23"/>
          <w:szCs w:val="23"/>
          <w:rtl/>
        </w:rPr>
        <w:t>(תהלים צז)</w:t>
      </w:r>
      <w:r>
        <w:rPr>
          <w:rFonts w:ascii="David" w:eastAsia="Times New Roman" w:hAnsi="David" w:cs="David"/>
          <w:color w:val="000000"/>
          <w:sz w:val="33"/>
          <w:szCs w:val="33"/>
          <w:rtl/>
        </w:rPr>
        <w:t xml:space="preserve"> אוֹר זָרֻעַ לַצַּדִּיק וְגוֹ'. אוֹר שֵׁנִי הוּא אוֹר נוֹצֵץ לוֹהֵט כ</w:t>
      </w:r>
      <w:r>
        <w:rPr>
          <w:rFonts w:ascii="David" w:eastAsia="Times New Roman" w:hAnsi="David" w:cs="David"/>
          <w:color w:val="000000"/>
          <w:sz w:val="33"/>
          <w:szCs w:val="33"/>
          <w:rtl/>
        </w:rPr>
        <w:t xml:space="preserve">ְּצֶבַע אָדם, וְנִכְלְלוּ שְׁנֵי אוֹרוֹת כְּאֶחָד וְהָיוּ אֶחָד. </w:t>
      </w:r>
    </w:p>
    <w:p w14:paraId="2F93D718" w14:textId="77777777" w:rsidR="00000000" w:rsidRDefault="00AC0C38">
      <w:pPr>
        <w:bidi/>
        <w:jc w:val="both"/>
        <w:divId w:val="2058580902"/>
        <w:rPr>
          <w:rFonts w:ascii="David" w:eastAsia="Times New Roman" w:hAnsi="David" w:cs="David"/>
          <w:color w:val="000000"/>
          <w:sz w:val="33"/>
          <w:szCs w:val="33"/>
          <w:rtl/>
        </w:rPr>
      </w:pPr>
    </w:p>
    <w:p w14:paraId="55AF72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אוריא''ל רַב מְמָנָא, וְכָל אִינּוּן מַשִׁירְיָין, נַטְלֵי הַהוּא נְהוֹרָא, וּבְגִין דְּכָלִיל בִּתְרֵין, אִקְרֵי תְּאוֹמִי''ם. וְעַל דָּא שַׁלְטָא בֵּיהּ, הַהוּא מַזָּלָא דְּאִקְרֵ</w:t>
      </w:r>
      <w:r>
        <w:rPr>
          <w:rFonts w:ascii="David" w:hAnsi="David" w:cs="David"/>
          <w:color w:val="000000"/>
          <w:sz w:val="33"/>
          <w:szCs w:val="33"/>
          <w:rtl/>
        </w:rPr>
        <w:t xml:space="preserve">י בְּרָזָא דִּילֵיהּ תְּאוֹמִים, וּבֵיהּ אִתְיְהִיבַת אוֹרַיְיתָא. וּמִכָּאן אִתְמַשְּׁכָאן דַּרְגִּין לְתַתָּא, עַד דְּסַלְּקִין בִּשְׁמָהָן, </w:t>
      </w:r>
      <w:r>
        <w:rPr>
          <w:rFonts w:ascii="David" w:hAnsi="David" w:cs="David"/>
          <w:color w:val="000000"/>
          <w:rtl/>
        </w:rPr>
        <w:t>(ס''א לאנהגא)</w:t>
      </w:r>
      <w:r>
        <w:rPr>
          <w:rFonts w:ascii="David" w:hAnsi="David" w:cs="David"/>
          <w:color w:val="000000"/>
          <w:sz w:val="33"/>
          <w:szCs w:val="33"/>
          <w:rtl/>
        </w:rPr>
        <w:t xml:space="preserve"> לְאַנְהָרָא עָלְמָא. </w:t>
      </w:r>
    </w:p>
    <w:p w14:paraId="46BA67F4" w14:textId="77777777" w:rsidR="00000000" w:rsidRDefault="00AC0C38">
      <w:pPr>
        <w:bidi/>
        <w:jc w:val="both"/>
        <w:divId w:val="21589838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וְהָאוֹרִיאֵ''ל הַמְמֻנֶּה הַגָּדוֹל הַזֶּה וְכָל אוֹתָם מַחֲנוֹת נוֹטְלִים </w:t>
      </w:r>
      <w:r>
        <w:rPr>
          <w:rFonts w:ascii="David" w:eastAsia="Times New Roman" w:hAnsi="David" w:cs="David"/>
          <w:color w:val="000000"/>
          <w:sz w:val="33"/>
          <w:szCs w:val="33"/>
          <w:rtl/>
        </w:rPr>
        <w:t xml:space="preserve">אוֹתוֹ הָאוֹר, וּמִשּׁוּם שֶׁכָּלוּל בִּשְׁנַיִם נִקְרָא תְּאוֹמִי''ם. וְעַל זֶה שׁוֹלֵט בּוֹ אוֹתוֹ הַמַּזָּל שֶׁנִּקְרָא בַּסּוֹד שֶׁלּוֹ תְּאוֹמִים, וּבוֹ נִתְּנָה תוֹרָה, וּמִכָּאן נִמְשָׁכוֹת דְּרָגוֹת לְמַטָּה, עַד שֶׁעוֹלִים בְּשֵׁמוֹת </w:t>
      </w:r>
      <w:r>
        <w:rPr>
          <w:rFonts w:ascii="David" w:eastAsia="Times New Roman" w:hAnsi="David" w:cs="David"/>
          <w:color w:val="000000"/>
          <w:sz w:val="23"/>
          <w:szCs w:val="23"/>
          <w:rtl/>
        </w:rPr>
        <w:t>(להנהיג)</w:t>
      </w:r>
      <w:r>
        <w:rPr>
          <w:rFonts w:ascii="David" w:eastAsia="Times New Roman" w:hAnsi="David" w:cs="David"/>
          <w:color w:val="000000"/>
          <w:sz w:val="33"/>
          <w:szCs w:val="33"/>
          <w:rtl/>
        </w:rPr>
        <w:t xml:space="preserve"> לְהָ</w:t>
      </w:r>
      <w:r>
        <w:rPr>
          <w:rFonts w:ascii="David" w:eastAsia="Times New Roman" w:hAnsi="David" w:cs="David"/>
          <w:color w:val="000000"/>
          <w:sz w:val="33"/>
          <w:szCs w:val="33"/>
          <w:rtl/>
        </w:rPr>
        <w:t xml:space="preserve">אִיר אֶת הָעוֹלָם. </w:t>
      </w:r>
    </w:p>
    <w:p w14:paraId="7832E12A" w14:textId="77777777" w:rsidR="00000000" w:rsidRDefault="00AC0C38">
      <w:pPr>
        <w:bidi/>
        <w:jc w:val="both"/>
        <w:divId w:val="2058580902"/>
        <w:rPr>
          <w:rFonts w:ascii="David" w:eastAsia="Times New Roman" w:hAnsi="David" w:cs="David"/>
          <w:color w:val="000000"/>
          <w:sz w:val="33"/>
          <w:szCs w:val="33"/>
          <w:rtl/>
        </w:rPr>
      </w:pPr>
    </w:p>
    <w:p w14:paraId="52F50D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שְׁאַר מַזָּלֵי, לֵית לוֹן פֶּה וְלָשׁוֹן, וְהַאי אִית לֵיהּ פֶּה וְלָשׁוֹן כְּלִילָן כַּחֲדָא. וְעַל דָּא בְּאוֹרַיְיתָא, </w:t>
      </w:r>
      <w:r>
        <w:rPr>
          <w:rFonts w:ascii="David" w:hAnsi="David" w:cs="David"/>
          <w:color w:val="000000"/>
          <w:rtl/>
        </w:rPr>
        <w:t>(יהושע א)</w:t>
      </w:r>
      <w:r>
        <w:rPr>
          <w:rFonts w:ascii="David" w:hAnsi="David" w:cs="David"/>
          <w:color w:val="000000"/>
          <w:sz w:val="33"/>
          <w:szCs w:val="33"/>
          <w:rtl/>
        </w:rPr>
        <w:t xml:space="preserve"> וְהָגִיתָ בּוֹ יוֹמָם וְלַיְלָה כְּתִיב. יוֹמָם, לָקֳבֵל לָשׁוֹן. לַיְלָה, לָקֳבֵל פֶּה. וְכֹלָּ</w:t>
      </w:r>
      <w:r>
        <w:rPr>
          <w:rFonts w:ascii="David" w:hAnsi="David" w:cs="David"/>
          <w:color w:val="000000"/>
          <w:sz w:val="33"/>
          <w:szCs w:val="33"/>
          <w:rtl/>
        </w:rPr>
        <w:t xml:space="preserve">א כָּלִיל כַּחֲדָא. וּבְכֹלָּא סָלִיק תְּאוֹמִים. </w:t>
      </w:r>
    </w:p>
    <w:p w14:paraId="1E07808B" w14:textId="77777777" w:rsidR="00000000" w:rsidRDefault="00AC0C38">
      <w:pPr>
        <w:bidi/>
        <w:jc w:val="both"/>
        <w:divId w:val="204173858"/>
        <w:rPr>
          <w:rFonts w:ascii="David" w:eastAsia="Times New Roman" w:hAnsi="David" w:cs="David"/>
          <w:color w:val="000000"/>
          <w:sz w:val="33"/>
          <w:szCs w:val="33"/>
          <w:rtl/>
        </w:rPr>
      </w:pPr>
      <w:r>
        <w:rPr>
          <w:rFonts w:ascii="David" w:eastAsia="Times New Roman" w:hAnsi="David" w:cs="David"/>
          <w:color w:val="000000"/>
          <w:sz w:val="33"/>
          <w:szCs w:val="33"/>
          <w:rtl/>
        </w:rPr>
        <w:t xml:space="preserve">לְכָל שְׁאָר הַמַּזָּלוֹת אֵין לָהֶם פֶּה וְלָשׁוֹן, וְלָזֶה יֵשׁ פֶּה וְלָשׁוֹן כְּלוּלִים כְּאֶחָד, וְעַל זֶה בַּתּוֹרָה, </w:t>
      </w:r>
      <w:r>
        <w:rPr>
          <w:rFonts w:ascii="David" w:eastAsia="Times New Roman" w:hAnsi="David" w:cs="David"/>
          <w:color w:val="000000"/>
          <w:sz w:val="23"/>
          <w:szCs w:val="23"/>
          <w:rtl/>
        </w:rPr>
        <w:t>(יהושע א)</w:t>
      </w:r>
      <w:r>
        <w:rPr>
          <w:rFonts w:ascii="David" w:eastAsia="Times New Roman" w:hAnsi="David" w:cs="David"/>
          <w:color w:val="000000"/>
          <w:sz w:val="33"/>
          <w:szCs w:val="33"/>
          <w:rtl/>
        </w:rPr>
        <w:t xml:space="preserve"> וְהָגִיתָ בּוֹ יוֹמָם וָלַיְלָה כָּתוּב. יוֹמָם - כְּנֶגֶד לָשׁוֹן. לַ</w:t>
      </w:r>
      <w:r>
        <w:rPr>
          <w:rFonts w:ascii="David" w:eastAsia="Times New Roman" w:hAnsi="David" w:cs="David"/>
          <w:color w:val="000000"/>
          <w:sz w:val="33"/>
          <w:szCs w:val="33"/>
          <w:rtl/>
        </w:rPr>
        <w:t xml:space="preserve">יְלָה - כְּנֶגֶד פֶּה. וְהַכֹּל כָּלוּל כְּאֶחָד, וּבַכֹּל עוֹלֶה תְּאוֹמִים. </w:t>
      </w:r>
    </w:p>
    <w:p w14:paraId="20DB1E61" w14:textId="77777777" w:rsidR="00000000" w:rsidRDefault="00AC0C38">
      <w:pPr>
        <w:bidi/>
        <w:jc w:val="both"/>
        <w:divId w:val="2058580902"/>
        <w:rPr>
          <w:rFonts w:ascii="David" w:eastAsia="Times New Roman" w:hAnsi="David" w:cs="David"/>
          <w:color w:val="000000"/>
          <w:sz w:val="33"/>
          <w:szCs w:val="33"/>
          <w:rtl/>
        </w:rPr>
      </w:pPr>
    </w:p>
    <w:p w14:paraId="112926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תוֹמִים כְּתִיב, וְעַל רָזָא דָּא כְּתִיב תוֹמִים, </w:t>
      </w:r>
      <w:r>
        <w:rPr>
          <w:rFonts w:ascii="David" w:hAnsi="David" w:cs="David"/>
          <w:color w:val="000000"/>
          <w:rtl/>
        </w:rPr>
        <w:t>(בראשית כה)</w:t>
      </w:r>
      <w:r>
        <w:rPr>
          <w:rFonts w:ascii="David" w:hAnsi="David" w:cs="David"/>
          <w:color w:val="000000"/>
          <w:sz w:val="33"/>
          <w:szCs w:val="33"/>
          <w:rtl/>
        </w:rPr>
        <w:t xml:space="preserve"> וְהִנֵּה תוֹמִים בְּבִטְנָהּ. אִי תֵּימָא דִּבְגִין תַּרְוַויְיהוּ קָאָמַר. לָאו הָכִי, דְּהָא עֵשָׂו לָא סָלִיק</w:t>
      </w:r>
      <w:r>
        <w:rPr>
          <w:rFonts w:ascii="David" w:hAnsi="David" w:cs="David"/>
          <w:color w:val="000000"/>
          <w:sz w:val="33"/>
          <w:szCs w:val="33"/>
          <w:rtl/>
        </w:rPr>
        <w:t xml:space="preserve"> בְּרָזָא דָּא. אֶלָּא בְּגִין יַעֲקֹב קָאָמַר, וּשְׁבָחָא דָּא, דְּהֲוָה בִּמְעָהָא דְּהַהִיא צַדֶּקֶת, קָא מְשַׁבַּח קְרָא. וּבְגִין דְּהֲוָה תַּמָּן הַהוּא רָשָׁע, אִסְתַּלָּק מִתַּמָּן אָלֶף. </w:t>
      </w:r>
    </w:p>
    <w:p w14:paraId="72B551AF" w14:textId="77777777" w:rsidR="00000000" w:rsidRDefault="00AC0C38">
      <w:pPr>
        <w:bidi/>
        <w:jc w:val="both"/>
        <w:divId w:val="856770370"/>
        <w:rPr>
          <w:rFonts w:ascii="David" w:eastAsia="Times New Roman" w:hAnsi="David" w:cs="David"/>
          <w:color w:val="000000"/>
          <w:sz w:val="33"/>
          <w:szCs w:val="33"/>
          <w:rtl/>
        </w:rPr>
      </w:pPr>
      <w:r>
        <w:rPr>
          <w:rFonts w:ascii="David" w:eastAsia="Times New Roman" w:hAnsi="David" w:cs="David"/>
          <w:color w:val="000000"/>
          <w:sz w:val="33"/>
          <w:szCs w:val="33"/>
          <w:rtl/>
        </w:rPr>
        <w:t xml:space="preserve">תוֹמִים כָּתוּב, וְעַל סוֹד זֶה כָּתוּב תוֹמִים, </w:t>
      </w:r>
      <w:r>
        <w:rPr>
          <w:rFonts w:ascii="David" w:eastAsia="Times New Roman" w:hAnsi="David" w:cs="David"/>
          <w:color w:val="000000"/>
          <w:sz w:val="23"/>
          <w:szCs w:val="23"/>
          <w:rtl/>
        </w:rPr>
        <w:t>(בראשית כ</w:t>
      </w:r>
      <w:r>
        <w:rPr>
          <w:rFonts w:ascii="David" w:eastAsia="Times New Roman" w:hAnsi="David" w:cs="David"/>
          <w:color w:val="000000"/>
          <w:sz w:val="23"/>
          <w:szCs w:val="23"/>
          <w:rtl/>
        </w:rPr>
        <w:t>ה)</w:t>
      </w:r>
      <w:r>
        <w:rPr>
          <w:rFonts w:ascii="David" w:eastAsia="Times New Roman" w:hAnsi="David" w:cs="David"/>
          <w:color w:val="000000"/>
          <w:sz w:val="33"/>
          <w:szCs w:val="33"/>
          <w:rtl/>
        </w:rPr>
        <w:t xml:space="preserve"> וְהִנֵּה תוֹמִם בְּבִטְנָהּ. אִם תֹּאמַר שֶׁבִּשְׁבִיל שְׁנֵיהֶם הוּא אָמַר - לֹא כָּךְ, שֶׁהֲרֵי עֵשָׂו לֹא עָלָה בְּסוֹד זֶה. אֶלָּא בִּשְׁבִיל יַעֲקֹב הוּא אָמַר, וְשֶׁבַח זֶה שֶׁהָיָה בְּמֵעֶיהָ שֶׁל אוֹתָהּ הַצַּדֶּקֶת מְשַׁבֵּחַ הַכָּתוּב. וּמִשּׁ</w:t>
      </w:r>
      <w:r>
        <w:rPr>
          <w:rFonts w:ascii="David" w:eastAsia="Times New Roman" w:hAnsi="David" w:cs="David"/>
          <w:color w:val="000000"/>
          <w:sz w:val="33"/>
          <w:szCs w:val="33"/>
          <w:rtl/>
        </w:rPr>
        <w:t xml:space="preserve">וּם שֶׁהָיָה שָׁם אוֹתוֹ רָשָׁע, הִסְתַּלֵּק מִשָּׁם אָלֶף. </w:t>
      </w:r>
    </w:p>
    <w:p w14:paraId="310B9818" w14:textId="77777777" w:rsidR="00000000" w:rsidRDefault="00AC0C38">
      <w:pPr>
        <w:bidi/>
        <w:jc w:val="both"/>
        <w:divId w:val="2058580902"/>
        <w:rPr>
          <w:rFonts w:ascii="David" w:eastAsia="Times New Roman" w:hAnsi="David" w:cs="David"/>
          <w:color w:val="000000"/>
          <w:sz w:val="33"/>
          <w:szCs w:val="33"/>
          <w:rtl/>
        </w:rPr>
      </w:pPr>
    </w:p>
    <w:p w14:paraId="24D68B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רָזָא חֲדָא. יַעֲקֹב נָטִיל בְּרָזָא דִּילֵיהּ, תְּרֵין יַרְחִין ניס''ן ואיי''ר, וְאִתְכְּלִיל אִיהוּ בְּרָזָא דְּסִיוָן, דְּאִיהוּ תְּאוֹמִים. עֵשָׂו, נָטִיל בְּרָזָא דִּילֵיהּ, תְּרֵ</w:t>
      </w:r>
      <w:r>
        <w:rPr>
          <w:rFonts w:ascii="David" w:hAnsi="David" w:cs="David"/>
          <w:color w:val="000000"/>
          <w:sz w:val="33"/>
          <w:szCs w:val="33"/>
          <w:rtl/>
        </w:rPr>
        <w:t>ין יַרְחִין תַּמּוּ''ז אָ''ב, וְאִיהוּ לָא אִשְׁתְּכַח, וְאִתְאֲבִיד, דְּהָא אֱלוּ''ל לָאו דִּילֵיהּ הוּא, וַאֲפִילּוּ אָ''ב, ט' יוֹם אִינּוּן דִּילֵיהּ, וְלָא יַתִּיר, וְאִתְאֲבִיד, וְלָא אִשְׁתְּכַח, וְלָאו אִיהוּ בְּרָזָא דִּתְאוֹמִים, אֶלָּא אִתְפְּרַש</w:t>
      </w:r>
      <w:r>
        <w:rPr>
          <w:rFonts w:ascii="David" w:hAnsi="David" w:cs="David"/>
          <w:color w:val="000000"/>
          <w:sz w:val="33"/>
          <w:szCs w:val="33"/>
          <w:rtl/>
        </w:rPr>
        <w:t xml:space="preserve">ׁ לְחוֹדֵיהּ, וְסָטָא לְסִטְרָא אַחֲרָא בַּאֲפִיסָה וּשְׁמָמוּ, כְּמָה דְאַתְּ אָמֵר, </w:t>
      </w:r>
      <w:r>
        <w:rPr>
          <w:rFonts w:ascii="David" w:hAnsi="David" w:cs="David"/>
          <w:color w:val="000000"/>
          <w:rtl/>
        </w:rPr>
        <w:t>(תהלים ט)</w:t>
      </w:r>
      <w:r>
        <w:rPr>
          <w:rFonts w:ascii="David" w:hAnsi="David" w:cs="David"/>
          <w:color w:val="000000"/>
          <w:sz w:val="33"/>
          <w:szCs w:val="33"/>
          <w:rtl/>
        </w:rPr>
        <w:t xml:space="preserve"> הָאוֹיֵב תַּמּוּ חֳרָבוֹת לָנֶצַח. </w:t>
      </w:r>
    </w:p>
    <w:p w14:paraId="55AE376B" w14:textId="77777777" w:rsidR="00000000" w:rsidRDefault="00AC0C38">
      <w:pPr>
        <w:bidi/>
        <w:jc w:val="both"/>
        <w:divId w:val="995455224"/>
        <w:rPr>
          <w:rFonts w:ascii="David" w:eastAsia="Times New Roman" w:hAnsi="David" w:cs="David"/>
          <w:color w:val="000000"/>
          <w:sz w:val="33"/>
          <w:szCs w:val="33"/>
          <w:rtl/>
        </w:rPr>
      </w:pPr>
      <w:r>
        <w:rPr>
          <w:rFonts w:ascii="David" w:eastAsia="Times New Roman" w:hAnsi="David" w:cs="David"/>
          <w:color w:val="000000"/>
          <w:sz w:val="33"/>
          <w:szCs w:val="33"/>
          <w:rtl/>
        </w:rPr>
        <w:t>וְהַסֹל סוֹד אֶחָד. יַעֲקֹב נָטַל בַּסּוֹד שֶׁלּוֹ שְׁנֵי חֳדָשִׁים - נִיסָ''ן וְאִיָּ''ר, וְהוּא נִכְלָל בַּסּוֹד שֶׁל סִי</w:t>
      </w:r>
      <w:r>
        <w:rPr>
          <w:rFonts w:ascii="David" w:eastAsia="Times New Roman" w:hAnsi="David" w:cs="David"/>
          <w:color w:val="000000"/>
          <w:sz w:val="33"/>
          <w:szCs w:val="33"/>
          <w:rtl/>
        </w:rPr>
        <w:t>וָן שֶׁהוּא תְאוֹמִים. עֵשָׂו נָטַל בַּסּוֹד שֶׁלּוֹ שְׁנֵי חֳדָשִׁים - תַּמּוּ''ז וְאָ''ב, וְהוּא לֹא נִמְצָא וְנֶאֱבָד, שֶׁהֲרֵי אֱלוּ''ל אֵינוֹ שֶׁלּוֹ, וַאֲפִלּוּ בְּאָב תִּשְׁעָה יָמִים הֵם שֶׁלּוֹ וְלֹא יוֹתֵר, וְנֶאֱבָד וְלֹא נִמְצָא, וְאֵינוֹ בַּסּ</w:t>
      </w:r>
      <w:r>
        <w:rPr>
          <w:rFonts w:ascii="David" w:eastAsia="Times New Roman" w:hAnsi="David" w:cs="David"/>
          <w:color w:val="000000"/>
          <w:sz w:val="33"/>
          <w:szCs w:val="33"/>
          <w:rtl/>
        </w:rPr>
        <w:t xml:space="preserve">וֹד שֶׁל תְּאוֹמִים, אֶלָּא נִפְרַד לְבַדּוֹ וְסָטָה לְצַד אַחֵר בְּאֶפֶס וּשְׁמָמָה, כְּמוֹ שֶׁנֶּאֱמַר </w:t>
      </w:r>
      <w:r>
        <w:rPr>
          <w:rFonts w:ascii="David" w:eastAsia="Times New Roman" w:hAnsi="David" w:cs="David"/>
          <w:color w:val="000000"/>
          <w:sz w:val="23"/>
          <w:szCs w:val="23"/>
          <w:rtl/>
        </w:rPr>
        <w:t>(תהלים ט)</w:t>
      </w:r>
      <w:r>
        <w:rPr>
          <w:rFonts w:ascii="David" w:eastAsia="Times New Roman" w:hAnsi="David" w:cs="David"/>
          <w:color w:val="000000"/>
          <w:sz w:val="33"/>
          <w:szCs w:val="33"/>
          <w:rtl/>
        </w:rPr>
        <w:t xml:space="preserve"> הָאוֹיֵב תַּמּוּ חֳרָבוֹת לָנֶצַח. </w:t>
      </w:r>
    </w:p>
    <w:p w14:paraId="1790F7A3" w14:textId="77777777" w:rsidR="00000000" w:rsidRDefault="00AC0C38">
      <w:pPr>
        <w:bidi/>
        <w:jc w:val="both"/>
        <w:divId w:val="2058580902"/>
        <w:rPr>
          <w:rFonts w:ascii="David" w:eastAsia="Times New Roman" w:hAnsi="David" w:cs="David"/>
          <w:color w:val="000000"/>
          <w:sz w:val="33"/>
          <w:szCs w:val="33"/>
          <w:rtl/>
        </w:rPr>
      </w:pPr>
    </w:p>
    <w:p w14:paraId="2F78F4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דְּיַעֲקֹב אִיהוּ תְּאוֹמִים, אִתְיְהִיבַת אוֹרַיְיתָא לִבְנוֹי בַּחֹדֶשׁ תְּאוֹמִים, וְאוֹרַי</w:t>
      </w:r>
      <w:r>
        <w:rPr>
          <w:rFonts w:ascii="David" w:hAnsi="David" w:cs="David"/>
          <w:color w:val="000000"/>
          <w:sz w:val="33"/>
          <w:szCs w:val="33"/>
          <w:rtl/>
        </w:rPr>
        <w:t xml:space="preserve">ְיתָא בְּרָזָא דִּתְאוֹמִים, תּוֹרָה שֶׁבִּכְתָב, וְתוֹרָה שֶׁבְּעַל פֶּה. בַּחֹדֶשׁ תְּלִיתָאֵי, לְעַם תְּלִיתָאֵי, בְּדַרְגִּין תְּלִיתָאִין, תּוֹרָה תְּלִיתָאֵי: תּוֹרָה, נְבִיאִים, וּכְתוּבִים. וְכֹלָּא חַד. </w:t>
      </w:r>
    </w:p>
    <w:p w14:paraId="4E371CF1" w14:textId="77777777" w:rsidR="00000000" w:rsidRDefault="00AC0C38">
      <w:pPr>
        <w:bidi/>
        <w:jc w:val="both"/>
        <w:divId w:val="165942568"/>
        <w:rPr>
          <w:rFonts w:ascii="David" w:eastAsia="Times New Roman" w:hAnsi="David" w:cs="David"/>
          <w:color w:val="000000"/>
          <w:sz w:val="33"/>
          <w:szCs w:val="33"/>
          <w:rtl/>
        </w:rPr>
      </w:pPr>
      <w:r>
        <w:rPr>
          <w:rFonts w:ascii="David" w:eastAsia="Times New Roman" w:hAnsi="David" w:cs="David"/>
          <w:color w:val="000000"/>
          <w:sz w:val="33"/>
          <w:szCs w:val="33"/>
          <w:rtl/>
        </w:rPr>
        <w:t>וּמִשּׁוּם שֶׁיַּעֲקֹב הוּא תְאוֹמִים, נִת</w:t>
      </w:r>
      <w:r>
        <w:rPr>
          <w:rFonts w:ascii="David" w:eastAsia="Times New Roman" w:hAnsi="David" w:cs="David"/>
          <w:color w:val="000000"/>
          <w:sz w:val="33"/>
          <w:szCs w:val="33"/>
          <w:rtl/>
        </w:rPr>
        <w:t xml:space="preserve">ְּנָה תוֹרָה לְבָנָיו בְּחֹדֶשׁ תְּאוֹמִים, תּוֹרָה שֶׁבִּכְתָב וְתוֹרָה שֶׁבְּעַל פֶּה, בַּחֹדֶשׁ הַשְּׁלִישִׁי, לָעָם הַשְּׁלִישִׁי, בִּדְרָגוֹת שְׁלִישִׁיּוֹת, תּוֹרָה מְשֻׁלֶּשֶׁת - תּוֹרָה נְבִיאִים וּכְתוּבִים. וְהַכֹּל אֶחָד. </w:t>
      </w:r>
    </w:p>
    <w:p w14:paraId="335E2650" w14:textId="77777777" w:rsidR="00000000" w:rsidRDefault="00AC0C38">
      <w:pPr>
        <w:bidi/>
        <w:jc w:val="both"/>
        <w:divId w:val="2058580902"/>
        <w:rPr>
          <w:rFonts w:ascii="David" w:eastAsia="Times New Roman" w:hAnsi="David" w:cs="David"/>
          <w:color w:val="000000"/>
          <w:sz w:val="33"/>
          <w:szCs w:val="33"/>
          <w:rtl/>
        </w:rPr>
      </w:pPr>
    </w:p>
    <w:p w14:paraId="3DF09F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בַּחֹדֶשׁ הַשְׁלִישׁ</w:t>
      </w:r>
      <w:r>
        <w:rPr>
          <w:rFonts w:ascii="David" w:hAnsi="David" w:cs="David"/>
          <w:color w:val="000000"/>
          <w:sz w:val="33"/>
          <w:szCs w:val="33"/>
          <w:rtl/>
        </w:rPr>
        <w:t xml:space="preserve">ִי וְגוֹ'. פַּרְשְׁתָּא דָּא בְּהַאי קְרָא אוּקְמוּהָ לֵיהּ לְעֵילָּא. תָּאנִי רַבִּי חִיָּיא, בְּהַהוּא זִמְנָא דְּמָטוּ יִשְׂרָאֵל לְטוּרָא דְּסִינַי, כָּנִישׁ לְהוּ קוּדְשָׁא בְּרִיךְ הוּא לְזַרְעִיין דְּיִשְׂרָאֵל, וְאַשְׁגַּח לֵיהּ בְּכֻלְּהוּ, וְלָא </w:t>
      </w:r>
      <w:r>
        <w:rPr>
          <w:rFonts w:ascii="David" w:hAnsi="David" w:cs="David"/>
          <w:color w:val="000000"/>
          <w:sz w:val="33"/>
          <w:szCs w:val="33"/>
          <w:rtl/>
        </w:rPr>
        <w:t xml:space="preserve">אַשְׁכַּח בְּכֻלְּהוּ זַרְעָא דְּיִשְׂרָאֵל פַּסְלוּ, אֶלָּא כֻּלְּהוּ זַרְעָא קַדִּישָׁא, כֻּלְּהוּ בְּנֵי קְשׁוֹט. </w:t>
      </w:r>
    </w:p>
    <w:p w14:paraId="53354C20" w14:textId="77777777" w:rsidR="00000000" w:rsidRDefault="00AC0C38">
      <w:pPr>
        <w:bidi/>
        <w:jc w:val="both"/>
        <w:divId w:val="831212770"/>
        <w:rPr>
          <w:rFonts w:ascii="David" w:eastAsia="Times New Roman" w:hAnsi="David" w:cs="David"/>
          <w:color w:val="000000"/>
          <w:sz w:val="33"/>
          <w:szCs w:val="33"/>
          <w:rtl/>
        </w:rPr>
      </w:pPr>
      <w:r>
        <w:rPr>
          <w:rFonts w:ascii="David" w:eastAsia="Times New Roman" w:hAnsi="David" w:cs="David"/>
          <w:color w:val="000000"/>
          <w:sz w:val="33"/>
          <w:szCs w:val="33"/>
          <w:rtl/>
        </w:rPr>
        <w:t>בַּחֹדֶשׁ הַשְּׁלִישִׁי וְגוֹ'. פָּרָשָׁה זוֹ בְּפָסוּק זֶה פֵּרְשׁוּ אוֹתָהּ לְמַעְלָה. שָׁנָה רַבִּי חִיָּיא, בְּאוֹתוֹ זְמַן שֶׁהִגִּי</w:t>
      </w:r>
      <w:r>
        <w:rPr>
          <w:rFonts w:ascii="David" w:eastAsia="Times New Roman" w:hAnsi="David" w:cs="David"/>
          <w:color w:val="000000"/>
          <w:sz w:val="33"/>
          <w:szCs w:val="33"/>
          <w:rtl/>
        </w:rPr>
        <w:t xml:space="preserve">עוּ יִשְׂרָאֵל לְהַר סִינַי, כִּנֵּס אוֹתָם הַקָּדוֹשׁ בָּרוּךְ הוּא אֶת זֶרַע יִשְׂרָאֵל וְהִשְׁגִּיחַ בָּהֶם בְּכֻלָּם, וְלֹא מָצָא בְּכָל זֶרַע יִשְׂרָאֵל פְּסוּל, אֶלָּא כֻּלָּם זֶרַע קֹדֶשׁ, כֻּלָּם בְּנֵי אֱמֶת. </w:t>
      </w:r>
    </w:p>
    <w:p w14:paraId="3EB64476" w14:textId="77777777" w:rsidR="00000000" w:rsidRDefault="00AC0C38">
      <w:pPr>
        <w:bidi/>
        <w:jc w:val="both"/>
        <w:divId w:val="2058580902"/>
        <w:rPr>
          <w:rFonts w:ascii="David" w:eastAsia="Times New Roman" w:hAnsi="David" w:cs="David"/>
          <w:color w:val="000000"/>
          <w:sz w:val="33"/>
          <w:szCs w:val="33"/>
          <w:rtl/>
        </w:rPr>
      </w:pPr>
    </w:p>
    <w:p w14:paraId="716D3E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אָמַר קוּדְשָׁא ב</w:t>
      </w:r>
      <w:r>
        <w:rPr>
          <w:rFonts w:ascii="David" w:hAnsi="David" w:cs="David"/>
          <w:color w:val="000000"/>
          <w:sz w:val="33"/>
          <w:szCs w:val="33"/>
          <w:rtl/>
        </w:rPr>
        <w:t>ְּרִיךְ הוּא לְמֹשֶׁה, הַשְׁתָּא אֲנָא בָּעֵי לְמֵיהָב אוֹרַיְיתָא לְיִשְׂרָאֵל, מָשִׁיךְ לְהוּ בִּרְחִימוּתָא דַּאֲבָהָן, בִּרְחִימוּתָא דְּרָחִימְנָא לְהוּ, וּבְאַתְוָון דַּעֲבָדִית לְהוּ. וְאַתְּ הֲוֵי לִי שְׁלוּחָא, וְאָתִיב מִלִּין אִלֵּין. אָמַר ר' י</w:t>
      </w:r>
      <w:r>
        <w:rPr>
          <w:rFonts w:ascii="David" w:hAnsi="David" w:cs="David"/>
          <w:color w:val="000000"/>
          <w:sz w:val="33"/>
          <w:szCs w:val="33"/>
          <w:rtl/>
        </w:rPr>
        <w:t xml:space="preserve">וֹסִי אָמַר ר' יְהוּדָה, כַּךְ אָמַר קוּדְשָׁא בְּרִיךְ הוּא לְמֹשֶׁה, בְּמִלָּה דָּא הוֵי לִי שְׁלִיחָא מְהֵימָנָא, לְאַמְשָׁכָא יִשְׂרָאֵל אֲבַתְרָאי. </w:t>
      </w:r>
      <w:r>
        <w:rPr>
          <w:rFonts w:ascii="David" w:hAnsi="David" w:cs="David"/>
          <w:color w:val="000000"/>
          <w:rtl/>
        </w:rPr>
        <w:t>(שמות יט)</w:t>
      </w:r>
      <w:r>
        <w:rPr>
          <w:rFonts w:ascii="David" w:hAnsi="David" w:cs="David"/>
          <w:color w:val="000000"/>
          <w:sz w:val="33"/>
          <w:szCs w:val="33"/>
          <w:rtl/>
        </w:rPr>
        <w:t xml:space="preserve"> וּמֹשֶׁה עָלָה אֶל הָאֱלהִים וַיִּקְרָא אֵלָיו יְיָ' מִן הָהָר וְגוֹ'. וּמֹשֶׁה עָלָה אֶל הָא</w:t>
      </w:r>
      <w:r>
        <w:rPr>
          <w:rFonts w:ascii="David" w:hAnsi="David" w:cs="David"/>
          <w:color w:val="000000"/>
          <w:sz w:val="33"/>
          <w:szCs w:val="33"/>
          <w:rtl/>
        </w:rPr>
        <w:t xml:space="preserve">ֱלֹהִים, לְאַתְרָא דִּפְרִישָׂן גַּדְפּוֹי דִּשְׁכִינְתָּא, כְּמָה דְאַתְּ אָמֵר </w:t>
      </w:r>
      <w:r>
        <w:rPr>
          <w:rFonts w:ascii="David" w:hAnsi="David" w:cs="David"/>
          <w:color w:val="000000"/>
          <w:rtl/>
        </w:rPr>
        <w:t>(תהלים יח)</w:t>
      </w:r>
      <w:r>
        <w:rPr>
          <w:rFonts w:ascii="David" w:hAnsi="David" w:cs="David"/>
          <w:color w:val="000000"/>
          <w:sz w:val="33"/>
          <w:szCs w:val="33"/>
          <w:rtl/>
        </w:rPr>
        <w:t xml:space="preserve"> וַיֵּט שָׁמַיִם וַיֵּרַד וְגוֹ'. </w:t>
      </w:r>
    </w:p>
    <w:p w14:paraId="070C59F0" w14:textId="77777777" w:rsidR="00000000" w:rsidRDefault="00AC0C38">
      <w:pPr>
        <w:bidi/>
        <w:jc w:val="both"/>
        <w:divId w:val="326596346"/>
        <w:rPr>
          <w:rFonts w:ascii="David" w:eastAsia="Times New Roman" w:hAnsi="David" w:cs="David"/>
          <w:color w:val="000000"/>
          <w:sz w:val="33"/>
          <w:szCs w:val="33"/>
          <w:rtl/>
        </w:rPr>
      </w:pPr>
      <w:r>
        <w:rPr>
          <w:rFonts w:ascii="David" w:eastAsia="Times New Roman" w:hAnsi="David" w:cs="David"/>
          <w:color w:val="000000"/>
          <w:sz w:val="33"/>
          <w:szCs w:val="33"/>
          <w:rtl/>
        </w:rPr>
        <w:t>בְּאוֹתוֹ זְמַן אָמַר הַקָּדוֹשׁ בָּרוּךְ הוּא לְמֹשֶׁה: עַכְשָׁו אֲנִי רוֹצֶה לָתֵת תּוֹרָה לְיִשְׂרָאֵל, מְשֹׁךְ אוֹתָם בְּאַהֲ</w:t>
      </w:r>
      <w:r>
        <w:rPr>
          <w:rFonts w:ascii="David" w:eastAsia="Times New Roman" w:hAnsi="David" w:cs="David"/>
          <w:color w:val="000000"/>
          <w:sz w:val="33"/>
          <w:szCs w:val="33"/>
          <w:rtl/>
        </w:rPr>
        <w:t>בָה שֶׁל אָבוֹת, בָּאַהֲבָה שֶׁאֲנִי אוֹהֵב אוֹתָם וּבָאוֹתוֹת שֶׁעָשִׂיתִי לָהֶם, וְאַתָּה תִּהְיֶה לִי שָׁלִיחַ וְהָשֵׁב הַדְּבָרִים הַלָּלוּ. אָמַר רַבִּי יוֹסֵי אָמַר רַבִּי יְהוּדָה, כָּךְ אָמַר הַקָּדוֹשׁ בָּרוּךְ הוּא לְמֹשֶׁה: בְּדָבָר זֶה תִּהְיֶה</w:t>
      </w:r>
      <w:r>
        <w:rPr>
          <w:rFonts w:ascii="David" w:eastAsia="Times New Roman" w:hAnsi="David" w:cs="David"/>
          <w:color w:val="000000"/>
          <w:sz w:val="33"/>
          <w:szCs w:val="33"/>
          <w:rtl/>
        </w:rPr>
        <w:t xml:space="preserve"> לִי שָׁלִיחַ נֶאֱמָן לִמְשֹׁךְ אֶת יִשְׂרָאֵל אַחֲרַי. וּמֹשֶׁה עָלָה אֶל הָאֱלֹהִים וַיִּקְרָא אֵלָיו ה' מִן הָהָר וְגוֹ'. וּמֹשֶׁה עָלָה אֶל הָאֱלֹהִים - לַמָּקוֹם שֶׁפְּרוּשׂוֹת כַּנְפֵי הַשְּׁכִינָה, כְּמוֹ שֶׁנֶּאֱמַר </w:t>
      </w:r>
      <w:r>
        <w:rPr>
          <w:rFonts w:ascii="David" w:eastAsia="Times New Roman" w:hAnsi="David" w:cs="David"/>
          <w:color w:val="000000"/>
          <w:sz w:val="23"/>
          <w:szCs w:val="23"/>
          <w:rtl/>
        </w:rPr>
        <w:t>(שם יח)</w:t>
      </w:r>
      <w:r>
        <w:rPr>
          <w:rFonts w:ascii="David" w:eastAsia="Times New Roman" w:hAnsi="David" w:cs="David"/>
          <w:color w:val="000000"/>
          <w:sz w:val="33"/>
          <w:szCs w:val="33"/>
          <w:rtl/>
        </w:rPr>
        <w:t xml:space="preserve"> וַיֵּט שָׁמַיִם וַיֵּרַד</w:t>
      </w:r>
      <w:r>
        <w:rPr>
          <w:rFonts w:ascii="David" w:eastAsia="Times New Roman" w:hAnsi="David" w:cs="David"/>
          <w:color w:val="000000"/>
          <w:sz w:val="33"/>
          <w:szCs w:val="33"/>
          <w:rtl/>
        </w:rPr>
        <w:t xml:space="preserve"> וְגוֹ'. </w:t>
      </w:r>
    </w:p>
    <w:p w14:paraId="7FE3031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18" w:name="HtmpReportNum0147_L2"/>
      <w:bookmarkStart w:id="319" w:name="דףBע''טBע''א"/>
      <w:bookmarkEnd w:id="318"/>
      <w:bookmarkEnd w:id="319"/>
    </w:p>
    <w:p w14:paraId="42FB287B" w14:textId="77777777" w:rsidR="00000000" w:rsidRDefault="00AC0C38">
      <w:pPr>
        <w:pStyle w:val="NormalWeb"/>
        <w:bidi/>
        <w:jc w:val="both"/>
        <w:divId w:val="2058580902"/>
        <w:rPr>
          <w:rFonts w:ascii="David" w:hAnsi="David" w:cs="David"/>
          <w:color w:val="000000"/>
          <w:sz w:val="33"/>
          <w:szCs w:val="33"/>
          <w:rtl/>
        </w:rPr>
      </w:pPr>
      <w:hyperlink w:anchor="דף_ע''ט_ע''א!" w:history="1">
        <w:r>
          <w:rPr>
            <w:rStyle w:val="Hyperlink"/>
            <w:rFonts w:ascii="David" w:hAnsi="David" w:cs="David"/>
            <w:b/>
            <w:bCs/>
            <w:sz w:val="45"/>
            <w:szCs w:val="45"/>
            <w:rtl/>
          </w:rPr>
          <w:t>דף ע''ט ע''א</w:t>
        </w:r>
      </w:hyperlink>
    </w:p>
    <w:p w14:paraId="384CD2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אָמַר ר' יְהוּדָה, כָּל זִמְנָא דִּגְלוּפֵי מַלְכָּא עִלָּאָה מִתְיַשְּׁרָן בְּאַתְרַיְיהוּ, עָלְמִין כֻּלְּהוּ בְּחִידוּ, וְכָל עוֹבָדִין מִתְיַשְּׁרָן בְּקִיּוּמַיְיהוּ. </w:t>
      </w:r>
      <w:r>
        <w:rPr>
          <w:rFonts w:ascii="David" w:hAnsi="David" w:cs="David"/>
          <w:color w:val="000000"/>
          <w:rtl/>
        </w:rPr>
        <w:t>(מאן כל עובדין מתיישרן בקיומייהו)</w:t>
      </w:r>
      <w:r>
        <w:rPr>
          <w:rFonts w:ascii="David" w:hAnsi="David" w:cs="David"/>
          <w:color w:val="000000"/>
          <w:sz w:val="33"/>
          <w:szCs w:val="33"/>
          <w:rtl/>
        </w:rPr>
        <w:t xml:space="preserve"> כְּמָה דְאַתְּ אָמֵר, </w:t>
      </w:r>
      <w:r>
        <w:rPr>
          <w:rFonts w:ascii="David" w:hAnsi="David" w:cs="David"/>
          <w:color w:val="000000"/>
          <w:rtl/>
        </w:rPr>
        <w:t>(שמות לה)</w:t>
      </w:r>
      <w:r>
        <w:rPr>
          <w:rFonts w:ascii="David" w:hAnsi="David" w:cs="David"/>
          <w:color w:val="000000"/>
          <w:sz w:val="33"/>
          <w:szCs w:val="33"/>
          <w:rtl/>
        </w:rPr>
        <w:t xml:space="preserve"> אֶת מַעֲשׂ</w:t>
      </w:r>
      <w:r>
        <w:rPr>
          <w:rFonts w:ascii="David" w:hAnsi="David" w:cs="David"/>
          <w:color w:val="000000"/>
          <w:sz w:val="33"/>
          <w:szCs w:val="33"/>
          <w:rtl/>
        </w:rPr>
        <w:t xml:space="preserve">ֵה יְיָ' כִּי נוֹרָא הוּא. מַאי כִּי נוֹרָא הוּא. אָמַר ר' אֶלְעָזָר, שְׁלִימוּ דְּכֹלָּא. כְּמָה דְאַתְּ אָמֵר </w:t>
      </w:r>
      <w:r>
        <w:rPr>
          <w:rFonts w:ascii="David" w:hAnsi="David" w:cs="David"/>
          <w:color w:val="000000"/>
          <w:rtl/>
        </w:rPr>
        <w:t>(דברים י)</w:t>
      </w:r>
      <w:r>
        <w:rPr>
          <w:rFonts w:ascii="David" w:hAnsi="David" w:cs="David"/>
          <w:color w:val="000000"/>
          <w:sz w:val="33"/>
          <w:szCs w:val="33"/>
          <w:rtl/>
        </w:rPr>
        <w:t xml:space="preserve"> הָאֵל הַגָּדוֹל הַגִּבּוֹר וְהַנּוֹרָא. מַאי</w:t>
      </w:r>
      <w:r>
        <w:rPr>
          <w:rFonts w:ascii="David" w:hAnsi="David" w:cs="David"/>
          <w:color w:val="000000"/>
          <w:sz w:val="33"/>
          <w:szCs w:val="33"/>
          <w:rtl/>
        </w:rPr>
        <w:t xml:space="preserve"> </w:t>
      </w:r>
      <w:r>
        <w:rPr>
          <w:rFonts w:ascii="David" w:hAnsi="David" w:cs="David"/>
          <w:color w:val="000000"/>
          <w:rtl/>
        </w:rPr>
        <w:t>(דף ע''ט ע''א)</w:t>
      </w:r>
      <w:r>
        <w:rPr>
          <w:rFonts w:ascii="David" w:hAnsi="David" w:cs="David"/>
          <w:color w:val="000000"/>
          <w:rtl/>
        </w:rPr>
        <w:t xml:space="preserve"> </w:t>
      </w:r>
      <w:r>
        <w:rPr>
          <w:rFonts w:ascii="David" w:hAnsi="David" w:cs="David"/>
          <w:color w:val="000000"/>
          <w:sz w:val="33"/>
          <w:szCs w:val="33"/>
          <w:rtl/>
        </w:rPr>
        <w:t xml:space="preserve">וְהַנּוֹרָא. דָּא יַעֲקֹב. וּכְתִיב, </w:t>
      </w:r>
      <w:r>
        <w:rPr>
          <w:rFonts w:ascii="David" w:hAnsi="David" w:cs="David"/>
          <w:color w:val="000000"/>
          <w:rtl/>
        </w:rPr>
        <w:t>(בראשית כה)</w:t>
      </w:r>
      <w:r>
        <w:rPr>
          <w:rFonts w:ascii="David" w:hAnsi="David" w:cs="David"/>
          <w:color w:val="000000"/>
          <w:sz w:val="33"/>
          <w:szCs w:val="33"/>
          <w:rtl/>
        </w:rPr>
        <w:t xml:space="preserve"> וְיַעֲקֹב אִישׁ תָּם, כְּ</w:t>
      </w:r>
      <w:r>
        <w:rPr>
          <w:rFonts w:ascii="David" w:hAnsi="David" w:cs="David"/>
          <w:color w:val="000000"/>
          <w:sz w:val="33"/>
          <w:szCs w:val="33"/>
          <w:rtl/>
        </w:rPr>
        <w:t xml:space="preserve">תַרְגּוּמוֹ, גְּבַר שְׁלִים. שְׁלִים בְּכֹלָּא. כַּךְ כָּל עוֹבָדִין דְּקוּדְשָׁא בְּרִיךְ הוּא, שְׁלֵימִין בִּשְׁלִימוּ, בְּקִיּוּמָא שְׁלִים. </w:t>
      </w:r>
    </w:p>
    <w:p w14:paraId="762D733F" w14:textId="77777777" w:rsidR="00000000" w:rsidRDefault="00AC0C38">
      <w:pPr>
        <w:bidi/>
        <w:jc w:val="both"/>
        <w:divId w:val="174615914"/>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יְהוּדָה, כָּל זְמַן שֶׁחֲקִיקוֹת הַמֶּלֶךְ הָעֶלְיוֹן מִתְיַשְּׁרוֹת בִּמְקוֹמָן, כָּ</w:t>
      </w:r>
      <w:r>
        <w:rPr>
          <w:rFonts w:ascii="David" w:eastAsia="Times New Roman" w:hAnsi="David" w:cs="David"/>
          <w:color w:val="000000"/>
          <w:sz w:val="33"/>
          <w:szCs w:val="33"/>
          <w:rtl/>
        </w:rPr>
        <w:t xml:space="preserve">ל הָעוֹלָמוֹת בְּשִׂמְחָה וְכָל הַמַּעֲשִׂים מִתְיַשְּׁרִים עַל קִיּוּמָם, </w:t>
      </w:r>
      <w:r>
        <w:rPr>
          <w:rFonts w:ascii="David" w:eastAsia="Times New Roman" w:hAnsi="David" w:cs="David"/>
          <w:color w:val="000000"/>
          <w:sz w:val="23"/>
          <w:szCs w:val="23"/>
          <w:rtl/>
        </w:rPr>
        <w:t>(מי כל המעשים המתישרים על קיומם)</w:t>
      </w:r>
      <w:r>
        <w:rPr>
          <w:rFonts w:ascii="David" w:eastAsia="Times New Roman" w:hAnsi="David" w:cs="David"/>
          <w:color w:val="000000"/>
          <w:sz w:val="33"/>
          <w:szCs w:val="33"/>
          <w:rtl/>
        </w:rPr>
        <w:t xml:space="preserve"> כְּמוֹ שֶׁנֶּאֱמַר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אֶת מַעֲשֵׂה ה' כִּי נוֹרָא הוּא. מַה זֶּה כִּי נוֹרָא הוּא? אָמַר רַבִּי אֶלְעָזָר, שְׁלֵמוּת הַכֹּל, כְּמוֹ שֶׁנֶּאֱמ</w:t>
      </w:r>
      <w:r>
        <w:rPr>
          <w:rFonts w:ascii="David" w:eastAsia="Times New Roman" w:hAnsi="David" w:cs="David"/>
          <w:color w:val="000000"/>
          <w:sz w:val="33"/>
          <w:szCs w:val="33"/>
          <w:rtl/>
        </w:rPr>
        <w:t xml:space="preserve">ַר </w:t>
      </w:r>
      <w:r>
        <w:rPr>
          <w:rFonts w:ascii="David" w:eastAsia="Times New Roman" w:hAnsi="David" w:cs="David"/>
          <w:color w:val="000000"/>
          <w:sz w:val="23"/>
          <w:szCs w:val="23"/>
          <w:rtl/>
        </w:rPr>
        <w:t>(דברים י)</w:t>
      </w:r>
      <w:r>
        <w:rPr>
          <w:rFonts w:ascii="David" w:eastAsia="Times New Roman" w:hAnsi="David" w:cs="David"/>
          <w:color w:val="000000"/>
          <w:sz w:val="33"/>
          <w:szCs w:val="33"/>
          <w:rtl/>
        </w:rPr>
        <w:t xml:space="preserve"> הָאֵל הַגָּדוֹל הַגִּבּוֹר וְהַנּוֹרָא. מַה זֶּה וְהַנּוֹרָא? זֶה יַעֲקֹב. וְכָתוּב </w:t>
      </w:r>
      <w:r>
        <w:rPr>
          <w:rFonts w:ascii="David" w:eastAsia="Times New Roman" w:hAnsi="David" w:cs="David"/>
          <w:color w:val="000000"/>
          <w:sz w:val="23"/>
          <w:szCs w:val="23"/>
          <w:rtl/>
        </w:rPr>
        <w:t>(בראשית כה)</w:t>
      </w:r>
      <w:r>
        <w:rPr>
          <w:rFonts w:ascii="David" w:eastAsia="Times New Roman" w:hAnsi="David" w:cs="David"/>
          <w:color w:val="000000"/>
          <w:sz w:val="33"/>
          <w:szCs w:val="33"/>
          <w:rtl/>
        </w:rPr>
        <w:t xml:space="preserve"> וְיַעֲקֹב אִישׁ תָּם, כְּתַרְגּוּמוֹ - אָדָם שָׁלֵם. שָׁלֵם בַּכֹּל. כָּךְ כָּל מַעֲשֵׂי הַקָּדוֹשׁ בָּרוּךְ הוּא שְׁלֵמִים בִּשְׁלֵמוּת בְּקִיּוּם</w:t>
      </w:r>
      <w:r>
        <w:rPr>
          <w:rFonts w:ascii="David" w:eastAsia="Times New Roman" w:hAnsi="David" w:cs="David"/>
          <w:color w:val="000000"/>
          <w:sz w:val="33"/>
          <w:szCs w:val="33"/>
          <w:rtl/>
        </w:rPr>
        <w:t xml:space="preserve"> שָׁלֵם. </w:t>
      </w:r>
    </w:p>
    <w:p w14:paraId="48AB2176" w14:textId="77777777" w:rsidR="00000000" w:rsidRDefault="00AC0C38">
      <w:pPr>
        <w:bidi/>
        <w:jc w:val="both"/>
        <w:divId w:val="2058580902"/>
        <w:rPr>
          <w:rFonts w:ascii="David" w:eastAsia="Times New Roman" w:hAnsi="David" w:cs="David"/>
          <w:color w:val="000000"/>
          <w:sz w:val="33"/>
          <w:szCs w:val="33"/>
          <w:rtl/>
        </w:rPr>
      </w:pPr>
    </w:p>
    <w:p w14:paraId="682F83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תַּנְיָא, רַבִּי יוֹסִי אוֹמֵר, יוֹמָא חַד הֲוָה קָאִימְנָא קָמֵיהּ דְּר' יְהוּדָה סָבָא, שָׁאִילְנָא לֵיהּ, מַאי דִּכְתִּיב, </w:t>
      </w:r>
      <w:r>
        <w:rPr>
          <w:rFonts w:ascii="David" w:hAnsi="David" w:cs="David"/>
          <w:color w:val="000000"/>
          <w:rtl/>
        </w:rPr>
        <w:t>(בראשית כח)</w:t>
      </w:r>
      <w:r>
        <w:rPr>
          <w:rFonts w:ascii="David" w:hAnsi="David" w:cs="David"/>
          <w:color w:val="000000"/>
          <w:sz w:val="33"/>
          <w:szCs w:val="33"/>
          <w:rtl/>
        </w:rPr>
        <w:t xml:space="preserve"> וַיִּירָא וַיֹּאמַר מַה נּוֹרָא וְגוֹ'. מַאי קָא חָמָא, דְּקָאָמַר דְּאִיהוּ נּוֹרָא. אָמַר לִי, חָמָא שְׁלִימוּ דִּמְ</w:t>
      </w:r>
      <w:r>
        <w:rPr>
          <w:rFonts w:ascii="David" w:hAnsi="David" w:cs="David"/>
          <w:color w:val="000000"/>
          <w:sz w:val="33"/>
          <w:szCs w:val="33"/>
          <w:rtl/>
        </w:rPr>
        <w:t xml:space="preserve">הֵימָנוּתָא קַדִּישָׁא, דְּהֲוָה שְׁכִיחַ בְּהַהוּא אֲתָר, כְּגַוְונָא דִּלְעֵילָּא. וּבְכָל אֲתָר דְּהַוִי שְׁלֵימוּתָא שְׁכִיחַ, אִקְרֵי נוֹרָא. </w:t>
      </w:r>
    </w:p>
    <w:p w14:paraId="01C786D4" w14:textId="77777777" w:rsidR="00000000" w:rsidRDefault="00AC0C38">
      <w:pPr>
        <w:bidi/>
        <w:jc w:val="both"/>
        <w:divId w:val="607740915"/>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יוֹסֵי, יוֹם אֶחָד הָיִיתִי עוֹמֵד לִפְנֵי רַבִּי יְהוּדָה הַזָּקֵן וְשָׁאַלְתִּי א</w:t>
      </w:r>
      <w:r>
        <w:rPr>
          <w:rFonts w:ascii="David" w:eastAsia="Times New Roman" w:hAnsi="David" w:cs="David"/>
          <w:color w:val="000000"/>
          <w:sz w:val="33"/>
          <w:szCs w:val="33"/>
          <w:rtl/>
        </w:rPr>
        <w:t xml:space="preserve">וֹתוֹ עַל מַה שֶּׁכָּתוּב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וַיִּירָא וַיֹּאמַר מַה נּוֹרָא וְגוֹ'. מָה רָאָה שֶׁאָמַר שֶׁהוּא נוֹרָא? אָמַר לִי, רָאָה שְׁלֵמוּת הָאֱמוּנָה הַקְּדוֹשָׁה שֶׁהָיְתָה מְצוּיָה בְּאוֹתוֹ מָקוֹם כְּמוֹ שֶׁלְּמַעְלָה, וּבְכָל מָקוֹם שֶׁמְּצוּיָה שְׁלֵמוּת</w:t>
      </w:r>
      <w:r>
        <w:rPr>
          <w:rFonts w:ascii="David" w:eastAsia="Times New Roman" w:hAnsi="David" w:cs="David"/>
          <w:color w:val="000000"/>
          <w:sz w:val="33"/>
          <w:szCs w:val="33"/>
          <w:rtl/>
        </w:rPr>
        <w:t xml:space="preserve"> נִקְרָא נוֹרָא. </w:t>
      </w:r>
    </w:p>
    <w:p w14:paraId="5E8C18B4" w14:textId="77777777" w:rsidR="00000000" w:rsidRDefault="00AC0C38">
      <w:pPr>
        <w:bidi/>
        <w:jc w:val="both"/>
        <w:divId w:val="2058580902"/>
        <w:rPr>
          <w:rFonts w:ascii="David" w:eastAsia="Times New Roman" w:hAnsi="David" w:cs="David"/>
          <w:color w:val="000000"/>
          <w:sz w:val="33"/>
          <w:szCs w:val="33"/>
          <w:rtl/>
        </w:rPr>
      </w:pPr>
    </w:p>
    <w:p w14:paraId="3F9C99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אֲמֵינָא לֵיהּ, אִי הָכִי, אֲמַאי תַּרְגּוּמוֹ דְּחִילוּ, וְלָא שְׁלִים. אָמַר לִי, לֵית דְּחִילוּ אֶלָּא בְּאֲתָר דְּהַוְי שְׁלֵימוּתָא שְׁכִיחַ, וּבְכָל אֲתָר דְּהַוְי שְׁלֵימוּתָא שְׁכִיחַ, אִתְקְרֵי נוֹרָא. דִּכְתִּיב, </w:t>
      </w:r>
      <w:r>
        <w:rPr>
          <w:rFonts w:ascii="David" w:hAnsi="David" w:cs="David"/>
          <w:color w:val="000000"/>
          <w:rtl/>
        </w:rPr>
        <w:t>(תהלים לה)</w:t>
      </w:r>
      <w:r>
        <w:rPr>
          <w:rFonts w:ascii="David" w:hAnsi="David" w:cs="David"/>
          <w:color w:val="000000"/>
          <w:sz w:val="33"/>
          <w:szCs w:val="33"/>
          <w:rtl/>
        </w:rPr>
        <w:t xml:space="preserve"> יְ</w:t>
      </w:r>
      <w:r>
        <w:rPr>
          <w:rFonts w:ascii="David" w:hAnsi="David" w:cs="David"/>
          <w:color w:val="000000"/>
          <w:sz w:val="33"/>
          <w:szCs w:val="33"/>
          <w:rtl/>
        </w:rPr>
        <w:t xml:space="preserve">ראוּ אֶת יְיָ' קְדוֹשָׁיו כִּי אֵין מַחְסוֹר לִירֵאָיו, מִמַּשְׁמַע דְּקָאָמַר כִּי אֵין מַחְסוֹר, בַּאֲתָר דְּלֵית מַחְסוֹר, שְׁלֵימוּתָא שְׁכִיחַ. </w:t>
      </w:r>
    </w:p>
    <w:p w14:paraId="75AFC6EC" w14:textId="77777777" w:rsidR="00000000" w:rsidRDefault="00AC0C38">
      <w:pPr>
        <w:bidi/>
        <w:jc w:val="both"/>
        <w:divId w:val="136996227"/>
        <w:rPr>
          <w:rFonts w:ascii="David" w:eastAsia="Times New Roman" w:hAnsi="David" w:cs="David"/>
          <w:color w:val="000000"/>
          <w:sz w:val="33"/>
          <w:szCs w:val="33"/>
          <w:rtl/>
        </w:rPr>
      </w:pPr>
      <w:r>
        <w:rPr>
          <w:rFonts w:ascii="David" w:eastAsia="Times New Roman" w:hAnsi="David" w:cs="David"/>
          <w:color w:val="000000"/>
          <w:sz w:val="33"/>
          <w:szCs w:val="33"/>
          <w:rtl/>
        </w:rPr>
        <w:t>אָמַרְתִּי לוֹ, אִם כָּךְ, לָמָּה תַּרְגּוּמוֹ פַּחַד וְלֹא שָׁלֵם? אָמַר לִי, אֵין פַּחַד אֶלָּא בְּמָקו</w:t>
      </w:r>
      <w:r>
        <w:rPr>
          <w:rFonts w:ascii="David" w:eastAsia="Times New Roman" w:hAnsi="David" w:cs="David"/>
          <w:color w:val="000000"/>
          <w:sz w:val="33"/>
          <w:szCs w:val="33"/>
          <w:rtl/>
        </w:rPr>
        <w:t xml:space="preserve">ֹם שֶׁמְּצוּיָה שְׁלֵמוּת, וּבְכָל מָקוֹם שֶׁמְּצוּיָה שְׁלֵמוּת נִקְרָא נוֹרָא, שֶׁכָּתוּב </w:t>
      </w:r>
      <w:r>
        <w:rPr>
          <w:rFonts w:ascii="David" w:eastAsia="Times New Roman" w:hAnsi="David" w:cs="David"/>
          <w:color w:val="000000"/>
          <w:sz w:val="23"/>
          <w:szCs w:val="23"/>
          <w:rtl/>
        </w:rPr>
        <w:t>(תהליםלד)</w:t>
      </w:r>
      <w:r>
        <w:rPr>
          <w:rFonts w:ascii="David" w:eastAsia="Times New Roman" w:hAnsi="David" w:cs="David"/>
          <w:color w:val="000000"/>
          <w:sz w:val="33"/>
          <w:szCs w:val="33"/>
          <w:rtl/>
        </w:rPr>
        <w:t xml:space="preserve"> יְראוּ אֶת ה' קְדשָׁיו כִּי אֵין מַחְסוֹר לִירֵאָיו. מִמַּשְׁמָע שֶׁאָמַר כִּי אֵין מַחְסוֹר - בְּמָקוֹם שֶׁאֵין מַחְסוֹר מְצוּיָה שְׁלֵמוּת. </w:t>
      </w:r>
    </w:p>
    <w:p w14:paraId="736F3F0C" w14:textId="77777777" w:rsidR="00000000" w:rsidRDefault="00AC0C38">
      <w:pPr>
        <w:bidi/>
        <w:jc w:val="both"/>
        <w:divId w:val="2058580902"/>
        <w:rPr>
          <w:rFonts w:ascii="David" w:eastAsia="Times New Roman" w:hAnsi="David" w:cs="David"/>
          <w:color w:val="000000"/>
          <w:sz w:val="33"/>
          <w:szCs w:val="33"/>
          <w:rtl/>
        </w:rPr>
      </w:pPr>
    </w:p>
    <w:p w14:paraId="0DD29E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w:t>
      </w:r>
      <w:r>
        <w:rPr>
          <w:rFonts w:ascii="David" w:hAnsi="David" w:cs="David"/>
          <w:color w:val="000000"/>
          <w:rtl/>
        </w:rPr>
        <w:t>(</w:t>
      </w:r>
      <w:r>
        <w:rPr>
          <w:rFonts w:ascii="David" w:hAnsi="David" w:cs="David"/>
          <w:color w:val="000000"/>
          <w:rtl/>
        </w:rPr>
        <w:t>משלי ל)</w:t>
      </w:r>
      <w:r>
        <w:rPr>
          <w:rFonts w:ascii="David" w:hAnsi="David" w:cs="David"/>
          <w:color w:val="000000"/>
          <w:sz w:val="33"/>
          <w:szCs w:val="33"/>
          <w:rtl/>
        </w:rPr>
        <w:t xml:space="preserve"> מִי עָלָה שָׁמַיִם וַיֵּרַד, אָמַר ר' יוֹסִי, דָּא הוּא מֹשֶׁה, דִּכְתִּיב וּמֹשֶׁה עָלָה אֶל הָאֱלהִים. מִי אָסַף רוּחַ בְּחָפְנָיו, דָּא הוּא אַהֲרֹן. דִּכְתִּיב, </w:t>
      </w:r>
      <w:r>
        <w:rPr>
          <w:rFonts w:ascii="David" w:hAnsi="David" w:cs="David"/>
          <w:color w:val="000000"/>
          <w:rtl/>
        </w:rPr>
        <w:t>(ויקרא טז)</w:t>
      </w:r>
      <w:r>
        <w:rPr>
          <w:rFonts w:ascii="David" w:hAnsi="David" w:cs="David"/>
          <w:color w:val="000000"/>
          <w:sz w:val="33"/>
          <w:szCs w:val="33"/>
          <w:rtl/>
        </w:rPr>
        <w:t xml:space="preserve"> וּמְלֹא חָפְנָיו קְטֹרֶת סַמִּים דַּקָּה. מִי צָרַר מַיִם בַּשִּׂמְלָה, </w:t>
      </w:r>
      <w:r>
        <w:rPr>
          <w:rFonts w:ascii="David" w:hAnsi="David" w:cs="David"/>
          <w:color w:val="000000"/>
          <w:sz w:val="33"/>
          <w:szCs w:val="33"/>
          <w:rtl/>
        </w:rPr>
        <w:t xml:space="preserve">דָּא אֵלִיָּהוּ. דִּכְתִּיב, </w:t>
      </w:r>
      <w:r>
        <w:rPr>
          <w:rFonts w:ascii="David" w:hAnsi="David" w:cs="David"/>
          <w:color w:val="000000"/>
          <w:rtl/>
        </w:rPr>
        <w:t>(מלכים א יז)</w:t>
      </w:r>
      <w:r>
        <w:rPr>
          <w:rFonts w:ascii="David" w:hAnsi="David" w:cs="David"/>
          <w:color w:val="000000"/>
          <w:sz w:val="33"/>
          <w:szCs w:val="33"/>
          <w:rtl/>
        </w:rPr>
        <w:t xml:space="preserve"> אִם יִהְיֶה הַשָּׁנִים הָאֵלֶּה טַל וּמָטָר כִּי אִם לְפִי דְּבָרִי. מִי הֵקִים כָּל אַפְסֵי אָרֶץ, דָּא הוּא אַבְרָהָם. דִּכְתִּיב בֵּיהּ, </w:t>
      </w:r>
      <w:r>
        <w:rPr>
          <w:rFonts w:ascii="David" w:hAnsi="David" w:cs="David"/>
          <w:color w:val="000000"/>
          <w:rtl/>
        </w:rPr>
        <w:t>(בראשית ב)</w:t>
      </w:r>
      <w:r>
        <w:rPr>
          <w:rFonts w:ascii="David" w:hAnsi="David" w:cs="David"/>
          <w:color w:val="000000"/>
          <w:sz w:val="33"/>
          <w:szCs w:val="33"/>
          <w:rtl/>
        </w:rPr>
        <w:t xml:space="preserve"> אֵלֶּה תוֹלְדוֹת הַשָּׁמַיִם וְהָאָרֶץ בְּהִבָּרְאָם, אַל תִּקְ</w:t>
      </w:r>
      <w:r>
        <w:rPr>
          <w:rFonts w:ascii="David" w:hAnsi="David" w:cs="David"/>
          <w:color w:val="000000"/>
          <w:sz w:val="33"/>
          <w:szCs w:val="33"/>
          <w:rtl/>
        </w:rPr>
        <w:t xml:space="preserve">רֵי בְּהִבָּרְאָם, אֶלָּא בְּאַבְרָהָם. </w:t>
      </w:r>
    </w:p>
    <w:p w14:paraId="640B1710" w14:textId="77777777" w:rsidR="00000000" w:rsidRDefault="00AC0C38">
      <w:pPr>
        <w:bidi/>
        <w:jc w:val="both"/>
        <w:divId w:val="2114932477"/>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מִי עָלָה שָׁמַיִם וַיֵּרַד - אָמַר רַבִּי יוֹסֵי, זֶהוּ מֹשֶׁה, שֶׁכָּתוּב וּמֹשֶׁה עָלָה אֶל הָאֱלֹהִים. מִי אָסַף רוּחַ בְּחָפְנָיו - זֶהוּ אַהֲרֹן,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וּמְלֹא חָפְנָיו קְטֹרֶת סַמִּים דַּקָּה. מִי צָרַר מַיִם בַּשִּׂמְלָה - זֶה אֵלִיָּהוּ, שֶׁכָּתוּב </w:t>
      </w:r>
      <w:r>
        <w:rPr>
          <w:rFonts w:ascii="David" w:eastAsia="Times New Roman" w:hAnsi="David" w:cs="David"/>
          <w:color w:val="000000"/>
          <w:sz w:val="23"/>
          <w:szCs w:val="23"/>
          <w:rtl/>
        </w:rPr>
        <w:t>(מלכים א יז)</w:t>
      </w:r>
      <w:r>
        <w:rPr>
          <w:rFonts w:ascii="David" w:eastAsia="Times New Roman" w:hAnsi="David" w:cs="David"/>
          <w:color w:val="000000"/>
          <w:sz w:val="33"/>
          <w:szCs w:val="33"/>
          <w:rtl/>
        </w:rPr>
        <w:t xml:space="preserve"> אִם יִהְיֶה הַשָּׁנִים הָאֵלֶּה טַל וּמָטָר כִּי אִם לְפִי דְבָרִי. מִי הֵקִים כָּל אַפְסֵי אָרֶץ - זֶהוּ אַבְרָהָם, שֶׁכָּתוּב בּוֹ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אֵלֶּה תוֹלְדוֹת הַשָּׁמַיִם וְהָאָרֶץ בְּהִבָּרְאָם. אַל תִּקְרֵי בְּהִבָּרְאָם, אֶלָּא בְּאַבְרָהָם. </w:t>
      </w:r>
    </w:p>
    <w:p w14:paraId="18809E2D" w14:textId="77777777" w:rsidR="00000000" w:rsidRDefault="00AC0C38">
      <w:pPr>
        <w:bidi/>
        <w:jc w:val="both"/>
        <w:divId w:val="2058580902"/>
        <w:rPr>
          <w:rFonts w:ascii="David" w:eastAsia="Times New Roman" w:hAnsi="David" w:cs="David"/>
          <w:color w:val="000000"/>
          <w:sz w:val="33"/>
          <w:szCs w:val="33"/>
          <w:rtl/>
        </w:rPr>
      </w:pPr>
    </w:p>
    <w:p w14:paraId="1940E4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הוּא תָּנֵי הַאי, וְהוּא אָמַר, מִי עָלָה שָׁמַיִם, דָּא קוּדְשָׁא בְּרִיךְ הוּא. דִּכְתִּיב בֵּיהּ </w:t>
      </w:r>
      <w:r>
        <w:rPr>
          <w:rFonts w:ascii="David" w:hAnsi="David" w:cs="David"/>
          <w:color w:val="000000"/>
          <w:rtl/>
        </w:rPr>
        <w:t>(תהלים מז)</w:t>
      </w:r>
      <w:r>
        <w:rPr>
          <w:rFonts w:ascii="David" w:hAnsi="David" w:cs="David"/>
          <w:color w:val="000000"/>
          <w:sz w:val="33"/>
          <w:szCs w:val="33"/>
          <w:rtl/>
        </w:rPr>
        <w:t xml:space="preserve"> עָלָה אֱלֹהִים בִּתְרוּעָה </w:t>
      </w:r>
      <w:r>
        <w:rPr>
          <w:rFonts w:ascii="David" w:hAnsi="David" w:cs="David"/>
          <w:color w:val="000000"/>
          <w:rtl/>
        </w:rPr>
        <w:t>(מי עלה תקו</w:t>
      </w:r>
      <w:r>
        <w:rPr>
          <w:rFonts w:ascii="David" w:hAnsi="David" w:cs="David"/>
          <w:color w:val="000000"/>
          <w:rtl/>
        </w:rPr>
        <w:t>ן בסוד את האור אמנם בתרועה וירד בסוד ויבדל, הבדילו לו אלהים בתרועה)</w:t>
      </w:r>
      <w:r>
        <w:rPr>
          <w:rFonts w:ascii="David" w:hAnsi="David" w:cs="David"/>
          <w:color w:val="000000"/>
          <w:sz w:val="33"/>
          <w:szCs w:val="33"/>
          <w:rtl/>
        </w:rPr>
        <w:t xml:space="preserve"> מִי אָסַף רוּחַ בְּחָפְנָיו, דָּא קוּדְשָׁא בְּרִיךְ הוּא, דִּכְתִּיב, </w:t>
      </w:r>
      <w:r>
        <w:rPr>
          <w:rFonts w:ascii="David" w:hAnsi="David" w:cs="David"/>
          <w:color w:val="000000"/>
          <w:rtl/>
        </w:rPr>
        <w:t>(איוב יב)</w:t>
      </w:r>
      <w:r>
        <w:rPr>
          <w:rFonts w:ascii="David" w:hAnsi="David" w:cs="David"/>
          <w:color w:val="000000"/>
          <w:sz w:val="33"/>
          <w:szCs w:val="33"/>
          <w:rtl/>
        </w:rPr>
        <w:t xml:space="preserve"> אֲשֶׁר בְּיָדוֹ נֶפֶשׁ כָּל חָי וְגוֹ'. מִי צָרַר מַיִם בַּשִּׂמְלָה דָּא קוּדְשָׁא בְּרִיךְ הוּא. דִּכְתִּ</w:t>
      </w:r>
      <w:r>
        <w:rPr>
          <w:rFonts w:ascii="David" w:hAnsi="David" w:cs="David"/>
          <w:color w:val="000000"/>
          <w:sz w:val="33"/>
          <w:szCs w:val="33"/>
          <w:rtl/>
        </w:rPr>
        <w:t xml:space="preserve">יב בֵּיהּ </w:t>
      </w:r>
      <w:r>
        <w:rPr>
          <w:rFonts w:ascii="David" w:hAnsi="David" w:cs="David"/>
          <w:color w:val="000000"/>
          <w:rtl/>
        </w:rPr>
        <w:t>(איוב כו)</w:t>
      </w:r>
      <w:r>
        <w:rPr>
          <w:rFonts w:ascii="David" w:hAnsi="David" w:cs="David"/>
          <w:color w:val="000000"/>
          <w:sz w:val="33"/>
          <w:szCs w:val="33"/>
          <w:rtl/>
        </w:rPr>
        <w:t xml:space="preserve"> צוֹרֵר מַיִם בְּעָבָיו. מִי הֵקִים כָּל אַפְסֵי אָרֶץ, דָּא קוּדְשָׁא בְּרִיךְ הוּא. דִּכְתִּיב בֵּיהּ, </w:t>
      </w:r>
      <w:r>
        <w:rPr>
          <w:rFonts w:ascii="David" w:hAnsi="David" w:cs="David"/>
          <w:color w:val="000000"/>
          <w:rtl/>
        </w:rPr>
        <w:t>(בראשית ב)</w:t>
      </w:r>
      <w:r>
        <w:rPr>
          <w:rFonts w:ascii="David" w:hAnsi="David" w:cs="David"/>
          <w:color w:val="000000"/>
          <w:sz w:val="33"/>
          <w:szCs w:val="33"/>
          <w:rtl/>
        </w:rPr>
        <w:t xml:space="preserve"> בְּיוֹם עֲשׂוֹת יְיָ' אֱלהִים אֶרֶץ וְשָׁמָיִם. תּוּ אָמַר, מִי עָלָה שָׁמַיִם וַיֵּרַד וְגוֹ', אִלֵּין אִינּוּן אַרְבַּע</w:t>
      </w:r>
      <w:r>
        <w:rPr>
          <w:rFonts w:ascii="David" w:hAnsi="David" w:cs="David"/>
          <w:color w:val="000000"/>
          <w:sz w:val="33"/>
          <w:szCs w:val="33"/>
          <w:rtl/>
        </w:rPr>
        <w:t xml:space="preserve"> קְטִירֵי עָלְמָא, אֵשׁ רוּחַ מַיִם וְעָפָר. </w:t>
      </w:r>
    </w:p>
    <w:p w14:paraId="6981B5DB" w14:textId="77777777" w:rsidR="00000000" w:rsidRDefault="00AC0C38">
      <w:pPr>
        <w:bidi/>
        <w:jc w:val="both"/>
        <w:divId w:val="1872257030"/>
        <w:rPr>
          <w:rFonts w:ascii="David" w:eastAsia="Times New Roman" w:hAnsi="David" w:cs="David"/>
          <w:color w:val="000000"/>
          <w:sz w:val="33"/>
          <w:szCs w:val="33"/>
          <w:rtl/>
        </w:rPr>
      </w:pPr>
      <w:r>
        <w:rPr>
          <w:rFonts w:ascii="David" w:eastAsia="Times New Roman" w:hAnsi="David" w:cs="David"/>
          <w:color w:val="000000"/>
          <w:sz w:val="33"/>
          <w:szCs w:val="33"/>
          <w:rtl/>
        </w:rPr>
        <w:t xml:space="preserve">הוּא שָׁנָה אֶת זֶה, וְהוּא אָמַר. מִי עָלָה שָׁמַיִם - זֶה הַקָּדוֹשׁ בָּרוּךְ הוּא, שֶׁכָּתוּב בּוֹ </w:t>
      </w:r>
      <w:r>
        <w:rPr>
          <w:rFonts w:ascii="David" w:eastAsia="Times New Roman" w:hAnsi="David" w:cs="David"/>
          <w:color w:val="000000"/>
          <w:sz w:val="23"/>
          <w:szCs w:val="23"/>
          <w:rtl/>
        </w:rPr>
        <w:t>(תהלים מז)</w:t>
      </w:r>
      <w:r>
        <w:rPr>
          <w:rFonts w:ascii="David" w:eastAsia="Times New Roman" w:hAnsi="David" w:cs="David"/>
          <w:color w:val="000000"/>
          <w:sz w:val="33"/>
          <w:szCs w:val="33"/>
          <w:rtl/>
        </w:rPr>
        <w:t xml:space="preserve"> עָלָה אֱלֹהִים בִּתְרוּעָה. </w:t>
      </w:r>
      <w:r>
        <w:rPr>
          <w:rFonts w:ascii="David" w:eastAsia="Times New Roman" w:hAnsi="David" w:cs="David"/>
          <w:color w:val="000000"/>
          <w:sz w:val="23"/>
          <w:szCs w:val="23"/>
          <w:rtl/>
        </w:rPr>
        <w:t>(מיעלה, תקוןבסודאת האור. אמנם בתרועה. וירד, בסוד ויבדל. הבדילו לו אל</w:t>
      </w:r>
      <w:r>
        <w:rPr>
          <w:rFonts w:ascii="David" w:eastAsia="Times New Roman" w:hAnsi="David" w:cs="David"/>
          <w:color w:val="000000"/>
          <w:sz w:val="23"/>
          <w:szCs w:val="23"/>
          <w:rtl/>
        </w:rPr>
        <w:t>הים בתרועה)</w:t>
      </w:r>
      <w:r>
        <w:rPr>
          <w:rFonts w:ascii="David" w:eastAsia="Times New Roman" w:hAnsi="David" w:cs="David"/>
          <w:color w:val="000000"/>
          <w:sz w:val="33"/>
          <w:szCs w:val="33"/>
          <w:rtl/>
        </w:rPr>
        <w:t xml:space="preserve"> מִי אָסַף רוּחַ בְּחָפְנָיו - זֶה הַקָּדוֹשׁ בָּרוּךְ הוּא, שֶׁכָּתוּב </w:t>
      </w:r>
      <w:r>
        <w:rPr>
          <w:rFonts w:ascii="David" w:eastAsia="Times New Roman" w:hAnsi="David" w:cs="David"/>
          <w:color w:val="000000"/>
          <w:sz w:val="23"/>
          <w:szCs w:val="23"/>
          <w:rtl/>
        </w:rPr>
        <w:t>(איוב יב)</w:t>
      </w:r>
      <w:r>
        <w:rPr>
          <w:rFonts w:ascii="David" w:eastAsia="Times New Roman" w:hAnsi="David" w:cs="David"/>
          <w:color w:val="000000"/>
          <w:sz w:val="33"/>
          <w:szCs w:val="33"/>
          <w:rtl/>
        </w:rPr>
        <w:t xml:space="preserve"> אֲשֶׁר בְּיָדוֹ נֶפֶשׁ כָּל חָי וְגוֹ'. מִי צָרַר מַיִם בַּשִּׂמְלָה - זֶה הַקָּדוֹשׁ בָּרוּךְ הוּא, שֶׁכָּתוּב בּוֹ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צוֹרֵר מַיִם בְּעָבָיו. מִי הֵקִים כָּ</w:t>
      </w:r>
      <w:r>
        <w:rPr>
          <w:rFonts w:ascii="David" w:eastAsia="Times New Roman" w:hAnsi="David" w:cs="David"/>
          <w:color w:val="000000"/>
          <w:sz w:val="33"/>
          <w:szCs w:val="33"/>
          <w:rtl/>
        </w:rPr>
        <w:t xml:space="preserve">ל אַפְסֵי אָרֶץ - זֶה הַקָּדוֹשׁ בָּרוּךְ הוּא, שֶׁכָּתוּב בּוֹ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בְּיוֹם עֲשׂוֹת ה' אֱלֹהִים אֶרֶץ וְשָׁמַיִם. עוֹד אָמַר, מִי עָלָה שָׁמַיִם וַיֵּרַד וְגוֹ' - אֵלֶּה אוֹתָם אַרְבָּעָה קִשְׁרֵי הָעוֹלָם - אֵשׁ, רוּחַ, מַיִם וְעָפָר. </w:t>
      </w:r>
    </w:p>
    <w:p w14:paraId="302A7265" w14:textId="77777777" w:rsidR="00000000" w:rsidRDefault="00AC0C38">
      <w:pPr>
        <w:bidi/>
        <w:jc w:val="both"/>
        <w:divId w:val="2058580902"/>
        <w:rPr>
          <w:rFonts w:ascii="David" w:eastAsia="Times New Roman" w:hAnsi="David" w:cs="David"/>
          <w:color w:val="000000"/>
          <w:sz w:val="33"/>
          <w:szCs w:val="33"/>
          <w:rtl/>
        </w:rPr>
      </w:pPr>
    </w:p>
    <w:p w14:paraId="67734C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w:t>
      </w:r>
      <w:r>
        <w:rPr>
          <w:rFonts w:ascii="David" w:hAnsi="David" w:cs="David"/>
          <w:color w:val="000000"/>
          <w:sz w:val="33"/>
          <w:szCs w:val="33"/>
          <w:rtl/>
        </w:rPr>
        <w:t>ֵיסָא, אִתְחָזוּן מִלּוֹי דְּר' יוֹסִי, דְּלָא מִתְקַיְּימָאן. כַּד מָטוּ מִלִּין אִלֵּין לְגַבֵּיהּ דְּר' שִׁמְעוֹן, אֲנָח יְדוֹי בְּרֵישֵׁיהּ דְּר' יוֹסִי וּבַרְכֵיהּ, וְאָמַר שַׁפִּיר קָא אָמַרְתְּ, וְהָכִי הוּא. אָמַר לֵיהּ מְנָא לָךְ. אָמַר הָכִי אוֹל</w:t>
      </w:r>
      <w:r>
        <w:rPr>
          <w:rFonts w:ascii="David" w:hAnsi="David" w:cs="David"/>
          <w:color w:val="000000"/>
          <w:sz w:val="33"/>
          <w:szCs w:val="33"/>
          <w:rtl/>
        </w:rPr>
        <w:t xml:space="preserve">ִיפְנָא מֵאַבָּא, דְּהֲוָה אָמַר מִשְּׁמֵיהּ דְּרַב הַמְנוּנָא סָבָא. </w:t>
      </w:r>
    </w:p>
    <w:p w14:paraId="4D460E36" w14:textId="77777777" w:rsidR="00000000" w:rsidRDefault="00AC0C38">
      <w:pPr>
        <w:bidi/>
        <w:jc w:val="both"/>
        <w:divId w:val="1619679529"/>
        <w:rPr>
          <w:rFonts w:ascii="David" w:eastAsia="Times New Roman" w:hAnsi="David" w:cs="David"/>
          <w:color w:val="000000"/>
          <w:sz w:val="33"/>
          <w:szCs w:val="33"/>
          <w:rtl/>
        </w:rPr>
      </w:pPr>
      <w:r>
        <w:rPr>
          <w:rFonts w:ascii="David" w:eastAsia="Times New Roman" w:hAnsi="David" w:cs="David"/>
          <w:color w:val="000000"/>
          <w:sz w:val="33"/>
          <w:szCs w:val="33"/>
          <w:rtl/>
        </w:rPr>
        <w:t>אָמַר רַבִּי יֵיסָא, נִרְאִים דִּבְרֵי רַבִּי יוֹסֵי שֶׁלֹּא מִתְקַיְּמִים. כְּשֶׁהִגִּיעוּ הַדְּבָרִים הַלָּלוּ אֶל רַבִּי שִׁמְעוֹן, הִנִּיחַ יָדוֹ בְּרֹאשׁוֹ שֶׁל רַבִּי יוֹסֵי וּבֵ</w:t>
      </w:r>
      <w:r>
        <w:rPr>
          <w:rFonts w:ascii="David" w:eastAsia="Times New Roman" w:hAnsi="David" w:cs="David"/>
          <w:color w:val="000000"/>
          <w:sz w:val="33"/>
          <w:szCs w:val="33"/>
          <w:rtl/>
        </w:rPr>
        <w:t xml:space="preserve">רְכוֹ, וְאָמַר, יָפֶה אָמַרְתָּ וְכָךְ זֶה. אָמַר לוֹ, מִנַּיִן לְךְ? אָמַר לוֹ, כָּךְ לָמַדְתִּי מֵאָבִי שֶׁהָיָה אוֹמֵר מִשְּׁמוֹ שֶׁל רַב הַמְנוּנָא סָבָא. </w:t>
      </w:r>
    </w:p>
    <w:p w14:paraId="139C19D1" w14:textId="77777777" w:rsidR="00000000" w:rsidRDefault="00AC0C38">
      <w:pPr>
        <w:bidi/>
        <w:jc w:val="both"/>
        <w:divId w:val="2058580902"/>
        <w:rPr>
          <w:rFonts w:ascii="David" w:eastAsia="Times New Roman" w:hAnsi="David" w:cs="David"/>
          <w:color w:val="000000"/>
          <w:sz w:val="33"/>
          <w:szCs w:val="33"/>
          <w:rtl/>
        </w:rPr>
      </w:pPr>
    </w:p>
    <w:p w14:paraId="669725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יוֹמָא חַד הֲוָה יָתִיב ר' שִׁמְעוֹן בְּתַרְעָא דְּצִפּוֹרִי, אָמַר לֵיהּ ר' יֵיסָא, הַאי דְּא</w:t>
      </w:r>
      <w:r>
        <w:rPr>
          <w:rFonts w:ascii="David" w:hAnsi="David" w:cs="David"/>
          <w:color w:val="000000"/>
          <w:sz w:val="33"/>
          <w:szCs w:val="33"/>
          <w:rtl/>
        </w:rPr>
        <w:t xml:space="preserve">ָמַר ר' יוֹסִי, מִי עָלָה שָׁמַיִם וַיֵּרַד וְגוֹ', זִמְנָא חֲדָא אָמַר, דָּא מֹשֶׁה. לְבָתַר אָמַר, דָּא קוּדְשָׁא בְּרִיךְ הוּא. לְבָתַר אָמַר, אִלֵּין ד' קְטִירִין אֵשׁ רוּחַ מַיִם וְעָפָר. וַחֲמֵינָא לֵיהּ לְמֹר דְּבָרְכֵיהּ. </w:t>
      </w:r>
    </w:p>
    <w:p w14:paraId="4F861FF3" w14:textId="77777777" w:rsidR="00000000" w:rsidRDefault="00AC0C38">
      <w:pPr>
        <w:bidi/>
        <w:jc w:val="both"/>
        <w:divId w:val="644512911"/>
        <w:rPr>
          <w:rFonts w:ascii="David" w:eastAsia="Times New Roman" w:hAnsi="David" w:cs="David"/>
          <w:color w:val="000000"/>
          <w:sz w:val="33"/>
          <w:szCs w:val="33"/>
          <w:rtl/>
        </w:rPr>
      </w:pPr>
      <w:r>
        <w:rPr>
          <w:rFonts w:ascii="David" w:eastAsia="Times New Roman" w:hAnsi="David" w:cs="David"/>
          <w:color w:val="000000"/>
          <w:sz w:val="33"/>
          <w:szCs w:val="33"/>
          <w:rtl/>
        </w:rPr>
        <w:t>יוֹם אֶחָד הָיָה יוֹשֵׁב</w:t>
      </w:r>
      <w:r>
        <w:rPr>
          <w:rFonts w:ascii="David" w:eastAsia="Times New Roman" w:hAnsi="David" w:cs="David"/>
          <w:color w:val="000000"/>
          <w:sz w:val="33"/>
          <w:szCs w:val="33"/>
          <w:rtl/>
        </w:rPr>
        <w:t xml:space="preserve"> רַבִּי שִׁמְעוֹן בַּשַּׁעַר שֶׁל צִפּוֹרִי. אָמַר לוֹ רַבִּי יֵיסָא, זֶה שֶׁאָמַר רַבִּי יוֹסֵי מִי עָלָה שָׁמַיִם וַיֵּרַד - פַּעַם אַחַת אָמַר זֶה מֹשֶׁה, אַחַר כָּךְ אָמַר זֶה הַקָּדוֹשׁ בָּרוּךְ הוּא, אַחַר כָּךְ אָמַר אֵלּוּ אַרְבָּעָה קְשָׁרִים, אֵש</w:t>
      </w:r>
      <w:r>
        <w:rPr>
          <w:rFonts w:ascii="David" w:eastAsia="Times New Roman" w:hAnsi="David" w:cs="David"/>
          <w:color w:val="000000"/>
          <w:sz w:val="33"/>
          <w:szCs w:val="33"/>
          <w:rtl/>
        </w:rPr>
        <w:t xml:space="preserve">ׁ רוּחַ מַיִם וְעָפָר, וְרָאִיתִי שֶׁמּוֹרֵנוּ בֵּרְכוֹ? </w:t>
      </w:r>
    </w:p>
    <w:p w14:paraId="67848A90" w14:textId="77777777" w:rsidR="00000000" w:rsidRDefault="00AC0C38">
      <w:pPr>
        <w:bidi/>
        <w:jc w:val="both"/>
        <w:divId w:val="2058580902"/>
        <w:rPr>
          <w:rFonts w:ascii="David" w:eastAsia="Times New Roman" w:hAnsi="David" w:cs="David"/>
          <w:color w:val="000000"/>
          <w:sz w:val="33"/>
          <w:szCs w:val="33"/>
          <w:rtl/>
        </w:rPr>
      </w:pPr>
    </w:p>
    <w:p w14:paraId="62C495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וַדַּאי שַׁפִּיר קָא אָמַר, וְהָכִי הוּא, וְכֹלָּא חַד מִלָּה, וְכֻלְּהוּ מִלֵּי אִתְקַיְימוּ בְּקוּדְשָׁא בְּרִיךְ הוּא, וְכֻלְּהוּ בְּחַד מַתְקְלָא סַלְּקָא. אִתְרְגִישׁ ר' יֵיסָא בּ</w:t>
      </w:r>
      <w:r>
        <w:rPr>
          <w:rFonts w:ascii="David" w:hAnsi="David" w:cs="David"/>
          <w:color w:val="000000"/>
          <w:sz w:val="33"/>
          <w:szCs w:val="33"/>
          <w:rtl/>
        </w:rPr>
        <w:t xml:space="preserve">ְמִלּוֹי דְּר' שִׁמְעוֹן, וְאָמַר וַדַּאי הַאי הָכִי הוּא, וְהָכִי אוֹלִיפְנָא מִקָּמֵיהּ דְּמֹר זִמְנָא אַחֲרָא. </w:t>
      </w:r>
      <w:r>
        <w:rPr>
          <w:rFonts w:ascii="David" w:hAnsi="David" w:cs="David"/>
          <w:color w:val="000000"/>
          <w:rtl/>
        </w:rPr>
        <w:t>(אלה תולדות השמים והארץ בהבראם, אל תקרי בהבראם, אלא באברהם. דכתיב, (תהלים פט) כי אמרתי עולם חסד יבנה. אבל)</w:t>
      </w:r>
      <w:r>
        <w:rPr>
          <w:rFonts w:ascii="David" w:hAnsi="David" w:cs="David"/>
          <w:color w:val="000000"/>
          <w:sz w:val="33"/>
          <w:szCs w:val="33"/>
          <w:rtl/>
        </w:rPr>
        <w:t xml:space="preserve"> </w:t>
      </w:r>
    </w:p>
    <w:p w14:paraId="2AACD067" w14:textId="77777777" w:rsidR="00000000" w:rsidRDefault="00AC0C38">
      <w:pPr>
        <w:bidi/>
        <w:jc w:val="both"/>
        <w:divId w:val="357004923"/>
        <w:rPr>
          <w:rFonts w:ascii="David" w:eastAsia="Times New Roman" w:hAnsi="David" w:cs="David"/>
          <w:color w:val="000000"/>
          <w:sz w:val="33"/>
          <w:szCs w:val="33"/>
          <w:rtl/>
        </w:rPr>
      </w:pPr>
      <w:r>
        <w:rPr>
          <w:rFonts w:ascii="David" w:eastAsia="Times New Roman" w:hAnsi="David" w:cs="David"/>
          <w:color w:val="000000"/>
          <w:sz w:val="33"/>
          <w:szCs w:val="33"/>
          <w:rtl/>
        </w:rPr>
        <w:t>אָמַר לוֹ, וַדַּאי שֶׁיָּפֶה אָמַ</w:t>
      </w:r>
      <w:r>
        <w:rPr>
          <w:rFonts w:ascii="David" w:eastAsia="Times New Roman" w:hAnsi="David" w:cs="David"/>
          <w:color w:val="000000"/>
          <w:sz w:val="33"/>
          <w:szCs w:val="33"/>
          <w:rtl/>
        </w:rPr>
        <w:t>ר, וְכָךְ הוּא, וְהַכֹּל דָּבָר אֶחָד, וְכָל הַדְּבָרִים הִתְקַיְּמוּ בַּקָּדוֹשׁ-בָּרוּךְ- הוּא, וְכֻלָּם עוֹלִים בְּמִשְׁקָל אֶחָד. הִתְרַגֵּשׁ רַבִּי יֵיסָא בְּדִבְרֵי רַבִּי שִׁמְעוֹן וְאָמַר, וַדַּאי כָּךְ זֶה, וְכָךְ לָמַדְנוּ מִשֵּׁם מוֹרֵנוּ בְּפַע</w:t>
      </w:r>
      <w:r>
        <w:rPr>
          <w:rFonts w:ascii="David" w:eastAsia="Times New Roman" w:hAnsi="David" w:cs="David"/>
          <w:color w:val="000000"/>
          <w:sz w:val="33"/>
          <w:szCs w:val="33"/>
          <w:rtl/>
        </w:rPr>
        <w:t xml:space="preserve">ַם אַחֶרֶת. וְהַכֹּל יָפֶה. </w:t>
      </w:r>
      <w:r>
        <w:rPr>
          <w:rFonts w:ascii="David" w:eastAsia="Times New Roman" w:hAnsi="David" w:cs="David"/>
          <w:color w:val="000000"/>
          <w:sz w:val="23"/>
          <w:szCs w:val="23"/>
          <w:rtl/>
        </w:rPr>
        <w:t>(אלה תולדות השמים והארץ בהבראם, אל תקרי בהבראם אלא באברהם, שכתוב (תהלים פט) כי אמרתי עולם חסד יבנה. אבל)</w:t>
      </w:r>
      <w:r>
        <w:rPr>
          <w:rFonts w:ascii="David" w:eastAsia="Times New Roman" w:hAnsi="David" w:cs="David"/>
          <w:color w:val="000000"/>
          <w:sz w:val="33"/>
          <w:szCs w:val="33"/>
          <w:rtl/>
        </w:rPr>
        <w:t xml:space="preserve"> </w:t>
      </w:r>
    </w:p>
    <w:p w14:paraId="42C3B883" w14:textId="77777777" w:rsidR="00000000" w:rsidRDefault="00AC0C38">
      <w:pPr>
        <w:bidi/>
        <w:jc w:val="both"/>
        <w:divId w:val="2058580902"/>
        <w:rPr>
          <w:rFonts w:ascii="David" w:eastAsia="Times New Roman" w:hAnsi="David" w:cs="David"/>
          <w:color w:val="000000"/>
          <w:sz w:val="33"/>
          <w:szCs w:val="33"/>
          <w:rtl/>
        </w:rPr>
      </w:pPr>
    </w:p>
    <w:p w14:paraId="698A63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וְכֹלָּא שַׁפִּיר. אֲבָל סוֹפָא דִּקְרָא מַאי קָא מַיְירֵי דִּכְתִּיב, </w:t>
      </w:r>
      <w:r>
        <w:rPr>
          <w:rFonts w:ascii="David" w:hAnsi="David" w:cs="David"/>
          <w:color w:val="000000"/>
          <w:rtl/>
        </w:rPr>
        <w:t>(משלי ל)</w:t>
      </w:r>
      <w:r>
        <w:rPr>
          <w:rFonts w:ascii="David" w:hAnsi="David" w:cs="David"/>
          <w:color w:val="000000"/>
          <w:sz w:val="33"/>
          <w:szCs w:val="33"/>
          <w:rtl/>
        </w:rPr>
        <w:t xml:space="preserve"> מַה שְּׁמוֹ וּמַה שֶּׁם בְּנוֹ כִּי תֵּד</w:t>
      </w:r>
      <w:r>
        <w:rPr>
          <w:rFonts w:ascii="David" w:hAnsi="David" w:cs="David"/>
          <w:color w:val="000000"/>
          <w:sz w:val="33"/>
          <w:szCs w:val="33"/>
          <w:rtl/>
        </w:rPr>
        <w:t>ַע. מַה שְׁמוֹ תִּינַח, מַה שֶּׁם בְּנוֹ מַהוּ. אָמַר לֵיהּ, רָזָא דְּמִלָּה הָא אוֹלִיפְנָא לְרַ' אֶלְעָזָר בְּרִי. אָמַר לֵיהּ, לֵימָא לִי מֹר, דְּהָא בְּחֶלְמִי שָׁאִילְנָא קָמֵיהּ דְּמֹר הַאי מִלָּה, וְאָמַר לִי, וַאֲנְשִׁינָא לָהּ. אָמַר לֵיהּ, אִי אֵ</w:t>
      </w:r>
      <w:r>
        <w:rPr>
          <w:rFonts w:ascii="David" w:hAnsi="David" w:cs="David"/>
          <w:color w:val="000000"/>
          <w:sz w:val="33"/>
          <w:szCs w:val="33"/>
          <w:rtl/>
        </w:rPr>
        <w:t xml:space="preserve">ימָא תִּדְכַּר. אָמַר לֵיהּ וַדַּאי. דְּהָא מַה דְּאוֹלִיפְנָא קָמֵי דְּמֹר יוֹמָא דָּא אַדְכַּרְנָא. </w:t>
      </w:r>
    </w:p>
    <w:p w14:paraId="7D0B1979" w14:textId="77777777" w:rsidR="00000000" w:rsidRDefault="00AC0C38">
      <w:pPr>
        <w:bidi/>
        <w:jc w:val="both"/>
        <w:divId w:val="1771923725"/>
        <w:rPr>
          <w:rFonts w:ascii="David" w:eastAsia="Times New Roman" w:hAnsi="David" w:cs="David"/>
          <w:color w:val="000000"/>
          <w:sz w:val="33"/>
          <w:szCs w:val="33"/>
          <w:rtl/>
        </w:rPr>
      </w:pPr>
      <w:r>
        <w:rPr>
          <w:rFonts w:ascii="David" w:eastAsia="Times New Roman" w:hAnsi="David" w:cs="David"/>
          <w:color w:val="000000"/>
          <w:sz w:val="33"/>
          <w:szCs w:val="33"/>
          <w:rtl/>
        </w:rPr>
        <w:t>אֲבָל סוֹף הַכָּתוּב מַהוּ אוֹמֵר? שֶׁכָּתוּב מַה שְּׁמוֹ וּמַה שֶּׁם בְּנוֹ כִּי תֵדָע. מַה שְּׁמוֹ מֵילָא, מַה זֶה מַה שֶּׁם בְּנוֹ? אָמַר לוֹ, סוֹד ה</w:t>
      </w:r>
      <w:r>
        <w:rPr>
          <w:rFonts w:ascii="David" w:eastAsia="Times New Roman" w:hAnsi="David" w:cs="David"/>
          <w:color w:val="000000"/>
          <w:sz w:val="33"/>
          <w:szCs w:val="33"/>
          <w:rtl/>
        </w:rPr>
        <w:t>ַדָּבָר הֲרֵי לִמַּדְתִּי לְרַבִּי אֶלְעָזָר בְּנִי. אָמַר לוֹ, יֹאמַר לוֹ מוֹרִי, שֶׁהֲרֵי בַּחֲלוֹמִי שָׁאַלְתִּי לִפְנֵי מוֹרִי דָּבָר זֶה, וְאָמַר לִי וְשָׁכַחְתִּי אוֹתוֹ. אָמַר לוֹ, אִם אֹמַר - תִּזְכֹּר? אָמַר לוֹ, וַדַּאי, שֶׁהֲרֵי מַה שֶּׁלָּמַדְת</w:t>
      </w:r>
      <w:r>
        <w:rPr>
          <w:rFonts w:ascii="David" w:eastAsia="Times New Roman" w:hAnsi="David" w:cs="David"/>
          <w:color w:val="000000"/>
          <w:sz w:val="33"/>
          <w:szCs w:val="33"/>
          <w:rtl/>
        </w:rPr>
        <w:t xml:space="preserve">ִּי לִפְנֵי מוֹרִי, יוֹם זֶה נִזְכַּרְתִּי. </w:t>
      </w:r>
    </w:p>
    <w:p w14:paraId="2DDD2148" w14:textId="77777777" w:rsidR="00000000" w:rsidRDefault="00AC0C38">
      <w:pPr>
        <w:bidi/>
        <w:jc w:val="both"/>
        <w:divId w:val="2058580902"/>
        <w:rPr>
          <w:rFonts w:ascii="David" w:eastAsia="Times New Roman" w:hAnsi="David" w:cs="David"/>
          <w:color w:val="000000"/>
          <w:sz w:val="33"/>
          <w:szCs w:val="33"/>
          <w:rtl/>
        </w:rPr>
      </w:pPr>
    </w:p>
    <w:p w14:paraId="175297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רָזָא דְּמִלָּה, הַיְינוּ דִּכְתִּיב, </w:t>
      </w:r>
      <w:r>
        <w:rPr>
          <w:rFonts w:ascii="David" w:hAnsi="David" w:cs="David"/>
          <w:color w:val="000000"/>
          <w:rtl/>
        </w:rPr>
        <w:t>(שמות ד)</w:t>
      </w:r>
      <w:r>
        <w:rPr>
          <w:rFonts w:ascii="David" w:hAnsi="David" w:cs="David"/>
          <w:color w:val="000000"/>
          <w:sz w:val="33"/>
          <w:szCs w:val="33"/>
          <w:rtl/>
        </w:rPr>
        <w:t xml:space="preserve"> בְּנִי בְכוֹרִי יִשְׂרָאֵל וּכְתִיב </w:t>
      </w:r>
      <w:r>
        <w:rPr>
          <w:rFonts w:ascii="David" w:hAnsi="David" w:cs="David"/>
          <w:color w:val="000000"/>
          <w:rtl/>
        </w:rPr>
        <w:t>(ישעיה מט)</w:t>
      </w:r>
      <w:r>
        <w:rPr>
          <w:rFonts w:ascii="David" w:hAnsi="David" w:cs="David"/>
          <w:color w:val="000000"/>
          <w:sz w:val="33"/>
          <w:szCs w:val="33"/>
          <w:rtl/>
        </w:rPr>
        <w:t xml:space="preserve"> יִשְׂרָאֵל אֲשֶׁר בְּךָ אֶתְפָּאָר. וּבְרָזָא עִלָּאָה, וְהַאי אִקְרֵי בְּנוֹ. אָמַר יָנוּח דַּעְתֵּיהּ</w:t>
      </w:r>
      <w:r>
        <w:rPr>
          <w:rFonts w:ascii="David" w:hAnsi="David" w:cs="David"/>
          <w:color w:val="000000"/>
          <w:sz w:val="33"/>
          <w:szCs w:val="33"/>
          <w:rtl/>
        </w:rPr>
        <w:t xml:space="preserve"> דְּמֹר, דְּהָא רָזָא דָּא יְדַעְנָא. אַדְהָכִי, לָא אִדְכַּר ר' יֵיסָא, חָלַשׁ דַּעְתֵּיהּ, אָזַל לְבֵיתֵיהּ, אַדְמוּךְ, אַחְזִיאוּ לֵיהּ בְּחֶלְמָא, חַד סִפְרָא דְּאַגַּדְתָּא, דְּהֲוָה כְּתִיב בֵּיהּ, חָכְמָה וְתִפְאֶרֶת בְּמִקְדָּשׁוֹ. </w:t>
      </w:r>
    </w:p>
    <w:p w14:paraId="568738DC" w14:textId="77777777" w:rsidR="00000000" w:rsidRDefault="00AC0C38">
      <w:pPr>
        <w:bidi/>
        <w:jc w:val="both"/>
        <w:divId w:val="856043869"/>
        <w:rPr>
          <w:rFonts w:ascii="David" w:eastAsia="Times New Roman" w:hAnsi="David" w:cs="David"/>
          <w:color w:val="000000"/>
          <w:sz w:val="33"/>
          <w:szCs w:val="33"/>
          <w:rtl/>
        </w:rPr>
      </w:pPr>
      <w:r>
        <w:rPr>
          <w:rFonts w:ascii="David" w:eastAsia="Times New Roman" w:hAnsi="David" w:cs="David"/>
          <w:color w:val="000000"/>
          <w:sz w:val="33"/>
          <w:szCs w:val="33"/>
          <w:rtl/>
        </w:rPr>
        <w:t>אָמַר לוֹ, סוֹ</w:t>
      </w:r>
      <w:r>
        <w:rPr>
          <w:rFonts w:ascii="David" w:eastAsia="Times New Roman" w:hAnsi="David" w:cs="David"/>
          <w:color w:val="000000"/>
          <w:sz w:val="33"/>
          <w:szCs w:val="33"/>
          <w:rtl/>
        </w:rPr>
        <w:t xml:space="preserve">ד הַדָּבָר - הַיְנוּ שֶׁכָּתוּב </w:t>
      </w:r>
      <w:r>
        <w:rPr>
          <w:rFonts w:ascii="David" w:eastAsia="Times New Roman" w:hAnsi="David" w:cs="David"/>
          <w:color w:val="000000"/>
          <w:sz w:val="23"/>
          <w:szCs w:val="23"/>
          <w:rtl/>
        </w:rPr>
        <w:t>(שמות ו)</w:t>
      </w:r>
      <w:r>
        <w:rPr>
          <w:rFonts w:ascii="David" w:eastAsia="Times New Roman" w:hAnsi="David" w:cs="David"/>
          <w:color w:val="000000"/>
          <w:sz w:val="33"/>
          <w:szCs w:val="33"/>
          <w:rtl/>
        </w:rPr>
        <w:t xml:space="preserve"> בְּנִי בְכֹרִי יִשְׂרָאֵל, וְכָתוּב יִשְׂרָאֵל אֲשֶׁר בְּךְ אֶתְפָּאָר. וּבְסוֹד עֶלְיוֹן, וְזֶה נִקְרָא בְנוֹ. אָמַר, תָּנוּחַ דַּעְתוֹ שֶׁל מוֹרִי, שֶׁהֲרֵי סוֹד זֶה יָדַעְתִי. בֵּין כָּךְ לֹא נִזְכַּר רַבִּי יֵיס</w:t>
      </w:r>
      <w:r>
        <w:rPr>
          <w:rFonts w:ascii="David" w:eastAsia="Times New Roman" w:hAnsi="David" w:cs="David"/>
          <w:color w:val="000000"/>
          <w:sz w:val="33"/>
          <w:szCs w:val="33"/>
          <w:rtl/>
        </w:rPr>
        <w:t xml:space="preserve">ָא, חָלְשָׁה דַעְתּוֹ וְהָלַךְ לְבֵיתוֹ. נִרְדַּם. הֶרְאוּ לוֹ בַּחֲלוֹם סֵפֶר אַגָּדָה אֶחָד שֶׁהָיָה כָּתוּב בּוֹ חָכְמָה וְתִפְאֶרֶת בְּמִקְדָּשׁוֹ. </w:t>
      </w:r>
    </w:p>
    <w:p w14:paraId="1C9D461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0" w:name="HtmpReportNum0148_L2"/>
      <w:bookmarkStart w:id="321" w:name="דףBע''טBע''ב"/>
      <w:bookmarkEnd w:id="320"/>
      <w:bookmarkEnd w:id="321"/>
    </w:p>
    <w:p w14:paraId="58967EA0" w14:textId="77777777" w:rsidR="00000000" w:rsidRDefault="00AC0C38">
      <w:pPr>
        <w:pStyle w:val="NormalWeb"/>
        <w:bidi/>
        <w:jc w:val="both"/>
        <w:divId w:val="2058580902"/>
        <w:rPr>
          <w:rFonts w:ascii="David" w:hAnsi="David" w:cs="David"/>
          <w:color w:val="000000"/>
          <w:sz w:val="33"/>
          <w:szCs w:val="33"/>
          <w:rtl/>
        </w:rPr>
      </w:pPr>
      <w:hyperlink w:anchor="דף_ע''ט_ע''ב!" w:history="1">
        <w:r>
          <w:rPr>
            <w:rStyle w:val="Hyperlink"/>
            <w:rFonts w:ascii="David" w:hAnsi="David" w:cs="David"/>
            <w:b/>
            <w:bCs/>
            <w:sz w:val="45"/>
            <w:szCs w:val="45"/>
            <w:rtl/>
          </w:rPr>
          <w:t>דף ע''ט ע''ב</w:t>
        </w:r>
      </w:hyperlink>
    </w:p>
    <w:p w14:paraId="2084A8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אִתְּעַר, אָזִל לְגַבֵּיהּ דְּרַבִּי שִׁמְעוֹן, נָשַׁק יְדוֹי, אָמַר, הָכִי חֲמֵינָא בְּחֶלְמָא. זִמְנָא אַחֲרָא חֲמֵינָא בְּחֶלְמָא, חַד</w:t>
      </w:r>
      <w:r>
        <w:rPr>
          <w:rFonts w:ascii="David" w:hAnsi="David" w:cs="David"/>
          <w:color w:val="000000"/>
          <w:sz w:val="33"/>
          <w:szCs w:val="33"/>
          <w:rtl/>
        </w:rPr>
        <w:t xml:space="preserve"> </w:t>
      </w:r>
      <w:r>
        <w:rPr>
          <w:rFonts w:ascii="David" w:hAnsi="David" w:cs="David"/>
          <w:color w:val="000000"/>
          <w:rtl/>
        </w:rPr>
        <w:t>(דף ע''ט ע''ב)</w:t>
      </w:r>
      <w:r>
        <w:rPr>
          <w:rFonts w:ascii="David" w:hAnsi="David" w:cs="David"/>
          <w:color w:val="000000"/>
          <w:rtl/>
        </w:rPr>
        <w:t xml:space="preserve"> </w:t>
      </w:r>
      <w:r>
        <w:rPr>
          <w:rFonts w:ascii="David" w:hAnsi="David" w:cs="David"/>
          <w:color w:val="000000"/>
          <w:sz w:val="33"/>
          <w:szCs w:val="33"/>
          <w:rtl/>
        </w:rPr>
        <w:t>סִפְרָא דְּאַגַּדְתָּא דְּאַחְזִיוּ קַמָאי, וַהֲוָה כְּתִיב בֵּיהּ, חָכְמָה וְתִפְאֶרֶת בְּמִקְדָּשׁוֹ,</w:t>
      </w:r>
      <w:r>
        <w:rPr>
          <w:rFonts w:ascii="David" w:hAnsi="David" w:cs="David"/>
          <w:color w:val="000000"/>
          <w:sz w:val="33"/>
          <w:szCs w:val="33"/>
          <w:rtl/>
        </w:rPr>
        <w:t xml:space="preserve"> חָכְמָה לְעֵילָּא, תִּפְאֶרֶת לְתַתָּא. בְּמִקְדָּשׁוֹ לְגַבַּיְיהוּ. וְהָכִי חֲמֵינָא בְּחֶלְמָא זִמְנָא חֲדָא. וְהָכִי אַשְׁכַּחְנָא בְּפוּמַאי. אֲמַר לֵיהּ ר' שִׁמְעוֹן, עַד כְּעַן רַבְיָא אַנְתְּ, לְמֵיעַל בֵּין מְחַצְּדֵי חַקְלָא, וְהָא כֹּלָּא אַחְז</w:t>
      </w:r>
      <w:r>
        <w:rPr>
          <w:rFonts w:ascii="David" w:hAnsi="David" w:cs="David"/>
          <w:color w:val="000000"/>
          <w:sz w:val="33"/>
          <w:szCs w:val="33"/>
          <w:rtl/>
        </w:rPr>
        <w:t xml:space="preserve">ִיאוּ לָךְ. וְדָא הוּא דִּכְתִּיב, מַה שְּׁמוֹ וּמַה שֶּׁם בְּנוֹ כִּי תֵּדַע. חָכְמָה שְׁמוֹ, תִּפְאֶרֶת בְּנוֹ. </w:t>
      </w:r>
    </w:p>
    <w:p w14:paraId="1C46D10F" w14:textId="77777777" w:rsidR="00000000" w:rsidRDefault="00AC0C38">
      <w:pPr>
        <w:bidi/>
        <w:jc w:val="both"/>
        <w:divId w:val="1424448072"/>
        <w:rPr>
          <w:rFonts w:ascii="David" w:eastAsia="Times New Roman" w:hAnsi="David" w:cs="David"/>
          <w:color w:val="000000"/>
          <w:sz w:val="33"/>
          <w:szCs w:val="33"/>
          <w:rtl/>
        </w:rPr>
      </w:pPr>
      <w:r>
        <w:rPr>
          <w:rFonts w:ascii="David" w:eastAsia="Times New Roman" w:hAnsi="David" w:cs="David"/>
          <w:color w:val="000000"/>
          <w:sz w:val="33"/>
          <w:szCs w:val="33"/>
          <w:rtl/>
        </w:rPr>
        <w:t>הִתְעוֹרֵר וְהָלַךְ אֶל רַבִּי שִׁמְעוֹן. נָשַׁק יָדוֹ וְאָמַר, כָּךְ רָאִיתִי בַּחֲלוֹם. פַּעַם אַחֶרֶת רָאִיתִי בַּחֲלוֹם סֵפֶר אַגָּדָה א</w:t>
      </w:r>
      <w:r>
        <w:rPr>
          <w:rFonts w:ascii="David" w:eastAsia="Times New Roman" w:hAnsi="David" w:cs="David"/>
          <w:color w:val="000000"/>
          <w:sz w:val="33"/>
          <w:szCs w:val="33"/>
          <w:rtl/>
        </w:rPr>
        <w:t>ֶחָד שֶׁהֶרְאוּ לְפָנַי, וְהָיָה כָּתוּב בּוֹ חָכְמָה וְתִפְאֶרֶת בְּמִקְדָּשׁוֹ, חָכְמָה לְמַעְלָה, תִּפְאֶרֶת לְמַטָּה, בְּמִקְדָּשׁוֹ אֲלֵיהֶם. וְכָךְ רָאִיתִי בַּחֲלוֹם פַּעַם אַחַת וְכָךְ מָצָאתִי בְּפִי. אָמַר לוֹ רַבִּי שִׁמְעוֹן, עַד עַכְשָׁו אַתָּ</w:t>
      </w:r>
      <w:r>
        <w:rPr>
          <w:rFonts w:ascii="David" w:eastAsia="Times New Roman" w:hAnsi="David" w:cs="David"/>
          <w:color w:val="000000"/>
          <w:sz w:val="33"/>
          <w:szCs w:val="33"/>
          <w:rtl/>
        </w:rPr>
        <w:t xml:space="preserve">ה תִינוֹק לְהִכָּנֵס בֵּין קוֹצְרֵי הַשָּׂדֶה, וַהֲרֵי הַכֹּל הֶרְאוּ לְךְ. וְזֶהוּ שֶׁכָּתוּב מַה שְּׁמוֹ וּמַה שֶּׁם בְּנוֹ כִּי תֵדָע. חָכְמָה שְׁמוֹ, תִּפְאֶרֶת בְּנוֹ. </w:t>
      </w:r>
    </w:p>
    <w:p w14:paraId="63CEDD60" w14:textId="77777777" w:rsidR="00000000" w:rsidRDefault="00AC0C38">
      <w:pPr>
        <w:bidi/>
        <w:jc w:val="both"/>
        <w:divId w:val="2058580902"/>
        <w:rPr>
          <w:rFonts w:ascii="David" w:eastAsia="Times New Roman" w:hAnsi="David" w:cs="David"/>
          <w:color w:val="000000"/>
          <w:sz w:val="33"/>
          <w:szCs w:val="33"/>
          <w:rtl/>
        </w:rPr>
      </w:pPr>
    </w:p>
    <w:p w14:paraId="120F9D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(תנא)</w:t>
      </w:r>
      <w:r>
        <w:rPr>
          <w:rFonts w:ascii="David" w:hAnsi="David" w:cs="David"/>
          <w:color w:val="000000"/>
          <w:sz w:val="33"/>
          <w:szCs w:val="33"/>
          <w:rtl/>
        </w:rPr>
        <w:t xml:space="preserve"> </w:t>
      </w:r>
      <w:r>
        <w:rPr>
          <w:rFonts w:ascii="David" w:hAnsi="David" w:cs="David"/>
          <w:color w:val="000000"/>
          <w:rtl/>
        </w:rPr>
        <w:t>(שמות יט)</w:t>
      </w:r>
      <w:r>
        <w:rPr>
          <w:rFonts w:ascii="David" w:hAnsi="David" w:cs="David"/>
          <w:color w:val="000000"/>
          <w:sz w:val="33"/>
          <w:szCs w:val="33"/>
          <w:rtl/>
        </w:rPr>
        <w:t xml:space="preserve"> וּמֹשֶׁה עָלָה אֶל הָאֱלֹהִים, זַכָּאָה חוּלָקֵיהּ דְּמֹשֶׁה, דּ</w:t>
      </w:r>
      <w:r>
        <w:rPr>
          <w:rFonts w:ascii="David" w:hAnsi="David" w:cs="David"/>
          <w:color w:val="000000"/>
          <w:sz w:val="33"/>
          <w:szCs w:val="33"/>
          <w:rtl/>
        </w:rPr>
        <w:t xml:space="preserve">ְזָכֵי לִיקָרָא דָּא, דְּאוֹרַיְיתָא אַסְהִיד בְּגִינֵיהּ כַּךְ. </w:t>
      </w:r>
      <w:r>
        <w:rPr>
          <w:rFonts w:ascii="David" w:hAnsi="David" w:cs="David"/>
          <w:color w:val="000000"/>
          <w:rtl/>
        </w:rPr>
        <w:t>(תאני ר' יהודה)</w:t>
      </w:r>
      <w:r>
        <w:rPr>
          <w:rFonts w:ascii="David" w:hAnsi="David" w:cs="David"/>
          <w:color w:val="000000"/>
          <w:sz w:val="33"/>
          <w:szCs w:val="33"/>
          <w:rtl/>
        </w:rPr>
        <w:t xml:space="preserve"> תָּא חֲזֵי, מַה בֵּין מֹשֶׁה לִשְׁאַר בְּנִי עָלְמָא. שְׁאַר בְּנֵי עָלְמָא, כַּד סַלְּקִין, סַלְּקִין לְעֻתְרָא, סַלְּקִין לִרְבּוּ, סַלְּקִין לְמַלְכוּ, אֲבָל מֹשֶׁה כַּד סָ</w:t>
      </w:r>
      <w:r>
        <w:rPr>
          <w:rFonts w:ascii="David" w:hAnsi="David" w:cs="David"/>
          <w:color w:val="000000"/>
          <w:sz w:val="33"/>
          <w:szCs w:val="33"/>
          <w:rtl/>
        </w:rPr>
        <w:t xml:space="preserve">לִיק, מַה כְּתִיב בֵּיהּ, וּמֹשֶׁה עָלָה אֶל הָאֱלהִים, זַכָּאָה חוּלָקֵיהּ. </w:t>
      </w:r>
    </w:p>
    <w:p w14:paraId="7C0D46AC" w14:textId="77777777" w:rsidR="00000000" w:rsidRDefault="00AC0C38">
      <w:pPr>
        <w:bidi/>
        <w:jc w:val="both"/>
        <w:divId w:val="319577843"/>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וּמֹשֶׁה עָלָה אֶל הָאֱלֹהִים. אַשְׁרֵי חֶלְקוֹ שֶׁל מֹשֶׁה שֶׁזָּכָה לְכָבוֹד זֶה שֶׁהַתּוֹרָה הֵעִידָה בִּשְׁבִילוֹ כָּךְ. </w:t>
      </w:r>
      <w:r>
        <w:rPr>
          <w:rFonts w:ascii="David" w:eastAsia="Times New Roman" w:hAnsi="David" w:cs="David"/>
          <w:color w:val="000000"/>
          <w:sz w:val="23"/>
          <w:szCs w:val="23"/>
          <w:rtl/>
        </w:rPr>
        <w:t>(שנה רבי יהודה)</w:t>
      </w:r>
      <w:r>
        <w:rPr>
          <w:rFonts w:ascii="David" w:eastAsia="Times New Roman" w:hAnsi="David" w:cs="David"/>
          <w:color w:val="000000"/>
          <w:sz w:val="33"/>
          <w:szCs w:val="33"/>
          <w:rtl/>
        </w:rPr>
        <w:t xml:space="preserve"> בֹּא וּרְאֵה מַה בֵּין מֹשֶׁה לִשְׁא</w:t>
      </w:r>
      <w:r>
        <w:rPr>
          <w:rFonts w:ascii="David" w:eastAsia="Times New Roman" w:hAnsi="David" w:cs="David"/>
          <w:color w:val="000000"/>
          <w:sz w:val="33"/>
          <w:szCs w:val="33"/>
          <w:rtl/>
        </w:rPr>
        <w:t xml:space="preserve">ָר בְּנֵי הָעוֹלָם. שְׁאָר בְּנֵי הָעוֹלָם, כְּשֶׁעוֹלִים - עוֹלִים לְעֹשֶׁר, עוֹלִים לִגְדֻלָּה, עוֹלִים לְמַלְכוּת. אֲבָל בְּמֹשֶׁה, כְּשֶׁעוֹלֶה, מַה כָּתוּב? וּמֹשֶׁה עָלָה אֶל הָאֱלֹהִים. אַשְׁרֵי חֶלְקוֹ! </w:t>
      </w:r>
    </w:p>
    <w:p w14:paraId="245D1C56" w14:textId="77777777" w:rsidR="00000000" w:rsidRDefault="00AC0C38">
      <w:pPr>
        <w:bidi/>
        <w:jc w:val="both"/>
        <w:divId w:val="2058580902"/>
        <w:rPr>
          <w:rFonts w:ascii="David" w:eastAsia="Times New Roman" w:hAnsi="David" w:cs="David"/>
          <w:color w:val="000000"/>
          <w:sz w:val="33"/>
          <w:szCs w:val="33"/>
          <w:rtl/>
        </w:rPr>
      </w:pPr>
    </w:p>
    <w:p w14:paraId="2314DF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יוֹסִי אָמַר, מִכָּאן אָמְרוּ חַבְרַיָּ</w:t>
      </w:r>
      <w:r>
        <w:rPr>
          <w:rFonts w:ascii="David" w:hAnsi="David" w:cs="David"/>
          <w:color w:val="000000"/>
          <w:sz w:val="33"/>
          <w:szCs w:val="33"/>
          <w:rtl/>
        </w:rPr>
        <w:t xml:space="preserve">א, הַבָּא לִיטָהֵר מְסַיְּיעִין אוֹתוֹ, דִּכְתִּיב וּמֹשֶׁה עָלָה אֶל הָאֱלהִים. מַה כְּתִיב בַּתְרֵיהּ, וַיִּקְרָא אֵלָיו יְיָ'. דְּמַאן דְּבָעֵי לְאִתְקָרְבָא, מְקָרְבִין לֵיהּ. </w:t>
      </w:r>
    </w:p>
    <w:p w14:paraId="72DA2C56" w14:textId="77777777" w:rsidR="00000000" w:rsidRDefault="00AC0C38">
      <w:pPr>
        <w:bidi/>
        <w:jc w:val="both"/>
        <w:divId w:val="841968282"/>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מִכָּאן אָמְרוּ הַחֲבֵרִים, הַבָּא לִטָּהֵר מְסַיְּעִ</w:t>
      </w:r>
      <w:r>
        <w:rPr>
          <w:rFonts w:ascii="David" w:eastAsia="Times New Roman" w:hAnsi="David" w:cs="David"/>
          <w:color w:val="000000"/>
          <w:sz w:val="33"/>
          <w:szCs w:val="33"/>
          <w:rtl/>
        </w:rPr>
        <w:t xml:space="preserve">ין אוֹתוֹ, שֶׁכָּתוּב וּמֹשֶׁה עָלָה אֶל הָאֱלֹהִים. מַה כָּתוּב אַחֲרָיו? וַיִּקְרָא אֵלָיו ה'. שֶׁמִּי שֶׁרוֹצֶה לְהִתְקָרֵב, מְקָרְבִים אוֹתוֹ. </w:t>
      </w:r>
    </w:p>
    <w:p w14:paraId="36E3C4EC" w14:textId="77777777" w:rsidR="00000000" w:rsidRDefault="00AC0C38">
      <w:pPr>
        <w:bidi/>
        <w:jc w:val="both"/>
        <w:divId w:val="2058580902"/>
        <w:rPr>
          <w:rFonts w:ascii="David" w:eastAsia="Times New Roman" w:hAnsi="David" w:cs="David"/>
          <w:color w:val="000000"/>
          <w:sz w:val="33"/>
          <w:szCs w:val="33"/>
          <w:rtl/>
        </w:rPr>
      </w:pPr>
    </w:p>
    <w:p w14:paraId="5B0657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וַיִּקְרָא אֵלָיו יְיָ' מִן הָהָר לֵאמֹר כֹּה תֹאמַר לְבֵית יַעֲקֹב וְגוֹ'. ר' יִצְחָק פָּתַח, </w:t>
      </w:r>
      <w:r>
        <w:rPr>
          <w:rFonts w:ascii="David" w:hAnsi="David" w:cs="David"/>
          <w:color w:val="000000"/>
          <w:rtl/>
        </w:rPr>
        <w:t>(תהלים סה)</w:t>
      </w:r>
      <w:r>
        <w:rPr>
          <w:rFonts w:ascii="David" w:hAnsi="David" w:cs="David"/>
          <w:color w:val="000000"/>
          <w:sz w:val="33"/>
          <w:szCs w:val="33"/>
          <w:rtl/>
        </w:rPr>
        <w:t xml:space="preserve"> </w:t>
      </w:r>
      <w:r>
        <w:rPr>
          <w:rFonts w:ascii="David" w:hAnsi="David" w:cs="David"/>
          <w:color w:val="000000"/>
          <w:sz w:val="33"/>
          <w:szCs w:val="33"/>
          <w:rtl/>
        </w:rPr>
        <w:t>אַשְׁרֵי תִּבְחַר וּתְקָרֵב יִשְׁכּוֹן חֲצֵרֶיךָ, זַכָּאָה חוּלָקֵיהּ דְּהַהוּא בַּר נָשׁ, דְּקוּדְשָׁא בְּרִיךְ הוּא אִתְרְעֵי בֵּיהּ, וְקָרִיב לֵיהּ, לְמִשְׁרֵי בְּגוֹ הֵיכָלָא קַדִּישָׁא, דְּכָל מַאן דְּאִיהוּ אִתְרְעֵי בֵּיהּ לְפוּלְחָנֵיהּ, רָשִׁים הו</w:t>
      </w:r>
      <w:r>
        <w:rPr>
          <w:rFonts w:ascii="David" w:hAnsi="David" w:cs="David"/>
          <w:color w:val="000000"/>
          <w:sz w:val="33"/>
          <w:szCs w:val="33"/>
          <w:rtl/>
        </w:rPr>
        <w:t xml:space="preserve">ּא מֵרְשִׁימִין דִּלְעֵילָּא, לְמִנְדַּע דְּהָא הוּא אִתְבָּחַר מִקַּמֵיהּ דְּמַלְכָּא קַדִּישָׁא עִלָּאָה, לְמִשְׁרֵי בִּמְדוֹרוֹי. וְכָל מַאן דְּאִשְׁתְּכַח בֵּיהּ הַהוּא רְשִׁימָא, אַעְבַּר בְּכָל תַּרְעִין דִּלְעֵילָּא, וְלֵית דְּיִמְחֵי בִּידוֹי. </w:t>
      </w:r>
    </w:p>
    <w:p w14:paraId="1D6899F6" w14:textId="77777777" w:rsidR="00000000" w:rsidRDefault="00AC0C38">
      <w:pPr>
        <w:bidi/>
        <w:jc w:val="both"/>
        <w:divId w:val="934552369"/>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יִּקְרָא אֵלָיו מַלְאַךְ ה' מִן הָהָר לֵאמֹר כֹּה תֹאמַר לְבֵית יַעֲקֹב וְגוֹ'. רַבִּי יִצְחָק פָּתַח, </w:t>
      </w:r>
      <w:r>
        <w:rPr>
          <w:rFonts w:ascii="David" w:eastAsia="Times New Roman" w:hAnsi="David" w:cs="David"/>
          <w:color w:val="000000"/>
          <w:sz w:val="23"/>
          <w:szCs w:val="23"/>
          <w:rtl/>
        </w:rPr>
        <w:t>(תהלים סה)</w:t>
      </w:r>
      <w:r>
        <w:rPr>
          <w:rFonts w:ascii="David" w:eastAsia="Times New Roman" w:hAnsi="David" w:cs="David"/>
          <w:color w:val="000000"/>
          <w:sz w:val="33"/>
          <w:szCs w:val="33"/>
          <w:rtl/>
        </w:rPr>
        <w:t xml:space="preserve"> אַשְׁרֵי תִּבְחַר וּתְקָרֵב יִשְׁכֹּן חֲצֵרֶיךְ. אַשְׁרֵי חֶלְקוֹ שֶׁל אוֹתוֹ אָדָם שֶׁהַקָּדוֹשׁ בָּרוּךְ הוּא הִתְרַצָּה בּוֹ וְקֵרַב אוֹתוֹ</w:t>
      </w:r>
      <w:r>
        <w:rPr>
          <w:rFonts w:ascii="David" w:eastAsia="Times New Roman" w:hAnsi="David" w:cs="David"/>
          <w:color w:val="000000"/>
          <w:sz w:val="33"/>
          <w:szCs w:val="33"/>
          <w:rtl/>
        </w:rPr>
        <w:t xml:space="preserve"> לִשְׁרוֹת בְּתוֹךְ הַהֵיכָל הַקָּדוֹשׁ, שֶׁכָּל מִי שֶׁהוּא הִתְרַצָּה בּוֹ לַעֲבוֹדָתוֹ, רָשׁוּם הוּא מֵרִשּׁוּמִים שֶׁלְּמַעְלָה לָדַעַת, שֶׁהֲרֵי הוּא נִבְחָר מִלִּפְנֵי הַמֶּלֶךְ הַקָּדוֹשׁ הָעֶלְיוֹן לִשְׁרוֹת בִּמְדוֹרוֹ, וְכָל מִי שֶׁנִּמְצָא בּוֹ </w:t>
      </w:r>
      <w:r>
        <w:rPr>
          <w:rFonts w:ascii="David" w:eastAsia="Times New Roman" w:hAnsi="David" w:cs="David"/>
          <w:color w:val="000000"/>
          <w:sz w:val="33"/>
          <w:szCs w:val="33"/>
          <w:rtl/>
        </w:rPr>
        <w:t xml:space="preserve">אוֹתוֹ הָרֹשֶׁם, עוֹבֵר בְּכָל הַשְּׁעָרִים שֶׁלְּמַעְלָה וְאֵין מוֹחֶה בְּיָדוֹ. </w:t>
      </w:r>
    </w:p>
    <w:p w14:paraId="50E72AF0" w14:textId="77777777" w:rsidR="00000000" w:rsidRDefault="00AC0C38">
      <w:pPr>
        <w:bidi/>
        <w:jc w:val="both"/>
        <w:divId w:val="2058580902"/>
        <w:rPr>
          <w:rFonts w:ascii="David" w:eastAsia="Times New Roman" w:hAnsi="David" w:cs="David"/>
          <w:color w:val="000000"/>
          <w:sz w:val="33"/>
          <w:szCs w:val="33"/>
          <w:rtl/>
        </w:rPr>
      </w:pPr>
    </w:p>
    <w:p w14:paraId="4F6718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אָמַר, זַכָּאָה חוּלָקֵיהּ דְּמֹשֶׁה, דְּעָלֵיהּ כְּתִיב אַשְׁרֵי תִּבְחַר וּתְקָרֵב, וּכְתִיב בֵּיהּ </w:t>
      </w:r>
      <w:r>
        <w:rPr>
          <w:rFonts w:ascii="David" w:hAnsi="David" w:cs="David"/>
          <w:color w:val="000000"/>
          <w:rtl/>
        </w:rPr>
        <w:t>(שמות כד)</w:t>
      </w:r>
      <w:r>
        <w:rPr>
          <w:rFonts w:ascii="David" w:hAnsi="David" w:cs="David"/>
          <w:color w:val="000000"/>
          <w:sz w:val="33"/>
          <w:szCs w:val="33"/>
          <w:rtl/>
        </w:rPr>
        <w:t xml:space="preserve"> וּמֹשֶׁה נִגַּשׁ אֶל הָעֲרָפֶל וְנִגַּשׁ מֹשֶׁה</w:t>
      </w:r>
      <w:r>
        <w:rPr>
          <w:rFonts w:ascii="David" w:hAnsi="David" w:cs="David"/>
          <w:color w:val="000000"/>
          <w:sz w:val="33"/>
          <w:szCs w:val="33"/>
          <w:rtl/>
        </w:rPr>
        <w:t xml:space="preserve"> לְבַדּוֹ אֶל יְיָ' וְהֵם לא יִגָשׁוּ. כֹּה תֹאמַר לְבֵית יַעֲקֹב: אִלֵּין נוּקְבֵי, וְתַגֵּיד לִבְנִי יִשְׂרָאֵל: אִלֵּין דּוּכְרִין. </w:t>
      </w:r>
    </w:p>
    <w:p w14:paraId="411DDC08" w14:textId="77777777" w:rsidR="00000000" w:rsidRDefault="00AC0C38">
      <w:pPr>
        <w:bidi/>
        <w:jc w:val="both"/>
        <w:divId w:val="58330227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אַשְׁרֵי חֶלְקוֹ שֶׁל מֹשֶׁה, שֶׁעָלָיו כָּתוּב אַשְׁרֵי תִּבְחַר וּתְקָרֵב, וְכָתוּב </w:t>
      </w:r>
      <w:r>
        <w:rPr>
          <w:rFonts w:ascii="David" w:eastAsia="Times New Roman" w:hAnsi="David" w:cs="David"/>
          <w:color w:val="000000"/>
          <w:sz w:val="23"/>
          <w:szCs w:val="23"/>
          <w:rtl/>
        </w:rPr>
        <w:t>(שמותב)</w:t>
      </w:r>
      <w:r>
        <w:rPr>
          <w:rFonts w:ascii="David" w:eastAsia="Times New Roman" w:hAnsi="David" w:cs="David"/>
          <w:color w:val="000000"/>
          <w:sz w:val="33"/>
          <w:szCs w:val="33"/>
          <w:rtl/>
        </w:rPr>
        <w:t xml:space="preserve"> וּ</w:t>
      </w:r>
      <w:r>
        <w:rPr>
          <w:rFonts w:ascii="David" w:eastAsia="Times New Roman" w:hAnsi="David" w:cs="David"/>
          <w:color w:val="000000"/>
          <w:sz w:val="33"/>
          <w:szCs w:val="33"/>
          <w:rtl/>
        </w:rPr>
        <w:t xml:space="preserve">מֹשֶׁה נִגַּשׁ אֶל הָעֲרָפֶל, </w:t>
      </w:r>
      <w:r>
        <w:rPr>
          <w:rFonts w:ascii="David" w:eastAsia="Times New Roman" w:hAnsi="David" w:cs="David"/>
          <w:color w:val="000000"/>
          <w:sz w:val="23"/>
          <w:szCs w:val="23"/>
          <w:rtl/>
        </w:rPr>
        <w:t>(שם כד)</w:t>
      </w:r>
      <w:r>
        <w:rPr>
          <w:rFonts w:ascii="David" w:eastAsia="Times New Roman" w:hAnsi="David" w:cs="David"/>
          <w:color w:val="000000"/>
          <w:sz w:val="33"/>
          <w:szCs w:val="33"/>
          <w:rtl/>
        </w:rPr>
        <w:t xml:space="preserve"> וְנִגַּשׁ מֹשֶׁה לְבַדּוֹ אֶל ה' וְהֵם לֹא יִגָּשׁוּ. כֹּה תֹאמַר לְבֵית יַעֲקֹב - אֵלּוּ הַנְּקֵבוֹת. וְתַגֵּיד לִבְנֵי יִשְׂרָאֵל - אֵלּוּ הַזְּכָרִים. </w:t>
      </w:r>
    </w:p>
    <w:p w14:paraId="318F069C" w14:textId="77777777" w:rsidR="00000000" w:rsidRDefault="00AC0C38">
      <w:pPr>
        <w:bidi/>
        <w:jc w:val="both"/>
        <w:divId w:val="2058580902"/>
        <w:rPr>
          <w:rFonts w:ascii="David" w:eastAsia="Times New Roman" w:hAnsi="David" w:cs="David"/>
          <w:color w:val="000000"/>
          <w:sz w:val="33"/>
          <w:szCs w:val="33"/>
          <w:rtl/>
        </w:rPr>
      </w:pPr>
    </w:p>
    <w:p w14:paraId="56FD51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שִׁמְעוֹן אָמַר, כֹּה תֹאמַר, כְּמָה דְאַתְּ אָמֵר </w:t>
      </w:r>
      <w:r>
        <w:rPr>
          <w:rFonts w:ascii="David" w:hAnsi="David" w:cs="David"/>
          <w:color w:val="000000"/>
          <w:rtl/>
        </w:rPr>
        <w:t xml:space="preserve">(במדבר </w:t>
      </w:r>
      <w:r>
        <w:rPr>
          <w:rFonts w:ascii="David" w:hAnsi="David" w:cs="David"/>
          <w:color w:val="000000"/>
          <w:rtl/>
        </w:rPr>
        <w:t>ו)</w:t>
      </w:r>
      <w:r>
        <w:rPr>
          <w:rFonts w:ascii="David" w:hAnsi="David" w:cs="David"/>
          <w:color w:val="000000"/>
          <w:sz w:val="33"/>
          <w:szCs w:val="33"/>
          <w:rtl/>
        </w:rPr>
        <w:t xml:space="preserve"> כֹּה תְבָרַכוּ. וּכְתִיב, </w:t>
      </w:r>
      <w:r>
        <w:rPr>
          <w:rFonts w:ascii="David" w:hAnsi="David" w:cs="David"/>
          <w:color w:val="000000"/>
          <w:rtl/>
        </w:rPr>
        <w:t>(תהלים קמה)</w:t>
      </w:r>
      <w:r>
        <w:rPr>
          <w:rFonts w:ascii="David" w:hAnsi="David" w:cs="David"/>
          <w:color w:val="000000"/>
          <w:sz w:val="33"/>
          <w:szCs w:val="33"/>
          <w:rtl/>
        </w:rPr>
        <w:t xml:space="preserve"> וַחֲסִידֶיךָ יְבָרַכוּכָה, כְּלוֹמַר יְבָרְכוּ כֹּה. כֹּה תֹאמַר לְבֵית יַעֲקֹב, בַּאֲמִירָה. וְהַיְינוּ מִסִּטְרָא דְּדִינָא. וְתַגֵּיד לִבְנֵי יִשְׂרָאֵל, כְּמָה דְאַתְּ אָמֵר, </w:t>
      </w:r>
      <w:r>
        <w:rPr>
          <w:rFonts w:ascii="David" w:hAnsi="David" w:cs="David"/>
          <w:color w:val="000000"/>
          <w:rtl/>
        </w:rPr>
        <w:t>(דברים ד)</w:t>
      </w:r>
      <w:r>
        <w:rPr>
          <w:rFonts w:ascii="David" w:hAnsi="David" w:cs="David"/>
          <w:color w:val="000000"/>
          <w:sz w:val="33"/>
          <w:szCs w:val="33"/>
          <w:rtl/>
        </w:rPr>
        <w:t xml:space="preserve"> וַיַּגֵּד לָכֶם אֶת בְּרִי</w:t>
      </w:r>
      <w:r>
        <w:rPr>
          <w:rFonts w:ascii="David" w:hAnsi="David" w:cs="David"/>
          <w:color w:val="000000"/>
          <w:sz w:val="33"/>
          <w:szCs w:val="33"/>
          <w:rtl/>
        </w:rPr>
        <w:t xml:space="preserve">תוֹ. וּכְתִיב </w:t>
      </w:r>
      <w:r>
        <w:rPr>
          <w:rFonts w:ascii="David" w:hAnsi="David" w:cs="David"/>
          <w:color w:val="000000"/>
          <w:rtl/>
        </w:rPr>
        <w:t>(דברים כו)</w:t>
      </w:r>
      <w:r>
        <w:rPr>
          <w:rFonts w:ascii="David" w:hAnsi="David" w:cs="David"/>
          <w:color w:val="000000"/>
          <w:sz w:val="33"/>
          <w:szCs w:val="33"/>
          <w:rtl/>
        </w:rPr>
        <w:t xml:space="preserve"> הִגַּדְתִּי הַיּוֹם לַיְיָ' אֱלהֶיךָ. לִבְנֵי יִשְׂרָאֵל, דּוּכְרִין, דְּאָתוּ מִסִּטְרָא דְּרַחֲמֵי. </w:t>
      </w:r>
    </w:p>
    <w:p w14:paraId="4F1E639C" w14:textId="77777777" w:rsidR="00000000" w:rsidRDefault="00AC0C38">
      <w:pPr>
        <w:bidi/>
        <w:jc w:val="both"/>
        <w:divId w:val="16734836"/>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כֹּה תֹאמַר, כְּמוֹ שֶׁנֶּאֱמַר כֹּה תְבָרֲכוּ. וְכָתוּב וַחֲסִידֶיךְ יְבָרֲכוּכָה, כְּלוֹמַר יְבָרְכוּ</w:t>
      </w:r>
      <w:r>
        <w:rPr>
          <w:rFonts w:ascii="David" w:eastAsia="Times New Roman" w:hAnsi="David" w:cs="David"/>
          <w:color w:val="000000"/>
          <w:sz w:val="33"/>
          <w:szCs w:val="33"/>
          <w:rtl/>
        </w:rPr>
        <w:t xml:space="preserve"> כֹה. כֹּה תֹאמַר לְבֵית יַעֲקֹב - בַּאֲמִירָה, וְהַיְנוּ מִצַּד הַדִּין. וְתַגֵּיד לְבֵית יִשְׂרָאֵל - כְּמוֹ שֶׁנֶּאֱמַר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וַיַּגֵּד לָכֶם אֶת בְּרִיתוֹ. וְכָתוּב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הִגַּדְתִּי הַיּוֹם לַה' אֱלֹהֶיךְ. לִבְנֵי יִשְׂרָאֵל - הַזְּכָרִים, שֶׁבּ</w:t>
      </w:r>
      <w:r>
        <w:rPr>
          <w:rFonts w:ascii="David" w:eastAsia="Times New Roman" w:hAnsi="David" w:cs="David"/>
          <w:color w:val="000000"/>
          <w:sz w:val="33"/>
          <w:szCs w:val="33"/>
          <w:rtl/>
        </w:rPr>
        <w:t xml:space="preserve">ָאוּ מִצַּד הָרַחֲמִים. </w:t>
      </w:r>
    </w:p>
    <w:p w14:paraId="5BE044D7" w14:textId="77777777" w:rsidR="00000000" w:rsidRDefault="00AC0C38">
      <w:pPr>
        <w:bidi/>
        <w:jc w:val="both"/>
        <w:divId w:val="2058580902"/>
        <w:rPr>
          <w:rFonts w:ascii="David" w:eastAsia="Times New Roman" w:hAnsi="David" w:cs="David"/>
          <w:color w:val="000000"/>
          <w:sz w:val="33"/>
          <w:szCs w:val="33"/>
          <w:rtl/>
        </w:rPr>
      </w:pPr>
    </w:p>
    <w:p w14:paraId="45BDDE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w:t>
      </w:r>
      <w:r>
        <w:rPr>
          <w:rFonts w:ascii="David" w:hAnsi="David" w:cs="David"/>
          <w:color w:val="000000"/>
          <w:rtl/>
        </w:rPr>
        <w:t>(ס''א יוסי)</w:t>
      </w:r>
      <w:r>
        <w:rPr>
          <w:rFonts w:ascii="David" w:hAnsi="David" w:cs="David"/>
          <w:color w:val="000000"/>
          <w:sz w:val="33"/>
          <w:szCs w:val="33"/>
          <w:rtl/>
        </w:rPr>
        <w:t xml:space="preserve"> </w:t>
      </w:r>
      <w:r>
        <w:rPr>
          <w:rFonts w:ascii="David" w:hAnsi="David" w:cs="David"/>
          <w:color w:val="000000"/>
          <w:sz w:val="33"/>
          <w:szCs w:val="33"/>
          <w:rtl/>
        </w:rPr>
        <w:t xml:space="preserve">הוֹאִיל וַאֲתֵינָא לְהַאי, מַה הוּא הִגַּדְתִּי הַיּוֹם לַיְיָ' אֱלֹהֶיךָ. לַיְיָ' אֱלֹהֵינוּ, מִבָּעֵי לֵיהּ. אָמַר לֵיהּ ר' שִׁמְעוֹן, וְכִי הַאי בִּלְחוֹדוֹי הוּא. וְהָא כְּתִיב </w:t>
      </w:r>
      <w:r>
        <w:rPr>
          <w:rFonts w:ascii="David" w:hAnsi="David" w:cs="David"/>
          <w:color w:val="000000"/>
          <w:rtl/>
        </w:rPr>
        <w:t>(דברים ח)</w:t>
      </w:r>
      <w:r>
        <w:rPr>
          <w:rFonts w:ascii="David" w:hAnsi="David" w:cs="David"/>
          <w:color w:val="000000"/>
          <w:sz w:val="33"/>
          <w:szCs w:val="33"/>
          <w:rtl/>
        </w:rPr>
        <w:t xml:space="preserve"> כִּי יְיָ' אֱלהֶיךָ מְבִיאֲךָ אֶל אֶרֶץ טוֹבָה וְגוֹ'. </w:t>
      </w:r>
      <w:r>
        <w:rPr>
          <w:rFonts w:ascii="David" w:hAnsi="David" w:cs="David"/>
          <w:color w:val="000000"/>
          <w:rtl/>
        </w:rPr>
        <w:t>(דברים ז)</w:t>
      </w:r>
      <w:r>
        <w:rPr>
          <w:rFonts w:ascii="David" w:hAnsi="David" w:cs="David"/>
          <w:color w:val="000000"/>
          <w:sz w:val="33"/>
          <w:szCs w:val="33"/>
          <w:rtl/>
        </w:rPr>
        <w:t xml:space="preserve"> </w:t>
      </w:r>
      <w:r>
        <w:rPr>
          <w:rFonts w:ascii="David" w:hAnsi="David" w:cs="David"/>
          <w:color w:val="000000"/>
          <w:sz w:val="33"/>
          <w:szCs w:val="33"/>
          <w:rtl/>
        </w:rPr>
        <w:t xml:space="preserve">אֲשֶׁר יְיָ' אֱלהֶיךָ נוֹתֵן לָךְ. </w:t>
      </w:r>
      <w:r>
        <w:rPr>
          <w:rFonts w:ascii="David" w:hAnsi="David" w:cs="David"/>
          <w:color w:val="000000"/>
          <w:rtl/>
        </w:rPr>
        <w:t>(דברים ד)</w:t>
      </w:r>
      <w:r>
        <w:rPr>
          <w:rFonts w:ascii="David" w:hAnsi="David" w:cs="David"/>
          <w:color w:val="000000"/>
          <w:sz w:val="33"/>
          <w:szCs w:val="33"/>
          <w:rtl/>
        </w:rPr>
        <w:t xml:space="preserve"> כִּי יְיָ' אֱלהֶיךָ אֵשׁ אוֹכְלָה הוּא, וְכֻלְּהוּ הָכִי. </w:t>
      </w:r>
    </w:p>
    <w:p w14:paraId="201CDB86" w14:textId="77777777" w:rsidR="00000000" w:rsidRDefault="00AC0C38">
      <w:pPr>
        <w:bidi/>
        <w:jc w:val="both"/>
        <w:divId w:val="678581887"/>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הוֹאִיל וּבָאנוּ לָזֶה, מַה זֶּה הִגַּדְתִּי הַיּוֹם לַה' אֱלֹהֶיךְ? לַה' אֱלֹהֵינוּ הָיָה צָרִיךְ לִהְיוֹת! אָמַר לוֹ רַבִּי שִׁ</w:t>
      </w:r>
      <w:r>
        <w:rPr>
          <w:rFonts w:ascii="David" w:eastAsia="Times New Roman" w:hAnsi="David" w:cs="David"/>
          <w:color w:val="000000"/>
          <w:sz w:val="33"/>
          <w:szCs w:val="33"/>
          <w:rtl/>
        </w:rPr>
        <w:t xml:space="preserve">מְעוֹן, וְכִי רַק בִּלְבַדּוֹ הוּא, וַהֲרֵי כָּתוּב </w:t>
      </w:r>
      <w:r>
        <w:rPr>
          <w:rFonts w:ascii="David" w:eastAsia="Times New Roman" w:hAnsi="David" w:cs="David"/>
          <w:color w:val="000000"/>
          <w:sz w:val="23"/>
          <w:szCs w:val="23"/>
          <w:rtl/>
        </w:rPr>
        <w:t>(שם ח)</w:t>
      </w:r>
      <w:r>
        <w:rPr>
          <w:rFonts w:ascii="David" w:eastAsia="Times New Roman" w:hAnsi="David" w:cs="David"/>
          <w:color w:val="000000"/>
          <w:sz w:val="33"/>
          <w:szCs w:val="33"/>
          <w:rtl/>
        </w:rPr>
        <w:t xml:space="preserve"> כִּי ה' אֱלֹהֶיךְ מְבִיאֲךְ אֶל אֶרֶץ טוֹבָה וְגוֹ',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אֲשֶׁר ה' אֱלֹהֶיךְ נֹתֵן לָךְ,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כִּי ה' אֱלֹהֶיךְ אֵשׁ אֹכְלָה הוּא, וְכֻלָּם כָּךְ? </w:t>
      </w:r>
    </w:p>
    <w:p w14:paraId="0E1E5F7A" w14:textId="77777777" w:rsidR="00000000" w:rsidRDefault="00AC0C38">
      <w:pPr>
        <w:bidi/>
        <w:jc w:val="both"/>
        <w:divId w:val="2058580902"/>
        <w:rPr>
          <w:rFonts w:ascii="David" w:eastAsia="Times New Roman" w:hAnsi="David" w:cs="David"/>
          <w:color w:val="000000"/>
          <w:sz w:val="33"/>
          <w:szCs w:val="33"/>
          <w:rtl/>
        </w:rPr>
      </w:pPr>
    </w:p>
    <w:p w14:paraId="3E417C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תָּנֵינָן, כָּל הַדָּר בְּאֶרֶץ</w:t>
      </w:r>
      <w:r>
        <w:rPr>
          <w:rFonts w:ascii="David" w:hAnsi="David" w:cs="David"/>
          <w:color w:val="000000"/>
          <w:sz w:val="33"/>
          <w:szCs w:val="33"/>
          <w:rtl/>
        </w:rPr>
        <w:t xml:space="preserve"> יִשְׂרָאֵל דּוֹמֶה כְּמִי שֶׁיֵּשׁ לוֹ אֱלוֹהַּ. וְכָל הַדָּר בְּחוּצָה לָאָרֶץ דּוֹמֶה כְּמִי שֶׁאֵין לוֹ אֱלוֹהַּ. מַאי טַעֲמָא. מִשּׁוּם דְּזַרְעָא קַדִּישָׁא, לְאַרְעָא קַדִּישָׁא סַלְּקָא. וּשְׁכִינְתָּא בְּאַתְרָה יָתְבָא. וְהַאי בְּהַאי תַּלְיָא. ו</w:t>
      </w:r>
      <w:r>
        <w:rPr>
          <w:rFonts w:ascii="David" w:hAnsi="David" w:cs="David"/>
          <w:color w:val="000000"/>
          <w:sz w:val="33"/>
          <w:szCs w:val="33"/>
          <w:rtl/>
        </w:rPr>
        <w:t>ּמֹשֶׁה לָא קָאָמַר אֱלֹהֶיךָ, אֶלָּא לְאִינוּן דַּהֲווֹ זְמִינִין לְמֵיעַל לְאַרְעָא קַדִּישָׁא, וּלְקַבְּלָא אַפֵּי שְׁכִינְתָּא. וּמַה דְּלָא אָמַר אֱלהֵינוּ, מִשּׁוּם דְּהָא מֹשֶׁה לָא זָכָה לְמֵיעַל לְאַרְעָא, וּבְגִינִי כַּךְ, אֱלֹהֶיךָ וַדַּאי בְּכָ</w:t>
      </w:r>
      <w:r>
        <w:rPr>
          <w:rFonts w:ascii="David" w:hAnsi="David" w:cs="David"/>
          <w:color w:val="000000"/>
          <w:sz w:val="33"/>
          <w:szCs w:val="33"/>
          <w:rtl/>
        </w:rPr>
        <w:t xml:space="preserve">ל אֲתָר, מִשּׁוּם דְּאִינּוּן הֲווֹ זְמִינִין לְמֵיעַל תַּמָּן. </w:t>
      </w:r>
    </w:p>
    <w:p w14:paraId="715F6D24" w14:textId="77777777" w:rsidR="00000000" w:rsidRDefault="00AC0C38">
      <w:pPr>
        <w:bidi/>
        <w:jc w:val="both"/>
        <w:divId w:val="1453789196"/>
        <w:rPr>
          <w:rFonts w:ascii="David" w:eastAsia="Times New Roman" w:hAnsi="David" w:cs="David"/>
          <w:color w:val="000000"/>
          <w:sz w:val="33"/>
          <w:szCs w:val="33"/>
          <w:rtl/>
        </w:rPr>
      </w:pPr>
      <w:r>
        <w:rPr>
          <w:rFonts w:ascii="David" w:eastAsia="Times New Roman" w:hAnsi="David" w:cs="David"/>
          <w:color w:val="000000"/>
          <w:sz w:val="33"/>
          <w:szCs w:val="33"/>
          <w:rtl/>
        </w:rPr>
        <w:t>אֶלָּא כָּךְ שָׁנִינוּ, כָּל הַדָּר בְּאֶרֶץ יִשְׂרָאֵל דּוֹמֶה כְּמִי שֶׁיֵּשׁ לוֹ אֱלוֹהַּ, וְכָל הַדָּר בְּחוּצָה לָאָרֶץ דּוֹמֶה כְּמִי שֶׁאֵין לוֹ אֱלוֹהַּ. מָה הַטַּעַם? מִשּׁוּם שֶׁהַ</w:t>
      </w:r>
      <w:r>
        <w:rPr>
          <w:rFonts w:ascii="David" w:eastAsia="Times New Roman" w:hAnsi="David" w:cs="David"/>
          <w:color w:val="000000"/>
          <w:sz w:val="33"/>
          <w:szCs w:val="33"/>
          <w:rtl/>
        </w:rPr>
        <w:t>זֶּרַע הַקָּדוֹשׁ עוֹלֶה לָאָרֶץ הַקְּדוֹשָׁה, וּשְׁכִינָה יוֹשֶׁבֶת בִּמְקוֹמָהּ, וְזֶה בָּזֶה תָּלוּי. וּמֹשֶׁה לֹא אָמַר אֱלֹהֶיךְ אֶלָּא לְאוֹתָם שֶׁהָיוּ עֲתִידִים לְהִכָּנֵס לָאָרֶץ הַקְּדוֹשָּׁה וּלְקַבֵּל פְּנֵי שְׁכִינָה. וּמַה שֶּׁלֹּא אָמַר אֱלֹ</w:t>
      </w:r>
      <w:r>
        <w:rPr>
          <w:rFonts w:ascii="David" w:eastAsia="Times New Roman" w:hAnsi="David" w:cs="David"/>
          <w:color w:val="000000"/>
          <w:sz w:val="33"/>
          <w:szCs w:val="33"/>
          <w:rtl/>
        </w:rPr>
        <w:t xml:space="preserve">הֵינוּ, מִשּׁוּם שֶׁהֲרֵי מֹשֶׁה לֹא זָכָה לְהִכָּנֵס לָאָרֶץ, וְלָכֵן אֱלֹהֶיךְ וַדַּאי בְּכָל מָקוֹם, מִשּׁוּם שֶׁהֵם הָיוּ עֲתִידִים לְהִכָּנֵס לְשָׁם. </w:t>
      </w:r>
    </w:p>
    <w:p w14:paraId="74EAF5E3" w14:textId="77777777" w:rsidR="00000000" w:rsidRDefault="00AC0C38">
      <w:pPr>
        <w:bidi/>
        <w:jc w:val="both"/>
        <w:divId w:val="2058580902"/>
        <w:rPr>
          <w:rFonts w:ascii="David" w:eastAsia="Times New Roman" w:hAnsi="David" w:cs="David"/>
          <w:color w:val="000000"/>
          <w:sz w:val="33"/>
          <w:szCs w:val="33"/>
          <w:rtl/>
        </w:rPr>
      </w:pPr>
    </w:p>
    <w:p w14:paraId="74E7F0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ודַּאי הָכִי הוּא. אֲבָל הָכָא כְּתִיב, </w:t>
      </w:r>
      <w:r>
        <w:rPr>
          <w:rFonts w:ascii="David" w:hAnsi="David" w:cs="David"/>
          <w:color w:val="000000"/>
          <w:rtl/>
        </w:rPr>
        <w:t>(דברים כו)</w:t>
      </w:r>
      <w:r>
        <w:rPr>
          <w:rFonts w:ascii="David" w:hAnsi="David" w:cs="David"/>
          <w:color w:val="000000"/>
          <w:sz w:val="33"/>
          <w:szCs w:val="33"/>
          <w:rtl/>
        </w:rPr>
        <w:t xml:space="preserve"> וּבְאָת אֶל הַכֹּהֵן אֲשֶׁר יִהְיֶה</w:t>
      </w:r>
      <w:r>
        <w:rPr>
          <w:rFonts w:ascii="David" w:hAnsi="David" w:cs="David"/>
          <w:color w:val="000000"/>
          <w:sz w:val="33"/>
          <w:szCs w:val="33"/>
          <w:rtl/>
        </w:rPr>
        <w:t xml:space="preserve"> בַּיָּמִים הָהֵם וְאָמַרְתָּ אֵלָיו הִגַּדְתִּי הַיּוֹם לַיְיָ' אֱלהֶיךָ, וְהָא אִינּוּן בְּאַרְעָא שַׁרְיָין, מַאי טַעֲמָא אֱלֹהֶיךָ, וְלֹא אֱלהֵינוּ. אֶלָּא אִינּוּן בַּעְיָין לְאַחֲזָאָה וּלְאוֹדָאָה, דִּבְגִינֵי דְּחֶסֶד עִלָּאָה, זָכָאן לְכָל הַאי, ו</w:t>
      </w:r>
      <w:r>
        <w:rPr>
          <w:rFonts w:ascii="David" w:hAnsi="David" w:cs="David"/>
          <w:color w:val="000000"/>
          <w:sz w:val="33"/>
          <w:szCs w:val="33"/>
          <w:rtl/>
        </w:rPr>
        <w:t xml:space="preserve">ְשַׁרְיָין בְּאַרְעָא, וְעָאֲלָן לְהַהִיא אַרְעָא, וְעָבִיד עִמְּהוֹן כָּל אִינּוּן טָבָאן, וּבְגִינֵי כַּךְ, הֲווֹ אַמְרִי מִלִּין אִלֵּין לַכֹּהֵן, </w:t>
      </w:r>
      <w:r>
        <w:rPr>
          <w:rFonts w:ascii="David" w:hAnsi="David" w:cs="David"/>
          <w:color w:val="000000"/>
          <w:rtl/>
        </w:rPr>
        <w:t>(ולא לבר נש אחרא)</w:t>
      </w:r>
      <w:r>
        <w:rPr>
          <w:rFonts w:ascii="David" w:hAnsi="David" w:cs="David"/>
          <w:color w:val="000000"/>
          <w:sz w:val="33"/>
          <w:szCs w:val="33"/>
          <w:rtl/>
        </w:rPr>
        <w:t xml:space="preserve"> דִּכְתִּיב הִגַּדְתִּי הַיּוֹם לַיְיָ' אֱלהֶיךָ, </w:t>
      </w:r>
      <w:r>
        <w:rPr>
          <w:rFonts w:ascii="David" w:hAnsi="David" w:cs="David"/>
          <w:color w:val="000000"/>
          <w:rtl/>
        </w:rPr>
        <w:t>(והכי הוא ודאי)</w:t>
      </w:r>
      <w:r>
        <w:rPr>
          <w:rFonts w:ascii="David" w:hAnsi="David" w:cs="David"/>
          <w:color w:val="000000"/>
          <w:sz w:val="33"/>
          <w:szCs w:val="33"/>
          <w:rtl/>
        </w:rPr>
        <w:t xml:space="preserve"> מִשּׁוּם דְּאָתֵי מִסִּ</w:t>
      </w:r>
      <w:r>
        <w:rPr>
          <w:rFonts w:ascii="David" w:hAnsi="David" w:cs="David"/>
          <w:color w:val="000000"/>
          <w:sz w:val="33"/>
          <w:szCs w:val="33"/>
          <w:rtl/>
        </w:rPr>
        <w:t xml:space="preserve">טְרָא דְּחֶסֶד. </w:t>
      </w:r>
    </w:p>
    <w:p w14:paraId="00FDE79A" w14:textId="77777777" w:rsidR="00000000" w:rsidRDefault="00AC0C38">
      <w:pPr>
        <w:bidi/>
        <w:jc w:val="both"/>
        <w:divId w:val="41347346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וַדַּאי כָּךְ הוּא. אֲבָל כָּאן כָּתוּב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וּבָאתָ אֶל הַכֹּהֵן אֲשֶׁר יִהְיֶה בַּיָּמִים הָהֵם וְאָמַרְתָּ אֵלָיו הִגַּדְתִּי הַיּוֹם לַה' אֱלֹהֶיךְ, וַהֲרֵי הֵם בָּאָרֶץ שׁוֹרִים. מָה הַטַּעַם אֱלֹהֶיךְ וְלֹא אֱלֹהֵינוּ?</w:t>
      </w:r>
      <w:r>
        <w:rPr>
          <w:rFonts w:ascii="David" w:eastAsia="Times New Roman" w:hAnsi="David" w:cs="David"/>
          <w:color w:val="000000"/>
          <w:sz w:val="33"/>
          <w:szCs w:val="33"/>
          <w:rtl/>
        </w:rPr>
        <w:t xml:space="preserve"> אֶלָּא הֵם רָצוּ לְהַרְאוֹת וּלְהוֹדוֹת שֶׁבִּגְלַל הַחֶסֶד הָעֶלְיוֹן זָכוּ לְכָל זֶה וְשָׁרוּ בָאָרֶץ וְנִכְנָסִים לְאוֹתָהּ אֶרֶץ וְעָשָׂה עִמָּהֶם כָּל אוֹתָן טוֹבוֹת, וּמִשּׁוּם כָּךְ הָיוּ אוֹמְרִים דְּבָרִים אֵלֶּה לַכֹּהֵן </w:t>
      </w:r>
      <w:r>
        <w:rPr>
          <w:rFonts w:ascii="David" w:eastAsia="Times New Roman" w:hAnsi="David" w:cs="David"/>
          <w:color w:val="000000"/>
          <w:sz w:val="23"/>
          <w:szCs w:val="23"/>
          <w:rtl/>
        </w:rPr>
        <w:t>(ולא לאדם אחר)</w:t>
      </w:r>
      <w:r>
        <w:rPr>
          <w:rFonts w:ascii="David" w:eastAsia="Times New Roman" w:hAnsi="David" w:cs="David"/>
          <w:color w:val="000000"/>
          <w:sz w:val="33"/>
          <w:szCs w:val="33"/>
          <w:rtl/>
        </w:rPr>
        <w:t>, שֶׁכָּתו</w:t>
      </w:r>
      <w:r>
        <w:rPr>
          <w:rFonts w:ascii="David" w:eastAsia="Times New Roman" w:hAnsi="David" w:cs="David"/>
          <w:color w:val="000000"/>
          <w:sz w:val="33"/>
          <w:szCs w:val="33"/>
          <w:rtl/>
        </w:rPr>
        <w:t xml:space="preserve">ּב הִגַּדְתִּי הַיּוֹם לַה' אֱלֹהֶיךְ, </w:t>
      </w:r>
      <w:r>
        <w:rPr>
          <w:rFonts w:ascii="David" w:eastAsia="Times New Roman" w:hAnsi="David" w:cs="David"/>
          <w:color w:val="000000"/>
          <w:sz w:val="23"/>
          <w:szCs w:val="23"/>
          <w:rtl/>
        </w:rPr>
        <w:t>(וכך הוא ודאי)</w:t>
      </w:r>
      <w:r>
        <w:rPr>
          <w:rFonts w:ascii="David" w:eastAsia="Times New Roman" w:hAnsi="David" w:cs="David"/>
          <w:color w:val="000000"/>
          <w:sz w:val="33"/>
          <w:szCs w:val="33"/>
          <w:rtl/>
        </w:rPr>
        <w:t xml:space="preserve"> מִשּׁוּם שֶׁבָּא מִצַּד הַחֶסֶד. </w:t>
      </w:r>
    </w:p>
    <w:p w14:paraId="27AAA62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2" w:name="HtmpReportNum0149_L2"/>
      <w:bookmarkStart w:id="323" w:name="דףBפ'Bע''א"/>
      <w:bookmarkEnd w:id="322"/>
      <w:bookmarkEnd w:id="323"/>
    </w:p>
    <w:p w14:paraId="58B4401E" w14:textId="77777777" w:rsidR="00000000" w:rsidRDefault="00AC0C38">
      <w:pPr>
        <w:pStyle w:val="NormalWeb"/>
        <w:bidi/>
        <w:jc w:val="both"/>
        <w:divId w:val="2058580902"/>
        <w:rPr>
          <w:rFonts w:ascii="David" w:hAnsi="David" w:cs="David"/>
          <w:color w:val="000000"/>
          <w:sz w:val="33"/>
          <w:szCs w:val="33"/>
          <w:rtl/>
        </w:rPr>
      </w:pPr>
      <w:hyperlink w:anchor="דף_פ'_ע''א!" w:history="1">
        <w:r>
          <w:rPr>
            <w:rStyle w:val="Hyperlink"/>
            <w:rFonts w:ascii="David" w:hAnsi="David" w:cs="David"/>
            <w:b/>
            <w:bCs/>
            <w:sz w:val="45"/>
            <w:szCs w:val="45"/>
            <w:rtl/>
          </w:rPr>
          <w:t>דף פ' ע''א</w:t>
        </w:r>
      </w:hyperlink>
    </w:p>
    <w:p w14:paraId="160C95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כֹּה תֹאמַר לְבֵית יַעֲקֹב, לְהַהוּא אֲתָר דְּאִתְחָזֵי לְהוּ. וְתַגֵּיד לִבְנֵי יִשְׂרָאֵל, בְּהַהוּא אֲתָר שְׁלִים דְּאִתְחָזֵי לְהוּ, דְּהָא יַעֲקֹב וְיִשְׂרָאֵל, תְּרֵין דַּרְגִּין אִסְתָּלָקוּ, וּבְדַרְגָּא חַד סַלְּקִין, אֶלָּא יִשְׂרָאֵל שְׁלֵימוּתָ</w:t>
      </w:r>
      <w:r>
        <w:rPr>
          <w:rFonts w:ascii="David" w:hAnsi="David" w:cs="David"/>
          <w:color w:val="000000"/>
          <w:sz w:val="33"/>
          <w:szCs w:val="33"/>
          <w:rtl/>
        </w:rPr>
        <w:t>א דְּכֹלָּא</w:t>
      </w:r>
      <w:r>
        <w:rPr>
          <w:rFonts w:ascii="David" w:hAnsi="David" w:cs="David"/>
          <w:color w:val="000000"/>
          <w:sz w:val="33"/>
          <w:szCs w:val="33"/>
          <w:rtl/>
        </w:rPr>
        <w:t xml:space="preserve"> </w:t>
      </w:r>
      <w:r>
        <w:rPr>
          <w:rFonts w:ascii="David" w:hAnsi="David" w:cs="David"/>
          <w:color w:val="000000"/>
          <w:rtl/>
        </w:rPr>
        <w:t>(דף פ' ע''א)</w:t>
      </w:r>
      <w:r>
        <w:rPr>
          <w:rFonts w:ascii="David" w:hAnsi="David" w:cs="David"/>
          <w:color w:val="000000"/>
          <w:rtl/>
        </w:rPr>
        <w:t xml:space="preserve"> </w:t>
      </w:r>
      <w:r>
        <w:rPr>
          <w:rFonts w:ascii="David" w:hAnsi="David" w:cs="David"/>
          <w:color w:val="000000"/>
          <w:sz w:val="33"/>
          <w:szCs w:val="33"/>
          <w:rtl/>
        </w:rPr>
        <w:t xml:space="preserve">אִקְרֵי. וְתַגֵּיד לִבְנִי יִשְׂרָאֵל, לְאַחֲזָאָה חָכְמְתָא, וּלְאִשְׁתָּעֵי בְּרוּחַ חָכְמְתָא, טִיבוּ וּקְשׁוֹט דְּעָבַד לוֹן קוּדְשָׁא בְּרִיךְ הוּא, דִּכְתִּיב וַיַּגֵּד לָכֶם אֶת בְּרִיתוֹ. </w:t>
      </w:r>
    </w:p>
    <w:p w14:paraId="7BC0F2A3" w14:textId="77777777" w:rsidR="00000000" w:rsidRDefault="00AC0C38">
      <w:pPr>
        <w:bidi/>
        <w:jc w:val="both"/>
        <w:divId w:val="1458138744"/>
        <w:rPr>
          <w:rFonts w:ascii="David" w:eastAsia="Times New Roman" w:hAnsi="David" w:cs="David"/>
          <w:color w:val="000000"/>
          <w:sz w:val="33"/>
          <w:szCs w:val="33"/>
          <w:rtl/>
        </w:rPr>
      </w:pPr>
      <w:r>
        <w:rPr>
          <w:rFonts w:ascii="David" w:eastAsia="Times New Roman" w:hAnsi="David" w:cs="David"/>
          <w:color w:val="000000"/>
          <w:sz w:val="33"/>
          <w:szCs w:val="33"/>
          <w:rtl/>
        </w:rPr>
        <w:t>כֹּה תֹאמַר לְבֵית יַעֲקֹב - לְאוֹתוֹ מָקוֹם שֶׁרָאוּי לָהֶם. וְתַגֵּיד לִבְנֵי יִשְׂרָאֵל - בְּאוֹתוֹ מָקוֹם שָׁלֵם שֶׁרָאוּי לָהֶם, שֶׁהֲרֵי יַעֲקֹב וְיִשְׂרָאֵל שְׁתֵּי דְרָגוֹת עָלוּ, וּבְדַרְגָּה אַחַת עוֹלִים. אֶלָּא יִשְׂרָאֵל שְׁלֵמוּת הַכֹּל נִקְר</w:t>
      </w:r>
      <w:r>
        <w:rPr>
          <w:rFonts w:ascii="David" w:eastAsia="Times New Roman" w:hAnsi="David" w:cs="David"/>
          <w:color w:val="000000"/>
          <w:sz w:val="33"/>
          <w:szCs w:val="33"/>
          <w:rtl/>
        </w:rPr>
        <w:t xml:space="preserve">ָא. וְתַגֵּיד לִבְנֵי יִשְׂרָאֵל, לְהַרְאוֹת חָכְמָה וּלְדַבֵּר בְּרוּחַ חָכְמָה טוֹב וֶאֱמֶת שֶׁעָשָׂה לָהֶם הַקָּדוֹשׁ בָּרוּךְ הוּא, שֶׁכָּתוּב וַיַּגֵּד לָכֶם אֶת בְּרִיתוֹ. </w:t>
      </w:r>
    </w:p>
    <w:p w14:paraId="34296282" w14:textId="77777777" w:rsidR="00000000" w:rsidRDefault="00AC0C38">
      <w:pPr>
        <w:bidi/>
        <w:jc w:val="both"/>
        <w:divId w:val="2058580902"/>
        <w:rPr>
          <w:rFonts w:ascii="David" w:eastAsia="Times New Roman" w:hAnsi="David" w:cs="David"/>
          <w:color w:val="000000"/>
          <w:sz w:val="33"/>
          <w:szCs w:val="33"/>
          <w:rtl/>
        </w:rPr>
      </w:pPr>
    </w:p>
    <w:p w14:paraId="32B4E2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 יוֹסִי, זִמְנָא חֲדָא הֲוֵינָא אָזִיל בְּאָרְחָא, וַהֲוָ</w:t>
      </w:r>
      <w:r>
        <w:rPr>
          <w:rFonts w:ascii="David" w:hAnsi="David" w:cs="David"/>
          <w:color w:val="000000"/>
          <w:sz w:val="33"/>
          <w:szCs w:val="33"/>
          <w:rtl/>
        </w:rPr>
        <w:t>ה ר' חִיָּיא בְּרִי עִמִּי. עַד דַּהֲוֵינָא אַזְלִין, אַשְׁכַּחְנָא חַד גְּבָר, דְּהֲוָה לָקִיט בְּחַקְלָא, עֲשָׂבִין לְאַסְוָותָא. קָרִיבְנָא לְגַבֵּיהּ, אֲמֵינָא לֵיהּ, בַּר נָשׁ, קוּטְרָא דְּקוּטְרֵי דַּעֲשָׂבִין לָמָּה. לָא זָקִיף רֵישֵׁיהּ, וְלָא אָמַ</w:t>
      </w:r>
      <w:r>
        <w:rPr>
          <w:rFonts w:ascii="David" w:hAnsi="David" w:cs="David"/>
          <w:color w:val="000000"/>
          <w:sz w:val="33"/>
          <w:szCs w:val="33"/>
          <w:rtl/>
        </w:rPr>
        <w:t>ר מִידִי. אַהֲדַרְנָא זִמְנָא אַחֲרָא וַאֲמֵינָא הַאי, וְלָא אָמַר מִידִי. אֲמֵינָא לֵיהּ לְרַבִּי חִיָּיא בְּרִי, אוֹ הַאי בַּר נָשׁ אָטִים אוּדְנִין, אוֹ שַׁטְיָא, אוֹ חַכִּימָא. יָתִיבְנָא גַּבּוֹי. לְבָתַר לָקִיט אִינּוּן עֲשָׂבִין, וְאָחִיד לוֹן, וְחָ</w:t>
      </w:r>
      <w:r>
        <w:rPr>
          <w:rFonts w:ascii="David" w:hAnsi="David" w:cs="David"/>
          <w:color w:val="000000"/>
          <w:sz w:val="33"/>
          <w:szCs w:val="33"/>
          <w:rtl/>
        </w:rPr>
        <w:t xml:space="preserve">פָא עֲלֵיהוֹן טַרְפֵּי גּוּפְנִין. </w:t>
      </w:r>
    </w:p>
    <w:p w14:paraId="60614693" w14:textId="77777777" w:rsidR="00000000" w:rsidRDefault="00AC0C38">
      <w:pPr>
        <w:bidi/>
        <w:jc w:val="both"/>
        <w:divId w:val="225265789"/>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יוֹסֵי, פַּעַם אַחַת הָיִיתִי הוֹלֵךְ בַּדֶּרֶךְ וְהָיָה עִמִּי רַבִּי חִיָּיא בְּנִי. עַד שֶׁהָיִינוּ הוֹלְכִים, מָצָאתִי אִישׁ אֶחָד שֶׁהָיָה לוֹקֵט בַּשָּׂדֶה עֲשָׂבִים לִרְפוּאָה. קָרַבְתִּי </w:t>
      </w:r>
      <w:r>
        <w:rPr>
          <w:rFonts w:ascii="David" w:eastAsia="Times New Roman" w:hAnsi="David" w:cs="David"/>
          <w:color w:val="000000"/>
          <w:sz w:val="33"/>
          <w:szCs w:val="33"/>
          <w:rtl/>
        </w:rPr>
        <w:t>אֵלָיו וְאָמַרְתִּי לוֹ: בֶּן אָדָם, כָּל הָאֲגֻדּוֹת הַקְּשׁוּרוֹת הַלָּלוּ שֶׁל הָעֲשָׂבִים לָמָּה? לֹא הֵרִים רֹאשׁוֹ וְלֹא אָמַר דָּבָר. חָזַרְתִּי פַּעַם נוֹסֶפֶת וְאָמַרְתִּי אֶת זֶה - וְלֹא אָמַר דָּבָר. אָמַרְתִּי לְרַבִּי חִיָּיא בְּנִי: אוֹ שֶׁהָ</w:t>
      </w:r>
      <w:r>
        <w:rPr>
          <w:rFonts w:ascii="David" w:eastAsia="Times New Roman" w:hAnsi="David" w:cs="David"/>
          <w:color w:val="000000"/>
          <w:sz w:val="33"/>
          <w:szCs w:val="33"/>
          <w:rtl/>
        </w:rPr>
        <w:t xml:space="preserve">אִישׁ הַזֶּה אָזְנָיו אֲטוּמוֹת, אוֹ שׁוֹטֶה, אוֹ חָכָם. יָשַׁבְתִּי אֶצְלוֹ. אַחַר כָּךְ לִקֵּט אוֹתָם עֲשָׂבִים, וְאָחַז אוֹתָם וְכִסָּה עֲלֵיהֶם בַּעֲלֵי גֶפֶן. </w:t>
      </w:r>
    </w:p>
    <w:p w14:paraId="0EDD5098" w14:textId="77777777" w:rsidR="00000000" w:rsidRDefault="00AC0C38">
      <w:pPr>
        <w:bidi/>
        <w:jc w:val="both"/>
        <w:divId w:val="2058580902"/>
        <w:rPr>
          <w:rFonts w:ascii="David" w:eastAsia="Times New Roman" w:hAnsi="David" w:cs="David"/>
          <w:color w:val="000000"/>
          <w:sz w:val="33"/>
          <w:szCs w:val="33"/>
          <w:rtl/>
        </w:rPr>
      </w:pPr>
    </w:p>
    <w:p w14:paraId="5B698C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לָן, אֲנָא חֲמֵינָא דְּיוּדָאִין אָתוּן, וְיוּדָאִין אַמְרֵי עָלַיְיהוּ, דְּאִינּוּ</w:t>
      </w:r>
      <w:r>
        <w:rPr>
          <w:rFonts w:ascii="David" w:hAnsi="David" w:cs="David"/>
          <w:color w:val="000000"/>
          <w:sz w:val="33"/>
          <w:szCs w:val="33"/>
          <w:rtl/>
        </w:rPr>
        <w:t>ן חַכִּימִין, אִי לָא דְּחַיִּיסְנָא עָלַיְיכוּ הַשְׁתָּא, תֶּהֱווֹן רְחִיקִן מִבְּנֵי נָשָׁא כִּסְגִירָא דָּא, דְּמַרְחִקִין לֵיהּ מִכֹּלָּא, דְּהָא אֲנָא חֲמֵינָא, דְּרֵיחָא דְּחָד עִשְׂבָּא דְּהֲוָה קָרִיב גַּבֵּיכוֹן, עָאל בְּגוּפַיְיכוּ, וְתֶהֱווֹן רְ</w:t>
      </w:r>
      <w:r>
        <w:rPr>
          <w:rFonts w:ascii="David" w:hAnsi="David" w:cs="David"/>
          <w:color w:val="000000"/>
          <w:sz w:val="33"/>
          <w:szCs w:val="33"/>
          <w:rtl/>
        </w:rPr>
        <w:t xml:space="preserve">חִיקִין תְּלָתָא יוֹמִין. אֶלָּא אֲכִילוּ אִלֵּין תּוּמֵי בָּרָא וְתִתְסוּן, </w:t>
      </w:r>
    </w:p>
    <w:p w14:paraId="7B4DFC95" w14:textId="77777777" w:rsidR="00000000" w:rsidRDefault="00AC0C38">
      <w:pPr>
        <w:bidi/>
        <w:jc w:val="both"/>
        <w:divId w:val="2138716556"/>
        <w:rPr>
          <w:rFonts w:ascii="David" w:eastAsia="Times New Roman" w:hAnsi="David" w:cs="David"/>
          <w:color w:val="000000"/>
          <w:sz w:val="33"/>
          <w:szCs w:val="33"/>
          <w:rtl/>
        </w:rPr>
      </w:pPr>
      <w:r>
        <w:rPr>
          <w:rFonts w:ascii="David" w:eastAsia="Times New Roman" w:hAnsi="David" w:cs="David"/>
          <w:color w:val="000000"/>
          <w:sz w:val="33"/>
          <w:szCs w:val="33"/>
          <w:rtl/>
        </w:rPr>
        <w:t>אֲנִי רָאִיתִי שֶׁאַתֶּם יְהוּדִים, וְעַל הַיְּהוּדִים אוֹמְרִים שֶׁהֵם חֲכָמִים. אִם לֹא הָיִיתִי חָס עֲלֵיכֶם, עַכְשָׁו תִּהִיוּ מְרֻחָקִים מִבְּנֵי אָדָם כְּמוֹ הַמְּצֹרָע הַ</w:t>
      </w:r>
      <w:r>
        <w:rPr>
          <w:rFonts w:ascii="David" w:eastAsia="Times New Roman" w:hAnsi="David" w:cs="David"/>
          <w:color w:val="000000"/>
          <w:sz w:val="33"/>
          <w:szCs w:val="33"/>
          <w:rtl/>
        </w:rPr>
        <w:t xml:space="preserve">זֶּה שֶׁמַּרְחִיקִים אוֹתוֹ מֵהַכֹּל, שֶׁהֲרֵי אֲנִי רוֹאֶה שֶׁרֵיחַ שֶׁל עֵשֶׂב אֶחָד שֶׁהָיָה קָרוֹב אֲלֵיכֶם נִכְנַס בְּגוּפְכֶם, וְתִהְיוּ מְרֻחָקִים שְׁלֹשָׁה יָמִים, אֶלָּא אִכְלוּ שׁוּמֵי הַבָּר הַלָּלוּ וְתִתְרַפְּאוּ. </w:t>
      </w:r>
    </w:p>
    <w:p w14:paraId="79DFDB75" w14:textId="77777777" w:rsidR="00000000" w:rsidRDefault="00AC0C38">
      <w:pPr>
        <w:bidi/>
        <w:jc w:val="both"/>
        <w:divId w:val="2058580902"/>
        <w:rPr>
          <w:rFonts w:ascii="David" w:eastAsia="Times New Roman" w:hAnsi="David" w:cs="David"/>
          <w:color w:val="000000"/>
          <w:sz w:val="33"/>
          <w:szCs w:val="33"/>
          <w:rtl/>
        </w:rPr>
      </w:pPr>
    </w:p>
    <w:p w14:paraId="1BF317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אֲכַלְנָא מִנַּיְיהוּ דַּה</w:t>
      </w:r>
      <w:r>
        <w:rPr>
          <w:rFonts w:ascii="David" w:hAnsi="David" w:cs="David"/>
          <w:color w:val="000000"/>
          <w:sz w:val="33"/>
          <w:szCs w:val="33"/>
          <w:rtl/>
        </w:rPr>
        <w:t xml:space="preserve">ֲווֹ שְׁכִיחִין קַמָּן, וְאַדְמַכְנָא, וְאִתְקָטַרְנָא בְּזֵיעָא, עַד עִידָּן סַגִּי. לְבָתַר אִתְּעַרְנָא, אָמַר לָן הַהוּא גַּבְרָא, הַשְׁתָּא אֱלָהֲכוֹן עִמְּכוֹן, דְּאַשְׁכַּחְתּוּן לִי, דְּהָא אַסְוָותָא דְּגוּפֵיכוֹן עַל יְדִי אִשְׁתְּלִים. </w:t>
      </w:r>
    </w:p>
    <w:p w14:paraId="57CA4D89" w14:textId="77777777" w:rsidR="00000000" w:rsidRDefault="00AC0C38">
      <w:pPr>
        <w:bidi/>
        <w:jc w:val="both"/>
        <w:divId w:val="1048650312"/>
        <w:rPr>
          <w:rFonts w:ascii="David" w:eastAsia="Times New Roman" w:hAnsi="David" w:cs="David"/>
          <w:color w:val="000000"/>
          <w:sz w:val="33"/>
          <w:szCs w:val="33"/>
          <w:rtl/>
        </w:rPr>
      </w:pPr>
      <w:r>
        <w:rPr>
          <w:rFonts w:ascii="David" w:eastAsia="Times New Roman" w:hAnsi="David" w:cs="David"/>
          <w:color w:val="000000"/>
          <w:sz w:val="33"/>
          <w:szCs w:val="33"/>
          <w:rtl/>
        </w:rPr>
        <w:t>אָכַלְנ</w:t>
      </w:r>
      <w:r>
        <w:rPr>
          <w:rFonts w:ascii="David" w:eastAsia="Times New Roman" w:hAnsi="David" w:cs="David"/>
          <w:color w:val="000000"/>
          <w:sz w:val="33"/>
          <w:szCs w:val="33"/>
          <w:rtl/>
        </w:rPr>
        <w:t xml:space="preserve">וּ מֵהֶם, שֶׁהָיוּ מְצוּיִים שָׁם, וְנִרְדַּמְנוּ וְנִקְשַׁרְנוּ בְּזֵעָה עַד זְמַן רַב. אַחַר כָּךְ הִתְעוֹרַרְנוּ. אָמַר לָנוּ אוֹתוֹ הָאִישׁ: עַכְשָׁו אֱלֹהֵיכֶם עִמָּכֶם שֶׁמְּצָאתֶם אוֹתִי, שֶׁהֲרֵי רְפוּאַת גּוּפְכֶם עַל יָדִי נִשְׁלְמָה. </w:t>
      </w:r>
    </w:p>
    <w:p w14:paraId="070D5BBC" w14:textId="77777777" w:rsidR="00000000" w:rsidRDefault="00AC0C38">
      <w:pPr>
        <w:bidi/>
        <w:jc w:val="both"/>
        <w:divId w:val="2058580902"/>
        <w:rPr>
          <w:rFonts w:ascii="David" w:eastAsia="Times New Roman" w:hAnsi="David" w:cs="David"/>
          <w:color w:val="000000"/>
          <w:sz w:val="33"/>
          <w:szCs w:val="33"/>
          <w:rtl/>
        </w:rPr>
      </w:pPr>
    </w:p>
    <w:p w14:paraId="268502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w:t>
      </w:r>
      <w:r>
        <w:rPr>
          <w:rFonts w:ascii="David" w:hAnsi="David" w:cs="David"/>
          <w:color w:val="000000"/>
          <w:sz w:val="33"/>
          <w:szCs w:val="33"/>
          <w:rtl/>
        </w:rPr>
        <w:t>ֲוֵינָא אַזְלִין, אָמַר לַן, כָּל בַּר נָשׁ בָּעֵי לְאִשְׁתְּעֵי בְּבַר נָשׁ אַחֲרָא, כְּפוּם אָרְחוֹי, דְּהָא לְנוּקְבָּא כְּפוּם אָרְחוֹי. לְגַבְרָא כְּפוּם אָרְחוֹי. לְגַבְרָא דְּגַבְרֵי כְּפוּם אָרְחוֹי. אֲמֵינָא לְרַבִּי חִיָּיא בְּרִי, הַיְינוּ דִּכְ</w:t>
      </w:r>
      <w:r>
        <w:rPr>
          <w:rFonts w:ascii="David" w:hAnsi="David" w:cs="David"/>
          <w:color w:val="000000"/>
          <w:sz w:val="33"/>
          <w:szCs w:val="33"/>
          <w:rtl/>
        </w:rPr>
        <w:t xml:space="preserve">תִּיב, כֹּה תֹאמַר לְבֵית יַעֲקֹב וְתַגֵּיד לִבְנִי יִשְׂרָאֵל. </w:t>
      </w:r>
      <w:r>
        <w:rPr>
          <w:rFonts w:ascii="David" w:hAnsi="David" w:cs="David"/>
          <w:color w:val="000000"/>
          <w:rtl/>
        </w:rPr>
        <w:t>(ס''א כה תאמר לבית יעקב בההוא אתר דאתחזי להו. ותגיד לבני ישראל בההוא אתר שלים דאתחזי להו. דהא יעקב וישראל תרין דרגין אינון ובדרגא חד סלקין אלא ישראל שלימותא דבלא אקרי)</w:t>
      </w:r>
      <w:r>
        <w:rPr>
          <w:rFonts w:ascii="David" w:hAnsi="David" w:cs="David"/>
          <w:color w:val="000000"/>
          <w:sz w:val="33"/>
          <w:szCs w:val="33"/>
          <w:rtl/>
        </w:rPr>
        <w:t xml:space="preserve"> </w:t>
      </w:r>
    </w:p>
    <w:p w14:paraId="57BA11B8" w14:textId="77777777" w:rsidR="00000000" w:rsidRDefault="00AC0C38">
      <w:pPr>
        <w:bidi/>
        <w:jc w:val="both"/>
        <w:divId w:val="1142694970"/>
        <w:rPr>
          <w:rFonts w:ascii="David" w:eastAsia="Times New Roman" w:hAnsi="David" w:cs="David"/>
          <w:color w:val="000000"/>
          <w:sz w:val="33"/>
          <w:szCs w:val="33"/>
          <w:rtl/>
        </w:rPr>
      </w:pPr>
      <w:r>
        <w:rPr>
          <w:rFonts w:ascii="David" w:eastAsia="Times New Roman" w:hAnsi="David" w:cs="David"/>
          <w:color w:val="000000"/>
          <w:sz w:val="33"/>
          <w:szCs w:val="33"/>
          <w:rtl/>
        </w:rPr>
        <w:t>עַד שֶׁהָיִינוּ הוֹלְכ</w:t>
      </w:r>
      <w:r>
        <w:rPr>
          <w:rFonts w:ascii="David" w:eastAsia="Times New Roman" w:hAnsi="David" w:cs="David"/>
          <w:color w:val="000000"/>
          <w:sz w:val="33"/>
          <w:szCs w:val="33"/>
          <w:rtl/>
        </w:rPr>
        <w:t>ִים, אָמַר לָנוּ: כָּל אָדָם צָרִיךְ לְדַבֵּר עִם אָדָם אַחֵר כְּפִי דְרָכָיו. שֶׁהֲרֵי לַנְּקֵבָה כְּפִי דַרְכָּהּ, לָאִישׁ כְּפִי דְרָכָיו, וְלַגֶּבֶר שֶׁבַּגְּבָרִים כְּפִי דְרָכָיו. אָמַרְתִּי לְרַבִּי חִיָּיא בְּנִי, זֶהוּ שֶׁכָּתוּב כֹּה תֹאמַר לְבֵי</w:t>
      </w:r>
      <w:r>
        <w:rPr>
          <w:rFonts w:ascii="David" w:eastAsia="Times New Roman" w:hAnsi="David" w:cs="David"/>
          <w:color w:val="000000"/>
          <w:sz w:val="33"/>
          <w:szCs w:val="33"/>
          <w:rtl/>
        </w:rPr>
        <w:t xml:space="preserve">ת יַעֲקֹב וְתַגֵּיד לְבֵית יִשְׂרָאֵל. </w:t>
      </w:r>
      <w:r>
        <w:rPr>
          <w:rFonts w:ascii="David" w:eastAsia="Times New Roman" w:hAnsi="David" w:cs="David"/>
          <w:color w:val="000000"/>
          <w:sz w:val="23"/>
          <w:szCs w:val="23"/>
          <w:rtl/>
        </w:rPr>
        <w:t>(כה תאמר לבית יעקב, באותו מקום שראוי להם. ותגיד ותגיד לבני ישראל, באותו מקוםשלםשראוילהם, שהרייעקבוישראלשתי דרגות הם ובדרגה אחת עולים, אלא ישראל שלמות הכל נקרא)</w:t>
      </w:r>
      <w:r>
        <w:rPr>
          <w:rFonts w:ascii="David" w:eastAsia="Times New Roman" w:hAnsi="David" w:cs="David"/>
          <w:color w:val="000000"/>
          <w:sz w:val="33"/>
          <w:szCs w:val="33"/>
          <w:rtl/>
        </w:rPr>
        <w:t xml:space="preserve">. </w:t>
      </w:r>
    </w:p>
    <w:p w14:paraId="184693B1" w14:textId="77777777" w:rsidR="00000000" w:rsidRDefault="00AC0C38">
      <w:pPr>
        <w:bidi/>
        <w:jc w:val="both"/>
        <w:divId w:val="2058580902"/>
        <w:rPr>
          <w:rFonts w:ascii="David" w:eastAsia="Times New Roman" w:hAnsi="David" w:cs="David"/>
          <w:color w:val="000000"/>
          <w:sz w:val="33"/>
          <w:szCs w:val="33"/>
          <w:rtl/>
        </w:rPr>
      </w:pPr>
    </w:p>
    <w:p w14:paraId="669CAA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לָן, חֲמִיתוּן דְּלָא זָקִיפְנָא רֵישָׁאי, וְלָ</w:t>
      </w:r>
      <w:r>
        <w:rPr>
          <w:rFonts w:ascii="David" w:hAnsi="David" w:cs="David"/>
          <w:color w:val="000000"/>
          <w:sz w:val="33"/>
          <w:szCs w:val="33"/>
          <w:rtl/>
        </w:rPr>
        <w:t xml:space="preserve">א אִשְׁתָּעֵינָא בַּהֲדַיְיכוּ, מִשּׁוּם דְּאַבָּא, חַכִּימָא בַּעֲשָׂבִין מִכָּל בְּנִי דָּרָא הֲוָה. וְאוֹלִיפְנָא מֵאַבָּא אָרְחוֹי דְּכָל עֲשָׂבִין, דִּבְּהוֹן קְשׁוֹט, וַאֲנָא בְּכָל שַׁתָּא מָדוֹרָאי בֵּינַיְיהוּ. </w:t>
      </w:r>
    </w:p>
    <w:p w14:paraId="23495306" w14:textId="77777777" w:rsidR="00000000" w:rsidRDefault="00AC0C38">
      <w:pPr>
        <w:bidi/>
        <w:jc w:val="both"/>
        <w:divId w:val="1235433387"/>
        <w:rPr>
          <w:rFonts w:ascii="David" w:eastAsia="Times New Roman" w:hAnsi="David" w:cs="David"/>
          <w:color w:val="000000"/>
          <w:sz w:val="33"/>
          <w:szCs w:val="33"/>
          <w:rtl/>
        </w:rPr>
      </w:pPr>
      <w:r>
        <w:rPr>
          <w:rFonts w:ascii="David" w:eastAsia="Times New Roman" w:hAnsi="David" w:cs="David"/>
          <w:color w:val="000000"/>
          <w:sz w:val="33"/>
          <w:szCs w:val="33"/>
          <w:rtl/>
        </w:rPr>
        <w:t>רְאִיתֶם שֶׁלֹּא הֵרַמְתִּי רֹאשִׁ</w:t>
      </w:r>
      <w:r>
        <w:rPr>
          <w:rFonts w:ascii="David" w:eastAsia="Times New Roman" w:hAnsi="David" w:cs="David"/>
          <w:color w:val="000000"/>
          <w:sz w:val="33"/>
          <w:szCs w:val="33"/>
          <w:rtl/>
        </w:rPr>
        <w:t xml:space="preserve">י וְלֹא דִבַּרְתִּי עִמָּכֶם, מִשּׁוּם שֶׁאָבִי הָיָה חֲכַם הָעֲשָׂבִים מִכָּל בְּנֵי דוֹרוֹ, וְלָמַדְתִּי מֵאָבִי דַּרְכֵי כָּל הָעֲשָׂבִים שֶׁבָּהֶם אֱמֶת, וַאֲנִי בְּכָל הַשָּׁנָה מְדוֹרִי בֵּינֵיהֶם. </w:t>
      </w:r>
    </w:p>
    <w:p w14:paraId="4F02E3CC" w14:textId="77777777" w:rsidR="00000000" w:rsidRDefault="00AC0C38">
      <w:pPr>
        <w:bidi/>
        <w:jc w:val="both"/>
        <w:divId w:val="2058580902"/>
        <w:rPr>
          <w:rFonts w:ascii="David" w:eastAsia="Times New Roman" w:hAnsi="David" w:cs="David"/>
          <w:color w:val="000000"/>
          <w:sz w:val="33"/>
          <w:szCs w:val="33"/>
          <w:rtl/>
        </w:rPr>
      </w:pPr>
    </w:p>
    <w:p w14:paraId="3CE9E2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עִשְׂבָּא דַּחֲמִיתוּן, דַּחֲפֵינָא לֵיהּ </w:t>
      </w:r>
      <w:r>
        <w:rPr>
          <w:rFonts w:ascii="David" w:hAnsi="David" w:cs="David"/>
          <w:color w:val="000000"/>
          <w:sz w:val="33"/>
          <w:szCs w:val="33"/>
          <w:rtl/>
        </w:rPr>
        <w:t xml:space="preserve">בְּטַרְפֵּי דְּגוּפְנִין אִלֵּין, בְּבֵיתָאי אִית אֲתָר חַד, וְהוּא לִסְטַר צָפוֹן, וּבְהַהוּא אֲתָר נָעִיץ חַד רֵיחַיָּא, וּמֵעֵינָא דְּהַהוּא רֵיחַיָּא, נָפִיק חַד גְּבַר בִּתְרֵין רֵישִׁין, וְחַרְבָּא שִׁינָנָא בִּידֵיהּ וּבְכָל יוֹמָא קָא מְצַעֵר לָן. </w:t>
      </w:r>
      <w:r>
        <w:rPr>
          <w:rFonts w:ascii="David" w:hAnsi="David" w:cs="David"/>
          <w:color w:val="000000"/>
          <w:sz w:val="33"/>
          <w:szCs w:val="33"/>
          <w:rtl/>
        </w:rPr>
        <w:t xml:space="preserve">וַאֲנָא לָקִיטְנָא הַאי עִשְׂבָּא, וְזִילוּ אֲבַתְרָאי, וְתֶחמוּן חֵילֵיהּ דְּהַאי עִשְׂבָּא, וּמַה דִּי אֱלָהָא עִלָּאָה גַּלֵּי בְּעָלְמָא, וְלֵית מַאן דְּיֵדַע אָרְחוֹי בְּכֹלָּא. </w:t>
      </w:r>
    </w:p>
    <w:p w14:paraId="7391D780" w14:textId="77777777" w:rsidR="00000000" w:rsidRDefault="00AC0C38">
      <w:pPr>
        <w:bidi/>
        <w:jc w:val="both"/>
        <w:divId w:val="769936433"/>
        <w:rPr>
          <w:rFonts w:ascii="David" w:eastAsia="Times New Roman" w:hAnsi="David" w:cs="David"/>
          <w:color w:val="000000"/>
          <w:sz w:val="33"/>
          <w:szCs w:val="33"/>
          <w:rtl/>
        </w:rPr>
      </w:pPr>
      <w:r>
        <w:rPr>
          <w:rFonts w:ascii="David" w:eastAsia="Times New Roman" w:hAnsi="David" w:cs="David"/>
          <w:color w:val="000000"/>
          <w:sz w:val="33"/>
          <w:szCs w:val="33"/>
          <w:rtl/>
        </w:rPr>
        <w:t>וְהָעֵשֶׂב הַזֶּה שֶׁרְאִיתֶם שֶׁכִּסִּיתִי אוֹתוֹ בַּעֲלֵי הַגֶּפֶן הַ</w:t>
      </w:r>
      <w:r>
        <w:rPr>
          <w:rFonts w:ascii="David" w:eastAsia="Times New Roman" w:hAnsi="David" w:cs="David"/>
          <w:color w:val="000000"/>
          <w:sz w:val="33"/>
          <w:szCs w:val="33"/>
          <w:rtl/>
        </w:rPr>
        <w:t>לָּלוּ - בְּבֵיתִי יֵשׁ מָקוֹם אֶחָד, וְהוּא לְצַד צָפוֹן, וּבְאוֹתוֹ מָקוֹם נָעוּץ רֵחַיִם אֶחָד, וּמֵהָעַיִן שֶׁל אוֹתוֹ רֵחַיִם יוֹצֵא אִישׁ אֶחָד עִם שְׁנֵי רָאשִׁים וְחֶרֶב שְׁנוּנָה בְיָדוֹ, וּבְכָל יוֹם הוּא מְצַעֵר אוֹתָנוּ, וַאֲנִי לִקַּטְתִּי אֶת</w:t>
      </w:r>
      <w:r>
        <w:rPr>
          <w:rFonts w:ascii="David" w:eastAsia="Times New Roman" w:hAnsi="David" w:cs="David"/>
          <w:color w:val="000000"/>
          <w:sz w:val="33"/>
          <w:szCs w:val="33"/>
          <w:rtl/>
        </w:rPr>
        <w:t xml:space="preserve"> הָעֵשֶׂב הַזֶּה, וּלְכוּ אַחֲרַי וְתִרְאוּ אֶת כֹּחוֹ שֶׁל הָעֵשֶׂב הַזֶּה וּמַה שֶּׁאֱלוֹהַּ הָעֶלְיוֹן גִּלָּה בָּעוֹלָם, וְאֵין מִי שֶׁיּוֹדֵעַ דְּרָכָיו בַּכֹּל. </w:t>
      </w:r>
    </w:p>
    <w:p w14:paraId="3D052DFB" w14:textId="77777777" w:rsidR="00000000" w:rsidRDefault="00AC0C38">
      <w:pPr>
        <w:bidi/>
        <w:jc w:val="both"/>
        <w:divId w:val="2058580902"/>
        <w:rPr>
          <w:rFonts w:ascii="David" w:eastAsia="Times New Roman" w:hAnsi="David" w:cs="David"/>
          <w:color w:val="000000"/>
          <w:sz w:val="33"/>
          <w:szCs w:val="33"/>
          <w:rtl/>
        </w:rPr>
      </w:pPr>
    </w:p>
    <w:p w14:paraId="0AC1BF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אֲזִילְנָא אֲבַתְרֵיהּ, עַד דַּהֲוֵינָא אַזְלֵי בְּאָרְחָא, מָאִיךְ לְחַד נוּקְבָּא בּ</w:t>
      </w:r>
      <w:r>
        <w:rPr>
          <w:rFonts w:ascii="David" w:hAnsi="David" w:cs="David"/>
          <w:color w:val="000000"/>
          <w:sz w:val="33"/>
          <w:szCs w:val="33"/>
          <w:rtl/>
        </w:rPr>
        <w:t xml:space="preserve">ְעַפְרָא, וְשַׁוֵּי מֵהַהוּא עִשְׂבָּא בְּנוּקְבָא, נָפַק חַד חִוְיָא וְרֵישָׁא דִּילֵיהּ סַגִּי. נָטַל חַד סַנְטִירָא, </w:t>
      </w:r>
      <w:r>
        <w:rPr>
          <w:rFonts w:ascii="David" w:hAnsi="David" w:cs="David"/>
          <w:color w:val="000000"/>
          <w:rtl/>
        </w:rPr>
        <w:t>(נ''א סודרא)</w:t>
      </w:r>
      <w:r>
        <w:rPr>
          <w:rFonts w:ascii="David" w:hAnsi="David" w:cs="David"/>
          <w:color w:val="000000"/>
          <w:sz w:val="33"/>
          <w:szCs w:val="33"/>
          <w:rtl/>
        </w:rPr>
        <w:t xml:space="preserve"> וְקָטִיר לֵיהּ כְּחַד גַּדְיָא. דָּחִילְנָא. אָמַר לוֹן זִילוּ אֲבַתְרָאי. </w:t>
      </w:r>
    </w:p>
    <w:p w14:paraId="45EF2387" w14:textId="77777777" w:rsidR="00000000" w:rsidRDefault="00AC0C38">
      <w:pPr>
        <w:bidi/>
        <w:jc w:val="both"/>
        <w:divId w:val="46028586"/>
        <w:rPr>
          <w:rFonts w:ascii="David" w:eastAsia="Times New Roman" w:hAnsi="David" w:cs="David"/>
          <w:color w:val="000000"/>
          <w:sz w:val="33"/>
          <w:szCs w:val="33"/>
          <w:rtl/>
        </w:rPr>
      </w:pPr>
      <w:r>
        <w:rPr>
          <w:rFonts w:ascii="David" w:eastAsia="Times New Roman" w:hAnsi="David" w:cs="David"/>
          <w:color w:val="000000"/>
          <w:sz w:val="33"/>
          <w:szCs w:val="33"/>
          <w:rtl/>
        </w:rPr>
        <w:t xml:space="preserve">הָלַכְנוּ אַחֲרָיו. עַד שֶׁהָיִינוּ הוֹלְכִים </w:t>
      </w:r>
      <w:r>
        <w:rPr>
          <w:rFonts w:ascii="David" w:eastAsia="Times New Roman" w:hAnsi="David" w:cs="David"/>
          <w:color w:val="000000"/>
          <w:sz w:val="33"/>
          <w:szCs w:val="33"/>
          <w:rtl/>
        </w:rPr>
        <w:t xml:space="preserve">בַּדֶּרֶךְ, הִתְכּוֹפֵף לְנֶקֶב אֶחָד בֶּעָפָר, וְשָׂם מֵאוֹתוֹ הָעֵשֶׂב בַּנֶּקֶב. יָצָא נָחָשׁ אֶחָד וְרֹאשׁוֹ גָּדוֹל. לָקַח חֶבֶל </w:t>
      </w:r>
      <w:r>
        <w:rPr>
          <w:rFonts w:ascii="David" w:eastAsia="Times New Roman" w:hAnsi="David" w:cs="David"/>
          <w:color w:val="000000"/>
          <w:sz w:val="23"/>
          <w:szCs w:val="23"/>
          <w:rtl/>
        </w:rPr>
        <w:t>(סודר)</w:t>
      </w:r>
      <w:r>
        <w:rPr>
          <w:rFonts w:ascii="David" w:eastAsia="Times New Roman" w:hAnsi="David" w:cs="David"/>
          <w:color w:val="000000"/>
          <w:sz w:val="33"/>
          <w:szCs w:val="33"/>
          <w:rtl/>
        </w:rPr>
        <w:t xml:space="preserve"> אֶחָד וְקָשַׁר אוֹתוֹ כְּמוֹ גְדִי אֶחָד. פָּחַדְנוּ. אָמַר לָנוּ: לְכוּ אַחֲרַי. </w:t>
      </w:r>
    </w:p>
    <w:p w14:paraId="0232CAFD" w14:textId="77777777" w:rsidR="00000000" w:rsidRDefault="00AC0C38">
      <w:pPr>
        <w:bidi/>
        <w:jc w:val="both"/>
        <w:divId w:val="2058580902"/>
        <w:rPr>
          <w:rFonts w:ascii="David" w:eastAsia="Times New Roman" w:hAnsi="David" w:cs="David"/>
          <w:color w:val="000000"/>
          <w:sz w:val="33"/>
          <w:szCs w:val="33"/>
          <w:rtl/>
        </w:rPr>
      </w:pPr>
    </w:p>
    <w:p w14:paraId="71A1F0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דְּמָטֵינָא לְבֵיתֵיהּ. חֲ</w:t>
      </w:r>
      <w:r>
        <w:rPr>
          <w:rFonts w:ascii="David" w:hAnsi="David" w:cs="David"/>
          <w:color w:val="000000"/>
          <w:sz w:val="33"/>
          <w:szCs w:val="33"/>
          <w:rtl/>
        </w:rPr>
        <w:t xml:space="preserve">מֵינָא הַהוּא אֲתָר בְּחָשׁוֹכָא, בָּתַר חַד כּוֹתָלָא. נָטַל חַד שַׁרְגָּא וְדָלִיק דְּלֵיקָא סַחֲרָנִיהּ דְּהַהוּא אֲתָר דְּרֵיחַיָּא. אָמַר לוֹן, מִמַּה דְּתֶחֱמוּן, לָא תִּדְחָלוּן וְלָא תִּשְׁתָּעוּן מִידִי. </w:t>
      </w:r>
    </w:p>
    <w:p w14:paraId="6C8D84A2" w14:textId="77777777" w:rsidR="00000000" w:rsidRDefault="00AC0C38">
      <w:pPr>
        <w:bidi/>
        <w:jc w:val="both"/>
        <w:divId w:val="369036349"/>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שֶׁהִגַּעְנוּ לְבֵיתוֹ, רָאִינוּ אוֹתוֹ מָקוֹם בַּחֲשֵׁכָה אַחַר כֹּתֶל אֶחָד. לָקַח נֵר אֶחָד וְהִדְלִיק אֵשׁ סְבִיב אוֹתוֹ מְקוֹם הָרֵחַיִם. אָמַר לָנוּ: מִמַּה שֶּׁתִּרְאוּ - לֹא תִפְחֲדוּ וְלֹא תְדַבְּרוּ דָבָר. </w:t>
      </w:r>
    </w:p>
    <w:p w14:paraId="0C261B96" w14:textId="77777777" w:rsidR="00000000" w:rsidRDefault="00AC0C38">
      <w:pPr>
        <w:bidi/>
        <w:jc w:val="both"/>
        <w:divId w:val="2058580902"/>
        <w:rPr>
          <w:rFonts w:ascii="David" w:eastAsia="Times New Roman" w:hAnsi="David" w:cs="David"/>
          <w:color w:val="000000"/>
          <w:sz w:val="33"/>
          <w:szCs w:val="33"/>
          <w:rtl/>
        </w:rPr>
      </w:pPr>
    </w:p>
    <w:p w14:paraId="2CFD10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שָׁרֵי חִוְיָא מִקִּטְ</w:t>
      </w:r>
      <w:r>
        <w:rPr>
          <w:rFonts w:ascii="David" w:hAnsi="David" w:cs="David"/>
          <w:color w:val="000000"/>
          <w:sz w:val="33"/>
          <w:szCs w:val="33"/>
          <w:rtl/>
        </w:rPr>
        <w:t>רוֹי, וְכָתַשׁ בְּקִיסְטָא מֵהַהוּא עִשְׂבָּא. וְשַׁוֵּי בְּרֵישֵׁיהּ דְּחִוְיָא. עָאל חִוְיָא בְּהַהוּא עֵינָא דְּרֵחַיָּיא, וּשְׁמַעְנָא קָלָא דְּכָל אֲתָר מִזְדַּעְזְעָא. בָּעֵינָן לְמֵיפַק, אָחִיד בִּידָנָא הַהוּא גַּבְרָא, אָמַר, לָא תִּדְחָלוּן קְרִי</w:t>
      </w:r>
      <w:r>
        <w:rPr>
          <w:rFonts w:ascii="David" w:hAnsi="David" w:cs="David"/>
          <w:color w:val="000000"/>
          <w:sz w:val="33"/>
          <w:szCs w:val="33"/>
          <w:rtl/>
        </w:rPr>
        <w:t xml:space="preserve">בוּ גַּבָּאי. </w:t>
      </w:r>
    </w:p>
    <w:p w14:paraId="036166AA" w14:textId="77777777" w:rsidR="00000000" w:rsidRDefault="00AC0C38">
      <w:pPr>
        <w:bidi/>
        <w:jc w:val="both"/>
        <w:divId w:val="2077580619"/>
        <w:rPr>
          <w:rFonts w:ascii="David" w:eastAsia="Times New Roman" w:hAnsi="David" w:cs="David"/>
          <w:color w:val="000000"/>
          <w:sz w:val="33"/>
          <w:szCs w:val="33"/>
          <w:rtl/>
        </w:rPr>
      </w:pPr>
      <w:r>
        <w:rPr>
          <w:rFonts w:ascii="David" w:eastAsia="Times New Roman" w:hAnsi="David" w:cs="David"/>
          <w:color w:val="000000"/>
          <w:sz w:val="33"/>
          <w:szCs w:val="33"/>
          <w:rtl/>
        </w:rPr>
        <w:t>בֵּין כָּךְ הִתִּיר אֶת הַנָּחָשׁ מִקְּשָׁרָיו, וְכָתַשׁ בְּמַכְתֶּשֶׁת מֵאוֹתוֹ הָעֵשֶׂב וְשָׂם בְּרֹאשׁ הַנָּחָשׁ. נִכְנַס הַנָּחָשׁ בְּאוֹתוֹ עֵין הָרֵחַיִם, וְשָׁמַעְנוּ קוֹל שֶׁכָּל הַמָּקוֹם הִזְדַּעֲזַע. רָצִינוּ לָצֵאת, אָחַז בְּיָד</w:t>
      </w:r>
      <w:r>
        <w:rPr>
          <w:rFonts w:ascii="David" w:eastAsia="Times New Roman" w:hAnsi="David" w:cs="David"/>
          <w:color w:val="000000"/>
          <w:sz w:val="33"/>
          <w:szCs w:val="33"/>
          <w:rtl/>
        </w:rPr>
        <w:t xml:space="preserve">ֵינוּ אוֹתוֹ הָאִישׁ וְאָמַר: אַל תִּפְחֲדוּ, קִרְבוּ אֵלַי. </w:t>
      </w:r>
    </w:p>
    <w:p w14:paraId="4AAC279A" w14:textId="77777777" w:rsidR="00000000" w:rsidRDefault="00AC0C38">
      <w:pPr>
        <w:bidi/>
        <w:jc w:val="both"/>
        <w:divId w:val="2058580902"/>
        <w:rPr>
          <w:rFonts w:ascii="David" w:eastAsia="Times New Roman" w:hAnsi="David" w:cs="David"/>
          <w:color w:val="000000"/>
          <w:sz w:val="33"/>
          <w:szCs w:val="33"/>
          <w:rtl/>
        </w:rPr>
      </w:pPr>
    </w:p>
    <w:p w14:paraId="497820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נָפַק חִוְיָא שָׁתִית דָּמָא, נָקִיט הַהוּא גַּבְרָא מֵהַהוּא עִשְׂבָּא, וְשַׁוֵּי בְּרֵישֵׁיהּ כִּבְקַדְמֵיתָא. עָאל בְּהַהוּא עֵינָא דְּרֵחַיָּא. לְשַׁעֲתָא זְעִירָא, חֲמֵינָא, דּ</w:t>
      </w:r>
      <w:r>
        <w:rPr>
          <w:rFonts w:ascii="David" w:hAnsi="David" w:cs="David"/>
          <w:color w:val="000000"/>
          <w:sz w:val="33"/>
          <w:szCs w:val="33"/>
          <w:rtl/>
        </w:rPr>
        <w:t xml:space="preserve">ְנָפִיק מֵהַהוּא עֵינָא חַד גַּבְרָא בִּתְרֵין רֵישִׁין, וְחִוְיָא שַׁרְיָיא סַחֲרָנֵיהּ דְּקִדְלוֹי. עָאל בְּהַהוּא עֵינָא דְּרֵחַיָּא וְנָפַק תְּלַת זִמְנֵי. הָוָה אָמַר, זְקִיטָא זְקִיטָא, וַוי לְאִימֵיהּ דִּלְהַהוּא אֲתָר אוֹבִיל לֵיהּ. </w:t>
      </w:r>
    </w:p>
    <w:p w14:paraId="207DFBA2" w14:textId="77777777" w:rsidR="00000000" w:rsidRDefault="00AC0C38">
      <w:pPr>
        <w:bidi/>
        <w:jc w:val="both"/>
        <w:divId w:val="632448045"/>
        <w:rPr>
          <w:rFonts w:ascii="David" w:eastAsia="Times New Roman" w:hAnsi="David" w:cs="David"/>
          <w:color w:val="000000"/>
          <w:sz w:val="33"/>
          <w:szCs w:val="33"/>
          <w:rtl/>
        </w:rPr>
      </w:pPr>
      <w:r>
        <w:rPr>
          <w:rFonts w:ascii="David" w:eastAsia="Times New Roman" w:hAnsi="David" w:cs="David"/>
          <w:color w:val="000000"/>
          <w:sz w:val="33"/>
          <w:szCs w:val="33"/>
          <w:rtl/>
        </w:rPr>
        <w:t>בֵּין כָּךְ י</w:t>
      </w:r>
      <w:r>
        <w:rPr>
          <w:rFonts w:ascii="David" w:eastAsia="Times New Roman" w:hAnsi="David" w:cs="David"/>
          <w:color w:val="000000"/>
          <w:sz w:val="33"/>
          <w:szCs w:val="33"/>
          <w:rtl/>
        </w:rPr>
        <w:t xml:space="preserve">ָצָא הַנָּחָשׁ שׁוֹתֵת דָּם. לָקַח אוֹתוֹ הָאִישׁ מֵאוֹתוֹ הָעֵשֶׂב וְשָׂם בְּרֹאשׁוֹ כְּבַתְּחִלָּה. נִכְנַס לְאוֹתוֹ עֵין הָרֵחַיִם. לְשָׁעָה קְטַנָּה רָאִינוּ שֶׁיָּצָא מֵאוֹתוֹ הָעַיִן אִישׁ אֶחָד עִם שְׁנֵי רָאשִׁים וְנָחָשׁ שָׁרוּי סְבִיב צַוָּארוֹ. </w:t>
      </w:r>
      <w:r>
        <w:rPr>
          <w:rFonts w:ascii="David" w:eastAsia="Times New Roman" w:hAnsi="David" w:cs="David"/>
          <w:color w:val="000000"/>
          <w:sz w:val="33"/>
          <w:szCs w:val="33"/>
          <w:rtl/>
        </w:rPr>
        <w:t xml:space="preserve">נִכְנַס לְאוֹתוֹ עֵין הָרֵחַיִם וְיָצָא שָׁלֹשׁ פְּעָמִים. וְהוּא אָמַר: זְקִיטָא זְקִיטָא </w:t>
      </w:r>
      <w:r>
        <w:rPr>
          <w:rFonts w:ascii="David" w:eastAsia="Times New Roman" w:hAnsi="David" w:cs="David"/>
          <w:color w:val="000000"/>
          <w:sz w:val="23"/>
          <w:szCs w:val="23"/>
          <w:rtl/>
        </w:rPr>
        <w:t>(מין שרץ)</w:t>
      </w:r>
      <w:r>
        <w:rPr>
          <w:rFonts w:ascii="David" w:eastAsia="Times New Roman" w:hAnsi="David" w:cs="David"/>
          <w:color w:val="000000"/>
          <w:sz w:val="33"/>
          <w:szCs w:val="33"/>
          <w:rtl/>
        </w:rPr>
        <w:t xml:space="preserve"> ! אוֹי לְאִמּוֹ שֶׁהוֹבִילָה אוֹתוֹ לְאוֹתוֹ מָקוֹם! </w:t>
      </w:r>
    </w:p>
    <w:p w14:paraId="1C2B2EA6" w14:textId="77777777" w:rsidR="00000000" w:rsidRDefault="00AC0C38">
      <w:pPr>
        <w:bidi/>
        <w:jc w:val="both"/>
        <w:divId w:val="2058580902"/>
        <w:rPr>
          <w:rFonts w:ascii="David" w:eastAsia="Times New Roman" w:hAnsi="David" w:cs="David"/>
          <w:color w:val="000000"/>
          <w:sz w:val="33"/>
          <w:szCs w:val="33"/>
          <w:rtl/>
        </w:rPr>
      </w:pPr>
    </w:p>
    <w:p w14:paraId="3FA964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אִתְּעֲקָר רֵיחַיָּא מֵאַתְרֵיהּ, וְנַפְקוּ, גַּבְרָא וְחִוְיָא, וְנָפְלוּ וּמִיתוּ תַּר</w:t>
      </w:r>
      <w:r>
        <w:rPr>
          <w:rFonts w:ascii="David" w:hAnsi="David" w:cs="David"/>
          <w:color w:val="000000"/>
          <w:sz w:val="33"/>
          <w:szCs w:val="33"/>
          <w:rtl/>
        </w:rPr>
        <w:t xml:space="preserve">ְוַויְיהוּ. וַאֲנָן דָּחִילְנָא סַגִּי. אָמַר לָן הַהוּא גַּבְרָא, דָּא הוּא חֵילָא דְּעִשְׂבָּא דַּאֲנָא לָקִיטְנָא קָמַיְיכוּ, וּבְגִינֵי כַּךְ לָא אִשְׁתָּעֵינָא בַּהֲדַיְיכוּ, וְלָא זָקִיפְנָא רֵישָׁאי, בְּשַׁעֲתָא דְּקַרִיבְתּוּן גַּבָּאי. </w:t>
      </w:r>
    </w:p>
    <w:p w14:paraId="606E6210" w14:textId="77777777" w:rsidR="00000000" w:rsidRDefault="00AC0C38">
      <w:pPr>
        <w:bidi/>
        <w:jc w:val="both"/>
        <w:divId w:val="881862201"/>
        <w:rPr>
          <w:rFonts w:ascii="David" w:eastAsia="Times New Roman" w:hAnsi="David" w:cs="David"/>
          <w:color w:val="000000"/>
          <w:sz w:val="33"/>
          <w:szCs w:val="33"/>
          <w:rtl/>
        </w:rPr>
      </w:pPr>
      <w:r>
        <w:rPr>
          <w:rFonts w:ascii="David" w:eastAsia="Times New Roman" w:hAnsi="David" w:cs="David"/>
          <w:color w:val="000000"/>
          <w:sz w:val="33"/>
          <w:szCs w:val="33"/>
          <w:rtl/>
        </w:rPr>
        <w:t>בֵּין כָּ</w:t>
      </w:r>
      <w:r>
        <w:rPr>
          <w:rFonts w:ascii="David" w:eastAsia="Times New Roman" w:hAnsi="David" w:cs="David"/>
          <w:color w:val="000000"/>
          <w:sz w:val="33"/>
          <w:szCs w:val="33"/>
          <w:rtl/>
        </w:rPr>
        <w:t>ךְ נֶעֱקַר הָרֵחַיִם מִמְּקוֹמוֹ, וְיָצְאוּ הָאִישׁ וְהַנָּחָשׁ, וְנָפְלוּ וּמֵתוּ שְׁנֵיהֶם. וְאָנוּ פָּחַדְנוּ מְאֹד. אָמַר לָנוּ אוֹתוֹ הָאִישׁ: זֶהוּ כֹּחוֹ שֶׁל אוֹתוֹ עֵשֶׂב שֶׁאֲנִי לָקַטְתִּי לִפְנֵיכֶם, וְלָכֵן לֹא דִבַּרְתִּי עִמָּכֶם וְלֹא הֵרַמ</w:t>
      </w:r>
      <w:r>
        <w:rPr>
          <w:rFonts w:ascii="David" w:eastAsia="Times New Roman" w:hAnsi="David" w:cs="David"/>
          <w:color w:val="000000"/>
          <w:sz w:val="33"/>
          <w:szCs w:val="33"/>
          <w:rtl/>
        </w:rPr>
        <w:t xml:space="preserve">ְתִּי רֹאשִׁי בְּשָׁעָה שֶׁקְּרַבְתֶּם אֵלַי. </w:t>
      </w:r>
    </w:p>
    <w:p w14:paraId="05B4E8A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4" w:name="HtmpReportNum0150_L2"/>
      <w:bookmarkStart w:id="325" w:name="דףBפ'Bע''ב"/>
      <w:bookmarkEnd w:id="324"/>
      <w:bookmarkEnd w:id="325"/>
    </w:p>
    <w:p w14:paraId="084D937A" w14:textId="77777777" w:rsidR="00000000" w:rsidRDefault="00AC0C38">
      <w:pPr>
        <w:pStyle w:val="NormalWeb"/>
        <w:bidi/>
        <w:jc w:val="both"/>
        <w:divId w:val="2058580902"/>
        <w:rPr>
          <w:rFonts w:ascii="David" w:hAnsi="David" w:cs="David"/>
          <w:color w:val="000000"/>
          <w:sz w:val="33"/>
          <w:szCs w:val="33"/>
          <w:rtl/>
        </w:rPr>
      </w:pPr>
      <w:hyperlink w:anchor="דף_פ'_ע''ב!" w:history="1">
        <w:r>
          <w:rPr>
            <w:rStyle w:val="Hyperlink"/>
            <w:rFonts w:ascii="David" w:hAnsi="David" w:cs="David"/>
            <w:b/>
            <w:bCs/>
            <w:sz w:val="45"/>
            <w:szCs w:val="45"/>
            <w:rtl/>
          </w:rPr>
          <w:t>דף פ' ע''ב</w:t>
        </w:r>
      </w:hyperlink>
    </w:p>
    <w:p w14:paraId="231F76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לוֹן אִילוּ</w:t>
      </w:r>
      <w:r>
        <w:rPr>
          <w:rFonts w:ascii="David" w:hAnsi="David" w:cs="David"/>
          <w:color w:val="000000"/>
          <w:sz w:val="33"/>
          <w:szCs w:val="33"/>
          <w:rtl/>
        </w:rPr>
        <w:t xml:space="preserve"> </w:t>
      </w:r>
      <w:r>
        <w:rPr>
          <w:rFonts w:ascii="David" w:hAnsi="David" w:cs="David"/>
          <w:color w:val="000000"/>
          <w:rtl/>
        </w:rPr>
        <w:t>(דף פ' ע''ב)</w:t>
      </w:r>
      <w:r>
        <w:rPr>
          <w:rFonts w:ascii="David" w:hAnsi="David" w:cs="David"/>
          <w:color w:val="000000"/>
          <w:rtl/>
        </w:rPr>
        <w:t xml:space="preserve"> </w:t>
      </w:r>
      <w:r>
        <w:rPr>
          <w:rFonts w:ascii="David" w:hAnsi="David" w:cs="David"/>
          <w:color w:val="000000"/>
          <w:sz w:val="33"/>
          <w:szCs w:val="33"/>
          <w:rtl/>
        </w:rPr>
        <w:t>יַדְעִין בְּנֵי נָשָׁא חָכְמְתָא, דְּכָל מַה דְּנָטַע קוּדְשָׁא בְּרִיךְ הוּא בְּאַרְעָא, וְחֵילָא דְּכָל מַה דְּאִשְׁתְּכַח בְּעָלְמָא, יִשְׁתְּמוֹדְעוּן חֵילָא דְּמָארֵיהוֹן, בְּחָכְמָתֵיהּ סַגִּיאָה. אֲבָל לָא טָמִיר קוּדְשָׁא בְּרִיךְ הוּא חָכְמְתָא דּ</w:t>
      </w:r>
      <w:r>
        <w:rPr>
          <w:rFonts w:ascii="David" w:hAnsi="David" w:cs="David"/>
          <w:color w:val="000000"/>
          <w:sz w:val="33"/>
          <w:szCs w:val="33"/>
          <w:rtl/>
        </w:rPr>
        <w:t xml:space="preserve">ָא מִבְּנֵי נָשָׁא, אֶלָּא בְּגִין דְּלָא יִסְטוּן מֵאָרְחוֹי, וְלָא יִתְרְחִיצוּ בְּהַהִיא חָכְמְתָא וְיִנְשׁוּן לֵיהּ. </w:t>
      </w:r>
    </w:p>
    <w:p w14:paraId="09039C6B" w14:textId="77777777" w:rsidR="00000000" w:rsidRDefault="00AC0C38">
      <w:pPr>
        <w:bidi/>
        <w:jc w:val="both"/>
        <w:divId w:val="1967084179"/>
        <w:rPr>
          <w:rFonts w:ascii="David" w:eastAsia="Times New Roman" w:hAnsi="David" w:cs="David"/>
          <w:color w:val="000000"/>
          <w:sz w:val="33"/>
          <w:szCs w:val="33"/>
          <w:rtl/>
        </w:rPr>
      </w:pPr>
      <w:r>
        <w:rPr>
          <w:rFonts w:ascii="David" w:eastAsia="Times New Roman" w:hAnsi="David" w:cs="David"/>
          <w:color w:val="000000"/>
          <w:sz w:val="33"/>
          <w:szCs w:val="33"/>
          <w:rtl/>
        </w:rPr>
        <w:t>אִלּוּ יָדְעוּ בְּנֵי אָדָם חָכְמָה, שֶׁכָּל מַה שֶּׁנָּטַע הַקָּדוֹשׁ בָּרוּךְ הוּא בָּאָרֶץ וְכֹחַ כָּל מַה שֶּׁנִּמְצָא בָּעוֹלָם,</w:t>
      </w:r>
      <w:r>
        <w:rPr>
          <w:rFonts w:ascii="David" w:eastAsia="Times New Roman" w:hAnsi="David" w:cs="David"/>
          <w:color w:val="000000"/>
          <w:sz w:val="33"/>
          <w:szCs w:val="33"/>
          <w:rtl/>
        </w:rPr>
        <w:t xml:space="preserve"> יָדְעוּ אֶת כֹּחַ רִבּוֹנָם בְּחָכְמָתוֹ הָרַבָּה. אֲבָל לֹא הִסְתִּיר הַקָּדוֹשׁ בָּרוּךְ הוּא חָכְמָה זוֹ מִבְּנֵי אָדָם, אֶלָּא כְּדֵי שֶׁלֹּא יִסְטוּ מִדְּרָכָיו וְלֹא יִבְטְחוּ בְּאוֹתָהּ חָכְמָה וְיִשְׁכְּחוּ אוֹתוֹ. </w:t>
      </w:r>
    </w:p>
    <w:p w14:paraId="6A9472D6" w14:textId="77777777" w:rsidR="00000000" w:rsidRDefault="00AC0C38">
      <w:pPr>
        <w:bidi/>
        <w:jc w:val="both"/>
        <w:divId w:val="2058580902"/>
        <w:rPr>
          <w:rFonts w:ascii="David" w:eastAsia="Times New Roman" w:hAnsi="David" w:cs="David"/>
          <w:color w:val="000000"/>
          <w:sz w:val="33"/>
          <w:szCs w:val="33"/>
          <w:rtl/>
        </w:rPr>
      </w:pPr>
    </w:p>
    <w:p w14:paraId="5C065D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אֲתֵינָא, וַאֲמֵינָא הָנ</w:t>
      </w:r>
      <w:r>
        <w:rPr>
          <w:rFonts w:ascii="David" w:hAnsi="David" w:cs="David"/>
          <w:color w:val="000000"/>
          <w:sz w:val="33"/>
          <w:szCs w:val="33"/>
          <w:rtl/>
        </w:rPr>
        <w:t>ֵי מִלֵּי קָמֵיהּ דְּרַבִּי שִׁמְעוֹן, אָמַר וַדַּאי חַכִּימָא הֲוָה. וְתָּא חֲזֵי, לֵית עִשְׂבָּא וְעִשְׂבָּא דְּאִתְיְילִיד בְּאַרְעָא, דְּלָא הֲוָה בֵּיהּ חָכְמְתָא סַגִּיאָה, וְחֵילֵיהּ בִּשְׁמַיָּא סַגְיָא. תָּא חֲזֵי, מִן אֵזוֹבָא. דִּבְכָל אֲתָר דְּ</w:t>
      </w:r>
      <w:r>
        <w:rPr>
          <w:rFonts w:ascii="David" w:hAnsi="David" w:cs="David"/>
          <w:color w:val="000000"/>
          <w:sz w:val="33"/>
          <w:szCs w:val="33"/>
          <w:rtl/>
        </w:rPr>
        <w:t xml:space="preserve">בָעֵי קוּדְשָׁא בְּרִיךְ הוּא לְדַכְּאָה לְבַּר נָשׁ, </w:t>
      </w:r>
      <w:r>
        <w:rPr>
          <w:rFonts w:ascii="David" w:hAnsi="David" w:cs="David"/>
          <w:color w:val="000000"/>
          <w:rtl/>
        </w:rPr>
        <w:t>(ויחי ר''נ ע''א)</w:t>
      </w:r>
      <w:r>
        <w:rPr>
          <w:rFonts w:ascii="David" w:hAnsi="David" w:cs="David"/>
          <w:color w:val="000000"/>
          <w:sz w:val="33"/>
          <w:szCs w:val="33"/>
          <w:rtl/>
        </w:rPr>
        <w:t xml:space="preserve"> בְּאֵזוֹבָא מִתְדָּכֵי. מַאי טַעְמָא. מִשּׁוּם דְּיִתְּעַר חֵילֵיהּ דִּלְעֵילָּא דְּאִתְפָּקְּדָא עֲלוֹי, דְּהָא הַהוּא חֵילָא דְּאִתְפָּקְּדָא עֲלוֹי כַּד אִתְּעָרָא, מְבָעֲרָא רוּחַ מ</w:t>
      </w:r>
      <w:r>
        <w:rPr>
          <w:rFonts w:ascii="David" w:hAnsi="David" w:cs="David"/>
          <w:color w:val="000000"/>
          <w:sz w:val="33"/>
          <w:szCs w:val="33"/>
          <w:rtl/>
        </w:rPr>
        <w:t xml:space="preserve">ְסָאֲבָא, וְאִתְדַכֵּי בַּר נָשׁ. וְעָלָךְ אֲמֵינָא בְּרִיךְ רַחֲמָנָא דְּשֵׁזְבָךְ. </w:t>
      </w:r>
      <w:r>
        <w:rPr>
          <w:rFonts w:ascii="David" w:hAnsi="David" w:cs="David"/>
          <w:color w:val="000000"/>
          <w:rtl/>
        </w:rPr>
        <w:t>(שמות יט)</w:t>
      </w:r>
      <w:r>
        <w:rPr>
          <w:rFonts w:ascii="David" w:hAnsi="David" w:cs="David"/>
          <w:color w:val="000000"/>
          <w:sz w:val="33"/>
          <w:szCs w:val="33"/>
          <w:rtl/>
        </w:rPr>
        <w:t xml:space="preserve"> אַתֶּם רְאִיתֶם אֲשֶׁר עָשִׂיתִי לְמִצְרָיִם וְאֶשָּׁא אֶתְכֶם עַל כַּנְפֵי נְשָׁרִים. מַאי כַּנְפֵי נְשָׁרִים. אָמַר רִבִּי יְהוּדָה בְּרַחֲמֵי. דִּכְתִּיב, </w:t>
      </w:r>
      <w:r>
        <w:rPr>
          <w:rFonts w:ascii="David" w:hAnsi="David" w:cs="David"/>
          <w:color w:val="000000"/>
          <w:rtl/>
        </w:rPr>
        <w:t>(דב</w:t>
      </w:r>
      <w:r>
        <w:rPr>
          <w:rFonts w:ascii="David" w:hAnsi="David" w:cs="David"/>
          <w:color w:val="000000"/>
          <w:rtl/>
        </w:rPr>
        <w:t>רים לכ)</w:t>
      </w:r>
      <w:r>
        <w:rPr>
          <w:rFonts w:ascii="David" w:hAnsi="David" w:cs="David"/>
          <w:color w:val="000000"/>
          <w:sz w:val="33"/>
          <w:szCs w:val="33"/>
          <w:rtl/>
        </w:rPr>
        <w:t xml:space="preserve"> כְּנֶשֶׁר יָעִיר קִנּוֹ וְגוֹ'. וְהַיְינוּ רָזָא דְּאָמַר ר' שִׁמְעוֹן, </w:t>
      </w:r>
      <w:r>
        <w:rPr>
          <w:rFonts w:ascii="David" w:hAnsi="David" w:cs="David"/>
          <w:color w:val="000000"/>
          <w:rtl/>
        </w:rPr>
        <w:t>(משלי ל)</w:t>
      </w:r>
      <w:r>
        <w:rPr>
          <w:rFonts w:ascii="David" w:hAnsi="David" w:cs="David"/>
          <w:color w:val="000000"/>
          <w:sz w:val="33"/>
          <w:szCs w:val="33"/>
          <w:rtl/>
        </w:rPr>
        <w:t xml:space="preserve"> דֶּרֶךְ הַנֶּשֶׁר בַּשָּׁמַיִם. מַאי בַּשָּׁמַיִם. בְּרַחֲמֵי. מַה נֶשֶׁר אִשְׁתְּכַח בְּרַחֲמֵי עַל בְּנוֹי, וְדִינָא לְגַבֵּי אַחֲרָנִין. כַּךְ קוּדְשָׁא בְּרִיךְ הו</w:t>
      </w:r>
      <w:r>
        <w:rPr>
          <w:rFonts w:ascii="David" w:hAnsi="David" w:cs="David"/>
          <w:color w:val="000000"/>
          <w:sz w:val="33"/>
          <w:szCs w:val="33"/>
          <w:rtl/>
        </w:rPr>
        <w:t xml:space="preserve">ּא אִשְׁתְּכַח בְּרַחֲמֵי לְגַבֵּי יִשְׂרָאֵל, וְדִינָא לְגַבֵּי עַמִּין עוֹבְדֵי עֲבוֹדַת כּוֹכָבִים וּמַזָּלוֹת. </w:t>
      </w:r>
    </w:p>
    <w:p w14:paraId="7B4D1871" w14:textId="77777777" w:rsidR="00000000" w:rsidRDefault="00AC0C38">
      <w:pPr>
        <w:bidi/>
        <w:jc w:val="both"/>
        <w:divId w:val="2061173396"/>
        <w:rPr>
          <w:rFonts w:ascii="David" w:eastAsia="Times New Roman" w:hAnsi="David" w:cs="David"/>
          <w:color w:val="000000"/>
          <w:sz w:val="33"/>
          <w:szCs w:val="33"/>
          <w:rtl/>
        </w:rPr>
      </w:pPr>
      <w:r>
        <w:rPr>
          <w:rFonts w:ascii="David" w:eastAsia="Times New Roman" w:hAnsi="David" w:cs="David"/>
          <w:color w:val="000000"/>
          <w:sz w:val="33"/>
          <w:szCs w:val="33"/>
          <w:rtl/>
        </w:rPr>
        <w:t>כְּשֶׁבָּאתִי וְאָמַרְתִּי אֶת הַדְּבָרִים הַלָּלוּ לִפְנֵי רַבִּי שִׁמְעוֹן, אָמַר, וַדַּאי שֶׁחָכָם הָיָה. וּבֹא רְאֵה, אֵין עֵשֶׂב וְעֵש</w:t>
      </w:r>
      <w:r>
        <w:rPr>
          <w:rFonts w:ascii="David" w:eastAsia="Times New Roman" w:hAnsi="David" w:cs="David"/>
          <w:color w:val="000000"/>
          <w:sz w:val="33"/>
          <w:szCs w:val="33"/>
          <w:rtl/>
        </w:rPr>
        <w:t>ֶׂב שֶׁנּוֹלַד בָּאָרֶץ שֶׁלֹּא הָיְתָה בּוֹ חָכְמָה רַבָּה וְכֹחוֹ בַּשָּׁמַיִם רַב. בּא וּרְאֵה מִן הָאֵזוֹב, שֶׁבְּכָל מָקוֹם שֶׁרָצָה הַקָּדוֹשׁ בָּרוּךְ הוּא לְטַהֵר אֶת הָאָדָם, הוּא נִטְהָר בְּאֵזוֹב. מָה הַטַּעַם? מִשּׁוּם שֶׁיִּתְעוֹרֵר כֹּחוֹ שֶׁ</w:t>
      </w:r>
      <w:r>
        <w:rPr>
          <w:rFonts w:ascii="David" w:eastAsia="Times New Roman" w:hAnsi="David" w:cs="David"/>
          <w:color w:val="000000"/>
          <w:sz w:val="33"/>
          <w:szCs w:val="33"/>
          <w:rtl/>
        </w:rPr>
        <w:t>לְּמַעְלָה שֶׁנִּפְקָד עָלָיו, שֶׁהֲרֵי כְּשֶׁמִּתְעוֹרֵר אוֹתוֹ הַכֹּחַ שֶׁנִּפְקָד עָלָיו, הוּא מְבַעֵר רוּחַ הַטֻּמְאָה וְנִטְהָר הָאָדָם. וְעָלֶיךְ אֲנִי אוֹמֵר, בָּרוּךְ הָרַחֲמָן שֶׁהִצִּילְךְ! אַתֶּם רְאִיתֶם אֲשֶׁר עָשִׂיתִי לְמִצְרָיִם וָאֶשָּׂא א</w:t>
      </w:r>
      <w:r>
        <w:rPr>
          <w:rFonts w:ascii="David" w:eastAsia="Times New Roman" w:hAnsi="David" w:cs="David"/>
          <w:color w:val="000000"/>
          <w:sz w:val="33"/>
          <w:szCs w:val="33"/>
          <w:rtl/>
        </w:rPr>
        <w:t xml:space="preserve">ֶתְכֶם עַל כַּנְפֵי נְשָׁרִים. מַה זֶּה כַּנְפֵי יְשָׁרִים? אָמַר רַבִּי יְהוּדָה, בְּרַחֲמִים, שֶׁכָּתוּב </w:t>
      </w:r>
      <w:r>
        <w:rPr>
          <w:rFonts w:ascii="David" w:eastAsia="Times New Roman" w:hAnsi="David" w:cs="David"/>
          <w:color w:val="000000"/>
          <w:sz w:val="23"/>
          <w:szCs w:val="23"/>
          <w:rtl/>
        </w:rPr>
        <w:t>(דבריםלב)</w:t>
      </w:r>
      <w:r>
        <w:rPr>
          <w:rFonts w:ascii="David" w:eastAsia="Times New Roman" w:hAnsi="David" w:cs="David"/>
          <w:color w:val="000000"/>
          <w:sz w:val="33"/>
          <w:szCs w:val="33"/>
          <w:rtl/>
        </w:rPr>
        <w:t xml:space="preserve"> כְּנֶשֶׁר יָעִיר קִנּוֹ וְגוֹ'. וְהַיְנוּ סוֹד הַכָּתוּב שֶׁאָמַר רַבִּי שִׁמְעוֹן, דֶּרֶךְ הַנֶּשֶׁר בַּשָּׁמַיִם. מַה זֶּה בַּשָּׁמַיִם? </w:t>
      </w:r>
      <w:r>
        <w:rPr>
          <w:rFonts w:ascii="David" w:eastAsia="Times New Roman" w:hAnsi="David" w:cs="David"/>
          <w:color w:val="000000"/>
          <w:sz w:val="33"/>
          <w:szCs w:val="33"/>
          <w:rtl/>
        </w:rPr>
        <w:t xml:space="preserve">בְּרַחֲמִים. מָה הַנֶּשֶׁר נִמְצָא בְרַחֲמִים עַל בָּנָיו וְדִין לַאֲחֵרִים - כָּךְ הַקָּדוֹשׁ בָּרוּךְ הוּא נִמְצָא בְרַחֲמִים לְיִשְׂרָאֵל, וּבְדִין אֶל עַמִּים עוֹבְדֵי עֲבוֹדַת כּוֹכָבִים וּמַזָּלוֹת. </w:t>
      </w:r>
    </w:p>
    <w:p w14:paraId="57AFA9B9" w14:textId="77777777" w:rsidR="00000000" w:rsidRDefault="00AC0C38">
      <w:pPr>
        <w:bidi/>
        <w:jc w:val="both"/>
        <w:divId w:val="2058580902"/>
        <w:rPr>
          <w:rFonts w:ascii="David" w:eastAsia="Times New Roman" w:hAnsi="David" w:cs="David"/>
          <w:color w:val="000000"/>
          <w:sz w:val="33"/>
          <w:szCs w:val="33"/>
          <w:rtl/>
        </w:rPr>
      </w:pPr>
    </w:p>
    <w:p w14:paraId="090F16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אֶלְעָזָר, הֲוָה אָזִיל מִקַּפּוּטְקִיָּא לְל</w:t>
      </w:r>
      <w:r>
        <w:rPr>
          <w:rFonts w:ascii="David" w:hAnsi="David" w:cs="David"/>
          <w:color w:val="000000"/>
          <w:sz w:val="33"/>
          <w:szCs w:val="33"/>
          <w:rtl/>
        </w:rPr>
        <w:t xml:space="preserve">וּד, וַהֲוָה אָזִיל ר' יוֹסֵי וְר' חִיָּיא עִמֵּיהּ, קָמוּ בִּנְהוֹרָא, כַּד נָהִיר יְמָמָא, וַהֲווּ אַזְלֵי. אָמַר ר' חִיָּיא, חֲמֵינָא הַאי קְרָא דִּכְתִּיב, </w:t>
      </w:r>
      <w:r>
        <w:rPr>
          <w:rFonts w:ascii="David" w:hAnsi="David" w:cs="David"/>
          <w:color w:val="000000"/>
          <w:rtl/>
        </w:rPr>
        <w:t>(יחזקאל א)</w:t>
      </w:r>
      <w:r>
        <w:rPr>
          <w:rFonts w:ascii="David" w:hAnsi="David" w:cs="David"/>
          <w:color w:val="000000"/>
          <w:sz w:val="33"/>
          <w:szCs w:val="33"/>
          <w:rtl/>
        </w:rPr>
        <w:t xml:space="preserve"> וּפְנֵי אַרְיֵה אֶל הַיָּמִין לְאַרְבַּעְתָּן וּפְנֵי שׁוֹר מֵהַשְּׂמֹאל לְאַרְבַּעְת</w:t>
      </w:r>
      <w:r>
        <w:rPr>
          <w:rFonts w:ascii="David" w:hAnsi="David" w:cs="David"/>
          <w:color w:val="000000"/>
          <w:sz w:val="33"/>
          <w:szCs w:val="33"/>
          <w:rtl/>
        </w:rPr>
        <w:t xml:space="preserve">ָּן וּפְנֵי נֶשֶׁר לְאַרְבַּעְתָּן הָא אַרְיֵה בִּימִינָא, שׁוֹר מִשְּׂמָאלָא, </w:t>
      </w:r>
      <w:r>
        <w:rPr>
          <w:rFonts w:ascii="David" w:hAnsi="David" w:cs="David"/>
          <w:color w:val="000000"/>
          <w:rtl/>
        </w:rPr>
        <w:t>(ק''כ ע''א)</w:t>
      </w:r>
      <w:r>
        <w:rPr>
          <w:rFonts w:ascii="David" w:hAnsi="David" w:cs="David"/>
          <w:color w:val="000000"/>
          <w:sz w:val="33"/>
          <w:szCs w:val="33"/>
          <w:rtl/>
        </w:rPr>
        <w:t xml:space="preserve"> נֶשֶׁר בְּאָן אֲתָר דּוּכְתֵּיהּ. </w:t>
      </w:r>
    </w:p>
    <w:p w14:paraId="22CC824E" w14:textId="77777777" w:rsidR="00000000" w:rsidRDefault="00AC0C38">
      <w:pPr>
        <w:bidi/>
        <w:jc w:val="both"/>
        <w:divId w:val="2072533841"/>
        <w:rPr>
          <w:rFonts w:ascii="David" w:eastAsia="Times New Roman" w:hAnsi="David" w:cs="David"/>
          <w:color w:val="000000"/>
          <w:sz w:val="33"/>
          <w:szCs w:val="33"/>
          <w:rtl/>
        </w:rPr>
      </w:pPr>
      <w:r>
        <w:rPr>
          <w:rFonts w:ascii="David" w:eastAsia="Times New Roman" w:hAnsi="David" w:cs="David"/>
          <w:color w:val="000000"/>
          <w:sz w:val="33"/>
          <w:szCs w:val="33"/>
          <w:rtl/>
        </w:rPr>
        <w:t>רַבִּי אֶלְעָזָר הָיָה הוֹלֵךְ מִקַּפּוּטְקִיָּא לְלוֹד, וְהָיוּ הוֹלְכִים עִמּוֹ רַבִּי יוֹסֵי וְרַבִּי חִיָּיא. קָמוּ בָאוֹר, כ</w:t>
      </w:r>
      <w:r>
        <w:rPr>
          <w:rFonts w:ascii="David" w:eastAsia="Times New Roman" w:hAnsi="David" w:cs="David"/>
          <w:color w:val="000000"/>
          <w:sz w:val="33"/>
          <w:szCs w:val="33"/>
          <w:rtl/>
        </w:rPr>
        <w:t xml:space="preserve">ְּשֶׁהֵאִיר הַיּוֹם, וְהָיוּ הוֹלְכִים. אָמַר רַבִּי חִיָּיא, רָאִיתִי אֶת הַפָּסוּק הַזֶּה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וּפְנֵי אַרְיֵה אֶל הַיָּמִין לְאַרְבַּעְתָּם וּפְנֵי שׁוֹר מֵהַשְּׂמֹאול לְאַרְבַּעְתָּן וּפְנֵי נֶשֶׁר לְאַרְבַּעְתָּן. הֲרֵי אַרְיֵה בְּיָמ</w:t>
      </w:r>
      <w:r>
        <w:rPr>
          <w:rFonts w:ascii="David" w:eastAsia="Times New Roman" w:hAnsi="David" w:cs="David"/>
          <w:color w:val="000000"/>
          <w:sz w:val="33"/>
          <w:szCs w:val="33"/>
          <w:rtl/>
        </w:rPr>
        <w:t xml:space="preserve">ִין, שׁוֹר מִשְּׂמֹאל. נֶשֶׁר בְּאֵיזֶה מָקוֹם מְקוֹמוֹ? </w:t>
      </w:r>
    </w:p>
    <w:p w14:paraId="1AAF9E90" w14:textId="77777777" w:rsidR="00000000" w:rsidRDefault="00AC0C38">
      <w:pPr>
        <w:bidi/>
        <w:jc w:val="both"/>
        <w:divId w:val="2058580902"/>
        <w:rPr>
          <w:rFonts w:ascii="David" w:eastAsia="Times New Roman" w:hAnsi="David" w:cs="David"/>
          <w:color w:val="000000"/>
          <w:sz w:val="33"/>
          <w:szCs w:val="33"/>
          <w:rtl/>
        </w:rPr>
      </w:pPr>
    </w:p>
    <w:p w14:paraId="5E62C4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אֶלְעָזָר, בְּאַתְרָא </w:t>
      </w:r>
      <w:r>
        <w:rPr>
          <w:rFonts w:ascii="David" w:hAnsi="David" w:cs="David"/>
          <w:color w:val="000000"/>
          <w:rtl/>
        </w:rPr>
        <w:t>(נ''א דיעקב)</w:t>
      </w:r>
      <w:r>
        <w:rPr>
          <w:rFonts w:ascii="David" w:hAnsi="David" w:cs="David"/>
          <w:color w:val="000000"/>
          <w:sz w:val="33"/>
          <w:szCs w:val="33"/>
          <w:rtl/>
        </w:rPr>
        <w:t xml:space="preserve"> דְיָנִיקָא שַׁרְיָא. מַאי טַעְמָא. מִשּׁוּם דְּנֶשֶׁר בְּכֹלָּא אִשְׁתְּכַח, רַחֲמֵי לִבְנוֹי, דִּינָא לְגַבֵּי אַחֲרָנִין. כָּךְ קוּדְשָׁא בְּרִי</w:t>
      </w:r>
      <w:r>
        <w:rPr>
          <w:rFonts w:ascii="David" w:hAnsi="David" w:cs="David"/>
          <w:color w:val="000000"/>
          <w:sz w:val="33"/>
          <w:szCs w:val="33"/>
          <w:rtl/>
        </w:rPr>
        <w:t xml:space="preserve">ךְ הוּא, אוֹבִיל לוֹן לְיִשְׂרָאֵל בְּרַחֲמֵי. וּבְדִינָא לְגַבֵּי אַחֲרָנִין, דִּכְתִּיב וְאֶשָּׁא אֶתְכֶם עַל כַּנְפֵי נְשָׁרִים. וּכְתִיב כְּנֶשֶׁר יָעִיר קִנּוֹ. </w:t>
      </w:r>
    </w:p>
    <w:p w14:paraId="0E2A2819" w14:textId="77777777" w:rsidR="00000000" w:rsidRDefault="00AC0C38">
      <w:pPr>
        <w:bidi/>
        <w:jc w:val="both"/>
        <w:divId w:val="126179405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אֶלְעָזָר, בַּמָּקוֹם </w:t>
      </w:r>
      <w:r>
        <w:rPr>
          <w:rFonts w:ascii="David" w:eastAsia="Times New Roman" w:hAnsi="David" w:cs="David"/>
          <w:color w:val="000000"/>
          <w:sz w:val="23"/>
          <w:szCs w:val="23"/>
          <w:rtl/>
        </w:rPr>
        <w:t>(שיעקב)</w:t>
      </w:r>
      <w:r>
        <w:rPr>
          <w:rFonts w:ascii="David" w:eastAsia="Times New Roman" w:hAnsi="David" w:cs="David"/>
          <w:color w:val="000000"/>
          <w:sz w:val="33"/>
          <w:szCs w:val="33"/>
          <w:rtl/>
        </w:rPr>
        <w:t xml:space="preserve"> שֶׁהַיּוֹנֵק שָׁרוּי. מָה הַטַּעַם? מִשּׁ</w:t>
      </w:r>
      <w:r>
        <w:rPr>
          <w:rFonts w:ascii="David" w:eastAsia="Times New Roman" w:hAnsi="David" w:cs="David"/>
          <w:color w:val="000000"/>
          <w:sz w:val="33"/>
          <w:szCs w:val="33"/>
          <w:rtl/>
        </w:rPr>
        <w:t xml:space="preserve">וּם שֶׁנֶּשֶׁר נִמְצָא בַּכֹּל - רַחֲמִים לְבָנָיו, וְדִין אֶל אֲחֵרִים. כָּךְ הַקָּדוֹשׁ בָּרוּךְ הוּא - מוֹבִיל אֶת יִשְׂרָאֵל בְּרַחֲמִים, וּבְדִין אֶל אֲחֵרִים, שֶׁכָּתוּב וָאֶשָּׂא אֶתְכֶם עַל כַּנְפֵי נְשָׁרִים, וְכָתוּב כְּנֶשֶׁר יָעִיר קִנּוֹ. </w:t>
      </w:r>
    </w:p>
    <w:p w14:paraId="0250F2B2" w14:textId="77777777" w:rsidR="00000000" w:rsidRDefault="00AC0C38">
      <w:pPr>
        <w:bidi/>
        <w:jc w:val="both"/>
        <w:divId w:val="2058580902"/>
        <w:rPr>
          <w:rFonts w:ascii="David" w:eastAsia="Times New Roman" w:hAnsi="David" w:cs="David"/>
          <w:color w:val="000000"/>
          <w:sz w:val="33"/>
          <w:szCs w:val="33"/>
          <w:rtl/>
        </w:rPr>
      </w:pPr>
    </w:p>
    <w:p w14:paraId="767B3F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w:t>
      </w:r>
      <w:r>
        <w:rPr>
          <w:rFonts w:ascii="David" w:hAnsi="David" w:cs="David"/>
          <w:color w:val="000000"/>
          <w:sz w:val="33"/>
          <w:szCs w:val="33"/>
          <w:rtl/>
        </w:rPr>
        <w:t>ְנָלָן דְּנֶשֶׁר רַחֲמֵי אִקְרֵי. דִּכְתִּיב דֶּרֶךְ הַנֶּשֶׁר בַּשָּׁמַיִם. בַּשָּׁמַיִם מַמָּשׁ. וּבְגִינֵי כַּךְ אַרְיֵה לִימִינָא. שׁוֹר לִשְׂמָאלָא. נֶשֶׁר בֵּינַיְיהוּ וְאָחִיד לוֹן. אָדָם כָּלִיל כֻּלְּהוּ, וְכֹלָּא אִתְּכְּלִילָן בֵּיהּ, דִּכְתִּיב</w:t>
      </w:r>
      <w:r>
        <w:rPr>
          <w:rFonts w:ascii="David" w:hAnsi="David" w:cs="David"/>
          <w:color w:val="000000"/>
          <w:sz w:val="33"/>
          <w:szCs w:val="33"/>
          <w:rtl/>
        </w:rPr>
        <w:t xml:space="preserve"> וְעַל דְּמוּת הַכִּסֵּא דְּמוּת כְּמַרְאֵה אָדָם עָלָיו מִלְּמַעְלָה. </w:t>
      </w:r>
    </w:p>
    <w:p w14:paraId="71346BA2" w14:textId="77777777" w:rsidR="00000000" w:rsidRDefault="00AC0C38">
      <w:pPr>
        <w:bidi/>
        <w:jc w:val="both"/>
        <w:divId w:val="1455756501"/>
        <w:rPr>
          <w:rFonts w:ascii="David" w:eastAsia="Times New Roman" w:hAnsi="David" w:cs="David"/>
          <w:color w:val="000000"/>
          <w:sz w:val="33"/>
          <w:szCs w:val="33"/>
          <w:rtl/>
        </w:rPr>
      </w:pPr>
      <w:r>
        <w:rPr>
          <w:rFonts w:ascii="David" w:eastAsia="Times New Roman" w:hAnsi="David" w:cs="David"/>
          <w:color w:val="000000"/>
          <w:sz w:val="33"/>
          <w:szCs w:val="33"/>
          <w:rtl/>
        </w:rPr>
        <w:t xml:space="preserve">מִנַּיִן לָנוּ שֶׁנֶּשֶׁר נִקְרָא רַחֲמִים? שֶׁכָּתוּב </w:t>
      </w:r>
      <w:r>
        <w:rPr>
          <w:rFonts w:ascii="David" w:eastAsia="Times New Roman" w:hAnsi="David" w:cs="David"/>
          <w:color w:val="000000"/>
          <w:sz w:val="23"/>
          <w:szCs w:val="23"/>
          <w:rtl/>
        </w:rPr>
        <w:t>(משלי ל)</w:t>
      </w:r>
      <w:r>
        <w:rPr>
          <w:rFonts w:ascii="David" w:eastAsia="Times New Roman" w:hAnsi="David" w:cs="David"/>
          <w:color w:val="000000"/>
          <w:sz w:val="33"/>
          <w:szCs w:val="33"/>
          <w:rtl/>
        </w:rPr>
        <w:t xml:space="preserve"> דֶּרֶךְ הַנֶּשֶׁר בַּשָּׁמַיִם. בַּשָּׁמַיִם מַמָּשׁ. וְלָכֵן אַרְיֵה לְיָמִין, שׁוֹר לִשְׂמֹאל, נֶשֶׁר בֵּינֵיהֶם, וְא</w:t>
      </w:r>
      <w:r>
        <w:rPr>
          <w:rFonts w:ascii="David" w:eastAsia="Times New Roman" w:hAnsi="David" w:cs="David"/>
          <w:color w:val="000000"/>
          <w:sz w:val="33"/>
          <w:szCs w:val="33"/>
          <w:rtl/>
        </w:rPr>
        <w:t xml:space="preserve">וֹחֵז אוֹתָם. אָדָם כּוֹלֵל אֶת כֻּלָּם, וְהַכֹּל נִכְלְלוּ בוֹ, שֶׁכָּתוּב וְעַל דְּמוּת הַכִּסֵּא דְּמוּת כְּמַרְאֵה אָדָם עָלָיו מִלְמָעְלָה. </w:t>
      </w:r>
    </w:p>
    <w:p w14:paraId="03120A2F" w14:textId="77777777" w:rsidR="00000000" w:rsidRDefault="00AC0C38">
      <w:pPr>
        <w:bidi/>
        <w:jc w:val="both"/>
        <w:divId w:val="2058580902"/>
        <w:rPr>
          <w:rFonts w:ascii="David" w:eastAsia="Times New Roman" w:hAnsi="David" w:cs="David"/>
          <w:color w:val="000000"/>
          <w:sz w:val="33"/>
          <w:szCs w:val="33"/>
          <w:rtl/>
        </w:rPr>
      </w:pPr>
    </w:p>
    <w:p w14:paraId="661D68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וַיְהִי בַיּוֹם הַשְׁלִישִׁי וְגוֹ'. ר' אַבָּא פָּתַח, </w:t>
      </w:r>
      <w:r>
        <w:rPr>
          <w:rFonts w:ascii="David" w:hAnsi="David" w:cs="David"/>
          <w:color w:val="000000"/>
          <w:rtl/>
        </w:rPr>
        <w:t>(שיר השירים ח)</w:t>
      </w:r>
      <w:r>
        <w:rPr>
          <w:rFonts w:ascii="David" w:hAnsi="David" w:cs="David"/>
          <w:color w:val="000000"/>
          <w:sz w:val="33"/>
          <w:szCs w:val="33"/>
          <w:rtl/>
        </w:rPr>
        <w:t xml:space="preserve"> </w:t>
      </w:r>
      <w:r>
        <w:rPr>
          <w:rFonts w:ascii="David" w:hAnsi="David" w:cs="David"/>
          <w:color w:val="000000"/>
          <w:sz w:val="33"/>
          <w:szCs w:val="33"/>
          <w:rtl/>
        </w:rPr>
        <w:t>אָחוֹת לָנוּ קְטַנָּה וְשָׁדַיִם אֵין לָהּ מַה נַּעֲשֶׂה לַאֲחוֹתֵנוּ בַּיּוֹם שֶׁיְּדֻבַּר בָּהּ. אָחוֹת לָנוּ קְטַנָּה, דָּא כְּנֶסֶת יִשְׂרָאֵל, דְּאִקְרֵי אָחוֹת לְקוּדְשָׁא בְּרִיךְ הוּא. וְשָׁדַיִם אֵין לָהּ, הַיְינוּ דְּתָנֵינָן, בְּשַׁעֲתָא דְּקָרִ</w:t>
      </w:r>
      <w:r>
        <w:rPr>
          <w:rFonts w:ascii="David" w:hAnsi="David" w:cs="David"/>
          <w:color w:val="000000"/>
          <w:sz w:val="33"/>
          <w:szCs w:val="33"/>
          <w:rtl/>
        </w:rPr>
        <w:t>יבוּ יִשְׂרָאֵל לְטוּרָא דְּסִינַי, לָא הֲוָה בְּהוֹן זַכְוָון, וְעוֹבָדִין טָבִין, לְאַגָּנָא עָלַיְיהוּ, דִּכְתִּיב וְשָׁדַיִם אֵין לָהּ. דְּהָא אִינּוּן תִּקּוּנָא וּשְׁפִירוּ דְּאִתְּתָא, וְלֵית שַׁפִּירוּ דְּאִתְּתָא אֶלָּא אִינּוּן. מַה נַּעֲשֶׂה לַא</w:t>
      </w:r>
      <w:r>
        <w:rPr>
          <w:rFonts w:ascii="David" w:hAnsi="David" w:cs="David"/>
          <w:color w:val="000000"/>
          <w:sz w:val="33"/>
          <w:szCs w:val="33"/>
          <w:rtl/>
        </w:rPr>
        <w:t xml:space="preserve">ֲחוֹתֵנוּ. מַה יִתְעֲבִיד מִינָהּ, בְּשַׁעֲתָא דְּקוּדְשָׁא בְּרִיךְ הוּא, יִתְגְּלֵי בְּטוּרָא דְּסִינַי, לְמַלְּלָא בְּפִתְגָּמֵי אוֹרַיְיתָא, וְיִפְרַח נִשְׁמָתְהוֹן מִנַיְיהוּ. </w:t>
      </w:r>
    </w:p>
    <w:p w14:paraId="114FC46A" w14:textId="77777777" w:rsidR="00000000" w:rsidRDefault="00AC0C38">
      <w:pPr>
        <w:bidi/>
        <w:jc w:val="both"/>
        <w:divId w:val="939416124"/>
        <w:rPr>
          <w:rFonts w:ascii="David" w:eastAsia="Times New Roman" w:hAnsi="David" w:cs="David"/>
          <w:color w:val="000000"/>
          <w:sz w:val="33"/>
          <w:szCs w:val="33"/>
          <w:rtl/>
        </w:rPr>
      </w:pPr>
      <w:r>
        <w:rPr>
          <w:rFonts w:ascii="David" w:eastAsia="Times New Roman" w:hAnsi="David" w:cs="David"/>
          <w:color w:val="000000"/>
          <w:sz w:val="33"/>
          <w:szCs w:val="33"/>
          <w:rtl/>
        </w:rPr>
        <w:t xml:space="preserve">וַיְהִי בַיּוֹם הַשְּׁלִישִׁי וְגוֹ'. רַבִּי אַבָּא פָּתַח,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אָחוֹ</w:t>
      </w:r>
      <w:r>
        <w:rPr>
          <w:rFonts w:ascii="David" w:eastAsia="Times New Roman" w:hAnsi="David" w:cs="David"/>
          <w:color w:val="000000"/>
          <w:sz w:val="33"/>
          <w:szCs w:val="33"/>
          <w:rtl/>
        </w:rPr>
        <w:t>ת לָנוּ קְטַנָּה וְשָׁדַיִם אֵין לָהּ מַה נַּעֲשֶׂה לַאֲחוֹתֵנוּ בַּיּוֹם שֶׁיְּדֻבַּר בָּהּ. אָחוֹת לָנוּ קְטַנָּה - זוֹ כְּנֶסֶת יִשְׂרָאֵל שֶׁנִּקְרֵאת אָחוֹת לַקָּדוֹשׁ-בָּרוּךְ- הוּא. וְשָׁדַיִם אֵין לָהּ - הַיְנוּ שֶׁשָּׁנִינוּ, בְּשָׁעָה שֶׁקָּרְבוּ</w:t>
      </w:r>
      <w:r>
        <w:rPr>
          <w:rFonts w:ascii="David" w:eastAsia="Times New Roman" w:hAnsi="David" w:cs="David"/>
          <w:color w:val="000000"/>
          <w:sz w:val="33"/>
          <w:szCs w:val="33"/>
          <w:rtl/>
        </w:rPr>
        <w:t xml:space="preserve"> יִשְׂרָאֵל לְהַר סִינַי, לֹא הָיָה בָּהֶם זְכֻיּוֹת וּמַעֲשִׂים טוֹבִים לְהָגֵן עֲלֵיהֶם, שֶׁכָּתוּב וְשָׁדַיִם אֵין לָהּ, שֶׁהֲרֵי הֵם הַתִּקּוּן וְהַיֹּפִי שֶׁל הָאִשָּׁה, וְאֵין יֹפִי שֶׁל אִשָּׁה אֶלָּא הֵם. מַה נַּעֲשֶׂה לַאֲחוֹתֵנוּ - מַה יַּעֲשֶׂה </w:t>
      </w:r>
      <w:r>
        <w:rPr>
          <w:rFonts w:ascii="David" w:eastAsia="Times New Roman" w:hAnsi="David" w:cs="David"/>
          <w:color w:val="000000"/>
          <w:sz w:val="33"/>
          <w:szCs w:val="33"/>
          <w:rtl/>
        </w:rPr>
        <w:t xml:space="preserve">מִמֶּנָּה בְּשָׁעָה שֶׁהַקָּדוֹשׁ בָּרוּךְ הוּא יִתְגַּלֶּה בְּהַר סִינַי לְדַבֵּר אֶת דִּבְרֵי הַתּוֹרָה וְתִפְרַח מֵהֶם נִשְׁמָתָם. </w:t>
      </w:r>
    </w:p>
    <w:p w14:paraId="3C2EDF57" w14:textId="77777777" w:rsidR="00000000" w:rsidRDefault="00AC0C38">
      <w:pPr>
        <w:bidi/>
        <w:jc w:val="both"/>
        <w:divId w:val="2058580902"/>
        <w:rPr>
          <w:rFonts w:ascii="David" w:eastAsia="Times New Roman" w:hAnsi="David" w:cs="David"/>
          <w:color w:val="000000"/>
          <w:sz w:val="33"/>
          <w:szCs w:val="33"/>
          <w:rtl/>
        </w:rPr>
      </w:pPr>
    </w:p>
    <w:p w14:paraId="6D3AD5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יוֹסֵי. בְּהַהוּא שַׁעֲתָא דְּקָרִיבוּ יִשְׂרָאֵל לְטוּרָא דְּסִינַי, בְּהַהוּא לֵילְיָא וְנַגְהֵי, תְּלָתָא י</w:t>
      </w:r>
      <w:r>
        <w:rPr>
          <w:rFonts w:ascii="David" w:hAnsi="David" w:cs="David"/>
          <w:color w:val="000000"/>
          <w:sz w:val="33"/>
          <w:szCs w:val="33"/>
          <w:rtl/>
        </w:rPr>
        <w:t xml:space="preserve">וֹמִין דְּלָא אִזְדַּוְּוגוּ לְאִנְתְּתַיְיהוּ, אָתוּ מַלְאָכִין עִלָּאִין, וְקַבִּילוּ לְיִשְׂרָאֵל בְּאַחְוָותָא. אִינּוּן מַלְאָכִין לְעֵילָּא, וְיִשְׂרָאֵל מַלְאָכִין לְתַתָּא. אִינּוּן מְקַדְּשִׁין שְׁמָא עִלָּאָה לְעֵילָּא, וְיִשְׂרָאֵל מְקַדְּשִׁין </w:t>
      </w:r>
      <w:r>
        <w:rPr>
          <w:rFonts w:ascii="David" w:hAnsi="David" w:cs="David"/>
          <w:color w:val="000000"/>
          <w:sz w:val="33"/>
          <w:szCs w:val="33"/>
          <w:rtl/>
        </w:rPr>
        <w:t xml:space="preserve">שְׁמָא עִלָּאָה לְתַתָּא. </w:t>
      </w:r>
    </w:p>
    <w:p w14:paraId="05181293" w14:textId="77777777" w:rsidR="00000000" w:rsidRDefault="00AC0C38">
      <w:pPr>
        <w:bidi/>
        <w:jc w:val="both"/>
        <w:divId w:val="1641961761"/>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בְּאוֹתָהּ שָׁעָה שֶׁקָּרְבוּ יִשְׂרָאֵל לְהַר סִינַי בְּאוֹתוֹ לַיְלָה וְנִשְׁלְמוּ, שְׁלֹשָׁה יָמִים שֶׁלֹּא הִזְדַּוְּגוּ לִנְשׁוֹתֵיהֶם, בָּאוּ מַלְאָכִים עֶלְיוֹנִים וְקִבְּלוּ אֶת יִשְׂרָאֵל בְּאַחֲוָה</w:t>
      </w:r>
      <w:r>
        <w:rPr>
          <w:rFonts w:ascii="David" w:eastAsia="Times New Roman" w:hAnsi="David" w:cs="David"/>
          <w:color w:val="000000"/>
          <w:sz w:val="33"/>
          <w:szCs w:val="33"/>
          <w:rtl/>
        </w:rPr>
        <w:t xml:space="preserve">. אוֹתָם מַלְאָכִים לְמַעְלָה, וְיִשְׂרָאֵל מַלְאָכִים מִלְּמַטָּה. הֵם מְקַדְּשִׁים אֶת הַשֵּׁם הָעֶלְיוֹן לְמַעְלָה, וְיִשְׂרָאֵל מְקַדְּשִׁים אֶת הַשֵּׁם הָעֶלְיוֹן לְמַטָּה. </w:t>
      </w:r>
    </w:p>
    <w:p w14:paraId="078D5777" w14:textId="77777777" w:rsidR="00000000" w:rsidRDefault="00AC0C38">
      <w:pPr>
        <w:bidi/>
        <w:jc w:val="both"/>
        <w:divId w:val="2058580902"/>
        <w:rPr>
          <w:rFonts w:ascii="David" w:eastAsia="Times New Roman" w:hAnsi="David" w:cs="David"/>
          <w:color w:val="000000"/>
          <w:sz w:val="33"/>
          <w:szCs w:val="33"/>
          <w:rtl/>
        </w:rPr>
      </w:pPr>
    </w:p>
    <w:p w14:paraId="54611D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וְאִתְעַטְּרוּ יִשְׂרָאֵל בְּשִׁבְעִין כִּתְרִין בְּהַהוּא לֵילְיָא. וּמַלְ</w:t>
      </w:r>
      <w:r>
        <w:rPr>
          <w:rFonts w:ascii="David" w:hAnsi="David" w:cs="David"/>
          <w:color w:val="000000"/>
          <w:sz w:val="33"/>
          <w:szCs w:val="33"/>
          <w:rtl/>
        </w:rPr>
        <w:t>אֲכֵי עִלָּאֵי הֲווֹ אַמְרֵי אָחוֹת לָנוּ קְטַנָּה וְשָׁדַיִם אֵין לָהּ, דְּלֵית בְּהוּ זַכְוָון וְעוֹבָדִין טָבִין. מַה נַּעֲשֶׂה לַאֲחוֹתֵנוּ, כְּלוֹמַר מַה יְקָר וּרְבוּ נַּעְבִיד לְאַחֲתָנָא דָּא בְּיוֹמָא דְּקוּדְשָׁא בְּרִיךְ הוּא יִתְגְּלֵי בְּטוּרָ</w:t>
      </w:r>
      <w:r>
        <w:rPr>
          <w:rFonts w:ascii="David" w:hAnsi="David" w:cs="David"/>
          <w:color w:val="000000"/>
          <w:sz w:val="33"/>
          <w:szCs w:val="33"/>
          <w:rtl/>
        </w:rPr>
        <w:t xml:space="preserve">א דְּסִינַי לְמֵיהָב לְהוּ אוֹרַיְיתָא. </w:t>
      </w:r>
    </w:p>
    <w:p w14:paraId="2CAF536C" w14:textId="77777777" w:rsidR="00000000" w:rsidRDefault="00AC0C38">
      <w:pPr>
        <w:bidi/>
        <w:jc w:val="both"/>
        <w:divId w:val="1631085270"/>
        <w:rPr>
          <w:rFonts w:ascii="David" w:eastAsia="Times New Roman" w:hAnsi="David" w:cs="David"/>
          <w:color w:val="000000"/>
          <w:sz w:val="33"/>
          <w:szCs w:val="33"/>
          <w:rtl/>
        </w:rPr>
      </w:pPr>
      <w:r>
        <w:rPr>
          <w:rFonts w:ascii="David" w:eastAsia="Times New Roman" w:hAnsi="David" w:cs="David"/>
          <w:color w:val="000000"/>
          <w:sz w:val="33"/>
          <w:szCs w:val="33"/>
          <w:rtl/>
        </w:rPr>
        <w:t>וְהִתְעַטְרוּ יִשְׂרָאֵל בְּשִׁבְעִים כְּתָרִים בְּאוֹתוֹ לַיְלָה, וּמַלְאָכִים עֶלְיוֹנִים הָיוּ אוֹמְרִים, אָחוֹת לָנוּ קְטַנָּה וְשָׁדַיִם אֵין לָהּ, שֶׁאֵין בָּהֶם זְכֻיּוֹת וּמַעֲשִׂים טוֹבִים, מַה נַּעֲשֶׂה ל</w:t>
      </w:r>
      <w:r>
        <w:rPr>
          <w:rFonts w:ascii="David" w:eastAsia="Times New Roman" w:hAnsi="David" w:cs="David"/>
          <w:color w:val="000000"/>
          <w:sz w:val="33"/>
          <w:szCs w:val="33"/>
          <w:rtl/>
        </w:rPr>
        <w:t xml:space="preserve">ַאֲחוֹתֵנוּ? כְּלוֹמַר, מַה כָּבוֹד וּגְדֻלָּה נַעֲשֶׂה לַאֲחוֹתֵנוּ זוֹ בַּיּוֹם שֶׁהַקָּדוֹשׁ בָּרוּךְ הוּא יִתְגַּלֶּה בְּהַר סִינַי לָתֵת לָהֶם תּוֹרָה? </w:t>
      </w:r>
    </w:p>
    <w:p w14:paraId="5D200E4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6" w:name="HtmpReportNum0151_L2"/>
      <w:bookmarkStart w:id="327" w:name="דףBפ''אBע''א"/>
      <w:bookmarkEnd w:id="326"/>
      <w:bookmarkEnd w:id="327"/>
    </w:p>
    <w:p w14:paraId="31D0B4E7" w14:textId="77777777" w:rsidR="00000000" w:rsidRDefault="00AC0C38">
      <w:pPr>
        <w:pStyle w:val="NormalWeb"/>
        <w:bidi/>
        <w:jc w:val="both"/>
        <w:divId w:val="2058580902"/>
        <w:rPr>
          <w:rFonts w:ascii="David" w:hAnsi="David" w:cs="David"/>
          <w:color w:val="000000"/>
          <w:sz w:val="33"/>
          <w:szCs w:val="33"/>
          <w:rtl/>
        </w:rPr>
      </w:pPr>
      <w:hyperlink w:anchor="דף_פ''א_ע''א!" w:history="1">
        <w:r>
          <w:rPr>
            <w:rStyle w:val="Hyperlink"/>
            <w:rFonts w:ascii="David" w:hAnsi="David" w:cs="David"/>
            <w:b/>
            <w:bCs/>
            <w:sz w:val="45"/>
            <w:szCs w:val="45"/>
            <w:rtl/>
          </w:rPr>
          <w:t>דף פ''א ע''א</w:t>
        </w:r>
      </w:hyperlink>
    </w:p>
    <w:p w14:paraId="2EB8C6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וַיְהִי בַיּוֹם הַשְׁלִישִׁי, כְּתִיב היוּ נְכוֹנִים לִשְׁלֹשֶׁת יָמִים אַל תִּגְּשׁוּ אֶל אִשָּׁה וְהַיְינוּ בַיּוֹם הַשְׁלִישִׁי. ר' שִׁמְעוֹן אָמַר, בְּשַׁעֲתָא דְּקוּדְשָׁא בְּרִיךְ הוּא בָּעָא לְאִתְגַּלָּאָה</w:t>
      </w:r>
      <w:r>
        <w:rPr>
          <w:rFonts w:ascii="David" w:hAnsi="David" w:cs="David"/>
          <w:color w:val="000000"/>
          <w:sz w:val="33"/>
          <w:szCs w:val="33"/>
          <w:rtl/>
        </w:rPr>
        <w:t xml:space="preserve"> </w:t>
      </w:r>
      <w:r>
        <w:rPr>
          <w:rFonts w:ascii="David" w:hAnsi="David" w:cs="David"/>
          <w:color w:val="000000"/>
          <w:rtl/>
        </w:rPr>
        <w:t>(דף פ''א ע''א)</w:t>
      </w:r>
      <w:r>
        <w:rPr>
          <w:rFonts w:ascii="David" w:hAnsi="David" w:cs="David"/>
          <w:color w:val="000000"/>
          <w:rtl/>
        </w:rPr>
        <w:t xml:space="preserve"> </w:t>
      </w:r>
      <w:r>
        <w:rPr>
          <w:rFonts w:ascii="David" w:hAnsi="David" w:cs="David"/>
          <w:color w:val="000000"/>
          <w:sz w:val="33"/>
          <w:szCs w:val="33"/>
          <w:rtl/>
        </w:rPr>
        <w:t xml:space="preserve">בְּטוּרָא דְּסִינַי, קָרָא </w:t>
      </w:r>
      <w:r>
        <w:rPr>
          <w:rFonts w:ascii="David" w:hAnsi="David" w:cs="David"/>
          <w:color w:val="000000"/>
          <w:sz w:val="33"/>
          <w:szCs w:val="33"/>
          <w:rtl/>
        </w:rPr>
        <w:t>קוּדְשָׁא בְּרִיךְ הוּא לְכָל פָּמַלְיָיא דִּילֵיהּ, אָמַר לוֹן, הַשְׁתָּא יִשְׂרָאֵל רַבְיָין, דְּלָא יַדְעִין נִימוּסַי, וַאֲנָא בָּעֵי לְאִתְגְּלֵי עָלַיְיהוּ, אִי אִתְגְּלֵי עָלַיְיהוּ בְּחֵילָא דִּגְבוּרָה, לָא יַכְלִין לְמִסְבַּל. אֲבָל אִתְגְּלֵי עָ</w:t>
      </w:r>
      <w:r>
        <w:rPr>
          <w:rFonts w:ascii="David" w:hAnsi="David" w:cs="David"/>
          <w:color w:val="000000"/>
          <w:sz w:val="33"/>
          <w:szCs w:val="33"/>
          <w:rtl/>
        </w:rPr>
        <w:t xml:space="preserve">לַיְיהוּ בְּרַחֲמֵי, וִיקַבְּלוּן נִימוּסַי, הֲדָא הוּא דִכְתִיב, וַיְהִי בַיּוֹם הַשְׁלִישִׁי. בַיּוֹם הַשְׁלִישִׁי וַדַּאי דְּאִיהוּ רַחֲמֵי מְנָלָן. דִּכְתִּיב, </w:t>
      </w:r>
      <w:r>
        <w:rPr>
          <w:rFonts w:ascii="David" w:hAnsi="David" w:cs="David"/>
          <w:color w:val="000000"/>
          <w:rtl/>
        </w:rPr>
        <w:t>(שמואל ב כב)</w:t>
      </w:r>
      <w:r>
        <w:rPr>
          <w:rFonts w:ascii="David" w:hAnsi="David" w:cs="David"/>
          <w:color w:val="000000"/>
          <w:sz w:val="33"/>
          <w:szCs w:val="33"/>
          <w:rtl/>
        </w:rPr>
        <w:t xml:space="preserve"> וַיֵּט שָׁמַיִם וַיֵּרַד. </w:t>
      </w:r>
    </w:p>
    <w:p w14:paraId="0194B887" w14:textId="77777777" w:rsidR="00000000" w:rsidRDefault="00AC0C38">
      <w:pPr>
        <w:bidi/>
        <w:jc w:val="both"/>
        <w:divId w:val="1488403065"/>
        <w:rPr>
          <w:rFonts w:ascii="David" w:eastAsia="Times New Roman" w:hAnsi="David" w:cs="David"/>
          <w:color w:val="000000"/>
          <w:sz w:val="33"/>
          <w:szCs w:val="33"/>
          <w:rtl/>
        </w:rPr>
      </w:pPr>
      <w:r>
        <w:rPr>
          <w:rFonts w:ascii="David" w:eastAsia="Times New Roman" w:hAnsi="David" w:cs="David"/>
          <w:color w:val="000000"/>
          <w:sz w:val="23"/>
          <w:szCs w:val="23"/>
          <w:rtl/>
        </w:rPr>
        <w:t>(ויהי ביום השלישי)</w:t>
      </w:r>
      <w:r>
        <w:rPr>
          <w:rFonts w:ascii="David" w:eastAsia="Times New Roman" w:hAnsi="David" w:cs="David"/>
          <w:color w:val="000000"/>
          <w:sz w:val="33"/>
          <w:szCs w:val="33"/>
          <w:rtl/>
        </w:rPr>
        <w:t>. כָּתוּב הֱיוּ נְכֹנִים לִשְׁלֹש</w:t>
      </w:r>
      <w:r>
        <w:rPr>
          <w:rFonts w:ascii="David" w:eastAsia="Times New Roman" w:hAnsi="David" w:cs="David"/>
          <w:color w:val="000000"/>
          <w:sz w:val="33"/>
          <w:szCs w:val="33"/>
          <w:rtl/>
        </w:rPr>
        <w:t>ֶׁת יָמִים אַל תִּגְּשׁוּ אֶל אִשָּׁה, וְהַיְנוּ בַיּוֹם הַשְּׁלִישִׁי. רַבִּי שִׁמְעוֹן אָמַר, בְּשָׁעָה שֶׁרָצָה הַקָּדוֹשׁ בָּרוּךְ הוּא לְהִגָּלוֹת בְּהַר סִינַי, קָרָא הַקָּדוֹשׁ בָּרוּךְ הוּא לְכָל הַפָּמַלְיָה שֶׁלּוֹ וְאָמַר לָהֶם: עַכְשָׁו יִשְׂרָ</w:t>
      </w:r>
      <w:r>
        <w:rPr>
          <w:rFonts w:ascii="David" w:eastAsia="Times New Roman" w:hAnsi="David" w:cs="David"/>
          <w:color w:val="000000"/>
          <w:sz w:val="33"/>
          <w:szCs w:val="33"/>
          <w:rtl/>
        </w:rPr>
        <w:t>אֵל תִּינוֹקוֹת שֶׁאֵינָם יוֹדְעִים אֶת הַנְהָגוֹתַי, וַאֲנִי רוֹצֶה לְהִתְגַּלּוֹת עֲלֵיהֶם. אִם אֶתְגַּלֶּה אֲלֵיהֶם בְּכֹחַ הַגְּבוּרָה - לֹא יוּכְלוּ לִסְבֹּל. אֲבָל אֶתְגַּלֶּה עֲלֵיהֶם בְּרַחֲמִים וִיקַבְּלוּ אֶת הַנְהָגוֹתַי. זֶהוּ שֶׁכָּתוּב וַיְהִ</w:t>
      </w:r>
      <w:r>
        <w:rPr>
          <w:rFonts w:ascii="David" w:eastAsia="Times New Roman" w:hAnsi="David" w:cs="David"/>
          <w:color w:val="000000"/>
          <w:sz w:val="33"/>
          <w:szCs w:val="33"/>
          <w:rtl/>
        </w:rPr>
        <w:t xml:space="preserve">י בַיּוֹם הַשְּׁלִישִׁי. בַּיּוֹם הַשְּׁלִישִׁי וַדַּאי, שֶׁהוּא רַחֲמִים. מִנַּיִן לָנוּ? שֶׁכָּתוּב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וַיֵּט שָׁמַיִם וַיֵּרַד. </w:t>
      </w:r>
    </w:p>
    <w:p w14:paraId="4177C7CB" w14:textId="77777777" w:rsidR="00000000" w:rsidRDefault="00AC0C38">
      <w:pPr>
        <w:bidi/>
        <w:jc w:val="both"/>
        <w:divId w:val="2058580902"/>
        <w:rPr>
          <w:rFonts w:ascii="David" w:eastAsia="Times New Roman" w:hAnsi="David" w:cs="David"/>
          <w:color w:val="000000"/>
          <w:sz w:val="33"/>
          <w:szCs w:val="33"/>
          <w:rtl/>
        </w:rPr>
      </w:pPr>
    </w:p>
    <w:p w14:paraId="2B388B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אִתְגְּלֵי קוּדְשָׁא בְּרִיךְ הוּא לְיִשְׂרָאֵל, אַקְדִּים לְהוּ רַחֲמֵי בְּקַדְמִיתָא. וּלְבָתַר אִתְי</w:t>
      </w:r>
      <w:r>
        <w:rPr>
          <w:rFonts w:ascii="David" w:hAnsi="David" w:cs="David"/>
          <w:color w:val="000000"/>
          <w:sz w:val="33"/>
          <w:szCs w:val="33"/>
          <w:rtl/>
        </w:rPr>
        <w:t xml:space="preserve">ְיהִיב לְהוּ אוֹרַיְיתָא, מִסִּטְרָא דִּגְבוּרָה. בַיּוֹם הַשְׁלִישִׁי, דְּהָכִי אִתְחָזֵי לְהוּ, דִּבְגִינֵי כַּךְ יִשְׂרָאֵל אִקְרוּן. </w:t>
      </w:r>
    </w:p>
    <w:p w14:paraId="3357AFE8" w14:textId="77777777" w:rsidR="00000000" w:rsidRDefault="00AC0C38">
      <w:pPr>
        <w:bidi/>
        <w:jc w:val="both"/>
        <w:divId w:val="1305891031"/>
        <w:rPr>
          <w:rFonts w:ascii="David" w:eastAsia="Times New Roman" w:hAnsi="David" w:cs="David"/>
          <w:color w:val="000000"/>
          <w:sz w:val="33"/>
          <w:szCs w:val="33"/>
          <w:rtl/>
        </w:rPr>
      </w:pPr>
      <w:r>
        <w:rPr>
          <w:rFonts w:ascii="David" w:eastAsia="Times New Roman" w:hAnsi="David" w:cs="David"/>
          <w:color w:val="000000"/>
          <w:sz w:val="33"/>
          <w:szCs w:val="33"/>
          <w:rtl/>
        </w:rPr>
        <w:t>וּבָזְהִ הִתְגַּלָּה הַקָּדוֹשׁ בָּרוּךְ הוּא לְיִשְׂרָאֵל. הִקְדִּים לָהֶם רַחֲמִים בַּתְּחִלָּה, וְאַחַר נִתְּנָה ל</w:t>
      </w:r>
      <w:r>
        <w:rPr>
          <w:rFonts w:ascii="David" w:eastAsia="Times New Roman" w:hAnsi="David" w:cs="David"/>
          <w:color w:val="000000"/>
          <w:sz w:val="33"/>
          <w:szCs w:val="33"/>
          <w:rtl/>
        </w:rPr>
        <w:t xml:space="preserve">ָהֶם תּוֹרָה מִצַּד הַגְּבוּרָה. בַיּוֹם הַשְּׁלִישִׁי, שֶׁכָּךְ רָאוּי לָהֶם, שֶׁבִּגְלַל כָּךְ נִקְרְאוּ יִשְׂרָאֵל. </w:t>
      </w:r>
    </w:p>
    <w:p w14:paraId="460423DC" w14:textId="77777777" w:rsidR="00000000" w:rsidRDefault="00AC0C38">
      <w:pPr>
        <w:bidi/>
        <w:jc w:val="both"/>
        <w:divId w:val="2058580902"/>
        <w:rPr>
          <w:rFonts w:ascii="David" w:eastAsia="Times New Roman" w:hAnsi="David" w:cs="David"/>
          <w:color w:val="000000"/>
          <w:sz w:val="33"/>
          <w:szCs w:val="33"/>
          <w:rtl/>
        </w:rPr>
      </w:pPr>
    </w:p>
    <w:p w14:paraId="27E07A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בִּהְיוֹת הַבֹּקֶר, דִּכְתִּיב, </w:t>
      </w:r>
      <w:r>
        <w:rPr>
          <w:rFonts w:ascii="David" w:hAnsi="David" w:cs="David"/>
          <w:color w:val="000000"/>
          <w:rtl/>
        </w:rPr>
        <w:t>(שמואל ב כג)</w:t>
      </w:r>
      <w:r>
        <w:rPr>
          <w:rFonts w:ascii="David" w:hAnsi="David" w:cs="David"/>
          <w:color w:val="000000"/>
          <w:sz w:val="33"/>
          <w:szCs w:val="33"/>
          <w:rtl/>
        </w:rPr>
        <w:t xml:space="preserve"> בֹּקֶר לֹא עָבוֹת. הָא אִי הֲוָה עָבוֹת קַדְרוּתָא אִשְׁתְּכַח, וְלָא אִתְגַּלְּיָיא חֶסֶ</w:t>
      </w:r>
      <w:r>
        <w:rPr>
          <w:rFonts w:ascii="David" w:hAnsi="David" w:cs="David"/>
          <w:color w:val="000000"/>
          <w:sz w:val="33"/>
          <w:szCs w:val="33"/>
          <w:rtl/>
        </w:rPr>
        <w:t xml:space="preserve">''ד. וְאֵימָתַי אִתְגַּלְּיָיא חֶסֶ''ד. בַּבֹּקֶר. כְּמָה דְאַתְּ אָמֵר, </w:t>
      </w:r>
      <w:r>
        <w:rPr>
          <w:rFonts w:ascii="David" w:hAnsi="David" w:cs="David"/>
          <w:color w:val="000000"/>
          <w:rtl/>
        </w:rPr>
        <w:t>(בראשית מה)</w:t>
      </w:r>
      <w:r>
        <w:rPr>
          <w:rFonts w:ascii="David" w:hAnsi="David" w:cs="David"/>
          <w:color w:val="000000"/>
          <w:sz w:val="33"/>
          <w:szCs w:val="33"/>
          <w:rtl/>
        </w:rPr>
        <w:t xml:space="preserve"> הַבֹּקֶר אוֹר. דְּכַד נָהִיר צַפְרָא, חֶסֶ''ד אִשְׁתְּכַח בְּעָלְמָא, וְדִינִין מִתְעַבְּרָן. וּבְזִמְנָא דְּלָא נָהִיר בֹּקֶר, דִּינִין עַד כְּעַן לָא מִתְעַבְּרָן. דִּכְ</w:t>
      </w:r>
      <w:r>
        <w:rPr>
          <w:rFonts w:ascii="David" w:hAnsi="David" w:cs="David"/>
          <w:color w:val="000000"/>
          <w:sz w:val="33"/>
          <w:szCs w:val="33"/>
          <w:rtl/>
        </w:rPr>
        <w:t xml:space="preserve">תִּיב, </w:t>
      </w:r>
      <w:r>
        <w:rPr>
          <w:rFonts w:ascii="David" w:hAnsi="David" w:cs="David"/>
          <w:color w:val="000000"/>
          <w:rtl/>
        </w:rPr>
        <w:t>(איוב לח)</w:t>
      </w:r>
      <w:r>
        <w:rPr>
          <w:rFonts w:ascii="David" w:hAnsi="David" w:cs="David"/>
          <w:color w:val="000000"/>
          <w:sz w:val="33"/>
          <w:szCs w:val="33"/>
          <w:rtl/>
        </w:rPr>
        <w:t xml:space="preserve"> בְּרָן יַחַד כֹּכְבֵי בֹּקֶר וַיָּרִיעוּ כָּל בְּנֵי אֱלהִים. כֵּיוָן דְּאִתְעַבְּרָן אִינּוּן כֹּכָבַיָּא וְנָהִיר שִׁמְשָׁא, בֵּיהּ שַׁעֲתָא כְּתִיב, בֹּקֶר לֹא עָבוֹת. וְחֶסֶ''ד אִתְּעַר בְּעָלְמָא תַּתָּאָה, בְּהַהִיא שַׁעֲתָא כְּתִיב,</w:t>
      </w:r>
      <w:r>
        <w:rPr>
          <w:rFonts w:ascii="David" w:hAnsi="David" w:cs="David"/>
          <w:color w:val="000000"/>
          <w:sz w:val="33"/>
          <w:szCs w:val="33"/>
          <w:rtl/>
        </w:rPr>
        <w:t xml:space="preserve"> בִּהְיוֹת הַבֹּקֶר. וְכֵיוָן דְּמִתְעַבְּרָן כֹּכָבַיָּא בֹּקֶר אִשְׁתְּכַח. </w:t>
      </w:r>
      <w:r>
        <w:rPr>
          <w:rFonts w:ascii="David" w:hAnsi="David" w:cs="David"/>
          <w:color w:val="000000"/>
          <w:rtl/>
        </w:rPr>
        <w:t>(נ''א דאתער בקר, דינין לא אשתכחו)</w:t>
      </w:r>
      <w:r>
        <w:rPr>
          <w:rFonts w:ascii="David" w:hAnsi="David" w:cs="David"/>
          <w:color w:val="000000"/>
          <w:sz w:val="33"/>
          <w:szCs w:val="33"/>
          <w:rtl/>
        </w:rPr>
        <w:t xml:space="preserve"> </w:t>
      </w:r>
    </w:p>
    <w:p w14:paraId="69D4CA90" w14:textId="77777777" w:rsidR="00000000" w:rsidRDefault="00AC0C38">
      <w:pPr>
        <w:bidi/>
        <w:jc w:val="both"/>
        <w:divId w:val="1727685106"/>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בִּהְיוֹת הַבֹּקֶר, שֶׁכָּתוּב </w:t>
      </w:r>
      <w:r>
        <w:rPr>
          <w:rFonts w:ascii="David" w:eastAsia="Times New Roman" w:hAnsi="David" w:cs="David"/>
          <w:color w:val="000000"/>
          <w:sz w:val="23"/>
          <w:szCs w:val="23"/>
          <w:rtl/>
        </w:rPr>
        <w:t>(שם כג)</w:t>
      </w:r>
      <w:r>
        <w:rPr>
          <w:rFonts w:ascii="David" w:eastAsia="Times New Roman" w:hAnsi="David" w:cs="David"/>
          <w:color w:val="000000"/>
          <w:sz w:val="33"/>
          <w:szCs w:val="33"/>
          <w:rtl/>
        </w:rPr>
        <w:t xml:space="preserve"> בֹּקֶר לֹא עָבוֹת. הֲרֵי אִם הָיָה עָבוֹת, אָז נִמְצֵאת קַדְרוּת וְלֹא הִתְגַּלָּה חֶסֶ''ד. וּמָתַי מִת</w:t>
      </w:r>
      <w:r>
        <w:rPr>
          <w:rFonts w:ascii="David" w:eastAsia="Times New Roman" w:hAnsi="David" w:cs="David"/>
          <w:color w:val="000000"/>
          <w:sz w:val="33"/>
          <w:szCs w:val="33"/>
          <w:rtl/>
        </w:rPr>
        <w:t xml:space="preserve">ְגַּלֶּה חֶסֶ''ד? בַּבֹּקֶר, כְּמוֹ שֶׁנֶּאֱמַר </w:t>
      </w:r>
      <w:r>
        <w:rPr>
          <w:rFonts w:ascii="David" w:eastAsia="Times New Roman" w:hAnsi="David" w:cs="David"/>
          <w:color w:val="000000"/>
          <w:sz w:val="23"/>
          <w:szCs w:val="23"/>
          <w:rtl/>
        </w:rPr>
        <w:t>(בראשית מד)</w:t>
      </w:r>
      <w:r>
        <w:rPr>
          <w:rFonts w:ascii="David" w:eastAsia="Times New Roman" w:hAnsi="David" w:cs="David"/>
          <w:color w:val="000000"/>
          <w:sz w:val="33"/>
          <w:szCs w:val="33"/>
          <w:rtl/>
        </w:rPr>
        <w:t xml:space="preserve"> הַבֹּקֶר אוֹר. שֶׁכְּשֶׁמֵּאִיר הַבֹּקֶר, נִמְצָא חֶסֶ''ד בָּעוֹלָם וְהַדִּינִים עוֹבְרִים. וּבִזְמַן שֶׁלֹּא מֵאִיר הַבֹּקֶר, הַדִּינִים עַד אָז לֹא עוֹבְרִים, שֶׁכָּתוּב </w:t>
      </w:r>
      <w:r>
        <w:rPr>
          <w:rFonts w:ascii="David" w:eastAsia="Times New Roman" w:hAnsi="David" w:cs="David"/>
          <w:color w:val="000000"/>
          <w:sz w:val="23"/>
          <w:szCs w:val="23"/>
          <w:rtl/>
        </w:rPr>
        <w:t>(איובלח)</w:t>
      </w:r>
      <w:r>
        <w:rPr>
          <w:rFonts w:ascii="David" w:eastAsia="Times New Roman" w:hAnsi="David" w:cs="David"/>
          <w:color w:val="000000"/>
          <w:sz w:val="33"/>
          <w:szCs w:val="33"/>
          <w:rtl/>
        </w:rPr>
        <w:t xml:space="preserve"> בְּרָן יַחַד כּ</w:t>
      </w:r>
      <w:r>
        <w:rPr>
          <w:rFonts w:ascii="David" w:eastAsia="Times New Roman" w:hAnsi="David" w:cs="David"/>
          <w:color w:val="000000"/>
          <w:sz w:val="33"/>
          <w:szCs w:val="33"/>
          <w:rtl/>
        </w:rPr>
        <w:t>ֹכְבֵי בֹּקֶר וַיָּרִיעוּ כָּל בְּנֵי אֱלֹהִים. כֵּיוָן שֶׁעָבְרוּ אוֹתָם כּוֹכָבִים וּמֵאִיר הַשֶּׁמֶשׁ, בְּאוֹתָהּ שָׁעָה כָּתוּב בֹּקֶר לֹא עָבוֹת, וְחֶסֶ''ד מִתְעוֹרֵר בָּעוֹלָם הַתַּחְתּוֹן. בְּאוֹתָהּ שָׁעָה כָּתוּב בִּהְיוֹת הַבֹּקֶר. וְכֵיוָן שֶׁעָ</w:t>
      </w:r>
      <w:r>
        <w:rPr>
          <w:rFonts w:ascii="David" w:eastAsia="Times New Roman" w:hAnsi="David" w:cs="David"/>
          <w:color w:val="000000"/>
          <w:sz w:val="33"/>
          <w:szCs w:val="33"/>
          <w:rtl/>
        </w:rPr>
        <w:t xml:space="preserve">בְרוּ הַכּוֹכָבִים, נִמְצָא הַבּקֶר. </w:t>
      </w:r>
      <w:r>
        <w:rPr>
          <w:rFonts w:ascii="David" w:eastAsia="Times New Roman" w:hAnsi="David" w:cs="David"/>
          <w:color w:val="000000"/>
          <w:sz w:val="23"/>
          <w:szCs w:val="23"/>
          <w:rtl/>
        </w:rPr>
        <w:t>(כשהתעורר הבקר, דינים לא נמצאו)</w:t>
      </w:r>
      <w:r>
        <w:rPr>
          <w:rFonts w:ascii="David" w:eastAsia="Times New Roman" w:hAnsi="David" w:cs="David"/>
          <w:color w:val="000000"/>
          <w:sz w:val="33"/>
          <w:szCs w:val="33"/>
          <w:rtl/>
        </w:rPr>
        <w:t xml:space="preserve">. </w:t>
      </w:r>
    </w:p>
    <w:p w14:paraId="236BF551" w14:textId="77777777" w:rsidR="00000000" w:rsidRDefault="00AC0C38">
      <w:pPr>
        <w:bidi/>
        <w:jc w:val="both"/>
        <w:divId w:val="2058580902"/>
        <w:rPr>
          <w:rFonts w:ascii="David" w:eastAsia="Times New Roman" w:hAnsi="David" w:cs="David"/>
          <w:color w:val="000000"/>
          <w:sz w:val="33"/>
          <w:szCs w:val="33"/>
          <w:rtl/>
        </w:rPr>
      </w:pPr>
    </w:p>
    <w:p w14:paraId="7FAEF9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יוֹסֵי, בִּהְיוֹת הַבֹּקֶר שָׁארֵי קוּדְשָׁא בְּרִיךְ הוּא לְאִתְגַּלָּאָה בְּטוּרָא דְּסִינַי. תָּאנָא, בִּהְיוֹת הַבֹּקֶר, כַּד אִתְּעַר זְכוּתֵיהּ דְּאַבְרָהָם, דִּכְתִּיב</w:t>
      </w:r>
      <w:r>
        <w:rPr>
          <w:rFonts w:ascii="David" w:hAnsi="David" w:cs="David"/>
          <w:color w:val="000000"/>
          <w:sz w:val="33"/>
          <w:szCs w:val="33"/>
          <w:rtl/>
        </w:rPr>
        <w:t xml:space="preserve"> בֵּיהּ </w:t>
      </w:r>
      <w:r>
        <w:rPr>
          <w:rFonts w:ascii="David" w:hAnsi="David" w:cs="David"/>
          <w:color w:val="000000"/>
          <w:rtl/>
        </w:rPr>
        <w:t>(בראשית יט)</w:t>
      </w:r>
      <w:r>
        <w:rPr>
          <w:rFonts w:ascii="David" w:hAnsi="David" w:cs="David"/>
          <w:color w:val="000000"/>
          <w:sz w:val="33"/>
          <w:szCs w:val="33"/>
          <w:rtl/>
        </w:rPr>
        <w:t xml:space="preserve"> וַיַּשְׁכֵּם אַבְרָהָם בַּבֹּקֶר. </w:t>
      </w:r>
    </w:p>
    <w:p w14:paraId="76ADF043" w14:textId="77777777" w:rsidR="00000000" w:rsidRDefault="00AC0C38">
      <w:pPr>
        <w:bidi/>
        <w:jc w:val="both"/>
        <w:divId w:val="46381648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בִּהְיוֹת הַבֹּקֶר הִתְחִיל הַקָּדוֹשׁ בָּרוּךְ הוּא לְהִתְגַּלּוֹת בְּהַר סִינַי. שָׁנִינוּ בִּהְיוֹת הַבֹּקֶר - כְּשֶׁהִתְעוֹרְרָה זְכוּתוֹ שֶׁל אַבְרָהָם שֶׁכָּתוּב בּוֹ </w:t>
      </w:r>
      <w:r>
        <w:rPr>
          <w:rFonts w:ascii="David" w:eastAsia="Times New Roman" w:hAnsi="David" w:cs="David"/>
          <w:color w:val="000000"/>
          <w:sz w:val="23"/>
          <w:szCs w:val="23"/>
          <w:rtl/>
        </w:rPr>
        <w:t>(בראשי</w:t>
      </w:r>
      <w:r>
        <w:rPr>
          <w:rFonts w:ascii="David" w:eastAsia="Times New Roman" w:hAnsi="David" w:cs="David"/>
          <w:color w:val="000000"/>
          <w:sz w:val="23"/>
          <w:szCs w:val="23"/>
          <w:rtl/>
        </w:rPr>
        <w:t>ת יט)</w:t>
      </w:r>
      <w:r>
        <w:rPr>
          <w:rFonts w:ascii="David" w:eastAsia="Times New Roman" w:hAnsi="David" w:cs="David"/>
          <w:color w:val="000000"/>
          <w:sz w:val="33"/>
          <w:szCs w:val="33"/>
          <w:rtl/>
        </w:rPr>
        <w:t xml:space="preserve"> וַיַּשְׁכֵּם אַבְרָהָם בַּבֹּקֶר. </w:t>
      </w:r>
    </w:p>
    <w:p w14:paraId="09E72903" w14:textId="77777777" w:rsidR="00000000" w:rsidRDefault="00AC0C38">
      <w:pPr>
        <w:bidi/>
        <w:jc w:val="both"/>
        <w:divId w:val="2058580902"/>
        <w:rPr>
          <w:rFonts w:ascii="David" w:eastAsia="Times New Roman" w:hAnsi="David" w:cs="David"/>
          <w:color w:val="000000"/>
          <w:sz w:val="33"/>
          <w:szCs w:val="33"/>
          <w:rtl/>
        </w:rPr>
      </w:pPr>
    </w:p>
    <w:p w14:paraId="041D16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וַיְהִי קֹלֹת וּבְרָקִים, אָמַר רַבִּי אַבָּא, קֹלת כְּתִיב חָסֵר. תְּרֵין קָלִין דְּאַהַדְרוּ לְחָד, דָּא נָפְקָא מִן דָּא, רוּחָא מִמַּיָּא. וּמַיָּא מֵרוּחָא. תְּרֵין דְּאִינּוּן חַד, וְחַד דְּאִיהוּ תְּרֵי. </w:t>
      </w:r>
    </w:p>
    <w:p w14:paraId="6AF53877" w14:textId="77777777" w:rsidR="00000000" w:rsidRDefault="00AC0C38">
      <w:pPr>
        <w:bidi/>
        <w:jc w:val="both"/>
        <w:divId w:val="199320272"/>
        <w:rPr>
          <w:rFonts w:ascii="David" w:eastAsia="Times New Roman" w:hAnsi="David" w:cs="David"/>
          <w:color w:val="000000"/>
          <w:sz w:val="33"/>
          <w:szCs w:val="33"/>
          <w:rtl/>
        </w:rPr>
      </w:pPr>
      <w:r>
        <w:rPr>
          <w:rFonts w:ascii="David" w:eastAsia="Times New Roman" w:hAnsi="David" w:cs="David"/>
          <w:color w:val="000000"/>
          <w:sz w:val="33"/>
          <w:szCs w:val="33"/>
          <w:rtl/>
        </w:rPr>
        <w:t xml:space="preserve">וַיְהִי קֹלֹת וּבְרָקִים. אָמַר רַבִּי אַבָּא, קֹלֹת כָּתוּב חָסֵר. שְׁנֵי קוֹלוֹת שֶׁחָזְרוּ לִהְיוֹת אֶחָד. זֶה יוֹצֵא מִזֶּה. רוּחַ מִמַּיִם, וּמַיִם מֵרוּחַ. שְׁנַיִם שֶׁהֵם אֶחָד, וְאֶחָד שֶׁהוּא שְׁנַיִם. </w:t>
      </w:r>
    </w:p>
    <w:p w14:paraId="5C8412C2" w14:textId="77777777" w:rsidR="00000000" w:rsidRDefault="00AC0C38">
      <w:pPr>
        <w:bidi/>
        <w:jc w:val="both"/>
        <w:divId w:val="2058580902"/>
        <w:rPr>
          <w:rFonts w:ascii="David" w:eastAsia="Times New Roman" w:hAnsi="David" w:cs="David"/>
          <w:color w:val="000000"/>
          <w:sz w:val="33"/>
          <w:szCs w:val="33"/>
          <w:rtl/>
        </w:rPr>
      </w:pPr>
    </w:p>
    <w:p w14:paraId="51D07B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קֹלֹת חַד, וְאִיהוּ ק</w:t>
      </w:r>
      <w:r>
        <w:rPr>
          <w:rFonts w:ascii="David" w:hAnsi="David" w:cs="David"/>
          <w:color w:val="000000"/>
          <w:sz w:val="33"/>
          <w:szCs w:val="33"/>
          <w:rtl/>
        </w:rPr>
        <w:t xml:space="preserve">ָלָא רַבְרְבָא תַּקִּיפָא, דְּלָא פַּסְקַת לְעָלְמִין, הַהוּא דִּכְתִּיב בֵּיהּ </w:t>
      </w:r>
      <w:r>
        <w:rPr>
          <w:rFonts w:ascii="David" w:hAnsi="David" w:cs="David"/>
          <w:color w:val="000000"/>
          <w:rtl/>
        </w:rPr>
        <w:t>(דברים ה)</w:t>
      </w:r>
      <w:r>
        <w:rPr>
          <w:rFonts w:ascii="David" w:hAnsi="David" w:cs="David"/>
          <w:color w:val="000000"/>
          <w:sz w:val="33"/>
          <w:szCs w:val="33"/>
          <w:rtl/>
        </w:rPr>
        <w:t xml:space="preserve"> קוֹל גָּדוֹל וְלא יָסָף דְּהָא שְׁאַר קָלִין אִתְפַּסְּקָן, דְּתַנְיָא, בְּאַרְבָּעָה תְּקוּפִין בַּשַׁתָּא, קָלָא אִתְפַּסְּקַת, וּכְדֵין דִּינִין מִתְעָרִין בְּעָלְ</w:t>
      </w:r>
      <w:r>
        <w:rPr>
          <w:rFonts w:ascii="David" w:hAnsi="David" w:cs="David"/>
          <w:color w:val="000000"/>
          <w:sz w:val="33"/>
          <w:szCs w:val="33"/>
          <w:rtl/>
        </w:rPr>
        <w:t xml:space="preserve">מָא. וְהַאי קָלָא דְּכָלִיל שְׁאַר קָלִין בֵּיהּ, לָא אִתְפְּסָק לְעָלְמִין, וְלָא אִתְעֲבָר מִקּיּוּמָא שְׁלִים וְתּוּקְפָּא דִּילֵיהּ. תָּאנָא, הַאי קָלָא, קָלָא דְּקַלִין, קָלָא דְּכָלִיל כָּל שְׁאַר קַלִין. </w:t>
      </w:r>
    </w:p>
    <w:p w14:paraId="460FCAD2" w14:textId="77777777" w:rsidR="00000000" w:rsidRDefault="00AC0C38">
      <w:pPr>
        <w:bidi/>
        <w:jc w:val="both"/>
        <w:divId w:val="2022124892"/>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קֹלֹת אֶחָד, וְהוּא קו</w:t>
      </w:r>
      <w:r>
        <w:rPr>
          <w:rFonts w:ascii="David" w:eastAsia="Times New Roman" w:hAnsi="David" w:cs="David"/>
          <w:color w:val="000000"/>
          <w:sz w:val="33"/>
          <w:szCs w:val="33"/>
          <w:rtl/>
        </w:rPr>
        <w:t>ֹל גָּדוֹל חָזָק שֶׁאֵינוֹ פוֹסֵק לְעוֹלָמִים, הוּא שֶׁכָּתוּב בּוֹ קוֹל גָּדוֹל וְלֹא יָסָף, שֶׁהֲרֵי שְׁאָר הַקּוֹלוֹת פּוֹסְקִים, שֶׁשָּׁנִינוּ, בְּאַרְבַּע תְּקוּפוֹת בַּשָּׁנָה הַקּוֹל נִפְסָק, וְאָז הַדִּינִים מִתְעוֹרְרִים בָּעוֹלָם, וְקוֹל זֶה שֶׁכ</w:t>
      </w:r>
      <w:r>
        <w:rPr>
          <w:rFonts w:ascii="David" w:eastAsia="Times New Roman" w:hAnsi="David" w:cs="David"/>
          <w:color w:val="000000"/>
          <w:sz w:val="33"/>
          <w:szCs w:val="33"/>
          <w:rtl/>
        </w:rPr>
        <w:t xml:space="preserve">ּוֹלֵל בּוֹ אֶת שְׁאָר הַקּוֹלוֹת, לֹא נִפְסָק לְעוֹלָמִים וְלֹא עוֹבֵר מִקִּיּוּם שָׁלֵם וְהַחֹזֶק שֶׁלּוֹ. שָׁנִינוּ, קוֹל זֶה קוֹל שֶׁל הַקּוֹלוֹת, קוֹל שֶׁכּוֹלֵל אֶת כָּל שְׁאָר הַקּוֹלוֹת. </w:t>
      </w:r>
    </w:p>
    <w:p w14:paraId="66E4B879" w14:textId="77777777" w:rsidR="00000000" w:rsidRDefault="00AC0C38">
      <w:pPr>
        <w:bidi/>
        <w:jc w:val="both"/>
        <w:divId w:val="2058580902"/>
        <w:rPr>
          <w:rFonts w:ascii="David" w:eastAsia="Times New Roman" w:hAnsi="David" w:cs="David"/>
          <w:color w:val="000000"/>
          <w:sz w:val="33"/>
          <w:szCs w:val="33"/>
          <w:rtl/>
        </w:rPr>
      </w:pPr>
    </w:p>
    <w:p w14:paraId="6F85E0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יְהוּדָה, לֵית קָלָא, אֶלָּא מִסִּטְרָא דְּרוּחָא וּמַיָּא וְאֶשָּׁא. וְכֹלָּא </w:t>
      </w:r>
      <w:r>
        <w:rPr>
          <w:rFonts w:ascii="David" w:hAnsi="David" w:cs="David"/>
          <w:color w:val="000000"/>
          <w:rtl/>
        </w:rPr>
        <w:t>(דבר אחר וכלא)</w:t>
      </w:r>
      <w:r>
        <w:rPr>
          <w:rFonts w:ascii="David" w:hAnsi="David" w:cs="David"/>
          <w:color w:val="000000"/>
          <w:sz w:val="33"/>
          <w:szCs w:val="33"/>
          <w:rtl/>
        </w:rPr>
        <w:t xml:space="preserve"> עָבִיד קָלָא, וְאִתְכְּלִיל דָּא בְּדָא, וְעַל דָּא כְּתִיב קֹלֹת. וּבְרָקִים, אָמַר רִבִּי יוֹסֵי, הַיְינוּ דִּכְתִּיב, </w:t>
      </w:r>
      <w:r>
        <w:rPr>
          <w:rFonts w:ascii="David" w:hAnsi="David" w:cs="David"/>
          <w:color w:val="000000"/>
          <w:rtl/>
        </w:rPr>
        <w:t>(תהלים קלה)</w:t>
      </w:r>
      <w:r>
        <w:rPr>
          <w:rFonts w:ascii="David" w:hAnsi="David" w:cs="David"/>
          <w:color w:val="000000"/>
          <w:sz w:val="33"/>
          <w:szCs w:val="33"/>
          <w:rtl/>
        </w:rPr>
        <w:t xml:space="preserve"> בְּרָקִים לַמָּטָר ע</w:t>
      </w:r>
      <w:r>
        <w:rPr>
          <w:rFonts w:ascii="David" w:hAnsi="David" w:cs="David"/>
          <w:color w:val="000000"/>
          <w:sz w:val="33"/>
          <w:szCs w:val="33"/>
          <w:rtl/>
        </w:rPr>
        <w:t xml:space="preserve">ָשָׂה, שַׁלְהוֹבָא בְּעוּטְרֵי, קְטִירָא דְּרַחֲמֵי בְּחִיבָּתָא, דְּלָא </w:t>
      </w:r>
      <w:r>
        <w:rPr>
          <w:rFonts w:ascii="David" w:hAnsi="David" w:cs="David"/>
          <w:color w:val="000000"/>
          <w:rtl/>
        </w:rPr>
        <w:t>(שקיע)</w:t>
      </w:r>
      <w:r>
        <w:rPr>
          <w:rFonts w:ascii="David" w:hAnsi="David" w:cs="David"/>
          <w:color w:val="000000"/>
          <w:sz w:val="33"/>
          <w:szCs w:val="33"/>
          <w:rtl/>
        </w:rPr>
        <w:t xml:space="preserve"> שְׁכִיחוּ. </w:t>
      </w:r>
    </w:p>
    <w:p w14:paraId="7DF55570" w14:textId="77777777" w:rsidR="00000000" w:rsidRDefault="00AC0C38">
      <w:pPr>
        <w:bidi/>
        <w:jc w:val="both"/>
        <w:divId w:val="93356182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אֵין קוֹל אֶלָּא מִצַּד רוּחַ וּמַיִם וְאֵשׁ, וּבַקּוֹל </w:t>
      </w:r>
      <w:r>
        <w:rPr>
          <w:rFonts w:ascii="David" w:eastAsia="Times New Roman" w:hAnsi="David" w:cs="David"/>
          <w:color w:val="000000"/>
          <w:sz w:val="23"/>
          <w:szCs w:val="23"/>
          <w:rtl/>
        </w:rPr>
        <w:t>(והכל)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עוֹשֶׂה קוֹל, וְנִכְלָל זֶה בָּזֶה, וְעַל זֶה כָּתוּב קֹלֹת וּבְרָקִים. אָמַר רַבִי יוֹסֵי, הַיְנוּ מַה שֶּׁכָּתוּב </w:t>
      </w:r>
      <w:r>
        <w:rPr>
          <w:rFonts w:ascii="David" w:eastAsia="Times New Roman" w:hAnsi="David" w:cs="David"/>
          <w:color w:val="000000"/>
          <w:sz w:val="23"/>
          <w:szCs w:val="23"/>
          <w:rtl/>
        </w:rPr>
        <w:t>(תהלים קלה)</w:t>
      </w:r>
      <w:r>
        <w:rPr>
          <w:rFonts w:ascii="David" w:eastAsia="Times New Roman" w:hAnsi="David" w:cs="David"/>
          <w:color w:val="000000"/>
          <w:sz w:val="33"/>
          <w:szCs w:val="33"/>
          <w:rtl/>
        </w:rPr>
        <w:t xml:space="preserve"> בְּרָקִים לַמָּטָר עָשָׂה. שַׁלְהֶבֶת בַּעֲטָרוֹת, קֶשֶׁר שֶׁל רַחֲמִים בְּחִבָּה, שֶׁלֹּא </w:t>
      </w:r>
      <w:r>
        <w:rPr>
          <w:rFonts w:ascii="David" w:eastAsia="Times New Roman" w:hAnsi="David" w:cs="David"/>
          <w:color w:val="000000"/>
          <w:sz w:val="23"/>
          <w:szCs w:val="23"/>
          <w:rtl/>
        </w:rPr>
        <w:t>(שוקעת)</w:t>
      </w:r>
      <w:r>
        <w:rPr>
          <w:rFonts w:ascii="David" w:eastAsia="Times New Roman" w:hAnsi="David" w:cs="David"/>
          <w:color w:val="000000"/>
          <w:sz w:val="33"/>
          <w:szCs w:val="33"/>
          <w:rtl/>
        </w:rPr>
        <w:t xml:space="preserve"> מְצוּיִים. </w:t>
      </w:r>
    </w:p>
    <w:p w14:paraId="47DBB414" w14:textId="77777777" w:rsidR="00000000" w:rsidRDefault="00AC0C38">
      <w:pPr>
        <w:bidi/>
        <w:jc w:val="both"/>
        <w:divId w:val="2058580902"/>
        <w:rPr>
          <w:rFonts w:ascii="David" w:eastAsia="Times New Roman" w:hAnsi="David" w:cs="David"/>
          <w:color w:val="000000"/>
          <w:sz w:val="33"/>
          <w:szCs w:val="33"/>
          <w:rtl/>
        </w:rPr>
      </w:pPr>
    </w:p>
    <w:p w14:paraId="52984F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תָּנָא, ר' יְהו</w:t>
      </w:r>
      <w:r>
        <w:rPr>
          <w:rFonts w:ascii="David" w:hAnsi="David" w:cs="David"/>
          <w:color w:val="000000"/>
          <w:sz w:val="33"/>
          <w:szCs w:val="33"/>
          <w:rtl/>
        </w:rPr>
        <w:t xml:space="preserve">ּדָה אוֹמֵר, בִּסְטַר גְּבוּרָה, אוֹרַיְיתָא אִתְיְיהִיבַת. אָמַר רַבִּי יוֹסֵי, אִי הָכִי בִּסְטַר שְׂמָאלָא הֲוִי. אָמַר לֵיהּ, אִתְהַדַּר לִימִינָא. דִּכְתִּיב, </w:t>
      </w:r>
      <w:r>
        <w:rPr>
          <w:rFonts w:ascii="David" w:hAnsi="David" w:cs="David"/>
          <w:color w:val="000000"/>
          <w:rtl/>
        </w:rPr>
        <w:t>(דברים לג)</w:t>
      </w:r>
      <w:r>
        <w:rPr>
          <w:rFonts w:ascii="David" w:hAnsi="David" w:cs="David"/>
          <w:color w:val="000000"/>
          <w:sz w:val="33"/>
          <w:szCs w:val="33"/>
          <w:rtl/>
        </w:rPr>
        <w:t xml:space="preserve"> מִימִינוֹ אֵשׁ דָּת לָמוֹ. וּכְתִיב </w:t>
      </w:r>
      <w:r>
        <w:rPr>
          <w:rFonts w:ascii="David" w:hAnsi="David" w:cs="David"/>
          <w:color w:val="000000"/>
          <w:rtl/>
        </w:rPr>
        <w:t>(שמות טו)</w:t>
      </w:r>
      <w:r>
        <w:rPr>
          <w:rFonts w:ascii="David" w:hAnsi="David" w:cs="David"/>
          <w:color w:val="000000"/>
          <w:sz w:val="33"/>
          <w:szCs w:val="33"/>
          <w:rtl/>
        </w:rPr>
        <w:t xml:space="preserve"> יְמִינְךָ יְיָ' נְאְדָּרִי בַּכֹּחַ</w:t>
      </w:r>
      <w:r>
        <w:rPr>
          <w:rFonts w:ascii="David" w:hAnsi="David" w:cs="David"/>
          <w:color w:val="000000"/>
          <w:sz w:val="33"/>
          <w:szCs w:val="33"/>
          <w:rtl/>
        </w:rPr>
        <w:t xml:space="preserve"> וְגוֹ'. אַשְׁכְּחָן שְׂמָאלָא דְּאִתְחַזָּר לִימִינָא, וִימִינָא לִשְׂמָאלָא, הָא גְּבוּרָה לִשְׂמָאלָא </w:t>
      </w:r>
      <w:r>
        <w:rPr>
          <w:rFonts w:ascii="David" w:hAnsi="David" w:cs="David"/>
          <w:color w:val="000000"/>
          <w:rtl/>
        </w:rPr>
        <w:t>(דבר אחר לימינא)</w:t>
      </w:r>
      <w:r>
        <w:rPr>
          <w:rFonts w:ascii="David" w:hAnsi="David" w:cs="David"/>
          <w:color w:val="000000"/>
          <w:sz w:val="33"/>
          <w:szCs w:val="33"/>
          <w:rtl/>
        </w:rPr>
        <w:t xml:space="preserve">. </w:t>
      </w:r>
    </w:p>
    <w:p w14:paraId="384165E4" w14:textId="77777777" w:rsidR="00000000" w:rsidRDefault="00AC0C38">
      <w:pPr>
        <w:bidi/>
        <w:jc w:val="both"/>
        <w:divId w:val="784663027"/>
        <w:rPr>
          <w:rFonts w:ascii="David" w:eastAsia="Times New Roman" w:hAnsi="David" w:cs="David"/>
          <w:color w:val="000000"/>
          <w:sz w:val="33"/>
          <w:szCs w:val="33"/>
          <w:rtl/>
        </w:rPr>
      </w:pPr>
      <w:r>
        <w:rPr>
          <w:rFonts w:ascii="David" w:eastAsia="Times New Roman" w:hAnsi="David" w:cs="David"/>
          <w:color w:val="000000"/>
          <w:sz w:val="33"/>
          <w:szCs w:val="33"/>
          <w:rtl/>
        </w:rPr>
        <w:t>שָׁנִינוּ, רַבִּי יְהוּדָה אוֹמֵר, בְּצַד הַגְּבוּרָה נִתְּנָה הַתּוֹרָה. אָמַר רַבִּי יוֹסֵי, אִם כָּךְ, הִיא הָיְתָה בְּצַד שְׂמֹ</w:t>
      </w:r>
      <w:r>
        <w:rPr>
          <w:rFonts w:ascii="David" w:eastAsia="Times New Roman" w:hAnsi="David" w:cs="David"/>
          <w:color w:val="000000"/>
          <w:sz w:val="33"/>
          <w:szCs w:val="33"/>
          <w:rtl/>
        </w:rPr>
        <w:t xml:space="preserve">אל? אָמַר לוֹ, הָחְזְרָה לְיָמִין,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מִימִינוֹ אֵשׁ דָּת לָמוֹ, וְכָתוּב יְמִינְךְ ה' נֶאְדָּרִי בַּכֹּחַ וְגוֹ'. מָצָאנוּ שְׂמֹאל שֶׁהָחְזַר לְיָמִין, וְיָמִין לִשְׂמֹאל. הֲרֵי גְּבוּרָה לִשְּׂמֹאל </w:t>
      </w:r>
      <w:r>
        <w:rPr>
          <w:rFonts w:ascii="David" w:eastAsia="Times New Roman" w:hAnsi="David" w:cs="David"/>
          <w:color w:val="000000"/>
          <w:sz w:val="23"/>
          <w:szCs w:val="23"/>
          <w:rtl/>
        </w:rPr>
        <w:t>(לימין)</w:t>
      </w:r>
      <w:r>
        <w:rPr>
          <w:rFonts w:ascii="David" w:eastAsia="Times New Roman" w:hAnsi="David" w:cs="David"/>
          <w:color w:val="000000"/>
          <w:sz w:val="33"/>
          <w:szCs w:val="33"/>
          <w:rtl/>
        </w:rPr>
        <w:t xml:space="preserve">. </w:t>
      </w:r>
    </w:p>
    <w:p w14:paraId="3FEEB285" w14:textId="77777777" w:rsidR="00000000" w:rsidRDefault="00AC0C38">
      <w:pPr>
        <w:bidi/>
        <w:jc w:val="both"/>
        <w:divId w:val="2058580902"/>
        <w:rPr>
          <w:rFonts w:ascii="David" w:eastAsia="Times New Roman" w:hAnsi="David" w:cs="David"/>
          <w:color w:val="000000"/>
          <w:sz w:val="33"/>
          <w:szCs w:val="33"/>
          <w:rtl/>
        </w:rPr>
      </w:pPr>
    </w:p>
    <w:p w14:paraId="434378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וְעָנָן כָּבֵד עַל הָהָר </w:t>
      </w:r>
      <w:r>
        <w:rPr>
          <w:rFonts w:ascii="David" w:hAnsi="David" w:cs="David"/>
          <w:color w:val="000000"/>
          <w:sz w:val="33"/>
          <w:szCs w:val="33"/>
          <w:rtl/>
        </w:rPr>
        <w:t xml:space="preserve">וְגוֹ', עֲנָנָא תַּקִּיף, דִּשְׁקִיעַ בְּאַתְרֵיהּ, דְּלָא נָטִיל. וְקֹל שֹׁפָר חָזָק מְאֹד, מִגּוֹ דַּעֲנָנָא תַּקִּיף הֲוָה, נָפִיק הַהוּא קָלָא, כְּמָה דְאַתְּ אָמֵר </w:t>
      </w:r>
      <w:r>
        <w:rPr>
          <w:rFonts w:ascii="David" w:hAnsi="David" w:cs="David"/>
          <w:color w:val="000000"/>
          <w:rtl/>
        </w:rPr>
        <w:t>(דברים ה)</w:t>
      </w:r>
      <w:r>
        <w:rPr>
          <w:rFonts w:ascii="David" w:hAnsi="David" w:cs="David"/>
          <w:color w:val="000000"/>
          <w:sz w:val="33"/>
          <w:szCs w:val="33"/>
          <w:rtl/>
        </w:rPr>
        <w:t xml:space="preserve"> וַיְהִי כְּשָׁמְעֲכֶם אֶת הַקּוֹל מִתּוֹךְ הַחֹשֶׁךְ. </w:t>
      </w:r>
    </w:p>
    <w:p w14:paraId="0E680FBB" w14:textId="77777777" w:rsidR="00000000" w:rsidRDefault="00AC0C38">
      <w:pPr>
        <w:bidi/>
        <w:jc w:val="both"/>
        <w:divId w:val="1312439311"/>
        <w:rPr>
          <w:rFonts w:ascii="David" w:eastAsia="Times New Roman" w:hAnsi="David" w:cs="David"/>
          <w:color w:val="000000"/>
          <w:sz w:val="33"/>
          <w:szCs w:val="33"/>
          <w:rtl/>
        </w:rPr>
      </w:pPr>
      <w:r>
        <w:rPr>
          <w:rFonts w:ascii="David" w:eastAsia="Times New Roman" w:hAnsi="David" w:cs="David"/>
          <w:color w:val="000000"/>
          <w:sz w:val="33"/>
          <w:szCs w:val="33"/>
          <w:rtl/>
        </w:rPr>
        <w:t>וְעָנָן כָּבֵד עַל הָ</w:t>
      </w:r>
      <w:r>
        <w:rPr>
          <w:rFonts w:ascii="David" w:eastAsia="Times New Roman" w:hAnsi="David" w:cs="David"/>
          <w:color w:val="000000"/>
          <w:sz w:val="33"/>
          <w:szCs w:val="33"/>
          <w:rtl/>
        </w:rPr>
        <w:t xml:space="preserve">הָר וְגוֹ' - עָנָן חָזָק שֶׁשָּׁקוּעַ בִּמְקוֹמוֹ, שֶׁלֹּא לוֹקֵחַ. וְקֹל שֹׁפָר חָזָק מְאֹד - מִתּוֹךְ הֶעָנָן הֶחָזָק הָיָה יוֹצֵא אוֹתוֹ הַקּוֹל, כְּמוֹ שֶׁנֶּאֱמַר </w:t>
      </w:r>
      <w:r>
        <w:rPr>
          <w:rFonts w:ascii="David" w:eastAsia="Times New Roman" w:hAnsi="David" w:cs="David"/>
          <w:color w:val="000000"/>
          <w:sz w:val="23"/>
          <w:szCs w:val="23"/>
          <w:rtl/>
        </w:rPr>
        <w:t>(דבריםה)</w:t>
      </w:r>
      <w:r>
        <w:rPr>
          <w:rFonts w:ascii="David" w:eastAsia="Times New Roman" w:hAnsi="David" w:cs="David"/>
          <w:color w:val="000000"/>
          <w:sz w:val="33"/>
          <w:szCs w:val="33"/>
          <w:rtl/>
        </w:rPr>
        <w:t xml:space="preserve"> וַיְהִי כְּשָׁמְעֲכֶם אֶת הַקּוֹל מִתּוֹךְ הַחֹשֶׁךְ. </w:t>
      </w:r>
    </w:p>
    <w:p w14:paraId="4930376C" w14:textId="77777777" w:rsidR="00000000" w:rsidRDefault="00AC0C38">
      <w:pPr>
        <w:bidi/>
        <w:jc w:val="both"/>
        <w:divId w:val="2058580902"/>
        <w:rPr>
          <w:rFonts w:ascii="David" w:eastAsia="Times New Roman" w:hAnsi="David" w:cs="David"/>
          <w:color w:val="000000"/>
          <w:sz w:val="33"/>
          <w:szCs w:val="33"/>
          <w:rtl/>
        </w:rPr>
      </w:pPr>
    </w:p>
    <w:p w14:paraId="59CB16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w:t>
      </w:r>
      <w:r>
        <w:rPr>
          <w:rFonts w:ascii="David" w:hAnsi="David" w:cs="David"/>
          <w:color w:val="000000"/>
          <w:sz w:val="33"/>
          <w:szCs w:val="33"/>
          <w:rtl/>
        </w:rPr>
        <w:t xml:space="preserve"> תְּלַת חֲשׁוֹכֵי הֲווֹ, דִּכְתִּיב חֹשֶׁךְ עָנָן וַעֲרָפֶל. וְהַהוּא קָלָא הֲוָה נָפִיק פְּנִימָאָה מִכֻּלְּהוּ. אָמַר רַבִּי יוֹסֵי, פְּנִימָאָה דְּכֹלָּא הֲוָה, דְּבֵיהּ כְּתִיב, קוֹל גָּדוֹל וְלֹא יָסָף. </w:t>
      </w:r>
    </w:p>
    <w:p w14:paraId="5F36BE3E" w14:textId="77777777" w:rsidR="00000000" w:rsidRDefault="00AC0C38">
      <w:pPr>
        <w:bidi/>
        <w:jc w:val="both"/>
        <w:divId w:val="753866013"/>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שָׁלֹשׁ חֲשֵׁכִים הָיוּ</w:t>
      </w:r>
      <w:r>
        <w:rPr>
          <w:rFonts w:ascii="David" w:eastAsia="Times New Roman" w:hAnsi="David" w:cs="David"/>
          <w:color w:val="000000"/>
          <w:sz w:val="33"/>
          <w:szCs w:val="33"/>
          <w:rtl/>
        </w:rPr>
        <w:t xml:space="preserve">, שֶׁכָּתוּב חֹשֶׁךְ עָנָן וַעֲרָפֶל. וְאוֹתוֹ קוֹל הָיָה יוֹצֵא פְּנִימִי מִכֻּלָּם. אָמַר רַבִּי יוֹסֵי, הַפְּנִימִי שֶׁל הַכֹּל הָיָה, שֶׁבּוֹ כָּתוּב קוֹל גָּדוֹל וְלֹא יָסָף. </w:t>
      </w:r>
    </w:p>
    <w:p w14:paraId="522D2F75" w14:textId="77777777" w:rsidR="00000000" w:rsidRDefault="00AC0C38">
      <w:pPr>
        <w:bidi/>
        <w:jc w:val="both"/>
        <w:divId w:val="2058580902"/>
        <w:rPr>
          <w:rFonts w:ascii="David" w:eastAsia="Times New Roman" w:hAnsi="David" w:cs="David"/>
          <w:color w:val="000000"/>
          <w:sz w:val="33"/>
          <w:szCs w:val="33"/>
          <w:rtl/>
        </w:rPr>
      </w:pPr>
    </w:p>
    <w:p w14:paraId="2A827A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אַבָּא כְּתִיב </w:t>
      </w:r>
      <w:r>
        <w:rPr>
          <w:rFonts w:ascii="David" w:hAnsi="David" w:cs="David"/>
          <w:color w:val="000000"/>
          <w:rtl/>
        </w:rPr>
        <w:t>(שמות כ)</w:t>
      </w:r>
      <w:r>
        <w:rPr>
          <w:rFonts w:ascii="David" w:hAnsi="David" w:cs="David"/>
          <w:color w:val="000000"/>
          <w:sz w:val="33"/>
          <w:szCs w:val="33"/>
          <w:rtl/>
        </w:rPr>
        <w:t xml:space="preserve"> וְכָל הָעָם רֹאִים אֶת הַקּוֹלוֹת. רֹאִי</w:t>
      </w:r>
      <w:r>
        <w:rPr>
          <w:rFonts w:ascii="David" w:hAnsi="David" w:cs="David"/>
          <w:color w:val="000000"/>
          <w:sz w:val="33"/>
          <w:szCs w:val="33"/>
          <w:rtl/>
        </w:rPr>
        <w:t>ם, שֹׁמְעִים מִבָּעֵי לֵיהּ. אֶלָּא הָכִי תָּנִינָן, אִינּוּן קָלִין, הֲווֹ מִתְגַּלְּפֵי בְּהַהוּא חֲשׁוֹכָא וַעֲנָנָא וְקַבָּלָא, וּמִתְחַזְיָין בְּהוּ, כְּמָה דְּאִתְחָזֵי גּוּפָא, וְחָמָאן מַה דְּחָמָאן, וְשַׁמְעִין מַה דְּשַׁמְעִין, מִגּוֹ הַהוּא חֲשׁ</w:t>
      </w:r>
      <w:r>
        <w:rPr>
          <w:rFonts w:ascii="David" w:hAnsi="David" w:cs="David"/>
          <w:color w:val="000000"/>
          <w:sz w:val="33"/>
          <w:szCs w:val="33"/>
          <w:rtl/>
        </w:rPr>
        <w:t xml:space="preserve">וֹכָא וְקַבָּלָא וַעֲנָנָא, וּמִגּוֹ הַהוּא חֵיזוּ דַּהֲווֹ חָמָאן, הֲווֹ נְהִירִין בִּנְהִירוּ עִלָּאָה, וְיַדְעִין, מַה דְּלָא יָדְעוּ דָּרִין אַחֲרָנִין, דְּאָתוּ בַּתְרַיְיהוּ. </w:t>
      </w:r>
    </w:p>
    <w:p w14:paraId="6AA89975" w14:textId="77777777" w:rsidR="00000000" w:rsidRDefault="00AC0C38">
      <w:pPr>
        <w:bidi/>
        <w:jc w:val="both"/>
        <w:divId w:val="337781454"/>
        <w:rPr>
          <w:rFonts w:ascii="David" w:eastAsia="Times New Roman" w:hAnsi="David" w:cs="David"/>
          <w:color w:val="000000"/>
          <w:sz w:val="33"/>
          <w:szCs w:val="33"/>
          <w:rtl/>
        </w:rPr>
      </w:pPr>
      <w:r>
        <w:rPr>
          <w:rFonts w:ascii="David" w:eastAsia="Times New Roman" w:hAnsi="David" w:cs="David"/>
          <w:color w:val="000000"/>
          <w:sz w:val="33"/>
          <w:szCs w:val="33"/>
          <w:rtl/>
        </w:rPr>
        <w:t>אָמַר רַבִּי אַבָּא, כָּתוּב וְכָל הָעָם רֹאִים אֶת הַקּוֹלֹת. רֹאִים? שׁ</w:t>
      </w:r>
      <w:r>
        <w:rPr>
          <w:rFonts w:ascii="David" w:eastAsia="Times New Roman" w:hAnsi="David" w:cs="David"/>
          <w:color w:val="000000"/>
          <w:sz w:val="33"/>
          <w:szCs w:val="33"/>
          <w:rtl/>
        </w:rPr>
        <w:t>וֹמְעִים הָיָה צָרִיךְ לִהְיוֹת! אֶלָּא כָּךְ שָׁנִינוּ, אוֹתָם קוֹלוֹת הָיוּ נֶחְקָקִים בְּאוֹתוֹ חֹשֶׁךְ וְעָנָן וַעֲרָפֶל וְנִרְאִים בָּהֶם כְּמוֹ שֶׁנִּרְאֶה גוּף, וְרוֹאִים מַה שֶּׁרוֹאִים, וְשׁוֹמְעִים מַה שֶּׁשּׁוֹמְעִים מִתּוֹךְ אוֹתוֹ חֹשֶׁךְ וַעֲ</w:t>
      </w:r>
      <w:r>
        <w:rPr>
          <w:rFonts w:ascii="David" w:eastAsia="Times New Roman" w:hAnsi="David" w:cs="David"/>
          <w:color w:val="000000"/>
          <w:sz w:val="33"/>
          <w:szCs w:val="33"/>
          <w:rtl/>
        </w:rPr>
        <w:t xml:space="preserve">רָפֶל וְעָנָן, וּמִתּוֹךְ אוֹתוֹ מַרְאֶה שֶׁהָיוּ רוֹאִים, הָיוּ מְאִירִים בְּאוֹר עֶלְיוֹן, וְיוֹדְעִים מַה שֶּׁלֹּא יָדְעוּ דּוֹרוֹת אַחֲרוֹנִים שֶׁבָּאוּ אַחֲרֵיהֶם. </w:t>
      </w:r>
    </w:p>
    <w:p w14:paraId="611405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28" w:name="HtmpReportNum0152_L2"/>
      <w:bookmarkStart w:id="329" w:name="דףBפ''אBע''ב"/>
      <w:bookmarkEnd w:id="328"/>
      <w:bookmarkEnd w:id="329"/>
    </w:p>
    <w:p w14:paraId="581884B7" w14:textId="77777777" w:rsidR="00000000" w:rsidRDefault="00AC0C38">
      <w:pPr>
        <w:pStyle w:val="NormalWeb"/>
        <w:bidi/>
        <w:jc w:val="both"/>
        <w:divId w:val="2058580902"/>
        <w:rPr>
          <w:rFonts w:ascii="David" w:hAnsi="David" w:cs="David"/>
          <w:color w:val="000000"/>
          <w:sz w:val="33"/>
          <w:szCs w:val="33"/>
          <w:rtl/>
        </w:rPr>
      </w:pPr>
      <w:hyperlink w:anchor="דף_פ''א_ע''ב!" w:history="1">
        <w:r>
          <w:rPr>
            <w:rStyle w:val="Hyperlink"/>
            <w:rFonts w:ascii="David" w:hAnsi="David" w:cs="David"/>
            <w:b/>
            <w:bCs/>
            <w:sz w:val="45"/>
            <w:szCs w:val="45"/>
            <w:rtl/>
          </w:rPr>
          <w:t>דף פ''א ע''ב</w:t>
        </w:r>
      </w:hyperlink>
    </w:p>
    <w:p w14:paraId="3FA83E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הֲווֹ חָמָאן אַפִּין </w:t>
      </w:r>
      <w:r>
        <w:rPr>
          <w:rFonts w:ascii="David" w:hAnsi="David" w:cs="David"/>
          <w:color w:val="000000"/>
          <w:sz w:val="33"/>
          <w:szCs w:val="33"/>
          <w:rtl/>
        </w:rPr>
        <w:t xml:space="preserve">בְּאַפִּין, הֲדָא הוּא דִכְתִיב, </w:t>
      </w:r>
      <w:r>
        <w:rPr>
          <w:rFonts w:ascii="David" w:hAnsi="David" w:cs="David"/>
          <w:color w:val="000000"/>
          <w:rtl/>
        </w:rPr>
        <w:t>(דברים ה)</w:t>
      </w:r>
      <w:r>
        <w:rPr>
          <w:rFonts w:ascii="David" w:hAnsi="David" w:cs="David"/>
          <w:color w:val="000000"/>
          <w:sz w:val="33"/>
          <w:szCs w:val="33"/>
          <w:rtl/>
        </w:rPr>
        <w:t xml:space="preserve"> </w:t>
      </w:r>
      <w:r>
        <w:rPr>
          <w:rFonts w:ascii="David" w:hAnsi="David" w:cs="David"/>
          <w:color w:val="000000"/>
          <w:sz w:val="33"/>
          <w:szCs w:val="33"/>
          <w:rtl/>
        </w:rPr>
        <w:t>פָּנִים בְּפָנִים דִּבֶּר יְיָ' עִמָּכֶם. וּמַאן הֲווֹ חָמָאן. תָּאנֵי רַבִּי יוֹסֵי, מִנְּהִירוּ דְּאִינּוּן קַלָן, דְּלָא הֲוָה קוֹל, דְּלָא הֲוָה נָהִיר בִּנְהִירוּ, דְּמִסְתַּכְלֵי בֵּיהּ כָּל גְּנִיזִין, וְכָל טְמִירִין, וְכָל דָּרִין דְּיֵיתוּן עַד מ</w:t>
      </w:r>
      <w:r>
        <w:rPr>
          <w:rFonts w:ascii="David" w:hAnsi="David" w:cs="David"/>
          <w:color w:val="000000"/>
          <w:sz w:val="33"/>
          <w:szCs w:val="33"/>
          <w:rtl/>
        </w:rPr>
        <w:t>ַלְכָּא מְשִׁיחָא. וּבְגִינֵי כַּךְ כְּתִיב וְכָל הָעָם רֹאִים אֶת הַקּוֹלת, רֹאִים</w:t>
      </w:r>
      <w:r>
        <w:rPr>
          <w:rFonts w:ascii="David" w:hAnsi="David" w:cs="David"/>
          <w:color w:val="000000"/>
          <w:sz w:val="33"/>
          <w:szCs w:val="33"/>
          <w:rtl/>
        </w:rPr>
        <w:t xml:space="preserve"> </w:t>
      </w:r>
      <w:r>
        <w:rPr>
          <w:rFonts w:ascii="David" w:hAnsi="David" w:cs="David"/>
          <w:color w:val="000000"/>
          <w:rtl/>
        </w:rPr>
        <w:t>(דף פ''א ע''ב)</w:t>
      </w:r>
      <w:r>
        <w:rPr>
          <w:rFonts w:ascii="David" w:hAnsi="David" w:cs="David"/>
          <w:color w:val="000000"/>
          <w:rtl/>
        </w:rPr>
        <w:t xml:space="preserve"> </w:t>
      </w:r>
      <w:r>
        <w:rPr>
          <w:rFonts w:ascii="David" w:hAnsi="David" w:cs="David"/>
          <w:color w:val="000000"/>
          <w:sz w:val="33"/>
          <w:szCs w:val="33"/>
          <w:rtl/>
        </w:rPr>
        <w:t xml:space="preserve">רְאִיָּה מַמָּשׁ. </w:t>
      </w:r>
    </w:p>
    <w:p w14:paraId="347BC5D5" w14:textId="77777777" w:rsidR="00000000" w:rsidRDefault="00AC0C38">
      <w:pPr>
        <w:bidi/>
        <w:jc w:val="both"/>
        <w:divId w:val="1246845536"/>
        <w:rPr>
          <w:rFonts w:ascii="David" w:eastAsia="Times New Roman" w:hAnsi="David" w:cs="David"/>
          <w:color w:val="000000"/>
          <w:sz w:val="33"/>
          <w:szCs w:val="33"/>
          <w:rtl/>
        </w:rPr>
      </w:pPr>
      <w:r>
        <w:rPr>
          <w:rFonts w:ascii="David" w:eastAsia="Times New Roman" w:hAnsi="David" w:cs="David"/>
          <w:color w:val="000000"/>
          <w:sz w:val="33"/>
          <w:szCs w:val="33"/>
          <w:rtl/>
        </w:rPr>
        <w:t>וְכֻלָּם הָיוּ רוֹאִים פָּנִים בְּפָנִים, זֶהוּ שֶׁכָּתוּב פָּנִים בְּפָנִים דִּבֶּר ה' עִמָּכֶם. וּמֶה הָיוּ רוֹאִים? שָׁנָה רַבִּי יוֹס</w:t>
      </w:r>
      <w:r>
        <w:rPr>
          <w:rFonts w:ascii="David" w:eastAsia="Times New Roman" w:hAnsi="David" w:cs="David"/>
          <w:color w:val="000000"/>
          <w:sz w:val="33"/>
          <w:szCs w:val="33"/>
          <w:rtl/>
        </w:rPr>
        <w:t>ֵי, מֵהָאוֹר שֶׁל אוֹתָם הַקּוֹלוֹת, שֶׁלֹּא הָיָה קוֹל, שֶׁלֹּא הָיָה מֵאִיר בְּאוֹר, שֶׁמִּסְתַּכְּלִים בּוֹ כָּל הַגְּנָזִים, וְכָל הַנִּסְתָּרִים, וְכָל הַדּוֹרוֹת שֶׁיָּבאוּ עַד מֶלֶךְ הַמָּשִׁיחַ. וּמִשּׁוּם כָּךְ כָּתוּב וְכָל הָעָם רֹאִים אֶת הַקּו</w:t>
      </w:r>
      <w:r>
        <w:rPr>
          <w:rFonts w:ascii="David" w:eastAsia="Times New Roman" w:hAnsi="David" w:cs="David"/>
          <w:color w:val="000000"/>
          <w:sz w:val="33"/>
          <w:szCs w:val="33"/>
          <w:rtl/>
        </w:rPr>
        <w:t xml:space="preserve">ֹלֹת. רֹאִים - רְאִיָּה מַמָּשׁ. </w:t>
      </w:r>
    </w:p>
    <w:p w14:paraId="0B6148CF" w14:textId="77777777" w:rsidR="00000000" w:rsidRDefault="00AC0C38">
      <w:pPr>
        <w:bidi/>
        <w:jc w:val="both"/>
        <w:divId w:val="2058580902"/>
        <w:rPr>
          <w:rFonts w:ascii="David" w:eastAsia="Times New Roman" w:hAnsi="David" w:cs="David"/>
          <w:color w:val="000000"/>
          <w:sz w:val="33"/>
          <w:szCs w:val="33"/>
          <w:rtl/>
        </w:rPr>
      </w:pPr>
    </w:p>
    <w:p w14:paraId="2E32EB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וְכָל הָעָם רֹאִים. רֹאִים: כְּמָה דַּאֲמֵינָא, דְּחָמוּ מִנְּהִירוּ דְּאִינּוּן קַלָן, מַה דְּלָא חָמוּ דָּרִין בַּתְרָאִין אַחֲרָנִין. אֶת הַקּוֹלֹת: כְּמָה דְאַתְּ אָמֵר, </w:t>
      </w:r>
      <w:r>
        <w:rPr>
          <w:rFonts w:ascii="David" w:hAnsi="David" w:cs="David"/>
          <w:color w:val="000000"/>
          <w:rtl/>
        </w:rPr>
        <w:t>(ישעיה ו)</w:t>
      </w:r>
      <w:r>
        <w:rPr>
          <w:rFonts w:ascii="David" w:hAnsi="David" w:cs="David"/>
          <w:color w:val="000000"/>
          <w:sz w:val="33"/>
          <w:szCs w:val="33"/>
          <w:rtl/>
        </w:rPr>
        <w:t xml:space="preserve"> וָאֵרֶא אֶת </w:t>
      </w:r>
      <w:r>
        <w:rPr>
          <w:rFonts w:ascii="David" w:hAnsi="David" w:cs="David"/>
          <w:color w:val="000000"/>
          <w:sz w:val="33"/>
          <w:szCs w:val="33"/>
          <w:rtl/>
        </w:rPr>
        <w:t xml:space="preserve">יְיָ'. וָאֵרֶא יְיָ', לָא כְּתִיב, אֶלָּא אֶת יְיָ'. אוּף הָכָא, וְכָל הָעָם רֹאִים הַקּוֹלת לֹא נֶאֱמַר, אֶלָּא אֶת הַקּוֹלֹת. </w:t>
      </w:r>
    </w:p>
    <w:p w14:paraId="72748C69" w14:textId="77777777" w:rsidR="00000000" w:rsidRDefault="00AC0C38">
      <w:pPr>
        <w:bidi/>
        <w:jc w:val="both"/>
        <w:divId w:val="1010913043"/>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וְכָל הָעָם רֹאִים, רֹאִים - כְּמוֹ שֶׁאָמַרְנוּ, שֶׁרָאוּ מֵהָאוֹר שֶׁל אוֹתָם הַקּוֹלוֹת מַה שֶּׁלֹּ</w:t>
      </w:r>
      <w:r>
        <w:rPr>
          <w:rFonts w:ascii="David" w:eastAsia="Times New Roman" w:hAnsi="David" w:cs="David"/>
          <w:color w:val="000000"/>
          <w:sz w:val="33"/>
          <w:szCs w:val="33"/>
          <w:rtl/>
        </w:rPr>
        <w:t xml:space="preserve">א רָאוּ דוֹרוֹת אַחֲרוֹנִים אֲחֵרִים. אֶת הַקּוֹלֹת - כְּמוֹ שֶׁנֶּאֱמַר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וָאֵרֶא אֶת ה'. וָאֵרֶא ה' לֹא כָתוּב, אֶלָּא אֶת ה'. אַף כָּאן, וְכָל הָעָם רֹאִים הַקּוֹלֹת לֹא נֶאֱמַר, אֶלָּא אֶת הַקּ וֹלֹת. </w:t>
      </w:r>
    </w:p>
    <w:p w14:paraId="7C3B9665" w14:textId="77777777" w:rsidR="00000000" w:rsidRDefault="00AC0C38">
      <w:pPr>
        <w:bidi/>
        <w:jc w:val="both"/>
        <w:divId w:val="2058580902"/>
        <w:rPr>
          <w:rFonts w:ascii="David" w:eastAsia="Times New Roman" w:hAnsi="David" w:cs="David"/>
          <w:color w:val="000000"/>
          <w:sz w:val="33"/>
          <w:szCs w:val="33"/>
          <w:rtl/>
        </w:rPr>
      </w:pPr>
    </w:p>
    <w:p w14:paraId="1505A3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אֵת הַשָּׁמַיִם וְאֵת </w:t>
      </w:r>
      <w:r>
        <w:rPr>
          <w:rFonts w:ascii="David" w:hAnsi="David" w:cs="David"/>
          <w:color w:val="000000"/>
          <w:sz w:val="33"/>
          <w:szCs w:val="33"/>
          <w:rtl/>
        </w:rPr>
        <w:t xml:space="preserve">הָאָרֶץ, דְּהָא אָתִין דִּבְאוֹרַיְיתָא, לְאִסְתַּכְּלָא בְּאוֹרַיְיתָא </w:t>
      </w:r>
      <w:r>
        <w:rPr>
          <w:rFonts w:ascii="David" w:hAnsi="David" w:cs="David"/>
          <w:color w:val="000000"/>
          <w:rtl/>
        </w:rPr>
        <w:t>(נ''א בחכמתא)</w:t>
      </w:r>
      <w:r>
        <w:rPr>
          <w:rFonts w:ascii="David" w:hAnsi="David" w:cs="David"/>
          <w:color w:val="000000"/>
          <w:sz w:val="33"/>
          <w:szCs w:val="33"/>
          <w:rtl/>
        </w:rPr>
        <w:t xml:space="preserve"> אִתְיְיהִיבוּ. </w:t>
      </w:r>
      <w:r>
        <w:rPr>
          <w:rFonts w:ascii="David" w:hAnsi="David" w:cs="David"/>
          <w:color w:val="000000"/>
          <w:rtl/>
        </w:rPr>
        <w:t>(שמות כ)</w:t>
      </w:r>
      <w:r>
        <w:rPr>
          <w:rFonts w:ascii="David" w:hAnsi="David" w:cs="David"/>
          <w:color w:val="000000"/>
          <w:sz w:val="33"/>
          <w:szCs w:val="33"/>
          <w:rtl/>
        </w:rPr>
        <w:t xml:space="preserve"> כַּבֵּד אֶת אָבִיךָ וְאֶת אִמֶּךָ </w:t>
      </w:r>
      <w:r>
        <w:rPr>
          <w:rFonts w:ascii="David" w:hAnsi="David" w:cs="David"/>
          <w:color w:val="000000"/>
          <w:rtl/>
        </w:rPr>
        <w:t>(משלי ג)</w:t>
      </w:r>
      <w:r>
        <w:rPr>
          <w:rFonts w:ascii="David" w:hAnsi="David" w:cs="David"/>
          <w:color w:val="000000"/>
          <w:sz w:val="33"/>
          <w:szCs w:val="33"/>
          <w:rtl/>
        </w:rPr>
        <w:t xml:space="preserve"> כַּבֵּד אֶת יְיָ' מֵהוֹנֶךָ. וְכֻלְּהוּ לְאִתְכְּלָלָא בְּהוּ מִלָּה אַחֲרָא. אוּף הָכָא, אֶת הַקּוֹלֹת</w:t>
      </w:r>
      <w:r>
        <w:rPr>
          <w:rFonts w:ascii="David" w:hAnsi="David" w:cs="David"/>
          <w:color w:val="000000"/>
          <w:sz w:val="33"/>
          <w:szCs w:val="33"/>
          <w:rtl/>
        </w:rPr>
        <w:t>, לְאַסְגָּאָה הַהוּא קָלָא אַחֲרָא לְתַתָּא, דְּכָנִישׁ לוֹן לְגַבֵּיהּ, מַה דְּנָפִיק מִנַּיְיהוּ, דְּבֵיהּ חָמָאן וּמִסְתַּכְּלָן בְּחָכְמְתָא עִלָּאָה כָּל גִּנְזִין עִלָּאִין, וְכָל רָזִין טְמִירִין וּסְתִימִין, מַה דְּלָא אִתְגַּלְּיָיא לְדָרִין בַּת</w:t>
      </w:r>
      <w:r>
        <w:rPr>
          <w:rFonts w:ascii="David" w:hAnsi="David" w:cs="David"/>
          <w:color w:val="000000"/>
          <w:sz w:val="33"/>
          <w:szCs w:val="33"/>
          <w:rtl/>
        </w:rPr>
        <w:t xml:space="preserve">ְרָאִין, דְּאָתוּ בַּתְרֵיהוֹן, וְלָא לְדָרִין דְּיֵיתוּן לְעָלְמִין, עַד זִמְנָא דְּיֵיתֵי מַלְכָּא מְשִׁיחָא. דִּכְתִּיב, </w:t>
      </w:r>
      <w:r>
        <w:rPr>
          <w:rFonts w:ascii="David" w:hAnsi="David" w:cs="David"/>
          <w:color w:val="000000"/>
          <w:rtl/>
        </w:rPr>
        <w:t>(ישעיה נב)</w:t>
      </w:r>
      <w:r>
        <w:rPr>
          <w:rFonts w:ascii="David" w:hAnsi="David" w:cs="David"/>
          <w:color w:val="000000"/>
          <w:sz w:val="33"/>
          <w:szCs w:val="33"/>
          <w:rtl/>
        </w:rPr>
        <w:t xml:space="preserve"> כִּי עַיִן בְּעַיִן יֵרָאוּ בְּשׁוּב יְיָ' צִיּוֹן. </w:t>
      </w:r>
    </w:p>
    <w:p w14:paraId="145BFE8B" w14:textId="77777777" w:rsidR="00000000" w:rsidRDefault="00AC0C38">
      <w:pPr>
        <w:bidi/>
        <w:jc w:val="both"/>
        <w:divId w:val="549682656"/>
        <w:rPr>
          <w:rFonts w:ascii="David" w:eastAsia="Times New Roman" w:hAnsi="David" w:cs="David"/>
          <w:color w:val="000000"/>
          <w:sz w:val="33"/>
          <w:szCs w:val="33"/>
          <w:rtl/>
        </w:rPr>
      </w:pPr>
      <w:r>
        <w:rPr>
          <w:rFonts w:ascii="David" w:eastAsia="Times New Roman" w:hAnsi="David" w:cs="David"/>
          <w:color w:val="000000"/>
          <w:sz w:val="33"/>
          <w:szCs w:val="33"/>
          <w:rtl/>
        </w:rPr>
        <w:t>כְּמוֹ זֶה אֵת הַשָּׁמַיִם וְאֵת הָאָרֶץ. שֶׁהֲרֵי הָאֶתִים שֶׁבַּת</w:t>
      </w:r>
      <w:r>
        <w:rPr>
          <w:rFonts w:ascii="David" w:eastAsia="Times New Roman" w:hAnsi="David" w:cs="David"/>
          <w:color w:val="000000"/>
          <w:sz w:val="33"/>
          <w:szCs w:val="33"/>
          <w:rtl/>
        </w:rPr>
        <w:t xml:space="preserve">ּוֹרָה נִתְּנוּ כְּדֵי לְהִסְתַּכֵּל בַּתּוֹרָה </w:t>
      </w:r>
      <w:r>
        <w:rPr>
          <w:rFonts w:ascii="David" w:eastAsia="Times New Roman" w:hAnsi="David" w:cs="David"/>
          <w:color w:val="000000"/>
          <w:sz w:val="23"/>
          <w:szCs w:val="23"/>
          <w:rtl/>
        </w:rPr>
        <w:t>(בחכמה)</w:t>
      </w:r>
      <w:r>
        <w:rPr>
          <w:rFonts w:ascii="David" w:eastAsia="Times New Roman" w:hAnsi="David" w:cs="David"/>
          <w:color w:val="000000"/>
          <w:sz w:val="33"/>
          <w:szCs w:val="33"/>
          <w:rtl/>
        </w:rPr>
        <w:t xml:space="preserve">. כַּבֵּד אֶת אָבִיךְ וְאֶת אִמֶּךְ.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כַּבֵּד אֶת ה' מֵהוֹנֶךְ. וְכֻלָּם לְהַכְלִיל בָּהֶם דָּבָר אַחֵר. אַף כָּאן אֶת הַקּוֹלֹת - לְרַבּוֹת אוֹתוֹ קוֹל אַחֵר לְמַטָּה, שֶׁכּוֹנֵס אוֹתָם אֵלָיו</w:t>
      </w:r>
      <w:r>
        <w:rPr>
          <w:rFonts w:ascii="David" w:eastAsia="Times New Roman" w:hAnsi="David" w:cs="David"/>
          <w:color w:val="000000"/>
          <w:sz w:val="33"/>
          <w:szCs w:val="33"/>
          <w:rtl/>
        </w:rPr>
        <w:t xml:space="preserve"> מַה שֶּׁיּוֹצֵא מֵהֶם, שֶׁבּוֹ רוֹאִים וּמִסְתַּכְּלִים בְּחָכְמָה עֶלְיוֹנָה כָּל הַגְּנָזִים הָעֶלְיוֹנִים וְכָל הַסּוֹדוֹת הַטְּמִירִים וְנִסְתָּרִים, מַה שֶּׁלֹּא הִתְגַּלָּה לְדוֹרוֹת אַחֲרוֹנִים שֶׁבָּאוּ אַחֲרֵיהֶם וְלֹא לַדּוֹרוֹת שֶׁיָּבאוּ לְעוֹ</w:t>
      </w:r>
      <w:r>
        <w:rPr>
          <w:rFonts w:ascii="David" w:eastAsia="Times New Roman" w:hAnsi="David" w:cs="David"/>
          <w:color w:val="000000"/>
          <w:sz w:val="33"/>
          <w:szCs w:val="33"/>
          <w:rtl/>
        </w:rPr>
        <w:t xml:space="preserve">לָמִים עַד הַזְּמַן שֶׁיָּבֹא מֶלֶךְ הַמָּשִׁיחַ, שֶׁכָּתוּב כִּי עַיִן בְּעַיִן יִרְאוּ בְּשׁוּב ה' צִיּוֹן. </w:t>
      </w:r>
    </w:p>
    <w:p w14:paraId="2840E1D4" w14:textId="77777777" w:rsidR="00000000" w:rsidRDefault="00AC0C38">
      <w:pPr>
        <w:bidi/>
        <w:jc w:val="both"/>
        <w:divId w:val="2058580902"/>
        <w:rPr>
          <w:rFonts w:ascii="David" w:eastAsia="Times New Roman" w:hAnsi="David" w:cs="David"/>
          <w:color w:val="000000"/>
          <w:sz w:val="33"/>
          <w:szCs w:val="33"/>
          <w:rtl/>
        </w:rPr>
      </w:pPr>
    </w:p>
    <w:p w14:paraId="5C2458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 הַלַּפִּידִים, בְּקַדְמִיתָא בְּרָקִים, וְהַשְׁתָּא לַפִּידִים. כֹּלָּא חַד. אֲבָל מִדְּאִתְתְּקָנוּ בְּתִקּוּנוֹי לְאִתְחֲזָאָה, אִתְקְר</w:t>
      </w:r>
      <w:r>
        <w:rPr>
          <w:rFonts w:ascii="David" w:hAnsi="David" w:cs="David"/>
          <w:color w:val="000000"/>
          <w:sz w:val="33"/>
          <w:szCs w:val="33"/>
          <w:rtl/>
        </w:rPr>
        <w:t xml:space="preserve">וּן הָכִי. </w:t>
      </w:r>
    </w:p>
    <w:p w14:paraId="7971B766" w14:textId="77777777" w:rsidR="00000000" w:rsidRDefault="00AC0C38">
      <w:pPr>
        <w:bidi/>
        <w:jc w:val="both"/>
        <w:divId w:val="35384304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 הַלַּפִּידִם - בַּתְּחִלָּה בְּרָקִים, וְעַכְשָׁו לַפִּידִים. הַכֹּל אֶחָד. אֲבָל מִשֶּׁהִתְתַּקְּנוּ בְתִקּוּנִים לְהֵרָאוֹת, נִקְרְאוּ כָּךְ. </w:t>
      </w:r>
    </w:p>
    <w:p w14:paraId="1A95CF33" w14:textId="77777777" w:rsidR="00000000" w:rsidRDefault="00AC0C38">
      <w:pPr>
        <w:bidi/>
        <w:jc w:val="both"/>
        <w:divId w:val="2058580902"/>
        <w:rPr>
          <w:rFonts w:ascii="David" w:eastAsia="Times New Roman" w:hAnsi="David" w:cs="David"/>
          <w:color w:val="000000"/>
          <w:sz w:val="33"/>
          <w:szCs w:val="33"/>
          <w:rtl/>
        </w:rPr>
      </w:pPr>
    </w:p>
    <w:p w14:paraId="003A96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 קוֹל הַשׁוֹפָר. תָּאנֵי רַבִּי יִצְחָק, כְּתִיב </w:t>
      </w:r>
      <w:r>
        <w:rPr>
          <w:rFonts w:ascii="David" w:hAnsi="David" w:cs="David"/>
          <w:color w:val="000000"/>
          <w:rtl/>
        </w:rPr>
        <w:t>(תהלים סב)</w:t>
      </w:r>
      <w:r>
        <w:rPr>
          <w:rFonts w:ascii="David" w:hAnsi="David" w:cs="David"/>
          <w:color w:val="000000"/>
          <w:sz w:val="33"/>
          <w:szCs w:val="33"/>
          <w:rtl/>
        </w:rPr>
        <w:t xml:space="preserve"> אַחַת דִּבֶּר אֱלהִים שְׁתַּיִם זוּ שׁ</w:t>
      </w:r>
      <w:r>
        <w:rPr>
          <w:rFonts w:ascii="David" w:hAnsi="David" w:cs="David"/>
          <w:color w:val="000000"/>
          <w:sz w:val="33"/>
          <w:szCs w:val="33"/>
          <w:rtl/>
        </w:rPr>
        <w:t xml:space="preserve">ָמַעְתִּי, כְּמָה דְאַתְּ אָמֵר, אָנֹכִי, וְלא יִהְיֶה לְךָ. </w:t>
      </w:r>
    </w:p>
    <w:p w14:paraId="62B9A29A" w14:textId="77777777" w:rsidR="00000000" w:rsidRDefault="00AC0C38">
      <w:pPr>
        <w:bidi/>
        <w:jc w:val="both"/>
        <w:divId w:val="85939587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 קוֹל הַשֹּׁפָר - שָׁנָה רַבִּי יִצְחָק, כָּתוּב </w:t>
      </w:r>
      <w:r>
        <w:rPr>
          <w:rFonts w:ascii="David" w:eastAsia="Times New Roman" w:hAnsi="David" w:cs="David"/>
          <w:color w:val="000000"/>
          <w:sz w:val="23"/>
          <w:szCs w:val="23"/>
          <w:rtl/>
        </w:rPr>
        <w:t>(תהלים סב)</w:t>
      </w:r>
      <w:r>
        <w:rPr>
          <w:rFonts w:ascii="David" w:eastAsia="Times New Roman" w:hAnsi="David" w:cs="David"/>
          <w:color w:val="000000"/>
          <w:sz w:val="33"/>
          <w:szCs w:val="33"/>
          <w:rtl/>
        </w:rPr>
        <w:t xml:space="preserve"> אַחַת דִּבֶּר אֱלֹהִים שְׁתַּיִם זוּ שָׁמַעְתִּי, כְּמוֹ שֶׁנֶּאֱמַר אָנֹכִי, וְלֹא יִהְיֶה לְךְ. </w:t>
      </w:r>
    </w:p>
    <w:p w14:paraId="069FC864" w14:textId="77777777" w:rsidR="00000000" w:rsidRDefault="00AC0C38">
      <w:pPr>
        <w:bidi/>
        <w:jc w:val="both"/>
        <w:divId w:val="2058580902"/>
        <w:rPr>
          <w:rFonts w:ascii="David" w:eastAsia="Times New Roman" w:hAnsi="David" w:cs="David"/>
          <w:color w:val="000000"/>
          <w:sz w:val="33"/>
          <w:szCs w:val="33"/>
          <w:rtl/>
        </w:rPr>
      </w:pPr>
    </w:p>
    <w:p w14:paraId="3AD749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קֹל </w:t>
      </w:r>
      <w:r>
        <w:rPr>
          <w:rFonts w:ascii="David" w:hAnsi="David" w:cs="David"/>
          <w:color w:val="000000"/>
          <w:sz w:val="33"/>
          <w:szCs w:val="33"/>
          <w:rtl/>
        </w:rPr>
        <w:t xml:space="preserve">בַּשֹׁפָר מִבָּעֵי לֵיהּ. הַשֹׁפָר לָמָּה. אֶלָּא, הַהוּא קוֹל דְּאִקְרֵי שׁוֹפָר. דִּכְתִּיב, </w:t>
      </w:r>
      <w:r>
        <w:rPr>
          <w:rFonts w:ascii="David" w:hAnsi="David" w:cs="David"/>
          <w:color w:val="000000"/>
          <w:rtl/>
        </w:rPr>
        <w:t>(ויקרא כה)</w:t>
      </w:r>
      <w:r>
        <w:rPr>
          <w:rFonts w:ascii="David" w:hAnsi="David" w:cs="David"/>
          <w:color w:val="000000"/>
          <w:sz w:val="33"/>
          <w:szCs w:val="33"/>
          <w:rtl/>
        </w:rPr>
        <w:t xml:space="preserve"> וְהַעֲבַרְתָּ שׁוֹפָר תְרוּעָה בַּחֹדֶשׁ הַשְּׁבִיעִי בֶּעָשׂוֹר לַחֹדֶשׁ בְּיוֹם הַכִּפּוּרִים, בְּדָא אִתְבְּרֵי </w:t>
      </w:r>
      <w:r>
        <w:rPr>
          <w:rFonts w:ascii="David" w:hAnsi="David" w:cs="David"/>
          <w:color w:val="000000"/>
          <w:rtl/>
        </w:rPr>
        <w:t>(אתקרי)</w:t>
      </w:r>
      <w:r>
        <w:rPr>
          <w:rFonts w:ascii="David" w:hAnsi="David" w:cs="David"/>
          <w:color w:val="000000"/>
          <w:sz w:val="33"/>
          <w:szCs w:val="33"/>
          <w:rtl/>
        </w:rPr>
        <w:t xml:space="preserve"> שׁוֹפָר. </w:t>
      </w:r>
    </w:p>
    <w:p w14:paraId="701A04FB" w14:textId="77777777" w:rsidR="00000000" w:rsidRDefault="00AC0C38">
      <w:pPr>
        <w:bidi/>
        <w:jc w:val="both"/>
        <w:divId w:val="1686790416"/>
        <w:rPr>
          <w:rFonts w:ascii="David" w:eastAsia="Times New Roman" w:hAnsi="David" w:cs="David"/>
          <w:color w:val="000000"/>
          <w:sz w:val="33"/>
          <w:szCs w:val="33"/>
          <w:rtl/>
        </w:rPr>
      </w:pPr>
      <w:r>
        <w:rPr>
          <w:rFonts w:ascii="David" w:eastAsia="Times New Roman" w:hAnsi="David" w:cs="David"/>
          <w:color w:val="000000"/>
          <w:sz w:val="33"/>
          <w:szCs w:val="33"/>
          <w:rtl/>
        </w:rPr>
        <w:t>אָמַר רַבִּי יְה</w:t>
      </w:r>
      <w:r>
        <w:rPr>
          <w:rFonts w:ascii="David" w:eastAsia="Times New Roman" w:hAnsi="David" w:cs="David"/>
          <w:color w:val="000000"/>
          <w:sz w:val="33"/>
          <w:szCs w:val="33"/>
          <w:rtl/>
        </w:rPr>
        <w:t xml:space="preserve">וּדָה, קוֹל בַּשּׁוֹפָר הָיָה צָרִיךְ לִהְיוֹת! לָמָּה הַשֹּׁפָר? אֶלָּא אוֹתוֹ קוֹל שֶׁנִּקְרָא שׁוֹפָר, שֶׁכָּתוּב </w:t>
      </w:r>
      <w:r>
        <w:rPr>
          <w:rFonts w:ascii="David" w:eastAsia="Times New Roman" w:hAnsi="David" w:cs="David"/>
          <w:color w:val="000000"/>
          <w:sz w:val="23"/>
          <w:szCs w:val="23"/>
          <w:rtl/>
        </w:rPr>
        <w:t>(ויקראכה)</w:t>
      </w:r>
      <w:r>
        <w:rPr>
          <w:rFonts w:ascii="David" w:eastAsia="Times New Roman" w:hAnsi="David" w:cs="David"/>
          <w:color w:val="000000"/>
          <w:sz w:val="33"/>
          <w:szCs w:val="33"/>
          <w:rtl/>
        </w:rPr>
        <w:t xml:space="preserve"> וְהַעֲבַרְתָּ שׁוֹפַר תְּרוּעָה בַּחֹדֶשׁ הַשְּׁבִעִי בֶּעָשׂוֹר לַחֹדֶשׁ בְּיוֹם הַכִּפֻּרִים. בָּזֶה נִבְרָא </w:t>
      </w:r>
      <w:r>
        <w:rPr>
          <w:rFonts w:ascii="David" w:eastAsia="Times New Roman" w:hAnsi="David" w:cs="David"/>
          <w:color w:val="000000"/>
          <w:sz w:val="23"/>
          <w:szCs w:val="23"/>
          <w:rtl/>
        </w:rPr>
        <w:t>(נקרא)</w:t>
      </w:r>
      <w:r>
        <w:rPr>
          <w:rFonts w:ascii="David" w:eastAsia="Times New Roman" w:hAnsi="David" w:cs="David"/>
          <w:color w:val="000000"/>
          <w:sz w:val="33"/>
          <w:szCs w:val="33"/>
          <w:rtl/>
        </w:rPr>
        <w:t xml:space="preserve"> שׁוֹפָר. </w:t>
      </w:r>
    </w:p>
    <w:p w14:paraId="313E1728" w14:textId="77777777" w:rsidR="00000000" w:rsidRDefault="00AC0C38">
      <w:pPr>
        <w:bidi/>
        <w:jc w:val="both"/>
        <w:divId w:val="2058580902"/>
        <w:rPr>
          <w:rFonts w:ascii="David" w:eastAsia="Times New Roman" w:hAnsi="David" w:cs="David"/>
          <w:color w:val="000000"/>
          <w:sz w:val="33"/>
          <w:szCs w:val="33"/>
          <w:rtl/>
        </w:rPr>
      </w:pPr>
    </w:p>
    <w:p w14:paraId="360B2A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מַה שׁוֹפָר, אַפִּיק קָלָא, אֶשָּׁא וְרוּחָא וּמַיָּא, אוּף הָכָא, כֹּלָּא אִתְכְּלִיל בְּהַאי, וּמִדָּא נָפְקִין קָלִין אַחֲרָנִין. </w:t>
      </w:r>
    </w:p>
    <w:p w14:paraId="6571242F" w14:textId="77777777" w:rsidR="00000000" w:rsidRDefault="00AC0C38">
      <w:pPr>
        <w:bidi/>
        <w:jc w:val="both"/>
        <w:divId w:val="150019506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מַה שּׁוֹפָר מוֹצִיא קוֹל, אֵשׁ רוּחַ וּמַיִם </w:t>
      </w:r>
      <w:r>
        <w:rPr>
          <w:rFonts w:ascii="David" w:eastAsia="Times New Roman" w:hAnsi="David" w:cs="David"/>
          <w:color w:val="000000"/>
          <w:sz w:val="23"/>
          <w:szCs w:val="23"/>
          <w:rtl/>
        </w:rPr>
        <w:t>(דין חסד ורחמים)</w:t>
      </w:r>
      <w:r>
        <w:rPr>
          <w:rFonts w:ascii="David" w:eastAsia="Times New Roman" w:hAnsi="David" w:cs="David"/>
          <w:color w:val="000000"/>
          <w:sz w:val="33"/>
          <w:szCs w:val="33"/>
          <w:rtl/>
        </w:rPr>
        <w:t>, אַף כָּאן הַכּ</w:t>
      </w:r>
      <w:r>
        <w:rPr>
          <w:rFonts w:ascii="David" w:eastAsia="Times New Roman" w:hAnsi="David" w:cs="David"/>
          <w:color w:val="000000"/>
          <w:sz w:val="33"/>
          <w:szCs w:val="33"/>
          <w:rtl/>
        </w:rPr>
        <w:t xml:space="preserve">ֹל נִכְלָל בָּזֶה, וּמִזֶּה יוֹצְאִים הַקּוֹלוֹת הָאֲחֵ רִים. </w:t>
      </w:r>
    </w:p>
    <w:p w14:paraId="40860A26" w14:textId="77777777" w:rsidR="00000000" w:rsidRDefault="00AC0C38">
      <w:pPr>
        <w:bidi/>
        <w:jc w:val="both"/>
        <w:divId w:val="2058580902"/>
        <w:rPr>
          <w:rFonts w:ascii="David" w:eastAsia="Times New Roman" w:hAnsi="David" w:cs="David"/>
          <w:color w:val="000000"/>
          <w:sz w:val="33"/>
          <w:szCs w:val="33"/>
          <w:rtl/>
        </w:rPr>
      </w:pPr>
    </w:p>
    <w:p w14:paraId="71401C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קוֹל דְּנָפִיק מִשּׁוֹפָר, דְּמַשְׁמַע דְּשׁוֹפָר חַד, וְקוֹל נָפִיק מִנֵּיהּ, וְשּׁוֹפָר בְּקִיוּמֵיהּ שְׁכִיחַ, וּבְגִינֵי כָּךְ כְּתִיב, קוֹל הַשֹׁפָר. </w:t>
      </w:r>
    </w:p>
    <w:p w14:paraId="43A2E174" w14:textId="77777777" w:rsidR="00000000" w:rsidRDefault="00AC0C38">
      <w:pPr>
        <w:bidi/>
        <w:jc w:val="both"/>
        <w:divId w:val="911506320"/>
        <w:rPr>
          <w:rFonts w:ascii="David" w:eastAsia="Times New Roman" w:hAnsi="David" w:cs="David"/>
          <w:color w:val="000000"/>
          <w:sz w:val="33"/>
          <w:szCs w:val="33"/>
          <w:rtl/>
        </w:rPr>
      </w:pPr>
      <w:r>
        <w:rPr>
          <w:rFonts w:ascii="David" w:eastAsia="Times New Roman" w:hAnsi="David" w:cs="David"/>
          <w:color w:val="000000"/>
          <w:sz w:val="33"/>
          <w:szCs w:val="33"/>
          <w:rtl/>
        </w:rPr>
        <w:t>אָמַר רַבּ</w:t>
      </w:r>
      <w:r>
        <w:rPr>
          <w:rFonts w:ascii="David" w:eastAsia="Times New Roman" w:hAnsi="David" w:cs="David"/>
          <w:color w:val="000000"/>
          <w:sz w:val="33"/>
          <w:szCs w:val="33"/>
          <w:rtl/>
        </w:rPr>
        <w:t xml:space="preserve">ִי אֶלְעָזָר, קוֹל שֶׁיּוֹצֵא מִשּׁוֹפָר, שֶׁמַּשְׁמָע שֶׁשּׁוֹפָר אֶחָד, וְקוֹל יוֹצֵא מִמֶּנּוּ, וְשׁוֹפָר בְּקִיּוּמוֹ מָצוּי, וּמִשּׁוּם כָּךְ כָּתוּב קוֹל הַשֹּׁפָר. </w:t>
      </w:r>
    </w:p>
    <w:p w14:paraId="5AAFF6E1" w14:textId="77777777" w:rsidR="00000000" w:rsidRDefault="00AC0C38">
      <w:pPr>
        <w:bidi/>
        <w:jc w:val="both"/>
        <w:divId w:val="2058580902"/>
        <w:rPr>
          <w:rFonts w:ascii="David" w:eastAsia="Times New Roman" w:hAnsi="David" w:cs="David"/>
          <w:color w:val="000000"/>
          <w:sz w:val="33"/>
          <w:szCs w:val="33"/>
          <w:rtl/>
        </w:rPr>
      </w:pPr>
    </w:p>
    <w:p w14:paraId="2B9F0A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אָמַר הָכִי, קוֹל הַשֹׁפָר, הַשֹׁפָר כְּתִיב חָסֵר, כְּמָה דְאַתְּ</w:t>
      </w:r>
      <w:r>
        <w:rPr>
          <w:rFonts w:ascii="David" w:hAnsi="David" w:cs="David"/>
          <w:color w:val="000000"/>
          <w:sz w:val="33"/>
          <w:szCs w:val="33"/>
          <w:rtl/>
        </w:rPr>
        <w:t xml:space="preserve"> אָמֵר, </w:t>
      </w:r>
      <w:r>
        <w:rPr>
          <w:rFonts w:ascii="David" w:hAnsi="David" w:cs="David"/>
          <w:color w:val="000000"/>
          <w:rtl/>
        </w:rPr>
        <w:t>(דניאל ו)</w:t>
      </w:r>
      <w:r>
        <w:rPr>
          <w:rFonts w:ascii="David" w:hAnsi="David" w:cs="David"/>
          <w:color w:val="000000"/>
          <w:sz w:val="33"/>
          <w:szCs w:val="33"/>
          <w:rtl/>
        </w:rPr>
        <w:t xml:space="preserve"> שְׁפַר קֹדֶם דָּרְיָוֶשׁ. </w:t>
      </w:r>
      <w:r>
        <w:rPr>
          <w:rFonts w:ascii="David" w:hAnsi="David" w:cs="David"/>
          <w:color w:val="000000"/>
          <w:rtl/>
        </w:rPr>
        <w:t>(דניאל ד)</w:t>
      </w:r>
      <w:r>
        <w:rPr>
          <w:rFonts w:ascii="David" w:hAnsi="David" w:cs="David"/>
          <w:color w:val="000000"/>
          <w:sz w:val="33"/>
          <w:szCs w:val="33"/>
          <w:rtl/>
        </w:rPr>
        <w:t xml:space="preserve"> מִלְכִּי יִשְׁפַּר עֲלָךְ. </w:t>
      </w:r>
      <w:r>
        <w:rPr>
          <w:rFonts w:ascii="David" w:hAnsi="David" w:cs="David"/>
          <w:color w:val="000000"/>
          <w:rtl/>
        </w:rPr>
        <w:t>(דניאל ג)</w:t>
      </w:r>
      <w:r>
        <w:rPr>
          <w:rFonts w:ascii="David" w:hAnsi="David" w:cs="David"/>
          <w:color w:val="000000"/>
          <w:sz w:val="33"/>
          <w:szCs w:val="33"/>
          <w:rtl/>
        </w:rPr>
        <w:t xml:space="preserve"> שְׁפַר קֳדָמַי לְהַחֲוָיָא. </w:t>
      </w:r>
    </w:p>
    <w:p w14:paraId="0F61C403" w14:textId="77777777" w:rsidR="00000000" w:rsidRDefault="00AC0C38">
      <w:pPr>
        <w:bidi/>
        <w:jc w:val="both"/>
        <w:divId w:val="161336664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כָּךְ, קוֹל הַשֹּׁפָר - הַשֹּׁפָר כָּתוּב חָסֵר, כְּמוֹ שֶׁנֶּאֱמַר </w:t>
      </w:r>
      <w:r>
        <w:rPr>
          <w:rFonts w:ascii="David" w:eastAsia="Times New Roman" w:hAnsi="David" w:cs="David"/>
          <w:color w:val="000000"/>
          <w:sz w:val="23"/>
          <w:szCs w:val="23"/>
          <w:rtl/>
        </w:rPr>
        <w:t>(דניאל ו)</w:t>
      </w:r>
      <w:r>
        <w:rPr>
          <w:rFonts w:ascii="David" w:eastAsia="Times New Roman" w:hAnsi="David" w:cs="David"/>
          <w:color w:val="000000"/>
          <w:sz w:val="33"/>
          <w:szCs w:val="33"/>
          <w:rtl/>
        </w:rPr>
        <w:t xml:space="preserve"> שְׁפַר קֳדָם דָּרְיָוֶשׁ.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מִ</w:t>
      </w:r>
      <w:r>
        <w:rPr>
          <w:rFonts w:ascii="David" w:eastAsia="Times New Roman" w:hAnsi="David" w:cs="David"/>
          <w:color w:val="000000"/>
          <w:sz w:val="33"/>
          <w:szCs w:val="33"/>
          <w:rtl/>
        </w:rPr>
        <w:t xml:space="preserve">לְכִּי יִשְׁפַּר עֲלָךְ.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שְׁפַר קָדָמַי לְהַחֲוָיָה. </w:t>
      </w:r>
    </w:p>
    <w:p w14:paraId="34A96AD3" w14:textId="77777777" w:rsidR="00000000" w:rsidRDefault="00AC0C38">
      <w:pPr>
        <w:bidi/>
        <w:jc w:val="both"/>
        <w:divId w:val="2058580902"/>
        <w:rPr>
          <w:rFonts w:ascii="David" w:eastAsia="Times New Roman" w:hAnsi="David" w:cs="David"/>
          <w:color w:val="000000"/>
          <w:sz w:val="33"/>
          <w:szCs w:val="33"/>
          <w:rtl/>
        </w:rPr>
      </w:pPr>
    </w:p>
    <w:p w14:paraId="627402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אָמַר, קוֹל הַשֹׁפָר, אַתְרָא דְּקָלָא נָפִיק מִנֵּיהּ, אִקְרֵי שׁוֹפָר. תּוּ אָמַר רַבִּי שִׁמְעוֹן, תָּא חֲזֵי, קוֹל הַשׁוֹפָר: אַתְרָא דְּקָלָא, הַיְינוּ דִּכְתִּיב, </w:t>
      </w:r>
      <w:r>
        <w:rPr>
          <w:rFonts w:ascii="David" w:hAnsi="David" w:cs="David"/>
          <w:color w:val="000000"/>
          <w:rtl/>
        </w:rPr>
        <w:t xml:space="preserve">(דברים </w:t>
      </w:r>
      <w:r>
        <w:rPr>
          <w:rFonts w:ascii="David" w:hAnsi="David" w:cs="David"/>
          <w:color w:val="000000"/>
          <w:rtl/>
        </w:rPr>
        <w:t>ח)</w:t>
      </w:r>
      <w:r>
        <w:rPr>
          <w:rFonts w:ascii="David" w:hAnsi="David" w:cs="David"/>
          <w:color w:val="000000"/>
          <w:sz w:val="33"/>
          <w:szCs w:val="33"/>
          <w:rtl/>
        </w:rPr>
        <w:t xml:space="preserve"> כִּי עַל כָּל מוֹצָא פִּי יְיָ' יִחְיֶה הָאָדָם. מַאי מוֹצָא פִּי יְיָ'. דָּא קוֹל </w:t>
      </w:r>
      <w:r>
        <w:rPr>
          <w:rFonts w:ascii="David" w:hAnsi="David" w:cs="David"/>
          <w:color w:val="000000"/>
          <w:rtl/>
        </w:rPr>
        <w:t>(ס''א דנפיק משופר והאי קול)</w:t>
      </w:r>
      <w:r>
        <w:rPr>
          <w:rFonts w:ascii="David" w:hAnsi="David" w:cs="David"/>
          <w:color w:val="000000"/>
          <w:sz w:val="33"/>
          <w:szCs w:val="33"/>
          <w:rtl/>
        </w:rPr>
        <w:t xml:space="preserve"> הַשׁוֹפָר, הוּא רַב מִכָּל שְׁאַר קַלֵי תַּתָּאֵי, וְתַקִּיפָא מִכֻּלְּהוּ, דִּכְתִּיב וְקוֹל שֹׁפָר חָזָק מְאֹד, וְעַל כָּל שְׁאַר קָלִין לָא</w:t>
      </w:r>
      <w:r>
        <w:rPr>
          <w:rFonts w:ascii="David" w:hAnsi="David" w:cs="David"/>
          <w:color w:val="000000"/>
          <w:sz w:val="33"/>
          <w:szCs w:val="33"/>
          <w:rtl/>
        </w:rPr>
        <w:t xml:space="preserve"> אִתְּמַר חָזָק מְאֹד. </w:t>
      </w:r>
      <w:r>
        <w:rPr>
          <w:rFonts w:ascii="David" w:hAnsi="David" w:cs="David"/>
          <w:color w:val="000000"/>
          <w:rtl/>
        </w:rPr>
        <w:t>(נ''א אמר רבי שמעון)</w:t>
      </w:r>
      <w:r>
        <w:rPr>
          <w:rFonts w:ascii="David" w:hAnsi="David" w:cs="David"/>
          <w:color w:val="000000"/>
          <w:sz w:val="33"/>
          <w:szCs w:val="33"/>
          <w:rtl/>
        </w:rPr>
        <w:t xml:space="preserve"> בְּהַאי קוֹל הַשׁוֹפָר תַּלְיָא כֹּלָּא, וְדָא הוּא דְּאִקְרֵי קוֹל גָּדוֹל, דִּכְתִּיב קוֹל גָּדוֹל וְלא יָסָף. וְאִקְרֵי </w:t>
      </w:r>
      <w:r>
        <w:rPr>
          <w:rFonts w:ascii="David" w:hAnsi="David" w:cs="David"/>
          <w:color w:val="000000"/>
          <w:rtl/>
        </w:rPr>
        <w:t>(מלכים א יט)</w:t>
      </w:r>
      <w:r>
        <w:rPr>
          <w:rFonts w:ascii="David" w:hAnsi="David" w:cs="David"/>
          <w:color w:val="000000"/>
          <w:sz w:val="33"/>
          <w:szCs w:val="33"/>
          <w:rtl/>
        </w:rPr>
        <w:t xml:space="preserve"> קוֹל דְּמָמָה דַקָּה, נְהִירוּ דְּבוּצִינֵי, דְּהוּא זַךְ וְדָקִיק, וְזָכִיך</w:t>
      </w:r>
      <w:r>
        <w:rPr>
          <w:rFonts w:ascii="David" w:hAnsi="David" w:cs="David"/>
          <w:color w:val="000000"/>
          <w:sz w:val="33"/>
          <w:szCs w:val="33"/>
          <w:rtl/>
        </w:rPr>
        <w:t xml:space="preserve"> וְנָהִיר לְכֹלָּא. </w:t>
      </w:r>
    </w:p>
    <w:p w14:paraId="17887800" w14:textId="77777777" w:rsidR="00000000" w:rsidRDefault="00AC0C38">
      <w:pPr>
        <w:bidi/>
        <w:jc w:val="both"/>
        <w:divId w:val="155415036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קוֹל הַשֹּׁפָר - מָקוֹם שֶׁקּוֹל יוֹצֵא מִמֶּנּוּ נִקְרָא שׁוֹפָר. עוֹד אָמַר רַבִּי שִׁמְעוֹן, בֹּא וּרְאֵה, קוֹל הַשֹּׁפָר - מָקוֹם שֶׁל קוֹל, הַיְנוּ שֶׁכָּתוּב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כִּי עַל כָּל מוֹצָא פִי ה' יִחְיֶה הָאָדָם. מַה זֶּה מוֹצָא פִּי ה'? זֶה קוֹל </w:t>
      </w:r>
      <w:r>
        <w:rPr>
          <w:rFonts w:ascii="David" w:eastAsia="Times New Roman" w:hAnsi="David" w:cs="David"/>
          <w:color w:val="000000"/>
          <w:sz w:val="23"/>
          <w:szCs w:val="23"/>
          <w:rtl/>
        </w:rPr>
        <w:t>(ס''ר שיוצא משופר, וזה קול)</w:t>
      </w:r>
      <w:r>
        <w:rPr>
          <w:rFonts w:ascii="David" w:eastAsia="Times New Roman" w:hAnsi="David" w:cs="David"/>
          <w:color w:val="000000"/>
          <w:sz w:val="33"/>
          <w:szCs w:val="33"/>
          <w:rtl/>
        </w:rPr>
        <w:t xml:space="preserve"> הַשּׁוֹפָר, הוּא גָּדוֹל מִכָּל שְׁאָר הַקּוֹלוֹת הַתַּחְתּוֹנִים וְחָזָק מִכֻּלָּם, שֶׁכָּתוּב וְקֹל שֹׁפָר חָזָק מְאֹד, וְעַל כָּל שְׁאָר הַקּוֹלוֹ</w:t>
      </w:r>
      <w:r>
        <w:rPr>
          <w:rFonts w:ascii="David" w:eastAsia="Times New Roman" w:hAnsi="David" w:cs="David"/>
          <w:color w:val="000000"/>
          <w:sz w:val="33"/>
          <w:szCs w:val="33"/>
          <w:rtl/>
        </w:rPr>
        <w:t xml:space="preserve">ת לֹא נֶאֱמַר חָזָק מְאֹד. </w:t>
      </w:r>
      <w:r>
        <w:rPr>
          <w:rFonts w:ascii="David" w:eastAsia="Times New Roman" w:hAnsi="David" w:cs="David"/>
          <w:color w:val="000000"/>
          <w:sz w:val="23"/>
          <w:szCs w:val="23"/>
          <w:rtl/>
        </w:rPr>
        <w:t>(אמר רבי שמעון)</w:t>
      </w:r>
      <w:r>
        <w:rPr>
          <w:rFonts w:ascii="David" w:eastAsia="Times New Roman" w:hAnsi="David" w:cs="David"/>
          <w:color w:val="000000"/>
          <w:sz w:val="33"/>
          <w:szCs w:val="33"/>
          <w:rtl/>
        </w:rPr>
        <w:t xml:space="preserve"> בְּקוֹל הַשּׁוֹפָר הַזֶּה הַכֹּל תָּלוּי, וְזֶהוּ שֶׁנִּקְרָא קוֹל גָּדוֹל, שֶׁכָּתוּב קוֹל גָּדוֹל וְלֹא יָסָף. וְנִקְרָא קוֹל דְּמָמָה דַקָּה, אוֹר הַמְּנוֹרוֹת, שֶׁהוּא זַךְ וְדַקִּיק וּמְזֻכָּךְ וּמֵאִיר לַכֹּ</w:t>
      </w:r>
      <w:r>
        <w:rPr>
          <w:rFonts w:ascii="David" w:eastAsia="Times New Roman" w:hAnsi="David" w:cs="David"/>
          <w:color w:val="000000"/>
          <w:sz w:val="33"/>
          <w:szCs w:val="33"/>
          <w:rtl/>
        </w:rPr>
        <w:t xml:space="preserve">ל. </w:t>
      </w:r>
    </w:p>
    <w:p w14:paraId="6970446E" w14:textId="77777777" w:rsidR="00000000" w:rsidRDefault="00AC0C38">
      <w:pPr>
        <w:bidi/>
        <w:jc w:val="both"/>
        <w:divId w:val="2058580902"/>
        <w:rPr>
          <w:rFonts w:ascii="David" w:eastAsia="Times New Roman" w:hAnsi="David" w:cs="David"/>
          <w:color w:val="000000"/>
          <w:sz w:val="33"/>
          <w:szCs w:val="33"/>
          <w:rtl/>
        </w:rPr>
      </w:pPr>
    </w:p>
    <w:p w14:paraId="12FE25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דְּמָמָה, מַהוּ דְּמָמָה. אָמַר רַבִּי שִׁמְעוֹן, דְּבָעֵי בַּר נָשׁ לְמִשְׁתּוֹקָא מִנֵּיהּ, וּלְמֶחֱסָם פּוּמֵיהּ. כְּמָה דְאַתְּ אָמֵר, </w:t>
      </w:r>
      <w:r>
        <w:rPr>
          <w:rFonts w:ascii="David" w:hAnsi="David" w:cs="David"/>
          <w:color w:val="000000"/>
          <w:rtl/>
        </w:rPr>
        <w:t>(תהלים לט)</w:t>
      </w:r>
      <w:r>
        <w:rPr>
          <w:rFonts w:ascii="David" w:hAnsi="David" w:cs="David"/>
          <w:color w:val="000000"/>
          <w:sz w:val="33"/>
          <w:szCs w:val="33"/>
          <w:rtl/>
        </w:rPr>
        <w:t xml:space="preserve"> אָמַרְתִּי אֶשְׁמְרָה דְּרָכַי מֵחֲטוֹא בִלְשׁוֹנִי אֶשְׁמְרָה לְפִי מַחְסוֹם. דְּמָמָה אִיהִי שְׁתּ</w:t>
      </w:r>
      <w:r>
        <w:rPr>
          <w:rFonts w:ascii="David" w:hAnsi="David" w:cs="David"/>
          <w:color w:val="000000"/>
          <w:sz w:val="33"/>
          <w:szCs w:val="33"/>
          <w:rtl/>
        </w:rPr>
        <w:t xml:space="preserve">וּקָא דְּלָא אִשְׁתְּמַע לְבַר. וַיַּרְא הָעָם וַיָּנֻעוּ וַיַּעַמְדוּ מֵרָחֹק, דְּחָמוּ מַה דְּחָמוּ. וַיָּנוּעוּ כְּמָה דְאַתְּ אָמֵר </w:t>
      </w:r>
      <w:r>
        <w:rPr>
          <w:rFonts w:ascii="David" w:hAnsi="David" w:cs="David"/>
          <w:color w:val="000000"/>
          <w:rtl/>
        </w:rPr>
        <w:t>(ישעיה ו)</w:t>
      </w:r>
      <w:r>
        <w:rPr>
          <w:rFonts w:ascii="David" w:hAnsi="David" w:cs="David"/>
          <w:color w:val="000000"/>
          <w:sz w:val="33"/>
          <w:szCs w:val="33"/>
          <w:rtl/>
        </w:rPr>
        <w:t xml:space="preserve"> וַיָּנוּעוּ אַמּוֹת הַסִּפִּים מִקּוֹל הַקּוֹרֵא. </w:t>
      </w:r>
    </w:p>
    <w:p w14:paraId="3AE3FFF1" w14:textId="77777777" w:rsidR="00000000" w:rsidRDefault="00AC0C38">
      <w:pPr>
        <w:bidi/>
        <w:jc w:val="both"/>
        <w:divId w:val="181745698"/>
        <w:rPr>
          <w:rFonts w:ascii="David" w:eastAsia="Times New Roman" w:hAnsi="David" w:cs="David"/>
          <w:color w:val="000000"/>
          <w:sz w:val="33"/>
          <w:szCs w:val="33"/>
          <w:rtl/>
        </w:rPr>
      </w:pPr>
      <w:r>
        <w:rPr>
          <w:rFonts w:ascii="David" w:eastAsia="Times New Roman" w:hAnsi="David" w:cs="David"/>
          <w:color w:val="000000"/>
          <w:sz w:val="33"/>
          <w:szCs w:val="33"/>
          <w:rtl/>
        </w:rPr>
        <w:t>דְּמָמָה, מַה זֶּה דְּמָמָה? אָמַר רַבִּי שִׁמְעוֹן, שֶׁצּ</w:t>
      </w:r>
      <w:r>
        <w:rPr>
          <w:rFonts w:ascii="David" w:eastAsia="Times New Roman" w:hAnsi="David" w:cs="David"/>
          <w:color w:val="000000"/>
          <w:sz w:val="33"/>
          <w:szCs w:val="33"/>
          <w:rtl/>
        </w:rPr>
        <w:t xml:space="preserve">ָרִיךְ אָדָם לִשְׁתֹּק מִמֶּנּוּ וְלַחְסֹם אֶת פִּיו, כְּמוֹ שֶׁנֶּאֱמַר </w:t>
      </w:r>
      <w:r>
        <w:rPr>
          <w:rFonts w:ascii="David" w:eastAsia="Times New Roman" w:hAnsi="David" w:cs="David"/>
          <w:color w:val="000000"/>
          <w:sz w:val="23"/>
          <w:szCs w:val="23"/>
          <w:rtl/>
        </w:rPr>
        <w:t>(תהלים לט)</w:t>
      </w:r>
      <w:r>
        <w:rPr>
          <w:rFonts w:ascii="David" w:eastAsia="Times New Roman" w:hAnsi="David" w:cs="David"/>
          <w:color w:val="000000"/>
          <w:sz w:val="33"/>
          <w:szCs w:val="33"/>
          <w:rtl/>
        </w:rPr>
        <w:t xml:space="preserve"> אָמַרְתִּי אֶשְׁמְרָה דְרָכַי מֵחֲטוֹא בִלְשׁוֹנִי אֶשְׁמְרָה לְפִי מַחְסוֹם. דְּמָמָה הִיא שְׁתִיקָה שֶׁלֹּא נִשְׁמַעַת הַחוּצָה. וַיַּרְא הָעָם וַיָּנֻעוּ וַיַּעַמְדוּ מֵ</w:t>
      </w:r>
      <w:r>
        <w:rPr>
          <w:rFonts w:ascii="David" w:eastAsia="Times New Roman" w:hAnsi="David" w:cs="David"/>
          <w:color w:val="000000"/>
          <w:sz w:val="33"/>
          <w:szCs w:val="33"/>
          <w:rtl/>
        </w:rPr>
        <w:t xml:space="preserve">רָחֹק, שֶׁרָאוּ מַה שֶּׁרָאוּ. וַיָּנֻעוּ, כְּמוֹ שֶׁנֶּאֱמַר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וַיָּנֻעוּ אַמּוֹת הַסִּפִּים מִקּוֹל הַקּוֹרֵא. </w:t>
      </w:r>
    </w:p>
    <w:p w14:paraId="57DE91EC" w14:textId="77777777" w:rsidR="00000000" w:rsidRDefault="00AC0C38">
      <w:pPr>
        <w:bidi/>
        <w:jc w:val="both"/>
        <w:divId w:val="2058580902"/>
        <w:rPr>
          <w:rFonts w:ascii="David" w:eastAsia="Times New Roman" w:hAnsi="David" w:cs="David"/>
          <w:color w:val="000000"/>
          <w:sz w:val="33"/>
          <w:szCs w:val="33"/>
          <w:rtl/>
        </w:rPr>
      </w:pPr>
    </w:p>
    <w:p w14:paraId="1090EE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מַה כְּתִיב בֵּיהּ בִּיחֶזְקֵאל, כַּד חָמָא גְּבוּרָן נִימוּסֵי קוּדְשָׁא בְּרִיךְ הוּא, דִּכְתִּיב, </w:t>
      </w:r>
      <w:r>
        <w:rPr>
          <w:rFonts w:ascii="David" w:hAnsi="David" w:cs="David"/>
          <w:color w:val="000000"/>
          <w:rtl/>
        </w:rPr>
        <w:t>(יחזקאל א)</w:t>
      </w:r>
      <w:r>
        <w:rPr>
          <w:rFonts w:ascii="David" w:hAnsi="David" w:cs="David"/>
          <w:color w:val="000000"/>
          <w:sz w:val="33"/>
          <w:szCs w:val="33"/>
          <w:rtl/>
        </w:rPr>
        <w:t xml:space="preserve"> וָאֵרֶא וְה</w:t>
      </w:r>
      <w:r>
        <w:rPr>
          <w:rFonts w:ascii="David" w:hAnsi="David" w:cs="David"/>
          <w:color w:val="000000"/>
          <w:sz w:val="33"/>
          <w:szCs w:val="33"/>
          <w:rtl/>
        </w:rPr>
        <w:t>ִנֵּה רוּחַ סְעָרָה בָּאָה וְגוֹ', רוּחַ סְעָרָה אֲמַאי. אָמַר רִבִּי יוֹסֵי, לְתַבְרָא אַרְבַּע מַלְכְּוַון. אָמַר רִבִּי יְהוּדָה, תַּנִּינָא, רוּחָא רַבָּה, דְּאִתְּעַר בְּנִימוּסֵי גְּבוּרָה דִּלְעֵילָּא בָּאָה מִן הַצָּפוֹן. מִצָּפוֹן לָא כְּתִיב אֶלּ</w:t>
      </w:r>
      <w:r>
        <w:rPr>
          <w:rFonts w:ascii="David" w:hAnsi="David" w:cs="David"/>
          <w:color w:val="000000"/>
          <w:sz w:val="33"/>
          <w:szCs w:val="33"/>
          <w:rtl/>
        </w:rPr>
        <w:t xml:space="preserve">ָא מִן הַצָּפוֹן הַהוּא דְּאִשְׁתְּמוֹדָע לְעֵילָּא, הַהוּא דְּטָמִיר וְגָנִיז לְעֵילָּא. </w:t>
      </w:r>
    </w:p>
    <w:p w14:paraId="231EDBBF" w14:textId="77777777" w:rsidR="00000000" w:rsidRDefault="00AC0C38">
      <w:pPr>
        <w:bidi/>
        <w:jc w:val="both"/>
        <w:divId w:val="209250822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מַה כָּתוּב בִּיחֶזְקֵאל כְּשֶׁרָאָה גְבוּרוֹת הַנְהָגוֹת הַקָּדוֹשׁ בָּרוּךְ הוּא,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וָאֵרֶא וְהִנֵּה רוּחַ סְעָרָה בָּאָה וְגוֹ'. ל</w:t>
      </w:r>
      <w:r>
        <w:rPr>
          <w:rFonts w:ascii="David" w:eastAsia="Times New Roman" w:hAnsi="David" w:cs="David"/>
          <w:color w:val="000000"/>
          <w:sz w:val="33"/>
          <w:szCs w:val="33"/>
          <w:rtl/>
        </w:rPr>
        <w:t>ָמָּה רוּחַ סְעָרָה? אָמַר רַבִּי יוֹסֵי, כְּדֵי לִשְׁבֹּר אַרְבַּע מַלְכֻיּוֹת. אָמַר רַבִּי יְהוּדָה, שָׁנִינוּ, רוּחַ גְּדוֹלָה שֶׁמִּתְעוֹרֶרֶת בְּהַנְהָגוֹת הַגְּבוּרָה שֶׁלְּמַעְלָה בָּאָה מִן הַצָּפוֹן. לֹא כָתוּב מִצָּפוֹן אֶלָּא מִן הַצָּפוֹן, מִן</w:t>
      </w:r>
      <w:r>
        <w:rPr>
          <w:rFonts w:ascii="David" w:eastAsia="Times New Roman" w:hAnsi="David" w:cs="David"/>
          <w:color w:val="000000"/>
          <w:sz w:val="33"/>
          <w:szCs w:val="33"/>
          <w:rtl/>
        </w:rPr>
        <w:t xml:space="preserve"> אוֹתוֹ הַצָּפוֹן, אוֹתוֹ שֶׁנּוֹדָע לְמַעְלָה, אוֹתוֹ שֶׁטָּמִיר וְגָנוּז לְמַעְלָה. </w:t>
      </w:r>
    </w:p>
    <w:p w14:paraId="71E0F8A3" w14:textId="77777777" w:rsidR="00000000" w:rsidRDefault="00AC0C38">
      <w:pPr>
        <w:bidi/>
        <w:jc w:val="both"/>
        <w:divId w:val="2058580902"/>
        <w:rPr>
          <w:rFonts w:ascii="David" w:eastAsia="Times New Roman" w:hAnsi="David" w:cs="David"/>
          <w:color w:val="000000"/>
          <w:sz w:val="33"/>
          <w:szCs w:val="33"/>
          <w:rtl/>
        </w:rPr>
      </w:pPr>
    </w:p>
    <w:p w14:paraId="5EAF85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עָנָן גָּדוֹל וְאֵשׁ מִתְלַקַּחַת, דְּהֲוָה אָחִיד בֵּיהּ, </w:t>
      </w:r>
      <w:r>
        <w:rPr>
          <w:rFonts w:ascii="David" w:hAnsi="David" w:cs="David"/>
          <w:color w:val="000000"/>
          <w:rtl/>
        </w:rPr>
        <w:t>(ס''א ולא אחיד, אחיד בסטרוי וכו')</w:t>
      </w:r>
      <w:r>
        <w:rPr>
          <w:rFonts w:ascii="David" w:hAnsi="David" w:cs="David"/>
          <w:color w:val="000000"/>
          <w:sz w:val="33"/>
          <w:szCs w:val="33"/>
          <w:rtl/>
        </w:rPr>
        <w:t xml:space="preserve">, וְלָא הָוָה אָחִיד בְּסִטְרוֹי לְאִתְּעָרָא דִּינָא, דְּתָנֵינָן, תְּלַת </w:t>
      </w:r>
      <w:r>
        <w:rPr>
          <w:rFonts w:ascii="David" w:hAnsi="David" w:cs="David"/>
          <w:color w:val="000000"/>
          <w:sz w:val="33"/>
          <w:szCs w:val="33"/>
          <w:rtl/>
        </w:rPr>
        <w:t xml:space="preserve">זִמְנִין בְּיוֹמָא, יַנְקָא הַהוּא דִּינָא קַשְׁיָא, בְּקַרְדִיטֵי גְּלִיפִין מִסִּטְרָא דִּגְבוּרָה, הֲדָא הוּא דִכְתִיב וְאֵשׁ מִתְלַקַּחַת. בְּגִין לְאִתְּעָרָא בְּעָלְמָא. </w:t>
      </w:r>
    </w:p>
    <w:p w14:paraId="0EA6CB4F" w14:textId="77777777" w:rsidR="00000000" w:rsidRDefault="00AC0C38">
      <w:pPr>
        <w:bidi/>
        <w:jc w:val="both"/>
        <w:divId w:val="411315832"/>
        <w:rPr>
          <w:rFonts w:ascii="David" w:eastAsia="Times New Roman" w:hAnsi="David" w:cs="David"/>
          <w:color w:val="000000"/>
          <w:sz w:val="33"/>
          <w:szCs w:val="33"/>
          <w:rtl/>
        </w:rPr>
      </w:pPr>
      <w:r>
        <w:rPr>
          <w:rFonts w:ascii="David" w:eastAsia="Times New Roman" w:hAnsi="David" w:cs="David"/>
          <w:color w:val="000000"/>
          <w:sz w:val="33"/>
          <w:szCs w:val="33"/>
          <w:rtl/>
        </w:rPr>
        <w:t xml:space="preserve">עָנָן גָּדוֹל וְאֵשׁ מִתְלַקַּחַת, שֶׁהָיָה אָחוּז בּוֹ </w:t>
      </w:r>
      <w:r>
        <w:rPr>
          <w:rFonts w:ascii="David" w:eastAsia="Times New Roman" w:hAnsi="David" w:cs="David"/>
          <w:color w:val="000000"/>
          <w:sz w:val="23"/>
          <w:szCs w:val="23"/>
          <w:rtl/>
        </w:rPr>
        <w:t>(ולא אחוז, אחוז בצדדיו)</w:t>
      </w:r>
      <w:r>
        <w:rPr>
          <w:rFonts w:ascii="David" w:eastAsia="Times New Roman" w:hAnsi="David" w:cs="David"/>
          <w:color w:val="000000"/>
          <w:sz w:val="33"/>
          <w:szCs w:val="33"/>
          <w:rtl/>
        </w:rPr>
        <w:t xml:space="preserve"> וְלֹא הָיָה אָחוּז בְּצִדּוֹ לְעוֹרֵר הַדִּין, שֶׁשָּׁנִינוּ, שָׁלֹשׁ פְּעָמִים בְּיוֹם יוֹנֵק אוֹתוֹ דִין הַקָּשֶׁה בַּמְמֻנִּים חֲקוּקִים מִצַּד הַגְּבוּרָה. זֶהוּ שֶׁכָּתוּב</w:t>
      </w:r>
      <w:r>
        <w:rPr>
          <w:rFonts w:ascii="David" w:eastAsia="Times New Roman" w:hAnsi="David" w:cs="David"/>
          <w:color w:val="000000"/>
          <w:sz w:val="33"/>
          <w:szCs w:val="33"/>
          <w:rtl/>
        </w:rPr>
        <w:t xml:space="preserve"> וְאֵשׁ מִתְלַקַּחַת, כְּדֵי לְעוֹרֵר בָּעוֹלָם. </w:t>
      </w:r>
    </w:p>
    <w:p w14:paraId="2FD24A4D" w14:textId="77777777" w:rsidR="00000000" w:rsidRDefault="00AC0C38">
      <w:pPr>
        <w:bidi/>
        <w:jc w:val="both"/>
        <w:divId w:val="2058580902"/>
        <w:rPr>
          <w:rFonts w:ascii="David" w:eastAsia="Times New Roman" w:hAnsi="David" w:cs="David"/>
          <w:color w:val="000000"/>
          <w:sz w:val="33"/>
          <w:szCs w:val="33"/>
          <w:rtl/>
        </w:rPr>
      </w:pPr>
    </w:p>
    <w:p w14:paraId="317933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 מְבַסֵּם לֵיהּ, הַהוּא דִּכְתִּיב בֵּיהּ וְנֹגַהּ לוֹ סָבִיב. דְּהַהוּא זִיהֲרָא דְּאַסְחַר לֵיהּ מִכָּל סִטְרוֹי, מְבַסֵּם לֵיהּ, וּמַתְקִין לֵיהּ, בְּגִין דְּלָא לֶהוֵי דִּינָא קַשְׁיָא, וְיֵיכְלו</w:t>
      </w:r>
      <w:r>
        <w:rPr>
          <w:rFonts w:ascii="David" w:hAnsi="David" w:cs="David"/>
          <w:color w:val="000000"/>
          <w:sz w:val="33"/>
          <w:szCs w:val="33"/>
          <w:rtl/>
        </w:rPr>
        <w:t xml:space="preserve">ּן בְּנֵי נָשָׁא לְמִסְבְּלֵיהּ. </w:t>
      </w:r>
      <w:r>
        <w:rPr>
          <w:rFonts w:ascii="David" w:hAnsi="David" w:cs="David"/>
          <w:color w:val="000000"/>
          <w:rtl/>
        </w:rPr>
        <w:t>(יחזקאל א)</w:t>
      </w:r>
      <w:r>
        <w:rPr>
          <w:rFonts w:ascii="David" w:hAnsi="David" w:cs="David"/>
          <w:color w:val="000000"/>
          <w:sz w:val="33"/>
          <w:szCs w:val="33"/>
          <w:rtl/>
        </w:rPr>
        <w:t xml:space="preserve"> וּמִתּוֹכָהּ כְּעֵין הַחַשְׁמַל, תָּאנָא, וּמִתּוֹכָהּ: וּמִגַּוָּוהּ. כְּעֵין הַחַשְׁמַל, מַאי חַשְׁמַל. אָמַר רִבִּי יְהוּדָה, </w:t>
      </w:r>
      <w:r>
        <w:rPr>
          <w:rFonts w:ascii="David" w:hAnsi="David" w:cs="David"/>
          <w:color w:val="000000"/>
          <w:rtl/>
        </w:rPr>
        <w:t>(ק''ט ע''ב, ר''ג ע''ב, רמ''ז ע''א)</w:t>
      </w:r>
      <w:r>
        <w:rPr>
          <w:rFonts w:ascii="David" w:hAnsi="David" w:cs="David"/>
          <w:color w:val="000000"/>
          <w:sz w:val="33"/>
          <w:szCs w:val="33"/>
          <w:rtl/>
        </w:rPr>
        <w:t xml:space="preserve"> חַיּוֹת אֶשָּׂא מְמַלְּלָא. </w:t>
      </w:r>
    </w:p>
    <w:p w14:paraId="11A96E92" w14:textId="77777777" w:rsidR="00000000" w:rsidRDefault="00AC0C38">
      <w:pPr>
        <w:bidi/>
        <w:jc w:val="both"/>
        <w:divId w:val="1152451534"/>
        <w:rPr>
          <w:rFonts w:ascii="David" w:eastAsia="Times New Roman" w:hAnsi="David" w:cs="David"/>
          <w:color w:val="000000"/>
          <w:sz w:val="33"/>
          <w:szCs w:val="33"/>
          <w:rtl/>
        </w:rPr>
      </w:pPr>
      <w:r>
        <w:rPr>
          <w:rFonts w:ascii="David" w:eastAsia="Times New Roman" w:hAnsi="David" w:cs="David"/>
          <w:color w:val="000000"/>
          <w:sz w:val="33"/>
          <w:szCs w:val="33"/>
          <w:rtl/>
        </w:rPr>
        <w:t>וּמַה מְבַסֵּם אוֹ</w:t>
      </w:r>
      <w:r>
        <w:rPr>
          <w:rFonts w:ascii="David" w:eastAsia="Times New Roman" w:hAnsi="David" w:cs="David"/>
          <w:color w:val="000000"/>
          <w:sz w:val="33"/>
          <w:szCs w:val="33"/>
          <w:rtl/>
        </w:rPr>
        <w:t>תוֹ? אוֹתוֹ שֶׁכָּתוּב בּוֹ וְנֹגַהּ לוֹ סָבִיב. שֶׁאוֹתוֹ זֹהַר שֶׁמַּקִּיף אוֹתוֹ מִכָּל צְדָדָיו מְבַסֵּם אוֹתוֹ וּמְתַקֵּן אוֹתוֹ כְּדֵי שֶׁלֹּא יִהְיֶה דִין קָשֶׁה וְיוּכְלוּ בְנֵי אָדָם לִסְבֹּל אוֹתוֹ. וּמִתּוֹכָהּ כְּעֵין הַחַשְׁמַל. שָׁנִינוּ, וּמ</w:t>
      </w:r>
      <w:r>
        <w:rPr>
          <w:rFonts w:ascii="David" w:eastAsia="Times New Roman" w:hAnsi="David" w:cs="David"/>
          <w:color w:val="000000"/>
          <w:sz w:val="33"/>
          <w:szCs w:val="33"/>
          <w:rtl/>
        </w:rPr>
        <w:t xml:space="preserve">ִתּוֹכָהּ - וּמִתּוֹכָהּ. כְּעֵין הַחַשְׁמַל - מַה זֶּה חַשְׁמַל? אָמַר רַבִּי יְהוּדָה, חַיּוֹת אֵשׁ מְדַבְּרוֹת. </w:t>
      </w:r>
    </w:p>
    <w:p w14:paraId="2C0384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30" w:name="HtmpReportNum0153_L2"/>
      <w:bookmarkStart w:id="331" w:name="דףBפ''בBע''א"/>
      <w:bookmarkEnd w:id="330"/>
      <w:bookmarkEnd w:id="331"/>
    </w:p>
    <w:p w14:paraId="1DFFC5F9" w14:textId="77777777" w:rsidR="00000000" w:rsidRDefault="00AC0C38">
      <w:pPr>
        <w:pStyle w:val="NormalWeb"/>
        <w:bidi/>
        <w:jc w:val="both"/>
        <w:divId w:val="2058580902"/>
        <w:rPr>
          <w:rFonts w:ascii="David" w:hAnsi="David" w:cs="David"/>
          <w:color w:val="000000"/>
          <w:sz w:val="33"/>
          <w:szCs w:val="33"/>
          <w:rtl/>
        </w:rPr>
      </w:pPr>
      <w:hyperlink w:anchor="דף_פ''ב_ע''א!" w:history="1">
        <w:r>
          <w:rPr>
            <w:rStyle w:val="Hyperlink"/>
            <w:rFonts w:ascii="David" w:hAnsi="David" w:cs="David"/>
            <w:b/>
            <w:bCs/>
            <w:sz w:val="45"/>
            <w:szCs w:val="45"/>
            <w:rtl/>
          </w:rPr>
          <w:t>דף פ''ב ע''א</w:t>
        </w:r>
      </w:hyperlink>
    </w:p>
    <w:p w14:paraId="785AAB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אָמַר רִבִּי יוֹסֵי, חַשְׁמַל: מַה דְּהֲוָה לִבָּא לְאֶשָּׁא, דִּכְתִּיב מִתּו</w:t>
      </w:r>
      <w:r>
        <w:rPr>
          <w:rFonts w:ascii="David" w:hAnsi="David" w:cs="David"/>
          <w:color w:val="000000"/>
          <w:sz w:val="33"/>
          <w:szCs w:val="33"/>
          <w:rtl/>
        </w:rPr>
        <w:t>ֹךְ הָאֵשׁ כְּעֵין הַחַשְׁמַל. וְלֹא הַחַשְׁמַל מִתּוֹךְ הָאֵשׁ, מִגּוֹ אֶשָּׁא דְּאִיהִי לְגוֹ בְּאֶשָּׁא. כְּעֵין הַחַשְׁמַל דְּאִיהִי בָּתַר אַרְבַּע דַּרְגִּין, דִּכְתִּיב, רוּחַ סְעָרָה, עָנָן גָּדוֹל, וְאֵשׁ מִתְלַקַּחַת, וְנֹגַהּ לוֹ</w:t>
      </w:r>
      <w:r>
        <w:rPr>
          <w:rFonts w:ascii="David" w:hAnsi="David" w:cs="David"/>
          <w:color w:val="000000"/>
          <w:sz w:val="33"/>
          <w:szCs w:val="33"/>
          <w:rtl/>
        </w:rPr>
        <w:t xml:space="preserve"> </w:t>
      </w:r>
      <w:r>
        <w:rPr>
          <w:rFonts w:ascii="David" w:hAnsi="David" w:cs="David"/>
          <w:color w:val="000000"/>
          <w:rtl/>
        </w:rPr>
        <w:t>(דף פ''ב ע''א)</w:t>
      </w:r>
      <w:r>
        <w:rPr>
          <w:rFonts w:ascii="David" w:hAnsi="David" w:cs="David"/>
          <w:color w:val="000000"/>
          <w:rtl/>
        </w:rPr>
        <w:t xml:space="preserve"> </w:t>
      </w:r>
      <w:r>
        <w:rPr>
          <w:rFonts w:ascii="David" w:hAnsi="David" w:cs="David"/>
          <w:color w:val="000000"/>
          <w:sz w:val="33"/>
          <w:szCs w:val="33"/>
          <w:rtl/>
        </w:rPr>
        <w:t xml:space="preserve">סָבִיב. וּמִתּוֹכָהּ כְּעֵין הַחַשְׁמַל מִתּוֹךְ הָאֵשׁ, הַהוּא דִּכְתִּיב בֵּיהּ וְאֵשׁ מִתְלַקַּחַת. </w:t>
      </w:r>
    </w:p>
    <w:p w14:paraId="4968FFF5" w14:textId="77777777" w:rsidR="00000000" w:rsidRDefault="00AC0C38">
      <w:pPr>
        <w:bidi/>
        <w:jc w:val="both"/>
        <w:divId w:val="57673345"/>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יוֹסֵי, חַשְׁמַל - מַה שֶּׁהָיָה לֵב לָאֵשׁ, שֶׁכָּתוּב מִתּוֹךְ הָאֵשׁ כְּעֵין הַחַשְׁמַל. וְלֹא הַחַשְׁמַל מִתּוֹךְ הָאֵשׁ, </w:t>
      </w:r>
      <w:r>
        <w:rPr>
          <w:rFonts w:ascii="David" w:eastAsia="Times New Roman" w:hAnsi="David" w:cs="David"/>
          <w:color w:val="000000"/>
          <w:sz w:val="33"/>
          <w:szCs w:val="33"/>
          <w:rtl/>
        </w:rPr>
        <w:t>מִתּוֹךְ אֵשׁ שֶׁהִיא לְתוֹךְ אֵשׁ. כְּעֵין הַחַשְׁמַל, שֶׁהִיא אַחַר אַרְבַּע דְּרָגוֹת, שֶׁכָּתוּב רוּחַ סְעָרָה, עָנָן גָּדוֹל, וְאֵשׁ מִתְלַקַּחַת, וְנֹגַהּ לוֹ סָבִיב. וּמִתּוֹכָהּ כְּעֵין הַחַשְׁמַל מִתּוֹךְ הָאֵשׁ, אוֹתוֹ שֶׁכָּתוּב בּוֹ וְאֵשׁ מִתְ</w:t>
      </w:r>
      <w:r>
        <w:rPr>
          <w:rFonts w:ascii="David" w:eastAsia="Times New Roman" w:hAnsi="David" w:cs="David"/>
          <w:color w:val="000000"/>
          <w:sz w:val="33"/>
          <w:szCs w:val="33"/>
          <w:rtl/>
        </w:rPr>
        <w:t xml:space="preserve">לַקַּחַת. </w:t>
      </w:r>
    </w:p>
    <w:p w14:paraId="5C3032F1" w14:textId="77777777" w:rsidR="00000000" w:rsidRDefault="00AC0C38">
      <w:pPr>
        <w:bidi/>
        <w:jc w:val="both"/>
        <w:divId w:val="2058580902"/>
        <w:rPr>
          <w:rFonts w:ascii="David" w:eastAsia="Times New Roman" w:hAnsi="David" w:cs="David"/>
          <w:color w:val="000000"/>
          <w:sz w:val="33"/>
          <w:szCs w:val="33"/>
          <w:rtl/>
        </w:rPr>
      </w:pPr>
    </w:p>
    <w:p w14:paraId="401F38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רַבִּי יוֹסֵי בַּר רַבִּי יְהוּדָה אָמַר, חָמוּ יִשְׂרָאֵל הָכָא, מַה דְּלָא חָמָא יְחֶזְקֵאל בֶּן בּוּזִי, וְכֻלְּהוּ אִתְדְּבָקוּ בֶּחָכְמְתָא עִלָּאָה יַקִּירָא. חֲמִשָּׁה דַּרְגִּין דְּקַלִין, חָמוּ יִשְׂרָאֵל בְּטוּרָא דְּסִינַי.</w:t>
      </w:r>
      <w:r>
        <w:rPr>
          <w:rFonts w:ascii="David" w:hAnsi="David" w:cs="David"/>
          <w:color w:val="000000"/>
          <w:sz w:val="33"/>
          <w:szCs w:val="33"/>
          <w:rtl/>
        </w:rPr>
        <w:t xml:space="preserve"> וּבַחֲמִשָּׁה דַּרְגִּין אִלֵּין אִתְיְיהִיבַת אוֹרַיְיתָא. דַּרְגָּא חֲמִישָׁאָה הוּא, דִּכְתִּיב קוֹל הַשֹׁפָר. יְחֶזְקֵאל לָקֳבְלֵיהוֹן חָמָא חֲמִשָּׁה דַּרְגִּין דְּאִינּוּן לְבַר מֵאִלֵּין, דְּאִינּוּן רוּחַ סְעָרָה, עָנָן גָּדוֹל, וְאֵשׁ מִתְלַקַּחַ</w:t>
      </w:r>
      <w:r>
        <w:rPr>
          <w:rFonts w:ascii="David" w:hAnsi="David" w:cs="David"/>
          <w:color w:val="000000"/>
          <w:sz w:val="33"/>
          <w:szCs w:val="33"/>
          <w:rtl/>
        </w:rPr>
        <w:t xml:space="preserve">ת, וְנֹגַהּ לוֹ סָבִיב, וְעֵין הַחַשְׁמַל. </w:t>
      </w:r>
    </w:p>
    <w:p w14:paraId="08CEC2C9" w14:textId="77777777" w:rsidR="00000000" w:rsidRDefault="00AC0C38">
      <w:pPr>
        <w:bidi/>
        <w:jc w:val="both"/>
        <w:divId w:val="138572074"/>
        <w:rPr>
          <w:rFonts w:ascii="David" w:eastAsia="Times New Roman" w:hAnsi="David" w:cs="David"/>
          <w:color w:val="000000"/>
          <w:sz w:val="33"/>
          <w:szCs w:val="33"/>
          <w:rtl/>
        </w:rPr>
      </w:pPr>
      <w:r>
        <w:rPr>
          <w:rFonts w:ascii="David" w:eastAsia="Times New Roman" w:hAnsi="David" w:cs="David"/>
          <w:color w:val="000000"/>
          <w:sz w:val="33"/>
          <w:szCs w:val="33"/>
          <w:rtl/>
        </w:rPr>
        <w:t>שָׁנִינוּ, רַבִּי יוֹסֵי בַּר רַבִּי יְהוּדָה אָמַר, רָאוּ יִשְׂרָאֵל כָּאן מַה שֶּׁלֹּא רָאָה יְחֶזְקֵאל בֶּן בּוּזִי, וְכֻלָּם נִדְבְּקוּ בְחָכְמָה עֶלְיוֹנָה נִכְבָּדָה. חָמֵשׁ דְּרָגוֹת שֶׁל קוֹלוֹת רָאוּ יִ</w:t>
      </w:r>
      <w:r>
        <w:rPr>
          <w:rFonts w:ascii="David" w:eastAsia="Times New Roman" w:hAnsi="David" w:cs="David"/>
          <w:color w:val="000000"/>
          <w:sz w:val="33"/>
          <w:szCs w:val="33"/>
          <w:rtl/>
        </w:rPr>
        <w:t>שְׂרָאֵל בְּהַר סִינַי, וּבַחֲמֵשׁ הַדְּרָגוֹת הַלָּלוּ נִתְּנָה תוֹרָה. דַּרְגָּה חֲמִישִׁית הוּא, שֶׁכָּתוּב קוֹל הַשֹּׁפָר. כְּנֶגְדָּם רָאָה יְחֶזְקֵאל חָמֵשׁ דְּרָגוֹת שֶׁהֵן חוּץ לְאֵלֶּה, שֶׁהֵם: רוּחַ סְעָרָה, עָנָן גָּדוֹל, וְאֵשׁ מִתְלַקַּחַת, וְ</w:t>
      </w:r>
      <w:r>
        <w:rPr>
          <w:rFonts w:ascii="David" w:eastAsia="Times New Roman" w:hAnsi="David" w:cs="David"/>
          <w:color w:val="000000"/>
          <w:sz w:val="33"/>
          <w:szCs w:val="33"/>
          <w:rtl/>
        </w:rPr>
        <w:t xml:space="preserve">נֹגַהּ לוֹ סָבִיב, כְּעֵין הַחַשְׁמַל. </w:t>
      </w:r>
    </w:p>
    <w:p w14:paraId="7F133C62" w14:textId="77777777" w:rsidR="00000000" w:rsidRDefault="00AC0C38">
      <w:pPr>
        <w:bidi/>
        <w:jc w:val="both"/>
        <w:divId w:val="2058580902"/>
        <w:rPr>
          <w:rFonts w:ascii="David" w:eastAsia="Times New Roman" w:hAnsi="David" w:cs="David"/>
          <w:color w:val="000000"/>
          <w:sz w:val="33"/>
          <w:szCs w:val="33"/>
          <w:rtl/>
        </w:rPr>
      </w:pPr>
    </w:p>
    <w:p w14:paraId="200071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בְּיִשְׂרָאֵל כְּתִיב, </w:t>
      </w:r>
      <w:r>
        <w:rPr>
          <w:rFonts w:ascii="David" w:hAnsi="David" w:cs="David"/>
          <w:color w:val="000000"/>
          <w:rtl/>
        </w:rPr>
        <w:t>(דברים ה)</w:t>
      </w:r>
      <w:r>
        <w:rPr>
          <w:rFonts w:ascii="David" w:hAnsi="David" w:cs="David"/>
          <w:color w:val="000000"/>
          <w:sz w:val="33"/>
          <w:szCs w:val="33"/>
          <w:rtl/>
        </w:rPr>
        <w:t xml:space="preserve"> פָּנִים בְּפָנִים דִּבֶּר יְיָ' וְגוֹ'. בִּיחֶזְקֵאל כְּתִיב, כְּעֵין, וּדְמוּת, כְּמַאן דְּחָמֵי בָּתַר כּוֹתָלִין סַגִּיאִין, כְּמַאן דְּחָמֵי בַּר נָשׁ בּ</w:t>
      </w:r>
      <w:r>
        <w:rPr>
          <w:rFonts w:ascii="David" w:hAnsi="David" w:cs="David"/>
          <w:color w:val="000000"/>
          <w:sz w:val="33"/>
          <w:szCs w:val="33"/>
          <w:rtl/>
        </w:rPr>
        <w:t xml:space="preserve">ָתַר כּוֹתָלָא. אָמַר רַבִּי יְהוּדָה, מַה דְּחָמוּ יִשְׂרָאֵל, לָא חָמָא נְבִיאָה אַחֲרָא, כָּל שֶׁכֵּן מַה דְּחָמָא מֹשֶׁה, דְּלָא חָמָא נְבִיאָה אַחֲרָא. </w:t>
      </w:r>
      <w:r>
        <w:rPr>
          <w:rFonts w:ascii="David" w:hAnsi="David" w:cs="David"/>
          <w:color w:val="000000"/>
          <w:rtl/>
        </w:rPr>
        <w:t>(ס''א כל שכן בר נש אחרא)</w:t>
      </w:r>
      <w:r>
        <w:rPr>
          <w:rFonts w:ascii="David" w:hAnsi="David" w:cs="David"/>
          <w:color w:val="000000"/>
          <w:sz w:val="33"/>
          <w:szCs w:val="33"/>
          <w:rtl/>
        </w:rPr>
        <w:t xml:space="preserve"> זַכָּאָה חוּלָקֵיהּ, דִּכְתִּיב בֵּיהּ, </w:t>
      </w:r>
      <w:r>
        <w:rPr>
          <w:rFonts w:ascii="David" w:hAnsi="David" w:cs="David"/>
          <w:color w:val="000000"/>
          <w:rtl/>
        </w:rPr>
        <w:t>(שמות לה)</w:t>
      </w:r>
      <w:r>
        <w:rPr>
          <w:rFonts w:ascii="David" w:hAnsi="David" w:cs="David"/>
          <w:color w:val="000000"/>
          <w:sz w:val="33"/>
          <w:szCs w:val="33"/>
          <w:rtl/>
        </w:rPr>
        <w:t xml:space="preserve"> וַיְהִי שָׁם עִם יְיָ' ו</w:t>
      </w:r>
      <w:r>
        <w:rPr>
          <w:rFonts w:ascii="David" w:hAnsi="David" w:cs="David"/>
          <w:color w:val="000000"/>
          <w:sz w:val="33"/>
          <w:szCs w:val="33"/>
          <w:rtl/>
        </w:rPr>
        <w:t xml:space="preserve">ְלֹא בְּחֵיזוּ אַחֲרָא, כְּמָה דִּכְתִּיב, </w:t>
      </w:r>
      <w:r>
        <w:rPr>
          <w:rFonts w:ascii="David" w:hAnsi="David" w:cs="David"/>
          <w:color w:val="000000"/>
          <w:rtl/>
        </w:rPr>
        <w:t>(במדבר יב)</w:t>
      </w:r>
      <w:r>
        <w:rPr>
          <w:rFonts w:ascii="David" w:hAnsi="David" w:cs="David"/>
          <w:color w:val="000000"/>
          <w:sz w:val="33"/>
          <w:szCs w:val="33"/>
          <w:rtl/>
        </w:rPr>
        <w:t xml:space="preserve"> וּמַרְאֶה וְלא בְחִידוֹת. </w:t>
      </w:r>
    </w:p>
    <w:p w14:paraId="4C13712C" w14:textId="77777777" w:rsidR="00000000" w:rsidRDefault="00AC0C38">
      <w:pPr>
        <w:bidi/>
        <w:jc w:val="both"/>
        <w:divId w:val="15696725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בְּיִשְׂרָאֵל כָּתוּב </w:t>
      </w:r>
      <w:r>
        <w:rPr>
          <w:rFonts w:ascii="David" w:eastAsia="Times New Roman" w:hAnsi="David" w:cs="David"/>
          <w:color w:val="000000"/>
          <w:sz w:val="23"/>
          <w:szCs w:val="23"/>
          <w:rtl/>
        </w:rPr>
        <w:t>(דברים ה)</w:t>
      </w:r>
      <w:r>
        <w:rPr>
          <w:rFonts w:ascii="David" w:eastAsia="Times New Roman" w:hAnsi="David" w:cs="David"/>
          <w:color w:val="000000"/>
          <w:sz w:val="33"/>
          <w:szCs w:val="33"/>
          <w:rtl/>
        </w:rPr>
        <w:t xml:space="preserve"> פָּנִים בְּפָנִים דִּבֶּר ה' וְגוֹ'. בִּיחֶזְקֵאל כָּתוּב כְּעֵין, וּדְמוּת, כְּמִי שֶׁרוֹאֶה אַחַר כְּתָלִים רַבִּים,</w:t>
      </w:r>
      <w:r>
        <w:rPr>
          <w:rFonts w:ascii="David" w:eastAsia="Times New Roman" w:hAnsi="David" w:cs="David"/>
          <w:color w:val="000000"/>
          <w:sz w:val="33"/>
          <w:szCs w:val="33"/>
          <w:rtl/>
        </w:rPr>
        <w:t xml:space="preserve"> כְּמִי שֶׁרוֹאֶה אָדָם אַחַר כֹּתֶל. אָמַר רַבִּי יְהוּדָה, מַה שֶּׁרָאוּ יִשְׂרָאֵל - לֹא רָאָה נָבִיא אַחֵר. כָּל שֶׁכֵּן מַה שֶּׁרָאָה מֹשֶׁה שֶׁלֹּא רָאָה נָבִיא אַחֵר </w:t>
      </w:r>
      <w:r>
        <w:rPr>
          <w:rFonts w:ascii="David" w:eastAsia="Times New Roman" w:hAnsi="David" w:cs="David"/>
          <w:color w:val="000000"/>
          <w:sz w:val="23"/>
          <w:szCs w:val="23"/>
          <w:rtl/>
        </w:rPr>
        <w:t>(כל שכן אדם אחר)</w:t>
      </w:r>
      <w:r>
        <w:rPr>
          <w:rFonts w:ascii="David" w:eastAsia="Times New Roman" w:hAnsi="David" w:cs="David"/>
          <w:color w:val="000000"/>
          <w:sz w:val="33"/>
          <w:szCs w:val="33"/>
          <w:rtl/>
        </w:rPr>
        <w:t xml:space="preserve">. אַשְׁרֵי חֶלְקוֹ, שֶׁכָּתוּב בּוֹ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וַיְהִי שָׁם עִם ה', </w:t>
      </w:r>
      <w:r>
        <w:rPr>
          <w:rFonts w:ascii="David" w:eastAsia="Times New Roman" w:hAnsi="David" w:cs="David"/>
          <w:color w:val="000000"/>
          <w:sz w:val="33"/>
          <w:szCs w:val="33"/>
          <w:rtl/>
        </w:rPr>
        <w:t xml:space="preserve">וְלֹא בְמַרְאֶה אַחֵר, כַּכָּתוּב </w:t>
      </w:r>
      <w:r>
        <w:rPr>
          <w:rFonts w:ascii="David" w:eastAsia="Times New Roman" w:hAnsi="David" w:cs="David"/>
          <w:color w:val="000000"/>
          <w:sz w:val="23"/>
          <w:szCs w:val="23"/>
          <w:rtl/>
        </w:rPr>
        <w:t>(במדבר לד)</w:t>
      </w:r>
      <w:r>
        <w:rPr>
          <w:rFonts w:ascii="David" w:eastAsia="Times New Roman" w:hAnsi="David" w:cs="David"/>
          <w:color w:val="000000"/>
          <w:sz w:val="33"/>
          <w:szCs w:val="33"/>
          <w:rtl/>
        </w:rPr>
        <w:t xml:space="preserve"> וּמַרְאֶה וְלֹא בְחִידוֹת. </w:t>
      </w:r>
    </w:p>
    <w:p w14:paraId="20E9765C" w14:textId="77777777" w:rsidR="00000000" w:rsidRDefault="00AC0C38">
      <w:pPr>
        <w:bidi/>
        <w:jc w:val="both"/>
        <w:divId w:val="2058580902"/>
        <w:rPr>
          <w:rFonts w:ascii="David" w:eastAsia="Times New Roman" w:hAnsi="David" w:cs="David"/>
          <w:color w:val="000000"/>
          <w:sz w:val="33"/>
          <w:szCs w:val="33"/>
          <w:rtl/>
        </w:rPr>
      </w:pPr>
    </w:p>
    <w:p w14:paraId="376E64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תָּא חֲזֵי, כְּתִיב, </w:t>
      </w:r>
      <w:r>
        <w:rPr>
          <w:rFonts w:ascii="David" w:hAnsi="David" w:cs="David"/>
          <w:color w:val="000000"/>
          <w:rtl/>
        </w:rPr>
        <w:t>(יחזקאל א)</w:t>
      </w:r>
      <w:r>
        <w:rPr>
          <w:rFonts w:ascii="David" w:hAnsi="David" w:cs="David"/>
          <w:color w:val="000000"/>
          <w:sz w:val="33"/>
          <w:szCs w:val="33"/>
          <w:rtl/>
        </w:rPr>
        <w:t xml:space="preserve"> </w:t>
      </w:r>
      <w:r>
        <w:rPr>
          <w:rFonts w:ascii="David" w:hAnsi="David" w:cs="David"/>
          <w:color w:val="000000"/>
          <w:rtl/>
        </w:rPr>
        <w:t>(ב' א')</w:t>
      </w:r>
      <w:r>
        <w:rPr>
          <w:rFonts w:ascii="David" w:hAnsi="David" w:cs="David"/>
          <w:color w:val="000000"/>
          <w:sz w:val="33"/>
          <w:szCs w:val="33"/>
          <w:rtl/>
        </w:rPr>
        <w:t xml:space="preserve"> הָיֹה הָיָה דְּבַר יְיָ', נְבוּאָה לְשַׁעֲתָא הָיְתָה. ר' יְהוּדָה אוֹמֵר, לְקִיּוּמָא הוּא דְּאָתָא, דְּאִצְטְרִיךְ לְמ</w:t>
      </w:r>
      <w:r>
        <w:rPr>
          <w:rFonts w:ascii="David" w:hAnsi="David" w:cs="David"/>
          <w:color w:val="000000"/>
          <w:sz w:val="33"/>
          <w:szCs w:val="33"/>
          <w:rtl/>
        </w:rPr>
        <w:t xml:space="preserve">ֶהֱוֵי בְּגִינֵיהוֹן דְּיִשְׂרָאֵל, לְאִשְׁתְּמוֹדְעָא דְּהָא לָא שָׁבִיק לוֹן קוּדְשָׁא בְּרִיךְ הוּא, וּבְכָל אֲתָר דְּמִתְפָּזְרִין יִשְׂרָאֵל בְּגָלוּתָא, עִמְהוֹן הוּא שַׁרְיָא. </w:t>
      </w:r>
    </w:p>
    <w:p w14:paraId="212329E6" w14:textId="77777777" w:rsidR="00000000" w:rsidRDefault="00AC0C38">
      <w:pPr>
        <w:bidi/>
        <w:jc w:val="both"/>
        <w:divId w:val="555317772"/>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בֹּא וּרְאֵה, כָּתוּב הָיֹה הָיָה דְבַר ה'. נְבוּא</w:t>
      </w:r>
      <w:r>
        <w:rPr>
          <w:rFonts w:ascii="David" w:eastAsia="Times New Roman" w:hAnsi="David" w:cs="David"/>
          <w:color w:val="000000"/>
          <w:sz w:val="33"/>
          <w:szCs w:val="33"/>
          <w:rtl/>
        </w:rPr>
        <w:t>ָה לִשְׁעָתָהּ הָיְתָה. רַבִּי יְהוּדָה אוֹמֵר, לְקִיּוּם הוּא בָּא, שֶׁהִצְטָרֵךְ לִהְיוֹת בִּשְׁבִיל יִשְׂרָאֵל, לְהוֹדִיעַ שֶׁהֲרֵי לֹא עָזַב אוֹתָם הַקָּדוֹשׁ בָּרוּךְ הוּא, וּבְכָל מָקוֹם שֶׁיִּשְׂרָאֵל מִתְפַּזְּרִים בַּגָּלוּת, הוּא שָׁרוּי עִמָּהֶם</w:t>
      </w:r>
      <w:r>
        <w:rPr>
          <w:rFonts w:ascii="David" w:eastAsia="Times New Roman" w:hAnsi="David" w:cs="David"/>
          <w:color w:val="000000"/>
          <w:sz w:val="33"/>
          <w:szCs w:val="33"/>
          <w:rtl/>
        </w:rPr>
        <w:t xml:space="preserve">. </w:t>
      </w:r>
    </w:p>
    <w:p w14:paraId="5D0B26CF" w14:textId="77777777" w:rsidR="00000000" w:rsidRDefault="00AC0C38">
      <w:pPr>
        <w:bidi/>
        <w:jc w:val="both"/>
        <w:divId w:val="2058580902"/>
        <w:rPr>
          <w:rFonts w:ascii="David" w:eastAsia="Times New Roman" w:hAnsi="David" w:cs="David"/>
          <w:color w:val="000000"/>
          <w:sz w:val="33"/>
          <w:szCs w:val="33"/>
          <w:rtl/>
        </w:rPr>
      </w:pPr>
    </w:p>
    <w:p w14:paraId="0FDCAD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הָיֹה הָיָה: דְּחָמָא וְלָא חָמָא, דְּקָאִים בְּאִינּוּן מִלִּין, וְלָא קָאִים. הֲדָא הוּא דִכְתִיב וָאֵרֶא כְּעֵין חַשְׁמַל, וְלָא חַשְׁמַל אֲבָל יִשְׂרָאֵל, מַה כְּתִיב בְּהוּ, וְכָל הָעָם רֹאִים אֶת הַקּוֹלֹת, כָּל חַד וְחַד</w:t>
      </w:r>
      <w:r>
        <w:rPr>
          <w:rFonts w:ascii="David" w:hAnsi="David" w:cs="David"/>
          <w:color w:val="000000"/>
          <w:sz w:val="33"/>
          <w:szCs w:val="33"/>
          <w:rtl/>
        </w:rPr>
        <w:t xml:space="preserve"> חָמָא, כַּדְקָא חֲזֵי לֵיהּ. </w:t>
      </w:r>
    </w:p>
    <w:p w14:paraId="1FEFC9EB" w14:textId="77777777" w:rsidR="00000000" w:rsidRDefault="00AC0C38">
      <w:pPr>
        <w:bidi/>
        <w:jc w:val="both"/>
        <w:divId w:val="1114012504"/>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הָיֹה הָיָה - שֶׁרָאָה וְלֹא רָאָה, שֶׁעוֹמֵד בְּאוֹתָם דְּבָרִים וְלֹא עוֹמֵד. זֶהוּ שֶׁכָּתוּב וָאֵרֶא כְּעֵין הַחַשְׁמַל, וְלֹא חַשְׁמַל. אֲבָל יִשְׂרָאֵל מַה כָּתוּב בָּהֶם? וְכָל הָעָם רֹאִים אֶת</w:t>
      </w:r>
      <w:r>
        <w:rPr>
          <w:rFonts w:ascii="David" w:eastAsia="Times New Roman" w:hAnsi="David" w:cs="David"/>
          <w:color w:val="000000"/>
          <w:sz w:val="33"/>
          <w:szCs w:val="33"/>
          <w:rtl/>
        </w:rPr>
        <w:t xml:space="preserve"> הַקּוֹלֹת. כָּל אֶחָד וְאֶחָד רָאָה כָּרָאוּי לוֹ. </w:t>
      </w:r>
    </w:p>
    <w:p w14:paraId="4D220966" w14:textId="77777777" w:rsidR="00000000" w:rsidRDefault="00AC0C38">
      <w:pPr>
        <w:bidi/>
        <w:jc w:val="both"/>
        <w:divId w:val="2058580902"/>
        <w:rPr>
          <w:rFonts w:ascii="David" w:eastAsia="Times New Roman" w:hAnsi="David" w:cs="David"/>
          <w:color w:val="000000"/>
          <w:sz w:val="33"/>
          <w:szCs w:val="33"/>
          <w:rtl/>
        </w:rPr>
      </w:pPr>
    </w:p>
    <w:p w14:paraId="2DCF5D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דְּתַנְיָא, כָּל חַד וְחַד הֲווֹ קַיְימִין שׁוּרִין שׁוּרִין, תְּחוּמִין תְּחוּמִין, וְכַדְקָא אִתְחָזֵי לְהוּ, חָמוּ כָּל חַד וְחַד. </w:t>
      </w:r>
    </w:p>
    <w:p w14:paraId="073F1FF9" w14:textId="77777777" w:rsidR="00000000" w:rsidRDefault="00AC0C38">
      <w:pPr>
        <w:bidi/>
        <w:jc w:val="both"/>
        <w:divId w:val="483819022"/>
        <w:rPr>
          <w:rFonts w:ascii="David" w:eastAsia="Times New Roman" w:hAnsi="David" w:cs="David"/>
          <w:color w:val="000000"/>
          <w:sz w:val="33"/>
          <w:szCs w:val="33"/>
          <w:rtl/>
        </w:rPr>
      </w:pPr>
      <w:r>
        <w:rPr>
          <w:rFonts w:ascii="David" w:eastAsia="Times New Roman" w:hAnsi="David" w:cs="David"/>
          <w:color w:val="000000"/>
          <w:sz w:val="33"/>
          <w:szCs w:val="33"/>
          <w:rtl/>
        </w:rPr>
        <w:t>שֶׁשָּׁנִינוּ, כָּל אֶחָד וְאֶחָד הָיוּ עוֹמְדִים שׁוּרוֹת שׁוּרו</w:t>
      </w:r>
      <w:r>
        <w:rPr>
          <w:rFonts w:ascii="David" w:eastAsia="Times New Roman" w:hAnsi="David" w:cs="David"/>
          <w:color w:val="000000"/>
          <w:sz w:val="33"/>
          <w:szCs w:val="33"/>
          <w:rtl/>
        </w:rPr>
        <w:t xml:space="preserve">ֹת, תְּחוּמִים תְּחוּמִים, וּכְמוֹ שֶׁרָאוּי לָהֶם רָאוּ כָּל אֶחָד וְאֶחָד. </w:t>
      </w:r>
    </w:p>
    <w:p w14:paraId="1BBA47FC" w14:textId="77777777" w:rsidR="00000000" w:rsidRDefault="00AC0C38">
      <w:pPr>
        <w:bidi/>
        <w:jc w:val="both"/>
        <w:divId w:val="2058580902"/>
        <w:rPr>
          <w:rFonts w:ascii="David" w:eastAsia="Times New Roman" w:hAnsi="David" w:cs="David"/>
          <w:color w:val="000000"/>
          <w:sz w:val="33"/>
          <w:szCs w:val="33"/>
          <w:rtl/>
        </w:rPr>
      </w:pPr>
    </w:p>
    <w:p w14:paraId="54684E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א</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r>
      <w:r>
        <w:rPr>
          <w:rFonts w:ascii="David" w:hAnsi="David" w:cs="David"/>
          <w:color w:val="000000"/>
          <w:rtl/>
        </w:rPr>
        <w:t>(שמות כ)</w:t>
      </w:r>
      <w:r>
        <w:rPr>
          <w:rFonts w:ascii="David" w:hAnsi="David" w:cs="David"/>
          <w:color w:val="000000"/>
          <w:sz w:val="33"/>
          <w:szCs w:val="33"/>
          <w:rtl/>
        </w:rPr>
        <w:t xml:space="preserve"> וְכָל הָעָם רוֹאִים אֶת הַקּוֹלוֹת וְאֵת הַלַּפִּידִים. וְכִי רוֹאִים אֶת הַקּוֹלוֹת אֶלָּא וְכָל הָעָם רוֹאִים אֵת הַקּוֹלוֹת, אוֹתָן קוֹלוֹת</w:t>
      </w:r>
      <w:r>
        <w:rPr>
          <w:rFonts w:ascii="David" w:hAnsi="David" w:cs="David"/>
          <w:color w:val="000000"/>
          <w:sz w:val="33"/>
          <w:szCs w:val="33"/>
          <w:rtl/>
        </w:rPr>
        <w:t xml:space="preserve"> שֶׁנֶּאָמַר </w:t>
      </w:r>
      <w:r>
        <w:rPr>
          <w:rFonts w:ascii="David" w:hAnsi="David" w:cs="David"/>
          <w:color w:val="000000"/>
          <w:rtl/>
        </w:rPr>
        <w:t>(תהילים כ''ט)</w:t>
      </w:r>
      <w:r>
        <w:rPr>
          <w:rFonts w:ascii="David" w:hAnsi="David" w:cs="David"/>
          <w:color w:val="000000"/>
          <w:sz w:val="33"/>
          <w:szCs w:val="33"/>
          <w:rtl/>
        </w:rPr>
        <w:t xml:space="preserve"> קוֹל יְיָ עַל הַמָּיִם אֵל הַכָּבוֹד הִרְעִים. קוֹל יְיָ בַּכֹּחַ. וְאוֹמֵר </w:t>
      </w:r>
      <w:r>
        <w:rPr>
          <w:rFonts w:ascii="David" w:hAnsi="David" w:cs="David"/>
          <w:color w:val="000000"/>
          <w:rtl/>
        </w:rPr>
        <w:t>(ישעיה י)</w:t>
      </w:r>
      <w:r>
        <w:rPr>
          <w:rFonts w:ascii="David" w:hAnsi="David" w:cs="David"/>
          <w:color w:val="000000"/>
          <w:sz w:val="33"/>
          <w:szCs w:val="33"/>
          <w:rtl/>
        </w:rPr>
        <w:t xml:space="preserve"> בְּכֹחַ יָדִי עָשִׂיתִי. וְאוֹמֵר </w:t>
      </w:r>
      <w:r>
        <w:rPr>
          <w:rFonts w:ascii="David" w:hAnsi="David" w:cs="David"/>
          <w:color w:val="000000"/>
          <w:rtl/>
        </w:rPr>
        <w:t>(ישעיה מח)</w:t>
      </w:r>
      <w:r>
        <w:rPr>
          <w:rFonts w:ascii="David" w:hAnsi="David" w:cs="David"/>
          <w:color w:val="000000"/>
          <w:sz w:val="33"/>
          <w:szCs w:val="33"/>
          <w:rtl/>
        </w:rPr>
        <w:t xml:space="preserve"> אַף יָדִי יָסְדָה אֶרֶץ. </w:t>
      </w:r>
      <w:r>
        <w:rPr>
          <w:rFonts w:ascii="David" w:hAnsi="David" w:cs="David"/>
          <w:color w:val="000000"/>
          <w:rtl/>
        </w:rPr>
        <w:t>(תהלים כ''ט)</w:t>
      </w:r>
      <w:r>
        <w:rPr>
          <w:rFonts w:ascii="David" w:hAnsi="David" w:cs="David"/>
          <w:color w:val="000000"/>
          <w:sz w:val="33"/>
          <w:szCs w:val="33"/>
          <w:rtl/>
        </w:rPr>
        <w:t xml:space="preserve"> קוֹל ה' בֶּהָדָר. וְאוֹמֵר </w:t>
      </w:r>
      <w:r>
        <w:rPr>
          <w:rFonts w:ascii="David" w:hAnsi="David" w:cs="David"/>
          <w:color w:val="000000"/>
          <w:rtl/>
        </w:rPr>
        <w:t>(תהלים קי''א)</w:t>
      </w:r>
      <w:r>
        <w:rPr>
          <w:rFonts w:ascii="David" w:hAnsi="David" w:cs="David"/>
          <w:color w:val="000000"/>
          <w:sz w:val="33"/>
          <w:szCs w:val="33"/>
          <w:rtl/>
        </w:rPr>
        <w:t xml:space="preserve"> הוֹד וְהָדָר פָּעֳל</w:t>
      </w:r>
      <w:r>
        <w:rPr>
          <w:rFonts w:ascii="David" w:hAnsi="David" w:cs="David"/>
          <w:color w:val="000000"/>
          <w:sz w:val="33"/>
          <w:szCs w:val="33"/>
          <w:rtl/>
        </w:rPr>
        <w:t xml:space="preserve">וֹ וְצִדְקָתוֹ. </w:t>
      </w:r>
      <w:r>
        <w:rPr>
          <w:rFonts w:ascii="David" w:hAnsi="David" w:cs="David"/>
          <w:color w:val="000000"/>
          <w:rtl/>
        </w:rPr>
        <w:t>(תהלים כ''ט)</w:t>
      </w:r>
      <w:r>
        <w:rPr>
          <w:rFonts w:ascii="David" w:hAnsi="David" w:cs="David"/>
          <w:color w:val="000000"/>
          <w:sz w:val="33"/>
          <w:szCs w:val="33"/>
          <w:rtl/>
        </w:rPr>
        <w:t xml:space="preserve"> קוֹל יְיָ שׁוֹבֵר אֲרָזִים, זֶה קֶשֶׁת שֶׁמְשַּׁבֶּרֶת עֲצֵי אֲרָזִים וַעֲצֵי בְּרוֹשִׁים. </w:t>
      </w:r>
      <w:r>
        <w:rPr>
          <w:rFonts w:ascii="David" w:hAnsi="David" w:cs="David"/>
          <w:color w:val="000000"/>
          <w:rtl/>
        </w:rPr>
        <w:t>(תהלים כ''ט)</w:t>
      </w:r>
      <w:r>
        <w:rPr>
          <w:rFonts w:ascii="David" w:hAnsi="David" w:cs="David"/>
          <w:color w:val="000000"/>
          <w:sz w:val="33"/>
          <w:szCs w:val="33"/>
          <w:rtl/>
        </w:rPr>
        <w:t xml:space="preserve"> קוֹל יְיָ חוֹצֵב לַהֲבוֹת אֵשׁ, זֶה שֶּׁעוֹשֶׂה שָׁלוֹם בֵּין הָאֵשׁ וּבֵין הַמַּיִם שֶׁחוֹצֵב כֹּחַ הָאֵשׁ וּמוֹנִעַ אוֹתו</w:t>
      </w:r>
      <w:r>
        <w:rPr>
          <w:rFonts w:ascii="David" w:hAnsi="David" w:cs="David"/>
          <w:color w:val="000000"/>
          <w:sz w:val="33"/>
          <w:szCs w:val="33"/>
          <w:rtl/>
        </w:rPr>
        <w:t xml:space="preserve">ֹ מִלִלְחוֹךְ הַמַּיִם גַּם מוֹנִעַ מִלְכָבּוֹתוֹ. </w:t>
      </w:r>
      <w:r>
        <w:rPr>
          <w:rFonts w:ascii="David" w:hAnsi="David" w:cs="David"/>
          <w:color w:val="000000"/>
          <w:rtl/>
        </w:rPr>
        <w:t>(תהלים כ''ט)</w:t>
      </w:r>
      <w:r>
        <w:rPr>
          <w:rFonts w:ascii="David" w:hAnsi="David" w:cs="David"/>
          <w:color w:val="000000"/>
          <w:sz w:val="33"/>
          <w:szCs w:val="33"/>
          <w:rtl/>
        </w:rPr>
        <w:t xml:space="preserve"> קוֹל יְיָ יָחִיל מִדְבָּר, שֶׁנְּאמַר </w:t>
      </w:r>
      <w:r>
        <w:rPr>
          <w:rFonts w:ascii="David" w:hAnsi="David" w:cs="David"/>
          <w:color w:val="000000"/>
          <w:rtl/>
        </w:rPr>
        <w:t>(תהלים י''ח)</w:t>
      </w:r>
      <w:r>
        <w:rPr>
          <w:rFonts w:ascii="David" w:hAnsi="David" w:cs="David"/>
          <w:color w:val="000000"/>
          <w:sz w:val="33"/>
          <w:szCs w:val="33"/>
          <w:rtl/>
        </w:rPr>
        <w:t xml:space="preserve"> וְעוֹשֶׂה חֶסֶד לִמְשִׁיחוֹ לְדָוִד וּלְזָרְעוֹ עַד עוֹלָם. יוֹתֵר מִן הַמִּדְבָּר. </w:t>
      </w:r>
      <w:r>
        <w:rPr>
          <w:rFonts w:ascii="David" w:hAnsi="David" w:cs="David"/>
          <w:color w:val="000000"/>
          <w:rtl/>
        </w:rPr>
        <w:t>(תהלים כ''ט)</w:t>
      </w:r>
      <w:r>
        <w:rPr>
          <w:rFonts w:ascii="David" w:hAnsi="David" w:cs="David"/>
          <w:color w:val="000000"/>
          <w:sz w:val="33"/>
          <w:szCs w:val="33"/>
          <w:rtl/>
        </w:rPr>
        <w:t xml:space="preserve"> קוֹל יְיָ יְחוֹלֵל אַיָּלוֹת וַיֶחֱשׂוֹף יְע</w:t>
      </w:r>
      <w:r>
        <w:rPr>
          <w:rFonts w:ascii="David" w:hAnsi="David" w:cs="David"/>
          <w:color w:val="000000"/>
          <w:sz w:val="33"/>
          <w:szCs w:val="33"/>
          <w:rtl/>
        </w:rPr>
        <w:t xml:space="preserve">ָרוֹת וּבְהֵיכָלוֹ כֻּלּוֹ אוֹמֵר כָּבוֹד. דִּכְתִיב </w:t>
      </w:r>
      <w:r>
        <w:rPr>
          <w:rFonts w:ascii="David" w:hAnsi="David" w:cs="David"/>
          <w:color w:val="000000"/>
          <w:rtl/>
        </w:rPr>
        <w:t>(שיר השירים ב')</w:t>
      </w:r>
      <w:r>
        <w:rPr>
          <w:rFonts w:ascii="David" w:hAnsi="David" w:cs="David"/>
          <w:color w:val="000000"/>
          <w:sz w:val="33"/>
          <w:szCs w:val="33"/>
          <w:rtl/>
        </w:rPr>
        <w:t xml:space="preserve"> הִשְׁבַּעְתִּי אֶתְכֶם בְּנוֹת יְרוּשָׁלַיִם בִּצְבָאוֹת אוֹ בְּאַיְלוֹת הַשָּׂדֶה. הָא לַמָדְתָּ שֶׁבְּשֶׁבַע קוֹלוֹת נִיתָּנָה הַתּוֹרָה וּבְכוּלָּם נִגְלָה עֲלֵיהֶם אֲדוֹן הַעוֹלָם, וְ</w:t>
      </w:r>
      <w:r>
        <w:rPr>
          <w:rFonts w:ascii="David" w:hAnsi="David" w:cs="David"/>
          <w:color w:val="000000"/>
          <w:sz w:val="33"/>
          <w:szCs w:val="33"/>
          <w:rtl/>
        </w:rPr>
        <w:t xml:space="preserve">רָאוּם. וְהַיְינוּ, דִּכְתִיב </w:t>
      </w:r>
      <w:r>
        <w:rPr>
          <w:rFonts w:ascii="David" w:hAnsi="David" w:cs="David"/>
          <w:color w:val="000000"/>
          <w:rtl/>
        </w:rPr>
        <w:t>(שמות ב')</w:t>
      </w:r>
      <w:r>
        <w:rPr>
          <w:rFonts w:ascii="David" w:hAnsi="David" w:cs="David"/>
          <w:color w:val="000000"/>
          <w:sz w:val="33"/>
          <w:szCs w:val="33"/>
          <w:rtl/>
        </w:rPr>
        <w:t xml:space="preserve"> וְכָל הָעָם רוֹאִים אֶת הַקּוֹלוֹת. </w:t>
      </w:r>
    </w:p>
    <w:p w14:paraId="409F7BFF" w14:textId="77777777" w:rsidR="00000000" w:rsidRDefault="00AC0C38">
      <w:pPr>
        <w:bidi/>
        <w:jc w:val="both"/>
        <w:divId w:val="394397007"/>
        <w:rPr>
          <w:rFonts w:ascii="David" w:eastAsia="Times New Roman" w:hAnsi="David" w:cs="David"/>
          <w:color w:val="000000"/>
          <w:sz w:val="33"/>
          <w:szCs w:val="33"/>
          <w:rtl/>
        </w:rPr>
      </w:pP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וְכָל הָעָם רֹאִים אֶת הַקּוֹלֹת וְאֵת הַלַּפִּידִם. וְכִי רוֹאִים אֶת הַקּוֹלוֹת? אֶלָּא וְכָל הָעָם רֹאִים אֶת הַקּוֹלֹת, אוֹתָם קוֹלוֹת שֶׁנֶּאֱמַר </w:t>
      </w:r>
      <w:r>
        <w:rPr>
          <w:rFonts w:ascii="David" w:eastAsia="Times New Roman" w:hAnsi="David" w:cs="David"/>
          <w:color w:val="000000"/>
          <w:sz w:val="23"/>
          <w:szCs w:val="23"/>
          <w:rtl/>
        </w:rPr>
        <w:t>(תהילים כט)</w:t>
      </w:r>
      <w:r>
        <w:rPr>
          <w:rFonts w:ascii="David" w:eastAsia="Times New Roman" w:hAnsi="David" w:cs="David"/>
          <w:color w:val="000000"/>
          <w:sz w:val="33"/>
          <w:szCs w:val="33"/>
          <w:rtl/>
        </w:rPr>
        <w:t xml:space="preserve"> קוֹל י</w:t>
      </w:r>
      <w:r>
        <w:rPr>
          <w:rFonts w:ascii="David" w:eastAsia="Times New Roman" w:hAnsi="David" w:cs="David"/>
          <w:color w:val="000000"/>
          <w:sz w:val="33"/>
          <w:szCs w:val="33"/>
          <w:rtl/>
        </w:rPr>
        <w:t xml:space="preserve">ְיָ עַל הַמָּיִם אֵל הַכָּבוֹד הִרְעִים. קוֹל יְיָ בַּכֹּחַ. וְאומֵר </w:t>
      </w:r>
      <w:r>
        <w:rPr>
          <w:rFonts w:ascii="David" w:eastAsia="Times New Roman" w:hAnsi="David" w:cs="David"/>
          <w:color w:val="000000"/>
          <w:sz w:val="23"/>
          <w:szCs w:val="23"/>
          <w:rtl/>
        </w:rPr>
        <w:t>(ישעיה י)</w:t>
      </w:r>
      <w:r>
        <w:rPr>
          <w:rFonts w:ascii="David" w:eastAsia="Times New Roman" w:hAnsi="David" w:cs="David"/>
          <w:color w:val="000000"/>
          <w:sz w:val="33"/>
          <w:szCs w:val="33"/>
          <w:rtl/>
        </w:rPr>
        <w:t xml:space="preserve"> בְּכֹחַ יָדִי עָשִׂיתִי. וְאומֵר </w:t>
      </w:r>
      <w:r>
        <w:rPr>
          <w:rFonts w:ascii="David" w:eastAsia="Times New Roman" w:hAnsi="David" w:cs="David"/>
          <w:color w:val="000000"/>
          <w:sz w:val="23"/>
          <w:szCs w:val="23"/>
          <w:rtl/>
        </w:rPr>
        <w:t>(שם מח)</w:t>
      </w:r>
      <w:r>
        <w:rPr>
          <w:rFonts w:ascii="David" w:eastAsia="Times New Roman" w:hAnsi="David" w:cs="David"/>
          <w:color w:val="000000"/>
          <w:sz w:val="33"/>
          <w:szCs w:val="33"/>
          <w:rtl/>
        </w:rPr>
        <w:t xml:space="preserve"> אַף יָדִי יָסְדָה אֶרֶץ. </w:t>
      </w:r>
      <w:r>
        <w:rPr>
          <w:rFonts w:ascii="David" w:eastAsia="Times New Roman" w:hAnsi="David" w:cs="David"/>
          <w:color w:val="000000"/>
          <w:sz w:val="23"/>
          <w:szCs w:val="23"/>
          <w:rtl/>
        </w:rPr>
        <w:t>(תהליםכט)</w:t>
      </w:r>
      <w:r>
        <w:rPr>
          <w:rFonts w:ascii="David" w:eastAsia="Times New Roman" w:hAnsi="David" w:cs="David"/>
          <w:color w:val="000000"/>
          <w:sz w:val="33"/>
          <w:szCs w:val="33"/>
          <w:rtl/>
        </w:rPr>
        <w:t xml:space="preserve"> קול ה' בֶּהָדָר. וְאומֵר </w:t>
      </w:r>
      <w:r>
        <w:rPr>
          <w:rFonts w:ascii="David" w:eastAsia="Times New Roman" w:hAnsi="David" w:cs="David"/>
          <w:color w:val="000000"/>
          <w:sz w:val="23"/>
          <w:szCs w:val="23"/>
          <w:rtl/>
        </w:rPr>
        <w:t>(שם קיא)</w:t>
      </w:r>
      <w:r>
        <w:rPr>
          <w:rFonts w:ascii="David" w:eastAsia="Times New Roman" w:hAnsi="David" w:cs="David"/>
          <w:color w:val="000000"/>
          <w:sz w:val="33"/>
          <w:szCs w:val="33"/>
          <w:rtl/>
        </w:rPr>
        <w:t xml:space="preserve"> הוד והדר פעלו וצדקתו. </w:t>
      </w:r>
      <w:r>
        <w:rPr>
          <w:rFonts w:ascii="David" w:eastAsia="Times New Roman" w:hAnsi="David" w:cs="David"/>
          <w:color w:val="000000"/>
          <w:sz w:val="23"/>
          <w:szCs w:val="23"/>
          <w:rtl/>
        </w:rPr>
        <w:t>(שם כט)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קול יי שבר ארזים, זה קשת שמשברת עצי ארזים ועצי בְרוֹשִׁים.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קול יְיָ חֹצֵב לַהֲבוֹת אֵשׁ, זֶה שֶׁעוֹשֶׂה שָׁלוֹם בֵּין הָאֵשׁ וּבֵין הַמַּיִם, שֶׁחוֹצֵב כֹּחַ הָאֵשׁ וּמוֹנֵעַ אוֹתוֹ מִלִּלְחֹךְ הַמַּיִם גַּם מוֹנֵעַ מִלְּכַבּוֹתוֹ.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קוֹל יְיָ יָחִ</w:t>
      </w:r>
      <w:r>
        <w:rPr>
          <w:rFonts w:ascii="David" w:eastAsia="Times New Roman" w:hAnsi="David" w:cs="David"/>
          <w:color w:val="000000"/>
          <w:sz w:val="33"/>
          <w:szCs w:val="33"/>
          <w:rtl/>
        </w:rPr>
        <w:t xml:space="preserve">יל מִדְבָּר, שֶׁנֶּאֱמַר </w:t>
      </w:r>
      <w:r>
        <w:rPr>
          <w:rFonts w:ascii="David" w:eastAsia="Times New Roman" w:hAnsi="David" w:cs="David"/>
          <w:color w:val="000000"/>
          <w:sz w:val="23"/>
          <w:szCs w:val="23"/>
          <w:rtl/>
        </w:rPr>
        <w:t>(שם יח)</w:t>
      </w:r>
      <w:r>
        <w:rPr>
          <w:rFonts w:ascii="David" w:eastAsia="Times New Roman" w:hAnsi="David" w:cs="David"/>
          <w:color w:val="000000"/>
          <w:sz w:val="33"/>
          <w:szCs w:val="33"/>
          <w:rtl/>
        </w:rPr>
        <w:t xml:space="preserve"> וְעֹשֶׂה חֶסֶד לִמְשִׁיחוֹ לְדָוִד וּלְזַרְעוֹ עַד עוֹלָם. יוֹתֵר מִן הַמִּדְבָּר. </w:t>
      </w:r>
      <w:r>
        <w:rPr>
          <w:rFonts w:ascii="David" w:eastAsia="Times New Roman" w:hAnsi="David" w:cs="David"/>
          <w:color w:val="000000"/>
          <w:sz w:val="23"/>
          <w:szCs w:val="23"/>
          <w:rtl/>
        </w:rPr>
        <w:t>(שם כט)</w:t>
      </w:r>
      <w:r>
        <w:rPr>
          <w:rFonts w:ascii="David" w:eastAsia="Times New Roman" w:hAnsi="David" w:cs="David"/>
          <w:color w:val="000000"/>
          <w:sz w:val="33"/>
          <w:szCs w:val="33"/>
          <w:rtl/>
        </w:rPr>
        <w:t xml:space="preserve"> קוֹל יְיָ יְחוֹלֵל אַיָּלוֹת וַיֶּחֱשּׁף יְעָרוֹת וּבְהֵיכָלוֹ כֻּלּוֹ אֹמֵר כָּבוֹד, שֶׁכָּתוּב </w:t>
      </w:r>
      <w:r>
        <w:rPr>
          <w:rFonts w:ascii="David" w:eastAsia="Times New Roman" w:hAnsi="David" w:cs="David"/>
          <w:color w:val="000000"/>
          <w:sz w:val="23"/>
          <w:szCs w:val="23"/>
          <w:rtl/>
        </w:rPr>
        <w:t>(שיר השירים ב)</w:t>
      </w:r>
      <w:r>
        <w:rPr>
          <w:rFonts w:ascii="David" w:eastAsia="Times New Roman" w:hAnsi="David" w:cs="David"/>
          <w:color w:val="000000"/>
          <w:sz w:val="33"/>
          <w:szCs w:val="33"/>
          <w:rtl/>
        </w:rPr>
        <w:t xml:space="preserve"> הִשְׁבַּעְתִּי אֶתְכ</w:t>
      </w:r>
      <w:r>
        <w:rPr>
          <w:rFonts w:ascii="David" w:eastAsia="Times New Roman" w:hAnsi="David" w:cs="David"/>
          <w:color w:val="000000"/>
          <w:sz w:val="33"/>
          <w:szCs w:val="33"/>
          <w:rtl/>
        </w:rPr>
        <w:t xml:space="preserve">ֶם בְּנוֹת יְרוּשָׁלם בִּצְבָאוֹת או בְּאַיְלוֹת הַשָּׂדֶה. הָא לָמַדְתָּ שֶׁבְּשֶׁבַע קוֹלוֹת נִתְּנָה הַתּוֹרָה, וּבְכֻלָּם נִגְלָה עֲלֵיהֶם אֲדוֹן הָעוֹלָם וְרָאוּם, וְהַיְנוּ שֶׁכָּתוּב </w:t>
      </w:r>
      <w:r>
        <w:rPr>
          <w:rFonts w:ascii="David" w:eastAsia="Times New Roman" w:hAnsi="David" w:cs="David"/>
          <w:color w:val="000000"/>
          <w:sz w:val="23"/>
          <w:szCs w:val="23"/>
          <w:rtl/>
        </w:rPr>
        <w:t>(שמותב)</w:t>
      </w:r>
      <w:r>
        <w:rPr>
          <w:rFonts w:ascii="David" w:eastAsia="Times New Roman" w:hAnsi="David" w:cs="David"/>
          <w:color w:val="000000"/>
          <w:sz w:val="33"/>
          <w:szCs w:val="33"/>
          <w:rtl/>
        </w:rPr>
        <w:t xml:space="preserve"> וְכָל הָעָם רֹאִים אֶת הַקּוֹלֹת. </w:t>
      </w:r>
    </w:p>
    <w:p w14:paraId="4164B91B" w14:textId="77777777" w:rsidR="00000000" w:rsidRDefault="00AC0C38">
      <w:pPr>
        <w:bidi/>
        <w:jc w:val="both"/>
        <w:divId w:val="2058580902"/>
        <w:rPr>
          <w:rFonts w:ascii="David" w:eastAsia="Times New Roman" w:hAnsi="David" w:cs="David"/>
          <w:color w:val="000000"/>
          <w:sz w:val="33"/>
          <w:szCs w:val="33"/>
          <w:rtl/>
        </w:rPr>
      </w:pPr>
    </w:p>
    <w:p w14:paraId="501E27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כָּתוּב אֶחָד אוֹמֵר </w:t>
      </w:r>
      <w:r>
        <w:rPr>
          <w:rFonts w:ascii="David" w:hAnsi="David" w:cs="David"/>
          <w:color w:val="000000"/>
          <w:rtl/>
        </w:rPr>
        <w:t>(תהלים י''ח)</w:t>
      </w:r>
      <w:r>
        <w:rPr>
          <w:rFonts w:ascii="David" w:hAnsi="David" w:cs="David"/>
          <w:color w:val="000000"/>
          <w:sz w:val="33"/>
          <w:szCs w:val="33"/>
          <w:rtl/>
        </w:rPr>
        <w:t xml:space="preserve"> וַיֵּט שָּׁמַיִם וַיֵּרַד וַעֲרָפֶל תַּחַת רַגְלָיו. וְכָתוּב אֶחָד אוֹמֵר </w:t>
      </w:r>
      <w:r>
        <w:rPr>
          <w:rFonts w:ascii="David" w:hAnsi="David" w:cs="David"/>
          <w:color w:val="000000"/>
          <w:rtl/>
        </w:rPr>
        <w:t>(שמות כ)</w:t>
      </w:r>
      <w:r>
        <w:rPr>
          <w:rFonts w:ascii="David" w:hAnsi="David" w:cs="David"/>
          <w:color w:val="000000"/>
          <w:sz w:val="33"/>
          <w:szCs w:val="33"/>
          <w:rtl/>
        </w:rPr>
        <w:t xml:space="preserve"> כִּי מִן הַשָּׁמַיִם דִּבַּרְתִי עִמָּכֶם. הַא כֵּיצָד אִשׁוֹ הַגְּדוֹלָה הָיְתָה בָּאָרֶץ שֶׁהוּא קוֹל אֶחָד, וּשְׁאָר קוֹלוֹת הָיוּ בַּש</w:t>
      </w:r>
      <w:r>
        <w:rPr>
          <w:rFonts w:ascii="David" w:hAnsi="David" w:cs="David"/>
          <w:color w:val="000000"/>
          <w:sz w:val="33"/>
          <w:szCs w:val="33"/>
          <w:rtl/>
        </w:rPr>
        <w:t xml:space="preserve">ָׁמַיִם דִּכְתִיב </w:t>
      </w:r>
      <w:r>
        <w:rPr>
          <w:rFonts w:ascii="David" w:hAnsi="David" w:cs="David"/>
          <w:color w:val="000000"/>
          <w:rtl/>
        </w:rPr>
        <w:t>(דברים ד)</w:t>
      </w:r>
      <w:r>
        <w:rPr>
          <w:rFonts w:ascii="David" w:hAnsi="David" w:cs="David"/>
          <w:color w:val="000000"/>
          <w:sz w:val="33"/>
          <w:szCs w:val="33"/>
          <w:rtl/>
        </w:rPr>
        <w:t xml:space="preserve"> מִן הַשָּׁמַיִם הִשְׁמִיעֲךָ אֵת קוֹלוֹ לְיַסְּרֶךָּ וְעַל הָאָרֶץ הֶרְאֲךָ אֵת אִשׁוֹ הַגְּדוֹלָה וּדְבָרָיו שָׁמַעְתָּ מִתּוֹך הָאֵשׁ. וּמַאי הִיא גְּדוֹלָה, </w:t>
      </w:r>
      <w:r>
        <w:rPr>
          <w:rFonts w:ascii="David" w:hAnsi="David" w:cs="David"/>
          <w:color w:val="000000"/>
          <w:rtl/>
        </w:rPr>
        <w:t>(שמאלו)</w:t>
      </w:r>
      <w:r>
        <w:rPr>
          <w:rFonts w:ascii="David" w:hAnsi="David" w:cs="David"/>
          <w:color w:val="000000"/>
          <w:sz w:val="33"/>
          <w:szCs w:val="33"/>
          <w:rtl/>
        </w:rPr>
        <w:t xml:space="preserve"> וּמֵאֵלוּ הָיָה יוֹצֵא דִבּוּר מִתּוֹך הָאֵשׁ שֶׁנֶּאֱמַר, ו</w:t>
      </w:r>
      <w:r>
        <w:rPr>
          <w:rFonts w:ascii="David" w:hAnsi="David" w:cs="David"/>
          <w:color w:val="000000"/>
          <w:sz w:val="33"/>
          <w:szCs w:val="33"/>
          <w:rtl/>
        </w:rPr>
        <w:t xml:space="preserve">ּדְבָרָיו שָׁמַעְתָּ מִתּוֹך הָאֵשׁ. </w:t>
      </w:r>
    </w:p>
    <w:p w14:paraId="2FF0CCF5" w14:textId="77777777" w:rsidR="00000000" w:rsidRDefault="00AC0C38">
      <w:pPr>
        <w:bidi/>
        <w:jc w:val="both"/>
        <w:divId w:val="52686667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אֶחָד אוֹמֵר, </w:t>
      </w:r>
      <w:r>
        <w:rPr>
          <w:rFonts w:ascii="David" w:eastAsia="Times New Roman" w:hAnsi="David" w:cs="David"/>
          <w:color w:val="000000"/>
          <w:sz w:val="23"/>
          <w:szCs w:val="23"/>
          <w:rtl/>
        </w:rPr>
        <w:t>(תהלים יח)</w:t>
      </w:r>
      <w:r>
        <w:rPr>
          <w:rFonts w:ascii="David" w:eastAsia="Times New Roman" w:hAnsi="David" w:cs="David"/>
          <w:color w:val="000000"/>
          <w:sz w:val="33"/>
          <w:szCs w:val="33"/>
          <w:rtl/>
        </w:rPr>
        <w:t xml:space="preserve"> וַיֵּט שָׁמַיִם וַיֵּרַד וַעֲרָפֶל תַּחַת רַגְלָיו. וְכָתוּב אֶחָד אוֹמֵר,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כִּי מִן הַשָּׁמַיִם דִּבַּרְתִי עִמָּכֶם. הָא כֵיצַד? אִשּׁוֹ הַגְּדוֹלָה הָיְתָה בָאָרֶץ שֶׁהוּא ק</w:t>
      </w:r>
      <w:r>
        <w:rPr>
          <w:rFonts w:ascii="David" w:eastAsia="Times New Roman" w:hAnsi="David" w:cs="David"/>
          <w:color w:val="000000"/>
          <w:sz w:val="33"/>
          <w:szCs w:val="33"/>
          <w:rtl/>
        </w:rPr>
        <w:t xml:space="preserve">ול אֶחָד, וּשְׁאָר קוֹלוֹת הָיוּ בַשָּׁמַיִם,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מִן הַשָּׁמַיִם הִשְׁמִיעֲךְ אֶת קוֹלוֹ לְיַסְּרֶךָּ וְעַל הָאָרֶץ הֶרְאֲךְ אֶת אִשּׁוֹ הַגְּדוֹלָה וּדְבָרָיו שָׁמַעְתָּ מִתּוֹךָּ הָאֵשׁ. וּמַהִי גְּדוֹלָה? וּמֵאֵלּוּ הָיָה יוֹצֵא דִבּוּ</w:t>
      </w:r>
      <w:r>
        <w:rPr>
          <w:rFonts w:ascii="David" w:eastAsia="Times New Roman" w:hAnsi="David" w:cs="David"/>
          <w:color w:val="000000"/>
          <w:sz w:val="33"/>
          <w:szCs w:val="33"/>
          <w:rtl/>
        </w:rPr>
        <w:t xml:space="preserve">ר מִתּוֹךָּ הָאֵשׁ, שֶׁנֶּאֱמַר וּדְבָרָיו שָׁמַעְתָּ מִתּוֹךָּ הָאֵשׁ. </w:t>
      </w:r>
    </w:p>
    <w:p w14:paraId="43F3A7BF" w14:textId="77777777" w:rsidR="00000000" w:rsidRDefault="00AC0C38">
      <w:pPr>
        <w:bidi/>
        <w:jc w:val="both"/>
        <w:divId w:val="2058580902"/>
        <w:rPr>
          <w:rFonts w:ascii="David" w:eastAsia="Times New Roman" w:hAnsi="David" w:cs="David"/>
          <w:color w:val="000000"/>
          <w:sz w:val="33"/>
          <w:szCs w:val="33"/>
          <w:rtl/>
        </w:rPr>
      </w:pPr>
    </w:p>
    <w:p w14:paraId="757734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וּמַאי </w:t>
      </w:r>
      <w:r>
        <w:rPr>
          <w:rFonts w:ascii="David" w:hAnsi="David" w:cs="David"/>
          <w:color w:val="000000"/>
          <w:rtl/>
        </w:rPr>
        <w:t>(דברים ד)</w:t>
      </w:r>
      <w:r>
        <w:rPr>
          <w:rFonts w:ascii="David" w:hAnsi="David" w:cs="David"/>
          <w:color w:val="000000"/>
          <w:sz w:val="33"/>
          <w:szCs w:val="33"/>
          <w:rtl/>
        </w:rPr>
        <w:t xml:space="preserve"> וּתְּמוּנָה אֵינְכֶם רוֹאִים זוּלָתִי קוֹל, הַהוּא כִּדְאָמַר לָהֶם מֹשֶׁה לְיִשְׂרָאֵל </w:t>
      </w:r>
      <w:r>
        <w:rPr>
          <w:rFonts w:ascii="David" w:hAnsi="David" w:cs="David"/>
          <w:color w:val="000000"/>
          <w:rtl/>
        </w:rPr>
        <w:t>(דברים ד)</w:t>
      </w:r>
      <w:r>
        <w:rPr>
          <w:rFonts w:ascii="David" w:hAnsi="David" w:cs="David"/>
          <w:color w:val="000000"/>
          <w:sz w:val="33"/>
          <w:szCs w:val="33"/>
          <w:rtl/>
        </w:rPr>
        <w:t xml:space="preserve"> כִּי לֹא רְאִיתֶם כָּל תְּמוּנָה. תְּמוּנָה וְלא כָּל תְּמוּנָה. מ</w:t>
      </w:r>
      <w:r>
        <w:rPr>
          <w:rFonts w:ascii="David" w:hAnsi="David" w:cs="David"/>
          <w:color w:val="000000"/>
          <w:sz w:val="33"/>
          <w:szCs w:val="33"/>
          <w:rtl/>
        </w:rPr>
        <w:t>ָשָׁל לְמָה הַדָּבָר דּוֹמֶה, לְמֶלֶךְ שֶׁהָיָה עוֹמֵד עַל עֲבָדָיו מְעוּטָף בִּכְסוּת לְבָנָה לֹא דָּי לְאֵימַת הַמֶּלֶךְ שֶׁיִסְתָּכְּלוּ בִּלְבוּשָׁיו וְעוֹד רָחוֹק הָיָה הַמֶּלֶךְ וְשָׁמְעוּ קוֹלוֹ, יְכוֹלִין לִרְאוֹת גְרוֹנוֹ אֲמַרְתָּ לֹא, הַא לָמַדּ</w:t>
      </w:r>
      <w:r>
        <w:rPr>
          <w:rFonts w:ascii="David" w:hAnsi="David" w:cs="David"/>
          <w:color w:val="000000"/>
          <w:sz w:val="33"/>
          <w:szCs w:val="33"/>
          <w:rtl/>
        </w:rPr>
        <w:t xml:space="preserve">ְתָ שֶׁרָאוּ תְמוּנָה וְלא כָּל תְמוּנָה. וְהַיְינוּ דִּכְתִיב, וּתְמוּנָה אֵינְכֶם רוֹאִים זוּלָתִי קוֹל. וּכְתִיב </w:t>
      </w:r>
      <w:r>
        <w:rPr>
          <w:rFonts w:ascii="David" w:hAnsi="David" w:cs="David"/>
          <w:color w:val="000000"/>
          <w:rtl/>
        </w:rPr>
        <w:t>(דברים ד)</w:t>
      </w:r>
      <w:r>
        <w:rPr>
          <w:rFonts w:ascii="David" w:hAnsi="David" w:cs="David"/>
          <w:color w:val="000000"/>
          <w:sz w:val="33"/>
          <w:szCs w:val="33"/>
          <w:rtl/>
        </w:rPr>
        <w:t xml:space="preserve"> קוֹל דְּבָרִים אַתֶּם שׁוֹמְעִים. </w:t>
      </w:r>
    </w:p>
    <w:p w14:paraId="793699E6" w14:textId="77777777" w:rsidR="00000000" w:rsidRDefault="00AC0C38">
      <w:pPr>
        <w:bidi/>
        <w:jc w:val="both"/>
        <w:divId w:val="1621911052"/>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וּתְמוּנָה אֵינְכֶם רֹאִים זוּלָתִי קול? כְּמוֹ שֶׁאָמַר לָהֶם מֹשֶׁה לְיִשְׂרָאֵל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כִּי לֹא רְאִיתֶם כָּל תְּמוּנָה. תְּמוּנָה, וְלֹא כָל תְּמוּנָה. מָשָׁל לְמָה הַדָּבָר דּוֹמֶה? לְמֶלֶךְ שֶׁהָיָה עוֹמֵד עַל עֲבָדָיו מְעֻטָּף בִּכְסוּת לְבָנָה, לֹא דַי לְאֵימַת הַמֶּלֶךְ שֶׁיִּסְתַּכְּלוּ בִלְבוּשָׁיו, וְעוֹד רָחוֹק הָיָה הַמֶּלֶךְ</w:t>
      </w:r>
      <w:r>
        <w:rPr>
          <w:rFonts w:ascii="David" w:eastAsia="Times New Roman" w:hAnsi="David" w:cs="David"/>
          <w:color w:val="000000"/>
          <w:sz w:val="33"/>
          <w:szCs w:val="33"/>
          <w:rtl/>
        </w:rPr>
        <w:t xml:space="preserve"> וְשָׁמְעוּ קוֹלוֹ, יְכוֹלִין לִרְאוֹת גְרוֹנוֹ? אָמַרְתָּ לֹא. הֲרֵי לָמַדְתָּ שֶׁרָאוּ תְמוּנָה וְלֹא כָל תְמוּנָה, וְהַיְנוּ שֶׁכָּתוּב, וּתְמוּנָה אֵינְכֶם רוֹאִים זוּלָתִי קול.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קוֹל דְּבָרִים אַתֶּם שּמְעִים. </w:t>
      </w:r>
    </w:p>
    <w:p w14:paraId="3EBB0E1B" w14:textId="77777777" w:rsidR="00000000" w:rsidRDefault="00AC0C38">
      <w:pPr>
        <w:bidi/>
        <w:jc w:val="both"/>
        <w:divId w:val="2058580902"/>
        <w:rPr>
          <w:rFonts w:ascii="David" w:eastAsia="Times New Roman" w:hAnsi="David" w:cs="David"/>
          <w:color w:val="000000"/>
          <w:sz w:val="33"/>
          <w:szCs w:val="33"/>
          <w:rtl/>
        </w:rPr>
      </w:pPr>
    </w:p>
    <w:p w14:paraId="2918FD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כָּתוּב אֶחָד אוֹמֶר וְכָ</w:t>
      </w:r>
      <w:r>
        <w:rPr>
          <w:rFonts w:ascii="David" w:hAnsi="David" w:cs="David"/>
          <w:color w:val="000000"/>
          <w:sz w:val="33"/>
          <w:szCs w:val="33"/>
          <w:rtl/>
        </w:rPr>
        <w:t>ל הַעֲם רוֹאִים אֵת הַקּוֹלוֹת וְכָתוּב אֶחָד אוֹמֶר קוֹל דְּבָרִים אַתֶּם שׁוֹמְעִים. הָא כֵּיצָד, בַּתְחִילָה רוֹאִים אֵת הַקּוֹלוֹת. וּמָה רָאוּ שֶׁבַע קוֹלוֹת שֶׁאָמַר דָּוִד וְלָסוֹף שָׁמְעוּ הַדָּבָר יוֹצֵא מִבֵּין כֻּלָּם. וְהָא אִינוּן עֶשֶׂר. דְּר</w:t>
      </w:r>
      <w:r>
        <w:rPr>
          <w:rFonts w:ascii="David" w:hAnsi="David" w:cs="David"/>
          <w:color w:val="000000"/>
          <w:sz w:val="33"/>
          <w:szCs w:val="33"/>
          <w:rtl/>
        </w:rPr>
        <w:t xml:space="preserve">ַבָּנָן אַמְרֵי דְּכֻלְּהוּ אֲמְרִינָן </w:t>
      </w:r>
      <w:r>
        <w:rPr>
          <w:rFonts w:ascii="David" w:hAnsi="David" w:cs="David"/>
          <w:color w:val="000000"/>
          <w:rtl/>
        </w:rPr>
        <w:t>(אמרן)</w:t>
      </w:r>
      <w:r>
        <w:rPr>
          <w:rFonts w:ascii="David" w:hAnsi="David" w:cs="David"/>
          <w:color w:val="000000"/>
          <w:sz w:val="33"/>
          <w:szCs w:val="33"/>
          <w:rtl/>
        </w:rPr>
        <w:t xml:space="preserve"> כַּחֲדָא מִלְּתָא, כֵּן כֻּלְּהוּ כַּחֲדָא מִלְּתָא אֲמְרִינָן </w:t>
      </w:r>
      <w:r>
        <w:rPr>
          <w:rFonts w:ascii="David" w:hAnsi="David" w:cs="David"/>
          <w:color w:val="000000"/>
          <w:rtl/>
        </w:rPr>
        <w:t>(אמרן)</w:t>
      </w:r>
      <w:r>
        <w:rPr>
          <w:rFonts w:ascii="David" w:hAnsi="David" w:cs="David"/>
          <w:color w:val="000000"/>
          <w:sz w:val="33"/>
          <w:szCs w:val="33"/>
          <w:rtl/>
        </w:rPr>
        <w:t xml:space="preserve">. וַהֲווּ שִׁבְעָה מַאֲמָרוֹת בְּשִׁבְעָה קוֹלוֹת. וְעַל דָּא נֶאֱמַר קוֹל דְּבָרִים אַתֶּם שׁוֹמְעִים וּתְּמוּנָה אֵינְכֶם רוֹאִים זוּלָתִי </w:t>
      </w:r>
      <w:r>
        <w:rPr>
          <w:rFonts w:ascii="David" w:hAnsi="David" w:cs="David"/>
          <w:color w:val="000000"/>
          <w:sz w:val="33"/>
          <w:szCs w:val="33"/>
          <w:rtl/>
        </w:rPr>
        <w:t xml:space="preserve">קוֹל. הָא לָמַדְתָּ דְּכֻלְּהוּ כַּחֲדָא, מֵחֲדָא מִלְּתָא אֲמְרִינָן </w:t>
      </w:r>
      <w:r>
        <w:rPr>
          <w:rFonts w:ascii="David" w:hAnsi="David" w:cs="David"/>
          <w:color w:val="000000"/>
          <w:rtl/>
        </w:rPr>
        <w:t>(אמרן)</w:t>
      </w:r>
      <w:r>
        <w:rPr>
          <w:rFonts w:ascii="David" w:hAnsi="David" w:cs="David"/>
          <w:color w:val="000000"/>
          <w:sz w:val="33"/>
          <w:szCs w:val="33"/>
          <w:rtl/>
        </w:rPr>
        <w:t xml:space="preserve">. וּבַעֲבוּר שֶׁלּא יִטְעוּ יִשְׂרָאֵל לוֹמַר אֲחֵרִים יַעֲזְרוּהוּ מִן הַמַּלְאָכִים, אַף קוֹלוֹ לְבַדּוֹ לֹא יוּכַל לִהְיוֹת חָזָק כָּל כָּךְ, בַּעֲבוּר כָּךְ חָזַר וּכְלַלָם. </w:t>
      </w:r>
    </w:p>
    <w:p w14:paraId="3ED11D19" w14:textId="77777777" w:rsidR="00000000" w:rsidRDefault="00AC0C38">
      <w:pPr>
        <w:bidi/>
        <w:jc w:val="both"/>
        <w:divId w:val="2128548212"/>
        <w:rPr>
          <w:rFonts w:ascii="David" w:eastAsia="Times New Roman" w:hAnsi="David" w:cs="David"/>
          <w:color w:val="000000"/>
          <w:sz w:val="33"/>
          <w:szCs w:val="33"/>
          <w:rtl/>
        </w:rPr>
      </w:pPr>
      <w:r>
        <w:rPr>
          <w:rFonts w:ascii="David" w:eastAsia="Times New Roman" w:hAnsi="David" w:cs="David"/>
          <w:color w:val="000000"/>
          <w:sz w:val="33"/>
          <w:szCs w:val="33"/>
          <w:rtl/>
        </w:rPr>
        <w:t>כָּתוּב אֶחָד אוֹמֵר, וְכָל הָעָם רֹאִים אֶת הַקּוֹלֹת, וְכָתוּב אֶחָד אוֹמֵר קוֹל דְּבָרִים אַתֶּם שׁוֹמְעִים. הָא כֵיצַד? בַּתְּחִלָּה רוֹאִים אֶת הַקּוֹלוֹת. וּמָה רָאוּ? שִׁבְעָה קוֹלוֹת שֶׁאָמַר דָּוִד, וְלַסּוֹף שָׁמְעוּ הַדָּבָר יוֹצֵא מִבֵּין כֻּלּ</w:t>
      </w:r>
      <w:r>
        <w:rPr>
          <w:rFonts w:ascii="David" w:eastAsia="Times New Roman" w:hAnsi="David" w:cs="David"/>
          <w:color w:val="000000"/>
          <w:sz w:val="33"/>
          <w:szCs w:val="33"/>
          <w:rtl/>
        </w:rPr>
        <w:t>ָם. וַהֲרֵי הֵם עֲשָׂרָה. שֶׁחֲכָמִים אָמְרוּ שֶׁכָּל הָאֲמִירוֹת כְּמִלָּה אַחַת, כֵּן כֻּלָּן כְּמִלָּה אַחַת נֶאֶמְרוּ. וְהָיוּ שִׁבְעָה מַאֲמָרוֹת בְּשִׁבְעָה קוֹלוֹת. וְעַל זֶה נֶאֱמַר, קוֹל דְּבָרִים אַתֶּם שּמְעִים וּתְמוּנָה אֵינְכֶם רֹאִים זוּלָתִ</w:t>
      </w:r>
      <w:r>
        <w:rPr>
          <w:rFonts w:ascii="David" w:eastAsia="Times New Roman" w:hAnsi="David" w:cs="David"/>
          <w:color w:val="000000"/>
          <w:sz w:val="33"/>
          <w:szCs w:val="33"/>
          <w:rtl/>
        </w:rPr>
        <w:t xml:space="preserve">י קול. הֲרֵי לָמַדְתָּ שֶׁכֻּלָּם כְּאֶחָד מִדִּבּוּר אֶחָד נֶאֶמְרוּ. וּבַעֲבוּר שֶׁלֹּא יִטְעוּ יִשְׂרָאֵל לוֹמַר, אֲחֵרִים יַעְזְרוּהוּ מִן הַמַּלְאָכִים, אַף קוֹלוֹ לְבַדּוֹ לֹא יוּכַל לִהְיוֹת חָזָק כָּל כָּךְ, בַּעֲבוּר כָּךְ חָזַר וּכְלָלָם. </w:t>
      </w:r>
    </w:p>
    <w:p w14:paraId="775618ED" w14:textId="77777777" w:rsidR="00000000" w:rsidRDefault="00AC0C38">
      <w:pPr>
        <w:bidi/>
        <w:jc w:val="both"/>
        <w:divId w:val="2058580902"/>
        <w:rPr>
          <w:rFonts w:ascii="David" w:eastAsia="Times New Roman" w:hAnsi="David" w:cs="David"/>
          <w:color w:val="000000"/>
          <w:sz w:val="33"/>
          <w:szCs w:val="33"/>
          <w:rtl/>
        </w:rPr>
      </w:pPr>
    </w:p>
    <w:p w14:paraId="3D073B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w:t>
      </w:r>
      <w:r>
        <w:rPr>
          <w:rFonts w:ascii="David" w:hAnsi="David" w:cs="David"/>
          <w:color w:val="000000"/>
          <w:sz w:val="33"/>
          <w:szCs w:val="33"/>
          <w:rtl/>
        </w:rPr>
        <w:t>ָר אַחֵר שֶׁלֹּא יֹאמְרוּ הַעוֹלָם הוֹאִיל וְהֵם עֲשָׂרָה מַאֲמָרוֹת לְעֶשֶׂר מַלְאָכִים שֶׁמָּא לא יוּכְלוּ לְדַבֵּר עַל פֶּה אֶחָד, כְּתִיב בֵּיהּ אָנֹכִי וְכָּלַל כָּל הַעֲשָׂרָה. וּמַאי עֲשָׂרָה מְלָכִים, שֶׁבַע קוֹלוֹת וּשְׁלשָׁה מָאֲמָרִים. וּמַאי או</w:t>
      </w:r>
      <w:r>
        <w:rPr>
          <w:rFonts w:ascii="David" w:hAnsi="David" w:cs="David"/>
          <w:color w:val="000000"/>
          <w:sz w:val="33"/>
          <w:szCs w:val="33"/>
          <w:rtl/>
        </w:rPr>
        <w:t xml:space="preserve">ֹמְרִים דִּכְתִיב </w:t>
      </w:r>
      <w:r>
        <w:rPr>
          <w:rFonts w:ascii="David" w:hAnsi="David" w:cs="David"/>
          <w:color w:val="000000"/>
          <w:rtl/>
        </w:rPr>
        <w:t>(דברים כ''ו)</w:t>
      </w:r>
      <w:r>
        <w:rPr>
          <w:rFonts w:ascii="David" w:hAnsi="David" w:cs="David"/>
          <w:color w:val="000000"/>
          <w:sz w:val="33"/>
          <w:szCs w:val="33"/>
          <w:rtl/>
        </w:rPr>
        <w:t xml:space="preserve"> וַיְיָ הֶאֱמִירְךָ הַיּוֹם. וּמַאי נִינְהוּ שְׁלשָׁה, דִּכְתִיב </w:t>
      </w:r>
      <w:r>
        <w:rPr>
          <w:rFonts w:ascii="David" w:hAnsi="David" w:cs="David"/>
          <w:color w:val="000000"/>
          <w:rtl/>
        </w:rPr>
        <w:t>(משלי ד')</w:t>
      </w:r>
      <w:r>
        <w:rPr>
          <w:rFonts w:ascii="David" w:hAnsi="David" w:cs="David"/>
          <w:color w:val="000000"/>
          <w:sz w:val="33"/>
          <w:szCs w:val="33"/>
          <w:rtl/>
        </w:rPr>
        <w:t xml:space="preserve"> רֵאשִׁית חָכְמָה קְנֵה חָכְמָה וּבְכָל קִנְיָנְךָ קְנֵה בִּינָה. כְּמָה דְאַתְּ אָמֵר </w:t>
      </w:r>
      <w:r>
        <w:rPr>
          <w:rFonts w:ascii="David" w:hAnsi="David" w:cs="David"/>
          <w:color w:val="000000"/>
          <w:rtl/>
        </w:rPr>
        <w:t>(איוב ל''ב)</w:t>
      </w:r>
      <w:r>
        <w:rPr>
          <w:rFonts w:ascii="David" w:hAnsi="David" w:cs="David"/>
          <w:color w:val="000000"/>
          <w:sz w:val="33"/>
          <w:szCs w:val="33"/>
          <w:rtl/>
        </w:rPr>
        <w:t xml:space="preserve"> וְנִשְׁמַת שַׁדָּי תְבִינֵם. נִשְׁמָתוֹ שֶׁל שַׁדָּי,</w:t>
      </w:r>
      <w:r>
        <w:rPr>
          <w:rFonts w:ascii="David" w:hAnsi="David" w:cs="David"/>
          <w:color w:val="000000"/>
          <w:sz w:val="33"/>
          <w:szCs w:val="33"/>
          <w:rtl/>
        </w:rPr>
        <w:t xml:space="preserve"> הִיא תְבִינֵם, שְׁלִישִׁית מַאי הֲוֵי כְּדְאָמַר לֵיהּ הַהוּא גַּבְרָא סָבָא לְהַהוּא יְנוּקָא. בַּמּוּפְלֶא מִמְּךָ אַל תִּדְרוֹשׁ וּבַמְּכוּסֶה מִמְּךָ אַל תַּחְקוֹר בְּמָּה שֶׁהִרְשְׁיתִּיךָ הִתְבּוֹנֵן אֵין לְךָ עֵסֶק בַּנִּסְתָּרוֹת. </w:t>
      </w:r>
    </w:p>
    <w:p w14:paraId="5992C871" w14:textId="77777777" w:rsidR="00000000" w:rsidRDefault="00AC0C38">
      <w:pPr>
        <w:bidi/>
        <w:jc w:val="both"/>
        <w:divId w:val="228615154"/>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w:t>
      </w:r>
      <w:r>
        <w:rPr>
          <w:rFonts w:ascii="David" w:eastAsia="Times New Roman" w:hAnsi="David" w:cs="David"/>
          <w:color w:val="000000"/>
          <w:sz w:val="33"/>
          <w:szCs w:val="33"/>
          <w:rtl/>
        </w:rPr>
        <w:t>שֶׁלֹּא יֹאמְרוּ הָעוֹלָם, הוֹאִיל וְהֵם עֲשָׂרָה מַאֲמָרוֹת לַעֲשָׂרָה מַלְאָכִים, שֶׁמָּא לֹא יוּכְלוּ לְדַבֵּר עַל פֶּה אֶחָד, כָּתוּב בּוֹ ''אָנֹכִי'', וְכָלַל כָּל הָעֲשָׂרָה. וּמָה הָעֲשָׂרָה מְלָכִים? שִׁבְעָה קוֹלוֹת וּשְׁלֹשָׁה מַאֲמָרִים. וּמָה א</w:t>
      </w:r>
      <w:r>
        <w:rPr>
          <w:rFonts w:ascii="David" w:eastAsia="Times New Roman" w:hAnsi="David" w:cs="David"/>
          <w:color w:val="000000"/>
          <w:sz w:val="33"/>
          <w:szCs w:val="33"/>
          <w:rtl/>
        </w:rPr>
        <w:t xml:space="preserve">וֹמְרִים? שֶׁכָּתוּב </w:t>
      </w:r>
      <w:r>
        <w:rPr>
          <w:rFonts w:ascii="David" w:eastAsia="Times New Roman" w:hAnsi="David" w:cs="David"/>
          <w:color w:val="000000"/>
          <w:sz w:val="23"/>
          <w:szCs w:val="23"/>
          <w:rtl/>
        </w:rPr>
        <w:t>(דבריםכו)</w:t>
      </w:r>
      <w:r>
        <w:rPr>
          <w:rFonts w:ascii="David" w:eastAsia="Times New Roman" w:hAnsi="David" w:cs="David"/>
          <w:color w:val="000000"/>
          <w:sz w:val="33"/>
          <w:szCs w:val="33"/>
          <w:rtl/>
        </w:rPr>
        <w:t xml:space="preserve"> וַייָ הֶאֱמִירְךְ הַיּוֹם. וּמָהֵם הַשְּׁלֹשָׁה? שֶׁכָּתוּב </w:t>
      </w:r>
      <w:r>
        <w:rPr>
          <w:rFonts w:ascii="David" w:eastAsia="Times New Roman" w:hAnsi="David" w:cs="David"/>
          <w:color w:val="000000"/>
          <w:sz w:val="23"/>
          <w:szCs w:val="23"/>
          <w:rtl/>
        </w:rPr>
        <w:t>(משלי ד)</w:t>
      </w:r>
      <w:r>
        <w:rPr>
          <w:rFonts w:ascii="David" w:eastAsia="Times New Roman" w:hAnsi="David" w:cs="David"/>
          <w:color w:val="000000"/>
          <w:sz w:val="33"/>
          <w:szCs w:val="33"/>
          <w:rtl/>
        </w:rPr>
        <w:t xml:space="preserve"> רֵאשִׁית חָכְמָה קְנֵה חָכְמָה וּבְכָל קִנְיָנְךְ קְנֵה בִינָה. כְּמוֹ שֶׁנֶּאֱמַר </w:t>
      </w:r>
      <w:r>
        <w:rPr>
          <w:rFonts w:ascii="David" w:eastAsia="Times New Roman" w:hAnsi="David" w:cs="David"/>
          <w:color w:val="000000"/>
          <w:sz w:val="23"/>
          <w:szCs w:val="23"/>
          <w:rtl/>
        </w:rPr>
        <w:t>(איוב לב)</w:t>
      </w:r>
      <w:r>
        <w:rPr>
          <w:rFonts w:ascii="David" w:eastAsia="Times New Roman" w:hAnsi="David" w:cs="David"/>
          <w:color w:val="000000"/>
          <w:sz w:val="33"/>
          <w:szCs w:val="33"/>
          <w:rtl/>
        </w:rPr>
        <w:t xml:space="preserve"> וְנִשְׁמַת שַׁדַּי תְּבִינֵם. נִשְׁמָתוֹ שֶׁל שַׁדַּי, הִיא תְב</w:t>
      </w:r>
      <w:r>
        <w:rPr>
          <w:rFonts w:ascii="David" w:eastAsia="Times New Roman" w:hAnsi="David" w:cs="David"/>
          <w:color w:val="000000"/>
          <w:sz w:val="33"/>
          <w:szCs w:val="33"/>
          <w:rtl/>
        </w:rPr>
        <w:t xml:space="preserve">ִינֵם. שְׁלִישִׁית מֶה הָיְתָה? כְּמוֹ שֶׁאָמַר לוֹ אוֹתוֹ גֶּבֶר זָקֵן לְאוֹתוֹ תִינוֹק, בַּמֻּפְלָא מִמְּךְ אַל תִּדְר!שׁ וּבַמְכֻסֶּה מִמְּךְ אַל תַּחְקֹר. בְּמַה שֶּׁהִרְשִׁיתִיךְ הִתְבּוֹנֵן, אֵין לְךְ עֵסֶק בַּנִּסְתָּרוֹת. </w:t>
      </w:r>
    </w:p>
    <w:p w14:paraId="6F206C9E" w14:textId="77777777" w:rsidR="00000000" w:rsidRDefault="00AC0C38">
      <w:pPr>
        <w:bidi/>
        <w:jc w:val="both"/>
        <w:divId w:val="2058580902"/>
        <w:rPr>
          <w:rFonts w:ascii="David" w:eastAsia="Times New Roman" w:hAnsi="David" w:cs="David"/>
          <w:color w:val="000000"/>
          <w:sz w:val="33"/>
          <w:szCs w:val="33"/>
          <w:rtl/>
        </w:rPr>
      </w:pPr>
    </w:p>
    <w:p w14:paraId="49F3D3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תָּנָא </w:t>
      </w:r>
      <w:r>
        <w:rPr>
          <w:rFonts w:ascii="David" w:hAnsi="David" w:cs="David"/>
          <w:color w:val="000000"/>
          <w:rtl/>
        </w:rPr>
        <w:t>(משלי כ''ה)</w:t>
      </w:r>
      <w:r>
        <w:rPr>
          <w:rFonts w:ascii="David" w:hAnsi="David" w:cs="David"/>
          <w:color w:val="000000"/>
          <w:sz w:val="33"/>
          <w:szCs w:val="33"/>
          <w:rtl/>
        </w:rPr>
        <w:t xml:space="preserve"> כְּב</w:t>
      </w:r>
      <w:r>
        <w:rPr>
          <w:rFonts w:ascii="David" w:hAnsi="David" w:cs="David"/>
          <w:color w:val="000000"/>
          <w:sz w:val="33"/>
          <w:szCs w:val="33"/>
          <w:rtl/>
        </w:rPr>
        <w:t xml:space="preserve">וֹד אֱלהִים הַסְתֶר דָבָר. מַאי דָבָר, כְּמָה דְאַתְּ אָמֵר </w:t>
      </w:r>
      <w:r>
        <w:rPr>
          <w:rFonts w:ascii="David" w:hAnsi="David" w:cs="David"/>
          <w:color w:val="000000"/>
          <w:rtl/>
        </w:rPr>
        <w:t>(תהלים קי''ט)</w:t>
      </w:r>
      <w:r>
        <w:rPr>
          <w:rFonts w:ascii="David" w:hAnsi="David" w:cs="David"/>
          <w:color w:val="000000"/>
          <w:sz w:val="33"/>
          <w:szCs w:val="33"/>
          <w:rtl/>
        </w:rPr>
        <w:t xml:space="preserve"> רֹאשׁ דְּבָרְךָ אֱמֶת. </w:t>
      </w:r>
      <w:r>
        <w:rPr>
          <w:rFonts w:ascii="David" w:hAnsi="David" w:cs="David"/>
          <w:color w:val="000000"/>
          <w:rtl/>
        </w:rPr>
        <w:t>(משלי כ''ה)</w:t>
      </w:r>
      <w:r>
        <w:rPr>
          <w:rFonts w:ascii="David" w:hAnsi="David" w:cs="David"/>
          <w:color w:val="000000"/>
          <w:sz w:val="33"/>
          <w:szCs w:val="33"/>
          <w:rtl/>
        </w:rPr>
        <w:t xml:space="preserve"> וּכְבוֹד מְלָכִים חַקוֹר דָבָר. מַאי דָבָר, דִּכְתִיב </w:t>
      </w:r>
      <w:r>
        <w:rPr>
          <w:rFonts w:ascii="David" w:hAnsi="David" w:cs="David"/>
          <w:color w:val="000000"/>
          <w:rtl/>
        </w:rPr>
        <w:t>(משלי כ''ה)</w:t>
      </w:r>
      <w:r>
        <w:rPr>
          <w:rFonts w:ascii="David" w:hAnsi="David" w:cs="David"/>
          <w:color w:val="000000"/>
          <w:sz w:val="33"/>
          <w:szCs w:val="33"/>
          <w:rtl/>
        </w:rPr>
        <w:t xml:space="preserve"> דָבָר דָּבוּר עַל אֹפָנָיו. אַל תִּקְרֵי אָפְנָיו, אֶלָּא אוֹפָנָיו:</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p>
    <w:p w14:paraId="2A13F033" w14:textId="77777777" w:rsidR="00000000" w:rsidRDefault="00AC0C38">
      <w:pPr>
        <w:bidi/>
        <w:jc w:val="both"/>
        <w:divId w:val="1820070544"/>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w:t>
      </w:r>
      <w:r>
        <w:rPr>
          <w:rFonts w:ascii="David" w:eastAsia="Times New Roman" w:hAnsi="David" w:cs="David"/>
          <w:color w:val="000000"/>
          <w:sz w:val="23"/>
          <w:szCs w:val="23"/>
          <w:rtl/>
        </w:rPr>
        <w:t>(משליכה)</w:t>
      </w:r>
      <w:r>
        <w:rPr>
          <w:rFonts w:ascii="David" w:eastAsia="Times New Roman" w:hAnsi="David" w:cs="David"/>
          <w:color w:val="000000"/>
          <w:sz w:val="33"/>
          <w:szCs w:val="33"/>
          <w:rtl/>
        </w:rPr>
        <w:t xml:space="preserve"> כְּבֹד אֱלהִים הַסְתֵּר דָּבָר. מָה הַדָּבָר, כְּמוֹ שֶׁנֶּאֱמַר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רֹאשׁ דְּבָרְךְ אֱמֶת. </w:t>
      </w:r>
      <w:r>
        <w:rPr>
          <w:rFonts w:ascii="David" w:eastAsia="Times New Roman" w:hAnsi="David" w:cs="David"/>
          <w:color w:val="000000"/>
          <w:sz w:val="23"/>
          <w:szCs w:val="23"/>
          <w:rtl/>
        </w:rPr>
        <w:t>(משלי כה)</w:t>
      </w:r>
      <w:r>
        <w:rPr>
          <w:rFonts w:ascii="David" w:eastAsia="Times New Roman" w:hAnsi="David" w:cs="David"/>
          <w:color w:val="000000"/>
          <w:sz w:val="33"/>
          <w:szCs w:val="33"/>
          <w:rtl/>
        </w:rPr>
        <w:t xml:space="preserve"> וּכְבֹד מְלָכִים חֲקֹר דָּבָר. מָה הַדָּבָר?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דָּבָר דָּבֻר עַל אָפְנָיו. אַל תִּקְרֵי אָפְ</w:t>
      </w:r>
      <w:r>
        <w:rPr>
          <w:rFonts w:ascii="David" w:eastAsia="Times New Roman" w:hAnsi="David" w:cs="David"/>
          <w:color w:val="000000"/>
          <w:sz w:val="33"/>
          <w:szCs w:val="33"/>
          <w:rtl/>
        </w:rPr>
        <w:t xml:space="preserve">נָיו, אֶלָּא אוֹפַנָּיו: </w:t>
      </w:r>
      <w:r>
        <w:rPr>
          <w:rFonts w:ascii="David" w:eastAsia="Times New Roman" w:hAnsi="David" w:cs="David"/>
          <w:color w:val="000000"/>
          <w:sz w:val="23"/>
          <w:szCs w:val="23"/>
          <w:rtl/>
        </w:rPr>
        <w:t>(עד כאן מההשמטות)</w:t>
      </w:r>
      <w:r>
        <w:rPr>
          <w:rFonts w:ascii="David" w:eastAsia="Times New Roman" w:hAnsi="David" w:cs="David"/>
          <w:color w:val="000000"/>
          <w:sz w:val="33"/>
          <w:szCs w:val="33"/>
          <w:rtl/>
        </w:rPr>
        <w:t xml:space="preserve"> </w:t>
      </w:r>
    </w:p>
    <w:p w14:paraId="59F2945D" w14:textId="77777777" w:rsidR="00000000" w:rsidRDefault="00AC0C38">
      <w:pPr>
        <w:bidi/>
        <w:jc w:val="both"/>
        <w:divId w:val="2058580902"/>
        <w:rPr>
          <w:rFonts w:ascii="David" w:eastAsia="Times New Roman" w:hAnsi="David" w:cs="David"/>
          <w:color w:val="000000"/>
          <w:sz w:val="33"/>
          <w:szCs w:val="33"/>
          <w:rtl/>
        </w:rPr>
      </w:pPr>
    </w:p>
    <w:p w14:paraId="4A32AA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רֵישֵׁי דְּעַמָּא בִּלְחוֹדַיְיהוּ, רֵישֵׁי דִּשְׁבָטִין בִּלְחוֹדַיְיהוּ. נוּקְבֵי בִּלְחוֹדַיְיהוּ. ה' דַּרְגִּין לִימִינָא, וְה' דַּרְגִּין לִשְׂמָאלָא. הֲדָא הוּא דִכְתִיב, </w:t>
      </w:r>
      <w:r>
        <w:rPr>
          <w:rFonts w:ascii="David" w:hAnsi="David" w:cs="David"/>
          <w:color w:val="000000"/>
          <w:rtl/>
        </w:rPr>
        <w:t>(דברים כט</w:t>
      </w:r>
      <w:r>
        <w:rPr>
          <w:rFonts w:ascii="David" w:hAnsi="David" w:cs="David"/>
          <w:color w:val="000000"/>
          <w:rtl/>
        </w:rPr>
        <w:t>)</w:t>
      </w:r>
      <w:r>
        <w:rPr>
          <w:rFonts w:ascii="David" w:hAnsi="David" w:cs="David"/>
          <w:color w:val="000000"/>
          <w:sz w:val="33"/>
          <w:szCs w:val="33"/>
          <w:rtl/>
        </w:rPr>
        <w:t xml:space="preserve"> אַתֶּם נִצָּבִים הַיּוֹם כֻּלְכֶם לִפְנֵי יְיָ' אֱלהֵיכֶם רָאשֵׁיכֶם שִׁבְטֵיכֶם זִקְנֵיכֶם וְשׁוֹטְרֵיכֶם כֹּל אִישׁ וְגוֹ', הָא ה' דַּרְגִּין לִימִינָא. וְה' דַּרְגִּין לִשְׂמָאלָא מַאן אִינּוּן. הַיְינוּ דִּכְתִּיב, </w:t>
      </w:r>
      <w:r>
        <w:rPr>
          <w:rFonts w:ascii="David" w:hAnsi="David" w:cs="David"/>
          <w:color w:val="000000"/>
          <w:rtl/>
        </w:rPr>
        <w:t>(דבהם כט)</w:t>
      </w:r>
      <w:r>
        <w:rPr>
          <w:rFonts w:ascii="David" w:hAnsi="David" w:cs="David"/>
          <w:color w:val="000000"/>
          <w:sz w:val="33"/>
          <w:szCs w:val="33"/>
          <w:rtl/>
        </w:rPr>
        <w:t xml:space="preserve"> טַפְּכֶם, נְשֵׁיכֶם, וְגֵ</w:t>
      </w:r>
      <w:r>
        <w:rPr>
          <w:rFonts w:ascii="David" w:hAnsi="David" w:cs="David"/>
          <w:color w:val="000000"/>
          <w:sz w:val="33"/>
          <w:szCs w:val="33"/>
          <w:rtl/>
        </w:rPr>
        <w:t xml:space="preserve">רְךָ אֲשֶׁר בְּקֶרֶב מַחֲנְיךָ, מֵחֹטֵב עֵצֶיךָ, עַד שֹׁאֵב מֵימֶיךָ. הָא ה' דַּרְגִּין לִשְׂמָאלָא. </w:t>
      </w:r>
    </w:p>
    <w:p w14:paraId="14CB529F" w14:textId="77777777" w:rsidR="00000000" w:rsidRDefault="00AC0C38">
      <w:pPr>
        <w:bidi/>
        <w:jc w:val="both"/>
        <w:divId w:val="974795343"/>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רָאשֵׁי הָעָם לְבַדָּם, רָאשֵׁי הַשְּׁבָטִים לְבַדָּם. הַנְּקֵבוֹת לְבַדָּן. חָמֵשׁ דְּרָגוֹת לְיָמִין, וְחָמֵשׁ דְּרָגוֹת לִשְׂמ</w:t>
      </w:r>
      <w:r>
        <w:rPr>
          <w:rFonts w:ascii="David" w:eastAsia="Times New Roman" w:hAnsi="David" w:cs="David"/>
          <w:color w:val="000000"/>
          <w:sz w:val="33"/>
          <w:szCs w:val="33"/>
          <w:rtl/>
        </w:rPr>
        <w:t xml:space="preserve">ֹאל. זֶהוּ שֶׁכָּתוּב </w:t>
      </w:r>
      <w:r>
        <w:rPr>
          <w:rFonts w:ascii="David" w:eastAsia="Times New Roman" w:hAnsi="David" w:cs="David"/>
          <w:color w:val="000000"/>
          <w:sz w:val="23"/>
          <w:szCs w:val="23"/>
          <w:rtl/>
        </w:rPr>
        <w:t>(דבריםכט)</w:t>
      </w:r>
      <w:r>
        <w:rPr>
          <w:rFonts w:ascii="David" w:eastAsia="Times New Roman" w:hAnsi="David" w:cs="David"/>
          <w:color w:val="000000"/>
          <w:sz w:val="33"/>
          <w:szCs w:val="33"/>
          <w:rtl/>
        </w:rPr>
        <w:t xml:space="preserve"> אַתֶּם נִצָּבִים הַיּוֹם כֻּלְּכֶם לִפְנֵי ה' אֱלֹהֵיכֶם רָאשֵׁיכֶם שִׁבְטֵיכֶם זִקְנֵיכֶם וְשֹׁטְרֵיכֶם כֹּל אִישׁ וְגוֹ'. הֲרֵי חָמֵשׁ דְּרָגוֹת לְיָמִין. וְחָמֵשׁ דְּרָגוֹת לִשְׂמֹאל מַה הֵן? הַיְנוּ שֶׁכָּתוּב טַפְּכֶם, </w:t>
      </w:r>
      <w:r>
        <w:rPr>
          <w:rFonts w:ascii="David" w:eastAsia="Times New Roman" w:hAnsi="David" w:cs="David"/>
          <w:color w:val="000000"/>
          <w:sz w:val="33"/>
          <w:szCs w:val="33"/>
          <w:rtl/>
        </w:rPr>
        <w:t xml:space="preserve">נְשֵׁיכֶם, וְגֵרְךְ אֲשֶׁר בְּקֶרֶב מַחֲנֶיךְ, מֵחֹטֵב עֵצֶיךְ, עַד שֹׁאֵב מֵימֶיךְ. הֲרֵי חָמֵשׁ דְּרָגוֹת לִשְׂמֹאל. </w:t>
      </w:r>
    </w:p>
    <w:p w14:paraId="572D5D13" w14:textId="77777777" w:rsidR="00000000" w:rsidRDefault="00AC0C38">
      <w:pPr>
        <w:bidi/>
        <w:jc w:val="both"/>
        <w:divId w:val="2058580902"/>
        <w:rPr>
          <w:rFonts w:ascii="David" w:eastAsia="Times New Roman" w:hAnsi="David" w:cs="David"/>
          <w:color w:val="000000"/>
          <w:sz w:val="33"/>
          <w:szCs w:val="33"/>
          <w:rtl/>
        </w:rPr>
      </w:pPr>
    </w:p>
    <w:p w14:paraId="02588E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כֻּלְּהוּ דַּרְגִּין אִתְתָּקָנוּ כְּגַוְונָא דִּלְעֵילָּא. לָקֳבְלֵיהוֹן יַרְתּוּ יִשְׂרָאֵל אַחֲסָנַת עָלְמִין, עֶשֶׂר אֲמִירָן, דִּ</w:t>
      </w:r>
      <w:r>
        <w:rPr>
          <w:rFonts w:ascii="David" w:hAnsi="David" w:cs="David"/>
          <w:color w:val="000000"/>
          <w:sz w:val="33"/>
          <w:szCs w:val="33"/>
          <w:rtl/>
        </w:rPr>
        <w:t xml:space="preserve">בְהוּ תַּלְיָין כָּל פִּקּוּדִין, וְכָל זַכְוָון, וְכָל יְרוּתַת אַחֲסָנָא, דְּאִינּוּן חוּלָקָא טָבָא דְּיִשְׂרָאֵל. </w:t>
      </w:r>
    </w:p>
    <w:p w14:paraId="1A5BB97F" w14:textId="77777777" w:rsidR="00000000" w:rsidRDefault="00AC0C38">
      <w:pPr>
        <w:bidi/>
        <w:jc w:val="both"/>
        <w:divId w:val="445274458"/>
        <w:rPr>
          <w:rFonts w:ascii="David" w:eastAsia="Times New Roman" w:hAnsi="David" w:cs="David"/>
          <w:color w:val="000000"/>
          <w:sz w:val="33"/>
          <w:szCs w:val="33"/>
          <w:rtl/>
        </w:rPr>
      </w:pPr>
      <w:r>
        <w:rPr>
          <w:rFonts w:ascii="David" w:eastAsia="Times New Roman" w:hAnsi="David" w:cs="David"/>
          <w:color w:val="000000"/>
          <w:sz w:val="33"/>
          <w:szCs w:val="33"/>
          <w:rtl/>
        </w:rPr>
        <w:t>כָּל הַדְּרָגוֹת הִתְתַּקְּנוּ כְּמוֹ שֶׁלְּמַעְלָה. כְּנֶגְדָּם יָרְשׁוּ יִשְׂרָאֵל יְרֻשַּׁת עוֹלָמִים, עֶשֶׂר אֲמִירוֹת, שֶׁבָּהֶן תּ</w:t>
      </w:r>
      <w:r>
        <w:rPr>
          <w:rFonts w:ascii="David" w:eastAsia="Times New Roman" w:hAnsi="David" w:cs="David"/>
          <w:color w:val="000000"/>
          <w:sz w:val="33"/>
          <w:szCs w:val="33"/>
          <w:rtl/>
        </w:rPr>
        <w:t xml:space="preserve">ְלוּיוֹת כָּל הַמִּצְווֹת וְכָל הַזְּכֻיּוֹת וְכָל יְרֻשַּׁת נַחֲלָה, שֶׁהֵם הַחֵלֶק הַטּוֹב שֶׁל יִשְׂרָאֵל. </w:t>
      </w:r>
    </w:p>
    <w:p w14:paraId="4BE7F9D5" w14:textId="77777777" w:rsidR="00000000" w:rsidRDefault="00AC0C38">
      <w:pPr>
        <w:bidi/>
        <w:jc w:val="both"/>
        <w:divId w:val="2058580902"/>
        <w:rPr>
          <w:rFonts w:ascii="David" w:eastAsia="Times New Roman" w:hAnsi="David" w:cs="David"/>
          <w:color w:val="000000"/>
          <w:sz w:val="33"/>
          <w:szCs w:val="33"/>
          <w:rtl/>
        </w:rPr>
      </w:pPr>
    </w:p>
    <w:p w14:paraId="1D682F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בְּהַהִיא שַׁעֲתָא דְּקוּדְשָׁא בְּרִיךְ הוּא אִתְגְּלֵי בְּטוּרָא דְּסִינַי, הֲווֹ חָמָאן כָּל יִשְׂרָאֵל, כְּמַאן דְּחָמֵי נְהוֹרָא </w:t>
      </w:r>
      <w:r>
        <w:rPr>
          <w:rFonts w:ascii="David" w:hAnsi="David" w:cs="David"/>
          <w:color w:val="000000"/>
          <w:sz w:val="33"/>
          <w:szCs w:val="33"/>
          <w:rtl/>
        </w:rPr>
        <w:t xml:space="preserve">בַּעֲשִׁישָׁתָא, וּמֵהַהוּא נְהוֹרָא הֲוָה חָמֵי כָּל חַד וְחַד, מַה דְּלָא חָמָא יְחֶזְקֵאל נְבִיאָה. </w:t>
      </w:r>
    </w:p>
    <w:p w14:paraId="40FEB9FE" w14:textId="77777777" w:rsidR="00000000" w:rsidRDefault="00AC0C38">
      <w:pPr>
        <w:bidi/>
        <w:jc w:val="both"/>
        <w:divId w:val="1865703396"/>
        <w:rPr>
          <w:rFonts w:ascii="David" w:eastAsia="Times New Roman" w:hAnsi="David" w:cs="David"/>
          <w:color w:val="000000"/>
          <w:sz w:val="33"/>
          <w:szCs w:val="33"/>
          <w:rtl/>
        </w:rPr>
      </w:pPr>
      <w:r>
        <w:rPr>
          <w:rFonts w:ascii="David" w:eastAsia="Times New Roman" w:hAnsi="David" w:cs="David"/>
          <w:color w:val="000000"/>
          <w:sz w:val="33"/>
          <w:szCs w:val="33"/>
          <w:rtl/>
        </w:rPr>
        <w:t>שָׁנִינוּ, בְּאוֹתָהּ הַשָּׁעָה שֶׁהִתְגַּלָּה הַקָּדוֹשׁ בָּרוּךְ הוּא לְיִשְׂרָאֵל בְּהַר סִינַי, הָיוּ רוֹאִים כָּל יִשְׂרָאֵל כְּמִי שֶׁרוֹאֶה אוֹר</w:t>
      </w:r>
      <w:r>
        <w:rPr>
          <w:rFonts w:ascii="David" w:eastAsia="Times New Roman" w:hAnsi="David" w:cs="David"/>
          <w:color w:val="000000"/>
          <w:sz w:val="33"/>
          <w:szCs w:val="33"/>
          <w:rtl/>
        </w:rPr>
        <w:t xml:space="preserve"> בַּעֲשָׁשִׁית, וּמֵאוֹתוֹ אוֹר הָיָה רוֹאֶה כָּל אֶחָד וְאֶחָד מַה שֶּׁלֹּא רָאָה יְחֶזְקֵאל הַנָּבִיא. </w:t>
      </w:r>
    </w:p>
    <w:p w14:paraId="07321C0B" w14:textId="77777777" w:rsidR="00000000" w:rsidRDefault="00AC0C38">
      <w:pPr>
        <w:bidi/>
        <w:jc w:val="both"/>
        <w:divId w:val="2058580902"/>
        <w:rPr>
          <w:rFonts w:ascii="David" w:eastAsia="Times New Roman" w:hAnsi="David" w:cs="David"/>
          <w:color w:val="000000"/>
          <w:sz w:val="33"/>
          <w:szCs w:val="33"/>
          <w:rtl/>
        </w:rPr>
      </w:pPr>
    </w:p>
    <w:p w14:paraId="286A92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טַעְמָא. מִשּׁוּם דְּאִינּוּן קַלִין עִלָּאִין, אִתְגְּלִיאוּ </w:t>
      </w:r>
      <w:r>
        <w:rPr>
          <w:rFonts w:ascii="David" w:hAnsi="David" w:cs="David"/>
          <w:color w:val="000000"/>
          <w:rtl/>
        </w:rPr>
        <w:t>(נ''א אתגליפו)</w:t>
      </w:r>
      <w:r>
        <w:rPr>
          <w:rFonts w:ascii="David" w:hAnsi="David" w:cs="David"/>
          <w:color w:val="000000"/>
          <w:sz w:val="33"/>
          <w:szCs w:val="33"/>
          <w:rtl/>
        </w:rPr>
        <w:t xml:space="preserve"> בְּחַד, כְּמָה דַּאֲמֵינָא, דִּכְתִּיב, וְכָל הָעָם רוֹאִים אֶת הַ</w:t>
      </w:r>
      <w:r>
        <w:rPr>
          <w:rFonts w:ascii="David" w:hAnsi="David" w:cs="David"/>
          <w:color w:val="000000"/>
          <w:sz w:val="33"/>
          <w:szCs w:val="33"/>
          <w:rtl/>
        </w:rPr>
        <w:t xml:space="preserve">קּוֹלוֹת. אֲבָל בִּיחֶזְקֵאל, שְׁכִינְתָּא אִתְגְּלֵי בִּרְתִּיכוֹי, וְלָא יַתִּיר, וַהֲוָה חָמֵי, כְּמַאן דְּחָמֵי בָּתַר כּוֹתָלִין סַגִּיאִין. </w:t>
      </w:r>
    </w:p>
    <w:p w14:paraId="1B836E21" w14:textId="77777777" w:rsidR="00000000" w:rsidRDefault="00AC0C38">
      <w:pPr>
        <w:bidi/>
        <w:jc w:val="both"/>
        <w:divId w:val="1679194366"/>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הַטַּעַם? מִשּׁוּם שֶׁאוֹתָם קוֹלוֹת עֶלְיוֹנִים הִתְגַּלּוּ </w:t>
      </w:r>
      <w:r>
        <w:rPr>
          <w:rFonts w:ascii="David" w:eastAsia="Times New Roman" w:hAnsi="David" w:cs="David"/>
          <w:color w:val="000000"/>
          <w:sz w:val="23"/>
          <w:szCs w:val="23"/>
          <w:rtl/>
        </w:rPr>
        <w:t>(נחקקו)</w:t>
      </w:r>
      <w:r>
        <w:rPr>
          <w:rFonts w:ascii="David" w:eastAsia="Times New Roman" w:hAnsi="David" w:cs="David"/>
          <w:color w:val="000000"/>
          <w:sz w:val="33"/>
          <w:szCs w:val="33"/>
          <w:rtl/>
        </w:rPr>
        <w:t xml:space="preserve"> בְאֶחָד, כְּמוֹ שֶׁאָמַרְנוּ, שֶׁכּ</w:t>
      </w:r>
      <w:r>
        <w:rPr>
          <w:rFonts w:ascii="David" w:eastAsia="Times New Roman" w:hAnsi="David" w:cs="David"/>
          <w:color w:val="000000"/>
          <w:sz w:val="33"/>
          <w:szCs w:val="33"/>
          <w:rtl/>
        </w:rPr>
        <w:t xml:space="preserve">ָתוּב וְכָל הָעָם רֹאִים אֶת הַקּוֹלֹת. אֲבָל בִּיחֶזְקֵאל, הַשְּׁכִינָה נִגְלְתָה בְּמַרְכְּבוֹתֶיהָ וְלֹא יוֹתֵר, וְהָיָה רוֹאֶה כְּמִי שֶׁרוֹאֶה אַחַר כְּתָלִים רַבִּים. </w:t>
      </w:r>
    </w:p>
    <w:p w14:paraId="1C24A6DB" w14:textId="77777777" w:rsidR="00000000" w:rsidRDefault="00AC0C38">
      <w:pPr>
        <w:bidi/>
        <w:jc w:val="both"/>
        <w:divId w:val="2058580902"/>
        <w:rPr>
          <w:rFonts w:ascii="David" w:eastAsia="Times New Roman" w:hAnsi="David" w:cs="David"/>
          <w:color w:val="000000"/>
          <w:sz w:val="33"/>
          <w:szCs w:val="33"/>
          <w:rtl/>
        </w:rPr>
      </w:pPr>
    </w:p>
    <w:p w14:paraId="4521E2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זַכָּאָה חוּלָקָא דְּמֹשֶׁה, דִּכְתִּיב בֵּיהּ, וַיֵּרֶד יְיָ' עַל הַר סִינַי וַיִּקְרָא יְיָ' לְמֹשֶׁה, זַכָּאָה דָּרָא, דִּכְתִּיב בֵּיהּ, יֵרֵד יְיָ' לְעֵינֵי כָל הָעָם עַל הַר סִינַי. </w:t>
      </w:r>
    </w:p>
    <w:p w14:paraId="3FF157B0" w14:textId="77777777" w:rsidR="00000000" w:rsidRDefault="00AC0C38">
      <w:pPr>
        <w:bidi/>
        <w:jc w:val="both"/>
        <w:divId w:val="1302153651"/>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אַשְׁרֵי חֶלְקוֹ שֶׁ</w:t>
      </w:r>
      <w:r>
        <w:rPr>
          <w:rFonts w:ascii="David" w:eastAsia="Times New Roman" w:hAnsi="David" w:cs="David"/>
          <w:color w:val="000000"/>
          <w:sz w:val="33"/>
          <w:szCs w:val="33"/>
          <w:rtl/>
        </w:rPr>
        <w:t xml:space="preserve">ל מֹשֶׁה, שֶׁכָּתוּב בּוֹ וַיֵּרֶד ה' עַל הַר סִינַי וַיִּקְרָא ה' לְמֹשֶׁה. אַשְׁרֵי דּוֹרוֹ, שֶׁכָּתוּב בּוֹ יֵרֵד ה' לְעֵינֵי כָל הָעָם עַל הַר סִינָי. </w:t>
      </w:r>
    </w:p>
    <w:p w14:paraId="28BDDBBF" w14:textId="77777777" w:rsidR="00000000" w:rsidRDefault="00AC0C38">
      <w:pPr>
        <w:bidi/>
        <w:jc w:val="both"/>
        <w:divId w:val="2058580902"/>
        <w:rPr>
          <w:rFonts w:ascii="David" w:eastAsia="Times New Roman" w:hAnsi="David" w:cs="David"/>
          <w:color w:val="000000"/>
          <w:sz w:val="33"/>
          <w:szCs w:val="33"/>
          <w:rtl/>
        </w:rPr>
      </w:pPr>
    </w:p>
    <w:p w14:paraId="16A3FB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(דברים לג)</w:t>
      </w:r>
      <w:r>
        <w:rPr>
          <w:rFonts w:ascii="David" w:hAnsi="David" w:cs="David"/>
          <w:color w:val="000000"/>
          <w:sz w:val="33"/>
          <w:szCs w:val="33"/>
          <w:rtl/>
        </w:rPr>
        <w:t xml:space="preserve"> מִימִינוֹ אֵשׁ דָּת לָמוֹ, דְּהָא מִימִינָא אִתְגְּלֵי מַה דְּאִתְג</w:t>
      </w:r>
      <w:r>
        <w:rPr>
          <w:rFonts w:ascii="David" w:hAnsi="David" w:cs="David"/>
          <w:color w:val="000000"/>
          <w:sz w:val="33"/>
          <w:szCs w:val="33"/>
          <w:rtl/>
        </w:rPr>
        <w:t xml:space="preserve">ְלֵי. מַה בֵּין הַאי לְהַאי. אָמַר ר' יוֹסֵי, הָכָא בְּסִינַי, רֵישָׁא וְגוּפָא דְּמַלְכָּא, דִּכְתִּיב, </w:t>
      </w:r>
      <w:r>
        <w:rPr>
          <w:rFonts w:ascii="David" w:hAnsi="David" w:cs="David"/>
          <w:color w:val="000000"/>
          <w:rtl/>
        </w:rPr>
        <w:t>(שמואל ב כב)</w:t>
      </w:r>
      <w:r>
        <w:rPr>
          <w:rFonts w:ascii="David" w:hAnsi="David" w:cs="David"/>
          <w:color w:val="000000"/>
          <w:sz w:val="33"/>
          <w:szCs w:val="33"/>
          <w:rtl/>
        </w:rPr>
        <w:t xml:space="preserve"> וַיֵּט שָׁמַיִם וַיֵּרַד, וּבַאֲתַר דְּאִית רֵישָׁא, אִית גּוּפָא, אֲבָל בִּיחֶזְקֵאל כְּתִיב </w:t>
      </w:r>
      <w:r>
        <w:rPr>
          <w:rFonts w:ascii="David" w:hAnsi="David" w:cs="David"/>
          <w:color w:val="000000"/>
          <w:rtl/>
        </w:rPr>
        <w:t>(יחזקאל א)</w:t>
      </w:r>
      <w:r>
        <w:rPr>
          <w:rFonts w:ascii="David" w:hAnsi="David" w:cs="David"/>
          <w:color w:val="000000"/>
          <w:sz w:val="33"/>
          <w:szCs w:val="33"/>
          <w:rtl/>
        </w:rPr>
        <w:t xml:space="preserve"> וַתְּהִי עָלָיו שָׁם יַד יְיָ', ד</w:t>
      </w:r>
      <w:r>
        <w:rPr>
          <w:rFonts w:ascii="David" w:hAnsi="David" w:cs="David"/>
          <w:color w:val="000000"/>
          <w:sz w:val="33"/>
          <w:szCs w:val="33"/>
          <w:rtl/>
        </w:rPr>
        <w:t xml:space="preserve">ְּאִתְגְלֵי יְדָא, וְלָא גּוּפָא. וְתָנֵינָן, אֲפִילּוּ בִּידָא, יַד יְיָ' עִלָּאָה, יַד יְיָ' תַּתָּאָה. </w:t>
      </w:r>
    </w:p>
    <w:p w14:paraId="2C04FFF4" w14:textId="77777777" w:rsidR="00000000" w:rsidRDefault="00AC0C38">
      <w:pPr>
        <w:bidi/>
        <w:jc w:val="both"/>
        <w:divId w:val="1926959837"/>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מִימִינוֹ אֵשׁ דָּת לָמוֹ, שֶׁהֲרֵי מִיָּמִין הִתְגַּלָּה מַה שֶּׁהִתְגַּלָּה. מַה בֵּין זֶה לָזֶה? אָמַר רַבִּי יוֹסֵי, כָּאן</w:t>
      </w:r>
      <w:r>
        <w:rPr>
          <w:rFonts w:ascii="David" w:eastAsia="Times New Roman" w:hAnsi="David" w:cs="David"/>
          <w:color w:val="000000"/>
          <w:sz w:val="33"/>
          <w:szCs w:val="33"/>
          <w:rtl/>
        </w:rPr>
        <w:t xml:space="preserve"> בְּסִינַי - רֹאשׁ וְגוּף הַמֶּלֶךְ, שֶׁכָּתוּב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וַיֵּט שָׁמַיִם וַיֵּרַד. וּבְמָקוֹם שֶׁיֵּשׁ רֹאשׁ יֵשׁ גּוּף. אֲבָל בִּיחֶזְקֵאל כָּתוּב וַתְּהִי עָלָיו שָׁם יַד ה', שֶׁהִתְגַּלְּתָה הַיָּד וְלֹא הַגּוּף. וְשָׁנִינוּ, אֲפִלּוּ בַּיָּד, יַד ה</w:t>
      </w:r>
      <w:r>
        <w:rPr>
          <w:rFonts w:ascii="David" w:eastAsia="Times New Roman" w:hAnsi="David" w:cs="David"/>
          <w:color w:val="000000"/>
          <w:sz w:val="33"/>
          <w:szCs w:val="33"/>
          <w:rtl/>
        </w:rPr>
        <w:t xml:space="preserve">' עֶלְיוֹנָה, יַד ה' תַּחְתּוֹנָה. </w:t>
      </w:r>
    </w:p>
    <w:p w14:paraId="56DBFE58" w14:textId="77777777" w:rsidR="00000000" w:rsidRDefault="00AC0C38">
      <w:pPr>
        <w:bidi/>
        <w:jc w:val="both"/>
        <w:divId w:val="2058580902"/>
        <w:rPr>
          <w:rFonts w:ascii="David" w:eastAsia="Times New Roman" w:hAnsi="David" w:cs="David"/>
          <w:color w:val="000000"/>
          <w:sz w:val="33"/>
          <w:szCs w:val="33"/>
          <w:rtl/>
        </w:rPr>
      </w:pPr>
    </w:p>
    <w:p w14:paraId="50B953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נִפְתְּחוּ הַשָּׁמַיִם וָאֶרְאֶה מַרְאֹת אֱלֹהִים. מַרְאֹת כְּתִיב חָסֵר, לְאִתְחֲזָאָה דִּבְגִין שְׁכִינְתָּא קָאָמַר, דְּהָא וָאֶרְאֶה מַרְאֹת חָסֵר, מַרְאֶה חַד. אָמַר ר' יֵיסָא, וְכִי שְׁכִינְתּ</w:t>
      </w:r>
      <w:r>
        <w:rPr>
          <w:rFonts w:ascii="David" w:hAnsi="David" w:cs="David"/>
          <w:color w:val="000000"/>
          <w:sz w:val="33"/>
          <w:szCs w:val="33"/>
          <w:rtl/>
        </w:rPr>
        <w:t xml:space="preserve">ָא לָאו כֹּלָּא. אָמַר רַבִּי יוֹסֵי, לָא דָּמֵי רֵישָׁא דְּמַלְכָּא, לְרַגְלוֹי דְּמַלְכָּא, אַף עַל גַּב דְּכֹלָּא הֲוֵי בְּגוּפָא דְּמַלְכָּא. </w:t>
      </w:r>
    </w:p>
    <w:p w14:paraId="70C46388" w14:textId="77777777" w:rsidR="00000000" w:rsidRDefault="00AC0C38">
      <w:pPr>
        <w:bidi/>
        <w:jc w:val="both"/>
        <w:divId w:val="588346560"/>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נִפְתְּחוּ הַשָּׁמַיִם וָאֶרְאֶה מַרְאֹת אֱלֹהִים. מַרְאֹת כָּתוּב חָסֵר, לְהַרְאוֹת ש</w:t>
      </w:r>
      <w:r>
        <w:rPr>
          <w:rFonts w:ascii="David" w:eastAsia="Times New Roman" w:hAnsi="David" w:cs="David"/>
          <w:color w:val="000000"/>
          <w:sz w:val="33"/>
          <w:szCs w:val="33"/>
          <w:rtl/>
        </w:rPr>
        <w:t xml:space="preserve">ֶׁבִּשְׁבִיל הַשְּׁכִינָה זֶה נֶאֱמַר, שֶׁהֲרֵי וָאֶרְאֶה מַרְאֹת חָסֵר, מַרְאֶה אֶחָד. אָמַר רַבִּי יֵיסָא, וְכִי שְׁכִינָה לֹא הַכֹּל? אָמַר רַבִּי יוֹסֵי, לֹא דוֹמֶה רֹאשׁ הַמֶּלֶךְ לְרַגְלֵי הַמֶּלֶךְ, אַף עַל גַּב שֶׁהַכֹּל נִמְצָא בְּגוּף הַמֶּלֶךְ. </w:t>
      </w:r>
    </w:p>
    <w:p w14:paraId="392B4E0B" w14:textId="77777777" w:rsidR="00000000" w:rsidRDefault="00AC0C38">
      <w:pPr>
        <w:bidi/>
        <w:jc w:val="both"/>
        <w:divId w:val="2058580902"/>
        <w:rPr>
          <w:rFonts w:ascii="David" w:eastAsia="Times New Roman" w:hAnsi="David" w:cs="David"/>
          <w:color w:val="000000"/>
          <w:sz w:val="33"/>
          <w:szCs w:val="33"/>
          <w:rtl/>
        </w:rPr>
      </w:pPr>
    </w:p>
    <w:p w14:paraId="4D5DDC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בִּישַׁעְיָהוּ כְּתִיב, </w:t>
      </w:r>
      <w:r>
        <w:rPr>
          <w:rFonts w:ascii="David" w:hAnsi="David" w:cs="David"/>
          <w:color w:val="000000"/>
          <w:rtl/>
        </w:rPr>
        <w:t>(ישעיה ו)</w:t>
      </w:r>
      <w:r>
        <w:rPr>
          <w:rFonts w:ascii="David" w:hAnsi="David" w:cs="David"/>
          <w:color w:val="000000"/>
          <w:sz w:val="33"/>
          <w:szCs w:val="33"/>
          <w:rtl/>
        </w:rPr>
        <w:t xml:space="preserve"> וָאֵרֶא אֶת יְיָ', בִּיחֶזְקֵאל כְּתִיב, וָאֶרְאֶה מַרְאֹת אֱלהִים, הָכָא אֶת, הָתָם מַרְאֹת. מַה דְּחָמָא דָּא, חָמָא דָּא. זַכָּאָה חוּלָקֵיהּ דְּמֹשֶׁה, דְּלָא הֲוָה נְבִיאָה מְהֵימָנָא שְׁלֵימָא כְּוָותֵ</w:t>
      </w:r>
      <w:r>
        <w:rPr>
          <w:rFonts w:ascii="David" w:hAnsi="David" w:cs="David"/>
          <w:color w:val="000000"/>
          <w:sz w:val="33"/>
          <w:szCs w:val="33"/>
          <w:rtl/>
        </w:rPr>
        <w:t xml:space="preserve">יהּ. </w:t>
      </w:r>
    </w:p>
    <w:p w14:paraId="24E9B885" w14:textId="77777777" w:rsidR="00000000" w:rsidRDefault="00AC0C38">
      <w:pPr>
        <w:bidi/>
        <w:jc w:val="both"/>
        <w:divId w:val="43243700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בִּישַׁעְיָהוּ כָּתוּב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וָאֵרֶא אֶת ה'. בִּיחֶזְקֵאל כָּתוּב וָאֶרְאֶה מַרְאֹת אֱלֹהִים. כָּאן אֶת, שָׁם מַרְאֹת. מַה שֶּׁרָאָה זֶה - רָאָה זֶה. אַשְׁרֵי חֶלְקוֹ שֶׁל מֹשֶׁה, שֶׁלֹּא הָיָה נָבִיא נֶאֱמָן שָׁלֵם כְּמוֹתוֹ. </w:t>
      </w:r>
    </w:p>
    <w:p w14:paraId="35587DD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32" w:name="HtmpReportNum0154_L2"/>
      <w:bookmarkStart w:id="333" w:name="דףBפ''בBע''ב"/>
      <w:bookmarkEnd w:id="332"/>
      <w:bookmarkEnd w:id="333"/>
    </w:p>
    <w:p w14:paraId="1EE06B70" w14:textId="77777777" w:rsidR="00000000" w:rsidRDefault="00AC0C38">
      <w:pPr>
        <w:pStyle w:val="NormalWeb"/>
        <w:bidi/>
        <w:jc w:val="both"/>
        <w:divId w:val="2058580902"/>
        <w:rPr>
          <w:rFonts w:ascii="David" w:hAnsi="David" w:cs="David"/>
          <w:color w:val="000000"/>
          <w:sz w:val="33"/>
          <w:szCs w:val="33"/>
          <w:rtl/>
        </w:rPr>
      </w:pPr>
      <w:hyperlink w:anchor="דף_פ''ב_ע''ב!" w:history="1">
        <w:r>
          <w:rPr>
            <w:rStyle w:val="Hyperlink"/>
            <w:rFonts w:ascii="David" w:hAnsi="David" w:cs="David"/>
            <w:b/>
            <w:bCs/>
            <w:sz w:val="45"/>
            <w:szCs w:val="45"/>
            <w:rtl/>
          </w:rPr>
          <w:t>דף פ''ב ע''ב</w:t>
        </w:r>
      </w:hyperlink>
    </w:p>
    <w:p w14:paraId="228662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וָאֵרֶא אֶת יְיָ', אֶת דַּיְיקָא. וָאֶרְאֶה מַרְאֹת אֱלהִים, מַרְאֹת דַּיְיקָא. וּבְדַרְגָּא חַד הָווֹ. אִי</w:t>
      </w:r>
      <w:r>
        <w:rPr>
          <w:rFonts w:ascii="David" w:hAnsi="David" w:cs="David"/>
          <w:color w:val="000000"/>
          <w:sz w:val="33"/>
          <w:szCs w:val="33"/>
          <w:rtl/>
        </w:rPr>
        <w:t xml:space="preserve"> </w:t>
      </w:r>
      <w:r>
        <w:rPr>
          <w:rFonts w:ascii="David" w:hAnsi="David" w:cs="David"/>
          <w:color w:val="000000"/>
          <w:rtl/>
        </w:rPr>
        <w:t>(דף פ''ב ע''ב)</w:t>
      </w:r>
      <w:r>
        <w:rPr>
          <w:rFonts w:ascii="David" w:hAnsi="David" w:cs="David"/>
          <w:color w:val="000000"/>
          <w:rtl/>
        </w:rPr>
        <w:t xml:space="preserve"> </w:t>
      </w:r>
      <w:r>
        <w:rPr>
          <w:rFonts w:ascii="David" w:hAnsi="David" w:cs="David"/>
          <w:color w:val="000000"/>
          <w:sz w:val="33"/>
          <w:szCs w:val="33"/>
          <w:rtl/>
        </w:rPr>
        <w:t>הָכִי, אֲמַאי לָא פָּרִישׁ יְשַׁעְיָה כּוּלֵי הַאי. אָמַר רַבִּי יוֹסֵי, דָּא כָּלִיל, דָּא פָּרִישׁ. מַאי טַעֲמָא פָּרִישׁ כּוּלֵי ה</w:t>
      </w:r>
      <w:r>
        <w:rPr>
          <w:rFonts w:ascii="David" w:hAnsi="David" w:cs="David"/>
          <w:color w:val="000000"/>
          <w:sz w:val="33"/>
          <w:szCs w:val="33"/>
          <w:rtl/>
        </w:rPr>
        <w:t xml:space="preserve">ַאי יְחֶזְקֵאל. אֶלָּא, כֹּלָּא אִצְטְרִיךְ בְּגִינֵיהוֹן דְּיִשְׂרָאֵל, דְּיִנְדְּעוּן חֲבִיבוּתָא דְּחָבִיב לְהוּ קוּדְשָׁא בְּרִיךְ הוּא, דְּשְׁכִינְתֵּיהּ וּרְתִיכוֹי אַתְיָין לְדַיָּירָא בֵּינַיְיהוּ בְּגָלוּתָא. </w:t>
      </w:r>
    </w:p>
    <w:p w14:paraId="18781F84" w14:textId="77777777" w:rsidR="00000000" w:rsidRDefault="00AC0C38">
      <w:pPr>
        <w:bidi/>
        <w:jc w:val="both"/>
        <w:divId w:val="650445300"/>
        <w:rPr>
          <w:rFonts w:ascii="David" w:eastAsia="Times New Roman" w:hAnsi="David" w:cs="David"/>
          <w:color w:val="000000"/>
          <w:sz w:val="33"/>
          <w:szCs w:val="33"/>
          <w:rtl/>
        </w:rPr>
      </w:pPr>
      <w:r>
        <w:rPr>
          <w:rFonts w:ascii="David" w:eastAsia="Times New Roman" w:hAnsi="David" w:cs="David"/>
          <w:color w:val="000000"/>
          <w:sz w:val="33"/>
          <w:szCs w:val="33"/>
          <w:rtl/>
        </w:rPr>
        <w:t>וָאֵרֶא אֶת ה', אֶת דַּוְקָא. וָאֶרְ</w:t>
      </w:r>
      <w:r>
        <w:rPr>
          <w:rFonts w:ascii="David" w:eastAsia="Times New Roman" w:hAnsi="David" w:cs="David"/>
          <w:color w:val="000000"/>
          <w:sz w:val="33"/>
          <w:szCs w:val="33"/>
          <w:rtl/>
        </w:rPr>
        <w:t>אֶה מַרְאֹת אֱלֹהִים, מַרְאֹת דַּוְקָא. וּבְדַרְגָּה אַחַת הָיוּ. אִם כָּךְ, אָז לָמָּה לֹא פֵרַשׁ יְשַׁעְיָה כָּל זֶה? אָמַר רַבִּי יוֹסֵי, זֶה כָּלַל וְזֶה פֵּרַשׁ. מָה הַטַּעַם יְחֶזְקֵאל פֵּרַשׁ אֶת כָּל זֶה? אֶלָּא הַכֹּל הִצְטָרֵךְ בִּשְׁבִיל יִשְׂרָ</w:t>
      </w:r>
      <w:r>
        <w:rPr>
          <w:rFonts w:ascii="David" w:eastAsia="Times New Roman" w:hAnsi="David" w:cs="David"/>
          <w:color w:val="000000"/>
          <w:sz w:val="33"/>
          <w:szCs w:val="33"/>
          <w:rtl/>
        </w:rPr>
        <w:t xml:space="preserve">אֵל, שֶׁיֵּדְעוּ אֶת הַחִבָּה שֶׁחִבֵּב אוֹתָם הַקָּדוֹשׁ בָּרוּךְ הוּא, שֶׁשְּׁכִינָתוֹ וּמַרְכְּבוֹתָיו בָּאוּ לָדוּר בֵּינֵיהֶם בַּגָּלוּת. </w:t>
      </w:r>
    </w:p>
    <w:p w14:paraId="535DD85A" w14:textId="77777777" w:rsidR="00000000" w:rsidRDefault="00AC0C38">
      <w:pPr>
        <w:bidi/>
        <w:jc w:val="both"/>
        <w:divId w:val="2058580902"/>
        <w:rPr>
          <w:rFonts w:ascii="David" w:eastAsia="Times New Roman" w:hAnsi="David" w:cs="David"/>
          <w:color w:val="000000"/>
          <w:sz w:val="33"/>
          <w:szCs w:val="33"/>
          <w:rtl/>
        </w:rPr>
      </w:pPr>
    </w:p>
    <w:p w14:paraId="5241E6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חִיָּיא, בְּאֶרֶץ כַּשְׂדִּים, וְהָא כְּתִיב </w:t>
      </w:r>
      <w:r>
        <w:rPr>
          <w:rFonts w:ascii="David" w:hAnsi="David" w:cs="David"/>
          <w:color w:val="000000"/>
          <w:rtl/>
        </w:rPr>
        <w:t>(ישעיה כג)</w:t>
      </w:r>
      <w:r>
        <w:rPr>
          <w:rFonts w:ascii="David" w:hAnsi="David" w:cs="David"/>
          <w:color w:val="000000"/>
          <w:sz w:val="33"/>
          <w:szCs w:val="33"/>
          <w:rtl/>
        </w:rPr>
        <w:t xml:space="preserve"> הֵן אֶרֶץ כַּשְׂדִּים זֶה הָעָם לֹא הָיָה</w:t>
      </w:r>
      <w:r>
        <w:rPr>
          <w:rFonts w:ascii="David" w:hAnsi="David" w:cs="David"/>
          <w:color w:val="000000"/>
          <w:sz w:val="33"/>
          <w:szCs w:val="33"/>
          <w:rtl/>
        </w:rPr>
        <w:t xml:space="preserve">, אֲמַאי אִתְגְּלֵי שְׁכִינְתָּא תַּמָּן. אִי תֵּימָא בְּגִינֵיהוֹן דְּיִשְׂרָאֵל, הֲוָה טָב דְּתִשְׁרֵי שְׁכִינְתָּא בְּגַוַּויְיהוּ, וְלָא יִתְגַּלְיָיא. אֶלָּא, הָכִי תָּאנָא, אִי לָאו דְּאִתְגַּלְיָיא לָא הֲווֹ יַדְעִין. </w:t>
      </w:r>
    </w:p>
    <w:p w14:paraId="45436569" w14:textId="77777777" w:rsidR="00000000" w:rsidRDefault="00AC0C38">
      <w:pPr>
        <w:bidi/>
        <w:jc w:val="both"/>
        <w:divId w:val="1856728782"/>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בְּאֶרֶ</w:t>
      </w:r>
      <w:r>
        <w:rPr>
          <w:rFonts w:ascii="David" w:eastAsia="Times New Roman" w:hAnsi="David" w:cs="David"/>
          <w:color w:val="000000"/>
          <w:sz w:val="33"/>
          <w:szCs w:val="33"/>
          <w:rtl/>
        </w:rPr>
        <w:t xml:space="preserve">ץ כַּשְׂדִּים? וַהֲרֵי כָּתוּב </w:t>
      </w:r>
      <w:r>
        <w:rPr>
          <w:rFonts w:ascii="David" w:eastAsia="Times New Roman" w:hAnsi="David" w:cs="David"/>
          <w:color w:val="000000"/>
          <w:sz w:val="23"/>
          <w:szCs w:val="23"/>
          <w:rtl/>
        </w:rPr>
        <w:t>(ישעיה כג)</w:t>
      </w:r>
      <w:r>
        <w:rPr>
          <w:rFonts w:ascii="David" w:eastAsia="Times New Roman" w:hAnsi="David" w:cs="David"/>
          <w:color w:val="000000"/>
          <w:sz w:val="33"/>
          <w:szCs w:val="33"/>
          <w:rtl/>
        </w:rPr>
        <w:t xml:space="preserve"> הֵן אֶרֶץ כַּשְׂדִּים זֶה הָעָם לֹא הָיָה. לָמָּה הִתְגַּלְּתָה שָׁם שְׁכִינָה? אִם תֹּאמַר בִּשְׁבִיל יִשְׂרָאֵל - הָיָה טוֹב שֶׁתִּשְׁרֶה שְׁכִינָה בְתוֹכָם וְלֹא תִתְגַּלֶּה. אֶלָּא כָּךְ שָׁנִינוּ, אִם לֹא הָיָ</w:t>
      </w:r>
      <w:r>
        <w:rPr>
          <w:rFonts w:ascii="David" w:eastAsia="Times New Roman" w:hAnsi="David" w:cs="David"/>
          <w:color w:val="000000"/>
          <w:sz w:val="33"/>
          <w:szCs w:val="33"/>
          <w:rtl/>
        </w:rPr>
        <w:t xml:space="preserve">ה נִגְלֵית, לֹא הָיוּ יוֹדְעִים. </w:t>
      </w:r>
    </w:p>
    <w:p w14:paraId="459649E8" w14:textId="77777777" w:rsidR="00000000" w:rsidRDefault="00AC0C38">
      <w:pPr>
        <w:bidi/>
        <w:jc w:val="both"/>
        <w:divId w:val="2058580902"/>
        <w:rPr>
          <w:rFonts w:ascii="David" w:eastAsia="Times New Roman" w:hAnsi="David" w:cs="David"/>
          <w:color w:val="000000"/>
          <w:sz w:val="33"/>
          <w:szCs w:val="33"/>
          <w:rtl/>
        </w:rPr>
      </w:pPr>
    </w:p>
    <w:p w14:paraId="319E1E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דְּאִתְגַּלְיָיא, מַה כְּתִיב, עַל נְהַר כְּבָר, עַל מַיָּא, בְּאֲתָר דְּלָא יִסְתְּאַב, וְלָא </w:t>
      </w:r>
      <w:r>
        <w:rPr>
          <w:rFonts w:ascii="David" w:hAnsi="David" w:cs="David"/>
          <w:color w:val="000000"/>
          <w:rtl/>
        </w:rPr>
        <w:t>(ויחי רכ''ב ע''ב)</w:t>
      </w:r>
      <w:r>
        <w:rPr>
          <w:rFonts w:ascii="David" w:hAnsi="David" w:cs="David"/>
          <w:color w:val="000000"/>
          <w:sz w:val="33"/>
          <w:szCs w:val="33"/>
          <w:rtl/>
        </w:rPr>
        <w:t xml:space="preserve"> שַׁרְיָא מְסָאֳבוּתָא. וְהַהוּא נַהֲרָא, הֲוָה חַד מֵאַרְבַּע נָהֲרִין, דְּנָפְקִין מִגִּנְתָּא דְּעֵ</w:t>
      </w:r>
      <w:r>
        <w:rPr>
          <w:rFonts w:ascii="David" w:hAnsi="David" w:cs="David"/>
          <w:color w:val="000000"/>
          <w:sz w:val="33"/>
          <w:szCs w:val="33"/>
          <w:rtl/>
        </w:rPr>
        <w:t xml:space="preserve">דֶן, דִּכְתִּיב עַל נְהַר כְּבָר. מַאי כְּבָר. דִּכְבָר הֲוָה. מֵאֲתָר דִּשְׁכִינְתָּא שַׁרְיָא עֲלוֹי. וּכְתִיב וַתְּהִי עָלָיו שָׁם יַד יְיָ', שָׁם, וְלָא בְּאֲתָר אַחֲרָא. </w:t>
      </w:r>
    </w:p>
    <w:p w14:paraId="19F87679" w14:textId="77777777" w:rsidR="00000000" w:rsidRDefault="00AC0C38">
      <w:pPr>
        <w:bidi/>
        <w:jc w:val="both"/>
        <w:divId w:val="80875825"/>
        <w:rPr>
          <w:rFonts w:ascii="David" w:eastAsia="Times New Roman" w:hAnsi="David" w:cs="David"/>
          <w:color w:val="000000"/>
          <w:sz w:val="33"/>
          <w:szCs w:val="33"/>
          <w:rtl/>
        </w:rPr>
      </w:pPr>
      <w:r>
        <w:rPr>
          <w:rFonts w:ascii="David" w:eastAsia="Times New Roman" w:hAnsi="David" w:cs="David"/>
          <w:color w:val="000000"/>
          <w:sz w:val="33"/>
          <w:szCs w:val="33"/>
          <w:rtl/>
        </w:rPr>
        <w:t>וְזְהִ שֶׁהִתְגַּלְּתָה, מַה כָּתוּב? עַל נְהַר כְּבָר. עַל הַמַּיִם. בְּמָקוֹם</w:t>
      </w:r>
      <w:r>
        <w:rPr>
          <w:rFonts w:ascii="David" w:eastAsia="Times New Roman" w:hAnsi="David" w:cs="David"/>
          <w:color w:val="000000"/>
          <w:sz w:val="33"/>
          <w:szCs w:val="33"/>
          <w:rtl/>
        </w:rPr>
        <w:t xml:space="preserve"> שֶׁלֹּא נִטְמָא וְלֹא שׁוֹרָה טֻמְאָה. וְאוֹתוֹ נָהָר הָיָה אֶחָד מֵאַרְבָּעָה נְהָרוֹת שֶׁיּוֹצְאִים מִגַּן עֵדֶן, שֶׁכָּתוּב עַל נְהַר כְּבָר. מַה זֶּה כְּבָר? שֶׁכְּבָר הָיָה מִמָּקוֹם שֶׁשְּׁכִינָה שׁוֹרָה עָלָיו, וְכָתוּב וַתְּהִי עָלָיו שָׁם יַד ה',</w:t>
      </w:r>
      <w:r>
        <w:rPr>
          <w:rFonts w:ascii="David" w:eastAsia="Times New Roman" w:hAnsi="David" w:cs="David"/>
          <w:color w:val="000000"/>
          <w:sz w:val="33"/>
          <w:szCs w:val="33"/>
          <w:rtl/>
        </w:rPr>
        <w:t xml:space="preserve"> שָׁם וְלֹא בְמָקוֹם אַחֵר. </w:t>
      </w:r>
    </w:p>
    <w:p w14:paraId="6BE5B66D" w14:textId="77777777" w:rsidR="00000000" w:rsidRDefault="00AC0C38">
      <w:pPr>
        <w:bidi/>
        <w:jc w:val="both"/>
        <w:divId w:val="2058580902"/>
        <w:rPr>
          <w:rFonts w:ascii="David" w:eastAsia="Times New Roman" w:hAnsi="David" w:cs="David"/>
          <w:color w:val="000000"/>
          <w:sz w:val="33"/>
          <w:szCs w:val="33"/>
          <w:rtl/>
        </w:rPr>
      </w:pPr>
    </w:p>
    <w:p w14:paraId="669475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כְּתִיב וּמִתּוֹכָהּ דְּמוּת אַרְבַּע חַיּוֹת וְזֶה מַרְאֵיהֶן דְּמוּת אָדָם לָהֵנָּה. תָּאנָא בְּרָזָא עִלָּאָה, אַרְבַּע חִיוָון אִית, דְּאִינְהוּ לְגוֹ בְּגוֹ הֵיכָלָא קַדִּישָׁא, וְאִינּוּן קַדְמָאֵי</w:t>
      </w:r>
      <w:r>
        <w:rPr>
          <w:rFonts w:ascii="David" w:hAnsi="David" w:cs="David"/>
          <w:color w:val="000000"/>
          <w:sz w:val="33"/>
          <w:szCs w:val="33"/>
          <w:rtl/>
        </w:rPr>
        <w:t>, עַתִּיקִין דְּעַתִּיקָא קַדִּישָׁא, כְּלָלָא דִּשְׁמָא עִלָּאָה. וִיחֶזְקֵאל חָמָא, דְּמוּת דִּרְתִּיכִין עִלָּאִין, דְּהָא הוּא חָמָא, מֵאֲתָר דְּלָא הֲוָה נָהִיר כָּל כַּךְ. תָּאנָא, כְּגַוְונָא דִּלְעֵילָּא, אִית לְתַתָּא מִינַיְיהוּ, וְכֵן בְּכֻלְּהו</w:t>
      </w:r>
      <w:r>
        <w:rPr>
          <w:rFonts w:ascii="David" w:hAnsi="David" w:cs="David"/>
          <w:color w:val="000000"/>
          <w:sz w:val="33"/>
          <w:szCs w:val="33"/>
          <w:rtl/>
        </w:rPr>
        <w:t xml:space="preserve">ּ עָלְמִין, כּוּלְּהוּ אֲחִידָן דָּא בְּדָא, וְדָא בְּדָא. </w:t>
      </w:r>
    </w:p>
    <w:p w14:paraId="6878EDCD" w14:textId="77777777" w:rsidR="00000000" w:rsidRDefault="00AC0C38">
      <w:pPr>
        <w:bidi/>
        <w:jc w:val="both"/>
        <w:divId w:val="573661657"/>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כָּתוּב וּמִתּוֹכָהּ דְּמוּת אַרְבַּע חַיּוֹת וְזֶה מַרְאֵיהֶן דְּמוּת אָדָם לָהֵנָּה. שָׁנִינוּ, בְּסוֹד עֶלְיוֹן אַרְבַּע חַיּוֹת יֵשׁ שֶׁהֵן לִפְנַי וְלִפְנִים הַהֵיכָל ה</w:t>
      </w:r>
      <w:r>
        <w:rPr>
          <w:rFonts w:ascii="David" w:eastAsia="Times New Roman" w:hAnsi="David" w:cs="David"/>
          <w:color w:val="000000"/>
          <w:sz w:val="33"/>
          <w:szCs w:val="33"/>
          <w:rtl/>
        </w:rPr>
        <w:t>ַקָּדוֹשׁ, וְהֵן רִאשׁוֹנוֹת, הָעַתִּיקִים מֵהָעַתִּיק הַקָּדוֹשׁ, כְּלַל הַשֵּׁם הָעֶלְיוֹן. וִיחֶזְקֵאל רָאָה דְמוּת הַמֶּרְכָּבוֹת הָעֶלְיוֹנוֹת, שֶׁהֲרֵי הוּא רָאָה מִמָּקוֹם שֶׁלֹּא הָיָה מֵאִיר כָּל כָּךְ. שָׁנִינוּ, כְּמוֹ שֶׁלְּמַעְלָה יֵשׁ לְמַטָּ</w:t>
      </w:r>
      <w:r>
        <w:rPr>
          <w:rFonts w:ascii="David" w:eastAsia="Times New Roman" w:hAnsi="David" w:cs="David"/>
          <w:color w:val="000000"/>
          <w:sz w:val="33"/>
          <w:szCs w:val="33"/>
          <w:rtl/>
        </w:rPr>
        <w:t xml:space="preserve">ה מֵהֶם, וְכֵן בְּכָל הָעוֹלָמוֹת כֻּלָּם אֲחוּזִים זֶה בָּזֶה וְזֶה בָּזֶה. </w:t>
      </w:r>
    </w:p>
    <w:p w14:paraId="0247BCA0" w14:textId="77777777" w:rsidR="00000000" w:rsidRDefault="00AC0C38">
      <w:pPr>
        <w:bidi/>
        <w:jc w:val="both"/>
        <w:divId w:val="2058580902"/>
        <w:rPr>
          <w:rFonts w:ascii="David" w:eastAsia="Times New Roman" w:hAnsi="David" w:cs="David"/>
          <w:color w:val="000000"/>
          <w:sz w:val="33"/>
          <w:szCs w:val="33"/>
          <w:rtl/>
        </w:rPr>
      </w:pPr>
    </w:p>
    <w:p w14:paraId="151BEF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לְעֵילָּא יַתִּיר דְּחָמָא. תָּנִינָן, מֹשֶׁה חָמָא בְּאַסְפָּקָלַרְיָא דְּנָהֲרָא, וְכֻלְּהוּ נְבִיאֵי לָא חָמוּ אֶלָּא מִגּוֹ אַסְפָּקָלַרְיָא דְּלָא נָהֲרָא, ד</w:t>
      </w:r>
      <w:r>
        <w:rPr>
          <w:rFonts w:ascii="David" w:hAnsi="David" w:cs="David"/>
          <w:color w:val="000000"/>
          <w:sz w:val="33"/>
          <w:szCs w:val="33"/>
          <w:rtl/>
        </w:rPr>
        <w:t xml:space="preserve">ִּכְתִּיב וָאֶרְאֶה מַרְאֹת אֱלהִים. וּכְתִיב </w:t>
      </w:r>
      <w:r>
        <w:rPr>
          <w:rFonts w:ascii="David" w:hAnsi="David" w:cs="David"/>
          <w:color w:val="000000"/>
          <w:rtl/>
        </w:rPr>
        <w:t>(במדבר יב)</w:t>
      </w:r>
      <w:r>
        <w:rPr>
          <w:rFonts w:ascii="David" w:hAnsi="David" w:cs="David"/>
          <w:color w:val="000000"/>
          <w:sz w:val="33"/>
          <w:szCs w:val="33"/>
          <w:rtl/>
        </w:rPr>
        <w:t xml:space="preserve"> אִם יִהְיֶה נְבִיאֲכֶם יְיָ' בַּמַּרְאָה אֵלָיו אֶתְוַדָּע וְגוֹ' לא כֵן עַבְדִּי מֹשֶׁה וְגו', וּכְתִיב פֶּה אֶל פֶּה אֲדַבֶּר בּוֹ. </w:t>
      </w:r>
    </w:p>
    <w:p w14:paraId="6BCDAB6E" w14:textId="77777777" w:rsidR="00000000" w:rsidRDefault="00AC0C38">
      <w:pPr>
        <w:bidi/>
        <w:jc w:val="both"/>
        <w:divId w:val="1829860942"/>
        <w:rPr>
          <w:rFonts w:ascii="David" w:eastAsia="Times New Roman" w:hAnsi="David" w:cs="David"/>
          <w:color w:val="000000"/>
          <w:sz w:val="33"/>
          <w:szCs w:val="33"/>
          <w:rtl/>
        </w:rPr>
      </w:pPr>
      <w:r>
        <w:rPr>
          <w:rFonts w:ascii="David" w:eastAsia="Times New Roman" w:hAnsi="David" w:cs="David"/>
          <w:color w:val="000000"/>
          <w:sz w:val="33"/>
          <w:szCs w:val="33"/>
          <w:rtl/>
        </w:rPr>
        <w:t>וְאִם תֹּאמַר שֶׁהוּא רָאָה יוֹתֵר לְמַעְלָה - שָׁנִינוּ, מֹשֶׁ</w:t>
      </w:r>
      <w:r>
        <w:rPr>
          <w:rFonts w:ascii="David" w:eastAsia="Times New Roman" w:hAnsi="David" w:cs="David"/>
          <w:color w:val="000000"/>
          <w:sz w:val="33"/>
          <w:szCs w:val="33"/>
          <w:rtl/>
        </w:rPr>
        <w:t xml:space="preserve">ה רָאָה בְּאַסְפַּקְלַרְיָה שֶׁמְּאִירָה, וְכָל הַנְּבִיאִים לֹא רָאוּ אֶלָּא מִתּוֹךְ אַסְפַּקְלַרְיָה שֶׁאֵינָהּ מְאִירָה, שֶׁכָּתוּב וָאֶרְאֶה מַרְאֹת אֱלֹהִים. וְכָתוּב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אִם יִהְיֶה נְבִיאֲכֶם ה' בַּמַּרְאָה אֵלָיו אֶתְוַדָּע וְגוֹ' לֹא כֵן ע</w:t>
      </w:r>
      <w:r>
        <w:rPr>
          <w:rFonts w:ascii="David" w:eastAsia="Times New Roman" w:hAnsi="David" w:cs="David"/>
          <w:color w:val="000000"/>
          <w:sz w:val="33"/>
          <w:szCs w:val="33"/>
          <w:rtl/>
        </w:rPr>
        <w:t xml:space="preserve">ַבְדִּי מֹשֶׁה וְגוֹ', וְכָתוּב פֶּה אֶל פֶּה אֲדַבֶּר בּוֹ. </w:t>
      </w:r>
    </w:p>
    <w:p w14:paraId="4C368A01" w14:textId="77777777" w:rsidR="00000000" w:rsidRDefault="00AC0C38">
      <w:pPr>
        <w:bidi/>
        <w:jc w:val="both"/>
        <w:divId w:val="2058580902"/>
        <w:rPr>
          <w:rFonts w:ascii="David" w:eastAsia="Times New Roman" w:hAnsi="David" w:cs="David"/>
          <w:color w:val="000000"/>
          <w:sz w:val="33"/>
          <w:szCs w:val="33"/>
          <w:rtl/>
        </w:rPr>
      </w:pPr>
    </w:p>
    <w:p w14:paraId="635929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תָּא חֲזֵי, דִּנְבִיאִין כֻּלְּהוּ לְגַבֵּיהּ, כְּנוּקְבָא לְגַבֵּי דְּכוּרָא, דִּכְתִּיב פֶּה אֶל פֶּה אֲדַבֶּר בּוֹ וּמַרְאֶה. וְלִשְׁאַר נְבִיאִים </w:t>
      </w:r>
      <w:r>
        <w:rPr>
          <w:rFonts w:ascii="David" w:hAnsi="David" w:cs="David"/>
          <w:color w:val="000000"/>
          <w:rtl/>
        </w:rPr>
        <w:t>(כתיב, במראות ולמשה יי)</w:t>
      </w:r>
      <w:r>
        <w:rPr>
          <w:rFonts w:ascii="David" w:hAnsi="David" w:cs="David"/>
          <w:color w:val="000000"/>
          <w:sz w:val="33"/>
          <w:szCs w:val="33"/>
          <w:rtl/>
        </w:rPr>
        <w:t xml:space="preserve"> בַּמַּרְאָה אֵלָיו אֶתְוַדָּע. בַּמַּרְאָה וְלָא מַרְאֹת. כָּ</w:t>
      </w:r>
      <w:r>
        <w:rPr>
          <w:rFonts w:ascii="David" w:hAnsi="David" w:cs="David"/>
          <w:color w:val="000000"/>
          <w:sz w:val="33"/>
          <w:szCs w:val="33"/>
          <w:rtl/>
        </w:rPr>
        <w:t xml:space="preserve">ל שֶׁכֵּן יְחֶזְקֵאל, דְּאֲפִילּוּ מַרְאֶה לָא כְּתִיב בֵּיהּ, אֶלָּא מַרְאֹת חָסֵר, וְכָּל שֶׁכֵּן דִּכְתִּיב בְּמֹשֶׁה, וְלֹא בְחִידוֹת, אֶלָּא כָּל מִלָּה עַל בּוּרְיֵיהּ. זַכָּאָה אִיהוּ דָּרָא, דִּנְבִיאָה דָּא שָׁרֵי בְּגַוַּויְיהוּ. </w:t>
      </w:r>
    </w:p>
    <w:p w14:paraId="6EA169A1" w14:textId="77777777" w:rsidR="00000000" w:rsidRDefault="00AC0C38">
      <w:pPr>
        <w:bidi/>
        <w:jc w:val="both"/>
        <w:divId w:val="1180971184"/>
        <w:rPr>
          <w:rFonts w:ascii="David" w:eastAsia="Times New Roman" w:hAnsi="David" w:cs="David"/>
          <w:color w:val="000000"/>
          <w:sz w:val="33"/>
          <w:szCs w:val="33"/>
          <w:rtl/>
        </w:rPr>
      </w:pPr>
      <w:r>
        <w:rPr>
          <w:rFonts w:ascii="David" w:eastAsia="Times New Roman" w:hAnsi="David" w:cs="David"/>
          <w:color w:val="000000"/>
          <w:sz w:val="33"/>
          <w:szCs w:val="33"/>
          <w:rtl/>
        </w:rPr>
        <w:t>אָמַר רַבִּי י</w:t>
      </w:r>
      <w:r>
        <w:rPr>
          <w:rFonts w:ascii="David" w:eastAsia="Times New Roman" w:hAnsi="David" w:cs="David"/>
          <w:color w:val="000000"/>
          <w:sz w:val="33"/>
          <w:szCs w:val="33"/>
          <w:rtl/>
        </w:rPr>
        <w:t xml:space="preserve">וֹסֵי, בֹּא וּרְאֵה שֶׁכָּל הַנְּבִיאִים כֻּלָּם לְגַבָּיו כִּנְקֵבָה לְגַבֵּי הַזָּכָר, שֶׁכָּתוּב פֶּה אֶל פֶּה אֲדַבֶּר בּוֹ וּמַרְאֶה. וְלִשְׁאָר הַנְּבִיאִים </w:t>
      </w:r>
      <w:r>
        <w:rPr>
          <w:rFonts w:ascii="David" w:eastAsia="Times New Roman" w:hAnsi="David" w:cs="David"/>
          <w:color w:val="000000"/>
          <w:sz w:val="23"/>
          <w:szCs w:val="23"/>
          <w:rtl/>
        </w:rPr>
        <w:t>(כתוב במראות, ולמשה ה')</w:t>
      </w:r>
      <w:r>
        <w:rPr>
          <w:rFonts w:ascii="David" w:eastAsia="Times New Roman" w:hAnsi="David" w:cs="David"/>
          <w:color w:val="000000"/>
          <w:sz w:val="33"/>
          <w:szCs w:val="33"/>
          <w:rtl/>
        </w:rPr>
        <w:t xml:space="preserve"> בַּמַּרְאָה אֵלָיו אֶתְוַדָּע, בַּמַּרְאָה וְלֹא מַרְאוֹת. כָּל שֶׁכּ</w:t>
      </w:r>
      <w:r>
        <w:rPr>
          <w:rFonts w:ascii="David" w:eastAsia="Times New Roman" w:hAnsi="David" w:cs="David"/>
          <w:color w:val="000000"/>
          <w:sz w:val="33"/>
          <w:szCs w:val="33"/>
          <w:rtl/>
        </w:rPr>
        <w:t xml:space="preserve">ֵן יְחֶזְקֵאל, שֶׁאֲפִלּוּ מַרְאָה לֹא כָתוּב בּוֹ, אֶלָּא מַרְאֹת חָסֵר, וְכָל שֶׁכֵּן שֶׁכָּתוּב בְּמֹשֶׁה וְלֹא בְחִידוֹת, אֶלָּא כָּל דָּבָר עַל בֻּרְיוֹ. אַשְׁרֵי הַדּוֹר שֶׁהַנָּבִיא הַזֶּה שָׁרוּי בְּתוֹכָם. </w:t>
      </w:r>
    </w:p>
    <w:p w14:paraId="415E28C5" w14:textId="77777777" w:rsidR="00000000" w:rsidRDefault="00AC0C38">
      <w:pPr>
        <w:bidi/>
        <w:jc w:val="both"/>
        <w:divId w:val="2058580902"/>
        <w:rPr>
          <w:rFonts w:ascii="David" w:eastAsia="Times New Roman" w:hAnsi="David" w:cs="David"/>
          <w:color w:val="000000"/>
          <w:sz w:val="33"/>
          <w:szCs w:val="33"/>
          <w:rtl/>
        </w:rPr>
      </w:pPr>
    </w:p>
    <w:p w14:paraId="544EDA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בְּרַבִּי יְהוּדָה</w:t>
      </w:r>
      <w:r>
        <w:rPr>
          <w:rFonts w:ascii="David" w:hAnsi="David" w:cs="David"/>
          <w:color w:val="000000"/>
          <w:sz w:val="33"/>
          <w:szCs w:val="33"/>
          <w:rtl/>
        </w:rPr>
        <w:t xml:space="preserve">, אַפִּין בְּאַפִּין חָמוּ יִשְׂרָאֵל זִיו יְקָרָא דְּמַלְכֵּיהוֹן, </w:t>
      </w:r>
      <w:r>
        <w:rPr>
          <w:rFonts w:ascii="David" w:hAnsi="David" w:cs="David"/>
          <w:color w:val="000000"/>
          <w:rtl/>
        </w:rPr>
        <w:t>(נ''א דמאריהון)</w:t>
      </w:r>
      <w:r>
        <w:rPr>
          <w:rFonts w:ascii="David" w:hAnsi="David" w:cs="David"/>
          <w:color w:val="000000"/>
          <w:sz w:val="33"/>
          <w:szCs w:val="33"/>
          <w:rtl/>
        </w:rPr>
        <w:t xml:space="preserve"> וְלָא הֲוָה בְּהוֹן סוּמִין, וְחִגְּרִין, וּקְטִיעִין, וְחֵרְשִׁין. סוּמִין, מַשְׁמַע דִּכְתִּיב וְכָל הָעָם רוֹאִים. חִגְרִין, דִּכְתִּיב וַיִתְיַצְּבוּ בְּתַחְתִּית הָהָר</w:t>
      </w:r>
      <w:r>
        <w:rPr>
          <w:rFonts w:ascii="David" w:hAnsi="David" w:cs="David"/>
          <w:color w:val="000000"/>
          <w:sz w:val="33"/>
          <w:szCs w:val="33"/>
          <w:rtl/>
        </w:rPr>
        <w:t xml:space="preserve">. קְטִיעִין וְחֵרְשִׁין, נַעֲשֶׂה וְנִשְׁמָע. וּלְזִמְנָא דְּאָתֵי כְּתִיב </w:t>
      </w:r>
      <w:r>
        <w:rPr>
          <w:rFonts w:ascii="David" w:hAnsi="David" w:cs="David"/>
          <w:color w:val="000000"/>
          <w:rtl/>
        </w:rPr>
        <w:t>(ישעיה לה)</w:t>
      </w:r>
      <w:r>
        <w:rPr>
          <w:rFonts w:ascii="David" w:hAnsi="David" w:cs="David"/>
          <w:color w:val="000000"/>
          <w:sz w:val="33"/>
          <w:szCs w:val="33"/>
          <w:rtl/>
        </w:rPr>
        <w:t xml:space="preserve"> אָז יְדַלֵּג כְּאַיָּל פִּסֵּחַ וְתָרוֹן לְשׁוֹן אִלֵּם. </w:t>
      </w:r>
      <w:r>
        <w:rPr>
          <w:rFonts w:ascii="David" w:hAnsi="David" w:cs="David"/>
          <w:color w:val="000000"/>
          <w:rtl/>
        </w:rPr>
        <w:t>(שמות כ)</w:t>
      </w:r>
      <w:r>
        <w:rPr>
          <w:rFonts w:ascii="David" w:hAnsi="David" w:cs="David"/>
          <w:color w:val="000000"/>
          <w:sz w:val="33"/>
          <w:szCs w:val="33"/>
          <w:rtl/>
        </w:rPr>
        <w:t xml:space="preserve"> וַיְדַבֵּר אֱלהִים אֵת כָּל הַדְּבָרִים הָאֵלֶּה לֵאמֹר. רַבִּי יְהוּדָה פָּתַח, </w:t>
      </w:r>
      <w:r>
        <w:rPr>
          <w:rFonts w:ascii="David" w:hAnsi="David" w:cs="David"/>
          <w:color w:val="000000"/>
          <w:rtl/>
        </w:rPr>
        <w:t>(תהלים קו)</w:t>
      </w:r>
      <w:r>
        <w:rPr>
          <w:rFonts w:ascii="David" w:hAnsi="David" w:cs="David"/>
          <w:color w:val="000000"/>
          <w:sz w:val="33"/>
          <w:szCs w:val="33"/>
          <w:rtl/>
        </w:rPr>
        <w:t xml:space="preserve"> מִי יְמַלֵּל</w:t>
      </w:r>
      <w:r>
        <w:rPr>
          <w:rFonts w:ascii="David" w:hAnsi="David" w:cs="David"/>
          <w:color w:val="000000"/>
          <w:sz w:val="33"/>
          <w:szCs w:val="33"/>
          <w:rtl/>
        </w:rPr>
        <w:t xml:space="preserve"> גְּבוּרוֹת יְיָ' יַשְׁמִיעַ כָּל תְּהִלָּתוֹ. בְּכַמָּה אָרְחִין, אוֹרַיְיתָא אַסְהִידַת בְּבַר נָשׁ, דְּלָא יְחוּב קַמֵי מָארֵיהּ. בְּכַמָּה אָרְחִין, יָהִיב לֵיהּ עֵיטָא, דְּלָא יִסְטֵי מֵאָרְחוֹי לִימִינָא וְלִשְׂמָאלָא. בְּכַמָּה אָרְחִין יָהִיב לֵיהּ</w:t>
      </w:r>
      <w:r>
        <w:rPr>
          <w:rFonts w:ascii="David" w:hAnsi="David" w:cs="David"/>
          <w:color w:val="000000"/>
          <w:sz w:val="33"/>
          <w:szCs w:val="33"/>
          <w:rtl/>
        </w:rPr>
        <w:t xml:space="preserve"> עֵיטָא, הֵיךְ יֵתוּב קָמֵי מָארֵיהּ, וְיִמְחוֹל לֵיהּ. </w:t>
      </w:r>
    </w:p>
    <w:p w14:paraId="703327EB" w14:textId="77777777" w:rsidR="00000000" w:rsidRDefault="00AC0C38">
      <w:pPr>
        <w:bidi/>
        <w:jc w:val="both"/>
        <w:divId w:val="189107263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בְּרַבִּי יְהוּדָה, פָּנִים בְּפָנִים רָאוּ יִשְׂרָאֵל אֶת זִיו כְּבוֹד מַלְכָּם, </w:t>
      </w:r>
      <w:r>
        <w:rPr>
          <w:rFonts w:ascii="David" w:eastAsia="Times New Roman" w:hAnsi="David" w:cs="David"/>
          <w:color w:val="000000"/>
          <w:sz w:val="23"/>
          <w:szCs w:val="23"/>
          <w:rtl/>
        </w:rPr>
        <w:t>(של רבונם)</w:t>
      </w:r>
      <w:r>
        <w:rPr>
          <w:rFonts w:ascii="David" w:eastAsia="Times New Roman" w:hAnsi="David" w:cs="David"/>
          <w:color w:val="000000"/>
          <w:sz w:val="33"/>
          <w:szCs w:val="33"/>
          <w:rtl/>
        </w:rPr>
        <w:t xml:space="preserve"> וְלֹא הָיוּ בָהֶם סוּמִים וְחִגְּרִים וְקִטְּעִים וְחֵרְשִׁים. סוּמִים - מַשְׁמָע שֶׁ</w:t>
      </w:r>
      <w:r>
        <w:rPr>
          <w:rFonts w:ascii="David" w:eastAsia="Times New Roman" w:hAnsi="David" w:cs="David"/>
          <w:color w:val="000000"/>
          <w:sz w:val="33"/>
          <w:szCs w:val="33"/>
          <w:rtl/>
        </w:rPr>
        <w:t xml:space="preserve">כָּתוּב וְכָל הָעָם רֹאִים. חִגְּרִים - שֶׁכָּתוּב וַיִּתְיַצְּבוּ בְּתַחְתִּית הָהָר. קִטְּעִים וְחֵרְשִׁים - נַעֲשֶׂה וְנִשְׁמָע. וְלֶעָתִיד לָבֹא כָּתוּב </w:t>
      </w:r>
      <w:r>
        <w:rPr>
          <w:rFonts w:ascii="David" w:eastAsia="Times New Roman" w:hAnsi="David" w:cs="David"/>
          <w:color w:val="000000"/>
          <w:sz w:val="23"/>
          <w:szCs w:val="23"/>
          <w:rtl/>
        </w:rPr>
        <w:t>(ישעיה לה)</w:t>
      </w:r>
      <w:r>
        <w:rPr>
          <w:rFonts w:ascii="David" w:eastAsia="Times New Roman" w:hAnsi="David" w:cs="David"/>
          <w:color w:val="000000"/>
          <w:sz w:val="33"/>
          <w:szCs w:val="33"/>
          <w:rtl/>
        </w:rPr>
        <w:t xml:space="preserve"> אָז יְדַלֵּג כְּאַיָּל פִּסֵּחַ וְתָרֹן לְשׁוֹן אִלֵּם. וַיְדַבֵּר אֱלֹהִים אֵת כָּל הַד</w:t>
      </w:r>
      <w:r>
        <w:rPr>
          <w:rFonts w:ascii="David" w:eastAsia="Times New Roman" w:hAnsi="David" w:cs="David"/>
          <w:color w:val="000000"/>
          <w:sz w:val="33"/>
          <w:szCs w:val="33"/>
          <w:rtl/>
        </w:rPr>
        <w:t xml:space="preserve">ְּבָרִים הָאֵלֶּה לֵאמֹר. רַבִּי יְהוּדָה פָּתַח,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מִי יְמַלֵּל גְּבוּרוֹת ה' יַשְׁמִיעַ כָּל תְּהִלָּתוֹ. בְּכַמָּה דְרָכִים הֵעִידָה הַתּוֹרָה בָּאָדָם שֶׁלֹּא יֶחֱטָא לִפְנֵי רִבּוֹנוֹ. בְּכַמָּה דְרָכִים נָתְנָה לוֹ עֵצָה שֶׁלֹּא יִסְטֶה מִדּ</w:t>
      </w:r>
      <w:r>
        <w:rPr>
          <w:rFonts w:ascii="David" w:eastAsia="Times New Roman" w:hAnsi="David" w:cs="David"/>
          <w:color w:val="000000"/>
          <w:sz w:val="33"/>
          <w:szCs w:val="33"/>
          <w:rtl/>
        </w:rPr>
        <w:t xml:space="preserve">ְרָכָיו יָמִין וּשְּׂמֹאל. בְּכַמָּה דְרָכִים נָתְנָה לוֹ עֵצָה אֵיךְ יָשׁוּב לִפְנֵי רִבּוֹנוֹ וְיִמְחֹל לוֹ. </w:t>
      </w:r>
    </w:p>
    <w:p w14:paraId="758F5BAD" w14:textId="77777777" w:rsidR="00000000" w:rsidRDefault="00AC0C38">
      <w:pPr>
        <w:bidi/>
        <w:jc w:val="both"/>
        <w:divId w:val="2058580902"/>
        <w:rPr>
          <w:rFonts w:ascii="David" w:eastAsia="Times New Roman" w:hAnsi="David" w:cs="David"/>
          <w:color w:val="000000"/>
          <w:sz w:val="33"/>
          <w:szCs w:val="33"/>
          <w:rtl/>
        </w:rPr>
      </w:pPr>
    </w:p>
    <w:p w14:paraId="17BCFF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דִּתְנָן, שִׁית מְאָה וּתְלַת עָשָׂר זִינֵי עֵיטָא, יָהִיב אוֹרַיְיתָא לְבַר נָשׁ, לְמֶהוֵי שְׁלִים בְּמָארֵיהּ, בְּגִין דְּמָארֵיהּ בָּעָא לְאוֹטָבָא לֵיהּ בְּעָלְמָא דֵּין וּבְעָלְמָא דְּאָתֵי. וְיַתִּיר בְּעָלְמָא דְּאָתֵי, דְּהָא תָּנֵינָן, כָּל מַה דּ</w:t>
      </w:r>
      <w:r>
        <w:rPr>
          <w:rFonts w:ascii="David" w:hAnsi="David" w:cs="David"/>
          <w:color w:val="000000"/>
          <w:sz w:val="33"/>
          <w:szCs w:val="33"/>
          <w:rtl/>
        </w:rPr>
        <w:t xml:space="preserve">ְקוּדְשָׁא בְּרִיךְ הוּא אַשְׁלִים לֵיהּ לְבַר נָשׁ, מֵאִינּוּן טָבָאן דְּזָכֵי בְּהוּ לְעָלְמָא דְּאָתֵי אִשְׁתְּלִים בְּהוּ. מַאי טַעֲמָא. מִשּׁוּם דְּעָלְמָא דְּאָתֵי דְּקוּדְשָׁא בְּרִיךְ הוּא הֲוִי. </w:t>
      </w:r>
      <w:r>
        <w:rPr>
          <w:rFonts w:ascii="David" w:hAnsi="David" w:cs="David"/>
          <w:color w:val="000000"/>
          <w:rtl/>
        </w:rPr>
        <w:t>(ואי תימא דהאי עלמא לאו דידיה הוא אלא)</w:t>
      </w:r>
      <w:r>
        <w:rPr>
          <w:rFonts w:ascii="David" w:hAnsi="David" w:cs="David"/>
          <w:color w:val="000000"/>
          <w:sz w:val="33"/>
          <w:szCs w:val="33"/>
          <w:rtl/>
        </w:rPr>
        <w:t xml:space="preserve"> </w:t>
      </w:r>
    </w:p>
    <w:p w14:paraId="48914B4C" w14:textId="77777777" w:rsidR="00000000" w:rsidRDefault="00AC0C38">
      <w:pPr>
        <w:bidi/>
        <w:jc w:val="both"/>
        <w:divId w:val="2024046513"/>
        <w:rPr>
          <w:rFonts w:ascii="David" w:eastAsia="Times New Roman" w:hAnsi="David" w:cs="David"/>
          <w:color w:val="000000"/>
          <w:sz w:val="33"/>
          <w:szCs w:val="33"/>
          <w:rtl/>
        </w:rPr>
      </w:pPr>
      <w:r>
        <w:rPr>
          <w:rFonts w:ascii="David" w:eastAsia="Times New Roman" w:hAnsi="David" w:cs="David"/>
          <w:color w:val="000000"/>
          <w:sz w:val="33"/>
          <w:szCs w:val="33"/>
          <w:rtl/>
        </w:rPr>
        <w:t>שֶׁשָּׁנִינ</w:t>
      </w:r>
      <w:r>
        <w:rPr>
          <w:rFonts w:ascii="David" w:eastAsia="Times New Roman" w:hAnsi="David" w:cs="David"/>
          <w:color w:val="000000"/>
          <w:sz w:val="33"/>
          <w:szCs w:val="33"/>
          <w:rtl/>
        </w:rPr>
        <w:t>וּ, שֵׁשׁ מֵאוֹת וּשְׁלֹשָׁה עָשָׂר מִינֵי עֵצָה נָתְנָה תוֹרָה לָאָדָם לִהְיוֹת שָׁלֵם בְּרִבּוֹנוֹ, מִשּׁוּם שֶׁרִבּוֹנוֹ רוֹצֶה לְהֵיטִיב לוֹ בָּעוֹלָם הַזֶּה וְלָעוֹלָם הַבָּא, וְיוֹתֵר לָעוֹלָם הַבָּא, שֶׁהֲרֵי שָׁנִינוּ, כָּל מַה שֶּׁהִשְׁלִים הַקָּד</w:t>
      </w:r>
      <w:r>
        <w:rPr>
          <w:rFonts w:ascii="David" w:eastAsia="Times New Roman" w:hAnsi="David" w:cs="David"/>
          <w:color w:val="000000"/>
          <w:sz w:val="33"/>
          <w:szCs w:val="33"/>
          <w:rtl/>
        </w:rPr>
        <w:t xml:space="preserve">וֹשׁ בָּרוּךְ הוּא לָאָדָם - מֵאוֹתָן טוֹבוֹת שֶׁזּוֹכֶה בָּהֶם לָעוֹלָם הַבָּא הִשְׁתַּלֵּם בָּהֶם. מָה הַטַּעַם? מִשּׁוּם שֶׁהָעוֹלָם הַבָּא הוּא שֶׁל הַקָּדוֹשׁ בָּרוּךְ הוּא. </w:t>
      </w:r>
      <w:r>
        <w:rPr>
          <w:rFonts w:ascii="David" w:eastAsia="Times New Roman" w:hAnsi="David" w:cs="David"/>
          <w:color w:val="000000"/>
          <w:sz w:val="23"/>
          <w:szCs w:val="23"/>
          <w:rtl/>
        </w:rPr>
        <w:t>(ואם תאמר שהעולם הזה אינו שלו אלא)</w:t>
      </w:r>
      <w:r>
        <w:rPr>
          <w:rFonts w:ascii="David" w:eastAsia="Times New Roman" w:hAnsi="David" w:cs="David"/>
          <w:color w:val="000000"/>
          <w:sz w:val="33"/>
          <w:szCs w:val="33"/>
          <w:rtl/>
        </w:rPr>
        <w:t xml:space="preserve"> </w:t>
      </w:r>
    </w:p>
    <w:p w14:paraId="0902779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34" w:name="HtmpReportNum0155_L2"/>
      <w:bookmarkStart w:id="335" w:name="דףBפ''גBע''א"/>
      <w:bookmarkEnd w:id="334"/>
      <w:bookmarkEnd w:id="335"/>
    </w:p>
    <w:p w14:paraId="3EB241DB" w14:textId="77777777" w:rsidR="00000000" w:rsidRDefault="00AC0C38">
      <w:pPr>
        <w:pStyle w:val="NormalWeb"/>
        <w:bidi/>
        <w:jc w:val="both"/>
        <w:divId w:val="2058580902"/>
        <w:rPr>
          <w:rFonts w:ascii="David" w:hAnsi="David" w:cs="David"/>
          <w:color w:val="000000"/>
          <w:sz w:val="33"/>
          <w:szCs w:val="33"/>
          <w:rtl/>
        </w:rPr>
      </w:pPr>
      <w:hyperlink w:anchor="דף_פ''ג_ע''א!" w:history="1">
        <w:r>
          <w:rPr>
            <w:rStyle w:val="Hyperlink"/>
            <w:rFonts w:ascii="David" w:hAnsi="David" w:cs="David"/>
            <w:b/>
            <w:bCs/>
            <w:sz w:val="45"/>
            <w:szCs w:val="45"/>
            <w:rtl/>
          </w:rPr>
          <w:t>דף</w:t>
        </w:r>
        <w:r>
          <w:rPr>
            <w:rStyle w:val="Hyperlink"/>
            <w:rFonts w:ascii="David" w:hAnsi="David" w:cs="David"/>
            <w:b/>
            <w:bCs/>
            <w:sz w:val="45"/>
            <w:szCs w:val="45"/>
            <w:rtl/>
          </w:rPr>
          <w:t xml:space="preserve"> פ''ג ע''א</w:t>
        </w:r>
      </w:hyperlink>
    </w:p>
    <w:p w14:paraId="579547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וְהָכִי תָּנֵינָן, הַאי עָלְמָא לָקֳבְלֵיהּ דְּעָלְמָא דְּאָתֵי, לָא הֲוֵי אֶלָּא כִּפְרוֹזְדוֹר לְגַבֵּי טְרַקְלִין. </w:t>
      </w:r>
      <w:r>
        <w:rPr>
          <w:rFonts w:ascii="David" w:hAnsi="David" w:cs="David"/>
          <w:color w:val="000000"/>
          <w:rtl/>
        </w:rPr>
        <w:t>(בגין כך עלמא דאתי דקודשא בריך הוא הוי)</w:t>
      </w:r>
      <w:r>
        <w:rPr>
          <w:rFonts w:ascii="David" w:hAnsi="David" w:cs="David"/>
          <w:color w:val="000000"/>
          <w:sz w:val="33"/>
          <w:szCs w:val="33"/>
          <w:rtl/>
        </w:rPr>
        <w:t xml:space="preserve"> וְכַד זָכֵי הַהוּא זַכָּאָה, בְּדִידֵיהּ זָכֵי. דְּתַנְיָא, כְּתִיב </w:t>
      </w:r>
      <w:r>
        <w:rPr>
          <w:rFonts w:ascii="David" w:hAnsi="David" w:cs="David"/>
          <w:color w:val="000000"/>
          <w:rtl/>
        </w:rPr>
        <w:t>(דברים יח)</w:t>
      </w:r>
      <w:r>
        <w:rPr>
          <w:rFonts w:ascii="David" w:hAnsi="David" w:cs="David"/>
          <w:color w:val="000000"/>
          <w:sz w:val="33"/>
          <w:szCs w:val="33"/>
          <w:rtl/>
        </w:rPr>
        <w:t xml:space="preserve"> וְנַחֲל</w:t>
      </w:r>
      <w:r>
        <w:rPr>
          <w:rFonts w:ascii="David" w:hAnsi="David" w:cs="David"/>
          <w:color w:val="000000"/>
          <w:sz w:val="33"/>
          <w:szCs w:val="33"/>
          <w:rtl/>
        </w:rPr>
        <w:t>ָה לֹא יִהְיֶה לּוֹ בְּקֶרֶב אֶחָיו. מַאי טַעְמָא. מִשּׁוּם דַּיְיָ' הוּא נַחֲלָתוֹ. זַכָּאָה חוּלָקֵיהּ, מַאן דְּזָכֵי לְאַחֲסָנָא אַחֲסַנְתָּא עִלָּאָה דָּא. זָכֵי בָּהּ בְּעָלְמָא דָּא, וּבְבֵיתָא דְּהַאי עָלְמָא. כַּךְ בְּעָלְמָא דְּאָתֵי, וּבְבֵיתָא ע</w:t>
      </w:r>
      <w:r>
        <w:rPr>
          <w:rFonts w:ascii="David" w:hAnsi="David" w:cs="David"/>
          <w:color w:val="000000"/>
          <w:sz w:val="33"/>
          <w:szCs w:val="33"/>
          <w:rtl/>
        </w:rPr>
        <w:t xml:space="preserve">ִלָּאָה קַדִּישָׁא, דִּכְתִּיב, </w:t>
      </w:r>
      <w:r>
        <w:rPr>
          <w:rFonts w:ascii="David" w:hAnsi="David" w:cs="David"/>
          <w:color w:val="000000"/>
          <w:rtl/>
        </w:rPr>
        <w:t>(ישעיה נו)</w:t>
      </w:r>
      <w:r>
        <w:rPr>
          <w:rFonts w:ascii="David" w:hAnsi="David" w:cs="David"/>
          <w:color w:val="000000"/>
          <w:sz w:val="33"/>
          <w:szCs w:val="33"/>
          <w:rtl/>
        </w:rPr>
        <w:t xml:space="preserve"> וְנָתַתִּי לָהֶם בְּבֵיתִי וּבְחוֹמוֹתַי יָד וָשֵׁם,</w:t>
      </w:r>
      <w:r>
        <w:rPr>
          <w:rFonts w:ascii="David" w:hAnsi="David" w:cs="David"/>
          <w:color w:val="000000"/>
          <w:sz w:val="33"/>
          <w:szCs w:val="33"/>
          <w:rtl/>
        </w:rPr>
        <w:t xml:space="preserve"> </w:t>
      </w:r>
      <w:r>
        <w:rPr>
          <w:rFonts w:ascii="David" w:hAnsi="David" w:cs="David"/>
          <w:color w:val="000000"/>
          <w:rtl/>
        </w:rPr>
        <w:t>(דף פ''ג ע''א)</w:t>
      </w:r>
      <w:r>
        <w:rPr>
          <w:rFonts w:ascii="David" w:hAnsi="David" w:cs="David"/>
          <w:color w:val="000000"/>
          <w:rtl/>
        </w:rPr>
        <w:t xml:space="preserve"> </w:t>
      </w:r>
      <w:r>
        <w:rPr>
          <w:rFonts w:ascii="David" w:hAnsi="David" w:cs="David"/>
          <w:color w:val="000000"/>
          <w:sz w:val="33"/>
          <w:szCs w:val="33"/>
          <w:rtl/>
        </w:rPr>
        <w:t xml:space="preserve">זַכָּאָה חוּלָקֵיהּ דְּהַהוּא זַכָּאָה, דְּמָדוֹרֵיהּ עִם מַלְכָּא בְּבֵיתֵיהּ. </w:t>
      </w:r>
    </w:p>
    <w:p w14:paraId="14DC24AB" w14:textId="77777777" w:rsidR="00000000" w:rsidRDefault="00AC0C38">
      <w:pPr>
        <w:bidi/>
        <w:jc w:val="both"/>
        <w:divId w:val="1690521794"/>
        <w:rPr>
          <w:rFonts w:ascii="David" w:eastAsia="Times New Roman" w:hAnsi="David" w:cs="David"/>
          <w:color w:val="000000"/>
          <w:sz w:val="33"/>
          <w:szCs w:val="33"/>
          <w:rtl/>
        </w:rPr>
      </w:pPr>
      <w:r>
        <w:rPr>
          <w:rFonts w:ascii="David" w:eastAsia="Times New Roman" w:hAnsi="David" w:cs="David"/>
          <w:color w:val="000000"/>
          <w:sz w:val="33"/>
          <w:szCs w:val="33"/>
          <w:rtl/>
        </w:rPr>
        <w:t>וְכָךָ שָׁנִינוּ, הָעוֹלָם הַזֶּה כְּנֶגֶד הָעוֹלָם הַבָּא אֵינ</w:t>
      </w:r>
      <w:r>
        <w:rPr>
          <w:rFonts w:ascii="David" w:eastAsia="Times New Roman" w:hAnsi="David" w:cs="David"/>
          <w:color w:val="000000"/>
          <w:sz w:val="33"/>
          <w:szCs w:val="33"/>
          <w:rtl/>
        </w:rPr>
        <w:t xml:space="preserve">וֹ אֶלָּא כִּפְרוֹזְדוֹר לִטְרַקְלִין. </w:t>
      </w:r>
      <w:r>
        <w:rPr>
          <w:rFonts w:ascii="David" w:eastAsia="Times New Roman" w:hAnsi="David" w:cs="David"/>
          <w:color w:val="000000"/>
          <w:sz w:val="23"/>
          <w:szCs w:val="23"/>
          <w:rtl/>
        </w:rPr>
        <w:t>(משום כך העולם הבא הוא של הקדוש ברוך הוא)</w:t>
      </w:r>
      <w:r>
        <w:rPr>
          <w:rFonts w:ascii="David" w:eastAsia="Times New Roman" w:hAnsi="David" w:cs="David"/>
          <w:color w:val="000000"/>
          <w:sz w:val="33"/>
          <w:szCs w:val="33"/>
          <w:rtl/>
        </w:rPr>
        <w:t xml:space="preserve"> וּכְשֶׁזּוֹכֶה אוֹתוֹ הַצַּדִּיק - בְּשֶׁלּוֹ הוּא זוֹכֶה. שֶׁשָּׁנִינוּ, כָּתוּב </w:t>
      </w:r>
      <w:r>
        <w:rPr>
          <w:rFonts w:ascii="David" w:eastAsia="Times New Roman" w:hAnsi="David" w:cs="David"/>
          <w:color w:val="000000"/>
          <w:sz w:val="23"/>
          <w:szCs w:val="23"/>
          <w:rtl/>
        </w:rPr>
        <w:t>(דברים ב)</w:t>
      </w:r>
      <w:r>
        <w:rPr>
          <w:rFonts w:ascii="David" w:eastAsia="Times New Roman" w:hAnsi="David" w:cs="David"/>
          <w:color w:val="000000"/>
          <w:sz w:val="33"/>
          <w:szCs w:val="33"/>
          <w:rtl/>
        </w:rPr>
        <w:t xml:space="preserve"> וְנַחֲלָה לֹא יִהְיֶה לּוֹ בְּקֶרֶב אֶחָיו. מָה הַטַּעַם? מִשּׁוּם שֶׁה' הוּא נַחֲל</w:t>
      </w:r>
      <w:r>
        <w:rPr>
          <w:rFonts w:ascii="David" w:eastAsia="Times New Roman" w:hAnsi="David" w:cs="David"/>
          <w:color w:val="000000"/>
          <w:sz w:val="33"/>
          <w:szCs w:val="33"/>
          <w:rtl/>
        </w:rPr>
        <w:t xml:space="preserve">ָתוֹ. אַשְׁרֵי חֶלְקוֹ מִי שֶׁזּוֹכֶה לְחֵלֶק יְרֻשָּׁה עֶלְיוֹן זֶה. זוֹכֶה בָּהּ בָּעוֹלָם הַזֶּה, וּבַבַּיִת שֶׁל הָעוֹלָם הַזֶּה. כָּךְ בָּעוֹלָם הַבָּא וּבַבַּיִת הָעֶלְיוֹן הַקָּדוֹשׁ, שֶׁכָּתוּב </w:t>
      </w:r>
      <w:r>
        <w:rPr>
          <w:rFonts w:ascii="David" w:eastAsia="Times New Roman" w:hAnsi="David" w:cs="David"/>
          <w:color w:val="000000"/>
          <w:sz w:val="23"/>
          <w:szCs w:val="23"/>
          <w:rtl/>
        </w:rPr>
        <w:t>(ישעיהנו)</w:t>
      </w:r>
      <w:r>
        <w:rPr>
          <w:rFonts w:ascii="David" w:eastAsia="Times New Roman" w:hAnsi="David" w:cs="David"/>
          <w:color w:val="000000"/>
          <w:sz w:val="33"/>
          <w:szCs w:val="33"/>
          <w:rtl/>
        </w:rPr>
        <w:t xml:space="preserve"> וְנָתַתִּי לָהֶם בְּבֵיתִי וּבְחוֹמֹתַי יָד </w:t>
      </w:r>
      <w:r>
        <w:rPr>
          <w:rFonts w:ascii="David" w:eastAsia="Times New Roman" w:hAnsi="David" w:cs="David"/>
          <w:color w:val="000000"/>
          <w:sz w:val="33"/>
          <w:szCs w:val="33"/>
          <w:rtl/>
        </w:rPr>
        <w:t xml:space="preserve">וָשֵׁם. אַשְׁרֵי חֶלְקוֹ שֶׁל אוֹתוֹ צַדִּיק שֶׁמְּדוֹרוֹ עִם הַמֶּלֶךְ בְּבֵיתוֹ. </w:t>
      </w:r>
    </w:p>
    <w:p w14:paraId="5C777E99" w14:textId="77777777" w:rsidR="00000000" w:rsidRDefault="00AC0C38">
      <w:pPr>
        <w:bidi/>
        <w:jc w:val="both"/>
        <w:divId w:val="2058580902"/>
        <w:rPr>
          <w:rFonts w:ascii="David" w:eastAsia="Times New Roman" w:hAnsi="David" w:cs="David"/>
          <w:color w:val="000000"/>
          <w:sz w:val="33"/>
          <w:szCs w:val="33"/>
          <w:rtl/>
        </w:rPr>
      </w:pPr>
    </w:p>
    <w:p w14:paraId="6F40A2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שִׁמְעוֹן אָמַר, זַכָּאָה חוּלָקֵיהּ דְּהַהוּא זַכָּאָה, דְּזָכֵי לְהַאי דִּכְתִּיב, </w:t>
      </w:r>
      <w:r>
        <w:rPr>
          <w:rFonts w:ascii="David" w:hAnsi="David" w:cs="David"/>
          <w:color w:val="000000"/>
          <w:rtl/>
        </w:rPr>
        <w:t>(ישעיה נח)</w:t>
      </w:r>
      <w:r>
        <w:rPr>
          <w:rFonts w:ascii="David" w:hAnsi="David" w:cs="David"/>
          <w:color w:val="000000"/>
          <w:sz w:val="33"/>
          <w:szCs w:val="33"/>
          <w:rtl/>
        </w:rPr>
        <w:t xml:space="preserve"> אָז תִּתְעַנַּג עַל יְיָ', עִם יְיָ' לָא כְּתִיב, אֶלָּא עַל יְיָ'. מַא</w:t>
      </w:r>
      <w:r>
        <w:rPr>
          <w:rFonts w:ascii="David" w:hAnsi="David" w:cs="David"/>
          <w:color w:val="000000"/>
          <w:sz w:val="33"/>
          <w:szCs w:val="33"/>
          <w:rtl/>
        </w:rPr>
        <w:t xml:space="preserve">י עַל יְיָ'. אֲתָר דְּעִלָּאִין וְתַתָּאִין אִתְמַשְּׁכָן מִינֵּיהּ, וְתָאָבִין לְהַהוּא אֲתָר, דִּכְתִּיב, </w:t>
      </w:r>
      <w:r>
        <w:rPr>
          <w:rFonts w:ascii="David" w:hAnsi="David" w:cs="David"/>
          <w:color w:val="000000"/>
          <w:rtl/>
        </w:rPr>
        <w:t>(תהלים קכא)</w:t>
      </w:r>
      <w:r>
        <w:rPr>
          <w:rFonts w:ascii="David" w:hAnsi="David" w:cs="David"/>
          <w:color w:val="000000"/>
          <w:sz w:val="33"/>
          <w:szCs w:val="33"/>
          <w:rtl/>
        </w:rPr>
        <w:t xml:space="preserve"> מֵאַיִן יָבֹא עֶזְרִי. וּכְתִיב, </w:t>
      </w:r>
      <w:r>
        <w:rPr>
          <w:rFonts w:ascii="David" w:hAnsi="David" w:cs="David"/>
          <w:color w:val="000000"/>
          <w:rtl/>
        </w:rPr>
        <w:t>(דניאל ז)</w:t>
      </w:r>
      <w:r>
        <w:rPr>
          <w:rFonts w:ascii="David" w:hAnsi="David" w:cs="David"/>
          <w:color w:val="000000"/>
          <w:sz w:val="33"/>
          <w:szCs w:val="33"/>
          <w:rtl/>
        </w:rPr>
        <w:t xml:space="preserve"> וְעַד עַתִּיק יוֹמַיָּא מְטָה וּקְדָמוֹהִי הַקְרְבוּהִי. וְתִיאוּבְתָּא וְעִנּוּגָא דְּצַדִּי</w:t>
      </w:r>
      <w:r>
        <w:rPr>
          <w:rFonts w:ascii="David" w:hAnsi="David" w:cs="David"/>
          <w:color w:val="000000"/>
          <w:sz w:val="33"/>
          <w:szCs w:val="33"/>
          <w:rtl/>
        </w:rPr>
        <w:t xml:space="preserve">קַיָּא, לְאִסְתַּכְּלָא לְהַהוּא זִיוָא, דְּכָל זִיוָא מִינֵּיהּ נָפְקָא, וְאִתְמַשְּׁכָן מִנֵיהּ כָּל אִינּוּן כִּתְרִין. </w:t>
      </w:r>
    </w:p>
    <w:p w14:paraId="1DA8D570" w14:textId="77777777" w:rsidR="00000000" w:rsidRDefault="00AC0C38">
      <w:pPr>
        <w:bidi/>
        <w:jc w:val="both"/>
        <w:divId w:val="99452643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אַשְׁרֵי חֶלְקוֹ שֶׁל אוֹתוֹ צַדִּיק שֶׁזּוֹכֶה לָזֶה,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אָז תִּתְעַנַּג עַל ה'. לֹא כָ</w:t>
      </w:r>
      <w:r>
        <w:rPr>
          <w:rFonts w:ascii="David" w:eastAsia="Times New Roman" w:hAnsi="David" w:cs="David"/>
          <w:color w:val="000000"/>
          <w:sz w:val="33"/>
          <w:szCs w:val="33"/>
          <w:rtl/>
        </w:rPr>
        <w:t xml:space="preserve">תוּב עִם ה', אֶלָּא עַל ה'. מַה זֶּה עַל ה'? מָקוֹם שֶׁעֶלְיוֹנִים וְתַחְתּוֹנִים נִמְשָׁכִים מִמֶּנּוּ וּתְאֵבִים לְאוֹתוֹ מָקוֹם, שֶׁכָּתוּב </w:t>
      </w:r>
      <w:r>
        <w:rPr>
          <w:rFonts w:ascii="David" w:eastAsia="Times New Roman" w:hAnsi="David" w:cs="David"/>
          <w:color w:val="000000"/>
          <w:sz w:val="23"/>
          <w:szCs w:val="23"/>
          <w:rtl/>
        </w:rPr>
        <w:t>(תהלים קכא)</w:t>
      </w:r>
      <w:r>
        <w:rPr>
          <w:rFonts w:ascii="David" w:eastAsia="Times New Roman" w:hAnsi="David" w:cs="David"/>
          <w:color w:val="000000"/>
          <w:sz w:val="33"/>
          <w:szCs w:val="33"/>
          <w:rtl/>
        </w:rPr>
        <w:t xml:space="preserve"> מֵאַיִן יָבא עֶזְרִי. וְכָתוּב </w:t>
      </w:r>
      <w:r>
        <w:rPr>
          <w:rFonts w:ascii="David" w:eastAsia="Times New Roman" w:hAnsi="David" w:cs="David"/>
          <w:color w:val="000000"/>
          <w:sz w:val="23"/>
          <w:szCs w:val="23"/>
          <w:rtl/>
        </w:rPr>
        <w:t>(דניאלז)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וְעַד עַתִּיק הַיָּמִים מַגִּיעַ וּלְפָנָיו הִקְרִיבוּהוּ. וּתְשׁוּקַת וְעֹנֶג הַצַּדִּיקִים לְהִסְתַּכֵּל לְאוֹתוֹ זִיו, שֶׁכָּל זִיו יוֹצֵא מִמֶּנּוּ, וּמִמֶּנּוּ נִמְשָׁכִים כָּל אוֹתָם הַכְּתָרִים. </w:t>
      </w:r>
    </w:p>
    <w:p w14:paraId="7110F7D6" w14:textId="77777777" w:rsidR="00000000" w:rsidRDefault="00AC0C38">
      <w:pPr>
        <w:bidi/>
        <w:jc w:val="both"/>
        <w:divId w:val="2058580902"/>
        <w:rPr>
          <w:rFonts w:ascii="David" w:eastAsia="Times New Roman" w:hAnsi="David" w:cs="David"/>
          <w:color w:val="000000"/>
          <w:sz w:val="33"/>
          <w:szCs w:val="33"/>
          <w:rtl/>
        </w:rPr>
      </w:pPr>
    </w:p>
    <w:p w14:paraId="3300B7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אָמַר רַבִּי שִׁמְעוֹן, תָּנֵינָן בְּהַאי קְרָ</w:t>
      </w:r>
      <w:r>
        <w:rPr>
          <w:rFonts w:ascii="David" w:hAnsi="David" w:cs="David"/>
          <w:color w:val="000000"/>
          <w:sz w:val="33"/>
          <w:szCs w:val="33"/>
          <w:rtl/>
        </w:rPr>
        <w:t>א אָז תִּתְעַנַּג עַל יְיָ', סוֹפְיֵהּ דִּקְרָא מַה כְּתִיב, וְהִרְכַּבְתִּיךָ עַל בָּמוֹתֵי אָרֶץ, עַל הַהוּא אֲתָר דְּאִקְרֵי בָּמוֹתֵי אָרֶץ, אִיהוּ לְעֵילָּא מֵהַאי אֶרֶץ, וְהַהוּא אֲתָר דְּאִקְרֵי בָּמֳתֵי אָרֶץ, הַיְינוּ שָׁמַיִם. וְהַיְינוּ דִּכְתִּ</w:t>
      </w:r>
      <w:r>
        <w:rPr>
          <w:rFonts w:ascii="David" w:hAnsi="David" w:cs="David"/>
          <w:color w:val="000000"/>
          <w:sz w:val="33"/>
          <w:szCs w:val="33"/>
          <w:rtl/>
        </w:rPr>
        <w:t xml:space="preserve">יב עַל בָּמֳתֵי אָרֶץ. עַל יְיָ' אָמַר ר' אַבָּא, אָז תֵּשֵׁב לָא כְּתִיב, אֶלָּא אָז תִּתְעַנַּג עַל יְיָ', הַיְינוּ שָׁמַיִם. דִּכְתִּיב, </w:t>
      </w:r>
      <w:r>
        <w:rPr>
          <w:rFonts w:ascii="David" w:hAnsi="David" w:cs="David"/>
          <w:color w:val="000000"/>
          <w:rtl/>
        </w:rPr>
        <w:t>(תהלים נז)</w:t>
      </w:r>
      <w:r>
        <w:rPr>
          <w:rFonts w:ascii="David" w:hAnsi="David" w:cs="David"/>
          <w:color w:val="000000"/>
          <w:sz w:val="33"/>
          <w:szCs w:val="33"/>
          <w:rtl/>
        </w:rPr>
        <w:t xml:space="preserve"> רוּמָה עַל הַשָּׁמַיִם אֱלֹהִים. וְהִרְכַּבְתִּיךָ עַל בָּמֳתֵי אָרֶץ, הַיְינוּ אֶרֶץ הַחַיִּים, מִמַּשְׁ</w:t>
      </w:r>
      <w:r>
        <w:rPr>
          <w:rFonts w:ascii="David" w:hAnsi="David" w:cs="David"/>
          <w:color w:val="000000"/>
          <w:sz w:val="33"/>
          <w:szCs w:val="33"/>
          <w:rtl/>
        </w:rPr>
        <w:t>מַע דִּכְתִּיב עַל בָּמוֹתֵי, לְאַכְלְלָא צִיּוֹן וִירוּשְׁלֵים, דְּאִקְרוּן בָּמֳתֵי אָרֶץ, וְהַיְינוּ שָׁמַיִם דִּלְעֵילָּא, וְאֶרֶץ דִּלְעֵילָּא. וּמִלָּה דְּאָמַר ר' שִׁמְעוֹן, הָכִי הוּא, וְכֹלָּא חַד, דִּכְתִּיב וְעַד עַתִּיק יוֹמַיָא מְטָה וְגוֹ', ו</w:t>
      </w:r>
      <w:r>
        <w:rPr>
          <w:rFonts w:ascii="David" w:hAnsi="David" w:cs="David"/>
          <w:color w:val="000000"/>
          <w:sz w:val="33"/>
          <w:szCs w:val="33"/>
          <w:rtl/>
        </w:rPr>
        <w:t xml:space="preserve">ְכָל הָנֵי מִילֵי לַאֲתָר חַד סַלְּקִין. </w:t>
      </w:r>
    </w:p>
    <w:p w14:paraId="3D9B7614" w14:textId="77777777" w:rsidR="00000000" w:rsidRDefault="00AC0C38">
      <w:pPr>
        <w:bidi/>
        <w:jc w:val="both"/>
        <w:divId w:val="1585996832"/>
        <w:rPr>
          <w:rFonts w:ascii="David" w:eastAsia="Times New Roman" w:hAnsi="David" w:cs="David"/>
          <w:color w:val="000000"/>
          <w:sz w:val="33"/>
          <w:szCs w:val="33"/>
          <w:rtl/>
        </w:rPr>
      </w:pPr>
      <w:r>
        <w:rPr>
          <w:rFonts w:ascii="David" w:eastAsia="Times New Roman" w:hAnsi="David" w:cs="David"/>
          <w:color w:val="000000"/>
          <w:sz w:val="33"/>
          <w:szCs w:val="33"/>
          <w:rtl/>
        </w:rPr>
        <w:t>עוֹד אָמַר רַבִּי שִׁמְעוֹן, שָׁנִינוּ בְּפָסוּק זֶה אָז תִּתְעַנַּג עַל ה', בְּסוֹף הַפָּסוּק מַה כָּתוּב? וְהִרְכַּבְתִּיךְ עַל בָּמֳתֵי אָרֶץ, עַל אוֹתוֹ מָקוֹם שֶׁנִּקְרָא בָּמֳתֵי אָרֶץ, הוּא לְמַעְלָה מֵהָאָ</w:t>
      </w:r>
      <w:r>
        <w:rPr>
          <w:rFonts w:ascii="David" w:eastAsia="Times New Roman" w:hAnsi="David" w:cs="David"/>
          <w:color w:val="000000"/>
          <w:sz w:val="33"/>
          <w:szCs w:val="33"/>
          <w:rtl/>
        </w:rPr>
        <w:t xml:space="preserve">רֶץ הַזּוֹ. וְאוֹתוֹ מָקוֹם שֶׁנִּקְרָא בָּמֳתֵי אָרֶץ, הַיְנוּ שָׁמַיִם, וְהַיְנוּ שֶׁכָּתוּב עַל בָּמֳתֵי אָרֶץ. עַל ה' - אָמַר רַבִּי אַבָּא, לֹא כָתוּב אָז תֵּשֵׁב, אֶלָּא אָז תִּתְעַנַּג עַל ה', הַיְנוּ שָׁמַיִם, שֶׁכָּתוּב </w:t>
      </w:r>
      <w:r>
        <w:rPr>
          <w:rFonts w:ascii="David" w:eastAsia="Times New Roman" w:hAnsi="David" w:cs="David"/>
          <w:color w:val="000000"/>
          <w:sz w:val="23"/>
          <w:szCs w:val="23"/>
          <w:rtl/>
        </w:rPr>
        <w:t>(תהליםנז)</w:t>
      </w:r>
      <w:r>
        <w:rPr>
          <w:rFonts w:ascii="David" w:eastAsia="Times New Roman" w:hAnsi="David" w:cs="David"/>
          <w:color w:val="000000"/>
          <w:sz w:val="33"/>
          <w:szCs w:val="33"/>
          <w:rtl/>
        </w:rPr>
        <w:t xml:space="preserve"> רוּמָה עַל הַשָּׁ</w:t>
      </w:r>
      <w:r>
        <w:rPr>
          <w:rFonts w:ascii="David" w:eastAsia="Times New Roman" w:hAnsi="David" w:cs="David"/>
          <w:color w:val="000000"/>
          <w:sz w:val="33"/>
          <w:szCs w:val="33"/>
          <w:rtl/>
        </w:rPr>
        <w:t xml:space="preserve">מַיִם אֱלֹהִים. וְהִרְכַּבְתִּיךְ עַל בָּמֳתֵי אָרֶץ, הַיְנוּ אֶרֶץ הַחַיִּים, מִמַּשְׁמָע שֶׁכָּתוּב עַל בָּמֳתֵי, לְהַכְלִיל צִיּוֹן וִירוּשָׁלַיִם שֶׁנִּקְרְאוּ בָּמֳתֵי אָרֶץ, וְהַיְנוּ שָׁמַיִם שֶׁלְּמַעְלָה וְאֶרֶץ שֶׁלְּמַעְלָה. וְהַדָּבָר שֶׁאָמַר </w:t>
      </w:r>
      <w:r>
        <w:rPr>
          <w:rFonts w:ascii="David" w:eastAsia="Times New Roman" w:hAnsi="David" w:cs="David"/>
          <w:color w:val="000000"/>
          <w:sz w:val="33"/>
          <w:szCs w:val="33"/>
          <w:rtl/>
        </w:rPr>
        <w:t xml:space="preserve">רַבִּי שִׁמְעוֹן כָּךְ הוּא, וְהַכֹּל אֶחָד, שֶׁכָּתוּב וְעַד עַתִּיק הַיָּמִים מַגִּיעַ וְגוֹ', וְכָל הַדְּבָרִים הַלָּלוּ עוֹלִים לְמָקוֹם אֶחָד. </w:t>
      </w:r>
    </w:p>
    <w:p w14:paraId="100DA55A" w14:textId="77777777" w:rsidR="00000000" w:rsidRDefault="00AC0C38">
      <w:pPr>
        <w:bidi/>
        <w:jc w:val="both"/>
        <w:divId w:val="2058580902"/>
        <w:rPr>
          <w:rFonts w:ascii="David" w:eastAsia="Times New Roman" w:hAnsi="David" w:cs="David"/>
          <w:color w:val="000000"/>
          <w:sz w:val="33"/>
          <w:szCs w:val="33"/>
          <w:rtl/>
        </w:rPr>
      </w:pPr>
    </w:p>
    <w:p w14:paraId="768D17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אַבָּא לְּרַבִּי שִׁמְעוֹן, לֵימָא לִי מֹר, הַאי קְרָא כּוּלֵיהּ, בְּמַאי אוֹקִימְנָא לֵיהּ, דִּ</w:t>
      </w:r>
      <w:r>
        <w:rPr>
          <w:rFonts w:ascii="David" w:hAnsi="David" w:cs="David"/>
          <w:color w:val="000000"/>
          <w:sz w:val="33"/>
          <w:szCs w:val="33"/>
          <w:rtl/>
        </w:rPr>
        <w:t>כְתִּיב אָז תִּתְעַנַּג עַל יְיָ' וְהִרְכַּבְתִּיךָ עַל בָּמֳתֵי אָרֶץ וְהַאֲכַלְתִּיךָ נַחֲלַת יַעֲקֹב אָבִיךָ. אָמַר לֵיהּ, הָא כֹּלָּא אִתְּמַר, דְּתַפְנוּקָא וְעִדּוּנָא עַל יְיָ' כְּתִיב, אֲתָר דְּאִיהוּ לְעֵילָּא. וּכְתִיב וְעַד עַתִּיק יוֹמַיָּא מְט</w:t>
      </w:r>
      <w:r>
        <w:rPr>
          <w:rFonts w:ascii="David" w:hAnsi="David" w:cs="David"/>
          <w:color w:val="000000"/>
          <w:sz w:val="33"/>
          <w:szCs w:val="33"/>
          <w:rtl/>
        </w:rPr>
        <w:t xml:space="preserve">ָה וְגוֹ'. עַל בָּמֳתֵי אָרֶץ כְּמָה דְּאִתְּמַר. </w:t>
      </w:r>
    </w:p>
    <w:p w14:paraId="1DBD37FD" w14:textId="77777777" w:rsidR="00000000" w:rsidRDefault="00AC0C38">
      <w:pPr>
        <w:bidi/>
        <w:jc w:val="both"/>
        <w:divId w:val="1346126630"/>
        <w:rPr>
          <w:rFonts w:ascii="David" w:eastAsia="Times New Roman" w:hAnsi="David" w:cs="David"/>
          <w:color w:val="000000"/>
          <w:sz w:val="33"/>
          <w:szCs w:val="33"/>
          <w:rtl/>
        </w:rPr>
      </w:pPr>
      <w:r>
        <w:rPr>
          <w:rFonts w:ascii="David" w:eastAsia="Times New Roman" w:hAnsi="David" w:cs="David"/>
          <w:color w:val="000000"/>
          <w:sz w:val="33"/>
          <w:szCs w:val="33"/>
          <w:rtl/>
        </w:rPr>
        <w:t>אָמַר רַבִּי אַבָּא לְרַבִּי שִׁמְעוֹן, יֹאמַר לִי מוֹרִי, פָּסוּק זֶה כֻּלּוֹ בַּמֶּה בֵּאַרְנוּ אוֹתוֹ, שֶׁכָּתוּב אָז תִּתְעַנַּג עַל ה' וְהִרְכַּבְתִּיךְ עַל בָּמֳתֵי אָרֶץ וְהַאֲכַלְתִּיךְ נַחֲלַת יַ</w:t>
      </w:r>
      <w:r>
        <w:rPr>
          <w:rFonts w:ascii="David" w:eastAsia="Times New Roman" w:hAnsi="David" w:cs="David"/>
          <w:color w:val="000000"/>
          <w:sz w:val="33"/>
          <w:szCs w:val="33"/>
          <w:rtl/>
        </w:rPr>
        <w:t xml:space="preserve">עֲקֹב אָבִיךְ? אָמַר לוֹ, הֲרֵי הַכֹּל נֶאֱמַר כְּבָר, שֶׁתַּפְנוּק וְעִדּוּן עַל ה' כָּתוּב, מָקוֹם שֶׁהוּא לְמַעְלָה, וְכָתוּב וְעַד עַתִּיק הַיָּמִים מַגִּיעַ. עַל בָּמֳתֵי אָרֶץ, כְּמוֹ שֶׁנִּתְבָּאֵר. </w:t>
      </w:r>
    </w:p>
    <w:p w14:paraId="7F19A711" w14:textId="77777777" w:rsidR="00000000" w:rsidRDefault="00AC0C38">
      <w:pPr>
        <w:bidi/>
        <w:jc w:val="both"/>
        <w:divId w:val="2058580902"/>
        <w:rPr>
          <w:rFonts w:ascii="David" w:eastAsia="Times New Roman" w:hAnsi="David" w:cs="David"/>
          <w:color w:val="000000"/>
          <w:sz w:val="33"/>
          <w:szCs w:val="33"/>
          <w:rtl/>
        </w:rPr>
      </w:pPr>
    </w:p>
    <w:p w14:paraId="162B46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וְהַאֲכַלְתִּיךָ נַחֲלַת יַעֲקֹב אָבִיךָ. כְּמָ</w:t>
      </w:r>
      <w:r>
        <w:rPr>
          <w:rFonts w:ascii="David" w:hAnsi="David" w:cs="David"/>
          <w:color w:val="000000"/>
          <w:sz w:val="33"/>
          <w:szCs w:val="33"/>
          <w:rtl/>
        </w:rPr>
        <w:t xml:space="preserve">ה דִּכְתִּיב, </w:t>
      </w:r>
      <w:r>
        <w:rPr>
          <w:rFonts w:ascii="David" w:hAnsi="David" w:cs="David"/>
          <w:color w:val="000000"/>
          <w:rtl/>
        </w:rPr>
        <w:t>(בראשית כז)</w:t>
      </w:r>
      <w:r>
        <w:rPr>
          <w:rFonts w:ascii="David" w:hAnsi="David" w:cs="David"/>
          <w:color w:val="000000"/>
          <w:sz w:val="33"/>
          <w:szCs w:val="33"/>
          <w:rtl/>
        </w:rPr>
        <w:t xml:space="preserve"> וְיִתֵּן לְךָ הָאֱלהִים מִטַּל הַשָּׁמַיִם וְגוֹ', וְהַיְינוּ נַחֲלַת יַעֲקֹב. וּבִרְכָּתָא דְּבָרִיךְ יִצְחָק לְיַעֲקֹב, עַל הַאי שָׁמַיִם קָאָמַר. וּבַרְכֵיהּ בְּבִרְכָּתָא, דִּזְמִינִין בְּנוֹי דְּיַעֲקֹב, לְאַחֲיָא בְּהַהוּא ט</w:t>
      </w:r>
      <w:r>
        <w:rPr>
          <w:rFonts w:ascii="David" w:hAnsi="David" w:cs="David"/>
          <w:color w:val="000000"/>
          <w:sz w:val="33"/>
          <w:szCs w:val="33"/>
          <w:rtl/>
        </w:rPr>
        <w:t>ַלָּא לְזִמְנָא דְּאָתֵי, דִּכְתִּיב וְיִתֵּן לְךָ הָאֱלהִים. לְךָ וְלא לְאַחֲרָא. מִטַּל הַשָּׁמַיִם, דְּבֵיהּ זְמִינִין מֵתַיָּא לְאַחֲיָא לְזִמְנָא דְּאָתֵי, דְּנָפִיק מֵעַתִּיקָא לְזְעֵירָא דְּאַפִּין, וְשַׁרְיָא בְּהַאי שָׁמַיִם. אִסְתָּכַּל ר' אַבָּא</w:t>
      </w:r>
      <w:r>
        <w:rPr>
          <w:rFonts w:ascii="David" w:hAnsi="David" w:cs="David"/>
          <w:color w:val="000000"/>
          <w:sz w:val="33"/>
          <w:szCs w:val="33"/>
          <w:rtl/>
        </w:rPr>
        <w:t xml:space="preserve"> וְאָמַר, הַשְׁתָּא אִשְׁתְּמַע כֹּלָּא וְאִשְׁתְּכַח דְּבִרְכָּתָא דְּיִצְחָק, עִלָּאָה מִמַּאי דַּחֲשִׁיבְנָא. </w:t>
      </w:r>
    </w:p>
    <w:p w14:paraId="15345C54" w14:textId="77777777" w:rsidR="00000000" w:rsidRDefault="00AC0C38">
      <w:pPr>
        <w:bidi/>
        <w:jc w:val="both"/>
        <w:divId w:val="62496940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וְהַאֲכַלְתִּיךָ נַחֲלַת יַעֲקֹב אָבִיךְ, כְּמוֹ שֶׁכָּתוּב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וְיִתֶּן לְךְ הָאֱלֹהִים מִטַּל הַשָּׁמַיִם וְגוֹ', וְהַיְנוּ נַחֲלַת</w:t>
      </w:r>
      <w:r>
        <w:rPr>
          <w:rFonts w:ascii="David" w:eastAsia="Times New Roman" w:hAnsi="David" w:cs="David"/>
          <w:color w:val="000000"/>
          <w:sz w:val="33"/>
          <w:szCs w:val="33"/>
          <w:rtl/>
        </w:rPr>
        <w:t xml:space="preserve"> יַעֲקֹב. וְהַבְּרָכָה שִּבּרַךָ יּצּחָק אִת יַּעַקב, עַל הַשָּמַיּם הַלָּלוּ הוּא אָמַר, וּברכו בּברָכָה, שִּעַתיּדיּם בּניּ יַּעַקב, להחָיּות בּאותו טַל לִעָתיּד לָבא, שִּכָּתוּב ויּתִן לךְ הָאִלהיּם, לךְ ולא לאַחר, מטַל הַשָּמַיּם, שִּבּו עַתיּדיּם הַמּ</w:t>
      </w:r>
      <w:r>
        <w:rPr>
          <w:rFonts w:ascii="David" w:eastAsia="Times New Roman" w:hAnsi="David" w:cs="David"/>
          <w:color w:val="000000"/>
          <w:sz w:val="33"/>
          <w:szCs w:val="33"/>
          <w:rtl/>
        </w:rPr>
        <w:t xml:space="preserve">תיּם להחָיּות לִעָתיּד לָבא, שִּיּוצּא מֵהָעַתִּיק לִזְעֵיר אַנְפִּין וְשׁוֹרֶה בַשָּׁמַיִם הַלָּלוּ. הִתְבּוֹנֵן רַבִּי אַבָּא וְאָמַר, עַכְשָׁו נִשְׁמָע הַכֹּל, וְנִמְצֵאת בִּרְכַּת יִצְחָק עֶלְיוֹנָה מִמַּה שֶּׁחָשַׁבְתִּי. </w:t>
      </w:r>
    </w:p>
    <w:p w14:paraId="14C6B505" w14:textId="77777777" w:rsidR="00000000" w:rsidRDefault="00AC0C38">
      <w:pPr>
        <w:bidi/>
        <w:jc w:val="both"/>
        <w:divId w:val="2058580902"/>
        <w:rPr>
          <w:rFonts w:ascii="David" w:eastAsia="Times New Roman" w:hAnsi="David" w:cs="David"/>
          <w:color w:val="000000"/>
          <w:sz w:val="33"/>
          <w:szCs w:val="33"/>
          <w:rtl/>
        </w:rPr>
      </w:pPr>
    </w:p>
    <w:p w14:paraId="261B44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w:t>
      </w:r>
      <w:r>
        <w:rPr>
          <w:rFonts w:ascii="David" w:hAnsi="David" w:cs="David"/>
          <w:color w:val="000000"/>
          <w:rtl/>
        </w:rPr>
        <w:t>(תהלים כו)</w:t>
      </w:r>
      <w:r>
        <w:rPr>
          <w:rFonts w:ascii="David" w:hAnsi="David" w:cs="David"/>
          <w:color w:val="000000"/>
          <w:sz w:val="33"/>
          <w:szCs w:val="33"/>
          <w:rtl/>
        </w:rPr>
        <w:t xml:space="preserve"> מִי יְמ</w:t>
      </w:r>
      <w:r>
        <w:rPr>
          <w:rFonts w:ascii="David" w:hAnsi="David" w:cs="David"/>
          <w:color w:val="000000"/>
          <w:sz w:val="33"/>
          <w:szCs w:val="33"/>
          <w:rtl/>
        </w:rPr>
        <w:t xml:space="preserve">ַלֵּל </w:t>
      </w:r>
      <w:r>
        <w:rPr>
          <w:rFonts w:ascii="David" w:hAnsi="David" w:cs="David"/>
          <w:color w:val="000000"/>
          <w:rtl/>
        </w:rPr>
        <w:t>(ס''ד ע''א)</w:t>
      </w:r>
      <w:r>
        <w:rPr>
          <w:rFonts w:ascii="David" w:hAnsi="David" w:cs="David"/>
          <w:color w:val="000000"/>
          <w:sz w:val="33"/>
          <w:szCs w:val="33"/>
          <w:rtl/>
        </w:rPr>
        <w:t xml:space="preserve"> גְבוּרֹת יְיָ'. מִי יְמַלֵּל, מִי יְדַבֵּר מִבָּעֵי לֵיהּ. אָמַר ר' חִיָּיא, כְּמָה דְאַתְּ אָמֵר, </w:t>
      </w:r>
      <w:r>
        <w:rPr>
          <w:rFonts w:ascii="David" w:hAnsi="David" w:cs="David"/>
          <w:color w:val="000000"/>
          <w:rtl/>
        </w:rPr>
        <w:t>(דברים כג)</w:t>
      </w:r>
      <w:r>
        <w:rPr>
          <w:rFonts w:ascii="David" w:hAnsi="David" w:cs="David"/>
          <w:color w:val="000000"/>
          <w:sz w:val="33"/>
          <w:szCs w:val="33"/>
          <w:rtl/>
        </w:rPr>
        <w:t xml:space="preserve"> וְקָטַפְתָּ מְלִילוֹת בְּיָדֶךָ. גְבוּרֹת יְיָ', דְּסַגִּיאִין אִינּוּן, וְנָפְקִין מִגְּבוּרָה חַד. וְתָאנָא, חַד גְּבוּרָה עִל</w:t>
      </w:r>
      <w:r>
        <w:rPr>
          <w:rFonts w:ascii="David" w:hAnsi="David" w:cs="David"/>
          <w:color w:val="000000"/>
          <w:sz w:val="33"/>
          <w:szCs w:val="33"/>
          <w:rtl/>
        </w:rPr>
        <w:t>ָּאָה, עִטְרָא דְּעִטְּרִין, מִתְעַטְּרָא, וְנָפְקִין מִינֵּיהּ חַמְשִׁין תַּרְעִין. מִנְּהוֹן יְמִינָא, וּמִנְהוֹן שְׂמָאלָא. וְכָל חַד וְחַד גְּבוּרָה אִתְקְרֵי, וְכָל חַד וְחַד מִתְעַטְּרָא, בְּקַרְדִיטִי גְּלִיפִין נְהוֹרִין, וְכֻלְּהוּ אִקְרוּן גְבוּר</w:t>
      </w:r>
      <w:r>
        <w:rPr>
          <w:rFonts w:ascii="David" w:hAnsi="David" w:cs="David"/>
          <w:color w:val="000000"/>
          <w:sz w:val="33"/>
          <w:szCs w:val="33"/>
          <w:rtl/>
        </w:rPr>
        <w:t xml:space="preserve">ֹת יְיָ'. </w:t>
      </w:r>
    </w:p>
    <w:p w14:paraId="7F2496B9" w14:textId="77777777" w:rsidR="00000000" w:rsidRDefault="00AC0C38">
      <w:pPr>
        <w:bidi/>
        <w:jc w:val="both"/>
        <w:divId w:val="227955771"/>
        <w:rPr>
          <w:rFonts w:ascii="David" w:eastAsia="Times New Roman" w:hAnsi="David" w:cs="David"/>
          <w:color w:val="000000"/>
          <w:sz w:val="33"/>
          <w:szCs w:val="33"/>
          <w:rtl/>
        </w:rPr>
      </w:pPr>
      <w:r>
        <w:rPr>
          <w:rFonts w:ascii="David" w:eastAsia="Times New Roman" w:hAnsi="David" w:cs="David"/>
          <w:color w:val="000000"/>
          <w:sz w:val="33"/>
          <w:szCs w:val="33"/>
          <w:rtl/>
        </w:rPr>
        <w:t>שָׁנִינוּ, מ</w:t>
      </w:r>
      <w:r>
        <w:rPr>
          <w:rFonts w:ascii="David" w:eastAsia="Times New Roman" w:hAnsi="David" w:cs="David"/>
          <w:color w:val="000000"/>
          <w:sz w:val="33"/>
          <w:szCs w:val="33"/>
          <w:rtl/>
        </w:rPr>
        <w:t xml:space="preserve">ִי יְמַלֵּל גְּבוּרֹת ה'. מִי יְמַלֵּל? מִי יְדַבֵּר הָיָה צָרִיךְ לִהְיוֹת! אָמַר רַבִּי חִיָּיא, כְּמוֹ שֶׁנֶּאֱמַר </w:t>
      </w:r>
      <w:r>
        <w:rPr>
          <w:rFonts w:ascii="David" w:eastAsia="Times New Roman" w:hAnsi="David" w:cs="David"/>
          <w:color w:val="000000"/>
          <w:sz w:val="23"/>
          <w:szCs w:val="23"/>
          <w:rtl/>
        </w:rPr>
        <w:t>(דברים כג)</w:t>
      </w:r>
      <w:r>
        <w:rPr>
          <w:rFonts w:ascii="David" w:eastAsia="Times New Roman" w:hAnsi="David" w:cs="David"/>
          <w:color w:val="000000"/>
          <w:sz w:val="33"/>
          <w:szCs w:val="33"/>
          <w:rtl/>
        </w:rPr>
        <w:t xml:space="preserve"> וְקָטַפְתָּ מְלִילֹת בְּיָדֶךְ. גְּבוּרֹת ה', שֶׁרַבִּים הֵם וְיוֹצְאִים מִגְּבוּרָה אַחַת. וְשָׁנִינוּ, גְּבוּרָה עֶלְיוֹנָה א</w:t>
      </w:r>
      <w:r>
        <w:rPr>
          <w:rFonts w:ascii="David" w:eastAsia="Times New Roman" w:hAnsi="David" w:cs="David"/>
          <w:color w:val="000000"/>
          <w:sz w:val="33"/>
          <w:szCs w:val="33"/>
          <w:rtl/>
        </w:rPr>
        <w:t xml:space="preserve">ַחַת, עֲטֶרֶת הָעֲטָרוֹת, מִתְעַטֶּרֶת, וְיוֹצְאִים מִמֶּנָּה חֲמִשִּׁים שְׁעָרִים, מֵהֶם יָמִינָה וּמֵהֶם שְׂמֹאלָה, וְכָל אַחַת נִקְרֵאת גְּבוּרָה, וְכָל אַחַת וְאַחַת מִתְעַטֶּרֶת בָּאוֹרוֹת שֶׁל חֲקִיקוֹת גְּבוֹהוֹת, וְכֻלָּם נִקְרָאוֹת גְּבוּרוֹת ה'. </w:t>
      </w:r>
    </w:p>
    <w:p w14:paraId="39B726ED" w14:textId="77777777" w:rsidR="00000000" w:rsidRDefault="00AC0C38">
      <w:pPr>
        <w:bidi/>
        <w:jc w:val="both"/>
        <w:divId w:val="2058580902"/>
        <w:rPr>
          <w:rFonts w:ascii="David" w:eastAsia="Times New Roman" w:hAnsi="David" w:cs="David"/>
          <w:color w:val="000000"/>
          <w:sz w:val="33"/>
          <w:szCs w:val="33"/>
          <w:rtl/>
        </w:rPr>
      </w:pPr>
    </w:p>
    <w:p w14:paraId="425D25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חִיָּיא, גְבוּרֹת יְיָ' חָסֵר כְּתִיב, דְּהָא כֻּלְּהוּ כְּלִילָן בְּדָא. יַשְׁמִיעַ כָּל תְּהִלָּתוֹ: דָּא הוּא שְׁכִינַת זִיו יְקָרֵיהּ דְּקוּדְשָׁא בְּרִיךְ הוּא, דִּכְתִּיב וּתְהִלָּתוֹ מָלְאָה הָאָרֶץ. </w:t>
      </w:r>
    </w:p>
    <w:p w14:paraId="0A6E733E" w14:textId="77777777" w:rsidR="00000000" w:rsidRDefault="00AC0C38">
      <w:pPr>
        <w:bidi/>
        <w:jc w:val="both"/>
        <w:divId w:val="2076777447"/>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גְּבוּרֹת</w:t>
      </w:r>
      <w:r>
        <w:rPr>
          <w:rFonts w:ascii="David" w:eastAsia="Times New Roman" w:hAnsi="David" w:cs="David"/>
          <w:color w:val="000000"/>
          <w:sz w:val="33"/>
          <w:szCs w:val="33"/>
          <w:rtl/>
        </w:rPr>
        <w:t xml:space="preserve"> ה' חָסֵר כָּתוּב, שֶׁהֲרֵי כֻּלָּם כְּלוּלִים בָּזֶה. יַשְׁמִיעַ כָּל תְּהִלָּתוֹ - זוֹהִי שְׁכִינַת זִיו כְּבוֹד הַקָּדוֹשׁ בָּרוּךְ הוּא, שֶׁכָּתוּב וּתְהִלָּתוֹ מָלְאָה הָאָרֶץ. </w:t>
      </w:r>
    </w:p>
    <w:p w14:paraId="4A47D5EF" w14:textId="77777777" w:rsidR="00000000" w:rsidRDefault="00AC0C38">
      <w:pPr>
        <w:bidi/>
        <w:jc w:val="both"/>
        <w:divId w:val="2058580902"/>
        <w:rPr>
          <w:rFonts w:ascii="David" w:eastAsia="Times New Roman" w:hAnsi="David" w:cs="David"/>
          <w:color w:val="000000"/>
          <w:sz w:val="33"/>
          <w:szCs w:val="33"/>
          <w:rtl/>
        </w:rPr>
      </w:pPr>
    </w:p>
    <w:p w14:paraId="40E705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כְּתִיב </w:t>
      </w:r>
      <w:r>
        <w:rPr>
          <w:rFonts w:ascii="David" w:hAnsi="David" w:cs="David"/>
          <w:color w:val="000000"/>
          <w:rtl/>
        </w:rPr>
        <w:t>(בראשית ב)</w:t>
      </w:r>
      <w:r>
        <w:rPr>
          <w:rFonts w:ascii="David" w:hAnsi="David" w:cs="David"/>
          <w:color w:val="000000"/>
          <w:sz w:val="33"/>
          <w:szCs w:val="33"/>
          <w:rtl/>
        </w:rPr>
        <w:t xml:space="preserve"> וְנָהָר יוֹצֵא מֵעֵדֶן לְהַש</w:t>
      </w:r>
      <w:r>
        <w:rPr>
          <w:rFonts w:ascii="David" w:hAnsi="David" w:cs="David"/>
          <w:color w:val="000000"/>
          <w:sz w:val="33"/>
          <w:szCs w:val="33"/>
          <w:rtl/>
        </w:rPr>
        <w:t xml:space="preserve">ְׁקוֹת אֶת הַגָּן וְגוֹ', שֵׁם הָאֶחָד פִּישׁוֹן וְגוֹ'. הָא אִלֵּין בִּשְׁמָהָן אִקְרוּן. וַהֲנִי אַרְבַּע מֵהַהוּא נָהָר דְּנָפִיק אִתְמַשְּׁכָן. מַה שְּׁמֵיהּ דְּהַהוּא נַהֲרָא דְּנָפִיק. אָמַר ר' שִׁמְעוֹן, </w:t>
      </w:r>
      <w:r>
        <w:rPr>
          <w:rFonts w:ascii="David" w:hAnsi="David" w:cs="David"/>
          <w:color w:val="000000"/>
          <w:rtl/>
        </w:rPr>
        <w:t>(ויקרא נ''ה ע''א)</w:t>
      </w:r>
      <w:r>
        <w:rPr>
          <w:rFonts w:ascii="David" w:hAnsi="David" w:cs="David"/>
          <w:color w:val="000000"/>
          <w:sz w:val="33"/>
          <w:szCs w:val="33"/>
          <w:rtl/>
        </w:rPr>
        <w:t xml:space="preserve"> יוּבַל שְׁמֵיהּ. דִּכְתִּיב</w:t>
      </w:r>
      <w:r>
        <w:rPr>
          <w:rFonts w:ascii="David" w:hAnsi="David" w:cs="David"/>
          <w:color w:val="000000"/>
          <w:sz w:val="33"/>
          <w:szCs w:val="33"/>
          <w:rtl/>
        </w:rPr>
        <w:t xml:space="preserve">, </w:t>
      </w:r>
      <w:r>
        <w:rPr>
          <w:rFonts w:ascii="David" w:hAnsi="David" w:cs="David"/>
          <w:color w:val="000000"/>
          <w:rtl/>
        </w:rPr>
        <w:t>(ירמיה יז)</w:t>
      </w:r>
      <w:r>
        <w:rPr>
          <w:rFonts w:ascii="David" w:hAnsi="David" w:cs="David"/>
          <w:color w:val="000000"/>
          <w:sz w:val="33"/>
          <w:szCs w:val="33"/>
          <w:rtl/>
        </w:rPr>
        <w:t xml:space="preserve"> וְעַל יוּבַל יְשַׁלַּח שָׁרָשָׁיו, וּכְתִיב וְלֹא יָמִישׁ מֵעֲשׂוֹת פֶּרִי. מַאי טַעֲמָא לא יָמִישׁ, מִשּׁוּם דְּעַל יוּבַל יְשַׁלַּח שָׁרָשָׁיו. וְעַל דָּא כְּתִיב </w:t>
      </w:r>
      <w:r>
        <w:rPr>
          <w:rFonts w:ascii="David" w:hAnsi="David" w:cs="David"/>
          <w:color w:val="000000"/>
          <w:rtl/>
        </w:rPr>
        <w:t>(ישעיה נח)</w:t>
      </w:r>
      <w:r>
        <w:rPr>
          <w:rFonts w:ascii="David" w:hAnsi="David" w:cs="David"/>
          <w:color w:val="000000"/>
          <w:sz w:val="33"/>
          <w:szCs w:val="33"/>
          <w:rtl/>
        </w:rPr>
        <w:t xml:space="preserve"> וּכְמוֹצָא מַיִם אֲשֶׁר לא יְכַזְּבוּ מֵימָיו. וּבְגִין כַּךְ כְּתִ</w:t>
      </w:r>
      <w:r>
        <w:rPr>
          <w:rFonts w:ascii="David" w:hAnsi="David" w:cs="David"/>
          <w:color w:val="000000"/>
          <w:sz w:val="33"/>
          <w:szCs w:val="33"/>
          <w:rtl/>
        </w:rPr>
        <w:t xml:space="preserve">יב יוֹצֵא, </w:t>
      </w:r>
      <w:r>
        <w:rPr>
          <w:rFonts w:ascii="David" w:hAnsi="David" w:cs="David"/>
          <w:color w:val="000000"/>
          <w:rtl/>
        </w:rPr>
        <w:t>(ויקרא ס''ה ע''ב)</w:t>
      </w:r>
      <w:r>
        <w:rPr>
          <w:rFonts w:ascii="David" w:hAnsi="David" w:cs="David"/>
          <w:color w:val="000000"/>
          <w:sz w:val="33"/>
          <w:szCs w:val="33"/>
          <w:rtl/>
        </w:rPr>
        <w:t xml:space="preserve"> יוֹצֵא וְאֵינוֹ פּוֹסֵק. </w:t>
      </w:r>
    </w:p>
    <w:p w14:paraId="79C8B529" w14:textId="77777777" w:rsidR="00000000" w:rsidRDefault="00AC0C38">
      <w:pPr>
        <w:bidi/>
        <w:jc w:val="both"/>
        <w:divId w:val="213648249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וְנָהָר יֹצֵא מֵעֵדֶן לְהַשְׁקוֹת אֶת הַגָּן וְגוֹ', שֵׁם הָאֶחָד פִּישׁוֹן וְגוֹ'. הֲרֵי אֵלֶּה נִקְרָאִים בְּשֵׁמוֹת, וְאַרְבָּעָה הַלָּלוּ מֵאוֹתוֹ נָהָר </w:t>
      </w:r>
      <w:r>
        <w:rPr>
          <w:rFonts w:ascii="David" w:eastAsia="Times New Roman" w:hAnsi="David" w:cs="David"/>
          <w:color w:val="000000"/>
          <w:sz w:val="33"/>
          <w:szCs w:val="33"/>
          <w:rtl/>
        </w:rPr>
        <w:t xml:space="preserve">שֶׁיּוֹצֵא הֵם נִמְשָׁכִים. מַה שֵּׁם אוֹתוֹ הַנָּהָר שֶׁיּוֹצֵא? אָמַר רַבִּי שִׁמְעוֹן, שְׁמוֹ יוּבַל, שֶׁכָּתוּב </w:t>
      </w:r>
      <w:r>
        <w:rPr>
          <w:rFonts w:ascii="David" w:eastAsia="Times New Roman" w:hAnsi="David" w:cs="David"/>
          <w:color w:val="000000"/>
          <w:sz w:val="23"/>
          <w:szCs w:val="23"/>
          <w:rtl/>
        </w:rPr>
        <w:t>(ירמיה יז)</w:t>
      </w:r>
      <w:r>
        <w:rPr>
          <w:rFonts w:ascii="David" w:eastAsia="Times New Roman" w:hAnsi="David" w:cs="David"/>
          <w:color w:val="000000"/>
          <w:sz w:val="33"/>
          <w:szCs w:val="33"/>
          <w:rtl/>
        </w:rPr>
        <w:t xml:space="preserve"> וְעַל יוּבַל יְשַׁלַּח שָׁרָשָׁיו, וְכָתוּב וְלֹא יָמִישׁ מֵעֲשׂוֹת פֶּרִי. מָה הַטַּעַם לֹא יָמִישׁ? מִשּׁוּם שֶׁעַל יוּבַל יְשׁ</w:t>
      </w:r>
      <w:r>
        <w:rPr>
          <w:rFonts w:ascii="David" w:eastAsia="Times New Roman" w:hAnsi="David" w:cs="David"/>
          <w:color w:val="000000"/>
          <w:sz w:val="33"/>
          <w:szCs w:val="33"/>
          <w:rtl/>
        </w:rPr>
        <w:t xml:space="preserve">ַלַּח שָׁרָשָׁיו. וְעַל זֶה 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וּכְמוֹצָא מַיִם אֲשֶׁר לֹא יְכַזְּבוּ מֵימָיו. וּמִשּׁוּם כָּךְ כָּתוּב יֹצֵא, יוֹצֵא וְאֵינוֹ פוֹסֵק. </w:t>
      </w:r>
    </w:p>
    <w:p w14:paraId="23DAE26D" w14:textId="77777777" w:rsidR="00000000" w:rsidRDefault="00AC0C38">
      <w:pPr>
        <w:bidi/>
        <w:jc w:val="both"/>
        <w:divId w:val="2058580902"/>
        <w:rPr>
          <w:rFonts w:ascii="David" w:eastAsia="Times New Roman" w:hAnsi="David" w:cs="David"/>
          <w:color w:val="000000"/>
          <w:sz w:val="33"/>
          <w:szCs w:val="33"/>
          <w:rtl/>
        </w:rPr>
      </w:pPr>
    </w:p>
    <w:p w14:paraId="1F2D45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אָמַר רִבִּי שִׁמְעוֹן כְּתִיב </w:t>
      </w:r>
      <w:r>
        <w:rPr>
          <w:rFonts w:ascii="David" w:hAnsi="David" w:cs="David"/>
          <w:color w:val="000000"/>
          <w:rtl/>
        </w:rPr>
        <w:t>(שמות כ)</w:t>
      </w:r>
      <w:r>
        <w:rPr>
          <w:rFonts w:ascii="David" w:hAnsi="David" w:cs="David"/>
          <w:color w:val="000000"/>
          <w:sz w:val="33"/>
          <w:szCs w:val="33"/>
          <w:rtl/>
        </w:rPr>
        <w:t xml:space="preserve"> וַיְדַבֵּר אֱלהִים אֵת כָּל הַדְּבָרִים וְגוֹ', וַיְדַ</w:t>
      </w:r>
      <w:r>
        <w:rPr>
          <w:rFonts w:ascii="David" w:hAnsi="David" w:cs="David"/>
          <w:color w:val="000000"/>
          <w:sz w:val="33"/>
          <w:szCs w:val="33"/>
          <w:rtl/>
        </w:rPr>
        <w:t xml:space="preserve">בֵּר, בְּגִין לְאַכְרְזָא מִילִין. דְּתָאנָא, בְּשַׁעֲתָא דְּקוּדְשָׁא בְּרִיךְ הוּא אִתְגְּלֵי, וְשָׁאֲרִי לְמַלְּלָא, עִלָּאִין וְתַתָּאִין אִתְחַלְחֲלוּ, וְנַפְקוּ נִשְׁמָתְהוֹן דְּיִשְׂרָאֵל. </w:t>
      </w:r>
    </w:p>
    <w:p w14:paraId="26C6269A" w14:textId="77777777" w:rsidR="00000000" w:rsidRDefault="00AC0C38">
      <w:pPr>
        <w:bidi/>
        <w:jc w:val="both"/>
        <w:divId w:val="1734431722"/>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שִׁמְעוֹן, כָּתוּב וַיְדַבֵּר אֱלֹ</w:t>
      </w:r>
      <w:r>
        <w:rPr>
          <w:rFonts w:ascii="David" w:eastAsia="Times New Roman" w:hAnsi="David" w:cs="David"/>
          <w:color w:val="000000"/>
          <w:sz w:val="33"/>
          <w:szCs w:val="33"/>
          <w:rtl/>
        </w:rPr>
        <w:t xml:space="preserve">הִים אֵת כָּל הַדְּבָרִים וְגוֹ'. וַיְדַבֵּר, כְּדֵי לְהַכְרִיז דְּבָרִים. שֶׁשָּׁנִינוּ, בְּשָׁעָה שֶׁהִתְגַּלָּה הַקָּדוֹשׁ בָּרוּךְ הוּא וְהִתְחִיל לְדַבֵּר, עֶלְיוֹנִים וְתַחְתּוֹנִים הִתְחַלְחֲלוּ, וְיָצְאוּ נִשְׁמוֹתֵיהֶם שֶׁל יִשְׂרָאֵל. </w:t>
      </w:r>
    </w:p>
    <w:p w14:paraId="1AC3BBF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36" w:name="HtmpReportNum0156_L2"/>
      <w:bookmarkStart w:id="337" w:name="דףBפ''גBע''ב"/>
      <w:bookmarkEnd w:id="336"/>
      <w:bookmarkEnd w:id="337"/>
    </w:p>
    <w:p w14:paraId="620D9F6E" w14:textId="77777777" w:rsidR="00000000" w:rsidRDefault="00AC0C38">
      <w:pPr>
        <w:pStyle w:val="NormalWeb"/>
        <w:bidi/>
        <w:jc w:val="both"/>
        <w:divId w:val="2058580902"/>
        <w:rPr>
          <w:rFonts w:ascii="David" w:hAnsi="David" w:cs="David"/>
          <w:color w:val="000000"/>
          <w:sz w:val="33"/>
          <w:szCs w:val="33"/>
          <w:rtl/>
        </w:rPr>
      </w:pPr>
      <w:hyperlink w:anchor="דף_פ''ג_ע''ב!" w:history="1">
        <w:r>
          <w:rPr>
            <w:rStyle w:val="Hyperlink"/>
            <w:rFonts w:ascii="David" w:hAnsi="David" w:cs="David"/>
            <w:b/>
            <w:bCs/>
            <w:sz w:val="45"/>
            <w:szCs w:val="45"/>
            <w:rtl/>
          </w:rPr>
          <w:t>דף פ''ג ע''ב</w:t>
        </w:r>
      </w:hyperlink>
    </w:p>
    <w:p w14:paraId="3FAA36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הַהוּא מִלָּה, הֲוָה טָאס מִלְּעֵילָּא לְתַתָּא, וּמִתְגַּלְּפָא בְּאַרְבַּע רוּחֵי עָלְמָא, וְסַלְּקָא וְנַחְתָּא. כַּד סַלְּקָא, אִשְׁתַּאֲבָא מִטוּרֵי דְּאֲפַרְסְמוֹנָא</w:t>
      </w:r>
      <w:r>
        <w:rPr>
          <w:rFonts w:ascii="David" w:hAnsi="David" w:cs="David"/>
          <w:color w:val="000000"/>
          <w:sz w:val="33"/>
          <w:szCs w:val="33"/>
          <w:rtl/>
        </w:rPr>
        <w:t xml:space="preserve"> </w:t>
      </w:r>
      <w:r>
        <w:rPr>
          <w:rFonts w:ascii="David" w:hAnsi="David" w:cs="David"/>
          <w:color w:val="000000"/>
          <w:rtl/>
        </w:rPr>
        <w:t>(דף פ''ג ע''ב)</w:t>
      </w:r>
      <w:r>
        <w:rPr>
          <w:rFonts w:ascii="David" w:hAnsi="David" w:cs="David"/>
          <w:color w:val="000000"/>
          <w:rtl/>
        </w:rPr>
        <w:t xml:space="preserve"> </w:t>
      </w:r>
      <w:r>
        <w:rPr>
          <w:rFonts w:ascii="David" w:hAnsi="David" w:cs="David"/>
          <w:color w:val="000000"/>
          <w:sz w:val="33"/>
          <w:szCs w:val="33"/>
          <w:rtl/>
        </w:rPr>
        <w:t>דַּכְיָא, וְאִשְׁתָּאֲבָא בְּהַהוּא טַלָּא דִּלְעֵילָּא, וְא</w:t>
      </w:r>
      <w:r>
        <w:rPr>
          <w:rFonts w:ascii="David" w:hAnsi="David" w:cs="David"/>
          <w:color w:val="000000"/>
          <w:sz w:val="33"/>
          <w:szCs w:val="33"/>
          <w:rtl/>
        </w:rPr>
        <w:t xml:space="preserve">ַסְחַר בְּסַחֲרָנֵיהוֹן דְּיִשְׂרָאֵל, וְתָבַת בְּהוֹן נִשְׁמָתְהוֹן וְאַסְחַר וִּמִתְגַּלְּפָא בְּאַתְרֵיהּ, בְּלוּחֵי אַבְנָא. וְכֵן כָּל מִלָּה וּמִלָּה. </w:t>
      </w:r>
    </w:p>
    <w:p w14:paraId="7FF88EEE" w14:textId="77777777" w:rsidR="00000000" w:rsidRDefault="00AC0C38">
      <w:pPr>
        <w:bidi/>
        <w:jc w:val="both"/>
        <w:divId w:val="1583835077"/>
        <w:rPr>
          <w:rFonts w:ascii="David" w:eastAsia="Times New Roman" w:hAnsi="David" w:cs="David"/>
          <w:color w:val="000000"/>
          <w:sz w:val="33"/>
          <w:szCs w:val="33"/>
          <w:rtl/>
        </w:rPr>
      </w:pPr>
      <w:r>
        <w:rPr>
          <w:rFonts w:ascii="David" w:eastAsia="Times New Roman" w:hAnsi="David" w:cs="David"/>
          <w:color w:val="000000"/>
          <w:sz w:val="33"/>
          <w:szCs w:val="33"/>
          <w:rtl/>
        </w:rPr>
        <w:t>וְשָׁנִינוּ, אוֹתוֹ דִבּוּר הָיָה טָס מִלְמַעְלָה לְמַטָּה, וְנֶחְקָק בְּאַרְבַּע רוּחוֹת הָעוֹלָ</w:t>
      </w:r>
      <w:r>
        <w:rPr>
          <w:rFonts w:ascii="David" w:eastAsia="Times New Roman" w:hAnsi="David" w:cs="David"/>
          <w:color w:val="000000"/>
          <w:sz w:val="33"/>
          <w:szCs w:val="33"/>
          <w:rtl/>
        </w:rPr>
        <w:t xml:space="preserve">ם וְעוֹלֶה וְיוֹרֵד. כְּשֶׁעוֹלֶה, נִשְׁאָב מֵהָרֵי אֲפַרְסְמוֹן זַךְ, וְנִשְׁאָב בְּאוֹתוֹ טַל שֶׁלְּמַעְלָה וְסוֹבֵב סְבִיב יִשְׂרָאֵל, וְשָׁבָה בָּהֶם נִשְׁמָתָם, וְסוֹבֵב וְנֶחְקָק בִּמְקוֹמוֹ בְּלוּחוֹת אֶבֶן. וְכֵן כָּל מִלָּה וּמִלָּה. </w:t>
      </w:r>
    </w:p>
    <w:p w14:paraId="7D902B88" w14:textId="77777777" w:rsidR="00000000" w:rsidRDefault="00AC0C38">
      <w:pPr>
        <w:bidi/>
        <w:jc w:val="both"/>
        <w:divId w:val="2058580902"/>
        <w:rPr>
          <w:rFonts w:ascii="David" w:eastAsia="Times New Roman" w:hAnsi="David" w:cs="David"/>
          <w:color w:val="000000"/>
          <w:sz w:val="33"/>
          <w:szCs w:val="33"/>
          <w:rtl/>
        </w:rPr>
      </w:pPr>
    </w:p>
    <w:p w14:paraId="1EE2EF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w:t>
      </w:r>
      <w:r>
        <w:rPr>
          <w:rFonts w:ascii="David" w:hAnsi="David" w:cs="David"/>
          <w:color w:val="000000"/>
          <w:sz w:val="33"/>
          <w:szCs w:val="33"/>
          <w:rtl/>
        </w:rPr>
        <w:t xml:space="preserve">ִי שִׁמְעוֹן, כָּל מִלָּה וּמִלָּה הֲוָה מַלְיָא בְּכָל אִינּוּן טַעֲמִין, בְּכָל אִינּוּן מִלִּין גְּזִרִין, אַגְרִין, וְעוֹנָשִׁין, רָזִין וְסִתְרִין כְּאַסְקוּפָּא </w:t>
      </w:r>
      <w:r>
        <w:rPr>
          <w:rFonts w:ascii="David" w:hAnsi="David" w:cs="David"/>
          <w:color w:val="000000"/>
          <w:rtl/>
        </w:rPr>
        <w:t>(נ''א כאספוקא)</w:t>
      </w:r>
      <w:r>
        <w:rPr>
          <w:rFonts w:ascii="David" w:hAnsi="David" w:cs="David"/>
          <w:color w:val="000000"/>
          <w:sz w:val="33"/>
          <w:szCs w:val="33"/>
          <w:rtl/>
        </w:rPr>
        <w:t xml:space="preserve"> דָּא, דְּאִיהִי מַלְיָא מִכֹּלָּא. </w:t>
      </w:r>
    </w:p>
    <w:p w14:paraId="031D0F22" w14:textId="77777777" w:rsidR="00000000" w:rsidRDefault="00AC0C38">
      <w:pPr>
        <w:bidi/>
        <w:jc w:val="both"/>
        <w:divId w:val="57097030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כָּל מִלָּה ו</w:t>
      </w:r>
      <w:r>
        <w:rPr>
          <w:rFonts w:ascii="David" w:eastAsia="Times New Roman" w:hAnsi="David" w:cs="David"/>
          <w:color w:val="000000"/>
          <w:sz w:val="33"/>
          <w:szCs w:val="33"/>
          <w:rtl/>
        </w:rPr>
        <w:t xml:space="preserve">ּמִלָּה הָיְתָה מְלֵאָה בְּכָל אוֹתָם טְעָמִים, בְּכָל אוֹתָם דִּבְרֵי גְזֵרוֹת, שָׂכָר וָעֳנָשִׁים, סוֹדוֹת וּסְתָרִים כְּאוֹצָר </w:t>
      </w:r>
      <w:r>
        <w:rPr>
          <w:rFonts w:ascii="David" w:eastAsia="Times New Roman" w:hAnsi="David" w:cs="David"/>
          <w:color w:val="000000"/>
          <w:sz w:val="23"/>
          <w:szCs w:val="23"/>
          <w:rtl/>
        </w:rPr>
        <w:t>(כצנצנת)</w:t>
      </w:r>
      <w:r>
        <w:rPr>
          <w:rFonts w:ascii="David" w:eastAsia="Times New Roman" w:hAnsi="David" w:cs="David"/>
          <w:color w:val="000000"/>
          <w:sz w:val="33"/>
          <w:szCs w:val="33"/>
          <w:rtl/>
        </w:rPr>
        <w:t xml:space="preserve"> זֶה שֶׁמָּלֵא מִן הַכֹּל. </w:t>
      </w:r>
    </w:p>
    <w:p w14:paraId="0CDA3F81" w14:textId="77777777" w:rsidR="00000000" w:rsidRDefault="00AC0C38">
      <w:pPr>
        <w:bidi/>
        <w:jc w:val="both"/>
        <w:divId w:val="2058580902"/>
        <w:rPr>
          <w:rFonts w:ascii="David" w:eastAsia="Times New Roman" w:hAnsi="David" w:cs="David"/>
          <w:color w:val="000000"/>
          <w:sz w:val="33"/>
          <w:szCs w:val="33"/>
          <w:rtl/>
        </w:rPr>
      </w:pPr>
    </w:p>
    <w:p w14:paraId="2BC2FB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דְּהֲוָה נָפִיק הַהוּא מִלָּה, אִתְחָזֵי חַד. וְכַד הֲוָה מִתְגַּלְּפָא בְּ</w:t>
      </w:r>
      <w:r>
        <w:rPr>
          <w:rFonts w:ascii="David" w:hAnsi="David" w:cs="David"/>
          <w:color w:val="000000"/>
          <w:sz w:val="33"/>
          <w:szCs w:val="33"/>
          <w:rtl/>
        </w:rPr>
        <w:t xml:space="preserve">אַתְרוֹי אִתְחָזוּן בְּהַהוּא מִלָּה, שִׁבְעִין עַנְפִּין, דְּסַלְּקִין בְּגַוָּה, וְחַמְשִׁין כִּתְרִין </w:t>
      </w:r>
      <w:r>
        <w:rPr>
          <w:rFonts w:ascii="David" w:hAnsi="David" w:cs="David"/>
          <w:color w:val="000000"/>
          <w:rtl/>
        </w:rPr>
        <w:t>(נ''א רתיכין)</w:t>
      </w:r>
      <w:r>
        <w:rPr>
          <w:rFonts w:ascii="David" w:hAnsi="David" w:cs="David"/>
          <w:color w:val="000000"/>
          <w:sz w:val="33"/>
          <w:szCs w:val="33"/>
          <w:rtl/>
        </w:rPr>
        <w:t xml:space="preserve"> חָסֵר חַד מֵהַאי גִּיסָא, וְחַמְשִׁין חָסֵר חַד מִגִּיסָא אַחֲרָא כְּפַטִּישָׁא דָּא, בְּזִמְנָא דְּאִיהוּ בָּטַשׁ בְּטִנָרָא. כְּמָה דְּ</w:t>
      </w:r>
      <w:r>
        <w:rPr>
          <w:rFonts w:ascii="David" w:hAnsi="David" w:cs="David"/>
          <w:color w:val="000000"/>
          <w:sz w:val="33"/>
          <w:szCs w:val="33"/>
          <w:rtl/>
        </w:rPr>
        <w:t xml:space="preserve">אַתְּ אָמֵר </w:t>
      </w:r>
      <w:r>
        <w:rPr>
          <w:rFonts w:ascii="David" w:hAnsi="David" w:cs="David"/>
          <w:color w:val="000000"/>
          <w:rtl/>
        </w:rPr>
        <w:t>(ירמיה כג)</w:t>
      </w:r>
      <w:r>
        <w:rPr>
          <w:rFonts w:ascii="David" w:hAnsi="David" w:cs="David"/>
          <w:color w:val="000000"/>
          <w:sz w:val="33"/>
          <w:szCs w:val="33"/>
          <w:rtl/>
        </w:rPr>
        <w:t xml:space="preserve"> וּכְפַטִּישׁ יְפוֹצֵץ סָלַע. וַהֲווּ חָמָאן כָּל יִשְׂרָאֵל עֵינָא בְּעֵינָא, וַהֲווּ חַדָּאן. </w:t>
      </w:r>
    </w:p>
    <w:p w14:paraId="72383555" w14:textId="77777777" w:rsidR="00000000" w:rsidRDefault="00AC0C38">
      <w:pPr>
        <w:bidi/>
        <w:jc w:val="both"/>
        <w:divId w:val="1364357512"/>
        <w:rPr>
          <w:rFonts w:ascii="David" w:eastAsia="Times New Roman" w:hAnsi="David" w:cs="David"/>
          <w:color w:val="000000"/>
          <w:sz w:val="33"/>
          <w:szCs w:val="33"/>
          <w:rtl/>
        </w:rPr>
      </w:pPr>
      <w:r>
        <w:rPr>
          <w:rFonts w:ascii="David" w:eastAsia="Times New Roman" w:hAnsi="David" w:cs="David"/>
          <w:color w:val="000000"/>
          <w:sz w:val="33"/>
          <w:szCs w:val="33"/>
          <w:rtl/>
        </w:rPr>
        <w:t>וּבְשָׁעָה שֶׁהָיָה יוֹצֵא אוֹתוֹ הַדִּבּוּר, נִרְאָה אֶחָד. וּכְשֶׁהָיָה נֶחְקָק בִּמְקוֹמוֹ, נִרְאוּ בְּאוֹתוֹ הַדִּבּוּר שִׁבְעִים עֲ</w:t>
      </w:r>
      <w:r>
        <w:rPr>
          <w:rFonts w:ascii="David" w:eastAsia="Times New Roman" w:hAnsi="David" w:cs="David"/>
          <w:color w:val="000000"/>
          <w:sz w:val="33"/>
          <w:szCs w:val="33"/>
          <w:rtl/>
        </w:rPr>
        <w:t xml:space="preserve">נָפִים שֶׁנִּכְנָסִים לְתוֹכָהּ, וַחֲמִשִּׁים כְּתָרִים חָסֵר אֶחָד מִצַּד זֶה, וַחֲמִשִּׁים חָסֵר אֶחָד מִצַּד הָאַחֵר, כְּמוֹ הַפַּטִּישׁ הַזֶּה בִּזְמַן שֶׁהוּא מַכֶּה בְּסֶלַע, כְּמוֹ שֶׁנֶּאֱמַר </w:t>
      </w:r>
      <w:r>
        <w:rPr>
          <w:rFonts w:ascii="David" w:eastAsia="Times New Roman" w:hAnsi="David" w:cs="David"/>
          <w:color w:val="000000"/>
          <w:sz w:val="23"/>
          <w:szCs w:val="23"/>
          <w:rtl/>
        </w:rPr>
        <w:t>(ירמיהכג)</w:t>
      </w:r>
      <w:r>
        <w:rPr>
          <w:rFonts w:ascii="David" w:eastAsia="Times New Roman" w:hAnsi="David" w:cs="David"/>
          <w:color w:val="000000"/>
          <w:sz w:val="33"/>
          <w:szCs w:val="33"/>
          <w:rtl/>
        </w:rPr>
        <w:t xml:space="preserve"> וּכְפַטִּישׁ יְפוֹצֵץ סָלַע. וְהָיוּ כָּל יִשׂ</w:t>
      </w:r>
      <w:r>
        <w:rPr>
          <w:rFonts w:ascii="David" w:eastAsia="Times New Roman" w:hAnsi="David" w:cs="David"/>
          <w:color w:val="000000"/>
          <w:sz w:val="33"/>
          <w:szCs w:val="33"/>
          <w:rtl/>
        </w:rPr>
        <w:t xml:space="preserve">ְרָאֵל רוֹאִים עַיִן בְּעַיִן וְהָיוּ שְׂמֵחִים. </w:t>
      </w:r>
    </w:p>
    <w:p w14:paraId="716303E3" w14:textId="77777777" w:rsidR="00000000" w:rsidRDefault="00AC0C38">
      <w:pPr>
        <w:bidi/>
        <w:jc w:val="both"/>
        <w:divId w:val="2058580902"/>
        <w:rPr>
          <w:rFonts w:ascii="David" w:eastAsia="Times New Roman" w:hAnsi="David" w:cs="David"/>
          <w:color w:val="000000"/>
          <w:sz w:val="33"/>
          <w:szCs w:val="33"/>
          <w:rtl/>
        </w:rPr>
      </w:pPr>
    </w:p>
    <w:p w14:paraId="7E9903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דָּרִין בַּתְרָאִין כֻּלְּהוּ אִזְדְּמָנוּ לְתַמָּן, וְכֻלְּהוּ קַבִּילוּ אוֹרַיְיתָא בְּטוּרָא דְּסִינַי, דִּכְתִּיב, </w:t>
      </w:r>
      <w:r>
        <w:rPr>
          <w:rFonts w:ascii="David" w:hAnsi="David" w:cs="David"/>
          <w:color w:val="000000"/>
          <w:rtl/>
        </w:rPr>
        <w:t>(דברים כט)</w:t>
      </w:r>
      <w:r>
        <w:rPr>
          <w:rFonts w:ascii="David" w:hAnsi="David" w:cs="David"/>
          <w:color w:val="000000"/>
          <w:sz w:val="33"/>
          <w:szCs w:val="33"/>
          <w:rtl/>
        </w:rPr>
        <w:t xml:space="preserve"> כִּי אֶת אֲשֶׁר יֶשְׁנוֹ פֹּה וְגוֹ', וְאֵת אֲשֶׁר אֵינֶנּוּ פּ</w:t>
      </w:r>
      <w:r>
        <w:rPr>
          <w:rFonts w:ascii="David" w:hAnsi="David" w:cs="David"/>
          <w:color w:val="000000"/>
          <w:sz w:val="33"/>
          <w:szCs w:val="33"/>
          <w:rtl/>
        </w:rPr>
        <w:t xml:space="preserve">ֹה עִמָּנוּ הַיּוֹם. וְכֻלְּהוּ כָּל חַד וְחַד כַּדְקָא חֲזֵי לֵיהּ. וְכֻלְּהוּ חָמָאן וּמְקַבְּלִין מִלִּין. </w:t>
      </w:r>
    </w:p>
    <w:p w14:paraId="4F23EAC5" w14:textId="77777777" w:rsidR="00000000" w:rsidRDefault="00AC0C38">
      <w:pPr>
        <w:bidi/>
        <w:jc w:val="both"/>
        <w:divId w:val="68552402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הַדּוֹרוֹת הָאַחֲרוֹנִים הִזְדַּמְּנוּ לְשָׁם, וְכֻלָּם קִבְּלוּ תוֹרָה בְּהַר סִינַי, שֶׁכָּתוּב </w:t>
      </w:r>
      <w:r>
        <w:rPr>
          <w:rFonts w:ascii="David" w:eastAsia="Times New Roman" w:hAnsi="David" w:cs="David"/>
          <w:color w:val="000000"/>
          <w:sz w:val="23"/>
          <w:szCs w:val="23"/>
          <w:rtl/>
        </w:rPr>
        <w:t>(דברים כט)</w:t>
      </w:r>
      <w:r>
        <w:rPr>
          <w:rFonts w:ascii="David" w:eastAsia="Times New Roman" w:hAnsi="David" w:cs="David"/>
          <w:color w:val="000000"/>
          <w:sz w:val="33"/>
          <w:szCs w:val="33"/>
          <w:rtl/>
        </w:rPr>
        <w:t xml:space="preserve"> כִּי אֶת אֲשֶׁר יֶשְׁנוֹ פֹּה</w:t>
      </w:r>
      <w:r>
        <w:rPr>
          <w:rFonts w:ascii="David" w:eastAsia="Times New Roman" w:hAnsi="David" w:cs="David"/>
          <w:color w:val="000000"/>
          <w:sz w:val="33"/>
          <w:szCs w:val="33"/>
          <w:rtl/>
        </w:rPr>
        <w:t xml:space="preserve"> וְגוֹ' וְאֵת אֲשֶׁר אֵינֶנּוּ פֹּה עִמָּנוּ הַיּוֹם. וְכֻלָּם כָּל אֶחָד וְאֶחָד כָּרָאוּי לוֹ, וְכֻלָּם רוֹאִים וּמְקַבְּלִים דְּבָרִים. </w:t>
      </w:r>
    </w:p>
    <w:p w14:paraId="2FF26082" w14:textId="77777777" w:rsidR="00000000" w:rsidRDefault="00AC0C38">
      <w:pPr>
        <w:bidi/>
        <w:jc w:val="both"/>
        <w:divId w:val="2058580902"/>
        <w:rPr>
          <w:rFonts w:ascii="David" w:eastAsia="Times New Roman" w:hAnsi="David" w:cs="David"/>
          <w:color w:val="000000"/>
          <w:sz w:val="33"/>
          <w:szCs w:val="33"/>
          <w:rtl/>
        </w:rPr>
      </w:pPr>
    </w:p>
    <w:p w14:paraId="006D26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אֱלהִים: דָּא גְּבוּרָא. אֵת: דְּאִתְכְּלִיל בִּימִינָא, כְּמָה דְּתָנֵינָן </w:t>
      </w:r>
      <w:r>
        <w:rPr>
          <w:rFonts w:ascii="David" w:hAnsi="David" w:cs="David"/>
          <w:color w:val="000000"/>
          <w:rtl/>
        </w:rPr>
        <w:t>(בראשית א)</w:t>
      </w:r>
      <w:r>
        <w:rPr>
          <w:rFonts w:ascii="David" w:hAnsi="David" w:cs="David"/>
          <w:color w:val="000000"/>
          <w:sz w:val="33"/>
          <w:szCs w:val="33"/>
          <w:rtl/>
        </w:rPr>
        <w:t xml:space="preserve"> אֵת הַשָּׁמַיִם, דְּאִיהוּ </w:t>
      </w:r>
      <w:r>
        <w:rPr>
          <w:rFonts w:ascii="David" w:hAnsi="David" w:cs="David"/>
          <w:color w:val="000000"/>
          <w:sz w:val="33"/>
          <w:szCs w:val="33"/>
          <w:rtl/>
        </w:rPr>
        <w:t xml:space="preserve">יְמִינָא. וְאֵת הָאָרֶץ, דְּאִיהוּ שְׂמָאלָא. דִּכְתִּיב, </w:t>
      </w:r>
      <w:r>
        <w:rPr>
          <w:rFonts w:ascii="David" w:hAnsi="David" w:cs="David"/>
          <w:color w:val="000000"/>
          <w:rtl/>
        </w:rPr>
        <w:t>(ישעיה מח)</w:t>
      </w:r>
      <w:r>
        <w:rPr>
          <w:rFonts w:ascii="David" w:hAnsi="David" w:cs="David"/>
          <w:color w:val="000000"/>
          <w:sz w:val="33"/>
          <w:szCs w:val="33"/>
          <w:rtl/>
        </w:rPr>
        <w:t xml:space="preserve"> אַף יָדִי יָסְדָה אֶרֶץ וִימִינִי טִפְּחָה שָׁמָיִם. וִימִינָא דָּא הוּא אֵת. כָּל: לְאַכְלְלָא כָּל שְׁאַר כִּתְרִין. הַדְּבָרִים: מִתְקַשְּׁרָן דָּא בְּדָא הָאֵלֶּה: כָּל אִינּוּן טַעֲמ</w:t>
      </w:r>
      <w:r>
        <w:rPr>
          <w:rFonts w:ascii="David" w:hAnsi="David" w:cs="David"/>
          <w:color w:val="000000"/>
          <w:sz w:val="33"/>
          <w:szCs w:val="33"/>
          <w:rtl/>
        </w:rPr>
        <w:t xml:space="preserve">ִין, כָּל אִינּוּן רָזִין, כָּל אִינּוּן סִתְרִין, גִּזְרִין וְעוֹנָשִׁין. </w:t>
      </w:r>
    </w:p>
    <w:p w14:paraId="7657D8D7" w14:textId="77777777" w:rsidR="00000000" w:rsidRDefault="00AC0C38">
      <w:pPr>
        <w:bidi/>
        <w:jc w:val="both"/>
        <w:divId w:val="1388794174"/>
        <w:rPr>
          <w:rFonts w:ascii="David" w:eastAsia="Times New Roman" w:hAnsi="David" w:cs="David"/>
          <w:color w:val="000000"/>
          <w:sz w:val="33"/>
          <w:szCs w:val="33"/>
          <w:rtl/>
        </w:rPr>
      </w:pPr>
      <w:r>
        <w:rPr>
          <w:rFonts w:ascii="David" w:eastAsia="Times New Roman" w:hAnsi="David" w:cs="David"/>
          <w:color w:val="000000"/>
          <w:sz w:val="33"/>
          <w:szCs w:val="33"/>
          <w:rtl/>
        </w:rPr>
        <w:t xml:space="preserve">אֱלֹהִים - זוֹ גְבוּרָה. אֵת - שֶׁנִּכְלָל בַּיָּמִין, כְּמוֹ שֶׁשָּׁנִינוּ אֵת הַשָּׁמַיִם שֶׁהוּא יָמִין, וְאֵת הָאָרֶץ שֶׁהוּא שְׂמֹאל, שֶׁכָּתוּב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אַף יָדִי יָסְדָה </w:t>
      </w:r>
      <w:r>
        <w:rPr>
          <w:rFonts w:ascii="David" w:eastAsia="Times New Roman" w:hAnsi="David" w:cs="David"/>
          <w:color w:val="000000"/>
          <w:sz w:val="33"/>
          <w:szCs w:val="33"/>
          <w:rtl/>
        </w:rPr>
        <w:t xml:space="preserve">אֶרֶץ וִימִינִי טִפְּחָה שָׁמָיִם. וְיָמִין זֶה הוּא אֵת. כָּל - לִכְלֹל אֶת כָּל שְׁאָר הַכְּתָרִים. הַדְּבָרִים - מִתְקַשְּׁרִים זֶה בָּזֶה. הָאֵלֶּה - כָּל אוֹתָם טְעָמִים, כָּל אוֹתָם סוֹדוֹת, כָּל אוֹתָם סְתָרִים, גְּזֵרוֹת וָעֳנָשִׁים. </w:t>
      </w:r>
    </w:p>
    <w:p w14:paraId="2326A034" w14:textId="77777777" w:rsidR="00000000" w:rsidRDefault="00AC0C38">
      <w:pPr>
        <w:bidi/>
        <w:jc w:val="both"/>
        <w:divId w:val="2058580902"/>
        <w:rPr>
          <w:rFonts w:ascii="David" w:eastAsia="Times New Roman" w:hAnsi="David" w:cs="David"/>
          <w:color w:val="000000"/>
          <w:sz w:val="33"/>
          <w:szCs w:val="33"/>
          <w:rtl/>
        </w:rPr>
      </w:pPr>
    </w:p>
    <w:p w14:paraId="1BDC9F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לֵאמֹר: לְמֶהֱוֵי יָרוּתָא לְכֹלָּא. דִּכְתִּיב, </w:t>
      </w:r>
      <w:r>
        <w:rPr>
          <w:rFonts w:ascii="David" w:hAnsi="David" w:cs="David"/>
          <w:color w:val="000000"/>
          <w:rtl/>
        </w:rPr>
        <w:t>(דברים לג)</w:t>
      </w:r>
      <w:r>
        <w:rPr>
          <w:rFonts w:ascii="David" w:hAnsi="David" w:cs="David"/>
          <w:color w:val="000000"/>
          <w:sz w:val="33"/>
          <w:szCs w:val="33"/>
          <w:rtl/>
        </w:rPr>
        <w:t xml:space="preserve"> תּוֹרָה צִוָּה לָנוּ מֹשֶׁה מוֹרָשָׁה וְגו'. דְּאִי תֵּימָא לְגַלָּאָה מַה דְּלָא אִצְטְרִיךְ לְגַלָּאָה לְכָל בַּר נָשׁ, כְּתִיב אָנֹכִי יְיָ' אֱלֹהֶיךָ. כְּמָה דַּאֲנָא טְמִירָא וְסָתִים, כַּךְ </w:t>
      </w:r>
      <w:r>
        <w:rPr>
          <w:rFonts w:ascii="David" w:hAnsi="David" w:cs="David"/>
          <w:color w:val="000000"/>
          <w:sz w:val="33"/>
          <w:szCs w:val="33"/>
          <w:rtl/>
        </w:rPr>
        <w:t xml:space="preserve">יִהְיוּ מִלִּין אִלֵּין טְמִירִין וּסְתִימִין בְּלִבָּךְ. </w:t>
      </w:r>
    </w:p>
    <w:p w14:paraId="79E80B7D" w14:textId="77777777" w:rsidR="00000000" w:rsidRDefault="00AC0C38">
      <w:pPr>
        <w:bidi/>
        <w:jc w:val="both"/>
        <w:divId w:val="1604680577"/>
        <w:rPr>
          <w:rFonts w:ascii="David" w:eastAsia="Times New Roman" w:hAnsi="David" w:cs="David"/>
          <w:color w:val="000000"/>
          <w:sz w:val="33"/>
          <w:szCs w:val="33"/>
          <w:rtl/>
        </w:rPr>
      </w:pPr>
      <w:r>
        <w:rPr>
          <w:rFonts w:ascii="David" w:eastAsia="Times New Roman" w:hAnsi="David" w:cs="David"/>
          <w:color w:val="000000"/>
          <w:sz w:val="33"/>
          <w:szCs w:val="33"/>
          <w:rtl/>
        </w:rPr>
        <w:t xml:space="preserve">לֵאמֹר - לִהְיוֹת יְרֻשָּׁה לַכֹּל,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תּוֹרָה צִוָּה לָנוּ מֹשֶׁה מוֹרָשָׁה וְגוֹ'. שֶׁאִם תֹּאמַר, לְגַלּוֹת מַה שֶּׁלֹּא הִצְטָרֵךְ לְגַלּוֹת לְכָל אָדָם - כָּתוּב אָנֹכִי ה'</w:t>
      </w:r>
      <w:r>
        <w:rPr>
          <w:rFonts w:ascii="David" w:eastAsia="Times New Roman" w:hAnsi="David" w:cs="David"/>
          <w:color w:val="000000"/>
          <w:sz w:val="33"/>
          <w:szCs w:val="33"/>
          <w:rtl/>
        </w:rPr>
        <w:t xml:space="preserve"> אֱלֹהֶיךְ. כְּמוֹ שֶׁאֲנִי טָמִיר וְנִסְתָּר, כָּךְ יִהְיוּ הַדְּבָרִים הַלָּלוּ טְמִירִים וְנִסְתָּרִים בְּלִבְּךְ. </w:t>
      </w:r>
    </w:p>
    <w:p w14:paraId="560DBCB6" w14:textId="77777777" w:rsidR="00000000" w:rsidRDefault="00AC0C38">
      <w:pPr>
        <w:bidi/>
        <w:jc w:val="both"/>
        <w:divId w:val="2058580902"/>
        <w:rPr>
          <w:rFonts w:ascii="David" w:eastAsia="Times New Roman" w:hAnsi="David" w:cs="David"/>
          <w:color w:val="000000"/>
          <w:sz w:val="33"/>
          <w:szCs w:val="33"/>
          <w:rtl/>
        </w:rPr>
      </w:pPr>
    </w:p>
    <w:p w14:paraId="680D67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וַיְדַבֵּר אֱלֹהִים, חַד. אֵת כָּל הַדְּבָרִים הָאֵלֶּה לֵאמֹר הָא חָמֵשׁ דַּרְגִּין אַחֲרָנִין. ר' יְהוּדָה אָמַר, וַיְדַ</w:t>
      </w:r>
      <w:r>
        <w:rPr>
          <w:rFonts w:ascii="David" w:hAnsi="David" w:cs="David"/>
          <w:color w:val="000000"/>
          <w:sz w:val="33"/>
          <w:szCs w:val="33"/>
          <w:rtl/>
        </w:rPr>
        <w:t xml:space="preserve">בֵּר אֱלהִים: גְּבוּרָה. אֶת: יְמִינָא. כָּל: דָּא וְדָא </w:t>
      </w:r>
      <w:r>
        <w:rPr>
          <w:rFonts w:ascii="David" w:hAnsi="David" w:cs="David"/>
          <w:color w:val="000000"/>
          <w:rtl/>
        </w:rPr>
        <w:t>(האלה, אינון דאתגליין דכתיב וכל העם ראים את הקולת דבר אחר כל)</w:t>
      </w:r>
      <w:r>
        <w:rPr>
          <w:rFonts w:ascii="David" w:hAnsi="David" w:cs="David"/>
          <w:color w:val="000000"/>
          <w:sz w:val="33"/>
          <w:szCs w:val="33"/>
          <w:rtl/>
        </w:rPr>
        <w:t xml:space="preserve"> אָמַר ר' יִצְחָק, לְאַכְלְלָא אַבְרָהָם דִּכְתִּיב, </w:t>
      </w:r>
      <w:r>
        <w:rPr>
          <w:rFonts w:ascii="David" w:hAnsi="David" w:cs="David"/>
          <w:color w:val="000000"/>
          <w:rtl/>
        </w:rPr>
        <w:t>(בראשית כד)</w:t>
      </w:r>
      <w:r>
        <w:rPr>
          <w:rFonts w:ascii="David" w:hAnsi="David" w:cs="David"/>
          <w:color w:val="000000"/>
          <w:sz w:val="33"/>
          <w:szCs w:val="33"/>
          <w:rtl/>
        </w:rPr>
        <w:t xml:space="preserve"> וַיְיָ' בֵּרַךְ אֶת אַבְרָהָם בַּכֹּל. </w:t>
      </w:r>
    </w:p>
    <w:p w14:paraId="653B6FF3" w14:textId="77777777" w:rsidR="00000000" w:rsidRDefault="00AC0C38">
      <w:pPr>
        <w:bidi/>
        <w:jc w:val="both"/>
        <w:divId w:val="975380509"/>
        <w:rPr>
          <w:rFonts w:ascii="David" w:eastAsia="Times New Roman" w:hAnsi="David" w:cs="David"/>
          <w:color w:val="000000"/>
          <w:sz w:val="33"/>
          <w:szCs w:val="33"/>
          <w:rtl/>
        </w:rPr>
      </w:pPr>
      <w:r>
        <w:rPr>
          <w:rFonts w:ascii="David" w:eastAsia="Times New Roman" w:hAnsi="David" w:cs="David"/>
          <w:color w:val="000000"/>
          <w:sz w:val="33"/>
          <w:szCs w:val="33"/>
          <w:rtl/>
        </w:rPr>
        <w:t>דָּבָר אַחֵר וַיְדַבֵּר אֱלֹהִים</w:t>
      </w:r>
      <w:r>
        <w:rPr>
          <w:rFonts w:ascii="David" w:eastAsia="Times New Roman" w:hAnsi="David" w:cs="David"/>
          <w:color w:val="000000"/>
          <w:sz w:val="33"/>
          <w:szCs w:val="33"/>
          <w:rtl/>
        </w:rPr>
        <w:t xml:space="preserve"> - אֶחָד. אֵת כָּל הַדְּבָרִים הָאֵלֶּה לֵאמֹר - הֲרֵי חָמֵשׁ דְּרָגוֹת אֲחֵרוֹת. רַבִּי יְהוּדָה אָמַר, וַיְדַבֵּר אֱלֹהִים - גְּבוּרָה. אֵת - יָמִין. כָּל - זֶה וָזֶה </w:t>
      </w:r>
      <w:r>
        <w:rPr>
          <w:rFonts w:ascii="David" w:eastAsia="Times New Roman" w:hAnsi="David" w:cs="David"/>
          <w:color w:val="000000"/>
          <w:sz w:val="23"/>
          <w:szCs w:val="23"/>
          <w:rtl/>
        </w:rPr>
        <w:t>(האלה אותם שגתגלו, שכתוב וכל העם ראים את הקולת. דבר אחר, כל)</w:t>
      </w:r>
      <w:r>
        <w:rPr>
          <w:rFonts w:ascii="David" w:eastAsia="Times New Roman" w:hAnsi="David" w:cs="David"/>
          <w:color w:val="000000"/>
          <w:sz w:val="33"/>
          <w:szCs w:val="33"/>
          <w:rtl/>
        </w:rPr>
        <w:t xml:space="preserve">. אָמַר רַבִּי יִצְחָק, לִכְלֹל אֶת אַבְרָהָם, שֶׁכָּתוּב וַה' בֵּרַךְ אֶת אַבְרָהָם בַּכֹּל. </w:t>
      </w:r>
    </w:p>
    <w:p w14:paraId="3442B83C" w14:textId="77777777" w:rsidR="00000000" w:rsidRDefault="00AC0C38">
      <w:pPr>
        <w:bidi/>
        <w:jc w:val="both"/>
        <w:divId w:val="2058580902"/>
        <w:rPr>
          <w:rFonts w:ascii="David" w:eastAsia="Times New Roman" w:hAnsi="David" w:cs="David"/>
          <w:color w:val="000000"/>
          <w:sz w:val="33"/>
          <w:szCs w:val="33"/>
          <w:rtl/>
        </w:rPr>
      </w:pPr>
    </w:p>
    <w:p w14:paraId="7EA2B2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הַדְּבָרִים: לְאַכְלְלָא שְׁאַר כִּתְרִין דְּאִתְכַּסְיָין. הָאֵלֶּה: אִינּוּן דְּאִתְגַּלְּיָין. וּכְתִיב וְכָל הָעָם רֹאִים אֶת הַקּוֹלֹת. לֵאמֹר: דָּא הוּא </w:t>
      </w:r>
      <w:r>
        <w:rPr>
          <w:rFonts w:ascii="David" w:hAnsi="David" w:cs="David"/>
          <w:color w:val="000000"/>
          <w:sz w:val="33"/>
          <w:szCs w:val="33"/>
          <w:rtl/>
        </w:rPr>
        <w:t xml:space="preserve">דִּכְתִּיב, </w:t>
      </w:r>
      <w:r>
        <w:rPr>
          <w:rFonts w:ascii="David" w:hAnsi="David" w:cs="David"/>
          <w:color w:val="000000"/>
          <w:rtl/>
        </w:rPr>
        <w:t>(משלי יב)</w:t>
      </w:r>
      <w:r>
        <w:rPr>
          <w:rFonts w:ascii="David" w:hAnsi="David" w:cs="David"/>
          <w:color w:val="000000"/>
          <w:sz w:val="33"/>
          <w:szCs w:val="33"/>
          <w:rtl/>
        </w:rPr>
        <w:t xml:space="preserve"> אֵשֶׁת חָיִל עֲטֶרֶת בַּעְלָהּ. וּכְתִיב, </w:t>
      </w:r>
      <w:r>
        <w:rPr>
          <w:rFonts w:ascii="David" w:hAnsi="David" w:cs="David"/>
          <w:color w:val="000000"/>
          <w:rtl/>
        </w:rPr>
        <w:t>(ירמיה ג)</w:t>
      </w:r>
      <w:r>
        <w:rPr>
          <w:rFonts w:ascii="David" w:hAnsi="David" w:cs="David"/>
          <w:color w:val="000000"/>
          <w:sz w:val="33"/>
          <w:szCs w:val="33"/>
          <w:rtl/>
        </w:rPr>
        <w:t xml:space="preserve"> לֵאמֹר הֵן יְשַׁלַּח אִישׁ אֶת אִשְׁתּוֹ. </w:t>
      </w:r>
    </w:p>
    <w:p w14:paraId="42A32D1A" w14:textId="77777777" w:rsidR="00000000" w:rsidRDefault="00AC0C38">
      <w:pPr>
        <w:bidi/>
        <w:jc w:val="both"/>
        <w:divId w:val="2104059998"/>
        <w:rPr>
          <w:rFonts w:ascii="David" w:eastAsia="Times New Roman" w:hAnsi="David" w:cs="David"/>
          <w:color w:val="000000"/>
          <w:sz w:val="33"/>
          <w:szCs w:val="33"/>
          <w:rtl/>
        </w:rPr>
      </w:pPr>
      <w:r>
        <w:rPr>
          <w:rFonts w:ascii="David" w:eastAsia="Times New Roman" w:hAnsi="David" w:cs="David"/>
          <w:color w:val="000000"/>
          <w:sz w:val="33"/>
          <w:szCs w:val="33"/>
          <w:rtl/>
        </w:rPr>
        <w:t xml:space="preserve">הַדְּבָרִים - לִכְלֹל שְׁאָר הַכְּתָרִים הַמְכֻסִּים. הָאֵלֶּה - אֵלּוּ שֶׁהִתְגַּלּוּ, וְכָתוּב וְכָל הָעָם רֹאִים אֶת הַקּוֹלֹת. לֵאמֹר </w:t>
      </w:r>
      <w:r>
        <w:rPr>
          <w:rFonts w:ascii="David" w:eastAsia="Times New Roman" w:hAnsi="David" w:cs="David"/>
          <w:color w:val="000000"/>
          <w:sz w:val="33"/>
          <w:szCs w:val="33"/>
          <w:rtl/>
        </w:rPr>
        <w:t xml:space="preserve">- זֶהוּ שֶׁכָּתוּב </w:t>
      </w:r>
      <w:r>
        <w:rPr>
          <w:rFonts w:ascii="David" w:eastAsia="Times New Roman" w:hAnsi="David" w:cs="David"/>
          <w:color w:val="000000"/>
          <w:sz w:val="23"/>
          <w:szCs w:val="23"/>
          <w:rtl/>
        </w:rPr>
        <w:t>(משלי יב)</w:t>
      </w:r>
      <w:r>
        <w:rPr>
          <w:rFonts w:ascii="David" w:eastAsia="Times New Roman" w:hAnsi="David" w:cs="David"/>
          <w:color w:val="000000"/>
          <w:sz w:val="33"/>
          <w:szCs w:val="33"/>
          <w:rtl/>
        </w:rPr>
        <w:t xml:space="preserve"> אֵשֶׁת חַיִל עֲטֶרֶת בַּעְלָהּ. וְכָתוּב </w:t>
      </w:r>
      <w:r>
        <w:rPr>
          <w:rFonts w:ascii="David" w:eastAsia="Times New Roman" w:hAnsi="David" w:cs="David"/>
          <w:color w:val="000000"/>
          <w:sz w:val="23"/>
          <w:szCs w:val="23"/>
          <w:rtl/>
        </w:rPr>
        <w:t>(ירמיה ג)</w:t>
      </w:r>
      <w:r>
        <w:rPr>
          <w:rFonts w:ascii="David" w:eastAsia="Times New Roman" w:hAnsi="David" w:cs="David"/>
          <w:color w:val="000000"/>
          <w:sz w:val="33"/>
          <w:szCs w:val="33"/>
          <w:rtl/>
        </w:rPr>
        <w:t xml:space="preserve"> לֵאמֹר הֵן יְשַׁלַּח אִישׁ אֶת אִשְׁתּוֹ. </w:t>
      </w:r>
    </w:p>
    <w:p w14:paraId="090618E3" w14:textId="77777777" w:rsidR="00000000" w:rsidRDefault="00AC0C38">
      <w:pPr>
        <w:bidi/>
        <w:jc w:val="both"/>
        <w:divId w:val="2058580902"/>
        <w:rPr>
          <w:rFonts w:ascii="David" w:eastAsia="Times New Roman" w:hAnsi="David" w:cs="David"/>
          <w:color w:val="000000"/>
          <w:sz w:val="33"/>
          <w:szCs w:val="33"/>
          <w:rtl/>
        </w:rPr>
      </w:pPr>
    </w:p>
    <w:p w14:paraId="49F579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יִצְחָק, אֲמַאי אִתְיְהִיבַת אוֹרַיְיתָא בְּאֶשָּׁא וַחֲשׁוֹכָא, דִּכְתִּיב, </w:t>
      </w:r>
      <w:r>
        <w:rPr>
          <w:rFonts w:ascii="David" w:hAnsi="David" w:cs="David"/>
          <w:color w:val="000000"/>
          <w:rtl/>
        </w:rPr>
        <w:t>(דברים ד)</w:t>
      </w:r>
      <w:r>
        <w:rPr>
          <w:rFonts w:ascii="David" w:hAnsi="David" w:cs="David"/>
          <w:color w:val="000000"/>
          <w:sz w:val="33"/>
          <w:szCs w:val="33"/>
          <w:rtl/>
        </w:rPr>
        <w:t xml:space="preserve"> וְהָהָר בּוֹעֵר בָּאֵשׁ עַד לֵב הַש</w:t>
      </w:r>
      <w:r>
        <w:rPr>
          <w:rFonts w:ascii="David" w:hAnsi="David" w:cs="David"/>
          <w:color w:val="000000"/>
          <w:sz w:val="33"/>
          <w:szCs w:val="33"/>
          <w:rtl/>
        </w:rPr>
        <w:t>ָּׁמַיִם חֹשֶׁךְ עָנָן וַעֲרָפֶל. דְּכָל מַאן דְּיִשְׁתָּדַּל בְּאוֹרַיְיתָא, אִשְׁתֵּזִיב מֵאֶשָּׁא אַחֲרָא דְּגֵיהִנָּם, וּמֵחֲשׁוֹכָא דִּמְחַשְׁכִין כָּל שְׁאַר עַמִּין לְיִשְׂרָאֵל, דְּבִזְכוּתֵיהּ דְּאַבְרָהָם אִשְׁתֵּזִיבוּ יִשְׂרָאֵל מֵאֶשָּׁא דְּגֵ</w:t>
      </w:r>
      <w:r>
        <w:rPr>
          <w:rFonts w:ascii="David" w:hAnsi="David" w:cs="David"/>
          <w:color w:val="000000"/>
          <w:sz w:val="33"/>
          <w:szCs w:val="33"/>
          <w:rtl/>
        </w:rPr>
        <w:t xml:space="preserve">יהִנָּם. </w:t>
      </w:r>
    </w:p>
    <w:p w14:paraId="6935D250" w14:textId="77777777" w:rsidR="00000000" w:rsidRDefault="00AC0C38">
      <w:pPr>
        <w:bidi/>
        <w:jc w:val="both"/>
        <w:divId w:val="147065254"/>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לָמָּה נִתְּנָה תוֹרָה בְּאֵשׁ וַחֲשֵׁכָה, שֶׁכָּתוּב וְהָהָר בֹּעֵר בָּאֵשׁ עַד לֵב הַשָּׁמַיִם חֹשֶׁךְ עָנָן וַעֲרָפֶל. שֶׁכָּל מִי שֶׁיִּשְׁתַּדֵּל בַּתּוֹרָה, יִנָּצֵל מֵאֵשׁ אַחֶרֶת שֶׁל הַגֵּיהִנָּם וּמֵהַחֹשֶׁךְ שֶׁמ</w:t>
      </w:r>
      <w:r>
        <w:rPr>
          <w:rFonts w:ascii="David" w:eastAsia="Times New Roman" w:hAnsi="David" w:cs="David"/>
          <w:color w:val="000000"/>
          <w:sz w:val="33"/>
          <w:szCs w:val="33"/>
          <w:rtl/>
        </w:rPr>
        <w:t xml:space="preserve">ַּחְשִׁיכִים כָּל שְׁאָר הָעַמִּים לְיִשְׂרָאֵל, שֶׁבִּזְכוּת אַבְרָהָם נִצְּלוּ יִשְׂרָאֵל מֵאֵשׁ הַגֵּיהִנָּם. </w:t>
      </w:r>
    </w:p>
    <w:p w14:paraId="50D23EA6" w14:textId="77777777" w:rsidR="00000000" w:rsidRDefault="00AC0C38">
      <w:pPr>
        <w:bidi/>
        <w:jc w:val="both"/>
        <w:divId w:val="2058580902"/>
        <w:rPr>
          <w:rFonts w:ascii="David" w:eastAsia="Times New Roman" w:hAnsi="David" w:cs="David"/>
          <w:color w:val="000000"/>
          <w:sz w:val="33"/>
          <w:szCs w:val="33"/>
          <w:rtl/>
        </w:rPr>
      </w:pPr>
    </w:p>
    <w:p w14:paraId="2CBA3C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דְּתַנְיָא אָמַר לֵיהּ קוּדְשָׁא בְּרִיךְ הוּא לְאַבְרָהָם, כָּל זִמְנָא דְּבָנֶיךָ יִשְׁתַּדְּלוּן בְּאוֹרַיְיתָא, יִשְׁתֵּזְבוּן מֵאִלֵּין</w:t>
      </w:r>
      <w:r>
        <w:rPr>
          <w:rFonts w:ascii="David" w:hAnsi="David" w:cs="David"/>
          <w:color w:val="000000"/>
          <w:sz w:val="33"/>
          <w:szCs w:val="33"/>
          <w:rtl/>
        </w:rPr>
        <w:t>. וְאִי לָא, הָא נוּרָא דְּגִיהִנָּם דְּשַׁלְטָא בְּהוּ, וְיִשְׁתַּעְבְּדוּן בֵּינִי עֲמַמְיָא. אֲמַר לֵיהּ, בִּתְרֵי קְטוּרֵי לָא מִזְדַּקְּפָן מִלִּין, אֶלָּא אִי נִיחָא קַמָּךְ, יִשְׁתֵּזְבוּן מִנּוּרָא דְּגֵיהִנָּם, וְיִשְׁתַּעְבְּדוּן בֵּינִי עֲמַמְיָ</w:t>
      </w:r>
      <w:r>
        <w:rPr>
          <w:rFonts w:ascii="David" w:hAnsi="David" w:cs="David"/>
          <w:color w:val="000000"/>
          <w:sz w:val="33"/>
          <w:szCs w:val="33"/>
          <w:rtl/>
        </w:rPr>
        <w:t xml:space="preserve">א, עַד דִּיתוּבוּן גַּבָּךְ. אָמַר לֵיהּ יֵאוֹת הוּא וַדַּאי, הֲדָא הוּא דִכְתִיב, </w:t>
      </w:r>
      <w:r>
        <w:rPr>
          <w:rFonts w:ascii="David" w:hAnsi="David" w:cs="David"/>
          <w:color w:val="000000"/>
          <w:rtl/>
        </w:rPr>
        <w:t>(דברים לב)</w:t>
      </w:r>
      <w:r>
        <w:rPr>
          <w:rFonts w:ascii="David" w:hAnsi="David" w:cs="David"/>
          <w:color w:val="000000"/>
          <w:sz w:val="33"/>
          <w:szCs w:val="33"/>
          <w:rtl/>
        </w:rPr>
        <w:t xml:space="preserve"> אִם לֹא כִּי צוּרָם מְכָרָם. מַאן הוּא צוּרָם. דָּא הוּא אַבְרָהָם. דִּכְתִּיב, </w:t>
      </w:r>
      <w:r>
        <w:rPr>
          <w:rFonts w:ascii="David" w:hAnsi="David" w:cs="David"/>
          <w:color w:val="000000"/>
          <w:rtl/>
        </w:rPr>
        <w:t>(ישעיה נא)</w:t>
      </w:r>
      <w:r>
        <w:rPr>
          <w:rFonts w:ascii="David" w:hAnsi="David" w:cs="David"/>
          <w:color w:val="000000"/>
          <w:sz w:val="33"/>
          <w:szCs w:val="33"/>
          <w:rtl/>
        </w:rPr>
        <w:t xml:space="preserve"> הַבִּיטוּ אֶל צוּר חֻצַּבְתֶּם. וַיְיָ' הִסְגִּירָם, דָּא קוּדְשָׁא בְּ</w:t>
      </w:r>
      <w:r>
        <w:rPr>
          <w:rFonts w:ascii="David" w:hAnsi="David" w:cs="David"/>
          <w:color w:val="000000"/>
          <w:sz w:val="33"/>
          <w:szCs w:val="33"/>
          <w:rtl/>
        </w:rPr>
        <w:t xml:space="preserve">רִיךְ הוּא, דְּאִסְתָּכַּם עַל יְדוֹי. </w:t>
      </w:r>
    </w:p>
    <w:p w14:paraId="7FA623D6" w14:textId="77777777" w:rsidR="00000000" w:rsidRDefault="00AC0C38">
      <w:pPr>
        <w:bidi/>
        <w:jc w:val="both"/>
        <w:divId w:val="757335747"/>
        <w:rPr>
          <w:rFonts w:ascii="David" w:eastAsia="Times New Roman" w:hAnsi="David" w:cs="David"/>
          <w:color w:val="000000"/>
          <w:sz w:val="33"/>
          <w:szCs w:val="33"/>
          <w:rtl/>
        </w:rPr>
      </w:pPr>
      <w:r>
        <w:rPr>
          <w:rFonts w:ascii="David" w:eastAsia="Times New Roman" w:hAnsi="David" w:cs="David"/>
          <w:color w:val="000000"/>
          <w:sz w:val="33"/>
          <w:szCs w:val="33"/>
          <w:rtl/>
        </w:rPr>
        <w:t>שֶׁשָּׁנִינוּ, אָמַר הַקָּדוֹשׁ בָּרוּךְ הוּא לְאַבְרָהָם, כָּל זְמַן שֶׁבָּנֶיךְ יִשְׁתַּדְּלוּ בַתּוֹרָה, הֵם יִנָּצְלוּ מֵאֵלֶּה, וְאִם לֹא - הֲרֵי אֵשׁ הַגֵּיהִנָּם תִּשְׁלֹט בָּהֶם וְיִשְׁתַּעְבְּדוּ בֵּין הָעַ</w:t>
      </w:r>
      <w:r>
        <w:rPr>
          <w:rFonts w:ascii="David" w:eastAsia="Times New Roman" w:hAnsi="David" w:cs="David"/>
          <w:color w:val="000000"/>
          <w:sz w:val="33"/>
          <w:szCs w:val="33"/>
          <w:rtl/>
        </w:rPr>
        <w:t xml:space="preserve">מִּים. אָמַר לוֹ, בִּשְׁנֵי קְשָׁרִים לֹא יָקוּמוּ הַדְּבָרִים, אֶלָּא אִם נוֹחַ לְפָנֶיךְ - שֶׁיִּנָּצְלוּ מֵאֵשׁ הַגֵּיהִנָּם, וְיִשְׁתַּעְבְּדוּ בֵּין הָעַמִּים עַד שֶׁיָּשׁוּבוּ אֵלֶיךְ. אָמַר לוֹ, יָפֶה זֶה וַדַּאי. זֶהוּ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אִם לֹא</w:t>
      </w:r>
      <w:r>
        <w:rPr>
          <w:rFonts w:ascii="David" w:eastAsia="Times New Roman" w:hAnsi="David" w:cs="David"/>
          <w:color w:val="000000"/>
          <w:sz w:val="33"/>
          <w:szCs w:val="33"/>
          <w:rtl/>
        </w:rPr>
        <w:t xml:space="preserve"> כִּי צוּרָם מְכָרָם. מִיהוּ צוּרָם? זֶהוּ אַבְרָהָם, שֶׁכָּתוּב </w:t>
      </w:r>
      <w:r>
        <w:rPr>
          <w:rFonts w:ascii="David" w:eastAsia="Times New Roman" w:hAnsi="David" w:cs="David"/>
          <w:color w:val="000000"/>
          <w:sz w:val="23"/>
          <w:szCs w:val="23"/>
          <w:rtl/>
        </w:rPr>
        <w:t>(ירמיה ג)</w:t>
      </w:r>
      <w:r>
        <w:rPr>
          <w:rFonts w:ascii="David" w:eastAsia="Times New Roman" w:hAnsi="David" w:cs="David"/>
          <w:color w:val="000000"/>
          <w:sz w:val="33"/>
          <w:szCs w:val="33"/>
          <w:rtl/>
        </w:rPr>
        <w:t xml:space="preserve"> הַבִּיטוּ אֶל צוּר חֻצַּבְתֶּם. וַה' הִסְגִּירָם - זֶה הַקָּדוֹשׁ בָּרוּךְ הוּא שֶׁהִסְכִּים עַל יָדוֹ. </w:t>
      </w:r>
    </w:p>
    <w:p w14:paraId="23B9B89D" w14:textId="77777777" w:rsidR="00000000" w:rsidRDefault="00AC0C38">
      <w:pPr>
        <w:bidi/>
        <w:jc w:val="both"/>
        <w:divId w:val="2058580902"/>
        <w:rPr>
          <w:rFonts w:ascii="David" w:eastAsia="Times New Roman" w:hAnsi="David" w:cs="David"/>
          <w:color w:val="000000"/>
          <w:sz w:val="33"/>
          <w:szCs w:val="33"/>
          <w:rtl/>
        </w:rPr>
      </w:pPr>
    </w:p>
    <w:p w14:paraId="26EC19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יְהוּדָה, מִיּוֹמָא דְּנָפְקוּ יִשְׂרָאֵל מִמִּצְרַיִם עַד יוֹמָא</w:t>
      </w:r>
      <w:r>
        <w:rPr>
          <w:rFonts w:ascii="David" w:hAnsi="David" w:cs="David"/>
          <w:color w:val="000000"/>
          <w:sz w:val="33"/>
          <w:szCs w:val="33"/>
          <w:rtl/>
        </w:rPr>
        <w:t xml:space="preserve"> דְּאִתְיְהִיבַת אוֹרַיְיתָא, חַמְשִׁין יוֹמִין הֲווֹ. מַאי טַעְמָא אָמַר ר' יְהוּדָה, מִשּׁוּם אִינּוּן שָׁנֵי דְּיוֹבְלָא, דִּכְתִּיב, </w:t>
      </w:r>
      <w:r>
        <w:rPr>
          <w:rFonts w:ascii="David" w:hAnsi="David" w:cs="David"/>
          <w:color w:val="000000"/>
          <w:rtl/>
        </w:rPr>
        <w:t>(ויקרא כה)</w:t>
      </w:r>
      <w:r>
        <w:rPr>
          <w:rFonts w:ascii="David" w:hAnsi="David" w:cs="David"/>
          <w:color w:val="000000"/>
          <w:sz w:val="33"/>
          <w:szCs w:val="33"/>
          <w:rtl/>
        </w:rPr>
        <w:t xml:space="preserve"> וְקִדַּשְׁתֶּם אֵת שְׁנַת הַחֲמִשִּׁים שָׁנָה. </w:t>
      </w:r>
    </w:p>
    <w:p w14:paraId="4AA8B096" w14:textId="77777777" w:rsidR="00000000" w:rsidRDefault="00AC0C38">
      <w:pPr>
        <w:bidi/>
        <w:jc w:val="both"/>
        <w:divId w:val="1684161678"/>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מִיּוֹם שֶׁיָּצְאוּ יִשְׂרָאֵל מִמִּ</w:t>
      </w:r>
      <w:r>
        <w:rPr>
          <w:rFonts w:ascii="David" w:eastAsia="Times New Roman" w:hAnsi="David" w:cs="David"/>
          <w:color w:val="000000"/>
          <w:sz w:val="33"/>
          <w:szCs w:val="33"/>
          <w:rtl/>
        </w:rPr>
        <w:t xml:space="preserve">צְרַיִם עַד הַיּוֹם שֶׁנִּתְּנָה בּוֹ תּוֹרָה הָיוּ חֲמִשִּׁים יוֹם, מָה הַטַּעַם? אָמַר רַבִּי יְהוּדָה, מִשּׁוּם אוֹתָן שְׁנוֹת הַיּוֹבֵל, שֶׁכָּתוּב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וְקִדַּשְׁתֶּם אֵת שְׁנַת הַחֲמִשִּׁים שָׁנָה. </w:t>
      </w:r>
    </w:p>
    <w:p w14:paraId="448B5604" w14:textId="77777777" w:rsidR="00000000" w:rsidRDefault="00AC0C38">
      <w:pPr>
        <w:bidi/>
        <w:jc w:val="both"/>
        <w:divId w:val="2058580902"/>
        <w:rPr>
          <w:rFonts w:ascii="David" w:eastAsia="Times New Roman" w:hAnsi="David" w:cs="David"/>
          <w:color w:val="000000"/>
          <w:sz w:val="33"/>
          <w:szCs w:val="33"/>
          <w:rtl/>
        </w:rPr>
      </w:pPr>
    </w:p>
    <w:p w14:paraId="306FA4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אָמַר רַבִּי שִׁמְעוֹן, הַהוּא יוֹ</w:t>
      </w:r>
      <w:r>
        <w:rPr>
          <w:rFonts w:ascii="David" w:hAnsi="David" w:cs="David"/>
          <w:color w:val="000000"/>
          <w:sz w:val="33"/>
          <w:szCs w:val="33"/>
          <w:rtl/>
        </w:rPr>
        <w:t xml:space="preserve">בְלָא אַפִּיק לוֹן לְיִשְׂרָאֵל מִמִּצְרַיִם. וְאִי תֵּימָא דְּיוֹבְלָא מַמָּשׁ. אֶלָּא </w:t>
      </w:r>
      <w:r>
        <w:rPr>
          <w:rFonts w:ascii="David" w:hAnsi="David" w:cs="David"/>
          <w:color w:val="000000"/>
          <w:rtl/>
        </w:rPr>
        <w:t>(מ''ו ע''ב, פ''ה ע''ב)</w:t>
      </w:r>
      <w:r>
        <w:rPr>
          <w:rFonts w:ascii="David" w:hAnsi="David" w:cs="David"/>
          <w:color w:val="000000"/>
          <w:sz w:val="33"/>
          <w:szCs w:val="33"/>
          <w:rtl/>
        </w:rPr>
        <w:t xml:space="preserve"> מִסִּטְרָא דְּיוֹבְלָא הֲוָה, וּמִסִּטְרָא דְּיוֹבְלָא אִתְּעַר דִּינָא עַל מִצְרָאֵי, וּבְגִינֵי כַּךְ חַמְשִׁין אִלֵּין דְּיוֹבְלָא הֲווֹ. </w:t>
      </w:r>
    </w:p>
    <w:p w14:paraId="45F492CF" w14:textId="77777777" w:rsidR="00000000" w:rsidRDefault="00AC0C38">
      <w:pPr>
        <w:bidi/>
        <w:jc w:val="both"/>
        <w:divId w:val="589699733"/>
        <w:rPr>
          <w:rFonts w:ascii="David" w:eastAsia="Times New Roman" w:hAnsi="David" w:cs="David"/>
          <w:color w:val="000000"/>
          <w:sz w:val="33"/>
          <w:szCs w:val="33"/>
          <w:rtl/>
        </w:rPr>
      </w:pPr>
      <w:r>
        <w:rPr>
          <w:rFonts w:ascii="David" w:eastAsia="Times New Roman" w:hAnsi="David" w:cs="David"/>
          <w:color w:val="000000"/>
          <w:sz w:val="33"/>
          <w:szCs w:val="33"/>
          <w:rtl/>
        </w:rPr>
        <w:t>שׁ</w:t>
      </w:r>
      <w:r>
        <w:rPr>
          <w:rFonts w:ascii="David" w:eastAsia="Times New Roman" w:hAnsi="David" w:cs="David"/>
          <w:color w:val="000000"/>
          <w:sz w:val="33"/>
          <w:szCs w:val="33"/>
          <w:rtl/>
        </w:rPr>
        <w:t>ָנִינוּ, אָמַר רַבִּי שִׁמְעוֹן, אוֹתוֹ הַיּוֹבֵל הוֹצִיא אֶת יִשְׂרָאֵל מִמִּצְרַיִם. וְאִם תֹּאמַר שֶׁיּוֹבֵל מַמָּשׁ, אֶלָּא מִצַּד הַיּוֹבֵל זֶה הָיָה, וּמִצַּד הַיּוֹבֵל הִתְעוֹרֵר דִּין עַל הַמִּצְרִים, וְלָכֵן חֲמִשִּׁים אֵלֶּה הָיוּ שֶׁל הַיּוֹבֵל.</w:t>
      </w:r>
      <w:r>
        <w:rPr>
          <w:rFonts w:ascii="David" w:eastAsia="Times New Roman" w:hAnsi="David" w:cs="David"/>
          <w:color w:val="000000"/>
          <w:sz w:val="33"/>
          <w:szCs w:val="33"/>
          <w:rtl/>
        </w:rPr>
        <w:t xml:space="preserve"> </w:t>
      </w:r>
    </w:p>
    <w:p w14:paraId="52B0E91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38" w:name="HtmpReportNum0157_L2"/>
      <w:bookmarkStart w:id="339" w:name="דףBפ''דBע''א"/>
      <w:bookmarkEnd w:id="338"/>
      <w:bookmarkEnd w:id="339"/>
    </w:p>
    <w:p w14:paraId="67EBD62C" w14:textId="77777777" w:rsidR="00000000" w:rsidRDefault="00AC0C38">
      <w:pPr>
        <w:pStyle w:val="NormalWeb"/>
        <w:bidi/>
        <w:jc w:val="both"/>
        <w:divId w:val="2058580902"/>
        <w:rPr>
          <w:rFonts w:ascii="David" w:hAnsi="David" w:cs="David"/>
          <w:color w:val="000000"/>
          <w:sz w:val="33"/>
          <w:szCs w:val="33"/>
          <w:rtl/>
        </w:rPr>
      </w:pPr>
      <w:hyperlink w:anchor="דף_פ''ד_ע''א!" w:history="1">
        <w:r>
          <w:rPr>
            <w:rStyle w:val="Hyperlink"/>
            <w:rFonts w:ascii="David" w:hAnsi="David" w:cs="David"/>
            <w:b/>
            <w:bCs/>
            <w:sz w:val="45"/>
            <w:szCs w:val="45"/>
            <w:rtl/>
          </w:rPr>
          <w:t>דף פ''ד ע''א</w:t>
        </w:r>
      </w:hyperlink>
    </w:p>
    <w:p w14:paraId="5D8451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לָקֳבֵל דָּא, חַמְשִׁין זִמְנִין אִתְּמַר וְאַדְכַּר בְּאוֹרַיְיתָא, נִמּוּסִין דְּמִצְרַיִם, וְשְׁבָחֵי אִינּוּן כֻּלְּהוּ, אֲשֶׁר</w:t>
      </w:r>
      <w:r>
        <w:rPr>
          <w:rFonts w:ascii="David" w:hAnsi="David" w:cs="David"/>
          <w:color w:val="000000"/>
          <w:sz w:val="33"/>
          <w:szCs w:val="33"/>
          <w:rtl/>
        </w:rPr>
        <w:t xml:space="preserve"> </w:t>
      </w:r>
      <w:r>
        <w:rPr>
          <w:rFonts w:ascii="David" w:hAnsi="David" w:cs="David"/>
          <w:color w:val="000000"/>
          <w:rtl/>
        </w:rPr>
        <w:t>(דף פ''ד ע''א)</w:t>
      </w:r>
      <w:r>
        <w:rPr>
          <w:rFonts w:ascii="David" w:hAnsi="David" w:cs="David"/>
          <w:color w:val="000000"/>
          <w:rtl/>
        </w:rPr>
        <w:t xml:space="preserve"> </w:t>
      </w:r>
      <w:r>
        <w:rPr>
          <w:rFonts w:ascii="David" w:hAnsi="David" w:cs="David"/>
          <w:color w:val="000000"/>
          <w:sz w:val="33"/>
          <w:szCs w:val="33"/>
          <w:rtl/>
        </w:rPr>
        <w:t xml:space="preserve">הוֹצֵאתִיךָ. </w:t>
      </w:r>
      <w:r>
        <w:rPr>
          <w:rFonts w:ascii="David" w:hAnsi="David" w:cs="David"/>
          <w:color w:val="000000"/>
          <w:rtl/>
        </w:rPr>
        <w:t>(דברים ד)</w:t>
      </w:r>
      <w:r>
        <w:rPr>
          <w:rFonts w:ascii="David" w:hAnsi="David" w:cs="David"/>
          <w:color w:val="000000"/>
          <w:sz w:val="33"/>
          <w:szCs w:val="33"/>
          <w:rtl/>
        </w:rPr>
        <w:t xml:space="preserve"> וַיּוֹצִיאֲךָ. </w:t>
      </w:r>
      <w:r>
        <w:rPr>
          <w:rFonts w:ascii="David" w:hAnsi="David" w:cs="David"/>
          <w:color w:val="000000"/>
          <w:rtl/>
        </w:rPr>
        <w:t>(שמות יג)</w:t>
      </w:r>
      <w:r>
        <w:rPr>
          <w:rFonts w:ascii="David" w:hAnsi="David" w:cs="David"/>
          <w:color w:val="000000"/>
          <w:sz w:val="33"/>
          <w:szCs w:val="33"/>
          <w:rtl/>
        </w:rPr>
        <w:t xml:space="preserve"> כִּי בְּיַד חֲזָקָה הוֹצִיאֲךָ. וְכֻלְּהוּ זִמְנֵי, </w:t>
      </w:r>
      <w:r>
        <w:rPr>
          <w:rFonts w:ascii="David" w:hAnsi="David" w:cs="David"/>
          <w:color w:val="000000"/>
          <w:sz w:val="33"/>
          <w:szCs w:val="33"/>
          <w:rtl/>
        </w:rPr>
        <w:t xml:space="preserve">חַמְשִׁין אִינּוּן, וְלָא יַתִּיר, מִשּׁוּם דְּכֹלָּא בְּיוֹבְלָא אִתְעַטָּר, וּמִסִּטְרָא דְּיוֹבְלָא אָתָא כֹּלָּא. וּבְגִינֵי כַּךְ, אוֹרַיְיתָא דְּאָתֵי מִגְּבוּרָה, אִתְעַטְּרָת בִּימִינָא. דִּכְתִּיב, </w:t>
      </w:r>
      <w:r>
        <w:rPr>
          <w:rFonts w:ascii="David" w:hAnsi="David" w:cs="David"/>
          <w:color w:val="000000"/>
          <w:rtl/>
        </w:rPr>
        <w:t>(דברים לג)</w:t>
      </w:r>
      <w:r>
        <w:rPr>
          <w:rFonts w:ascii="David" w:hAnsi="David" w:cs="David"/>
          <w:color w:val="000000"/>
          <w:sz w:val="33"/>
          <w:szCs w:val="33"/>
          <w:rtl/>
        </w:rPr>
        <w:t xml:space="preserve"> מִימִינוֹ אֵשׁ דָּת לָמוֹ. וְתַנְיָא ח</w:t>
      </w:r>
      <w:r>
        <w:rPr>
          <w:rFonts w:ascii="David" w:hAnsi="David" w:cs="David"/>
          <w:color w:val="000000"/>
          <w:sz w:val="33"/>
          <w:szCs w:val="33"/>
          <w:rtl/>
        </w:rPr>
        <w:t xml:space="preserve">ֲמִשָּׁא קָלִין הֲווֹ. וְכֻלְּהוּ אִתְחֲזִיאוּ בְּהוּ, וְאִתְכְּלִילוּ בְּהוּ, וְאִתְעַטְּרוּ בְּדָא. </w:t>
      </w:r>
    </w:p>
    <w:p w14:paraId="383BE900" w14:textId="77777777" w:rsidR="00000000" w:rsidRDefault="00AC0C38">
      <w:pPr>
        <w:bidi/>
        <w:jc w:val="both"/>
        <w:divId w:val="1133208209"/>
        <w:rPr>
          <w:rFonts w:ascii="David" w:eastAsia="Times New Roman" w:hAnsi="David" w:cs="David"/>
          <w:color w:val="000000"/>
          <w:sz w:val="33"/>
          <w:szCs w:val="33"/>
          <w:rtl/>
        </w:rPr>
      </w:pPr>
      <w:r>
        <w:rPr>
          <w:rFonts w:ascii="David" w:eastAsia="Times New Roman" w:hAnsi="David" w:cs="David"/>
          <w:color w:val="000000"/>
          <w:sz w:val="33"/>
          <w:szCs w:val="33"/>
          <w:rtl/>
        </w:rPr>
        <w:t>שָׁנִינוּ, כְּנֶגֶד זֶה חֲמִשִּׁים פְּעָמִים נֶאֱמַר וְנִזְכַּר בַּתּוֹרָה הַנְהָגוֹת מִצְרַיִם, וְכֻלָּם הֵם שְׁבָחִים: אֲשֶׁר הוֹצֵאתִיךְ. וַיֹּצִאֲךְ</w:t>
      </w:r>
      <w:r>
        <w:rPr>
          <w:rFonts w:ascii="David" w:eastAsia="Times New Roman" w:hAnsi="David" w:cs="David"/>
          <w:color w:val="000000"/>
          <w:sz w:val="33"/>
          <w:szCs w:val="33"/>
          <w:rtl/>
        </w:rPr>
        <w:t xml:space="preserve">. כִּי בְּיָד חֲזָקָה הוֹצִיאֲךְ. וְכָל הַפְּעָמִים הֵם חֲמִשִּׁים, וְלֹא יוֹתֵר. מִשּׁוּם שֶׁהַכֹּל הִתְעַטֵּר בַּיּוֹבֵל. וּמִצַּד הַיּוֹבֵל הַכֹּל בָּא. וְלָכֵן תּוֹרָה שֶׁבָּאָה מִגְּבוּרָה הִתְעַטְּרָה בַּיָּמִין,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כִּי מִימִינוֹ </w:t>
      </w:r>
      <w:r>
        <w:rPr>
          <w:rFonts w:ascii="David" w:eastAsia="Times New Roman" w:hAnsi="David" w:cs="David"/>
          <w:color w:val="000000"/>
          <w:sz w:val="33"/>
          <w:szCs w:val="33"/>
          <w:rtl/>
        </w:rPr>
        <w:t xml:space="preserve">אֵשׁ דָּת לָמוֹ. וְשָׁנִינוּ, חֲמִשָּׁה קוֹלוֹת הָיוּ, וְכֻלָּם נִרְאוּ בָהֶם וְנִכְלְלוּ בָהֶם וְהִתְעַטְּרוּ בָזֶה. </w:t>
      </w:r>
    </w:p>
    <w:p w14:paraId="6D666D3A" w14:textId="77777777" w:rsidR="00000000" w:rsidRDefault="00AC0C38">
      <w:pPr>
        <w:bidi/>
        <w:jc w:val="both"/>
        <w:divId w:val="2058580902"/>
        <w:rPr>
          <w:rFonts w:ascii="David" w:eastAsia="Times New Roman" w:hAnsi="David" w:cs="David"/>
          <w:color w:val="000000"/>
          <w:sz w:val="33"/>
          <w:szCs w:val="33"/>
          <w:rtl/>
        </w:rPr>
      </w:pPr>
    </w:p>
    <w:p w14:paraId="0D794E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בְּהַהוּא זִמְנָא דְּקַבִּילוּ יִשְׂרָאֵל אוֹרַיְיתָא, יוֹבְלָא דָּא אַעְטַּר בְּעִטְּרוֹי לְקוּדְשָׁא בְּרִיךְ הוּ</w:t>
      </w:r>
      <w:r>
        <w:rPr>
          <w:rFonts w:ascii="David" w:hAnsi="David" w:cs="David"/>
          <w:color w:val="000000"/>
          <w:sz w:val="33"/>
          <w:szCs w:val="33"/>
          <w:rtl/>
        </w:rPr>
        <w:t xml:space="preserve">א, כְּמַלְכָּא דְּאִתְעַטָּר בְּגוֹ חֵילֵיהּ. דִּכְתִּיב, </w:t>
      </w:r>
      <w:r>
        <w:rPr>
          <w:rFonts w:ascii="David" w:hAnsi="David" w:cs="David"/>
          <w:color w:val="000000"/>
          <w:rtl/>
        </w:rPr>
        <w:t>(שיר השירים ג)</w:t>
      </w:r>
      <w:r>
        <w:rPr>
          <w:rFonts w:ascii="David" w:hAnsi="David" w:cs="David"/>
          <w:color w:val="000000"/>
          <w:sz w:val="33"/>
          <w:szCs w:val="33"/>
          <w:rtl/>
        </w:rPr>
        <w:t xml:space="preserve"> צְאֶינָה וּרְאֶינָה בְּנוֹת צִיּוֹן בַּמֶּלֶךְ שְׁלמֹה בַּעֲטָרָה שֶׁעִטְּרָה לוֹ אִמּוֹ. מַאן אִמּוֹ. דָּא יוֹבְלָא. וְיוֹבְלָא אִתְעַטָּר, בְּחֶדְוָה בִּרְחִימוּ בִּשְׁלִימוּ. דִּכְ</w:t>
      </w:r>
      <w:r>
        <w:rPr>
          <w:rFonts w:ascii="David" w:hAnsi="David" w:cs="David"/>
          <w:color w:val="000000"/>
          <w:sz w:val="33"/>
          <w:szCs w:val="33"/>
          <w:rtl/>
        </w:rPr>
        <w:t xml:space="preserve">תִּיב, </w:t>
      </w:r>
      <w:r>
        <w:rPr>
          <w:rFonts w:ascii="David" w:hAnsi="David" w:cs="David"/>
          <w:color w:val="000000"/>
          <w:rtl/>
        </w:rPr>
        <w:t>(תהלים קיג)</w:t>
      </w:r>
      <w:r>
        <w:rPr>
          <w:rFonts w:ascii="David" w:hAnsi="David" w:cs="David"/>
          <w:color w:val="000000"/>
          <w:sz w:val="33"/>
          <w:szCs w:val="33"/>
          <w:rtl/>
        </w:rPr>
        <w:t xml:space="preserve"> אֵם הַבָּנִים שְׂמֵחָה. מַאן אֵם הַבָּנִים. אָמַר רַבִּי שִׁמְעוֹן דָּא יוֹבְלָא. </w:t>
      </w:r>
    </w:p>
    <w:p w14:paraId="01B8AA75" w14:textId="77777777" w:rsidR="00000000" w:rsidRDefault="00AC0C38">
      <w:pPr>
        <w:bidi/>
        <w:jc w:val="both"/>
        <w:divId w:val="2021614247"/>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בְּאוֹתוֹ זְמַן שֶׁקִּבְּלוּ יִשְׂרָאֵל תּוֹרָה, הַיּוֹבֵל הַזֶּה עִטֵּר בְּעַטְרוֹתָיו אֶת הַקָּדוֹשׁ בָּרוּךְ הוּא כְּמֶלֶךְ שׁ</w:t>
      </w:r>
      <w:r>
        <w:rPr>
          <w:rFonts w:ascii="David" w:eastAsia="Times New Roman" w:hAnsi="David" w:cs="David"/>
          <w:color w:val="000000"/>
          <w:sz w:val="33"/>
          <w:szCs w:val="33"/>
          <w:rtl/>
        </w:rPr>
        <w:t xml:space="preserve">ֶהִתְעַטֵּר בְּתוֹךְ חֵילוֹ, שֶׁכָּתוּב </w:t>
      </w:r>
      <w:r>
        <w:rPr>
          <w:rFonts w:ascii="David" w:eastAsia="Times New Roman" w:hAnsi="David" w:cs="David"/>
          <w:color w:val="000000"/>
          <w:sz w:val="23"/>
          <w:szCs w:val="23"/>
          <w:rtl/>
        </w:rPr>
        <w:t>(שירג)</w:t>
      </w:r>
      <w:r>
        <w:rPr>
          <w:rFonts w:ascii="David" w:eastAsia="Times New Roman" w:hAnsi="David" w:cs="David"/>
          <w:color w:val="000000"/>
          <w:sz w:val="33"/>
          <w:szCs w:val="33"/>
          <w:rtl/>
        </w:rPr>
        <w:t xml:space="preserve"> צְאֶינָה וּרְאֶינָה בְּנוֹת צִיּוֹן בַּמֶּלֶךְ שְׁלֹמֹה בָּעֲטָרָה שֶׁעִטְּרָה לּוֹ אִמּוֹ. מִי זוֹ אִמּוֹ? זֶה הַיּוֹבֵל, וְהַיּוֹבֵל הִתְעַטֵּר בְּשִׂמְחָה בְּאַהֲבָה בִּשְׁלֵמוּת, שֶׁכָּתוּב </w:t>
      </w:r>
      <w:r>
        <w:rPr>
          <w:rFonts w:ascii="David" w:eastAsia="Times New Roman" w:hAnsi="David" w:cs="David"/>
          <w:color w:val="000000"/>
          <w:sz w:val="23"/>
          <w:szCs w:val="23"/>
          <w:rtl/>
        </w:rPr>
        <w:t>(תהלים קיג)</w:t>
      </w:r>
      <w:r>
        <w:rPr>
          <w:rFonts w:ascii="David" w:eastAsia="Times New Roman" w:hAnsi="David" w:cs="David"/>
          <w:color w:val="000000"/>
          <w:sz w:val="33"/>
          <w:szCs w:val="33"/>
          <w:rtl/>
        </w:rPr>
        <w:t xml:space="preserve"> אֵם</w:t>
      </w:r>
      <w:r>
        <w:rPr>
          <w:rFonts w:ascii="David" w:eastAsia="Times New Roman" w:hAnsi="David" w:cs="David"/>
          <w:color w:val="000000"/>
          <w:sz w:val="33"/>
          <w:szCs w:val="33"/>
          <w:rtl/>
        </w:rPr>
        <w:t xml:space="preserve"> הַבָּנִים שְׂמֵחָה. מִי זוֹ אֵם הַבָּנִים? אָמַר רַבִּי שִׁמְעוֹן, זֶה הַיּוֹבֵל. </w:t>
      </w:r>
    </w:p>
    <w:p w14:paraId="246FEE06" w14:textId="77777777" w:rsidR="00000000" w:rsidRDefault="00AC0C38">
      <w:pPr>
        <w:bidi/>
        <w:jc w:val="both"/>
        <w:divId w:val="2058580902"/>
        <w:rPr>
          <w:rFonts w:ascii="David" w:eastAsia="Times New Roman" w:hAnsi="David" w:cs="David"/>
          <w:color w:val="000000"/>
          <w:sz w:val="33"/>
          <w:szCs w:val="33"/>
          <w:rtl/>
        </w:rPr>
      </w:pPr>
    </w:p>
    <w:p w14:paraId="750B13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עַל דָּא כְּתִיב, </w:t>
      </w:r>
      <w:r>
        <w:rPr>
          <w:rFonts w:ascii="David" w:hAnsi="David" w:cs="David"/>
          <w:color w:val="000000"/>
          <w:rtl/>
        </w:rPr>
        <w:t>(משלי כג)</w:t>
      </w:r>
      <w:r>
        <w:rPr>
          <w:rFonts w:ascii="David" w:hAnsi="David" w:cs="David"/>
          <w:color w:val="000000"/>
          <w:sz w:val="33"/>
          <w:szCs w:val="33"/>
          <w:rtl/>
        </w:rPr>
        <w:t xml:space="preserve"> </w:t>
      </w:r>
      <w:r>
        <w:rPr>
          <w:rFonts w:ascii="David" w:hAnsi="David" w:cs="David"/>
          <w:color w:val="000000"/>
          <w:sz w:val="33"/>
          <w:szCs w:val="33"/>
          <w:rtl/>
        </w:rPr>
        <w:t xml:space="preserve">יִשְׂמַח אָבִיךָ וְאִמֶּךָ וְתָגֵל יוֹלַדְתֶּךָ. מַאן אָבִיךָ וְאִמֶּךָ. אָמַר רִבִּי יְהוּדָה, כְּמָה דְּאוּקְמוּהָ בְּסִפְרָא דִּצְנִיעוּתָא, דִּכְתִּיב, </w:t>
      </w:r>
      <w:r>
        <w:rPr>
          <w:rFonts w:ascii="David" w:hAnsi="David" w:cs="David"/>
          <w:color w:val="000000"/>
          <w:rtl/>
        </w:rPr>
        <w:t>(ויקרא יח)</w:t>
      </w:r>
      <w:r>
        <w:rPr>
          <w:rFonts w:ascii="David" w:hAnsi="David" w:cs="David"/>
          <w:color w:val="000000"/>
          <w:sz w:val="33"/>
          <w:szCs w:val="33"/>
          <w:rtl/>
        </w:rPr>
        <w:t xml:space="preserve"> עֶרְוַת אָבִיךָ וְעֶרְוַת אִמֶּךָ לא תְּגַלֵּה וַוי לְמַאן דְּגַלֵּי עֲרָיַיתְהוֹן. </w:t>
      </w:r>
    </w:p>
    <w:p w14:paraId="44F4423D" w14:textId="77777777" w:rsidR="00000000" w:rsidRDefault="00AC0C38">
      <w:pPr>
        <w:bidi/>
        <w:jc w:val="both"/>
        <w:divId w:val="1309361264"/>
        <w:rPr>
          <w:rFonts w:ascii="David" w:eastAsia="Times New Roman" w:hAnsi="David" w:cs="David"/>
          <w:color w:val="000000"/>
          <w:sz w:val="33"/>
          <w:szCs w:val="33"/>
          <w:rtl/>
        </w:rPr>
      </w:pPr>
      <w:r>
        <w:rPr>
          <w:rFonts w:ascii="David" w:eastAsia="Times New Roman" w:hAnsi="David" w:cs="David"/>
          <w:color w:val="000000"/>
          <w:sz w:val="33"/>
          <w:szCs w:val="33"/>
          <w:rtl/>
        </w:rPr>
        <w:t>אָמ</w:t>
      </w:r>
      <w:r>
        <w:rPr>
          <w:rFonts w:ascii="David" w:eastAsia="Times New Roman" w:hAnsi="David" w:cs="David"/>
          <w:color w:val="000000"/>
          <w:sz w:val="33"/>
          <w:szCs w:val="33"/>
          <w:rtl/>
        </w:rPr>
        <w:t xml:space="preserve">ַר רַבִּי יְהוּדָה, עַל זֶה כָּתוּב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יִשְׂמַח אָבִיךְ וְאִמֶּךְ וְתָגֵל יוֹלַדְתֶּךְ. מִי זֶה אָבִיךְ וְאִמֶּךְ? אָמַר רַבִּי יְהוּדָה, כְּמוֹ שֶׁבֵּאֲרוּהָ בְּסִפְרָא דִצְנִיעוּתָא, שֶׁכָּתוּב עֶרְוַת אָבִיךְ וְעֶרְוַת אִמְּךְ לֹא תְגַלֵּה. אוֹי </w:t>
      </w:r>
      <w:r>
        <w:rPr>
          <w:rFonts w:ascii="David" w:eastAsia="Times New Roman" w:hAnsi="David" w:cs="David"/>
          <w:color w:val="000000"/>
          <w:sz w:val="33"/>
          <w:szCs w:val="33"/>
          <w:rtl/>
        </w:rPr>
        <w:t xml:space="preserve">לְמִי שֶׁמְּגַלֶּה עֶרְוָתָם. </w:t>
      </w:r>
    </w:p>
    <w:p w14:paraId="699E06AF" w14:textId="77777777" w:rsidR="00000000" w:rsidRDefault="00AC0C38">
      <w:pPr>
        <w:bidi/>
        <w:jc w:val="both"/>
        <w:divId w:val="2058580902"/>
        <w:rPr>
          <w:rFonts w:ascii="David" w:eastAsia="Times New Roman" w:hAnsi="David" w:cs="David"/>
          <w:color w:val="000000"/>
          <w:sz w:val="33"/>
          <w:szCs w:val="33"/>
          <w:rtl/>
        </w:rPr>
      </w:pPr>
    </w:p>
    <w:p w14:paraId="6E7350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אָמַר רִבִּי יִצְחָק, בְּשַׁעֲתָא דְּקוּדְשָׁא בְּרִיךְ הוּא אִתְגְּלֵי בְּטוּרָא דְּסִינַי, אִזְדַּעְזָע טוּרָא. וּבְשַׁעֲתָא דְּסִינַי אִזְדַּעְזָע, כָּל שְׁאַר טוּרֵי עָלְמָא אִזְדַּעְזְעוּ, וַהֲווּ סַלְּקִין וְ</w:t>
      </w:r>
      <w:r>
        <w:rPr>
          <w:rFonts w:ascii="David" w:hAnsi="David" w:cs="David"/>
          <w:color w:val="000000"/>
          <w:sz w:val="33"/>
          <w:szCs w:val="33"/>
          <w:rtl/>
        </w:rPr>
        <w:t xml:space="preserve">נַחְתִּין, עַד דְּאוֹשִׁיט קוּדְשָׁא בְּרִיךְ הוּא יְדוֹי עָלַיְיהוּ, וְאִתְיַשְּׁבוּ. וְקָלָא נָפְקָא וּמַכְרְזָא, </w:t>
      </w:r>
      <w:r>
        <w:rPr>
          <w:rFonts w:ascii="David" w:hAnsi="David" w:cs="David"/>
          <w:color w:val="000000"/>
          <w:rtl/>
        </w:rPr>
        <w:t>(תהלים קיד)</w:t>
      </w:r>
      <w:r>
        <w:rPr>
          <w:rFonts w:ascii="David" w:hAnsi="David" w:cs="David"/>
          <w:color w:val="000000"/>
          <w:sz w:val="33"/>
          <w:szCs w:val="33"/>
          <w:rtl/>
        </w:rPr>
        <w:t xml:space="preserve"> מַה לְּךָ הַיָּם כִּי תָנוּס הַיַּרְדֵּן תִּסוֹב לְאָחוֹר הֶהָרִים תִּרְקְדוּ כְאֵילִם וְגוֹ'. </w:t>
      </w:r>
    </w:p>
    <w:p w14:paraId="58DD5771" w14:textId="77777777" w:rsidR="00000000" w:rsidRDefault="00AC0C38">
      <w:pPr>
        <w:bidi/>
        <w:jc w:val="both"/>
        <w:divId w:val="351104668"/>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יִצְחָק</w:t>
      </w:r>
      <w:r>
        <w:rPr>
          <w:rFonts w:ascii="David" w:eastAsia="Times New Roman" w:hAnsi="David" w:cs="David"/>
          <w:color w:val="000000"/>
          <w:sz w:val="33"/>
          <w:szCs w:val="33"/>
          <w:rtl/>
        </w:rPr>
        <w:t>, בְּשָׁעָה שֶׁהַקָּדוֹשׁ בָּרוּךְ הוּא הִתְגַּלָּה בְּהַר סִינַי, הִזְדַּעֲזַע הָהָר, וּבְשָׁעָה שֶׁסִּינַי הִזְדַּעֲזַע, כָּל שְׁאָר הָרֵי הָעוֹלָם הִזְדַּעְזְעוּ וְהָיוּ עוֹלִים וְיוֹרְדִים, עַד שֶׁהוֹשִׁיט הַקָּדוֹשׁ בָּרוּךְ הוּא יָדוֹ עֲלֵיהֶם וְהִתְ</w:t>
      </w:r>
      <w:r>
        <w:rPr>
          <w:rFonts w:ascii="David" w:eastAsia="Times New Roman" w:hAnsi="David" w:cs="David"/>
          <w:color w:val="000000"/>
          <w:sz w:val="33"/>
          <w:szCs w:val="33"/>
          <w:rtl/>
        </w:rPr>
        <w:t xml:space="preserve">יַשְּׁבוּ, וְקוֹל יוֹצֵא וּמַכְרִיז, </w:t>
      </w:r>
      <w:r>
        <w:rPr>
          <w:rFonts w:ascii="David" w:eastAsia="Times New Roman" w:hAnsi="David" w:cs="David"/>
          <w:color w:val="000000"/>
          <w:sz w:val="23"/>
          <w:szCs w:val="23"/>
          <w:rtl/>
        </w:rPr>
        <w:t>(תהלים קיד)</w:t>
      </w:r>
      <w:r>
        <w:rPr>
          <w:rFonts w:ascii="David" w:eastAsia="Times New Roman" w:hAnsi="David" w:cs="David"/>
          <w:color w:val="000000"/>
          <w:sz w:val="33"/>
          <w:szCs w:val="33"/>
          <w:rtl/>
        </w:rPr>
        <w:t xml:space="preserve"> מַה לְּךְ הַיָּם כִּי תָנוּס הַיַּרְדֵּן תִּסֹּב לְאָחוֹר, הֶהָרִים תִּרְקְדוּ כְאֵילִים וְגוֹ'. </w:t>
      </w:r>
    </w:p>
    <w:p w14:paraId="3E707B6B" w14:textId="77777777" w:rsidR="00000000" w:rsidRDefault="00AC0C38">
      <w:pPr>
        <w:bidi/>
        <w:jc w:val="both"/>
        <w:divId w:val="2058580902"/>
        <w:rPr>
          <w:rFonts w:ascii="David" w:eastAsia="Times New Roman" w:hAnsi="David" w:cs="David"/>
          <w:color w:val="000000"/>
          <w:sz w:val="33"/>
          <w:szCs w:val="33"/>
          <w:rtl/>
        </w:rPr>
      </w:pPr>
    </w:p>
    <w:p w14:paraId="7C3B8A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תָּבָאן וְאַמְרִין, מִלְּפָנַי אֲדוֹן חוּלִי אָרֶץ. אָמַר ר' יִצְחָק, מִלְּפָנַי אֲדוֹן, דָּא אִ</w:t>
      </w:r>
      <w:r>
        <w:rPr>
          <w:rFonts w:ascii="David" w:hAnsi="David" w:cs="David"/>
          <w:color w:val="000000"/>
          <w:sz w:val="33"/>
          <w:szCs w:val="33"/>
          <w:rtl/>
        </w:rPr>
        <w:t xml:space="preserve">ימָא, דִּכְתִּיב אִם הַבָּנִים שְׂמֵחָה. חוּלִי אָרֶץ, דָּא אִימָא תַּתָּאָה. מִלְּפָנַי אֱלוֹהַּ יַעֲקֹב, דָּא הוּא אַבָּא, דִּכְתִּיב, </w:t>
      </w:r>
      <w:r>
        <w:rPr>
          <w:rFonts w:ascii="David" w:hAnsi="David" w:cs="David"/>
          <w:color w:val="000000"/>
          <w:rtl/>
        </w:rPr>
        <w:t>(שמות ד)</w:t>
      </w:r>
      <w:r>
        <w:rPr>
          <w:rFonts w:ascii="David" w:hAnsi="David" w:cs="David"/>
          <w:color w:val="000000"/>
          <w:sz w:val="33"/>
          <w:szCs w:val="33"/>
          <w:rtl/>
        </w:rPr>
        <w:t xml:space="preserve"> בְּנִי בְכוֹרִי יִשְׂרָאֵל. וְעַל הַאי כְּתִיב בַּעֲטָרָה שֶׁעִטְּרָה לוֹ אִמּוֹ. </w:t>
      </w:r>
    </w:p>
    <w:p w14:paraId="134C3090" w14:textId="77777777" w:rsidR="00000000" w:rsidRDefault="00AC0C38">
      <w:pPr>
        <w:bidi/>
        <w:jc w:val="both"/>
        <w:divId w:val="123281567"/>
        <w:rPr>
          <w:rFonts w:ascii="David" w:eastAsia="Times New Roman" w:hAnsi="David" w:cs="David"/>
          <w:color w:val="000000"/>
          <w:sz w:val="33"/>
          <w:szCs w:val="33"/>
          <w:rtl/>
        </w:rPr>
      </w:pPr>
      <w:r>
        <w:rPr>
          <w:rFonts w:ascii="David" w:eastAsia="Times New Roman" w:hAnsi="David" w:cs="David"/>
          <w:color w:val="000000"/>
          <w:sz w:val="33"/>
          <w:szCs w:val="33"/>
          <w:rtl/>
        </w:rPr>
        <w:t>וְהֵם שָׁבִים וְאוֹמְרִים,</w:t>
      </w:r>
      <w:r>
        <w:rPr>
          <w:rFonts w:ascii="David" w:eastAsia="Times New Roman" w:hAnsi="David" w:cs="David"/>
          <w:color w:val="000000"/>
          <w:sz w:val="33"/>
          <w:szCs w:val="33"/>
          <w:rtl/>
        </w:rPr>
        <w:t xml:space="preserve"> מִלִּפְנֵי אָדוֹן חוּלִי אָרֶץ. אָמַר רַבִּי יִצְחָק, מִלִּפְנֵי אָדוֹן - זוֹ הָאֵם, שֶׁכָּתוּב אֵם הַבָּנִים שְׂמֵחָה. חוּלִי אָרֶץ - זוֹ הָאֵם הַתַּחְתּוֹנָה. מִלִּפְנֵי אֱלוֹהַּ יַעֲקֹב - זֶהוּ הָאָב, שֶׁכָּתוּב בְּנִי בְכֹרִי יִשְׂרָאֵל. וְעַל זֶה כָּ</w:t>
      </w:r>
      <w:r>
        <w:rPr>
          <w:rFonts w:ascii="David" w:eastAsia="Times New Roman" w:hAnsi="David" w:cs="David"/>
          <w:color w:val="000000"/>
          <w:sz w:val="33"/>
          <w:szCs w:val="33"/>
          <w:rtl/>
        </w:rPr>
        <w:t xml:space="preserve">תוּב בָּעֲטָרָה שֶׁעִטְּרָה לּוֹ אִמּוֹ. </w:t>
      </w:r>
    </w:p>
    <w:p w14:paraId="6CEFAECB" w14:textId="77777777" w:rsidR="00000000" w:rsidRDefault="00AC0C38">
      <w:pPr>
        <w:bidi/>
        <w:jc w:val="both"/>
        <w:divId w:val="2058580902"/>
        <w:rPr>
          <w:rFonts w:ascii="David" w:eastAsia="Times New Roman" w:hAnsi="David" w:cs="David"/>
          <w:color w:val="000000"/>
          <w:sz w:val="33"/>
          <w:szCs w:val="33"/>
          <w:rtl/>
        </w:rPr>
      </w:pPr>
    </w:p>
    <w:p w14:paraId="4211A1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מַהוּ בַּעֲטָרָה. אָמַר רִבִּי יִצְחָק, כְּמָה דִּכְתִּיב, </w:t>
      </w:r>
      <w:r>
        <w:rPr>
          <w:rFonts w:ascii="David" w:hAnsi="David" w:cs="David"/>
          <w:color w:val="000000"/>
          <w:rtl/>
        </w:rPr>
        <w:t>(שמואל א כג)</w:t>
      </w:r>
      <w:r>
        <w:rPr>
          <w:rFonts w:ascii="David" w:hAnsi="David" w:cs="David"/>
          <w:color w:val="000000"/>
          <w:sz w:val="33"/>
          <w:szCs w:val="33"/>
          <w:rtl/>
        </w:rPr>
        <w:t xml:space="preserve"> וְשָׁאוּל וַאֲנָשָׁיו עוֹטְרִים אֶת דָּוִד. מִשּׁוּם דְּמִתְעַטָּר, בְּחִוָורָא בְּסוּמָקָא וּבִירוֹקָא, בְּכָל גַּוְונִין דְּכֻלְּהוּ כְּלִ</w:t>
      </w:r>
      <w:r>
        <w:rPr>
          <w:rFonts w:ascii="David" w:hAnsi="David" w:cs="David"/>
          <w:color w:val="000000"/>
          <w:sz w:val="33"/>
          <w:szCs w:val="33"/>
          <w:rtl/>
        </w:rPr>
        <w:t xml:space="preserve">ילָן בֵּיהּ, וְאִסְתַּחֲרָן בֵּיהּ. אָמַר ר' יְהוּדָה, בַּעֲטָרָה שֶׁעִטְּרָה לוֹ אִמּוֹ. מַאן עֲטָּרָה. דִּכְתִּיב, </w:t>
      </w:r>
      <w:r>
        <w:rPr>
          <w:rFonts w:ascii="David" w:hAnsi="David" w:cs="David"/>
          <w:color w:val="000000"/>
          <w:rtl/>
        </w:rPr>
        <w:t>(ישעיה מט)</w:t>
      </w:r>
      <w:r>
        <w:rPr>
          <w:rFonts w:ascii="David" w:hAnsi="David" w:cs="David"/>
          <w:color w:val="000000"/>
          <w:sz w:val="33"/>
          <w:szCs w:val="33"/>
          <w:rtl/>
        </w:rPr>
        <w:t xml:space="preserve"> יִשְׂרָאֵל אֲשֶׁר בְּךָ אֶתְפָּאָר. וּכְתִיב </w:t>
      </w:r>
      <w:r>
        <w:rPr>
          <w:rFonts w:ascii="David" w:hAnsi="David" w:cs="David"/>
          <w:color w:val="000000"/>
          <w:rtl/>
        </w:rPr>
        <w:t>(ישעיה ס)</w:t>
      </w:r>
      <w:r>
        <w:rPr>
          <w:rFonts w:ascii="David" w:hAnsi="David" w:cs="David"/>
          <w:color w:val="000000"/>
          <w:sz w:val="33"/>
          <w:szCs w:val="33"/>
          <w:rtl/>
        </w:rPr>
        <w:t xml:space="preserve"> וּבֵית תִּפְאַרְתִּי אֲפַאֵר. </w:t>
      </w:r>
    </w:p>
    <w:p w14:paraId="397059BF" w14:textId="77777777" w:rsidR="00000000" w:rsidRDefault="00AC0C38">
      <w:pPr>
        <w:bidi/>
        <w:jc w:val="both"/>
        <w:divId w:val="1992251195"/>
        <w:rPr>
          <w:rFonts w:ascii="David" w:eastAsia="Times New Roman" w:hAnsi="David" w:cs="David"/>
          <w:color w:val="000000"/>
          <w:sz w:val="33"/>
          <w:szCs w:val="33"/>
          <w:rtl/>
        </w:rPr>
      </w:pPr>
      <w:r>
        <w:rPr>
          <w:rFonts w:ascii="David" w:eastAsia="Times New Roman" w:hAnsi="David" w:cs="David"/>
          <w:color w:val="000000"/>
          <w:sz w:val="33"/>
          <w:szCs w:val="33"/>
          <w:rtl/>
        </w:rPr>
        <w:t>מַה זֶּה בָּעֲטָרָה? אָמַר רַבִּי יִצְחָק</w:t>
      </w:r>
      <w:r>
        <w:rPr>
          <w:rFonts w:ascii="David" w:eastAsia="Times New Roman" w:hAnsi="David" w:cs="David"/>
          <w:color w:val="000000"/>
          <w:sz w:val="33"/>
          <w:szCs w:val="33"/>
          <w:rtl/>
        </w:rPr>
        <w:t xml:space="preserve">, כַּכָּתוּב </w:t>
      </w:r>
      <w:r>
        <w:rPr>
          <w:rFonts w:ascii="David" w:eastAsia="Times New Roman" w:hAnsi="David" w:cs="David"/>
          <w:color w:val="000000"/>
          <w:sz w:val="23"/>
          <w:szCs w:val="23"/>
          <w:rtl/>
        </w:rPr>
        <w:t>(שמואל א כג)</w:t>
      </w:r>
      <w:r>
        <w:rPr>
          <w:rFonts w:ascii="David" w:eastAsia="Times New Roman" w:hAnsi="David" w:cs="David"/>
          <w:color w:val="000000"/>
          <w:sz w:val="33"/>
          <w:szCs w:val="33"/>
          <w:rtl/>
        </w:rPr>
        <w:t xml:space="preserve"> וְשָׁאוּל וַאֲנָשָׁיו עֹטְרִים אֶל דָּוִד. מִשּׁוּם שֶׁמִּתְעַטֵּר בְּלָבָן וּבְאָדם וּבְיָרֹק, בְּכָל הַגְּוָנִים שֶׁכֻּלָּם כְּלוּלִים בּוֹ וּמֻקָּפִים בּוֹ. אָמַר רַבִּי יְהוּדָה, בָּעֲטָרָה שֶׁעִטְּרָה לּוֹ אִמּוֹ, מִי זוֹ הָע</w:t>
      </w:r>
      <w:r>
        <w:rPr>
          <w:rFonts w:ascii="David" w:eastAsia="Times New Roman" w:hAnsi="David" w:cs="David"/>
          <w:color w:val="000000"/>
          <w:sz w:val="33"/>
          <w:szCs w:val="33"/>
          <w:rtl/>
        </w:rPr>
        <w:t xml:space="preserve">ֲטָרָה? שֶׁכָּתוּב </w:t>
      </w:r>
      <w:r>
        <w:rPr>
          <w:rFonts w:ascii="David" w:eastAsia="Times New Roman" w:hAnsi="David" w:cs="David"/>
          <w:color w:val="000000"/>
          <w:sz w:val="23"/>
          <w:szCs w:val="23"/>
          <w:rtl/>
        </w:rPr>
        <w:t>(ישעיהמט)</w:t>
      </w:r>
      <w:r>
        <w:rPr>
          <w:rFonts w:ascii="David" w:eastAsia="Times New Roman" w:hAnsi="David" w:cs="David"/>
          <w:color w:val="000000"/>
          <w:sz w:val="33"/>
          <w:szCs w:val="33"/>
          <w:rtl/>
        </w:rPr>
        <w:t xml:space="preserve"> יִשְׂרָאֵל אֲשֶׁר בְּךְ אֶתְפָּאָר, וְכָתוּב </w:t>
      </w:r>
      <w:r>
        <w:rPr>
          <w:rFonts w:ascii="David" w:eastAsia="Times New Roman" w:hAnsi="David" w:cs="David"/>
          <w:color w:val="000000"/>
          <w:sz w:val="23"/>
          <w:szCs w:val="23"/>
          <w:rtl/>
        </w:rPr>
        <w:t>(שםס)</w:t>
      </w:r>
      <w:r>
        <w:rPr>
          <w:rFonts w:ascii="David" w:eastAsia="Times New Roman" w:hAnsi="David" w:cs="David"/>
          <w:color w:val="000000"/>
          <w:sz w:val="33"/>
          <w:szCs w:val="33"/>
          <w:rtl/>
        </w:rPr>
        <w:t xml:space="preserve"> וּבֵית תִּפְאַרְתִּי אֲפָאֵר. </w:t>
      </w:r>
    </w:p>
    <w:p w14:paraId="262FC9F5" w14:textId="77777777" w:rsidR="00000000" w:rsidRDefault="00AC0C38">
      <w:pPr>
        <w:bidi/>
        <w:jc w:val="both"/>
        <w:divId w:val="2058580902"/>
        <w:rPr>
          <w:rFonts w:ascii="David" w:eastAsia="Times New Roman" w:hAnsi="David" w:cs="David"/>
          <w:color w:val="000000"/>
          <w:sz w:val="33"/>
          <w:szCs w:val="33"/>
          <w:rtl/>
        </w:rPr>
      </w:pPr>
    </w:p>
    <w:p w14:paraId="126380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יִצְחָק, אוֹרַיְיתָא אִתְיְהִיבַת בְּאֶשָּׁא אוּכָּמָא, עַל גַּבֵּי אֶשָּׂא חִוָּורָא, לְאַכְלְלָא יְמִינָא בִּשְׂמָאלָא, וּשְׂמָאלָא </w:t>
      </w:r>
      <w:r>
        <w:rPr>
          <w:rFonts w:ascii="David" w:hAnsi="David" w:cs="David"/>
          <w:color w:val="000000"/>
          <w:sz w:val="33"/>
          <w:szCs w:val="33"/>
          <w:rtl/>
        </w:rPr>
        <w:t xml:space="preserve">דְּאִתְחַזָּר יְמִינָא, דִּכְתִיב מִימִינוֹ אֵשׁ דָּת לָמוֹ. </w:t>
      </w:r>
    </w:p>
    <w:p w14:paraId="0E36B6A6" w14:textId="77777777" w:rsidR="00000000" w:rsidRDefault="00AC0C38">
      <w:pPr>
        <w:bidi/>
        <w:jc w:val="both"/>
        <w:divId w:val="39990780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תּוֹרָה נִתְּנָה בְּאֵשׁ שְׁחֹרָה עַל גַּבֵּי אֵשׁ לְבָנָה, לִכְלֹל יָמִין בִּשְׂמֹאל, וּשְׂמֹאל שֶׁחוֹזֵר לִהְיוֹת יָמִין, שֶׁכָּתוּב מִימִינוֹ אֵשׁ דָּת לָמוֹ. </w:t>
      </w:r>
    </w:p>
    <w:p w14:paraId="6409B72C" w14:textId="77777777" w:rsidR="00000000" w:rsidRDefault="00AC0C38">
      <w:pPr>
        <w:bidi/>
        <w:jc w:val="both"/>
        <w:divId w:val="2058580902"/>
        <w:rPr>
          <w:rFonts w:ascii="David" w:eastAsia="Times New Roman" w:hAnsi="David" w:cs="David"/>
          <w:color w:val="000000"/>
          <w:sz w:val="33"/>
          <w:szCs w:val="33"/>
          <w:rtl/>
        </w:rPr>
      </w:pPr>
    </w:p>
    <w:p w14:paraId="63C50E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w:t>
      </w:r>
      <w:r>
        <w:rPr>
          <w:rFonts w:ascii="David" w:hAnsi="David" w:cs="David"/>
          <w:color w:val="000000"/>
          <w:sz w:val="33"/>
          <w:szCs w:val="33"/>
          <w:rtl/>
        </w:rPr>
        <w:t>רִבִּי אַבָּא, בְּשַׁעֲתָא דִּתְנָנָא דְּסִינַי הֲוָה נָפִיק, סָלִיק אֶשָּׁא, וּמִתְעַטָּר בְּהַהוּא תְּנָנָא בְּאִתְגַּלְּיָיא, כְּאַתְכְּלָא דָּא, וְסָלִיק וְנָחִית, וְכָל רֵיחִין וּבוּסְמִין דִּבְגִנְתָּא דְּעֵדֶן, הֲוָה סָלִיק הַהוּא תְּנָנָא, בְּחֵיזו</w:t>
      </w:r>
      <w:r>
        <w:rPr>
          <w:rFonts w:ascii="David" w:hAnsi="David" w:cs="David"/>
          <w:color w:val="000000"/>
          <w:sz w:val="33"/>
          <w:szCs w:val="33"/>
          <w:rtl/>
        </w:rPr>
        <w:t xml:space="preserve">ּ דְּחִוָּור וְסוּמָק וְאוּכָם, הֲדָא הוּא דִכְתִיב, </w:t>
      </w:r>
      <w:r>
        <w:rPr>
          <w:rFonts w:ascii="David" w:hAnsi="David" w:cs="David"/>
          <w:color w:val="000000"/>
          <w:rtl/>
        </w:rPr>
        <w:t>(שיר השירים ג)</w:t>
      </w:r>
      <w:r>
        <w:rPr>
          <w:rFonts w:ascii="David" w:hAnsi="David" w:cs="David"/>
          <w:color w:val="000000"/>
          <w:sz w:val="33"/>
          <w:szCs w:val="33"/>
          <w:rtl/>
        </w:rPr>
        <w:t xml:space="preserve"> מְקֻטֶּרֶת מֹר וּלְבוֹנָה מִכֹּל אַבְקַת רוֹכֵל. </w:t>
      </w:r>
    </w:p>
    <w:p w14:paraId="19B79309" w14:textId="77777777" w:rsidR="00000000" w:rsidRDefault="00AC0C38">
      <w:pPr>
        <w:bidi/>
        <w:jc w:val="both"/>
        <w:divId w:val="1263757812"/>
        <w:rPr>
          <w:rFonts w:ascii="David" w:eastAsia="Times New Roman" w:hAnsi="David" w:cs="David"/>
          <w:color w:val="000000"/>
          <w:sz w:val="33"/>
          <w:szCs w:val="33"/>
          <w:rtl/>
        </w:rPr>
      </w:pPr>
      <w:r>
        <w:rPr>
          <w:rFonts w:ascii="David" w:eastAsia="Times New Roman" w:hAnsi="David" w:cs="David"/>
          <w:color w:val="000000"/>
          <w:sz w:val="33"/>
          <w:szCs w:val="33"/>
          <w:rtl/>
        </w:rPr>
        <w:t>אָמַר רַבִּי אַבָּא, בְּשָׁעָה שֶׁעָשָׁן שֶׁל סִינַי הָיָה יוֹצֵא, עוֹלֶה אֵשׁ, וּמִתְעַטֵּר בְּאוֹתוֹ עָשָׁן בְּגָלוּי כְּאֶשְׁכּוֹל הַזֶּה, וְעוֹלֶה וְיוֹרֵד, וְכָל הָרֵיחוֹת וְהַבְּשָׂמִים שֶׁל גַּן עֵדֶן הָיָה מַעֲלֶה אוֹתוֹ עָשָׁן בְּמַרְאֶה שֶׁל לָבָ</w:t>
      </w:r>
      <w:r>
        <w:rPr>
          <w:rFonts w:ascii="David" w:eastAsia="Times New Roman" w:hAnsi="David" w:cs="David"/>
          <w:color w:val="000000"/>
          <w:sz w:val="33"/>
          <w:szCs w:val="33"/>
          <w:rtl/>
        </w:rPr>
        <w:t xml:space="preserve">ן וְאָדם וְשָׁחֹר. זֶהוּ שֶׁכָּתוּב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מְקֻטֶּרֶת מֹר וּלְבוֹנָה מִכֹּל אַבְקַת רוֹכֵל. </w:t>
      </w:r>
    </w:p>
    <w:p w14:paraId="3290831B" w14:textId="77777777" w:rsidR="00000000" w:rsidRDefault="00AC0C38">
      <w:pPr>
        <w:bidi/>
        <w:jc w:val="both"/>
        <w:divId w:val="2058580902"/>
        <w:rPr>
          <w:rFonts w:ascii="David" w:eastAsia="Times New Roman" w:hAnsi="David" w:cs="David"/>
          <w:color w:val="000000"/>
          <w:sz w:val="33"/>
          <w:szCs w:val="33"/>
          <w:rtl/>
        </w:rPr>
      </w:pPr>
    </w:p>
    <w:p w14:paraId="6D027D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הַהוּא תְּנָנָא מַאן הֲוָה. אָמַר ר' יִצְחָק, </w:t>
      </w:r>
      <w:r>
        <w:rPr>
          <w:rFonts w:ascii="David" w:hAnsi="David" w:cs="David"/>
          <w:color w:val="000000"/>
          <w:rtl/>
        </w:rPr>
        <w:t>(נ''ח ע''ב)</w:t>
      </w:r>
      <w:r>
        <w:rPr>
          <w:rFonts w:ascii="David" w:hAnsi="David" w:cs="David"/>
          <w:color w:val="000000"/>
          <w:sz w:val="33"/>
          <w:szCs w:val="33"/>
          <w:rtl/>
        </w:rPr>
        <w:t xml:space="preserve"> שְׁכִינְתָּא דְּאִתְגְלֵי לְתַמָּן, כְּמָה דְאַתְּ אָמֵר, </w:t>
      </w:r>
      <w:r>
        <w:rPr>
          <w:rFonts w:ascii="David" w:hAnsi="David" w:cs="David"/>
          <w:color w:val="000000"/>
          <w:rtl/>
        </w:rPr>
        <w:t>(שיר השירים ג)</w:t>
      </w:r>
      <w:r>
        <w:rPr>
          <w:rFonts w:ascii="David" w:hAnsi="David" w:cs="David"/>
          <w:color w:val="000000"/>
          <w:sz w:val="33"/>
          <w:szCs w:val="33"/>
          <w:rtl/>
        </w:rPr>
        <w:t xml:space="preserve"> מִי זֹאת עוֹלָה מִן הַמִּדְבּ</w:t>
      </w:r>
      <w:r>
        <w:rPr>
          <w:rFonts w:ascii="David" w:hAnsi="David" w:cs="David"/>
          <w:color w:val="000000"/>
          <w:sz w:val="33"/>
          <w:szCs w:val="33"/>
          <w:rtl/>
        </w:rPr>
        <w:t>ָר כְּתִמְרוֹת עָשָׁן. אָמַר ר' יְהוּדָה, לָמָּה לָךְ כּוּלֵי הַאי הָא קְרָא שְׁלִים הוּא, דִּכְתִּיב וְהַר סִינַי עָשָׁן כֻּלּוֹ מִפְּנִי אֲשֶׁר יָרַד עָלָיו יְיָ' בָּאֵשׁ וַיַּעַל עֲשָׁנוֹ כְּעֶשֶׁן הַכִּבְשָׁן. זַכָּאָה עַמָּא דְּחָמָאן דָּא, וְיַדְעִין</w:t>
      </w:r>
      <w:r>
        <w:rPr>
          <w:rFonts w:ascii="David" w:hAnsi="David" w:cs="David"/>
          <w:color w:val="000000"/>
          <w:sz w:val="33"/>
          <w:szCs w:val="33"/>
          <w:rtl/>
        </w:rPr>
        <w:t xml:space="preserve"> דָּא. </w:t>
      </w:r>
    </w:p>
    <w:p w14:paraId="13973C6D" w14:textId="77777777" w:rsidR="00000000" w:rsidRDefault="00AC0C38">
      <w:pPr>
        <w:bidi/>
        <w:jc w:val="both"/>
        <w:divId w:val="1302080959"/>
        <w:rPr>
          <w:rFonts w:ascii="David" w:eastAsia="Times New Roman" w:hAnsi="David" w:cs="David"/>
          <w:color w:val="000000"/>
          <w:sz w:val="33"/>
          <w:szCs w:val="33"/>
          <w:rtl/>
        </w:rPr>
      </w:pPr>
      <w:r>
        <w:rPr>
          <w:rFonts w:ascii="David" w:eastAsia="Times New Roman" w:hAnsi="David" w:cs="David"/>
          <w:color w:val="000000"/>
          <w:sz w:val="33"/>
          <w:szCs w:val="33"/>
          <w:rtl/>
        </w:rPr>
        <w:t>אוֹתוֹ עָשָׁן מֶה הָיָה? אָמַר רַבִּי יִצְחָק, שְׁכִינָה שֶׁנִּגְלְתָה לְשָׁם, שֶׁנֶּאֱמַר מִי זאת עֹלָה מִן הַמִּדְבָּר כְּתִמְרוֹת עָשָׁן. אָמַר רַבִּי יְהוּדָה, לָמָּה לָךְ כָּל זֶה, הֲרֵי פָּסוּק שָׁלֵם הוּא, שֶׁכָּתוּב וְהַר סִינַי עָשַׁן כֻּ</w:t>
      </w:r>
      <w:r>
        <w:rPr>
          <w:rFonts w:ascii="David" w:eastAsia="Times New Roman" w:hAnsi="David" w:cs="David"/>
          <w:color w:val="000000"/>
          <w:sz w:val="33"/>
          <w:szCs w:val="33"/>
          <w:rtl/>
        </w:rPr>
        <w:t xml:space="preserve">לּוֹ מִפְּנֵי אֲשֶׁר יָרַד עָלָיו ה' בָּאֵשׁ וַיַּעַל עֲשָׁנוֹ כְּעֶשֶׁן הַכִּבְשָׁן. אַשְׁרֵי הָעָם שֶׁרָאוּ אֶת זֶה וְיָדְעוּ אֶת זֶה. </w:t>
      </w:r>
    </w:p>
    <w:p w14:paraId="2BF5F00D" w14:textId="77777777" w:rsidR="00000000" w:rsidRDefault="00AC0C38">
      <w:pPr>
        <w:bidi/>
        <w:jc w:val="both"/>
        <w:divId w:val="2058580902"/>
        <w:rPr>
          <w:rFonts w:ascii="David" w:eastAsia="Times New Roman" w:hAnsi="David" w:cs="David"/>
          <w:color w:val="000000"/>
          <w:sz w:val="33"/>
          <w:szCs w:val="33"/>
          <w:rtl/>
        </w:rPr>
      </w:pPr>
    </w:p>
    <w:p w14:paraId="1506DD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כַּד אִתְגְּלִיפוּ אַתְוָון בְּלוּחֵי אֲבָנָא, הֲווֹ מִתְחַזְיָין בִּתְרֵין סִטְרִין, מִסִּטְר</w:t>
      </w:r>
      <w:r>
        <w:rPr>
          <w:rFonts w:ascii="David" w:hAnsi="David" w:cs="David"/>
          <w:color w:val="000000"/>
          <w:sz w:val="33"/>
          <w:szCs w:val="33"/>
          <w:rtl/>
        </w:rPr>
        <w:t xml:space="preserve">ָא דָּא, וּמִסִּטְרָא דָּא, וְלוּחִין מֵאֶבֶן סַנְפִּירִינוֹן הֲווֹ, וְאִתְגְּלִיפוּ וְאִתְחַפְיָין בְּאֶשָּׁא חִוָּורָא, וְאַתְוָון הֲווֹ מֵאֶשָּׁא אוּכָמָא, וּמִתְגַּלְּפָן בִּתְרֵין סִטְרִין, מִסִּטְרָא דָּא וּמִסִּטְרָא דָּא. </w:t>
      </w:r>
    </w:p>
    <w:p w14:paraId="4359C86E" w14:textId="77777777" w:rsidR="00000000" w:rsidRDefault="00AC0C38">
      <w:pPr>
        <w:bidi/>
        <w:jc w:val="both"/>
        <w:divId w:val="73628536"/>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כּ</w:t>
      </w:r>
      <w:r>
        <w:rPr>
          <w:rFonts w:ascii="David" w:eastAsia="Times New Roman" w:hAnsi="David" w:cs="David"/>
          <w:color w:val="000000"/>
          <w:sz w:val="33"/>
          <w:szCs w:val="33"/>
          <w:rtl/>
        </w:rPr>
        <w:t xml:space="preserve">ְשֶׁנֶּחְקְקוּ הָאוֹתִיּוֹת בְּלוּחוֹת הָאֶבֶן, הָיוּ נִרְאִים מִשְּׁנֵי צְדָדִים - מִצַּד זֶה וּמִצַּד זֶה, וְהַלּוּחוֹת הָיוּ מֵאֶבֶן סַנְפִּירִינוֹן, וְנֶחְקְקוּ וְנִתְכַּסּוּ בְּאֵשׁ לְבָנָה, וְהָאוֹתִיּוֹת הָיוּ מֵאֵשׁ שְׁחֹרָה, וַחֲקוּקִים בִּשְׁנֵי </w:t>
      </w:r>
      <w:r>
        <w:rPr>
          <w:rFonts w:ascii="David" w:eastAsia="Times New Roman" w:hAnsi="David" w:cs="David"/>
          <w:color w:val="000000"/>
          <w:sz w:val="33"/>
          <w:szCs w:val="33"/>
          <w:rtl/>
        </w:rPr>
        <w:t xml:space="preserve">צְדָדִים - מִצַּד זֶה וּמִצַּד זֶה. </w:t>
      </w:r>
    </w:p>
    <w:p w14:paraId="666B05F7" w14:textId="77777777" w:rsidR="00000000" w:rsidRDefault="00AC0C38">
      <w:pPr>
        <w:bidi/>
        <w:jc w:val="both"/>
        <w:divId w:val="2058580902"/>
        <w:rPr>
          <w:rFonts w:ascii="David" w:eastAsia="Times New Roman" w:hAnsi="David" w:cs="David"/>
          <w:color w:val="000000"/>
          <w:sz w:val="33"/>
          <w:szCs w:val="33"/>
          <w:rtl/>
        </w:rPr>
      </w:pPr>
    </w:p>
    <w:p w14:paraId="32D0C5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אַבָּא, לוּחִין הֲווֹ בְּעֵינַיְיהוּ, וְאַתְוָון הֲווֹ טָאסִין, וּמִתְחַזְיָין בִּתְרֵין אֶשִׁין, אֶשָּׂא חִוָּורָא, וְאֶשָּׁא אוּכָמָא, לְאִתְחֲזָאָה כַּחֲדָא, יְמִינָא וּשְׂמָאלָא, דִּכְתִּיב, </w:t>
      </w:r>
      <w:r>
        <w:rPr>
          <w:rFonts w:ascii="David" w:hAnsi="David" w:cs="David"/>
          <w:color w:val="000000"/>
          <w:rtl/>
        </w:rPr>
        <w:t>(משלי ג)</w:t>
      </w:r>
      <w:r>
        <w:rPr>
          <w:rFonts w:ascii="David" w:hAnsi="David" w:cs="David"/>
          <w:color w:val="000000"/>
          <w:sz w:val="33"/>
          <w:szCs w:val="33"/>
          <w:rtl/>
        </w:rPr>
        <w:t xml:space="preserve"> אֹרֶ</w:t>
      </w:r>
      <w:r>
        <w:rPr>
          <w:rFonts w:ascii="David" w:hAnsi="David" w:cs="David"/>
          <w:color w:val="000000"/>
          <w:sz w:val="33"/>
          <w:szCs w:val="33"/>
          <w:rtl/>
        </w:rPr>
        <w:t xml:space="preserve">ךְ יָמִים בִּימִינָהּ בִּשְׂמֹאלָהּ וְגוֹ'. וְהָא כְּתִיב מִימִינוֹ אֵשׁ דָּת לָמוֹ. אֶלָּא מִסִּטְרָא דִּגְבוּרָה הֲוָה, וְאִתְכְּלִילַת בִּימִינָא. וּבְגִין כַּךְ אֶשָּׂא חִוָּורָא וְאֶשָּׁא אוּכָמָא. </w:t>
      </w:r>
    </w:p>
    <w:p w14:paraId="0E2441EB" w14:textId="77777777" w:rsidR="00000000" w:rsidRDefault="00AC0C38">
      <w:pPr>
        <w:bidi/>
        <w:jc w:val="both"/>
        <w:divId w:val="1401752865"/>
        <w:rPr>
          <w:rFonts w:ascii="David" w:eastAsia="Times New Roman" w:hAnsi="David" w:cs="David"/>
          <w:color w:val="000000"/>
          <w:sz w:val="33"/>
          <w:szCs w:val="33"/>
          <w:rtl/>
        </w:rPr>
      </w:pPr>
      <w:r>
        <w:rPr>
          <w:rFonts w:ascii="David" w:eastAsia="Times New Roman" w:hAnsi="David" w:cs="David"/>
          <w:color w:val="000000"/>
          <w:sz w:val="33"/>
          <w:szCs w:val="33"/>
          <w:rtl/>
        </w:rPr>
        <w:t>אָמַר רַבִּי אַבָּא, הַלּוּחוֹת הָיוּ בְּעֵינֵיהֶם,</w:t>
      </w:r>
      <w:r>
        <w:rPr>
          <w:rFonts w:ascii="David" w:eastAsia="Times New Roman" w:hAnsi="David" w:cs="David"/>
          <w:color w:val="000000"/>
          <w:sz w:val="33"/>
          <w:szCs w:val="33"/>
          <w:rtl/>
        </w:rPr>
        <w:t xml:space="preserve"> וְהָאוֹתִיּוֹת הָיוּ טָסוֹת וְנִרְאוֹת בִּשְׁנֵי סוּגֵי אֵשׁ - אֵשׁ לְבָנָה וְאֵשׁ שְׁחֹרָה, לְהֵרָאוֹת כְּאֶחָד יָמִין וּשְׂמֹאל, שֶׁכָּתוּב </w:t>
      </w:r>
      <w:r>
        <w:rPr>
          <w:rFonts w:ascii="David" w:eastAsia="Times New Roman" w:hAnsi="David" w:cs="David"/>
          <w:color w:val="000000"/>
          <w:sz w:val="23"/>
          <w:szCs w:val="23"/>
          <w:rtl/>
        </w:rPr>
        <w:t>(משליג)</w:t>
      </w:r>
      <w:r>
        <w:rPr>
          <w:rFonts w:ascii="David" w:eastAsia="Times New Roman" w:hAnsi="David" w:cs="David"/>
          <w:color w:val="000000"/>
          <w:sz w:val="33"/>
          <w:szCs w:val="33"/>
          <w:rtl/>
        </w:rPr>
        <w:t xml:space="preserve"> אֹרֶךְ יָמִים בִּימִינָהּ בִּשְׂמֹאלָהּ וְגוֹ'. וַהֲרֵי כָּתוּב מִימִינוֹ אֵשׁ דָּת לָמוֹ. אֶלָּא מִצַּד </w:t>
      </w:r>
      <w:r>
        <w:rPr>
          <w:rFonts w:ascii="David" w:eastAsia="Times New Roman" w:hAnsi="David" w:cs="David"/>
          <w:color w:val="000000"/>
          <w:sz w:val="33"/>
          <w:szCs w:val="33"/>
          <w:rtl/>
        </w:rPr>
        <w:t xml:space="preserve">הַגְּבוּרָה זֶה הָיָה, וְנִכְלֶלֶת בַּיָּמִין. וְלָכֵן אֵשׁ לְבָנָה וְאֵשׁ שְׁחֹרָה. </w:t>
      </w:r>
    </w:p>
    <w:p w14:paraId="20017EB5" w14:textId="77777777" w:rsidR="00000000" w:rsidRDefault="00AC0C38">
      <w:pPr>
        <w:bidi/>
        <w:jc w:val="both"/>
        <w:divId w:val="2058580902"/>
        <w:rPr>
          <w:rFonts w:ascii="David" w:eastAsia="Times New Roman" w:hAnsi="David" w:cs="David"/>
          <w:color w:val="000000"/>
          <w:sz w:val="33"/>
          <w:szCs w:val="33"/>
          <w:rtl/>
        </w:rPr>
      </w:pPr>
    </w:p>
    <w:p w14:paraId="7466B1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כְּתִיב </w:t>
      </w:r>
      <w:r>
        <w:rPr>
          <w:rFonts w:ascii="David" w:hAnsi="David" w:cs="David"/>
          <w:color w:val="000000"/>
          <w:rtl/>
        </w:rPr>
        <w:t>(שמות לב)</w:t>
      </w:r>
      <w:r>
        <w:rPr>
          <w:rFonts w:ascii="David" w:hAnsi="David" w:cs="David"/>
          <w:color w:val="000000"/>
          <w:sz w:val="33"/>
          <w:szCs w:val="33"/>
          <w:rtl/>
        </w:rPr>
        <w:t xml:space="preserve"> וְהַלֻּחֹת מַעֲשֵׂה אֱלהִים הֵמָּה וְגו', </w:t>
      </w:r>
      <w:r>
        <w:rPr>
          <w:rFonts w:ascii="David" w:hAnsi="David" w:cs="David"/>
          <w:color w:val="000000"/>
          <w:rtl/>
        </w:rPr>
        <w:t>(מעשה אלהים ודאי)</w:t>
      </w:r>
      <w:r>
        <w:rPr>
          <w:rFonts w:ascii="David" w:hAnsi="David" w:cs="David"/>
          <w:color w:val="000000"/>
          <w:sz w:val="33"/>
          <w:szCs w:val="33"/>
          <w:rtl/>
        </w:rPr>
        <w:t xml:space="preserve"> </w:t>
      </w:r>
      <w:r>
        <w:rPr>
          <w:rFonts w:ascii="David" w:hAnsi="David" w:cs="David"/>
          <w:color w:val="000000"/>
          <w:sz w:val="33"/>
          <w:szCs w:val="33"/>
          <w:rtl/>
        </w:rPr>
        <w:t xml:space="preserve">אָמַר רִבִּי יְהוּדָה, וְהַלֻּחֹת כְּתִיב, חַד. תְּרֵי הֲווֹ וּמִתְחַזְיָין חַד. וָעֶשֶׁר אֲמִירָן מִתְגַּלְּפֵי בְּהוּ. חָמֵשׁ כְּלִילָן בְּחָמֵשׁ, לְמֶהֱוֵי כֹּלָּא יְמִינָא. מַעֲשֵׂה אֱלהִים הֵמָּה וַדַּאי. </w:t>
      </w:r>
    </w:p>
    <w:p w14:paraId="22ABF498" w14:textId="77777777" w:rsidR="00000000" w:rsidRDefault="00AC0C38">
      <w:pPr>
        <w:bidi/>
        <w:jc w:val="both"/>
        <w:divId w:val="812529842"/>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וְהַלֻּחֹת מַעֲ</w:t>
      </w:r>
      <w:r>
        <w:rPr>
          <w:rFonts w:ascii="David" w:eastAsia="Times New Roman" w:hAnsi="David" w:cs="David"/>
          <w:color w:val="000000"/>
          <w:sz w:val="33"/>
          <w:szCs w:val="33"/>
          <w:rtl/>
        </w:rPr>
        <w:t xml:space="preserve">שֵׂה אֱלֹהִים הֵמָּה וְגוֹ'. </w:t>
      </w:r>
      <w:r>
        <w:rPr>
          <w:rFonts w:ascii="David" w:eastAsia="Times New Roman" w:hAnsi="David" w:cs="David"/>
          <w:color w:val="000000"/>
          <w:sz w:val="23"/>
          <w:szCs w:val="23"/>
          <w:rtl/>
        </w:rPr>
        <w:t>(מעשה אלהים ודאי)</w:t>
      </w:r>
      <w:r>
        <w:rPr>
          <w:rFonts w:ascii="David" w:eastAsia="Times New Roman" w:hAnsi="David" w:cs="David"/>
          <w:color w:val="000000"/>
          <w:sz w:val="33"/>
          <w:szCs w:val="33"/>
          <w:rtl/>
        </w:rPr>
        <w:t xml:space="preserve"> אָמַר רַבִּי יְהוּדָה, כָּתוּב וְהַלֻּחֹת, אֶחָד. שְׁנַיִם הָיוּ וְנִרְאִים אֶחָד. וְעֶשֶׂר אֲמִירוֹת חֲקוּקוֹת בָּהֶם, חָמֵשׁ כְּלוּלוֹת בְּחָמֵשׁ, לִהְיוֹת הַכֹּל יָמִין. מַעֲשֵׂה אֱלֹהִים הֵמָּה וַדַּאי. </w:t>
      </w:r>
    </w:p>
    <w:p w14:paraId="39D3322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0" w:name="HtmpReportNum0158_L2"/>
      <w:bookmarkStart w:id="341" w:name="דףBפ''דBע''ב"/>
      <w:bookmarkEnd w:id="340"/>
      <w:bookmarkEnd w:id="341"/>
    </w:p>
    <w:p w14:paraId="7638C2B5" w14:textId="77777777" w:rsidR="00000000" w:rsidRDefault="00AC0C38">
      <w:pPr>
        <w:pStyle w:val="NormalWeb"/>
        <w:bidi/>
        <w:jc w:val="both"/>
        <w:divId w:val="2058580902"/>
        <w:rPr>
          <w:rFonts w:ascii="David" w:hAnsi="David" w:cs="David"/>
          <w:color w:val="000000"/>
          <w:sz w:val="33"/>
          <w:szCs w:val="33"/>
          <w:rtl/>
        </w:rPr>
      </w:pPr>
      <w:hyperlink w:anchor="דף_פ''ד_ע''ב!" w:history="1">
        <w:r>
          <w:rPr>
            <w:rStyle w:val="Hyperlink"/>
            <w:rFonts w:ascii="David" w:hAnsi="David" w:cs="David"/>
            <w:b/>
            <w:bCs/>
            <w:sz w:val="45"/>
            <w:szCs w:val="45"/>
            <w:rtl/>
          </w:rPr>
          <w:t>דף פ''ד ע''ב</w:t>
        </w:r>
      </w:hyperlink>
    </w:p>
    <w:p w14:paraId="7A929C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אָמַר, שֶׁל סַנְפִּירִינוֹן הָווֹ,</w:t>
      </w:r>
      <w:r>
        <w:rPr>
          <w:rFonts w:ascii="David" w:hAnsi="David" w:cs="David"/>
          <w:color w:val="000000"/>
          <w:sz w:val="33"/>
          <w:szCs w:val="33"/>
          <w:rtl/>
        </w:rPr>
        <w:t xml:space="preserve"> </w:t>
      </w:r>
      <w:r>
        <w:rPr>
          <w:rFonts w:ascii="David" w:hAnsi="David" w:cs="David"/>
          <w:color w:val="000000"/>
          <w:rtl/>
        </w:rPr>
        <w:t>(דף פ''ד ע''ב)</w:t>
      </w:r>
      <w:r>
        <w:rPr>
          <w:rFonts w:ascii="David" w:hAnsi="David" w:cs="David"/>
          <w:color w:val="000000"/>
          <w:rtl/>
        </w:rPr>
        <w:t xml:space="preserve"> </w:t>
      </w:r>
      <w:r>
        <w:rPr>
          <w:rFonts w:ascii="David" w:hAnsi="David" w:cs="David"/>
          <w:color w:val="000000"/>
          <w:sz w:val="33"/>
          <w:szCs w:val="33"/>
          <w:rtl/>
        </w:rPr>
        <w:t>וּתְרֵין אַבְנִין הֲווֹ. וְאַבְנִין הֲווֹ סְתִימָאן. נָשִׁיב קוּדְשָׁא בְּרִיךְ הוּא בְּרוּחָא, וְאִתְפָּשָׁטוּ וְאִתְגְּלִיפוּ תְּרֵין לוּ</w:t>
      </w:r>
      <w:r>
        <w:rPr>
          <w:rFonts w:ascii="David" w:hAnsi="David" w:cs="David"/>
          <w:color w:val="000000"/>
          <w:sz w:val="33"/>
          <w:szCs w:val="33"/>
          <w:rtl/>
        </w:rPr>
        <w:t xml:space="preserve">חִין. ר' יְהוּדָה אָמַר, כְּעֵין סַנְפִּירִינוֹן הֲווֹ. </w:t>
      </w:r>
      <w:r>
        <w:rPr>
          <w:rFonts w:ascii="David" w:hAnsi="David" w:cs="David"/>
          <w:color w:val="000000"/>
          <w:rtl/>
        </w:rPr>
        <w:t>(דהוה אבן טבא)</w:t>
      </w:r>
      <w:r>
        <w:rPr>
          <w:rFonts w:ascii="David" w:hAnsi="David" w:cs="David"/>
          <w:color w:val="000000"/>
          <w:sz w:val="33"/>
          <w:szCs w:val="33"/>
          <w:rtl/>
        </w:rPr>
        <w:t xml:space="preserve"> מַשְׁמַע דִּכְתִּיב מַעֲשֵׂה אֱלֹהִים הֵמָּה. </w:t>
      </w:r>
    </w:p>
    <w:p w14:paraId="657F59DE" w14:textId="77777777" w:rsidR="00000000" w:rsidRDefault="00AC0C38">
      <w:pPr>
        <w:bidi/>
        <w:jc w:val="both"/>
        <w:divId w:val="50551107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שֶׁל סַנְפִּירִינוֹן הָיוּ, וּשְׁתֵּי אֲבָנִים הָיוּ, וְהָאֲבָנִים הָיוּ סְתוּמוֹת. נָשַׁב הַקָּדוֹשׁ בָּרוּךְ הוּא בָּרוּחַ, וְהִתְפַּשְּׁטוּ וְנֶחְקְקוּ שְׁנֵי לוּחוֹת. רַבִּי יְהוּדָה אָמַר, כְּעֵין סַנְפִּירִינוֹן הָיוּ, </w:t>
      </w:r>
      <w:r>
        <w:rPr>
          <w:rFonts w:ascii="David" w:eastAsia="Times New Roman" w:hAnsi="David" w:cs="David"/>
          <w:color w:val="000000"/>
          <w:sz w:val="23"/>
          <w:szCs w:val="23"/>
          <w:rtl/>
        </w:rPr>
        <w:t>(שהיתה אב</w:t>
      </w:r>
      <w:r>
        <w:rPr>
          <w:rFonts w:ascii="David" w:eastAsia="Times New Roman" w:hAnsi="David" w:cs="David"/>
          <w:color w:val="000000"/>
          <w:sz w:val="23"/>
          <w:szCs w:val="23"/>
          <w:rtl/>
        </w:rPr>
        <w:t>ן טובה)</w:t>
      </w:r>
      <w:r>
        <w:rPr>
          <w:rFonts w:ascii="David" w:eastAsia="Times New Roman" w:hAnsi="David" w:cs="David"/>
          <w:color w:val="000000"/>
          <w:sz w:val="33"/>
          <w:szCs w:val="33"/>
          <w:rtl/>
        </w:rPr>
        <w:t xml:space="preserve"> מַשְׁמָע שֶׁכָּתוּב מַעֲשֵׂה אֱלֹהִים הֵמָּה. </w:t>
      </w:r>
    </w:p>
    <w:p w14:paraId="61A797E7" w14:textId="77777777" w:rsidR="00000000" w:rsidRDefault="00AC0C38">
      <w:pPr>
        <w:bidi/>
        <w:jc w:val="both"/>
        <w:divId w:val="2058580902"/>
        <w:rPr>
          <w:rFonts w:ascii="David" w:eastAsia="Times New Roman" w:hAnsi="David" w:cs="David"/>
          <w:color w:val="000000"/>
          <w:sz w:val="33"/>
          <w:szCs w:val="33"/>
          <w:rtl/>
        </w:rPr>
      </w:pPr>
    </w:p>
    <w:p w14:paraId="757B55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אִי הָכִי, סַנְפִּירִינוֹן דָּא דְּהוּא אַבְנָא טָבָא יַקִּירָא מִשְּׁאָר אַבְנִין, לָאו עוֹבָדָא דְּקוּדְשָׁא בְּרִיךְ הוּא אִינּוּן. אֲמַר לֵיהּ, בְּמַאי אוֹקִימְנָא מַעֲשֵׂה אֱלֹהִים </w:t>
      </w:r>
      <w:r>
        <w:rPr>
          <w:rFonts w:ascii="David" w:hAnsi="David" w:cs="David"/>
          <w:color w:val="000000"/>
          <w:sz w:val="33"/>
          <w:szCs w:val="33"/>
          <w:rtl/>
        </w:rPr>
        <w:t xml:space="preserve">הֵמָּה. הֵמָּה דַּיְיקָא. אֶלָּא תָּא חֲזֵי, כְּתִיב וְהַלֻּחֹת מַעֲשֵׂה אֱלהִים. הַלֻּחֹת כְּתִיב, וְלָא כְּתִיב וְהָאֲבָנִים מַעֲשֵׂה אֱלֹהִים הֵמָּה. </w:t>
      </w:r>
    </w:p>
    <w:p w14:paraId="178189E2" w14:textId="77777777" w:rsidR="00000000" w:rsidRDefault="00AC0C38">
      <w:pPr>
        <w:bidi/>
        <w:jc w:val="both"/>
        <w:divId w:val="2099524016"/>
        <w:rPr>
          <w:rFonts w:ascii="David" w:eastAsia="Times New Roman" w:hAnsi="David" w:cs="David"/>
          <w:color w:val="000000"/>
          <w:sz w:val="33"/>
          <w:szCs w:val="33"/>
          <w:rtl/>
        </w:rPr>
      </w:pPr>
      <w:r>
        <w:rPr>
          <w:rFonts w:ascii="David" w:eastAsia="Times New Roman" w:hAnsi="David" w:cs="David"/>
          <w:color w:val="000000"/>
          <w:sz w:val="33"/>
          <w:szCs w:val="33"/>
          <w:rtl/>
        </w:rPr>
        <w:t>אָמַר לוֹ, אִם כָּךְ, סַנְפִּירִינוֹן זֶה, שֶׁהִיא אֶבֶן טוֹבָה וּכְבֵדָה מִשְּׁאָר הָאֲבָנִים, אֵינָ</w:t>
      </w:r>
      <w:r>
        <w:rPr>
          <w:rFonts w:ascii="David" w:eastAsia="Times New Roman" w:hAnsi="David" w:cs="David"/>
          <w:color w:val="000000"/>
          <w:sz w:val="33"/>
          <w:szCs w:val="33"/>
          <w:rtl/>
        </w:rPr>
        <w:t xml:space="preserve">ם מַעֲשֵׂה שֶׁל הַקָּדוֹשׁ בָּרוּךְ הוּא? אָמַר לוֹ, בַּמֶּה בֵּאַרְנוּ מַעֲשֵׂה אֱלֹהִים הֵמָּה? הֵמָּה דַּוְקָא. אֶלָּא בֹּא וּרְאֵה, כָּתוּב וְהַלֻּחֹת מַעֲשֵׂה אֱלֹהִים. הַלֻּחֹת כָּתוּב, וְלֹא כָתוּב וְהָאֲבָנִים מַעֲשֵׂה אֱלֹהִים הֵמָּה. </w:t>
      </w:r>
    </w:p>
    <w:p w14:paraId="5F9367A9" w14:textId="77777777" w:rsidR="00000000" w:rsidRDefault="00AC0C38">
      <w:pPr>
        <w:bidi/>
        <w:jc w:val="both"/>
        <w:divId w:val="2058580902"/>
        <w:rPr>
          <w:rFonts w:ascii="David" w:eastAsia="Times New Roman" w:hAnsi="David" w:cs="David"/>
          <w:color w:val="000000"/>
          <w:sz w:val="33"/>
          <w:szCs w:val="33"/>
          <w:rtl/>
        </w:rPr>
      </w:pPr>
    </w:p>
    <w:p w14:paraId="34FC9F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w:t>
      </w:r>
      <w:r>
        <w:rPr>
          <w:rFonts w:ascii="David" w:hAnsi="David" w:cs="David"/>
          <w:color w:val="000000"/>
          <w:sz w:val="33"/>
          <w:szCs w:val="33"/>
          <w:rtl/>
        </w:rPr>
        <w:t xml:space="preserve">שִׁמְעוֹן, כֹּלָּא חַד הוּא, אֲבָל אִלֵּין תְּרֵין לוּחִין עַד לָא אִתְבְּרֵי עָלְמָא הֲווֹ, וְאִסְתָּלָּקוּ מֵעֶרֶב שַׁבָּת, וְעָבַד לוֹן קוּדְשָׁא בְּרִיךְ הוּא, וְעוֹבָדוֹי הֲווֹ. </w:t>
      </w:r>
    </w:p>
    <w:p w14:paraId="5A911A26" w14:textId="77777777" w:rsidR="00000000" w:rsidRDefault="00AC0C38">
      <w:pPr>
        <w:bidi/>
        <w:jc w:val="both"/>
        <w:divId w:val="905382011"/>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הַכֹּל אֶחָד הוּא, אֲבָל שְׁנֵי הַלּוּחוֹת הַלּ</w:t>
      </w:r>
      <w:r>
        <w:rPr>
          <w:rFonts w:ascii="David" w:eastAsia="Times New Roman" w:hAnsi="David" w:cs="David"/>
          <w:color w:val="000000"/>
          <w:sz w:val="33"/>
          <w:szCs w:val="33"/>
          <w:rtl/>
        </w:rPr>
        <w:t xml:space="preserve">ָלוּ, עַד שֶׁלֹּא נִבְרָא הָעוֹלָם הָיוּ, וְנִתְעַלּוּ מֵעֶרֶב שַׁבָּת, וְעָשָׂה אוֹתָם הַקָּדוֹשׁ בָּרוּךְ הוּא, וּמַעֲשָׂיו הָיוּ. </w:t>
      </w:r>
    </w:p>
    <w:p w14:paraId="0BA4FABA" w14:textId="77777777" w:rsidR="00000000" w:rsidRDefault="00AC0C38">
      <w:pPr>
        <w:bidi/>
        <w:jc w:val="both"/>
        <w:divId w:val="2058580902"/>
        <w:rPr>
          <w:rFonts w:ascii="David" w:eastAsia="Times New Roman" w:hAnsi="David" w:cs="David"/>
          <w:color w:val="000000"/>
          <w:sz w:val="33"/>
          <w:szCs w:val="33"/>
          <w:rtl/>
        </w:rPr>
      </w:pPr>
    </w:p>
    <w:p w14:paraId="533359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מִמַּה אִתְעָבִידוּ. תָּאנָא, מֵהַהוּא טַלָּא עִלָּאָה, דְּנָגִיד מֵעַתִּיקָא קַדִּישָׁא. וְכַד נָגִיד וְאִתְמְשַׁךְ לַח</w:t>
      </w:r>
      <w:r>
        <w:rPr>
          <w:rFonts w:ascii="David" w:hAnsi="David" w:cs="David"/>
          <w:color w:val="000000"/>
          <w:sz w:val="33"/>
          <w:szCs w:val="33"/>
          <w:rtl/>
        </w:rPr>
        <w:t>ֲקַל דְּתַפּוּחִין קַדִּישִׁין, נָטַל קוּדְשָׁא בְּרִיךְ הוּא תְּרֵין כִּפּוֹרֵי מִנַּיְיהוּ, וְאִתְגְּלִידוּ, וְאִתְעָבִידוּ תְּרֵין אַבְנִין יַקִּירִין. נָשַׁב בְּהוּ, וְאִתְפָּשָׁטוּ לִתְרֵין לוּחִין, הֲדָא הוּא דִכְתִיב מַעֲשֵׂה אֱלהִים הֵמָּה וְהַמִּכ</w:t>
      </w:r>
      <w:r>
        <w:rPr>
          <w:rFonts w:ascii="David" w:hAnsi="David" w:cs="David"/>
          <w:color w:val="000000"/>
          <w:sz w:val="33"/>
          <w:szCs w:val="33"/>
          <w:rtl/>
        </w:rPr>
        <w:t xml:space="preserve">ְתָּב מִכְתַּב אֱלֹהִים הוּא. כְּמָה דִּכְתִּיב, </w:t>
      </w:r>
      <w:r>
        <w:rPr>
          <w:rFonts w:ascii="David" w:hAnsi="David" w:cs="David"/>
          <w:color w:val="000000"/>
          <w:rtl/>
        </w:rPr>
        <w:t>(דברים ט)</w:t>
      </w:r>
      <w:r>
        <w:rPr>
          <w:rFonts w:ascii="David" w:hAnsi="David" w:cs="David"/>
          <w:color w:val="000000"/>
          <w:sz w:val="33"/>
          <w:szCs w:val="33"/>
          <w:rtl/>
        </w:rPr>
        <w:t xml:space="preserve"> כְּתוּבִים בְּאֶצְבַּע אֱלהִים. </w:t>
      </w:r>
    </w:p>
    <w:p w14:paraId="740362B0" w14:textId="77777777" w:rsidR="00000000" w:rsidRDefault="00AC0C38">
      <w:pPr>
        <w:bidi/>
        <w:jc w:val="both"/>
        <w:divId w:val="1923640724"/>
        <w:rPr>
          <w:rFonts w:ascii="David" w:eastAsia="Times New Roman" w:hAnsi="David" w:cs="David"/>
          <w:color w:val="000000"/>
          <w:sz w:val="33"/>
          <w:szCs w:val="33"/>
          <w:rtl/>
        </w:rPr>
      </w:pPr>
      <w:r>
        <w:rPr>
          <w:rFonts w:ascii="David" w:eastAsia="Times New Roman" w:hAnsi="David" w:cs="David"/>
          <w:color w:val="000000"/>
          <w:sz w:val="33"/>
          <w:szCs w:val="33"/>
          <w:rtl/>
        </w:rPr>
        <w:t>מִמָּה הֵם נַעֲשׂוּ? שָׁנִינוּ, מֵאוֹתוֹ הַטַּל הָעֶלְיוֹן שֶׁשּׁוֹפֵעַ מִן הָעַתִּיק הַקָּדוֹשׁ. וּכְשֶׁשּׁוֹפֵעַ וְנִמְשָׁךְ לִשְׂדֵה הַתַּפּוּחִים הַקְּדוֹשִׁים</w:t>
      </w:r>
      <w:r>
        <w:rPr>
          <w:rFonts w:ascii="David" w:eastAsia="Times New Roman" w:hAnsi="David" w:cs="David"/>
          <w:color w:val="000000"/>
          <w:sz w:val="33"/>
          <w:szCs w:val="33"/>
          <w:rtl/>
        </w:rPr>
        <w:t>, נָטַל הַקָּדוֹשׁ בָּרוּךְ הוּא שְׁתֵּי טִפּוֹת כְּפוֹר מֵהֶם וְנִגְלְדוּ, וְנַעֲשׂוּ שְׁתֵּי אֲבָנִים יְקָרוֹת. נָשַׁב בָּהֶן, וְהִתְפַּשְּׁטוּ לִשְׁנֵי לוּחוֹת. זֶהוּ שֶׁכָּתוּב מַעֲשֵׂה אֱלֹהִים הֵמָּה וְהַמִּכְתָּב מִכְתַּב אֱלֹהִים הוּא, כְּמוֹ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כְּתוּבִים בְּאֶצְבַּע אֱלֹהִים. </w:t>
      </w:r>
    </w:p>
    <w:p w14:paraId="40EDDFEA" w14:textId="77777777" w:rsidR="00000000" w:rsidRDefault="00AC0C38">
      <w:pPr>
        <w:bidi/>
        <w:jc w:val="both"/>
        <w:divId w:val="2058580902"/>
        <w:rPr>
          <w:rFonts w:ascii="David" w:eastAsia="Times New Roman" w:hAnsi="David" w:cs="David"/>
          <w:color w:val="000000"/>
          <w:sz w:val="33"/>
          <w:szCs w:val="33"/>
          <w:rtl/>
        </w:rPr>
      </w:pPr>
    </w:p>
    <w:p w14:paraId="00B3F6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אֶצְבַּע אֱלֹהִים. הַהוּא אֶצְבַּע סָלִיק לַעֲשָׂרָה. כְּמָה דְּאִתְּמַר, אֶצְבַּע אֱלהִים הִיא. וְכָל אֶצְבַּע וְאֶצְבַּע סָלִיק לַעֲשָׂרָה, עַד דְּאִתְעָבִיד יְדָא שְׁלֵימָתָא, דִּכְתִּיב, </w:t>
      </w:r>
      <w:r>
        <w:rPr>
          <w:rFonts w:ascii="David" w:hAnsi="David" w:cs="David"/>
          <w:color w:val="000000"/>
          <w:rtl/>
        </w:rPr>
        <w:t>(שמו</w:t>
      </w:r>
      <w:r>
        <w:rPr>
          <w:rFonts w:ascii="David" w:hAnsi="David" w:cs="David"/>
          <w:color w:val="000000"/>
          <w:rtl/>
        </w:rPr>
        <w:t>ת יד)</w:t>
      </w:r>
      <w:r>
        <w:rPr>
          <w:rFonts w:ascii="David" w:hAnsi="David" w:cs="David"/>
          <w:color w:val="000000"/>
          <w:sz w:val="33"/>
          <w:szCs w:val="33"/>
          <w:rtl/>
        </w:rPr>
        <w:t xml:space="preserve"> וַיַּרְא יִשְׂרָאֵל אֶת הַיָּד הַגְּדוֹלָה. </w:t>
      </w:r>
    </w:p>
    <w:p w14:paraId="12F4A148" w14:textId="77777777" w:rsidR="00000000" w:rsidRDefault="00AC0C38">
      <w:pPr>
        <w:bidi/>
        <w:jc w:val="both"/>
        <w:divId w:val="41367814"/>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אֶצְבַּע אֱלֹהִים - אוֹתָהּ אֶצְבַּע עוֹלָה לַעֲשָׂרָה, כְּמוֹ שֶׁנֶּאֱמַר אֶצְבַּע אֱלֹהִים הִיא. וְכָל אֶצְבַּע וְאֶצְבַּע עוֹלָה לַעֲשָׂרָה, עַד שֶׁנַּעֲשֵׂית יָד שְׁלֵמָה, שֶׁכָּתוּב </w:t>
      </w:r>
      <w:r>
        <w:rPr>
          <w:rFonts w:ascii="David" w:eastAsia="Times New Roman" w:hAnsi="David" w:cs="David"/>
          <w:color w:val="000000"/>
          <w:sz w:val="23"/>
          <w:szCs w:val="23"/>
          <w:rtl/>
        </w:rPr>
        <w:t xml:space="preserve">(שמות </w:t>
      </w:r>
      <w:r>
        <w:rPr>
          <w:rFonts w:ascii="David" w:eastAsia="Times New Roman" w:hAnsi="David" w:cs="David"/>
          <w:color w:val="000000"/>
          <w:sz w:val="23"/>
          <w:szCs w:val="23"/>
          <w:rtl/>
        </w:rPr>
        <w:t>יד)</w:t>
      </w:r>
      <w:r>
        <w:rPr>
          <w:rFonts w:ascii="David" w:eastAsia="Times New Roman" w:hAnsi="David" w:cs="David"/>
          <w:color w:val="000000"/>
          <w:sz w:val="33"/>
          <w:szCs w:val="33"/>
          <w:rtl/>
        </w:rPr>
        <w:t xml:space="preserve"> וירא ישראל את היד הגדלה. </w:t>
      </w:r>
    </w:p>
    <w:p w14:paraId="4DDC013A" w14:textId="77777777" w:rsidR="00000000" w:rsidRDefault="00AC0C38">
      <w:pPr>
        <w:bidi/>
        <w:jc w:val="both"/>
        <w:divId w:val="2058580902"/>
        <w:rPr>
          <w:rFonts w:ascii="David" w:eastAsia="Times New Roman" w:hAnsi="David" w:cs="David"/>
          <w:color w:val="000000"/>
          <w:sz w:val="33"/>
          <w:szCs w:val="33"/>
          <w:rtl/>
        </w:rPr>
      </w:pPr>
    </w:p>
    <w:p w14:paraId="0C27EA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יְהוּדָה, חָרוּת עַל הַלֻּחֹת, נְקִיבָן הֲווֹ אַבְנִין, וְאִתְחֲזִיאוּ לִתְרֵין סִטְרִין, חָרוּת גִּלּוּפָא דִּגְלִיפִין. אָמַר ר' אַבָּא, מֵהַאי סִטְרָא אִתְחָזֵי סִטְרָא אַחֲרָא, וְאִתְקְרֵי מֵהָכָא, מַה דִּכְתִּי</w:t>
      </w:r>
      <w:r>
        <w:rPr>
          <w:rFonts w:ascii="David" w:hAnsi="David" w:cs="David"/>
          <w:color w:val="000000"/>
          <w:sz w:val="33"/>
          <w:szCs w:val="33"/>
          <w:rtl/>
        </w:rPr>
        <w:t xml:space="preserve">ב בְּסִטְרָא אַחֲרָא. </w:t>
      </w:r>
    </w:p>
    <w:p w14:paraId="7261928E" w14:textId="77777777" w:rsidR="00000000" w:rsidRDefault="00AC0C38">
      <w:pPr>
        <w:bidi/>
        <w:jc w:val="both"/>
        <w:divId w:val="96196101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יְהוּדָה, חָרוּת עַל הַלֻּחֹת - נְקוּבִים הָיוּ הָאֲבָנִים וְנִרְאוּ מִשְּׁנֵי צְדָדִים, חָרוּת חֲקִיקָה שֶׁל חֲקִיקוֹת. אָמַר רַבִּי אַבָּא, מִצַּד זֶה נִרְאֶה הַצַּד הָאַחֵר, וְנִקְרָא מִכָּאן מַה שֶּׁכָּתוּב בַּצַּד </w:t>
      </w:r>
      <w:r>
        <w:rPr>
          <w:rFonts w:ascii="David" w:eastAsia="Times New Roman" w:hAnsi="David" w:cs="David"/>
          <w:color w:val="000000"/>
          <w:sz w:val="33"/>
          <w:szCs w:val="33"/>
          <w:rtl/>
        </w:rPr>
        <w:t xml:space="preserve">הָאַחֵר. </w:t>
      </w:r>
    </w:p>
    <w:p w14:paraId="244050E4" w14:textId="77777777" w:rsidR="00000000" w:rsidRDefault="00AC0C38">
      <w:pPr>
        <w:bidi/>
        <w:jc w:val="both"/>
        <w:divId w:val="2058580902"/>
        <w:rPr>
          <w:rFonts w:ascii="David" w:eastAsia="Times New Roman" w:hAnsi="David" w:cs="David"/>
          <w:color w:val="000000"/>
          <w:sz w:val="33"/>
          <w:szCs w:val="33"/>
          <w:rtl/>
        </w:rPr>
      </w:pPr>
    </w:p>
    <w:p w14:paraId="526C05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אָמַר, בְּנִס הֲווֹ כְּתִיבִין, דְּכָל בְּנִי נָשָׁא, הֲווֹ אַמְרִין וְסָהֲדִין, דְּהָא מִכְתַּב אֱלהִים הוּא וַדַּאי, דְּהָא כָּל בְּנֵי עָלְמָא לָא יַכְלִין לְמִנְדַּע לוֹן כְּמָה דַּהֲווֹ. </w:t>
      </w:r>
    </w:p>
    <w:p w14:paraId="1522CFA9" w14:textId="77777777" w:rsidR="00000000" w:rsidRDefault="00AC0C38">
      <w:pPr>
        <w:bidi/>
        <w:jc w:val="both"/>
        <w:divId w:val="1042485382"/>
        <w:rPr>
          <w:rFonts w:ascii="David" w:eastAsia="Times New Roman" w:hAnsi="David" w:cs="David"/>
          <w:color w:val="000000"/>
          <w:sz w:val="33"/>
          <w:szCs w:val="33"/>
          <w:rtl/>
        </w:rPr>
      </w:pPr>
      <w:r>
        <w:rPr>
          <w:rFonts w:ascii="David" w:eastAsia="Times New Roman" w:hAnsi="David" w:cs="David"/>
          <w:color w:val="000000"/>
          <w:sz w:val="33"/>
          <w:szCs w:val="33"/>
          <w:rtl/>
        </w:rPr>
        <w:t>רַבִּי אֶלְעָזָר אָמַר, בְּנֵס הָ</w:t>
      </w:r>
      <w:r>
        <w:rPr>
          <w:rFonts w:ascii="David" w:eastAsia="Times New Roman" w:hAnsi="David" w:cs="David"/>
          <w:color w:val="000000"/>
          <w:sz w:val="33"/>
          <w:szCs w:val="33"/>
          <w:rtl/>
        </w:rPr>
        <w:t xml:space="preserve">יוּ כְתוּבִים, שֶׁכָּל בְּנֵי הָאָדָם הָיוּ אוֹמְרִים וּמְעִידִים שֶׁהֲרֵי מִכְתַּב אֱלֹהִים הוּא וַדַּאי, שֶׁהֲרֵי כָּל בְּנֵי הָעוֹלָם לֹא יָכְלוּ לָדַעַת אוֹתָם כְּמוֹ שֶׁהָיוּ. </w:t>
      </w:r>
    </w:p>
    <w:p w14:paraId="73854C00" w14:textId="77777777" w:rsidR="00000000" w:rsidRDefault="00AC0C38">
      <w:pPr>
        <w:bidi/>
        <w:jc w:val="both"/>
        <w:divId w:val="2058580902"/>
        <w:rPr>
          <w:rFonts w:ascii="David" w:eastAsia="Times New Roman" w:hAnsi="David" w:cs="David"/>
          <w:color w:val="000000"/>
          <w:sz w:val="33"/>
          <w:szCs w:val="33"/>
          <w:rtl/>
        </w:rPr>
      </w:pPr>
    </w:p>
    <w:p w14:paraId="5BC192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לְדַעְתַּיְיהוּ דְּאִינּוּן דְּאַמְרִין, נְקִיבִין הֲווֹ, מִי כְּתִיב חָ</w:t>
      </w:r>
      <w:r>
        <w:rPr>
          <w:rFonts w:ascii="David" w:hAnsi="David" w:cs="David"/>
          <w:color w:val="000000"/>
          <w:sz w:val="33"/>
          <w:szCs w:val="33"/>
          <w:rtl/>
        </w:rPr>
        <w:t>רוּת בַּלֻּחֹת, עַל הַלֻּחֹת כְּתִיב. אֶלָּא הָכִי תָּאנָא, חֲמִשָּׁא קָלִין אִינּוּן לִימִינָא, וְחַמְשָׁא לִשְׂמָאלָא. וְאִינּוּן דִּשְׂמָאלָא כְּלִילָן בִּימִינָא. וּמִן יְמִינָא, אִתְחָזוּן אִינּוּן דִּשְׂמָאלָא, וְהָכָא כֹּלָּא אִיהוּ יְמִינָא, וְאִתְ</w:t>
      </w:r>
      <w:r>
        <w:rPr>
          <w:rFonts w:ascii="David" w:hAnsi="David" w:cs="David"/>
          <w:color w:val="000000"/>
          <w:sz w:val="33"/>
          <w:szCs w:val="33"/>
          <w:rtl/>
        </w:rPr>
        <w:t xml:space="preserve">כְּלִילָן אִלֵּין בְּאִלֵּין, מַאן דְּהֲוָה בְּסִטְרָא דָּא, חָמֵי לְסִטְרָא אַחֲרָא, וְקָרֵי לוֹן לְאִינוּן אַתְוָון. דְּהָא תָּנֵינָן, שְׂמָאלָא אִתְחֲזָר יְמִינָא, דִּכְתִּיב מִימִינוֹ אֵשׁ דָּת לָמוֹ, וּבְגִין כַּךְ מִכְתַּב אֱלֹהִים הוּא וַדַּאי. </w:t>
      </w:r>
    </w:p>
    <w:p w14:paraId="2C19B981" w14:textId="77777777" w:rsidR="00000000" w:rsidRDefault="00AC0C38">
      <w:pPr>
        <w:bidi/>
        <w:jc w:val="both"/>
        <w:divId w:val="2014799596"/>
        <w:rPr>
          <w:rFonts w:ascii="David" w:eastAsia="Times New Roman" w:hAnsi="David" w:cs="David"/>
          <w:color w:val="000000"/>
          <w:sz w:val="33"/>
          <w:szCs w:val="33"/>
          <w:rtl/>
        </w:rPr>
      </w:pPr>
      <w:r>
        <w:rPr>
          <w:rFonts w:ascii="David" w:eastAsia="Times New Roman" w:hAnsi="David" w:cs="David"/>
          <w:color w:val="000000"/>
          <w:sz w:val="33"/>
          <w:szCs w:val="33"/>
          <w:rtl/>
        </w:rPr>
        <w:t>לְדַעִִתָּם שֶׁל הָאוֹמְרִים נְקוּבִים הָיוּ, הַאִם כָּתוּב חָרוּת בַּלֻּחֹת? עַל הַלֻּחֹת כָּתוּב. אֶלָּא כָּךְ שָׁנִינוּ, חֲמִשָּׁה קוֹלוֹת הֵם לְיָמִין וַחֲמִשָּׁה לִשְׂמֹאל, וְאוֹתָם שֶׁל הַשְּׂמֹאל כְּלוּלִים בַּיָּמִין. וּמֵהַיָּמִין נִרְאוּ אוֹתָם ש</w:t>
      </w:r>
      <w:r>
        <w:rPr>
          <w:rFonts w:ascii="David" w:eastAsia="Times New Roman" w:hAnsi="David" w:cs="David"/>
          <w:color w:val="000000"/>
          <w:sz w:val="33"/>
          <w:szCs w:val="33"/>
          <w:rtl/>
        </w:rPr>
        <w:t>ֶׁבַּשְּׂמֹאל, וְכָאן הַכֹּל הוּא יָמִין, וְנִכְלְלוּ אֵלֶּה בְּאֵלֶּה, מַה שֶּׁהָיָה בְּצַד זֶה נִרְאֶה לַצַּד הָאַחֵר, וְקוֹרְאִים אֶת אוֹתָם הָאוֹתִיּוֹת. שֶׁהֲרֵי שָׁנִינוּ, הַשְּׂמֹאל הָפַךְ לִהְיוֹת יָמִין, שֶׁכָּתוּב מִימִינוֹ אֵשׁ דָּת לָמוֹ, וּמִש</w:t>
      </w:r>
      <w:r>
        <w:rPr>
          <w:rFonts w:ascii="David" w:eastAsia="Times New Roman" w:hAnsi="David" w:cs="David"/>
          <w:color w:val="000000"/>
          <w:sz w:val="33"/>
          <w:szCs w:val="33"/>
          <w:rtl/>
        </w:rPr>
        <w:t xml:space="preserve">ּׁוּם כָּךְ מִכְתַּב אֱלֹהִים הוּא וַדַּאי. </w:t>
      </w:r>
    </w:p>
    <w:p w14:paraId="71EE6606" w14:textId="77777777" w:rsidR="00000000" w:rsidRDefault="00AC0C38">
      <w:pPr>
        <w:bidi/>
        <w:jc w:val="both"/>
        <w:divId w:val="2058580902"/>
        <w:rPr>
          <w:rFonts w:ascii="David" w:eastAsia="Times New Roman" w:hAnsi="David" w:cs="David"/>
          <w:color w:val="000000"/>
          <w:sz w:val="33"/>
          <w:szCs w:val="33"/>
          <w:rtl/>
        </w:rPr>
      </w:pPr>
    </w:p>
    <w:p w14:paraId="61CCDE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 כֵּיצַד, מַאן דְּהֲוָה מִסִּטְרָא דָּא, הֲוָה קָרֵי בְּדָא, אָנֹכִי יְיָ' אֱלֹהֶיךָ. וּמֵאִלֵּין אַתְוָון הֲוָה חָמֵי, וְקָרֵי לא תִּרְצַח. הֲוָה קָרֵי לא יִהְיֶה לְךָ. וַהֲוָה חָמֵי וְקָרֵי, לֹא תִּנְאַף.</w:t>
      </w:r>
      <w:r>
        <w:rPr>
          <w:rFonts w:ascii="David" w:hAnsi="David" w:cs="David"/>
          <w:color w:val="000000"/>
          <w:sz w:val="33"/>
          <w:szCs w:val="33"/>
          <w:rtl/>
        </w:rPr>
        <w:t xml:space="preserve"> וַהֲוָה קָרֵי לֹא תִשָּׂא אֶת שֵׁם יְיָ' אֱלֹהֶיךָ לַשָּׁוְא. וַהֲוָה חָמֵי וְקָרֵי לא תִּגְנֹב. וְכֹלָּא מִסִּטְרָא דָּא, וְכָךְ לְכֻלְּהוּ, וּכְדֵין מִסִּטְרָא אַחֲרָא, וְכֻלְּהוּ כְּלִילָן דָּא בְּדָא כְּהַאי גַּוְונָא. הֲדָא הוּא דִכְתִיב, </w:t>
      </w:r>
      <w:r>
        <w:rPr>
          <w:rFonts w:ascii="David" w:hAnsi="David" w:cs="David"/>
          <w:color w:val="000000"/>
          <w:rtl/>
        </w:rPr>
        <w:t>(שמות לב)</w:t>
      </w:r>
      <w:r>
        <w:rPr>
          <w:rFonts w:ascii="David" w:hAnsi="David" w:cs="David"/>
          <w:color w:val="000000"/>
          <w:sz w:val="33"/>
          <w:szCs w:val="33"/>
          <w:rtl/>
        </w:rPr>
        <w:t xml:space="preserve"> מ</w:t>
      </w:r>
      <w:r>
        <w:rPr>
          <w:rFonts w:ascii="David" w:hAnsi="David" w:cs="David"/>
          <w:color w:val="000000"/>
          <w:sz w:val="33"/>
          <w:szCs w:val="33"/>
          <w:rtl/>
        </w:rPr>
        <w:t xml:space="preserve">ִכְתַּב אֱלהִים הוּא. מִכְתַּב אֱלֹהִים הוּא וַדַּאי. </w:t>
      </w:r>
    </w:p>
    <w:p w14:paraId="0B6F8BE4" w14:textId="77777777" w:rsidR="00000000" w:rsidRDefault="00AC0C38">
      <w:pPr>
        <w:bidi/>
        <w:jc w:val="both"/>
        <w:divId w:val="411200730"/>
        <w:rPr>
          <w:rFonts w:ascii="David" w:eastAsia="Times New Roman" w:hAnsi="David" w:cs="David"/>
          <w:color w:val="000000"/>
          <w:sz w:val="33"/>
          <w:szCs w:val="33"/>
          <w:rtl/>
        </w:rPr>
      </w:pPr>
      <w:r>
        <w:rPr>
          <w:rFonts w:ascii="David" w:eastAsia="Times New Roman" w:hAnsi="David" w:cs="David"/>
          <w:color w:val="000000"/>
          <w:sz w:val="33"/>
          <w:szCs w:val="33"/>
          <w:rtl/>
        </w:rPr>
        <w:t xml:space="preserve">הָכֵיצַד, ? מַה שֶּׁהָיָה בַּצַּד הַזֶּה הָיָה קוֹרֵא בָּזֶה, אָנֹכִי ה' אֱלֹהֶיךְ. וּמֵהָאוֹתִיּוֹת הַלָּלוּ הָיָה רוֹאֶה וְקוֹרֵא לֹא תִרְצַח. הָיָה קוֹרֵא לֹא יִהְיֶה לְךְ, וְהָיָה רוֹאֶה וְקוֹרֵא </w:t>
      </w:r>
      <w:r>
        <w:rPr>
          <w:rFonts w:ascii="David" w:eastAsia="Times New Roman" w:hAnsi="David" w:cs="David"/>
          <w:color w:val="000000"/>
          <w:sz w:val="33"/>
          <w:szCs w:val="33"/>
          <w:rtl/>
        </w:rPr>
        <w:t xml:space="preserve">לֹא תִנְאָף. וְהָיָה קוֹרֵא לֹא תִשָּׂא אֶת שֵׁם ה' אֱלֹהֶיךְ לַשָּׁוְא. וְהָיָה רוֹאֶה וְקוֹרֵא לֹא תִגְנֹב. וְהַכֹּל מִצַּד זֶה. וְכָךְ לְכֻלָּם, וְאָז מִצַּד הָאַחֵר, וְכֻלָּם כְּלוּלִים זֶה בָּזֶה כְּגוֹן זֶה. זֶהוּ שֶׁכָּתוּב </w:t>
      </w:r>
      <w:r>
        <w:rPr>
          <w:rFonts w:ascii="David" w:eastAsia="Times New Roman" w:hAnsi="David" w:cs="David"/>
          <w:color w:val="000000"/>
          <w:sz w:val="23"/>
          <w:szCs w:val="23"/>
          <w:rtl/>
        </w:rPr>
        <w:t>(שםלג)</w:t>
      </w:r>
      <w:r>
        <w:rPr>
          <w:rFonts w:ascii="David" w:eastAsia="Times New Roman" w:hAnsi="David" w:cs="David"/>
          <w:color w:val="000000"/>
          <w:sz w:val="33"/>
          <w:szCs w:val="33"/>
          <w:rtl/>
        </w:rPr>
        <w:t xml:space="preserve"> מִכְתַּב אֱלֹהִים </w:t>
      </w:r>
      <w:r>
        <w:rPr>
          <w:rFonts w:ascii="David" w:eastAsia="Times New Roman" w:hAnsi="David" w:cs="David"/>
          <w:color w:val="000000"/>
          <w:sz w:val="33"/>
          <w:szCs w:val="33"/>
          <w:rtl/>
        </w:rPr>
        <w:t xml:space="preserve">הוּא. מִכְתַּב אֱלֹהִים הוּא וַדַּאי. </w:t>
      </w:r>
    </w:p>
    <w:p w14:paraId="51566445" w14:textId="77777777" w:rsidR="00000000" w:rsidRDefault="00AC0C38">
      <w:pPr>
        <w:bidi/>
        <w:jc w:val="both"/>
        <w:divId w:val="2058580902"/>
        <w:rPr>
          <w:rFonts w:ascii="David" w:eastAsia="Times New Roman" w:hAnsi="David" w:cs="David"/>
          <w:color w:val="000000"/>
          <w:sz w:val="33"/>
          <w:szCs w:val="33"/>
          <w:rtl/>
        </w:rPr>
      </w:pPr>
    </w:p>
    <w:p w14:paraId="7A519E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וַיֵּרֶד מֹשֶׁה אֶל הָעָם וַיֹּאמֶר אֲלֵיהֶם. רַבִּי יוֹסֵי אָמַר, מַאי אֲמִירָא דָּא דִּכְתִּיב וַיֹּאמֶר אֲלֵיהֶם, וְלָא כְּתִיב מַאי קָאָמַר. אָמַר רִבִּי יִצְחָק, תָּא חֲזֵי, אָרְחָא דְּעָלְמָא הוּא, כַּד אָתֵי </w:t>
      </w:r>
      <w:r>
        <w:rPr>
          <w:rFonts w:ascii="David" w:hAnsi="David" w:cs="David"/>
          <w:color w:val="000000"/>
          <w:sz w:val="33"/>
          <w:szCs w:val="33"/>
          <w:rtl/>
        </w:rPr>
        <w:t xml:space="preserve">חֶדְוָותָא לְבַר נָשׁ, אוֹ כַּד אָתֵי צַעֲרָא, עַד לָא יָדַע מִנֵּיהּ לָא יָכִיל לְמִסְבַּל, דְּהָא לִבָּא אִתְפְּרַח לְשַׁעֲתָא. וְכַד יָדַע מִנֵּיהּ, קָאִים בְּקִיוּמֵיהּ, וְיָכִיל לְמִסְבַּל. כָּל שֶׁכֵּן הָכָא, </w:t>
      </w:r>
      <w:r>
        <w:rPr>
          <w:rFonts w:ascii="David" w:hAnsi="David" w:cs="David"/>
          <w:color w:val="000000"/>
          <w:rtl/>
        </w:rPr>
        <w:t>(נ''א והכא לאו הכי)</w:t>
      </w:r>
      <w:r>
        <w:rPr>
          <w:rFonts w:ascii="David" w:hAnsi="David" w:cs="David"/>
          <w:color w:val="000000"/>
          <w:sz w:val="33"/>
          <w:szCs w:val="33"/>
          <w:rtl/>
        </w:rPr>
        <w:t xml:space="preserve"> דְּהָא מֹשֶׁה אָמַר ל</w:t>
      </w:r>
      <w:r>
        <w:rPr>
          <w:rFonts w:ascii="David" w:hAnsi="David" w:cs="David"/>
          <w:color w:val="000000"/>
          <w:sz w:val="33"/>
          <w:szCs w:val="33"/>
          <w:rtl/>
        </w:rPr>
        <w:t xml:space="preserve">וֹן כָּל מַה דְּהֲוָה לְבָתַר, וְאַתְקִיף לִבַּיְיהוּ בְּמִלִּין, וְלָא יָכִילוּ לְמִסְבַּל. כָּל שֶׁכֵּן אִי לָא אָמַר לוֹן מִידִי. וּבְּגִין כָּךְ וַיֹּאמֶר אֲלֵיהֶם בְּקַדְמִיתָא, וְאִתְתָּקַּף לִבַּיְיהוּ. וּלְבָתַר וַיְדַבֵּר אֱלהִים. </w:t>
      </w:r>
    </w:p>
    <w:p w14:paraId="284CDCF3" w14:textId="77777777" w:rsidR="00000000" w:rsidRDefault="00AC0C38">
      <w:pPr>
        <w:bidi/>
        <w:jc w:val="both"/>
        <w:divId w:val="2118523388"/>
        <w:rPr>
          <w:rFonts w:ascii="David" w:eastAsia="Times New Roman" w:hAnsi="David" w:cs="David"/>
          <w:color w:val="000000"/>
          <w:sz w:val="33"/>
          <w:szCs w:val="33"/>
          <w:rtl/>
        </w:rPr>
      </w:pPr>
      <w:r>
        <w:rPr>
          <w:rFonts w:ascii="David" w:eastAsia="Times New Roman" w:hAnsi="David" w:cs="David"/>
          <w:color w:val="000000"/>
          <w:sz w:val="33"/>
          <w:szCs w:val="33"/>
          <w:rtl/>
        </w:rPr>
        <w:t>וַיֵּרֶד מֹשֶׁ</w:t>
      </w:r>
      <w:r>
        <w:rPr>
          <w:rFonts w:ascii="David" w:eastAsia="Times New Roman" w:hAnsi="David" w:cs="David"/>
          <w:color w:val="000000"/>
          <w:sz w:val="33"/>
          <w:szCs w:val="33"/>
          <w:rtl/>
        </w:rPr>
        <w:t xml:space="preserve">ה אֶל הָעָם וַיֹּאמֶר אֲלֵהֶם. רַבִּי יוֹסֵי אָמַר, מַהִי הָאֲמִירָה הַזּוֹ שֶׁכָּתוּב וַיֹּאמֶר אֲלֵהֶם, וְלֹא כָתוּב מָה אָמַר? אָמַר רַבִּי יִצְחָק, בֹּא וּרְאֵה, דֶּרֶךְ הָעוֹלָם הוּא, כְּשֶׁבָּאָה שִׂמְחָה לָאָדָם אוֹ כְּשֶׁבָּא צַעַר - כְּשֶׁעֲדַיִן </w:t>
      </w:r>
      <w:r>
        <w:rPr>
          <w:rFonts w:ascii="David" w:eastAsia="Times New Roman" w:hAnsi="David" w:cs="David"/>
          <w:color w:val="000000"/>
          <w:sz w:val="33"/>
          <w:szCs w:val="33"/>
          <w:rtl/>
        </w:rPr>
        <w:t xml:space="preserve">לֹא יוֹדֵעַ מִמֶּנּוּ, לֹא יָכוֹל לִסְבֹּל, שֶׁהֲרֵי לִבּוֹ פּוֹרֵחַ לְשָׁעָה. וּכְשֶׁיּוֹדֵעַ מִמֶּנּוּ, עוֹמֵד בְּקִיּוּמוֹ וְיָכוֹל לִסְבּל. כָּל שֶׁכֵּן כָּאן, </w:t>
      </w:r>
      <w:r>
        <w:rPr>
          <w:rFonts w:ascii="David" w:eastAsia="Times New Roman" w:hAnsi="David" w:cs="David"/>
          <w:color w:val="000000"/>
          <w:sz w:val="23"/>
          <w:szCs w:val="23"/>
          <w:rtl/>
        </w:rPr>
        <w:t>(וכאן אינו כך)</w:t>
      </w:r>
      <w:r>
        <w:rPr>
          <w:rFonts w:ascii="David" w:eastAsia="Times New Roman" w:hAnsi="David" w:cs="David"/>
          <w:color w:val="000000"/>
          <w:sz w:val="33"/>
          <w:szCs w:val="33"/>
          <w:rtl/>
        </w:rPr>
        <w:t xml:space="preserve"> שֶׁהֲרֵי מֹשֶׁה אָמַר לָהֶם כָּל מַה שֶּׁהָיָה אַחַר כָּךְ וְחִזֵּק לִבָּם בּ</w:t>
      </w:r>
      <w:r>
        <w:rPr>
          <w:rFonts w:ascii="David" w:eastAsia="Times New Roman" w:hAnsi="David" w:cs="David"/>
          <w:color w:val="000000"/>
          <w:sz w:val="33"/>
          <w:szCs w:val="33"/>
          <w:rtl/>
        </w:rPr>
        <w:t xml:space="preserve">ִדְבָרִים, וְלֹא יָכְלוּ לִסְבֹּל. כָּל שֶׁכֵּן אִם לֹא הָיָה אוֹמֵר לָהֶם דָּבָר. וּמִשּׁוּם כָּךְ וַיֹּאמֶר אֲלֵהֶם בַּתְּחִלָּה, וְחִזֵּק לִבָּם, וְאַחַר כָּךְ וַיְדַבֵּר אֱלֹהִים. </w:t>
      </w:r>
    </w:p>
    <w:p w14:paraId="27C52122" w14:textId="77777777" w:rsidR="00000000" w:rsidRDefault="00AC0C38">
      <w:pPr>
        <w:bidi/>
        <w:jc w:val="both"/>
        <w:divId w:val="2058580902"/>
        <w:rPr>
          <w:rFonts w:ascii="David" w:eastAsia="Times New Roman" w:hAnsi="David" w:cs="David"/>
          <w:color w:val="000000"/>
          <w:sz w:val="33"/>
          <w:szCs w:val="33"/>
          <w:rtl/>
        </w:rPr>
      </w:pPr>
    </w:p>
    <w:p w14:paraId="5094DA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וְעִם כָּל דָּא, לָא יָכִילוּ לְמִסְבַּל, דְּהָא תָּנֵינָן, אָמַר ר' </w:t>
      </w:r>
      <w:r>
        <w:rPr>
          <w:rFonts w:ascii="David" w:hAnsi="David" w:cs="David"/>
          <w:color w:val="000000"/>
          <w:sz w:val="33"/>
          <w:szCs w:val="33"/>
          <w:rtl/>
        </w:rPr>
        <w:t xml:space="preserve">יְהוּדָה אָמַר ר' חִיָּיא אָמַר ר' יוֹסֵי, כַּד שָׁמְעוּ מִלָּה דְּקוּדְשָׁא בְּרִיךְ הוּא, פַּרְחַת נִשְׁמָתַיְיהוּ, וְסַלְּקָא נִשְׁמָתַיְיהוּ דְּיִשְׂרָאֵל, עַד כּוּרְסֵי יְקָרָא דִּילֵיהּ, לְאִתְדַּבְּקָא תַּמָּן. </w:t>
      </w:r>
    </w:p>
    <w:p w14:paraId="798CC04B" w14:textId="77777777" w:rsidR="00000000" w:rsidRDefault="00AC0C38">
      <w:pPr>
        <w:bidi/>
        <w:jc w:val="both"/>
        <w:divId w:val="1632590059"/>
        <w:rPr>
          <w:rFonts w:ascii="David" w:eastAsia="Times New Roman" w:hAnsi="David" w:cs="David"/>
          <w:color w:val="000000"/>
          <w:sz w:val="33"/>
          <w:szCs w:val="33"/>
          <w:rtl/>
        </w:rPr>
      </w:pPr>
      <w:r>
        <w:rPr>
          <w:rFonts w:ascii="David" w:eastAsia="Times New Roman" w:hAnsi="David" w:cs="David"/>
          <w:color w:val="000000"/>
          <w:sz w:val="33"/>
          <w:szCs w:val="33"/>
          <w:rtl/>
        </w:rPr>
        <w:t>וְעִם כָּל זֶה לֹא יָכְלוּ לִסְבֹּל,</w:t>
      </w:r>
      <w:r>
        <w:rPr>
          <w:rFonts w:ascii="David" w:eastAsia="Times New Roman" w:hAnsi="David" w:cs="David"/>
          <w:color w:val="000000"/>
          <w:sz w:val="33"/>
          <w:szCs w:val="33"/>
          <w:rtl/>
        </w:rPr>
        <w:t xml:space="preserve"> שֶׁהֲרֵי שָׁנִינוּ, אָמַר רַבִּי יְהוּדָה אָמַר רַבִּי חִיָּיא אָמַר רַבִּי יוֹסֵי, כְּשֶׁשָּׁמְעוּ דְבָרוֹ שֶׁל הַקָּדוֹשׁ בָּרוּךְ הוּא, פָּרְחָה נִשְׁמָתָם, וְעָלְתָה נִשְׁמָתָם שֶׁל יִשְׂרָאֵל עַד כִּסֵּא כְבוֹדוֹ לְהִדָּבֵק שָׁם. </w:t>
      </w:r>
    </w:p>
    <w:p w14:paraId="27B9F3A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2" w:name="HtmpReportNum0159_L2"/>
      <w:bookmarkStart w:id="343" w:name="דףBפ''הBע''א"/>
      <w:bookmarkEnd w:id="342"/>
      <w:bookmarkEnd w:id="343"/>
    </w:p>
    <w:p w14:paraId="23C46765" w14:textId="77777777" w:rsidR="00000000" w:rsidRDefault="00AC0C38">
      <w:pPr>
        <w:pStyle w:val="NormalWeb"/>
        <w:bidi/>
        <w:jc w:val="both"/>
        <w:divId w:val="2058580902"/>
        <w:rPr>
          <w:rFonts w:ascii="David" w:hAnsi="David" w:cs="David"/>
          <w:color w:val="000000"/>
          <w:sz w:val="33"/>
          <w:szCs w:val="33"/>
          <w:rtl/>
        </w:rPr>
      </w:pPr>
      <w:hyperlink w:anchor="דף_פ''ה_ע''א!" w:history="1">
        <w:r>
          <w:rPr>
            <w:rStyle w:val="Hyperlink"/>
            <w:rFonts w:ascii="David" w:hAnsi="David" w:cs="David"/>
            <w:b/>
            <w:bCs/>
            <w:sz w:val="45"/>
            <w:szCs w:val="45"/>
            <w:rtl/>
          </w:rPr>
          <w:t>דף פ''ה ע''א</w:t>
        </w:r>
      </w:hyperlink>
    </w:p>
    <w:p w14:paraId="40BF43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אָמְרָה אוֹרַיְיתָא קָמֵיהּ דְּקוּדְשָׁא בְּרִיךְ הוּא, וְכִי לְמַגָּנָא הֲוֵינָא מִתְּרֵי אַלְפֵי שְׁנִין, עַד לָא אִתְבְּרֵי עָלְמָא, לְמַגָּנָא כְּתִיב בָּהּ, </w:t>
      </w:r>
      <w:r>
        <w:rPr>
          <w:rFonts w:ascii="David" w:hAnsi="David" w:cs="David"/>
          <w:color w:val="000000"/>
          <w:rtl/>
        </w:rPr>
        <w:t>(ויקרא יז)</w:t>
      </w:r>
      <w:r>
        <w:rPr>
          <w:rFonts w:ascii="David" w:hAnsi="David" w:cs="David"/>
          <w:color w:val="000000"/>
          <w:sz w:val="33"/>
          <w:szCs w:val="33"/>
          <w:rtl/>
        </w:rPr>
        <w:t xml:space="preserve"> וְאִישׁ</w:t>
      </w:r>
      <w:r>
        <w:rPr>
          <w:rFonts w:ascii="David" w:hAnsi="David" w:cs="David"/>
          <w:color w:val="000000"/>
          <w:sz w:val="33"/>
          <w:szCs w:val="33"/>
          <w:rtl/>
        </w:rPr>
        <w:t xml:space="preserve"> </w:t>
      </w:r>
      <w:r>
        <w:rPr>
          <w:rFonts w:ascii="David" w:hAnsi="David" w:cs="David"/>
          <w:color w:val="000000"/>
          <w:rtl/>
        </w:rPr>
        <w:t>(דף פ''ה ע''א)</w:t>
      </w:r>
      <w:r>
        <w:rPr>
          <w:rFonts w:ascii="David" w:hAnsi="David" w:cs="David"/>
          <w:color w:val="000000"/>
          <w:rtl/>
        </w:rPr>
        <w:t xml:space="preserve"> </w:t>
      </w:r>
      <w:r>
        <w:rPr>
          <w:rFonts w:ascii="David" w:hAnsi="David" w:cs="David"/>
          <w:color w:val="000000"/>
          <w:sz w:val="33"/>
          <w:szCs w:val="33"/>
          <w:rtl/>
        </w:rPr>
        <w:t xml:space="preserve">אִישׁ מִבְּנֵי יִשְׂרָאֵל וּמִן הַגֵר הַגָר בְּתוֹכָם </w:t>
      </w:r>
      <w:r>
        <w:rPr>
          <w:rFonts w:ascii="David" w:hAnsi="David" w:cs="David"/>
          <w:color w:val="000000"/>
          <w:rtl/>
        </w:rPr>
        <w:t>(ויקרא</w:t>
      </w:r>
      <w:r>
        <w:rPr>
          <w:rFonts w:ascii="David" w:hAnsi="David" w:cs="David"/>
          <w:color w:val="000000"/>
          <w:rtl/>
        </w:rPr>
        <w:t xml:space="preserve"> כד)</w:t>
      </w:r>
      <w:r>
        <w:rPr>
          <w:rFonts w:ascii="David" w:hAnsi="David" w:cs="David"/>
          <w:color w:val="000000"/>
          <w:sz w:val="33"/>
          <w:szCs w:val="33"/>
          <w:rtl/>
        </w:rPr>
        <w:t xml:space="preserve"> וְאֶל בְּנֵי יִשְׂרָאֵל תְּדַבֵּר לֵאמֹר. </w:t>
      </w:r>
      <w:r>
        <w:rPr>
          <w:rFonts w:ascii="David" w:hAnsi="David" w:cs="David"/>
          <w:color w:val="000000"/>
          <w:rtl/>
        </w:rPr>
        <w:t>(ויקרא כה)</w:t>
      </w:r>
      <w:r>
        <w:rPr>
          <w:rFonts w:ascii="David" w:hAnsi="David" w:cs="David"/>
          <w:color w:val="000000"/>
          <w:sz w:val="33"/>
          <w:szCs w:val="33"/>
          <w:rtl/>
        </w:rPr>
        <w:t xml:space="preserve"> כִּי לִי בְנֵי יִשְׂרָאֵל עֲבָדִים. אָן אִינּוּן בְּנִי יִשְׂרָאֵל. בָּהּ שַׁעֲתָא, אָהַדְרַת אוֹרַיְיתָא נִשְׁמָתַיְיהוּ דְּיִשְׂרָאֵל, כָּל חַד וְחַד לְאַתְרֵיהּ. אוֹרַיְיתָא אַתְקִיפַת, וַאֲחִידַ</w:t>
      </w:r>
      <w:r>
        <w:rPr>
          <w:rFonts w:ascii="David" w:hAnsi="David" w:cs="David"/>
          <w:color w:val="000000"/>
          <w:sz w:val="33"/>
          <w:szCs w:val="33"/>
          <w:rtl/>
        </w:rPr>
        <w:t xml:space="preserve">ת בְּהוּ בְּנִשְׁמָתַיְיהוּ, לְאָהַדְּרָא לְהוּ לְיִשְׂרָאֵל הֲדָא הוּא דִכְתִיב, </w:t>
      </w:r>
      <w:r>
        <w:rPr>
          <w:rFonts w:ascii="David" w:hAnsi="David" w:cs="David"/>
          <w:color w:val="000000"/>
          <w:rtl/>
        </w:rPr>
        <w:t>(תהלים יט)</w:t>
      </w:r>
      <w:r>
        <w:rPr>
          <w:rFonts w:ascii="David" w:hAnsi="David" w:cs="David"/>
          <w:color w:val="000000"/>
          <w:sz w:val="33"/>
          <w:szCs w:val="33"/>
          <w:rtl/>
        </w:rPr>
        <w:t xml:space="preserve"> תּוֹרַת יְיָ' תְּמִימָה מְשִׁיבַת נָפֶשׁ. מְשִׁיבַת נֶפֶשׁ מַמָּשׁ. </w:t>
      </w:r>
    </w:p>
    <w:p w14:paraId="048CFC4A" w14:textId="77777777" w:rsidR="00000000" w:rsidRDefault="00AC0C38">
      <w:pPr>
        <w:bidi/>
        <w:jc w:val="both"/>
        <w:divId w:val="1297298351"/>
        <w:rPr>
          <w:rFonts w:ascii="David" w:eastAsia="Times New Roman" w:hAnsi="David" w:cs="David"/>
          <w:color w:val="000000"/>
          <w:sz w:val="33"/>
          <w:szCs w:val="33"/>
          <w:rtl/>
        </w:rPr>
      </w:pPr>
      <w:r>
        <w:rPr>
          <w:rFonts w:ascii="David" w:eastAsia="Times New Roman" w:hAnsi="David" w:cs="David"/>
          <w:color w:val="000000"/>
          <w:sz w:val="33"/>
          <w:szCs w:val="33"/>
          <w:rtl/>
        </w:rPr>
        <w:t>אָמְרָה תוֹרָה לִפְנֵי הַקָּדוֹשׁ בָּרוּךְ הוּא, וְכִי לְחִנָּם הָיִיתִי מֵאַלְפַּיִם שָׁנִים</w:t>
      </w:r>
      <w:r>
        <w:rPr>
          <w:rFonts w:ascii="David" w:eastAsia="Times New Roman" w:hAnsi="David" w:cs="David"/>
          <w:color w:val="000000"/>
          <w:sz w:val="33"/>
          <w:szCs w:val="33"/>
          <w:rtl/>
        </w:rPr>
        <w:t xml:space="preserve"> טֶרֶם שֶׁנִּבְרָא הָעוֹלָם?! לְחִנָּם כָּתוּב בָּהּ </w:t>
      </w:r>
      <w:r>
        <w:rPr>
          <w:rFonts w:ascii="David" w:eastAsia="Times New Roman" w:hAnsi="David" w:cs="David"/>
          <w:color w:val="000000"/>
          <w:sz w:val="23"/>
          <w:szCs w:val="23"/>
          <w:rtl/>
        </w:rPr>
        <w:t>(ויקראיז)</w:t>
      </w:r>
      <w:r>
        <w:rPr>
          <w:rFonts w:ascii="David" w:eastAsia="Times New Roman" w:hAnsi="David" w:cs="David"/>
          <w:color w:val="000000"/>
          <w:sz w:val="33"/>
          <w:szCs w:val="33"/>
          <w:rtl/>
        </w:rPr>
        <w:t xml:space="preserve"> וְאִישׁ אִישׁ מִבְּנֵי יִשְׂרָאֵל וּמִן הַגֵּר הַגָּר בְּתוֹכָם, </w:t>
      </w:r>
      <w:r>
        <w:rPr>
          <w:rFonts w:ascii="David" w:eastAsia="Times New Roman" w:hAnsi="David" w:cs="David"/>
          <w:color w:val="000000"/>
          <w:sz w:val="23"/>
          <w:szCs w:val="23"/>
          <w:rtl/>
        </w:rPr>
        <w:t>(שמות ל)</w:t>
      </w:r>
      <w:r>
        <w:rPr>
          <w:rFonts w:ascii="David" w:eastAsia="Times New Roman" w:hAnsi="David" w:cs="David"/>
          <w:color w:val="000000"/>
          <w:sz w:val="33"/>
          <w:szCs w:val="33"/>
          <w:rtl/>
        </w:rPr>
        <w:t xml:space="preserve"> וְאֶל בְּנֵי יִשְׂרָאֵל תְּדַבֵּר לֵאמֹר,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כִּי לִי בְנֵי יִשְׂרָאֵל עֲבָדִים?! אֵיפֹה הֵם בְּנֵי יִשְׂרָאֵל?</w:t>
      </w:r>
      <w:r>
        <w:rPr>
          <w:rFonts w:ascii="David" w:eastAsia="Times New Roman" w:hAnsi="David" w:cs="David"/>
          <w:color w:val="000000"/>
          <w:sz w:val="33"/>
          <w:szCs w:val="33"/>
          <w:rtl/>
        </w:rPr>
        <w:t xml:space="preserve"> בְּאוֹתָהּ שָׁעָה הֶחֱזִירָה הַתּוֹרָה אֶת נִשְׁמוֹת יִשְׂרָאֵל כָּל אֶחָד וְאֶחָד לִמְקוֹמוֹ. הַתּוֹרָה חִזְּקָה וְאָחֲזָה בְּנִשְׁמוֹתֵיהֶם לְהַחֲזִיר אוֹתָן לְיִשְׂרָאֵל. זֶהוּ שֶׁכָּתוּב </w:t>
      </w:r>
      <w:r>
        <w:rPr>
          <w:rFonts w:ascii="David" w:eastAsia="Times New Roman" w:hAnsi="David" w:cs="David"/>
          <w:color w:val="000000"/>
          <w:sz w:val="23"/>
          <w:szCs w:val="23"/>
          <w:rtl/>
        </w:rPr>
        <w:t>(תהלים יט)</w:t>
      </w:r>
      <w:r>
        <w:rPr>
          <w:rFonts w:ascii="David" w:eastAsia="Times New Roman" w:hAnsi="David" w:cs="David"/>
          <w:color w:val="000000"/>
          <w:sz w:val="33"/>
          <w:szCs w:val="33"/>
          <w:rtl/>
        </w:rPr>
        <w:t xml:space="preserve"> תּוֹרַת ה' תְּמִימָה מְשִׁיבַת נָפֶשׁ. מְשִׁיבַת נֶפֶ</w:t>
      </w:r>
      <w:r>
        <w:rPr>
          <w:rFonts w:ascii="David" w:eastAsia="Times New Roman" w:hAnsi="David" w:cs="David"/>
          <w:color w:val="000000"/>
          <w:sz w:val="33"/>
          <w:szCs w:val="33"/>
          <w:rtl/>
        </w:rPr>
        <w:t xml:space="preserve">שׁ מַמָּשׁ. </w:t>
      </w:r>
    </w:p>
    <w:p w14:paraId="2FB7493F" w14:textId="77777777" w:rsidR="00000000" w:rsidRDefault="00AC0C38">
      <w:pPr>
        <w:bidi/>
        <w:jc w:val="both"/>
        <w:divId w:val="2058580902"/>
        <w:rPr>
          <w:rFonts w:ascii="David" w:eastAsia="Times New Roman" w:hAnsi="David" w:cs="David"/>
          <w:color w:val="000000"/>
          <w:sz w:val="33"/>
          <w:szCs w:val="33"/>
          <w:rtl/>
        </w:rPr>
      </w:pPr>
    </w:p>
    <w:p w14:paraId="2581CF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כְּתִיב </w:t>
      </w:r>
      <w:r>
        <w:rPr>
          <w:rFonts w:ascii="David" w:hAnsi="David" w:cs="David"/>
          <w:color w:val="000000"/>
          <w:rtl/>
        </w:rPr>
        <w:t>(דברי הימים א כט)</w:t>
      </w:r>
      <w:r>
        <w:rPr>
          <w:rFonts w:ascii="David" w:hAnsi="David" w:cs="David"/>
          <w:color w:val="000000"/>
          <w:sz w:val="33"/>
          <w:szCs w:val="33"/>
          <w:rtl/>
        </w:rPr>
        <w:t xml:space="preserve"> וַיֵּשֶׁב שְׁלֹמֹה עַל כִּסֵּא יְיָ' לְמֶלֶךְ, כְּמָה דִּכְתִּיב, </w:t>
      </w:r>
      <w:r>
        <w:rPr>
          <w:rFonts w:ascii="David" w:hAnsi="David" w:cs="David"/>
          <w:color w:val="000000"/>
          <w:rtl/>
        </w:rPr>
        <w:t>(מלכים א י)</w:t>
      </w:r>
      <w:r>
        <w:rPr>
          <w:rFonts w:ascii="David" w:hAnsi="David" w:cs="David"/>
          <w:color w:val="000000"/>
          <w:sz w:val="33"/>
          <w:szCs w:val="33"/>
          <w:rtl/>
        </w:rPr>
        <w:t xml:space="preserve"> שֵׁשׁ מַעֲלוֹת לַכִּסֵּא. ר' אַבָּא אָמַר, דְּקַיְּימָא סִיהֲרָא בְּאַשְׁלָמוּתָא. דְּתָנֵינָן, בְּיוֹמוֹי דְּשְׁלֹמֹה, קַיְּימָ</w:t>
      </w:r>
      <w:r>
        <w:rPr>
          <w:rFonts w:ascii="David" w:hAnsi="David" w:cs="David"/>
          <w:color w:val="000000"/>
          <w:sz w:val="33"/>
          <w:szCs w:val="33"/>
          <w:rtl/>
        </w:rPr>
        <w:t xml:space="preserve">א סִיהֲרָא בְּאַשְׁלָמוּתָא. </w:t>
      </w:r>
    </w:p>
    <w:p w14:paraId="000AE43F" w14:textId="77777777" w:rsidR="00000000" w:rsidRDefault="00AC0C38">
      <w:pPr>
        <w:bidi/>
        <w:jc w:val="both"/>
        <w:divId w:val="1577133825"/>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כָּתוּב וַיֵּשֶׁב שְׁלֹמֹה עַל כִּסֵּא ה' לְמֶלֶךְ, כְּמוֹ שֶׁכָּתוּב </w:t>
      </w:r>
      <w:r>
        <w:rPr>
          <w:rFonts w:ascii="David" w:eastAsia="Times New Roman" w:hAnsi="David" w:cs="David"/>
          <w:color w:val="000000"/>
          <w:sz w:val="23"/>
          <w:szCs w:val="23"/>
          <w:rtl/>
        </w:rPr>
        <w:t>(מלכים א י)</w:t>
      </w:r>
      <w:r>
        <w:rPr>
          <w:rFonts w:ascii="David" w:eastAsia="Times New Roman" w:hAnsi="David" w:cs="David"/>
          <w:color w:val="000000"/>
          <w:sz w:val="33"/>
          <w:szCs w:val="33"/>
          <w:rtl/>
        </w:rPr>
        <w:t xml:space="preserve"> שֵׁשׁ מַעֲלוֹת לַכִּסֵּא. רַבִּי אַבָּא אָמַר, שֶׁהַלְּבָנָה עָמְדָה בִּשְׁלֵמוּת, שֶׁשָּׁנִינוּ שֶׁבִּימֵי שְׁלֹמֹה עָמְדָה הַלְּבָ</w:t>
      </w:r>
      <w:r>
        <w:rPr>
          <w:rFonts w:ascii="David" w:eastAsia="Times New Roman" w:hAnsi="David" w:cs="David"/>
          <w:color w:val="000000"/>
          <w:sz w:val="33"/>
          <w:szCs w:val="33"/>
          <w:rtl/>
        </w:rPr>
        <w:t xml:space="preserve">נָה בִּשְׁלֵמוּת. </w:t>
      </w:r>
    </w:p>
    <w:p w14:paraId="3CE2F7EA" w14:textId="77777777" w:rsidR="00000000" w:rsidRDefault="00AC0C38">
      <w:pPr>
        <w:bidi/>
        <w:jc w:val="both"/>
        <w:divId w:val="2058580902"/>
        <w:rPr>
          <w:rFonts w:ascii="David" w:eastAsia="Times New Roman" w:hAnsi="David" w:cs="David"/>
          <w:color w:val="000000"/>
          <w:sz w:val="33"/>
          <w:szCs w:val="33"/>
          <w:rtl/>
        </w:rPr>
      </w:pPr>
    </w:p>
    <w:p w14:paraId="6A4D9A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אֵימָתַי בְּאַשְׁלָמוּתָא. </w:t>
      </w:r>
      <w:r>
        <w:rPr>
          <w:rFonts w:ascii="David" w:hAnsi="David" w:cs="David"/>
          <w:color w:val="000000"/>
          <w:rtl/>
        </w:rPr>
        <w:t>(נ''א תאנא כתיב ותרב חכמת שלמה וגו' מאי ותרב, אמר ר' אבא דקיימא סיהרא באשלמותא מאי באשלמותא)</w:t>
      </w:r>
      <w:r>
        <w:rPr>
          <w:rFonts w:ascii="David" w:hAnsi="David" w:cs="David"/>
          <w:color w:val="000000"/>
          <w:sz w:val="33"/>
          <w:szCs w:val="33"/>
          <w:rtl/>
        </w:rPr>
        <w:t xml:space="preserve"> דְּקַיְּימָא בַּחֲמִשָּׁה עָשָׂר, כְּמָה דְּתָנֵינָן, אַבְרָהָם. יִצְחָק. יַעֲקֹב. יְהוּדָה. פֶּרֶץ. חֶצְרוֹן. רָם.</w:t>
      </w:r>
      <w:r>
        <w:rPr>
          <w:rFonts w:ascii="David" w:hAnsi="David" w:cs="David"/>
          <w:color w:val="000000"/>
          <w:sz w:val="33"/>
          <w:szCs w:val="33"/>
          <w:rtl/>
        </w:rPr>
        <w:t xml:space="preserve"> עֲמִּינָדָב. נַחְשׁוֹן. שַׂלְמוֹן. בּוֹעַז. עוֹבֵד. יִשַׁי. דָּוִד. שְׁלֹמֹה. כַּד אָתָא שְׁלֹמֹה, קַיְּימָא סִיהֲרָא בְּאַשְׁלָמוּתָא. הֲדָא הוּא דִכְתִיב, וַיֵּשֶׁב שְׁלֹמֹה עַל כִּסֵּא יְיָ' לְמֶלֶךְ. וּכְתִיב שֵׁשׁ מַעֲלוֹת לַכִּסֵּא. כֹּלָּא כְּגַוְו</w:t>
      </w:r>
      <w:r>
        <w:rPr>
          <w:rFonts w:ascii="David" w:hAnsi="David" w:cs="David"/>
          <w:color w:val="000000"/>
          <w:sz w:val="33"/>
          <w:szCs w:val="33"/>
          <w:rtl/>
        </w:rPr>
        <w:t xml:space="preserve">נָא דִּלְעֵילָּא. </w:t>
      </w:r>
    </w:p>
    <w:p w14:paraId="3E22C930" w14:textId="77777777" w:rsidR="00000000" w:rsidRDefault="00AC0C38">
      <w:pPr>
        <w:bidi/>
        <w:jc w:val="both"/>
        <w:divId w:val="1413896629"/>
        <w:rPr>
          <w:rFonts w:ascii="David" w:eastAsia="Times New Roman" w:hAnsi="David" w:cs="David"/>
          <w:color w:val="000000"/>
          <w:sz w:val="33"/>
          <w:szCs w:val="33"/>
          <w:rtl/>
        </w:rPr>
      </w:pPr>
      <w:r>
        <w:rPr>
          <w:rFonts w:ascii="David" w:eastAsia="Times New Roman" w:hAnsi="David" w:cs="David"/>
          <w:color w:val="000000"/>
          <w:sz w:val="33"/>
          <w:szCs w:val="33"/>
          <w:rtl/>
        </w:rPr>
        <w:t xml:space="preserve">אֵימָתַי בִּשְׁלֵמוּת? </w:t>
      </w:r>
      <w:r>
        <w:rPr>
          <w:rFonts w:ascii="David" w:eastAsia="Times New Roman" w:hAnsi="David" w:cs="David"/>
          <w:color w:val="000000"/>
          <w:sz w:val="23"/>
          <w:szCs w:val="23"/>
          <w:rtl/>
        </w:rPr>
        <w:t>(שנינו, כתוב ותרב חכמת שלמה וגו'. מהו ותרב, ' אמר רבי אבא, שעמדה הלבנה בשלמותה. מהו בשלמותה, ')</w:t>
      </w:r>
      <w:r>
        <w:rPr>
          <w:rFonts w:ascii="David" w:eastAsia="Times New Roman" w:hAnsi="David" w:cs="David"/>
          <w:color w:val="000000"/>
          <w:sz w:val="33"/>
          <w:szCs w:val="33"/>
          <w:rtl/>
        </w:rPr>
        <w:t xml:space="preserve"> שֶׁעָמְדָה בַּחֲמִשָּׁה עָשָׂר, כְּמוֹ שֶׁשָּׁנִינוּ, אַבְרָהָם. יִצְחָק. יַעֲקֹב. יְהוּדָה. פֶּרֶץ. חֶצְרוֹן. רָם. ע</w:t>
      </w:r>
      <w:r>
        <w:rPr>
          <w:rFonts w:ascii="David" w:eastAsia="Times New Roman" w:hAnsi="David" w:cs="David"/>
          <w:color w:val="000000"/>
          <w:sz w:val="33"/>
          <w:szCs w:val="33"/>
          <w:rtl/>
        </w:rPr>
        <w:t xml:space="preserve">ַמִּינָדָב. נַחְשׁוֹן. שַׂלְמוֹן. בּעַז. עוֹבֵד. יִשַׁי. דָּוִד. שְׁלֹמֹה. כְּשֶׁבָּא שְׁלֹמֹה עָמְדָה הַלְּבָנָה בִּשְׁלֵמוּת. זֶהוּ שֶׁכָּתוּב וַיֵּשֶׁב שְׁלֹמֹה עַל כִּסֵּא ה' לְמֶלֶךְ. וְכָתוּב שֵׁשׁ מַעֲלוֹת לַכִּסֵּא. הַכֹּל כְּמוֹ שֶׁלְּמַעְלָה. </w:t>
      </w:r>
    </w:p>
    <w:p w14:paraId="578D04A9" w14:textId="77777777" w:rsidR="00000000" w:rsidRDefault="00AC0C38">
      <w:pPr>
        <w:bidi/>
        <w:jc w:val="both"/>
        <w:divId w:val="2058580902"/>
        <w:rPr>
          <w:rFonts w:ascii="David" w:eastAsia="Times New Roman" w:hAnsi="David" w:cs="David"/>
          <w:color w:val="000000"/>
          <w:sz w:val="33"/>
          <w:szCs w:val="33"/>
          <w:rtl/>
        </w:rPr>
      </w:pPr>
    </w:p>
    <w:p w14:paraId="57F8B9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בְּיוֹמוֹי דְּצִדְקִיָּה, קַיְּימָא סִיהֲרָא בִּפְגִימוּתָא, וְאִתְפְּגִים. כְּמָה דְאַתְּ אָמֵר, </w:t>
      </w:r>
      <w:r>
        <w:rPr>
          <w:rFonts w:ascii="David" w:hAnsi="David" w:cs="David"/>
          <w:color w:val="000000"/>
          <w:rtl/>
        </w:rPr>
        <w:t>(ישעיה יג)</w:t>
      </w:r>
      <w:r>
        <w:rPr>
          <w:rFonts w:ascii="David" w:hAnsi="David" w:cs="David"/>
          <w:color w:val="000000"/>
          <w:sz w:val="33"/>
          <w:szCs w:val="33"/>
          <w:rtl/>
        </w:rPr>
        <w:t xml:space="preserve"> וַיָרֵחַ לֹא יַגִּיהַּ אוֹרוֹ. דְּתָנֵינָן, </w:t>
      </w:r>
      <w:r>
        <w:rPr>
          <w:rFonts w:ascii="David" w:hAnsi="David" w:cs="David"/>
          <w:color w:val="000000"/>
          <w:rtl/>
        </w:rPr>
        <w:t>(ויקרא מ' ע''ב)</w:t>
      </w:r>
      <w:r>
        <w:rPr>
          <w:rFonts w:ascii="David" w:hAnsi="David" w:cs="David"/>
          <w:color w:val="000000"/>
          <w:sz w:val="33"/>
          <w:szCs w:val="33"/>
          <w:rtl/>
        </w:rPr>
        <w:t xml:space="preserve"> בְּיוֹמוֹי דְּצִדְקִיָּה, אִתְפְּגִים סִיהֲרָא, וְאִתְחַשּׁכוּ אַנְפַּיְיהוּ דְּיִשְׂרָ</w:t>
      </w:r>
      <w:r>
        <w:rPr>
          <w:rFonts w:ascii="David" w:hAnsi="David" w:cs="David"/>
          <w:color w:val="000000"/>
          <w:sz w:val="33"/>
          <w:szCs w:val="33"/>
          <w:rtl/>
        </w:rPr>
        <w:t xml:space="preserve">אֵל. </w:t>
      </w:r>
    </w:p>
    <w:p w14:paraId="7BF1A290" w14:textId="77777777" w:rsidR="00000000" w:rsidRDefault="00AC0C38">
      <w:pPr>
        <w:bidi/>
        <w:jc w:val="both"/>
        <w:divId w:val="271131142"/>
        <w:rPr>
          <w:rFonts w:ascii="David" w:eastAsia="Times New Roman" w:hAnsi="David" w:cs="David"/>
          <w:color w:val="000000"/>
          <w:sz w:val="33"/>
          <w:szCs w:val="33"/>
          <w:rtl/>
        </w:rPr>
      </w:pPr>
      <w:r>
        <w:rPr>
          <w:rFonts w:ascii="David" w:eastAsia="Times New Roman" w:hAnsi="David" w:cs="David"/>
          <w:color w:val="000000"/>
          <w:sz w:val="33"/>
          <w:szCs w:val="33"/>
          <w:rtl/>
        </w:rPr>
        <w:t xml:space="preserve">בִּימֵי צִדְקִיָּה עָמְדָה הַלְּבָנָה בִּפְגָם וְנִפְגְּמָה, כְּמוֹ שֶׁנֶּאֱמַר </w:t>
      </w:r>
      <w:r>
        <w:rPr>
          <w:rFonts w:ascii="David" w:eastAsia="Times New Roman" w:hAnsi="David" w:cs="David"/>
          <w:color w:val="000000"/>
          <w:sz w:val="23"/>
          <w:szCs w:val="23"/>
          <w:rtl/>
        </w:rPr>
        <w:t>(ישעיה יג)</w:t>
      </w:r>
      <w:r>
        <w:rPr>
          <w:rFonts w:ascii="David" w:eastAsia="Times New Roman" w:hAnsi="David" w:cs="David"/>
          <w:color w:val="000000"/>
          <w:sz w:val="33"/>
          <w:szCs w:val="33"/>
          <w:rtl/>
        </w:rPr>
        <w:t xml:space="preserve"> וְיָרֵחַ לֹא יַגִּיהַּ אוֹרוֹ. שֶׁשָּׁנִינוּ, בִּימֵי צִדְקִיָּה נִפְגְּמָה הַלְּבָנָה וְחָשְׁכוּ פְנֵיהֶם שֶׁל יִשְׂרָאֵל. </w:t>
      </w:r>
    </w:p>
    <w:p w14:paraId="7FF6758E" w14:textId="77777777" w:rsidR="00000000" w:rsidRDefault="00AC0C38">
      <w:pPr>
        <w:bidi/>
        <w:jc w:val="both"/>
        <w:divId w:val="2058580902"/>
        <w:rPr>
          <w:rFonts w:ascii="David" w:eastAsia="Times New Roman" w:hAnsi="David" w:cs="David"/>
          <w:color w:val="000000"/>
          <w:sz w:val="33"/>
          <w:szCs w:val="33"/>
          <w:rtl/>
        </w:rPr>
      </w:pPr>
    </w:p>
    <w:p w14:paraId="2D08C3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פּוּק וְחָשִׁיב, רְחַבְעָם. אָב</w:t>
      </w:r>
      <w:r>
        <w:rPr>
          <w:rFonts w:ascii="David" w:hAnsi="David" w:cs="David"/>
          <w:color w:val="000000"/>
          <w:sz w:val="33"/>
          <w:szCs w:val="33"/>
          <w:rtl/>
        </w:rPr>
        <w:t xml:space="preserve">ִיהָ. אָסָא. יְהוֹשָׁפָט. יְהוֹרָם. אֲחַזְיָהוּ. יוֹאָשׁ. אֲמַצְיָהוּ. עוּזִיָּהוּ. יוֹתָם. אָחָז. יְחִזְקִיָּהוּ. מְנַשֶּׁה. אָמוֹן. יֹאשִׁיָּהוּ. צִדְקִיָּהוּ. וְכַד אָתָא צִדְקִיָּהוּ אִתְפְּגִים סִיהֲרָא וְקַיְּימָא עַל פְּגִימוּתָא. דִּכְתִּיב, </w:t>
      </w:r>
      <w:r>
        <w:rPr>
          <w:rFonts w:ascii="David" w:hAnsi="David" w:cs="David"/>
          <w:color w:val="000000"/>
          <w:rtl/>
        </w:rPr>
        <w:t>(ירמיה</w:t>
      </w:r>
      <w:r>
        <w:rPr>
          <w:rFonts w:ascii="David" w:hAnsi="David" w:cs="David"/>
          <w:color w:val="000000"/>
          <w:rtl/>
        </w:rPr>
        <w:t xml:space="preserve"> נב)</w:t>
      </w:r>
      <w:r>
        <w:rPr>
          <w:rFonts w:ascii="David" w:hAnsi="David" w:cs="David"/>
          <w:color w:val="000000"/>
          <w:sz w:val="33"/>
          <w:szCs w:val="33"/>
          <w:rtl/>
        </w:rPr>
        <w:t xml:space="preserve"> וְאֶת עֵינֵי צִדְקִיָּה עִוֵּר. בֵּיהּ זִמְנָא </w:t>
      </w:r>
      <w:r>
        <w:rPr>
          <w:rFonts w:ascii="David" w:hAnsi="David" w:cs="David"/>
          <w:color w:val="000000"/>
          <w:rtl/>
        </w:rPr>
        <w:t>(איכה ב)</w:t>
      </w:r>
      <w:r>
        <w:rPr>
          <w:rFonts w:ascii="David" w:hAnsi="David" w:cs="David"/>
          <w:color w:val="000000"/>
          <w:sz w:val="33"/>
          <w:szCs w:val="33"/>
          <w:rtl/>
        </w:rPr>
        <w:t xml:space="preserve"> הִשְׁלִיךְ </w:t>
      </w:r>
      <w:r>
        <w:rPr>
          <w:rFonts w:ascii="David" w:hAnsi="David" w:cs="David"/>
          <w:color w:val="000000"/>
          <w:rtl/>
        </w:rPr>
        <w:t>(ויקרא קי''ד ע''א)</w:t>
      </w:r>
      <w:r>
        <w:rPr>
          <w:rFonts w:ascii="David" w:hAnsi="David" w:cs="David"/>
          <w:color w:val="000000"/>
          <w:sz w:val="33"/>
          <w:szCs w:val="33"/>
          <w:rtl/>
        </w:rPr>
        <w:t xml:space="preserve"> מִשָּׁמַיִם אֶרֶץ. הַאי אֶרֶץ אִתְעַבְּרָא מִקָּמֵי שָׁמַיִם, וְאִתְרָחָקַת מִנֵּיהּ, וְאִתְחַשְּׁכָא הַאי אֶרֶץ. </w:t>
      </w:r>
      <w:r>
        <w:rPr>
          <w:rFonts w:ascii="David" w:hAnsi="David" w:cs="David"/>
          <w:color w:val="000000"/>
          <w:rtl/>
        </w:rPr>
        <w:t>(כלומר דקיימא סיהרא בפגימותא)</w:t>
      </w:r>
      <w:r>
        <w:rPr>
          <w:rFonts w:ascii="David" w:hAnsi="David" w:cs="David"/>
          <w:color w:val="000000"/>
          <w:sz w:val="33"/>
          <w:szCs w:val="33"/>
          <w:rtl/>
        </w:rPr>
        <w:t xml:space="preserve">. </w:t>
      </w:r>
    </w:p>
    <w:p w14:paraId="4442882F" w14:textId="77777777" w:rsidR="00000000" w:rsidRDefault="00AC0C38">
      <w:pPr>
        <w:bidi/>
        <w:jc w:val="both"/>
        <w:divId w:val="1520200565"/>
        <w:rPr>
          <w:rFonts w:ascii="David" w:eastAsia="Times New Roman" w:hAnsi="David" w:cs="David"/>
          <w:color w:val="000000"/>
          <w:sz w:val="33"/>
          <w:szCs w:val="33"/>
          <w:rtl/>
        </w:rPr>
      </w:pPr>
      <w:r>
        <w:rPr>
          <w:rFonts w:ascii="David" w:eastAsia="Times New Roman" w:hAnsi="David" w:cs="David"/>
          <w:color w:val="000000"/>
          <w:sz w:val="33"/>
          <w:szCs w:val="33"/>
          <w:rtl/>
        </w:rPr>
        <w:t>צֵא וַחֲשֹׁב, רְחַ</w:t>
      </w:r>
      <w:r>
        <w:rPr>
          <w:rFonts w:ascii="David" w:eastAsia="Times New Roman" w:hAnsi="David" w:cs="David"/>
          <w:color w:val="000000"/>
          <w:sz w:val="33"/>
          <w:szCs w:val="33"/>
          <w:rtl/>
        </w:rPr>
        <w:t xml:space="preserve">בְעָם. אֲבִיָּה. אָסָא. יְהוֹשָׁפָט. יְהוֹרָם. אֲחַזְיָהוּ. יוֹאָשׁ. אֲמַצְיָהוּ. עֻזִּיָּהוּ. יוֹתָם. אָחָז. יְחִזְקִיָּהוּ. מְנַשֶּׁה. אָמוֹן. יֹאשִׁיָּהוּ. צִדְקִיָּהוּ. וּכְשֶׁבָּא צִדְקִיָּהוּ, נִפְגְּמָה הַלְּבָנָה וְעָמְדָה עַל פְּגָם, שֶׁכָּתוּב </w:t>
      </w:r>
      <w:r>
        <w:rPr>
          <w:rFonts w:ascii="David" w:eastAsia="Times New Roman" w:hAnsi="David" w:cs="David"/>
          <w:color w:val="000000"/>
          <w:sz w:val="23"/>
          <w:szCs w:val="23"/>
          <w:rtl/>
        </w:rPr>
        <w:t>(י</w:t>
      </w:r>
      <w:r>
        <w:rPr>
          <w:rFonts w:ascii="David" w:eastAsia="Times New Roman" w:hAnsi="David" w:cs="David"/>
          <w:color w:val="000000"/>
          <w:sz w:val="23"/>
          <w:szCs w:val="23"/>
          <w:rtl/>
        </w:rPr>
        <w:t>רמיה נב)</w:t>
      </w:r>
      <w:r>
        <w:rPr>
          <w:rFonts w:ascii="David" w:eastAsia="Times New Roman" w:hAnsi="David" w:cs="David"/>
          <w:color w:val="000000"/>
          <w:sz w:val="33"/>
          <w:szCs w:val="33"/>
          <w:rtl/>
        </w:rPr>
        <w:t xml:space="preserve"> וְאֶת עֵינֵי צִדְקִיָּה עִוֵּר. בְּאוֹתוֹ זְמַן </w:t>
      </w:r>
      <w:r>
        <w:rPr>
          <w:rFonts w:ascii="David" w:eastAsia="Times New Roman" w:hAnsi="David" w:cs="David"/>
          <w:color w:val="000000"/>
          <w:sz w:val="23"/>
          <w:szCs w:val="23"/>
          <w:rtl/>
        </w:rPr>
        <w:t>(איכהב)</w:t>
      </w:r>
      <w:r>
        <w:rPr>
          <w:rFonts w:ascii="David" w:eastAsia="Times New Roman" w:hAnsi="David" w:cs="David"/>
          <w:color w:val="000000"/>
          <w:sz w:val="33"/>
          <w:szCs w:val="33"/>
          <w:rtl/>
        </w:rPr>
        <w:t xml:space="preserve"> הִשְׁלִיךְ מִשָּׁמַיִם אֶרֶץ. אֶרֶץ זוֹ הָעָבְרָה מִלִּפְנֵי שָׁמַיִם וְהִתְרַחֲקָה מִמֶּנּוּ, וְנֶחְשְׁכָה הָאָרֶץ הַזּוֹ. </w:t>
      </w:r>
      <w:r>
        <w:rPr>
          <w:rFonts w:ascii="David" w:eastAsia="Times New Roman" w:hAnsi="David" w:cs="David"/>
          <w:color w:val="000000"/>
          <w:sz w:val="23"/>
          <w:szCs w:val="23"/>
          <w:rtl/>
        </w:rPr>
        <w:t>(כלומר, שעמדה הלבנה בפגימותה)</w:t>
      </w:r>
      <w:r>
        <w:rPr>
          <w:rFonts w:ascii="David" w:eastAsia="Times New Roman" w:hAnsi="David" w:cs="David"/>
          <w:color w:val="000000"/>
          <w:sz w:val="33"/>
          <w:szCs w:val="33"/>
          <w:rtl/>
        </w:rPr>
        <w:t xml:space="preserve">. </w:t>
      </w:r>
    </w:p>
    <w:p w14:paraId="476F4100" w14:textId="77777777" w:rsidR="00000000" w:rsidRDefault="00AC0C38">
      <w:pPr>
        <w:bidi/>
        <w:jc w:val="both"/>
        <w:divId w:val="2058580902"/>
        <w:rPr>
          <w:rFonts w:ascii="David" w:eastAsia="Times New Roman" w:hAnsi="David" w:cs="David"/>
          <w:color w:val="000000"/>
          <w:sz w:val="33"/>
          <w:szCs w:val="33"/>
          <w:rtl/>
        </w:rPr>
      </w:pPr>
    </w:p>
    <w:p w14:paraId="121D73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בְּשַׁעֲתָא דְּקַיְימוּ יִשְׂרָאֵל עַל טוּרָא דְּסִינַי שָׁארֵי סִיהֲרָא לְאַנְהָרָא, דִּכְתִּיב, </w:t>
      </w:r>
      <w:r>
        <w:rPr>
          <w:rFonts w:ascii="David" w:hAnsi="David" w:cs="David"/>
          <w:color w:val="000000"/>
          <w:rtl/>
        </w:rPr>
        <w:t>(שמואל ב כב)</w:t>
      </w:r>
      <w:r>
        <w:rPr>
          <w:rFonts w:ascii="David" w:hAnsi="David" w:cs="David"/>
          <w:color w:val="000000"/>
          <w:sz w:val="33"/>
          <w:szCs w:val="33"/>
          <w:rtl/>
        </w:rPr>
        <w:t xml:space="preserve"> וַיֵּט שָׁמַיִם וַיֵּרַד. מַהוּ וַיֵּרַד. דְּקָרִיב שִׁמְשָׁא לְגַבֵּי סִיהֲרָא, וְשָׁרֵי לְאַנְהָרָא סִיהֲרָא. דִּכְתִּיב, </w:t>
      </w:r>
      <w:r>
        <w:rPr>
          <w:rFonts w:ascii="David" w:hAnsi="David" w:cs="David"/>
          <w:color w:val="000000"/>
          <w:rtl/>
        </w:rPr>
        <w:t>(במדבר ב)</w:t>
      </w:r>
      <w:r>
        <w:rPr>
          <w:rFonts w:ascii="David" w:hAnsi="David" w:cs="David"/>
          <w:color w:val="000000"/>
          <w:sz w:val="33"/>
          <w:szCs w:val="33"/>
          <w:rtl/>
        </w:rPr>
        <w:t xml:space="preserve"> דּ</w:t>
      </w:r>
      <w:r>
        <w:rPr>
          <w:rFonts w:ascii="David" w:hAnsi="David" w:cs="David"/>
          <w:color w:val="000000"/>
          <w:sz w:val="33"/>
          <w:szCs w:val="33"/>
          <w:rtl/>
        </w:rPr>
        <w:t xml:space="preserve">ֶגֶל מַחֲנֵה יְהוּדָה מִזְרָחָה. </w:t>
      </w:r>
    </w:p>
    <w:p w14:paraId="0EDAEDFD" w14:textId="77777777" w:rsidR="00000000" w:rsidRDefault="00AC0C38">
      <w:pPr>
        <w:bidi/>
        <w:jc w:val="both"/>
        <w:divId w:val="21577433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בְּשָׁעָה שֶׁעָמְדוּ יִשְׂרָאֵל עַל הַר סִינַי, הִתְחִילָה הַלְּבָנָה לְהָאִיר, שֶׁכָּתוּב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וַיֵּט שָׁמַיִם וַיֵּרַד. מַה זֶּה וַיֵּרַד? שֶׁקֵּרַב הַשֶּׁמֶשׁ לַלְּבָנָה, וְהִתְחִילָה לְהָאִיר הַלְּב</w:t>
      </w:r>
      <w:r>
        <w:rPr>
          <w:rFonts w:ascii="David" w:eastAsia="Times New Roman" w:hAnsi="David" w:cs="David"/>
          <w:color w:val="000000"/>
          <w:sz w:val="33"/>
          <w:szCs w:val="33"/>
          <w:rtl/>
        </w:rPr>
        <w:t xml:space="preserve">ָנָה, שֶׁכָּתוּב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דֶּגֶל מַחֲנֵה יְהוּדָה מִזְרָחָה. </w:t>
      </w:r>
    </w:p>
    <w:p w14:paraId="7FE8BBED" w14:textId="77777777" w:rsidR="00000000" w:rsidRDefault="00AC0C38">
      <w:pPr>
        <w:bidi/>
        <w:jc w:val="both"/>
        <w:divId w:val="2058580902"/>
        <w:rPr>
          <w:rFonts w:ascii="David" w:eastAsia="Times New Roman" w:hAnsi="David" w:cs="David"/>
          <w:color w:val="000000"/>
          <w:sz w:val="33"/>
          <w:szCs w:val="33"/>
          <w:rtl/>
        </w:rPr>
      </w:pPr>
    </w:p>
    <w:p w14:paraId="1E7E7C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בְּטוּרָא דְּסִינַי, אִתְמָנָא יְהוּדָה, רוֹפִינֻס בְּמַלְכוּתָא, דִּכְתִּיב, </w:t>
      </w:r>
      <w:r>
        <w:rPr>
          <w:rFonts w:ascii="David" w:hAnsi="David" w:cs="David"/>
          <w:color w:val="000000"/>
          <w:rtl/>
        </w:rPr>
        <w:t>(הושע יב)</w:t>
      </w:r>
      <w:r>
        <w:rPr>
          <w:rFonts w:ascii="David" w:hAnsi="David" w:cs="David"/>
          <w:color w:val="000000"/>
          <w:sz w:val="33"/>
          <w:szCs w:val="33"/>
          <w:rtl/>
        </w:rPr>
        <w:t xml:space="preserve"> וִיהוּדָה עוֹד רֵד עִם אֵל וְעִם קְדוֹשִׁים נֶאֱמָן. </w:t>
      </w:r>
      <w:r>
        <w:rPr>
          <w:rFonts w:ascii="David" w:hAnsi="David" w:cs="David"/>
          <w:color w:val="000000"/>
          <w:rtl/>
        </w:rPr>
        <w:t>(נ''א רבי יצחק אמר מהכא ויהודה עוד רד עם אל הוי שו</w:t>
      </w:r>
      <w:r>
        <w:rPr>
          <w:rFonts w:ascii="David" w:hAnsi="David" w:cs="David"/>
          <w:color w:val="000000"/>
          <w:rtl/>
        </w:rPr>
        <w:t>לטנא בשעתא דהאי אל שליט מלכותיה על טורא דסיני בהאי שעתא שליט מלכותא דיהודה)</w:t>
      </w:r>
      <w:r>
        <w:rPr>
          <w:rFonts w:ascii="David" w:hAnsi="David" w:cs="David"/>
          <w:color w:val="000000"/>
          <w:sz w:val="33"/>
          <w:szCs w:val="33"/>
          <w:rtl/>
        </w:rPr>
        <w:t xml:space="preserve"> מַהוּ וְעִם קְדוֹשִׁים נֶאֱמָן. כַּד אָמַר קוּדְשָׁא בְּרִיךְ הוּא לְיִשְׂרָאֵל, וְאַתֶּם תִּהְיוּ לִי מַמְלֶכֶת כֹּהֲנִים וְגוֹי קָדוֹשׁ, נֶאֱמָן הֲוָה יְהוּדָה לְקַבְּלָא מַלְכוּ</w:t>
      </w:r>
      <w:r>
        <w:rPr>
          <w:rFonts w:ascii="David" w:hAnsi="David" w:cs="David"/>
          <w:color w:val="000000"/>
          <w:sz w:val="33"/>
          <w:szCs w:val="33"/>
          <w:rtl/>
        </w:rPr>
        <w:t xml:space="preserve">תָא, וְשָׁאֲרִי סִיהֲרָא לְאַנְהָרָא. </w:t>
      </w:r>
      <w:r>
        <w:rPr>
          <w:rFonts w:ascii="David" w:hAnsi="David" w:cs="David"/>
          <w:color w:val="000000"/>
          <w:rtl/>
        </w:rPr>
        <w:t>(שמות כ)</w:t>
      </w:r>
      <w:r>
        <w:rPr>
          <w:rFonts w:ascii="David" w:hAnsi="David" w:cs="David"/>
          <w:color w:val="000000"/>
          <w:sz w:val="33"/>
          <w:szCs w:val="33"/>
          <w:rtl/>
        </w:rPr>
        <w:t xml:space="preserve"> אָנֹכִי יְיָ' אֱלהֶיךָ אֲשֶׁר הוֹצֵאתִיךָ וְגוֹ' ר' אֶלְעָזָר פָּתַח, </w:t>
      </w:r>
      <w:r>
        <w:rPr>
          <w:rFonts w:ascii="David" w:hAnsi="David" w:cs="David"/>
          <w:color w:val="000000"/>
          <w:rtl/>
        </w:rPr>
        <w:t>(משלי א)</w:t>
      </w:r>
      <w:r>
        <w:rPr>
          <w:rFonts w:ascii="David" w:hAnsi="David" w:cs="David"/>
          <w:color w:val="000000"/>
          <w:sz w:val="33"/>
          <w:szCs w:val="33"/>
          <w:rtl/>
        </w:rPr>
        <w:t xml:space="preserve"> שְׁמַע בְּנִי מוֹסֵר אָבִיךָ וְאַל תִּטּוֹשׁ תּוֹרַת אִמֶּךָ. שְׁמַע בְּנִי מוּסַר אָבִיךָ: דָּא קוּדְשָׁא בְּרִיךְ הוּא וְאַל תִּ</w:t>
      </w:r>
      <w:r>
        <w:rPr>
          <w:rFonts w:ascii="David" w:hAnsi="David" w:cs="David"/>
          <w:color w:val="000000"/>
          <w:sz w:val="33"/>
          <w:szCs w:val="33"/>
          <w:rtl/>
        </w:rPr>
        <w:t xml:space="preserve">טּוֹשׁ תּוֹרַת אִמֶּךָ: דָּא כְּנֶסֶת יִשְׂרָאֵל. מַאן כְּנֶסֶת יִשְׂרָאֵל. דָּא בִּינָה. כְּמָה דִּכְתִּיב, </w:t>
      </w:r>
      <w:r>
        <w:rPr>
          <w:rFonts w:ascii="David" w:hAnsi="David" w:cs="David"/>
          <w:color w:val="000000"/>
          <w:rtl/>
        </w:rPr>
        <w:t>(משלי א)</w:t>
      </w:r>
      <w:r>
        <w:rPr>
          <w:rFonts w:ascii="David" w:hAnsi="David" w:cs="David"/>
          <w:color w:val="000000"/>
          <w:sz w:val="33"/>
          <w:szCs w:val="33"/>
          <w:rtl/>
        </w:rPr>
        <w:t xml:space="preserve"> לְהָבִין אִמְרֵי בִינָה </w:t>
      </w:r>
    </w:p>
    <w:p w14:paraId="756A7383" w14:textId="77777777" w:rsidR="00000000" w:rsidRDefault="00AC0C38">
      <w:pPr>
        <w:bidi/>
        <w:jc w:val="both"/>
        <w:divId w:val="938104418"/>
        <w:rPr>
          <w:rFonts w:ascii="David" w:eastAsia="Times New Roman" w:hAnsi="David" w:cs="David"/>
          <w:color w:val="000000"/>
          <w:sz w:val="33"/>
          <w:szCs w:val="33"/>
          <w:rtl/>
        </w:rPr>
      </w:pPr>
      <w:r>
        <w:rPr>
          <w:rFonts w:ascii="David" w:eastAsia="Times New Roman" w:hAnsi="David" w:cs="David"/>
          <w:color w:val="000000"/>
          <w:sz w:val="33"/>
          <w:szCs w:val="33"/>
          <w:rtl/>
        </w:rPr>
        <w:t xml:space="preserve">בְּהַר סִינַי הִתְמַנָּה יְהוּדָה כְּשַׁלִּיט בַּמַּלְכוּת, שֶׁכָּתוּב </w:t>
      </w:r>
      <w:r>
        <w:rPr>
          <w:rFonts w:ascii="David" w:eastAsia="Times New Roman" w:hAnsi="David" w:cs="David"/>
          <w:color w:val="000000"/>
          <w:sz w:val="23"/>
          <w:szCs w:val="23"/>
          <w:rtl/>
        </w:rPr>
        <w:t>(הושע יב)</w:t>
      </w:r>
      <w:r>
        <w:rPr>
          <w:rFonts w:ascii="David" w:eastAsia="Times New Roman" w:hAnsi="David" w:cs="David"/>
          <w:color w:val="000000"/>
          <w:sz w:val="33"/>
          <w:szCs w:val="33"/>
          <w:rtl/>
        </w:rPr>
        <w:t xml:space="preserve"> וִיהוּדָה עֹד רָד עִם אֵל וְעִם</w:t>
      </w:r>
      <w:r>
        <w:rPr>
          <w:rFonts w:ascii="David" w:eastAsia="Times New Roman" w:hAnsi="David" w:cs="David"/>
          <w:color w:val="000000"/>
          <w:sz w:val="33"/>
          <w:szCs w:val="33"/>
          <w:rtl/>
        </w:rPr>
        <w:t xml:space="preserve"> קְדוֹשִׁים נֶאֱמָן. </w:t>
      </w:r>
      <w:r>
        <w:rPr>
          <w:rFonts w:ascii="David" w:eastAsia="Times New Roman" w:hAnsi="David" w:cs="David"/>
          <w:color w:val="000000"/>
          <w:sz w:val="23"/>
          <w:szCs w:val="23"/>
          <w:rtl/>
        </w:rPr>
        <w:t>(רבי יצחק אמר מכאן, ויהודה עד רד עם אל, השלטון היה בשעה שהאל הזה שולטת מלכותו על הר סיני, באותה שעה מלכותו של יהודה)</w:t>
      </w:r>
      <w:r>
        <w:rPr>
          <w:rFonts w:ascii="David" w:eastAsia="Times New Roman" w:hAnsi="David" w:cs="David"/>
          <w:color w:val="000000"/>
          <w:sz w:val="33"/>
          <w:szCs w:val="33"/>
          <w:rtl/>
        </w:rPr>
        <w:t xml:space="preserve"> מַה זֶּה וְעִם קְדוֹשִׁים נֶאֱמָן? כְּשֶׁאָמַר הַקָּדוֹשׁ בָּרוּךְ הוּא לְיִשְׂרָאֵל וְאַתֶּם תִּהְיוּ לִי מַמְלֶכֶת כ</w:t>
      </w:r>
      <w:r>
        <w:rPr>
          <w:rFonts w:ascii="David" w:eastAsia="Times New Roman" w:hAnsi="David" w:cs="David"/>
          <w:color w:val="000000"/>
          <w:sz w:val="33"/>
          <w:szCs w:val="33"/>
          <w:rtl/>
        </w:rPr>
        <w:t xml:space="preserve">ֹּהֲנִים וְגוֹי קָדוֹשׁ, נֶאֱמָן הָיָה יְהוּדָה לְקַבֵּל מַלְכוּת, וְהִתְחִילָה הַלְּבָנָה לְהָאִיר. אָנֹכִי ה' אֱלֹהֶיךְ אֲשֶׁר הוֹצֵאתִיךְ וְגוֹ'. רַבִּי אֶלְעָזָר פָּתַח, </w:t>
      </w:r>
      <w:r>
        <w:rPr>
          <w:rFonts w:ascii="David" w:eastAsia="Times New Roman" w:hAnsi="David" w:cs="David"/>
          <w:color w:val="000000"/>
          <w:sz w:val="23"/>
          <w:szCs w:val="23"/>
          <w:rtl/>
        </w:rPr>
        <w:t>(משלי א)</w:t>
      </w:r>
      <w:r>
        <w:rPr>
          <w:rFonts w:ascii="David" w:eastAsia="Times New Roman" w:hAnsi="David" w:cs="David"/>
          <w:color w:val="000000"/>
          <w:sz w:val="33"/>
          <w:szCs w:val="33"/>
          <w:rtl/>
        </w:rPr>
        <w:t xml:space="preserve"> שְׁמַע בְּנִי מוּסַר אָבִיךְ וְאַל תִּטֹּשׁ תּוֹרַת אִמֶּךְ. שְׁמַע בְּנִ</w:t>
      </w:r>
      <w:r>
        <w:rPr>
          <w:rFonts w:ascii="David" w:eastAsia="Times New Roman" w:hAnsi="David" w:cs="David"/>
          <w:color w:val="000000"/>
          <w:sz w:val="33"/>
          <w:szCs w:val="33"/>
          <w:rtl/>
        </w:rPr>
        <w:t xml:space="preserve">י מוּסַר אָבִיךְ - זֶה הַקָּדוֹשׁ בָּרוּךְ הוּא. וְאַל תִּטֹּשׁ תּוֹרַת אִמֶּךְ - זוֹ כְּנֶסֶת יִשְׂרָאֵל. מִי זוֹ כְּנֶסֶת יִשְׂרָאֵל? זוֹ בִּינָה, כְּמוֹ שֶׁכָּתוּב לְהָבִין אִמְרֵי בִינָה. </w:t>
      </w:r>
    </w:p>
    <w:p w14:paraId="0FDE528B" w14:textId="77777777" w:rsidR="00000000" w:rsidRDefault="00AC0C38">
      <w:pPr>
        <w:bidi/>
        <w:jc w:val="both"/>
        <w:divId w:val="2058580902"/>
        <w:rPr>
          <w:rFonts w:ascii="David" w:eastAsia="Times New Roman" w:hAnsi="David" w:cs="David"/>
          <w:color w:val="000000"/>
          <w:sz w:val="33"/>
          <w:szCs w:val="33"/>
          <w:rtl/>
        </w:rPr>
      </w:pPr>
    </w:p>
    <w:p w14:paraId="5F114B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יְהוּדָה אָמַר, מוּסַר אָבִיךָ: דָּא הִיא חָכְמָה. וְאַל ת</w:t>
      </w:r>
      <w:r>
        <w:rPr>
          <w:rFonts w:ascii="David" w:hAnsi="David" w:cs="David"/>
          <w:color w:val="000000"/>
          <w:sz w:val="33"/>
          <w:szCs w:val="33"/>
          <w:rtl/>
        </w:rPr>
        <w:t xml:space="preserve">ִּטּוֹשׁ תּוֹרַת אִמֶּךָ: דָּא הִיא בִּינָה. ר' יִצְחָק אָמַר, הָא וְהָא, חַד מִלָּה אִתְפְּרָשׁוּ. דְּתָנֵינָן, </w:t>
      </w:r>
      <w:r>
        <w:rPr>
          <w:rFonts w:ascii="David" w:hAnsi="David" w:cs="David"/>
          <w:color w:val="000000"/>
          <w:rtl/>
        </w:rPr>
        <w:t>(בראשית מ''ז ע''ב)</w:t>
      </w:r>
      <w:r>
        <w:rPr>
          <w:rFonts w:ascii="David" w:hAnsi="David" w:cs="David"/>
          <w:color w:val="000000"/>
          <w:sz w:val="33"/>
          <w:szCs w:val="33"/>
          <w:rtl/>
        </w:rPr>
        <w:t xml:space="preserve"> אוֹרַיְיתָא מֵחָכְמָה דִּלְעֵילָּא נַפְקַת. ר' יוֹסֵי אָמַר, מִבִּינָה נַפְקַת, דִּכְתִּיב לְהָבִין אִמְרֵי בִינָה, וּכְתִיב</w:t>
      </w:r>
      <w:r>
        <w:rPr>
          <w:rFonts w:ascii="David" w:hAnsi="David" w:cs="David"/>
          <w:color w:val="000000"/>
          <w:sz w:val="33"/>
          <w:szCs w:val="33"/>
          <w:rtl/>
        </w:rPr>
        <w:t xml:space="preserve"> וְאַל תִּטּוֹשׁ תּוֹרַת אִמֶּךָ. </w:t>
      </w:r>
    </w:p>
    <w:p w14:paraId="359C997A" w14:textId="77777777" w:rsidR="00000000" w:rsidRDefault="00AC0C38">
      <w:pPr>
        <w:bidi/>
        <w:jc w:val="both"/>
        <w:divId w:val="522137636"/>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מוּסַר אָבִיךְ - זוֹ הִיא חָכְמָה. וְאַל תִּטֹּשׁ תּוֹרַת אִמֶּךְ - זוֹ הִיא בִּינָה. רַבִּי יִצְחָק אָמַר, זֶה וָזֶה דָּבָר אֶחָד הִתְפָּרְשׁוּ. שֶׁשָּׁנִינוּ, תּוֹרָה יָצְאָה מֵחָכְמָה שֶׁל מַעְל</w:t>
      </w:r>
      <w:r>
        <w:rPr>
          <w:rFonts w:ascii="David" w:eastAsia="Times New Roman" w:hAnsi="David" w:cs="David"/>
          <w:color w:val="000000"/>
          <w:sz w:val="33"/>
          <w:szCs w:val="33"/>
          <w:rtl/>
        </w:rPr>
        <w:t xml:space="preserve">ָה. רַבִּי יוֹסֵי אָמַר, מִבִּינָה יָצְאָה, שֶׁכָּתוּב לְהָבִין אִמְרֵי בִינָה, וְכָתוּב וְאַל תִּטֹּשׁ תּוֹרַת אִמֶּךְ. </w:t>
      </w:r>
    </w:p>
    <w:p w14:paraId="53B8A720" w14:textId="77777777" w:rsidR="00000000" w:rsidRDefault="00AC0C38">
      <w:pPr>
        <w:bidi/>
        <w:jc w:val="both"/>
        <w:divId w:val="2058580902"/>
        <w:rPr>
          <w:rFonts w:ascii="David" w:eastAsia="Times New Roman" w:hAnsi="David" w:cs="David"/>
          <w:color w:val="000000"/>
          <w:sz w:val="33"/>
          <w:szCs w:val="33"/>
          <w:rtl/>
        </w:rPr>
      </w:pPr>
    </w:p>
    <w:p w14:paraId="6DF04D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יְהוּדָה, אוֹרַיְיתָא מֵחָכְמָה וּבִינָה אִתְכְּלִילַת, דִּכְתִּיב, שְׁמַע בְּנִי מוּסַר אָבִיךָ וְאַל תִּטּוֹשׁ תּוֹרַת אִ</w:t>
      </w:r>
      <w:r>
        <w:rPr>
          <w:rFonts w:ascii="David" w:hAnsi="David" w:cs="David"/>
          <w:color w:val="000000"/>
          <w:sz w:val="33"/>
          <w:szCs w:val="33"/>
          <w:rtl/>
        </w:rPr>
        <w:t>מֶּךָ. ר' אַבָּא אָמַר, בְּכֹלָּא אִתְכְּלִילַת, דְּכֵיוָן דִּבְאִלֵּין תְּרֵין אִתְכְּלִילַת, אִתְכְּלִילַת בְּכֹלָּא. בְּחֶסֶד, בְּדִינָא בְּרַחֲמֵי. בְּכֻלְּהוּ שְׁלֵימוּתָא דְּאִצְטְרִיךְ מִלָּה. אִי מַלְכָּא וּמַטְרוֹנִיתָא מִסְתַּכְּמִין, כֹּלָּא מִס</w:t>
      </w:r>
      <w:r>
        <w:rPr>
          <w:rFonts w:ascii="David" w:hAnsi="David" w:cs="David"/>
          <w:color w:val="000000"/>
          <w:sz w:val="33"/>
          <w:szCs w:val="33"/>
          <w:rtl/>
        </w:rPr>
        <w:t xml:space="preserve">ְתַּכְּמִין. בַּאֲתָר דְּאִלֵּין מִשְׁתַּכְּחִין, כֹּלָּא מִשְׁתַּכְּחִין. </w:t>
      </w:r>
    </w:p>
    <w:p w14:paraId="36D01C77" w14:textId="77777777" w:rsidR="00000000" w:rsidRDefault="00AC0C38">
      <w:pPr>
        <w:bidi/>
        <w:jc w:val="both"/>
        <w:divId w:val="2071610724"/>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תּוֹרָה נִכְלְלָה מֵחָכְמָה וּבִינָה, שֶׁכָּתוּב שְׁמַע בְּנִי מוּסַר אָבִיךְ וְאַל תִּטֹּשׁ תּוֹרַת אִמֶּךְ. רַבִּי אַבָּא אָמַר, בַּכֹּל הִיא נִכְלֶלֶת. ש</w:t>
      </w:r>
      <w:r>
        <w:rPr>
          <w:rFonts w:ascii="David" w:eastAsia="Times New Roman" w:hAnsi="David" w:cs="David"/>
          <w:color w:val="000000"/>
          <w:sz w:val="33"/>
          <w:szCs w:val="33"/>
          <w:rtl/>
        </w:rPr>
        <w:t>ֶׁכֵּיוָן שֶׁנִּכְלֶלֶת בִּשְׁנֵי אֵלֶּה, הִיא נִכְלֶלֶת בַּכֹּל - בְּחֶסֶד, בְּדִין וּבְרַחֲמִים. בְּכֻלָּם הַשְּׁלֵמוּת שֶׁהַדָּבָר צָרִיךְ. אִם הַמֶּלֶךְ וְהַגְּבִירָה מַסְכִּימִים - הַכֹּל מַסְכִימִים. בְּמָקוֹם שֶׁאֵלֶּה נִמְצָאִים - כֻּלָּם נִמְצָאִי</w:t>
      </w:r>
      <w:r>
        <w:rPr>
          <w:rFonts w:ascii="David" w:eastAsia="Times New Roman" w:hAnsi="David" w:cs="David"/>
          <w:color w:val="000000"/>
          <w:sz w:val="33"/>
          <w:szCs w:val="33"/>
          <w:rtl/>
        </w:rPr>
        <w:t xml:space="preserve">ם. </w:t>
      </w:r>
    </w:p>
    <w:p w14:paraId="68E0CC15" w14:textId="77777777" w:rsidR="00000000" w:rsidRDefault="00AC0C38">
      <w:pPr>
        <w:bidi/>
        <w:jc w:val="both"/>
        <w:divId w:val="2058580902"/>
        <w:rPr>
          <w:rFonts w:ascii="David" w:eastAsia="Times New Roman" w:hAnsi="David" w:cs="David"/>
          <w:color w:val="000000"/>
          <w:sz w:val="33"/>
          <w:szCs w:val="33"/>
          <w:rtl/>
        </w:rPr>
      </w:pPr>
    </w:p>
    <w:p w14:paraId="13022D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יוֹסֵי אָמַר, אָנֹכִי: דָּא שְׁכִינְתָּא. כְּמָה דִּכְתִּיב, </w:t>
      </w:r>
      <w:r>
        <w:rPr>
          <w:rFonts w:ascii="David" w:hAnsi="David" w:cs="David"/>
          <w:color w:val="000000"/>
          <w:rtl/>
        </w:rPr>
        <w:t>(בראשית מו)</w:t>
      </w:r>
      <w:r>
        <w:rPr>
          <w:rFonts w:ascii="David" w:hAnsi="David" w:cs="David"/>
          <w:color w:val="000000"/>
          <w:sz w:val="33"/>
          <w:szCs w:val="33"/>
          <w:rtl/>
        </w:rPr>
        <w:t xml:space="preserve"> אָנֹכִי אֵרֵד עִמְּךָ מִצְרַיְמָה. יְיָ' אֱלהֶיךָ: </w:t>
      </w:r>
      <w:r>
        <w:rPr>
          <w:rFonts w:ascii="David" w:hAnsi="David" w:cs="David"/>
          <w:color w:val="000000"/>
          <w:rtl/>
        </w:rPr>
        <w:t>(נ''א כלא סליק לעילא, למהר כלא חד)</w:t>
      </w:r>
      <w:r>
        <w:rPr>
          <w:rFonts w:ascii="David" w:hAnsi="David" w:cs="David"/>
          <w:color w:val="000000"/>
          <w:sz w:val="33"/>
          <w:szCs w:val="33"/>
          <w:rtl/>
        </w:rPr>
        <w:t xml:space="preserve"> </w:t>
      </w:r>
      <w:r>
        <w:rPr>
          <w:rFonts w:ascii="David" w:hAnsi="David" w:cs="David"/>
          <w:color w:val="000000"/>
          <w:rtl/>
        </w:rPr>
        <w:t>(דא כנסת ישראל דכתיב ואל תטוש תורת אמך)</w:t>
      </w:r>
      <w:r>
        <w:rPr>
          <w:rFonts w:ascii="David" w:hAnsi="David" w:cs="David"/>
          <w:color w:val="000000"/>
          <w:sz w:val="33"/>
          <w:szCs w:val="33"/>
          <w:rtl/>
        </w:rPr>
        <w:t xml:space="preserve"> ר' יִצְחָק אָמַר, אָנֹכִי: דָּא שְׁכִינְתָּא. וּ</w:t>
      </w:r>
      <w:r>
        <w:rPr>
          <w:rFonts w:ascii="David" w:hAnsi="David" w:cs="David"/>
          <w:color w:val="000000"/>
          <w:sz w:val="33"/>
          <w:szCs w:val="33"/>
          <w:rtl/>
        </w:rPr>
        <w:t xml:space="preserve">פָסְקָא טַעֲמָא. כְּמָה דְאַתְּ אָמֵר </w:t>
      </w:r>
      <w:r>
        <w:rPr>
          <w:rFonts w:ascii="David" w:hAnsi="David" w:cs="David"/>
          <w:color w:val="000000"/>
          <w:rtl/>
        </w:rPr>
        <w:t>(בראשית כז)</w:t>
      </w:r>
      <w:r>
        <w:rPr>
          <w:rFonts w:ascii="David" w:hAnsi="David" w:cs="David"/>
          <w:color w:val="000000"/>
          <w:sz w:val="33"/>
          <w:szCs w:val="33"/>
          <w:rtl/>
        </w:rPr>
        <w:t xml:space="preserve"> אָנֹכִי עֵשָׂו בְּכוֹרֶךָ. יְיָ' אֱלֹהֶיךָ: דָּא קוּדְשָׁא בְּרִיךְ הוּא. כְּמָה דִּכְתִּיב, </w:t>
      </w:r>
      <w:r>
        <w:rPr>
          <w:rFonts w:ascii="David" w:hAnsi="David" w:cs="David"/>
          <w:color w:val="000000"/>
          <w:rtl/>
        </w:rPr>
        <w:t>(דבהם ד)</w:t>
      </w:r>
      <w:r>
        <w:rPr>
          <w:rFonts w:ascii="David" w:hAnsi="David" w:cs="David"/>
          <w:color w:val="000000"/>
          <w:sz w:val="33"/>
          <w:szCs w:val="33"/>
          <w:rtl/>
        </w:rPr>
        <w:t xml:space="preserve"> מִן הַשָּׁמַיִם הִשְׁמִיעֲךָ אֶת קוֹלוֹ. וּכְתִיב אַתֶּם רְאִיתֶם כִּי מִן הַשָּׁמַיִם דִּבַּרְתִּי עִמּ</w:t>
      </w:r>
      <w:r>
        <w:rPr>
          <w:rFonts w:ascii="David" w:hAnsi="David" w:cs="David"/>
          <w:color w:val="000000"/>
          <w:sz w:val="33"/>
          <w:szCs w:val="33"/>
          <w:rtl/>
        </w:rPr>
        <w:t xml:space="preserve">ָכֶם. מִן הַשָּׁמַיִם </w:t>
      </w:r>
      <w:r>
        <w:rPr>
          <w:rFonts w:ascii="David" w:hAnsi="David" w:cs="David"/>
          <w:color w:val="000000"/>
          <w:rtl/>
        </w:rPr>
        <w:t>(מן השמים ממש דא קודשא בריך הוא.)</w:t>
      </w:r>
      <w:r>
        <w:rPr>
          <w:rFonts w:ascii="David" w:hAnsi="David" w:cs="David"/>
          <w:color w:val="000000"/>
          <w:sz w:val="33"/>
          <w:szCs w:val="33"/>
          <w:rtl/>
        </w:rPr>
        <w:t xml:space="preserve"> </w:t>
      </w:r>
    </w:p>
    <w:p w14:paraId="55881DDF" w14:textId="77777777" w:rsidR="00000000" w:rsidRDefault="00AC0C38">
      <w:pPr>
        <w:bidi/>
        <w:jc w:val="both"/>
        <w:divId w:val="46897865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אָמַר, אָנֹכִי - זוֹ הַשְּׁכִינָה, כְּמוֹ שֶׁכָּתוּב </w:t>
      </w:r>
      <w:r>
        <w:rPr>
          <w:rFonts w:ascii="David" w:eastAsia="Times New Roman" w:hAnsi="David" w:cs="David"/>
          <w:color w:val="000000"/>
          <w:sz w:val="23"/>
          <w:szCs w:val="23"/>
          <w:rtl/>
        </w:rPr>
        <w:t>(בראשית מו)</w:t>
      </w:r>
      <w:r>
        <w:rPr>
          <w:rFonts w:ascii="David" w:eastAsia="Times New Roman" w:hAnsi="David" w:cs="David"/>
          <w:color w:val="000000"/>
          <w:sz w:val="33"/>
          <w:szCs w:val="33"/>
          <w:rtl/>
        </w:rPr>
        <w:t xml:space="preserve"> אָנֹכִי אֵרֵד עִמְּךְ מִצְרַיְמָה. ה' אֱלֹהֶיךְ. </w:t>
      </w:r>
      <w:r>
        <w:rPr>
          <w:rFonts w:ascii="David" w:eastAsia="Times New Roman" w:hAnsi="David" w:cs="David"/>
          <w:color w:val="000000"/>
          <w:sz w:val="23"/>
          <w:szCs w:val="23"/>
          <w:rtl/>
        </w:rPr>
        <w:t>(הכלעולה למעלה להיות הכל אחד)</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(זו כנסת ישראל, שכתוב ואל תטש תורת אמך)</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רַבִּי יִצְחָק אָמַר, אָנֹכִי - זוֹ הַשְּׁכִינָה, וּמַפְסִיק הַטַּעַם, כְּמוֹ שֶׁנֶּאֱמַר אָנֹכִי עֵשָׂו בְּכוֹרֶךְ. ה' אֱלֹהֶיךְ - זֶה הַקָּדוֹשׁ בָּרוּךְ הוּא, כְּמוֹ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מִן הַשָּׁמַיִם הִשְׁמִיעֲךְ אֶת קֹלוֹ. וְכָתוּב אַתֶּם רְאִיתֶם כ</w:t>
      </w:r>
      <w:r>
        <w:rPr>
          <w:rFonts w:ascii="David" w:eastAsia="Times New Roman" w:hAnsi="David" w:cs="David"/>
          <w:color w:val="000000"/>
          <w:sz w:val="33"/>
          <w:szCs w:val="33"/>
          <w:rtl/>
        </w:rPr>
        <w:t xml:space="preserve">ִּי מִן הַשָּׁמַיִם דִּבַּרְתִּי עִמָּכֶם. מִן הַשָּׁמַיִם </w:t>
      </w:r>
      <w:r>
        <w:rPr>
          <w:rFonts w:ascii="David" w:eastAsia="Times New Roman" w:hAnsi="David" w:cs="David"/>
          <w:color w:val="000000"/>
          <w:sz w:val="23"/>
          <w:szCs w:val="23"/>
          <w:rtl/>
        </w:rPr>
        <w:t>(מןהשמים ממש, זה הקדוש ברוך הוא)</w:t>
      </w:r>
      <w:r>
        <w:rPr>
          <w:rFonts w:ascii="David" w:eastAsia="Times New Roman" w:hAnsi="David" w:cs="David"/>
          <w:color w:val="000000"/>
          <w:sz w:val="33"/>
          <w:szCs w:val="33"/>
          <w:rtl/>
        </w:rPr>
        <w:t xml:space="preserve">. </w:t>
      </w:r>
    </w:p>
    <w:p w14:paraId="61EEEA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4" w:name="HtmpReportNum0160_L2"/>
      <w:bookmarkStart w:id="345" w:name="דףBפ''הBע''ב"/>
      <w:bookmarkEnd w:id="344"/>
      <w:bookmarkEnd w:id="345"/>
    </w:p>
    <w:p w14:paraId="25A32499" w14:textId="77777777" w:rsidR="00000000" w:rsidRDefault="00AC0C38">
      <w:pPr>
        <w:pStyle w:val="NormalWeb"/>
        <w:bidi/>
        <w:jc w:val="both"/>
        <w:divId w:val="2058580902"/>
        <w:rPr>
          <w:rFonts w:ascii="David" w:hAnsi="David" w:cs="David"/>
          <w:color w:val="000000"/>
          <w:sz w:val="33"/>
          <w:szCs w:val="33"/>
          <w:rtl/>
        </w:rPr>
      </w:pPr>
      <w:hyperlink w:anchor="דף_פ''ה_ע''ב!" w:history="1">
        <w:r>
          <w:rPr>
            <w:rStyle w:val="Hyperlink"/>
            <w:rFonts w:ascii="David" w:hAnsi="David" w:cs="David"/>
            <w:b/>
            <w:bCs/>
            <w:sz w:val="45"/>
            <w:szCs w:val="45"/>
            <w:rtl/>
          </w:rPr>
          <w:t>דף פ''ה ע''ב</w:t>
        </w:r>
      </w:hyperlink>
    </w:p>
    <w:p w14:paraId="7EBFB7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הוֹצֵאתִיךָ מֵאֶרֶץ מִצְרַיִם. אֲשֶׁר: אֲתָר דְּכֹלָּא מְאַשְּׁרִין לֵיהּ.</w:t>
      </w:r>
      <w:r>
        <w:rPr>
          <w:rFonts w:ascii="David" w:hAnsi="David" w:cs="David"/>
          <w:color w:val="000000"/>
          <w:sz w:val="33"/>
          <w:szCs w:val="33"/>
          <w:rtl/>
        </w:rPr>
        <w:t xml:space="preserve"> </w:t>
      </w:r>
      <w:r>
        <w:rPr>
          <w:rFonts w:ascii="David" w:hAnsi="David" w:cs="David"/>
          <w:color w:val="000000"/>
          <w:rtl/>
        </w:rPr>
        <w:t>(דף פ''ה ע''ב)</w:t>
      </w:r>
      <w:r>
        <w:rPr>
          <w:rFonts w:ascii="David" w:hAnsi="David" w:cs="David"/>
          <w:color w:val="000000"/>
          <w:rtl/>
        </w:rPr>
        <w:t xml:space="preserve"> </w:t>
      </w:r>
      <w:r>
        <w:rPr>
          <w:rFonts w:ascii="David" w:hAnsi="David" w:cs="David"/>
          <w:color w:val="000000"/>
          <w:sz w:val="33"/>
          <w:szCs w:val="33"/>
          <w:rtl/>
        </w:rPr>
        <w:t>הוֹצֵאתִיךָ מֵאֶרֶץ מִצְרַיִם: דָּא יוֹבְלָא. כְּמָה דְּתָנֵינָן, מִסִּטְרָא דְּיוֹבְלָא נָפְקוּ יִשְׂרָאֵל מִמִּצְרַיִם. וּבְגִין כַּךְ, חַמְשִׁין זִמְנִין אִ</w:t>
      </w:r>
      <w:r>
        <w:rPr>
          <w:rFonts w:ascii="David" w:hAnsi="David" w:cs="David"/>
          <w:color w:val="000000"/>
          <w:sz w:val="33"/>
          <w:szCs w:val="33"/>
          <w:rtl/>
        </w:rPr>
        <w:t xml:space="preserve">דְכַּר יְצִיאַת מִצְרַיִם בְּאוֹרַיְיתָא. חַמְשִׁין יוֹמִין לְקַבְּלָא אוֹרַיְיתָא. חַמְשִׁין שְׁנִין לְחֵירוּ דְּעַבְדִין. </w:t>
      </w:r>
    </w:p>
    <w:p w14:paraId="1BEAEE1D" w14:textId="77777777" w:rsidR="00000000" w:rsidRDefault="00AC0C38">
      <w:pPr>
        <w:bidi/>
        <w:jc w:val="both"/>
        <w:divId w:val="1310943962"/>
        <w:rPr>
          <w:rFonts w:ascii="David" w:eastAsia="Times New Roman" w:hAnsi="David" w:cs="David"/>
          <w:color w:val="000000"/>
          <w:sz w:val="33"/>
          <w:szCs w:val="33"/>
          <w:rtl/>
        </w:rPr>
      </w:pPr>
      <w:r>
        <w:rPr>
          <w:rFonts w:ascii="David" w:eastAsia="Times New Roman" w:hAnsi="David" w:cs="David"/>
          <w:color w:val="000000"/>
          <w:sz w:val="33"/>
          <w:szCs w:val="33"/>
          <w:rtl/>
        </w:rPr>
        <w:t>אֲשֶׁר הוֹצֵאתִיךְ מֵאֶרֶץ מִצְרַיִם. אֲשֶׁר - מָקוֹם שֶׁהַכֹּל מְאַשְּׁרִים אוֹתוֹ. הוֹצֵאתִיךְ מֵאֶרֶץ מִצְרַיִם - זֶה יוֹבֵל, כ</w:t>
      </w:r>
      <w:r>
        <w:rPr>
          <w:rFonts w:ascii="David" w:eastAsia="Times New Roman" w:hAnsi="David" w:cs="David"/>
          <w:color w:val="000000"/>
          <w:sz w:val="33"/>
          <w:szCs w:val="33"/>
          <w:rtl/>
        </w:rPr>
        <w:t xml:space="preserve">ְּמוֹ שֶׁשָּׁנִינוּ, מִצַּד הַיּוֹבֵל יָצְאוּ יִשְׂרָאֵל מִמִּצְרַיִם, וּמִשּׁוּם כָּךְ חֲמִשִּׁים פְּעָמִים נִזְכְּרָה יְצִיאַת מִצְרַיִם בַּתּוֹרָה. חֲמִשִּׁים יָמִים לְקַבָּלַת הַתּוֹרָה. חֲמִשִּׁים יָמִים לְחֵרוּת הָעֲבָדִים. </w:t>
      </w:r>
    </w:p>
    <w:p w14:paraId="1EBD9B57" w14:textId="77777777" w:rsidR="00000000" w:rsidRDefault="00AC0C38">
      <w:pPr>
        <w:bidi/>
        <w:jc w:val="both"/>
        <w:divId w:val="2058580902"/>
        <w:rPr>
          <w:rFonts w:ascii="David" w:eastAsia="Times New Roman" w:hAnsi="David" w:cs="David"/>
          <w:color w:val="000000"/>
          <w:sz w:val="33"/>
          <w:szCs w:val="33"/>
          <w:rtl/>
        </w:rPr>
      </w:pPr>
    </w:p>
    <w:p w14:paraId="6AFD13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מִבֵּית עֲבָדִים: כְּמָ</w:t>
      </w:r>
      <w:r>
        <w:rPr>
          <w:rFonts w:ascii="David" w:hAnsi="David" w:cs="David"/>
          <w:color w:val="000000"/>
          <w:sz w:val="33"/>
          <w:szCs w:val="33"/>
          <w:rtl/>
        </w:rPr>
        <w:t xml:space="preserve">ה דִּכְתִּיב, </w:t>
      </w:r>
      <w:r>
        <w:rPr>
          <w:rFonts w:ascii="David" w:hAnsi="David" w:cs="David"/>
          <w:color w:val="000000"/>
          <w:rtl/>
        </w:rPr>
        <w:t>(שמות יב)</w:t>
      </w:r>
      <w:r>
        <w:rPr>
          <w:rFonts w:ascii="David" w:hAnsi="David" w:cs="David"/>
          <w:color w:val="000000"/>
          <w:sz w:val="33"/>
          <w:szCs w:val="33"/>
          <w:rtl/>
        </w:rPr>
        <w:t xml:space="preserve"> הִכָּה כָל בְּכוֹר בְּאֶרֶץ מִצְרַיִם. וְתָנֵינָן אִלֵּין כִּתְרִין תַּתָּאִין, דְּאִתְרְחִיצוּ בְּהוּ מִצְרָאֵי. כְּמָה דְּאִית בֵּיתָא לְעֵילָּא, אִית בֵּיתָא לְתַתָּא. בֵּיתָא קַדִּישָׁא לְעֵילָּא, דִּכְתִּיב, </w:t>
      </w:r>
      <w:r>
        <w:rPr>
          <w:rFonts w:ascii="David" w:hAnsi="David" w:cs="David"/>
          <w:color w:val="000000"/>
          <w:rtl/>
        </w:rPr>
        <w:t>(משלי כד)</w:t>
      </w:r>
      <w:r>
        <w:rPr>
          <w:rFonts w:ascii="David" w:hAnsi="David" w:cs="David"/>
          <w:color w:val="000000"/>
          <w:sz w:val="33"/>
          <w:szCs w:val="33"/>
          <w:rtl/>
        </w:rPr>
        <w:t xml:space="preserve"> בְּחָכְמָ</w:t>
      </w:r>
      <w:r>
        <w:rPr>
          <w:rFonts w:ascii="David" w:hAnsi="David" w:cs="David"/>
          <w:color w:val="000000"/>
          <w:sz w:val="33"/>
          <w:szCs w:val="33"/>
          <w:rtl/>
        </w:rPr>
        <w:t xml:space="preserve">ה יִבָּנֶה בָּיִת. בֵּיתָא תַּתָּאָה לְתַתָּא, דְּלָא קַדִּישָׁא, כְּמָה דִּכְתִּיב מִבֵּית עֲבָדִים. </w:t>
      </w:r>
    </w:p>
    <w:p w14:paraId="09D0A747" w14:textId="77777777" w:rsidR="00000000" w:rsidRDefault="00AC0C38">
      <w:pPr>
        <w:bidi/>
        <w:jc w:val="both"/>
        <w:divId w:val="1430347757"/>
        <w:rPr>
          <w:rFonts w:ascii="David" w:eastAsia="Times New Roman" w:hAnsi="David" w:cs="David"/>
          <w:color w:val="000000"/>
          <w:sz w:val="33"/>
          <w:szCs w:val="33"/>
          <w:rtl/>
        </w:rPr>
      </w:pPr>
      <w:r>
        <w:rPr>
          <w:rFonts w:ascii="David" w:eastAsia="Times New Roman" w:hAnsi="David" w:cs="David"/>
          <w:color w:val="000000"/>
          <w:sz w:val="33"/>
          <w:szCs w:val="33"/>
          <w:rtl/>
        </w:rPr>
        <w:t xml:space="preserve">מִבֵּית עֲבָדִים - כְּמוֹ שֶׁכָּתוּב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הִכָּה כָל בְּכוֹר בְּאֶרֶץ מִצְרַיִם. וְשָׁנִינוּ, הַכְּתָרִים הַתַּחְתּוֹנִים הַלָּלוּ שֶׁהַמִּצְרִים ב</w:t>
      </w:r>
      <w:r>
        <w:rPr>
          <w:rFonts w:ascii="David" w:eastAsia="Times New Roman" w:hAnsi="David" w:cs="David"/>
          <w:color w:val="000000"/>
          <w:sz w:val="33"/>
          <w:szCs w:val="33"/>
          <w:rtl/>
        </w:rPr>
        <w:t xml:space="preserve">ָּטְחוּ בָהֶם. כְּמוֹ שֶׁיֵּשׁ בַּיִת לְמַעְלָה - יֵשׁ בַּיִת לְמַטָּה. בַּיִת קָדוֹשׁ שֶׁלְּמַעְלָה, שֶׁכָּתוּב </w:t>
      </w:r>
      <w:r>
        <w:rPr>
          <w:rFonts w:ascii="David" w:eastAsia="Times New Roman" w:hAnsi="David" w:cs="David"/>
          <w:color w:val="000000"/>
          <w:sz w:val="23"/>
          <w:szCs w:val="23"/>
          <w:rtl/>
        </w:rPr>
        <w:t>(משלי כד)</w:t>
      </w:r>
      <w:r>
        <w:rPr>
          <w:rFonts w:ascii="David" w:eastAsia="Times New Roman" w:hAnsi="David" w:cs="David"/>
          <w:color w:val="000000"/>
          <w:sz w:val="33"/>
          <w:szCs w:val="33"/>
          <w:rtl/>
        </w:rPr>
        <w:t xml:space="preserve"> בְּחָכְמָה יִבָּנֶה בָּיִת - בַּיִת תַּחְתּוֹן לְמַטָּה שֶׁאֵינוֹ קָדוֹשׁ, כְּמוֹ שֶׁכָּתוּב מִבֵּית עֲבָדִים. </w:t>
      </w:r>
    </w:p>
    <w:p w14:paraId="24AE0245" w14:textId="77777777" w:rsidR="00000000" w:rsidRDefault="00AC0C38">
      <w:pPr>
        <w:bidi/>
        <w:jc w:val="both"/>
        <w:divId w:val="2058580902"/>
        <w:rPr>
          <w:rFonts w:ascii="David" w:eastAsia="Times New Roman" w:hAnsi="David" w:cs="David"/>
          <w:color w:val="000000"/>
          <w:sz w:val="33"/>
          <w:szCs w:val="33"/>
          <w:rtl/>
        </w:rPr>
      </w:pPr>
    </w:p>
    <w:p w14:paraId="4299E2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בְּשַׁעֲתָ</w:t>
      </w:r>
      <w:r>
        <w:rPr>
          <w:rFonts w:ascii="David" w:hAnsi="David" w:cs="David"/>
          <w:color w:val="000000"/>
          <w:sz w:val="33"/>
          <w:szCs w:val="33"/>
          <w:rtl/>
        </w:rPr>
        <w:t xml:space="preserve">א דְּאִתְּמַר אָנֹכִי, כָּל אִינּוּן פִּקּוּדֵי אוֹרַיְיתָא, דְּמִתְאַחֲדָן בְּמַלְכָּא קַדִּישָׁא עִלָּאָה, בְּסִטְרָא </w:t>
      </w:r>
      <w:r>
        <w:rPr>
          <w:rFonts w:ascii="David" w:hAnsi="David" w:cs="David"/>
          <w:color w:val="000000"/>
          <w:rtl/>
        </w:rPr>
        <w:t>(ס''א דא')</w:t>
      </w:r>
      <w:r>
        <w:rPr>
          <w:rFonts w:ascii="David" w:hAnsi="David" w:cs="David"/>
          <w:color w:val="000000"/>
          <w:sz w:val="33"/>
          <w:szCs w:val="33"/>
          <w:rtl/>
        </w:rPr>
        <w:t xml:space="preserve"> כֻּלְּהוּ הֲוָה כְּלִילָן בְּהַאי מִלָּה. </w:t>
      </w:r>
    </w:p>
    <w:p w14:paraId="249C460D" w14:textId="77777777" w:rsidR="00000000" w:rsidRDefault="00AC0C38">
      <w:pPr>
        <w:bidi/>
        <w:jc w:val="both"/>
        <w:divId w:val="461774057"/>
        <w:rPr>
          <w:rFonts w:ascii="David" w:eastAsia="Times New Roman" w:hAnsi="David" w:cs="David"/>
          <w:color w:val="000000"/>
          <w:sz w:val="33"/>
          <w:szCs w:val="33"/>
          <w:rtl/>
        </w:rPr>
      </w:pPr>
      <w:r>
        <w:rPr>
          <w:rFonts w:ascii="David" w:eastAsia="Times New Roman" w:hAnsi="David" w:cs="David"/>
          <w:color w:val="000000"/>
          <w:sz w:val="33"/>
          <w:szCs w:val="33"/>
          <w:rtl/>
        </w:rPr>
        <w:t>שָׁנִינוּ, בְּשָׁעָה שֶׁנֶּאֱמַר אָנֹכִי, כָּל אוֹתָן מִצְווֹת הַתּוֹרָה שֶׁנֶּאֶ</w:t>
      </w:r>
      <w:r>
        <w:rPr>
          <w:rFonts w:ascii="David" w:eastAsia="Times New Roman" w:hAnsi="David" w:cs="David"/>
          <w:color w:val="000000"/>
          <w:sz w:val="33"/>
          <w:szCs w:val="33"/>
          <w:rtl/>
        </w:rPr>
        <w:t xml:space="preserve">חְזוּ בַּמֶּלֶךְ הַקָּדוֹשׁ הָעֶלְיוֹן בְּצַד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כֻּלָּם הָיוּ כְּלוּלוֹת בַּדָּבָר הַזֶּה. </w:t>
      </w:r>
    </w:p>
    <w:p w14:paraId="1A382EF3" w14:textId="77777777" w:rsidR="00000000" w:rsidRDefault="00AC0C38">
      <w:pPr>
        <w:bidi/>
        <w:jc w:val="both"/>
        <w:divId w:val="2058580902"/>
        <w:rPr>
          <w:rFonts w:ascii="David" w:eastAsia="Times New Roman" w:hAnsi="David" w:cs="David"/>
          <w:color w:val="000000"/>
          <w:sz w:val="33"/>
          <w:szCs w:val="33"/>
          <w:rtl/>
        </w:rPr>
      </w:pPr>
    </w:p>
    <w:p w14:paraId="786DEC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כְּמָה דְּתָנֵינָן, כָּל פִּקּוּדֵי אוֹרַיְיתָא, מִתְאַחֲדָן בְּגוּפָא דְּמַלְכָּא. </w:t>
      </w:r>
      <w:r>
        <w:rPr>
          <w:rFonts w:ascii="David" w:hAnsi="David" w:cs="David"/>
          <w:color w:val="000000"/>
          <w:rtl/>
        </w:rPr>
        <w:t>(דבר אחר במלכא קדישא עלאה)</w:t>
      </w:r>
      <w:r>
        <w:rPr>
          <w:rFonts w:ascii="David" w:hAnsi="David" w:cs="David"/>
          <w:color w:val="000000"/>
          <w:sz w:val="33"/>
          <w:szCs w:val="33"/>
          <w:rtl/>
        </w:rPr>
        <w:t xml:space="preserve"> מִנְּהוֹן בְּרֵישָׁא דְּמַלְכָּא, וּמִנְהוֹן בּ</w:t>
      </w:r>
      <w:r>
        <w:rPr>
          <w:rFonts w:ascii="David" w:hAnsi="David" w:cs="David"/>
          <w:color w:val="000000"/>
          <w:sz w:val="33"/>
          <w:szCs w:val="33"/>
          <w:rtl/>
        </w:rPr>
        <w:t xml:space="preserve">ְגוּפָא, וּמִנְהוֹן בִּידֵי מַלְכָּא, וּמִנְהוֹן בְּרַגְלוֹי, וְלֵית מַאן דְּנָפִיק מִן גּוּפָא דְּמַלְכָּא לְבַר. וּבְגִין כַּךְ, מַאן דְּפָשַׁע בְּחַד פִּקּוּדֵי אוֹרַיְיתָא, כְּמַאן דְּפָשַׁע בְּגוּפָא דְּמַלְכָּא, כְּמָה דִּכְתִּיב, </w:t>
      </w:r>
      <w:r>
        <w:rPr>
          <w:rFonts w:ascii="David" w:hAnsi="David" w:cs="David"/>
          <w:color w:val="000000"/>
          <w:rtl/>
        </w:rPr>
        <w:t>(ישעיה סו)</w:t>
      </w:r>
      <w:r>
        <w:rPr>
          <w:rFonts w:ascii="David" w:hAnsi="David" w:cs="David"/>
          <w:color w:val="000000"/>
          <w:sz w:val="33"/>
          <w:szCs w:val="33"/>
          <w:rtl/>
        </w:rPr>
        <w:t xml:space="preserve"> וְיָצְאו</w:t>
      </w:r>
      <w:r>
        <w:rPr>
          <w:rFonts w:ascii="David" w:hAnsi="David" w:cs="David"/>
          <w:color w:val="000000"/>
          <w:sz w:val="33"/>
          <w:szCs w:val="33"/>
          <w:rtl/>
        </w:rPr>
        <w:t xml:space="preserve">ּ וְרָאוּ בְּפִגְרֵי הָאֲנָשִׁים הַפּוֹשְׁעִים בִּי. בִּי מַמָּשׁ. וַוי לְחַיָּיבַיָּא, דְּעַבְרִין עַל פִּתְגָּמֵי אוֹרַיְיתָא, וְלָא יַדְעִין מַאי קָא עַבְדִין. </w:t>
      </w:r>
    </w:p>
    <w:p w14:paraId="2C04BAE3" w14:textId="77777777" w:rsidR="00000000" w:rsidRDefault="00AC0C38">
      <w:pPr>
        <w:bidi/>
        <w:jc w:val="both"/>
        <w:divId w:val="941916097"/>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שֶׁשָּׁנִינוּ, כָּל מִצְווֹת הַתּוֹרָה אֲחוּזוֹת בְּגוּף הַמֶּלֶךְ, </w:t>
      </w:r>
      <w:r>
        <w:rPr>
          <w:rFonts w:ascii="David" w:eastAsia="Times New Roman" w:hAnsi="David" w:cs="David"/>
          <w:color w:val="000000"/>
          <w:sz w:val="23"/>
          <w:szCs w:val="23"/>
          <w:rtl/>
        </w:rPr>
        <w:t>(במלך הקדוש העלי</w:t>
      </w:r>
      <w:r>
        <w:rPr>
          <w:rFonts w:ascii="David" w:eastAsia="Times New Roman" w:hAnsi="David" w:cs="David"/>
          <w:color w:val="000000"/>
          <w:sz w:val="23"/>
          <w:szCs w:val="23"/>
          <w:rtl/>
        </w:rPr>
        <w:t>ון)</w:t>
      </w:r>
      <w:r>
        <w:rPr>
          <w:rFonts w:ascii="David" w:eastAsia="Times New Roman" w:hAnsi="David" w:cs="David"/>
          <w:color w:val="000000"/>
          <w:sz w:val="33"/>
          <w:szCs w:val="33"/>
          <w:rtl/>
        </w:rPr>
        <w:t xml:space="preserve"> מֵהֶן בְּרֹאשׁ הַמֶּלֶךְ, וּמֵהֶן בַּגּוּף, וּמֵהֶן בִּידֵי הַמֶּלֶךְ, וּמֵהֶן בְּרַגְלָיו, וְאֵין מִי שֶׁיּוֹצֵא מִגּוּף הַמֶּלֶךְ הַחוּצָה. וְלָכֵן מִי שֶׁפָּשַׁע בְּמִצְוָה אַחַת שֶׁל הַתּוֹרָה, כְּמִי שֶׁפָּשַׁע בְּגוּף הַמֶּלֶךְ, כְּמוֹ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וְיָצְאוּ וְרָאוּ בְּפִגְרֵי הָאֲנָשִׁים הַפֹּשְׁעִים בִּי, בִּי מַמָּשׁ. אוֹי לָרְשָׁעִים שֶׁעוֹבְרִים עַל מִצְווֹת הַתּוֹרָה וְלֹא יוֹדְעִים מַה הֵם עוֹשִׂים. </w:t>
      </w:r>
    </w:p>
    <w:p w14:paraId="4C825122" w14:textId="77777777" w:rsidR="00000000" w:rsidRDefault="00AC0C38">
      <w:pPr>
        <w:bidi/>
        <w:jc w:val="both"/>
        <w:divId w:val="2058580902"/>
        <w:rPr>
          <w:rFonts w:ascii="David" w:eastAsia="Times New Roman" w:hAnsi="David" w:cs="David"/>
          <w:color w:val="000000"/>
          <w:sz w:val="33"/>
          <w:szCs w:val="33"/>
          <w:rtl/>
        </w:rPr>
      </w:pPr>
    </w:p>
    <w:p w14:paraId="3E6F67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דְּאָמַר ר' שִׁמְעוֹן, הַהוּא אֲתָר דְּאִיהוּ חָב לְגַבֵּיהּ, הַהוּא אֲתָר מַמָּשׁ גַּלֵּי חוֹבֵיהּ. </w:t>
      </w:r>
      <w:r>
        <w:rPr>
          <w:rFonts w:ascii="David" w:hAnsi="David" w:cs="David"/>
          <w:color w:val="000000"/>
          <w:rtl/>
        </w:rPr>
        <w:t>(ואמר ר' שמעון קודשא בריך הוא ממש גלי חוביה)</w:t>
      </w:r>
      <w:r>
        <w:rPr>
          <w:rFonts w:ascii="David" w:hAnsi="David" w:cs="David"/>
          <w:color w:val="000000"/>
          <w:sz w:val="33"/>
          <w:szCs w:val="33"/>
          <w:rtl/>
        </w:rPr>
        <w:t xml:space="preserve"> חָב בְּקוּדְשָׁא בְּרִיךְ הוּא, קוּדְשָׁא בְּרִיךְ הוּא גַּלֵּי חוֹבֵיהּ, דִּכְתִּיב, </w:t>
      </w:r>
      <w:r>
        <w:rPr>
          <w:rFonts w:ascii="David" w:hAnsi="David" w:cs="David"/>
          <w:color w:val="000000"/>
          <w:rtl/>
        </w:rPr>
        <w:t>(איוב כ)</w:t>
      </w:r>
      <w:r>
        <w:rPr>
          <w:rFonts w:ascii="David" w:hAnsi="David" w:cs="David"/>
          <w:color w:val="000000"/>
          <w:sz w:val="33"/>
          <w:szCs w:val="33"/>
          <w:rtl/>
        </w:rPr>
        <w:t xml:space="preserve"> יְגַלּוּ שָׁמַי</w:t>
      </w:r>
      <w:r>
        <w:rPr>
          <w:rFonts w:ascii="David" w:hAnsi="David" w:cs="David"/>
          <w:color w:val="000000"/>
          <w:sz w:val="33"/>
          <w:szCs w:val="33"/>
          <w:rtl/>
        </w:rPr>
        <w:t xml:space="preserve">ִם עֲוֹנוֹ וְאֶרֶץ מִתְקוֹמָמָה לוֹ. יְגַלּוּ שָׁמַיִם עֲוֹנוֹ: דָּא קוּדְשָׁא בְּרִיךְ הוּא. וְאֶרֶץ מִתְקוֹמָמָה לוֹ: דָּא קוּדְשָׁא בְּרִיךְ הוּא </w:t>
      </w:r>
      <w:r>
        <w:rPr>
          <w:rFonts w:ascii="David" w:hAnsi="David" w:cs="David"/>
          <w:color w:val="000000"/>
          <w:rtl/>
        </w:rPr>
        <w:t>(נ''א דא כנסת ישראל.)</w:t>
      </w:r>
      <w:r>
        <w:rPr>
          <w:rFonts w:ascii="David" w:hAnsi="David" w:cs="David"/>
          <w:color w:val="000000"/>
          <w:sz w:val="33"/>
          <w:szCs w:val="33"/>
          <w:rtl/>
        </w:rPr>
        <w:t xml:space="preserve"> </w:t>
      </w:r>
    </w:p>
    <w:p w14:paraId="52EE3D99" w14:textId="77777777" w:rsidR="00000000" w:rsidRDefault="00AC0C38">
      <w:pPr>
        <w:bidi/>
        <w:jc w:val="both"/>
        <w:divId w:val="908658495"/>
        <w:rPr>
          <w:rFonts w:ascii="David" w:eastAsia="Times New Roman" w:hAnsi="David" w:cs="David"/>
          <w:color w:val="000000"/>
          <w:sz w:val="33"/>
          <w:szCs w:val="33"/>
          <w:rtl/>
        </w:rPr>
      </w:pPr>
      <w:r>
        <w:rPr>
          <w:rFonts w:ascii="David" w:eastAsia="Times New Roman" w:hAnsi="David" w:cs="David"/>
          <w:color w:val="000000"/>
          <w:sz w:val="33"/>
          <w:szCs w:val="33"/>
          <w:rtl/>
        </w:rPr>
        <w:t>שֶׁאָמַר רַבִּי שִׁמְעוֹן, אוֹתוֹ מָקוֹם שֶׁהוּא חָטָא אֵלָיו, אוֹתוֹ מָקוֹם מַמָּש</w:t>
      </w:r>
      <w:r>
        <w:rPr>
          <w:rFonts w:ascii="David" w:eastAsia="Times New Roman" w:hAnsi="David" w:cs="David"/>
          <w:color w:val="000000"/>
          <w:sz w:val="33"/>
          <w:szCs w:val="33"/>
          <w:rtl/>
        </w:rPr>
        <w:t xml:space="preserve">ׁ מְגַלֶּה חֶטְאוֹ. </w:t>
      </w:r>
      <w:r>
        <w:rPr>
          <w:rFonts w:ascii="David" w:eastAsia="Times New Roman" w:hAnsi="David" w:cs="David"/>
          <w:color w:val="000000"/>
          <w:sz w:val="23"/>
          <w:szCs w:val="23"/>
          <w:rtl/>
        </w:rPr>
        <w:t>(ואמר רבי שמעון, הקדוש ברוך הוא ממש מגלה חטאו)</w:t>
      </w:r>
      <w:r>
        <w:rPr>
          <w:rFonts w:ascii="David" w:eastAsia="Times New Roman" w:hAnsi="David" w:cs="David"/>
          <w:color w:val="000000"/>
          <w:sz w:val="33"/>
          <w:szCs w:val="33"/>
          <w:rtl/>
        </w:rPr>
        <w:t xml:space="preserve"> חָטָא בַּקָּדוֹשׁ-בָּרוּךְ-הוּא - הַקָּדוֹשׁ בָּרוּךְ הוּא מְגַלֶּה חֶטְאוֹ, שֶׁכָּתוּב </w:t>
      </w:r>
      <w:r>
        <w:rPr>
          <w:rFonts w:ascii="David" w:eastAsia="Times New Roman" w:hAnsi="David" w:cs="David"/>
          <w:color w:val="000000"/>
          <w:sz w:val="23"/>
          <w:szCs w:val="23"/>
          <w:rtl/>
        </w:rPr>
        <w:t>(איוב כ)</w:t>
      </w:r>
      <w:r>
        <w:rPr>
          <w:rFonts w:ascii="David" w:eastAsia="Times New Roman" w:hAnsi="David" w:cs="David"/>
          <w:color w:val="000000"/>
          <w:sz w:val="33"/>
          <w:szCs w:val="33"/>
          <w:rtl/>
        </w:rPr>
        <w:t xml:space="preserve"> יְגַלּוּ שָׁמַיִם עֲונוֹ וְאֶרֶץ מִתְקוֹמָמָה לוֹ. יְגַלּוּ שָׁמַיִם עֲונוֹ - זֶה הַקָּדוֹשׁ</w:t>
      </w:r>
      <w:r>
        <w:rPr>
          <w:rFonts w:ascii="David" w:eastAsia="Times New Roman" w:hAnsi="David" w:cs="David"/>
          <w:color w:val="000000"/>
          <w:sz w:val="33"/>
          <w:szCs w:val="33"/>
          <w:rtl/>
        </w:rPr>
        <w:t xml:space="preserve"> בָּרוּךְ הוּא. וְאֶרֶץ מִתְקוֹמָמָה לוֹ - זֶה הַקָּדוֹשׁ בָּרוּךְ הוּא </w:t>
      </w:r>
      <w:r>
        <w:rPr>
          <w:rFonts w:ascii="David" w:eastAsia="Times New Roman" w:hAnsi="David" w:cs="David"/>
          <w:color w:val="000000"/>
          <w:sz w:val="23"/>
          <w:szCs w:val="23"/>
          <w:rtl/>
        </w:rPr>
        <w:t>(זו כנסת ישראל)</w:t>
      </w:r>
      <w:r>
        <w:rPr>
          <w:rFonts w:ascii="David" w:eastAsia="Times New Roman" w:hAnsi="David" w:cs="David"/>
          <w:color w:val="000000"/>
          <w:sz w:val="33"/>
          <w:szCs w:val="33"/>
          <w:rtl/>
        </w:rPr>
        <w:t xml:space="preserve">. </w:t>
      </w:r>
    </w:p>
    <w:p w14:paraId="18BE08C7" w14:textId="77777777" w:rsidR="00000000" w:rsidRDefault="00AC0C38">
      <w:pPr>
        <w:bidi/>
        <w:jc w:val="both"/>
        <w:divId w:val="2058580902"/>
        <w:rPr>
          <w:rFonts w:ascii="David" w:eastAsia="Times New Roman" w:hAnsi="David" w:cs="David"/>
          <w:color w:val="000000"/>
          <w:sz w:val="33"/>
          <w:szCs w:val="33"/>
          <w:rtl/>
        </w:rPr>
      </w:pPr>
    </w:p>
    <w:p w14:paraId="4D6366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שָׁמַיִם גַּלְּיָין חוֹבֵיהּ דְּבַר נָשׁ. וּבְשַׁעֲתָא דְּאִיהוּ גַּלְּיָא חוֹבֵיהּ, אֶרֶץ עָבִיד דִּינָא דְּבַר נָשׁ, דִּכְתִּיב וְאֶרֶץ מִתְקוֹמָמָה לוֹ, לְמֶעְבַּד דִּינָא בֵּיהּ. אָמַר ר' יוֹסֵי, תָּנֵינָן מִשְּׁמֵיהּ דְּר' שִׁמְעוֹן, בְּשַׁע</w:t>
      </w:r>
      <w:r>
        <w:rPr>
          <w:rFonts w:ascii="David" w:hAnsi="David" w:cs="David"/>
          <w:color w:val="000000"/>
          <w:sz w:val="33"/>
          <w:szCs w:val="33"/>
          <w:rtl/>
        </w:rPr>
        <w:t xml:space="preserve">ֲתָא דְּאִתְיְהִיבַת אוֹרַיְיתָא, אִימָא וּבְנִין בִּשְׁלֵימוּתָא אִשְׁתְּכָחוּ, דִּכְתִּיב, </w:t>
      </w:r>
      <w:r>
        <w:rPr>
          <w:rFonts w:ascii="David" w:hAnsi="David" w:cs="David"/>
          <w:color w:val="000000"/>
          <w:rtl/>
        </w:rPr>
        <w:t>(תהלים קיג)</w:t>
      </w:r>
      <w:r>
        <w:rPr>
          <w:rFonts w:ascii="David" w:hAnsi="David" w:cs="David"/>
          <w:color w:val="000000"/>
          <w:sz w:val="33"/>
          <w:szCs w:val="33"/>
          <w:rtl/>
        </w:rPr>
        <w:t xml:space="preserve"> אֵם הַבָּנִים שְׂמֵחָה. </w:t>
      </w:r>
    </w:p>
    <w:p w14:paraId="796E7C22" w14:textId="77777777" w:rsidR="00000000" w:rsidRDefault="00AC0C38">
      <w:pPr>
        <w:bidi/>
        <w:jc w:val="both"/>
        <w:divId w:val="2113090287"/>
        <w:rPr>
          <w:rFonts w:ascii="David" w:eastAsia="Times New Roman" w:hAnsi="David" w:cs="David"/>
          <w:color w:val="000000"/>
          <w:sz w:val="33"/>
          <w:szCs w:val="33"/>
          <w:rtl/>
        </w:rPr>
      </w:pPr>
      <w:r>
        <w:rPr>
          <w:rFonts w:ascii="David" w:eastAsia="Times New Roman" w:hAnsi="David" w:cs="David"/>
          <w:color w:val="000000"/>
          <w:sz w:val="33"/>
          <w:szCs w:val="33"/>
          <w:rtl/>
        </w:rPr>
        <w:t>שָׁנִינוּ, שָׁמַיִם מְגַלִּים חֶטְאוֹ שֶׁל אָדָם, וּבְשָׁעָה שֶׁהוּא מְגַלֶּה חֶטְאוֹ, אֶרֶץ עוֹשָׂה דִּין הָאָדָם, שֶׁכָּתוּ</w:t>
      </w:r>
      <w:r>
        <w:rPr>
          <w:rFonts w:ascii="David" w:eastAsia="Times New Roman" w:hAnsi="David" w:cs="David"/>
          <w:color w:val="000000"/>
          <w:sz w:val="33"/>
          <w:szCs w:val="33"/>
          <w:rtl/>
        </w:rPr>
        <w:t xml:space="preserve">ב וְאֶרֶץ מִתְקוֹמָמָה לוֹ, לַעֲשׂוֹת בּוֹ דִּין. אָמַר רַבִּי יוֹסֵי, שָׁנִינוּ מִשְּׁמוֹ שֶׁל רַבִּי שִׁמְעוֹן, בְּשָׁעָה שֶׁנִּתְּנָה תוֹרָה, הָאֵם וְהַבָּנִים נִמְצְאוּ בִשְׁלֵמוּת, שֶׁכָּתוּב </w:t>
      </w:r>
      <w:r>
        <w:rPr>
          <w:rFonts w:ascii="David" w:eastAsia="Times New Roman" w:hAnsi="David" w:cs="David"/>
          <w:color w:val="000000"/>
          <w:sz w:val="23"/>
          <w:szCs w:val="23"/>
          <w:rtl/>
        </w:rPr>
        <w:t>(תהלים קיג)</w:t>
      </w:r>
      <w:r>
        <w:rPr>
          <w:rFonts w:ascii="David" w:eastAsia="Times New Roman" w:hAnsi="David" w:cs="David"/>
          <w:color w:val="000000"/>
          <w:sz w:val="33"/>
          <w:szCs w:val="33"/>
          <w:rtl/>
        </w:rPr>
        <w:t xml:space="preserve"> אֵם הַבָּנִים שְׂמֵחָה. </w:t>
      </w:r>
    </w:p>
    <w:p w14:paraId="1E9D1F9C" w14:textId="77777777" w:rsidR="00000000" w:rsidRDefault="00AC0C38">
      <w:pPr>
        <w:bidi/>
        <w:jc w:val="both"/>
        <w:divId w:val="2058580902"/>
        <w:rPr>
          <w:rFonts w:ascii="David" w:eastAsia="Times New Roman" w:hAnsi="David" w:cs="David"/>
          <w:color w:val="000000"/>
          <w:sz w:val="33"/>
          <w:szCs w:val="33"/>
          <w:rtl/>
        </w:rPr>
      </w:pPr>
    </w:p>
    <w:p w14:paraId="0CD275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אָנֹכִי יְיָ' אֱלֹהֶ</w:t>
      </w:r>
      <w:r>
        <w:rPr>
          <w:rFonts w:ascii="David" w:hAnsi="David" w:cs="David"/>
          <w:color w:val="000000"/>
          <w:sz w:val="33"/>
          <w:szCs w:val="33"/>
          <w:rtl/>
        </w:rPr>
        <w:t xml:space="preserve">יךָ. אָנֹכִי, כְּמָה דְּתָנֵינָן, בַּת הָיְתָה לוֹ לְאַבְרָהָם אָבִינוּ, הִיא שְׁכִינְתָּא. וְדָא בַּת. יְיָ' אֱלהֶיךָ, דִּכְתִּיב </w:t>
      </w:r>
      <w:r>
        <w:rPr>
          <w:rFonts w:ascii="David" w:hAnsi="David" w:cs="David"/>
          <w:color w:val="000000"/>
          <w:rtl/>
        </w:rPr>
        <w:t>(שמות ד)</w:t>
      </w:r>
      <w:r>
        <w:rPr>
          <w:rFonts w:ascii="David" w:hAnsi="David" w:cs="David"/>
          <w:color w:val="000000"/>
          <w:sz w:val="33"/>
          <w:szCs w:val="33"/>
          <w:rtl/>
        </w:rPr>
        <w:t xml:space="preserve"> בְּנִי בְכוֹרִי יִשְׂרָאֵל. וּכְתִיב </w:t>
      </w:r>
      <w:r>
        <w:rPr>
          <w:rFonts w:ascii="David" w:hAnsi="David" w:cs="David"/>
          <w:color w:val="000000"/>
          <w:rtl/>
        </w:rPr>
        <w:t>(משלי ג)</w:t>
      </w:r>
      <w:r>
        <w:rPr>
          <w:rFonts w:ascii="David" w:hAnsi="David" w:cs="David"/>
          <w:color w:val="000000"/>
          <w:sz w:val="33"/>
          <w:szCs w:val="33"/>
          <w:rtl/>
        </w:rPr>
        <w:t xml:space="preserve"> עֵץ חַיִּים הִיא לַמַּחֲזִיקִים בָּהּ, הָא בֵּן. </w:t>
      </w:r>
    </w:p>
    <w:p w14:paraId="0100A975" w14:textId="77777777" w:rsidR="00000000" w:rsidRDefault="00AC0C38">
      <w:pPr>
        <w:bidi/>
        <w:jc w:val="both"/>
        <w:divId w:val="587889781"/>
        <w:rPr>
          <w:rFonts w:ascii="David" w:eastAsia="Times New Roman" w:hAnsi="David" w:cs="David"/>
          <w:color w:val="000000"/>
          <w:sz w:val="33"/>
          <w:szCs w:val="33"/>
          <w:rtl/>
        </w:rPr>
      </w:pPr>
      <w:r>
        <w:rPr>
          <w:rFonts w:ascii="David" w:eastAsia="Times New Roman" w:hAnsi="David" w:cs="David"/>
          <w:color w:val="000000"/>
          <w:sz w:val="33"/>
          <w:szCs w:val="33"/>
          <w:rtl/>
        </w:rPr>
        <w:t>אָנֹכִי ה' אֱלֹהֶיך</w:t>
      </w:r>
      <w:r>
        <w:rPr>
          <w:rFonts w:ascii="David" w:eastAsia="Times New Roman" w:hAnsi="David" w:cs="David"/>
          <w:color w:val="000000"/>
          <w:sz w:val="33"/>
          <w:szCs w:val="33"/>
          <w:rtl/>
        </w:rPr>
        <w:t xml:space="preserve">ְ. אָנֹכִי, כְּמוֹ שֶׁשָּׁנִינוּ, בַּת הָיְתָה לוֹ לְאַבְרָהָם אָבִינוּ. הִיא שְׁכִינָה, וְזוֹ בַּת. ה' אֱלֹהֶיךְ, שֶׁכָּתוּב בְּנִי בְכֹרִי יִשְׂרָאֵל. וְכָתוּב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עֵץ חַיִּים הִיא לַמַּחֲזִיקִים בָּהּ. הִנֵּה בֵּן. </w:t>
      </w:r>
    </w:p>
    <w:p w14:paraId="11719EE3" w14:textId="77777777" w:rsidR="00000000" w:rsidRDefault="00AC0C38">
      <w:pPr>
        <w:bidi/>
        <w:jc w:val="both"/>
        <w:divId w:val="2058580902"/>
        <w:rPr>
          <w:rFonts w:ascii="David" w:eastAsia="Times New Roman" w:hAnsi="David" w:cs="David"/>
          <w:color w:val="000000"/>
          <w:sz w:val="33"/>
          <w:szCs w:val="33"/>
          <w:rtl/>
        </w:rPr>
      </w:pPr>
    </w:p>
    <w:p w14:paraId="4EE912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הוֹצֵאתִיךָ מֵאֶרֶץ מִצ</w:t>
      </w:r>
      <w:r>
        <w:rPr>
          <w:rFonts w:ascii="David" w:hAnsi="David" w:cs="David"/>
          <w:color w:val="000000"/>
          <w:sz w:val="33"/>
          <w:szCs w:val="33"/>
          <w:rtl/>
        </w:rPr>
        <w:t xml:space="preserve">ְרַיִם, דִּכְתִּיב, </w:t>
      </w:r>
      <w:r>
        <w:rPr>
          <w:rFonts w:ascii="David" w:hAnsi="David" w:cs="David"/>
          <w:color w:val="000000"/>
          <w:rtl/>
        </w:rPr>
        <w:t>(ויקרא כה)</w:t>
      </w:r>
      <w:r>
        <w:rPr>
          <w:rFonts w:ascii="David" w:hAnsi="David" w:cs="David"/>
          <w:color w:val="000000"/>
          <w:sz w:val="33"/>
          <w:szCs w:val="33"/>
          <w:rtl/>
        </w:rPr>
        <w:t xml:space="preserve"> יוֹבֵל הִיא קֹדֶשׁ תִּהְיֶה לָכֶם, וּכְתִיב </w:t>
      </w:r>
      <w:r>
        <w:rPr>
          <w:rFonts w:ascii="David" w:hAnsi="David" w:cs="David"/>
          <w:color w:val="000000"/>
          <w:rtl/>
        </w:rPr>
        <w:t>(תהלים קיג)</w:t>
      </w:r>
      <w:r>
        <w:rPr>
          <w:rFonts w:ascii="David" w:hAnsi="David" w:cs="David"/>
          <w:color w:val="000000"/>
          <w:sz w:val="33"/>
          <w:szCs w:val="33"/>
          <w:rtl/>
        </w:rPr>
        <w:t xml:space="preserve"> אֵם הַבָּנִים שְׂמֵחָה. וְקִדַּשְׁתֶּם אֵת שְׁנַת הַחֲמִשִּׁים שָׁנָה וּקְרָאתֶם דְּרוֹר, הָא אִימָא וּבְנִין. יָתְבָא אִימָא יַתְבִין בְּנִין. </w:t>
      </w:r>
      <w:r>
        <w:rPr>
          <w:rFonts w:ascii="David" w:hAnsi="David" w:cs="David"/>
          <w:color w:val="000000"/>
          <w:rtl/>
        </w:rPr>
        <w:t>(ועלמין)</w:t>
      </w:r>
      <w:r>
        <w:rPr>
          <w:rFonts w:ascii="David" w:hAnsi="David" w:cs="David"/>
          <w:color w:val="000000"/>
          <w:sz w:val="33"/>
          <w:szCs w:val="33"/>
          <w:rtl/>
        </w:rPr>
        <w:t xml:space="preserve"> כֻּלְּהוּ בְּחֶד</w:t>
      </w:r>
      <w:r>
        <w:rPr>
          <w:rFonts w:ascii="David" w:hAnsi="David" w:cs="David"/>
          <w:color w:val="000000"/>
          <w:sz w:val="33"/>
          <w:szCs w:val="33"/>
          <w:rtl/>
        </w:rPr>
        <w:t xml:space="preserve">ְוָה בִּשְׁלִימוּתָא. וְעַל דָּא כְּתִיב, אֵם הַבָּנִים שְׂמֵחָה. מִתְעַבְּרָא אִימָא, כֻּלְּהוּ מִתְעַבְּרָן בְּדוּכְתַּיְיהוּ. וּכְתִיב, </w:t>
      </w:r>
      <w:r>
        <w:rPr>
          <w:rFonts w:ascii="David" w:hAnsi="David" w:cs="David"/>
          <w:color w:val="000000"/>
          <w:rtl/>
        </w:rPr>
        <w:t>(דברים כב)</w:t>
      </w:r>
      <w:r>
        <w:rPr>
          <w:rFonts w:ascii="David" w:hAnsi="David" w:cs="David"/>
          <w:color w:val="000000"/>
          <w:sz w:val="33"/>
          <w:szCs w:val="33"/>
          <w:rtl/>
        </w:rPr>
        <w:t xml:space="preserve"> לא תִקַּח הָאֵם עַל הַבָּנִים. וְתָנֵינָן, לָא יַעְבִיד בַּר נָשׁ חוֹבֵי לְתַתָּא, בְּגִין דְּאִתְעֲבָר אִ</w:t>
      </w:r>
      <w:r>
        <w:rPr>
          <w:rFonts w:ascii="David" w:hAnsi="David" w:cs="David"/>
          <w:color w:val="000000"/>
          <w:sz w:val="33"/>
          <w:szCs w:val="33"/>
          <w:rtl/>
        </w:rPr>
        <w:t xml:space="preserve">ימָּא מֵעַל בְּנִין. </w:t>
      </w:r>
    </w:p>
    <w:p w14:paraId="5E76B782" w14:textId="77777777" w:rsidR="00000000" w:rsidRDefault="00AC0C38">
      <w:pPr>
        <w:bidi/>
        <w:jc w:val="both"/>
        <w:divId w:val="1012880381"/>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 הוֹצֵאתִיךְ מֵאֶרֶץ מִצְרַיִם, שֶׁכָּתוּב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יוֹבֵל הִוא קֹדֶשׁ תִּהְיֶה לָכֶם. וְכָתוּב אֵם הַבָּנִים שְׂמֵחָה. וְקִדַּשְׁתֶּם אֵת שְׁנַת הַחֲמִשִּׁים שָׁנָה וּקְרָאתֶם דְּרוֹר. הֲרֵי אֵם וּבָנִים. יוֹשֶׁבֶת הָאֵם, יו</w:t>
      </w:r>
      <w:r>
        <w:rPr>
          <w:rFonts w:ascii="David" w:eastAsia="Times New Roman" w:hAnsi="David" w:cs="David"/>
          <w:color w:val="000000"/>
          <w:sz w:val="33"/>
          <w:szCs w:val="33"/>
          <w:rtl/>
        </w:rPr>
        <w:t xml:space="preserve">ֹשְׁבִים הַבָּנִים. </w:t>
      </w:r>
      <w:r>
        <w:rPr>
          <w:rFonts w:ascii="David" w:eastAsia="Times New Roman" w:hAnsi="David" w:cs="David"/>
          <w:color w:val="000000"/>
          <w:sz w:val="23"/>
          <w:szCs w:val="23"/>
          <w:rtl/>
        </w:rPr>
        <w:t>(והעולמות)</w:t>
      </w:r>
      <w:r>
        <w:rPr>
          <w:rFonts w:ascii="David" w:eastAsia="Times New Roman" w:hAnsi="David" w:cs="David"/>
          <w:color w:val="000000"/>
          <w:sz w:val="33"/>
          <w:szCs w:val="33"/>
          <w:rtl/>
        </w:rPr>
        <w:t xml:space="preserve"> כֻּלָּם בְּשִׂמְחָה בִּשְׁלֵמוּת, וְעַל זֶה כָּתוּב אֵם הַבָּנִים שְׂמֵחָה. נֶעֶבְרָה הָאֵם - כֻּלָּם נֶעֱבָרִים מִמְּקוֹמָם. וְכָתוּב </w:t>
      </w:r>
      <w:r>
        <w:rPr>
          <w:rFonts w:ascii="David" w:eastAsia="Times New Roman" w:hAnsi="David" w:cs="David"/>
          <w:color w:val="000000"/>
          <w:sz w:val="23"/>
          <w:szCs w:val="23"/>
          <w:rtl/>
        </w:rPr>
        <w:t>(דבריםכב)</w:t>
      </w:r>
      <w:r>
        <w:rPr>
          <w:rFonts w:ascii="David" w:eastAsia="Times New Roman" w:hAnsi="David" w:cs="David"/>
          <w:color w:val="000000"/>
          <w:sz w:val="33"/>
          <w:szCs w:val="33"/>
          <w:rtl/>
        </w:rPr>
        <w:t xml:space="preserve"> לֹא תִקַּח הָאֵם עַל הַבָּנִים. וְשָׁנִינוּ, לֹא יַעֲשֶׂה אָדָם חֲטָאִים לְמַטָּ</w:t>
      </w:r>
      <w:r>
        <w:rPr>
          <w:rFonts w:ascii="David" w:eastAsia="Times New Roman" w:hAnsi="David" w:cs="David"/>
          <w:color w:val="000000"/>
          <w:sz w:val="33"/>
          <w:szCs w:val="33"/>
          <w:rtl/>
        </w:rPr>
        <w:t xml:space="preserve">ה, כְּדֵי שֶׁתַּעֲבֹר הָאֵם מֵעַל הַבָּנִים. </w:t>
      </w:r>
    </w:p>
    <w:p w14:paraId="0B6AEF04" w14:textId="77777777" w:rsidR="00000000" w:rsidRDefault="00AC0C38">
      <w:pPr>
        <w:bidi/>
        <w:jc w:val="both"/>
        <w:divId w:val="2058580902"/>
        <w:rPr>
          <w:rFonts w:ascii="David" w:eastAsia="Times New Roman" w:hAnsi="David" w:cs="David"/>
          <w:color w:val="000000"/>
          <w:sz w:val="33"/>
          <w:szCs w:val="33"/>
          <w:rtl/>
        </w:rPr>
      </w:pPr>
    </w:p>
    <w:p w14:paraId="206018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יִצְחָק, כֹּלָּא קוּדְשָׁא בְּרִיךְ הוּא. כֹּלָּא הוּא. כֹּלָּא חַד. וּמִלִּין אִלֵּין, לִמְחַצְּדֵי חַקְלָא אִתְגַּלְּיָין. זַכָּאִין אִינּוּן בְּעָלְמָא דֵּין, וּבְעָלְמָא דְּאָתֵי. </w:t>
      </w:r>
    </w:p>
    <w:p w14:paraId="21964C11" w14:textId="77777777" w:rsidR="00000000" w:rsidRDefault="00AC0C38">
      <w:pPr>
        <w:bidi/>
        <w:jc w:val="both"/>
        <w:divId w:val="102309519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w:t>
      </w:r>
      <w:r>
        <w:rPr>
          <w:rFonts w:ascii="David" w:eastAsia="Times New Roman" w:hAnsi="David" w:cs="David"/>
          <w:color w:val="000000"/>
          <w:sz w:val="33"/>
          <w:szCs w:val="33"/>
          <w:rtl/>
        </w:rPr>
        <w:t xml:space="preserve">יִצְחָק, הַכֹּל הַקָּדוֹשׁ בָּרוּךְ הוּא. הַכֹּל הוּא. הַכֹּל אֶחָד. וְהַדְּבָרִים הַלָּלוּ הִתְגַּלּוּ לְקוֹצְרֵי הַשָּׂדֶה. אַשְׁרֵיהֶם בָּעוֹלָם הַזֶּה וּבָעוֹלָם הַבָּא. </w:t>
      </w:r>
    </w:p>
    <w:p w14:paraId="1DF0F7AD" w14:textId="77777777" w:rsidR="00000000" w:rsidRDefault="00AC0C38">
      <w:pPr>
        <w:bidi/>
        <w:jc w:val="both"/>
        <w:divId w:val="2058580902"/>
        <w:rPr>
          <w:rFonts w:ascii="David" w:eastAsia="Times New Roman" w:hAnsi="David" w:cs="David"/>
          <w:color w:val="000000"/>
          <w:sz w:val="33"/>
          <w:szCs w:val="33"/>
          <w:rtl/>
        </w:rPr>
      </w:pPr>
    </w:p>
    <w:p w14:paraId="405A76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תָּאנֵי אָמַר ר' אֶלְעָזָר, כְּתִיב, בְּרֵאשִׁית בָּרָא אֱלהִים אֵת הַשָּׁמַיִם</w:t>
      </w:r>
      <w:r>
        <w:rPr>
          <w:rFonts w:ascii="David" w:hAnsi="David" w:cs="David"/>
          <w:color w:val="000000"/>
          <w:sz w:val="33"/>
          <w:szCs w:val="33"/>
          <w:rtl/>
        </w:rPr>
        <w:t xml:space="preserve"> וְאֵת הָאָרֶץ. וּכְתִיב, </w:t>
      </w:r>
      <w:r>
        <w:rPr>
          <w:rFonts w:ascii="David" w:hAnsi="David" w:cs="David"/>
          <w:color w:val="000000"/>
          <w:rtl/>
        </w:rPr>
        <w:t>(בראשית ב)</w:t>
      </w:r>
      <w:r>
        <w:rPr>
          <w:rFonts w:ascii="David" w:hAnsi="David" w:cs="David"/>
          <w:color w:val="000000"/>
          <w:sz w:val="33"/>
          <w:szCs w:val="33"/>
          <w:rtl/>
        </w:rPr>
        <w:t xml:space="preserve"> בְּיוֹם עֲשׂוֹת יְיָ' אֱלֹהִים אֶרֶץ וְשָׁמָיִם. בְּמָאי אוֹקִימְנָא הָנִי קְרָאֵי, הָא תָּנֵינָן, דְּתַרְוַויְיהוּ כַּחֲדָא אִתְבְּרִיאוּ. מְלַמֵּד, שֶׁנָּטָה הַקָדוֹשׁ בָּרוּךְ הוּא קַו יְמִינוֹ וּבָרָא הַשָּׁמַיִם, ו</w:t>
      </w:r>
      <w:r>
        <w:rPr>
          <w:rFonts w:ascii="David" w:hAnsi="David" w:cs="David"/>
          <w:color w:val="000000"/>
          <w:sz w:val="33"/>
          <w:szCs w:val="33"/>
          <w:rtl/>
        </w:rPr>
        <w:t xml:space="preserve">ּנְטֵה קַו שְׂמֹאלוֹ, וּבָרָא אֶת הָאָרֶץ. בְּקַדְמִיתָא אֵת הַשָּׁמַיִם וְאֵת הָאָרֶץ, וּלְבָתַר אֶרֶץ וְשָׁמָיִם. </w:t>
      </w:r>
    </w:p>
    <w:p w14:paraId="6993011A" w14:textId="77777777" w:rsidR="00000000" w:rsidRDefault="00AC0C38">
      <w:pPr>
        <w:bidi/>
        <w:jc w:val="both"/>
        <w:divId w:val="70375599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אֶלְעָזָר, כָּתוּב בְּרֵאשִׁית בָּרָא אֱלֹהִים אֵת הַשָּׁמַיִם וְאֵת הָאָרֶץ, וְכָתוּב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בְּיוֹם עֲשׂוֹת </w:t>
      </w:r>
      <w:r>
        <w:rPr>
          <w:rFonts w:ascii="David" w:eastAsia="Times New Roman" w:hAnsi="David" w:cs="David"/>
          <w:color w:val="000000"/>
          <w:sz w:val="33"/>
          <w:szCs w:val="33"/>
          <w:rtl/>
        </w:rPr>
        <w:t>ה' אֱלֹהִים אֶרֶץ וְשָׁמָיִם. בַּמֶּה בֵּאַרְנוּ פְּסוּקִים אֵלּוּ, הֲרֵי שָׁנִינוּ שֶׁשְּׁנֵיהֶם נִבְרְאוּ כְאֶחָד? מְלַמֵּד שֶׁנָּטָה הַקָּדוֹשׁ בָּרוּךְ הוּא קַו יְמִינוֹ וּבָרָא הַשָּׁמַיִם, וְנָטָה קַו שְׂמֹאלוֹ וּבָרָא אֶת הָאָרֶץ. בַּתְּחִלָּה אֵת ה</w:t>
      </w:r>
      <w:r>
        <w:rPr>
          <w:rFonts w:ascii="David" w:eastAsia="Times New Roman" w:hAnsi="David" w:cs="David"/>
          <w:color w:val="000000"/>
          <w:sz w:val="33"/>
          <w:szCs w:val="33"/>
          <w:rtl/>
        </w:rPr>
        <w:t xml:space="preserve">ַשָּׁמַיִם וְאֵת הָאָרֶץ, וְאַחַר כָּךְ אֶרֶץ וְשָׁמָיִם. </w:t>
      </w:r>
    </w:p>
    <w:p w14:paraId="479E29B2" w14:textId="77777777" w:rsidR="00000000" w:rsidRDefault="00AC0C38">
      <w:pPr>
        <w:bidi/>
        <w:jc w:val="both"/>
        <w:divId w:val="2058580902"/>
        <w:rPr>
          <w:rFonts w:ascii="David" w:eastAsia="Times New Roman" w:hAnsi="David" w:cs="David"/>
          <w:color w:val="000000"/>
          <w:sz w:val="33"/>
          <w:szCs w:val="33"/>
          <w:rtl/>
        </w:rPr>
      </w:pPr>
    </w:p>
    <w:p w14:paraId="19B277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תְּנָן, כְּתִיב, </w:t>
      </w:r>
      <w:r>
        <w:rPr>
          <w:rFonts w:ascii="David" w:hAnsi="David" w:cs="David"/>
          <w:color w:val="000000"/>
          <w:rtl/>
        </w:rPr>
        <w:t>(הושע ב)</w:t>
      </w:r>
      <w:r>
        <w:rPr>
          <w:rFonts w:ascii="David" w:hAnsi="David" w:cs="David"/>
          <w:color w:val="000000"/>
          <w:sz w:val="33"/>
          <w:szCs w:val="33"/>
          <w:rtl/>
        </w:rPr>
        <w:t xml:space="preserve"> בַּיּוֹם הַהוּא אֶעֱנֶה נְאֻם יְיָ' אֶעֱנֶה אֶת הַשָּׁמָיִם וְהֵם יַעֲנוּ אֶת הָאָרֶץ. אֶעֱנֶה אֶת הַשָּׁמָיִם, שָׁמַיִם מַמָּשׁ. דִּכְתִּיב, </w:t>
      </w:r>
      <w:r>
        <w:rPr>
          <w:rFonts w:ascii="David" w:hAnsi="David" w:cs="David"/>
          <w:color w:val="000000"/>
          <w:rtl/>
        </w:rPr>
        <w:t>(ישעיה סו)</w:t>
      </w:r>
      <w:r>
        <w:rPr>
          <w:rFonts w:ascii="David" w:hAnsi="David" w:cs="David"/>
          <w:color w:val="000000"/>
          <w:sz w:val="33"/>
          <w:szCs w:val="33"/>
          <w:rtl/>
        </w:rPr>
        <w:t xml:space="preserve"> הַשָּׁמַיִם כִּס</w:t>
      </w:r>
      <w:r>
        <w:rPr>
          <w:rFonts w:ascii="David" w:hAnsi="David" w:cs="David"/>
          <w:color w:val="000000"/>
          <w:sz w:val="33"/>
          <w:szCs w:val="33"/>
          <w:rtl/>
        </w:rPr>
        <w:t xml:space="preserve">ְאִי. וְהֵם יַעֲנוּ אֶת הָאָרֶץ. הָאָרֶץ מַמָּשׁ, דִּכְתִּיב וְהָאָרֶץ הֲדוֹם רַגְלָי. שָׁמַיִם, שָׁמַיִם עִלָּאִין. וְאֶרֶץ, אֶרֶץ עִלָּאָה. דְּתַנְיָא, כַּד אִתָּקַן שָׁמַיִם דָּא בְּתִיקוּנוֹי, </w:t>
      </w:r>
      <w:r>
        <w:rPr>
          <w:rFonts w:ascii="David" w:hAnsi="David" w:cs="David"/>
          <w:color w:val="000000"/>
          <w:rtl/>
        </w:rPr>
        <w:t>(אתקן)</w:t>
      </w:r>
      <w:r>
        <w:rPr>
          <w:rFonts w:ascii="David" w:hAnsi="David" w:cs="David"/>
          <w:color w:val="000000"/>
          <w:sz w:val="33"/>
          <w:szCs w:val="33"/>
          <w:rtl/>
        </w:rPr>
        <w:t xml:space="preserve"> לָקֳבְלֵיהּ דְּהַאי אֶרֶץ, וְתֵיאוּבְתֵיהּ לְקַבְּלָ</w:t>
      </w:r>
      <w:r>
        <w:rPr>
          <w:rFonts w:ascii="David" w:hAnsi="David" w:cs="David"/>
          <w:color w:val="000000"/>
          <w:sz w:val="33"/>
          <w:szCs w:val="33"/>
          <w:rtl/>
        </w:rPr>
        <w:t xml:space="preserve">הּ, בְּחַד דַּרְגָּא דְּאִקְרֵי צַדִּיק. כְּמָה דִּכְתִּיב, </w:t>
      </w:r>
      <w:r>
        <w:rPr>
          <w:rFonts w:ascii="David" w:hAnsi="David" w:cs="David"/>
          <w:color w:val="000000"/>
          <w:rtl/>
        </w:rPr>
        <w:t>(משלי י)</w:t>
      </w:r>
      <w:r>
        <w:rPr>
          <w:rFonts w:ascii="David" w:hAnsi="David" w:cs="David"/>
          <w:color w:val="000000"/>
          <w:sz w:val="33"/>
          <w:szCs w:val="33"/>
          <w:rtl/>
        </w:rPr>
        <w:t xml:space="preserve"> וְצַדִּיק יְסוֹד עוֹלָם, וְאִתְדָּבַּק בְּהַאי אֶרֶץ. </w:t>
      </w:r>
    </w:p>
    <w:p w14:paraId="6E8DB19E" w14:textId="77777777" w:rsidR="00000000" w:rsidRDefault="00AC0C38">
      <w:pPr>
        <w:bidi/>
        <w:jc w:val="both"/>
        <w:divId w:val="1614440972"/>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כָּתוּב </w:t>
      </w:r>
      <w:r>
        <w:rPr>
          <w:rFonts w:ascii="David" w:eastAsia="Times New Roman" w:hAnsi="David" w:cs="David"/>
          <w:color w:val="000000"/>
          <w:sz w:val="23"/>
          <w:szCs w:val="23"/>
          <w:rtl/>
        </w:rPr>
        <w:t>(הושע ב)</w:t>
      </w:r>
      <w:r>
        <w:rPr>
          <w:rFonts w:ascii="David" w:eastAsia="Times New Roman" w:hAnsi="David" w:cs="David"/>
          <w:color w:val="000000"/>
          <w:sz w:val="33"/>
          <w:szCs w:val="33"/>
          <w:rtl/>
        </w:rPr>
        <w:t xml:space="preserve"> בַּיּוֹם הַהוּא אֶעֱנֶה נְאֻם ה' אֶעֱנֶה אֶת הַשָּׁמָיִם וְהֵם יַעֲנוּ אֶת הָאָרֶץ. אֶעֱנֶה אֶת הַשָּׁמ</w:t>
      </w:r>
      <w:r>
        <w:rPr>
          <w:rFonts w:ascii="David" w:eastAsia="Times New Roman" w:hAnsi="David" w:cs="David"/>
          <w:color w:val="000000"/>
          <w:sz w:val="33"/>
          <w:szCs w:val="33"/>
          <w:rtl/>
        </w:rPr>
        <w:t xml:space="preserve">ָיִם - שָׁמַיִם מַמָּשׁ,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הַשָּׁמַיִם כִּסְאִי. וְהֵם יַעֲנוּ אֶת הָאָרֶץ - הָאָרֶץ מַמָּשׁ, שֶׁכָּתוּב וְהָאָרֶץ הֲדם רַגְלָי. שָׁמַיִם - שָׁמַיִם הָעֶלְיוֹנִים. וְאֶרֶץ - הָאָרֶץ הָעֶלְיוֹנָה. שֶׁשָּׁנִינוּ, כְּשֶׁהִתְתַּקֵּן שָׁמַיִ</w:t>
      </w:r>
      <w:r>
        <w:rPr>
          <w:rFonts w:ascii="David" w:eastAsia="Times New Roman" w:hAnsi="David" w:cs="David"/>
          <w:color w:val="000000"/>
          <w:sz w:val="33"/>
          <w:szCs w:val="33"/>
          <w:rtl/>
        </w:rPr>
        <w:t xml:space="preserve">ם זֶה בְּתִקּוּנָיו, </w:t>
      </w:r>
      <w:r>
        <w:rPr>
          <w:rFonts w:ascii="David" w:eastAsia="Times New Roman" w:hAnsi="David" w:cs="David"/>
          <w:color w:val="000000"/>
          <w:sz w:val="23"/>
          <w:szCs w:val="23"/>
          <w:rtl/>
        </w:rPr>
        <w:t>(התתקן)</w:t>
      </w:r>
      <w:r>
        <w:rPr>
          <w:rFonts w:ascii="David" w:eastAsia="Times New Roman" w:hAnsi="David" w:cs="David"/>
          <w:color w:val="000000"/>
          <w:sz w:val="33"/>
          <w:szCs w:val="33"/>
          <w:rtl/>
        </w:rPr>
        <w:t xml:space="preserve"> כְּנֶגֶד אֶרֶץ זוֹ, וּתְשׁוּקָתוֹ כְּנֶגְדָּהּ בְּדַרְגָּה אַחַת שֶׁנִּקְרֵאת צַדִּיק, כְּמוֹ שֶׁכָּתוּב </w:t>
      </w:r>
      <w:r>
        <w:rPr>
          <w:rFonts w:ascii="David" w:eastAsia="Times New Roman" w:hAnsi="David" w:cs="David"/>
          <w:color w:val="000000"/>
          <w:sz w:val="23"/>
          <w:szCs w:val="23"/>
          <w:rtl/>
        </w:rPr>
        <w:t>(משלי י)</w:t>
      </w:r>
      <w:r>
        <w:rPr>
          <w:rFonts w:ascii="David" w:eastAsia="Times New Roman" w:hAnsi="David" w:cs="David"/>
          <w:color w:val="000000"/>
          <w:sz w:val="33"/>
          <w:szCs w:val="33"/>
          <w:rtl/>
        </w:rPr>
        <w:t xml:space="preserve"> וְצַדִּיק יְסוֹד עוֹלָם, וְנִדְבָּק בָּאָרֶץ הַזּוֹ. </w:t>
      </w:r>
    </w:p>
    <w:p w14:paraId="4CE3E55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6" w:name="HtmpReportNum0161_L2"/>
      <w:bookmarkStart w:id="347" w:name="דףBפ''וBע''א"/>
      <w:bookmarkEnd w:id="346"/>
      <w:bookmarkEnd w:id="347"/>
    </w:p>
    <w:p w14:paraId="5DE15C6B" w14:textId="77777777" w:rsidR="00000000" w:rsidRDefault="00AC0C38">
      <w:pPr>
        <w:pStyle w:val="NormalWeb"/>
        <w:bidi/>
        <w:jc w:val="both"/>
        <w:divId w:val="2058580902"/>
        <w:rPr>
          <w:rFonts w:ascii="David" w:hAnsi="David" w:cs="David"/>
          <w:color w:val="000000"/>
          <w:sz w:val="33"/>
          <w:szCs w:val="33"/>
          <w:rtl/>
        </w:rPr>
      </w:pPr>
      <w:hyperlink w:anchor="דף_פ''ו_ע''א!" w:history="1">
        <w:r>
          <w:rPr>
            <w:rStyle w:val="Hyperlink"/>
            <w:rFonts w:ascii="David" w:hAnsi="David" w:cs="David"/>
            <w:b/>
            <w:bCs/>
            <w:sz w:val="45"/>
            <w:szCs w:val="45"/>
            <w:rtl/>
          </w:rPr>
          <w:t>דף פ''ו ע''א</w:t>
        </w:r>
      </w:hyperlink>
    </w:p>
    <w:p w14:paraId="29A368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וּמֵרֵישָׁא דְּמַלְכָּא, עַד הַהוּא אֲתָר דְּשָׁאֲרִי הַאי צַדִּיק, אָתֵי חַד נַהֲרָא</w:t>
      </w:r>
      <w:r>
        <w:rPr>
          <w:rFonts w:ascii="David" w:hAnsi="David" w:cs="David"/>
          <w:color w:val="000000"/>
          <w:sz w:val="33"/>
          <w:szCs w:val="33"/>
          <w:rtl/>
        </w:rPr>
        <w:t xml:space="preserve"> </w:t>
      </w:r>
      <w:r>
        <w:rPr>
          <w:rFonts w:ascii="David" w:hAnsi="David" w:cs="David"/>
          <w:color w:val="000000"/>
          <w:rtl/>
        </w:rPr>
        <w:t>(דף פ''ו ע''א)</w:t>
      </w:r>
      <w:r>
        <w:rPr>
          <w:rFonts w:ascii="David" w:hAnsi="David" w:cs="David"/>
          <w:color w:val="000000"/>
          <w:rtl/>
        </w:rPr>
        <w:t xml:space="preserve"> </w:t>
      </w:r>
      <w:r>
        <w:rPr>
          <w:rFonts w:ascii="David" w:hAnsi="David" w:cs="David"/>
          <w:color w:val="000000"/>
          <w:sz w:val="33"/>
          <w:szCs w:val="33"/>
          <w:rtl/>
        </w:rPr>
        <w:t>קַדִּישָׁא, מִשְׁחָא דִּרְבוּת, וְאַטִּיל בִּסְגִיאוּת תִּיאוּבְתָּא, בְּהַאי אֶרֶץ קַדִּישָׁא, וְנָטַל כֹּלָּא הַאי אֶרֶץ. וּלְבָתַר, מֵהַאי</w:t>
      </w:r>
      <w:r>
        <w:rPr>
          <w:rFonts w:ascii="David" w:hAnsi="David" w:cs="David"/>
          <w:color w:val="000000"/>
          <w:sz w:val="33"/>
          <w:szCs w:val="33"/>
          <w:rtl/>
        </w:rPr>
        <w:t xml:space="preserve"> אֶרֶץ אִתְּזַן כֹּלָּא, עִילָּאֵי וְתַתָּאֵי. כִּדְכוּרָא דָּא, כַּד תִּיאוּבְתֵּיהּ לְאִתְדַּבְּקָא בְּנוּקְבָא, דְּאַפִּיק זַרְעָא דִּרְבוּת, מֵרֵישָׁא דְּמוֹחָא, בְּהַהוּא אָמָה, וְאַטִּיל בְּנוּקְבָא, וּמִנֵּיהּ מִתְעַבְּרָא נוּקְבָּא, אִשְׁתְּכַח, דּ</w:t>
      </w:r>
      <w:r>
        <w:rPr>
          <w:rFonts w:ascii="David" w:hAnsi="David" w:cs="David"/>
          <w:color w:val="000000"/>
          <w:sz w:val="33"/>
          <w:szCs w:val="33"/>
          <w:rtl/>
        </w:rPr>
        <w:t xml:space="preserve">ְכֻלְּהוּ שַׁיְיפִין דְּגוּפָא, כֻּלְּהוּ מִתְדַבְּקָן בְּנוּקְבָא, וְנוּקְבָּא אֲחִידָא כֹּלָּא. כְּדוּגְמָא דָּא תָּנִינָן, כָּל דְּאַשְׁלִים לַעֲשָׂרָה קַדְמָאֵי דְּבֵי כְּנִישְׁתָּא, נוֹטֵל אֲגַר כֻּלְּהוּ. ר' יוֹסֵי אוֹמֵר, לָקֳבְלֵי דְּכֻלְּהוּ. </w:t>
      </w:r>
    </w:p>
    <w:p w14:paraId="7CF4E0E9" w14:textId="77777777" w:rsidR="00000000" w:rsidRDefault="00AC0C38">
      <w:pPr>
        <w:bidi/>
        <w:jc w:val="both"/>
        <w:divId w:val="2012829339"/>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מֵרֹאשׁ הַמֶּלֶךְ עַד אוֹתוֹ מָקוֹם שֶׁשּׁוֹרֶה הַצַּדִּיק הַזֶּה, בָּא נָהָר אֶחָד קָדוֹשׁ, שֶׁמֶן מִשְׁחָה, וּמַטִּיל בְּרֹב תְּשׁוּקָה בָּאָרֶץ הַקְּדוֹשָׁה הַזּוֹ, וְהָאָרֶץ הַזּוֹ נוֹטֶלֶת הַכֹּל, וְאַחַר כָּךְ מֵהָאָרֶץ הַזּוֹ הַכֹּל נִזּוֹנִים, עֶלְ</w:t>
      </w:r>
      <w:r>
        <w:rPr>
          <w:rFonts w:ascii="David" w:eastAsia="Times New Roman" w:hAnsi="David" w:cs="David"/>
          <w:color w:val="000000"/>
          <w:sz w:val="33"/>
          <w:szCs w:val="33"/>
          <w:rtl/>
        </w:rPr>
        <w:t>יוֹנִים וְתַחְתּוֹנִים, כְּמוֹ הַזָּכָר הַזֶּה כְּשֶׁתְּשׁוּקָתוֹ לְהִדָּבֵק בִּנְקֵבָה, שֶׁמּוֹצִיא זֶרַע שֶׁל רְבִיָּה מֵרֹאשׁ הַמֹּחַ בְּאוֹתָהּ אַמָּה וּמַטִּיל בַּנְּקֵבָה וּמִמֶּנּוּ הַנְּקֵבָה מִתְעַבֶּרֶת. נִמְצָא שֶׁכָּל אֵיבְרֵי הַגּוּף כֻּלָּם נ</w:t>
      </w:r>
      <w:r>
        <w:rPr>
          <w:rFonts w:ascii="David" w:eastAsia="Times New Roman" w:hAnsi="David" w:cs="David"/>
          <w:color w:val="000000"/>
          <w:sz w:val="33"/>
          <w:szCs w:val="33"/>
          <w:rtl/>
        </w:rPr>
        <w:t xml:space="preserve">ִדְבָּקִים בַּנְּקֵבָה, וְהַנְּקֵבָה אוֹחֶזֶת הַכֹּל. כְּדֻגְמָה זוֹ שָׁנִינוּ, כָּל הַמַּשְׁלִים לַעֲשָׂרָה רִאשׁוֹנִים שֶׁל בֵּית הַכְּנֶסֶת, נוֹטֵל שְׂכַר כֻּלָּם. רַבִּי יוֹסֵי אָמַר, כְּנֶגֶד כֻּלָּם. </w:t>
      </w:r>
    </w:p>
    <w:p w14:paraId="59653FD5" w14:textId="77777777" w:rsidR="00000000" w:rsidRDefault="00AC0C38">
      <w:pPr>
        <w:bidi/>
        <w:jc w:val="both"/>
        <w:divId w:val="2058580902"/>
        <w:rPr>
          <w:rFonts w:ascii="David" w:eastAsia="Times New Roman" w:hAnsi="David" w:cs="David"/>
          <w:color w:val="000000"/>
          <w:sz w:val="33"/>
          <w:szCs w:val="33"/>
          <w:rtl/>
        </w:rPr>
      </w:pPr>
    </w:p>
    <w:p w14:paraId="1C4EAB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יִצְחָק אָמַר, כְּתִיב </w:t>
      </w:r>
      <w:r>
        <w:rPr>
          <w:rFonts w:ascii="David" w:hAnsi="David" w:cs="David"/>
          <w:color w:val="000000"/>
          <w:rtl/>
        </w:rPr>
        <w:t>(שמואל ב כב)</w:t>
      </w:r>
      <w:r>
        <w:rPr>
          <w:rFonts w:ascii="David" w:hAnsi="David" w:cs="David"/>
          <w:color w:val="000000"/>
          <w:sz w:val="33"/>
          <w:szCs w:val="33"/>
          <w:rtl/>
        </w:rPr>
        <w:t xml:space="preserve"> וַיֵּט ש</w:t>
      </w:r>
      <w:r>
        <w:rPr>
          <w:rFonts w:ascii="David" w:hAnsi="David" w:cs="David"/>
          <w:color w:val="000000"/>
          <w:sz w:val="33"/>
          <w:szCs w:val="33"/>
          <w:rtl/>
        </w:rPr>
        <w:t xml:space="preserve">ָׁמַיִם וַיֵּרַד, וּכְתִיב וַיֵּרַד יְיָ' לְעֵינֵי כָל הָעָם עַל הַר סִינַי, </w:t>
      </w:r>
      <w:r>
        <w:rPr>
          <w:rFonts w:ascii="David" w:hAnsi="David" w:cs="David"/>
          <w:color w:val="000000"/>
          <w:rtl/>
        </w:rPr>
        <w:t>(ד''א לא גרסינן תנא)</w:t>
      </w:r>
      <w:r>
        <w:rPr>
          <w:rFonts w:ascii="David" w:hAnsi="David" w:cs="David"/>
          <w:color w:val="000000"/>
          <w:sz w:val="33"/>
          <w:szCs w:val="33"/>
          <w:rtl/>
        </w:rPr>
        <w:t xml:space="preserve"> וַיֵּט שָׁמַיִם וַיֵּרַד, לְאָן נָחַת. אִי תֵּימָא דְּנָחַת לְסִינַי, עַל הַר סִינַי כְּתִיב וְלָא כְּתִיב בְּהַר סִינַי. </w:t>
      </w:r>
    </w:p>
    <w:p w14:paraId="1116B854" w14:textId="77777777" w:rsidR="00000000" w:rsidRDefault="00AC0C38">
      <w:pPr>
        <w:bidi/>
        <w:jc w:val="both"/>
        <w:divId w:val="36556580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כָּתוּב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וַיֵּט שָׁמַיִם וַיֵּרַד, וְכָתוּב יֵרֵד ה' לְעֵינֵי כָל הָעָם עַל הַר סִינָי. </w:t>
      </w:r>
      <w:r>
        <w:rPr>
          <w:rFonts w:ascii="David" w:eastAsia="Times New Roman" w:hAnsi="David" w:cs="David"/>
          <w:color w:val="000000"/>
          <w:sz w:val="23"/>
          <w:szCs w:val="23"/>
          <w:rtl/>
        </w:rPr>
        <w:t>(לא גורסים תנא)</w:t>
      </w:r>
      <w:r>
        <w:rPr>
          <w:rFonts w:ascii="David" w:eastAsia="Times New Roman" w:hAnsi="David" w:cs="David"/>
          <w:color w:val="000000"/>
          <w:sz w:val="33"/>
          <w:szCs w:val="33"/>
          <w:rtl/>
        </w:rPr>
        <w:t xml:space="preserve"> וַיֵּט שָׁמַיִם וַיֵּרַד, לְאָן יָרַד? אִם תֹּאמַר שֶׁיָּרַד לְסִינַי, הֲרֵי כָּתוּב עַל הַר סִינָי, וְלֹא כָתוּב בְּה</w:t>
      </w:r>
      <w:r>
        <w:rPr>
          <w:rFonts w:ascii="David" w:eastAsia="Times New Roman" w:hAnsi="David" w:cs="David"/>
          <w:color w:val="000000"/>
          <w:sz w:val="33"/>
          <w:szCs w:val="33"/>
          <w:rtl/>
        </w:rPr>
        <w:t xml:space="preserve">ַר סִינַי? </w:t>
      </w:r>
    </w:p>
    <w:p w14:paraId="2FAA2C08" w14:textId="77777777" w:rsidR="00000000" w:rsidRDefault="00AC0C38">
      <w:pPr>
        <w:bidi/>
        <w:jc w:val="both"/>
        <w:divId w:val="2058580902"/>
        <w:rPr>
          <w:rFonts w:ascii="David" w:eastAsia="Times New Roman" w:hAnsi="David" w:cs="David"/>
          <w:color w:val="000000"/>
          <w:sz w:val="33"/>
          <w:szCs w:val="33"/>
          <w:rtl/>
        </w:rPr>
      </w:pPr>
    </w:p>
    <w:p w14:paraId="2E680D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וַיֵּט שָׁמַיִם וַיֵּרַד, לְאָן נָחַת. אָמַר ר' יוֹסֵי, </w:t>
      </w:r>
      <w:r>
        <w:rPr>
          <w:rFonts w:ascii="David" w:hAnsi="David" w:cs="David"/>
          <w:color w:val="000000"/>
          <w:rtl/>
        </w:rPr>
        <w:t>(אמר רבי יהודה אמר רבי חייא)</w:t>
      </w:r>
      <w:r>
        <w:rPr>
          <w:rFonts w:ascii="David" w:hAnsi="David" w:cs="David"/>
          <w:color w:val="000000"/>
          <w:sz w:val="33"/>
          <w:szCs w:val="33"/>
          <w:rtl/>
        </w:rPr>
        <w:t xml:space="preserve"> נָחִית בְּדַרְגּוֹי, מִדַּרְגָּא לְדַרְגָּא, וּמִכִּתְרָא לְכִתְרָא, עַד דְּאִתְדַּבָּק בְּהַאי אֶרֶץ, וּכְדֵין אִתְנְהַר סִיהֲרָא, וְקַיְּימָא בְּאַ</w:t>
      </w:r>
      <w:r>
        <w:rPr>
          <w:rFonts w:ascii="David" w:hAnsi="David" w:cs="David"/>
          <w:color w:val="000000"/>
          <w:sz w:val="33"/>
          <w:szCs w:val="33"/>
          <w:rtl/>
        </w:rPr>
        <w:t xml:space="preserve">שְׁלָמוּתָא. הֲדָא הוּא דִכְתִיב וַיֵּט שָׁמַיִם וַיֵּרַד, לְהַאי אֶרֶץ. וּכְדֵין כְּתִיב, עַל הַר סִינַי. מַה קַּיְימָא עַל הַר סִינַי, הֲוֵי אֵימָא דָּא שְׁכִינְתָּא. </w:t>
      </w:r>
    </w:p>
    <w:p w14:paraId="68DF30A6" w14:textId="77777777" w:rsidR="00000000" w:rsidRDefault="00AC0C38">
      <w:pPr>
        <w:bidi/>
        <w:jc w:val="both"/>
        <w:divId w:val="282808468"/>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וַיֵּט שָׁמַיִם וַיֵּרַד, לְאָן יָרַד? אָמַר רַבִּי יוֹסֵי </w:t>
      </w:r>
      <w:r>
        <w:rPr>
          <w:rFonts w:ascii="David" w:eastAsia="Times New Roman" w:hAnsi="David" w:cs="David"/>
          <w:color w:val="000000"/>
          <w:sz w:val="23"/>
          <w:szCs w:val="23"/>
          <w:rtl/>
        </w:rPr>
        <w:t xml:space="preserve">(אמר רבי יהודה אמר </w:t>
      </w:r>
      <w:r>
        <w:rPr>
          <w:rFonts w:ascii="David" w:eastAsia="Times New Roman" w:hAnsi="David" w:cs="David"/>
          <w:color w:val="000000"/>
          <w:sz w:val="23"/>
          <w:szCs w:val="23"/>
          <w:rtl/>
        </w:rPr>
        <w:t>רבי חייא)</w:t>
      </w:r>
      <w:r>
        <w:rPr>
          <w:rFonts w:ascii="David" w:eastAsia="Times New Roman" w:hAnsi="David" w:cs="David"/>
          <w:color w:val="000000"/>
          <w:sz w:val="33"/>
          <w:szCs w:val="33"/>
          <w:rtl/>
        </w:rPr>
        <w:t>, יָרַד בְּדַרְגוֹתָיו מִדַּרְגָּה לְדַרְגָּה וּמִכֶּתֶר לְכֶתֶר עַד שֶׁנִּדְבַּק בָּאָרֶץ הַזּוֹ, וְאָז הֵאִירָה הַלְּבָנָה וְעָמְדָה בִּשְׁלֵמוּת. זֶהוּ שֶׁכָּתוּב וַיֵּט שָׁמַיִם וַיֵּרַד, לָאָרֶץ הַזּוֹ. וְאָז כָּתוּב עַל הַר סִינָי. מֶה עָמַד</w:t>
      </w:r>
      <w:r>
        <w:rPr>
          <w:rFonts w:ascii="David" w:eastAsia="Times New Roman" w:hAnsi="David" w:cs="David"/>
          <w:color w:val="000000"/>
          <w:sz w:val="33"/>
          <w:szCs w:val="33"/>
          <w:rtl/>
        </w:rPr>
        <w:t xml:space="preserve"> עַל הַר סִינַי? הֱוֵה אוֹמֵר זוֹ שְׁכִינָה. </w:t>
      </w:r>
    </w:p>
    <w:p w14:paraId="555A50BB" w14:textId="77777777" w:rsidR="00000000" w:rsidRDefault="00AC0C38">
      <w:pPr>
        <w:bidi/>
        <w:jc w:val="both"/>
        <w:divId w:val="2058580902"/>
        <w:rPr>
          <w:rFonts w:ascii="David" w:eastAsia="Times New Roman" w:hAnsi="David" w:cs="David"/>
          <w:color w:val="000000"/>
          <w:sz w:val="33"/>
          <w:szCs w:val="33"/>
          <w:rtl/>
        </w:rPr>
      </w:pPr>
    </w:p>
    <w:p w14:paraId="04D7FC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אַבָּא אָמַר מֵהָכָא, </w:t>
      </w:r>
      <w:r>
        <w:rPr>
          <w:rFonts w:ascii="David" w:hAnsi="David" w:cs="David"/>
          <w:color w:val="000000"/>
          <w:rtl/>
        </w:rPr>
        <w:t>(שמות יט)</w:t>
      </w:r>
      <w:r>
        <w:rPr>
          <w:rFonts w:ascii="David" w:hAnsi="David" w:cs="David"/>
          <w:color w:val="000000"/>
          <w:sz w:val="33"/>
          <w:szCs w:val="33"/>
          <w:rtl/>
        </w:rPr>
        <w:t xml:space="preserve"> מִפְּנֵי אֲשֶׁר יָרַד עָלָיו יְיָ' בָּאֵשׁ. וּכְתִיב </w:t>
      </w:r>
      <w:r>
        <w:rPr>
          <w:rFonts w:ascii="David" w:hAnsi="David" w:cs="David"/>
          <w:color w:val="000000"/>
          <w:rtl/>
        </w:rPr>
        <w:t>(דברים ד)</w:t>
      </w:r>
      <w:r>
        <w:rPr>
          <w:rFonts w:ascii="David" w:hAnsi="David" w:cs="David"/>
          <w:color w:val="000000"/>
          <w:sz w:val="33"/>
          <w:szCs w:val="33"/>
          <w:rtl/>
        </w:rPr>
        <w:t xml:space="preserve"> כִּי יְיָ' אֱלֹהֶיךָ אֵשׁ אוֹכְלָה הוּא. וּכְתִיב, </w:t>
      </w:r>
      <w:r>
        <w:rPr>
          <w:rFonts w:ascii="David" w:hAnsi="David" w:cs="David"/>
          <w:color w:val="000000"/>
          <w:rtl/>
        </w:rPr>
        <w:t>(בראשית יט)</w:t>
      </w:r>
      <w:r>
        <w:rPr>
          <w:rFonts w:ascii="David" w:hAnsi="David" w:cs="David"/>
          <w:color w:val="000000"/>
          <w:sz w:val="33"/>
          <w:szCs w:val="33"/>
          <w:rtl/>
        </w:rPr>
        <w:t xml:space="preserve"> וַיְיָ' הִמְטִיר עַל סְדוֹם וְעַל עֲמוֹרָה גָּפ</w:t>
      </w:r>
      <w:r>
        <w:rPr>
          <w:rFonts w:ascii="David" w:hAnsi="David" w:cs="David"/>
          <w:color w:val="000000"/>
          <w:sz w:val="33"/>
          <w:szCs w:val="33"/>
          <w:rtl/>
        </w:rPr>
        <w:t>ְרִית וָאֵשׁ מֵאֵת ה' מִן הַשָּׁמָיִם. וַיְיָ' הִמְטִיר דָּא הוּא אֶרֶץ מֵאָן אֲתָר נָטִיל הַאי, סוֹפְיֵהּ דִּקְרָא מוֹכַח, דִּכְתִּיב מֵאֵת יְיָ' מִן הַשָּׁמָיִם, מִן הַשָּׁמָיִם מַמָּשׁ. רַבִּי חִיָּיא אָמַר מֵהָכָא, וַיְדַבֵּר אֱלהִים אֵת כָּל. כָּל, כּ</w:t>
      </w:r>
      <w:r>
        <w:rPr>
          <w:rFonts w:ascii="David" w:hAnsi="David" w:cs="David"/>
          <w:color w:val="000000"/>
          <w:sz w:val="33"/>
          <w:szCs w:val="33"/>
          <w:rtl/>
        </w:rPr>
        <w:t xml:space="preserve">ְלָלָא דְּכֹלָּא, דְּהָא בְּהַאי תַּלְיָא כֹּלָּא. </w:t>
      </w:r>
      <w:r>
        <w:rPr>
          <w:rFonts w:ascii="David" w:hAnsi="David" w:cs="David"/>
          <w:color w:val="000000"/>
          <w:rtl/>
        </w:rPr>
        <w:t>(שמות כ)</w:t>
      </w:r>
      <w:r>
        <w:rPr>
          <w:rFonts w:ascii="David" w:hAnsi="David" w:cs="David"/>
          <w:color w:val="000000"/>
          <w:sz w:val="33"/>
          <w:szCs w:val="33"/>
          <w:rtl/>
        </w:rPr>
        <w:t xml:space="preserve"> לֹא יִהְיֶה לְךָ אֱלהִים אֲחֵרִים עַל פָּנָי. רַבִּי יִצְחָק אָמַר, אֱלהִים אֲחֵרִים, לְאַפָּקָא שְׁכִינְתָּא. עַל פָּנָי, לְאַפָּקָא אַפֵּי מַלְכָּא. דִּבְהוּ אִתְחָזֵי מַלְכָּא קַדִּישָׁא, וְאִי</w:t>
      </w:r>
      <w:r>
        <w:rPr>
          <w:rFonts w:ascii="David" w:hAnsi="David" w:cs="David"/>
          <w:color w:val="000000"/>
          <w:sz w:val="33"/>
          <w:szCs w:val="33"/>
          <w:rtl/>
        </w:rPr>
        <w:t xml:space="preserve">נּוּן שְׁמֵיהּ. וְהוּא אִינּוּן. הוּא שְׁמֵיהּ, דִּכְתִּיב, </w:t>
      </w:r>
      <w:r>
        <w:rPr>
          <w:rFonts w:ascii="David" w:hAnsi="David" w:cs="David"/>
          <w:color w:val="000000"/>
          <w:rtl/>
        </w:rPr>
        <w:t>(ישעיה מב)</w:t>
      </w:r>
      <w:r>
        <w:rPr>
          <w:rFonts w:ascii="David" w:hAnsi="David" w:cs="David"/>
          <w:color w:val="000000"/>
          <w:sz w:val="33"/>
          <w:szCs w:val="33"/>
          <w:rtl/>
        </w:rPr>
        <w:t xml:space="preserve"> אֲנִי יְיָ' הוּא שְׁמִי. הוּא וּשְׁמֵיהּ חַד הוּא בְּרִיךְ שְׁמֵיהּ לְעָלַם וּלְעָלְמֵי עָלְמַיָּא. </w:t>
      </w:r>
    </w:p>
    <w:p w14:paraId="6CFEFA9D" w14:textId="77777777" w:rsidR="00000000" w:rsidRDefault="00AC0C38">
      <w:pPr>
        <w:bidi/>
        <w:jc w:val="both"/>
        <w:divId w:val="133267912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מִכָּאן,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מִפְּנֵי אֲשֶׁר יָרַד עָלָיו ה' בָּאֵשׁ. וְכ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ה' אֱלֹהֶיךְ אֵשׁ אוֹכְלָה הוּא. וְכָתוּב </w:t>
      </w:r>
      <w:r>
        <w:rPr>
          <w:rFonts w:ascii="David" w:eastAsia="Times New Roman" w:hAnsi="David" w:cs="David"/>
          <w:color w:val="000000"/>
          <w:sz w:val="23"/>
          <w:szCs w:val="23"/>
          <w:rtl/>
        </w:rPr>
        <w:t>(בראשית יט)</w:t>
      </w:r>
      <w:r>
        <w:rPr>
          <w:rFonts w:ascii="David" w:eastAsia="Times New Roman" w:hAnsi="David" w:cs="David"/>
          <w:color w:val="000000"/>
          <w:sz w:val="33"/>
          <w:szCs w:val="33"/>
          <w:rtl/>
        </w:rPr>
        <w:t xml:space="preserve"> וַה' הִמְטִיר עַל סְדם וְעַל עֲמֹרָה גָּפְרִית וָאֵשׁ מֵאֵת ה' מִן הַשָּׁמָיִם. וַה' הִמְטִיר - זוֹהִי אֶרֶץ. מֵאֵיזֶה מָקוֹם נָטַל אֶת זֶה? סוֹף הַפָּסוּק מוֹכִיחַ, שֶׁכָּתוּב מֵאֵ</w:t>
      </w:r>
      <w:r>
        <w:rPr>
          <w:rFonts w:ascii="David" w:eastAsia="Times New Roman" w:hAnsi="David" w:cs="David"/>
          <w:color w:val="000000"/>
          <w:sz w:val="33"/>
          <w:szCs w:val="33"/>
          <w:rtl/>
        </w:rPr>
        <w:t>ת ה' מִן הַשָּׁמָיִם, מִן הַשָּׁמַיִם מַמָּשׁ. רַבִּי חִיָּיא אָמַר מִכָּאן, וַיְדַבֵּר אֱלֹהִים אֵת כָּל, כָּל - הַכְּלָל שֶׁל הַכֹּל, שֶׁהֲרֵי בָּזֶה תָּלוּי הַכֹּל. לֹא יִהְיֶה לְךְ אֱלֹהִים אֲחֵרִים עַל פָּנָי. רַבִּי יִצְחָק אָמַר, אֱלֹהִים אֲחֵרִים -</w:t>
      </w:r>
      <w:r>
        <w:rPr>
          <w:rFonts w:ascii="David" w:eastAsia="Times New Roman" w:hAnsi="David" w:cs="David"/>
          <w:color w:val="000000"/>
          <w:sz w:val="33"/>
          <w:szCs w:val="33"/>
          <w:rtl/>
        </w:rPr>
        <w:t xml:space="preserve"> לְהוֹצִיא שְׁכִינָה. עַל פָּנָי - לְהוֹצִיא פְּנֵי הַמֶּלֶךְ שֶׁבָּהֶם נִרְאֶה הַמֶּלֶךְ הַקָּדוֹשׁ, וְהֵם שְׁמוֹ, וְהוּא הֵם. הוּא שְׁמוֹ, שֶׁכָּתוּב </w:t>
      </w:r>
      <w:r>
        <w:rPr>
          <w:rFonts w:ascii="David" w:eastAsia="Times New Roman" w:hAnsi="David" w:cs="David"/>
          <w:color w:val="000000"/>
          <w:sz w:val="23"/>
          <w:szCs w:val="23"/>
          <w:rtl/>
        </w:rPr>
        <w:t>(ישעיה מב)</w:t>
      </w:r>
      <w:r>
        <w:rPr>
          <w:rFonts w:ascii="David" w:eastAsia="Times New Roman" w:hAnsi="David" w:cs="David"/>
          <w:color w:val="000000"/>
          <w:sz w:val="33"/>
          <w:szCs w:val="33"/>
          <w:rtl/>
        </w:rPr>
        <w:t xml:space="preserve"> אֲנִי ה' הוּא שְׁמִי. הוּא וּשְׁמוֹ אֶחָד הוּא. בָּרוּךְ שְׁמוֹ לְעוֹלָם וּלְעוֹלְמֵי עוֹלָמִ</w:t>
      </w:r>
      <w:r>
        <w:rPr>
          <w:rFonts w:ascii="David" w:eastAsia="Times New Roman" w:hAnsi="David" w:cs="David"/>
          <w:color w:val="000000"/>
          <w:sz w:val="33"/>
          <w:szCs w:val="33"/>
          <w:rtl/>
        </w:rPr>
        <w:t xml:space="preserve">ים. </w:t>
      </w:r>
    </w:p>
    <w:p w14:paraId="0CE14EC0" w14:textId="77777777" w:rsidR="00000000" w:rsidRDefault="00AC0C38">
      <w:pPr>
        <w:bidi/>
        <w:jc w:val="both"/>
        <w:divId w:val="2058580902"/>
        <w:rPr>
          <w:rFonts w:ascii="David" w:eastAsia="Times New Roman" w:hAnsi="David" w:cs="David"/>
          <w:color w:val="000000"/>
          <w:sz w:val="33"/>
          <w:szCs w:val="33"/>
          <w:rtl/>
        </w:rPr>
      </w:pPr>
    </w:p>
    <w:p w14:paraId="3A96DD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תָּאנֵי רַבִּי שִׁמְעוֹן, זַכָּאִין אִינּוּן יִשְׂרָאֵל, דְּקוּדְשָׁא בְּרִיךְ הוּא קָרָא לוֹן אָדָם, דִּכְתִּיב, </w:t>
      </w:r>
      <w:r>
        <w:rPr>
          <w:rFonts w:ascii="David" w:hAnsi="David" w:cs="David"/>
          <w:color w:val="000000"/>
          <w:rtl/>
        </w:rPr>
        <w:t>(יחזקאל לה)</w:t>
      </w:r>
      <w:r>
        <w:rPr>
          <w:rFonts w:ascii="David" w:hAnsi="David" w:cs="David"/>
          <w:color w:val="000000"/>
          <w:sz w:val="33"/>
          <w:szCs w:val="33"/>
          <w:rtl/>
        </w:rPr>
        <w:t xml:space="preserve"> וְאַתֵּן צֹאנִי צֹאן מַרְעִיתִי אָדָם אַתֶּם, </w:t>
      </w:r>
      <w:r>
        <w:rPr>
          <w:rFonts w:ascii="David" w:hAnsi="David" w:cs="David"/>
          <w:color w:val="000000"/>
          <w:rtl/>
        </w:rPr>
        <w:t>(ויקרא א)</w:t>
      </w:r>
      <w:r>
        <w:rPr>
          <w:rFonts w:ascii="David" w:hAnsi="David" w:cs="David"/>
          <w:color w:val="000000"/>
          <w:sz w:val="33"/>
          <w:szCs w:val="33"/>
          <w:rtl/>
        </w:rPr>
        <w:t xml:space="preserve"> </w:t>
      </w:r>
      <w:r>
        <w:rPr>
          <w:rFonts w:ascii="David" w:hAnsi="David" w:cs="David"/>
          <w:color w:val="000000"/>
          <w:sz w:val="33"/>
          <w:szCs w:val="33"/>
          <w:rtl/>
        </w:rPr>
        <w:t xml:space="preserve">אָדָם כִּי יַקְרִיב מִכֶּם. מַאי טַעֲמָא קָרָא לוֹן אָדָם. מִשּׁוּם דִּכְתִּיב, </w:t>
      </w:r>
      <w:r>
        <w:rPr>
          <w:rFonts w:ascii="David" w:hAnsi="David" w:cs="David"/>
          <w:color w:val="000000"/>
          <w:rtl/>
        </w:rPr>
        <w:t>(דברים ד)</w:t>
      </w:r>
      <w:r>
        <w:rPr>
          <w:rFonts w:ascii="David" w:hAnsi="David" w:cs="David"/>
          <w:color w:val="000000"/>
          <w:sz w:val="33"/>
          <w:szCs w:val="33"/>
          <w:rtl/>
        </w:rPr>
        <w:t xml:space="preserve"> וְאַתֶּם הַדְּבֵקִים בַּיְיָ' אֱלהֵיכֶם. אַתֶּם וְלֹא שְׁאַר עַמִּין. וּבְּגִין כָּךְ אָדָם אַתֶּם, אַתֶּם קְרוּיִין אָדָם, וְאֵין עוֹבְדֵי כּוֹכָבִים וּמַזָּלוֹת קְר</w:t>
      </w:r>
      <w:r>
        <w:rPr>
          <w:rFonts w:ascii="David" w:hAnsi="David" w:cs="David"/>
          <w:color w:val="000000"/>
          <w:sz w:val="33"/>
          <w:szCs w:val="33"/>
          <w:rtl/>
        </w:rPr>
        <w:t xml:space="preserve">וּיִין אָדָם. </w:t>
      </w:r>
    </w:p>
    <w:p w14:paraId="48A99DF2" w14:textId="77777777" w:rsidR="00000000" w:rsidRDefault="00AC0C38">
      <w:pPr>
        <w:bidi/>
        <w:jc w:val="both"/>
        <w:divId w:val="120737555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שָׁנָה רַבִּי שִׁמְעוֹן, אַשְׁרֵיהֶם יִשְׂרָאֵל שֶׁהַקָּדוֹשׁ בָּרוּךְ הוּא קָרָא לָהֶם אָדָם, שֶׁכָּתוּב </w:t>
      </w:r>
      <w:r>
        <w:rPr>
          <w:rFonts w:ascii="David" w:eastAsia="Times New Roman" w:hAnsi="David" w:cs="David"/>
          <w:color w:val="000000"/>
          <w:sz w:val="23"/>
          <w:szCs w:val="23"/>
          <w:rtl/>
        </w:rPr>
        <w:t>(יחזקאללד)</w:t>
      </w:r>
      <w:r>
        <w:rPr>
          <w:rFonts w:ascii="David" w:eastAsia="Times New Roman" w:hAnsi="David" w:cs="David"/>
          <w:color w:val="000000"/>
          <w:sz w:val="33"/>
          <w:szCs w:val="33"/>
          <w:rtl/>
        </w:rPr>
        <w:t xml:space="preserve"> וְאַתֵּן צֹאנִי צֹאן מַרְעִיתִי אָדָם אַתֶּם, </w:t>
      </w:r>
      <w:r>
        <w:rPr>
          <w:rFonts w:ascii="David" w:eastAsia="Times New Roman" w:hAnsi="David" w:cs="David"/>
          <w:color w:val="000000"/>
          <w:sz w:val="23"/>
          <w:szCs w:val="23"/>
          <w:rtl/>
        </w:rPr>
        <w:t>(ויקרא א)</w:t>
      </w:r>
      <w:r>
        <w:rPr>
          <w:rFonts w:ascii="David" w:eastAsia="Times New Roman" w:hAnsi="David" w:cs="David"/>
          <w:color w:val="000000"/>
          <w:sz w:val="33"/>
          <w:szCs w:val="33"/>
          <w:rtl/>
        </w:rPr>
        <w:t xml:space="preserve"> אָדָם כִּי יַקְרִיב מִכֶּם. מָה הַטַּעַם קָרָא לָהֶם אָדָם? מִשּׁוּ</w:t>
      </w:r>
      <w:r>
        <w:rPr>
          <w:rFonts w:ascii="David" w:eastAsia="Times New Roman" w:hAnsi="David" w:cs="David"/>
          <w:color w:val="000000"/>
          <w:sz w:val="33"/>
          <w:szCs w:val="33"/>
          <w:rtl/>
        </w:rPr>
        <w:t xml:space="preserve">ם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אַתֶּם וְלֹא לִשְׁאָר עַמִּים. וּמִשּׁוּם כָּךְ אָדָם אַתֶּם. אַתֶּם קְרוּיִים אָדָם, וְאֵין עוֹבְדֵי כוֹכָבִים וּמַזָּלוֹת קְרוּיִים אָדָם. </w:t>
      </w:r>
    </w:p>
    <w:p w14:paraId="2E1D2F4C" w14:textId="77777777" w:rsidR="00000000" w:rsidRDefault="00AC0C38">
      <w:pPr>
        <w:bidi/>
        <w:jc w:val="both"/>
        <w:divId w:val="2058580902"/>
        <w:rPr>
          <w:rFonts w:ascii="David" w:eastAsia="Times New Roman" w:hAnsi="David" w:cs="David"/>
          <w:color w:val="000000"/>
          <w:sz w:val="33"/>
          <w:szCs w:val="33"/>
          <w:rtl/>
        </w:rPr>
      </w:pPr>
    </w:p>
    <w:p w14:paraId="30AC3D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דְּתַנְיָא, אָמַר ר' שִׁמְעוֹן, כֵּיוָן דְּבַר נָש</w:t>
      </w:r>
      <w:r>
        <w:rPr>
          <w:rFonts w:ascii="David" w:hAnsi="David" w:cs="David"/>
          <w:color w:val="000000"/>
          <w:sz w:val="33"/>
          <w:szCs w:val="33"/>
          <w:rtl/>
        </w:rPr>
        <w:t xml:space="preserve">ׁ יִשְׂרָאֵל אִתְגְּזַר, עָאל בִּבְרִית דְּגָזַר קוּדְשָׁא בְּרִיךְ הוּא בְּאַבְרָהָם, דִּכְתִּיב </w:t>
      </w:r>
      <w:r>
        <w:rPr>
          <w:rFonts w:ascii="David" w:hAnsi="David" w:cs="David"/>
          <w:color w:val="000000"/>
          <w:rtl/>
        </w:rPr>
        <w:t>(בראשית כד)</w:t>
      </w:r>
      <w:r>
        <w:rPr>
          <w:rFonts w:ascii="David" w:hAnsi="David" w:cs="David"/>
          <w:color w:val="000000"/>
          <w:sz w:val="33"/>
          <w:szCs w:val="33"/>
          <w:rtl/>
        </w:rPr>
        <w:t xml:space="preserve"> וַיְיָ' בֵּרַךְ אֶת אַבְרָהָם בַּכֹּל. וּכְתִיב </w:t>
      </w:r>
      <w:r>
        <w:rPr>
          <w:rFonts w:ascii="David" w:hAnsi="David" w:cs="David"/>
          <w:color w:val="000000"/>
          <w:rtl/>
        </w:rPr>
        <w:t>(מיכה ז)</w:t>
      </w:r>
      <w:r>
        <w:rPr>
          <w:rFonts w:ascii="David" w:hAnsi="David" w:cs="David"/>
          <w:color w:val="000000"/>
          <w:sz w:val="33"/>
          <w:szCs w:val="33"/>
          <w:rtl/>
        </w:rPr>
        <w:t xml:space="preserve"> חֶסֶד לְאַבְרָהָם. וְשָׁארֵי לְמֵיעָאל בְּהַאי אֲתָר. </w:t>
      </w:r>
      <w:r>
        <w:rPr>
          <w:rFonts w:ascii="David" w:hAnsi="David" w:cs="David"/>
          <w:color w:val="000000"/>
          <w:rtl/>
        </w:rPr>
        <w:t>(נ''א אדם)</w:t>
      </w:r>
      <w:r>
        <w:rPr>
          <w:rFonts w:ascii="David" w:hAnsi="David" w:cs="David"/>
          <w:color w:val="000000"/>
          <w:sz w:val="33"/>
          <w:szCs w:val="33"/>
          <w:rtl/>
        </w:rPr>
        <w:t xml:space="preserve"> כֵּיוָן דְּזָכָה לְקַיְּ</w:t>
      </w:r>
      <w:r>
        <w:rPr>
          <w:rFonts w:ascii="David" w:hAnsi="David" w:cs="David"/>
          <w:color w:val="000000"/>
          <w:sz w:val="33"/>
          <w:szCs w:val="33"/>
          <w:rtl/>
        </w:rPr>
        <w:t xml:space="preserve">ימָא פִּקּוּדֵי אוֹרַיְיתָא, עָאל בֵּיהּ בְּהַאי אָדָם, </w:t>
      </w:r>
      <w:r>
        <w:rPr>
          <w:rFonts w:ascii="David" w:hAnsi="David" w:cs="David"/>
          <w:color w:val="000000"/>
          <w:rtl/>
        </w:rPr>
        <w:t>(נ''א אתר)</w:t>
      </w:r>
      <w:r>
        <w:rPr>
          <w:rFonts w:ascii="David" w:hAnsi="David" w:cs="David"/>
          <w:color w:val="000000"/>
          <w:sz w:val="33"/>
          <w:szCs w:val="33"/>
          <w:rtl/>
        </w:rPr>
        <w:t xml:space="preserve"> וְאִתְדַּבַּק </w:t>
      </w:r>
      <w:r>
        <w:rPr>
          <w:rFonts w:ascii="David" w:hAnsi="David" w:cs="David"/>
          <w:color w:val="000000"/>
          <w:rtl/>
        </w:rPr>
        <w:t>(ויחי רי''ו ע''א)</w:t>
      </w:r>
      <w:r>
        <w:rPr>
          <w:rFonts w:ascii="David" w:hAnsi="David" w:cs="David"/>
          <w:color w:val="000000"/>
          <w:sz w:val="33"/>
          <w:szCs w:val="33"/>
          <w:rtl/>
        </w:rPr>
        <w:t xml:space="preserve"> בְּגוּפָא דְּמַלְכָּא, וּכְדֵין אִקְרֵי אָדָם. </w:t>
      </w:r>
    </w:p>
    <w:p w14:paraId="5AAE9EF1" w14:textId="77777777" w:rsidR="00000000" w:rsidRDefault="00AC0C38">
      <w:pPr>
        <w:bidi/>
        <w:jc w:val="both"/>
        <w:divId w:val="800615980"/>
        <w:rPr>
          <w:rFonts w:ascii="David" w:eastAsia="Times New Roman" w:hAnsi="David" w:cs="David"/>
          <w:color w:val="000000"/>
          <w:sz w:val="33"/>
          <w:szCs w:val="33"/>
          <w:rtl/>
        </w:rPr>
      </w:pPr>
      <w:r>
        <w:rPr>
          <w:rFonts w:ascii="David" w:eastAsia="Times New Roman" w:hAnsi="David" w:cs="David"/>
          <w:color w:val="000000"/>
          <w:sz w:val="33"/>
          <w:szCs w:val="33"/>
          <w:rtl/>
        </w:rPr>
        <w:t>שֶׁשָּׁנִינוּ, אָמַר רַבִּי שִׁמְעוֹן, כֵּיוָן שֶׁאָדָם מִיִּשְׂרָאֵל נִמּוֹל, נִכְנָס לַבְּרִית שֶׁגָּזַר ה</w:t>
      </w:r>
      <w:r>
        <w:rPr>
          <w:rFonts w:ascii="David" w:eastAsia="Times New Roman" w:hAnsi="David" w:cs="David"/>
          <w:color w:val="000000"/>
          <w:sz w:val="33"/>
          <w:szCs w:val="33"/>
          <w:rtl/>
        </w:rPr>
        <w:t xml:space="preserve">ַקָּדוֹשׁ בָּרוּךְ הוּא עִם אַבְרָהָם, שֶׁכָּתוּב </w:t>
      </w:r>
      <w:r>
        <w:rPr>
          <w:rFonts w:ascii="David" w:eastAsia="Times New Roman" w:hAnsi="David" w:cs="David"/>
          <w:color w:val="000000"/>
          <w:sz w:val="23"/>
          <w:szCs w:val="23"/>
          <w:rtl/>
        </w:rPr>
        <w:t>(בראשיתכד)</w:t>
      </w:r>
      <w:r>
        <w:rPr>
          <w:rFonts w:ascii="David" w:eastAsia="Times New Roman" w:hAnsi="David" w:cs="David"/>
          <w:color w:val="000000"/>
          <w:sz w:val="33"/>
          <w:szCs w:val="33"/>
          <w:rtl/>
        </w:rPr>
        <w:t xml:space="preserve"> וַה' בֵּרַךְ אֶת אַבְרָהָם בַּכֹּל. וְכָתוּב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חֶסֶד לְאַבְרָהָם. וְהִתְחִיל לְהִכָּנֵס לַמָּקוֹם הַזֶּה. </w:t>
      </w:r>
      <w:r>
        <w:rPr>
          <w:rFonts w:ascii="David" w:eastAsia="Times New Roman" w:hAnsi="David" w:cs="David"/>
          <w:color w:val="000000"/>
          <w:sz w:val="23"/>
          <w:szCs w:val="23"/>
          <w:rtl/>
        </w:rPr>
        <w:t>(אדם)</w:t>
      </w:r>
      <w:r>
        <w:rPr>
          <w:rFonts w:ascii="David" w:eastAsia="Times New Roman" w:hAnsi="David" w:cs="David"/>
          <w:color w:val="000000"/>
          <w:sz w:val="33"/>
          <w:szCs w:val="33"/>
          <w:rtl/>
        </w:rPr>
        <w:t xml:space="preserve"> כֵּיוָן שֶׁזָּכָה לְקַיֵּם מִצְווֹת הַתּוֹרָה, נִכְנָס לָאָדָם </w:t>
      </w:r>
      <w:r>
        <w:rPr>
          <w:rFonts w:ascii="David" w:eastAsia="Times New Roman" w:hAnsi="David" w:cs="David"/>
          <w:color w:val="000000"/>
          <w:sz w:val="23"/>
          <w:szCs w:val="23"/>
          <w:rtl/>
        </w:rPr>
        <w:t>(למקום)</w:t>
      </w:r>
      <w:r>
        <w:rPr>
          <w:rFonts w:ascii="David" w:eastAsia="Times New Roman" w:hAnsi="David" w:cs="David"/>
          <w:color w:val="000000"/>
          <w:sz w:val="33"/>
          <w:szCs w:val="33"/>
          <w:rtl/>
        </w:rPr>
        <w:t xml:space="preserve"> וְנִד</w:t>
      </w:r>
      <w:r>
        <w:rPr>
          <w:rFonts w:ascii="David" w:eastAsia="Times New Roman" w:hAnsi="David" w:cs="David"/>
          <w:color w:val="000000"/>
          <w:sz w:val="33"/>
          <w:szCs w:val="33"/>
          <w:rtl/>
        </w:rPr>
        <w:t xml:space="preserve">ְבָּק בְּגוּף הַמֶּלֶךְ, וְאָז נִקְרָא אָדָם. </w:t>
      </w:r>
    </w:p>
    <w:p w14:paraId="78147C7B" w14:textId="77777777" w:rsidR="00000000" w:rsidRDefault="00AC0C38">
      <w:pPr>
        <w:bidi/>
        <w:jc w:val="both"/>
        <w:divId w:val="2058580902"/>
        <w:rPr>
          <w:rFonts w:ascii="David" w:eastAsia="Times New Roman" w:hAnsi="David" w:cs="David"/>
          <w:color w:val="000000"/>
          <w:sz w:val="33"/>
          <w:szCs w:val="33"/>
          <w:rtl/>
        </w:rPr>
      </w:pPr>
    </w:p>
    <w:p w14:paraId="44F881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וְזַרְעָא דְּיִשְׂרָאֵל אִקְרוּן אָדָם. תָּא חֲזֵי, כְּתִיב בֵּיהּ בְּיִשְׁמָעֵאל, </w:t>
      </w:r>
      <w:r>
        <w:rPr>
          <w:rFonts w:ascii="David" w:hAnsi="David" w:cs="David"/>
          <w:color w:val="000000"/>
          <w:rtl/>
        </w:rPr>
        <w:t>(בראשיתטז)</w:t>
      </w:r>
      <w:r>
        <w:rPr>
          <w:rFonts w:ascii="David" w:hAnsi="David" w:cs="David"/>
          <w:color w:val="000000"/>
          <w:sz w:val="33"/>
          <w:szCs w:val="33"/>
          <w:rtl/>
        </w:rPr>
        <w:t xml:space="preserve"> וְהוּא יִהְיֶה פֶּרֶא אָדָם. פֶּרֶא אָדָם, וְלֹא אָדָם. פֶּרֶא אָדָם, מִשּׁוּם דְּאִתְגְּזַר. וְשֵׁירוּתָא דְּאָד</w:t>
      </w:r>
      <w:r>
        <w:rPr>
          <w:rFonts w:ascii="David" w:hAnsi="David" w:cs="David"/>
          <w:color w:val="000000"/>
          <w:sz w:val="33"/>
          <w:szCs w:val="33"/>
          <w:rtl/>
        </w:rPr>
        <w:t xml:space="preserve">ָם הֲוָה בֵּיהּ, דִּכְתִּיב, </w:t>
      </w:r>
      <w:r>
        <w:rPr>
          <w:rFonts w:ascii="David" w:hAnsi="David" w:cs="David"/>
          <w:color w:val="000000"/>
          <w:rtl/>
        </w:rPr>
        <w:t>(בראשית יז)</w:t>
      </w:r>
      <w:r>
        <w:rPr>
          <w:rFonts w:ascii="David" w:hAnsi="David" w:cs="David"/>
          <w:color w:val="000000"/>
          <w:sz w:val="33"/>
          <w:szCs w:val="33"/>
          <w:rtl/>
        </w:rPr>
        <w:t xml:space="preserve"> וְיִשְׁמָעֵאל בְּנוֹ בֶּן שְׁלשׁ עֶשְׂרֵה שָׁנָה בְּהִמּוֹלוֹ אֵת בְּשַׂר עָרְלָתוֹ, כֵּיוָן דְּאִתְגְּזַר, עָאל בְּהַאי שֵׁירוּתָא, דְּאִקְרֵי כָּל. הֲדָא הוּא דִכְתִיב, </w:t>
      </w:r>
      <w:r>
        <w:rPr>
          <w:rFonts w:ascii="David" w:hAnsi="David" w:cs="David"/>
          <w:color w:val="000000"/>
          <w:rtl/>
        </w:rPr>
        <w:t>(בראשית טז)</w:t>
      </w:r>
      <w:r>
        <w:rPr>
          <w:rFonts w:ascii="David" w:hAnsi="David" w:cs="David"/>
          <w:color w:val="000000"/>
          <w:sz w:val="33"/>
          <w:szCs w:val="33"/>
          <w:rtl/>
        </w:rPr>
        <w:t xml:space="preserve"> וְהוּא יִהְיֶה פֶּרֶא אָדָם, וְל</w:t>
      </w:r>
      <w:r>
        <w:rPr>
          <w:rFonts w:ascii="David" w:hAnsi="David" w:cs="David"/>
          <w:color w:val="000000"/>
          <w:sz w:val="33"/>
          <w:szCs w:val="33"/>
          <w:rtl/>
        </w:rPr>
        <w:t>ֹא אָדָם. יָדוֹ בַכֹּל, יָדוֹ בַכֹּל וַדַּאי, וְלָא יַתִּיר, מִשּׁוּם דְּלָא קַבִּיל פִּקּוּדֵי אוֹרַיְיתָא. שֵׁירוּתָא הֲוָה בֵּיהּ, בְּגִין דְּאִתְגְּזַר, וְלָא אִשְׁתְּלִים בְּפִקּוּדֵי אוֹרַיְיתָא. אֲבָל זַרְעָא דְּיִשְׂרָאֵל, דְּאִשְׁתְּלִימוּ בְּכֹלּ</w:t>
      </w:r>
      <w:r>
        <w:rPr>
          <w:rFonts w:ascii="David" w:hAnsi="David" w:cs="David"/>
          <w:color w:val="000000"/>
          <w:sz w:val="33"/>
          <w:szCs w:val="33"/>
          <w:rtl/>
        </w:rPr>
        <w:t xml:space="preserve">ָא, אִקְרוּן אָדָם מַמָּשׁ, וּכְתִיב </w:t>
      </w:r>
      <w:r>
        <w:rPr>
          <w:rFonts w:ascii="David" w:hAnsi="David" w:cs="David"/>
          <w:color w:val="000000"/>
          <w:rtl/>
        </w:rPr>
        <w:t>(דברים לב)</w:t>
      </w:r>
      <w:r>
        <w:rPr>
          <w:rFonts w:ascii="David" w:hAnsi="David" w:cs="David"/>
          <w:color w:val="000000"/>
          <w:sz w:val="33"/>
          <w:szCs w:val="33"/>
          <w:rtl/>
        </w:rPr>
        <w:t xml:space="preserve"> כִּי חֵלֶק יְיָ' עַמּוֹ יַעֲקֹב חֶבֶל נַחֲלָתוֹ. </w:t>
      </w:r>
    </w:p>
    <w:p w14:paraId="0C865D18" w14:textId="77777777" w:rsidR="00000000" w:rsidRDefault="00AC0C38">
      <w:pPr>
        <w:bidi/>
        <w:jc w:val="both"/>
        <w:divId w:val="635842166"/>
        <w:rPr>
          <w:rFonts w:ascii="David" w:eastAsia="Times New Roman" w:hAnsi="David" w:cs="David"/>
          <w:color w:val="000000"/>
          <w:sz w:val="33"/>
          <w:szCs w:val="33"/>
          <w:rtl/>
        </w:rPr>
      </w:pPr>
      <w:r>
        <w:rPr>
          <w:rFonts w:ascii="David" w:eastAsia="Times New Roman" w:hAnsi="David" w:cs="David"/>
          <w:color w:val="000000"/>
          <w:sz w:val="33"/>
          <w:szCs w:val="33"/>
          <w:rtl/>
        </w:rPr>
        <w:t>וְזֶרַע יִשְׂרָאֵל נִקְרְאוּ אָדָם. בֹּא וּרְאֵה, כָּתוּב בְּיִשְׁמָעֵאל וְהוּא יִהְיֶה פֶּרֶא אָדָם. פֶּרֶא אָדָם, וְלֹא אָדָם. פֶּרֶא אָדָם, מִשּׁוּם שֶׁנּ</w:t>
      </w:r>
      <w:r>
        <w:rPr>
          <w:rFonts w:ascii="David" w:eastAsia="Times New Roman" w:hAnsi="David" w:cs="David"/>
          <w:color w:val="000000"/>
          <w:sz w:val="33"/>
          <w:szCs w:val="33"/>
          <w:rtl/>
        </w:rPr>
        <w:t xml:space="preserve">ִמּוֹל, וְרֵאשִׁיתוֹ שֶׁל אָדָם הָיָה בּוֹ, שֶׁכָּתוּב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וְיִשְׁמָעֵאל בְּנוֹ בֶּן שְׁלֹשׁ עֶשְׂרֵה שָׁנָה בְּהִמֹּלוֹ אֵת בְּשַׂר עָרְלָתוֹ. כֵּיוָן שֶׁנִּמּוֹל נִכְנַס לָרֵאשִׁית הַ את שֶׁנִּקְרֵאת כֹּל. זֶהוּ שֶׁכָּתוּב וְהוּא יִהְיֶה פֶּרֶא א</w:t>
      </w:r>
      <w:r>
        <w:rPr>
          <w:rFonts w:ascii="David" w:eastAsia="Times New Roman" w:hAnsi="David" w:cs="David"/>
          <w:color w:val="000000"/>
          <w:sz w:val="33"/>
          <w:szCs w:val="33"/>
          <w:rtl/>
        </w:rPr>
        <w:t xml:space="preserve">ָדָם, וְלֹא אָדָם. יָדוֹ בַכֹּל, יָדוֹ בַכֹּל וַדַּאי - וְלֹא יוֹתֵר, מִשּׁוּם שֶׁלֹּא קִבֵּל מִצְווֹת הַתּוֹרָה. רֵאשִׁית הָיְתָה בּוֹ מִשּׁוּם שֶׁנִּמּוֹל, וְלֹא הִשְׁתַּלֵּם בְּמִצְווֹת הַתּוֹרָה. אֲבָל זֶרַע יִשְׂרָאֵל שֶׁנִּשְׁלְמוּ בַכֹּל, נִקְרְאוּ </w:t>
      </w:r>
      <w:r>
        <w:rPr>
          <w:rFonts w:ascii="David" w:eastAsia="Times New Roman" w:hAnsi="David" w:cs="David"/>
          <w:color w:val="000000"/>
          <w:sz w:val="33"/>
          <w:szCs w:val="33"/>
          <w:rtl/>
        </w:rPr>
        <w:t xml:space="preserve">אָדָם מַמָּשׁ, וְכָתוּב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עַמּוֹ יַעֲקֹב חֶבֶל נַחֲלָתוֹ. </w:t>
      </w:r>
    </w:p>
    <w:p w14:paraId="19AE1293" w14:textId="77777777" w:rsidR="00000000" w:rsidRDefault="00AC0C38">
      <w:pPr>
        <w:bidi/>
        <w:jc w:val="both"/>
        <w:divId w:val="2058580902"/>
        <w:rPr>
          <w:rFonts w:ascii="David" w:eastAsia="Times New Roman" w:hAnsi="David" w:cs="David"/>
          <w:color w:val="000000"/>
          <w:sz w:val="33"/>
          <w:szCs w:val="33"/>
          <w:rtl/>
        </w:rPr>
      </w:pPr>
    </w:p>
    <w:p w14:paraId="460B55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בְּגִין דָּא, כָּל פַּרְצוּפִין שָׁרוּ, בַּר מִפַּרְצוּפָא דְּאָדָם. ר' יִצְחָק אָמַר, כַּד אִתְעֲבָד, אִתְחָזֵי דִּגְלִיפָא גּוֹ גְּלִיפִין דְּאַשְׁלָ</w:t>
      </w:r>
      <w:r>
        <w:rPr>
          <w:rFonts w:ascii="David" w:hAnsi="David" w:cs="David"/>
          <w:color w:val="000000"/>
          <w:sz w:val="33"/>
          <w:szCs w:val="33"/>
          <w:rtl/>
        </w:rPr>
        <w:t xml:space="preserve">מוּתָא. אָמַר רִבִּי יְהוּדָה, הַיְינוּ דְּאַמְרֵי אִינְשֵׁי קִיטְרוֹי בְּזִיקָא, בְּטִפְסָא שְׁכִיחֵי. </w:t>
      </w:r>
    </w:p>
    <w:p w14:paraId="3BD6A0F6" w14:textId="77777777" w:rsidR="00000000" w:rsidRDefault="00AC0C38">
      <w:pPr>
        <w:bidi/>
        <w:jc w:val="both"/>
        <w:divId w:val="101148314"/>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מִשּׁוּם כָּךְ כָּל הַפַּרְצוּפִים מֻתָּרִים, פְּרָט לְפַרְצוּף אָדָם. רַבִּי יִצְחָק אָמַר, כְּשֶׁנַּעֲשֶׂה, נִרְאֶה שֶׁחָקוּק ת</w:t>
      </w:r>
      <w:r>
        <w:rPr>
          <w:rFonts w:ascii="David" w:eastAsia="Times New Roman" w:hAnsi="David" w:cs="David"/>
          <w:color w:val="000000"/>
          <w:sz w:val="33"/>
          <w:szCs w:val="33"/>
          <w:rtl/>
        </w:rPr>
        <w:t xml:space="preserve">ּוֹךְ הַחֲקִיקוֹת שֶׁל הַשְּׁלֵמוּת. אָמַר רַבִּי יְהוּדָה, הַיְנוּ מַה שֶּׁאֲנָשִׁים אוֹמְרִים, קְשָׁרָיו בָּרוּחַ מְצוּיִים בַּצּוּרָה. </w:t>
      </w:r>
    </w:p>
    <w:p w14:paraId="33E9BE7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48" w:name="HtmpReportNum0162_L2"/>
      <w:bookmarkStart w:id="349" w:name="דףBפ''וBע''ב"/>
      <w:bookmarkEnd w:id="348"/>
      <w:bookmarkEnd w:id="349"/>
    </w:p>
    <w:p w14:paraId="293D489B" w14:textId="77777777" w:rsidR="00000000" w:rsidRDefault="00AC0C38">
      <w:pPr>
        <w:pStyle w:val="NormalWeb"/>
        <w:bidi/>
        <w:jc w:val="both"/>
        <w:divId w:val="2058580902"/>
        <w:rPr>
          <w:rFonts w:ascii="David" w:hAnsi="David" w:cs="David"/>
          <w:color w:val="000000"/>
          <w:sz w:val="33"/>
          <w:szCs w:val="33"/>
          <w:rtl/>
        </w:rPr>
      </w:pPr>
      <w:hyperlink w:anchor="דף_פ''ו_ע''ב!" w:history="1">
        <w:r>
          <w:rPr>
            <w:rStyle w:val="Hyperlink"/>
            <w:rFonts w:ascii="David" w:hAnsi="David" w:cs="David"/>
            <w:b/>
            <w:bCs/>
            <w:sz w:val="45"/>
            <w:szCs w:val="45"/>
            <w:rtl/>
          </w:rPr>
          <w:t>דף פ''ו ע''ב</w:t>
        </w:r>
      </w:hyperlink>
    </w:p>
    <w:p w14:paraId="2F1726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הֲוָה אָזִיל מִקַּפּוּטְקִיָּא לְלוּד, לְמֵחֱמֵי לְרַבִּי שִׁמְעוֹן, דְּהֲוָה תַּמָּן, וַהֲוָה רַבִּי חִזְקִיָּה אָזִיל עִמֵּיהּ. אָמַר רַבִּי יְהוּדָה לְרַ' חִזְקִיָּה, הָא דְּתָנֵינָן, קָמֵי ר' שִׁמְעוֹן, וְהוּא יִהְיֶה</w:t>
      </w:r>
      <w:r>
        <w:rPr>
          <w:rFonts w:ascii="David" w:hAnsi="David" w:cs="David"/>
          <w:color w:val="000000"/>
          <w:sz w:val="33"/>
          <w:szCs w:val="33"/>
          <w:rtl/>
        </w:rPr>
        <w:t xml:space="preserve"> </w:t>
      </w:r>
      <w:r>
        <w:rPr>
          <w:rFonts w:ascii="David" w:hAnsi="David" w:cs="David"/>
          <w:color w:val="000000"/>
          <w:rtl/>
        </w:rPr>
        <w:t>(דף פ''ו ע''ב)</w:t>
      </w:r>
      <w:r>
        <w:rPr>
          <w:rFonts w:ascii="David" w:hAnsi="David" w:cs="David"/>
          <w:color w:val="000000"/>
          <w:rtl/>
        </w:rPr>
        <w:t xml:space="preserve"> </w:t>
      </w:r>
      <w:r>
        <w:rPr>
          <w:rFonts w:ascii="David" w:hAnsi="David" w:cs="David"/>
          <w:color w:val="000000"/>
          <w:sz w:val="33"/>
          <w:szCs w:val="33"/>
          <w:rtl/>
        </w:rPr>
        <w:t>פֶּ</w:t>
      </w:r>
      <w:r>
        <w:rPr>
          <w:rFonts w:ascii="David" w:hAnsi="David" w:cs="David"/>
          <w:color w:val="000000"/>
          <w:sz w:val="33"/>
          <w:szCs w:val="33"/>
          <w:rtl/>
        </w:rPr>
        <w:t xml:space="preserve">רֶא אָדָם, וַדַּאי כַּךְ הוּא. וְדָא הוּא בְּרִירָא דְּמִלָּה. סוֹפְיֵהּ דִּקְרָא דִּכְתִּיב, וְעַל פְּנֵי כָל אֶחָיו יִשְׁכּוֹן. מַהוּ וְעַל פְּנֵי כָל אֶחָיו יִשְׁכּוֹן. </w:t>
      </w:r>
    </w:p>
    <w:p w14:paraId="262F74B9" w14:textId="77777777" w:rsidR="00000000" w:rsidRDefault="00AC0C38">
      <w:pPr>
        <w:bidi/>
        <w:jc w:val="both"/>
        <w:divId w:val="1033581111"/>
        <w:rPr>
          <w:rFonts w:ascii="David" w:eastAsia="Times New Roman" w:hAnsi="David" w:cs="David"/>
          <w:color w:val="000000"/>
          <w:sz w:val="33"/>
          <w:szCs w:val="33"/>
          <w:rtl/>
        </w:rPr>
      </w:pPr>
      <w:r>
        <w:rPr>
          <w:rFonts w:ascii="David" w:eastAsia="Times New Roman" w:hAnsi="David" w:cs="David"/>
          <w:color w:val="000000"/>
          <w:sz w:val="33"/>
          <w:szCs w:val="33"/>
          <w:rtl/>
        </w:rPr>
        <w:t>רַבִּי יְהוּדָה הָיָה הוֹלֵךְ מִקַּפּוּטְקִיָּא לְלוֹד לִרְאוֹת אֶת רַבִּי שִׁמְעו</w:t>
      </w:r>
      <w:r>
        <w:rPr>
          <w:rFonts w:ascii="David" w:eastAsia="Times New Roman" w:hAnsi="David" w:cs="David"/>
          <w:color w:val="000000"/>
          <w:sz w:val="33"/>
          <w:szCs w:val="33"/>
          <w:rtl/>
        </w:rPr>
        <w:t>ֹן שֶׁהָיָה שָׁם, וְהָיָה רַבִּי חִזְקִיָּה הוֹלֵךְ עִמּוֹ. אָמַר רַבִּי יְהוּדָה לְרַבִּי חִזְקִיָּה, זֶה שֶּׁשָּׁנִינוּ לִפְנֵי רַבִּי שִׁמְעוֹן וְהוּא יִהְיֶה פֶּרֶא אָדָם - וַדַּאי כָּךְ הוּא. וְזֶהוּ בֵּרוּר הַדָּבָר - סוֹף הַפָּסוּק, שֶׁכָּתוּב וְעַל</w:t>
      </w:r>
      <w:r>
        <w:rPr>
          <w:rFonts w:ascii="David" w:eastAsia="Times New Roman" w:hAnsi="David" w:cs="David"/>
          <w:color w:val="000000"/>
          <w:sz w:val="33"/>
          <w:szCs w:val="33"/>
          <w:rtl/>
        </w:rPr>
        <w:t xml:space="preserve"> פְּנֵי כָל אֶחָיו יִשְׁכֹּן. מַה זֶּה וְעַל פְּנֵי כָל אֶחָיו יִשְׁכֹּן? </w:t>
      </w:r>
    </w:p>
    <w:p w14:paraId="059DB434" w14:textId="77777777" w:rsidR="00000000" w:rsidRDefault="00AC0C38">
      <w:pPr>
        <w:bidi/>
        <w:jc w:val="both"/>
        <w:divId w:val="2058580902"/>
        <w:rPr>
          <w:rFonts w:ascii="David" w:eastAsia="Times New Roman" w:hAnsi="David" w:cs="David"/>
          <w:color w:val="000000"/>
          <w:sz w:val="33"/>
          <w:szCs w:val="33"/>
          <w:rtl/>
        </w:rPr>
      </w:pPr>
    </w:p>
    <w:p w14:paraId="0E16DD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לָא שְׁמַעְנָא, וְלָא אֵימָא. דְּהָא אוֹלִיפְנָא, כְּתִיב </w:t>
      </w:r>
      <w:r>
        <w:rPr>
          <w:rFonts w:ascii="David" w:hAnsi="David" w:cs="David"/>
          <w:color w:val="000000"/>
          <w:rtl/>
        </w:rPr>
        <w:t>(דברים ד)</w:t>
      </w:r>
      <w:r>
        <w:rPr>
          <w:rFonts w:ascii="David" w:hAnsi="David" w:cs="David"/>
          <w:color w:val="000000"/>
          <w:sz w:val="33"/>
          <w:szCs w:val="33"/>
          <w:rtl/>
        </w:rPr>
        <w:t xml:space="preserve"> וְזֹאת הַתּוֹרָה אֲשֶׁר שָׂם מֹשֶׁה. אֲשֶׁר שָׂם מֹשֶׁה, אַתָּה יָכוֹל לוֹמַר. דְּלָא שָׂם מֹשֶׁה,</w:t>
      </w:r>
      <w:r>
        <w:rPr>
          <w:rFonts w:ascii="David" w:hAnsi="David" w:cs="David"/>
          <w:color w:val="000000"/>
          <w:sz w:val="33"/>
          <w:szCs w:val="33"/>
          <w:rtl/>
        </w:rPr>
        <w:t xml:space="preserve"> אִי אַתָּה יָכוֹל לוֹמַר. </w:t>
      </w:r>
    </w:p>
    <w:p w14:paraId="1E4D6974" w14:textId="77777777" w:rsidR="00000000" w:rsidRDefault="00AC0C38">
      <w:pPr>
        <w:bidi/>
        <w:jc w:val="both"/>
        <w:divId w:val="181190158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לֹא שָׁמַעְתִּי וְלֹא אֹמַר, שֶׁהֲרֵי לָמַדְנוּ,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וְזאת הַתּוֹרָה אֲשֶׁר שָׂם מֹשֶׁה. אֲשֶׁר שָׂם מֹשֶׁה - אַתָּה יָכוֹל לוֹמַר. אֲבָל שֶׁלֹּא שָׂם מֹשֶׁה - אֵינְךְ יָכוֹל לוֹמַר. </w:t>
      </w:r>
    </w:p>
    <w:p w14:paraId="1AD34722" w14:textId="77777777" w:rsidR="00000000" w:rsidRDefault="00AC0C38">
      <w:pPr>
        <w:bidi/>
        <w:jc w:val="both"/>
        <w:divId w:val="2058580902"/>
        <w:rPr>
          <w:rFonts w:ascii="David" w:eastAsia="Times New Roman" w:hAnsi="David" w:cs="David"/>
          <w:color w:val="000000"/>
          <w:sz w:val="33"/>
          <w:szCs w:val="33"/>
          <w:rtl/>
        </w:rPr>
      </w:pPr>
    </w:p>
    <w:p w14:paraId="365C9B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 יְהוּדָה וְאָמַר, </w:t>
      </w:r>
      <w:r>
        <w:rPr>
          <w:rFonts w:ascii="David" w:hAnsi="David" w:cs="David"/>
          <w:color w:val="000000"/>
          <w:rtl/>
        </w:rPr>
        <w:t>(דברים ל)</w:t>
      </w:r>
      <w:r>
        <w:rPr>
          <w:rFonts w:ascii="David" w:hAnsi="David" w:cs="David"/>
          <w:color w:val="000000"/>
          <w:sz w:val="33"/>
          <w:szCs w:val="33"/>
          <w:rtl/>
        </w:rPr>
        <w:t xml:space="preserve"> כִּי הוּא חַיֶּיךָ וְאֹרֶךְ יָמֶיךָ. מַאן דְּזָכֵי בְּאוֹרַיְיתָא, וְלָא אִתְפְּרַשׁ מִינָהּ, זָכֵי לִתְרֵין חַיִּין, חַד בְּעָלְמָא דֵּין, וְחַד בְּעָלְמָא דְּאָתֵי. דִּכְתִּיב חַיֶּיךָ, תְּרֵי. וְכָל מַאן דְּיִתְפְּר</w:t>
      </w:r>
      <w:r>
        <w:rPr>
          <w:rFonts w:ascii="David" w:hAnsi="David" w:cs="David"/>
          <w:color w:val="000000"/>
          <w:sz w:val="33"/>
          <w:szCs w:val="33"/>
          <w:rtl/>
        </w:rPr>
        <w:t xml:space="preserve">ַשׁ מִינָהּ, כְּמַאן דְּמִתְפְּרַשׁ מִן חַיֵּי, וּמַאן דְּמִתְפְּרַשׁ מֵר' שִׁמְעוֹן, כְּאִילּוּ מִתְפְּרַשׁ מִכֹּלָּא. </w:t>
      </w:r>
    </w:p>
    <w:p w14:paraId="19C54CAC" w14:textId="77777777" w:rsidR="00000000" w:rsidRDefault="00AC0C38">
      <w:pPr>
        <w:bidi/>
        <w:jc w:val="both"/>
        <w:divId w:val="23378119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יְהוּדָה וְאָמַר,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כִּי הוּא חַיֶּיךְ וְאֹרֶךְ יָמֶיךְ. מִי שֶׁזּוֹכֶה בַּתּוֹרָה וְלֹא נִפְרָד מִמֶּנָּה, זוֹכֶה לִ</w:t>
      </w:r>
      <w:r>
        <w:rPr>
          <w:rFonts w:ascii="David" w:eastAsia="Times New Roman" w:hAnsi="David" w:cs="David"/>
          <w:color w:val="000000"/>
          <w:sz w:val="33"/>
          <w:szCs w:val="33"/>
          <w:rtl/>
        </w:rPr>
        <w:t xml:space="preserve">שְׁנֵי חַיִּים - אֶחָד בָּעוֹלָם הַזֶּה, וְאֶחָד בָּעוֹלָם הַבָּא, שֶׁכָּתוּב חַיֶּיךְ, שְׁנַיִם. וְכָל מִי שֶׁנִּפְרָד מִמֶּנָּה, כְּמִי שֶׁנִּפְרָד מִן הַחַיִּים, וּמִי שֶׁנִּפְרָד מֵרַבִּי שִׁמְעוֹן, כְּאִלּוּ נִפְרָד מֵהַכֹּל. </w:t>
      </w:r>
    </w:p>
    <w:p w14:paraId="411B228C" w14:textId="77777777" w:rsidR="00000000" w:rsidRDefault="00AC0C38">
      <w:pPr>
        <w:bidi/>
        <w:jc w:val="both"/>
        <w:divId w:val="2058580902"/>
        <w:rPr>
          <w:rFonts w:ascii="David" w:eastAsia="Times New Roman" w:hAnsi="David" w:cs="David"/>
          <w:color w:val="000000"/>
          <w:sz w:val="33"/>
          <w:szCs w:val="33"/>
          <w:rtl/>
        </w:rPr>
      </w:pPr>
    </w:p>
    <w:p w14:paraId="49093A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 בְּהַאי קְרָא דּ</w:t>
      </w:r>
      <w:r>
        <w:rPr>
          <w:rFonts w:ascii="David" w:hAnsi="David" w:cs="David"/>
          <w:color w:val="000000"/>
          <w:sz w:val="33"/>
          <w:szCs w:val="33"/>
          <w:rtl/>
        </w:rPr>
        <w:t xml:space="preserve">ְאִיהוּ פָּתַח פִּתְחָא, לָא יָכִילְנָא לְמֵיעָאל בָּהּ. פִּתְגָּמֵי אוֹרַיְיתָא דִּסְתִּימִין, עַל אַחַת כַּמָּה וְכַמָּה. וַוי לְדָרָא, דְּר' שִׁמְעוֹן בֶּן יוֹחָאי יִסְתְּלִיק מִנֵּיהּ. דְּכַד אֲנָן קַיְימִין קָמֵי דְּר' שִׁמְעוֹן, מַבּוּעִין דְּלִבָּא </w:t>
      </w:r>
      <w:r>
        <w:rPr>
          <w:rFonts w:ascii="David" w:hAnsi="David" w:cs="David"/>
          <w:color w:val="000000"/>
          <w:sz w:val="33"/>
          <w:szCs w:val="33"/>
          <w:rtl/>
        </w:rPr>
        <w:t xml:space="preserve">פְּתִיחִין לְכָל עִיבָר, וְכֹלָּא מִתְגַּלְיָא. וְכַד אִתְפְּרַשְׁנָא מִנֵּיהּ. לָא יְדַעְנָא מִידִי, וְכָל מַבּוּעִין סְתִימִין. </w:t>
      </w:r>
    </w:p>
    <w:p w14:paraId="020EE6A8" w14:textId="77777777" w:rsidR="00000000" w:rsidRDefault="00AC0C38">
      <w:pPr>
        <w:bidi/>
        <w:jc w:val="both"/>
        <w:divId w:val="1776056654"/>
        <w:rPr>
          <w:rFonts w:ascii="David" w:eastAsia="Times New Roman" w:hAnsi="David" w:cs="David"/>
          <w:color w:val="000000"/>
          <w:sz w:val="33"/>
          <w:szCs w:val="33"/>
          <w:rtl/>
        </w:rPr>
      </w:pPr>
      <w:r>
        <w:rPr>
          <w:rFonts w:ascii="David" w:eastAsia="Times New Roman" w:hAnsi="David" w:cs="David"/>
          <w:color w:val="000000"/>
          <w:sz w:val="33"/>
          <w:szCs w:val="33"/>
          <w:rtl/>
        </w:rPr>
        <w:t>וּמַה בַּפָּסוּק הַזֶּה שֶׁהוּא פּוֹתֵחַ פֶּתַח לֹא יָכֹלְנוּ לְהִכָּנֵס אֵלָיו - דִּבְרֵי תוֹרָה הַנִּסְתָּרִים עַל אַחַת כ</w:t>
      </w:r>
      <w:r>
        <w:rPr>
          <w:rFonts w:ascii="David" w:eastAsia="Times New Roman" w:hAnsi="David" w:cs="David"/>
          <w:color w:val="000000"/>
          <w:sz w:val="33"/>
          <w:szCs w:val="33"/>
          <w:rtl/>
        </w:rPr>
        <w:t>ַּמָּה וְכַמָּה. אוֹי לַדּוֹר שֶׁרַבִּי שִׁמְעוֹן בֶּן יוֹחַאי יִסְתַּלֵּק מִמֶּנּוּ. שֶׁכְּשֶׁאָנוּ עוֹמְדִים לִפְנֵי רַבִּי שִׁמְעוֹן, מַעַיְנוֹת הַלֵּב פְּתוּחִים לְכָל עֵבֶר וְהַכֹּל מִתְגַּלֶּה. וּכְשֶׁנִּפְרָדִים מִמֶּנּוּ, לֹא יוֹדְעִים דָּבָר, וְכָ</w:t>
      </w:r>
      <w:r>
        <w:rPr>
          <w:rFonts w:ascii="David" w:eastAsia="Times New Roman" w:hAnsi="David" w:cs="David"/>
          <w:color w:val="000000"/>
          <w:sz w:val="33"/>
          <w:szCs w:val="33"/>
          <w:rtl/>
        </w:rPr>
        <w:t xml:space="preserve">ל הַמַּעְיָנוֹת נִסְתָּמִים. </w:t>
      </w:r>
    </w:p>
    <w:p w14:paraId="10B37B79" w14:textId="77777777" w:rsidR="00000000" w:rsidRDefault="00AC0C38">
      <w:pPr>
        <w:bidi/>
        <w:jc w:val="both"/>
        <w:divId w:val="2058580902"/>
        <w:rPr>
          <w:rFonts w:ascii="David" w:eastAsia="Times New Roman" w:hAnsi="David" w:cs="David"/>
          <w:color w:val="000000"/>
          <w:sz w:val="33"/>
          <w:szCs w:val="33"/>
          <w:rtl/>
        </w:rPr>
      </w:pPr>
    </w:p>
    <w:p w14:paraId="50948C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חִזְקִיָּה, הַיְינוּ דִּכְתִּיב, </w:t>
      </w:r>
      <w:r>
        <w:rPr>
          <w:rFonts w:ascii="David" w:hAnsi="David" w:cs="David"/>
          <w:color w:val="000000"/>
          <w:rtl/>
        </w:rPr>
        <w:t>(במדבר יא)</w:t>
      </w:r>
      <w:r>
        <w:rPr>
          <w:rFonts w:ascii="David" w:hAnsi="David" w:cs="David"/>
          <w:color w:val="000000"/>
          <w:sz w:val="33"/>
          <w:szCs w:val="33"/>
          <w:rtl/>
        </w:rPr>
        <w:t xml:space="preserve"> וַיָּאצֶל מִן הָרוּחַ אֲשֶׁר עָלָיו וְיִתֵּן עַל שִׁבְעִים אִישׁ הַזְּקֵנִים, כְּבוּצִינָא דָּא, דְּנָהֲרִין מִינֵּהּ כַּמָּה בּוּצִינִין, וְהוּא בְּקִיוּמֵיהּ שְׁכִיחַ. כ</w:t>
      </w:r>
      <w:r>
        <w:rPr>
          <w:rFonts w:ascii="David" w:hAnsi="David" w:cs="David"/>
          <w:color w:val="000000"/>
          <w:sz w:val="33"/>
          <w:szCs w:val="33"/>
          <w:rtl/>
        </w:rPr>
        <w:t xml:space="preserve">ַּךְ ר' שִׁמְעוֹן בֶּן יוֹחָאי, מָארֵי דְּבוּצִינִין, הוּא נָהִיר לְכֹלָּא, וּנְהוֹרָא לָא אַעְדֵּי מִנֵּיהּ, וְאִשְׁתְּכַח בְּקִיוּמֵיהּ. אָזְלוּ עַד דְּמָטוּ לְגַבֵּיהּ. </w:t>
      </w:r>
    </w:p>
    <w:p w14:paraId="6DDFF108" w14:textId="77777777" w:rsidR="00000000" w:rsidRDefault="00AC0C38">
      <w:pPr>
        <w:bidi/>
        <w:jc w:val="both"/>
        <w:divId w:val="163513334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חִזְקִיָּה, הַיְנוּ שֶׁכָּתוּב </w:t>
      </w:r>
      <w:r>
        <w:rPr>
          <w:rFonts w:ascii="David" w:eastAsia="Times New Roman" w:hAnsi="David" w:cs="David"/>
          <w:color w:val="000000"/>
          <w:sz w:val="23"/>
          <w:szCs w:val="23"/>
          <w:rtl/>
        </w:rPr>
        <w:t>(במדבר יא)</w:t>
      </w:r>
      <w:r>
        <w:rPr>
          <w:rFonts w:ascii="David" w:eastAsia="Times New Roman" w:hAnsi="David" w:cs="David"/>
          <w:color w:val="000000"/>
          <w:sz w:val="33"/>
          <w:szCs w:val="33"/>
          <w:rtl/>
        </w:rPr>
        <w:t xml:space="preserve"> וַיָּאצֶל מִן הָרוּחַ אֲשֶׁ</w:t>
      </w:r>
      <w:r>
        <w:rPr>
          <w:rFonts w:ascii="David" w:eastAsia="Times New Roman" w:hAnsi="David" w:cs="David"/>
          <w:color w:val="000000"/>
          <w:sz w:val="33"/>
          <w:szCs w:val="33"/>
          <w:rtl/>
        </w:rPr>
        <w:t>ר עָלָיו וַיִּתֵּן עַל שִׁבְעִים אִישׁ הַזְּקֵנִים. כַּמְּנוֹרָה הַזּוֹ שֶׁמְּאִירִים מִמֶּנָּה כַּמָּה מְנוֹרוֹת, וְהִיא מְצוּיָה בְקִיּוּמָהּ. כָּךְ רַבִּי שִׁמְעוֹן בַּר יוֹחַאי בַּעַל הַמְּנוֹרוֹת הוּא מֵאִיר לַכֹּל, וְהָאוֹר לֹא זָז מִמֶּנּוּ וְנִמְצָ</w:t>
      </w:r>
      <w:r>
        <w:rPr>
          <w:rFonts w:ascii="David" w:eastAsia="Times New Roman" w:hAnsi="David" w:cs="David"/>
          <w:color w:val="000000"/>
          <w:sz w:val="33"/>
          <w:szCs w:val="33"/>
          <w:rtl/>
        </w:rPr>
        <w:t xml:space="preserve">א בְקִיּוּמוֹ. הָלְכוּ עַד שֶׁהִגִּיעוּ אֵלָיו. </w:t>
      </w:r>
    </w:p>
    <w:p w14:paraId="432E9F84" w14:textId="77777777" w:rsidR="00000000" w:rsidRDefault="00AC0C38">
      <w:pPr>
        <w:bidi/>
        <w:jc w:val="both"/>
        <w:divId w:val="2058580902"/>
        <w:rPr>
          <w:rFonts w:ascii="David" w:eastAsia="Times New Roman" w:hAnsi="David" w:cs="David"/>
          <w:color w:val="000000"/>
          <w:sz w:val="33"/>
          <w:szCs w:val="33"/>
          <w:rtl/>
        </w:rPr>
      </w:pPr>
    </w:p>
    <w:p w14:paraId="6EAA5C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מָטוּ גַּבֵּיהּ, אַשְׁכְּחוּהוּ, דְּהֲוָה יָתִיב וְלָעֵי בְּאוֹרַיְיתָא, וַהֲוָה אָמַר, </w:t>
      </w:r>
      <w:r>
        <w:rPr>
          <w:rFonts w:ascii="David" w:hAnsi="David" w:cs="David"/>
          <w:color w:val="000000"/>
          <w:rtl/>
        </w:rPr>
        <w:t>(תהלים קב)</w:t>
      </w:r>
      <w:r>
        <w:rPr>
          <w:rFonts w:ascii="David" w:hAnsi="David" w:cs="David"/>
          <w:color w:val="000000"/>
          <w:sz w:val="33"/>
          <w:szCs w:val="33"/>
          <w:rtl/>
        </w:rPr>
        <w:t xml:space="preserve"> תְּפִלָּה לְעָנִי כִּי יַעֲטֹף וְלִפְנֵי יְיָ' יִשְׁפּוֹךְ שִׂיחוֹ. כָּל צְלוֹתָא דְּיִשְׂרָאֵל צְלוֹ</w:t>
      </w:r>
      <w:r>
        <w:rPr>
          <w:rFonts w:ascii="David" w:hAnsi="David" w:cs="David"/>
          <w:color w:val="000000"/>
          <w:sz w:val="33"/>
          <w:szCs w:val="33"/>
          <w:rtl/>
        </w:rPr>
        <w:t xml:space="preserve">תָא, וּצְלוֹתָא דְּעָנִי עִלָּאָה מִכֻּלְּהוּ. מַאי טַעֲמָא. מִשּׁוּם דְּהַאי סַלְּקָא עַד כּוּרְסֵי יְקָרָא דְּמַלְכָּא, וְאִתְעַטָּר בְּרֵישֵׁיהּ. וְקוּדְשָׁא בְּרִיךְ הוּא מִשְׁתָּבַּח </w:t>
      </w:r>
      <w:r>
        <w:rPr>
          <w:rFonts w:ascii="David" w:hAnsi="David" w:cs="David"/>
          <w:color w:val="000000"/>
          <w:rtl/>
        </w:rPr>
        <w:t>(נ''א מתעטף)</w:t>
      </w:r>
      <w:r>
        <w:rPr>
          <w:rFonts w:ascii="David" w:hAnsi="David" w:cs="David"/>
          <w:color w:val="000000"/>
          <w:sz w:val="33"/>
          <w:szCs w:val="33"/>
          <w:rtl/>
        </w:rPr>
        <w:t xml:space="preserve"> בְּהַהִיא צְלוֹתָא וַדַּאי. תְּפִלָּה דְּעָנִי, תְּפִלּ</w:t>
      </w:r>
      <w:r>
        <w:rPr>
          <w:rFonts w:ascii="David" w:hAnsi="David" w:cs="David"/>
          <w:color w:val="000000"/>
          <w:sz w:val="33"/>
          <w:szCs w:val="33"/>
          <w:rtl/>
        </w:rPr>
        <w:t xml:space="preserve">ָה אִקְרֵי. </w:t>
      </w:r>
    </w:p>
    <w:p w14:paraId="189C206C" w14:textId="77777777" w:rsidR="00000000" w:rsidRDefault="00AC0C38">
      <w:pPr>
        <w:bidi/>
        <w:jc w:val="both"/>
        <w:divId w:val="1995253906"/>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כְּשֶׁהִגִּיעוּ אֵלָיו, מְצָאוּהוּ שֶׁהָיָה יוֹשֵׁב וְעוֹסֵק בַּתּוֹרָה, וְהָיָה אוֹמֵר </w:t>
      </w:r>
      <w:r>
        <w:rPr>
          <w:rFonts w:ascii="David" w:eastAsia="Times New Roman" w:hAnsi="David" w:cs="David"/>
          <w:color w:val="000000"/>
          <w:sz w:val="23"/>
          <w:szCs w:val="23"/>
          <w:rtl/>
        </w:rPr>
        <w:t>(תהלים קב)</w:t>
      </w:r>
      <w:r>
        <w:rPr>
          <w:rFonts w:ascii="David" w:eastAsia="Times New Roman" w:hAnsi="David" w:cs="David"/>
          <w:color w:val="000000"/>
          <w:sz w:val="33"/>
          <w:szCs w:val="33"/>
          <w:rtl/>
        </w:rPr>
        <w:t xml:space="preserve"> תְּפִלָּה לְעָנִי כִי יַעֲטֹף וְלִפְנֵי ה' יִשְׁפֹּךְ שִׂיחוֹ. כָּל תְּפִלַּת יִשְׂרָאֵל הִיא תְפִלָּה, וּתְפִלַּת הֶעָנִי עֶלְיוֹנָה מִכֻּלָּם</w:t>
      </w:r>
      <w:r>
        <w:rPr>
          <w:rFonts w:ascii="David" w:eastAsia="Times New Roman" w:hAnsi="David" w:cs="David"/>
          <w:color w:val="000000"/>
          <w:sz w:val="33"/>
          <w:szCs w:val="33"/>
          <w:rtl/>
        </w:rPr>
        <w:t xml:space="preserve">. מָה הַטַּעַם? מִשּׁוּם שֶׁזּוֹ עוֹלָה עַד כִּסֵּא הַכָּבוֹד שֶׁל הַמֶּלֶךְ וּמִתְעַטֶּרֶת בְּרֹאשׁוֹ. וְהַקָּדוֹשׁ בָּרוּךְ הוּא מִשְׁתַּבֵּחַ </w:t>
      </w:r>
      <w:r>
        <w:rPr>
          <w:rFonts w:ascii="David" w:eastAsia="Times New Roman" w:hAnsi="David" w:cs="David"/>
          <w:color w:val="000000"/>
          <w:sz w:val="23"/>
          <w:szCs w:val="23"/>
          <w:rtl/>
        </w:rPr>
        <w:t>(מתעטף)</w:t>
      </w:r>
      <w:r>
        <w:rPr>
          <w:rFonts w:ascii="David" w:eastAsia="Times New Roman" w:hAnsi="David" w:cs="David"/>
          <w:color w:val="000000"/>
          <w:sz w:val="33"/>
          <w:szCs w:val="33"/>
          <w:rtl/>
        </w:rPr>
        <w:t xml:space="preserve"> בְּאוֹתָהּ תְּפִלָּה וַדַּאי, תְּפִלַּת הֶעָנִי נִקְרֵאת תְּפִלָּה. </w:t>
      </w:r>
    </w:p>
    <w:p w14:paraId="38949418" w14:textId="77777777" w:rsidR="00000000" w:rsidRDefault="00AC0C38">
      <w:pPr>
        <w:bidi/>
        <w:jc w:val="both"/>
        <w:divId w:val="2058580902"/>
        <w:rPr>
          <w:rFonts w:ascii="David" w:eastAsia="Times New Roman" w:hAnsi="David" w:cs="David"/>
          <w:color w:val="000000"/>
          <w:sz w:val="33"/>
          <w:szCs w:val="33"/>
          <w:rtl/>
        </w:rPr>
      </w:pPr>
    </w:p>
    <w:p w14:paraId="370233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 יַעֲטֹף. עִטּוּפָא דָּא, לָ</w:t>
      </w:r>
      <w:r>
        <w:rPr>
          <w:rFonts w:ascii="David" w:hAnsi="David" w:cs="David"/>
          <w:color w:val="000000"/>
          <w:sz w:val="33"/>
          <w:szCs w:val="33"/>
          <w:rtl/>
        </w:rPr>
        <w:t xml:space="preserve">או עִטּוּפָא דְּכַסוּ הוּא, דְּהָא לֵית לֵיהּ. אֶלָּא, כְּתִיב הָכָא כִּי יַעֲטֹף. וּכְתִיב הָתָם, </w:t>
      </w:r>
      <w:r>
        <w:rPr>
          <w:rFonts w:ascii="David" w:hAnsi="David" w:cs="David"/>
          <w:color w:val="000000"/>
          <w:rtl/>
        </w:rPr>
        <w:t>(איכה ב)</w:t>
      </w:r>
      <w:r>
        <w:rPr>
          <w:rFonts w:ascii="David" w:hAnsi="David" w:cs="David"/>
          <w:color w:val="000000"/>
          <w:sz w:val="33"/>
          <w:szCs w:val="33"/>
          <w:rtl/>
        </w:rPr>
        <w:t xml:space="preserve"> הָעֲטוּפִים בְּרָעָב. וְלִפְנֵי יְיָ' יִשְׁפֹּךְ שִׂיחוֹ, דְּיִקְבַּל קַמֵּי מָארֵיהּ, וְדָא נִיחָא לֵיהּ קַמֵּי קוּדְשָׁא בְּרִיךְ הוּא, מִשּׁוּם ד</w:t>
      </w:r>
      <w:r>
        <w:rPr>
          <w:rFonts w:ascii="David" w:hAnsi="David" w:cs="David"/>
          <w:color w:val="000000"/>
          <w:sz w:val="33"/>
          <w:szCs w:val="33"/>
          <w:rtl/>
        </w:rPr>
        <w:t xml:space="preserve">ְּעָלְמָא מִתְקַיְּימָא בֵּיהּ, כַּד לָא אִשְׁתְּכָחוּ שְׁאַר קַיְימֵי עָלְמָא בְּעָלְמָא. וַוי לְמַאן דְּהַהוּא מִסְכְּנָא יְקַבֵּל עֲלוֹהִי לְמָארֵיהּ, מִשּׁוּם דְּמִסְכְּנָא קָרִיב לְמַלְכָּא יַתִּיר מִכֻּלְּהוּ, דִּכְתִּיב, </w:t>
      </w:r>
      <w:r>
        <w:rPr>
          <w:rFonts w:ascii="David" w:hAnsi="David" w:cs="David"/>
          <w:color w:val="000000"/>
          <w:rtl/>
        </w:rPr>
        <w:t>(שמות כב)</w:t>
      </w:r>
      <w:r>
        <w:rPr>
          <w:rFonts w:ascii="David" w:hAnsi="David" w:cs="David"/>
          <w:color w:val="000000"/>
          <w:sz w:val="33"/>
          <w:szCs w:val="33"/>
          <w:rtl/>
        </w:rPr>
        <w:t xml:space="preserve"> וְהָיָה כִּי יִצְע</w:t>
      </w:r>
      <w:r>
        <w:rPr>
          <w:rFonts w:ascii="David" w:hAnsi="David" w:cs="David"/>
          <w:color w:val="000000"/>
          <w:sz w:val="33"/>
          <w:szCs w:val="33"/>
          <w:rtl/>
        </w:rPr>
        <w:t xml:space="preserve">ַק אֵלַי וְשָׁמַעְתִּי כִּי חַנּוּן אֲנִי. </w:t>
      </w:r>
    </w:p>
    <w:p w14:paraId="6A898267" w14:textId="77777777" w:rsidR="00000000" w:rsidRDefault="00AC0C38">
      <w:pPr>
        <w:bidi/>
        <w:jc w:val="both"/>
        <w:divId w:val="2099859385"/>
        <w:rPr>
          <w:rFonts w:ascii="David" w:eastAsia="Times New Roman" w:hAnsi="David" w:cs="David"/>
          <w:color w:val="000000"/>
          <w:sz w:val="33"/>
          <w:szCs w:val="33"/>
          <w:rtl/>
        </w:rPr>
      </w:pPr>
      <w:r>
        <w:rPr>
          <w:rFonts w:ascii="David" w:eastAsia="Times New Roman" w:hAnsi="David" w:cs="David"/>
          <w:color w:val="000000"/>
          <w:sz w:val="33"/>
          <w:szCs w:val="33"/>
          <w:rtl/>
        </w:rPr>
        <w:t xml:space="preserve">כִּי יַעֲטֹף. עִטּוּף זֶה אֵינוֹ עִטּוּף שֶׁל כִּסּוּי, שֶׁהֲרֵי אֵין לוֹ. אֶלָּא כָּתוּב כָּאן כִּי יַעֲטֹף, וְכָתוּב שָׁם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הָעֲטוּפִים בְּרָעָב. וְלִפְנֵי ה' יִשְׂפֹּךְ שִׂיחוֹ, שֶׁקּוֹבֵל לִפְנֵי רִבּ</w:t>
      </w:r>
      <w:r>
        <w:rPr>
          <w:rFonts w:ascii="David" w:eastAsia="Times New Roman" w:hAnsi="David" w:cs="David"/>
          <w:color w:val="000000"/>
          <w:sz w:val="33"/>
          <w:szCs w:val="33"/>
          <w:rtl/>
        </w:rPr>
        <w:t>וֹנוֹ. וְזֶה נוֹחַ לִפְנֵי הַקָּדוֹשׁ בָּרוּךְ הוּא, מִשּׁוּם שֶׁהָעוֹלָם מִתְקַּיֵּם בּוֹ כְּשֶׁלֹּא נִמְצָאִים שְׁאָר מְקַיְּמֵי הָעוֹלָם בָּעוֹלָם. אוֹי לְמִי שֶׁאוֹתוֹ הֶעָנִי יִקְבֹּל עָלָיו לְרִבּוֹנוֹ, מִשּׁוּם שֶׁהֶעָנִי קָרוֹב לַמֶּלֶךְ יוֹתֵר מִכ</w:t>
      </w:r>
      <w:r>
        <w:rPr>
          <w:rFonts w:ascii="David" w:eastAsia="Times New Roman" w:hAnsi="David" w:cs="David"/>
          <w:color w:val="000000"/>
          <w:sz w:val="33"/>
          <w:szCs w:val="33"/>
          <w:rtl/>
        </w:rPr>
        <w:t xml:space="preserve">ֻּלָּם, שֶׁכָּתוּב </w:t>
      </w:r>
      <w:r>
        <w:rPr>
          <w:rFonts w:ascii="David" w:eastAsia="Times New Roman" w:hAnsi="David" w:cs="David"/>
          <w:color w:val="000000"/>
          <w:sz w:val="23"/>
          <w:szCs w:val="23"/>
          <w:rtl/>
        </w:rPr>
        <w:t>(שמות כב)</w:t>
      </w:r>
      <w:r>
        <w:rPr>
          <w:rFonts w:ascii="David" w:eastAsia="Times New Roman" w:hAnsi="David" w:cs="David"/>
          <w:color w:val="000000"/>
          <w:sz w:val="33"/>
          <w:szCs w:val="33"/>
          <w:rtl/>
        </w:rPr>
        <w:t xml:space="preserve"> וְהָיָה כִּי יִצְעַק אֵלַי וְשָׁמַעְתִּי כִּי חַנּוּן אָנִי. </w:t>
      </w:r>
    </w:p>
    <w:p w14:paraId="385CA833" w14:textId="77777777" w:rsidR="00000000" w:rsidRDefault="00AC0C38">
      <w:pPr>
        <w:bidi/>
        <w:jc w:val="both"/>
        <w:divId w:val="2058580902"/>
        <w:rPr>
          <w:rFonts w:ascii="David" w:eastAsia="Times New Roman" w:hAnsi="David" w:cs="David"/>
          <w:color w:val="000000"/>
          <w:sz w:val="33"/>
          <w:szCs w:val="33"/>
          <w:rtl/>
        </w:rPr>
      </w:pPr>
    </w:p>
    <w:p w14:paraId="55AD6C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וְלִשְׁאַר בְּנֵי עָלְמָא, זִמְנִין דִּשְׁמַע, זִמְנִין דְּלָא שָׁמַע. מַאי טַעְמָא. מִשּׁוּם דְּדִיוּרֵיהּ דְּמַלְכָּא בְּהָנֵי מָאנִי תְּבִירֵי, דִּכְתִּיב, </w:t>
      </w:r>
      <w:r>
        <w:rPr>
          <w:rFonts w:ascii="David" w:hAnsi="David" w:cs="David"/>
          <w:color w:val="000000"/>
          <w:rtl/>
        </w:rPr>
        <w:t>(ישעיה נז)</w:t>
      </w:r>
      <w:r>
        <w:rPr>
          <w:rFonts w:ascii="David" w:hAnsi="David" w:cs="David"/>
          <w:color w:val="000000"/>
          <w:sz w:val="33"/>
          <w:szCs w:val="33"/>
          <w:rtl/>
        </w:rPr>
        <w:t xml:space="preserve"> וְאֶת דַּכָּא וּשְׁפַל רוּחַ. וּכְתִיב </w:t>
      </w:r>
      <w:r>
        <w:rPr>
          <w:rFonts w:ascii="David" w:hAnsi="David" w:cs="David"/>
          <w:color w:val="000000"/>
          <w:rtl/>
        </w:rPr>
        <w:t>(תהלים לה)</w:t>
      </w:r>
      <w:r>
        <w:rPr>
          <w:rFonts w:ascii="David" w:hAnsi="David" w:cs="David"/>
          <w:color w:val="000000"/>
          <w:sz w:val="33"/>
          <w:szCs w:val="33"/>
          <w:rtl/>
        </w:rPr>
        <w:t xml:space="preserve"> קָרוֹב יְיָ' לְנִשְׁבְּרֵי לֵב. </w:t>
      </w:r>
      <w:r>
        <w:rPr>
          <w:rFonts w:ascii="David" w:hAnsi="David" w:cs="David"/>
          <w:color w:val="000000"/>
          <w:rtl/>
        </w:rPr>
        <w:t>(תהלים נא)</w:t>
      </w:r>
      <w:r>
        <w:rPr>
          <w:rFonts w:ascii="David" w:hAnsi="David" w:cs="David"/>
          <w:color w:val="000000"/>
          <w:sz w:val="33"/>
          <w:szCs w:val="33"/>
          <w:rtl/>
        </w:rPr>
        <w:t xml:space="preserve"> לֵב נִשְׁבָּר וְנִדְכֶּה אֱלֹהִים לא תִבְזֶה. </w:t>
      </w:r>
    </w:p>
    <w:p w14:paraId="793741CA" w14:textId="77777777" w:rsidR="00000000" w:rsidRDefault="00AC0C38">
      <w:pPr>
        <w:bidi/>
        <w:jc w:val="both"/>
        <w:divId w:val="465322232"/>
        <w:rPr>
          <w:rFonts w:ascii="David" w:eastAsia="Times New Roman" w:hAnsi="David" w:cs="David"/>
          <w:color w:val="000000"/>
          <w:sz w:val="33"/>
          <w:szCs w:val="33"/>
          <w:rtl/>
        </w:rPr>
      </w:pPr>
      <w:r>
        <w:rPr>
          <w:rFonts w:ascii="David" w:eastAsia="Times New Roman" w:hAnsi="David" w:cs="David"/>
          <w:color w:val="000000"/>
          <w:sz w:val="33"/>
          <w:szCs w:val="33"/>
          <w:rtl/>
        </w:rPr>
        <w:t>וְלִשְׁאָר בְּנֵי הָעוֹלָם - לִפְעָמִים שֶׁשּׁוֹמֵעַ וְלִפְעָמִים שֶׁלֹּא שׁוֹמֵעַ. מָה הַטַּעַם? מִשּׁו</w:t>
      </w:r>
      <w:r>
        <w:rPr>
          <w:rFonts w:ascii="David" w:eastAsia="Times New Roman" w:hAnsi="David" w:cs="David"/>
          <w:color w:val="000000"/>
          <w:sz w:val="33"/>
          <w:szCs w:val="33"/>
          <w:rtl/>
        </w:rPr>
        <w:t xml:space="preserve">ּם שֶׁדִּיּוּר הַמֶּלֶךְ הוּא בַּכֵּלִים הַשְּׁבוּרִים הַלָּלוּ, שֶׁכָּתוּב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וְאֶת דַּכָּא וּשְׁפַל רוּחַ. וְכָתוּב </w:t>
      </w:r>
      <w:r>
        <w:rPr>
          <w:rFonts w:ascii="David" w:eastAsia="Times New Roman" w:hAnsi="David" w:cs="David"/>
          <w:color w:val="000000"/>
          <w:sz w:val="23"/>
          <w:szCs w:val="23"/>
          <w:rtl/>
        </w:rPr>
        <w:t>(תהלים לד)</w:t>
      </w:r>
      <w:r>
        <w:rPr>
          <w:rFonts w:ascii="David" w:eastAsia="Times New Roman" w:hAnsi="David" w:cs="David"/>
          <w:color w:val="000000"/>
          <w:sz w:val="33"/>
          <w:szCs w:val="33"/>
          <w:rtl/>
        </w:rPr>
        <w:t xml:space="preserve"> קָרוֹב ה' לְנִשְׁבְּרֵי לֵב. </w:t>
      </w:r>
      <w:r>
        <w:rPr>
          <w:rFonts w:ascii="David" w:eastAsia="Times New Roman" w:hAnsi="David" w:cs="David"/>
          <w:color w:val="000000"/>
          <w:sz w:val="23"/>
          <w:szCs w:val="23"/>
          <w:rtl/>
        </w:rPr>
        <w:t>(שם נה)</w:t>
      </w:r>
      <w:r>
        <w:rPr>
          <w:rFonts w:ascii="David" w:eastAsia="Times New Roman" w:hAnsi="David" w:cs="David"/>
          <w:color w:val="000000"/>
          <w:sz w:val="33"/>
          <w:szCs w:val="33"/>
          <w:rtl/>
        </w:rPr>
        <w:t xml:space="preserve"> לֵב נִשְׁבָּר וְנִדְכֶּה אֱלֹהִים לֹא תִבְזֶה. </w:t>
      </w:r>
    </w:p>
    <w:p w14:paraId="57E3CFDA" w14:textId="77777777" w:rsidR="00000000" w:rsidRDefault="00AC0C38">
      <w:pPr>
        <w:bidi/>
        <w:jc w:val="both"/>
        <w:divId w:val="2058580902"/>
        <w:rPr>
          <w:rFonts w:ascii="David" w:eastAsia="Times New Roman" w:hAnsi="David" w:cs="David"/>
          <w:color w:val="000000"/>
          <w:sz w:val="33"/>
          <w:szCs w:val="33"/>
          <w:rtl/>
        </w:rPr>
      </w:pPr>
    </w:p>
    <w:p w14:paraId="59A9C6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תָּנֵינָן, מַאן דְּנָזִי</w:t>
      </w:r>
      <w:r>
        <w:rPr>
          <w:rFonts w:ascii="David" w:hAnsi="David" w:cs="David"/>
          <w:color w:val="000000"/>
          <w:sz w:val="33"/>
          <w:szCs w:val="33"/>
          <w:rtl/>
        </w:rPr>
        <w:t xml:space="preserve">ף בְּמִסְכְּנָא, נָזִיף בִּשְׁכִינְתָּא, דִּכְתִּיב וְאֶת דַּכָּא וּשְׁפַל רוּחַ. וּכְתִיב </w:t>
      </w:r>
      <w:r>
        <w:rPr>
          <w:rFonts w:ascii="David" w:hAnsi="David" w:cs="David"/>
          <w:color w:val="000000"/>
          <w:rtl/>
        </w:rPr>
        <w:t>(משלי כב)</w:t>
      </w:r>
      <w:r>
        <w:rPr>
          <w:rFonts w:ascii="David" w:hAnsi="David" w:cs="David"/>
          <w:color w:val="000000"/>
          <w:sz w:val="33"/>
          <w:szCs w:val="33"/>
          <w:rtl/>
        </w:rPr>
        <w:t xml:space="preserve"> כִּי יְיָ' יָרִיב רִיבָם וְגוֹ'. בְּגִין דְּאַפּוֹטְרוֹפָּא דִּלְהוֹן תַּקִּיפָא, וְשַׁלִּיטָא עַל כֹּלָּא, דְּלָא אִצְטְרִיךְ סַהֲדֵי, וְלָא אִצְטְרִיךְ ל</w:t>
      </w:r>
      <w:r>
        <w:rPr>
          <w:rFonts w:ascii="David" w:hAnsi="David" w:cs="David"/>
          <w:color w:val="000000"/>
          <w:sz w:val="33"/>
          <w:szCs w:val="33"/>
          <w:rtl/>
        </w:rPr>
        <w:t xml:space="preserve">ְדַיָּינָא אַחֲרָא, וְלָא נָטִיל מַשְׁכּוֹנָא, כִּשְׁאַר דַּיָּינָא. וּמַה מַשְׁכּוֹנָא נָטִיל, נִשְׁמָתִין דְּבַר נָשׁ, דִּכְתִּיב וְקָבַע אֶת קוֹבְעֵיהֶם נָפֶשׁ. </w:t>
      </w:r>
    </w:p>
    <w:p w14:paraId="6133A9DA" w14:textId="77777777" w:rsidR="00000000" w:rsidRDefault="00AC0C38">
      <w:pPr>
        <w:bidi/>
        <w:jc w:val="both"/>
        <w:divId w:val="1929921452"/>
        <w:rPr>
          <w:rFonts w:ascii="David" w:eastAsia="Times New Roman" w:hAnsi="David" w:cs="David"/>
          <w:color w:val="000000"/>
          <w:sz w:val="33"/>
          <w:szCs w:val="33"/>
          <w:rtl/>
        </w:rPr>
      </w:pPr>
      <w:r>
        <w:rPr>
          <w:rFonts w:ascii="David" w:eastAsia="Times New Roman" w:hAnsi="David" w:cs="David"/>
          <w:color w:val="000000"/>
          <w:sz w:val="33"/>
          <w:szCs w:val="33"/>
          <w:rtl/>
        </w:rPr>
        <w:t>מִכָּאן שָׁנִינוּ, מִי שֶׁנּוֹזֵף בְּעָנִי - נוֹזֵף בַּשְּׁכִינָה, שֶׁכָּתוּב וְאֶת דַּכָּ</w:t>
      </w:r>
      <w:r>
        <w:rPr>
          <w:rFonts w:ascii="David" w:eastAsia="Times New Roman" w:hAnsi="David" w:cs="David"/>
          <w:color w:val="000000"/>
          <w:sz w:val="33"/>
          <w:szCs w:val="33"/>
          <w:rtl/>
        </w:rPr>
        <w:t xml:space="preserve">א וּשְׁפַל רוּחַ, וְכָתוּב </w:t>
      </w:r>
      <w:r>
        <w:rPr>
          <w:rFonts w:ascii="David" w:eastAsia="Times New Roman" w:hAnsi="David" w:cs="David"/>
          <w:color w:val="000000"/>
          <w:sz w:val="23"/>
          <w:szCs w:val="23"/>
          <w:rtl/>
        </w:rPr>
        <w:t>(משלי כב)</w:t>
      </w:r>
      <w:r>
        <w:rPr>
          <w:rFonts w:ascii="David" w:eastAsia="Times New Roman" w:hAnsi="David" w:cs="David"/>
          <w:color w:val="000000"/>
          <w:sz w:val="33"/>
          <w:szCs w:val="33"/>
          <w:rtl/>
        </w:rPr>
        <w:t xml:space="preserve"> כִּי ה' יָרִיב רִיבָם וְגוֹ'. מִשּׁוּם שֶׁהָאַפּוֹטְרוֹפּוֹס שֶׁלָּהֶם חָזָק וְשׁוֹלֵט עַל הַכֹּל, שֶׁלֹּא צָרִיךְ עֵדִים וְלֹא צָרִיךְ דַּיָּן אַחֵר, וְלֹא נוֹטֵל מַשְׁכּוֹן כִּשְׁאָר הַדַּיָּנִים. וְאֵיזֶה מַשְׁכּוֹן </w:t>
      </w:r>
      <w:r>
        <w:rPr>
          <w:rFonts w:ascii="David" w:eastAsia="Times New Roman" w:hAnsi="David" w:cs="David"/>
          <w:color w:val="000000"/>
          <w:sz w:val="33"/>
          <w:szCs w:val="33"/>
          <w:rtl/>
        </w:rPr>
        <w:t xml:space="preserve">נוֹטֵל? נִשְׁמוֹת בְּנֵי אָדָם, שֶׁכָּתוּב וְקָבַע אֶת קבְעֵיהֶם נָפֶשׁ. </w:t>
      </w:r>
    </w:p>
    <w:p w14:paraId="1607EFBB" w14:textId="77777777" w:rsidR="00000000" w:rsidRDefault="00AC0C38">
      <w:pPr>
        <w:bidi/>
        <w:jc w:val="both"/>
        <w:divId w:val="2058580902"/>
        <w:rPr>
          <w:rFonts w:ascii="David" w:eastAsia="Times New Roman" w:hAnsi="David" w:cs="David"/>
          <w:color w:val="000000"/>
          <w:sz w:val="33"/>
          <w:szCs w:val="33"/>
          <w:rtl/>
        </w:rPr>
      </w:pPr>
    </w:p>
    <w:p w14:paraId="4984A3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אָמַר תְּפִלָּה לְעָנִי, כָּל אֲתָר דְּאִקְרֵי תְּפִלָּה, מִלָּה עִלָּאָה הִיא, דְּהִיא סַלְּקָא לַאֲתָר </w:t>
      </w:r>
      <w:r>
        <w:rPr>
          <w:rFonts w:ascii="David" w:hAnsi="David" w:cs="David"/>
          <w:color w:val="000000"/>
          <w:rtl/>
        </w:rPr>
        <w:t>(דקודשא בריך הוא אחד)</w:t>
      </w:r>
      <w:r>
        <w:rPr>
          <w:rFonts w:ascii="David" w:hAnsi="David" w:cs="David"/>
          <w:color w:val="000000"/>
          <w:sz w:val="33"/>
          <w:szCs w:val="33"/>
          <w:rtl/>
        </w:rPr>
        <w:t xml:space="preserve"> עִלָּאָה. תְּפִלָּה דְּרֵישָׁא, אִינּוּן תְּפִלֵ</w:t>
      </w:r>
      <w:r>
        <w:rPr>
          <w:rFonts w:ascii="David" w:hAnsi="David" w:cs="David"/>
          <w:color w:val="000000"/>
          <w:sz w:val="33"/>
          <w:szCs w:val="33"/>
          <w:rtl/>
        </w:rPr>
        <w:t xml:space="preserve">י דְּמַלְכָּא, דְּאָנַח לְהוּ. </w:t>
      </w:r>
    </w:p>
    <w:p w14:paraId="007262A3" w14:textId="77777777" w:rsidR="00000000" w:rsidRDefault="00AC0C38">
      <w:pPr>
        <w:bidi/>
        <w:jc w:val="both"/>
        <w:divId w:val="1078092785"/>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אָמַר, תְּפִלָּה לְעָנִי - כָּל מָקוֹם שֶׁנִּקְרָא תְפִלָּה, דָּבָר עֶלְיוֹן הוּא, שֶׁהוּא עוֹלֶה לְמָקוֹם </w:t>
      </w:r>
      <w:r>
        <w:rPr>
          <w:rFonts w:ascii="David" w:eastAsia="Times New Roman" w:hAnsi="David" w:cs="David"/>
          <w:color w:val="000000"/>
          <w:sz w:val="23"/>
          <w:szCs w:val="23"/>
          <w:rtl/>
        </w:rPr>
        <w:t>(שהקדוש ברוך הוא)</w:t>
      </w:r>
      <w:r>
        <w:rPr>
          <w:rFonts w:ascii="David" w:eastAsia="Times New Roman" w:hAnsi="David" w:cs="David"/>
          <w:color w:val="000000"/>
          <w:sz w:val="33"/>
          <w:szCs w:val="33"/>
          <w:rtl/>
        </w:rPr>
        <w:t xml:space="preserve"> עֶלְיוֹן. תְּפִלַּת הָרֹאשׁ הֵן הַתְּפִלִּין שֶׁל הַמֶּלֶךְ שֶׁמֵּנִיחַ אוֹתָם. </w:t>
      </w:r>
    </w:p>
    <w:p w14:paraId="3F3EA530" w14:textId="77777777" w:rsidR="00000000" w:rsidRDefault="00AC0C38">
      <w:pPr>
        <w:bidi/>
        <w:jc w:val="both"/>
        <w:divId w:val="2058580902"/>
        <w:rPr>
          <w:rFonts w:ascii="David" w:eastAsia="Times New Roman" w:hAnsi="David" w:cs="David"/>
          <w:color w:val="000000"/>
          <w:sz w:val="33"/>
          <w:szCs w:val="33"/>
          <w:rtl/>
        </w:rPr>
      </w:pPr>
    </w:p>
    <w:p w14:paraId="6153EF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שִׁמְעו</w:t>
      </w:r>
      <w:r>
        <w:rPr>
          <w:rFonts w:ascii="David" w:hAnsi="David" w:cs="David"/>
          <w:color w:val="000000"/>
          <w:sz w:val="33"/>
          <w:szCs w:val="33"/>
          <w:rtl/>
        </w:rPr>
        <w:t>ֹן אַסְחַר רֵישֵׁיהּ, וְחָמָא לְרַ' יְהוּדָה וּלְר' חִזְקִיָּה, דְּמָטוּ גַּבֵּיהּ. בָּתַר דְּסִיֵּים אִסְתָּכַּל בְּהוּ. אָמַר לְהוּ, סִימָא הֲוָה לְכוּ וְאִתְאֲבִיד מִנַּיְיכוּ. אָמְרוּ לֵיהּ, וַדַּאי דְּפִתְחָא עִלָּאָה פָּתַח מֹר, וְלָא יָכִילְנָא לְמֵ</w:t>
      </w:r>
      <w:r>
        <w:rPr>
          <w:rFonts w:ascii="David" w:hAnsi="David" w:cs="David"/>
          <w:color w:val="000000"/>
          <w:sz w:val="33"/>
          <w:szCs w:val="33"/>
          <w:rtl/>
        </w:rPr>
        <w:t xml:space="preserve">יעָאל בָּהּ. </w:t>
      </w:r>
    </w:p>
    <w:p w14:paraId="6C0823B0" w14:textId="77777777" w:rsidR="00000000" w:rsidRDefault="00AC0C38">
      <w:pPr>
        <w:bidi/>
        <w:jc w:val="both"/>
        <w:divId w:val="1222868716"/>
        <w:rPr>
          <w:rFonts w:ascii="David" w:eastAsia="Times New Roman" w:hAnsi="David" w:cs="David"/>
          <w:color w:val="000000"/>
          <w:sz w:val="33"/>
          <w:szCs w:val="33"/>
          <w:rtl/>
        </w:rPr>
      </w:pPr>
      <w:r>
        <w:rPr>
          <w:rFonts w:ascii="David" w:eastAsia="Times New Roman" w:hAnsi="David" w:cs="David"/>
          <w:color w:val="000000"/>
          <w:sz w:val="33"/>
          <w:szCs w:val="33"/>
          <w:rtl/>
        </w:rPr>
        <w:t>רַבִּי שִׁמְעוֹן סוֹבֵב רֹאשׁוֹ, וְרָאָה אֶת רַבִּי יְהוּדָה וְאֶת רַבִּי חִזְקִיָּה שֶׁהִגִּיעוּ אֵלָיו. אַחַר שֶׁסִּיֵּם, הִסְתַּכֵּל בָּהֶם. אָמַר לָהֶם, אוֹצָר הָיָה לָכֶם וְאָבַד מִכֶּם. אָמְרוּ לוֹ, וַדַּאי שֶׁפֶּתַח עֶלְיוֹן פָּתַח מו</w:t>
      </w:r>
      <w:r>
        <w:rPr>
          <w:rFonts w:ascii="David" w:eastAsia="Times New Roman" w:hAnsi="David" w:cs="David"/>
          <w:color w:val="000000"/>
          <w:sz w:val="33"/>
          <w:szCs w:val="33"/>
          <w:rtl/>
        </w:rPr>
        <w:t xml:space="preserve">ֹרֵנוּ, וְלֹא יָכֹלְנוּ לְהִכָּנֵס בּוֹ. </w:t>
      </w:r>
    </w:p>
    <w:p w14:paraId="0F4E0B14" w14:textId="77777777" w:rsidR="00000000" w:rsidRDefault="00AC0C38">
      <w:pPr>
        <w:bidi/>
        <w:jc w:val="both"/>
        <w:divId w:val="2058580902"/>
        <w:rPr>
          <w:rFonts w:ascii="David" w:eastAsia="Times New Roman" w:hAnsi="David" w:cs="David"/>
          <w:color w:val="000000"/>
          <w:sz w:val="33"/>
          <w:szCs w:val="33"/>
          <w:rtl/>
        </w:rPr>
      </w:pPr>
    </w:p>
    <w:p w14:paraId="400BC6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מַאי הִיא. אָמְרוּ לֵיהּ, </w:t>
      </w:r>
      <w:r>
        <w:rPr>
          <w:rFonts w:ascii="David" w:hAnsi="David" w:cs="David"/>
          <w:color w:val="000000"/>
          <w:rtl/>
        </w:rPr>
        <w:t>(בראשית טז)</w:t>
      </w:r>
      <w:r>
        <w:rPr>
          <w:rFonts w:ascii="David" w:hAnsi="David" w:cs="David"/>
          <w:color w:val="000000"/>
          <w:sz w:val="33"/>
          <w:szCs w:val="33"/>
          <w:rtl/>
        </w:rPr>
        <w:t xml:space="preserve"> </w:t>
      </w:r>
      <w:r>
        <w:rPr>
          <w:rFonts w:ascii="David" w:hAnsi="David" w:cs="David"/>
          <w:color w:val="000000"/>
          <w:sz w:val="33"/>
          <w:szCs w:val="33"/>
          <w:rtl/>
        </w:rPr>
        <w:t>וְהוּא יִהְיֶה פֶּרֶא אָדָם, וְסוֹפְיֵהּ דִּקְרָא בָּעֵינָא לְמִנְדַּע, דִּכְתִּיב וְעַל פְּנֵי כָל אֶחָיו יִשְׁכּוֹן, מַהוּ עַל פְּנֵי כָל אֶחָיו. דְּהָא בְּרִירָא דְּכוּלֵיהּ קְרָא יְדַעְנָא, וְהַאי לָא יְדַעְנָא, דְּסֵיפֵיהּ דִּקְרָא, לָא אִתְחָזֵי כְּר</w:t>
      </w:r>
      <w:r>
        <w:rPr>
          <w:rFonts w:ascii="David" w:hAnsi="David" w:cs="David"/>
          <w:color w:val="000000"/>
          <w:sz w:val="33"/>
          <w:szCs w:val="33"/>
          <w:rtl/>
        </w:rPr>
        <w:t xml:space="preserve">ִישֵׁיהּ. </w:t>
      </w:r>
    </w:p>
    <w:p w14:paraId="1ED3737D" w14:textId="77777777" w:rsidR="00000000" w:rsidRDefault="00AC0C38">
      <w:pPr>
        <w:bidi/>
        <w:jc w:val="both"/>
        <w:divId w:val="1376589128"/>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מַה הוּא? אָמְרוּ לוֹ, </w:t>
      </w:r>
      <w:r>
        <w:rPr>
          <w:rFonts w:ascii="David" w:eastAsia="Times New Roman" w:hAnsi="David" w:cs="David"/>
          <w:color w:val="000000"/>
          <w:sz w:val="23"/>
          <w:szCs w:val="23"/>
          <w:rtl/>
        </w:rPr>
        <w:t>(בראשית טז)</w:t>
      </w:r>
      <w:r>
        <w:rPr>
          <w:rFonts w:ascii="David" w:eastAsia="Times New Roman" w:hAnsi="David" w:cs="David"/>
          <w:color w:val="000000"/>
          <w:sz w:val="33"/>
          <w:szCs w:val="33"/>
          <w:rtl/>
        </w:rPr>
        <w:t xml:space="preserve"> וְהוּא יִהְיֶה פֶּרֶא אָדָם. וְסוֹף הַפָּסוּק אָנוּ רוֹצִים לָדַעַת, שֶׁכָּתוּב וְעַל פְּנֵי כָל אֶחָיו יִשְׁכֹּן. מַה זֶּה עַל פְּנֵי כָל אֶחָיו? שֶׁהֲרֵי בֵּרוּר שֶׁל כָּל הַפָּסוּק יָדַעְנוּ, וְאֶת ז</w:t>
      </w:r>
      <w:r>
        <w:rPr>
          <w:rFonts w:ascii="David" w:eastAsia="Times New Roman" w:hAnsi="David" w:cs="David"/>
          <w:color w:val="000000"/>
          <w:sz w:val="33"/>
          <w:szCs w:val="33"/>
          <w:rtl/>
        </w:rPr>
        <w:t xml:space="preserve">ֶה לֹא יָדַעְנוּ, שֶׁסּוֹף הַכָּתוּב לֹא נִרְאֶה כְרֹאשׁוֹ. </w:t>
      </w:r>
    </w:p>
    <w:p w14:paraId="3102327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50" w:name="HtmpReportNum0163_L2"/>
      <w:bookmarkStart w:id="351" w:name="דףBפ''זBע''א"/>
      <w:bookmarkEnd w:id="350"/>
      <w:bookmarkEnd w:id="351"/>
    </w:p>
    <w:p w14:paraId="3C55DD16" w14:textId="77777777" w:rsidR="00000000" w:rsidRDefault="00AC0C38">
      <w:pPr>
        <w:pStyle w:val="NormalWeb"/>
        <w:bidi/>
        <w:jc w:val="both"/>
        <w:divId w:val="2058580902"/>
        <w:rPr>
          <w:rFonts w:ascii="David" w:hAnsi="David" w:cs="David"/>
          <w:color w:val="000000"/>
          <w:sz w:val="33"/>
          <w:szCs w:val="33"/>
          <w:rtl/>
        </w:rPr>
      </w:pPr>
      <w:hyperlink w:anchor="דף_פ''ז_ע''א!" w:history="1">
        <w:r>
          <w:rPr>
            <w:rStyle w:val="Hyperlink"/>
            <w:rFonts w:ascii="David" w:hAnsi="David" w:cs="David"/>
            <w:b/>
            <w:bCs/>
            <w:sz w:val="45"/>
            <w:szCs w:val="45"/>
            <w:rtl/>
          </w:rPr>
          <w:t>דף פ''ז ע''א</w:t>
        </w:r>
      </w:hyperlink>
    </w:p>
    <w:p w14:paraId="450F6C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לוֹן, חַיֵּיכוֹן, כֹּלָּא חַד מִלָּה הִיא, וּבְחַד דַּרְגָּא סַלְּקָא. תָּאנָא, כַּמָּה פָּנִים לַפָּנִים, אִית לֵיהּ לְקוּדְשָׁא בְּרִיךְ הוּא. פָּנִים דְּנַהֲרִין. פָּנִים דְּלָא נַהֲרִין. פָּנִים תַּתָּאִין. פָּנִים</w:t>
      </w:r>
      <w:r>
        <w:rPr>
          <w:rFonts w:ascii="David" w:hAnsi="David" w:cs="David"/>
          <w:color w:val="000000"/>
          <w:sz w:val="33"/>
          <w:szCs w:val="33"/>
          <w:rtl/>
        </w:rPr>
        <w:t xml:space="preserve"> </w:t>
      </w:r>
      <w:r>
        <w:rPr>
          <w:rFonts w:ascii="David" w:hAnsi="David" w:cs="David"/>
          <w:color w:val="000000"/>
          <w:rtl/>
        </w:rPr>
        <w:t>(דף פ''ז ע''א)</w:t>
      </w:r>
      <w:r>
        <w:rPr>
          <w:rFonts w:ascii="David" w:hAnsi="David" w:cs="David"/>
          <w:color w:val="000000"/>
          <w:rtl/>
        </w:rPr>
        <w:t xml:space="preserve"> </w:t>
      </w:r>
      <w:r>
        <w:rPr>
          <w:rFonts w:ascii="David" w:hAnsi="David" w:cs="David"/>
          <w:color w:val="000000"/>
          <w:sz w:val="33"/>
          <w:szCs w:val="33"/>
          <w:rtl/>
        </w:rPr>
        <w:t>רְחִיקִין. פָּנִ</w:t>
      </w:r>
      <w:r>
        <w:rPr>
          <w:rFonts w:ascii="David" w:hAnsi="David" w:cs="David"/>
          <w:color w:val="000000"/>
          <w:sz w:val="33"/>
          <w:szCs w:val="33"/>
          <w:rtl/>
        </w:rPr>
        <w:t xml:space="preserve">ים קְרִיבִין. פָּנִים דִּלְגוֹ. פָּנִים דִּלְבַר. פָּנִים דִּימִינָא. פָּנִים דִּשְׂמָאלָא. </w:t>
      </w:r>
    </w:p>
    <w:p w14:paraId="7BB437B4" w14:textId="77777777" w:rsidR="00000000" w:rsidRDefault="00AC0C38">
      <w:pPr>
        <w:bidi/>
        <w:jc w:val="both"/>
        <w:divId w:val="2082290391"/>
        <w:rPr>
          <w:rFonts w:ascii="David" w:eastAsia="Times New Roman" w:hAnsi="David" w:cs="David"/>
          <w:color w:val="000000"/>
          <w:sz w:val="33"/>
          <w:szCs w:val="33"/>
          <w:rtl/>
        </w:rPr>
      </w:pPr>
      <w:r>
        <w:rPr>
          <w:rFonts w:ascii="David" w:eastAsia="Times New Roman" w:hAnsi="David" w:cs="David"/>
          <w:color w:val="000000"/>
          <w:sz w:val="33"/>
          <w:szCs w:val="33"/>
          <w:rtl/>
        </w:rPr>
        <w:t>אָמַר לָהֶם, חַיֵּיכֶם, הַכֹּל הוּא דָּבָר אֶחָד, וּבְדַרְגָּה אַחַת עוֹלֶה. שָׁנִינוּ, כַּמָּה פָנִים לַפָּנִים יֵשׁ לַקָּדוֹשׁ-בָּרוּךְ-הוּא: פָּנִים הַמְּאִירִ</w:t>
      </w:r>
      <w:r>
        <w:rPr>
          <w:rFonts w:ascii="David" w:eastAsia="Times New Roman" w:hAnsi="David" w:cs="David"/>
          <w:color w:val="000000"/>
          <w:sz w:val="33"/>
          <w:szCs w:val="33"/>
          <w:rtl/>
        </w:rPr>
        <w:t xml:space="preserve">ים. פָּנִים שֶׁלֹּא מְאִירִים. פָּנִים תַּחְתּוֹנִים. פָּנִים רְחוֹקִים. פָּנִים קְרוֹבִים. פָּנִים שֶׁלְּפָנִים. פָּנִים שֶׁלַּחוּץ. פָּנִים שֶׁל יָמִין. פָּנִים שֶׁל שְׂמֹאל. </w:t>
      </w:r>
    </w:p>
    <w:p w14:paraId="4BC9EF0C" w14:textId="77777777" w:rsidR="00000000" w:rsidRDefault="00AC0C38">
      <w:pPr>
        <w:bidi/>
        <w:jc w:val="both"/>
        <w:divId w:val="2058580902"/>
        <w:rPr>
          <w:rFonts w:ascii="David" w:eastAsia="Times New Roman" w:hAnsi="David" w:cs="David"/>
          <w:color w:val="000000"/>
          <w:sz w:val="33"/>
          <w:szCs w:val="33"/>
          <w:rtl/>
        </w:rPr>
      </w:pPr>
    </w:p>
    <w:p w14:paraId="1CE486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זַכָּאִין אִינּוּן יִשְׂרָאֵל קָמֵיהּ דְּקוּדְשָׁא בְּרִיךְ הוּא</w:t>
      </w:r>
      <w:r>
        <w:rPr>
          <w:rFonts w:ascii="David" w:hAnsi="David" w:cs="David"/>
          <w:color w:val="000000"/>
          <w:sz w:val="33"/>
          <w:szCs w:val="33"/>
          <w:rtl/>
        </w:rPr>
        <w:t>, דַּאֲחִידָן בְּאַנְפִּין עִלָּאִין דְּמַלְכָּא. בְּאִינּוּן פָּנִים דְּהוּא וּשְׁמֵיהּ אֲחִידָן בְּהוּ, וְאִינּוּן וּשְׁמֵיהּ חַד הוּא. וּשְׁאַר עַמִּין אֲחִידָן בְּאִינּוּן פָּנִים רְחִיקִין, בְּאִינּוּן פָּנִים תַּתָּאִין. וּבְגִינִי כַּךְ אִינּוּן רְח</w:t>
      </w:r>
      <w:r>
        <w:rPr>
          <w:rFonts w:ascii="David" w:hAnsi="David" w:cs="David"/>
          <w:color w:val="000000"/>
          <w:sz w:val="33"/>
          <w:szCs w:val="33"/>
          <w:rtl/>
        </w:rPr>
        <w:t xml:space="preserve">ִיקִין מִגּוּפָא דְּמַלְכָּא, דְּהָא חֲמֵינָא כָּל אִינּוּן דְּמִצְרַיִם, קְרִיבוֹי דְּיִשְׁמָעֵאל, כְּמָה אַחִין וּקְרִיבִין הֲווֹ לֵיהּ, וְכֻלְּהוּ הֲווֹ בְּאַנְפִּין תַּתָּאִין, בְּאִינּוּן פָּנִים רְחִיקִין. </w:t>
      </w:r>
    </w:p>
    <w:p w14:paraId="060A142F" w14:textId="77777777" w:rsidR="00000000" w:rsidRDefault="00AC0C38">
      <w:pPr>
        <w:bidi/>
        <w:jc w:val="both"/>
        <w:divId w:val="1403529645"/>
        <w:rPr>
          <w:rFonts w:ascii="David" w:eastAsia="Times New Roman" w:hAnsi="David" w:cs="David"/>
          <w:color w:val="000000"/>
          <w:sz w:val="33"/>
          <w:szCs w:val="33"/>
          <w:rtl/>
        </w:rPr>
      </w:pPr>
      <w:r>
        <w:rPr>
          <w:rFonts w:ascii="David" w:eastAsia="Times New Roman" w:hAnsi="David" w:cs="David"/>
          <w:color w:val="000000"/>
          <w:sz w:val="33"/>
          <w:szCs w:val="33"/>
          <w:rtl/>
        </w:rPr>
        <w:t>בֹּא וּרְאֵה, אַשְׁרֵיהֶם יִשְׂרָאֵל לִפְנ</w:t>
      </w:r>
      <w:r>
        <w:rPr>
          <w:rFonts w:ascii="David" w:eastAsia="Times New Roman" w:hAnsi="David" w:cs="David"/>
          <w:color w:val="000000"/>
          <w:sz w:val="33"/>
          <w:szCs w:val="33"/>
          <w:rtl/>
        </w:rPr>
        <w:t>ֵי הַקָּדוֹשׁ בָּרוּךְ הוּא, שֶׁאֲחוּזִים בַּפָּנִים הָעֶלְיוֹנִים שֶׁל הַמֶּלֶךְ בְּאוֹתָם פָּנִים שֶׁהוּא וּשְׁמוֹ אֲחוּזִים בָּהֶם, וְהֵם וּשְׁמוֹ אֶחָד הוּא, וּשְׁאָר הָעַמִּים אֲחוּזִים בְּאוֹתָם פָּנִים רְחוֹקִים, בְּאוֹתָם פָּנִים תַּחְתּוֹנִים, וְל</w:t>
      </w:r>
      <w:r>
        <w:rPr>
          <w:rFonts w:ascii="David" w:eastAsia="Times New Roman" w:hAnsi="David" w:cs="David"/>
          <w:color w:val="000000"/>
          <w:sz w:val="33"/>
          <w:szCs w:val="33"/>
          <w:rtl/>
        </w:rPr>
        <w:t xml:space="preserve">ָכֵן הֵם רְחוֹקִים מִגּוּף הַמֶּלֶךְ, שֶׁהֲרֵי רָאִינוּ כָּל אוֹתָם שֶׁל מִצְרַיִם, קְרוֹבֵי יִשְׁמָעֵאל, כְּמוֹ אַחִים וּקְרוֹבִים הָיוּ לוֹ, וְכֻלָּם הָיוּ בְּפָנִים תַּחְתּוֹנִים וּבְאוֹתָם פָּנִים רְחוֹקִים. </w:t>
      </w:r>
    </w:p>
    <w:p w14:paraId="4BB4FD74" w14:textId="77777777" w:rsidR="00000000" w:rsidRDefault="00AC0C38">
      <w:pPr>
        <w:bidi/>
        <w:jc w:val="both"/>
        <w:divId w:val="2058580902"/>
        <w:rPr>
          <w:rFonts w:ascii="David" w:eastAsia="Times New Roman" w:hAnsi="David" w:cs="David"/>
          <w:color w:val="000000"/>
          <w:sz w:val="33"/>
          <w:szCs w:val="33"/>
          <w:rtl/>
        </w:rPr>
      </w:pPr>
    </w:p>
    <w:p w14:paraId="796C35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וּבְגִינֵיהּ דְּאַבְרָהָם, כַּד אִתְגְּזַ</w:t>
      </w:r>
      <w:r>
        <w:rPr>
          <w:rFonts w:ascii="David" w:hAnsi="David" w:cs="David"/>
          <w:color w:val="000000"/>
          <w:sz w:val="33"/>
          <w:szCs w:val="33"/>
          <w:rtl/>
        </w:rPr>
        <w:t>ר יִשְׁמָעֵאל, זָכָה, דְּשַׁוֵּי מָדוֹרֵיהּ וְחוּלָקֵיהּ בַּאֲתַר דְּשָׁלִיטָא עַל כָּל אִינּוּן פָּנִים רְחִיקִין וְתַתָּאִין, עַל כָּל אִינּוּן פָּנִים דִּשְׁאַר עַמִּין. הֲדָא הוּא דִכְתִיב יָדוֹ בַכֹּל, וּבְגִינֵי כַּךְ עַל פְּנִי כָל אֶחָיו יִשְׁכּוֹן</w:t>
      </w:r>
      <w:r>
        <w:rPr>
          <w:rFonts w:ascii="David" w:hAnsi="David" w:cs="David"/>
          <w:color w:val="000000"/>
          <w:sz w:val="33"/>
          <w:szCs w:val="33"/>
          <w:rtl/>
        </w:rPr>
        <w:t xml:space="preserve">, כְּלוֹמַר, יְשַׁוֵּי מָדוֹרֵיהּ וְחוּלָקֵיהּ לְעֵילָּא מִכֻּלְּהוּ, דִּכְתִּיב יָדוֹ בַכֹּל, דְּשַׁלְטָא עַל כָּל שְׁאַר פָּנִים דִּלְתַתָּא. וּבְּגִין כָּךְ עַל פְּנֵי כָל אֶחָיו וַדַּאי, דְּלָא זָכוּ כְּוָותֵיהּ. </w:t>
      </w:r>
    </w:p>
    <w:p w14:paraId="47548604" w14:textId="77777777" w:rsidR="00000000" w:rsidRDefault="00AC0C38">
      <w:pPr>
        <w:bidi/>
        <w:jc w:val="both"/>
        <w:divId w:val="1624726880"/>
        <w:rPr>
          <w:rFonts w:ascii="David" w:eastAsia="Times New Roman" w:hAnsi="David" w:cs="David"/>
          <w:color w:val="000000"/>
          <w:sz w:val="33"/>
          <w:szCs w:val="33"/>
          <w:rtl/>
        </w:rPr>
      </w:pPr>
      <w:r>
        <w:rPr>
          <w:rFonts w:ascii="David" w:eastAsia="Times New Roman" w:hAnsi="David" w:cs="David"/>
          <w:color w:val="000000"/>
          <w:sz w:val="33"/>
          <w:szCs w:val="33"/>
          <w:rtl/>
        </w:rPr>
        <w:t>וּבִגְלַל אַבְרָהָם, כְּשֶׁנִּמּוֹל י</w:t>
      </w:r>
      <w:r>
        <w:rPr>
          <w:rFonts w:ascii="David" w:eastAsia="Times New Roman" w:hAnsi="David" w:cs="David"/>
          <w:color w:val="000000"/>
          <w:sz w:val="33"/>
          <w:szCs w:val="33"/>
          <w:rtl/>
        </w:rPr>
        <w:t>ִשְׁמָעֵאל, זָכָה שֶׁשָּׂם מְדוֹרוֹ וְחֶלְקוֹ בְּמָקוֹם שֶׁשּׁוֹלֵט עַל כָּל אוֹתָם פָּנִים רְחוֹקִים וְתַחְתּוֹנִים, עַל כָּל אוֹתָם פָּנִים שֶׁל שְׁאָר הָעַמִּים. זֶהוּ שֶׁכָּתוּב יָדוֹ בַכֹּל. וּמִשּׁוּם כָּךְ עַל פְּנֵי כָל אֶחָיו יִשְׁכֹּן. כְּלוֹמַר,</w:t>
      </w:r>
      <w:r>
        <w:rPr>
          <w:rFonts w:ascii="David" w:eastAsia="Times New Roman" w:hAnsi="David" w:cs="David"/>
          <w:color w:val="000000"/>
          <w:sz w:val="33"/>
          <w:szCs w:val="33"/>
          <w:rtl/>
        </w:rPr>
        <w:t xml:space="preserve"> יָשִׂים מְדוֹרוֹ וְחֶלְקוֹ לְמַעְלָה מִכֻּלָּם, שֶׁכָּתוּב יָדוֹ בַכֹּל, שֶׁשּׁוֹלֵט עַל כָּל שְׁאָר הַפָּנִים שֶׁלְּמַטָּה, וּמִשּׁוּם כָּךְ עַל פְּנֵי כָל אֶחָיו וַדַּאי, שֶׁלֹּא זָכוּ כְמוֹתוֹ. </w:t>
      </w:r>
    </w:p>
    <w:p w14:paraId="10A622A5" w14:textId="77777777" w:rsidR="00000000" w:rsidRDefault="00AC0C38">
      <w:pPr>
        <w:bidi/>
        <w:jc w:val="both"/>
        <w:divId w:val="2058580902"/>
        <w:rPr>
          <w:rFonts w:ascii="David" w:eastAsia="Times New Roman" w:hAnsi="David" w:cs="David"/>
          <w:color w:val="000000"/>
          <w:sz w:val="33"/>
          <w:szCs w:val="33"/>
          <w:rtl/>
        </w:rPr>
      </w:pPr>
    </w:p>
    <w:p w14:paraId="508BC9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 רַבִּי יְהוּדָה וְר' חִזְקִיָּה, וְנָשְׁקוּ יְדוֹ</w:t>
      </w:r>
      <w:r>
        <w:rPr>
          <w:rFonts w:ascii="David" w:hAnsi="David" w:cs="David"/>
          <w:color w:val="000000"/>
          <w:sz w:val="33"/>
          <w:szCs w:val="33"/>
          <w:rtl/>
        </w:rPr>
        <w:t>י. אָמַר רִבִּי יְהוּדָה, הַיְינוּ דְּאַמְרִי אִינְשֵׁי, חֲמָרָא בְּדֻרְדְיָא, וּנְבִיעָא דְּבֵירָא, בִּקְטִירָא דְּקִיזְרָא אִתְעַטָּר. וַוי לְעָלְמָא, כַּד יִסְתַּלַּק מֹר מִנֵּיהּ. וַוי לְדָרָא, דְּיִתְּעָרַע בְּהַהוּא זִמְנָא. זַכָּאָה דָּרָא דְּאִשְׁת</w:t>
      </w:r>
      <w:r>
        <w:rPr>
          <w:rFonts w:ascii="David" w:hAnsi="David" w:cs="David"/>
          <w:color w:val="000000"/>
          <w:sz w:val="33"/>
          <w:szCs w:val="33"/>
          <w:rtl/>
        </w:rPr>
        <w:t xml:space="preserve">ְּמוֹדְעוּן לֵיהּ לְמֹר. זַכָּאָה דָּרָא דְּאִיהוּ שָׁרֵי בְּגַוֵּיהּ. </w:t>
      </w:r>
    </w:p>
    <w:p w14:paraId="1DC181CB" w14:textId="77777777" w:rsidR="00000000" w:rsidRDefault="00AC0C38">
      <w:pPr>
        <w:bidi/>
        <w:jc w:val="both"/>
        <w:divId w:val="1100446775"/>
        <w:rPr>
          <w:rFonts w:ascii="David" w:eastAsia="Times New Roman" w:hAnsi="David" w:cs="David"/>
          <w:color w:val="000000"/>
          <w:sz w:val="33"/>
          <w:szCs w:val="33"/>
          <w:rtl/>
        </w:rPr>
      </w:pPr>
      <w:r>
        <w:rPr>
          <w:rFonts w:ascii="David" w:eastAsia="Times New Roman" w:hAnsi="David" w:cs="David"/>
          <w:color w:val="000000"/>
          <w:sz w:val="33"/>
          <w:szCs w:val="33"/>
          <w:rtl/>
        </w:rPr>
        <w:t>בָּאוּ רַבִּי יְהוּדָה וְרַבִּי חִזְקִיָּה וְנָשְׁקוּ יָדוֹ. אָמַר רַבִּי יְהוּדָה, הַיְנוּ מַה שֶּׁאֲנָשִׁים אוֹמְרִים, יַיִן בִּשְׁמָרָיו וּנְבִיעַת הַבְּאֵר, בְּקֶשֶׁר שֶׁל קְיָמָא</w:t>
      </w:r>
      <w:r>
        <w:rPr>
          <w:rFonts w:ascii="David" w:eastAsia="Times New Roman" w:hAnsi="David" w:cs="David"/>
          <w:color w:val="000000"/>
          <w:sz w:val="33"/>
          <w:szCs w:val="33"/>
          <w:rtl/>
        </w:rPr>
        <w:t xml:space="preserve"> מִתְעַטֵּר. אוֹי לָעוֹלָם כְּשֶׁיִּסְתַּלֵּק מִמֶּנּוּ מוֹרֵנוּ! אוֹי לַדּוֹר כְּשֶׁזֶּה יֶאֱרַע בְּאוֹתוֹ הַזְּמַן! אַשְׁרֵי הַדּוֹר שֶׁמַּכִּירִים אֶת מוֹרֵנוּ! אַשְׁרֵי הַדּוֹר שֶׁהוּא שָׁרוּי בְּתוֹכוֹ! </w:t>
      </w:r>
    </w:p>
    <w:p w14:paraId="239D1DB8" w14:textId="77777777" w:rsidR="00000000" w:rsidRDefault="00AC0C38">
      <w:pPr>
        <w:bidi/>
        <w:jc w:val="both"/>
        <w:divId w:val="2058580902"/>
        <w:rPr>
          <w:rFonts w:ascii="David" w:eastAsia="Times New Roman" w:hAnsi="David" w:cs="David"/>
          <w:color w:val="000000"/>
          <w:sz w:val="33"/>
          <w:szCs w:val="33"/>
          <w:rtl/>
        </w:rPr>
      </w:pPr>
    </w:p>
    <w:p w14:paraId="5D89CE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חִזְקִיָּה, הָא תָּנֵינָן, גִּיּ</w:t>
      </w:r>
      <w:r>
        <w:rPr>
          <w:rFonts w:ascii="David" w:hAnsi="David" w:cs="David"/>
          <w:color w:val="000000"/>
          <w:sz w:val="33"/>
          <w:szCs w:val="33"/>
          <w:rtl/>
        </w:rPr>
        <w:t xml:space="preserve">וֹרָא כַּד אִתְגְּזַר, אִקְרֵי </w:t>
      </w:r>
      <w:r>
        <w:rPr>
          <w:rFonts w:ascii="David" w:hAnsi="David" w:cs="David"/>
          <w:color w:val="000000"/>
          <w:rtl/>
        </w:rPr>
        <w:t>(ויקרא קס''ח ע''א)</w:t>
      </w:r>
      <w:r>
        <w:rPr>
          <w:rFonts w:ascii="David" w:hAnsi="David" w:cs="David"/>
          <w:color w:val="000000"/>
          <w:sz w:val="33"/>
          <w:szCs w:val="33"/>
          <w:rtl/>
        </w:rPr>
        <w:t xml:space="preserve"> גֵּר צֶדֶק, וְלָא יַתִּיר. וְהָכָא אָמַר מֹר יָדוֹ בַכֹּל. אָמַר רַבִּי שִׁמְעוֹן, כֹּלָּא אִתְקְשָׁר בְּחַד. אֲבָל גִּיּוֹרָא תָּנֵינָן. שָׁאנֵי יִשְׁמָעֵאל, דְּלָאו גִּיּוֹרָא הוּא. בְּרֵיהּ דְּאַבְרָהָם </w:t>
      </w:r>
      <w:r>
        <w:rPr>
          <w:rFonts w:ascii="David" w:hAnsi="David" w:cs="David"/>
          <w:color w:val="000000"/>
          <w:sz w:val="33"/>
          <w:szCs w:val="33"/>
          <w:rtl/>
        </w:rPr>
        <w:t xml:space="preserve">הֲוָה, בְּרֵיהּ דְּקַדִּישָׁא הֲוָה. וּכְתִיב בֵּיהּ בְּיִשְׁמָעֵאל, </w:t>
      </w:r>
      <w:r>
        <w:rPr>
          <w:rFonts w:ascii="David" w:hAnsi="David" w:cs="David"/>
          <w:color w:val="000000"/>
          <w:rtl/>
        </w:rPr>
        <w:t>(בראשית יז)</w:t>
      </w:r>
      <w:r>
        <w:rPr>
          <w:rFonts w:ascii="David" w:hAnsi="David" w:cs="David"/>
          <w:color w:val="000000"/>
          <w:sz w:val="33"/>
          <w:szCs w:val="33"/>
          <w:rtl/>
        </w:rPr>
        <w:t xml:space="preserve"> הִנִּה בֵּרַכְתִּי אוֹתוֹ. כְּתִיב הָכָא, בֵּרַכְתִּי אוֹתוֹ. וּכְתִיב הָתָם, </w:t>
      </w:r>
      <w:r>
        <w:rPr>
          <w:rFonts w:ascii="David" w:hAnsi="David" w:cs="David"/>
          <w:color w:val="000000"/>
          <w:rtl/>
        </w:rPr>
        <w:t>(בראשית כד)</w:t>
      </w:r>
      <w:r>
        <w:rPr>
          <w:rFonts w:ascii="David" w:hAnsi="David" w:cs="David"/>
          <w:color w:val="000000"/>
          <w:sz w:val="33"/>
          <w:szCs w:val="33"/>
          <w:rtl/>
        </w:rPr>
        <w:t xml:space="preserve"> וַיְיָ' בֵּרַךְ אֶת אַבְרָהָם בַּכֹּל. וְעַל כַּךְ כְּתִיב, יָדוֹ בַכֹּל. </w:t>
      </w:r>
    </w:p>
    <w:p w14:paraId="0AC68FC2" w14:textId="77777777" w:rsidR="00000000" w:rsidRDefault="00AC0C38">
      <w:pPr>
        <w:bidi/>
        <w:jc w:val="both"/>
        <w:divId w:val="2006325430"/>
        <w:rPr>
          <w:rFonts w:ascii="David" w:eastAsia="Times New Roman" w:hAnsi="David" w:cs="David"/>
          <w:color w:val="000000"/>
          <w:sz w:val="33"/>
          <w:szCs w:val="33"/>
          <w:rtl/>
        </w:rPr>
      </w:pPr>
      <w:r>
        <w:rPr>
          <w:rFonts w:ascii="David" w:eastAsia="Times New Roman" w:hAnsi="David" w:cs="David"/>
          <w:color w:val="000000"/>
          <w:sz w:val="33"/>
          <w:szCs w:val="33"/>
          <w:rtl/>
        </w:rPr>
        <w:t>אָמַר רַב</w:t>
      </w:r>
      <w:r>
        <w:rPr>
          <w:rFonts w:ascii="David" w:eastAsia="Times New Roman" w:hAnsi="David" w:cs="David"/>
          <w:color w:val="000000"/>
          <w:sz w:val="33"/>
          <w:szCs w:val="33"/>
          <w:rtl/>
        </w:rPr>
        <w:t>ִּי חִזְקִיָּה, הֲרֵי שָׁנִינוּ, כְּשֶׁגֵּר נִמּוֹל נִקְרָא גֵּר צֶדֶק, וְלֹא יוֹתֵר. וְכָאן אָמַר מוֹרֵנוּ יָדוֹ בַכֹּל. אָמַר רַבִּי שִׁמְעוֹן, הַכֹּל נִקְשָׁר בְּאֶחָד. אֲבָל שָׁנִינוּ שֶׁהַגֵּר, שׁוֹנֶה יִשְׁמָעֵאל, שֶׁאֵינוֹ גֵר. בֶּן אַבְרָהָם הוּא ה</w:t>
      </w:r>
      <w:r>
        <w:rPr>
          <w:rFonts w:ascii="David" w:eastAsia="Times New Roman" w:hAnsi="David" w:cs="David"/>
          <w:color w:val="000000"/>
          <w:sz w:val="33"/>
          <w:szCs w:val="33"/>
          <w:rtl/>
        </w:rPr>
        <w:t xml:space="preserve">ָיָה, בְּנוֹ שֶׁל קָדוֹשׁ הָיָה. וְכָתוּב בּוֹ בְּיִשְׁמָעֵאל,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הִנֵּה בֵּרַכְתִּי אֹתוֹ. כָּתוּב כָּאן בֵּרַכְתִּי אֹתוֹ, וְכָתוּב שָׁם </w:t>
      </w:r>
      <w:r>
        <w:rPr>
          <w:rFonts w:ascii="David" w:eastAsia="Times New Roman" w:hAnsi="David" w:cs="David"/>
          <w:color w:val="000000"/>
          <w:sz w:val="23"/>
          <w:szCs w:val="23"/>
          <w:rtl/>
        </w:rPr>
        <w:t>(שםכד)</w:t>
      </w:r>
      <w:r>
        <w:rPr>
          <w:rFonts w:ascii="David" w:eastAsia="Times New Roman" w:hAnsi="David" w:cs="David"/>
          <w:color w:val="000000"/>
          <w:sz w:val="33"/>
          <w:szCs w:val="33"/>
          <w:rtl/>
        </w:rPr>
        <w:t xml:space="preserve"> וַה' בֵּרַךְ אֶת אַבְרָהָם בַּכֹּל. וְעַל כָּךְ כָּתוּב יָדוֹ בַכֹּל. </w:t>
      </w:r>
    </w:p>
    <w:p w14:paraId="7E85BB59" w14:textId="77777777" w:rsidR="00000000" w:rsidRDefault="00AC0C38">
      <w:pPr>
        <w:bidi/>
        <w:jc w:val="both"/>
        <w:divId w:val="2058580902"/>
        <w:rPr>
          <w:rFonts w:ascii="David" w:eastAsia="Times New Roman" w:hAnsi="David" w:cs="David"/>
          <w:color w:val="000000"/>
          <w:sz w:val="33"/>
          <w:szCs w:val="33"/>
          <w:rtl/>
        </w:rPr>
      </w:pPr>
    </w:p>
    <w:p w14:paraId="6B7136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כְּתִיב, עַ</w:t>
      </w:r>
      <w:r>
        <w:rPr>
          <w:rFonts w:ascii="David" w:hAnsi="David" w:cs="David"/>
          <w:color w:val="000000"/>
          <w:sz w:val="33"/>
          <w:szCs w:val="33"/>
          <w:rtl/>
        </w:rPr>
        <w:t xml:space="preserve">ל פְּנֵי כָל אֶחָיו יִשְׁכּוֹן. דְּאִי שְׁאַר קְרִיבוֹי אִתְגְּזָרוּ </w:t>
      </w:r>
      <w:r>
        <w:rPr>
          <w:rFonts w:ascii="David" w:hAnsi="David" w:cs="David"/>
          <w:color w:val="000000"/>
          <w:rtl/>
        </w:rPr>
        <w:t>(ס''א אתגיירו)</w:t>
      </w:r>
      <w:r>
        <w:rPr>
          <w:rFonts w:ascii="David" w:hAnsi="David" w:cs="David"/>
          <w:color w:val="000000"/>
          <w:sz w:val="33"/>
          <w:szCs w:val="33"/>
          <w:rtl/>
        </w:rPr>
        <w:t xml:space="preserve"> אִקְרוּן גֵּירֵי צֶדֶק, וְלָא יַתִּיר, וְהוּא יַתִּיר וְעִלָּאָה מִכֻּלְּהוּ. כָּל שֶׁכֵּן אִינּוּן דְּלָא אִתְגְּזָרוּ, דְּקַיְימִין בְּאִינּוּן אַפִּין רְחִיקִין, בְּאִינ</w:t>
      </w:r>
      <w:r>
        <w:rPr>
          <w:rFonts w:ascii="David" w:hAnsi="David" w:cs="David"/>
          <w:color w:val="000000"/>
          <w:sz w:val="33"/>
          <w:szCs w:val="33"/>
          <w:rtl/>
        </w:rPr>
        <w:t xml:space="preserve">ּוּן אַפִּין תַּתָּאִין. וְאִיהוּ, מָדוֹרֵיהּ לְעֵילָּא מִכָּל פָּנִים דִּידְהוּ, וּמִכָּל פָּנִים דְּעַמִּין עוֹבְדֵי עֲבוֹדַת כּוֹכָבִים וּמַזָּלוֹת, הֲדָא הוּא דִּכְתִּיב, עַל פְּנֵי כָל אֶחָיו יִשְׁכּוֹן. אָמַר רִבִּי יְהוּדָה, קוּדְשָׁא בְּרִיךְ הוּא </w:t>
      </w:r>
      <w:r>
        <w:rPr>
          <w:rFonts w:ascii="David" w:hAnsi="David" w:cs="David"/>
          <w:color w:val="000000"/>
          <w:sz w:val="33"/>
          <w:szCs w:val="33"/>
          <w:rtl/>
        </w:rPr>
        <w:t xml:space="preserve">בְּגִין כַּךְ אַכְרִיז וְאָמַר, לֹא יִהְיֶה לְךָ אלֹהִים אֲחֵרִים עַל פָּנָי, דְּדָא הוּא מְהֵימָנוּתָא דִּילֵיהּ. </w:t>
      </w:r>
      <w:r>
        <w:rPr>
          <w:rFonts w:ascii="David" w:hAnsi="David" w:cs="David"/>
          <w:color w:val="000000"/>
          <w:rtl/>
        </w:rPr>
        <w:t>(שמות כ)</w:t>
      </w:r>
      <w:r>
        <w:rPr>
          <w:rFonts w:ascii="David" w:hAnsi="David" w:cs="David"/>
          <w:color w:val="000000"/>
          <w:sz w:val="33"/>
          <w:szCs w:val="33"/>
          <w:rtl/>
        </w:rPr>
        <w:t xml:space="preserve"> לֹא תַעֲשֶׂה לְךָ פֶסֶל וְכָל תְּמוּנָה. הָא אִתְּמַר. וְאָמַר רַבִּי יוֹסִי, כָּל פַּרְצוּפִין שָׁרֵי, בַּר מִפַּרְצוּפָא דְּאָדָם,</w:t>
      </w:r>
      <w:r>
        <w:rPr>
          <w:rFonts w:ascii="David" w:hAnsi="David" w:cs="David"/>
          <w:color w:val="000000"/>
          <w:sz w:val="33"/>
          <w:szCs w:val="33"/>
          <w:rtl/>
        </w:rPr>
        <w:t xml:space="preserve"> דְּהָא הַאי פַּרְצוּפָא שָׁלִיט בְּכֹלָּא. </w:t>
      </w:r>
    </w:p>
    <w:p w14:paraId="7138251A" w14:textId="77777777" w:rsidR="00000000" w:rsidRDefault="00AC0C38">
      <w:pPr>
        <w:bidi/>
        <w:jc w:val="both"/>
        <w:divId w:val="28729570"/>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כָּתוּב עַל פְּנֵי כָל אֶחָיו יִשְׁכֹּן. שֶׁאִם שְׁאָר קְרוֹבָיו נִמּוֹלוּ </w:t>
      </w:r>
      <w:r>
        <w:rPr>
          <w:rFonts w:ascii="David" w:eastAsia="Times New Roman" w:hAnsi="David" w:cs="David"/>
          <w:color w:val="000000"/>
          <w:sz w:val="23"/>
          <w:szCs w:val="23"/>
          <w:rtl/>
        </w:rPr>
        <w:t>(התגירו)</w:t>
      </w:r>
      <w:r>
        <w:rPr>
          <w:rFonts w:ascii="David" w:eastAsia="Times New Roman" w:hAnsi="David" w:cs="David"/>
          <w:color w:val="000000"/>
          <w:sz w:val="33"/>
          <w:szCs w:val="33"/>
          <w:rtl/>
        </w:rPr>
        <w:t>, נִקְרָאִים גֵּרֵי צֶדֶק וְלֹא יוֹתֵר, וְהוּא יוֹתֵר וְעֶלְיוֹן מִכֻּלָּם. כָּל שֶׁכֵּן הֵם שֶׁלֹּא נִמּוֹלוּ</w:t>
      </w:r>
      <w:r>
        <w:rPr>
          <w:rFonts w:ascii="David" w:eastAsia="Times New Roman" w:hAnsi="David" w:cs="David"/>
          <w:color w:val="000000"/>
          <w:sz w:val="33"/>
          <w:szCs w:val="33"/>
          <w:rtl/>
        </w:rPr>
        <w:t xml:space="preserve"> שֶׁעוֹמְדִים בְּאוֹתָם פָּנִים רְחוֹקִים, בְּאוֹתָם פָּנִים תַּחְתּוֹנִים. וְהוּא מְדוֹרוֹ לְמַעְלָה מִכָּל הַפָּנִים שֶׁלָּהֶם, וּמִכָּל הַפָּנִים שֶׁל עַמִּים עוֹבְדֵי עֲבוֹדַת כּוֹכָבִים וּמַזָּלוֹת. זֶהוּ שֶׁכָּתוּב עַל פְּנֵי כָל אֶחָיו יִשְׁכֹּן. אָ</w:t>
      </w:r>
      <w:r>
        <w:rPr>
          <w:rFonts w:ascii="David" w:eastAsia="Times New Roman" w:hAnsi="David" w:cs="David"/>
          <w:color w:val="000000"/>
          <w:sz w:val="33"/>
          <w:szCs w:val="33"/>
          <w:rtl/>
        </w:rPr>
        <w:t>מַר רַבִּי יְהוּדָה, מִשּׁוּם כָּךְ הַקָּדוֹשׁ בָּרוּךְ הוּא הִכְרִיז וְאָמַר, לֹא יִהְיֶה לְךְ אֱלֹהִים אֲחֵרִים עַל פָּנָי, שֶׁזּוֹהִי הָאֱמוּנָה שֶׁלּוֹ. לֹא תַעֲשֶׂה לְךְ פֶסֶל וְכָל תְּמוּנָה. הֲרֵי נִתְבָּאֵר. וְאָמַר רַבִּי יוֹסֵי, כָּל הַפַּרְצוּפִ</w:t>
      </w:r>
      <w:r>
        <w:rPr>
          <w:rFonts w:ascii="David" w:eastAsia="Times New Roman" w:hAnsi="David" w:cs="David"/>
          <w:color w:val="000000"/>
          <w:sz w:val="33"/>
          <w:szCs w:val="33"/>
          <w:rtl/>
        </w:rPr>
        <w:t xml:space="preserve">ים מֻתָּרִים, פְּרָט לְפַרְצוּף אָדָם, שֶׁהֲרֵי פַּרְצוּף זֶה שׁוֹלֵט בַּכֹּל. </w:t>
      </w:r>
    </w:p>
    <w:p w14:paraId="11F43EAC" w14:textId="77777777" w:rsidR="00000000" w:rsidRDefault="00AC0C38">
      <w:pPr>
        <w:bidi/>
        <w:jc w:val="both"/>
        <w:divId w:val="2058580902"/>
        <w:rPr>
          <w:rFonts w:ascii="David" w:eastAsia="Times New Roman" w:hAnsi="David" w:cs="David"/>
          <w:color w:val="000000"/>
          <w:sz w:val="33"/>
          <w:szCs w:val="33"/>
          <w:rtl/>
        </w:rPr>
      </w:pPr>
    </w:p>
    <w:p w14:paraId="621519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לֹא תַעֲשֶׂה לְךָ פֶסֶל וְכָל תְּמוּנָה. רַבִּי יִצְחָק פָּתַח, </w:t>
      </w:r>
      <w:r>
        <w:rPr>
          <w:rFonts w:ascii="David" w:hAnsi="David" w:cs="David"/>
          <w:color w:val="000000"/>
          <w:rtl/>
        </w:rPr>
        <w:t>(קהלת ה)</w:t>
      </w:r>
      <w:r>
        <w:rPr>
          <w:rFonts w:ascii="David" w:hAnsi="David" w:cs="David"/>
          <w:color w:val="000000"/>
          <w:sz w:val="33"/>
          <w:szCs w:val="33"/>
          <w:rtl/>
        </w:rPr>
        <w:t xml:space="preserve"> אַל תִּתֵּן אֶת פִּיךָ לַחֲטִיא אֶת בְּשָׂרֶךָ. כַּמָּה אִית לֵיהּ לְבַר נָשׁ לְאִזְדַּ</w:t>
      </w:r>
      <w:r>
        <w:rPr>
          <w:rFonts w:ascii="David" w:hAnsi="David" w:cs="David"/>
          <w:color w:val="000000"/>
          <w:sz w:val="33"/>
          <w:szCs w:val="33"/>
          <w:rtl/>
        </w:rPr>
        <w:t>הֲרָא עַל פִּתְגָּמֵי אוֹרַיְיתָא, כַּמָּה אִית לֵיהּ לְאִזְדַּהֲרָא דְּלָא יִטְעֵי בְּהוּ, וְלָא יָפִיק מֵאוֹרַיְיתָא מַה דְּלָא יָדַע, וְלָא קַבִּיל מֵרַבֵּיהּ. דְּכָל מַאן דְּאָמַר בְּמִלֵּי דְּאוֹרַיְיתָא מַה דְּלָא יָדַע, וְלָא קַבִּיל מֵרַבֵּיהּ, עָל</w:t>
      </w:r>
      <w:r>
        <w:rPr>
          <w:rFonts w:ascii="David" w:hAnsi="David" w:cs="David"/>
          <w:color w:val="000000"/>
          <w:sz w:val="33"/>
          <w:szCs w:val="33"/>
          <w:rtl/>
        </w:rPr>
        <w:t>ֵיהּ כְּתִיב לֹא תַעֲשֶׂה לְךָ פֶסֶל וְכָל תְּמוּנָה. וְקוּדְשָׁא בְּרִיךְ הוּא זַמִּין לְאִתְפָּרְעָא מִנִּיהּ, בְּעָלְמָא דְּאָתֵי, בְּזִמְנָא דְּנִשְׁמָתֵיהּ בַּעְיָא לְמֵיעָאל לְדוּכְתָּא, דַחְיָין לָהּ לְבַר, וְתִשְׁתְּצֵי מֵהַהוּא אֲתָר דִּצְרִירָא ב</w:t>
      </w:r>
      <w:r>
        <w:rPr>
          <w:rFonts w:ascii="David" w:hAnsi="David" w:cs="David"/>
          <w:color w:val="000000"/>
          <w:sz w:val="33"/>
          <w:szCs w:val="33"/>
          <w:rtl/>
        </w:rPr>
        <w:t xml:space="preserve">ִּצְרוֹרָא דְּחַיֵּי דִּשְׁאַר נִשְׁמָתִין. </w:t>
      </w:r>
      <w:r>
        <w:rPr>
          <w:rFonts w:ascii="David" w:hAnsi="David" w:cs="David"/>
          <w:color w:val="000000"/>
          <w:rtl/>
        </w:rPr>
        <w:t>(רבי יהודה אומר מהכא)</w:t>
      </w:r>
      <w:r>
        <w:rPr>
          <w:rFonts w:ascii="David" w:hAnsi="David" w:cs="David"/>
          <w:color w:val="000000"/>
          <w:sz w:val="33"/>
          <w:szCs w:val="33"/>
          <w:rtl/>
        </w:rPr>
        <w:t xml:space="preserve"> כְּמָה דְּתָנֵינָן, </w:t>
      </w:r>
      <w:r>
        <w:rPr>
          <w:rFonts w:ascii="David" w:hAnsi="David" w:cs="David"/>
          <w:color w:val="000000"/>
          <w:rtl/>
        </w:rPr>
        <w:t>(קהלת ה)</w:t>
      </w:r>
      <w:r>
        <w:rPr>
          <w:rFonts w:ascii="David" w:hAnsi="David" w:cs="David"/>
          <w:color w:val="000000"/>
          <w:sz w:val="33"/>
          <w:szCs w:val="33"/>
          <w:rtl/>
        </w:rPr>
        <w:t xml:space="preserve"> לָמָּה יִקְצֹף הָאֱלֹהִים עַל קוֹלֶךָ. קוֹלֶךָ: דָּא הִיא נִשְׁמָתֵיהּ דְּבַר נָשׁ. אָמַר רַבִּי חִיָּיא, עַל דָּא כְּתִיב, כִּי יְיָ' אֱלֹהֶיךָ אֵל קַנָּא. מַאי</w:t>
      </w:r>
      <w:r>
        <w:rPr>
          <w:rFonts w:ascii="David" w:hAnsi="David" w:cs="David"/>
          <w:color w:val="000000"/>
          <w:sz w:val="33"/>
          <w:szCs w:val="33"/>
          <w:rtl/>
        </w:rPr>
        <w:t xml:space="preserve"> טַעְמָא. מִשּׁוּם דְּקַנִּי לִשְׁמֵיהּ בְּכֹלָּא. אִי בְּגִין פַּרְצוּפִין מְקַנִּי לִשְׁמֵיהּ, מִשּׁוּם דִּמְשַׁקֵּר בִּשְׁמֵיהּ. אִי מִשּׁוּם אוֹרַיְיתָא. </w:t>
      </w:r>
    </w:p>
    <w:p w14:paraId="5E7DA611" w14:textId="77777777" w:rsidR="00000000" w:rsidRDefault="00AC0C38">
      <w:pPr>
        <w:bidi/>
        <w:jc w:val="both"/>
        <w:divId w:val="1594051774"/>
        <w:rPr>
          <w:rFonts w:ascii="David" w:eastAsia="Times New Roman" w:hAnsi="David" w:cs="David"/>
          <w:color w:val="000000"/>
          <w:sz w:val="33"/>
          <w:szCs w:val="33"/>
          <w:rtl/>
        </w:rPr>
      </w:pPr>
      <w:r>
        <w:rPr>
          <w:rFonts w:ascii="David" w:eastAsia="Times New Roman" w:hAnsi="David" w:cs="David"/>
          <w:color w:val="000000"/>
          <w:sz w:val="33"/>
          <w:szCs w:val="33"/>
          <w:rtl/>
        </w:rPr>
        <w:t>דָּבָר אַחֵר לֹא תַעֲשֶׂה לְךְ פֶסֶל וְכָל תְּמוּנָה - רַבִּי יִצְחָק פָּתַח, אַל תִּתֵּן אֶת פּ</w:t>
      </w:r>
      <w:r>
        <w:rPr>
          <w:rFonts w:ascii="David" w:eastAsia="Times New Roman" w:hAnsi="David" w:cs="David"/>
          <w:color w:val="000000"/>
          <w:sz w:val="33"/>
          <w:szCs w:val="33"/>
          <w:rtl/>
        </w:rPr>
        <w:t>ִיךְ לַחֲטִיא אֶת בְּשָׂרֶךְ. כַּמָּה יֵשׁ לוֹ לָאָדָם לְהִזָּהֵר עַל דִּבְרֵי הַתּוֹרָה, כַּמָּה יֵשׁ לוֹ לְהִזָּהֵר שֶׁלֹּא יִטְעֶה בָהֶם, וְשֶׁלֹּא יוֹצִיא מֵהַתּוֹרָה מַה שֶּׁלֹּא יוֹדֵעַ וְלֹא קִבֵּל מֵרַבּוֹ. שֶׁכָּל מִי שֶׁאוֹמֵר דִּבְרֵי תוֹרָה מַה</w:t>
      </w:r>
      <w:r>
        <w:rPr>
          <w:rFonts w:ascii="David" w:eastAsia="Times New Roman" w:hAnsi="David" w:cs="David"/>
          <w:color w:val="000000"/>
          <w:sz w:val="33"/>
          <w:szCs w:val="33"/>
          <w:rtl/>
        </w:rPr>
        <w:t xml:space="preserve"> שֶּׁלֹּא יוֹדֵעַ וְלֹא קִבֵּל מֵרַבּוֹ, עָלָיו כָּתוּב לֹא תַעֲשֶׂה לְךְ פֶסֶל וְכָל תְּמוּנָה. וְהַקָּדוֹשׁ בָּרוּךְ הוּא עָתִיד לְהִפָּרַע מִמֶּנּוּ בָּעוֹלָם הַבָּא, בִּזְמַן שֶׁנִּשְׁמָתוֹ תִּרְצֶה לְהִכָּנֵס לִמְקוֹמָהּ, דּוֹחִים אוֹתָהּ הַחוּצָה, וְ</w:t>
      </w:r>
      <w:r>
        <w:rPr>
          <w:rFonts w:ascii="David" w:eastAsia="Times New Roman" w:hAnsi="David" w:cs="David"/>
          <w:color w:val="000000"/>
          <w:sz w:val="33"/>
          <w:szCs w:val="33"/>
          <w:rtl/>
        </w:rPr>
        <w:t xml:space="preserve">תֻשְׁמַד מֵאוֹתוֹ מָקוֹם שֶׁצְּרוּרָה בִּצְרוֹר חַיֵּי שְׁאָר הַנְּשָׁמוֹת. </w:t>
      </w:r>
      <w:r>
        <w:rPr>
          <w:rFonts w:ascii="David" w:eastAsia="Times New Roman" w:hAnsi="David" w:cs="David"/>
          <w:color w:val="000000"/>
          <w:sz w:val="23"/>
          <w:szCs w:val="23"/>
          <w:rtl/>
        </w:rPr>
        <w:t>(רבי יהודה אומר מכאן)</w:t>
      </w:r>
      <w:r>
        <w:rPr>
          <w:rFonts w:ascii="David" w:eastAsia="Times New Roman" w:hAnsi="David" w:cs="David"/>
          <w:color w:val="000000"/>
          <w:sz w:val="33"/>
          <w:szCs w:val="33"/>
          <w:rtl/>
        </w:rPr>
        <w:t xml:space="preserve"> כְּמוֹ שֶׁשָּׁנִינוּ, לָמָּה יִקְצֹף הָאֱלֹהִים עַל קוֹלֶךְ. קוֹלֶךְ - זוֹהִי נִשְׁמָתוֹ שֶׁל הָאָדָם. אָמַר רַבִּי חִיָּיא, עַל זֶה כָּתוּב כִּי ה' אֱלֹהֶיךְ</w:t>
      </w:r>
      <w:r>
        <w:rPr>
          <w:rFonts w:ascii="David" w:eastAsia="Times New Roman" w:hAnsi="David" w:cs="David"/>
          <w:color w:val="000000"/>
          <w:sz w:val="33"/>
          <w:szCs w:val="33"/>
          <w:rtl/>
        </w:rPr>
        <w:t xml:space="preserve"> אֵל קַנָּא. מָה הַטַּעַם? מִשּׁוּם שֶׁמְּקַנֵּא לִשְׁמוֹ בַּכֹּל. אִם מִשּׁוּם הַפַּרְצוּפִים מְקַנֵּא לִשְׁמוֹ, מִשּׁוּם שֶׁמְּשַׁקֵּר בִּשְׁמוֹ, אוֹ מִשּׁוּם הַתּוֹרָה. </w:t>
      </w:r>
    </w:p>
    <w:p w14:paraId="1558C5DA" w14:textId="77777777" w:rsidR="00000000" w:rsidRDefault="00AC0C38">
      <w:pPr>
        <w:bidi/>
        <w:jc w:val="both"/>
        <w:divId w:val="2058580902"/>
        <w:rPr>
          <w:rFonts w:ascii="David" w:eastAsia="Times New Roman" w:hAnsi="David" w:cs="David"/>
          <w:color w:val="000000"/>
          <w:sz w:val="33"/>
          <w:szCs w:val="33"/>
          <w:rtl/>
        </w:rPr>
      </w:pPr>
    </w:p>
    <w:p w14:paraId="09AAF0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תָּנֵינָן, אוֹרַיְיתָא כֹּלָּא שְׁמָא קַדִּישָׁא הִיא, דְּלֵית לָךְ מִלָּה בְּאוֹ</w:t>
      </w:r>
      <w:r>
        <w:rPr>
          <w:rFonts w:ascii="David" w:hAnsi="David" w:cs="David"/>
          <w:color w:val="000000"/>
          <w:sz w:val="33"/>
          <w:szCs w:val="33"/>
          <w:rtl/>
        </w:rPr>
        <w:t>רַיְיתָא דְּלָא כָּלִיל בִּשְׁמָא קַדִּישָׁא. וּבְגִינִי כַּךְ, בָּעֵי לְאִזְדַּהֲרָא, בְּגִין דְּלָא יִטְעֵי בִּשְׁמֵיהּ קַדִּישָׁא, וְלָא יְשַׁקֵּר בֵּיהּ. וּמַאן דִּמְשַׁקֵּר בְּמַלְכָּא עִלָּאָה, לָא עָאלִין לֵיהּ לִפַלְטְרוֹי דְּמַלְכָּא, וְיִשְׁתְּצֵ</w:t>
      </w:r>
      <w:r>
        <w:rPr>
          <w:rFonts w:ascii="David" w:hAnsi="David" w:cs="David"/>
          <w:color w:val="000000"/>
          <w:sz w:val="33"/>
          <w:szCs w:val="33"/>
          <w:rtl/>
        </w:rPr>
        <w:t xml:space="preserve">י מֵעָלְמָא דְּאָתֵי. </w:t>
      </w:r>
    </w:p>
    <w:p w14:paraId="7DD349FD" w14:textId="77777777" w:rsidR="00000000" w:rsidRDefault="00AC0C38">
      <w:pPr>
        <w:bidi/>
        <w:jc w:val="both"/>
        <w:divId w:val="985553826"/>
        <w:rPr>
          <w:rFonts w:ascii="David" w:eastAsia="Times New Roman" w:hAnsi="David" w:cs="David"/>
          <w:color w:val="000000"/>
          <w:sz w:val="33"/>
          <w:szCs w:val="33"/>
          <w:rtl/>
        </w:rPr>
      </w:pPr>
      <w:r>
        <w:rPr>
          <w:rFonts w:ascii="David" w:eastAsia="Times New Roman" w:hAnsi="David" w:cs="David"/>
          <w:color w:val="000000"/>
          <w:sz w:val="33"/>
          <w:szCs w:val="33"/>
          <w:rtl/>
        </w:rPr>
        <w:t>שָׁנִינוּ, כָּל הַתּוֹרָה הִיא שֵׁם קָדוֹשׁ, שֶׁאֵין לְךְ דָּבָר בַּתּוֹרָה שֶׁלֹּא כָלוּל בַּשֵּׁם הַקָּדוֹשׁ, וּמִשּׁוּם כָּךְ צָרִיךְ לְהִזָּהֵר שֶׁלֹּא יִטְעֶה בִּשְׁמוֹ הַקָּדוֹשׁ וְלֹא יְשַׁקֵּר בּוֹ. וּמִי שֶׁמְּשַׁקֵּר בַּמּ</w:t>
      </w:r>
      <w:r>
        <w:rPr>
          <w:rFonts w:ascii="David" w:eastAsia="Times New Roman" w:hAnsi="David" w:cs="David"/>
          <w:color w:val="000000"/>
          <w:sz w:val="33"/>
          <w:szCs w:val="33"/>
          <w:rtl/>
        </w:rPr>
        <w:t xml:space="preserve">ֶלֶךְ הָעֶלְיוֹן, לֹא מַכְנִיסִים אוֹתוֹ לַפַּלְטֵרִין שֶׁל הַמֶּלֶךְ, וְיֻשְׁמַד מִן הָעוֹלָם הַבָּא. </w:t>
      </w:r>
    </w:p>
    <w:p w14:paraId="2DCA6FF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52" w:name="HtmpReportNum0164_L2"/>
      <w:bookmarkStart w:id="353" w:name="דףBפ''זBע''ב"/>
      <w:bookmarkEnd w:id="352"/>
      <w:bookmarkEnd w:id="353"/>
    </w:p>
    <w:p w14:paraId="4A351BEF" w14:textId="77777777" w:rsidR="00000000" w:rsidRDefault="00AC0C38">
      <w:pPr>
        <w:pStyle w:val="NormalWeb"/>
        <w:bidi/>
        <w:jc w:val="both"/>
        <w:divId w:val="2058580902"/>
        <w:rPr>
          <w:rFonts w:ascii="David" w:hAnsi="David" w:cs="David"/>
          <w:color w:val="000000"/>
          <w:sz w:val="33"/>
          <w:szCs w:val="33"/>
          <w:rtl/>
        </w:rPr>
      </w:pPr>
      <w:hyperlink w:anchor="דף_פ''ז_ע''ב!" w:history="1">
        <w:r>
          <w:rPr>
            <w:rStyle w:val="Hyperlink"/>
            <w:rFonts w:ascii="David" w:hAnsi="David" w:cs="David"/>
            <w:b/>
            <w:bCs/>
            <w:sz w:val="45"/>
            <w:szCs w:val="45"/>
            <w:rtl/>
          </w:rPr>
          <w:t>דף פ''ז ע''ב</w:t>
        </w:r>
      </w:hyperlink>
    </w:p>
    <w:p w14:paraId="727D80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כְּתִיב הָכָא לא תַעֲשֶׂה לְךָ פֶסֶל וְכָל תְּמוּנָה. וּכְתִיב הָתָם,</w:t>
      </w:r>
      <w:r>
        <w:rPr>
          <w:rFonts w:ascii="David" w:hAnsi="David" w:cs="David"/>
          <w:color w:val="000000"/>
          <w:sz w:val="33"/>
          <w:szCs w:val="33"/>
          <w:rtl/>
        </w:rPr>
        <w:t xml:space="preserve"> </w:t>
      </w:r>
      <w:r>
        <w:rPr>
          <w:rFonts w:ascii="David" w:hAnsi="David" w:cs="David"/>
          <w:color w:val="000000"/>
          <w:rtl/>
        </w:rPr>
        <w:t>(דף פ''ז ע''ב)</w:t>
      </w:r>
      <w:r>
        <w:rPr>
          <w:rFonts w:ascii="David" w:hAnsi="David" w:cs="David"/>
          <w:color w:val="000000"/>
          <w:rtl/>
        </w:rPr>
        <w:t xml:space="preserve"> </w:t>
      </w:r>
      <w:r>
        <w:rPr>
          <w:rFonts w:ascii="David" w:hAnsi="David" w:cs="David"/>
          <w:color w:val="000000"/>
          <w:rtl/>
        </w:rPr>
        <w:t>(שמות לה)</w:t>
      </w:r>
      <w:r>
        <w:rPr>
          <w:rFonts w:ascii="David" w:hAnsi="David" w:cs="David"/>
          <w:color w:val="000000"/>
          <w:sz w:val="33"/>
          <w:szCs w:val="33"/>
          <w:rtl/>
        </w:rPr>
        <w:t xml:space="preserve"> פְּסָל לְךָ שְׁנִי לֻחֹת אֲבָנִים. כְּלוֹמַר, לֹא תַעֲשֶׂה לְךָ פֶסֶל, לָא תַּעְבֵּד לְךָ אוֹרַיְיתָא אַחֲרָא דְּלָא יַדְעַת, וְלָא אָמַר לָ</w:t>
      </w:r>
      <w:r>
        <w:rPr>
          <w:rFonts w:ascii="David" w:hAnsi="David" w:cs="David"/>
          <w:color w:val="000000"/>
          <w:sz w:val="33"/>
          <w:szCs w:val="33"/>
          <w:rtl/>
        </w:rPr>
        <w:t>ךְ רַבָּךְ. מַאי טַעֲמָא. כִּי אָנֹכִי יְיָ' אֱלהֶיךָ אֵל קַנָּא, אֲנָא הוּא דְּזַמִּין לְאִתְפָּרְעָא מִינָךְ בְּעָלְמָא דְּאָתֵי, בְּשַׁעֲתָא דְּנִשְׁמְתָא בַּעְיָא לְמֵיעָאל קַמָּאי, כַּמָּה זְמִינִין לְשַׁקְרָא בָּהּ, וּלְעַיְּילָא לָהּ גּוֹ גֵּיהִנָּם</w:t>
      </w:r>
      <w:r>
        <w:rPr>
          <w:rFonts w:ascii="David" w:hAnsi="David" w:cs="David"/>
          <w:color w:val="000000"/>
          <w:sz w:val="33"/>
          <w:szCs w:val="33"/>
          <w:rtl/>
        </w:rPr>
        <w:t xml:space="preserve">. </w:t>
      </w:r>
    </w:p>
    <w:p w14:paraId="53AB552D" w14:textId="77777777" w:rsidR="00000000" w:rsidRDefault="00AC0C38">
      <w:pPr>
        <w:bidi/>
        <w:jc w:val="both"/>
        <w:divId w:val="15534407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כָּתוּב כָּאן לֹא תַעֲשֶׂה לְךְ פֶסֶל וְכָל תְמוּנָה, וְכָתוּב שָׁם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פְּסָל לְךְ שְׁנֵי לֻחֹת אֲבָנִים. כְּלוֹמַר, לֹא תַעֲשֶׂה לְךְ פֶסֶל - לֹא תַעֲשֶׂה לְךְ תּוֹרָה אַחֶרֶת שֶׁלֹּא יָדַעְתָּ וְלֹא אָמַר לְךְ רַבְּךְ. מָה</w:t>
      </w:r>
      <w:r>
        <w:rPr>
          <w:rFonts w:ascii="David" w:eastAsia="Times New Roman" w:hAnsi="David" w:cs="David"/>
          <w:color w:val="000000"/>
          <w:sz w:val="33"/>
          <w:szCs w:val="33"/>
          <w:rtl/>
        </w:rPr>
        <w:t xml:space="preserve"> הַטַּעַם? כִּי אָנֹכִי ה' אֱלֹהֶיךְ אֵל קַנָּא. אֲנִי הוּא שֶׁעָתִיד לְהִפָּרַע מִמְּךְ בָּעוֹלָם הַבָּא בְּשָׁעָה שֶׁהַנְּשָׁמָה רוֹצָה לְהִכָּנֵס לְפָנַי, כַּמָּה מְזֻמָּנִים לְשַׁקֵּר בָּהּ וּלְהַכְנִיסָהּ לַגֵּיהִנֹּם. </w:t>
      </w:r>
    </w:p>
    <w:p w14:paraId="6EEF91E9" w14:textId="77777777" w:rsidR="00000000" w:rsidRDefault="00AC0C38">
      <w:pPr>
        <w:bidi/>
        <w:jc w:val="both"/>
        <w:divId w:val="2058580902"/>
        <w:rPr>
          <w:rFonts w:ascii="David" w:eastAsia="Times New Roman" w:hAnsi="David" w:cs="David"/>
          <w:color w:val="000000"/>
          <w:sz w:val="33"/>
          <w:szCs w:val="33"/>
          <w:rtl/>
        </w:rPr>
      </w:pPr>
    </w:p>
    <w:p w14:paraId="77BD8D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 יִצְחָק, ל</w:t>
      </w:r>
      <w:r>
        <w:rPr>
          <w:rFonts w:ascii="David" w:hAnsi="David" w:cs="David"/>
          <w:color w:val="000000"/>
          <w:sz w:val="33"/>
          <w:szCs w:val="33"/>
          <w:rtl/>
        </w:rPr>
        <w:t xml:space="preserve">ֹא תַעֲשֶׂה לְךָ וְגוֹ', דְּבָעֵי בַּר נָשׁ דְּלָא לְשַׁקְרָא בִּשְׁמָא דְּקוּדְשָׁא בְּרִיךְ הוּא </w:t>
      </w:r>
      <w:r>
        <w:rPr>
          <w:rFonts w:ascii="David" w:hAnsi="David" w:cs="David"/>
          <w:color w:val="000000"/>
          <w:rtl/>
        </w:rPr>
        <w:t>(ס''א דבר אחר לא תעשה לך פסל וגו' דבעי בר נש דלא לשקרא בשמיה דקודשא בריך הוא, ומאי איהו, דא ברית את קיימא קדישא דמאן דמשקר בהאי ברית משקר בשמא דקודשא בריך הו</w:t>
      </w:r>
      <w:r>
        <w:rPr>
          <w:rFonts w:ascii="David" w:hAnsi="David" w:cs="David"/>
          <w:color w:val="000000"/>
          <w:rtl/>
        </w:rPr>
        <w:t>א)</w:t>
      </w:r>
      <w:r>
        <w:rPr>
          <w:rFonts w:ascii="David" w:hAnsi="David" w:cs="David"/>
          <w:color w:val="000000"/>
          <w:sz w:val="33"/>
          <w:szCs w:val="33"/>
          <w:rtl/>
        </w:rPr>
        <w:t xml:space="preserve"> דְּקִשְׁרָא קַדְמָאָה, דְּאִתְקְשָׁרוּ יִשְׂרָאֵל בְּקוּדְשָׁא בְּרִיךְ הוּא, כַּד אִתְגְּזָרוּ. וְדָא הוּא קִיּוּמָא קַדְמָאָה דְּכֹלָּא, לְמֵיעָאל בִּבְרִית דְּאַבְרָהָם, דְּהוּא קִשְׁרָא דִּשְׁכִינְתָּא. וּבָעֵי בַּר נָשׁ, דְּלָא לְשַׁקְּרָא בְּהַאי </w:t>
      </w:r>
      <w:r>
        <w:rPr>
          <w:rFonts w:ascii="David" w:hAnsi="David" w:cs="David"/>
          <w:color w:val="000000"/>
          <w:sz w:val="33"/>
          <w:szCs w:val="33"/>
          <w:rtl/>
        </w:rPr>
        <w:t xml:space="preserve">בְּרִית, דְּמַאן דִּמְשַׁקֵּר בְּהַאי בְּרִית, מְשַׁקֵּר בְּקוּדְשָׁא בְּרִיךְ הוּא. מַאי שִׁקְרָא. הוּא, דְּלָא יֵיעוּל הַאי בְּרִית בִּרְשׁוּתָא אַחֲרָא. כְּמָה דְּאַתְּ אָמַר </w:t>
      </w:r>
      <w:r>
        <w:rPr>
          <w:rFonts w:ascii="David" w:hAnsi="David" w:cs="David"/>
          <w:color w:val="000000"/>
          <w:rtl/>
        </w:rPr>
        <w:t>(מלאכי ב)</w:t>
      </w:r>
      <w:r>
        <w:rPr>
          <w:rFonts w:ascii="David" w:hAnsi="David" w:cs="David"/>
          <w:color w:val="000000"/>
          <w:sz w:val="33"/>
          <w:szCs w:val="33"/>
          <w:rtl/>
        </w:rPr>
        <w:t xml:space="preserve"> וּבָעַל בַּת אֵל נֵכָר. </w:t>
      </w:r>
    </w:p>
    <w:p w14:paraId="3DE7A37B" w14:textId="77777777" w:rsidR="00000000" w:rsidRDefault="00AC0C38">
      <w:pPr>
        <w:bidi/>
        <w:jc w:val="both"/>
        <w:divId w:val="2009553827"/>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יִצְחָק, לֹא תַעֲש</w:t>
      </w:r>
      <w:r>
        <w:rPr>
          <w:rFonts w:ascii="David" w:eastAsia="Times New Roman" w:hAnsi="David" w:cs="David"/>
          <w:color w:val="000000"/>
          <w:sz w:val="33"/>
          <w:szCs w:val="33"/>
          <w:rtl/>
        </w:rPr>
        <w:t xml:space="preserve">ֶׂה לְךְ וְגוֹ' - שֶׁצָּרִיךְ הָאָדָם שֶׁלֹּא לְשַׁקֵּר בִּשְׁמוֹ שֶׁל הַקָּדוֹשׁ בָּרוּךְ הוּא </w:t>
      </w:r>
      <w:r>
        <w:rPr>
          <w:rFonts w:ascii="David" w:eastAsia="Times New Roman" w:hAnsi="David" w:cs="David"/>
          <w:color w:val="000000"/>
          <w:sz w:val="23"/>
          <w:szCs w:val="23"/>
          <w:rtl/>
        </w:rPr>
        <w:t>(דבראחרלאתעשהלךפסלוגו' שצריך האדם שלא לשקר בשמו של הקדוש ברוך הוא, ומהו, 'זובריתאותהקיוםהקדושה. שמישמשקר בברית הזו, משקר בשמו של הקדוש ברוך הוא)</w:t>
      </w:r>
      <w:r>
        <w:rPr>
          <w:rFonts w:ascii="David" w:eastAsia="Times New Roman" w:hAnsi="David" w:cs="David"/>
          <w:color w:val="000000"/>
          <w:sz w:val="33"/>
          <w:szCs w:val="33"/>
          <w:rtl/>
        </w:rPr>
        <w:t xml:space="preserve"> שֶׁל הַקֶּשֶׁר </w:t>
      </w:r>
      <w:r>
        <w:rPr>
          <w:rFonts w:ascii="David" w:eastAsia="Times New Roman" w:hAnsi="David" w:cs="David"/>
          <w:color w:val="000000"/>
          <w:sz w:val="33"/>
          <w:szCs w:val="33"/>
          <w:rtl/>
        </w:rPr>
        <w:t>הָרִאשׁוֹן שֶׁנִּקְשְׁרוּ יִשְׂרָאֵל בַּקָּדוֹשׁ בָּרוּךְ הוּא כְּשֶׁנִּמּוֹלוּ, וְזֶהוּ הַקִּיּוּם הָרִאשׁוֹן שֶׁל הַכֹּל - לְהִכָּנֵס בִּבְרִית אַבְרָהָם, שֶׁהוּא קֶשֶׁר הַשְּׁכִינָה. וְצָרִיךְ אָדָם שֶׁלֹּא לְשַׁקֵּר בַּבְּרִית הַזּוֹ, שֶׁמִּי שֶׁמְּשַׁ</w:t>
      </w:r>
      <w:r>
        <w:rPr>
          <w:rFonts w:ascii="David" w:eastAsia="Times New Roman" w:hAnsi="David" w:cs="David"/>
          <w:color w:val="000000"/>
          <w:sz w:val="33"/>
          <w:szCs w:val="33"/>
          <w:rtl/>
        </w:rPr>
        <w:t xml:space="preserve">קֵּר בַּבְּרִית הַזּוֹ, מְשַׁקֵּר בַּקָּדוֹשׁ בָּרוּךְ הוּא. מָה הַשֶּׁקֶר? הוּא שֶׁלֹּא יַכְנִיס בְּרִית זוֹ לְרָשׁוּת אַחֶרֶת, כְּמוֹ שֶׁנֶּאֱמַר וּבָעַל בַּת אֵל נֵכָר. </w:t>
      </w:r>
    </w:p>
    <w:p w14:paraId="7A777C86" w14:textId="77777777" w:rsidR="00000000" w:rsidRDefault="00AC0C38">
      <w:pPr>
        <w:bidi/>
        <w:jc w:val="both"/>
        <w:divId w:val="2058580902"/>
        <w:rPr>
          <w:rFonts w:ascii="David" w:eastAsia="Times New Roman" w:hAnsi="David" w:cs="David"/>
          <w:color w:val="000000"/>
          <w:sz w:val="33"/>
          <w:szCs w:val="33"/>
          <w:rtl/>
        </w:rPr>
      </w:pPr>
    </w:p>
    <w:p w14:paraId="54F10E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אָמַר מֵהָכָא, </w:t>
      </w:r>
      <w:r>
        <w:rPr>
          <w:rFonts w:ascii="David" w:hAnsi="David" w:cs="David"/>
          <w:color w:val="000000"/>
          <w:rtl/>
        </w:rPr>
        <w:t>(הושע ה)</w:t>
      </w:r>
      <w:r>
        <w:rPr>
          <w:rFonts w:ascii="David" w:hAnsi="David" w:cs="David"/>
          <w:color w:val="000000"/>
          <w:sz w:val="33"/>
          <w:szCs w:val="33"/>
          <w:rtl/>
        </w:rPr>
        <w:t xml:space="preserve"> בַּיְיָ' בָּגָדוּ כִּי בָּנִים זָרִים יָלָדוּ</w:t>
      </w:r>
      <w:r>
        <w:rPr>
          <w:rFonts w:ascii="David" w:hAnsi="David" w:cs="David"/>
          <w:color w:val="000000"/>
          <w:sz w:val="33"/>
          <w:szCs w:val="33"/>
          <w:rtl/>
        </w:rPr>
        <w:t xml:space="preserve">. מַאן דִּמְשַׁקֵּר בְּהַאי בְּרִית, מְשַׁקֵּר בְּקוּדְשָׁא בְּרִיךְ הוּא. מִשּׁוּם דְהַאי בְּרִית בְּקוּדְשָׁא בְּרִיךְ הוּא אֲחִידָא, וּכְתִיב לֹא תַעֲשֶׂה לְךָ פֶסֶל וְכָל תְּמוּנָה אֲשֶׁר בַּשָּׁמַיִם מִמַּעַל וְגוֹ'. </w:t>
      </w:r>
      <w:r>
        <w:rPr>
          <w:rFonts w:ascii="David" w:hAnsi="David" w:cs="David"/>
          <w:color w:val="000000"/>
          <w:rtl/>
        </w:rPr>
        <w:t>(שמות כ)</w:t>
      </w:r>
      <w:r>
        <w:rPr>
          <w:rFonts w:ascii="David" w:hAnsi="David" w:cs="David"/>
          <w:color w:val="000000"/>
          <w:sz w:val="33"/>
          <w:szCs w:val="33"/>
          <w:rtl/>
        </w:rPr>
        <w:t xml:space="preserve"> לֹא תִשְׁתַּחֲוֶה לָהֶם ו</w:t>
      </w:r>
      <w:r>
        <w:rPr>
          <w:rFonts w:ascii="David" w:hAnsi="David" w:cs="David"/>
          <w:color w:val="000000"/>
          <w:sz w:val="33"/>
          <w:szCs w:val="33"/>
          <w:rtl/>
        </w:rPr>
        <w:t xml:space="preserve">ְלֹא תָעָבְדֵם. ר' אֶלְעָזָר הֲוָה אָזִיל בְּאָרְחָא, וַהֲוָה ר' חִיָּיא עִמֵּיהּ. אָמַר ר' חִיָּיא, כְּתִיב </w:t>
      </w:r>
      <w:r>
        <w:rPr>
          <w:rFonts w:ascii="David" w:hAnsi="David" w:cs="David"/>
          <w:color w:val="000000"/>
          <w:rtl/>
        </w:rPr>
        <w:t>(דברים כא)</w:t>
      </w:r>
      <w:r>
        <w:rPr>
          <w:rFonts w:ascii="David" w:hAnsi="David" w:cs="David"/>
          <w:color w:val="000000"/>
          <w:sz w:val="33"/>
          <w:szCs w:val="33"/>
          <w:rtl/>
        </w:rPr>
        <w:t xml:space="preserve"> וְרָאִיתָ בַּשִּׁבְיָה אֵשֶׁת יְפַת תֹּאַר וְגוֹ', מַאי טַעֲמָא. וְהָא כְּתִיב לֹא תִתְחַתֵּן בָּם. אָמַר לֵיהּ, בְּעוֹד דְּבִרְשׁוּתַיְ</w:t>
      </w:r>
      <w:r>
        <w:rPr>
          <w:rFonts w:ascii="David" w:hAnsi="David" w:cs="David"/>
          <w:color w:val="000000"/>
          <w:sz w:val="33"/>
          <w:szCs w:val="33"/>
          <w:rtl/>
        </w:rPr>
        <w:t xml:space="preserve">יהוּ קַיְימֵי. </w:t>
      </w:r>
    </w:p>
    <w:p w14:paraId="3EC70F9C" w14:textId="77777777" w:rsidR="00000000" w:rsidRDefault="00AC0C38">
      <w:pPr>
        <w:bidi/>
        <w:jc w:val="both"/>
        <w:divId w:val="84116642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מִכָּאן, </w:t>
      </w:r>
      <w:r>
        <w:rPr>
          <w:rFonts w:ascii="David" w:eastAsia="Times New Roman" w:hAnsi="David" w:cs="David"/>
          <w:color w:val="000000"/>
          <w:sz w:val="23"/>
          <w:szCs w:val="23"/>
          <w:rtl/>
        </w:rPr>
        <w:t>(הושע ה)</w:t>
      </w:r>
      <w:r>
        <w:rPr>
          <w:rFonts w:ascii="David" w:eastAsia="Times New Roman" w:hAnsi="David" w:cs="David"/>
          <w:color w:val="000000"/>
          <w:sz w:val="33"/>
          <w:szCs w:val="33"/>
          <w:rtl/>
        </w:rPr>
        <w:t xml:space="preserve"> בַּה' בָּגָדוּ כִּי בָנִים זָרִים יָלָדוּ - מִי שֶׁמְּשַׁקֵּר בַּבְּרִית הַזּוֹ, מְשַׁקֵּר בַּקָּדוֹשׁ בָּרוּךְ הוּא, מִשּׁוּם שֶׁבְּרִית זוֹ אֲחוּזָה בַּקָּדוֹשׁ בָּרוּךְ הוּא, וְכָתוּב לֹא תַעֲשֶׂה</w:t>
      </w:r>
      <w:r>
        <w:rPr>
          <w:rFonts w:ascii="David" w:eastAsia="Times New Roman" w:hAnsi="David" w:cs="David"/>
          <w:color w:val="000000"/>
          <w:sz w:val="33"/>
          <w:szCs w:val="33"/>
          <w:rtl/>
        </w:rPr>
        <w:t xml:space="preserve"> לְךְ פֶסֶל וְכָל תְּמוּנָה אֲשֶׁר בַּשָּׁמַיִם מִמַּעַל וְגוֹ'. לֹא תִשְׁתַּחֲוֶה לָהֶם וְלֹא תָעָבְדֵם. רַבִּי אֶלְעָזָר הָיָה הוֹלֵךְ בַּדֶּרֶךְ, וְהָיָה עִמּוֹ רַבִּי חִיָּיא. אָמַר רַבִּי חִיָּיא, כָּתוּב וְרָאִיתָ בַּשִּׁבְיָה אֵשֶׁת יְפַת תֹּאַר. מָ</w:t>
      </w:r>
      <w:r>
        <w:rPr>
          <w:rFonts w:ascii="David" w:eastAsia="Times New Roman" w:hAnsi="David" w:cs="David"/>
          <w:color w:val="000000"/>
          <w:sz w:val="33"/>
          <w:szCs w:val="33"/>
          <w:rtl/>
        </w:rPr>
        <w:t xml:space="preserve">ה הַטַּעַם, וַהֲרֵי כָּתוּב לֹא תִתְחַתֵּן בָּם? אָמַר לוֹ, בְּעוֹדּ שֶׁהֵן קַיָּמוֹת בִּרְשׁוּתָם. </w:t>
      </w:r>
    </w:p>
    <w:p w14:paraId="75AEA0D8" w14:textId="77777777" w:rsidR="00000000" w:rsidRDefault="00AC0C38">
      <w:pPr>
        <w:bidi/>
        <w:jc w:val="both"/>
        <w:divId w:val="2058580902"/>
        <w:rPr>
          <w:rFonts w:ascii="David" w:eastAsia="Times New Roman" w:hAnsi="David" w:cs="David"/>
          <w:color w:val="000000"/>
          <w:sz w:val="33"/>
          <w:szCs w:val="33"/>
          <w:rtl/>
        </w:rPr>
      </w:pPr>
    </w:p>
    <w:p w14:paraId="475D82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לֵית לָךְ אִנְתּוּ בְּעַמִּין עוֹבְדֵי עֲבוֹדַת כּוֹכָבִים וּמַזָּלוֹת כְּשֵׁרָה כַּדְקָא חֲזִי. דְּתָנֵינָן, אֲמַאי אַסְמִיךְ פַּרְשְׁתָּא </w:t>
      </w:r>
      <w:r>
        <w:rPr>
          <w:rFonts w:ascii="David" w:hAnsi="David" w:cs="David"/>
          <w:color w:val="000000"/>
          <w:sz w:val="33"/>
          <w:szCs w:val="33"/>
          <w:rtl/>
        </w:rPr>
        <w:t>דָּא, לְבֶן סוֹרֵר וּמוֹרֶה. אֶלָּא בְּוַדַּאי, מַאן דְּנָסִיב הַאי אִתְּתָא, בֶּן סוֹרֵר וּמוֹרֶה יָרִית מִינָהּ. מַאי טַעֲמָא. מִשּׁוּם דְּקָשֶׁה לְמֶעְבַּר זוּהֲמָא מִינָהּ, וְכָל שֶׁכֵּן הַהִיא דְּאִתְנְסִיבַת בְּקַדְמִיתָא, דְּדִינָא בְּדִינָא אִתְדְּ</w:t>
      </w:r>
      <w:r>
        <w:rPr>
          <w:rFonts w:ascii="David" w:hAnsi="David" w:cs="David"/>
          <w:color w:val="000000"/>
          <w:sz w:val="33"/>
          <w:szCs w:val="33"/>
          <w:rtl/>
        </w:rPr>
        <w:t xml:space="preserve">בַק, וְאִסְתְּאָבָת בָּהּ, וְקַשְׁיָא זוּהֲמָא לְמֶעְבַּר מִינָהּ, וְהַיְינוּ דְּאָמַר מֹשֶׁה בִּנְשֵׁי מִדְיָן, </w:t>
      </w:r>
      <w:r>
        <w:rPr>
          <w:rFonts w:ascii="David" w:hAnsi="David" w:cs="David"/>
          <w:color w:val="000000"/>
          <w:rtl/>
        </w:rPr>
        <w:t>(במדבר לא)</w:t>
      </w:r>
      <w:r>
        <w:rPr>
          <w:rFonts w:ascii="David" w:hAnsi="David" w:cs="David"/>
          <w:color w:val="000000"/>
          <w:sz w:val="33"/>
          <w:szCs w:val="33"/>
          <w:rtl/>
        </w:rPr>
        <w:t xml:space="preserve"> וְכָל אִשָּׁה יֹדַעַת אִישׁ לְמִשְׁכַּב זָכָר הֲרֹגוּ. </w:t>
      </w:r>
    </w:p>
    <w:p w14:paraId="69559848" w14:textId="77777777" w:rsidR="00000000" w:rsidRDefault="00AC0C38">
      <w:pPr>
        <w:bidi/>
        <w:jc w:val="both"/>
        <w:divId w:val="121731927"/>
        <w:rPr>
          <w:rFonts w:ascii="David" w:eastAsia="Times New Roman" w:hAnsi="David" w:cs="David"/>
          <w:color w:val="000000"/>
          <w:sz w:val="33"/>
          <w:szCs w:val="33"/>
          <w:rtl/>
        </w:rPr>
      </w:pPr>
      <w:r>
        <w:rPr>
          <w:rFonts w:ascii="David" w:eastAsia="Times New Roman" w:hAnsi="David" w:cs="David"/>
          <w:color w:val="000000"/>
          <w:sz w:val="33"/>
          <w:szCs w:val="33"/>
          <w:rtl/>
        </w:rPr>
        <w:t>וּבֹא רְאֵה, אֵין לְךְ אִשָּׁה בָּעַמִּים עוֹבְדֵי עֲבוֹדַת כּוֹכָבִים וּמַ</w:t>
      </w:r>
      <w:r>
        <w:rPr>
          <w:rFonts w:ascii="David" w:eastAsia="Times New Roman" w:hAnsi="David" w:cs="David"/>
          <w:color w:val="000000"/>
          <w:sz w:val="33"/>
          <w:szCs w:val="33"/>
          <w:rtl/>
        </w:rPr>
        <w:t>זָּלוֹת כְּשֵׁרָה כָּרָאוּי, שֶׁשָּׁנִינוּ, לָמָּה סָמַךְ פָּרָשַׁה זוֹ לְבֵן סוֹרֵר וּמוֹרֶה? אֶלָּא בְּוַדַּאי מִי שֶׁנּוֹשֵׂא אִשָּׁה זוֹ, יוֹרֵשׁ מִמֶּנָּה בֵּן סוֹרֵר וּמוֹרֶה. מָה הַטַּעַם? מִשּׁוּם שֶׁקָּשֶׁה לְהַעֲבִיר מִמֶּנּוּ זֻהֲמָה, וְכָל שֶׁכ</w:t>
      </w:r>
      <w:r>
        <w:rPr>
          <w:rFonts w:ascii="David" w:eastAsia="Times New Roman" w:hAnsi="David" w:cs="David"/>
          <w:color w:val="000000"/>
          <w:sz w:val="33"/>
          <w:szCs w:val="33"/>
          <w:rtl/>
        </w:rPr>
        <w:t xml:space="preserve">ֵּן אוֹתָהּ שֶׁנִּשְּׂאָה בַּתְּחִלָּה, שֶׁדִּין בְּדִין נִדְבָּק וְנִטְמֵאת בָּהּ, וְקָשֶׁה לְהַעֲבִיר מִמֶּנָּה הַזֻּהֲמָה, וְהַיְנוּ מַה שֶּׁאָמַר מֹשֶׁה בִּנְשׁוֹת מִדְיָן, </w:t>
      </w:r>
      <w:r>
        <w:rPr>
          <w:rFonts w:ascii="David" w:eastAsia="Times New Roman" w:hAnsi="David" w:cs="David"/>
          <w:color w:val="000000"/>
          <w:sz w:val="23"/>
          <w:szCs w:val="23"/>
          <w:rtl/>
        </w:rPr>
        <w:t>(במדבר לא)</w:t>
      </w:r>
      <w:r>
        <w:rPr>
          <w:rFonts w:ascii="David" w:eastAsia="Times New Roman" w:hAnsi="David" w:cs="David"/>
          <w:color w:val="000000"/>
          <w:sz w:val="33"/>
          <w:szCs w:val="33"/>
          <w:rtl/>
        </w:rPr>
        <w:t xml:space="preserve"> וְכָל אִשָּׁה יֹדַעַת אִישׁ לְמִשְׁכַּב זָכָר הֲרֹגוּ. </w:t>
      </w:r>
    </w:p>
    <w:p w14:paraId="13BFE4C4" w14:textId="77777777" w:rsidR="00000000" w:rsidRDefault="00AC0C38">
      <w:pPr>
        <w:bidi/>
        <w:jc w:val="both"/>
        <w:divId w:val="2058580902"/>
        <w:rPr>
          <w:rFonts w:ascii="David" w:eastAsia="Times New Roman" w:hAnsi="David" w:cs="David"/>
          <w:color w:val="000000"/>
          <w:sz w:val="33"/>
          <w:szCs w:val="33"/>
          <w:rtl/>
        </w:rPr>
      </w:pPr>
    </w:p>
    <w:p w14:paraId="43B7E8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w:t>
      </w:r>
      <w:r>
        <w:rPr>
          <w:rFonts w:ascii="David" w:hAnsi="David" w:cs="David"/>
          <w:color w:val="000000"/>
          <w:sz w:val="33"/>
          <w:szCs w:val="33"/>
          <w:rtl/>
        </w:rPr>
        <w:t xml:space="preserve">וּלָקֵיהּ, דְּהַהוּא בַּר נָשׁ דְּיָרִית אַחֲסַנְתָּא דָּא, וְנָטִיר לָהּ. דִּבְהַהוּא אַחֲסָנָא קַדִּישָׁא אִתְדָּבַּק בַּר נָשׁ בְּקוּדְשָׁא בְּרִיךְ הוּא, כָּל שֶׁכֵּן אִי זָכֵי בְּפִקּוּדֵי אוֹרַיְיתָא, דְּהָא פָּשִׁיט מַלְכָּא יְמִינֵיהּ לָקֳבְלֵיהּ, </w:t>
      </w:r>
      <w:r>
        <w:rPr>
          <w:rFonts w:ascii="David" w:hAnsi="David" w:cs="David"/>
          <w:color w:val="000000"/>
          <w:sz w:val="33"/>
          <w:szCs w:val="33"/>
          <w:rtl/>
        </w:rPr>
        <w:t xml:space="preserve">וְאִתְדְּבַק בְּגוּפָא קַדִּישָׁא. וְעַל דָּא כְּתִיב בְּהוּ בְּיִשְׂרָאֵל, </w:t>
      </w:r>
      <w:r>
        <w:rPr>
          <w:rFonts w:ascii="David" w:hAnsi="David" w:cs="David"/>
          <w:color w:val="000000"/>
          <w:rtl/>
        </w:rPr>
        <w:t>(דברים ד)</w:t>
      </w:r>
      <w:r>
        <w:rPr>
          <w:rFonts w:ascii="David" w:hAnsi="David" w:cs="David"/>
          <w:color w:val="000000"/>
          <w:sz w:val="33"/>
          <w:szCs w:val="33"/>
          <w:rtl/>
        </w:rPr>
        <w:t xml:space="preserve"> וְאַתֶּם הַדְּבֵקִים בַּיְיָ' אֱלֹהֵיכֶם. וּכְתִיב </w:t>
      </w:r>
      <w:r>
        <w:rPr>
          <w:rFonts w:ascii="David" w:hAnsi="David" w:cs="David"/>
          <w:color w:val="000000"/>
          <w:rtl/>
        </w:rPr>
        <w:t>(דברים יד)</w:t>
      </w:r>
      <w:r>
        <w:rPr>
          <w:rFonts w:ascii="David" w:hAnsi="David" w:cs="David"/>
          <w:color w:val="000000"/>
          <w:sz w:val="33"/>
          <w:szCs w:val="33"/>
          <w:rtl/>
        </w:rPr>
        <w:t xml:space="preserve"> בָּנִים אַתֶּם לַיְיָ'. בָּנִים אַתֶּם מַמָּשׁ. דִּכְתִּיב, </w:t>
      </w:r>
      <w:r>
        <w:rPr>
          <w:rFonts w:ascii="David" w:hAnsi="David" w:cs="David"/>
          <w:color w:val="000000"/>
          <w:rtl/>
        </w:rPr>
        <w:t>(שמותד)</w:t>
      </w:r>
      <w:r>
        <w:rPr>
          <w:rFonts w:ascii="David" w:hAnsi="David" w:cs="David"/>
          <w:color w:val="000000"/>
          <w:sz w:val="33"/>
          <w:szCs w:val="33"/>
          <w:rtl/>
        </w:rPr>
        <w:t xml:space="preserve"> בְּנִי בְכוֹרִי יִשְׂרָאֵל. וּכְתִיב </w:t>
      </w:r>
      <w:r>
        <w:rPr>
          <w:rFonts w:ascii="David" w:hAnsi="David" w:cs="David"/>
          <w:color w:val="000000"/>
          <w:rtl/>
        </w:rPr>
        <w:t>(יש</w:t>
      </w:r>
      <w:r>
        <w:rPr>
          <w:rFonts w:ascii="David" w:hAnsi="David" w:cs="David"/>
          <w:color w:val="000000"/>
          <w:rtl/>
        </w:rPr>
        <w:t>עיה מט)</w:t>
      </w:r>
      <w:r>
        <w:rPr>
          <w:rFonts w:ascii="David" w:hAnsi="David" w:cs="David"/>
          <w:color w:val="000000"/>
          <w:sz w:val="33"/>
          <w:szCs w:val="33"/>
          <w:rtl/>
        </w:rPr>
        <w:t xml:space="preserve"> יִשְׂרָאֵל אֲשֶׁר בְּךָ אֶתְפָּאָר. </w:t>
      </w:r>
      <w:r>
        <w:rPr>
          <w:rFonts w:ascii="David" w:hAnsi="David" w:cs="David"/>
          <w:color w:val="000000"/>
          <w:rtl/>
        </w:rPr>
        <w:t>(שמות כ)</w:t>
      </w:r>
      <w:r>
        <w:rPr>
          <w:rFonts w:ascii="David" w:hAnsi="David" w:cs="David"/>
          <w:color w:val="000000"/>
          <w:sz w:val="33"/>
          <w:szCs w:val="33"/>
          <w:rtl/>
        </w:rPr>
        <w:t xml:space="preserve"> לא תִשָּׂא אֶת שֵׁם וְגוֹ'. ר' שִׁמְעוֹן פָּתַח, </w:t>
      </w:r>
      <w:r>
        <w:rPr>
          <w:rFonts w:ascii="David" w:hAnsi="David" w:cs="David"/>
          <w:color w:val="000000"/>
          <w:rtl/>
        </w:rPr>
        <w:t>(מלכים ב ד)</w:t>
      </w:r>
      <w:r>
        <w:rPr>
          <w:rFonts w:ascii="David" w:hAnsi="David" w:cs="David"/>
          <w:color w:val="000000"/>
          <w:sz w:val="33"/>
          <w:szCs w:val="33"/>
          <w:rtl/>
        </w:rPr>
        <w:t xml:space="preserve"> וַיֹּאמֶר אֵלֶיהָ אֱלִישָׁע מָה אֶעֱשֶׂה לָךְ הַגִּידִי לִי מַה יֵשׁ לָךְ בַּבָּיִת. אָמַר לָהּ אֱלִישָׁע, כְּלוּם אִית לָךְ עַל מַה דְּתִשְׁר</w:t>
      </w:r>
      <w:r>
        <w:rPr>
          <w:rFonts w:ascii="David" w:hAnsi="David" w:cs="David"/>
          <w:color w:val="000000"/>
          <w:sz w:val="33"/>
          <w:szCs w:val="33"/>
          <w:rtl/>
        </w:rPr>
        <w:t xml:space="preserve">ֵי בִּרְכָתָא דְּקוּדְשָׁא בְּרִיךְ הוּא, דְּתָנֵינָן אָסוּר לֵיהּ לְבַר נָשׁ, לְבָרְכָא עַל פָּתוֹרָא רֵיקָנַיָּא. מַאי טַעְמָא. מִשּׁוּם דְּבִרְכָּתָא דִּלְעֵילָּא, לָא שַׁרְיָא בַּאֲתָר רֵיקָנַיָּא. </w:t>
      </w:r>
    </w:p>
    <w:p w14:paraId="0152F04D" w14:textId="77777777" w:rsidR="00000000" w:rsidRDefault="00AC0C38">
      <w:pPr>
        <w:bidi/>
        <w:jc w:val="both"/>
        <w:divId w:val="1579560117"/>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אוֹתוֹ אָדָם שֶׁיּוֹרֵשׁ נַחֲל</w:t>
      </w:r>
      <w:r>
        <w:rPr>
          <w:rFonts w:ascii="David" w:eastAsia="Times New Roman" w:hAnsi="David" w:cs="David"/>
          <w:color w:val="000000"/>
          <w:sz w:val="33"/>
          <w:szCs w:val="33"/>
          <w:rtl/>
        </w:rPr>
        <w:t xml:space="preserve">ָה זוֹ וְשׁוֹמֵר אוֹתָהּ, שֶׁבְּאוֹתָהּ יְרֻשָּׁה קְדוֹשָׁה נִדְבָּק הָאָדָם בַּקָּדוֹשׁ בָּרוּךְ הוּא. כָּל שֶׁכֵּן אִם זוֹכֶה לְמִצְווֹת הַתּוֹרָה, שֶׁהֲרֵי פּוֹשֵׁט הַמֶּלֶךְ יְמִינוֹ כְּנֶגְדּוֹ וְנִדְבָּק בַּגּוּף הַקָּדוֹשׁ. וְעַל זֶה כָּתוּב בָּהֶם </w:t>
      </w:r>
      <w:r>
        <w:rPr>
          <w:rFonts w:ascii="David" w:eastAsia="Times New Roman" w:hAnsi="David" w:cs="David"/>
          <w:color w:val="000000"/>
          <w:sz w:val="33"/>
          <w:szCs w:val="33"/>
          <w:rtl/>
        </w:rPr>
        <w:t xml:space="preserve">בְּיִשְׂרָאֵל,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וְכָתוּב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בָּנִים אַתֶּם לַה'. בָּנִים אַתֶּם מַמָּשׁ,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בְּנִי בְכֹרִי יִשְׂרָאֵל, וְכָתוּב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יִשְׂרָאֵל אֲשֶׁר בְּךְ אֶתְפָּאָר. לֹא תִשָּׂא אֶת שֵׁם וְגוֹ'. רַבִּי שִׁמְעוֹן פָּתַח,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וַיֹּאמֶר אֵלֶיהָ אֱלִישָׁע מָה אֶעֱשֶׂה לָּךְ הַגִּידִי לִי מַה יֶּשׁ לָךְ בַּבָּיִת. אָמַר לָהּ אֱלִישָׁע, כְּלוּם יֵשׁ לָךְ עַל מַה שֶּׁתִּשְׁרֶה בִּרְ</w:t>
      </w:r>
      <w:r>
        <w:rPr>
          <w:rFonts w:ascii="David" w:eastAsia="Times New Roman" w:hAnsi="David" w:cs="David"/>
          <w:color w:val="000000"/>
          <w:sz w:val="33"/>
          <w:szCs w:val="33"/>
          <w:rtl/>
        </w:rPr>
        <w:t xml:space="preserve">כַּת הַקָּדוֹשׁ בָּרוּךְ הוּא? שֶׁשָּׁנִינוּ, אָסוּר לְאָדָם לְבָרֵךְ עַל שֻׁלְחָן רֵיק, מָה הַטַּעַם? מִשּׁוּם שֶׁהַבְּרָכָה שֶׁלְּמַעְלָה לֹא שׁוֹרָה בְּמָקוֹם רֵיק. </w:t>
      </w:r>
    </w:p>
    <w:p w14:paraId="65D9674D" w14:textId="77777777" w:rsidR="00000000" w:rsidRDefault="00AC0C38">
      <w:pPr>
        <w:bidi/>
        <w:jc w:val="both"/>
        <w:divId w:val="2058580902"/>
        <w:rPr>
          <w:rFonts w:ascii="David" w:eastAsia="Times New Roman" w:hAnsi="David" w:cs="David"/>
          <w:color w:val="000000"/>
          <w:sz w:val="33"/>
          <w:szCs w:val="33"/>
          <w:rtl/>
        </w:rPr>
      </w:pPr>
    </w:p>
    <w:p w14:paraId="605CF1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בָּעֵי בַּר נָשׁ לְסַדְּרָא עַל פָּתוֹרֵיהּ, חַד נַהֲמָא, אוֹ יַתִּ</w:t>
      </w:r>
      <w:r>
        <w:rPr>
          <w:rFonts w:ascii="David" w:hAnsi="David" w:cs="David"/>
          <w:color w:val="000000"/>
          <w:sz w:val="33"/>
          <w:szCs w:val="33"/>
          <w:rtl/>
        </w:rPr>
        <w:t xml:space="preserve">יר, לְבָרְכָא עֲלוֹי. וְאִי לָא יָכִיל, בָּעֵי לְשַׁיְּירָא מֵהַהוּא מְזוֹנָא דְּאָכַל, עַל מַה דִּיבָרֵךְ. וְלָא יִשְׁתְּכַּח דִּיבָרֵךְ בְּרֵיקַנְיָּא. </w:t>
      </w:r>
    </w:p>
    <w:p w14:paraId="68988398" w14:textId="77777777" w:rsidR="00000000" w:rsidRDefault="00AC0C38">
      <w:pPr>
        <w:bidi/>
        <w:jc w:val="both"/>
        <w:divId w:val="750129164"/>
        <w:rPr>
          <w:rFonts w:ascii="David" w:eastAsia="Times New Roman" w:hAnsi="David" w:cs="David"/>
          <w:color w:val="000000"/>
          <w:sz w:val="33"/>
          <w:szCs w:val="33"/>
          <w:rtl/>
        </w:rPr>
      </w:pPr>
      <w:r>
        <w:rPr>
          <w:rFonts w:ascii="David" w:eastAsia="Times New Roman" w:hAnsi="David" w:cs="David"/>
          <w:color w:val="000000"/>
          <w:sz w:val="33"/>
          <w:szCs w:val="33"/>
          <w:rtl/>
        </w:rPr>
        <w:t>וּמִשּׁוּם כָּךְ צָרִיךְ אָדָם לְסַדֵּר עַל שֻׁלְחָנוֹ לֶחֶם אֶחָד אוֹ יוֹתֵר לְבָרֵךְ עָלָיו. וְאִם</w:t>
      </w:r>
      <w:r>
        <w:rPr>
          <w:rFonts w:ascii="David" w:eastAsia="Times New Roman" w:hAnsi="David" w:cs="David"/>
          <w:color w:val="000000"/>
          <w:sz w:val="33"/>
          <w:szCs w:val="33"/>
          <w:rtl/>
        </w:rPr>
        <w:t xml:space="preserve"> לֹא יָכוֹל, צָרִיךְ לְהַשְׁאִיר מֵאוֹתוֹ מָזוֹן שֶׁאָכַל עַל מַה שֶּׁיְּבָרֵךְ, וְלֹא יִמָּצֵא שֶׁמְּבָרֵךְ בְּרֵיקָנוּת. </w:t>
      </w:r>
    </w:p>
    <w:p w14:paraId="3DFD526F" w14:textId="77777777" w:rsidR="00000000" w:rsidRDefault="00AC0C38">
      <w:pPr>
        <w:bidi/>
        <w:jc w:val="both"/>
        <w:divId w:val="2058580902"/>
        <w:rPr>
          <w:rFonts w:ascii="David" w:eastAsia="Times New Roman" w:hAnsi="David" w:cs="David"/>
          <w:color w:val="000000"/>
          <w:sz w:val="33"/>
          <w:szCs w:val="33"/>
          <w:rtl/>
        </w:rPr>
      </w:pPr>
    </w:p>
    <w:p w14:paraId="3A503B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דְּאָמְרָה, אֵין לְשִׁפְחָתְךָ כֹל בַּבַּיִת כִּי אִם אָסוּךְ שָׁמֶן. אָמַר וַדַּאי הָא בִּרְכָתָא שְׁלֵימָתָא בְּהַאי, דּ</w:t>
      </w:r>
      <w:r>
        <w:rPr>
          <w:rFonts w:ascii="David" w:hAnsi="David" w:cs="David"/>
          <w:color w:val="000000"/>
          <w:sz w:val="33"/>
          <w:szCs w:val="33"/>
          <w:rtl/>
        </w:rPr>
        <w:t xml:space="preserve">ִכְתִּיב, </w:t>
      </w:r>
      <w:r>
        <w:rPr>
          <w:rFonts w:ascii="David" w:hAnsi="David" w:cs="David"/>
          <w:color w:val="000000"/>
          <w:rtl/>
        </w:rPr>
        <w:t>(קהלת ז)</w:t>
      </w:r>
      <w:r>
        <w:rPr>
          <w:rFonts w:ascii="David" w:hAnsi="David" w:cs="David"/>
          <w:color w:val="000000"/>
          <w:sz w:val="33"/>
          <w:szCs w:val="33"/>
          <w:rtl/>
        </w:rPr>
        <w:t xml:space="preserve"> טוֹב שֵׁם מִשֶּׁמֶן טוֹב. דִּשְׁמָא קַדִּישָׁא מִשֶּׁמֶן נָפְקָא, לְאִתְבָּרְכָא, לְאַדְלְקָא בּוּצִינִין קַדִּישִׁין. מַאי </w:t>
      </w:r>
      <w:r>
        <w:rPr>
          <w:rFonts w:ascii="David" w:hAnsi="David" w:cs="David"/>
          <w:color w:val="000000"/>
          <w:rtl/>
        </w:rPr>
        <w:t>(ט' ע''א)</w:t>
      </w:r>
      <w:r>
        <w:rPr>
          <w:rFonts w:ascii="David" w:hAnsi="David" w:cs="David"/>
          <w:color w:val="000000"/>
          <w:sz w:val="33"/>
          <w:szCs w:val="33"/>
          <w:rtl/>
        </w:rPr>
        <w:t xml:space="preserve"> שֶׁמֶן דָּא. </w:t>
      </w:r>
      <w:r>
        <w:rPr>
          <w:rFonts w:ascii="David" w:hAnsi="David" w:cs="David"/>
          <w:color w:val="000000"/>
          <w:rtl/>
        </w:rPr>
        <w:t>(כמה דאת אמר בראשית ב' ונהר יוצא מעדן להשקות את הגן)</w:t>
      </w:r>
      <w:r>
        <w:rPr>
          <w:rFonts w:ascii="David" w:hAnsi="David" w:cs="David"/>
          <w:color w:val="000000"/>
          <w:sz w:val="33"/>
          <w:szCs w:val="33"/>
          <w:rtl/>
        </w:rPr>
        <w:t xml:space="preserve"> ר' יִצְחָק אָמַר, כְּמָה דְּאַתְּ אָמ</w:t>
      </w:r>
      <w:r>
        <w:rPr>
          <w:rFonts w:ascii="David" w:hAnsi="David" w:cs="David"/>
          <w:color w:val="000000"/>
          <w:sz w:val="33"/>
          <w:szCs w:val="33"/>
          <w:rtl/>
        </w:rPr>
        <w:t xml:space="preserve">ֵר, </w:t>
      </w:r>
      <w:r>
        <w:rPr>
          <w:rFonts w:ascii="David" w:hAnsi="David" w:cs="David"/>
          <w:color w:val="000000"/>
          <w:rtl/>
        </w:rPr>
        <w:t>(תהלים קלג)</w:t>
      </w:r>
      <w:r>
        <w:rPr>
          <w:rFonts w:ascii="David" w:hAnsi="David" w:cs="David"/>
          <w:color w:val="000000"/>
          <w:sz w:val="33"/>
          <w:szCs w:val="33"/>
          <w:rtl/>
        </w:rPr>
        <w:t xml:space="preserve"> כַּשֶּׁמֶן הַטּוֹב עַל הָרֹאשׁ וְגוֹ'. ר' אֶלְעָזָר אוֹמֵר, אִלֵּין טוּרֵי דְּאֲפַרְסְמוֹנָא דַּכְיָא. </w:t>
      </w:r>
    </w:p>
    <w:p w14:paraId="330B3D2A" w14:textId="77777777" w:rsidR="00000000" w:rsidRDefault="00AC0C38">
      <w:pPr>
        <w:bidi/>
        <w:jc w:val="both"/>
        <w:divId w:val="395905094"/>
        <w:rPr>
          <w:rFonts w:ascii="David" w:eastAsia="Times New Roman" w:hAnsi="David" w:cs="David"/>
          <w:color w:val="000000"/>
          <w:sz w:val="33"/>
          <w:szCs w:val="33"/>
          <w:rtl/>
        </w:rPr>
      </w:pPr>
      <w:r>
        <w:rPr>
          <w:rFonts w:ascii="David" w:eastAsia="Times New Roman" w:hAnsi="David" w:cs="David"/>
          <w:color w:val="000000"/>
          <w:sz w:val="33"/>
          <w:szCs w:val="33"/>
          <w:rtl/>
        </w:rPr>
        <w:t>כֵּיוָן שֶׁאָמְרָה אֵין לְשִׁפְחָתְךְ כֹל בַּבַּיִת כִּי אִם אָסוּךְ שָׁמֶן - אָמַר, וַדַּאי הֲרֵי בְּרָכָה שְׁלֵמָה בָּזֶה,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טוֹב שֵׁם מִשֶּׁמֶן טוֹב. שֶׁשֵּׁם קָדוֹשׁ יוֹצֵא מִשֶּׁמֶן לְהִתְבָּרֵךְ וּלְהַדְלִיק מְנוֹרוֹת קְדוֹשׁוֹת. מַהוּ הַשֶּׁמֶן הַזֶּה? </w:t>
      </w:r>
      <w:r>
        <w:rPr>
          <w:rFonts w:ascii="David" w:eastAsia="Times New Roman" w:hAnsi="David" w:cs="David"/>
          <w:color w:val="000000"/>
          <w:sz w:val="23"/>
          <w:szCs w:val="23"/>
          <w:rtl/>
        </w:rPr>
        <w:t>(כמו שגאמר (בראשית ב) ונהר יצא מעדן להשקות את הגן)</w:t>
      </w:r>
      <w:r>
        <w:rPr>
          <w:rFonts w:ascii="David" w:eastAsia="Times New Roman" w:hAnsi="David" w:cs="David"/>
          <w:color w:val="000000"/>
          <w:sz w:val="33"/>
          <w:szCs w:val="33"/>
          <w:rtl/>
        </w:rPr>
        <w:t xml:space="preserve"> רַבִּי יִצְחָק אָמַר, כְּמוֹ שֶׁנֶּאֱמַר </w:t>
      </w:r>
      <w:r>
        <w:rPr>
          <w:rFonts w:ascii="David" w:eastAsia="Times New Roman" w:hAnsi="David" w:cs="David"/>
          <w:color w:val="000000"/>
          <w:sz w:val="23"/>
          <w:szCs w:val="23"/>
          <w:rtl/>
        </w:rPr>
        <w:t>(תהלים קלג)</w:t>
      </w:r>
      <w:r>
        <w:rPr>
          <w:rFonts w:ascii="David" w:eastAsia="Times New Roman" w:hAnsi="David" w:cs="David"/>
          <w:color w:val="000000"/>
          <w:sz w:val="33"/>
          <w:szCs w:val="33"/>
          <w:rtl/>
        </w:rPr>
        <w:t xml:space="preserve"> כַּשֶּׁמֶ</w:t>
      </w:r>
      <w:r>
        <w:rPr>
          <w:rFonts w:ascii="David" w:eastAsia="Times New Roman" w:hAnsi="David" w:cs="David"/>
          <w:color w:val="000000"/>
          <w:sz w:val="33"/>
          <w:szCs w:val="33"/>
          <w:rtl/>
        </w:rPr>
        <w:t xml:space="preserve">ן הַטּוֹב עַל הָרֹאשׁ וְגוֹ'. רַבִּי אֶלְעָזָר אוֹמֵר, אֵלּוּ הָרֵי אֲפַרְסְמוֹן זַךְ. </w:t>
      </w:r>
    </w:p>
    <w:p w14:paraId="51365344" w14:textId="77777777" w:rsidR="00000000" w:rsidRDefault="00AC0C38">
      <w:pPr>
        <w:bidi/>
        <w:jc w:val="both"/>
        <w:divId w:val="2058580902"/>
        <w:rPr>
          <w:rFonts w:ascii="David" w:eastAsia="Times New Roman" w:hAnsi="David" w:cs="David"/>
          <w:color w:val="000000"/>
          <w:sz w:val="33"/>
          <w:szCs w:val="33"/>
          <w:rtl/>
        </w:rPr>
      </w:pPr>
    </w:p>
    <w:p w14:paraId="2C253D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שִׁמְעוֹן, טוֹב שֵׁם, כַּמָּה טָבָא שְׁמָא עִלָּאָה, דְּבוּצִינִין עִלָּאִין קַדִּישִׁין, כַּד כֻּלְּהוּ נַהֲרִין מִשֶּׁמֶן טוֹב, כְּמָה דַּאֲמֵינָא. וְאָסִי</w:t>
      </w:r>
      <w:r>
        <w:rPr>
          <w:rFonts w:ascii="David" w:hAnsi="David" w:cs="David"/>
          <w:color w:val="000000"/>
          <w:sz w:val="33"/>
          <w:szCs w:val="33"/>
          <w:rtl/>
        </w:rPr>
        <w:t xml:space="preserve">ר לֵיהּ לְבַר נָשׁ, לְאַדְכְּרָא שְׁמֵיהּ דְּקוּדְשָׁא בְּרִיךְ הוּא בְּרֵיקַנְיָּא. דְּכָל מַאן דְּאִדְכַּר שְׁמָא דְּקוּדְשָׁא בְּרִיךְ הוּא בְּרֵיקַנְיָּא, טָב לֵיהּ דְּלָא אִתְבְּרֵי. </w:t>
      </w:r>
    </w:p>
    <w:p w14:paraId="2BC1DDF6" w14:textId="77777777" w:rsidR="00000000" w:rsidRDefault="00AC0C38">
      <w:pPr>
        <w:bidi/>
        <w:jc w:val="both"/>
        <w:divId w:val="1573271994"/>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טוֹב שֵׁם - כַּמָּה טוֹב שֵׁם עֶלְיוֹן שֶׁ</w:t>
      </w:r>
      <w:r>
        <w:rPr>
          <w:rFonts w:ascii="David" w:eastAsia="Times New Roman" w:hAnsi="David" w:cs="David"/>
          <w:color w:val="000000"/>
          <w:sz w:val="33"/>
          <w:szCs w:val="33"/>
          <w:rtl/>
        </w:rPr>
        <w:t xml:space="preserve">ל מְנוֹרוֹת עֶלְיוֹנוֹת קְדוֹשׁוֹת כְּשֶׁכֻּלָּן מְאִירוֹת מִשֶּׁמֶן טוֹב, כְּמוֹ שֶׁאָמַרְנוּ. וְאָסוּר לְאָדָם לְהַזְכִּיר אֶת שֵׁם הַקָּדוֹשׁ בָּרוּךְ הוּא בְּרֵיקָנוּת. שֶׁכָּל מִי שֶׁמַּזְכִּיר אֶת שֵׁם הַקָּדוֹשׁ בָּרוּךְ הוּא בְּרֵיקָנוּת, טוֹב לוֹ </w:t>
      </w:r>
      <w:r>
        <w:rPr>
          <w:rFonts w:ascii="David" w:eastAsia="Times New Roman" w:hAnsi="David" w:cs="David"/>
          <w:color w:val="000000"/>
          <w:sz w:val="33"/>
          <w:szCs w:val="33"/>
          <w:rtl/>
        </w:rPr>
        <w:t xml:space="preserve">שֶׁלֹּא נִבְרָא. </w:t>
      </w:r>
    </w:p>
    <w:p w14:paraId="476CE81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54" w:name="HtmpReportNum0165_L2"/>
      <w:bookmarkStart w:id="355" w:name="דףBפ''חBע''א"/>
      <w:bookmarkEnd w:id="354"/>
      <w:bookmarkEnd w:id="355"/>
    </w:p>
    <w:p w14:paraId="38102C92" w14:textId="77777777" w:rsidR="00000000" w:rsidRDefault="00AC0C38">
      <w:pPr>
        <w:pStyle w:val="NormalWeb"/>
        <w:bidi/>
        <w:jc w:val="both"/>
        <w:divId w:val="2058580902"/>
        <w:rPr>
          <w:rFonts w:ascii="David" w:hAnsi="David" w:cs="David"/>
          <w:color w:val="000000"/>
          <w:sz w:val="33"/>
          <w:szCs w:val="33"/>
          <w:rtl/>
        </w:rPr>
      </w:pPr>
      <w:hyperlink w:anchor="דף_פ''ח_ע''א!" w:history="1">
        <w:r>
          <w:rPr>
            <w:rStyle w:val="Hyperlink"/>
            <w:rFonts w:ascii="David" w:hAnsi="David" w:cs="David"/>
            <w:b/>
            <w:bCs/>
            <w:sz w:val="45"/>
            <w:szCs w:val="45"/>
            <w:rtl/>
          </w:rPr>
          <w:t>דף פ''ח ע''א</w:t>
        </w:r>
      </w:hyperlink>
    </w:p>
    <w:p w14:paraId="5F8AA6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אֶלְעָזָר אָמַר, לָא אִצְטְרִיךְ לְמִדְכַּר שְׁמָא קַדִּישָׁא אֶלָּא בָּתַר מִלָּה.</w:t>
      </w:r>
      <w:r>
        <w:rPr>
          <w:rFonts w:ascii="David" w:hAnsi="David" w:cs="David"/>
          <w:color w:val="000000"/>
          <w:sz w:val="33"/>
          <w:szCs w:val="33"/>
          <w:rtl/>
        </w:rPr>
        <w:t xml:space="preserve"> </w:t>
      </w:r>
      <w:r>
        <w:rPr>
          <w:rFonts w:ascii="David" w:hAnsi="David" w:cs="David"/>
          <w:color w:val="000000"/>
          <w:rtl/>
        </w:rPr>
        <w:t>(דף פ''ח ע''א)</w:t>
      </w:r>
      <w:r>
        <w:rPr>
          <w:rFonts w:ascii="David" w:hAnsi="David" w:cs="David"/>
          <w:color w:val="000000"/>
          <w:rtl/>
        </w:rPr>
        <w:t xml:space="preserve"> </w:t>
      </w:r>
      <w:r>
        <w:rPr>
          <w:rFonts w:ascii="David" w:hAnsi="David" w:cs="David"/>
          <w:color w:val="000000"/>
          <w:rtl/>
        </w:rPr>
        <w:t>(כלומר עלמלה)</w:t>
      </w:r>
      <w:r>
        <w:rPr>
          <w:rFonts w:ascii="David" w:hAnsi="David" w:cs="David"/>
          <w:color w:val="000000"/>
          <w:sz w:val="33"/>
          <w:szCs w:val="33"/>
          <w:rtl/>
        </w:rPr>
        <w:t xml:space="preserve"> </w:t>
      </w:r>
      <w:r>
        <w:rPr>
          <w:rFonts w:ascii="David" w:hAnsi="David" w:cs="David"/>
          <w:color w:val="000000"/>
          <w:sz w:val="33"/>
          <w:szCs w:val="33"/>
          <w:rtl/>
        </w:rPr>
        <w:t xml:space="preserve">דְּהָא שְׁמָא קַדִּישָׁא, לָא אִדְכַּר בְּאוֹרַיְיתָא, אֶלָּא בָּתַר תְּרֵין מִלִּין, דִּכְתִּיב בְּרֵאשִׁית בָּרָא אֱלֹהִים. </w:t>
      </w:r>
    </w:p>
    <w:p w14:paraId="6529C358" w14:textId="77777777" w:rsidR="00000000" w:rsidRDefault="00AC0C38">
      <w:pPr>
        <w:bidi/>
        <w:jc w:val="both"/>
        <w:divId w:val="527379376"/>
        <w:rPr>
          <w:rFonts w:ascii="David" w:eastAsia="Times New Roman" w:hAnsi="David" w:cs="David"/>
          <w:color w:val="000000"/>
          <w:sz w:val="33"/>
          <w:szCs w:val="33"/>
          <w:rtl/>
        </w:rPr>
      </w:pPr>
      <w:r>
        <w:rPr>
          <w:rFonts w:ascii="David" w:eastAsia="Times New Roman" w:hAnsi="David" w:cs="David"/>
          <w:color w:val="000000"/>
          <w:sz w:val="33"/>
          <w:szCs w:val="33"/>
          <w:rtl/>
        </w:rPr>
        <w:t>רַבִּי אֶלְעָזָר אָמַר, לֹא צָרִיךְ לְהַזְכִּיר אֶת הַשֵּׁם הַקָּדוֹשׁ, אֶלָּא אַחַר דָּבָר. שֶׁהֲרֵי הַשֵּׁם הַקָּדוֹשׁ לֹא נִז</w:t>
      </w:r>
      <w:r>
        <w:rPr>
          <w:rFonts w:ascii="David" w:eastAsia="Times New Roman" w:hAnsi="David" w:cs="David"/>
          <w:color w:val="000000"/>
          <w:sz w:val="33"/>
          <w:szCs w:val="33"/>
          <w:rtl/>
        </w:rPr>
        <w:t xml:space="preserve">ְכַּר בַּתּוֹרָה אֶלָּא אַחַר שְׁנֵי דִבּוּרִים </w:t>
      </w:r>
      <w:r>
        <w:rPr>
          <w:rFonts w:ascii="David" w:eastAsia="Times New Roman" w:hAnsi="David" w:cs="David"/>
          <w:color w:val="000000"/>
          <w:sz w:val="23"/>
          <w:szCs w:val="23"/>
          <w:rtl/>
        </w:rPr>
        <w:t>(כלומר על דבר)</w:t>
      </w:r>
      <w:r>
        <w:rPr>
          <w:rFonts w:ascii="David" w:eastAsia="Times New Roman" w:hAnsi="David" w:cs="David"/>
          <w:color w:val="000000"/>
          <w:sz w:val="33"/>
          <w:szCs w:val="33"/>
          <w:rtl/>
        </w:rPr>
        <w:t xml:space="preserve">, שֶׁכָּתוּב בְּרֵאשִׁית בָּרָא אֱלֹהִים. </w:t>
      </w:r>
    </w:p>
    <w:p w14:paraId="0E37E827" w14:textId="77777777" w:rsidR="00000000" w:rsidRDefault="00AC0C38">
      <w:pPr>
        <w:bidi/>
        <w:jc w:val="both"/>
        <w:divId w:val="2058580902"/>
        <w:rPr>
          <w:rFonts w:ascii="David" w:eastAsia="Times New Roman" w:hAnsi="David" w:cs="David"/>
          <w:color w:val="000000"/>
          <w:sz w:val="33"/>
          <w:szCs w:val="33"/>
          <w:rtl/>
        </w:rPr>
      </w:pPr>
    </w:p>
    <w:p w14:paraId="11D1EA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אָמַר, לָא אִדְכַּר שְׁמָא קַדִּישָׁא, אֶלָּא עַל עוֹלָם שָׁלֵם. דִּכְתִּיב, </w:t>
      </w:r>
      <w:r>
        <w:rPr>
          <w:rFonts w:ascii="David" w:hAnsi="David" w:cs="David"/>
          <w:color w:val="000000"/>
          <w:rtl/>
        </w:rPr>
        <w:t>(בראשיתב)</w:t>
      </w:r>
      <w:r>
        <w:rPr>
          <w:rFonts w:ascii="David" w:hAnsi="David" w:cs="David"/>
          <w:color w:val="000000"/>
          <w:sz w:val="33"/>
          <w:szCs w:val="33"/>
          <w:rtl/>
        </w:rPr>
        <w:t xml:space="preserve"> </w:t>
      </w:r>
      <w:r>
        <w:rPr>
          <w:rFonts w:ascii="David" w:hAnsi="David" w:cs="David"/>
          <w:color w:val="000000"/>
          <w:sz w:val="33"/>
          <w:szCs w:val="33"/>
          <w:rtl/>
        </w:rPr>
        <w:t xml:space="preserve">בְּיוֹם עֲשׂוֹת יְיָ' אֱלֹהִים אֶרֶץ וְשָׁמָיִם. מִכָּאן, דְּלָא לְאַדְכְּרָא שְׁמֵיהּ קַדִּישָׁא בְּרֵיקַנְיָּא. וּכְתִיב לא תִשָּׂא אֶת שֵׁם יְיָ' אֱלהֶיךָ לַשָּׁוְא. </w:t>
      </w:r>
      <w:r>
        <w:rPr>
          <w:rFonts w:ascii="David" w:hAnsi="David" w:cs="David"/>
          <w:color w:val="000000"/>
          <w:rtl/>
        </w:rPr>
        <w:t>(ס''א כתיב לא תשא את שם יי אלהיך לשוא דלא לאדכרא שמא קדישא בריקנייא אלא בברכתא או בצלות</w:t>
      </w:r>
      <w:r>
        <w:rPr>
          <w:rFonts w:ascii="David" w:hAnsi="David" w:cs="David"/>
          <w:color w:val="000000"/>
          <w:rtl/>
        </w:rPr>
        <w:t>א ומאן דאדכר שמא קדישא בריקנייא דלא בברכתא או בצלותא כה נשמתיה נפקא מיניה זמינין לאתפרעא מיניה ולנקמא מיניה נוקמין דכתיב כי לא ינקה יי את אשר ישא את שמו לשוא)</w:t>
      </w:r>
      <w:r>
        <w:rPr>
          <w:rFonts w:ascii="David" w:hAnsi="David" w:cs="David"/>
          <w:color w:val="000000"/>
          <w:sz w:val="33"/>
          <w:szCs w:val="33"/>
          <w:rtl/>
        </w:rPr>
        <w:t xml:space="preserve"> </w:t>
      </w:r>
    </w:p>
    <w:p w14:paraId="3D126BB0" w14:textId="77777777" w:rsidR="00000000" w:rsidRDefault="00AC0C38">
      <w:pPr>
        <w:bidi/>
        <w:jc w:val="both"/>
        <w:divId w:val="63795247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אָמַר, לֹא נִזְכַּר שְׁמוֹ הַקָּדוֹשׁ אֶלָּא עַל עוֹלָם שָׁלֵם, שֶׁכָּתוּב </w:t>
      </w:r>
      <w:r>
        <w:rPr>
          <w:rFonts w:ascii="David" w:eastAsia="Times New Roman" w:hAnsi="David" w:cs="David"/>
          <w:color w:val="000000"/>
          <w:sz w:val="23"/>
          <w:szCs w:val="23"/>
          <w:rtl/>
        </w:rPr>
        <w:t>(בר</w:t>
      </w:r>
      <w:r>
        <w:rPr>
          <w:rFonts w:ascii="David" w:eastAsia="Times New Roman" w:hAnsi="David" w:cs="David"/>
          <w:color w:val="000000"/>
          <w:sz w:val="23"/>
          <w:szCs w:val="23"/>
          <w:rtl/>
        </w:rPr>
        <w:t>אשית ב)</w:t>
      </w:r>
      <w:r>
        <w:rPr>
          <w:rFonts w:ascii="David" w:eastAsia="Times New Roman" w:hAnsi="David" w:cs="David"/>
          <w:color w:val="000000"/>
          <w:sz w:val="33"/>
          <w:szCs w:val="33"/>
          <w:rtl/>
        </w:rPr>
        <w:t xml:space="preserve"> בְּיוֹם עֲשׂוֹת ה' אֱלֹהִים אֶרֶץ וְשָׁמָיִם. מִכָּאן שֶׁלֹּא לְהַזְכִּיר אֶת הַשֵּׁם הַקָּדוֹשׁ בְּרֵיקָנוּת. וְכָתוּב לֹא תִשָּׂא אֶת שֵׁם ה' אֱלֹהֶיךְ לַשָּׁוְא. </w:t>
      </w:r>
      <w:r>
        <w:rPr>
          <w:rFonts w:ascii="David" w:eastAsia="Times New Roman" w:hAnsi="David" w:cs="David"/>
          <w:color w:val="000000"/>
          <w:sz w:val="23"/>
          <w:szCs w:val="23"/>
          <w:rtl/>
        </w:rPr>
        <w:t xml:space="preserve">(כתוב לא תשא את שם ה' אלהיך לשוא, שלא להזכיר שם הקדוש בריקנות, אלא בברכה או בתפלה. </w:t>
      </w:r>
      <w:r>
        <w:rPr>
          <w:rFonts w:ascii="David" w:eastAsia="Times New Roman" w:hAnsi="David" w:cs="David"/>
          <w:color w:val="000000"/>
          <w:sz w:val="23"/>
          <w:szCs w:val="23"/>
          <w:rtl/>
        </w:rPr>
        <w:t>ומי שמזכיר השם הקדוש בריקנות, שלא בברכה או בתפלה, כאשר נשמתו תצא ממגו עתידים להפרע ממגו ולנקם ממגו נקמות, שכתוב כי לא ינקה ה' את אשר ישא את שמו לשוא)</w:t>
      </w:r>
      <w:r>
        <w:rPr>
          <w:rFonts w:ascii="David" w:eastAsia="Times New Roman" w:hAnsi="David" w:cs="David"/>
          <w:color w:val="000000"/>
          <w:sz w:val="33"/>
          <w:szCs w:val="33"/>
          <w:rtl/>
        </w:rPr>
        <w:t xml:space="preserve">. </w:t>
      </w:r>
    </w:p>
    <w:p w14:paraId="06BA0B85" w14:textId="77777777" w:rsidR="00000000" w:rsidRDefault="00AC0C38">
      <w:pPr>
        <w:bidi/>
        <w:jc w:val="both"/>
        <w:divId w:val="2058580902"/>
        <w:rPr>
          <w:rFonts w:ascii="David" w:eastAsia="Times New Roman" w:hAnsi="David" w:cs="David"/>
          <w:color w:val="000000"/>
          <w:sz w:val="33"/>
          <w:szCs w:val="33"/>
          <w:rtl/>
        </w:rPr>
      </w:pPr>
    </w:p>
    <w:p w14:paraId="2A5892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וְתָנֵינָן, אָמַר רַבִּי יוֹסִי, מַהוּ בְּרָכָה. שְׁמָא קַדִּישָׁא. בְּגִין דְּמִינֵיהּ מִשְׁתְּכַח בּ</w:t>
      </w:r>
      <w:r>
        <w:rPr>
          <w:rFonts w:ascii="David" w:hAnsi="David" w:cs="David"/>
          <w:color w:val="000000"/>
          <w:sz w:val="33"/>
          <w:szCs w:val="33"/>
          <w:rtl/>
        </w:rPr>
        <w:t xml:space="preserve">ִרְכְתָא, לְכָל עָלְמָא. וּבִרְכְתָא לָא אִשְׁתְּכַח עַל אֲתָר רֵיקָנַיָּא, וְלָא שַׁרְיָיא עֲלוֹי, הֲדָא הוּא דִּכְתִּיב לא תִשָּׂא אֶת שֵׁם יְיָ' אֱלהֶיךָ לַשָּׁוְא. </w:t>
      </w:r>
      <w:r>
        <w:rPr>
          <w:rFonts w:ascii="David" w:hAnsi="David" w:cs="David"/>
          <w:color w:val="000000"/>
          <w:rtl/>
        </w:rPr>
        <w:t>(שמות כ)</w:t>
      </w:r>
      <w:r>
        <w:rPr>
          <w:rFonts w:ascii="David" w:hAnsi="David" w:cs="David"/>
          <w:color w:val="000000"/>
          <w:sz w:val="33"/>
          <w:szCs w:val="33"/>
          <w:rtl/>
        </w:rPr>
        <w:t xml:space="preserve"> זָכוֹר אֶת יוֹם הַשַּׁבָּת לְקַדְּשׁוֹ. רַבִּי יִצְחָק אָמַר, כְּתִיב </w:t>
      </w:r>
      <w:r>
        <w:rPr>
          <w:rFonts w:ascii="David" w:hAnsi="David" w:cs="David"/>
          <w:color w:val="000000"/>
          <w:rtl/>
        </w:rPr>
        <w:t>(שמות כ)</w:t>
      </w:r>
      <w:r>
        <w:rPr>
          <w:rFonts w:ascii="David" w:hAnsi="David" w:cs="David"/>
          <w:color w:val="000000"/>
          <w:sz w:val="33"/>
          <w:szCs w:val="33"/>
          <w:rtl/>
        </w:rPr>
        <w:t xml:space="preserve"> </w:t>
      </w:r>
      <w:r>
        <w:rPr>
          <w:rFonts w:ascii="David" w:hAnsi="David" w:cs="David"/>
          <w:color w:val="000000"/>
          <w:sz w:val="33"/>
          <w:szCs w:val="33"/>
          <w:rtl/>
        </w:rPr>
        <w:t xml:space="preserve">וַיְבָרֶךְ אֱלהִים אֶת יוֹם הַשְּׁבִיעִי, וּכְתִיב בַּמָּן </w:t>
      </w:r>
      <w:r>
        <w:rPr>
          <w:rFonts w:ascii="David" w:hAnsi="David" w:cs="David"/>
          <w:color w:val="000000"/>
          <w:rtl/>
        </w:rPr>
        <w:t>(שמות טז)</w:t>
      </w:r>
      <w:r>
        <w:rPr>
          <w:rFonts w:ascii="David" w:hAnsi="David" w:cs="David"/>
          <w:color w:val="000000"/>
          <w:sz w:val="33"/>
          <w:szCs w:val="33"/>
          <w:rtl/>
        </w:rPr>
        <w:t xml:space="preserve"> שֵׁשֶׁת יָמִים תִּלְקְטֻהוּ וּבְיוֹם הַשְּׁבִיעִי שַׁבָּת לא יִהְיֶה בּוֹ. כֵּיוָן דְּלָא מִשְׁתְּכַח בֵּיהּ מְזוֹנֵי, מַה בִּרְכְתָא אִשְׁתְּכַח בֵּיהּ. </w:t>
      </w:r>
    </w:p>
    <w:p w14:paraId="2306B57A" w14:textId="77777777" w:rsidR="00000000" w:rsidRDefault="00AC0C38">
      <w:pPr>
        <w:bidi/>
        <w:jc w:val="both"/>
        <w:divId w:val="1467351601"/>
        <w:rPr>
          <w:rFonts w:ascii="David" w:eastAsia="Times New Roman" w:hAnsi="David" w:cs="David"/>
          <w:color w:val="000000"/>
          <w:sz w:val="33"/>
          <w:szCs w:val="33"/>
          <w:rtl/>
        </w:rPr>
      </w:pPr>
      <w:r>
        <w:rPr>
          <w:rFonts w:ascii="David" w:eastAsia="Times New Roman" w:hAnsi="David" w:cs="David"/>
          <w:color w:val="000000"/>
          <w:sz w:val="33"/>
          <w:szCs w:val="33"/>
          <w:rtl/>
        </w:rPr>
        <w:t>וְשָׁנִינוּ, אָמַר רַבִּי יוֹסֵ</w:t>
      </w:r>
      <w:r>
        <w:rPr>
          <w:rFonts w:ascii="David" w:eastAsia="Times New Roman" w:hAnsi="David" w:cs="David"/>
          <w:color w:val="000000"/>
          <w:sz w:val="33"/>
          <w:szCs w:val="33"/>
          <w:rtl/>
        </w:rPr>
        <w:t>י, מַהִי בְּרָכָה? הַשֵּׁם הַקָּדוֹשׁ. מִשּׁוּם שֶׁמִּמֶּנּוּ נִמְצֵאת הַבְּרָכָה לְכָל הָעוֹלָם, וְהַבְּרָכָה לֹא נִמְצֵאת עַל מָקוֹם רֵיק וְלֹא שׁוֹרָה עָלָיו. זֶהוּ שֶׁכָּתוּב לֹא תִשָּׂא אֶת שֵׁם ה' אֱלֹהֶיךְ לַשָּׁוְא. זָכוֹר אֶת יוֹם הַשַּׁבָּת לְקַד</w:t>
      </w:r>
      <w:r>
        <w:rPr>
          <w:rFonts w:ascii="David" w:eastAsia="Times New Roman" w:hAnsi="David" w:cs="David"/>
          <w:color w:val="000000"/>
          <w:sz w:val="33"/>
          <w:szCs w:val="33"/>
          <w:rtl/>
        </w:rPr>
        <w:t xml:space="preserve">ְּשׁוֹ. רַבִּי יִצְחָק אָמַר, 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וַיְבָרֶךְ אֱלֹהִים אֶת יוֹם הַשְּׁבִיעִי, וְכָתוּב בַּמָּן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שֵׁשֶׁת יָמִים תִּלְקְטֻהוּ וּבַיּוֹם הַשְּׁבִיעִי שַׁבָּת לֹא יִהְיֶה בּוֹ. כֵּיוָן שֶׁלֹּא נִמְצָא בּוֹ מְזוֹנוֹת, אֵיזוֹ בְּרָכָה נִמְצֵאת</w:t>
      </w:r>
      <w:r>
        <w:rPr>
          <w:rFonts w:ascii="David" w:eastAsia="Times New Roman" w:hAnsi="David" w:cs="David"/>
          <w:color w:val="000000"/>
          <w:sz w:val="33"/>
          <w:szCs w:val="33"/>
          <w:rtl/>
        </w:rPr>
        <w:t xml:space="preserve"> בּוֹ? </w:t>
      </w:r>
    </w:p>
    <w:p w14:paraId="536CBB99" w14:textId="77777777" w:rsidR="00000000" w:rsidRDefault="00AC0C38">
      <w:pPr>
        <w:bidi/>
        <w:jc w:val="both"/>
        <w:divId w:val="2058580902"/>
        <w:rPr>
          <w:rFonts w:ascii="David" w:eastAsia="Times New Roman" w:hAnsi="David" w:cs="David"/>
          <w:color w:val="000000"/>
          <w:sz w:val="33"/>
          <w:szCs w:val="33"/>
          <w:rtl/>
        </w:rPr>
      </w:pPr>
    </w:p>
    <w:p w14:paraId="0D65B1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הָכִי תָּאנָא, כָּל בִּרְכָּאן דִּלְעֵילָּא וְתַתָּא, בְּיוֹמָא שְׁבִיעָאָה תַּלְיָין. וְתָאנָא, אֲמַאי לָא אִשְׁתְּכַח מָנָּא בְּיוֹמָא שְׁבִיעָאָה, מִשּׁוּם דְּהַהוּא יוֹמָא, מִתְבָּרְכָאן מִינֵּיהּ כָּל שִׁיתָא יוֹמִין עִלָּאִין, וְכָל </w:t>
      </w:r>
      <w:r>
        <w:rPr>
          <w:rFonts w:ascii="David" w:hAnsi="David" w:cs="David"/>
          <w:color w:val="000000"/>
          <w:sz w:val="33"/>
          <w:szCs w:val="33"/>
          <w:rtl/>
        </w:rPr>
        <w:t xml:space="preserve">חַד וְחַד יָהִיב מְזוֹנֵיהּ לְתַתָּא, כָּל חַד בְּיוֹמוֹי, מֵהַהִיא בְּרָכָה דְּמִתְבָּרְכָאן בְּיוֹמָא שְׁבִיעָאָה. </w:t>
      </w:r>
    </w:p>
    <w:p w14:paraId="1164C6CC" w14:textId="77777777" w:rsidR="00000000" w:rsidRDefault="00AC0C38">
      <w:pPr>
        <w:bidi/>
        <w:jc w:val="both"/>
        <w:divId w:val="496575109"/>
        <w:rPr>
          <w:rFonts w:ascii="David" w:eastAsia="Times New Roman" w:hAnsi="David" w:cs="David"/>
          <w:color w:val="000000"/>
          <w:sz w:val="33"/>
          <w:szCs w:val="33"/>
          <w:rtl/>
        </w:rPr>
      </w:pPr>
      <w:r>
        <w:rPr>
          <w:rFonts w:ascii="David" w:eastAsia="Times New Roman" w:hAnsi="David" w:cs="David"/>
          <w:color w:val="000000"/>
          <w:sz w:val="33"/>
          <w:szCs w:val="33"/>
          <w:rtl/>
        </w:rPr>
        <w:t>אֶלָּא כָּךְ שָׁנִינוּ, כָּל הַבְּרָכוֹת שֶׁלְּמַעְלָה וְשֶׁלְּמַטָּה תְּלוּיוֹת בַּיּוֹם הַשְּׁבִיעִי. וְשָׁנִינוּ, לָמָּה לֹא נִמְצָא מ</w:t>
      </w:r>
      <w:r>
        <w:rPr>
          <w:rFonts w:ascii="David" w:eastAsia="Times New Roman" w:hAnsi="David" w:cs="David"/>
          <w:color w:val="000000"/>
          <w:sz w:val="33"/>
          <w:szCs w:val="33"/>
          <w:rtl/>
        </w:rPr>
        <w:t xml:space="preserve">ָן בַּיּוֹם הַשְּׁבִיעִי? מִשּׁוּם שֶׁמֵּאוֹתוֹ יוֹם מִתְבָּרְכִים כָּל שֵׁשֶׁת הַיָּמִים הָעֶלְיוֹנִים, וְכָל אֶחָד וְאֶחָד נוֹתֵן מְזוֹנוֹ לְמַטָּה, כָּל אֶחָד בְּיוֹמוֹ, מֵאוֹתָהּ בְּרָכָה שֶׁמִּתְבָּרְכִים בַּיּוֹם הַשְּׁבִיעִי. </w:t>
      </w:r>
    </w:p>
    <w:p w14:paraId="622B4857" w14:textId="77777777" w:rsidR="00000000" w:rsidRDefault="00AC0C38">
      <w:pPr>
        <w:bidi/>
        <w:jc w:val="both"/>
        <w:divId w:val="2058580902"/>
        <w:rPr>
          <w:rFonts w:ascii="David" w:eastAsia="Times New Roman" w:hAnsi="David" w:cs="David"/>
          <w:color w:val="000000"/>
          <w:sz w:val="33"/>
          <w:szCs w:val="33"/>
          <w:rtl/>
        </w:rPr>
      </w:pPr>
    </w:p>
    <w:p w14:paraId="31830F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מַ</w:t>
      </w:r>
      <w:r>
        <w:rPr>
          <w:rFonts w:ascii="David" w:hAnsi="David" w:cs="David"/>
          <w:color w:val="000000"/>
          <w:sz w:val="33"/>
          <w:szCs w:val="33"/>
          <w:rtl/>
        </w:rPr>
        <w:t>אן דְּאִיהוּ בְּדַרְגָּא דִּמְהֵימָנוּתָא, בָּעֵי לְסַדְּרָא פָּתוֹרָא, וּלְאַתְקְנָא סְעוּדָתָא בְּלֵילְיָא דְּשַׁבְּתָא, בְּגִין דְּיִתְבָּרֵךְ פָּתוֹרֵיהּ, כָּל אִינּוּן שִׁיתָא יוֹמִין, דְּהָא בְּהַהוּא זִמְנָא, אִזְדָּמַן בְּרָכָה, לְאִתְבָּרְכָא כָּל</w:t>
      </w:r>
      <w:r>
        <w:rPr>
          <w:rFonts w:ascii="David" w:hAnsi="David" w:cs="David"/>
          <w:color w:val="000000"/>
          <w:sz w:val="33"/>
          <w:szCs w:val="33"/>
          <w:rtl/>
        </w:rPr>
        <w:t xml:space="preserve"> שִׁיתָא יוֹמִין דְּשַׁבְּתָא, וּבִרְכָתָא לָא אִשְׁתְּכַח בְּפָתוֹרָא רֵיקָנַיָּא. וְעַל כַּךְ, בָּעֵי לְסַדְּרָא פָּתוֹרֵיהּ בְּלֵילְיָא דְּשַׁבְּתָא, בְּנַהֲמֵי וּבִמְזוֹנֵי. </w:t>
      </w:r>
    </w:p>
    <w:p w14:paraId="0BF05F5D" w14:textId="77777777" w:rsidR="00000000" w:rsidRDefault="00AC0C38">
      <w:pPr>
        <w:bidi/>
        <w:jc w:val="both"/>
        <w:divId w:val="1821384105"/>
        <w:rPr>
          <w:rFonts w:ascii="David" w:eastAsia="Times New Roman" w:hAnsi="David" w:cs="David"/>
          <w:color w:val="000000"/>
          <w:sz w:val="33"/>
          <w:szCs w:val="33"/>
          <w:rtl/>
        </w:rPr>
      </w:pPr>
      <w:r>
        <w:rPr>
          <w:rFonts w:ascii="David" w:eastAsia="Times New Roman" w:hAnsi="David" w:cs="David"/>
          <w:color w:val="000000"/>
          <w:sz w:val="33"/>
          <w:szCs w:val="33"/>
          <w:rtl/>
        </w:rPr>
        <w:t>וּמִשּׁוּם כָּךְ, מִי שֶׁהוּא בְּדַרְגַּת הָאֱמוּנָה, צָרִיךְ לְסַדֵּר שֻׁלְ</w:t>
      </w:r>
      <w:r>
        <w:rPr>
          <w:rFonts w:ascii="David" w:eastAsia="Times New Roman" w:hAnsi="David" w:cs="David"/>
          <w:color w:val="000000"/>
          <w:sz w:val="33"/>
          <w:szCs w:val="33"/>
          <w:rtl/>
        </w:rPr>
        <w:t>חָן וּלְתַקֵּן סְעוּדָה בְּלֵיל שַׁבָּת כְּדֵי שֶׁיִּתְבָּרֵךְ שֻׁלְחָנוֹ כָּל אוֹתָם שִׁשָּׁה יָמִים, שֶׁהֲרֵי בְּאוֹתוֹ זְמַן מִזְדַּמֶּנֶת הַבְּרָכָה לְהִתְבָּרֵךְ כָּל שֵׁשֶׁת יְמֵי הַשַּׁבָּת, וְהַבְּרָכָה לֹא נִמְצֵאת בְּשֻׁלְחָן רֵיק, וְעַל כָּךְ צָ</w:t>
      </w:r>
      <w:r>
        <w:rPr>
          <w:rFonts w:ascii="David" w:eastAsia="Times New Roman" w:hAnsi="David" w:cs="David"/>
          <w:color w:val="000000"/>
          <w:sz w:val="33"/>
          <w:szCs w:val="33"/>
          <w:rtl/>
        </w:rPr>
        <w:t xml:space="preserve">רִיךְ לְסַדֵּר שֻׁלְחָנוֹ בְּעֶרֶב שַׁבָּת בִּלְחָמִים וּמְזוֹנוֹת. </w:t>
      </w:r>
    </w:p>
    <w:p w14:paraId="1F8735B3" w14:textId="77777777" w:rsidR="00000000" w:rsidRDefault="00AC0C38">
      <w:pPr>
        <w:bidi/>
        <w:jc w:val="both"/>
        <w:divId w:val="2058580902"/>
        <w:rPr>
          <w:rFonts w:ascii="David" w:eastAsia="Times New Roman" w:hAnsi="David" w:cs="David"/>
          <w:color w:val="000000"/>
          <w:sz w:val="33"/>
          <w:szCs w:val="33"/>
          <w:rtl/>
        </w:rPr>
      </w:pPr>
    </w:p>
    <w:p w14:paraId="2123CF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אָמַר, אֲפִילוּ בְּיוֹמָא דְּשַׁבְּתָא נָמֵי. רַבִּי יְהוּדָה אָמַר, בָּעֵי לְאִתְעַנְגָּא בְּהַאי יוֹמָא, וּלְמֵיכַל תְּלַת סְעוּדָתֵי בְּשַׁבְּתָא, בְּגִין דְּיִשְׁתְּכ</w:t>
      </w:r>
      <w:r>
        <w:rPr>
          <w:rFonts w:ascii="David" w:hAnsi="David" w:cs="David"/>
          <w:color w:val="000000"/>
          <w:sz w:val="33"/>
          <w:szCs w:val="33"/>
          <w:rtl/>
        </w:rPr>
        <w:t xml:space="preserve">ַח שָׂבְעָא וְעִנּוּגָא בְּהַאי יוֹמָא בְּעָלְמָא. </w:t>
      </w:r>
    </w:p>
    <w:p w14:paraId="75D743F4" w14:textId="77777777" w:rsidR="00000000" w:rsidRDefault="00AC0C38">
      <w:pPr>
        <w:bidi/>
        <w:jc w:val="both"/>
        <w:divId w:val="2072733429"/>
        <w:rPr>
          <w:rFonts w:ascii="David" w:eastAsia="Times New Roman" w:hAnsi="David" w:cs="David"/>
          <w:color w:val="000000"/>
          <w:sz w:val="33"/>
          <w:szCs w:val="33"/>
          <w:rtl/>
        </w:rPr>
      </w:pPr>
      <w:r>
        <w:rPr>
          <w:rFonts w:ascii="David" w:eastAsia="Times New Roman" w:hAnsi="David" w:cs="David"/>
          <w:color w:val="000000"/>
          <w:sz w:val="33"/>
          <w:szCs w:val="33"/>
          <w:rtl/>
        </w:rPr>
        <w:t>רַבִּי יִצְחָק אָמַר, אֲפִלּוּ בְּיוֹם הַשַּׁבָּת גַּם. רַבִּי יְהוּדָה אָמַר, צָרִיךְ לְהִתְעַנֵּג בַּיּוֹם הַזֶּה וְלֶאֱכֹל שָׁלֹשׁ סְעוּדוֹת בְּשַׁבָּת, כְּדֵי שֶׁיִּמָּצְאוּ שּׁבַע וְעֹנֶג בַּיּוֹם ה</w:t>
      </w:r>
      <w:r>
        <w:rPr>
          <w:rFonts w:ascii="David" w:eastAsia="Times New Roman" w:hAnsi="David" w:cs="David"/>
          <w:color w:val="000000"/>
          <w:sz w:val="33"/>
          <w:szCs w:val="33"/>
          <w:rtl/>
        </w:rPr>
        <w:t xml:space="preserve">ַזֶּה בָּעוֹלָם. </w:t>
      </w:r>
    </w:p>
    <w:p w14:paraId="5E56DCAD" w14:textId="77777777" w:rsidR="00000000" w:rsidRDefault="00AC0C38">
      <w:pPr>
        <w:bidi/>
        <w:jc w:val="both"/>
        <w:divId w:val="2058580902"/>
        <w:rPr>
          <w:rFonts w:ascii="David" w:eastAsia="Times New Roman" w:hAnsi="David" w:cs="David"/>
          <w:color w:val="000000"/>
          <w:sz w:val="33"/>
          <w:szCs w:val="33"/>
          <w:rtl/>
        </w:rPr>
      </w:pPr>
    </w:p>
    <w:p w14:paraId="455CCE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אָמַר, לְאִזְדַּמְּנָא בִּרְכְתָא בְּאִינּוּן יוֹמִין דִּלְעֵילָּא, דְּמִתְבָּרְכָאן מֵהַאי יוֹמָא. וְהַאי יוֹמָא, מַלְיָא רֵישֵׁיהּ דִּזְעֵיר אַנְפִּין, מִטַּלָּא דְּנָחִית מֵעַתִּיקָא קַדִּישָׁא סְתִימָא דְּכֹלָּא, וְאָט</w:t>
      </w:r>
      <w:r>
        <w:rPr>
          <w:rFonts w:ascii="David" w:hAnsi="David" w:cs="David"/>
          <w:color w:val="000000"/>
          <w:sz w:val="33"/>
          <w:szCs w:val="33"/>
          <w:rtl/>
        </w:rPr>
        <w:t xml:space="preserve">ִיל לְחַקְלָא דְּתַפּוּחִין קַדִּישִׁין, תְּלַת זִמְנֵי, מִכַּד עָיִיִל שַׁבְּתָא, דְּיִתְבָּרְכוּן כֻּלְּהוּ כַּחֲדָא. </w:t>
      </w:r>
    </w:p>
    <w:p w14:paraId="146D2B81" w14:textId="77777777" w:rsidR="00000000" w:rsidRDefault="00AC0C38">
      <w:pPr>
        <w:bidi/>
        <w:jc w:val="both"/>
        <w:divId w:val="1795519040"/>
        <w:rPr>
          <w:rFonts w:ascii="David" w:eastAsia="Times New Roman" w:hAnsi="David" w:cs="David"/>
          <w:color w:val="000000"/>
          <w:sz w:val="33"/>
          <w:szCs w:val="33"/>
          <w:rtl/>
        </w:rPr>
      </w:pPr>
      <w:r>
        <w:rPr>
          <w:rFonts w:ascii="David" w:eastAsia="Times New Roman" w:hAnsi="David" w:cs="David"/>
          <w:color w:val="000000"/>
          <w:sz w:val="33"/>
          <w:szCs w:val="33"/>
          <w:rtl/>
        </w:rPr>
        <w:t>רַבִּי אַבָּא אָמַר, לְהַזְמִין בְּרָכָה בְּאוֹתָם יָמִים שֶׁלְּמַעְלָה שֶׁמִּתְבָּרְכִים מִן הַיּוֹם הַזֶּה, וּבַיּוֹם הַזֶּה מָלֵא ר</w:t>
      </w:r>
      <w:r>
        <w:rPr>
          <w:rFonts w:ascii="David" w:eastAsia="Times New Roman" w:hAnsi="David" w:cs="David"/>
          <w:color w:val="000000"/>
          <w:sz w:val="33"/>
          <w:szCs w:val="33"/>
          <w:rtl/>
        </w:rPr>
        <w:t xml:space="preserve">ֹאשׁוֹ שֶׁל זְעֵיר אַנְפִּין מִטַּל שֶׁנּוֹחֵת מֵהָעַתִּיק הַקָּדוֹשׁ הַנִּסְתָּר שֶׁל הַכֹּל, וּמַטִּיל לִשְׂדֵה הַתַּפּוּחִים הַקְּדוֹשִׁים שָׁלֹשׁ פְּעָמִים מִשֶּׁנִּכְנֶסֶת שַׁבָּת, שֶׁכֻּלָּם יִתְבָּרְכוּ כְּאֶחָד. </w:t>
      </w:r>
    </w:p>
    <w:p w14:paraId="3B2AA863" w14:textId="77777777" w:rsidR="00000000" w:rsidRDefault="00AC0C38">
      <w:pPr>
        <w:bidi/>
        <w:jc w:val="both"/>
        <w:divId w:val="2058580902"/>
        <w:rPr>
          <w:rFonts w:ascii="David" w:eastAsia="Times New Roman" w:hAnsi="David" w:cs="David"/>
          <w:color w:val="000000"/>
          <w:sz w:val="33"/>
          <w:szCs w:val="33"/>
          <w:rtl/>
        </w:rPr>
      </w:pPr>
    </w:p>
    <w:p w14:paraId="6E8AC4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בָּעֵי בַּר נָשׁ, לְאִ</w:t>
      </w:r>
      <w:r>
        <w:rPr>
          <w:rFonts w:ascii="David" w:hAnsi="David" w:cs="David"/>
          <w:color w:val="000000"/>
          <w:sz w:val="33"/>
          <w:szCs w:val="33"/>
          <w:rtl/>
        </w:rPr>
        <w:t>תְעַנְגָּא תְּלַת זִמְנִין אִלֵּין, דְּהָא בְּהָא תַּלְיָא מְהֵימָנוּתָא דִּלְעֵילָּא, בְּעַתִּיקָא קַדִּישָׁא, וּבִזְעֵיר אַפִּין, וּבְחַקְלָא דְּתַפּוּחִין. וּבָעֵי בַּר נָשׁ לְאִתְעַנְגָּא בְּהוּ, וּלְמֵחדֵי בְּהוּ. וּמַאן דְּגָרַע סְעוּדָתָא מִנַיְיהוּ</w:t>
      </w:r>
      <w:r>
        <w:rPr>
          <w:rFonts w:ascii="David" w:hAnsi="David" w:cs="David"/>
          <w:color w:val="000000"/>
          <w:sz w:val="33"/>
          <w:szCs w:val="33"/>
          <w:rtl/>
        </w:rPr>
        <w:t xml:space="preserve">, אַחְזֵי פְּגִימוּתָא לְעֵילָא וְעוֹנְשֵׁיהּ דְּהַהוּא בַּר נָשׁ סַגִּי. </w:t>
      </w:r>
    </w:p>
    <w:p w14:paraId="5C9FF5A6" w14:textId="77777777" w:rsidR="00000000" w:rsidRDefault="00AC0C38">
      <w:pPr>
        <w:bidi/>
        <w:jc w:val="both"/>
        <w:divId w:val="608200565"/>
        <w:rPr>
          <w:rFonts w:ascii="David" w:eastAsia="Times New Roman" w:hAnsi="David" w:cs="David"/>
          <w:color w:val="000000"/>
          <w:sz w:val="33"/>
          <w:szCs w:val="33"/>
          <w:rtl/>
        </w:rPr>
      </w:pPr>
      <w:r>
        <w:rPr>
          <w:rFonts w:ascii="David" w:eastAsia="Times New Roman" w:hAnsi="David" w:cs="David"/>
          <w:color w:val="000000"/>
          <w:sz w:val="33"/>
          <w:szCs w:val="33"/>
          <w:rtl/>
        </w:rPr>
        <w:t>וְעַל זֶה צָרִיךְ אָדָם לְהִתְעַנֵּג שְׁלֹשׁ הַפְּעָמִים הַלָּלוּ, שֶׁהֲרֵי בָּזֶה תְּלוּיָה הָאֱמוּנָה הָעֶלְיוֹנָה - בָּעַתִּיק הַקָּדוֹשׁ, וּבִזְעֵיר אַנְפִּין, וּבִשְׂדֵה הַתַּ</w:t>
      </w:r>
      <w:r>
        <w:rPr>
          <w:rFonts w:ascii="David" w:eastAsia="Times New Roman" w:hAnsi="David" w:cs="David"/>
          <w:color w:val="000000"/>
          <w:sz w:val="33"/>
          <w:szCs w:val="33"/>
          <w:rtl/>
        </w:rPr>
        <w:t xml:space="preserve">פּוּחִים. וְצָרִיךְ אָדָם לְהִתְעַנֵּג בָּהֶם וְלִשְׂמֹחַ בָּהֶם. וּמִי שֶׁגּוֹרֵעַ סְעוּדָה מֵהֶם, מַרְאֶה פְּגָם לְמַעְלָה, וְעָנְשׁוֹ שֶׁל הָאָדָם הַהוּא גָּדוֹל. </w:t>
      </w:r>
    </w:p>
    <w:p w14:paraId="7F9FDB36" w14:textId="77777777" w:rsidR="00000000" w:rsidRDefault="00AC0C38">
      <w:pPr>
        <w:bidi/>
        <w:jc w:val="both"/>
        <w:divId w:val="2058580902"/>
        <w:rPr>
          <w:rFonts w:ascii="David" w:eastAsia="Times New Roman" w:hAnsi="David" w:cs="David"/>
          <w:color w:val="000000"/>
          <w:sz w:val="33"/>
          <w:szCs w:val="33"/>
          <w:rtl/>
        </w:rPr>
      </w:pPr>
    </w:p>
    <w:p w14:paraId="32A994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בְּגִינֵי כַּךְ, בָּעֵי לְסַדְּרָא פָּתוֹרֵיהּ, תְּלַת זִמְנֵי, מִכַּד עָיִיִל שַׁבְּתָ</w:t>
      </w:r>
      <w:r>
        <w:rPr>
          <w:rFonts w:ascii="David" w:hAnsi="David" w:cs="David"/>
          <w:color w:val="000000"/>
          <w:sz w:val="33"/>
          <w:szCs w:val="33"/>
          <w:rtl/>
        </w:rPr>
        <w:t xml:space="preserve">א, וְלָא יִשְׁתְּכַּח פָּתוֹרֵיהּ רֵיקָנַיָּא, וְתִשְׁרֵי בִּרְכְתָא עֲלֵיהּ, כָּל שְׁאַר יוֹמֵי דְּשַׁבְּתָא. וּבְהַאי מִלָּה, אַחְזֵי, וְתָלֵי מְהֵימָנוּתָא לְעֵילָּא. </w:t>
      </w:r>
    </w:p>
    <w:p w14:paraId="2EBCD748" w14:textId="77777777" w:rsidR="00000000" w:rsidRDefault="00AC0C38">
      <w:pPr>
        <w:bidi/>
        <w:jc w:val="both"/>
        <w:divId w:val="386345041"/>
        <w:rPr>
          <w:rFonts w:ascii="David" w:eastAsia="Times New Roman" w:hAnsi="David" w:cs="David"/>
          <w:color w:val="000000"/>
          <w:sz w:val="33"/>
          <w:szCs w:val="33"/>
          <w:rtl/>
        </w:rPr>
      </w:pPr>
      <w:r>
        <w:rPr>
          <w:rFonts w:ascii="David" w:eastAsia="Times New Roman" w:hAnsi="David" w:cs="David"/>
          <w:color w:val="000000"/>
          <w:sz w:val="33"/>
          <w:szCs w:val="33"/>
          <w:rtl/>
        </w:rPr>
        <w:t>מִשּׁוּם כָּךְ צָרִיךְ לְסַדֵּר שֻׁלְחָנוֹ שָׁלֹשׁ פְּעָמִים מִשֶּׁנִּכְנֶסֶת שַׁבָּ</w:t>
      </w:r>
      <w:r>
        <w:rPr>
          <w:rFonts w:ascii="David" w:eastAsia="Times New Roman" w:hAnsi="David" w:cs="David"/>
          <w:color w:val="000000"/>
          <w:sz w:val="33"/>
          <w:szCs w:val="33"/>
          <w:rtl/>
        </w:rPr>
        <w:t xml:space="preserve">ת, וְלֹא יִמָּצֵא שֻׁלְחָנוֹ רֵיק, וְתִשְׁרֶה עָלָיו הַבְּרָכָה כָּל שְׁאָר יְמוֹת הַשַּׁבָּת, וּבַדָּבָר הַזֶּה מַרְאֶה וְתוֹלֶה אֶת הָאֱמוּנָה הָעֶלְיוֹנָה. </w:t>
      </w:r>
    </w:p>
    <w:p w14:paraId="1D9BA1DA" w14:textId="77777777" w:rsidR="00000000" w:rsidRDefault="00AC0C38">
      <w:pPr>
        <w:bidi/>
        <w:jc w:val="both"/>
        <w:divId w:val="2058580902"/>
        <w:rPr>
          <w:rFonts w:ascii="David" w:eastAsia="Times New Roman" w:hAnsi="David" w:cs="David"/>
          <w:color w:val="000000"/>
          <w:sz w:val="33"/>
          <w:szCs w:val="33"/>
          <w:rtl/>
        </w:rPr>
      </w:pPr>
    </w:p>
    <w:p w14:paraId="769CE0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אָמַר, הַאי מַאן דְּאַשְׁלִים תְּלַת סְעוּדָתֵי בְּשַׁבָּתָא, קָלָא נָפִיק וּמַכְרְזָא עָלֵיהּ, </w:t>
      </w:r>
      <w:r>
        <w:rPr>
          <w:rFonts w:ascii="David" w:hAnsi="David" w:cs="David"/>
          <w:color w:val="000000"/>
          <w:rtl/>
        </w:rPr>
        <w:t>(ישעיה נח)</w:t>
      </w:r>
      <w:r>
        <w:rPr>
          <w:rFonts w:ascii="David" w:hAnsi="David" w:cs="David"/>
          <w:color w:val="000000"/>
          <w:sz w:val="33"/>
          <w:szCs w:val="33"/>
          <w:rtl/>
        </w:rPr>
        <w:t xml:space="preserve"> אָז תִּתְעַנַּג עַל יְיָ', דָּא סְעוּדָתָא חֲדָא, לָקֳבֵל </w:t>
      </w:r>
      <w:r>
        <w:rPr>
          <w:rFonts w:ascii="David" w:hAnsi="David" w:cs="David"/>
          <w:color w:val="000000"/>
          <w:rtl/>
        </w:rPr>
        <w:t>(ויקרא רפ''ח ע''ב)</w:t>
      </w:r>
      <w:r>
        <w:rPr>
          <w:rFonts w:ascii="David" w:hAnsi="David" w:cs="David"/>
          <w:color w:val="000000"/>
          <w:sz w:val="33"/>
          <w:szCs w:val="33"/>
          <w:rtl/>
        </w:rPr>
        <w:t xml:space="preserve"> עַתִּיקָא קַדִּישָׁא דְּכָל קַדִּישִׁין. וְהִרְכַּבְתִּ</w:t>
      </w:r>
      <w:r>
        <w:rPr>
          <w:rFonts w:ascii="David" w:hAnsi="David" w:cs="David"/>
          <w:color w:val="000000"/>
          <w:sz w:val="33"/>
          <w:szCs w:val="33"/>
          <w:rtl/>
        </w:rPr>
        <w:t xml:space="preserve">יךָ עַל בָּמֳתֵי אָרֶץ, דָּא סְעוּדָתָא תִּנְיָינָא, לָקֳבֵל חַקְלָא דְּתַפּוּחִין קַדִּישִׁין. וְהַאֲכַלְתִּיךָ נַחֲלַת יַעֲקֹב אָבִיךָ, דָּא הוּא שְׁלִימוּ דְּאִשְׁתְּלִים בִּזְעֵיר אַפִּין. </w:t>
      </w:r>
    </w:p>
    <w:p w14:paraId="7B61DE9E" w14:textId="77777777" w:rsidR="00000000" w:rsidRDefault="00AC0C38">
      <w:pPr>
        <w:bidi/>
        <w:jc w:val="both"/>
        <w:divId w:val="1090271340"/>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זֶה מִי שֶׁמַּשְׁלִים שָׁלֹשׁ סְעוּדו</w:t>
      </w:r>
      <w:r>
        <w:rPr>
          <w:rFonts w:ascii="David" w:eastAsia="Times New Roman" w:hAnsi="David" w:cs="David"/>
          <w:color w:val="000000"/>
          <w:sz w:val="33"/>
          <w:szCs w:val="33"/>
          <w:rtl/>
        </w:rPr>
        <w:t xml:space="preserve">ֹת בְּשַׁבָּת, קוֹל יוֹצֵא וּמַכְרִיז עָלָיו: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אָז תִּתְעַנַּג עַל ה'. זוֹ סְעוּדָה אַחַת כְּנֶגֶד הָעַתִּיק הַקָּדוֹשׁ שֶׁל כָּל הַקְּדוֹשִׁים. וְהִרְכַּבְתִּיךְ עַל בָּמֳתֵי אָרֶץ - זוֹ סְעוּדָה שְׁנִיָּה כְּנֶגֶד שְׂדֵה הַתַּפּוּחִים הַקְּדוֹש</w:t>
      </w:r>
      <w:r>
        <w:rPr>
          <w:rFonts w:ascii="David" w:eastAsia="Times New Roman" w:hAnsi="David" w:cs="David"/>
          <w:color w:val="000000"/>
          <w:sz w:val="33"/>
          <w:szCs w:val="33"/>
          <w:rtl/>
        </w:rPr>
        <w:t xml:space="preserve">ִׁים. וְהַאֲכַלְתִּיךְ נַחֲלַת יַעֲקֹב אָבִיךְ - זוֹהִי הַשְּׁלֵמוּת שֶׁהִשְׁתַּלְּמָה בִּזְעֵיר אַנְפִּין. </w:t>
      </w:r>
    </w:p>
    <w:p w14:paraId="74A64FB4" w14:textId="77777777" w:rsidR="00000000" w:rsidRDefault="00AC0C38">
      <w:pPr>
        <w:bidi/>
        <w:jc w:val="both"/>
        <w:divId w:val="2058580902"/>
        <w:rPr>
          <w:rFonts w:ascii="David" w:eastAsia="Times New Roman" w:hAnsi="David" w:cs="David"/>
          <w:color w:val="000000"/>
          <w:sz w:val="33"/>
          <w:szCs w:val="33"/>
          <w:rtl/>
        </w:rPr>
      </w:pPr>
    </w:p>
    <w:p w14:paraId="2B4C93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וּלֳקָבְלַיְיהוּ בָּעֵי לְאַשְׁלְמָא סְעוּדָתֵיהּ, וּבָעֵי לְאִתְעַנְגָּא בְּכֻלְּהוּ סְעוּדָתֵי, וּלְמֵחדֵי בְּכָל חַד וְחַד מִנַּיְיהוּ, מִשּׁו</w:t>
      </w:r>
      <w:r>
        <w:rPr>
          <w:rFonts w:ascii="David" w:hAnsi="David" w:cs="David"/>
          <w:color w:val="000000"/>
          <w:sz w:val="33"/>
          <w:szCs w:val="33"/>
          <w:rtl/>
        </w:rPr>
        <w:t>ּם דְּאִיהוּ מְהֵימָנוּתָא שְׁלֵימָתָא. וּבְגִין כַּךְ, שַׁבְּתָא אִתְיָקָּר, מִכָּל שְׁאַר זִמְנִין וְחַגִּין, מִשּׁוּם דְּכֹלָּא בֵּיהּ אִשְׁתְּכַח, וְלָא אִשְׁתְּכַח הָכִי בְּכֻלְּהוּ זִמְנֵי וְחַגֵּי. אָמַר רַבִּי חִיָּיא, בְּגִין כָּךְ, מִשּׁוּם דְּאִ</w:t>
      </w:r>
      <w:r>
        <w:rPr>
          <w:rFonts w:ascii="David" w:hAnsi="David" w:cs="David"/>
          <w:color w:val="000000"/>
          <w:sz w:val="33"/>
          <w:szCs w:val="33"/>
          <w:rtl/>
        </w:rPr>
        <w:t xml:space="preserve">שְׁתְּכַח כֹּלָּא בֵּיהּ, אִידְכַּר תְּלַת זִמְנִין. דִּכְתִּיב, </w:t>
      </w:r>
      <w:r>
        <w:rPr>
          <w:rFonts w:ascii="David" w:hAnsi="David" w:cs="David"/>
          <w:color w:val="000000"/>
          <w:rtl/>
        </w:rPr>
        <w:t>(בראשית ב)</w:t>
      </w:r>
      <w:r>
        <w:rPr>
          <w:rFonts w:ascii="David" w:hAnsi="David" w:cs="David"/>
          <w:color w:val="000000"/>
          <w:sz w:val="33"/>
          <w:szCs w:val="33"/>
          <w:rtl/>
        </w:rPr>
        <w:t xml:space="preserve"> וַיְכַל אֱלֹהִים בַּיּוֹם הַשְּׁבִיעִי. וַיִּשְׁבּוֹת בַּיּוֹם הַשְּׁבִיעִי. וַיְבָרֶךְ אֱלהִים אֶת יוֹם הַשְּׁבִיעִי. </w:t>
      </w:r>
    </w:p>
    <w:p w14:paraId="33C0406C" w14:textId="77777777" w:rsidR="00000000" w:rsidRDefault="00AC0C38">
      <w:pPr>
        <w:bidi/>
        <w:jc w:val="both"/>
        <w:divId w:val="302002226"/>
        <w:rPr>
          <w:rFonts w:ascii="David" w:eastAsia="Times New Roman" w:hAnsi="David" w:cs="David"/>
          <w:color w:val="000000"/>
          <w:sz w:val="33"/>
          <w:szCs w:val="33"/>
          <w:rtl/>
        </w:rPr>
      </w:pPr>
      <w:r>
        <w:rPr>
          <w:rFonts w:ascii="David" w:eastAsia="Times New Roman" w:hAnsi="David" w:cs="David"/>
          <w:color w:val="000000"/>
          <w:sz w:val="33"/>
          <w:szCs w:val="33"/>
          <w:rtl/>
        </w:rPr>
        <w:t>וּכְנֶגְדָּם צָרִיךְ לְהַשְׁלִים סְעוּדָתוֹ, וְצָרִיךְ לְהִ</w:t>
      </w:r>
      <w:r>
        <w:rPr>
          <w:rFonts w:ascii="David" w:eastAsia="Times New Roman" w:hAnsi="David" w:cs="David"/>
          <w:color w:val="000000"/>
          <w:sz w:val="33"/>
          <w:szCs w:val="33"/>
          <w:rtl/>
        </w:rPr>
        <w:t>תְעַנֵּג בְּכָל הַסְּעוּדוֹת וְלִשְׂמֹחַ בְּכָל אַחַת וְאַחַת מֵהֶן, מִשּׁוּם שֶׁהִיא הָאֱמוּנָה הַשְּׁלֵמָה, וּמִשּׁוּם כָּךְ הַשַּׁבָּת נִתְכַּבְּדָה מִכָּל שְׁאָר הַזְּמַנִּים וְהַחַגִּים, מִשּׁוּם שֶׁהַכֹּל בָּהּ נִמְצָא, וְלֹא נִמְצָא כָּךְ בְּכָל הַז</w:t>
      </w:r>
      <w:r>
        <w:rPr>
          <w:rFonts w:ascii="David" w:eastAsia="Times New Roman" w:hAnsi="David" w:cs="David"/>
          <w:color w:val="000000"/>
          <w:sz w:val="33"/>
          <w:szCs w:val="33"/>
          <w:rtl/>
        </w:rPr>
        <w:t xml:space="preserve">ְּמַנִּים וְהַחַגִּים. אָמַר רַבִּי חִיָּיא, מִשּׁוּם כָּךְ, מִשּׁוּם שֶׁהַכֹּל נִמְצָא בּוֹ, נִזְכַּר שָׁלֹשׁ פְּעָמִים,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וַיְכַל אֱלֹהִים בַּיּוֹם הַשְּׁבִיעִי. וַיִּשְׁבּוֹת בַּיּוֹם הַשְּׁבִיעִי. וַיְבָרֶךְ אֱלֹהִים אֶת יוֹם הַשְּׁ</w:t>
      </w:r>
      <w:r>
        <w:rPr>
          <w:rFonts w:ascii="David" w:eastAsia="Times New Roman" w:hAnsi="David" w:cs="David"/>
          <w:color w:val="000000"/>
          <w:sz w:val="33"/>
          <w:szCs w:val="33"/>
          <w:rtl/>
        </w:rPr>
        <w:t xml:space="preserve">בִיעִי. </w:t>
      </w:r>
    </w:p>
    <w:p w14:paraId="71742CD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56" w:name="HtmpReportNum0166_L2"/>
      <w:bookmarkStart w:id="357" w:name="דףBפ''חBע''ב"/>
      <w:bookmarkEnd w:id="356"/>
      <w:bookmarkEnd w:id="357"/>
    </w:p>
    <w:p w14:paraId="10E88055" w14:textId="77777777" w:rsidR="00000000" w:rsidRDefault="00AC0C38">
      <w:pPr>
        <w:pStyle w:val="NormalWeb"/>
        <w:bidi/>
        <w:jc w:val="both"/>
        <w:divId w:val="2058580902"/>
        <w:rPr>
          <w:rFonts w:ascii="David" w:hAnsi="David" w:cs="David"/>
          <w:color w:val="000000"/>
          <w:sz w:val="33"/>
          <w:szCs w:val="33"/>
          <w:rtl/>
        </w:rPr>
      </w:pPr>
      <w:hyperlink w:anchor="דף_פ''ח_ע''ב!" w:history="1">
        <w:r>
          <w:rPr>
            <w:rStyle w:val="Hyperlink"/>
            <w:rFonts w:ascii="David" w:hAnsi="David" w:cs="David"/>
            <w:b/>
            <w:bCs/>
            <w:sz w:val="45"/>
            <w:szCs w:val="45"/>
            <w:rtl/>
          </w:rPr>
          <w:t>דף פ''ח ע''ב</w:t>
        </w:r>
      </w:hyperlink>
    </w:p>
    <w:p w14:paraId="429003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w:t>
      </w:r>
      <w:r>
        <w:rPr>
          <w:rFonts w:ascii="David" w:hAnsi="David" w:cs="David"/>
          <w:color w:val="000000"/>
          <w:rtl/>
        </w:rPr>
        <w:t>(נ''א רב המנונא סבא)</w:t>
      </w:r>
      <w:r>
        <w:rPr>
          <w:rFonts w:ascii="David" w:hAnsi="David" w:cs="David"/>
          <w:color w:val="000000"/>
          <w:sz w:val="33"/>
          <w:szCs w:val="33"/>
          <w:rtl/>
        </w:rPr>
        <w:t xml:space="preserve"> </w:t>
      </w:r>
      <w:r>
        <w:rPr>
          <w:rFonts w:ascii="David" w:hAnsi="David" w:cs="David"/>
          <w:color w:val="000000"/>
          <w:sz w:val="33"/>
          <w:szCs w:val="33"/>
          <w:rtl/>
        </w:rPr>
        <w:t>כַּד הֲוָה יָתִיב בִּסְעוּדָתָא דְּשַׁבְּתָא, הֲוֵי חַדֵּי, בְּכָל חַד וְחַד, וַהֲוָה אָמַר, דָּא הִיא סְעוּדָתָא קַדִּישָׁא, דְּעַתִּיקָא קַדִּישָׁא סְתִימָא דְּכֹלָּא. בִּסְעוּדָתָא אַחֲרָא הֲוָה אָמַר, דָּא הִיא סְעוּדָתָא דְּקוּדְשָׁא בְּרִיךְ הוּא. וְ</w:t>
      </w:r>
      <w:r>
        <w:rPr>
          <w:rFonts w:ascii="David" w:hAnsi="David" w:cs="David"/>
          <w:color w:val="000000"/>
          <w:sz w:val="33"/>
          <w:szCs w:val="33"/>
          <w:rtl/>
        </w:rPr>
        <w:t>כֵן בְּכֻלְּהוּ סְעוּדָתֵי, וַהֲוָה חַדֵּי בְּכָל חַד וְחַד. כַּד הֲוָה</w:t>
      </w:r>
      <w:r>
        <w:rPr>
          <w:rFonts w:ascii="David" w:hAnsi="David" w:cs="David"/>
          <w:color w:val="000000"/>
          <w:sz w:val="33"/>
          <w:szCs w:val="33"/>
          <w:rtl/>
        </w:rPr>
        <w:t xml:space="preserve"> </w:t>
      </w:r>
      <w:r>
        <w:rPr>
          <w:rFonts w:ascii="David" w:hAnsi="David" w:cs="David"/>
          <w:color w:val="000000"/>
          <w:rtl/>
        </w:rPr>
        <w:t>(דף פ''ח ע''ב)</w:t>
      </w:r>
      <w:r>
        <w:rPr>
          <w:rFonts w:ascii="David" w:hAnsi="David" w:cs="David"/>
          <w:color w:val="000000"/>
          <w:rtl/>
        </w:rPr>
        <w:t xml:space="preserve"> </w:t>
      </w:r>
      <w:r>
        <w:rPr>
          <w:rFonts w:ascii="David" w:hAnsi="David" w:cs="David"/>
          <w:color w:val="000000"/>
          <w:sz w:val="33"/>
          <w:szCs w:val="33"/>
          <w:rtl/>
        </w:rPr>
        <w:t xml:space="preserve">אַשְׁלִים סְעוּדָתֵי, אָמַר אַשְׁלִימוּ סְעוּדָתֵי דִּמְהֵימָנוּתָא. </w:t>
      </w:r>
    </w:p>
    <w:p w14:paraId="29D34467" w14:textId="77777777" w:rsidR="00000000" w:rsidRDefault="00AC0C38">
      <w:pPr>
        <w:bidi/>
        <w:jc w:val="both"/>
        <w:divId w:val="9726233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w:t>
      </w:r>
      <w:r>
        <w:rPr>
          <w:rFonts w:ascii="David" w:eastAsia="Times New Roman" w:hAnsi="David" w:cs="David"/>
          <w:color w:val="000000"/>
          <w:sz w:val="23"/>
          <w:szCs w:val="23"/>
          <w:rtl/>
        </w:rPr>
        <w:t>(רב המנונא סבא)</w:t>
      </w:r>
      <w:r>
        <w:rPr>
          <w:rFonts w:ascii="David" w:eastAsia="Times New Roman" w:hAnsi="David" w:cs="David"/>
          <w:color w:val="000000"/>
          <w:sz w:val="33"/>
          <w:szCs w:val="33"/>
          <w:rtl/>
        </w:rPr>
        <w:t>, כְּשֶׁהָיָה יוֹשֵׁב בִּסְעוּדַת הַשַּׁבָּת, הָיָה שָׂמֵחַ בְּכָל אַ</w:t>
      </w:r>
      <w:r>
        <w:rPr>
          <w:rFonts w:ascii="David" w:eastAsia="Times New Roman" w:hAnsi="David" w:cs="David"/>
          <w:color w:val="000000"/>
          <w:sz w:val="33"/>
          <w:szCs w:val="33"/>
          <w:rtl/>
        </w:rPr>
        <w:t>חַת וְאַחַת, וְהָיָה אוֹמֵר: זוֹהִי סְעוּדָה קְדוֹשָׁה שֶׁל הָעַתִּיק הַקָּדוֹשׁ הַנִּסְתָּר שֶׁל הַכֹּל. בַּסְּעוּדָה הָאַחֶרֶת הָיָה אוֹמֵר: זוֹהִי סְעוּדָה שֶׁל הַקָּדוֹשׁ בָּרוּךְ הוּא, וְכֵן בְּכָל הַסְּעוּדוֹת. וְהָיָה שָׂמֵחַ בְּכָל אַחַת וְאַחַת. כ</w:t>
      </w:r>
      <w:r>
        <w:rPr>
          <w:rFonts w:ascii="David" w:eastAsia="Times New Roman" w:hAnsi="David" w:cs="David"/>
          <w:color w:val="000000"/>
          <w:sz w:val="33"/>
          <w:szCs w:val="33"/>
          <w:rtl/>
        </w:rPr>
        <w:t xml:space="preserve">ְּשֶׁהָיָה מַשְׁלִים אֶת הַסְּעוּדוֹת, אוֹמֵר: נִשְׁלְמוּ סְעוּדוֹת הָאֱמוּנָה. </w:t>
      </w:r>
    </w:p>
    <w:p w14:paraId="28F3DBFE" w14:textId="77777777" w:rsidR="00000000" w:rsidRDefault="00AC0C38">
      <w:pPr>
        <w:bidi/>
        <w:jc w:val="both"/>
        <w:divId w:val="2058580902"/>
        <w:rPr>
          <w:rFonts w:ascii="David" w:eastAsia="Times New Roman" w:hAnsi="David" w:cs="David"/>
          <w:color w:val="000000"/>
          <w:sz w:val="33"/>
          <w:szCs w:val="33"/>
          <w:rtl/>
        </w:rPr>
      </w:pPr>
    </w:p>
    <w:p w14:paraId="2E4B58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כַּד הֲוָה אָתֵי לִסְעוּדָתָא, הֲוָה אָמַר הָכִי, אַתְקִינוּ סְעוּדָתָא דִּמְהֵימְנוּתָא עִלָּאָה, אַתְקִינוּ סְעוּדָתָא דְּמַלְכָּא, וַהֲוָה יָתִיב וְחַדּ</w:t>
      </w:r>
      <w:r>
        <w:rPr>
          <w:rFonts w:ascii="David" w:hAnsi="David" w:cs="David"/>
          <w:color w:val="000000"/>
          <w:sz w:val="33"/>
          <w:szCs w:val="33"/>
          <w:rtl/>
        </w:rPr>
        <w:t xml:space="preserve">ֵי. כַּד אַשְׁלִים סְעוּדָתָא תְּלִיתָאָה, הֲווֹ מַכְרִזֵי עָלֵיהּ, אָז תִּתְעַנַּג עַל יְיָ' וְהִרְכַּבְתִּיךָ עַל בָּמֳתֵי אָרֶץ וְהַאֲכַלְתִּיךָ נַחֲלַת יַעֲקֹב אָבִיךָ. </w:t>
      </w:r>
    </w:p>
    <w:p w14:paraId="1B7E783E" w14:textId="77777777" w:rsidR="00000000" w:rsidRDefault="00AC0C38">
      <w:pPr>
        <w:bidi/>
        <w:jc w:val="both"/>
        <w:divId w:val="555942243"/>
        <w:rPr>
          <w:rFonts w:ascii="David" w:eastAsia="Times New Roman" w:hAnsi="David" w:cs="David"/>
          <w:color w:val="000000"/>
          <w:sz w:val="33"/>
          <w:szCs w:val="33"/>
          <w:rtl/>
        </w:rPr>
      </w:pPr>
      <w:r>
        <w:rPr>
          <w:rFonts w:ascii="David" w:eastAsia="Times New Roman" w:hAnsi="David" w:cs="David"/>
          <w:color w:val="000000"/>
          <w:sz w:val="33"/>
          <w:szCs w:val="33"/>
          <w:rtl/>
        </w:rPr>
        <w:t>כְּשֶׁרַבִּי שִׁמְעוֹן הָיָה בָּא לַסְּעוּדָה, הָיָה אוֹמֵר כָּךְ: הַתְקִינוּ סְע</w:t>
      </w:r>
      <w:r>
        <w:rPr>
          <w:rFonts w:ascii="David" w:eastAsia="Times New Roman" w:hAnsi="David" w:cs="David"/>
          <w:color w:val="000000"/>
          <w:sz w:val="33"/>
          <w:szCs w:val="33"/>
          <w:rtl/>
        </w:rPr>
        <w:t xml:space="preserve">וּדָה שֶׁל הָאֱמוּנָה הָעֶלְיוֹנָה. הַתְקִינוּ סְעוּדַת הַמֶּלֶךְ. וְהָיָה יוֹשֵׁב וְשָׂמֵחַ. כְּשֶׁהִשְׁלִים סְעוּדָה שְׁלִישִׁית, הָיוּ מַכְרִיזִים עָלָיו: </w:t>
      </w:r>
      <w:r>
        <w:rPr>
          <w:rFonts w:ascii="David" w:eastAsia="Times New Roman" w:hAnsi="David" w:cs="David"/>
          <w:color w:val="000000"/>
          <w:sz w:val="23"/>
          <w:szCs w:val="23"/>
          <w:rtl/>
        </w:rPr>
        <w:t>(ישעיהנח)</w:t>
      </w:r>
      <w:r>
        <w:rPr>
          <w:rFonts w:ascii="David" w:eastAsia="Times New Roman" w:hAnsi="David" w:cs="David"/>
          <w:color w:val="000000"/>
          <w:sz w:val="33"/>
          <w:szCs w:val="33"/>
          <w:rtl/>
        </w:rPr>
        <w:t xml:space="preserve"> אָז תִּתְעַנַּג עַל ה' וְהִרְכַּבְתִּיךְ עַל בָּמֳתֵי אָרֶץ וְהַאֲכַלְתִּיךְ נַחֲלַת יַע</w:t>
      </w:r>
      <w:r>
        <w:rPr>
          <w:rFonts w:ascii="David" w:eastAsia="Times New Roman" w:hAnsi="David" w:cs="David"/>
          <w:color w:val="000000"/>
          <w:sz w:val="33"/>
          <w:szCs w:val="33"/>
          <w:rtl/>
        </w:rPr>
        <w:t xml:space="preserve">ֲקֹב אָבִיךְ. </w:t>
      </w:r>
    </w:p>
    <w:p w14:paraId="5DD7A3DC" w14:textId="77777777" w:rsidR="00000000" w:rsidRDefault="00AC0C38">
      <w:pPr>
        <w:bidi/>
        <w:jc w:val="both"/>
        <w:divId w:val="2058580902"/>
        <w:rPr>
          <w:rFonts w:ascii="David" w:eastAsia="Times New Roman" w:hAnsi="David" w:cs="David"/>
          <w:color w:val="000000"/>
          <w:sz w:val="33"/>
          <w:szCs w:val="33"/>
          <w:rtl/>
        </w:rPr>
      </w:pPr>
    </w:p>
    <w:p w14:paraId="34B617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לְאָבוּי, אִלֵּין סְעוּדָתֵי הֵיךְ מִתְתַּקְנִין. אָמַר לֵיהּ, לֵילְיָא דְּשַׁבְּתָא, כְּתִיב, וְהִרְכַּבְתִּיךָ עַל בָּמֳתֵי אָרֶץ. בֵּיהּ בְּלֵילְיָא, מִתְבָּרְכָא מַטְרוֹנִיתָא, וְכֻלְּהוּ חֲקַל תַּפּוּחִין, וּמִת</w:t>
      </w:r>
      <w:r>
        <w:rPr>
          <w:rFonts w:ascii="David" w:hAnsi="David" w:cs="David"/>
          <w:color w:val="000000"/>
          <w:sz w:val="33"/>
          <w:szCs w:val="33"/>
          <w:rtl/>
        </w:rPr>
        <w:t xml:space="preserve">ְבָּרְכָא פָּתוֹרֵיהּ דְּבַר נָשׁ, וְנִשְׁמְתָא אִתּוֹסְפַת, וְהַהוּא לֵילְיָא, חֶדְוָה דְּמַטְרוֹנִיתָא הֲוֵי. וּבָעֵי בַּר נָשׁ לְמֶחדֵי בְּחֶדְוָותָא, וּלְמֵיכַל סְעוּדָתָא דְּמַטְרוֹנִיתָא. </w:t>
      </w:r>
    </w:p>
    <w:p w14:paraId="48B9D8A5" w14:textId="77777777" w:rsidR="00000000" w:rsidRDefault="00AC0C38">
      <w:pPr>
        <w:bidi/>
        <w:jc w:val="both"/>
        <w:divId w:val="880483040"/>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לְאָבִיו, אֵיךְ מְתַקְּנִים אֶת הַסְּ</w:t>
      </w:r>
      <w:r>
        <w:rPr>
          <w:rFonts w:ascii="David" w:eastAsia="Times New Roman" w:hAnsi="David" w:cs="David"/>
          <w:color w:val="000000"/>
          <w:sz w:val="33"/>
          <w:szCs w:val="33"/>
          <w:rtl/>
        </w:rPr>
        <w:t>עוּדוֹת הַלָּלוּ? אָמַר לוֹ, לֵיל שַׁבָּת כָּתוּב וְהִרְכַּבְתִּיךְ עַל בָּמֳתֵי אָרֶץ. בּוֹ בַּלַּיְלָה מִתְבָּרֶכֶת הַגְּבִירָה וְכָל שְׂדֵה הַתַּפּוּחִים, וּמִתְבָּרֵךְ שֻׁלְחָנוֹ שֶׁל אָדָם, וּנְשָׁמָה נוֹסֶפֶת, וְאוֹתוֹ הַלַּיְלָה שִׂמְחַת הַגְּבִירָה</w:t>
      </w:r>
      <w:r>
        <w:rPr>
          <w:rFonts w:ascii="David" w:eastAsia="Times New Roman" w:hAnsi="David" w:cs="David"/>
          <w:color w:val="000000"/>
          <w:sz w:val="33"/>
          <w:szCs w:val="33"/>
          <w:rtl/>
        </w:rPr>
        <w:t xml:space="preserve"> הוּא. </w:t>
      </w:r>
    </w:p>
    <w:p w14:paraId="1CB91F1D" w14:textId="77777777" w:rsidR="00000000" w:rsidRDefault="00AC0C38">
      <w:pPr>
        <w:bidi/>
        <w:jc w:val="both"/>
        <w:divId w:val="2058580902"/>
        <w:rPr>
          <w:rFonts w:ascii="David" w:eastAsia="Times New Roman" w:hAnsi="David" w:cs="David"/>
          <w:color w:val="000000"/>
          <w:sz w:val="33"/>
          <w:szCs w:val="33"/>
          <w:rtl/>
        </w:rPr>
      </w:pPr>
    </w:p>
    <w:p w14:paraId="04EB67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בְּיוֹמָא דְּשַׁבְּתָא, בִּסְעוּדָתָא תִּנְיָינָא, כְּתִיב </w:t>
      </w:r>
      <w:r>
        <w:rPr>
          <w:rFonts w:ascii="David" w:hAnsi="David" w:cs="David"/>
          <w:color w:val="000000"/>
          <w:rtl/>
        </w:rPr>
        <w:t>(ישעיה נח)</w:t>
      </w:r>
      <w:r>
        <w:rPr>
          <w:rFonts w:ascii="David" w:hAnsi="David" w:cs="David"/>
          <w:color w:val="000000"/>
          <w:sz w:val="33"/>
          <w:szCs w:val="33"/>
          <w:rtl/>
        </w:rPr>
        <w:t xml:space="preserve"> אָז תִּתְעַנַּג עַל יְיָ'. עַל יְיָ' וַדַּאי. דְּהַהִיא שַׁעֲתָא אִתְגַּלְיָא עַתִּיקָא קַדִּישָׁא, וְכֻלְּהוּ עָלְמִין בְּחֶדְוָותָא, וּשְׁלִימוּ וְחֶדְוָותָא דְּעַתִּיקָא עַב</w:t>
      </w:r>
      <w:r>
        <w:rPr>
          <w:rFonts w:ascii="David" w:hAnsi="David" w:cs="David"/>
          <w:color w:val="000000"/>
          <w:sz w:val="33"/>
          <w:szCs w:val="33"/>
          <w:rtl/>
        </w:rPr>
        <w:t xml:space="preserve">ְדֵּינָן, וּסְעוּדָתָא דִּילֵיהּ הוּא וַדַּאי. </w:t>
      </w:r>
    </w:p>
    <w:p w14:paraId="56002CB2" w14:textId="77777777" w:rsidR="00000000" w:rsidRDefault="00AC0C38">
      <w:pPr>
        <w:bidi/>
        <w:jc w:val="both"/>
        <w:divId w:val="374238393"/>
        <w:rPr>
          <w:rFonts w:ascii="David" w:eastAsia="Times New Roman" w:hAnsi="David" w:cs="David"/>
          <w:color w:val="000000"/>
          <w:sz w:val="33"/>
          <w:szCs w:val="33"/>
          <w:rtl/>
        </w:rPr>
      </w:pPr>
      <w:r>
        <w:rPr>
          <w:rFonts w:ascii="David" w:eastAsia="Times New Roman" w:hAnsi="David" w:cs="David"/>
          <w:color w:val="000000"/>
          <w:sz w:val="33"/>
          <w:szCs w:val="33"/>
          <w:rtl/>
        </w:rPr>
        <w:t>וְצָרִיךְ אָדָם לִשְׂמֹחַ בְּשִׂמְחָה וְלֶאֱכֹל סְעוּדַת הַגְּבִירָה. בְּיוֹם הַשַּׁבָּת, בַּסְּעוּדָה הַשְּׁנִיָּה כָּתוּב אָז תִּתְעַנַּג עַל ה'. עַל ה' וַדַּאי. שֶׁאוֹתָהּ שָׁעָה נִגְלֶה הָעַתִּיק הַקָּדו</w:t>
      </w:r>
      <w:r>
        <w:rPr>
          <w:rFonts w:ascii="David" w:eastAsia="Times New Roman" w:hAnsi="David" w:cs="David"/>
          <w:color w:val="000000"/>
          <w:sz w:val="33"/>
          <w:szCs w:val="33"/>
          <w:rtl/>
        </w:rPr>
        <w:t xml:space="preserve">ֹשׁ, וְכָל הָעוֹלָמוֹת בְּשִׂמְחָה, וְהַשְּׁלֵמוּת וְהַחֶדְוָה שֶׁל הָעַתִּיק אָנוּ עוֹשִׂים, וְזוֹהִי סְעוּדָתוֹ וַדַּאי. </w:t>
      </w:r>
    </w:p>
    <w:p w14:paraId="5FBF8AD2" w14:textId="77777777" w:rsidR="00000000" w:rsidRDefault="00AC0C38">
      <w:pPr>
        <w:bidi/>
        <w:jc w:val="both"/>
        <w:divId w:val="2058580902"/>
        <w:rPr>
          <w:rFonts w:ascii="David" w:eastAsia="Times New Roman" w:hAnsi="David" w:cs="David"/>
          <w:color w:val="000000"/>
          <w:sz w:val="33"/>
          <w:szCs w:val="33"/>
          <w:rtl/>
        </w:rPr>
      </w:pPr>
    </w:p>
    <w:p w14:paraId="523D72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בִּסְעוּדָתָא תְּלִיתָאָה דְּשַׁבְּתָא, כְּתִיב וְהַאֲכַלְתִּיךָ נַחֲלַת יַעֲקֹב אָבִיךָ. דָּא הִיא סְעוּדָתָא דִּזְעֵיר אַפִּין, </w:t>
      </w:r>
      <w:r>
        <w:rPr>
          <w:rFonts w:ascii="David" w:hAnsi="David" w:cs="David"/>
          <w:color w:val="000000"/>
          <w:sz w:val="33"/>
          <w:szCs w:val="33"/>
          <w:rtl/>
        </w:rPr>
        <w:t>דְּהַוֵי בִּשְׁלֵימוּתָא. וְכֻלְּהוּ שִׁיתָא יוֹמִין, מֵהַהוּא שְׁלִימוּ מִתְבָּרְכָן. וּבָעֵי בַּר נָשׁ לְמֶחדֵי בִּסְעוּדָתֵיהּ, וּלְאַשְׁלְמָא אִלֵּין סְעוּדָתֵי, דְּאִינּוּן סְעוּדָתֵי מְהֵימָנוּתָא שְׁלֵימָתָא, דְּזַרְעָא קַדִּישָׁא דְּיִשְׂרָאֵל, דִּ</w:t>
      </w:r>
      <w:r>
        <w:rPr>
          <w:rFonts w:ascii="David" w:hAnsi="David" w:cs="David"/>
          <w:color w:val="000000"/>
          <w:sz w:val="33"/>
          <w:szCs w:val="33"/>
          <w:rtl/>
        </w:rPr>
        <w:t xml:space="preserve">י מְהֵימָנוּתָא עִלָּאָה, דְּהָא דִּילְהוֹן הִיא, וְלָא דְּעַמִּין עוֹבְדֵי עֲבוֹדַת כּוֹכָבִים וּמַזָּלוֹת. וּבְגִינִי כַּךְ אָמַר, </w:t>
      </w:r>
      <w:r>
        <w:rPr>
          <w:rFonts w:ascii="David" w:hAnsi="David" w:cs="David"/>
          <w:color w:val="000000"/>
          <w:rtl/>
        </w:rPr>
        <w:t>(שמות לא)</w:t>
      </w:r>
      <w:r>
        <w:rPr>
          <w:rFonts w:ascii="David" w:hAnsi="David" w:cs="David"/>
          <w:color w:val="000000"/>
          <w:sz w:val="33"/>
          <w:szCs w:val="33"/>
          <w:rtl/>
        </w:rPr>
        <w:t xml:space="preserve"> בֵּינִי וּבֵין בְּנֵי יִשְׂרָאֵל. </w:t>
      </w:r>
    </w:p>
    <w:p w14:paraId="1A522B06" w14:textId="77777777" w:rsidR="00000000" w:rsidRDefault="00AC0C38">
      <w:pPr>
        <w:bidi/>
        <w:jc w:val="both"/>
        <w:divId w:val="790636302"/>
        <w:rPr>
          <w:rFonts w:ascii="David" w:eastAsia="Times New Roman" w:hAnsi="David" w:cs="David"/>
          <w:color w:val="000000"/>
          <w:sz w:val="33"/>
          <w:szCs w:val="33"/>
          <w:rtl/>
        </w:rPr>
      </w:pPr>
      <w:r>
        <w:rPr>
          <w:rFonts w:ascii="David" w:eastAsia="Times New Roman" w:hAnsi="David" w:cs="David"/>
          <w:color w:val="000000"/>
          <w:sz w:val="33"/>
          <w:szCs w:val="33"/>
          <w:rtl/>
        </w:rPr>
        <w:t>בַּסְּעוּדָה הַשְּׁלִישִׁית שֶׁל שַׁבָּת כָּתוּב וְהַאֲכַלְתִּיךְ נַחֲלַת יַע</w:t>
      </w:r>
      <w:r>
        <w:rPr>
          <w:rFonts w:ascii="David" w:eastAsia="Times New Roman" w:hAnsi="David" w:cs="David"/>
          <w:color w:val="000000"/>
          <w:sz w:val="33"/>
          <w:szCs w:val="33"/>
          <w:rtl/>
        </w:rPr>
        <w:t>ֲקֹב אָבִיךְ. זוֹהִי הַסְּעוּדָה שֶׁל זְעֵיר אַנְפִּין שֶׁהוּא בִּשְׁלֵמוּת. וְכָל שֵׁשֶׁת הַיָּמִים מֵאוֹתָהּ שְׁלֵמוּת מִתְבָּרְכִים. וְצָרִיךְ אָדָם לִשְׂמֹחַ בִּסְעוּדָתוֹ וּלְהַשְׁלִים הַסְּעוּדוֹת הַלָּלוּ, שֶׁהֵן סְעוּדוֹת הָאֱמוּנָה הַשְּׁלֵמָה שֶׁ</w:t>
      </w:r>
      <w:r>
        <w:rPr>
          <w:rFonts w:ascii="David" w:eastAsia="Times New Roman" w:hAnsi="David" w:cs="David"/>
          <w:color w:val="000000"/>
          <w:sz w:val="33"/>
          <w:szCs w:val="33"/>
          <w:rtl/>
        </w:rPr>
        <w:t xml:space="preserve">ל זֶרַע קָדוֹשׁ שֶׁל יִשְׂרָאֵל, שֶׁהָאֱמוּנָה הָעֶלְיוֹנָה הִיא שֶׁלָּהֶם וְלֹא שֶׁל עַמִּים עוֹבְדֵי עֲבוֹדַת כּוֹכָבִים וּמַזָּלוֹת. וּמִשּׁוּם כָּךְ אָמַר,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בֵּינִי וּבֵין בְּנֵי יִשְׂרָאֵל. </w:t>
      </w:r>
    </w:p>
    <w:p w14:paraId="5D4956A0" w14:textId="77777777" w:rsidR="00000000" w:rsidRDefault="00AC0C38">
      <w:pPr>
        <w:bidi/>
        <w:jc w:val="both"/>
        <w:divId w:val="2058580902"/>
        <w:rPr>
          <w:rFonts w:ascii="David" w:eastAsia="Times New Roman" w:hAnsi="David" w:cs="David"/>
          <w:color w:val="000000"/>
          <w:sz w:val="33"/>
          <w:szCs w:val="33"/>
          <w:rtl/>
        </w:rPr>
      </w:pPr>
    </w:p>
    <w:p w14:paraId="618D22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בִּסְעוּדָתֵי אִלֵּין, אִשְׁתְּמוֹדְע</w:t>
      </w:r>
      <w:r>
        <w:rPr>
          <w:rFonts w:ascii="David" w:hAnsi="David" w:cs="David"/>
          <w:color w:val="000000"/>
          <w:sz w:val="33"/>
          <w:szCs w:val="33"/>
          <w:rtl/>
        </w:rPr>
        <w:t>וּן יִשְׂרָאֵל, דְּאִינּוּן בְּנִי מַלְכָּא. דְּאִינּוּן מֵהֵיכָלָא דְּמַלְכָּא, דְּאִינּוּן בְּנִי מְהֵימָנוּתָא, וּמַאן דְּפָגִים חַד סְעוּדָתָא מִנַּיְיהוּ, אַחְזֵי פְּגִימוּתָא לְעֵילָּא, וְאַחְזֵי גַּרְמֵיהּ דְּלָאו מִבְּנֵי מַלְכָּא עִלָּאָה הוּא, דּ</w:t>
      </w:r>
      <w:r>
        <w:rPr>
          <w:rFonts w:ascii="David" w:hAnsi="David" w:cs="David"/>
          <w:color w:val="000000"/>
          <w:sz w:val="33"/>
          <w:szCs w:val="33"/>
          <w:rtl/>
        </w:rPr>
        <w:t xml:space="preserve">ְלָאו מִבְּנֵי הֵיכָלָא דְּמַלְכָּא הוּא דְּלָאו מִזַּרְעָא קַדִּישָׁא דְּיִשְׂרָאֵל הוּא. וְיָהֲבִין עָלֵיהּ חוּמְרָא דִּתְלַת מִלִּין, דִּינָא דְּגֵיהִנָּם וְגו'. </w:t>
      </w:r>
    </w:p>
    <w:p w14:paraId="7E83850B" w14:textId="77777777" w:rsidR="00000000" w:rsidRDefault="00AC0C38">
      <w:pPr>
        <w:bidi/>
        <w:jc w:val="both"/>
        <w:divId w:val="1238243626"/>
        <w:rPr>
          <w:rFonts w:ascii="David" w:eastAsia="Times New Roman" w:hAnsi="David" w:cs="David"/>
          <w:color w:val="000000"/>
          <w:sz w:val="33"/>
          <w:szCs w:val="33"/>
          <w:rtl/>
        </w:rPr>
      </w:pPr>
      <w:r>
        <w:rPr>
          <w:rFonts w:ascii="David" w:eastAsia="Times New Roman" w:hAnsi="David" w:cs="David"/>
          <w:color w:val="000000"/>
          <w:sz w:val="33"/>
          <w:szCs w:val="33"/>
          <w:rtl/>
        </w:rPr>
        <w:t>בֹּא וּרְאֵה, בַּסְּעוּדוֹת הַלָּלוּ נוֹדָעִים יִשְׂרָאֵל שֶׁהֵם בְּנֵי הַמֶּלֶךְ וְשֶׁהֵ</w:t>
      </w:r>
      <w:r>
        <w:rPr>
          <w:rFonts w:ascii="David" w:eastAsia="Times New Roman" w:hAnsi="David" w:cs="David"/>
          <w:color w:val="000000"/>
          <w:sz w:val="33"/>
          <w:szCs w:val="33"/>
          <w:rtl/>
        </w:rPr>
        <w:t>ם מֵהֵיכַל הַמֶּלֶךְ וְשֶׁהֵם בְּנֵי הָאֱמוּנָה, וּמִי שֶׁפּוֹגֵם סְעוּדָה אַחַת מֵהֶם, מַרְאֶה פְּגָם לְמַעְלָה, וּמַרְאֶה אֶת עַצְמוֹ שֶׁאֵינוֹ מִבְּנֵי הַמֶּלֶךְ הָעֶלְיוֹן, שֶׁאֵינוֹ מִבְּנֵי הֵיכַל הַמֶּלֶךְ, וְשֶׁאֵינוֹ מִזֶּרַע קָדוֹשׁ שֶׁל יִשְׂרָא</w:t>
      </w:r>
      <w:r>
        <w:rPr>
          <w:rFonts w:ascii="David" w:eastAsia="Times New Roman" w:hAnsi="David" w:cs="David"/>
          <w:color w:val="000000"/>
          <w:sz w:val="33"/>
          <w:szCs w:val="33"/>
          <w:rtl/>
        </w:rPr>
        <w:t xml:space="preserve">ֵל, וְנוֹתְנִים עָלָיו חֹמֶר שֶׁל שְׁלֹשָׁה דְבָרִים - דִּין הַגֵּיהִנֹּם וְכוּ'. </w:t>
      </w:r>
    </w:p>
    <w:p w14:paraId="1693E7FE" w14:textId="77777777" w:rsidR="00000000" w:rsidRDefault="00AC0C38">
      <w:pPr>
        <w:bidi/>
        <w:jc w:val="both"/>
        <w:divId w:val="2058580902"/>
        <w:rPr>
          <w:rFonts w:ascii="David" w:eastAsia="Times New Roman" w:hAnsi="David" w:cs="David"/>
          <w:color w:val="000000"/>
          <w:sz w:val="33"/>
          <w:szCs w:val="33"/>
          <w:rtl/>
        </w:rPr>
      </w:pPr>
    </w:p>
    <w:p w14:paraId="4337AB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בְּכֻלְּהוּ שְׁאַר זִמְנִין וְחַגִּין, בָּעֵי בַּר נָשׁ לֶחְדֵי, וּלְמֵחְדֵי לְמִסְכְּנֵי. וְאִי הוּא חַדֵּי בִּלְחוֹדוֹי, וְלָא יָהִיב לְמִסְכְּנֵי, עוֹנְשֵׁ</w:t>
      </w:r>
      <w:r>
        <w:rPr>
          <w:rFonts w:ascii="David" w:hAnsi="David" w:cs="David"/>
          <w:color w:val="000000"/>
          <w:sz w:val="33"/>
          <w:szCs w:val="33"/>
          <w:rtl/>
        </w:rPr>
        <w:t xml:space="preserve">יהּ סַגִּי, דְּהָא בִּלְחוֹדוֹי חַדֵּי, וְלָא יָהִיב חִדוּ לְאָחֲרָא. עָלֵיהּ כְּתִיב, </w:t>
      </w:r>
      <w:r>
        <w:rPr>
          <w:rFonts w:ascii="David" w:hAnsi="David" w:cs="David"/>
          <w:color w:val="000000"/>
          <w:rtl/>
        </w:rPr>
        <w:t>(מלאכי ב)</w:t>
      </w:r>
      <w:r>
        <w:rPr>
          <w:rFonts w:ascii="David" w:hAnsi="David" w:cs="David"/>
          <w:color w:val="000000"/>
          <w:sz w:val="33"/>
          <w:szCs w:val="33"/>
          <w:rtl/>
        </w:rPr>
        <w:t xml:space="preserve"> וְזֵרִיתִי פֶרֶשׁ עַל פְּנֵיכֶם פֶּרֶשׁ חַגֵּיכֶם. וְאִי אִיהוּ בְּשַׁבָּתָא חַדֵּי, אַף עַל גַּב דְּלָא יָהִיב לְאַחֲרָא, לָא יַהֲבִין עָלֵיהּ עוֹנְשָׁא, כִּש</w:t>
      </w:r>
      <w:r>
        <w:rPr>
          <w:rFonts w:ascii="David" w:hAnsi="David" w:cs="David"/>
          <w:color w:val="000000"/>
          <w:sz w:val="33"/>
          <w:szCs w:val="33"/>
          <w:rtl/>
        </w:rPr>
        <w:t xml:space="preserve">ְׁאַר זִמְנִין וְחַגִּין, דִּכְתִּיב פֶּרֶשׁ חַגֵּיכֶם. פֶּרְשׁ חַגֵּיכֶם קָאָמַר, וְלֹא פֶּרֶשׁ שַׁבַּתְּכֶם. וּכְתִיב </w:t>
      </w:r>
      <w:r>
        <w:rPr>
          <w:rFonts w:ascii="David" w:hAnsi="David" w:cs="David"/>
          <w:color w:val="000000"/>
          <w:rtl/>
        </w:rPr>
        <w:t>(ישעיה א)</w:t>
      </w:r>
      <w:r>
        <w:rPr>
          <w:rFonts w:ascii="David" w:hAnsi="David" w:cs="David"/>
          <w:color w:val="000000"/>
          <w:sz w:val="33"/>
          <w:szCs w:val="33"/>
          <w:rtl/>
        </w:rPr>
        <w:t xml:space="preserve"> חָדְשֵׁיכֶם וּמוֹעֲדֵיכֶם שָׂנְאָה נַפְשִׁי. וְאִלּוּ שַׁבָּת לָא קָאָמַר. </w:t>
      </w:r>
    </w:p>
    <w:p w14:paraId="49B9531D" w14:textId="77777777" w:rsidR="00000000" w:rsidRDefault="00AC0C38">
      <w:pPr>
        <w:bidi/>
        <w:jc w:val="both"/>
        <w:divId w:val="1886017301"/>
        <w:rPr>
          <w:rFonts w:ascii="David" w:eastAsia="Times New Roman" w:hAnsi="David" w:cs="David"/>
          <w:color w:val="000000"/>
          <w:sz w:val="33"/>
          <w:szCs w:val="33"/>
          <w:rtl/>
        </w:rPr>
      </w:pPr>
      <w:r>
        <w:rPr>
          <w:rFonts w:ascii="David" w:eastAsia="Times New Roman" w:hAnsi="David" w:cs="David"/>
          <w:color w:val="000000"/>
          <w:sz w:val="33"/>
          <w:szCs w:val="33"/>
          <w:rtl/>
        </w:rPr>
        <w:t>וּבֹא רְאֵה, בְּכָל שְׁאָר הַזְּמַנִּים וְהַחַגִּ</w:t>
      </w:r>
      <w:r>
        <w:rPr>
          <w:rFonts w:ascii="David" w:eastAsia="Times New Roman" w:hAnsi="David" w:cs="David"/>
          <w:color w:val="000000"/>
          <w:sz w:val="33"/>
          <w:szCs w:val="33"/>
          <w:rtl/>
        </w:rPr>
        <w:t xml:space="preserve">ים צָרִיךְ אָדָם לִשְׂמֹחַ וּלְשַׂמֵּחַ אֶת הָעֲנִיִּים, וְאִם הוּא שָׂמֵחַ לְבַדּוֹ וְלֹא נוֹתֵן לַעֲנִיִּים - עָנְשׁוֹ רַב, שֶׁהֲרֵי לְבַדּוֹ שָׂמֵחַ, וְלֹא נוֹתֵן שִׂמְחָה לְאַחֵר. עָלָיו כָּתוּב </w:t>
      </w:r>
      <w:r>
        <w:rPr>
          <w:rFonts w:ascii="David" w:eastAsia="Times New Roman" w:hAnsi="David" w:cs="David"/>
          <w:color w:val="000000"/>
          <w:sz w:val="23"/>
          <w:szCs w:val="23"/>
          <w:rtl/>
        </w:rPr>
        <w:t>(מלאכי ב)</w:t>
      </w:r>
      <w:r>
        <w:rPr>
          <w:rFonts w:ascii="David" w:eastAsia="Times New Roman" w:hAnsi="David" w:cs="David"/>
          <w:color w:val="000000"/>
          <w:sz w:val="33"/>
          <w:szCs w:val="33"/>
          <w:rtl/>
        </w:rPr>
        <w:t xml:space="preserve"> וְזֵרִיתִי פֶרֶשׁ עַל פְּנֵיכֶם פֶּרֶשׁ חַגֵּיכ</w:t>
      </w:r>
      <w:r>
        <w:rPr>
          <w:rFonts w:ascii="David" w:eastAsia="Times New Roman" w:hAnsi="David" w:cs="David"/>
          <w:color w:val="000000"/>
          <w:sz w:val="33"/>
          <w:szCs w:val="33"/>
          <w:rtl/>
        </w:rPr>
        <w:t xml:space="preserve">ֶם. וְאִם הוּא שָׂמֵחַ בְּשַׁבָּת, אַף עַל גַּב שֶׁלֹּא נוֹתֵן לְאַחֵר - לֹא נוֹתְנִים עָלָיו עֹנֶשׁ כְּבִשְׁאָר הַזְּמַנִּים וְהַחַגִּים, שֶׁכָּתוּב פֶּרֶשׁ חַגֵּיכֶם. אָמַר פֶּרֶשׁ חַגֵּיכֶם, וְלֹא פֶּרֶשׁ שַׁבַּתְּכֶם. וְכָתוּב </w:t>
      </w:r>
      <w:r>
        <w:rPr>
          <w:rFonts w:ascii="David" w:eastAsia="Times New Roman" w:hAnsi="David" w:cs="David"/>
          <w:color w:val="000000"/>
          <w:sz w:val="23"/>
          <w:szCs w:val="23"/>
          <w:rtl/>
        </w:rPr>
        <w:t>(ישעיה א)</w:t>
      </w:r>
      <w:r>
        <w:rPr>
          <w:rFonts w:ascii="David" w:eastAsia="Times New Roman" w:hAnsi="David" w:cs="David"/>
          <w:color w:val="000000"/>
          <w:sz w:val="33"/>
          <w:szCs w:val="33"/>
          <w:rtl/>
        </w:rPr>
        <w:t xml:space="preserve"> חָדְשֵׁיכֶם וּמ</w:t>
      </w:r>
      <w:r>
        <w:rPr>
          <w:rFonts w:ascii="David" w:eastAsia="Times New Roman" w:hAnsi="David" w:cs="David"/>
          <w:color w:val="000000"/>
          <w:sz w:val="33"/>
          <w:szCs w:val="33"/>
          <w:rtl/>
        </w:rPr>
        <w:t xml:space="preserve">וֹעֲדֵיכֶם שָׂנְאָה נַפְשִׁי. וְאִלּוּ שַׁבָּת לֹא אָמַר. </w:t>
      </w:r>
    </w:p>
    <w:p w14:paraId="65B64E6F" w14:textId="77777777" w:rsidR="00000000" w:rsidRDefault="00AC0C38">
      <w:pPr>
        <w:bidi/>
        <w:jc w:val="both"/>
        <w:divId w:val="2058580902"/>
        <w:rPr>
          <w:rFonts w:ascii="David" w:eastAsia="Times New Roman" w:hAnsi="David" w:cs="David"/>
          <w:color w:val="000000"/>
          <w:sz w:val="33"/>
          <w:szCs w:val="33"/>
          <w:rtl/>
        </w:rPr>
      </w:pPr>
    </w:p>
    <w:p w14:paraId="1DEBDC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כְּתִיב, בֵּינִי וּבֵין בְּנֵי יִשְׂרָאֵל. וּמִשּׁוּם דְּכָל מְהֵימָנוּתָא אִשְׁתְּכַח בְּשַׁבָּתָא, יַהֲבִין לֵיהּ לְבַר נָשׁ נִשְׁמְתָא אַחֲרָא, נִשְׁמְתָא עִלָּאָה, נִשְׁמְתָא דְּכָל שְׁלִימוּ בָּהּ, כְּדוּגְמָא דְּעָלְמָא דְּאָתֵי. וּב</w:t>
      </w:r>
      <w:r>
        <w:rPr>
          <w:rFonts w:ascii="David" w:hAnsi="David" w:cs="David"/>
          <w:color w:val="000000"/>
          <w:sz w:val="33"/>
          <w:szCs w:val="33"/>
          <w:rtl/>
        </w:rPr>
        <w:t xml:space="preserve">ְגִינֵי כַּךְ אִקְרֵי שַׁבָּת. מַהוּ שַׁבָּת. שְׁמָא דְּקוּדְשָׁא בְּרִיךְ הוּא. שְׁמָא דְּאִיהוּ שְׁלִים מִכָּל סִטְרוֹי. </w:t>
      </w:r>
    </w:p>
    <w:p w14:paraId="7C743535" w14:textId="77777777" w:rsidR="00000000" w:rsidRDefault="00AC0C38">
      <w:pPr>
        <w:bidi/>
        <w:jc w:val="both"/>
        <w:divId w:val="1487043889"/>
        <w:rPr>
          <w:rFonts w:ascii="David" w:eastAsia="Times New Roman" w:hAnsi="David" w:cs="David"/>
          <w:color w:val="000000"/>
          <w:sz w:val="33"/>
          <w:szCs w:val="33"/>
          <w:rtl/>
        </w:rPr>
      </w:pPr>
      <w:r>
        <w:rPr>
          <w:rFonts w:ascii="David" w:eastAsia="Times New Roman" w:hAnsi="David" w:cs="David"/>
          <w:color w:val="000000"/>
          <w:sz w:val="33"/>
          <w:szCs w:val="33"/>
          <w:rtl/>
        </w:rPr>
        <w:t>וּמִשּׁוּם כָּךְ כָּתוּב בֵּינִי וּבֵין בְּנֵי יִשְׂרָאֵל. וּמִשּׁוּם שֶׁכָּל הָאֱמוּנָה נִמְצֵאת בְּשַׁבָּת, נוֹתְנִים לָאָדָם נְש</w:t>
      </w:r>
      <w:r>
        <w:rPr>
          <w:rFonts w:ascii="David" w:eastAsia="Times New Roman" w:hAnsi="David" w:cs="David"/>
          <w:color w:val="000000"/>
          <w:sz w:val="33"/>
          <w:szCs w:val="33"/>
          <w:rtl/>
        </w:rPr>
        <w:t xml:space="preserve">ָׁמָה אַחֶרֶת, נְשָׁמָה עֶלְיוֹנָה, נְשָׁמָה שֶׁכָּל הַשְּׁלֵמוּת בָּהּ, כְּדֻגְמַת הָעוֹלָם הַבָּא. וּמִשּׁוּם כָּךְ נִקְרֵאת שַׁבָּת. מַה זֶּה שַׁבָּת? שֵׁם שֶׁל הַקָּדוֹשׁ בָּרוּךְ הוּא, שֵׁם שֶׁהוּא שָׁלֵם מִכָּל צְדָדָיו. </w:t>
      </w:r>
    </w:p>
    <w:p w14:paraId="112A3CE0" w14:textId="77777777" w:rsidR="00000000" w:rsidRDefault="00AC0C38">
      <w:pPr>
        <w:bidi/>
        <w:jc w:val="both"/>
        <w:divId w:val="2058580902"/>
        <w:rPr>
          <w:rFonts w:ascii="David" w:eastAsia="Times New Roman" w:hAnsi="David" w:cs="David"/>
          <w:color w:val="000000"/>
          <w:sz w:val="33"/>
          <w:szCs w:val="33"/>
          <w:rtl/>
        </w:rPr>
      </w:pPr>
    </w:p>
    <w:p w14:paraId="1C6E12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וַדַּ</w:t>
      </w:r>
      <w:r>
        <w:rPr>
          <w:rFonts w:ascii="David" w:hAnsi="David" w:cs="David"/>
          <w:color w:val="000000"/>
          <w:sz w:val="33"/>
          <w:szCs w:val="33"/>
          <w:rtl/>
        </w:rPr>
        <w:t>אי כַּךְ הוּא. וַוי לֵיהּ לְבַר נָשׁ, דְּלָא אַשְׁלִים חֶדָוָותָא דְּמַלְכָּא קַדִּישָׁא. וּמַאן חֶדְוָותָא דֵּילֵיהּ. אִלֵּין תְּלַת סְעוּדָתֵי מְהֵימָנוּתָא. סְעוּדָתֵי דְּאַבְרָהָם יִצְחָק וְיַעֲקֹב כְּלִילָן בְּהוּ. וְכֻלְּהוּ חִדוּ עַל חִדוּ מְהֵימָנו</w:t>
      </w:r>
      <w:r>
        <w:rPr>
          <w:rFonts w:ascii="David" w:hAnsi="David" w:cs="David"/>
          <w:color w:val="000000"/>
          <w:sz w:val="33"/>
          <w:szCs w:val="33"/>
          <w:rtl/>
        </w:rPr>
        <w:t xml:space="preserve">ּתָא שְׁלֵימוּתָא, מִכָּל סִטְרוֹי. </w:t>
      </w:r>
    </w:p>
    <w:p w14:paraId="45C2CA48" w14:textId="77777777" w:rsidR="00000000" w:rsidRDefault="00AC0C38">
      <w:pPr>
        <w:bidi/>
        <w:jc w:val="both"/>
        <w:divId w:val="1735004629"/>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וַדַּאי כָּךְ הוּא. אוֹי לָאָדָם שֶׁלֹּא מַשְׁלִים אֶת שִׂמְחַה הַמֶּלֶךְ הַקָּדוֹשׁ. וּמַהִי שִׂמְחָתוֹ? אֵלּוּ שְׁלֹשׁ הַסְּעוּדוֹת שֶׁל הָאֱמוּנָה, סְעוּדוֹת שֶׁאַבְרָהָם יִצְחָק וְיַעֲקֹב כְּלו</w:t>
      </w:r>
      <w:r>
        <w:rPr>
          <w:rFonts w:ascii="David" w:eastAsia="Times New Roman" w:hAnsi="David" w:cs="David"/>
          <w:color w:val="000000"/>
          <w:sz w:val="33"/>
          <w:szCs w:val="33"/>
          <w:rtl/>
        </w:rPr>
        <w:t xml:space="preserve">ּלִים בָּהֶם, וְכֻלָּם שִׂמְחָה עַל שִׂמְחָה, אֱמוּנָה שְׁלֵמָה מִכָּל צְדָדָיו. </w:t>
      </w:r>
    </w:p>
    <w:p w14:paraId="5CD6FFDA" w14:textId="77777777" w:rsidR="00000000" w:rsidRDefault="00AC0C38">
      <w:pPr>
        <w:bidi/>
        <w:jc w:val="both"/>
        <w:divId w:val="2058580902"/>
        <w:rPr>
          <w:rFonts w:ascii="David" w:eastAsia="Times New Roman" w:hAnsi="David" w:cs="David"/>
          <w:color w:val="000000"/>
          <w:sz w:val="33"/>
          <w:szCs w:val="33"/>
          <w:rtl/>
        </w:rPr>
      </w:pPr>
    </w:p>
    <w:p w14:paraId="3F2223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בַּהֲדֵין יוֹמָא מִתְעַטְּרָן אֲבָהָן, וְכָל בְּנִין יַנְקִין, מַה דְּלָאו הָכִי בְּכָל שְׁאַר חַגִּין וּזְמָנִין. בַּהֲדֵין יוֹמָא, חַיָּיבַיָּא דְּגֵיהִנָּם נַיְ</w:t>
      </w:r>
      <w:r>
        <w:rPr>
          <w:rFonts w:ascii="David" w:hAnsi="David" w:cs="David"/>
          <w:color w:val="000000"/>
          <w:sz w:val="33"/>
          <w:szCs w:val="33"/>
          <w:rtl/>
        </w:rPr>
        <w:t xml:space="preserve">יחִין. בַּהֲדֵין יוֹמָא, כָּל דִּינִין אִתְכַּפְיָין, וְלָא מִתְעָרִין בְּעָלְמָא. בַּהֲדֵין יוֹמָא אוֹרַיְיתָא מִתְעַטְּרָא בְּעִטְרִין שְׁלֵימִין. בַּהֲדֵין יוֹמָא, חֶדְוָותָא וְתַפְנוּקָא אִשְׁתְּמַע, בְּמָאתָן וְחַמְשִׁין עָלְמִין. </w:t>
      </w:r>
    </w:p>
    <w:p w14:paraId="1BC89A0F" w14:textId="77777777" w:rsidR="00000000" w:rsidRDefault="00AC0C38">
      <w:pPr>
        <w:bidi/>
        <w:jc w:val="both"/>
        <w:divId w:val="579754398"/>
        <w:rPr>
          <w:rFonts w:ascii="David" w:eastAsia="Times New Roman" w:hAnsi="David" w:cs="David"/>
          <w:color w:val="000000"/>
          <w:sz w:val="33"/>
          <w:szCs w:val="33"/>
          <w:rtl/>
        </w:rPr>
      </w:pPr>
      <w:r>
        <w:rPr>
          <w:rFonts w:ascii="David" w:eastAsia="Times New Roman" w:hAnsi="David" w:cs="David"/>
          <w:color w:val="000000"/>
          <w:sz w:val="33"/>
          <w:szCs w:val="33"/>
          <w:rtl/>
        </w:rPr>
        <w:t>שָׁנִינוּ, בַּיּוֹ</w:t>
      </w:r>
      <w:r>
        <w:rPr>
          <w:rFonts w:ascii="David" w:eastAsia="Times New Roman" w:hAnsi="David" w:cs="David"/>
          <w:color w:val="000000"/>
          <w:sz w:val="33"/>
          <w:szCs w:val="33"/>
          <w:rtl/>
        </w:rPr>
        <w:t>ם הַזֶּה מִתְעַטְּרִים הָאָבוֹת, וְכָל הַבָּנִים יוֹנְקִים, מַה שֶּׁאֵין כֵּן בְּכָל שְׁאָר הַחַגִּים וְהַזְּמַנִּים. בַּיּוֹם הַזֶּה רִשְׁעֵי הַגֵּיהִנֹּם נָחִים. בַּיּוֹם הַזֶּה כָּל הַדִּינִים נִכְפִּים וְלֹא מִתְעוֹרְרִים בָּעוֹלָם. בַּיּוֹם הַזֶּה הַת</w:t>
      </w:r>
      <w:r>
        <w:rPr>
          <w:rFonts w:ascii="David" w:eastAsia="Times New Roman" w:hAnsi="David" w:cs="David"/>
          <w:color w:val="000000"/>
          <w:sz w:val="33"/>
          <w:szCs w:val="33"/>
          <w:rtl/>
        </w:rPr>
        <w:t xml:space="preserve">ּוֹרָה מִתְעַטֶּרֶת בַּעֲטָרוֹת שְׁלֵמוֹת. בַּיּוֹם הַזֶּה שִׂמְחָה וְתַפְנוּק נִשְׁמָעִים בְּמָאתַיִם וַחֲמִשִּׁים עוֹלָמוֹת. </w:t>
      </w:r>
    </w:p>
    <w:p w14:paraId="79CAE0F3" w14:textId="77777777" w:rsidR="00000000" w:rsidRDefault="00AC0C38">
      <w:pPr>
        <w:bidi/>
        <w:jc w:val="both"/>
        <w:divId w:val="2058580902"/>
        <w:rPr>
          <w:rFonts w:ascii="David" w:eastAsia="Times New Roman" w:hAnsi="David" w:cs="David"/>
          <w:color w:val="000000"/>
          <w:sz w:val="33"/>
          <w:szCs w:val="33"/>
          <w:rtl/>
        </w:rPr>
      </w:pPr>
    </w:p>
    <w:p w14:paraId="7724D0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בְּכָל שִׁיתָא יוֹמֵי דְּשַׁבְּתָא, כַּד מָטָא שַׁעֲתָא דִּצְלוֹתָא דְּמִנְחָה, דִּינָא </w:t>
      </w:r>
      <w:r>
        <w:rPr>
          <w:rFonts w:ascii="David" w:hAnsi="David" w:cs="David"/>
          <w:color w:val="000000"/>
          <w:rtl/>
        </w:rPr>
        <w:t>(קנ''ו ע''א)</w:t>
      </w:r>
      <w:r>
        <w:rPr>
          <w:rFonts w:ascii="David" w:hAnsi="David" w:cs="David"/>
          <w:color w:val="000000"/>
          <w:sz w:val="33"/>
          <w:szCs w:val="33"/>
          <w:rtl/>
        </w:rPr>
        <w:t xml:space="preserve"> </w:t>
      </w:r>
      <w:r>
        <w:rPr>
          <w:rFonts w:ascii="David" w:hAnsi="David" w:cs="David"/>
          <w:color w:val="000000"/>
          <w:sz w:val="33"/>
          <w:szCs w:val="33"/>
          <w:rtl/>
        </w:rPr>
        <w:t>תַּקִּיפָא שַׁלְטָא, וְכָל דִּינִין מִתְעָרִין. אֲבָל בְּיוֹמָא דְּשַׁבְּתָא, כַּד מָטָא עִדַן דִּצְלוֹתָא דְּמִנְחָה, רַעֲוָא דְּרַעֲוִין אִשְׁתְּכַח, וְעַתִּיקָא קַדִּישָׁא גַּלְיָא רָצוֹן דִּילֵיהּ, וְכָל דִּינִין מִתְכַּפְיָין, וּמִשְׁתְּכַח רְעוּתָא ו</w:t>
      </w:r>
      <w:r>
        <w:rPr>
          <w:rFonts w:ascii="David" w:hAnsi="David" w:cs="David"/>
          <w:color w:val="000000"/>
          <w:sz w:val="33"/>
          <w:szCs w:val="33"/>
          <w:rtl/>
        </w:rPr>
        <w:t xml:space="preserve">ְחֵדּוּ בְּכֹלָּא. </w:t>
      </w:r>
    </w:p>
    <w:p w14:paraId="5A6457D3" w14:textId="77777777" w:rsidR="00000000" w:rsidRDefault="00AC0C38">
      <w:pPr>
        <w:bidi/>
        <w:jc w:val="both"/>
        <w:divId w:val="805390631"/>
        <w:rPr>
          <w:rFonts w:ascii="David" w:eastAsia="Times New Roman" w:hAnsi="David" w:cs="David"/>
          <w:color w:val="000000"/>
          <w:sz w:val="33"/>
          <w:szCs w:val="33"/>
          <w:rtl/>
        </w:rPr>
      </w:pPr>
      <w:r>
        <w:rPr>
          <w:rFonts w:ascii="David" w:eastAsia="Times New Roman" w:hAnsi="David" w:cs="David"/>
          <w:color w:val="000000"/>
          <w:sz w:val="33"/>
          <w:szCs w:val="33"/>
          <w:rtl/>
        </w:rPr>
        <w:t>בֹּא וּרְאֵה, בְּכָל שֵׁשֶׁת יְמֵי הַשַּׁבָּת, כְּשֶׁמַּגִּיעָה שְׁעַת תְּפִלַּת הַמִּנְחָה, הַדִּין הַקָּשֶׁה שׁוֹלֵט וְכָל הַדִּינִים מִתְעוֹרְרִים, אֲבָל בְּיוֹם הַשַּׁבָּת, כְּשֶׁמַּגִּיעַ זְמַן תְּפִלַּת הַמִּנְחָה, נִמְצָא רְצוֹן</w:t>
      </w:r>
      <w:r>
        <w:rPr>
          <w:rFonts w:ascii="David" w:eastAsia="Times New Roman" w:hAnsi="David" w:cs="David"/>
          <w:color w:val="000000"/>
          <w:sz w:val="33"/>
          <w:szCs w:val="33"/>
          <w:rtl/>
        </w:rPr>
        <w:t xml:space="preserve"> הָרְצוֹנוֹת, וְהָעַתִּיק הַקָּדוֹשׁ מְגַלֶּה רְצוֹנוֹ, וְכָל הַדִּינִים נִכְפִּים, וְנִמְצָא רָצוֹן וְשִׂמְחָה בַּכֹּל. </w:t>
      </w:r>
    </w:p>
    <w:p w14:paraId="568A216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58" w:name="HtmpReportNum0167_L2"/>
      <w:bookmarkStart w:id="359" w:name="דףBפ''טBע''א"/>
      <w:bookmarkEnd w:id="358"/>
      <w:bookmarkEnd w:id="359"/>
    </w:p>
    <w:p w14:paraId="0C314265" w14:textId="77777777" w:rsidR="00000000" w:rsidRDefault="00AC0C38">
      <w:pPr>
        <w:pStyle w:val="NormalWeb"/>
        <w:bidi/>
        <w:jc w:val="both"/>
        <w:divId w:val="2058580902"/>
        <w:rPr>
          <w:rFonts w:ascii="David" w:hAnsi="David" w:cs="David"/>
          <w:color w:val="000000"/>
          <w:sz w:val="33"/>
          <w:szCs w:val="33"/>
          <w:rtl/>
        </w:rPr>
      </w:pPr>
      <w:hyperlink w:anchor="דף_פ''ט_ע''א!" w:history="1">
        <w:r>
          <w:rPr>
            <w:rStyle w:val="Hyperlink"/>
            <w:rFonts w:ascii="David" w:hAnsi="David" w:cs="David"/>
            <w:b/>
            <w:bCs/>
            <w:sz w:val="45"/>
            <w:szCs w:val="45"/>
            <w:rtl/>
          </w:rPr>
          <w:t>דף פ''ט ע''א</w:t>
        </w:r>
      </w:hyperlink>
    </w:p>
    <w:p w14:paraId="58CCD0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רָצוֹן, אִסְתַּלָּק מֹשֶׁה, נְבִיאָה מְהֵימָנָא קַדִּישָׁא מֵעָלְמָא. בּ</w:t>
      </w:r>
      <w:r>
        <w:rPr>
          <w:rFonts w:ascii="David" w:hAnsi="David" w:cs="David"/>
          <w:color w:val="000000"/>
          <w:sz w:val="33"/>
          <w:szCs w:val="33"/>
          <w:rtl/>
        </w:rPr>
        <w:t>ְגִין לְמִנְדַּע, דְּלָא בְּדִינָא אִסְתַּלָּק, וְהַהִיא שַׁעֲתָא</w:t>
      </w:r>
      <w:r>
        <w:rPr>
          <w:rFonts w:ascii="David" w:hAnsi="David" w:cs="David"/>
          <w:color w:val="000000"/>
          <w:sz w:val="33"/>
          <w:szCs w:val="33"/>
          <w:rtl/>
        </w:rPr>
        <w:t xml:space="preserve"> </w:t>
      </w:r>
      <w:r>
        <w:rPr>
          <w:rFonts w:ascii="David" w:hAnsi="David" w:cs="David"/>
          <w:color w:val="000000"/>
          <w:rtl/>
        </w:rPr>
        <w:t>(דף פ''ט ע''א)</w:t>
      </w:r>
      <w:r>
        <w:rPr>
          <w:rFonts w:ascii="David" w:hAnsi="David" w:cs="David"/>
          <w:color w:val="000000"/>
          <w:rtl/>
        </w:rPr>
        <w:t xml:space="preserve"> </w:t>
      </w:r>
      <w:r>
        <w:rPr>
          <w:rFonts w:ascii="David" w:hAnsi="David" w:cs="David"/>
          <w:color w:val="000000"/>
          <w:sz w:val="33"/>
          <w:szCs w:val="33"/>
          <w:rtl/>
        </w:rPr>
        <w:t xml:space="preserve">בְּרָצוֹן דְּעַתִּיקָא קַדִּישָׁא נָפַק נִשְׁמָתֵיהּ, וְאִתְטָמַּר בֵּיהּ. בְּגִין כַּךְ, </w:t>
      </w:r>
      <w:r>
        <w:rPr>
          <w:rFonts w:ascii="David" w:hAnsi="David" w:cs="David"/>
          <w:color w:val="000000"/>
          <w:rtl/>
        </w:rPr>
        <w:t>(דברים לה)</w:t>
      </w:r>
      <w:r>
        <w:rPr>
          <w:rFonts w:ascii="David" w:hAnsi="David" w:cs="David"/>
          <w:color w:val="000000"/>
          <w:sz w:val="33"/>
          <w:szCs w:val="33"/>
          <w:rtl/>
        </w:rPr>
        <w:t xml:space="preserve"> וְלֹא יָדַע אִישׁ אֶת קְבֻרָתוֹ כְּתִיב. מַה עַתִּיקָא קַדִּישָׁא, טְמִירָ</w:t>
      </w:r>
      <w:r>
        <w:rPr>
          <w:rFonts w:ascii="David" w:hAnsi="David" w:cs="David"/>
          <w:color w:val="000000"/>
          <w:sz w:val="33"/>
          <w:szCs w:val="33"/>
          <w:rtl/>
        </w:rPr>
        <w:t>א מִכָּל טְמִירִין, וְלָא יַדְעִין עִלָּאִין וְתַתָּאִין. אוּף הָכָא, הַאי נִשְׁמְתָא דְּאִתְטַמַּר בְּהַאי רָצוֹן, דְּאִתְגַּלְיָא בְּשַׁעֲתָא דִּצְלוֹתָא דְּמִנְחָה דְּשַׁבְּתָא, כְּתִיב וְלֹא יָדַע אִישׁ אֶת קְבֻרָתוֹ וְהוּא טָמִיר מִכָּל טְמִירִין דְּע</w:t>
      </w:r>
      <w:r>
        <w:rPr>
          <w:rFonts w:ascii="David" w:hAnsi="David" w:cs="David"/>
          <w:color w:val="000000"/>
          <w:sz w:val="33"/>
          <w:szCs w:val="33"/>
          <w:rtl/>
        </w:rPr>
        <w:t xml:space="preserve">ָלְמָא, וְדִינָא לָא שַׁלְטָא בֵּיהּ. זַכָּאָה חוּלָקֵיהּ דְּמֹשֶׁה. </w:t>
      </w:r>
    </w:p>
    <w:p w14:paraId="446652C7" w14:textId="77777777" w:rsidR="00000000" w:rsidRDefault="00AC0C38">
      <w:pPr>
        <w:bidi/>
        <w:jc w:val="both"/>
        <w:divId w:val="1818760189"/>
        <w:rPr>
          <w:rFonts w:ascii="David" w:eastAsia="Times New Roman" w:hAnsi="David" w:cs="David"/>
          <w:color w:val="000000"/>
          <w:sz w:val="33"/>
          <w:szCs w:val="33"/>
          <w:rtl/>
        </w:rPr>
      </w:pPr>
      <w:r>
        <w:rPr>
          <w:rFonts w:ascii="David" w:eastAsia="Times New Roman" w:hAnsi="David" w:cs="David"/>
          <w:color w:val="000000"/>
          <w:sz w:val="33"/>
          <w:szCs w:val="33"/>
          <w:rtl/>
        </w:rPr>
        <w:t>וּבָרָצוֹן הַזֶּה הִסְתַּלֵּק מֹשֶׁה, הַנָּבִיא הַנֶּאֱמָן הַקָּדוֹשׁ מִן הָעוֹלָם, כְּדֵי לְהוֹדִיעַ שֶׁלֹּא בְדִין הִסְתַּלֵּק, וְאוֹתָהּ שָׁעָה בְּרָצוֹן שֶׁל הָעַתִּיק הַקָּדוֹשׁ יָ</w:t>
      </w:r>
      <w:r>
        <w:rPr>
          <w:rFonts w:ascii="David" w:eastAsia="Times New Roman" w:hAnsi="David" w:cs="David"/>
          <w:color w:val="000000"/>
          <w:sz w:val="33"/>
          <w:szCs w:val="33"/>
          <w:rtl/>
        </w:rPr>
        <w:t>צְאָה נִשְׁמָתוֹ וְנִטְמְנָה בּוֹ. מִשּׁוּם כָּךְ וְלֹא יָדַע אִישׁ אֶת קְבֻרָתוֹ כָּתוּב. מָה הָעַתִּיק הַקָּדוֹשׁ טָמִיר שֶׁל כָּל הַטְּמִירִים, וְלֹא יוֹדְעִים עֶלְיוֹנִים וְתַחְתּוֹנִים - אַף כָּאן נְשָׁמָה זוֹ שֶׁנִּטְמְנָה בָּרָצוֹן הַזֶּה שֶׁהִתְגַּ</w:t>
      </w:r>
      <w:r>
        <w:rPr>
          <w:rFonts w:ascii="David" w:eastAsia="Times New Roman" w:hAnsi="David" w:cs="David"/>
          <w:color w:val="000000"/>
          <w:sz w:val="33"/>
          <w:szCs w:val="33"/>
          <w:rtl/>
        </w:rPr>
        <w:t xml:space="preserve">לָּה בִּשְׁעַת תְּפִלַּת מִנְחַת הַשַּׁבָּת, כָּתוּב וְלֹא יָדַע אִישׁ אֶת קְבֻרָתוֹ, וְהוּא טָמִיר מִכָּל הַטְּמִירִים שֶׁל הָעוֹלָם, וְהַדִּין לֹא שׁוֹלֵט בּוֹ. אַשְׁרֵי חֶלְקוֹ שֶׁל מֹשֶׁה! </w:t>
      </w:r>
    </w:p>
    <w:p w14:paraId="24826533" w14:textId="77777777" w:rsidR="00000000" w:rsidRDefault="00AC0C38">
      <w:pPr>
        <w:bidi/>
        <w:jc w:val="both"/>
        <w:divId w:val="2058580902"/>
        <w:rPr>
          <w:rFonts w:ascii="David" w:eastAsia="Times New Roman" w:hAnsi="David" w:cs="David"/>
          <w:color w:val="000000"/>
          <w:sz w:val="33"/>
          <w:szCs w:val="33"/>
          <w:rtl/>
        </w:rPr>
      </w:pPr>
    </w:p>
    <w:p w14:paraId="397125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בְּהַאי יוֹמָא, דְּאוֹרַיְיתָא מִתְעַטְּרָא בֵּיהּ,</w:t>
      </w:r>
      <w:r>
        <w:rPr>
          <w:rFonts w:ascii="David" w:hAnsi="David" w:cs="David"/>
          <w:color w:val="000000"/>
          <w:sz w:val="33"/>
          <w:szCs w:val="33"/>
          <w:rtl/>
        </w:rPr>
        <w:t xml:space="preserve"> מִתְעַטְּרָא בְּכֹלָּא, בְּכָל אִינּוּן פִּקּוּדִין בְּכָל אִינּוּן גִּזְרִין וְעוֹנָשִׁין, בְּשִׁבְעִין עֲנָפִין דִּנְהוֹרָא, דְּזָהֲרִין מִכָּל סִטְרָא וְסִטְרָא. מַאן חָמֵי, עֲנָפִין דְּנָפְקִין מִכָּל עֲנָפָא וַעֲנָפָא, חֲמִשָּׁא קַיְימִין בְּגוֹ אִיל</w:t>
      </w:r>
      <w:r>
        <w:rPr>
          <w:rFonts w:ascii="David" w:hAnsi="David" w:cs="David"/>
          <w:color w:val="000000"/>
          <w:sz w:val="33"/>
          <w:szCs w:val="33"/>
          <w:rtl/>
        </w:rPr>
        <w:t>ָנָא, כֻּלְּהוּ אַנְפִּין בְּהוּ אֲחִידָן. מַאן חָמֵי, אִינּוּן תַּרְעִין דְּמִתְפַּתְּחָן בְּכָל סְטָר וּסְטָר, כֻּלְּהוּ מִזְדַּהֲרִין וְנַהֲרִין, בְּהַהוּא נְהוֹרָא דְּנָפִיק וְלָא פָּסִק. קָל כָּרוֹזָא נָפִיק, אִתְּעֲרוּ קַדִּישֵׁי עֶלְיוֹנִין, אִתְּעֲ</w:t>
      </w:r>
      <w:r>
        <w:rPr>
          <w:rFonts w:ascii="David" w:hAnsi="David" w:cs="David"/>
          <w:color w:val="000000"/>
          <w:sz w:val="33"/>
          <w:szCs w:val="33"/>
          <w:rtl/>
        </w:rPr>
        <w:t>רוּ עַמָּא קַדִּישָׁא, דְּאִתְבַּחֲר לְעֵילָּא וְתַתָּא. אִתְּעֲרוּ חֶדְוָותָא לְקַדְמוּת מָארֵיכוֹן. אִתְּעֲרוּ בְּחֶדְוָותָא שְׁלֵימָתָא. אִזְדְּמָנוּ בִּתְלַת חֶדְוָון, דִּתְלַת אֲבָהָן. אִזְדְּמָנוּ לְקַדְמוּת מְהֵימָנוּתָא, דְּחֶדְוָוה דְּכָל חֶדְוָות</w:t>
      </w:r>
      <w:r>
        <w:rPr>
          <w:rFonts w:ascii="David" w:hAnsi="David" w:cs="David"/>
          <w:color w:val="000000"/>
          <w:sz w:val="33"/>
          <w:szCs w:val="33"/>
          <w:rtl/>
        </w:rPr>
        <w:t xml:space="preserve">ָא. זַכָּאָה חוּלְקֵכוֹן, יִשְׂרָאֵל קַדִּישִׁין, בְּעָלְמָא דֵּין וּבְעָלְמָא דְּאָתֵי. דָּא הוּא יָרוּתָא לְכוֹן, מִכָּל עַמִּים עוֹבְדֵי עֲבוֹדַת כּוֹכָבִים וּמַזָּלוֹת. וְעַל דָּא כְּתִיב, בֵּינִי וּבֵין בְּנֵי יִשְׂרָאֵל. </w:t>
      </w:r>
    </w:p>
    <w:p w14:paraId="44AEEC48" w14:textId="77777777" w:rsidR="00000000" w:rsidRDefault="00AC0C38">
      <w:pPr>
        <w:bidi/>
        <w:jc w:val="both"/>
        <w:divId w:val="157701299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בַּיּוֹם הַזֶּה </w:t>
      </w:r>
      <w:r>
        <w:rPr>
          <w:rFonts w:ascii="David" w:eastAsia="Times New Roman" w:hAnsi="David" w:cs="David"/>
          <w:color w:val="000000"/>
          <w:sz w:val="33"/>
          <w:szCs w:val="33"/>
          <w:rtl/>
        </w:rPr>
        <w:t xml:space="preserve">שֶׁהַתּוֹרָה מִתְעַטֶּרֶת בּוֹ, מִתְעַטֶּרֶת בַּכֹּל, בְּכָל אוֹתָן מִצְווֹת, בְּכָל אוֹתָן גְּזֵרוֹת וָעֳנָשִׁים, בְּשִׁבְעִים עֲנָפִים שֶׁל אוֹר שֶׁזּוֹהֲרִים מִכָּל צַד וְצַד. מִי רָאָה הָעֲנָפִים שֶׁיּוֹצְאִים מִכָּל עָנָף וְעָנָף, חֲמִשָּׁה עוֹמְדִים </w:t>
      </w:r>
      <w:r>
        <w:rPr>
          <w:rFonts w:ascii="David" w:eastAsia="Times New Roman" w:hAnsi="David" w:cs="David"/>
          <w:color w:val="000000"/>
          <w:sz w:val="33"/>
          <w:szCs w:val="33"/>
          <w:rtl/>
        </w:rPr>
        <w:t>בְּתוֹךְ הָאִילָן, וְכָל הַפָּנִים אֲחוּזִים בָּהֶם? מִי רָאָה אוֹתָם שְׁעָרִים שֶׁנִּפְתָּחִים בְּכָל צַד וְצַד, וְכֻלָּם זוֹהֲרִים וּמְאִירִים בִּאוֹתוֹ הָאוֹר שֶׁיּוֹצֵא וְלֹא פוֹסֵק? קֹוֹל הַכָּרוֹז יוֹצֵא: הִתְעוֹרְרוּ קְדוֹשִׁים עֶלְיוֹנִים, הִתְעוֹר</w:t>
      </w:r>
      <w:r>
        <w:rPr>
          <w:rFonts w:ascii="David" w:eastAsia="Times New Roman" w:hAnsi="David" w:cs="David"/>
          <w:color w:val="000000"/>
          <w:sz w:val="33"/>
          <w:szCs w:val="33"/>
          <w:rtl/>
        </w:rPr>
        <w:t xml:space="preserve">ְרוּ הָעָם הַקָּדוֹשׁ שֶׁנִּבְחָר לְמַעְלָה וּלְמַטָּה, עוֹרְרוּ שִׂמְחָה כְּנֶגֶד רִבּוֹנְכֶם, הִתְעוֹרְרוּ בְשִׂמְחָה שְׁלֵמָה, הִזְדַּמְּנוּ לְשָׁלֹשׁ שְׂמָחוֹת שֶׁל שְׁלֹשֶׁת הָאָבוֹת, הִזְדַּמְּנוּ לִקְרַאת הָאֱמוּנָה שֶׁל שִׂמְחַת כָּל הַשְּׂמָחוֹת. </w:t>
      </w:r>
      <w:r>
        <w:rPr>
          <w:rFonts w:ascii="David" w:eastAsia="Times New Roman" w:hAnsi="David" w:cs="David"/>
          <w:color w:val="000000"/>
          <w:sz w:val="33"/>
          <w:szCs w:val="33"/>
          <w:rtl/>
        </w:rPr>
        <w:t xml:space="preserve">אַשְׁרֵי חֶלְקְכֶם, יִשְׂרָאֵל קְדוֹשִׁים, בָּעוֹלָם הַזֶּה וּבָעוֹלָם הַבָּא! זוֹהִי יְרֻשָּׁה לָכֶם מִכָּל הָעַמִּים עוֹבְדֵי עֲבוֹדַת כּוֹכָבִים וּמַזָּלוֹת. וְעַל זֶה כָּתוּב בֵּינֵי וּבֵין בְּנֵי יִשְׂרָאֵל. </w:t>
      </w:r>
    </w:p>
    <w:p w14:paraId="05AB4C71" w14:textId="77777777" w:rsidR="00000000" w:rsidRDefault="00AC0C38">
      <w:pPr>
        <w:bidi/>
        <w:jc w:val="both"/>
        <w:divId w:val="2058580902"/>
        <w:rPr>
          <w:rFonts w:ascii="David" w:eastAsia="Times New Roman" w:hAnsi="David" w:cs="David"/>
          <w:color w:val="000000"/>
          <w:sz w:val="33"/>
          <w:szCs w:val="33"/>
          <w:rtl/>
        </w:rPr>
      </w:pPr>
    </w:p>
    <w:p w14:paraId="17A04D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יְהוּדָה, הָכִי הוּא וַדַּאי. ו</w:t>
      </w:r>
      <w:r>
        <w:rPr>
          <w:rFonts w:ascii="David" w:hAnsi="David" w:cs="David"/>
          <w:color w:val="000000"/>
          <w:sz w:val="33"/>
          <w:szCs w:val="33"/>
          <w:rtl/>
        </w:rPr>
        <w:t xml:space="preserve">ְעַל דָּא כְּתִיב זָכוֹר אֶת יוֹם הַשַּׁבָּת לְקַדְּשׁוֹ וּכְתִיב </w:t>
      </w:r>
      <w:r>
        <w:rPr>
          <w:rFonts w:ascii="David" w:hAnsi="David" w:cs="David"/>
          <w:color w:val="000000"/>
          <w:rtl/>
        </w:rPr>
        <w:t>(ויקרא יט)</w:t>
      </w:r>
      <w:r>
        <w:rPr>
          <w:rFonts w:ascii="David" w:hAnsi="David" w:cs="David"/>
          <w:color w:val="000000"/>
          <w:sz w:val="33"/>
          <w:szCs w:val="33"/>
          <w:rtl/>
        </w:rPr>
        <w:t xml:space="preserve"> קְדוֹשִׁים תִּהְיוּ כִּי קָדוֹשׁ אֲנִי יְיָ'. וּכְתִיב, </w:t>
      </w:r>
      <w:r>
        <w:rPr>
          <w:rFonts w:ascii="David" w:hAnsi="David" w:cs="David"/>
          <w:color w:val="000000"/>
          <w:rtl/>
        </w:rPr>
        <w:t>(ישעיה נח)</w:t>
      </w:r>
      <w:r>
        <w:rPr>
          <w:rFonts w:ascii="David" w:hAnsi="David" w:cs="David"/>
          <w:color w:val="000000"/>
          <w:sz w:val="33"/>
          <w:szCs w:val="33"/>
          <w:rtl/>
        </w:rPr>
        <w:t xml:space="preserve"> וְקָרָאתָ לַשַּׁבָּת עֹנֶג לִקְדוֹשׁ יְיָ' מְכוּבָּד. </w:t>
      </w:r>
    </w:p>
    <w:p w14:paraId="7BB9399F" w14:textId="77777777" w:rsidR="00000000" w:rsidRDefault="00AC0C38">
      <w:pPr>
        <w:bidi/>
        <w:jc w:val="both"/>
        <w:divId w:val="677734321"/>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כָּךְ הוּא וַדַּאי. וְעַל זֶה כָּ</w:t>
      </w:r>
      <w:r>
        <w:rPr>
          <w:rFonts w:ascii="David" w:eastAsia="Times New Roman" w:hAnsi="David" w:cs="David"/>
          <w:color w:val="000000"/>
          <w:sz w:val="33"/>
          <w:szCs w:val="33"/>
          <w:rtl/>
        </w:rPr>
        <w:t xml:space="preserve">תוּב זָכוֹר אֶת יוֹם הַשַּׁבָּת לְקַדְּשׁוֹ, וְכָתוּב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קְדֹשִׁים תִּהְיוּ כִּי קָדוֹשׁ אֲנִי ה'. וְכָתוּב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וְקָרָאתָ לַשַּׁבָּת עֹנֶג לִקְדוֹשׁ ה' מְכֻבָּד. </w:t>
      </w:r>
    </w:p>
    <w:p w14:paraId="0BE48EA9" w14:textId="77777777" w:rsidR="00000000" w:rsidRDefault="00AC0C38">
      <w:pPr>
        <w:bidi/>
        <w:jc w:val="both"/>
        <w:divId w:val="2058580902"/>
        <w:rPr>
          <w:rFonts w:ascii="David" w:eastAsia="Times New Roman" w:hAnsi="David" w:cs="David"/>
          <w:color w:val="000000"/>
          <w:sz w:val="33"/>
          <w:szCs w:val="33"/>
          <w:rtl/>
        </w:rPr>
      </w:pPr>
    </w:p>
    <w:p w14:paraId="5A41B3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בְּהַאי יוֹמָא, כָּל נִשְׁמָתֵיהוֹן דְּצַדִּיקַיָּיא, מִתְעַדְּנִין</w:t>
      </w:r>
      <w:r>
        <w:rPr>
          <w:rFonts w:ascii="David" w:hAnsi="David" w:cs="David"/>
          <w:color w:val="000000"/>
          <w:sz w:val="33"/>
          <w:szCs w:val="33"/>
          <w:rtl/>
        </w:rPr>
        <w:t xml:space="preserve"> בְּתַפְנוּקֵי עַתִּיקָא קַדִּישָׁא, סְתִימָא דְּכָל סְתִימִין. וְרוּחָא חֲדָא מֵעִנּוּגָא דְּהַהוּא עַתִּיקָא קַדִּישָׁא מִתְפַּשְׁטָא </w:t>
      </w:r>
      <w:r>
        <w:rPr>
          <w:rFonts w:ascii="David" w:hAnsi="David" w:cs="David"/>
          <w:color w:val="000000"/>
          <w:rtl/>
        </w:rPr>
        <w:t>(ההוא מתפשט)</w:t>
      </w:r>
      <w:r>
        <w:rPr>
          <w:rFonts w:ascii="David" w:hAnsi="David" w:cs="David"/>
          <w:color w:val="000000"/>
          <w:sz w:val="33"/>
          <w:szCs w:val="33"/>
          <w:rtl/>
        </w:rPr>
        <w:t xml:space="preserve"> בְּכֻלְּהוּ עָלְמִין, וְסַלְּקָא וְנַחְתָּא, וּמִתְפַּשְּׁטָא לְכֻלְּהוּ בְּנֵי קַדִּישִׁין, לְכֻלְּהוּ נְט</w:t>
      </w:r>
      <w:r>
        <w:rPr>
          <w:rFonts w:ascii="David" w:hAnsi="David" w:cs="David"/>
          <w:color w:val="000000"/>
          <w:sz w:val="33"/>
          <w:szCs w:val="33"/>
          <w:rtl/>
        </w:rPr>
        <w:t xml:space="preserve">וּרֵי אוֹרַיְיתָא, וְנַיְיחִין בְּנַיְיחָא שְׁלִים, מִתְנְשֵׁי מִכֻּלְּהוּ, כָּל רוּגְזִין, כָּל דִּינִין, וְכָל פּוּלְחָנִין קָשִׁין. הֲדָא הוּא דִכְתִיב, </w:t>
      </w:r>
      <w:r>
        <w:rPr>
          <w:rFonts w:ascii="David" w:hAnsi="David" w:cs="David"/>
          <w:color w:val="000000"/>
          <w:rtl/>
        </w:rPr>
        <w:t>(ישעיה יד)</w:t>
      </w:r>
      <w:r>
        <w:rPr>
          <w:rFonts w:ascii="David" w:hAnsi="David" w:cs="David"/>
          <w:color w:val="000000"/>
          <w:sz w:val="33"/>
          <w:szCs w:val="33"/>
          <w:rtl/>
        </w:rPr>
        <w:t xml:space="preserve"> בְּיוֹם הִנִּיחַ יְיָ' לָךְ מֵעָצְבְּךָ וּמִרָגְזֶךָ וּמִן הָעֲבוֹדָה הַקָּשָׁה. </w:t>
      </w:r>
    </w:p>
    <w:p w14:paraId="2595C15F" w14:textId="77777777" w:rsidR="00000000" w:rsidRDefault="00AC0C38">
      <w:pPr>
        <w:bidi/>
        <w:jc w:val="both"/>
        <w:divId w:val="594166022"/>
        <w:rPr>
          <w:rFonts w:ascii="David" w:eastAsia="Times New Roman" w:hAnsi="David" w:cs="David"/>
          <w:color w:val="000000"/>
          <w:sz w:val="33"/>
          <w:szCs w:val="33"/>
          <w:rtl/>
        </w:rPr>
      </w:pPr>
      <w:r>
        <w:rPr>
          <w:rFonts w:ascii="David" w:eastAsia="Times New Roman" w:hAnsi="David" w:cs="David"/>
          <w:color w:val="000000"/>
          <w:sz w:val="33"/>
          <w:szCs w:val="33"/>
          <w:rtl/>
        </w:rPr>
        <w:t>שָׁנִי</w:t>
      </w:r>
      <w:r>
        <w:rPr>
          <w:rFonts w:ascii="David" w:eastAsia="Times New Roman" w:hAnsi="David" w:cs="David"/>
          <w:color w:val="000000"/>
          <w:sz w:val="33"/>
          <w:szCs w:val="33"/>
          <w:rtl/>
        </w:rPr>
        <w:t xml:space="preserve">נוּ, בַּיּוֹם הַזֶּה כָּל נִשְׁמוֹת הַצַּדִּיקִים מִתְעַדְּנִים בְּתַפְנוּקֵי הָעַתִּיק הַקָּדוֹשׁ, נִסְתַּר כָּל הַנִּסְתָּרִים, וְרוּחַ אַחַת מֵהָעֹנֶג שֶׁל אוֹתוֹ הָעַתִּיק הַקָּדוֹשׁ מִתְפַּשֶּׁטֶת </w:t>
      </w:r>
      <w:r>
        <w:rPr>
          <w:rFonts w:ascii="David" w:eastAsia="Times New Roman" w:hAnsi="David" w:cs="David"/>
          <w:color w:val="000000"/>
          <w:sz w:val="23"/>
          <w:szCs w:val="23"/>
          <w:rtl/>
        </w:rPr>
        <w:t>(ההואמתפשט)</w:t>
      </w:r>
      <w:r>
        <w:rPr>
          <w:rFonts w:ascii="David" w:eastAsia="Times New Roman" w:hAnsi="David" w:cs="David"/>
          <w:color w:val="000000"/>
          <w:sz w:val="33"/>
          <w:szCs w:val="33"/>
          <w:rtl/>
        </w:rPr>
        <w:t xml:space="preserve"> בְּכָל הָעוֹלָמוֹת, וְעוֹלָה וְיוֹרֶדֶת, ו</w:t>
      </w:r>
      <w:r>
        <w:rPr>
          <w:rFonts w:ascii="David" w:eastAsia="Times New Roman" w:hAnsi="David" w:cs="David"/>
          <w:color w:val="000000"/>
          <w:sz w:val="33"/>
          <w:szCs w:val="33"/>
          <w:rtl/>
        </w:rPr>
        <w:t xml:space="preserve">ּמִתְפַּשֶּׁטֶת לְכָל הַבָּנִים הַקְּדוֹשִׁים לְכָל שׁוֹמְרֵי הַתּוֹרָה, וְנָחִים בִּמְנוּחָה שְׁלֵמָה, נִשְׁכָּחִים מִכֻּלָּם כָּל הָרְגָזִים, כָּל הַדִּינִים וְכָל הָעֲבוֹדוֹת הַקָּשׁוֹת. זֶהוּ שֶׁכָּתוּב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בְּיוֹם הָנִיחַ ה' לְךְ מֵעָצְבְּךְ וּמִר</w:t>
      </w:r>
      <w:r>
        <w:rPr>
          <w:rFonts w:ascii="David" w:eastAsia="Times New Roman" w:hAnsi="David" w:cs="David"/>
          <w:color w:val="000000"/>
          <w:sz w:val="33"/>
          <w:szCs w:val="33"/>
          <w:rtl/>
        </w:rPr>
        <w:t xml:space="preserve">ָגְזֶךְ וּמִן הָעֲבֹדָה הַקָּשָׁה. </w:t>
      </w:r>
    </w:p>
    <w:p w14:paraId="7D2819B9" w14:textId="77777777" w:rsidR="00000000" w:rsidRDefault="00AC0C38">
      <w:pPr>
        <w:bidi/>
        <w:jc w:val="both"/>
        <w:divId w:val="2058580902"/>
        <w:rPr>
          <w:rFonts w:ascii="David" w:eastAsia="Times New Roman" w:hAnsi="David" w:cs="David"/>
          <w:color w:val="000000"/>
          <w:sz w:val="33"/>
          <w:szCs w:val="33"/>
          <w:rtl/>
        </w:rPr>
      </w:pPr>
    </w:p>
    <w:p w14:paraId="066FC1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בְּגִינֵי כַּךְ, שָׁקִיל שַׁבְּתָא לָקֳבֵל אוֹרַיְיתָא, וְכָל דְּנָטִיר שַׁבְּתָא, כְּאִילּוּ נָטִיר אוֹרַיְיתָא כֻּלָּא. וּכְתִיב </w:t>
      </w:r>
      <w:r>
        <w:rPr>
          <w:rFonts w:ascii="David" w:hAnsi="David" w:cs="David"/>
          <w:color w:val="000000"/>
          <w:rtl/>
        </w:rPr>
        <w:t>(ישעיה נו)</w:t>
      </w:r>
      <w:r>
        <w:rPr>
          <w:rFonts w:ascii="David" w:hAnsi="David" w:cs="David"/>
          <w:color w:val="000000"/>
          <w:sz w:val="33"/>
          <w:szCs w:val="33"/>
          <w:rtl/>
        </w:rPr>
        <w:t xml:space="preserve"> אַשְׁרֵי אֱנוֹשׁ יַעֲשֶׂה זֹאת וּבֶן אָדָם יַחֲזִיק בָּהּ שׁוֹמֵר שַׁבָּת מֵ</w:t>
      </w:r>
      <w:r>
        <w:rPr>
          <w:rFonts w:ascii="David" w:hAnsi="David" w:cs="David"/>
          <w:color w:val="000000"/>
          <w:sz w:val="33"/>
          <w:szCs w:val="33"/>
          <w:rtl/>
        </w:rPr>
        <w:t xml:space="preserve">חַלְּלוֹ וְשוֹמֵר יָדוֹ מֵעֲשׂוֹת כָּל רָע. אִשְׁתְּמַע, דְּמַאן דְּנָטִיר שַׁבָּת, כְּמַאן דְּנָטִיר אוֹרַיְיתָא כֻּלָּא. </w:t>
      </w:r>
    </w:p>
    <w:p w14:paraId="0862D9EF" w14:textId="77777777" w:rsidR="00000000" w:rsidRDefault="00AC0C38">
      <w:pPr>
        <w:bidi/>
        <w:jc w:val="both"/>
        <w:divId w:val="684595540"/>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כָּךְ שְׁקוּלָה שַׁבָּת כְּנֶגֶד הַתּוֹרָה, וְכָל מִי שֶׁשּׁוֹמֵר שַׁבָּת כְּאִלּוּ שׁוֹמֵר אֶת כָּל הַתּוֹרָה. וְכָתוּב </w:t>
      </w:r>
      <w:r>
        <w:rPr>
          <w:rFonts w:ascii="David" w:eastAsia="Times New Roman" w:hAnsi="David" w:cs="David"/>
          <w:color w:val="000000"/>
          <w:sz w:val="23"/>
          <w:szCs w:val="23"/>
          <w:rtl/>
        </w:rPr>
        <w:t>(ישעיה נו)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אַשְׁרֵי אֱנוֹשׁ יעֲשֶׂה את וּבֶן אָדָם יַחֲזִיק בָּהּ שמֵר שַׁבָּת מֵחַלְּלוֹ וְשֹׁמֵר יָדוֹ מֵעֲשׂוֹת כָּל רָע. נִשְׁמָע, שֶׁמִּי שֶׁשּׁוֹמֵר אֶת הַשַּׁבָּת כְּמִי שֶׁשּׁוֹמֵר כָּל הַתּוֹרָה. </w:t>
      </w:r>
    </w:p>
    <w:p w14:paraId="534F6703" w14:textId="77777777" w:rsidR="00000000" w:rsidRDefault="00AC0C38">
      <w:pPr>
        <w:bidi/>
        <w:jc w:val="both"/>
        <w:divId w:val="2058580902"/>
        <w:rPr>
          <w:rFonts w:ascii="David" w:eastAsia="Times New Roman" w:hAnsi="David" w:cs="David"/>
          <w:color w:val="000000"/>
          <w:sz w:val="33"/>
          <w:szCs w:val="33"/>
          <w:rtl/>
        </w:rPr>
      </w:pPr>
    </w:p>
    <w:p w14:paraId="282FB8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יוּדָאי שָׁאִיל לֵיהּ לְרַ' שִׁמְעוֹן, יוֹמָא חַד דְּאַע</w:t>
      </w:r>
      <w:r>
        <w:rPr>
          <w:rFonts w:ascii="David" w:hAnsi="David" w:cs="David"/>
          <w:color w:val="000000"/>
          <w:sz w:val="33"/>
          <w:szCs w:val="33"/>
          <w:rtl/>
        </w:rPr>
        <w:t xml:space="preserve">ְרַע עִמֵּיהּ בְּאָרְחָא, אָמַר לֵיהּ, ר', הָא כְּתִיב </w:t>
      </w:r>
      <w:r>
        <w:rPr>
          <w:rFonts w:ascii="David" w:hAnsi="David" w:cs="David"/>
          <w:color w:val="000000"/>
          <w:rtl/>
        </w:rPr>
        <w:t>(ס''א בפרשתא דשבת)</w:t>
      </w:r>
      <w:r>
        <w:rPr>
          <w:rFonts w:ascii="David" w:hAnsi="David" w:cs="David"/>
          <w:color w:val="000000"/>
          <w:sz w:val="33"/>
          <w:szCs w:val="33"/>
          <w:rtl/>
        </w:rPr>
        <w:t xml:space="preserve"> בְּפַרְשְׁתָּא דָּא שַׁבָּת, דְּאָמַר יְשַׁעְיָה, דִּכְתִּיב, </w:t>
      </w:r>
      <w:r>
        <w:rPr>
          <w:rFonts w:ascii="David" w:hAnsi="David" w:cs="David"/>
          <w:color w:val="000000"/>
          <w:rtl/>
        </w:rPr>
        <w:t>(ישעיה נו)</w:t>
      </w:r>
      <w:r>
        <w:rPr>
          <w:rFonts w:ascii="David" w:hAnsi="David" w:cs="David"/>
          <w:color w:val="000000"/>
          <w:sz w:val="33"/>
          <w:szCs w:val="33"/>
          <w:rtl/>
        </w:rPr>
        <w:t xml:space="preserve"> כֹה אָמַר יְיָ' לַסָּרִיסִים אֲשֶׁר יִשְׁמְרוּ אֶת שַׁבְּתוֹתַי וְגוֹ', וְנָתַתִּי לָהֶם בְּבֵיתִי וּבְחוֹמוֹ</w:t>
      </w:r>
      <w:r>
        <w:rPr>
          <w:rFonts w:ascii="David" w:hAnsi="David" w:cs="David"/>
          <w:color w:val="000000"/>
          <w:sz w:val="33"/>
          <w:szCs w:val="33"/>
          <w:rtl/>
        </w:rPr>
        <w:t xml:space="preserve">תַי וְגוֹ'. מַה קָא מַיְירֵי. </w:t>
      </w:r>
    </w:p>
    <w:p w14:paraId="49D83552" w14:textId="77777777" w:rsidR="00000000" w:rsidRDefault="00AC0C38">
      <w:pPr>
        <w:bidi/>
        <w:jc w:val="both"/>
        <w:divId w:val="88718061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יוּדַאי שָׁאַל אֶת רַבִּי שִׁמְעוֹן יוֹם אֶחָד שֶׁנִּפְגַּשׁ עִמּוֹ בַּדֶּרֶךְ, אָמַר לוֹ, רַבִּי, הֲרֵי כָּתוּב </w:t>
      </w:r>
      <w:r>
        <w:rPr>
          <w:rFonts w:ascii="David" w:eastAsia="Times New Roman" w:hAnsi="David" w:cs="David"/>
          <w:color w:val="000000"/>
          <w:sz w:val="23"/>
          <w:szCs w:val="23"/>
          <w:rtl/>
        </w:rPr>
        <w:t>(בפרשת השבת)</w:t>
      </w:r>
      <w:r>
        <w:rPr>
          <w:rFonts w:ascii="David" w:eastAsia="Times New Roman" w:hAnsi="David" w:cs="David"/>
          <w:color w:val="000000"/>
          <w:sz w:val="33"/>
          <w:szCs w:val="33"/>
          <w:rtl/>
        </w:rPr>
        <w:t xml:space="preserve"> בְּפָרָשָׁה זוֹ שַׁבָּת שֶׁאָמַר יְשַׁעְיָה, שֶׁכָּתוּב כֹּה אָמַר ה' לַסָּרִיסִים אֲשֶׁר י</w:t>
      </w:r>
      <w:r>
        <w:rPr>
          <w:rFonts w:ascii="David" w:eastAsia="Times New Roman" w:hAnsi="David" w:cs="David"/>
          <w:color w:val="000000"/>
          <w:sz w:val="33"/>
          <w:szCs w:val="33"/>
          <w:rtl/>
        </w:rPr>
        <w:t xml:space="preserve">ִשְׁמְרוּ אֶת שַׁבְּתוֹתַי וְגוֹ', וְנָתַתִּי לָהֶם בְּבֵיתִי וּבְחוֹמֹתַי וְגוֹ'. מַה זֶּה אוֹמֵר? </w:t>
      </w:r>
    </w:p>
    <w:p w14:paraId="06827737" w14:textId="77777777" w:rsidR="00000000" w:rsidRDefault="00AC0C38">
      <w:pPr>
        <w:bidi/>
        <w:jc w:val="both"/>
        <w:divId w:val="2058580902"/>
        <w:rPr>
          <w:rFonts w:ascii="David" w:eastAsia="Times New Roman" w:hAnsi="David" w:cs="David"/>
          <w:color w:val="000000"/>
          <w:sz w:val="33"/>
          <w:szCs w:val="33"/>
          <w:rtl/>
        </w:rPr>
      </w:pPr>
    </w:p>
    <w:p w14:paraId="562426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קַפּוּטְקָאָה, חֲמָרָךְ קִטְרֵי בְּטִיפְסָא, וּנְחִית, דְּמִלָּה דְּאוֹרַיְיתָא בָּעֵי צָחוּתָא. אוֹ אַפְכֵי לַאֲחוֹרָךְ, וְזִיל אֲבַתְרָאי,</w:t>
      </w:r>
      <w:r>
        <w:rPr>
          <w:rFonts w:ascii="David" w:hAnsi="David" w:cs="David"/>
          <w:color w:val="000000"/>
          <w:sz w:val="33"/>
          <w:szCs w:val="33"/>
          <w:rtl/>
        </w:rPr>
        <w:t xml:space="preserve"> וּתְכַוֵּון לִבָּךְ. אֲמַר לֵיהּ, בְּגִינֵיהּ דְּמֹר עֲבִידְנָא אָרְחָא, וּבַתְרֵיהּ דְּמֹר אֶסְתָּכֵּל בִּשְׁכִינְתָּא. </w:t>
      </w:r>
    </w:p>
    <w:p w14:paraId="43D6012B" w14:textId="77777777" w:rsidR="00000000" w:rsidRDefault="00AC0C38">
      <w:pPr>
        <w:bidi/>
        <w:jc w:val="both"/>
        <w:divId w:val="1954941986"/>
        <w:rPr>
          <w:rFonts w:ascii="David" w:eastAsia="Times New Roman" w:hAnsi="David" w:cs="David"/>
          <w:color w:val="000000"/>
          <w:sz w:val="33"/>
          <w:szCs w:val="33"/>
          <w:rtl/>
        </w:rPr>
      </w:pPr>
      <w:r>
        <w:rPr>
          <w:rFonts w:ascii="David" w:eastAsia="Times New Roman" w:hAnsi="David" w:cs="David"/>
          <w:color w:val="000000"/>
          <w:sz w:val="33"/>
          <w:szCs w:val="33"/>
          <w:rtl/>
        </w:rPr>
        <w:t>אָמַר לוֹ, קַפּוּטְקָאִי, קְשֹׁר אֶת חֲמוֹרְךְ בַּגָּדֵר וְרֵד, שֶׁדְּבַר תּוֹרָה צָרִיךְ צַחוּת, אוֹ הֲפֹךְ לַאֲחוֹרֶיךְ וְלֵךְ אַח</w:t>
      </w:r>
      <w:r>
        <w:rPr>
          <w:rFonts w:ascii="David" w:eastAsia="Times New Roman" w:hAnsi="David" w:cs="David"/>
          <w:color w:val="000000"/>
          <w:sz w:val="33"/>
          <w:szCs w:val="33"/>
          <w:rtl/>
        </w:rPr>
        <w:t xml:space="preserve">ֲרַי וּתְכַוֵּן לִבְּךְ. אָמַר לוֹ, מִשּׁוּם מוֹרִי עָשִׂיתִי אֶת הַדֶּרֶךְ, וְאַחֲרֵי מוֹרִי אֶסְתַּכֵּל בַּשְּׁכִינָה. </w:t>
      </w:r>
    </w:p>
    <w:p w14:paraId="03F7AD09" w14:textId="77777777" w:rsidR="00000000" w:rsidRDefault="00AC0C38">
      <w:pPr>
        <w:bidi/>
        <w:jc w:val="both"/>
        <w:divId w:val="2058580902"/>
        <w:rPr>
          <w:rFonts w:ascii="David" w:eastAsia="Times New Roman" w:hAnsi="David" w:cs="David"/>
          <w:color w:val="000000"/>
          <w:sz w:val="33"/>
          <w:szCs w:val="33"/>
          <w:rtl/>
        </w:rPr>
      </w:pPr>
    </w:p>
    <w:p w14:paraId="4FB5E0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תָּא חֲזֵי, מִלָּה דָּא הָא אוּקְמוּהָ חַבְרַיָּיא, וְלָא פְּרִישׁוּ מִלָּה. כֹה אָמַר יְיָ' לַסָּרִיסִים. מַאן סָרִיסִ</w:t>
      </w:r>
      <w:r>
        <w:rPr>
          <w:rFonts w:ascii="David" w:hAnsi="David" w:cs="David"/>
          <w:color w:val="000000"/>
          <w:sz w:val="33"/>
          <w:szCs w:val="33"/>
          <w:rtl/>
        </w:rPr>
        <w:t>ים. אִלֵּין אִינּוּן חַבְרַיָּיא, דְּמִשְׁתַּדְּלֵי בְּאוֹרַיְיתָא, וּמְסָרְסֵי גַּרְמַיְיהוּ כָּל שִׁיתָא יוֹמִין דְּשַׁבְּתָא, וְלָעָאן בְּאוֹרַיְיתָא, וּבְלֵילְיָא דְּשַׁבְּתָא מְזָרְזֵי גַּרְמַיְיהוּ בְּזִוּוּגָא דִּלְהוֹן, מִשּׁוּם דְּיַדְעֵי רָזָא עִ</w:t>
      </w:r>
      <w:r>
        <w:rPr>
          <w:rFonts w:ascii="David" w:hAnsi="David" w:cs="David"/>
          <w:color w:val="000000"/>
          <w:sz w:val="33"/>
          <w:szCs w:val="33"/>
          <w:rtl/>
        </w:rPr>
        <w:t xml:space="preserve">לָּאָה, בְּשַׁעֲתָא דְּמַטְרוֹנִיתָא אִזְדַּוְּוגַת בְּמַלְכָּא. </w:t>
      </w:r>
    </w:p>
    <w:p w14:paraId="0F782ADB" w14:textId="77777777" w:rsidR="00000000" w:rsidRDefault="00AC0C38">
      <w:pPr>
        <w:bidi/>
        <w:jc w:val="both"/>
        <w:divId w:val="286157666"/>
        <w:rPr>
          <w:rFonts w:ascii="David" w:eastAsia="Times New Roman" w:hAnsi="David" w:cs="David"/>
          <w:color w:val="000000"/>
          <w:sz w:val="33"/>
          <w:szCs w:val="33"/>
          <w:rtl/>
        </w:rPr>
      </w:pPr>
      <w:r>
        <w:rPr>
          <w:rFonts w:ascii="David" w:eastAsia="Times New Roman" w:hAnsi="David" w:cs="David"/>
          <w:color w:val="000000"/>
          <w:sz w:val="33"/>
          <w:szCs w:val="33"/>
          <w:rtl/>
        </w:rPr>
        <w:t>אָמַר לוֹ, בֹּא וּרְאֵה, דָּבָר זֶה הֲרֵי פֵּרְשׁוּהוּ הַחֲבֵרִים וְלֹא פֵרְשׁוּ דָבָר. כֹּה אָמַר ה' לַסָּרִיסִים, מִי הֵם הַסָּרִיסִים? אֵלּוּ הֵם הַחֲבֵרִים שֶׁמִּשְׁתַּדְּלִים בַּתּוֹרָ</w:t>
      </w:r>
      <w:r>
        <w:rPr>
          <w:rFonts w:ascii="David" w:eastAsia="Times New Roman" w:hAnsi="David" w:cs="David"/>
          <w:color w:val="000000"/>
          <w:sz w:val="33"/>
          <w:szCs w:val="33"/>
          <w:rtl/>
        </w:rPr>
        <w:t xml:space="preserve">ה וּמְסָרְסִים עַצְמָם כָּל שֵׁשֶׁת יְמֵי הַשַּׁבָּת וְעוֹסְקִים בַּתּוֹרָה, וּבְלֵיל הַשַּׁבָּת מְזָרְזִים אֶת עַצְמָם בְּזִוּוּגָם מִשּׁוּם שֶׁיּוֹדְעִים הַסּוֹד הָעֶלְיוֹן בְּשָׁעָה שֶׁהַגְּבִירָה מִזְדַּוֶּגֶת בַּמֶּלֶךְ. </w:t>
      </w:r>
    </w:p>
    <w:p w14:paraId="1010D247" w14:textId="77777777" w:rsidR="00000000" w:rsidRDefault="00AC0C38">
      <w:pPr>
        <w:bidi/>
        <w:jc w:val="both"/>
        <w:divId w:val="2058580902"/>
        <w:rPr>
          <w:rFonts w:ascii="David" w:eastAsia="Times New Roman" w:hAnsi="David" w:cs="David"/>
          <w:color w:val="000000"/>
          <w:sz w:val="33"/>
          <w:szCs w:val="33"/>
          <w:rtl/>
        </w:rPr>
      </w:pPr>
    </w:p>
    <w:p w14:paraId="705FA2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חַבְרַיָּיא דְּי</w:t>
      </w:r>
      <w:r>
        <w:rPr>
          <w:rFonts w:ascii="David" w:hAnsi="David" w:cs="David"/>
          <w:color w:val="000000"/>
          <w:sz w:val="33"/>
          <w:szCs w:val="33"/>
          <w:rtl/>
        </w:rPr>
        <w:t xml:space="preserve">ַדְעִין רָזָא דָּא, מְכַוְּונִין לִבַּיְיהוּ לִמְהֵימָנוּתָא דְּמָארֵיהוֹן וּמִתְבָּרְכָאן בְּאִיבָּא דִּמְעֵיהוֹן בְּהַהוּא לֵילְיָא. וְדָא הוּא דִּכְתִּיב, אֲשֶׁר יִשְׁמְרוּ, כְּמָה דְּאַתְּ אָמַר, </w:t>
      </w:r>
      <w:r>
        <w:rPr>
          <w:rFonts w:ascii="David" w:hAnsi="David" w:cs="David"/>
          <w:color w:val="000000"/>
          <w:rtl/>
        </w:rPr>
        <w:t>(בראשית לז)</w:t>
      </w:r>
      <w:r>
        <w:rPr>
          <w:rFonts w:ascii="David" w:hAnsi="David" w:cs="David"/>
          <w:color w:val="000000"/>
          <w:sz w:val="33"/>
          <w:szCs w:val="33"/>
          <w:rtl/>
        </w:rPr>
        <w:t xml:space="preserve"> וְאָבִיו שָׁמַר אֶת הַדָּבָר. </w:t>
      </w:r>
    </w:p>
    <w:p w14:paraId="1FEB838B" w14:textId="77777777" w:rsidR="00000000" w:rsidRDefault="00AC0C38">
      <w:pPr>
        <w:bidi/>
        <w:jc w:val="both"/>
        <w:divId w:val="1056506987"/>
        <w:rPr>
          <w:rFonts w:ascii="David" w:eastAsia="Times New Roman" w:hAnsi="David" w:cs="David"/>
          <w:color w:val="000000"/>
          <w:sz w:val="33"/>
          <w:szCs w:val="33"/>
          <w:rtl/>
        </w:rPr>
      </w:pPr>
      <w:r>
        <w:rPr>
          <w:rFonts w:ascii="David" w:eastAsia="Times New Roman" w:hAnsi="David" w:cs="David"/>
          <w:color w:val="000000"/>
          <w:sz w:val="33"/>
          <w:szCs w:val="33"/>
          <w:rtl/>
        </w:rPr>
        <w:t>וְאוֹתָם חֲב</w:t>
      </w:r>
      <w:r>
        <w:rPr>
          <w:rFonts w:ascii="David" w:eastAsia="Times New Roman" w:hAnsi="David" w:cs="David"/>
          <w:color w:val="000000"/>
          <w:sz w:val="33"/>
          <w:szCs w:val="33"/>
          <w:rtl/>
        </w:rPr>
        <w:t xml:space="preserve">ֵרִים שֶׁיּוֹדְעִים סוֹד זֶה, מְכַוְּנִים לִבָּם לֶאֱמוּנַת רִבּוֹנָם, וּמִתְבָּרְכִים בִּפְרִי מְעֵיהֶם בְּאוֹתוֹ הַלַּיְלָה. וְזֶהוּ שֶׁכָּתוּב אֲשֶׁר יִשְׁמְרוּ, כְּמוֹ שֶׁנֶּאֱמַר וְאָבִיו שָׁמַר אֶת הַדָּבָר. </w:t>
      </w:r>
    </w:p>
    <w:p w14:paraId="29222544" w14:textId="77777777" w:rsidR="00000000" w:rsidRDefault="00AC0C38">
      <w:pPr>
        <w:bidi/>
        <w:jc w:val="both"/>
        <w:divId w:val="2058580902"/>
        <w:rPr>
          <w:rFonts w:ascii="David" w:eastAsia="Times New Roman" w:hAnsi="David" w:cs="David"/>
          <w:color w:val="000000"/>
          <w:sz w:val="33"/>
          <w:szCs w:val="33"/>
          <w:rtl/>
        </w:rPr>
      </w:pPr>
    </w:p>
    <w:p w14:paraId="1DFC7D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וְאִקְרוּן סָרִיסִים וַדַּאי, בְּגִין ל</w:t>
      </w:r>
      <w:r>
        <w:rPr>
          <w:rFonts w:ascii="David" w:hAnsi="David" w:cs="David"/>
          <w:color w:val="000000"/>
          <w:sz w:val="33"/>
          <w:szCs w:val="33"/>
          <w:rtl/>
        </w:rPr>
        <w:t>ְחַכָּאָה לְשַׁבְּתָא לְאַשְׁכְּחָא רַעֲוָא דְּמָארֵיהוֹן, דִּכְתִּיב ובְחָרוֹ בַּאֲשֶׁר חָפָצְתִּי. מַאי בַּאֲשֶׁר חָפָצְתִּי. דָּא זִוּוּגָא דְּמַטְרוֹנִיתָא. וּמַחֲזִיקִים בִּבְרִיתִי, כֹּלָּא חַד, בִּבְרִיתִי סְתָם. זַכָּאָה חוּלָקֵיהּ דְּמַאן דְּאִתְק</w:t>
      </w:r>
      <w:r>
        <w:rPr>
          <w:rFonts w:ascii="David" w:hAnsi="David" w:cs="David"/>
          <w:color w:val="000000"/>
          <w:sz w:val="33"/>
          <w:szCs w:val="33"/>
          <w:rtl/>
        </w:rPr>
        <w:t xml:space="preserve">ַדָּשׁ בִּקְדוּשָׁה דָּא, וְיָדַע רָזָא דָּא. </w:t>
      </w:r>
    </w:p>
    <w:p w14:paraId="7A5E7231" w14:textId="77777777" w:rsidR="00000000" w:rsidRDefault="00AC0C38">
      <w:pPr>
        <w:bidi/>
        <w:jc w:val="both"/>
        <w:divId w:val="98840339"/>
        <w:rPr>
          <w:rFonts w:ascii="David" w:eastAsia="Times New Roman" w:hAnsi="David" w:cs="David"/>
          <w:color w:val="000000"/>
          <w:sz w:val="33"/>
          <w:szCs w:val="33"/>
          <w:rtl/>
        </w:rPr>
      </w:pPr>
      <w:r>
        <w:rPr>
          <w:rFonts w:ascii="David" w:eastAsia="Times New Roman" w:hAnsi="David" w:cs="David"/>
          <w:color w:val="000000"/>
          <w:sz w:val="33"/>
          <w:szCs w:val="33"/>
          <w:rtl/>
        </w:rPr>
        <w:t>וְנִקְרָאִים סָרִיסִים וַדַּאי, בִּשְׁבִיל לְחַכּוֹת לְשַׁבָּת לִמְצֹא אֶת רְצוֹן רִבּוֹנָם, שֶׁכָּתוּב וּבָחֲרוּ בַּאֲשֶׁר חָפָצְתִּי. מַה זֶּה בַּאֲשֶׁר חָפָצְתִּי? זֶה זִוּוּג הַגְּבִירָה. וּמַחֲזִיקִים בּ</w:t>
      </w:r>
      <w:r>
        <w:rPr>
          <w:rFonts w:ascii="David" w:eastAsia="Times New Roman" w:hAnsi="David" w:cs="David"/>
          <w:color w:val="000000"/>
          <w:sz w:val="33"/>
          <w:szCs w:val="33"/>
          <w:rtl/>
        </w:rPr>
        <w:t xml:space="preserve">ִבְרִיתִי, הַכֹּל אֶחָד. בִּבְרִיתִי סְתָם. אַשְׁרֵי חֶלְקוֹ שֶׁל מִי שֶׁמִּתְקַדֵּשׁ בַּקְּדֻשָּׁה הַזּוֹ וְיוֹדֵעַ הַסּוֹד הַזֶּה. </w:t>
      </w:r>
    </w:p>
    <w:p w14:paraId="144FAF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0" w:name="HtmpReportNum0168_L2"/>
      <w:bookmarkStart w:id="361" w:name="דףBפ''טBע''ב"/>
      <w:bookmarkEnd w:id="360"/>
      <w:bookmarkEnd w:id="361"/>
    </w:p>
    <w:p w14:paraId="500C71FA" w14:textId="77777777" w:rsidR="00000000" w:rsidRDefault="00AC0C38">
      <w:pPr>
        <w:pStyle w:val="NormalWeb"/>
        <w:bidi/>
        <w:jc w:val="both"/>
        <w:divId w:val="2058580902"/>
        <w:rPr>
          <w:rFonts w:ascii="David" w:hAnsi="David" w:cs="David"/>
          <w:color w:val="000000"/>
          <w:sz w:val="33"/>
          <w:szCs w:val="33"/>
          <w:rtl/>
        </w:rPr>
      </w:pPr>
      <w:hyperlink w:anchor="דף_פ''ט_ע''ב!" w:history="1">
        <w:r>
          <w:rPr>
            <w:rStyle w:val="Hyperlink"/>
            <w:rFonts w:ascii="David" w:hAnsi="David" w:cs="David"/>
            <w:b/>
            <w:bCs/>
            <w:sz w:val="45"/>
            <w:szCs w:val="45"/>
            <w:rtl/>
          </w:rPr>
          <w:t>דף פ''ט ע''ב</w:t>
        </w:r>
      </w:hyperlink>
    </w:p>
    <w:p w14:paraId="087D71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שֵׁשֶׁת יָמִים תַּעֲבֹד וְעָשִׂיתָ כָּל</w:t>
      </w:r>
      <w:r>
        <w:rPr>
          <w:rFonts w:ascii="David" w:hAnsi="David" w:cs="David"/>
          <w:color w:val="000000"/>
          <w:sz w:val="33"/>
          <w:szCs w:val="33"/>
          <w:rtl/>
        </w:rPr>
        <w:t xml:space="preserve"> </w:t>
      </w:r>
      <w:r>
        <w:rPr>
          <w:rFonts w:ascii="David" w:hAnsi="David" w:cs="David"/>
          <w:color w:val="000000"/>
          <w:rtl/>
        </w:rPr>
        <w:t xml:space="preserve">(דף פ''ט </w:t>
      </w:r>
      <w:r>
        <w:rPr>
          <w:rFonts w:ascii="David" w:hAnsi="David" w:cs="David"/>
          <w:color w:val="000000"/>
          <w:rtl/>
        </w:rPr>
        <w:t>ע''ב)</w:t>
      </w:r>
      <w:r>
        <w:rPr>
          <w:rFonts w:ascii="David" w:hAnsi="David" w:cs="David"/>
          <w:color w:val="000000"/>
          <w:rtl/>
        </w:rPr>
        <w:t xml:space="preserve"> </w:t>
      </w:r>
      <w:r>
        <w:rPr>
          <w:rFonts w:ascii="David" w:hAnsi="David" w:cs="David"/>
          <w:color w:val="000000"/>
          <w:sz w:val="33"/>
          <w:szCs w:val="33"/>
          <w:rtl/>
        </w:rPr>
        <w:t>מְלַאכְתֶּךָ וְיוֹם הַשְּׁבִיעִי שַׁבָּת לַיְיָ' אֱלהֶיךָ וְגוֹ', כָּל מְלַאכְתֶּךָ, בְּאִינּוּן שִׁיתָא יוֹמֵי עֲבִידְתַּיְיהוּ דִּבְנֵי נָשָׁא וּבְגִין הַאי מִלָּה. לָא מִזְדַּוְּוגֵי חַבְרַיָּיא, בַּר בְּזִמְנָא דְּלָא יִשְׁתְּכַּח מֵעֲבִידְתַּיְי</w:t>
      </w:r>
      <w:r>
        <w:rPr>
          <w:rFonts w:ascii="David" w:hAnsi="David" w:cs="David"/>
          <w:color w:val="000000"/>
          <w:sz w:val="33"/>
          <w:szCs w:val="33"/>
          <w:rtl/>
        </w:rPr>
        <w:t xml:space="preserve">הוּ דִּבְנִי נָשָׁא, אֶלָּא עֲבִידְתֵּיה דְּקוּדְשָׁא בְּרִיךְ הוּא. וּמַאי עֲבִידְתֵּיה. זִוּוּגָא דְּמַטְרוֹנִיתָא, לְאַפָּקָא נִשְׁמָתִין קַדִּישִׁין לְעָלְמָא. </w:t>
      </w:r>
    </w:p>
    <w:p w14:paraId="4F7E6B89" w14:textId="77777777" w:rsidR="00000000" w:rsidRDefault="00AC0C38">
      <w:pPr>
        <w:bidi/>
        <w:jc w:val="both"/>
        <w:divId w:val="176962851"/>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שֵׁשֶׁת יָמִים תַּעֲבֹד וְעָשִׂיתָ כָּל מְלַאכְתֶּךְ וְיוֹם הַשְּׁבִ</w:t>
      </w:r>
      <w:r>
        <w:rPr>
          <w:rFonts w:ascii="David" w:eastAsia="Times New Roman" w:hAnsi="David" w:cs="David"/>
          <w:color w:val="000000"/>
          <w:sz w:val="33"/>
          <w:szCs w:val="33"/>
          <w:rtl/>
        </w:rPr>
        <w:t>יעִי שַׁבָּת לַה' אֱלֹהֶיךְ וְגוֹ'. כָּל מְלַאכְתֶּךְ - בְּאוֹתָם שֵׁשֶׁת הַיָּמִים מְלֶאכֶת בְּנֵי הָאָדָם, וּמִשּׁוּם הַדָּבָר הַזֶּה לֹא מִזְדַּוְּגִים הַחֲבֵרִים, רַק בִּזְמַן שֶׁלֹּא נִמְצָא מִמַּעֲשֵׂי בְּנֵי אָדָם, אֶלָּא מַעֲשֵׂה הַקָּדוֹשׁ בָּרוּך</w:t>
      </w:r>
      <w:r>
        <w:rPr>
          <w:rFonts w:ascii="David" w:eastAsia="Times New Roman" w:hAnsi="David" w:cs="David"/>
          <w:color w:val="000000"/>
          <w:sz w:val="33"/>
          <w:szCs w:val="33"/>
          <w:rtl/>
        </w:rPr>
        <w:t xml:space="preserve">ְ הוּא. וּמַה מַּעֲשֵׂהוּ? זִוּוּג הַגְּבִירָה לְהוֹצִיא נְשָׁמוֹת קְדוֹשׁוֹת לָעוֹלָם. </w:t>
      </w:r>
    </w:p>
    <w:p w14:paraId="3FF04C5F" w14:textId="77777777" w:rsidR="00000000" w:rsidRDefault="00AC0C38">
      <w:pPr>
        <w:bidi/>
        <w:jc w:val="both"/>
        <w:divId w:val="2058580902"/>
        <w:rPr>
          <w:rFonts w:ascii="David" w:eastAsia="Times New Roman" w:hAnsi="David" w:cs="David"/>
          <w:color w:val="000000"/>
          <w:sz w:val="33"/>
          <w:szCs w:val="33"/>
          <w:rtl/>
        </w:rPr>
      </w:pPr>
    </w:p>
    <w:p w14:paraId="00AEBE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בְּהַאי לֵילְיָא חַבְרַיָּיא מִתְקַדְּשֵׁי בִּקְדוּשָּׁה דְּמָארֵיהוֹן, וּמְכַוְּונֵי לִבַּיְיהוּ, וְנַפְקֵי בְּנֵי מַעֲלֵי, בְּנִין קַדִּישִׁין, דְּ</w:t>
      </w:r>
      <w:r>
        <w:rPr>
          <w:rFonts w:ascii="David" w:hAnsi="David" w:cs="David"/>
          <w:color w:val="000000"/>
          <w:sz w:val="33"/>
          <w:szCs w:val="33"/>
          <w:rtl/>
        </w:rPr>
        <w:t xml:space="preserve">לָא סָטָאן לִימִינָא וְלִשְׂמָאלָא, בְּנִין דְּמַלְכָּא וּמַטְרוֹנִיתָא. וְעַל אִלֵּין כְּתִיב, </w:t>
      </w:r>
      <w:r>
        <w:rPr>
          <w:rFonts w:ascii="David" w:hAnsi="David" w:cs="David"/>
          <w:color w:val="000000"/>
          <w:rtl/>
        </w:rPr>
        <w:t>(דברים יד)</w:t>
      </w:r>
      <w:r>
        <w:rPr>
          <w:rFonts w:ascii="David" w:hAnsi="David" w:cs="David"/>
          <w:color w:val="000000"/>
          <w:sz w:val="33"/>
          <w:szCs w:val="33"/>
          <w:rtl/>
        </w:rPr>
        <w:t xml:space="preserve"> בָּנִים אַתֶּם לַיְיָ' אֱלהֵיכֶם, לַיְיָ' אֱלֹהֵיכֶם וַדַּאי. בְּגִין דְּאִלֵּין אִקְרוּן בְּנִין דִּילֵיהּ, בְּנִין לְמַלְכָּא וּלְמָטְרוֹנִיתָא. </w:t>
      </w:r>
    </w:p>
    <w:p w14:paraId="4ABD6431" w14:textId="77777777" w:rsidR="00000000" w:rsidRDefault="00AC0C38">
      <w:pPr>
        <w:bidi/>
        <w:jc w:val="both"/>
        <w:divId w:val="1928073365"/>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בַּלַּיְלָה הַזֶּה הַחֲבֵרִים מִתְקַדְּשִׁים בִּקְדֻשַּׁת רִבּוֹנָם וּמְכַוְּנִים לִבָּם, וְיוֹצְאִים בָּנִים מְעֻלִּים, בָּנִים קְדוֹשִׁים, שֶׁלֹּא סוֹטִים יָמִינָה וּשְׂמֹאלָה, בְּנֵי הַמֶּלֶךְ וְהַגְּבִירָה, וְעַל אֵלֶּה כָּתוּב </w:t>
      </w:r>
      <w:r>
        <w:rPr>
          <w:rFonts w:ascii="David" w:eastAsia="Times New Roman" w:hAnsi="David" w:cs="David"/>
          <w:color w:val="000000"/>
          <w:sz w:val="23"/>
          <w:szCs w:val="23"/>
          <w:rtl/>
        </w:rPr>
        <w:t xml:space="preserve">(דברים </w:t>
      </w:r>
      <w:r>
        <w:rPr>
          <w:rFonts w:ascii="David" w:eastAsia="Times New Roman" w:hAnsi="David" w:cs="David"/>
          <w:color w:val="000000"/>
          <w:sz w:val="23"/>
          <w:szCs w:val="23"/>
          <w:rtl/>
        </w:rPr>
        <w:t>יד)</w:t>
      </w:r>
      <w:r>
        <w:rPr>
          <w:rFonts w:ascii="David" w:eastAsia="Times New Roman" w:hAnsi="David" w:cs="David"/>
          <w:color w:val="000000"/>
          <w:sz w:val="33"/>
          <w:szCs w:val="33"/>
          <w:rtl/>
        </w:rPr>
        <w:t xml:space="preserve"> בָּנִים אַתֶּם לַה' אֱלֹהֵיכֶם. לַה' אֱלֹהֵיכֶם וַדַּאי. מִשּׁוּם שֶׁאֵלֶּה נִקְרָאִים בָּנִים שֶׁלּוֹ, בָּנִים לַמֶּלֶךְ וְלַגְּבִירָה. </w:t>
      </w:r>
    </w:p>
    <w:p w14:paraId="5EB98E7B" w14:textId="77777777" w:rsidR="00000000" w:rsidRDefault="00AC0C38">
      <w:pPr>
        <w:bidi/>
        <w:jc w:val="both"/>
        <w:divId w:val="2058580902"/>
        <w:rPr>
          <w:rFonts w:ascii="David" w:eastAsia="Times New Roman" w:hAnsi="David" w:cs="David"/>
          <w:color w:val="000000"/>
          <w:sz w:val="33"/>
          <w:szCs w:val="33"/>
          <w:rtl/>
        </w:rPr>
      </w:pPr>
    </w:p>
    <w:p w14:paraId="0F9BF2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דַּעְתַּיְיהוּ דְּחַבְרַיָּיא דְּיַדְעִין רָזָא דָּא, בְּדָא מִתְדַבְּקָן. וּבְגִין כַּךְ אִקְרוּן בְּנִין</w:t>
      </w:r>
      <w:r>
        <w:rPr>
          <w:rFonts w:ascii="David" w:hAnsi="David" w:cs="David"/>
          <w:color w:val="000000"/>
          <w:sz w:val="33"/>
          <w:szCs w:val="33"/>
          <w:rtl/>
        </w:rPr>
        <w:t xml:space="preserve"> לְקוּדְשָׁא בְּרִיךְ הוּא. וְהָנִי אִינּוּן דְּעָלְמָא מִתְקַיְּימָא בְּגִינַיְיהוּ. וְכַד סָלִיק עָלְמָא בְּדִינָא, אִסְתָּכַּל קוּדְשָׁא בְּרִיךְ הוּא בְּאִינּוּן בְּנוֹי, וּמְרַחֵם עַל עָלְמָא. וְעַל דָּא כְּתִיב </w:t>
      </w:r>
      <w:r>
        <w:rPr>
          <w:rFonts w:ascii="David" w:hAnsi="David" w:cs="David"/>
          <w:color w:val="000000"/>
          <w:rtl/>
        </w:rPr>
        <w:t>(ירמיה ב)</w:t>
      </w:r>
      <w:r>
        <w:rPr>
          <w:rFonts w:ascii="David" w:hAnsi="David" w:cs="David"/>
          <w:color w:val="000000"/>
          <w:sz w:val="33"/>
          <w:szCs w:val="33"/>
          <w:rtl/>
        </w:rPr>
        <w:t xml:space="preserve"> כֻּלֹּה זֶרַע אֱמֶת. זֶרַע אֱ</w:t>
      </w:r>
      <w:r>
        <w:rPr>
          <w:rFonts w:ascii="David" w:hAnsi="David" w:cs="David"/>
          <w:color w:val="000000"/>
          <w:sz w:val="33"/>
          <w:szCs w:val="33"/>
          <w:rtl/>
        </w:rPr>
        <w:t xml:space="preserve">מֶת וַדַּאי. מַהוּ אֱמֶת. עִזְקָא קַדִּישָׁא שְׁלֵימָתָא. כְּמָה דְאַתְּ אָמֵר </w:t>
      </w:r>
      <w:r>
        <w:rPr>
          <w:rFonts w:ascii="David" w:hAnsi="David" w:cs="David"/>
          <w:color w:val="000000"/>
          <w:rtl/>
        </w:rPr>
        <w:t>(מיכה ז)</w:t>
      </w:r>
      <w:r>
        <w:rPr>
          <w:rFonts w:ascii="David" w:hAnsi="David" w:cs="David"/>
          <w:color w:val="000000"/>
          <w:sz w:val="33"/>
          <w:szCs w:val="33"/>
          <w:rtl/>
        </w:rPr>
        <w:t xml:space="preserve"> תִּתֵּן אֱמֶת לְיַעֲקֹב. </w:t>
      </w:r>
      <w:r>
        <w:rPr>
          <w:rFonts w:ascii="David" w:hAnsi="David" w:cs="David"/>
          <w:color w:val="000000"/>
          <w:rtl/>
        </w:rPr>
        <w:t>(אמת דא קודשא בריך הוא)</w:t>
      </w:r>
      <w:r>
        <w:rPr>
          <w:rFonts w:ascii="David" w:hAnsi="David" w:cs="David"/>
          <w:color w:val="000000"/>
          <w:sz w:val="33"/>
          <w:szCs w:val="33"/>
          <w:rtl/>
        </w:rPr>
        <w:t xml:space="preserve"> וְכֹלָּא חַד. וּבְגִינֵי כַּךְ, זֶרַע אֱמֶת וַדַּאי. </w:t>
      </w:r>
    </w:p>
    <w:p w14:paraId="6CB129F3" w14:textId="77777777" w:rsidR="00000000" w:rsidRDefault="00AC0C38">
      <w:pPr>
        <w:bidi/>
        <w:jc w:val="both"/>
        <w:divId w:val="1101413413"/>
        <w:rPr>
          <w:rFonts w:ascii="David" w:eastAsia="Times New Roman" w:hAnsi="David" w:cs="David"/>
          <w:color w:val="000000"/>
          <w:sz w:val="33"/>
          <w:szCs w:val="33"/>
          <w:rtl/>
        </w:rPr>
      </w:pPr>
      <w:r>
        <w:rPr>
          <w:rFonts w:ascii="David" w:eastAsia="Times New Roman" w:hAnsi="David" w:cs="David"/>
          <w:color w:val="000000"/>
          <w:sz w:val="33"/>
          <w:szCs w:val="33"/>
          <w:rtl/>
        </w:rPr>
        <w:t>וְזוֹ דַעַת הַחֲבֵרִים שֶׁיּוֹדְעִים סוֹד זֶה, בָּזֶה נִדְבָּקִים, וּמִשּׁוּם כָּךְ נִקְרָאִים בָּנִים לַקָּדוֹשׁ-בָּרוּךְ-הוּא. וְאֵלֶּה הֵם שֶׁהָעוֹלָם מִתְקַיֵּם בִּשְׁבִילָם. וּכְשֶׁעוֹלֶה הָעוֹלָם בְּדִין, מִסְתַּכֵּל הַקָּדוֹשׁ בָּרוּךְ הוּא בַּבָּנִ</w:t>
      </w:r>
      <w:r>
        <w:rPr>
          <w:rFonts w:ascii="David" w:eastAsia="Times New Roman" w:hAnsi="David" w:cs="David"/>
          <w:color w:val="000000"/>
          <w:sz w:val="33"/>
          <w:szCs w:val="33"/>
          <w:rtl/>
        </w:rPr>
        <w:t xml:space="preserve">ים הַלָּלוּ וּמְרַחֵם עַל הָעוֹלָם, וְעַל זֶה כָּתוּב כֻּלֹּה זֶרַע אֱמֶת. זֶרַע אֱמֶת וַדַּאי. מַה זֶּה אֱמֶת? טַבַּעַת קְדוֹשָׁה שְׁלֵמָה, כְּמוֹ שֶׁנֶּאֱמַר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תִּתֵּן אֱמֶת לְיַעֲקֹב. </w:t>
      </w:r>
      <w:r>
        <w:rPr>
          <w:rFonts w:ascii="David" w:eastAsia="Times New Roman" w:hAnsi="David" w:cs="David"/>
          <w:color w:val="000000"/>
          <w:sz w:val="23"/>
          <w:szCs w:val="23"/>
          <w:rtl/>
        </w:rPr>
        <w:t>(אמת זה הקדוש ברוך הוא)</w:t>
      </w:r>
      <w:r>
        <w:rPr>
          <w:rFonts w:ascii="David" w:eastAsia="Times New Roman" w:hAnsi="David" w:cs="David"/>
          <w:color w:val="000000"/>
          <w:sz w:val="33"/>
          <w:szCs w:val="33"/>
          <w:rtl/>
        </w:rPr>
        <w:t xml:space="preserve"> וְהַכֹּל אֶחָד. וּמִשּׁוּם כָּךְ זֶרַע</w:t>
      </w:r>
      <w:r>
        <w:rPr>
          <w:rFonts w:ascii="David" w:eastAsia="Times New Roman" w:hAnsi="David" w:cs="David"/>
          <w:color w:val="000000"/>
          <w:sz w:val="33"/>
          <w:szCs w:val="33"/>
          <w:rtl/>
        </w:rPr>
        <w:t xml:space="preserve"> אֱמֶת וַדַּאי. </w:t>
      </w:r>
    </w:p>
    <w:p w14:paraId="63A33900" w14:textId="77777777" w:rsidR="00000000" w:rsidRDefault="00AC0C38">
      <w:pPr>
        <w:bidi/>
        <w:jc w:val="both"/>
        <w:divId w:val="2058580902"/>
        <w:rPr>
          <w:rFonts w:ascii="David" w:eastAsia="Times New Roman" w:hAnsi="David" w:cs="David"/>
          <w:color w:val="000000"/>
          <w:sz w:val="33"/>
          <w:szCs w:val="33"/>
          <w:rtl/>
        </w:rPr>
      </w:pPr>
    </w:p>
    <w:p w14:paraId="07CE9A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יוּדָאי, בְּרִיךְ רַחֲמָנָא דְּשָׁדַרְנִי הָכָא, בְּרִיךְ רַחֲמָנָא, דְּהָא מִלָּה דָּא שְׁמַעְנָא מִפּוּמָךְ. בָּכָה רַבִּי יוּדָאי. אָמַר לֵיהּ ר' שִׁמְעוֹן, אֲמַאי קָא בָּכִית. אָמַר לֵיהּ, בָּכֵינָא, דַּאֲמֵינָא דְּוַוי לְאִינוּן בְּנֵי </w:t>
      </w:r>
      <w:r>
        <w:rPr>
          <w:rFonts w:ascii="David" w:hAnsi="David" w:cs="David"/>
          <w:color w:val="000000"/>
          <w:sz w:val="33"/>
          <w:szCs w:val="33"/>
          <w:rtl/>
        </w:rPr>
        <w:t xml:space="preserve">עָלְמָא, דְּאָרְחֵיהוֹן כִּבְעִירֵי, וְלָא יַדְעֵי וְלָא מִסְתַּכְּלֵי, דְּטָב לוֹן דְּלָא אִתְבְּרִיאוּ. וַוי לְעָלְמָא כַּד יִפּוּק מֹר מִנֵּיהּ, דְּמַאן יָכִיל לְגַלָּאָה רָזִין, וּמַאן יִנְדַּע לוֹן, וּמַאן יִסְתָּכַּל בְּאָרְחֵי אוֹרַיְיתָא. </w:t>
      </w:r>
    </w:p>
    <w:p w14:paraId="1BFF8C1F" w14:textId="77777777" w:rsidR="00000000" w:rsidRDefault="00AC0C38">
      <w:pPr>
        <w:bidi/>
        <w:jc w:val="both"/>
        <w:divId w:val="1710766230"/>
        <w:rPr>
          <w:rFonts w:ascii="David" w:eastAsia="Times New Roman" w:hAnsi="David" w:cs="David"/>
          <w:color w:val="000000"/>
          <w:sz w:val="33"/>
          <w:szCs w:val="33"/>
          <w:rtl/>
        </w:rPr>
      </w:pPr>
      <w:r>
        <w:rPr>
          <w:rFonts w:ascii="David" w:eastAsia="Times New Roman" w:hAnsi="David" w:cs="David"/>
          <w:color w:val="000000"/>
          <w:sz w:val="33"/>
          <w:szCs w:val="33"/>
          <w:rtl/>
        </w:rPr>
        <w:t>אָמַר ל</w:t>
      </w:r>
      <w:r>
        <w:rPr>
          <w:rFonts w:ascii="David" w:eastAsia="Times New Roman" w:hAnsi="David" w:cs="David"/>
          <w:color w:val="000000"/>
          <w:sz w:val="33"/>
          <w:szCs w:val="33"/>
          <w:rtl/>
        </w:rPr>
        <w:t>וֹ רַבִּי יוּדַאי, בָּרוּךְ הָרַחֲמָן שֶׁשְּׁלָחַנִי לְכָאן. בָּרוּךְ הָרַחֲמָן, שֶׁהֲרֵי דָּבָר זֶה שָׁמַעְתִּי מִפִּיךְ. בָּכָה רַבִּי יוּדַאי. אָמַר לוֹ רַבִּי שִׁמְעוֹן, לָמָּה בָּכִיתָ? אָמַר לוֹ, בָּכִיתִי, שֶׁאָמַרְתִּי אוֹי לְאוֹתָם בְּנֵי הָעוֹלָם</w:t>
      </w:r>
      <w:r>
        <w:rPr>
          <w:rFonts w:ascii="David" w:eastAsia="Times New Roman" w:hAnsi="David" w:cs="David"/>
          <w:color w:val="000000"/>
          <w:sz w:val="33"/>
          <w:szCs w:val="33"/>
          <w:rtl/>
        </w:rPr>
        <w:t xml:space="preserve"> שֶׁדַּרְכֵיהֶם כַּבְּהֵמוֹת וְלֹא יוֹדְעִים וְלֹא מִסְתַּכְּלִים, שֶׁטּוֹב לָהֶם שֶׁלֹּא נִבְרְאוּ. אוֹי לָעוֹלָם כְּשֶׁיָּצָא מוֹרֵנוּ מִמֶּנּוּ, שֶׁמִּי יָכוֹל לְגַלּוֹת סוֹדוֹת, וּמִי יוֹדֵעַ אוֹתָם, וּמִי יִסְתַּכֵּל בְּדַרְכֵי הַתּוֹרָה? </w:t>
      </w:r>
    </w:p>
    <w:p w14:paraId="35AF4E10" w14:textId="77777777" w:rsidR="00000000" w:rsidRDefault="00AC0C38">
      <w:pPr>
        <w:bidi/>
        <w:jc w:val="both"/>
        <w:divId w:val="2058580902"/>
        <w:rPr>
          <w:rFonts w:ascii="David" w:eastAsia="Times New Roman" w:hAnsi="David" w:cs="David"/>
          <w:color w:val="000000"/>
          <w:sz w:val="33"/>
          <w:szCs w:val="33"/>
          <w:rtl/>
        </w:rPr>
      </w:pPr>
    </w:p>
    <w:p w14:paraId="21529C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w:t>
      </w:r>
      <w:r>
        <w:rPr>
          <w:rFonts w:ascii="David" w:hAnsi="David" w:cs="David"/>
          <w:color w:val="000000"/>
          <w:sz w:val="33"/>
          <w:szCs w:val="33"/>
          <w:rtl/>
        </w:rPr>
        <w:t>הּ, חַיֶּיךָ, לֵית עָלְמָא אֶלָּא לְאִינוּן חַבְרַיָּיא, דְּמִשְׁתַּדְּלֵי בְּאוֹרַיְיתָא וְיַדְעִין סְתִימֵי אוֹרַיְיתָא. וַדַּאי בִּקְשׁוֹט גָּזְרוּ חַבְרַיָּיא עַל עַמָּא דְּאַרְעָא, דִּמְחַבְּלִין אָרְחַיְיהוּ, וְלָא יַדְעִין בֵּין יְמִינָא לִשְׂמָאלָא</w:t>
      </w:r>
      <w:r>
        <w:rPr>
          <w:rFonts w:ascii="David" w:hAnsi="David" w:cs="David"/>
          <w:color w:val="000000"/>
          <w:sz w:val="33"/>
          <w:szCs w:val="33"/>
          <w:rtl/>
        </w:rPr>
        <w:t xml:space="preserve">, דְּהָא אִינּוּן כִּבְעִירֵי, דְּיֵאוֹת לְמֶעְבַּד בְּהוּ דִּינָא, אֲפִילּוּ בְּיוֹם הַכִּפּוּרִים. וְעַל בְּנַיְיהוּ כְּתִיב, </w:t>
      </w:r>
      <w:r>
        <w:rPr>
          <w:rFonts w:ascii="David" w:hAnsi="David" w:cs="David"/>
          <w:color w:val="000000"/>
          <w:rtl/>
        </w:rPr>
        <w:t>(הושע ב)</w:t>
      </w:r>
      <w:r>
        <w:rPr>
          <w:rFonts w:ascii="David" w:hAnsi="David" w:cs="David"/>
          <w:color w:val="000000"/>
          <w:sz w:val="33"/>
          <w:szCs w:val="33"/>
          <w:rtl/>
        </w:rPr>
        <w:t xml:space="preserve"> כִּי בְנֵי זְנוּנִים הֵמָּה, בְנֵי זְנוּנִים מַמָּשׁ. </w:t>
      </w:r>
    </w:p>
    <w:p w14:paraId="794F4D4F" w14:textId="77777777" w:rsidR="00000000" w:rsidRDefault="00AC0C38">
      <w:pPr>
        <w:bidi/>
        <w:jc w:val="both"/>
        <w:divId w:val="2104567211"/>
        <w:rPr>
          <w:rFonts w:ascii="David" w:eastAsia="Times New Roman" w:hAnsi="David" w:cs="David"/>
          <w:color w:val="000000"/>
          <w:sz w:val="33"/>
          <w:szCs w:val="33"/>
          <w:rtl/>
        </w:rPr>
      </w:pPr>
      <w:r>
        <w:rPr>
          <w:rFonts w:ascii="David" w:eastAsia="Times New Roman" w:hAnsi="David" w:cs="David"/>
          <w:color w:val="000000"/>
          <w:sz w:val="33"/>
          <w:szCs w:val="33"/>
          <w:rtl/>
        </w:rPr>
        <w:t>אָמַר לוֹ, חַיֶּיךְ, אֵין עוֹלָם אֶלָּא לְאוֹתָם חֲבֵרִים שֶׁמּ</w:t>
      </w:r>
      <w:r>
        <w:rPr>
          <w:rFonts w:ascii="David" w:eastAsia="Times New Roman" w:hAnsi="David" w:cs="David"/>
          <w:color w:val="000000"/>
          <w:sz w:val="33"/>
          <w:szCs w:val="33"/>
          <w:rtl/>
        </w:rPr>
        <w:t>ִשְׁתַּדְּלִים בַּתּוֹרָה וְיוֹדְעִים נִסְתְּרוֹת הַתּוֹרָה. וַדַּאי בֶּאֱמֶת גָּזְרוּ הַחֲבֵרִים עַל עַמֵּי הָאֲרָצוֹת שֶׁמַּשְׁחִיתִים דַּרְכָּם וְלֹא יוֹדְעִים בֵּין יָמִין לִשְׂמֹאל, שֶׁהֲרֵי הֵם כִּבְהֵמוֹת שֶׁנָּאֶה לַעֲשׂוֹת בָּהֶם דִּין אֲפִלּוּ בּ</w:t>
      </w:r>
      <w:r>
        <w:rPr>
          <w:rFonts w:ascii="David" w:eastAsia="Times New Roman" w:hAnsi="David" w:cs="David"/>
          <w:color w:val="000000"/>
          <w:sz w:val="33"/>
          <w:szCs w:val="33"/>
          <w:rtl/>
        </w:rPr>
        <w:t xml:space="preserve">ְיוֹם הַכִּפּוּרִים. וְעַל בְּנֵיהֶם כָּתוּב </w:t>
      </w:r>
      <w:r>
        <w:rPr>
          <w:rFonts w:ascii="David" w:eastAsia="Times New Roman" w:hAnsi="David" w:cs="David"/>
          <w:color w:val="000000"/>
          <w:sz w:val="23"/>
          <w:szCs w:val="23"/>
          <w:rtl/>
        </w:rPr>
        <w:t>(הושעב)</w:t>
      </w:r>
      <w:r>
        <w:rPr>
          <w:rFonts w:ascii="David" w:eastAsia="Times New Roman" w:hAnsi="David" w:cs="David"/>
          <w:color w:val="000000"/>
          <w:sz w:val="33"/>
          <w:szCs w:val="33"/>
          <w:rtl/>
        </w:rPr>
        <w:t xml:space="preserve"> כִּי בְנֵי זְנוּנִים הֵמָּה. בְּנֵי זְנוּנִים מַמָּשׁ. </w:t>
      </w:r>
    </w:p>
    <w:p w14:paraId="7255CFD3" w14:textId="77777777" w:rsidR="00000000" w:rsidRDefault="00AC0C38">
      <w:pPr>
        <w:bidi/>
        <w:jc w:val="both"/>
        <w:divId w:val="2058580902"/>
        <w:rPr>
          <w:rFonts w:ascii="David" w:eastAsia="Times New Roman" w:hAnsi="David" w:cs="David"/>
          <w:color w:val="000000"/>
          <w:sz w:val="33"/>
          <w:szCs w:val="33"/>
          <w:rtl/>
        </w:rPr>
      </w:pPr>
    </w:p>
    <w:p w14:paraId="6112C2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הַאי קְרָא בָּעֵי לְאִתְיַישְּׁבָא בְּאָרְחוֹי. כְּתִיב </w:t>
      </w:r>
      <w:r>
        <w:rPr>
          <w:rFonts w:ascii="David" w:hAnsi="David" w:cs="David"/>
          <w:color w:val="000000"/>
          <w:rtl/>
        </w:rPr>
        <w:t>(ישעיה נו)</w:t>
      </w:r>
      <w:r>
        <w:rPr>
          <w:rFonts w:ascii="David" w:hAnsi="David" w:cs="David"/>
          <w:color w:val="000000"/>
          <w:sz w:val="33"/>
          <w:szCs w:val="33"/>
          <w:rtl/>
        </w:rPr>
        <w:t xml:space="preserve"> וְנָתַתִּי לָהֶם בְּבֵיתִי וּבְחוֹמוֹתַי יָד וָשֵׁם טוֹב מִבּ</w:t>
      </w:r>
      <w:r>
        <w:rPr>
          <w:rFonts w:ascii="David" w:hAnsi="David" w:cs="David"/>
          <w:color w:val="000000"/>
          <w:sz w:val="33"/>
          <w:szCs w:val="33"/>
          <w:rtl/>
        </w:rPr>
        <w:t xml:space="preserve">ָנִים וּמִבָּנוֹת שֵׁם עוֹלָם אֶתֶּן לוֹ. אֶתֶּן לָהֶם מִבָּעֵי לֵיהּ, מַהוּ אֶתֵּן לוֹ. </w:t>
      </w:r>
    </w:p>
    <w:p w14:paraId="27CAAA2C" w14:textId="77777777" w:rsidR="00000000" w:rsidRDefault="00AC0C38">
      <w:pPr>
        <w:bidi/>
        <w:jc w:val="both"/>
        <w:divId w:val="443042375"/>
        <w:rPr>
          <w:rFonts w:ascii="David" w:eastAsia="Times New Roman" w:hAnsi="David" w:cs="David"/>
          <w:color w:val="000000"/>
          <w:sz w:val="33"/>
          <w:szCs w:val="33"/>
          <w:rtl/>
        </w:rPr>
      </w:pPr>
      <w:r>
        <w:rPr>
          <w:rFonts w:ascii="David" w:eastAsia="Times New Roman" w:hAnsi="David" w:cs="David"/>
          <w:color w:val="000000"/>
          <w:sz w:val="33"/>
          <w:szCs w:val="33"/>
          <w:rtl/>
        </w:rPr>
        <w:t>אָמַר לוֹ, רַבִּי, פָּסוּק זֶה צָרִיךְ לְהִתְיַשֵּׁב בְּדַרְכּוֹ. כָּתוּב וְנָתַתִּי לָהֶם בְּבֵיתִי וּבְחוֹמֹתַי יָד וָשֵׁם טוֹב מִבָּנִים וּמִבָּנוֹת שֵׁם עוֹלָם א</w:t>
      </w:r>
      <w:r>
        <w:rPr>
          <w:rFonts w:ascii="David" w:eastAsia="Times New Roman" w:hAnsi="David" w:cs="David"/>
          <w:color w:val="000000"/>
          <w:sz w:val="33"/>
          <w:szCs w:val="33"/>
          <w:rtl/>
        </w:rPr>
        <w:t xml:space="preserve">ֶתֶּן לוֹ. אֶתֶּן לָהֶם הָיָה צָרִיךְ לִהְיוֹת! מַה זֶּה אֶתֶּן לוֹ? </w:t>
      </w:r>
    </w:p>
    <w:p w14:paraId="24EF2690" w14:textId="77777777" w:rsidR="00000000" w:rsidRDefault="00AC0C38">
      <w:pPr>
        <w:bidi/>
        <w:jc w:val="both"/>
        <w:divId w:val="2058580902"/>
        <w:rPr>
          <w:rFonts w:ascii="David" w:eastAsia="Times New Roman" w:hAnsi="David" w:cs="David"/>
          <w:color w:val="000000"/>
          <w:sz w:val="33"/>
          <w:szCs w:val="33"/>
          <w:rtl/>
        </w:rPr>
      </w:pPr>
    </w:p>
    <w:p w14:paraId="05A72E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תָּא חֲזֵי, וְנָתַתִּי לָהֶם בְּבֵיתִי, מַהוּ בֵּיתִי. כְּמָה דְּאַתְּ אָמַר </w:t>
      </w:r>
      <w:r>
        <w:rPr>
          <w:rFonts w:ascii="David" w:hAnsi="David" w:cs="David"/>
          <w:color w:val="000000"/>
          <w:rtl/>
        </w:rPr>
        <w:t>(במדבר יב)</w:t>
      </w:r>
      <w:r>
        <w:rPr>
          <w:rFonts w:ascii="David" w:hAnsi="David" w:cs="David"/>
          <w:color w:val="000000"/>
          <w:sz w:val="33"/>
          <w:szCs w:val="33"/>
          <w:rtl/>
        </w:rPr>
        <w:t xml:space="preserve"> בְּכָל בֵּיתִי נֶאֱמָן הוּא. </w:t>
      </w:r>
      <w:r>
        <w:rPr>
          <w:rFonts w:ascii="David" w:hAnsi="David" w:cs="David"/>
          <w:color w:val="000000"/>
          <w:rtl/>
        </w:rPr>
        <w:t>(שמא דקודשא בריך הוא אקרי בית)</w:t>
      </w:r>
      <w:r>
        <w:rPr>
          <w:rFonts w:ascii="David" w:hAnsi="David" w:cs="David"/>
          <w:color w:val="000000"/>
          <w:sz w:val="33"/>
          <w:szCs w:val="33"/>
          <w:rtl/>
        </w:rPr>
        <w:t xml:space="preserve"> וּבְחוֹמוֹתַי, כְּמָה ד</w:t>
      </w:r>
      <w:r>
        <w:rPr>
          <w:rFonts w:ascii="David" w:hAnsi="David" w:cs="David"/>
          <w:color w:val="000000"/>
          <w:sz w:val="33"/>
          <w:szCs w:val="33"/>
          <w:rtl/>
        </w:rPr>
        <w:t xml:space="preserve">ְאַתְּ אָמֵר </w:t>
      </w:r>
      <w:r>
        <w:rPr>
          <w:rFonts w:ascii="David" w:hAnsi="David" w:cs="David"/>
          <w:color w:val="000000"/>
          <w:rtl/>
        </w:rPr>
        <w:t>(ישעיה סב)</w:t>
      </w:r>
      <w:r>
        <w:rPr>
          <w:rFonts w:ascii="David" w:hAnsi="David" w:cs="David"/>
          <w:color w:val="000000"/>
          <w:sz w:val="33"/>
          <w:szCs w:val="33"/>
          <w:rtl/>
        </w:rPr>
        <w:t xml:space="preserve"> עַל חוֹמוֹתַיִךְ יְרוּשָׁלַ ם הִפְקַדְתִּי שׁוֹמְרִים יָד וָשֵׁם, כְּלוֹמַר דְּיִשְׁלְפוּן נִשְׁמָתִין קַדִּישִׁין מִדּוּכְתָּא דָּא. וְהַהוּא יַד, חוּלָק בְּאַשְׁלָמוּתָא. טַב, מַלְיָא מִבְּנִין וּמִבְּנָתָן. שֵׁם עוֹלָם אֶתֵּן לוֹ</w:t>
      </w:r>
      <w:r>
        <w:rPr>
          <w:rFonts w:ascii="David" w:hAnsi="David" w:cs="David"/>
          <w:color w:val="000000"/>
          <w:sz w:val="33"/>
          <w:szCs w:val="33"/>
          <w:rtl/>
        </w:rPr>
        <w:t xml:space="preserve">, לְהַהוּא חוּלָק שְׁלִים. אֲשֶׁר לֹא יִכָּרֵת לְדָרֵי דָּרִין. דָּבָר אַחֵר אֶתֵּן לוֹ לְהַהוּא דְּיָדַע רָזָא דְּמִלָּה, וְיִתְכְּוַון בְּמָה דְּבָעֵי לְכַוְּונָא. </w:t>
      </w:r>
    </w:p>
    <w:p w14:paraId="79A4CDE4" w14:textId="77777777" w:rsidR="00000000" w:rsidRDefault="00AC0C38">
      <w:pPr>
        <w:bidi/>
        <w:jc w:val="both"/>
        <w:divId w:val="657147187"/>
        <w:rPr>
          <w:rFonts w:ascii="David" w:eastAsia="Times New Roman" w:hAnsi="David" w:cs="David"/>
          <w:color w:val="000000"/>
          <w:sz w:val="33"/>
          <w:szCs w:val="33"/>
          <w:rtl/>
        </w:rPr>
      </w:pPr>
      <w:r>
        <w:rPr>
          <w:rFonts w:ascii="David" w:eastAsia="Times New Roman" w:hAnsi="David" w:cs="David"/>
          <w:color w:val="000000"/>
          <w:sz w:val="33"/>
          <w:szCs w:val="33"/>
          <w:rtl/>
        </w:rPr>
        <w:t>אָמַר לוֹ, בֹּא וּרְאֵה, וְנָתַתִּי לָהֶם בְּבֵיתִי, מַה זֶּה בְּבֵיתִי? כְּמוֹ שֶׁנֶּאֱ</w:t>
      </w:r>
      <w:r>
        <w:rPr>
          <w:rFonts w:ascii="David" w:eastAsia="Times New Roman" w:hAnsi="David" w:cs="David"/>
          <w:color w:val="000000"/>
          <w:sz w:val="33"/>
          <w:szCs w:val="33"/>
          <w:rtl/>
        </w:rPr>
        <w:t xml:space="preserve">מַר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בְּכָל בֵּיתִי נֶאֱמָן הוּא. </w:t>
      </w:r>
      <w:r>
        <w:rPr>
          <w:rFonts w:ascii="David" w:eastAsia="Times New Roman" w:hAnsi="David" w:cs="David"/>
          <w:color w:val="000000"/>
          <w:sz w:val="23"/>
          <w:szCs w:val="23"/>
          <w:rtl/>
        </w:rPr>
        <w:t>(שמו של הקדוש ברוך הוא נקרא בית)</w:t>
      </w:r>
      <w:r>
        <w:rPr>
          <w:rFonts w:ascii="David" w:eastAsia="Times New Roman" w:hAnsi="David" w:cs="David"/>
          <w:color w:val="000000"/>
          <w:sz w:val="33"/>
          <w:szCs w:val="33"/>
          <w:rtl/>
        </w:rPr>
        <w:t xml:space="preserve"> וּבְחוֹמֹתַי, כְּמוֹ שֶׁנֶּאֱמַר </w:t>
      </w:r>
      <w:r>
        <w:rPr>
          <w:rFonts w:ascii="David" w:eastAsia="Times New Roman" w:hAnsi="David" w:cs="David"/>
          <w:color w:val="000000"/>
          <w:sz w:val="23"/>
          <w:szCs w:val="23"/>
          <w:rtl/>
        </w:rPr>
        <w:t>(ישעיה סב)</w:t>
      </w:r>
      <w:r>
        <w:rPr>
          <w:rFonts w:ascii="David" w:eastAsia="Times New Roman" w:hAnsi="David" w:cs="David"/>
          <w:color w:val="000000"/>
          <w:sz w:val="33"/>
          <w:szCs w:val="33"/>
          <w:rtl/>
        </w:rPr>
        <w:t xml:space="preserve"> עַל חוֹמֹתַיִךְ יְרוּשָׁ לם הִפְקַדְתִּי שֹׁמְרִים. יָד וָשֵׁם, כְּלוֹמַר, שֶׁיֵּצְאוּ נְשָׁמוֹת קְדוֹשׁוֹת מִמָּקוֹם זֶה. וְאוֹתָהּ יָ</w:t>
      </w:r>
      <w:r>
        <w:rPr>
          <w:rFonts w:ascii="David" w:eastAsia="Times New Roman" w:hAnsi="David" w:cs="David"/>
          <w:color w:val="000000"/>
          <w:sz w:val="33"/>
          <w:szCs w:val="33"/>
          <w:rtl/>
        </w:rPr>
        <w:t xml:space="preserve">ד, חֵלֶק הַשְּׁלֵמוּת, טוֹב מָלֵא מִבָּנִים וּמִבָּנוֹת. שֵׁם עוֹלָם אֶתֶּן לוֹ, לְאוֹתוֹ חֵלֶק שָׁלֵם, אֲשֶׁר לֹא יִכָּרֵת לְדוֹרֵי דוֹרוֹת. דָּבָר אַחֵר אֶתֶּן לוֹ - לְאוֹתוֹ שֶׁיּוֹדֵעַ סוֹד הַדָּבָר וְיִתְכַּוֵּן בְּמַה שֶּׁצָּרִיךְ לְכַוֵּן. </w:t>
      </w:r>
    </w:p>
    <w:p w14:paraId="427BA2D5" w14:textId="77777777" w:rsidR="00000000" w:rsidRDefault="00AC0C38">
      <w:pPr>
        <w:bidi/>
        <w:jc w:val="both"/>
        <w:divId w:val="2058580902"/>
        <w:rPr>
          <w:rFonts w:ascii="David" w:eastAsia="Times New Roman" w:hAnsi="David" w:cs="David"/>
          <w:color w:val="000000"/>
          <w:sz w:val="33"/>
          <w:szCs w:val="33"/>
          <w:rtl/>
        </w:rPr>
      </w:pPr>
    </w:p>
    <w:p w14:paraId="1C229A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w:t>
      </w:r>
      <w:r>
        <w:rPr>
          <w:rFonts w:ascii="David" w:hAnsi="David" w:cs="David"/>
          <w:color w:val="000000"/>
          <w:sz w:val="33"/>
          <w:szCs w:val="33"/>
          <w:rtl/>
        </w:rPr>
        <w:t xml:space="preserve">ָמַר ר' שִׁמְעוֹן, כְּתִיב, </w:t>
      </w:r>
      <w:r>
        <w:rPr>
          <w:rFonts w:ascii="David" w:hAnsi="David" w:cs="David"/>
          <w:color w:val="000000"/>
          <w:rtl/>
        </w:rPr>
        <w:t>(שמות לה)</w:t>
      </w:r>
      <w:r>
        <w:rPr>
          <w:rFonts w:ascii="David" w:hAnsi="David" w:cs="David"/>
          <w:color w:val="000000"/>
          <w:sz w:val="33"/>
          <w:szCs w:val="33"/>
          <w:rtl/>
        </w:rPr>
        <w:t xml:space="preserve"> לא תְבַעֲרוּ אֵשׁ בְּכָל מוֹשְׁבוֹתֵיכֶם בְּיוֹם הַשַּׁבָּת. מַאי טַעֲמָא. בְּגִין דְּלָא אִתְחָזֵי דִּינָא בְּהַאי יוֹמָא. וְאִי תֵּימָא הָא לַגָּבוֹהַּ סַלְּקָא. בְּכָל מוֹשְׁבוֹתֵיכֶם קָאָמַר, וְלָא לַגָּבוֹהַּ. וְה</w:t>
      </w:r>
      <w:r>
        <w:rPr>
          <w:rFonts w:ascii="David" w:hAnsi="David" w:cs="David"/>
          <w:color w:val="000000"/>
          <w:sz w:val="33"/>
          <w:szCs w:val="33"/>
          <w:rtl/>
        </w:rPr>
        <w:t xml:space="preserve">ַהוּא דְּסַלְּקָא לַגָּבוֹהַּ, לְאַכְפְיָא לְדִינָא אַחֲרָא סַלְּקָא. דְּתָנֵינָן, אִית אֶשָּׁא אָכְלָא אֶשָּׁא. וְאֶשָׁא דְּמַדְבְּחָא, אָכְלָא אֶשָּׁא אַחֲרָא. </w:t>
      </w:r>
    </w:p>
    <w:p w14:paraId="769680C6" w14:textId="77777777" w:rsidR="00000000" w:rsidRDefault="00AC0C38">
      <w:pPr>
        <w:bidi/>
        <w:jc w:val="both"/>
        <w:divId w:val="1266838546"/>
        <w:rPr>
          <w:rFonts w:ascii="David" w:eastAsia="Times New Roman" w:hAnsi="David" w:cs="David"/>
          <w:color w:val="000000"/>
          <w:sz w:val="33"/>
          <w:szCs w:val="33"/>
          <w:rtl/>
        </w:rPr>
      </w:pPr>
      <w:r>
        <w:rPr>
          <w:rFonts w:ascii="David" w:eastAsia="Times New Roman" w:hAnsi="David" w:cs="David"/>
          <w:color w:val="000000"/>
          <w:sz w:val="33"/>
          <w:szCs w:val="33"/>
          <w:rtl/>
        </w:rPr>
        <w:t>עוֹד אָמַר רַבִּי שִׁמְעוֹן, כָּתוּב לֹא תְבַעֲרוּ אֵשׁ בְּכֹל מֹשְׁבתֵיכֶם בְּיוֹם הַשַּׁבּ</w:t>
      </w:r>
      <w:r>
        <w:rPr>
          <w:rFonts w:ascii="David" w:eastAsia="Times New Roman" w:hAnsi="David" w:cs="David"/>
          <w:color w:val="000000"/>
          <w:sz w:val="33"/>
          <w:szCs w:val="33"/>
          <w:rtl/>
        </w:rPr>
        <w:t>ָת. מָה הַטַּעַם? כְּדֵי שֶׁלֹּא יֵרָאֶה דִין בַּיּוֹם הַזֶּה. וְאִם תֹּאמַר, הֲרֵי לְגָבוֹהַּ עוֹלֶה? בְּכֹל מֹשְׁבתֵיכֶם אָמַר, וְלֹא לְגָבוֹהַּ. וְאוֹתוֹ שֶׁעוֹלֶה לְגָבוֹהַּ, עוֹלֶה לִכְפּוֹת דִּין אַחֵר. שֶׁשָּׁנִינוּ, יֵשׁ אֵשׁ אוֹכֵל אֵשׁ, וְאֵשׁ הַ</w:t>
      </w:r>
      <w:r>
        <w:rPr>
          <w:rFonts w:ascii="David" w:eastAsia="Times New Roman" w:hAnsi="David" w:cs="David"/>
          <w:color w:val="000000"/>
          <w:sz w:val="33"/>
          <w:szCs w:val="33"/>
          <w:rtl/>
        </w:rPr>
        <w:t xml:space="preserve">מִּזְבֵּחַ אוֹכֵל אֵשׁ אַחֵר. </w:t>
      </w:r>
    </w:p>
    <w:p w14:paraId="06D71668" w14:textId="77777777" w:rsidR="00000000" w:rsidRDefault="00AC0C38">
      <w:pPr>
        <w:bidi/>
        <w:jc w:val="both"/>
        <w:divId w:val="2058580902"/>
        <w:rPr>
          <w:rFonts w:ascii="David" w:eastAsia="Times New Roman" w:hAnsi="David" w:cs="David"/>
          <w:color w:val="000000"/>
          <w:sz w:val="33"/>
          <w:szCs w:val="33"/>
          <w:rtl/>
        </w:rPr>
      </w:pPr>
    </w:p>
    <w:p w14:paraId="04834B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אִתְגַּלְיָא עַתִּיקָא קַדִּישָׁא בְּהַאי יוֹמָא, מִכָּל שְׁאַר יוֹמִין. וּבְזִמְנָא דְּאִתְגַּלְיָא עַתִּיקָא, לָא אִתְחָזֵי דִּינָא כְּלָל. וְכָל עִלָּאִין וְתַתָּאִין מִשְׁתַּכְּחִין בְּחֶדְוָותָא שְׁלֵ</w:t>
      </w:r>
      <w:r>
        <w:rPr>
          <w:rFonts w:ascii="David" w:hAnsi="David" w:cs="David"/>
          <w:color w:val="000000"/>
          <w:sz w:val="33"/>
          <w:szCs w:val="33"/>
          <w:rtl/>
        </w:rPr>
        <w:t xml:space="preserve">ימָתָא, וְדִינָא לָא שַׁלְטָא. </w:t>
      </w:r>
    </w:p>
    <w:p w14:paraId="3BF83926" w14:textId="77777777" w:rsidR="00000000" w:rsidRDefault="00AC0C38">
      <w:pPr>
        <w:bidi/>
        <w:jc w:val="both"/>
        <w:divId w:val="115410838"/>
        <w:rPr>
          <w:rFonts w:ascii="David" w:eastAsia="Times New Roman" w:hAnsi="David" w:cs="David"/>
          <w:color w:val="000000"/>
          <w:sz w:val="33"/>
          <w:szCs w:val="33"/>
          <w:rtl/>
        </w:rPr>
      </w:pPr>
      <w:r>
        <w:rPr>
          <w:rFonts w:ascii="David" w:eastAsia="Times New Roman" w:hAnsi="David" w:cs="David"/>
          <w:color w:val="000000"/>
          <w:sz w:val="33"/>
          <w:szCs w:val="33"/>
          <w:rtl/>
        </w:rPr>
        <w:t>וּמִשּׁוּם כָּךְ מִתְגַּלֶּה הָעַתִּיק הַקָּדוֹשׁ בַּיּוֹם הַזֶּה מִכָּל שְׁאָר הַיָּמִים. וּבִזְמַן שֶׁמִּתְגַּלֶּה הָעַתִּיק, לֹא נִרְאֶה דִין כְּלָל, וְכָל הָעֶלְיוֹנִים וְהַתַּחְתּוֹנִים נִמְצָאִים בְּשִׂמְחָה שְׁלֵמָה,</w:t>
      </w:r>
      <w:r>
        <w:rPr>
          <w:rFonts w:ascii="David" w:eastAsia="Times New Roman" w:hAnsi="David" w:cs="David"/>
          <w:color w:val="000000"/>
          <w:sz w:val="33"/>
          <w:szCs w:val="33"/>
          <w:rtl/>
        </w:rPr>
        <w:t xml:space="preserve"> וְהַדִּין לֹא שׁוֹלֵט. </w:t>
      </w:r>
    </w:p>
    <w:p w14:paraId="3CB5375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2" w:name="HtmpReportNum0169_L2"/>
      <w:bookmarkStart w:id="363" w:name="דףBצ'Bע''א"/>
      <w:bookmarkEnd w:id="362"/>
      <w:bookmarkEnd w:id="363"/>
    </w:p>
    <w:p w14:paraId="0F195BA7" w14:textId="77777777" w:rsidR="00000000" w:rsidRDefault="00AC0C38">
      <w:pPr>
        <w:pStyle w:val="NormalWeb"/>
        <w:bidi/>
        <w:jc w:val="both"/>
        <w:divId w:val="2058580902"/>
        <w:rPr>
          <w:rFonts w:ascii="David" w:hAnsi="David" w:cs="David"/>
          <w:color w:val="000000"/>
          <w:sz w:val="33"/>
          <w:szCs w:val="33"/>
          <w:rtl/>
        </w:rPr>
      </w:pPr>
      <w:hyperlink w:anchor="דף_צ'_ע''א!" w:history="1">
        <w:r>
          <w:rPr>
            <w:rStyle w:val="Hyperlink"/>
            <w:rFonts w:ascii="David" w:hAnsi="David" w:cs="David"/>
            <w:b/>
            <w:bCs/>
            <w:sz w:val="45"/>
            <w:szCs w:val="45"/>
            <w:rtl/>
          </w:rPr>
          <w:t>דף צ' ע''א</w:t>
        </w:r>
      </w:hyperlink>
    </w:p>
    <w:p w14:paraId="5ADDD4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כְּתִיב </w:t>
      </w:r>
      <w:r>
        <w:rPr>
          <w:rFonts w:ascii="David" w:hAnsi="David" w:cs="David"/>
          <w:color w:val="000000"/>
          <w:rtl/>
        </w:rPr>
        <w:t>(שמות לא)</w:t>
      </w:r>
      <w:r>
        <w:rPr>
          <w:rFonts w:ascii="David" w:hAnsi="David" w:cs="David"/>
          <w:color w:val="000000"/>
          <w:sz w:val="33"/>
          <w:szCs w:val="33"/>
          <w:rtl/>
        </w:rPr>
        <w:t xml:space="preserve"> </w:t>
      </w:r>
      <w:r>
        <w:rPr>
          <w:rFonts w:ascii="David" w:hAnsi="David" w:cs="David"/>
          <w:color w:val="000000"/>
          <w:sz w:val="33"/>
          <w:szCs w:val="33"/>
          <w:rtl/>
        </w:rPr>
        <w:t>כִּי שֵׁשֶׁת יָמִים עָשָׂה יְיָ' אֶת הַשָּׁמַיִם וְאֶת הָאָרֶץ. שֵׁשֶׁת יָמִים וַדַּאי, וְלָא בְּשֵׁשֶׁת. וְהָנֵי יוֹמִין קַדִּישִׁין עִלָּאִין, אִקְרוּן יוֹמֵי דִּשְׁמָא קַדִּישָׁא אִתְכְּלִיל בְּהוּ, וְאִינּוּן אִתְּכְּלִילָן בֵּיהּ. זַכָּאָה חוּלָקֵיהוֹ</w:t>
      </w:r>
      <w:r>
        <w:rPr>
          <w:rFonts w:ascii="David" w:hAnsi="David" w:cs="David"/>
          <w:color w:val="000000"/>
          <w:sz w:val="33"/>
          <w:szCs w:val="33"/>
          <w:rtl/>
        </w:rPr>
        <w:t xml:space="preserve">ן דְּיִשְׂרָאֵל מִכָּל עַמִּין עוֹבְדֵי עֲבוֹדַת כּוֹכָבִים וּמַזָּלוֹת, עָלַיְיהוּ כְּתִיב, </w:t>
      </w:r>
      <w:r>
        <w:rPr>
          <w:rFonts w:ascii="David" w:hAnsi="David" w:cs="David"/>
          <w:color w:val="000000"/>
          <w:rtl/>
        </w:rPr>
        <w:t>(דברים ד)</w:t>
      </w:r>
      <w:r>
        <w:rPr>
          <w:rFonts w:ascii="David" w:hAnsi="David" w:cs="David"/>
          <w:color w:val="000000"/>
          <w:sz w:val="33"/>
          <w:szCs w:val="33"/>
          <w:rtl/>
        </w:rPr>
        <w:t xml:space="preserve"> וְאַתֶּם הַדְּבֵקִים בַּיְיָ' אֱלֹהֵיכֶם חַיִּים כּוּלְּכֶם הַיּוֹם.</w:t>
      </w:r>
      <w:r>
        <w:rPr>
          <w:rFonts w:ascii="David" w:hAnsi="David" w:cs="David"/>
          <w:color w:val="000000"/>
          <w:sz w:val="33"/>
          <w:szCs w:val="33"/>
          <w:rtl/>
        </w:rPr>
        <w:t xml:space="preserve"> </w:t>
      </w:r>
      <w:r>
        <w:rPr>
          <w:rFonts w:ascii="David" w:hAnsi="David" w:cs="David"/>
          <w:color w:val="000000"/>
          <w:rtl/>
        </w:rPr>
        <w:t>(דף צ' ע''א)</w:t>
      </w:r>
      <w:r>
        <w:rPr>
          <w:rFonts w:ascii="David" w:hAnsi="David" w:cs="David"/>
          <w:color w:val="000000"/>
          <w:rtl/>
        </w:rPr>
        <w:t xml:space="preserve"> </w:t>
      </w:r>
      <w:r>
        <w:rPr>
          <w:rFonts w:ascii="David" w:hAnsi="David" w:cs="David"/>
          <w:color w:val="000000"/>
          <w:rtl/>
        </w:rPr>
        <w:t>(שמות כ)</w:t>
      </w:r>
      <w:r>
        <w:rPr>
          <w:rFonts w:ascii="David" w:hAnsi="David" w:cs="David"/>
          <w:color w:val="000000"/>
          <w:sz w:val="33"/>
          <w:szCs w:val="33"/>
          <w:rtl/>
        </w:rPr>
        <w:t xml:space="preserve"> כַּבֵּד אֶת אָבִיךָ וְאֶת אִמֶּךָ. רַבִּי חִיָּיא פָּתַח, </w:t>
      </w:r>
      <w:r>
        <w:rPr>
          <w:rFonts w:ascii="David" w:hAnsi="David" w:cs="David"/>
          <w:color w:val="000000"/>
          <w:rtl/>
        </w:rPr>
        <w:t>(ברא</w:t>
      </w:r>
      <w:r>
        <w:rPr>
          <w:rFonts w:ascii="David" w:hAnsi="David" w:cs="David"/>
          <w:color w:val="000000"/>
          <w:rtl/>
        </w:rPr>
        <w:t>שית ב)</w:t>
      </w:r>
      <w:r>
        <w:rPr>
          <w:rFonts w:ascii="David" w:hAnsi="David" w:cs="David"/>
          <w:color w:val="000000"/>
          <w:sz w:val="33"/>
          <w:szCs w:val="33"/>
          <w:rtl/>
        </w:rPr>
        <w:t xml:space="preserve"> וְנָהָר יוֹצֵא מֵעֵדֶן וְגוֹ'. וְנָהָר, דָּא נְבִיעוּ דְּמַבּוּעָא, דְּנָפִיק תָּדִיר וְלָא פָּסַק. וּמִנַּהֲרָא דְּמַבּוּעָא דָּא, אִתְשָׁקְיָא כָּל גִּנְתָּא דְּעֵדֶן. וְהַהוּא נַהֲרָא דְּמַבּוּעָא קַדִּישָׁא, אִקְרֵי אָ''ב. מַאי טַעֲמָא. מִשּׁוּם</w:t>
      </w:r>
      <w:r>
        <w:rPr>
          <w:rFonts w:ascii="David" w:hAnsi="David" w:cs="David"/>
          <w:color w:val="000000"/>
          <w:sz w:val="33"/>
          <w:szCs w:val="33"/>
          <w:rtl/>
        </w:rPr>
        <w:t xml:space="preserve"> דְּאִיהוּ נְבִיעָא לְאִתְּזָנָא לְגִנְתָּא. </w:t>
      </w:r>
    </w:p>
    <w:p w14:paraId="0B408DAF" w14:textId="77777777" w:rsidR="00000000" w:rsidRDefault="00AC0C38">
      <w:pPr>
        <w:bidi/>
        <w:jc w:val="both"/>
        <w:divId w:val="480390363"/>
        <w:rPr>
          <w:rFonts w:ascii="David" w:eastAsia="Times New Roman" w:hAnsi="David" w:cs="David"/>
          <w:color w:val="000000"/>
          <w:sz w:val="33"/>
          <w:szCs w:val="33"/>
          <w:rtl/>
        </w:rPr>
      </w:pPr>
      <w:r>
        <w:rPr>
          <w:rFonts w:ascii="David" w:eastAsia="Times New Roman" w:hAnsi="David" w:cs="David"/>
          <w:color w:val="000000"/>
          <w:sz w:val="33"/>
          <w:szCs w:val="33"/>
          <w:rtl/>
        </w:rPr>
        <w:t>שָׁנִינוּ, כִּי שֵׁשֶׁת יָמִים עָשָׂה ה' אֶת הַשָּׁמַיִם וְאֶת הָאָרֶץ. שֵׁשֶׁת יָמִים וַדַּאי, וְלֹא בְּשֵׁשֶׁת. וְהַיָּמִים הַקְּדוֹשִׁים הָעֶלְיוֹנִים הַלָּלוּ נִקְרָאִים יָמִים שֶׁהַשֵּׁם הַקָּדוֹשׁ נִכְלָ</w:t>
      </w:r>
      <w:r>
        <w:rPr>
          <w:rFonts w:ascii="David" w:eastAsia="Times New Roman" w:hAnsi="David" w:cs="David"/>
          <w:color w:val="000000"/>
          <w:sz w:val="33"/>
          <w:szCs w:val="33"/>
          <w:rtl/>
        </w:rPr>
        <w:t xml:space="preserve">ל בָּהֶם, וְהֵם נִכְלָלִים בּוֹ. אַשְׁרֵי חֶלְקָם שֶׁל יִשְׂרָאֵל מִכָּל הָעַמִּים עוֹבְדֵי עֲבוֹדַת כּוֹכָבִים וּמַזָּלוֹת, עֲלֵיהֶם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חַיִּים כֻּלְּכֶם הַיּוֹם. כַּבֵּד אֶת אָבִיךְ וְאֶת אִמֶּךְ. רַבּ</w:t>
      </w:r>
      <w:r>
        <w:rPr>
          <w:rFonts w:ascii="David" w:eastAsia="Times New Roman" w:hAnsi="David" w:cs="David"/>
          <w:color w:val="000000"/>
          <w:sz w:val="33"/>
          <w:szCs w:val="33"/>
          <w:rtl/>
        </w:rPr>
        <w:t xml:space="preserve">ִי חִיָּיא פָּתַח,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וְנָהָר יֹצֵא מֵעֵדֶן וְגוֹ'. וְנָהָר - זוֹ נְבִיעַת הַמַּעְיָן שֶׁיּוֹצֵא תָמִיד וְלֹא פוֹסֵק, וּמִנְּהַר הַמַּעְיָן הַזֶּה נִשְׁקָה כָּל גַּן הָעֵדֶן. וְאוֹתוֹ נָהָר שֶׁל הַמַּעְיָן הַקָּדוֹשׁ נִקְרָא אָ''ב. מָה הַטַּעַם? מִ</w:t>
      </w:r>
      <w:r>
        <w:rPr>
          <w:rFonts w:ascii="David" w:eastAsia="Times New Roman" w:hAnsi="David" w:cs="David"/>
          <w:color w:val="000000"/>
          <w:sz w:val="33"/>
          <w:szCs w:val="33"/>
          <w:rtl/>
        </w:rPr>
        <w:t xml:space="preserve">שּׁוּם שֶׁהוּא נוֹבֵעַ לָזוּן אֶת הַגָּן. </w:t>
      </w:r>
    </w:p>
    <w:p w14:paraId="468826A6" w14:textId="77777777" w:rsidR="00000000" w:rsidRDefault="00AC0C38">
      <w:pPr>
        <w:bidi/>
        <w:jc w:val="both"/>
        <w:divId w:val="2058580902"/>
        <w:rPr>
          <w:rFonts w:ascii="David" w:eastAsia="Times New Roman" w:hAnsi="David" w:cs="David"/>
          <w:color w:val="000000"/>
          <w:sz w:val="33"/>
          <w:szCs w:val="33"/>
          <w:rtl/>
        </w:rPr>
      </w:pPr>
    </w:p>
    <w:p w14:paraId="703F91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אָמַר, עֵדֶן מַמָּשׁ אִקְרֵי אָב. מִשּׁוּם דְּהַאי עֵדֶן, מִשְׁתְּכַח מֵהַהוּא אֲתָר, דְּאִקְרֵי אַיִן. וּבְגִינִי כַּךְ, אִקְרֵי אָב. וְהָא אוּקִימְנָא, מֵאֲתָר דְּשָׁארֵי לְאִתְמַשְּׁכָא כֹּלָּא,</w:t>
      </w:r>
      <w:r>
        <w:rPr>
          <w:rFonts w:ascii="David" w:hAnsi="David" w:cs="David"/>
          <w:color w:val="000000"/>
          <w:sz w:val="33"/>
          <w:szCs w:val="33"/>
          <w:rtl/>
        </w:rPr>
        <w:t xml:space="preserve"> אִקְרֵי אַתָּה, וְאִקְרֵי אָב. כְּמָה </w:t>
      </w:r>
      <w:r>
        <w:rPr>
          <w:rFonts w:ascii="David" w:hAnsi="David" w:cs="David"/>
          <w:color w:val="000000"/>
          <w:rtl/>
        </w:rPr>
        <w:t>(עיין סוף הספר גי' מספר לבנת הספיר)</w:t>
      </w:r>
      <w:r>
        <w:rPr>
          <w:rFonts w:ascii="David" w:hAnsi="David" w:cs="David"/>
          <w:color w:val="000000"/>
          <w:sz w:val="33"/>
          <w:szCs w:val="33"/>
          <w:rtl/>
        </w:rPr>
        <w:t xml:space="preserve"> דְּאַתְּ אָמַר, </w:t>
      </w:r>
      <w:r>
        <w:rPr>
          <w:rFonts w:ascii="David" w:hAnsi="David" w:cs="David"/>
          <w:color w:val="000000"/>
          <w:rtl/>
        </w:rPr>
        <w:t>(ישעיה סג)</w:t>
      </w:r>
      <w:r>
        <w:rPr>
          <w:rFonts w:ascii="David" w:hAnsi="David" w:cs="David"/>
          <w:color w:val="000000"/>
          <w:sz w:val="33"/>
          <w:szCs w:val="33"/>
          <w:rtl/>
        </w:rPr>
        <w:t xml:space="preserve"> כִּי אַתָּה אָבִינוּ. </w:t>
      </w:r>
    </w:p>
    <w:p w14:paraId="51B85535" w14:textId="77777777" w:rsidR="00000000" w:rsidRDefault="00AC0C38">
      <w:pPr>
        <w:bidi/>
        <w:jc w:val="both"/>
        <w:divId w:val="163698404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עֵדֶן מַמָּשׁ נִקְרָא אָב, מִשּׁוּם שֶׁעֵדֶן זֶה נִמְצָא מֵאוֹתוֹ מָקוֹם שֶׁנִּקְרָא אַיִן, וּמִשּׁוּם כָּךְ </w:t>
      </w:r>
      <w:r>
        <w:rPr>
          <w:rFonts w:ascii="David" w:eastAsia="Times New Roman" w:hAnsi="David" w:cs="David"/>
          <w:color w:val="000000"/>
          <w:sz w:val="33"/>
          <w:szCs w:val="33"/>
          <w:rtl/>
        </w:rPr>
        <w:t xml:space="preserve">נִקְרָא אָב. וַהֲרֵי בֵּאַרְנוּ, מִמָּקוֹם שֶׁמַּתְחִיל לְהִמָּשֵׁךְ הַכֹּל נִקְרָא אַתָּה, וְנִקְרָא אָב, כְּמוֹ שֶׁנֶּאֱמַר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כִּי אַתָּה אָבִינוּ. </w:t>
      </w:r>
    </w:p>
    <w:p w14:paraId="27A9A38E" w14:textId="77777777" w:rsidR="00000000" w:rsidRDefault="00AC0C38">
      <w:pPr>
        <w:bidi/>
        <w:jc w:val="both"/>
        <w:divId w:val="2058580902"/>
        <w:rPr>
          <w:rFonts w:ascii="David" w:eastAsia="Times New Roman" w:hAnsi="David" w:cs="David"/>
          <w:color w:val="000000"/>
          <w:sz w:val="33"/>
          <w:szCs w:val="33"/>
          <w:rtl/>
        </w:rPr>
      </w:pPr>
    </w:p>
    <w:p w14:paraId="31F435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 אֶלְעָזָר אָמַר, כַּבֵּד אֶת אָבִיךָ, דָּא קוּדְשָׁא בְּרִיךְ הוּא. וְאֶת אִמֶּךָ, דָּא כְּ</w:t>
      </w:r>
      <w:r>
        <w:rPr>
          <w:rFonts w:ascii="David" w:hAnsi="David" w:cs="David"/>
          <w:color w:val="000000"/>
          <w:sz w:val="33"/>
          <w:szCs w:val="33"/>
          <w:rtl/>
        </w:rPr>
        <w:t xml:space="preserve">נֶסֶת יִשְׂרָאֵל. אֶת אָבִיךָ, אֶת דַּיְיקָא, לְאַכְלְלָא שְׁכִינְתָּא </w:t>
      </w:r>
      <w:r>
        <w:rPr>
          <w:rFonts w:ascii="David" w:hAnsi="David" w:cs="David"/>
          <w:color w:val="000000"/>
          <w:rtl/>
        </w:rPr>
        <w:t>(דבר אחר עילאה)</w:t>
      </w:r>
      <w:r>
        <w:rPr>
          <w:rFonts w:ascii="David" w:hAnsi="David" w:cs="David"/>
          <w:color w:val="000000"/>
          <w:sz w:val="33"/>
          <w:szCs w:val="33"/>
          <w:rtl/>
        </w:rPr>
        <w:t xml:space="preserve">. רַבִּי יְהוּדָה אָמַר, כַּבֵּד אֶת אָבִיךָ, סְתָם. וְאֶת אִמֶּךָ, סְתָם. דְּהָא כֹּלָּא הֲוָה בְּמִנְיָינָא. אֶת, לְרַבּוֹת כָּל מַה דִּלְעֵילָּא וְתַתָּא. </w:t>
      </w:r>
    </w:p>
    <w:p w14:paraId="00A73C30" w14:textId="77777777" w:rsidR="00000000" w:rsidRDefault="00AC0C38">
      <w:pPr>
        <w:bidi/>
        <w:jc w:val="both"/>
        <w:divId w:val="972518166"/>
        <w:rPr>
          <w:rFonts w:ascii="David" w:eastAsia="Times New Roman" w:hAnsi="David" w:cs="David"/>
          <w:color w:val="000000"/>
          <w:sz w:val="33"/>
          <w:szCs w:val="33"/>
          <w:rtl/>
        </w:rPr>
      </w:pPr>
      <w:r>
        <w:rPr>
          <w:rFonts w:ascii="David" w:eastAsia="Times New Roman" w:hAnsi="David" w:cs="David"/>
          <w:color w:val="000000"/>
          <w:sz w:val="33"/>
          <w:szCs w:val="33"/>
          <w:rtl/>
        </w:rPr>
        <w:t>רַבִּי אֶל</w:t>
      </w:r>
      <w:r>
        <w:rPr>
          <w:rFonts w:ascii="David" w:eastAsia="Times New Roman" w:hAnsi="David" w:cs="David"/>
          <w:color w:val="000000"/>
          <w:sz w:val="33"/>
          <w:szCs w:val="33"/>
          <w:rtl/>
        </w:rPr>
        <w:t xml:space="preserve">ְעָזָר אָמַר, כַּבֵּד אֶת אָבִיךְ - זֶה הַקָּדוֹשׁ בָּרוּךְ הוּא. וְאֶת אִמֶּךְ - זוֹ כְּנֶסֶת יִשְׂרָאֵל. אֶת אָבִיךְ, אֶת דַּוְקָא, לְהַכְלִיל שְׁכִינָה </w:t>
      </w:r>
      <w:r>
        <w:rPr>
          <w:rFonts w:ascii="David" w:eastAsia="Times New Roman" w:hAnsi="David" w:cs="David"/>
          <w:color w:val="000000"/>
          <w:sz w:val="23"/>
          <w:szCs w:val="23"/>
          <w:rtl/>
        </w:rPr>
        <w:t>(עליונה)</w:t>
      </w:r>
      <w:r>
        <w:rPr>
          <w:rFonts w:ascii="David" w:eastAsia="Times New Roman" w:hAnsi="David" w:cs="David"/>
          <w:color w:val="000000"/>
          <w:sz w:val="33"/>
          <w:szCs w:val="33"/>
          <w:rtl/>
        </w:rPr>
        <w:t xml:space="preserve">. רַבִּי יְהוּדָה אָמַר, כַּבֵּד אֶת אָבִיךְ - סְתָם. וְאֶת אִמֶּךְ - סְתָם. שֶׁהֲרֵי הַכֹּל </w:t>
      </w:r>
      <w:r>
        <w:rPr>
          <w:rFonts w:ascii="David" w:eastAsia="Times New Roman" w:hAnsi="David" w:cs="David"/>
          <w:color w:val="000000"/>
          <w:sz w:val="33"/>
          <w:szCs w:val="33"/>
          <w:rtl/>
        </w:rPr>
        <w:t xml:space="preserve">הָיָה בְּמִנְיָן. אֶת - לְרַבּוֹת כָּל מַה שֶּׁלְּמַעְלָה וָמַטָּה. </w:t>
      </w:r>
    </w:p>
    <w:p w14:paraId="2ABCA0F5" w14:textId="77777777" w:rsidR="00000000" w:rsidRDefault="00AC0C38">
      <w:pPr>
        <w:bidi/>
        <w:jc w:val="both"/>
        <w:divId w:val="2058580902"/>
        <w:rPr>
          <w:rFonts w:ascii="David" w:eastAsia="Times New Roman" w:hAnsi="David" w:cs="David"/>
          <w:color w:val="000000"/>
          <w:sz w:val="33"/>
          <w:szCs w:val="33"/>
          <w:rtl/>
        </w:rPr>
      </w:pPr>
    </w:p>
    <w:p w14:paraId="21778E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אָמַר, הַאי דְּאָמַר רַבִּי אַבָּא, מֵאֲתָר דְּשָׁארֵי לְאִתְמַשְּׁכָא כֹּלָּא, אִקְרֵי אַתָּה, שַׁפִּיר. דְּהָא אוֹלִיפְנָא, הַהוּא דְּטָמִיר וְלָא אִית בֵּיהּ שֵׁירוּתָא, קָרֵינָן הוּא. מֵאֲתָר </w:t>
      </w:r>
      <w:r>
        <w:rPr>
          <w:rFonts w:ascii="David" w:hAnsi="David" w:cs="David"/>
          <w:color w:val="000000"/>
          <w:rtl/>
        </w:rPr>
        <w:t>(ויקרא ב', ע''א וע''ב, ר''ץ ע''א)</w:t>
      </w:r>
      <w:r>
        <w:rPr>
          <w:rFonts w:ascii="David" w:hAnsi="David" w:cs="David"/>
          <w:color w:val="000000"/>
          <w:sz w:val="33"/>
          <w:szCs w:val="33"/>
          <w:rtl/>
        </w:rPr>
        <w:t xml:space="preserve"> דְּשֵׁירוּתָ</w:t>
      </w:r>
      <w:r>
        <w:rPr>
          <w:rFonts w:ascii="David" w:hAnsi="David" w:cs="David"/>
          <w:color w:val="000000"/>
          <w:sz w:val="33"/>
          <w:szCs w:val="33"/>
          <w:rtl/>
        </w:rPr>
        <w:t xml:space="preserve">א אִשְׁתְּכַח, קָרֵינָן אַתָּה. וְאִקְרֵי אָב. וְכֹלָּא חַד. בְּרִיךְ שְׁמֵיהּ לְעָלַם וּלְעָלְמֵי עָלְמַיָּא אָמֵן. </w:t>
      </w:r>
    </w:p>
    <w:p w14:paraId="02982765" w14:textId="77777777" w:rsidR="00000000" w:rsidRDefault="00AC0C38">
      <w:pPr>
        <w:bidi/>
        <w:jc w:val="both"/>
        <w:divId w:val="1045836895"/>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זֶה שֶׁאָמַר רַבִּי אַבָּא, מִמָּקוֹם שֶׁמַּתְחִיל לְהִמָּשֵׁךְ הַכֹּל, נִקְרָא אַתָּה, יָפֶה. שֶׁהֲרֵי לָמַדְנוּ שׁ</w:t>
      </w:r>
      <w:r>
        <w:rPr>
          <w:rFonts w:ascii="David" w:eastAsia="Times New Roman" w:hAnsi="David" w:cs="David"/>
          <w:color w:val="000000"/>
          <w:sz w:val="33"/>
          <w:szCs w:val="33"/>
          <w:rtl/>
        </w:rPr>
        <w:t xml:space="preserve">ֶאוֹתוֹ הַנִּסְתָּר וְאֵין בּוֹ הַתְחָלָה נִקְרָא הוּא. מִמָּקוֹם שֶׁהָרֵאשִׁית נִמְצֵאת נִקְרָא אַתָּה. וְנִקְרָא אָב. וְהַכֹּל אֶחָד. בָּרוּךְ שְׁמוֹ לְעוֹלָם וּלְעוֹלְמֵי עוֹלָמִים אָמֵן. </w:t>
      </w:r>
    </w:p>
    <w:p w14:paraId="222C0122" w14:textId="77777777" w:rsidR="00000000" w:rsidRDefault="00AC0C38">
      <w:pPr>
        <w:bidi/>
        <w:jc w:val="both"/>
        <w:divId w:val="2058580902"/>
        <w:rPr>
          <w:rFonts w:ascii="David" w:eastAsia="Times New Roman" w:hAnsi="David" w:cs="David"/>
          <w:color w:val="000000"/>
          <w:sz w:val="33"/>
          <w:szCs w:val="33"/>
          <w:rtl/>
        </w:rPr>
      </w:pPr>
    </w:p>
    <w:p w14:paraId="0D3430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חִזְקִיָּה אָמַר, וַדַּאי כֹּלָּא חַד. כַּבֵּד אֶת אָבִ</w:t>
      </w:r>
      <w:r>
        <w:rPr>
          <w:rFonts w:ascii="David" w:hAnsi="David" w:cs="David"/>
          <w:color w:val="000000"/>
          <w:sz w:val="33"/>
          <w:szCs w:val="33"/>
          <w:rtl/>
        </w:rPr>
        <w:t xml:space="preserve">יךָ, דָּא קוּדְשָׁא בְּרִיךְ הוּא. וְאֶת אִמֶּךָ, דָּא כְּנֶסֶת יִשְׂרָאֵל. דְּהָא תְּנָן, אָמַר רַבִּי שִׁמְעוֹן, כְּתִיב </w:t>
      </w:r>
      <w:r>
        <w:rPr>
          <w:rFonts w:ascii="David" w:hAnsi="David" w:cs="David"/>
          <w:color w:val="000000"/>
          <w:rtl/>
        </w:rPr>
        <w:t>(דברים יד)</w:t>
      </w:r>
      <w:r>
        <w:rPr>
          <w:rFonts w:ascii="David" w:hAnsi="David" w:cs="David"/>
          <w:color w:val="000000"/>
          <w:sz w:val="33"/>
          <w:szCs w:val="33"/>
          <w:rtl/>
        </w:rPr>
        <w:t xml:space="preserve"> בָּנִים אַתֶּם לַיְיָ' אֱלהֵיכֶם, הַהוּא אֲתָר דְּאִקְרֵי בָּנִים. וּבְגִינֵי כַּךְ סְתִימָא דְּמִלָּה, כַּבֵּד אֶת אָבִיך</w:t>
      </w:r>
      <w:r>
        <w:rPr>
          <w:rFonts w:ascii="David" w:hAnsi="David" w:cs="David"/>
          <w:color w:val="000000"/>
          <w:sz w:val="33"/>
          <w:szCs w:val="33"/>
          <w:rtl/>
        </w:rPr>
        <w:t xml:space="preserve">ָ וְאֶת אִמֶּךָ, לְאַכְלְלָא כֹּלָּא, דִּלְעֵילָּא וְתַתָּא. ר' יִצְחָק אָמַר, לְאַכְלְלָא בֵּיהּ רַבֵּיהּ, דְּהוּא אָעִיל לֵיהּ לְעָלְמָא דְּאָתֵי. אָמַר רַבִּי יְהוּדָה, בִּכְלָלָא דְּקוּדְשָׁא בְּרִיךְ הוּא הֲוֵי. </w:t>
      </w:r>
    </w:p>
    <w:p w14:paraId="263018B2" w14:textId="77777777" w:rsidR="00000000" w:rsidRDefault="00AC0C38">
      <w:pPr>
        <w:bidi/>
        <w:jc w:val="both"/>
        <w:divId w:val="644628267"/>
        <w:rPr>
          <w:rFonts w:ascii="David" w:eastAsia="Times New Roman" w:hAnsi="David" w:cs="David"/>
          <w:color w:val="000000"/>
          <w:sz w:val="33"/>
          <w:szCs w:val="33"/>
          <w:rtl/>
        </w:rPr>
      </w:pPr>
      <w:r>
        <w:rPr>
          <w:rFonts w:ascii="David" w:eastAsia="Times New Roman" w:hAnsi="David" w:cs="David"/>
          <w:color w:val="000000"/>
          <w:sz w:val="33"/>
          <w:szCs w:val="33"/>
          <w:rtl/>
        </w:rPr>
        <w:t>רַבִּי חִזְקִיָּה אָמַר, וַדַּאי הַכּ</w:t>
      </w:r>
      <w:r>
        <w:rPr>
          <w:rFonts w:ascii="David" w:eastAsia="Times New Roman" w:hAnsi="David" w:cs="David"/>
          <w:color w:val="000000"/>
          <w:sz w:val="33"/>
          <w:szCs w:val="33"/>
          <w:rtl/>
        </w:rPr>
        <w:t>ֹל אֶחָד. כַּבֵּד אֶת אָבִיךְ - זֶה הַקָּדוֹשׁ בָּרוּךְ הוּא. וְאֶת אִמֶּךְ - זוֹ כְּנֶסֶת יִשְׂרָאֵל. שֶׁהֲרֵי שָׁנִינוּ, אָמַר רַבִּי שִׁמְעוֹן, כָּתוּב בָּנִים אַתֶּם לַה' אֱלֹהֵיכֶם - אוֹתוֹ מָקוֹם שֶׁנִּקְרָא בָּנִים. וּמִשּׁוּם כָּךְ הַסְּתִימוּת שֶׁ</w:t>
      </w:r>
      <w:r>
        <w:rPr>
          <w:rFonts w:ascii="David" w:eastAsia="Times New Roman" w:hAnsi="David" w:cs="David"/>
          <w:color w:val="000000"/>
          <w:sz w:val="33"/>
          <w:szCs w:val="33"/>
          <w:rtl/>
        </w:rPr>
        <w:t xml:space="preserve">ל הַדָּבָר, כַּבֵּד אֶת אָבִיךְ וְאֶת אִמֶּךְ, לְהַכְלִיל אֶת הַכֹּל שֶׁלְּמַעְלָה וְשֶׁלְּמַטָּה. רַבִּי יִצְחָק אָמַר, לְהַכְלִיל בּוֹ אֶת רַבּוֹ, שֶׁהוּא מַכְנִיס אוֹתוֹ לָעוֹלָם הַבָּא. אָמַר רַבִּי יְהוּדָה, הוּא בִּכְלַל הַקָּדוֹשׁ בָּרוּךְ הוּא. </w:t>
      </w:r>
    </w:p>
    <w:p w14:paraId="1E3029A3" w14:textId="77777777" w:rsidR="00000000" w:rsidRDefault="00AC0C38">
      <w:pPr>
        <w:bidi/>
        <w:jc w:val="both"/>
        <w:divId w:val="2058580902"/>
        <w:rPr>
          <w:rFonts w:ascii="David" w:eastAsia="Times New Roman" w:hAnsi="David" w:cs="David"/>
          <w:color w:val="000000"/>
          <w:sz w:val="33"/>
          <w:szCs w:val="33"/>
          <w:rtl/>
        </w:rPr>
      </w:pPr>
    </w:p>
    <w:p w14:paraId="38BA20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בְּהָנֵי חָמֵשׁ אֲמִירָן, כָּלִיל כֹּלָּא. בְּהָנֵי חָמֵשׁ אֲמִירָן, אִתְגְּלִיפוּ חָמֵשׁ אַחֲרָנִין, וַדַּאי חָמֵשׁ גּוֹ חָמֵשׁ. הָא כֵּיצַד. אָנֹכִי יְיָ' אֱלהֶיךָ, </w:t>
      </w:r>
      <w:r>
        <w:rPr>
          <w:rFonts w:ascii="David" w:hAnsi="David" w:cs="David"/>
          <w:color w:val="000000"/>
          <w:rtl/>
        </w:rPr>
        <w:t>(פ''ד ע''ב)</w:t>
      </w:r>
      <w:r>
        <w:rPr>
          <w:rFonts w:ascii="David" w:hAnsi="David" w:cs="David"/>
          <w:color w:val="000000"/>
          <w:sz w:val="33"/>
          <w:szCs w:val="33"/>
          <w:rtl/>
        </w:rPr>
        <w:t xml:space="preserve"> לָקֳבֵל לא תִּרְצַח. דְּתָנֵינָן, </w:t>
      </w:r>
      <w:r>
        <w:rPr>
          <w:rFonts w:ascii="David" w:hAnsi="David" w:cs="David"/>
          <w:color w:val="000000"/>
          <w:rtl/>
        </w:rPr>
        <w:t>(אמר רבי יצחק אמר רבי יהודה)</w:t>
      </w:r>
      <w:r>
        <w:rPr>
          <w:rFonts w:ascii="David" w:hAnsi="David" w:cs="David"/>
          <w:color w:val="000000"/>
          <w:sz w:val="33"/>
          <w:szCs w:val="33"/>
          <w:rtl/>
        </w:rPr>
        <w:t xml:space="preserve"> תְּרֵ</w:t>
      </w:r>
      <w:r>
        <w:rPr>
          <w:rFonts w:ascii="David" w:hAnsi="David" w:cs="David"/>
          <w:color w:val="000000"/>
          <w:sz w:val="33"/>
          <w:szCs w:val="33"/>
          <w:rtl/>
        </w:rPr>
        <w:t xml:space="preserve">ין אִלֵּין, בִּכְלָלָא חֲדָא אִתְּכְּלִילָן, דְּמַאן דְּקָטִיל, אַזְעִיר דְּמוּתָא וְצַלְמָא דְּמָארֵיהּ. דִּכְתִּיב, </w:t>
      </w:r>
      <w:r>
        <w:rPr>
          <w:rFonts w:ascii="David" w:hAnsi="David" w:cs="David"/>
          <w:color w:val="000000"/>
          <w:rtl/>
        </w:rPr>
        <w:t>(בראשית ט)</w:t>
      </w:r>
      <w:r>
        <w:rPr>
          <w:rFonts w:ascii="David" w:hAnsi="David" w:cs="David"/>
          <w:color w:val="000000"/>
          <w:sz w:val="33"/>
          <w:szCs w:val="33"/>
          <w:rtl/>
        </w:rPr>
        <w:t xml:space="preserve"> כִּי בְּצֶלֶם אֱלהִים עָשָׂה אֶת הָאָדָם. וּכְתִיב </w:t>
      </w:r>
      <w:r>
        <w:rPr>
          <w:rFonts w:ascii="David" w:hAnsi="David" w:cs="David"/>
          <w:color w:val="000000"/>
          <w:rtl/>
        </w:rPr>
        <w:t>(יחזקאל א)</w:t>
      </w:r>
      <w:r>
        <w:rPr>
          <w:rFonts w:ascii="David" w:hAnsi="David" w:cs="David"/>
          <w:color w:val="000000"/>
          <w:sz w:val="33"/>
          <w:szCs w:val="33"/>
          <w:rtl/>
        </w:rPr>
        <w:t xml:space="preserve"> וְעַל דְּמוּת הַכִּסֵּא דְּמוּת כְּמַרְאֵה אָדָם. </w:t>
      </w:r>
    </w:p>
    <w:p w14:paraId="577FAA9C" w14:textId="77777777" w:rsidR="00000000" w:rsidRDefault="00AC0C38">
      <w:pPr>
        <w:bidi/>
        <w:jc w:val="both"/>
        <w:divId w:val="1600066967"/>
        <w:rPr>
          <w:rFonts w:ascii="David" w:eastAsia="Times New Roman" w:hAnsi="David" w:cs="David"/>
          <w:color w:val="000000"/>
          <w:sz w:val="33"/>
          <w:szCs w:val="33"/>
          <w:rtl/>
        </w:rPr>
      </w:pPr>
      <w:r>
        <w:rPr>
          <w:rFonts w:ascii="David" w:eastAsia="Times New Roman" w:hAnsi="David" w:cs="David"/>
          <w:color w:val="000000"/>
          <w:sz w:val="33"/>
          <w:szCs w:val="33"/>
          <w:rtl/>
        </w:rPr>
        <w:t>שָׁנִינוּ, בּ</w:t>
      </w:r>
      <w:r>
        <w:rPr>
          <w:rFonts w:ascii="David" w:eastAsia="Times New Roman" w:hAnsi="David" w:cs="David"/>
          <w:color w:val="000000"/>
          <w:sz w:val="33"/>
          <w:szCs w:val="33"/>
          <w:rtl/>
        </w:rPr>
        <w:t xml:space="preserve">ַחֲמֵשׁ הָאֲמִירוֹת הַלָּלוּ כָּלוּל הַכֹּל. בַּחֲמֵשׁ הָאֲמִירוֹת הַלָּלוּ נֶחְקְקוּ חָמֵשׁ אֲחֵרוֹת, וַדַּאי חָמֵשׁ תּוֹךְ הֶחָמֵשׁ. הָכֵיצַד? אָנֹכִי ה' אֱלֹהֶיךְ - כְּנֶגֶד לֹא תִרְצַח. שֶׁשָּׁנִינוּ, </w:t>
      </w:r>
      <w:r>
        <w:rPr>
          <w:rFonts w:ascii="David" w:eastAsia="Times New Roman" w:hAnsi="David" w:cs="David"/>
          <w:color w:val="000000"/>
          <w:sz w:val="23"/>
          <w:szCs w:val="23"/>
          <w:rtl/>
        </w:rPr>
        <w:t>(אמר רבי יצחק אמר רבי יהודה)</w:t>
      </w:r>
      <w:r>
        <w:rPr>
          <w:rFonts w:ascii="David" w:eastAsia="Times New Roman" w:hAnsi="David" w:cs="David"/>
          <w:color w:val="000000"/>
          <w:sz w:val="33"/>
          <w:szCs w:val="33"/>
          <w:rtl/>
        </w:rPr>
        <w:t xml:space="preserve"> שְׁנֵי אֵלֶּה בִּכְלַל</w:t>
      </w:r>
      <w:r>
        <w:rPr>
          <w:rFonts w:ascii="David" w:eastAsia="Times New Roman" w:hAnsi="David" w:cs="David"/>
          <w:color w:val="000000"/>
          <w:sz w:val="33"/>
          <w:szCs w:val="33"/>
          <w:rtl/>
        </w:rPr>
        <w:t xml:space="preserve"> אֶחָד נִכְלְלוּ, שֶׁמִּי שֶׁהוֹרֵג מַקְטִין הַדְּמוּת וְצֶלֶם שֶׁל רִבּוֹנוֹ, שֶׁכָּתוּב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כִּי בְּצֶלֶם אֱלֹהִים עָשָׂה אֶת הָאָדָם, וְכָתוּב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וְעַל דְּמוּת הַכִּסֵּא דְּמוּת כְּמַרְאֵה אָדָם. </w:t>
      </w:r>
    </w:p>
    <w:p w14:paraId="57C0FBB0" w14:textId="77777777" w:rsidR="00000000" w:rsidRDefault="00AC0C38">
      <w:pPr>
        <w:bidi/>
        <w:jc w:val="both"/>
        <w:divId w:val="2058580902"/>
        <w:rPr>
          <w:rFonts w:ascii="David" w:eastAsia="Times New Roman" w:hAnsi="David" w:cs="David"/>
          <w:color w:val="000000"/>
          <w:sz w:val="33"/>
          <w:szCs w:val="33"/>
          <w:rtl/>
        </w:rPr>
      </w:pPr>
    </w:p>
    <w:p w14:paraId="218460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חִיָּיא, כְּתִיב </w:t>
      </w:r>
      <w:r>
        <w:rPr>
          <w:rFonts w:ascii="David" w:hAnsi="David" w:cs="David"/>
          <w:color w:val="000000"/>
          <w:rtl/>
        </w:rPr>
        <w:t>(בראשיתט)</w:t>
      </w:r>
      <w:r>
        <w:rPr>
          <w:rFonts w:ascii="David" w:hAnsi="David" w:cs="David"/>
          <w:color w:val="000000"/>
          <w:sz w:val="33"/>
          <w:szCs w:val="33"/>
          <w:rtl/>
        </w:rPr>
        <w:t xml:space="preserve"> שֹׂ</w:t>
      </w:r>
      <w:r>
        <w:rPr>
          <w:rFonts w:ascii="David" w:hAnsi="David" w:cs="David"/>
          <w:color w:val="000000"/>
          <w:sz w:val="33"/>
          <w:szCs w:val="33"/>
          <w:rtl/>
        </w:rPr>
        <w:t xml:space="preserve">פֵךְ דַּם הָאָדָם בָּאָדָם דָּמוֹ יִשָּׁפֵךְ וְגו', </w:t>
      </w:r>
      <w:r>
        <w:rPr>
          <w:rFonts w:ascii="David" w:hAnsi="David" w:cs="David"/>
          <w:color w:val="000000"/>
          <w:rtl/>
        </w:rPr>
        <w:t>(שפך דם האדם)</w:t>
      </w:r>
      <w:r>
        <w:rPr>
          <w:rFonts w:ascii="David" w:hAnsi="David" w:cs="David"/>
          <w:color w:val="000000"/>
          <w:sz w:val="33"/>
          <w:szCs w:val="33"/>
          <w:rtl/>
        </w:rPr>
        <w:t xml:space="preserve"> מַאן דְּשָׁפִיךְ דָּמָא, כְּאִלּוּ אַזְעִיר דְּמוּתָא וְצַלְמָא דִּלְעֵילָּא, כְּלוֹמַר, לָא אַזְעַר דְּמוּתָא דָּא, אֶלָּא דְּמוּתָא אַחֲרָא, מַשְׁמַע דִּכְתִּיב שֹׁפֵךְ דַּם הָאָדָם בָּאָד</w:t>
      </w:r>
      <w:r>
        <w:rPr>
          <w:rFonts w:ascii="David" w:hAnsi="David" w:cs="David"/>
          <w:color w:val="000000"/>
          <w:sz w:val="33"/>
          <w:szCs w:val="33"/>
          <w:rtl/>
        </w:rPr>
        <w:t xml:space="preserve">ָם דָּמוֹ יִשָּׁפֵךְ. בָּאָדָם עִלָּאָה, מָטֵי הַאי פְּגִימוּתָא, מֵהַהוּא דָּמָא דְּאוֹשִׁיד. מַאי טַעֲמָא. מִשּׁוּם כִּי בְּצֶלֶם אֱלהִים עָשָׂה אֶת הָאָדָם. וּבְגִין כָּךְ, הָא בְּהָא תַּלְיָא. </w:t>
      </w:r>
    </w:p>
    <w:p w14:paraId="6E7DF9EE" w14:textId="77777777" w:rsidR="00000000" w:rsidRDefault="00AC0C38">
      <w:pPr>
        <w:bidi/>
        <w:jc w:val="both"/>
        <w:divId w:val="150118943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כָּתוּב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שֹׁפֵךְ דַּם הָאָדָם בָּאָדָם דָּמוֹ יִשָּׁפֵךְ וְגוֹ'. </w:t>
      </w:r>
      <w:r>
        <w:rPr>
          <w:rFonts w:ascii="David" w:eastAsia="Times New Roman" w:hAnsi="David" w:cs="David"/>
          <w:color w:val="000000"/>
          <w:sz w:val="23"/>
          <w:szCs w:val="23"/>
          <w:rtl/>
        </w:rPr>
        <w:t>(שפך דם האדם)</w:t>
      </w:r>
      <w:r>
        <w:rPr>
          <w:rFonts w:ascii="David" w:eastAsia="Times New Roman" w:hAnsi="David" w:cs="David"/>
          <w:color w:val="000000"/>
          <w:sz w:val="33"/>
          <w:szCs w:val="33"/>
          <w:rtl/>
        </w:rPr>
        <w:t xml:space="preserve"> מִי שֶׁשּׁוֹפֵךְ דָּם כְּאִלּוּ מַקְטִין הַדְּמוּת וְהַצֶּלֶם שֶׁלְּמַעְלָה. כְּלוֹמַר, לֹא הִקְטִין דְּמוּת זוֹ, אֶלָּא דְּמוּת אַחֶרֶת, מַשְׁמָע שֶׁכָּתוּב שֹׁפֵךְ דַּם הָאָדָם בָּאָדָ</w:t>
      </w:r>
      <w:r>
        <w:rPr>
          <w:rFonts w:ascii="David" w:eastAsia="Times New Roman" w:hAnsi="David" w:cs="David"/>
          <w:color w:val="000000"/>
          <w:sz w:val="33"/>
          <w:szCs w:val="33"/>
          <w:rtl/>
        </w:rPr>
        <w:t xml:space="preserve">ם דָּמוֹ יִשָּׁפֵךְ. בָּאָדָם הָעֶלְיוֹן מַגִּיעַ הַפְּגָם הַזֶּה מֵאוֹתוֹ דָּם שֶׁשָּׁפַךְ. מָה הַטַּעַם? מִשּׁוּם כִּי בְּצֶלֶם אֱלֹהִים עָשָׂה אֶת הָאָדָם. וּמִשּׁוּם כָּךְ זֶה בָּזֶה תָּלוּי. </w:t>
      </w:r>
    </w:p>
    <w:p w14:paraId="71EA0FED" w14:textId="77777777" w:rsidR="00000000" w:rsidRDefault="00AC0C38">
      <w:pPr>
        <w:bidi/>
        <w:jc w:val="both"/>
        <w:divId w:val="2058580902"/>
        <w:rPr>
          <w:rFonts w:ascii="David" w:eastAsia="Times New Roman" w:hAnsi="David" w:cs="David"/>
          <w:color w:val="000000"/>
          <w:sz w:val="33"/>
          <w:szCs w:val="33"/>
          <w:rtl/>
        </w:rPr>
      </w:pPr>
    </w:p>
    <w:p w14:paraId="3B71E9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יִהְיֶה לְךָ, לָקֳבֵל לֹא תִּנְאָף דָּא מְשַׁקֵּר בִּ</w:t>
      </w:r>
      <w:r>
        <w:rPr>
          <w:rFonts w:ascii="David" w:hAnsi="David" w:cs="David"/>
          <w:color w:val="000000"/>
          <w:sz w:val="33"/>
          <w:szCs w:val="33"/>
          <w:rtl/>
        </w:rPr>
        <w:t xml:space="preserve">שְׁמָא דְּקוּדְשָׁא בְּרִיךְ הוּא, דְּאִתְרְשִׁים בֵּיהּ בְּבַר נָשׁ. וּבְדָא, כַּמָּה וְכַמָּה חוֹבִין וְגַזְרִין וְעוֹנָשִׁין, תַּלְיָין. וּמַאן דִּמְשַׁקֵּר בְּהַאי, מְשַׁקֵּר בֵּיהּ בְּמַלְכָּא, דִּכְתִּיב, </w:t>
      </w:r>
      <w:r>
        <w:rPr>
          <w:rFonts w:ascii="David" w:hAnsi="David" w:cs="David"/>
          <w:color w:val="000000"/>
          <w:rtl/>
        </w:rPr>
        <w:t>(הושע ה)</w:t>
      </w:r>
      <w:r>
        <w:rPr>
          <w:rFonts w:ascii="David" w:hAnsi="David" w:cs="David"/>
          <w:color w:val="000000"/>
          <w:sz w:val="33"/>
          <w:szCs w:val="33"/>
          <w:rtl/>
        </w:rPr>
        <w:t xml:space="preserve"> בַּיְיָ' בָּגָדוּ כִּי בָנִים זָרִים</w:t>
      </w:r>
      <w:r>
        <w:rPr>
          <w:rFonts w:ascii="David" w:hAnsi="David" w:cs="David"/>
          <w:color w:val="000000"/>
          <w:sz w:val="33"/>
          <w:szCs w:val="33"/>
          <w:rtl/>
        </w:rPr>
        <w:t xml:space="preserve"> יָלָדוּ. וּכְתִיב לֹא תִשְׁתַּחֲוֶה לָהֶם וְלֹא תָעָבְדֵם, וְהָא בְּהָא תַּלְיָא. </w:t>
      </w:r>
    </w:p>
    <w:p w14:paraId="1C1DEE42" w14:textId="77777777" w:rsidR="00000000" w:rsidRDefault="00AC0C38">
      <w:pPr>
        <w:bidi/>
        <w:jc w:val="both"/>
        <w:divId w:val="886070868"/>
        <w:rPr>
          <w:rFonts w:ascii="David" w:eastAsia="Times New Roman" w:hAnsi="David" w:cs="David"/>
          <w:color w:val="000000"/>
          <w:sz w:val="33"/>
          <w:szCs w:val="33"/>
          <w:rtl/>
        </w:rPr>
      </w:pPr>
      <w:r>
        <w:rPr>
          <w:rFonts w:ascii="David" w:eastAsia="Times New Roman" w:hAnsi="David" w:cs="David"/>
          <w:color w:val="000000"/>
          <w:sz w:val="33"/>
          <w:szCs w:val="33"/>
          <w:rtl/>
        </w:rPr>
        <w:t>לֹא יִהְיֶה לְךְ - כְּנֶגֶד לֹא תִנְאָף. זֶה מְשַׁקֵּר בִּשְׁמוֹ שֶׁל הַקָּדוֹשׁ בָּרוּךְ הוּא שֶׁנִּרְשָׁם בָּאָדָם. וּבָזֶה כַמָּה וְכַמָּה חֲטָאִים וּגְזֵרוֹת וָעֳנָשִׁ</w:t>
      </w:r>
      <w:r>
        <w:rPr>
          <w:rFonts w:ascii="David" w:eastAsia="Times New Roman" w:hAnsi="David" w:cs="David"/>
          <w:color w:val="000000"/>
          <w:sz w:val="33"/>
          <w:szCs w:val="33"/>
          <w:rtl/>
        </w:rPr>
        <w:t xml:space="preserve">ים תְּלוּיִים. וּמִי שֶׁמְּשַׁקֵּר בָּזֶה, מְשַׁקֵּר בּוֹ בַּמֶּלֶךְ, שֶׁכָּתוּב </w:t>
      </w:r>
      <w:r>
        <w:rPr>
          <w:rFonts w:ascii="David" w:eastAsia="Times New Roman" w:hAnsi="David" w:cs="David"/>
          <w:color w:val="000000"/>
          <w:sz w:val="23"/>
          <w:szCs w:val="23"/>
          <w:rtl/>
        </w:rPr>
        <w:t>(הושע ה)</w:t>
      </w:r>
      <w:r>
        <w:rPr>
          <w:rFonts w:ascii="David" w:eastAsia="Times New Roman" w:hAnsi="David" w:cs="David"/>
          <w:color w:val="000000"/>
          <w:sz w:val="33"/>
          <w:szCs w:val="33"/>
          <w:rtl/>
        </w:rPr>
        <w:t xml:space="preserve"> בַּה' בָּגָדוּ כִּי בָנִים זָרִים יָלָדוּ. וְכָתוּב לֹא תִשְׁתַּחֲוֶה לָהֶם וְלֹא תָעָבְדֵם, וְזֶה בָּזֶה תָּלוּי. </w:t>
      </w:r>
    </w:p>
    <w:p w14:paraId="434A291A" w14:textId="77777777" w:rsidR="00000000" w:rsidRDefault="00AC0C38">
      <w:pPr>
        <w:bidi/>
        <w:jc w:val="both"/>
        <w:divId w:val="2058580902"/>
        <w:rPr>
          <w:rFonts w:ascii="David" w:eastAsia="Times New Roman" w:hAnsi="David" w:cs="David"/>
          <w:color w:val="000000"/>
          <w:sz w:val="33"/>
          <w:szCs w:val="33"/>
          <w:rtl/>
        </w:rPr>
      </w:pPr>
    </w:p>
    <w:p w14:paraId="0F179D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תִשָּׂא לָקֳבֵל לא תִגְנוֹב. וּכְתִיב </w:t>
      </w:r>
      <w:r>
        <w:rPr>
          <w:rFonts w:ascii="David" w:hAnsi="David" w:cs="David"/>
          <w:color w:val="000000"/>
          <w:rtl/>
        </w:rPr>
        <w:t xml:space="preserve">(משלי </w:t>
      </w:r>
      <w:r>
        <w:rPr>
          <w:rFonts w:ascii="David" w:hAnsi="David" w:cs="David"/>
          <w:color w:val="000000"/>
          <w:rtl/>
        </w:rPr>
        <w:t>כט)</w:t>
      </w:r>
      <w:r>
        <w:rPr>
          <w:rFonts w:ascii="David" w:hAnsi="David" w:cs="David"/>
          <w:color w:val="000000"/>
          <w:sz w:val="33"/>
          <w:szCs w:val="33"/>
          <w:rtl/>
        </w:rPr>
        <w:t xml:space="preserve"> חוֹלָק עִם גַּנָּב שׂוֹנֵא נַפְשׁוֹ אָלָּה יִשְׁמַע וְלֹא יַגִּיד. וַדַּאי הָא בְּהָא תַּלְיָא, דְּהָא גַּנָּבָא לְדָא אִזְדָּמַן, לְאוּמָאָה בְּשִׁקְרָא. מַאן דְּעָבִיד דָּא, עָבִיד דָּא. </w:t>
      </w:r>
    </w:p>
    <w:p w14:paraId="17F2629C" w14:textId="77777777" w:rsidR="00000000" w:rsidRDefault="00AC0C38">
      <w:pPr>
        <w:bidi/>
        <w:jc w:val="both"/>
        <w:divId w:val="1527595850"/>
        <w:rPr>
          <w:rFonts w:ascii="David" w:eastAsia="Times New Roman" w:hAnsi="David" w:cs="David"/>
          <w:color w:val="000000"/>
          <w:sz w:val="33"/>
          <w:szCs w:val="33"/>
          <w:rtl/>
        </w:rPr>
      </w:pPr>
      <w:r>
        <w:rPr>
          <w:rFonts w:ascii="David" w:eastAsia="Times New Roman" w:hAnsi="David" w:cs="David"/>
          <w:color w:val="000000"/>
          <w:sz w:val="33"/>
          <w:szCs w:val="33"/>
          <w:rtl/>
        </w:rPr>
        <w:t xml:space="preserve">לֹא תִשָּׂא - כְּנֶגֶד לֹא תִגְנֹב. וְכָתוּב </w:t>
      </w:r>
      <w:r>
        <w:rPr>
          <w:rFonts w:ascii="David" w:eastAsia="Times New Roman" w:hAnsi="David" w:cs="David"/>
          <w:color w:val="000000"/>
          <w:sz w:val="23"/>
          <w:szCs w:val="23"/>
          <w:rtl/>
        </w:rPr>
        <w:t>(משלי כט)</w:t>
      </w:r>
      <w:r>
        <w:rPr>
          <w:rFonts w:ascii="David" w:eastAsia="Times New Roman" w:hAnsi="David" w:cs="David"/>
          <w:color w:val="000000"/>
          <w:sz w:val="33"/>
          <w:szCs w:val="33"/>
          <w:rtl/>
        </w:rPr>
        <w:t xml:space="preserve"> חוֹלֵק</w:t>
      </w:r>
      <w:r>
        <w:rPr>
          <w:rFonts w:ascii="David" w:eastAsia="Times New Roman" w:hAnsi="David" w:cs="David"/>
          <w:color w:val="000000"/>
          <w:sz w:val="33"/>
          <w:szCs w:val="33"/>
          <w:rtl/>
        </w:rPr>
        <w:t xml:space="preserve"> עִם גַּנָּב שׂוֹנֵא נַפְשׁוֹ אָלָה יִשְׁמַע וְלֹא יַגִּיד. וַדַּאי זֶה בָּזֶה תָּלוּי, שֶׁהֲרֵי הַגַּנָּב לָזֶה מִזְדַּמֵּן, לְהִשָּׁבַע בְּשֶׁקֶר. מִי שֶׁעוֹשֶׂה זֶה, עוֹשֶׂה זֶה. </w:t>
      </w:r>
    </w:p>
    <w:p w14:paraId="48BDB9B0" w14:textId="77777777" w:rsidR="00000000" w:rsidRDefault="00AC0C38">
      <w:pPr>
        <w:bidi/>
        <w:jc w:val="both"/>
        <w:divId w:val="2058580902"/>
        <w:rPr>
          <w:rFonts w:ascii="David" w:eastAsia="Times New Roman" w:hAnsi="David" w:cs="David"/>
          <w:color w:val="000000"/>
          <w:sz w:val="33"/>
          <w:szCs w:val="33"/>
          <w:rtl/>
        </w:rPr>
      </w:pPr>
    </w:p>
    <w:p w14:paraId="318965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זָכוֹר אֶת יוֹם הַשַּׁבָּת, לָקֳבֵל לא תַעֲנְה בְרֵעֲךָ עֵד שָׁקֶר. דְּ</w:t>
      </w:r>
      <w:r>
        <w:rPr>
          <w:rFonts w:ascii="David" w:hAnsi="David" w:cs="David"/>
          <w:color w:val="000000"/>
          <w:sz w:val="33"/>
          <w:szCs w:val="33"/>
          <w:rtl/>
        </w:rPr>
        <w:t xml:space="preserve">אָמַר ר' יוֹסִי, שַׁבָּת סַהֲדוּתָא אִקְרֵי. וּבָעֵי בַּר נָשׁ לְסַהֲדָא עַל הָא דִּכְתִּיב כִּי שֵׁשֶׁת יָמִים עָשָׂה יְיָ' וְגוֹ'. וְשַׁבָּת כְּלָלָא </w:t>
      </w:r>
      <w:r>
        <w:rPr>
          <w:rFonts w:ascii="David" w:hAnsi="David" w:cs="David"/>
          <w:color w:val="000000"/>
          <w:rtl/>
        </w:rPr>
        <w:t>(נ''א סהדותא)</w:t>
      </w:r>
      <w:r>
        <w:rPr>
          <w:rFonts w:ascii="David" w:hAnsi="David" w:cs="David"/>
          <w:color w:val="000000"/>
          <w:sz w:val="33"/>
          <w:szCs w:val="33"/>
          <w:rtl/>
        </w:rPr>
        <w:t xml:space="preserve"> דְּכֹלָּא. וְאָמַר ר' יוֹסִי, מַאי דִּכְתִּיב, </w:t>
      </w:r>
      <w:r>
        <w:rPr>
          <w:rFonts w:ascii="David" w:hAnsi="David" w:cs="David"/>
          <w:color w:val="000000"/>
          <w:rtl/>
        </w:rPr>
        <w:t>(מיכה ז)</w:t>
      </w:r>
      <w:r>
        <w:rPr>
          <w:rFonts w:ascii="David" w:hAnsi="David" w:cs="David"/>
          <w:color w:val="000000"/>
          <w:sz w:val="33"/>
          <w:szCs w:val="33"/>
          <w:rtl/>
        </w:rPr>
        <w:t xml:space="preserve"> תִּתֵּן אֱמֶת לְיַעֲקֹב, כְּמָה דּ</w:t>
      </w:r>
      <w:r>
        <w:rPr>
          <w:rFonts w:ascii="David" w:hAnsi="David" w:cs="David"/>
          <w:color w:val="000000"/>
          <w:sz w:val="33"/>
          <w:szCs w:val="33"/>
          <w:rtl/>
        </w:rPr>
        <w:t xml:space="preserve">ְאַתְּ אָמַר </w:t>
      </w:r>
      <w:r>
        <w:rPr>
          <w:rFonts w:ascii="David" w:hAnsi="David" w:cs="David"/>
          <w:color w:val="000000"/>
          <w:rtl/>
        </w:rPr>
        <w:t>(שמות לא)</w:t>
      </w:r>
      <w:r>
        <w:rPr>
          <w:rFonts w:ascii="David" w:hAnsi="David" w:cs="David"/>
          <w:color w:val="000000"/>
          <w:sz w:val="33"/>
          <w:szCs w:val="33"/>
          <w:rtl/>
        </w:rPr>
        <w:t xml:space="preserve"> וְשָׁמְרוּ בְנֵי יִשְׂרָאֵל אֶת הַשַּׁבָּת, וּמַאן דְּאַסְהִיד שִׁקְרָא, מְשַׁקֵּר בְּשַׁבָּת, דְּהִיא סַהֲדוּתָא דִּקְשׁוֹט, וּמַאן דִּמְשַׁקֵּר בְּשַׁבָּת, מְשַׁקֵּר בְּאוֹרַיְיתָא כֻּלָּא. וּבְּגִין כָּךְ, הָא בְּהָא תַּלְיָא. </w:t>
      </w:r>
    </w:p>
    <w:p w14:paraId="7F0A09DE" w14:textId="77777777" w:rsidR="00000000" w:rsidRDefault="00AC0C38">
      <w:pPr>
        <w:bidi/>
        <w:jc w:val="both"/>
        <w:divId w:val="96601572"/>
        <w:rPr>
          <w:rFonts w:ascii="David" w:eastAsia="Times New Roman" w:hAnsi="David" w:cs="David"/>
          <w:color w:val="000000"/>
          <w:sz w:val="33"/>
          <w:szCs w:val="33"/>
          <w:rtl/>
        </w:rPr>
      </w:pPr>
      <w:r>
        <w:rPr>
          <w:rFonts w:ascii="David" w:eastAsia="Times New Roman" w:hAnsi="David" w:cs="David"/>
          <w:color w:val="000000"/>
          <w:sz w:val="33"/>
          <w:szCs w:val="33"/>
          <w:rtl/>
        </w:rPr>
        <w:t>ז</w:t>
      </w:r>
      <w:r>
        <w:rPr>
          <w:rFonts w:ascii="David" w:eastAsia="Times New Roman" w:hAnsi="David" w:cs="David"/>
          <w:color w:val="000000"/>
          <w:sz w:val="33"/>
          <w:szCs w:val="33"/>
          <w:rtl/>
        </w:rPr>
        <w:t xml:space="preserve">ָכוֹר אֶת יוֹם הַשַּׁבָּת - כְּנֶגֶד לֹא תַעֲנֶה בְרֵעֲךְ עֵד שָׁקֶר. שֶׁאָמַר רַבִּי יוֹסֵי, שַׁבָּת נִקְרֵאת עֵדוּת, וְצָרִיךְ הָאָדָם לְהָעִיד עַל זֶה, שֶׁכָּתוּב כִּי שֵׁשֶׁת יָמִים עָשָׂה ה' וְגוֹ'. וְשַׁבָּת כְּלָל </w:t>
      </w:r>
      <w:r>
        <w:rPr>
          <w:rFonts w:ascii="David" w:eastAsia="Times New Roman" w:hAnsi="David" w:cs="David"/>
          <w:color w:val="000000"/>
          <w:sz w:val="23"/>
          <w:szCs w:val="23"/>
          <w:rtl/>
        </w:rPr>
        <w:t>(עדות)</w:t>
      </w:r>
      <w:r>
        <w:rPr>
          <w:rFonts w:ascii="David" w:eastAsia="Times New Roman" w:hAnsi="David" w:cs="David"/>
          <w:color w:val="000000"/>
          <w:sz w:val="33"/>
          <w:szCs w:val="33"/>
          <w:rtl/>
        </w:rPr>
        <w:t xml:space="preserve"> שֶׁל הַכֹּל. וְאָמַר רַבִּי </w:t>
      </w:r>
      <w:r>
        <w:rPr>
          <w:rFonts w:ascii="David" w:eastAsia="Times New Roman" w:hAnsi="David" w:cs="David"/>
          <w:color w:val="000000"/>
          <w:sz w:val="33"/>
          <w:szCs w:val="33"/>
          <w:rtl/>
        </w:rPr>
        <w:t xml:space="preserve">יוֹסֵי, מַה שֶּׁכָּתוּב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תִּתֵּן אֱמֶת לְיַעֲקֹב, כְּמוֹ שֶׁנֶּאֱמַר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וְשָׁמְרוּ בְנֵי יִשְׂרָאֵל אֶת הַשַּׁבָּת, וּמִי שֶׁמֵּעִיד שֶׁקֶר - מְשַׁקֵּר בַּשַּׁבָּת, שֶׁהִיא עֵדוּת אֱמֶת. וּמִי שֶׁמְּשַׁקֵּר בַּשַּׁבָּת - מְשַׁקֵּר בְּכָל הַת</w:t>
      </w:r>
      <w:r>
        <w:rPr>
          <w:rFonts w:ascii="David" w:eastAsia="Times New Roman" w:hAnsi="David" w:cs="David"/>
          <w:color w:val="000000"/>
          <w:sz w:val="33"/>
          <w:szCs w:val="33"/>
          <w:rtl/>
        </w:rPr>
        <w:t xml:space="preserve">ּוֹרָה. וּמִשּׁוּם כָּךְ זֶה בָּזֶה תָּלוּי. </w:t>
      </w:r>
    </w:p>
    <w:p w14:paraId="3F29919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4" w:name="HtmpReportNum0170_L2"/>
      <w:bookmarkStart w:id="365" w:name="דףBצ'Bע''ב"/>
      <w:bookmarkEnd w:id="364"/>
      <w:bookmarkEnd w:id="365"/>
    </w:p>
    <w:p w14:paraId="38C254B2" w14:textId="77777777" w:rsidR="00000000" w:rsidRDefault="00AC0C38">
      <w:pPr>
        <w:pStyle w:val="NormalWeb"/>
        <w:bidi/>
        <w:jc w:val="both"/>
        <w:divId w:val="2058580902"/>
        <w:rPr>
          <w:rFonts w:ascii="David" w:hAnsi="David" w:cs="David"/>
          <w:color w:val="000000"/>
          <w:sz w:val="33"/>
          <w:szCs w:val="33"/>
          <w:rtl/>
        </w:rPr>
      </w:pPr>
      <w:hyperlink w:anchor="דף_צ'_ע''ב!" w:history="1">
        <w:r>
          <w:rPr>
            <w:rStyle w:val="Hyperlink"/>
            <w:rFonts w:ascii="David" w:hAnsi="David" w:cs="David"/>
            <w:b/>
            <w:bCs/>
            <w:sz w:val="45"/>
            <w:szCs w:val="45"/>
            <w:rtl/>
          </w:rPr>
          <w:t>דף צ' ע''ב</w:t>
        </w:r>
      </w:hyperlink>
    </w:p>
    <w:p w14:paraId="123815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כַּבֵּד אֶת אָבִיךָ, לָקֳבֵל לא תַחְמֹד אֵשֶׁת רֵעֶךָ. וְאָמַר ר' יִצְחָק, כַּבֵּד אֶת אָבִיךָ, אָבִיךָ מַמָּשׁ. דְּהָא מַאן דְּחָמִיד אִתְּתָא, וְאוֹלִיד בַּר, </w:t>
      </w:r>
      <w:r>
        <w:rPr>
          <w:rFonts w:ascii="David" w:hAnsi="David" w:cs="David"/>
          <w:color w:val="000000"/>
          <w:sz w:val="33"/>
          <w:szCs w:val="33"/>
          <w:rtl/>
        </w:rPr>
        <w:t>הַהוּא בַּר אוֹקִיר לְאַחֲרָא, דְּלָא</w:t>
      </w:r>
      <w:r>
        <w:rPr>
          <w:rFonts w:ascii="David" w:hAnsi="David" w:cs="David"/>
          <w:color w:val="000000"/>
          <w:sz w:val="33"/>
          <w:szCs w:val="33"/>
          <w:rtl/>
        </w:rPr>
        <w:t xml:space="preserve"> </w:t>
      </w:r>
      <w:r>
        <w:rPr>
          <w:rFonts w:ascii="David" w:hAnsi="David" w:cs="David"/>
          <w:color w:val="000000"/>
          <w:rtl/>
        </w:rPr>
        <w:t>(דף צ' ע''ב)</w:t>
      </w:r>
      <w:r>
        <w:rPr>
          <w:rFonts w:ascii="David" w:hAnsi="David" w:cs="David"/>
          <w:color w:val="000000"/>
          <w:rtl/>
        </w:rPr>
        <w:t xml:space="preserve"> </w:t>
      </w:r>
      <w:r>
        <w:rPr>
          <w:rFonts w:ascii="David" w:hAnsi="David" w:cs="David"/>
          <w:color w:val="000000"/>
          <w:sz w:val="33"/>
          <w:szCs w:val="33"/>
          <w:rtl/>
        </w:rPr>
        <w:t>אֲבוּי. וּכְתִיב כַּבֵּד אֶת אָבִיךָ וְגוֹ', לא תַחְמֹד בֵּית רֵעֶךָ, שָׂדֵהוּ. וּכְתִיב הָכָא, עַל הָאֲדָמָה אֲשֶׁר יְיָ' אֱלהֶיךָ נוֹתֵן לָךְ. הַהוּא דְּיָהַב לָךְ, יְהֵא דִּילָךְ, וְלֹא תַחְמֹד אַחֲרָא.</w:t>
      </w:r>
      <w:r>
        <w:rPr>
          <w:rFonts w:ascii="David" w:hAnsi="David" w:cs="David"/>
          <w:color w:val="000000"/>
          <w:sz w:val="33"/>
          <w:szCs w:val="33"/>
          <w:rtl/>
        </w:rPr>
        <w:t xml:space="preserve"> וַדַּאי הָא בְּהָא תַּלְיָא. </w:t>
      </w:r>
    </w:p>
    <w:p w14:paraId="0C9E5587" w14:textId="77777777" w:rsidR="00000000" w:rsidRDefault="00AC0C38">
      <w:pPr>
        <w:bidi/>
        <w:jc w:val="both"/>
        <w:divId w:val="313533360"/>
        <w:rPr>
          <w:rFonts w:ascii="David" w:eastAsia="Times New Roman" w:hAnsi="David" w:cs="David"/>
          <w:color w:val="000000"/>
          <w:sz w:val="33"/>
          <w:szCs w:val="33"/>
          <w:rtl/>
        </w:rPr>
      </w:pPr>
      <w:r>
        <w:rPr>
          <w:rFonts w:ascii="David" w:eastAsia="Times New Roman" w:hAnsi="David" w:cs="David"/>
          <w:color w:val="000000"/>
          <w:sz w:val="33"/>
          <w:szCs w:val="33"/>
          <w:rtl/>
        </w:rPr>
        <w:t>כַּבֵּד אֶת אָבִיךְ - כְּנֶגֶד לֹא תַחְמֹד אֵשֶׁת רֵעֶךְ. וְאָמַר רַבִּי יִצְחָק, כַּבֵּד אֶת אָבִיךְ - אָבִיךְ מַמָּשׁ. שֶׁהֲרֵי מִי שֶׁחוֹמֵד אִשָּׁה וּמוֹלִיד בֵּן, הַהוּא מְכַבֵּד אֶת הָאַחֵר שֶׁאֵינוֹ אָבִיו, וְכָתוּב כַּבֵּד אֶת אָבִיךְ וְגוֹ', לֹא ת</w:t>
      </w:r>
      <w:r>
        <w:rPr>
          <w:rFonts w:ascii="David" w:eastAsia="Times New Roman" w:hAnsi="David" w:cs="David"/>
          <w:color w:val="000000"/>
          <w:sz w:val="33"/>
          <w:szCs w:val="33"/>
          <w:rtl/>
        </w:rPr>
        <w:t xml:space="preserve">ַחְמֹד בֵּית רֵעֶךְ שָׂדֵהוּ. וְכָתוּב כָּאן, עַל הָאֲדָמָה אֲשֶׁר ה' אֱלֹהֶיךְ נֹתֵן לָךְ. אוֹתוֹ שֶׁנָּתַן לְךְ יִהְיֶה שֶׁלְּךְ, וְלֹא תַחְמֹד אַחֵר. וַדַּאי שֶׁזֶּה תָּלוּי בָּזֶה. </w:t>
      </w:r>
    </w:p>
    <w:p w14:paraId="3143D716" w14:textId="77777777" w:rsidR="00000000" w:rsidRDefault="00AC0C38">
      <w:pPr>
        <w:bidi/>
        <w:jc w:val="both"/>
        <w:divId w:val="2058580902"/>
        <w:rPr>
          <w:rFonts w:ascii="David" w:eastAsia="Times New Roman" w:hAnsi="David" w:cs="David"/>
          <w:color w:val="000000"/>
          <w:sz w:val="33"/>
          <w:szCs w:val="33"/>
          <w:rtl/>
        </w:rPr>
      </w:pPr>
    </w:p>
    <w:p w14:paraId="129F45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חָמֵשׁ קַדְמָאֵי, כְּלִילָן חָמֵשׁ אַחֲרָנִין. וּבְגִינֵי </w:t>
      </w:r>
      <w:r>
        <w:rPr>
          <w:rFonts w:ascii="David" w:hAnsi="David" w:cs="David"/>
          <w:color w:val="000000"/>
          <w:sz w:val="33"/>
          <w:szCs w:val="33"/>
          <w:rtl/>
        </w:rPr>
        <w:t xml:space="preserve">כַּךְ, </w:t>
      </w:r>
      <w:r>
        <w:rPr>
          <w:rFonts w:ascii="David" w:hAnsi="David" w:cs="David"/>
          <w:color w:val="000000"/>
          <w:rtl/>
        </w:rPr>
        <w:t>(דברים לג)</w:t>
      </w:r>
      <w:r>
        <w:rPr>
          <w:rFonts w:ascii="David" w:hAnsi="David" w:cs="David"/>
          <w:color w:val="000000"/>
          <w:sz w:val="33"/>
          <w:szCs w:val="33"/>
          <w:rtl/>
        </w:rPr>
        <w:t xml:space="preserve"> מִימִינוֹ אֵשׁ דָּת לָמוֹ. דְּכֹלָּא אִתְעָבִיד יְמִינָא. וְעַל דָּא, בַּחֲמִשָּׁה קָלִין אוֹרַיְיתָא אִתְיְיהִיבַת. אָמַר ר' יְהוּדָה, כֻּלְּהוּ הֲווֹ חָמֵשׁ גּוֹ חָמֵשׁ. לָקֳבְלֵיהוֹן חֲמִשָּׁה חוּמְשֵׁי תּוֹרָה. </w:t>
      </w:r>
    </w:p>
    <w:p w14:paraId="034A7443" w14:textId="77777777" w:rsidR="00000000" w:rsidRDefault="00AC0C38">
      <w:pPr>
        <w:bidi/>
        <w:jc w:val="both"/>
        <w:divId w:val="42017713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וְאֵלּוּ הֶחָמֵשׁ הָרִאשׁוֹנוֹת כּוֹלְלוֹת חָמֵשׁ אַחֲרוֹנוֹת, וּמִשּׁוּם כָּךְ,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מִימִינוֹ אֵשׁ דָּת לָמוֹ. שֶׁהַכֹּל נַעֲשֶׂה יָמִין. וְעַל זֶה בַּחֲמִשָּׁה קוֹלוֹת נִתְּנָה הַתּוֹרָה. אָמַר רַבִּי יְהוּדָה, כֻּלָּם הָיוּ חָמֵשׁ בְּתוֹךְ חָמֵשׁ</w:t>
      </w:r>
      <w:r>
        <w:rPr>
          <w:rFonts w:ascii="David" w:eastAsia="Times New Roman" w:hAnsi="David" w:cs="David"/>
          <w:color w:val="000000"/>
          <w:sz w:val="33"/>
          <w:szCs w:val="33"/>
          <w:rtl/>
        </w:rPr>
        <w:t xml:space="preserve">, כְּנֶגְדָּם חֲמִשָּׁה חֻמְשֵׁי תוֹרָה. </w:t>
      </w:r>
    </w:p>
    <w:p w14:paraId="5A5AD5AD" w14:textId="77777777" w:rsidR="00000000" w:rsidRDefault="00AC0C38">
      <w:pPr>
        <w:bidi/>
        <w:jc w:val="both"/>
        <w:divId w:val="2058580902"/>
        <w:rPr>
          <w:rFonts w:ascii="David" w:eastAsia="Times New Roman" w:hAnsi="David" w:cs="David"/>
          <w:color w:val="000000"/>
          <w:sz w:val="33"/>
          <w:szCs w:val="33"/>
          <w:rtl/>
        </w:rPr>
      </w:pPr>
    </w:p>
    <w:p w14:paraId="69C435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תָּאנֵי ר' אֶלְעָזָר, בְּאִלֵּין עֶשֶׂר אֲמִירָן, אִתְגְּלִיפוּ כָּל פִּקּוּדֵי אוֹרַיְיתָא, גְּזִירִין וְעוֹנָשִׁין. דַּכְיָא וּמְסַאֲבָא. עַנְפִין וְשָׁרָשִׁין. אִילָנִין וּנְטִיעִין. שְׁמַיָּא וְאַרְעָא. יַמָּ</w:t>
      </w:r>
      <w:r>
        <w:rPr>
          <w:rFonts w:ascii="David" w:hAnsi="David" w:cs="David"/>
          <w:color w:val="000000"/>
          <w:sz w:val="33"/>
          <w:szCs w:val="33"/>
          <w:rtl/>
        </w:rPr>
        <w:t>א וּתְהוֹמֵי. דְּהָא אוֹרַיְיתָא שְׁמָא דְּקוּדְשָׁא בְּרִיךְ הוּא הֲוִי, מַה שְּׁמָא דְּקוּדְשָׁא בְּרִיךְ הוּא אִתְגְּלִיף בְּעֶשֶׂר אֲמִירָן, אוּף אוֹרַיְיתָא אִתְגְּלִיפָא בְּעֶשֶׂר אֲמִירָן. אִלֵּין עֶשֶׂר אֲמִירָן אִינּוּן שְׁמָא דְּקוּדְשָׁא בְּרִיך</w:t>
      </w:r>
      <w:r>
        <w:rPr>
          <w:rFonts w:ascii="David" w:hAnsi="David" w:cs="David"/>
          <w:color w:val="000000"/>
          <w:sz w:val="33"/>
          <w:szCs w:val="33"/>
          <w:rtl/>
        </w:rPr>
        <w:t xml:space="preserve">ְ הוּא. וְאוֹרַיְיתָא כֹּלָּא שְׁמָא חַד הֲוֵי, שְׁמָא קַדִּישָׁא דְּקוּדְשָׁא בְּרִיךְ הוּא מַמָּשׁ. </w:t>
      </w:r>
    </w:p>
    <w:p w14:paraId="27473BB0" w14:textId="77777777" w:rsidR="00000000" w:rsidRDefault="00AC0C38">
      <w:pPr>
        <w:bidi/>
        <w:jc w:val="both"/>
        <w:divId w:val="443692735"/>
        <w:rPr>
          <w:rFonts w:ascii="David" w:eastAsia="Times New Roman" w:hAnsi="David" w:cs="David"/>
          <w:color w:val="000000"/>
          <w:sz w:val="33"/>
          <w:szCs w:val="33"/>
          <w:rtl/>
        </w:rPr>
      </w:pPr>
      <w:r>
        <w:rPr>
          <w:rFonts w:ascii="David" w:eastAsia="Times New Roman" w:hAnsi="David" w:cs="David"/>
          <w:color w:val="000000"/>
          <w:sz w:val="33"/>
          <w:szCs w:val="33"/>
          <w:rtl/>
        </w:rPr>
        <w:t>שָׁנָה רַבִּי אֶלְעָזָר, בְּעֶשֶׂר הָאֲמִירוֹת הַלָּלוּ נֶחְקְקוּ כָּל מִצְווֹת הַתּוֹרָה, גְּזֵרוֹת וָעֳנָשִׁים, טָהוֹר וְטָמֵא, עֲנָפִים וְשָׁרָשִׁים,</w:t>
      </w:r>
      <w:r>
        <w:rPr>
          <w:rFonts w:ascii="David" w:eastAsia="Times New Roman" w:hAnsi="David" w:cs="David"/>
          <w:color w:val="000000"/>
          <w:sz w:val="33"/>
          <w:szCs w:val="33"/>
          <w:rtl/>
        </w:rPr>
        <w:t xml:space="preserve"> אִילָנוֹת וּנְטָעִים, שָׁמַיִם וָאָרֶץ, יָם וּתְהוֹמוֹת, שֶׁהֲרֵי הַתּוֹרָה הִיא שְׁמוֹ שֶׁל הַקָּדוֹשׁ בָּרוּךְ הוּא. מַה שְּׁמוֹ שֶׁל הַקָּדוֹשׁ בָּרוּךְ הוּא נֶחְקַק בְּעֶשֶׂר אֲמִירוֹת - אַף הַתּוֹרָה נֶחְקְקָה בְּעֶשֶׂר אֲמִירוֹת. עֶשֶׂר הָאֲמִירוֹת </w:t>
      </w:r>
      <w:r>
        <w:rPr>
          <w:rFonts w:ascii="David" w:eastAsia="Times New Roman" w:hAnsi="David" w:cs="David"/>
          <w:color w:val="000000"/>
          <w:sz w:val="33"/>
          <w:szCs w:val="33"/>
          <w:rtl/>
        </w:rPr>
        <w:t xml:space="preserve">הַלָּלוּ הֵם שְׁמוֹ שֶׁל הַקָּדוֹשׁ בָּרוּךְ הוּא, וְכָל הַתּוֹרָה הִיא שֵׁם אֶחָד, שְׁמוֹ שֶׁל הַקָּדוֹשׁ בָּרוּךְ הוּא מַמָּשׁ. </w:t>
      </w:r>
    </w:p>
    <w:p w14:paraId="72C9A421" w14:textId="77777777" w:rsidR="00000000" w:rsidRDefault="00AC0C38">
      <w:pPr>
        <w:bidi/>
        <w:jc w:val="both"/>
        <w:divId w:val="2058580902"/>
        <w:rPr>
          <w:rFonts w:ascii="David" w:eastAsia="Times New Roman" w:hAnsi="David" w:cs="David"/>
          <w:color w:val="000000"/>
          <w:sz w:val="33"/>
          <w:szCs w:val="33"/>
          <w:rtl/>
        </w:rPr>
      </w:pPr>
    </w:p>
    <w:p w14:paraId="3CAA73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חוּלָקֵיהּ, דְּמַאן דְּזָכֵי בָּהּ. מַאן דְּזָכֵי בְּאוֹרַיְיתָא, זָכֵי בִּשְׁמָא קַדִּישָׁא. </w:t>
      </w:r>
      <w:r>
        <w:rPr>
          <w:rFonts w:ascii="David" w:hAnsi="David" w:cs="David"/>
          <w:color w:val="000000"/>
          <w:rtl/>
        </w:rPr>
        <w:t>(דקודשא בריך הוא ממש</w:t>
      </w:r>
      <w:r>
        <w:rPr>
          <w:rFonts w:ascii="David" w:hAnsi="David" w:cs="David"/>
          <w:color w:val="000000"/>
          <w:rtl/>
        </w:rPr>
        <w:t>)</w:t>
      </w:r>
      <w:r>
        <w:rPr>
          <w:rFonts w:ascii="David" w:hAnsi="David" w:cs="David"/>
          <w:color w:val="000000"/>
          <w:sz w:val="33"/>
          <w:szCs w:val="33"/>
          <w:rtl/>
        </w:rPr>
        <w:t xml:space="preserve"> ר' יוֹסִי אָמַר, בְּקוּדְשָׁא בְּרִיךְ הוּא מַמָּשׁ זָכֵי, </w:t>
      </w:r>
      <w:r>
        <w:rPr>
          <w:rFonts w:ascii="David" w:hAnsi="David" w:cs="David"/>
          <w:color w:val="000000"/>
          <w:rtl/>
        </w:rPr>
        <w:t>(ס''א וכנסת ישראל)</w:t>
      </w:r>
      <w:r>
        <w:rPr>
          <w:rFonts w:ascii="David" w:hAnsi="David" w:cs="David"/>
          <w:color w:val="000000"/>
          <w:sz w:val="33"/>
          <w:szCs w:val="33"/>
          <w:rtl/>
        </w:rPr>
        <w:t xml:space="preserve"> דְּהָא הוּא וּשְׁמֵיהּ חַד הוּא, בְּרִיךְ שְׁמֵיהּ לְעָלַם וּלְעָלְמֵי עָלְמִין אָמֵן. </w:t>
      </w:r>
      <w:r>
        <w:rPr>
          <w:rFonts w:ascii="David" w:hAnsi="David" w:cs="David"/>
          <w:color w:val="000000"/>
          <w:rtl/>
        </w:rPr>
        <w:t>(שמות כ)</w:t>
      </w:r>
      <w:r>
        <w:rPr>
          <w:rFonts w:ascii="David" w:hAnsi="David" w:cs="David"/>
          <w:color w:val="000000"/>
          <w:sz w:val="33"/>
          <w:szCs w:val="33"/>
          <w:rtl/>
        </w:rPr>
        <w:t xml:space="preserve"> לא תַעֲשׂוּן אִתִּי אֱלֹהֵי כֶּסֶף וֵאלֹהֵי זָהָב. אָמַר ר' יוֹסִי, </w:t>
      </w:r>
      <w:r>
        <w:rPr>
          <w:rFonts w:ascii="David" w:hAnsi="David" w:cs="David"/>
          <w:color w:val="000000"/>
          <w:rtl/>
        </w:rPr>
        <w:t xml:space="preserve">(דבר אחר לא </w:t>
      </w:r>
      <w:r>
        <w:rPr>
          <w:rFonts w:ascii="David" w:hAnsi="David" w:cs="David"/>
          <w:color w:val="000000"/>
          <w:rtl/>
        </w:rPr>
        <w:t>גרסינן מאי טעמא. משום דכתיב')</w:t>
      </w:r>
      <w:r>
        <w:rPr>
          <w:rFonts w:ascii="David" w:hAnsi="David" w:cs="David"/>
          <w:color w:val="000000"/>
          <w:sz w:val="33"/>
          <w:szCs w:val="33"/>
          <w:rtl/>
        </w:rPr>
        <w:t xml:space="preserve"> </w:t>
      </w:r>
      <w:r>
        <w:rPr>
          <w:rFonts w:ascii="David" w:hAnsi="David" w:cs="David"/>
          <w:color w:val="000000"/>
          <w:rtl/>
        </w:rPr>
        <w:t>(חגי ב)</w:t>
      </w:r>
      <w:r>
        <w:rPr>
          <w:rFonts w:ascii="David" w:hAnsi="David" w:cs="David"/>
          <w:color w:val="000000"/>
          <w:sz w:val="33"/>
          <w:szCs w:val="33"/>
          <w:rtl/>
        </w:rPr>
        <w:t xml:space="preserve"> לִי הַכֶּסֶף וְלִי הַזָּהָב, אַף עַל גַּב דְּלִי הַכֶּסֶף וְלִי הַזָּהָב, לא תַעֲשׂוּן אִתִּי, אִתִּי: כְּלוֹמַר אוֹתִי. </w:t>
      </w:r>
    </w:p>
    <w:p w14:paraId="723056E5" w14:textId="77777777" w:rsidR="00000000" w:rsidRDefault="00AC0C38">
      <w:pPr>
        <w:bidi/>
        <w:jc w:val="both"/>
        <w:divId w:val="1363019050"/>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מִי שֶׁזּוֹכֶה בָּהּ. מִי שֶׁזּוֹכֶה בַּתּוֹרָה זוֹכֶה בַּשֵּׁם הַקָּדוֹש</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(של הקדושברוך הוא)</w:t>
      </w:r>
      <w:r>
        <w:rPr>
          <w:rFonts w:ascii="David" w:eastAsia="Times New Roman" w:hAnsi="David" w:cs="David"/>
          <w:color w:val="000000"/>
          <w:sz w:val="33"/>
          <w:szCs w:val="33"/>
          <w:rtl/>
        </w:rPr>
        <w:t xml:space="preserve">. רַבִּי יוֹסֵי אוֹמֵר, זוֹכֶה בַּקָּדוֹשׁ-בָּרוּךְ-הוּא מַמָּשׁ </w:t>
      </w:r>
      <w:r>
        <w:rPr>
          <w:rFonts w:ascii="David" w:eastAsia="Times New Roman" w:hAnsi="David" w:cs="David"/>
          <w:color w:val="000000"/>
          <w:sz w:val="23"/>
          <w:szCs w:val="23"/>
          <w:rtl/>
        </w:rPr>
        <w:t>(וכנסת ישראל)</w:t>
      </w:r>
      <w:r>
        <w:rPr>
          <w:rFonts w:ascii="David" w:eastAsia="Times New Roman" w:hAnsi="David" w:cs="David"/>
          <w:color w:val="000000"/>
          <w:sz w:val="33"/>
          <w:szCs w:val="33"/>
          <w:rtl/>
        </w:rPr>
        <w:t>, שֶׁהֲרֵי הוּא וּשְׁמוֹ אֶחָד. בָּרוּךְ שְׁמוֹ לְעוֹלָם וּלְעוֹלְמֵי עוֹלָמִים אָמֵן. לֹא תַעֲשׂוּן אִתִּי אֱלֹהֵי כֶסֶף וֵאלֹהֵי זָהָב. אָמַר רַבִּי יוֹסֵי,</w:t>
      </w:r>
      <w:r>
        <w:rPr>
          <w:rFonts w:ascii="David" w:eastAsia="Times New Roman" w:hAnsi="David" w:cs="David"/>
          <w:color w:val="000000"/>
          <w:sz w:val="33"/>
          <w:szCs w:val="33"/>
          <w:rtl/>
        </w:rPr>
        <w:t xml:space="preserve"> מָה הַטַּעַם? מִשּׁוּם שֶׁכָּתוּב </w:t>
      </w:r>
      <w:r>
        <w:rPr>
          <w:rFonts w:ascii="David" w:eastAsia="Times New Roman" w:hAnsi="David" w:cs="David"/>
          <w:color w:val="000000"/>
          <w:sz w:val="23"/>
          <w:szCs w:val="23"/>
          <w:rtl/>
        </w:rPr>
        <w:t>(חגי ב)</w:t>
      </w:r>
      <w:r>
        <w:rPr>
          <w:rFonts w:ascii="David" w:eastAsia="Times New Roman" w:hAnsi="David" w:cs="David"/>
          <w:color w:val="000000"/>
          <w:sz w:val="33"/>
          <w:szCs w:val="33"/>
          <w:rtl/>
        </w:rPr>
        <w:t xml:space="preserve"> לִי הַכֶּסֶף וְלִי הַזָּהָב. אַף עַל גַּב שֶׁלִּי הַכֶּסֶף וְלִי הַזָּהָב - לֹא תַעֲשׂוּן אִתִּי. אִתִּי, כְּלוֹמַר אוֹתִי. </w:t>
      </w:r>
    </w:p>
    <w:p w14:paraId="438292EA" w14:textId="77777777" w:rsidR="00000000" w:rsidRDefault="00AC0C38">
      <w:pPr>
        <w:bidi/>
        <w:jc w:val="both"/>
        <w:divId w:val="2058580902"/>
        <w:rPr>
          <w:rFonts w:ascii="David" w:eastAsia="Times New Roman" w:hAnsi="David" w:cs="David"/>
          <w:color w:val="000000"/>
          <w:sz w:val="33"/>
          <w:szCs w:val="33"/>
          <w:rtl/>
        </w:rPr>
      </w:pPr>
    </w:p>
    <w:p w14:paraId="034B01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 יִצְחָק, כְּתִיב </w:t>
      </w:r>
      <w:r>
        <w:rPr>
          <w:rFonts w:ascii="David" w:hAnsi="David" w:cs="David"/>
          <w:color w:val="000000"/>
          <w:rtl/>
        </w:rPr>
        <w:t>(ירמיה י)</w:t>
      </w:r>
      <w:r>
        <w:rPr>
          <w:rFonts w:ascii="David" w:hAnsi="David" w:cs="David"/>
          <w:color w:val="000000"/>
          <w:sz w:val="33"/>
          <w:szCs w:val="33"/>
          <w:rtl/>
        </w:rPr>
        <w:t xml:space="preserve"> מֵאֵין כָּמוֹךָ יְיָ' גָּדוֹל אַתָּה וְגָדוֹל שִׁמ</w:t>
      </w:r>
      <w:r>
        <w:rPr>
          <w:rFonts w:ascii="David" w:hAnsi="David" w:cs="David"/>
          <w:color w:val="000000"/>
          <w:sz w:val="33"/>
          <w:szCs w:val="33"/>
          <w:rtl/>
        </w:rPr>
        <w:t xml:space="preserve">ְךָ בִּגְבוּרָה וְגוֹ', </w:t>
      </w:r>
      <w:r>
        <w:rPr>
          <w:rFonts w:ascii="David" w:hAnsi="David" w:cs="David"/>
          <w:color w:val="000000"/>
          <w:rtl/>
        </w:rPr>
        <w:t>(גדול אתה וגדול שמך)</w:t>
      </w:r>
      <w:r>
        <w:rPr>
          <w:rFonts w:ascii="David" w:hAnsi="David" w:cs="David"/>
          <w:color w:val="000000"/>
          <w:sz w:val="33"/>
          <w:szCs w:val="33"/>
          <w:rtl/>
        </w:rPr>
        <w:t xml:space="preserve"> גָּדוֹל אַתָּה, הַיְינוּ לִי הַכֶּסֶף. וְגָדוֹל שִׁמְךָ בִּגְבוּרָה, הַיְינוּ וְלִי הַזָּהָב. אִלֵּין תְּרֵין גַּוְונִין לָא מִתְחַזְיָין, וְלָא מִתְפָּאֲרָן, בַּר כַּד אִינּוּן גְּלִיפִין בַּאֲתָר חַד, בְּאָן א</w:t>
      </w:r>
      <w:r>
        <w:rPr>
          <w:rFonts w:ascii="David" w:hAnsi="David" w:cs="David"/>
          <w:color w:val="000000"/>
          <w:sz w:val="33"/>
          <w:szCs w:val="33"/>
          <w:rtl/>
        </w:rPr>
        <w:t xml:space="preserve">ֲתָר אִתְגְּלִיפוּ. בְּיִשְׂרָאֵל. כָּאן אִתְחָזוּן גַּוְונִין לְאִתְפָּאַרָא, כְּמָה דְאַתְּ אָמֵר </w:t>
      </w:r>
      <w:r>
        <w:rPr>
          <w:rFonts w:ascii="David" w:hAnsi="David" w:cs="David"/>
          <w:color w:val="000000"/>
          <w:rtl/>
        </w:rPr>
        <w:t>(ישעיה מט)</w:t>
      </w:r>
      <w:r>
        <w:rPr>
          <w:rFonts w:ascii="David" w:hAnsi="David" w:cs="David"/>
          <w:color w:val="000000"/>
          <w:sz w:val="33"/>
          <w:szCs w:val="33"/>
          <w:rtl/>
        </w:rPr>
        <w:t xml:space="preserve"> יִשְׂרָאֵל אֲשֶׁר בְּךָ אֶתְפָּאָר. </w:t>
      </w:r>
    </w:p>
    <w:p w14:paraId="6F82E4C6" w14:textId="77777777" w:rsidR="00000000" w:rsidRDefault="00AC0C38">
      <w:pPr>
        <w:bidi/>
        <w:jc w:val="both"/>
        <w:divId w:val="92480110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כָּתוּב </w:t>
      </w:r>
      <w:r>
        <w:rPr>
          <w:rFonts w:ascii="David" w:eastAsia="Times New Roman" w:hAnsi="David" w:cs="David"/>
          <w:color w:val="000000"/>
          <w:sz w:val="23"/>
          <w:szCs w:val="23"/>
          <w:rtl/>
        </w:rPr>
        <w:t>(ירמיה י)</w:t>
      </w:r>
      <w:r>
        <w:rPr>
          <w:rFonts w:ascii="David" w:eastAsia="Times New Roman" w:hAnsi="David" w:cs="David"/>
          <w:color w:val="000000"/>
          <w:sz w:val="33"/>
          <w:szCs w:val="33"/>
          <w:rtl/>
        </w:rPr>
        <w:t xml:space="preserve"> מֵאֵין כָּמוֹךְ ה' גָּדוֹל אַתָּה וְגָדוֹל שִׁמְךְ בִּגְבוּרָה וְגו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(גדול אתה וגדול שמך)</w:t>
      </w:r>
      <w:r>
        <w:rPr>
          <w:rFonts w:ascii="David" w:eastAsia="Times New Roman" w:hAnsi="David" w:cs="David"/>
          <w:color w:val="000000"/>
          <w:sz w:val="33"/>
          <w:szCs w:val="33"/>
          <w:rtl/>
        </w:rPr>
        <w:t xml:space="preserve"> גָּדוֹל אַתָּה - הַיְנוּ לִי הַכֶּסֶף. וְגָדוֹל שִׁמְךְ בִּגְבוּרָה - הַיְנוּ וְלִי הַזָּהָב. שְׁנֵי הַגְּוָנִים הַלָּלוּ לֹא נִרְאִים וְלֹא מִתְפָּאֲרִים, פְּרָט לִכְשֵׁהֶם חֲקוּקִים בְּמָקוֹם אֶחָד. בְּאֵיזֶה מָקוֹם נֶחְקְקוּ? בּ</w:t>
      </w:r>
      <w:r>
        <w:rPr>
          <w:rFonts w:ascii="David" w:eastAsia="Times New Roman" w:hAnsi="David" w:cs="David"/>
          <w:color w:val="000000"/>
          <w:sz w:val="33"/>
          <w:szCs w:val="33"/>
          <w:rtl/>
        </w:rPr>
        <w:t xml:space="preserve">ְיִשְׂרָאֵל. כָּאן נִרְאִים הַגְּוָנִים לְהִתְפָּאֵר, כַּכָּתוּב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יִשְׂרָאֵל אֲשֶׁר בְּךְ אֶתְפָּאָר. </w:t>
      </w:r>
    </w:p>
    <w:p w14:paraId="0B8F7DE4" w14:textId="77777777" w:rsidR="00000000" w:rsidRDefault="00AC0C38">
      <w:pPr>
        <w:bidi/>
        <w:jc w:val="both"/>
        <w:divId w:val="2058580902"/>
        <w:rPr>
          <w:rFonts w:ascii="David" w:eastAsia="Times New Roman" w:hAnsi="David" w:cs="David"/>
          <w:color w:val="000000"/>
          <w:sz w:val="33"/>
          <w:szCs w:val="33"/>
          <w:rtl/>
        </w:rPr>
      </w:pPr>
    </w:p>
    <w:p w14:paraId="1ADD44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יְהוּדָה פָּתַח, </w:t>
      </w:r>
      <w:r>
        <w:rPr>
          <w:rFonts w:ascii="David" w:hAnsi="David" w:cs="David"/>
          <w:color w:val="000000"/>
          <w:rtl/>
        </w:rPr>
        <w:t>(ישעיה סא)</w:t>
      </w:r>
      <w:r>
        <w:rPr>
          <w:rFonts w:ascii="David" w:hAnsi="David" w:cs="David"/>
          <w:color w:val="000000"/>
          <w:sz w:val="33"/>
          <w:szCs w:val="33"/>
          <w:rtl/>
        </w:rPr>
        <w:t xml:space="preserve"> שׂוֹשׂ אָשִׂישׂ בה' תָּגֵל נַפְשִׁי בֵּאלֹהַי וְגוֹ', זַכָּאָה חוּלָקֵיהוֹן דְּיִשְׂרָאֵל, מֵעַמִּין עוֹבְדֵי </w:t>
      </w:r>
      <w:r>
        <w:rPr>
          <w:rFonts w:ascii="David" w:hAnsi="David" w:cs="David"/>
          <w:color w:val="000000"/>
          <w:sz w:val="33"/>
          <w:szCs w:val="33"/>
          <w:rtl/>
        </w:rPr>
        <w:t>עֲבוֹדַת כּוֹכָבִים וּמַזָּלוֹת, דְּחֶדְוְותָא וְתַפְנוּקָא דִּלְהוֹן בְּקוּדְשָׁא בְּרִיךְ הוּא, דִּכְתִּיב שׂוֹשׂ אָשִׂישׂ בַּיְיָ'. כֵּיוָן דְּאָמַר בַּיְיָ', אֲמַאי כְּתִיב בֵּאלֹהַי. אֶלָּא הָכִי אָמְרוּ יִשְׂרָאֵל, אִי בְּרַחֲמֵי אָתֵי עָלָנָא, שׂוֹש</w:t>
      </w:r>
      <w:r>
        <w:rPr>
          <w:rFonts w:ascii="David" w:hAnsi="David" w:cs="David"/>
          <w:color w:val="000000"/>
          <w:sz w:val="33"/>
          <w:szCs w:val="33"/>
          <w:rtl/>
        </w:rPr>
        <w:t xml:space="preserve">ׂ אָשִׂישׂ בַּיְיָ'. אִי בְּדִינָא, תָּגֵל נַפְשִׁי בֵּאלהַי. </w:t>
      </w:r>
    </w:p>
    <w:p w14:paraId="35A95126" w14:textId="77777777" w:rsidR="00000000" w:rsidRDefault="00AC0C38">
      <w:pPr>
        <w:bidi/>
        <w:jc w:val="both"/>
        <w:divId w:val="195501581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פָּתַח, </w:t>
      </w:r>
      <w:r>
        <w:rPr>
          <w:rFonts w:ascii="David" w:eastAsia="Times New Roman" w:hAnsi="David" w:cs="David"/>
          <w:color w:val="000000"/>
          <w:sz w:val="23"/>
          <w:szCs w:val="23"/>
          <w:rtl/>
        </w:rPr>
        <w:t>(שם סא)</w:t>
      </w:r>
      <w:r>
        <w:rPr>
          <w:rFonts w:ascii="David" w:eastAsia="Times New Roman" w:hAnsi="David" w:cs="David"/>
          <w:color w:val="000000"/>
          <w:sz w:val="33"/>
          <w:szCs w:val="33"/>
          <w:rtl/>
        </w:rPr>
        <w:t xml:space="preserve"> שׂוֹשׂ אָשִׂישׂ בַּה' תָּגֵל נַפְשִׁי בֵּאלֹהַי וְגוֹ'. אַשְׁרֵי חֶלְקָם שֶׁל יִשְׂרָאֵל מֵעַמִּים עוֹבְדֵי עֲבוֹדַת כּוֹכָבִים וּמַזָּלוֹת, שֶׁהַשִּׂמְחָה וְהַ</w:t>
      </w:r>
      <w:r>
        <w:rPr>
          <w:rFonts w:ascii="David" w:eastAsia="Times New Roman" w:hAnsi="David" w:cs="David"/>
          <w:color w:val="000000"/>
          <w:sz w:val="33"/>
          <w:szCs w:val="33"/>
          <w:rtl/>
        </w:rPr>
        <w:t>תַּפְנוּק שֶׁלָּהֶם בַּקָּדוֹשׁ-בָּרוּךְ-הוּא, שֶׁכָּתוּב שׂוֹשׂ אָשִׂישׂ בַּה'. כֵּיוָן שֶׁאָמַר בַּה', לָמָּה כָּתוּב בֵּאלֹהַי? אֶלָּא כָּךְ אָמְרוּ יִשְׂרָאֵל: אִם בְּרַחֲמִים בָּא עָלֵינוּ - שׂוֹשׂ אָשִׂישׂ בַּה', וְאִם בְּדִין - תָּגֵל נַפְשִׁי בֵּאל</w:t>
      </w:r>
      <w:r>
        <w:rPr>
          <w:rFonts w:ascii="David" w:eastAsia="Times New Roman" w:hAnsi="David" w:cs="David"/>
          <w:color w:val="000000"/>
          <w:sz w:val="33"/>
          <w:szCs w:val="33"/>
          <w:rtl/>
        </w:rPr>
        <w:t xml:space="preserve">ֹהַי. </w:t>
      </w:r>
    </w:p>
    <w:p w14:paraId="3B9AE29E" w14:textId="77777777" w:rsidR="00000000" w:rsidRDefault="00AC0C38">
      <w:pPr>
        <w:bidi/>
        <w:jc w:val="both"/>
        <w:divId w:val="2058580902"/>
        <w:rPr>
          <w:rFonts w:ascii="David" w:eastAsia="Times New Roman" w:hAnsi="David" w:cs="David"/>
          <w:color w:val="000000"/>
          <w:sz w:val="33"/>
          <w:szCs w:val="33"/>
          <w:rtl/>
        </w:rPr>
      </w:pPr>
    </w:p>
    <w:p w14:paraId="3FF489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טַעְמָא. מִשּׁוּם דְּאִלֵּין בֵּיהּ אִתְגְּלִיפוּ, דִּכְתִּיב, </w:t>
      </w:r>
      <w:r>
        <w:rPr>
          <w:rFonts w:ascii="David" w:hAnsi="David" w:cs="David"/>
          <w:color w:val="000000"/>
          <w:rtl/>
        </w:rPr>
        <w:t>(ישעיה סא)</w:t>
      </w:r>
      <w:r>
        <w:rPr>
          <w:rFonts w:ascii="David" w:hAnsi="David" w:cs="David"/>
          <w:color w:val="000000"/>
          <w:sz w:val="33"/>
          <w:szCs w:val="33"/>
          <w:rtl/>
        </w:rPr>
        <w:t xml:space="preserve"> כִּי הִלְבִּישַׁנִי בִּגְדֵי יֶשַׁע. מַהוּ בִּגְדֵי יֶשַׁע. גַּוְונִין, דְּאִתְגְּלִיפוּ לְאִסְתַּכְּלָא בֵּיהּ. כְּמָה דְאַתְּ אָמֵר, </w:t>
      </w:r>
      <w:r>
        <w:rPr>
          <w:rFonts w:ascii="David" w:hAnsi="David" w:cs="David"/>
          <w:color w:val="000000"/>
          <w:rtl/>
        </w:rPr>
        <w:t>(שמואל ב כב)</w:t>
      </w:r>
      <w:r>
        <w:rPr>
          <w:rFonts w:ascii="David" w:hAnsi="David" w:cs="David"/>
          <w:color w:val="000000"/>
          <w:sz w:val="33"/>
          <w:szCs w:val="33"/>
          <w:rtl/>
        </w:rPr>
        <w:t xml:space="preserve"> יִשְׁעוּ וְגוֹ' אֶל </w:t>
      </w:r>
      <w:r>
        <w:rPr>
          <w:rFonts w:ascii="David" w:hAnsi="David" w:cs="David"/>
          <w:color w:val="000000"/>
          <w:sz w:val="33"/>
          <w:szCs w:val="33"/>
          <w:rtl/>
        </w:rPr>
        <w:t xml:space="preserve">יְיָ'. יֶשַׁע אִסְתַּכְּלוּתָא הוּא. מַאן דְּבָעֵי לְאִסְתַּכְּלָא בִּי, בִּגְוָונִין דִּילִי יִסְתָּכַּל. מַאי טַעֲמָא. מִשּׁוּם דִּכְתִּיב, </w:t>
      </w:r>
      <w:r>
        <w:rPr>
          <w:rFonts w:ascii="David" w:hAnsi="David" w:cs="David"/>
          <w:color w:val="000000"/>
          <w:rtl/>
        </w:rPr>
        <w:t>(ישעיה סא)</w:t>
      </w:r>
      <w:r>
        <w:rPr>
          <w:rFonts w:ascii="David" w:hAnsi="David" w:cs="David"/>
          <w:color w:val="000000"/>
          <w:sz w:val="33"/>
          <w:szCs w:val="33"/>
          <w:rtl/>
        </w:rPr>
        <w:t xml:space="preserve"> מְעִיל צְדָקָה יְעָטָנִי, צְדָקָה מַמָּשׁ, דִּגְוָונִין בֵּיהּ אִתְגְּלִיפוּ. כֶּחָתָן יְכַהֵן פְּאֵר, </w:t>
      </w:r>
      <w:r>
        <w:rPr>
          <w:rFonts w:ascii="David" w:hAnsi="David" w:cs="David"/>
          <w:color w:val="000000"/>
          <w:sz w:val="33"/>
          <w:szCs w:val="33"/>
          <w:rtl/>
        </w:rPr>
        <w:t xml:space="preserve">הָא גַּוְונָא חַד. וְכַכַּלָּה תַּעְדֶּה כֵּלֶיהָ, הָא גַּוְונָא אַחֲרָא. וְכַד גַּוְונִין מִתְחַבְּרָן, בֵּיהּ שַׁעֲתָא אִתְחַזְיָין, וְכֻלְּהוּ תְּאִיבִין לְאַחֲזָאָה, וּלְאִסְתַּכְּלָא בֵּיהּ. </w:t>
      </w:r>
    </w:p>
    <w:p w14:paraId="2350FB92" w14:textId="77777777" w:rsidR="00000000" w:rsidRDefault="00AC0C38">
      <w:pPr>
        <w:bidi/>
        <w:jc w:val="both"/>
        <w:divId w:val="861013408"/>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שֶׁאֵלֶּה נֶחְקְקוּ בוֹ, שֶׁכָּתוּב</w:t>
      </w:r>
      <w:r>
        <w:rPr>
          <w:rFonts w:ascii="David" w:eastAsia="Times New Roman" w:hAnsi="David" w:cs="David"/>
          <w:color w:val="000000"/>
          <w:sz w:val="33"/>
          <w:szCs w:val="33"/>
          <w:rtl/>
        </w:rPr>
        <w:t>ּ כִּי הִלְבִּישַׁנִי בִּגְדֵי יֶשַׁע. מַה זֶּה בִּגְדֵי יֶשַׁע? גְּוָנִים שֶׁנֶּחְקְקוּ לְהִסְתַּכֵּל בּוֹ, כְּמוֹ שֶׁנֶּאֱמַר יִשְׁעוּ וְגוֹ' אֶל ה'. יֶשַׁע הוּא הִסְתַּכְּלוּת. מִי שֶׁרוֹצֶה לְהִסְתַּכֵּל בִּי, יִסְתַּכֵּל בַּגְּוָנִים שֶׁלִּי. מָה הַטּ</w:t>
      </w:r>
      <w:r>
        <w:rPr>
          <w:rFonts w:ascii="David" w:eastAsia="Times New Roman" w:hAnsi="David" w:cs="David"/>
          <w:color w:val="000000"/>
          <w:sz w:val="33"/>
          <w:szCs w:val="33"/>
          <w:rtl/>
        </w:rPr>
        <w:t>ַעַם? מִשּׁוּם שֶׁכָּתוּב מְעִיל צְדָקָה יְעָטָנִי, צְדָקָה מַמָּשׁ, שֶׁהַגְּוָנִים נֶחְקְקוּ בוֹ. כֶּחָתָן יְכַהֵן פְּאֵר, זֶה גָּוֶן אֶחָד. וְכַכַּלָּה תַּעְדֶּה כֵלֶיהָ, זֶה גָּוֶן אַחֵר. וּכְשֶׁהַגְּוָנִים מִתְחַבְּרִים, בְּאוֹתָהּ שָׁעָה נִרְאִים, וְכ</w:t>
      </w:r>
      <w:r>
        <w:rPr>
          <w:rFonts w:ascii="David" w:eastAsia="Times New Roman" w:hAnsi="David" w:cs="David"/>
          <w:color w:val="000000"/>
          <w:sz w:val="33"/>
          <w:szCs w:val="33"/>
          <w:rtl/>
        </w:rPr>
        <w:t xml:space="preserve">ֻלָּם מִשְׁתּוֹקְקִים לִרְאוֹת וּלְהִסְתַּכֵּל בּוֹ. </w:t>
      </w:r>
    </w:p>
    <w:p w14:paraId="74CFE335" w14:textId="77777777" w:rsidR="00000000" w:rsidRDefault="00AC0C38">
      <w:pPr>
        <w:bidi/>
        <w:jc w:val="both"/>
        <w:divId w:val="2058580902"/>
        <w:rPr>
          <w:rFonts w:ascii="David" w:eastAsia="Times New Roman" w:hAnsi="David" w:cs="David"/>
          <w:color w:val="000000"/>
          <w:sz w:val="33"/>
          <w:szCs w:val="33"/>
          <w:rtl/>
        </w:rPr>
      </w:pPr>
    </w:p>
    <w:p w14:paraId="664C59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 יוֹסִי אָמַר, שׂוֹשׂ אָשִׂישׂ בַּיְיָ', תְּרֵין חֶדְוָון. בַּיְיָ': בְּרַחֲמֵי. תָּגֵל נַפְשִׁי, הָא </w:t>
      </w:r>
      <w:r>
        <w:rPr>
          <w:rFonts w:ascii="David" w:hAnsi="David" w:cs="David"/>
          <w:color w:val="000000"/>
          <w:rtl/>
        </w:rPr>
        <w:t>(חד חדוה)</w:t>
      </w:r>
      <w:r>
        <w:rPr>
          <w:rFonts w:ascii="David" w:hAnsi="David" w:cs="David"/>
          <w:color w:val="000000"/>
          <w:sz w:val="33"/>
          <w:szCs w:val="33"/>
          <w:rtl/>
        </w:rPr>
        <w:t xml:space="preserve"> בְּדִינָא. אָמַר ר' יְהוּדָה, בְּכֹלָּא חֶדְוָה עַל חֶדְוָה. וְחֶדְוָה דְּצִיּוֹן, זַמ</w:t>
      </w:r>
      <w:r>
        <w:rPr>
          <w:rFonts w:ascii="David" w:hAnsi="David" w:cs="David"/>
          <w:color w:val="000000"/>
          <w:sz w:val="33"/>
          <w:szCs w:val="33"/>
          <w:rtl/>
        </w:rPr>
        <w:t xml:space="preserve">ִּין קוּדְשָׁא בְּרִיךְ הוּא לְאַחְדָּאָה לְיִשְׂרָאֵל, בְּחֶדְוָותָא יַתִּיר מִכֹּלָּא, דִּכְתִּיב, </w:t>
      </w:r>
      <w:r>
        <w:rPr>
          <w:rFonts w:ascii="David" w:hAnsi="David" w:cs="David"/>
          <w:color w:val="000000"/>
          <w:rtl/>
        </w:rPr>
        <w:t>(ישעיה לה)</w:t>
      </w:r>
      <w:r>
        <w:rPr>
          <w:rFonts w:ascii="David" w:hAnsi="David" w:cs="David"/>
          <w:color w:val="000000"/>
          <w:sz w:val="33"/>
          <w:szCs w:val="33"/>
          <w:rtl/>
        </w:rPr>
        <w:t xml:space="preserve"> וּפְדוּיֵי יְיָ' יְשׁוּבוּן וּבָאוּ צִיּוֹן בְּרִנָּה וְגו', וּפְדוּיֵי יְיָ' יְשׁוּבוּן, הָא חַד. וּבָאוּ צִיּוֹן בְּרִנָּה, הָא תְּרֵי. וְשִׂמ</w:t>
      </w:r>
      <w:r>
        <w:rPr>
          <w:rFonts w:ascii="David" w:hAnsi="David" w:cs="David"/>
          <w:color w:val="000000"/>
          <w:sz w:val="33"/>
          <w:szCs w:val="33"/>
          <w:rtl/>
        </w:rPr>
        <w:t xml:space="preserve">ְחַת עוֹלָם עַל רֹאשָׁם, הָא תְּלַת. שָׂשׂוֹן וְשִׂמְחָה יַשִּׂיגוּ, הָא אַרְבַּע. לָקֳבְלֵיהוֹן דְּאַרְבַּע זִמְנִין דְּאִתְפְּזָרוּ יִשְׂרָאֵל בֵּינֵי עֲמַמְיָא. וּכְדֵין כְּתִיב </w:t>
      </w:r>
      <w:r>
        <w:rPr>
          <w:rFonts w:ascii="David" w:hAnsi="David" w:cs="David"/>
          <w:color w:val="000000"/>
          <w:rtl/>
        </w:rPr>
        <w:t>(ישעיה יב)</w:t>
      </w:r>
      <w:r>
        <w:rPr>
          <w:rFonts w:ascii="David" w:hAnsi="David" w:cs="David"/>
          <w:color w:val="000000"/>
          <w:sz w:val="33"/>
          <w:szCs w:val="33"/>
          <w:rtl/>
        </w:rPr>
        <w:t xml:space="preserve"> וַאֲמַרְתֶּם בַּיּוֹם הַהוּא הוֹדוּ לַיְיָ' קִרְאוּ בִשְׁמוֹ וְג</w:t>
      </w:r>
      <w:r>
        <w:rPr>
          <w:rFonts w:ascii="David" w:hAnsi="David" w:cs="David"/>
          <w:color w:val="000000"/>
          <w:sz w:val="33"/>
          <w:szCs w:val="33"/>
          <w:rtl/>
        </w:rPr>
        <w:t xml:space="preserve">וֹ'. </w:t>
      </w:r>
    </w:p>
    <w:p w14:paraId="1A227B58" w14:textId="77777777" w:rsidR="00000000" w:rsidRDefault="00AC0C38">
      <w:pPr>
        <w:bidi/>
        <w:jc w:val="both"/>
        <w:divId w:val="129194159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אָמַר, שׂוֹשׂ אָשִׂישׂ בַּה' - שְׁתֵּי חֶדְווֹת. בַּה' - בְּרַחֲמִים. תָּגֵל נַפְשִׁי - הֲרֵי </w:t>
      </w:r>
      <w:r>
        <w:rPr>
          <w:rFonts w:ascii="David" w:eastAsia="Times New Roman" w:hAnsi="David" w:cs="David"/>
          <w:color w:val="000000"/>
          <w:sz w:val="23"/>
          <w:szCs w:val="23"/>
          <w:rtl/>
        </w:rPr>
        <w:t>(אחת בחדוה)</w:t>
      </w:r>
      <w:r>
        <w:rPr>
          <w:rFonts w:ascii="David" w:eastAsia="Times New Roman" w:hAnsi="David" w:cs="David"/>
          <w:color w:val="000000"/>
          <w:sz w:val="33"/>
          <w:szCs w:val="33"/>
          <w:rtl/>
        </w:rPr>
        <w:t xml:space="preserve"> בְּדִין. אָמַר רַבִּי יְהוּדָה, בַּכֹּל שִׂמְחָה שֶׁל שִׂמְחָה. וְחֶדְוָה שֶׁל צִיּוֹן עָתִיד הַקָּדוֹשׁ בָּרוּךְ הוּא לְשַׂמֵּחַ</w:t>
      </w:r>
      <w:r>
        <w:rPr>
          <w:rFonts w:ascii="David" w:eastAsia="Times New Roman" w:hAnsi="David" w:cs="David"/>
          <w:color w:val="000000"/>
          <w:sz w:val="33"/>
          <w:szCs w:val="33"/>
          <w:rtl/>
        </w:rPr>
        <w:t xml:space="preserve"> אֶת יִשְׂרָאֵל בְּשִׂמְחָה יְתֵרָה מֵהַכֹּל, שֶׁכָּתוּב </w:t>
      </w:r>
      <w:r>
        <w:rPr>
          <w:rFonts w:ascii="David" w:eastAsia="Times New Roman" w:hAnsi="David" w:cs="David"/>
          <w:color w:val="000000"/>
          <w:sz w:val="23"/>
          <w:szCs w:val="23"/>
          <w:rtl/>
        </w:rPr>
        <w:t>(שם לה)</w:t>
      </w:r>
      <w:r>
        <w:rPr>
          <w:rFonts w:ascii="David" w:eastAsia="Times New Roman" w:hAnsi="David" w:cs="David"/>
          <w:color w:val="000000"/>
          <w:sz w:val="33"/>
          <w:szCs w:val="33"/>
          <w:rtl/>
        </w:rPr>
        <w:t xml:space="preserve"> וּפְדוּיֵי ה' יְשֻׁבוּן וּבָאוּ צִיּוֹן בְּרִנָּה וְגוֹ'. וּפְדוּיֵי ה' יְשֻׁבוּן - הֲרֵי אַחַת. וּבָאוּ צִיּוֹן בְּרִנָּה - הֲרֵי שְׁתַּיִם. וְשִׂמְחַת עוֹלָם עַל רֹאשָׁם - הֲרֵי שָׁלֹשׁ. שׂ</w:t>
      </w:r>
      <w:r>
        <w:rPr>
          <w:rFonts w:ascii="David" w:eastAsia="Times New Roman" w:hAnsi="David" w:cs="David"/>
          <w:color w:val="000000"/>
          <w:sz w:val="33"/>
          <w:szCs w:val="33"/>
          <w:rtl/>
        </w:rPr>
        <w:t xml:space="preserve">ָשׂוֹן וְשִׂמְחָה יַשִּׂיגוּ - הֲרֵי אַרְבַּע. כְּנֶגְדָּם שֶׁל אַרְבַּע פְּעָמִים שֶׁהִתְפַּזְּרוּ יִשְׂרָאֵל בֵּין הָעַמִּים, וְאָז כָּתוּב </w:t>
      </w:r>
      <w:r>
        <w:rPr>
          <w:rFonts w:ascii="David" w:eastAsia="Times New Roman" w:hAnsi="David" w:cs="David"/>
          <w:color w:val="000000"/>
          <w:sz w:val="23"/>
          <w:szCs w:val="23"/>
          <w:rtl/>
        </w:rPr>
        <w:t>(שם יב)</w:t>
      </w:r>
      <w:r>
        <w:rPr>
          <w:rFonts w:ascii="David" w:eastAsia="Times New Roman" w:hAnsi="David" w:cs="David"/>
          <w:color w:val="000000"/>
          <w:sz w:val="33"/>
          <w:szCs w:val="33"/>
          <w:rtl/>
        </w:rPr>
        <w:t xml:space="preserve"> וַאֲמַרְתֶּם בַּיּוֹם הַהוּא הוֹדוּ לַה' קִרְאוּ בִשְׁמוֹ וְגוֹ'. </w:t>
      </w:r>
    </w:p>
    <w:p w14:paraId="37E292D2" w14:textId="77777777" w:rsidR="00000000" w:rsidRDefault="00AC0C38">
      <w:pPr>
        <w:bidi/>
        <w:jc w:val="both"/>
        <w:divId w:val="2058580902"/>
        <w:rPr>
          <w:rFonts w:ascii="David" w:eastAsia="Times New Roman" w:hAnsi="David" w:cs="David"/>
          <w:color w:val="000000"/>
          <w:sz w:val="33"/>
          <w:szCs w:val="33"/>
          <w:rtl/>
        </w:rPr>
      </w:pPr>
    </w:p>
    <w:p w14:paraId="0A2750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ב</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t>וְאֵלּוּ הֵם</w:t>
      </w:r>
      <w:r>
        <w:rPr>
          <w:rFonts w:ascii="David" w:hAnsi="David" w:cs="David"/>
          <w:color w:val="000000"/>
          <w:sz w:val="33"/>
          <w:szCs w:val="33"/>
          <w:rtl/>
        </w:rPr>
        <w:t xml:space="preserve"> י''ב פִּקּוּדִין. א' יִחוּד יְיָ. ב' לְיִרְאָה אֵת יְיָ. ג' לְמִנְדַּע דְּאִית דָּיַּין וְאִית אֲגַר טָב וְכוּ'. ד' לְקַדֶשׁ אֵת יְיָ. ת לְהִתְפָּלֵל בְּכָל יוֹם שַׁחֲרִית מִנְחָה עַרְבִית. ו' לַעֲסוֹק בְּתוֹרָה. ז' לְמוּל אֵת הַבֶּן. ח' קַדֶּשׁ לִּי כָּל</w:t>
      </w:r>
      <w:r>
        <w:rPr>
          <w:rFonts w:ascii="David" w:hAnsi="David" w:cs="David"/>
          <w:color w:val="000000"/>
          <w:sz w:val="33"/>
          <w:szCs w:val="33"/>
          <w:rtl/>
        </w:rPr>
        <w:t xml:space="preserve"> בְּכוֹר. ט' תְפִילִין. י' צִיצִית. י''א מֵזוּזָה. י''ב לִמְסוֹר נַפְשׁוֹ בִּדְבֵקוּת </w:t>
      </w:r>
      <w:r>
        <w:rPr>
          <w:rFonts w:ascii="David" w:hAnsi="David" w:cs="David"/>
          <w:color w:val="000000"/>
          <w:rtl/>
        </w:rPr>
        <w:t>(ה')</w:t>
      </w:r>
      <w:r>
        <w:rPr>
          <w:rFonts w:ascii="David" w:hAnsi="David" w:cs="David"/>
          <w:color w:val="000000"/>
          <w:sz w:val="33"/>
          <w:szCs w:val="33"/>
          <w:rtl/>
        </w:rPr>
        <w:t xml:space="preserve">. אֵלּוּ הֵם י''ב פִּקּוּדֵי שָׁמוֹר. א' דְּלָא לְמִיהָב רֵבוּ לְעֲבוֹדָה זָרָה. ב' דְּלָא לְמִבְנֵי מִגְדַּל לְעֲבוֹדָה זָרָה. ג' אַל תִפְנוּ וְגוֹ' </w:t>
      </w:r>
      <w:r>
        <w:rPr>
          <w:rFonts w:ascii="David" w:hAnsi="David" w:cs="David"/>
          <w:color w:val="000000"/>
          <w:rtl/>
        </w:rPr>
        <w:t>(שלא)</w:t>
      </w:r>
      <w:r>
        <w:rPr>
          <w:rFonts w:ascii="David" w:hAnsi="David" w:cs="David"/>
          <w:color w:val="000000"/>
          <w:sz w:val="33"/>
          <w:szCs w:val="33"/>
          <w:rtl/>
        </w:rPr>
        <w:t xml:space="preserve"> </w:t>
      </w:r>
      <w:r>
        <w:rPr>
          <w:rFonts w:ascii="David" w:hAnsi="David" w:cs="David"/>
          <w:color w:val="000000"/>
          <w:sz w:val="33"/>
          <w:szCs w:val="33"/>
          <w:rtl/>
        </w:rPr>
        <w:t xml:space="preserve">לְהַרְהֵר אַחֲרֵיהֶם. ד' לֹא תִשְׁתַּחֲוֶה לָהֶם. ה' דְּלָא לְאִתְכָּפְיָּיא, דְּהַיְינוּ לא תָעָבְדֵם. ו' דְּלָא לְהַחֲלִיף יִחוּדָא דְּמָארֵיהּ דְּהַיְינוּ הַהֶמִיר. ז' דְּלָא לְהַרְהֵרָא, דְּהַיְינוּ לא תָתוּרוּ וְגוֹ'. ח' שֶׁלֹּא לִשְׁאוֹל בְּאוֹב. ט' </w:t>
      </w:r>
      <w:r>
        <w:rPr>
          <w:rFonts w:ascii="David" w:hAnsi="David" w:cs="David"/>
          <w:color w:val="000000"/>
          <w:sz w:val="33"/>
          <w:szCs w:val="33"/>
          <w:rtl/>
        </w:rPr>
        <w:t>שֶׁלּא לִשְׁאוֹל בְּיִדְעוֹנִי. י' שֶׁלֹּא לִדְרוֹשׁ אֶל הַמֵּתִים. י''א דְּלָא לְמֶעְבַּד חַרְשִׁין דְּהַיְינוּ וְחוֹבֵר חָבֶר. י''ב וְשֵׁם אֱלֹהִים אֲחֵרִים שֶׁלֹּא תַזְכִּירוּ:</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r>
        <w:rPr>
          <w:rFonts w:ascii="David" w:hAnsi="David" w:cs="David"/>
          <w:color w:val="000000"/>
          <w:rtl/>
        </w:rPr>
        <w:t>(שמותכ)</w:t>
      </w:r>
      <w:r>
        <w:rPr>
          <w:rFonts w:ascii="David" w:hAnsi="David" w:cs="David"/>
          <w:color w:val="000000"/>
          <w:sz w:val="33"/>
          <w:szCs w:val="33"/>
          <w:rtl/>
        </w:rPr>
        <w:t xml:space="preserve"> וַיְדַבֵּר אֱלהִים אֵת כָּל הַדְּבָרִים הָאֵלֶּה. </w:t>
      </w:r>
      <w:r>
        <w:rPr>
          <w:rFonts w:ascii="David" w:hAnsi="David" w:cs="David"/>
          <w:color w:val="000000"/>
          <w:sz w:val="33"/>
          <w:szCs w:val="33"/>
          <w:rtl/>
        </w:rPr>
        <w:t xml:space="preserve">כָּל הַדְּבָרִים, כְּלָלָא דָּא, הוּא כְּלָלָא דְּכֹלָּא, כְּלָלָא דִּלְעֵילָּא וְתַתָּא. </w:t>
      </w:r>
    </w:p>
    <w:p w14:paraId="2145C3D6" w14:textId="77777777" w:rsidR="00000000" w:rsidRDefault="00AC0C38">
      <w:pPr>
        <w:bidi/>
        <w:jc w:val="both"/>
        <w:divId w:val="475923359"/>
        <w:rPr>
          <w:rFonts w:ascii="David" w:eastAsia="Times New Roman" w:hAnsi="David" w:cs="David"/>
          <w:color w:val="000000"/>
          <w:sz w:val="33"/>
          <w:szCs w:val="33"/>
          <w:rtl/>
        </w:rPr>
      </w:pPr>
      <w:r>
        <w:rPr>
          <w:rFonts w:ascii="David" w:eastAsia="Times New Roman" w:hAnsi="David" w:cs="David"/>
          <w:color w:val="000000"/>
          <w:sz w:val="33"/>
          <w:szCs w:val="33"/>
          <w:rtl/>
        </w:rPr>
        <w:t>וְאֵלּוּ הֵן י''ב מִצְווֹת: א - יִחוּד ה'. ב - לְיִרְאָה אֶת ה'. ג - לָדַעַת שֶׁיֵּשׁ דַּיָּן וְיֵשׁ שָׂכָר טוֹב וְכוּ'. ד - לְקַדֵּשׁ אֶת ה'. ה - לְהִתְפַּלֵּל בְּ</w:t>
      </w:r>
      <w:r>
        <w:rPr>
          <w:rFonts w:ascii="David" w:eastAsia="Times New Roman" w:hAnsi="David" w:cs="David"/>
          <w:color w:val="000000"/>
          <w:sz w:val="33"/>
          <w:szCs w:val="33"/>
          <w:rtl/>
        </w:rPr>
        <w:t>כָל יוֹם שַׁחֲרִית מִנְחָה עַרְבִית. ו - לַעֲסֹק בַּתּוֹרָה. ז - לָמוּל אֶת הַבֵּן. ח - קַדֶּשׁ לִי כָל בְּכוֹר. ט - תְּפִלִּין. י - צִיצִית. יא - מְזוּזָה. יב - לִמְסֹר נַפְשׁוֹ בִּדְבֵקוּת. אֵלּוּ הֵם י''ב מִצְווֹת שָׁמוֹר: א - שֶׁלֹּא לָתֵת גְּדֻלָּה לַ</w:t>
      </w:r>
      <w:r>
        <w:rPr>
          <w:rFonts w:ascii="David" w:eastAsia="Times New Roman" w:hAnsi="David" w:cs="David"/>
          <w:color w:val="000000"/>
          <w:sz w:val="33"/>
          <w:szCs w:val="33"/>
          <w:rtl/>
        </w:rPr>
        <w:t xml:space="preserve">עֲבוֹדָה זָרָה. ב - שֶׁלֹּא לִבְנוֹת מִגְדָּל לַעֲבוֹדָה זָרָה. ג - אַל תִּפְנוּ וְגוֹ', </w:t>
      </w:r>
      <w:r>
        <w:rPr>
          <w:rFonts w:ascii="David" w:eastAsia="Times New Roman" w:hAnsi="David" w:cs="David"/>
          <w:color w:val="000000"/>
          <w:sz w:val="23"/>
          <w:szCs w:val="23"/>
          <w:rtl/>
        </w:rPr>
        <w:t>(שלא)</w:t>
      </w:r>
      <w:r>
        <w:rPr>
          <w:rFonts w:ascii="David" w:eastAsia="Times New Roman" w:hAnsi="David" w:cs="David"/>
          <w:color w:val="000000"/>
          <w:sz w:val="33"/>
          <w:szCs w:val="33"/>
          <w:rtl/>
        </w:rPr>
        <w:t xml:space="preserve"> לְהַרְהֵר אַחֲרֵיהֶם. ד - לֹא תִשְׁתַּחֲוֶה לָהֶם. ה - שֶׁלֹּא לְהִכָּנַע, זֶהוּ לֹא תָעָבְדֵם. ו - שֶׁלֹּא לְהַחֲלִיף יִחוּד שֶׁל רִבּוֹנוֹ, זֶהוּ הַהֵימִיר. ז </w:t>
      </w:r>
      <w:r>
        <w:rPr>
          <w:rFonts w:ascii="David" w:eastAsia="Times New Roman" w:hAnsi="David" w:cs="David"/>
          <w:color w:val="000000"/>
          <w:sz w:val="33"/>
          <w:szCs w:val="33"/>
          <w:rtl/>
        </w:rPr>
        <w:t>- שֶׁלֹּא לְהַרְהֵר, זֶהוּ לֹא תָתוּרוּ וְגוֹ'. ח - שֶׁלֹּא לִשְׁאֹל בְּאוֹב. ט - שֶׁלֹּא לִשְׁאֹל בְּיִדְּעוֹנִי. י - שֶׁלֹּא לִדְרשׁ אֶל הַמֵּתִים. יא - שֶׁלֹּא לַעֲשׂוֹת כְּשָׁפִים, זֶהוּ וְחֹבֵר חָבֶר. יב - וְשֵׁם אֱלֹהִים אֲחֵרִים שֶׁלֹּא תַזְכִּירוּ:</w:t>
      </w:r>
      <w:r>
        <w:rPr>
          <w:rFonts w:ascii="David" w:eastAsia="Times New Roman" w:hAnsi="David" w:cs="David"/>
          <w:color w:val="000000"/>
          <w:sz w:val="33"/>
          <w:szCs w:val="33"/>
          <w:rtl/>
        </w:rPr>
        <w:t xml:space="preserve"> וַיְדַבֵּר אֱלֹהִים אֵת כָּל הַדְּבָרִים הָאֵלֶּה. כָּל הַדְּבָרִים - כְּלָל זֶה הוּא כְּלָל שֶׁל הַכֹּל, כְּלָל שֶׁל מַעְלָה וּמַטָּה. </w:t>
      </w:r>
    </w:p>
    <w:p w14:paraId="0C76B8D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6" w:name="HtmpReportNum0171_L2"/>
      <w:bookmarkStart w:id="367" w:name="דףBצ''אBע''א"/>
      <w:bookmarkEnd w:id="366"/>
      <w:bookmarkEnd w:id="367"/>
    </w:p>
    <w:p w14:paraId="419DF09D" w14:textId="77777777" w:rsidR="00000000" w:rsidRDefault="00AC0C38">
      <w:pPr>
        <w:pStyle w:val="NormalWeb"/>
        <w:bidi/>
        <w:jc w:val="both"/>
        <w:divId w:val="2058580902"/>
        <w:rPr>
          <w:rFonts w:ascii="David" w:hAnsi="David" w:cs="David"/>
          <w:color w:val="000000"/>
          <w:sz w:val="33"/>
          <w:szCs w:val="33"/>
          <w:rtl/>
        </w:rPr>
      </w:pPr>
      <w:hyperlink w:anchor="דף_צ''א_ע''א!" w:history="1">
        <w:r>
          <w:rPr>
            <w:rStyle w:val="Hyperlink"/>
            <w:rFonts w:ascii="David" w:hAnsi="David" w:cs="David"/>
            <w:b/>
            <w:bCs/>
            <w:sz w:val="45"/>
            <w:szCs w:val="45"/>
            <w:rtl/>
          </w:rPr>
          <w:t>דף צ''א ע''א</w:t>
        </w:r>
      </w:hyperlink>
    </w:p>
    <w:p w14:paraId="63248F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אָנֹכִי, רָזָא דְּעָלְמָא עִלָּאָה, בְּרָזָא דִּשְׁמָא קַדִּישָׁא</w:t>
      </w:r>
      <w:r>
        <w:rPr>
          <w:rFonts w:ascii="David" w:hAnsi="David" w:cs="David"/>
          <w:color w:val="000000"/>
          <w:sz w:val="33"/>
          <w:szCs w:val="33"/>
          <w:rtl/>
        </w:rPr>
        <w:t xml:space="preserve"> יה''ו. אָנֹכִי, אִתְגַּלְיָא וְאִתְגְּנִיז. אִתְגַּלְיָא בְּרָזָא קַדִּישָׁא דְּכֻרְסְיָיא, דְּסִיהֲרָא קַיְּימָא בִּשְׁלִימוּ כַּחֲדָא, כַּד שִׁמְשָׁא שַׁלְטָא, וְסִיהֲרָא אִתְנְהִירַת, וְלֵית לָהּ שְׁבָחָא, בַּר שְׁבָחָא</w:t>
      </w:r>
      <w:r>
        <w:rPr>
          <w:rFonts w:ascii="David" w:hAnsi="David" w:cs="David"/>
          <w:color w:val="000000"/>
          <w:sz w:val="33"/>
          <w:szCs w:val="33"/>
          <w:rtl/>
        </w:rPr>
        <w:t xml:space="preserve"> </w:t>
      </w:r>
      <w:r>
        <w:rPr>
          <w:rFonts w:ascii="David" w:hAnsi="David" w:cs="David"/>
          <w:color w:val="000000"/>
          <w:rtl/>
        </w:rPr>
        <w:t>(דף צ''א ע''א)</w:t>
      </w:r>
      <w:r>
        <w:rPr>
          <w:rFonts w:ascii="David" w:hAnsi="David" w:cs="David"/>
          <w:color w:val="000000"/>
          <w:rtl/>
        </w:rPr>
        <w:t xml:space="preserve"> </w:t>
      </w:r>
      <w:r>
        <w:rPr>
          <w:rFonts w:ascii="David" w:hAnsi="David" w:cs="David"/>
          <w:color w:val="000000"/>
          <w:sz w:val="33"/>
          <w:szCs w:val="33"/>
          <w:rtl/>
        </w:rPr>
        <w:t>דִּנְהוֹרָא דְּנָ</w:t>
      </w:r>
      <w:r>
        <w:rPr>
          <w:rFonts w:ascii="David" w:hAnsi="David" w:cs="David"/>
          <w:color w:val="000000"/>
          <w:sz w:val="33"/>
          <w:szCs w:val="33"/>
          <w:rtl/>
        </w:rPr>
        <w:t xml:space="preserve">הִיר עָלָּה. </w:t>
      </w:r>
    </w:p>
    <w:p w14:paraId="0C91B627" w14:textId="77777777" w:rsidR="00000000" w:rsidRDefault="00AC0C38">
      <w:pPr>
        <w:bidi/>
        <w:jc w:val="both"/>
        <w:divId w:val="2007829044"/>
        <w:rPr>
          <w:rFonts w:ascii="David" w:eastAsia="Times New Roman" w:hAnsi="David" w:cs="David"/>
          <w:color w:val="000000"/>
          <w:sz w:val="33"/>
          <w:szCs w:val="33"/>
          <w:rtl/>
        </w:rPr>
      </w:pPr>
      <w:r>
        <w:rPr>
          <w:rFonts w:ascii="David" w:eastAsia="Times New Roman" w:hAnsi="David" w:cs="David"/>
          <w:color w:val="000000"/>
          <w:sz w:val="33"/>
          <w:szCs w:val="33"/>
          <w:rtl/>
        </w:rPr>
        <w:t>אָנֹכִי, סוֹד שֶׁל הָעוֹלָם הָעֶלְיוֹן בְּסוֹד הַשֵּׁם הַקָּדוֹשׁ יה''ו. אָנֹכִי, נִגְלֶה וְנִגְנָז, נִגְלֶה בְּסוֹד קָדוֹשׁ שֶׁל הַכִּסֵּא, שֶׁהַלְּבָנָה עוֹמֶדֶת בִּשְׁלֵמוּת כְּאֶחָד, כְּשֶׁהַשֶּׁמֶשׁ שׁוֹלֵט וְהַלְּבָנָה מְאִירָה, וְאֵין</w:t>
      </w:r>
      <w:r>
        <w:rPr>
          <w:rFonts w:ascii="David" w:eastAsia="Times New Roman" w:hAnsi="David" w:cs="David"/>
          <w:color w:val="000000"/>
          <w:sz w:val="33"/>
          <w:szCs w:val="33"/>
          <w:rtl/>
        </w:rPr>
        <w:t xml:space="preserve"> לָהּ שֶׁבַח פְּרָט לַשֶּׁבַח שֶׁל הָאוֹר שֶׁמֵּאִיר עָלֶיהָ. </w:t>
      </w:r>
    </w:p>
    <w:p w14:paraId="4D05BF5F" w14:textId="77777777" w:rsidR="00000000" w:rsidRDefault="00AC0C38">
      <w:pPr>
        <w:bidi/>
        <w:jc w:val="both"/>
        <w:divId w:val="2058580902"/>
        <w:rPr>
          <w:rFonts w:ascii="David" w:eastAsia="Times New Roman" w:hAnsi="David" w:cs="David"/>
          <w:color w:val="000000"/>
          <w:sz w:val="33"/>
          <w:szCs w:val="33"/>
          <w:rtl/>
        </w:rPr>
      </w:pPr>
    </w:p>
    <w:p w14:paraId="708B8B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אָנֹכִי, בְּאַשְׁלְמוּת רָזִין דִּשְׁלִימוּ דְּכוּרְסְיָּיא לְתַתָּא, וְאִסְתָּלָּקוּ חֵיוָן קַדִּישִׁין, וְאִיהִי אִתְתַּקְנַת בְּתִקּוּנָהָא. וְכַד אִיהִי שַׁפִּירָא בְּחֵיזוּ, וּבַעֲלָהּ אָתֵי לְגַבָּהָא, כְּדֵין אִקְרֵי אָנֹכִי. </w:t>
      </w:r>
    </w:p>
    <w:p w14:paraId="346484B8" w14:textId="77777777" w:rsidR="00000000" w:rsidRDefault="00AC0C38">
      <w:pPr>
        <w:bidi/>
        <w:jc w:val="both"/>
        <w:divId w:val="73285698"/>
        <w:rPr>
          <w:rFonts w:ascii="David" w:eastAsia="Times New Roman" w:hAnsi="David" w:cs="David"/>
          <w:color w:val="000000"/>
          <w:sz w:val="33"/>
          <w:szCs w:val="33"/>
          <w:rtl/>
        </w:rPr>
      </w:pPr>
      <w:r>
        <w:rPr>
          <w:rFonts w:ascii="David" w:eastAsia="Times New Roman" w:hAnsi="David" w:cs="David"/>
          <w:color w:val="000000"/>
          <w:sz w:val="33"/>
          <w:szCs w:val="33"/>
          <w:rtl/>
        </w:rPr>
        <w:t>אָנֹכִי, בְּהַשְׁלָמַ</w:t>
      </w:r>
      <w:r>
        <w:rPr>
          <w:rFonts w:ascii="David" w:eastAsia="Times New Roman" w:hAnsi="David" w:cs="David"/>
          <w:color w:val="000000"/>
          <w:sz w:val="33"/>
          <w:szCs w:val="33"/>
          <w:rtl/>
        </w:rPr>
        <w:t xml:space="preserve">ת סוֹדוֹת שֶׁל שְׁלֵמוּת שֶׁל הַכִּסֵּא לְמַטָּה, וְהִתְעַלּוּ הַחַיּוֹת הַקְּדוֹשׁוֹת, וְהִיא הִתְתַּקְּנָה בְּתִקּוּנֶיהָ. וּכְשֶׁהִיא יָפָה לְמַרְאֶה וּבַעְלָהּ בָּא אֵלֶיהָ, אָז נִקְרֵאת אָנֹכִי. </w:t>
      </w:r>
    </w:p>
    <w:p w14:paraId="0F444EB4" w14:textId="77777777" w:rsidR="00000000" w:rsidRDefault="00AC0C38">
      <w:pPr>
        <w:bidi/>
        <w:jc w:val="both"/>
        <w:divId w:val="2058580902"/>
        <w:rPr>
          <w:rFonts w:ascii="David" w:eastAsia="Times New Roman" w:hAnsi="David" w:cs="David"/>
          <w:color w:val="000000"/>
          <w:sz w:val="33"/>
          <w:szCs w:val="33"/>
          <w:rtl/>
        </w:rPr>
      </w:pPr>
    </w:p>
    <w:p w14:paraId="4A8C0A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אָנֹכִי, רָזָא דְּכֹלָּא כַּחֲדָא, בִּכְלָלָא דְּכָל </w:t>
      </w:r>
      <w:r>
        <w:rPr>
          <w:rFonts w:ascii="David" w:hAnsi="David" w:cs="David"/>
          <w:color w:val="000000"/>
          <w:sz w:val="33"/>
          <w:szCs w:val="33"/>
          <w:rtl/>
        </w:rPr>
        <w:t>אַתְוָון, בִּשְׁבִילֵי אוֹרַיְיתָא, דְּנַפְקוּ מִגּוֹ רָזָא עִלָּאָה, בְּהַאי אָנֹכִי, תַּלְיָין רָזִין עִלָּאִין וְתַתָּאִין. אָנֹכִי, רָזָא לְמֵיהָב אֲגָר טָב לְצַדִּיקַיָּא, דְּקָא מְחַכָּן לֵיהּ וְנַטְרֵי פִּקּוּדֵי אוֹרַיְיתָא, בְּהַאי, אִית לוֹן בִּט</w:t>
      </w:r>
      <w:r>
        <w:rPr>
          <w:rFonts w:ascii="David" w:hAnsi="David" w:cs="David"/>
          <w:color w:val="000000"/>
          <w:sz w:val="33"/>
          <w:szCs w:val="33"/>
          <w:rtl/>
        </w:rPr>
        <w:t xml:space="preserve">ְחוֹנָא כַּדְקָא חֲזִי לְעָלְמָא דְּאָתֵי, וְסִימָנִיךְ </w:t>
      </w:r>
      <w:r>
        <w:rPr>
          <w:rFonts w:ascii="David" w:hAnsi="David" w:cs="David"/>
          <w:color w:val="000000"/>
          <w:rtl/>
        </w:rPr>
        <w:t>(בראשית מא)</w:t>
      </w:r>
      <w:r>
        <w:rPr>
          <w:rFonts w:ascii="David" w:hAnsi="David" w:cs="David"/>
          <w:color w:val="000000"/>
          <w:sz w:val="33"/>
          <w:szCs w:val="33"/>
          <w:rtl/>
        </w:rPr>
        <w:t xml:space="preserve"> אֲנִי פַרְעֹה. </w:t>
      </w:r>
    </w:p>
    <w:p w14:paraId="79736384" w14:textId="77777777" w:rsidR="00000000" w:rsidRDefault="00AC0C38">
      <w:pPr>
        <w:bidi/>
        <w:jc w:val="both"/>
        <w:divId w:val="1334842175"/>
        <w:rPr>
          <w:rFonts w:ascii="David" w:eastAsia="Times New Roman" w:hAnsi="David" w:cs="David"/>
          <w:color w:val="000000"/>
          <w:sz w:val="33"/>
          <w:szCs w:val="33"/>
          <w:rtl/>
        </w:rPr>
      </w:pPr>
      <w:r>
        <w:rPr>
          <w:rFonts w:ascii="David" w:eastAsia="Times New Roman" w:hAnsi="David" w:cs="David"/>
          <w:color w:val="000000"/>
          <w:sz w:val="33"/>
          <w:szCs w:val="33"/>
          <w:rtl/>
        </w:rPr>
        <w:t>אָנֹכִי, סוֹד שֶׁל הַכֹּל כְּאֶחָד, בַּכְּלָל שֶׁל כָּל הָאוֹתִיּוֹת בִּשְׁבִילֵי הַתּוֹרָה שֶׁיָּצְאוּ מִתּוֹךְ סוֹד עֶלְיוֹן. בָּאָנֹכִי הַזֶּה תְּלוּיִים עֶלְיוֹנִים וְ</w:t>
      </w:r>
      <w:r>
        <w:rPr>
          <w:rFonts w:ascii="David" w:eastAsia="Times New Roman" w:hAnsi="David" w:cs="David"/>
          <w:color w:val="000000"/>
          <w:sz w:val="33"/>
          <w:szCs w:val="33"/>
          <w:rtl/>
        </w:rPr>
        <w:t xml:space="preserve">תַחְתּוֹנִים. אָנֹכִי, סוֹד לָתֵת שָׂכָר טוֹב לַצַּדִּיקִים שֶׁמְּחַכִּים לוֹ וְשׁוֹמְרִים אֶת מִצְווֹת הַתּוֹרָה, בָּזֶה יֵשׁ לָהֶם בִּטָּחוֹן כָּרָאוּי לָעוֹלָם הַבָּא, וְסִימָנְךְ - אֲנִי פַרְעֹה. </w:t>
      </w:r>
    </w:p>
    <w:p w14:paraId="5ABDA65A" w14:textId="77777777" w:rsidR="00000000" w:rsidRDefault="00AC0C38">
      <w:pPr>
        <w:bidi/>
        <w:jc w:val="both"/>
        <w:divId w:val="2058580902"/>
        <w:rPr>
          <w:rFonts w:ascii="David" w:eastAsia="Times New Roman" w:hAnsi="David" w:cs="David"/>
          <w:color w:val="000000"/>
          <w:sz w:val="33"/>
          <w:szCs w:val="33"/>
          <w:rtl/>
        </w:rPr>
      </w:pPr>
    </w:p>
    <w:p w14:paraId="38A3BE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אָנֹכִי וְלֹא יִהְיֶה לְךָ, אִתְּמַר בְּרָזָא דְּאוֹר</w:t>
      </w:r>
      <w:r>
        <w:rPr>
          <w:rFonts w:ascii="David" w:hAnsi="David" w:cs="David"/>
          <w:color w:val="000000"/>
          <w:sz w:val="33"/>
          <w:szCs w:val="33"/>
          <w:rtl/>
        </w:rPr>
        <w:t xml:space="preserve">ַיְיתָא, וְדָא אִיהוּ זָכוֹר וְשָׁמוֹר. אָנֹכִי, רָזָא סְתִימָא וְגָנִיז, בְּכָל אִינּוּן דַּרְגִּין דְּעָלְמָא עִלָּאָה, בִּכְלָלָא חֲדָא. וְכֵיוָן דְּאִתְּמַר אָנֹכִי, אִתְחַבַּר כֹּלָּא כַּחֲדָא, בְּרָזָא חֲדָא. </w:t>
      </w:r>
    </w:p>
    <w:p w14:paraId="7CBD4178" w14:textId="77777777" w:rsidR="00000000" w:rsidRDefault="00AC0C38">
      <w:pPr>
        <w:bidi/>
        <w:jc w:val="both"/>
        <w:divId w:val="1783762425"/>
        <w:rPr>
          <w:rFonts w:ascii="David" w:eastAsia="Times New Roman" w:hAnsi="David" w:cs="David"/>
          <w:color w:val="000000"/>
          <w:sz w:val="33"/>
          <w:szCs w:val="33"/>
          <w:rtl/>
        </w:rPr>
      </w:pPr>
      <w:r>
        <w:rPr>
          <w:rFonts w:ascii="David" w:eastAsia="Times New Roman" w:hAnsi="David" w:cs="David"/>
          <w:color w:val="000000"/>
          <w:sz w:val="33"/>
          <w:szCs w:val="33"/>
          <w:rtl/>
        </w:rPr>
        <w:t>אָנֹכִי וְלֹא יִהְיֶה לְךְ נֶאֱמַר בְּס</w:t>
      </w:r>
      <w:r>
        <w:rPr>
          <w:rFonts w:ascii="David" w:eastAsia="Times New Roman" w:hAnsi="David" w:cs="David"/>
          <w:color w:val="000000"/>
          <w:sz w:val="33"/>
          <w:szCs w:val="33"/>
          <w:rtl/>
        </w:rPr>
        <w:t xml:space="preserve">וֹד הַתּוֹרָה, וְזֶהוּ זָכוֹר וְשָׁמוֹר. אָנֹכִי, סוֹד נִסְתָּר וְגָנוּז בְּכָל אוֹתָן דְּרָגוֹת שֶׁל הָעוֹלָם הָעֶלְיוֹן בִּכְלָל אֶחָד. וְכֵיוָן שֶׁנֶּאֱמַר אָנֹכִי, הִתְחַבֵּר הַכֹּל כְּאֶחָד, בְּסוֹד אֶחָד. </w:t>
      </w:r>
    </w:p>
    <w:p w14:paraId="03858445" w14:textId="77777777" w:rsidR="00000000" w:rsidRDefault="00AC0C38">
      <w:pPr>
        <w:bidi/>
        <w:jc w:val="both"/>
        <w:divId w:val="2058580902"/>
        <w:rPr>
          <w:rFonts w:ascii="David" w:eastAsia="Times New Roman" w:hAnsi="David" w:cs="David"/>
          <w:color w:val="000000"/>
          <w:sz w:val="33"/>
          <w:szCs w:val="33"/>
          <w:rtl/>
        </w:rPr>
      </w:pPr>
    </w:p>
    <w:p w14:paraId="342FFF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אָנֹכִי, רָזָא דִּתְרֵין כֻּרְסְוָון. אֲנִ</w:t>
      </w:r>
      <w:r>
        <w:rPr>
          <w:rFonts w:ascii="David" w:hAnsi="David" w:cs="David"/>
          <w:color w:val="000000"/>
          <w:sz w:val="33"/>
          <w:szCs w:val="33"/>
          <w:rtl/>
        </w:rPr>
        <w:t xml:space="preserve">י יְיָ דְכוּרְסְיָא אַחֲרָא </w:t>
      </w:r>
      <w:r>
        <w:rPr>
          <w:rFonts w:ascii="David" w:hAnsi="David" w:cs="David"/>
          <w:color w:val="000000"/>
          <w:rtl/>
        </w:rPr>
        <w:t>(נ''א אני כורסייא חדא. כ', כורסייא אחרא עלאה.)</w:t>
      </w:r>
      <w:r>
        <w:rPr>
          <w:rFonts w:ascii="David" w:hAnsi="David" w:cs="David"/>
          <w:color w:val="000000"/>
          <w:sz w:val="33"/>
          <w:szCs w:val="33"/>
          <w:rtl/>
        </w:rPr>
        <w:t xml:space="preserve"> </w:t>
      </w:r>
    </w:p>
    <w:p w14:paraId="3061AAE0" w14:textId="77777777" w:rsidR="00000000" w:rsidRDefault="00AC0C38">
      <w:pPr>
        <w:bidi/>
        <w:jc w:val="both"/>
        <w:divId w:val="385883973"/>
        <w:rPr>
          <w:rFonts w:ascii="David" w:eastAsia="Times New Roman" w:hAnsi="David" w:cs="David"/>
          <w:color w:val="000000"/>
          <w:sz w:val="33"/>
          <w:szCs w:val="33"/>
          <w:rtl/>
        </w:rPr>
      </w:pPr>
      <w:r>
        <w:rPr>
          <w:rFonts w:ascii="David" w:eastAsia="Times New Roman" w:hAnsi="David" w:cs="David"/>
          <w:color w:val="000000"/>
          <w:sz w:val="33"/>
          <w:szCs w:val="33"/>
          <w:rtl/>
        </w:rPr>
        <w:t xml:space="preserve">אָנֹכִי, סוֹד שֶׁל שְׁנֵי כִּסְאוֹת. אֲנִי ה' - שֶׁל כִּסֵּא אַחֵר. </w:t>
      </w:r>
      <w:r>
        <w:rPr>
          <w:rFonts w:ascii="David" w:eastAsia="Times New Roman" w:hAnsi="David" w:cs="David"/>
          <w:color w:val="000000"/>
          <w:sz w:val="23"/>
          <w:szCs w:val="23"/>
          <w:rtl/>
        </w:rPr>
        <w:t>(אני כסא אחד. כ' כסא אחר עליון)</w:t>
      </w:r>
      <w:r>
        <w:rPr>
          <w:rFonts w:ascii="David" w:eastAsia="Times New Roman" w:hAnsi="David" w:cs="David"/>
          <w:color w:val="000000"/>
          <w:sz w:val="33"/>
          <w:szCs w:val="33"/>
          <w:rtl/>
        </w:rPr>
        <w:t xml:space="preserve">. </w:t>
      </w:r>
    </w:p>
    <w:p w14:paraId="2DE529EB" w14:textId="77777777" w:rsidR="00000000" w:rsidRDefault="00AC0C38">
      <w:pPr>
        <w:bidi/>
        <w:jc w:val="both"/>
        <w:divId w:val="2058580902"/>
        <w:rPr>
          <w:rFonts w:ascii="David" w:eastAsia="Times New Roman" w:hAnsi="David" w:cs="David"/>
          <w:color w:val="000000"/>
          <w:sz w:val="33"/>
          <w:szCs w:val="33"/>
          <w:rtl/>
        </w:rPr>
      </w:pPr>
    </w:p>
    <w:p w14:paraId="4B85EE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אָנֹכִי, דְּקָא אִתְדָּכֵי מַקְדְּשָׁא, וְנוּכְרָאָה לָא אִתְקְרַב בַּהֲדֵי</w:t>
      </w:r>
      <w:r>
        <w:rPr>
          <w:rFonts w:ascii="David" w:hAnsi="David" w:cs="David"/>
          <w:color w:val="000000"/>
          <w:sz w:val="33"/>
          <w:szCs w:val="33"/>
          <w:rtl/>
        </w:rPr>
        <w:t>הּ, וּמַקְדְּשָׁא נָהִיר בִּלְחוֹדוֹי, דְּקָא אִתְבַּטַּל בְּהַהִיא שַׁעֲתָא יֵצֶר הָרַע מֵעָלְמָא, וְקוּדְשָׁא בְּרִיךְ הוּא אִסְתַּלָּק בִּיקָרֵיהּ בִּלְחוֹדוֹי, וּכְדֵין אִתְּמַר אָנֹכִי יְיָ' אֱלֹהֶיךָ. רָזָא שְׁלִים, בִּשְׁמָא קַדִּישָׁא. א': לְיַחֲדָ</w:t>
      </w:r>
      <w:r>
        <w:rPr>
          <w:rFonts w:ascii="David" w:hAnsi="David" w:cs="David"/>
          <w:color w:val="000000"/>
          <w:sz w:val="33"/>
          <w:szCs w:val="33"/>
          <w:rtl/>
        </w:rPr>
        <w:t>א רָזָא דִּשְׁמָא קַדִּישָׁא בְּדַרְגּוֹי, לְמֶהֱוֵי חַד. בְּגִין דְרָזָא דִּילֵיהּ אִיהוּ ו'. נ': רָזָא לְמִדְחַל מִּקוּדְשָׁא בְּרִיךְ הוּא, וּלְמִנְדַּע דְּאִית דִּין וְאִית דַּיָּין, וְאִית אֲגָר טָב לְצַדִּיקַיָּיא וּפוּרְעָנוּת לְרַשִׁיעַיָּא, בְּגִי</w:t>
      </w:r>
      <w:r>
        <w:rPr>
          <w:rFonts w:ascii="David" w:hAnsi="David" w:cs="David"/>
          <w:color w:val="000000"/>
          <w:sz w:val="33"/>
          <w:szCs w:val="33"/>
          <w:rtl/>
        </w:rPr>
        <w:t xml:space="preserve">ן דְרָזָא דִּילֵיהּ ה' תַּתָּאָה. </w:t>
      </w:r>
    </w:p>
    <w:p w14:paraId="6C1574DE" w14:textId="77777777" w:rsidR="00000000" w:rsidRDefault="00AC0C38">
      <w:pPr>
        <w:bidi/>
        <w:jc w:val="both"/>
        <w:divId w:val="408622572"/>
        <w:rPr>
          <w:rFonts w:ascii="David" w:eastAsia="Times New Roman" w:hAnsi="David" w:cs="David"/>
          <w:color w:val="000000"/>
          <w:sz w:val="33"/>
          <w:szCs w:val="33"/>
          <w:rtl/>
        </w:rPr>
      </w:pPr>
      <w:r>
        <w:rPr>
          <w:rFonts w:ascii="David" w:eastAsia="Times New Roman" w:hAnsi="David" w:cs="David"/>
          <w:color w:val="000000"/>
          <w:sz w:val="33"/>
          <w:szCs w:val="33"/>
          <w:rtl/>
        </w:rPr>
        <w:t>אָנֹכִי, שֶׁכְּשֶׁנִּטְהָר הַמִּקְדָּשׁ וְנָכְרִי לֹא יִקְרַב אֵלָיו וְהַמִּקְדָּשׁ מֵאִיר לְבַדּוֹ, שֶׁהֲרֵי הִתְבַּטֵּל בְּאוֹתָהּ שָׁעָה יֵצֶר הָרָע מִן הָעוֹלָם, וְהַקָּדוֹשׁ בָּרוּךְ הוּא הִתְעַלָּה בִּכְבוֹדוֹ לְבַ</w:t>
      </w:r>
      <w:r>
        <w:rPr>
          <w:rFonts w:ascii="David" w:eastAsia="Times New Roman" w:hAnsi="David" w:cs="David"/>
          <w:color w:val="000000"/>
          <w:sz w:val="33"/>
          <w:szCs w:val="33"/>
          <w:rtl/>
        </w:rPr>
        <w:t>דּוֹ, וְאָז נֶאֱמַר אָנֹכִי ה' אֱלֹהֶיךְ. סוֹד שָׁלֵם בַּשֵּׁם הַקָּדוֹשׁ. א' - לְיַחֵד סוֹד הַשֵּׁם הַקָּדוֹשׁ בְּדַרְגוֹתָיו לִהְיוֹת אֶחָד, מִשּׁוּם שֶׁסּוֹדוֹ הוּא ו'. נ' - סוֹד לִירָא מִן הַקָּדוֹשׁ בָּרוּךְ הוּא וְלָדַעַת שֶׁיֵּשׁ דִּין וְיֵשׁ דַּיָּ</w:t>
      </w:r>
      <w:r>
        <w:rPr>
          <w:rFonts w:ascii="David" w:eastAsia="Times New Roman" w:hAnsi="David" w:cs="David"/>
          <w:color w:val="000000"/>
          <w:sz w:val="33"/>
          <w:szCs w:val="33"/>
          <w:rtl/>
        </w:rPr>
        <w:t xml:space="preserve">ן, וְיֵשׁ שָׂכָר טוֹב לַצַּדִּיקִים וּפֻרְעָנוּת לָרְשָׁעִים, מִשּׁוּם שֶׁהַסּוֹד שֶׁלּוֹ ה' תַּחְתּוֹנָה. </w:t>
      </w:r>
    </w:p>
    <w:p w14:paraId="0E314CC2" w14:textId="77777777" w:rsidR="00000000" w:rsidRDefault="00AC0C38">
      <w:pPr>
        <w:bidi/>
        <w:jc w:val="both"/>
        <w:divId w:val="2058580902"/>
        <w:rPr>
          <w:rFonts w:ascii="David" w:eastAsia="Times New Roman" w:hAnsi="David" w:cs="David"/>
          <w:color w:val="000000"/>
          <w:sz w:val="33"/>
          <w:szCs w:val="33"/>
          <w:rtl/>
        </w:rPr>
      </w:pPr>
    </w:p>
    <w:p w14:paraId="145A55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 לְקַדְּשָׁא שְׁמָא קַדִּישָׁא בְּכָל יוֹמָא, לְאִתְקַדְּשָׁא בְּדַרְגִּין קַדִּישִׁין, וּלְצַלָּאָה צְלוֹתָא לְגַבֵּיהּ בְּכָל זִמְנָא, לְאִסְ</w:t>
      </w:r>
      <w:r>
        <w:rPr>
          <w:rFonts w:ascii="David" w:hAnsi="David" w:cs="David"/>
          <w:color w:val="000000"/>
          <w:sz w:val="33"/>
          <w:szCs w:val="33"/>
          <w:rtl/>
        </w:rPr>
        <w:t>תַּלְּקָא כִּתְרָא עִלָּאָה, רָזָא דְּכוּרְסְיָּיא עִלָּאָה, עַל גַּבֵּי חִיוָון עִלָּאִין, כְּדְקָא יֵאוֹת, וְרָזָא דִּילֵיהּ ה' עִלָּאָה. י': לְאִשְׁתַּדְּלָא בְּאוֹרַיְיתָא יְמָמָא וְלֵילֵי, וּלְמִגְזַר גְּזִירוּ, בְּרָזָא לִתְמַנְיָא יוֹמִין, וּלְקַדְּ</w:t>
      </w:r>
      <w:r>
        <w:rPr>
          <w:rFonts w:ascii="David" w:hAnsi="David" w:cs="David"/>
          <w:color w:val="000000"/>
          <w:sz w:val="33"/>
          <w:szCs w:val="33"/>
          <w:rtl/>
        </w:rPr>
        <w:t>שָׁא בֻּכְרָא. וּלְאַנָּחָא תְּפִילִין וְצִיצִית וּמְזוּזָה. וּלְמִמְסַר נַפְשָׁא לְגַבֵּי קוּדְשָׁא בְּרִיךְ הוּא, וּלְאִתְדַּבְּקָא בֵּיהּ. אִלֵּין אִינּוּן תְּרֵיסַר פִּקּוּדִין עִלָּאִין, דִּכְלִילָן רל''ו פִּקּוּדִין אַחֲרָנִין דְּאִינּוּן בְּרָזָא דּ</w:t>
      </w:r>
      <w:r>
        <w:rPr>
          <w:rFonts w:ascii="David" w:hAnsi="David" w:cs="David"/>
          <w:color w:val="000000"/>
          <w:sz w:val="33"/>
          <w:szCs w:val="33"/>
          <w:rtl/>
        </w:rPr>
        <w:t xml:space="preserve">ְאָנֹכִי, כְּלָלָא דְּזָכוֹר. וְאָת דָּא, לָא אִתְחַלָּף בְּאֲתָר אַחֲרָא דָּא, בְּגִין דְּאִיהִי י', רָזָא עִלָּאָה, כְּלָלָא דְּאוֹרַיְיתָא, וּבְאִלֵּין תְּרֵיסַר, אִית תְּרֵיסַר מְכִילִין דְּרַחֲמֵי, דְּתַלְיָין מִנַּיְיהוּ, וְחַד דְּשַׁלְטָא לְמֶהֱוֵי </w:t>
      </w:r>
      <w:r>
        <w:rPr>
          <w:rFonts w:ascii="David" w:hAnsi="David" w:cs="David"/>
          <w:color w:val="000000"/>
          <w:sz w:val="33"/>
          <w:szCs w:val="33"/>
          <w:rtl/>
        </w:rPr>
        <w:t xml:space="preserve">תְּלֵיסַר. </w:t>
      </w:r>
    </w:p>
    <w:p w14:paraId="6889B509" w14:textId="77777777" w:rsidR="00000000" w:rsidRDefault="00AC0C38">
      <w:pPr>
        <w:bidi/>
        <w:jc w:val="both"/>
        <w:divId w:val="69083002"/>
        <w:rPr>
          <w:rFonts w:ascii="David" w:eastAsia="Times New Roman" w:hAnsi="David" w:cs="David"/>
          <w:color w:val="000000"/>
          <w:sz w:val="33"/>
          <w:szCs w:val="33"/>
          <w:rtl/>
        </w:rPr>
      </w:pPr>
      <w:r>
        <w:rPr>
          <w:rFonts w:ascii="David" w:eastAsia="Times New Roman" w:hAnsi="David" w:cs="David"/>
          <w:color w:val="000000"/>
          <w:sz w:val="33"/>
          <w:szCs w:val="33"/>
          <w:rtl/>
        </w:rPr>
        <w:t>כ', ' לְקַדֵּשׁ אֶת הַשֵּׁם הַקָּדוֹשׁ בְּכָל יוֹם, וּלְהִתְקַדֵּשׁ בִּדְרָגוֹת קְדוֹשׁוֹת, וּלְהִתְפַּלֵּל אֵלָיו תְּפִלָּה בְּכָל זְמַן לְהַעֲלוֹת הַכֶּתֶר הָעֶלְיוֹן, סוֹד שֶׁל הַכִּסֵּא הָעֶלְיוֹן עַל גַּבֵּי הַחַיּוֹת הָעֶלְיוֹנוֹת כָּרָא</w:t>
      </w:r>
      <w:r>
        <w:rPr>
          <w:rFonts w:ascii="David" w:eastAsia="Times New Roman" w:hAnsi="David" w:cs="David"/>
          <w:color w:val="000000"/>
          <w:sz w:val="33"/>
          <w:szCs w:val="33"/>
          <w:rtl/>
        </w:rPr>
        <w:t>וּי, וְהַסּוֹד שֶׁלּוֹ ה' עֶלְיוֹנָה. י', ' לְהִשְׁתַּדֵּל בַּתּוֹרָה יוֹמָם וָלַיְלָה, וְלָמוּל מִילָה בְּסוֹד לִשְׁמֹנָה יָמִים, וּלְקַדֵּשׁ הַבְּכוֹר, וּלְהָנִיחַ תְּפִלִּין וְצִיצִית וּמְזוּזָה, וְלִמְסֹר אֶת הַנֶּפֶשׁ לַקָּדוֹשׁ-בָּרוּךְ-הוּא, וּלְהִד</w:t>
      </w:r>
      <w:r>
        <w:rPr>
          <w:rFonts w:ascii="David" w:eastAsia="Times New Roman" w:hAnsi="David" w:cs="David"/>
          <w:color w:val="000000"/>
          <w:sz w:val="33"/>
          <w:szCs w:val="33"/>
          <w:rtl/>
        </w:rPr>
        <w:t>ָּבֵק בּוֹ. אֵלֶּה הֵן שְׁתֵּים עֶשְׂרֵה מִצְווֹת עֶלְיוֹנוֹת שֶׁכּוֹלְלוֹת מָאתַיִם שְׁלֹשִׁים וְשֵׁשׁ מִצְווֹת אֲחֵרוֹת שֶׁהֵן בַּסּוֹד שֶׁל אָנֹכִי, כְּלָל שֶׁל זָכוֹר. וְאוֹת זוֹ לֹא מִתְחַלֶּפֶת בְּמָקוֹם אַחֵר, זֶה מִשּׁוּם שֶׁהִיא י', סוֹד עֶלְיוֹן,</w:t>
      </w:r>
      <w:r>
        <w:rPr>
          <w:rFonts w:ascii="David" w:eastAsia="Times New Roman" w:hAnsi="David" w:cs="David"/>
          <w:color w:val="000000"/>
          <w:sz w:val="33"/>
          <w:szCs w:val="33"/>
          <w:rtl/>
        </w:rPr>
        <w:t xml:space="preserve"> כְּלָל שֶׁל הַתּוֹרָה, וּבִשְׁתֵּים עֶשְׂרֵה הַלָּלוּ יֵשׁ שְׁתֵּים עֶשְׂרֵה מִדּוֹת הָרַחֲמִים שֶׁתְּלוּיוֹת מֵהֶם, וְאַחַת שֶׁשּׁוֹלֶטֶת לִהְיוֹת שְׁלֹשׁ עֶשְׂרֵה. </w:t>
      </w:r>
    </w:p>
    <w:p w14:paraId="05F31BD3" w14:textId="77777777" w:rsidR="00000000" w:rsidRDefault="00AC0C38">
      <w:pPr>
        <w:bidi/>
        <w:jc w:val="both"/>
        <w:divId w:val="2058580902"/>
        <w:rPr>
          <w:rFonts w:ascii="David" w:eastAsia="Times New Roman" w:hAnsi="David" w:cs="David"/>
          <w:color w:val="000000"/>
          <w:sz w:val="33"/>
          <w:szCs w:val="33"/>
          <w:rtl/>
        </w:rPr>
      </w:pPr>
    </w:p>
    <w:p w14:paraId="5A7F23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יִהְיֶה לְךָ, רָזָא דְּשָׁמוֹר, בִּתְלַת מְאָה וְשִׁתִּין וְחָמֵשׁ פִּקּוּדֵי אוֹר</w:t>
      </w:r>
      <w:r>
        <w:rPr>
          <w:rFonts w:ascii="David" w:hAnsi="David" w:cs="David"/>
          <w:color w:val="000000"/>
          <w:sz w:val="33"/>
          <w:szCs w:val="33"/>
          <w:rtl/>
        </w:rPr>
        <w:t xml:space="preserve">ַיְיתָא. ל': רָזָא דְּלָא לְמֵיהַב יְקָר וּרְבוּ לֶאֱלָהָא אַחֲרָא. ל': מִגֲדְּלָא דְּפָרַח וְסָלִיק בַּאֲוִירָא, דְּלָא יִסְטֵי לִבָּא, לְמִבְנֵי לָהּ לֶאֱלָהָא אַחֲרָא, כְּמָה דְּאִית רָזָא, דְּבוֹנֶא מִגֲדְּלָא. </w:t>
      </w:r>
      <w:r>
        <w:rPr>
          <w:rFonts w:ascii="David" w:hAnsi="David" w:cs="David"/>
          <w:color w:val="000000"/>
          <w:rtl/>
        </w:rPr>
        <w:t>(לאלהא אחרא)</w:t>
      </w:r>
      <w:r>
        <w:rPr>
          <w:rFonts w:ascii="David" w:hAnsi="David" w:cs="David"/>
          <w:color w:val="000000"/>
          <w:sz w:val="33"/>
          <w:szCs w:val="33"/>
          <w:rtl/>
        </w:rPr>
        <w:t xml:space="preserve"> ל': דְּלָא לְמִפְנִי בְּדִיּ</w:t>
      </w:r>
      <w:r>
        <w:rPr>
          <w:rFonts w:ascii="David" w:hAnsi="David" w:cs="David"/>
          <w:color w:val="000000"/>
          <w:sz w:val="33"/>
          <w:szCs w:val="33"/>
          <w:rtl/>
        </w:rPr>
        <w:t xml:space="preserve">וּקְנָא דְּעֲבוֹדָה זָרָה, דְּלָא לְהַרְהַרָא אֲבַתְרָהָא, דְּלָא לְסַגְּדָא, וְלָא לְאַכְפְיָא גַּרְמֵיהּ לֶאֱלָהָא אַחֲרָא. </w:t>
      </w:r>
    </w:p>
    <w:p w14:paraId="5A7A1CE9" w14:textId="77777777" w:rsidR="00000000" w:rsidRDefault="00AC0C38">
      <w:pPr>
        <w:bidi/>
        <w:jc w:val="both"/>
        <w:divId w:val="270741845"/>
        <w:rPr>
          <w:rFonts w:ascii="David" w:eastAsia="Times New Roman" w:hAnsi="David" w:cs="David"/>
          <w:color w:val="000000"/>
          <w:sz w:val="33"/>
          <w:szCs w:val="33"/>
          <w:rtl/>
        </w:rPr>
      </w:pPr>
      <w:r>
        <w:rPr>
          <w:rFonts w:ascii="David" w:eastAsia="Times New Roman" w:hAnsi="David" w:cs="David"/>
          <w:color w:val="000000"/>
          <w:sz w:val="33"/>
          <w:szCs w:val="33"/>
          <w:rtl/>
        </w:rPr>
        <w:t>לֹא יִהְיֶה לְךְ, סוֹד שֶׁל שָׁמוֹר בִּשְׁלֹשׁ מֵאוֹת שִׁשִּׁים וְחָמֵשׁ מִצְווֹת הַתּוֹרָה. ל' - סוֹד שֶׁלֹּא לָתֵת כָּבוֹד וּג</w:t>
      </w:r>
      <w:r>
        <w:rPr>
          <w:rFonts w:ascii="David" w:eastAsia="Times New Roman" w:hAnsi="David" w:cs="David"/>
          <w:color w:val="000000"/>
          <w:sz w:val="33"/>
          <w:szCs w:val="33"/>
          <w:rtl/>
        </w:rPr>
        <w:t xml:space="preserve">ְדֻלָּה לֵאלוֹהַּ אַחֵר, ל' - מִגְדָּל שֶׁפּוֹרֵחַ וְעוֹלֶה בָּאֲוִיר, שֶׁלֹּא יִסְטֶה הַלֵּב לִבְנוֹת לֵאלוֹהַּ אַחֵר, כְּמוֹ שֶׁיֵּשׁ סוֹד שֶׁל בּוֹנֵה מִגְדָּל </w:t>
      </w:r>
      <w:r>
        <w:rPr>
          <w:rFonts w:ascii="David" w:eastAsia="Times New Roman" w:hAnsi="David" w:cs="David"/>
          <w:color w:val="000000"/>
          <w:sz w:val="23"/>
          <w:szCs w:val="23"/>
          <w:rtl/>
        </w:rPr>
        <w:t>(לאלוה אחר)</w:t>
      </w:r>
      <w:r>
        <w:rPr>
          <w:rFonts w:ascii="David" w:eastAsia="Times New Roman" w:hAnsi="David" w:cs="David"/>
          <w:color w:val="000000"/>
          <w:sz w:val="33"/>
          <w:szCs w:val="33"/>
          <w:rtl/>
        </w:rPr>
        <w:t>. ל' - שֶׁלֹּא לִפְנוֹת בִּדְיוֹקָן שֶׁל עֲבוֹדָה זָרָה, שֶׁלֹּא לְהַרְהֵר אַחֲרֶי</w:t>
      </w:r>
      <w:r>
        <w:rPr>
          <w:rFonts w:ascii="David" w:eastAsia="Times New Roman" w:hAnsi="David" w:cs="David"/>
          <w:color w:val="000000"/>
          <w:sz w:val="33"/>
          <w:szCs w:val="33"/>
          <w:rtl/>
        </w:rPr>
        <w:t xml:space="preserve">הָ, שֶׁלֹּא לְהִשְׁתַּחֲווֹת וְלֹא לִכְפּוֹת עַצְמוֹ לֵאלוֹהַּ אַחֵר. </w:t>
      </w:r>
    </w:p>
    <w:p w14:paraId="19B3EB9E" w14:textId="77777777" w:rsidR="00000000" w:rsidRDefault="00AC0C38">
      <w:pPr>
        <w:bidi/>
        <w:jc w:val="both"/>
        <w:divId w:val="2058580902"/>
        <w:rPr>
          <w:rFonts w:ascii="David" w:eastAsia="Times New Roman" w:hAnsi="David" w:cs="David"/>
          <w:color w:val="000000"/>
          <w:sz w:val="33"/>
          <w:szCs w:val="33"/>
          <w:rtl/>
        </w:rPr>
      </w:pPr>
    </w:p>
    <w:p w14:paraId="2662BF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 דְּלָא לְחַלְּפָא יִחוּדָא דְּמָרֵיהּ, בְּגִין טַעֲוָון אַחֲרָנִין. א': דְּלָא לְהַרְהַרָא דְּאִית אֱלָהָא אַחֲרָא בַּר מִנֵּיהּ. א': דְּלָא לְמִסְטֵי בָּתַר בִּידִין וּדְכוּרוֹ, בְּרָזָא דְּדִיּוּקְנָא דְּאָדָם, וְלָא בְּדִיּוּקְנָא אַחֲרָא. א': דְּלָ</w:t>
      </w:r>
      <w:r>
        <w:rPr>
          <w:rFonts w:ascii="David" w:hAnsi="David" w:cs="David"/>
          <w:color w:val="000000"/>
          <w:sz w:val="33"/>
          <w:szCs w:val="33"/>
          <w:rtl/>
        </w:rPr>
        <w:t>א לְמִשְׁאַל מִן מֵתַיָּיא, וְלָא לְמֶעְבַּד חַרְשִׁין. א': דְּלָא יוֹמֵי בְּפוּמוֹי, בִּשְׁמָא דֶּאֱלָהָא אַחֲרָא. עַד הָכָא, תְּרֵיסַר אַחֲרָנִין, דְּאִינּוּן פִּקּוּדֵי שָׁמוֹר. וּבְאִלֵּין תְּרֵיסָר, תַּלְיָין תְּלַת מְאָה וְחַמְשִׁין וּתְלַת פִּקּוּדֵ</w:t>
      </w:r>
      <w:r>
        <w:rPr>
          <w:rFonts w:ascii="David" w:hAnsi="David" w:cs="David"/>
          <w:color w:val="000000"/>
          <w:sz w:val="33"/>
          <w:szCs w:val="33"/>
          <w:rtl/>
        </w:rPr>
        <w:t xml:space="preserve">י דְּשָׁמוֹר אַחֲרָנִין, דִּכְלִילָן בְּאִלֵּין תְּרֵיסַר, וְרָזָא דָּא אָנֹכִי. </w:t>
      </w:r>
    </w:p>
    <w:p w14:paraId="354B0757" w14:textId="77777777" w:rsidR="00000000" w:rsidRDefault="00AC0C38">
      <w:pPr>
        <w:bidi/>
        <w:jc w:val="both"/>
        <w:divId w:val="547374494"/>
        <w:rPr>
          <w:rFonts w:ascii="David" w:eastAsia="Times New Roman" w:hAnsi="David" w:cs="David"/>
          <w:color w:val="000000"/>
          <w:sz w:val="33"/>
          <w:szCs w:val="33"/>
          <w:rtl/>
        </w:rPr>
      </w:pPr>
      <w:r>
        <w:rPr>
          <w:rFonts w:ascii="David" w:eastAsia="Times New Roman" w:hAnsi="David" w:cs="David"/>
          <w:color w:val="000000"/>
          <w:sz w:val="33"/>
          <w:szCs w:val="33"/>
          <w:rtl/>
        </w:rPr>
        <w:t>שֶׁלֹּא לִסְטוֹת אַחַר אוֹב וְיִדְּעוֹנִי בְּסוֹד שֶׁל דְּמוּת אָדָם, וְלֹא בִּדְמוּת אַחֶרֶת. א': שֶׁלֹּא לִשְׁאֹל מִן הַמֵּתִים וְלֹא לַעֲשׂוֹת כְּשָׁפִים. א': שֶׁלֹּא יִש</w:t>
      </w:r>
      <w:r>
        <w:rPr>
          <w:rFonts w:ascii="David" w:eastAsia="Times New Roman" w:hAnsi="David" w:cs="David"/>
          <w:color w:val="000000"/>
          <w:sz w:val="33"/>
          <w:szCs w:val="33"/>
          <w:rtl/>
        </w:rPr>
        <w:t>ָּׁבַע בְּפִיו בְּשֵׁם שֶׁל אֱלוֹהַּ אַחֵר. עַד כָּאן שְׁתֵּים עֶשְׂרֵה אֲחֵרוֹת שֶׁהֵם מִצְווֹת שָׁמוֹר, וּבַשְּׁתֵּים עֶשְׂרֵה הַלָּלוּ תְּלוּיוֹת שְׁלֹשׁ מֵאוֹת חֲמִשִּׁים וְשָׁלֹשׁ מִצְווֹת שֶׁל שָׁמוֹר אֲחֵרוֹת שֶׁכְּלוּלוֹת בַּשְּׁתֵּים עֶשְׂרֵה הַלּ</w:t>
      </w:r>
      <w:r>
        <w:rPr>
          <w:rFonts w:ascii="David" w:eastAsia="Times New Roman" w:hAnsi="David" w:cs="David"/>
          <w:color w:val="000000"/>
          <w:sz w:val="33"/>
          <w:szCs w:val="33"/>
          <w:rtl/>
        </w:rPr>
        <w:t xml:space="preserve">ָלוּ, וְסוֹד זֶה אָנֹכִי. </w:t>
      </w:r>
    </w:p>
    <w:p w14:paraId="1A6570D8" w14:textId="77777777" w:rsidR="00000000" w:rsidRDefault="00AC0C38">
      <w:pPr>
        <w:bidi/>
        <w:jc w:val="both"/>
        <w:divId w:val="2058580902"/>
        <w:rPr>
          <w:rFonts w:ascii="David" w:eastAsia="Times New Roman" w:hAnsi="David" w:cs="David"/>
          <w:color w:val="000000"/>
          <w:sz w:val="33"/>
          <w:szCs w:val="33"/>
          <w:rtl/>
        </w:rPr>
      </w:pPr>
    </w:p>
    <w:p w14:paraId="40A6D8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תּוּ תָּנֵינָן, אָנֹכִי כְּלָלָא דְּעֵילָּא וְתַתָּא, כְּלָלָא דְּעִלָּאִין וְתַתָּאִין, כְּלָלָא דְּחֵיוָן קַדִּישִׁין, דִּכְלִילָן בֵּיהּ, כֹּלָּא הוּא בְּרָזָא דְּאָנֹכִי. לֹא יִהְיֶה לְךָ לְתַתָּא, ר</w:t>
      </w:r>
      <w:r>
        <w:rPr>
          <w:rFonts w:ascii="David" w:hAnsi="David" w:cs="David"/>
          <w:color w:val="000000"/>
          <w:sz w:val="33"/>
          <w:szCs w:val="33"/>
          <w:rtl/>
        </w:rPr>
        <w:t xml:space="preserve">ָזָא דִּתְרֵיסָר חֵיוָן תַּתָּאִין. </w:t>
      </w:r>
    </w:p>
    <w:p w14:paraId="5BDDAAE2" w14:textId="77777777" w:rsidR="00000000" w:rsidRDefault="00AC0C38">
      <w:pPr>
        <w:bidi/>
        <w:jc w:val="both"/>
        <w:divId w:val="1449163691"/>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עוֹד שָׁנִינוּ, אָנֹכִי - כְּלָל שֶׁל מַעְלָה וּמַטָּה, כְּלָל שֶׁל עֶלְיוֹנִים וְתַחְתּוֹנִים, כְּלָל שֶׁל חַיּוֹת הַקְּדוֹשׁוֹת שֶׁכְּלוּלוֹת בּוֹ, הַכֹּל הוּא בְּסוֹד שֶׁל אָנֹכִי. לֹא יִהְיֶ</w:t>
      </w:r>
      <w:r>
        <w:rPr>
          <w:rFonts w:ascii="David" w:eastAsia="Times New Roman" w:hAnsi="David" w:cs="David"/>
          <w:color w:val="000000"/>
          <w:sz w:val="33"/>
          <w:szCs w:val="33"/>
          <w:rtl/>
        </w:rPr>
        <w:t xml:space="preserve">ה לְךְ - לְמַטָּה, סוֹד שֶׁל שְׁתֵּים עֶשְׂרֵה הַחַיּוֹת הַתַּחְתּוֹנוֹת. </w:t>
      </w:r>
    </w:p>
    <w:p w14:paraId="61F17A50" w14:textId="77777777" w:rsidR="00000000" w:rsidRDefault="00AC0C38">
      <w:pPr>
        <w:bidi/>
        <w:jc w:val="both"/>
        <w:divId w:val="2058580902"/>
        <w:rPr>
          <w:rFonts w:ascii="David" w:eastAsia="Times New Roman" w:hAnsi="David" w:cs="David"/>
          <w:color w:val="000000"/>
          <w:sz w:val="33"/>
          <w:szCs w:val="33"/>
          <w:rtl/>
        </w:rPr>
      </w:pPr>
    </w:p>
    <w:p w14:paraId="07EE43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תַּעֲשֶׂה לְךָ פֶסֶל. פִּסְלוּ מֵהַהוּא אֲתָר עִלָּאָה, מֵהַהוּא אֲתָר קַדִּישָׁא. פֶסֶל. פְּסוֹלֶת דִּקְדוּשָׁא דְּאִיהוּ רָזָא דְּטַעֲוָא אַחֲרָא. וְרָזָא דָּא, כְּמָה דְאַתְּ אָמֵר </w:t>
      </w:r>
      <w:r>
        <w:rPr>
          <w:rFonts w:ascii="David" w:hAnsi="David" w:cs="David"/>
          <w:color w:val="000000"/>
          <w:rtl/>
        </w:rPr>
        <w:t>(יחזקאל א)</w:t>
      </w:r>
      <w:r>
        <w:rPr>
          <w:rFonts w:ascii="David" w:hAnsi="David" w:cs="David"/>
          <w:color w:val="000000"/>
          <w:sz w:val="33"/>
          <w:szCs w:val="33"/>
          <w:rtl/>
        </w:rPr>
        <w:t xml:space="preserve"> וָאֵרֶא וְהִנִּה רוּחַ סְעָרָה בָּאָה מִן הַצָּפוֹן וְגוֹ</w:t>
      </w:r>
      <w:r>
        <w:rPr>
          <w:rFonts w:ascii="David" w:hAnsi="David" w:cs="David"/>
          <w:color w:val="000000"/>
          <w:sz w:val="33"/>
          <w:szCs w:val="33"/>
          <w:rtl/>
        </w:rPr>
        <w:t xml:space="preserve">'. וְכָל תְּמוּנָה הֲדָא הוּא דִכְתִיב, </w:t>
      </w:r>
      <w:r>
        <w:rPr>
          <w:rFonts w:ascii="David" w:hAnsi="David" w:cs="David"/>
          <w:color w:val="000000"/>
          <w:rtl/>
        </w:rPr>
        <w:t>(יחזקאל א)</w:t>
      </w:r>
      <w:r>
        <w:rPr>
          <w:rFonts w:ascii="David" w:hAnsi="David" w:cs="David"/>
          <w:color w:val="000000"/>
          <w:sz w:val="33"/>
          <w:szCs w:val="33"/>
          <w:rtl/>
        </w:rPr>
        <w:t xml:space="preserve"> וְאֵשׁ מִתְלַקַּחַת. כִּי אָנֹכִי יְיָ' אֱלֹהֶיךָ, בְּגִין לְאַתְעֲרָא לִבָּא לְגַבֵּי עֵילָּא, וְלָא לְנַחְתָּא לְתַתָּא וְלָא לְמִקְרַב לִתְרַע בֵּיתָא. אֵל קַנָּא, דְּקִנְאָה אִיהוּ בְּהַהוּא אֲתָר. </w:t>
      </w:r>
    </w:p>
    <w:p w14:paraId="5AA3498C" w14:textId="77777777" w:rsidR="00000000" w:rsidRDefault="00AC0C38">
      <w:pPr>
        <w:bidi/>
        <w:jc w:val="both"/>
        <w:divId w:val="182941370"/>
        <w:rPr>
          <w:rFonts w:ascii="David" w:eastAsia="Times New Roman" w:hAnsi="David" w:cs="David"/>
          <w:color w:val="000000"/>
          <w:sz w:val="33"/>
          <w:szCs w:val="33"/>
          <w:rtl/>
        </w:rPr>
      </w:pPr>
      <w:r>
        <w:rPr>
          <w:rFonts w:ascii="David" w:eastAsia="Times New Roman" w:hAnsi="David" w:cs="David"/>
          <w:color w:val="000000"/>
          <w:sz w:val="33"/>
          <w:szCs w:val="33"/>
          <w:rtl/>
        </w:rPr>
        <w:t>ל</w:t>
      </w:r>
      <w:r>
        <w:rPr>
          <w:rFonts w:ascii="David" w:eastAsia="Times New Roman" w:hAnsi="David" w:cs="David"/>
          <w:color w:val="000000"/>
          <w:sz w:val="33"/>
          <w:szCs w:val="33"/>
          <w:rtl/>
        </w:rPr>
        <w:t xml:space="preserve">ֹא תַעֲשֶׂה לְךְ פֶסֶל. נִפְסְלוּ מֵאוֹתוֹ מָקוֹם עֶלְיוֹן, מֵאוֹתוֹ מָקוֹם קָדוֹשׁ. פֶּסֶל - פְּסֹלֶת שֶׁל קְדֻשָּׁה, שֶׁהוּא סוֹד שֶׁל אֱלִיל אַחֵר, וְסוֹד זֶה כְּמוֹ שֶׁנֶּאֱמַר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וָאֵרֶא וְהִנֵּה רוּחַ סְעָרָה בָּאָה מִן הַצָּפוֹן וְגוֹ'. וְכָ</w:t>
      </w:r>
      <w:r>
        <w:rPr>
          <w:rFonts w:ascii="David" w:eastAsia="Times New Roman" w:hAnsi="David" w:cs="David"/>
          <w:color w:val="000000"/>
          <w:sz w:val="33"/>
          <w:szCs w:val="33"/>
          <w:rtl/>
        </w:rPr>
        <w:t xml:space="preserve">ל תְּמוּנָה, זֶהוּ שֶׁכָּתוּב </w:t>
      </w:r>
      <w:r>
        <w:rPr>
          <w:rFonts w:ascii="David" w:eastAsia="Times New Roman" w:hAnsi="David" w:cs="David"/>
          <w:color w:val="000000"/>
          <w:sz w:val="23"/>
          <w:szCs w:val="23"/>
          <w:rtl/>
        </w:rPr>
        <w:t>(שמות ט)</w:t>
      </w:r>
      <w:r>
        <w:rPr>
          <w:rFonts w:ascii="David" w:eastAsia="Times New Roman" w:hAnsi="David" w:cs="David"/>
          <w:color w:val="000000"/>
          <w:sz w:val="33"/>
          <w:szCs w:val="33"/>
          <w:rtl/>
        </w:rPr>
        <w:t xml:space="preserve"> וְאֵשׁ מִתְלַקַּחַת. כִּי אָנֹכִי ה' אֱלֹהֶיךְ, כְּדֵי לְעוֹרֵר אֶת הַלֵּב לְמַעְלָה וְלֹא לָרֶדֶת לְמַטָּה, וְלֹא לִקְרַב לְשַׁעַר הַבַּיִת אֵל קַנָּא, שֶׁהַקִּנְאָה הִיא בְּאוֹתוֹ מָקוֹם. </w:t>
      </w:r>
    </w:p>
    <w:p w14:paraId="4549765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68" w:name="HtmpReportNum0172_L2"/>
      <w:bookmarkStart w:id="369" w:name="דףBצ''אBע''ב"/>
      <w:bookmarkEnd w:id="368"/>
      <w:bookmarkEnd w:id="369"/>
    </w:p>
    <w:p w14:paraId="2E4D084C" w14:textId="77777777" w:rsidR="00000000" w:rsidRDefault="00AC0C38">
      <w:pPr>
        <w:pStyle w:val="NormalWeb"/>
        <w:bidi/>
        <w:jc w:val="both"/>
        <w:divId w:val="2058580902"/>
        <w:rPr>
          <w:rFonts w:ascii="David" w:hAnsi="David" w:cs="David"/>
          <w:color w:val="000000"/>
          <w:sz w:val="33"/>
          <w:szCs w:val="33"/>
          <w:rtl/>
        </w:rPr>
      </w:pPr>
      <w:hyperlink w:anchor="דף_צ''א_ע''ב!" w:history="1">
        <w:r>
          <w:rPr>
            <w:rStyle w:val="Hyperlink"/>
            <w:rFonts w:ascii="David" w:hAnsi="David" w:cs="David"/>
            <w:b/>
            <w:bCs/>
            <w:sz w:val="45"/>
            <w:szCs w:val="45"/>
            <w:rtl/>
          </w:rPr>
          <w:t>דף צ''א ע''ב</w:t>
        </w:r>
      </w:hyperlink>
    </w:p>
    <w:p w14:paraId="5C4423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(משלי ל)</w:t>
      </w:r>
      <w:r>
        <w:rPr>
          <w:rFonts w:ascii="David" w:hAnsi="David" w:cs="David"/>
          <w:color w:val="000000"/>
          <w:sz w:val="33"/>
          <w:szCs w:val="33"/>
          <w:rtl/>
        </w:rPr>
        <w:t xml:space="preserve"> תַּחַת שָׁלשׁ רָגְזָה אֶרֶץ. וְאִיהוּ לא תַּעֲשֶׂה לְךָ, חַד. פֶסֶל, תְּרֵין. וְכָל תְּמוּנָה, תְּלַת. וְאֶרֶץ דָּא, עַל דָּא</w:t>
      </w:r>
      <w:r>
        <w:rPr>
          <w:rFonts w:ascii="David" w:hAnsi="David" w:cs="David"/>
          <w:color w:val="000000"/>
          <w:sz w:val="33"/>
          <w:szCs w:val="33"/>
          <w:rtl/>
        </w:rPr>
        <w:t xml:space="preserve"> </w:t>
      </w:r>
      <w:r>
        <w:rPr>
          <w:rFonts w:ascii="David" w:hAnsi="David" w:cs="David"/>
          <w:color w:val="000000"/>
          <w:rtl/>
        </w:rPr>
        <w:t>(דף צ''א ע''ב)</w:t>
      </w:r>
      <w:r>
        <w:rPr>
          <w:rFonts w:ascii="David" w:hAnsi="David" w:cs="David"/>
          <w:color w:val="000000"/>
          <w:rtl/>
        </w:rPr>
        <w:t xml:space="preserve"> </w:t>
      </w:r>
      <w:r>
        <w:rPr>
          <w:rFonts w:ascii="David" w:hAnsi="David" w:cs="David"/>
          <w:color w:val="000000"/>
          <w:sz w:val="33"/>
          <w:szCs w:val="33"/>
          <w:rtl/>
        </w:rPr>
        <w:t xml:space="preserve">אִתְרְגִיזַת. </w:t>
      </w:r>
      <w:r>
        <w:rPr>
          <w:rFonts w:ascii="David" w:hAnsi="David" w:cs="David"/>
          <w:color w:val="000000"/>
          <w:rtl/>
        </w:rPr>
        <w:t>(שמות כ)</w:t>
      </w:r>
      <w:r>
        <w:rPr>
          <w:rFonts w:ascii="David" w:hAnsi="David" w:cs="David"/>
          <w:color w:val="000000"/>
          <w:sz w:val="33"/>
          <w:szCs w:val="33"/>
          <w:rtl/>
        </w:rPr>
        <w:t xml:space="preserve"> פֹּקֵד עֲוֹן אָבוֹת עַל בָּנִים עַל שִׁלֵּ</w:t>
      </w:r>
      <w:r>
        <w:rPr>
          <w:rFonts w:ascii="David" w:hAnsi="David" w:cs="David"/>
          <w:color w:val="000000"/>
          <w:sz w:val="33"/>
          <w:szCs w:val="33"/>
          <w:rtl/>
        </w:rPr>
        <w:t>שִׁים וְעַל רִבֵּעִים. אִלָנָא חֲדָא, דְּאִינְצִיב חֲדָא, וּתְרֵין זִמְנִין, וּתְלַת זִמְנִין, וְאַרְבַּע זִמְנִין, וְאִתְפְּקַד עַל חוֹבֵי קַדְמָאֵי, אָב וּבֶן. שְׁלִישִׁי וּרְבִיעִי חַד הוּא כַּד לָא אִתְתַּקַּן, וְלָא חָיִישׁ לְאִתְתַּקְנָא, וְכֵן בְּהִ</w:t>
      </w:r>
      <w:r>
        <w:rPr>
          <w:rFonts w:ascii="David" w:hAnsi="David" w:cs="David"/>
          <w:color w:val="000000"/>
          <w:sz w:val="33"/>
          <w:szCs w:val="33"/>
          <w:rtl/>
        </w:rPr>
        <w:t xml:space="preserve">פּוּכָא דְּדָא, לְאִילָנָא דְּאִיהוּ אִתְתַּקַּן כַּדְקָא חֲזִי, וְקָאִים עַל קִיוּמֵיהּ </w:t>
      </w:r>
      <w:r>
        <w:rPr>
          <w:rFonts w:ascii="David" w:hAnsi="David" w:cs="David"/>
          <w:color w:val="000000"/>
          <w:rtl/>
        </w:rPr>
        <w:t>(נ''א כדין)</w:t>
      </w:r>
      <w:r>
        <w:rPr>
          <w:rFonts w:ascii="David" w:hAnsi="David" w:cs="David"/>
          <w:color w:val="000000"/>
          <w:sz w:val="33"/>
          <w:szCs w:val="33"/>
          <w:rtl/>
        </w:rPr>
        <w:t xml:space="preserve"> וְעוֹשֶׂה חֶסֶד וְגוֹ'. </w:t>
      </w:r>
    </w:p>
    <w:p w14:paraId="3D18818E" w14:textId="77777777" w:rsidR="00000000" w:rsidRDefault="00AC0C38">
      <w:pPr>
        <w:bidi/>
        <w:jc w:val="both"/>
        <w:divId w:val="1969121223"/>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 </w:t>
      </w:r>
      <w:r>
        <w:rPr>
          <w:rFonts w:ascii="David" w:eastAsia="Times New Roman" w:hAnsi="David" w:cs="David"/>
          <w:color w:val="000000"/>
          <w:sz w:val="23"/>
          <w:szCs w:val="23"/>
          <w:rtl/>
        </w:rPr>
        <w:t>(משליל)</w:t>
      </w:r>
      <w:r>
        <w:rPr>
          <w:rFonts w:ascii="David" w:eastAsia="Times New Roman" w:hAnsi="David" w:cs="David"/>
          <w:color w:val="000000"/>
          <w:sz w:val="33"/>
          <w:szCs w:val="33"/>
          <w:rtl/>
        </w:rPr>
        <w:t xml:space="preserve"> תַּחַת שָׁלוֹשׁ רָגְזָה אֶרֶץ. וְהוּא, לֹא תַעֲשֶׂה לְךְ - אֶחָד. פֶסֶל - שְׁנַיִם. וְכָל תְּמוּנָה - שָׁלֹש</w:t>
      </w:r>
      <w:r>
        <w:rPr>
          <w:rFonts w:ascii="David" w:eastAsia="Times New Roman" w:hAnsi="David" w:cs="David"/>
          <w:color w:val="000000"/>
          <w:sz w:val="33"/>
          <w:szCs w:val="33"/>
          <w:rtl/>
        </w:rPr>
        <w:t>ׁ. וִאֶרֶץ זוֹ עַל זֶה הִיא הִתְרַגְּזָה. פֹּקֵֹד עֲון אָבוֹת עַל בָּנִים עַל שִׁלֵּשִׁים וְעַל רִבֵּעִים. אִילָן אֶחָד שֶׁנִּנְטַע פַּעַם וּפַעֲמַיִם וְשָׁלֹשׁ פְּעָמִים וְאַרְבַּע פְּעָמִים, וְנִפְקַד עַל חֲטָאִים רִאשׁוֹנִים אָב וּבֵן. שְׁלִישִׁי וּרְבִ</w:t>
      </w:r>
      <w:r>
        <w:rPr>
          <w:rFonts w:ascii="David" w:eastAsia="Times New Roman" w:hAnsi="David" w:cs="David"/>
          <w:color w:val="000000"/>
          <w:sz w:val="33"/>
          <w:szCs w:val="33"/>
          <w:rtl/>
        </w:rPr>
        <w:t xml:space="preserve">יעִי אֶחָד הוּא כְּשֶׁלֹּא הִתְתַּקֵּן וְלֹא חָשַׁשׁ לְהִתְתַּקֵּן, וְכֵן בַּהִפּוּךְ שֶׁל זֶה, לְאִילָן שֶׁהִתְתַּקֵּן כָּרָאוּי וְעוֹמֵד עַל קִיּוּמוֹ </w:t>
      </w:r>
      <w:r>
        <w:rPr>
          <w:rFonts w:ascii="David" w:eastAsia="Times New Roman" w:hAnsi="David" w:cs="David"/>
          <w:color w:val="000000"/>
          <w:sz w:val="23"/>
          <w:szCs w:val="23"/>
          <w:rtl/>
        </w:rPr>
        <w:t>(אז)</w:t>
      </w:r>
      <w:r>
        <w:rPr>
          <w:rFonts w:ascii="David" w:eastAsia="Times New Roman" w:hAnsi="David" w:cs="David"/>
          <w:color w:val="000000"/>
          <w:sz w:val="33"/>
          <w:szCs w:val="33"/>
          <w:rtl/>
        </w:rPr>
        <w:t xml:space="preserve"> וְעוֹשֶׂה חֶסֶד וְגוֹ'. </w:t>
      </w:r>
    </w:p>
    <w:p w14:paraId="702EEDCA" w14:textId="77777777" w:rsidR="00000000" w:rsidRDefault="00AC0C38">
      <w:pPr>
        <w:bidi/>
        <w:jc w:val="both"/>
        <w:divId w:val="2058580902"/>
        <w:rPr>
          <w:rFonts w:ascii="David" w:eastAsia="Times New Roman" w:hAnsi="David" w:cs="David"/>
          <w:color w:val="000000"/>
          <w:sz w:val="33"/>
          <w:szCs w:val="33"/>
          <w:rtl/>
        </w:rPr>
      </w:pPr>
    </w:p>
    <w:p w14:paraId="536549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w:t>
      </w:r>
      <w:r>
        <w:rPr>
          <w:rFonts w:ascii="David" w:hAnsi="David" w:cs="David"/>
          <w:color w:val="000000"/>
          <w:sz w:val="33"/>
          <w:szCs w:val="33"/>
          <w:rtl/>
        </w:rPr>
        <w:t xml:space="preserve"> לא תִשָּׂא, רָזָא דָּא הָא אוּקְמוּהָ חַבְרַיָּיא. בְּגִין דְּ</w:t>
      </w:r>
      <w:r>
        <w:rPr>
          <w:rFonts w:ascii="David" w:hAnsi="David" w:cs="David"/>
          <w:color w:val="000000"/>
          <w:sz w:val="33"/>
          <w:szCs w:val="33"/>
          <w:rtl/>
        </w:rPr>
        <w:t>קוּדְשָׁא בְּרִיךְ הוּא כַּד שָׁתִיל עָלְמָא, אַטְבַּע גּוֹ תְּהוֹמֵי, צְרוֹרָא חֲדָא, חֲקִיקָא בִּשְׁמָא קַדִּישָׁא, וְאַטְבַּע לָהּ לְגוֹ תְּהוֹמָא. וְכַד מַיָּא בָּעָאן לְסַלְּקָא, חָמָאן רָזָא דִּשְׁמָא קַדִּישָׁא, חָקִיק עַל הַהוּא צְרוֹרָא, וְתַיְיבִ</w:t>
      </w:r>
      <w:r>
        <w:rPr>
          <w:rFonts w:ascii="David" w:hAnsi="David" w:cs="David"/>
          <w:color w:val="000000"/>
          <w:sz w:val="33"/>
          <w:szCs w:val="33"/>
          <w:rtl/>
        </w:rPr>
        <w:t xml:space="preserve">ין וּמִשְׁתַּקְּעִין, וְהַדְרִין לַאֲחוֹרָא, וּשְׁמָא דָּא קַיְּימָא עַד יוֹמָא דָּא, גּוֹ תְּהוֹמָא. </w:t>
      </w:r>
    </w:p>
    <w:p w14:paraId="6FD3F5BA" w14:textId="77777777" w:rsidR="00000000" w:rsidRDefault="00AC0C38">
      <w:pPr>
        <w:bidi/>
        <w:jc w:val="both"/>
        <w:divId w:val="1629119130"/>
        <w:rPr>
          <w:rFonts w:ascii="David" w:eastAsia="Times New Roman" w:hAnsi="David" w:cs="David"/>
          <w:color w:val="000000"/>
          <w:sz w:val="33"/>
          <w:szCs w:val="33"/>
          <w:rtl/>
        </w:rPr>
      </w:pPr>
      <w:r>
        <w:rPr>
          <w:rFonts w:ascii="David" w:eastAsia="Times New Roman" w:hAnsi="David" w:cs="David"/>
          <w:color w:val="000000"/>
          <w:sz w:val="33"/>
          <w:szCs w:val="33"/>
          <w:rtl/>
        </w:rPr>
        <w:t>לֹא תִשָּׂא. אֶת הַסּוֹד הַזֶּה הֲרֵי בֵּאֲרוּ הַחֲבֵרִים, מִשּׁוּם שֶׁכְּשֶׁהַקָּדוֹשׁ בָּרוּךְ הוּא שָׁתַל אֶת הָעוֹלָם, הִטְבִּיעַ בְּתוֹךְ הַתְּהוֹמ</w:t>
      </w:r>
      <w:r>
        <w:rPr>
          <w:rFonts w:ascii="David" w:eastAsia="Times New Roman" w:hAnsi="David" w:cs="David"/>
          <w:color w:val="000000"/>
          <w:sz w:val="33"/>
          <w:szCs w:val="33"/>
          <w:rtl/>
        </w:rPr>
        <w:t>וֹת צְרוֹר אֶחָד חָקוּק בַּשֵּׁם הַקָּדוֹשׁ, וְהִטְבִּיעַ אוֹתוֹ בְּתוֹךְ הַתְּהוֹם, וּכְשֶׁהַמַּיִם רוֹצִים לַעֲלוֹת, הֵם רוֹאִים אֶת סוֹד הַשֵּׁם הַקָּדוֹשׁ חָקוּק עַל אוֹתוֹ צְרוֹר, וְשָׁבִים וְנִשְׁקָעִים וְחוֹזְרִים לְאָחוֹר, וְהַשֵּׁם הַזֶּה עוֹמֵד ע</w:t>
      </w:r>
      <w:r>
        <w:rPr>
          <w:rFonts w:ascii="David" w:eastAsia="Times New Roman" w:hAnsi="David" w:cs="David"/>
          <w:color w:val="000000"/>
          <w:sz w:val="33"/>
          <w:szCs w:val="33"/>
          <w:rtl/>
        </w:rPr>
        <w:t xml:space="preserve">ַד הַיּוֹם הַזֶּה בְּתוֹךְ הַתְּהוֹם. </w:t>
      </w:r>
    </w:p>
    <w:p w14:paraId="3186CEB7" w14:textId="77777777" w:rsidR="00000000" w:rsidRDefault="00AC0C38">
      <w:pPr>
        <w:bidi/>
        <w:jc w:val="both"/>
        <w:divId w:val="2058580902"/>
        <w:rPr>
          <w:rFonts w:ascii="David" w:eastAsia="Times New Roman" w:hAnsi="David" w:cs="David"/>
          <w:color w:val="000000"/>
          <w:sz w:val="33"/>
          <w:szCs w:val="33"/>
          <w:rtl/>
        </w:rPr>
      </w:pPr>
    </w:p>
    <w:p w14:paraId="1BB51C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דְּאוֹמִין בְּנֵי נָשָׁא עַל קְשׁוֹט, בְּקִיּוּמָא דִּקְשׁוֹט, הַהוּא צְרוֹרָא סַלְּקָא, וּמְקַבְּלָא הַהוּא אוֹמָאָה, וְאַהְדָּר וְאִתְקַיַּים עַל תְּהוֹמָא, וְעָלְמָא אִתְקַיַּים, וְהַהוּא אוֹמָאָה דּ</w:t>
      </w:r>
      <w:r>
        <w:rPr>
          <w:rFonts w:ascii="David" w:hAnsi="David" w:cs="David"/>
          <w:color w:val="000000"/>
          <w:sz w:val="33"/>
          <w:szCs w:val="33"/>
          <w:rtl/>
        </w:rPr>
        <w:t xml:space="preserve">ִקְשׁוֹט קַיָּים עָלְמָא. </w:t>
      </w:r>
    </w:p>
    <w:p w14:paraId="0E23466E" w14:textId="77777777" w:rsidR="00000000" w:rsidRDefault="00AC0C38">
      <w:pPr>
        <w:bidi/>
        <w:jc w:val="both"/>
        <w:divId w:val="1393196387"/>
        <w:rPr>
          <w:rFonts w:ascii="David" w:eastAsia="Times New Roman" w:hAnsi="David" w:cs="David"/>
          <w:color w:val="000000"/>
          <w:sz w:val="33"/>
          <w:szCs w:val="33"/>
          <w:rtl/>
        </w:rPr>
      </w:pPr>
      <w:r>
        <w:rPr>
          <w:rFonts w:ascii="David" w:eastAsia="Times New Roman" w:hAnsi="David" w:cs="David"/>
          <w:color w:val="000000"/>
          <w:sz w:val="33"/>
          <w:szCs w:val="33"/>
          <w:rtl/>
        </w:rPr>
        <w:t>וּבְשָׁעָה שֶׁנִּשְׁבָּעִים בְּנֵי אָדָם עַל אֱמֶת, בְּקִיּוּם שֶׁל אֱמֶת, אוֹתוֹ הַצְּרוֹר עוֹלֶה וּמְקַבֵּל אֶת אוֹתָהּ שְׁבוּעָה, וְחוֹזֵר וּמִתְקַיֵּם עַל הַתְּהוֹם וְהָעוֹלָם מִתְקַיֵּם, וְאוֹתָהּ שְׁבוּעַת אֱמֶת עוֹמֶדֶת ל</w:t>
      </w:r>
      <w:r>
        <w:rPr>
          <w:rFonts w:ascii="David" w:eastAsia="Times New Roman" w:hAnsi="David" w:cs="David"/>
          <w:color w:val="000000"/>
          <w:sz w:val="33"/>
          <w:szCs w:val="33"/>
          <w:rtl/>
        </w:rPr>
        <w:t xml:space="preserve">ְעוֹלָם. </w:t>
      </w:r>
    </w:p>
    <w:p w14:paraId="7A51A261" w14:textId="77777777" w:rsidR="00000000" w:rsidRDefault="00AC0C38">
      <w:pPr>
        <w:bidi/>
        <w:jc w:val="both"/>
        <w:divId w:val="2058580902"/>
        <w:rPr>
          <w:rFonts w:ascii="David" w:eastAsia="Times New Roman" w:hAnsi="David" w:cs="David"/>
          <w:color w:val="000000"/>
          <w:sz w:val="33"/>
          <w:szCs w:val="33"/>
          <w:rtl/>
        </w:rPr>
      </w:pPr>
    </w:p>
    <w:p w14:paraId="28CF5A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דְּאוֹמוּ בְּנֵי נָשָׁא אוֹמָאָה לְשַׁקְּרָא, הַהוּא צְרוֹרָא סַלְּקָא לְקַבְּלָא לָהּ לְהַהִיא אוֹמָאָה, כֵּיוָן דְּחָזֵי דְּאִיהוּ דְּשִׁקְרָא. כְּדֵין הַהוּא צְרוֹרָא דְּהֲוָה סָלִיק, תָּב לַאֲחוֹרָא, וּמַיִין אַזְלִין וְשָׁטִין</w:t>
      </w:r>
      <w:r>
        <w:rPr>
          <w:rFonts w:ascii="David" w:hAnsi="David" w:cs="David"/>
          <w:color w:val="000000"/>
          <w:sz w:val="33"/>
          <w:szCs w:val="33"/>
          <w:rtl/>
        </w:rPr>
        <w:t xml:space="preserve">, וְאַתְוָון דְּהַהוּא צְרוֹרָא, פַּרְחָן גּוֹ תְּהוֹמֵי, וְאִתְבַּדְּרָן, וּבָעָאן מַיָּא לְסַלְּקָא לְחַפְיָיא עָלְמָא, וּלְאַהְדָּרָא לֵיהּ כְּמִלְּקַדְּמִין. </w:t>
      </w:r>
    </w:p>
    <w:p w14:paraId="35DC2699" w14:textId="77777777" w:rsidR="00000000" w:rsidRDefault="00AC0C38">
      <w:pPr>
        <w:bidi/>
        <w:jc w:val="both"/>
        <w:divId w:val="1602033652"/>
        <w:rPr>
          <w:rFonts w:ascii="David" w:eastAsia="Times New Roman" w:hAnsi="David" w:cs="David"/>
          <w:color w:val="000000"/>
          <w:sz w:val="33"/>
          <w:szCs w:val="33"/>
          <w:rtl/>
        </w:rPr>
      </w:pPr>
      <w:r>
        <w:rPr>
          <w:rFonts w:ascii="David" w:eastAsia="Times New Roman" w:hAnsi="David" w:cs="David"/>
          <w:color w:val="000000"/>
          <w:sz w:val="33"/>
          <w:szCs w:val="33"/>
          <w:rtl/>
        </w:rPr>
        <w:t>וּבְשָׁעָה שֶׁנִּשְׁבָּעִים בְּנֵי אָדָם שְׁבוּעָה לַשֶּׁקֶר, אוֹתוֹ הַצְּרוֹר עוֹלֶה לְקַבֵּל אֶת אוֹתָהּ שְׁבוּעָה. כֵּיוָן שֶׁרוֹאֶה שֶׁהוּא שֶׁקֶר, אָז אוֹתוֹ צְרוֹר שֶׁהָיָה עוֹלֶה שָׁב לְאָחוֹר, וְהַמַּיִם הוֹלְכִים וְשָׁטִים, וְהָאוֹתִיּוֹת שֶׁל אוֹ</w:t>
      </w:r>
      <w:r>
        <w:rPr>
          <w:rFonts w:ascii="David" w:eastAsia="Times New Roman" w:hAnsi="David" w:cs="David"/>
          <w:color w:val="000000"/>
          <w:sz w:val="33"/>
          <w:szCs w:val="33"/>
          <w:rtl/>
        </w:rPr>
        <w:t xml:space="preserve">תוֹ צְרוֹר פּוֹרְחוֹת לְתוֹךְ הַתְּהוֹמוֹת וּמִתְפַּזְּרוֹת, וְרוֹצִים הַמַּיִם לְכַסּוֹת אֶת הָעוֹלָם וּלְהַחֲזִירוֹ כְּמוֹ מִקֹּדֶם. </w:t>
      </w:r>
    </w:p>
    <w:p w14:paraId="59C17C2B" w14:textId="77777777" w:rsidR="00000000" w:rsidRDefault="00AC0C38">
      <w:pPr>
        <w:bidi/>
        <w:jc w:val="both"/>
        <w:divId w:val="2058580902"/>
        <w:rPr>
          <w:rFonts w:ascii="David" w:eastAsia="Times New Roman" w:hAnsi="David" w:cs="David"/>
          <w:color w:val="000000"/>
          <w:sz w:val="33"/>
          <w:szCs w:val="33"/>
          <w:rtl/>
        </w:rPr>
      </w:pPr>
    </w:p>
    <w:p w14:paraId="6EC56D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דְּזַמִּין </w:t>
      </w:r>
      <w:r>
        <w:rPr>
          <w:rFonts w:ascii="David" w:hAnsi="David" w:cs="David"/>
          <w:color w:val="000000"/>
          <w:rtl/>
        </w:rPr>
        <w:t>(נ''א דרמיז)</w:t>
      </w:r>
      <w:r>
        <w:rPr>
          <w:rFonts w:ascii="David" w:hAnsi="David" w:cs="David"/>
          <w:color w:val="000000"/>
          <w:sz w:val="33"/>
          <w:szCs w:val="33"/>
          <w:rtl/>
        </w:rPr>
        <w:t xml:space="preserve"> קוּדְשָׁא בְּרִיךְ הוּא, לְחַד מְמָנָא, יְעַזְרִיאֵ''ל, דִּי מְמָנָא עַל שִׁבְעִין מַפְתְּ</w:t>
      </w:r>
      <w:r>
        <w:rPr>
          <w:rFonts w:ascii="David" w:hAnsi="David" w:cs="David"/>
          <w:color w:val="000000"/>
          <w:sz w:val="33"/>
          <w:szCs w:val="33"/>
          <w:rtl/>
        </w:rPr>
        <w:t xml:space="preserve">חָן, בְּרָזָא דִּשְׁמָא קַדִּישָׁא, וְעָאל לְגַבֵּיהּ דְּהַהוּא צְרוֹרָא, וְחָקִיק בֵּיהּ אַתְוָון כְּמִלְקַדְּמִין, וּכְדֵין אִתְקָיָּים עָלְמָא, וְאָהַדְרוּ מַיִין לְדוּכְתַיְיהוּ. </w:t>
      </w:r>
      <w:r>
        <w:rPr>
          <w:rFonts w:ascii="David" w:hAnsi="David" w:cs="David"/>
          <w:color w:val="000000"/>
          <w:rtl/>
        </w:rPr>
        <w:t>(נ''א דההוא צרורא ורגיש להו לאתוון דשמא קדישא וחקיק להו כמלקדמין ואהדרו מ</w:t>
      </w:r>
      <w:r>
        <w:rPr>
          <w:rFonts w:ascii="David" w:hAnsi="David" w:cs="David"/>
          <w:color w:val="000000"/>
          <w:rtl/>
        </w:rPr>
        <w:t>יין לדוכתייהו וכדין אתקיים עלמא)</w:t>
      </w:r>
      <w:r>
        <w:rPr>
          <w:rFonts w:ascii="David" w:hAnsi="David" w:cs="David"/>
          <w:color w:val="000000"/>
          <w:sz w:val="33"/>
          <w:szCs w:val="33"/>
          <w:rtl/>
        </w:rPr>
        <w:t xml:space="preserve"> וְעַל דָּא כְּתִיב לא תִשָּׂא אֶת שֵׁם ה' אֱלהֶיךָ לַשָּׁוְא. </w:t>
      </w:r>
    </w:p>
    <w:p w14:paraId="27063585" w14:textId="77777777" w:rsidR="00000000" w:rsidRDefault="00AC0C38">
      <w:pPr>
        <w:bidi/>
        <w:jc w:val="both"/>
        <w:divId w:val="229466256"/>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שֶׁמַּזְמִין </w:t>
      </w:r>
      <w:r>
        <w:rPr>
          <w:rFonts w:ascii="David" w:eastAsia="Times New Roman" w:hAnsi="David" w:cs="David"/>
          <w:color w:val="000000"/>
          <w:sz w:val="23"/>
          <w:szCs w:val="23"/>
          <w:rtl/>
        </w:rPr>
        <w:t>(שרומז)</w:t>
      </w:r>
      <w:r>
        <w:rPr>
          <w:rFonts w:ascii="David" w:eastAsia="Times New Roman" w:hAnsi="David" w:cs="David"/>
          <w:color w:val="000000"/>
          <w:sz w:val="33"/>
          <w:szCs w:val="33"/>
          <w:rtl/>
        </w:rPr>
        <w:t xml:space="preserve"> הַקָּדוֹשׁ בָּרוּךְ הוּא לִמְמֻנֶּה אֶחָד, יְעַזְרִיאֵ''ל, שֶׁמְּמֻנֶּה עַל שִׁבְעִים מַפְתְּחוֹת בַּסּוֹד שֶׁל הַשֵּׁם הַקָּדוֹשׁ, וְ</w:t>
      </w:r>
      <w:r>
        <w:rPr>
          <w:rFonts w:ascii="David" w:eastAsia="Times New Roman" w:hAnsi="David" w:cs="David"/>
          <w:color w:val="000000"/>
          <w:sz w:val="33"/>
          <w:szCs w:val="33"/>
          <w:rtl/>
        </w:rPr>
        <w:t xml:space="preserve">נִכְנָס לְאוֹתוֹ צְרוֹר, וְחוֹקֵק בּוֹ אוֹתִיּוֹת כְּמוֹ מִקֹּדֶם, וְאָז מִתְקַיֵּם הָעוֹלָם וְחוֹזְרִים הַמַּיִם לִמְקוֹמָם, </w:t>
      </w:r>
      <w:r>
        <w:rPr>
          <w:rFonts w:ascii="David" w:eastAsia="Times New Roman" w:hAnsi="David" w:cs="David"/>
          <w:color w:val="000000"/>
          <w:sz w:val="23"/>
          <w:szCs w:val="23"/>
          <w:rtl/>
        </w:rPr>
        <w:t>(שאותו צרור ומרגיש את האותיות של השם הקדוש וחוקק אותן כבתחלה, וחוזרים המים למקומם, ואז מתקים העולם)</w:t>
      </w:r>
      <w:r>
        <w:rPr>
          <w:rFonts w:ascii="David" w:eastAsia="Times New Roman" w:hAnsi="David" w:cs="David"/>
          <w:color w:val="000000"/>
          <w:sz w:val="33"/>
          <w:szCs w:val="33"/>
          <w:rtl/>
        </w:rPr>
        <w:t xml:space="preserve"> וְעַל זֶה כָּתוּב לֹא תִשָּׂא </w:t>
      </w:r>
      <w:r>
        <w:rPr>
          <w:rFonts w:ascii="David" w:eastAsia="Times New Roman" w:hAnsi="David" w:cs="David"/>
          <w:color w:val="000000"/>
          <w:sz w:val="33"/>
          <w:szCs w:val="33"/>
          <w:rtl/>
        </w:rPr>
        <w:t xml:space="preserve">אֶת שֵׁם ה' אֱלֹהֶיךְ לַשָּׁוְא. </w:t>
      </w:r>
    </w:p>
    <w:p w14:paraId="343FF261" w14:textId="77777777" w:rsidR="00000000" w:rsidRDefault="00AC0C38">
      <w:pPr>
        <w:bidi/>
        <w:jc w:val="both"/>
        <w:divId w:val="2058580902"/>
        <w:rPr>
          <w:rFonts w:ascii="David" w:eastAsia="Times New Roman" w:hAnsi="David" w:cs="David"/>
          <w:color w:val="000000"/>
          <w:sz w:val="33"/>
          <w:szCs w:val="33"/>
          <w:rtl/>
        </w:rPr>
      </w:pPr>
    </w:p>
    <w:p w14:paraId="14423C85"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רעיא מהימנא </w:t>
      </w:r>
      <w:r>
        <w:rPr>
          <w:rFonts w:ascii="David" w:hAnsi="David" w:cs="David"/>
          <w:color w:val="000000"/>
          <w:sz w:val="27"/>
          <w:szCs w:val="27"/>
          <w:rtl/>
        </w:rPr>
        <w:t>פִּקּוּדָא י''ב, לְאוֹמָאָה בִּשְׁמֵיהּ בְּאֹרַח קְשׁוֹט. וּמַאן דְּאוֹמֵי שְׁבוּעָה, הוּא כָּלִיל גַּרְמֵיהּ, בְּאִינּוּן ז' דַּרְגִּין עִלָּאִין, דִּשְׁמָא דְּקוּדְשָׁא בְּרִיךְ הוּא אִתְכְּלִיל בְּהוּ. וְה</w:t>
      </w:r>
      <w:r>
        <w:rPr>
          <w:rFonts w:ascii="David" w:hAnsi="David" w:cs="David"/>
          <w:color w:val="000000"/>
          <w:sz w:val="27"/>
          <w:szCs w:val="27"/>
          <w:rtl/>
        </w:rPr>
        <w:t xml:space="preserve">ָא שִׁיתָא אִינּוּן. הַהוּא בַּר נָשׁ דְּאוֹמֵי אוֹמָאָה דִּקְשׁוֹט עַל פִּי בֵּית דִּין, כָּלִיל גַּרְמֵיהּ בְּהוּ, וְהוּא שְׁבִיעָאָה, לְקַיְּימָא שְׁמָא קַדִּישָׁא בְּדוּכְתֵּיהּ. ועַל דָּא כְּתִיב, </w:t>
      </w:r>
      <w:r>
        <w:rPr>
          <w:rFonts w:ascii="David" w:hAnsi="David" w:cs="David"/>
          <w:color w:val="000000"/>
          <w:sz w:val="20"/>
          <w:szCs w:val="20"/>
          <w:rtl/>
        </w:rPr>
        <w:t>(דברים ו)</w:t>
      </w:r>
      <w:r>
        <w:rPr>
          <w:rFonts w:ascii="David" w:hAnsi="David" w:cs="David"/>
          <w:color w:val="000000"/>
          <w:sz w:val="27"/>
          <w:szCs w:val="27"/>
          <w:rtl/>
        </w:rPr>
        <w:t xml:space="preserve"> וּבִשְׁמוֹ תִּשָּׁבֵעַ. וּמַאן דְּאוֹמֵי אוֹ</w:t>
      </w:r>
      <w:r>
        <w:rPr>
          <w:rFonts w:ascii="David" w:hAnsi="David" w:cs="David"/>
          <w:color w:val="000000"/>
          <w:sz w:val="27"/>
          <w:szCs w:val="27"/>
          <w:rtl/>
        </w:rPr>
        <w:t xml:space="preserve">מָאָה לְמַגְּנָא וּלְשַקְּרָא, גָּרִים לְהַהוּא אֲתָר דְּלָא יִתְקָיָּים בְּדוּכְתֵּיהּ. </w:t>
      </w:r>
    </w:p>
    <w:p w14:paraId="4C188685" w14:textId="77777777" w:rsidR="00000000" w:rsidRDefault="00AC0C38">
      <w:pPr>
        <w:bidi/>
        <w:jc w:val="both"/>
        <w:divId w:val="729814470"/>
        <w:rPr>
          <w:rFonts w:ascii="David" w:eastAsia="Times New Roman" w:hAnsi="David" w:cs="David"/>
          <w:color w:val="000000"/>
          <w:sz w:val="27"/>
          <w:szCs w:val="27"/>
          <w:rtl/>
        </w:rPr>
      </w:pPr>
      <w:r>
        <w:rPr>
          <w:rFonts w:ascii="David" w:eastAsia="Times New Roman" w:hAnsi="David" w:cs="David"/>
          <w:color w:val="000000"/>
          <w:sz w:val="27"/>
          <w:szCs w:val="27"/>
          <w:rtl/>
        </w:rPr>
        <w:t>מִצְוָה י''ב - לְהִשָּׁבַע בִּשְׁמוֹ בְּדֶרֶךְ אֱמֶת. וּמִי שֶׁנִּשְׁבָּע שְׁבוּעָה הוּא כּוֹלֵל אֶת עַצְמוֹ בְּאוֹתָן שֶׁבַע דְּרָגוֹת עֶלְיוֹנוֹת שֶׁהַשֵּׁם שֶׁל ה</w:t>
      </w:r>
      <w:r>
        <w:rPr>
          <w:rFonts w:ascii="David" w:eastAsia="Times New Roman" w:hAnsi="David" w:cs="David"/>
          <w:color w:val="000000"/>
          <w:sz w:val="27"/>
          <w:szCs w:val="27"/>
          <w:rtl/>
        </w:rPr>
        <w:t>ַקָּדוֹשׁ בָּרוּךְ הוּא נִכְלָל בָּהֶן. וַהֲרֵי הֵם שֵׁשׁ. אוֹתוֹ אָדָם שֶׁנִּשְׁבָּע שְׁבוּעַת אֱמֶת עַל פִּי בֵּית דִּין, כּוֹלֵל אֶת עַצְמוֹ בָּהֶן, וְהוּא שְׁבִיעִי לְקַיֵּם אֶת הַשֵּׁם הַקָּדוֹשׁ בִּמְקוֹמוֹ, וְעַל כֵּן כָּתוּב וּבִשְׁמוֹ תִּשָּׁבֵעַ.</w:t>
      </w:r>
      <w:r>
        <w:rPr>
          <w:rFonts w:ascii="David" w:eastAsia="Times New Roman" w:hAnsi="David" w:cs="David"/>
          <w:color w:val="000000"/>
          <w:sz w:val="27"/>
          <w:szCs w:val="27"/>
          <w:rtl/>
        </w:rPr>
        <w:t xml:space="preserve"> וּמִי שֶׁנִּשְׁבָּע שְׁבוּעָה לְחִנָּם וְלַשֶּׁקֶר, גּוֹרֵם לְאוֹתוֹ מָקוֹם שֶׁלֹּא יִתְקַיֵּם בִּמְקוֹמוֹ. </w:t>
      </w:r>
    </w:p>
    <w:p w14:paraId="63ED6BBD" w14:textId="77777777" w:rsidR="00000000" w:rsidRDefault="00AC0C38">
      <w:pPr>
        <w:bidi/>
        <w:jc w:val="both"/>
        <w:divId w:val="2058580902"/>
        <w:rPr>
          <w:rFonts w:ascii="David" w:eastAsia="Times New Roman" w:hAnsi="David" w:cs="David"/>
          <w:color w:val="000000"/>
          <w:sz w:val="27"/>
          <w:szCs w:val="27"/>
          <w:rtl/>
        </w:rPr>
      </w:pPr>
    </w:p>
    <w:p w14:paraId="264B202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אוֹמָאָה לְקַיְּימָא פִּקּוּדָא דְּמָארֵיהּ, דָּא אִיהוּ שְׁבוּעָה דִּקְשׁוֹט, כַּד הַהוּא יִצֶּר הָרָע מְקַטְרֵג לְבַר נָשׁ, וּמְפַתֶּה לֵיהּ ל</w:t>
      </w:r>
      <w:r>
        <w:rPr>
          <w:rFonts w:ascii="David" w:hAnsi="David" w:cs="David"/>
          <w:color w:val="000000"/>
          <w:sz w:val="27"/>
          <w:szCs w:val="27"/>
          <w:rtl/>
        </w:rPr>
        <w:t>ְמֶעְבַּר עַל פִּקּוּדָא דְּמָארֵיהּ. דָּא אִיהוּ אוֹמָאָה דְּמָארֵיהּ אִשְׁתְּבַּח בֵּיהּ, וְאִצְּטְרִיךְ לֵיהּ לְבַר נָשׁ לְאוּמָאָה בְּמָארֵיהּ עַל דָּא, ואִיהוּ שְׁבָחָא דִּילֵיהּ. וְקוּדְשָׁא בְּרִיךְ הוּא מִשְׁתְּבַּח בֵּיהּ. כְּגוֹן בּוֹעַז, דִּכְתּ</w:t>
      </w:r>
      <w:r>
        <w:rPr>
          <w:rFonts w:ascii="David" w:hAnsi="David" w:cs="David"/>
          <w:color w:val="000000"/>
          <w:sz w:val="27"/>
          <w:szCs w:val="27"/>
          <w:rtl/>
        </w:rPr>
        <w:t xml:space="preserve">ִיב, </w:t>
      </w:r>
      <w:r>
        <w:rPr>
          <w:rFonts w:ascii="David" w:hAnsi="David" w:cs="David"/>
          <w:color w:val="000000"/>
          <w:sz w:val="20"/>
          <w:szCs w:val="20"/>
          <w:rtl/>
        </w:rPr>
        <w:t>(רות ג)</w:t>
      </w:r>
      <w:r>
        <w:rPr>
          <w:rFonts w:ascii="David" w:hAnsi="David" w:cs="David"/>
          <w:color w:val="000000"/>
          <w:sz w:val="27"/>
          <w:szCs w:val="27"/>
          <w:rtl/>
        </w:rPr>
        <w:t xml:space="preserve"> חַי יְיָ' שִׁכְבִי עַד הַבֹּקֶר. הָא יִצֶּר הָרָע הֲוָה מְקַטְרֵג לֵיהּ, ואוֹמֵי עַל דָּא. </w:t>
      </w:r>
    </w:p>
    <w:p w14:paraId="2B1E5B7B" w14:textId="77777777" w:rsidR="00000000" w:rsidRDefault="00AC0C38">
      <w:pPr>
        <w:bidi/>
        <w:jc w:val="both"/>
        <w:divId w:val="1492866122"/>
        <w:rPr>
          <w:rFonts w:ascii="David" w:eastAsia="Times New Roman" w:hAnsi="David" w:cs="David"/>
          <w:color w:val="000000"/>
          <w:sz w:val="27"/>
          <w:szCs w:val="27"/>
          <w:rtl/>
        </w:rPr>
      </w:pPr>
      <w:r>
        <w:rPr>
          <w:rFonts w:ascii="David" w:eastAsia="Times New Roman" w:hAnsi="David" w:cs="David"/>
          <w:color w:val="000000"/>
          <w:sz w:val="27"/>
          <w:szCs w:val="27"/>
          <w:rtl/>
        </w:rPr>
        <w:t>שְׁבוּעָה לְקַיֵּם מִצְוַת רִבּוֹנוֹ - זוֹהִי שְׁבוּעַת אֱמֶת, כְּשֶׁאוֹתוֹ יֵצֶר הָרָע מְקַטְרֵג לָאָדָם וּמְפַתֶּה אוֹתוֹ לַעֲבֹר עַל מִצְוַת רִבּוֹ</w:t>
      </w:r>
      <w:r>
        <w:rPr>
          <w:rFonts w:ascii="David" w:eastAsia="Times New Roman" w:hAnsi="David" w:cs="David"/>
          <w:color w:val="000000"/>
          <w:sz w:val="27"/>
          <w:szCs w:val="27"/>
          <w:rtl/>
        </w:rPr>
        <w:t>נוֹ. זוֹהִי שְׁבוּעָה שֶׁהַקָּדוֹשׁ בָּרוּךְ הוּא מִשְׁתַּבֵּחַ בּוֹ, וְצָרִיךְ לָאָדָם לְהִשָּׁבַע בְּרִבּוֹנוֹ עַל זֶה, וְהוּא שִׁבְחוֹ, וְהַקָּדוֹשׁ בָּרוּךְ הוּא מִשְׁתַּבֵּחַ בּוֹ, כְּמוֹ בֹּעַז, שֶׁכָּתוּב חַי ה' שִׁכְבִי עַד הַבֹּקֶר. שֶׁהֲרֵי יֵצֶר</w:t>
      </w:r>
      <w:r>
        <w:rPr>
          <w:rFonts w:ascii="David" w:eastAsia="Times New Roman" w:hAnsi="David" w:cs="David"/>
          <w:color w:val="000000"/>
          <w:sz w:val="27"/>
          <w:szCs w:val="27"/>
          <w:rtl/>
        </w:rPr>
        <w:t xml:space="preserve"> הָרָע הָיָה מְקַטְרֵג לוֹ, וְנִשְׁבַּע עַל זֶה. </w:t>
      </w:r>
    </w:p>
    <w:p w14:paraId="46A83E32" w14:textId="77777777" w:rsidR="00000000" w:rsidRDefault="00AC0C38">
      <w:pPr>
        <w:bidi/>
        <w:jc w:val="both"/>
        <w:divId w:val="2058580902"/>
        <w:rPr>
          <w:rFonts w:ascii="David" w:eastAsia="Times New Roman" w:hAnsi="David" w:cs="David"/>
          <w:color w:val="000000"/>
          <w:sz w:val="27"/>
          <w:szCs w:val="27"/>
          <w:rtl/>
        </w:rPr>
      </w:pPr>
    </w:p>
    <w:p w14:paraId="3F66ED1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נֶדֶר אִיהוּ לְעֵילָּא, ואִינּוּן חַיֵּי מַלְכָּא, רָזָא דְּרמ''ח שַׁיְיפִין, וּתְרִיסַר קְטִירִין, כְּחוּשְׁבָּן ונֶדֶ''ר. וְעַל דָּא חָמִיר מִשְּׁבוּעָה. חַיֵּי דְּמַלְכָּא אִלֵּין, דְּיָהִיב חַיִּין לְ</w:t>
      </w:r>
      <w:r>
        <w:rPr>
          <w:rFonts w:ascii="David" w:hAnsi="David" w:cs="David"/>
          <w:color w:val="000000"/>
          <w:sz w:val="27"/>
          <w:szCs w:val="27"/>
          <w:rtl/>
        </w:rPr>
        <w:t xml:space="preserve">כָל אִלֵּין שַׁיְיפִין, ואִקְרוּן הָכִי בְּגִין אִינּוּן חַיִּין, וְאִינּוּן חַיִּין נַחְתִּין מֵעֵילָּא לְתַתָּא. לְהַהוּא מְקורָא דְּחַיּין. וּמֵהַהוּא מְקורָא נַחְתִּין לְתַתָּא, לְכָל אִינּוּן שַׁיְיפִין. </w:t>
      </w:r>
    </w:p>
    <w:p w14:paraId="6AA1640A" w14:textId="77777777" w:rsidR="00000000" w:rsidRDefault="00AC0C38">
      <w:pPr>
        <w:bidi/>
        <w:jc w:val="both"/>
        <w:divId w:val="864755250"/>
        <w:rPr>
          <w:rFonts w:ascii="David" w:eastAsia="Times New Roman" w:hAnsi="David" w:cs="David"/>
          <w:color w:val="000000"/>
          <w:sz w:val="27"/>
          <w:szCs w:val="27"/>
          <w:rtl/>
        </w:rPr>
      </w:pPr>
      <w:r>
        <w:rPr>
          <w:rFonts w:ascii="David" w:eastAsia="Times New Roman" w:hAnsi="David" w:cs="David"/>
          <w:color w:val="000000"/>
          <w:sz w:val="27"/>
          <w:szCs w:val="27"/>
          <w:rtl/>
        </w:rPr>
        <w:t>נֶדֶר הוּא לְמַעְלָה, וְהֵם חַיֵּי הַמֶּלֶךְ,</w:t>
      </w:r>
      <w:r>
        <w:rPr>
          <w:rFonts w:ascii="David" w:eastAsia="Times New Roman" w:hAnsi="David" w:cs="David"/>
          <w:color w:val="000000"/>
          <w:sz w:val="27"/>
          <w:szCs w:val="27"/>
          <w:rtl/>
        </w:rPr>
        <w:t xml:space="preserve"> סוֹד שֶׁל רמ''ח אֵיבָרִים וּשְׁנֵים עָשָׂר קְשָׁרִים כְּחֶשְׁבּוֹן וְנֶדֶ''ר. וְעַל זֶה חָמוּר מִשְּׁבוּעָה. חַיֵּי הַמֶּלֶךְ אֵלֶּה, שֶׁנּוֹתֵן חַיִּים לְכָל הָאֵיבָרִים הַלָּלוּ, וְנִקְרָאִים כָּךְ בִּשְׁבִיל אוֹתָם חַיִּים, וְאוֹתָם חַיִּים יוֹרְדִים מ</w:t>
      </w:r>
      <w:r>
        <w:rPr>
          <w:rFonts w:ascii="David" w:eastAsia="Times New Roman" w:hAnsi="David" w:cs="David"/>
          <w:color w:val="000000"/>
          <w:sz w:val="27"/>
          <w:szCs w:val="27"/>
          <w:rtl/>
        </w:rPr>
        <w:t xml:space="preserve">ִמַּעְלָה לְמַטָּה, לְאוֹתוֹ מְקוֹר הַחַיִּים, וּמֵאוֹתוֹ מָקוֹר יוֹרְדִים לְמַטָּה לְכָל אוֹתָם אֵיבָרִים. </w:t>
      </w:r>
    </w:p>
    <w:p w14:paraId="4C87BCAF" w14:textId="77777777" w:rsidR="00000000" w:rsidRDefault="00AC0C38">
      <w:pPr>
        <w:bidi/>
        <w:jc w:val="both"/>
        <w:divId w:val="2058580902"/>
        <w:rPr>
          <w:rFonts w:ascii="David" w:eastAsia="Times New Roman" w:hAnsi="David" w:cs="David"/>
          <w:color w:val="000000"/>
          <w:sz w:val="27"/>
          <w:szCs w:val="27"/>
          <w:rtl/>
        </w:rPr>
      </w:pPr>
    </w:p>
    <w:p w14:paraId="0E5E52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שְׁבוּעָה לְקַיְּימָא דַּרְגָּא דִּלְתַתָּא, רָזָא דִּשְׁמָא קַדִּישָׁא. ודָא אִקְרֵי מֶלֶךְ עַצְּמוֹ, דְּרוּחָא עִלָּאָה וְגוּפָא דִּילֵיהּ, לְמִשְׁרֵי בְּגַוִּיהּ, וּלְדַיְּירָא בֵּיהּ, בְּרוּחָא דְּשַׁארֵי גּוֹ גּוּפָא. וְעַל דָא אִקְרֵי מֶלֶךְ עַצְּמוֹ</w:t>
      </w:r>
      <w:r>
        <w:rPr>
          <w:rFonts w:ascii="David" w:hAnsi="David" w:cs="David"/>
          <w:color w:val="000000"/>
          <w:sz w:val="27"/>
          <w:szCs w:val="27"/>
          <w:rtl/>
        </w:rPr>
        <w:t xml:space="preserve"> דְרוּחָא עִילָאָה תַּאִיבָה דִּילֵיה לְמִשְׁרֵי בְּגָוִיה עַצְּמוֹ דְהַהוּא דְסַתִּיר לְעֵילָא. וּבְגִין כַּךְ, מַאן דְּאוֹמֵי בִּקְשׁוֹט, הוּא מְקַיֵּים לְהַהוּא אֲתָר, וְכַד קָאֵי הַאי אֲתָר מְקוּיָים, מְקַיֵּים כָּל עָלְמָא. נֶדֶר שַׁרְיָא עַל כֹּלָּא,</w:t>
      </w:r>
      <w:r>
        <w:rPr>
          <w:rFonts w:ascii="David" w:hAnsi="David" w:cs="David"/>
          <w:color w:val="000000"/>
          <w:sz w:val="27"/>
          <w:szCs w:val="27"/>
          <w:rtl/>
        </w:rPr>
        <w:t xml:space="preserve"> עַל מִצְּוָה, וְעַל רְשׁוּתָא דְּלָאו הָכִי בִּשְׁבוּעָה, והָכִי אוּקְמוּהָ חַבְרַיָּיא. </w:t>
      </w:r>
      <w:r>
        <w:rPr>
          <w:rFonts w:ascii="David" w:hAnsi="David" w:cs="David"/>
          <w:color w:val="000000"/>
          <w:sz w:val="20"/>
          <w:szCs w:val="20"/>
          <w:rtl/>
        </w:rPr>
        <w:t>(ע''כ רעיא מהימנא)</w:t>
      </w:r>
      <w:r>
        <w:rPr>
          <w:rFonts w:ascii="David" w:hAnsi="David" w:cs="David"/>
          <w:color w:val="000000"/>
          <w:sz w:val="27"/>
          <w:szCs w:val="27"/>
          <w:rtl/>
        </w:rPr>
        <w:t xml:space="preserve"> </w:t>
      </w:r>
      <w:r>
        <w:rPr>
          <w:rFonts w:ascii="David" w:hAnsi="David" w:cs="David"/>
          <w:color w:val="000000"/>
          <w:sz w:val="20"/>
          <w:szCs w:val="20"/>
          <w:rtl/>
        </w:rPr>
        <w:t>(פקודא י''ג לאתעסקא בפריה ורביה וכו' עד בכל סטרין. ומשם תלך ויקרא מ''ג ע''ב וביום השמיני)</w:t>
      </w:r>
      <w:r>
        <w:rPr>
          <w:rFonts w:ascii="David" w:hAnsi="David" w:cs="David"/>
          <w:color w:val="000000"/>
          <w:sz w:val="27"/>
          <w:szCs w:val="27"/>
          <w:rtl/>
        </w:rPr>
        <w:t xml:space="preserve"> </w:t>
      </w:r>
    </w:p>
    <w:p w14:paraId="538B0DAE" w14:textId="77777777" w:rsidR="00000000" w:rsidRDefault="00AC0C38">
      <w:pPr>
        <w:bidi/>
        <w:jc w:val="both"/>
        <w:divId w:val="2142727473"/>
        <w:rPr>
          <w:rFonts w:ascii="David" w:eastAsia="Times New Roman" w:hAnsi="David" w:cs="David"/>
          <w:color w:val="000000"/>
          <w:sz w:val="33"/>
          <w:szCs w:val="33"/>
          <w:rtl/>
        </w:rPr>
      </w:pPr>
      <w:r>
        <w:rPr>
          <w:rFonts w:ascii="David" w:eastAsia="Times New Roman" w:hAnsi="David" w:cs="David"/>
          <w:color w:val="000000"/>
          <w:sz w:val="33"/>
          <w:szCs w:val="33"/>
          <w:rtl/>
        </w:rPr>
        <w:t>שְׁבוּעָה לְקַיֵּם דַּרְגָּה שֶׁלְּמַטָּה, סוֹד הַשֵּׁם</w:t>
      </w:r>
      <w:r>
        <w:rPr>
          <w:rFonts w:ascii="David" w:eastAsia="Times New Roman" w:hAnsi="David" w:cs="David"/>
          <w:color w:val="000000"/>
          <w:sz w:val="33"/>
          <w:szCs w:val="33"/>
          <w:rtl/>
        </w:rPr>
        <w:t xml:space="preserve"> הַקָּדוֹשׁ. וְזֶה נִקְרָא מֶלֶךְ עַצְמוֹ, שֶׁל רוּחַ עֶלְיוֹנָה וְגוּף שֶׁלּוֹ, לִשְׁרוֹת בְּתוֹכוֹ וְלָדוּר בּוֹ כְּמוֹ הָרוּחַ שֶׁשּׁוֹרָה בְּתוֹךְ הַגּוּף, וְעַל זֶה נִקְרָא מֶלֶךְ עַצְמוֹ, שֶׁרוּחַ עֶלְיוֹנָה הִשְׁתּוֹקְקוּת שֶׁלָּהּ לִשְׁרוֹת בְּתוֹכ</w:t>
      </w:r>
      <w:r>
        <w:rPr>
          <w:rFonts w:ascii="David" w:eastAsia="Times New Roman" w:hAnsi="David" w:cs="David"/>
          <w:color w:val="000000"/>
          <w:sz w:val="33"/>
          <w:szCs w:val="33"/>
          <w:rtl/>
        </w:rPr>
        <w:t>וֹ עַצְמוֹ שֶׁל הַהוּא הַנִּסְתָּר לְמַעְלָה. וּמִשּׁוּם כָּךְ מִי שֶׁנִּשְׁבָּע בֶּאֱמֶת, הוּא מְקַיֵּם אֶת אוֹתוֹ מָקוֹם, וּכְשֶׁעוֹמֵד הַמָּקוֹם הַזֶּה מְקֻיָּם, מְקַיֵּם אֶת כָּל הָעוֹלָם. הַנֶּדֶר שׁוֹרֶה עַל הַכֹּל, עַל מִצְוָה, וְעַל רְשׁוּת שֶׁלֹּא</w:t>
      </w:r>
      <w:r>
        <w:rPr>
          <w:rFonts w:ascii="David" w:eastAsia="Times New Roman" w:hAnsi="David" w:cs="David"/>
          <w:color w:val="000000"/>
          <w:sz w:val="33"/>
          <w:szCs w:val="33"/>
          <w:rtl/>
        </w:rPr>
        <w:t xml:space="preserve"> כָּךְ בִּשְׁבוּעָה, וְכָךְ פֵּרְשׁוּהָ הַחֲבֵרִים. </w:t>
      </w:r>
    </w:p>
    <w:p w14:paraId="1898C02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70" w:name="HtmpReportNum0173_L2"/>
      <w:bookmarkStart w:id="371" w:name="דףBצ''בBע''א"/>
      <w:bookmarkEnd w:id="370"/>
      <w:bookmarkEnd w:id="371"/>
    </w:p>
    <w:p w14:paraId="370F6564" w14:textId="77777777" w:rsidR="00000000" w:rsidRDefault="00AC0C38">
      <w:pPr>
        <w:pStyle w:val="NormalWeb"/>
        <w:bidi/>
        <w:jc w:val="both"/>
        <w:divId w:val="2058580902"/>
        <w:rPr>
          <w:rFonts w:ascii="David" w:hAnsi="David" w:cs="David"/>
          <w:color w:val="000000"/>
          <w:sz w:val="33"/>
          <w:szCs w:val="33"/>
          <w:rtl/>
        </w:rPr>
      </w:pPr>
      <w:hyperlink w:anchor="דף_צ''ב_ע''א!" w:history="1">
        <w:r>
          <w:rPr>
            <w:rStyle w:val="Hyperlink"/>
            <w:rFonts w:ascii="David" w:hAnsi="David" w:cs="David"/>
            <w:b/>
            <w:bCs/>
            <w:sz w:val="45"/>
            <w:szCs w:val="45"/>
            <w:rtl/>
          </w:rPr>
          <w:t>דף צ''ב ע''א</w:t>
        </w:r>
      </w:hyperlink>
    </w:p>
    <w:p w14:paraId="64B178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(דף צ''ב ע''א)</w:t>
      </w:r>
      <w:r>
        <w:rPr>
          <w:rFonts w:ascii="David" w:hAnsi="David" w:cs="David"/>
          <w:color w:val="000000"/>
          <w:rtl/>
        </w:rPr>
        <w:t xml:space="preserve"> </w:t>
      </w:r>
      <w:r>
        <w:rPr>
          <w:rFonts w:ascii="David" w:hAnsi="David" w:cs="David"/>
          <w:color w:val="000000"/>
          <w:rtl/>
        </w:rPr>
        <w:t>(שמות כ)</w:t>
      </w:r>
      <w:r>
        <w:rPr>
          <w:rFonts w:ascii="David" w:hAnsi="David" w:cs="David"/>
          <w:color w:val="000000"/>
          <w:sz w:val="33"/>
          <w:szCs w:val="33"/>
          <w:rtl/>
        </w:rPr>
        <w:t xml:space="preserve"> </w:t>
      </w:r>
      <w:r>
        <w:rPr>
          <w:rFonts w:ascii="David" w:hAnsi="David" w:cs="David"/>
          <w:color w:val="000000"/>
          <w:sz w:val="33"/>
          <w:szCs w:val="33"/>
          <w:rtl/>
        </w:rPr>
        <w:t>זָכוֹר אֶת יוֹם הַשַּׁבָּת לְקַדְּשׁוֹ דָּא אִיהוּ רָזָא דִּבְרִית קַדִּישָׁא. וּבְגִין דִּבְּהַאי בְּרִית קַיְימִין כָּל מְקוֹרִין דְּשַׁיְיפֵי גּוּפָא, וְאִיהוּ כָּלַל כֹּלָּא. כְּגַוְונָא, דָּא שַׁבָּת אִיהוּ כְּלָלָא דְּאוֹרַיְיתָא, וְכָל רָזִין דְּאוֹ</w:t>
      </w:r>
      <w:r>
        <w:rPr>
          <w:rFonts w:ascii="David" w:hAnsi="David" w:cs="David"/>
          <w:color w:val="000000"/>
          <w:sz w:val="33"/>
          <w:szCs w:val="33"/>
          <w:rtl/>
        </w:rPr>
        <w:t xml:space="preserve">רַיְיתָא בֵּיהּ תַּלְיָין, וְקִיּוּמָא דְּשַׁבָּת, כְּקִיּוּמָא דְּכָל אוֹרַיְיתָא, מַאן דְּנָטִיר שַׁבָּת, כְּאִילּוּ נָטִיר אוֹרַיְיתָא כֻּלָּא. </w:t>
      </w:r>
    </w:p>
    <w:p w14:paraId="0756A86C" w14:textId="77777777" w:rsidR="00000000" w:rsidRDefault="00AC0C38">
      <w:pPr>
        <w:bidi/>
        <w:jc w:val="both"/>
        <w:divId w:val="399211841"/>
        <w:rPr>
          <w:rFonts w:ascii="David" w:eastAsia="Times New Roman" w:hAnsi="David" w:cs="David"/>
          <w:color w:val="000000"/>
          <w:sz w:val="33"/>
          <w:szCs w:val="33"/>
          <w:rtl/>
        </w:rPr>
      </w:pPr>
      <w:r>
        <w:rPr>
          <w:rFonts w:ascii="David" w:eastAsia="Times New Roman" w:hAnsi="David" w:cs="David"/>
          <w:color w:val="000000"/>
          <w:sz w:val="33"/>
          <w:szCs w:val="33"/>
          <w:rtl/>
        </w:rPr>
        <w:t>זָכוֹר אֶת יוֹם הַשַּׁבָּת לְקַדְּשׁוֹ, זֶהוּ סוֹד שֶׁל הַבְּרִית הַקָּדוֹשׁ. וּמִשּׁוּם שֶׁבִּבְרִית זוֹ ע</w:t>
      </w:r>
      <w:r>
        <w:rPr>
          <w:rFonts w:ascii="David" w:eastAsia="Times New Roman" w:hAnsi="David" w:cs="David"/>
          <w:color w:val="000000"/>
          <w:sz w:val="33"/>
          <w:szCs w:val="33"/>
          <w:rtl/>
        </w:rPr>
        <w:t xml:space="preserve">וֹמְדִים כָּל הַמְּקוֹרוֹת שֶׁל אֵיבְרֵי הַגּוּף וְהוּא כְּלַל הַכֹּל, כְּמוֹ זֶה שַׁבָּת הִיא כְּלָל שֶׁל הַתּוֹרָה, וְכָל סוֹדוֹת הַתּוֹרָה תְּלוּיִים בָּהּ, וְקִיּוּם שֶׁל הַשַּׁבָּת כְּמוֹ קִיּוּם שֶׁל כָּל הַתּוֹרָה. מִי שֶׁשּׁוֹמֵר שַׁבָּת כְּאִלּוּ </w:t>
      </w:r>
      <w:r>
        <w:rPr>
          <w:rFonts w:ascii="David" w:eastAsia="Times New Roman" w:hAnsi="David" w:cs="David"/>
          <w:color w:val="000000"/>
          <w:sz w:val="33"/>
          <w:szCs w:val="33"/>
          <w:rtl/>
        </w:rPr>
        <w:t xml:space="preserve">שָׁמַר אֶת כָּל הַתּוֹרָה. </w:t>
      </w:r>
    </w:p>
    <w:p w14:paraId="2287DEB9" w14:textId="77777777" w:rsidR="00000000" w:rsidRDefault="00AC0C38">
      <w:pPr>
        <w:bidi/>
        <w:jc w:val="both"/>
        <w:divId w:val="2058580902"/>
        <w:rPr>
          <w:rFonts w:ascii="David" w:eastAsia="Times New Roman" w:hAnsi="David" w:cs="David"/>
          <w:color w:val="000000"/>
          <w:sz w:val="33"/>
          <w:szCs w:val="33"/>
          <w:rtl/>
        </w:rPr>
      </w:pPr>
    </w:p>
    <w:p w14:paraId="51782E7B"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רעיא מהימנא </w:t>
      </w:r>
      <w:r>
        <w:rPr>
          <w:rFonts w:ascii="David" w:hAnsi="David" w:cs="David"/>
          <w:color w:val="000000"/>
          <w:sz w:val="27"/>
          <w:szCs w:val="27"/>
          <w:rtl/>
        </w:rPr>
        <w:t>פִּקּוּדָא כ''ד, לְמֶהֱוִי דָּכִיר יוֹם הַשַּׁבָּת, כְּמָה דְאַתְּ אָמֵר זָכוֹר אֶת יוֹם הַשַּׁבָּת לְקַדְּשׁוֹ. רָזָא דְּשַׁבָּת, הָא אוֹקִימְנָא בְּכָל אִינּוּן דּוּכְתֵּי, יוֹמָא דּוּכְרָנָא דְּנַיְיחָא דְּעָלְמ</w:t>
      </w:r>
      <w:r>
        <w:rPr>
          <w:rFonts w:ascii="David" w:hAnsi="David" w:cs="David"/>
          <w:color w:val="000000"/>
          <w:sz w:val="27"/>
          <w:szCs w:val="27"/>
          <w:rtl/>
        </w:rPr>
        <w:t>ָא וְאִיהוּ כְּלָלָא דְּאוֹרַיְיתָא. וּמַאן דְּנָטִיר שַׁבָּת, כְּאִילּוּ נָטִיר אוֹרַיְיתָא כֹּלָּא. וְהָא אִתְּמַר, דּוּכְרָנָא דְּשַׁבָּת, לְקַדְּשָׁא לֵיהּ בְּכָל זִינֵי קִדוּשִׁין. מַאן דְּאִדְכַּר לְמַלְכָּא, אִצְּטְרִיךְ לְבָרְכָא לֵיהּ, מַאן דְּאִד</w:t>
      </w:r>
      <w:r>
        <w:rPr>
          <w:rFonts w:ascii="David" w:hAnsi="David" w:cs="David"/>
          <w:color w:val="000000"/>
          <w:sz w:val="27"/>
          <w:szCs w:val="27"/>
          <w:rtl/>
        </w:rPr>
        <w:t xml:space="preserve">ְכַּר שַׁבָּת, צָּרִיךְ לְקַדְּשָׁא לֵיהּ וְהָא אִתְּמַר. </w:t>
      </w:r>
    </w:p>
    <w:p w14:paraId="0A9C0545" w14:textId="77777777" w:rsidR="00000000" w:rsidRDefault="00AC0C38">
      <w:pPr>
        <w:bidi/>
        <w:jc w:val="both"/>
        <w:divId w:val="1269043170"/>
        <w:rPr>
          <w:rFonts w:ascii="David" w:eastAsia="Times New Roman" w:hAnsi="David" w:cs="David"/>
          <w:color w:val="000000"/>
          <w:sz w:val="27"/>
          <w:szCs w:val="27"/>
          <w:rtl/>
        </w:rPr>
      </w:pPr>
      <w:r>
        <w:rPr>
          <w:rFonts w:ascii="David" w:eastAsia="Times New Roman" w:hAnsi="David" w:cs="David"/>
          <w:color w:val="000000"/>
          <w:sz w:val="27"/>
          <w:szCs w:val="27"/>
          <w:rtl/>
        </w:rPr>
        <w:t>מִצְוָה כ''ד - לִהְיוֹת זוֹכֵר אֶת יוֹם הַשַּׁבָּת, כְּמוֹ שֶׁנֶּאֱמַר זָכוֹר אֶת יוֹם הַשַּׁבָּת לְקַדְּשׁוֹ. סוֹד שֶׁל שַׁבָּת, הֲרֵי בֵּאַרְנוּ בְּכָל אוֹתָם מְקוֹמוֹת, יוֹם זִכָּרוֹן שֶׁל מְנו</w:t>
      </w:r>
      <w:r>
        <w:rPr>
          <w:rFonts w:ascii="David" w:eastAsia="Times New Roman" w:hAnsi="David" w:cs="David"/>
          <w:color w:val="000000"/>
          <w:sz w:val="27"/>
          <w:szCs w:val="27"/>
          <w:rtl/>
        </w:rPr>
        <w:t>ּחָה שֶׁל הָעוֹלָם, וְהוּא כְּלָל שֶׁל הַתּוֹרָה. וּמִי שֶׁשּׁוֹמֵר שַׁבָּת כְּאִלּוּ שָׁמַר כָּל הַתּוֹרָה. וַהֲרֵי נִתְבָּאֵר, זִכָּרוֹן שֶׁל שַׁבָּת לְקַדֵּשׁ אוֹתָהּ בְּכָל מִינֵי קִדּוּשִׁים. מִי שֶׁמַּזְכִּיר אֶת הַמֶּלֶךְ, צָרִיךְ לְבָרֵךְ אוֹתוֹ. מ</w:t>
      </w:r>
      <w:r>
        <w:rPr>
          <w:rFonts w:ascii="David" w:eastAsia="Times New Roman" w:hAnsi="David" w:cs="David"/>
          <w:color w:val="000000"/>
          <w:sz w:val="27"/>
          <w:szCs w:val="27"/>
          <w:rtl/>
        </w:rPr>
        <w:t xml:space="preserve">ִי שֶׁמַּזְכִּיר שַׁבָּת, צָרִיךְ לְבָרֵךְ אוֹתָהּ, וַהֲרֵי נִתְבָּאֵר. </w:t>
      </w:r>
    </w:p>
    <w:p w14:paraId="1E82E0B7" w14:textId="77777777" w:rsidR="00000000" w:rsidRDefault="00AC0C38">
      <w:pPr>
        <w:bidi/>
        <w:jc w:val="both"/>
        <w:divId w:val="2058580902"/>
        <w:rPr>
          <w:rFonts w:ascii="David" w:eastAsia="Times New Roman" w:hAnsi="David" w:cs="David"/>
          <w:color w:val="000000"/>
          <w:sz w:val="27"/>
          <w:szCs w:val="27"/>
          <w:rtl/>
        </w:rPr>
      </w:pPr>
    </w:p>
    <w:p w14:paraId="1DF38C3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זָכוֹר לִדְכוּרָא אִיהוּ. שָׁמוֹר אִיהוּ לְנוּקְבָּא. </w:t>
      </w:r>
      <w:r>
        <w:rPr>
          <w:rFonts w:ascii="David" w:hAnsi="David" w:cs="David"/>
          <w:color w:val="000000"/>
          <w:sz w:val="20"/>
          <w:szCs w:val="20"/>
          <w:rtl/>
        </w:rPr>
        <w:t>(ודא בלא פרודא)</w:t>
      </w:r>
      <w:r>
        <w:rPr>
          <w:rFonts w:ascii="David" w:hAnsi="David" w:cs="David"/>
          <w:color w:val="000000"/>
          <w:sz w:val="27"/>
          <w:szCs w:val="27"/>
          <w:rtl/>
        </w:rPr>
        <w:t xml:space="preserve"> יוֹם שַׁבָּת, רָזָא דְּכָל מְהֵימָנוּתָא, דְּתַלְיָא מֵרֵישָׁא עִלָּאָה, עַד סוֹפָא דְּכָל דַּרְגִּין, שַׁבָּת </w:t>
      </w:r>
      <w:r>
        <w:rPr>
          <w:rFonts w:ascii="David" w:hAnsi="David" w:cs="David"/>
          <w:color w:val="000000"/>
          <w:sz w:val="27"/>
          <w:szCs w:val="27"/>
          <w:rtl/>
        </w:rPr>
        <w:t xml:space="preserve">אִיהוּ כֹּלָּא. </w:t>
      </w:r>
    </w:p>
    <w:p w14:paraId="23581678" w14:textId="77777777" w:rsidR="00000000" w:rsidRDefault="00AC0C38">
      <w:pPr>
        <w:bidi/>
        <w:jc w:val="both"/>
        <w:divId w:val="1334840917"/>
        <w:rPr>
          <w:rFonts w:ascii="David" w:eastAsia="Times New Roman" w:hAnsi="David" w:cs="David"/>
          <w:color w:val="000000"/>
          <w:sz w:val="27"/>
          <w:szCs w:val="27"/>
          <w:rtl/>
        </w:rPr>
      </w:pPr>
      <w:r>
        <w:rPr>
          <w:rFonts w:ascii="David" w:eastAsia="Times New Roman" w:hAnsi="David" w:cs="David"/>
          <w:color w:val="000000"/>
          <w:sz w:val="27"/>
          <w:szCs w:val="27"/>
          <w:rtl/>
        </w:rPr>
        <w:t xml:space="preserve">זָכוֹר הוּא לְזָכָר. שָׁמוֹר הוּא לִנְקֵבָה. </w:t>
      </w:r>
      <w:r>
        <w:rPr>
          <w:rFonts w:ascii="David" w:eastAsia="Times New Roman" w:hAnsi="David" w:cs="David"/>
          <w:color w:val="000000"/>
          <w:sz w:val="23"/>
          <w:szCs w:val="23"/>
          <w:rtl/>
        </w:rPr>
        <w:t>(וזהבליפרוד)</w:t>
      </w:r>
      <w:r>
        <w:rPr>
          <w:rFonts w:ascii="David" w:eastAsia="Times New Roman" w:hAnsi="David" w:cs="David"/>
          <w:color w:val="000000"/>
          <w:sz w:val="27"/>
          <w:szCs w:val="27"/>
          <w:rtl/>
        </w:rPr>
        <w:t xml:space="preserve"> יוֹם שַׁבָּת הַסּוֹד שֶׁל כָּל הָאֱמוּנָה, שֶׁתְּלוּיָה מֵהָרֹאשׁ הָעֶלְיוֹן עַד סוֹף כָּל הַדְּרָגוֹת, שַׁבָּת הִיא הַכֹּל. </w:t>
      </w:r>
    </w:p>
    <w:p w14:paraId="0562BB4F" w14:textId="77777777" w:rsidR="00000000" w:rsidRDefault="00AC0C38">
      <w:pPr>
        <w:bidi/>
        <w:jc w:val="both"/>
        <w:divId w:val="2058580902"/>
        <w:rPr>
          <w:rFonts w:ascii="David" w:eastAsia="Times New Roman" w:hAnsi="David" w:cs="David"/>
          <w:color w:val="000000"/>
          <w:sz w:val="27"/>
          <w:szCs w:val="27"/>
          <w:rtl/>
        </w:rPr>
      </w:pPr>
    </w:p>
    <w:p w14:paraId="37B884A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תְּלַת דַּרְגִּין אִינּוּן, וְכֻלְּהוּ אִקְרוּן שַׁב</w:t>
      </w:r>
      <w:r>
        <w:rPr>
          <w:rFonts w:ascii="David" w:hAnsi="David" w:cs="David"/>
          <w:color w:val="000000"/>
          <w:sz w:val="27"/>
          <w:szCs w:val="27"/>
          <w:rtl/>
        </w:rPr>
        <w:t xml:space="preserve">ָּת. שַׁבָּת עִלָּאָה. שַׁבָּת דְּיוֹמָא. שַׁבָּת דְּלֵילְיָא. </w:t>
      </w:r>
    </w:p>
    <w:p w14:paraId="3CC5513C" w14:textId="77777777" w:rsidR="00000000" w:rsidRDefault="00AC0C38">
      <w:pPr>
        <w:bidi/>
        <w:jc w:val="both"/>
        <w:divId w:val="1406298543"/>
        <w:rPr>
          <w:rFonts w:ascii="David" w:eastAsia="Times New Roman" w:hAnsi="David" w:cs="David"/>
          <w:color w:val="000000"/>
          <w:sz w:val="27"/>
          <w:szCs w:val="27"/>
          <w:rtl/>
        </w:rPr>
      </w:pPr>
      <w:r>
        <w:rPr>
          <w:rFonts w:ascii="David" w:eastAsia="Times New Roman" w:hAnsi="David" w:cs="David"/>
          <w:color w:val="000000"/>
          <w:sz w:val="27"/>
          <w:szCs w:val="27"/>
          <w:rtl/>
        </w:rPr>
        <w:t xml:space="preserve">שָׁלש דְּרָגוֹת הֵן, וְכֻלָּן נִקְרָאוֹת שַׁבָּת. שַׁבָּת עֶלְיוֹנָה. שַׁבַּת שֶׁל הַיּוֹם. שַׁבָּת שֶׁל הַלַּיְלָה. </w:t>
      </w:r>
    </w:p>
    <w:p w14:paraId="78CA3379" w14:textId="77777777" w:rsidR="00000000" w:rsidRDefault="00AC0C38">
      <w:pPr>
        <w:bidi/>
        <w:jc w:val="both"/>
        <w:divId w:val="2058580902"/>
        <w:rPr>
          <w:rFonts w:ascii="David" w:eastAsia="Times New Roman" w:hAnsi="David" w:cs="David"/>
          <w:color w:val="000000"/>
          <w:sz w:val="27"/>
          <w:szCs w:val="27"/>
          <w:rtl/>
        </w:rPr>
      </w:pPr>
    </w:p>
    <w:p w14:paraId="0025B08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rtl/>
        </w:rPr>
        <w:t>השלמה מההשמטות (סימן ח</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27"/>
          <w:szCs w:val="27"/>
          <w:rtl/>
        </w:rPr>
        <w:br/>
      </w:r>
      <w:r>
        <w:rPr>
          <w:rFonts w:ascii="David" w:hAnsi="David" w:cs="David"/>
          <w:color w:val="000000"/>
          <w:sz w:val="27"/>
          <w:szCs w:val="27"/>
          <w:rtl/>
        </w:rPr>
        <w:t xml:space="preserve">בְּרָזָא דְּשָׁמוֹר דִּבּוּר לַיְלָה. דְּהָא הִיא תּוֹרַת ה', תּוֹרָה שֶׁבְּעַל פֶּה. מֹשֶׁה קִבֵּל תּוֹרָה מִסִּינַי וּמְסָרָה לִיְהוֹשֻעַ וְגוֹ' וְהָא אִתְעָרוּ עַל תּוֹרָה שֶׁבְּעַל פֶּה, דְּאִילּוּ תּוֹרָה שֶׁבִּכְתָב הַא כְּתִיב </w:t>
      </w:r>
      <w:r>
        <w:rPr>
          <w:rFonts w:ascii="David" w:hAnsi="David" w:cs="David"/>
          <w:color w:val="000000"/>
          <w:sz w:val="20"/>
          <w:szCs w:val="20"/>
          <w:rtl/>
        </w:rPr>
        <w:t>(דברים ל''א)</w:t>
      </w:r>
      <w:r>
        <w:rPr>
          <w:rFonts w:ascii="David" w:hAnsi="David" w:cs="David"/>
          <w:color w:val="000000"/>
          <w:sz w:val="27"/>
          <w:szCs w:val="27"/>
          <w:rtl/>
        </w:rPr>
        <w:t xml:space="preserve"> וַיְצַּו </w:t>
      </w:r>
      <w:r>
        <w:rPr>
          <w:rFonts w:ascii="David" w:hAnsi="David" w:cs="David"/>
          <w:color w:val="000000"/>
          <w:sz w:val="27"/>
          <w:szCs w:val="27"/>
          <w:rtl/>
        </w:rPr>
        <w:t>מֹשֶׁה אֵת הַלְויִּים נֹשְׂאֵי אֲרוֹן בְּרִית יְיָ לֵאמֹר לַקֹחַ אֵת סֵפֶר הַתּוֹרָה הַזְּה, וְדָא לְלֵיוָאֵי אִתְחֲזִי לְהַאי. לְהַאי דְאֲחִיד בְּשִׁמְשָׁא. וּמַלְכָּא דְּאַתְיָיא מִנִּיהּ, מֹשֶׁה. נָהִיר לוֹן לְיִשְׂרָאֵל אַרְבְּעִין שְׁנִין שִׁמְשָׁא בּ</w:t>
      </w:r>
      <w:r>
        <w:rPr>
          <w:rFonts w:ascii="David" w:hAnsi="David" w:cs="David"/>
          <w:color w:val="000000"/>
          <w:sz w:val="27"/>
          <w:szCs w:val="27"/>
          <w:rtl/>
        </w:rPr>
        <w:t>ְיוֹמָא, וְתּוֹרַת ה' דָא מָעֲלֵי דְשַׁבַּתָּא בְּרָזָא חֲדָא וְכוּ':</w:t>
      </w:r>
      <w:r>
        <w:rPr>
          <w:rFonts w:ascii="David" w:hAnsi="David" w:cs="David"/>
          <w:color w:val="000000"/>
          <w:sz w:val="27"/>
          <w:szCs w:val="27"/>
          <w:rtl/>
        </w:rPr>
        <w:t xml:space="preserve"> </w:t>
      </w:r>
      <w:r>
        <w:rPr>
          <w:rFonts w:ascii="David" w:hAnsi="David" w:cs="David"/>
          <w:color w:val="000000"/>
          <w:sz w:val="20"/>
          <w:szCs w:val="20"/>
          <w:rtl/>
        </w:rPr>
        <w:t>(עד כאן מההשמטות)</w:t>
      </w:r>
      <w:r>
        <w:rPr>
          <w:rFonts w:ascii="David" w:hAnsi="David" w:cs="David"/>
          <w:color w:val="000000"/>
          <w:sz w:val="20"/>
          <w:szCs w:val="20"/>
          <w:rtl/>
        </w:rPr>
        <w:t xml:space="preserve"> </w:t>
      </w:r>
      <w:r>
        <w:rPr>
          <w:rFonts w:ascii="David" w:hAnsi="David" w:cs="David"/>
          <w:color w:val="000000"/>
          <w:sz w:val="27"/>
          <w:szCs w:val="27"/>
          <w:rtl/>
        </w:rPr>
        <w:t>וְכֻלְּהוּ חַד וְאִקְרֵי כֹּלָּא שַׁבָּת. וְכָל חַד, כַּד אִיהוּ שַׁלְטָא, נָטִיל לְחַבְרוֹי, וְזָמִין לוֹן בַּהֲדֵיהּ, בְּהַהוּא שׁוּלְטָנוּ דִּילֵיהּ. וְכַד הַאי אָתֵ</w:t>
      </w:r>
      <w:r>
        <w:rPr>
          <w:rFonts w:ascii="David" w:hAnsi="David" w:cs="David"/>
          <w:color w:val="000000"/>
          <w:sz w:val="27"/>
          <w:szCs w:val="27"/>
          <w:rtl/>
        </w:rPr>
        <w:t xml:space="preserve">י לְעָלְמָא, כֻּלְּהוּ אַתְיָין וּזְמִינִין בַּהֲדֵיהּ. </w:t>
      </w:r>
    </w:p>
    <w:p w14:paraId="40F10EF8" w14:textId="77777777" w:rsidR="00000000" w:rsidRDefault="00AC0C38">
      <w:pPr>
        <w:bidi/>
        <w:jc w:val="both"/>
        <w:divId w:val="1982884828"/>
        <w:rPr>
          <w:rFonts w:ascii="David" w:eastAsia="Times New Roman" w:hAnsi="David" w:cs="David"/>
          <w:color w:val="000000"/>
          <w:sz w:val="27"/>
          <w:szCs w:val="27"/>
          <w:rtl/>
        </w:rPr>
      </w:pPr>
      <w:r>
        <w:rPr>
          <w:rFonts w:ascii="David" w:eastAsia="Times New Roman" w:hAnsi="David" w:cs="David"/>
          <w:color w:val="000000"/>
          <w:sz w:val="27"/>
          <w:szCs w:val="27"/>
          <w:rtl/>
        </w:rPr>
        <w:t xml:space="preserve">בַּסּוֹד שֶׁל שָׁמוֹר, דִּבּוּר, לַיְלָה. זוֹ הִיא תוֹרַת ה', תּוֹרָה שֶׁבְּעַל פֶּה. מֹשֶׁה קִבֵּל תּוֹרָה מִסִּינַי וּמְסָרָהּ לִיהוֹשֻׁעַ וְגוֹ', וַהֲרֵי הִתְעוֹרְרוּ עַל תּוֹרָה שֶׁבְּעַל פֶּה, </w:t>
      </w:r>
      <w:r>
        <w:rPr>
          <w:rFonts w:ascii="David" w:eastAsia="Times New Roman" w:hAnsi="David" w:cs="David"/>
          <w:color w:val="000000"/>
          <w:sz w:val="27"/>
          <w:szCs w:val="27"/>
          <w:rtl/>
        </w:rPr>
        <w:t xml:space="preserve">שֶׁאִלּוּ תוֹרָה שֶׁבִּכְתָב הֲרֵי כָּתוּב, </w:t>
      </w:r>
      <w:r>
        <w:rPr>
          <w:rFonts w:ascii="David" w:eastAsia="Times New Roman" w:hAnsi="David" w:cs="David"/>
          <w:color w:val="000000"/>
          <w:sz w:val="23"/>
          <w:szCs w:val="23"/>
          <w:rtl/>
        </w:rPr>
        <w:t>(דברים לא)</w:t>
      </w:r>
      <w:r>
        <w:rPr>
          <w:rFonts w:ascii="David" w:eastAsia="Times New Roman" w:hAnsi="David" w:cs="David"/>
          <w:color w:val="000000"/>
          <w:sz w:val="27"/>
          <w:szCs w:val="27"/>
          <w:rtl/>
        </w:rPr>
        <w:t xml:space="preserve"> וַיְצַו מֹשֶׁה אֶת הַלְוִיִּם נֹשְׂאֵי אֲרוֹן בְּרִית ה' לֵאמֹר. לָקֹחַ אֵת סֵפֶר הַתּוֹרָה הַזֶּה. וְזֶה הַלְוִיִּם רְאוּיִים לְכָךְ, לְזֶה שֶׁאָחוּז בַּשֶּׁמֶשׁ. וְהַמֶּלֶךְ שֶׁבָּא מִמֶּנּוּ - מֹשֶׁ</w:t>
      </w:r>
      <w:r>
        <w:rPr>
          <w:rFonts w:ascii="David" w:eastAsia="Times New Roman" w:hAnsi="David" w:cs="David"/>
          <w:color w:val="000000"/>
          <w:sz w:val="27"/>
          <w:szCs w:val="27"/>
          <w:rtl/>
        </w:rPr>
        <w:t>ה, הֵאִיר לָהֶם לְיִשְׂרָאֵל אַרְבָּעִים שָׁנִים שֶׁמֶשׁ בַּיּוֹם, וְתוֹרַת ה' - זֵה עֶרֶב שַׁבָּת בְּסוֹד אֶחָד וְכוּ': וְכֻלָּן אַחַת, וְהַכֹּל נִקְרָא שַׁבָּת. וְכָל אַחַת כְּשֶׁהִיא שׁוֹלֶטֶת, לוֹקַחַת אֶת חַבְרוֹתֶיהָ וּמַזְמִינָה אוֹתָן עִמָּהּ בְּאו</w:t>
      </w:r>
      <w:r>
        <w:rPr>
          <w:rFonts w:ascii="David" w:eastAsia="Times New Roman" w:hAnsi="David" w:cs="David"/>
          <w:color w:val="000000"/>
          <w:sz w:val="27"/>
          <w:szCs w:val="27"/>
          <w:rtl/>
        </w:rPr>
        <w:t xml:space="preserve">ֹתוֹ הַשִּׁלְטוֹן שֶׁלָּהּ. וּכְשֶׁזֶּה בָּא לָעוֹלָם, כֻּלָּם בָּאִים וּמְזֻמָּנִים עִמּוֹ. </w:t>
      </w:r>
    </w:p>
    <w:p w14:paraId="7AD80C38" w14:textId="77777777" w:rsidR="00000000" w:rsidRDefault="00AC0C38">
      <w:pPr>
        <w:bidi/>
        <w:jc w:val="both"/>
        <w:divId w:val="2058580902"/>
        <w:rPr>
          <w:rFonts w:ascii="David" w:eastAsia="Times New Roman" w:hAnsi="David" w:cs="David"/>
          <w:color w:val="000000"/>
          <w:sz w:val="27"/>
          <w:szCs w:val="27"/>
          <w:rtl/>
        </w:rPr>
      </w:pPr>
    </w:p>
    <w:p w14:paraId="4D59BD8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 אָתֵי לֵילְיָא, זַמִין בַּהֲדֵיהּ לְשַׁבָּת דִּימָמָא, וְזַמִין לֵיהּ בְּהֵיכָלֵיהּ, וְאִתְטָמַּר בַּהֲדֵיהּ. כֵּיוָן דְהַאי אַתְיָא, שַׁבָּת עִלָּאָה אִתְ</w:t>
      </w:r>
      <w:r>
        <w:rPr>
          <w:rFonts w:ascii="David" w:hAnsi="David" w:cs="David"/>
          <w:color w:val="000000"/>
          <w:sz w:val="27"/>
          <w:szCs w:val="27"/>
          <w:rtl/>
        </w:rPr>
        <w:t xml:space="preserve">מְשָׁךְ עָלֵיהּ, וכֻלְּהוּ גְּנִיזִין בְּהֵיכְלָא דְּלֵילְיָא וּבְגִין דָּא סְעוּדָתָא דְּלֵילְיָא חָמוּר מִבְּיְמָמָא </w:t>
      </w:r>
      <w:r>
        <w:rPr>
          <w:rFonts w:ascii="David" w:hAnsi="David" w:cs="David"/>
          <w:color w:val="000000"/>
          <w:sz w:val="20"/>
          <w:szCs w:val="20"/>
          <w:rtl/>
        </w:rPr>
        <w:t>(ס''א כדביממא.)</w:t>
      </w:r>
      <w:r>
        <w:rPr>
          <w:rFonts w:ascii="David" w:hAnsi="David" w:cs="David"/>
          <w:color w:val="000000"/>
          <w:sz w:val="27"/>
          <w:szCs w:val="27"/>
          <w:rtl/>
        </w:rPr>
        <w:t xml:space="preserve"> </w:t>
      </w:r>
    </w:p>
    <w:p w14:paraId="06C991C8" w14:textId="77777777" w:rsidR="00000000" w:rsidRDefault="00AC0C38">
      <w:pPr>
        <w:bidi/>
        <w:jc w:val="both"/>
        <w:divId w:val="2023165630"/>
        <w:rPr>
          <w:rFonts w:ascii="David" w:eastAsia="Times New Roman" w:hAnsi="David" w:cs="David"/>
          <w:color w:val="000000"/>
          <w:sz w:val="27"/>
          <w:szCs w:val="27"/>
          <w:rtl/>
        </w:rPr>
      </w:pPr>
      <w:r>
        <w:rPr>
          <w:rFonts w:ascii="David" w:eastAsia="Times New Roman" w:hAnsi="David" w:cs="David"/>
          <w:color w:val="000000"/>
          <w:sz w:val="27"/>
          <w:szCs w:val="27"/>
          <w:rtl/>
        </w:rPr>
        <w:t>כְּשֶׁבָּא הַלַּיְלָה, מַזְמִין עִמּוֹ שַׁבָּת שֶׁל הַיּוֹם, וּמַזְמִין אוֹתוֹ לְהֵיכָלוֹ וּמִסְתַּתֵּר עִמּוֹ. כֵּיוָן</w:t>
      </w:r>
      <w:r>
        <w:rPr>
          <w:rFonts w:ascii="David" w:eastAsia="Times New Roman" w:hAnsi="David" w:cs="David"/>
          <w:color w:val="000000"/>
          <w:sz w:val="27"/>
          <w:szCs w:val="27"/>
          <w:rtl/>
        </w:rPr>
        <w:t xml:space="preserve"> שֶׁזֶּה בָּא, שַׁבָּת הָעֶלְיוֹנָה נִמְשֶׁכֶת עָלֶיהָ, וְכֻלָּם גְּנוּזִים בַּהֵיכָל שֶׁל הַלַּיְלָה, וּמִשּׁוּם כָּךְ סְעוּדַת הַלַּיְלָה חֲמוּרָה מִבַּיּוֹם </w:t>
      </w:r>
      <w:r>
        <w:rPr>
          <w:rFonts w:ascii="David" w:eastAsia="Times New Roman" w:hAnsi="David" w:cs="David"/>
          <w:color w:val="000000"/>
          <w:sz w:val="23"/>
          <w:szCs w:val="23"/>
          <w:rtl/>
        </w:rPr>
        <w:t>(כמו של היום)</w:t>
      </w:r>
      <w:r>
        <w:rPr>
          <w:rFonts w:ascii="David" w:eastAsia="Times New Roman" w:hAnsi="David" w:cs="David"/>
          <w:color w:val="000000"/>
          <w:sz w:val="27"/>
          <w:szCs w:val="27"/>
          <w:rtl/>
        </w:rPr>
        <w:t xml:space="preserve">. </w:t>
      </w:r>
    </w:p>
    <w:p w14:paraId="7DEA6B09" w14:textId="77777777" w:rsidR="00000000" w:rsidRDefault="00AC0C38">
      <w:pPr>
        <w:bidi/>
        <w:jc w:val="both"/>
        <w:divId w:val="2058580902"/>
        <w:rPr>
          <w:rFonts w:ascii="David" w:eastAsia="Times New Roman" w:hAnsi="David" w:cs="David"/>
          <w:color w:val="000000"/>
          <w:sz w:val="27"/>
          <w:szCs w:val="27"/>
          <w:rtl/>
        </w:rPr>
      </w:pPr>
    </w:p>
    <w:p w14:paraId="2519401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 אָתֵי יְמָמָא, זַמִין בַּהֲדֵיהּ לִתְרֵין אִלֵּין אַחֲרָנִין, דַּרְגָּא ע</w:t>
      </w:r>
      <w:r>
        <w:rPr>
          <w:rFonts w:ascii="David" w:hAnsi="David" w:cs="David"/>
          <w:color w:val="000000"/>
          <w:sz w:val="27"/>
          <w:szCs w:val="27"/>
          <w:rtl/>
        </w:rPr>
        <w:t>ִלָּאָה וְדַרְגָּא תַּתָּאָה, דָּא דְּאַנְהִיר לֵיהּ, וְדָא דְּאִתְנְהִיר מִנִיהּ. וְכֹלָּא כַּחֲדָא אִקְרֵי שַׁבָּת, וְשַׁלְטִין בְּיוֹמָא דְּשַׁבָּת. וְאִלֵּין תְּלַת דַּרְגִּין, אִינּוּן כְּלָלָא ורָזָא דְּכָל אוֹרַיְיתָא, תּוֹרָה שֶׁבִּכְתָב, נְבִיאִים</w:t>
      </w:r>
      <w:r>
        <w:rPr>
          <w:rFonts w:ascii="David" w:hAnsi="David" w:cs="David"/>
          <w:color w:val="000000"/>
          <w:sz w:val="27"/>
          <w:szCs w:val="27"/>
          <w:rtl/>
        </w:rPr>
        <w:t xml:space="preserve"> וּכְתוּבִים. מַאן דְּנָטִיר שַׁבָּת, נָטִיר אוֹרַיְיתָא כֻּלָּא. </w:t>
      </w:r>
    </w:p>
    <w:p w14:paraId="54BD7E83" w14:textId="77777777" w:rsidR="00000000" w:rsidRDefault="00AC0C38">
      <w:pPr>
        <w:bidi/>
        <w:jc w:val="both"/>
        <w:divId w:val="306935079"/>
        <w:rPr>
          <w:rFonts w:ascii="David" w:eastAsia="Times New Roman" w:hAnsi="David" w:cs="David"/>
          <w:color w:val="000000"/>
          <w:sz w:val="27"/>
          <w:szCs w:val="27"/>
          <w:rtl/>
        </w:rPr>
      </w:pPr>
      <w:r>
        <w:rPr>
          <w:rFonts w:ascii="David" w:eastAsia="Times New Roman" w:hAnsi="David" w:cs="David"/>
          <w:color w:val="000000"/>
          <w:sz w:val="27"/>
          <w:szCs w:val="27"/>
          <w:rtl/>
        </w:rPr>
        <w:t>כְּשֶׁבָּא הַיּוֹם, מַזְמִין עִמּוֹ אֶת שְׁתֵּי הָאֲחֵרוֹת הַלָּלוּ - דַּרְגָּה עֶלְיוֹנָה וְדַרְגָּה תַּחְתּוֹנָה, זוֹ שֶׁמְּאִירָה לָהּ וְזוֹ שֶׁנְּאוֹרָה מִמֶּנָּה, וְכֻלָּן כְּאַחַת נִ</w:t>
      </w:r>
      <w:r>
        <w:rPr>
          <w:rFonts w:ascii="David" w:eastAsia="Times New Roman" w:hAnsi="David" w:cs="David"/>
          <w:color w:val="000000"/>
          <w:sz w:val="27"/>
          <w:szCs w:val="27"/>
          <w:rtl/>
        </w:rPr>
        <w:t xml:space="preserve">קְרָאוֹת שַׁבָּת, וְשׁוֹלְטוֹת בְּיוֹם שַׁבָּת. וּשְׁלֹשׁ הַדְּרָגוֹת הַלָּלוּ הֵן כְּלָל וְסוֹד שֶׁל כָּל הַתּוֹרָה, תּוֹרָה שֶׁבִּכְתָב, נְבִיאִים וּכְתוּבִים. מִי שֶׁשּׁוֹמֵר שַׁבָּת, שׁוֹמֵר אֶת כָּל הַתּוֹרָה. </w:t>
      </w:r>
    </w:p>
    <w:p w14:paraId="04AB499A" w14:textId="77777777" w:rsidR="00000000" w:rsidRDefault="00AC0C38">
      <w:pPr>
        <w:bidi/>
        <w:jc w:val="both"/>
        <w:divId w:val="2058580902"/>
        <w:rPr>
          <w:rFonts w:ascii="David" w:eastAsia="Times New Roman" w:hAnsi="David" w:cs="David"/>
          <w:color w:val="000000"/>
          <w:sz w:val="27"/>
          <w:szCs w:val="27"/>
          <w:rtl/>
        </w:rPr>
      </w:pPr>
    </w:p>
    <w:p w14:paraId="3A333C8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תְּרֵין מַרְגְּלָן אִינּוּן, וחַד סִיכ</w:t>
      </w:r>
      <w:r>
        <w:rPr>
          <w:rFonts w:ascii="David" w:hAnsi="David" w:cs="David"/>
          <w:color w:val="000000"/>
          <w:sz w:val="27"/>
          <w:szCs w:val="27"/>
          <w:rtl/>
        </w:rPr>
        <w:t xml:space="preserve">ָתָא בַּהֲדַיְיהוּ, בְּגַוַּויְיהוּ, דְּקָאִים בֵּין הַאי וּבֵין הַאי. מַרְגְּלָא עִלָּאָה לֵית בֵּיהּ גּוָֹון, לֵית בֵּהּ חֵיזוּ בְּאִתְגַּלְּיָיא. </w:t>
      </w:r>
    </w:p>
    <w:p w14:paraId="5AA63852" w14:textId="77777777" w:rsidR="00000000" w:rsidRDefault="00AC0C38">
      <w:pPr>
        <w:bidi/>
        <w:jc w:val="both"/>
        <w:divId w:val="364792857"/>
        <w:rPr>
          <w:rFonts w:ascii="David" w:eastAsia="Times New Roman" w:hAnsi="David" w:cs="David"/>
          <w:color w:val="000000"/>
          <w:sz w:val="27"/>
          <w:szCs w:val="27"/>
          <w:rtl/>
        </w:rPr>
      </w:pPr>
      <w:r>
        <w:rPr>
          <w:rFonts w:ascii="David" w:eastAsia="Times New Roman" w:hAnsi="David" w:cs="David"/>
          <w:color w:val="000000"/>
          <w:sz w:val="27"/>
          <w:szCs w:val="27"/>
          <w:rtl/>
        </w:rPr>
        <w:t xml:space="preserve">שְׁתֵּי מַרְגָּלִיּוֹת הֵן, וְיָתֵד אֶחָד עִמָּן בְּתוֹכָן שֶׁעוֹמֵד בֵּין זוֹ וּבֵין זוֹ. הַמַּרְגָּלִית הָעֶלְיוֹנָה אֵין בָּהּ גָּוֶן, וְאֵין בָּהּ מַרְאֶה בְּהִתְגַּלּוּת. </w:t>
      </w:r>
    </w:p>
    <w:p w14:paraId="35CB98DA" w14:textId="77777777" w:rsidR="00000000" w:rsidRDefault="00AC0C38">
      <w:pPr>
        <w:bidi/>
        <w:jc w:val="both"/>
        <w:divId w:val="2058580902"/>
        <w:rPr>
          <w:rFonts w:ascii="David" w:eastAsia="Times New Roman" w:hAnsi="David" w:cs="David"/>
          <w:color w:val="000000"/>
          <w:sz w:val="27"/>
          <w:szCs w:val="27"/>
          <w:rtl/>
        </w:rPr>
      </w:pPr>
    </w:p>
    <w:p w14:paraId="5EB3AEB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הַאי מַרְגְּלָא, כַּד שָׁאֲרִי לְאִתְגַּלְיָיא, נַהֲרִין, ז' אַתְוָון גְּלִיפ</w:t>
      </w:r>
      <w:r>
        <w:rPr>
          <w:rFonts w:ascii="David" w:hAnsi="David" w:cs="David"/>
          <w:color w:val="000000"/>
          <w:sz w:val="27"/>
          <w:szCs w:val="27"/>
          <w:rtl/>
        </w:rPr>
        <w:t>ִין, בַּלְטִין וְנֹצְּצִּין וּבְקָעִין בְּקִיעִין וקַסְטִירִין, ונַהֲרִין כָּל חַד וְחָד. וְאִינּוּן ז' אַתְוָון, אִינּוּן תְּרֵין שְׁמָהָן מְחֻקָּקִין בְּהַהוּא מַרְגְּלָא. וּבְיוֹמָא דְּשַׁבָּת, נָצְּצִּין וְנָהֲרִין, וּפַתְחִין פִּתְחִין, וְנַפְקֵי וְשׁ</w:t>
      </w:r>
      <w:r>
        <w:rPr>
          <w:rFonts w:ascii="David" w:hAnsi="David" w:cs="David"/>
          <w:color w:val="000000"/>
          <w:sz w:val="27"/>
          <w:szCs w:val="27"/>
          <w:rtl/>
        </w:rPr>
        <w:t xml:space="preserve">ַלְטֵי. וְאִינּוּן אהי''ה יה''ו, מִתְנָצְּצֵּי אַתְוָון, וּבִנְצִּיצּוּ דִּלְהוֹן, עָאלִין דָּא בְּדָא, וְנַהֲרִין דָּא בְּדָא. </w:t>
      </w:r>
    </w:p>
    <w:p w14:paraId="2E42CCA5" w14:textId="77777777" w:rsidR="00000000" w:rsidRDefault="00AC0C38">
      <w:pPr>
        <w:bidi/>
        <w:jc w:val="both"/>
        <w:divId w:val="2036953241"/>
        <w:rPr>
          <w:rFonts w:ascii="David" w:eastAsia="Times New Roman" w:hAnsi="David" w:cs="David"/>
          <w:color w:val="000000"/>
          <w:sz w:val="27"/>
          <w:szCs w:val="27"/>
          <w:rtl/>
        </w:rPr>
      </w:pPr>
      <w:r>
        <w:rPr>
          <w:rFonts w:ascii="David" w:eastAsia="Times New Roman" w:hAnsi="David" w:cs="David"/>
          <w:color w:val="000000"/>
          <w:sz w:val="27"/>
          <w:szCs w:val="27"/>
          <w:rtl/>
        </w:rPr>
        <w:t>הַמַּרְגָּלִית הַזּוֹ, כְּשֶׁמַּתְחִילָה לְהִתְגַּלּוֹת, מְאִירוֹת שֶׁבַע אוֹתִיּוֹת חֲקוּקוֹת בּוֹלְטוֹת וְנוֹצְצוֹת, וּבוֹקְ</w:t>
      </w:r>
      <w:r>
        <w:rPr>
          <w:rFonts w:ascii="David" w:eastAsia="Times New Roman" w:hAnsi="David" w:cs="David"/>
          <w:color w:val="000000"/>
          <w:sz w:val="27"/>
          <w:szCs w:val="27"/>
          <w:rtl/>
        </w:rPr>
        <w:t>עוֹת בְּקָעִים וְהֵיכָלוֹת וּמְאִירִים כָּל אֶחָד וְאֶחָד, וְאוֹתָן שֶׁבַע הָאוֹתִיּוֹת הֵן שְׁנֵי שֵׁמוֹת חֲקוּקִים בְּאוֹתָהּ הַמַּרְגָּלִית, וּבְיוֹם הַשַּׁבָּת נוֹצְצִים וּמְאִירִים, וּפוֹתְחִים פְּתָחִים וְיוֹצְאִים וְשׁוֹלְטִים. וְאוֹתָם אהי''ה יה''ו</w:t>
      </w:r>
      <w:r>
        <w:rPr>
          <w:rFonts w:ascii="David" w:eastAsia="Times New Roman" w:hAnsi="David" w:cs="David"/>
          <w:color w:val="000000"/>
          <w:sz w:val="27"/>
          <w:szCs w:val="27"/>
          <w:rtl/>
        </w:rPr>
        <w:t xml:space="preserve">, מִתְנוֹצְצוֹת הָאוֹתִיּוֹת, וּבָאוֹתִיּוֹת שֶׁלָּהֶן נִכְנָסוֹת זוֹ בָּזוֹ וּמְאִירוֹת זוֹ בָּזוֹ. </w:t>
      </w:r>
    </w:p>
    <w:p w14:paraId="53B19CD3" w14:textId="77777777" w:rsidR="00000000" w:rsidRDefault="00AC0C38">
      <w:pPr>
        <w:bidi/>
        <w:jc w:val="both"/>
        <w:divId w:val="2058580902"/>
        <w:rPr>
          <w:rFonts w:ascii="David" w:eastAsia="Times New Roman" w:hAnsi="David" w:cs="David"/>
          <w:color w:val="000000"/>
          <w:sz w:val="27"/>
          <w:szCs w:val="27"/>
          <w:rtl/>
        </w:rPr>
      </w:pPr>
    </w:p>
    <w:p w14:paraId="5FDA1E0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וְכַד עָאלִין דָּא בְּדָא, נָהֲרִין דָּא מִגּוֹ דָּא, בִּתְרֵין גַּוונִין. חַד גּוָֹון חִוָּור, וְחַד גּוָֹון סוּמָק. וּמֵאִינּוּן תְּרֵין גַּוונִין, אִ</w:t>
      </w:r>
      <w:r>
        <w:rPr>
          <w:rFonts w:ascii="David" w:hAnsi="David" w:cs="David"/>
          <w:color w:val="000000"/>
          <w:sz w:val="27"/>
          <w:szCs w:val="27"/>
          <w:rtl/>
        </w:rPr>
        <w:t xml:space="preserve">תְעֲבִידוּ תְּרֵין שְׁמָהָן אַחֲרָנִין, עַד דְּסַלְּקִין אַתְוון לְשֶׁבַע שְׁמָהָן. </w:t>
      </w:r>
    </w:p>
    <w:p w14:paraId="4DBF9291" w14:textId="77777777" w:rsidR="00000000" w:rsidRDefault="00AC0C38">
      <w:pPr>
        <w:bidi/>
        <w:jc w:val="both"/>
        <w:divId w:val="943658742"/>
        <w:rPr>
          <w:rFonts w:ascii="David" w:eastAsia="Times New Roman" w:hAnsi="David" w:cs="David"/>
          <w:color w:val="000000"/>
          <w:sz w:val="27"/>
          <w:szCs w:val="27"/>
          <w:rtl/>
        </w:rPr>
      </w:pPr>
      <w:r>
        <w:rPr>
          <w:rFonts w:ascii="David" w:eastAsia="Times New Roman" w:hAnsi="David" w:cs="David"/>
          <w:color w:val="000000"/>
          <w:sz w:val="27"/>
          <w:szCs w:val="27"/>
          <w:rtl/>
        </w:rPr>
        <w:t>וּכְשֶׁנִּכְנָסוֹת זוֹ בָּזוֹ, הֵן מְאִירוֹת זוֹ מִתּוֹךְ זוֹ בִּשְׁנֵי גְוָנִים. גָּוֶן אֶחָד לָבָן וְגָוֶן אֶחָד אָדם. וּמֵאוֹתָם שְׁנֵי גְוָנִים נַעֲשִׂים שְׁנֵי שֵׁמו</w:t>
      </w:r>
      <w:r>
        <w:rPr>
          <w:rFonts w:ascii="David" w:eastAsia="Times New Roman" w:hAnsi="David" w:cs="David"/>
          <w:color w:val="000000"/>
          <w:sz w:val="27"/>
          <w:szCs w:val="27"/>
          <w:rtl/>
        </w:rPr>
        <w:t xml:space="preserve">ֹת אֲחֵרִים, עַד שֶׁעוֹלוֹת הָאוֹתִיּוֹת לְשִׁבְעָה שֵׁמוֹת. </w:t>
      </w:r>
    </w:p>
    <w:p w14:paraId="4966A735" w14:textId="77777777" w:rsidR="00000000" w:rsidRDefault="00AC0C38">
      <w:pPr>
        <w:bidi/>
        <w:jc w:val="both"/>
        <w:divId w:val="2058580902"/>
        <w:rPr>
          <w:rFonts w:ascii="David" w:eastAsia="Times New Roman" w:hAnsi="David" w:cs="David"/>
          <w:color w:val="000000"/>
          <w:sz w:val="27"/>
          <w:szCs w:val="27"/>
          <w:rtl/>
        </w:rPr>
      </w:pPr>
    </w:p>
    <w:p w14:paraId="022970A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 נָפִיק וְנָצִּיץ, ועָאל בְּאָת ו', ונָהֲרִין תַּרְוַויְיהוּ, בִּתְרֵין גַּוְונִין, ואִינּוּן תְּרֵין שְׁמָהָן, חַד אִקְרֵי ידו''ד, וְחַד אִקְרֵי אֵ''ל, וְנַהֲרִין כַּחֲדָא. ה' נָפִיק ונָצִּ</w:t>
      </w:r>
      <w:r>
        <w:rPr>
          <w:rFonts w:ascii="David" w:hAnsi="David" w:cs="David"/>
          <w:color w:val="000000"/>
          <w:sz w:val="27"/>
          <w:szCs w:val="27"/>
          <w:rtl/>
        </w:rPr>
        <w:t>יץ, וְעָאל בְּאָת ה' וְנָהֲרִין תַּרְוַויְיהוּ, בִּתְרֵין גַּוְונִין, וְאִינּוּן תְּרֵין שְׁמָהָן, חַד אִקְרֵי יֶדוִֹד רָזָא דֶּאֱלֹהִים. וְחַד אִקְרֵי אֱלהִים. וְנָהֲרִין כַּחֲדָא. י' עָאל בְּי', וְנַהֲרִין וּנְצִּיצִּין כַּחֲדָא, וְעָאלוּ דָּא בְּדָא, וְ</w:t>
      </w:r>
      <w:r>
        <w:rPr>
          <w:rFonts w:ascii="David" w:hAnsi="David" w:cs="David"/>
          <w:color w:val="000000"/>
          <w:sz w:val="27"/>
          <w:szCs w:val="27"/>
          <w:rtl/>
        </w:rPr>
        <w:t xml:space="preserve">נַהֲרִין תַּרְוַויְיהוּ, גְּלִיפִין מְחֻקְּקָן כַּחֲדָא, וְאִינּוּן זַקְפָן רֵישָׁא, נְהִירִין מְנַצְּצִּין עַנְפִּין סַלְּקִין מֵהַאי סִטְרָא, וּמֵהַאי סִטְרָא, ואִינּוּן חַד סָרֵי עַנְפִּין. </w:t>
      </w:r>
    </w:p>
    <w:p w14:paraId="0AD271D6" w14:textId="77777777" w:rsidR="00000000" w:rsidRDefault="00AC0C38">
      <w:pPr>
        <w:bidi/>
        <w:jc w:val="both"/>
        <w:divId w:val="1948804216"/>
        <w:rPr>
          <w:rFonts w:ascii="David" w:eastAsia="Times New Roman" w:hAnsi="David" w:cs="David"/>
          <w:color w:val="000000"/>
          <w:sz w:val="27"/>
          <w:szCs w:val="27"/>
          <w:rtl/>
        </w:rPr>
      </w:pPr>
      <w:r>
        <w:rPr>
          <w:rFonts w:ascii="David" w:eastAsia="Times New Roman" w:hAnsi="David" w:cs="David"/>
          <w:color w:val="000000"/>
          <w:sz w:val="27"/>
          <w:szCs w:val="27"/>
          <w:rtl/>
        </w:rPr>
        <w:t>א' יּוצּא וְנוֹצֵץ, וְנִכְנַס בָּאוֹת ו', וּמְאִירִים שְׁנֵיה</w:t>
      </w:r>
      <w:r>
        <w:rPr>
          <w:rFonts w:ascii="David" w:eastAsia="Times New Roman" w:hAnsi="David" w:cs="David"/>
          <w:color w:val="000000"/>
          <w:sz w:val="27"/>
          <w:szCs w:val="27"/>
          <w:rtl/>
        </w:rPr>
        <w:t xml:space="preserve">ֶם בִּשְׁנֵי גְוָנִים. וְאוֹתָם שְׁנֵי שֵׁמוֹת, אֶחָד נִקְרָא יְהֹוָ''ה, וְאֶחָד נִקְרָא אֵ''ל, וּמְאִירִים כְּאֶחָד. ה' יוֹצֵאת וְנוֹצֶצֶת, וְנִכְנֶסֶת בָּאוֹת ה', וּמְאִירוֹת שְׁתֵּיהֶם בִּשְׁנֵי גְוָנִים, וְאוֹתָם שְׁנֵי שֵׁמוֹת, אֶחָד נִקְרָא יֶהֹוִה, </w:t>
      </w:r>
      <w:r>
        <w:rPr>
          <w:rFonts w:ascii="David" w:eastAsia="Times New Roman" w:hAnsi="David" w:cs="David"/>
          <w:color w:val="000000"/>
          <w:sz w:val="27"/>
          <w:szCs w:val="27"/>
          <w:rtl/>
        </w:rPr>
        <w:t>סוֹד שֶׁל אֱלֹהִים, וְאֶחָד נִקְרָא אֱלֹהִים, וּמְאִירִים כְּאֶחָד. י' נִכְנֶסֶת בְּי', וּמְאִירוֹת וְנוֹצְצוֹת כְּאַחַת, וְנִכְנָסוֹת זוֹ בָּזוֹ וּמְאִירוֹת שְׁתֵּיהֶן, חֲקִיקוֹת חֲקוּקוֹת כְּאַחַת, וְהֵן זוֹקְפוֹת רֹאשׁ, מְאִירוֹת וְנוֹצְצוֹת, הָעֲנָפִים</w:t>
      </w:r>
      <w:r>
        <w:rPr>
          <w:rFonts w:ascii="David" w:eastAsia="Times New Roman" w:hAnsi="David" w:cs="David"/>
          <w:color w:val="000000"/>
          <w:sz w:val="27"/>
          <w:szCs w:val="27"/>
          <w:rtl/>
        </w:rPr>
        <w:t xml:space="preserve"> עוֹלִים מִן הַצַּד הַזֶּה וּמִן הַצַּד הַזֶּה, וְהֵם אַחַד עָשָׂר עֲנָפִים. </w:t>
      </w:r>
    </w:p>
    <w:p w14:paraId="4665CBB4" w14:textId="77777777" w:rsidR="00000000" w:rsidRDefault="00AC0C38">
      <w:pPr>
        <w:bidi/>
        <w:jc w:val="both"/>
        <w:divId w:val="2058580902"/>
        <w:rPr>
          <w:rFonts w:ascii="David" w:eastAsia="Times New Roman" w:hAnsi="David" w:cs="David"/>
          <w:color w:val="000000"/>
          <w:sz w:val="27"/>
          <w:szCs w:val="27"/>
          <w:rtl/>
        </w:rPr>
      </w:pPr>
    </w:p>
    <w:p w14:paraId="4A44824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וְאִלֵּין תְּרֵין אַתְוָון דְּנַהֲרָן, מִתְחַבְּקָן דָּא בְּדָא, אִינּוּן יְדוֹ''ד יְדוֹ''ד מצּפץ מצּפץ, בְּרָזָא דִּתְלֵיסָר מְכִילָן דְּרַחֲמֵי. וְאִלֵּין תְּרֵין אַתְוון, כּ</w:t>
      </w:r>
      <w:r>
        <w:rPr>
          <w:rFonts w:ascii="David" w:hAnsi="David" w:cs="David"/>
          <w:color w:val="000000"/>
          <w:sz w:val="27"/>
          <w:szCs w:val="27"/>
          <w:rtl/>
        </w:rPr>
        <w:t xml:space="preserve">ַד עָאלִין דָּא בְּדָא, וְכַד מִתְחַבְּקָן דָּא בְּדָא, </w:t>
      </w:r>
      <w:r>
        <w:rPr>
          <w:rFonts w:ascii="David" w:hAnsi="David" w:cs="David"/>
          <w:color w:val="000000"/>
          <w:sz w:val="20"/>
          <w:szCs w:val="20"/>
          <w:rtl/>
        </w:rPr>
        <w:t>(וכד מתדבקן דא בדא)</w:t>
      </w:r>
      <w:r>
        <w:rPr>
          <w:rFonts w:ascii="David" w:hAnsi="David" w:cs="David"/>
          <w:color w:val="000000"/>
          <w:sz w:val="27"/>
          <w:szCs w:val="27"/>
          <w:rtl/>
        </w:rPr>
        <w:t xml:space="preserve"> זַקְפִין רֵישָׁא, ונָהֲרָן וּמְנַצְּצָּן עַל כֹּלָּא, בְּאִינּוּן חַד סָרֵי עַנְפִּין, דְּנָפְקִין בְּכָל </w:t>
      </w:r>
      <w:r>
        <w:rPr>
          <w:rFonts w:ascii="David" w:hAnsi="David" w:cs="David"/>
          <w:color w:val="000000"/>
          <w:sz w:val="20"/>
          <w:szCs w:val="20"/>
          <w:rtl/>
        </w:rPr>
        <w:t>(דף צ''ב ע''ב)</w:t>
      </w:r>
      <w:r>
        <w:rPr>
          <w:rFonts w:ascii="David" w:hAnsi="David" w:cs="David"/>
          <w:color w:val="000000"/>
          <w:sz w:val="27"/>
          <w:szCs w:val="27"/>
          <w:rtl/>
        </w:rPr>
        <w:t xml:space="preserve"> סְטָר. </w:t>
      </w:r>
    </w:p>
    <w:p w14:paraId="414612A4" w14:textId="77777777" w:rsidR="00000000" w:rsidRDefault="00AC0C38">
      <w:pPr>
        <w:bidi/>
        <w:jc w:val="both"/>
        <w:divId w:val="1846820198"/>
        <w:rPr>
          <w:rFonts w:ascii="David" w:eastAsia="Times New Roman" w:hAnsi="David" w:cs="David"/>
          <w:color w:val="000000"/>
          <w:sz w:val="27"/>
          <w:szCs w:val="27"/>
          <w:rtl/>
        </w:rPr>
      </w:pPr>
      <w:r>
        <w:rPr>
          <w:rFonts w:ascii="David" w:eastAsia="Times New Roman" w:hAnsi="David" w:cs="David"/>
          <w:color w:val="000000"/>
          <w:sz w:val="27"/>
          <w:szCs w:val="27"/>
          <w:rtl/>
        </w:rPr>
        <w:t>וּשְׁתֵּי הָאוֹתִיּוֹת הַלָּלוּ שֶׁמְּאִירוֹת, מִת</w:t>
      </w:r>
      <w:r>
        <w:rPr>
          <w:rFonts w:ascii="David" w:eastAsia="Times New Roman" w:hAnsi="David" w:cs="David"/>
          <w:color w:val="000000"/>
          <w:sz w:val="27"/>
          <w:szCs w:val="27"/>
          <w:rtl/>
        </w:rPr>
        <w:t xml:space="preserve">ְחַבְּקוֹת זוֹ בָּזוֹ, הֵן יְהֹוָ''ה יְהֹוָ''ה מצפץ מצפץ, בְּסוֹד שֶׁל שְׁלֹשׁ עֶשְׂרֵה מִדּוֹת הָרַחֲמִים. וּשְׁתֵּי הָאוֹתִיּוֹת הַלָּלוּ, כְּשֶׁהֵן נִכְנָסוֹת זוֹ בָּזוֹ וּכְשֶׁמִּתְחַבְּקוֹת זוֹ בָּזוֹ, </w:t>
      </w:r>
      <w:r>
        <w:rPr>
          <w:rFonts w:ascii="David" w:eastAsia="Times New Roman" w:hAnsi="David" w:cs="David"/>
          <w:color w:val="000000"/>
          <w:sz w:val="23"/>
          <w:szCs w:val="23"/>
          <w:rtl/>
        </w:rPr>
        <w:t>(וכשגדבקות זו בזו)</w:t>
      </w:r>
      <w:r>
        <w:rPr>
          <w:rFonts w:ascii="David" w:eastAsia="Times New Roman" w:hAnsi="David" w:cs="David"/>
          <w:color w:val="000000"/>
          <w:sz w:val="27"/>
          <w:szCs w:val="27"/>
          <w:rtl/>
        </w:rPr>
        <w:t xml:space="preserve"> זוֹקְפוֹת רֹאשָׁן וּמְאִירוֹת </w:t>
      </w:r>
      <w:r>
        <w:rPr>
          <w:rFonts w:ascii="David" w:eastAsia="Times New Roman" w:hAnsi="David" w:cs="David"/>
          <w:color w:val="000000"/>
          <w:sz w:val="27"/>
          <w:szCs w:val="27"/>
          <w:rtl/>
        </w:rPr>
        <w:t xml:space="preserve">וְנוֹצְצוֹת עַל הַכֹּל בְּאוֹתָם אַחַד עָשָׂר הָעֲנָפִים שֶׁיּוֹצְאִים בְּכָל צַד. </w:t>
      </w:r>
    </w:p>
    <w:p w14:paraId="3845F04D" w14:textId="77777777" w:rsidR="00000000" w:rsidRDefault="00AC0C38">
      <w:pPr>
        <w:bidi/>
        <w:jc w:val="both"/>
        <w:divId w:val="2058580902"/>
        <w:rPr>
          <w:rFonts w:ascii="David" w:eastAsia="Times New Roman" w:hAnsi="David" w:cs="David"/>
          <w:color w:val="000000"/>
          <w:sz w:val="27"/>
          <w:szCs w:val="27"/>
          <w:rtl/>
        </w:rPr>
      </w:pPr>
    </w:p>
    <w:p w14:paraId="6E2081D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 דְּאִשְׁתְּאַר, אִיהִי סַלְּקָא בִּשְׁמָא חַד, לְאִתְחַבְּרָא בַּהֲדַיְיהוּ, ואִיהִי אֲדֹנָי. וְכָל אִלֵּין שְׁמָהָן, בַּלְטִין וְנֹצְּצִּין וְנַפְקֵי וְשַׁלְטֵי בְּהַ</w:t>
      </w:r>
      <w:r>
        <w:rPr>
          <w:rFonts w:ascii="David" w:hAnsi="David" w:cs="David"/>
          <w:color w:val="000000"/>
          <w:sz w:val="27"/>
          <w:szCs w:val="27"/>
          <w:rtl/>
        </w:rPr>
        <w:t xml:space="preserve">אי יוֹמָא. כֵּיוָן דְּאִלֵּין שַׁלְטֵי, נָפַק הַהוּא מַרְגְּלָא עִלָּאָה, בָּלְטָא מְנַצְּצָּא. וּמִגּוֹ נְצִּיצּוּ דִּילָהּ, לָא אִתְחָזִי בָּהּ גּוָֹון. </w:t>
      </w:r>
    </w:p>
    <w:p w14:paraId="70218345" w14:textId="77777777" w:rsidR="00000000" w:rsidRDefault="00AC0C38">
      <w:pPr>
        <w:bidi/>
        <w:jc w:val="both"/>
        <w:divId w:val="177886806"/>
        <w:rPr>
          <w:rFonts w:ascii="David" w:eastAsia="Times New Roman" w:hAnsi="David" w:cs="David"/>
          <w:color w:val="000000"/>
          <w:sz w:val="27"/>
          <w:szCs w:val="27"/>
          <w:rtl/>
        </w:rPr>
      </w:pPr>
      <w:r>
        <w:rPr>
          <w:rFonts w:ascii="David" w:eastAsia="Times New Roman" w:hAnsi="David" w:cs="David"/>
          <w:color w:val="000000"/>
          <w:sz w:val="27"/>
          <w:szCs w:val="27"/>
          <w:rtl/>
        </w:rPr>
        <w:t>ה' שֶׁנִּשְׁאֲרָה, הִיא עוֹלָה בְּשֵׁם אֶחָד לְהִתְחַבֵּר עִמָּם, וְהִיא אֲדנָי. וְכָל הַשֵּׁמוֹת ה</w:t>
      </w:r>
      <w:r>
        <w:rPr>
          <w:rFonts w:ascii="David" w:eastAsia="Times New Roman" w:hAnsi="David" w:cs="David"/>
          <w:color w:val="000000"/>
          <w:sz w:val="27"/>
          <w:szCs w:val="27"/>
          <w:rtl/>
        </w:rPr>
        <w:t xml:space="preserve">ַלָּלוּ בּוֹלְטִים וְנוֹצְצִים וְיוֹצְאִים וְשׁוֹלְטִים בַּיּוֹם הַזֶּה. כֵּיוָן שֶׁאֵלֶּה שׁוֹלְטִים, יוֹצֵאת אוֹתָהּ הַמַּרְגָּלִית הָעֶלְיוֹנָה בּוֹלֶטֶת נוֹצֶצֶת, וּמִתּוֹךְ הַהִתְנוֹצְצוּת שֶׁלָּהּ לֹא נִרְאֶה בָּהּ גָּוֶן. </w:t>
      </w:r>
    </w:p>
    <w:p w14:paraId="50B5E594" w14:textId="77777777" w:rsidR="00000000" w:rsidRDefault="00AC0C38">
      <w:pPr>
        <w:bidi/>
        <w:jc w:val="both"/>
        <w:divId w:val="2058580902"/>
        <w:rPr>
          <w:rFonts w:ascii="David" w:eastAsia="Times New Roman" w:hAnsi="David" w:cs="David"/>
          <w:color w:val="000000"/>
          <w:sz w:val="27"/>
          <w:szCs w:val="27"/>
          <w:rtl/>
        </w:rPr>
      </w:pPr>
    </w:p>
    <w:p w14:paraId="6D352DD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כַּד נָפְקָא, בָּטַשׁ בּ</w:t>
      </w:r>
      <w:r>
        <w:rPr>
          <w:rFonts w:ascii="David" w:hAnsi="David" w:cs="David"/>
          <w:color w:val="000000"/>
          <w:sz w:val="27"/>
          <w:szCs w:val="27"/>
          <w:rtl/>
        </w:rPr>
        <w:t>ְאִלֵּין שְׁמָהָן, חַד שְׁמָא מִנַּיְיהוּ אֲדֹנָי, דְּאִיהוּ שְׁבִיעָאָה, מִתְעַטְרָא ועָאל בְּמַרְגְּלָא תַּתָּאָה, וְאִתְיְישָׁב שְׁמָא אַחֲרָא תְּחוֹתֵיהּ, וְאִיהוּ י''ה. וְאִסְתְּחַר הַהוּא מַרְגְּלָא עִלָּאָה בֵּיהּ, וּמִתְעַטְרָא הַהוּא נְצִּיצּוּ דּ</w:t>
      </w:r>
      <w:r>
        <w:rPr>
          <w:rFonts w:ascii="David" w:hAnsi="David" w:cs="David"/>
          <w:color w:val="000000"/>
          <w:sz w:val="27"/>
          <w:szCs w:val="27"/>
          <w:rtl/>
        </w:rPr>
        <w:t xml:space="preserve">ְנָצִּיץ, בְּהַאי שְׁמָא. </w:t>
      </w:r>
    </w:p>
    <w:p w14:paraId="2C2B769B" w14:textId="77777777" w:rsidR="00000000" w:rsidRDefault="00AC0C38">
      <w:pPr>
        <w:bidi/>
        <w:jc w:val="both"/>
        <w:divId w:val="841361187"/>
        <w:rPr>
          <w:rFonts w:ascii="David" w:eastAsia="Times New Roman" w:hAnsi="David" w:cs="David"/>
          <w:color w:val="000000"/>
          <w:sz w:val="27"/>
          <w:szCs w:val="27"/>
          <w:rtl/>
        </w:rPr>
      </w:pPr>
      <w:r>
        <w:rPr>
          <w:rFonts w:ascii="David" w:eastAsia="Times New Roman" w:hAnsi="David" w:cs="David"/>
          <w:color w:val="000000"/>
          <w:sz w:val="27"/>
          <w:szCs w:val="27"/>
          <w:rtl/>
        </w:rPr>
        <w:t>כְּשֶׁיּוֹצֵאת, מַכָּה בַּשֵּׁמוֹת הַלָּלוּ. שֵׁם אֶחָד מֵהֶם אֲדנָ''י, שֶׁהוּא שְׁבִיעִי, מִתְעַטֵּר וְנִכְנָס לַמַּרְגָּלִית הַתַּחְתּוֹנָה, וּמִתְיַשֵּׁב שֵׁם אַחֵר תַּחְתָּיו, וְהוּא י''ה. וּמֻקֶּפֶת בּוֹ אוֹתָהּ הַמַּרְגָּל</w:t>
      </w:r>
      <w:r>
        <w:rPr>
          <w:rFonts w:ascii="David" w:eastAsia="Times New Roman" w:hAnsi="David" w:cs="David"/>
          <w:color w:val="000000"/>
          <w:sz w:val="27"/>
          <w:szCs w:val="27"/>
          <w:rtl/>
        </w:rPr>
        <w:t xml:space="preserve">ִית הָעֶלְיוֹנָה, וּמִתְעַטֶּרֶת אוֹתָהּ הַהִתְנוֹצְצוּת שֶׁנּוֹצֶצֶת בַּשֵּׁם הַזֶּה. </w:t>
      </w:r>
    </w:p>
    <w:p w14:paraId="1A71DD78" w14:textId="77777777" w:rsidR="00000000" w:rsidRDefault="00AC0C38">
      <w:pPr>
        <w:bidi/>
        <w:jc w:val="both"/>
        <w:divId w:val="2058580902"/>
        <w:rPr>
          <w:rFonts w:ascii="David" w:eastAsia="Times New Roman" w:hAnsi="David" w:cs="David"/>
          <w:color w:val="000000"/>
          <w:sz w:val="27"/>
          <w:szCs w:val="27"/>
          <w:rtl/>
        </w:rPr>
      </w:pPr>
    </w:p>
    <w:p w14:paraId="1D4A112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לְבָתַר דְכָנִישׁ </w:t>
      </w:r>
      <w:r>
        <w:rPr>
          <w:rFonts w:ascii="David" w:hAnsi="David" w:cs="David"/>
          <w:color w:val="000000"/>
          <w:sz w:val="20"/>
          <w:szCs w:val="20"/>
          <w:rtl/>
        </w:rPr>
        <w:t>(נ''א דבטש)</w:t>
      </w:r>
      <w:r>
        <w:rPr>
          <w:rFonts w:ascii="David" w:hAnsi="David" w:cs="David"/>
          <w:color w:val="000000"/>
          <w:sz w:val="27"/>
          <w:szCs w:val="27"/>
          <w:rtl/>
        </w:rPr>
        <w:t xml:space="preserve"> בְּהָנֵי שְׁמָהָן, נָפְקִין מִינַיְיהוּ שִׁבְעִים עַנְפִּין לְכָל סְטָר, וּמִתְחַבְּרָן כֻּלְּהוּ כַּחֲדָא, וְאִתְעָבִיד רְתִיכָא וְכֻרְ</w:t>
      </w:r>
      <w:r>
        <w:rPr>
          <w:rFonts w:ascii="David" w:hAnsi="David" w:cs="David"/>
          <w:color w:val="000000"/>
          <w:sz w:val="27"/>
          <w:szCs w:val="27"/>
          <w:rtl/>
        </w:rPr>
        <w:t xml:space="preserve">סְיָיא חֲדָא, לְהַהוּא מַרְגְּלָא עִלָּאָה, ושָׁלְטָא בְּעִטְרוֹי, מַלְכָּא בְּכֻרְסְיָיא, בְּיוֹמָא דָּא, וְחַדֵּי כֹּלָּא. כֵּיוָן דְּחַדֵּי כֹּלָּא, יָתִיב מַלְכָּא עַל כֻּרְסְיָיא, וְסַלִיק בְּשִׁבְעִין עַנְפִּין כֻּרְסְיָיא, כִּדְקָאמְרַן. </w:t>
      </w:r>
    </w:p>
    <w:p w14:paraId="3D8190E3" w14:textId="77777777" w:rsidR="00000000" w:rsidRDefault="00AC0C38">
      <w:pPr>
        <w:bidi/>
        <w:jc w:val="both"/>
        <w:divId w:val="1970280831"/>
        <w:rPr>
          <w:rFonts w:ascii="David" w:eastAsia="Times New Roman" w:hAnsi="David" w:cs="David"/>
          <w:color w:val="000000"/>
          <w:sz w:val="27"/>
          <w:szCs w:val="27"/>
          <w:rtl/>
        </w:rPr>
      </w:pPr>
      <w:r>
        <w:rPr>
          <w:rFonts w:ascii="David" w:eastAsia="Times New Roman" w:hAnsi="David" w:cs="David"/>
          <w:color w:val="000000"/>
          <w:sz w:val="27"/>
          <w:szCs w:val="27"/>
          <w:rtl/>
        </w:rPr>
        <w:t>אַחַר שֶׁ</w:t>
      </w:r>
      <w:r>
        <w:rPr>
          <w:rFonts w:ascii="David" w:eastAsia="Times New Roman" w:hAnsi="David" w:cs="David"/>
          <w:color w:val="000000"/>
          <w:sz w:val="27"/>
          <w:szCs w:val="27"/>
          <w:rtl/>
        </w:rPr>
        <w:t xml:space="preserve">הִתְכַּנְּסָה בַּשֵּׁמוֹת הַלָּלוּ, יוֹצְאִים מֵהֶם שִׁבְעִים עֲנָפִים לְכָל צַד, וּמִתְחַבְּרִים כֻּלָּם כְּאֶחָד, וְנַעֲשֵׂית מֶרְכָּבָה וְכִסֵּא אֶחָד לְאוֹתָהּ הַמַּרְגָּלִית הָעֶלְיוֹנָה, וְשׁוֹלֶטֶת בְּעַטְרוֹתֶיהָ, מֶלֶךְ בְּכִסֵּא בַּיּוֹם הַזֶּה, </w:t>
      </w:r>
      <w:r>
        <w:rPr>
          <w:rFonts w:ascii="David" w:eastAsia="Times New Roman" w:hAnsi="David" w:cs="David"/>
          <w:color w:val="000000"/>
          <w:sz w:val="27"/>
          <w:szCs w:val="27"/>
          <w:rtl/>
        </w:rPr>
        <w:t xml:space="preserve">וְהַכֹּל שְׂמֵחִים. כֵּיוָן שֶׁכֻּלָּם שְׂמֵחִים, יוֹשֵׁב הַמֶּלֶךְ עַל הַכִּסֵּא, וְעוֹלֶה בְּשִׁבְעִים עֲנָפִים הַכִּסֵּא, כְּמוֹ שֶׁאָמַרְנוּ. </w:t>
      </w:r>
    </w:p>
    <w:p w14:paraId="2EA02E61" w14:textId="77777777" w:rsidR="00000000" w:rsidRDefault="00AC0C38">
      <w:pPr>
        <w:bidi/>
        <w:jc w:val="both"/>
        <w:divId w:val="2058580902"/>
        <w:rPr>
          <w:rFonts w:ascii="David" w:eastAsia="Times New Roman" w:hAnsi="David" w:cs="David"/>
          <w:color w:val="000000"/>
          <w:sz w:val="27"/>
          <w:szCs w:val="27"/>
          <w:rtl/>
        </w:rPr>
      </w:pPr>
    </w:p>
    <w:p w14:paraId="522017E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וְאִינּוּן תְּרֵין </w:t>
      </w:r>
      <w:r>
        <w:rPr>
          <w:rFonts w:ascii="David" w:hAnsi="David" w:cs="David"/>
          <w:color w:val="000000"/>
          <w:sz w:val="20"/>
          <w:szCs w:val="20"/>
          <w:rtl/>
        </w:rPr>
        <w:t>(תרומה קל''ב ע''א)</w:t>
      </w:r>
      <w:r>
        <w:rPr>
          <w:rFonts w:ascii="David" w:hAnsi="David" w:cs="David"/>
          <w:color w:val="000000"/>
          <w:sz w:val="27"/>
          <w:szCs w:val="27"/>
          <w:rtl/>
        </w:rPr>
        <w:t xml:space="preserve"> אַתְוָון, סַלְּקִין וְנַחְתִּין, וְנָהֲרִין וּמִתְעַטְרִין אַתְוון כ'</w:t>
      </w:r>
      <w:r>
        <w:rPr>
          <w:rFonts w:ascii="David" w:hAnsi="David" w:cs="David"/>
          <w:color w:val="000000"/>
          <w:sz w:val="27"/>
          <w:szCs w:val="27"/>
          <w:rtl/>
        </w:rPr>
        <w:t xml:space="preserve">'ב, </w:t>
      </w:r>
      <w:r>
        <w:rPr>
          <w:rFonts w:ascii="David" w:hAnsi="David" w:cs="David"/>
          <w:color w:val="000000"/>
          <w:sz w:val="20"/>
          <w:szCs w:val="20"/>
          <w:rtl/>
        </w:rPr>
        <w:t>(ס''א בכ''ב אתוון)</w:t>
      </w:r>
      <w:r>
        <w:rPr>
          <w:rFonts w:ascii="David" w:hAnsi="David" w:cs="David"/>
          <w:color w:val="000000"/>
          <w:sz w:val="27"/>
          <w:szCs w:val="27"/>
          <w:rtl/>
        </w:rPr>
        <w:t xml:space="preserve"> כְּלָלָא דְּאוֹרַיְיתָא. בַּטְשֵׁי בִּתְרֵי </w:t>
      </w:r>
      <w:r>
        <w:rPr>
          <w:rFonts w:ascii="David" w:hAnsi="David" w:cs="David"/>
          <w:color w:val="000000"/>
          <w:sz w:val="20"/>
          <w:szCs w:val="20"/>
          <w:rtl/>
        </w:rPr>
        <w:t>(קל''ב ע''א)</w:t>
      </w:r>
      <w:r>
        <w:rPr>
          <w:rFonts w:ascii="David" w:hAnsi="David" w:cs="David"/>
          <w:color w:val="000000"/>
          <w:sz w:val="27"/>
          <w:szCs w:val="27"/>
          <w:rtl/>
        </w:rPr>
        <w:t xml:space="preserve"> אַתְוָון קַדְמָאֵי, וְסַלְקֵי לְחָד, בְּשִׁית שְׁבָטִין, וּלְחַד בְּשִׁית שְׁבָטִין אַחֲרָנִין. וְאִלֵּין אִינּוּן י''ב שְׁבָטִין דְּיִשְׂרָאֵל עִלָּאָה. </w:t>
      </w:r>
    </w:p>
    <w:p w14:paraId="3440E802" w14:textId="77777777" w:rsidR="00000000" w:rsidRDefault="00AC0C38">
      <w:pPr>
        <w:bidi/>
        <w:jc w:val="both"/>
        <w:divId w:val="649754585"/>
        <w:rPr>
          <w:rFonts w:ascii="David" w:eastAsia="Times New Roman" w:hAnsi="David" w:cs="David"/>
          <w:color w:val="000000"/>
          <w:sz w:val="27"/>
          <w:szCs w:val="27"/>
          <w:rtl/>
        </w:rPr>
      </w:pPr>
      <w:r>
        <w:rPr>
          <w:rFonts w:ascii="David" w:eastAsia="Times New Roman" w:hAnsi="David" w:cs="David"/>
          <w:color w:val="000000"/>
          <w:sz w:val="27"/>
          <w:szCs w:val="27"/>
          <w:rtl/>
        </w:rPr>
        <w:t>וְאוֹתָן שְׁתֵּי הָא</w:t>
      </w:r>
      <w:r>
        <w:rPr>
          <w:rFonts w:ascii="David" w:eastAsia="Times New Roman" w:hAnsi="David" w:cs="David"/>
          <w:color w:val="000000"/>
          <w:sz w:val="27"/>
          <w:szCs w:val="27"/>
          <w:rtl/>
        </w:rPr>
        <w:t xml:space="preserve">וֹתִיּוֹת עוֹלוֹת וְיוֹרְדוֹת, וּמְאִירוֹת וּמִתְעַטְּרוֹת כ''ב אוֹתִיּוֹת </w:t>
      </w:r>
      <w:r>
        <w:rPr>
          <w:rFonts w:ascii="David" w:eastAsia="Times New Roman" w:hAnsi="David" w:cs="David"/>
          <w:color w:val="000000"/>
          <w:sz w:val="23"/>
          <w:szCs w:val="23"/>
          <w:rtl/>
        </w:rPr>
        <w:t>(בכ''ב אותיות)</w:t>
      </w:r>
      <w:r>
        <w:rPr>
          <w:rFonts w:ascii="David" w:eastAsia="Times New Roman" w:hAnsi="David" w:cs="David"/>
          <w:color w:val="000000"/>
          <w:sz w:val="27"/>
          <w:szCs w:val="27"/>
          <w:rtl/>
        </w:rPr>
        <w:t xml:space="preserve">, כְּלָל שֶׁל הַתּוֹרָה, מַכּוֹת בִּשְׁתֵּי הָאוֹתִיּוֹת הָרִאשׁוֹנוֹת וְעוֹלוֹת לְאֶחָד בְּשִׁשָּׁה שְׁבָטִים, וּלְאֶחָד בְּשִׁשָּׁה שְׁבָטִים אֲחֵרִים, וְאֵלֶּה הֵם </w:t>
      </w:r>
      <w:r>
        <w:rPr>
          <w:rFonts w:ascii="David" w:eastAsia="Times New Roman" w:hAnsi="David" w:cs="David"/>
          <w:color w:val="000000"/>
          <w:sz w:val="27"/>
          <w:szCs w:val="27"/>
          <w:rtl/>
        </w:rPr>
        <w:t xml:space="preserve">שְׁנֵים עָשָׂר שִׁבְטֵי יִשְׂרָאֵל הָעֶלְיוֹן. </w:t>
      </w:r>
    </w:p>
    <w:p w14:paraId="39116354" w14:textId="77777777" w:rsidR="00000000" w:rsidRDefault="00AC0C38">
      <w:pPr>
        <w:bidi/>
        <w:jc w:val="both"/>
        <w:divId w:val="2058580902"/>
        <w:rPr>
          <w:rFonts w:ascii="David" w:eastAsia="Times New Roman" w:hAnsi="David" w:cs="David"/>
          <w:color w:val="000000"/>
          <w:sz w:val="27"/>
          <w:szCs w:val="27"/>
          <w:rtl/>
        </w:rPr>
      </w:pPr>
    </w:p>
    <w:p w14:paraId="6B1C55B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תּוּ, אִלֵּין תְּרִין אַתְוון, </w:t>
      </w:r>
      <w:r>
        <w:rPr>
          <w:rFonts w:ascii="David" w:hAnsi="David" w:cs="David"/>
          <w:color w:val="000000"/>
          <w:sz w:val="20"/>
          <w:szCs w:val="20"/>
          <w:rtl/>
        </w:rPr>
        <w:t>(נ''א קדמאי סלקין)</w:t>
      </w:r>
      <w:r>
        <w:rPr>
          <w:rFonts w:ascii="David" w:hAnsi="David" w:cs="David"/>
          <w:color w:val="000000"/>
          <w:sz w:val="27"/>
          <w:szCs w:val="27"/>
          <w:rtl/>
        </w:rPr>
        <w:t xml:space="preserve"> סַלְּקִין ונַחְתִּין, וּבַטְשֵׁי בִּתְרֵין אַתְוון, דְּסוֹפָא דכ''ב אַתְוון. וסַלְקֵי, חַד בְּחָמֵשׁ דַּרְגִּין, וְחַד בְּחָמֵשׁ דַּרְגִּין. וְאִלֵּין עֶשֶׂ</w:t>
      </w:r>
      <w:r>
        <w:rPr>
          <w:rFonts w:ascii="David" w:hAnsi="David" w:cs="David"/>
          <w:color w:val="000000"/>
          <w:sz w:val="27"/>
          <w:szCs w:val="27"/>
          <w:rtl/>
        </w:rPr>
        <w:t xml:space="preserve">ר אֲמִירָן </w:t>
      </w:r>
      <w:r>
        <w:rPr>
          <w:rFonts w:ascii="David" w:hAnsi="David" w:cs="David"/>
          <w:color w:val="000000"/>
          <w:sz w:val="20"/>
          <w:szCs w:val="20"/>
          <w:rtl/>
        </w:rPr>
        <w:t>(ס''א לשכללא)</w:t>
      </w:r>
      <w:r>
        <w:rPr>
          <w:rFonts w:ascii="David" w:hAnsi="David" w:cs="David"/>
          <w:color w:val="000000"/>
          <w:sz w:val="27"/>
          <w:szCs w:val="27"/>
          <w:rtl/>
        </w:rPr>
        <w:t xml:space="preserve"> לְאַכְלְלָא לְכ''ב אַתְוון, י''ב שְׁבָטִין בִּתְרִין אַתְוון, </w:t>
      </w:r>
      <w:r>
        <w:rPr>
          <w:rFonts w:ascii="David" w:hAnsi="David" w:cs="David"/>
          <w:color w:val="000000"/>
          <w:sz w:val="20"/>
          <w:szCs w:val="20"/>
          <w:rtl/>
        </w:rPr>
        <w:t>(ס''א קדמאי)</w:t>
      </w:r>
      <w:r>
        <w:rPr>
          <w:rFonts w:ascii="David" w:hAnsi="David" w:cs="David"/>
          <w:color w:val="000000"/>
          <w:sz w:val="27"/>
          <w:szCs w:val="27"/>
          <w:rtl/>
        </w:rPr>
        <w:t xml:space="preserve"> כְּלָלָא דְּאוֹרַיְיתָא וָעֶשֶׁר אֲמִירָן דִּתְרֵין אַתְוון דְּסוֹפָא, הָא כ''ב אַתְוָון, דְּסוֹפָא דְּאוֹרַיְיתָא. ורָזָא דָּא, יָרִית מַרְגְּלָא עִלָּאָה,</w:t>
      </w:r>
      <w:r>
        <w:rPr>
          <w:rFonts w:ascii="David" w:hAnsi="David" w:cs="David"/>
          <w:color w:val="000000"/>
          <w:sz w:val="27"/>
          <w:szCs w:val="27"/>
          <w:rtl/>
        </w:rPr>
        <w:t xml:space="preserve"> בְּהַהוּא כֻּרְסְיָיא דְּע''ב, ונָהֲרִין כ''ב אַתְוָון. </w:t>
      </w:r>
    </w:p>
    <w:p w14:paraId="39125E1F" w14:textId="77777777" w:rsidR="00000000" w:rsidRDefault="00AC0C38">
      <w:pPr>
        <w:bidi/>
        <w:jc w:val="both"/>
        <w:divId w:val="1966890419"/>
        <w:rPr>
          <w:rFonts w:ascii="David" w:eastAsia="Times New Roman" w:hAnsi="David" w:cs="David"/>
          <w:color w:val="000000"/>
          <w:sz w:val="27"/>
          <w:szCs w:val="27"/>
          <w:rtl/>
        </w:rPr>
      </w:pPr>
      <w:r>
        <w:rPr>
          <w:rFonts w:ascii="David" w:eastAsia="Times New Roman" w:hAnsi="David" w:cs="David"/>
          <w:color w:val="000000"/>
          <w:sz w:val="27"/>
          <w:szCs w:val="27"/>
          <w:rtl/>
        </w:rPr>
        <w:t xml:space="preserve">עוֹד, שְׁתֵּי הָאוֹתִיּוֹת הַלָּלוּ </w:t>
      </w:r>
      <w:r>
        <w:rPr>
          <w:rFonts w:ascii="David" w:eastAsia="Times New Roman" w:hAnsi="David" w:cs="David"/>
          <w:color w:val="000000"/>
          <w:sz w:val="23"/>
          <w:szCs w:val="23"/>
          <w:rtl/>
        </w:rPr>
        <w:t>(ראשונותעולות)</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עוֹלוֹת וְיוֹרְדוֹת וּמַכּוֹת בִּשְׁתֵּי אוֹתִיּוֹת שֶׁל סוֹף כ''ב הָאוֹתִיּוֹת. וְעוֹלוֹת אַחַת בְּחָמֵשׁ דְּרָגוֹת, וְאַחַת בְּחָמֵשׁ דְּרָגוֹת. וְעֶשֶׂר הָאֲמִירוֹת הַלָּלוּ </w:t>
      </w:r>
      <w:r>
        <w:rPr>
          <w:rFonts w:ascii="David" w:eastAsia="Times New Roman" w:hAnsi="David" w:cs="David"/>
          <w:color w:val="000000"/>
          <w:sz w:val="23"/>
          <w:szCs w:val="23"/>
          <w:rtl/>
        </w:rPr>
        <w:t>(לתקן)</w:t>
      </w:r>
      <w:r>
        <w:rPr>
          <w:rFonts w:ascii="David" w:eastAsia="Times New Roman" w:hAnsi="David" w:cs="David"/>
          <w:color w:val="000000"/>
          <w:sz w:val="27"/>
          <w:szCs w:val="27"/>
          <w:rtl/>
        </w:rPr>
        <w:t xml:space="preserve"> לִכְלֹל לְכ''ב אוֹתִיּוֹת. י''ב שְׁבָטִים בִּשְׁתֵּי אוֹתִיּוֹת </w:t>
      </w:r>
      <w:r>
        <w:rPr>
          <w:rFonts w:ascii="David" w:eastAsia="Times New Roman" w:hAnsi="David" w:cs="David"/>
          <w:color w:val="000000"/>
          <w:sz w:val="23"/>
          <w:szCs w:val="23"/>
          <w:rtl/>
        </w:rPr>
        <w:t>(ראשונות</w:t>
      </w:r>
      <w:r>
        <w:rPr>
          <w:rFonts w:ascii="David" w:eastAsia="Times New Roman" w:hAnsi="David" w:cs="David"/>
          <w:color w:val="000000"/>
          <w:sz w:val="23"/>
          <w:szCs w:val="23"/>
          <w:rtl/>
        </w:rPr>
        <w:t>)</w:t>
      </w:r>
      <w:r>
        <w:rPr>
          <w:rFonts w:ascii="David" w:eastAsia="Times New Roman" w:hAnsi="David" w:cs="David"/>
          <w:color w:val="000000"/>
          <w:sz w:val="27"/>
          <w:szCs w:val="27"/>
          <w:rtl/>
        </w:rPr>
        <w:t xml:space="preserve">, כְּלָל שֶׁל הַתּוֹרָה וְעֶשֶׂר אֲמִירוֹת שֶׁל שְׁתֵּי הָאוֹתִיּוֹת שֶׁבַּסּוֹף - הֲרֵי כ''ב אוֹתִיּוֹת שֶׁל סוֹף הַתּוֹרָה. וְסוֹד זֶה יוֹרֶשֶׁת הַמַּרְגָּלִית הָעֶלְיוֹנָה בְּאוֹתוֹ כִּסֵּא שֶׁל ע''ב, וּמְאִירוֹת כ''ב אוֹתִיּוֹת. </w:t>
      </w:r>
    </w:p>
    <w:p w14:paraId="10B1AE18" w14:textId="77777777" w:rsidR="00000000" w:rsidRDefault="00AC0C38">
      <w:pPr>
        <w:bidi/>
        <w:jc w:val="both"/>
        <w:divId w:val="2058580902"/>
        <w:rPr>
          <w:rFonts w:ascii="David" w:eastAsia="Times New Roman" w:hAnsi="David" w:cs="David"/>
          <w:color w:val="000000"/>
          <w:sz w:val="27"/>
          <w:szCs w:val="27"/>
          <w:rtl/>
        </w:rPr>
      </w:pPr>
    </w:p>
    <w:p w14:paraId="0B70989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מַרְגְּלָא תַּתָּאָ</w:t>
      </w:r>
      <w:r>
        <w:rPr>
          <w:rFonts w:ascii="David" w:hAnsi="David" w:cs="David"/>
          <w:color w:val="000000"/>
          <w:sz w:val="27"/>
          <w:szCs w:val="27"/>
          <w:rtl/>
        </w:rPr>
        <w:t>ה, בְּשַׁעֲתָא דְּיָתִיב מַרְגְּלָא עִלָּאָה בְּהַהוּא כּוּרְסְיָיא דְּע''ב, ונַהֲרִין כ''ב אַתְוון. כְּדֵין הַהוּא מַרְגְּלָא תַּתָּאָה דְּהוּא בְּחָשׁוֹכָא, מִסְתַּכֵּל בְּהַהוּא נְהִירוּ, בְּחֵילָא דְּתּוּקְפָּא דְּאִינּוּן אַתְוון, דְּאִתְרְשִׁים בְּהו</w:t>
      </w:r>
      <w:r>
        <w:rPr>
          <w:rFonts w:ascii="David" w:hAnsi="David" w:cs="David"/>
          <w:color w:val="000000"/>
          <w:sz w:val="27"/>
          <w:szCs w:val="27"/>
          <w:rtl/>
        </w:rPr>
        <w:t xml:space="preserve">ֹן, דְּאִקְרוּן אֲדֹנָי, וּכְדֵין אִתְנְהִיר וְסָלִיק הַהוּא נְהוֹרָא, וְנָטִיל כָּל אִינּוּן כ''ב אַתְוון עִלָּאִין, ושָׁאִיב לוֹן הַהוּא מַרְגְּלָא בְּגַוִּיהּ, וְנָהִיר נְהִירוּ דְּנָצִּיץ לְע''ב עֵיבָר. </w:t>
      </w:r>
    </w:p>
    <w:p w14:paraId="799B032A" w14:textId="77777777" w:rsidR="00000000" w:rsidRDefault="00AC0C38">
      <w:pPr>
        <w:bidi/>
        <w:jc w:val="both"/>
        <w:divId w:val="760640653"/>
        <w:rPr>
          <w:rFonts w:ascii="David" w:eastAsia="Times New Roman" w:hAnsi="David" w:cs="David"/>
          <w:color w:val="000000"/>
          <w:sz w:val="27"/>
          <w:szCs w:val="27"/>
          <w:rtl/>
        </w:rPr>
      </w:pPr>
      <w:r>
        <w:rPr>
          <w:rFonts w:ascii="David" w:eastAsia="Times New Roman" w:hAnsi="David" w:cs="David"/>
          <w:color w:val="000000"/>
          <w:sz w:val="27"/>
          <w:szCs w:val="27"/>
          <w:rtl/>
        </w:rPr>
        <w:t>הַמַּרְגָּלִית הַתַּחְתּוֹנָה, בְּשָׁעָה שֶׁיּו</w:t>
      </w:r>
      <w:r>
        <w:rPr>
          <w:rFonts w:ascii="David" w:eastAsia="Times New Roman" w:hAnsi="David" w:cs="David"/>
          <w:color w:val="000000"/>
          <w:sz w:val="27"/>
          <w:szCs w:val="27"/>
          <w:rtl/>
        </w:rPr>
        <w:t xml:space="preserve">ֹשֶׁבֶת הַמַּרְגָּלִית הָעֶלְיוֹנָה בְּאוֹתוֹ הַכִּסֵּא שֶׁל ע''ב וּמְאִירוֹת כ''ב אוֹתִיּוֹת, אָז אוֹתָהּ הַמַּרְגָּלִית הַתַּחְתּוֹנָה שֶׁהִיא בַּחֲשֵׁכָה מִסְתַּכֶּלֶת בְּאוֹתוֹ הָאוֹר, בְּכֹחַ שֶׁל תֹּקֶף שֶׁל אוֹתָן הָאוֹתִיּוֹת שֶׁנִּרְשְׁמָה בָהֶן, </w:t>
      </w:r>
      <w:r>
        <w:rPr>
          <w:rFonts w:ascii="David" w:eastAsia="Times New Roman" w:hAnsi="David" w:cs="David"/>
          <w:color w:val="000000"/>
          <w:sz w:val="27"/>
          <w:szCs w:val="27"/>
          <w:rtl/>
        </w:rPr>
        <w:t xml:space="preserve">שֶׁנִּקְרְאוּ אֲדנָי, וְאָז מֵאִיר וְעוֹלֶה אוֹתוֹ הָאוֹר, וְנוֹטֵל כָּל אוֹתָן כ''ב אוֹתִיּוֹת עֶלְיוֹנוֹת, וְשׁוֹאֶבֶת אוֹתָן אוֹתָהּ הַמַּרְגָּלִית לְתוֹכָהּ, וּמֵאִיר אוֹר שֶׁנּוֹצֵץ לְע''ב עֲבָרִים. </w:t>
      </w:r>
    </w:p>
    <w:p w14:paraId="4AD55D71" w14:textId="77777777" w:rsidR="00000000" w:rsidRDefault="00AC0C38">
      <w:pPr>
        <w:bidi/>
        <w:jc w:val="both"/>
        <w:divId w:val="2058580902"/>
        <w:rPr>
          <w:rFonts w:ascii="David" w:eastAsia="Times New Roman" w:hAnsi="David" w:cs="David"/>
          <w:color w:val="000000"/>
          <w:sz w:val="27"/>
          <w:szCs w:val="27"/>
          <w:rtl/>
        </w:rPr>
      </w:pPr>
    </w:p>
    <w:p w14:paraId="766E833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כֵּיוָן דְּהַאי מַרְגְּלָא, נָצִּיץ ושָׁאִיב לְאִ</w:t>
      </w:r>
      <w:r>
        <w:rPr>
          <w:rFonts w:ascii="David" w:hAnsi="David" w:cs="David"/>
          <w:color w:val="000000"/>
          <w:sz w:val="27"/>
          <w:szCs w:val="27"/>
          <w:rtl/>
        </w:rPr>
        <w:t xml:space="preserve">ינוּן אַתְוָון בַּהֲדָהּ, כְּדֵין מַרְגְּלָא עִלָּאָה אִתְמְשַׁךְ בַּהֲדַיְיהוּ, וְאִתְדַּבָּק מַרְגְּלָא בְּמַרְגְּלָא, והֲוִי כֹּלָּא חַד. וְדָא אִיהוּ רָזָא חֲדָא דְּתוּשְׁבַּחְתָּא, וְהָא אוֹקִימְנָא. </w:t>
      </w:r>
    </w:p>
    <w:p w14:paraId="08AC42DA" w14:textId="77777777" w:rsidR="00000000" w:rsidRDefault="00AC0C38">
      <w:pPr>
        <w:bidi/>
        <w:jc w:val="both"/>
        <w:divId w:val="2052025955"/>
        <w:rPr>
          <w:rFonts w:ascii="David" w:eastAsia="Times New Roman" w:hAnsi="David" w:cs="David"/>
          <w:color w:val="000000"/>
          <w:sz w:val="27"/>
          <w:szCs w:val="27"/>
          <w:rtl/>
        </w:rPr>
      </w:pPr>
      <w:r>
        <w:rPr>
          <w:rFonts w:ascii="David" w:eastAsia="Times New Roman" w:hAnsi="David" w:cs="David"/>
          <w:color w:val="000000"/>
          <w:sz w:val="27"/>
          <w:szCs w:val="27"/>
          <w:rtl/>
        </w:rPr>
        <w:t>כֵּיוָן שֶׁהַמַּרְגָּלִית הַזּוֹ נוֹצֶצֶת וְשׁוֹא</w:t>
      </w:r>
      <w:r>
        <w:rPr>
          <w:rFonts w:ascii="David" w:eastAsia="Times New Roman" w:hAnsi="David" w:cs="David"/>
          <w:color w:val="000000"/>
          <w:sz w:val="27"/>
          <w:szCs w:val="27"/>
          <w:rtl/>
        </w:rPr>
        <w:t xml:space="preserve">ֶבֶת אֶת אוֹתָן הָאוֹתִיּוֹת עִמָּהּ, אָז הַמַּרְגָּלִית הָעֶלְיוֹנָה נִמְשֶׁכֶת עִמָּם, וְנִדְבֶּקֶת מַרְגָּלִית בְּמַרְגָּלִית, וְנִהְיָה הַכֹּל אֶחָד. וְזֶהוּ סוֹד אֶחָד שֶׁל הַתִּשְׁבַּחַת, וַהֲרֵי בֵּאַרְנוּ. </w:t>
      </w:r>
    </w:p>
    <w:p w14:paraId="538D5A78" w14:textId="77777777" w:rsidR="00000000" w:rsidRDefault="00AC0C38">
      <w:pPr>
        <w:bidi/>
        <w:jc w:val="both"/>
        <w:divId w:val="2058580902"/>
        <w:rPr>
          <w:rFonts w:ascii="David" w:eastAsia="Times New Roman" w:hAnsi="David" w:cs="David"/>
          <w:color w:val="000000"/>
          <w:sz w:val="27"/>
          <w:szCs w:val="27"/>
          <w:rtl/>
        </w:rPr>
      </w:pPr>
    </w:p>
    <w:p w14:paraId="70D48D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אַתְוון, כַּד נָצְּצִּין מֵהַאי סִטְרָא</w:t>
      </w:r>
      <w:r>
        <w:rPr>
          <w:rFonts w:ascii="David" w:hAnsi="David" w:cs="David"/>
          <w:color w:val="000000"/>
          <w:sz w:val="27"/>
          <w:szCs w:val="27"/>
          <w:rtl/>
        </w:rPr>
        <w:t>, וּמֵהַאי סִטְרָא, דָּא אִיהוּ סִיכָתָא דִּי בְּגַוַּויְיהוּ, בֵּין מַרְגְּלָא לְמַרְגְּלָא, כְּדֵין אִתְעָבִידוּ רָזָא דִּשְׁמָא קַדִּישָׁא דְּמ''ב אַתְוון. בְּכֹלָּא רָזָא דִּשְׁמָא קַדִּישָׁא דְּע''ב אַתְוון, דִּרְתִיכָא עִלָּאָה, וְכֹלָּא, הַאי והַאי,</w:t>
      </w:r>
      <w:r>
        <w:rPr>
          <w:rFonts w:ascii="David" w:hAnsi="David" w:cs="David"/>
          <w:color w:val="000000"/>
          <w:sz w:val="27"/>
          <w:szCs w:val="27"/>
          <w:rtl/>
        </w:rPr>
        <w:t xml:space="preserve"> אִתְקְרֵי שַׁבָּת, וְדָא אִיהוּ רָזָא דְּשַׁבָּת. </w:t>
      </w:r>
      <w:r>
        <w:rPr>
          <w:rFonts w:ascii="David" w:hAnsi="David" w:cs="David"/>
          <w:color w:val="000000"/>
          <w:sz w:val="20"/>
          <w:szCs w:val="20"/>
          <w:rtl/>
        </w:rPr>
        <w:t>(ע''כ רעיא מהימנא)</w:t>
      </w:r>
      <w:r>
        <w:rPr>
          <w:rFonts w:ascii="David" w:hAnsi="David" w:cs="David"/>
          <w:color w:val="000000"/>
          <w:sz w:val="27"/>
          <w:szCs w:val="27"/>
          <w:rtl/>
        </w:rPr>
        <w:t>.</w:t>
      </w:r>
      <w:r>
        <w:rPr>
          <w:rFonts w:ascii="David" w:hAnsi="David" w:cs="David"/>
          <w:color w:val="000000"/>
          <w:sz w:val="27"/>
          <w:szCs w:val="27"/>
          <w:rtl/>
        </w:rPr>
        <w:t xml:space="preserve"> </w:t>
      </w:r>
    </w:p>
    <w:p w14:paraId="2534154C" w14:textId="77777777" w:rsidR="00000000" w:rsidRDefault="00AC0C38">
      <w:pPr>
        <w:bidi/>
        <w:jc w:val="both"/>
        <w:divId w:val="2008901356"/>
        <w:rPr>
          <w:rFonts w:ascii="David" w:eastAsia="Times New Roman" w:hAnsi="David" w:cs="David"/>
          <w:color w:val="000000"/>
          <w:sz w:val="33"/>
          <w:szCs w:val="33"/>
          <w:rtl/>
        </w:rPr>
      </w:pPr>
      <w:r>
        <w:rPr>
          <w:rFonts w:ascii="David" w:eastAsia="Times New Roman" w:hAnsi="David" w:cs="David"/>
          <w:color w:val="000000"/>
          <w:sz w:val="33"/>
          <w:szCs w:val="33"/>
          <w:rtl/>
        </w:rPr>
        <w:t>כְּשֶׁהָאוֹתִיּוֹת נוֹצְצוֹת מֵהַצַּד הַזֶּה וּמֵהַצַּד הַזֶּה, זֶהוּ הַיָּתֵד שֶׁבֵּינֵיהֶם, בֵּין מַרְגָּלִית לְמַרְגָּלִית, אָז נַעֲשׂוֹת סוֹד שֶׁל הַשֵּׁם הַקָּדוֹשׁ שֶׁל מ''ב אוֹ</w:t>
      </w:r>
      <w:r>
        <w:rPr>
          <w:rFonts w:ascii="David" w:eastAsia="Times New Roman" w:hAnsi="David" w:cs="David"/>
          <w:color w:val="000000"/>
          <w:sz w:val="33"/>
          <w:szCs w:val="33"/>
          <w:rtl/>
        </w:rPr>
        <w:t xml:space="preserve">תִיּוֹת. וּבְכָל הַסּוֹד שֶׁל הַשֵּׁם הַקָּדוֹשׁ שֶׁל ע''ב אוֹתִיּוֹת שֶׁל הַמֶּרְכָּבָה הָעֶלְיוֹנָה, וְהַכֹּל - זֶה וָזֶה - נִקְרֵאת שַׁבָּת, וְזֶהוּ סוֹד הַשַּׁבָּת.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w:t>
      </w:r>
    </w:p>
    <w:p w14:paraId="5A21DBE6" w14:textId="77777777" w:rsidR="00000000" w:rsidRDefault="00AC0C38">
      <w:pPr>
        <w:bidi/>
        <w:jc w:val="both"/>
        <w:divId w:val="2058580902"/>
        <w:rPr>
          <w:rFonts w:ascii="David" w:eastAsia="Times New Roman" w:hAnsi="David" w:cs="David"/>
          <w:color w:val="000000"/>
          <w:sz w:val="33"/>
          <w:szCs w:val="33"/>
          <w:rtl/>
        </w:rPr>
      </w:pPr>
    </w:p>
    <w:p w14:paraId="5FFDF7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זָכוֹר רָזָא דִּדְכוּרָא אִיהוּ, רָזָא דִּדְכוּרָא דְּנָקִיט כָּל</w:t>
      </w:r>
      <w:r>
        <w:rPr>
          <w:rFonts w:ascii="David" w:hAnsi="David" w:cs="David"/>
          <w:color w:val="000000"/>
          <w:sz w:val="33"/>
          <w:szCs w:val="33"/>
          <w:rtl/>
        </w:rPr>
        <w:t xml:space="preserve"> שַׁיְיפֵי דְּעָלְמָא עִלָּאָה. אֶת יוֹם הַשַּׁבָּת, לְאַסְגָּאָה מַעֲלֵי שַׁבְּתָא, דְּאִיהוּ לַיְלָה, וְדָא אִיהוּ אֶת. לְקַדְּשׁוֹ, דְּאִצְטְרִיךְ קְדוּשָׁה מִגּוֹ עַמָּא קַדִּישָׁא, וּלְאִתְעַטְּרָא בְּהוּ כַּדְקָא חֲזִי. </w:t>
      </w:r>
    </w:p>
    <w:p w14:paraId="2D1A0BE3" w14:textId="77777777" w:rsidR="00000000" w:rsidRDefault="00AC0C38">
      <w:pPr>
        <w:bidi/>
        <w:jc w:val="both"/>
        <w:divId w:val="325059930"/>
        <w:rPr>
          <w:rFonts w:ascii="David" w:eastAsia="Times New Roman" w:hAnsi="David" w:cs="David"/>
          <w:color w:val="000000"/>
          <w:sz w:val="33"/>
          <w:szCs w:val="33"/>
          <w:rtl/>
        </w:rPr>
      </w:pPr>
      <w:r>
        <w:rPr>
          <w:rFonts w:ascii="David" w:eastAsia="Times New Roman" w:hAnsi="David" w:cs="David"/>
          <w:color w:val="000000"/>
          <w:sz w:val="33"/>
          <w:szCs w:val="33"/>
          <w:rtl/>
        </w:rPr>
        <w:t>זָכוֹר - הוּא סוֹד שֶׁל זָכָ</w:t>
      </w:r>
      <w:r>
        <w:rPr>
          <w:rFonts w:ascii="David" w:eastAsia="Times New Roman" w:hAnsi="David" w:cs="David"/>
          <w:color w:val="000000"/>
          <w:sz w:val="33"/>
          <w:szCs w:val="33"/>
          <w:rtl/>
        </w:rPr>
        <w:t xml:space="preserve">ר, סוֹד שֶׁל הַזָּכָר שֶׁלּוֹקֵחַ אֶת כָּל אֵיבְרֵי הָעוֹלָם הָעֶלְיוֹן. אֶת יוֹם הַשַּׁבָּת - לְרַבּוֹת עֶרֶב שַׁבָּת, שֶׁהוּא לַיְלָה. וְזֶהוּ אֶת. לְקַדְּשׁוֹ - שֶׁצָּרִיךְ קְדֻשָּׁה מִתּוֹךְ הָעָם הַקָּדוֹשׁ, וּלְהִתְעַטֵּר בָּהֶם כָּרָאוּי. </w:t>
      </w:r>
    </w:p>
    <w:p w14:paraId="5B46C4F3" w14:textId="77777777" w:rsidR="00000000" w:rsidRDefault="00AC0C38">
      <w:pPr>
        <w:bidi/>
        <w:jc w:val="both"/>
        <w:divId w:val="2058580902"/>
        <w:rPr>
          <w:rFonts w:ascii="David" w:eastAsia="Times New Roman" w:hAnsi="David" w:cs="David"/>
          <w:color w:val="000000"/>
          <w:sz w:val="33"/>
          <w:szCs w:val="33"/>
          <w:rtl/>
        </w:rPr>
      </w:pPr>
    </w:p>
    <w:p w14:paraId="44FE95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זָכוֹר,</w:t>
      </w:r>
      <w:r>
        <w:rPr>
          <w:rFonts w:ascii="David" w:hAnsi="David" w:cs="David"/>
          <w:color w:val="000000"/>
          <w:sz w:val="33"/>
          <w:szCs w:val="33"/>
          <w:rtl/>
        </w:rPr>
        <w:t xml:space="preserve"> אֲתָר דְּלֵית לֵיהּ שִׁכְחָה, וְלָא קַיְּימָא בֵּיהּ שִׁכְחָה דְּהָא לֵית שִׁכְחָה </w:t>
      </w:r>
      <w:r>
        <w:rPr>
          <w:rFonts w:ascii="David" w:hAnsi="David" w:cs="David"/>
          <w:color w:val="000000"/>
          <w:rtl/>
        </w:rPr>
        <w:t>(בראשית קצ''ג ע''ב)</w:t>
      </w:r>
      <w:r>
        <w:rPr>
          <w:rFonts w:ascii="David" w:hAnsi="David" w:cs="David"/>
          <w:color w:val="000000"/>
          <w:sz w:val="33"/>
          <w:szCs w:val="33"/>
          <w:rtl/>
        </w:rPr>
        <w:t xml:space="preserve"> בַּאֲתָר דִּבְרִית עִלָּאָה, וְכָּל שֶׁכֵּן לְעֵילָּא. וּלְתַתָּא, אִית שִׁכְחָה, אֲתָר דְּאִצְטְרִיךְ לְאַדְכְּרָא, וְעַל דָּא כְּתִיב, </w:t>
      </w:r>
      <w:r>
        <w:rPr>
          <w:rFonts w:ascii="David" w:hAnsi="David" w:cs="David"/>
          <w:color w:val="000000"/>
          <w:rtl/>
        </w:rPr>
        <w:t>(תהלים קט)</w:t>
      </w:r>
      <w:r>
        <w:rPr>
          <w:rFonts w:ascii="David" w:hAnsi="David" w:cs="David"/>
          <w:color w:val="000000"/>
          <w:sz w:val="33"/>
          <w:szCs w:val="33"/>
          <w:rtl/>
        </w:rPr>
        <w:t xml:space="preserve"> יִזּ</w:t>
      </w:r>
      <w:r>
        <w:rPr>
          <w:rFonts w:ascii="David" w:hAnsi="David" w:cs="David"/>
          <w:color w:val="000000"/>
          <w:sz w:val="33"/>
          <w:szCs w:val="33"/>
          <w:rtl/>
        </w:rPr>
        <w:t xml:space="preserve">ָכֵר עֲוֹן אֲבוֹתָיו וְגוֹ'. וְאִית תַּמָּן מְמָנָן, דְּאַדְכְּרָן זַכְיָין דְּבַר נָשׁ, וְחוֹבוֹי. </w:t>
      </w:r>
    </w:p>
    <w:p w14:paraId="75A876A6" w14:textId="77777777" w:rsidR="00000000" w:rsidRDefault="00AC0C38">
      <w:pPr>
        <w:bidi/>
        <w:jc w:val="both"/>
        <w:divId w:val="1609972366"/>
        <w:rPr>
          <w:rFonts w:ascii="David" w:eastAsia="Times New Roman" w:hAnsi="David" w:cs="David"/>
          <w:color w:val="000000"/>
          <w:sz w:val="33"/>
          <w:szCs w:val="33"/>
          <w:rtl/>
        </w:rPr>
      </w:pPr>
      <w:r>
        <w:rPr>
          <w:rFonts w:ascii="David" w:eastAsia="Times New Roman" w:hAnsi="David" w:cs="David"/>
          <w:color w:val="000000"/>
          <w:sz w:val="33"/>
          <w:szCs w:val="33"/>
          <w:rtl/>
        </w:rPr>
        <w:t xml:space="preserve">זָכוֹר - מָקוֹם שֶׁאֵין בּוֹ שִׁכְחָה וְלֹא עוֹמֶדֶת בּוֹ שִׁכְחָה, שֶׁהֲרֵי אֵין שִׁכְחָה בַּמָּקוֹם שֶׁל הַבְּרִית הָעֶלְיוֹן, וְכָל שֶׁכֵּן לְמַעְלָה. </w:t>
      </w:r>
      <w:r>
        <w:rPr>
          <w:rFonts w:ascii="David" w:eastAsia="Times New Roman" w:hAnsi="David" w:cs="David"/>
          <w:color w:val="000000"/>
          <w:sz w:val="33"/>
          <w:szCs w:val="33"/>
          <w:rtl/>
        </w:rPr>
        <w:t xml:space="preserve">וּלְמַטָּה יֵשׁ שִׁכְחָה, מָקוֹם שֶׁצָּרִיךְ לְהַזְכִּיר, וְעַל זֶה כָּתוּב </w:t>
      </w:r>
      <w:r>
        <w:rPr>
          <w:rFonts w:ascii="David" w:eastAsia="Times New Roman" w:hAnsi="David" w:cs="David"/>
          <w:color w:val="000000"/>
          <w:sz w:val="23"/>
          <w:szCs w:val="23"/>
          <w:rtl/>
        </w:rPr>
        <w:t>(תהלים קט)</w:t>
      </w:r>
      <w:r>
        <w:rPr>
          <w:rFonts w:ascii="David" w:eastAsia="Times New Roman" w:hAnsi="David" w:cs="David"/>
          <w:color w:val="000000"/>
          <w:sz w:val="33"/>
          <w:szCs w:val="33"/>
          <w:rtl/>
        </w:rPr>
        <w:t xml:space="preserve"> יִזָּכֵר עֲוֹן אֲבתָיו וְגוֹ'. וְיֵשׁ שָׁם מְמֻנִּים שֶׁמַּזִכִּירִים זְכֻיּוֹת הָאָדָם וַחֲטָאָיו. </w:t>
      </w:r>
    </w:p>
    <w:p w14:paraId="5ADCAC39" w14:textId="77777777" w:rsidR="00000000" w:rsidRDefault="00AC0C38">
      <w:pPr>
        <w:bidi/>
        <w:jc w:val="both"/>
        <w:divId w:val="2058580902"/>
        <w:rPr>
          <w:rFonts w:ascii="David" w:eastAsia="Times New Roman" w:hAnsi="David" w:cs="David"/>
          <w:color w:val="000000"/>
          <w:sz w:val="33"/>
          <w:szCs w:val="33"/>
          <w:rtl/>
        </w:rPr>
      </w:pPr>
    </w:p>
    <w:p w14:paraId="5EC7F2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וְלֵית שִׁכְחָה קָמֵי כֻּרְסְיָיא קַדִּישָׁא, מַה דְּאִיהוּ קָמֵיה</w:t>
      </w:r>
      <w:r>
        <w:rPr>
          <w:rFonts w:ascii="David" w:hAnsi="David" w:cs="David"/>
          <w:color w:val="000000"/>
          <w:sz w:val="33"/>
          <w:szCs w:val="33"/>
          <w:rtl/>
        </w:rPr>
        <w:t xml:space="preserve">ּ. וּמַאן אִיהוּ קָמֵיהּ. זָכוֹר. וְכָּל שֶׁכֵּן לְעֵילָּא. בְּגִין דְּכֹלָּא רָזָא דִּדְכוּרָא אִיהוּ, וְתַמָּן אִתְגְּלִיף רָזָא דִּשְׁמָא קַדִּישָׁא יד''ו. וּלְתַתָּא, אִצְטְרִיךְ לְאִתְקַדְּשָׁא, וּבַמֶּה אִתְקַדָּשׁ. בְּזָכוֹר, דְּהָא מִנֵּיהּ נָטִיל </w:t>
      </w:r>
      <w:r>
        <w:rPr>
          <w:rFonts w:ascii="David" w:hAnsi="David" w:cs="David"/>
          <w:color w:val="000000"/>
          <w:sz w:val="33"/>
          <w:szCs w:val="33"/>
          <w:rtl/>
        </w:rPr>
        <w:t xml:space="preserve">כָּל קִדּוּשָׁן וְכָל בִּרְכָּאן. וְדָא, כַּד מִתְעַטְּרֵי מַעֲלֵי שַׁבְּתָא, עַל עַמָּא קַדִּישָׁא כְּדְקָא יֵאוֹת, בִּצְלוֹתִין וּבְבָעוּתִין, וּבְסִדּוּרָא דְּחֶדְוָה. </w:t>
      </w:r>
    </w:p>
    <w:p w14:paraId="37B00D7E" w14:textId="77777777" w:rsidR="00000000" w:rsidRDefault="00AC0C38">
      <w:pPr>
        <w:bidi/>
        <w:jc w:val="both"/>
        <w:divId w:val="1818916546"/>
        <w:rPr>
          <w:rFonts w:ascii="David" w:eastAsia="Times New Roman" w:hAnsi="David" w:cs="David"/>
          <w:color w:val="000000"/>
          <w:sz w:val="33"/>
          <w:szCs w:val="33"/>
          <w:rtl/>
        </w:rPr>
      </w:pPr>
      <w:r>
        <w:rPr>
          <w:rFonts w:ascii="David" w:eastAsia="Times New Roman" w:hAnsi="David" w:cs="David"/>
          <w:color w:val="000000"/>
          <w:sz w:val="33"/>
          <w:szCs w:val="33"/>
          <w:rtl/>
        </w:rPr>
        <w:t>וְאֵיןֹ שִׁכְחָה לִפְנֵי הַכִּסֵּא הַקָּדוֹשׁ מַה שֶּׁהוּא לְפָנָיו. וּמַה הוּא לְפ</w:t>
      </w:r>
      <w:r>
        <w:rPr>
          <w:rFonts w:ascii="David" w:eastAsia="Times New Roman" w:hAnsi="David" w:cs="David"/>
          <w:color w:val="000000"/>
          <w:sz w:val="33"/>
          <w:szCs w:val="33"/>
          <w:rtl/>
        </w:rPr>
        <w:t>ָנָיו? זָכוֹר. וְכָל שֶׁכֵּן לְמַעְלָה. מִשּׁוּם שֶׁהַכֹּל הוּא סוֹד שֶׁל זָכָר, וְשָׁם נֶחְקָק סוֹד הַשֵּׁם הַקָּדוֹשׁ יה''ו. וּלְמַטָּה צָרִיךְ לְהִתְקַדֵּשׁ. וּבַמָּה הִתְקַדֵּשׁ? בְּזָכוֹר, שֶׁהֲרֵי מִמֶּנּוּ נוֹטֵל כָּל הַקְּדֻשּׁוֹת וְכָל הַבְּרָכוֹת</w:t>
      </w:r>
      <w:r>
        <w:rPr>
          <w:rFonts w:ascii="David" w:eastAsia="Times New Roman" w:hAnsi="David" w:cs="David"/>
          <w:color w:val="000000"/>
          <w:sz w:val="33"/>
          <w:szCs w:val="33"/>
          <w:rtl/>
        </w:rPr>
        <w:t xml:space="preserve">. וְזֶה כְּשֶׁמִּתְעַטְּרִים עֶרֶב שַׁבָּת עַל הָעָם הַקָּדוֹשׁ כָּרָאוּי בִּתְפִלּוֹת וּבְבַקָּשׁוֹת וּבְסִדּוּר שֶׁל שִׂמְחָה. </w:t>
      </w:r>
    </w:p>
    <w:p w14:paraId="78027C8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72" w:name="HtmpReportNum0174_L2"/>
      <w:bookmarkStart w:id="373" w:name="דףBצ''גBע''א"/>
      <w:bookmarkEnd w:id="372"/>
      <w:bookmarkEnd w:id="373"/>
    </w:p>
    <w:p w14:paraId="12712F00" w14:textId="77777777" w:rsidR="00000000" w:rsidRDefault="00AC0C38">
      <w:pPr>
        <w:pStyle w:val="NormalWeb"/>
        <w:bidi/>
        <w:jc w:val="both"/>
        <w:divId w:val="2058580902"/>
        <w:rPr>
          <w:rFonts w:ascii="David" w:hAnsi="David" w:cs="David"/>
          <w:color w:val="000000"/>
          <w:sz w:val="33"/>
          <w:szCs w:val="33"/>
          <w:rtl/>
        </w:rPr>
      </w:pPr>
      <w:hyperlink w:anchor="דף_צ''ג_ע''א!" w:history="1">
        <w:r>
          <w:rPr>
            <w:rStyle w:val="Hyperlink"/>
            <w:rFonts w:ascii="David" w:hAnsi="David" w:cs="David"/>
            <w:b/>
            <w:bCs/>
            <w:sz w:val="45"/>
            <w:szCs w:val="45"/>
            <w:rtl/>
          </w:rPr>
          <w:t>דף צ''ג ע''א</w:t>
        </w:r>
      </w:hyperlink>
    </w:p>
    <w:p w14:paraId="1B24DD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זָכוֹר, לָא אִצְטְרִיךְ לְאִתְקַדְּשָׁא, דְּהָא מִנֵּיהּ נָפְקִין כָּל קְדוּשִׁין דְּעָלְמָא. לָאו הָכִי. דְּהָא דָּא אִצְטְרִיךְ לְאִתְקַדְּשָׁא בִּימָמָא, וְדָא אִצְטְרִיךְ לְאִתְקַדְּשָׁא בְּלֵילְיָא, וְכָל קְדוּשִׁין נַטְלִין לוֹן יִשְׂר</w:t>
      </w:r>
      <w:r>
        <w:rPr>
          <w:rFonts w:ascii="David" w:hAnsi="David" w:cs="David"/>
          <w:color w:val="000000"/>
          <w:sz w:val="33"/>
          <w:szCs w:val="33"/>
          <w:rtl/>
        </w:rPr>
        <w:t>ָאֵל לְבָתַר, וְאִתְקַדְּשָׁן בְּקִדּוּשֵׁי דְּקוּדְשָׁא בְּרִיךְ הוּא.</w:t>
      </w:r>
      <w:r>
        <w:rPr>
          <w:rFonts w:ascii="David" w:hAnsi="David" w:cs="David"/>
          <w:color w:val="000000"/>
          <w:sz w:val="33"/>
          <w:szCs w:val="33"/>
          <w:rtl/>
        </w:rPr>
        <w:t xml:space="preserve"> </w:t>
      </w:r>
      <w:r>
        <w:rPr>
          <w:rFonts w:ascii="David" w:hAnsi="David" w:cs="David"/>
          <w:color w:val="000000"/>
          <w:rtl/>
        </w:rPr>
        <w:t>(דף צ''ג ע''א)</w:t>
      </w:r>
      <w:r>
        <w:rPr>
          <w:rFonts w:ascii="David" w:hAnsi="David" w:cs="David"/>
          <w:color w:val="000000"/>
          <w:rtl/>
        </w:rPr>
        <w:t xml:space="preserve"> </w:t>
      </w:r>
      <w:r>
        <w:rPr>
          <w:rFonts w:ascii="David" w:hAnsi="David" w:cs="David"/>
          <w:color w:val="000000"/>
          <w:rtl/>
        </w:rPr>
        <w:t>(שמות כ)</w:t>
      </w:r>
      <w:r>
        <w:rPr>
          <w:rFonts w:ascii="David" w:hAnsi="David" w:cs="David"/>
          <w:color w:val="000000"/>
          <w:sz w:val="33"/>
          <w:szCs w:val="33"/>
          <w:rtl/>
        </w:rPr>
        <w:t xml:space="preserve"> כַּבֵּד אֶת אָבִיךָ וְאֶת אִמֶּךָ, בְּכָל זִינֵי יְקָר, לְמֶחדֵי לוֹן בְּעוֹבְדֵי דְּכַשְׁרָאָן, כְּמָה דְאַתְּ אָמֵר </w:t>
      </w:r>
      <w:r>
        <w:rPr>
          <w:rFonts w:ascii="David" w:hAnsi="David" w:cs="David"/>
          <w:color w:val="000000"/>
          <w:rtl/>
        </w:rPr>
        <w:t>(משלי כג)</w:t>
      </w:r>
      <w:r>
        <w:rPr>
          <w:rFonts w:ascii="David" w:hAnsi="David" w:cs="David"/>
          <w:color w:val="000000"/>
          <w:sz w:val="33"/>
          <w:szCs w:val="33"/>
          <w:rtl/>
        </w:rPr>
        <w:t xml:space="preserve"> גִּיל יָגִיל אֲבִי צַדִּיק, וְדָ</w:t>
      </w:r>
      <w:r>
        <w:rPr>
          <w:rFonts w:ascii="David" w:hAnsi="David" w:cs="David"/>
          <w:color w:val="000000"/>
          <w:sz w:val="33"/>
          <w:szCs w:val="33"/>
          <w:rtl/>
        </w:rPr>
        <w:t xml:space="preserve">א אִיהוּ יְקָרָא דַּאֲבוֹי וּדְאִמֵּיהּ. </w:t>
      </w:r>
    </w:p>
    <w:p w14:paraId="70546028" w14:textId="77777777" w:rsidR="00000000" w:rsidRDefault="00AC0C38">
      <w:pPr>
        <w:bidi/>
        <w:jc w:val="both"/>
        <w:divId w:val="244581015"/>
        <w:rPr>
          <w:rFonts w:ascii="David" w:eastAsia="Times New Roman" w:hAnsi="David" w:cs="David"/>
          <w:color w:val="000000"/>
          <w:sz w:val="33"/>
          <w:szCs w:val="33"/>
          <w:rtl/>
        </w:rPr>
      </w:pPr>
      <w:r>
        <w:rPr>
          <w:rFonts w:ascii="David" w:eastAsia="Times New Roman" w:hAnsi="David" w:cs="David"/>
          <w:color w:val="000000"/>
          <w:sz w:val="33"/>
          <w:szCs w:val="33"/>
          <w:rtl/>
        </w:rPr>
        <w:t>וְאִם תֹּאמַר, זָכוֹר לֹא צָרִיךְ לְהִתְקַדֵּשׁ, שֶׁהֲרֵי מִמֶּנּוּ יוֹצְאִים שֶׁל הַקְּדֻשּׁוֹת שֶׁל הָעוֹלָם - לֹא כָּךְ! שֶׁהֲרֵי זֶה צָרִיךְ לְהִתְקַדֵּשׁ בַּיּוֹם, וְזֶה צָרִיךְ לְהִתְקַדֵּשׁ בַּלַּיְלָה, וְכ</w:t>
      </w:r>
      <w:r>
        <w:rPr>
          <w:rFonts w:ascii="David" w:eastAsia="Times New Roman" w:hAnsi="David" w:cs="David"/>
          <w:color w:val="000000"/>
          <w:sz w:val="33"/>
          <w:szCs w:val="33"/>
          <w:rtl/>
        </w:rPr>
        <w:t xml:space="preserve">ָל הַקִּדּוּשִׁים נוֹטְלִים אוֹתָם יִשְׂרָאֵל אַחַר כָּךְ, וּמִתְקַדְּשִׁים בַּקְּדֻשּׁוֹת שֶׁל הַקָּדוֹשׁ בָּרוּךְ הוּא. כַּבֵּד אֶת אָבִיךְ וְאֶת אִמֶּךְ, בְּכָל מִינֵי כָבוֹד, לְשַׂמְּחָם בְּמַעֲשִׂים כְּשֵׁרִים, כְּמוֹ שֶׁנֶּאֱמַר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גִּיל יָגִי</w:t>
      </w:r>
      <w:r>
        <w:rPr>
          <w:rFonts w:ascii="David" w:eastAsia="Times New Roman" w:hAnsi="David" w:cs="David"/>
          <w:color w:val="000000"/>
          <w:sz w:val="33"/>
          <w:szCs w:val="33"/>
          <w:rtl/>
        </w:rPr>
        <w:t xml:space="preserve">ל אֲבִי צַדִּיק. וְזֶהוּ כְּבוֹד אָבִיו וְאִמּוֹ. </w:t>
      </w:r>
    </w:p>
    <w:p w14:paraId="6FF9DAFC" w14:textId="77777777" w:rsidR="00000000" w:rsidRDefault="00AC0C38">
      <w:pPr>
        <w:bidi/>
        <w:jc w:val="both"/>
        <w:divId w:val="2058580902"/>
        <w:rPr>
          <w:rFonts w:ascii="David" w:eastAsia="Times New Roman" w:hAnsi="David" w:cs="David"/>
          <w:color w:val="000000"/>
          <w:sz w:val="33"/>
          <w:szCs w:val="33"/>
          <w:rtl/>
        </w:rPr>
      </w:pPr>
    </w:p>
    <w:p w14:paraId="5F52EA82"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רעיא מהימנא </w:t>
      </w:r>
      <w:r>
        <w:rPr>
          <w:rFonts w:ascii="David" w:hAnsi="David" w:cs="David"/>
          <w:color w:val="000000"/>
          <w:sz w:val="27"/>
          <w:szCs w:val="27"/>
          <w:rtl/>
        </w:rPr>
        <w:t xml:space="preserve">כַּבֵּד אֶת אָבִיךָ וְאֶת אִמֶּךָ. כַּבְּדֵהוּ בִּכְסוּת נְקִיָּיה, דְּהַיינוּ כַּנְפֵי מִצְּוָה, </w:t>
      </w:r>
      <w:r>
        <w:rPr>
          <w:rFonts w:ascii="David" w:hAnsi="David" w:cs="David"/>
          <w:color w:val="000000"/>
          <w:sz w:val="20"/>
          <w:szCs w:val="20"/>
          <w:rtl/>
        </w:rPr>
        <w:t>(משלי ג)</w:t>
      </w:r>
      <w:r>
        <w:rPr>
          <w:rFonts w:ascii="David" w:hAnsi="David" w:cs="David"/>
          <w:color w:val="000000"/>
          <w:sz w:val="27"/>
          <w:szCs w:val="27"/>
          <w:rtl/>
        </w:rPr>
        <w:t xml:space="preserve"> כַּבֵּד אֶת ה' מֵהוֹנֶךָ, דָּא תּוֹרָה וּמִצְּוֹת. הֲדָא הוּא דִכְתִיב, </w:t>
      </w:r>
      <w:r>
        <w:rPr>
          <w:rFonts w:ascii="David" w:hAnsi="David" w:cs="David"/>
          <w:color w:val="000000"/>
          <w:sz w:val="20"/>
          <w:szCs w:val="20"/>
          <w:rtl/>
        </w:rPr>
        <w:t>(משלי ג)</w:t>
      </w:r>
      <w:r>
        <w:rPr>
          <w:rFonts w:ascii="David" w:hAnsi="David" w:cs="David"/>
          <w:color w:val="000000"/>
          <w:sz w:val="27"/>
          <w:szCs w:val="27"/>
          <w:rtl/>
        </w:rPr>
        <w:t xml:space="preserve"> אוֹ</w:t>
      </w:r>
      <w:r>
        <w:rPr>
          <w:rFonts w:ascii="David" w:hAnsi="David" w:cs="David"/>
          <w:color w:val="000000"/>
          <w:sz w:val="27"/>
          <w:szCs w:val="27"/>
          <w:rtl/>
        </w:rPr>
        <w:t>רֶךְ יָמִים בִּימִינָהּ בִּשְׂמֹאלָהּ וגוֹ. דְּעָנִי לָאו אִיהוּ בַּר נָשׁ, אֶלָּא מִן הַתּוֹרָה וּמִן הַמִּצְּוֹת, אִשְׁתְּמוֹדַע, דְּבָתַר דְּאוּקְמוּהָ מָארֵי מַתְנִיתִין אֵין עָנִי אֶלָּא מִן הַתּוֹרָה וּמִן הַמִּצְּוֹת, דְּעֻתְרָא דְּבַר נָשׁ אוֹרַיְי</w:t>
      </w:r>
      <w:r>
        <w:rPr>
          <w:rFonts w:ascii="David" w:hAnsi="David" w:cs="David"/>
          <w:color w:val="000000"/>
          <w:sz w:val="27"/>
          <w:szCs w:val="27"/>
          <w:rtl/>
        </w:rPr>
        <w:t xml:space="preserve">תָא וּמִצְּוֹת. </w:t>
      </w:r>
    </w:p>
    <w:p w14:paraId="0AFB6BE6" w14:textId="77777777" w:rsidR="00000000" w:rsidRDefault="00AC0C38">
      <w:pPr>
        <w:bidi/>
        <w:jc w:val="both"/>
        <w:divId w:val="1657218650"/>
        <w:rPr>
          <w:rFonts w:ascii="David" w:eastAsia="Times New Roman" w:hAnsi="David" w:cs="David"/>
          <w:color w:val="000000"/>
          <w:sz w:val="27"/>
          <w:szCs w:val="27"/>
          <w:rtl/>
        </w:rPr>
      </w:pPr>
      <w:r>
        <w:rPr>
          <w:rFonts w:ascii="David" w:eastAsia="Times New Roman" w:hAnsi="David" w:cs="David"/>
          <w:color w:val="000000"/>
          <w:sz w:val="27"/>
          <w:szCs w:val="27"/>
          <w:rtl/>
        </w:rPr>
        <w:t>כַּבֵּד אֶת אָבִיךְ וְאֶת אִמֶּךְ. כַּבְּדֵהוּ בִּכְסוּת נְקִיָּה, דְּהַיְנוּ כַּנְפֵי מִצְוָה, כַּבֵּד אֶת ה' מֵהוֹנֶךְ, זוֹ תוֹרָה וּמִצְווֹת. זֶהוּ שֶׁכָּתוּב אֹרֶךְ יָמִים בִּימִינָהּ בִּשְׂמֹאלָהּ וְגוֹ'. שֶׁאֵין אָדָם עָנִי אֶלָּא מ</w:t>
      </w:r>
      <w:r>
        <w:rPr>
          <w:rFonts w:ascii="David" w:eastAsia="Times New Roman" w:hAnsi="David" w:cs="David"/>
          <w:color w:val="000000"/>
          <w:sz w:val="27"/>
          <w:szCs w:val="27"/>
          <w:rtl/>
        </w:rPr>
        <w:t xml:space="preserve">ִן הַתּוֹרָה וּמִן הַמִּצְווֹת. נוֹדָע, אַחַר שֶׁבֵּאֲרוּהָ בַּעֲלֵי הַמִּשְׁנָה, אֵין עָנִי אֶלָּא מִן הַתּוֹרָה וּמִן הַמִּצְווֹת, שֶׁעָשְׁרוֹ שֶׁל אָדָם תּוֹרָה וּמִצְווֹת. וּמִשּׁוּם כָּךְ כַּבֵּד אֶת אָבִיךְ מֵהוֹנֶךְ, </w:t>
      </w:r>
    </w:p>
    <w:p w14:paraId="6A6714E5" w14:textId="77777777" w:rsidR="00000000" w:rsidRDefault="00AC0C38">
      <w:pPr>
        <w:bidi/>
        <w:jc w:val="both"/>
        <w:divId w:val="2058580902"/>
        <w:rPr>
          <w:rFonts w:ascii="David" w:eastAsia="Times New Roman" w:hAnsi="David" w:cs="David"/>
          <w:color w:val="000000"/>
          <w:sz w:val="27"/>
          <w:szCs w:val="27"/>
          <w:rtl/>
        </w:rPr>
      </w:pPr>
    </w:p>
    <w:p w14:paraId="0F9973D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דָּא, כַּבֵּד אֶת יְיָ' מֵהוֹנֶךָ, ולָא תִּשְׁתַּדֵּל בְּאוֹרַיְיתָא, כְּדֵי לְהִתְגַּדֵּל בָּהּ. כְּמָה דְּאוּקְמוּהָ חַבְרַיָּיא, וְאַל תַּעֲשֵׂם עֲטָרָה לְהִתְגַּדֵּל בָּהֶם, ולא תֹאמַר אֶקְרָא בַּעֲבוּר שֶׁיִּקְרְאוּנִי רַבִּי, אֶלָּא </w:t>
      </w:r>
      <w:r>
        <w:rPr>
          <w:rFonts w:ascii="David" w:hAnsi="David" w:cs="David"/>
          <w:color w:val="000000"/>
          <w:sz w:val="20"/>
          <w:szCs w:val="20"/>
          <w:rtl/>
        </w:rPr>
        <w:t>(תהלים ל</w:t>
      </w:r>
      <w:r>
        <w:rPr>
          <w:rFonts w:ascii="David" w:hAnsi="David" w:cs="David"/>
          <w:color w:val="000000"/>
          <w:sz w:val="20"/>
          <w:szCs w:val="20"/>
          <w:rtl/>
        </w:rPr>
        <w:t>ה)</w:t>
      </w:r>
      <w:r>
        <w:rPr>
          <w:rFonts w:ascii="David" w:hAnsi="David" w:cs="David"/>
          <w:color w:val="000000"/>
          <w:sz w:val="27"/>
          <w:szCs w:val="27"/>
          <w:rtl/>
        </w:rPr>
        <w:t xml:space="preserve"> גַּדְּלוּ לַיְיָ' אִתִּי. כַּבֵּד אֶת יְיָ' מֵהוֹנֶךָ, כְּבֵן דְּאִיהוּ חַיָּיב בִּיקָרַא דַּאֲבוֹי וְאִמֵּיהּ. </w:t>
      </w:r>
    </w:p>
    <w:p w14:paraId="0CFD4F4E" w14:textId="77777777" w:rsidR="00000000" w:rsidRDefault="00AC0C38">
      <w:pPr>
        <w:bidi/>
        <w:jc w:val="both"/>
        <w:divId w:val="1733890875"/>
        <w:rPr>
          <w:rFonts w:ascii="David" w:eastAsia="Times New Roman" w:hAnsi="David" w:cs="David"/>
          <w:color w:val="000000"/>
          <w:sz w:val="27"/>
          <w:szCs w:val="27"/>
          <w:rtl/>
        </w:rPr>
      </w:pPr>
      <w:r>
        <w:rPr>
          <w:rFonts w:ascii="David" w:eastAsia="Times New Roman" w:hAnsi="David" w:cs="David"/>
          <w:color w:val="000000"/>
          <w:sz w:val="27"/>
          <w:szCs w:val="27"/>
          <w:rtl/>
        </w:rPr>
        <w:t>וּבְגִין דָּא, פַבֵּד אֶת יְיָ' מֵהוֹנֶךָ, וְלָא תִשְׁתַּדֵּל בְּאוֹדַיְיתָא, פְדֵי לְהִתְגַּדֵּל בָּהּ. פְמָה דְאוּקְמוּהָ וְאַל תִּשְׁתַּ</w:t>
      </w:r>
      <w:r>
        <w:rPr>
          <w:rFonts w:ascii="David" w:eastAsia="Times New Roman" w:hAnsi="David" w:cs="David"/>
          <w:color w:val="000000"/>
          <w:sz w:val="27"/>
          <w:szCs w:val="27"/>
          <w:rtl/>
        </w:rPr>
        <w:t xml:space="preserve">דֵּל בַּתּוֹרָה כְּדֵי לְהִתְגַּדֵּל בָּהּ, כְּמוֹ שֶׁבֵּאֲרוּהָ הַחֲבֵרִים, וְאַל תַּעֲשֵׂם עֲטָרָה לְהִתְגַּדֵּל בָּהֶם, וְלֹא תֹאמַר אֶקְרָא בַּעֲבוּר שֶׁיִּקְרְאוּנִי רַבִּי, אֶלָּא </w:t>
      </w:r>
      <w:r>
        <w:rPr>
          <w:rFonts w:ascii="David" w:eastAsia="Times New Roman" w:hAnsi="David" w:cs="David"/>
          <w:color w:val="000000"/>
          <w:sz w:val="23"/>
          <w:szCs w:val="23"/>
          <w:rtl/>
        </w:rPr>
        <w:t>(תהליםלד)</w:t>
      </w:r>
      <w:r>
        <w:rPr>
          <w:rFonts w:ascii="David" w:eastAsia="Times New Roman" w:hAnsi="David" w:cs="David"/>
          <w:color w:val="000000"/>
          <w:sz w:val="27"/>
          <w:szCs w:val="27"/>
          <w:rtl/>
        </w:rPr>
        <w:t xml:space="preserve"> גַּדְּלוּ לַה' אִתִּי. כַּבֵּד אֶת ה' מֵהוֹנֶךְ, כְּבֵן שֶׁח</w:t>
      </w:r>
      <w:r>
        <w:rPr>
          <w:rFonts w:ascii="David" w:eastAsia="Times New Roman" w:hAnsi="David" w:cs="David"/>
          <w:color w:val="000000"/>
          <w:sz w:val="27"/>
          <w:szCs w:val="27"/>
          <w:rtl/>
        </w:rPr>
        <w:t xml:space="preserve">ַיָּב בִּכְבוֹד אָבִיו וְאִמּוֹ. </w:t>
      </w:r>
    </w:p>
    <w:p w14:paraId="6CD81B28" w14:textId="77777777" w:rsidR="00000000" w:rsidRDefault="00AC0C38">
      <w:pPr>
        <w:bidi/>
        <w:jc w:val="both"/>
        <w:divId w:val="2058580902"/>
        <w:rPr>
          <w:rFonts w:ascii="David" w:eastAsia="Times New Roman" w:hAnsi="David" w:cs="David"/>
          <w:color w:val="000000"/>
          <w:sz w:val="27"/>
          <w:szCs w:val="27"/>
          <w:rtl/>
        </w:rPr>
      </w:pPr>
    </w:p>
    <w:p w14:paraId="3996B3B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בְּגִין דְּאִיהוּ מְשׁוּתָּף מִתְּרֵין טִפִּין, דְּמִנְּהוֹן נוֹצַּר בַּר נָשׁ. מִטִפָּה דְּאַבוּהָ, חִוָּורוּ דְּעַיְינִין, וְגַרְמִין וְאֵבָרִין. וּמִטִפָּה דְּאִמֵּיהּ, שָׁחוֹר דִּי בְּעַיְינִין, וְשַׂעֲרָא וּמַשְׁכָא</w:t>
      </w:r>
      <w:r>
        <w:rPr>
          <w:rFonts w:ascii="David" w:hAnsi="David" w:cs="David"/>
          <w:color w:val="000000"/>
          <w:sz w:val="27"/>
          <w:szCs w:val="27"/>
          <w:rtl/>
        </w:rPr>
        <w:t xml:space="preserve"> וּבִשְׂרָא. וְרַבִּיאוּ לֵיהּ בְּאוֹרַיְיתָא, וְעוֹבָדִין טָבִין. </w:t>
      </w:r>
    </w:p>
    <w:p w14:paraId="657A03D8" w14:textId="77777777" w:rsidR="00000000" w:rsidRDefault="00AC0C38">
      <w:pPr>
        <w:bidi/>
        <w:jc w:val="both"/>
        <w:divId w:val="1171220435"/>
        <w:rPr>
          <w:rFonts w:ascii="David" w:eastAsia="Times New Roman" w:hAnsi="David" w:cs="David"/>
          <w:color w:val="000000"/>
          <w:sz w:val="27"/>
          <w:szCs w:val="27"/>
          <w:rtl/>
        </w:rPr>
      </w:pPr>
      <w:r>
        <w:rPr>
          <w:rFonts w:ascii="David" w:eastAsia="Times New Roman" w:hAnsi="David" w:cs="David"/>
          <w:color w:val="000000"/>
          <w:sz w:val="27"/>
          <w:szCs w:val="27"/>
          <w:rtl/>
        </w:rPr>
        <w:t>מִשּׁוּם שֶׁהוּא מְשֻׁתָּף מִשְּׁתֵּי טִפּוֹת שֶׁמֵּהֶן נוֹצָר הָאָדָם. מֵהַטִּפָּה שֶׁל אָבִיו לֹבֶן הָעֵינַיִם, וַעֲצָמוֹת וְאֵיבָרִים. וּמִטִּפָּה שֶׁל אִמּוֹ הַשָּׁחֹר שֶׁבָּעַיִן, וְ</w:t>
      </w:r>
      <w:r>
        <w:rPr>
          <w:rFonts w:ascii="David" w:eastAsia="Times New Roman" w:hAnsi="David" w:cs="David"/>
          <w:color w:val="000000"/>
          <w:sz w:val="27"/>
          <w:szCs w:val="27"/>
          <w:rtl/>
        </w:rPr>
        <w:t xml:space="preserve">שֵׂעָר וְעוֹר וּבָשָׂר. וּמְגַדְּלִים אוֹתוֹ בַּתּוֹרָה וּמַעֲשִׂים טוֹבִים. </w:t>
      </w:r>
    </w:p>
    <w:p w14:paraId="14F2596D" w14:textId="77777777" w:rsidR="00000000" w:rsidRDefault="00AC0C38">
      <w:pPr>
        <w:bidi/>
        <w:jc w:val="both"/>
        <w:divId w:val="2058580902"/>
        <w:rPr>
          <w:rFonts w:ascii="David" w:eastAsia="Times New Roman" w:hAnsi="David" w:cs="David"/>
          <w:color w:val="000000"/>
          <w:sz w:val="27"/>
          <w:szCs w:val="27"/>
          <w:rtl/>
        </w:rPr>
      </w:pPr>
    </w:p>
    <w:p w14:paraId="305D69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דְּבַר נָשׁ חַיָּיב לְלַמֵּד בְּנוֹ תּוֹרָה, דִּכְתִּיב, </w:t>
      </w:r>
      <w:r>
        <w:rPr>
          <w:rFonts w:ascii="David" w:hAnsi="David" w:cs="David"/>
          <w:color w:val="000000"/>
          <w:sz w:val="20"/>
          <w:szCs w:val="20"/>
          <w:rtl/>
        </w:rPr>
        <w:t>(דברים ו)</w:t>
      </w:r>
      <w:r>
        <w:rPr>
          <w:rFonts w:ascii="David" w:hAnsi="David" w:cs="David"/>
          <w:color w:val="000000"/>
          <w:sz w:val="27"/>
          <w:szCs w:val="27"/>
          <w:rtl/>
        </w:rPr>
        <w:t xml:space="preserve"> וְשִׁנַּנְתָּם לְבָנֶיךָ. וְאִי לָא אוֹלִיף לֵיהּ אוֹרַיְיתָא וּפִקּוּדִין, כְּאִילּוּ עָבִיד לֵיהּ פֶּסֶל, ו</w:t>
      </w:r>
      <w:r>
        <w:rPr>
          <w:rFonts w:ascii="David" w:hAnsi="David" w:cs="David"/>
          <w:color w:val="000000"/>
          <w:sz w:val="27"/>
          <w:szCs w:val="27"/>
          <w:rtl/>
        </w:rPr>
        <w:t>ּבְגִין דָּא לֹא תַעֲשֶׂה לְךָ פֶסֶל. וְעָתִיד לִהְיוֹת בֵּן סוֹרֵר וּמוֹרֶה, וּמְבַזֶּה אָבוּי וְאִמֵּיהּ, וְגוֹזֵל מִנֵּיהּ כַּמָּה בִּרְכָּאן. דְּהוֹאִיל ואִיהוּ עַם הָאָרֶץ, חָשִׁיד אִיהוּ עַל כֹּלָּא, ואֲפִילּוּ עַל שְׁפִיכוּת דָּמִים, וְגִילוּי עֲרָי</w:t>
      </w:r>
      <w:r>
        <w:rPr>
          <w:rFonts w:ascii="David" w:hAnsi="David" w:cs="David"/>
          <w:color w:val="000000"/>
          <w:sz w:val="27"/>
          <w:szCs w:val="27"/>
          <w:rtl/>
        </w:rPr>
        <w:t xml:space="preserve">וֹת, וְעֲבוֹדָה זָרָה. דְּמַאן דְּאִיהוּ עַם הָאָרֶץ. וְאָזִיל לַאֲתָר דְּלָא אִשְׁתְּמוֹדְעוּן לֵיהּ, וְלָא יָדַע לְבָרְכָא, חַשְׁדִינָן לֵיהּ דְּאִיהוּ עוֹבְדֵי עֲבוֹדָה זָרָה. </w:t>
      </w:r>
      <w:r>
        <w:rPr>
          <w:rFonts w:ascii="David" w:hAnsi="David" w:cs="David"/>
          <w:color w:val="000000"/>
          <w:sz w:val="20"/>
          <w:szCs w:val="20"/>
          <w:rtl/>
        </w:rPr>
        <w:t>(ע''כ רעיא מהימנא)</w:t>
      </w:r>
      <w:r>
        <w:rPr>
          <w:rFonts w:ascii="David" w:hAnsi="David" w:cs="David"/>
          <w:color w:val="000000"/>
          <w:sz w:val="27"/>
          <w:szCs w:val="27"/>
          <w:rtl/>
        </w:rPr>
        <w:t>.</w:t>
      </w:r>
      <w:r>
        <w:rPr>
          <w:rFonts w:ascii="David" w:hAnsi="David" w:cs="David"/>
          <w:color w:val="000000"/>
          <w:sz w:val="27"/>
          <w:szCs w:val="27"/>
          <w:rtl/>
        </w:rPr>
        <w:t xml:space="preserve"> </w:t>
      </w:r>
    </w:p>
    <w:p w14:paraId="0AB4FC25" w14:textId="77777777" w:rsidR="00000000" w:rsidRDefault="00AC0C38">
      <w:pPr>
        <w:bidi/>
        <w:jc w:val="both"/>
        <w:divId w:val="1095783570"/>
        <w:rPr>
          <w:rFonts w:ascii="David" w:eastAsia="Times New Roman" w:hAnsi="David" w:cs="David"/>
          <w:color w:val="000000"/>
          <w:sz w:val="33"/>
          <w:szCs w:val="33"/>
          <w:rtl/>
        </w:rPr>
      </w:pPr>
      <w:r>
        <w:rPr>
          <w:rFonts w:ascii="David" w:eastAsia="Times New Roman" w:hAnsi="David" w:cs="David"/>
          <w:color w:val="000000"/>
          <w:sz w:val="33"/>
          <w:szCs w:val="33"/>
          <w:rtl/>
        </w:rPr>
        <w:t xml:space="preserve">שֶׁאָדָם חַיָּב לְלַמֵּד בְּנוֹ תּוֹרָה, שֶׁכָּתוּב </w:t>
      </w:r>
      <w:r>
        <w:rPr>
          <w:rFonts w:ascii="David" w:eastAsia="Times New Roman" w:hAnsi="David" w:cs="David"/>
          <w:color w:val="000000"/>
          <w:sz w:val="23"/>
          <w:szCs w:val="23"/>
          <w:rtl/>
        </w:rPr>
        <w:t>(דב</w:t>
      </w:r>
      <w:r>
        <w:rPr>
          <w:rFonts w:ascii="David" w:eastAsia="Times New Roman" w:hAnsi="David" w:cs="David"/>
          <w:color w:val="000000"/>
          <w:sz w:val="23"/>
          <w:szCs w:val="23"/>
          <w:rtl/>
        </w:rPr>
        <w:t>רים ו)</w:t>
      </w:r>
      <w:r>
        <w:rPr>
          <w:rFonts w:ascii="David" w:eastAsia="Times New Roman" w:hAnsi="David" w:cs="David"/>
          <w:color w:val="000000"/>
          <w:sz w:val="33"/>
          <w:szCs w:val="33"/>
          <w:rtl/>
        </w:rPr>
        <w:t xml:space="preserve"> וְשִׁנַּנְתָּם לְבָנֶיךְ. וְאִם לֹא לִמֵּד אוֹתוֹ תּוֹרָה וּמִצְווֹת, כְּאִלּוּ עָשָׂה לוֹ פֶּסֶל, וּמִשּׁוּם כָּךְ לֹא תַעֲשֶׂה לְךְ פֶסֶל. וְעָתִיד לִהְיוֹת בֵּן סוֹרֵר וּמוֹרֶה וּמְבַזֶּה אָבִיו וְאִמּוֹ וְגוֹזֵל מִמֶּנּוּ כַּמָּה בְרָכוֹת. שֶׁהו</w:t>
      </w:r>
      <w:r>
        <w:rPr>
          <w:rFonts w:ascii="David" w:eastAsia="Times New Roman" w:hAnsi="David" w:cs="David"/>
          <w:color w:val="000000"/>
          <w:sz w:val="33"/>
          <w:szCs w:val="33"/>
          <w:rtl/>
        </w:rPr>
        <w:t>ֹאִיל וְהוּא עַם הָאָרֶץ, הוּא חָשׁוּד עַל הַכֹּל, וַאֲפִלּוּ עַל שְׁפִיכוּת דָּמִים וְגִלּוּי עֲרָיוֹת וַעֲבוֹדָה זָרָה. שֶׁמִּי שֶׁהוּא עַם הָאָרֶץ וְהוֹלֵךְ לְמָקוֹם שֶׁאֵין מַכִּירִים אוֹתוֹ וְלֹא יוֹדֵעַ לְבָרֵךְ, חוֹשְׁדִים אוֹתוֹ שֶׁהוּא עוֹבֵד עֲבו</w:t>
      </w:r>
      <w:r>
        <w:rPr>
          <w:rFonts w:ascii="David" w:eastAsia="Times New Roman" w:hAnsi="David" w:cs="David"/>
          <w:color w:val="000000"/>
          <w:sz w:val="33"/>
          <w:szCs w:val="33"/>
          <w:rtl/>
        </w:rPr>
        <w:t xml:space="preserve">ֹדָה זָרָה.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w:t>
      </w:r>
    </w:p>
    <w:p w14:paraId="5C39CB84" w14:textId="77777777" w:rsidR="00000000" w:rsidRDefault="00AC0C38">
      <w:pPr>
        <w:bidi/>
        <w:jc w:val="both"/>
        <w:divId w:val="2058580902"/>
        <w:rPr>
          <w:rFonts w:ascii="David" w:eastAsia="Times New Roman" w:hAnsi="David" w:cs="David"/>
          <w:color w:val="000000"/>
          <w:sz w:val="33"/>
          <w:szCs w:val="33"/>
          <w:rtl/>
        </w:rPr>
      </w:pPr>
    </w:p>
    <w:p w14:paraId="30416A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כַּבֵּד אֶת אָבִיךָ כְּמָה דְאַתְּ אָמֵר כַּבֵּד אֶת יְיָ' מֵהוֹנְךָ. מֵהוֹנֶךָ: מִמָּמוֹנֶךָ. מֵהוֹנֶךָ: מֵחִנְּךָ. בְּחֶדְוָה דְּנִגוּנָא, לְמֶחדֵי לִבָּא, דְּהָא דָּא חֶדְוָה דְּלִבָּא, כְּגַוְונָא דָּא נִגּוּנָא דְּכָל</w:t>
      </w:r>
      <w:r>
        <w:rPr>
          <w:rFonts w:ascii="David" w:hAnsi="David" w:cs="David"/>
          <w:color w:val="000000"/>
          <w:sz w:val="33"/>
          <w:szCs w:val="33"/>
          <w:rtl/>
        </w:rPr>
        <w:t xml:space="preserve"> עָלְמָא. עוֹבָדִין דְּכַשְׁרָאָן דְּהַהוּא בְּרָא, חַדֵּי לִבָּא דְּאָבוּהָ וּדְאִמֵּיהּ. מֵהוֹנֶךָ, מִמָּמוֹנֶךָ לְכָל מַה דְּאִצְטְרִיכוּ. </w:t>
      </w:r>
    </w:p>
    <w:p w14:paraId="588CAD82" w14:textId="77777777" w:rsidR="00000000" w:rsidRDefault="00AC0C38">
      <w:pPr>
        <w:bidi/>
        <w:jc w:val="both"/>
        <w:divId w:val="328364862"/>
        <w:rPr>
          <w:rFonts w:ascii="David" w:eastAsia="Times New Roman" w:hAnsi="David" w:cs="David"/>
          <w:color w:val="000000"/>
          <w:sz w:val="33"/>
          <w:szCs w:val="33"/>
          <w:rtl/>
        </w:rPr>
      </w:pPr>
      <w:r>
        <w:rPr>
          <w:rFonts w:ascii="David" w:eastAsia="Times New Roman" w:hAnsi="David" w:cs="David"/>
          <w:color w:val="000000"/>
          <w:sz w:val="33"/>
          <w:szCs w:val="33"/>
          <w:rtl/>
        </w:rPr>
        <w:t>כַּבֵּד אֶת אָבִיךְ, כְּמוֹ שֶׁנֶּאֱמַר כַּבֵּד אֶת ה' מֵהוֹנֶךְ. מֵהוֹנֶךְ - מִמָּמוֹנְךְ. מֵהוֹנֶךְ - מֵחִנְּך</w:t>
      </w:r>
      <w:r>
        <w:rPr>
          <w:rFonts w:ascii="David" w:eastAsia="Times New Roman" w:hAnsi="David" w:cs="David"/>
          <w:color w:val="000000"/>
          <w:sz w:val="33"/>
          <w:szCs w:val="33"/>
          <w:rtl/>
        </w:rPr>
        <w:t xml:space="preserve">ְ. בְּשִׂמְחַת הַנִּגּוּן לְשַׂמֵּחַ הַלֵּב, שֶׁהֲרֵי זוֹ שִׂמְחַת הַלֵּב, כְּמוֹ זֶה הַנִּגּוּן שֶׁל כָּל הָעוֹלָם. מַעֲשִׂים כְּשֵׁרִים שֶׁל אוֹתוֹ בֵּן מְשַׂמֵּחַ לֵב אָבִיו וְאִמּוֹ. מֵהוֹנֶךְ - מִמָּמוֹנְךְ לְכָל מַה שֶּׁצְּרִיכִים. </w:t>
      </w:r>
    </w:p>
    <w:p w14:paraId="27E94BD0" w14:textId="77777777" w:rsidR="00000000" w:rsidRDefault="00AC0C38">
      <w:pPr>
        <w:bidi/>
        <w:jc w:val="both"/>
        <w:divId w:val="2058580902"/>
        <w:rPr>
          <w:rFonts w:ascii="David" w:eastAsia="Times New Roman" w:hAnsi="David" w:cs="David"/>
          <w:color w:val="000000"/>
          <w:sz w:val="33"/>
          <w:szCs w:val="33"/>
          <w:rtl/>
        </w:rPr>
      </w:pPr>
    </w:p>
    <w:p w14:paraId="3C0E40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w:t>
      </w:r>
      <w:r>
        <w:rPr>
          <w:rFonts w:ascii="David" w:hAnsi="David" w:cs="David"/>
          <w:color w:val="000000"/>
          <w:sz w:val="33"/>
          <w:szCs w:val="33"/>
          <w:rtl/>
        </w:rPr>
        <w:t>בַר נָשׁ אוֹקִיר לְקוּדְשָׁא בְּרִיךְ הוּא, הָכִי אִצְטְרִיךְ לְאַבָּא וּלְאִמָא, בְּגִין דְּשׁוּתָּפוּתָא חֲדָא אִית לוֹן בְּקוּדְשָׁא בְּרִיךְ הוּא עָלֵיהּ. וּכְמָה דְּאִצְטְרִיךְ לְמִדְחַל לְקוּדְשָׁא בְּרִיךְ הוּא, הָכִי אִצְטְרִיךְ לְמִדְחַל לְאָבוּהָ</w:t>
      </w:r>
      <w:r>
        <w:rPr>
          <w:rFonts w:ascii="David" w:hAnsi="David" w:cs="David"/>
          <w:color w:val="000000"/>
          <w:sz w:val="33"/>
          <w:szCs w:val="33"/>
          <w:rtl/>
        </w:rPr>
        <w:t xml:space="preserve"> וּלְאִמֵּיהּ, וּלְאוֹקִיר לוֹן כַּחֲדָא, בְּכָל זִינֵי יְקָר. </w:t>
      </w:r>
    </w:p>
    <w:p w14:paraId="09CD7BD2" w14:textId="77777777" w:rsidR="00000000" w:rsidRDefault="00AC0C38">
      <w:pPr>
        <w:bidi/>
        <w:jc w:val="both"/>
        <w:divId w:val="1132291508"/>
        <w:rPr>
          <w:rFonts w:ascii="David" w:eastAsia="Times New Roman" w:hAnsi="David" w:cs="David"/>
          <w:color w:val="000000"/>
          <w:sz w:val="33"/>
          <w:szCs w:val="33"/>
          <w:rtl/>
        </w:rPr>
      </w:pPr>
      <w:r>
        <w:rPr>
          <w:rFonts w:ascii="David" w:eastAsia="Times New Roman" w:hAnsi="David" w:cs="David"/>
          <w:color w:val="000000"/>
          <w:sz w:val="33"/>
          <w:szCs w:val="33"/>
          <w:rtl/>
        </w:rPr>
        <w:t>כְּמוֹ שֶׁהָאָדָם מְכַבֵּד אֶת הַקָּדוֹשׁ בָּרוּךְ הוּא, כָּךְ צָרִיךְ לְכַבֵּד אָב וָאֵם, מִשּׁוּם שֶׁיֵּשׁ לָהֶם שֻׁתָּפוּת אַחַת עִם הַקָּדוֹשׁ בָּרוּךְ הוּא עָלָיו. וּכְמוֹ שֶׁצָּרִיךְ לִ</w:t>
      </w:r>
      <w:r>
        <w:rPr>
          <w:rFonts w:ascii="David" w:eastAsia="Times New Roman" w:hAnsi="David" w:cs="David"/>
          <w:color w:val="000000"/>
          <w:sz w:val="33"/>
          <w:szCs w:val="33"/>
          <w:rtl/>
        </w:rPr>
        <w:t xml:space="preserve">פְחֹד מֵהַקָּדוֹשׁ בָּרוּךְ הוּא, כָּךְ צָרִיךְ לִירָא מֵאָבִיו וְאִמּוֹ וּלְכַבְּדָם כְּאֶחָד בְּכָל מִינֵי כָבוֹד. </w:t>
      </w:r>
    </w:p>
    <w:p w14:paraId="2B13CA6F" w14:textId="77777777" w:rsidR="00000000" w:rsidRDefault="00AC0C38">
      <w:pPr>
        <w:bidi/>
        <w:jc w:val="both"/>
        <w:divId w:val="2058580902"/>
        <w:rPr>
          <w:rFonts w:ascii="David" w:eastAsia="Times New Roman" w:hAnsi="David" w:cs="David"/>
          <w:color w:val="000000"/>
          <w:sz w:val="33"/>
          <w:szCs w:val="33"/>
          <w:rtl/>
        </w:rPr>
      </w:pPr>
    </w:p>
    <w:p w14:paraId="3149BF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לְמַעַן יַאֲרִיכוּן יָמֶיךָ, בְּגִין דְּאִית יוֹמִין לְעֵילָּא, דְּתַלְיָין בְּהוּ חַיֵּי בַּר נָשׁ בְּהַאי עָלְמָא. וְאוֹקִימְנָא עַל א</w:t>
      </w:r>
      <w:r>
        <w:rPr>
          <w:rFonts w:ascii="David" w:hAnsi="David" w:cs="David"/>
          <w:color w:val="000000"/>
          <w:sz w:val="33"/>
          <w:szCs w:val="33"/>
          <w:rtl/>
        </w:rPr>
        <w:t>ִינּוּן יוֹמִין דְּבַר נָשׁ בְּהַהוּא עָלְמָא לְעֵילָּא, וְכֻלְּהוּ קַיְימִין קָמֵי קוּדְשָׁא בְּרִיךְ הוּא, וּבְהוּ אִשְׁתְּמוֹדְעָן חַיֵּי דְּבַר נָשׁ. עַל הָאֲדָמָה אֲשֶׁר יְיָ' אֱלהֶיךָ נוֹתֵן לָךְ. אַבְטָחוּתָא לְאִתְהַנְיָא בְּאַסְפָּקָלַרְיָא דְּנַה</w:t>
      </w:r>
      <w:r>
        <w:rPr>
          <w:rFonts w:ascii="David" w:hAnsi="David" w:cs="David"/>
          <w:color w:val="000000"/>
          <w:sz w:val="33"/>
          <w:szCs w:val="33"/>
          <w:rtl/>
        </w:rPr>
        <w:t xml:space="preserve">ֲרָא, וְרָזָא דָּא עַל הָאֲדָמָה, דָּא אַסְפָּקָלַרְיָא דְּנַהֲרָא, בְּאִינּוּן יוֹמִין עִלָּאִין, דְּנָהֲרִין מִגּוֹ מַבּוּעָא דְּכֹלָּא. </w:t>
      </w:r>
    </w:p>
    <w:p w14:paraId="7533D899" w14:textId="77777777" w:rsidR="00000000" w:rsidRDefault="00AC0C38">
      <w:pPr>
        <w:bidi/>
        <w:jc w:val="both"/>
        <w:divId w:val="1418676361"/>
        <w:rPr>
          <w:rFonts w:ascii="David" w:eastAsia="Times New Roman" w:hAnsi="David" w:cs="David"/>
          <w:color w:val="000000"/>
          <w:sz w:val="33"/>
          <w:szCs w:val="33"/>
          <w:rtl/>
        </w:rPr>
      </w:pPr>
      <w:r>
        <w:rPr>
          <w:rFonts w:ascii="David" w:eastAsia="Times New Roman" w:hAnsi="David" w:cs="David"/>
          <w:color w:val="000000"/>
          <w:sz w:val="33"/>
          <w:szCs w:val="33"/>
          <w:rtl/>
        </w:rPr>
        <w:t>לְמַעַן יַאֲרִיכוּן יָמֶיךְ, מִשּׁוּם שֶׁיֵּשׁ יָמִים לְמַעְלָה שֶׁתְּלוּיִים בָּהֶם חַיֵּי הָאָדָם בָּעוֹלָם הַזֶּ</w:t>
      </w:r>
      <w:r>
        <w:rPr>
          <w:rFonts w:ascii="David" w:eastAsia="Times New Roman" w:hAnsi="David" w:cs="David"/>
          <w:color w:val="000000"/>
          <w:sz w:val="33"/>
          <w:szCs w:val="33"/>
          <w:rtl/>
        </w:rPr>
        <w:t>ה. וּבֵאַרְנוּ עַל אוֹתָם יָמִים שֶׁל אָדָם לְמַעְלָה בְּאוֹתוֹ הָעוֹלָם, וְכֻלָּם עוֹמְדִים לִפְנֵי הַקָּדוֹשׁ בָּרוּךְ הוּא, וּבָהֶם נוֹדָעִים חַיֵּי הָאָדָם. עַל הָאֲדָמָה אֲשֶׁר ה' אֱלֹהֶיךְ נֹתֵן לָךְ. הַבְטָחָה לֵהָנוֹת בְּאַסְפַּקְלַרְיָה הַמְּאִירָ</w:t>
      </w:r>
      <w:r>
        <w:rPr>
          <w:rFonts w:ascii="David" w:eastAsia="Times New Roman" w:hAnsi="David" w:cs="David"/>
          <w:color w:val="000000"/>
          <w:sz w:val="33"/>
          <w:szCs w:val="33"/>
          <w:rtl/>
        </w:rPr>
        <w:t xml:space="preserve">ה, וְסוֹד זֶה עַל הָאֲדָמָה, זוֹ אַסְפַּקְלַרְיָה הַמְּאִירָה, בְּאוֹתָם הַיָּמִים הָעֶלְיוֹנִים שֶׁמְּאִירִים מִתּוֹךְ הַמַּעְיָן שֶׁל הַכֹּל. </w:t>
      </w:r>
    </w:p>
    <w:p w14:paraId="61095539" w14:textId="77777777" w:rsidR="00000000" w:rsidRDefault="00AC0C38">
      <w:pPr>
        <w:bidi/>
        <w:jc w:val="both"/>
        <w:divId w:val="2058580902"/>
        <w:rPr>
          <w:rFonts w:ascii="David" w:eastAsia="Times New Roman" w:hAnsi="David" w:cs="David"/>
          <w:color w:val="000000"/>
          <w:sz w:val="33"/>
          <w:szCs w:val="33"/>
          <w:rtl/>
        </w:rPr>
      </w:pPr>
    </w:p>
    <w:p w14:paraId="3E175E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שְׁנָא, בְּאִלֵּין תְּרֵין פִּקּוּדִין דְּאוֹרַיְיתָא, דִּכְתִּיב בְּהוּ לְמַעַן יַאֲרִיכוּן יָמֶיךָ, בּ</w:t>
      </w:r>
      <w:r>
        <w:rPr>
          <w:rFonts w:ascii="David" w:hAnsi="David" w:cs="David"/>
          <w:color w:val="000000"/>
          <w:sz w:val="33"/>
          <w:szCs w:val="33"/>
          <w:rtl/>
        </w:rPr>
        <w:t xml:space="preserve">ְדָא, וּבְשִׁלּוּחַ הַקֵּן. אֶלָּא תְּרֵין פִּקּוּדִין אִלֵּין, כֻּלְּהוּ תַּלְיָין לְעֵילָּא. אַבָּא וְאִמָא, רָזָא דְּזָכוֹר וְשָׁמוֹר כַּחֲדָא. וּבְגִינֵי כַּךְ כְּתִיב לְמַעַן יַאֲרִיכוּן יָמֶיךָ. וּבְשִׁלּוּחַ הַקֵּן, דִּכְתִּיב, </w:t>
      </w:r>
      <w:r>
        <w:rPr>
          <w:rFonts w:ascii="David" w:hAnsi="David" w:cs="David"/>
          <w:color w:val="000000"/>
          <w:rtl/>
        </w:rPr>
        <w:t>(דברים כב)</w:t>
      </w:r>
      <w:r>
        <w:rPr>
          <w:rFonts w:ascii="David" w:hAnsi="David" w:cs="David"/>
          <w:color w:val="000000"/>
          <w:sz w:val="33"/>
          <w:szCs w:val="33"/>
          <w:rtl/>
        </w:rPr>
        <w:t xml:space="preserve"> שַׁלַּח תּ</w:t>
      </w:r>
      <w:r>
        <w:rPr>
          <w:rFonts w:ascii="David" w:hAnsi="David" w:cs="David"/>
          <w:color w:val="000000"/>
          <w:sz w:val="33"/>
          <w:szCs w:val="33"/>
          <w:rtl/>
        </w:rPr>
        <w:t xml:space="preserve">ְשַׁלַּח אֶת הָאֵם וְאֶת הַבָּנִים תִּקַּח לָךְ לְמַעַן יִיטַב לָךְ וְגוֹ', רָזָא דְּעָלְמָא עִלָּאָה, דְּלָא אִתְיְיהִיב בֵּיהּ רְשׁוּ לְאִסְתַּכְּלָא, וְאִצְטְרִיךְ לְשַׁלֵּחַ מִגּוֹ שְׁאֵלְתָּא וְאִסְתַּכְּלוּתָא בֵּיהּ. </w:t>
      </w:r>
    </w:p>
    <w:p w14:paraId="218E3299" w14:textId="77777777" w:rsidR="00000000" w:rsidRDefault="00AC0C38">
      <w:pPr>
        <w:bidi/>
        <w:jc w:val="both"/>
        <w:divId w:val="1549607951"/>
        <w:rPr>
          <w:rFonts w:ascii="David" w:eastAsia="Times New Roman" w:hAnsi="David" w:cs="David"/>
          <w:color w:val="000000"/>
          <w:sz w:val="33"/>
          <w:szCs w:val="33"/>
          <w:rtl/>
        </w:rPr>
      </w:pPr>
      <w:r>
        <w:rPr>
          <w:rFonts w:ascii="David" w:eastAsia="Times New Roman" w:hAnsi="David" w:cs="David"/>
          <w:color w:val="000000"/>
          <w:sz w:val="33"/>
          <w:szCs w:val="33"/>
          <w:rtl/>
        </w:rPr>
        <w:t>מַה שּׁוֹנֶה בִּשְׁתֵּי הַמִּצ</w:t>
      </w:r>
      <w:r>
        <w:rPr>
          <w:rFonts w:ascii="David" w:eastAsia="Times New Roman" w:hAnsi="David" w:cs="David"/>
          <w:color w:val="000000"/>
          <w:sz w:val="33"/>
          <w:szCs w:val="33"/>
          <w:rtl/>
        </w:rPr>
        <w:t>ְווֹת הַלָּלוּ שֶׁל הַתּוֹרָה שֶׁכָּתוּב בָּהֶן לְמַעַן יַאֲרִיכוּן יָמֶיךְ, בָּזֶה וּבְשִׁלּוּחַ הַקֵּן? אֶלָּא שְׁתֵּי מִצְווֹת אֵלֶּה כֻּלָּן תְּלוּיוֹת לְמַעְלָה. אָב וָאֵם, סוֹד שֶׁל זָכוֹר וְשָׁמוֹר כְּאֶחָד, וּמִשּׁוּם כָּךְ כָּתוּב לְמַעַן יַאֲרִיכ</w:t>
      </w:r>
      <w:r>
        <w:rPr>
          <w:rFonts w:ascii="David" w:eastAsia="Times New Roman" w:hAnsi="David" w:cs="David"/>
          <w:color w:val="000000"/>
          <w:sz w:val="33"/>
          <w:szCs w:val="33"/>
          <w:rtl/>
        </w:rPr>
        <w:t xml:space="preserve">וּן יָמֶיךְ. וּבְשִׁלּוּחַ הַקֵּן, שֶׁכָּתוּב </w:t>
      </w:r>
      <w:r>
        <w:rPr>
          <w:rFonts w:ascii="David" w:eastAsia="Times New Roman" w:hAnsi="David" w:cs="David"/>
          <w:color w:val="000000"/>
          <w:sz w:val="23"/>
          <w:szCs w:val="23"/>
          <w:rtl/>
        </w:rPr>
        <w:t>(שם כב)</w:t>
      </w:r>
      <w:r>
        <w:rPr>
          <w:rFonts w:ascii="David" w:eastAsia="Times New Roman" w:hAnsi="David" w:cs="David"/>
          <w:color w:val="000000"/>
          <w:sz w:val="33"/>
          <w:szCs w:val="33"/>
          <w:rtl/>
        </w:rPr>
        <w:t xml:space="preserve"> שַׁלֵּחַ תְּשַׁלַּח אֶת הָאֵם וְאֶת הַבָּנִים תִּקַּח לָךְ לְמַעַן יִיטַב לָךְ וְגוֹ'. הַסּוֹד שֶׁל עוֹלָם הָעֶלְיוֹן שֶׁלֹּא נִתְּנָה רְשׁוּת לְהִסְתַּכֵּל בּוֹ, וְצָרִיךְ לְשַׁלֵּחַ מִתּוֹךְ שְׁאֵלָה </w:t>
      </w:r>
      <w:r>
        <w:rPr>
          <w:rFonts w:ascii="David" w:eastAsia="Times New Roman" w:hAnsi="David" w:cs="David"/>
          <w:color w:val="000000"/>
          <w:sz w:val="33"/>
          <w:szCs w:val="33"/>
          <w:rtl/>
        </w:rPr>
        <w:t xml:space="preserve">וְהִתְבּוֹנְנוּת בּוֹ. </w:t>
      </w:r>
    </w:p>
    <w:p w14:paraId="6737D77E" w14:textId="77777777" w:rsidR="00000000" w:rsidRDefault="00AC0C38">
      <w:pPr>
        <w:bidi/>
        <w:jc w:val="both"/>
        <w:divId w:val="2058580902"/>
        <w:rPr>
          <w:rFonts w:ascii="David" w:eastAsia="Times New Roman" w:hAnsi="David" w:cs="David"/>
          <w:color w:val="000000"/>
          <w:sz w:val="33"/>
          <w:szCs w:val="33"/>
          <w:rtl/>
        </w:rPr>
      </w:pPr>
    </w:p>
    <w:p w14:paraId="6452FA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 הַבָּנִים תִּקַּח לָךְ, דִּכְתִּיב, </w:t>
      </w:r>
      <w:r>
        <w:rPr>
          <w:rFonts w:ascii="David" w:hAnsi="David" w:cs="David"/>
          <w:color w:val="000000"/>
          <w:rtl/>
        </w:rPr>
        <w:t>(דברים ד)</w:t>
      </w:r>
      <w:r>
        <w:rPr>
          <w:rFonts w:ascii="David" w:hAnsi="David" w:cs="David"/>
          <w:color w:val="000000"/>
          <w:sz w:val="33"/>
          <w:szCs w:val="33"/>
          <w:rtl/>
        </w:rPr>
        <w:t xml:space="preserve"> כִּי שְׁאַל נָא לְיָמִים רִאשׁוֹנִים וְגוֹ' מִקְּצֵה הַשָּׁמַיִם וְעַד קְצֵה הַשָּׁמָיִם. אֲבָל לְעֵילָּא מִקְּצֵה הַשָּׁמַיִם, שַׁלַּח תְּשַׁלַּח מֵרַעְיוֹנֶיךָ לְמִשְׁאַל. </w:t>
      </w:r>
    </w:p>
    <w:p w14:paraId="5E66B880" w14:textId="77777777" w:rsidR="00000000" w:rsidRDefault="00AC0C38">
      <w:pPr>
        <w:bidi/>
        <w:jc w:val="both"/>
        <w:divId w:val="1859157959"/>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אֶת הַבָּנִים תִּקַּח לָךְ, שֶׁכָּתוּב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כי שאל נא לימים ראשנים וגו' </w:t>
      </w:r>
      <w:r>
        <w:rPr>
          <w:rFonts w:ascii="David" w:eastAsia="Times New Roman" w:hAnsi="David" w:cs="David"/>
          <w:color w:val="000000"/>
          <w:sz w:val="23"/>
          <w:szCs w:val="23"/>
          <w:rtl/>
        </w:rPr>
        <w:t>[ול]</w:t>
      </w:r>
      <w:r>
        <w:rPr>
          <w:rFonts w:ascii="David" w:eastAsia="Times New Roman" w:hAnsi="David" w:cs="David"/>
          <w:color w:val="000000"/>
          <w:sz w:val="33"/>
          <w:szCs w:val="33"/>
          <w:rtl/>
        </w:rPr>
        <w:t xml:space="preserve"> מקצה השמים ועד קצה השמים. אבל למעלה מקצה השמים, שלח תשלח מרעיוניך לשאל. </w:t>
      </w:r>
    </w:p>
    <w:p w14:paraId="25C0EC8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74" w:name="HtmpReportNum0175_L2"/>
      <w:bookmarkStart w:id="375" w:name="דףBצ''גBע''ב"/>
      <w:bookmarkEnd w:id="374"/>
      <w:bookmarkEnd w:id="375"/>
    </w:p>
    <w:p w14:paraId="753FC632" w14:textId="77777777" w:rsidR="00000000" w:rsidRDefault="00AC0C38">
      <w:pPr>
        <w:pStyle w:val="NormalWeb"/>
        <w:bidi/>
        <w:jc w:val="both"/>
        <w:divId w:val="2058580902"/>
        <w:rPr>
          <w:rFonts w:ascii="David" w:hAnsi="David" w:cs="David"/>
          <w:color w:val="000000"/>
          <w:sz w:val="33"/>
          <w:szCs w:val="33"/>
          <w:rtl/>
        </w:rPr>
      </w:pPr>
      <w:hyperlink w:anchor="דף_צ''ג_ע''ב!" w:history="1">
        <w:r>
          <w:rPr>
            <w:rStyle w:val="Hyperlink"/>
            <w:rFonts w:ascii="David" w:hAnsi="David" w:cs="David"/>
            <w:b/>
            <w:bCs/>
            <w:sz w:val="45"/>
            <w:szCs w:val="45"/>
            <w:rtl/>
          </w:rPr>
          <w:t>דף צ''ג ע''ב</w:t>
        </w:r>
      </w:hyperlink>
    </w:p>
    <w:p w14:paraId="2AA358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וּבְדָא כְּתִיב, לְמַעַן יִיטַב לָךְ וְהַאֲרַכְתָּ יָמִים, לְמַעַן אִיטַב לָךְ לָא כְּתִיב, אֶלָּא לְמַעַן יִיטַב לָךְ. וְיַאֲרִיכוּן יָמֶיךָ לָא כְּתִיב, אֶלָּא וְהַאֲרַכְתָּ יָמִים. לְמַעַן יִיטַב לָךְ, הַהוּא אֲתָר דְּאוֹטִיב לְכֹלָּא, וְאִיהוּ עָלְמָא </w:t>
      </w:r>
      <w:r>
        <w:rPr>
          <w:rFonts w:ascii="David" w:hAnsi="David" w:cs="David"/>
          <w:color w:val="000000"/>
          <w:sz w:val="33"/>
          <w:szCs w:val="33"/>
          <w:rtl/>
        </w:rPr>
        <w:t>דְּסָתִים וְגָנִיז. וְהַאֲרַכְתָּ</w:t>
      </w:r>
      <w:r>
        <w:rPr>
          <w:rFonts w:ascii="David" w:hAnsi="David" w:cs="David"/>
          <w:color w:val="000000"/>
          <w:sz w:val="33"/>
          <w:szCs w:val="33"/>
          <w:rtl/>
        </w:rPr>
        <w:t xml:space="preserve"> </w:t>
      </w:r>
      <w:r>
        <w:rPr>
          <w:rFonts w:ascii="David" w:hAnsi="David" w:cs="David"/>
          <w:color w:val="000000"/>
          <w:rtl/>
        </w:rPr>
        <w:t>(דף צ''ג ע''ב)</w:t>
      </w:r>
      <w:r>
        <w:rPr>
          <w:rFonts w:ascii="David" w:hAnsi="David" w:cs="David"/>
          <w:color w:val="000000"/>
          <w:rtl/>
        </w:rPr>
        <w:t xml:space="preserve"> </w:t>
      </w:r>
      <w:r>
        <w:rPr>
          <w:rFonts w:ascii="David" w:hAnsi="David" w:cs="David"/>
          <w:color w:val="000000"/>
          <w:sz w:val="33"/>
          <w:szCs w:val="33"/>
          <w:rtl/>
        </w:rPr>
        <w:t xml:space="preserve">יָמִים, כְּמָה דִּכְתִּיב, תִּקַּח לָךְ, בִּרְשׁוּתָא דְּבַר נָשׁ אִיהוּ. </w:t>
      </w:r>
    </w:p>
    <w:p w14:paraId="5781A659" w14:textId="77777777" w:rsidR="00000000" w:rsidRDefault="00AC0C38">
      <w:pPr>
        <w:bidi/>
        <w:jc w:val="both"/>
        <w:divId w:val="362051529"/>
        <w:rPr>
          <w:rFonts w:ascii="David" w:eastAsia="Times New Roman" w:hAnsi="David" w:cs="David"/>
          <w:color w:val="000000"/>
          <w:sz w:val="33"/>
          <w:szCs w:val="33"/>
          <w:rtl/>
        </w:rPr>
      </w:pPr>
      <w:r>
        <w:rPr>
          <w:rFonts w:ascii="David" w:eastAsia="Times New Roman" w:hAnsi="David" w:cs="David"/>
          <w:color w:val="000000"/>
          <w:sz w:val="33"/>
          <w:szCs w:val="33"/>
          <w:rtl/>
        </w:rPr>
        <w:t>וּבָזְהִ כָּתוּב לְמַעַן יִיטַב לָךְ וְהַאֲרַכְתָּ יָמִים. לֹא כָתוּב לְמַעַן אֵיטִיב לָךְ, אֶלָּא לְמַעַן יִיטַב לָךְ. וְלֹא כָתוּ</w:t>
      </w:r>
      <w:r>
        <w:rPr>
          <w:rFonts w:ascii="David" w:eastAsia="Times New Roman" w:hAnsi="David" w:cs="David"/>
          <w:color w:val="000000"/>
          <w:sz w:val="33"/>
          <w:szCs w:val="33"/>
          <w:rtl/>
        </w:rPr>
        <w:t xml:space="preserve">ב יַאֲרִיכוּן יָמֶיךְ, אֶלָּא וְהַאֲרַכְתָּ יָמִים. לְמַעַן יִיטַב לָךְ - אוֹתוֹ הַמָּקוֹם שֶׁמֵּיטִיב לָכֹּל, וְהוּא הָעוֹלָם הַגָּנוּז וְהַנִּסְתָּר. וְהַאֲרַכְתָּ יָמִים - כְּמוֹ שֶׁכָּתוּב תִּקַּח לָךְ, זֶהוּ בִּרְשׁוּתוֹ שֶׁל הָאָדָם. </w:t>
      </w:r>
    </w:p>
    <w:p w14:paraId="23D797E0" w14:textId="77777777" w:rsidR="00000000" w:rsidRDefault="00AC0C38">
      <w:pPr>
        <w:bidi/>
        <w:jc w:val="both"/>
        <w:divId w:val="2058580902"/>
        <w:rPr>
          <w:rFonts w:ascii="David" w:eastAsia="Times New Roman" w:hAnsi="David" w:cs="David"/>
          <w:color w:val="000000"/>
          <w:sz w:val="33"/>
          <w:szCs w:val="33"/>
          <w:rtl/>
        </w:rPr>
      </w:pPr>
    </w:p>
    <w:p w14:paraId="20EA23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אִזְדָּמַן לֵיהּ עוֹבָדָא וִיכַוֵּון בֵּיהּ, זַכָּאָה אִיהוּ. וְאַף עַל גַּב דְּלָא מְכַוֵּין בֵּיהּ, זַכָּאָה אִיהוּ, דְּעָבִיד פִּקּוּדָא דְּמָרֵיהּ. אֲבָל לָא אִתְחַשִׁיב כְּמַאן דְּעָבִיד רְעוּתָא לִשְׁמָהּ, וִיכַוֵּין בֵּיהּ, בִּרְעוּתָא דְּאִסְ</w:t>
      </w:r>
      <w:r>
        <w:rPr>
          <w:rFonts w:ascii="David" w:hAnsi="David" w:cs="David"/>
          <w:color w:val="000000"/>
          <w:sz w:val="33"/>
          <w:szCs w:val="33"/>
          <w:rtl/>
        </w:rPr>
        <w:t xml:space="preserve">תַּכְּלוּתָא בִּיקָרֵא דְּמָרֵיהּ, כְּמַאן דְּלָא יָדַע לְמִסְבַּר סְבָרָא, דְּהָא בִּרְעוּתָא תַּלְיָא מִלָּה לִשְׁמָהּ. וּבְעוֹבָדָא דִּלְתַתָּא לִשְׁמָהּ, אִסְתַּלָּק עוֹבָדָא לְעֵילָּא, וְאִתְתָּקַּן כַּדְקָא יֵאוֹת. </w:t>
      </w:r>
    </w:p>
    <w:p w14:paraId="5158F9EB" w14:textId="77777777" w:rsidR="00000000" w:rsidRDefault="00AC0C38">
      <w:pPr>
        <w:bidi/>
        <w:jc w:val="both"/>
        <w:divId w:val="74669685"/>
        <w:rPr>
          <w:rFonts w:ascii="David" w:eastAsia="Times New Roman" w:hAnsi="David" w:cs="David"/>
          <w:color w:val="000000"/>
          <w:sz w:val="33"/>
          <w:szCs w:val="33"/>
          <w:rtl/>
        </w:rPr>
      </w:pPr>
      <w:r>
        <w:rPr>
          <w:rFonts w:ascii="David" w:eastAsia="Times New Roman" w:hAnsi="David" w:cs="David"/>
          <w:color w:val="000000"/>
          <w:sz w:val="33"/>
          <w:szCs w:val="33"/>
          <w:rtl/>
        </w:rPr>
        <w:t>וְאִם יִזְדַּמֵּן לוֹ מַעֲשֶׂה וִ</w:t>
      </w:r>
      <w:r>
        <w:rPr>
          <w:rFonts w:ascii="David" w:eastAsia="Times New Roman" w:hAnsi="David" w:cs="David"/>
          <w:color w:val="000000"/>
          <w:sz w:val="33"/>
          <w:szCs w:val="33"/>
          <w:rtl/>
        </w:rPr>
        <w:t>יכַוֵּן בּוֹ, צַדִּיק הוּא. וְאַף עַל גַּב שֶׁלֹּא מְכַוֵּן בּוֹ, צַדִּיק הוּא, שֶׁעוֹשֶׂה מִצְוַת אֲדוֹנוֹ. אֲבָל לֹא נֶחְשָׁב כְּמִי שֶׁעָשָׂה רְצוֹנוֹ לִשְׁמָהּ, וִיכַוֵּן בּוֹ בְּרָצוֹן שֶׁל הִסְתַּכְּלוּת בִּכְבוֹד רִבּוֹנוֹ, כְּמִי שֶׁלֹּא יוֹדֵעַ לִ</w:t>
      </w:r>
      <w:r>
        <w:rPr>
          <w:rFonts w:ascii="David" w:eastAsia="Times New Roman" w:hAnsi="David" w:cs="David"/>
          <w:color w:val="000000"/>
          <w:sz w:val="33"/>
          <w:szCs w:val="33"/>
          <w:rtl/>
        </w:rPr>
        <w:t xml:space="preserve">סְבֹּר סְבָרָא, שֶׁהֲרֵי בְּרָצוֹן תָּלוּי הַדָּבָר לִשְׁמוֹ. וּבְמַעֲשֶׂה שֶׁלְּמַטָּה לִשְׁמוֹ, מִתְעַלֶּה הַמַּעֲשֶׂה לְמַעְלָה וּמִתְתַּקֵּן כָּרָאוּי. </w:t>
      </w:r>
    </w:p>
    <w:p w14:paraId="5D788802" w14:textId="77777777" w:rsidR="00000000" w:rsidRDefault="00AC0C38">
      <w:pPr>
        <w:bidi/>
        <w:jc w:val="both"/>
        <w:divId w:val="2058580902"/>
        <w:rPr>
          <w:rFonts w:ascii="David" w:eastAsia="Times New Roman" w:hAnsi="David" w:cs="David"/>
          <w:color w:val="000000"/>
          <w:sz w:val="33"/>
          <w:szCs w:val="33"/>
          <w:rtl/>
        </w:rPr>
      </w:pPr>
    </w:p>
    <w:p w14:paraId="740694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בְּעוֹבָדָא דְּגוּפָא, אִתְתָּקַּן עוֹבָדָא דְּנַפְשָׁא, בְּהַהוּא רְעוּתָא. דּ</w:t>
      </w:r>
      <w:r>
        <w:rPr>
          <w:rFonts w:ascii="David" w:hAnsi="David" w:cs="David"/>
          <w:color w:val="000000"/>
          <w:sz w:val="33"/>
          <w:szCs w:val="33"/>
          <w:rtl/>
        </w:rPr>
        <w:t xml:space="preserve">ְהָא קוּדְשָׁא בְּרִיךְ הוּא בָּעֵי לִבָּא, וּרְעוּתָא דְּבַר נָשׁ. וַאֲפִילּוּ הָכִי, אִי לָאו תַּמָּן רְעוּתָא דְּלִבָּא דְּאִיהוּ עִקָרָא דְּכֹלָּא, עַל דָּא צַלֵּי דָּוִד וְאָמַר, </w:t>
      </w:r>
      <w:r>
        <w:rPr>
          <w:rFonts w:ascii="David" w:hAnsi="David" w:cs="David"/>
          <w:color w:val="000000"/>
          <w:rtl/>
        </w:rPr>
        <w:t>(תהלים צ)</w:t>
      </w:r>
      <w:r>
        <w:rPr>
          <w:rFonts w:ascii="David" w:hAnsi="David" w:cs="David"/>
          <w:color w:val="000000"/>
          <w:sz w:val="33"/>
          <w:szCs w:val="33"/>
          <w:rtl/>
        </w:rPr>
        <w:t xml:space="preserve"> וּמַעֲשֵׂה יָדֵינוּ כּוֹנְנָה עָלֵינוּ וְגוֹ'. דְּהָא לֵית כָּ</w:t>
      </w:r>
      <w:r>
        <w:rPr>
          <w:rFonts w:ascii="David" w:hAnsi="David" w:cs="David"/>
          <w:color w:val="000000"/>
          <w:sz w:val="33"/>
          <w:szCs w:val="33"/>
          <w:rtl/>
        </w:rPr>
        <w:t xml:space="preserve">ל בַּר נָשׁ חַכִּים, לְשַׁוָּאָה רְעוּתָא וְלִבָּא, לְתַקְּנָא כֹּלָּא וְיַעְבִיד עוֹבָדָא דְּמִצְוָה. עַל דָּא צַלֵּי צְלוֹתָא דָּא, וּמַעֲשֵׂה יָדֵינוּ כּוֹנְנָה עָלֵינוּ. </w:t>
      </w:r>
    </w:p>
    <w:p w14:paraId="3B6FB8A6" w14:textId="77777777" w:rsidR="00000000" w:rsidRDefault="00AC0C38">
      <w:pPr>
        <w:bidi/>
        <w:jc w:val="both"/>
        <w:divId w:val="1144663847"/>
        <w:rPr>
          <w:rFonts w:ascii="David" w:eastAsia="Times New Roman" w:hAnsi="David" w:cs="David"/>
          <w:color w:val="000000"/>
          <w:sz w:val="33"/>
          <w:szCs w:val="33"/>
          <w:rtl/>
        </w:rPr>
      </w:pPr>
      <w:r>
        <w:rPr>
          <w:rFonts w:ascii="David" w:eastAsia="Times New Roman" w:hAnsi="David" w:cs="David"/>
          <w:color w:val="000000"/>
          <w:sz w:val="33"/>
          <w:szCs w:val="33"/>
          <w:rtl/>
        </w:rPr>
        <w:t>כְּמוֹ זֶה בְּמַעֲשֶׂה שֶׁל הַגּוּף נִתְקָן מַעֲשֵׂה הַנֶּפֶשׁ בְּאוֹתוֹ הָרָצוֹ</w:t>
      </w:r>
      <w:r>
        <w:rPr>
          <w:rFonts w:ascii="David" w:eastAsia="Times New Roman" w:hAnsi="David" w:cs="David"/>
          <w:color w:val="000000"/>
          <w:sz w:val="33"/>
          <w:szCs w:val="33"/>
          <w:rtl/>
        </w:rPr>
        <w:t xml:space="preserve">ן, שֶׁהֲרֵי הַקָּדוֹשׁ בָּרוּךְ הוּא רוֹצֶה אֶת הַלֵּב וְהָרָצוֹן שֶׁל הָאָדָם, וַאֲפִלּוּ כָּךְ, אִם אֵין שָׁם רָצוֹן שֶׁל הַלֵּב, שֶׁהוּא עִקַּר הַכֹּל, עַל זֶה הִתְפַּלֵּל דָּוִד וְאָמַר, </w:t>
      </w:r>
      <w:r>
        <w:rPr>
          <w:rFonts w:ascii="David" w:eastAsia="Times New Roman" w:hAnsi="David" w:cs="David"/>
          <w:color w:val="000000"/>
          <w:sz w:val="23"/>
          <w:szCs w:val="23"/>
          <w:rtl/>
        </w:rPr>
        <w:t>(תהליםצא)</w:t>
      </w:r>
      <w:r>
        <w:rPr>
          <w:rFonts w:ascii="David" w:eastAsia="Times New Roman" w:hAnsi="David" w:cs="David"/>
          <w:color w:val="000000"/>
          <w:sz w:val="33"/>
          <w:szCs w:val="33"/>
          <w:rtl/>
        </w:rPr>
        <w:t xml:space="preserve"> וּמַעֲשֵׂה יָדֵינוּ כּוֹנְנָה עָלֵינוּ וְגוֹ'. שֶׁהֲרֵי</w:t>
      </w:r>
      <w:r>
        <w:rPr>
          <w:rFonts w:ascii="David" w:eastAsia="Times New Roman" w:hAnsi="David" w:cs="David"/>
          <w:color w:val="000000"/>
          <w:sz w:val="33"/>
          <w:szCs w:val="33"/>
          <w:rtl/>
        </w:rPr>
        <w:t xml:space="preserve"> אֵין כָּל אָדָם חָכָם לָשִׂים רָצוֹן וְלֵב לְתַקֵּן הַכֹּל וְיַעֲשֶׂה מַעֲשֶׂה שֶׁל מִצְוָה. עַל זֶה הִתְפַּלֵּל תְּפִלָּה זוֹ - וּמַעֲשֵׂה יָדֵינוּ כּוֹנְנָה עָלֵינוּ. </w:t>
      </w:r>
    </w:p>
    <w:p w14:paraId="480B8F99" w14:textId="77777777" w:rsidR="00000000" w:rsidRDefault="00AC0C38">
      <w:pPr>
        <w:bidi/>
        <w:jc w:val="both"/>
        <w:divId w:val="2058580902"/>
        <w:rPr>
          <w:rFonts w:ascii="David" w:eastAsia="Times New Roman" w:hAnsi="David" w:cs="David"/>
          <w:color w:val="000000"/>
          <w:sz w:val="33"/>
          <w:szCs w:val="33"/>
          <w:rtl/>
        </w:rPr>
      </w:pPr>
    </w:p>
    <w:p w14:paraId="7E90AB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כּוֹנְנָה עָלֵינוּ. כּוֹנְנָה, וְאַתְקִין תִּקּוּנָךְ לְעֵילָּא כַּדְקָא יֵאוֹ</w:t>
      </w:r>
      <w:r>
        <w:rPr>
          <w:rFonts w:ascii="David" w:hAnsi="David" w:cs="David"/>
          <w:color w:val="000000"/>
          <w:sz w:val="33"/>
          <w:szCs w:val="33"/>
          <w:rtl/>
        </w:rPr>
        <w:t xml:space="preserve">ת. עָלֵינוּ, אַף עַל גַּב דְּלֵית אֲנָן יַדְעֵי לְשַׁוָּאָה רְעוּתָא, אֶלָּא עוֹבָדָא בִּלְחוֹדוֹי. מַעֲשֵׂה יָדֵינוּ כּוֹנְנֵהוּ. לְמַאן. לְהַהוּא דַּרְגָּא דְּאִצְטְרִיךְ לְאִתְתַּקְנָא. כּוֹנְנֵהוּ, בְּחִבּוּרָא חֲדָא בַּאֲבָהָן, לְמֶהֱוֵי מְתַּתְקְנָא </w:t>
      </w:r>
      <w:r>
        <w:rPr>
          <w:rFonts w:ascii="David" w:hAnsi="David" w:cs="David"/>
          <w:color w:val="000000"/>
          <w:sz w:val="33"/>
          <w:szCs w:val="33"/>
          <w:rtl/>
        </w:rPr>
        <w:t xml:space="preserve">בְּהוֹן, בְּהַאי עוֹבָדָא, כְּדְקָא יֵאוֹת. </w:t>
      </w:r>
    </w:p>
    <w:p w14:paraId="0F108CA5" w14:textId="77777777" w:rsidR="00000000" w:rsidRDefault="00AC0C38">
      <w:pPr>
        <w:bidi/>
        <w:jc w:val="both"/>
        <w:divId w:val="26831098"/>
        <w:rPr>
          <w:rFonts w:ascii="David" w:eastAsia="Times New Roman" w:hAnsi="David" w:cs="David"/>
          <w:color w:val="000000"/>
          <w:sz w:val="33"/>
          <w:szCs w:val="33"/>
          <w:rtl/>
        </w:rPr>
      </w:pPr>
      <w:r>
        <w:rPr>
          <w:rFonts w:ascii="David" w:eastAsia="Times New Roman" w:hAnsi="David" w:cs="David"/>
          <w:color w:val="000000"/>
          <w:sz w:val="33"/>
          <w:szCs w:val="33"/>
          <w:rtl/>
        </w:rPr>
        <w:t>מַה זֶּה כּוֹנְנָה עָלֵינוּ? כּוֹנְנָה וְהַתְקֵן תִּקּוּנְךְ לְמַעְלָה כָּרָאוּי. עָלֵינוּ, אַף עַל גַּב שֶׁאֵינֶנּוּ יוֹדְעִים לָשִׂים הָרָצוֹן, אֶלָּא הַמַּעֲשֶׂה לְבַדּוֹ. מַעֲשֵׂה יָדֵינוּ כּוֹנְנֵהוּ, לְמִ</w:t>
      </w:r>
      <w:r>
        <w:rPr>
          <w:rFonts w:ascii="David" w:eastAsia="Times New Roman" w:hAnsi="David" w:cs="David"/>
          <w:color w:val="000000"/>
          <w:sz w:val="33"/>
          <w:szCs w:val="33"/>
          <w:rtl/>
        </w:rPr>
        <w:t xml:space="preserve">י? לְאוֹתָהּ דַּרְגָּה שֶׁצָּרִיךְ לְהִתַּקֵּן. כּוֹנְנֵהוּ, אֶת מִי? בְּחִבּוּר אֶחָד בָּאָבוֹת, לִהְיוֹת מְתֻקָּן בָּהֶם בַּמַּעֲשֶׂה הַזֶּה כָּרָאוּי. </w:t>
      </w:r>
    </w:p>
    <w:p w14:paraId="08F05782" w14:textId="77777777" w:rsidR="00000000" w:rsidRDefault="00AC0C38">
      <w:pPr>
        <w:bidi/>
        <w:jc w:val="both"/>
        <w:divId w:val="2058580902"/>
        <w:rPr>
          <w:rFonts w:ascii="David" w:eastAsia="Times New Roman" w:hAnsi="David" w:cs="David"/>
          <w:color w:val="000000"/>
          <w:sz w:val="33"/>
          <w:szCs w:val="33"/>
          <w:rtl/>
        </w:rPr>
      </w:pPr>
    </w:p>
    <w:p w14:paraId="0759C7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ט זְהִ נִמְצָא בְּסֵפֶר ישן</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t>גָרְסִינָן בְּזוֹהַר, מַאן דְאֲחִיד בְּאוֹרַיְית</w:t>
      </w:r>
      <w:r>
        <w:rPr>
          <w:rFonts w:ascii="David" w:hAnsi="David" w:cs="David"/>
          <w:color w:val="000000"/>
          <w:sz w:val="33"/>
          <w:szCs w:val="33"/>
          <w:rtl/>
        </w:rPr>
        <w:t xml:space="preserve">ָא, סַמְכָא לֵיהּ וּמֵחֲזְקָהּ לֵיהּ עַל יַרְכוֹי, דְּלָא יִסְטֵי לִיְמִינָא וְלִשְׂמָאלָא. זַכָּאִין אִינוּן יִשְׂרָאֵל דְקוּדְשָׁא בְּרִיךְ הוּא יָהַב לוֹן אוֹרַיְיתָא לְגַלָּאָה לוֹן רָזִין עִלָּאִין. עֲלַיְיהוּ כְּתִיב </w:t>
      </w:r>
      <w:r>
        <w:rPr>
          <w:rFonts w:ascii="David" w:hAnsi="David" w:cs="David"/>
          <w:color w:val="000000"/>
          <w:rtl/>
        </w:rPr>
        <w:t>(דברים ד')</w:t>
      </w:r>
      <w:r>
        <w:rPr>
          <w:rFonts w:ascii="David" w:hAnsi="David" w:cs="David"/>
          <w:color w:val="000000"/>
          <w:sz w:val="33"/>
          <w:szCs w:val="33"/>
          <w:rtl/>
        </w:rPr>
        <w:t xml:space="preserve"> וְאַתֶּם הַדְּבֵקִים ב</w:t>
      </w:r>
      <w:r>
        <w:rPr>
          <w:rFonts w:ascii="David" w:hAnsi="David" w:cs="David"/>
          <w:color w:val="000000"/>
          <w:sz w:val="33"/>
          <w:szCs w:val="33"/>
          <w:rtl/>
        </w:rPr>
        <w:t xml:space="preserve">ַּיְיָ' אֱלהֵיכֶם וְגוֹ'. </w:t>
      </w:r>
    </w:p>
    <w:p w14:paraId="1A3CF455" w14:textId="77777777" w:rsidR="00000000" w:rsidRDefault="00AC0C38">
      <w:pPr>
        <w:bidi/>
        <w:jc w:val="both"/>
        <w:divId w:val="1629966382"/>
        <w:rPr>
          <w:rFonts w:ascii="David" w:eastAsia="Times New Roman" w:hAnsi="David" w:cs="David"/>
          <w:color w:val="000000"/>
          <w:sz w:val="33"/>
          <w:szCs w:val="33"/>
          <w:rtl/>
        </w:rPr>
      </w:pPr>
      <w:r>
        <w:rPr>
          <w:rFonts w:ascii="David" w:eastAsia="Times New Roman" w:hAnsi="David" w:cs="David"/>
          <w:color w:val="000000"/>
          <w:sz w:val="33"/>
          <w:szCs w:val="33"/>
          <w:rtl/>
        </w:rPr>
        <w:t xml:space="preserve">גּוֹרְסִים בַּזֹּהַר, מִי שֶׁאָחוּז בַּתּוֹרָה, סוֹמֶכֶת אוֹתוֹ וּמַחֲזִיקָה אוֹתוֹ עַל יְרֵכוֹ שֶׁלֹּא יִטֶּה לְיָמִין וְלִשְׂמֹאל. אַשְׁרֵיהֶם יִשְׂרָאֵל שֶׁהַקָּדוֹשׁ בָּרוּךְ הוּא נָתַן לָהֶם תּוֹרָה לְגַלּוֹת לָהֶם סוֹדוֹת </w:t>
      </w:r>
      <w:r>
        <w:rPr>
          <w:rFonts w:ascii="David" w:eastAsia="Times New Roman" w:hAnsi="David" w:cs="David"/>
          <w:color w:val="000000"/>
          <w:sz w:val="33"/>
          <w:szCs w:val="33"/>
          <w:rtl/>
        </w:rPr>
        <w:t xml:space="preserve">עֶלְיוֹנִים, עֲלֵיהֶם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וְגוֹ'. </w:t>
      </w:r>
    </w:p>
    <w:p w14:paraId="2F7628D0" w14:textId="77777777" w:rsidR="00000000" w:rsidRDefault="00AC0C38">
      <w:pPr>
        <w:bidi/>
        <w:jc w:val="both"/>
        <w:divId w:val="2058580902"/>
        <w:rPr>
          <w:rFonts w:ascii="David" w:eastAsia="Times New Roman" w:hAnsi="David" w:cs="David"/>
          <w:color w:val="000000"/>
          <w:sz w:val="33"/>
          <w:szCs w:val="33"/>
          <w:rtl/>
        </w:rPr>
      </w:pPr>
    </w:p>
    <w:p w14:paraId="630875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כַּד יָהִיב קוּדְשָׁא בְּרִיךְ הוּא אוֹרַיְיתָא לְיִשְׂרָאֵל רָשִׁים לָהּ בְּרָזָא דִּשְׁמָא קַדִּישָׁא. אָמַר </w:t>
      </w:r>
      <w:r>
        <w:rPr>
          <w:rFonts w:ascii="David" w:hAnsi="David" w:cs="David"/>
          <w:color w:val="000000"/>
          <w:rtl/>
        </w:rPr>
        <w:t>(שמות כ)</w:t>
      </w:r>
      <w:r>
        <w:rPr>
          <w:rFonts w:ascii="David" w:hAnsi="David" w:cs="David"/>
          <w:color w:val="000000"/>
          <w:sz w:val="33"/>
          <w:szCs w:val="33"/>
          <w:rtl/>
        </w:rPr>
        <w:t xml:space="preserve"> אָנֹכִי יְיָ אֱלהֶיךָ, בְּרָזָא ד</w:t>
      </w:r>
      <w:r>
        <w:rPr>
          <w:rFonts w:ascii="David" w:hAnsi="David" w:cs="David"/>
          <w:color w:val="000000"/>
          <w:sz w:val="33"/>
          <w:szCs w:val="33"/>
          <w:rtl/>
        </w:rPr>
        <w:t xml:space="preserve">ְחֶסֶד אַבְרָהָם אֲחִיד בָּהּ, וּלְקֳבְלֵיהּ מִצְוֹת עֲשֵׂה וְרָזָא דָא תַפְקִידָתָא קָמַיְיתָא דְּפָּקִיד קוּדְשָׁא בְּרִיךְ הוּא לְאַבְרָהָם, מִצְוֹת עֲשֵׂה הֲוָה. דִּכְתִיב </w:t>
      </w:r>
      <w:r>
        <w:rPr>
          <w:rFonts w:ascii="David" w:hAnsi="David" w:cs="David"/>
          <w:color w:val="000000"/>
          <w:rtl/>
        </w:rPr>
        <w:t>(בראשית י''ב)</w:t>
      </w:r>
      <w:r>
        <w:rPr>
          <w:rFonts w:ascii="David" w:hAnsi="David" w:cs="David"/>
          <w:color w:val="000000"/>
          <w:sz w:val="33"/>
          <w:szCs w:val="33"/>
          <w:rtl/>
        </w:rPr>
        <w:t xml:space="preserve"> לֵךְ לְךָ מֵאַרְצֶךָ וּבְּגִין כָּךְ חוּשְׁבָּן מִצְוֹת עֲשֵׂה רְמ</w:t>
      </w:r>
      <w:r>
        <w:rPr>
          <w:rFonts w:ascii="David" w:hAnsi="David" w:cs="David"/>
          <w:color w:val="000000"/>
          <w:sz w:val="33"/>
          <w:szCs w:val="33"/>
          <w:rtl/>
        </w:rPr>
        <w:t xml:space="preserve">ַ''ח כְּחֻשְׁבָּן אַבְרָהָם. </w:t>
      </w:r>
      <w:r>
        <w:rPr>
          <w:rFonts w:ascii="David" w:hAnsi="David" w:cs="David"/>
          <w:color w:val="000000"/>
          <w:rtl/>
        </w:rPr>
        <w:t>(שמות ד')</w:t>
      </w:r>
      <w:r>
        <w:rPr>
          <w:rFonts w:ascii="David" w:hAnsi="David" w:cs="David"/>
          <w:color w:val="000000"/>
          <w:sz w:val="33"/>
          <w:szCs w:val="33"/>
          <w:rtl/>
        </w:rPr>
        <w:t xml:space="preserve"> לֹא יִהְיֶה לְךָ אֱלהִים אֲחֵרִים וְגוֹ' בְּרָזָא דִּגְבוּרָה דְאֲחִיד בָּהּ יִצְחָק, דְּכָל אִינוּן אֱלֹהִים אֲחֵרִים וְאִינוּן סָרְכִין מְמָנָן מִסִּטְרֵיהּ יַנְקִין, וְכֵן עֵשָׂו וְכָל אִינוּן מְמָנָן דִּילֵיהּ. דּ</w:t>
      </w:r>
      <w:r>
        <w:rPr>
          <w:rFonts w:ascii="David" w:hAnsi="David" w:cs="David"/>
          <w:color w:val="000000"/>
          <w:sz w:val="33"/>
          <w:szCs w:val="33"/>
          <w:rtl/>
        </w:rPr>
        <w:t xml:space="preserve">ְהָא יִצְחָק בְּמִצְוֹת לא תַעֲשֶׂה אֲחִיד. וְתַפְקִידְתָא קָמַיְיתָא דִּילֵיהּ, מִצְוֹת לֹא תַעֲשֶׂה הֲוָה, דִּכְתִיב </w:t>
      </w:r>
      <w:r>
        <w:rPr>
          <w:rFonts w:ascii="David" w:hAnsi="David" w:cs="David"/>
          <w:color w:val="000000"/>
          <w:rtl/>
        </w:rPr>
        <w:t>(בראשית כ''ו)</w:t>
      </w:r>
      <w:r>
        <w:rPr>
          <w:rFonts w:ascii="David" w:hAnsi="David" w:cs="David"/>
          <w:color w:val="000000"/>
          <w:sz w:val="33"/>
          <w:szCs w:val="33"/>
          <w:rtl/>
        </w:rPr>
        <w:t xml:space="preserve"> אַל תֵרֶד מִצְרַיְמָה. </w:t>
      </w:r>
    </w:p>
    <w:p w14:paraId="568DA379" w14:textId="77777777" w:rsidR="00000000" w:rsidRDefault="00AC0C38">
      <w:pPr>
        <w:bidi/>
        <w:jc w:val="both"/>
        <w:divId w:val="643705455"/>
        <w:rPr>
          <w:rFonts w:ascii="David" w:eastAsia="Times New Roman" w:hAnsi="David" w:cs="David"/>
          <w:color w:val="000000"/>
          <w:sz w:val="33"/>
          <w:szCs w:val="33"/>
          <w:rtl/>
        </w:rPr>
      </w:pPr>
      <w:r>
        <w:rPr>
          <w:rFonts w:ascii="David" w:eastAsia="Times New Roman" w:hAnsi="David" w:cs="David"/>
          <w:color w:val="000000"/>
          <w:sz w:val="33"/>
          <w:szCs w:val="33"/>
          <w:rtl/>
        </w:rPr>
        <w:t>וּבֹא רְאֵה, כַּאֲשֶׁר נָתַן הַקָּדוֹשׁ בָּרוּךְ הוּא תּוֹרָה לְיִשְׂרָאֵל, רָשַׁם אוֹתָהּ בְּסוֹד</w:t>
      </w:r>
      <w:r>
        <w:rPr>
          <w:rFonts w:ascii="David" w:eastAsia="Times New Roman" w:hAnsi="David" w:cs="David"/>
          <w:color w:val="000000"/>
          <w:sz w:val="33"/>
          <w:szCs w:val="33"/>
          <w:rtl/>
        </w:rPr>
        <w:t xml:space="preserve"> הַשֵּׁם הַקָּדוֹשׁ. אָמַר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אָנֹכִי ה' אֱלֹהֶיךְ - בְּסוֹד הַחֶסֶד שֶׁאַבְרָהָם אָחוּז בָּהּ, וּכְנֶגְדּוֹ מִצְווֹת עֲשֵׂה, וְסוֹד זֶה הַצִּוּוּי רִאשׁוֹן שֶׁצִּוָּה הַקָּדוֹשׁ בָּרוּךְ הוּא אֶת אַבְרָהָם, וּמִצְוַת עֲשֵׂה הָיְתָה, שֶׁכָּתוּב </w:t>
      </w:r>
      <w:r>
        <w:rPr>
          <w:rFonts w:ascii="David" w:eastAsia="Times New Roman" w:hAnsi="David" w:cs="David"/>
          <w:color w:val="000000"/>
          <w:sz w:val="23"/>
          <w:szCs w:val="23"/>
          <w:rtl/>
        </w:rPr>
        <w:t>(בראש</w:t>
      </w:r>
      <w:r>
        <w:rPr>
          <w:rFonts w:ascii="David" w:eastAsia="Times New Roman" w:hAnsi="David" w:cs="David"/>
          <w:color w:val="000000"/>
          <w:sz w:val="23"/>
          <w:szCs w:val="23"/>
          <w:rtl/>
        </w:rPr>
        <w:t>ית יב)</w:t>
      </w:r>
      <w:r>
        <w:rPr>
          <w:rFonts w:ascii="David" w:eastAsia="Times New Roman" w:hAnsi="David" w:cs="David"/>
          <w:color w:val="000000"/>
          <w:sz w:val="33"/>
          <w:szCs w:val="33"/>
          <w:rtl/>
        </w:rPr>
        <w:t xml:space="preserve"> לֶךְ לְךְ מֵאַרְצְךְ. וּמִשּׁוּם כָּךְ חֶשְׁבּוֹן מִצְווֹת עֲשֵׂה רמ''ח, כְּחֶשְׁבּוֹן אַבְרָהָ''ם. לֹא יִהְיֶה לְךְ אֱלֹהִים אֲחֵרִים וְגוֹ'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 בְּסוֹד הַגְּבוּרָה שֶׁאָחוּז בָּהּ יִצְחָק, שֶׁכָּל אֵלּוּ אֱלֹהִים אֲחֵרִים וְאֵלּוּ הַשָּׂרִי</w:t>
      </w:r>
      <w:r>
        <w:rPr>
          <w:rFonts w:ascii="David" w:eastAsia="Times New Roman" w:hAnsi="David" w:cs="David"/>
          <w:color w:val="000000"/>
          <w:sz w:val="33"/>
          <w:szCs w:val="33"/>
          <w:rtl/>
        </w:rPr>
        <w:t xml:space="preserve">ם הַמְמֻנִּים - מִצִּדּוֹ יְנִיקָתָם, וְכֵן עֵשָׂו וְכָל אֵלּוּ הַמְמֻנִּים שֶׁלּוֹ. שֶׁהֲרֵי יִצְחָק אָחוּז בְּמִצְוַת לֹא תַעֲשֶׂה, וְהַצִּוּוּי הָרִאשׁוֹן שֶׁלּוֹ מִצְוַת לֹא תַעֲשֶׂה הָיְתָה, שֶׁכָּתוּב </w:t>
      </w:r>
      <w:r>
        <w:rPr>
          <w:rFonts w:ascii="David" w:eastAsia="Times New Roman" w:hAnsi="David" w:cs="David"/>
          <w:color w:val="000000"/>
          <w:sz w:val="23"/>
          <w:szCs w:val="23"/>
          <w:rtl/>
        </w:rPr>
        <w:t>(בראשית כו)</w:t>
      </w:r>
      <w:r>
        <w:rPr>
          <w:rFonts w:ascii="David" w:eastAsia="Times New Roman" w:hAnsi="David" w:cs="David"/>
          <w:color w:val="000000"/>
          <w:sz w:val="33"/>
          <w:szCs w:val="33"/>
          <w:rtl/>
        </w:rPr>
        <w:t xml:space="preserve"> אַל תֵּרֵד מִצְרָיְמָה. </w:t>
      </w:r>
    </w:p>
    <w:p w14:paraId="12C540BC" w14:textId="77777777" w:rsidR="00000000" w:rsidRDefault="00AC0C38">
      <w:pPr>
        <w:bidi/>
        <w:jc w:val="both"/>
        <w:divId w:val="2058580902"/>
        <w:rPr>
          <w:rFonts w:ascii="David" w:eastAsia="Times New Roman" w:hAnsi="David" w:cs="David"/>
          <w:color w:val="000000"/>
          <w:sz w:val="33"/>
          <w:szCs w:val="33"/>
          <w:rtl/>
        </w:rPr>
      </w:pPr>
    </w:p>
    <w:p w14:paraId="345135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וּמִצְוֹת </w:t>
      </w:r>
      <w:r>
        <w:rPr>
          <w:rFonts w:ascii="David" w:hAnsi="David" w:cs="David"/>
          <w:color w:val="000000"/>
          <w:sz w:val="33"/>
          <w:szCs w:val="33"/>
          <w:rtl/>
        </w:rPr>
        <w:t>לֹא תַעֲשֶׂה מִסִטְרָא דְּדִינָא קָא אָתֵי, דְּהָא מַעֲנִישִׁין לֵיהּ לְּבַּר נָשׁ כַּד עֲבַר עֲלָהּ. וּבְּגִין כָּךְ חוּשְׁבָּן מִצְוֹת לֹא תַעֲשֶׂה בְּרָזָא דְדַרְגָא דִּילֵיהּ בְּרָזָא דְּשס''ה לְקָבֵל יוֹמִין דְשִׁמְשָׁא דְּנָהִיר מִסִטְרָא דִּגְבוּרָה</w:t>
      </w:r>
      <w:r>
        <w:rPr>
          <w:rFonts w:ascii="David" w:hAnsi="David" w:cs="David"/>
          <w:color w:val="000000"/>
          <w:sz w:val="33"/>
          <w:szCs w:val="33"/>
          <w:rtl/>
        </w:rPr>
        <w:t xml:space="preserve">. הֲדָא הוּא דִכְתִיב </w:t>
      </w:r>
      <w:r>
        <w:rPr>
          <w:rFonts w:ascii="David" w:hAnsi="David" w:cs="David"/>
          <w:color w:val="000000"/>
          <w:rtl/>
        </w:rPr>
        <w:t>(שופטים ה)</w:t>
      </w:r>
      <w:r>
        <w:rPr>
          <w:rFonts w:ascii="David" w:hAnsi="David" w:cs="David"/>
          <w:color w:val="000000"/>
          <w:sz w:val="33"/>
          <w:szCs w:val="33"/>
          <w:rtl/>
        </w:rPr>
        <w:t xml:space="preserve"> כְּצֵאת הַשֶׁמֶשׁ בִּגְבוּרָתוֹ. </w:t>
      </w:r>
    </w:p>
    <w:p w14:paraId="2A86FAB6" w14:textId="77777777" w:rsidR="00000000" w:rsidRDefault="00AC0C38">
      <w:pPr>
        <w:bidi/>
        <w:jc w:val="both"/>
        <w:divId w:val="42797711"/>
        <w:rPr>
          <w:rFonts w:ascii="David" w:eastAsia="Times New Roman" w:hAnsi="David" w:cs="David"/>
          <w:color w:val="000000"/>
          <w:sz w:val="33"/>
          <w:szCs w:val="33"/>
          <w:rtl/>
        </w:rPr>
      </w:pPr>
      <w:r>
        <w:rPr>
          <w:rFonts w:ascii="David" w:eastAsia="Times New Roman" w:hAnsi="David" w:cs="David"/>
          <w:color w:val="000000"/>
          <w:sz w:val="33"/>
          <w:szCs w:val="33"/>
          <w:rtl/>
        </w:rPr>
        <w:t>וּמִצְוַת לֹא תַעֲשֶׂה מִצַּד שֶׁל הַדִּין בָּאָה, שֶׁהֲרֵי מַעֲנִישִׁים לוֹ לְבֶן אָדָם כַּאֲשֶׁר עוֹבֵר עָלֶיהָ. וּמִשּׁוּם כָּךְ חֶשְׁבּוֹן מִצְווֹת לֹא תַעֲשֶׂה בְּסוֹד שֶׁדַּרְגָּה שׁ</w:t>
      </w:r>
      <w:r>
        <w:rPr>
          <w:rFonts w:ascii="David" w:eastAsia="Times New Roman" w:hAnsi="David" w:cs="David"/>
          <w:color w:val="000000"/>
          <w:sz w:val="33"/>
          <w:szCs w:val="33"/>
          <w:rtl/>
        </w:rPr>
        <w:t xml:space="preserve">ֶלּוֹ בְּסוֹד שֶׁל שס''ה, כְּנֶגֶד יְמוֹת הַחַמָּה שֶׁמֵּאִיר מִצַּד הַגְּבוּרָה. זֶהוּ שֶׁכָּתוּב </w:t>
      </w:r>
      <w:r>
        <w:rPr>
          <w:rFonts w:ascii="David" w:eastAsia="Times New Roman" w:hAnsi="David" w:cs="David"/>
          <w:color w:val="000000"/>
          <w:sz w:val="23"/>
          <w:szCs w:val="23"/>
          <w:rtl/>
        </w:rPr>
        <w:t>(שופטים ה)</w:t>
      </w:r>
      <w:r>
        <w:rPr>
          <w:rFonts w:ascii="David" w:eastAsia="Times New Roman" w:hAnsi="David" w:cs="David"/>
          <w:color w:val="000000"/>
          <w:sz w:val="33"/>
          <w:szCs w:val="33"/>
          <w:rtl/>
        </w:rPr>
        <w:t xml:space="preserve"> כְּצֵאת הַשֶּׁמֶשׁ בִּגְבֻרָתוֹ. </w:t>
      </w:r>
    </w:p>
    <w:p w14:paraId="174CDF4D" w14:textId="77777777" w:rsidR="00000000" w:rsidRDefault="00AC0C38">
      <w:pPr>
        <w:bidi/>
        <w:jc w:val="both"/>
        <w:divId w:val="2058580902"/>
        <w:rPr>
          <w:rFonts w:ascii="David" w:eastAsia="Times New Roman" w:hAnsi="David" w:cs="David"/>
          <w:color w:val="000000"/>
          <w:sz w:val="33"/>
          <w:szCs w:val="33"/>
          <w:rtl/>
        </w:rPr>
      </w:pPr>
    </w:p>
    <w:p w14:paraId="7B1F55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תִשָּׂא בְּרָזָא דִּגְבוּרָ''ה, דְּתִפְאֶרֶת דְּאִקְּרֵי אֶמֶת וְאִיקְרֵי בָּהּ יַעֲקֹב שְׁלֵימָא וְיָנִיק תְרֵין חוּלָקִין, מִצְוֹת עֲשֵׂה וּמִצְוֹת לֹא תַעֲשֶׂה. הֲדָא הוּא דִכְתִיב </w:t>
      </w:r>
      <w:r>
        <w:rPr>
          <w:rFonts w:ascii="David" w:hAnsi="David" w:cs="David"/>
          <w:color w:val="000000"/>
          <w:rtl/>
        </w:rPr>
        <w:t>(בראשית כ''ה)</w:t>
      </w:r>
      <w:r>
        <w:rPr>
          <w:rFonts w:ascii="David" w:hAnsi="David" w:cs="David"/>
          <w:color w:val="000000"/>
          <w:sz w:val="33"/>
          <w:szCs w:val="33"/>
          <w:rtl/>
        </w:rPr>
        <w:t xml:space="preserve"> וְיַעֲקֹב אִישׁ תַּם יוֹשֵׁב אֹהָלִים. וְעָאל לְכָל סִ</w:t>
      </w:r>
      <w:r>
        <w:rPr>
          <w:rFonts w:ascii="David" w:hAnsi="David" w:cs="David"/>
          <w:color w:val="000000"/>
          <w:sz w:val="33"/>
          <w:szCs w:val="33"/>
          <w:rtl/>
        </w:rPr>
        <w:t xml:space="preserve">טְרִין לְרַחֲמֵי וּלְדִינָא, לְמִצְוֹת לא תַעֲשֶׂה וּלְמִצְוֹת עֲשֵׂה. וְאִיקְרֵי שְׁלִים בְּגִין דִּשְׁבוּעָה מִשְׁלָמָא אַתְיָיא. </w:t>
      </w:r>
    </w:p>
    <w:p w14:paraId="7C2E6875" w14:textId="77777777" w:rsidR="00000000" w:rsidRDefault="00AC0C38">
      <w:pPr>
        <w:bidi/>
        <w:jc w:val="both"/>
        <w:divId w:val="699549613"/>
        <w:rPr>
          <w:rFonts w:ascii="David" w:eastAsia="Times New Roman" w:hAnsi="David" w:cs="David"/>
          <w:color w:val="000000"/>
          <w:sz w:val="33"/>
          <w:szCs w:val="33"/>
          <w:rtl/>
        </w:rPr>
      </w:pPr>
      <w:r>
        <w:rPr>
          <w:rFonts w:ascii="David" w:eastAsia="Times New Roman" w:hAnsi="David" w:cs="David"/>
          <w:color w:val="000000"/>
          <w:sz w:val="33"/>
          <w:szCs w:val="33"/>
          <w:rtl/>
        </w:rPr>
        <w:t>לֹא תִשָּׂא - בְּסוֹד הַגְּבוּרָה, שֶׁתִּפְאֶרֶת שֶׁנִּקְרָא אֱמֶת, וְנִקְרָא בָהּ יַעֲקֹב שָׁלֵם וְיוֹנֵק שְׁנֵי חֲלָקִים</w:t>
      </w:r>
      <w:r>
        <w:rPr>
          <w:rFonts w:ascii="David" w:eastAsia="Times New Roman" w:hAnsi="David" w:cs="David"/>
          <w:color w:val="000000"/>
          <w:sz w:val="33"/>
          <w:szCs w:val="33"/>
          <w:rtl/>
        </w:rPr>
        <w:t xml:space="preserve"> - מִצְווֹת עֲשֵׂה וּמִצְווֹת לֹא תַעֲשֶׂה. זֶהוּ שֶׁכָּתוּב </w:t>
      </w:r>
      <w:r>
        <w:rPr>
          <w:rFonts w:ascii="David" w:eastAsia="Times New Roman" w:hAnsi="David" w:cs="David"/>
          <w:color w:val="000000"/>
          <w:sz w:val="23"/>
          <w:szCs w:val="23"/>
          <w:rtl/>
        </w:rPr>
        <w:t>(בראשיתכה)</w:t>
      </w:r>
      <w:r>
        <w:rPr>
          <w:rFonts w:ascii="David" w:eastAsia="Times New Roman" w:hAnsi="David" w:cs="David"/>
          <w:color w:val="000000"/>
          <w:sz w:val="33"/>
          <w:szCs w:val="33"/>
          <w:rtl/>
        </w:rPr>
        <w:t xml:space="preserve"> וְיַעֲקֹב אִישׁ תָּם יֹשֵׁב אֹהָלִים. וְעוֹלֶה לְכָל הַצְּדָדִים - לְרַחֲמִים וּלְדִין, לְמִצְווֹת לֹא תַעֲשֶׂה וּלְמִצְווֹת עֲשֵׂה. וְנִקְרָא שָׁלֵם מִשּׁוּם שֶׁשְּׁבוּעָה מִשָּׁלֵם ב</w:t>
      </w:r>
      <w:r>
        <w:rPr>
          <w:rFonts w:ascii="David" w:eastAsia="Times New Roman" w:hAnsi="David" w:cs="David"/>
          <w:color w:val="000000"/>
          <w:sz w:val="33"/>
          <w:szCs w:val="33"/>
          <w:rtl/>
        </w:rPr>
        <w:t xml:space="preserve">ָּאָה. </w:t>
      </w:r>
    </w:p>
    <w:p w14:paraId="1B6A5AE6" w14:textId="77777777" w:rsidR="00000000" w:rsidRDefault="00AC0C38">
      <w:pPr>
        <w:bidi/>
        <w:jc w:val="both"/>
        <w:divId w:val="2058580902"/>
        <w:rPr>
          <w:rFonts w:ascii="David" w:eastAsia="Times New Roman" w:hAnsi="David" w:cs="David"/>
          <w:color w:val="000000"/>
          <w:sz w:val="33"/>
          <w:szCs w:val="33"/>
          <w:rtl/>
        </w:rPr>
      </w:pPr>
    </w:p>
    <w:p w14:paraId="5A2DEF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בְּרָזָא דַּעֲשֶׂה וְלֹא תַעֲשֶׂה. וְכַמָּה דְּאִיהִי לא תַעֲשֶׂה כַּד אִיהִי לְשִׁקְרָא הָכִי אִיהִי מִצְוֹת עֲשֵׂה כַּד אִיהִי בֶּאֱמֶת. דִּכְתִיב </w:t>
      </w:r>
      <w:r>
        <w:rPr>
          <w:rFonts w:ascii="David" w:hAnsi="David" w:cs="David"/>
          <w:color w:val="000000"/>
          <w:rtl/>
        </w:rPr>
        <w:t>(ירמיה ד')</w:t>
      </w:r>
      <w:r>
        <w:rPr>
          <w:rFonts w:ascii="David" w:hAnsi="David" w:cs="David"/>
          <w:color w:val="000000"/>
          <w:sz w:val="33"/>
          <w:szCs w:val="33"/>
          <w:rtl/>
        </w:rPr>
        <w:t xml:space="preserve"> וְנִשְׁבַּעְתָּ חַי יְיָ בֶּאֱמֶת בְּמִשְׁפָּט וּבִצְדָקָה וּכְתִיב </w:t>
      </w:r>
      <w:r>
        <w:rPr>
          <w:rFonts w:ascii="David" w:hAnsi="David" w:cs="David"/>
          <w:color w:val="000000"/>
          <w:rtl/>
        </w:rPr>
        <w:t>(דברים י</w:t>
      </w:r>
      <w:r>
        <w:rPr>
          <w:rFonts w:ascii="David" w:hAnsi="David" w:cs="David"/>
          <w:color w:val="000000"/>
          <w:rtl/>
        </w:rPr>
        <w:t>)</w:t>
      </w:r>
      <w:r>
        <w:rPr>
          <w:rFonts w:ascii="David" w:hAnsi="David" w:cs="David"/>
          <w:color w:val="000000"/>
          <w:sz w:val="33"/>
          <w:szCs w:val="33"/>
          <w:rtl/>
        </w:rPr>
        <w:t xml:space="preserve"> וּבִשְׁמוֹ תִּשָׁבֵעַ. </w:t>
      </w:r>
      <w:r>
        <w:rPr>
          <w:rFonts w:ascii="David" w:hAnsi="David" w:cs="David"/>
          <w:color w:val="000000"/>
          <w:rtl/>
        </w:rPr>
        <w:t>(שמות כ)</w:t>
      </w:r>
      <w:r>
        <w:rPr>
          <w:rFonts w:ascii="David" w:hAnsi="David" w:cs="David"/>
          <w:color w:val="000000"/>
          <w:sz w:val="33"/>
          <w:szCs w:val="33"/>
          <w:rtl/>
        </w:rPr>
        <w:t xml:space="preserve"> זָכוֹר אֵת יוֹם הַשַׁבָּת לְקַדְשׁוֹ, בְּרָזָא דִּבְּרִית, דְּהוּא יְסוֹד דְאֲחִיד בֵּיהּ יוֹסֵף. וְעַל דָא אִקְרֵי שַׁבָּת, דְּהָא יוֹסֵף כָּל אִקְרֵי, שַׁבָּת נָמֵי כָּ''ל דְּכָל עִנוּגָא וְתַפְנוּקַא נָפִיק מִנֵּיהּ לְק</w:t>
      </w:r>
      <w:r>
        <w:rPr>
          <w:rFonts w:ascii="David" w:hAnsi="David" w:cs="David"/>
          <w:color w:val="000000"/>
          <w:sz w:val="33"/>
          <w:szCs w:val="33"/>
          <w:rtl/>
        </w:rPr>
        <w:t xml:space="preserve">ַיְימָא עָלְמִין כֻּלְּהוֹן </w:t>
      </w:r>
      <w:r>
        <w:rPr>
          <w:rFonts w:ascii="David" w:hAnsi="David" w:cs="David"/>
          <w:color w:val="000000"/>
          <w:rtl/>
        </w:rPr>
        <w:t>(כלהו)</w:t>
      </w:r>
      <w:r>
        <w:rPr>
          <w:rFonts w:ascii="David" w:hAnsi="David" w:cs="David"/>
          <w:color w:val="000000"/>
          <w:sz w:val="33"/>
          <w:szCs w:val="33"/>
          <w:rtl/>
        </w:rPr>
        <w:t xml:space="preserve">. וְעַל דָא שַׁבַּתָּא כְּלָלָא </w:t>
      </w:r>
      <w:r>
        <w:rPr>
          <w:rFonts w:ascii="David" w:hAnsi="David" w:cs="David"/>
          <w:color w:val="000000"/>
          <w:rtl/>
        </w:rPr>
        <w:t>(כלל)</w:t>
      </w:r>
      <w:r>
        <w:rPr>
          <w:rFonts w:ascii="David" w:hAnsi="David" w:cs="David"/>
          <w:color w:val="000000"/>
          <w:sz w:val="33"/>
          <w:szCs w:val="33"/>
          <w:rtl/>
        </w:rPr>
        <w:t xml:space="preserve"> דַּעֲשֶׂה וְלֹא תַעֲשֶׂה, בְּגִין דיוֹסֵף נָמֵי בוּכְרָא דְּנָטִיל תְרֵין חוּלָקִין. </w:t>
      </w:r>
    </w:p>
    <w:p w14:paraId="2F59ACFD" w14:textId="77777777" w:rsidR="00000000" w:rsidRDefault="00AC0C38">
      <w:pPr>
        <w:bidi/>
        <w:jc w:val="both"/>
        <w:divId w:val="1533691914"/>
        <w:rPr>
          <w:rFonts w:ascii="David" w:eastAsia="Times New Roman" w:hAnsi="David" w:cs="David"/>
          <w:color w:val="000000"/>
          <w:sz w:val="33"/>
          <w:szCs w:val="33"/>
          <w:rtl/>
        </w:rPr>
      </w:pPr>
      <w:r>
        <w:rPr>
          <w:rFonts w:ascii="David" w:eastAsia="Times New Roman" w:hAnsi="David" w:cs="David"/>
          <w:color w:val="000000"/>
          <w:sz w:val="33"/>
          <w:szCs w:val="33"/>
          <w:rtl/>
        </w:rPr>
        <w:t>וְעַל זֶה בְּסוֹד שֶׁל עֲשֵׂה וְלֹא תַעֲשֶׂה. וּכְמוֹ שֶׁהִיא לֹא תַעֲשֶׂה כַּאֲשֶׁר הִיא לְשֶׁקֶ</w:t>
      </w:r>
      <w:r>
        <w:rPr>
          <w:rFonts w:ascii="David" w:eastAsia="Times New Roman" w:hAnsi="David" w:cs="David"/>
          <w:color w:val="000000"/>
          <w:sz w:val="33"/>
          <w:szCs w:val="33"/>
          <w:rtl/>
        </w:rPr>
        <w:t xml:space="preserve">ר, כָּךְ הִיא מִצְוַת עֲשֵׂה כַּאֲשֶׁר הִיא בֶּאֱמֶת, שֶׁכָּתוּב </w:t>
      </w:r>
      <w:r>
        <w:rPr>
          <w:rFonts w:ascii="David" w:eastAsia="Times New Roman" w:hAnsi="David" w:cs="David"/>
          <w:color w:val="000000"/>
          <w:sz w:val="23"/>
          <w:szCs w:val="23"/>
          <w:rtl/>
        </w:rPr>
        <w:t>(ירמיה ד)</w:t>
      </w:r>
      <w:r>
        <w:rPr>
          <w:rFonts w:ascii="David" w:eastAsia="Times New Roman" w:hAnsi="David" w:cs="David"/>
          <w:color w:val="000000"/>
          <w:sz w:val="33"/>
          <w:szCs w:val="33"/>
          <w:rtl/>
        </w:rPr>
        <w:t xml:space="preserve"> וְנִשְׁבַּעְתָּ חַי ה' בֶּאֱמֶת בְּמִשְׁפָּט וּבִצְדָקָה, וְכָתוּב </w:t>
      </w:r>
      <w:r>
        <w:rPr>
          <w:rFonts w:ascii="David" w:eastAsia="Times New Roman" w:hAnsi="David" w:cs="David"/>
          <w:color w:val="000000"/>
          <w:sz w:val="23"/>
          <w:szCs w:val="23"/>
          <w:rtl/>
        </w:rPr>
        <w:t>(דברים י)</w:t>
      </w:r>
      <w:r>
        <w:rPr>
          <w:rFonts w:ascii="David" w:eastAsia="Times New Roman" w:hAnsi="David" w:cs="David"/>
          <w:color w:val="000000"/>
          <w:sz w:val="33"/>
          <w:szCs w:val="33"/>
          <w:rtl/>
        </w:rPr>
        <w:t xml:space="preserve"> וּבִשְׁמוֹ תִּשָּׁבֵעַ. זָכוֹר אֵת יוֹם הַשַּׁבָּת לְקַדְּשׁוֹ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 בְּסוֹד הַבְּרִית, שֶׁהוּא יְס</w:t>
      </w:r>
      <w:r>
        <w:rPr>
          <w:rFonts w:ascii="David" w:eastAsia="Times New Roman" w:hAnsi="David" w:cs="David"/>
          <w:color w:val="000000"/>
          <w:sz w:val="33"/>
          <w:szCs w:val="33"/>
          <w:rtl/>
        </w:rPr>
        <w:t xml:space="preserve">וֹד שֶׁאָחוּז בּוֹ יוֹסֵף. וְעַל זֶה נִקְרָא שַׁבָּת, שֶׁהֲרֵי יוֹסֵף נִקְרָא כֹּל, שַׁבָּת גַּם כֵּן כֹּ''ל, שֶׁכָּל עֹנֶג וְתַפְנוּקִים יוֹצֵא מִמֶּנָּה לְקַיֵּם הָעוֹלָמוֹת כֻּלָּם </w:t>
      </w:r>
      <w:r>
        <w:rPr>
          <w:rFonts w:ascii="David" w:eastAsia="Times New Roman" w:hAnsi="David" w:cs="David"/>
          <w:color w:val="000000"/>
          <w:sz w:val="23"/>
          <w:szCs w:val="23"/>
          <w:rtl/>
        </w:rPr>
        <w:t>(כלם)</w:t>
      </w:r>
      <w:r>
        <w:rPr>
          <w:rFonts w:ascii="David" w:eastAsia="Times New Roman" w:hAnsi="David" w:cs="David"/>
          <w:color w:val="000000"/>
          <w:sz w:val="33"/>
          <w:szCs w:val="33"/>
          <w:rtl/>
        </w:rPr>
        <w:t xml:space="preserve">. וְעַל זֶה שַׁבָּת - כְּלָלוּת </w:t>
      </w:r>
      <w:r>
        <w:rPr>
          <w:rFonts w:ascii="David" w:eastAsia="Times New Roman" w:hAnsi="David" w:cs="David"/>
          <w:color w:val="000000"/>
          <w:sz w:val="23"/>
          <w:szCs w:val="23"/>
          <w:rtl/>
        </w:rPr>
        <w:t>(כלל)</w:t>
      </w:r>
      <w:r>
        <w:rPr>
          <w:rFonts w:ascii="David" w:eastAsia="Times New Roman" w:hAnsi="David" w:cs="David"/>
          <w:color w:val="000000"/>
          <w:sz w:val="33"/>
          <w:szCs w:val="33"/>
          <w:rtl/>
        </w:rPr>
        <w:t xml:space="preserve"> שֶׁל עֲשֵׂה וְלֹא תַעֲשֶׂה, מ</w:t>
      </w:r>
      <w:r>
        <w:rPr>
          <w:rFonts w:ascii="David" w:eastAsia="Times New Roman" w:hAnsi="David" w:cs="David"/>
          <w:color w:val="000000"/>
          <w:sz w:val="33"/>
          <w:szCs w:val="33"/>
          <w:rtl/>
        </w:rPr>
        <w:t xml:space="preserve">ִשּׁוּם שֶׁיּוֹסֵף גַּם כֵּן בְּכוֹר שֶׁנּוֹטֵל שְׁנֵי חֲלָקִים. </w:t>
      </w:r>
    </w:p>
    <w:p w14:paraId="1E4E3C9B" w14:textId="77777777" w:rsidR="00000000" w:rsidRDefault="00AC0C38">
      <w:pPr>
        <w:bidi/>
        <w:jc w:val="both"/>
        <w:divId w:val="2058580902"/>
        <w:rPr>
          <w:rFonts w:ascii="David" w:eastAsia="Times New Roman" w:hAnsi="David" w:cs="David"/>
          <w:color w:val="000000"/>
          <w:sz w:val="33"/>
          <w:szCs w:val="33"/>
          <w:rtl/>
        </w:rPr>
      </w:pPr>
    </w:p>
    <w:p w14:paraId="3A77BF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בְּדִבְּרוֹת מִשְׁנֶה תּוֹרָה כְּתִיב </w:t>
      </w:r>
      <w:r>
        <w:rPr>
          <w:rFonts w:ascii="David" w:hAnsi="David" w:cs="David"/>
          <w:color w:val="000000"/>
          <w:rtl/>
        </w:rPr>
        <w:t>(דברים ט''ו)</w:t>
      </w:r>
      <w:r>
        <w:rPr>
          <w:rFonts w:ascii="David" w:hAnsi="David" w:cs="David"/>
          <w:color w:val="000000"/>
          <w:sz w:val="33"/>
          <w:szCs w:val="33"/>
          <w:rtl/>
        </w:rPr>
        <w:t xml:space="preserve"> וְזָכַרְתָּ כִּי עֶבֶד הֲיִּיתָּ בְּמִצְרַיִם וַיִפְדֶךָ יְיָ אֱלהֶיךָ מִשָׁם, הָכָא אוֹלִיף לוֹן אוֹרַיְיתָא רָזָא עִילָאָה. </w:t>
      </w:r>
      <w:r>
        <w:rPr>
          <w:rFonts w:ascii="David" w:hAnsi="David" w:cs="David"/>
          <w:color w:val="000000"/>
          <w:sz w:val="33"/>
          <w:szCs w:val="33"/>
          <w:rtl/>
        </w:rPr>
        <w:t xml:space="preserve">דְּהָא הַהוּא צַדִּיקָא דְּאִזְדְבָן חַיִּים לְעַבְדָא בְּמִצְרַיִם וְאַחִילוּ </w:t>
      </w:r>
      <w:r>
        <w:rPr>
          <w:rFonts w:ascii="David" w:hAnsi="David" w:cs="David"/>
          <w:color w:val="000000"/>
          <w:rtl/>
        </w:rPr>
        <w:t>(ודחילו)</w:t>
      </w:r>
      <w:r>
        <w:rPr>
          <w:rFonts w:ascii="David" w:hAnsi="David" w:cs="David"/>
          <w:color w:val="000000"/>
          <w:sz w:val="33"/>
          <w:szCs w:val="33"/>
          <w:rtl/>
        </w:rPr>
        <w:t xml:space="preserve"> לֵיהּ, לָקֳבְלֵיה אִיהוּ זָכוֹר אֵת יוֹם הַשַׁבָּת. </w:t>
      </w:r>
    </w:p>
    <w:p w14:paraId="1F07FB38" w14:textId="77777777" w:rsidR="00000000" w:rsidRDefault="00AC0C38">
      <w:pPr>
        <w:bidi/>
        <w:jc w:val="both"/>
        <w:divId w:val="133086714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בַּעֲשֶׂרֶת הַדִּבְּרוֹת שֶׁבְּמִשְׁנֵה תוֹרָה כָּתוּב, </w:t>
      </w:r>
      <w:r>
        <w:rPr>
          <w:rFonts w:ascii="David" w:eastAsia="Times New Roman" w:hAnsi="David" w:cs="David"/>
          <w:color w:val="000000"/>
          <w:sz w:val="23"/>
          <w:szCs w:val="23"/>
          <w:rtl/>
        </w:rPr>
        <w:t>(דברים כד)</w:t>
      </w:r>
      <w:r>
        <w:rPr>
          <w:rFonts w:ascii="David" w:eastAsia="Times New Roman" w:hAnsi="David" w:cs="David"/>
          <w:color w:val="000000"/>
          <w:sz w:val="33"/>
          <w:szCs w:val="33"/>
          <w:rtl/>
        </w:rPr>
        <w:t xml:space="preserve"> וְזָכַרְתָּ כִּי עֶבֶד הָיִיתָ בּ</w:t>
      </w:r>
      <w:r>
        <w:rPr>
          <w:rFonts w:ascii="David" w:eastAsia="Times New Roman" w:hAnsi="David" w:cs="David"/>
          <w:color w:val="000000"/>
          <w:sz w:val="33"/>
          <w:szCs w:val="33"/>
          <w:rtl/>
        </w:rPr>
        <w:t xml:space="preserve">ְמִצְרַיִם וַיִּפְדְּךְ ה' אֱלֹהֶיךְ מִשָּׁם. כָּאן מְלַמֶּדֶת אוֹתָנוּ הַתּוֹרָה סוֹד עֶלְיוֹן, שֶׁהֲרֵי הַצַּדִּיק הַהוּא שֶׁנִּמְכַּר חַי לְעֶבֶד בְּמִצְרַיִם וְחִלְּלוּ </w:t>
      </w:r>
      <w:r>
        <w:rPr>
          <w:rFonts w:ascii="David" w:eastAsia="Times New Roman" w:hAnsi="David" w:cs="David"/>
          <w:color w:val="000000"/>
          <w:sz w:val="23"/>
          <w:szCs w:val="23"/>
          <w:rtl/>
        </w:rPr>
        <w:t>(ויראו)</w:t>
      </w:r>
      <w:r>
        <w:rPr>
          <w:rFonts w:ascii="David" w:eastAsia="Times New Roman" w:hAnsi="David" w:cs="David"/>
          <w:color w:val="000000"/>
          <w:sz w:val="33"/>
          <w:szCs w:val="33"/>
          <w:rtl/>
        </w:rPr>
        <w:t xml:space="preserve"> אוֹתוֹ, לְעֻמָּתוֹ הוּא זָכוֹר אֵת יוֹם הַשַּׁבָּת. </w:t>
      </w:r>
    </w:p>
    <w:p w14:paraId="103D51D6" w14:textId="77777777" w:rsidR="00000000" w:rsidRDefault="00AC0C38">
      <w:pPr>
        <w:bidi/>
        <w:jc w:val="both"/>
        <w:divId w:val="2058580902"/>
        <w:rPr>
          <w:rFonts w:ascii="David" w:eastAsia="Times New Roman" w:hAnsi="David" w:cs="David"/>
          <w:color w:val="000000"/>
          <w:sz w:val="33"/>
          <w:szCs w:val="33"/>
          <w:rtl/>
        </w:rPr>
      </w:pPr>
    </w:p>
    <w:p w14:paraId="1B7944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אָמַר לוֹן קוּדְשָׁא בְּרִיךְ הוּא לְיִשְׂרָאֵל, בְּבָעוּ מִנְּכוֹן הֲווּ דְכִירִין הַהוּא צַדִּיקָא דְּאִזְדְבָן עַל יְדַיְיכוּ וְהָוָה לְעַבְדָא בְּמִצְרַיִם, וּבְהַהוּא חוֹבָה אִתְגְּזַר עֲלַיְיכוּ לְאִשְׁתַּעְבְּדָא בְּכוּ בְּמִצְרַיִם, </w:t>
      </w:r>
      <w:r>
        <w:rPr>
          <w:rFonts w:ascii="David" w:hAnsi="David" w:cs="David"/>
          <w:color w:val="000000"/>
          <w:sz w:val="33"/>
          <w:szCs w:val="33"/>
          <w:rtl/>
        </w:rPr>
        <w:t xml:space="preserve">וּלְכַפָּרָא הַהוּא חוֹבָה דְּזָבִּינְתוּן לֵיהּ. נָטְרוּ יוֹמָא דְשַׁבַּתָּא וְיִשְׁתְּבִּיק לְכוֹן, דְּהָא יוֹמָא דְּשַׁבָּת לָקֳבְלֵיה אִיהוּ, כְּדְּאוֹקִימְנָא בְּרָזָא דִּמְהֵימָנוּתָא. </w:t>
      </w:r>
    </w:p>
    <w:p w14:paraId="1656FFB0" w14:textId="77777777" w:rsidR="00000000" w:rsidRDefault="00AC0C38">
      <w:pPr>
        <w:bidi/>
        <w:jc w:val="both"/>
        <w:divId w:val="1219323846"/>
        <w:rPr>
          <w:rFonts w:ascii="David" w:eastAsia="Times New Roman" w:hAnsi="David" w:cs="David"/>
          <w:color w:val="000000"/>
          <w:sz w:val="33"/>
          <w:szCs w:val="33"/>
          <w:rtl/>
        </w:rPr>
      </w:pPr>
      <w:r>
        <w:rPr>
          <w:rFonts w:ascii="David" w:eastAsia="Times New Roman" w:hAnsi="David" w:cs="David"/>
          <w:color w:val="000000"/>
          <w:sz w:val="33"/>
          <w:szCs w:val="33"/>
          <w:rtl/>
        </w:rPr>
        <w:t>וּמִשּׁוּם כָּךְ אָמַר לָהֶם הַקָּדוֹשׁ בָּרוּךְ הוּא לְיִשְׂרָ</w:t>
      </w:r>
      <w:r>
        <w:rPr>
          <w:rFonts w:ascii="David" w:eastAsia="Times New Roman" w:hAnsi="David" w:cs="David"/>
          <w:color w:val="000000"/>
          <w:sz w:val="33"/>
          <w:szCs w:val="33"/>
          <w:rtl/>
        </w:rPr>
        <w:t>אֵל: בְּבַקָּשָׁה מִכֶּם הֱיוּ זוֹכְרִים הַצַּדִּיק הַהוּא שֶׁנִּמְכַּר עַל יְדֵיכֶם וְהָיָה לְעֶבֶד בְּמִצְרַיִם, וּבְאוֹתוֹ הַחֵטְא נִגְזַר עֲלֵיכֶם לְהִשְׁתַּעְבֵּד בָּכֶם בְּמִצְרַיִם וּלְכַפֵּר הַחֵטְא הַהוּא שֶׁמְּכַרְתֶּם אוֹתוֹ. שִׁמְרוּ אֶת יוֹם ה</w:t>
      </w:r>
      <w:r>
        <w:rPr>
          <w:rFonts w:ascii="David" w:eastAsia="Times New Roman" w:hAnsi="David" w:cs="David"/>
          <w:color w:val="000000"/>
          <w:sz w:val="33"/>
          <w:szCs w:val="33"/>
          <w:rtl/>
        </w:rPr>
        <w:t xml:space="preserve">ַשַּׁבָּת וְיִתְכַּפֵּר לָכֶם, שֶׁהֲרֵי יוֹם הַשַּׁבָּת כְּנֶגְדּוֹ הוּא, כְּמוֹ שֶׁבֵּאַרְנוּ בְּסוֹד הָאֱמוּנָה. </w:t>
      </w:r>
    </w:p>
    <w:p w14:paraId="229BBB83" w14:textId="77777777" w:rsidR="00000000" w:rsidRDefault="00AC0C38">
      <w:pPr>
        <w:bidi/>
        <w:jc w:val="both"/>
        <w:divId w:val="2058580902"/>
        <w:rPr>
          <w:rFonts w:ascii="David" w:eastAsia="Times New Roman" w:hAnsi="David" w:cs="David"/>
          <w:color w:val="000000"/>
          <w:sz w:val="33"/>
          <w:szCs w:val="33"/>
          <w:rtl/>
        </w:rPr>
      </w:pPr>
    </w:p>
    <w:p w14:paraId="4B7549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יוֹמָא קַדְמָאָה לָקֳבְלֵיה דְּאַבְרָהָם, הַהוּא דִּכְתִיב </w:t>
      </w:r>
      <w:r>
        <w:rPr>
          <w:rFonts w:ascii="David" w:hAnsi="David" w:cs="David"/>
          <w:color w:val="000000"/>
          <w:rtl/>
        </w:rPr>
        <w:t>(תהלים נ''ב)</w:t>
      </w:r>
      <w:r>
        <w:rPr>
          <w:rFonts w:ascii="David" w:hAnsi="David" w:cs="David"/>
          <w:color w:val="000000"/>
          <w:sz w:val="33"/>
          <w:szCs w:val="33"/>
          <w:rtl/>
        </w:rPr>
        <w:t xml:space="preserve"> חֶסֶד אֵל כָּל הַיּוֹם. יוֹמָא תִּנְיָינָא לָקֳבְלֵיה דְּיִצְחָק, </w:t>
      </w:r>
      <w:r>
        <w:rPr>
          <w:rFonts w:ascii="David" w:hAnsi="David" w:cs="David"/>
          <w:color w:val="000000"/>
          <w:sz w:val="33"/>
          <w:szCs w:val="33"/>
          <w:rtl/>
        </w:rPr>
        <w:t xml:space="preserve">וּבְגִין כָּךְ יָתִיב קוּדְשָׁא בְּרִיךְ הוּא לְמֵידָן עַלְמָא. יוֹמָא תְּלִיתָאָה לָקֳבְלֵיה דְּיַעֲקֹב דְּאִיהוּ קַו אֶמְצָעִי, וּבְגִין כָּךְ כְּתִיב בֵּיהּ בְּעוֹבָדָא דְּבְּרֵאשִׁית יִקָּווּ הַמַּיִם. </w:t>
      </w:r>
    </w:p>
    <w:p w14:paraId="6D8D28AA" w14:textId="77777777" w:rsidR="00000000" w:rsidRDefault="00AC0C38">
      <w:pPr>
        <w:bidi/>
        <w:jc w:val="both"/>
        <w:divId w:val="931398522"/>
        <w:rPr>
          <w:rFonts w:ascii="David" w:eastAsia="Times New Roman" w:hAnsi="David" w:cs="David"/>
          <w:color w:val="000000"/>
          <w:sz w:val="33"/>
          <w:szCs w:val="33"/>
          <w:rtl/>
        </w:rPr>
      </w:pPr>
      <w:r>
        <w:rPr>
          <w:rFonts w:ascii="David" w:eastAsia="Times New Roman" w:hAnsi="David" w:cs="David"/>
          <w:color w:val="000000"/>
          <w:sz w:val="33"/>
          <w:szCs w:val="33"/>
          <w:rtl/>
        </w:rPr>
        <w:t>יוֹם רִאשׁוֹן כְּנֶגֶד אַבְרָהָם, הוּא שֶׁכָּתוּ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(תהלים נב)</w:t>
      </w:r>
      <w:r>
        <w:rPr>
          <w:rFonts w:ascii="David" w:eastAsia="Times New Roman" w:hAnsi="David" w:cs="David"/>
          <w:color w:val="000000"/>
          <w:sz w:val="33"/>
          <w:szCs w:val="33"/>
          <w:rtl/>
        </w:rPr>
        <w:t xml:space="preserve"> חֶסֶד אֵל כָּל הַיּוֹם. יוֹם שֵׁנִי כְּנֶגֶד יִצְחָק, וּמִשּׁוּם כָּךְ יוֹשֵׁב הַקָּדוֹשׁ בָּרוּךְ הוּא לָדוּן הָעוֹלָם. יוֹם שְׁלִישִׁי כְּנֶגֶד יַעֲקֹב, שֶׁהוּא קַו אֶמְצָעִי, וּמִשּׁוּם כָּךְ כָּתוּב בּוֹ בְּמַעֲשֵׂה בְרֵאשִׁית יִקָּווּ הַמ</w:t>
      </w:r>
      <w:r>
        <w:rPr>
          <w:rFonts w:ascii="David" w:eastAsia="Times New Roman" w:hAnsi="David" w:cs="David"/>
          <w:color w:val="000000"/>
          <w:sz w:val="33"/>
          <w:szCs w:val="33"/>
          <w:rtl/>
        </w:rPr>
        <w:t xml:space="preserve">ַּיִם. </w:t>
      </w:r>
    </w:p>
    <w:p w14:paraId="5B5DE975" w14:textId="77777777" w:rsidR="00000000" w:rsidRDefault="00AC0C38">
      <w:pPr>
        <w:bidi/>
        <w:jc w:val="both"/>
        <w:divId w:val="2058580902"/>
        <w:rPr>
          <w:rFonts w:ascii="David" w:eastAsia="Times New Roman" w:hAnsi="David" w:cs="David"/>
          <w:color w:val="000000"/>
          <w:sz w:val="33"/>
          <w:szCs w:val="33"/>
          <w:rtl/>
        </w:rPr>
      </w:pPr>
    </w:p>
    <w:p w14:paraId="3CD216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יוֹמָא רְבִיעָאָה לָקֳבְלֵיה דְדָּוִד, דִּכְתִיב בֵּיהּ </w:t>
      </w:r>
      <w:r>
        <w:rPr>
          <w:rFonts w:ascii="David" w:hAnsi="David" w:cs="David"/>
          <w:color w:val="000000"/>
          <w:rtl/>
        </w:rPr>
        <w:t>(בראשית א)</w:t>
      </w:r>
      <w:r>
        <w:rPr>
          <w:rFonts w:ascii="David" w:hAnsi="David" w:cs="David"/>
          <w:color w:val="000000"/>
          <w:sz w:val="33"/>
          <w:szCs w:val="33"/>
          <w:rtl/>
        </w:rPr>
        <w:t xml:space="preserve"> יְהִי מְאֹרֹת, מְאֹרֹת חַסֶר דְּהָא כְּנֶסֶת יִשְׂרָאֵל לֵית לָהּ נְהוֹרָא מִדִילָה, אֶלָּא מָה דְאִתְיְיהִיב לָהּ עַל יְדָא דְצָדִיק, הַכִי נָמֵי דָּוִד כְּתִיב בֵּיהּ עָנִי וְאֶ</w:t>
      </w:r>
      <w:r>
        <w:rPr>
          <w:rFonts w:ascii="David" w:hAnsi="David" w:cs="David"/>
          <w:color w:val="000000"/>
          <w:sz w:val="33"/>
          <w:szCs w:val="33"/>
          <w:rtl/>
        </w:rPr>
        <w:t>בְיוֹן, וְלֵית חַיִים אֶלָא מָה דְּאִתְיְיהִיב לֵיהּ מִיוֹמֵי דְּאָדָם קַדְמָאָה שִׁבְעִין שְׁנִין. יוֹמָא חֲמִישָׁאָה לָקֳבְלֵיה דְּמֹשֶׁה. יוֹמָא שְׁתִיתָאָה לָקֳבְלֵיה דְאֲהַרֹן. וְאִינוּן שֵׁשֶׁת יְמֵי בְּרֵאשִׁית דִּלְעֵילָא אִינוּן דִּרְמִיזִין בְּקְ</w:t>
      </w:r>
      <w:r>
        <w:rPr>
          <w:rFonts w:ascii="David" w:hAnsi="David" w:cs="David"/>
          <w:color w:val="000000"/>
          <w:sz w:val="33"/>
          <w:szCs w:val="33"/>
          <w:rtl/>
        </w:rPr>
        <w:t xml:space="preserve">רָא </w:t>
      </w:r>
      <w:r>
        <w:rPr>
          <w:rFonts w:ascii="David" w:hAnsi="David" w:cs="David"/>
          <w:color w:val="000000"/>
          <w:rtl/>
        </w:rPr>
        <w:t>(דברי הימים א כ''ט)</w:t>
      </w:r>
      <w:r>
        <w:rPr>
          <w:rFonts w:ascii="David" w:hAnsi="David" w:cs="David"/>
          <w:color w:val="000000"/>
          <w:sz w:val="33"/>
          <w:szCs w:val="33"/>
          <w:rtl/>
        </w:rPr>
        <w:t xml:space="preserve"> לְךָ יְיָ הַגְדוּלָ''ה וְהַגְּבוּרָ''ה וְהַתִפְאֶרֶ''ת וְהַנֶצַ''ח וְהַהוֹ''ד כִּי כָּ''ל, וְאִינוּן חוּלָקֵיהוֹן דְּצַדִּיקַיָּיא. </w:t>
      </w:r>
    </w:p>
    <w:p w14:paraId="62AF72C6" w14:textId="77777777" w:rsidR="00000000" w:rsidRDefault="00AC0C38">
      <w:pPr>
        <w:bidi/>
        <w:jc w:val="both"/>
        <w:divId w:val="1452355718"/>
        <w:rPr>
          <w:rFonts w:ascii="David" w:eastAsia="Times New Roman" w:hAnsi="David" w:cs="David"/>
          <w:color w:val="000000"/>
          <w:sz w:val="33"/>
          <w:szCs w:val="33"/>
          <w:rtl/>
        </w:rPr>
      </w:pPr>
      <w:r>
        <w:rPr>
          <w:rFonts w:ascii="David" w:eastAsia="Times New Roman" w:hAnsi="David" w:cs="David"/>
          <w:color w:val="000000"/>
          <w:sz w:val="33"/>
          <w:szCs w:val="33"/>
          <w:rtl/>
        </w:rPr>
        <w:t xml:space="preserve">יוֹם רְבִיעִי כְּנֶגֶד דָּוִד, שֶׁכָּתוּב בּוֹ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יְהִי מְאֹרֹת, מְאֹרֹת חָסֵר. שֶׁהֲרֵי כ</w:t>
      </w:r>
      <w:r>
        <w:rPr>
          <w:rFonts w:ascii="David" w:eastAsia="Times New Roman" w:hAnsi="David" w:cs="David"/>
          <w:color w:val="000000"/>
          <w:sz w:val="33"/>
          <w:szCs w:val="33"/>
          <w:rtl/>
        </w:rPr>
        <w:t>ְּנֶסֶת יִשְׂרָאֵל אֵין לָהּ אוֹר מִשֶּׁלָּהּ, אֶלָּא מַה שֶּׁנִּתָּן לָהּ עַל יְדֵי הַצַּדִּיק, כָּךְ גַּם דָּוִד כָּתוּב בּוֹ עָנִי וְאֶבְיוֹן, וְאֵין חַיִּים אֶלָּא מַה שֶּׁנִּתַּן לוֹ מִיָּמָיו שֶׁל אָדָם הָרִאשׁוֹן שִׁבְעִים שָׁנָה. יוֹם חֲמִישִׁי כְּ</w:t>
      </w:r>
      <w:r>
        <w:rPr>
          <w:rFonts w:ascii="David" w:eastAsia="Times New Roman" w:hAnsi="David" w:cs="David"/>
          <w:color w:val="000000"/>
          <w:sz w:val="33"/>
          <w:szCs w:val="33"/>
          <w:rtl/>
        </w:rPr>
        <w:t xml:space="preserve">נֶגֶד מֹשֶׁה. יוֹם שִׁשִּׁי כְּנֶגֶד אַהֲרֹן, וְאֵלּוּ שֵׁשֶׁת יְמֵי בְרֵאשִׁית שֶׁל מַעְלָה הֵם שֶׁרְמוּזִים בַּפָּסוּק </w:t>
      </w:r>
      <w:r>
        <w:rPr>
          <w:rFonts w:ascii="David" w:eastAsia="Times New Roman" w:hAnsi="David" w:cs="David"/>
          <w:color w:val="000000"/>
          <w:sz w:val="23"/>
          <w:szCs w:val="23"/>
          <w:rtl/>
        </w:rPr>
        <w:t>(דברי הימים א כט)</w:t>
      </w:r>
      <w:r>
        <w:rPr>
          <w:rFonts w:ascii="David" w:eastAsia="Times New Roman" w:hAnsi="David" w:cs="David"/>
          <w:color w:val="000000"/>
          <w:sz w:val="33"/>
          <w:szCs w:val="33"/>
          <w:rtl/>
        </w:rPr>
        <w:t xml:space="preserve"> לְךְ ה' הַגְּדֻלָּ''ה וְהַגְּבוּרָ''ה וְהַתִּפְאֶרֶ''ת וְהַנֵּצַ''ח וְהַהוֹ''ד כִּי כֹ''ל, וְהֵם חֶלְקֵיהֶם שֶׁל הַצּ</w:t>
      </w:r>
      <w:r>
        <w:rPr>
          <w:rFonts w:ascii="David" w:eastAsia="Times New Roman" w:hAnsi="David" w:cs="David"/>
          <w:color w:val="000000"/>
          <w:sz w:val="33"/>
          <w:szCs w:val="33"/>
          <w:rtl/>
        </w:rPr>
        <w:t xml:space="preserve">ַדִּיקִים. </w:t>
      </w:r>
    </w:p>
    <w:p w14:paraId="7FD30319" w14:textId="77777777" w:rsidR="00000000" w:rsidRDefault="00AC0C38">
      <w:pPr>
        <w:bidi/>
        <w:jc w:val="both"/>
        <w:divId w:val="2058580902"/>
        <w:rPr>
          <w:rFonts w:ascii="David" w:eastAsia="Times New Roman" w:hAnsi="David" w:cs="David"/>
          <w:color w:val="000000"/>
          <w:sz w:val="33"/>
          <w:szCs w:val="33"/>
          <w:rtl/>
        </w:rPr>
      </w:pPr>
    </w:p>
    <w:p w14:paraId="5D2AC8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בְּרָזָא דָא הַגְדוּלָ''ה בְּרָזָא דְּאַבְרָהָם. הַגְּבוּרָ''ה בְּרָזָא דְּיִצְחָק וְהַתִפְאֶרֶ''ת בְּרָזָא דְּיַעֲקֹב. הַנֶצַ''ח חוּלָקָא דְּמֹשֶׁה. הַהוֹ''ד חוּלָקָא דְּאֲהַרֹן. כִּי כָּ''ל </w:t>
      </w:r>
      <w:r>
        <w:rPr>
          <w:rFonts w:ascii="David" w:hAnsi="David" w:cs="David"/>
          <w:color w:val="000000"/>
          <w:rtl/>
        </w:rPr>
        <w:t>(לקבל)</w:t>
      </w:r>
      <w:r>
        <w:rPr>
          <w:rFonts w:ascii="David" w:hAnsi="David" w:cs="David"/>
          <w:color w:val="000000"/>
          <w:sz w:val="33"/>
          <w:szCs w:val="33"/>
          <w:rtl/>
        </w:rPr>
        <w:t xml:space="preserve"> לְקֳבְּלֵיהּ חוּלָקָא דְּיוֹסֵף. הַמָמְלָכָ</w:t>
      </w:r>
      <w:r>
        <w:rPr>
          <w:rFonts w:ascii="David" w:hAnsi="David" w:cs="David"/>
          <w:color w:val="000000"/>
          <w:sz w:val="33"/>
          <w:szCs w:val="33"/>
          <w:rtl/>
        </w:rPr>
        <w:t xml:space="preserve">''ה חוּלָקֵיהּ דְּדָּוִד. וְיוֹסֵף שַׁבָּת אִקְרֵי לְתַתָּא לְקֳבֵל צַדִּיק חַי עָלְמִין, דְּאִקְּרֵי שַׁבָּת לְעֵילָּא וּבְּגִין כָּךְ כְּתִיב </w:t>
      </w:r>
      <w:r>
        <w:rPr>
          <w:rFonts w:ascii="David" w:hAnsi="David" w:cs="David"/>
          <w:color w:val="000000"/>
          <w:rtl/>
        </w:rPr>
        <w:t>(דברים ה')</w:t>
      </w:r>
      <w:r>
        <w:rPr>
          <w:rFonts w:ascii="David" w:hAnsi="David" w:cs="David"/>
          <w:color w:val="000000"/>
          <w:sz w:val="33"/>
          <w:szCs w:val="33"/>
          <w:rtl/>
        </w:rPr>
        <w:t xml:space="preserve"> עַל כֵּן צִוְּךָ יְיָ אֱלהֶיךָ. </w:t>
      </w:r>
    </w:p>
    <w:p w14:paraId="4D68F757" w14:textId="77777777" w:rsidR="00000000" w:rsidRDefault="00AC0C38">
      <w:pPr>
        <w:bidi/>
        <w:jc w:val="both"/>
        <w:divId w:val="156114231"/>
        <w:rPr>
          <w:rFonts w:ascii="David" w:eastAsia="Times New Roman" w:hAnsi="David" w:cs="David"/>
          <w:color w:val="000000"/>
          <w:sz w:val="33"/>
          <w:szCs w:val="33"/>
          <w:rtl/>
        </w:rPr>
      </w:pPr>
      <w:r>
        <w:rPr>
          <w:rFonts w:ascii="David" w:eastAsia="Times New Roman" w:hAnsi="David" w:cs="David"/>
          <w:color w:val="000000"/>
          <w:sz w:val="33"/>
          <w:szCs w:val="33"/>
          <w:rtl/>
        </w:rPr>
        <w:t>בְּסוֹד זֶה הַגְּדֻלָּ''ה בְּסוֹד שֶׁל אַבְרָהָם. הַגְּבוּרָ''ה - ב</w:t>
      </w:r>
      <w:r>
        <w:rPr>
          <w:rFonts w:ascii="David" w:eastAsia="Times New Roman" w:hAnsi="David" w:cs="David"/>
          <w:color w:val="000000"/>
          <w:sz w:val="33"/>
          <w:szCs w:val="33"/>
          <w:rtl/>
        </w:rPr>
        <w:t xml:space="preserve">ְּסוֹד שֶׁל יִצְחָק, וְהַתִּפְאֶרֶ''ת - בְּסוֹד שֶׁל יַעֲקֹב. הַנֵּצַ''ח - חֶלְקוֹ שֶׁל מֹשֶׁה. הַהוֹ''ד - חֶלְקוֹ שֶׁל אַהֲרֹן. כִּי כֹ''ל - </w:t>
      </w:r>
      <w:r>
        <w:rPr>
          <w:rFonts w:ascii="David" w:eastAsia="Times New Roman" w:hAnsi="David" w:cs="David"/>
          <w:color w:val="000000"/>
          <w:sz w:val="23"/>
          <w:szCs w:val="23"/>
          <w:rtl/>
        </w:rPr>
        <w:t>(כנגד)</w:t>
      </w:r>
      <w:r>
        <w:rPr>
          <w:rFonts w:ascii="David" w:eastAsia="Times New Roman" w:hAnsi="David" w:cs="David"/>
          <w:color w:val="000000"/>
          <w:sz w:val="33"/>
          <w:szCs w:val="33"/>
          <w:rtl/>
        </w:rPr>
        <w:t xml:space="preserve"> כְּנֶגְדּוֹ חֶלְקוֹ שֶׁל יוֹסֵף. הַמַּמְלָכָ''ה - חֶלְקוֹ שֶׁל דָּוִד. וְיוֹסֵף נִקְרָא שַׁבָּת לְמַטָּה, כ</w:t>
      </w:r>
      <w:r>
        <w:rPr>
          <w:rFonts w:ascii="David" w:eastAsia="Times New Roman" w:hAnsi="David" w:cs="David"/>
          <w:color w:val="000000"/>
          <w:sz w:val="33"/>
          <w:szCs w:val="33"/>
          <w:rtl/>
        </w:rPr>
        <w:t xml:space="preserve">ְּנֶגֶד צַדִּיק חַי הָעוֹלָמִים שֶׁנִּקְרָא שַׁבָּת לְמַעְלָה, וּמִשּׁוּם כָּךְ כָּתוּב </w:t>
      </w:r>
      <w:r>
        <w:rPr>
          <w:rFonts w:ascii="David" w:eastAsia="Times New Roman" w:hAnsi="David" w:cs="David"/>
          <w:color w:val="000000"/>
          <w:sz w:val="23"/>
          <w:szCs w:val="23"/>
          <w:rtl/>
        </w:rPr>
        <w:t>(דברים ה)</w:t>
      </w:r>
      <w:r>
        <w:rPr>
          <w:rFonts w:ascii="David" w:eastAsia="Times New Roman" w:hAnsi="David" w:cs="David"/>
          <w:color w:val="000000"/>
          <w:sz w:val="33"/>
          <w:szCs w:val="33"/>
          <w:rtl/>
        </w:rPr>
        <w:t xml:space="preserve"> עַל כֵּן צִוְּךְ ה' אֱלֹהֶיךְ. </w:t>
      </w:r>
    </w:p>
    <w:p w14:paraId="4EE5A6C3" w14:textId="77777777" w:rsidR="00000000" w:rsidRDefault="00AC0C38">
      <w:pPr>
        <w:bidi/>
        <w:jc w:val="both"/>
        <w:divId w:val="2058580902"/>
        <w:rPr>
          <w:rFonts w:ascii="David" w:eastAsia="Times New Roman" w:hAnsi="David" w:cs="David"/>
          <w:color w:val="000000"/>
          <w:sz w:val="33"/>
          <w:szCs w:val="33"/>
          <w:rtl/>
        </w:rPr>
      </w:pPr>
    </w:p>
    <w:p w14:paraId="5B3B5E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בָּעוּ יִשְׂרָאֵל לְמִכְבָּשׁ לְאַרְעָא דִּכְנָעַן אַקִּיפוּ לָהּ שִׁיתָא יוֹמִין. </w:t>
      </w:r>
      <w:r>
        <w:rPr>
          <w:rFonts w:ascii="David" w:hAnsi="David" w:cs="David"/>
          <w:color w:val="000000"/>
          <w:rtl/>
        </w:rPr>
        <w:t>(זמנא)</w:t>
      </w:r>
      <w:r>
        <w:rPr>
          <w:rFonts w:ascii="David" w:hAnsi="David" w:cs="David"/>
          <w:color w:val="000000"/>
          <w:sz w:val="33"/>
          <w:szCs w:val="33"/>
          <w:rtl/>
        </w:rPr>
        <w:t xml:space="preserve"> חֲדָא בְּכָל יוֹמ</w:t>
      </w:r>
      <w:r>
        <w:rPr>
          <w:rFonts w:ascii="David" w:hAnsi="David" w:cs="David"/>
          <w:color w:val="000000"/>
          <w:sz w:val="33"/>
          <w:szCs w:val="33"/>
          <w:rtl/>
        </w:rPr>
        <w:t xml:space="preserve">ָא, לְקָבֵל אִינוּן זַכָּאֵי קְשׁוֹט דְעֲלֵיהוֹן מִתְקַיֵּים עַלְמָא. וּבְיוֹמָא שְׁבִיעָאָה, שֶׁבַע זִמְּנִין, לְקָבֵל יוֹמָא דְשַׁבַּתָּא, דְּאִיהוּ לְקָבֵל צַדִּיק דְּאִיהוּ זַן לְהוּ וּמְקַיֵּים לְהוּ דִּכְתִיב </w:t>
      </w:r>
      <w:r>
        <w:rPr>
          <w:rFonts w:ascii="David" w:hAnsi="David" w:cs="David"/>
          <w:color w:val="000000"/>
          <w:rtl/>
        </w:rPr>
        <w:t>(משלי ט)</w:t>
      </w:r>
      <w:r>
        <w:rPr>
          <w:rFonts w:ascii="David" w:hAnsi="David" w:cs="David"/>
          <w:color w:val="000000"/>
          <w:sz w:val="33"/>
          <w:szCs w:val="33"/>
          <w:rtl/>
        </w:rPr>
        <w:t xml:space="preserve"> חַצְבָה עֲמוּדֶיהָ שִׁבְעָה. וּכ</w:t>
      </w:r>
      <w:r>
        <w:rPr>
          <w:rFonts w:ascii="David" w:hAnsi="David" w:cs="David"/>
          <w:color w:val="000000"/>
          <w:sz w:val="33"/>
          <w:szCs w:val="33"/>
          <w:rtl/>
        </w:rPr>
        <w:t xml:space="preserve">ְתִיב </w:t>
      </w:r>
      <w:r>
        <w:rPr>
          <w:rFonts w:ascii="David" w:hAnsi="David" w:cs="David"/>
          <w:color w:val="000000"/>
          <w:rtl/>
        </w:rPr>
        <w:t>(משלי י')</w:t>
      </w:r>
      <w:r>
        <w:rPr>
          <w:rFonts w:ascii="David" w:hAnsi="David" w:cs="David"/>
          <w:color w:val="000000"/>
          <w:sz w:val="33"/>
          <w:szCs w:val="33"/>
          <w:rtl/>
        </w:rPr>
        <w:t xml:space="preserve"> </w:t>
      </w:r>
      <w:r>
        <w:rPr>
          <w:rFonts w:ascii="David" w:hAnsi="David" w:cs="David"/>
          <w:color w:val="000000"/>
          <w:sz w:val="33"/>
          <w:szCs w:val="33"/>
          <w:rtl/>
        </w:rPr>
        <w:t xml:space="preserve">וְצַדִּיק יְסוֹד עוֹלָם, אִיהוּ יְסוֹדָא וְעִיקָרָא דְּכָל אִינוּן זַכָּאִין. וְאִי לָאו זְכוּתֵהוֹן דְּצַדִּיקַיָּיא, לָא הֲווּ יַכְלִין לְמִכְבֶּשָׁהּ. הֲדָא הוּא דִכְתִיב </w:t>
      </w:r>
      <w:r>
        <w:rPr>
          <w:rFonts w:ascii="David" w:hAnsi="David" w:cs="David"/>
          <w:color w:val="000000"/>
          <w:rtl/>
        </w:rPr>
        <w:t>(דברים ט')</w:t>
      </w:r>
      <w:r>
        <w:rPr>
          <w:rFonts w:ascii="David" w:hAnsi="David" w:cs="David"/>
          <w:color w:val="000000"/>
          <w:sz w:val="33"/>
          <w:szCs w:val="33"/>
          <w:rtl/>
        </w:rPr>
        <w:t xml:space="preserve"> לא בְּצִדְקַתְךָ וּבְיוֹשֶׁר לְבָבְךָ וְגוֹ' וּלְמַעַן הַקִים אֵת הַדָּ</w:t>
      </w:r>
      <w:r>
        <w:rPr>
          <w:rFonts w:ascii="David" w:hAnsi="David" w:cs="David"/>
          <w:color w:val="000000"/>
          <w:sz w:val="33"/>
          <w:szCs w:val="33"/>
          <w:rtl/>
        </w:rPr>
        <w:t xml:space="preserve">בָר אֲשֶׁר נִשְׁבַּע יְיָ לַאֲבוֹתֶיךָ. </w:t>
      </w:r>
      <w:r>
        <w:rPr>
          <w:rFonts w:ascii="David" w:hAnsi="David" w:cs="David"/>
          <w:color w:val="000000"/>
          <w:rtl/>
        </w:rPr>
        <w:t>(שמות כ)</w:t>
      </w:r>
      <w:r>
        <w:rPr>
          <w:rFonts w:ascii="David" w:hAnsi="David" w:cs="David"/>
          <w:color w:val="000000"/>
          <w:sz w:val="33"/>
          <w:szCs w:val="33"/>
          <w:rtl/>
        </w:rPr>
        <w:t xml:space="preserve"> כַּבֵּד אֵת אָבִיךָ, בְּרָזָא דְּנֶצַח דְאֲחִיד בָּהּ מֹשֶׁה וְיָנִיק לָהּ. דְּהָא מֹשֶׁה הֲוָה מוֹקִיר לְקוּדְשָׁא בְּרִיךְ הוּא באוֹרַיְיתָא. </w:t>
      </w:r>
    </w:p>
    <w:p w14:paraId="0FAE0840" w14:textId="77777777" w:rsidR="00000000" w:rsidRDefault="00AC0C38">
      <w:pPr>
        <w:bidi/>
        <w:jc w:val="both"/>
        <w:divId w:val="1226259279"/>
        <w:rPr>
          <w:rFonts w:ascii="David" w:eastAsia="Times New Roman" w:hAnsi="David" w:cs="David"/>
          <w:color w:val="000000"/>
          <w:sz w:val="33"/>
          <w:szCs w:val="33"/>
          <w:rtl/>
        </w:rPr>
      </w:pPr>
      <w:r>
        <w:rPr>
          <w:rFonts w:ascii="David" w:eastAsia="Times New Roman" w:hAnsi="David" w:cs="David"/>
          <w:color w:val="000000"/>
          <w:sz w:val="33"/>
          <w:szCs w:val="33"/>
          <w:rtl/>
        </w:rPr>
        <w:t>בֹּא וּרְאֵה, כַּאֲשֶׁר רָצוּ יִשְׂרָאֵל לִכְבֹּשׁ לְאֶרֶץ כּ</w:t>
      </w:r>
      <w:r>
        <w:rPr>
          <w:rFonts w:ascii="David" w:eastAsia="Times New Roman" w:hAnsi="David" w:cs="David"/>
          <w:color w:val="000000"/>
          <w:sz w:val="33"/>
          <w:szCs w:val="33"/>
          <w:rtl/>
        </w:rPr>
        <w:t xml:space="preserve">ְנַעַן, הִקִּיפוּ אוֹתָהּ שִׁשָּׁה יָמִים, </w:t>
      </w:r>
      <w:r>
        <w:rPr>
          <w:rFonts w:ascii="David" w:eastAsia="Times New Roman" w:hAnsi="David" w:cs="David"/>
          <w:color w:val="000000"/>
          <w:sz w:val="23"/>
          <w:szCs w:val="23"/>
          <w:rtl/>
        </w:rPr>
        <w:t>(פעם)</w:t>
      </w:r>
      <w:r>
        <w:rPr>
          <w:rFonts w:ascii="David" w:eastAsia="Times New Roman" w:hAnsi="David" w:cs="David"/>
          <w:color w:val="000000"/>
          <w:sz w:val="33"/>
          <w:szCs w:val="33"/>
          <w:rtl/>
        </w:rPr>
        <w:t xml:space="preserve"> אַחַת בְּכָל יוֹם, כְּנֶגֶד אוֹתָם צַדִּיקֵי אֱמֶת שֶׁעֲלֵיהֶם עוֹמֵד הָעוֹלָם, וּבַיּוֹם הַשְּׁבִיעִי שֶׁבַע פְּעָמִים כְּנֶגֶד יוֹם הַשַּׁבָּת, שֶׁהוּא כְּנֶגֶד הַצַּדִּיק שֶׁהוּא זָן לָהֶם וּמְקַיֵּם אוֹת</w:t>
      </w:r>
      <w:r>
        <w:rPr>
          <w:rFonts w:ascii="David" w:eastAsia="Times New Roman" w:hAnsi="David" w:cs="David"/>
          <w:color w:val="000000"/>
          <w:sz w:val="33"/>
          <w:szCs w:val="33"/>
          <w:rtl/>
        </w:rPr>
        <w:t xml:space="preserve">ָם, שֶׁכָּתוּב </w:t>
      </w:r>
      <w:r>
        <w:rPr>
          <w:rFonts w:ascii="David" w:eastAsia="Times New Roman" w:hAnsi="David" w:cs="David"/>
          <w:color w:val="000000"/>
          <w:sz w:val="23"/>
          <w:szCs w:val="23"/>
          <w:rtl/>
        </w:rPr>
        <w:t>(משלי ט)</w:t>
      </w:r>
      <w:r>
        <w:rPr>
          <w:rFonts w:ascii="David" w:eastAsia="Times New Roman" w:hAnsi="David" w:cs="David"/>
          <w:color w:val="000000"/>
          <w:sz w:val="33"/>
          <w:szCs w:val="33"/>
          <w:rtl/>
        </w:rPr>
        <w:t xml:space="preserve"> חָצְבָה עַמּוּדֶיהָ שִׁבְעָה, וְכָתוּב </w:t>
      </w:r>
      <w:r>
        <w:rPr>
          <w:rFonts w:ascii="David" w:eastAsia="Times New Roman" w:hAnsi="David" w:cs="David"/>
          <w:color w:val="000000"/>
          <w:sz w:val="23"/>
          <w:szCs w:val="23"/>
          <w:rtl/>
        </w:rPr>
        <w:t>(שם י)</w:t>
      </w:r>
      <w:r>
        <w:rPr>
          <w:rFonts w:ascii="David" w:eastAsia="Times New Roman" w:hAnsi="David" w:cs="David"/>
          <w:color w:val="000000"/>
          <w:sz w:val="33"/>
          <w:szCs w:val="33"/>
          <w:rtl/>
        </w:rPr>
        <w:t xml:space="preserve"> וְצַדִּיק יְסוֹד עוֹלָם, הוּא יְסוֹד וְעִקָּר שֶׁל כָּל אֵלּוּ הַצַּדִּיקִים. וְאִם לֹא זְכוּתָם שֶׁל הַצַּדִּיקִים, לֹא הָיוּ יְכוֹלִים לִכְבֹּשׁ אוֹתָהּ. זֶהוּ שֶׁכָּתוּב </w:t>
      </w:r>
      <w:r>
        <w:rPr>
          <w:rFonts w:ascii="David" w:eastAsia="Times New Roman" w:hAnsi="David" w:cs="David"/>
          <w:color w:val="000000"/>
          <w:sz w:val="23"/>
          <w:szCs w:val="23"/>
          <w:rtl/>
        </w:rPr>
        <w:t>(דבריםט)</w:t>
      </w:r>
      <w:r>
        <w:rPr>
          <w:rFonts w:ascii="David" w:eastAsia="Times New Roman" w:hAnsi="David" w:cs="David"/>
          <w:color w:val="000000"/>
          <w:sz w:val="33"/>
          <w:szCs w:val="33"/>
          <w:rtl/>
        </w:rPr>
        <w:t xml:space="preserve"> לֹא </w:t>
      </w:r>
      <w:r>
        <w:rPr>
          <w:rFonts w:ascii="David" w:eastAsia="Times New Roman" w:hAnsi="David" w:cs="David"/>
          <w:color w:val="000000"/>
          <w:sz w:val="33"/>
          <w:szCs w:val="33"/>
          <w:rtl/>
        </w:rPr>
        <w:t xml:space="preserve">בְצִדְקָתְךְ וּבְיֹשֶׁר לְבָבְךְ וְגוֹ' וּלְמַעַן הָקִים אֶת הַדָּבָר אֲשֶׁר נִשְׁבַּע ה' לַאֲבֹתֶיךְ. כַּבֵּד אֶת אָבִיךְ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בְּסוֹד שֶׁל הַנֵּצַח שֶׁאָחוּז בָּהּ מֹשֶׁה וּמַשְׁפִּיעַ לָהּ. שֶׁהֲרֵי מֹשֶׁה הָיָה מְכַבֵּד לְהַקָּדוֹשׁ בָּרוּךְ הוּא </w:t>
      </w:r>
      <w:r>
        <w:rPr>
          <w:rFonts w:ascii="David" w:eastAsia="Times New Roman" w:hAnsi="David" w:cs="David"/>
          <w:color w:val="000000"/>
          <w:sz w:val="33"/>
          <w:szCs w:val="33"/>
          <w:rtl/>
        </w:rPr>
        <w:t xml:space="preserve">בַּתּוֹרָה. </w:t>
      </w:r>
    </w:p>
    <w:p w14:paraId="227F2A56" w14:textId="77777777" w:rsidR="00000000" w:rsidRDefault="00AC0C38">
      <w:pPr>
        <w:bidi/>
        <w:jc w:val="both"/>
        <w:divId w:val="2058580902"/>
        <w:rPr>
          <w:rFonts w:ascii="David" w:eastAsia="Times New Roman" w:hAnsi="David" w:cs="David"/>
          <w:color w:val="000000"/>
          <w:sz w:val="33"/>
          <w:szCs w:val="33"/>
          <w:rtl/>
        </w:rPr>
      </w:pPr>
    </w:p>
    <w:p w14:paraId="0387E9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 לָאו אוֹרַיְיתָא דְּאִתְיְהִיבַת עַל יְדוֹי דְּמֹשֶׁה נְבִיאָה רַבָּה, לָא הֲווּ יַדְעִין בְּנֵי נָשָׁא לְקוּדְשָׁא בְּרִיךְ הוּא וְלָא הֲווּ מוֹקְרִין לֵיהּ. דְּהָא עַל יְדָא דְּאוֹרַיְיתָא אוֹלִיף בַּר נָשׁ פּוּלְחָנָא דְּמ</w:t>
      </w:r>
      <w:r>
        <w:rPr>
          <w:rFonts w:ascii="David" w:hAnsi="David" w:cs="David"/>
          <w:color w:val="000000"/>
          <w:sz w:val="33"/>
          <w:szCs w:val="33"/>
          <w:rtl/>
        </w:rPr>
        <w:t xml:space="preserve">ָארֵיהּ וְאוֹקִיר לֵיהּ לְקוּדְשָׁא בְּרִיךְ הוּא. וּבְגִין כָּךְ כַּבֵּד אֵת אָבִיךָ, לָקֳבְלֵיה דְּמֹשֶׁה אִיהוּ. </w:t>
      </w:r>
    </w:p>
    <w:p w14:paraId="101E5F29" w14:textId="77777777" w:rsidR="00000000" w:rsidRDefault="00AC0C38">
      <w:pPr>
        <w:bidi/>
        <w:jc w:val="both"/>
        <w:divId w:val="1866210882"/>
        <w:rPr>
          <w:rFonts w:ascii="David" w:eastAsia="Times New Roman" w:hAnsi="David" w:cs="David"/>
          <w:color w:val="000000"/>
          <w:sz w:val="33"/>
          <w:szCs w:val="33"/>
          <w:rtl/>
        </w:rPr>
      </w:pPr>
      <w:r>
        <w:rPr>
          <w:rFonts w:ascii="David" w:eastAsia="Times New Roman" w:hAnsi="David" w:cs="David"/>
          <w:color w:val="000000"/>
          <w:sz w:val="33"/>
          <w:szCs w:val="33"/>
          <w:rtl/>
        </w:rPr>
        <w:t>בֹּא וּרְאֵה, אִם לֹא הַתּוֹרָה שֶׁנִּתְּנָה עַל יָדָיו שֶׁל מֹשֶׁה הַנָּבִיא הַגָּדוֹל, לֹא הָיוּ יוֹדְעִים בְּנֵי אָדָם לְהַקָּדוֹשׁ בָּ</w:t>
      </w:r>
      <w:r>
        <w:rPr>
          <w:rFonts w:ascii="David" w:eastAsia="Times New Roman" w:hAnsi="David" w:cs="David"/>
          <w:color w:val="000000"/>
          <w:sz w:val="33"/>
          <w:szCs w:val="33"/>
          <w:rtl/>
        </w:rPr>
        <w:t xml:space="preserve">רוּךְ הוּא וְלֹא הָיוּ מְכַבְּדִים אוֹתוֹ, שֶׁהֲרֵי עַל יְדֵי הַתּוֹרָה לוֹמֵד בֶּן אָדָם עֲבוֹדַת קוֹנוֹ וּמְכַבֵּד אוֹתוֹ לְהַקָּדוֹשׁ בָּרוּךְ הוּא. וּמִפְּנֵי כֵּן כַּבֵּד אֶת אָבִיךְ הוּא כְּנֶגֶד מֹשֶׁה. </w:t>
      </w:r>
    </w:p>
    <w:p w14:paraId="78357285" w14:textId="77777777" w:rsidR="00000000" w:rsidRDefault="00AC0C38">
      <w:pPr>
        <w:bidi/>
        <w:jc w:val="both"/>
        <w:divId w:val="2058580902"/>
        <w:rPr>
          <w:rFonts w:ascii="David" w:eastAsia="Times New Roman" w:hAnsi="David" w:cs="David"/>
          <w:color w:val="000000"/>
          <w:sz w:val="33"/>
          <w:szCs w:val="33"/>
          <w:rtl/>
        </w:rPr>
      </w:pPr>
    </w:p>
    <w:p w14:paraId="357755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כַּבֵּד אֶת אָבִיךָ, דָא תּוֹ</w:t>
      </w:r>
      <w:r>
        <w:rPr>
          <w:rFonts w:ascii="David" w:hAnsi="David" w:cs="David"/>
          <w:color w:val="000000"/>
          <w:sz w:val="33"/>
          <w:szCs w:val="33"/>
          <w:rtl/>
        </w:rPr>
        <w:t>רָה שֶׁבִּכְתָב. וְאֶת אִמֶּךָ, דָא תּוֹרָה שֶׁבְּעַל פֶּה. דִּכְּמָה דְּאַבָּא יָהִיב שֶׁפַע לְאִימָא, הָכִי נָמֵי תּוֹרָה שֶׁבִּכְתָב יָהִיב שֶׁפַע לַתּוֹרָה שֶׁבְּעַל פֶּה. לֹא תִּרְצָח לְקֳבֵל דַּרְגַּא דְהוֹ''ד דְאֲחִיד בָּהּ אַהֲרֹן וּבְּגִין כָּךְ ל</w:t>
      </w:r>
      <w:r>
        <w:rPr>
          <w:rFonts w:ascii="David" w:hAnsi="David" w:cs="David"/>
          <w:color w:val="000000"/>
          <w:sz w:val="33"/>
          <w:szCs w:val="33"/>
          <w:rtl/>
        </w:rPr>
        <w:t xml:space="preserve">ֹא תִּרְצָח. בְּגִין דְּכָד קַטְלִין לֵיהּ לְבַּר נָשׁ, הַהוּא זִיוָא וְהוֹ''ד עִילָאָה דַעֲלֵיה נַטְלִין מִנֵּיהּ. הֲדָא הוּא דִכְתִיב </w:t>
      </w:r>
      <w:r>
        <w:rPr>
          <w:rFonts w:ascii="David" w:hAnsi="David" w:cs="David"/>
          <w:color w:val="000000"/>
          <w:rtl/>
        </w:rPr>
        <w:t>(דניאל י)</w:t>
      </w:r>
      <w:r>
        <w:rPr>
          <w:rFonts w:ascii="David" w:hAnsi="David" w:cs="David"/>
          <w:color w:val="000000"/>
          <w:sz w:val="33"/>
          <w:szCs w:val="33"/>
          <w:rtl/>
        </w:rPr>
        <w:t xml:space="preserve"> וְהוֹדִי נֶהְפַּךְ עֲלַי וְגוֹ' וּבְגִין כָּךְ אַזְהַר לוֹן קוּדְשָׁא בְּרִיךְ הוּא לִבְנֵי נָשָׁא, דְּהַהוּא </w:t>
      </w:r>
      <w:r>
        <w:rPr>
          <w:rFonts w:ascii="David" w:hAnsi="David" w:cs="David"/>
          <w:color w:val="000000"/>
          <w:sz w:val="33"/>
          <w:szCs w:val="33"/>
          <w:rtl/>
        </w:rPr>
        <w:t>שׁוּפְרָא עִילָאָה דְּיָהִיב עֲלֵיהוֹן דְּלָא יִטְלוּן לֵיהּ מִנְהוֹן וְאִיהוּ נָמֵי רָזָא דִּשְׁלָמָא. וּבְגִין כָּךְ קָאִים אַהֲרֹן לְכַפָּרָא וּלְנָכְסָא נִכְסָת קוּדְשִׁין, וְעַל פּוּמֵיהּ כַּפֶּר לְעַמְּךָ יִשְׂרָאֵל. לֹא תִנְאַף בְּרָזָא דְצַדִיק דְא</w:t>
      </w:r>
      <w:r>
        <w:rPr>
          <w:rFonts w:ascii="David" w:hAnsi="David" w:cs="David"/>
          <w:color w:val="000000"/>
          <w:sz w:val="33"/>
          <w:szCs w:val="33"/>
          <w:rtl/>
        </w:rPr>
        <w:t xml:space="preserve">ֲחִיד בָּהּ מַאן דְּאֲחִיד בָּהּ, וְאִיהוּ רָזָא דְחָכְמְתָא. דְּהָא כְּנֶסֶת יִשְׂרָאֵל לָא אִתְחַבְּרַת אֶלָּא בְּהַהוּא דְּחָזֵי לֵיהּ בִּיְסוֹדָא דְּעַלְמָא וְצַדִּיק יְסוֹד עוֹלָם. </w:t>
      </w:r>
    </w:p>
    <w:p w14:paraId="3E0D3DC1" w14:textId="77777777" w:rsidR="00000000" w:rsidRDefault="00AC0C38">
      <w:pPr>
        <w:bidi/>
        <w:jc w:val="both"/>
        <w:divId w:val="1842427355"/>
        <w:rPr>
          <w:rFonts w:ascii="David" w:eastAsia="Times New Roman" w:hAnsi="David" w:cs="David"/>
          <w:color w:val="000000"/>
          <w:sz w:val="33"/>
          <w:szCs w:val="33"/>
          <w:rtl/>
        </w:rPr>
      </w:pPr>
      <w:r>
        <w:rPr>
          <w:rFonts w:ascii="David" w:eastAsia="Times New Roman" w:hAnsi="David" w:cs="David"/>
          <w:color w:val="000000"/>
          <w:sz w:val="33"/>
          <w:szCs w:val="33"/>
          <w:rtl/>
        </w:rPr>
        <w:t>דָּבָר אַחֵר כַּבֵּד אֶת אָבִיךְ - זוֹ תוֹרָה שֶׁבִּכְתָב. וְאֶת אִמ</w:t>
      </w:r>
      <w:r>
        <w:rPr>
          <w:rFonts w:ascii="David" w:eastAsia="Times New Roman" w:hAnsi="David" w:cs="David"/>
          <w:color w:val="000000"/>
          <w:sz w:val="33"/>
          <w:szCs w:val="33"/>
          <w:rtl/>
        </w:rPr>
        <w:t>ֶּךְ - זוֹ תוֹרָה שֶׁבְּעַל פֶּה. שֶׁכְּמוֹ שֶׁאַבָּא נוֹתֵן שֶׁפַע לְאִמָּא, כָּךְ גַּם הַתּוֹרָה שֶׁבִּכְתָב נוֹתֶנֶת שֶׁפַע לַתּוֹרָה שֶׁבְּעַל פֶּה. לֹא תִרְצַח - כְּנֶגֶד דַּרְגָּה שֶׁל הַהוֹ''ד שֶׁאָחוּז בָּהּ אַהֲרֹן, וּמִשּׁוּם כָּךְ לֹא תִרְצַח. מ</w:t>
      </w:r>
      <w:r>
        <w:rPr>
          <w:rFonts w:ascii="David" w:eastAsia="Times New Roman" w:hAnsi="David" w:cs="David"/>
          <w:color w:val="000000"/>
          <w:sz w:val="33"/>
          <w:szCs w:val="33"/>
          <w:rtl/>
        </w:rPr>
        <w:t xml:space="preserve">ִשּׁוּם שֶׁכַּאֲשֶׁר הוֹרְגִים לוֹ לְבֶן אָדָם, אוֹתוֹ זִיו וְהוֹד עֶלְיוֹן שֶׁעָלָיו לוֹקְחִים מִמֶּנּוּ. זֶהוּ שֶׁכָּתוּב </w:t>
      </w:r>
      <w:r>
        <w:rPr>
          <w:rFonts w:ascii="David" w:eastAsia="Times New Roman" w:hAnsi="David" w:cs="David"/>
          <w:color w:val="000000"/>
          <w:sz w:val="23"/>
          <w:szCs w:val="23"/>
          <w:rtl/>
        </w:rPr>
        <w:t>(דניאל י)</w:t>
      </w:r>
      <w:r>
        <w:rPr>
          <w:rFonts w:ascii="David" w:eastAsia="Times New Roman" w:hAnsi="David" w:cs="David"/>
          <w:color w:val="000000"/>
          <w:sz w:val="33"/>
          <w:szCs w:val="33"/>
          <w:rtl/>
        </w:rPr>
        <w:t xml:space="preserve"> וְהוֹדִי נֶהְפַּךְ עָלַי וְגוֹ', וּמִשּׁוּם כָּךְ מַזְהִיר לָהֶם הַקָּדוֹשׁ בָּרוּךְ הוּא לִבְנֵי אָדָם, שֶׁאוֹתוֹ יֹפִי ע</w:t>
      </w:r>
      <w:r>
        <w:rPr>
          <w:rFonts w:ascii="David" w:eastAsia="Times New Roman" w:hAnsi="David" w:cs="David"/>
          <w:color w:val="000000"/>
          <w:sz w:val="33"/>
          <w:szCs w:val="33"/>
          <w:rtl/>
        </w:rPr>
        <w:t>ֶלְיוֹן שֶׁנָּתַן עֲלֵיהֶם, שֶׁלֹּא יִקְחוּ אוֹתוֹ מֵהֶם, וְהוּא גַּם כֵּן סוֹד הַשָּׁלוֹם. וּמִשּׁוּם כָּךְ עוֹמֵד אַהֲרֹן לְכַפֵּר וְלִשְׁחֹט שְׁחִיטַת קָדָשִׁים, וְעַל פִּיו כַּפֵּר לְעַמְּךְ יִשְׂרָאֵל. לֹא תִנְאָף - בְּסוֹד שֶׁל צַדִּיק שֶׁאָחוּז בָּה</w:t>
      </w:r>
      <w:r>
        <w:rPr>
          <w:rFonts w:ascii="David" w:eastAsia="Times New Roman" w:hAnsi="David" w:cs="David"/>
          <w:color w:val="000000"/>
          <w:sz w:val="33"/>
          <w:szCs w:val="33"/>
          <w:rtl/>
        </w:rPr>
        <w:t xml:space="preserve">ּ מִי שֶׁאוֹחֵז בָּהּ, וְהוּא סוֹד שֶׁל הַחָכְמָה, שֶׁהֲרֵי כְּנֶסֶת יִשְׂרָאֵל לֹא מִתְחַבֶּרֶת אֶלָּא בְּאוֹתוֹ שֶׁרָאוּי לוֹ בַּיְסוֹד שֶׁל הָעוֹלָם - וְצַדִּיק יְסוֹד עוֹלָם. </w:t>
      </w:r>
    </w:p>
    <w:p w14:paraId="1D06EAFC" w14:textId="77777777" w:rsidR="00000000" w:rsidRDefault="00AC0C38">
      <w:pPr>
        <w:bidi/>
        <w:jc w:val="both"/>
        <w:divId w:val="2058580902"/>
        <w:rPr>
          <w:rFonts w:ascii="David" w:eastAsia="Times New Roman" w:hAnsi="David" w:cs="David"/>
          <w:color w:val="000000"/>
          <w:sz w:val="33"/>
          <w:szCs w:val="33"/>
          <w:rtl/>
        </w:rPr>
      </w:pPr>
    </w:p>
    <w:p w14:paraId="2D717F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הָכִי אוֹלִיפְנָא בְּרָזָא דִּמְהֵימְנוּתָא, כַּבֵּ''ד, לְקָ</w:t>
      </w:r>
      <w:r>
        <w:rPr>
          <w:rFonts w:ascii="David" w:hAnsi="David" w:cs="David"/>
          <w:color w:val="000000"/>
          <w:sz w:val="33"/>
          <w:szCs w:val="33"/>
          <w:rtl/>
        </w:rPr>
        <w:t xml:space="preserve">בֵל כְּנֶסֶת יִשְׂרָאֵל. לֹא תִּרְצָח, לְקָבֵל דַרְגָּא דְנֶצָ''ח. לֹא תִנְאַף, לְקָבֵל דַרְגָּא דְהוֹ''ד. דָּבָר אַחֵר, כַּבֵּד לְקֳבֵל </w:t>
      </w:r>
      <w:r>
        <w:rPr>
          <w:rFonts w:ascii="David" w:hAnsi="David" w:cs="David"/>
          <w:color w:val="000000"/>
          <w:rtl/>
        </w:rPr>
        <w:t>(בראשית א)</w:t>
      </w:r>
      <w:r>
        <w:rPr>
          <w:rFonts w:ascii="David" w:hAnsi="David" w:cs="David"/>
          <w:color w:val="000000"/>
          <w:sz w:val="33"/>
          <w:szCs w:val="33"/>
          <w:rtl/>
        </w:rPr>
        <w:t xml:space="preserve"> יְהִי מְאוֹרוֹת דְּעוֹבָדָא דְּבְּרֵאשִׁית. לא תִּרְצָח לְקֳבֵל </w:t>
      </w:r>
      <w:r>
        <w:rPr>
          <w:rFonts w:ascii="David" w:hAnsi="David" w:cs="David"/>
          <w:color w:val="000000"/>
          <w:rtl/>
        </w:rPr>
        <w:t>(בראשית א)</w:t>
      </w:r>
      <w:r>
        <w:rPr>
          <w:rFonts w:ascii="David" w:hAnsi="David" w:cs="David"/>
          <w:color w:val="000000"/>
          <w:sz w:val="33"/>
          <w:szCs w:val="33"/>
          <w:rtl/>
        </w:rPr>
        <w:t xml:space="preserve"> יִשְׁרְצוּ הַמַּיִם שֶׁרֶץ נֶפֶשׁ</w:t>
      </w:r>
      <w:r>
        <w:rPr>
          <w:rFonts w:ascii="David" w:hAnsi="David" w:cs="David"/>
          <w:color w:val="000000"/>
          <w:sz w:val="33"/>
          <w:szCs w:val="33"/>
          <w:rtl/>
        </w:rPr>
        <w:t xml:space="preserve"> חַיָּה, בְּגִין כָּךְ נֶפֶשׁ חַיָּה לֹא תִּקְטוֹל. לֹא תִנְאַף לְקֳבֵל </w:t>
      </w:r>
      <w:r>
        <w:rPr>
          <w:rFonts w:ascii="David" w:hAnsi="David" w:cs="David"/>
          <w:color w:val="000000"/>
          <w:rtl/>
        </w:rPr>
        <w:t>(בראשית א)</w:t>
      </w:r>
      <w:r>
        <w:rPr>
          <w:rFonts w:ascii="David" w:hAnsi="David" w:cs="David"/>
          <w:color w:val="000000"/>
          <w:sz w:val="33"/>
          <w:szCs w:val="33"/>
          <w:rtl/>
        </w:rPr>
        <w:t xml:space="preserve"> תּוֹצֵא הָאָרֶץ נֶפֶשׁ חַיָּה לְמִינָהּ, בְּגִין כָּךְ לֹא תִנְאַף בְּאִתְּתָא דְּלָאו מִינָךְ, דְּלָאו אִיהִי בַּת זוּגָּךְ. </w:t>
      </w:r>
    </w:p>
    <w:p w14:paraId="7628623E" w14:textId="77777777" w:rsidR="00000000" w:rsidRDefault="00AC0C38">
      <w:pPr>
        <w:bidi/>
        <w:jc w:val="both"/>
        <w:divId w:val="423654051"/>
        <w:rPr>
          <w:rFonts w:ascii="David" w:eastAsia="Times New Roman" w:hAnsi="David" w:cs="David"/>
          <w:color w:val="000000"/>
          <w:sz w:val="33"/>
          <w:szCs w:val="33"/>
          <w:rtl/>
        </w:rPr>
      </w:pPr>
      <w:r>
        <w:rPr>
          <w:rFonts w:ascii="David" w:eastAsia="Times New Roman" w:hAnsi="David" w:cs="David"/>
          <w:color w:val="000000"/>
          <w:sz w:val="33"/>
          <w:szCs w:val="33"/>
          <w:rtl/>
        </w:rPr>
        <w:t>דָּבָר אַחֵר, כָּךְ לָמַדְנוּ בְּסוֹד הָאֱמוּ</w:t>
      </w:r>
      <w:r>
        <w:rPr>
          <w:rFonts w:ascii="David" w:eastAsia="Times New Roman" w:hAnsi="David" w:cs="David"/>
          <w:color w:val="000000"/>
          <w:sz w:val="33"/>
          <w:szCs w:val="33"/>
          <w:rtl/>
        </w:rPr>
        <w:t xml:space="preserve">נָה, כַּבֵּ''ד - כְּנֶגֶד כְּנֶסֶת יִשְׂרָאֵל. לֹא תִרְצַח - כְּנֶגֶד דַּרְגַּת הַנֵּצַ''ח. לֹא תִנְאָף - כְּנֶגֶד דַּרְגַּת הַהוֹ''ד. דָּבָר אַחֵר, כַּבֵּד - כְּנֶגֶד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יְהִי מְאֹרֹת שֶׁל מַעֲשֵׂה בְרֵאשִׁית. לֹא תִרְצַח - כְּנֶגֶד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יִשְׁרְצו</w:t>
      </w:r>
      <w:r>
        <w:rPr>
          <w:rFonts w:ascii="David" w:eastAsia="Times New Roman" w:hAnsi="David" w:cs="David"/>
          <w:color w:val="000000"/>
          <w:sz w:val="33"/>
          <w:szCs w:val="33"/>
          <w:rtl/>
        </w:rPr>
        <w:t xml:space="preserve">ּ הַמַּיִם שֶׁרֶץ נֶפֶשׁ חַיָּה, מִשּׁוּם כָּךְ נֶפֶשׁ חַיָּה לֹא תִרְצַח. לֹא תִנְאָף - כְּנֶגֶד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תּוֹצֵא הָאָרֶץ נֶפֶשׁ חַיָּה לְמִינָהּ, מִשּׁוּם כָּךְ לֹא תִנְאַף בְּאִשָּׁה שֶׁלֹּא מִינְךְ, שֶׁהִיא לֹא בַת זוּגְךְ. </w:t>
      </w:r>
    </w:p>
    <w:p w14:paraId="064DEB9F" w14:textId="77777777" w:rsidR="00000000" w:rsidRDefault="00AC0C38">
      <w:pPr>
        <w:bidi/>
        <w:jc w:val="both"/>
        <w:divId w:val="2058580902"/>
        <w:rPr>
          <w:rFonts w:ascii="David" w:eastAsia="Times New Roman" w:hAnsi="David" w:cs="David"/>
          <w:color w:val="000000"/>
          <w:sz w:val="33"/>
          <w:szCs w:val="33"/>
          <w:rtl/>
        </w:rPr>
      </w:pPr>
    </w:p>
    <w:p w14:paraId="7654F9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הוּא סִיּוּמָא ד</w:t>
      </w:r>
      <w:r>
        <w:rPr>
          <w:rFonts w:ascii="David" w:hAnsi="David" w:cs="David"/>
          <w:color w:val="000000"/>
          <w:sz w:val="33"/>
          <w:szCs w:val="33"/>
          <w:rtl/>
        </w:rPr>
        <w:t>ְּעֶשֶׂר אֲמִּירָן דְּאוֹרַיְיתָא, לְקָבֵל עַתִּיקָא דְעַתִּיקִין רְאשִּׁיתָא דְּכֹלָּא, לְאַחָדָא סוֹפָא בְּרִישָׁא, לְמֶהֱוֵי כֹּלָּא חַד. וְהָא דְּלָא שָׁארֵי בְּהוּ בְּקַדְמִיתָא, לְאוֹלָפָא רָזָא עִילָאָה עַד אָן אֲתָר אִתְיְיהִיבַת לֵיהּ רְשׁוּתָא למ</w:t>
      </w:r>
      <w:r>
        <w:rPr>
          <w:rFonts w:ascii="David" w:hAnsi="David" w:cs="David"/>
          <w:color w:val="000000"/>
          <w:sz w:val="33"/>
          <w:szCs w:val="33"/>
          <w:rtl/>
        </w:rPr>
        <w:t xml:space="preserve">ֹשֶׁה, וּמֵאַן אֲתָר קַבִּיל אוֹרַיְיתָא מִזְעֵיר אַנְפִּין. אָמַר ז' אֲמִירָן, לְקָבֵל ז' דַּרְגִּין עִלָּאִין דִּרְמִיזִין בְּקְרָא לְךָ יְיָ הַגְּדוּלָה וְגוֹ' וְעַד הַהוּא אֲתָר אִסְתָּכָּל מֹשֶׁה דִּכְתִיב </w:t>
      </w:r>
      <w:r>
        <w:rPr>
          <w:rFonts w:ascii="David" w:hAnsi="David" w:cs="David"/>
          <w:color w:val="000000"/>
          <w:rtl/>
        </w:rPr>
        <w:t>(מקרא זה כתמונתו לא נמצא בתורה, וראה שמות ל''</w:t>
      </w:r>
      <w:r>
        <w:rPr>
          <w:rFonts w:ascii="David" w:hAnsi="David" w:cs="David"/>
          <w:color w:val="000000"/>
          <w:rtl/>
        </w:rPr>
        <w:t>ג י''א ודברים ל''ד י)</w:t>
      </w:r>
      <w:r>
        <w:rPr>
          <w:rFonts w:ascii="David" w:hAnsi="David" w:cs="David"/>
          <w:color w:val="000000"/>
          <w:sz w:val="33"/>
          <w:szCs w:val="33"/>
          <w:rtl/>
        </w:rPr>
        <w:t xml:space="preserve"> פָּנִים בְּפָנִים דִּבֵּר יְיָ עִם מֹשֶׁה. פָּנִים דָא בְּרָא קַדִּישָׁא, בְּפָנִים דָא בְּרַתָּא. פָּנִים דָא בְּרִית, בְּפָנִים דָא אֲרוֹן. וְכֵיוָן דְּאִתְחַבְּרוּ, דִּבֵּר יְיָ. וּמָאן אִינוּן, שִׁבְעָה אֲמִירָן. דְּאִינוּן </w:t>
      </w:r>
      <w:r>
        <w:rPr>
          <w:rFonts w:ascii="David" w:hAnsi="David" w:cs="David"/>
          <w:color w:val="000000"/>
          <w:rtl/>
        </w:rPr>
        <w:t>(ואינו</w:t>
      </w:r>
      <w:r>
        <w:rPr>
          <w:rFonts w:ascii="David" w:hAnsi="David" w:cs="David"/>
          <w:color w:val="000000"/>
          <w:rtl/>
        </w:rPr>
        <w:t>ן)</w:t>
      </w:r>
      <w:r>
        <w:rPr>
          <w:rFonts w:ascii="David" w:hAnsi="David" w:cs="David"/>
          <w:color w:val="000000"/>
          <w:sz w:val="33"/>
          <w:szCs w:val="33"/>
          <w:rtl/>
        </w:rPr>
        <w:t xml:space="preserve"> ג' דַּרְגִּין עִלָּאִין דְּעַתִּיקָא קַדִּישָׁא, אִתְאַמָּרוּ לַקֳּבְלֵיהוֹן ג' אֲמִירָן בַּתְרָאִין וְסָלִיקו מִתַּתָּא לְעֵילָּא. </w:t>
      </w:r>
    </w:p>
    <w:p w14:paraId="34F162BA" w14:textId="77777777" w:rsidR="00000000" w:rsidRDefault="00AC0C38">
      <w:pPr>
        <w:bidi/>
        <w:jc w:val="both"/>
        <w:divId w:val="124003850"/>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 הוּא סִיּוּם שֶׁל עֲשָׂרָה דִבְּרוֹת הַתּוֹרָה, כְּנֶגֶד עַתִּיק הָעַתִּיקִים רֵאשִׁית הַכֹּל, לְחַבֵּר </w:t>
      </w:r>
      <w:r>
        <w:rPr>
          <w:rFonts w:ascii="David" w:eastAsia="Times New Roman" w:hAnsi="David" w:cs="David"/>
          <w:color w:val="000000"/>
          <w:sz w:val="33"/>
          <w:szCs w:val="33"/>
          <w:rtl/>
        </w:rPr>
        <w:t>סוֹף בָּרֹאשׁ, לִהְיוֹת הַכֹּל אֶחָד. וְזֶה שֶׁלֹּא הִתְחִיל בָּהֶם בַּהַתְחָלָה לְלַמֵּד סוֹד עֶלְיוֹן עַד אֵיזֶה מָקוֹם נִתְּנָה לוֹ רְשׁוּת לְמֹשֶׁה, וּמֵאֵיזֶה מָקוֹם קִבֵּל תּוֹרָה מִזְּעֵיר אַנְפִּין, אָמַר שִׁבְעָה דִבְּרוֹת, כְּנֶגֶד שֶׁבַע מַדְרֵג</w:t>
      </w:r>
      <w:r>
        <w:rPr>
          <w:rFonts w:ascii="David" w:eastAsia="Times New Roman" w:hAnsi="David" w:cs="David"/>
          <w:color w:val="000000"/>
          <w:sz w:val="33"/>
          <w:szCs w:val="33"/>
          <w:rtl/>
        </w:rPr>
        <w:t>וֹת עֶלְיוֹנוֹת שֶׁרְמוּזוֹת בְּפָסוּק לְךְ ה' הַגְּדֻלָּה וְגוֹ', וְעַד הַמָּקוֹם הַהוּא הִסְתַּכֵּל מֹשֶׁה, שֶׁכָּתוּב פָּנִים בְּפָנִים דִּבֵּר ה' עִם מֹשֶׁה. פָּנִים - זֶה בֵּן הַקָּדוֹשׁ. בְּפָנִים - זוֹ הַבַּת. פָּנִים - זוֹ הַבְּרִית, בְּפָנִים - זֶ</w:t>
      </w:r>
      <w:r>
        <w:rPr>
          <w:rFonts w:ascii="David" w:eastAsia="Times New Roman" w:hAnsi="David" w:cs="David"/>
          <w:color w:val="000000"/>
          <w:sz w:val="33"/>
          <w:szCs w:val="33"/>
          <w:rtl/>
        </w:rPr>
        <w:t xml:space="preserve">ה הָאָרוֹן. וְכֵיוָן שֶׁהִתְחַבְּרוּ, דִּבֵּר ה'. וּמִי אֵלּוּ? שִׁבְעָה הַדִּבְּרוֹת. שֶׁאֵלּוּ </w:t>
      </w:r>
      <w:r>
        <w:rPr>
          <w:rFonts w:ascii="David" w:eastAsia="Times New Roman" w:hAnsi="David" w:cs="David"/>
          <w:color w:val="000000"/>
          <w:sz w:val="23"/>
          <w:szCs w:val="23"/>
          <w:rtl/>
        </w:rPr>
        <w:t>(והן)</w:t>
      </w:r>
      <w:r>
        <w:rPr>
          <w:rFonts w:ascii="David" w:eastAsia="Times New Roman" w:hAnsi="David" w:cs="David"/>
          <w:color w:val="000000"/>
          <w:sz w:val="33"/>
          <w:szCs w:val="33"/>
          <w:rtl/>
        </w:rPr>
        <w:t xml:space="preserve"> שָׁלֹשׁ מַדְרֵגוֹת עֶלְיוֹנוֹת שֶׁל הָעַתִּיק הַקָּדוֹשׁ, נֶאֶמְרוּ כְּנֶגְדָּן שְׁלֹשָׁה דִבְּרוֹת אַחֲרוֹנִים וְעוֹלִים מִמַּטָּה לְמַעְלָה. </w:t>
      </w:r>
    </w:p>
    <w:p w14:paraId="2B653FEE" w14:textId="77777777" w:rsidR="00000000" w:rsidRDefault="00AC0C38">
      <w:pPr>
        <w:bidi/>
        <w:jc w:val="both"/>
        <w:divId w:val="2058580902"/>
        <w:rPr>
          <w:rFonts w:ascii="David" w:eastAsia="Times New Roman" w:hAnsi="David" w:cs="David"/>
          <w:color w:val="000000"/>
          <w:sz w:val="33"/>
          <w:szCs w:val="33"/>
          <w:rtl/>
        </w:rPr>
      </w:pPr>
    </w:p>
    <w:p w14:paraId="665256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תִגְנוֹב, לְקֳבֵל אִימָא עִילָאָה בִּינָה דְּיַנְקָא מֵחָכְמָה, וּמָאן דְּאִית בֵּיהּ בִּינָה, אִקְרֵי מֵבִין דָבָר מִתּוֹך דָבָר, כְּמַאן דְּגָנִיב וְנָסִיב מָה דְּאִית בְּלִבָּא דְּחַכָם דְּאוֹלִיף לֵיהּ חָכְמָתָא. וְאוֹרַיְיתָא דְּאַף עַל גַּב דְּאִ</w:t>
      </w:r>
      <w:r>
        <w:rPr>
          <w:rFonts w:ascii="David" w:hAnsi="David" w:cs="David"/>
          <w:color w:val="000000"/>
          <w:sz w:val="33"/>
          <w:szCs w:val="33"/>
          <w:rtl/>
        </w:rPr>
        <w:t xml:space="preserve">שְׁתָרֵי לְגַבֵּיהּ בִּינָה לְיַנְקָא מֵחָכְמָה, גְּנֵיבָה אִית מִסִטְרָא אַחֲרָא דְּאָסִיר, וְאָמַר לא תִגְנוֹב סְתָּם. </w:t>
      </w:r>
    </w:p>
    <w:p w14:paraId="7FCB03BD" w14:textId="77777777" w:rsidR="00000000" w:rsidRDefault="00AC0C38">
      <w:pPr>
        <w:bidi/>
        <w:jc w:val="both"/>
        <w:divId w:val="1766419739"/>
        <w:rPr>
          <w:rFonts w:ascii="David" w:eastAsia="Times New Roman" w:hAnsi="David" w:cs="David"/>
          <w:color w:val="000000"/>
          <w:sz w:val="33"/>
          <w:szCs w:val="33"/>
          <w:rtl/>
        </w:rPr>
      </w:pPr>
      <w:r>
        <w:rPr>
          <w:rFonts w:ascii="David" w:eastAsia="Times New Roman" w:hAnsi="David" w:cs="David"/>
          <w:color w:val="000000"/>
          <w:sz w:val="33"/>
          <w:szCs w:val="33"/>
          <w:rtl/>
        </w:rPr>
        <w:t>לֹא תִגְנֹב - כְּנֶגֶד אִמָּא עֶלְיוֹנָה, בִּינָה, שֶׁיּוֹנֶקֶת מֵחָכְמָה. וּמִי שֶׁיֵּשׁ בּוֹ בִּינָה, נִקְרָא מֵבִין דָּבָר מִתּוֹך</w:t>
      </w:r>
      <w:r>
        <w:rPr>
          <w:rFonts w:ascii="David" w:eastAsia="Times New Roman" w:hAnsi="David" w:cs="David"/>
          <w:color w:val="000000"/>
          <w:sz w:val="33"/>
          <w:szCs w:val="33"/>
          <w:rtl/>
        </w:rPr>
        <w:t xml:space="preserve">ְ דָּבָר, כְּמִי שֶׁגּוֹנֵב וְלוֹקֵחַ מַה שֶּׁיֵּשׁ בְּלִבּוֹ שֶׁל הֶחָכָם שֶׁלִּמֵּד אוֹתוֹ חָכְמָה. וְהַתּוֹרָה, אַף עַל גַּב שֶׁהֻתְּרָה אֵצֶל הַבִּינָה לִינֹק מֵהַחָכְמָה, גְּנֵבָה יֵשׁ מֵהַצַּד הָאַחֵר שֶׁאָסוּר, וְאָמַר לֹא תִגְנֹב - סְתָם. </w:t>
      </w:r>
    </w:p>
    <w:p w14:paraId="2A5B6FEF" w14:textId="77777777" w:rsidR="00000000" w:rsidRDefault="00AC0C38">
      <w:pPr>
        <w:bidi/>
        <w:jc w:val="both"/>
        <w:divId w:val="2058580902"/>
        <w:rPr>
          <w:rFonts w:ascii="David" w:eastAsia="Times New Roman" w:hAnsi="David" w:cs="David"/>
          <w:color w:val="000000"/>
          <w:sz w:val="33"/>
          <w:szCs w:val="33"/>
          <w:rtl/>
        </w:rPr>
      </w:pPr>
    </w:p>
    <w:p w14:paraId="10E1EA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תַ</w:t>
      </w:r>
      <w:r>
        <w:rPr>
          <w:rFonts w:ascii="David" w:hAnsi="David" w:cs="David"/>
          <w:color w:val="000000"/>
          <w:sz w:val="33"/>
          <w:szCs w:val="33"/>
          <w:rtl/>
        </w:rPr>
        <w:t xml:space="preserve">עֲנֶה בְרֵעֲךָ, לְקֳבֵל דַרְגָּא עִילָאָה דְחָכְמְתָא דְּהָא בַּר נָשׁ לא יָכִיל לַאֲתָבָא פִּתְגָּם, אֶלָּא בְּגִין דַרְגָּא דְּרוּחָא עִילָאָה דְחָכְמְתָא דְּאִית בֵּיהּ. הֲדָא הוּא דִכְתִיב </w:t>
      </w:r>
      <w:r>
        <w:rPr>
          <w:rFonts w:ascii="David" w:hAnsi="David" w:cs="David"/>
          <w:color w:val="000000"/>
          <w:rtl/>
        </w:rPr>
        <w:t>(איוב ט''ו)</w:t>
      </w:r>
      <w:r>
        <w:rPr>
          <w:rFonts w:ascii="David" w:hAnsi="David" w:cs="David"/>
          <w:color w:val="000000"/>
          <w:sz w:val="33"/>
          <w:szCs w:val="33"/>
          <w:rtl/>
        </w:rPr>
        <w:t xml:space="preserve"> הַחָכָם יַעֲנֶה דָּעַת רוּחַ. וְאַף עַל גַּב דְּהַא</w:t>
      </w:r>
      <w:r>
        <w:rPr>
          <w:rFonts w:ascii="David" w:hAnsi="David" w:cs="David"/>
          <w:color w:val="000000"/>
          <w:sz w:val="33"/>
          <w:szCs w:val="33"/>
          <w:rtl/>
        </w:rPr>
        <w:t xml:space="preserve">י עַנִיָּיה דְּאִיהוּ עָנִי, אִית בְּהוּ קִיוּמָא דְּעָלְמָא וְסִיוּעָא לְעַלְמָא לְמִנְדַּע לְמָארֵיהּ, וְאִיהוּ בְּרָזָא דִּמְהֵימָנוּתָא. אִית עֲנִיָּה מִסִטְרָא אַחֲרָא דְּאָסִיר. הֲדָא הוּא דִכְתִיב, לֹא תַעֲנֶה וְגוֹ'. </w:t>
      </w:r>
    </w:p>
    <w:p w14:paraId="45ED5589" w14:textId="77777777" w:rsidR="00000000" w:rsidRDefault="00AC0C38">
      <w:pPr>
        <w:bidi/>
        <w:jc w:val="both"/>
        <w:divId w:val="1046295690"/>
        <w:rPr>
          <w:rFonts w:ascii="David" w:eastAsia="Times New Roman" w:hAnsi="David" w:cs="David"/>
          <w:color w:val="000000"/>
          <w:sz w:val="33"/>
          <w:szCs w:val="33"/>
          <w:rtl/>
        </w:rPr>
      </w:pPr>
      <w:r>
        <w:rPr>
          <w:rFonts w:ascii="David" w:eastAsia="Times New Roman" w:hAnsi="David" w:cs="David"/>
          <w:color w:val="000000"/>
          <w:sz w:val="33"/>
          <w:szCs w:val="33"/>
          <w:rtl/>
        </w:rPr>
        <w:t>לֹא תַעֲנֶה בְרֵעֲךְ - כְּנֶג</w:t>
      </w:r>
      <w:r>
        <w:rPr>
          <w:rFonts w:ascii="David" w:eastAsia="Times New Roman" w:hAnsi="David" w:cs="David"/>
          <w:color w:val="000000"/>
          <w:sz w:val="33"/>
          <w:szCs w:val="33"/>
          <w:rtl/>
        </w:rPr>
        <w:t xml:space="preserve">ֶד מַדְרֵגָה עֶלְיוֹנָה שֶׁל הַחָכְמָה, שֶׁהֲרֵי בֶּן אָדָם לֹא יָכוֹל לְהָשִׁיב דָּבָר אֶלָּא מִשּׁוּם מַדְרֵגָה שֶׁל רוּחַ עֶלְיוֹנָה שֶׁל הַחָכְמָה שֶׁיֵּשׁ בּוֹ. זֶהוּ שֶׁכָּתוּב </w:t>
      </w:r>
      <w:r>
        <w:rPr>
          <w:rFonts w:ascii="David" w:eastAsia="Times New Roman" w:hAnsi="David" w:cs="David"/>
          <w:color w:val="000000"/>
          <w:sz w:val="23"/>
          <w:szCs w:val="23"/>
          <w:rtl/>
        </w:rPr>
        <w:t>(איוב טו)</w:t>
      </w:r>
      <w:r>
        <w:rPr>
          <w:rFonts w:ascii="David" w:eastAsia="Times New Roman" w:hAnsi="David" w:cs="David"/>
          <w:color w:val="000000"/>
          <w:sz w:val="33"/>
          <w:szCs w:val="33"/>
          <w:rtl/>
        </w:rPr>
        <w:t xml:space="preserve"> הֶחָכָם יַעֲנֶה דַעַת רוּחַ. וְאַף עַל גַּב שֶׁזּוֹ עֲנִיָּה, ש</w:t>
      </w:r>
      <w:r>
        <w:rPr>
          <w:rFonts w:ascii="David" w:eastAsia="Times New Roman" w:hAnsi="David" w:cs="David"/>
          <w:color w:val="000000"/>
          <w:sz w:val="33"/>
          <w:szCs w:val="33"/>
          <w:rtl/>
        </w:rPr>
        <w:t xml:space="preserve">ֶׁהוּא עונֶה, יֵשׁ בָּזֶה הַעֲמָדַת הָעוֹלָם וְעֶזְרָה לָעוֹלָם לָדַעַת לְקוֹנוֹ, וְהוּא בְּסוֹד הָאֱמוּנָה. וְיֵשׁ עֲנִיָּה מִצַּד הָאַחֵר שֶׁאָסוּר, זֶהוּ שֶׁכָּתוּב לֹא תַעֲנֶה וְגוֹ'. </w:t>
      </w:r>
    </w:p>
    <w:p w14:paraId="3CF75557" w14:textId="77777777" w:rsidR="00000000" w:rsidRDefault="00AC0C38">
      <w:pPr>
        <w:bidi/>
        <w:jc w:val="both"/>
        <w:divId w:val="2058580902"/>
        <w:rPr>
          <w:rFonts w:ascii="David" w:eastAsia="Times New Roman" w:hAnsi="David" w:cs="David"/>
          <w:color w:val="000000"/>
          <w:sz w:val="33"/>
          <w:szCs w:val="33"/>
          <w:rtl/>
        </w:rPr>
      </w:pPr>
    </w:p>
    <w:p w14:paraId="7791CC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תַחְמוֹד, לְקֳבֵל דַרְגָּא סְתִימָאָה עִילָאָה דְּכָל מָּחְשׁ</w:t>
      </w:r>
      <w:r>
        <w:rPr>
          <w:rFonts w:ascii="David" w:hAnsi="David" w:cs="David"/>
          <w:color w:val="000000"/>
          <w:sz w:val="33"/>
          <w:szCs w:val="33"/>
          <w:rtl/>
        </w:rPr>
        <w:t xml:space="preserve">ְבָן בֵּיהּ תַּלְיָין, וְלֵית בְּעָלְמָא דְּיִנְדָע הַהוּא דַרְגָּא, בְּגִין דְּאִיהוּ סְתִימָא דִּסְתִּימִין. וְכָד סָלִיק בְּמַחְשָׁבָה עִילָאָה טְמִירָא, בָּרָא עַלְמָא עִילָאָה וְעָלְמָא תַּתָּאָה בְּרִגְעָא חַדָא הֲדָא הוּא דִכְתִיב </w:t>
      </w:r>
      <w:r>
        <w:rPr>
          <w:rFonts w:ascii="David" w:hAnsi="David" w:cs="David"/>
          <w:color w:val="000000"/>
          <w:rtl/>
        </w:rPr>
        <w:t>(ישעיה מ''ח)</w:t>
      </w:r>
      <w:r>
        <w:rPr>
          <w:rFonts w:ascii="David" w:hAnsi="David" w:cs="David"/>
          <w:color w:val="000000"/>
          <w:sz w:val="33"/>
          <w:szCs w:val="33"/>
          <w:rtl/>
        </w:rPr>
        <w:t xml:space="preserve"> יַעַמ</w:t>
      </w:r>
      <w:r>
        <w:rPr>
          <w:rFonts w:ascii="David" w:hAnsi="David" w:cs="David"/>
          <w:color w:val="000000"/>
          <w:sz w:val="33"/>
          <w:szCs w:val="33"/>
          <w:rtl/>
        </w:rPr>
        <w:t xml:space="preserve">ְדוּ יַחְדָּו, וְהַהִיא מַחְשָׁבָה סְתִימָאָה. וּבַּר נָשׁ אִית לֵיהּ מַחֲשָׁבָה סְתִימָאָה, דְּלֵית דְּיָדַע בָּהּ אֶלָּא קוּדְשָׁא בְּרִיךְ הוּא בִּלְחוֹדוֹי. וְיָהֲבָה בֵּיהּ בְּבַר נָשׁ לְמֶחְשָׁב מִילִין דְּאוֹרַיְיתָא, מִילִין דְמִצְוָה. בְּגִין </w:t>
      </w:r>
      <w:r>
        <w:rPr>
          <w:rFonts w:ascii="David" w:hAnsi="David" w:cs="David"/>
          <w:color w:val="000000"/>
          <w:rtl/>
        </w:rPr>
        <w:t>(דהה</w:t>
      </w:r>
      <w:r>
        <w:rPr>
          <w:rFonts w:ascii="David" w:hAnsi="David" w:cs="David"/>
          <w:color w:val="000000"/>
          <w:rtl/>
        </w:rPr>
        <w:t>יא)</w:t>
      </w:r>
      <w:r>
        <w:rPr>
          <w:rFonts w:ascii="David" w:hAnsi="David" w:cs="David"/>
          <w:color w:val="000000"/>
          <w:sz w:val="33"/>
          <w:szCs w:val="33"/>
          <w:rtl/>
        </w:rPr>
        <w:t xml:space="preserve"> דְּהַהוּא מַחֲשָׁבָה עִילָאָה נָגְדָא מַבּוּעִין דִּילָה לְאַתְרָא דְחָכְמְתָא וְלָא אִתְפְּרַשׁ כְּלָל. </w:t>
      </w:r>
    </w:p>
    <w:p w14:paraId="2F4C6E06" w14:textId="77777777" w:rsidR="00000000" w:rsidRDefault="00AC0C38">
      <w:pPr>
        <w:bidi/>
        <w:jc w:val="both"/>
        <w:divId w:val="557478281"/>
        <w:rPr>
          <w:rFonts w:ascii="David" w:eastAsia="Times New Roman" w:hAnsi="David" w:cs="David"/>
          <w:color w:val="000000"/>
          <w:sz w:val="33"/>
          <w:szCs w:val="33"/>
          <w:rtl/>
        </w:rPr>
      </w:pPr>
      <w:r>
        <w:rPr>
          <w:rFonts w:ascii="David" w:eastAsia="Times New Roman" w:hAnsi="David" w:cs="David"/>
          <w:color w:val="000000"/>
          <w:sz w:val="33"/>
          <w:szCs w:val="33"/>
          <w:rtl/>
        </w:rPr>
        <w:t>לֹא תַחְמֹד - כְּנֶגֶד מַדְרֵגָה סְתוּמָה עֶלְיוֹנָה שֶׁכָּל הַמַּחֲשָׁבוֹת בָּהּ תְּלוּיוֹת, וְאֵין בָּעוֹלָם שֶׁיֵּדַע הַמַּדְרֵגָה הַהִיא, מִש</w:t>
      </w:r>
      <w:r>
        <w:rPr>
          <w:rFonts w:ascii="David" w:eastAsia="Times New Roman" w:hAnsi="David" w:cs="David"/>
          <w:color w:val="000000"/>
          <w:sz w:val="33"/>
          <w:szCs w:val="33"/>
          <w:rtl/>
        </w:rPr>
        <w:t xml:space="preserve">ּׁוּם שֶׁהוּא סְתוּם הַסְּתוּמִים. וְכַאֲשֶׁר עָלָה בְמַחֲשָׁבָה עֶלְיוֹנָה נִסְתֶּרֶת, בָּרָא עוֹלָם הָעֶלְיוֹן וְעוֹלָם הַתַּחְתּוֹן בְּרֶגַע אֶחָד, זֶהוּ שֶׁכָּתוּב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יַעַמְדוּ יַחְדָּו, וְהַהִיא מַחֲשָׁבָה סְתוּמָה. וּבֶן אָדָם יֵשׁ לוֹ מַחֲשׁ</w:t>
      </w:r>
      <w:r>
        <w:rPr>
          <w:rFonts w:ascii="David" w:eastAsia="Times New Roman" w:hAnsi="David" w:cs="David"/>
          <w:color w:val="000000"/>
          <w:sz w:val="33"/>
          <w:szCs w:val="33"/>
          <w:rtl/>
        </w:rPr>
        <w:t xml:space="preserve">ָבָה סְתוּמָה, שֶׁאֵין שֶׁיּוֹדֵעַ בָּהּ אֶלָּא הַקָּדוֹשׁ בָּרוּךְ הוּא בְּעַצְמוֹ, וְנוֹתֵן בּוֹ בַּבֶּן אָדָם לַחְשּב דִּבְרֵי תוֹרָה, דִּבְרֵי מִצְוָה, כְּדֵי </w:t>
      </w:r>
      <w:r>
        <w:rPr>
          <w:rFonts w:ascii="David" w:eastAsia="Times New Roman" w:hAnsi="David" w:cs="David"/>
          <w:color w:val="000000"/>
          <w:sz w:val="23"/>
          <w:szCs w:val="23"/>
          <w:rtl/>
        </w:rPr>
        <w:t>(שאותה)</w:t>
      </w:r>
      <w:r>
        <w:rPr>
          <w:rFonts w:ascii="David" w:eastAsia="Times New Roman" w:hAnsi="David" w:cs="David"/>
          <w:color w:val="000000"/>
          <w:sz w:val="33"/>
          <w:szCs w:val="33"/>
          <w:rtl/>
        </w:rPr>
        <w:t xml:space="preserve"> שֶׁאוֹתָהּ מַחֲשָׁבָה עֶלְיוֹנָה תַּמְשִׁיךְ נְבִיעוֹת שֶׁלָּהּ לִמְקוֹם הַחָכְמָה וְ</w:t>
      </w:r>
      <w:r>
        <w:rPr>
          <w:rFonts w:ascii="David" w:eastAsia="Times New Roman" w:hAnsi="David" w:cs="David"/>
          <w:color w:val="000000"/>
          <w:sz w:val="33"/>
          <w:szCs w:val="33"/>
          <w:rtl/>
        </w:rPr>
        <w:t xml:space="preserve">לֹא יִפָּרֵד כְּלָל. </w:t>
      </w:r>
    </w:p>
    <w:p w14:paraId="2225BB6A" w14:textId="77777777" w:rsidR="00000000" w:rsidRDefault="00AC0C38">
      <w:pPr>
        <w:bidi/>
        <w:jc w:val="both"/>
        <w:divId w:val="2058580902"/>
        <w:rPr>
          <w:rFonts w:ascii="David" w:eastAsia="Times New Roman" w:hAnsi="David" w:cs="David"/>
          <w:color w:val="000000"/>
          <w:sz w:val="33"/>
          <w:szCs w:val="33"/>
          <w:rtl/>
        </w:rPr>
      </w:pPr>
    </w:p>
    <w:p w14:paraId="1C93A6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וּמֵהָאי חָכְמָתָא עִילָאָה נַפְקַת תּוֹרָה וְנָגִיד שָׁקִיוּתָּה עַד הַהוּא אַתְרָא דְּחָכְמָה תַּתָּאָה דְּאִקְּרֵי מִצְוָה. וְעַל דָּא מַאן דְּחָשִׁיב לְמֶעְבַּד מִצְוָה כְּאִילוּ עֲשָׂאָה, בְּגִין דְּגָרִים לְמֵיתֵי סִפּוּקָא דּ</w:t>
      </w:r>
      <w:r>
        <w:rPr>
          <w:rFonts w:ascii="David" w:hAnsi="David" w:cs="David"/>
          <w:color w:val="000000"/>
          <w:sz w:val="33"/>
          <w:szCs w:val="33"/>
          <w:rtl/>
        </w:rPr>
        <w:t xml:space="preserve">ְבִרְכָאן מְּהַהִיא מַחֲשָׁבָה עִילָאָה עַד אֲתָר דְּאִקְּרֵי מִצְוָה. וּכְאִילוּ עֲשָׂאָה, כְּמָה דְאַתְּ אָמֵר, </w:t>
      </w:r>
      <w:r>
        <w:rPr>
          <w:rFonts w:ascii="David" w:hAnsi="David" w:cs="David"/>
          <w:color w:val="000000"/>
          <w:rtl/>
        </w:rPr>
        <w:t>(במדבר ט''ו)</w:t>
      </w:r>
      <w:r>
        <w:rPr>
          <w:rFonts w:ascii="David" w:hAnsi="David" w:cs="David"/>
          <w:color w:val="000000"/>
          <w:sz w:val="33"/>
          <w:szCs w:val="33"/>
          <w:rtl/>
        </w:rPr>
        <w:t xml:space="preserve"> וַעֲשִׂיתֶם אוֹתָם. וּמַחֲשָׁבָה דָא רֵישָׁא דְכוֹלָא וְאַף עַל גַּב דְּבְּסִטְרָא דְמַחֲשָׁבָה עִילָאָה אִתְיְיהִיב לֵיהּ רְשׁוּ</w:t>
      </w:r>
      <w:r>
        <w:rPr>
          <w:rFonts w:ascii="David" w:hAnsi="David" w:cs="David"/>
          <w:color w:val="000000"/>
          <w:sz w:val="33"/>
          <w:szCs w:val="33"/>
          <w:rtl/>
        </w:rPr>
        <w:t xml:space="preserve">תָא לְמִלִין דְמִצְוָה מִילִין, דְּלָאו מִצְוָה אֲסִירִין, הֲדָא הוּא דִכְתִיב לא תַחְמוֹד. </w:t>
      </w:r>
    </w:p>
    <w:p w14:paraId="675AEFED" w14:textId="77777777" w:rsidR="00000000" w:rsidRDefault="00AC0C38">
      <w:pPr>
        <w:bidi/>
        <w:jc w:val="both"/>
        <w:divId w:val="925311837"/>
        <w:rPr>
          <w:rFonts w:ascii="David" w:eastAsia="Times New Roman" w:hAnsi="David" w:cs="David"/>
          <w:color w:val="000000"/>
          <w:sz w:val="33"/>
          <w:szCs w:val="33"/>
          <w:rtl/>
        </w:rPr>
      </w:pPr>
      <w:r>
        <w:rPr>
          <w:rFonts w:ascii="David" w:eastAsia="Times New Roman" w:hAnsi="David" w:cs="David"/>
          <w:color w:val="000000"/>
          <w:sz w:val="33"/>
          <w:szCs w:val="33"/>
          <w:rtl/>
        </w:rPr>
        <w:t>וּמִזּוֹ הַחָכְמָה הָעֶלְיוֹנָה יוֹצֵאת תּוֹרָה, וְנִמְשָׁךְ הַשֶּׁפַע שֶׁלָּהּ עַד הַמָּקוֹם הַהוּא שֶׁל הַחָכְמָה הַתַּחְתּוֹנָה שֶׁנִּקְרֵאת מִצְוָה. וְעַל זֶה</w:t>
      </w:r>
      <w:r>
        <w:rPr>
          <w:rFonts w:ascii="David" w:eastAsia="Times New Roman" w:hAnsi="David" w:cs="David"/>
          <w:color w:val="000000"/>
          <w:sz w:val="33"/>
          <w:szCs w:val="33"/>
          <w:rtl/>
        </w:rPr>
        <w:t xml:space="preserve"> מִי שֶׁחוֹשֵׁב לַעֲשׂוֹת מִצְוָה, כְּאִלּוּ עֲשָׂאָהּ, מִשּׁוּם שֶׁגּוֹרֵם לְהָבִיא שֶׁפַע שֶׁל בְּרָכוֹת מֵהַמַּחֲשָׁבָה הָעֶלְיוֹנָה הַהִיא עַד מָקוֹם שֶׁנִּקְרָא מִצְוָה. וּכְאִלּוּ עֲשָׂאָהּ, כְּמוֹ שֶׁנֶּאֱמַר </w:t>
      </w:r>
      <w:r>
        <w:rPr>
          <w:rFonts w:ascii="David" w:eastAsia="Times New Roman" w:hAnsi="David" w:cs="David"/>
          <w:color w:val="000000"/>
          <w:sz w:val="23"/>
          <w:szCs w:val="23"/>
          <w:rtl/>
        </w:rPr>
        <w:t>(במדבר טו)</w:t>
      </w:r>
      <w:r>
        <w:rPr>
          <w:rFonts w:ascii="David" w:eastAsia="Times New Roman" w:hAnsi="David" w:cs="David"/>
          <w:color w:val="000000"/>
          <w:sz w:val="33"/>
          <w:szCs w:val="33"/>
          <w:rtl/>
        </w:rPr>
        <w:t xml:space="preserve"> וַעֲשִׂיתֶם אֹתָם. וּמַחֲשָׁב</w:t>
      </w:r>
      <w:r>
        <w:rPr>
          <w:rFonts w:ascii="David" w:eastAsia="Times New Roman" w:hAnsi="David" w:cs="David"/>
          <w:color w:val="000000"/>
          <w:sz w:val="33"/>
          <w:szCs w:val="33"/>
          <w:rtl/>
        </w:rPr>
        <w:t xml:space="preserve">ָה זוֹ רֹאשׁ שֶׁל הַכֹּל. וְאַף עַל גַּב שֶׁמִּצַּד הַמַּחֲשָׁבָה הָעֶלְיוֹנָה נִתָּן לוֹ רְשׁוּת לִדְבָרִים שֶׁל מִצְוָה, דְּבָרִים שֶׁאֵינָם שֶׁל מִצְוָה אֲסוּרִים. זֶהוּ שֶׁכָּתוּב לֹא תַחְמֹד. </w:t>
      </w:r>
    </w:p>
    <w:p w14:paraId="26B3404D" w14:textId="77777777" w:rsidR="00000000" w:rsidRDefault="00AC0C38">
      <w:pPr>
        <w:bidi/>
        <w:jc w:val="both"/>
        <w:divId w:val="2058580902"/>
        <w:rPr>
          <w:rFonts w:ascii="David" w:eastAsia="Times New Roman" w:hAnsi="David" w:cs="David"/>
          <w:color w:val="000000"/>
          <w:sz w:val="33"/>
          <w:szCs w:val="33"/>
          <w:rtl/>
        </w:rPr>
      </w:pPr>
    </w:p>
    <w:p w14:paraId="45B67E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מַאי טַעְמָא כּוּלְּהוּ אֲמִירָן לְקֳבֵל כ</w:t>
      </w:r>
      <w:r>
        <w:rPr>
          <w:rFonts w:ascii="David" w:hAnsi="David" w:cs="David"/>
          <w:color w:val="000000"/>
          <w:sz w:val="33"/>
          <w:szCs w:val="33"/>
          <w:rtl/>
        </w:rPr>
        <w:t>ָּל כִּתְרָא וְכִּתְרָא, מִצְוֹת עֲשֵׂה בְּאַתְרָא דְּחָזֵי לֵיהּ וּמִצְוֹת לא תַעֲשֶׂה בְּאַתְרָא דְּחָזֵי לֵיהּ. וְאִינוּן תְלָתָא בַּתְרָאי אִינוּן לא תַעֲשֶׂה מִכְּלָלָא דַּעֲשֶׂה, כְּדְּאוֹקִימְנָא בְּכֻלְּהוּ. אַף עַל גַּב דְּהַאי שָׁרֵי, הַאי אֲסִיר</w:t>
      </w:r>
      <w:r>
        <w:rPr>
          <w:rFonts w:ascii="David" w:hAnsi="David" w:cs="David"/>
          <w:color w:val="000000"/>
          <w:sz w:val="33"/>
          <w:szCs w:val="33"/>
          <w:rtl/>
        </w:rPr>
        <w:t xml:space="preserve">. בְּגִין דְּאִינוּן לְקָבֵל עַתִּיקָא דְעַתִּיקִין דְחֶסֶד וְרַחֲמִים גְּדוֹלִים תַּלְיָין בֵּיהּ וְלָא אִתְחֲזֵי אֶלָּא לְּמִצְוֹת עֲשֵׂה. בְּגִין כָּךְ דָיִיק מִנַיְיהוּ דְּלָא יִתְפָּנֵי בַּר נָשׁ </w:t>
      </w:r>
      <w:r>
        <w:rPr>
          <w:rFonts w:ascii="David" w:hAnsi="David" w:cs="David"/>
          <w:color w:val="000000"/>
          <w:rtl/>
        </w:rPr>
        <w:t>(כהן גדול)</w:t>
      </w:r>
      <w:r>
        <w:rPr>
          <w:rFonts w:ascii="David" w:hAnsi="David" w:cs="David"/>
          <w:color w:val="000000"/>
          <w:sz w:val="33"/>
          <w:szCs w:val="33"/>
          <w:rtl/>
        </w:rPr>
        <w:t xml:space="preserve"> לְסִטְרָא אַחֲרָא וְרָשִׁים לְהוּ בְּמִצְוֹת</w:t>
      </w:r>
      <w:r>
        <w:rPr>
          <w:rFonts w:ascii="David" w:hAnsi="David" w:cs="David"/>
          <w:color w:val="000000"/>
          <w:sz w:val="33"/>
          <w:szCs w:val="33"/>
          <w:rtl/>
        </w:rPr>
        <w:t xml:space="preserve"> לא תַעֲשֶׂה וְאַזְהָר לוֹן לְּבְּנֵי נָשָׁא בְּלָאו, עַל הַאי אֲמִירָה בַּתְרָאָה, דְּאִיהִי כְּלָלָא דְּאוֹרַיְיתָא. </w:t>
      </w:r>
    </w:p>
    <w:p w14:paraId="0519F4E7" w14:textId="77777777" w:rsidR="00000000" w:rsidRDefault="00AC0C38">
      <w:pPr>
        <w:bidi/>
        <w:jc w:val="both"/>
        <w:divId w:val="720784555"/>
        <w:rPr>
          <w:rFonts w:ascii="David" w:eastAsia="Times New Roman" w:hAnsi="David" w:cs="David"/>
          <w:color w:val="000000"/>
          <w:sz w:val="33"/>
          <w:szCs w:val="33"/>
          <w:rtl/>
        </w:rPr>
      </w:pPr>
      <w:r>
        <w:rPr>
          <w:rFonts w:ascii="David" w:eastAsia="Times New Roman" w:hAnsi="David" w:cs="David"/>
          <w:color w:val="000000"/>
          <w:sz w:val="33"/>
          <w:szCs w:val="33"/>
          <w:rtl/>
        </w:rPr>
        <w:t>וּבֹא רְאֵה, מַה טַּעַם כָּל הַדִּבְּרוֹת כְּנֶגֶד כָּל כֶּתֶר וְכֶתֶר? מִצְווֹת עֲשֵׂה בְּמָקוֹם הָרָאוּי לָהֶן, וּמִצְווֹת לֹא תַעֲשׂ</w:t>
      </w:r>
      <w:r>
        <w:rPr>
          <w:rFonts w:ascii="David" w:eastAsia="Times New Roman" w:hAnsi="David" w:cs="David"/>
          <w:color w:val="000000"/>
          <w:sz w:val="33"/>
          <w:szCs w:val="33"/>
          <w:rtl/>
        </w:rPr>
        <w:t>ֶה בְּמָקוֹם שֶׁרָאוּי לָהֶן. וְאֵלּוּ שְׁלֹשָׁה אַחֲרוֹנִים, אֵלּוּ לֹא תַעֲשֶׂה מִכְּלַל עֲשֵׂה, כְּמוֹ שֶׁבֵּאַרְנוּ בְכֻלָּם. אַף עַל גַּב שֶׁזֶּה מֻתָּר - זֶה אָסוּר, מִפְּנֵי שֶׁאֵלּוּ כְּנֶגֶד עַתִּיק הָעַתִּיקִים שֶׁחֶסֶד וְרַחֲמִים גְּדוֹלִים תְּל</w:t>
      </w:r>
      <w:r>
        <w:rPr>
          <w:rFonts w:ascii="David" w:eastAsia="Times New Roman" w:hAnsi="David" w:cs="David"/>
          <w:color w:val="000000"/>
          <w:sz w:val="33"/>
          <w:szCs w:val="33"/>
          <w:rtl/>
        </w:rPr>
        <w:t xml:space="preserve">וּיִים בּוֹ, וְלֹא רְאוּיִים אֶלָּא לְמִצְווֹת עֲשֵׂה. מִפְּנֵי כֵן דִּיֵּק מֵהֶם שֶׁלֹּא יִפְנֶה בֶּן אָדָם </w:t>
      </w:r>
      <w:r>
        <w:rPr>
          <w:rFonts w:ascii="David" w:eastAsia="Times New Roman" w:hAnsi="David" w:cs="David"/>
          <w:color w:val="000000"/>
          <w:sz w:val="23"/>
          <w:szCs w:val="23"/>
          <w:rtl/>
        </w:rPr>
        <w:t>(כהן גדול)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לְצַד אַחֵר, וְסִמֵּן אוֹתָם בְּמִצְווֹת לֹא תַעֲשֶׂה וְהִזְהִיר אוֹתָם לִבְנֵי אָדָם בְּלָאו עַל זֶה הַדִּבֵּר הָאַחֲרוֹן, שֶׁהִיא כְּלָלוּת הַתּוֹרָה. </w:t>
      </w:r>
    </w:p>
    <w:p w14:paraId="4FD4E9DB" w14:textId="77777777" w:rsidR="00000000" w:rsidRDefault="00AC0C38">
      <w:pPr>
        <w:bidi/>
        <w:jc w:val="both"/>
        <w:divId w:val="2058580902"/>
        <w:rPr>
          <w:rFonts w:ascii="David" w:eastAsia="Times New Roman" w:hAnsi="David" w:cs="David"/>
          <w:color w:val="000000"/>
          <w:sz w:val="33"/>
          <w:szCs w:val="33"/>
          <w:rtl/>
        </w:rPr>
      </w:pPr>
    </w:p>
    <w:p w14:paraId="361C49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וּמָאן דְּעָבַר עַל הַאי, כְּאִילוּ אַעְבַּר עַל כָּל אוֹרַיְיתָא. בְּגִין דְּאִיהוּ לְעֵילָּא רֵאשּ</w:t>
      </w:r>
      <w:r>
        <w:rPr>
          <w:rFonts w:ascii="David" w:hAnsi="David" w:cs="David"/>
          <w:color w:val="000000"/>
          <w:sz w:val="33"/>
          <w:szCs w:val="33"/>
          <w:rtl/>
        </w:rPr>
        <w:t>ִׁיתָא דְכוֹלָא, כְּלָלָא דְכֹּלָא. וְאִי בַּר נָשׁ עֲבַר עַל הַאי וְאַסְטֵי מַחֲשַׁבְתֵּיהּ מֵאוֹרְחִין דְּאוֹרַיְיתָא, כְּדֵין אִתְדַבַּק בְּסִטְרָא אַחֲרָא דְּשֶׁקֶר, וּכְדֵין אָתֵי לִידֵי לֹא תַעֲנֶה בְרֵעֲךָ וְגוֹ'. כְּדְּאַשְׁכְּחָן גַּבֵּי אַחְאָב ד</w:t>
      </w:r>
      <w:r>
        <w:rPr>
          <w:rFonts w:ascii="David" w:hAnsi="David" w:cs="David"/>
          <w:color w:val="000000"/>
          <w:sz w:val="33"/>
          <w:szCs w:val="33"/>
          <w:rtl/>
        </w:rPr>
        <w:t>ְּחַמִיד כַּרְמָא דְּנָבוֹת וּכְדֵין אֲסְהִידוּ עָלֵיהּ שִׁקְרָא. וּמֵהָאי אָתֵי בַּר נָשׁ לְמֶעְבָּר עַל כֻּלְּהוּ אֲמִירָן. אֲבָל כַּד אִיהוּ אָזִיל בְּאוֹרְחֵי דְּאוֹרַיְיתָא וְחַשִּׁיב בְּאוֹרַיְיתָא וּבְפִקוּדוֹי, כְּדֵין אִתְפָּשַׁט הַהִיא מַחֲשָׁבָה</w:t>
      </w:r>
      <w:r>
        <w:rPr>
          <w:rFonts w:ascii="David" w:hAnsi="David" w:cs="David"/>
          <w:color w:val="000000"/>
          <w:sz w:val="33"/>
          <w:szCs w:val="33"/>
          <w:rtl/>
        </w:rPr>
        <w:t xml:space="preserve"> בְּכֻלְּהוּ דַּרְגִּין מִסִטְרָא דֶּאֱמֶת מִסִטְרָא דִּמְהֵימָנוּתָא עִילָאָה. </w:t>
      </w:r>
    </w:p>
    <w:p w14:paraId="76341702" w14:textId="77777777" w:rsidR="00000000" w:rsidRDefault="00AC0C38">
      <w:pPr>
        <w:bidi/>
        <w:jc w:val="both"/>
        <w:divId w:val="1362971166"/>
        <w:rPr>
          <w:rFonts w:ascii="David" w:eastAsia="Times New Roman" w:hAnsi="David" w:cs="David"/>
          <w:color w:val="000000"/>
          <w:sz w:val="33"/>
          <w:szCs w:val="33"/>
          <w:rtl/>
        </w:rPr>
      </w:pPr>
      <w:r>
        <w:rPr>
          <w:rFonts w:ascii="David" w:eastAsia="Times New Roman" w:hAnsi="David" w:cs="David"/>
          <w:color w:val="000000"/>
          <w:sz w:val="33"/>
          <w:szCs w:val="33"/>
          <w:rtl/>
        </w:rPr>
        <w:t>וּמִי שֶׁעוֹבֵר עַל זֶה כְּאִלּוּ עָבַר עַל כָּל הַתּוֹרָה, מִשּׁוּם שֶׁהוּא לְמַעְלָה רֵאשִׁית שֶׁל הַכֹּל, כְּלָלוּת הַכֹּל. וְאִם בֶּן אָדָם עָבַר עַל זֶה וְהִטָּה מַחֲשַׁ</w:t>
      </w:r>
      <w:r>
        <w:rPr>
          <w:rFonts w:ascii="David" w:eastAsia="Times New Roman" w:hAnsi="David" w:cs="David"/>
          <w:color w:val="000000"/>
          <w:sz w:val="33"/>
          <w:szCs w:val="33"/>
          <w:rtl/>
        </w:rPr>
        <w:t>בְתּוֹ מִדַּרְכֵי הַתּוֹרָה, אָז נִדְבָּק בַּצַּד הָאַחֵר שֶׁל שֶׁקֶר, וְאָז בָּא לִידֵי לֹא תַעֲנֶה בְרֵעֲךְ וְגוֹ', כְּמוֹ שֶׁמָּצָאנוּ אֵצֶל אַחְאָב שֶׁחָמַד הַכֶּרֶם שֶׁל נָבוֹת וְאָז הֵעִידוּ עָלָיו שֶׁקֶר. וּמִכָּאן בָּא בֶּן אָדָם לַעֲבֹר עַל כָּל ה</w:t>
      </w:r>
      <w:r>
        <w:rPr>
          <w:rFonts w:ascii="David" w:eastAsia="Times New Roman" w:hAnsi="David" w:cs="David"/>
          <w:color w:val="000000"/>
          <w:sz w:val="33"/>
          <w:szCs w:val="33"/>
          <w:rtl/>
        </w:rPr>
        <w:t xml:space="preserve">ַדִּבְּרוֹת. אֲבָל כַּאֲשֶׁר הוּא הוֹלֵךְ בְּדַרְכֵי הַתּוֹרָה וְחוֹשֵׁב בַּתּוֹרָה וּבְמִצְווֹתֶיהָ, אָז מִתְפַּשֶּׁטֶת הַמַּחֲשָׁבָה הַהִיא בְּכָל הַמַּדְרֵגוֹת מִצַּד הָאֱמֶת, מִצַּד הָאֱמוּנָה הָעֶלְיוֹנָה. </w:t>
      </w:r>
    </w:p>
    <w:p w14:paraId="4763AF59" w14:textId="77777777" w:rsidR="00000000" w:rsidRDefault="00AC0C38">
      <w:pPr>
        <w:bidi/>
        <w:jc w:val="both"/>
        <w:divId w:val="2058580902"/>
        <w:rPr>
          <w:rFonts w:ascii="David" w:eastAsia="Times New Roman" w:hAnsi="David" w:cs="David"/>
          <w:color w:val="000000"/>
          <w:sz w:val="33"/>
          <w:szCs w:val="33"/>
          <w:rtl/>
        </w:rPr>
      </w:pPr>
    </w:p>
    <w:p w14:paraId="564ABA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דְּהָא נֵעִיצִין כּוּלְּהוּ א</w:t>
      </w:r>
      <w:r>
        <w:rPr>
          <w:rFonts w:ascii="David" w:hAnsi="David" w:cs="David"/>
          <w:color w:val="000000"/>
          <w:sz w:val="33"/>
          <w:szCs w:val="33"/>
          <w:rtl/>
        </w:rPr>
        <w:t>ֲמִירָן דְּלָא לְאַסְטָאָה מַחְשַׁבְתֵּיהּ וּרְעוּתֵיהּ לִסְטַר אַחֲרָא. וְכַד בַּר נָשׁ מִתְדַּבָּק בְּהַאי, כְּדֵין כֻּלְּהוּ עָלְמִין מִתְמָלְאָן בִּרְכָאָן עִלָּאִין דְּנָגְדִין מֵעַתִּיקָא סְתִימָא דִּילָה:</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r>
        <w:rPr>
          <w:rFonts w:ascii="David" w:hAnsi="David" w:cs="David"/>
          <w:color w:val="000000"/>
          <w:rtl/>
        </w:rPr>
        <w:t>(שמות כ)</w:t>
      </w:r>
      <w:r>
        <w:rPr>
          <w:rFonts w:ascii="David" w:hAnsi="David" w:cs="David"/>
          <w:color w:val="000000"/>
          <w:sz w:val="33"/>
          <w:szCs w:val="33"/>
          <w:rtl/>
        </w:rPr>
        <w:t xml:space="preserve"> לא תִּרְצַח. לֹא </w:t>
      </w:r>
      <w:r>
        <w:rPr>
          <w:rFonts w:ascii="David" w:hAnsi="David" w:cs="David"/>
          <w:color w:val="000000"/>
          <w:sz w:val="33"/>
          <w:szCs w:val="33"/>
          <w:rtl/>
        </w:rPr>
        <w:t>תִּנְאַף. לא תִּגְנֹב. לא. פָּסְקָא טַעֲמָא בְּכָל הָנִי תְּלָת. וְאִי לָא דְּפָסְקָא טַעֲמָא, לָא הֲוֵי תִּקּוּנָא לְעָלְמִין, וִיְהֵא אָסִיר לָן לְקָטְלָא נַפְשָׁא בְּעָלְמָא, אַף עַל גַּב דְּיַעֲבוֹר עַל אוֹרַיְיתָא. אֲבָל בְּמָה דְּפָסְקָא טַעֲמָא, אָס</w:t>
      </w:r>
      <w:r>
        <w:rPr>
          <w:rFonts w:ascii="David" w:hAnsi="David" w:cs="David"/>
          <w:color w:val="000000"/>
          <w:sz w:val="33"/>
          <w:szCs w:val="33"/>
          <w:rtl/>
        </w:rPr>
        <w:t xml:space="preserve">ִיר, וְשָׁרֵי. </w:t>
      </w:r>
    </w:p>
    <w:p w14:paraId="0BE0CFA9" w14:textId="77777777" w:rsidR="00000000" w:rsidRDefault="00AC0C38">
      <w:pPr>
        <w:bidi/>
        <w:jc w:val="both"/>
        <w:divId w:val="208297827"/>
        <w:rPr>
          <w:rFonts w:ascii="David" w:eastAsia="Times New Roman" w:hAnsi="David" w:cs="David"/>
          <w:color w:val="000000"/>
          <w:sz w:val="33"/>
          <w:szCs w:val="33"/>
          <w:rtl/>
        </w:rPr>
      </w:pPr>
      <w:r>
        <w:rPr>
          <w:rFonts w:ascii="David" w:eastAsia="Times New Roman" w:hAnsi="David" w:cs="David"/>
          <w:color w:val="000000"/>
          <w:sz w:val="33"/>
          <w:szCs w:val="33"/>
          <w:rtl/>
        </w:rPr>
        <w:t>וּבֹא רְאֵה שֶׁהֲרֵי קְבִיעוּת כָּל הַדִּבְּרוֹת שֶׁלֹּא יַטֶּה מַחֲשַׁבְתּוֹ וּרְצוֹנוֹ לַצַּד הָאַחֵר. וְכַאֲשֶׁר בֶּן אָדָם נִדְבָּק בָּזֶה, אָז כָּל הָעוֹלָמוֹת מִתְמַלְּאִים בְּרָכוֹת עֶלְיוֹנוֹת שֶׁנִּמְשָׁכוֹת מֵעַתִּיקָא סְתִימָא ש</w:t>
      </w:r>
      <w:r>
        <w:rPr>
          <w:rFonts w:ascii="David" w:eastAsia="Times New Roman" w:hAnsi="David" w:cs="David"/>
          <w:color w:val="000000"/>
          <w:sz w:val="33"/>
          <w:szCs w:val="33"/>
          <w:rtl/>
        </w:rPr>
        <w:t xml:space="preserve">ֶׁלָּהּ: </w:t>
      </w:r>
      <w:r>
        <w:rPr>
          <w:rFonts w:ascii="David" w:eastAsia="Times New Roman" w:hAnsi="David" w:cs="David"/>
          <w:color w:val="000000"/>
          <w:sz w:val="23"/>
          <w:szCs w:val="23"/>
          <w:rtl/>
        </w:rPr>
        <w:t>(עד כאן מההשמטות)</w:t>
      </w:r>
      <w:r>
        <w:rPr>
          <w:rFonts w:ascii="David" w:eastAsia="Times New Roman" w:hAnsi="David" w:cs="David"/>
          <w:color w:val="000000"/>
          <w:sz w:val="33"/>
          <w:szCs w:val="33"/>
          <w:rtl/>
        </w:rPr>
        <w:t xml:space="preserve"> לֹא תִרְצַח. לֹא תִנְאָף. לֹא תִגְנֹב. לֹא - יֵשׁ טַעַם מַפְסִיק בְּכָל שְׁלֹשֶׁת אֵלֶּה. וְאִם לֹא הָיָה טַעַם מַפְסִיק, לֹא הָיָה תִקּוּן לָעוֹלָמוֹת, וְיִהְיֶה אָסוּר לָנוּ לַהֲרֹג נֶפֶשׁ בָּעוֹלָם, אַף עַל גַּב שֶׁיַּעֲבֹר עַ</w:t>
      </w:r>
      <w:r>
        <w:rPr>
          <w:rFonts w:ascii="David" w:eastAsia="Times New Roman" w:hAnsi="David" w:cs="David"/>
          <w:color w:val="000000"/>
          <w:sz w:val="33"/>
          <w:szCs w:val="33"/>
          <w:rtl/>
        </w:rPr>
        <w:t xml:space="preserve">ל הַתּוֹרָה. אֲבָל בְּמַה שֶּׁיֵּשׁ הֶפְסֵק טַעַם - אָסוּר וּמֻתָּר. </w:t>
      </w:r>
    </w:p>
    <w:p w14:paraId="4A8B4B1A" w14:textId="77777777" w:rsidR="00000000" w:rsidRDefault="00AC0C38">
      <w:pPr>
        <w:bidi/>
        <w:jc w:val="both"/>
        <w:divId w:val="2058580902"/>
        <w:rPr>
          <w:rFonts w:ascii="David" w:eastAsia="Times New Roman" w:hAnsi="David" w:cs="David"/>
          <w:color w:val="000000"/>
          <w:sz w:val="33"/>
          <w:szCs w:val="33"/>
          <w:rtl/>
        </w:rPr>
      </w:pPr>
    </w:p>
    <w:p w14:paraId="5CCD13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תִּנְאַף. אִי לָאו דְּפָסְקָא טַעֲמָא, אָסִיר אֲפִילּוּ לְאוֹלָדָא, אוֹ לְמֶחדֵי בְּאִתְּתֵיהּ חֶדְוָה דְּמִצְוָה. וּבַמֶּה דְּפָסְקָא טַעֲמָא, אָסִיר וְשָׁרֵי. </w:t>
      </w:r>
    </w:p>
    <w:p w14:paraId="4282C2D1" w14:textId="77777777" w:rsidR="00000000" w:rsidRDefault="00AC0C38">
      <w:pPr>
        <w:bidi/>
        <w:jc w:val="both"/>
        <w:divId w:val="59796452"/>
        <w:rPr>
          <w:rFonts w:ascii="David" w:eastAsia="Times New Roman" w:hAnsi="David" w:cs="David"/>
          <w:color w:val="000000"/>
          <w:sz w:val="33"/>
          <w:szCs w:val="33"/>
          <w:rtl/>
        </w:rPr>
      </w:pPr>
      <w:r>
        <w:rPr>
          <w:rFonts w:ascii="David" w:eastAsia="Times New Roman" w:hAnsi="David" w:cs="David"/>
          <w:color w:val="000000"/>
          <w:sz w:val="33"/>
          <w:szCs w:val="33"/>
          <w:rtl/>
        </w:rPr>
        <w:t>לֹא תִנְאָף - אִם</w:t>
      </w:r>
      <w:r>
        <w:rPr>
          <w:rFonts w:ascii="David" w:eastAsia="Times New Roman" w:hAnsi="David" w:cs="David"/>
          <w:color w:val="000000"/>
          <w:sz w:val="33"/>
          <w:szCs w:val="33"/>
          <w:rtl/>
        </w:rPr>
        <w:t xml:space="preserve"> לֹא טַעַם מַפְסִיק, אָסוּר אֲפִלּוּ לְהוֹלִיד אוֹ לִשְׂמֹחַ בְּאִשְׁתּוֹ שִׂמְחַת מִצְוָה, וּבְמַה שֶּׁהַטַּעַם מַפְסִיק - אָסוּר וּמֻתָּר. </w:t>
      </w:r>
    </w:p>
    <w:p w14:paraId="2D78A398" w14:textId="77777777" w:rsidR="00000000" w:rsidRDefault="00AC0C38">
      <w:pPr>
        <w:bidi/>
        <w:jc w:val="both"/>
        <w:divId w:val="2058580902"/>
        <w:rPr>
          <w:rFonts w:ascii="David" w:eastAsia="Times New Roman" w:hAnsi="David" w:cs="David"/>
          <w:color w:val="000000"/>
          <w:sz w:val="33"/>
          <w:szCs w:val="33"/>
          <w:rtl/>
        </w:rPr>
      </w:pPr>
    </w:p>
    <w:p w14:paraId="0828C5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 תִּגְנֹב. אִי לָאו דְּפָסְקָא טַעֲמָא, הֲוָה אָסִיר אֲפִילּוּ לְמִגְנַב דַּעְתָּא דְּרַבֵּיהּ בְּאוֹרַיְיתָא</w:t>
      </w:r>
      <w:r>
        <w:rPr>
          <w:rFonts w:ascii="David" w:hAnsi="David" w:cs="David"/>
          <w:color w:val="000000"/>
          <w:sz w:val="33"/>
          <w:szCs w:val="33"/>
          <w:rtl/>
        </w:rPr>
        <w:t>. אוֹ דַּעְתָּא דְּחָכָם, לְאִסְתַּכְּלָא בֵּיהּ. אוֹ דַּיָּינָא דְּדָאִין דִּינָא לְפוּם טַעֲנָה, דְּאִצְטְרִיךְ לֵיהּ לְמִגְנַב דַּעְתָּא דְּרַמָּאָה, וּלְמִגְנַב דַּעְתָּא דְּתַרְוַויְיהוּ, לְאַפָּקָא דִּינָא לִנְהוֹרָא. וּבַמֶּה דְּפָסְקָא טַעֲמָא, אָס</w:t>
      </w:r>
      <w:r>
        <w:rPr>
          <w:rFonts w:ascii="David" w:hAnsi="David" w:cs="David"/>
          <w:color w:val="000000"/>
          <w:sz w:val="33"/>
          <w:szCs w:val="33"/>
          <w:rtl/>
        </w:rPr>
        <w:t xml:space="preserve">ִיר וְשָׁרֵי. </w:t>
      </w:r>
      <w:r>
        <w:rPr>
          <w:rFonts w:ascii="David" w:hAnsi="David" w:cs="David"/>
          <w:color w:val="000000"/>
          <w:rtl/>
        </w:rPr>
        <w:t>(שמות כ)</w:t>
      </w:r>
      <w:r>
        <w:rPr>
          <w:rFonts w:ascii="David" w:hAnsi="David" w:cs="David"/>
          <w:color w:val="000000"/>
          <w:sz w:val="33"/>
          <w:szCs w:val="33"/>
          <w:rtl/>
        </w:rPr>
        <w:t xml:space="preserve"> לֹא תַעֲנֶה בְרֵעֲךָ עֵד שָׁקֶר. הָכָא לָא פָּסְקָא טַעֲמָא, בְּגִין דְּאָסִיר הוּא כְּלָל כְּלָל. וּבְכָל מִילֵי דְּאוֹרַיְיתָא, קוּדְשָׁא בְּרִיךְ הוּא שָׁוִי רָזִין עִלָּאִין, וְאוֹלִיף לִבְנֵי נָשָׁא אָרְחָא, לְאִתְתַּקְנָא בָּהּ</w:t>
      </w:r>
      <w:r>
        <w:rPr>
          <w:rFonts w:ascii="David" w:hAnsi="David" w:cs="David"/>
          <w:color w:val="000000"/>
          <w:sz w:val="33"/>
          <w:szCs w:val="33"/>
          <w:rtl/>
        </w:rPr>
        <w:t xml:space="preserve">, וּלְמֵהַךְ בָּהּ. כְּמָה דְּאַתְּ אָמֵר, </w:t>
      </w:r>
      <w:r>
        <w:rPr>
          <w:rFonts w:ascii="David" w:hAnsi="David" w:cs="David"/>
          <w:color w:val="000000"/>
          <w:rtl/>
        </w:rPr>
        <w:t>(ישעיה מח)</w:t>
      </w:r>
      <w:r>
        <w:rPr>
          <w:rFonts w:ascii="David" w:hAnsi="David" w:cs="David"/>
          <w:color w:val="000000"/>
          <w:sz w:val="33"/>
          <w:szCs w:val="33"/>
          <w:rtl/>
        </w:rPr>
        <w:t xml:space="preserve"> אֲנִי יְיָ' אֱלֹהֶיךָ מְלַמֶּדְךָ לְהוֹעִיל מַדְרִיכְךָ בְּדֶרֶך תֵּלֵךְ. </w:t>
      </w:r>
    </w:p>
    <w:p w14:paraId="1F3268F0" w14:textId="77777777" w:rsidR="00000000" w:rsidRDefault="00AC0C38">
      <w:pPr>
        <w:bidi/>
        <w:jc w:val="both"/>
        <w:divId w:val="836336623"/>
        <w:rPr>
          <w:rFonts w:ascii="David" w:eastAsia="Times New Roman" w:hAnsi="David" w:cs="David"/>
          <w:color w:val="000000"/>
          <w:sz w:val="33"/>
          <w:szCs w:val="33"/>
          <w:rtl/>
        </w:rPr>
      </w:pPr>
      <w:r>
        <w:rPr>
          <w:rFonts w:ascii="David" w:eastAsia="Times New Roman" w:hAnsi="David" w:cs="David"/>
          <w:color w:val="000000"/>
          <w:sz w:val="33"/>
          <w:szCs w:val="33"/>
          <w:rtl/>
        </w:rPr>
        <w:t>לֹא תִגְנֹב - אִם לֹא הָיָה טַעַם מַפְסִיק, הָיָה אָסוּר אֲפִלּוּ לִגְנֹב דַּעַת שֶׁל רַבּוֹ בַּתּוֹרָה אוֹ דַעַת שֶׁל חָכָם כ</w:t>
      </w:r>
      <w:r>
        <w:rPr>
          <w:rFonts w:ascii="David" w:eastAsia="Times New Roman" w:hAnsi="David" w:cs="David"/>
          <w:color w:val="000000"/>
          <w:sz w:val="33"/>
          <w:szCs w:val="33"/>
          <w:rtl/>
        </w:rPr>
        <w:t>ְּדֵי לְהִתְבּוֹנֵן בָּהּ, אוֹ דַיָּן שֶׁדָּן דִּין לְפִי טַעֲנָה שֶׁצָּרִיךְ לִגְנֹב אֶת דַּעַת הָרַמַּאי, וְלִגְנֹב אֶת דַּעַת שְׁנֵיהֶם כְּדֵי לְהוֹצִיא אֶת הַדִּין לָאוֹר. וּבְמַה שֶּׁמַּפְסִיק הַטַּעַם - אָסוּר וּמֻתָּר. לֹא תַעֲנֶה בְרֵעֲךְ עֵד שָׁקֶ</w:t>
      </w:r>
      <w:r>
        <w:rPr>
          <w:rFonts w:ascii="David" w:eastAsia="Times New Roman" w:hAnsi="David" w:cs="David"/>
          <w:color w:val="000000"/>
          <w:sz w:val="33"/>
          <w:szCs w:val="33"/>
          <w:rtl/>
        </w:rPr>
        <w:t xml:space="preserve">ר. כָּאן לֹא מַפְסִיק טַעַם, מִשּׁוּם שֶׁזֶּה אָסוּר כְּלָל וּכְלָל, וּבְכָל דִּבְרֵי הַתּוֹרָה שָׂם הַקָּדוֹשׁ בָּרוּךְ הוּא סוֹדוֹת עֶלְיוֹנִים, וְלִמֵּד בְּנֵי אָדָם דֶּרֶךְ לְהִתְתַּקֵּן בָּהּ וְלָלֶכֶת בָּהּ, כְּמוֹ שֶׁנֶּאֱמַר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אֲנִי ה' אֱל</w:t>
      </w:r>
      <w:r>
        <w:rPr>
          <w:rFonts w:ascii="David" w:eastAsia="Times New Roman" w:hAnsi="David" w:cs="David"/>
          <w:color w:val="000000"/>
          <w:sz w:val="33"/>
          <w:szCs w:val="33"/>
          <w:rtl/>
        </w:rPr>
        <w:t xml:space="preserve">ֹהֶיךְ מְלַמֶּדְךְ לְהוֹעִיל מַדְרִיכְךְ בְּדֶרֶךְ תֵּלֵךְ. </w:t>
      </w:r>
    </w:p>
    <w:p w14:paraId="6BF0828C" w14:textId="77777777" w:rsidR="00000000" w:rsidRDefault="00AC0C38">
      <w:pPr>
        <w:bidi/>
        <w:jc w:val="both"/>
        <w:divId w:val="2058580902"/>
        <w:rPr>
          <w:rFonts w:ascii="David" w:eastAsia="Times New Roman" w:hAnsi="David" w:cs="David"/>
          <w:color w:val="000000"/>
          <w:sz w:val="33"/>
          <w:szCs w:val="33"/>
          <w:rtl/>
        </w:rPr>
      </w:pPr>
    </w:p>
    <w:p w14:paraId="04CD1A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אוּף הָכִי, </w:t>
      </w:r>
      <w:r>
        <w:rPr>
          <w:rFonts w:ascii="David" w:hAnsi="David" w:cs="David"/>
          <w:color w:val="000000"/>
          <w:rtl/>
        </w:rPr>
        <w:t>(שמות כ)</w:t>
      </w:r>
      <w:r>
        <w:rPr>
          <w:rFonts w:ascii="David" w:hAnsi="David" w:cs="David"/>
          <w:color w:val="000000"/>
          <w:sz w:val="33"/>
          <w:szCs w:val="33"/>
          <w:rtl/>
        </w:rPr>
        <w:t xml:space="preserve"> </w:t>
      </w:r>
      <w:r>
        <w:rPr>
          <w:rFonts w:ascii="David" w:hAnsi="David" w:cs="David"/>
          <w:color w:val="000000"/>
          <w:sz w:val="33"/>
          <w:szCs w:val="33"/>
          <w:rtl/>
        </w:rPr>
        <w:t>לֹא תַחְמֹד, לָא פָּסִיק טַעֲמָא כְּלָל. וְאִי תֵּימָא, אֲפִילּוּ חִמּוּדָא דְּאוֹרַיְיתָא אָסִיר, כֵּיוָן דְּלָא פָּסְקָא. תָּא חֲזֵי, בְּכֻלְּהוּ עַבְדַת אוֹרַיְיתָא כְּלָל, וּבְהַאי עַבְדַת פְּרָט. בֵּית רֵעֶךָ שָׂדֵהוּ וְעָבְדוֹ וְגוֹ', בְּכָל מִילֵי ד</w:t>
      </w:r>
      <w:r>
        <w:rPr>
          <w:rFonts w:ascii="David" w:hAnsi="David" w:cs="David"/>
          <w:color w:val="000000"/>
          <w:sz w:val="33"/>
          <w:szCs w:val="33"/>
          <w:rtl/>
        </w:rPr>
        <w:t xml:space="preserve">ְּעָלְמָא. אֲבָל אוֹרַיְיתָא, אִיהִי חָמוּדַת תָּדִיר, שַׁעֲשׁוּעִים, גִּנְזֵי דְּחַיֵּי, אַרְכָּא דְּיוֹמִין, בְּעָלְמָא דֵּין וּבְעָלְמָא דְּאָתֵי. </w:t>
      </w:r>
    </w:p>
    <w:p w14:paraId="4B6BC752" w14:textId="77777777" w:rsidR="00000000" w:rsidRDefault="00AC0C38">
      <w:pPr>
        <w:bidi/>
        <w:jc w:val="both"/>
        <w:divId w:val="616177238"/>
        <w:rPr>
          <w:rFonts w:ascii="David" w:eastAsia="Times New Roman" w:hAnsi="David" w:cs="David"/>
          <w:color w:val="000000"/>
          <w:sz w:val="33"/>
          <w:szCs w:val="33"/>
          <w:rtl/>
        </w:rPr>
      </w:pPr>
      <w:r>
        <w:rPr>
          <w:rFonts w:ascii="David" w:eastAsia="Times New Roman" w:hAnsi="David" w:cs="David"/>
          <w:color w:val="000000"/>
          <w:sz w:val="33"/>
          <w:szCs w:val="33"/>
          <w:rtl/>
        </w:rPr>
        <w:t>אַף כָּאן לֹא תַחְמֹד, לֹא מַפְסִיק טַעַם כְּלָל. וְאִם תֹּאמַר, אֲפִלּוּ חִמּוּד שֶׁל הַתּוֹרָה אָסוּר,</w:t>
      </w:r>
      <w:r>
        <w:rPr>
          <w:rFonts w:ascii="David" w:eastAsia="Times New Roman" w:hAnsi="David" w:cs="David"/>
          <w:color w:val="000000"/>
          <w:sz w:val="33"/>
          <w:szCs w:val="33"/>
          <w:rtl/>
        </w:rPr>
        <w:t xml:space="preserve"> כֵּיוָן שֶׁלֹּא מַפְסִיק הַטַּעַם? בֹּא וּרְאֵה, בְּכֻלָּם עָשְׂתָה הַתּוֹרָה כְּלָל, וּבָזֶה עָשְׂתָה פְּרָט. בֵּית רֵעֶךְ שָׂדֵהוּ וְעַבְדּוֹ וְגוֹ', בְּכָל דִּבְרֵי הָעוֹלָם. אֲבָל הַתּוֹרָה הִיא תָּמִיד חוֹמְדִים אוֹתָהּ, שַׁעֲשׁוּעִים, גִּנְזֵי חַיִּ</w:t>
      </w:r>
      <w:r>
        <w:rPr>
          <w:rFonts w:ascii="David" w:eastAsia="Times New Roman" w:hAnsi="David" w:cs="David"/>
          <w:color w:val="000000"/>
          <w:sz w:val="33"/>
          <w:szCs w:val="33"/>
          <w:rtl/>
        </w:rPr>
        <w:t xml:space="preserve">ים, אֹרֶךְ הַיָּמִים, בָּעוֹלָם הַזֶּה וּבָעוֹלָם הַבָּא. </w:t>
      </w:r>
    </w:p>
    <w:p w14:paraId="00CA73A7" w14:textId="77777777" w:rsidR="00000000" w:rsidRDefault="00AC0C38">
      <w:pPr>
        <w:bidi/>
        <w:jc w:val="both"/>
        <w:divId w:val="2058580902"/>
        <w:rPr>
          <w:rFonts w:ascii="David" w:eastAsia="Times New Roman" w:hAnsi="David" w:cs="David"/>
          <w:color w:val="000000"/>
          <w:sz w:val="33"/>
          <w:szCs w:val="33"/>
          <w:rtl/>
        </w:rPr>
      </w:pPr>
    </w:p>
    <w:p w14:paraId="71C37F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הָנֵי עֶשֶׂר אֲמִירָן דְּאוֹרַיְיתָא, אִינּוּן כְּלָלָא דְּכָל פִּקּוּדֵי אוֹרַיְיתָא, כְּלָלָא דְּעֵילָּא וְתַתָּא, כְּלָלָא דְּכָל עֶשֶׂר אֲמִירָן דִּבְרֵאשִׁית. אִלֵּין אִתְחְקָקוּ עַל לוּחֵי </w:t>
      </w:r>
      <w:r>
        <w:rPr>
          <w:rFonts w:ascii="David" w:hAnsi="David" w:cs="David"/>
          <w:color w:val="000000"/>
          <w:sz w:val="33"/>
          <w:szCs w:val="33"/>
          <w:rtl/>
        </w:rPr>
        <w:t>אֲבָנִין, וְכָל גִּנְזִין דַּהֲווֹ בְּהוּ, אִתְחָזוּן לְעֵינֵיהוֹן דְּכֹלָּא, לְמִנְדַּע וּלְאִסְתַּכְּלָא בְּרָזָא דְּתרי''ג פִּקּוּדִין דְּאוֹרַיְיתָא דִּכְלִילָן בְּהוּ, כֹּלָּא אִתְחָזֵי לְעַיְינִין, כֹּלָּא אִיהוּ בְּסָכְלְתָנוּ, לְאִסְתַּכְּלָא בְּלִ</w:t>
      </w:r>
      <w:r>
        <w:rPr>
          <w:rFonts w:ascii="David" w:hAnsi="David" w:cs="David"/>
          <w:color w:val="000000"/>
          <w:sz w:val="33"/>
          <w:szCs w:val="33"/>
          <w:rtl/>
        </w:rPr>
        <w:t xml:space="preserve">בָּא דְּיִשְׂרָאֵל כֻּלְּהוּ, וְכֹלָּא הֲוָה נָהִיר לְעֵינַיְיהוּ. </w:t>
      </w:r>
    </w:p>
    <w:p w14:paraId="73FEFCF5" w14:textId="77777777" w:rsidR="00000000" w:rsidRDefault="00AC0C38">
      <w:pPr>
        <w:bidi/>
        <w:jc w:val="both"/>
        <w:divId w:val="1728449366"/>
        <w:rPr>
          <w:rFonts w:ascii="David" w:eastAsia="Times New Roman" w:hAnsi="David" w:cs="David"/>
          <w:color w:val="000000"/>
          <w:sz w:val="33"/>
          <w:szCs w:val="33"/>
          <w:rtl/>
        </w:rPr>
      </w:pPr>
      <w:r>
        <w:rPr>
          <w:rFonts w:ascii="David" w:eastAsia="Times New Roman" w:hAnsi="David" w:cs="David"/>
          <w:color w:val="000000"/>
          <w:sz w:val="33"/>
          <w:szCs w:val="33"/>
          <w:rtl/>
        </w:rPr>
        <w:t>עָשֶׂר הָאֲמִירוֹת הַלָּלוּ שֶׁל הַתּוֹרָה הֵן כְּלָל שֶׁל כָּל מִצְווֹת הַתּוֹרָה, כְּלָל שֶׁל מַעְלָה וְשֶׁל מַטָּה, כְּלָל שֶׁל כָּל עֶשֶׂר הָאֲמִירוֹת שֶׁל בְּרֵאשִׁית. אֵלֶּה נֶחְקְק</w:t>
      </w:r>
      <w:r>
        <w:rPr>
          <w:rFonts w:ascii="David" w:eastAsia="Times New Roman" w:hAnsi="David" w:cs="David"/>
          <w:color w:val="000000"/>
          <w:sz w:val="33"/>
          <w:szCs w:val="33"/>
          <w:rtl/>
        </w:rPr>
        <w:t>וּ עַל לוּחוֹת אֲבָנִים, וְכָל הַגְּנָזִים שֶׁהָיוּ בָהֶם נִרְאוּ לְעֵינֵי כֹל, לָדַעַת וּלְהִסְתַּכֵּל בַּסּוֹד שֶׁל תַּרְיַ''ג הַמִּצְווֹת שֶׁל הַתּוֹרָה שֶׁכְּלוּלִים בָּהֶם, הַכֹּל נִרְאֶה לָעֵינַיִם, הַכֹּל הוּא בִּתְבוּנָה, לְהִתְבּוֹנֵן בַּלֵּב שֶׁל</w:t>
      </w:r>
      <w:r>
        <w:rPr>
          <w:rFonts w:ascii="David" w:eastAsia="Times New Roman" w:hAnsi="David" w:cs="David"/>
          <w:color w:val="000000"/>
          <w:sz w:val="33"/>
          <w:szCs w:val="33"/>
          <w:rtl/>
        </w:rPr>
        <w:t xml:space="preserve"> כָּל יִשְׂרָאֵל, וְהַכֹּל הָיָה מֵאִיר לְעֵינֵיהֶם. </w:t>
      </w:r>
    </w:p>
    <w:p w14:paraId="183B35D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76" w:name="HtmpReportNum0176_L2"/>
      <w:bookmarkStart w:id="377" w:name="דףBצ''דBע''א"/>
      <w:bookmarkEnd w:id="376"/>
      <w:bookmarkEnd w:id="377"/>
    </w:p>
    <w:p w14:paraId="328E7106" w14:textId="77777777" w:rsidR="00000000" w:rsidRDefault="00AC0C38">
      <w:pPr>
        <w:pStyle w:val="NormalWeb"/>
        <w:bidi/>
        <w:jc w:val="both"/>
        <w:divId w:val="2058580902"/>
        <w:rPr>
          <w:rFonts w:ascii="David" w:hAnsi="David" w:cs="David"/>
          <w:color w:val="000000"/>
          <w:sz w:val="33"/>
          <w:szCs w:val="33"/>
          <w:rtl/>
        </w:rPr>
      </w:pPr>
      <w:hyperlink w:anchor="דף_צ''ד_ע''א!" w:history="1">
        <w:r>
          <w:rPr>
            <w:rStyle w:val="Hyperlink"/>
            <w:rFonts w:ascii="David" w:hAnsi="David" w:cs="David"/>
            <w:b/>
            <w:bCs/>
            <w:sz w:val="45"/>
            <w:szCs w:val="45"/>
            <w:rtl/>
          </w:rPr>
          <w:t>דף צ''ד ע''א</w:t>
        </w:r>
      </w:hyperlink>
    </w:p>
    <w:p w14:paraId="1D92B1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שַׁעֲתָא, כָּל רָזִין דְּאוֹרַיְיתָא, וְכָל רָזִין עִלָּאִין וְתַתָּאִין, לָא אַעְדֵּי מִינַיְיהוּ. בְּגִין דַּהֲווֹ</w:t>
      </w:r>
      <w:r>
        <w:rPr>
          <w:rFonts w:ascii="David" w:hAnsi="David" w:cs="David"/>
          <w:color w:val="000000"/>
          <w:sz w:val="33"/>
          <w:szCs w:val="33"/>
          <w:rtl/>
        </w:rPr>
        <w:t xml:space="preserve"> </w:t>
      </w:r>
      <w:r>
        <w:rPr>
          <w:rFonts w:ascii="David" w:hAnsi="David" w:cs="David"/>
          <w:color w:val="000000"/>
          <w:rtl/>
        </w:rPr>
        <w:t>(דף צ''ד ע''א)</w:t>
      </w:r>
      <w:r>
        <w:rPr>
          <w:rFonts w:ascii="David" w:hAnsi="David" w:cs="David"/>
          <w:color w:val="000000"/>
          <w:rtl/>
        </w:rPr>
        <w:t xml:space="preserve"> </w:t>
      </w:r>
      <w:r>
        <w:rPr>
          <w:rFonts w:ascii="David" w:hAnsi="David" w:cs="David"/>
          <w:color w:val="000000"/>
          <w:sz w:val="33"/>
          <w:szCs w:val="33"/>
          <w:rtl/>
        </w:rPr>
        <w:t xml:space="preserve">חָמָאן </w:t>
      </w:r>
      <w:r>
        <w:rPr>
          <w:rFonts w:ascii="David" w:hAnsi="David" w:cs="David"/>
          <w:color w:val="000000"/>
          <w:sz w:val="33"/>
          <w:szCs w:val="33"/>
          <w:rtl/>
        </w:rPr>
        <w:t xml:space="preserve">עֵינָא בְּעֵינָא, זִיו יְקָרָא דְמָרִיהוֹן, מַה דְּלָא הֲוָה כְּהַהוּא יוֹמָא, מִיּוֹמָא דְּאִתְבְּרֵי עָלְמָא, דְּקוּדְשָׁא בְּרִיךְ הוּא אִתְגְּלֵי בִּיקָרֵיהּ עַל טוּרָא דְּסִינַי. </w:t>
      </w:r>
    </w:p>
    <w:p w14:paraId="1FBC9970" w14:textId="77777777" w:rsidR="00000000" w:rsidRDefault="00AC0C38">
      <w:pPr>
        <w:bidi/>
        <w:jc w:val="both"/>
        <w:divId w:val="1695111485"/>
        <w:rPr>
          <w:rFonts w:ascii="David" w:eastAsia="Times New Roman" w:hAnsi="David" w:cs="David"/>
          <w:color w:val="000000"/>
          <w:sz w:val="33"/>
          <w:szCs w:val="33"/>
          <w:rtl/>
        </w:rPr>
      </w:pPr>
      <w:r>
        <w:rPr>
          <w:rFonts w:ascii="David" w:eastAsia="Times New Roman" w:hAnsi="David" w:cs="David"/>
          <w:color w:val="000000"/>
          <w:sz w:val="33"/>
          <w:szCs w:val="33"/>
          <w:rtl/>
        </w:rPr>
        <w:t>בְּאוֹתָהּ שָׁעָה כָּל סוֹדוֹת הַתּוֹרָה וְכָל הַסּוֹדוֹת הָעֶלְיוֹנִי</w:t>
      </w:r>
      <w:r>
        <w:rPr>
          <w:rFonts w:ascii="David" w:eastAsia="Times New Roman" w:hAnsi="David" w:cs="David"/>
          <w:color w:val="000000"/>
          <w:sz w:val="33"/>
          <w:szCs w:val="33"/>
          <w:rtl/>
        </w:rPr>
        <w:t xml:space="preserve">ם וְהַתַּחְתּוֹנִים לֹא זָזוּ מֵהֶם, מִשּׁוּם שֶׁהָיוּ רוֹאִים עַיִן בְּעַיִן אֶת זִיו כְּבוֹד רִבּוֹנָם - מַה שֶּׁלֹּא הָיָה כְּמוֹ אוֹתוֹ הַיּוֹם מִיּוֹם שֶׁנִּבְרָא הָעוֹלָם, שֶׁהַקָּדוֹשׁ בָּרוּךְ הוּא הִתְגַּלָּה בִּכְבוֹדוֹ עַל הַר סִינַי. </w:t>
      </w:r>
    </w:p>
    <w:p w14:paraId="2157107E" w14:textId="77777777" w:rsidR="00000000" w:rsidRDefault="00AC0C38">
      <w:pPr>
        <w:bidi/>
        <w:jc w:val="both"/>
        <w:divId w:val="2058580902"/>
        <w:rPr>
          <w:rFonts w:ascii="David" w:eastAsia="Times New Roman" w:hAnsi="David" w:cs="David"/>
          <w:color w:val="000000"/>
          <w:sz w:val="33"/>
          <w:szCs w:val="33"/>
          <w:rtl/>
        </w:rPr>
      </w:pPr>
    </w:p>
    <w:p w14:paraId="24206B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w:t>
      </w:r>
      <w:r>
        <w:rPr>
          <w:rFonts w:ascii="David" w:hAnsi="David" w:cs="David"/>
          <w:color w:val="000000"/>
          <w:sz w:val="33"/>
          <w:szCs w:val="33"/>
          <w:rtl/>
        </w:rPr>
        <w:t>ֵּימָא, הָא תָּנֵינָן דְּחָמָאת שִׁפְחָה עַל הַיָּם, מַה דְּלָא חָמָא יְחֶזְקֵאל נְבִיאָה, יָכוֹל כְּהַהוּא יוֹמָא דְּקָאִימוּ יִשְׂרָאֵל עַל טוּרָא דְּסִינַי. לָאו הָכִי. בְּגִין דְּהַהוּא יוֹמָא דְּקַיְימוּ יִשְׂרָאֵל עַל טוּרָא דְּסִינַי, אַעְבַּר זוּהֲ</w:t>
      </w:r>
      <w:r>
        <w:rPr>
          <w:rFonts w:ascii="David" w:hAnsi="David" w:cs="David"/>
          <w:color w:val="000000"/>
          <w:sz w:val="33"/>
          <w:szCs w:val="33"/>
          <w:rtl/>
        </w:rPr>
        <w:t xml:space="preserve">מָא מִנַּיְיהוּ, וְכָל גּוּפִין הֲווֹ מְצַחְצְחָן, כְּצַחְצְחָא דְּמַלְאָכִין עִלָּאִין, כַּד מִתְלַבְּשָׁן בִּלְבוּשֵׁי מְצַחְצְחָן, לְמֶעְבַּד שְׁלִיחוּתָא דְמָרֵיהוֹן. </w:t>
      </w:r>
    </w:p>
    <w:p w14:paraId="0AB94FD7" w14:textId="77777777" w:rsidR="00000000" w:rsidRDefault="00AC0C38">
      <w:pPr>
        <w:bidi/>
        <w:jc w:val="both"/>
        <w:divId w:val="392433604"/>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שָׁנִינוּ שֶׁרָאֲתָה שִׁפְחָה עַל הַיָּם מַה שֶּׁלֹּא רָאָה יְ</w:t>
      </w:r>
      <w:r>
        <w:rPr>
          <w:rFonts w:ascii="David" w:eastAsia="Times New Roman" w:hAnsi="David" w:cs="David"/>
          <w:color w:val="000000"/>
          <w:sz w:val="33"/>
          <w:szCs w:val="33"/>
          <w:rtl/>
        </w:rPr>
        <w:t>חֶזְקֵאל הַנָּבִיא, יָכוֹל כְּמוֹ אוֹתוֹ יוֹם שֶׁעָמְדוּ יִשְׂרָאֵל עַל הַר סִינַי? לֹא כָּךְ! מִשּׁוּם שֶׁאוֹתוֹ הַיּוֹם שֶׁעָמְדוּ יִשְׂרָאֵל עַל הַר סִינַי, עָבְרָה מֵהֶם הַזֻּהֲמָה, וְכָל הַגּוּפִים הָיוּ מְצֻחְצָחִים כְּצִחְצוּחַ שֶׁל מַלְאָכִים עֶלְי</w:t>
      </w:r>
      <w:r>
        <w:rPr>
          <w:rFonts w:ascii="David" w:eastAsia="Times New Roman" w:hAnsi="David" w:cs="David"/>
          <w:color w:val="000000"/>
          <w:sz w:val="33"/>
          <w:szCs w:val="33"/>
          <w:rtl/>
        </w:rPr>
        <w:t xml:space="preserve">וֹנִים כְּשֶׁמִּתְלַבְּשִׁים בִּלְבוּשִׁים מְצֻחְצָחִים לַעֲשׂוֹת אֶת שְׁלִיחוּת רִבּוֹנָם. </w:t>
      </w:r>
    </w:p>
    <w:p w14:paraId="02388F9A" w14:textId="77777777" w:rsidR="00000000" w:rsidRDefault="00AC0C38">
      <w:pPr>
        <w:bidi/>
        <w:jc w:val="both"/>
        <w:divId w:val="2058580902"/>
        <w:rPr>
          <w:rFonts w:ascii="David" w:eastAsia="Times New Roman" w:hAnsi="David" w:cs="David"/>
          <w:color w:val="000000"/>
          <w:sz w:val="33"/>
          <w:szCs w:val="33"/>
          <w:rtl/>
        </w:rPr>
      </w:pPr>
    </w:p>
    <w:p w14:paraId="4EE9A5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וּבְהַהוּא מַלְבּוּשָׁא מְצַחְצְחָא, עָאלִין לְאֶשָּׁא, וְלָא דַּחֲלִין. כְּגַוְונָא דְּהַהוּא מַלְאָכָא דְּמָנוֹחַ, כַּד אִתְחָזֵי לֵיהּ, וְעָאל בְּשַׁלְהוֹבָא,</w:t>
      </w:r>
      <w:r>
        <w:rPr>
          <w:rFonts w:ascii="David" w:hAnsi="David" w:cs="David"/>
          <w:color w:val="000000"/>
          <w:sz w:val="33"/>
          <w:szCs w:val="33"/>
          <w:rtl/>
        </w:rPr>
        <w:t xml:space="preserve"> וְסָלִיק לִשְׁמַיָּא, דִּכְתִּיב, </w:t>
      </w:r>
      <w:r>
        <w:rPr>
          <w:rFonts w:ascii="David" w:hAnsi="David" w:cs="David"/>
          <w:color w:val="000000"/>
          <w:rtl/>
        </w:rPr>
        <w:t>(שופטים יג)</w:t>
      </w:r>
      <w:r>
        <w:rPr>
          <w:rFonts w:ascii="David" w:hAnsi="David" w:cs="David"/>
          <w:color w:val="000000"/>
          <w:sz w:val="33"/>
          <w:szCs w:val="33"/>
          <w:rtl/>
        </w:rPr>
        <w:t xml:space="preserve"> </w:t>
      </w:r>
      <w:r>
        <w:rPr>
          <w:rFonts w:ascii="David" w:hAnsi="David" w:cs="David"/>
          <w:color w:val="000000"/>
          <w:sz w:val="33"/>
          <w:szCs w:val="33"/>
          <w:rtl/>
        </w:rPr>
        <w:t xml:space="preserve">וַיַּעַל מַלְאַךְ יְיָ' בְּלַהַב הַמִּזְבֵּחַ. וְכַד אַעְבָּר מִינַיְיהוּ הַהוּא זוּהֲמָא, אִשְׁתָּאֲרוּ יִשְׂרָאֵל גּוּפִין מְצוּחְצָחִין בְּלֹא טִנּוּפָא כְּלָל, וְנִשְׁמָתִין לְגוֹ כְּזוֹהֲרָא דִּרְקִיעָא, לְקַבְּלָא נְהוֹרָא. </w:t>
      </w:r>
    </w:p>
    <w:p w14:paraId="748556BB" w14:textId="77777777" w:rsidR="00000000" w:rsidRDefault="00AC0C38">
      <w:pPr>
        <w:bidi/>
        <w:jc w:val="both"/>
        <w:divId w:val="1482577131"/>
        <w:rPr>
          <w:rFonts w:ascii="David" w:eastAsia="Times New Roman" w:hAnsi="David" w:cs="David"/>
          <w:color w:val="000000"/>
          <w:sz w:val="33"/>
          <w:szCs w:val="33"/>
          <w:rtl/>
        </w:rPr>
      </w:pPr>
      <w:r>
        <w:rPr>
          <w:rFonts w:ascii="David" w:eastAsia="Times New Roman" w:hAnsi="David" w:cs="David"/>
          <w:color w:val="000000"/>
          <w:sz w:val="33"/>
          <w:szCs w:val="33"/>
          <w:rtl/>
        </w:rPr>
        <w:t>וּבְאוֹתוֹ מַלְבּוּשׁ מְ</w:t>
      </w:r>
      <w:r>
        <w:rPr>
          <w:rFonts w:ascii="David" w:eastAsia="Times New Roman" w:hAnsi="David" w:cs="David"/>
          <w:color w:val="000000"/>
          <w:sz w:val="33"/>
          <w:szCs w:val="33"/>
          <w:rtl/>
        </w:rPr>
        <w:t xml:space="preserve">צֻחְצָח נִכְנָסִים לָאֵשׁ וְלֹא פוֹחֲדִים. כְּמוֹ אוֹתוֹ הַמַּלְאָךְ שֶׁל מָנוֹחַ, כְּשֶׁנִּרְאָה לוֹ וְנִכְנַס בְּשַׁלְהֶבֶת וְעָלָה לַשָּׁמַיִם, שֶׁכָּתוּב </w:t>
      </w:r>
      <w:r>
        <w:rPr>
          <w:rFonts w:ascii="David" w:eastAsia="Times New Roman" w:hAnsi="David" w:cs="David"/>
          <w:color w:val="000000"/>
          <w:sz w:val="23"/>
          <w:szCs w:val="23"/>
          <w:rtl/>
        </w:rPr>
        <w:t>(שופטים יג)</w:t>
      </w:r>
      <w:r>
        <w:rPr>
          <w:rFonts w:ascii="David" w:eastAsia="Times New Roman" w:hAnsi="David" w:cs="David"/>
          <w:color w:val="000000"/>
          <w:sz w:val="33"/>
          <w:szCs w:val="33"/>
          <w:rtl/>
        </w:rPr>
        <w:t xml:space="preserve"> וַיַּעַל מַלְאַךְ ה' בְּלַהַב הַמִּזְבֵּחַ. וּכְשֶׁעָבְרָה מֵהֶם אוֹתָהּ זֻהֲמָה, נִשׁ</w:t>
      </w:r>
      <w:r>
        <w:rPr>
          <w:rFonts w:ascii="David" w:eastAsia="Times New Roman" w:hAnsi="David" w:cs="David"/>
          <w:color w:val="000000"/>
          <w:sz w:val="33"/>
          <w:szCs w:val="33"/>
          <w:rtl/>
        </w:rPr>
        <w:t xml:space="preserve">ְאֲרוּ יִשְׂרָאֵל גּוּפִים מְצֻחְצָחִים בְּלִי טִנּוּף כְּלָל, וְהַנְּשָׁמוֹת בִּפְנִים כְּזהַר הָרָקִיעַ לְקַבֵּל אֶת הָאוֹר. </w:t>
      </w:r>
    </w:p>
    <w:p w14:paraId="3A5D2AF6" w14:textId="77777777" w:rsidR="00000000" w:rsidRDefault="00AC0C38">
      <w:pPr>
        <w:bidi/>
        <w:jc w:val="both"/>
        <w:divId w:val="2058580902"/>
        <w:rPr>
          <w:rFonts w:ascii="David" w:eastAsia="Times New Roman" w:hAnsi="David" w:cs="David"/>
          <w:color w:val="000000"/>
          <w:sz w:val="33"/>
          <w:szCs w:val="33"/>
          <w:rtl/>
        </w:rPr>
      </w:pPr>
    </w:p>
    <w:p w14:paraId="2345EF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הָכִי הֲווֹ יִשְׂרָאֵל, דַּהֲווֹ חָמָאן וּמִסְתַּכְּלָן גּוֹ יְקָרָא דְמָרִיהוֹן, מַה דְּלָא הֲוִי הָכִי עַל יַמָּא, דְּלָא אִ</w:t>
      </w:r>
      <w:r>
        <w:rPr>
          <w:rFonts w:ascii="David" w:hAnsi="David" w:cs="David"/>
          <w:color w:val="000000"/>
          <w:sz w:val="33"/>
          <w:szCs w:val="33"/>
          <w:rtl/>
        </w:rPr>
        <w:t xml:space="preserve">תְעֲבָר זוּהֲמָא מִנַּיְיהוּ בְּהַהוּא זִמְנָא. וְהָכָא בְּסִינַי דְּפָסְקָא זוּהֲמָא מִגּוּפָא, אֲפִילּוּ עוּבָּרִין דְּבִמְעֵי אִמָן, הֲווֹ חָמָאן וּמִסְתַּכְּלָן בִּיקָרֵא דְמָרֵיהוֹן. וְכֻלְּהוּ קַבִּילוּ כָּל חַד וְחַד, כַּדְקָא חֲזִי לֵיהּ. </w:t>
      </w:r>
    </w:p>
    <w:p w14:paraId="4D11C7F6" w14:textId="77777777" w:rsidR="00000000" w:rsidRDefault="00AC0C38">
      <w:pPr>
        <w:bidi/>
        <w:jc w:val="both"/>
        <w:divId w:val="1718778370"/>
        <w:rPr>
          <w:rFonts w:ascii="David" w:eastAsia="Times New Roman" w:hAnsi="David" w:cs="David"/>
          <w:color w:val="000000"/>
          <w:sz w:val="33"/>
          <w:szCs w:val="33"/>
          <w:rtl/>
        </w:rPr>
      </w:pPr>
      <w:r>
        <w:rPr>
          <w:rFonts w:ascii="David" w:eastAsia="Times New Roman" w:hAnsi="David" w:cs="David"/>
          <w:color w:val="000000"/>
          <w:sz w:val="33"/>
          <w:szCs w:val="33"/>
          <w:rtl/>
        </w:rPr>
        <w:t>כָּךָ ה</w:t>
      </w:r>
      <w:r>
        <w:rPr>
          <w:rFonts w:ascii="David" w:eastAsia="Times New Roman" w:hAnsi="David" w:cs="David"/>
          <w:color w:val="000000"/>
          <w:sz w:val="33"/>
          <w:szCs w:val="33"/>
          <w:rtl/>
        </w:rPr>
        <w:t>ָיוּ יִשְׂרָאֵל, שֶׁהָיוּ רוֹאִים וּמִסְתַּכְּלִים לְתוֹךְ כְּבוֹד רִבּוֹנָם, מַה שֶּׁלֹּא הָיָה כָּךְ עַל הַיָּם, שֶׁלֹּא עָבְרָה מֵהֶם הַזֻּהֲמָה בְּאוֹתוֹ זְמַן. וְכָאן בְּסִינַי, שֶׁפָּסְקָה הַזֻּהֲמָה מִן הַגּוּף, אֲפִלּוּ עֻבָּרִים בִּמְעֵי אִמּוֹתֵי</w:t>
      </w:r>
      <w:r>
        <w:rPr>
          <w:rFonts w:ascii="David" w:eastAsia="Times New Roman" w:hAnsi="David" w:cs="David"/>
          <w:color w:val="000000"/>
          <w:sz w:val="33"/>
          <w:szCs w:val="33"/>
          <w:rtl/>
        </w:rPr>
        <w:t xml:space="preserve">הֶם הָיוּ רוֹאִים וּמִסְתַּכְּלִים בִּכְבוֹד רִבּוֹנָם, וְכֻלָּם קִבְּלוּ כָּל אֶחָד וְאֶחָד כָּרָאוּי לוֹ. </w:t>
      </w:r>
    </w:p>
    <w:p w14:paraId="3E310E0C" w14:textId="77777777" w:rsidR="00000000" w:rsidRDefault="00AC0C38">
      <w:pPr>
        <w:bidi/>
        <w:jc w:val="both"/>
        <w:divId w:val="2058580902"/>
        <w:rPr>
          <w:rFonts w:ascii="David" w:eastAsia="Times New Roman" w:hAnsi="David" w:cs="David"/>
          <w:color w:val="000000"/>
          <w:sz w:val="33"/>
          <w:szCs w:val="33"/>
          <w:rtl/>
        </w:rPr>
      </w:pPr>
    </w:p>
    <w:p w14:paraId="7AF4A8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יוֹמָא, הֲוָה חֶדְוָה קָמֵי קוּדְשָׁא בְּרִיךְ הוּא, יַתִּיר מִיּוֹמָא דְּאִתְבְּרֵי עָלְמָא, בְּגִין דְּיוֹמָא דְּאִתְבְּרֵי עָלְמָא, ל</w:t>
      </w:r>
      <w:r>
        <w:rPr>
          <w:rFonts w:ascii="David" w:hAnsi="David" w:cs="David"/>
          <w:color w:val="000000"/>
          <w:sz w:val="33"/>
          <w:szCs w:val="33"/>
          <w:rtl/>
        </w:rPr>
        <w:t xml:space="preserve">ָא הֲוָה בְּקִיּוּמָא, עַד דְּקַבִּילוּ יִשְׂרָאֵל אוֹרַיְיתָא, דִּכְתִּיב </w:t>
      </w:r>
      <w:r>
        <w:rPr>
          <w:rFonts w:ascii="David" w:hAnsi="David" w:cs="David"/>
          <w:color w:val="000000"/>
          <w:rtl/>
        </w:rPr>
        <w:t>(ירמיה לג)</w:t>
      </w:r>
      <w:r>
        <w:rPr>
          <w:rFonts w:ascii="David" w:hAnsi="David" w:cs="David"/>
          <w:color w:val="000000"/>
          <w:sz w:val="33"/>
          <w:szCs w:val="33"/>
          <w:rtl/>
        </w:rPr>
        <w:t xml:space="preserve"> אִם לֹא בְרִיתִי יוֹמָם וְלַיְלָה חֻקּוֹת שָׁמַיִם וָאָרֶץ לא שַׂמְתִּי. </w:t>
      </w:r>
    </w:p>
    <w:p w14:paraId="16F0C437" w14:textId="77777777" w:rsidR="00000000" w:rsidRDefault="00AC0C38">
      <w:pPr>
        <w:bidi/>
        <w:jc w:val="both"/>
        <w:divId w:val="130793204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וְאוֹתוֹ יוֹם הָיְתָה שִׂמְחָה לִפְנֵי הַקָּדוֹשׁ בָּרוּךְ הוּא יוֹתֵר מִן הַיּוֹם שֶׁנִּבְרָא </w:t>
      </w:r>
      <w:r>
        <w:rPr>
          <w:rFonts w:ascii="David" w:eastAsia="Times New Roman" w:hAnsi="David" w:cs="David"/>
          <w:color w:val="000000"/>
          <w:sz w:val="33"/>
          <w:szCs w:val="33"/>
          <w:rtl/>
        </w:rPr>
        <w:t xml:space="preserve">הָעוֹלָם, מִשּׁוּם שֶׁהַיּוֹם שֶׁנִּבְרָא הָעוֹלָם לֹא הָיָה בְּקִיּוּם עַד שֶׁקִּבְּלוּ יִשְׂרָאֵל תּוֹרָה, שֶׁכָּתוּב </w:t>
      </w:r>
      <w:r>
        <w:rPr>
          <w:rFonts w:ascii="David" w:eastAsia="Times New Roman" w:hAnsi="David" w:cs="David"/>
          <w:color w:val="000000"/>
          <w:sz w:val="23"/>
          <w:szCs w:val="23"/>
          <w:rtl/>
        </w:rPr>
        <w:t>(ירמיהלג)</w:t>
      </w:r>
      <w:r>
        <w:rPr>
          <w:rFonts w:ascii="David" w:eastAsia="Times New Roman" w:hAnsi="David" w:cs="David"/>
          <w:color w:val="000000"/>
          <w:sz w:val="33"/>
          <w:szCs w:val="33"/>
          <w:rtl/>
        </w:rPr>
        <w:t xml:space="preserve"> אִם לֹא בְרִיתִי יוֹמָם וָלָיְלָה חֻקּוֹת שָׁמַיִם וָאָרֶץ לֹא שָׂמְתִּי. </w:t>
      </w:r>
    </w:p>
    <w:p w14:paraId="2DA42EC0" w14:textId="77777777" w:rsidR="00000000" w:rsidRDefault="00AC0C38">
      <w:pPr>
        <w:bidi/>
        <w:jc w:val="both"/>
        <w:divId w:val="2058580902"/>
        <w:rPr>
          <w:rFonts w:ascii="David" w:eastAsia="Times New Roman" w:hAnsi="David" w:cs="David"/>
          <w:color w:val="000000"/>
          <w:sz w:val="33"/>
          <w:szCs w:val="33"/>
          <w:rtl/>
        </w:rPr>
      </w:pPr>
    </w:p>
    <w:p w14:paraId="0EA23B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דְּקַבִּילוּ יִשְׂרָאֵל אוֹרַיְיתָא עַל טו</w:t>
      </w:r>
      <w:r>
        <w:rPr>
          <w:rFonts w:ascii="David" w:hAnsi="David" w:cs="David"/>
          <w:color w:val="000000"/>
          <w:sz w:val="33"/>
          <w:szCs w:val="33"/>
          <w:rtl/>
        </w:rPr>
        <w:t xml:space="preserve">ּרָא דְּסִינַי, כְּדֵין אִתְבַּסַּם עָלְמָא, וְאִתְקְיָימוּ שְׁמַיָּא וְאַרְעָא, וְאִשְׁתְּמוֹדָע קוּדְשָׁא בְּרִיךְ הוּא עֵילָּא וְתַתָּא, וְאִסְתַּלָּק בִּיקָרֵיהּ עַל כֹּלָּא. וְעַל הַהוּא יוֹמָא כְּתִיב </w:t>
      </w:r>
      <w:r>
        <w:rPr>
          <w:rFonts w:ascii="David" w:hAnsi="David" w:cs="David"/>
          <w:color w:val="000000"/>
          <w:rtl/>
        </w:rPr>
        <w:t>(תהלים צג)</w:t>
      </w:r>
      <w:r>
        <w:rPr>
          <w:rFonts w:ascii="David" w:hAnsi="David" w:cs="David"/>
          <w:color w:val="000000"/>
          <w:sz w:val="33"/>
          <w:szCs w:val="33"/>
          <w:rtl/>
        </w:rPr>
        <w:t xml:space="preserve"> יְיָ' מָלַךְ גֵּאוּת לָבֵשׁ לָבֵשׁ יְי</w:t>
      </w:r>
      <w:r>
        <w:rPr>
          <w:rFonts w:ascii="David" w:hAnsi="David" w:cs="David"/>
          <w:color w:val="000000"/>
          <w:sz w:val="33"/>
          <w:szCs w:val="33"/>
          <w:rtl/>
        </w:rPr>
        <w:t xml:space="preserve">ָ' עֹז הִתְאַזָּר. וְאֵין עֹז, אֶלָּא תּוֹרָה. שֶׁנֶּאֱמַר </w:t>
      </w:r>
      <w:r>
        <w:rPr>
          <w:rFonts w:ascii="David" w:hAnsi="David" w:cs="David"/>
          <w:color w:val="000000"/>
          <w:rtl/>
        </w:rPr>
        <w:t>(תהלים כט)</w:t>
      </w:r>
      <w:r>
        <w:rPr>
          <w:rFonts w:ascii="David" w:hAnsi="David" w:cs="David"/>
          <w:color w:val="000000"/>
          <w:sz w:val="33"/>
          <w:szCs w:val="33"/>
          <w:rtl/>
        </w:rPr>
        <w:t xml:space="preserve"> יְיָ' עֹז לְעַמּוֹ יִתֵּן יְיָ' יְבָרֵךְ אֶת עַמּוֹ בְּשָׁלוֹם. </w:t>
      </w:r>
    </w:p>
    <w:p w14:paraId="00C3A12F" w14:textId="77777777" w:rsidR="00000000" w:rsidRDefault="00AC0C38">
      <w:pPr>
        <w:bidi/>
        <w:jc w:val="both"/>
        <w:divId w:val="1830437800"/>
        <w:rPr>
          <w:rFonts w:ascii="David" w:eastAsia="Times New Roman" w:hAnsi="David" w:cs="David"/>
          <w:color w:val="000000"/>
          <w:sz w:val="33"/>
          <w:szCs w:val="33"/>
          <w:rtl/>
        </w:rPr>
      </w:pPr>
      <w:r>
        <w:rPr>
          <w:rFonts w:ascii="David" w:eastAsia="Times New Roman" w:hAnsi="David" w:cs="David"/>
          <w:color w:val="000000"/>
          <w:sz w:val="33"/>
          <w:szCs w:val="33"/>
          <w:rtl/>
        </w:rPr>
        <w:t>כֵּיוָן שֶׁקִּבְּלוּ יִשְׂרָאֵל תּוֹרָה עַל הַר סִינַי, אָז הִתְבַּשֵּׂם הָעוֹלָם, וְהִתְקַיְּמוּ שָׁמַיִם וָאָרֶץ, וְנו</w:t>
      </w:r>
      <w:r>
        <w:rPr>
          <w:rFonts w:ascii="David" w:eastAsia="Times New Roman" w:hAnsi="David" w:cs="David"/>
          <w:color w:val="000000"/>
          <w:sz w:val="33"/>
          <w:szCs w:val="33"/>
          <w:rtl/>
        </w:rPr>
        <w:t xml:space="preserve">ֹדַע הַקָּדוֹשׁ בָּרוּךְ הוּא מַעְלָה וּמַטָּה, וְהִתְעַלָּה בִּכְבוֹדוֹ עַל הַכֹּל. וְעַל אוֹתוֹ יוֹם כָּתוּב, </w:t>
      </w:r>
      <w:r>
        <w:rPr>
          <w:rFonts w:ascii="David" w:eastAsia="Times New Roman" w:hAnsi="David" w:cs="David"/>
          <w:color w:val="000000"/>
          <w:sz w:val="23"/>
          <w:szCs w:val="23"/>
          <w:rtl/>
        </w:rPr>
        <w:t>(תהלים צג)</w:t>
      </w:r>
      <w:r>
        <w:rPr>
          <w:rFonts w:ascii="David" w:eastAsia="Times New Roman" w:hAnsi="David" w:cs="David"/>
          <w:color w:val="000000"/>
          <w:sz w:val="33"/>
          <w:szCs w:val="33"/>
          <w:rtl/>
        </w:rPr>
        <w:t xml:space="preserve"> ה' מָלָךְ גֵּאוּת לָבֵשׁ לָבֵשׁ ה' עֹז הִתְאַזָּר. וְאֵין עֹז אֶלָּא תּוֹרָה, שֶׁנֶּאֱמַר </w:t>
      </w:r>
      <w:r>
        <w:rPr>
          <w:rFonts w:ascii="David" w:eastAsia="Times New Roman" w:hAnsi="David" w:cs="David"/>
          <w:color w:val="000000"/>
          <w:sz w:val="23"/>
          <w:szCs w:val="23"/>
          <w:rtl/>
        </w:rPr>
        <w:t>(שם כט)</w:t>
      </w:r>
      <w:r>
        <w:rPr>
          <w:rFonts w:ascii="David" w:eastAsia="Times New Roman" w:hAnsi="David" w:cs="David"/>
          <w:color w:val="000000"/>
          <w:sz w:val="33"/>
          <w:szCs w:val="33"/>
          <w:rtl/>
        </w:rPr>
        <w:t xml:space="preserve"> ה' עֹז לְעַמּוֹ יִתֵּן ה' יְבָרֵךְ </w:t>
      </w:r>
      <w:r>
        <w:rPr>
          <w:rFonts w:ascii="David" w:eastAsia="Times New Roman" w:hAnsi="David" w:cs="David"/>
          <w:color w:val="000000"/>
          <w:sz w:val="33"/>
          <w:szCs w:val="33"/>
          <w:rtl/>
        </w:rPr>
        <w:t xml:space="preserve">אֶת עַמּוֹ בַשָּׁלוֹם. בָּרוּךְ ה' לְעוֹלָם אָמֵן וְאָמֵן. </w:t>
      </w:r>
    </w:p>
    <w:p w14:paraId="6C0B3807"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378" w:name="HtmpReportNum0006_L3"/>
      <w:bookmarkStart w:id="379" w:name="פרשתBמשפטים"/>
      <w:bookmarkEnd w:id="378"/>
      <w:bookmarkEnd w:id="379"/>
    </w:p>
    <w:p w14:paraId="057147FA"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648C03A7">
          <v:rect id="_x0000_i1045" style="width:0;height:1.5pt" o:hralign="center" o:hrstd="t" o:hr="t" fillcolor="#a0a0a0" stroked="f"/>
        </w:pict>
      </w:r>
    </w:p>
    <w:p w14:paraId="65E30255" w14:textId="77777777" w:rsidR="00000000" w:rsidRDefault="00AC0C38">
      <w:pPr>
        <w:bidi/>
        <w:jc w:val="both"/>
        <w:divId w:val="2058580902"/>
        <w:rPr>
          <w:rFonts w:ascii="David" w:eastAsia="Times New Roman" w:hAnsi="David" w:cs="David"/>
          <w:color w:val="000000"/>
          <w:sz w:val="59"/>
          <w:szCs w:val="59"/>
          <w:rtl/>
        </w:rPr>
      </w:pPr>
    </w:p>
    <w:p w14:paraId="50DD5FC7" w14:textId="77777777" w:rsidR="00000000" w:rsidRDefault="00AC0C38">
      <w:pPr>
        <w:pStyle w:val="NormalWeb"/>
        <w:bidi/>
        <w:jc w:val="both"/>
        <w:divId w:val="2058580902"/>
        <w:rPr>
          <w:rFonts w:ascii="David" w:hAnsi="David" w:cs="David"/>
          <w:color w:val="000000"/>
          <w:sz w:val="33"/>
          <w:szCs w:val="33"/>
          <w:rtl/>
        </w:rPr>
      </w:pPr>
      <w:hyperlink w:anchor="פרשת_משפטים!" w:history="1">
        <w:r>
          <w:rPr>
            <w:rStyle w:val="Hyperlink"/>
            <w:rFonts w:ascii="David" w:hAnsi="David" w:cs="David"/>
            <w:b/>
            <w:bCs/>
            <w:sz w:val="59"/>
            <w:szCs w:val="59"/>
            <w:rtl/>
          </w:rPr>
          <w:t>פרשת משפטים</w:t>
        </w:r>
      </w:hyperlink>
    </w:p>
    <w:p w14:paraId="57B03A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[אמרו המגיהים מתחלת הפרשה עד מעשה ידי להתפאר קי''ד א' הוא מן הסבא ויגענו ומצאנו הנסחא מדויקת תלי''ת.] </w:t>
      </w:r>
    </w:p>
    <w:p w14:paraId="1EC1E9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 שִׁמְעוֹן ואָמַר, </w:t>
      </w:r>
      <w:r>
        <w:rPr>
          <w:rFonts w:ascii="David" w:hAnsi="David" w:cs="David"/>
          <w:color w:val="000000"/>
          <w:rtl/>
        </w:rPr>
        <w:t>(שמות כא)</w:t>
      </w:r>
      <w:r>
        <w:rPr>
          <w:rFonts w:ascii="David" w:hAnsi="David" w:cs="David"/>
          <w:color w:val="000000"/>
          <w:sz w:val="33"/>
          <w:szCs w:val="33"/>
          <w:rtl/>
        </w:rPr>
        <w:t xml:space="preserve"> </w:t>
      </w:r>
      <w:r>
        <w:rPr>
          <w:rFonts w:ascii="David" w:hAnsi="David" w:cs="David"/>
          <w:color w:val="000000"/>
          <w:sz w:val="33"/>
          <w:szCs w:val="33"/>
          <w:rtl/>
        </w:rPr>
        <w:t xml:space="preserve">וְאֵלֶּה הַמִּשְׁפָּטִים אֲשֶׁר תָּשִׂים לִפְנֵיהֶם, תַּרְגוּם, וְאִלֵּין דִּינַיָּא דִּתְסַדֵּר קֳדָמֵיהוֹן. אִלֵּין אִינּוּן סִדּוּרִין דְּגִלְגּוּלָא, דִּינִין דְּנִשְׁמָתִין, דְּאִתְדָּנוּ כָּל חַד וְחַד לָקֳבֵל עוֹנְשֵׁיהּ. </w:t>
      </w:r>
      <w:r>
        <w:rPr>
          <w:rFonts w:ascii="David" w:hAnsi="David" w:cs="David"/>
          <w:color w:val="000000"/>
          <w:rtl/>
        </w:rPr>
        <w:t>(שמות כא)</w:t>
      </w:r>
      <w:r>
        <w:rPr>
          <w:rFonts w:ascii="David" w:hAnsi="David" w:cs="David"/>
          <w:color w:val="000000"/>
          <w:sz w:val="33"/>
          <w:szCs w:val="33"/>
          <w:rtl/>
        </w:rPr>
        <w:t xml:space="preserve"> כִּי תִקְנֶה עֶבֶ</w:t>
      </w:r>
      <w:r>
        <w:rPr>
          <w:rFonts w:ascii="David" w:hAnsi="David" w:cs="David"/>
          <w:color w:val="000000"/>
          <w:sz w:val="33"/>
          <w:szCs w:val="33"/>
          <w:rtl/>
        </w:rPr>
        <w:t>ד עִבְרִי שֵׁשׁ שָׁנִים יַעֲבֹד וּבַשְּׁבִיעִית יֵצֵא לַחָפְשִׁי חִנָּם. חַבְרַיָּיא, עִידָן הָכָא, לְגַלָּאָה כַּמָּה רָזִין טְמִירִין דְּגִלְגּוּלָא. כִּי תִקְנֶה עֶבֶד עִבְרִי שֵׁשׁ שָׁנִים יַעֲבֹד. כַּד נִשְׁמְתָא אִתְחַיְּיבַת בְּגִלְגּוּלָא, אִם הִיא</w:t>
      </w:r>
      <w:r>
        <w:rPr>
          <w:rFonts w:ascii="David" w:hAnsi="David" w:cs="David"/>
          <w:color w:val="000000"/>
          <w:sz w:val="33"/>
          <w:szCs w:val="33"/>
          <w:rtl/>
        </w:rPr>
        <w:t xml:space="preserve"> מִסִּטְרָא דְּהַהוּא עֶבֶד מְטַטְרוֹן, דְּאִיהוּ </w:t>
      </w:r>
      <w:r>
        <w:rPr>
          <w:rFonts w:ascii="David" w:hAnsi="David" w:cs="David"/>
          <w:color w:val="000000"/>
          <w:rtl/>
        </w:rPr>
        <w:t>(ק''ה ע''ב, ט''ו ע''א, צ''ו ע''א)</w:t>
      </w:r>
      <w:r>
        <w:rPr>
          <w:rFonts w:ascii="David" w:hAnsi="David" w:cs="David"/>
          <w:color w:val="000000"/>
          <w:sz w:val="33"/>
          <w:szCs w:val="33"/>
          <w:rtl/>
        </w:rPr>
        <w:t xml:space="preserve"> כָּלִיל שִׁית סִטְרִין, כְּתִיב בֵּיהּ שֵׁשׁ שָׁנִים יַעֲבֹד, גִּלְגּוּלִין דִּילָהּ לָא מִתְחַיְּיבָא אֶלָּא שִׁית שְׁנִין, עַד דְּאַשְׁלִימָת שֵׁשׁ דַּרְגִין, מֵהַהוּא אֲ</w:t>
      </w:r>
      <w:r>
        <w:rPr>
          <w:rFonts w:ascii="David" w:hAnsi="David" w:cs="David"/>
          <w:color w:val="000000"/>
          <w:sz w:val="33"/>
          <w:szCs w:val="33"/>
          <w:rtl/>
        </w:rPr>
        <w:t xml:space="preserve">תַר דְּאִתְנְטִילָת. </w:t>
      </w:r>
    </w:p>
    <w:p w14:paraId="102287F4" w14:textId="77777777" w:rsidR="00000000" w:rsidRDefault="00AC0C38">
      <w:pPr>
        <w:bidi/>
        <w:jc w:val="both"/>
        <w:divId w:val="740559327"/>
        <w:rPr>
          <w:rFonts w:ascii="David" w:eastAsia="Times New Roman" w:hAnsi="David" w:cs="David"/>
          <w:color w:val="000000"/>
          <w:sz w:val="33"/>
          <w:szCs w:val="33"/>
          <w:rtl/>
        </w:rPr>
      </w:pPr>
      <w:r>
        <w:rPr>
          <w:rFonts w:ascii="David" w:eastAsia="Times New Roman" w:hAnsi="David" w:cs="David"/>
          <w:color w:val="000000"/>
          <w:sz w:val="33"/>
          <w:szCs w:val="33"/>
          <w:rtl/>
        </w:rPr>
        <w:t>פָּתַח רַבִּי שִׁמְעוֹן וְאָמַר, וְאֵלֶּה הַמִּשְׁפָּטִים אֲשֶׁר תָּשִׂים לִפְנֵיהֶם. תַּרְגּוּם: וְאִלֵּין דִּינַיָּא דִּי תַסְדַּר קֳדָמֵיהוֹן. אֵלֶּה אוֹתָם סִדּוּרִים שֶׁל הַגִּלְגּוּל, דִּינֵי הַנְּשָׁמוֹת שֶׁנִּדּוֹנוּ כָּל אֶח</w:t>
      </w:r>
      <w:r>
        <w:rPr>
          <w:rFonts w:ascii="David" w:eastAsia="Times New Roman" w:hAnsi="David" w:cs="David"/>
          <w:color w:val="000000"/>
          <w:sz w:val="33"/>
          <w:szCs w:val="33"/>
          <w:rtl/>
        </w:rPr>
        <w:t>ָד וְאֶחָד לְקַבֵּל עָנְשׁוֹ. כִּי תִקְנֶה עֶבֶד עִבְרִי שֵׁשׁ שָׁנִים יַעֲבֹד וּבַשְּׁבִיעִית יֵצֵא לַחָפְשִׁי חִנָּם. חֲבֵרִים, הַזְּמַן כָּעֵת לְגַלּוֹת כַּמָּה סוֹדוֹת נִסְתָּרִים שֶׁל הַגִּלְגּוּל. כִּי תִקְנֶה עֶבֶד עִבְרִי שֵׁשׁ שָׁנִים יַעֲבֹד, כְּ</w:t>
      </w:r>
      <w:r>
        <w:rPr>
          <w:rFonts w:ascii="David" w:eastAsia="Times New Roman" w:hAnsi="David" w:cs="David"/>
          <w:color w:val="000000"/>
          <w:sz w:val="33"/>
          <w:szCs w:val="33"/>
          <w:rtl/>
        </w:rPr>
        <w:t>שֶׁהַנְּשָׁמָה הִתְחַיְּבָה בְּגִלְגּוּל, אִם הִיא מִצַּד אוֹתוֹ הָעֶבֶד מטטרו''ן, שֶׁהוּא כּוֹלֵל שִׁשָּׁה צְדָדִים, כָּתוּב בּוֹ שֵׁשׁ שָׁנִים יַעֲבֹד. גִּלְגּוּלִים שֶׁלָּהּ לֹא מִתְחַיֶּבֶת אֶלָּא שֵׁשׁ שָׁנִים, עַד שֶׁמַּשְׁלִימָה שֵׁשׁ דְּרָגוֹת מֵאו</w:t>
      </w:r>
      <w:r>
        <w:rPr>
          <w:rFonts w:ascii="David" w:eastAsia="Times New Roman" w:hAnsi="David" w:cs="David"/>
          <w:color w:val="000000"/>
          <w:sz w:val="33"/>
          <w:szCs w:val="33"/>
          <w:rtl/>
        </w:rPr>
        <w:t xml:space="preserve">ֹתוֹ הַמָּקוֹם שֶׁנִּלְקְחָה. </w:t>
      </w:r>
    </w:p>
    <w:p w14:paraId="17C65616" w14:textId="77777777" w:rsidR="00000000" w:rsidRDefault="00AC0C38">
      <w:pPr>
        <w:bidi/>
        <w:jc w:val="both"/>
        <w:divId w:val="2058580902"/>
        <w:rPr>
          <w:rFonts w:ascii="David" w:eastAsia="Times New Roman" w:hAnsi="David" w:cs="David"/>
          <w:color w:val="000000"/>
          <w:sz w:val="33"/>
          <w:szCs w:val="33"/>
          <w:rtl/>
        </w:rPr>
      </w:pPr>
    </w:p>
    <w:p w14:paraId="2EE157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אִם נִשְׁמְתָא הִיא מִסִּטְרָא דִּשְׁכִינְתָּא, דְּאִיהִי שְׁבִיעִית וַדַאי מַה כְּתִיב, וּבַשְּׁבִיעִית יֵצֵא לַחָפְשִׁי חִנָּם, דְּצַדִּיק, וַדַאי לֵית בֵּיהּ מְלָאכָה, כֵּיוָן דְּלֵית בֵּיהּ מְלָאכָה, לֵית בֵּיהּ ש</w:t>
      </w:r>
      <w:r>
        <w:rPr>
          <w:rFonts w:ascii="David" w:hAnsi="David" w:cs="David"/>
          <w:color w:val="000000"/>
          <w:sz w:val="33"/>
          <w:szCs w:val="33"/>
          <w:rtl/>
        </w:rPr>
        <w:t xml:space="preserve">ִׁעְבּוּד. וְנִשְׁמְתָא דְּאִיהִי מִתַּמָּן, אִתְּמַר בָּהּ וּבַשְּׁבִיעִית יֵצֵא לַחָפְשִׁי חִנָּם, לֵית בָּהּ שִׁעְבּוּדָא. </w:t>
      </w:r>
    </w:p>
    <w:p w14:paraId="15E84943" w14:textId="77777777" w:rsidR="00000000" w:rsidRDefault="00AC0C38">
      <w:pPr>
        <w:bidi/>
        <w:jc w:val="both"/>
        <w:divId w:val="932587040"/>
        <w:rPr>
          <w:rFonts w:ascii="David" w:eastAsia="Times New Roman" w:hAnsi="David" w:cs="David"/>
          <w:color w:val="000000"/>
          <w:sz w:val="33"/>
          <w:szCs w:val="33"/>
          <w:rtl/>
        </w:rPr>
      </w:pPr>
      <w:r>
        <w:rPr>
          <w:rFonts w:ascii="David" w:eastAsia="Times New Roman" w:hAnsi="David" w:cs="David"/>
          <w:color w:val="000000"/>
          <w:sz w:val="33"/>
          <w:szCs w:val="33"/>
          <w:rtl/>
        </w:rPr>
        <w:t>אֲבָל אִם הַנְּשָׁמָה הִיא מִצַּד הַשְּׁכִינָה שֶׁהִיא שְׁבִיעִית, וַדַּאי מַה כָּתוּב? וּבַשְּׁבִיעִית יֵצֵא לַחָפְשִׁי חִנָּם.</w:t>
      </w:r>
      <w:r>
        <w:rPr>
          <w:rFonts w:ascii="David" w:eastAsia="Times New Roman" w:hAnsi="David" w:cs="David"/>
          <w:color w:val="000000"/>
          <w:sz w:val="33"/>
          <w:szCs w:val="33"/>
          <w:rtl/>
        </w:rPr>
        <w:t xml:space="preserve"> שֶׁצַּדִּיק וַדַּאי אֵין בּוֹ מְלָאכָה, וְכֵיוָן שֶׁאֵין בּוֹ מְלָאכָה, אֵין בּוֹ שִׁעְבּוּד. וְהַנְּשָׁמָה שֶׁהִיא מִשָּׁם, נֶאֱמַר בָּהּ וּבַשְּׁבִיעִית יֵצֵא לַחָפְשִׁי חִנָּם, אֵין בָּהּ שִׁעְבּוּד. </w:t>
      </w:r>
    </w:p>
    <w:p w14:paraId="0B4F5A0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0" w:name="HtmpReportNum0177_L2"/>
      <w:bookmarkStart w:id="381" w:name="דףBצ''דBע''ב"/>
      <w:bookmarkEnd w:id="380"/>
      <w:bookmarkEnd w:id="381"/>
    </w:p>
    <w:p w14:paraId="7E3E3581" w14:textId="77777777" w:rsidR="00000000" w:rsidRDefault="00AC0C38">
      <w:pPr>
        <w:pStyle w:val="NormalWeb"/>
        <w:bidi/>
        <w:jc w:val="both"/>
        <w:divId w:val="2058580902"/>
        <w:rPr>
          <w:rFonts w:ascii="David" w:hAnsi="David" w:cs="David"/>
          <w:color w:val="000000"/>
          <w:sz w:val="33"/>
          <w:szCs w:val="33"/>
          <w:rtl/>
        </w:rPr>
      </w:pPr>
      <w:hyperlink w:anchor="דף_צ''ד_ע''ב!" w:history="1">
        <w:r>
          <w:rPr>
            <w:rStyle w:val="Hyperlink"/>
            <w:rFonts w:ascii="David" w:hAnsi="David" w:cs="David"/>
            <w:b/>
            <w:bCs/>
            <w:sz w:val="45"/>
            <w:szCs w:val="45"/>
            <w:rtl/>
          </w:rPr>
          <w:t>דף צ''ד ע''ב</w:t>
        </w:r>
      </w:hyperlink>
    </w:p>
    <w:p w14:paraId="33978A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הָא</w:t>
      </w:r>
      <w:r>
        <w:rPr>
          <w:rFonts w:ascii="David" w:hAnsi="David" w:cs="David"/>
          <w:color w:val="000000"/>
          <w:sz w:val="33"/>
          <w:szCs w:val="33"/>
          <w:rtl/>
        </w:rPr>
        <w:t xml:space="preserve"> </w:t>
      </w:r>
      <w:r>
        <w:rPr>
          <w:rFonts w:ascii="David" w:hAnsi="David" w:cs="David"/>
          <w:color w:val="000000"/>
          <w:rtl/>
        </w:rPr>
        <w:t>(דף צ''ד ע''ב)</w:t>
      </w:r>
      <w:r>
        <w:rPr>
          <w:rFonts w:ascii="David" w:hAnsi="David" w:cs="David"/>
          <w:color w:val="000000"/>
          <w:rtl/>
        </w:rPr>
        <w:t xml:space="preserve"> </w:t>
      </w:r>
      <w:r>
        <w:rPr>
          <w:rFonts w:ascii="David" w:hAnsi="David" w:cs="David"/>
          <w:color w:val="000000"/>
          <w:sz w:val="33"/>
          <w:szCs w:val="33"/>
          <w:rtl/>
        </w:rPr>
        <w:t xml:space="preserve">סָבָא נָחַת לְגַבֵּיהּ, אֲמַר לֵיהּ, אִי הָכִי, רַבִּי, מַה תּוֹסֶפֶת לְנִשְׁמְתָא דְּאִיהִי מִנָּהּ, דְּאִתְּמַר בָּהּ, </w:t>
      </w:r>
      <w:r>
        <w:rPr>
          <w:rFonts w:ascii="David" w:hAnsi="David" w:cs="David"/>
          <w:color w:val="000000"/>
          <w:rtl/>
        </w:rPr>
        <w:t>(שמות כ)</w:t>
      </w:r>
      <w:r>
        <w:rPr>
          <w:rFonts w:ascii="David" w:hAnsi="David" w:cs="David"/>
          <w:color w:val="000000"/>
          <w:sz w:val="33"/>
          <w:szCs w:val="33"/>
          <w:rtl/>
        </w:rPr>
        <w:t xml:space="preserve"> לֹא תַעֲשֶׂה כָל מְלָאכָה אַתָּה וּבִנְךָ וּבִתֶךָ וְעַבְדְךָ וְגוֹ'. </w:t>
      </w:r>
    </w:p>
    <w:p w14:paraId="5798F09D" w14:textId="77777777" w:rsidR="00000000" w:rsidRDefault="00AC0C38">
      <w:pPr>
        <w:bidi/>
        <w:jc w:val="both"/>
        <w:divId w:val="693578540"/>
        <w:rPr>
          <w:rFonts w:ascii="David" w:eastAsia="Times New Roman" w:hAnsi="David" w:cs="David"/>
          <w:color w:val="000000"/>
          <w:sz w:val="33"/>
          <w:szCs w:val="33"/>
          <w:rtl/>
        </w:rPr>
      </w:pPr>
      <w:r>
        <w:rPr>
          <w:rFonts w:ascii="David" w:eastAsia="Times New Roman" w:hAnsi="David" w:cs="David"/>
          <w:color w:val="000000"/>
          <w:sz w:val="33"/>
          <w:szCs w:val="33"/>
          <w:rtl/>
        </w:rPr>
        <w:t>בֵּין כָּךְ יָרַד הַזּ</w:t>
      </w:r>
      <w:r>
        <w:rPr>
          <w:rFonts w:ascii="David" w:eastAsia="Times New Roman" w:hAnsi="David" w:cs="David"/>
          <w:color w:val="000000"/>
          <w:sz w:val="33"/>
          <w:szCs w:val="33"/>
          <w:rtl/>
        </w:rPr>
        <w:t xml:space="preserve">ָקֵן אֵלָיו, אָמַר לוֹ, אִם כָּךְ רַבִּי, מַה תּוֹסֶפֶת לַנְּשָׁמָה שֶׁהִיא מִמֶּנָּה, שֶׁנֶּאֱמַר בָּהּ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לֹא תַעֲשֶׂה כָל מְלָאכָה אַתָּה וּבִנְךְ וּבִתֶּךְ עַבְדְּךְ וְגוֹ'? </w:t>
      </w:r>
    </w:p>
    <w:p w14:paraId="21539E97" w14:textId="77777777" w:rsidR="00000000" w:rsidRDefault="00AC0C38">
      <w:pPr>
        <w:bidi/>
        <w:jc w:val="both"/>
        <w:divId w:val="2058580902"/>
        <w:rPr>
          <w:rFonts w:ascii="David" w:eastAsia="Times New Roman" w:hAnsi="David" w:cs="David"/>
          <w:color w:val="000000"/>
          <w:sz w:val="33"/>
          <w:szCs w:val="33"/>
          <w:rtl/>
        </w:rPr>
      </w:pPr>
    </w:p>
    <w:p w14:paraId="1FF7BB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סָבָא סָבָא, וְאַתְּ שָׁאִיל דָּא, דְּוַדַּאי הַאי עַל נ</w:t>
      </w:r>
      <w:r>
        <w:rPr>
          <w:rFonts w:ascii="David" w:hAnsi="David" w:cs="David"/>
          <w:color w:val="000000"/>
          <w:sz w:val="33"/>
          <w:szCs w:val="33"/>
          <w:rtl/>
        </w:rPr>
        <w:t>ִשְׁמְתָא דְּצַדִּיק אִתְּמַר, דְאַף עַל גַּב דְּאִתְחַיָּיב לְאַחֲתָא בְּגִלְגּוּלָא בְּכָל אִלֵּין, אֲפִילּוּ בְּעֶבֶד וְאָמָה, וּבְעִירָן דְּאִינּוּן אוֹפַנִּים, אוֹ בְּכָל חֵיוָן, דְּמִנְּהוֹן נִשְׁמָתִין דִּבְנִי נָשָׁא, כְּתִיב בָּהּ לא תַּעֲשֶׂה כָל</w:t>
      </w:r>
      <w:r>
        <w:rPr>
          <w:rFonts w:ascii="David" w:hAnsi="David" w:cs="David"/>
          <w:color w:val="000000"/>
          <w:sz w:val="33"/>
          <w:szCs w:val="33"/>
          <w:rtl/>
        </w:rPr>
        <w:t xml:space="preserve"> מְלָאכָה. וְהַאי אִיהוּ, </w:t>
      </w:r>
      <w:r>
        <w:rPr>
          <w:rFonts w:ascii="David" w:hAnsi="David" w:cs="David"/>
          <w:color w:val="000000"/>
          <w:rtl/>
        </w:rPr>
        <w:t>(ויקרא כה)</w:t>
      </w:r>
      <w:r>
        <w:rPr>
          <w:rFonts w:ascii="David" w:hAnsi="David" w:cs="David"/>
          <w:color w:val="000000"/>
          <w:sz w:val="33"/>
          <w:szCs w:val="33"/>
          <w:rtl/>
        </w:rPr>
        <w:t xml:space="preserve"> לא תַעֲבֹד בּוֹ עֲבוֹדַת עָבֶד, בְּצַדִיק דְּאִיהוּ יוֹם הַשַּׁבָּת, לא תַעֲבֹד בּוֹ עֲבוֹדַת עָבֶד, דְּאִיהוּ יוֹם דְּחוֹל. </w:t>
      </w:r>
    </w:p>
    <w:p w14:paraId="7DDC5EBD" w14:textId="77777777" w:rsidR="00000000" w:rsidRDefault="00AC0C38">
      <w:pPr>
        <w:bidi/>
        <w:jc w:val="both"/>
        <w:divId w:val="1339848622"/>
        <w:rPr>
          <w:rFonts w:ascii="David" w:eastAsia="Times New Roman" w:hAnsi="David" w:cs="David"/>
          <w:color w:val="000000"/>
          <w:sz w:val="33"/>
          <w:szCs w:val="33"/>
          <w:rtl/>
        </w:rPr>
      </w:pPr>
      <w:r>
        <w:rPr>
          <w:rFonts w:ascii="David" w:eastAsia="Times New Roman" w:hAnsi="David" w:cs="David"/>
          <w:color w:val="000000"/>
          <w:sz w:val="33"/>
          <w:szCs w:val="33"/>
          <w:rtl/>
        </w:rPr>
        <w:t>אָמַר לוֹ, זָקֵן זָקֵן, וְאַתָּה שׁוֹאֵל אֶת זֶה? שֶׁוַּדַּאי זֶה נֶאֱמַר עַל נִשְׁמַת הַצַּ</w:t>
      </w:r>
      <w:r>
        <w:rPr>
          <w:rFonts w:ascii="David" w:eastAsia="Times New Roman" w:hAnsi="David" w:cs="David"/>
          <w:color w:val="000000"/>
          <w:sz w:val="33"/>
          <w:szCs w:val="33"/>
          <w:rtl/>
        </w:rPr>
        <w:t xml:space="preserve">דִּיק, שֶׁאַף עַל גַּב שֶׁהִתְחַיֵּב לָרֶדֶת בְּגִלְגּוּל בְּכָל אֵלֶּה, אֲפִלּוּ בְּעֶבֶד וְאָמָה, וּבְהֵמוֹת שֶׁהֵם אוֹפַנִּים, אוֹ בְכָל הַחַיּוֹת שֶׁמֵּהֶם נִשְׁמוֹת בְּנֵי אָדָם, כָּתוּב בָּהּ לֹא תַעֲשֶׂה כָל מְלָאכָה, וְזֶהוּ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לא תעבד בו ע</w:t>
      </w:r>
      <w:r>
        <w:rPr>
          <w:rFonts w:ascii="David" w:eastAsia="Times New Roman" w:hAnsi="David" w:cs="David"/>
          <w:color w:val="000000"/>
          <w:sz w:val="33"/>
          <w:szCs w:val="33"/>
          <w:rtl/>
        </w:rPr>
        <w:t xml:space="preserve">בדת עבד. בצדיק, שהוא יום השבת, לא תעבד בו עבדת עבד, שהוא יום של חל. </w:t>
      </w:r>
    </w:p>
    <w:p w14:paraId="0A2B6516" w14:textId="77777777" w:rsidR="00000000" w:rsidRDefault="00AC0C38">
      <w:pPr>
        <w:bidi/>
        <w:jc w:val="both"/>
        <w:divId w:val="2058580902"/>
        <w:rPr>
          <w:rFonts w:ascii="David" w:eastAsia="Times New Roman" w:hAnsi="David" w:cs="David"/>
          <w:color w:val="000000"/>
          <w:sz w:val="33"/>
          <w:szCs w:val="33"/>
          <w:rtl/>
        </w:rPr>
      </w:pPr>
    </w:p>
    <w:p w14:paraId="3DD1AA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סָבָא סָבָא, שַׁבָּת </w:t>
      </w:r>
      <w:r>
        <w:rPr>
          <w:rFonts w:ascii="David" w:hAnsi="David" w:cs="David"/>
          <w:color w:val="000000"/>
          <w:rtl/>
        </w:rPr>
        <w:t>(ד''א נשמתא)</w:t>
      </w:r>
      <w:r>
        <w:rPr>
          <w:rFonts w:ascii="David" w:hAnsi="David" w:cs="David"/>
          <w:color w:val="000000"/>
          <w:sz w:val="33"/>
          <w:szCs w:val="33"/>
          <w:rtl/>
        </w:rPr>
        <w:t xml:space="preserve"> דְּאִיהִי בַּת יְחִידָה, וְאִיהִי בַּת זוּגֵיהּ דְּצַדִּיק, דְּאִיהוּ שַׁבָּת. מַאי אִם אַחֶרֶת יִקַּח לוֹ. אֲמַר לֵיהּ הָא וַדָאי הַבְדָלָה, חוּ</w:t>
      </w:r>
      <w:r>
        <w:rPr>
          <w:rFonts w:ascii="David" w:hAnsi="David" w:cs="David"/>
          <w:color w:val="000000"/>
          <w:sz w:val="33"/>
          <w:szCs w:val="33"/>
          <w:rtl/>
        </w:rPr>
        <w:t>לוֹ שֶׁל שַׁבָּת, דְּאִית אַחֲרָא דְּלָא אִתְקְרִיאַת חוּלוֹ שֶׁל שַׁבָּת, אֶלָּא חוּלוֹ שֶׁל טֻמְאָה שִׁפְחָה. אֲמַר לֵיהּ. וְהָא חוּלוֹ שֶׁל שַׁבָּת מַאי הִיא. אֲמַר לֵיהּ, דָּא אֲמָתָא, דְּאִיהִי גּוּפָא דְּבַת יְחִידָה דְּעָלָהּ אִתְּמַר, אִם אַחֶרֶת י</w:t>
      </w:r>
      <w:r>
        <w:rPr>
          <w:rFonts w:ascii="David" w:hAnsi="David" w:cs="David"/>
          <w:color w:val="000000"/>
          <w:sz w:val="33"/>
          <w:szCs w:val="33"/>
          <w:rtl/>
        </w:rPr>
        <w:t xml:space="preserve">ִקַּח לוֹ. </w:t>
      </w:r>
    </w:p>
    <w:p w14:paraId="2F7A4821" w14:textId="77777777" w:rsidR="00000000" w:rsidRDefault="00AC0C38">
      <w:pPr>
        <w:bidi/>
        <w:jc w:val="both"/>
        <w:divId w:val="2091466864"/>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זָקֵן זָקֵן, שַׁבָּת </w:t>
      </w:r>
      <w:r>
        <w:rPr>
          <w:rFonts w:ascii="David" w:eastAsia="Times New Roman" w:hAnsi="David" w:cs="David"/>
          <w:color w:val="000000"/>
          <w:sz w:val="23"/>
          <w:szCs w:val="23"/>
          <w:rtl/>
        </w:rPr>
        <w:t>(הגשמה)</w:t>
      </w:r>
      <w:r>
        <w:rPr>
          <w:rFonts w:ascii="David" w:eastAsia="Times New Roman" w:hAnsi="David" w:cs="David"/>
          <w:color w:val="000000"/>
          <w:sz w:val="33"/>
          <w:szCs w:val="33"/>
          <w:rtl/>
        </w:rPr>
        <w:t xml:space="preserve"> שֶׁהִיא בַּת יְחִידָה, וְהִיא בַּת זוּגוֹ שֶׁל צַדִּיק שֶׁהוּא שַׁבָּת. מַה זֶּה אִם אַחֶרֶת יִקַּח לוֹ? אָמַר לוֹ, הֲרֵי וַדַּאי הַבְדָּלָה חֻלּוֹ שֶׁל שַׁבָּת, שֶׁיֵּשׁ אַחֵר שֶׁלֹּא נִקְרָא חֻלּוֹ שֶׁל שַׁ</w:t>
      </w:r>
      <w:r>
        <w:rPr>
          <w:rFonts w:ascii="David" w:eastAsia="Times New Roman" w:hAnsi="David" w:cs="David"/>
          <w:color w:val="000000"/>
          <w:sz w:val="33"/>
          <w:szCs w:val="33"/>
          <w:rtl/>
        </w:rPr>
        <w:t xml:space="preserve">בָּת, אֶלָּא חֻלּוֹ שֶׁל טֻמְאָה שִׁפְחָה. אָמַר לוֹ, וַהֲרֵי חֻלּוֹ שֶׁל שַׁבָּת מַה זֶּה? אָמַר לוֹ, זוֹ אָמָה, שֶׁהִיא גּוּף שֶׁל בַּת יְחִידָה, שֶׁעָלֶיהָ נֶאֱמַר אִם אַחֶרֶת יִקַּח לוֹ. </w:t>
      </w:r>
    </w:p>
    <w:p w14:paraId="012DF448" w14:textId="77777777" w:rsidR="00000000" w:rsidRDefault="00AC0C38">
      <w:pPr>
        <w:bidi/>
        <w:jc w:val="both"/>
        <w:divId w:val="2058580902"/>
        <w:rPr>
          <w:rFonts w:ascii="David" w:eastAsia="Times New Roman" w:hAnsi="David" w:cs="David"/>
          <w:color w:val="000000"/>
          <w:sz w:val="33"/>
          <w:szCs w:val="33"/>
          <w:rtl/>
        </w:rPr>
      </w:pPr>
    </w:p>
    <w:p w14:paraId="5B011C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נִשְׁמְתָא אִית דְּאִתְקְרִיאַת אָמָה, וְאִית </w:t>
      </w:r>
      <w:r>
        <w:rPr>
          <w:rFonts w:ascii="David" w:hAnsi="David" w:cs="David"/>
          <w:color w:val="000000"/>
          <w:rtl/>
        </w:rPr>
        <w:t>(נשמ</w:t>
      </w:r>
      <w:r>
        <w:rPr>
          <w:rFonts w:ascii="David" w:hAnsi="David" w:cs="David"/>
          <w:color w:val="000000"/>
          <w:rtl/>
        </w:rPr>
        <w:t>תא)</w:t>
      </w:r>
      <w:r>
        <w:rPr>
          <w:rFonts w:ascii="David" w:hAnsi="David" w:cs="David"/>
          <w:color w:val="000000"/>
          <w:sz w:val="33"/>
          <w:szCs w:val="33"/>
          <w:rtl/>
        </w:rPr>
        <w:t xml:space="preserve"> שְׁכִינְתָּא דְּאִתְקְרִיאַת שִׁפְחָה, </w:t>
      </w:r>
      <w:r>
        <w:rPr>
          <w:rFonts w:ascii="David" w:hAnsi="David" w:cs="David"/>
          <w:color w:val="000000"/>
          <w:rtl/>
        </w:rPr>
        <w:t>(ונשמתא)</w:t>
      </w:r>
      <w:r>
        <w:rPr>
          <w:rFonts w:ascii="David" w:hAnsi="David" w:cs="David"/>
          <w:color w:val="000000"/>
          <w:sz w:val="33"/>
          <w:szCs w:val="33"/>
          <w:rtl/>
        </w:rPr>
        <w:t xml:space="preserve"> וְשְׁכִינְתָּא אִית דְּאִתְקְרִיאַת בְּרָתָא דְּמַלְכָּא. הָכָא אִית אִישׁ, דְּאִתְּמַר בֵּיהּ </w:t>
      </w:r>
      <w:r>
        <w:rPr>
          <w:rFonts w:ascii="David" w:hAnsi="David" w:cs="David"/>
          <w:color w:val="000000"/>
          <w:rtl/>
        </w:rPr>
        <w:t>(שמות טו)</w:t>
      </w:r>
      <w:r>
        <w:rPr>
          <w:rFonts w:ascii="David" w:hAnsi="David" w:cs="David"/>
          <w:color w:val="000000"/>
          <w:sz w:val="33"/>
          <w:szCs w:val="33"/>
          <w:rtl/>
        </w:rPr>
        <w:t xml:space="preserve"> </w:t>
      </w:r>
      <w:r>
        <w:rPr>
          <w:rFonts w:ascii="David" w:hAnsi="David" w:cs="David"/>
          <w:color w:val="000000"/>
          <w:sz w:val="33"/>
          <w:szCs w:val="33"/>
          <w:rtl/>
        </w:rPr>
        <w:t xml:space="preserve">יְיָ' אִישׁ מִלְחָמָה. וְאִית אִישׁ, דְּאִתְּמַר בֵּיהּ </w:t>
      </w:r>
      <w:r>
        <w:rPr>
          <w:rFonts w:ascii="David" w:hAnsi="David" w:cs="David"/>
          <w:color w:val="000000"/>
          <w:rtl/>
        </w:rPr>
        <w:t>(דניאל ט)</w:t>
      </w:r>
      <w:r>
        <w:rPr>
          <w:rFonts w:ascii="David" w:hAnsi="David" w:cs="David"/>
          <w:color w:val="000000"/>
          <w:sz w:val="33"/>
          <w:szCs w:val="33"/>
          <w:rtl/>
        </w:rPr>
        <w:t xml:space="preserve"> וְהָאִישׁ גַּבְרִיאֵל. </w:t>
      </w:r>
    </w:p>
    <w:p w14:paraId="54BEFDAC" w14:textId="77777777" w:rsidR="00000000" w:rsidRDefault="00AC0C38">
      <w:pPr>
        <w:bidi/>
        <w:jc w:val="both"/>
        <w:divId w:val="388115698"/>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נְשָׁמָה יֵשׁ שֶׁנִּקְרֵאת אָמָה, וְיֵשׁ </w:t>
      </w:r>
      <w:r>
        <w:rPr>
          <w:rFonts w:ascii="David" w:eastAsia="Times New Roman" w:hAnsi="David" w:cs="David"/>
          <w:color w:val="000000"/>
          <w:sz w:val="23"/>
          <w:szCs w:val="23"/>
          <w:rtl/>
        </w:rPr>
        <w:t>(נשמה)</w:t>
      </w:r>
      <w:r>
        <w:rPr>
          <w:rFonts w:ascii="David" w:eastAsia="Times New Roman" w:hAnsi="David" w:cs="David"/>
          <w:color w:val="000000"/>
          <w:sz w:val="33"/>
          <w:szCs w:val="33"/>
          <w:rtl/>
        </w:rPr>
        <w:t xml:space="preserve"> שְׁכִינָה שֶׁנִּקְרֵאת שִׁפְחָה, </w:t>
      </w:r>
      <w:r>
        <w:rPr>
          <w:rFonts w:ascii="David" w:eastAsia="Times New Roman" w:hAnsi="David" w:cs="David"/>
          <w:color w:val="000000"/>
          <w:sz w:val="23"/>
          <w:szCs w:val="23"/>
          <w:rtl/>
        </w:rPr>
        <w:t>(ונשמה)</w:t>
      </w:r>
      <w:r>
        <w:rPr>
          <w:rFonts w:ascii="David" w:eastAsia="Times New Roman" w:hAnsi="David" w:cs="David"/>
          <w:color w:val="000000"/>
          <w:sz w:val="33"/>
          <w:szCs w:val="33"/>
          <w:rtl/>
        </w:rPr>
        <w:t xml:space="preserve"> וּשְׁכִינָה יֵשׁ שֶׁנִּקְרֵאת בַּת הַמֶּלֶךְ. כָּאן יֵשׁ אִישׁ</w:t>
      </w:r>
      <w:r>
        <w:rPr>
          <w:rFonts w:ascii="David" w:eastAsia="Times New Roman" w:hAnsi="David" w:cs="David"/>
          <w:color w:val="000000"/>
          <w:sz w:val="33"/>
          <w:szCs w:val="33"/>
          <w:rtl/>
        </w:rPr>
        <w:t xml:space="preserve"> שֶׁנֶּאֱמַר בּוֹ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ה' אִישׁ מִלְחָמָה. וְיֵשׁ אִישׁ שֶׁנֶּאֱמַר בּוֹ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וְהָאִישׁ גַּבְרִיאֵל. </w:t>
      </w:r>
    </w:p>
    <w:p w14:paraId="3E168B6C" w14:textId="77777777" w:rsidR="00000000" w:rsidRDefault="00AC0C38">
      <w:pPr>
        <w:bidi/>
        <w:jc w:val="both"/>
        <w:divId w:val="2058580902"/>
        <w:rPr>
          <w:rFonts w:ascii="David" w:eastAsia="Times New Roman" w:hAnsi="David" w:cs="David"/>
          <w:color w:val="000000"/>
          <w:sz w:val="33"/>
          <w:szCs w:val="33"/>
          <w:rtl/>
        </w:rPr>
      </w:pPr>
    </w:p>
    <w:p w14:paraId="01EF83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נִשְׁמְתָא דְּאִיהִי מִחַיְיבָא בְּגִלְגוּל, אִם הִיא בְּרָתָא דְקוּדְשָׁא בְּרִיךְ הוּא, אִי תֵּימָא דְּאִזְדְבָן בְּגוּפָא נו</w:t>
      </w:r>
      <w:r>
        <w:rPr>
          <w:rFonts w:ascii="David" w:hAnsi="David" w:cs="David"/>
          <w:color w:val="000000"/>
          <w:sz w:val="33"/>
          <w:szCs w:val="33"/>
          <w:rtl/>
        </w:rPr>
        <w:t xml:space="preserve">ּכְרָאָה, דְּתַמָּן שֻׁלְטָנוּתָא דְּיֵצֶר הָרָע דְּאִיהוּ מִסִּטְרָא דְּסָמָאֵ''ל. חַס וְשָׁלוֹם. דְּהָא כְּתִיב, </w:t>
      </w:r>
      <w:r>
        <w:rPr>
          <w:rFonts w:ascii="David" w:hAnsi="David" w:cs="David"/>
          <w:color w:val="000000"/>
          <w:rtl/>
        </w:rPr>
        <w:t>(ישעיה מב)</w:t>
      </w:r>
      <w:r>
        <w:rPr>
          <w:rFonts w:ascii="David" w:hAnsi="David" w:cs="David"/>
          <w:color w:val="000000"/>
          <w:sz w:val="33"/>
          <w:szCs w:val="33"/>
          <w:rtl/>
        </w:rPr>
        <w:t xml:space="preserve"> אֲנִי יְיָ' הוּא שְׁמִי וּכְבוֹדִי לְאַחֵר לא אֶתֵּן דְּאִיהוּ יֵצֶר הָרָע. </w:t>
      </w:r>
    </w:p>
    <w:p w14:paraId="5C893AFB" w14:textId="77777777" w:rsidR="00000000" w:rsidRDefault="00AC0C38">
      <w:pPr>
        <w:bidi/>
        <w:jc w:val="both"/>
        <w:divId w:val="1220823189"/>
        <w:rPr>
          <w:rFonts w:ascii="David" w:eastAsia="Times New Roman" w:hAnsi="David" w:cs="David"/>
          <w:color w:val="000000"/>
          <w:sz w:val="33"/>
          <w:szCs w:val="33"/>
          <w:rtl/>
        </w:rPr>
      </w:pPr>
      <w:r>
        <w:rPr>
          <w:rFonts w:ascii="David" w:eastAsia="Times New Roman" w:hAnsi="David" w:cs="David"/>
          <w:color w:val="000000"/>
          <w:sz w:val="33"/>
          <w:szCs w:val="33"/>
          <w:rtl/>
        </w:rPr>
        <w:t>וְלָכֵן, נְשָׁמָה שֶׁמְּחֻיֶּבֶת בְּגִלְגּוּל, אִם ה</w:t>
      </w:r>
      <w:r>
        <w:rPr>
          <w:rFonts w:ascii="David" w:eastAsia="Times New Roman" w:hAnsi="David" w:cs="David"/>
          <w:color w:val="000000"/>
          <w:sz w:val="33"/>
          <w:szCs w:val="33"/>
          <w:rtl/>
        </w:rPr>
        <w:t xml:space="preserve">ִיא בִּתּוֹ שֶׁל הַקָּדוֹשׁ בָּרוּךְ הוּא, אִם תֹּאמַר שֶׁתִּמָּכֵר לְגוּף נָכְרִי שֶׁשָּׁם שִׁלְטוֹן יֵצֶר הָרָע שֶׁהוּא מִצַּד סָמָאֵ''ל - חַס וְשָׁלוֹם, שֶׁהֲרֵי כָּתוּב </w:t>
      </w:r>
      <w:r>
        <w:rPr>
          <w:rFonts w:ascii="David" w:eastAsia="Times New Roman" w:hAnsi="David" w:cs="David"/>
          <w:color w:val="000000"/>
          <w:sz w:val="23"/>
          <w:szCs w:val="23"/>
          <w:rtl/>
        </w:rPr>
        <w:t>(ישעיה מב)</w:t>
      </w:r>
      <w:r>
        <w:rPr>
          <w:rFonts w:ascii="David" w:eastAsia="Times New Roman" w:hAnsi="David" w:cs="David"/>
          <w:color w:val="000000"/>
          <w:sz w:val="33"/>
          <w:szCs w:val="33"/>
          <w:rtl/>
        </w:rPr>
        <w:t xml:space="preserve"> אֲנִי ה' הוּא שְׁמִי וּכְבוֹדִי לְאַחֵר לֹא אֶתֵּן, שֶׁהוּא יֵצֶר הָרָע.</w:t>
      </w:r>
      <w:r>
        <w:rPr>
          <w:rFonts w:ascii="David" w:eastAsia="Times New Roman" w:hAnsi="David" w:cs="David"/>
          <w:color w:val="000000"/>
          <w:sz w:val="33"/>
          <w:szCs w:val="33"/>
          <w:rtl/>
        </w:rPr>
        <w:t xml:space="preserve"> </w:t>
      </w:r>
    </w:p>
    <w:p w14:paraId="17A887E7" w14:textId="77777777" w:rsidR="00000000" w:rsidRDefault="00AC0C38">
      <w:pPr>
        <w:bidi/>
        <w:jc w:val="both"/>
        <w:divId w:val="2058580902"/>
        <w:rPr>
          <w:rFonts w:ascii="David" w:eastAsia="Times New Roman" w:hAnsi="David" w:cs="David"/>
          <w:color w:val="000000"/>
          <w:sz w:val="33"/>
          <w:szCs w:val="33"/>
          <w:rtl/>
        </w:rPr>
      </w:pPr>
    </w:p>
    <w:p w14:paraId="377275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וְהַהוּא גּוּפָא, דְּשַׁרְיָא בְּרָתָא דְּמַלְכָּא, אִי תֵּימָא דְּאִזְדְבָן בְּכִתְרִין תַּתָּאִין דִּמְסָאַבוּ, חֲלִילָה וְחָס. עָלָהּ אִתְּמַר </w:t>
      </w:r>
      <w:r>
        <w:rPr>
          <w:rFonts w:ascii="David" w:hAnsi="David" w:cs="David"/>
          <w:color w:val="000000"/>
          <w:rtl/>
        </w:rPr>
        <w:t>(ויקרא כה)</w:t>
      </w:r>
      <w:r>
        <w:rPr>
          <w:rFonts w:ascii="David" w:hAnsi="David" w:cs="David"/>
          <w:color w:val="000000"/>
          <w:sz w:val="33"/>
          <w:szCs w:val="33"/>
          <w:rtl/>
        </w:rPr>
        <w:t xml:space="preserve"> וְהָאָרֶץ לֹא תִמָּכֵר לִצְמִיתוּת כִּי לִי הָאָרֶץ. מַאן גּוּפָא דִּבְרָתָא דְּמַלְכָּא. דָּא מְטַ</w:t>
      </w:r>
      <w:r>
        <w:rPr>
          <w:rFonts w:ascii="David" w:hAnsi="David" w:cs="David"/>
          <w:color w:val="000000"/>
          <w:sz w:val="33"/>
          <w:szCs w:val="33"/>
          <w:rtl/>
        </w:rPr>
        <w:t xml:space="preserve">טְרוֹן. וְהַאי גּוּפָא אִיהוּ אָמָה דִּשְׁכִינְתָא, אַף עַל גַּב דְּאִיהִי נִשְׁמְתָא דְּאִיהִי בְּרָתָא דְּמַלְכָּא שְׁבוּיָה תַּמָּן, בְּגִלְגּוּלָא אַתְיָא דְּאַתְיָין גִלְגּוּלִין בְּגִין דְּאַתִּית תַּמָּן, מַה כְּתִיב בָּהּ </w:t>
      </w:r>
      <w:r>
        <w:rPr>
          <w:rFonts w:ascii="David" w:hAnsi="David" w:cs="David"/>
          <w:color w:val="000000"/>
          <w:rtl/>
        </w:rPr>
        <w:t>(שמות כא)</w:t>
      </w:r>
      <w:r>
        <w:rPr>
          <w:rFonts w:ascii="David" w:hAnsi="David" w:cs="David"/>
          <w:color w:val="000000"/>
          <w:sz w:val="33"/>
          <w:szCs w:val="33"/>
          <w:rtl/>
        </w:rPr>
        <w:t xml:space="preserve"> וְכִי יִמְכּוֹר </w:t>
      </w:r>
      <w:r>
        <w:rPr>
          <w:rFonts w:ascii="David" w:hAnsi="David" w:cs="David"/>
          <w:color w:val="000000"/>
          <w:sz w:val="33"/>
          <w:szCs w:val="33"/>
          <w:rtl/>
        </w:rPr>
        <w:t xml:space="preserve">אִישׁ אֶת בִּתּוֹ לְאָמָה לא תֵּצֵא כְּצֵאת הָעֲבָדִים. </w:t>
      </w:r>
    </w:p>
    <w:p w14:paraId="3D1DD486" w14:textId="77777777" w:rsidR="00000000" w:rsidRDefault="00AC0C38">
      <w:pPr>
        <w:bidi/>
        <w:jc w:val="both"/>
        <w:divId w:val="743187397"/>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וְאוֹתוֹ הַגּוּף שֶׁשָּׁם שׁוֹרָה בַּת הַמֶּלֶךְ, אִם תֹּאמַר שֶׁנִּמְכָּר בִּכְתָרִים תַּחְתּוֹנִים שֶׁנִּטְמְאוּ - חָלִילָה וְחַס. עָלָיו נֶאֱמַר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וְהָאָרֶץ לֹא תִמָּכֵר לִצְמִתֻת כִּי ל</w:t>
      </w:r>
      <w:r>
        <w:rPr>
          <w:rFonts w:ascii="David" w:eastAsia="Times New Roman" w:hAnsi="David" w:cs="David"/>
          <w:color w:val="000000"/>
          <w:sz w:val="33"/>
          <w:szCs w:val="33"/>
          <w:rtl/>
        </w:rPr>
        <w:t>ִי הָאָרֶץ. מִי גוּף שֶׁל בַּת הַמֶּלֶךְ? זֶה מטטרו''ן, וְגוּף זֶה הוּא אָמָה שֶׁל הַשְּׁכִינָה, אַף עַל גַּב שֶׁהִיא נְשָׁמָה שֶׁהִיא בַּת הַמֶּלֶךְ, שְׁבוּיָה שָׁם, בְּגִלְגּוּל בָּאָה, שֶׁבָּאִים גִּלְגּוּלִים מִשּׁוּם שֶׁבָּאָה שָׁם. מַה כָּתוּב בָּהּ?</w:t>
      </w:r>
      <w:r>
        <w:rPr>
          <w:rFonts w:ascii="David" w:eastAsia="Times New Roman" w:hAnsi="David" w:cs="David"/>
          <w:color w:val="000000"/>
          <w:sz w:val="33"/>
          <w:szCs w:val="33"/>
          <w:rtl/>
        </w:rPr>
        <w:t xml:space="preserve"> וְכִי יִמְכֹּר אִישׁ אֶת בִּתּוֹ לְאָמָה לֹא תֵצֵא כְּצֵאת הָעֲבָדִים. </w:t>
      </w:r>
    </w:p>
    <w:p w14:paraId="3C6EE21C" w14:textId="77777777" w:rsidR="00000000" w:rsidRDefault="00AC0C38">
      <w:pPr>
        <w:bidi/>
        <w:jc w:val="both"/>
        <w:divId w:val="2058580902"/>
        <w:rPr>
          <w:rFonts w:ascii="David" w:eastAsia="Times New Roman" w:hAnsi="David" w:cs="David"/>
          <w:color w:val="000000"/>
          <w:sz w:val="33"/>
          <w:szCs w:val="33"/>
          <w:rtl/>
        </w:rPr>
      </w:pPr>
    </w:p>
    <w:p w14:paraId="04E526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וְעוֹד וְכִי יִמְכּוֹר אִישׁ, דָּא קוּדְשָׁא בְּרִיךְ הוּא. אֶת בִּתּוֹ: אֵלּוּ יִשְׂרָאֵל, דְּאִינּוּן מִסִּטְרָא דְּבַת יְחִידָה, אִתְקְרִיאוּ בִּתּוֹ. וְאִי תֵּימָא דְּיִפְקוּן, </w:t>
      </w:r>
      <w:r>
        <w:rPr>
          <w:rFonts w:ascii="David" w:hAnsi="David" w:cs="David"/>
          <w:color w:val="000000"/>
          <w:sz w:val="33"/>
          <w:szCs w:val="33"/>
          <w:rtl/>
        </w:rPr>
        <w:t xml:space="preserve">כְּגַוְונָא דְּאִלֵין מִסִּטְרָא דְּעֶבֶד, דְּאִיהוּ מְטַטְרוֹ''ן, דְּנַפְקוּ בִּמְנוּסָה מִמִּצְרַיִם, לא תֵצֵא כְּצֵאת הָעֲבָדִים, הֲדָא הוּא דִכְתִיב, </w:t>
      </w:r>
      <w:r>
        <w:rPr>
          <w:rFonts w:ascii="David" w:hAnsi="David" w:cs="David"/>
          <w:color w:val="000000"/>
          <w:rtl/>
        </w:rPr>
        <w:t>(ישעיה נב)</w:t>
      </w:r>
      <w:r>
        <w:rPr>
          <w:rFonts w:ascii="David" w:hAnsi="David" w:cs="David"/>
          <w:color w:val="000000"/>
          <w:sz w:val="33"/>
          <w:szCs w:val="33"/>
          <w:rtl/>
        </w:rPr>
        <w:t xml:space="preserve"> כִּי לא בְּחִפָּזוֹן תֵּצֵאוּ וּבִמְנוּסָה לֹא תֵלֵכוּן. </w:t>
      </w:r>
    </w:p>
    <w:p w14:paraId="65FB923E" w14:textId="77777777" w:rsidR="00000000" w:rsidRDefault="00AC0C38">
      <w:pPr>
        <w:bidi/>
        <w:jc w:val="both"/>
        <w:divId w:val="1490974374"/>
        <w:rPr>
          <w:rFonts w:ascii="David" w:eastAsia="Times New Roman" w:hAnsi="David" w:cs="David"/>
          <w:color w:val="000000"/>
          <w:sz w:val="33"/>
          <w:szCs w:val="33"/>
          <w:rtl/>
        </w:rPr>
      </w:pPr>
      <w:r>
        <w:rPr>
          <w:rFonts w:ascii="David" w:eastAsia="Times New Roman" w:hAnsi="David" w:cs="David"/>
          <w:color w:val="000000"/>
          <w:sz w:val="33"/>
          <w:szCs w:val="33"/>
          <w:rtl/>
        </w:rPr>
        <w:t>וְעוֹד, וְכִי יִמְכֹּר אִישׁ - ז</w:t>
      </w:r>
      <w:r>
        <w:rPr>
          <w:rFonts w:ascii="David" w:eastAsia="Times New Roman" w:hAnsi="David" w:cs="David"/>
          <w:color w:val="000000"/>
          <w:sz w:val="33"/>
          <w:szCs w:val="33"/>
          <w:rtl/>
        </w:rPr>
        <w:t>ֶה הַקָּדוֹשׁ בָּרוּךְ הוּא. אֶת בִּתּוֹ - אֵלּוּ יִשְׂרָאֵל, שֶׁהֵם מִצַּד שֶׁל בַּת יְחִידָה נִקְרְאוּ בִּתּוֹ. וְאִם תֹּאמַר שֶׁיֵּצְאוּ, כְּמוֹ שֶׁאֵלֶּה מִצַּד שֶׁל הָעֶבֶד שֶׁהוּא מטטרו''ן, שֶׁיָּצְאוּ בִּמְנוּסָה מִמִּצְרַיִם, לֹא תֵצֵא כְּצֵאת הָעֲ</w:t>
      </w:r>
      <w:r>
        <w:rPr>
          <w:rFonts w:ascii="David" w:eastAsia="Times New Roman" w:hAnsi="David" w:cs="David"/>
          <w:color w:val="000000"/>
          <w:sz w:val="33"/>
          <w:szCs w:val="33"/>
          <w:rtl/>
        </w:rPr>
        <w:t xml:space="preserve">בָדִים. זֶהוּ שֶׁכָּתוּב </w:t>
      </w:r>
      <w:r>
        <w:rPr>
          <w:rFonts w:ascii="David" w:eastAsia="Times New Roman" w:hAnsi="David" w:cs="David"/>
          <w:color w:val="000000"/>
          <w:sz w:val="23"/>
          <w:szCs w:val="23"/>
          <w:rtl/>
        </w:rPr>
        <w:t>(ישעיה נב)</w:t>
      </w:r>
      <w:r>
        <w:rPr>
          <w:rFonts w:ascii="David" w:eastAsia="Times New Roman" w:hAnsi="David" w:cs="David"/>
          <w:color w:val="000000"/>
          <w:sz w:val="33"/>
          <w:szCs w:val="33"/>
          <w:rtl/>
        </w:rPr>
        <w:t xml:space="preserve"> כִּי לֹא בְחִפָּזוֹן תֵּצֵאוּ וּבִמְנוּסָה לֹא תֵלֵכוּן. </w:t>
      </w:r>
    </w:p>
    <w:p w14:paraId="7F2643CA" w14:textId="77777777" w:rsidR="00000000" w:rsidRDefault="00AC0C38">
      <w:pPr>
        <w:bidi/>
        <w:jc w:val="both"/>
        <w:divId w:val="2058580902"/>
        <w:rPr>
          <w:rFonts w:ascii="David" w:eastAsia="Times New Roman" w:hAnsi="David" w:cs="David"/>
          <w:color w:val="000000"/>
          <w:sz w:val="33"/>
          <w:szCs w:val="33"/>
          <w:rtl/>
        </w:rPr>
      </w:pPr>
    </w:p>
    <w:p w14:paraId="7A0392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בַּר נָשׁ כַּד אִתְיְלִיד, </w:t>
      </w:r>
      <w:r>
        <w:rPr>
          <w:rFonts w:ascii="David" w:hAnsi="David" w:cs="David"/>
          <w:color w:val="000000"/>
          <w:rtl/>
        </w:rPr>
        <w:t>(ויקרא רכ''ד ע''ב)</w:t>
      </w:r>
      <w:r>
        <w:rPr>
          <w:rFonts w:ascii="David" w:hAnsi="David" w:cs="David"/>
          <w:color w:val="000000"/>
          <w:sz w:val="33"/>
          <w:szCs w:val="33"/>
          <w:rtl/>
        </w:rPr>
        <w:t xml:space="preserve"> יָהֲבִין לֵיהּ נַפְשָׁא מִסִּטְרָא דִּבְעִירָא, מִסִּטְרָא דְּדַכְיוּ, מִסִּטְרָא דְּאִלֵּין דְּאִתְקְ</w:t>
      </w:r>
      <w:r>
        <w:rPr>
          <w:rFonts w:ascii="David" w:hAnsi="David" w:cs="David"/>
          <w:color w:val="000000"/>
          <w:sz w:val="33"/>
          <w:szCs w:val="33"/>
          <w:rtl/>
        </w:rPr>
        <w:t xml:space="preserve">רוּן אוֹפַנֵּי הַקּוֹדֶשׁ. זָכָה יַתִּיר, יַהֲבִין לֵיהּ רוּחָא, מִסִּטְרָא דְּחַיּוֹת הַקּוֹדֶשׁ. זָכָה יַתִּיר, יַהֲבִין לֵיהּ נִשְׁמְתָא, מִסִּטְרָא דְּכֻרְסְיָיא. וּתְלַת אִלֵּין, אִינּוּן אָמָה עֶבֶד וְשִׁפְחָה דִּבְרָתָא דְּמַלְכָּא. </w:t>
      </w:r>
    </w:p>
    <w:p w14:paraId="7616E99F" w14:textId="77777777" w:rsidR="00000000" w:rsidRDefault="00AC0C38">
      <w:pPr>
        <w:bidi/>
        <w:jc w:val="both"/>
        <w:divId w:val="191859436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w:t>
      </w:r>
      <w:r>
        <w:rPr>
          <w:rFonts w:ascii="David" w:eastAsia="Times New Roman" w:hAnsi="David" w:cs="David"/>
          <w:color w:val="000000"/>
          <w:sz w:val="33"/>
          <w:szCs w:val="33"/>
          <w:rtl/>
        </w:rPr>
        <w:t xml:space="preserve">כְּשֶׁנּוֹלָד אִישׁ, נוֹתְנִים לוֹ נֶפֶשׁ מִצַּד הַבְּהֵמָה מִצַּד שֶׁל טֹהַר, מִצַּד אֵלֶּה שֶׁנִּקְרָאִים אוֹפַנֵּי הַקֹּדֶשׁ. זָכָה יוֹתֵר - נוֹתְנִים לוּ רוּחַ מִצַּד שֶׁל חַיּוֹת הַקֹּדֶשׁ. זָכָה יוֹתֵר - נוֹתְנִים לוֹ נְשָׁמָה מִצַּד שֶׁל הַכִּסֵּא. </w:t>
      </w:r>
      <w:r>
        <w:rPr>
          <w:rFonts w:ascii="David" w:eastAsia="Times New Roman" w:hAnsi="David" w:cs="David"/>
          <w:color w:val="000000"/>
          <w:sz w:val="33"/>
          <w:szCs w:val="33"/>
          <w:rtl/>
        </w:rPr>
        <w:t xml:space="preserve">וּשְׁלֹשֶׁת אֵלּוּ הֵם אָמָה, עֶבֶד וְשִׁפְחָה שֶׁל בַּת הַמֶּלֶךְ. </w:t>
      </w:r>
    </w:p>
    <w:p w14:paraId="680D657B" w14:textId="77777777" w:rsidR="00000000" w:rsidRDefault="00AC0C38">
      <w:pPr>
        <w:bidi/>
        <w:jc w:val="both"/>
        <w:divId w:val="2058580902"/>
        <w:rPr>
          <w:rFonts w:ascii="David" w:eastAsia="Times New Roman" w:hAnsi="David" w:cs="David"/>
          <w:color w:val="000000"/>
          <w:sz w:val="33"/>
          <w:szCs w:val="33"/>
          <w:rtl/>
        </w:rPr>
      </w:pPr>
    </w:p>
    <w:p w14:paraId="64FB0F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זָכָה יַתִּיר, יַהֲבִין לֵיהּ נַפְשָׁא בְּאֹרַח אֲצִילוּת, מִסִּטְרָא דְּבַת יְחִידָה, וְאִתְקְרִיאַת אִיהִי בַּת מֶלֶךְ. זָכָה יַתִּיר, יַהֲבִין לֵיהּ רוּחָא דְּאֲצִילוּת. מִסִּטְרָא ד</w:t>
      </w:r>
      <w:r>
        <w:rPr>
          <w:rFonts w:ascii="David" w:hAnsi="David" w:cs="David"/>
          <w:color w:val="000000"/>
          <w:sz w:val="33"/>
          <w:szCs w:val="33"/>
          <w:rtl/>
        </w:rPr>
        <w:t xml:space="preserve">ְּעַמּוּדָא דְּאֶמְצָעִיתָא, וְאִקְרֵי בֵּן לְּקוּדְשָׁא בְּרִיךְ הוּא, הֲדָא הוּא דִכְתִיב, </w:t>
      </w:r>
      <w:r>
        <w:rPr>
          <w:rFonts w:ascii="David" w:hAnsi="David" w:cs="David"/>
          <w:color w:val="000000"/>
          <w:rtl/>
        </w:rPr>
        <w:t>(דברים יד)</w:t>
      </w:r>
      <w:r>
        <w:rPr>
          <w:rFonts w:ascii="David" w:hAnsi="David" w:cs="David"/>
          <w:color w:val="000000"/>
          <w:sz w:val="33"/>
          <w:szCs w:val="33"/>
          <w:rtl/>
        </w:rPr>
        <w:t xml:space="preserve"> בָּנִים אַתֶּם לַיְיָ' אֱלֹהֵיכֶם. זָכָה יַתִּיר, יַהֲבִין לֵיהּ נִשְׁמְתָא, מִסִּטְרָא דְּאַבָּא וְאִמָא. הֲדָא הוּא דִכְתִיב, </w:t>
      </w:r>
      <w:r>
        <w:rPr>
          <w:rFonts w:ascii="David" w:hAnsi="David" w:cs="David"/>
          <w:color w:val="000000"/>
          <w:rtl/>
        </w:rPr>
        <w:t>(בראשית ב)</w:t>
      </w:r>
      <w:r>
        <w:rPr>
          <w:rFonts w:ascii="David" w:hAnsi="David" w:cs="David"/>
          <w:color w:val="000000"/>
          <w:sz w:val="33"/>
          <w:szCs w:val="33"/>
          <w:rtl/>
        </w:rPr>
        <w:t xml:space="preserve"> וַיִּפַּח בְּ</w:t>
      </w:r>
      <w:r>
        <w:rPr>
          <w:rFonts w:ascii="David" w:hAnsi="David" w:cs="David"/>
          <w:color w:val="000000"/>
          <w:sz w:val="33"/>
          <w:szCs w:val="33"/>
          <w:rtl/>
        </w:rPr>
        <w:t xml:space="preserve">אַפָּיו נִשְׁמַת חַיִּים. מַאי חַיִּים. אֶלָּא אִינּוּן י''ה, דְּעָלַיְיהוּ אִתְּמַר, </w:t>
      </w:r>
      <w:r>
        <w:rPr>
          <w:rFonts w:ascii="David" w:hAnsi="David" w:cs="David"/>
          <w:color w:val="000000"/>
          <w:rtl/>
        </w:rPr>
        <w:t>(תהלים קנ)</w:t>
      </w:r>
      <w:r>
        <w:rPr>
          <w:rFonts w:ascii="David" w:hAnsi="David" w:cs="David"/>
          <w:color w:val="000000"/>
          <w:sz w:val="33"/>
          <w:szCs w:val="33"/>
          <w:rtl/>
        </w:rPr>
        <w:t xml:space="preserve"> כָּל הַנְּשָׁמָה תְּהַלֵּל יָהּ, וְאִשְׁתְּלִים בֵּיהּ ידו''ד. </w:t>
      </w:r>
    </w:p>
    <w:p w14:paraId="0E7F361C" w14:textId="77777777" w:rsidR="00000000" w:rsidRDefault="00AC0C38">
      <w:pPr>
        <w:bidi/>
        <w:jc w:val="both"/>
        <w:divId w:val="1243685170"/>
        <w:rPr>
          <w:rFonts w:ascii="David" w:eastAsia="Times New Roman" w:hAnsi="David" w:cs="David"/>
          <w:color w:val="000000"/>
          <w:sz w:val="33"/>
          <w:szCs w:val="33"/>
          <w:rtl/>
        </w:rPr>
      </w:pPr>
      <w:r>
        <w:rPr>
          <w:rFonts w:ascii="David" w:eastAsia="Times New Roman" w:hAnsi="David" w:cs="David"/>
          <w:color w:val="000000"/>
          <w:sz w:val="33"/>
          <w:szCs w:val="33"/>
          <w:rtl/>
        </w:rPr>
        <w:t>אִם זָכָה יוֹתֵר - נוֹתְנִים לוֹ נֶפֶשׁ בְּדֶרֶךְ אֲצִילוּת, מִצַּד שֶׁל בַּת יְחִידָה, וְנִקְ</w:t>
      </w:r>
      <w:r>
        <w:rPr>
          <w:rFonts w:ascii="David" w:eastAsia="Times New Roman" w:hAnsi="David" w:cs="David"/>
          <w:color w:val="000000"/>
          <w:sz w:val="33"/>
          <w:szCs w:val="33"/>
          <w:rtl/>
        </w:rPr>
        <w:t xml:space="preserve">רֵאת בַּת מֶלֶךְ. זָכָה יוֹתֵר - נוֹתְנִים לוֹ רוּחַ שֶׁל אֲצִילוּת מִצַּד הָעַמּוּד הָאֶמְצָעִי, וְנִקְרָא בֵּן לַקָּדוֹשׁ-בָּרוּךְ-הוּא. זֶהוּ שֶׁכָּתוּב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בָּנִים אַתֶּם לַה' אֱלֹהֵיכֶם. זָכָה יוֹתֵר - נוֹתְנִים לוֹ נְשָׁמָה מִצַּד שֶׁל אַבָּא </w:t>
      </w:r>
      <w:r>
        <w:rPr>
          <w:rFonts w:ascii="David" w:eastAsia="Times New Roman" w:hAnsi="David" w:cs="David"/>
          <w:color w:val="000000"/>
          <w:sz w:val="33"/>
          <w:szCs w:val="33"/>
          <w:rtl/>
        </w:rPr>
        <w:t xml:space="preserve">וְאִמָּא. זֶהוּ שֶׁכָּתוּב </w:t>
      </w:r>
      <w:r>
        <w:rPr>
          <w:rFonts w:ascii="David" w:eastAsia="Times New Roman" w:hAnsi="David" w:cs="David"/>
          <w:color w:val="000000"/>
          <w:sz w:val="23"/>
          <w:szCs w:val="23"/>
          <w:rtl/>
        </w:rPr>
        <w:t>(בראשיתב)</w:t>
      </w:r>
      <w:r>
        <w:rPr>
          <w:rFonts w:ascii="David" w:eastAsia="Times New Roman" w:hAnsi="David" w:cs="David"/>
          <w:color w:val="000000"/>
          <w:sz w:val="33"/>
          <w:szCs w:val="33"/>
          <w:rtl/>
        </w:rPr>
        <w:t xml:space="preserve"> וַיִּפַּח בְּאַפָּיו נִשְׁמַת חַיִּים. אֵיזֶה חַיִּים? אֶלָּא אוֹתָם י''ה שֶׁעֲלֵיהֶם נֶאֱמַר </w:t>
      </w:r>
      <w:r>
        <w:rPr>
          <w:rFonts w:ascii="David" w:eastAsia="Times New Roman" w:hAnsi="David" w:cs="David"/>
          <w:color w:val="000000"/>
          <w:sz w:val="23"/>
          <w:szCs w:val="23"/>
          <w:rtl/>
        </w:rPr>
        <w:t>(תהלים קנ)</w:t>
      </w:r>
      <w:r>
        <w:rPr>
          <w:rFonts w:ascii="David" w:eastAsia="Times New Roman" w:hAnsi="David" w:cs="David"/>
          <w:color w:val="000000"/>
          <w:sz w:val="33"/>
          <w:szCs w:val="33"/>
          <w:rtl/>
        </w:rPr>
        <w:t xml:space="preserve"> כָּל הַנְּשָׁמָה תְּהַלֵּל יָהּ, וְנִשְׁלְמָה בָּהּ יהו''ה. </w:t>
      </w:r>
    </w:p>
    <w:p w14:paraId="414B8599" w14:textId="77777777" w:rsidR="00000000" w:rsidRDefault="00AC0C38">
      <w:pPr>
        <w:bidi/>
        <w:jc w:val="both"/>
        <w:divId w:val="2058580902"/>
        <w:rPr>
          <w:rFonts w:ascii="David" w:eastAsia="Times New Roman" w:hAnsi="David" w:cs="David"/>
          <w:color w:val="000000"/>
          <w:sz w:val="33"/>
          <w:szCs w:val="33"/>
          <w:rtl/>
        </w:rPr>
      </w:pPr>
    </w:p>
    <w:p w14:paraId="095105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זָכָה יַתִּיר, יַהֲבִין לֵיהּ ידו''ד בִּשְׁלִימוּ ד</w:t>
      </w:r>
      <w:r>
        <w:rPr>
          <w:rFonts w:ascii="David" w:hAnsi="David" w:cs="David"/>
          <w:color w:val="000000"/>
          <w:sz w:val="33"/>
          <w:szCs w:val="33"/>
          <w:rtl/>
        </w:rPr>
        <w:t xml:space="preserve">ְּאַתְוָון, יוּ''ד הֵ''א וָא''ו הֵ''א, דְּאִיהוּ אָדָם, בְּאֹרַח אֲצִילוּת דְּעֵילָּא, וְאִתְקְרֵי בְּדִיּוּקְנָא דְּמָארֵיהּ. וְעָלֵיהּ אִתְּמַר, </w:t>
      </w:r>
      <w:r>
        <w:rPr>
          <w:rFonts w:ascii="David" w:hAnsi="David" w:cs="David"/>
          <w:color w:val="000000"/>
          <w:rtl/>
        </w:rPr>
        <w:t>(בראשית א)</w:t>
      </w:r>
      <w:r>
        <w:rPr>
          <w:rFonts w:ascii="David" w:hAnsi="David" w:cs="David"/>
          <w:color w:val="000000"/>
          <w:sz w:val="33"/>
          <w:szCs w:val="33"/>
          <w:rtl/>
        </w:rPr>
        <w:t xml:space="preserve"> וּרְדוּ בִּדְגַת הַיָּם וְגוֹ'. וְהַאי אִיהוּ שׁוּלְטָנוּתֵיהּ בְּכָל רְקִיעִין, וּבְכָל אוֹפַנִּי</w:t>
      </w:r>
      <w:r>
        <w:rPr>
          <w:rFonts w:ascii="David" w:hAnsi="David" w:cs="David"/>
          <w:color w:val="000000"/>
          <w:sz w:val="33"/>
          <w:szCs w:val="33"/>
          <w:rtl/>
        </w:rPr>
        <w:t xml:space="preserve">ם וּשְׂרָפִים וְחֵיוָון, וּבְכָל חַיָּילִין וְתוּקְפִין דִּלְעֵילָּא וְתַתָּא. וּבְגִין דָּא, כַּד בַּר נָשׁ זָכֵי בְּנֶפֶשׁ מִסִּטְרָא דְּבַת יְחִידָה, אִתְּמַר בֵּיהּ, לא תֵצֵא כְּצֵאת הָעֲבָדִים. </w:t>
      </w:r>
    </w:p>
    <w:p w14:paraId="0451395F" w14:textId="77777777" w:rsidR="00000000" w:rsidRDefault="00AC0C38">
      <w:pPr>
        <w:bidi/>
        <w:jc w:val="both"/>
        <w:divId w:val="417559259"/>
        <w:rPr>
          <w:rFonts w:ascii="David" w:eastAsia="Times New Roman" w:hAnsi="David" w:cs="David"/>
          <w:color w:val="000000"/>
          <w:sz w:val="33"/>
          <w:szCs w:val="33"/>
          <w:rtl/>
        </w:rPr>
      </w:pPr>
      <w:r>
        <w:rPr>
          <w:rFonts w:ascii="David" w:eastAsia="Times New Roman" w:hAnsi="David" w:cs="David"/>
          <w:color w:val="000000"/>
          <w:sz w:val="33"/>
          <w:szCs w:val="33"/>
          <w:rtl/>
        </w:rPr>
        <w:t>זָכָה יוֹתֵר - נוֹתְנִים לוֹ יהו''ה בִּשְׁלֵמוּת הָאוֹת</w:t>
      </w:r>
      <w:r>
        <w:rPr>
          <w:rFonts w:ascii="David" w:eastAsia="Times New Roman" w:hAnsi="David" w:cs="David"/>
          <w:color w:val="000000"/>
          <w:sz w:val="33"/>
          <w:szCs w:val="33"/>
          <w:rtl/>
        </w:rPr>
        <w:t xml:space="preserve">ִיּוֹת - יוֹ''ד הֵ''א וָא''ו הֵ''א, שֶׁהוּא אָדָם, בְּאֹרַח אֲצִילוּת לְמַעְלָה. וְנִקְרָא בִּדְמוּת רִבּוֹנוֹ. וְעָלָיו נֶאֱמַר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וּרְדוּ בִּדְגַת הַיָּם וְגוֹ'. וְזֶהוּ שִׁלְטוֹנוֹ בְּכָל הָרְקִיעִים וּבְכָל הָאוֹפַנִּים וְהַשְּׂרָפִים וְהַחַיוֹ</w:t>
      </w:r>
      <w:r>
        <w:rPr>
          <w:rFonts w:ascii="David" w:eastAsia="Times New Roman" w:hAnsi="David" w:cs="David"/>
          <w:color w:val="000000"/>
          <w:sz w:val="33"/>
          <w:szCs w:val="33"/>
          <w:rtl/>
        </w:rPr>
        <w:t xml:space="preserve">ת וּבְכָל הַחֲיָלוֹת וְהַכֹּחוֹת שֶׁלְּמַעְלָה וּלְמַטָּה. וְלָכֵן, כְּשֶׁבֶּן אָדָם זוֹכֶה בְּנֶפֶשׁ מִצַּד שֶׁל בַּת יְחִידָה, נֶאֱמַר בּוֹ לֹא תֵצֵא כְּצֵאת הָעֲבָדִים. </w:t>
      </w:r>
    </w:p>
    <w:p w14:paraId="3B12A31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2" w:name="HtmpReportNum0178_L2"/>
      <w:bookmarkStart w:id="383" w:name="דףBצ''הBע''א"/>
      <w:bookmarkEnd w:id="382"/>
      <w:bookmarkEnd w:id="383"/>
    </w:p>
    <w:p w14:paraId="550872D0" w14:textId="77777777" w:rsidR="00000000" w:rsidRDefault="00AC0C38">
      <w:pPr>
        <w:pStyle w:val="NormalWeb"/>
        <w:bidi/>
        <w:jc w:val="both"/>
        <w:divId w:val="2058580902"/>
        <w:rPr>
          <w:rFonts w:ascii="David" w:hAnsi="David" w:cs="David"/>
          <w:color w:val="000000"/>
          <w:sz w:val="33"/>
          <w:szCs w:val="33"/>
          <w:rtl/>
        </w:rPr>
      </w:pPr>
      <w:hyperlink w:anchor="דף_צ''ה_ע''א!" w:history="1">
        <w:r>
          <w:rPr>
            <w:rStyle w:val="Hyperlink"/>
            <w:rFonts w:ascii="David" w:hAnsi="David" w:cs="David"/>
            <w:b/>
            <w:bCs/>
            <w:sz w:val="45"/>
            <w:szCs w:val="45"/>
            <w:rtl/>
          </w:rPr>
          <w:t>דף צ''ה ע''א</w:t>
        </w:r>
      </w:hyperlink>
    </w:p>
    <w:p w14:paraId="402989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וְרַבִּי יוֹסִי אִעֲרָעוּ חַד לֵילְיָא בְּמִגְדַּל דְּצוֹר. אִתְאֲרָחוּ תַּמָּן וְחַדּוּ דָּא בְּדָא. אָמַר רַבִּי יוֹסִי, כַּמָּה חַדֵּינָא דַּחֲמֵינָא אַנְפֵּי שְׁכִינְתָּא, דְּהַשְׁתָּא בְּכָל אָרְחָא דָּא, אִצְטָעַרְנָא בַּחֲדָא סָבָא, ט</w:t>
      </w:r>
      <w:r>
        <w:rPr>
          <w:rFonts w:ascii="David" w:hAnsi="David" w:cs="David"/>
          <w:color w:val="000000"/>
          <w:sz w:val="33"/>
          <w:szCs w:val="33"/>
          <w:rtl/>
        </w:rPr>
        <w:t>ַיָּיעָא, דְּהֲוָה שָׁאִיל לִי</w:t>
      </w:r>
      <w:r>
        <w:rPr>
          <w:rFonts w:ascii="David" w:hAnsi="David" w:cs="David"/>
          <w:color w:val="000000"/>
          <w:sz w:val="33"/>
          <w:szCs w:val="33"/>
          <w:rtl/>
        </w:rPr>
        <w:t xml:space="preserve"> </w:t>
      </w:r>
      <w:r>
        <w:rPr>
          <w:rFonts w:ascii="David" w:hAnsi="David" w:cs="David"/>
          <w:color w:val="000000"/>
          <w:rtl/>
        </w:rPr>
        <w:t>(דף צ''ה ע''א)</w:t>
      </w:r>
      <w:r>
        <w:rPr>
          <w:rFonts w:ascii="David" w:hAnsi="David" w:cs="David"/>
          <w:color w:val="000000"/>
          <w:rtl/>
        </w:rPr>
        <w:t xml:space="preserve"> </w:t>
      </w:r>
      <w:r>
        <w:rPr>
          <w:rFonts w:ascii="David" w:hAnsi="David" w:cs="David"/>
          <w:color w:val="000000"/>
          <w:sz w:val="33"/>
          <w:szCs w:val="33"/>
          <w:rtl/>
        </w:rPr>
        <w:t xml:space="preserve">כָּל אָרְחָא. </w:t>
      </w:r>
    </w:p>
    <w:p w14:paraId="1483477A" w14:textId="77777777" w:rsidR="00000000" w:rsidRDefault="00AC0C38">
      <w:pPr>
        <w:bidi/>
        <w:jc w:val="both"/>
        <w:divId w:val="1727799736"/>
        <w:rPr>
          <w:rFonts w:ascii="David" w:eastAsia="Times New Roman" w:hAnsi="David" w:cs="David"/>
          <w:color w:val="000000"/>
          <w:sz w:val="33"/>
          <w:szCs w:val="33"/>
          <w:rtl/>
        </w:rPr>
      </w:pPr>
      <w:r>
        <w:rPr>
          <w:rFonts w:ascii="David" w:eastAsia="Times New Roman" w:hAnsi="David" w:cs="David"/>
          <w:color w:val="000000"/>
          <w:sz w:val="33"/>
          <w:szCs w:val="33"/>
          <w:rtl/>
        </w:rPr>
        <w:t>רַבִּי חִיָּיא וְרַבִּי יוֹסֵי נִפְגְּשׁוּ לַיְלָה אֶחָד בְּמִגְדַּל צוֹר. הִתְאָרְחוּ שָׁם וְשָׂמְחוּ זֶה בָּזֶה. אָמַר רַבִּי יוֹסֵי, כַּמָּה שָׂמַחְתִּי שֶׁרָאִיתִי פְּנֵי הַשְּׁכִינָה, שֶׁעַ</w:t>
      </w:r>
      <w:r>
        <w:rPr>
          <w:rFonts w:ascii="David" w:eastAsia="Times New Roman" w:hAnsi="David" w:cs="David"/>
          <w:color w:val="000000"/>
          <w:sz w:val="33"/>
          <w:szCs w:val="33"/>
          <w:rtl/>
        </w:rPr>
        <w:t xml:space="preserve">כְשָׁו בְּכָל הַדֶּרֶךְ הַזֹּאת הִצְטַעַרְתִּי בְּזָקֵן אֶחָד סוֹחֵר שֶׁהָיָה שׁוֹאֵל אוֹתִי כָּל הַדֶּרֶךְ: </w:t>
      </w:r>
    </w:p>
    <w:p w14:paraId="0B59C407" w14:textId="77777777" w:rsidR="00000000" w:rsidRDefault="00AC0C38">
      <w:pPr>
        <w:bidi/>
        <w:jc w:val="both"/>
        <w:divId w:val="2058580902"/>
        <w:rPr>
          <w:rFonts w:ascii="David" w:eastAsia="Times New Roman" w:hAnsi="David" w:cs="David"/>
          <w:color w:val="000000"/>
          <w:sz w:val="33"/>
          <w:szCs w:val="33"/>
          <w:rtl/>
        </w:rPr>
      </w:pPr>
    </w:p>
    <w:p w14:paraId="0DC1F6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הוּא נְחָשָׁא, דְּפָרַח בַּאֲוִירָא, וְאָזִיל בְּפִרוּדָא, וּבֵין כַּךְ וּבֵין כַּךְ, אִית נַיְיחָא לְחַד נְמָלָה, דְּשָׁכִיב בֵּין שִׁנּוֹ</w:t>
      </w:r>
      <w:r>
        <w:rPr>
          <w:rFonts w:ascii="David" w:hAnsi="David" w:cs="David"/>
          <w:color w:val="000000"/>
          <w:sz w:val="33"/>
          <w:szCs w:val="33"/>
          <w:rtl/>
        </w:rPr>
        <w:t>י. שָׁרֵי בְּחִבּוּרָא וְסִיֵּים בְּפִרוּדָא. וּמַאי אִיהוּ נִשְׁרָא, דְּקָא מְקַנְּנָא, בְּאִילָן דְּלָא הֲוָה. בְּנוֹי דְּאִתְגְּזָלוּ, וְלָאו מִן בִּרְיָין. דְּאִתְבְּרִיאוּ בַּאֲתָר דְּלָא אִתְבְּרִיאוּ. כַּד סַלְּקִין נַחְתִּין, כַּד נַחְתִּין סַלְּקִ</w:t>
      </w:r>
      <w:r>
        <w:rPr>
          <w:rFonts w:ascii="David" w:hAnsi="David" w:cs="David"/>
          <w:color w:val="000000"/>
          <w:sz w:val="33"/>
          <w:szCs w:val="33"/>
          <w:rtl/>
        </w:rPr>
        <w:t xml:space="preserve">ין. תְּרֵין דְּאִינּוּן חַד, וְחַד דְּאִינּוּן תְּלָתָא. מַהוּ עוּלֵימְתָּא שַׁפִּירְתָּא, וְלֵית לָהּ עֵיינִין, וְגוּפָא טְמִירְתָּא וְאִתְגַּלְיָא, אִיהִי נַפְקַת בְּצַפְרָא, וְאִתְכַּסִּיאַת בִּימָמָא. אִתְקַשְׁטַת בְּקִשּׁוּטִין דְּלָא הָווֹ. </w:t>
      </w:r>
    </w:p>
    <w:p w14:paraId="651CF117" w14:textId="77777777" w:rsidR="00000000" w:rsidRDefault="00AC0C38">
      <w:pPr>
        <w:bidi/>
        <w:jc w:val="both"/>
        <w:divId w:val="864754070"/>
        <w:rPr>
          <w:rFonts w:ascii="David" w:eastAsia="Times New Roman" w:hAnsi="David" w:cs="David"/>
          <w:color w:val="000000"/>
          <w:sz w:val="33"/>
          <w:szCs w:val="33"/>
          <w:rtl/>
        </w:rPr>
      </w:pPr>
      <w:r>
        <w:rPr>
          <w:rFonts w:ascii="David" w:eastAsia="Times New Roman" w:hAnsi="David" w:cs="David"/>
          <w:color w:val="000000"/>
          <w:sz w:val="33"/>
          <w:szCs w:val="33"/>
          <w:rtl/>
        </w:rPr>
        <w:t>מִי הוּ</w:t>
      </w:r>
      <w:r>
        <w:rPr>
          <w:rFonts w:ascii="David" w:eastAsia="Times New Roman" w:hAnsi="David" w:cs="David"/>
          <w:color w:val="000000"/>
          <w:sz w:val="33"/>
          <w:szCs w:val="33"/>
          <w:rtl/>
        </w:rPr>
        <w:t xml:space="preserve">א נָחָשׁ הַפּוֹרֵחַ בָּאֲוִיר וְהוֹלֵךְ בְּפֵרוּד, וּבֵין כָּךְ וּבֵין כָּךְ יֵשׁ מְנוּחָה לִנְמָלָה אַחַת שֶׁשּׁוֹכֶבֶת בֵּין שִׁנָּיו, הִתְחִיל בְּחִבּוּר וְסִיֵּם בְּפֵרוּד? וּמַה הוּא נֶשֶׁר שֶׁמְּקַנֵּן בְּאִילָן שֶׁלֹּא הָיָה? בָּנָיו שֶׁנִּגְזְלוּ, </w:t>
      </w:r>
      <w:r>
        <w:rPr>
          <w:rFonts w:ascii="David" w:eastAsia="Times New Roman" w:hAnsi="David" w:cs="David"/>
          <w:color w:val="000000"/>
          <w:sz w:val="33"/>
          <w:szCs w:val="33"/>
          <w:rtl/>
        </w:rPr>
        <w:t>וְלֹא מֵהַבְּרִיּוֹת? שֶׁנִּבְרְאוּ בְמָקוֹם שֶׁלֹּא נִבְרְאוּ? כְּשֶׁעוֹלִים יוֹרְדִים, כְּשֶׁיּוֹרְדִים עוֹלִים? שְׁנַיִם שֶׁהֵם אֶחָד, וְאֶחָד שֶׁהֵם שָׁלֹשׁ? מַה זֶּה עַלְמָה יָפָה וְאֵין לָהּ עֵינַיִם, וְהַגּוּף נִסְתָּר וּמִתְגַּלֶּה? הִיא יוֹצֵאת בּ</w:t>
      </w:r>
      <w:r>
        <w:rPr>
          <w:rFonts w:ascii="David" w:eastAsia="Times New Roman" w:hAnsi="David" w:cs="David"/>
          <w:color w:val="000000"/>
          <w:sz w:val="33"/>
          <w:szCs w:val="33"/>
          <w:rtl/>
        </w:rPr>
        <w:t xml:space="preserve">ַבֹּקֶר וְנִתְכַּסֵּית בַּיּוֹם, וּמִתְקַשֶּׁטֶת בְּקִשּׁוּטִים שֶׁלֹּא הָיוּ? </w:t>
      </w:r>
    </w:p>
    <w:p w14:paraId="2259E616" w14:textId="77777777" w:rsidR="00000000" w:rsidRDefault="00AC0C38">
      <w:pPr>
        <w:bidi/>
        <w:jc w:val="both"/>
        <w:divId w:val="2058580902"/>
        <w:rPr>
          <w:rFonts w:ascii="David" w:eastAsia="Times New Roman" w:hAnsi="David" w:cs="David"/>
          <w:color w:val="000000"/>
          <w:sz w:val="33"/>
          <w:szCs w:val="33"/>
          <w:rtl/>
        </w:rPr>
      </w:pPr>
    </w:p>
    <w:p w14:paraId="6DDC8E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דָּא שָׁאִיל בְּאָרְחָא, וְאִצְטָעַרְנָא. וְהַשְׁתָּא אִית לִי נַיְיחָא. דְּאִילּוּ הֲוֵינָא כַּחֲדָא, אִתְעֲסַקְנָא בְּמִלֵּי דְּאוֹרַיְיתָא, מַה דַּהֲוֵינָן בְּמִלִּין</w:t>
      </w:r>
      <w:r>
        <w:rPr>
          <w:rFonts w:ascii="David" w:hAnsi="David" w:cs="David"/>
          <w:color w:val="000000"/>
          <w:sz w:val="33"/>
          <w:szCs w:val="33"/>
          <w:rtl/>
        </w:rPr>
        <w:t xml:space="preserve"> אַחֲרָנִין דְּתֹהוּ. אָמַר רַבִּי חִיָּיא, וְהַהוּא סָבָא טַיָּיעָא, יַדְעַת בֵּיהּ כְּלוּם. אָמַר לֵיהּ, יָדַעְנָא, דְּלֵית מַמָּשׁוּ בְּמִלּוֹי. דְּאִילּוּ הֲוָה יָדַע, יִפְתָּח בְּאוֹרַיְיתָא, וְלָא הֲוָה אָרְחָא בְּרֵיקָנַיָּיא. אָמַר רַבִּי חִיָּיא, </w:t>
      </w:r>
      <w:r>
        <w:rPr>
          <w:rFonts w:ascii="David" w:hAnsi="David" w:cs="David"/>
          <w:color w:val="000000"/>
          <w:sz w:val="33"/>
          <w:szCs w:val="33"/>
          <w:rtl/>
        </w:rPr>
        <w:t xml:space="preserve">וְהַהוּא טַיָּיעָא אִית הָכָא, דְּהָא לְזִמְנִין בְּאִינּוּן רֵיקָנִין, יִשְׁכַּח גְּבָר זַגִּין דְּדַהֲבָא. אָמַר לֵיהּ, הָא הָכָא אִיהוּ, וְאַתְקִין חֲמָרֵיהּ בְּמֵיכְלָא. </w:t>
      </w:r>
    </w:p>
    <w:p w14:paraId="41572453" w14:textId="77777777" w:rsidR="00000000" w:rsidRDefault="00AC0C38">
      <w:pPr>
        <w:bidi/>
        <w:jc w:val="both"/>
        <w:divId w:val="590047915"/>
        <w:rPr>
          <w:rFonts w:ascii="David" w:eastAsia="Times New Roman" w:hAnsi="David" w:cs="David"/>
          <w:color w:val="000000"/>
          <w:sz w:val="33"/>
          <w:szCs w:val="33"/>
          <w:rtl/>
        </w:rPr>
      </w:pPr>
      <w:r>
        <w:rPr>
          <w:rFonts w:ascii="David" w:eastAsia="Times New Roman" w:hAnsi="David" w:cs="David"/>
          <w:color w:val="000000"/>
          <w:sz w:val="33"/>
          <w:szCs w:val="33"/>
          <w:rtl/>
        </w:rPr>
        <w:t>כָּל זֶה שָׁאַל בַּדֶּרֶךְ, וְהִצְטַעַרְתִּי. וְעַכְשָׁו יֵשׁ לִי מְנוּחָה. שֶׁא</w:t>
      </w:r>
      <w:r>
        <w:rPr>
          <w:rFonts w:ascii="David" w:eastAsia="Times New Roman" w:hAnsi="David" w:cs="David"/>
          <w:color w:val="000000"/>
          <w:sz w:val="33"/>
          <w:szCs w:val="33"/>
          <w:rtl/>
        </w:rPr>
        <w:t>ִלּוּ הָיִינוּ כְּאֶחָד, הִתְעַסַּקְנוּ בְּדִבְרֵי תוֹרָה מַה שֶּׁהָיִינוּ בִּדְבָרִים אֲחֵרִים שֶׁל תֹּהוּ. אָמַר רַבִּי חִיָּיא, וְאוֹתוֹ זָקֵן סוֹחֵר יָדַעְתָּ בּוֹ מַשֶּׁהוּ? אָמַר לוֹ, יָדַעְתִּי שֶׁאֵין מַמָּשׁ בִּדְבָרָיו, שֶׁאִלּוּ הָיָה יוֹדֵעַ, י</w:t>
      </w:r>
      <w:r>
        <w:rPr>
          <w:rFonts w:ascii="David" w:eastAsia="Times New Roman" w:hAnsi="David" w:cs="David"/>
          <w:color w:val="000000"/>
          <w:sz w:val="33"/>
          <w:szCs w:val="33"/>
          <w:rtl/>
        </w:rPr>
        <w:t xml:space="preserve">ִפְתַּח בַּתּוֹרָה, וְלֹא הָיְתָה הַדֶּרֶךְ בְּרֵיקָנוּת. אָמַר רַבִּי חִיָּיא, וְאוֹתוֹ הַסּוֹחֵר יֶשְׁנוֹ כָּאן, שֶׁהֲרֵי לִפְעָמִים בְּאוֹתָם הָרֵיקָנִים יִמָּצֵא אִישׁ פַּעֲמוֹנֵי זָהָב. אָמַר לוֹ, הֲרֵי הוּא כָּאן, וְהִתְקִין חֲמוֹרוֹ לְמַאֲכָל. </w:t>
      </w:r>
    </w:p>
    <w:p w14:paraId="47196C87" w14:textId="77777777" w:rsidR="00000000" w:rsidRDefault="00AC0C38">
      <w:pPr>
        <w:bidi/>
        <w:jc w:val="both"/>
        <w:divId w:val="2058580902"/>
        <w:rPr>
          <w:rFonts w:ascii="David" w:eastAsia="Times New Roman" w:hAnsi="David" w:cs="David"/>
          <w:color w:val="000000"/>
          <w:sz w:val="33"/>
          <w:szCs w:val="33"/>
          <w:rtl/>
        </w:rPr>
      </w:pPr>
    </w:p>
    <w:p w14:paraId="356551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w:t>
      </w:r>
      <w:r>
        <w:rPr>
          <w:rFonts w:ascii="David" w:hAnsi="David" w:cs="David"/>
          <w:color w:val="000000"/>
          <w:sz w:val="33"/>
          <w:szCs w:val="33"/>
          <w:rtl/>
        </w:rPr>
        <w:t xml:space="preserve">רוּ לֵיהּ, וְאָתָא לְקָמַיְיהוּ. אָמַר לוֹן, הַשְׁתָּא תְּרֵין אִינּוּן תְּלַת, וּתְלַת אִינּוּן כְּחַד. אָמַר רַבִּי יוֹסִי, לָא אֲמֵינָא לָךְ, דְּכָל מִלּוֹי רֵיקָנִין, וְאִינּוּן בְּרֵיקָנַיָּיא, יָתִיב קָמַיְיהוּ. </w:t>
      </w:r>
    </w:p>
    <w:p w14:paraId="0B021E19" w14:textId="77777777" w:rsidR="00000000" w:rsidRDefault="00AC0C38">
      <w:pPr>
        <w:bidi/>
        <w:jc w:val="both"/>
        <w:divId w:val="1291745484"/>
        <w:rPr>
          <w:rFonts w:ascii="David" w:eastAsia="Times New Roman" w:hAnsi="David" w:cs="David"/>
          <w:color w:val="000000"/>
          <w:sz w:val="33"/>
          <w:szCs w:val="33"/>
          <w:rtl/>
        </w:rPr>
      </w:pPr>
      <w:r>
        <w:rPr>
          <w:rFonts w:ascii="David" w:eastAsia="Times New Roman" w:hAnsi="David" w:cs="David"/>
          <w:color w:val="000000"/>
          <w:sz w:val="33"/>
          <w:szCs w:val="33"/>
          <w:rtl/>
        </w:rPr>
        <w:t xml:space="preserve">קָרְאוּ לוֹ וּבָא לִפְנֵיהֶם. אָמַר </w:t>
      </w:r>
      <w:r>
        <w:rPr>
          <w:rFonts w:ascii="David" w:eastAsia="Times New Roman" w:hAnsi="David" w:cs="David"/>
          <w:color w:val="000000"/>
          <w:sz w:val="33"/>
          <w:szCs w:val="33"/>
          <w:rtl/>
        </w:rPr>
        <w:t xml:space="preserve">לָהֶם, כָּעֵת שְׁנַיִם הֵם שְׁלֹשָׁה, וּשְׁלֹשָׁה הֵם כְּאֶחָד. אָמַר רַבִּי יוֹסֵי, וְלֹא אָמַרְתִּי לְךְ שֶׁכָּל דְּבָרָיו רֵיקָנִים וְהֵם בְּרֵיקָנוּת?! יָשַׁב לִפְנֵיהֶם. </w:t>
      </w:r>
    </w:p>
    <w:p w14:paraId="6B4948E5" w14:textId="77777777" w:rsidR="00000000" w:rsidRDefault="00AC0C38">
      <w:pPr>
        <w:bidi/>
        <w:jc w:val="both"/>
        <w:divId w:val="2058580902"/>
        <w:rPr>
          <w:rFonts w:ascii="David" w:eastAsia="Times New Roman" w:hAnsi="David" w:cs="David"/>
          <w:color w:val="000000"/>
          <w:sz w:val="33"/>
          <w:szCs w:val="33"/>
          <w:rtl/>
        </w:rPr>
      </w:pPr>
    </w:p>
    <w:p w14:paraId="757E72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לוֹן רַבָּנָן, אֲנָא טַיָּיעָא אִתְעַבִידְנָא, וּמִיּוֹמִין זְעִירִין, דְּהָא בְּקַדְמִיתָא לָא הֲוֵינָא טַיָּיעָא, אֲבָל בְּרָא חַד זְעִירָא אִית לִי, וְיָהֲבִית לֵיהּ בְּבֵי סִפְרָא, וּבָעֵינָא דְּיִשְׁתָּדַּל בְּאוֹרַיְיתָא. וְכַד אֲנָא אַשְׁכַּחְ</w:t>
      </w:r>
      <w:r>
        <w:rPr>
          <w:rFonts w:ascii="David" w:hAnsi="David" w:cs="David"/>
          <w:color w:val="000000"/>
          <w:sz w:val="33"/>
          <w:szCs w:val="33"/>
          <w:rtl/>
        </w:rPr>
        <w:t xml:space="preserve">נָא חַד מֵרַבָּנָן דְּאָזִיל בְּאָרְחָא, אֲנָא טָעִין אֲבַתְרֵיהּ, וְהַאי יוֹמָא, חֲשִׁיבְנָא דְּאֶשְׁמַע מִלִּין חַדְתִּין בְּאוֹרַיְיתָא, וְלָא שְׁמַעְנָא מִדִי. </w:t>
      </w:r>
    </w:p>
    <w:p w14:paraId="0F013515" w14:textId="77777777" w:rsidR="00000000" w:rsidRDefault="00AC0C38">
      <w:pPr>
        <w:bidi/>
        <w:jc w:val="both"/>
        <w:divId w:val="1630669517"/>
        <w:rPr>
          <w:rFonts w:ascii="David" w:eastAsia="Times New Roman" w:hAnsi="David" w:cs="David"/>
          <w:color w:val="000000"/>
          <w:sz w:val="33"/>
          <w:szCs w:val="33"/>
          <w:rtl/>
        </w:rPr>
      </w:pPr>
      <w:r>
        <w:rPr>
          <w:rFonts w:ascii="David" w:eastAsia="Times New Roman" w:hAnsi="David" w:cs="David"/>
          <w:color w:val="000000"/>
          <w:sz w:val="33"/>
          <w:szCs w:val="33"/>
          <w:rtl/>
        </w:rPr>
        <w:t>אָמַר לָהֶם, רַבּוֹתֵינוּ, אֲנִי נַעֲשֵׂיתִי סוֹחֵר, וְרַק מִלִּפְנֵי מְעַט יָמִים, שֶׁהֲר</w:t>
      </w:r>
      <w:r>
        <w:rPr>
          <w:rFonts w:ascii="David" w:eastAsia="Times New Roman" w:hAnsi="David" w:cs="David"/>
          <w:color w:val="000000"/>
          <w:sz w:val="33"/>
          <w:szCs w:val="33"/>
          <w:rtl/>
        </w:rPr>
        <w:t>ֵי בַּהַתְחָלָה לֹא הָיִיתִי סוֹחֵר, אֲבָל בֵּן אֶחָד קָטָן יֵשׁ לִי, וְנָתַתִּי אוֹתוֹ לְבֵית הַסֵּפֶר, וַאֲנִי רוֹצֶה שֶׁיַּעֲסֹק בַּתּוֹרָה, וּכְשֶׁאֲנִי מוֹצֵא אֶחָד מֵהָרַבָּנִים שֶׁהוֹלֵךְ בַּדֶּרֶךְ, אֲנִי טוֹעֵן אַחֲרָיו, וְהַיּוֹם הַזֶּה חָשַׁבְתּ</w:t>
      </w:r>
      <w:r>
        <w:rPr>
          <w:rFonts w:ascii="David" w:eastAsia="Times New Roman" w:hAnsi="David" w:cs="David"/>
          <w:color w:val="000000"/>
          <w:sz w:val="33"/>
          <w:szCs w:val="33"/>
          <w:rtl/>
        </w:rPr>
        <w:t xml:space="preserve">ִי שֶׁאֶשְׁמַע דְּבָרִים חֲדָשִׁים בַּתּוֹרָה, וְלֹא שָׁמַעְתִּי דָבָר. </w:t>
      </w:r>
    </w:p>
    <w:p w14:paraId="3C5E13F6" w14:textId="77777777" w:rsidR="00000000" w:rsidRDefault="00AC0C38">
      <w:pPr>
        <w:bidi/>
        <w:jc w:val="both"/>
        <w:divId w:val="2058580902"/>
        <w:rPr>
          <w:rFonts w:ascii="David" w:eastAsia="Times New Roman" w:hAnsi="David" w:cs="David"/>
          <w:color w:val="000000"/>
          <w:sz w:val="33"/>
          <w:szCs w:val="33"/>
          <w:rtl/>
        </w:rPr>
      </w:pPr>
    </w:p>
    <w:p w14:paraId="00309A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 יוֹסִי, בְּכָל מִלִּין דְּשָׁמַעְנָא דְּקָאַמָרְתּ, לָא תַּוָוהְנָא, אֶלָּא מֵחַד. אוֹ אַנְתְּ בִּשְׁטּוּתָא אָמַרְת, אוֹ מִלִּין רֵיקָנִין אִינּוּן. אָמַר הַהוּא סָבָא, וּ</w:t>
      </w:r>
      <w:r>
        <w:rPr>
          <w:rFonts w:ascii="David" w:hAnsi="David" w:cs="David"/>
          <w:color w:val="000000"/>
          <w:sz w:val="33"/>
          <w:szCs w:val="33"/>
          <w:rtl/>
        </w:rPr>
        <w:t xml:space="preserve">מַאן אִיהִי. אָמַר עוּלֵימְתָּא שַׁפִּירְתָּא וְכוּ'. </w:t>
      </w:r>
    </w:p>
    <w:p w14:paraId="63941009" w14:textId="77777777" w:rsidR="00000000" w:rsidRDefault="00AC0C38">
      <w:pPr>
        <w:bidi/>
        <w:jc w:val="both"/>
        <w:divId w:val="1426998301"/>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בְּכָל הַדְּבָרִים שֶׁשָּׁמַעְתִּי שֶׁאָמַרְתָּ לֹא תָמַהְתִּי, אֶלָּא רַק מֵאֶחָד - אוֹ שֶׁאַתָּה אָמַרְתָּ בִּשְׁטוּת, אוֹ שֶׁהֵם דְּבָרִים רֵיקִים. אָמַר אוֹתוֹ זָקֵן, וּמַה הִ</w:t>
      </w:r>
      <w:r>
        <w:rPr>
          <w:rFonts w:ascii="David" w:eastAsia="Times New Roman" w:hAnsi="David" w:cs="David"/>
          <w:color w:val="000000"/>
          <w:sz w:val="33"/>
          <w:szCs w:val="33"/>
          <w:rtl/>
        </w:rPr>
        <w:t xml:space="preserve">יא? אָמַר, נַעֲרָה יָפָה וְכוּ'. </w:t>
      </w:r>
    </w:p>
    <w:p w14:paraId="42382581" w14:textId="77777777" w:rsidR="00000000" w:rsidRDefault="00AC0C38">
      <w:pPr>
        <w:bidi/>
        <w:jc w:val="both"/>
        <w:divId w:val="2058580902"/>
        <w:rPr>
          <w:rFonts w:ascii="David" w:eastAsia="Times New Roman" w:hAnsi="David" w:cs="David"/>
          <w:color w:val="000000"/>
          <w:sz w:val="33"/>
          <w:szCs w:val="33"/>
          <w:rtl/>
        </w:rPr>
      </w:pPr>
    </w:p>
    <w:p w14:paraId="7F038D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(תהלים קיח)</w:t>
      </w:r>
      <w:r>
        <w:rPr>
          <w:rFonts w:ascii="David" w:hAnsi="David" w:cs="David"/>
          <w:color w:val="000000"/>
          <w:sz w:val="33"/>
          <w:szCs w:val="33"/>
          <w:rtl/>
        </w:rPr>
        <w:t xml:space="preserve"> יְיָ' לִי לא אִירָא מַה יַּעֲשֶׂה לִי אָדָם. יְיָ' לִי בְּעֹזְרָי וְגוֹ'. טוֹב לַחֲסוֹת בַּיְיָ' וְגוֹ'. כָּמָּה טָבִין וּנְעִימִין וְיַקִּירִין וְעִלָּאִין מִלִּין דְּאוֹרַיְיתָא</w:t>
      </w:r>
      <w:r>
        <w:rPr>
          <w:rFonts w:ascii="David" w:hAnsi="David" w:cs="David"/>
          <w:color w:val="000000"/>
          <w:sz w:val="33"/>
          <w:szCs w:val="33"/>
          <w:rtl/>
        </w:rPr>
        <w:t xml:space="preserve">, וַאֲנָא הֵיכִי אֵימָא קָמֵי רַבָּנָן, דְּלָא שְׁמַעְנָא מִפּוּמַיְיהוּ עַד הַשְׁתָּא, אֲפִילּוּ מִלָּה חֲדָא. אֲבָל אִית לִי לְמֵימָר, דְּהָא לֵית כִּסּוּפָא כְּלָל לְמֵימָר מִלֵּי דְּאוֹרַיְיתָא קָמֵי כֹּלָּא. </w:t>
      </w:r>
    </w:p>
    <w:p w14:paraId="46666CD8" w14:textId="77777777" w:rsidR="00000000" w:rsidRDefault="00AC0C38">
      <w:pPr>
        <w:bidi/>
        <w:jc w:val="both"/>
        <w:divId w:val="72680381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זָקֵן וְאָמַר, </w:t>
      </w:r>
      <w:r>
        <w:rPr>
          <w:rFonts w:ascii="David" w:eastAsia="Times New Roman" w:hAnsi="David" w:cs="David"/>
          <w:color w:val="000000"/>
          <w:sz w:val="23"/>
          <w:szCs w:val="23"/>
          <w:rtl/>
        </w:rPr>
        <w:t>(תהלים קיח)</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 לִי לֹא אִירָא מַה יַּעֲשֶׂה לִי אָדָם. ה' לִי בְּעֹזְרָי וְגוֹ'. טוֹב לַחֲסוֹת בַּה' וְגוֹ'. כַּמָּה טוֹבִים וּנְעִימִים וְנִכְבָּדִים וְעֶלְיוֹנִים דִּבְרֵי הַתּוֹרָה, וַאֲנִי אֵיךְ אֹמַר לִפְנֵי רַבּוֹתֵינוּ, שֶׁלֹּא שָׁמַעְתִּי מִפִּיהֶם עַד עַכְשָׁ</w:t>
      </w:r>
      <w:r>
        <w:rPr>
          <w:rFonts w:ascii="David" w:eastAsia="Times New Roman" w:hAnsi="David" w:cs="David"/>
          <w:color w:val="000000"/>
          <w:sz w:val="33"/>
          <w:szCs w:val="33"/>
          <w:rtl/>
        </w:rPr>
        <w:t xml:space="preserve">ו אֲפִלּוּ דָּבָר אֶחָד?! אֲבָל יֵשׁ לִי לוֹמַר, שֶׁאֵין בּוּשָׁה כְּלָל לוֹמַר דִּבְרֵי תוֹרָה לִפְנֵי הַכֹּל. </w:t>
      </w:r>
    </w:p>
    <w:p w14:paraId="626A6339" w14:textId="77777777" w:rsidR="00000000" w:rsidRDefault="00AC0C38">
      <w:pPr>
        <w:bidi/>
        <w:jc w:val="both"/>
        <w:divId w:val="2058580902"/>
        <w:rPr>
          <w:rFonts w:ascii="David" w:eastAsia="Times New Roman" w:hAnsi="David" w:cs="David"/>
          <w:color w:val="000000"/>
          <w:sz w:val="33"/>
          <w:szCs w:val="33"/>
          <w:rtl/>
        </w:rPr>
      </w:pPr>
    </w:p>
    <w:p w14:paraId="266D69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אִתְעַטָּף הַהוּא סָבָא, פָּתַח וְאָמַר, </w:t>
      </w:r>
      <w:r>
        <w:rPr>
          <w:rFonts w:ascii="David" w:hAnsi="David" w:cs="David"/>
          <w:color w:val="000000"/>
          <w:rtl/>
        </w:rPr>
        <w:t>(ויקרא כב)</w:t>
      </w:r>
      <w:r>
        <w:rPr>
          <w:rFonts w:ascii="David" w:hAnsi="David" w:cs="David"/>
          <w:color w:val="000000"/>
          <w:sz w:val="33"/>
          <w:szCs w:val="33"/>
          <w:rtl/>
        </w:rPr>
        <w:t xml:space="preserve"> וּבַת כֹּהֵן כִּי תִהְיֶה לְאִישׁ זָר הִיא בִּתְרוּמַת הַקֳּדָשִׁים לא תֹאכֵל. הַאי קְרָא</w:t>
      </w:r>
      <w:r>
        <w:rPr>
          <w:rFonts w:ascii="David" w:hAnsi="David" w:cs="David"/>
          <w:color w:val="000000"/>
          <w:sz w:val="33"/>
          <w:szCs w:val="33"/>
          <w:rtl/>
        </w:rPr>
        <w:t xml:space="preserve">, אַקְרָא אַחֲרָא סָמִיךְ, </w:t>
      </w:r>
      <w:r>
        <w:rPr>
          <w:rFonts w:ascii="David" w:hAnsi="David" w:cs="David"/>
          <w:color w:val="000000"/>
          <w:rtl/>
        </w:rPr>
        <w:t>(ויקרא כב)</w:t>
      </w:r>
      <w:r>
        <w:rPr>
          <w:rFonts w:ascii="David" w:hAnsi="David" w:cs="David"/>
          <w:color w:val="000000"/>
          <w:sz w:val="33"/>
          <w:szCs w:val="33"/>
          <w:rtl/>
        </w:rPr>
        <w:t xml:space="preserve"> וּבַת כֹּהֵן כִּי תִהְיֶה אַלְמָנָה וּגְרוּשָׁה וְזֶרַע אֵין לָהּ וְשָׁבָה אֶל בֵּית אָבִיהָ כִּנְעוּרֶיהָ מִלֶּחֶם אָבִיהָ תֹּאכֵל וְכָל זָר לא יֹאכַל בּוֹ. הָנֵי קְרָאֵי כְּמַשְׁמָעָן. אֲבָל מִלִּין דְּאוֹרַיְיתָא מִ</w:t>
      </w:r>
      <w:r>
        <w:rPr>
          <w:rFonts w:ascii="David" w:hAnsi="David" w:cs="David"/>
          <w:color w:val="000000"/>
          <w:sz w:val="33"/>
          <w:szCs w:val="33"/>
          <w:rtl/>
        </w:rPr>
        <w:t xml:space="preserve">לִּין סְתִימִין אִינּוּן </w:t>
      </w:r>
    </w:p>
    <w:p w14:paraId="4E82E2D4" w14:textId="77777777" w:rsidR="00000000" w:rsidRDefault="00AC0C38">
      <w:pPr>
        <w:bidi/>
        <w:jc w:val="both"/>
        <w:divId w:val="1163551668"/>
        <w:rPr>
          <w:rFonts w:ascii="David" w:eastAsia="Times New Roman" w:hAnsi="David" w:cs="David"/>
          <w:color w:val="000000"/>
          <w:sz w:val="33"/>
          <w:szCs w:val="33"/>
          <w:rtl/>
        </w:rPr>
      </w:pPr>
      <w:r>
        <w:rPr>
          <w:rFonts w:ascii="David" w:eastAsia="Times New Roman" w:hAnsi="David" w:cs="David"/>
          <w:color w:val="000000"/>
          <w:sz w:val="33"/>
          <w:szCs w:val="33"/>
          <w:rtl/>
        </w:rPr>
        <w:t xml:space="preserve">הִתְעַטֵף אוֹתוֹ הַזָּקֵן, פָּתַח וְאָמַר,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וּבַת כֹּהֵן כִּי תִהְיֶה לְאִישׁ זָר הִיא בִּתְרוּמַת הַקְּדָשִׁים לֹא תֹאכֵל. פָּסוּק זֶה סָמוּךְ עַל פָּסוּק אַחֵר -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וּבַת כֹּהֵן כִּי תִהְיֶה אַלְמָנָה וּגְרוּשָׁה וְ</w:t>
      </w:r>
      <w:r>
        <w:rPr>
          <w:rFonts w:ascii="David" w:eastAsia="Times New Roman" w:hAnsi="David" w:cs="David"/>
          <w:color w:val="000000"/>
          <w:sz w:val="33"/>
          <w:szCs w:val="33"/>
          <w:rtl/>
        </w:rPr>
        <w:t xml:space="preserve">זֶרַע אֵין לָהּ וְשָׁבָה אֶל בֵּית אָבִיהָ כִּנְעוּרֶיהָ מִלֶּחֶם אָבִיהָ תֹּאכֵל וְכָל זָר לֹא יֹאכַל בּוֹ. פְּסוּקִים הַלָּלוּ כְּמַשְׁמָעָם, אֲבָל דִּבְרֵי הַתּוֹרָה הֵם דְּבָרִים סְתוּמִים. </w:t>
      </w:r>
    </w:p>
    <w:p w14:paraId="0E44CAEA" w14:textId="77777777" w:rsidR="00000000" w:rsidRDefault="00AC0C38">
      <w:pPr>
        <w:bidi/>
        <w:jc w:val="both"/>
        <w:divId w:val="2058580902"/>
        <w:rPr>
          <w:rFonts w:ascii="David" w:eastAsia="Times New Roman" w:hAnsi="David" w:cs="David"/>
          <w:color w:val="000000"/>
          <w:sz w:val="33"/>
          <w:szCs w:val="33"/>
          <w:rtl/>
        </w:rPr>
      </w:pPr>
    </w:p>
    <w:p w14:paraId="00293C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וְכַמָּה אִינּוּן מִלִּין דְּחָכְמְתָא דִּסְתִּימִין בְּכָל</w:t>
      </w:r>
      <w:r>
        <w:rPr>
          <w:rFonts w:ascii="David" w:hAnsi="David" w:cs="David"/>
          <w:color w:val="000000"/>
          <w:sz w:val="33"/>
          <w:szCs w:val="33"/>
          <w:rtl/>
        </w:rPr>
        <w:t xml:space="preserve"> מִלָּה וּמִלָּה דְּאוֹרַיְיתָא, וְאִשְׁתְּמוֹדְעָן, אִינּוּן לְגַבֵּי חַכִּימִין, דְּיַדְעִין אָרְחִין דְּאוֹרַיְיתָא. דְּהָא אוֹרַיְיתָא לָאו מִלִּין דְּחֶלְמָא אִינּוּן, דְּקָא אִתְמָסְרָן לְמַאן דְּפָשַׁר לוֹן, וְאִתְמַשְּׁכָן בָּתַר פּוּמָא, וְעִם כָּ</w:t>
      </w:r>
      <w:r>
        <w:rPr>
          <w:rFonts w:ascii="David" w:hAnsi="David" w:cs="David"/>
          <w:color w:val="000000"/>
          <w:sz w:val="33"/>
          <w:szCs w:val="33"/>
          <w:rtl/>
        </w:rPr>
        <w:t>ל דָּא אִצְטְרִיכוּ לְמִפְשַׁר לוֹן לְפוּם אָרְחוֹי. וּמַה אִי מִלִּין דְּחֶלְמָא אִצְטְרִיכוּ לְמִפְשַׁר לוֹן לְפוּם אָרְחוֹי, מִלִּין דְּאוֹרַיְיתָא דְּאִינּוּן שַׁעֲשׁוּעִין דְּמַלְכָּא קַדִּישָׁא, עַל אַחַת כַּמָּה וְכַמָּה דְּאִצְטְרִיכוּ לְמֵהָךְ בְּ</w:t>
      </w:r>
      <w:r>
        <w:rPr>
          <w:rFonts w:ascii="David" w:hAnsi="David" w:cs="David"/>
          <w:color w:val="000000"/>
          <w:sz w:val="33"/>
          <w:szCs w:val="33"/>
          <w:rtl/>
        </w:rPr>
        <w:t xml:space="preserve">אֹרַח קְשׁוֹט בְּהוּ, דִּכְתִּיב, </w:t>
      </w:r>
      <w:r>
        <w:rPr>
          <w:rFonts w:ascii="David" w:hAnsi="David" w:cs="David"/>
          <w:color w:val="000000"/>
          <w:rtl/>
        </w:rPr>
        <w:t>(הושע יד)</w:t>
      </w:r>
      <w:r>
        <w:rPr>
          <w:rFonts w:ascii="David" w:hAnsi="David" w:cs="David"/>
          <w:color w:val="000000"/>
          <w:sz w:val="33"/>
          <w:szCs w:val="33"/>
          <w:rtl/>
        </w:rPr>
        <w:t xml:space="preserve"> כִּי יְשָׁרִים דַּרְכֵי יְיָ' וְגוֹ'. </w:t>
      </w:r>
    </w:p>
    <w:p w14:paraId="48F20F79" w14:textId="77777777" w:rsidR="00000000" w:rsidRDefault="00AC0C38">
      <w:pPr>
        <w:bidi/>
        <w:jc w:val="both"/>
        <w:divId w:val="262690541"/>
        <w:rPr>
          <w:rFonts w:ascii="David" w:eastAsia="Times New Roman" w:hAnsi="David" w:cs="David"/>
          <w:color w:val="000000"/>
          <w:sz w:val="33"/>
          <w:szCs w:val="33"/>
          <w:rtl/>
        </w:rPr>
      </w:pPr>
      <w:r>
        <w:rPr>
          <w:rFonts w:ascii="David" w:eastAsia="Times New Roman" w:hAnsi="David" w:cs="David"/>
          <w:color w:val="000000"/>
          <w:sz w:val="33"/>
          <w:szCs w:val="33"/>
          <w:rtl/>
        </w:rPr>
        <w:t>וְכַמָּה הֵם דִּבְרֵי חָכְמָה שֶׁסְּתוּמִים בְּכָל דָּבָר וְדָבָר שֶׁבַּתּוֹרָה, וְנוֹדָעִים לְאוֹתָם הַחֲכָמִים שֶׁיּוֹדְעִים דַּרְכֵי הַתּוֹרָה, שֶׁהֲרֵי הַתּוֹרָה אֵינָם</w:t>
      </w:r>
      <w:r>
        <w:rPr>
          <w:rFonts w:ascii="David" w:eastAsia="Times New Roman" w:hAnsi="David" w:cs="David"/>
          <w:color w:val="000000"/>
          <w:sz w:val="33"/>
          <w:szCs w:val="33"/>
          <w:rtl/>
        </w:rPr>
        <w:t xml:space="preserve"> דִּבְרֵי חֲלוֹם הֵם, שֶׁנִּמְסְרוּ לְמִי שֶׁפּוֹתֵר אוֹתָם וְנִמְשָׁכִים אַחַר הַפֶּה, וְעִם כָּל זֶה צָרִיךְ לִפְתֹּר אוֹתָם לְפִי דַרְכָּם. וּמָה אִם דִּבְרֵי חֲלוֹם צָרִיךְ לִפְתֹּר אוֹתָם לְפִי דַרְכָּם - דִּבְרֵי הַתּוֹרָה שֶׁהֵם שַׁעֲשׁוּעֵי הַמֶּלֶ</w:t>
      </w:r>
      <w:r>
        <w:rPr>
          <w:rFonts w:ascii="David" w:eastAsia="Times New Roman" w:hAnsi="David" w:cs="David"/>
          <w:color w:val="000000"/>
          <w:sz w:val="33"/>
          <w:szCs w:val="33"/>
          <w:rtl/>
        </w:rPr>
        <w:t xml:space="preserve">ךְ הַקָּדוֹשׁ עַל אַחַת כַּמָּה וְכַמָּה שֶׁצְּרִיכִים לָלֶכֶת בְּדֶרֶךְ אֱמֶת בָּהֶם, שֶׁכָּתוּב </w:t>
      </w:r>
      <w:r>
        <w:rPr>
          <w:rFonts w:ascii="David" w:eastAsia="Times New Roman" w:hAnsi="David" w:cs="David"/>
          <w:color w:val="000000"/>
          <w:sz w:val="23"/>
          <w:szCs w:val="23"/>
          <w:rtl/>
        </w:rPr>
        <w:t>(הושעיד)</w:t>
      </w:r>
      <w:r>
        <w:rPr>
          <w:rFonts w:ascii="David" w:eastAsia="Times New Roman" w:hAnsi="David" w:cs="David"/>
          <w:color w:val="000000"/>
          <w:sz w:val="33"/>
          <w:szCs w:val="33"/>
          <w:rtl/>
        </w:rPr>
        <w:t xml:space="preserve"> כִּי יְשָׁרִים דַּרְכֵי ה' וְגוֹ'. </w:t>
      </w:r>
    </w:p>
    <w:p w14:paraId="094870C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4" w:name="HtmpReportNum0179_L2"/>
      <w:bookmarkStart w:id="385" w:name="דףBצ''הBע''ב"/>
      <w:bookmarkEnd w:id="384"/>
      <w:bookmarkEnd w:id="385"/>
    </w:p>
    <w:p w14:paraId="3B1A24CE" w14:textId="77777777" w:rsidR="00000000" w:rsidRDefault="00AC0C38">
      <w:pPr>
        <w:pStyle w:val="NormalWeb"/>
        <w:bidi/>
        <w:jc w:val="both"/>
        <w:divId w:val="2058580902"/>
        <w:rPr>
          <w:rFonts w:ascii="David" w:hAnsi="David" w:cs="David"/>
          <w:color w:val="000000"/>
          <w:sz w:val="33"/>
          <w:szCs w:val="33"/>
          <w:rtl/>
        </w:rPr>
      </w:pPr>
      <w:hyperlink w:anchor="דף_צ''ה_ע''ב!" w:history="1">
        <w:r>
          <w:rPr>
            <w:rStyle w:val="Hyperlink"/>
            <w:rFonts w:ascii="David" w:hAnsi="David" w:cs="David"/>
            <w:b/>
            <w:bCs/>
            <w:sz w:val="45"/>
            <w:szCs w:val="45"/>
            <w:rtl/>
          </w:rPr>
          <w:t>דף צ''ה ע''ב</w:t>
        </w:r>
      </w:hyperlink>
    </w:p>
    <w:p w14:paraId="7502CF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הַשְׁתָּא אִית לְמֵימָר, וּבַת כֹּהֵן, דָּא נִשְׁמְתָא עִלָּאָה, בְּרַתֵיהּ דְּאַבְרָהָם אָבִינוּ קַדְמָאָה לַגִּיּוֹרִין, וְאִיהוּ מָשִׁיךְ, לָהּ לְהַאי נִשְׁמְתָא מֵאֲתָר עִלָּאָה. מַה בֵּין קְרָא דְּאָמַר וּבַת אִישׁ כֹּהֵן, וּבֵין קְרָא דְּאָמַר וּבַת </w:t>
      </w:r>
      <w:r>
        <w:rPr>
          <w:rFonts w:ascii="David" w:hAnsi="David" w:cs="David"/>
          <w:color w:val="000000"/>
          <w:sz w:val="33"/>
          <w:szCs w:val="33"/>
          <w:rtl/>
        </w:rPr>
        <w:t xml:space="preserve">כֹּהֵן, וְלָא כְּתִיב אִישׁ. אֶלָּא, אִית כֹּהֵן דְּאִקְרֵי אִישׁ כֹּהֵן, וְלֹא כֹּהֵן מַמָּשׁ. וְעַל אָרְחָא דָּא, הֲוָה </w:t>
      </w:r>
      <w:r>
        <w:rPr>
          <w:rFonts w:ascii="David" w:hAnsi="David" w:cs="David"/>
          <w:color w:val="000000"/>
          <w:rtl/>
        </w:rPr>
        <w:t>(איש)</w:t>
      </w:r>
      <w:r>
        <w:rPr>
          <w:rFonts w:ascii="David" w:hAnsi="David" w:cs="David"/>
          <w:color w:val="000000"/>
          <w:sz w:val="33"/>
          <w:szCs w:val="33"/>
          <w:rtl/>
        </w:rPr>
        <w:t xml:space="preserve"> כֹּהֵן, וַהֲוָה סְגָן, וַהֲוָה כֹּהֵן גָּדוֹל, וַהֲוָה כֹּהֵן דְּלָאו אִיהוּ גָּדוֹל. כֹּהֵן סְתָם, רַב וְעִלָּאָה יַתִּיר מֵאִי</w:t>
      </w:r>
      <w:r>
        <w:rPr>
          <w:rFonts w:ascii="David" w:hAnsi="David" w:cs="David"/>
          <w:color w:val="000000"/>
          <w:sz w:val="33"/>
          <w:szCs w:val="33"/>
          <w:rtl/>
        </w:rPr>
        <w:t>שׁ כֹּהֵן. וְעַל דָּא אִית נִשְׁמְתָא,</w:t>
      </w:r>
      <w:r>
        <w:rPr>
          <w:rFonts w:ascii="David" w:hAnsi="David" w:cs="David"/>
          <w:color w:val="000000"/>
          <w:sz w:val="33"/>
          <w:szCs w:val="33"/>
          <w:rtl/>
        </w:rPr>
        <w:t xml:space="preserve"> </w:t>
      </w:r>
      <w:r>
        <w:rPr>
          <w:rFonts w:ascii="David" w:hAnsi="David" w:cs="David"/>
          <w:color w:val="000000"/>
          <w:rtl/>
        </w:rPr>
        <w:t>(דף צ''ה ע''ב)</w:t>
      </w:r>
      <w:r>
        <w:rPr>
          <w:rFonts w:ascii="David" w:hAnsi="David" w:cs="David"/>
          <w:color w:val="000000"/>
          <w:rtl/>
        </w:rPr>
        <w:t xml:space="preserve"> </w:t>
      </w:r>
      <w:r>
        <w:rPr>
          <w:rFonts w:ascii="David" w:hAnsi="David" w:cs="David"/>
          <w:color w:val="000000"/>
          <w:sz w:val="33"/>
          <w:szCs w:val="33"/>
          <w:rtl/>
        </w:rPr>
        <w:t xml:space="preserve">וְאִית רוּחָא, וְאִית נֶפֶשׁ. </w:t>
      </w:r>
    </w:p>
    <w:p w14:paraId="07DA55DE" w14:textId="77777777" w:rsidR="00000000" w:rsidRDefault="00AC0C38">
      <w:pPr>
        <w:bidi/>
        <w:jc w:val="both"/>
        <w:divId w:val="1811246229"/>
        <w:rPr>
          <w:rFonts w:ascii="David" w:eastAsia="Times New Roman" w:hAnsi="David" w:cs="David"/>
          <w:color w:val="000000"/>
          <w:sz w:val="33"/>
          <w:szCs w:val="33"/>
          <w:rtl/>
        </w:rPr>
      </w:pPr>
      <w:r>
        <w:rPr>
          <w:rFonts w:ascii="David" w:eastAsia="Times New Roman" w:hAnsi="David" w:cs="David"/>
          <w:color w:val="000000"/>
          <w:sz w:val="33"/>
          <w:szCs w:val="33"/>
          <w:rtl/>
        </w:rPr>
        <w:t>עַכְשָׁו יֵשׁ לוֹמַר, וּבַת כֹּהֵן - זוֹ הַנְּשָׁמָה הָעֶלְיוֹנָה, בִּתּוֹ שֶׁל אַבְרָהָם אָבִינוּ רִאשׁוֹן לַגֵּרִים, וְהוּא מוֹשֵׁךְ אֶת אוֹתָהּ נְשָׁמָה מִמָּקוֹם עֶלְ</w:t>
      </w:r>
      <w:r>
        <w:rPr>
          <w:rFonts w:ascii="David" w:eastAsia="Times New Roman" w:hAnsi="David" w:cs="David"/>
          <w:color w:val="000000"/>
          <w:sz w:val="33"/>
          <w:szCs w:val="33"/>
          <w:rtl/>
        </w:rPr>
        <w:t xml:space="preserve">יוֹן. מַה בֵּין פָּסוּק שֶׁאָמַר וּבַת אִישׁ כֹּהֵן, וּבֵין פָּסוּק שֶׁאָמַר וּבַת כֹּהֵן, וְלֹא כָתוּב אִישׁ? אֶלָּא יֵשׁ כֹּהֵן שֶׁנִּקְרָא אִישׁ כֹּהֵן, וְלֹא כֹּהֵן מַמָּשׁ. וְעַל הַדֶּרֶךְ הַזֶּה הָיָה </w:t>
      </w:r>
      <w:r>
        <w:rPr>
          <w:rFonts w:ascii="David" w:eastAsia="Times New Roman" w:hAnsi="David" w:cs="David"/>
          <w:color w:val="000000"/>
          <w:sz w:val="23"/>
          <w:szCs w:val="23"/>
          <w:rtl/>
        </w:rPr>
        <w:t>(איש)</w:t>
      </w:r>
      <w:r>
        <w:rPr>
          <w:rFonts w:ascii="David" w:eastAsia="Times New Roman" w:hAnsi="David" w:cs="David"/>
          <w:color w:val="000000"/>
          <w:sz w:val="33"/>
          <w:szCs w:val="33"/>
          <w:rtl/>
        </w:rPr>
        <w:t xml:space="preserve"> כֹּהֵן, וְהָיָה סְגָן, וְהָיָה כֹּהֵן גָּדו</w:t>
      </w:r>
      <w:r>
        <w:rPr>
          <w:rFonts w:ascii="David" w:eastAsia="Times New Roman" w:hAnsi="David" w:cs="David"/>
          <w:color w:val="000000"/>
          <w:sz w:val="33"/>
          <w:szCs w:val="33"/>
          <w:rtl/>
        </w:rPr>
        <w:t xml:space="preserve">ֹל, וְהָיָה כֹּהֵן שֶׁאֵינוֹ גָּדוֹל. כֹּהֵן סְתָם גָּדוֹל וְעֶלְיוֹן מֵאִישׁ כֹּהֵן. וְעַל זֶה יֵשׁ נְשָׁמָה, וְיֵשׁ רוּחַ, וְיֵשׁ נֶפֶשׁ. </w:t>
      </w:r>
    </w:p>
    <w:p w14:paraId="5E1CDDEB" w14:textId="77777777" w:rsidR="00000000" w:rsidRDefault="00AC0C38">
      <w:pPr>
        <w:bidi/>
        <w:jc w:val="both"/>
        <w:divId w:val="2058580902"/>
        <w:rPr>
          <w:rFonts w:ascii="David" w:eastAsia="Times New Roman" w:hAnsi="David" w:cs="David"/>
          <w:color w:val="000000"/>
          <w:sz w:val="33"/>
          <w:szCs w:val="33"/>
          <w:rtl/>
        </w:rPr>
      </w:pPr>
    </w:p>
    <w:p w14:paraId="147A6A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וּבַת כֹּהֵן כִּי תִהְיֶה לְאִישׁ זָר, דָּא נִשְׁמְתָא קַדִּישָׁא, דְּאִתְמַשְּׁכַת מֵאֲתָר עִלָּאָה, וְעָאלַת לְ</w:t>
      </w:r>
      <w:r>
        <w:rPr>
          <w:rFonts w:ascii="David" w:hAnsi="David" w:cs="David"/>
          <w:color w:val="000000"/>
          <w:sz w:val="33"/>
          <w:szCs w:val="33"/>
          <w:rtl/>
        </w:rPr>
        <w:t xml:space="preserve">גוֹ סְתִימוּ דְּאִילָנָא דְּחַיֵּי. וְכַד רוּחָא דְּכַהֲנָא עִלָּאָה נָשְׁבָא, וְיָהִיב נִשְׁמָתִין בְּאִילָנָא דָּא, פַּרְחִין מִתַּמָּן אִינּוּן נִשְׁמָתִין, וְעָאלִין בְּאוֹצָר חַד. </w:t>
      </w:r>
    </w:p>
    <w:p w14:paraId="37422001" w14:textId="77777777" w:rsidR="00000000" w:rsidRDefault="00AC0C38">
      <w:pPr>
        <w:bidi/>
        <w:jc w:val="both"/>
        <w:divId w:val="124657207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וּבַת כֹּהֵן כִּי תִהְיֶה לְאִישׁ זָר - זוֹ הַנְּשָׁמָה הַקְּדוֹשָׁה </w:t>
      </w:r>
      <w:r>
        <w:rPr>
          <w:rFonts w:ascii="David" w:eastAsia="Times New Roman" w:hAnsi="David" w:cs="David"/>
          <w:color w:val="000000"/>
          <w:sz w:val="33"/>
          <w:szCs w:val="33"/>
          <w:rtl/>
        </w:rPr>
        <w:t xml:space="preserve">שֶׁנִּמְשְׁכָה מִמָּקוֹם עֶלְיוֹן וְנִכְנְסָה לְתוֹךְ סֵתֶר עֵץ הַחַיִּים, וּכְשֶׁרוּחַ הַכֹּהֵן הָעֶלְיוֹן נוֹשֶׁבֶת וְנוֹתֶנֶת נְשָׁמוֹת בָּאִילָן הַזֶּה, פּוֹרְחוֹת מִשָּׁם אוֹתָם נְשָׁמוֹת וְנִכְנָסוֹת בְּאוֹצָר אֶחָד. </w:t>
      </w:r>
    </w:p>
    <w:p w14:paraId="7ED28633" w14:textId="77777777" w:rsidR="00000000" w:rsidRDefault="00AC0C38">
      <w:pPr>
        <w:bidi/>
        <w:jc w:val="both"/>
        <w:divId w:val="2058580902"/>
        <w:rPr>
          <w:rFonts w:ascii="David" w:eastAsia="Times New Roman" w:hAnsi="David" w:cs="David"/>
          <w:color w:val="000000"/>
          <w:sz w:val="33"/>
          <w:szCs w:val="33"/>
          <w:rtl/>
        </w:rPr>
      </w:pPr>
    </w:p>
    <w:p w14:paraId="6D7349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וַוי לְעָלְמָא, דְּלָא יַדְעִי</w:t>
      </w:r>
      <w:r>
        <w:rPr>
          <w:rFonts w:ascii="David" w:hAnsi="David" w:cs="David"/>
          <w:color w:val="000000"/>
          <w:sz w:val="33"/>
          <w:szCs w:val="33"/>
          <w:rtl/>
        </w:rPr>
        <w:t>ן בְּנֵי נָשָׁא לְאִסְתַּמְּרָא, דְּקָא מַשְׁכִין מְשִׁיכוּ בַּהֲדֵי יֵצֶר הָרָע, דְּאִיהוּ אִישׁ זָר, וְהַאי בַּת כֹּהֵן פַּרְחַת לְתַתָּא, וְאַשְׁכְּחַת בִּנְיָינָא בְּאִישׁ זָר. וּבְגִין דְּאִיהוּ רְעוּתָא דְּמָרָה, עָאלַת תַּמָּן וְאִתְכַּפִיאַת, וְלָא</w:t>
      </w:r>
      <w:r>
        <w:rPr>
          <w:rFonts w:ascii="David" w:hAnsi="David" w:cs="David"/>
          <w:color w:val="000000"/>
          <w:sz w:val="33"/>
          <w:szCs w:val="33"/>
          <w:rtl/>
        </w:rPr>
        <w:t xml:space="preserve"> יָכִילַת לְשַׁלְּטָאָה, וְלָא אִשְׁתַּלִּימַת בְּהַאי עָלְמָא. כַּד נַפְקַת מִנֵּיהּ, הִיא בִּתְרוּמַת הַקֳּדָשִׁים לֹא תֹּאכֵל, כִּשְׁאַר כָּל נִשְׁמָתִין, דְּאִשְׁתְּלִימוּ בְּהַאי עָלְמָא. </w:t>
      </w:r>
    </w:p>
    <w:p w14:paraId="7AD531B7" w14:textId="77777777" w:rsidR="00000000" w:rsidRDefault="00AC0C38">
      <w:pPr>
        <w:bidi/>
        <w:jc w:val="both"/>
        <w:divId w:val="215901516"/>
        <w:rPr>
          <w:rFonts w:ascii="David" w:eastAsia="Times New Roman" w:hAnsi="David" w:cs="David"/>
          <w:color w:val="000000"/>
          <w:sz w:val="33"/>
          <w:szCs w:val="33"/>
          <w:rtl/>
        </w:rPr>
      </w:pPr>
      <w:r>
        <w:rPr>
          <w:rFonts w:ascii="David" w:eastAsia="Times New Roman" w:hAnsi="David" w:cs="David"/>
          <w:color w:val="000000"/>
          <w:sz w:val="33"/>
          <w:szCs w:val="33"/>
          <w:rtl/>
        </w:rPr>
        <w:t>אוֹי לָעוֹלָם, שֶׁלֹּא יוֹדְעִים בְּנֵי אָדָם לְהִשָּׁמֵר, שׁ</w:t>
      </w:r>
      <w:r>
        <w:rPr>
          <w:rFonts w:ascii="David" w:eastAsia="Times New Roman" w:hAnsi="David" w:cs="David"/>
          <w:color w:val="000000"/>
          <w:sz w:val="33"/>
          <w:szCs w:val="33"/>
          <w:rtl/>
        </w:rPr>
        <w:t>ֶמּוֹשְׁכִים מְשִׁיכָה עִם יֵצֶר הָרָע, שֶׁהוּא אִישׁ זָר, וּבַת הַכֹּהֵן הַ את פּוֹרַחַת לְמַטָּה וּמוֹצֵאת בִּנְיָן בְּאִישׁ זָר. וּמִשּׁוּם שֶׁהוּא רָצוֹן שֶׁל אֲדוֹנָהּ, נִכְנֶסֶת לְשָׁם וְנִכְפֵּית, וְלֹא יְכוֹלָה לִשְׁלֹט, וְלֹא הִשְׁתַּלְּמָה בָּעוֹ</w:t>
      </w:r>
      <w:r>
        <w:rPr>
          <w:rFonts w:ascii="David" w:eastAsia="Times New Roman" w:hAnsi="David" w:cs="David"/>
          <w:color w:val="000000"/>
          <w:sz w:val="33"/>
          <w:szCs w:val="33"/>
          <w:rtl/>
        </w:rPr>
        <w:t xml:space="preserve">לָם הַזֶּה. וּכְשֶׁיּוֹצֵאת מִמֶּנּוּ, הִיא בִּתְרוּמַת הַקְּדָשִׁים לֹא תֹאכֵל, כִּשְׁאָר כָּל הַנְּשָׁמוֹת שֶׁהִשְׁתַּלְּמוּ בָּעוֹלָם הַזֶּה. </w:t>
      </w:r>
    </w:p>
    <w:p w14:paraId="5FE12633" w14:textId="77777777" w:rsidR="00000000" w:rsidRDefault="00AC0C38">
      <w:pPr>
        <w:bidi/>
        <w:jc w:val="both"/>
        <w:divId w:val="2058580902"/>
        <w:rPr>
          <w:rFonts w:ascii="David" w:eastAsia="Times New Roman" w:hAnsi="David" w:cs="David"/>
          <w:color w:val="000000"/>
          <w:sz w:val="33"/>
          <w:szCs w:val="33"/>
          <w:rtl/>
        </w:rPr>
      </w:pPr>
    </w:p>
    <w:p w14:paraId="5B8361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אִית בְּהַאי קְרָא, וּבַת כֹּהֵן כִּי תִהְיֶה לְאִישׁ זָר. עֲלוּבָתָא אִיהִי נִשְׁמְתָא קַדִּישָׁא, כִּ</w:t>
      </w:r>
      <w:r>
        <w:rPr>
          <w:rFonts w:ascii="David" w:hAnsi="David" w:cs="David"/>
          <w:color w:val="000000"/>
          <w:sz w:val="33"/>
          <w:szCs w:val="33"/>
          <w:rtl/>
        </w:rPr>
        <w:t xml:space="preserve">י תִהְיֶה לְאִישׁ זָר, דְּקָא אִתְמַשְּׁכָת, עַל גִּיּוֹרָא דְּאִתְגְּיַיר, וּפַרְחַת עָלֵיהּ מִגַּן עֵדֶן בְּאֹרַח סָתִים, עַל בִּנְיָינָא דְּאִתְבְּנִי מֵעָרְלָה מִסְאֲבָא, דָּא הֲוַת לְאִישׁ זָר. </w:t>
      </w:r>
    </w:p>
    <w:p w14:paraId="5A515E93" w14:textId="77777777" w:rsidR="00000000" w:rsidRDefault="00AC0C38">
      <w:pPr>
        <w:bidi/>
        <w:jc w:val="both"/>
        <w:divId w:val="1105804366"/>
        <w:rPr>
          <w:rFonts w:ascii="David" w:eastAsia="Times New Roman" w:hAnsi="David" w:cs="David"/>
          <w:color w:val="000000"/>
          <w:sz w:val="33"/>
          <w:szCs w:val="33"/>
          <w:rtl/>
        </w:rPr>
      </w:pPr>
      <w:r>
        <w:rPr>
          <w:rFonts w:ascii="David" w:eastAsia="Times New Roman" w:hAnsi="David" w:cs="David"/>
          <w:color w:val="000000"/>
          <w:sz w:val="33"/>
          <w:szCs w:val="33"/>
          <w:rtl/>
        </w:rPr>
        <w:t>עוֹד יֵשׁ בַּפָּסוּק הַזֶּה, וּבַת כֹּהֵן כִּי תִהְיֶה לְאִישׁ זָר. עֲלוּבָה הִיא הַנְּשָׁמָה הַקְּדוֹשָׁה כִּי תִהְיֶה לְאִישׁ זָר, שֶׁנִּמְשְׁכָה עַל הַגֵּר שֶׁהִתְגַּיֵּר, וּפָרְחָה אֵלָיו מִגַּן עֵדֶן בְּדֶרֶךְ נִסְתָּר עַל בִּנְיָן שֶׁנִּבְנֶה מֵעָרְל</w:t>
      </w:r>
      <w:r>
        <w:rPr>
          <w:rFonts w:ascii="David" w:eastAsia="Times New Roman" w:hAnsi="David" w:cs="David"/>
          <w:color w:val="000000"/>
          <w:sz w:val="33"/>
          <w:szCs w:val="33"/>
          <w:rtl/>
        </w:rPr>
        <w:t xml:space="preserve">ָה טְמֵאָה, זוֹ הָיְתָה לְאִישׁ זָר. </w:t>
      </w:r>
    </w:p>
    <w:p w14:paraId="7EA60930" w14:textId="77777777" w:rsidR="00000000" w:rsidRDefault="00AC0C38">
      <w:pPr>
        <w:bidi/>
        <w:jc w:val="both"/>
        <w:divId w:val="2058580902"/>
        <w:rPr>
          <w:rFonts w:ascii="David" w:eastAsia="Times New Roman" w:hAnsi="David" w:cs="David"/>
          <w:color w:val="000000"/>
          <w:sz w:val="33"/>
          <w:szCs w:val="33"/>
          <w:rtl/>
        </w:rPr>
      </w:pPr>
    </w:p>
    <w:p w14:paraId="42BB63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רָזָא עִלָּאָה יְתֵירָא מִכֹּלָּא. בְּעַמּוּדָא דְּקַיְּימָא לְטִקְלִין, גּוֹ אֲוִירָא דְּנָשְׁבָת, אִית טִיקְלָא חֲדָא בְּהַאי סִטְרָא, וְאִית טִיקְלָא אַחֲרָא בְּהַאי סִטְרָא. בְּהַאי סִטְרָא מֹאזְנִי צֶ</w:t>
      </w:r>
      <w:r>
        <w:rPr>
          <w:rFonts w:ascii="David" w:hAnsi="David" w:cs="David"/>
          <w:color w:val="000000"/>
          <w:sz w:val="33"/>
          <w:szCs w:val="33"/>
          <w:rtl/>
        </w:rPr>
        <w:t xml:space="preserve">דֶק. וּבְהַאי סִטְרָא מֹאזְנֵי מִרְמָה. וְהַאי טִיקְלָא, לָא שָׁכִיךְ לְעָלְמִין, וְנִשְׁמָתִין סַלְּקִין וְנַחְתִּין עָאלִין וְתָבִין, וְאִית נִשְׁמָתִין עֲשִׁיקִין, כַּד שַׁלְטָא אָדָם בְּאָדָם, דִּכְתִּיב, </w:t>
      </w:r>
      <w:r>
        <w:rPr>
          <w:rFonts w:ascii="David" w:hAnsi="David" w:cs="David"/>
          <w:color w:val="000000"/>
          <w:rtl/>
        </w:rPr>
        <w:t>(קהלת ח)</w:t>
      </w:r>
      <w:r>
        <w:rPr>
          <w:rFonts w:ascii="David" w:hAnsi="David" w:cs="David"/>
          <w:color w:val="000000"/>
          <w:sz w:val="33"/>
          <w:szCs w:val="33"/>
          <w:rtl/>
        </w:rPr>
        <w:t xml:space="preserve"> עֵת אֲשֶׁר שָׁלַט הָאָדָם בְּאָדָם לְר</w:t>
      </w:r>
      <w:r>
        <w:rPr>
          <w:rFonts w:ascii="David" w:hAnsi="David" w:cs="David"/>
          <w:color w:val="000000"/>
          <w:sz w:val="33"/>
          <w:szCs w:val="33"/>
          <w:rtl/>
        </w:rPr>
        <w:t xml:space="preserve">ַע לוֹ, לְרַע לוֹ וַדַּאי. </w:t>
      </w:r>
    </w:p>
    <w:p w14:paraId="29F1C3B6" w14:textId="77777777" w:rsidR="00000000" w:rsidRDefault="00AC0C38">
      <w:pPr>
        <w:bidi/>
        <w:jc w:val="both"/>
        <w:divId w:val="543979260"/>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סוֹד עֶלְיוֹן יוֹתֵר מֵהַכֹּל. בָּעַמּוּד שֶׁעוֹמֵד לַמֹּאזְנַיִם בְּתוֹךְ אֲוִיר שֶׁנּוֹשֵׁב, יֵשׁ מִשְׁקָל אֶחָד בְּצַד זֶה, וְיֵשׁ מִשְׁקָל אַחֵר בְּצַד זֶה. בְּצַד זֶה מֹאזְנֵי צֶדֶק, וּבְצַד זֶה מֹאזְנֵי מִרְמָה. </w:t>
      </w:r>
      <w:r>
        <w:rPr>
          <w:rFonts w:ascii="David" w:eastAsia="Times New Roman" w:hAnsi="David" w:cs="David"/>
          <w:color w:val="000000"/>
          <w:sz w:val="33"/>
          <w:szCs w:val="33"/>
          <w:rtl/>
        </w:rPr>
        <w:t xml:space="preserve">וְהַמִּשְׁקָל הַזֶּה לֹא שׁוֹכֵךְ לְעוֹלָמִים, וּנְשָׁמוֹת עוֹלוֹת וְיוֹרְדוֹת, נִכְנָסוֹת וְיוֹצְאוֹת, וְיֵשׁ נְשָׁמוֹת עֲשׁוּקוֹת, כְּשֶׁשּׁוֹלֵט אָדָם בְּאָדָם, שֶׁכָּתוּב </w:t>
      </w:r>
      <w:r>
        <w:rPr>
          <w:rFonts w:ascii="David" w:eastAsia="Times New Roman" w:hAnsi="David" w:cs="David"/>
          <w:color w:val="000000"/>
          <w:sz w:val="23"/>
          <w:szCs w:val="23"/>
          <w:rtl/>
        </w:rPr>
        <w:t>(קהלת ח)</w:t>
      </w:r>
      <w:r>
        <w:rPr>
          <w:rFonts w:ascii="David" w:eastAsia="Times New Roman" w:hAnsi="David" w:cs="David"/>
          <w:color w:val="000000"/>
          <w:sz w:val="33"/>
          <w:szCs w:val="33"/>
          <w:rtl/>
        </w:rPr>
        <w:t xml:space="preserve"> עֵת אֲשֶׁר שָׁלַט הָאָדָם בְּאָדָם לְרַע לוֹ. לְרַע לוֹ וַדַּאי. </w:t>
      </w:r>
    </w:p>
    <w:p w14:paraId="3AEDF515" w14:textId="77777777" w:rsidR="00000000" w:rsidRDefault="00AC0C38">
      <w:pPr>
        <w:bidi/>
        <w:jc w:val="both"/>
        <w:divId w:val="2058580902"/>
        <w:rPr>
          <w:rFonts w:ascii="David" w:eastAsia="Times New Roman" w:hAnsi="David" w:cs="David"/>
          <w:color w:val="000000"/>
          <w:sz w:val="33"/>
          <w:szCs w:val="33"/>
          <w:rtl/>
        </w:rPr>
      </w:pPr>
    </w:p>
    <w:p w14:paraId="55E009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w:t>
      </w:r>
      <w:r>
        <w:rPr>
          <w:rFonts w:ascii="David" w:hAnsi="David" w:cs="David"/>
          <w:color w:val="000000"/>
          <w:sz w:val="33"/>
          <w:szCs w:val="33"/>
          <w:rtl/>
        </w:rPr>
        <w:t>ל הַאי נִשְׁמְתָא, דַּהֲוַת לְסִטְרָא אַחֲרָא, אִישׁ זָר, וְאִתְעַשְּׁקָת מִנֵּיהּ, דָּא אִיהִי לְרַע לוֹ. לוֹ: לְהַהוּא אִישׁ זָר, וְאִיהִי בִּתְרוּמַת הַקֳּדָשִׁים לא תֹּאכֵל, עַד דְּעָבִיד בָּהּ קוּדְשָׁא בְּרִיךְ הוּא מַה דְּעָבִיד, אָתָא קְרָא וְאָמַר</w:t>
      </w:r>
      <w:r>
        <w:rPr>
          <w:rFonts w:ascii="David" w:hAnsi="David" w:cs="David"/>
          <w:color w:val="000000"/>
          <w:sz w:val="33"/>
          <w:szCs w:val="33"/>
          <w:rtl/>
        </w:rPr>
        <w:t xml:space="preserve"> וּבַת כֹּהֵן כִּי תִהְיֶה לְאִישׁ זָר הָכִי הוּא. </w:t>
      </w:r>
    </w:p>
    <w:p w14:paraId="0EE8FCF9" w14:textId="77777777" w:rsidR="00000000" w:rsidRDefault="00AC0C38">
      <w:pPr>
        <w:bidi/>
        <w:jc w:val="both"/>
        <w:divId w:val="1138491404"/>
        <w:rPr>
          <w:rFonts w:ascii="David" w:eastAsia="Times New Roman" w:hAnsi="David" w:cs="David"/>
          <w:color w:val="000000"/>
          <w:sz w:val="33"/>
          <w:szCs w:val="33"/>
          <w:rtl/>
        </w:rPr>
      </w:pPr>
      <w:r>
        <w:rPr>
          <w:rFonts w:ascii="David" w:eastAsia="Times New Roman" w:hAnsi="David" w:cs="David"/>
          <w:color w:val="000000"/>
          <w:sz w:val="33"/>
          <w:szCs w:val="33"/>
          <w:rtl/>
        </w:rPr>
        <w:t>אֲבָל נְשָׁמָה זוֹ שֶׁהָיְתָה לַצַּד הָאַחֵר, אִישׁ זָר, וְנֶעֶשְׁקָה מִמֶּנּוּ, זוֹהִי לְרַע לוֹ. לוֹ - לְאוֹתוֹ אִישׁ זָר, וְהִיא בִּתְרוּמַת הַקְּדָשִׁים לֹא תֹאכֵל, עַד שֶׁעוֹשֶׂה בָּהּ הַקָּדוֹשׁ בּ</w:t>
      </w:r>
      <w:r>
        <w:rPr>
          <w:rFonts w:ascii="David" w:eastAsia="Times New Roman" w:hAnsi="David" w:cs="David"/>
          <w:color w:val="000000"/>
          <w:sz w:val="33"/>
          <w:szCs w:val="33"/>
          <w:rtl/>
        </w:rPr>
        <w:t xml:space="preserve">ָרוּךְ הוּא מַה שֶּׁעוֹשֶׂה. בָּא הַפָּסוּק וְאָמַר, וּבַת כֹּהֵן כִּי תִהְיֶה לְאִישׁ זָר, כָּךְ זֶה. </w:t>
      </w:r>
    </w:p>
    <w:p w14:paraId="1B3DA152" w14:textId="77777777" w:rsidR="00000000" w:rsidRDefault="00AC0C38">
      <w:pPr>
        <w:bidi/>
        <w:jc w:val="both"/>
        <w:divId w:val="2058580902"/>
        <w:rPr>
          <w:rFonts w:ascii="David" w:eastAsia="Times New Roman" w:hAnsi="David" w:cs="David"/>
          <w:color w:val="000000"/>
          <w:sz w:val="33"/>
          <w:szCs w:val="33"/>
          <w:rtl/>
        </w:rPr>
      </w:pPr>
    </w:p>
    <w:p w14:paraId="266277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רָזָא, הֵיךְ מִתְעַשְּׁקָן נִשְׁמָתִין. אֶלָּא הַאי עָלְמָא אִתְנְהַג כֹּלָּא, בְּאִילָנָא דְּדַעַת טוֹב וָרָע. וְכַד אִתְנַהֲגָן בְּנֵי עָ</w:t>
      </w:r>
      <w:r>
        <w:rPr>
          <w:rFonts w:ascii="David" w:hAnsi="David" w:cs="David"/>
          <w:color w:val="000000"/>
          <w:sz w:val="33"/>
          <w:szCs w:val="33"/>
          <w:rtl/>
        </w:rPr>
        <w:t xml:space="preserve">לְמָא בְּסִטְרָא דְּטוֹב, טִיקְלָא קַיְּימָא וְאַכְרַע לְסִטְרָא דְּטוֹב. וְכַד אִתְנַהֲגָן בְּסִטְרָא דְּרַע, אַכְרַע לְהַהוּא סִטְרָא. וְכָל נִשְׁמָתִין דַּהֲווֹ בְּהַהִיא שַׁעֲתָא בְּטִיקְלָא, הֲוָה עָשִׁיק לוֹן, וְנָטִיל לוֹן. </w:t>
      </w:r>
    </w:p>
    <w:p w14:paraId="2A8EF929" w14:textId="77777777" w:rsidR="00000000" w:rsidRDefault="00AC0C38">
      <w:pPr>
        <w:bidi/>
        <w:jc w:val="both"/>
        <w:divId w:val="1168600444"/>
        <w:rPr>
          <w:rFonts w:ascii="David" w:eastAsia="Times New Roman" w:hAnsi="David" w:cs="David"/>
          <w:color w:val="000000"/>
          <w:sz w:val="33"/>
          <w:szCs w:val="33"/>
          <w:rtl/>
        </w:rPr>
      </w:pPr>
      <w:r>
        <w:rPr>
          <w:rFonts w:ascii="David" w:eastAsia="Times New Roman" w:hAnsi="David" w:cs="David"/>
          <w:color w:val="000000"/>
          <w:sz w:val="33"/>
          <w:szCs w:val="33"/>
          <w:rtl/>
        </w:rPr>
        <w:t>כָּאן יֵשׁ סוֹד אֵיךְ נ</w:t>
      </w:r>
      <w:r>
        <w:rPr>
          <w:rFonts w:ascii="David" w:eastAsia="Times New Roman" w:hAnsi="David" w:cs="David"/>
          <w:color w:val="000000"/>
          <w:sz w:val="33"/>
          <w:szCs w:val="33"/>
          <w:rtl/>
        </w:rPr>
        <w:t xml:space="preserve">ֶעֱשָׁקוֹת הַנְּשָׁמוֹת. אֶלָּא הָעוֹלָם הַזֶּה מִתְנַהֵג הַכֹּל בְּעֵץ הַדַּעַת טוֹב וָרָע. וּכְשֶׁמִּתְנַהֲגִים בְּנֵי הָעוֹלָם בַּצַּד הַטּוֹב, הַמִּשְׁקֹלֶת עוֹמֶדֶת וּמַכְרִיעָה לַצַּד הַטּוֹב, וּכְשֶׁמִּתְנַהֲגִים בַּצַּד הָרָע - מַכְרִיעָה לְאוֹתוֹ </w:t>
      </w:r>
      <w:r>
        <w:rPr>
          <w:rFonts w:ascii="David" w:eastAsia="Times New Roman" w:hAnsi="David" w:cs="David"/>
          <w:color w:val="000000"/>
          <w:sz w:val="33"/>
          <w:szCs w:val="33"/>
          <w:rtl/>
        </w:rPr>
        <w:t xml:space="preserve">הַצַּד. וְכָל הַנְּשָׁמוֹת שֶׁהָיוּ בְּאוֹתָהּ שָׁעָה בַּמִּשְׁקֹלֶת, הָיָה עוֹשֵׁק אוֹתָן וְלוֹקֵחַ אוֹתָן. </w:t>
      </w:r>
    </w:p>
    <w:p w14:paraId="49F9724F" w14:textId="77777777" w:rsidR="00000000" w:rsidRDefault="00AC0C38">
      <w:pPr>
        <w:bidi/>
        <w:jc w:val="both"/>
        <w:divId w:val="2058580902"/>
        <w:rPr>
          <w:rFonts w:ascii="David" w:eastAsia="Times New Roman" w:hAnsi="David" w:cs="David"/>
          <w:color w:val="000000"/>
          <w:sz w:val="33"/>
          <w:szCs w:val="33"/>
          <w:rtl/>
        </w:rPr>
      </w:pPr>
    </w:p>
    <w:p w14:paraId="01A327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לְרַע לוֹ, דְּאִינּוּן נִשְׁמָתִין כַּפְיָין </w:t>
      </w:r>
      <w:r>
        <w:rPr>
          <w:rFonts w:ascii="David" w:hAnsi="David" w:cs="David"/>
          <w:color w:val="000000"/>
          <w:rtl/>
        </w:rPr>
        <w:t>(ס''א חפיין)</w:t>
      </w:r>
      <w:r>
        <w:rPr>
          <w:rFonts w:ascii="David" w:hAnsi="David" w:cs="David"/>
          <w:color w:val="000000"/>
          <w:sz w:val="33"/>
          <w:szCs w:val="33"/>
          <w:rtl/>
        </w:rPr>
        <w:t xml:space="preserve"> לְכָל מַה דְּאַשְׁכְּחָן מִסִּטְרָא בִּישָׁא, וְשַׁיצְאָן לֵיהּ. וְסִימָנָא לְדָ</w:t>
      </w:r>
      <w:r>
        <w:rPr>
          <w:rFonts w:ascii="David" w:hAnsi="David" w:cs="David"/>
          <w:color w:val="000000"/>
          <w:sz w:val="33"/>
          <w:szCs w:val="33"/>
          <w:rtl/>
        </w:rPr>
        <w:t xml:space="preserve">א, אֲרוֹנָא קַדִּישָׁא, דְּאִתְעֲשָׁק גּוֹ פְּלִשְׁתִּים, וּשְׁלִיטוּ בֵּיהּ, לְרַע לוֹן. אוּף הָכִי. הָנֵי נִשְׁמָתִין אִתְעְשַׁקִין מִסִּטְרָא אַחֲרָא לְרַע לוֹן. </w:t>
      </w:r>
    </w:p>
    <w:p w14:paraId="6B2C5B8F" w14:textId="77777777" w:rsidR="00000000" w:rsidRDefault="00AC0C38">
      <w:pPr>
        <w:bidi/>
        <w:jc w:val="both"/>
        <w:divId w:val="1641691662"/>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לְרַע לוֹ, שֶׁאוֹתָן נְשָׁמוֹת מַכְנִיעוֹת </w:t>
      </w:r>
      <w:r>
        <w:rPr>
          <w:rFonts w:ascii="David" w:eastAsia="Times New Roman" w:hAnsi="David" w:cs="David"/>
          <w:color w:val="000000"/>
          <w:sz w:val="23"/>
          <w:szCs w:val="23"/>
          <w:rtl/>
        </w:rPr>
        <w:t>(מכסות)</w:t>
      </w:r>
      <w:r>
        <w:rPr>
          <w:rFonts w:ascii="David" w:eastAsia="Times New Roman" w:hAnsi="David" w:cs="David"/>
          <w:color w:val="000000"/>
          <w:sz w:val="33"/>
          <w:szCs w:val="33"/>
          <w:rtl/>
        </w:rPr>
        <w:t xml:space="preserve"> אֶת כָּל מַה שֶּׁמּוֹצְאוֹת מִצּ</w:t>
      </w:r>
      <w:r>
        <w:rPr>
          <w:rFonts w:ascii="David" w:eastAsia="Times New Roman" w:hAnsi="David" w:cs="David"/>
          <w:color w:val="000000"/>
          <w:sz w:val="33"/>
          <w:szCs w:val="33"/>
          <w:rtl/>
        </w:rPr>
        <w:t xml:space="preserve">ַד הָרָע וּמַשְׁמִידוֹת אוֹתוֹ, וְסִימָן לָזֶה - אֲרוֹן הַקֹּדֶשׁ שֶׁנֶּעֱשַׁק לְתוֹךְ פְּלִשְׁתִּים וְשָׁלְטוּ לְהָרַע לָהֶם. אַף כָּאן, אֵלּוּ הַנְּשָׁמוֹת נֶעֱשָׁקוֹת מֵהַצַּד הָאַחֵר לְהָרַע לָהֶן. </w:t>
      </w:r>
    </w:p>
    <w:p w14:paraId="1FC16A6C" w14:textId="77777777" w:rsidR="00000000" w:rsidRDefault="00AC0C38">
      <w:pPr>
        <w:bidi/>
        <w:jc w:val="both"/>
        <w:divId w:val="2058580902"/>
        <w:rPr>
          <w:rFonts w:ascii="David" w:eastAsia="Times New Roman" w:hAnsi="David" w:cs="David"/>
          <w:color w:val="000000"/>
          <w:sz w:val="33"/>
          <w:szCs w:val="33"/>
          <w:rtl/>
        </w:rPr>
      </w:pPr>
    </w:p>
    <w:p w14:paraId="5A1C7E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אִתְעֲבִידוּ מֵאִינּוּן נִשְׁמָתִין. חֲמֵינָן ב</w:t>
      </w:r>
      <w:r>
        <w:rPr>
          <w:rFonts w:ascii="David" w:hAnsi="David" w:cs="David"/>
          <w:color w:val="000000"/>
          <w:sz w:val="33"/>
          <w:szCs w:val="33"/>
          <w:rtl/>
        </w:rPr>
        <w:t>ְּסִפְרֵי קַדְמָאֵי, דְּמִנַּיְיהוּ הֲווֹ אִינּוּן חֲסִידֵי אוּמוֹת הָעוֹלָם. וְאִינּוּן מַמְזְרֵי תַּלְמִידֵי חֲכָמִים, דְּקַדְמָן לְכַהֲנָא רַבָּא עַמָּא דְּאַרְעָא, וְחָשׁוּב בְּעָלְמָא, אַף עַל גַּב דְּעָאל לִפְנַי וְלִפְנִים. בָּכָה הַאי סָבָא רִגְעָא</w:t>
      </w:r>
      <w:r>
        <w:rPr>
          <w:rFonts w:ascii="David" w:hAnsi="David" w:cs="David"/>
          <w:color w:val="000000"/>
          <w:sz w:val="33"/>
          <w:szCs w:val="33"/>
          <w:rtl/>
        </w:rPr>
        <w:t xml:space="preserve"> חֲדָא, תַּוְוהוּ חַבְרַיָּיא, וְלָא אָמְרוּ מִדִי. </w:t>
      </w:r>
    </w:p>
    <w:p w14:paraId="1238BEC9" w14:textId="77777777" w:rsidR="00000000" w:rsidRDefault="00AC0C38">
      <w:pPr>
        <w:bidi/>
        <w:jc w:val="both"/>
        <w:divId w:val="1266889349"/>
        <w:rPr>
          <w:rFonts w:ascii="David" w:eastAsia="Times New Roman" w:hAnsi="David" w:cs="David"/>
          <w:color w:val="000000"/>
          <w:sz w:val="33"/>
          <w:szCs w:val="33"/>
          <w:rtl/>
        </w:rPr>
      </w:pPr>
      <w:r>
        <w:rPr>
          <w:rFonts w:ascii="David" w:eastAsia="Times New Roman" w:hAnsi="David" w:cs="David"/>
          <w:color w:val="000000"/>
          <w:sz w:val="33"/>
          <w:szCs w:val="33"/>
          <w:rtl/>
        </w:rPr>
        <w:t>מַה נַּעֲשָׂה מֵאוֹתָן נְשָׁמוֹת? רָאִינוּ בְּסִפְרֵי הַקַּדְמוֹנִים, שֶׁמֵּהֶם הָיוּ אוֹתָם חֲסִידֵי אֻמּוֹת הָעוֹלָם. וְאוֹתָם הַמַּמְזֵרִים שֶׁהֵם תַּלְמִידֵי חֲכָמִים שֶׁקּוֹדְמִים לְכֹהֵן גָּדוֹל ע</w:t>
      </w:r>
      <w:r>
        <w:rPr>
          <w:rFonts w:ascii="David" w:eastAsia="Times New Roman" w:hAnsi="David" w:cs="David"/>
          <w:color w:val="000000"/>
          <w:sz w:val="33"/>
          <w:szCs w:val="33"/>
          <w:rtl/>
        </w:rPr>
        <w:t xml:space="preserve">ַם הָאָרֶץ וְחָשׁוּב בָּעוֹלָם, אַף עַל גַּב שֶׁהוּא נִכְנָס לִפְנַי וְלִפְנִים. בָּכָה הַזָּקֵן הַזֶּה רֶגַע אֶחָד. תָּמְהוּ הַחֲבֵרִים וְלֹא אָמְרוּ דָבָר. </w:t>
      </w:r>
    </w:p>
    <w:p w14:paraId="25FBEFBA" w14:textId="77777777" w:rsidR="00000000" w:rsidRDefault="00AC0C38">
      <w:pPr>
        <w:bidi/>
        <w:jc w:val="both"/>
        <w:divId w:val="2058580902"/>
        <w:rPr>
          <w:rFonts w:ascii="David" w:eastAsia="Times New Roman" w:hAnsi="David" w:cs="David"/>
          <w:color w:val="000000"/>
          <w:sz w:val="33"/>
          <w:szCs w:val="33"/>
          <w:rtl/>
        </w:rPr>
      </w:pPr>
    </w:p>
    <w:p w14:paraId="4D2869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(שמות כא)</w:t>
      </w:r>
      <w:r>
        <w:rPr>
          <w:rFonts w:ascii="David" w:hAnsi="David" w:cs="David"/>
          <w:color w:val="000000"/>
          <w:sz w:val="33"/>
          <w:szCs w:val="33"/>
          <w:rtl/>
        </w:rPr>
        <w:t xml:space="preserve"> אִם רָעָה בְּעֵינֵי אֲדֹנְיהָ אֲשֶׁר לֹא יְעָדָהּ וְהֶפְ</w:t>
      </w:r>
      <w:r>
        <w:rPr>
          <w:rFonts w:ascii="David" w:hAnsi="David" w:cs="David"/>
          <w:color w:val="000000"/>
          <w:sz w:val="33"/>
          <w:szCs w:val="33"/>
          <w:rtl/>
        </w:rPr>
        <w:t>דָּהּ לְעַם נָכְרִי וְגוֹ'. הַאי פַּרְשְׁתָּא עַל רָזָא דָּא אִתְּמַר, וְכִי יִמְכֹּר אִישׁ אֶת בִּתּוֹ לְאָמָה לא תֵצֵא כְּצֵאת הָעֲבָדִים אִם רָעָה וְגוֹ'. מָארֵיהּ דְּעָלְמָא מַאן לָא יִדְחַל מִינָךְ, דְּאַנְתְּ שָׁלִיט עַל כָּל מַלְכִין דְּעָלְמָא, כְּ</w:t>
      </w:r>
      <w:r>
        <w:rPr>
          <w:rFonts w:ascii="David" w:hAnsi="David" w:cs="David"/>
          <w:color w:val="000000"/>
          <w:sz w:val="33"/>
          <w:szCs w:val="33"/>
          <w:rtl/>
        </w:rPr>
        <w:t xml:space="preserve">מָה דְאַתְּ אָמֵר </w:t>
      </w:r>
      <w:r>
        <w:rPr>
          <w:rFonts w:ascii="David" w:hAnsi="David" w:cs="David"/>
          <w:color w:val="000000"/>
          <w:rtl/>
        </w:rPr>
        <w:t>(ירמיה י)</w:t>
      </w:r>
      <w:r>
        <w:rPr>
          <w:rFonts w:ascii="David" w:hAnsi="David" w:cs="David"/>
          <w:color w:val="000000"/>
          <w:sz w:val="33"/>
          <w:szCs w:val="33"/>
          <w:rtl/>
        </w:rPr>
        <w:t xml:space="preserve"> מִי לֹא יִרָאֲךָ מֶלֶךְ הַגּוֹיִם כִּי לְךָ יָאָתָה וְגוֹ'. </w:t>
      </w:r>
    </w:p>
    <w:p w14:paraId="226C85B2" w14:textId="77777777" w:rsidR="00000000" w:rsidRDefault="00AC0C38">
      <w:pPr>
        <w:bidi/>
        <w:jc w:val="both"/>
        <w:divId w:val="105435127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זָקֵן וְאָמַר, אִם רָעָה בְּעֵינֵי אֲדנֶיהָ אֲשֶׁר לֹא יְעָדָהּ וְהֶפְדָּהּ לְעַם נָכְרִי וְגוֹ'. פָּרָשָׁה זוֹ נֶאֶמְרָה עַל הַסּוֹד הַזֶּה, וְכִי יִמְכֹּר אִישׁ אֶת בִּתּוֹ לְאָמָה לֹא תֵצֵא כְּצֵאת הָעֲבָדִים אִם וְגוֹ'. רִבּוֹן הָעוֹלָם, </w:t>
      </w:r>
      <w:r>
        <w:rPr>
          <w:rFonts w:ascii="David" w:eastAsia="Times New Roman" w:hAnsi="David" w:cs="David"/>
          <w:color w:val="000000"/>
          <w:sz w:val="33"/>
          <w:szCs w:val="33"/>
          <w:rtl/>
        </w:rPr>
        <w:t xml:space="preserve">מִי לֹא יִפְחַד מִמְּךְ, שֶׁאַתָּה שׁוֹלֵט עַל כָּל מַלְכֵי הָעוֹלָם, כְּמוֹ שֶׁנֶּאֱמַר </w:t>
      </w:r>
      <w:r>
        <w:rPr>
          <w:rFonts w:ascii="David" w:eastAsia="Times New Roman" w:hAnsi="David" w:cs="David"/>
          <w:color w:val="000000"/>
          <w:sz w:val="23"/>
          <w:szCs w:val="23"/>
          <w:rtl/>
        </w:rPr>
        <w:t>(ירמיה י)</w:t>
      </w:r>
      <w:r>
        <w:rPr>
          <w:rFonts w:ascii="David" w:eastAsia="Times New Roman" w:hAnsi="David" w:cs="David"/>
          <w:color w:val="000000"/>
          <w:sz w:val="33"/>
          <w:szCs w:val="33"/>
          <w:rtl/>
        </w:rPr>
        <w:t xml:space="preserve"> מִי לֹא יִרָאֲךְ מֶלֶךְ הַגּוֹיִם כִּי לְךְ יָאָתָה וְגוֹ'. </w:t>
      </w:r>
    </w:p>
    <w:p w14:paraId="3851CCF0" w14:textId="77777777" w:rsidR="00000000" w:rsidRDefault="00AC0C38">
      <w:pPr>
        <w:bidi/>
        <w:jc w:val="both"/>
        <w:divId w:val="2058580902"/>
        <w:rPr>
          <w:rFonts w:ascii="David" w:eastAsia="Times New Roman" w:hAnsi="David" w:cs="David"/>
          <w:color w:val="000000"/>
          <w:sz w:val="33"/>
          <w:szCs w:val="33"/>
          <w:rtl/>
        </w:rPr>
      </w:pPr>
    </w:p>
    <w:p w14:paraId="352FF3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אִינּוּן בְּנֵי נָשָׁא בְּעָלְמָא, דְּקָא מִשְׁתַּבְּשָׁן בְּהַאי קְרָא, וְכֻלְּהוּ אַ</w:t>
      </w:r>
      <w:r>
        <w:rPr>
          <w:rFonts w:ascii="David" w:hAnsi="David" w:cs="David"/>
          <w:color w:val="000000"/>
          <w:sz w:val="33"/>
          <w:szCs w:val="33"/>
          <w:rtl/>
        </w:rPr>
        <w:t xml:space="preserve">מְרִי, אֲבָל קְרָא דָּא לָא אִתְיָישָּׁר בְּפוּמַיְיהוּ. וְכִי קוּדְשָׁא בְּרִיךְ הוּא מֶלֶךְ הַגּוֹיִם אִיהוּ, וַהֲלֹא מֶלֶךְ יִשְׂרָאֵל אִיהוּ, וְהָכִי אִקְרֵי, דְּהָא כְּתִיב, </w:t>
      </w:r>
      <w:r>
        <w:rPr>
          <w:rFonts w:ascii="David" w:hAnsi="David" w:cs="David"/>
          <w:color w:val="000000"/>
          <w:rtl/>
        </w:rPr>
        <w:t>(דברים לב)</w:t>
      </w:r>
      <w:r>
        <w:rPr>
          <w:rFonts w:ascii="David" w:hAnsi="David" w:cs="David"/>
          <w:color w:val="000000"/>
          <w:sz w:val="33"/>
          <w:szCs w:val="33"/>
          <w:rtl/>
        </w:rPr>
        <w:t xml:space="preserve"> בְּהַנְחֵל עֶלְיוֹן גּוֹיִם וְגוֹ'. וּכְתִיב </w:t>
      </w:r>
      <w:r>
        <w:rPr>
          <w:rFonts w:ascii="David" w:hAnsi="David" w:cs="David"/>
          <w:color w:val="000000"/>
          <w:rtl/>
        </w:rPr>
        <w:t>(דברים לב)</w:t>
      </w:r>
      <w:r>
        <w:rPr>
          <w:rFonts w:ascii="David" w:hAnsi="David" w:cs="David"/>
          <w:color w:val="000000"/>
          <w:sz w:val="33"/>
          <w:szCs w:val="33"/>
          <w:rtl/>
        </w:rPr>
        <w:t xml:space="preserve"> כִּי חֵלֶק</w:t>
      </w:r>
      <w:r>
        <w:rPr>
          <w:rFonts w:ascii="David" w:hAnsi="David" w:cs="David"/>
          <w:color w:val="000000"/>
          <w:sz w:val="33"/>
          <w:szCs w:val="33"/>
          <w:rtl/>
        </w:rPr>
        <w:t xml:space="preserve"> יְיָ' עַמּוֹ. וְעַל דָּא אִקְרֵי מֶלֶךְ יִשְׂרָאֵל. וְאִי תֵּימָא דְּאִיהוּ מֶלֶךְ הַגּוֹיִם אִקְרֵי, הָא שְׁבָחָא דִּלְהוֹן דְקוּדְשָׁא בְּרִיךְ הוּא מֶלֶךְ עָלַיְיהוּ, וְלָא כְּמָה דְּאַמְרִין דְּאִתְמַסְרִין לְשַׁמָּשִׁין וְלִמְמָנָן דִּילֵיהּ. </w:t>
      </w:r>
    </w:p>
    <w:p w14:paraId="0BA7AB94" w14:textId="77777777" w:rsidR="00000000" w:rsidRDefault="00AC0C38">
      <w:pPr>
        <w:bidi/>
        <w:jc w:val="both"/>
        <w:divId w:val="1299606853"/>
        <w:rPr>
          <w:rFonts w:ascii="David" w:eastAsia="Times New Roman" w:hAnsi="David" w:cs="David"/>
          <w:color w:val="000000"/>
          <w:sz w:val="33"/>
          <w:szCs w:val="33"/>
          <w:rtl/>
        </w:rPr>
      </w:pPr>
      <w:r>
        <w:rPr>
          <w:rFonts w:ascii="David" w:eastAsia="Times New Roman" w:hAnsi="David" w:cs="David"/>
          <w:color w:val="000000"/>
          <w:sz w:val="33"/>
          <w:szCs w:val="33"/>
          <w:rtl/>
        </w:rPr>
        <w:t>כַּמּ</w:t>
      </w:r>
      <w:r>
        <w:rPr>
          <w:rFonts w:ascii="David" w:eastAsia="Times New Roman" w:hAnsi="David" w:cs="David"/>
          <w:color w:val="000000"/>
          <w:sz w:val="33"/>
          <w:szCs w:val="33"/>
          <w:rtl/>
        </w:rPr>
        <w:t>ָה הֵם בְּנֵי הָאָדָם בָּעוֹלָם שֶׁמִּשְׁתַּבְּשִׁים בַּפָּסוּק הַזֶּה, וְכֻלָּם אוֹמְרִים, אֲבָל הַפָּסוּק הַזֶּה לֹא מִתְיַשֵּׁר בְּפִיהֶם. וְכִי הַקָּדוֹשׁ בָּרוּךְ הוּא הוּא מֶלֶךְ הַגּוֹיִם?! וַהֲלֹא הוּא מֶלֶךְ יִשְׂרָאֵל, וְכָךְ נִקְרָא! שֶׁהֲרֵי 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(דבריםלב)</w:t>
      </w:r>
      <w:r>
        <w:rPr>
          <w:rFonts w:ascii="David" w:eastAsia="Times New Roman" w:hAnsi="David" w:cs="David"/>
          <w:color w:val="000000"/>
          <w:sz w:val="33"/>
          <w:szCs w:val="33"/>
          <w:rtl/>
        </w:rPr>
        <w:t xml:space="preserve"> בְּהַנְחֵל עֶלְיוֹן גּוֹיִם וְגוֹ',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כִּי חֵלֶק ה' עַמּוֹ. וְעַל זֶה הוּא נִקְרָא מֶלֶךְ יִשְׂרָאֵל. וְאִם תֹּאמַר שֶׁהוּא נִקְרָא מֶלֶךְ הַגּוֹיִם, הֲרֵי שֶׁבַח שֶׁלָּהֶם שֶׁהַקָּדוֹשׁ בָּרוּךְ הוּא מֶלֶךְ עֲלֵיהֶם, וְלֹא כְּמ</w:t>
      </w:r>
      <w:r>
        <w:rPr>
          <w:rFonts w:ascii="David" w:eastAsia="Times New Roman" w:hAnsi="David" w:cs="David"/>
          <w:color w:val="000000"/>
          <w:sz w:val="33"/>
          <w:szCs w:val="33"/>
          <w:rtl/>
        </w:rPr>
        <w:t xml:space="preserve">וֹ שֶׁאוֹמְרִים שֶׁהֵם נִמְסְרוּ לַשַּׁמָּשִׁים וְלַמְמֻנִּים שֶׁלּוֹ. </w:t>
      </w:r>
    </w:p>
    <w:p w14:paraId="3A6E0C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6" w:name="HtmpReportNum0180_L2"/>
      <w:bookmarkStart w:id="387" w:name="דףBצ''וBע''א"/>
      <w:bookmarkEnd w:id="386"/>
      <w:bookmarkEnd w:id="387"/>
    </w:p>
    <w:p w14:paraId="2AE386FD" w14:textId="77777777" w:rsidR="00000000" w:rsidRDefault="00AC0C38">
      <w:pPr>
        <w:pStyle w:val="NormalWeb"/>
        <w:bidi/>
        <w:jc w:val="both"/>
        <w:divId w:val="2058580902"/>
        <w:rPr>
          <w:rFonts w:ascii="David" w:hAnsi="David" w:cs="David"/>
          <w:color w:val="000000"/>
          <w:sz w:val="33"/>
          <w:szCs w:val="33"/>
          <w:rtl/>
        </w:rPr>
      </w:pPr>
      <w:hyperlink w:anchor="דף_צ''ו_ע''א!" w:history="1">
        <w:r>
          <w:rPr>
            <w:rStyle w:val="Hyperlink"/>
            <w:rFonts w:ascii="David" w:hAnsi="David" w:cs="David"/>
            <w:b/>
            <w:bCs/>
            <w:sz w:val="45"/>
            <w:szCs w:val="45"/>
            <w:rtl/>
          </w:rPr>
          <w:t>דף צ''ו ע''א</w:t>
        </w:r>
      </w:hyperlink>
    </w:p>
    <w:p w14:paraId="75BE59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וְתוּ סֵיפָא דִּקְרָא, דִּכְתִּיב, </w:t>
      </w:r>
      <w:r>
        <w:rPr>
          <w:rFonts w:ascii="David" w:hAnsi="David" w:cs="David"/>
          <w:color w:val="000000"/>
          <w:rtl/>
        </w:rPr>
        <w:t>(ירמיה י)</w:t>
      </w:r>
      <w:r>
        <w:rPr>
          <w:rFonts w:ascii="David" w:hAnsi="David" w:cs="David"/>
          <w:color w:val="000000"/>
          <w:sz w:val="33"/>
          <w:szCs w:val="33"/>
          <w:rtl/>
        </w:rPr>
        <w:t xml:space="preserve"> כִּי בְּכָל חַכְמֵי הַגּוֹיִם וּבְכָל מַלְכוּתָם מֵאֵין כָּמוֹךָ. כָּל הַאי, שְׁבָחָא </w:t>
      </w:r>
      <w:r>
        <w:rPr>
          <w:rFonts w:ascii="David" w:hAnsi="David" w:cs="David"/>
          <w:color w:val="000000"/>
          <w:sz w:val="33"/>
          <w:szCs w:val="33"/>
          <w:rtl/>
        </w:rPr>
        <w:t>אִיהוּ לִשְׁאַר עַמִּין, וּתְוָוהָא אִיהוּ, הֵיךְ לָא מִסְתַּלְּקֵי בְּהַאי קְרָא לְרוּם</w:t>
      </w:r>
      <w:r>
        <w:rPr>
          <w:rFonts w:ascii="David" w:hAnsi="David" w:cs="David"/>
          <w:color w:val="000000"/>
          <w:sz w:val="33"/>
          <w:szCs w:val="33"/>
          <w:rtl/>
        </w:rPr>
        <w:t xml:space="preserve"> </w:t>
      </w:r>
      <w:r>
        <w:rPr>
          <w:rFonts w:ascii="David" w:hAnsi="David" w:cs="David"/>
          <w:color w:val="000000"/>
          <w:rtl/>
        </w:rPr>
        <w:t>(דף צ''ו ע''א)</w:t>
      </w:r>
      <w:r>
        <w:rPr>
          <w:rFonts w:ascii="David" w:hAnsi="David" w:cs="David"/>
          <w:color w:val="000000"/>
          <w:rtl/>
        </w:rPr>
        <w:t xml:space="preserve"> </w:t>
      </w:r>
      <w:r>
        <w:rPr>
          <w:rFonts w:ascii="David" w:hAnsi="David" w:cs="David"/>
          <w:color w:val="000000"/>
          <w:sz w:val="33"/>
          <w:szCs w:val="33"/>
          <w:rtl/>
        </w:rPr>
        <w:t>רְקִיעָא. אֶלָּא, דְקוּדְשָׁא בְּרִיךְ הוּא סָמָא עֵינַיְיהוּ, וְלָא יַדְעֵי בֵּיהּ כְּלָל, דְּהָא מַה דַּאֲנַן אַמְרֵי דְּכֻלְּהוּ אַיִן, וָאֶפֶס, וָתֹ</w:t>
      </w:r>
      <w:r>
        <w:rPr>
          <w:rFonts w:ascii="David" w:hAnsi="David" w:cs="David"/>
          <w:color w:val="000000"/>
          <w:sz w:val="33"/>
          <w:szCs w:val="33"/>
          <w:rtl/>
        </w:rPr>
        <w:t xml:space="preserve">הוּ. דִּכְתִּיב, </w:t>
      </w:r>
      <w:r>
        <w:rPr>
          <w:rFonts w:ascii="David" w:hAnsi="David" w:cs="David"/>
          <w:color w:val="000000"/>
          <w:rtl/>
        </w:rPr>
        <w:t>(ישעיה מ)</w:t>
      </w:r>
      <w:r>
        <w:rPr>
          <w:rFonts w:ascii="David" w:hAnsi="David" w:cs="David"/>
          <w:color w:val="000000"/>
          <w:sz w:val="33"/>
          <w:szCs w:val="33"/>
          <w:rtl/>
        </w:rPr>
        <w:t xml:space="preserve"> כָּל הַגּוֹיִם כְּאַיִן נֶגְדּוֹ מֵאֶפֶס וָתֹהוּ נֶחְשְׁבוּ לוֹ, הָא עִקָרָא עִלָּאָה רַבָּא וְיַקִּירָא שָׁוֵי לוֹן קְרָא דָּא. </w:t>
      </w:r>
    </w:p>
    <w:p w14:paraId="22810E11" w14:textId="77777777" w:rsidR="00000000" w:rsidRDefault="00AC0C38">
      <w:pPr>
        <w:bidi/>
        <w:jc w:val="both"/>
        <w:divId w:val="237642259"/>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סוֹף הַפָּסוּק, שֶׁכָּתוּב </w:t>
      </w:r>
      <w:r>
        <w:rPr>
          <w:rFonts w:ascii="David" w:eastAsia="Times New Roman" w:hAnsi="David" w:cs="David"/>
          <w:color w:val="000000"/>
          <w:sz w:val="23"/>
          <w:szCs w:val="23"/>
          <w:rtl/>
        </w:rPr>
        <w:t>(ירמיה י)</w:t>
      </w:r>
      <w:r>
        <w:rPr>
          <w:rFonts w:ascii="David" w:eastAsia="Times New Roman" w:hAnsi="David" w:cs="David"/>
          <w:color w:val="000000"/>
          <w:sz w:val="33"/>
          <w:szCs w:val="33"/>
          <w:rtl/>
        </w:rPr>
        <w:t xml:space="preserve"> כִּי בְכָל חַכְמֵי הַגּוֹיִם וּבְכָל מַלְכוּתָם מֵאֵין</w:t>
      </w:r>
      <w:r>
        <w:rPr>
          <w:rFonts w:ascii="David" w:eastAsia="Times New Roman" w:hAnsi="David" w:cs="David"/>
          <w:color w:val="000000"/>
          <w:sz w:val="33"/>
          <w:szCs w:val="33"/>
          <w:rtl/>
        </w:rPr>
        <w:t xml:space="preserve"> כָּמוֹךְ. כָּל זֶה הוּא שֶׁבַח לִשְׁאָר הָעַמִּים. וּתְמִיהָה הִיא אֵיךְ לֹא מִתְעַלִּים בַּפָּסוּק הַזֶּה לְרוּם הָרָקִיעַ? אֶלָּא שֶׁהַקָּדוֹשׁ בָּרוּךְ הוּא סִמֵּא אֶת עֵינֵיהֶם וְלֹא יוֹדְעִים בּוֹ כְּלָל, שֶׁהֲרֵי מַה שֶּׁאָנוּ אוֹמְרִים שֶׁכֻּלָּם א</w:t>
      </w:r>
      <w:r>
        <w:rPr>
          <w:rFonts w:ascii="David" w:eastAsia="Times New Roman" w:hAnsi="David" w:cs="David"/>
          <w:color w:val="000000"/>
          <w:sz w:val="33"/>
          <w:szCs w:val="33"/>
          <w:rtl/>
        </w:rPr>
        <w:t xml:space="preserve">ַיִן וְאֶפֶס וְתֹהוּ, שֶׁכָּתוּב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כָּל הַגּוֹיִם כְּאַיִן נֶגְדּוֹ מֵאֶפֶס וָתֹהוּ נֶחְשְׁבוּ לוֹ, הֲרֵי הָעִקָּר הָעֶלְיוֹן הַגָּדוֹל וְהַנִּכְבָּד שָׂם אוֹתָם הַכָּתוּב הַזֶּה. </w:t>
      </w:r>
    </w:p>
    <w:p w14:paraId="4C056BD4" w14:textId="77777777" w:rsidR="00000000" w:rsidRDefault="00AC0C38">
      <w:pPr>
        <w:bidi/>
        <w:jc w:val="both"/>
        <w:divId w:val="2058580902"/>
        <w:rPr>
          <w:rFonts w:ascii="David" w:eastAsia="Times New Roman" w:hAnsi="David" w:cs="David"/>
          <w:color w:val="000000"/>
          <w:sz w:val="33"/>
          <w:szCs w:val="33"/>
          <w:rtl/>
        </w:rPr>
      </w:pPr>
    </w:p>
    <w:p w14:paraId="070693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 חִיָּיא וְהָא כְּתִיב </w:t>
      </w:r>
      <w:r>
        <w:rPr>
          <w:rFonts w:ascii="David" w:hAnsi="David" w:cs="David"/>
          <w:color w:val="000000"/>
          <w:rtl/>
        </w:rPr>
        <w:t>(תהלים מז)</w:t>
      </w:r>
      <w:r>
        <w:rPr>
          <w:rFonts w:ascii="David" w:hAnsi="David" w:cs="David"/>
          <w:color w:val="000000"/>
          <w:sz w:val="33"/>
          <w:szCs w:val="33"/>
          <w:rtl/>
        </w:rPr>
        <w:t xml:space="preserve"> מָלַךְ אֱלהִים עַל גּוֹיִם וְגוֹ'. אָמַר לֵיהּ, אֲנָא חֲמֵינָא דְּבָתַר כֹּתְלַיְיהוּ הֲוִית, וְנַפְקַת בְּהַאי קְרָא לְסַיְּיעָא לוֹן, הֲוָה לִי לְאָתָבָא בְּקַדְמִיתָא, עַל מַה דַּאֲמֵינָא. אֲבָל כֵּיוָן דּ</w:t>
      </w:r>
      <w:r>
        <w:rPr>
          <w:rFonts w:ascii="David" w:hAnsi="David" w:cs="David"/>
          <w:color w:val="000000"/>
          <w:sz w:val="33"/>
          <w:szCs w:val="33"/>
          <w:rtl/>
        </w:rPr>
        <w:t xml:space="preserve">ְאַשְׁכַּחְנָא לָךְ בְּאָרְחָא, אַעְבַּר לָךְ מִתַּמָּן, וּמִתַּמָּן אֵיהָךְ לְאַעְבְּרָא כֹּלָּא. </w:t>
      </w:r>
    </w:p>
    <w:p w14:paraId="224487A2" w14:textId="77777777" w:rsidR="00000000" w:rsidRDefault="00AC0C38">
      <w:pPr>
        <w:bidi/>
        <w:jc w:val="both"/>
        <w:divId w:val="1315795835"/>
        <w:rPr>
          <w:rFonts w:ascii="David" w:eastAsia="Times New Roman" w:hAnsi="David" w:cs="David"/>
          <w:color w:val="000000"/>
          <w:sz w:val="33"/>
          <w:szCs w:val="33"/>
          <w:rtl/>
        </w:rPr>
      </w:pPr>
      <w:r>
        <w:rPr>
          <w:rFonts w:ascii="David" w:eastAsia="Times New Roman" w:hAnsi="David" w:cs="David"/>
          <w:color w:val="000000"/>
          <w:sz w:val="33"/>
          <w:szCs w:val="33"/>
          <w:rtl/>
        </w:rPr>
        <w:t>אָמַר לוֹ רַבִּי חִיָּיא, וַהֲרֵי כָּתוּב מָלַךְ אֱלֹהִים עַל גּוֹיִם וְגוֹ'. אָמַר לוֹ, אֲנִי רָאִיתִי שֶׁאַחַר הַכֹּתֶל שֶׁלָּהֶם הָיִיתָ, וְיָצָאתָ בַּפ</w:t>
      </w:r>
      <w:r>
        <w:rPr>
          <w:rFonts w:ascii="David" w:eastAsia="Times New Roman" w:hAnsi="David" w:cs="David"/>
          <w:color w:val="000000"/>
          <w:sz w:val="33"/>
          <w:szCs w:val="33"/>
          <w:rtl/>
        </w:rPr>
        <w:t xml:space="preserve">ָּסוּק הַזֶּה לַעֲזר לָהֶם. הָיָה לִי לְהָשִׁיב בַּתְּחִלָּה עַל מַה שֶּׁאָמַרְתִּי. אֲבָל כֵּיוָן שֶׁמָּצָאתִי אוֹתְךְ בַּדֶּרֶךְ, אַעֲבִיר אוֹתְךְ מִשָּׁם, וּמִשָּׁם אֵלֵךְ לְהַעֲבִיר אֶת הַכֹּל. </w:t>
      </w:r>
    </w:p>
    <w:p w14:paraId="3A141BE2" w14:textId="77777777" w:rsidR="00000000" w:rsidRDefault="00AC0C38">
      <w:pPr>
        <w:bidi/>
        <w:jc w:val="both"/>
        <w:divId w:val="2058580902"/>
        <w:rPr>
          <w:rFonts w:ascii="David" w:eastAsia="Times New Roman" w:hAnsi="David" w:cs="David"/>
          <w:color w:val="000000"/>
          <w:sz w:val="33"/>
          <w:szCs w:val="33"/>
          <w:rtl/>
        </w:rPr>
      </w:pPr>
    </w:p>
    <w:p w14:paraId="307E72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שְׁמָהָן, וְכָל כִּנּוּיָין דִּשְׁמָהָ</w:t>
      </w:r>
      <w:r>
        <w:rPr>
          <w:rFonts w:ascii="David" w:hAnsi="David" w:cs="David"/>
          <w:color w:val="000000"/>
          <w:sz w:val="33"/>
          <w:szCs w:val="33"/>
          <w:rtl/>
        </w:rPr>
        <w:t>ן, דְּאִית לֵיהּ לְּקוּדְשָׁא בְּרִיךְ הוּא, כֻּלְּהוּ מִתְפַּשְּׁטָן לְאָרְחַיְיהוּ, וְכֻלְּהוּ מִתְלַבְּשִׁין אִלֵּין בְּאִלֵּין, וְכֻלְּהוּ מִתְפַּלְגִין לְאָרְחִין וּשְׁבִילִין יְדִיעָן. בַּר שְׁמָא יְחִידָאָה, בָּרִיר דְּכָל שְׁאַר שְׁמָהָן, דְּאַחֲסִ</w:t>
      </w:r>
      <w:r>
        <w:rPr>
          <w:rFonts w:ascii="David" w:hAnsi="David" w:cs="David"/>
          <w:color w:val="000000"/>
          <w:sz w:val="33"/>
          <w:szCs w:val="33"/>
          <w:rtl/>
        </w:rPr>
        <w:t xml:space="preserve">ין לְעַמָּא יְחִידָאָה, בָּרִיר מִכָּל שְׁאַר עַמִּין, וְאִיהוּ יוּ''ד הֵ''א וָא''ו הֵ''א, דִּכְתִּיב, </w:t>
      </w:r>
      <w:r>
        <w:rPr>
          <w:rFonts w:ascii="David" w:hAnsi="David" w:cs="David"/>
          <w:color w:val="000000"/>
          <w:rtl/>
        </w:rPr>
        <w:t>(דברים לב)</w:t>
      </w:r>
      <w:r>
        <w:rPr>
          <w:rFonts w:ascii="David" w:hAnsi="David" w:cs="David"/>
          <w:color w:val="000000"/>
          <w:sz w:val="33"/>
          <w:szCs w:val="33"/>
          <w:rtl/>
        </w:rPr>
        <w:t xml:space="preserve"> כִּי חֵלֶק יְיָ' עַמּוֹ. וּכְתִיב </w:t>
      </w:r>
      <w:r>
        <w:rPr>
          <w:rFonts w:ascii="David" w:hAnsi="David" w:cs="David"/>
          <w:color w:val="000000"/>
          <w:rtl/>
        </w:rPr>
        <w:t>(דברים ד)</w:t>
      </w:r>
      <w:r>
        <w:rPr>
          <w:rFonts w:ascii="David" w:hAnsi="David" w:cs="David"/>
          <w:color w:val="000000"/>
          <w:sz w:val="33"/>
          <w:szCs w:val="33"/>
          <w:rtl/>
        </w:rPr>
        <w:t xml:space="preserve"> </w:t>
      </w:r>
      <w:r>
        <w:rPr>
          <w:rFonts w:ascii="David" w:hAnsi="David" w:cs="David"/>
          <w:color w:val="000000"/>
          <w:sz w:val="33"/>
          <w:szCs w:val="33"/>
          <w:rtl/>
        </w:rPr>
        <w:t xml:space="preserve">וְאַתֶּם הַדְּבֵקִים בַּיְיָ' בִּשְׁמָא דָּא מַמָּשׁ, יַתִּיר מִכָּל שְׁאַר שְׁמָהָן. </w:t>
      </w:r>
    </w:p>
    <w:p w14:paraId="7DF240EA" w14:textId="77777777" w:rsidR="00000000" w:rsidRDefault="00AC0C38">
      <w:pPr>
        <w:bidi/>
        <w:jc w:val="both"/>
        <w:divId w:val="1917781530"/>
        <w:rPr>
          <w:rFonts w:ascii="David" w:eastAsia="Times New Roman" w:hAnsi="David" w:cs="David"/>
          <w:color w:val="000000"/>
          <w:sz w:val="33"/>
          <w:szCs w:val="33"/>
          <w:rtl/>
        </w:rPr>
      </w:pPr>
      <w:r>
        <w:rPr>
          <w:rFonts w:ascii="David" w:eastAsia="Times New Roman" w:hAnsi="David" w:cs="David"/>
          <w:color w:val="000000"/>
          <w:sz w:val="33"/>
          <w:szCs w:val="33"/>
          <w:rtl/>
        </w:rPr>
        <w:t>בֹּא וּרְאֵה, כָּל הַשֵּׁמוֹת וְכָל כִּנּוּיֵי הַשֵּׁמוֹת שֶׁיֵּשׁ לַקָּדוֹשׁ-בָּרוּךְ-הוּא, כֻּלָּם מִתְפַּשְּׁטִים לְדַרְכֵיהֶם, וְכֻלָּם מִתְלַבְּשִׁים אֵלֶּה בְּאֵל</w:t>
      </w:r>
      <w:r>
        <w:rPr>
          <w:rFonts w:ascii="David" w:eastAsia="Times New Roman" w:hAnsi="David" w:cs="David"/>
          <w:color w:val="000000"/>
          <w:sz w:val="33"/>
          <w:szCs w:val="33"/>
          <w:rtl/>
        </w:rPr>
        <w:t xml:space="preserve">ֶּה, וְכֻלָּם נֶחֱלָקִים לִדְרָכִים וּשְׁבִילִים יְדוּעִים, פְּרָט לַשֵּׁם הַיְחִידִי, הַנִּבְחָר שֶׁל כָּל שְׁאָר הַשֵּׁמוֹת, שֶׁהוֹרִישׁ לָעָם הַיָּחִיד הַנִּבְחָר מִכָּל הָעַמִּים, וְהוּא - יוֹ''ד הֵ''א וָא''ו הֵ''א,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w:t>
      </w:r>
      <w:r>
        <w:rPr>
          <w:rFonts w:ascii="David" w:eastAsia="Times New Roman" w:hAnsi="David" w:cs="David"/>
          <w:color w:val="000000"/>
          <w:sz w:val="33"/>
          <w:szCs w:val="33"/>
          <w:rtl/>
        </w:rPr>
        <w:t xml:space="preserve">עַמּוֹ.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וְאַתֶּם הַדְּבֵקִים בַּה', בְּשֵׁם זֶה מַמָּשׁ יוֹתֵר מִכָּל שְׁאָר הַשֵּׁמוֹת. </w:t>
      </w:r>
    </w:p>
    <w:p w14:paraId="51B14346" w14:textId="77777777" w:rsidR="00000000" w:rsidRDefault="00AC0C38">
      <w:pPr>
        <w:bidi/>
        <w:jc w:val="both"/>
        <w:divId w:val="2058580902"/>
        <w:rPr>
          <w:rFonts w:ascii="David" w:eastAsia="Times New Roman" w:hAnsi="David" w:cs="David"/>
          <w:color w:val="000000"/>
          <w:sz w:val="33"/>
          <w:szCs w:val="33"/>
          <w:rtl/>
        </w:rPr>
      </w:pPr>
    </w:p>
    <w:p w14:paraId="186EAE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וּשְׁמָא חַד מִכָּל שְׁאַר שְׁמָהָן דִּילֵיהּ, הַהוּא דְּאִתְפְּשַׁט וְאִתְפְּלַג לְכַמָּה אָרְחִין וּשְׁבִילִין, וְאִקְרֵי אֱלֹהִים. וְאַחֲסִין שְׁמָ</w:t>
      </w:r>
      <w:r>
        <w:rPr>
          <w:rFonts w:ascii="David" w:hAnsi="David" w:cs="David"/>
          <w:color w:val="000000"/>
          <w:sz w:val="33"/>
          <w:szCs w:val="33"/>
          <w:rtl/>
        </w:rPr>
        <w:t xml:space="preserve">א דָּא, וְאִתְפְּלַג לְתַתָּאֵי דְהַאי עָלְמָא, וְאִתְפְּלַג שְׁמָא דָּא, לְשַׁמָּשִׁין וְלִמְמָנָן דִּמְנַהֲגֵי לִשְׁאַר עַמִּין. כְּמָה דְאַתְּ אָמֵר, </w:t>
      </w:r>
      <w:r>
        <w:rPr>
          <w:rFonts w:ascii="David" w:hAnsi="David" w:cs="David"/>
          <w:color w:val="000000"/>
          <w:rtl/>
        </w:rPr>
        <w:t>(במדבר כב)</w:t>
      </w:r>
      <w:r>
        <w:rPr>
          <w:rFonts w:ascii="David" w:hAnsi="David" w:cs="David"/>
          <w:color w:val="000000"/>
          <w:sz w:val="33"/>
          <w:szCs w:val="33"/>
          <w:rtl/>
        </w:rPr>
        <w:t xml:space="preserve"> וַיָּבֹא אֱלהִים אֶל בִּלְעָם לַיְלָה. </w:t>
      </w:r>
      <w:r>
        <w:rPr>
          <w:rFonts w:ascii="David" w:hAnsi="David" w:cs="David"/>
          <w:color w:val="000000"/>
          <w:rtl/>
        </w:rPr>
        <w:t>(בראשית כ)</w:t>
      </w:r>
      <w:r>
        <w:rPr>
          <w:rFonts w:ascii="David" w:hAnsi="David" w:cs="David"/>
          <w:color w:val="000000"/>
          <w:sz w:val="33"/>
          <w:szCs w:val="33"/>
          <w:rtl/>
        </w:rPr>
        <w:t xml:space="preserve"> וַיָּבֹא אֱלהִים אֶל אֲבִימֶלֶךְ בַּחֲלוֹם</w:t>
      </w:r>
      <w:r>
        <w:rPr>
          <w:rFonts w:ascii="David" w:hAnsi="David" w:cs="David"/>
          <w:color w:val="000000"/>
          <w:sz w:val="33"/>
          <w:szCs w:val="33"/>
          <w:rtl/>
        </w:rPr>
        <w:t xml:space="preserve"> הַלַּיְלָה. וְכֵן כָּל מְמָנָא וּמְמַנָּא דְּאַחֲסִין לוֹן קוּדְשָׁא בְּרִיךְ הוּא לִשְׁאַר עַמִּין, בִּשְׁמָא דָּא כְּלִילָן. וַאֲפִילּוּ עֲבוֹדָה זָרָה בִּשְׁמָא דָּא אִקְרֵי. וּשְׁמָא דָּא מָלַךְ עַל גּוֹיִם, וְלָא הַהוּא שְׁמָא, דָּא הַהוּא דְּמָלַךְ </w:t>
      </w:r>
      <w:r>
        <w:rPr>
          <w:rFonts w:ascii="David" w:hAnsi="David" w:cs="David"/>
          <w:color w:val="000000"/>
          <w:sz w:val="33"/>
          <w:szCs w:val="33"/>
          <w:rtl/>
        </w:rPr>
        <w:t xml:space="preserve">עַל יִשְׂרָאֵל, דְּאִיהוּ יְחִידָאָה, לְעַמָּא יְחִידָאָה, לְעַמָּא דְּיִשְׂרָאֵל, עַמָּא קַדִּישָׁא. </w:t>
      </w:r>
    </w:p>
    <w:p w14:paraId="69261E7A" w14:textId="77777777" w:rsidR="00000000" w:rsidRDefault="00AC0C38">
      <w:pPr>
        <w:bidi/>
        <w:jc w:val="both"/>
        <w:divId w:val="556553548"/>
        <w:rPr>
          <w:rFonts w:ascii="David" w:eastAsia="Times New Roman" w:hAnsi="David" w:cs="David"/>
          <w:color w:val="000000"/>
          <w:sz w:val="33"/>
          <w:szCs w:val="33"/>
          <w:rtl/>
        </w:rPr>
      </w:pPr>
      <w:r>
        <w:rPr>
          <w:rFonts w:ascii="David" w:eastAsia="Times New Roman" w:hAnsi="David" w:cs="David"/>
          <w:color w:val="000000"/>
          <w:sz w:val="33"/>
          <w:szCs w:val="33"/>
          <w:rtl/>
        </w:rPr>
        <w:t>וְשֵׁם אֶחָד מִכָּל שְׁאָר שְׁמוֹתָיו, אוֹתוֹ שֶׁהִתְפַּשֵּׁט וְנֶחֱלָק לְכַמָּה דְרָכִים וּשְׁבִילִים וְנִקְרָא אֱלֹהִים. וְהוֹרִישׁ אֶת הַשֵּׁם הַזֶּה</w:t>
      </w:r>
      <w:r>
        <w:rPr>
          <w:rFonts w:ascii="David" w:eastAsia="Times New Roman" w:hAnsi="David" w:cs="David"/>
          <w:color w:val="000000"/>
          <w:sz w:val="33"/>
          <w:szCs w:val="33"/>
          <w:rtl/>
        </w:rPr>
        <w:t xml:space="preserve">, וְנֶחֱלָק לַתַּחְתּוֹנִים שֶׁל הָעוֹלָם הַזֶּה, וְנֶחֱלָק הַשֵּׁם הַזֶּה לְשַׁמָּשִׁים וְלִמְמֻנִּים שֶׁמַּנְהִיגִים אֶת שְׁאָר הָעַמִּים, כְּמוֹ שֶׁנֶּאֱמַר </w:t>
      </w:r>
      <w:r>
        <w:rPr>
          <w:rFonts w:ascii="David" w:eastAsia="Times New Roman" w:hAnsi="David" w:cs="David"/>
          <w:color w:val="000000"/>
          <w:sz w:val="23"/>
          <w:szCs w:val="23"/>
          <w:rtl/>
        </w:rPr>
        <w:t>(במדבר כב)</w:t>
      </w:r>
      <w:r>
        <w:rPr>
          <w:rFonts w:ascii="David" w:eastAsia="Times New Roman" w:hAnsi="David" w:cs="David"/>
          <w:color w:val="000000"/>
          <w:sz w:val="33"/>
          <w:szCs w:val="33"/>
          <w:rtl/>
        </w:rPr>
        <w:t xml:space="preserve"> וַיָּבֹא אֱלֹהִים אֶל בִּלְעָם לַיְלָה. </w:t>
      </w:r>
      <w:r>
        <w:rPr>
          <w:rFonts w:ascii="David" w:eastAsia="Times New Roman" w:hAnsi="David" w:cs="David"/>
          <w:color w:val="000000"/>
          <w:sz w:val="23"/>
          <w:szCs w:val="23"/>
          <w:rtl/>
        </w:rPr>
        <w:t>(בראשית כ)</w:t>
      </w:r>
      <w:r>
        <w:rPr>
          <w:rFonts w:ascii="David" w:eastAsia="Times New Roman" w:hAnsi="David" w:cs="David"/>
          <w:color w:val="000000"/>
          <w:sz w:val="33"/>
          <w:szCs w:val="33"/>
          <w:rtl/>
        </w:rPr>
        <w:t xml:space="preserve"> וַיָּבֹא אֱלֹהִים אֶל אֲבִימֶלֶךְ </w:t>
      </w:r>
      <w:r>
        <w:rPr>
          <w:rFonts w:ascii="David" w:eastAsia="Times New Roman" w:hAnsi="David" w:cs="David"/>
          <w:color w:val="000000"/>
          <w:sz w:val="33"/>
          <w:szCs w:val="33"/>
          <w:rtl/>
        </w:rPr>
        <w:t>בַּחֲלוֹם הַלַּיְלָה. וְכֵן כָּל מְמֻנֶּה וּמְמֻנֶּה שֶׁהוֹרִישׁ הַקָּדוֹשׁ בָּרוּךְ הוּא אוֹתָם לִשְׁאָר הָעַמִּים נִכְלָלִים בַּשֵּׁם הַזֶּה, וַאֲפִלּוּ עֲבוֹדָה זָרָה נִקְרֵאת בַּשֵּׁם הַזֶּה. וְשֵׁם זֶה מָלַךְ עַל גּוֹיִם, וְלֹא אוֹתוֹ הַשֵּׁם, שֶׁהוּא</w:t>
      </w:r>
      <w:r>
        <w:rPr>
          <w:rFonts w:ascii="David" w:eastAsia="Times New Roman" w:hAnsi="David" w:cs="David"/>
          <w:color w:val="000000"/>
          <w:sz w:val="33"/>
          <w:szCs w:val="33"/>
          <w:rtl/>
        </w:rPr>
        <w:t xml:space="preserve"> מֶלֶךְ עַל יִשְׂרָאֵל, שֶׁהוּא יְחִידִי לָעָם הַיְחִידִי, לְעַם יִשְׂרָאֵל, הָעָם הַקָּדוֹשׁ. </w:t>
      </w:r>
    </w:p>
    <w:p w14:paraId="766C25D4" w14:textId="77777777" w:rsidR="00000000" w:rsidRDefault="00AC0C38">
      <w:pPr>
        <w:bidi/>
        <w:jc w:val="both"/>
        <w:divId w:val="2058580902"/>
        <w:rPr>
          <w:rFonts w:ascii="David" w:eastAsia="Times New Roman" w:hAnsi="David" w:cs="David"/>
          <w:color w:val="000000"/>
          <w:sz w:val="33"/>
          <w:szCs w:val="33"/>
          <w:rtl/>
        </w:rPr>
      </w:pPr>
    </w:p>
    <w:p w14:paraId="2DF42B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עַל אָרְחָא דָּא נוֹקִים קְרָא דִּכְתִּיב, </w:t>
      </w:r>
      <w:r>
        <w:rPr>
          <w:rFonts w:ascii="David" w:hAnsi="David" w:cs="David"/>
          <w:color w:val="000000"/>
          <w:rtl/>
        </w:rPr>
        <w:t>(ירמיה י)</w:t>
      </w:r>
      <w:r>
        <w:rPr>
          <w:rFonts w:ascii="David" w:hAnsi="David" w:cs="David"/>
          <w:color w:val="000000"/>
          <w:sz w:val="33"/>
          <w:szCs w:val="33"/>
          <w:rtl/>
        </w:rPr>
        <w:t xml:space="preserve"> מִי לא יִרָאֲךָ מֶלֶךְ הַגּוֹיִם, דְּדָא אִיהוּ שְׁמָא דְּקָא מָלַךְ עַל גּוֹיִם, אֱלֹהִים</w:t>
      </w:r>
      <w:r>
        <w:rPr>
          <w:rFonts w:ascii="David" w:hAnsi="David" w:cs="David"/>
          <w:color w:val="000000"/>
          <w:sz w:val="33"/>
          <w:szCs w:val="33"/>
          <w:rtl/>
        </w:rPr>
        <w:t xml:space="preserve"> דְּהָא דְּחִילוּ בֵּיהּ שַׁרְיָא וְדִינָא בֵּיהּ שַׁרְיָא. לָאו הָכִי, וְלָאו עַל דָּא אִתְּמַר, דְּאִי הָכִי אֲפִילּוּ עֲבוֹדָה זָרָה בִּכְלָלָא דָּא אִיהוּ. </w:t>
      </w:r>
    </w:p>
    <w:p w14:paraId="0B3006EC" w14:textId="77777777" w:rsidR="00000000" w:rsidRDefault="00AC0C38">
      <w:pPr>
        <w:bidi/>
        <w:jc w:val="both"/>
        <w:divId w:val="1480339363"/>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עַל דֶּרֶךְ זוֹ נְבָאֵר אֶת הַפָּסוּק, שֶׁכָּתוּב </w:t>
      </w:r>
      <w:r>
        <w:rPr>
          <w:rFonts w:ascii="David" w:eastAsia="Times New Roman" w:hAnsi="David" w:cs="David"/>
          <w:color w:val="000000"/>
          <w:sz w:val="23"/>
          <w:szCs w:val="23"/>
          <w:rtl/>
        </w:rPr>
        <w:t>(ירמיהי)</w:t>
      </w:r>
      <w:r>
        <w:rPr>
          <w:rFonts w:ascii="David" w:eastAsia="Times New Roman" w:hAnsi="David" w:cs="David"/>
          <w:color w:val="000000"/>
          <w:sz w:val="33"/>
          <w:szCs w:val="33"/>
          <w:rtl/>
        </w:rPr>
        <w:t xml:space="preserve"> מִי לֹא יִרָאֲךְ מֶל</w:t>
      </w:r>
      <w:r>
        <w:rPr>
          <w:rFonts w:ascii="David" w:eastAsia="Times New Roman" w:hAnsi="David" w:cs="David"/>
          <w:color w:val="000000"/>
          <w:sz w:val="33"/>
          <w:szCs w:val="33"/>
          <w:rtl/>
        </w:rPr>
        <w:t xml:space="preserve">ֶךְ הַגּוֹיִם, שֶׁהֲרֵי הוּא שֵׁם שֶׁמּוֹלֵךְ עַל גּוֹיִם - אֱלֹהִים, שֶׁהֲרֵי הַיִּרְאָה שְׁרוּיָה בּוֹ וְהַדִּין שָׁרוּי בּוֹ - לֹא כָּךְ, וְלֹא עַל זֶה נֶאֱמַר. שֶׁאִם כָּךְ, אֲפִלּוּ עֲבוֹדָה זָרָה בִּכְלַל זֶה הִיא. </w:t>
      </w:r>
    </w:p>
    <w:p w14:paraId="4C863C70" w14:textId="77777777" w:rsidR="00000000" w:rsidRDefault="00AC0C38">
      <w:pPr>
        <w:bidi/>
        <w:jc w:val="both"/>
        <w:divId w:val="2058580902"/>
        <w:rPr>
          <w:rFonts w:ascii="David" w:eastAsia="Times New Roman" w:hAnsi="David" w:cs="David"/>
          <w:color w:val="000000"/>
          <w:sz w:val="33"/>
          <w:szCs w:val="33"/>
          <w:rtl/>
        </w:rPr>
      </w:pPr>
    </w:p>
    <w:p w14:paraId="54C971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כֵּיוָן דְּכֹתָלָא דַּהֲוֵ</w:t>
      </w:r>
      <w:r>
        <w:rPr>
          <w:rFonts w:ascii="David" w:hAnsi="David" w:cs="David"/>
          <w:color w:val="000000"/>
          <w:sz w:val="33"/>
          <w:szCs w:val="33"/>
          <w:rtl/>
        </w:rPr>
        <w:t>ית סָמִיךְ אֲבַתְרֵיהּ, אִתְנְסַח, קְרָא קָאִים עַל קִיּוּמָא, בְּאִסְתַּכְּלוּתָא זְעֵיר. מִי לֹא יִרָאֲךָ מֶלֶךְ הַגּוֹיִם, וְאִי תֵּימָא דְּמֶלֶךְ הַגּוֹיִם עַל קוּדְשָׁא בְּרִיךְ הוּא אִתְּמַר, לָאו הָכִי. אֶלָּא, מַאן הוּא מֶלֶךְ הַגּוֹיִם דְּלָא יִרָ</w:t>
      </w:r>
      <w:r>
        <w:rPr>
          <w:rFonts w:ascii="David" w:hAnsi="David" w:cs="David"/>
          <w:color w:val="000000"/>
          <w:sz w:val="33"/>
          <w:szCs w:val="33"/>
          <w:rtl/>
        </w:rPr>
        <w:t xml:space="preserve">אֲךָ, דְּלָא דָּחִיל מִינָךְ, וְלָא יִזְדַּעְזַע מִינָךְ. מִי מֶלֶךְ הַגּוֹיִם דְּלָא יִרָאֲךָ. כְּגַוְונָא דָּא </w:t>
      </w:r>
      <w:r>
        <w:rPr>
          <w:rFonts w:ascii="David" w:hAnsi="David" w:cs="David"/>
          <w:color w:val="000000"/>
          <w:rtl/>
        </w:rPr>
        <w:t>(תהלים קיג)</w:t>
      </w:r>
      <w:r>
        <w:rPr>
          <w:rFonts w:ascii="David" w:hAnsi="David" w:cs="David"/>
          <w:color w:val="000000"/>
          <w:sz w:val="33"/>
          <w:szCs w:val="33"/>
          <w:rtl/>
        </w:rPr>
        <w:t xml:space="preserve"> הַלְלוּיָהּ הַלְלוּ עַבְדֵי יְיָ' הַלְלוּ אֶת שֵׁם יְיָ'. מַאן דִּשְׁמַע לֵיהּ, לָא יָדַע מַאי קָאָמַר, כֵּיוָן דְּאָמַר הַלְלוּיָה</w:t>
      </w:r>
      <w:r>
        <w:rPr>
          <w:rFonts w:ascii="David" w:hAnsi="David" w:cs="David"/>
          <w:color w:val="000000"/>
          <w:sz w:val="33"/>
          <w:szCs w:val="33"/>
          <w:rtl/>
        </w:rPr>
        <w:t xml:space="preserve">ּ, אוּף הָכִי הַלְלוּ עַבְדֵי יְיָ', דְּהֲוָה לֵיהּ לְמִכְתַּב, עַבְדֵי יְיָ' הַלְלוּ אֶת שֵׁם יְיָ'. אוּף הָכָא. הֲוָה לֵיהּ לְמִכְתַּב, מִי מִמֶּלֶךְ הַגּוֹיִם דְּלָא יִרָאֲךָ. אֶלָּא כֹּלָּא עַל תְקּוּנֵיהּ אִתְּמַר. </w:t>
      </w:r>
    </w:p>
    <w:p w14:paraId="4F03BE51" w14:textId="77777777" w:rsidR="00000000" w:rsidRDefault="00AC0C38">
      <w:pPr>
        <w:bidi/>
        <w:jc w:val="both"/>
        <w:divId w:val="196628254"/>
        <w:rPr>
          <w:rFonts w:ascii="David" w:eastAsia="Times New Roman" w:hAnsi="David" w:cs="David"/>
          <w:color w:val="000000"/>
          <w:sz w:val="33"/>
          <w:szCs w:val="33"/>
          <w:rtl/>
        </w:rPr>
      </w:pPr>
      <w:r>
        <w:rPr>
          <w:rFonts w:ascii="David" w:eastAsia="Times New Roman" w:hAnsi="David" w:cs="David"/>
          <w:color w:val="000000"/>
          <w:sz w:val="33"/>
          <w:szCs w:val="33"/>
          <w:rtl/>
        </w:rPr>
        <w:t>אֲבָל כֵּיוָן שֶׁהַכֹּתֶל שֶׁהָיִי</w:t>
      </w:r>
      <w:r>
        <w:rPr>
          <w:rFonts w:ascii="David" w:eastAsia="Times New Roman" w:hAnsi="David" w:cs="David"/>
          <w:color w:val="000000"/>
          <w:sz w:val="33"/>
          <w:szCs w:val="33"/>
          <w:rtl/>
        </w:rPr>
        <w:t>תָ סָמוּךְ אַחֲרָיו נֶעֱקַר, הַפָּסוּק עוֹמֵד עַל קִיּוּמוֹ בְּהִסְתַּכְּלוּת קְטַנָּה. מִי לֹא יִרָאֲךְ מֶלֶךְ הַגּוֹיִם. וְאִם תֹּאמַר שֶׁמֶּלֶךְ הַגּוֹיִם נֶאֱמַר עַל הַקָּדוֹשׁ בָּרוּךְ הוּא - לֹא כָּךְ. אֶלָּא מִי הוּא מֶלֶךְ הַגּוֹיִם שֶׁלֹּא יִרָאֲך</w:t>
      </w:r>
      <w:r>
        <w:rPr>
          <w:rFonts w:ascii="David" w:eastAsia="Times New Roman" w:hAnsi="David" w:cs="David"/>
          <w:color w:val="000000"/>
          <w:sz w:val="33"/>
          <w:szCs w:val="33"/>
          <w:rtl/>
        </w:rPr>
        <w:t xml:space="preserve">ְ, שֶׁלֹּא פוֹחֵד מִמְּךְ וְלֹא יִזְדַּעֲזַע מִמְּךְ, מִי מֶלֶךְ הַגּוֹיִם שֶׁלֹּא יִרָאֲךְ? כְּמוֹ זֶה, </w:t>
      </w:r>
      <w:r>
        <w:rPr>
          <w:rFonts w:ascii="David" w:eastAsia="Times New Roman" w:hAnsi="David" w:cs="David"/>
          <w:color w:val="000000"/>
          <w:sz w:val="23"/>
          <w:szCs w:val="23"/>
          <w:rtl/>
        </w:rPr>
        <w:t>(תהלים קיג)</w:t>
      </w:r>
      <w:r>
        <w:rPr>
          <w:rFonts w:ascii="David" w:eastAsia="Times New Roman" w:hAnsi="David" w:cs="David"/>
          <w:color w:val="000000"/>
          <w:sz w:val="33"/>
          <w:szCs w:val="33"/>
          <w:rtl/>
        </w:rPr>
        <w:t xml:space="preserve"> הַלְלוּיָהּ הַלְלוּ עַבְדֵי ה' הַלְלוּ אֶת שֵׁם ה'. מִי שֶׁשָּׁמַע אוֹתוֹ, לֹא יוֹדֵעַ מָה אָמַר. כֵּיוָן שֶׁאָמַר הַלְלוּיָהּ, אַף כָּךְ ה</w:t>
      </w:r>
      <w:r>
        <w:rPr>
          <w:rFonts w:ascii="David" w:eastAsia="Times New Roman" w:hAnsi="David" w:cs="David"/>
          <w:color w:val="000000"/>
          <w:sz w:val="33"/>
          <w:szCs w:val="33"/>
          <w:rtl/>
        </w:rPr>
        <w:t xml:space="preserve">ַלְלוּ עַבְדֵי ה'! שֶׁהָיָה לוֹ לִכְתֹּב, עַבְדֵי ה' הַלְלוּ אֶת שֵׁם ה'. אַף כָּאן הָיָה לוֹ לִכְתֹּב, מִי מִמֶּלֶךְ הַגּוֹיִם שֶׁלֹּא יִרָאֲךְ, אֶלָּא הַכֹּל עַל תִּקּוּנוֹ נִתְבָּאֵר. </w:t>
      </w:r>
    </w:p>
    <w:p w14:paraId="5DA91027" w14:textId="77777777" w:rsidR="00000000" w:rsidRDefault="00AC0C38">
      <w:pPr>
        <w:bidi/>
        <w:jc w:val="both"/>
        <w:divId w:val="2058580902"/>
        <w:rPr>
          <w:rFonts w:ascii="David" w:eastAsia="Times New Roman" w:hAnsi="David" w:cs="David"/>
          <w:color w:val="000000"/>
          <w:sz w:val="33"/>
          <w:szCs w:val="33"/>
          <w:rtl/>
        </w:rPr>
      </w:pPr>
    </w:p>
    <w:p w14:paraId="39DD83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 בְכָל חַכְמֵי הַגּוֹיִם וּבְכָל מַלְכוּתָם מֵאֵין כָּמוֹךָ, מ</w:t>
      </w:r>
      <w:r>
        <w:rPr>
          <w:rFonts w:ascii="David" w:hAnsi="David" w:cs="David"/>
          <w:color w:val="000000"/>
          <w:sz w:val="33"/>
          <w:szCs w:val="33"/>
          <w:rtl/>
        </w:rPr>
        <w:t>ַהוּ מִלָּה דְּאִתְפָּשַּׁט בֵּינַיְיהוּ בְּחָכְמְתָא דִּלְּהוֹן, מֵאֵין כָּמוֹךָ וְכֻלְּהוּ אוֹדָאן עַל דָּא, כַּד חָמָאן בְּחָכְמְתָא דִּלְהוֹן עוֹבָדָךְ וּגְבוּרְתָּךְ, אִתְפָּשַׁט מִלָּה דָּא בֵּינַיְיהוּ, וְאַמְרֵי מֵאֵין כָּמוֹךָ בְּכָל חַכְמֵי הַגּו</w:t>
      </w:r>
      <w:r>
        <w:rPr>
          <w:rFonts w:ascii="David" w:hAnsi="David" w:cs="David"/>
          <w:color w:val="000000"/>
          <w:sz w:val="33"/>
          <w:szCs w:val="33"/>
          <w:rtl/>
        </w:rPr>
        <w:t xml:space="preserve">ֹיִם וּבְכָל מַלְכוּתָם. מֵאֵין כָּמוֹךָ אַמְרֵי, וְאִתְפָּשַּׁט בֵּינַיְיהוּ. חַדּוּ חַבְרַיָּיא, וּבָכוּ וְלָא אָמְרוּ מִדִי. אוּף הָכִי בָּכָה אִיהוּ כְּמִלְּקַדְּמִין. </w:t>
      </w:r>
    </w:p>
    <w:p w14:paraId="01FC7676" w14:textId="77777777" w:rsidR="00000000" w:rsidRDefault="00AC0C38">
      <w:pPr>
        <w:bidi/>
        <w:jc w:val="both"/>
        <w:divId w:val="1634940217"/>
        <w:rPr>
          <w:rFonts w:ascii="David" w:eastAsia="Times New Roman" w:hAnsi="David" w:cs="David"/>
          <w:color w:val="000000"/>
          <w:sz w:val="33"/>
          <w:szCs w:val="33"/>
          <w:rtl/>
        </w:rPr>
      </w:pPr>
      <w:r>
        <w:rPr>
          <w:rFonts w:ascii="David" w:eastAsia="Times New Roman" w:hAnsi="David" w:cs="David"/>
          <w:color w:val="000000"/>
          <w:sz w:val="33"/>
          <w:szCs w:val="33"/>
          <w:rtl/>
        </w:rPr>
        <w:t>כִּי בְכָל חַכְמֵי הַגּוֹיִם וּבְכָל מַלְכוּתָם מֵאֵין כָּמוֹךְ. מָה הַדָּבָר שֶׁה</w:t>
      </w:r>
      <w:r>
        <w:rPr>
          <w:rFonts w:ascii="David" w:eastAsia="Times New Roman" w:hAnsi="David" w:cs="David"/>
          <w:color w:val="000000"/>
          <w:sz w:val="33"/>
          <w:szCs w:val="33"/>
          <w:rtl/>
        </w:rPr>
        <w:t>ִתְפַּשֵּׁט בֵּינֵיהֶם בַּחָכְמָה שֶׁלָּהֶם? מֵאֵין כָּמוֹךְ, וְכֻלָּם מוֹדִים עַל זֶה. כְּשֶׁרוֹאִים בְּחָכְמָתָם מַעֲשֶׂיךְ וּגְבוּרוֹתֶיךְ, הִתְפַּשֵּׁט דָּבָר זֶה בֵּינֵיהֶם, וְאוֹמְרִים מֵאֵין כָּמוֹךְ בְּכָל חַכְמֵי הַגּוֹיִם וּבְכָל מַלְכוּתָם. מֵאֵ</w:t>
      </w:r>
      <w:r>
        <w:rPr>
          <w:rFonts w:ascii="David" w:eastAsia="Times New Roman" w:hAnsi="David" w:cs="David"/>
          <w:color w:val="000000"/>
          <w:sz w:val="33"/>
          <w:szCs w:val="33"/>
          <w:rtl/>
        </w:rPr>
        <w:t xml:space="preserve">ין כָּמוֹךְ אוֹמְרִים, וְהִתְפַּשֵּׁט בֵּינֵיהֶם. שָׂמְחוּ הַחֲבֵרִים, וּבָכוּ וְלֹא אָמְרוּ דָבָר. אַף כָּךְ הוּא בָּכָה כְּמִקֹּדֶם. </w:t>
      </w:r>
    </w:p>
    <w:p w14:paraId="4D594ECE" w14:textId="77777777" w:rsidR="00000000" w:rsidRDefault="00AC0C38">
      <w:pPr>
        <w:bidi/>
        <w:jc w:val="both"/>
        <w:divId w:val="2058580902"/>
        <w:rPr>
          <w:rFonts w:ascii="David" w:eastAsia="Times New Roman" w:hAnsi="David" w:cs="David"/>
          <w:color w:val="000000"/>
          <w:sz w:val="33"/>
          <w:szCs w:val="33"/>
          <w:rtl/>
        </w:rPr>
      </w:pPr>
    </w:p>
    <w:p w14:paraId="763108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כא)</w:t>
      </w:r>
      <w:r>
        <w:rPr>
          <w:rFonts w:ascii="David" w:hAnsi="David" w:cs="David"/>
          <w:color w:val="000000"/>
          <w:sz w:val="33"/>
          <w:szCs w:val="33"/>
          <w:rtl/>
        </w:rPr>
        <w:t xml:space="preserve"> וַתֹּאמֶר לְאַבְרָהָם גָּרֵשׁ הָאָמָה הַזֹּאת וְאֶת בְּנָהּ וְגוֹ', חַבְרַיָּיא אִתְּעֲרוּ,</w:t>
      </w:r>
      <w:r>
        <w:rPr>
          <w:rFonts w:ascii="David" w:hAnsi="David" w:cs="David"/>
          <w:color w:val="000000"/>
          <w:sz w:val="33"/>
          <w:szCs w:val="33"/>
          <w:rtl/>
        </w:rPr>
        <w:t xml:space="preserve"> דְּבָעָאת שָׂרָה לְפַנָּאָה עֲבוֹדָה זָרָה מִבֵּיתָא, וְעַל דָּא כְּתִיב כָּל אֲשֶׁר תֹּאמַר אֵלֶיךָ שָׂרָה שְׁמַע בְּקוֹלָהּ. הָכָא כְּתִיב וְכִי יִמְכֹּר אִישׁ אֶת בִּתּוֹ, דָּא נִשְׁמְתָא בְּגִלְגּוּלֵי עַל עוֹבָדִין בִּישִׁין דְּעָלְמָא. לְאָמָה: הַהו</w:t>
      </w:r>
      <w:r>
        <w:rPr>
          <w:rFonts w:ascii="David" w:hAnsi="David" w:cs="David"/>
          <w:color w:val="000000"/>
          <w:sz w:val="33"/>
          <w:szCs w:val="33"/>
          <w:rtl/>
        </w:rPr>
        <w:t xml:space="preserve">ּא סִטְרָא אַחֲרָא בְּגִלְגּוּלָא בִּישָׁא דְּטִיקְלָא, דְּאַהֲדָר, וְהָא אִתְעַשְּׁקַת, לְאַפָּקָא לָהּ מִתַּמָּן. וַדַּאי לֹא תֵּצֵא כְּצֵאת הָעֲבָדִים, כָּל אִינּוּן נִשְׁמָתִין דְּמִתְעַשְּׁקָן. </w:t>
      </w:r>
    </w:p>
    <w:p w14:paraId="5226F5DE" w14:textId="77777777" w:rsidR="00000000" w:rsidRDefault="00AC0C38">
      <w:pPr>
        <w:bidi/>
        <w:jc w:val="both"/>
        <w:divId w:val="161902902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כא)</w:t>
      </w:r>
      <w:r>
        <w:rPr>
          <w:rFonts w:ascii="David" w:eastAsia="Times New Roman" w:hAnsi="David" w:cs="David"/>
          <w:color w:val="000000"/>
          <w:sz w:val="33"/>
          <w:szCs w:val="33"/>
          <w:rtl/>
        </w:rPr>
        <w:t xml:space="preserve"> וַתֹּאמֶר לְאַבְרָהָם גָּרֵ</w:t>
      </w:r>
      <w:r>
        <w:rPr>
          <w:rFonts w:ascii="David" w:eastAsia="Times New Roman" w:hAnsi="David" w:cs="David"/>
          <w:color w:val="000000"/>
          <w:sz w:val="33"/>
          <w:szCs w:val="33"/>
          <w:rtl/>
        </w:rPr>
        <w:t>שׁ הָאָמָה הַ את וְאֶת בְּנָהּ וְגוֹ'. הַחֲבֵרִים הִתְעוֹרְרוּ, שֶׁרָצְתָה שָׂרָה לְפַנּוֹת מִבֵּיתָהּ עֲבוֹדָה זָרָה, וְעַל זֶה כָּתוּב כֹּל אֲשֶׁר תֹּאמַר אֵלֶיךְ שָׂרָה שְׁמַע בְּקֹלָהּ. כָּאן כָּתוּב וְכִי יִמְכֹּר אִישׁ אֶת בִּתּוֹ - זוֹ הַנְּשָׁמָה ב</w:t>
      </w:r>
      <w:r>
        <w:rPr>
          <w:rFonts w:ascii="David" w:eastAsia="Times New Roman" w:hAnsi="David" w:cs="David"/>
          <w:color w:val="000000"/>
          <w:sz w:val="33"/>
          <w:szCs w:val="33"/>
          <w:rtl/>
        </w:rPr>
        <w:t xml:space="preserve">ְּגִלְגּוּלִים עַל מַעֲשִׂים רָעִים שֶׁבָּעוֹלָם. לְאָמָה - לְאוֹתוֹ הַצַּד הָאַחֵר בְּגִלְגּוּל רַע שֶׁל הַמִּשְׁקָל שֶׁחוֹזֵר, וַהֲרֵי נֶעֶשְׁקָה לְהוֹצִיא אוֹתָהּ מִשָּׁם. וַדַּאי לֹא תֵצֵא כְּצֵאת הָעֲבָדִים, כָּל אוֹתָן נְשָׁמוֹת שֶׁנֶּעֱשָׁקוֹת. </w:t>
      </w:r>
    </w:p>
    <w:p w14:paraId="3BB32CD3" w14:textId="77777777" w:rsidR="00000000" w:rsidRDefault="00AC0C38">
      <w:pPr>
        <w:bidi/>
        <w:jc w:val="both"/>
        <w:divId w:val="2058580902"/>
        <w:rPr>
          <w:rFonts w:ascii="David" w:eastAsia="Times New Roman" w:hAnsi="David" w:cs="David"/>
          <w:color w:val="000000"/>
          <w:sz w:val="33"/>
          <w:szCs w:val="33"/>
          <w:rtl/>
        </w:rPr>
      </w:pPr>
    </w:p>
    <w:p w14:paraId="63CB79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w:t>
      </w:r>
      <w:r>
        <w:rPr>
          <w:rFonts w:ascii="David" w:hAnsi="David" w:cs="David"/>
          <w:color w:val="000000"/>
          <w:sz w:val="33"/>
          <w:szCs w:val="33"/>
          <w:rtl/>
        </w:rPr>
        <w:t>ַאן אִינּוּן הָכָא. אִיהוּ רָזָא, אִלֵּין אִינּוּן נִשְׁמָתִין דִּינוֹקִין זְעִירִין, כַּד אִינּוּן יַנְקֵי מִגּוֹ תּוּקְפָּא דְּאִמְּהוֹן. וְקוּדְשָׁא בְּרִיךְ הוּא חָמֵי, דְּאִי יִתְקַיְּימוּן בְּעָלְמָא, יְבַאֲשׁוּן רֵיחֵיהוֹן, וְיַחְמְצוּן כְּחוֹמֶץ דּ</w:t>
      </w:r>
      <w:r>
        <w:rPr>
          <w:rFonts w:ascii="David" w:hAnsi="David" w:cs="David"/>
          <w:color w:val="000000"/>
          <w:sz w:val="33"/>
          <w:szCs w:val="33"/>
          <w:rtl/>
        </w:rPr>
        <w:t xml:space="preserve">ָא. לָקִיט לוֹן </w:t>
      </w:r>
      <w:r>
        <w:rPr>
          <w:rFonts w:ascii="David" w:hAnsi="David" w:cs="David"/>
          <w:color w:val="000000"/>
          <w:rtl/>
        </w:rPr>
        <w:t>(רמ''ח ע''ב, רמ''ט ע''ב)</w:t>
      </w:r>
      <w:r>
        <w:rPr>
          <w:rFonts w:ascii="David" w:hAnsi="David" w:cs="David"/>
          <w:color w:val="000000"/>
          <w:sz w:val="33"/>
          <w:szCs w:val="33"/>
          <w:rtl/>
        </w:rPr>
        <w:t xml:space="preserve"> זְעִירִין, בְּעוֹד דְּיַהֲבֵי רֵיחָא. </w:t>
      </w:r>
    </w:p>
    <w:p w14:paraId="0FF02F8F" w14:textId="77777777" w:rsidR="00000000" w:rsidRDefault="00AC0C38">
      <w:pPr>
        <w:bidi/>
        <w:jc w:val="both"/>
        <w:divId w:val="1546520922"/>
        <w:rPr>
          <w:rFonts w:ascii="David" w:eastAsia="Times New Roman" w:hAnsi="David" w:cs="David"/>
          <w:color w:val="000000"/>
          <w:sz w:val="33"/>
          <w:szCs w:val="33"/>
          <w:rtl/>
        </w:rPr>
      </w:pPr>
      <w:r>
        <w:rPr>
          <w:rFonts w:ascii="David" w:eastAsia="Times New Roman" w:hAnsi="David" w:cs="David"/>
          <w:color w:val="000000"/>
          <w:sz w:val="33"/>
          <w:szCs w:val="33"/>
          <w:rtl/>
        </w:rPr>
        <w:t>מִי הֵן כָּאן? הוּא סוֹד אֵלֶּה אוֹתָן נִשְׁמוֹת הַתִּינוֹקוֹת הַקְּטַנִּים, כְּשֶׁהֵם יוֹנְקִים מִתּוֹךְ תֹּקֶף שֶׁל אִמָּם, וְהַקָּדוֹשׁ בָּרוּךְ הוּא רוֹאֶה שֶׁאִם יִתְקַיּ</w:t>
      </w:r>
      <w:r>
        <w:rPr>
          <w:rFonts w:ascii="David" w:eastAsia="Times New Roman" w:hAnsi="David" w:cs="David"/>
          <w:color w:val="000000"/>
          <w:sz w:val="33"/>
          <w:szCs w:val="33"/>
          <w:rtl/>
        </w:rPr>
        <w:t xml:space="preserve">ְמוּ בָּעוֹלָם, יִבְאַשׁ רֵיחָם וְיַחֲמִיצוּ כְּמוֹ הַחֹמֶץ הַזֶּה. לוֹקֵחַ אוֹתָם קְטַנִּים, בְּעוֹדָם נוֹתְנִים רֵיחַ. </w:t>
      </w:r>
    </w:p>
    <w:p w14:paraId="0C5D452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88" w:name="HtmpReportNum0181_L2"/>
      <w:bookmarkStart w:id="389" w:name="דףBצ''וBע''ב"/>
      <w:bookmarkEnd w:id="388"/>
      <w:bookmarkEnd w:id="389"/>
    </w:p>
    <w:p w14:paraId="71320E6D" w14:textId="77777777" w:rsidR="00000000" w:rsidRDefault="00AC0C38">
      <w:pPr>
        <w:pStyle w:val="NormalWeb"/>
        <w:bidi/>
        <w:jc w:val="both"/>
        <w:divId w:val="2058580902"/>
        <w:rPr>
          <w:rFonts w:ascii="David" w:hAnsi="David" w:cs="David"/>
          <w:color w:val="000000"/>
          <w:sz w:val="33"/>
          <w:szCs w:val="33"/>
          <w:rtl/>
        </w:rPr>
      </w:pPr>
      <w:hyperlink w:anchor="דף_צ''ו_ע''ב!" w:history="1">
        <w:r>
          <w:rPr>
            <w:rStyle w:val="Hyperlink"/>
            <w:rFonts w:ascii="David" w:hAnsi="David" w:cs="David"/>
            <w:b/>
            <w:bCs/>
            <w:sz w:val="45"/>
            <w:szCs w:val="45"/>
            <w:rtl/>
          </w:rPr>
          <w:t>דף צ''ו ע''ב</w:t>
        </w:r>
      </w:hyperlink>
    </w:p>
    <w:p w14:paraId="28606D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עָבִיד. שָׁבִיק לוֹן לְאִתְעַשְּׁקָא בִּידָא דְּהַהִיא אָמָה, וְדָא אִיהִי לִילִית דְּכֵיוָן</w:t>
      </w:r>
      <w:r>
        <w:rPr>
          <w:rFonts w:ascii="David" w:hAnsi="David" w:cs="David"/>
          <w:color w:val="000000"/>
          <w:sz w:val="33"/>
          <w:szCs w:val="33"/>
          <w:rtl/>
        </w:rPr>
        <w:t xml:space="preserve"> </w:t>
      </w:r>
      <w:r>
        <w:rPr>
          <w:rFonts w:ascii="David" w:hAnsi="David" w:cs="David"/>
          <w:color w:val="000000"/>
          <w:rtl/>
        </w:rPr>
        <w:t>(דף צ''ו ע''ב)</w:t>
      </w:r>
      <w:r>
        <w:rPr>
          <w:rFonts w:ascii="David" w:hAnsi="David" w:cs="David"/>
          <w:color w:val="000000"/>
          <w:rtl/>
        </w:rPr>
        <w:t xml:space="preserve"> </w:t>
      </w:r>
      <w:r>
        <w:rPr>
          <w:rFonts w:ascii="David" w:hAnsi="David" w:cs="David"/>
          <w:color w:val="000000"/>
          <w:sz w:val="33"/>
          <w:szCs w:val="33"/>
          <w:rtl/>
        </w:rPr>
        <w:t xml:space="preserve">דְּאִתְיְיהִיבוּ בִּרְשׁוּתָהּ, חַדָּאת </w:t>
      </w:r>
      <w:r>
        <w:rPr>
          <w:rFonts w:ascii="David" w:hAnsi="David" w:cs="David"/>
          <w:color w:val="000000"/>
          <w:rtl/>
        </w:rPr>
        <w:t>(נ''א אחדא)</w:t>
      </w:r>
      <w:r>
        <w:rPr>
          <w:rFonts w:ascii="David" w:hAnsi="David" w:cs="David"/>
          <w:color w:val="000000"/>
          <w:sz w:val="33"/>
          <w:szCs w:val="33"/>
          <w:rtl/>
        </w:rPr>
        <w:t xml:space="preserve"> בְּהַהוּא יְנוֹקָא, וַעֲשִׁיקַת לֵיהּ, וְאַפִּיקַת לֵיהּ מֵעָלְמָא, כַּד אִיהוּ יָנִיק בְּתו</w:t>
      </w:r>
      <w:r>
        <w:rPr>
          <w:rFonts w:ascii="David" w:hAnsi="David" w:cs="David"/>
          <w:color w:val="000000"/>
          <w:sz w:val="33"/>
          <w:szCs w:val="33"/>
          <w:rtl/>
        </w:rPr>
        <w:t xml:space="preserve">ּקְפָּא דְּאִמֵּיהּ. </w:t>
      </w:r>
    </w:p>
    <w:p w14:paraId="164546F3" w14:textId="77777777" w:rsidR="00000000" w:rsidRDefault="00AC0C38">
      <w:pPr>
        <w:bidi/>
        <w:jc w:val="both"/>
        <w:divId w:val="1278870183"/>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עוֹשֶׂה? מַשְׁאִיר אוֹתָם לְהֵעָשֵׁק בְּיַד אוֹתָהּ הָאָמָה, וְזוֹהִי לִילִי''ת. שֶׁכֵּיוָן שֶׁנִּתְּנוּ בִּרְשׁוּתָהּ, שְׂמֵחָה </w:t>
      </w:r>
      <w:r>
        <w:rPr>
          <w:rFonts w:ascii="David" w:eastAsia="Times New Roman" w:hAnsi="David" w:cs="David"/>
          <w:color w:val="000000"/>
          <w:sz w:val="23"/>
          <w:szCs w:val="23"/>
          <w:rtl/>
        </w:rPr>
        <w:t>(אוחזת)</w:t>
      </w:r>
      <w:r>
        <w:rPr>
          <w:rFonts w:ascii="David" w:eastAsia="Times New Roman" w:hAnsi="David" w:cs="David"/>
          <w:color w:val="000000"/>
          <w:sz w:val="33"/>
          <w:szCs w:val="33"/>
          <w:rtl/>
        </w:rPr>
        <w:t xml:space="preserve"> בְּאוֹתוֹ תִינוֹק וְעוֹשֶׁקֶת אוֹתוֹ, וּמוֹצִיאָה אוֹתוֹ מִן הָעוֹלָם כְּשֶׁהוּא יוֹנֵק מִכּ</w:t>
      </w:r>
      <w:r>
        <w:rPr>
          <w:rFonts w:ascii="David" w:eastAsia="Times New Roman" w:hAnsi="David" w:cs="David"/>
          <w:color w:val="000000"/>
          <w:sz w:val="33"/>
          <w:szCs w:val="33"/>
          <w:rtl/>
        </w:rPr>
        <w:t xml:space="preserve">ֹחַ אִמּוֹ. </w:t>
      </w:r>
    </w:p>
    <w:p w14:paraId="7ABF91F8" w14:textId="77777777" w:rsidR="00000000" w:rsidRDefault="00AC0C38">
      <w:pPr>
        <w:bidi/>
        <w:jc w:val="both"/>
        <w:divId w:val="2058580902"/>
        <w:rPr>
          <w:rFonts w:ascii="David" w:eastAsia="Times New Roman" w:hAnsi="David" w:cs="David"/>
          <w:color w:val="000000"/>
          <w:sz w:val="33"/>
          <w:szCs w:val="33"/>
          <w:rtl/>
        </w:rPr>
      </w:pPr>
    </w:p>
    <w:p w14:paraId="224FD2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אִינּוּן נִשְׁמָתִין דְּיַעַבְדוּן טַב לְעָלְמָא. לָאו הָכִי. דִּכְתִּיב אִם רָעָה בְּעֵינֵי אֲדֹנֶיהָ, דְּיַחֲמִיץ הַהוּא גַּבְרָא בָּהּ לְבָתַר יוֹמִין, אִי אִתְקַיַּים בָּהּ. דָּא אִתְעַשְׁקַת, וְאַחֲרָא לָא אִתְעַשְּׁקַת. וְעַל אִלֵּין כ</w:t>
      </w:r>
      <w:r>
        <w:rPr>
          <w:rFonts w:ascii="David" w:hAnsi="David" w:cs="David"/>
          <w:color w:val="000000"/>
          <w:sz w:val="33"/>
          <w:szCs w:val="33"/>
          <w:rtl/>
        </w:rPr>
        <w:t xml:space="preserve">ְּתִיב, </w:t>
      </w:r>
      <w:r>
        <w:rPr>
          <w:rFonts w:ascii="David" w:hAnsi="David" w:cs="David"/>
          <w:color w:val="000000"/>
          <w:rtl/>
        </w:rPr>
        <w:t>(קהלת ד)</w:t>
      </w:r>
      <w:r>
        <w:rPr>
          <w:rFonts w:ascii="David" w:hAnsi="David" w:cs="David"/>
          <w:color w:val="000000"/>
          <w:sz w:val="33"/>
          <w:szCs w:val="33"/>
          <w:rtl/>
        </w:rPr>
        <w:t xml:space="preserve"> וָאֶרְאֶה אֶת כָּל הָעֲשׁוּקִים וְגוֹ' וְהַיְינוּ אִם רָעָה בְּעֵינֵי אֲדֹנֶיהָ. </w:t>
      </w:r>
    </w:p>
    <w:p w14:paraId="6B3A1968" w14:textId="77777777" w:rsidR="00000000" w:rsidRDefault="00AC0C38">
      <w:pPr>
        <w:bidi/>
        <w:jc w:val="both"/>
        <w:divId w:val="913511589"/>
        <w:rPr>
          <w:rFonts w:ascii="David" w:eastAsia="Times New Roman" w:hAnsi="David" w:cs="David"/>
          <w:color w:val="000000"/>
          <w:sz w:val="33"/>
          <w:szCs w:val="33"/>
          <w:rtl/>
        </w:rPr>
      </w:pPr>
      <w:r>
        <w:rPr>
          <w:rFonts w:ascii="David" w:eastAsia="Times New Roman" w:hAnsi="David" w:cs="David"/>
          <w:color w:val="000000"/>
          <w:sz w:val="33"/>
          <w:szCs w:val="33"/>
          <w:rtl/>
        </w:rPr>
        <w:t>וְאִם תֹּאמַר שֶׁאוֹתָן נְשָׁמוֹת יַעֲשׂוּ טוֹב לָעוֹלָם - לֹא כָּךְ, שֶׁכָּתוּב אִם רָעָה בְּעֵינֵי אֲדנֶיהָ, שֶׁיַּחֲמִיץ אוֹתוֹ הָאִישׁ בָּהּ לְאַחַר יָמ</w:t>
      </w:r>
      <w:r>
        <w:rPr>
          <w:rFonts w:ascii="David" w:eastAsia="Times New Roman" w:hAnsi="David" w:cs="David"/>
          <w:color w:val="000000"/>
          <w:sz w:val="33"/>
          <w:szCs w:val="33"/>
          <w:rtl/>
        </w:rPr>
        <w:t xml:space="preserve">ִים, אִם יִתְקַיֵּם בָּהּ. זוֹ נֶעֱשֶׁקֶת, וְאַחֶרֶת לֹא נֶעֱשֶׁקֶת, וְעַל אֵלֶּה כָּתוּב,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וָאֶרְאֶה אֶת כָּל הָעֲשׁוּקִים וְגוֹ', וְהַיְנוּ אִם רָעָה בְּעֵינֵי אֲדנֶיהָ. </w:t>
      </w:r>
    </w:p>
    <w:p w14:paraId="2EED9F12" w14:textId="77777777" w:rsidR="00000000" w:rsidRDefault="00AC0C38">
      <w:pPr>
        <w:bidi/>
        <w:jc w:val="both"/>
        <w:divId w:val="2058580902"/>
        <w:rPr>
          <w:rFonts w:ascii="David" w:eastAsia="Times New Roman" w:hAnsi="David" w:cs="David"/>
          <w:color w:val="000000"/>
          <w:sz w:val="33"/>
          <w:szCs w:val="33"/>
          <w:rtl/>
        </w:rPr>
      </w:pPr>
    </w:p>
    <w:p w14:paraId="6CFC4B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אֲשֶׁר לֹא יְעָדָהּ, לֹא בְּאָלֶף כְּתִיב. אִי תֵּימָא, דְּהָא בְּהַהוּא </w:t>
      </w:r>
      <w:r>
        <w:rPr>
          <w:rFonts w:ascii="David" w:hAnsi="David" w:cs="David"/>
          <w:color w:val="000000"/>
          <w:sz w:val="33"/>
          <w:szCs w:val="33"/>
          <w:rtl/>
        </w:rPr>
        <w:t xml:space="preserve">סִטְרָא אַחֲרָא, אַזְמִין לָהּ קוּדְשָׁא בְּרִיךְ הוּא מִיּוֹמָא דַּהֲוַת. לָא. וְהַשְׁתָּא בְּגִלְגּוּלֵי טִיקְלָא, לוֹ יְעָדָהּ בְּוָא''ו. מַה דְּלָא הֲוַת מִקַּדְמַת דְּנָא. </w:t>
      </w:r>
    </w:p>
    <w:p w14:paraId="25F4141F" w14:textId="77777777" w:rsidR="00000000" w:rsidRDefault="00AC0C38">
      <w:pPr>
        <w:bidi/>
        <w:jc w:val="both"/>
        <w:divId w:val="437141492"/>
        <w:rPr>
          <w:rFonts w:ascii="David" w:eastAsia="Times New Roman" w:hAnsi="David" w:cs="David"/>
          <w:color w:val="000000"/>
          <w:sz w:val="33"/>
          <w:szCs w:val="33"/>
          <w:rtl/>
        </w:rPr>
      </w:pPr>
      <w:r>
        <w:rPr>
          <w:rFonts w:ascii="David" w:eastAsia="Times New Roman" w:hAnsi="David" w:cs="David"/>
          <w:color w:val="000000"/>
          <w:sz w:val="33"/>
          <w:szCs w:val="33"/>
          <w:rtl/>
        </w:rPr>
        <w:t>אֲשֶׁר לֹא יְעָדָהּ. לֹא - כָּתוּב בְּאָלֶ''ף. אִם תֹּאמַר שֶׁהֲרֵי בְּאוֹתוֹ</w:t>
      </w:r>
      <w:r>
        <w:rPr>
          <w:rFonts w:ascii="David" w:eastAsia="Times New Roman" w:hAnsi="David" w:cs="David"/>
          <w:color w:val="000000"/>
          <w:sz w:val="33"/>
          <w:szCs w:val="33"/>
          <w:rtl/>
        </w:rPr>
        <w:t xml:space="preserve"> הַצַּד הָאַחֵר הִזְמִין לָהּ הַקָּדוֹשׁ בָּרוּךְ הוּא מִיּוֹם שֶׁהָיְתָה - לֹא! וְעַכְשָׁו בְּגִלְגּוּלֵי הַמֹּאזְנַיִם - לוֹ יְעָדָהּ, בְּוָא''ו, מַה שֶּׁלֹּא הָיָה מִקֹּדֶם לָכֵן. </w:t>
      </w:r>
    </w:p>
    <w:p w14:paraId="1FB4A26F" w14:textId="77777777" w:rsidR="00000000" w:rsidRDefault="00AC0C38">
      <w:pPr>
        <w:bidi/>
        <w:jc w:val="both"/>
        <w:divId w:val="2058580902"/>
        <w:rPr>
          <w:rFonts w:ascii="David" w:eastAsia="Times New Roman" w:hAnsi="David" w:cs="David"/>
          <w:color w:val="000000"/>
          <w:sz w:val="33"/>
          <w:szCs w:val="33"/>
          <w:rtl/>
        </w:rPr>
      </w:pPr>
    </w:p>
    <w:p w14:paraId="6FC846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וְהֶפְדָּהּ, מַאי וְהֶפְדָּהּ. פָּרִיק לָהּ קוּדְשָׁא בְּרִיךְ הוּא הַ</w:t>
      </w:r>
      <w:r>
        <w:rPr>
          <w:rFonts w:ascii="David" w:hAnsi="David" w:cs="David"/>
          <w:color w:val="000000"/>
          <w:sz w:val="33"/>
          <w:szCs w:val="33"/>
          <w:rtl/>
        </w:rPr>
        <w:t xml:space="preserve">שְׁתָּא, דְּסַלְּקָא רֵיחָא, עַד לָא תַּחֲמִיץ, וְסָלִיק לָהּ לְרוּמֵי מְרוֹמִים, </w:t>
      </w:r>
      <w:r>
        <w:rPr>
          <w:rFonts w:ascii="David" w:hAnsi="David" w:cs="David"/>
          <w:color w:val="000000"/>
          <w:rtl/>
        </w:rPr>
        <w:t>(קי''ג ע''ב)</w:t>
      </w:r>
      <w:r>
        <w:rPr>
          <w:rFonts w:ascii="David" w:hAnsi="David" w:cs="David"/>
          <w:color w:val="000000"/>
          <w:sz w:val="33"/>
          <w:szCs w:val="33"/>
          <w:rtl/>
        </w:rPr>
        <w:t xml:space="preserve"> בִּמְתִיבְתָּא דִּילֵיהּ, וְאִי תֵּימָא כֵּיוָן דְּאִתְעַשְּׁקָת מֵהַהוּא סִטְרָא אַחֲרָא, יָהִיב לָהּ, כְּמָה דְּאָמְרוּ לַחֲסִידֵי </w:t>
      </w:r>
      <w:r>
        <w:rPr>
          <w:rFonts w:ascii="David" w:hAnsi="David" w:cs="David"/>
          <w:color w:val="000000"/>
          <w:rtl/>
        </w:rPr>
        <w:t>(ר''ה ע''ב)</w:t>
      </w:r>
      <w:r>
        <w:rPr>
          <w:rFonts w:ascii="David" w:hAnsi="David" w:cs="David"/>
          <w:color w:val="000000"/>
          <w:sz w:val="33"/>
          <w:szCs w:val="33"/>
          <w:rtl/>
        </w:rPr>
        <w:t xml:space="preserve"> שְׁאַר עַמִּין, </w:t>
      </w:r>
      <w:r>
        <w:rPr>
          <w:rFonts w:ascii="David" w:hAnsi="David" w:cs="David"/>
          <w:color w:val="000000"/>
          <w:sz w:val="33"/>
          <w:szCs w:val="33"/>
          <w:rtl/>
        </w:rPr>
        <w:t>וּלְאִינּוּן מַמְזְרֵי תָּא חֲזֵי. אָתָא קְרָא וְאוֹכַח, לְעַם נָכְרִי לֹא יִמְשׁוֹל לְמָכְרָהּ וַדַּאי, בְּבִגְדוֹ בָהּ, דְּעָשִׁיק לָהּ בַּעֲשִׁיקוּ דְּגִלְגּוּלָא דְּטִיקְלָא, אֶלָּא לְיִשְׂרָאֵל וַדַּאי, וְלָא לְאַחֲרָא. וְכַד נַפְקַת מִן טִיקְלָא, לֹא</w:t>
      </w:r>
      <w:r>
        <w:rPr>
          <w:rFonts w:ascii="David" w:hAnsi="David" w:cs="David"/>
          <w:color w:val="000000"/>
          <w:sz w:val="33"/>
          <w:szCs w:val="33"/>
          <w:rtl/>
        </w:rPr>
        <w:t xml:space="preserve"> תֵצֵא כְּצֵאת הָעֲבָדִים, אֶלָּא מִתְעַטְּרָא בְּעִטְּרָהָא בַּאֲרָמָא עַל רֵישֵׁיהּ. </w:t>
      </w:r>
    </w:p>
    <w:p w14:paraId="714595F5" w14:textId="77777777" w:rsidR="00000000" w:rsidRDefault="00AC0C38">
      <w:pPr>
        <w:bidi/>
        <w:jc w:val="both"/>
        <w:divId w:val="555745939"/>
        <w:rPr>
          <w:rFonts w:ascii="David" w:eastAsia="Times New Roman" w:hAnsi="David" w:cs="David"/>
          <w:color w:val="000000"/>
          <w:sz w:val="33"/>
          <w:szCs w:val="33"/>
          <w:rtl/>
        </w:rPr>
      </w:pPr>
      <w:r>
        <w:rPr>
          <w:rFonts w:ascii="David" w:eastAsia="Times New Roman" w:hAnsi="David" w:cs="David"/>
          <w:color w:val="000000"/>
          <w:sz w:val="33"/>
          <w:szCs w:val="33"/>
          <w:rtl/>
        </w:rPr>
        <w:t>וְהֶפְדָּהּ, מַה זֶּה וְהֶפְדָּהּ? גָּאַל אוֹתָהּ הַקָּדוֹשׁ בָּרוּךְ הוּא עַכְשָׁו, שֶׁמַּעֲלָה רֵיחַ, טֶרֶם שֶׁתַּחֲמִיץ, וּמַעֲלֶה אוֹתָהּ לְרוּמֵי מְרוֹמִים בַּיְש</w:t>
      </w:r>
      <w:r>
        <w:rPr>
          <w:rFonts w:ascii="David" w:eastAsia="Times New Roman" w:hAnsi="David" w:cs="David"/>
          <w:color w:val="000000"/>
          <w:sz w:val="33"/>
          <w:szCs w:val="33"/>
          <w:rtl/>
        </w:rPr>
        <w:t>ִׁיבָה שֶׁלּוֹ. וְאִם תֹּאמַר, כֵּיוָן שֶׁנֶּעֶשְׁקָה מֵאוֹתוֹ הַצַּד הָרָע, נוֹתֵן אוֹתָהּ, כְּמוֹ שֶׁאָמְרוּ לַחֲסִידֵי אֻמּוֹת הָעוֹלָם וּלְאוֹתָם מַמְזֵרִים תַּלְמִידֵי חֲכָמִים - בָּא הַכָּתוּב וּמוֹכִיחַ, לְעַם נָכְרִי לֹא יִמְשֹׁל לְמָכְרָהּ, וַדַּא</w:t>
      </w:r>
      <w:r>
        <w:rPr>
          <w:rFonts w:ascii="David" w:eastAsia="Times New Roman" w:hAnsi="David" w:cs="David"/>
          <w:color w:val="000000"/>
          <w:sz w:val="33"/>
          <w:szCs w:val="33"/>
          <w:rtl/>
        </w:rPr>
        <w:t xml:space="preserve">י, בְּבִגְדוֹ בָהּ, שֶׁעוֹשֵׁק אוֹתָהּ בָּעֹשֶׁק שֶׁל גִּלְגּוּל הַמֹּאזְנַיִם, אֶלָּא לְיִשְׂרָאֵל וַדַּאי, וְלֹא לְאַחֵר. וּכְשֶׁיּוֹצֵאת מִן הַמֹּאזְנַיִם, לֹא תֵצֵא כְּצֵאת הָעֲבָדִים, אֶלָּא מִתְעַטֶּרֶת בַּעֲטַרְתָּהּ בַּהֲרָמַה עַל רֹאשָׁהּ. </w:t>
      </w:r>
    </w:p>
    <w:p w14:paraId="1596C2C8" w14:textId="77777777" w:rsidR="00000000" w:rsidRDefault="00AC0C38">
      <w:pPr>
        <w:bidi/>
        <w:jc w:val="both"/>
        <w:divId w:val="2058580902"/>
        <w:rPr>
          <w:rFonts w:ascii="David" w:eastAsia="Times New Roman" w:hAnsi="David" w:cs="David"/>
          <w:color w:val="000000"/>
          <w:sz w:val="33"/>
          <w:szCs w:val="33"/>
          <w:rtl/>
        </w:rPr>
      </w:pPr>
    </w:p>
    <w:p w14:paraId="53BB1F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w:t>
      </w:r>
      <w:r>
        <w:rPr>
          <w:rFonts w:ascii="David" w:hAnsi="David" w:cs="David"/>
          <w:color w:val="000000"/>
          <w:sz w:val="33"/>
          <w:szCs w:val="33"/>
          <w:rtl/>
        </w:rPr>
        <w:t xml:space="preserve">י תֵּימָא, דְּהַאי סִטְרָא עָאלַת לָהּ בְּהַהוּא יַנּוּקָא. לָאו הָכִי. אֶלָּא נַטְלַת לָהּ, וְחַדָּאת בַּהֲדָהּ, וּפַרְחַת מִן יְדָהָא, וְעָאלַת בְּהַהוּא אֲתָר, וְאִיהִי פְּקִידַת לְהַהוּא יְנוֹקָא, וְחַדָּאת בֵּיהּ, וְחַיְּיכַת בֵּיהּ, וְתָאִיבַת </w:t>
      </w:r>
      <w:r>
        <w:rPr>
          <w:rFonts w:ascii="David" w:hAnsi="David" w:cs="David"/>
          <w:color w:val="000000"/>
          <w:rtl/>
        </w:rPr>
        <w:t>(נ''ח,</w:t>
      </w:r>
      <w:r>
        <w:rPr>
          <w:rFonts w:ascii="David" w:hAnsi="David" w:cs="David"/>
          <w:color w:val="000000"/>
          <w:rtl/>
        </w:rPr>
        <w:t xml:space="preserve"> ס''ה ע''א)</w:t>
      </w:r>
      <w:r>
        <w:rPr>
          <w:rFonts w:ascii="David" w:hAnsi="David" w:cs="David"/>
          <w:color w:val="000000"/>
          <w:sz w:val="33"/>
          <w:szCs w:val="33"/>
          <w:rtl/>
        </w:rPr>
        <w:t xml:space="preserve"> לְהַהוּא בָּשָׂר, עַד דִּלְבָתַר נָטִיל קוּדְשָׁא בְּרִיךְ הוּא נִשְׁמָתֵיהּ, וְהִיא לְגוּפָא. וּלְבָתַר כֹּלָּא אִיהוּ בִּרְשׁוּתָא דְּקוּדְשָׁא בְּרִיךְ הוּא. </w:t>
      </w:r>
    </w:p>
    <w:p w14:paraId="4CC702A1" w14:textId="77777777" w:rsidR="00000000" w:rsidRDefault="00AC0C38">
      <w:pPr>
        <w:bidi/>
        <w:jc w:val="both"/>
        <w:divId w:val="1229876288"/>
        <w:rPr>
          <w:rFonts w:ascii="David" w:eastAsia="Times New Roman" w:hAnsi="David" w:cs="David"/>
          <w:color w:val="000000"/>
          <w:sz w:val="33"/>
          <w:szCs w:val="33"/>
          <w:rtl/>
        </w:rPr>
      </w:pPr>
      <w:r>
        <w:rPr>
          <w:rFonts w:ascii="David" w:eastAsia="Times New Roman" w:hAnsi="David" w:cs="David"/>
          <w:color w:val="000000"/>
          <w:sz w:val="33"/>
          <w:szCs w:val="33"/>
          <w:rtl/>
        </w:rPr>
        <w:t>וְאִם תֹּאמַר שֶׁהַצַּד הַזֶּה הִכְנִיס אוֹתוֹ לְאוֹתוֹ תִינוֹק - לֹא כָּךְ, אֶלּ</w:t>
      </w:r>
      <w:r>
        <w:rPr>
          <w:rFonts w:ascii="David" w:eastAsia="Times New Roman" w:hAnsi="David" w:cs="David"/>
          <w:color w:val="000000"/>
          <w:sz w:val="33"/>
          <w:szCs w:val="33"/>
          <w:rtl/>
        </w:rPr>
        <w:t>ָא נוֹטֶלֶת אוֹתָהּ וּשְׂמֵחָה עִמָּהּ וּפוֹרַחַת מִיָּדָהּ וְנִכְנֶסֶת לְאוֹתוֹ מָקוֹם, וְהִיא פּוֹקֶדֶת אֶת אוֹתוֹ תִינוֹק וּשְׂמֵחָה בּוֹ וְצוֹחֶקֶת בּוֹ, וּתְאֵבָה אֶת אוֹתוֹ הַבָּשָׂר, עַד שֶׁאַחַר כָּךְ נוֹטֵל הַקָּדוֹשׁ בָּרוּךְ הוּא אֶת נִשְׁמָתוֹ,</w:t>
      </w:r>
      <w:r>
        <w:rPr>
          <w:rFonts w:ascii="David" w:eastAsia="Times New Roman" w:hAnsi="David" w:cs="David"/>
          <w:color w:val="000000"/>
          <w:sz w:val="33"/>
          <w:szCs w:val="33"/>
          <w:rtl/>
        </w:rPr>
        <w:t xml:space="preserve"> וְהִיא לַגּוּף. וְאַחַר כָּךְ הַכֹּל בִּרְשׁוּתוֹ שֶׁל הַקָּדוֹשׁ בָּרוּךְ הוּא. </w:t>
      </w:r>
    </w:p>
    <w:p w14:paraId="09BCAC8A" w14:textId="77777777" w:rsidR="00000000" w:rsidRDefault="00AC0C38">
      <w:pPr>
        <w:bidi/>
        <w:jc w:val="both"/>
        <w:divId w:val="2058580902"/>
        <w:rPr>
          <w:rFonts w:ascii="David" w:eastAsia="Times New Roman" w:hAnsi="David" w:cs="David"/>
          <w:color w:val="000000"/>
          <w:sz w:val="33"/>
          <w:szCs w:val="33"/>
          <w:rtl/>
        </w:rPr>
      </w:pPr>
    </w:p>
    <w:p w14:paraId="2633D9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(שמות כא)</w:t>
      </w:r>
      <w:r>
        <w:rPr>
          <w:rFonts w:ascii="David" w:hAnsi="David" w:cs="David"/>
          <w:color w:val="000000"/>
          <w:sz w:val="33"/>
          <w:szCs w:val="33"/>
          <w:rtl/>
        </w:rPr>
        <w:t xml:space="preserve"> לא תֵצֵא כְּצֵאת הָעֲבָדִים, מַאי הוּא. אֶלָּא, בְּשַׁעֲתָא דְּנַפְקַת מִן טִיקְלָא וְהַהוּא סִטְרָא בְּחֵדוּ, רָשִׁים לָהּ לְּקוּדְשָׁא בְּרִיךְ הוּ</w:t>
      </w:r>
      <w:r>
        <w:rPr>
          <w:rFonts w:ascii="David" w:hAnsi="David" w:cs="David"/>
          <w:color w:val="000000"/>
          <w:sz w:val="33"/>
          <w:szCs w:val="33"/>
          <w:rtl/>
        </w:rPr>
        <w:t>א, וְחָתִים לָהּ בְּחַד גּוּשְׁפַּנְקָא, וּפָרִישׂ עָלָהּ לְבוּשׁ יְקָר דִּילֵיהּ, וּמַאן אִיהוּ. שְׁמָא קַדִּישָׁא דְּאִקְרֵי אֱלוֹהַּ. וְדָא הוּא בְּבִגְדוֹ בָהּ, לְבוּשָׁא יַקִּירָא דְּמַלְכָּא פָּרִישׂ עָלָהּ וּכְדֵין אִיהִי נְטִירָא, דְּלָא אִתְמַסְּר</w:t>
      </w:r>
      <w:r>
        <w:rPr>
          <w:rFonts w:ascii="David" w:hAnsi="David" w:cs="David"/>
          <w:color w:val="000000"/>
          <w:sz w:val="33"/>
          <w:szCs w:val="33"/>
          <w:rtl/>
        </w:rPr>
        <w:t xml:space="preserve">ַת לְעַם נָכְרִי, אֶלָּא לְיִשְׂרָאֵל לְחוּד. </w:t>
      </w:r>
    </w:p>
    <w:p w14:paraId="2E312233" w14:textId="77777777" w:rsidR="00000000" w:rsidRDefault="00AC0C38">
      <w:pPr>
        <w:bidi/>
        <w:jc w:val="both"/>
        <w:divId w:val="1971667731"/>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לֹא תֵצֵא כְּצֵאת הָעֲבָדִים, מַה זֶּה? אֶלָּא בְּשָׁעָה שֶׁיּוֹצֵאת מִן הַמֹּאזְנַיִם וְאוֹתוֹ הַצַּד בְּשִׂמְחָה, רוֹשֵׁם הַקָּדוֹשׁ בָּרוּךְ הוּא וְחוֹתֵם אוֹתָהּ בְּחוֹתֶמֶת אַחַת, וּפוֹרֵס </w:t>
      </w:r>
      <w:r>
        <w:rPr>
          <w:rFonts w:ascii="David" w:eastAsia="Times New Roman" w:hAnsi="David" w:cs="David"/>
          <w:color w:val="000000"/>
          <w:sz w:val="33"/>
          <w:szCs w:val="33"/>
          <w:rtl/>
        </w:rPr>
        <w:t xml:space="preserve">עָלֶיהָ לְבוּשׁ כָּבוֹד שֶׁלּוֹ, וּמִיהוּ? הַשֵּׁם הַקָּדוֹשׁ שֶׁנִּקְרָא אֱלוֹהַּ. וְזֶהוּ בְּבִגְדוֹ בָהּ, הַלְּבוּשׁ הַנִּכְבָּד שֶׁל הַמֶּלֶךְ פּוֹרֵשׂ עָלֶיהָ, וְאָז הִיא שְׁמוּרָה, שֶׁלֹּא נִמְסְרָה לְעַם נָכְרִי אֶלָּא לְיִשְׂרָאֵל לְחוּד. </w:t>
      </w:r>
    </w:p>
    <w:p w14:paraId="2DF9CC28" w14:textId="77777777" w:rsidR="00000000" w:rsidRDefault="00AC0C38">
      <w:pPr>
        <w:bidi/>
        <w:jc w:val="both"/>
        <w:divId w:val="2058580902"/>
        <w:rPr>
          <w:rFonts w:ascii="David" w:eastAsia="Times New Roman" w:hAnsi="David" w:cs="David"/>
          <w:color w:val="000000"/>
          <w:sz w:val="33"/>
          <w:szCs w:val="33"/>
          <w:rtl/>
        </w:rPr>
      </w:pPr>
    </w:p>
    <w:p w14:paraId="6319D4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w:t>
      </w:r>
      <w:r>
        <w:rPr>
          <w:rFonts w:ascii="David" w:hAnsi="David" w:cs="David"/>
          <w:color w:val="000000"/>
          <w:sz w:val="33"/>
          <w:szCs w:val="33"/>
          <w:rtl/>
        </w:rPr>
        <w:t xml:space="preserve">אִיהוּ דִּכְתִּיב, </w:t>
      </w:r>
      <w:r>
        <w:rPr>
          <w:rFonts w:ascii="David" w:hAnsi="David" w:cs="David"/>
          <w:color w:val="000000"/>
          <w:rtl/>
        </w:rPr>
        <w:t>(איוב כט)</w:t>
      </w:r>
      <w:r>
        <w:rPr>
          <w:rFonts w:ascii="David" w:hAnsi="David" w:cs="David"/>
          <w:color w:val="000000"/>
          <w:sz w:val="33"/>
          <w:szCs w:val="33"/>
          <w:rtl/>
        </w:rPr>
        <w:t xml:space="preserve"> כִּימֵי אֱלוֹהַּ יִשְׁמְרֵנִי, וְעַל רָזָא דָּא כְּתִיב הָכָא, לְעַם נָכְרִי לֹא יִמְשֹׁל לְמָכְרָהּ בְּבִגְדוֹ בָהּ, בְּעוֹד דִּלְבוּשׁ יְקָר דְּמַלְכָּא בָּהּ. כֵּיוָן </w:t>
      </w:r>
      <w:r>
        <w:rPr>
          <w:rFonts w:ascii="David" w:hAnsi="David" w:cs="David"/>
          <w:color w:val="000000"/>
          <w:rtl/>
        </w:rPr>
        <w:t>(בראשית צ''ד ע''א, שמות קע''ב ע''ב, ויקרא ע''ב ע''ב)</w:t>
      </w:r>
      <w:r>
        <w:rPr>
          <w:rFonts w:ascii="David" w:hAnsi="David" w:cs="David"/>
          <w:color w:val="000000"/>
          <w:sz w:val="33"/>
          <w:szCs w:val="33"/>
          <w:rtl/>
        </w:rPr>
        <w:t xml:space="preserve"> דְּב</w:t>
      </w:r>
      <w:r>
        <w:rPr>
          <w:rFonts w:ascii="David" w:hAnsi="David" w:cs="David"/>
          <w:color w:val="000000"/>
          <w:sz w:val="33"/>
          <w:szCs w:val="33"/>
          <w:rtl/>
        </w:rPr>
        <w:t xml:space="preserve">ִגְדוֹ בָהּ, כְּתִיב לְעַם נָכְרִי לֹא יִמְשֹׂל לְמָכְרָהּ. </w:t>
      </w:r>
    </w:p>
    <w:p w14:paraId="7109687F" w14:textId="77777777" w:rsidR="00000000" w:rsidRDefault="00AC0C38">
      <w:pPr>
        <w:bidi/>
        <w:jc w:val="both"/>
        <w:divId w:val="1126971303"/>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שֶׁכָּתוּב </w:t>
      </w:r>
      <w:r>
        <w:rPr>
          <w:rFonts w:ascii="David" w:eastAsia="Times New Roman" w:hAnsi="David" w:cs="David"/>
          <w:color w:val="000000"/>
          <w:sz w:val="23"/>
          <w:szCs w:val="23"/>
          <w:rtl/>
        </w:rPr>
        <w:t>(איוב כטו)</w:t>
      </w:r>
      <w:r>
        <w:rPr>
          <w:rFonts w:ascii="David" w:eastAsia="Times New Roman" w:hAnsi="David" w:cs="David"/>
          <w:color w:val="000000"/>
          <w:sz w:val="33"/>
          <w:szCs w:val="33"/>
          <w:rtl/>
        </w:rPr>
        <w:t xml:space="preserve"> כִּימֵי אֱלוֹהַּ יִשְׁמְרֵנִי, וְעַל סוֹד זֶה כָּתוּב כָּאן, לְעַם נָכְרִי לֹא יִמְשֹׁל לְמָכְרָהּ בְּבִגְדוֹ בָהּ, בְּעוֹד שֶׁלְּבוּשׁ כְּבוֹד הַמֶּלֶךְ בָּהּ. כּ</w:t>
      </w:r>
      <w:r>
        <w:rPr>
          <w:rFonts w:ascii="David" w:eastAsia="Times New Roman" w:hAnsi="David" w:cs="David"/>
          <w:color w:val="000000"/>
          <w:sz w:val="33"/>
          <w:szCs w:val="33"/>
          <w:rtl/>
        </w:rPr>
        <w:t xml:space="preserve">ֵיוָן שֶׁבִּגְדוֹ בָהּ, כָּתוּב לְעַם נָכְרִי לֹא יִמְשֹׁל לְמָכְרָהּ. </w:t>
      </w:r>
    </w:p>
    <w:p w14:paraId="10FAD463" w14:textId="77777777" w:rsidR="00000000" w:rsidRDefault="00AC0C38">
      <w:pPr>
        <w:bidi/>
        <w:jc w:val="both"/>
        <w:divId w:val="2058580902"/>
        <w:rPr>
          <w:rFonts w:ascii="David" w:eastAsia="Times New Roman" w:hAnsi="David" w:cs="David"/>
          <w:color w:val="000000"/>
          <w:sz w:val="33"/>
          <w:szCs w:val="33"/>
          <w:rtl/>
        </w:rPr>
      </w:pPr>
    </w:p>
    <w:p w14:paraId="01B2A4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רְשׁוּ אִית לְהַהוּא סִטְרָא בָּהּ. תָּא חֲזֵי, כָּל בְּנֵי עָלְמָא כֻּלְּהוּ, בִּרְשׁוּתֵיהּ דְּמַלְכָּא קַדִּישָׁא, וְכֻלְּהוּ אִית לוֹן זִמְנָא בְּהַאי עָלְמָא, עַד דְּאִיהוּ </w:t>
      </w:r>
      <w:r>
        <w:rPr>
          <w:rFonts w:ascii="David" w:hAnsi="David" w:cs="David"/>
          <w:color w:val="000000"/>
          <w:sz w:val="33"/>
          <w:szCs w:val="33"/>
          <w:rtl/>
        </w:rPr>
        <w:t xml:space="preserve">בָּעֵי לְסַלְּקָא לוֹן מִן עָלְמָא, וְדָא לֵית לֵיהּ זִמְנָא, וְעַל דָּא אִיהִי חַיְיכָת בְּהוּ, וְחַדָּאת בְּהוּ. </w:t>
      </w:r>
    </w:p>
    <w:p w14:paraId="3D589226" w14:textId="77777777" w:rsidR="00000000" w:rsidRDefault="00AC0C38">
      <w:pPr>
        <w:bidi/>
        <w:jc w:val="both"/>
        <w:divId w:val="316570925"/>
        <w:rPr>
          <w:rFonts w:ascii="David" w:eastAsia="Times New Roman" w:hAnsi="David" w:cs="David"/>
          <w:color w:val="000000"/>
          <w:sz w:val="33"/>
          <w:szCs w:val="33"/>
          <w:rtl/>
        </w:rPr>
      </w:pPr>
      <w:r>
        <w:rPr>
          <w:rFonts w:ascii="David" w:eastAsia="Times New Roman" w:hAnsi="David" w:cs="David"/>
          <w:color w:val="000000"/>
          <w:sz w:val="33"/>
          <w:szCs w:val="33"/>
          <w:rtl/>
        </w:rPr>
        <w:t>מָה רְשׁוּת יֵשׁ לְאוֹתוֹ צַד בָּהּ? בֹּא וּרְאֵה, כָּל בְּנֵי הָעוֹלָם כֻּלָּם בִּרְשׁוּת הַמֶּלֶךְ הַקָּדוֹשׁ, וּלְכֻלָּם יֵשׁ זְמַן בָּע</w:t>
      </w:r>
      <w:r>
        <w:rPr>
          <w:rFonts w:ascii="David" w:eastAsia="Times New Roman" w:hAnsi="David" w:cs="David"/>
          <w:color w:val="000000"/>
          <w:sz w:val="33"/>
          <w:szCs w:val="33"/>
          <w:rtl/>
        </w:rPr>
        <w:t xml:space="preserve">וֹלָם הַזֶּה, עַד שֶׁהוּא רוֹצֶה לְסַלְּקָם מִן הָעוֹלָם, וְזֶה אֵין לוֹ זְמַן, וְעַל כָּךְ הִיא צוֹחֶקֶת בָּהֶם וּשְׂמֵחָה בָהֶם. </w:t>
      </w:r>
    </w:p>
    <w:p w14:paraId="09EB9A25" w14:textId="77777777" w:rsidR="00000000" w:rsidRDefault="00AC0C38">
      <w:pPr>
        <w:bidi/>
        <w:jc w:val="both"/>
        <w:divId w:val="2058580902"/>
        <w:rPr>
          <w:rFonts w:ascii="David" w:eastAsia="Times New Roman" w:hAnsi="David" w:cs="David"/>
          <w:color w:val="000000"/>
          <w:sz w:val="33"/>
          <w:szCs w:val="33"/>
          <w:rtl/>
        </w:rPr>
      </w:pPr>
    </w:p>
    <w:p w14:paraId="2E853B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אַזְהָרוּתָא לְבַר נָשׁ </w:t>
      </w:r>
      <w:r>
        <w:rPr>
          <w:rFonts w:ascii="David" w:hAnsi="David" w:cs="David"/>
          <w:color w:val="000000"/>
          <w:rtl/>
        </w:rPr>
        <w:t>(בהאי עלמא)</w:t>
      </w:r>
      <w:r>
        <w:rPr>
          <w:rFonts w:ascii="David" w:hAnsi="David" w:cs="David"/>
          <w:color w:val="000000"/>
          <w:sz w:val="33"/>
          <w:szCs w:val="33"/>
          <w:rtl/>
        </w:rPr>
        <w:t xml:space="preserve"> אִית בְּהָנֵי קְרָאֵי, וְכַמָּה עֵיטִין טָבִין עִלָּאִין אִינּוּן, בְּכָל מִילֵי</w:t>
      </w:r>
      <w:r>
        <w:rPr>
          <w:rFonts w:ascii="David" w:hAnsi="David" w:cs="David"/>
          <w:color w:val="000000"/>
          <w:sz w:val="33"/>
          <w:szCs w:val="33"/>
          <w:rtl/>
        </w:rPr>
        <w:t xml:space="preserve"> דְּאוֹרַיְיתָא, וְכֻלְּהוּ קְשׁוֹט, בְּאֹרַח קְשׁוֹט, וְאִשְׁתְּמוֹדְעָן לְגַבֵּי חַכִּימִין, דְּיַדְעֵי וְאַזְלֵי בְּאֹרַח קְשׁוֹט. בְּזִמְנָא דְּבָעָא קוּדְשָׁא בְּרִיךְ הוּא לְמִבְרֵי עָלְמָא, סָלִיק בִּרְעוּתָא קָמֵיהּ, וְצִיֵּיר כָּל נִשְׁמָתִין דְּא</w:t>
      </w:r>
      <w:r>
        <w:rPr>
          <w:rFonts w:ascii="David" w:hAnsi="David" w:cs="David"/>
          <w:color w:val="000000"/>
          <w:sz w:val="33"/>
          <w:szCs w:val="33"/>
          <w:rtl/>
        </w:rPr>
        <w:t xml:space="preserve">ִינּוּן זְמִינִין לְמֵיהָב בִּבְנִי נָשָׁא לְבָתַר, וְכֻלְּהוּ אִתְצְיָּירוּ קָמֵיהּ בְּהַהוּא צִיּוּרָא מַמָּשׁ, דִּזְמִינִין לְמֶהֱוֵי בִּבְנִי נָשָׁא לְבָתַר, וְחָמָא כָּל חַד וְחַד. </w:t>
      </w:r>
    </w:p>
    <w:p w14:paraId="48562629" w14:textId="77777777" w:rsidR="00000000" w:rsidRDefault="00AC0C38">
      <w:pPr>
        <w:bidi/>
        <w:jc w:val="both"/>
        <w:divId w:val="1401444691"/>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אַזְהָרָה לָאָדָם </w:t>
      </w:r>
      <w:r>
        <w:rPr>
          <w:rFonts w:ascii="David" w:eastAsia="Times New Roman" w:hAnsi="David" w:cs="David"/>
          <w:color w:val="000000"/>
          <w:sz w:val="23"/>
          <w:szCs w:val="23"/>
          <w:rtl/>
        </w:rPr>
        <w:t>(בעולם הזה)</w:t>
      </w:r>
      <w:r>
        <w:rPr>
          <w:rFonts w:ascii="David" w:eastAsia="Times New Roman" w:hAnsi="David" w:cs="David"/>
          <w:color w:val="000000"/>
          <w:sz w:val="33"/>
          <w:szCs w:val="33"/>
          <w:rtl/>
        </w:rPr>
        <w:t xml:space="preserve"> יֵשׁ בַּפְּסוּקִים הַלָּלוּ וְכַ</w:t>
      </w:r>
      <w:r>
        <w:rPr>
          <w:rFonts w:ascii="David" w:eastAsia="Times New Roman" w:hAnsi="David" w:cs="David"/>
          <w:color w:val="000000"/>
          <w:sz w:val="33"/>
          <w:szCs w:val="33"/>
          <w:rtl/>
        </w:rPr>
        <w:t>מָּה עֵצוֹת טוֹבוֹת עֶלְיוֹנוֹת הֵן בְּכָל דִּבְרֵי הַתּוֹרָה, וְכֻלָּן אֱמֶת בְּדֶרֶךְ אֱמֶת, וְנוֹדָעוֹת לַחֲכָמִים שֶׁיּוֹדְעִים וְהוֹלְכִים בְּדֶרֶךְ אֱמֶת. בִּזְמַן שֶׁרָצָה הַקָּדוֹשׁ בָּרוּךְ הוּא לִבְרֹא אֶת הָעוֹלָם, עָלָה בְרָצוֹן לְפָנָיו, וְצִי</w:t>
      </w:r>
      <w:r>
        <w:rPr>
          <w:rFonts w:ascii="David" w:eastAsia="Times New Roman" w:hAnsi="David" w:cs="David"/>
          <w:color w:val="000000"/>
          <w:sz w:val="33"/>
          <w:szCs w:val="33"/>
          <w:rtl/>
        </w:rPr>
        <w:t xml:space="preserve">ֵּר אֶת כָּל הַנְּשָׁמוֹת שֶׁהֵן עֲתִידוֹת לְהִנָּתֵן בִּבְנֵי אָדָם אַחַר כָּךְ, וְכֻלָּן הִצְטַיְּרוּ לְפָנָיו בְּאוֹתוֹ צִיּוּר מַמָּשׁ שֶׁעֲתִידִים לִהְיוֹת בְּנֵי אָדָם לְאַחַר מִכֵּן, וְרָאָה כָּל אֶחָד וְאֶחָד. </w:t>
      </w:r>
    </w:p>
    <w:p w14:paraId="2C02D86D" w14:textId="77777777" w:rsidR="00000000" w:rsidRDefault="00AC0C38">
      <w:pPr>
        <w:bidi/>
        <w:jc w:val="both"/>
        <w:divId w:val="2058580902"/>
        <w:rPr>
          <w:rFonts w:ascii="David" w:eastAsia="Times New Roman" w:hAnsi="David" w:cs="David"/>
          <w:color w:val="000000"/>
          <w:sz w:val="33"/>
          <w:szCs w:val="33"/>
          <w:rtl/>
        </w:rPr>
      </w:pPr>
    </w:p>
    <w:p w14:paraId="043585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מִנְּהוֹן דִּזְמִינִין לְאַב</w:t>
      </w:r>
      <w:r>
        <w:rPr>
          <w:rFonts w:ascii="David" w:hAnsi="David" w:cs="David"/>
          <w:color w:val="000000"/>
          <w:sz w:val="33"/>
          <w:szCs w:val="33"/>
          <w:rtl/>
        </w:rPr>
        <w:t>ְאָשָׁא אָרְחַיְיהוּ בְּעָלְמָא, וּבְשַׁעֲתָא דְּמָטָא זִמְנַיְיהוּ, קָרֵי קוּדְשָׁא בְּרִיךְ הוּא לְהַהִיא נִשְׁמְתָא, אָמַר לָהּ, זִילִי עוּלִי בְּדוֹךְ פְּלָן. בְּגוּף פְּלָן. אָתִיבַת קָמֵיהּ, מָארֵיהּ דְּעָלְמָא, דַּי לִי בְּעָלְמָא דָּא דַּאֲנָא יָתְ</w:t>
      </w:r>
      <w:r>
        <w:rPr>
          <w:rFonts w:ascii="David" w:hAnsi="David" w:cs="David"/>
          <w:color w:val="000000"/>
          <w:sz w:val="33"/>
          <w:szCs w:val="33"/>
          <w:rtl/>
        </w:rPr>
        <w:t>בָא בֵּיהּ, וְלָא אֵיהָךְ לְעָלְמָא אַחֲרָא, דְּיִשְׁתַּעְבְּדוּן בִּי, וְאֵהֶא מְלוּכְלְכָא בֵּינַיְיהוּ. אָמַר לָהּ קוּדְשָׁא בְּרִיךְ הוּא, מִן יוֹמָא דְּאִתְבְּרִיאַת, עַל דָּא אִתְבְּרִיאַת לְמֶהוֵי בְּהַהוּא עָלְמָא. כֵּיוָן דְּחָמָאת נִשְׁמְתָא כַּך</w:t>
      </w:r>
      <w:r>
        <w:rPr>
          <w:rFonts w:ascii="David" w:hAnsi="David" w:cs="David"/>
          <w:color w:val="000000"/>
          <w:sz w:val="33"/>
          <w:szCs w:val="33"/>
          <w:rtl/>
        </w:rPr>
        <w:t xml:space="preserve">ְ, בְּעַל כָּרְחָהּ נַחְתַּת וְעָאלַת תַּמָּן. </w:t>
      </w:r>
    </w:p>
    <w:p w14:paraId="145A9F6E" w14:textId="77777777" w:rsidR="00000000" w:rsidRDefault="00AC0C38">
      <w:pPr>
        <w:bidi/>
        <w:jc w:val="both"/>
        <w:divId w:val="1919094176"/>
        <w:rPr>
          <w:rFonts w:ascii="David" w:eastAsia="Times New Roman" w:hAnsi="David" w:cs="David"/>
          <w:color w:val="000000"/>
          <w:sz w:val="33"/>
          <w:szCs w:val="33"/>
          <w:rtl/>
        </w:rPr>
      </w:pPr>
      <w:r>
        <w:rPr>
          <w:rFonts w:ascii="David" w:eastAsia="Times New Roman" w:hAnsi="David" w:cs="David"/>
          <w:color w:val="000000"/>
          <w:sz w:val="33"/>
          <w:szCs w:val="33"/>
          <w:rtl/>
        </w:rPr>
        <w:t>וְיִשִׁ מֵהֶן שֶׁעֲתִידוֹת לְהָרַע אֶת דַּרְכֵיהֶן בָּעוֹלָם, וּבְשָׁעָה שֶׁמַּגִּיעַ זְמַנָּן, קוֹרֵא הַקָּדוֹשׁ בָּרוּךְ הוּא לְאוֹתָהּ נְשָׁמָה וְאוֹמֵר לָהּ: לְכִי וְהִכָּנְסִי בְּמָקוֹם פְּלוֹנִי לְגוּף</w:t>
      </w:r>
      <w:r>
        <w:rPr>
          <w:rFonts w:ascii="David" w:eastAsia="Times New Roman" w:hAnsi="David" w:cs="David"/>
          <w:color w:val="000000"/>
          <w:sz w:val="33"/>
          <w:szCs w:val="33"/>
          <w:rtl/>
        </w:rPr>
        <w:t xml:space="preserve"> פְּלוֹנִי. וְהִיא מְשִׁיבָה לְפָנָיו: רִבּוֹן הָעוֹלָם, דַּי לִי בָּעוֹלָם הַזֶּה שֶׁאֲנִי יוֹשֶׁבֶת בּוֹ, וְלֹא אֵלֵךְ לְעוֹלָם אַחֵר שֶׁיִּשְׁתַּעְבְּדוּ בִי וְאֶהְיֶה מְלֻכְלֶכֶת בֵּינֵיהֶם. אוֹמֵר לָהּ הַקָּדוֹשׁ בָּרוּךְ הוּא: מִיּוֹם שֶׁנִּבְרֵאת, ע</w:t>
      </w:r>
      <w:r>
        <w:rPr>
          <w:rFonts w:ascii="David" w:eastAsia="Times New Roman" w:hAnsi="David" w:cs="David"/>
          <w:color w:val="000000"/>
          <w:sz w:val="33"/>
          <w:szCs w:val="33"/>
          <w:rtl/>
        </w:rPr>
        <w:t xml:space="preserve">ַל מְנָת כֵּן נִבְרֵאת, לִהְיוֹת בְּאוֹתוֹ עוֹלָם. כֵּיוָן שֶׁרוֹאָה הַנְּשָׁמָה כָּךְ, בְּעַל כָּרְחָהּ יוֹרֶדֶת וְנִכְנֶסֶת לְשָׁם. </w:t>
      </w:r>
    </w:p>
    <w:p w14:paraId="73A2FAE7" w14:textId="77777777" w:rsidR="00000000" w:rsidRDefault="00AC0C38">
      <w:pPr>
        <w:bidi/>
        <w:jc w:val="both"/>
        <w:divId w:val="2058580902"/>
        <w:rPr>
          <w:rFonts w:ascii="David" w:eastAsia="Times New Roman" w:hAnsi="David" w:cs="David"/>
          <w:color w:val="000000"/>
          <w:sz w:val="33"/>
          <w:szCs w:val="33"/>
          <w:rtl/>
        </w:rPr>
      </w:pPr>
    </w:p>
    <w:p w14:paraId="4E8055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אוֹרַיְיתָא דְּיָהִבַת עֵיטָא לְכָל עָלְמָא חָמָאת הָכִי, אַזְהִירַת לִבְנֵי עָלְמָא, וְאַמְרַת, חָמוּ כַּמָּה חָס קוּדְשָׁא בְּרִיךְ הוּא עָלַיְיכוּ, מַרְגָּלִיתָא טָבָא דַּהֲוַת לֵיהּ, זַבִּין לְכוּ לְמַגָּנָא, דְּתִשְׁתַּעְבְּדוּן בָּהּ בְּהַאי עָלְמָא.</w:t>
      </w:r>
      <w:r>
        <w:rPr>
          <w:rFonts w:ascii="David" w:hAnsi="David" w:cs="David"/>
          <w:color w:val="000000"/>
          <w:sz w:val="33"/>
          <w:szCs w:val="33"/>
          <w:rtl/>
        </w:rPr>
        <w:t xml:space="preserve"> </w:t>
      </w:r>
    </w:p>
    <w:p w14:paraId="2C665488" w14:textId="77777777" w:rsidR="00000000" w:rsidRDefault="00AC0C38">
      <w:pPr>
        <w:bidi/>
        <w:jc w:val="both"/>
        <w:divId w:val="959342363"/>
        <w:rPr>
          <w:rFonts w:ascii="David" w:eastAsia="Times New Roman" w:hAnsi="David" w:cs="David"/>
          <w:color w:val="000000"/>
          <w:sz w:val="33"/>
          <w:szCs w:val="33"/>
          <w:rtl/>
        </w:rPr>
      </w:pPr>
      <w:r>
        <w:rPr>
          <w:rFonts w:ascii="David" w:eastAsia="Times New Roman" w:hAnsi="David" w:cs="David"/>
          <w:color w:val="000000"/>
          <w:sz w:val="33"/>
          <w:szCs w:val="33"/>
          <w:rtl/>
        </w:rPr>
        <w:t>הַתּוֹרָה שֶׁנּוֹתֶנֶת עֵצָה לְכָל הָעוֹלָם רוֹאָה כָּךְ, וּמַזְהִירָה אֶת בְּנֵי הָעוֹלָם וְאוֹמֶרֶת: רְאוּ כַּמָּה חָס הַקָּדוֹשׁ בָּרוּךְ הוּא עֲלֵיכֶם. מַרְגָּלִית טוֹבָה שֶׁהָיְתָה לוֹ, מָכַר לָכֶם בְּחִנָּם כְּדֵי שֶׁתִּשְׁתַּעְבְּדוּ בָהּ בָּעוֹל</w:t>
      </w:r>
      <w:r>
        <w:rPr>
          <w:rFonts w:ascii="David" w:eastAsia="Times New Roman" w:hAnsi="David" w:cs="David"/>
          <w:color w:val="000000"/>
          <w:sz w:val="33"/>
          <w:szCs w:val="33"/>
          <w:rtl/>
        </w:rPr>
        <w:t xml:space="preserve">ָם הַזֶּה. </w:t>
      </w:r>
    </w:p>
    <w:p w14:paraId="6CC5BE9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90" w:name="HtmpReportNum0182_L2"/>
      <w:bookmarkStart w:id="391" w:name="דףBצ''זBע''א"/>
      <w:bookmarkEnd w:id="390"/>
      <w:bookmarkEnd w:id="391"/>
    </w:p>
    <w:p w14:paraId="792CC6B8" w14:textId="77777777" w:rsidR="00000000" w:rsidRDefault="00AC0C38">
      <w:pPr>
        <w:pStyle w:val="NormalWeb"/>
        <w:bidi/>
        <w:jc w:val="both"/>
        <w:divId w:val="2058580902"/>
        <w:rPr>
          <w:rFonts w:ascii="David" w:hAnsi="David" w:cs="David"/>
          <w:color w:val="000000"/>
          <w:sz w:val="33"/>
          <w:szCs w:val="33"/>
          <w:rtl/>
        </w:rPr>
      </w:pPr>
      <w:hyperlink w:anchor="דף_צ''ז_ע''א!" w:history="1">
        <w:r>
          <w:rPr>
            <w:rStyle w:val="Hyperlink"/>
            <w:rFonts w:ascii="David" w:hAnsi="David" w:cs="David"/>
            <w:b/>
            <w:bCs/>
            <w:sz w:val="45"/>
            <w:szCs w:val="45"/>
            <w:rtl/>
          </w:rPr>
          <w:t>דף צ''ז ע''א</w:t>
        </w:r>
      </w:hyperlink>
    </w:p>
    <w:p w14:paraId="45D07F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 יִמְכֹּר אִישׁ: דָּא קוּדְשָׁא בְּרִיךְ הוּא. אֶת בִּתּוֹ: דָּא נִשְׁמְתָא קַדִּישָׁא. לְאָמָה: לְמֶהֱוֵי אָמָה מִשְׁתַּעְבְּדָא בֵּינַיְיכוּ</w:t>
      </w:r>
      <w:r>
        <w:rPr>
          <w:rFonts w:ascii="David" w:hAnsi="David" w:cs="David"/>
          <w:color w:val="000000"/>
          <w:sz w:val="33"/>
          <w:szCs w:val="33"/>
          <w:rtl/>
        </w:rPr>
        <w:t xml:space="preserve"> </w:t>
      </w:r>
      <w:r>
        <w:rPr>
          <w:rFonts w:ascii="David" w:hAnsi="David" w:cs="David"/>
          <w:color w:val="000000"/>
          <w:rtl/>
        </w:rPr>
        <w:t>(דף צ''ז ע''א)</w:t>
      </w:r>
      <w:r>
        <w:rPr>
          <w:rFonts w:ascii="David" w:hAnsi="David" w:cs="David"/>
          <w:color w:val="000000"/>
          <w:rtl/>
        </w:rPr>
        <w:t xml:space="preserve"> </w:t>
      </w:r>
      <w:r>
        <w:rPr>
          <w:rFonts w:ascii="David" w:hAnsi="David" w:cs="David"/>
          <w:color w:val="000000"/>
          <w:sz w:val="33"/>
          <w:szCs w:val="33"/>
          <w:rtl/>
        </w:rPr>
        <w:t>בְּהַאי עָלְמָא. בְּמָטוּ מִנַּיְיכוּ, בְּשַׁעֲתָא דְּמָטֵי זִמְנָא לְנָפְקָא מֵהַאי עָלְמָא,</w:t>
      </w:r>
      <w:r>
        <w:rPr>
          <w:rFonts w:ascii="David" w:hAnsi="David" w:cs="David"/>
          <w:color w:val="000000"/>
          <w:sz w:val="33"/>
          <w:szCs w:val="33"/>
          <w:rtl/>
        </w:rPr>
        <w:t xml:space="preserve"> לֹא תֵצֵא כְּצֵאת הָעֲבָדִים, לָא תִּפּוּק מִתְטַנְּפָא בְּחוֹבִין, תִּפּוּק בַּת חוֹרִין, בְּרִירָה נְקִיָּה, בְּגִין דְּיֶחֱדֵי בָּהּ מָארָהּ וְיִשְׁתָּבַּח בָּהּ וְיָהִיב לָהּ אֲגַר טָב, בְּצִחְצוּחֵי דְּגִנְתָּא דְּעֵדֶן. כְּמָה דְאַתְּ אָמֵר </w:t>
      </w:r>
      <w:r>
        <w:rPr>
          <w:rFonts w:ascii="David" w:hAnsi="David" w:cs="David"/>
          <w:color w:val="000000"/>
          <w:rtl/>
        </w:rPr>
        <w:t>(ישעיה נ</w:t>
      </w:r>
      <w:r>
        <w:rPr>
          <w:rFonts w:ascii="David" w:hAnsi="David" w:cs="David"/>
          <w:color w:val="000000"/>
          <w:rtl/>
        </w:rPr>
        <w:t>ח)</w:t>
      </w:r>
      <w:r>
        <w:rPr>
          <w:rFonts w:ascii="David" w:hAnsi="David" w:cs="David"/>
          <w:color w:val="000000"/>
          <w:sz w:val="33"/>
          <w:szCs w:val="33"/>
          <w:rtl/>
        </w:rPr>
        <w:t xml:space="preserve"> וְהִשְׁבִּיעַ בְּצַחְצָחוֹת נַפְשֶׁךָ, וַדַּאי כַּד תִּפּוּק בְּרִירָה נְקִיָּה כְּדְקָא יֵאוֹת. </w:t>
      </w:r>
    </w:p>
    <w:p w14:paraId="6AB43DF3" w14:textId="77777777" w:rsidR="00000000" w:rsidRDefault="00AC0C38">
      <w:pPr>
        <w:bidi/>
        <w:jc w:val="both"/>
        <w:divId w:val="185556960"/>
        <w:rPr>
          <w:rFonts w:ascii="David" w:eastAsia="Times New Roman" w:hAnsi="David" w:cs="David"/>
          <w:color w:val="000000"/>
          <w:sz w:val="33"/>
          <w:szCs w:val="33"/>
          <w:rtl/>
        </w:rPr>
      </w:pPr>
      <w:r>
        <w:rPr>
          <w:rFonts w:ascii="David" w:eastAsia="Times New Roman" w:hAnsi="David" w:cs="David"/>
          <w:color w:val="000000"/>
          <w:sz w:val="33"/>
          <w:szCs w:val="33"/>
          <w:rtl/>
        </w:rPr>
        <w:t>וְכִי יִמְכֹּר אִישׁ - זֶה הַקָּדוֹשׁ בָּרוּךְ הוּא. אֶת בִּתּוֹ - זוֹ הַנְּשָׁמָה הַקְּדוֹשָׁה. לְאָמָה - לִהְיוֹת אָמָה מְשֻׁעְבֶּדֶת בֵּינֵיכֶם בָּעוֹל</w:t>
      </w:r>
      <w:r>
        <w:rPr>
          <w:rFonts w:ascii="David" w:eastAsia="Times New Roman" w:hAnsi="David" w:cs="David"/>
          <w:color w:val="000000"/>
          <w:sz w:val="33"/>
          <w:szCs w:val="33"/>
          <w:rtl/>
        </w:rPr>
        <w:t>ָם הַזֶּה. בְּבַקָּשָׁה מִכֶּם, בְּשָׁעָה שֶׁמַּגִּיעַ זְמַנָּהּ לָצֵאת מִן הָעוֹלָם הַזֶּה, לֹא תֵצֵא כְּצֵאת הָעֲבָדִים, לֹא תֵצֵא מְטֻנֶּפֶת בַּחֲטָאִים. תֵּצֵא בַּת חוֹרִין, בְּרוּרָה נְקִיָּה, כְּדֵי שֶׁיִּשְׂמַח בָּהּ אֲדוֹנָהּ וְיִשְׁתַּבַּח בָּהּ ו</w:t>
      </w:r>
      <w:r>
        <w:rPr>
          <w:rFonts w:ascii="David" w:eastAsia="Times New Roman" w:hAnsi="David" w:cs="David"/>
          <w:color w:val="000000"/>
          <w:sz w:val="33"/>
          <w:szCs w:val="33"/>
          <w:rtl/>
        </w:rPr>
        <w:t xml:space="preserve">ְיִתֵּן לָהּ שָׂכָר טוֹב בְּצִחְצוּחֵי גַּן עֵדֶן, כְּמוֹ שֶׁנֶּאֱמַר וְהִשְׂבִּיעַ בְּצַחְצָחוֹת נַפְשֶׁךְ. וַדַּאי כַּאֲשֶׁר תֵּצֵא בְּרוּרָה נְקִיָּה כָּרָאוּי. </w:t>
      </w:r>
    </w:p>
    <w:p w14:paraId="1FB98193" w14:textId="77777777" w:rsidR="00000000" w:rsidRDefault="00AC0C38">
      <w:pPr>
        <w:bidi/>
        <w:jc w:val="both"/>
        <w:divId w:val="2058580902"/>
        <w:rPr>
          <w:rFonts w:ascii="David" w:eastAsia="Times New Roman" w:hAnsi="David" w:cs="David"/>
          <w:color w:val="000000"/>
          <w:sz w:val="33"/>
          <w:szCs w:val="33"/>
          <w:rtl/>
        </w:rPr>
      </w:pPr>
    </w:p>
    <w:p w14:paraId="2AACA6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אִם רָעָה בְּעֵינִי אֲדֹנֶיהָ, כַּד נַפְקַת מְלוּכְלָכָא בְּטִנוּפֵי חוֹבִין, וְלָא</w:t>
      </w:r>
      <w:r>
        <w:rPr>
          <w:rFonts w:ascii="David" w:hAnsi="David" w:cs="David"/>
          <w:color w:val="000000"/>
          <w:sz w:val="33"/>
          <w:szCs w:val="33"/>
          <w:rtl/>
        </w:rPr>
        <w:t xml:space="preserve"> אִתְחֲזִיאַת קָמֵיהּ כְּדְקָא יֵאוֹת, וַוי לְהַהוּא גּוּפָא, דְּאִתְאֲבִיד מֵהַהִיא נִשְׁמְתָא לְעָלְמִין. בְּגִין, דְּכַד נִשְׁמָתִין סַלְּקִין בְּרִירָן, וְנָפְקִין נְקִיִּין מֵהַאי עָלְמָא, כָּל נִשְׁמְתָא וְנִשְׁמְתָא, עָאלַת בְּסִפְרָא </w:t>
      </w:r>
      <w:r>
        <w:rPr>
          <w:rFonts w:ascii="David" w:hAnsi="David" w:cs="David"/>
          <w:color w:val="000000"/>
          <w:rtl/>
        </w:rPr>
        <w:t>(שלח קנ''ו ע''</w:t>
      </w:r>
      <w:r>
        <w:rPr>
          <w:rFonts w:ascii="David" w:hAnsi="David" w:cs="David"/>
          <w:color w:val="000000"/>
          <w:rtl/>
        </w:rPr>
        <w:t>ב)</w:t>
      </w:r>
      <w:r>
        <w:rPr>
          <w:rFonts w:ascii="David" w:hAnsi="David" w:cs="David"/>
          <w:color w:val="000000"/>
          <w:sz w:val="33"/>
          <w:szCs w:val="33"/>
          <w:rtl/>
        </w:rPr>
        <w:t xml:space="preserve"> דְּאַחְמָתָא דְּמַלְכָּא, וְכֻלְּהוּ בִּשְׁמָהָן, וְאָמַר דָּא הִיא נִשְׁמְתָא דִּפְלַנְיָא, זְמִינַת תְּהֵא לְהַהוּא גּוּפָא דְּשַׁבְקַת, וּכְדֵין כְּתִיב, לוֹ יְעָדָהּ, בְּו'. </w:t>
      </w:r>
    </w:p>
    <w:p w14:paraId="3C734B95" w14:textId="77777777" w:rsidR="00000000" w:rsidRDefault="00AC0C38">
      <w:pPr>
        <w:bidi/>
        <w:jc w:val="both"/>
        <w:divId w:val="978341259"/>
        <w:rPr>
          <w:rFonts w:ascii="David" w:eastAsia="Times New Roman" w:hAnsi="David" w:cs="David"/>
          <w:color w:val="000000"/>
          <w:sz w:val="33"/>
          <w:szCs w:val="33"/>
          <w:rtl/>
        </w:rPr>
      </w:pPr>
      <w:r>
        <w:rPr>
          <w:rFonts w:ascii="David" w:eastAsia="Times New Roman" w:hAnsi="David" w:cs="David"/>
          <w:color w:val="000000"/>
          <w:sz w:val="33"/>
          <w:szCs w:val="33"/>
          <w:rtl/>
        </w:rPr>
        <w:t>אֲבָל אִם רָעָה בְּעֵינֵי אֲדנֶיהָ, כְּשֶׁיּוֹצֵאת מְלֻכְלֶכֶת בְּטִנּוּפ</w:t>
      </w:r>
      <w:r>
        <w:rPr>
          <w:rFonts w:ascii="David" w:eastAsia="Times New Roman" w:hAnsi="David" w:cs="David"/>
          <w:color w:val="000000"/>
          <w:sz w:val="33"/>
          <w:szCs w:val="33"/>
          <w:rtl/>
        </w:rPr>
        <w:t>ֵי הַחֲטָאִים וְלֹא נִרְאֵית לְפָנָיו כָּרָאוּי - אוֹי לְאוֹתוֹ הַגּוּף שֶׁאָבַד מֵאוֹתָהּ נְשָׁמָה לְעוֹלָמִים. מִשּׁוּם שֶׁכַּאֲשֶׁר הַנְּשָׁמוֹת עוֹלוֹת בְּרוּרוֹת וְיוֹצְאוֹת נְקִיּוֹת מִן הָעוֹלָם הַזֶּה, כָּל נְשָׁמָה וּנְשָׁמָה נִכְנֶסֶת לְסֵפֶר אוֹ</w:t>
      </w:r>
      <w:r>
        <w:rPr>
          <w:rFonts w:ascii="David" w:eastAsia="Times New Roman" w:hAnsi="David" w:cs="David"/>
          <w:color w:val="000000"/>
          <w:sz w:val="33"/>
          <w:szCs w:val="33"/>
          <w:rtl/>
        </w:rPr>
        <w:t xml:space="preserve">צַר הַמֶּלֶךְ, וְכֻלָּן בְּשֵׁמוֹת, וְאוֹמֵר: זוֹ הִיא נִשְׁמַת פְּלוֹנִי עֲתִידָה תִּהְיֶה לְאוֹתוֹ הַגּוּף שֶׁעָזְבָה. וְאָז כָּתוּב לוֹ יְעָדָהּ, בְּו'. </w:t>
      </w:r>
    </w:p>
    <w:p w14:paraId="2E27548B" w14:textId="77777777" w:rsidR="00000000" w:rsidRDefault="00AC0C38">
      <w:pPr>
        <w:bidi/>
        <w:jc w:val="both"/>
        <w:divId w:val="2058580902"/>
        <w:rPr>
          <w:rFonts w:ascii="David" w:eastAsia="Times New Roman" w:hAnsi="David" w:cs="David"/>
          <w:color w:val="000000"/>
          <w:sz w:val="33"/>
          <w:szCs w:val="33"/>
          <w:rtl/>
        </w:rPr>
      </w:pPr>
    </w:p>
    <w:p w14:paraId="35E321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נַפְקַת רָעָה בְּעֵינֵי אֲדֹנֶיהָ, דְּקָא אִסְתְּאָבַא בְּחוֹבִין, וּבְטִנּוּפָא דְּחַטָּאִ</w:t>
      </w:r>
      <w:r>
        <w:rPr>
          <w:rFonts w:ascii="David" w:hAnsi="David" w:cs="David"/>
          <w:color w:val="000000"/>
          <w:sz w:val="33"/>
          <w:szCs w:val="33"/>
          <w:rtl/>
        </w:rPr>
        <w:t xml:space="preserve">ין, כְּדֵין לא יְעָדָהּ בְּא'. וְאִתְאֲבִיד הַהוּא גּוּפָא מִינָהּ וְאִיהִי לָא אִזְדַּמְּנַת לְגַבֵּיהּ בַּר הַהִיא דְּמָארָהּ אִתְרְעֵי, וְתָב בְּתִיוּבְתָּא דְּגוּפָא בָּהּ, כְּדֵין כְּתִיב, וְהֶפְדָּה. כְּמָה דְאַתְּ אָמֵר </w:t>
      </w:r>
      <w:r>
        <w:rPr>
          <w:rFonts w:ascii="David" w:hAnsi="David" w:cs="David"/>
          <w:color w:val="000000"/>
          <w:rtl/>
        </w:rPr>
        <w:t>(איוב לג)</w:t>
      </w:r>
      <w:r>
        <w:rPr>
          <w:rFonts w:ascii="David" w:hAnsi="David" w:cs="David"/>
          <w:color w:val="000000"/>
          <w:sz w:val="33"/>
          <w:szCs w:val="33"/>
          <w:rtl/>
        </w:rPr>
        <w:t xml:space="preserve"> פָדָה נַפְשׁוֹ מֵעֲ</w:t>
      </w:r>
      <w:r>
        <w:rPr>
          <w:rFonts w:ascii="David" w:hAnsi="David" w:cs="David"/>
          <w:color w:val="000000"/>
          <w:sz w:val="33"/>
          <w:szCs w:val="33"/>
          <w:rtl/>
        </w:rPr>
        <w:t>בוֹר בַּשָּׁחַת. וְהֶפְדָּהּ, הַאי אִיהוּ בְּבַר נָשׁ, דְּעֵיטָא דִּילֵיהּ, דְּיִפְרוֹק לָהּ, וְיֵתוּב בְּתִיוּבְתָּא, וְלִתְרֵין סִטְרִין קָאָמַר קוּדְשָׁא בְּרִיךְ הוּא, וְהֶפְדָהּ בְּתִיוּבְתָּא. לְבָתַר דְּתָב בְּתִיוּבְתָּא, פָּדָא לָהּ מֵאָרְחָא דְּג</w:t>
      </w:r>
      <w:r>
        <w:rPr>
          <w:rFonts w:ascii="David" w:hAnsi="David" w:cs="David"/>
          <w:color w:val="000000"/>
          <w:sz w:val="33"/>
          <w:szCs w:val="33"/>
          <w:rtl/>
        </w:rPr>
        <w:t xml:space="preserve">ֵיהִנָּם. </w:t>
      </w:r>
    </w:p>
    <w:p w14:paraId="65995B3C" w14:textId="77777777" w:rsidR="00000000" w:rsidRDefault="00AC0C38">
      <w:pPr>
        <w:bidi/>
        <w:jc w:val="both"/>
        <w:divId w:val="2024164442"/>
        <w:rPr>
          <w:rFonts w:ascii="David" w:eastAsia="Times New Roman" w:hAnsi="David" w:cs="David"/>
          <w:color w:val="000000"/>
          <w:sz w:val="33"/>
          <w:szCs w:val="33"/>
          <w:rtl/>
        </w:rPr>
      </w:pPr>
      <w:r>
        <w:rPr>
          <w:rFonts w:ascii="David" w:eastAsia="Times New Roman" w:hAnsi="David" w:cs="David"/>
          <w:color w:val="000000"/>
          <w:sz w:val="33"/>
          <w:szCs w:val="33"/>
          <w:rtl/>
        </w:rPr>
        <w:t>וּכְשֶׁיּוֹצֵאת רָעָה בְּעֵינֵי אֲדנֶיהָ, שֶׁנִּטְמְאָה בַּחֲטָאִים וּבַטִּנּוּף שֶׁל הַחֲטָאִים, אָז לֹא יְעָדָהּ, בְּא'. וְנֶאֱבָד אוֹתוֹ הַגּוּף מִמֶּנָּה, וְהִיא לֹא מִזְדַּמֶּנֶת אֵלָיו, פְּרָט לְאוֹתָה שֶׁבַּעְלָהּ הִתְרַצָּה וְשָׁב בִּתְ</w:t>
      </w:r>
      <w:r>
        <w:rPr>
          <w:rFonts w:ascii="David" w:eastAsia="Times New Roman" w:hAnsi="David" w:cs="David"/>
          <w:color w:val="000000"/>
          <w:sz w:val="33"/>
          <w:szCs w:val="33"/>
          <w:rtl/>
        </w:rPr>
        <w:t xml:space="preserve">שׁוּבָה שֶׁל הַגּוּף בָּהּ, אָז כָּתוּב וְהֶפְדָּהּ, כְּמוֹ שֶׁנֶּאֱמַר </w:t>
      </w:r>
      <w:r>
        <w:rPr>
          <w:rFonts w:ascii="David" w:eastAsia="Times New Roman" w:hAnsi="David" w:cs="David"/>
          <w:color w:val="000000"/>
          <w:sz w:val="23"/>
          <w:szCs w:val="23"/>
          <w:rtl/>
        </w:rPr>
        <w:t>(איוב לג)</w:t>
      </w:r>
      <w:r>
        <w:rPr>
          <w:rFonts w:ascii="David" w:eastAsia="Times New Roman" w:hAnsi="David" w:cs="David"/>
          <w:color w:val="000000"/>
          <w:sz w:val="33"/>
          <w:szCs w:val="33"/>
          <w:rtl/>
        </w:rPr>
        <w:t xml:space="preserve"> פָּדָה נַפְשׁוֹ מֵעֲבֹר בַּשָּׁחַת. וְהֶפְדָּהּ, זֶהוּ בָּאָדָם, שֶׁהָעֵצָה שֶׁלּוֹ שֶׁיִּפְדֶּה אוֹתָהּ וְיָשׁוּב בִּתְשׁוּבָה. וְהַקָּדוֹשׁ בָּרוּךְ הוּא אָמַר אֶת זֶה לִשׁ</w:t>
      </w:r>
      <w:r>
        <w:rPr>
          <w:rFonts w:ascii="David" w:eastAsia="Times New Roman" w:hAnsi="David" w:cs="David"/>
          <w:color w:val="000000"/>
          <w:sz w:val="33"/>
          <w:szCs w:val="33"/>
          <w:rtl/>
        </w:rPr>
        <w:t xml:space="preserve">ְנֵי צְדָדִים, וְהֶפְדָּהּ בִּתְשׁוּבָה. אַחַר שֶׁשָּׁב בִּתְשׁוּבָה, פָּדָה אוֹתָהּ מִדֶּרֶךְ הַגֵּיהִנֹּם. </w:t>
      </w:r>
    </w:p>
    <w:p w14:paraId="474DFA58" w14:textId="77777777" w:rsidR="00000000" w:rsidRDefault="00AC0C38">
      <w:pPr>
        <w:bidi/>
        <w:jc w:val="both"/>
        <w:divId w:val="2058580902"/>
        <w:rPr>
          <w:rFonts w:ascii="David" w:eastAsia="Times New Roman" w:hAnsi="David" w:cs="David"/>
          <w:color w:val="000000"/>
          <w:sz w:val="33"/>
          <w:szCs w:val="33"/>
          <w:rtl/>
        </w:rPr>
      </w:pPr>
    </w:p>
    <w:p w14:paraId="1589CA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לְעַם נָכְרִי לֹא יִמְשֹׁל לְמָכְרָהּ. מַאן עַם נָכְרִי. עֲלוּבָתָא אִיהִי נִשְׁמְתָא, דְּכַד נַפְקַת מֵעָלְמָא, וּבַר נָשׁ אַסְטֵי אָרְחֵיהּ בּ</w:t>
      </w:r>
      <w:r>
        <w:rPr>
          <w:rFonts w:ascii="David" w:hAnsi="David" w:cs="David"/>
          <w:color w:val="000000"/>
          <w:sz w:val="33"/>
          <w:szCs w:val="33"/>
          <w:rtl/>
        </w:rPr>
        <w:t xml:space="preserve">ַהֲדָהּ, הִיא בָּעָאת לְסַלְּקָא לְעֵילָּא, גּוֹ מַשְׁרְיָין קַדִּישִׁין, בְּגִין דְּמַשְׁרְיָין קַדִּישִׁין קַיְימִין בְּהַהוּא אָרְחָא דְגַּן עֵדֶן, וּמַשְׁרְיָין נוּכְרָאִין קַיְימִין בְּהַהוּא אָרְחָא דְּגֵיהִנָּם. </w:t>
      </w:r>
    </w:p>
    <w:p w14:paraId="6238C319" w14:textId="77777777" w:rsidR="00000000" w:rsidRDefault="00AC0C38">
      <w:pPr>
        <w:bidi/>
        <w:jc w:val="both"/>
        <w:divId w:val="865483068"/>
        <w:rPr>
          <w:rFonts w:ascii="David" w:eastAsia="Times New Roman" w:hAnsi="David" w:cs="David"/>
          <w:color w:val="000000"/>
          <w:sz w:val="33"/>
          <w:szCs w:val="33"/>
          <w:rtl/>
        </w:rPr>
      </w:pPr>
      <w:r>
        <w:rPr>
          <w:rFonts w:ascii="David" w:eastAsia="Times New Roman" w:hAnsi="David" w:cs="David"/>
          <w:color w:val="000000"/>
          <w:sz w:val="33"/>
          <w:szCs w:val="33"/>
          <w:rtl/>
        </w:rPr>
        <w:t>לְעַם נָכְרִי לֹא יִמְשֹׁל לְמָכְרָ</w:t>
      </w:r>
      <w:r>
        <w:rPr>
          <w:rFonts w:ascii="David" w:eastAsia="Times New Roman" w:hAnsi="David" w:cs="David"/>
          <w:color w:val="000000"/>
          <w:sz w:val="33"/>
          <w:szCs w:val="33"/>
          <w:rtl/>
        </w:rPr>
        <w:t>הּ. מִי זֶה עַם נָכְרִי? עֲלוּבָה הִיא הַנְּשָׁמָה, שֶׁכַּאֲשֶׁר יוֹצֵאת מִן הָעוֹלָם וּבֶן אָדָם מַסְטֶה דַרְכּוֹ עִמָּהּ, הִיא רוֹצָה לַעֲלוֹת לְמַעְלָה לְתוֹךְ הַמַּחֲנוֹת הַקְּדוֹשִׁים, מִשּׁוּם שֶׁהַמַּחֲנוֹת הַקְּדוֹשִׁים עוֹמְדִים בְּאוֹתָהּ דֶּרֶךְ</w:t>
      </w:r>
      <w:r>
        <w:rPr>
          <w:rFonts w:ascii="David" w:eastAsia="Times New Roman" w:hAnsi="David" w:cs="David"/>
          <w:color w:val="000000"/>
          <w:sz w:val="33"/>
          <w:szCs w:val="33"/>
          <w:rtl/>
        </w:rPr>
        <w:t xml:space="preserve"> שֶׁל גַּן עֵדֶן, וּמַחֲנוֹת נָכְרִיִּים עוֹמְדִים בְּאוֹתָהּ דֶּרֶךְ שֶׁל הַגֵּיהִנֹּם. </w:t>
      </w:r>
    </w:p>
    <w:p w14:paraId="36A17A1D" w14:textId="77777777" w:rsidR="00000000" w:rsidRDefault="00AC0C38">
      <w:pPr>
        <w:bidi/>
        <w:jc w:val="both"/>
        <w:divId w:val="2058580902"/>
        <w:rPr>
          <w:rFonts w:ascii="David" w:eastAsia="Times New Roman" w:hAnsi="David" w:cs="David"/>
          <w:color w:val="000000"/>
          <w:sz w:val="33"/>
          <w:szCs w:val="33"/>
          <w:rtl/>
        </w:rPr>
      </w:pPr>
    </w:p>
    <w:p w14:paraId="6BD670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זָכְתָה נִשְׁמְתָא, וְהַהוּא נְטִירוּ, וּפְרִישׂוּ דִּלְבוּשָׁא יַקִּירָא עָלָהּ. כַּמָּה מַשְׁרְיָין קַדִּישִׁין, קָא מִתְעַתְּדָן לָהּ, לְאִתְחַבְּרָא בַּהֲדָהּ, </w:t>
      </w:r>
      <w:r>
        <w:rPr>
          <w:rFonts w:ascii="David" w:hAnsi="David" w:cs="David"/>
          <w:color w:val="000000"/>
          <w:sz w:val="33"/>
          <w:szCs w:val="33"/>
          <w:rtl/>
        </w:rPr>
        <w:t>וּלְמֵיעָאל לָהּ לְגַּן עֵדֶן. לֹא זָכְתָה, כַּמָּה מַשְׁיירְיָן נוּכְרָאִין מִתְעַתְּדָן לְמֵיעַל לָהּ בְּאָרְחָא דְּגֵיהִנָּם. וְאִינּוּן מַשְׁרְיָין דְּמַלְאֲכֵי חַבָּלָה זְמִינִין לְמֶעְבַּד בָּהּ נוּקְמִין, אָתָא קְרָא וְאוֹכַח, לְעַם נָכְרִי לא יִמְש</w:t>
      </w:r>
      <w:r>
        <w:rPr>
          <w:rFonts w:ascii="David" w:hAnsi="David" w:cs="David"/>
          <w:color w:val="000000"/>
          <w:sz w:val="33"/>
          <w:szCs w:val="33"/>
          <w:rtl/>
        </w:rPr>
        <w:t xml:space="preserve">ֹׂל לְמָכְרָהּ, אִלֵּין מַלְאֲכֵי חַבָּלָה. בְּבִגְדוֹ בָהּ, אִיהוּ נְטִירָא, דְּקוּדְשָׁא בְּרִיךְ הוּא עָבִיד לָהּ נְטִירָא, דְּלָא יִשְׁלוֹט בָּהּ עַם נָכְרִי, בְּהַהוּא פְּרִיסוּ דִּנְטִירוּ עָלָּה. </w:t>
      </w:r>
      <w:r>
        <w:rPr>
          <w:rFonts w:ascii="David" w:hAnsi="David" w:cs="David"/>
          <w:color w:val="000000"/>
          <w:rtl/>
        </w:rPr>
        <w:t>(שמות כא)</w:t>
      </w:r>
      <w:r>
        <w:rPr>
          <w:rFonts w:ascii="David" w:hAnsi="David" w:cs="David"/>
          <w:color w:val="000000"/>
          <w:sz w:val="33"/>
          <w:szCs w:val="33"/>
          <w:rtl/>
        </w:rPr>
        <w:t xml:space="preserve"> וְאִם לִבְנוֹ יִיעָדֶנָּה, תָּא חֲזֵי כַּמּ</w:t>
      </w:r>
      <w:r>
        <w:rPr>
          <w:rFonts w:ascii="David" w:hAnsi="David" w:cs="David"/>
          <w:color w:val="000000"/>
          <w:sz w:val="33"/>
          <w:szCs w:val="33"/>
          <w:rtl/>
        </w:rPr>
        <w:t>ָה אִית לֵיהּ לְּבַּר נָשׁ לְאִזְדַּהֲרָא דְּלָא יִסְטֵי אָרְחוֹי בְּהַאי עָלְמָא, דְּאִי זָכָה בַּר נָשׁ בְּהַאי עָלְמָא, וְנָטִיר לָהּ לְנִשְׁמְתָא כְּדְקָא יֵאוֹת, הַאי אִיהוּ בַּר נָשׁ דְקוּדְשָׁא בְּרִיךְ הוּא אִתְרְעֵי בֵּיהּ, וְאִשְׁתָּבַח בֵּיהּ בּ</w:t>
      </w:r>
      <w:r>
        <w:rPr>
          <w:rFonts w:ascii="David" w:hAnsi="David" w:cs="David"/>
          <w:color w:val="000000"/>
          <w:sz w:val="33"/>
          <w:szCs w:val="33"/>
          <w:rtl/>
        </w:rPr>
        <w:t xml:space="preserve">ְכָל יוֹמַיָּא, בְּפָמַלְיָיא דִּילֵיהּ, וְאָמַר, חֲמוּ בְּרָא קַדִּישָׁא דְּאִית לִי בְּהַהוּא עָלְמָא, כַּךְ וְכָךְ עָבִיד, כַּךְ וְכָךְ עוֹבָדוֹי מִתְתַּקְּנָן. </w:t>
      </w:r>
    </w:p>
    <w:p w14:paraId="1CB2EA4E" w14:textId="77777777" w:rsidR="00000000" w:rsidRDefault="00AC0C38">
      <w:pPr>
        <w:bidi/>
        <w:jc w:val="both"/>
        <w:divId w:val="1362583294"/>
        <w:rPr>
          <w:rFonts w:ascii="David" w:eastAsia="Times New Roman" w:hAnsi="David" w:cs="David"/>
          <w:color w:val="000000"/>
          <w:sz w:val="33"/>
          <w:szCs w:val="33"/>
          <w:rtl/>
        </w:rPr>
      </w:pPr>
      <w:r>
        <w:rPr>
          <w:rFonts w:ascii="David" w:eastAsia="Times New Roman" w:hAnsi="David" w:cs="David"/>
          <w:color w:val="000000"/>
          <w:sz w:val="33"/>
          <w:szCs w:val="33"/>
          <w:rtl/>
        </w:rPr>
        <w:t xml:space="preserve">זָכְתָה הַנְּשָׁמָה, וְאוֹתָהּ שְׁמִירָה וּפְרִישַׂת לְבוּשׁ הַנִּכְבָּד עָלֶיהָ. כַּמָּה </w:t>
      </w:r>
      <w:r>
        <w:rPr>
          <w:rFonts w:ascii="David" w:eastAsia="Times New Roman" w:hAnsi="David" w:cs="David"/>
          <w:color w:val="000000"/>
          <w:sz w:val="33"/>
          <w:szCs w:val="33"/>
          <w:rtl/>
        </w:rPr>
        <w:t>מַחֲנוֹת קְדוֹשִׁים מְעֻתָּדִים לָהּ לְהִתְחַבֵּר עִמָּהּ וּלְהַכְנִיס אוֹתָהּ לְגַן עֵדֶן. לֹא זָכְתָה - כַּמָּה מַחֲנוֹת נָכְרִיִּים מְזֻמָּנִים לְהַכְנִיס אוֹתָהּ בְּדֶרֶךְ הַגֵּיהִנָּם, וְאוֹתָם מַחֲנוֹת שֶׁל מַלְאֲכֵי חַבָּלָה מְזֻמָּנִים לַעֲשׂוֹת בּ</w:t>
      </w:r>
      <w:r>
        <w:rPr>
          <w:rFonts w:ascii="David" w:eastAsia="Times New Roman" w:hAnsi="David" w:cs="David"/>
          <w:color w:val="000000"/>
          <w:sz w:val="33"/>
          <w:szCs w:val="33"/>
          <w:rtl/>
        </w:rPr>
        <w:t>ָהּ נְקָמוֹת. בָּא הַכָּתוּב וּמוֹכִיחַ, לְעַם נָכְרִי לֹא יִמְשֹׁל לְמָכְרָהּ - אֵלּוּ מַלְאֲכֵי חַבָּלָה. בְּבִגְדוֹ בָהּ - אוֹתָהּ שְׁמִירָה שֶׁהַקָּדוֹשׁ בָּרוּךְ הוּא עוֹשֶׂה לָהּ שְׁמִירָה שֶׁלֹּא יִשְׁלֹט בָּה עַם נָכְרִי בְּאוֹתָהּ הַפְּרִיסָה שֶׁש</w:t>
      </w:r>
      <w:r>
        <w:rPr>
          <w:rFonts w:ascii="David" w:eastAsia="Times New Roman" w:hAnsi="David" w:cs="David"/>
          <w:color w:val="000000"/>
          <w:sz w:val="33"/>
          <w:szCs w:val="33"/>
          <w:rtl/>
        </w:rPr>
        <w:t>ּׁוֹמֶרֶת עָלֶיהָ. וְאִם לִבְנוֹ יִיעָדֶנָּה. בּא וּרְאֵה כַּמָּה יֵשׁ לָאָדָם לְהִזָּהֵר שֶׁלֹּא יִסְטוּ דְרָכָיו בָּעוֹלָם הַזֶּה. שֶׁאִם זָכָה אָדָם בָּעוֹלָם הַזֶּה וְשׁוֹמֵר אֶת הַנְּשָׁמָה כָּרָאוּי, זֶהוּ אָדָם שֶׁהַקָּדוֹשׁ בָּרוּךְ הוּא מְרֻצֶּה מ</w:t>
      </w:r>
      <w:r>
        <w:rPr>
          <w:rFonts w:ascii="David" w:eastAsia="Times New Roman" w:hAnsi="David" w:cs="David"/>
          <w:color w:val="000000"/>
          <w:sz w:val="33"/>
          <w:szCs w:val="33"/>
          <w:rtl/>
        </w:rPr>
        <w:t xml:space="preserve">ִמֶּנּוּ, וּמִשְׁתַּבֵּחַ בּוֹ בְּכָל הַיָּמִים בַּפָּמַלְיָה שֶׁלּוֹ וְאוֹמֵר: רְאוּ בֵן קָדוֹשׁ שֶׁיֵּשׁ לִי בְּאוֹתוֹ הָעוֹלָם, כָּךְ וְכָךְ עָשָׂה, כָּךְ וְכָךְ מַעֲשָׂיו מְתֻקָּנִים. </w:t>
      </w:r>
    </w:p>
    <w:p w14:paraId="16D366DD" w14:textId="77777777" w:rsidR="00000000" w:rsidRDefault="00AC0C38">
      <w:pPr>
        <w:bidi/>
        <w:jc w:val="both"/>
        <w:divId w:val="2058580902"/>
        <w:rPr>
          <w:rFonts w:ascii="David" w:eastAsia="Times New Roman" w:hAnsi="David" w:cs="David"/>
          <w:color w:val="000000"/>
          <w:sz w:val="33"/>
          <w:szCs w:val="33"/>
          <w:rtl/>
        </w:rPr>
      </w:pPr>
    </w:p>
    <w:p w14:paraId="471DEC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הַאי נִשְׁמְתָא, נַפְקַת מְהַאי עָלְמָא, זַכְיָיא נְקִיָּיה</w:t>
      </w:r>
      <w:r>
        <w:rPr>
          <w:rFonts w:ascii="David" w:hAnsi="David" w:cs="David"/>
          <w:color w:val="000000"/>
          <w:sz w:val="33"/>
          <w:szCs w:val="33"/>
          <w:rtl/>
        </w:rPr>
        <w:t xml:space="preserve"> בְּרִירָה, קוּדְשָׁא בְּרִיךְ הוּא אַנְהִיר לָהּ בְּכַמָּה נְהוֹרִין, בְּכָל יוֹמָא קָארֵי עָלָהּ, דָּא הִיא נִשְׁמְתָא דִּפְלַנְיָא בְּרִי, נְטִירָא לִיהֲוִי לֵיהּ לְהַהוּא גּוּפָא דְּשָׁבַק. </w:t>
      </w:r>
    </w:p>
    <w:p w14:paraId="6203D7A7" w14:textId="77777777" w:rsidR="00000000" w:rsidRDefault="00AC0C38">
      <w:pPr>
        <w:bidi/>
        <w:jc w:val="both"/>
        <w:divId w:val="1642268662"/>
        <w:rPr>
          <w:rFonts w:ascii="David" w:eastAsia="Times New Roman" w:hAnsi="David" w:cs="David"/>
          <w:color w:val="000000"/>
          <w:sz w:val="33"/>
          <w:szCs w:val="33"/>
          <w:rtl/>
        </w:rPr>
      </w:pPr>
      <w:r>
        <w:rPr>
          <w:rFonts w:ascii="David" w:eastAsia="Times New Roman" w:hAnsi="David" w:cs="David"/>
          <w:color w:val="000000"/>
          <w:sz w:val="33"/>
          <w:szCs w:val="33"/>
          <w:rtl/>
        </w:rPr>
        <w:t>וּכְשֶׁנְּשָׁמָה זוֹ יוֹצֵאת מֵהָעוֹלָם הַזֶּה זַכָּה נְקִיּ</w:t>
      </w:r>
      <w:r>
        <w:rPr>
          <w:rFonts w:ascii="David" w:eastAsia="Times New Roman" w:hAnsi="David" w:cs="David"/>
          <w:color w:val="000000"/>
          <w:sz w:val="33"/>
          <w:szCs w:val="33"/>
          <w:rtl/>
        </w:rPr>
        <w:t xml:space="preserve">ָה וּבְרוּרָה, הַקָּדוֹשׁ בָּרוּךְ הוּא מֵאִיר לָהּ בְּכַמָּה אוֹרוֹת, בְּכָל יוֹם קוֹרֵא עָלֶיהָ: זוֹהִי נִשְׁמַת פְּלוֹנִי בְּנִי, שְׁמִירָה תִּהְיֶה לְאוֹתוֹ הַגּוּף שֶׁעָזְבָה. </w:t>
      </w:r>
    </w:p>
    <w:p w14:paraId="48751B80" w14:textId="77777777" w:rsidR="00000000" w:rsidRDefault="00AC0C38">
      <w:pPr>
        <w:bidi/>
        <w:jc w:val="both"/>
        <w:divId w:val="2058580902"/>
        <w:rPr>
          <w:rFonts w:ascii="David" w:eastAsia="Times New Roman" w:hAnsi="David" w:cs="David"/>
          <w:color w:val="000000"/>
          <w:sz w:val="33"/>
          <w:szCs w:val="33"/>
          <w:rtl/>
        </w:rPr>
      </w:pPr>
    </w:p>
    <w:p w14:paraId="4FACE4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הוּא דִּכְתִּיב, וְאִם לִבְנוֹ יִיעָדֶנָּה כְּמִשְׁפַּט הַבָּנוֹת </w:t>
      </w:r>
      <w:r>
        <w:rPr>
          <w:rFonts w:ascii="David" w:hAnsi="David" w:cs="David"/>
          <w:color w:val="000000"/>
          <w:sz w:val="33"/>
          <w:szCs w:val="33"/>
          <w:rtl/>
        </w:rPr>
        <w:t xml:space="preserve">יַעֲשֶׂה לָּהּ, מַאי כְּמִשְׁפַּט הַבָּנוֹת. הָכָא אִית רָזָא לְחַכִּימִין, בְּגוֹ טִנָרָא תַּקִּיפָא, רְקִיעָא טְמִירָא, אִית הֵיכָלָא חֲדָא, דְּאִקְרֵי הֵיכַל אַהֲבָה. </w:t>
      </w:r>
      <w:r>
        <w:rPr>
          <w:rFonts w:ascii="David" w:hAnsi="David" w:cs="David"/>
          <w:color w:val="000000"/>
          <w:rtl/>
        </w:rPr>
        <w:t>(קמ''ו ע''א)</w:t>
      </w:r>
      <w:r>
        <w:rPr>
          <w:rFonts w:ascii="David" w:hAnsi="David" w:cs="David"/>
          <w:color w:val="000000"/>
          <w:sz w:val="33"/>
          <w:szCs w:val="33"/>
          <w:rtl/>
        </w:rPr>
        <w:t xml:space="preserve"> וְתַמָּן אִינּוּן גִּנְזִין טְמִירִין, וְכָל נְשִׁיקִין דִּרְחִימוּ דְמַל</w:t>
      </w:r>
      <w:r>
        <w:rPr>
          <w:rFonts w:ascii="David" w:hAnsi="David" w:cs="David"/>
          <w:color w:val="000000"/>
          <w:sz w:val="33"/>
          <w:szCs w:val="33"/>
          <w:rtl/>
        </w:rPr>
        <w:t xml:space="preserve">ְכָּא אִינּוּן תַּמָּן, וְאִינּוּן נִשְׁמָתִין רְחִימָאן דְּמַלְכָּא עָאלִין תַּמָּן. </w:t>
      </w:r>
    </w:p>
    <w:p w14:paraId="36CD9F42" w14:textId="77777777" w:rsidR="00000000" w:rsidRDefault="00AC0C38">
      <w:pPr>
        <w:bidi/>
        <w:jc w:val="both"/>
        <w:divId w:val="17508994"/>
        <w:rPr>
          <w:rFonts w:ascii="David" w:eastAsia="Times New Roman" w:hAnsi="David" w:cs="David"/>
          <w:color w:val="000000"/>
          <w:sz w:val="33"/>
          <w:szCs w:val="33"/>
          <w:rtl/>
        </w:rPr>
      </w:pPr>
      <w:r>
        <w:rPr>
          <w:rFonts w:ascii="David" w:eastAsia="Times New Roman" w:hAnsi="David" w:cs="David"/>
          <w:color w:val="000000"/>
          <w:sz w:val="33"/>
          <w:szCs w:val="33"/>
          <w:rtl/>
        </w:rPr>
        <w:t>וְזְהִוּ שֶׁכָּתוּב וְאִם לִבְנוֹ יִיעָדֶנָּה כְּמִשְׁפַּט הַבָּנוֹת יַעֲשֶׂה לָּהּ. מַה זֶּה כְּמִשְׁפַּט הַבָּנוֹת? כָּאן יֵשׁ סוֹד לַחֲכָמִים. בְּתוֹךְ הַסֶּלַע הֶחָ</w:t>
      </w:r>
      <w:r>
        <w:rPr>
          <w:rFonts w:ascii="David" w:eastAsia="Times New Roman" w:hAnsi="David" w:cs="David"/>
          <w:color w:val="000000"/>
          <w:sz w:val="33"/>
          <w:szCs w:val="33"/>
          <w:rtl/>
        </w:rPr>
        <w:t xml:space="preserve">זָק, הָרָקִיעַ הַטָּמוּן, יֵשׁ הֵיכָל אֶחָד שֶׁנִּקְרָא הֵיכַל הָאַהֲבָה, וְשָׁם הַגְּנָזִים טְמוּנִים, וְכָל נְשִׁיקוֹת הָאַהֲבָה שֶׁל מֶלֶךְ הֵן שָׁם, וְאוֹתָן נְשָׁמוֹת אֲהוּבוֹת הַמֶּלֶךְ נִכְנָסוֹת לְשָׁם. </w:t>
      </w:r>
    </w:p>
    <w:p w14:paraId="09637BB9" w14:textId="77777777" w:rsidR="00000000" w:rsidRDefault="00AC0C38">
      <w:pPr>
        <w:bidi/>
        <w:jc w:val="both"/>
        <w:divId w:val="2058580902"/>
        <w:rPr>
          <w:rFonts w:ascii="David" w:eastAsia="Times New Roman" w:hAnsi="David" w:cs="David"/>
          <w:color w:val="000000"/>
          <w:sz w:val="33"/>
          <w:szCs w:val="33"/>
          <w:rtl/>
        </w:rPr>
      </w:pPr>
    </w:p>
    <w:p w14:paraId="488E2C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דְּמַלְכָּא עָאל בְּהַהוּא הֵיכָלָ</w:t>
      </w:r>
      <w:r>
        <w:rPr>
          <w:rFonts w:ascii="David" w:hAnsi="David" w:cs="David"/>
          <w:color w:val="000000"/>
          <w:sz w:val="33"/>
          <w:szCs w:val="33"/>
          <w:rtl/>
        </w:rPr>
        <w:t xml:space="preserve">א דְּמַלְכָּא, תַּמָּן כְּתִיב, </w:t>
      </w:r>
      <w:r>
        <w:rPr>
          <w:rFonts w:ascii="David" w:hAnsi="David" w:cs="David"/>
          <w:color w:val="000000"/>
          <w:rtl/>
        </w:rPr>
        <w:t>(בראשית כט)</w:t>
      </w:r>
      <w:r>
        <w:rPr>
          <w:rFonts w:ascii="David" w:hAnsi="David" w:cs="David"/>
          <w:color w:val="000000"/>
          <w:sz w:val="33"/>
          <w:szCs w:val="33"/>
          <w:rtl/>
        </w:rPr>
        <w:t xml:space="preserve"> וַיִּשַּׁק יַעֲקֹב לְרָחֵל, וְקוּדְשָׁא בְּרִיךְ הוּא אַשְׁכַּח תַּמָּן לְהַהִיא נִשְׁמְתָא קַדִּישָׁא, קָדִים מִיַּד וְנָשִׁיק לָהּ, וְגָפִיף לָהּ, וְסָלִיק לָהּ בַּהֲדֵיהּ, וְאִשְׁתַּעֲשַׁע בָּהּ. </w:t>
      </w:r>
    </w:p>
    <w:p w14:paraId="1149DD69" w14:textId="77777777" w:rsidR="00000000" w:rsidRDefault="00AC0C38">
      <w:pPr>
        <w:bidi/>
        <w:jc w:val="both"/>
        <w:divId w:val="1292709820"/>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שֶׁהַמֶּלֶךְ נִכְנָס לְאוֹתוֹ הֵיכַל הַמֶּלֶךְ, שָׁם 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וַיִּשַּׁק יַעֲקֹב לְרָחֵל. וְהַקָּדוֹשׁ בָּרוּךְ הוּא מוֹצֵא שָׁם אֶת אוֹתָהּ נְשָׁמָה קְדוֹשָׁה, מַקְדִּים מִיָּד וְנוֹשֵׁק לָהּ, וּמְגַפֵּף אוֹתָהּ וּמַעֲלֶה אוֹתָהּ אֵלָיו</w:t>
      </w:r>
      <w:r>
        <w:rPr>
          <w:rFonts w:ascii="David" w:eastAsia="Times New Roman" w:hAnsi="David" w:cs="David"/>
          <w:color w:val="000000"/>
          <w:sz w:val="33"/>
          <w:szCs w:val="33"/>
          <w:rtl/>
        </w:rPr>
        <w:t xml:space="preserve"> וּמִשְׁתַּעֲשֵׁעַ בָּהּ. </w:t>
      </w:r>
    </w:p>
    <w:p w14:paraId="59BFB9E5" w14:textId="77777777" w:rsidR="00000000" w:rsidRDefault="00AC0C38">
      <w:pPr>
        <w:bidi/>
        <w:jc w:val="both"/>
        <w:divId w:val="2058580902"/>
        <w:rPr>
          <w:rFonts w:ascii="David" w:eastAsia="Times New Roman" w:hAnsi="David" w:cs="David"/>
          <w:color w:val="000000"/>
          <w:sz w:val="33"/>
          <w:szCs w:val="33"/>
          <w:rtl/>
        </w:rPr>
      </w:pPr>
    </w:p>
    <w:p w14:paraId="2B4B5B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כְּמִשְׁפַּט הַבָּנוֹת יַעֲשֶׂה לָהּ, כְּדִינָא דְּאַבָּא עָבִיד לִבְרַתֵיהּ, דְּאִיהִי חֲבִיבָא לְגַבֵּיהּ, דְּנָשִׁיק לָהּ, וְגָפִיף לָהּ, וְיָהִיב לָהּ מַתְנָן. כַּךְ קוּדְשָׁא בְּרִיךְ הוּא עָבִיד, לְנִשְׁמְתָא ז</w:t>
      </w:r>
      <w:r>
        <w:rPr>
          <w:rFonts w:ascii="David" w:hAnsi="David" w:cs="David"/>
          <w:color w:val="000000"/>
          <w:sz w:val="33"/>
          <w:szCs w:val="33"/>
          <w:rtl/>
        </w:rPr>
        <w:t xml:space="preserve">ַכָּאָה בְּכָל יוֹמָא, כְּמָה דְּכְתִּיב כְּמִשְׁפַּט הַבָּנוֹת יַעֲשֶׂה לָהּ. </w:t>
      </w:r>
    </w:p>
    <w:p w14:paraId="04F7ECDC" w14:textId="77777777" w:rsidR="00000000" w:rsidRDefault="00AC0C38">
      <w:pPr>
        <w:bidi/>
        <w:jc w:val="both"/>
        <w:divId w:val="1725176875"/>
        <w:rPr>
          <w:rFonts w:ascii="David" w:eastAsia="Times New Roman" w:hAnsi="David" w:cs="David"/>
          <w:color w:val="000000"/>
          <w:sz w:val="33"/>
          <w:szCs w:val="33"/>
          <w:rtl/>
        </w:rPr>
      </w:pPr>
      <w:r>
        <w:rPr>
          <w:rFonts w:ascii="David" w:eastAsia="Times New Roman" w:hAnsi="David" w:cs="David"/>
          <w:color w:val="000000"/>
          <w:sz w:val="33"/>
          <w:szCs w:val="33"/>
          <w:rtl/>
        </w:rPr>
        <w:t>וְזְהִוּ כְּמִשְׁפַּט הַבָּנוֹת יַעֲשֶׂה לָּהּ, כְּדִין שֶׁאָב עוֹשֶׂה לְבִתּוֹ, שֶׁהִיא חֲבִיבָה עָלָיו, שֶׁנּוֹשֵׁק לָהּ וּמְגַפֵּף אוֹתָהּ וְנוֹתֵן לָהּ מַתָּנוֹת. כָּךְ הַקָּדוֹשׁ בָּרוּךְ הוּא עוֹשֶׂה לַנְּשָׁמָה הַצַּדִּיקָה בְּכָל יוֹם, כְּמוֹ שֶׁכּ</w:t>
      </w:r>
      <w:r>
        <w:rPr>
          <w:rFonts w:ascii="David" w:eastAsia="Times New Roman" w:hAnsi="David" w:cs="David"/>
          <w:color w:val="000000"/>
          <w:sz w:val="33"/>
          <w:szCs w:val="33"/>
          <w:rtl/>
        </w:rPr>
        <w:t xml:space="preserve">ָתוּב כְּמִשְׁפַּט הַבָּנוֹת יַעֲשֶׂה לָּהּ. </w:t>
      </w:r>
    </w:p>
    <w:p w14:paraId="3646622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92" w:name="HtmpReportNum0183_L2"/>
      <w:bookmarkStart w:id="393" w:name="דףBצ''זBע''ב"/>
      <w:bookmarkEnd w:id="392"/>
      <w:bookmarkEnd w:id="393"/>
    </w:p>
    <w:p w14:paraId="45304EC8" w14:textId="77777777" w:rsidR="00000000" w:rsidRDefault="00AC0C38">
      <w:pPr>
        <w:pStyle w:val="NormalWeb"/>
        <w:bidi/>
        <w:jc w:val="both"/>
        <w:divId w:val="2058580902"/>
        <w:rPr>
          <w:rFonts w:ascii="David" w:hAnsi="David" w:cs="David"/>
          <w:color w:val="000000"/>
          <w:sz w:val="33"/>
          <w:szCs w:val="33"/>
          <w:rtl/>
        </w:rPr>
      </w:pPr>
      <w:hyperlink w:anchor="דף_צ''ז_ע''ב!" w:history="1">
        <w:r>
          <w:rPr>
            <w:rStyle w:val="Hyperlink"/>
            <w:rFonts w:ascii="David" w:hAnsi="David" w:cs="David"/>
            <w:b/>
            <w:bCs/>
            <w:sz w:val="45"/>
            <w:szCs w:val="45"/>
            <w:rtl/>
          </w:rPr>
          <w:t>דף צ''ז ע''ב</w:t>
        </w:r>
      </w:hyperlink>
    </w:p>
    <w:p w14:paraId="694B15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הַיְינוּ דְּכְתִּיב </w:t>
      </w:r>
      <w:r>
        <w:rPr>
          <w:rFonts w:ascii="David" w:hAnsi="David" w:cs="David"/>
          <w:color w:val="000000"/>
          <w:rtl/>
        </w:rPr>
        <w:t>(ישעיה סד)</w:t>
      </w:r>
      <w:r>
        <w:rPr>
          <w:rFonts w:ascii="David" w:hAnsi="David" w:cs="David"/>
          <w:color w:val="000000"/>
          <w:sz w:val="33"/>
          <w:szCs w:val="33"/>
          <w:rtl/>
        </w:rPr>
        <w:t xml:space="preserve"> יַעֲשֶׂה לִמְחַכֵּה לוֹ, כְּמָה דְּהַאי בְּרַתָא, אַשְׁלִימַת עֲשִׂיָּיה בְּהַאי עָלְמָא. אוּף הָכִי קוּדְשָׁא בְּרִיךְ הוּא א</w:t>
      </w:r>
      <w:r>
        <w:rPr>
          <w:rFonts w:ascii="David" w:hAnsi="David" w:cs="David"/>
          <w:color w:val="000000"/>
          <w:sz w:val="33"/>
          <w:szCs w:val="33"/>
          <w:rtl/>
        </w:rPr>
        <w:t>ַשְׁלִים לָהּ עֲשִׂיָּיה אַחֲרָא בְּעַלְמָא דְּאָתֵי, דְּכְתִּיב, עַיִן לא רָאָתָה אֱלהִים זוּלָתְךָ יַעֲשֶׂה לִמְחַכֵּה לוֹ. וְהָכָא כְּתִיב</w:t>
      </w:r>
      <w:r>
        <w:rPr>
          <w:rFonts w:ascii="David" w:hAnsi="David" w:cs="David"/>
          <w:color w:val="000000"/>
          <w:sz w:val="33"/>
          <w:szCs w:val="33"/>
          <w:rtl/>
        </w:rPr>
        <w:t xml:space="preserve"> </w:t>
      </w:r>
      <w:r>
        <w:rPr>
          <w:rFonts w:ascii="David" w:hAnsi="David" w:cs="David"/>
          <w:color w:val="000000"/>
          <w:rtl/>
        </w:rPr>
        <w:t>(דף צ''ז ע''ב)</w:t>
      </w:r>
      <w:r>
        <w:rPr>
          <w:rFonts w:ascii="David" w:hAnsi="David" w:cs="David"/>
          <w:color w:val="000000"/>
          <w:rtl/>
        </w:rPr>
        <w:t xml:space="preserve"> </w:t>
      </w:r>
      <w:r>
        <w:rPr>
          <w:rFonts w:ascii="David" w:hAnsi="David" w:cs="David"/>
          <w:color w:val="000000"/>
          <w:sz w:val="33"/>
          <w:szCs w:val="33"/>
          <w:rtl/>
        </w:rPr>
        <w:t xml:space="preserve">יַעֲשֶׂה לָהּ. עַל כֵּן. הַהוּא סָבָא אִשְׁתָּטַּח, וְצַלֵּי צְלוֹתָא. בָּכָה כְּמִלְקַדְּמִין. </w:t>
      </w:r>
    </w:p>
    <w:p w14:paraId="00890267" w14:textId="77777777" w:rsidR="00000000" w:rsidRDefault="00AC0C38">
      <w:pPr>
        <w:bidi/>
        <w:jc w:val="both"/>
        <w:divId w:val="538055893"/>
        <w:rPr>
          <w:rFonts w:ascii="David" w:eastAsia="Times New Roman" w:hAnsi="David" w:cs="David"/>
          <w:color w:val="000000"/>
          <w:sz w:val="33"/>
          <w:szCs w:val="33"/>
          <w:rtl/>
        </w:rPr>
      </w:pPr>
      <w:r>
        <w:rPr>
          <w:rFonts w:ascii="David" w:eastAsia="Times New Roman" w:hAnsi="David" w:cs="David"/>
          <w:color w:val="000000"/>
          <w:sz w:val="33"/>
          <w:szCs w:val="33"/>
          <w:rtl/>
        </w:rPr>
        <w:t>ה</w:t>
      </w:r>
      <w:r>
        <w:rPr>
          <w:rFonts w:ascii="David" w:eastAsia="Times New Roman" w:hAnsi="David" w:cs="David"/>
          <w:color w:val="000000"/>
          <w:sz w:val="33"/>
          <w:szCs w:val="33"/>
          <w:rtl/>
        </w:rPr>
        <w:t xml:space="preserve">ַיְנוּ שֶׁכָּתוּב </w:t>
      </w:r>
      <w:r>
        <w:rPr>
          <w:rFonts w:ascii="David" w:eastAsia="Times New Roman" w:hAnsi="David" w:cs="David"/>
          <w:color w:val="000000"/>
          <w:sz w:val="23"/>
          <w:szCs w:val="23"/>
          <w:rtl/>
        </w:rPr>
        <w:t>(ישעיה סד)</w:t>
      </w:r>
      <w:r>
        <w:rPr>
          <w:rFonts w:ascii="David" w:eastAsia="Times New Roman" w:hAnsi="David" w:cs="David"/>
          <w:color w:val="000000"/>
          <w:sz w:val="33"/>
          <w:szCs w:val="33"/>
          <w:rtl/>
        </w:rPr>
        <w:t xml:space="preserve"> יַעֲשֶׂה לִמְחַכֵּה לוֹ. כְּמוֹ שֶׁהַבַּת הַזֹּאת מַשְׁלִימָה עֲשִׂיָּה בָּעוֹלָם הַזֶּה, אַף כָּךְ הַקָּדוֹשׁ בָּרוּךְ הוּא מַשְׁלִים לָהּ עֲשִׂיָּה אַחֶרֶת בָּעוֹלָם הַבָּא, שֶׁכָּתוּב עַיִן לֹא רָאָתָה אֱלֹהִים זוּלָתְךְ יַע</w:t>
      </w:r>
      <w:r>
        <w:rPr>
          <w:rFonts w:ascii="David" w:eastAsia="Times New Roman" w:hAnsi="David" w:cs="David"/>
          <w:color w:val="000000"/>
          <w:sz w:val="33"/>
          <w:szCs w:val="33"/>
          <w:rtl/>
        </w:rPr>
        <w:t xml:space="preserve">ֲשֶׂה לִמְחַכֵּה לוֹ. וְכָאן כָּתוּב יַעֲשֶׂה לָּהּ. עַד כָּאן. אוֹתוֹ הַזָּקֵן הִשְׁתַּטַּח וְהִתְפַּלֵּל תְּפִלָּה, וּבָכָה כְּמִקֹּדֶם. </w:t>
      </w:r>
    </w:p>
    <w:p w14:paraId="232DDF25" w14:textId="77777777" w:rsidR="00000000" w:rsidRDefault="00AC0C38">
      <w:pPr>
        <w:bidi/>
        <w:jc w:val="both"/>
        <w:divId w:val="2058580902"/>
        <w:rPr>
          <w:rFonts w:ascii="David" w:eastAsia="Times New Roman" w:hAnsi="David" w:cs="David"/>
          <w:color w:val="000000"/>
          <w:sz w:val="33"/>
          <w:szCs w:val="33"/>
          <w:rtl/>
        </w:rPr>
      </w:pPr>
    </w:p>
    <w:p w14:paraId="31D64A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w:t>
      </w:r>
      <w:r>
        <w:rPr>
          <w:rFonts w:ascii="David" w:hAnsi="David" w:cs="David"/>
          <w:color w:val="000000"/>
          <w:rtl/>
        </w:rPr>
        <w:t>(שמות כא)</w:t>
      </w:r>
      <w:r>
        <w:rPr>
          <w:rFonts w:ascii="David" w:hAnsi="David" w:cs="David"/>
          <w:color w:val="000000"/>
          <w:sz w:val="33"/>
          <w:szCs w:val="33"/>
          <w:rtl/>
        </w:rPr>
        <w:t xml:space="preserve"> אִם אַחֶרֶת יִקַּח לוֹ וְגוֹ', מַאי אִם אַחֶרֶת, וְכִי נִשְׁמְתָא אַחֲרָא זַמִּין קוּדְשָׁא בְּר</w:t>
      </w:r>
      <w:r>
        <w:rPr>
          <w:rFonts w:ascii="David" w:hAnsi="David" w:cs="David"/>
          <w:color w:val="000000"/>
          <w:sz w:val="33"/>
          <w:szCs w:val="33"/>
          <w:rtl/>
        </w:rPr>
        <w:t xml:space="preserve">ִיךְ הוּא לְאָתָבָא לְצַדִּיקַיָּיא בְּהַאי עָלְמָא, וְלָאו הַאי נִשְׁמְתָא דְּאַשְׁלִימַת בְּהַאי עָלְמָא רְעוּתָא דְּמָארָהּ, אִי הָכִי לֵית אַבְטָחוּתָא לְצַדִּיקַיָּיא כְּלָל. מַאי אִם אַחֶרֶת יִקַּח לוֹ. </w:t>
      </w:r>
    </w:p>
    <w:p w14:paraId="050781E6" w14:textId="77777777" w:rsidR="00000000" w:rsidRDefault="00AC0C38">
      <w:pPr>
        <w:bidi/>
        <w:jc w:val="both"/>
        <w:divId w:val="792361836"/>
        <w:rPr>
          <w:rFonts w:ascii="David" w:eastAsia="Times New Roman" w:hAnsi="David" w:cs="David"/>
          <w:color w:val="000000"/>
          <w:sz w:val="33"/>
          <w:szCs w:val="33"/>
          <w:rtl/>
        </w:rPr>
      </w:pPr>
      <w:r>
        <w:rPr>
          <w:rFonts w:ascii="David" w:eastAsia="Times New Roman" w:hAnsi="David" w:cs="David"/>
          <w:color w:val="000000"/>
          <w:sz w:val="33"/>
          <w:szCs w:val="33"/>
          <w:rtl/>
        </w:rPr>
        <w:t>וְאָמַר, אִם אַחֶרֶת יִקַּח לוֹ וְגוֹ', מַה ז</w:t>
      </w:r>
      <w:r>
        <w:rPr>
          <w:rFonts w:ascii="David" w:eastAsia="Times New Roman" w:hAnsi="David" w:cs="David"/>
          <w:color w:val="000000"/>
          <w:sz w:val="33"/>
          <w:szCs w:val="33"/>
          <w:rtl/>
        </w:rPr>
        <w:t>ֶּה אִם אַחֶרֶת? וְכִי נְשָׁמָה אַחֶרֶת עָתִיד הַקָּדוֹשׁ בָּרוּךְ הוּא לְהָשִׁיב לַצַּדִּיקִים בָּעוֹלָם הַזֶּה, וְלֹא נְשָׁמָה זוֹ שֶׁהִשְׁלִימָה בָּעוֹלָם הַזֶּה אֶת רְצוֹן רִבּוֹנָהּ? אִם כָּךְ, אָז אֵין הַבְטָחָה לַצַּדִּיקִים כְּלָל. מַה זֶּה אִם אַח</w:t>
      </w:r>
      <w:r>
        <w:rPr>
          <w:rFonts w:ascii="David" w:eastAsia="Times New Roman" w:hAnsi="David" w:cs="David"/>
          <w:color w:val="000000"/>
          <w:sz w:val="33"/>
          <w:szCs w:val="33"/>
          <w:rtl/>
        </w:rPr>
        <w:t xml:space="preserve">ֶרֶת יִקַּח לוֹ? </w:t>
      </w:r>
    </w:p>
    <w:p w14:paraId="0C0F164F" w14:textId="77777777" w:rsidR="00000000" w:rsidRDefault="00AC0C38">
      <w:pPr>
        <w:bidi/>
        <w:jc w:val="both"/>
        <w:divId w:val="2058580902"/>
        <w:rPr>
          <w:rFonts w:ascii="David" w:eastAsia="Times New Roman" w:hAnsi="David" w:cs="David"/>
          <w:color w:val="000000"/>
          <w:sz w:val="33"/>
          <w:szCs w:val="33"/>
          <w:rtl/>
        </w:rPr>
      </w:pPr>
    </w:p>
    <w:p w14:paraId="39D783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(קהלת יב)</w:t>
      </w:r>
      <w:r>
        <w:rPr>
          <w:rFonts w:ascii="David" w:hAnsi="David" w:cs="David"/>
          <w:color w:val="000000"/>
          <w:sz w:val="33"/>
          <w:szCs w:val="33"/>
          <w:rtl/>
        </w:rPr>
        <w:t xml:space="preserve"> וְיָשׁוֹב הֶעָפָר עַל הָאָרֶץ כְּשֶׁהָיָה וְהָרוּחַ תָּשׁוּב אֶל הָאֱלהִים אֲשֶׁר נְתָנָהּ. הַאי קְרָא אוּקְמוּהָ חַבְרַיָּיא, בְּחָרְבַּן בֵּי מַקְדְּשָׁא. </w:t>
      </w:r>
      <w:r>
        <w:rPr>
          <w:rFonts w:ascii="David" w:hAnsi="David" w:cs="David"/>
          <w:color w:val="000000"/>
          <w:rtl/>
        </w:rPr>
        <w:t>(ותמן תנינן)</w:t>
      </w:r>
      <w:r>
        <w:rPr>
          <w:rFonts w:ascii="David" w:hAnsi="David" w:cs="David"/>
          <w:color w:val="000000"/>
          <w:sz w:val="33"/>
          <w:szCs w:val="33"/>
          <w:rtl/>
        </w:rPr>
        <w:t xml:space="preserve"> וְיָשׁוֹב הֶעָפָר עַל הָאָר</w:t>
      </w:r>
      <w:r>
        <w:rPr>
          <w:rFonts w:ascii="David" w:hAnsi="David" w:cs="David"/>
          <w:color w:val="000000"/>
          <w:sz w:val="33"/>
          <w:szCs w:val="33"/>
          <w:rtl/>
        </w:rPr>
        <w:t xml:space="preserve">ֶץ כְּשֶׁהָיָה. הָכָא אִיהוּ מַאי דְּכְתִּיב, </w:t>
      </w:r>
      <w:r>
        <w:rPr>
          <w:rFonts w:ascii="David" w:hAnsi="David" w:cs="David"/>
          <w:color w:val="000000"/>
          <w:rtl/>
        </w:rPr>
        <w:t>(בראשית יב)</w:t>
      </w:r>
      <w:r>
        <w:rPr>
          <w:rFonts w:ascii="David" w:hAnsi="David" w:cs="David"/>
          <w:color w:val="000000"/>
          <w:sz w:val="33"/>
          <w:szCs w:val="33"/>
          <w:rtl/>
        </w:rPr>
        <w:t xml:space="preserve"> וְהַכְּנַעֲנִי אָז בָּאָרְץ, כְּשֶׁהָיָה וַדַּאי. וְהָרוּחַ תָּשׁוּב אֶל הָאֱלהִים אֲשֶׁר נְתָנָהּ, מַאי וְהָרוּחַ תָּשׁוּב. דָּא שְׁכִינְתָּא, דְּאִיהִי רוּחַ קַדִּישָׁא. כַּד חָמָאת שְׁכִינְתָּא, </w:t>
      </w:r>
      <w:r>
        <w:rPr>
          <w:rFonts w:ascii="David" w:hAnsi="David" w:cs="David"/>
          <w:color w:val="000000"/>
          <w:sz w:val="33"/>
          <w:szCs w:val="33"/>
          <w:rtl/>
        </w:rPr>
        <w:t xml:space="preserve">בְּאִינוּן עֶשֶׂר מַסָּעוֹת דְּקָא נַטְלָא, וְלָא בָּעוּן יִשְׂרָאֵל לְאָתָבָא בִּתְיוּבְתָּא קָמֵי קוּדְשָׁא בְּרִיךְ הוּא, וְשָׁלְטָא סִטְרָא אַחֲרָא עַל אַרְעָא קַדִּישָׁא, וְאוּקְמוּהָ חַבְרַיָּיא. </w:t>
      </w:r>
    </w:p>
    <w:p w14:paraId="1BED8F54" w14:textId="77777777" w:rsidR="00000000" w:rsidRDefault="00AC0C38">
      <w:pPr>
        <w:bidi/>
        <w:jc w:val="both"/>
        <w:divId w:val="206433105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זָקֵן וְאָמַר, </w:t>
      </w:r>
      <w:r>
        <w:rPr>
          <w:rFonts w:ascii="David" w:eastAsia="Times New Roman" w:hAnsi="David" w:cs="David"/>
          <w:color w:val="000000"/>
          <w:sz w:val="23"/>
          <w:szCs w:val="23"/>
          <w:rtl/>
        </w:rPr>
        <w:t>(קהלת יב)</w:t>
      </w:r>
      <w:r>
        <w:rPr>
          <w:rFonts w:ascii="David" w:eastAsia="Times New Roman" w:hAnsi="David" w:cs="David"/>
          <w:color w:val="000000"/>
          <w:sz w:val="33"/>
          <w:szCs w:val="33"/>
          <w:rtl/>
        </w:rPr>
        <w:t xml:space="preserve"> וְיָשׁוֹב הֶע</w:t>
      </w:r>
      <w:r>
        <w:rPr>
          <w:rFonts w:ascii="David" w:eastAsia="Times New Roman" w:hAnsi="David" w:cs="David"/>
          <w:color w:val="000000"/>
          <w:sz w:val="33"/>
          <w:szCs w:val="33"/>
          <w:rtl/>
        </w:rPr>
        <w:t xml:space="preserve">ָפָר עַל הָאָרֶץ כְּשֶׁהָיָה וְהָרוּחַ תָּשׁוּב אֶל הָאֱלֹהִים אֲשֶׁר נְתָנָהּ. פָּסוּק זֶה פֵּרְשׁוּהוּ הַחֲבֵרִים בְּחֻרְבַּן בֵּית הַמִּקְדָּשׁ. </w:t>
      </w:r>
      <w:r>
        <w:rPr>
          <w:rFonts w:ascii="David" w:eastAsia="Times New Roman" w:hAnsi="David" w:cs="David"/>
          <w:color w:val="000000"/>
          <w:sz w:val="23"/>
          <w:szCs w:val="23"/>
          <w:rtl/>
        </w:rPr>
        <w:t>(ושם שנינו)</w:t>
      </w:r>
      <w:r>
        <w:rPr>
          <w:rFonts w:ascii="David" w:eastAsia="Times New Roman" w:hAnsi="David" w:cs="David"/>
          <w:color w:val="000000"/>
          <w:sz w:val="33"/>
          <w:szCs w:val="33"/>
          <w:rtl/>
        </w:rPr>
        <w:t xml:space="preserve"> וְיָשׁוֹב הֶעָפָר עַל הָאָרֶץ כְּשֶׁהָיָה. כָּאן הוּא מַה שֶּׁכָּתוּב וְהַכְּנַעֲנִי אָז בָּאָרֶ</w:t>
      </w:r>
      <w:r>
        <w:rPr>
          <w:rFonts w:ascii="David" w:eastAsia="Times New Roman" w:hAnsi="David" w:cs="David"/>
          <w:color w:val="000000"/>
          <w:sz w:val="33"/>
          <w:szCs w:val="33"/>
          <w:rtl/>
        </w:rPr>
        <w:t>ץ, כְּשֶׁהָיָה וַדַּאי. וְהָרוּחַ תָּשׁוּב אֶל הָאֱלֹהִים אֲשֶׁר נְתָנָהּ, מַה זֶּה וְהָרוּחַ תָּשׁוּב? זוֹ שְׁכִינָה, שֶׁהִיא רוּחַ הַקֹּדֶשׁ. כְּשֶׁרָאֲתָה שְׁכִינָה בְּאוֹתָם עֲשָׂרָה מַסָּעוֹת שֶׁנָּסְעָה, וְלֹא רָצוּ בְּנֵי יִשְׂרָאֵל לָשׁוּב בִּתְשׁו</w:t>
      </w:r>
      <w:r>
        <w:rPr>
          <w:rFonts w:ascii="David" w:eastAsia="Times New Roman" w:hAnsi="David" w:cs="David"/>
          <w:color w:val="000000"/>
          <w:sz w:val="33"/>
          <w:szCs w:val="33"/>
          <w:rtl/>
        </w:rPr>
        <w:t xml:space="preserve">ּבָה שְׁלֵמָה לִפְנֵי הַקָּדוֹשׁ בָּרוּךְ הוּא, וְשׁוֹלֵט הַסִּטְרָא אַחֲרָא עַל הָאָרֶץ הַקְּדוֹשָׁה, וּפֵרְשׁוּהָ הַחֲבֵרִים. </w:t>
      </w:r>
    </w:p>
    <w:p w14:paraId="03A0525A" w14:textId="77777777" w:rsidR="00000000" w:rsidRDefault="00AC0C38">
      <w:pPr>
        <w:bidi/>
        <w:jc w:val="both"/>
        <w:divId w:val="2058580902"/>
        <w:rPr>
          <w:rFonts w:ascii="David" w:eastAsia="Times New Roman" w:hAnsi="David" w:cs="David"/>
          <w:color w:val="000000"/>
          <w:sz w:val="33"/>
          <w:szCs w:val="33"/>
          <w:rtl/>
        </w:rPr>
      </w:pPr>
    </w:p>
    <w:p w14:paraId="3883E9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רוּחָא דְּבַר נָשׁ זַכָּאָה, אִתְעַטָּר בְּדִיּוּקְנָא בְּגַּן עֵדֶן דִּלְתַתָּא, וּבְכָל שַׁבָּתֵי וּמוֹעֲדֵי וְ</w:t>
      </w:r>
      <w:r>
        <w:rPr>
          <w:rFonts w:ascii="David" w:hAnsi="David" w:cs="David"/>
          <w:color w:val="000000"/>
          <w:sz w:val="33"/>
          <w:szCs w:val="33"/>
          <w:rtl/>
        </w:rPr>
        <w:t>רֵישֵׁי יַרְחֵי, מִתְעַטְּרָן רוּחֵי, וּמִתְפַּשְּׁטָן, וְסַלְּקִין לְעֵילָּא. כְּמָּה דְּעָבִיד קוּדְשָׁא בְּרִיךְ הוּא, בְּהַהִיא נִשְׁמְתָא עִלָּאָה קַדִּישָׁא לְעֵילָּא, הָכִי נָמֵי עָבִיד בְּהַאי רוּחָא, לְתַתָּא בְּגַּן עֵדֶן לְתַתָּא, דְּקָא סַלְקַת</w:t>
      </w:r>
      <w:r>
        <w:rPr>
          <w:rFonts w:ascii="David" w:hAnsi="David" w:cs="David"/>
          <w:color w:val="000000"/>
          <w:sz w:val="33"/>
          <w:szCs w:val="33"/>
          <w:rtl/>
        </w:rPr>
        <w:t xml:space="preserve"> קָמֵיהּ. וְאָמַר דָּא אִיהִי רוּחָא דִּפְלַנְיָא גּוּפָא, מִיָּד מְעַטְּרָא לָהּ קוּדְשָׁא בְּרִיךְ הוּא לְהַאי רוּחָא בְּכַמָּה עִטְרִין, וְאִשְׁתַּעֲשַׁע בָּהּ. </w:t>
      </w:r>
    </w:p>
    <w:p w14:paraId="3791D925" w14:textId="77777777" w:rsidR="00000000" w:rsidRDefault="00AC0C38">
      <w:pPr>
        <w:bidi/>
        <w:jc w:val="both"/>
        <w:divId w:val="1253927736"/>
        <w:rPr>
          <w:rFonts w:ascii="David" w:eastAsia="Times New Roman" w:hAnsi="David" w:cs="David"/>
          <w:color w:val="000000"/>
          <w:sz w:val="33"/>
          <w:szCs w:val="33"/>
          <w:rtl/>
        </w:rPr>
      </w:pPr>
      <w:r>
        <w:rPr>
          <w:rFonts w:ascii="David" w:eastAsia="Times New Roman" w:hAnsi="David" w:cs="David"/>
          <w:color w:val="000000"/>
          <w:sz w:val="33"/>
          <w:szCs w:val="33"/>
          <w:rtl/>
        </w:rPr>
        <w:t>בֹּא וּרְאֵה, רוּחַ שֶׁל אִישׁ צַדִּיק מִתְעַטֶּרֶת בִּדְמוּת בְּגַן עֵדֶן שֶׁלְּמַטָּה, ו</w:t>
      </w:r>
      <w:r>
        <w:rPr>
          <w:rFonts w:ascii="David" w:eastAsia="Times New Roman" w:hAnsi="David" w:cs="David"/>
          <w:color w:val="000000"/>
          <w:sz w:val="33"/>
          <w:szCs w:val="33"/>
          <w:rtl/>
        </w:rPr>
        <w:t xml:space="preserve">ּבְכָל הַשַּׁבָּתוֹת וְהַמּוֹעֲדִים וְרָאשֵׁי חֳדָשִׁים מִתְעַטְּרוֹת רוּחוֹת וּמִתְפַּשְּׁטוֹת, וְעוֹלוֹת לְמַעְלָה. כְּמוֹ שֶׁעָשָׂה הַקָּדוֹשׁ בָּרוּךְ הוּא בְּאוֹתָהּ נְשָׁמָה עֶלְיוֹנָה קְדוֹשָׁה לְמַעְלָה, כָּךְ גַּם עוֹשֶּׂה בָּרוּחַ הַ את לְמַטָּה </w:t>
      </w:r>
      <w:r>
        <w:rPr>
          <w:rFonts w:ascii="David" w:eastAsia="Times New Roman" w:hAnsi="David" w:cs="David"/>
          <w:color w:val="000000"/>
          <w:sz w:val="33"/>
          <w:szCs w:val="33"/>
          <w:rtl/>
        </w:rPr>
        <w:t xml:space="preserve">בְּגַן עֵדֶן הַתַּחְתּוֹן כְּשֶׁעוֹלָה לְפָנָיו, וְאוֹמֵר: זוֹהִי רוּחַ פְּלוֹנִי הַגּוּף. מִיָּד מְעַטֵּר אוֹתָהּ הַקָּדוֹשׁ בָּרוּךְ הוּא לְאוֹתָהּ רוּחַ בְּכַמָּה עֲטָרוֹת וּמִשְׁתַּעֲשֵׁעַ בָּהּ. </w:t>
      </w:r>
    </w:p>
    <w:p w14:paraId="71442659" w14:textId="77777777" w:rsidR="00000000" w:rsidRDefault="00AC0C38">
      <w:pPr>
        <w:bidi/>
        <w:jc w:val="both"/>
        <w:divId w:val="2058580902"/>
        <w:rPr>
          <w:rFonts w:ascii="David" w:eastAsia="Times New Roman" w:hAnsi="David" w:cs="David"/>
          <w:color w:val="000000"/>
          <w:sz w:val="33"/>
          <w:szCs w:val="33"/>
          <w:rtl/>
        </w:rPr>
      </w:pPr>
    </w:p>
    <w:p w14:paraId="5E8010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דְּהָא בְּגִין רוּחָא דָּא, שָׁבִיק קו</w:t>
      </w:r>
      <w:r>
        <w:rPr>
          <w:rFonts w:ascii="David" w:hAnsi="David" w:cs="David"/>
          <w:color w:val="000000"/>
          <w:sz w:val="33"/>
          <w:szCs w:val="33"/>
          <w:rtl/>
        </w:rPr>
        <w:t xml:space="preserve">ּדְשָׁא בְּרִיךְ הוּא מַה דְּעָבִיד לְנִשְׁמְתָא. לָאו הָכִי. אֶלָּא שְׁאֵרָהּ כְּסוּתָהּ וְעֹנָתָהּ לא יִגְרָע, אִלֵּין אִינּוּן תְּלַת שְׁמָהָן עִלָּאִין, דְּעַיִן לא רָאָתָה אֱלהִים זוּלָתְךָ. </w:t>
      </w:r>
    </w:p>
    <w:p w14:paraId="71FB707C" w14:textId="77777777" w:rsidR="00000000" w:rsidRDefault="00AC0C38">
      <w:pPr>
        <w:bidi/>
        <w:jc w:val="both"/>
        <w:divId w:val="1490557178"/>
        <w:rPr>
          <w:rFonts w:ascii="David" w:eastAsia="Times New Roman" w:hAnsi="David" w:cs="David"/>
          <w:color w:val="000000"/>
          <w:sz w:val="33"/>
          <w:szCs w:val="33"/>
          <w:rtl/>
        </w:rPr>
      </w:pPr>
      <w:r>
        <w:rPr>
          <w:rFonts w:ascii="David" w:eastAsia="Times New Roman" w:hAnsi="David" w:cs="David"/>
          <w:color w:val="000000"/>
          <w:sz w:val="33"/>
          <w:szCs w:val="33"/>
          <w:rtl/>
        </w:rPr>
        <w:t>וְאִם תֹּאמַר, שֶׁהֲרֵי מִשּׁוּם רוּחַ זוֹ הִשְׁאִיר הַקָּ</w:t>
      </w:r>
      <w:r>
        <w:rPr>
          <w:rFonts w:ascii="David" w:eastAsia="Times New Roman" w:hAnsi="David" w:cs="David"/>
          <w:color w:val="000000"/>
          <w:sz w:val="33"/>
          <w:szCs w:val="33"/>
          <w:rtl/>
        </w:rPr>
        <w:t xml:space="preserve">דוֹשׁ בָּרוּךְ הוּא מַה שֶּׁעָשָׂה לַנְּשָׁמָה - לֹא כָּךְ! אֶלָּא שְׁאֵרָהּ כְּסוּתָהּ וְעֹנָתָהּ לֹא יִגְרָע. אֵלֶּה אוֹתָם שְׁלֹשֶׁת הַשֵּׁמוֹת הָעֶלְיוֹנִים שֶׁעַיִן לֹא רָאָתָה אֱלֹהִים זוּלָתְךְ. </w:t>
      </w:r>
    </w:p>
    <w:p w14:paraId="56174912" w14:textId="77777777" w:rsidR="00000000" w:rsidRDefault="00AC0C38">
      <w:pPr>
        <w:bidi/>
        <w:jc w:val="both"/>
        <w:divId w:val="2058580902"/>
        <w:rPr>
          <w:rFonts w:ascii="David" w:eastAsia="Times New Roman" w:hAnsi="David" w:cs="David"/>
          <w:color w:val="000000"/>
          <w:sz w:val="33"/>
          <w:szCs w:val="33"/>
          <w:rtl/>
        </w:rPr>
      </w:pPr>
    </w:p>
    <w:p w14:paraId="565B13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בְּעָלְמָא דְּאָתֵי וְאִתְמַשְּׁכוּ מִתּ</w:t>
      </w:r>
      <w:r>
        <w:rPr>
          <w:rFonts w:ascii="David" w:hAnsi="David" w:cs="David"/>
          <w:color w:val="000000"/>
          <w:sz w:val="33"/>
          <w:szCs w:val="33"/>
          <w:rtl/>
        </w:rPr>
        <w:t xml:space="preserve">ַמָּן. חַד מִנַּיְיהוּ שְׁאֵרָהּ, מְשִׁיכוּ דִּנְצִיצוּ וּנְהִירוּ, דְּנָהִיר בְּאֹרַח סָתִים, מְזוֹנָא </w:t>
      </w:r>
      <w:r>
        <w:rPr>
          <w:rFonts w:ascii="David" w:hAnsi="David" w:cs="David"/>
          <w:color w:val="000000"/>
          <w:rtl/>
        </w:rPr>
        <w:t>(לן)</w:t>
      </w:r>
      <w:r>
        <w:rPr>
          <w:rFonts w:ascii="David" w:hAnsi="David" w:cs="David"/>
          <w:color w:val="000000"/>
          <w:sz w:val="33"/>
          <w:szCs w:val="33"/>
          <w:rtl/>
        </w:rPr>
        <w:t xml:space="preserve"> דְּזָן כֹּלָּא, וְאִקְרֵי ידו''ד בִּנְקוּדַת אֱלהִים. שְׁאֵרָהּ בְּהִפּוּךְ אַתְוָון, אשר ה' וְדָּא </w:t>
      </w:r>
      <w:r>
        <w:rPr>
          <w:rFonts w:ascii="David" w:hAnsi="David" w:cs="David"/>
          <w:color w:val="000000"/>
          <w:rtl/>
        </w:rPr>
        <w:t>(בראשית מט)</w:t>
      </w:r>
      <w:r>
        <w:rPr>
          <w:rFonts w:ascii="David" w:hAnsi="David" w:cs="David"/>
          <w:color w:val="000000"/>
          <w:sz w:val="33"/>
          <w:szCs w:val="33"/>
          <w:rtl/>
        </w:rPr>
        <w:t xml:space="preserve"> מֵאָשֶׁר שְׁמֵּנָה לַחְמוֹ, וְדָא ה</w:t>
      </w:r>
      <w:r>
        <w:rPr>
          <w:rFonts w:ascii="David" w:hAnsi="David" w:cs="David"/>
          <w:color w:val="000000"/>
          <w:sz w:val="33"/>
          <w:szCs w:val="33"/>
          <w:rtl/>
        </w:rPr>
        <w:t xml:space="preserve">וּא שְׁאֵרָהּ. </w:t>
      </w:r>
    </w:p>
    <w:p w14:paraId="7F070449" w14:textId="77777777" w:rsidR="00000000" w:rsidRDefault="00AC0C38">
      <w:pPr>
        <w:bidi/>
        <w:jc w:val="both"/>
        <w:divId w:val="74206865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וְכֻלָּם בָּעוֹלָם הַבָּא וְנִמְשְׁכוּ מִשָּׁם. אֶחָד מֵהֶם שְׁאֵרָהּ - מְשִׁיכָה שֶׁל הִתְנוֹצְצוּת וְאוֹר שֶׁמֵּאִיר בְּדֶרֶךְ נִסְתָּר, מָזוֹן </w:t>
      </w:r>
      <w:r>
        <w:rPr>
          <w:rFonts w:ascii="David" w:eastAsia="Times New Roman" w:hAnsi="David" w:cs="David"/>
          <w:color w:val="000000"/>
          <w:sz w:val="23"/>
          <w:szCs w:val="23"/>
          <w:rtl/>
        </w:rPr>
        <w:t>(לנו)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שֶׁזָּן לַכֹּל, וְנִקְרָא יהו''ה עִם נִקּוּד אֱלֹהִי''ם. שְׁאֵרָהּ בְּהִפּוּךְ אוֹתִיּוֹת - אָשֵׁר ה', וְזֶה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מֵאָשֵׁר שְׁמֵנָה לַחְמוֹ, וְזה הוּא שְׁאֵרָהּ. </w:t>
      </w:r>
    </w:p>
    <w:p w14:paraId="4B3C63F9" w14:textId="77777777" w:rsidR="00000000" w:rsidRDefault="00AC0C38">
      <w:pPr>
        <w:bidi/>
        <w:jc w:val="both"/>
        <w:divId w:val="2058580902"/>
        <w:rPr>
          <w:rFonts w:ascii="David" w:eastAsia="Times New Roman" w:hAnsi="David" w:cs="David"/>
          <w:color w:val="000000"/>
          <w:sz w:val="33"/>
          <w:szCs w:val="33"/>
          <w:rtl/>
        </w:rPr>
      </w:pPr>
    </w:p>
    <w:p w14:paraId="66D420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כְּסוּתָהּ: פְּרִישׂוּ דְּמַלְכָּא. דָּא מְשִׁיכוּ אַחֲרָא, דְּנָהִיר וְנָטִיר לָהּ </w:t>
      </w:r>
      <w:r>
        <w:rPr>
          <w:rFonts w:ascii="David" w:hAnsi="David" w:cs="David"/>
          <w:color w:val="000000"/>
          <w:sz w:val="33"/>
          <w:szCs w:val="33"/>
          <w:rtl/>
        </w:rPr>
        <w:t xml:space="preserve">תָּדִיר, פְרִישׂוּ דִּלְבוּשָׁא דְּמַלְכָּא, דְּפָרִשׂ עָלָהּ אֱלוֹהַּ. דָּא בְּבִגְדוֹ בָהּ תָּדִיר, דְּלָא אִתְעָדֵי מִינָּהּ, וְהַאי אִיהוּ כְּסוּתָהּ. </w:t>
      </w:r>
    </w:p>
    <w:p w14:paraId="72E5F417" w14:textId="77777777" w:rsidR="00000000" w:rsidRDefault="00AC0C38">
      <w:pPr>
        <w:bidi/>
        <w:jc w:val="both"/>
        <w:divId w:val="514223946"/>
        <w:rPr>
          <w:rFonts w:ascii="David" w:eastAsia="Times New Roman" w:hAnsi="David" w:cs="David"/>
          <w:color w:val="000000"/>
          <w:sz w:val="33"/>
          <w:szCs w:val="33"/>
          <w:rtl/>
        </w:rPr>
      </w:pPr>
      <w:r>
        <w:rPr>
          <w:rFonts w:ascii="David" w:eastAsia="Times New Roman" w:hAnsi="David" w:cs="David"/>
          <w:color w:val="000000"/>
          <w:sz w:val="33"/>
          <w:szCs w:val="33"/>
          <w:rtl/>
        </w:rPr>
        <w:t>כְּסוּתָהּ - פְּרִישָׂה שֶׁל הַמֶּלֶךְ. זוֹ מְשִׁיכָה אַחֶרֶת שֶׁמְּאִירָה וְשׁוֹמֶרֶת אוֹתָהּ תָּמ</w:t>
      </w:r>
      <w:r>
        <w:rPr>
          <w:rFonts w:ascii="David" w:eastAsia="Times New Roman" w:hAnsi="David" w:cs="David"/>
          <w:color w:val="000000"/>
          <w:sz w:val="33"/>
          <w:szCs w:val="33"/>
          <w:rtl/>
        </w:rPr>
        <w:t xml:space="preserve">ִיד, פְּרִישָׂה שֶׁל לְבוּשׁ הַמֶּלֶךְ שֶׁפּוֹרֵשׂ עָלֶיהָ אֱלוֹהַּ. זֶה בְּבִגְדוֹ בָהּ תָּמִיד, שֶׁלֹּא זָז מִמֶּנָּה, וְזֶהוּ כְּסוּתָהּ. </w:t>
      </w:r>
    </w:p>
    <w:p w14:paraId="7AD20313" w14:textId="77777777" w:rsidR="00000000" w:rsidRDefault="00AC0C38">
      <w:pPr>
        <w:bidi/>
        <w:jc w:val="both"/>
        <w:divId w:val="2058580902"/>
        <w:rPr>
          <w:rFonts w:ascii="David" w:eastAsia="Times New Roman" w:hAnsi="David" w:cs="David"/>
          <w:color w:val="000000"/>
          <w:sz w:val="33"/>
          <w:szCs w:val="33"/>
          <w:rtl/>
        </w:rPr>
      </w:pPr>
    </w:p>
    <w:p w14:paraId="65CCDF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וְעֹנָתָהּ, מַאן אִיהוּ. דָּא מְשִׁיכוּ דְּעָלְמָא דְּאָתֵי, דְּבֵיהּ כֹּלָּא. יְיָ' צְבָאוֹת אִיהוּ, וְדָא אִיהוּ דְּנָהִיר בְּכָל נְהוֹרִין סְתִימִין עִלָּאִין דְּאִילָנָא דְּחַיֵּי, דְּבֵיהּ עוֹנָה טְמִירָא, דְּמִתַּמָּן נַפְקַת. וְכָל דָּא בְּעִדּוּנָא</w:t>
      </w:r>
      <w:r>
        <w:rPr>
          <w:rFonts w:ascii="David" w:hAnsi="David" w:cs="David"/>
          <w:color w:val="000000"/>
          <w:sz w:val="33"/>
          <w:szCs w:val="33"/>
          <w:rtl/>
        </w:rPr>
        <w:t xml:space="preserve"> וְכִסּוּפָא דְּעָלְמָא דְּאָתֵי. </w:t>
      </w:r>
    </w:p>
    <w:p w14:paraId="7FA02A85" w14:textId="77777777" w:rsidR="00000000" w:rsidRDefault="00AC0C38">
      <w:pPr>
        <w:bidi/>
        <w:jc w:val="both"/>
        <w:divId w:val="382488315"/>
        <w:rPr>
          <w:rFonts w:ascii="David" w:eastAsia="Times New Roman" w:hAnsi="David" w:cs="David"/>
          <w:color w:val="000000"/>
          <w:sz w:val="33"/>
          <w:szCs w:val="33"/>
          <w:rtl/>
        </w:rPr>
      </w:pPr>
      <w:r>
        <w:rPr>
          <w:rFonts w:ascii="David" w:eastAsia="Times New Roman" w:hAnsi="David" w:cs="David"/>
          <w:color w:val="000000"/>
          <w:sz w:val="33"/>
          <w:szCs w:val="33"/>
          <w:rtl/>
        </w:rPr>
        <w:t>וְעֹנָתָהּ, מִי הוּא? זוֹ מְשִׁיכָה מִן הָעוֹלָם הַבָּא שֶׁבּוֹ הַכֹּל. ה' צְבָאוֹת הוּא, וְזֶהוּ שֶׁמֵּאִיר בְּכָל הָאוֹרוֹת הַנִּסְתָּרִים הָעֶלְיוֹנִים שֶׁל עֵץ הַחַיִּים שֶׁבּוֹ שְׁמוּרָה עוֹנָה, שֶׁמִּשָּׁם הִיא יוֹ</w:t>
      </w:r>
      <w:r>
        <w:rPr>
          <w:rFonts w:ascii="David" w:eastAsia="Times New Roman" w:hAnsi="David" w:cs="David"/>
          <w:color w:val="000000"/>
          <w:sz w:val="33"/>
          <w:szCs w:val="33"/>
          <w:rtl/>
        </w:rPr>
        <w:t xml:space="preserve">צֵאת, וְכָל זֶה בְּעִדּוּן וּתְשׁוּקָה שֶׁל הָעוֹלָם הַבָּא. </w:t>
      </w:r>
    </w:p>
    <w:p w14:paraId="3E8C3970" w14:textId="77777777" w:rsidR="00000000" w:rsidRDefault="00AC0C38">
      <w:pPr>
        <w:bidi/>
        <w:jc w:val="both"/>
        <w:divId w:val="2058580902"/>
        <w:rPr>
          <w:rFonts w:ascii="David" w:eastAsia="Times New Roman" w:hAnsi="David" w:cs="David"/>
          <w:color w:val="000000"/>
          <w:sz w:val="33"/>
          <w:szCs w:val="33"/>
          <w:rtl/>
        </w:rPr>
      </w:pPr>
    </w:p>
    <w:p w14:paraId="248440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תְּלָתָא הָנֵי לא יִגְרָע לָהּ, כַּד אִיהִי זַכָּאת כַּדְּקָא יֵאוּת. וְאִי לָאו אִיהִי כַּדְקָא יֵאוּת, הָנֵי תְּלָתָא גַּרְעָאן מִנָהּ, דְּלָא יִתְעֲבִיד לָהּ עֲטָּרָה אֲפִילּוּ מֵחָד מִנַּי</w:t>
      </w:r>
      <w:r>
        <w:rPr>
          <w:rFonts w:ascii="David" w:hAnsi="David" w:cs="David"/>
          <w:color w:val="000000"/>
          <w:sz w:val="33"/>
          <w:szCs w:val="33"/>
          <w:rtl/>
        </w:rPr>
        <w:t xml:space="preserve">ְיהוּ, תָּא חֲזִי, מַה כְּתִיב, וְאִם שְׁלָשׁ אֵלֶּה לֹא יַעֲשֶׂה לָהּ, דְּלָא זָכָאת בְּהוּ, וְיָצְאָה חִנָּם אֵין כָּסֶף תִּפּוּק מִקַּמֵיהּ, וְדַחְיָין לָהּ לְבַר. אֵין כָּסֶף, לֵית לָהּ כִּסּוּפָא, וְלֵית לָהּ עִדּוּנָא כְּלַל. </w:t>
      </w:r>
    </w:p>
    <w:p w14:paraId="00B4CF09" w14:textId="77777777" w:rsidR="00000000" w:rsidRDefault="00AC0C38">
      <w:pPr>
        <w:bidi/>
        <w:jc w:val="both"/>
        <w:divId w:val="496001150"/>
        <w:rPr>
          <w:rFonts w:ascii="David" w:eastAsia="Times New Roman" w:hAnsi="David" w:cs="David"/>
          <w:color w:val="000000"/>
          <w:sz w:val="33"/>
          <w:szCs w:val="33"/>
          <w:rtl/>
        </w:rPr>
      </w:pPr>
      <w:r>
        <w:rPr>
          <w:rFonts w:ascii="David" w:eastAsia="Times New Roman" w:hAnsi="David" w:cs="David"/>
          <w:color w:val="000000"/>
          <w:sz w:val="33"/>
          <w:szCs w:val="33"/>
          <w:rtl/>
        </w:rPr>
        <w:t>שְׁלש אֵלֶּה לֹא יִגְר</w:t>
      </w:r>
      <w:r>
        <w:rPr>
          <w:rFonts w:ascii="David" w:eastAsia="Times New Roman" w:hAnsi="David" w:cs="David"/>
          <w:color w:val="000000"/>
          <w:sz w:val="33"/>
          <w:szCs w:val="33"/>
          <w:rtl/>
        </w:rPr>
        <w:t>ַע לָהּ, כְּשֶׁהִיא זַכָּאִית כָּרָאוּי. וְאִם אֵינָהּ כָּרָאוּי, שְׁלֹשׁ אֵלֶּה נִגְרָעוֹת מִמֶּנָּה, שֶׁלֹּא יַעֲשֶׂה לָהּ עֲטָרָה אֲפִלּוּ מֵאֶחָד מֵהֶם. בֹּא וּרְאֵה מַה כָּתוּב, וְאִם שְׁלָשׁ אֵלֶּה לֹא יַעֲשֶׂה לָהּ - שֶׁלֹּא זָכְתָה בָהֶם, וְיָצְאָה</w:t>
      </w:r>
      <w:r>
        <w:rPr>
          <w:rFonts w:ascii="David" w:eastAsia="Times New Roman" w:hAnsi="David" w:cs="David"/>
          <w:color w:val="000000"/>
          <w:sz w:val="33"/>
          <w:szCs w:val="33"/>
          <w:rtl/>
        </w:rPr>
        <w:t xml:space="preserve"> חִנָּם אֵין כָּסֶף - תֵּצֵא מִלְּפָנָיו, וְדוֹחֶה אוֹתָהּ הַחוּצָה. אֵין כָּסֶף - אֵין לָהּ כִּסּוּף וְלֹא עִדּוּן כְּלָל. </w:t>
      </w:r>
    </w:p>
    <w:p w14:paraId="3377321C" w14:textId="77777777" w:rsidR="00000000" w:rsidRDefault="00AC0C38">
      <w:pPr>
        <w:bidi/>
        <w:jc w:val="both"/>
        <w:divId w:val="2058580902"/>
        <w:rPr>
          <w:rFonts w:ascii="David" w:eastAsia="Times New Roman" w:hAnsi="David" w:cs="David"/>
          <w:color w:val="000000"/>
          <w:sz w:val="33"/>
          <w:szCs w:val="33"/>
          <w:rtl/>
        </w:rPr>
      </w:pPr>
    </w:p>
    <w:p w14:paraId="7ECA2B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כָּאן אוֹכִיחַת אוֹרַיְיתָא, דְּכָל עֵיטִין בָּהּ תַּלְיָין, וְיָהִיבַת עֵיטָא טָבָא לִבְנִי נָשָׁא. מִכָּאן וּלְהָלְאָה נֶהְ</w:t>
      </w:r>
      <w:r>
        <w:rPr>
          <w:rFonts w:ascii="David" w:hAnsi="David" w:cs="David"/>
          <w:color w:val="000000"/>
          <w:sz w:val="33"/>
          <w:szCs w:val="33"/>
          <w:rtl/>
        </w:rPr>
        <w:t xml:space="preserve">דָּר לְמִלִּין קַדְמָאִין, בְּהַהוּא נְטִירוּ עִלָּאָה, דְּקָא פָּרִישׂ עָלָהּ קוּדְשָׁא בְּרִיךְ הוּא, בְּגִין דְּלָא תְּהֵא לְעַם נָכְרִי, דְּהָא בִּגְדוֹ בָהּ, וּנְטִירוּ אִיהוּ לָהּ תָּדִיר. </w:t>
      </w:r>
      <w:r>
        <w:rPr>
          <w:rFonts w:ascii="David" w:hAnsi="David" w:cs="David"/>
          <w:color w:val="000000"/>
          <w:rtl/>
        </w:rPr>
        <w:t>(שמות כא)</w:t>
      </w:r>
      <w:r>
        <w:rPr>
          <w:rFonts w:ascii="David" w:hAnsi="David" w:cs="David"/>
          <w:color w:val="000000"/>
          <w:sz w:val="33"/>
          <w:szCs w:val="33"/>
          <w:rtl/>
        </w:rPr>
        <w:t xml:space="preserve"> וְאִם לִבְנוֹ יִיעָדֶנָּה כְּמִשְׁפַּט הַבָּנוֹת יַ</w:t>
      </w:r>
      <w:r>
        <w:rPr>
          <w:rFonts w:ascii="David" w:hAnsi="David" w:cs="David"/>
          <w:color w:val="000000"/>
          <w:sz w:val="33"/>
          <w:szCs w:val="33"/>
          <w:rtl/>
        </w:rPr>
        <w:t xml:space="preserve">עֲשֶׂה לָהּ. אָמַר הַהוּא סָבָא, חַבְרַיָּיא, כַּד תַּהֲכוּן לְגַבֵּי הַהוּא טִינָרָא דְּעָלְמָא סָמִיךְ עָלֵיהּ, אִמְרוּ לֵיהּ, דְּיִדְכַּר יוֹמָא דְּתַלְגָּא דְּאִזְדְּרָעוּ פּוֹלִין לְחַמְשִׁין וּתְרֵין גַּוְונִין, וַהֲדַר אַקְרֵינָן הַאי קְרָא, וְהוּא </w:t>
      </w:r>
      <w:r>
        <w:rPr>
          <w:rFonts w:ascii="David" w:hAnsi="David" w:cs="David"/>
          <w:color w:val="000000"/>
          <w:sz w:val="33"/>
          <w:szCs w:val="33"/>
          <w:rtl/>
        </w:rPr>
        <w:t xml:space="preserve">יֵימָא לְכוֹן. </w:t>
      </w:r>
    </w:p>
    <w:p w14:paraId="2CF7603E" w14:textId="77777777" w:rsidR="00000000" w:rsidRDefault="00AC0C38">
      <w:pPr>
        <w:bidi/>
        <w:jc w:val="both"/>
        <w:divId w:val="1638877938"/>
        <w:rPr>
          <w:rFonts w:ascii="David" w:eastAsia="Times New Roman" w:hAnsi="David" w:cs="David"/>
          <w:color w:val="000000"/>
          <w:sz w:val="33"/>
          <w:szCs w:val="33"/>
          <w:rtl/>
        </w:rPr>
      </w:pPr>
      <w:r>
        <w:rPr>
          <w:rFonts w:ascii="David" w:eastAsia="Times New Roman" w:hAnsi="David" w:cs="David"/>
          <w:color w:val="000000"/>
          <w:sz w:val="33"/>
          <w:szCs w:val="33"/>
          <w:rtl/>
        </w:rPr>
        <w:t>עֵד כָּאן מוֹכִיחָה הַתּוֹרָה שֶׁכָּל הָעֵצוֹת תְּלוּיוֹת בָּהּ, וְנוֹתֶנֶת עֵצָה טוֹבָה לִבְנֵי אָדָם. מִכָּאן וָהָלְאָה נַחֲזֹר לַדְּבָרִים הָרִאשׁוֹנִים, בְּאוֹתָהּ שְׁמִירָה עֶלְיוֹנָה שֶׁפּוֹרֵשׂ עָלֶיהָ הַקָּדוֹשׁ בָּרוּךְ הוּא כְּדֵ</w:t>
      </w:r>
      <w:r>
        <w:rPr>
          <w:rFonts w:ascii="David" w:eastAsia="Times New Roman" w:hAnsi="David" w:cs="David"/>
          <w:color w:val="000000"/>
          <w:sz w:val="33"/>
          <w:szCs w:val="33"/>
          <w:rtl/>
        </w:rPr>
        <w:t xml:space="preserve">י שֶׁלֹּא תִהְיֶה לְעַם נָכְרִי, שֶׁהֲרֵי בִּגְדוֹ בָהּ, וּשְׁמִירָה הִיא לָהּ תָּמִיד. וְאִם לִבְנוֹ יִיעָדֶנָּה כְּמִשְׁפַּט הַבָּנוֹת יַעֲשֶׂה לָּהּ. אָמַר אוֹתוֹ זָקֵן, חֲבֵרִים, כְּשֶׁתֵּלְכוּ לְאוֹתוֹ הַסֶּלַע שֶׁהָעוֹלָם סָמוּךְ עָלָיו, אִמְרוּ לוֹ </w:t>
      </w:r>
      <w:r>
        <w:rPr>
          <w:rFonts w:ascii="David" w:eastAsia="Times New Roman" w:hAnsi="David" w:cs="David"/>
          <w:color w:val="000000"/>
          <w:sz w:val="33"/>
          <w:szCs w:val="33"/>
          <w:rtl/>
        </w:rPr>
        <w:t xml:space="preserve">שֶׁיִּזְכֹּר אֶת יוֹם הַשֶּׁלֶג שֶׁנִּזְרְעוּ פּוֹלִים לַחֲמִשִּׁים וּשְׁנַיִם גְּוָנִים, וְאַחַר כָּךְ קִרְאוּ אֶת הַפָּסוּק הַזֶּה, וְהוּא יֹאמַר לָכֶם. </w:t>
      </w:r>
    </w:p>
    <w:p w14:paraId="2933E9B1" w14:textId="77777777" w:rsidR="00000000" w:rsidRDefault="00AC0C38">
      <w:pPr>
        <w:bidi/>
        <w:jc w:val="both"/>
        <w:divId w:val="2058580902"/>
        <w:rPr>
          <w:rFonts w:ascii="David" w:eastAsia="Times New Roman" w:hAnsi="David" w:cs="David"/>
          <w:color w:val="000000"/>
          <w:sz w:val="33"/>
          <w:szCs w:val="33"/>
          <w:rtl/>
        </w:rPr>
      </w:pPr>
    </w:p>
    <w:p w14:paraId="4798E3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אָמְרוּ בְּמָטוּ מִינָךְ מַאן דְּשָׁארִי מִלָּה הוּא יֵימָא. אָמַר לוֹן, וַדַּאי דְּיָדַעְנָא דְּז</w:t>
      </w:r>
      <w:r>
        <w:rPr>
          <w:rFonts w:ascii="David" w:hAnsi="David" w:cs="David"/>
          <w:color w:val="000000"/>
          <w:sz w:val="33"/>
          <w:szCs w:val="33"/>
          <w:rtl/>
        </w:rPr>
        <w:t xml:space="preserve">ַכָּאִין אַתּוּן, וְאִית לְרַמְּזָא לְכוּן רְמָזָא דְּחַכִּימִין, וְעַל מָה דַּאֲנָא אֵימָא, כַּד תִּדְכְּרוּן לֵיהּ סִימָנָא דָּא, הוּא יַשְׁלִים עַל דָּא. הַשְׁתָּא אִית לוֹמַר, מַאן הוּא דְּאִקְרֵי בֵּן לְקוּדְשָׁא בְּרִיךְ הוּא. </w:t>
      </w:r>
    </w:p>
    <w:p w14:paraId="4F5C61D1" w14:textId="77777777" w:rsidR="00000000" w:rsidRDefault="00AC0C38">
      <w:pPr>
        <w:bidi/>
        <w:jc w:val="both"/>
        <w:divId w:val="942417901"/>
        <w:rPr>
          <w:rFonts w:ascii="David" w:eastAsia="Times New Roman" w:hAnsi="David" w:cs="David"/>
          <w:color w:val="000000"/>
          <w:sz w:val="33"/>
          <w:szCs w:val="33"/>
          <w:rtl/>
        </w:rPr>
      </w:pPr>
      <w:r>
        <w:rPr>
          <w:rFonts w:ascii="David" w:eastAsia="Times New Roman" w:hAnsi="David" w:cs="David"/>
          <w:color w:val="000000"/>
          <w:sz w:val="33"/>
          <w:szCs w:val="33"/>
          <w:rtl/>
        </w:rPr>
        <w:t>אָמְרוּ, בְּבַקָּשָׁה</w:t>
      </w:r>
      <w:r>
        <w:rPr>
          <w:rFonts w:ascii="David" w:eastAsia="Times New Roman" w:hAnsi="David" w:cs="David"/>
          <w:color w:val="000000"/>
          <w:sz w:val="33"/>
          <w:szCs w:val="33"/>
          <w:rtl/>
        </w:rPr>
        <w:t xml:space="preserve"> מִמְּךְ, מִי שֶׁהִתְחִיל אֶת הַדָּבָר - הוּא שֶׁיֹּאמַר! אָמַר לָהֶם, וַדַּאי שֶׁיָּדַעְתִּי שֶׁאַתֶּם צַדִּיקִים, וְיֵשׁ לִרְמֹז לָכֶם רֶמֶז שֶׁל חֲכָמִים. וְעַל מַה שֶּׁאֲנִי אוֹמֵר, כְּשֶׁתַּזְכִּירוּ לוֹ סִימָן זֶה, הוּא יַשְׁלִים אֶת זֶה. עַכְשָׁו יֵ</w:t>
      </w:r>
      <w:r>
        <w:rPr>
          <w:rFonts w:ascii="David" w:eastAsia="Times New Roman" w:hAnsi="David" w:cs="David"/>
          <w:color w:val="000000"/>
          <w:sz w:val="33"/>
          <w:szCs w:val="33"/>
          <w:rtl/>
        </w:rPr>
        <w:t xml:space="preserve">שׁ לוֹמַר מִי הוּא שֶׁנִּקְרָא בֵּן לַקָּדוֹשׁ-בָּרוּךְ- הוּא. </w:t>
      </w:r>
    </w:p>
    <w:p w14:paraId="2621713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94" w:name="HtmpReportNum0184_L2"/>
      <w:bookmarkStart w:id="395" w:name="דףBצ''חBע''א"/>
      <w:bookmarkEnd w:id="394"/>
      <w:bookmarkEnd w:id="395"/>
    </w:p>
    <w:p w14:paraId="6C01CA42" w14:textId="77777777" w:rsidR="00000000" w:rsidRDefault="00AC0C38">
      <w:pPr>
        <w:pStyle w:val="NormalWeb"/>
        <w:bidi/>
        <w:jc w:val="both"/>
        <w:divId w:val="2058580902"/>
        <w:rPr>
          <w:rFonts w:ascii="David" w:hAnsi="David" w:cs="David"/>
          <w:color w:val="000000"/>
          <w:sz w:val="33"/>
          <w:szCs w:val="33"/>
          <w:rtl/>
        </w:rPr>
      </w:pPr>
      <w:hyperlink w:anchor="דף_צ''ח_ע''א!" w:history="1">
        <w:r>
          <w:rPr>
            <w:rStyle w:val="Hyperlink"/>
            <w:rFonts w:ascii="David" w:hAnsi="David" w:cs="David"/>
            <w:b/>
            <w:bCs/>
            <w:sz w:val="45"/>
            <w:szCs w:val="45"/>
            <w:rtl/>
          </w:rPr>
          <w:t>דף צ''ח ע''א</w:t>
        </w:r>
      </w:hyperlink>
    </w:p>
    <w:p w14:paraId="1BB940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w:t>
      </w:r>
      <w:r>
        <w:rPr>
          <w:rFonts w:ascii="David" w:hAnsi="David" w:cs="David"/>
          <w:color w:val="000000"/>
          <w:sz w:val="33"/>
          <w:szCs w:val="33"/>
          <w:rtl/>
        </w:rPr>
        <w:t xml:space="preserve"> </w:t>
      </w:r>
      <w:r>
        <w:rPr>
          <w:rFonts w:ascii="David" w:hAnsi="David" w:cs="David"/>
          <w:color w:val="000000"/>
          <w:rtl/>
        </w:rPr>
        <w:t>(דף צ''ח ע''א)</w:t>
      </w:r>
      <w:r>
        <w:rPr>
          <w:rFonts w:ascii="David" w:hAnsi="David" w:cs="David"/>
          <w:color w:val="000000"/>
          <w:rtl/>
        </w:rPr>
        <w:t xml:space="preserve"> </w:t>
      </w:r>
      <w:r>
        <w:rPr>
          <w:rFonts w:ascii="David" w:hAnsi="David" w:cs="David"/>
          <w:color w:val="000000"/>
          <w:sz w:val="33"/>
          <w:szCs w:val="33"/>
          <w:rtl/>
        </w:rPr>
        <w:t xml:space="preserve">הַהוּא דְּזָכֵי </w:t>
      </w:r>
      <w:r>
        <w:rPr>
          <w:rFonts w:ascii="David" w:hAnsi="David" w:cs="David"/>
          <w:color w:val="000000"/>
          <w:rtl/>
        </w:rPr>
        <w:t>(ק''א ע''א, קי''ג ע''א)</w:t>
      </w:r>
      <w:r>
        <w:rPr>
          <w:rFonts w:ascii="David" w:hAnsi="David" w:cs="David"/>
          <w:color w:val="000000"/>
          <w:sz w:val="33"/>
          <w:szCs w:val="33"/>
          <w:rtl/>
        </w:rPr>
        <w:t xml:space="preserve"> לִתְלֵיסַר שְׁנִין וּלְהָלְאָה, אִקְרֵי בֵּן לִכְּנֶסֶת יִשְׂרָאֵל. </w:t>
      </w:r>
      <w:r>
        <w:rPr>
          <w:rFonts w:ascii="David" w:hAnsi="David" w:cs="David"/>
          <w:color w:val="000000"/>
          <w:sz w:val="33"/>
          <w:szCs w:val="33"/>
          <w:rtl/>
        </w:rPr>
        <w:t xml:space="preserve">וְכָל מַאן דְּאִיהוּ מִבֶּן עֶשְׂרִין שְׁנִין וּלְעֵילָא וְזָכֵי בְּהוּ, אִקְרֵי בֵּן לְּקוּדְשָׁא בְּרִיךְ הוּא וַדַּאי </w:t>
      </w:r>
      <w:r>
        <w:rPr>
          <w:rFonts w:ascii="David" w:hAnsi="David" w:cs="David"/>
          <w:color w:val="000000"/>
          <w:rtl/>
        </w:rPr>
        <w:t>(דברים יד)</w:t>
      </w:r>
      <w:r>
        <w:rPr>
          <w:rFonts w:ascii="David" w:hAnsi="David" w:cs="David"/>
          <w:color w:val="000000"/>
          <w:sz w:val="33"/>
          <w:szCs w:val="33"/>
          <w:rtl/>
        </w:rPr>
        <w:t xml:space="preserve"> בָּנִים אַתֶּם לַיְיָ' אֱלהֵיכֶם. </w:t>
      </w:r>
    </w:p>
    <w:p w14:paraId="2CE8CE7E" w14:textId="77777777" w:rsidR="00000000" w:rsidRDefault="00AC0C38">
      <w:pPr>
        <w:bidi/>
        <w:jc w:val="both"/>
        <w:divId w:val="1342774462"/>
        <w:rPr>
          <w:rFonts w:ascii="David" w:eastAsia="Times New Roman" w:hAnsi="David" w:cs="David"/>
          <w:color w:val="000000"/>
          <w:sz w:val="33"/>
          <w:szCs w:val="33"/>
          <w:rtl/>
        </w:rPr>
      </w:pPr>
      <w:r>
        <w:rPr>
          <w:rFonts w:ascii="David" w:eastAsia="Times New Roman" w:hAnsi="David" w:cs="David"/>
          <w:color w:val="000000"/>
          <w:sz w:val="33"/>
          <w:szCs w:val="33"/>
          <w:rtl/>
        </w:rPr>
        <w:t>בֹּא וּרְאֵה, כָּל מִי שֶׁהוּא זוֹכֶה לִשְׁלֹשׁ עֶשְׂרֵה שָׁנִים וָמַעְלָה, נִקְרָא בֵּן</w:t>
      </w:r>
      <w:r>
        <w:rPr>
          <w:rFonts w:ascii="David" w:eastAsia="Times New Roman" w:hAnsi="David" w:cs="David"/>
          <w:color w:val="000000"/>
          <w:sz w:val="33"/>
          <w:szCs w:val="33"/>
          <w:rtl/>
        </w:rPr>
        <w:t xml:space="preserve"> לִכְנֶסֶת יִשְׂרָאֵל. וְכָל מִי שֶׁהוּא מִבֶּן עֶשְׂרִים שָׁנָה וָמַעְלָה וְזוֹכֶה בָהֶם, נִקְרָא בֵּן לַקָּדוֹשׁ-בָּרוּךְ-הוּא וַדַּאי.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בָּנִים אַתֶּם לַה' אֱלֹהֵיכֶם. </w:t>
      </w:r>
    </w:p>
    <w:p w14:paraId="7A468326" w14:textId="77777777" w:rsidR="00000000" w:rsidRDefault="00AC0C38">
      <w:pPr>
        <w:bidi/>
        <w:jc w:val="both"/>
        <w:divId w:val="2058580902"/>
        <w:rPr>
          <w:rFonts w:ascii="David" w:eastAsia="Times New Roman" w:hAnsi="David" w:cs="David"/>
          <w:color w:val="000000"/>
          <w:sz w:val="33"/>
          <w:szCs w:val="33"/>
          <w:rtl/>
        </w:rPr>
      </w:pPr>
    </w:p>
    <w:p w14:paraId="7E223E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מָטָה דָּוִד לִתְלֵיסַר שְׁנִין, וְזָכָה בְּהַהוּא יוֹמָא דְּעָאל ל</w:t>
      </w:r>
      <w:r>
        <w:rPr>
          <w:rFonts w:ascii="David" w:hAnsi="David" w:cs="David"/>
          <w:color w:val="000000"/>
          <w:sz w:val="33"/>
          <w:szCs w:val="33"/>
          <w:rtl/>
        </w:rPr>
        <w:t xml:space="preserve">ְאַרְבֵּיסָר, כְּדֵין כְּתִיב, </w:t>
      </w:r>
      <w:r>
        <w:rPr>
          <w:rFonts w:ascii="David" w:hAnsi="David" w:cs="David"/>
          <w:color w:val="000000"/>
          <w:rtl/>
        </w:rPr>
        <w:t>(תהלים ב)</w:t>
      </w:r>
      <w:r>
        <w:rPr>
          <w:rFonts w:ascii="David" w:hAnsi="David" w:cs="David"/>
          <w:color w:val="000000"/>
          <w:sz w:val="33"/>
          <w:szCs w:val="33"/>
          <w:rtl/>
        </w:rPr>
        <w:t xml:space="preserve"> יְיָ' אָמַר אֵלַי בְּנִי אַתָּה אֲנִי הַיּוֹם יְלִדְתִּיךָ. מַאי טַעְמָא. דְּהָא מִקַּדְמָת דְּנָא לָא הֲוָה לֵיהּ בְּרָא, וְלָא שָׁרָאת עָלֵיהּ נִשְׁמְתָא עִלָּאָה, דְּהָא בִּשְׁנֵי עָרְלָה הֲוָה, וּבְגִין כָּךְ, </w:t>
      </w:r>
      <w:r>
        <w:rPr>
          <w:rFonts w:ascii="David" w:hAnsi="David" w:cs="David"/>
          <w:color w:val="000000"/>
          <w:rtl/>
        </w:rPr>
        <w:t>(</w:t>
      </w:r>
      <w:r>
        <w:rPr>
          <w:rFonts w:ascii="David" w:hAnsi="David" w:cs="David"/>
          <w:color w:val="000000"/>
          <w:rtl/>
        </w:rPr>
        <w:t>קכ''ח ע''ב)</w:t>
      </w:r>
      <w:r>
        <w:rPr>
          <w:rFonts w:ascii="David" w:hAnsi="David" w:cs="David"/>
          <w:color w:val="000000"/>
          <w:sz w:val="33"/>
          <w:szCs w:val="33"/>
          <w:rtl/>
        </w:rPr>
        <w:t xml:space="preserve"> אֲנִי הַיּוֹם יְלִדְתִּיךָ, הַיּוֹם וַדַּאי יְלִדְתִּיךָ. אֲנִי, וְלָא סִטְרָא אַחֲרָא, כְּמָה דְּהֲוָה עַד הַשְׁתָּא, אֲנִי בִּלְחוֹדָאי. בַּר עֶשְׂרִין שְׁנִין, מַה כְּתִיב בִּשְׁלֹמֹה, </w:t>
      </w:r>
      <w:r>
        <w:rPr>
          <w:rFonts w:ascii="David" w:hAnsi="David" w:cs="David"/>
          <w:color w:val="000000"/>
          <w:rtl/>
        </w:rPr>
        <w:t>(משלי ד)</w:t>
      </w:r>
      <w:r>
        <w:rPr>
          <w:rFonts w:ascii="David" w:hAnsi="David" w:cs="David"/>
          <w:color w:val="000000"/>
          <w:sz w:val="33"/>
          <w:szCs w:val="33"/>
          <w:rtl/>
        </w:rPr>
        <w:t xml:space="preserve"> כִּי בֵן הָיִיתִי לְאָבִי, לְאָבִי מַמָּשׁ וַדּ</w:t>
      </w:r>
      <w:r>
        <w:rPr>
          <w:rFonts w:ascii="David" w:hAnsi="David" w:cs="David"/>
          <w:color w:val="000000"/>
          <w:sz w:val="33"/>
          <w:szCs w:val="33"/>
          <w:rtl/>
        </w:rPr>
        <w:t xml:space="preserve">ַאי. </w:t>
      </w:r>
    </w:p>
    <w:p w14:paraId="02CAF553" w14:textId="77777777" w:rsidR="00000000" w:rsidRDefault="00AC0C38">
      <w:pPr>
        <w:bidi/>
        <w:jc w:val="both"/>
        <w:divId w:val="955402896"/>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כְּשֶׁהִגִּיעַ דָּוִד לִשְׁלֹשׁ עֶשְׂרֵה שָׁנָה וְזָכָה בְּאוֹתוֹ יוֹם שֶׁנִּכְנַס לָאַרְבַּע עֶשְׂרֵה, אָז כָּתוּב </w:t>
      </w:r>
      <w:r>
        <w:rPr>
          <w:rFonts w:ascii="David" w:eastAsia="Times New Roman" w:hAnsi="David" w:cs="David"/>
          <w:color w:val="000000"/>
          <w:sz w:val="23"/>
          <w:szCs w:val="23"/>
          <w:rtl/>
        </w:rPr>
        <w:t>(תהלים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 אָמַר אֵלַי בְּנִי אַתָּה אֲנִי הַיּוֹם יְלִדְתִּיךְ. מָה הַטַּעַם? שֶׁהֲרֵי מִקֹּדֶם לָזֶה לֹא הָיָה לוֹ בֵּן, וְלֹא שָׁרְתָה עָלָיו נְשָׁמָה עֶלְיוֹנָה, שֶׁהֲרֵי בִּשְׁנוֹת עָרְלָה הוּא הָיָה, וּמִשּׁוּם כָּךְ אֲנִי הַיּוֹם יְלִדְתִּיךְ, הַיּוֹם וַדַּ</w:t>
      </w:r>
      <w:r>
        <w:rPr>
          <w:rFonts w:ascii="David" w:eastAsia="Times New Roman" w:hAnsi="David" w:cs="David"/>
          <w:color w:val="000000"/>
          <w:sz w:val="33"/>
          <w:szCs w:val="33"/>
          <w:rtl/>
        </w:rPr>
        <w:t xml:space="preserve">אי יְלִדְתִּיךְ. אֲנִי, וְלֹא הַצַּד הָאַחֵר, כְּמוֹ שֶׁהָיָה עַד עַכְשָׁו, אֲנִי לְבַדִּי. בֶּן עֶשְׂרִים שָׁנִים, מַה כָּתוּב בִּשְׁלֹמֹה? </w:t>
      </w:r>
      <w:r>
        <w:rPr>
          <w:rFonts w:ascii="David" w:eastAsia="Times New Roman" w:hAnsi="David" w:cs="David"/>
          <w:color w:val="000000"/>
          <w:sz w:val="23"/>
          <w:szCs w:val="23"/>
          <w:rtl/>
        </w:rPr>
        <w:t>(משלי ד)</w:t>
      </w:r>
      <w:r>
        <w:rPr>
          <w:rFonts w:ascii="David" w:eastAsia="Times New Roman" w:hAnsi="David" w:cs="David"/>
          <w:color w:val="000000"/>
          <w:sz w:val="33"/>
          <w:szCs w:val="33"/>
          <w:rtl/>
        </w:rPr>
        <w:t xml:space="preserve"> כִּי בֵן הָיִיתִי לְאָבִי, לְאָבִי מַמָּשׁ וַדַּאי. </w:t>
      </w:r>
    </w:p>
    <w:p w14:paraId="3F32247B" w14:textId="77777777" w:rsidR="00000000" w:rsidRDefault="00AC0C38">
      <w:pPr>
        <w:bidi/>
        <w:jc w:val="both"/>
        <w:divId w:val="2058580902"/>
        <w:rPr>
          <w:rFonts w:ascii="David" w:eastAsia="Times New Roman" w:hAnsi="David" w:cs="David"/>
          <w:color w:val="000000"/>
          <w:sz w:val="33"/>
          <w:szCs w:val="33"/>
          <w:rtl/>
        </w:rPr>
      </w:pPr>
    </w:p>
    <w:p w14:paraId="01AE46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וְאִם לִבְנוֹ יִיעָדֶנָּה. בַּר תְּלֵיסַר שְׁנִין ו</w:t>
      </w:r>
      <w:r>
        <w:rPr>
          <w:rFonts w:ascii="David" w:hAnsi="David" w:cs="David"/>
          <w:color w:val="000000"/>
          <w:sz w:val="33"/>
          <w:szCs w:val="33"/>
          <w:rtl/>
        </w:rPr>
        <w:t>ּלְהָלְאָה, דְּהָא נַפְקָא מֵרְשׁוּ דְּסִטְרָא אַחֲרָא דְּאִזְדַּמְּנַת לֵיהּ, מַה כְּתִיב כְּמִשְׁפַּט הַבָּנוֹת יַעֲשֶׂה לָהּ. מַהוּ כְּמִשְׁפַּט הַבָּנוֹת. תָּנֵינָן, בְּכָל יוֹמָא וְיוֹמָא, חָמֵי קוּדְשָׁא בְּרִיךְ הוּא לְהַהוּא יְנוֹקָא דְּקָאֵי בִּרְ</w:t>
      </w:r>
      <w:r>
        <w:rPr>
          <w:rFonts w:ascii="David" w:hAnsi="David" w:cs="David"/>
          <w:color w:val="000000"/>
          <w:sz w:val="33"/>
          <w:szCs w:val="33"/>
          <w:rtl/>
        </w:rPr>
        <w:t>שׁוּ דְּעָרְלָה, וְאִיהוּ נָפִיק מִינָהּ, וְאִתְמְשַׁךְ לְבֵי סִפְרָא, וְתַבַּר לָהּ, וְאָזִיל לְבֵי כְּנִישְׁתָּא, וְתַבַּר לָהּ. מַה עָבִיד קוּדְשָׁא בְּרִיךְ הוּא לְהַהִיא נִשְׁמְתָא. אָעִיל לָהּ לְאִדָּרָא דִּילֵיהּ, וְיָהִיב לָהּ מַתְּנָן, וּנְבִזְבְּ</w:t>
      </w:r>
      <w:r>
        <w:rPr>
          <w:rFonts w:ascii="David" w:hAnsi="David" w:cs="David"/>
          <w:color w:val="000000"/>
          <w:sz w:val="33"/>
          <w:szCs w:val="33"/>
          <w:rtl/>
        </w:rPr>
        <w:t xml:space="preserve">זָן סַגִּיאִין, וְקָשִׁיט לָהּ בְּקִשּׁוּטִין עִלָּאִין, עַד זִמְנָא דְּאָעִיל </w:t>
      </w:r>
      <w:r>
        <w:rPr>
          <w:rFonts w:ascii="David" w:hAnsi="David" w:cs="David"/>
          <w:color w:val="000000"/>
          <w:rtl/>
        </w:rPr>
        <w:t>(בראשית קמ''ז ע''ב)</w:t>
      </w:r>
      <w:r>
        <w:rPr>
          <w:rFonts w:ascii="David" w:hAnsi="David" w:cs="David"/>
          <w:color w:val="000000"/>
          <w:sz w:val="33"/>
          <w:szCs w:val="33"/>
          <w:rtl/>
        </w:rPr>
        <w:t xml:space="preserve"> לָהּ לַחוּפָּה בְּהַהוּא </w:t>
      </w:r>
      <w:r>
        <w:rPr>
          <w:rFonts w:ascii="David" w:hAnsi="David" w:cs="David"/>
          <w:color w:val="000000"/>
          <w:rtl/>
        </w:rPr>
        <w:t>(גו ההוא)</w:t>
      </w:r>
      <w:r>
        <w:rPr>
          <w:rFonts w:ascii="David" w:hAnsi="David" w:cs="David"/>
          <w:color w:val="000000"/>
          <w:sz w:val="33"/>
          <w:szCs w:val="33"/>
          <w:rtl/>
        </w:rPr>
        <w:t xml:space="preserve"> בַּר, מִתְּלֵיסַר שְׁנִין וּלְעֵילָא. </w:t>
      </w:r>
    </w:p>
    <w:p w14:paraId="15D06F82" w14:textId="77777777" w:rsidR="00000000" w:rsidRDefault="00AC0C38">
      <w:pPr>
        <w:bidi/>
        <w:jc w:val="both"/>
        <w:divId w:val="16105060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לִבְנוֹ יִיעָדֶנָה. בֶּן שְׁלֹשׁ עֶשְׂרֵה שָׁנִים וָמַעְלָה, שֶׁהֲרֵי יָצָא </w:t>
      </w:r>
      <w:r>
        <w:rPr>
          <w:rFonts w:ascii="David" w:eastAsia="Times New Roman" w:hAnsi="David" w:cs="David"/>
          <w:color w:val="000000"/>
          <w:sz w:val="33"/>
          <w:szCs w:val="33"/>
          <w:rtl/>
        </w:rPr>
        <w:t xml:space="preserve">מֵרְשׁוּת הַצַּד הָאַחֵר שֶׁהִזְדַּמֵּן לוֹ. מַה כָּתוּב? כְּמִשְׁפַּט הַבָּנוֹת יַעֲשֶׂה לָהּ. מַה זֶּה כְּמִשְׁפַּט הַבָּנוֹת? שָׁנִינוּ, בְּכָל יוֹם וָיוֹם רוֹאֶה הַקָּדוֹשׁ בָּרוּךְ הוּא אֶת אוֹתוֹ תִינוֹק שֶׁעוֹמֵד בִּרְשׁוּת הָעָרְלָה, וְהוּא יוֹצֵא </w:t>
      </w:r>
      <w:r>
        <w:rPr>
          <w:rFonts w:ascii="David" w:eastAsia="Times New Roman" w:hAnsi="David" w:cs="David"/>
          <w:color w:val="000000"/>
          <w:sz w:val="33"/>
          <w:szCs w:val="33"/>
          <w:rtl/>
        </w:rPr>
        <w:t xml:space="preserve">מִמֶּנָּה וְנִמְשָׁךְ לְבֵית הַסֵּפֶר, וְשׁוֹבֵר אוֹתָהּ. מֶה עָשָׂה הַקָּדוֹשׁ בָּרוּךְ הוּא לְאוֹתָהּ נְשָׁמָה? מַכְנִיס אוֹתָהּ לַגֹּרֶן </w:t>
      </w:r>
      <w:r>
        <w:rPr>
          <w:rFonts w:ascii="David" w:eastAsia="Times New Roman" w:hAnsi="David" w:cs="David"/>
          <w:color w:val="000000"/>
          <w:sz w:val="23"/>
          <w:szCs w:val="23"/>
          <w:rtl/>
        </w:rPr>
        <w:t>(חדר למוד)</w:t>
      </w:r>
      <w:r>
        <w:rPr>
          <w:rFonts w:ascii="David" w:eastAsia="Times New Roman" w:hAnsi="David" w:cs="David"/>
          <w:color w:val="000000"/>
          <w:sz w:val="33"/>
          <w:szCs w:val="33"/>
          <w:rtl/>
        </w:rPr>
        <w:t xml:space="preserve"> שֶׁלּוֹ, וְנוֹתֵן לָהּ מַתָּנוֹת וְאוֹצָרוֹת רַבִּים וּמְקַשֵּׁט אוֹתָהּ בְּקִשּׁוּטִים עִלָּאִיִּים, עַד</w:t>
      </w:r>
      <w:r>
        <w:rPr>
          <w:rFonts w:ascii="David" w:eastAsia="Times New Roman" w:hAnsi="David" w:cs="David"/>
          <w:color w:val="000000"/>
          <w:sz w:val="33"/>
          <w:szCs w:val="33"/>
          <w:rtl/>
        </w:rPr>
        <w:t xml:space="preserve"> הַזְּמַן שֶׁמַּכְנִיסָהּ לַחֻפָּה עִם אוֹתוֹ </w:t>
      </w:r>
      <w:r>
        <w:rPr>
          <w:rFonts w:ascii="David" w:eastAsia="Times New Roman" w:hAnsi="David" w:cs="David"/>
          <w:color w:val="000000"/>
          <w:sz w:val="23"/>
          <w:szCs w:val="23"/>
          <w:rtl/>
        </w:rPr>
        <w:t>(תוך אותו)</w:t>
      </w:r>
      <w:r>
        <w:rPr>
          <w:rFonts w:ascii="David" w:eastAsia="Times New Roman" w:hAnsi="David" w:cs="David"/>
          <w:color w:val="000000"/>
          <w:sz w:val="33"/>
          <w:szCs w:val="33"/>
          <w:rtl/>
        </w:rPr>
        <w:t xml:space="preserve"> בֵּן מִשְּׁלֹשׁ עֶשְׂרֵה שָׁנִים וָמַעְלָה. </w:t>
      </w:r>
    </w:p>
    <w:p w14:paraId="785292A3" w14:textId="77777777" w:rsidR="00000000" w:rsidRDefault="00AC0C38">
      <w:pPr>
        <w:bidi/>
        <w:jc w:val="both"/>
        <w:divId w:val="2058580902"/>
        <w:rPr>
          <w:rFonts w:ascii="David" w:eastAsia="Times New Roman" w:hAnsi="David" w:cs="David"/>
          <w:color w:val="000000"/>
          <w:sz w:val="33"/>
          <w:szCs w:val="33"/>
          <w:rtl/>
        </w:rPr>
      </w:pPr>
    </w:p>
    <w:p w14:paraId="12D061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אִם אַחֶרֶת יִקַּח לוֹ. הָכָא אִית רָזָא דְּרָזִין, לְחַכִּימִין אִתְמְסָרֵי, וְאִית לְאוֹדָעָא בְּקַדְמִיתָא מִלָּה חֲדָא. תָּא חֲזֵי, בְּיוֹמָא דְּשַׁ</w:t>
      </w:r>
      <w:r>
        <w:rPr>
          <w:rFonts w:ascii="David" w:hAnsi="David" w:cs="David"/>
          <w:color w:val="000000"/>
          <w:sz w:val="33"/>
          <w:szCs w:val="33"/>
          <w:rtl/>
        </w:rPr>
        <w:t xml:space="preserve">בְּתָא בְּשַׁעֲתָא דְּאִתְקַדָּשׁ יוֹמֵי, נַפְקֵי נִשְׁמָתִין מִגּוֹ אִילָנִי דְּחַיֵּי, וּמְנַשְּׁבָן אִינּוּן נִשְׁמָתִין קַדִּישִׁין לְתַתָּאֵי, וְנַיְיחִין בְּהוּ כָּל יוֹמָא דְּשַׁבְּתָא. וּלְבָתַר דְּנָפִיק שַׁבְּתָא, סַלְּקִין כֻּלְּהוּ נִשְׁמָתִין </w:t>
      </w:r>
      <w:r>
        <w:rPr>
          <w:rFonts w:ascii="David" w:hAnsi="David" w:cs="David"/>
          <w:color w:val="000000"/>
          <w:sz w:val="33"/>
          <w:szCs w:val="33"/>
          <w:rtl/>
        </w:rPr>
        <w:t xml:space="preserve">וּמִתְעַטְּרָן בְּעִטְרִין קַדִּישִׁין לְעֵילָּא. </w:t>
      </w:r>
      <w:r>
        <w:rPr>
          <w:rFonts w:ascii="David" w:hAnsi="David" w:cs="David"/>
          <w:color w:val="000000"/>
          <w:rtl/>
        </w:rPr>
        <w:t>(וכד מתעטרן בההוא טבא אלין אינון בעליו דההוא טיבו ודאי)</w:t>
      </w:r>
      <w:r>
        <w:rPr>
          <w:rFonts w:ascii="David" w:hAnsi="David" w:cs="David"/>
          <w:color w:val="000000"/>
          <w:sz w:val="33"/>
          <w:szCs w:val="33"/>
          <w:rtl/>
        </w:rPr>
        <w:t xml:space="preserve"> אוּף הָכִי, קוּדְשָׁא בְּרִיךְ הוּא אַזְמִין לְהַהוּא בַּר נָשׁ, וְדָא הוּא נִשְׁמְתָא אַחֶרֶת, וְאַף עַל גַּב דְּדָא זְמִינָא לֵיהּ, נִשְׁמְתָא דַּהֲ</w:t>
      </w:r>
      <w:r>
        <w:rPr>
          <w:rFonts w:ascii="David" w:hAnsi="David" w:cs="David"/>
          <w:color w:val="000000"/>
          <w:sz w:val="33"/>
          <w:szCs w:val="33"/>
          <w:rtl/>
        </w:rPr>
        <w:t xml:space="preserve">וָת לֵיהּ בְּקַדְמִיתָא, שְׁאֵרָהּ דְקַדְמֵיתָא, כְּסוּתָהּ וְעֹנָתָהּ לֹא יִגְרָע, כְּמָה דְּאִתְּמַר. </w:t>
      </w:r>
    </w:p>
    <w:p w14:paraId="5F463ADD" w14:textId="77777777" w:rsidR="00000000" w:rsidRDefault="00AC0C38">
      <w:pPr>
        <w:bidi/>
        <w:jc w:val="both"/>
        <w:divId w:val="128480579"/>
        <w:rPr>
          <w:rFonts w:ascii="David" w:eastAsia="Times New Roman" w:hAnsi="David" w:cs="David"/>
          <w:color w:val="000000"/>
          <w:sz w:val="33"/>
          <w:szCs w:val="33"/>
          <w:rtl/>
        </w:rPr>
      </w:pPr>
      <w:r>
        <w:rPr>
          <w:rFonts w:ascii="David" w:eastAsia="Times New Roman" w:hAnsi="David" w:cs="David"/>
          <w:color w:val="000000"/>
          <w:sz w:val="33"/>
          <w:szCs w:val="33"/>
          <w:rtl/>
        </w:rPr>
        <w:t>אִם אַחֶרֶת יִקַּח לוֹ. כָּאן יֵשׁ סוֹד הַסּוֹדוֹת שֶׁלַּחֲכָמִים נִמְסְרוּ, וְיֵשׁ לְהוֹדִיעַ בָּרִאשׁוֹנָה דָּבָר אֶחָד. בֹּא וּרְאֵה, בְּיוֹם הַשּׁ</w:t>
      </w:r>
      <w:r>
        <w:rPr>
          <w:rFonts w:ascii="David" w:eastAsia="Times New Roman" w:hAnsi="David" w:cs="David"/>
          <w:color w:val="000000"/>
          <w:sz w:val="33"/>
          <w:szCs w:val="33"/>
          <w:rtl/>
        </w:rPr>
        <w:t>ַבָּת, בְּשָׁעָה שֶׁמִּתְקַדֵּשׁ הַיּוֹם, יוֹצְאוֹת נְשָׁמוֹת מִתּוֹךְ עֵץ הַחַיִּים, וּמְנַשְּׁבוֹת אוֹתָן הַנְּשָׁמוֹת הַקְּדוֹשׁוֹת לַתַּחְתּוֹנִים וְנָחִים בָּהֶם כָּל יוֹם הַשַּׁבָּת. וְאַחַר שֶׁיּוֹצֵאת הַשַּׁבָּת, עוֹלוֹת כָּל הַנְּשָׁמוֹת וּמִתְעַט</w:t>
      </w:r>
      <w:r>
        <w:rPr>
          <w:rFonts w:ascii="David" w:eastAsia="Times New Roman" w:hAnsi="David" w:cs="David"/>
          <w:color w:val="000000"/>
          <w:sz w:val="33"/>
          <w:szCs w:val="33"/>
          <w:rtl/>
        </w:rPr>
        <w:t xml:space="preserve">ְּרוֹת בַּעֲטָרוֹת קְדוֹשׁוֹת לְמַעְלָה. </w:t>
      </w:r>
      <w:r>
        <w:rPr>
          <w:rFonts w:ascii="David" w:eastAsia="Times New Roman" w:hAnsi="David" w:cs="David"/>
          <w:color w:val="000000"/>
          <w:sz w:val="23"/>
          <w:szCs w:val="23"/>
          <w:rtl/>
        </w:rPr>
        <w:t>(וכשמתעטרותבאותו טוב, אלו הם בעליו של אותו טוב ודאי)</w:t>
      </w:r>
      <w:r>
        <w:rPr>
          <w:rFonts w:ascii="David" w:eastAsia="Times New Roman" w:hAnsi="David" w:cs="David"/>
          <w:color w:val="000000"/>
          <w:sz w:val="33"/>
          <w:szCs w:val="33"/>
          <w:rtl/>
        </w:rPr>
        <w:t xml:space="preserve"> אַף כָּאן מַזְמִין הַקָּדוֹשׁ בָּרוּךְ הוּא אֶת אוֹתוֹ הָאִישׁ, וְזוֹהִי נְשָׁמָה אַחֶרֶת, וְאַף עַל גַּב שֶׁזּוֹ מְזֻמֶּנֶת לוֹ, הַנְּשָׁמָה שֶׁהָיְתָה לוֹ בָּרִ</w:t>
      </w:r>
      <w:r>
        <w:rPr>
          <w:rFonts w:ascii="David" w:eastAsia="Times New Roman" w:hAnsi="David" w:cs="David"/>
          <w:color w:val="000000"/>
          <w:sz w:val="33"/>
          <w:szCs w:val="33"/>
          <w:rtl/>
        </w:rPr>
        <w:t xml:space="preserve">אשׁוֹנָה, שְׁאֵרָהּ הָרִאשׁוֹנָה, כְּסוּתָהּ וְעֹנָתָהּ לֹא יִגְרָע, כְּמוֹ שֶׁנִּתְבָּאֵר. </w:t>
      </w:r>
    </w:p>
    <w:p w14:paraId="244D0E3F" w14:textId="77777777" w:rsidR="00000000" w:rsidRDefault="00AC0C38">
      <w:pPr>
        <w:bidi/>
        <w:jc w:val="both"/>
        <w:divId w:val="2058580902"/>
        <w:rPr>
          <w:rFonts w:ascii="David" w:eastAsia="Times New Roman" w:hAnsi="David" w:cs="David"/>
          <w:color w:val="000000"/>
          <w:sz w:val="33"/>
          <w:szCs w:val="33"/>
          <w:rtl/>
        </w:rPr>
      </w:pPr>
    </w:p>
    <w:p w14:paraId="3B2858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הַהוּא סָבָא כְּמִלְקַדְּמִין, וְאָמַר אִיהוּ לְנַפְשֵׁיהּ, סָבָא סָבָא, כַּמָּה יָגַעְתָּ לְאַדְבְּקָא מִלִּין קַדִּישִׁין אִלֵּין, וְהַשְׁתָּא תֵּימָא ל</w:t>
      </w:r>
      <w:r>
        <w:rPr>
          <w:rFonts w:ascii="David" w:hAnsi="David" w:cs="David"/>
          <w:color w:val="000000"/>
          <w:sz w:val="33"/>
          <w:szCs w:val="33"/>
          <w:rtl/>
        </w:rPr>
        <w:t xml:space="preserve">וֹן בְּרִגְעָא חֲדָא. אִי תֵּימָא דְּתֵיחָס עָלַיְיהוּ עַל אִינּוּן מִלִּין וְלָא תֵּימָא לוֹן, הָא כְּתִיב </w:t>
      </w:r>
      <w:r>
        <w:rPr>
          <w:rFonts w:ascii="David" w:hAnsi="David" w:cs="David"/>
          <w:color w:val="000000"/>
          <w:rtl/>
        </w:rPr>
        <w:t>(משלי ג)</w:t>
      </w:r>
      <w:r>
        <w:rPr>
          <w:rFonts w:ascii="David" w:hAnsi="David" w:cs="David"/>
          <w:color w:val="000000"/>
          <w:sz w:val="33"/>
          <w:szCs w:val="33"/>
          <w:rtl/>
        </w:rPr>
        <w:t xml:space="preserve"> אַל תִּמְנָע טוֹב מִבְּעָלָיו בִּהְיוֹת לְאֵל יָדְךָ לַעֲשׂוֹת. </w:t>
      </w:r>
    </w:p>
    <w:p w14:paraId="15CBDFFD" w14:textId="77777777" w:rsidR="00000000" w:rsidRDefault="00AC0C38">
      <w:pPr>
        <w:bidi/>
        <w:jc w:val="both"/>
        <w:divId w:val="1149176072"/>
        <w:rPr>
          <w:rFonts w:ascii="David" w:eastAsia="Times New Roman" w:hAnsi="David" w:cs="David"/>
          <w:color w:val="000000"/>
          <w:sz w:val="33"/>
          <w:szCs w:val="33"/>
          <w:rtl/>
        </w:rPr>
      </w:pPr>
      <w:r>
        <w:rPr>
          <w:rFonts w:ascii="David" w:eastAsia="Times New Roman" w:hAnsi="David" w:cs="David"/>
          <w:color w:val="000000"/>
          <w:sz w:val="33"/>
          <w:szCs w:val="33"/>
          <w:rtl/>
        </w:rPr>
        <w:t>בָּכָה אוֹתוֹ זָקֵן כְּמִקֹּדֶם, וְהוּא אָמַר לְנַפְשׁוֹ, זָקֵן זָקֵן, כּ</w:t>
      </w:r>
      <w:r>
        <w:rPr>
          <w:rFonts w:ascii="David" w:eastAsia="Times New Roman" w:hAnsi="David" w:cs="David"/>
          <w:color w:val="000000"/>
          <w:sz w:val="33"/>
          <w:szCs w:val="33"/>
          <w:rtl/>
        </w:rPr>
        <w:t xml:space="preserve">ַמָּה יָגַעְתָּ לְהַשִּׂיג דְּבָרִים קְדוֹשִׁים אֵלּוּ, וְעַכְשָׁו תֹּאמַר אוֹתָם בְּרֶגַע אֶחָד?! אִם תֹּאמַר שֶׁתָּחוּס עַל אוֹתָם הַדְּבָרִים וְלֹא תֹאמַר אוֹתָם - הֲרֵי כָּתוּב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אַל תִּמְנַע טוֹב מִבְּעָלָיו בִּהְיוֹת לְאֵל יָדְךְ לַעֲשׂוֹת. </w:t>
      </w:r>
    </w:p>
    <w:p w14:paraId="495CA961" w14:textId="77777777" w:rsidR="00000000" w:rsidRDefault="00AC0C38">
      <w:pPr>
        <w:bidi/>
        <w:jc w:val="both"/>
        <w:divId w:val="2058580902"/>
        <w:rPr>
          <w:rFonts w:ascii="David" w:eastAsia="Times New Roman" w:hAnsi="David" w:cs="David"/>
          <w:color w:val="000000"/>
          <w:sz w:val="33"/>
          <w:szCs w:val="33"/>
          <w:rtl/>
        </w:rPr>
      </w:pPr>
    </w:p>
    <w:p w14:paraId="02DAB8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אַל תִּמְנָע טוֹב מִבְּעָלָיו. אֶלָּא, קוּדְשָׁא בְּרִיךְ הוּא וּכְּנְסֶת יִשְׂרָאֵל אִינּוּן הָכָא. דְּהָא בְּכָל אֲתָר דְּמִלִּין דְּאוֹרַיְיתָא אַמְרִין, קוּדְשָׁא בְּרִיךְ הוּא וּכְּנְסֶת יִשְׂרָאֵל אִינּוּן תַּמָן, וְצַיְיתֵי לוֹן. וּכְדֵין, הַ</w:t>
      </w:r>
      <w:r>
        <w:rPr>
          <w:rFonts w:ascii="David" w:hAnsi="David" w:cs="David"/>
          <w:color w:val="000000"/>
          <w:sz w:val="33"/>
          <w:szCs w:val="33"/>
          <w:rtl/>
        </w:rPr>
        <w:t>הוּא אִילָנָא דְּטוֹב וָרָע, בְּשַׁעֲתָא דְּאַזְלִין מִתַּמָּן, וְצַיְיתוּ אִינּוּן מִלִּין, הַהוּא סִטְרָא דְּטוֹב אִתְגַּבָּר, וְאִסְתַּלָּק לְעֵילָּא, וְקוּדְשָׁא בְּרִיךְ הוּא וּכְּנְסֶת יִשְׂרָאֵל מִתְעַטְּרָן בְּהַהוּא טוֹב, וְאִלֵּין אִינּוּן בְּעָל</w:t>
      </w:r>
      <w:r>
        <w:rPr>
          <w:rFonts w:ascii="David" w:hAnsi="David" w:cs="David"/>
          <w:color w:val="000000"/>
          <w:sz w:val="33"/>
          <w:szCs w:val="33"/>
          <w:rtl/>
        </w:rPr>
        <w:t xml:space="preserve">ָיו דְּהַהוּא טוֹב. </w:t>
      </w:r>
    </w:p>
    <w:p w14:paraId="1BD6347D" w14:textId="77777777" w:rsidR="00000000" w:rsidRDefault="00AC0C38">
      <w:pPr>
        <w:bidi/>
        <w:jc w:val="both"/>
        <w:divId w:val="1982879945"/>
        <w:rPr>
          <w:rFonts w:ascii="David" w:eastAsia="Times New Roman" w:hAnsi="David" w:cs="David"/>
          <w:color w:val="000000"/>
          <w:sz w:val="33"/>
          <w:szCs w:val="33"/>
          <w:rtl/>
        </w:rPr>
      </w:pPr>
      <w:r>
        <w:rPr>
          <w:rFonts w:ascii="David" w:eastAsia="Times New Roman" w:hAnsi="David" w:cs="David"/>
          <w:color w:val="000000"/>
          <w:sz w:val="33"/>
          <w:szCs w:val="33"/>
          <w:rtl/>
        </w:rPr>
        <w:t>מַה זֶּה אַל תִּמְנַע טוֹב מִבְּעָלָיו? אֶלָּא הַקָּדוֹשׁ בָּרוּךְ הוּא וּכְנֶסֶת יִשְׂרָאֵל הֵם כָּאן, שֶׁהֲרֵי בְּכָל מָקוֹם שֶׁנֶּאֱמָרִים דִּבְרֵי תוֹרָה, הַקָּדוֹשׁ בָּרוּךְ הוּא וּכְנֶסֶת יִשְׂרָאֵל שָׁם וּמַקְשִׁיבִים לָהֶם. וְ</w:t>
      </w:r>
      <w:r>
        <w:rPr>
          <w:rFonts w:ascii="David" w:eastAsia="Times New Roman" w:hAnsi="David" w:cs="David"/>
          <w:color w:val="000000"/>
          <w:sz w:val="33"/>
          <w:szCs w:val="33"/>
          <w:rtl/>
        </w:rPr>
        <w:t>אָז אוֹתוֹ עֵץ שֶׁל טוֹב וָרָע, בְּשָׁעָה שֶׁהוֹלְכִים מִשָּׁם וּמַקְשִׁיבִים לְאוֹתָם דְּבָרִים, אוֹתוֹ צַד הַטּוֹב מִתְגַּבֵּר וּמִתְעַלֶּה לְמַעְלָה, וְהַקָּדוֹשׁ בָּרוּךְ הוּא עִם כְּנֶסֶת יִשְׂרָאֵל מִתְעַטְּרִים בְּאוֹתוֹ טוֹב, וְאֵלֶּה הֵם בְּעָלָיו</w:t>
      </w:r>
      <w:r>
        <w:rPr>
          <w:rFonts w:ascii="David" w:eastAsia="Times New Roman" w:hAnsi="David" w:cs="David"/>
          <w:color w:val="000000"/>
          <w:sz w:val="33"/>
          <w:szCs w:val="33"/>
          <w:rtl/>
        </w:rPr>
        <w:t xml:space="preserve"> שֶׁל אוֹתוֹ טוֹב. </w:t>
      </w:r>
    </w:p>
    <w:p w14:paraId="03A84DDF" w14:textId="77777777" w:rsidR="00000000" w:rsidRDefault="00AC0C38">
      <w:pPr>
        <w:bidi/>
        <w:jc w:val="both"/>
        <w:divId w:val="2058580902"/>
        <w:rPr>
          <w:rFonts w:ascii="David" w:eastAsia="Times New Roman" w:hAnsi="David" w:cs="David"/>
          <w:color w:val="000000"/>
          <w:sz w:val="33"/>
          <w:szCs w:val="33"/>
          <w:rtl/>
        </w:rPr>
      </w:pPr>
    </w:p>
    <w:p w14:paraId="6AC01F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אַתְּ אָמַרְתְּ מִלִּין אִלֵּין, וְלָא יָדַעְתְּ אִי קוּדְשָׁא בְּרִיךְ הוּא הָכָא, וְאִי אִלֵּין דְּקַיְימֵי הָכָא זַכָּאִין לְמִלִּין אִלֵּין. לָא תִּדְחַל סָבָא, דְּהָא הֲוֵית בְּכַמָּה קְרָבִין דְּגַבְרִין תַּקִּיפִין</w:t>
      </w:r>
      <w:r>
        <w:rPr>
          <w:rFonts w:ascii="David" w:hAnsi="David" w:cs="David"/>
          <w:color w:val="000000"/>
          <w:sz w:val="33"/>
          <w:szCs w:val="33"/>
          <w:rtl/>
        </w:rPr>
        <w:t xml:space="preserve">, וְלָא דָּחִילַת, וְהַשְׁתָּא אַנְתְּ דָּחִיל, אֵימָא מִילָךְ, דְּהָא וַדַּאי הָכָא אִיהוּ קוּדְשָׁא בְּרִיךְ הוּא וּכְּנְסֶת יִשְׂרָאֵל, וְזַכָּאִין אִינּוּן אִלֵּין דְּהָכָא. וְאִי לָאו הָכִי, לָא אַעֲרַעְנָא בְּהוּ, וְלָא שָׁרֵינָא בְּאִלֵּין מִלִּין. </w:t>
      </w:r>
      <w:r>
        <w:rPr>
          <w:rFonts w:ascii="David" w:hAnsi="David" w:cs="David"/>
          <w:color w:val="000000"/>
          <w:sz w:val="33"/>
          <w:szCs w:val="33"/>
          <w:rtl/>
        </w:rPr>
        <w:t xml:space="preserve">אֵימָא מִלּוּלָךְ סָבָא, אֵימָא בְּלָא דְּחִילוּ. </w:t>
      </w:r>
    </w:p>
    <w:p w14:paraId="6790F9BA" w14:textId="77777777" w:rsidR="00000000" w:rsidRDefault="00AC0C38">
      <w:pPr>
        <w:bidi/>
        <w:jc w:val="both"/>
        <w:divId w:val="911082323"/>
        <w:rPr>
          <w:rFonts w:ascii="David" w:eastAsia="Times New Roman" w:hAnsi="David" w:cs="David"/>
          <w:color w:val="000000"/>
          <w:sz w:val="33"/>
          <w:szCs w:val="33"/>
          <w:rtl/>
        </w:rPr>
      </w:pPr>
      <w:r>
        <w:rPr>
          <w:rFonts w:ascii="David" w:eastAsia="Times New Roman" w:hAnsi="David" w:cs="David"/>
          <w:color w:val="000000"/>
          <w:sz w:val="33"/>
          <w:szCs w:val="33"/>
          <w:rtl/>
        </w:rPr>
        <w:t>זָקֵן זָקֵן, אַתָּה אָמַרְתָּ דְּבָרִים אֵלּוּ וְלֹא יָדַעְתָּ אִם הַקָּדוֹשׁ בָּרוּךְ הוּא כָּאן, וְאִם אֵלֶּה שֶׁעוֹמְדִים כָּאן זַכָּאִים לַדְּבָרִים הָאֵלֶּה. אַל תִּפְחַד, זָקֵן, שֶׁהֲרֵי הָיִיתָ בְּ</w:t>
      </w:r>
      <w:r>
        <w:rPr>
          <w:rFonts w:ascii="David" w:eastAsia="Times New Roman" w:hAnsi="David" w:cs="David"/>
          <w:color w:val="000000"/>
          <w:sz w:val="33"/>
          <w:szCs w:val="33"/>
          <w:rtl/>
        </w:rPr>
        <w:t>כַמָּה קְרָבוֹת שֶׁל גְּבָרִים חֲזָקִים וְלֹא פָחַדְתָּ, וְעַכְשָׁו אַתָּה פּוֹחֵד?! אֱמֹר דְּבָרֶיךְ, שֶׁהֲרֵי וַדַּאי כָּאן הַקָּדוֹשׁ בָּרוּךְ הוּא עִם כְּנֶסֶת יִשְׂרָאֵל, וְאַשְׁרֵי הֵם אֵלֶּה שֶׁכָּאן. וְאִם לֹא כָּךְ, לֹא הָיִינוּ פּוֹגְשִׁים אוֹתָם</w:t>
      </w:r>
      <w:r>
        <w:rPr>
          <w:rFonts w:ascii="David" w:eastAsia="Times New Roman" w:hAnsi="David" w:cs="David"/>
          <w:color w:val="000000"/>
          <w:sz w:val="33"/>
          <w:szCs w:val="33"/>
          <w:rtl/>
        </w:rPr>
        <w:t xml:space="preserve"> וְלֹא הִתְחַלְנוּ בַּדְּבָרִים הַלָּלוּ. אֱמֹר דִּבּוּרְךְ, זָקֵן, אֱמֹר לְלֹא פַּחַד. </w:t>
      </w:r>
    </w:p>
    <w:p w14:paraId="3FC930E2" w14:textId="77777777" w:rsidR="00000000" w:rsidRDefault="00AC0C38">
      <w:pPr>
        <w:bidi/>
        <w:jc w:val="both"/>
        <w:divId w:val="2058580902"/>
        <w:rPr>
          <w:rFonts w:ascii="David" w:eastAsia="Times New Roman" w:hAnsi="David" w:cs="David"/>
          <w:color w:val="000000"/>
          <w:sz w:val="33"/>
          <w:szCs w:val="33"/>
          <w:rtl/>
        </w:rPr>
      </w:pPr>
    </w:p>
    <w:p w14:paraId="24651F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קד)</w:t>
      </w:r>
      <w:r>
        <w:rPr>
          <w:rFonts w:ascii="David" w:hAnsi="David" w:cs="David"/>
          <w:color w:val="000000"/>
          <w:sz w:val="33"/>
          <w:szCs w:val="33"/>
          <w:rtl/>
        </w:rPr>
        <w:t xml:space="preserve"> יְיָ' אֱלהַי גָּדַלְתָּ מְאֹד הוֹד וְהָדָר לָבָשְׁתָּ. יְיָ' אֱלהַי: </w:t>
      </w:r>
      <w:r>
        <w:rPr>
          <w:rFonts w:ascii="David" w:hAnsi="David" w:cs="David"/>
          <w:color w:val="000000"/>
          <w:rtl/>
        </w:rPr>
        <w:t>(ט' ע''א, רי''ו ע''ב)</w:t>
      </w:r>
      <w:r>
        <w:rPr>
          <w:rFonts w:ascii="David" w:hAnsi="David" w:cs="David"/>
          <w:color w:val="000000"/>
          <w:sz w:val="33"/>
          <w:szCs w:val="33"/>
          <w:rtl/>
        </w:rPr>
        <w:t xml:space="preserve"> דָּא שֵׁירוּתָא דִּמְהֵימְנוּתָא, סְלִיקוּ דְּמ</w:t>
      </w:r>
      <w:r>
        <w:rPr>
          <w:rFonts w:ascii="David" w:hAnsi="David" w:cs="David"/>
          <w:color w:val="000000"/>
          <w:sz w:val="33"/>
          <w:szCs w:val="33"/>
          <w:rtl/>
        </w:rPr>
        <w:t xml:space="preserve">ַחֲשָׁבָה, וְעָלְמָא דְּאָתֵי, רָזָא חֲדָא בְּלָא פִּרוּדָא. גָּדַלְתָּ: דָּא שֵׁירוּתָא, יוֹמָא קַדְמָאָה, וְאִינּוּן יוֹמִין עַתִּיקִין, סִטְרָא דִּימִינָא. מְאֹד: דָּא </w:t>
      </w:r>
      <w:r>
        <w:rPr>
          <w:rFonts w:ascii="David" w:hAnsi="David" w:cs="David"/>
          <w:color w:val="000000"/>
          <w:rtl/>
        </w:rPr>
        <w:t>(ס''ח ע''ב)</w:t>
      </w:r>
      <w:r>
        <w:rPr>
          <w:rFonts w:ascii="David" w:hAnsi="David" w:cs="David"/>
          <w:color w:val="000000"/>
          <w:sz w:val="33"/>
          <w:szCs w:val="33"/>
          <w:rtl/>
        </w:rPr>
        <w:t xml:space="preserve"> הוּא סִטְרָא דִּשְׂמָאלָא. </w:t>
      </w:r>
    </w:p>
    <w:p w14:paraId="567828B5" w14:textId="77777777" w:rsidR="00000000" w:rsidRDefault="00AC0C38">
      <w:pPr>
        <w:bidi/>
        <w:jc w:val="both"/>
        <w:divId w:val="39173183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ה' אֱלֹהַי גָּדַל</w:t>
      </w:r>
      <w:r>
        <w:rPr>
          <w:rFonts w:ascii="David" w:eastAsia="Times New Roman" w:hAnsi="David" w:cs="David"/>
          <w:color w:val="000000"/>
          <w:sz w:val="33"/>
          <w:szCs w:val="33"/>
          <w:rtl/>
        </w:rPr>
        <w:t>ְתָּ מְּאֹד הוֹד וְהָדָר לָבָשְׁתָּ. ה' אֱלֹהַי - זוֹ רֵאשִׁית הָאֱמוּנָה, עֲלִיַּת הַמַּחֲשָׁבָה וְהָעוֹלָם הַבָּא, סוֹד אֶחָד בְּלֹא פֵרוּד. גָּדַלְתָּ - זוֹ הָרֵאשִׁית, הַיּוֹם הָרִאשׁוֹן וְאוֹתָם יָמִים עַתִּיקִים, צַד הַיָּמִין. מְאֹד - זֶהוּ צַד הַשּ</w:t>
      </w:r>
      <w:r>
        <w:rPr>
          <w:rFonts w:ascii="David" w:eastAsia="Times New Roman" w:hAnsi="David" w:cs="David"/>
          <w:color w:val="000000"/>
          <w:sz w:val="33"/>
          <w:szCs w:val="33"/>
          <w:rtl/>
        </w:rPr>
        <w:t xml:space="preserve">ְׂמֹאל. </w:t>
      </w:r>
    </w:p>
    <w:p w14:paraId="5ABE8257" w14:textId="77777777" w:rsidR="00000000" w:rsidRDefault="00AC0C38">
      <w:pPr>
        <w:bidi/>
        <w:jc w:val="both"/>
        <w:divId w:val="2058580902"/>
        <w:rPr>
          <w:rFonts w:ascii="David" w:eastAsia="Times New Roman" w:hAnsi="David" w:cs="David"/>
          <w:color w:val="000000"/>
          <w:sz w:val="33"/>
          <w:szCs w:val="33"/>
          <w:rtl/>
        </w:rPr>
      </w:pPr>
    </w:p>
    <w:p w14:paraId="599B34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הוֹד וְהָדָר לָבַשְׁתָּ: אִלֵּין תְּרֵין בַּדֵּי </w:t>
      </w:r>
      <w:r>
        <w:rPr>
          <w:rFonts w:ascii="David" w:hAnsi="David" w:cs="David"/>
          <w:color w:val="000000"/>
          <w:rtl/>
        </w:rPr>
        <w:t>(ויחי רכ''ב)</w:t>
      </w:r>
      <w:r>
        <w:rPr>
          <w:rFonts w:ascii="David" w:hAnsi="David" w:cs="David"/>
          <w:color w:val="000000"/>
          <w:sz w:val="33"/>
          <w:szCs w:val="33"/>
          <w:rtl/>
        </w:rPr>
        <w:t xml:space="preserve"> עֲרָבוֹת. עַד הָכָא, כֵּיוָן דְּמָטָא לְגוֹ אִילָנָא דְּחַיֵּי, אִתְטָמַּר, וְלָא אִסְתַּלָּק </w:t>
      </w:r>
      <w:r>
        <w:rPr>
          <w:rFonts w:ascii="David" w:hAnsi="David" w:cs="David"/>
          <w:color w:val="000000"/>
          <w:rtl/>
        </w:rPr>
        <w:t>(ס''א ולא בעי)</w:t>
      </w:r>
      <w:r>
        <w:rPr>
          <w:rFonts w:ascii="David" w:hAnsi="David" w:cs="David"/>
          <w:color w:val="000000"/>
          <w:sz w:val="33"/>
          <w:szCs w:val="33"/>
          <w:rtl/>
        </w:rPr>
        <w:t xml:space="preserve"> לְמֶהֱוֵי בְּמִנְיָינָא, בְּגִין הַהוּא מְאֹד. מַאי מְאֹד. שְׂמָאלָא, דְּכ</w:t>
      </w:r>
      <w:r>
        <w:rPr>
          <w:rFonts w:ascii="David" w:hAnsi="David" w:cs="David"/>
          <w:color w:val="000000"/>
          <w:sz w:val="33"/>
          <w:szCs w:val="33"/>
          <w:rtl/>
        </w:rPr>
        <w:t xml:space="preserve">ָל עַנְפִּין דִּלְתַתָּא וּבִכְלָלָא עֲנָפָא מְרִירָא חֲדָא. וְעַל דָּא אִתְטָמַּר הַהוּא אִילָנָא דְּחַיֵּי, וְלָא בָּעָא לְמֶהֱוִי בְּמִנְיָינָא דָּא, עַד דְּאַהֲדָר כְּמִלְּקַדְּמִין, וְשַׁבַּח בְּגַוְונָא אַחֲרָא. </w:t>
      </w:r>
    </w:p>
    <w:p w14:paraId="323DA820" w14:textId="77777777" w:rsidR="00000000" w:rsidRDefault="00AC0C38">
      <w:pPr>
        <w:bidi/>
        <w:jc w:val="both"/>
        <w:divId w:val="49503408"/>
        <w:rPr>
          <w:rFonts w:ascii="David" w:eastAsia="Times New Roman" w:hAnsi="David" w:cs="David"/>
          <w:color w:val="000000"/>
          <w:sz w:val="33"/>
          <w:szCs w:val="33"/>
          <w:rtl/>
        </w:rPr>
      </w:pPr>
      <w:r>
        <w:rPr>
          <w:rFonts w:ascii="David" w:eastAsia="Times New Roman" w:hAnsi="David" w:cs="David"/>
          <w:color w:val="000000"/>
          <w:sz w:val="33"/>
          <w:szCs w:val="33"/>
          <w:rtl/>
        </w:rPr>
        <w:t>הוֹד וְהָדָר לָבָשְׁתָּ - אֵלּוּ שְׁ</w:t>
      </w:r>
      <w:r>
        <w:rPr>
          <w:rFonts w:ascii="David" w:eastAsia="Times New Roman" w:hAnsi="David" w:cs="David"/>
          <w:color w:val="000000"/>
          <w:sz w:val="33"/>
          <w:szCs w:val="33"/>
          <w:rtl/>
        </w:rPr>
        <w:t>נֵי בַּדֵּי עֲרָבוֹת. עַד כָּאן, כֵּיוָן שֶׁהִגִּיעַ לְתוֹךְ עֵץ הַחַיִּים, נִטְמַן וְלֹא הִתְעַלֶּה לִהְיוֹת בְּמִנְיָן מִשּׁוּם אוֹתוֹ מְאֹד. מַה זֶּה מְאֹד? הַשְּׂמֹאל, שֶׁכָּל הָעֲנָפִים שֶׁלְּמַטָּה וּבִכְלָל עָנָף מַר אֶחָד. וְלָכֵן נִטְמַן אוֹתוֹ עֵ</w:t>
      </w:r>
      <w:r>
        <w:rPr>
          <w:rFonts w:ascii="David" w:eastAsia="Times New Roman" w:hAnsi="David" w:cs="David"/>
          <w:color w:val="000000"/>
          <w:sz w:val="33"/>
          <w:szCs w:val="33"/>
          <w:rtl/>
        </w:rPr>
        <w:t xml:space="preserve">ץ הַחַיִּים וְלֹא רָצָה לִהְיוֹת בַּמִּנְיָן הַזֶּה, עַד שֶׁחָזַר כְּמוֹ מִקֹּדֶם וְשִׁבַּח בְּגָוֶן אַחֵר. </w:t>
      </w:r>
    </w:p>
    <w:p w14:paraId="0267A59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96" w:name="HtmpReportNum0185_L2"/>
      <w:bookmarkStart w:id="397" w:name="דףBצ''חBע''ב"/>
      <w:bookmarkEnd w:id="396"/>
      <w:bookmarkEnd w:id="397"/>
    </w:p>
    <w:p w14:paraId="5D48AD7B" w14:textId="77777777" w:rsidR="00000000" w:rsidRDefault="00AC0C38">
      <w:pPr>
        <w:pStyle w:val="NormalWeb"/>
        <w:bidi/>
        <w:jc w:val="both"/>
        <w:divId w:val="2058580902"/>
        <w:rPr>
          <w:rFonts w:ascii="David" w:hAnsi="David" w:cs="David"/>
          <w:color w:val="000000"/>
          <w:sz w:val="33"/>
          <w:szCs w:val="33"/>
          <w:rtl/>
        </w:rPr>
      </w:pPr>
      <w:hyperlink w:anchor="דף_צ''ח_ע''ב!" w:history="1">
        <w:r>
          <w:rPr>
            <w:rStyle w:val="Hyperlink"/>
            <w:rFonts w:ascii="David" w:hAnsi="David" w:cs="David"/>
            <w:b/>
            <w:bCs/>
            <w:sz w:val="45"/>
            <w:szCs w:val="45"/>
            <w:rtl/>
          </w:rPr>
          <w:t>דף צ''ח ע''ב</w:t>
        </w:r>
      </w:hyperlink>
    </w:p>
    <w:p w14:paraId="48342B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עֹטֶה אוֹר כַּשַּׂלְמָא דָּא שֵׁירוּתָא </w:t>
      </w:r>
      <w:r>
        <w:rPr>
          <w:rFonts w:ascii="David" w:hAnsi="David" w:cs="David"/>
          <w:color w:val="000000"/>
          <w:rtl/>
        </w:rPr>
        <w:t>(דאור)</w:t>
      </w:r>
      <w:r>
        <w:rPr>
          <w:rFonts w:ascii="David" w:hAnsi="David" w:cs="David"/>
          <w:color w:val="000000"/>
          <w:sz w:val="33"/>
          <w:szCs w:val="33"/>
          <w:rtl/>
        </w:rPr>
        <w:t xml:space="preserve"> </w:t>
      </w:r>
      <w:r>
        <w:rPr>
          <w:rFonts w:ascii="David" w:hAnsi="David" w:cs="David"/>
          <w:color w:val="000000"/>
          <w:rtl/>
        </w:rPr>
        <w:t>(דף צ''ח ע''ב)</w:t>
      </w:r>
      <w:r>
        <w:rPr>
          <w:rFonts w:ascii="David" w:hAnsi="David" w:cs="David"/>
          <w:color w:val="000000"/>
          <w:rtl/>
        </w:rPr>
        <w:t xml:space="preserve"> </w:t>
      </w:r>
      <w:r>
        <w:rPr>
          <w:rFonts w:ascii="David" w:hAnsi="David" w:cs="David"/>
          <w:color w:val="000000"/>
          <w:sz w:val="33"/>
          <w:szCs w:val="33"/>
          <w:rtl/>
        </w:rPr>
        <w:t xml:space="preserve">דְּיוֹמָא קַדְמָאָה. נוֹטֶה שָׁמַיִם, הָכָא אִתְכְּלִיל שְׂמָאלָא, וְלָא אָמַר מְאֹד, אִתְכְּלִיל שְׂמָאלָא בִּימִינָא, לְמֶהוֵי נָהִיר בִּכְלָלָא דְּשָׁמַיִם. </w:t>
      </w:r>
      <w:r>
        <w:rPr>
          <w:rFonts w:ascii="David" w:hAnsi="David" w:cs="David"/>
          <w:color w:val="000000"/>
          <w:rtl/>
        </w:rPr>
        <w:t>(תהלים קד)</w:t>
      </w:r>
      <w:r>
        <w:rPr>
          <w:rFonts w:ascii="David" w:hAnsi="David" w:cs="David"/>
          <w:color w:val="000000"/>
          <w:sz w:val="33"/>
          <w:szCs w:val="33"/>
          <w:rtl/>
        </w:rPr>
        <w:t xml:space="preserve"> הַמְקָרֶה בַמּ</w:t>
      </w:r>
      <w:r>
        <w:rPr>
          <w:rFonts w:ascii="David" w:hAnsi="David" w:cs="David"/>
          <w:color w:val="000000"/>
          <w:sz w:val="33"/>
          <w:szCs w:val="33"/>
          <w:rtl/>
        </w:rPr>
        <w:t xml:space="preserve">ַיִם עֲלִיּוֹתָיו, הָכָא נָפִיק בְּחֶדְוָה הַהוּא אִילָנָא דְּחַיֵּי, נָהָר דְּנָפִיק מֵעֵדֶן, וְאִשְׁתְּרָשׁוּ בֵּיהּ בְּמֵימוֹי אִינּוּן תְּרֵי בַּדֵּי עֲרָבוֹת, דְּאִינּוּן גַּדְלִין בְּמֵימוֹי, הֲדָא הוּא דִכְתִיב </w:t>
      </w:r>
      <w:r>
        <w:rPr>
          <w:rFonts w:ascii="David" w:hAnsi="David" w:cs="David"/>
          <w:color w:val="000000"/>
          <w:rtl/>
        </w:rPr>
        <w:t>(נ''א ההוא אילנא דחיי ואשתרשו ביה אינו</w:t>
      </w:r>
      <w:r>
        <w:rPr>
          <w:rFonts w:ascii="David" w:hAnsi="David" w:cs="David"/>
          <w:color w:val="000000"/>
          <w:rtl/>
        </w:rPr>
        <w:t>ן תרי בדי ערבות, דאינון גדלין במימוי וההוא נהרז דנפיק מעדן ודא הוא)</w:t>
      </w:r>
      <w:r>
        <w:rPr>
          <w:rFonts w:ascii="David" w:hAnsi="David" w:cs="David"/>
          <w:color w:val="000000"/>
          <w:sz w:val="33"/>
          <w:szCs w:val="33"/>
          <w:rtl/>
        </w:rPr>
        <w:t xml:space="preserve"> הַמְקָרֶה בַמַּיִם עֲלִיּוֹתָיו. מַאן עֲלִיּוֹתָיו. אִלֵּין בַּדֵּי עֲרָבוֹת. </w:t>
      </w:r>
    </w:p>
    <w:p w14:paraId="1480C8A4" w14:textId="77777777" w:rsidR="00000000" w:rsidRDefault="00AC0C38">
      <w:pPr>
        <w:bidi/>
        <w:jc w:val="both"/>
        <w:divId w:val="202436021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וְאָמַר, עֹטֶה אוֹר כַּשַּׂלְמָה - זוֹ רֵאשִׁיתוֹ </w:t>
      </w:r>
      <w:r>
        <w:rPr>
          <w:rFonts w:ascii="David" w:eastAsia="Times New Roman" w:hAnsi="David" w:cs="David"/>
          <w:color w:val="000000"/>
          <w:sz w:val="23"/>
          <w:szCs w:val="23"/>
          <w:rtl/>
        </w:rPr>
        <w:t>(של האור)</w:t>
      </w:r>
      <w:r>
        <w:rPr>
          <w:rFonts w:ascii="David" w:eastAsia="Times New Roman" w:hAnsi="David" w:cs="David"/>
          <w:color w:val="000000"/>
          <w:sz w:val="33"/>
          <w:szCs w:val="33"/>
          <w:rtl/>
        </w:rPr>
        <w:t xml:space="preserve"> שֶׁל הַיּוֹם הָרִאשׁוֹן. נוֹטֶה שָׁמַיִם - כָּאן</w:t>
      </w:r>
      <w:r>
        <w:rPr>
          <w:rFonts w:ascii="David" w:eastAsia="Times New Roman" w:hAnsi="David" w:cs="David"/>
          <w:color w:val="000000"/>
          <w:sz w:val="33"/>
          <w:szCs w:val="33"/>
          <w:rtl/>
        </w:rPr>
        <w:t xml:space="preserve"> נִכְלָל הַשְּׂמֹאל, וְלֹא אָמַר מְאֹד, נִכְלָל הַשְּׂמֹאל בַּיָּמִין לִהְיוֹת מֵאִיר בִּכְלָל שֶׁל שָׁמַיִם. הַמְקָרֶה בַמַּיִם עֲלִיּוֹתָיו - כָּאן יוֹצֵא בְשִׂמְחָה אוֹתוֹ עֵץ הַחַיִּים, הַנָּהָר שֶׁיּוֹצֵא מֵעֵדֶן, וְנִשְׁרְשׁוּ בוֹ בְּמֵימָיו אוֹתָם ש</w:t>
      </w:r>
      <w:r>
        <w:rPr>
          <w:rFonts w:ascii="David" w:eastAsia="Times New Roman" w:hAnsi="David" w:cs="David"/>
          <w:color w:val="000000"/>
          <w:sz w:val="33"/>
          <w:szCs w:val="33"/>
          <w:rtl/>
        </w:rPr>
        <w:t xml:space="preserve">ְׁנֵי בַּדֵּי עֲרָבוֹת, שֶׁהֵם גְּדֵלִים בְּמֵימָיו. זֶהוּ שֶׁכָּתוּב </w:t>
      </w:r>
      <w:r>
        <w:rPr>
          <w:rFonts w:ascii="David" w:eastAsia="Times New Roman" w:hAnsi="David" w:cs="David"/>
          <w:color w:val="000000"/>
          <w:sz w:val="23"/>
          <w:szCs w:val="23"/>
          <w:rtl/>
        </w:rPr>
        <w:t>(אותו אילן החיים, ונשרשו בו אותם שני בדי ערבות, שהם גדלים במימיו, ואותו נהר יוצא מעדן, וזהו)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הַמְקָרֶה בַמַּיִם עֲלִיּוֹתָיו. מִי הֵם עֲלִיּוֹתָיו? אֵלּוּ בַּדֵּי עֲרָבוֹת. </w:t>
      </w:r>
    </w:p>
    <w:p w14:paraId="2B9DF067" w14:textId="77777777" w:rsidR="00000000" w:rsidRDefault="00AC0C38">
      <w:pPr>
        <w:bidi/>
        <w:jc w:val="both"/>
        <w:divId w:val="2058580902"/>
        <w:rPr>
          <w:rFonts w:ascii="David" w:eastAsia="Times New Roman" w:hAnsi="David" w:cs="David"/>
          <w:color w:val="000000"/>
          <w:sz w:val="33"/>
          <w:szCs w:val="33"/>
          <w:rtl/>
        </w:rPr>
      </w:pPr>
    </w:p>
    <w:p w14:paraId="651C7B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הוּא דִּכְתִּיב, </w:t>
      </w:r>
      <w:r>
        <w:rPr>
          <w:rFonts w:ascii="David" w:hAnsi="David" w:cs="David"/>
          <w:color w:val="000000"/>
          <w:rtl/>
        </w:rPr>
        <w:t>(ירמיה יז)</w:t>
      </w:r>
      <w:r>
        <w:rPr>
          <w:rFonts w:ascii="David" w:hAnsi="David" w:cs="David"/>
          <w:color w:val="000000"/>
          <w:sz w:val="33"/>
          <w:szCs w:val="33"/>
          <w:rtl/>
        </w:rPr>
        <w:t xml:space="preserve"> וְעַל יוּבַל יְשַׁלַּח שָׁרָשָׁיו. וְדָא הוּא רָזָא דִּכְתִּיב, </w:t>
      </w:r>
      <w:r>
        <w:rPr>
          <w:rFonts w:ascii="David" w:hAnsi="David" w:cs="David"/>
          <w:color w:val="000000"/>
          <w:rtl/>
        </w:rPr>
        <w:t>(תהלים מו)</w:t>
      </w:r>
      <w:r>
        <w:rPr>
          <w:rFonts w:ascii="David" w:hAnsi="David" w:cs="David"/>
          <w:color w:val="000000"/>
          <w:sz w:val="33"/>
          <w:szCs w:val="33"/>
          <w:rtl/>
        </w:rPr>
        <w:t xml:space="preserve"> נָהָר פְּלָגָיו יְשַׂמְחוּ עִיר אֱלהִים. מַאן פְּלָגָיו. אִלֵּין אִינּוּן שָׁרָשָׁיו. וְהָכִי אִקְרוּן, עֲלִיּוֹתָיו, שָׁרָשָׁיו, פְּלָגָיו, כֻּלּ</w:t>
      </w:r>
      <w:r>
        <w:rPr>
          <w:rFonts w:ascii="David" w:hAnsi="David" w:cs="David"/>
          <w:color w:val="000000"/>
          <w:sz w:val="33"/>
          <w:szCs w:val="33"/>
          <w:rtl/>
        </w:rPr>
        <w:t xml:space="preserve">ְהוּ אִשְׁתְּרָשׁוּ בְּאִינּוּן מַיִין דְּהַהוּא נָהָר. </w:t>
      </w:r>
      <w:r>
        <w:rPr>
          <w:rFonts w:ascii="David" w:hAnsi="David" w:cs="David"/>
          <w:color w:val="000000"/>
          <w:rtl/>
        </w:rPr>
        <w:t>(תהלים קד)</w:t>
      </w:r>
      <w:r>
        <w:rPr>
          <w:rFonts w:ascii="David" w:hAnsi="David" w:cs="David"/>
          <w:color w:val="000000"/>
          <w:sz w:val="33"/>
          <w:szCs w:val="33"/>
          <w:rtl/>
        </w:rPr>
        <w:t xml:space="preserve"> הַשָּׂם עָבִים רְכוּבוֹ. דָּא מִיכָאֵל וְגַבְרִיאֵל, אִלֵּין הֵם עָבִים. הַמְהַלֵּךְ עַל כַּנְפֵי רוּחַ, לְמֵיהַב אַסְוָותָא לְעָלְמָא, וְדָא אִיהוּ רְפָאֵל. מִכָּאן וּלְהָלְאָה עוֹשֶׂה מַל</w:t>
      </w:r>
      <w:r>
        <w:rPr>
          <w:rFonts w:ascii="David" w:hAnsi="David" w:cs="David"/>
          <w:color w:val="000000"/>
          <w:sz w:val="33"/>
          <w:szCs w:val="33"/>
          <w:rtl/>
        </w:rPr>
        <w:t>ְאָכָיו רוּחוֹת וְגוֹ'. סָבָא סָבָא, אִי כָּל הָנֵי יָדַעְתְּ, אֵימָא וְלָא תִּדְחַל, אֵימָה מִילָךְ וְיִנְהֲרוּן מִלִּין דְּפוּמָךְ. חַדּוּ חַבְרַיָּיא, וַהֲווּ צַיְיתִין בְּחֶדְוָה לְמִלּוֹי קַדִּישִׁין. אָמַר אִי סָבָא אִי סָבָא, בְּמָה עַיְילַת גַּרְמָ</w:t>
      </w:r>
      <w:r>
        <w:rPr>
          <w:rFonts w:ascii="David" w:hAnsi="David" w:cs="David"/>
          <w:color w:val="000000"/>
          <w:sz w:val="33"/>
          <w:szCs w:val="33"/>
          <w:rtl/>
        </w:rPr>
        <w:t xml:space="preserve">ךְ, עָאלַת בְּיַמָּא רַבָּא, אִית לָךְ לְשַׁטְּטָא וְּלְנָפְקָא מִתַּמָּן. </w:t>
      </w:r>
      <w:r>
        <w:rPr>
          <w:rFonts w:ascii="David" w:hAnsi="David" w:cs="David"/>
          <w:color w:val="000000"/>
          <w:rtl/>
        </w:rPr>
        <w:t>(שמות כא)</w:t>
      </w:r>
      <w:r>
        <w:rPr>
          <w:rFonts w:ascii="David" w:hAnsi="David" w:cs="David"/>
          <w:color w:val="000000"/>
          <w:sz w:val="33"/>
          <w:szCs w:val="33"/>
          <w:rtl/>
        </w:rPr>
        <w:t xml:space="preserve"> אִם אַחֶרֶת יִקַּח לוֹ, כַּמָּה גִּלְגּוּלִין עַתִּיקִין הָכָא, דְּלָא אִתְגַּלּוּן עַד הָאִידָּנָא, וְכֻלְּהוּ קְשׁוֹט כְּדְקָא יֵאוֹת, דְּלֵית לְאַסְטָאָה מֵאֹרַח קְשׁוֹ</w:t>
      </w:r>
      <w:r>
        <w:rPr>
          <w:rFonts w:ascii="David" w:hAnsi="David" w:cs="David"/>
          <w:color w:val="000000"/>
          <w:sz w:val="33"/>
          <w:szCs w:val="33"/>
          <w:rtl/>
        </w:rPr>
        <w:t xml:space="preserve">ט, אֲפִילּוּ כִּמְלא נִימָא. בְּקַדְמִיתָא </w:t>
      </w:r>
      <w:r>
        <w:rPr>
          <w:rFonts w:ascii="David" w:hAnsi="David" w:cs="David"/>
          <w:color w:val="000000"/>
          <w:rtl/>
        </w:rPr>
        <w:t>(נ''א השתא)</w:t>
      </w:r>
      <w:r>
        <w:rPr>
          <w:rFonts w:ascii="David" w:hAnsi="David" w:cs="David"/>
          <w:color w:val="000000"/>
          <w:sz w:val="33"/>
          <w:szCs w:val="33"/>
          <w:rtl/>
        </w:rPr>
        <w:t xml:space="preserve"> אִית לְאִתְּעָרָא, </w:t>
      </w:r>
      <w:r>
        <w:rPr>
          <w:rFonts w:ascii="David" w:hAnsi="David" w:cs="David"/>
          <w:color w:val="000000"/>
          <w:rtl/>
        </w:rPr>
        <w:t>(צ''ה ע''ב)</w:t>
      </w:r>
      <w:r>
        <w:rPr>
          <w:rFonts w:ascii="David" w:hAnsi="David" w:cs="David"/>
          <w:color w:val="000000"/>
          <w:sz w:val="33"/>
          <w:szCs w:val="33"/>
          <w:rtl/>
        </w:rPr>
        <w:t xml:space="preserve"> נִשְׁמָתִין דְּגִיּוֹרִין כֻּלְּהוּ, פַּרְחָן מִגּוֹ גִּנְתָּא דְּעֵדֶן בְּאֹרַח סָתִים, כַּד מִסְתַּלְּקָן מֵהַאי עָלְמָא, נִשְׁמָתְהוֹן דְּקָא רְוָוחָא מִגּוֹ גִּנְתָּא</w:t>
      </w:r>
      <w:r>
        <w:rPr>
          <w:rFonts w:ascii="David" w:hAnsi="David" w:cs="David"/>
          <w:color w:val="000000"/>
          <w:sz w:val="33"/>
          <w:szCs w:val="33"/>
          <w:rtl/>
        </w:rPr>
        <w:t xml:space="preserve"> דְּעֵדֶן, לְאָן אֲתָר תַּיְיבִין. </w:t>
      </w:r>
    </w:p>
    <w:p w14:paraId="10B806E7" w14:textId="77777777" w:rsidR="00000000" w:rsidRDefault="00AC0C38">
      <w:pPr>
        <w:bidi/>
        <w:jc w:val="both"/>
        <w:divId w:val="1660649287"/>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שֶׁכָּתוּב </w:t>
      </w:r>
      <w:r>
        <w:rPr>
          <w:rFonts w:ascii="David" w:eastAsia="Times New Roman" w:hAnsi="David" w:cs="David"/>
          <w:color w:val="000000"/>
          <w:sz w:val="23"/>
          <w:szCs w:val="23"/>
          <w:rtl/>
        </w:rPr>
        <w:t>(ירמיה יז)</w:t>
      </w:r>
      <w:r>
        <w:rPr>
          <w:rFonts w:ascii="David" w:eastAsia="Times New Roman" w:hAnsi="David" w:cs="David"/>
          <w:color w:val="000000"/>
          <w:sz w:val="33"/>
          <w:szCs w:val="33"/>
          <w:rtl/>
        </w:rPr>
        <w:t xml:space="preserve"> וְעַל יוּבַל יְשַׁלַּח שָׁרָשָׁיו. וְזֶהוּ סוֹד הַכָּתוּב </w:t>
      </w:r>
      <w:r>
        <w:rPr>
          <w:rFonts w:ascii="David" w:eastAsia="Times New Roman" w:hAnsi="David" w:cs="David"/>
          <w:color w:val="000000"/>
          <w:sz w:val="23"/>
          <w:szCs w:val="23"/>
          <w:rtl/>
        </w:rPr>
        <w:t>(תהלים מו)</w:t>
      </w:r>
      <w:r>
        <w:rPr>
          <w:rFonts w:ascii="David" w:eastAsia="Times New Roman" w:hAnsi="David" w:cs="David"/>
          <w:color w:val="000000"/>
          <w:sz w:val="33"/>
          <w:szCs w:val="33"/>
          <w:rtl/>
        </w:rPr>
        <w:t xml:space="preserve"> נָהָר פְּלָגָיו יְשַׂמְּחוּ עִיר אֱלֹהִים. מִי הֵם פְּלָגָיו? אֵלּוּ הֵם שָׁרָשָׁיו, וְכָךְ נִקְרָאִים. עֲלִיּוֹתָיו, ש</w:t>
      </w:r>
      <w:r>
        <w:rPr>
          <w:rFonts w:ascii="David" w:eastAsia="Times New Roman" w:hAnsi="David" w:cs="David"/>
          <w:color w:val="000000"/>
          <w:sz w:val="33"/>
          <w:szCs w:val="33"/>
          <w:rtl/>
        </w:rPr>
        <w:t>ָׁרָשָׁיו, פְּלָגָיו - כֻּלָּם נִשְׁרְשׁוּ בְּאוֹתָם הַמַּיִם שֶׁל אוֹתוֹ נָהָר. הַשָּׂם עָבִים רְכוּבוֹ - זֶה מִיכָאֵל וְגַבְרִיאֵל, אֵלֶּה הֵם עָבִים. הַמְהַלֵּךְ עַל כַּנְפֵי רוּחַ, לָתֵת רְפוּאָה לָעוֹלָם, וְזֶהוּ רְפָאֵל. מִכָּאן וָהָלְאָה עֹשֶׂה מַלְ</w:t>
      </w:r>
      <w:r>
        <w:rPr>
          <w:rFonts w:ascii="David" w:eastAsia="Times New Roman" w:hAnsi="David" w:cs="David"/>
          <w:color w:val="000000"/>
          <w:sz w:val="33"/>
          <w:szCs w:val="33"/>
          <w:rtl/>
        </w:rPr>
        <w:t>אָכָיו רוּחוֹת וְגוֹ'. זָקֵן זָקֵן, אִם כָּל אֵלֶּה יָדַעְתָּ, אֱמֹר וְאַל תִּפְחַד, אֱמֹר דְּבָרֶיךְ וְיָאִירוּ דִּבְרֵי פִיךְ! שָׂמְחוּ הַחֲבֵרִים, וְהָיוּ מַקְשִׁיבִים בְּשִׂמְחָה לִדְבָרָיו הַקְּדוֹשִׁים. אָמַר, אִי זָקֵן, אִי זָקֵן, בַּמָּה הִכְנַסְתּ</w:t>
      </w:r>
      <w:r>
        <w:rPr>
          <w:rFonts w:ascii="David" w:eastAsia="Times New Roman" w:hAnsi="David" w:cs="David"/>
          <w:color w:val="000000"/>
          <w:sz w:val="33"/>
          <w:szCs w:val="33"/>
          <w:rtl/>
        </w:rPr>
        <w:t>ָ אֶת עַצְמְךְ, נִכְנַסְתָּ לַיָּם הַגָּדוֹל? יֵשׁ לְךְ לְשׁוֹטֵט וְלָצֵאת מִשָּׁם. אִם אַחֶרֶת יִקַּח לוֹ. כַּמָּה גִלְגּוּלִים עַתִּיקִים יֵשׁ כָּאן שֶׁלֹּא הִתְגַּלּוּ עַד עַכְשָׁו, וְכֻלָּם אֱמֶת כָּרָאוּי, שֶׁאֵין לִסְטוֹת מִדֶּרֶךְ אֱמֶת אֲפִלּוּ כִּ</w:t>
      </w:r>
      <w:r>
        <w:rPr>
          <w:rFonts w:ascii="David" w:eastAsia="Times New Roman" w:hAnsi="David" w:cs="David"/>
          <w:color w:val="000000"/>
          <w:sz w:val="33"/>
          <w:szCs w:val="33"/>
          <w:rtl/>
        </w:rPr>
        <w:t xml:space="preserve">מְלֹא נִימָה. בַּתְּחִלָּה </w:t>
      </w:r>
      <w:r>
        <w:rPr>
          <w:rFonts w:ascii="David" w:eastAsia="Times New Roman" w:hAnsi="David" w:cs="David"/>
          <w:color w:val="000000"/>
          <w:sz w:val="23"/>
          <w:szCs w:val="23"/>
          <w:rtl/>
        </w:rPr>
        <w:t>(עתה)</w:t>
      </w:r>
      <w:r>
        <w:rPr>
          <w:rFonts w:ascii="David" w:eastAsia="Times New Roman" w:hAnsi="David" w:cs="David"/>
          <w:color w:val="000000"/>
          <w:sz w:val="33"/>
          <w:szCs w:val="33"/>
          <w:rtl/>
        </w:rPr>
        <w:t xml:space="preserve"> יֵשׁ לְהִתְעוֹרֵר, נִשְׁמוֹת הַגֵּרִים כֻּלָּן פּוֹרְחוֹת מִתּוֹךְ גַּן עֵדֶן בְּדֶרֶךְ נִסְתָּר. כְּשֶׁמִּסְתַּלְּקוֹת מִן הָעוֹלָם הַזֶּה, נִשְׁמוֹתָם שֶׁהִרְוִיחוּ מִתּוֹךְ גַּן הָעֵדֶן, לְאֵיזֶה מָקוֹם חוֹזְרוֹת? </w:t>
      </w:r>
    </w:p>
    <w:p w14:paraId="7EED7A85" w14:textId="77777777" w:rsidR="00000000" w:rsidRDefault="00AC0C38">
      <w:pPr>
        <w:bidi/>
        <w:jc w:val="both"/>
        <w:divId w:val="2058580902"/>
        <w:rPr>
          <w:rFonts w:ascii="David" w:eastAsia="Times New Roman" w:hAnsi="David" w:cs="David"/>
          <w:color w:val="000000"/>
          <w:sz w:val="33"/>
          <w:szCs w:val="33"/>
          <w:rtl/>
        </w:rPr>
      </w:pPr>
    </w:p>
    <w:p w14:paraId="77823F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w:t>
      </w:r>
      <w:r>
        <w:rPr>
          <w:rFonts w:ascii="David" w:hAnsi="David" w:cs="David"/>
          <w:color w:val="000000"/>
          <w:sz w:val="33"/>
          <w:szCs w:val="33"/>
          <w:rtl/>
        </w:rPr>
        <w:t>ָּא תָּנֵינָן, מַאן דְּנָטִיל וְאָחִיד בְּנִכְסֵי גִּיּוֹרִין בְּקַדְמִיתָא, זָכֵי בְּהוּ. אוּף הָכִי כָּל אִינּוּן נִשְׁמָתִין קַדִּישִׁין עִלָּאִין, דְּקָא זַמִּין לוֹן קוּדְשָׁא בְּרִיךְ הוּא לְתַתָּא כִּדְקָאמְרַן, כֻּלְּהוּ נָפְקִין לְזִמְנִין יְדִיעָ</w:t>
      </w:r>
      <w:r>
        <w:rPr>
          <w:rFonts w:ascii="David" w:hAnsi="David" w:cs="David"/>
          <w:color w:val="000000"/>
          <w:sz w:val="33"/>
          <w:szCs w:val="33"/>
          <w:rtl/>
        </w:rPr>
        <w:t xml:space="preserve">ן. </w:t>
      </w:r>
      <w:r>
        <w:rPr>
          <w:rFonts w:ascii="David" w:hAnsi="David" w:cs="David"/>
          <w:color w:val="000000"/>
          <w:rtl/>
        </w:rPr>
        <w:t>(וסלקין)</w:t>
      </w:r>
      <w:r>
        <w:rPr>
          <w:rFonts w:ascii="David" w:hAnsi="David" w:cs="David"/>
          <w:color w:val="000000"/>
          <w:sz w:val="33"/>
          <w:szCs w:val="33"/>
          <w:rtl/>
        </w:rPr>
        <w:t xml:space="preserve"> </w:t>
      </w:r>
      <w:r>
        <w:rPr>
          <w:rFonts w:ascii="David" w:hAnsi="David" w:cs="David"/>
          <w:color w:val="000000"/>
          <w:rtl/>
        </w:rPr>
        <w:t>(בראשית ל''ה ע''ב)</w:t>
      </w:r>
      <w:r>
        <w:rPr>
          <w:rFonts w:ascii="David" w:hAnsi="David" w:cs="David"/>
          <w:color w:val="000000"/>
          <w:sz w:val="33"/>
          <w:szCs w:val="33"/>
          <w:rtl/>
        </w:rPr>
        <w:t xml:space="preserve"> בְּגִין לְאִשְׁתַּעְשְׁעָא בְּגַּן עֵדֶן, </w:t>
      </w:r>
      <w:r>
        <w:rPr>
          <w:rFonts w:ascii="David" w:hAnsi="David" w:cs="David"/>
          <w:color w:val="000000"/>
          <w:rtl/>
        </w:rPr>
        <w:t>(דלעילא)</w:t>
      </w:r>
      <w:r>
        <w:rPr>
          <w:rFonts w:ascii="David" w:hAnsi="David" w:cs="David"/>
          <w:color w:val="000000"/>
          <w:sz w:val="33"/>
          <w:szCs w:val="33"/>
          <w:rtl/>
        </w:rPr>
        <w:t xml:space="preserve"> וּפַגְעָן בְּאִינּוּן נִשְׁמָתִין דְּגִיּוֹרִין, מַאן דְּאָחִיד בְּהוּ מֵאִלֵּין נִשְׁמָתִין, </w:t>
      </w:r>
      <w:r>
        <w:rPr>
          <w:rFonts w:ascii="David" w:hAnsi="David" w:cs="David"/>
          <w:color w:val="000000"/>
          <w:rtl/>
        </w:rPr>
        <w:t>(דסלקין)</w:t>
      </w:r>
      <w:r>
        <w:rPr>
          <w:rFonts w:ascii="David" w:hAnsi="David" w:cs="David"/>
          <w:color w:val="000000"/>
          <w:sz w:val="33"/>
          <w:szCs w:val="33"/>
          <w:rtl/>
        </w:rPr>
        <w:t xml:space="preserve"> </w:t>
      </w:r>
      <w:r>
        <w:rPr>
          <w:rFonts w:ascii="David" w:hAnsi="David" w:cs="David"/>
          <w:color w:val="000000"/>
          <w:sz w:val="33"/>
          <w:szCs w:val="33"/>
          <w:rtl/>
        </w:rPr>
        <w:t>אָחִיד בְּהוּ וְזָכֵי בְּהוּ, וּמִתְלַבְּשָׁן בְּהוּ, וְסַלְּקִין. וְכֻלְּהוּ קַיְימֵי בְּהַאי לְבוּשָׁא וְנַחְתּוּ גּוֹ גִּנְתָּא בִּלְבוּשָׁא דָּא. בְּגִין דִּבְגִּנְתָּא דְּעֵדֶן, לָא קַיְּימָאן תַּמָּן, אֶלָּא בִּלְבוּשָׁא, כָּל אִינּוּן דְּקַיְימֵי תּ</w:t>
      </w:r>
      <w:r>
        <w:rPr>
          <w:rFonts w:ascii="David" w:hAnsi="David" w:cs="David"/>
          <w:color w:val="000000"/>
          <w:sz w:val="33"/>
          <w:szCs w:val="33"/>
          <w:rtl/>
        </w:rPr>
        <w:t xml:space="preserve">ַמָּן. </w:t>
      </w:r>
    </w:p>
    <w:p w14:paraId="5AD5415B" w14:textId="77777777" w:rsidR="00000000" w:rsidRDefault="00AC0C38">
      <w:pPr>
        <w:bidi/>
        <w:jc w:val="both"/>
        <w:divId w:val="1840998905"/>
        <w:rPr>
          <w:rFonts w:ascii="David" w:eastAsia="Times New Roman" w:hAnsi="David" w:cs="David"/>
          <w:color w:val="000000"/>
          <w:sz w:val="33"/>
          <w:szCs w:val="33"/>
          <w:rtl/>
        </w:rPr>
      </w:pPr>
      <w:r>
        <w:rPr>
          <w:rFonts w:ascii="David" w:eastAsia="Times New Roman" w:hAnsi="David" w:cs="David"/>
          <w:color w:val="000000"/>
          <w:sz w:val="33"/>
          <w:szCs w:val="33"/>
          <w:rtl/>
        </w:rPr>
        <w:t>אֶלָּא שָׁנִינוּ, מִי שֶׁנּוֹטֵל וְאוֹחֵז בְּנִכְסֵי הַגֵּר בַּתְּחִלָּה, זוֹכֶה בָהֶם. אַף כָּךְ כָּל אוֹתָן הַנְּשָׁמוֹת הַקְּדוֹשׁוֹת הָעֶלְיוֹנוֹת שֶׁמַּזְמִין אוֹתָן הַקָּדוֹשׁ בָּרוּךְ הוּא לְמַטָּה, כְּפִי שֶׁאָמַרְנוּ, כֻּלָּן יוֹצְאוֹת לִ</w:t>
      </w:r>
      <w:r>
        <w:rPr>
          <w:rFonts w:ascii="David" w:eastAsia="Times New Roman" w:hAnsi="David" w:cs="David"/>
          <w:color w:val="000000"/>
          <w:sz w:val="33"/>
          <w:szCs w:val="33"/>
          <w:rtl/>
        </w:rPr>
        <w:t xml:space="preserve">זְמַנִּים יְדוּעִים, </w:t>
      </w:r>
      <w:r>
        <w:rPr>
          <w:rFonts w:ascii="David" w:eastAsia="Times New Roman" w:hAnsi="David" w:cs="David"/>
          <w:color w:val="000000"/>
          <w:sz w:val="23"/>
          <w:szCs w:val="23"/>
          <w:rtl/>
        </w:rPr>
        <w:t>(ועולות)</w:t>
      </w:r>
      <w:r>
        <w:rPr>
          <w:rFonts w:ascii="David" w:eastAsia="Times New Roman" w:hAnsi="David" w:cs="David"/>
          <w:color w:val="000000"/>
          <w:sz w:val="33"/>
          <w:szCs w:val="33"/>
          <w:rtl/>
        </w:rPr>
        <w:t xml:space="preserve"> כְּדֵי לְהִשְׁתַּעֲשֵׁעַ בְּגַן עֵדֶן </w:t>
      </w:r>
      <w:r>
        <w:rPr>
          <w:rFonts w:ascii="David" w:eastAsia="Times New Roman" w:hAnsi="David" w:cs="David"/>
          <w:color w:val="000000"/>
          <w:sz w:val="23"/>
          <w:szCs w:val="23"/>
          <w:rtl/>
        </w:rPr>
        <w:t>(העליון)</w:t>
      </w:r>
      <w:r>
        <w:rPr>
          <w:rFonts w:ascii="David" w:eastAsia="Times New Roman" w:hAnsi="David" w:cs="David"/>
          <w:color w:val="000000"/>
          <w:sz w:val="33"/>
          <w:szCs w:val="33"/>
          <w:rtl/>
        </w:rPr>
        <w:t xml:space="preserve">, וּפוֹגְעוֹת בְּאוֹתָן נִשְׁמוֹת הַגֵּרִים. מִי שֶׁאוֹחֵז בָּהֶן מֵאוֹתָן הַנְּשָׁמוֹת </w:t>
      </w:r>
      <w:r>
        <w:rPr>
          <w:rFonts w:ascii="David" w:eastAsia="Times New Roman" w:hAnsi="David" w:cs="David"/>
          <w:color w:val="000000"/>
          <w:sz w:val="23"/>
          <w:szCs w:val="23"/>
          <w:rtl/>
        </w:rPr>
        <w:t>(שעולות)</w:t>
      </w:r>
      <w:r>
        <w:rPr>
          <w:rFonts w:ascii="David" w:eastAsia="Times New Roman" w:hAnsi="David" w:cs="David"/>
          <w:color w:val="000000"/>
          <w:sz w:val="33"/>
          <w:szCs w:val="33"/>
          <w:rtl/>
        </w:rPr>
        <w:t>, אוֹחֵז בָּהֶם וְזוֹכֶה בָהֶם, וּמִתְלַבְּשִׁים בָּהֶם וְעוֹלִים. וְכֻלָּן עוֹמְדוֹ</w:t>
      </w:r>
      <w:r>
        <w:rPr>
          <w:rFonts w:ascii="David" w:eastAsia="Times New Roman" w:hAnsi="David" w:cs="David"/>
          <w:color w:val="000000"/>
          <w:sz w:val="33"/>
          <w:szCs w:val="33"/>
          <w:rtl/>
        </w:rPr>
        <w:t xml:space="preserve">ת בִּלְבוּשׁ זֶה, וְיָרְדוּ לְתוֹךְ הַגָּן בַּלְּבוּשׁ הַזֶּה, מִשּׁוּם שֶׁבְּגַן עֵדֶן לֹא עוֹמְדוֹת שָׁם אֶלָּא בִּלְבוּשׁ כָּל אֵלּוּ שֶׁעוֹמְדוֹת שָׁם. </w:t>
      </w:r>
    </w:p>
    <w:p w14:paraId="42392357" w14:textId="77777777" w:rsidR="00000000" w:rsidRDefault="00AC0C38">
      <w:pPr>
        <w:bidi/>
        <w:jc w:val="both"/>
        <w:divId w:val="2058580902"/>
        <w:rPr>
          <w:rFonts w:ascii="David" w:eastAsia="Times New Roman" w:hAnsi="David" w:cs="David"/>
          <w:color w:val="000000"/>
          <w:sz w:val="33"/>
          <w:szCs w:val="33"/>
          <w:rtl/>
        </w:rPr>
      </w:pPr>
    </w:p>
    <w:p w14:paraId="250D8D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תֵּימָא, דִּבְגִין הַאי לְבוּשָׁא, גַּרְעָן אִינּוּן נִשְׁמָתִין מִכָּל עִנּוּגָא דְּהֲוָה לו</w:t>
      </w:r>
      <w:r>
        <w:rPr>
          <w:rFonts w:ascii="David" w:hAnsi="David" w:cs="David"/>
          <w:color w:val="000000"/>
          <w:sz w:val="33"/>
          <w:szCs w:val="33"/>
          <w:rtl/>
        </w:rPr>
        <w:t>ֹן בְּקַדְמִיתָא. הָא כְּתִיב, אִם אַחֶרֶת יִקַּח לוֹ שְׁאֵרָהּ כְּסוּתָהּ וְעוֹנָתָהּ לא יִגְרָע. בְּגִנְתָּא קַיְימֵי בִּלְבוּשֵׁי דָּא, דְּקַדְמָן לְאַחֲדָא בְּהוּ וְזָכֵי בְּהוּ, וְכַד סַלְּקִין לְעֵילָּא, מִתְפַּשְּׁטָן מִנֵּיהּ, דְּהָא תַּמָּן לָא קַ</w:t>
      </w:r>
      <w:r>
        <w:rPr>
          <w:rFonts w:ascii="David" w:hAnsi="David" w:cs="David"/>
          <w:color w:val="000000"/>
          <w:sz w:val="33"/>
          <w:szCs w:val="33"/>
          <w:rtl/>
        </w:rPr>
        <w:t xml:space="preserve">יְימָן </w:t>
      </w:r>
      <w:r>
        <w:rPr>
          <w:rFonts w:ascii="David" w:hAnsi="David" w:cs="David"/>
          <w:color w:val="000000"/>
          <w:rtl/>
        </w:rPr>
        <w:t>(קפ''ו ע''ב, ר''י ע''ב, רכ''ט, נ', נ''ח, ס''ז)</w:t>
      </w:r>
      <w:r>
        <w:rPr>
          <w:rFonts w:ascii="David" w:hAnsi="David" w:cs="David"/>
          <w:color w:val="000000"/>
          <w:sz w:val="33"/>
          <w:szCs w:val="33"/>
          <w:rtl/>
        </w:rPr>
        <w:t xml:space="preserve"> בִּלְבוּשָׁא. </w:t>
      </w:r>
    </w:p>
    <w:p w14:paraId="140ACEB0" w14:textId="77777777" w:rsidR="00000000" w:rsidRDefault="00AC0C38">
      <w:pPr>
        <w:bidi/>
        <w:jc w:val="both"/>
        <w:divId w:val="277151774"/>
        <w:rPr>
          <w:rFonts w:ascii="David" w:eastAsia="Times New Roman" w:hAnsi="David" w:cs="David"/>
          <w:color w:val="000000"/>
          <w:sz w:val="33"/>
          <w:szCs w:val="33"/>
          <w:rtl/>
        </w:rPr>
      </w:pPr>
      <w:r>
        <w:rPr>
          <w:rFonts w:ascii="David" w:eastAsia="Times New Roman" w:hAnsi="David" w:cs="David"/>
          <w:color w:val="000000"/>
          <w:sz w:val="33"/>
          <w:szCs w:val="33"/>
          <w:rtl/>
        </w:rPr>
        <w:t>אִם תֹּאמַר שֶׁבִּשְׁבִיל הַלְּבוּשׁ הַזֶּה גּוֹרְעִים אוֹתָן נְשָׁמוֹת מִכָּל הָעֹנֶג שֶׁהָיָה לָהֶן בַּתְּחִלָּה, הֲרֵי כָּתוּב אִם אַחֶרֶת יִקַּח לוֹ שְׁאֵרָהּ כְּסוּתָהּ וְעֹנָתָהּ ל</w:t>
      </w:r>
      <w:r>
        <w:rPr>
          <w:rFonts w:ascii="David" w:eastAsia="Times New Roman" w:hAnsi="David" w:cs="David"/>
          <w:color w:val="000000"/>
          <w:sz w:val="33"/>
          <w:szCs w:val="33"/>
          <w:rtl/>
        </w:rPr>
        <w:t xml:space="preserve">ֹא יִגְרָע? בַּגָּן עוֹמְדוֹת בִּלְבוּשׁ זֶה, שֶׁקָּדְמוּ לֶאֱחֹז בָּהֶם וְזוֹכוֹת בָּהֶם, וּכְשֶׁעוֹלוֹת לְמַעְלָה מִתְפַּשְּׁטוֹת מִמֶּנּוּ, שֶׁהֲרֵי שָׁם לֹא עוֹמְדוֹת בִּלְבוּשׁ. </w:t>
      </w:r>
    </w:p>
    <w:p w14:paraId="7DA7E6A3" w14:textId="77777777" w:rsidR="00000000" w:rsidRDefault="00AC0C38">
      <w:pPr>
        <w:bidi/>
        <w:jc w:val="both"/>
        <w:divId w:val="2058580902"/>
        <w:rPr>
          <w:rFonts w:ascii="David" w:eastAsia="Times New Roman" w:hAnsi="David" w:cs="David"/>
          <w:color w:val="000000"/>
          <w:sz w:val="33"/>
          <w:szCs w:val="33"/>
          <w:rtl/>
        </w:rPr>
      </w:pPr>
    </w:p>
    <w:p w14:paraId="2D47FD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הַהוּא סָבָא כְּמִלְּקַדְּמִין, וְאָמַר לְנַפְשֵׁיהּ, סָבָא סָב</w:t>
      </w:r>
      <w:r>
        <w:rPr>
          <w:rFonts w:ascii="David" w:hAnsi="David" w:cs="David"/>
          <w:color w:val="000000"/>
          <w:sz w:val="33"/>
          <w:szCs w:val="33"/>
          <w:rtl/>
        </w:rPr>
        <w:t>ָא, בְּוַדַּאי אִית לָךְ לְמִבְכֵּי, בְּוַדַּאי אִית לָךְ לְאוֹשָדָא דִּמְעִין, עַל כָּל מִלָּה וּמִלָּה, אֲבָל גַּלֵּי קָמֵי קוּדְשָׁא בְּרִיךְ הוּא וּשְׁכִינְתֵּיהּ קַדִּישָׁא, דַּאֲנָא בִּרְעוּ דְּלִבָּא, וּבְפוּלְחָנָא דִּלְהוֹן קָאמֵינָא, בְּגִין דְּא</w:t>
      </w:r>
      <w:r>
        <w:rPr>
          <w:rFonts w:ascii="David" w:hAnsi="David" w:cs="David"/>
          <w:color w:val="000000"/>
          <w:sz w:val="33"/>
          <w:szCs w:val="33"/>
          <w:rtl/>
        </w:rPr>
        <w:t xml:space="preserve">ִינּוּן בְּעָלָיו דְּכָל מִלָּה, וּמִתְעַטְּרָן בְּהוּ. </w:t>
      </w:r>
    </w:p>
    <w:p w14:paraId="3DE6C539" w14:textId="77777777" w:rsidR="00000000" w:rsidRDefault="00AC0C38">
      <w:pPr>
        <w:bidi/>
        <w:jc w:val="both"/>
        <w:divId w:val="75975959"/>
        <w:rPr>
          <w:rFonts w:ascii="David" w:eastAsia="Times New Roman" w:hAnsi="David" w:cs="David"/>
          <w:color w:val="000000"/>
          <w:sz w:val="33"/>
          <w:szCs w:val="33"/>
          <w:rtl/>
        </w:rPr>
      </w:pPr>
      <w:r>
        <w:rPr>
          <w:rFonts w:ascii="David" w:eastAsia="Times New Roman" w:hAnsi="David" w:cs="David"/>
          <w:color w:val="000000"/>
          <w:sz w:val="33"/>
          <w:szCs w:val="33"/>
          <w:rtl/>
        </w:rPr>
        <w:t>בָּכָה אוֹתוֹ זָקֵן כְּמִקֹּדֶם וְאָמַר לְנַפְשׁוֹ, זָקֵן זָקֵן, בְּוַדַּא</w:t>
      </w:r>
      <w:r>
        <w:rPr>
          <w:rFonts w:ascii="David" w:eastAsia="Times New Roman" w:hAnsi="David" w:cs="David"/>
          <w:color w:val="000000"/>
          <w:sz w:val="33"/>
          <w:szCs w:val="33"/>
          <w:rtl/>
        </w:rPr>
        <w:t>י יֵשׁ לְךְ לִבְכּוֹת, בְּוַדַּאי יֵשׁ לְךְ לִשְׁפֹּךְ דְּמָעוֹת עַל כָּל דָּבָר וְדָבָר, אֲבָל גָּלוּי לִפְנֵי הַקָּדוֹשׁ בָּרוּךְ הוּא וּשְׁכִינָתוֹ הַקְּדוֹשָׁה שֶׁאֲנִי בִּרְצוֹן הַלֵּב וּבַעֲבוֹדָתָם אָמַרְתִּי, מִשּׁוּם שֶׁהֵם בְּעָלָיו שֶׁל כָּל דָּ</w:t>
      </w:r>
      <w:r>
        <w:rPr>
          <w:rFonts w:ascii="David" w:eastAsia="Times New Roman" w:hAnsi="David" w:cs="David"/>
          <w:color w:val="000000"/>
          <w:sz w:val="33"/>
          <w:szCs w:val="33"/>
          <w:rtl/>
        </w:rPr>
        <w:t xml:space="preserve">בָר וּמִתְעַטְּרִים בָּהֶם. </w:t>
      </w:r>
    </w:p>
    <w:p w14:paraId="5928E30A" w14:textId="77777777" w:rsidR="00000000" w:rsidRDefault="00AC0C38">
      <w:pPr>
        <w:bidi/>
        <w:jc w:val="both"/>
        <w:divId w:val="2058580902"/>
        <w:rPr>
          <w:rFonts w:ascii="David" w:eastAsia="Times New Roman" w:hAnsi="David" w:cs="David"/>
          <w:color w:val="000000"/>
          <w:sz w:val="33"/>
          <w:szCs w:val="33"/>
          <w:rtl/>
        </w:rPr>
      </w:pPr>
    </w:p>
    <w:p w14:paraId="109ACD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נִשְׁמָתִין קַדִּישִׁין, כַּד נַחְתֵּי לְהַאי עָלְמָא, בְּגִין לְמִשְׁרֵי כָּל חַד עַל דּוּכְתַּיְיהוּ, דְּאִתְחָזוּן בְּהוּ, לִבְנִי נָשָׁא. כֻּלְּהוּ נַחְתֵּי מִתְלַבְּשָׁן בְּאִינּוּן נִשְׁמָתִין דְּקָא אַמָר</w:t>
      </w:r>
      <w:r>
        <w:rPr>
          <w:rFonts w:ascii="David" w:hAnsi="David" w:cs="David"/>
          <w:color w:val="000000"/>
          <w:sz w:val="33"/>
          <w:szCs w:val="33"/>
          <w:rtl/>
        </w:rPr>
        <w:t xml:space="preserve">ָן, וְהָכִי עָאלִין בְזַרְעָא קַדִּישָׁא. וּבְמַלְבּוּשָׁא דָּא, קַיְימֵי לְאִשְׁתַּעְבְּדָא מִנַּיְיהוּ בְּהַאי עָלְמָא. וְכַד אִשְׁתַּאֲבָן אִינּוּן מַלְבּוּשִׁין מִמִּלִּין דְּהַאי עָלְמָא, אִינּוּן נִשְׁמָתִין קַדִּישִׁין, אִתְּזְנָן </w:t>
      </w:r>
      <w:r>
        <w:rPr>
          <w:rFonts w:ascii="David" w:hAnsi="David" w:cs="David"/>
          <w:color w:val="000000"/>
          <w:rtl/>
        </w:rPr>
        <w:t>(נ''א אתהנון)</w:t>
      </w:r>
      <w:r>
        <w:rPr>
          <w:rFonts w:ascii="David" w:hAnsi="David" w:cs="David"/>
          <w:color w:val="000000"/>
          <w:sz w:val="33"/>
          <w:szCs w:val="33"/>
          <w:rtl/>
        </w:rPr>
        <w:t xml:space="preserve"> מֵרֵ</w:t>
      </w:r>
      <w:r>
        <w:rPr>
          <w:rFonts w:ascii="David" w:hAnsi="David" w:cs="David"/>
          <w:color w:val="000000"/>
          <w:sz w:val="33"/>
          <w:szCs w:val="33"/>
          <w:rtl/>
        </w:rPr>
        <w:t xml:space="preserve">יחָא דְּקָא אֲרִיחָא, מִגּוֹ לְבוּשֵׁיהוֹן אִלֵּין. </w:t>
      </w:r>
    </w:p>
    <w:p w14:paraId="1DC988CE" w14:textId="77777777" w:rsidR="00000000" w:rsidRDefault="00AC0C38">
      <w:pPr>
        <w:bidi/>
        <w:jc w:val="both"/>
        <w:divId w:val="323970851"/>
        <w:rPr>
          <w:rFonts w:ascii="David" w:eastAsia="Times New Roman" w:hAnsi="David" w:cs="David"/>
          <w:color w:val="000000"/>
          <w:sz w:val="33"/>
          <w:szCs w:val="33"/>
          <w:rtl/>
        </w:rPr>
      </w:pPr>
      <w:r>
        <w:rPr>
          <w:rFonts w:ascii="David" w:eastAsia="Times New Roman" w:hAnsi="David" w:cs="David"/>
          <w:color w:val="000000"/>
          <w:sz w:val="33"/>
          <w:szCs w:val="33"/>
          <w:rtl/>
        </w:rPr>
        <w:t>כָּל אוֹתָן נְשָׁמוֹת קְדוֹשׁוֹת, כְּשֶׁיּוֹרְדוֹת לָעוֹלָם הַזֶּה כְּדֵי לִשְׁרוֹת כָּל אַחַת עַל מְקוֹמָן שֶׁרְאוּיִים לָהֶם לִבְנֵי אָדָם, כֻּלָּן יוֹרְדוֹת מְלֻבָּשׁוֹת בְּאוֹתָן הַנְּשָׁמוֹת שֶׁאָמ</w:t>
      </w:r>
      <w:r>
        <w:rPr>
          <w:rFonts w:ascii="David" w:eastAsia="Times New Roman" w:hAnsi="David" w:cs="David"/>
          <w:color w:val="000000"/>
          <w:sz w:val="33"/>
          <w:szCs w:val="33"/>
          <w:rtl/>
        </w:rPr>
        <w:t xml:space="preserve">ַרְנוּ, וְכָךְ נִכְנָסוֹת לְזֶרַע הַקֹּדֶשׁ. וּבְמַלְבּוּשׁ זֶה עוֹמְדוֹת לְהִשְׁתַּעְבֵּד מֵהֶם בָּעוֹלָם הַזֶּה. וּכְשֶׁנִּשְׁאָבִים אוֹתָם לְבוּשִׁים מִדִּבְרֵי הָעוֹלָם הַזֶּה, אוֹתָן נְשָׁמוֹת קְדוֹשׁוֹת נִזּוֹנוֹת </w:t>
      </w:r>
      <w:r>
        <w:rPr>
          <w:rFonts w:ascii="David" w:eastAsia="Times New Roman" w:hAnsi="David" w:cs="David"/>
          <w:color w:val="000000"/>
          <w:sz w:val="23"/>
          <w:szCs w:val="23"/>
          <w:rtl/>
        </w:rPr>
        <w:t>(נהנות)</w:t>
      </w:r>
      <w:r>
        <w:rPr>
          <w:rFonts w:ascii="David" w:eastAsia="Times New Roman" w:hAnsi="David" w:cs="David"/>
          <w:color w:val="000000"/>
          <w:sz w:val="33"/>
          <w:szCs w:val="33"/>
          <w:rtl/>
        </w:rPr>
        <w:t xml:space="preserve"> מֵהָרֵיחַ שֶׁמֵּרִיחַ מִתּוֹ</w:t>
      </w:r>
      <w:r>
        <w:rPr>
          <w:rFonts w:ascii="David" w:eastAsia="Times New Roman" w:hAnsi="David" w:cs="David"/>
          <w:color w:val="000000"/>
          <w:sz w:val="33"/>
          <w:szCs w:val="33"/>
          <w:rtl/>
        </w:rPr>
        <w:t xml:space="preserve">ךְ הַלְּבוּשִׁים הַלָּלוּ. </w:t>
      </w:r>
    </w:p>
    <w:p w14:paraId="57920540" w14:textId="77777777" w:rsidR="00000000" w:rsidRDefault="00AC0C38">
      <w:pPr>
        <w:bidi/>
        <w:jc w:val="both"/>
        <w:divId w:val="2058580902"/>
        <w:rPr>
          <w:rFonts w:ascii="David" w:eastAsia="Times New Roman" w:hAnsi="David" w:cs="David"/>
          <w:color w:val="000000"/>
          <w:sz w:val="33"/>
          <w:szCs w:val="33"/>
          <w:rtl/>
        </w:rPr>
      </w:pPr>
    </w:p>
    <w:p w14:paraId="17E04D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קוּדְשָׁא בְּרִיךְ הוּא כָּל מִלִּין סְתִימִין דְּאִיהוּ עָבִיד, עָאל לוֹן בְּאוֹרַיְיתָא קַדִּישָׁא, וְכֹלָּא אִשְׁתְּכַח בְּאוֹרַיְיתָא, וְהַהִיא מִלָּה סְתִימָא גַּלֵּי לָהּ אוֹרַיְיתָא, וּמִיָּד אִתְלַבְּשָׁא בִּלְבוּשָׁא </w:t>
      </w:r>
      <w:r>
        <w:rPr>
          <w:rFonts w:ascii="David" w:hAnsi="David" w:cs="David"/>
          <w:color w:val="000000"/>
          <w:sz w:val="33"/>
          <w:szCs w:val="33"/>
          <w:rtl/>
        </w:rPr>
        <w:t xml:space="preserve">אַחֲרָא, וְאִתְטָמַּר תַּמָּן, וְלָא אִתְגְּלֵי. וְחַכִּימִין דְּאִינּוּן מַלְיָין עַיְינִין, אַף עַל גַּב דְּהַהִיא מִלָּה אַסְתִּים בִּלְבוּשָׁה </w:t>
      </w:r>
      <w:r>
        <w:rPr>
          <w:rFonts w:ascii="David" w:hAnsi="David" w:cs="David"/>
          <w:color w:val="000000"/>
          <w:rtl/>
        </w:rPr>
        <w:t>(תמן)</w:t>
      </w:r>
      <w:r>
        <w:rPr>
          <w:rFonts w:ascii="David" w:hAnsi="David" w:cs="David"/>
          <w:color w:val="000000"/>
          <w:sz w:val="33"/>
          <w:szCs w:val="33"/>
          <w:rtl/>
        </w:rPr>
        <w:t>, חָמָאן לָהּ מִגּוֹ לְבוּשָׁה, וּבְשַׁעֲתָא דְּאִתְגְלֵי הַהִיא מִלָּה עַד לָא תֵּיעוּל בִּלְבוּשָׁא, ר</w:t>
      </w:r>
      <w:r>
        <w:rPr>
          <w:rFonts w:ascii="David" w:hAnsi="David" w:cs="David"/>
          <w:color w:val="000000"/>
          <w:sz w:val="33"/>
          <w:szCs w:val="33"/>
          <w:rtl/>
        </w:rPr>
        <w:t xml:space="preserve">ָמָאן בָּהּ פְּקִיחוּ דְּעֵינָא, וְאַף עַל גַּב דְּמִיָּד אַסְתִּים, לָא אִתְאֲבִיד מֵעֵינַיְיהוּ. </w:t>
      </w:r>
      <w:r>
        <w:rPr>
          <w:rFonts w:ascii="David" w:hAnsi="David" w:cs="David"/>
          <w:color w:val="000000"/>
          <w:rtl/>
        </w:rPr>
        <w:t>(נ''א מינייהו)</w:t>
      </w:r>
      <w:r>
        <w:rPr>
          <w:rFonts w:ascii="David" w:hAnsi="David" w:cs="David"/>
          <w:color w:val="000000"/>
          <w:sz w:val="33"/>
          <w:szCs w:val="33"/>
          <w:rtl/>
        </w:rPr>
        <w:t xml:space="preserve"> </w:t>
      </w:r>
    </w:p>
    <w:p w14:paraId="131789BA" w14:textId="77777777" w:rsidR="00000000" w:rsidRDefault="00AC0C38">
      <w:pPr>
        <w:bidi/>
        <w:jc w:val="both"/>
        <w:divId w:val="1613172298"/>
        <w:rPr>
          <w:rFonts w:ascii="David" w:eastAsia="Times New Roman" w:hAnsi="David" w:cs="David"/>
          <w:color w:val="000000"/>
          <w:sz w:val="33"/>
          <w:szCs w:val="33"/>
          <w:rtl/>
        </w:rPr>
      </w:pPr>
      <w:r>
        <w:rPr>
          <w:rFonts w:ascii="David" w:eastAsia="Times New Roman" w:hAnsi="David" w:cs="David"/>
          <w:color w:val="000000"/>
          <w:sz w:val="33"/>
          <w:szCs w:val="33"/>
          <w:rtl/>
        </w:rPr>
        <w:t>כָּל הַדְּבָרִים הַנִּסְתָּרִים שֶׁהַקָּדוֹשׁ בָּרוּךְ הוּא עָשָׂה, הִכְנִיס אוֹתָם לַתּוֹרָה הַקְּדוֹשָׁה, וְהַכֹּל נִמְצָא בַּתּוֹרָה, וְא</w:t>
      </w:r>
      <w:r>
        <w:rPr>
          <w:rFonts w:ascii="David" w:eastAsia="Times New Roman" w:hAnsi="David" w:cs="David"/>
          <w:color w:val="000000"/>
          <w:sz w:val="33"/>
          <w:szCs w:val="33"/>
          <w:rtl/>
        </w:rPr>
        <w:t xml:space="preserve">וֹתוֹ דָבָר נִסְתָּר גִּלְּתָה אוֹתוֹ הַתּוֹרָה, וּמִיָּד הִתְלַבֵּשׁ בִּלְבוּשׁ אַחֵר, וְנִטְמַן שָׁם וְלֹא הִתְגַּלָּה. וְהַחֲכָמִים שֶׁהֵם מְלֵאִים עֵינַיִם, אַף עַל גַּב שֶׁאוֹתוֹ הַדָּבָר נִסְתָּר בִּלְבוּשׁוֹ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רוֹאִים אוֹתוֹ מִתּוֹךְ לְבוּשׁוֹ, </w:t>
      </w:r>
      <w:r>
        <w:rPr>
          <w:rFonts w:ascii="David" w:eastAsia="Times New Roman" w:hAnsi="David" w:cs="David"/>
          <w:color w:val="000000"/>
          <w:sz w:val="33"/>
          <w:szCs w:val="33"/>
          <w:rtl/>
        </w:rPr>
        <w:t xml:space="preserve">וּבְשָׁעָה שֶׁהִתְגַּלָּה אוֹתוֹ דָבָר, טֶרֶם יִכָּנֵס לַלְּבוּשׁ, זוֹרְקִים בּוֹ פְּקִיחַת עַיִן, וְאַף עַל גַּב שֶׁמִּיָּד נִסְתָּר, לֹא נֶאֱבָד מֵעֵינֵיהֶם </w:t>
      </w:r>
      <w:r>
        <w:rPr>
          <w:rFonts w:ascii="David" w:eastAsia="Times New Roman" w:hAnsi="David" w:cs="David"/>
          <w:color w:val="000000"/>
          <w:sz w:val="23"/>
          <w:szCs w:val="23"/>
          <w:rtl/>
        </w:rPr>
        <w:t>(נ''א מהם)</w:t>
      </w:r>
      <w:r>
        <w:rPr>
          <w:rFonts w:ascii="David" w:eastAsia="Times New Roman" w:hAnsi="David" w:cs="David"/>
          <w:color w:val="000000"/>
          <w:sz w:val="33"/>
          <w:szCs w:val="33"/>
          <w:rtl/>
        </w:rPr>
        <w:t xml:space="preserve">. </w:t>
      </w:r>
    </w:p>
    <w:p w14:paraId="090B5CC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398" w:name="HtmpReportNum0186_L2"/>
      <w:bookmarkStart w:id="399" w:name="דףBצ''טBע''א"/>
      <w:bookmarkEnd w:id="398"/>
      <w:bookmarkEnd w:id="399"/>
    </w:p>
    <w:p w14:paraId="13F2ADE3" w14:textId="77777777" w:rsidR="00000000" w:rsidRDefault="00AC0C38">
      <w:pPr>
        <w:pStyle w:val="NormalWeb"/>
        <w:bidi/>
        <w:jc w:val="both"/>
        <w:divId w:val="2058580902"/>
        <w:rPr>
          <w:rFonts w:ascii="David" w:hAnsi="David" w:cs="David"/>
          <w:color w:val="000000"/>
          <w:sz w:val="33"/>
          <w:szCs w:val="33"/>
          <w:rtl/>
        </w:rPr>
      </w:pPr>
      <w:hyperlink w:anchor="דף_צ''ט_ע''א!" w:history="1">
        <w:r>
          <w:rPr>
            <w:rStyle w:val="Hyperlink"/>
            <w:rFonts w:ascii="David" w:hAnsi="David" w:cs="David"/>
            <w:b/>
            <w:bCs/>
            <w:sz w:val="45"/>
            <w:szCs w:val="45"/>
            <w:rtl/>
          </w:rPr>
          <w:t>דף צ''ט ע''א</w:t>
        </w:r>
      </w:hyperlink>
    </w:p>
    <w:p w14:paraId="600599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בְּכַמָּה דּוּכְתִּין אַזְהַר ק</w:t>
      </w:r>
      <w:r>
        <w:rPr>
          <w:rFonts w:ascii="David" w:hAnsi="David" w:cs="David"/>
          <w:color w:val="000000"/>
          <w:sz w:val="33"/>
          <w:szCs w:val="33"/>
          <w:rtl/>
        </w:rPr>
        <w:t xml:space="preserve">וּדְשָׁא בְּרִיךְ הוּא עַל גִּיּוֹרָא, </w:t>
      </w:r>
      <w:r>
        <w:rPr>
          <w:rFonts w:ascii="David" w:hAnsi="David" w:cs="David"/>
          <w:color w:val="000000"/>
          <w:rtl/>
        </w:rPr>
        <w:t>(בגין)</w:t>
      </w:r>
      <w:r>
        <w:rPr>
          <w:rFonts w:ascii="David" w:hAnsi="David" w:cs="David"/>
          <w:color w:val="000000"/>
          <w:sz w:val="33"/>
          <w:szCs w:val="33"/>
          <w:rtl/>
        </w:rPr>
        <w:t xml:space="preserve"> דְּזַרְעָא קַדִּישָׁא, יִזְדָּהֲרוּן בֵּיהּ, וּלְבָתַר נָפִיק מִלָּה סְתִימָא מִנַּרְתִּקָהּ.</w:t>
      </w:r>
      <w:r>
        <w:rPr>
          <w:rFonts w:ascii="David" w:hAnsi="David" w:cs="David"/>
          <w:color w:val="000000"/>
          <w:sz w:val="33"/>
          <w:szCs w:val="33"/>
          <w:rtl/>
        </w:rPr>
        <w:t xml:space="preserve"> </w:t>
      </w:r>
      <w:r>
        <w:rPr>
          <w:rFonts w:ascii="David" w:hAnsi="David" w:cs="David"/>
          <w:color w:val="000000"/>
          <w:rtl/>
        </w:rPr>
        <w:t>(דף צ''ט ע''א)</w:t>
      </w:r>
      <w:r>
        <w:rPr>
          <w:rFonts w:ascii="David" w:hAnsi="David" w:cs="David"/>
          <w:color w:val="000000"/>
          <w:rtl/>
        </w:rPr>
        <w:t xml:space="preserve"> </w:t>
      </w:r>
      <w:r>
        <w:rPr>
          <w:rFonts w:ascii="David" w:hAnsi="David" w:cs="David"/>
          <w:color w:val="000000"/>
          <w:sz w:val="33"/>
          <w:szCs w:val="33"/>
          <w:rtl/>
        </w:rPr>
        <w:t xml:space="preserve">וְכֵיוָן דְּאִתְגְלֵי אַהְדָּר לְנַרְתִּקָהּ מִיָּד, וְאִתְלָבַשׁ תַּמָּן. </w:t>
      </w:r>
    </w:p>
    <w:p w14:paraId="51DB109C" w14:textId="77777777" w:rsidR="00000000" w:rsidRDefault="00AC0C38">
      <w:pPr>
        <w:bidi/>
        <w:jc w:val="both"/>
        <w:divId w:val="966853612"/>
        <w:rPr>
          <w:rFonts w:ascii="David" w:eastAsia="Times New Roman" w:hAnsi="David" w:cs="David"/>
          <w:color w:val="000000"/>
          <w:sz w:val="33"/>
          <w:szCs w:val="33"/>
          <w:rtl/>
        </w:rPr>
      </w:pPr>
      <w:r>
        <w:rPr>
          <w:rFonts w:ascii="David" w:eastAsia="Times New Roman" w:hAnsi="David" w:cs="David"/>
          <w:color w:val="000000"/>
          <w:sz w:val="33"/>
          <w:szCs w:val="33"/>
          <w:rtl/>
        </w:rPr>
        <w:t xml:space="preserve">בְּכַמָּה מְקוֹמוֹת הִזְהִיר הַקָּדוֹשׁ בָּרוּךְ הוּא עַל הַגֵּר </w:t>
      </w:r>
      <w:r>
        <w:rPr>
          <w:rFonts w:ascii="David" w:eastAsia="Times New Roman" w:hAnsi="David" w:cs="David"/>
          <w:color w:val="000000"/>
          <w:sz w:val="23"/>
          <w:szCs w:val="23"/>
          <w:rtl/>
        </w:rPr>
        <w:t>(כדי)</w:t>
      </w:r>
      <w:r>
        <w:rPr>
          <w:rFonts w:ascii="David" w:eastAsia="Times New Roman" w:hAnsi="David" w:cs="David"/>
          <w:color w:val="000000"/>
          <w:sz w:val="33"/>
          <w:szCs w:val="33"/>
          <w:rtl/>
        </w:rPr>
        <w:t xml:space="preserve"> שֶׁיִּזָּהֲרוּ בוֹ זֶרַע הַקֹּדֶשׁ, וְאַחַר הוֹצִיא דָבָר נִסְתָּר מִנַּרְתִּיקוֹ. וְכֵיוָן שֶׁהִתְגַּלָּה, חוֹזֵר מִיָּד לְנַרְתִּיקוֹ וְהִתְלַבֵּשׁ שָׁם. </w:t>
      </w:r>
    </w:p>
    <w:p w14:paraId="5C1904BD" w14:textId="77777777" w:rsidR="00000000" w:rsidRDefault="00AC0C38">
      <w:pPr>
        <w:bidi/>
        <w:jc w:val="both"/>
        <w:divId w:val="2058580902"/>
        <w:rPr>
          <w:rFonts w:ascii="David" w:eastAsia="Times New Roman" w:hAnsi="David" w:cs="David"/>
          <w:color w:val="000000"/>
          <w:sz w:val="33"/>
          <w:szCs w:val="33"/>
          <w:rtl/>
        </w:rPr>
      </w:pPr>
    </w:p>
    <w:p w14:paraId="46D7BF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דְּאַזְהַר עַל גִּ</w:t>
      </w:r>
      <w:r>
        <w:rPr>
          <w:rFonts w:ascii="David" w:hAnsi="David" w:cs="David"/>
          <w:color w:val="000000"/>
          <w:sz w:val="33"/>
          <w:szCs w:val="33"/>
          <w:rtl/>
        </w:rPr>
        <w:t xml:space="preserve">יּוֹרָא בְּכָל אִינּוּן דּוּכְתִּין, נָפַק מִלָּה מִנַּרְתִּקָהּ וְאִתְגְּלֵי, וְאָמַר </w:t>
      </w:r>
      <w:r>
        <w:rPr>
          <w:rFonts w:ascii="David" w:hAnsi="David" w:cs="David"/>
          <w:color w:val="000000"/>
          <w:rtl/>
        </w:rPr>
        <w:t>(שמות כג)</w:t>
      </w:r>
      <w:r>
        <w:rPr>
          <w:rFonts w:ascii="David" w:hAnsi="David" w:cs="David"/>
          <w:color w:val="000000"/>
          <w:sz w:val="33"/>
          <w:szCs w:val="33"/>
          <w:rtl/>
        </w:rPr>
        <w:t xml:space="preserve"> וְאַתֶּם יְדַעְתֶּם אֶת נֶפֶשׁ הַגֵר. מִיָּד עָאלַת לְנַרְתִּקָהּ, וְאָהַדְרַת בִּלְבוּשָׁה וְאִתְטַמְּרַת, דִּכְתִּיב כִּי גֵּרִים היִיתֶם בְּאֶרֶץ מִצְרָיִם,</w:t>
      </w:r>
      <w:r>
        <w:rPr>
          <w:rFonts w:ascii="David" w:hAnsi="David" w:cs="David"/>
          <w:color w:val="000000"/>
          <w:sz w:val="33"/>
          <w:szCs w:val="33"/>
          <w:rtl/>
        </w:rPr>
        <w:t xml:space="preserve"> דְּחָשִׁיב קְרָא, דִּבְגִין דְּאִתְלְבַּשׁ מִיָּד, לָא הֲוָה מַאן דְּאַשְׁגַּח בָּהּ. בְּהַאי נֶפֶשׁ הַגֵר, יַדְעַת נִשְׁמְתָא קַדִּישָׁא בְּמִלִּין דְּהַאי עָלְמָא, וְאִתְהֲנִיאַת </w:t>
      </w:r>
      <w:r>
        <w:rPr>
          <w:rFonts w:ascii="David" w:hAnsi="David" w:cs="David"/>
          <w:color w:val="000000"/>
          <w:rtl/>
        </w:rPr>
        <w:t>(ואשתאבת)</w:t>
      </w:r>
      <w:r>
        <w:rPr>
          <w:rFonts w:ascii="David" w:hAnsi="David" w:cs="David"/>
          <w:color w:val="000000"/>
          <w:sz w:val="33"/>
          <w:szCs w:val="33"/>
          <w:rtl/>
        </w:rPr>
        <w:t xml:space="preserve"> מִנַּיְיהוּ. </w:t>
      </w:r>
    </w:p>
    <w:p w14:paraId="5DCFAB26" w14:textId="77777777" w:rsidR="00000000" w:rsidRDefault="00AC0C38">
      <w:pPr>
        <w:bidi/>
        <w:jc w:val="both"/>
        <w:divId w:val="78673806"/>
        <w:rPr>
          <w:rFonts w:ascii="David" w:eastAsia="Times New Roman" w:hAnsi="David" w:cs="David"/>
          <w:color w:val="000000"/>
          <w:sz w:val="33"/>
          <w:szCs w:val="33"/>
          <w:rtl/>
        </w:rPr>
      </w:pPr>
      <w:r>
        <w:rPr>
          <w:rFonts w:ascii="David" w:eastAsia="Times New Roman" w:hAnsi="David" w:cs="David"/>
          <w:color w:val="000000"/>
          <w:sz w:val="33"/>
          <w:szCs w:val="33"/>
          <w:rtl/>
        </w:rPr>
        <w:t>כֵּיוָן שֶׁהִזְהִיר עַל הַגֵּר בְּכָל אוֹתָם מְקו</w:t>
      </w:r>
      <w:r>
        <w:rPr>
          <w:rFonts w:ascii="David" w:eastAsia="Times New Roman" w:hAnsi="David" w:cs="David"/>
          <w:color w:val="000000"/>
          <w:sz w:val="33"/>
          <w:szCs w:val="33"/>
          <w:rtl/>
        </w:rPr>
        <w:t>ֹמוֹת, יָצָא הַדָּבָר מִנַּרְתִּיקוֹ וְהִתְגַּלָּה וְאָמַר, וְאַתֶּם יְדַעְתֶּם אֶת נֶפֶשׁ הַגֵּר. מִיָּד נִכְנְסָה לְנַרְתִּיקָהּ, וְחָזְרָה בִּלְבוּשׁ וְנִטְמְנָה, שֶׁכָּתוּב כִּי גֵרִים הֱיִיתֶם בְּאֶרֶץ מִצְרָיִם, שֶׁחָשַׁב הַכָּתוּב, שֶׁבִּגְלַל שֶׁמּ</w:t>
      </w:r>
      <w:r>
        <w:rPr>
          <w:rFonts w:ascii="David" w:eastAsia="Times New Roman" w:hAnsi="David" w:cs="David"/>
          <w:color w:val="000000"/>
          <w:sz w:val="33"/>
          <w:szCs w:val="33"/>
          <w:rtl/>
        </w:rPr>
        <w:t xml:space="preserve">ִיָּד הִתְלַבֵּשׁ, לֹא הָיָה מִי שֶׁיַּשְׁגִּיחַ בּוֹ. בְּנֶפֶשׁ הַגֵּר הַזּוֹ יוֹדַעַת הַנְּשָׁמָה הַקְּדוֹשָׁה בְּדִבְרֵי הָעוֹלָם הַזֶּה וְנֶהֱנֵית </w:t>
      </w:r>
      <w:r>
        <w:rPr>
          <w:rFonts w:ascii="David" w:eastAsia="Times New Roman" w:hAnsi="David" w:cs="David"/>
          <w:color w:val="000000"/>
          <w:sz w:val="23"/>
          <w:szCs w:val="23"/>
          <w:rtl/>
        </w:rPr>
        <w:t>(ושואבת)</w:t>
      </w:r>
      <w:r>
        <w:rPr>
          <w:rFonts w:ascii="David" w:eastAsia="Times New Roman" w:hAnsi="David" w:cs="David"/>
          <w:color w:val="000000"/>
          <w:sz w:val="33"/>
          <w:szCs w:val="33"/>
          <w:rtl/>
        </w:rPr>
        <w:t xml:space="preserve"> מֵהֶם. </w:t>
      </w:r>
    </w:p>
    <w:p w14:paraId="02E5A88D" w14:textId="77777777" w:rsidR="00000000" w:rsidRDefault="00AC0C38">
      <w:pPr>
        <w:bidi/>
        <w:jc w:val="both"/>
        <w:divId w:val="2058580902"/>
        <w:rPr>
          <w:rFonts w:ascii="David" w:eastAsia="Times New Roman" w:hAnsi="David" w:cs="David"/>
          <w:color w:val="000000"/>
          <w:sz w:val="33"/>
          <w:szCs w:val="33"/>
          <w:rtl/>
        </w:rPr>
      </w:pPr>
    </w:p>
    <w:p w14:paraId="3F7FD1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(שמות כד)</w:t>
      </w:r>
      <w:r>
        <w:rPr>
          <w:rFonts w:ascii="David" w:hAnsi="David" w:cs="David"/>
          <w:color w:val="000000"/>
          <w:sz w:val="33"/>
          <w:szCs w:val="33"/>
          <w:rtl/>
        </w:rPr>
        <w:t xml:space="preserve"> וַיָּבֹא מֹשֶׁה בְּתוֹךְ הֶעָנָן וַיַּעַל אֶל ה</w:t>
      </w:r>
      <w:r>
        <w:rPr>
          <w:rFonts w:ascii="David" w:hAnsi="David" w:cs="David"/>
          <w:color w:val="000000"/>
          <w:sz w:val="33"/>
          <w:szCs w:val="33"/>
          <w:rtl/>
        </w:rPr>
        <w:t xml:space="preserve">ָהָר וְגוֹ', עָנָן דָּא מַאי הִיא. אֶלָּא דָּא הוּא דִּכְתִּיב, </w:t>
      </w:r>
      <w:r>
        <w:rPr>
          <w:rFonts w:ascii="David" w:hAnsi="David" w:cs="David"/>
          <w:color w:val="000000"/>
          <w:rtl/>
        </w:rPr>
        <w:t>(בראשית ט)</w:t>
      </w:r>
      <w:r>
        <w:rPr>
          <w:rFonts w:ascii="David" w:hAnsi="David" w:cs="David"/>
          <w:color w:val="000000"/>
          <w:sz w:val="33"/>
          <w:szCs w:val="33"/>
          <w:rtl/>
        </w:rPr>
        <w:t xml:space="preserve"> אֶת קַשְׁתִּי נָתַתִּי בֶּעָנָן. תָּנֵינָן, דְּהַהוּא קֶשֶׁת אַשְׁלַחַת לְבוּשׁוֹי, וְיָהִיב לוֹן לְמֹשֶׁה, </w:t>
      </w:r>
      <w:r>
        <w:rPr>
          <w:rFonts w:ascii="David" w:hAnsi="David" w:cs="David"/>
          <w:color w:val="000000"/>
          <w:rtl/>
        </w:rPr>
        <w:t>(רכ''ט ע''א)</w:t>
      </w:r>
      <w:r>
        <w:rPr>
          <w:rFonts w:ascii="David" w:hAnsi="David" w:cs="David"/>
          <w:color w:val="000000"/>
          <w:sz w:val="33"/>
          <w:szCs w:val="33"/>
          <w:rtl/>
        </w:rPr>
        <w:t xml:space="preserve"> וּבְהַהוּא לְבוּשָׁא סָלִיק מֹשֶׁה לְטוּרָא וּמִנֵּיהּ חָמָא</w:t>
      </w:r>
      <w:r>
        <w:rPr>
          <w:rFonts w:ascii="David" w:hAnsi="David" w:cs="David"/>
          <w:color w:val="000000"/>
          <w:sz w:val="33"/>
          <w:szCs w:val="33"/>
          <w:rtl/>
        </w:rPr>
        <w:t xml:space="preserve"> מַה דְּחָמָא, וְאִתְהֲנֵי מִכֹּלָּא. עַד הַהוּא אֲתָר, אָתוּ אִינּוּן חַבְרַיָּיא, וְאִשְׁתְּטָחוּ קָמֵיהּ דְּהַהוּא סָבָא, וּבָכוּ וְאָמְרוּ, אִלְמָלֵא לָא אֲתֵינָא לְעָלְמָא, אֶלָּא לְמִשְׁמַע מִלִּין אִלֵּין מִפּוּמָךְ דַּי לָן. </w:t>
      </w:r>
    </w:p>
    <w:p w14:paraId="258AC47E" w14:textId="77777777" w:rsidR="00000000" w:rsidRDefault="00AC0C38">
      <w:pPr>
        <w:bidi/>
        <w:jc w:val="both"/>
        <w:divId w:val="1079641477"/>
        <w:rPr>
          <w:rFonts w:ascii="David" w:eastAsia="Times New Roman" w:hAnsi="David" w:cs="David"/>
          <w:color w:val="000000"/>
          <w:sz w:val="33"/>
          <w:szCs w:val="33"/>
          <w:rtl/>
        </w:rPr>
      </w:pPr>
      <w:r>
        <w:rPr>
          <w:rFonts w:ascii="David" w:eastAsia="Times New Roman" w:hAnsi="David" w:cs="David"/>
          <w:color w:val="000000"/>
          <w:sz w:val="33"/>
          <w:szCs w:val="33"/>
          <w:rtl/>
        </w:rPr>
        <w:t>פָּתַח אוֹתוֹ זָקֵן ו</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(שם כד)</w:t>
      </w:r>
      <w:r>
        <w:rPr>
          <w:rFonts w:ascii="David" w:eastAsia="Times New Roman" w:hAnsi="David" w:cs="David"/>
          <w:color w:val="000000"/>
          <w:sz w:val="33"/>
          <w:szCs w:val="33"/>
          <w:rtl/>
        </w:rPr>
        <w:t xml:space="preserve"> וַיָּבֹא מֹשֶׁה בְּתוֹךְ הֶעָנָן וַיַּעַל אֶל הָהָר וְגוֹ'. עָנָן זֶה מַהוּ? אֶלָּא זֶהוּ הַכָּתוּב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אֶת קַשְׁתִּי נָתַתִּי בֶּעָנָן. שָׁנִינוּ שֶׁאוֹתָהּ קֶשֶׁת הִפְשִׁיטָה אֶת לְבוּשֶׁיהָ וְנָתְנָה אוֹתָם לְמֹשֶׁה, וּבְאוֹתוֹ לְ</w:t>
      </w:r>
      <w:r>
        <w:rPr>
          <w:rFonts w:ascii="David" w:eastAsia="Times New Roman" w:hAnsi="David" w:cs="David"/>
          <w:color w:val="000000"/>
          <w:sz w:val="33"/>
          <w:szCs w:val="33"/>
          <w:rtl/>
        </w:rPr>
        <w:t>בוּשׁ עָלָה מֹשֶׁה לָהָר, וּמִמֶּנּוּ רָאָה מַה שֶּׁרָאָה וְנֶהֱנָה מֵהַכֹּל. עַד אוֹתוֹ מָקוֹם בָּאוּ אוֹתָם הַחֲבֵרִים, וְהִשְׁתַּטְּחוּ לִפְנֵי אוֹתוֹ זָקֵן וּבָכוּ וְאָמְרוּ, אִלְמָלֵא לֹא בָאנוּ לָעוֹלָם אֶלָּא כְּדֵי לִשְׁמֹעַ דְּבָרִים אֵלּוּ מִפִּי</w:t>
      </w:r>
      <w:r>
        <w:rPr>
          <w:rFonts w:ascii="David" w:eastAsia="Times New Roman" w:hAnsi="David" w:cs="David"/>
          <w:color w:val="000000"/>
          <w:sz w:val="33"/>
          <w:szCs w:val="33"/>
          <w:rtl/>
        </w:rPr>
        <w:t xml:space="preserve">ךְ - דַּי לָנוּ! </w:t>
      </w:r>
    </w:p>
    <w:p w14:paraId="57A0CA26" w14:textId="77777777" w:rsidR="00000000" w:rsidRDefault="00AC0C38">
      <w:pPr>
        <w:bidi/>
        <w:jc w:val="both"/>
        <w:divId w:val="2058580902"/>
        <w:rPr>
          <w:rFonts w:ascii="David" w:eastAsia="Times New Roman" w:hAnsi="David" w:cs="David"/>
          <w:color w:val="000000"/>
          <w:sz w:val="33"/>
          <w:szCs w:val="33"/>
          <w:rtl/>
        </w:rPr>
      </w:pPr>
    </w:p>
    <w:p w14:paraId="4E77EC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הַהוּא סָבָא, </w:t>
      </w:r>
      <w:r>
        <w:rPr>
          <w:rFonts w:ascii="David" w:hAnsi="David" w:cs="David"/>
          <w:color w:val="000000"/>
          <w:rtl/>
        </w:rPr>
        <w:t>(אם אחרת יקח לו)</w:t>
      </w:r>
      <w:r>
        <w:rPr>
          <w:rFonts w:ascii="David" w:hAnsi="David" w:cs="David"/>
          <w:color w:val="000000"/>
          <w:sz w:val="33"/>
          <w:szCs w:val="33"/>
          <w:rtl/>
        </w:rPr>
        <w:t xml:space="preserve"> חַבְרַיָּיא, לָאו בְּגִין דָּא בִּלְחוֹדוֹי שָׁרֵינָא מִלָּה, דְּהָא סָבָא כְּגִינִי, לָאו בְּמִלָּה חֲדָא עָבִיד קִישׁ קִישׁ, וְלָא קָרֵי, כַּמָּה בְּנֵי עָלְמָא בְּעִרְבּוּבְיָא בְּסָכְלְתָנוּ דִּל</w:t>
      </w:r>
      <w:r>
        <w:rPr>
          <w:rFonts w:ascii="David" w:hAnsi="David" w:cs="David"/>
          <w:color w:val="000000"/>
          <w:sz w:val="33"/>
          <w:szCs w:val="33"/>
          <w:rtl/>
        </w:rPr>
        <w:t xml:space="preserve">ְהוֹן, וְלָא חָמָאן בְּאֹרַח קְשׁוֹט בְּאוֹרַיְיתָא, וְאוֹרַיְיתָא קָרֵי בְּכָל יוֹמָא בִּנְהִימוּ </w:t>
      </w:r>
      <w:r>
        <w:rPr>
          <w:rFonts w:ascii="David" w:hAnsi="David" w:cs="David"/>
          <w:color w:val="000000"/>
          <w:rtl/>
        </w:rPr>
        <w:t>(נ''א ברחימו)</w:t>
      </w:r>
      <w:r>
        <w:rPr>
          <w:rFonts w:ascii="David" w:hAnsi="David" w:cs="David"/>
          <w:color w:val="000000"/>
          <w:sz w:val="33"/>
          <w:szCs w:val="33"/>
          <w:rtl/>
        </w:rPr>
        <w:t xml:space="preserve"> לְגַבַּיְיהוּ, </w:t>
      </w:r>
      <w:r>
        <w:rPr>
          <w:rFonts w:ascii="David" w:hAnsi="David" w:cs="David"/>
          <w:color w:val="000000"/>
          <w:rtl/>
        </w:rPr>
        <w:t>(דבני נשא)</w:t>
      </w:r>
      <w:r>
        <w:rPr>
          <w:rFonts w:ascii="David" w:hAnsi="David" w:cs="David"/>
          <w:color w:val="000000"/>
          <w:sz w:val="33"/>
          <w:szCs w:val="33"/>
          <w:rtl/>
        </w:rPr>
        <w:t xml:space="preserve"> וְלָא בָּעָאן לְאָתָבָא רֵישָׁא. </w:t>
      </w:r>
    </w:p>
    <w:p w14:paraId="69B3C6CF" w14:textId="77777777" w:rsidR="00000000" w:rsidRDefault="00AC0C38">
      <w:pPr>
        <w:bidi/>
        <w:jc w:val="both"/>
        <w:divId w:val="1199513111"/>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אוֹתוֹ זָקֵן, </w:t>
      </w:r>
      <w:r>
        <w:rPr>
          <w:rFonts w:ascii="David" w:eastAsia="Times New Roman" w:hAnsi="David" w:cs="David"/>
          <w:color w:val="000000"/>
          <w:sz w:val="23"/>
          <w:szCs w:val="23"/>
          <w:rtl/>
        </w:rPr>
        <w:t>(אם אחרת יקח לו)</w:t>
      </w:r>
      <w:r>
        <w:rPr>
          <w:rFonts w:ascii="David" w:eastAsia="Times New Roman" w:hAnsi="David" w:cs="David"/>
          <w:color w:val="000000"/>
          <w:sz w:val="33"/>
          <w:szCs w:val="33"/>
          <w:rtl/>
        </w:rPr>
        <w:t xml:space="preserve"> חֲבֵרִים, לֹא בִּשְׁבִיל זֶה בִּלְבַד הִתְחַל</w:t>
      </w:r>
      <w:r>
        <w:rPr>
          <w:rFonts w:ascii="David" w:eastAsia="Times New Roman" w:hAnsi="David" w:cs="David"/>
          <w:color w:val="000000"/>
          <w:sz w:val="33"/>
          <w:szCs w:val="33"/>
          <w:rtl/>
        </w:rPr>
        <w:t xml:space="preserve">ְתִּי אֶת הַדָּבָר, שֶׁהֲרֵי זָקֵן כָּמוֹנִי לֹא בְּדָבָר אֶחָד עוֹשֶׂה קִישׁ קִישׁ וְלֹא קוֹרֵא, כַּמָּה בְּנֵי הָעוֹלָם שֶׁהֵם בְּעִרְבּוּבְיָה בַּתְּבוּנָה שֶׁלָּהֶם, וְלֹא רוֹאִים בְּדֶרֶךְ אֱמֶת בַּתּוֹרָה, וְתוֹרָה קוֹרֵאת בְּכָל יוֹם בִּנְהִימָה </w:t>
      </w:r>
      <w:r>
        <w:rPr>
          <w:rFonts w:ascii="David" w:eastAsia="Times New Roman" w:hAnsi="David" w:cs="David"/>
          <w:color w:val="000000"/>
          <w:sz w:val="23"/>
          <w:szCs w:val="23"/>
          <w:rtl/>
        </w:rPr>
        <w:t>(בא</w:t>
      </w:r>
      <w:r>
        <w:rPr>
          <w:rFonts w:ascii="David" w:eastAsia="Times New Roman" w:hAnsi="David" w:cs="David"/>
          <w:color w:val="000000"/>
          <w:sz w:val="23"/>
          <w:szCs w:val="23"/>
          <w:rtl/>
        </w:rPr>
        <w:t>הבה)</w:t>
      </w:r>
      <w:r>
        <w:rPr>
          <w:rFonts w:ascii="David" w:eastAsia="Times New Roman" w:hAnsi="David" w:cs="David"/>
          <w:color w:val="000000"/>
          <w:sz w:val="33"/>
          <w:szCs w:val="33"/>
          <w:rtl/>
        </w:rPr>
        <w:t xml:space="preserve"> אֲלֵיהֶם, וְלֹא רוֹצִים לְהָשִׁיב רֹאשָׁם. </w:t>
      </w:r>
    </w:p>
    <w:p w14:paraId="30DEEC49" w14:textId="77777777" w:rsidR="00000000" w:rsidRDefault="00AC0C38">
      <w:pPr>
        <w:bidi/>
        <w:jc w:val="both"/>
        <w:divId w:val="2058580902"/>
        <w:rPr>
          <w:rFonts w:ascii="David" w:eastAsia="Times New Roman" w:hAnsi="David" w:cs="David"/>
          <w:color w:val="000000"/>
          <w:sz w:val="33"/>
          <w:szCs w:val="33"/>
          <w:rtl/>
        </w:rPr>
      </w:pPr>
    </w:p>
    <w:p w14:paraId="731B74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דַּאֲמֵינָא, דְּהָא אוֹרַיְיתָא מִלָּה נָפְקָא מִנַּרְתִּקָהּ, וְאִתְחֲזִיאַת זְעֵיר, וּמִיָּד אִתְטַמָּרַת. הָכִי הוּא וַדַּאי. וּבְזִמְנָא דְּאִתְגְּלִיאַת מִגּוֹ נַרְתִּקָהּ וְאִתְטַמְּרַ</w:t>
      </w:r>
      <w:r>
        <w:rPr>
          <w:rFonts w:ascii="David" w:hAnsi="David" w:cs="David"/>
          <w:color w:val="000000"/>
          <w:sz w:val="33"/>
          <w:szCs w:val="33"/>
          <w:rtl/>
        </w:rPr>
        <w:t xml:space="preserve">ת מִיָּד, לָא עַבְדַת דָּא, אֶלָּא לְאִינוּן דְּיַדְעִין בָּהּ, וְאִשְׁתְּמוֹדְעָאן בָּהּ. </w:t>
      </w:r>
    </w:p>
    <w:p w14:paraId="7F4C6821" w14:textId="77777777" w:rsidR="00000000" w:rsidRDefault="00AC0C38">
      <w:pPr>
        <w:bidi/>
        <w:jc w:val="both"/>
        <w:divId w:val="1528181379"/>
        <w:rPr>
          <w:rFonts w:ascii="David" w:eastAsia="Times New Roman" w:hAnsi="David" w:cs="David"/>
          <w:color w:val="000000"/>
          <w:sz w:val="33"/>
          <w:szCs w:val="33"/>
          <w:rtl/>
        </w:rPr>
      </w:pPr>
      <w:r>
        <w:rPr>
          <w:rFonts w:ascii="David" w:eastAsia="Times New Roman" w:hAnsi="David" w:cs="David"/>
          <w:color w:val="000000"/>
          <w:sz w:val="33"/>
          <w:szCs w:val="33"/>
          <w:rtl/>
        </w:rPr>
        <w:t>וְאַף עַל גַּב שֶׁאָמַרְנוּ שֶׁהֲרֵי הַתּוֹרָה הוֹצִיאָה דָבָר מִנַּרְתִּיקָהּ, וְנִרְאָה קָטָן וּמִיָּד נִטְמַן - כָּךְ הוּא וַדַּאי. וּבִזְמַן שֶׁנִּתְגַּלָּה מִ</w:t>
      </w:r>
      <w:r>
        <w:rPr>
          <w:rFonts w:ascii="David" w:eastAsia="Times New Roman" w:hAnsi="David" w:cs="David"/>
          <w:color w:val="000000"/>
          <w:sz w:val="33"/>
          <w:szCs w:val="33"/>
          <w:rtl/>
        </w:rPr>
        <w:t xml:space="preserve">תּוֹךְ נַרְתִּיקָהּ וְנִטְמַן מִיָּד, לֹא עוֹשֶׂה אֶת זֶה אֶלָּא לְאוֹתָם שֶׁיּוֹדְעִים בָּהּ וְנוֹדָעִים בָּהּ. </w:t>
      </w:r>
    </w:p>
    <w:p w14:paraId="3143B180" w14:textId="77777777" w:rsidR="00000000" w:rsidRDefault="00AC0C38">
      <w:pPr>
        <w:bidi/>
        <w:jc w:val="both"/>
        <w:divId w:val="2058580902"/>
        <w:rPr>
          <w:rFonts w:ascii="David" w:eastAsia="Times New Roman" w:hAnsi="David" w:cs="David"/>
          <w:color w:val="000000"/>
          <w:sz w:val="33"/>
          <w:szCs w:val="33"/>
          <w:rtl/>
        </w:rPr>
      </w:pPr>
    </w:p>
    <w:p w14:paraId="0CFD4A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מָשָׁל לְמָה הַדָּבָר דּוֹמֶה, לִרְחִימָתָא, דְּאִיהִי </w:t>
      </w:r>
      <w:r>
        <w:rPr>
          <w:rFonts w:ascii="David" w:hAnsi="David" w:cs="David"/>
          <w:color w:val="000000"/>
          <w:rtl/>
        </w:rPr>
        <w:t>(צ''ה ע''א)</w:t>
      </w:r>
      <w:r>
        <w:rPr>
          <w:rFonts w:ascii="David" w:hAnsi="David" w:cs="David"/>
          <w:color w:val="000000"/>
          <w:sz w:val="33"/>
          <w:szCs w:val="33"/>
          <w:rtl/>
        </w:rPr>
        <w:t xml:space="preserve"> שַׁפִּירְתָּא בְּחֵיזוּ, וּשְׁפִירְתָּא בְּרֵיוָא, וְאִיהִי טְמִירְתָּא ב</w:t>
      </w:r>
      <w:r>
        <w:rPr>
          <w:rFonts w:ascii="David" w:hAnsi="David" w:cs="David"/>
          <w:color w:val="000000"/>
          <w:sz w:val="33"/>
          <w:szCs w:val="33"/>
          <w:rtl/>
        </w:rPr>
        <w:t xml:space="preserve">ִּטְמִירוּ גּוֹ הֵיכָלָא דִּילָהּ, וְאִית לָהּ רְחִימָא יְחִידָאָה, דְּלָא יַדְעִין בֵּיהּ בְּנֵי נָשָׁא, אֶלָּא אִיהוּ בִּטְמִירוּ. הַהוּא רְחִימָא, מִגּוֹ רְחִימָא דְּרָחִים לָהּ עָבַר לִתְרַע בֵּיתָה תָּדִיר, זָקִיף עֵינוֹי לְכָל סְטָר. אִיהִי, יַדְעַת </w:t>
      </w:r>
      <w:r>
        <w:rPr>
          <w:rFonts w:ascii="David" w:hAnsi="David" w:cs="David"/>
          <w:color w:val="000000"/>
          <w:sz w:val="33"/>
          <w:szCs w:val="33"/>
          <w:rtl/>
        </w:rPr>
        <w:t>דְּהָא רְחִימָא אַסְחַר תְּרַע בֵּיתָה תָּדִיר, מָה עַבְדַת, פָּתְחַת פִּתְחָא זְעֵירָא בְּהַהוּא הֵיכָלָא טְמִירָא, דְּאִיהִי תַּמָּן, וּגְלִיאַת אַנְפָּהָא לְגַבֵּי רְחִימְאָה, וּמִיָּד אִתְהַדְּרַת וְאִתְכַּסִיאַת. כָּל אִינּוּן דַּהֲווֹ לְגַבֵּי רְחִימ</w:t>
      </w:r>
      <w:r>
        <w:rPr>
          <w:rFonts w:ascii="David" w:hAnsi="David" w:cs="David"/>
          <w:color w:val="000000"/>
          <w:sz w:val="33"/>
          <w:szCs w:val="33"/>
          <w:rtl/>
        </w:rPr>
        <w:t xml:space="preserve">ָא, לָא חָמוּ וְלָא אִסְתַּכָּלוּ, בַּר רְחִימָא בִּלְחוֹדוֹי, וּמֵעוֹי וְלִבֵּיהּ וְנַפְשֵׁיהּ אָזְלוּ אֲבַתְרָהּ. וְיָדַע דְּמִגּוֹ רְחִימוּ דִּרְחִימָת לֵיהּ, אִתְגְּלִיאַת לְגַבֵּיהּ רִגְעָא חֲדָא, לְאִתְּעָרָא </w:t>
      </w:r>
      <w:r>
        <w:rPr>
          <w:rFonts w:ascii="David" w:hAnsi="David" w:cs="David"/>
          <w:color w:val="000000"/>
          <w:rtl/>
        </w:rPr>
        <w:t>(ס''א לגביה רחימו ליה)</w:t>
      </w:r>
      <w:r>
        <w:rPr>
          <w:rFonts w:ascii="David" w:hAnsi="David" w:cs="David"/>
          <w:color w:val="000000"/>
          <w:sz w:val="33"/>
          <w:szCs w:val="33"/>
          <w:rtl/>
        </w:rPr>
        <w:t>. הָכִי הוּא מִלָּה</w:t>
      </w:r>
      <w:r>
        <w:rPr>
          <w:rFonts w:ascii="David" w:hAnsi="David" w:cs="David"/>
          <w:color w:val="000000"/>
          <w:sz w:val="33"/>
          <w:szCs w:val="33"/>
          <w:rtl/>
        </w:rPr>
        <w:t xml:space="preserve"> דְּאוֹרַיְיתָא, לָא </w:t>
      </w:r>
      <w:r>
        <w:rPr>
          <w:rFonts w:ascii="David" w:hAnsi="David" w:cs="David"/>
          <w:color w:val="000000"/>
          <w:rtl/>
        </w:rPr>
        <w:t>(ר''ל ע''ב)</w:t>
      </w:r>
      <w:r>
        <w:rPr>
          <w:rFonts w:ascii="David" w:hAnsi="David" w:cs="David"/>
          <w:color w:val="000000"/>
          <w:sz w:val="33"/>
          <w:szCs w:val="33"/>
          <w:rtl/>
        </w:rPr>
        <w:t xml:space="preserve"> אִתְגְּלִיאַת, אֶלָּא לְגַבֵּי רְחִימְאָה. יַדְעַת אוֹרַיְיתָא, דְּהַהוּא חַכִּימָא דְּלִבָּא אַסְחַר לִתְרַע בֵּיתָה כָּל יוֹמָא, מָה עַבְדַת, גְּלִיאַת אַנְפָּהָא לְגַבֵּיהּ, מִגּוֹ הֵיכָלָא, וְאַרְמִיזַת לֵיהּ רְמִיזָא, </w:t>
      </w:r>
      <w:r>
        <w:rPr>
          <w:rFonts w:ascii="David" w:hAnsi="David" w:cs="David"/>
          <w:color w:val="000000"/>
          <w:sz w:val="33"/>
          <w:szCs w:val="33"/>
          <w:rtl/>
        </w:rPr>
        <w:t>וּמִיָּד אָהַדְרַת לְאַתְרָהּ וְאִתְטַמְּרַת. כָּל אִינּוּן דְּתַמָּן, לָא יַדְעֵי, וְלָא מִסְתַּכְּלֵי, אֶלָּא אִיהוּ בִּלְחוֹדוֹי, וּמֵעוֹי וְלִבֵּיהּ וְנַפְשֵׁיהּ אָזִיל אֲבַתְרָהּ. וְעַל דָּא, אוֹרַיְיתָא אִתְגְּלִיאַת וְאִתְכַּסִּיאַת, וְאַזְלַת בִּרְ</w:t>
      </w:r>
      <w:r>
        <w:rPr>
          <w:rFonts w:ascii="David" w:hAnsi="David" w:cs="David"/>
          <w:color w:val="000000"/>
          <w:sz w:val="33"/>
          <w:szCs w:val="33"/>
          <w:rtl/>
        </w:rPr>
        <w:t xml:space="preserve">חִימוּ לְגַבֵּי רְחִימְהָא, לְאִתְּעָרָא בַּהֲדֵיהּ רְחִימוּ. </w:t>
      </w:r>
    </w:p>
    <w:p w14:paraId="6C21CEE6" w14:textId="77777777" w:rsidR="00000000" w:rsidRDefault="00AC0C38">
      <w:pPr>
        <w:bidi/>
        <w:jc w:val="both"/>
        <w:divId w:val="1924141469"/>
        <w:rPr>
          <w:rFonts w:ascii="David" w:eastAsia="Times New Roman" w:hAnsi="David" w:cs="David"/>
          <w:color w:val="000000"/>
          <w:sz w:val="33"/>
          <w:szCs w:val="33"/>
          <w:rtl/>
        </w:rPr>
      </w:pPr>
      <w:r>
        <w:rPr>
          <w:rFonts w:ascii="David" w:eastAsia="Times New Roman" w:hAnsi="David" w:cs="David"/>
          <w:color w:val="000000"/>
          <w:sz w:val="33"/>
          <w:szCs w:val="33"/>
          <w:rtl/>
        </w:rPr>
        <w:t>מָשָׁל לְמָה הַדָּבָר דּוֹמֶה? לַאֲהוּבָה, שֶׁהִיא יָפָה בְּמַרְאֶה וְיָפָה בְּתֹאַר, וְהִיא טְמוּנָה בְּהֶסְתֵּר בְּתוֹךְ הַהֵיכָל שֶׁלָּהּ, וְיֵשׁ לָהּ אוֹהֵב יְחִידִי שֶׁלֹּא יוֹדְעִים עָלָ</w:t>
      </w:r>
      <w:r>
        <w:rPr>
          <w:rFonts w:ascii="David" w:eastAsia="Times New Roman" w:hAnsi="David" w:cs="David"/>
          <w:color w:val="000000"/>
          <w:sz w:val="33"/>
          <w:szCs w:val="33"/>
          <w:rtl/>
        </w:rPr>
        <w:t>יו בְּנֵי אָדָם, אֶלָּא שֶׁהוּא בְּנִסְתָּר. אוֹתוֹ אוֹהֵב, מִתּוֹךְ הָאַהֲבָה שֶׁאוֹהֵב אוֹתָהּ, עוֹבֵר עַל שַׁעַר בֵּיתָהּ תָּמִיד, מֵרִים עֵינָיו לְכָל צַד. הִיא יוֹדַעַת שֶׁהֲרֵי הָאוֹהֵב סוֹבֵב שַׁעַר בֵּיתָהּ תָּמִיד. מָה עוֹשָׂה? פּוֹתַחַת פֶּתַח קָ</w:t>
      </w:r>
      <w:r>
        <w:rPr>
          <w:rFonts w:ascii="David" w:eastAsia="Times New Roman" w:hAnsi="David" w:cs="David"/>
          <w:color w:val="000000"/>
          <w:sz w:val="33"/>
          <w:szCs w:val="33"/>
          <w:rtl/>
        </w:rPr>
        <w:t xml:space="preserve">טָן בְּאוֹתוֹ הֵיכָל נִסְתָּר שֶׁהִיא שָׁם וּמְגַלָּה אֶת פָּנֶיהַ לְאוֹהֲבָהּ, וּמִיָּד חוֹזֶרֶת וְנִתְכַּסֵּית. כָּל אוֹתָם שֶׁהָיוּ אֵצֶל הָאוֹהֵב, לֹא רָאוּ וְלֹא הִסְתַּכְּלוּ, פְּרָט לָאוֹהֵב לְבַדּוֹ, וּמֵעָיו וְלִבּוֹ וְנַפְשׁוֹ הָלְכוּ אַחֲרֶיהָ. </w:t>
      </w:r>
      <w:r>
        <w:rPr>
          <w:rFonts w:ascii="David" w:eastAsia="Times New Roman" w:hAnsi="David" w:cs="David"/>
          <w:color w:val="000000"/>
          <w:sz w:val="33"/>
          <w:szCs w:val="33"/>
          <w:rtl/>
        </w:rPr>
        <w:t xml:space="preserve">וְיוֹדֵעַ שֶׁמִּתּוֹךְ הָאַהֲבָה שֶׁהִיא אוֹהֶבֶת אוֹתוֹ, נִגְלֵית אֵלָיו רֶגַע אֶחָד לְעוֹרֵר </w:t>
      </w:r>
      <w:r>
        <w:rPr>
          <w:rFonts w:ascii="David" w:eastAsia="Times New Roman" w:hAnsi="David" w:cs="David"/>
          <w:color w:val="000000"/>
          <w:sz w:val="23"/>
          <w:szCs w:val="23"/>
          <w:rtl/>
        </w:rPr>
        <w:t>(אליו אהבה)</w:t>
      </w:r>
      <w:r>
        <w:rPr>
          <w:rFonts w:ascii="David" w:eastAsia="Times New Roman" w:hAnsi="David" w:cs="David"/>
          <w:color w:val="000000"/>
          <w:sz w:val="33"/>
          <w:szCs w:val="33"/>
          <w:rtl/>
        </w:rPr>
        <w:t xml:space="preserve"> אוֹתוֹ. כָּךְ הוּא דְּבַר הַתּוֹרָה לֹא נִגְלֶה אֶלָּא לְאוֹהֲבוֹ. יוֹדַעַת הַתּוֹרָה שֶׁאוֹתוֹ חֲכַם לֵב סוֹבֵב שַׁעַר בֵּיתָהּ כָּל יוֹם. מַה הִיא </w:t>
      </w:r>
      <w:r>
        <w:rPr>
          <w:rFonts w:ascii="David" w:eastAsia="Times New Roman" w:hAnsi="David" w:cs="David"/>
          <w:color w:val="000000"/>
          <w:sz w:val="33"/>
          <w:szCs w:val="33"/>
          <w:rtl/>
        </w:rPr>
        <w:t>עוֹשָׂה? מְגַלָּה פָנֶיהָ אֵלָיו מִתּוֹךְ הַהֵיכָל, וְרוֹמֶזֶת לוֹ רֶמֶז, וּמִיָּד חוֹזֶרֶת לִמְקוֹמָהּ וְנִסְתֶּרֶת. כָּל אֵלּוּ שֶׁשָּׁם לֹא יוֹדְעִים וְלֹא מִסְתַּכְּלִים, אֶלָּא רַק הוּא בִּלְבַדּוֹ, וּמֵעָיו וְלִבּוֹ וְנַפְשׁוֹ הוֹלְכִים אַחֲרֶיהָ, וְ</w:t>
      </w:r>
      <w:r>
        <w:rPr>
          <w:rFonts w:ascii="David" w:eastAsia="Times New Roman" w:hAnsi="David" w:cs="David"/>
          <w:color w:val="000000"/>
          <w:sz w:val="33"/>
          <w:szCs w:val="33"/>
          <w:rtl/>
        </w:rPr>
        <w:t xml:space="preserve">עַל זֶה הַתּוֹרָה נִגְלֵית וְנִכְסֵית וְהוֹלֶכֶת בְּאַהֲבָה לַאֲהוּבָה לְעוֹרֵר עִמּוֹ אַהֲבָה. </w:t>
      </w:r>
    </w:p>
    <w:p w14:paraId="680B38ED" w14:textId="77777777" w:rsidR="00000000" w:rsidRDefault="00AC0C38">
      <w:pPr>
        <w:bidi/>
        <w:jc w:val="both"/>
        <w:divId w:val="2058580902"/>
        <w:rPr>
          <w:rFonts w:ascii="David" w:eastAsia="Times New Roman" w:hAnsi="David" w:cs="David"/>
          <w:color w:val="000000"/>
          <w:sz w:val="33"/>
          <w:szCs w:val="33"/>
          <w:rtl/>
        </w:rPr>
      </w:pPr>
    </w:p>
    <w:p w14:paraId="1193C1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אָרְחָא דְּאוֹרַיְיתָא כַּךְ הוּא, בְּקַדְמִיתָא כַּד שַׁרְיָא לְאִתְגַּלָּאָה לְגַבֵּי בַּר נָשׁ, </w:t>
      </w:r>
      <w:r>
        <w:rPr>
          <w:rFonts w:ascii="David" w:hAnsi="David" w:cs="David"/>
          <w:color w:val="000000"/>
          <w:rtl/>
        </w:rPr>
        <w:t>(ברגעא)</w:t>
      </w:r>
      <w:r>
        <w:rPr>
          <w:rFonts w:ascii="David" w:hAnsi="David" w:cs="David"/>
          <w:color w:val="000000"/>
          <w:sz w:val="33"/>
          <w:szCs w:val="33"/>
          <w:rtl/>
        </w:rPr>
        <w:t xml:space="preserve"> אַרְמִיזַת לֵיהּ בִּרְמִיזוּ, אִי יָדַע טָב. וְאִי לָא יָדַע, שַׁדְרַת לְגַבֵּיהּ, וְקָרָאתָ לֵיהּ פֶּתִי. וְאַמְרַת אוֹרַיְיתָא, לְהַהוּ</w:t>
      </w:r>
      <w:r>
        <w:rPr>
          <w:rFonts w:ascii="David" w:hAnsi="David" w:cs="David"/>
          <w:color w:val="000000"/>
          <w:sz w:val="33"/>
          <w:szCs w:val="33"/>
          <w:rtl/>
        </w:rPr>
        <w:t xml:space="preserve">א דְּשַׁדְרַת לְגַבֵּיהּ, אִמְרוּ לְהַהוּא פֶּתִי, דְּיִקְרַב הָכָא, וְאִשְׁתָּעֵי בַּהֲדֵיהּ. הֲדָא הוּא דִכְתִיב, </w:t>
      </w:r>
      <w:r>
        <w:rPr>
          <w:rFonts w:ascii="David" w:hAnsi="David" w:cs="David"/>
          <w:color w:val="000000"/>
          <w:rtl/>
        </w:rPr>
        <w:t>(משלי ט)</w:t>
      </w:r>
      <w:r>
        <w:rPr>
          <w:rFonts w:ascii="David" w:hAnsi="David" w:cs="David"/>
          <w:color w:val="000000"/>
          <w:sz w:val="33"/>
          <w:szCs w:val="33"/>
          <w:rtl/>
        </w:rPr>
        <w:t xml:space="preserve"> מִי פֶּתִי יָסוּר הֵנָּה חָסֵר לֵב וְגוֹ'. קָרִיב לְגַבָּהּ, שָׁרִיאַת לְמַלְּלָא עִמֵּיהּ, מִבָּתַר פָּרוֹכְתָּא דְּפַרְסָא לֵיהּ,</w:t>
      </w:r>
      <w:r>
        <w:rPr>
          <w:rFonts w:ascii="David" w:hAnsi="David" w:cs="David"/>
          <w:color w:val="000000"/>
          <w:sz w:val="33"/>
          <w:szCs w:val="33"/>
          <w:rtl/>
        </w:rPr>
        <w:t xml:space="preserve"> מִלִּין לְפוּם אָרְחוֹי, עַד דְּיִסְתַּכַּל זְעֵיר זְעֵיר, וְדָא הוּא דְּרָשָׁא. </w:t>
      </w:r>
    </w:p>
    <w:p w14:paraId="6C66B675" w14:textId="77777777" w:rsidR="00000000" w:rsidRDefault="00AC0C38">
      <w:pPr>
        <w:bidi/>
        <w:jc w:val="both"/>
        <w:divId w:val="117272508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כָּךְ הִיא דַּרְכָּהּ שֶׁל תּוֹרָה: בָּרִאשׁוֹנָה כְּשֶׁמַּתְחִילָה לְהִתְגַּלּוֹת אֶל הָאָדָם, </w:t>
      </w:r>
      <w:r>
        <w:rPr>
          <w:rFonts w:ascii="David" w:eastAsia="Times New Roman" w:hAnsi="David" w:cs="David"/>
          <w:color w:val="000000"/>
          <w:sz w:val="23"/>
          <w:szCs w:val="23"/>
          <w:rtl/>
        </w:rPr>
        <w:t>(ברגע)</w:t>
      </w:r>
      <w:r>
        <w:rPr>
          <w:rFonts w:ascii="David" w:eastAsia="Times New Roman" w:hAnsi="David" w:cs="David"/>
          <w:color w:val="000000"/>
          <w:sz w:val="33"/>
          <w:szCs w:val="33"/>
          <w:rtl/>
        </w:rPr>
        <w:t xml:space="preserve"> רוֹמֶזֶת לוֹ בְּרֶמֶז. אִם יוֹדֵעַ - אָז טוֹב, וְאִם לֹ</w:t>
      </w:r>
      <w:r>
        <w:rPr>
          <w:rFonts w:ascii="David" w:eastAsia="Times New Roman" w:hAnsi="David" w:cs="David"/>
          <w:color w:val="000000"/>
          <w:sz w:val="33"/>
          <w:szCs w:val="33"/>
          <w:rtl/>
        </w:rPr>
        <w:t>א יוֹדֵעַ - שׁוֹלַחַת אֵלָיו וְקוֹרֵאת לוֹ פֶּתִי. וְהַתּוֹרָה אוֹמֶרֶת לְאוֹתוֹ שֶׁשָּׁלְחָה אֵלָיו: אִמְרוּ לְאוֹתוֹ הַפֶּתִי שֶׁיִּקְרַב לְכָאן וַאֲדַבֵּר עִמּוֹ. זֶהוּ שֶׁכָּתוּב מִי פֶתִי יָסֻר הֵנָּה חֲסַר לֵב וְגוֹ'. קָרַב אֵלֶיהָ, וּמַתְחִילָה לְדַ</w:t>
      </w:r>
      <w:r>
        <w:rPr>
          <w:rFonts w:ascii="David" w:eastAsia="Times New Roman" w:hAnsi="David" w:cs="David"/>
          <w:color w:val="000000"/>
          <w:sz w:val="33"/>
          <w:szCs w:val="33"/>
          <w:rtl/>
        </w:rPr>
        <w:t xml:space="preserve">בֵּר עִמּוֹ מֵאַחַר פָּרֹכֶת שֶׁפּוֹרֶשֶׂת לוֹ דְּבָרִים לְפִי דַרְכּוֹ, עַד שֶׁיִּתְבּוֹנֵן לְאַט לְאַט, וְזֶהוּ הַדְּרָשׁ. </w:t>
      </w:r>
    </w:p>
    <w:p w14:paraId="3B72A1E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0" w:name="HtmpReportNum0187_L2"/>
      <w:bookmarkStart w:id="401" w:name="דףBצ''טBע''ב"/>
      <w:bookmarkEnd w:id="400"/>
      <w:bookmarkEnd w:id="401"/>
    </w:p>
    <w:p w14:paraId="37BA47C7" w14:textId="77777777" w:rsidR="00000000" w:rsidRDefault="00AC0C38">
      <w:pPr>
        <w:pStyle w:val="NormalWeb"/>
        <w:bidi/>
        <w:jc w:val="both"/>
        <w:divId w:val="2058580902"/>
        <w:rPr>
          <w:rFonts w:ascii="David" w:hAnsi="David" w:cs="David"/>
          <w:color w:val="000000"/>
          <w:sz w:val="33"/>
          <w:szCs w:val="33"/>
          <w:rtl/>
        </w:rPr>
      </w:pPr>
      <w:hyperlink w:anchor="דף_צ''ט_ע''ב!" w:history="1">
        <w:r>
          <w:rPr>
            <w:rStyle w:val="Hyperlink"/>
            <w:rFonts w:ascii="David" w:hAnsi="David" w:cs="David"/>
            <w:b/>
            <w:bCs/>
            <w:sz w:val="45"/>
            <w:szCs w:val="45"/>
            <w:rtl/>
          </w:rPr>
          <w:t>דף צ''ט ע''ב</w:t>
        </w:r>
      </w:hyperlink>
    </w:p>
    <w:p w14:paraId="006078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תִּשְׁתָּעֵי בַּהֲדֵיהּ, מִבָּתַר שׁוּשִׁיפָא דָּקִיק, מִלִּין דְּחִידָה, וְדָא אִיהוּ הַגָּדָה. לְבָתַר דְּאִיהוּ רָגִיל לְגַבָּהּ, אִתְגְּלִיאַת לְגַבֵּיהּ אַנְפִּין בְּאַנְפִּין, וּמְלִילַת בַּהֲדֵיהּ כָּל רָזִין סְתִימִין דִּילָהּ, וְכָל אָרְח</w:t>
      </w:r>
      <w:r>
        <w:rPr>
          <w:rFonts w:ascii="David" w:hAnsi="David" w:cs="David"/>
          <w:color w:val="000000"/>
          <w:sz w:val="33"/>
          <w:szCs w:val="33"/>
          <w:rtl/>
        </w:rPr>
        <w:t>ִין סְתִימִין, דַּהֲווֹ בְּלִבְּאָה טְמִירִין, מִיּוֹמִין קַדְמָאִין. כְּדֵין</w:t>
      </w:r>
      <w:r>
        <w:rPr>
          <w:rFonts w:ascii="David" w:hAnsi="David" w:cs="David"/>
          <w:color w:val="000000"/>
          <w:sz w:val="33"/>
          <w:szCs w:val="33"/>
          <w:rtl/>
        </w:rPr>
        <w:t xml:space="preserve"> </w:t>
      </w:r>
      <w:r>
        <w:rPr>
          <w:rFonts w:ascii="David" w:hAnsi="David" w:cs="David"/>
          <w:color w:val="000000"/>
          <w:rtl/>
        </w:rPr>
        <w:t>(דף צ''ט ע''ב)</w:t>
      </w:r>
      <w:r>
        <w:rPr>
          <w:rFonts w:ascii="David" w:hAnsi="David" w:cs="David"/>
          <w:color w:val="000000"/>
          <w:rtl/>
        </w:rPr>
        <w:t xml:space="preserve"> </w:t>
      </w:r>
      <w:r>
        <w:rPr>
          <w:rFonts w:ascii="David" w:hAnsi="David" w:cs="David"/>
          <w:color w:val="000000"/>
          <w:sz w:val="33"/>
          <w:szCs w:val="33"/>
          <w:rtl/>
        </w:rPr>
        <w:t>אִיהוּ בַּר נָשׁ שְׁלִים, בַּעַל תּוֹרָה וַדַּאי, מָארֵי דְּבֵיתָא, דְּהָא כָּל רָזִין דִּילָהּ גְּלִיאַת לֵיהּ, וְלָא רְחִיקַת, וְלָא כַּסִּיאַת מִינֵּיהּ כְּלוּם</w:t>
      </w:r>
      <w:r>
        <w:rPr>
          <w:rFonts w:ascii="David" w:hAnsi="David" w:cs="David"/>
          <w:color w:val="000000"/>
          <w:sz w:val="33"/>
          <w:szCs w:val="33"/>
          <w:rtl/>
        </w:rPr>
        <w:t xml:space="preserve">. </w:t>
      </w:r>
    </w:p>
    <w:p w14:paraId="1009420D" w14:textId="77777777" w:rsidR="00000000" w:rsidRDefault="00AC0C38">
      <w:pPr>
        <w:bidi/>
        <w:jc w:val="both"/>
        <w:divId w:val="742525957"/>
        <w:rPr>
          <w:rFonts w:ascii="David" w:eastAsia="Times New Roman" w:hAnsi="David" w:cs="David"/>
          <w:color w:val="000000"/>
          <w:sz w:val="33"/>
          <w:szCs w:val="33"/>
          <w:rtl/>
        </w:rPr>
      </w:pPr>
      <w:r>
        <w:rPr>
          <w:rFonts w:ascii="David" w:eastAsia="Times New Roman" w:hAnsi="David" w:cs="David"/>
          <w:color w:val="000000"/>
          <w:sz w:val="33"/>
          <w:szCs w:val="33"/>
          <w:rtl/>
        </w:rPr>
        <w:t>אַחַר כָּךְ תְּדַבֵּר עִמּוֹ מֵאַחַר פִּשְׁפֵּשׁ קָטָן דִּבְרֵי חִידָה, וְזוֹהִי הַגָּדָה. אַחַר שֶׁהִתְרַגֵּל אֵלֶיהָ, נִגְלֵית אֵלָיו פָּנִים בְּפָנִים וּמְדַבֶּרֶת עִמּוֹ כָּל הַסּוֹדוֹת הַנִּסְתָּרִים שֶׁלָּהּ, וְכָל הַדְּרָכִים הַנִּסְתָּרוֹת שֶׁה</w:t>
      </w:r>
      <w:r>
        <w:rPr>
          <w:rFonts w:ascii="David" w:eastAsia="Times New Roman" w:hAnsi="David" w:cs="David"/>
          <w:color w:val="000000"/>
          <w:sz w:val="33"/>
          <w:szCs w:val="33"/>
          <w:rtl/>
        </w:rPr>
        <w:t xml:space="preserve">ָיוּ שְׁמוּרִים בְּלִבָּהּ מִיָּמִים רִאשׁוֹנִים, וְאָז אוֹתוֹ אָדָם הוּא שָׁלֵם, בַּעַל תּוֹרָה וַדַּאי, בַּעַל הַבַּיִת, שֶׁהֲרֵי כָּל סוֹדוֹתֶיהָ גִּלְּתָה לוֹ, וְלֹא רִחֲקָה וְלֹא כִסְּתָה מִמֶּנּוּ כְּלוּם. </w:t>
      </w:r>
    </w:p>
    <w:p w14:paraId="4E37B40E" w14:textId="77777777" w:rsidR="00000000" w:rsidRDefault="00AC0C38">
      <w:pPr>
        <w:bidi/>
        <w:jc w:val="both"/>
        <w:divId w:val="2058580902"/>
        <w:rPr>
          <w:rFonts w:ascii="David" w:eastAsia="Times New Roman" w:hAnsi="David" w:cs="David"/>
          <w:color w:val="000000"/>
          <w:sz w:val="33"/>
          <w:szCs w:val="33"/>
          <w:rtl/>
        </w:rPr>
      </w:pPr>
    </w:p>
    <w:p w14:paraId="4A0362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אָמְרָה לֵיהּ, חָמִית מִלָּה דִּרְמִזָא ד</w:t>
      </w:r>
      <w:r>
        <w:rPr>
          <w:rFonts w:ascii="David" w:hAnsi="David" w:cs="David"/>
          <w:color w:val="000000"/>
          <w:sz w:val="33"/>
          <w:szCs w:val="33"/>
          <w:rtl/>
        </w:rPr>
        <w:t xml:space="preserve">ְּקָא רָמִיזְנָא לָךְ בְּקַדְמִיתָא, כַּךְ וְכָךְ רָזִין הֲווֹ, כַּךְ וְכָךְ הוּא. כְּדֵין חָמֵי, </w:t>
      </w:r>
      <w:r>
        <w:rPr>
          <w:rFonts w:ascii="David" w:hAnsi="David" w:cs="David"/>
          <w:color w:val="000000"/>
          <w:rtl/>
        </w:rPr>
        <w:t>(ס''א דעלאין)</w:t>
      </w:r>
      <w:r>
        <w:rPr>
          <w:rFonts w:ascii="David" w:hAnsi="David" w:cs="David"/>
          <w:color w:val="000000"/>
          <w:sz w:val="33"/>
          <w:szCs w:val="33"/>
          <w:rtl/>
        </w:rPr>
        <w:t xml:space="preserve"> דְּעַל אִינּוּן מִלִּין לָאו לְאוֹסָפָא, וְלָאו לְמִגְרַע מִנַּיְיהוּ. וּכְדֵין פְּשָׁטֵיהּ דִּקְרָא, כְּמָה דְּאִיהוּ, דְּלָאו לְאוֹסָפָא וְלָא</w:t>
      </w:r>
      <w:r>
        <w:rPr>
          <w:rFonts w:ascii="David" w:hAnsi="David" w:cs="David"/>
          <w:color w:val="000000"/>
          <w:sz w:val="33"/>
          <w:szCs w:val="33"/>
          <w:rtl/>
        </w:rPr>
        <w:t xml:space="preserve"> לְמִגְרַע אֲפִילּוּ אָת חַד. וְעַל דָּא, בְּנִי נָשָׁא אִצְטְרִיכוּ לְאִזְדַּהֲרָא, וּלְמִרְדַּף אֲבַתְרָא דְּאוֹרַיְיתָא, לְמֶהוֵי רְחִימִין דִּילָהּ, כְּמָה דְּאִתְּמַר. </w:t>
      </w:r>
    </w:p>
    <w:p w14:paraId="7EDEC829" w14:textId="77777777" w:rsidR="00000000" w:rsidRDefault="00AC0C38">
      <w:pPr>
        <w:bidi/>
        <w:jc w:val="both"/>
        <w:divId w:val="739256514"/>
        <w:rPr>
          <w:rFonts w:ascii="David" w:eastAsia="Times New Roman" w:hAnsi="David" w:cs="David"/>
          <w:color w:val="000000"/>
          <w:sz w:val="33"/>
          <w:szCs w:val="33"/>
          <w:rtl/>
        </w:rPr>
      </w:pPr>
      <w:r>
        <w:rPr>
          <w:rFonts w:ascii="David" w:eastAsia="Times New Roman" w:hAnsi="David" w:cs="David"/>
          <w:color w:val="000000"/>
          <w:sz w:val="33"/>
          <w:szCs w:val="33"/>
          <w:rtl/>
        </w:rPr>
        <w:t>אוֹמֶרֶת לוֹ, רָאִיתָ דְּבַר הָרֶמֶז שֶׁרָמַזְתִּי לְךְ בַּתְּחִלָּה? כָּךְ וְכָך</w:t>
      </w:r>
      <w:r>
        <w:rPr>
          <w:rFonts w:ascii="David" w:eastAsia="Times New Roman" w:hAnsi="David" w:cs="David"/>
          <w:color w:val="000000"/>
          <w:sz w:val="33"/>
          <w:szCs w:val="33"/>
          <w:rtl/>
        </w:rPr>
        <w:t xml:space="preserve">ְ הָיוּ הַסּוֹדוֹת, כָּךְ וְכָךְ הוּא. וְאָז רוֹאֶה </w:t>
      </w:r>
      <w:r>
        <w:rPr>
          <w:rFonts w:ascii="David" w:eastAsia="Times New Roman" w:hAnsi="David" w:cs="David"/>
          <w:color w:val="000000"/>
          <w:sz w:val="23"/>
          <w:szCs w:val="23"/>
          <w:rtl/>
        </w:rPr>
        <w:t>(שהעליונים)</w:t>
      </w:r>
      <w:r>
        <w:rPr>
          <w:rFonts w:ascii="David" w:eastAsia="Times New Roman" w:hAnsi="David" w:cs="David"/>
          <w:color w:val="000000"/>
          <w:sz w:val="33"/>
          <w:szCs w:val="33"/>
          <w:rtl/>
        </w:rPr>
        <w:t xml:space="preserve"> שֶׁעַל הַדְּבָרִים הַלָּלוּ אֵין לְהוֹסִיף וְאֵין לִגְרֹעַ מֵהֶם, וְאָז פְּשַׁט הַכָּתוּב כְּמוֹ שֶׁהוּא, שֶׁלֹּא לְהוֹסִיף וְלֹא לִגְרֹעַ אֲפִלּוּ אוֹת אַחַת. וְעַל כָּךְ אֲנָשִׁים צְרִיכִים </w:t>
      </w:r>
      <w:r>
        <w:rPr>
          <w:rFonts w:ascii="David" w:eastAsia="Times New Roman" w:hAnsi="David" w:cs="David"/>
          <w:color w:val="000000"/>
          <w:sz w:val="33"/>
          <w:szCs w:val="33"/>
          <w:rtl/>
        </w:rPr>
        <w:t xml:space="preserve">לְהִזָּהֵר וְלִרְדּף אַחֲרֵי הַתּוֹרָה לִהְיוֹת אוֹהֲבִים שֶׁלָּהּ, כְּמוֹ שֶׁנִּתְבָּאֵר. </w:t>
      </w:r>
    </w:p>
    <w:p w14:paraId="43B1C2D5" w14:textId="77777777" w:rsidR="00000000" w:rsidRDefault="00AC0C38">
      <w:pPr>
        <w:bidi/>
        <w:jc w:val="both"/>
        <w:divId w:val="2058580902"/>
        <w:rPr>
          <w:rFonts w:ascii="David" w:eastAsia="Times New Roman" w:hAnsi="David" w:cs="David"/>
          <w:color w:val="000000"/>
          <w:sz w:val="33"/>
          <w:szCs w:val="33"/>
          <w:rtl/>
        </w:rPr>
      </w:pPr>
    </w:p>
    <w:p w14:paraId="158C3B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(שמות כא)</w:t>
      </w:r>
      <w:r>
        <w:rPr>
          <w:rFonts w:ascii="David" w:hAnsi="David" w:cs="David"/>
          <w:color w:val="000000"/>
          <w:sz w:val="33"/>
          <w:szCs w:val="33"/>
          <w:rtl/>
        </w:rPr>
        <w:t xml:space="preserve"> אִם אַחֶרֶת יִקַּח לוֹ, גִּלְגּוּלִין דְּמִתְגַּלְגְּלָן בְּהַאי קְרָא, כַּמָּה רַבְרְבִין וְעִלָּאִין אִינּוּן, דְּהָא כָּל נִשְׁמָתִין עָאל</w:t>
      </w:r>
      <w:r>
        <w:rPr>
          <w:rFonts w:ascii="David" w:hAnsi="David" w:cs="David"/>
          <w:color w:val="000000"/>
          <w:sz w:val="33"/>
          <w:szCs w:val="33"/>
          <w:rtl/>
        </w:rPr>
        <w:t>ִין בְּגִלְגּוּלָא. וְלָא יַדְעִין בְּנֵי נָשָׁא אָרְחוֹי דְּקוּדְשָׁא בְּרִיךְ הוּא, וְהֵיאַךְ קַיְּימָא טִיקְלָא, וְהֵיךְ אִתְדָּנוּ בְּנֵי נָשָׁא בְּכָל יוֹמָא, וּבְכָל עִידָּן, וְהֵיךְ נִשְׁמָתִין עָאלִין בְּדִינָא, עַד לָא יֵיתוּן לְהַאי עָלְמָא, וְהֵ</w:t>
      </w:r>
      <w:r>
        <w:rPr>
          <w:rFonts w:ascii="David" w:hAnsi="David" w:cs="David"/>
          <w:color w:val="000000"/>
          <w:sz w:val="33"/>
          <w:szCs w:val="33"/>
          <w:rtl/>
        </w:rPr>
        <w:t xml:space="preserve">יךְ עָאלִין בְּדִינָא, לְבָתַר דְּנַפְקֵי מֵהַאי עָלְמָא. </w:t>
      </w:r>
    </w:p>
    <w:p w14:paraId="3FD81F39" w14:textId="77777777" w:rsidR="00000000" w:rsidRDefault="00AC0C38">
      <w:pPr>
        <w:bidi/>
        <w:jc w:val="both"/>
        <w:divId w:val="892303890"/>
        <w:rPr>
          <w:rFonts w:ascii="David" w:eastAsia="Times New Roman" w:hAnsi="David" w:cs="David"/>
          <w:color w:val="000000"/>
          <w:sz w:val="33"/>
          <w:szCs w:val="33"/>
          <w:rtl/>
        </w:rPr>
      </w:pPr>
      <w:r>
        <w:rPr>
          <w:rFonts w:ascii="David" w:eastAsia="Times New Roman" w:hAnsi="David" w:cs="David"/>
          <w:color w:val="000000"/>
          <w:sz w:val="33"/>
          <w:szCs w:val="33"/>
          <w:rtl/>
        </w:rPr>
        <w:t>בֹּא וּרְאֵה, אִם אַחֶרֶת יִקַּח לוֹ. הַגִּלְגּוּלִים שֶׁמִּתְגַּלְגְּלִים בַּפָּסוּק הַזֶּה כַּמָּה גְדוֹלִים וְעֶלְיוֹנִים הֵם, שֶׁהֲרֵי כָּל הַנְּשָׁמוֹת נִכְנָסוֹת בְּגִלְגּוּל, וְלֹא יוֹדְעִי</w:t>
      </w:r>
      <w:r>
        <w:rPr>
          <w:rFonts w:ascii="David" w:eastAsia="Times New Roman" w:hAnsi="David" w:cs="David"/>
          <w:color w:val="000000"/>
          <w:sz w:val="33"/>
          <w:szCs w:val="33"/>
          <w:rtl/>
        </w:rPr>
        <w:t>ם בְּנֵי אָדָם דַּרְכֵי הַקָּדוֹשׁ בָּרוּךְ הוּא אֵיךְ עוֹמְדִים הַמֹּאזְנַיִם וְאֵיךְ נִדּוֹנִים בְּנֵי אָדָם בְּכָל יוֹם וּבְכָל זְמַן, וְאֵיךְ נְשָׁמוֹת נִכְנָסוֹת לַדִּין עַד שֶׁלֹּא בָאוֹת לָעוֹלָם הַזֶּה, וְאֵיךְ נִכְנָסוֹת לַדִּין אַחַר שֶׁיּוֹצְאוֹ</w:t>
      </w:r>
      <w:r>
        <w:rPr>
          <w:rFonts w:ascii="David" w:eastAsia="Times New Roman" w:hAnsi="David" w:cs="David"/>
          <w:color w:val="000000"/>
          <w:sz w:val="33"/>
          <w:szCs w:val="33"/>
          <w:rtl/>
        </w:rPr>
        <w:t xml:space="preserve">ת מִן הָעוֹלָם הַזֶּה. </w:t>
      </w:r>
    </w:p>
    <w:p w14:paraId="6132AD17" w14:textId="77777777" w:rsidR="00000000" w:rsidRDefault="00AC0C38">
      <w:pPr>
        <w:bidi/>
        <w:jc w:val="both"/>
        <w:divId w:val="2058580902"/>
        <w:rPr>
          <w:rFonts w:ascii="David" w:eastAsia="Times New Roman" w:hAnsi="David" w:cs="David"/>
          <w:color w:val="000000"/>
          <w:sz w:val="33"/>
          <w:szCs w:val="33"/>
          <w:rtl/>
        </w:rPr>
      </w:pPr>
    </w:p>
    <w:p w14:paraId="70272D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גִּלְגּוּלִין, וְכַמָּה עוֹבָדִין סְתִימִין, עָבִיד קוּדְשָׁא בְּרִיךְ הוּא בַּהֲדֵי כַּמָּה נִשְׁמָתִין עַרְטִילָאִין, וְכַמָּה רוּחִין עַרְטִילָאִין אַזְלִין בְּהַהוּא עָלְמָא, דְּלָא עָאלִין לְפַרְגּוֹדָא דְּמַלְכָּא. ו</w:t>
      </w:r>
      <w:r>
        <w:rPr>
          <w:rFonts w:ascii="David" w:hAnsi="David" w:cs="David"/>
          <w:color w:val="000000"/>
          <w:sz w:val="33"/>
          <w:szCs w:val="33"/>
          <w:rtl/>
        </w:rPr>
        <w:t xml:space="preserve">ְכַמָּה עָלְמִין אִתְהַפַּךְ בְּהוּ וְעָלְמָא דְּאִתְהַפָּךְ בְּכַמָּה פְּלִיאָן סְתִימִין. וּבְנֵי נָשָׁא לָא יַדְעִין, וְלָא מַשְׁגִּיחִין, וְהֵיךְ מִתְגַּלְגְּלִין נִשְׁמָתִין, כְּאַבְנָא בְּקוּסְפִּיתָא. כְּמָה דְאַתְּ אָמֵר, </w:t>
      </w:r>
      <w:r>
        <w:rPr>
          <w:rFonts w:ascii="David" w:hAnsi="David" w:cs="David"/>
          <w:color w:val="000000"/>
          <w:rtl/>
        </w:rPr>
        <w:t>(שמואל א כה)</w:t>
      </w:r>
      <w:r>
        <w:rPr>
          <w:rFonts w:ascii="David" w:hAnsi="David" w:cs="David"/>
          <w:color w:val="000000"/>
          <w:sz w:val="33"/>
          <w:szCs w:val="33"/>
          <w:rtl/>
        </w:rPr>
        <w:t xml:space="preserve"> וְאֵת נֶפֶשׁ </w:t>
      </w:r>
      <w:r>
        <w:rPr>
          <w:rFonts w:ascii="David" w:hAnsi="David" w:cs="David"/>
          <w:color w:val="000000"/>
          <w:sz w:val="33"/>
          <w:szCs w:val="33"/>
          <w:rtl/>
        </w:rPr>
        <w:t xml:space="preserve">אוֹיְבֶיךָ יְקַלְעֶנָּה בְּתוֹךְ כַּף הַקָּלַע. </w:t>
      </w:r>
      <w:r>
        <w:rPr>
          <w:rFonts w:ascii="David" w:hAnsi="David" w:cs="David"/>
          <w:color w:val="000000"/>
          <w:rtl/>
        </w:rPr>
        <w:t>(והואיל אתדכי לגלאה)</w:t>
      </w:r>
      <w:r>
        <w:rPr>
          <w:rFonts w:ascii="David" w:hAnsi="David" w:cs="David"/>
          <w:color w:val="000000"/>
          <w:sz w:val="33"/>
          <w:szCs w:val="33"/>
          <w:rtl/>
        </w:rPr>
        <w:t xml:space="preserve"> הַשְׁתָּא אִית לְגַלָּאָה, דְּהָא כָּל </w:t>
      </w:r>
      <w:r>
        <w:rPr>
          <w:rFonts w:ascii="David" w:hAnsi="David" w:cs="David"/>
          <w:color w:val="000000"/>
          <w:rtl/>
        </w:rPr>
        <w:t>(ויקרא כ''ט ע''א)</w:t>
      </w:r>
      <w:r>
        <w:rPr>
          <w:rFonts w:ascii="David" w:hAnsi="David" w:cs="David"/>
          <w:color w:val="000000"/>
          <w:sz w:val="33"/>
          <w:szCs w:val="33"/>
          <w:rtl/>
        </w:rPr>
        <w:t xml:space="preserve"> נִשְׁמָתִין, מֵאִילָנָא רַבְרְבָא וְתַקִּיפָא דְּהוּא נָהָר דְּנָפִיק מֵעֵדֶן נַפְקֵי. וְכָל רוּחִין, מֵאִילָנָא אַחֲרָא זְעֵירָא </w:t>
      </w:r>
      <w:r>
        <w:rPr>
          <w:rFonts w:ascii="David" w:hAnsi="David" w:cs="David"/>
          <w:color w:val="000000"/>
          <w:sz w:val="33"/>
          <w:szCs w:val="33"/>
          <w:rtl/>
        </w:rPr>
        <w:t xml:space="preserve">נָפְקִין. נְשָׁמָה מִלְּעֵילָּא רוּחַ מִלְּתַתָּא, וּמִתְחַבְּרָן כַּחֲדָא, כְּגַוְונָא דְּדָכַר וְנוּקְבָּא. וְכַד מִתְחַבְּרָן כַּחֲדָא, כְּדֵין נְהִרִין נְהִירוּ עִלָּאָה. וּבְחִבּוּרָא דְּתַרְוַיְיהוּ אִקְרֵי נֵר. </w:t>
      </w:r>
      <w:r>
        <w:rPr>
          <w:rFonts w:ascii="David" w:hAnsi="David" w:cs="David"/>
          <w:color w:val="000000"/>
          <w:rtl/>
        </w:rPr>
        <w:t>(משלי כ)</w:t>
      </w:r>
      <w:r>
        <w:rPr>
          <w:rFonts w:ascii="David" w:hAnsi="David" w:cs="David"/>
          <w:color w:val="000000"/>
          <w:sz w:val="33"/>
          <w:szCs w:val="33"/>
          <w:rtl/>
        </w:rPr>
        <w:t xml:space="preserve"> נֵר יְיָ' נִשְׁמַת אָדָם. מַה</w:t>
      </w:r>
      <w:r>
        <w:rPr>
          <w:rFonts w:ascii="David" w:hAnsi="David" w:cs="David"/>
          <w:color w:val="000000"/>
          <w:sz w:val="33"/>
          <w:szCs w:val="33"/>
          <w:rtl/>
        </w:rPr>
        <w:t xml:space="preserve">וּ נ''ר. נְשָׁמָה רוּחַ. וְעַל חִבּוּרָא דְּתַרְוַיְיהוּ כַּחֲדָא אִקְרֵי נֵר, דִּכְתִּיב נֵר יְיָ' נִשְׁמַת אָדָם. </w:t>
      </w:r>
    </w:p>
    <w:p w14:paraId="2A1B11B5" w14:textId="77777777" w:rsidR="00000000" w:rsidRDefault="00AC0C38">
      <w:pPr>
        <w:bidi/>
        <w:jc w:val="both"/>
        <w:divId w:val="947007602"/>
        <w:rPr>
          <w:rFonts w:ascii="David" w:eastAsia="Times New Roman" w:hAnsi="David" w:cs="David"/>
          <w:color w:val="000000"/>
          <w:sz w:val="33"/>
          <w:szCs w:val="33"/>
          <w:rtl/>
        </w:rPr>
      </w:pPr>
      <w:r>
        <w:rPr>
          <w:rFonts w:ascii="David" w:eastAsia="Times New Roman" w:hAnsi="David" w:cs="David"/>
          <w:color w:val="000000"/>
          <w:sz w:val="33"/>
          <w:szCs w:val="33"/>
          <w:rtl/>
        </w:rPr>
        <w:t xml:space="preserve">כַּמָּה גִלְגּוּלִים וְכַמָּה מַעֲשִׂים נִסְתָּרִים עוֹשֶׂה הַקָּדוֹשׁ בָּרוּךְ הוּא עִם כַּמָּה נְשָׁמוֹת מְעֻרְטָלוֹת, וְכַמָּה רוּחוֹת </w:t>
      </w:r>
      <w:r>
        <w:rPr>
          <w:rFonts w:ascii="David" w:eastAsia="Times New Roman" w:hAnsi="David" w:cs="David"/>
          <w:color w:val="000000"/>
          <w:sz w:val="33"/>
          <w:szCs w:val="33"/>
          <w:rtl/>
        </w:rPr>
        <w:t>מְעֻרְטָלוֹת הוֹלְכוֹת בְּאוֹתוֹ הָעוֹלָם שֶׁלֹּא נִכְנָסוֹת לַפַּרְגּוֹד שֶׁל הַמֶּלֶךְ, וְכַמָּה עוֹלָמוֹת מִתְהַפֵּךְ בָּהֶם, וְהָעוֹלָם שֶׁמִּתְהַפֵּךְ בְּכַמָּה פְלָאִים נִסְתָּרִים, וּבְנֵי אָדָם לֹא יוֹדְעִים וְלֹא מַשְׁגִּיחִים, וְאֵיךְ מִתְגַּלְגּ</w:t>
      </w:r>
      <w:r>
        <w:rPr>
          <w:rFonts w:ascii="David" w:eastAsia="Times New Roman" w:hAnsi="David" w:cs="David"/>
          <w:color w:val="000000"/>
          <w:sz w:val="33"/>
          <w:szCs w:val="33"/>
          <w:rtl/>
        </w:rPr>
        <w:t xml:space="preserve">ְלוֹת הַנְּשָׁמוֹת כְּאֶבֶן בְּכַף הַקֶּלַע, כְּמוֹ שֶׁנֶּאֱמַר וְאֵת נֶפֶשׁ אֹיְבֶיךְ יְקַלְּעֶנָּה בְּתוֹךְ כַּף הַקָּלַע. </w:t>
      </w:r>
      <w:r>
        <w:rPr>
          <w:rFonts w:ascii="David" w:eastAsia="Times New Roman" w:hAnsi="David" w:cs="David"/>
          <w:color w:val="000000"/>
          <w:sz w:val="23"/>
          <w:szCs w:val="23"/>
          <w:rtl/>
        </w:rPr>
        <w:t>(והואיל והתחלנו לגלות)</w:t>
      </w:r>
      <w:r>
        <w:rPr>
          <w:rFonts w:ascii="David" w:eastAsia="Times New Roman" w:hAnsi="David" w:cs="David"/>
          <w:color w:val="000000"/>
          <w:sz w:val="33"/>
          <w:szCs w:val="33"/>
          <w:rtl/>
        </w:rPr>
        <w:t xml:space="preserve"> עַכְשָׁו יֵשׁ לְגַלּוֹת, שֶׁהֲרֵי כָּל הַנְּשָׁמוֹת מֵהָאִילָן הַגָּדוֹל וְהַתַּקִּיף, שֶׁהוּא הַנָּהָר שֶׁי</w:t>
      </w:r>
      <w:r>
        <w:rPr>
          <w:rFonts w:ascii="David" w:eastAsia="Times New Roman" w:hAnsi="David" w:cs="David"/>
          <w:color w:val="000000"/>
          <w:sz w:val="33"/>
          <w:szCs w:val="33"/>
          <w:rtl/>
        </w:rPr>
        <w:t>ּוֹצֵא מֵעֵדֶן, יוֹצְאוֹת, וְכָל הָרוּחוֹת מֵעֵץ אַחֵר קָטָן יוֹצְאוֹת. הַנְּשָׁמָה מִלְמַעְלָה וְהָרוּחַ מִלְּמַטָּה, וּמִתְחַבְּרוֹת כְּאַחַת כְּמוֹ זָכָר וּנְקֵבָה. וְכַאֲשֶׁר מִתְחַבְּרוֹת כְּאַחַת, אָז מְאִירוֹת אוֹר עֶלְיוֹן, וּבְחִבּוּר שֶׁל שְׁנֵיה</w:t>
      </w:r>
      <w:r>
        <w:rPr>
          <w:rFonts w:ascii="David" w:eastAsia="Times New Roman" w:hAnsi="David" w:cs="David"/>
          <w:color w:val="000000"/>
          <w:sz w:val="33"/>
          <w:szCs w:val="33"/>
          <w:rtl/>
        </w:rPr>
        <w:t xml:space="preserve">ֶם נִקְרָא נֵר. נֵר ה' נִשְׁמַת אָדָם. מַהוּ נֵ''ר? נְ'שָׁמָה ר'וּחַ. וְעַל הַחִבּוּר שֶׁל שְׁנֵיהֶם כְּאֶחָד נִקְרָא נֵר, שֶׁכָּתוּב </w:t>
      </w:r>
      <w:r>
        <w:rPr>
          <w:rFonts w:ascii="David" w:eastAsia="Times New Roman" w:hAnsi="David" w:cs="David"/>
          <w:color w:val="000000"/>
          <w:sz w:val="23"/>
          <w:szCs w:val="23"/>
          <w:rtl/>
        </w:rPr>
        <w:t>(משליב)</w:t>
      </w:r>
      <w:r>
        <w:rPr>
          <w:rFonts w:ascii="David" w:eastAsia="Times New Roman" w:hAnsi="David" w:cs="David"/>
          <w:color w:val="000000"/>
          <w:sz w:val="33"/>
          <w:szCs w:val="33"/>
          <w:rtl/>
        </w:rPr>
        <w:t xml:space="preserve"> נֵר ה' נִשְׁמַת אָדָם. </w:t>
      </w:r>
    </w:p>
    <w:p w14:paraId="6B831069" w14:textId="77777777" w:rsidR="00000000" w:rsidRDefault="00AC0C38">
      <w:pPr>
        <w:bidi/>
        <w:jc w:val="both"/>
        <w:divId w:val="2058580902"/>
        <w:rPr>
          <w:rFonts w:ascii="David" w:eastAsia="Times New Roman" w:hAnsi="David" w:cs="David"/>
          <w:color w:val="000000"/>
          <w:sz w:val="33"/>
          <w:szCs w:val="33"/>
          <w:rtl/>
        </w:rPr>
      </w:pPr>
    </w:p>
    <w:p w14:paraId="1E198D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נְשָׁמָה וְרוּחַ: דְּכַר וְנוּקְבָּא לְאַנְהֲרָא כַּחֲדָא, וְדָא בְּלֹא דָּא, לָא נְהִרִ</w:t>
      </w:r>
      <w:r>
        <w:rPr>
          <w:rFonts w:ascii="David" w:hAnsi="David" w:cs="David"/>
          <w:color w:val="000000"/>
          <w:sz w:val="33"/>
          <w:szCs w:val="33"/>
          <w:rtl/>
        </w:rPr>
        <w:t xml:space="preserve">ין, וְלָא אִקְרֵי נֵר, וְכַד מִתְּחַבְּרָן כַּחֲדָא, אִקְרֵי כֹּלָּא נֵר. וּכְדֵין אִתְעַטָּף נְשָׁמָה בְּרוּחַ, לְקַיְּימָא תַּמָּן לְעֵילָּא, בְּהֵיכְלָא טְמִירָא, דִּכְתִּיב, </w:t>
      </w:r>
      <w:r>
        <w:rPr>
          <w:rFonts w:ascii="David" w:hAnsi="David" w:cs="David"/>
          <w:color w:val="000000"/>
          <w:rtl/>
        </w:rPr>
        <w:t>(ישעיה נז)</w:t>
      </w:r>
      <w:r>
        <w:rPr>
          <w:rFonts w:ascii="David" w:hAnsi="David" w:cs="David"/>
          <w:color w:val="000000"/>
          <w:sz w:val="33"/>
          <w:szCs w:val="33"/>
          <w:rtl/>
        </w:rPr>
        <w:t xml:space="preserve"> כִּי רוּחַ מִלְּפָנַי יַעֲטוֹף. יִתְעַטֵּף לָא כְּתִיב, אֶלָּא יַעֲ</w:t>
      </w:r>
      <w:r>
        <w:rPr>
          <w:rFonts w:ascii="David" w:hAnsi="David" w:cs="David"/>
          <w:color w:val="000000"/>
          <w:sz w:val="33"/>
          <w:szCs w:val="33"/>
          <w:rtl/>
        </w:rPr>
        <w:t xml:space="preserve">טוֹף. מַאי טַעְמָא. בְּגִין דִּנְשָׁמוֹת אֲנִי עָשִׂיתִי, תַּמָּן לְעֵילָּא בְּגִנְתָּא, בְּהֵיכְלָא טְמִירָא, אִתְעַטָּף וְאִתְלָבַשׁ נְשָׁמָה בְּרוּחַ, כְּמָה דְּאִתְחָזֵי. </w:t>
      </w:r>
    </w:p>
    <w:p w14:paraId="5549A2BB" w14:textId="77777777" w:rsidR="00000000" w:rsidRDefault="00AC0C38">
      <w:pPr>
        <w:bidi/>
        <w:jc w:val="both"/>
        <w:divId w:val="580800673"/>
        <w:rPr>
          <w:rFonts w:ascii="David" w:eastAsia="Times New Roman" w:hAnsi="David" w:cs="David"/>
          <w:color w:val="000000"/>
          <w:sz w:val="33"/>
          <w:szCs w:val="33"/>
          <w:rtl/>
        </w:rPr>
      </w:pPr>
      <w:r>
        <w:rPr>
          <w:rFonts w:ascii="David" w:eastAsia="Times New Roman" w:hAnsi="David" w:cs="David"/>
          <w:color w:val="000000"/>
          <w:sz w:val="33"/>
          <w:szCs w:val="33"/>
          <w:rtl/>
        </w:rPr>
        <w:t>נְשָׁמָה וְרוּחַ - זָכָר וּנְקֵבָה לְהָאִיר כְּאֶחָד, וְזֶה בְּלִי זֶה לֹא מְאִ</w:t>
      </w:r>
      <w:r>
        <w:rPr>
          <w:rFonts w:ascii="David" w:eastAsia="Times New Roman" w:hAnsi="David" w:cs="David"/>
          <w:color w:val="000000"/>
          <w:sz w:val="33"/>
          <w:szCs w:val="33"/>
          <w:rtl/>
        </w:rPr>
        <w:t xml:space="preserve">ירִים וְלֹא נִקְרָא נֵר. וּכְשֶׁמִּתְחַבְּרִים כְּאֶחָד, הַכֹּל נִקְרָא נֵר. וְאָז מִתְעַטֶּפֶת הַנְּשָׁמָה בְּרוּחַ לַעֲמֹד שָׁם לְמַעְלָה בַּהֵיכָל הַגָּנוּז, שֶׁכָּתוּב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כִּי רוּחַ מִלְּפָנַי יַעֲטוֹף. לֹא כָתוּב יִתְעַטֵּף, אֶלָּא יַעֲטוֹף, מ</w:t>
      </w:r>
      <w:r>
        <w:rPr>
          <w:rFonts w:ascii="David" w:eastAsia="Times New Roman" w:hAnsi="David" w:cs="David"/>
          <w:color w:val="000000"/>
          <w:sz w:val="33"/>
          <w:szCs w:val="33"/>
          <w:rtl/>
        </w:rPr>
        <w:t xml:space="preserve">ָה הַטַּעַם? מִשּׁוּם שֶׁנְּשָׁמוֹת אֲנִי עָשִׂיתִי. שָׁם לְמַעְלָה בַּגָּן, בַּהֵיכָל הַגָּנוּז, מִתְעַטֶּפֶת וּמִתְלַבֶּשֶׁת הַנְּשָׁמָה בְּרוּחַ כְּמוֹ שֶׁרָאוּי. </w:t>
      </w:r>
    </w:p>
    <w:p w14:paraId="04F4C04C" w14:textId="77777777" w:rsidR="00000000" w:rsidRDefault="00AC0C38">
      <w:pPr>
        <w:bidi/>
        <w:jc w:val="both"/>
        <w:divId w:val="2058580902"/>
        <w:rPr>
          <w:rFonts w:ascii="David" w:eastAsia="Times New Roman" w:hAnsi="David" w:cs="David"/>
          <w:color w:val="000000"/>
          <w:sz w:val="33"/>
          <w:szCs w:val="33"/>
          <w:rtl/>
        </w:rPr>
      </w:pPr>
    </w:p>
    <w:p w14:paraId="3C81C7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וְכֵיוָן דִּבְהַהוּא הֵיכָלָא, לָא הֲוֵי, וְלָא אִשְׁתַּמַּשׁ אֶלָּא בְּרוּחַ וּנְשָׁמָ</w:t>
      </w:r>
      <w:r>
        <w:rPr>
          <w:rFonts w:ascii="David" w:hAnsi="David" w:cs="David"/>
          <w:color w:val="000000"/>
          <w:sz w:val="33"/>
          <w:szCs w:val="33"/>
          <w:rtl/>
        </w:rPr>
        <w:t xml:space="preserve">ה, נֶפֶשׁ לָא אָתֵי לְתַמָּן, </w:t>
      </w:r>
      <w:r>
        <w:rPr>
          <w:rFonts w:ascii="David" w:hAnsi="David" w:cs="David"/>
          <w:color w:val="000000"/>
          <w:rtl/>
        </w:rPr>
        <w:t>(נ''א מתמן)</w:t>
      </w:r>
      <w:r>
        <w:rPr>
          <w:rFonts w:ascii="David" w:hAnsi="David" w:cs="David"/>
          <w:color w:val="000000"/>
          <w:sz w:val="33"/>
          <w:szCs w:val="33"/>
          <w:rtl/>
        </w:rPr>
        <w:t xml:space="preserve"> אֶלָּא מִתְלַבַשׁ בְּהַהוּא רוּחַ תַּמָּן, וְכַד נַחְתָּא לְגוֹ גַּן עֵדֶן דִּלְתַתָּא, </w:t>
      </w:r>
      <w:r>
        <w:rPr>
          <w:rFonts w:ascii="David" w:hAnsi="David" w:cs="David"/>
          <w:color w:val="000000"/>
          <w:rtl/>
        </w:rPr>
        <w:t>(בהאי עלמא)</w:t>
      </w:r>
      <w:r>
        <w:rPr>
          <w:rFonts w:ascii="David" w:hAnsi="David" w:cs="David"/>
          <w:color w:val="000000"/>
          <w:sz w:val="33"/>
          <w:szCs w:val="33"/>
          <w:rtl/>
        </w:rPr>
        <w:t xml:space="preserve"> אִתְלָבַשׁ בְּהַהוּא רוּחָא אַחֲרָא דַּאֲמֵינָא, הַהוּא דְּנָפִיק מִתַּמָּן, וַהֲוָה מִתַּמָּן, וּבְכֻלְּהוּ שַׁרְ</w:t>
      </w:r>
      <w:r>
        <w:rPr>
          <w:rFonts w:ascii="David" w:hAnsi="David" w:cs="David"/>
          <w:color w:val="000000"/>
          <w:sz w:val="33"/>
          <w:szCs w:val="33"/>
          <w:rtl/>
        </w:rPr>
        <w:t xml:space="preserve">יָא בְּהַאי עָלְמָא, וְאִתְלָבַשׁ בְּהוּ. </w:t>
      </w:r>
    </w:p>
    <w:p w14:paraId="59C993D2" w14:textId="77777777" w:rsidR="00000000" w:rsidRDefault="00AC0C38">
      <w:pPr>
        <w:bidi/>
        <w:jc w:val="both"/>
        <w:divId w:val="151618987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וְכֵיוָן שֶׁבְּאוֹתוֹ הֵיכָל לֹא הָיָה וְלֹא הִשְׁתַּמֵּשׁ אֶלָּא בְּרוּחַ וּנְשָׁמָה, הַנֶּפֶשׁ לֹא בָאָה לְשָׁם </w:t>
      </w:r>
      <w:r>
        <w:rPr>
          <w:rFonts w:ascii="David" w:eastAsia="Times New Roman" w:hAnsi="David" w:cs="David"/>
          <w:color w:val="000000"/>
          <w:sz w:val="23"/>
          <w:szCs w:val="23"/>
          <w:rtl/>
        </w:rPr>
        <w:t>(משם)</w:t>
      </w:r>
      <w:r>
        <w:rPr>
          <w:rFonts w:ascii="David" w:eastAsia="Times New Roman" w:hAnsi="David" w:cs="David"/>
          <w:color w:val="000000"/>
          <w:sz w:val="33"/>
          <w:szCs w:val="33"/>
          <w:rtl/>
        </w:rPr>
        <w:t>, אֶלָּא מִתְלַבֶּשֶׁת בְּאוֹתָהּ רוּחַ שָׁם, וּכְשֶׁיּוֹרֶדֶת לְתוֹךְ גַּן עֵדֶן הַתַּחְתּוֹ</w:t>
      </w:r>
      <w:r>
        <w:rPr>
          <w:rFonts w:ascii="David" w:eastAsia="Times New Roman" w:hAnsi="David" w:cs="David"/>
          <w:color w:val="000000"/>
          <w:sz w:val="33"/>
          <w:szCs w:val="33"/>
          <w:rtl/>
        </w:rPr>
        <w:t xml:space="preserve">ן, </w:t>
      </w:r>
      <w:r>
        <w:rPr>
          <w:rFonts w:ascii="David" w:eastAsia="Times New Roman" w:hAnsi="David" w:cs="David"/>
          <w:color w:val="000000"/>
          <w:sz w:val="23"/>
          <w:szCs w:val="23"/>
          <w:rtl/>
        </w:rPr>
        <w:t>(בעולם הזה)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מִתְלַבֶּשֶׁת בְּאוֹתָהּ רוּחַ אַחֶרֶת שֶׁאָמַרְנוּ, אוֹתָהּ שֶׁיָּצְאָה מִשָּׁם וְהָיְתָה מִשָּׁם, וּבְכֻלָּן הִיא שׁוֹרָה בָּעוֹלָם הַזֶּה וּמִתְלַבֶּשֶׁת בָּהֶם. </w:t>
      </w:r>
    </w:p>
    <w:p w14:paraId="2538CE1C" w14:textId="77777777" w:rsidR="00000000" w:rsidRDefault="00AC0C38">
      <w:pPr>
        <w:bidi/>
        <w:jc w:val="both"/>
        <w:divId w:val="2058580902"/>
        <w:rPr>
          <w:rFonts w:ascii="David" w:eastAsia="Times New Roman" w:hAnsi="David" w:cs="David"/>
          <w:color w:val="000000"/>
          <w:sz w:val="33"/>
          <w:szCs w:val="33"/>
          <w:rtl/>
        </w:rPr>
      </w:pPr>
    </w:p>
    <w:p w14:paraId="0F47D4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הַהוּא רוּחַ דְּנָפִיק מֵהַאי עָלְמָא, דְּלָא אִתְרַבֵּי </w:t>
      </w:r>
      <w:r>
        <w:rPr>
          <w:rFonts w:ascii="David" w:hAnsi="David" w:cs="David"/>
          <w:color w:val="000000"/>
          <w:rtl/>
        </w:rPr>
        <w:t>(דלא אתדכי)</w:t>
      </w:r>
      <w:r>
        <w:rPr>
          <w:rFonts w:ascii="David" w:hAnsi="David" w:cs="David"/>
          <w:color w:val="000000"/>
          <w:sz w:val="33"/>
          <w:szCs w:val="33"/>
          <w:rtl/>
        </w:rPr>
        <w:t xml:space="preserve"> וְלָא אִתְפָּשַׁט ב</w:t>
      </w:r>
      <w:r>
        <w:rPr>
          <w:rFonts w:ascii="David" w:hAnsi="David" w:cs="David"/>
          <w:color w:val="000000"/>
          <w:sz w:val="33"/>
          <w:szCs w:val="33"/>
          <w:rtl/>
        </w:rPr>
        <w:t>ְּהַאי עָלְמָא. אַזְלָא בְּגִלְגּוּלָא, וְלָא אַשְׁכַּח נַיְיחָא, אִתִּי בְּגִלְגּוּלָא בְּעָלְמָא, כְּאַבְנָא בְּקוּסְפִיתָא, עַד דְּיִשְׁכַּח הַהוּא פָּרוֹקָא דְּיִפְרוֹק לֵיהּ, וְאַיְיתֵי לֵיהּ בְּהַהוּא מָאנָא מַמָּשׁ, דְּהֲוָה אִיהוּ אִשְׁתַּמַּשׁ בֵּ</w:t>
      </w:r>
      <w:r>
        <w:rPr>
          <w:rFonts w:ascii="David" w:hAnsi="David" w:cs="David"/>
          <w:color w:val="000000"/>
          <w:sz w:val="33"/>
          <w:szCs w:val="33"/>
          <w:rtl/>
        </w:rPr>
        <w:t xml:space="preserve">יהּ, וְדָבִיק בֵּיהּ תָּדִיר רוּחֵיהּ וְנַפְשֵׁיהּ, וַהֲוַת בַּת זוּגֵיהּ, רוּחָא בְּרוּחָא, וְהַהוּא פָּרוֹקָא בָּנִי לֵיהּ כְּמִלְּקַדְּמִין. </w:t>
      </w:r>
    </w:p>
    <w:p w14:paraId="51AE162B" w14:textId="77777777" w:rsidR="00000000" w:rsidRDefault="00AC0C38">
      <w:pPr>
        <w:bidi/>
        <w:jc w:val="both"/>
        <w:divId w:val="1505777671"/>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אוֹתָהּ רוּחַ שֶׁיּוֹצֵאת מִן הָעוֹלָם הַזֶּה, שֶׁלֹּא הִתְרַבְּתָה </w:t>
      </w:r>
      <w:r>
        <w:rPr>
          <w:rFonts w:ascii="David" w:eastAsia="Times New Roman" w:hAnsi="David" w:cs="David"/>
          <w:color w:val="000000"/>
          <w:sz w:val="23"/>
          <w:szCs w:val="23"/>
          <w:rtl/>
        </w:rPr>
        <w:t>(שלא נטהרה)</w:t>
      </w:r>
      <w:r>
        <w:rPr>
          <w:rFonts w:ascii="David" w:eastAsia="Times New Roman" w:hAnsi="David" w:cs="David"/>
          <w:color w:val="000000"/>
          <w:sz w:val="33"/>
          <w:szCs w:val="33"/>
          <w:rtl/>
        </w:rPr>
        <w:t xml:space="preserve"> וְלֹא הִתְפַּשְּׁטָה בָּעוֹלָם</w:t>
      </w:r>
      <w:r>
        <w:rPr>
          <w:rFonts w:ascii="David" w:eastAsia="Times New Roman" w:hAnsi="David" w:cs="David"/>
          <w:color w:val="000000"/>
          <w:sz w:val="33"/>
          <w:szCs w:val="33"/>
          <w:rtl/>
        </w:rPr>
        <w:t xml:space="preserve"> הַזֶּה, הוֹלֶכֶת בְּגִלְגּוּל וְלֹא מוֹצֵאת מְנוּחָה. בָּאָה בְּגִלְגּוּל בָּעוֹלָם כְּאֶבֶן בְּכַף הַקָּלַע, עַד שֶׁיִּמָּצֵא אוֹתוֹ גוֹאֵל שֶׁיִּגְאֲלֶנָּה, וּמֵבִיא אוֹתוֹ בְּאוֹתוֹ כְּלִי מַמָּשׁ שֶׁהוּא הָיָה מִשְׁתַּמֵּשׁ בּוֹ, וּמַדְבִּיק בּוֹ תָּמ</w:t>
      </w:r>
      <w:r>
        <w:rPr>
          <w:rFonts w:ascii="David" w:eastAsia="Times New Roman" w:hAnsi="David" w:cs="David"/>
          <w:color w:val="000000"/>
          <w:sz w:val="33"/>
          <w:szCs w:val="33"/>
          <w:rtl/>
        </w:rPr>
        <w:t xml:space="preserve">ִיד רוּחוֹ וְנַפְשׁוֹ, וְהָיְתָה בַּת זוּגוֹ, רוּחַ בְּרוּחַ, וְאוֹתוֹ הַגּוֹאֵל בּוֹנֶה אוֹתוֹ כְּמִקֹּדֶם. </w:t>
      </w:r>
    </w:p>
    <w:p w14:paraId="1E955A06" w14:textId="77777777" w:rsidR="00000000" w:rsidRDefault="00AC0C38">
      <w:pPr>
        <w:bidi/>
        <w:jc w:val="both"/>
        <w:divId w:val="2058580902"/>
        <w:rPr>
          <w:rFonts w:ascii="David" w:eastAsia="Times New Roman" w:hAnsi="David" w:cs="David"/>
          <w:color w:val="000000"/>
          <w:sz w:val="33"/>
          <w:szCs w:val="33"/>
          <w:rtl/>
        </w:rPr>
      </w:pPr>
    </w:p>
    <w:p w14:paraId="62AB48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רוּחָא דְּשָׁבַק וְאִתְדְּבַק בְּהַהוּא מָאנָא, לָא אִתְאֲבִיד. דְּהָא לֵית מִלָּה אֲפִילּוּ זְעֵירָא בְּעָלְמָא, דְּלָא הֲוֵי לֵיהּ אֲ</w:t>
      </w:r>
      <w:r>
        <w:rPr>
          <w:rFonts w:ascii="David" w:hAnsi="David" w:cs="David"/>
          <w:color w:val="000000"/>
          <w:sz w:val="33"/>
          <w:szCs w:val="33"/>
          <w:rtl/>
        </w:rPr>
        <w:t>תָר וְדוּכְתָּא לְאִתְטַמְּרָא וּלְאִתְכַּנְּשָׁא תַּמָּן, וְלָא אִתְאֲבִיד לְעָלְמִין. וּבְּגִין כָּךְ, הַהוּא רוּחָא דְּשָׁבַק בְּהַהוּא מָנָא, תַּמָּן הוּא, וַדַּאי רָדִיף בָּתַר עִקָרָא וִיסוֹדָא דִּילֵיהּ, דְּקָא נָפִיק מִינֵּיהּ, וְאַיְיתֵי לֵיהּ, וּ</w:t>
      </w:r>
      <w:r>
        <w:rPr>
          <w:rFonts w:ascii="David" w:hAnsi="David" w:cs="David"/>
          <w:color w:val="000000"/>
          <w:sz w:val="33"/>
          <w:szCs w:val="33"/>
          <w:rtl/>
        </w:rPr>
        <w:t xml:space="preserve">בָנֵי לֵיהּ בְּדוּכְתֵּיהּ, בַּאֲתָר דְּהַהוּא רוּחַ בַּת זוּגֵיהּ, </w:t>
      </w:r>
      <w:r>
        <w:rPr>
          <w:rFonts w:ascii="David" w:hAnsi="David" w:cs="David"/>
          <w:color w:val="000000"/>
          <w:rtl/>
        </w:rPr>
        <w:t>(לך לך פ''ה ע''ב)</w:t>
      </w:r>
      <w:r>
        <w:rPr>
          <w:rFonts w:ascii="David" w:hAnsi="David" w:cs="David"/>
          <w:color w:val="000000"/>
          <w:sz w:val="33"/>
          <w:szCs w:val="33"/>
          <w:rtl/>
        </w:rPr>
        <w:t xml:space="preserve"> דְּנַפְקַת בַּהֲדֵיהּ, וְאִתְבְּנֵי תַּמָּן כְּמִלְּקַדְּמִין. וְדָא אִיהוּ בִּרְיָה חַדְתָּא הַשְׁתָּא בְּעָלְמָא, רוּחָא חַדְתָּא וְגוּפָא חַדְתָּא. </w:t>
      </w:r>
    </w:p>
    <w:p w14:paraId="601AC25B" w14:textId="77777777" w:rsidR="00000000" w:rsidRDefault="00AC0C38">
      <w:pPr>
        <w:bidi/>
        <w:jc w:val="both"/>
        <w:divId w:val="746027571"/>
        <w:rPr>
          <w:rFonts w:ascii="David" w:eastAsia="Times New Roman" w:hAnsi="David" w:cs="David"/>
          <w:color w:val="000000"/>
          <w:sz w:val="33"/>
          <w:szCs w:val="33"/>
          <w:rtl/>
        </w:rPr>
      </w:pPr>
      <w:r>
        <w:rPr>
          <w:rFonts w:ascii="David" w:eastAsia="Times New Roman" w:hAnsi="David" w:cs="David"/>
          <w:color w:val="000000"/>
          <w:sz w:val="33"/>
          <w:szCs w:val="33"/>
          <w:rtl/>
        </w:rPr>
        <w:t>וְאוֹתָהּ רוּחַ ש</w:t>
      </w:r>
      <w:r>
        <w:rPr>
          <w:rFonts w:ascii="David" w:eastAsia="Times New Roman" w:hAnsi="David" w:cs="David"/>
          <w:color w:val="000000"/>
          <w:sz w:val="33"/>
          <w:szCs w:val="33"/>
          <w:rtl/>
        </w:rPr>
        <w:t>ֶׁהִשְׁאִיר וְנִדְבְּקָה בְּאוֹתוֹ הַכְּלִי, לֹא נֶאֶבְדָה. שֶׁהֲרֵי אֵין אֲפִלּוּ דָּבָר קָטָן בָּעוֹלָם שֶׁאֵין לוֹ אֲתַר וּמָקוֹם לְהִטָּמֵן וּלְהִתְכַּנֵּס לְשָׁם, וְלֹא נֶאֱבָד לְעוֹלָמִים. וּמִשּׁוּם כָּךְ, אוֹתָהּ הָרוּחַ שֶׁהִשְׁאִיר בְּאוֹתוֹ כְּל</w:t>
      </w:r>
      <w:r>
        <w:rPr>
          <w:rFonts w:ascii="David" w:eastAsia="Times New Roman" w:hAnsi="David" w:cs="David"/>
          <w:color w:val="000000"/>
          <w:sz w:val="33"/>
          <w:szCs w:val="33"/>
          <w:rtl/>
        </w:rPr>
        <w:t>ִי שָׁם, הוּא וַדַּאי רוֹדֵף אַחַר הָעִקָּר וְהַיְסוֹד שֶׁלּוֹ שֶׁיָּצָא מִמֶּנּוּ, וּמֵבִיא אוֹתוֹ וּבוֹנֶה אוֹתוֹ בִּמְקוֹמוֹ, בְּמָקוֹם שֶׁל אוֹתָהּ רוּחַ בַּת זוּגוֹ שֶׁיָּצְאָה עִמּוֹ, וְנִבְנֶה שָׁם כְּמִקֹּדֶם, וְזוֹהִי בְּרִיָּה חֲדָשָׁה עַכְשָׁו ב</w:t>
      </w:r>
      <w:r>
        <w:rPr>
          <w:rFonts w:ascii="David" w:eastAsia="Times New Roman" w:hAnsi="David" w:cs="David"/>
          <w:color w:val="000000"/>
          <w:sz w:val="33"/>
          <w:szCs w:val="33"/>
          <w:rtl/>
        </w:rPr>
        <w:t xml:space="preserve">ָּעוֹלָם, רוּחַ חֲדָשָׁה וְגוּף חָדָשׁ. </w:t>
      </w:r>
    </w:p>
    <w:p w14:paraId="7D9F17B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2" w:name="HtmpReportNum0188_L2"/>
      <w:bookmarkStart w:id="403" w:name="דףBק'Bע''א"/>
      <w:bookmarkEnd w:id="402"/>
      <w:bookmarkEnd w:id="403"/>
    </w:p>
    <w:p w14:paraId="5B5DAE95" w14:textId="77777777" w:rsidR="00000000" w:rsidRDefault="00AC0C38">
      <w:pPr>
        <w:pStyle w:val="NormalWeb"/>
        <w:bidi/>
        <w:jc w:val="both"/>
        <w:divId w:val="2058580902"/>
        <w:rPr>
          <w:rFonts w:ascii="David" w:hAnsi="David" w:cs="David"/>
          <w:color w:val="000000"/>
          <w:sz w:val="33"/>
          <w:szCs w:val="33"/>
          <w:rtl/>
        </w:rPr>
      </w:pPr>
      <w:hyperlink w:anchor="דף_ק'_ע''א!" w:history="1">
        <w:r>
          <w:rPr>
            <w:rStyle w:val="Hyperlink"/>
            <w:rFonts w:ascii="David" w:hAnsi="David" w:cs="David"/>
            <w:b/>
            <w:bCs/>
            <w:sz w:val="45"/>
            <w:szCs w:val="45"/>
            <w:rtl/>
          </w:rPr>
          <w:t>דף ק' ע''א</w:t>
        </w:r>
      </w:hyperlink>
    </w:p>
    <w:p w14:paraId="33FF61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רוּחַ דָּא הוּא מַה דְּהֲוָה. הָכִי הוּא אֲבָל לָא אִתְבְּנֵי, אֶלָּא בְּגִין הַהוּא רוּחָא אַחֲרָא דְּקָא שָׁבַק בְּהַהוּא מָאנָא,</w:t>
      </w:r>
      <w:r>
        <w:rPr>
          <w:rFonts w:ascii="David" w:hAnsi="David" w:cs="David"/>
          <w:color w:val="000000"/>
          <w:sz w:val="33"/>
          <w:szCs w:val="33"/>
          <w:rtl/>
        </w:rPr>
        <w:t xml:space="preserve"> </w:t>
      </w:r>
      <w:r>
        <w:rPr>
          <w:rFonts w:ascii="David" w:hAnsi="David" w:cs="David"/>
          <w:color w:val="000000"/>
          <w:rtl/>
        </w:rPr>
        <w:t>(דף ק' ע''א)</w:t>
      </w:r>
      <w:r>
        <w:rPr>
          <w:rFonts w:ascii="David" w:hAnsi="David" w:cs="David"/>
          <w:color w:val="000000"/>
          <w:rtl/>
        </w:rPr>
        <w:t xml:space="preserve"> </w:t>
      </w:r>
      <w:r>
        <w:rPr>
          <w:rFonts w:ascii="David" w:hAnsi="David" w:cs="David"/>
          <w:color w:val="000000"/>
          <w:sz w:val="33"/>
          <w:szCs w:val="33"/>
          <w:rtl/>
        </w:rPr>
        <w:t xml:space="preserve">הָכָא אִית רָזִין </w:t>
      </w:r>
      <w:r>
        <w:rPr>
          <w:rFonts w:ascii="David" w:hAnsi="David" w:cs="David"/>
          <w:color w:val="000000"/>
          <w:rtl/>
        </w:rPr>
        <w:t>(ס''א רזא דרזין בההוא מאנא.)</w:t>
      </w:r>
      <w:r>
        <w:rPr>
          <w:rFonts w:ascii="David" w:hAnsi="David" w:cs="David"/>
          <w:color w:val="000000"/>
          <w:sz w:val="33"/>
          <w:szCs w:val="33"/>
          <w:rtl/>
        </w:rPr>
        <w:t xml:space="preserve"> בְּסִפְרָא דְּחֲנוֹךְ, בִּנְיָינָא דָּא דְּאִתְבּ</w:t>
      </w:r>
      <w:r>
        <w:rPr>
          <w:rFonts w:ascii="David" w:hAnsi="David" w:cs="David"/>
          <w:color w:val="000000"/>
          <w:sz w:val="33"/>
          <w:szCs w:val="33"/>
          <w:rtl/>
        </w:rPr>
        <w:t>ְנֵי, לָא אִתְבְּנֵי, אֶלָּא בְּהַהוּא רוּחָא אַחֲרָא דְּשָׁבִיק תַּמָּן, בְּהַהוּא מָאנָא. וְכַד שָׁארֵי לְאִתְבְּנָאָה, דָּא מָשִׁיךְ אֲבַתְרֵיהּ דְּהַהוּא רוּחַ דְּאָזִיל עַרְטִילָאָה, וּמָשִׁיךְ לֵיהּ לְגַבֵּיהּ, וְתַמָּן תְּרֵי רוּחוֹת דְּאִינּוּן חַד</w:t>
      </w:r>
      <w:r>
        <w:rPr>
          <w:rFonts w:ascii="David" w:hAnsi="David" w:cs="David"/>
          <w:color w:val="000000"/>
          <w:sz w:val="33"/>
          <w:szCs w:val="33"/>
          <w:rtl/>
        </w:rPr>
        <w:t xml:space="preserve">. לְבָתַר, דָּא אִיהוּ רוּחַ, וְדָא אִיהוּ נְשָׁמָה, וְתַרְוַויְיהוּ חַד. </w:t>
      </w:r>
    </w:p>
    <w:p w14:paraId="674EF6E7" w14:textId="77777777" w:rsidR="00000000" w:rsidRDefault="00AC0C38">
      <w:pPr>
        <w:bidi/>
        <w:jc w:val="both"/>
        <w:divId w:val="26734774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רוּחַ זוֹ הִיא מַה שֶּׁהָיָה - כָּךְ זֶה, אֲבָל לֹא נִבְנֵית אֶלָּא בִּשְׁבִיל אוֹתָהּ רוּחַ אַחֶרֶת שֶׁהִשְׁאִיר בְּאוֹתוֹ כְּלִי. כָּאן יֵשׁ סוֹדוֹת </w:t>
      </w:r>
      <w:r>
        <w:rPr>
          <w:rFonts w:ascii="David" w:eastAsia="Times New Roman" w:hAnsi="David" w:cs="David"/>
          <w:color w:val="000000"/>
          <w:sz w:val="23"/>
          <w:szCs w:val="23"/>
          <w:rtl/>
        </w:rPr>
        <w:t>(סוד הסודות בא</w:t>
      </w:r>
      <w:r>
        <w:rPr>
          <w:rFonts w:ascii="David" w:eastAsia="Times New Roman" w:hAnsi="David" w:cs="David"/>
          <w:color w:val="000000"/>
          <w:sz w:val="23"/>
          <w:szCs w:val="23"/>
          <w:rtl/>
        </w:rPr>
        <w:t>ותו כלי)</w:t>
      </w:r>
      <w:r>
        <w:rPr>
          <w:rFonts w:ascii="David" w:eastAsia="Times New Roman" w:hAnsi="David" w:cs="David"/>
          <w:color w:val="000000"/>
          <w:sz w:val="33"/>
          <w:szCs w:val="33"/>
          <w:rtl/>
        </w:rPr>
        <w:t>. בְּסִפְרוֹ שֶׁל חֲנוֹךְ, בִּנְיָן זֶה שֶׁנִּבְנֶה, לֹא נִבְנֶה אֶלָּא בְּאוֹתָהּ רוּחַ אַחֶרֶת שֶׁהִשְׁאִיר שָׁם, בְּאוֹתוֹ הַכְּלִי. וּכְשֶׁהִתְחִיל לְהִבָּנוֹת, זֶה מוֹשֵׁךְ אַחֲרָיו שֶׁל אוֹתָהּ רוּחַ שֶׁהוֹלֶכֶת עַרְטִילָאִית וּמוֹשֵׁךְ אוֹתָ</w:t>
      </w:r>
      <w:r>
        <w:rPr>
          <w:rFonts w:ascii="David" w:eastAsia="Times New Roman" w:hAnsi="David" w:cs="David"/>
          <w:color w:val="000000"/>
          <w:sz w:val="33"/>
          <w:szCs w:val="33"/>
          <w:rtl/>
        </w:rPr>
        <w:t xml:space="preserve">הּ אֵלָיו, וְשָׁם שְׁתֵּי רוּחוֹת שֶׁהֵן אַחַת. אַחַר כָּךְ זוֹהִי רוּחַ, וְזוֹהִי נְשָׁמָה, וּשְׁתֵּיהֶן אַחַת. </w:t>
      </w:r>
    </w:p>
    <w:p w14:paraId="5B62E617" w14:textId="77777777" w:rsidR="00000000" w:rsidRDefault="00AC0C38">
      <w:pPr>
        <w:bidi/>
        <w:jc w:val="both"/>
        <w:divId w:val="2058580902"/>
        <w:rPr>
          <w:rFonts w:ascii="David" w:eastAsia="Times New Roman" w:hAnsi="David" w:cs="David"/>
          <w:color w:val="000000"/>
          <w:sz w:val="33"/>
          <w:szCs w:val="33"/>
          <w:rtl/>
        </w:rPr>
      </w:pPr>
    </w:p>
    <w:p w14:paraId="7C21E8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זָכָה לְאִתְדַכְּאָה כְּדְקָא יֵאוֹת, תַּרְוַויְיהוּ אִינּוּן חַד, לְאִתְלַבְּשָׁא בְּהוּ נִשְׁמְתָא אַחֲרָא עִלָּאָה. כְּמָה דְּאִית לִ</w:t>
      </w:r>
      <w:r>
        <w:rPr>
          <w:rFonts w:ascii="David" w:hAnsi="David" w:cs="David"/>
          <w:color w:val="000000"/>
          <w:sz w:val="33"/>
          <w:szCs w:val="33"/>
          <w:rtl/>
        </w:rPr>
        <w:t>שְׁאַר בְּנֵי עָלְמָא, רוּחַ, דְּזַכָּאִין בְּהוּ נִשְׁמָתִין, אִינּוּן דְּקַדְמָן וְאֲחִידָן בְּהוּ, וְרוּחָא אַחֲרָא מִלְּעֵילָּא. וְנִשְׁמְתָא קַדִּישָׁא אִתְלַבְּשָׁא בְּהוּ. אוּף הָכִי נָמֵי, מִדִּילֵיהּ מַמָּשׁ אִית תְּרֵין רוּחִין, בְּגִין לְאִתְלַב</w:t>
      </w:r>
      <w:r>
        <w:rPr>
          <w:rFonts w:ascii="David" w:hAnsi="David" w:cs="David"/>
          <w:color w:val="000000"/>
          <w:sz w:val="33"/>
          <w:szCs w:val="33"/>
          <w:rtl/>
        </w:rPr>
        <w:t xml:space="preserve">ְּשָׁא בְּהוּ נְשָׁמָה עִלָּאָה. </w:t>
      </w:r>
    </w:p>
    <w:p w14:paraId="3BF2C85C" w14:textId="77777777" w:rsidR="00000000" w:rsidRDefault="00AC0C38">
      <w:pPr>
        <w:bidi/>
        <w:jc w:val="both"/>
        <w:divId w:val="138957020"/>
        <w:rPr>
          <w:rFonts w:ascii="David" w:eastAsia="Times New Roman" w:hAnsi="David" w:cs="David"/>
          <w:color w:val="000000"/>
          <w:sz w:val="33"/>
          <w:szCs w:val="33"/>
          <w:rtl/>
        </w:rPr>
      </w:pPr>
      <w:r>
        <w:rPr>
          <w:rFonts w:ascii="David" w:eastAsia="Times New Roman" w:hAnsi="David" w:cs="David"/>
          <w:color w:val="000000"/>
          <w:sz w:val="33"/>
          <w:szCs w:val="33"/>
          <w:rtl/>
        </w:rPr>
        <w:t>אִם זָכָה לְהִטָּהֵר כָּרָאוּי, שְׁתֵּיהֶן הֵן אַחַת לְהִתְלַבֵּשׁ בָּהֶן נְשָׁמָה אַחֶרֶת עֶלְיוֹנָה. כְּמוֹ שֶׁיֵּשׁ לִשְׁאָר בְּנֵי הָעוֹלָם רוּחַ שֶׁזּוֹכוֹת בָּהֶן הַנְּשָׁמוֹת, אוֹתָן שֶׁקּוֹדְמוֹת וְאוֹחֲזוֹת בָּהֶ</w:t>
      </w:r>
      <w:r>
        <w:rPr>
          <w:rFonts w:ascii="David" w:eastAsia="Times New Roman" w:hAnsi="David" w:cs="David"/>
          <w:color w:val="000000"/>
          <w:sz w:val="33"/>
          <w:szCs w:val="33"/>
          <w:rtl/>
        </w:rPr>
        <w:t xml:space="preserve">ן, וְרוּחַ אַחֶרֶת מִלְמַעְלָה, וְהַנְּשָׁמָה הַקְּדוֹשָׁה הִתְלַבְּשָׁה בָהֶן - אַף כָּךְ גַּם מִשֶּׁלּוֹ מַמָּשׁ יֵשׁ שְׁתֵּי רוּחוֹת כְּדֵי לְהַלְבִּישׁ בָּהֶן הַנְּשָׁמָה הָעֶלְיוֹנָה. </w:t>
      </w:r>
    </w:p>
    <w:p w14:paraId="6BFD44AA" w14:textId="77777777" w:rsidR="00000000" w:rsidRDefault="00AC0C38">
      <w:pPr>
        <w:bidi/>
        <w:jc w:val="both"/>
        <w:divId w:val="2058580902"/>
        <w:rPr>
          <w:rFonts w:ascii="David" w:eastAsia="Times New Roman" w:hAnsi="David" w:cs="David"/>
          <w:color w:val="000000"/>
          <w:sz w:val="33"/>
          <w:szCs w:val="33"/>
          <w:rtl/>
        </w:rPr>
      </w:pPr>
    </w:p>
    <w:p w14:paraId="6E4026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יְהֵא לְדֵין גּוּפָא אַחֲרָא, דְּקָא אִתְבְּנֵי הַשְׁתָּא חַדְתּ</w:t>
      </w:r>
      <w:r>
        <w:rPr>
          <w:rFonts w:ascii="David" w:hAnsi="David" w:cs="David"/>
          <w:color w:val="000000"/>
          <w:sz w:val="33"/>
          <w:szCs w:val="33"/>
          <w:rtl/>
        </w:rPr>
        <w:t>ָא, הַהוּא גּוּפָא קַדְמָאָה דְּשָׁבַק, מָה אִתְעָבִיד מִנִּיהּ. אוֹ הַאי בְּרֵיקָנַיָּיא, אוֹ הַאי בְּרֵיקָנַיָּיא. לְפוּם סָכְלְתָנוּ דְּבַּר נָשׁ אִשְׁתְּמַע, דְּהַאי קַדְמָאָה דְּלָא אִשְׁתְּלִים בְּקַדְמִיתָא, אִתְאֲבִיד, הוֹאִיל וְלָא זָכָה. אִי הָכִ</w:t>
      </w:r>
      <w:r>
        <w:rPr>
          <w:rFonts w:ascii="David" w:hAnsi="David" w:cs="David"/>
          <w:color w:val="000000"/>
          <w:sz w:val="33"/>
          <w:szCs w:val="33"/>
          <w:rtl/>
        </w:rPr>
        <w:t xml:space="preserve">י, לְמַגָּנָא אִשְׁתַּדַּל בְּפִקּוּדֵי אוֹרַיְיתָא, אוֹ אֲפִילּוּ בְּחַד מִנַּיְיהוּ. וְהָא אֲנָן יַדְעֵינָן, דְּאֲפִילּוּ רֵיקָנִין שֶׁבְּיִשְׂרָאֵל, כֻּלְּהוּ מַלְיָין מִצְוֹת כָּרִמּוֹן. וְגוּפָא דָּא, אַף עַל גַּב דְּלָא אִשְׁתְּלִים, לְאִתְרַבְּאָה, </w:t>
      </w:r>
      <w:r>
        <w:rPr>
          <w:rFonts w:ascii="David" w:hAnsi="David" w:cs="David"/>
          <w:color w:val="000000"/>
          <w:sz w:val="33"/>
          <w:szCs w:val="33"/>
          <w:rtl/>
        </w:rPr>
        <w:t xml:space="preserve">וּלְמִזְכֵּי וּלְמִסְגֵּי בְּעָלְמָא, פִּקּוּדִין אַחֲרָנִין דְּאוֹרַיְיתָא נָטַר, דְּלָא אִתְאֲבִידוּ מִנֵּיהּ, וְכִי לְמַגָּנָא הֲווֹ. </w:t>
      </w:r>
    </w:p>
    <w:p w14:paraId="2E0DB541" w14:textId="77777777" w:rsidR="00000000" w:rsidRDefault="00AC0C38">
      <w:pPr>
        <w:bidi/>
        <w:jc w:val="both"/>
        <w:divId w:val="567764860"/>
        <w:rPr>
          <w:rFonts w:ascii="David" w:eastAsia="Times New Roman" w:hAnsi="David" w:cs="David"/>
          <w:color w:val="000000"/>
          <w:sz w:val="33"/>
          <w:szCs w:val="33"/>
          <w:rtl/>
        </w:rPr>
      </w:pPr>
      <w:r>
        <w:rPr>
          <w:rFonts w:ascii="David" w:eastAsia="Times New Roman" w:hAnsi="David" w:cs="David"/>
          <w:color w:val="000000"/>
          <w:sz w:val="33"/>
          <w:szCs w:val="33"/>
          <w:rtl/>
        </w:rPr>
        <w:t>יִהְיְהִ לָזֶה גּוּף אַחֵר שֶׁנִּבְנֶה עַכְשָׁו חָדָשׁ. אוֹתוֹ הַגּוּף הָרִאשׁוֹן שֶׁהִשְׁאִיר, מַה נַּעֲשֶׂה מִמֶּנּ</w:t>
      </w:r>
      <w:r>
        <w:rPr>
          <w:rFonts w:ascii="David" w:eastAsia="Times New Roman" w:hAnsi="David" w:cs="David"/>
          <w:color w:val="000000"/>
          <w:sz w:val="33"/>
          <w:szCs w:val="33"/>
          <w:rtl/>
        </w:rPr>
        <w:t>וּ? אוֹ שֶׁזֶּה בְּרֵיקָנוּת, אוֹ שֶׁזֶּה בְּרֵיקָנוּת. לְפִי תְבוּנַת אָדָם נִשְׁמָע, שֶׁהָרִאשׁוֹן הַזֶּה שֶׁלֹּא נִשְׁתַּלֵּם בַּתְּחִלָּה נֶאֱבָד, הוֹאִיל וְלֹא זָכָה. אִם כָּךְ, לְחִנָּם הִשְׁתַּדֵּל בְּמִצְווֹת הַתּוֹרָה, אוֹ אֲפִלּוּ בְּאַחַת מֵהֶן?</w:t>
      </w:r>
      <w:r>
        <w:rPr>
          <w:rFonts w:ascii="David" w:eastAsia="Times New Roman" w:hAnsi="David" w:cs="David"/>
          <w:color w:val="000000"/>
          <w:sz w:val="33"/>
          <w:szCs w:val="33"/>
          <w:rtl/>
        </w:rPr>
        <w:t xml:space="preserve"> וַהֲרֵי אָנוּ יוֹדְעִים שֶׁאֲפִלּוּ רֵיקָנִים שֶׁבְּיִשְׂרָאֵל, כֻּלָּם מְלֵאִים מִצְווֹת כָּרִמּוֹן. וְגוּף זֶה, אַף עַל גַּב שֶׁלֹּא הִשְׁתַּלֵּם לְהִתְרַבּוֹת וְלִזְכּוֹת וּלְהִשְׁתַּדֵּל בָּעוֹלָם, מִצְווֹת אֲחֵרוֹת שֶׁל הַתּוֹרָה הוּא שָׁמַר, שֶׁלֹּא</w:t>
      </w:r>
      <w:r>
        <w:rPr>
          <w:rFonts w:ascii="David" w:eastAsia="Times New Roman" w:hAnsi="David" w:cs="David"/>
          <w:color w:val="000000"/>
          <w:sz w:val="33"/>
          <w:szCs w:val="33"/>
          <w:rtl/>
        </w:rPr>
        <w:t xml:space="preserve"> נֶאֶבְדוּ מִמֶּנּוּ, וְכִי לְחִנָּם הֵם הָיוּ? </w:t>
      </w:r>
    </w:p>
    <w:p w14:paraId="5EEF39E1" w14:textId="77777777" w:rsidR="00000000" w:rsidRDefault="00AC0C38">
      <w:pPr>
        <w:bidi/>
        <w:jc w:val="both"/>
        <w:divId w:val="2058580902"/>
        <w:rPr>
          <w:rFonts w:ascii="David" w:eastAsia="Times New Roman" w:hAnsi="David" w:cs="David"/>
          <w:color w:val="000000"/>
          <w:sz w:val="33"/>
          <w:szCs w:val="33"/>
          <w:rtl/>
        </w:rPr>
      </w:pPr>
    </w:p>
    <w:p w14:paraId="1A8C60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חַבְרַיָּיא חַבְרַיָּיא, פְּקִיחוּ עֵינַיְיכוּ, דְּהָא אֲנָא יְדַעְנָא, דְּהָכִי אַתּוּן סַבְרִין וְיַדְעִין, </w:t>
      </w:r>
      <w:r>
        <w:rPr>
          <w:rFonts w:ascii="David" w:hAnsi="David" w:cs="David"/>
          <w:color w:val="000000"/>
          <w:rtl/>
        </w:rPr>
        <w:t>(נ''א סלקא דעתין)</w:t>
      </w:r>
      <w:r>
        <w:rPr>
          <w:rFonts w:ascii="David" w:hAnsi="David" w:cs="David"/>
          <w:color w:val="000000"/>
          <w:sz w:val="33"/>
          <w:szCs w:val="33"/>
          <w:rtl/>
        </w:rPr>
        <w:t xml:space="preserve"> דְּכָל אִינּוּן גּוּפִין, צִיּוּנִין אִינּוּן בְּרֵיקָנַיָּיא, דְּלָא אִית לו</w:t>
      </w:r>
      <w:r>
        <w:rPr>
          <w:rFonts w:ascii="David" w:hAnsi="David" w:cs="David"/>
          <w:color w:val="000000"/>
          <w:sz w:val="33"/>
          <w:szCs w:val="33"/>
          <w:rtl/>
        </w:rPr>
        <w:t xml:space="preserve">ֹן קִיּוּמָא לְעָלְמִין. לָאו הָכִי, וְחָס לָן לְאִסְתַּכְּלָא בְּאִלֵּין מִלִּין. </w:t>
      </w:r>
    </w:p>
    <w:p w14:paraId="1661E090" w14:textId="77777777" w:rsidR="00000000" w:rsidRDefault="00AC0C38">
      <w:pPr>
        <w:bidi/>
        <w:jc w:val="both"/>
        <w:divId w:val="761530663"/>
        <w:rPr>
          <w:rFonts w:ascii="David" w:eastAsia="Times New Roman" w:hAnsi="David" w:cs="David"/>
          <w:color w:val="000000"/>
          <w:sz w:val="33"/>
          <w:szCs w:val="33"/>
          <w:rtl/>
        </w:rPr>
      </w:pPr>
      <w:r>
        <w:rPr>
          <w:rFonts w:ascii="David" w:eastAsia="Times New Roman" w:hAnsi="David" w:cs="David"/>
          <w:color w:val="000000"/>
          <w:sz w:val="33"/>
          <w:szCs w:val="33"/>
          <w:rtl/>
        </w:rPr>
        <w:t xml:space="preserve">חֲבֵרִים חֲבֵרִים, פִּקְחוּ עֵינֵיכֶם, שֶׁהֲרֵי אֲנִי יָדַעְתִּי שֶׁכָּךְ אַתֶּם סְבוּרִים וְיוֹדְעִים, </w:t>
      </w:r>
      <w:r>
        <w:rPr>
          <w:rFonts w:ascii="David" w:eastAsia="Times New Roman" w:hAnsi="David" w:cs="David"/>
          <w:color w:val="000000"/>
          <w:sz w:val="23"/>
          <w:szCs w:val="23"/>
          <w:rtl/>
        </w:rPr>
        <w:t>(היעלה על הדעת)</w:t>
      </w:r>
      <w:r>
        <w:rPr>
          <w:rFonts w:ascii="David" w:eastAsia="Times New Roman" w:hAnsi="David" w:cs="David"/>
          <w:color w:val="000000"/>
          <w:sz w:val="33"/>
          <w:szCs w:val="33"/>
          <w:rtl/>
        </w:rPr>
        <w:t xml:space="preserve"> שֶׁכָּל אוֹתָם גּוּפִים נִצְטַיְּרוּ הֵם בְּרֵיקָנו</w:t>
      </w:r>
      <w:r>
        <w:rPr>
          <w:rFonts w:ascii="David" w:eastAsia="Times New Roman" w:hAnsi="David" w:cs="David"/>
          <w:color w:val="000000"/>
          <w:sz w:val="33"/>
          <w:szCs w:val="33"/>
          <w:rtl/>
        </w:rPr>
        <w:t xml:space="preserve">ּת, שֶׁאֵין לָהֶם קִיּוּם לְעוֹלָמִים. לֹא כָּךְ, וְחָס לָנוּ לְהִסְתַּכֵּל בַּדְּבָרִים הַלָּלוּ. </w:t>
      </w:r>
    </w:p>
    <w:p w14:paraId="43F0C323" w14:textId="77777777" w:rsidR="00000000" w:rsidRDefault="00AC0C38">
      <w:pPr>
        <w:bidi/>
        <w:jc w:val="both"/>
        <w:divId w:val="2058580902"/>
        <w:rPr>
          <w:rFonts w:ascii="David" w:eastAsia="Times New Roman" w:hAnsi="David" w:cs="David"/>
          <w:color w:val="000000"/>
          <w:sz w:val="33"/>
          <w:szCs w:val="33"/>
          <w:rtl/>
        </w:rPr>
      </w:pPr>
    </w:p>
    <w:p w14:paraId="067AF2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סָבָא וְאָמַר, </w:t>
      </w:r>
      <w:r>
        <w:rPr>
          <w:rFonts w:ascii="David" w:hAnsi="David" w:cs="David"/>
          <w:color w:val="000000"/>
          <w:rtl/>
        </w:rPr>
        <w:t>(תהלים קו)</w:t>
      </w:r>
      <w:r>
        <w:rPr>
          <w:rFonts w:ascii="David" w:hAnsi="David" w:cs="David"/>
          <w:color w:val="000000"/>
          <w:sz w:val="33"/>
          <w:szCs w:val="33"/>
          <w:rtl/>
        </w:rPr>
        <w:t xml:space="preserve"> מִי יְמַלֵּל גְּבוּרוֹת יְיָ' יַשְׁמִיעַ כָּל תְּהִלָּתוֹ. מַאן הוּא בְּעָלְמָא, דְּיָכִיל לְמַלְּלָא גְּבוּרָן, דְּעָבִי</w:t>
      </w:r>
      <w:r>
        <w:rPr>
          <w:rFonts w:ascii="David" w:hAnsi="David" w:cs="David"/>
          <w:color w:val="000000"/>
          <w:sz w:val="33"/>
          <w:szCs w:val="33"/>
          <w:rtl/>
        </w:rPr>
        <w:t>ד קוּדְשָׁא בְּרִיךְ הוּא בְּעָלְמָא תָּדִיר. הַהוּא גּוּפָא קַדְמָאָה דְּשָׁבַק, לָא אִתְאֲבִיד, וְקִיּוּמָא לֶהוֵי לֵיהּ לְזִמְנָא דְּאָתֵי. דְּהָא עוֹנְשֵׁיהּ סָבַל בְּכַמָּה זִינִין, וְקוּדְשָׁא בְּרִיךְ הוּא לָא מְקַפֵּחַ אַגְרָא דְּשׁוּם בִּרְיָין דּ</w:t>
      </w:r>
      <w:r>
        <w:rPr>
          <w:rFonts w:ascii="David" w:hAnsi="David" w:cs="David"/>
          <w:color w:val="000000"/>
          <w:sz w:val="33"/>
          <w:szCs w:val="33"/>
          <w:rtl/>
        </w:rPr>
        <w:t>ְבָרָא, בַּר אִינּוּן דְּנַפְקוּ מִגּוֹ מְהֵימָנוּתָא דִּילֵיהּ, וְלָא הֲוָה בְּהוּ טָב לְעָלְמִין. וּבַר מֵאִינּוּן דְּלָא כָּרְעוּ בְּמוֹדִים, דְּהָנֵי קוּדְשָׁא בְּרִיךְ הוּא עָבִיד מִנַּיְיהוּ בִּרְיָין אַחֲרָנִין, בְּגִין דְּלָא יִתְבְּנֵי הַהוּא גּוּ</w:t>
      </w:r>
      <w:r>
        <w:rPr>
          <w:rFonts w:ascii="David" w:hAnsi="David" w:cs="David"/>
          <w:color w:val="000000"/>
          <w:sz w:val="33"/>
          <w:szCs w:val="33"/>
          <w:rtl/>
        </w:rPr>
        <w:t xml:space="preserve">פָא דִּיּוּקְנָא דְּבַר נָשׁ, וְלָא יְקוּם לְעָלְמִין. אֲבָל הָנֵי לָאו הָכִי. </w:t>
      </w:r>
    </w:p>
    <w:p w14:paraId="35C36692" w14:textId="77777777" w:rsidR="00000000" w:rsidRDefault="00AC0C38">
      <w:pPr>
        <w:bidi/>
        <w:jc w:val="both"/>
        <w:divId w:val="80624262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הַזָּקֵן וְאָמַר,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מִי יְמַלֵּל גְּבוּרוֹת ה' יַשְׁמִיעַ כָּל תְּהִלָּתוֹ. מִי הוּא בָּעוֹלָם שֶׁיָּכוֹל לְמַלֵּל הַגְּבוּרוֹת שֶׁעוֹשֶׂה הַקָּדוֹשׁ בָּרוּךְ הוּא בָּעוֹלָם תָּמִיד? אוֹתוֹ גוּף הָרִאשׁוֹן שֶׁהִשְׁאִיר, לֹא נֶאֱבָד, וְיִהֶיה לוֹ קִיּוּם לֶעָתִיד לָבֹא, שֶׁהֲר</w:t>
      </w:r>
      <w:r>
        <w:rPr>
          <w:rFonts w:ascii="David" w:eastAsia="Times New Roman" w:hAnsi="David" w:cs="David"/>
          <w:color w:val="000000"/>
          <w:sz w:val="33"/>
          <w:szCs w:val="33"/>
          <w:rtl/>
        </w:rPr>
        <w:t>ֵי אֶת עָנְשׁוֹ סָבַל בְּכַמָּה מִינִים, וְהַקָּדוֹשׁ בָּרוּךְ הוּא לֹא מְקַפֵּחַ שְׂכַר שׁוּם בְּרִיּוֹת שֶׁבָּרָא, פְּרָט לְאוֹתָם שֶׁיָּצְאוּ מִתּוֹךְ הָאֱמוּנָה שֶׁלּוֹ וְלֹא הָיָה בָהֶם טוֹב לְעוֹלָמִים, וּפְרָט לְאֵלּוּ שֶׁלֹּא כָרְעוּ בְּמוֹדִים, שׁ</w:t>
      </w:r>
      <w:r>
        <w:rPr>
          <w:rFonts w:ascii="David" w:eastAsia="Times New Roman" w:hAnsi="David" w:cs="David"/>
          <w:color w:val="000000"/>
          <w:sz w:val="33"/>
          <w:szCs w:val="33"/>
          <w:rtl/>
        </w:rPr>
        <w:t xml:space="preserve">ֶמֵּאֵלֶּה עוֹשֶׂה הַקָּדוֹשׁ בָּרוּךְ הוּא בְּרִיּוֹת אֲחֵרוֹת, כְּדֵי שֶׁלֹּא יִבָּנֶה בְּאוֹתוֹ הַגּוּף בִּדְמוּת שֶׁל אָדָם וְלֹא יָקוּם לְעוֹלָמִים. אֲבָל אֵלֶּה לֹא כָּךְ. </w:t>
      </w:r>
    </w:p>
    <w:p w14:paraId="2442AC8F" w14:textId="77777777" w:rsidR="00000000" w:rsidRDefault="00AC0C38">
      <w:pPr>
        <w:bidi/>
        <w:jc w:val="both"/>
        <w:divId w:val="2058580902"/>
        <w:rPr>
          <w:rFonts w:ascii="David" w:eastAsia="Times New Roman" w:hAnsi="David" w:cs="David"/>
          <w:color w:val="000000"/>
          <w:sz w:val="33"/>
          <w:szCs w:val="33"/>
          <w:rtl/>
        </w:rPr>
      </w:pPr>
    </w:p>
    <w:p w14:paraId="2CE2A2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עָבֵד קוּדְשָׁא בְּרִיךְ הוּא. אִי הַהוּא רוּחַ, זָכֵי לְאִתְתָּקְנָא ב</w:t>
      </w:r>
      <w:r>
        <w:rPr>
          <w:rFonts w:ascii="David" w:hAnsi="David" w:cs="David"/>
          <w:color w:val="000000"/>
          <w:sz w:val="33"/>
          <w:szCs w:val="33"/>
          <w:rtl/>
        </w:rPr>
        <w:t>ְּהַאי עָלְמָא, בְּהַהוּא גּוּפָא אַחֲרָא, מֶה עָבִיד קוּדְשָׁא בְּרִיךְ הוּא. הַהוּא פָּרוֹקָא דְּקָא פָּרִיק לֵיהּ, הַהוּא רוּחַ דִּילֵיהּ דְּקָא אָעִיל תַּמָּן, וְשָׁתַף וְעָרַב בְּהַהוּא רוּחַ דְּהֲוָה בְּהַהוּא מָאנָא, וַדַּאי לָא אִתְאֲבִיד, וּמַה אִ</w:t>
      </w:r>
      <w:r>
        <w:rPr>
          <w:rFonts w:ascii="David" w:hAnsi="David" w:cs="David"/>
          <w:color w:val="000000"/>
          <w:sz w:val="33"/>
          <w:szCs w:val="33"/>
          <w:rtl/>
        </w:rPr>
        <w:t xml:space="preserve">תְעָבִיד, דְּהָא תְּלַת רוּחִין תַּמָּן, </w:t>
      </w:r>
      <w:r>
        <w:rPr>
          <w:rFonts w:ascii="David" w:hAnsi="David" w:cs="David"/>
          <w:color w:val="000000"/>
          <w:rtl/>
        </w:rPr>
        <w:t>(ס''א בההוא גופא אחרא ביה יקום ומה עביד קודשא בריך הוא. תא חזי ההוא פרוקא דקא פריק ליה. רוח דיליה הא אעיל המן ושביק ושחף וערב בההוא מאנא. וההוא רוחא קדמאה דהוא בההוא מאנא ואתדבק ביה ודאי אשתאר תמן ולא אתאביד ובגין כ</w:t>
      </w:r>
      <w:r>
        <w:rPr>
          <w:rFonts w:ascii="David" w:hAnsi="David" w:cs="David"/>
          <w:color w:val="000000"/>
          <w:rtl/>
        </w:rPr>
        <w:t>ך ההוא רוחא דשבק בההוא מאנא ואתדבק תמן הוא רדיף בתר עיקרא דיליה ויסודא דיליה דקא נפיק מיניה ואייתיה ליה ובני ליה בדוכתיה באתר דהוות בת זוגיה. הא תלת רוחין תמן)</w:t>
      </w:r>
      <w:r>
        <w:rPr>
          <w:rFonts w:ascii="David" w:hAnsi="David" w:cs="David"/>
          <w:color w:val="000000"/>
          <w:sz w:val="33"/>
          <w:szCs w:val="33"/>
          <w:rtl/>
        </w:rPr>
        <w:t xml:space="preserve"> חַד, דְּהֲוָה בְּהַהוּא מָאנָא, וְאִשְׁתְּאָר תַּמָּן. וְחַד, הַהוּא דְּאִתְמְשָׁךְ תַּמָּן דְּה</w:t>
      </w:r>
      <w:r>
        <w:rPr>
          <w:rFonts w:ascii="David" w:hAnsi="David" w:cs="David"/>
          <w:color w:val="000000"/>
          <w:sz w:val="33"/>
          <w:szCs w:val="33"/>
          <w:rtl/>
        </w:rPr>
        <w:t xml:space="preserve">ֲוָה עַרְטִילָאָה. וְחַד, הַהוּא דְּאָעִיל תַּמָּן הַהוּא פָּרוֹקָא, וְאִתְעֲרַב בְּהוּ. לְמֶהוֵי בִּתְלַת רוּחִין אִי אֶפְשָׁר. וּמָה אִתְעָבִיד. </w:t>
      </w:r>
    </w:p>
    <w:p w14:paraId="0D7907DE" w14:textId="77777777" w:rsidR="00000000" w:rsidRDefault="00AC0C38">
      <w:pPr>
        <w:bidi/>
        <w:jc w:val="both"/>
        <w:divId w:val="806313374"/>
        <w:rPr>
          <w:rFonts w:ascii="David" w:eastAsia="Times New Roman" w:hAnsi="David" w:cs="David"/>
          <w:color w:val="000000"/>
          <w:sz w:val="33"/>
          <w:szCs w:val="33"/>
          <w:rtl/>
        </w:rPr>
      </w:pPr>
      <w:r>
        <w:rPr>
          <w:rFonts w:ascii="David" w:eastAsia="Times New Roman" w:hAnsi="David" w:cs="David"/>
          <w:color w:val="000000"/>
          <w:sz w:val="33"/>
          <w:szCs w:val="33"/>
          <w:rtl/>
        </w:rPr>
        <w:t>מָה עוֹשֶׂה הַקָּדוֹשׁ בָּרוּךְ הוּא? אִם אוֹתָהּ רוּחַ זוֹכָה לְהִתְתַּקֵּן בָּעוֹלָם הַזֶּה בְּאוֹתוֹ הַג</w:t>
      </w:r>
      <w:r>
        <w:rPr>
          <w:rFonts w:ascii="David" w:eastAsia="Times New Roman" w:hAnsi="David" w:cs="David"/>
          <w:color w:val="000000"/>
          <w:sz w:val="33"/>
          <w:szCs w:val="33"/>
          <w:rtl/>
        </w:rPr>
        <w:t>ּוּף הָאַחֵר, מָה עוֹשֶׂה הַקָּדוֹשׁ בָּרוּךְ הוּא? אוֹתוֹ הַגּוֹאֵל שֶׁגּוֹאֵל אוֹתָהּ, אוֹתָהּ הָרוּחַ שֶׁלּוֹ שֶׁמַּכְנִיס לְשָׁם, וּמְשַׁתֵּף וּמְעָרֵב בְּאוֹתָהּ רוּחַ שֶׁהָיְתָה בְּאוֹתוֹ הַכְּלִי, וַדַּאי שֶׁלֹּא נֶאֱבֶדֶת. וּמַה נַּעֲשֶׂה? שֶׁהֲרֵי</w:t>
      </w:r>
      <w:r>
        <w:rPr>
          <w:rFonts w:ascii="David" w:eastAsia="Times New Roman" w:hAnsi="David" w:cs="David"/>
          <w:color w:val="000000"/>
          <w:sz w:val="33"/>
          <w:szCs w:val="33"/>
          <w:rtl/>
        </w:rPr>
        <w:t xml:space="preserve"> יֵשׁ שָׁם שָׁלֹשׁ רוּחוֹת </w:t>
      </w:r>
      <w:r>
        <w:rPr>
          <w:rFonts w:ascii="David" w:eastAsia="Times New Roman" w:hAnsi="David" w:cs="David"/>
          <w:color w:val="000000"/>
          <w:sz w:val="23"/>
          <w:szCs w:val="23"/>
          <w:rtl/>
        </w:rPr>
        <w:t>(באותו גוף אחר בו יקום. ומה עשה הקדוש ברוך הוא, ' בא וראה, הגאלה ההיא שהיה גואל אותה, רוח שלו הרי נכנסת שם ונעזבת, ומשתתפת ומתערבת בכלי ההוא. ואותה הרוח הראשונה שהיתה באותו כלי ונדבקת בו, ודאי שגשארת שם ולא נאבדת, ומשוםזהאותההרוח</w:t>
      </w:r>
      <w:r>
        <w:rPr>
          <w:rFonts w:ascii="David" w:eastAsia="Times New Roman" w:hAnsi="David" w:cs="David"/>
          <w:color w:val="000000"/>
          <w:sz w:val="23"/>
          <w:szCs w:val="23"/>
          <w:rtl/>
        </w:rPr>
        <w:t xml:space="preserve"> שעזבבאותו הכליונדבקה שם, הוא רודף אחר השרש שלו והיסוד שלו שהיה יוצא ממגו ומביאו אליו, ובונה אותו במקום שהיתה בת זוגו. הרי שלש רוחות שם)</w:t>
      </w:r>
      <w:r>
        <w:rPr>
          <w:rFonts w:ascii="David" w:eastAsia="Times New Roman" w:hAnsi="David" w:cs="David"/>
          <w:color w:val="000000"/>
          <w:sz w:val="33"/>
          <w:szCs w:val="33"/>
          <w:rtl/>
        </w:rPr>
        <w:t xml:space="preserve"> - אַחַת שֶׁהָיְתָה בְּאוֹתוֹ הַכְּלִי וְנִשְׁאֲרָה שָׁם, וְאַחַת אוֹתָהּ שֶׁנִּמְשְׁכָה לְשָׁם וְהָיְתָה עַרְטִילָאִית,</w:t>
      </w:r>
      <w:r>
        <w:rPr>
          <w:rFonts w:ascii="David" w:eastAsia="Times New Roman" w:hAnsi="David" w:cs="David"/>
          <w:color w:val="000000"/>
          <w:sz w:val="33"/>
          <w:szCs w:val="33"/>
          <w:rtl/>
        </w:rPr>
        <w:t xml:space="preserve"> וְאַחַת אוֹתָהּ שֶׁהִכְנִיס לְשָׁם אוֹתוֹ הַגּוֹאֵל וְהִתְעָרֵב בָּהֶן. לִהְיוֹת שָׁלֹשׁ רוּחוֹת אִי אֶפְשָׁר, וּמָה נַעֲשֶׂה? </w:t>
      </w:r>
    </w:p>
    <w:p w14:paraId="772F8359" w14:textId="77777777" w:rsidR="00000000" w:rsidRDefault="00AC0C38">
      <w:pPr>
        <w:bidi/>
        <w:jc w:val="both"/>
        <w:divId w:val="2058580902"/>
        <w:rPr>
          <w:rFonts w:ascii="David" w:eastAsia="Times New Roman" w:hAnsi="David" w:cs="David"/>
          <w:color w:val="000000"/>
          <w:sz w:val="33"/>
          <w:szCs w:val="33"/>
          <w:rtl/>
        </w:rPr>
      </w:pPr>
    </w:p>
    <w:p w14:paraId="74CED3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כָּךְ אִינּוּן גְּבוּרָן עִלָּאִין, דְּעָבִיד קוּדְשָׁא בְּרִיךְ הוּא. הַהוּא רוּחָא דְּאָעִיל תַּמָּן הַהוּא פָּרוֹק</w:t>
      </w:r>
      <w:r>
        <w:rPr>
          <w:rFonts w:ascii="David" w:hAnsi="David" w:cs="David"/>
          <w:color w:val="000000"/>
          <w:sz w:val="33"/>
          <w:szCs w:val="33"/>
          <w:rtl/>
        </w:rPr>
        <w:t xml:space="preserve">ָא, בֵּיהּ אִתְלָבַשׁ הַהִיא נִשְׁמְתָא, בַּאֲתָר דִּלְבוּשָׁא דְּגִיּוֹרֵי, </w:t>
      </w:r>
      <w:r>
        <w:rPr>
          <w:rFonts w:ascii="David" w:hAnsi="David" w:cs="David"/>
          <w:color w:val="000000"/>
          <w:rtl/>
        </w:rPr>
        <w:t>(והוא)</w:t>
      </w:r>
      <w:r>
        <w:rPr>
          <w:rFonts w:ascii="David" w:hAnsi="David" w:cs="David"/>
          <w:color w:val="000000"/>
          <w:sz w:val="33"/>
          <w:szCs w:val="33"/>
          <w:rtl/>
        </w:rPr>
        <w:t xml:space="preserve"> וְהַהוּא רוּחָא עַרְטִילָאָה, דְּתָב תַּמָּן לְאִתְבְּנָאָה, לֶהוֵי לְבוּשָׁא לְנִשְׁמְתָא עִלָּאָה. וְהַהוּא רוּחַ דְּהֲוָה בְּקַדְמִיתָא, דְּאִשְׁתְּאַר בְּהַהוּא מָנָא, </w:t>
      </w:r>
      <w:r>
        <w:rPr>
          <w:rFonts w:ascii="David" w:hAnsi="David" w:cs="David"/>
          <w:color w:val="000000"/>
          <w:sz w:val="33"/>
          <w:szCs w:val="33"/>
          <w:rtl/>
        </w:rPr>
        <w:t>פָּרַח מִתַּמָּן. וְקוּדְשָׁא בְּרִיךְ הוּא אַזְמִין לֵיהּ אֲתָר, בְּגוֹ רָזִין כַּוִּין דְּטִנָרָא, דְּבָתַר כִּתְפוֹי דְגַּן עֵדֶן, וְאִתְטָמַּר תַּמָּן. וְאִסְתַּלָּק לְהַהוּא גּוּפָא קַדְמָאָה, דְּהוּא בְּקַדְמִיתָא. וּבְהַהוּא רוּחַ יְקוּם הַהוּא גּוּ</w:t>
      </w:r>
      <w:r>
        <w:rPr>
          <w:rFonts w:ascii="David" w:hAnsi="David" w:cs="David"/>
          <w:color w:val="000000"/>
          <w:sz w:val="33"/>
          <w:szCs w:val="33"/>
          <w:rtl/>
        </w:rPr>
        <w:t xml:space="preserve">פָא, וְדָא אִיהוּ חַד דְּאִינּוּן תְּרֵין, דְּקָא אֲמֵינָא </w:t>
      </w:r>
      <w:r>
        <w:rPr>
          <w:rFonts w:ascii="David" w:hAnsi="David" w:cs="David"/>
          <w:color w:val="000000"/>
          <w:rtl/>
        </w:rPr>
        <w:t>(לעילא)</w:t>
      </w:r>
      <w:r>
        <w:rPr>
          <w:rFonts w:ascii="David" w:hAnsi="David" w:cs="David"/>
          <w:color w:val="000000"/>
          <w:sz w:val="33"/>
          <w:szCs w:val="33"/>
          <w:rtl/>
        </w:rPr>
        <w:t xml:space="preserve">. </w:t>
      </w:r>
    </w:p>
    <w:p w14:paraId="3DA45EBF" w14:textId="77777777" w:rsidR="00000000" w:rsidRDefault="00AC0C38">
      <w:pPr>
        <w:bidi/>
        <w:jc w:val="both"/>
        <w:divId w:val="266081748"/>
        <w:rPr>
          <w:rFonts w:ascii="David" w:eastAsia="Times New Roman" w:hAnsi="David" w:cs="David"/>
          <w:color w:val="000000"/>
          <w:sz w:val="33"/>
          <w:szCs w:val="33"/>
          <w:rtl/>
        </w:rPr>
      </w:pPr>
      <w:r>
        <w:rPr>
          <w:rFonts w:ascii="David" w:eastAsia="Times New Roman" w:hAnsi="David" w:cs="David"/>
          <w:color w:val="000000"/>
          <w:sz w:val="33"/>
          <w:szCs w:val="33"/>
          <w:rtl/>
        </w:rPr>
        <w:t>אֶלָּא כָּךְ הֵן הַגְּבוּרוֹת הָעֶלְיוֹנוֹת שֶׁעוֹשֶׂה הַקָּדוֹשׁ בָּרוּךְ הוּא. אוֹתָהּ רוּחַ שֶׁהִכְנִיס לְשָׁם אוֹתוֹ הַגּוֹאֵל, בּוֹ הִתְלַבְּשָׁה הַנְּשָׁמָה הַזּוֹ בְּמָקוֹם שֶׁל ל</w:t>
      </w:r>
      <w:r>
        <w:rPr>
          <w:rFonts w:ascii="David" w:eastAsia="Times New Roman" w:hAnsi="David" w:cs="David"/>
          <w:color w:val="000000"/>
          <w:sz w:val="33"/>
          <w:szCs w:val="33"/>
          <w:rtl/>
        </w:rPr>
        <w:t xml:space="preserve">ְבוּשׁ הַגֵּרִים, </w:t>
      </w:r>
      <w:r>
        <w:rPr>
          <w:rFonts w:ascii="David" w:eastAsia="Times New Roman" w:hAnsi="David" w:cs="David"/>
          <w:color w:val="000000"/>
          <w:sz w:val="23"/>
          <w:szCs w:val="23"/>
          <w:rtl/>
        </w:rPr>
        <w:t>(והוא)</w:t>
      </w:r>
      <w:r>
        <w:rPr>
          <w:rFonts w:ascii="David" w:eastAsia="Times New Roman" w:hAnsi="David" w:cs="David"/>
          <w:color w:val="000000"/>
          <w:sz w:val="33"/>
          <w:szCs w:val="33"/>
          <w:rtl/>
        </w:rPr>
        <w:t xml:space="preserve"> וְאוֹתָהּ רוּחַ עַרְטִילָאִית שֶׁשָּׁבָה שָׁם לְהִבָּנוֹת לִהְיוֹת לְבוּשׁ לַנְּשָׁמָה הָעֶלְיוֹנָה. וְאוֹתָהּ רוּחַ שֶׁהָיְתָה בַּתְּחִלָּה שֶׁנִּשְׁאֲרָה בְּאוֹתוֹ כְלִי, פָּרְחָה מִשָּׁם, וְהַקָּדוֹשׁ בָּרוּךְ הוּא מַזְמִין לָהּ</w:t>
      </w:r>
      <w:r>
        <w:rPr>
          <w:rFonts w:ascii="David" w:eastAsia="Times New Roman" w:hAnsi="David" w:cs="David"/>
          <w:color w:val="000000"/>
          <w:sz w:val="33"/>
          <w:szCs w:val="33"/>
          <w:rtl/>
        </w:rPr>
        <w:t xml:space="preserve"> מָקוֹם בְּתוֹךְ סוֹדוֹת הַחַלּוֹנוֹת שֶׁבַּסֶּלַע שֶׁאַחַר כִּתְפֵי הַגָּן עֵדֶן, וְנִטְמֶנֶת שָׁם. וּמִתְעַלָּה לְאוֹתוֹ הַגּוּף הָרִאשׁוֹן שֶׁהָיָה בַּתְּחִלָּה, וּבְאוֹתָהּ רוּחַ יָקוּם אוֹתוֹ הַגּוף, וְזֶהוּ אֶחָד מֵאוֹתָם הַשְּׁנַיִם שֶׁאָמַרְנוּ </w:t>
      </w:r>
      <w:r>
        <w:rPr>
          <w:rFonts w:ascii="David" w:eastAsia="Times New Roman" w:hAnsi="David" w:cs="David"/>
          <w:color w:val="000000"/>
          <w:sz w:val="23"/>
          <w:szCs w:val="23"/>
          <w:rtl/>
        </w:rPr>
        <w:t>(למ</w:t>
      </w:r>
      <w:r>
        <w:rPr>
          <w:rFonts w:ascii="David" w:eastAsia="Times New Roman" w:hAnsi="David" w:cs="David"/>
          <w:color w:val="000000"/>
          <w:sz w:val="23"/>
          <w:szCs w:val="23"/>
          <w:rtl/>
        </w:rPr>
        <w:t>עלה)</w:t>
      </w:r>
      <w:r>
        <w:rPr>
          <w:rFonts w:ascii="David" w:eastAsia="Times New Roman" w:hAnsi="David" w:cs="David"/>
          <w:color w:val="000000"/>
          <w:sz w:val="33"/>
          <w:szCs w:val="33"/>
          <w:rtl/>
        </w:rPr>
        <w:t xml:space="preserve">. </w:t>
      </w:r>
    </w:p>
    <w:p w14:paraId="65D39BC7" w14:textId="77777777" w:rsidR="00000000" w:rsidRDefault="00AC0C38">
      <w:pPr>
        <w:bidi/>
        <w:jc w:val="both"/>
        <w:divId w:val="2058580902"/>
        <w:rPr>
          <w:rFonts w:ascii="David" w:eastAsia="Times New Roman" w:hAnsi="David" w:cs="David"/>
          <w:color w:val="000000"/>
          <w:sz w:val="33"/>
          <w:szCs w:val="33"/>
          <w:rtl/>
        </w:rPr>
      </w:pPr>
    </w:p>
    <w:p w14:paraId="020C0B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הַהוּא גּוּפָא, עַד דְּלָא יְקוּם, עוֹנְשֵׁיהּ סַגְיָא דְּהָא בְּגִין דְּלָא זָכָה לְאִתְרַבְּאָה, נַחְתֵּי לֵיהּ לְגוֹ </w:t>
      </w:r>
      <w:r>
        <w:rPr>
          <w:rFonts w:ascii="David" w:hAnsi="David" w:cs="David"/>
          <w:color w:val="000000"/>
          <w:rtl/>
        </w:rPr>
        <w:t>(תיקונין ע''ט ע''א)</w:t>
      </w:r>
      <w:r>
        <w:rPr>
          <w:rFonts w:ascii="David" w:hAnsi="David" w:cs="David"/>
          <w:color w:val="000000"/>
          <w:sz w:val="33"/>
          <w:szCs w:val="33"/>
          <w:rtl/>
        </w:rPr>
        <w:t xml:space="preserve"> אֲדָמָה, דְּסָמִיךְ לְאַרְקָא. וְאִתְדָן תַּמָּן. וּלְבָתַר סַלְּקִין לֵיהּ לְהַאי תֵּבֵל. הַשְׁתָּא </w:t>
      </w:r>
      <w:r>
        <w:rPr>
          <w:rFonts w:ascii="David" w:hAnsi="David" w:cs="David"/>
          <w:color w:val="000000"/>
          <w:sz w:val="33"/>
          <w:szCs w:val="33"/>
          <w:rtl/>
        </w:rPr>
        <w:t xml:space="preserve">נָחִית, וְהַשְׁתָּא סָלִיק, הָא סָלִיק, וְהָא נָחִית, לֵית לֵיהּ שְׁכִיכוּ בַּר בְּשַׁבָּתֵי, וּבְיוֹמִין טָבִין וּבְרֵישֵׁי יַרְחֵי. </w:t>
      </w:r>
    </w:p>
    <w:p w14:paraId="23295C72" w14:textId="77777777" w:rsidR="00000000" w:rsidRDefault="00AC0C38">
      <w:pPr>
        <w:bidi/>
        <w:jc w:val="both"/>
        <w:divId w:val="2007398500"/>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אוֹתוֹ הַגּוּף טֶרֶם שֶׁיָּקוּם עָנְשׁוֹ גָּדוֹל, שֶׁהֲרֵי מִשּׁוּם שֶׁלֹּא זָכָה לְהִתְרַבּוֹת, הוֹרִידוּ אוֹתוֹ </w:t>
      </w:r>
      <w:r>
        <w:rPr>
          <w:rFonts w:ascii="David" w:eastAsia="Times New Roman" w:hAnsi="David" w:cs="David"/>
          <w:color w:val="000000"/>
          <w:sz w:val="33"/>
          <w:szCs w:val="33"/>
          <w:rtl/>
        </w:rPr>
        <w:t xml:space="preserve">לְתוֹךְ הָאֲדָמָה, שֶׁסְּמוּכָה לְאַרְקָא, וְנִדּוֹן שָׁם. וְאַחַר כָּךְ מַעֲלִים אוֹתוֹ לַתֵּבֵל הַ את. עַכְשָׁו יוֹרֵד וְעַכְשָׁו עוֹלֶה, הִנֵּה עָלָה וְהִנֵּה יָרַד, אֵין לוֹ מְנוּחָה, פְּרָט לְשַׁבָּתוֹת וְיָמִים טוֹבִים וּבְרָאשֵׁי חֳדָשִׁים. </w:t>
      </w:r>
    </w:p>
    <w:p w14:paraId="04CC3E6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4" w:name="HtmpReportNum0189_L2"/>
      <w:bookmarkStart w:id="405" w:name="דףBק'Bע''ב"/>
      <w:bookmarkEnd w:id="404"/>
      <w:bookmarkEnd w:id="405"/>
    </w:p>
    <w:p w14:paraId="2A830715" w14:textId="77777777" w:rsidR="00000000" w:rsidRDefault="00AC0C38">
      <w:pPr>
        <w:pStyle w:val="NormalWeb"/>
        <w:bidi/>
        <w:jc w:val="both"/>
        <w:divId w:val="2058580902"/>
        <w:rPr>
          <w:rFonts w:ascii="David" w:hAnsi="David" w:cs="David"/>
          <w:color w:val="000000"/>
          <w:sz w:val="33"/>
          <w:szCs w:val="33"/>
          <w:rtl/>
        </w:rPr>
      </w:pPr>
      <w:hyperlink w:anchor="דף_ק'_ע''ב!" w:history="1">
        <w:r>
          <w:rPr>
            <w:rStyle w:val="Hyperlink"/>
            <w:rFonts w:ascii="David" w:hAnsi="David" w:cs="David"/>
            <w:b/>
            <w:bCs/>
            <w:sz w:val="45"/>
            <w:szCs w:val="45"/>
            <w:rtl/>
          </w:rPr>
          <w:t>דף ק' ע''ב</w:t>
        </w:r>
      </w:hyperlink>
    </w:p>
    <w:p w14:paraId="7FB368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דְּמִיכִין בְּאַדְמַת עָפָר,</w:t>
      </w:r>
      <w:r>
        <w:rPr>
          <w:rFonts w:ascii="David" w:hAnsi="David" w:cs="David"/>
          <w:color w:val="000000"/>
          <w:sz w:val="33"/>
          <w:szCs w:val="33"/>
          <w:rtl/>
        </w:rPr>
        <w:t xml:space="preserve"> </w:t>
      </w:r>
      <w:r>
        <w:rPr>
          <w:rFonts w:ascii="David" w:hAnsi="David" w:cs="David"/>
          <w:color w:val="000000"/>
          <w:rtl/>
        </w:rPr>
        <w:t>(דף ק' ע''ב)</w:t>
      </w:r>
      <w:r>
        <w:rPr>
          <w:rFonts w:ascii="David" w:hAnsi="David" w:cs="David"/>
          <w:color w:val="000000"/>
          <w:rtl/>
        </w:rPr>
        <w:t xml:space="preserve"> </w:t>
      </w:r>
      <w:r>
        <w:rPr>
          <w:rFonts w:ascii="David" w:hAnsi="David" w:cs="David"/>
          <w:color w:val="000000"/>
          <w:sz w:val="33"/>
          <w:szCs w:val="33"/>
          <w:rtl/>
        </w:rPr>
        <w:t xml:space="preserve">אַדְמַת, מֵאֲדָמָה. עָפָר מִתֵּבֵל. וְעַל אִלֵּין כְּתִיב, </w:t>
      </w:r>
      <w:r>
        <w:rPr>
          <w:rFonts w:ascii="David" w:hAnsi="David" w:cs="David"/>
          <w:color w:val="000000"/>
          <w:rtl/>
        </w:rPr>
        <w:t>(דניאל יב)</w:t>
      </w:r>
      <w:r>
        <w:rPr>
          <w:rFonts w:ascii="David" w:hAnsi="David" w:cs="David"/>
          <w:color w:val="000000"/>
          <w:sz w:val="33"/>
          <w:szCs w:val="33"/>
          <w:rtl/>
        </w:rPr>
        <w:t xml:space="preserve"> </w:t>
      </w:r>
      <w:r>
        <w:rPr>
          <w:rFonts w:ascii="David" w:hAnsi="David" w:cs="David"/>
          <w:color w:val="000000"/>
          <w:sz w:val="33"/>
          <w:szCs w:val="33"/>
          <w:rtl/>
        </w:rPr>
        <w:t>וְרַבִּים מִיְשֵׁינִי אַדְמַת עָפָר יָקִיצוּ אֵלֶּה לְחַיֵּי עוֹלָם וְאֵלֶּה לַחֲרָפוֹת וּלְדִרְאוֹן עוֹלָם. כָּל אִלֵּין דְלָא זָכוּ לְאִתְתַּקְנָא אֲבָל אִי זָכָה הַהוּא רוּחָא עַרְטִילָאָה, דְּתָב כְּמִלְּקַדְּמִין, לְאִתְתַּקְנָא. זַכָּאָה אִיהוּ, דְּה</w:t>
      </w:r>
      <w:r>
        <w:rPr>
          <w:rFonts w:ascii="David" w:hAnsi="David" w:cs="David"/>
          <w:color w:val="000000"/>
          <w:sz w:val="33"/>
          <w:szCs w:val="33"/>
          <w:rtl/>
        </w:rPr>
        <w:t xml:space="preserve">ָא הַהוּא רוּחָא דְּאִתְּמַר בֵּיהּ, דְּאִתְטְמַּר בְּטִנָרָא, יִתְתָּקַּן בְּהַהוּא גּוּפָא קַדְמָאָה. וְעַל אִלֵּין כְּתִּיב אֵלֶה לְחַיֵּי עוֹלָם וְאֵלֶּה לַחֲרָפוֹת וְגוֹ'. כָּל אִינּוּן דְּלָא זָכוּ לְאִתְתַּקְנָא. </w:t>
      </w:r>
    </w:p>
    <w:p w14:paraId="20B52A3E" w14:textId="77777777" w:rsidR="00000000" w:rsidRDefault="00AC0C38">
      <w:pPr>
        <w:bidi/>
        <w:jc w:val="both"/>
        <w:divId w:val="885988832"/>
        <w:rPr>
          <w:rFonts w:ascii="David" w:eastAsia="Times New Roman" w:hAnsi="David" w:cs="David"/>
          <w:color w:val="000000"/>
          <w:sz w:val="33"/>
          <w:szCs w:val="33"/>
          <w:rtl/>
        </w:rPr>
      </w:pPr>
      <w:r>
        <w:rPr>
          <w:rFonts w:ascii="David" w:eastAsia="Times New Roman" w:hAnsi="David" w:cs="David"/>
          <w:color w:val="000000"/>
          <w:sz w:val="33"/>
          <w:szCs w:val="33"/>
          <w:rtl/>
        </w:rPr>
        <w:t>וְאֵלֶּה יְשֵׁנִים בְּאַדְמַת עָפָ</w:t>
      </w:r>
      <w:r>
        <w:rPr>
          <w:rFonts w:ascii="David" w:eastAsia="Times New Roman" w:hAnsi="David" w:cs="David"/>
          <w:color w:val="000000"/>
          <w:sz w:val="33"/>
          <w:szCs w:val="33"/>
          <w:rtl/>
        </w:rPr>
        <w:t xml:space="preserve">ר. אַדְמַת - מֵאֲדָמָה. עָפָר - מִתֵּבֵל. וְעַל אֵלּוּ כָּתוּב </w:t>
      </w:r>
      <w:r>
        <w:rPr>
          <w:rFonts w:ascii="David" w:eastAsia="Times New Roman" w:hAnsi="David" w:cs="David"/>
          <w:color w:val="000000"/>
          <w:sz w:val="23"/>
          <w:szCs w:val="23"/>
          <w:rtl/>
        </w:rPr>
        <w:t>(דניאליב)</w:t>
      </w:r>
      <w:r>
        <w:rPr>
          <w:rFonts w:ascii="David" w:eastAsia="Times New Roman" w:hAnsi="David" w:cs="David"/>
          <w:color w:val="000000"/>
          <w:sz w:val="33"/>
          <w:szCs w:val="33"/>
          <w:rtl/>
        </w:rPr>
        <w:t xml:space="preserve"> וְרַבִּים מִיְּשֵׁנֵי אַדְמַת עָפָר יָקִיצוּ אֵלֶּה לְחַיֵּי עוֹלָם וְאֵלֶּה לַחֲרָפוֹת וּלְדִרְאוֹן עוֹלָם. כָּל אֵלֶּה שֶׁלֹּא זָכוּ לְהִתְתַּקֵּן. אֲבָל אִם זָכְתָה אוֹתָהּ רוּחַ ע</w:t>
      </w:r>
      <w:r>
        <w:rPr>
          <w:rFonts w:ascii="David" w:eastAsia="Times New Roman" w:hAnsi="David" w:cs="David"/>
          <w:color w:val="000000"/>
          <w:sz w:val="33"/>
          <w:szCs w:val="33"/>
          <w:rtl/>
        </w:rPr>
        <w:t>ַרְטִילָאִית שֶׁשָּׁבָה כְּמוֹ מִקֹּדֶם לְהִתְתַּקֵּן, אָז צַדִּיק הוּא, שֶׁהֲרֵי אוֹתָהּ רוּחַ שֶׁנֶּאֱמַר בָּהּ שֶׁנִּשְׁמְרָה בַּסֶּלַע, תְּתֻקַּן בְּאוֹתוֹ הַגּוּף הָרִאשׁוֹן, וְעַל אֵלֶּה כָּתוּב אֵלֶּה לְחַיֵּי עוֹלָם וְאֵלֶּה לַחֲרָפוֹת וְגוֹ'. כָּל</w:t>
      </w:r>
      <w:r>
        <w:rPr>
          <w:rFonts w:ascii="David" w:eastAsia="Times New Roman" w:hAnsi="David" w:cs="David"/>
          <w:color w:val="000000"/>
          <w:sz w:val="33"/>
          <w:szCs w:val="33"/>
          <w:rtl/>
        </w:rPr>
        <w:t xml:space="preserve"> אוֹתָם שֶׁלֹּא זָכוּ לְהִתַּקֵּן. </w:t>
      </w:r>
    </w:p>
    <w:p w14:paraId="61223F19" w14:textId="77777777" w:rsidR="00000000" w:rsidRDefault="00AC0C38">
      <w:pPr>
        <w:bidi/>
        <w:jc w:val="both"/>
        <w:divId w:val="2058580902"/>
        <w:rPr>
          <w:rFonts w:ascii="David" w:eastAsia="Times New Roman" w:hAnsi="David" w:cs="David"/>
          <w:color w:val="000000"/>
          <w:sz w:val="33"/>
          <w:szCs w:val="33"/>
          <w:rtl/>
        </w:rPr>
      </w:pPr>
    </w:p>
    <w:p w14:paraId="79DB93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אִינּוּן גְּבוּרָן עִלָּאִין, דְּמַלְכָּא עִלָּאָה קַדִּישָׁא, וְלָא אִתְאֲבִיד כְּלוּם. אֲפִילּוּ הֲבַל דְּפוּמָא אֲתָר וְדוּכְתָּא אִית לֵיהּ, וְקוּדְשָׁא בְּרִיךְ הוּא עָבִיד מִינֵהּ מַה דְּעָבִיד. וַאֲפִי</w:t>
      </w:r>
      <w:r>
        <w:rPr>
          <w:rFonts w:ascii="David" w:hAnsi="David" w:cs="David"/>
          <w:color w:val="000000"/>
          <w:sz w:val="33"/>
          <w:szCs w:val="33"/>
          <w:rtl/>
        </w:rPr>
        <w:t xml:space="preserve">לּוּ מִלָּה דְּבַר נָשׁ, וַאֲפִילּוּ קָלָא, לָא הֲוֵי בְּרֵיקָנַיָּיא, וַאֲתָר וְדוּכְתָּא אִית לְהוּ לְכֹלָּא. </w:t>
      </w:r>
    </w:p>
    <w:p w14:paraId="77ABD62F" w14:textId="77777777" w:rsidR="00000000" w:rsidRDefault="00AC0C38">
      <w:pPr>
        <w:bidi/>
        <w:jc w:val="both"/>
        <w:divId w:val="945698631"/>
        <w:rPr>
          <w:rFonts w:ascii="David" w:eastAsia="Times New Roman" w:hAnsi="David" w:cs="David"/>
          <w:color w:val="000000"/>
          <w:sz w:val="33"/>
          <w:szCs w:val="33"/>
          <w:rtl/>
        </w:rPr>
      </w:pPr>
      <w:r>
        <w:rPr>
          <w:rFonts w:ascii="David" w:eastAsia="Times New Roman" w:hAnsi="David" w:cs="David"/>
          <w:color w:val="000000"/>
          <w:sz w:val="33"/>
          <w:szCs w:val="33"/>
          <w:rtl/>
        </w:rPr>
        <w:t>וְאֵלּוּ הֵן הַגְּבוּרוֹת הָעֶלְיוֹנוֹת שֶׁל הַמֶּלֶךְ הָעֶלְיוֹן הַקָּדוֹשׁ, וּכְלוּם לֹא נֶאֱבָד. אֲפִלּוּ הֶבֶל הַפֶּה יֵשׁ לוֹ אֲתַר וּמָק</w:t>
      </w:r>
      <w:r>
        <w:rPr>
          <w:rFonts w:ascii="David" w:eastAsia="Times New Roman" w:hAnsi="David" w:cs="David"/>
          <w:color w:val="000000"/>
          <w:sz w:val="33"/>
          <w:szCs w:val="33"/>
          <w:rtl/>
        </w:rPr>
        <w:t xml:space="preserve">וֹם, וְהַקָּדוֹשׁ בָּרוּךְ הוּא עוֹשֶׂה מִמֶּנּוּ מַה שֶּׁעוֹשֶׂה, וַאֲפִלּוּ דִבּוּר שֶׁל אָדָם וַאֲפִלּוּ קוֹל אֵינוֹ בְרֵיקָנוּת, וַאֲתַר וּמָקוֹם יֵשׁ לְכֻלָּם. </w:t>
      </w:r>
    </w:p>
    <w:p w14:paraId="1644B93F" w14:textId="77777777" w:rsidR="00000000" w:rsidRDefault="00AC0C38">
      <w:pPr>
        <w:bidi/>
        <w:jc w:val="both"/>
        <w:divId w:val="2058580902"/>
        <w:rPr>
          <w:rFonts w:ascii="David" w:eastAsia="Times New Roman" w:hAnsi="David" w:cs="David"/>
          <w:color w:val="000000"/>
          <w:sz w:val="33"/>
          <w:szCs w:val="33"/>
          <w:rtl/>
        </w:rPr>
      </w:pPr>
    </w:p>
    <w:p w14:paraId="658356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דְּאִתְבְּנֵי הַשְׁתָּא, וְנָפַק לְעָלְמָא בִּרְיָה חַדְתָּא, לֵית לֵיהּ בַּת זוּג.</w:t>
      </w:r>
      <w:r>
        <w:rPr>
          <w:rFonts w:ascii="David" w:hAnsi="David" w:cs="David"/>
          <w:color w:val="000000"/>
          <w:sz w:val="33"/>
          <w:szCs w:val="33"/>
          <w:rtl/>
        </w:rPr>
        <w:t xml:space="preserve"> וְעַל דָּא לָא מַכְרִיזֵי, דְּהָא בַּת זוּגֵיהּ אִתְאֲבִידַת מִנֵּיהּ, בַּת זוּגֵיהּ דַּהֲוַת לֵיהּ, אִתְעָבִידַת אִמֵּיהּ, וְאָחוּהָ אָבוּהָ. </w:t>
      </w:r>
    </w:p>
    <w:p w14:paraId="7A8F5BE3" w14:textId="77777777" w:rsidR="00000000" w:rsidRDefault="00AC0C38">
      <w:pPr>
        <w:bidi/>
        <w:jc w:val="both"/>
        <w:divId w:val="803280026"/>
        <w:rPr>
          <w:rFonts w:ascii="David" w:eastAsia="Times New Roman" w:hAnsi="David" w:cs="David"/>
          <w:color w:val="000000"/>
          <w:sz w:val="33"/>
          <w:szCs w:val="33"/>
          <w:rtl/>
        </w:rPr>
      </w:pPr>
      <w:r>
        <w:rPr>
          <w:rFonts w:ascii="David" w:eastAsia="Times New Roman" w:hAnsi="David" w:cs="David"/>
          <w:color w:val="000000"/>
          <w:sz w:val="33"/>
          <w:szCs w:val="33"/>
          <w:rtl/>
        </w:rPr>
        <w:t xml:space="preserve">זְהִ שֶׁנִּבְנֶה עַכְשָׁו וְיָצָא לָעוֹלָם בְּרִיָּה חֲדָשָׁה, אֵין לוֹ בַּת זוּג, וְעַל זֶה לֹא מַכְרִיזִים, </w:t>
      </w:r>
      <w:r>
        <w:rPr>
          <w:rFonts w:ascii="David" w:eastAsia="Times New Roman" w:hAnsi="David" w:cs="David"/>
          <w:color w:val="000000"/>
          <w:sz w:val="33"/>
          <w:szCs w:val="33"/>
          <w:rtl/>
        </w:rPr>
        <w:t xml:space="preserve">שֶׁהֲרֵי בַּת זוּגוֹ אָבְדָה מִמֶּנּוּ. בַּת הַזּוּג שֶׁהָיְתָה לוֹ נֵעֶשְׂתָה אִמּוֹ, וְאָחִיו לְאָבִיו. </w:t>
      </w:r>
    </w:p>
    <w:p w14:paraId="68C5007C" w14:textId="77777777" w:rsidR="00000000" w:rsidRDefault="00AC0C38">
      <w:pPr>
        <w:bidi/>
        <w:jc w:val="both"/>
        <w:divId w:val="2058580902"/>
        <w:rPr>
          <w:rFonts w:ascii="David" w:eastAsia="Times New Roman" w:hAnsi="David" w:cs="David"/>
          <w:color w:val="000000"/>
          <w:sz w:val="33"/>
          <w:szCs w:val="33"/>
          <w:rtl/>
        </w:rPr>
      </w:pPr>
    </w:p>
    <w:p w14:paraId="68B079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מַה עַבְדַת, טָב הֲוָה לָךְ שְׁתִיקָא, סָבָא סָבָא, הָא אֲמֵינָא דְּעָאלָת בְּיַמָּא רַבָּא, בְּלָא חַבְלִין, וּבְלָא דִּגְלָא, מָה תּ</w:t>
      </w:r>
      <w:r>
        <w:rPr>
          <w:rFonts w:ascii="David" w:hAnsi="David" w:cs="David"/>
          <w:color w:val="000000"/>
          <w:sz w:val="33"/>
          <w:szCs w:val="33"/>
          <w:rtl/>
        </w:rPr>
        <w:t>ַעֲבֵיד. אִי תֵּימָא דְּתִסְלַּק לְעֵילָּא, לָא תִּיכוֹל. אִי תֵּימָא דְּתֵיחוּת לְתַתָּא, הָא עִמְקָא דִּתְהוֹמָא רַבָּא, מַה תַּעֲבֵיד. אִי סָבָא אִי סָבָא, לָא אִית לָךְ לְאָהַדְּרָא לַאֲחוֹרָא. בְּעִדָנִין אִלֵּין, לָא הֲוֵית, וְלָא אִתְרְגִּילַת, לְאִ</w:t>
      </w:r>
      <w:r>
        <w:rPr>
          <w:rFonts w:ascii="David" w:hAnsi="David" w:cs="David"/>
          <w:color w:val="000000"/>
          <w:sz w:val="33"/>
          <w:szCs w:val="33"/>
          <w:rtl/>
        </w:rPr>
        <w:t xml:space="preserve">תְחַלְּשָׁא בְּתוּקְפָךְ, דְּהָא יַדְעַת, דְּבַר נָשׁ אַחֲרָא בְּכָל דָּרָא דָּא, לָא עָאל בְּאַרְבָּא בְּעֲמִיקָא דָּא דְּאַנְתְּ תַּמָּן. </w:t>
      </w:r>
    </w:p>
    <w:p w14:paraId="554438FF" w14:textId="77777777" w:rsidR="00000000" w:rsidRDefault="00AC0C38">
      <w:pPr>
        <w:bidi/>
        <w:jc w:val="both"/>
        <w:divId w:val="2023050137"/>
        <w:rPr>
          <w:rFonts w:ascii="David" w:eastAsia="Times New Roman" w:hAnsi="David" w:cs="David"/>
          <w:color w:val="000000"/>
          <w:sz w:val="33"/>
          <w:szCs w:val="33"/>
          <w:rtl/>
        </w:rPr>
      </w:pPr>
      <w:r>
        <w:rPr>
          <w:rFonts w:ascii="David" w:eastAsia="Times New Roman" w:hAnsi="David" w:cs="David"/>
          <w:color w:val="000000"/>
          <w:sz w:val="33"/>
          <w:szCs w:val="33"/>
          <w:rtl/>
        </w:rPr>
        <w:t>זָקֵןֹ זָקֵן, מֶה עָשִׂיתָ? טוֹבָה הָיְתָה לְךְ הַשְּׁתִיקָה. זָקֵן זָקֵן, הֲרֵי אָמַרְנוּ שֶׁנִּכְנַסְתָּ לַיָּם הַגָּדוֹל בְּלִי חֲבָלִים וּבְלִי דֶגֶל, מַה תַּעֲשֶׂה? אִם תֹּאמַר שֶׁתַּעֲלֶה לְמַעְלָה - לֹא תוּכַל. וְאִם תֹּאמַר שֶׁתֵּרֵד לְמַטָּה - הֲר</w:t>
      </w:r>
      <w:r>
        <w:rPr>
          <w:rFonts w:ascii="David" w:eastAsia="Times New Roman" w:hAnsi="David" w:cs="David"/>
          <w:color w:val="000000"/>
          <w:sz w:val="33"/>
          <w:szCs w:val="33"/>
          <w:rtl/>
        </w:rPr>
        <w:t>ֵי עָמְקוֹ שֶׁל הַתְּהוֹם גָּדוֹל. מַה תַּעֲשֶׂה? אִי זָקֵן, אִי זָקֵן, אֵין לְךְ לַחֲזֹר לְאָחוֹר. בַּזְּמַנִּים הַלָּלוּ לֹא הָיִיתָ, וְלֹא הִתְרַגַּלְתָּ לְהֵחָלֵשׁ בְּכֹחֲךְ, שֶׁהֲרֵי יָדַעְתָּ שֶׁאָדָם אַחֵר בְּכָל הַדּוֹר הַזֶּה לֹא נִכְנָס לָאֳנִיָּ</w:t>
      </w:r>
      <w:r>
        <w:rPr>
          <w:rFonts w:ascii="David" w:eastAsia="Times New Roman" w:hAnsi="David" w:cs="David"/>
          <w:color w:val="000000"/>
          <w:sz w:val="33"/>
          <w:szCs w:val="33"/>
          <w:rtl/>
        </w:rPr>
        <w:t xml:space="preserve">ה בָּעֹמֶק הַזֶּה שֶׁאַתָּה שָׁם. </w:t>
      </w:r>
    </w:p>
    <w:p w14:paraId="354B6BEC" w14:textId="77777777" w:rsidR="00000000" w:rsidRDefault="00AC0C38">
      <w:pPr>
        <w:bidi/>
        <w:jc w:val="both"/>
        <w:divId w:val="2058580902"/>
        <w:rPr>
          <w:rFonts w:ascii="David" w:eastAsia="Times New Roman" w:hAnsi="David" w:cs="David"/>
          <w:color w:val="000000"/>
          <w:sz w:val="33"/>
          <w:szCs w:val="33"/>
          <w:rtl/>
        </w:rPr>
      </w:pPr>
    </w:p>
    <w:p w14:paraId="29781C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בְּרֵיהּ דְּיוֹחָאי יָדַע לְאִסְתַּמְּרָא אָרְחוֹי, וְאִי עָאל בְּיַמָּא עֲמִיקָא, אַשְׁגַּח בְּקַדְמִיתָא, הֵיךְ יַעֲבָר בְּזִמְנָא חֲדָא, וִישׁוֹטֵט בְּיַמָּא, עַד לָא יֵיעוּל וְאַנְתְּ סָבָא, לָא אַשְׁגַּחְת בְּקַדְמ</w:t>
      </w:r>
      <w:r>
        <w:rPr>
          <w:rFonts w:ascii="David" w:hAnsi="David" w:cs="David"/>
          <w:color w:val="000000"/>
          <w:sz w:val="33"/>
          <w:szCs w:val="33"/>
          <w:rtl/>
        </w:rPr>
        <w:t xml:space="preserve">ִיתָא. הַשְׁתָּא סָבָא, הוֹאִיל וְאַנְתְּ תַּמָּן, לָא תֶּחלַשׁ בְּתוּקְפָךְ, לָא תִּשְׁבּוֹק כָּל אָרְחָךְ, לִמְשַׁטְּטָא לִימִינָא וְלִשְׂמָאלָא, לְאָרְכָּא וּלְפוּתְיָיא, לְעָמְקָא וּלְרוּמָא, לָא תִּדְחַל. סָבָא סָבָא, אִתְתָּקַּף בְּתֻקְפָךְ, כַּמָּה </w:t>
      </w:r>
      <w:r>
        <w:rPr>
          <w:rFonts w:ascii="David" w:hAnsi="David" w:cs="David"/>
          <w:color w:val="000000"/>
          <w:sz w:val="33"/>
          <w:szCs w:val="33"/>
          <w:rtl/>
        </w:rPr>
        <w:t xml:space="preserve">גַּבְרִין תַּקִּיפִין תָּבַרְתְּ בְּתֻקְפֵיהוֹן, וְכַמָּה קְרָבִין נָצַחְתְּ. </w:t>
      </w:r>
    </w:p>
    <w:p w14:paraId="7FD8ADA1" w14:textId="77777777" w:rsidR="00000000" w:rsidRDefault="00AC0C38">
      <w:pPr>
        <w:bidi/>
        <w:jc w:val="both"/>
        <w:divId w:val="1032146823"/>
        <w:rPr>
          <w:rFonts w:ascii="David" w:eastAsia="Times New Roman" w:hAnsi="David" w:cs="David"/>
          <w:color w:val="000000"/>
          <w:sz w:val="33"/>
          <w:szCs w:val="33"/>
          <w:rtl/>
        </w:rPr>
      </w:pPr>
      <w:r>
        <w:rPr>
          <w:rFonts w:ascii="David" w:eastAsia="Times New Roman" w:hAnsi="David" w:cs="David"/>
          <w:color w:val="000000"/>
          <w:sz w:val="33"/>
          <w:szCs w:val="33"/>
          <w:rtl/>
        </w:rPr>
        <w:t>בֶּן יוֹחַאי יוֹדֵעַ לִשְׁמֹר אֶת דַּרְכּוֹ, וְאִם הוּא נִכְנָס לַיָּם הֶעָמֹק, הוּא מַשְׁגִּיחַ בַּהַתְחָלָה אֵיךְ יַעֲבֹר בְּפַעַם אַחַת וְיָשׁוּט בַּיָּם טֶרֶם שֶׁיִּכָּנֵס.</w:t>
      </w:r>
      <w:r>
        <w:rPr>
          <w:rFonts w:ascii="David" w:eastAsia="Times New Roman" w:hAnsi="David" w:cs="David"/>
          <w:color w:val="000000"/>
          <w:sz w:val="33"/>
          <w:szCs w:val="33"/>
          <w:rtl/>
        </w:rPr>
        <w:t xml:space="preserve"> וְאַתָּה, זָקֵן, לֹא הִשְׁגַּחְתָּ בַּתְּחִלָּה. עַכְשָׁו, זָקֵן, הוֹאִיל וְאַתָּה שָׁם, אַל תֶּחֱלַשׁ בְּכֹחֲךְ, אַל תַּעֲזב אֶת כָּל דַּרְכְּךְ, לָשׁוּט לְיָמִין וְלִשְׂמֹאל, לָאֹרֶךְ וְלָרֹחַב, לָעֹמֶק וְלַגֹּבַהּ. אַל תִּפְחַד. זָקֵן זָקֵן, הִתְחַזֵּק</w:t>
      </w:r>
      <w:r>
        <w:rPr>
          <w:rFonts w:ascii="David" w:eastAsia="Times New Roman" w:hAnsi="David" w:cs="David"/>
          <w:color w:val="000000"/>
          <w:sz w:val="33"/>
          <w:szCs w:val="33"/>
          <w:rtl/>
        </w:rPr>
        <w:t xml:space="preserve"> בְּכֹחֲךְ. כַּמָּה גְבָרִים חֲזָקִים שָׁבַרְתָּ בְּכֹחָם וְכַמָּה קְרָבוֹת נָצַחְתָּ. </w:t>
      </w:r>
    </w:p>
    <w:p w14:paraId="3689FF50" w14:textId="77777777" w:rsidR="00000000" w:rsidRDefault="00AC0C38">
      <w:pPr>
        <w:bidi/>
        <w:jc w:val="both"/>
        <w:divId w:val="2058580902"/>
        <w:rPr>
          <w:rFonts w:ascii="David" w:eastAsia="Times New Roman" w:hAnsi="David" w:cs="David"/>
          <w:color w:val="000000"/>
          <w:sz w:val="33"/>
          <w:szCs w:val="33"/>
          <w:rtl/>
        </w:rPr>
      </w:pPr>
    </w:p>
    <w:p w14:paraId="671463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בָּכָה, פָּתַח וְאָמַר, </w:t>
      </w:r>
      <w:r>
        <w:rPr>
          <w:rFonts w:ascii="David" w:hAnsi="David" w:cs="David"/>
          <w:color w:val="000000"/>
          <w:rtl/>
        </w:rPr>
        <w:t>(שיר השירים ג)</w:t>
      </w:r>
      <w:r>
        <w:rPr>
          <w:rFonts w:ascii="David" w:hAnsi="David" w:cs="David"/>
          <w:color w:val="000000"/>
          <w:sz w:val="33"/>
          <w:szCs w:val="33"/>
          <w:rtl/>
        </w:rPr>
        <w:t xml:space="preserve"> צְאֶינָה וּרְאֶינָה בְּנוֹת צִיּוֹן בַּמֶּלֶךְ שְׁלֹמֹה בַּעֲטָרָה שֶׁעִטְּרָה לוֹ אִמּוֹ בְּיוֹם חֲתֻנָּתּוֹ וּבְיוֹם שִׁמְחַת</w:t>
      </w:r>
      <w:r>
        <w:rPr>
          <w:rFonts w:ascii="David" w:hAnsi="David" w:cs="David"/>
          <w:color w:val="000000"/>
          <w:sz w:val="33"/>
          <w:szCs w:val="33"/>
          <w:rtl/>
        </w:rPr>
        <w:t xml:space="preserve"> לִבּוֹ. הַאי קְרָא אוּקְמוּהָ, וְהָכִי הוּא. אֲבָל צְאֶינָה וּרְאֶינָה, וְכִי מַאן יָכִיל לְמֵחמֵי בַּמֶּלֶךְ שְׁלֹמֹה, דְּהוּא מַלְכָּא דִּשְׁלָמָא דִּילֵיהּ, וְהָא סָתִים הוּא, מִכָּל חֵילֵי מְרוֹמִין דִּלְעֵילָּא, בְּהַהוּא אֲתָר, </w:t>
      </w:r>
      <w:r>
        <w:rPr>
          <w:rFonts w:ascii="David" w:hAnsi="David" w:cs="David"/>
          <w:color w:val="000000"/>
          <w:rtl/>
        </w:rPr>
        <w:t>(ישעיה סד)</w:t>
      </w:r>
      <w:r>
        <w:rPr>
          <w:rFonts w:ascii="David" w:hAnsi="David" w:cs="David"/>
          <w:color w:val="000000"/>
          <w:sz w:val="33"/>
          <w:szCs w:val="33"/>
          <w:rtl/>
        </w:rPr>
        <w:t xml:space="preserve"> דְּעַיִן ל</w:t>
      </w:r>
      <w:r>
        <w:rPr>
          <w:rFonts w:ascii="David" w:hAnsi="David" w:cs="David"/>
          <w:color w:val="000000"/>
          <w:sz w:val="33"/>
          <w:szCs w:val="33"/>
          <w:rtl/>
        </w:rPr>
        <w:t xml:space="preserve">ָא רָאָתָה אֱלהִים זוּלָתְךָ. וְאַתְּ אָמַרְתְּ צְאֶינָה וּרְאֶינָה בְּנוֹת צִיּוֹן בַּמֶּלֶךְ שְׁלמֹה. וְתוּ, דְּהָא כָּבוֹד דִּילֵיהּ, כֻּלְּהוּ מַלְאֲכֵי עִלָּאֵי שַׁאֲלִי וְאַמְרֵי, אַיֵּה מְקוֹם כְּבוֹדוֹ. </w:t>
      </w:r>
    </w:p>
    <w:p w14:paraId="14370B64" w14:textId="77777777" w:rsidR="00000000" w:rsidRDefault="00AC0C38">
      <w:pPr>
        <w:bidi/>
        <w:jc w:val="both"/>
        <w:divId w:val="90012791"/>
        <w:rPr>
          <w:rFonts w:ascii="David" w:eastAsia="Times New Roman" w:hAnsi="David" w:cs="David"/>
          <w:color w:val="000000"/>
          <w:sz w:val="33"/>
          <w:szCs w:val="33"/>
          <w:rtl/>
        </w:rPr>
      </w:pPr>
      <w:r>
        <w:rPr>
          <w:rFonts w:ascii="David" w:eastAsia="Times New Roman" w:hAnsi="David" w:cs="David"/>
          <w:color w:val="000000"/>
          <w:sz w:val="33"/>
          <w:szCs w:val="33"/>
          <w:rtl/>
        </w:rPr>
        <w:t xml:space="preserve">בָּכָה, פָּתַח וְאָמַר,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צְאֶינָה וּ</w:t>
      </w:r>
      <w:r>
        <w:rPr>
          <w:rFonts w:ascii="David" w:eastAsia="Times New Roman" w:hAnsi="David" w:cs="David"/>
          <w:color w:val="000000"/>
          <w:sz w:val="33"/>
          <w:szCs w:val="33"/>
          <w:rtl/>
        </w:rPr>
        <w:t xml:space="preserve">רְאֶינָה בְּנוֹת צִיּוֹן בַּמֶּלֶךְ שְׁלֹמֹה בָּעֲטָרָה שֶׁעִטְּרָה לּוֹ אִמּוֹ בְּיוֹם חֲתֻנָּתוֹ וּבְיוֹם שִׂמְחַת לִבּוֹ. פָּסוּק זֶה פֵּרְשׁוּהוּ, וְכָךְ הוּא. אֲבָל צְאֶינָה וּרְאֶינָה, וְכִי מִי יָכוֹל לִרְאוֹת בַּמֶּלֶךְ שְׁלֹמֹה, שֶׁהוּא הַמֶּלֶךְ </w:t>
      </w:r>
      <w:r>
        <w:rPr>
          <w:rFonts w:ascii="David" w:eastAsia="Times New Roman" w:hAnsi="David" w:cs="David"/>
          <w:color w:val="000000"/>
          <w:sz w:val="33"/>
          <w:szCs w:val="33"/>
          <w:rtl/>
        </w:rPr>
        <w:t xml:space="preserve">שֶׁהַשָּׁלוֹם שֶׁלּוֹ? וַהֲרֵי הוּא נִסְתָּר מִכָּל חֵילוֹת הַמְּרוֹמִים שֶׁלְּמַעְלָה בְּאוֹתוֹ מָקוֹם, </w:t>
      </w:r>
      <w:r>
        <w:rPr>
          <w:rFonts w:ascii="David" w:eastAsia="Times New Roman" w:hAnsi="David" w:cs="David"/>
          <w:color w:val="000000"/>
          <w:sz w:val="23"/>
          <w:szCs w:val="23"/>
          <w:rtl/>
        </w:rPr>
        <w:t>(ישעיה סד)</w:t>
      </w:r>
      <w:r>
        <w:rPr>
          <w:rFonts w:ascii="David" w:eastAsia="Times New Roman" w:hAnsi="David" w:cs="David"/>
          <w:color w:val="000000"/>
          <w:sz w:val="33"/>
          <w:szCs w:val="33"/>
          <w:rtl/>
        </w:rPr>
        <w:t xml:space="preserve"> שֶׁעַיִן לֹא רָאָתָה אֱלֹהִים זוּלָתְךְ, וְאַתָּה אָמַרְתָּ צְאֶינָה וּרְאֶינָה בְּנוֹת צִיּוֹן בַּמֶּלֶךְ שְׁלֹמֹה? וְעוֹד, שֶׁהֲרֵי כְּבוֹ</w:t>
      </w:r>
      <w:r>
        <w:rPr>
          <w:rFonts w:ascii="David" w:eastAsia="Times New Roman" w:hAnsi="David" w:cs="David"/>
          <w:color w:val="000000"/>
          <w:sz w:val="33"/>
          <w:szCs w:val="33"/>
          <w:rtl/>
        </w:rPr>
        <w:t xml:space="preserve">דוֹ, כָּל הַמַּלְאָכִים הָעֶלְיוֹנִים שׁוֹאֲלִים וְאוֹמְרִים אַיֵּה מְקוֹם כְּבוֹדוֹ? </w:t>
      </w:r>
    </w:p>
    <w:p w14:paraId="1EBCB70C" w14:textId="77777777" w:rsidR="00000000" w:rsidRDefault="00AC0C38">
      <w:pPr>
        <w:bidi/>
        <w:jc w:val="both"/>
        <w:divId w:val="2058580902"/>
        <w:rPr>
          <w:rFonts w:ascii="David" w:eastAsia="Times New Roman" w:hAnsi="David" w:cs="David"/>
          <w:color w:val="000000"/>
          <w:sz w:val="33"/>
          <w:szCs w:val="33"/>
          <w:rtl/>
        </w:rPr>
      </w:pPr>
    </w:p>
    <w:p w14:paraId="48C718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מַה דְּאָמַר צְאֶינָה וּרְאֶינָה בְּנוֹת צִיּוֹן בַּמֶּלֶךְ שְׁלֹמֹה, בַּעֲטָרָה כְּתִיב, וְלָא כְּתִיב וּבַעֲטָרָה דְּכָל מַאן דְּחָמֵי הַהוּא עֲטָּרָה, חָמֵי</w:t>
      </w:r>
      <w:r>
        <w:rPr>
          <w:rFonts w:ascii="David" w:hAnsi="David" w:cs="David"/>
          <w:color w:val="000000"/>
          <w:sz w:val="33"/>
          <w:szCs w:val="33"/>
          <w:rtl/>
        </w:rPr>
        <w:t xml:space="preserve"> נֹעַם מַלְכָּא דִּשְׁלָמָא דִּילֵיהּ. שֶׁעִטְּרָה לוֹ אִמּוֹ, הָא תָּנֵינָן, קָרֵי לָהּ בַּת, וְקָרֵי לָהּ אָחוֹת, קָרֵי לָהּ אֵם, וְכֹלָּא אִיהוּ. וְכֹלָּא הֲוֵי, מַאן דְּיִסְתָּכַּל וְיִנְדַּע בְּהַאי, יִנְדַּע חָכְמְתָא יַקִּירָא. </w:t>
      </w:r>
    </w:p>
    <w:p w14:paraId="18FB6297" w14:textId="77777777" w:rsidR="00000000" w:rsidRDefault="00AC0C38">
      <w:pPr>
        <w:bidi/>
        <w:jc w:val="both"/>
        <w:divId w:val="79448445"/>
        <w:rPr>
          <w:rFonts w:ascii="David" w:eastAsia="Times New Roman" w:hAnsi="David" w:cs="David"/>
          <w:color w:val="000000"/>
          <w:sz w:val="33"/>
          <w:szCs w:val="33"/>
          <w:rtl/>
        </w:rPr>
      </w:pPr>
      <w:r>
        <w:rPr>
          <w:rFonts w:ascii="David" w:eastAsia="Times New Roman" w:hAnsi="David" w:cs="David"/>
          <w:color w:val="000000"/>
          <w:sz w:val="33"/>
          <w:szCs w:val="33"/>
          <w:rtl/>
        </w:rPr>
        <w:t>אֶלָּא, מַה שֶּׁאָמ</w:t>
      </w:r>
      <w:r>
        <w:rPr>
          <w:rFonts w:ascii="David" w:eastAsia="Times New Roman" w:hAnsi="David" w:cs="David"/>
          <w:color w:val="000000"/>
          <w:sz w:val="33"/>
          <w:szCs w:val="33"/>
          <w:rtl/>
        </w:rPr>
        <w:t>ַר צְאֶינָה וּרְאֶינָה בְּנוֹת צִיּוֹן בַּמֶּלֶךְ שְׁלֹמֹה, בָּעֲטָרָה כָּתוּב, וְלֹא כָתוּב וּבָעֲטָרָה. שֶׁכָּל מִי שֶׁרוֹאֶה אוֹתָהּ עֲטָרָה, רוֹאֶה אֶת הַנֹּעַם שֶׁל הַמֶּלֶךְ שֶׁהַשָּׁלוֹם שֶׁלּוֹ. שֶׁעִטְּרָה לּוֹ אִמּוֹ, הֲרֵי שָׁנִינוּ, קוֹרֵא לָהּ</w:t>
      </w:r>
      <w:r>
        <w:rPr>
          <w:rFonts w:ascii="David" w:eastAsia="Times New Roman" w:hAnsi="David" w:cs="David"/>
          <w:color w:val="000000"/>
          <w:sz w:val="33"/>
          <w:szCs w:val="33"/>
          <w:rtl/>
        </w:rPr>
        <w:t xml:space="preserve"> בַּת וְקוֹרֵא לָהּ אָחוֹת, קוֹרֵא לָהּ אֵם, וְהַכֹּל הוּא, וְהַכֹּל הָיָה. מִי שֶׁיִּסְתַּכֵּל וְיֵדַע אֶת זֶה, יֵדַע חָכְמָה נִכְבָּדָה. </w:t>
      </w:r>
    </w:p>
    <w:p w14:paraId="7F020BED" w14:textId="77777777" w:rsidR="00000000" w:rsidRDefault="00AC0C38">
      <w:pPr>
        <w:bidi/>
        <w:jc w:val="both"/>
        <w:divId w:val="2058580902"/>
        <w:rPr>
          <w:rFonts w:ascii="David" w:eastAsia="Times New Roman" w:hAnsi="David" w:cs="David"/>
          <w:color w:val="000000"/>
          <w:sz w:val="33"/>
          <w:szCs w:val="33"/>
          <w:rtl/>
        </w:rPr>
      </w:pPr>
    </w:p>
    <w:p w14:paraId="0C9071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מָה אַעְבִיד, אִי אֵימָא, רָזָא סְתִימָא דָּא, לָא אִצְטְרִיךְ לְגַלָּאָה. אִי לָא אֵימָא, יִשְׁתַּאֲרוּ</w:t>
      </w:r>
      <w:r>
        <w:rPr>
          <w:rFonts w:ascii="David" w:hAnsi="David" w:cs="David"/>
          <w:color w:val="000000"/>
          <w:sz w:val="33"/>
          <w:szCs w:val="33"/>
          <w:rtl/>
        </w:rPr>
        <w:t xml:space="preserve">ן זַכָּאִין אִלֵּין, יַתְמִין מֵהַאי רָזָא, נָפַל הַהוּא סָבָא עַל אַנְפּוֹי, וְאָמַר, </w:t>
      </w:r>
      <w:r>
        <w:rPr>
          <w:rFonts w:ascii="David" w:hAnsi="David" w:cs="David"/>
          <w:color w:val="000000"/>
          <w:rtl/>
        </w:rPr>
        <w:t>(תהלים לא)</w:t>
      </w:r>
      <w:r>
        <w:rPr>
          <w:rFonts w:ascii="David" w:hAnsi="David" w:cs="David"/>
          <w:color w:val="000000"/>
          <w:sz w:val="33"/>
          <w:szCs w:val="33"/>
          <w:rtl/>
        </w:rPr>
        <w:t xml:space="preserve"> בְּיָדְךָ אַפְקִיד רוּחִי פָּדִיתָ אוֹתִי יְיָ' אֵל אֱמֶת. מָאנָא דַּהֲוַת לְתַתָּא, הֵיךְ יִתְעֲבִיד לְעֵילָּא, בַּעְלָהּ דְּהֲוָה לְעֵילָּא, הֵיךְ יִתְהַפֵּ</w:t>
      </w:r>
      <w:r>
        <w:rPr>
          <w:rFonts w:ascii="David" w:hAnsi="David" w:cs="David"/>
          <w:color w:val="000000"/>
          <w:sz w:val="33"/>
          <w:szCs w:val="33"/>
          <w:rtl/>
        </w:rPr>
        <w:t xml:space="preserve">ךְ וַהֲוָה לְתַתָּא. בַּת זוּגֵיהּ אִתְעָבִידַת אִמֵּיהּ. תָּוָוהָא עַל תָּוָוהָא. אָחוּהָ אָבוּהָ. אִי אָבוּהָ דְּקַדְמֵיתָא, יִפְרוֹק לֵיהּ, יֵאוֹת, אֲבָל אָחוּהָ דְּלֶיהֱוֵי אָבוּהָ, וְכִי לָא תָּוָוהָא אִיהוּ דָּא. עָלְמָא בְּהִפּוּכָא אִיהוּ. וַדַּאי </w:t>
      </w:r>
      <w:r>
        <w:rPr>
          <w:rFonts w:ascii="David" w:hAnsi="David" w:cs="David"/>
          <w:color w:val="000000"/>
          <w:sz w:val="33"/>
          <w:szCs w:val="33"/>
          <w:rtl/>
        </w:rPr>
        <w:t xml:space="preserve">עִלָּאִין לְתַתָּא, וְתַתָּאִין לְעֵילָּא. </w:t>
      </w:r>
    </w:p>
    <w:p w14:paraId="1C5DD180" w14:textId="77777777" w:rsidR="00000000" w:rsidRDefault="00AC0C38">
      <w:pPr>
        <w:bidi/>
        <w:jc w:val="both"/>
        <w:divId w:val="1806661606"/>
        <w:rPr>
          <w:rFonts w:ascii="David" w:eastAsia="Times New Roman" w:hAnsi="David" w:cs="David"/>
          <w:color w:val="000000"/>
          <w:sz w:val="33"/>
          <w:szCs w:val="33"/>
          <w:rtl/>
        </w:rPr>
      </w:pPr>
      <w:r>
        <w:rPr>
          <w:rFonts w:ascii="David" w:eastAsia="Times New Roman" w:hAnsi="David" w:cs="David"/>
          <w:color w:val="000000"/>
          <w:sz w:val="33"/>
          <w:szCs w:val="33"/>
          <w:rtl/>
        </w:rPr>
        <w:t xml:space="preserve">עַכְשָׁו מָה אֶעֱשֶׂה? אִם אֹמַר סוֹד נִסְתָּר זֶה - לֹא צָרִיךְ לְגַלּוֹת. אִם לֹא אֹמַר - יִשָּׁאֲרוּ הַצַּדִּיקִים הַלָּלוּ יְתוֹמִים מִן הַסּוֹד הַזֶּה. נָפַל אוֹתוֹ הַזָּקֵן עַל פָּנָיו וְאָמַר, </w:t>
      </w:r>
      <w:r>
        <w:rPr>
          <w:rFonts w:ascii="David" w:eastAsia="Times New Roman" w:hAnsi="David" w:cs="David"/>
          <w:color w:val="000000"/>
          <w:sz w:val="23"/>
          <w:szCs w:val="23"/>
          <w:rtl/>
        </w:rPr>
        <w:t>(תהלים 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בְּיָדְךְ אַפְקִיד רוּחִי פָּדִיתָה אוֹתִי ה' אֵל אֱמֶת. כְּלִי שֶׁהָיָה לְמַטָּה, אֵיךְ יֵעָשֶׂה לְמַעְלָה? בַּעְלָהּ שֶׁהָיָה לְמַעְלָה, אֵיךְ יִתְהַפֵּךְ וְיִהְיֶה לְמַטָּה? בַּת זוּגוֹ נֶעֶשְׂתָה אִמּוֹ? תְּמִיהָה עַל תְּמִיהָה. אָחִיו הוֹפֵךְ לְאָבִיו</w:t>
      </w:r>
      <w:r>
        <w:rPr>
          <w:rFonts w:ascii="David" w:eastAsia="Times New Roman" w:hAnsi="David" w:cs="David"/>
          <w:color w:val="000000"/>
          <w:sz w:val="33"/>
          <w:szCs w:val="33"/>
          <w:rtl/>
        </w:rPr>
        <w:t xml:space="preserve">? אִם אָבִיו שֶׁבָּרִאשׁוֹנָה יִגְאַל אוֹתוֹ - יָפֶה, אֲבָל אָחִיו שֶׁיִּהְיֶה אָבִיו? וְכִי זוֹ לֹא תְמִיהָה?! עוֹלָם הָפוּךְ הוּא! וַדַּאי שֶׁעֶלְיוֹנִים לְמַטָּה וְתַחְתּוֹנִים לְמַעְלָה. </w:t>
      </w:r>
    </w:p>
    <w:p w14:paraId="563AEB3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6" w:name="HtmpReportNum0190_L2"/>
      <w:bookmarkStart w:id="407" w:name="דףBק''אBע''א"/>
      <w:bookmarkEnd w:id="406"/>
      <w:bookmarkEnd w:id="407"/>
    </w:p>
    <w:p w14:paraId="2D5ECDBD" w14:textId="77777777" w:rsidR="00000000" w:rsidRDefault="00AC0C38">
      <w:pPr>
        <w:pStyle w:val="NormalWeb"/>
        <w:bidi/>
        <w:jc w:val="both"/>
        <w:divId w:val="2058580902"/>
        <w:rPr>
          <w:rFonts w:ascii="David" w:hAnsi="David" w:cs="David"/>
          <w:color w:val="000000"/>
          <w:sz w:val="33"/>
          <w:szCs w:val="33"/>
          <w:rtl/>
        </w:rPr>
      </w:pPr>
      <w:hyperlink w:anchor="דף_ק''א_ע''א!" w:history="1">
        <w:r>
          <w:rPr>
            <w:rStyle w:val="Hyperlink"/>
            <w:rFonts w:ascii="David" w:hAnsi="David" w:cs="David"/>
            <w:b/>
            <w:bCs/>
            <w:sz w:val="45"/>
            <w:szCs w:val="45"/>
            <w:rtl/>
          </w:rPr>
          <w:t>דף ק''א ע''א</w:t>
        </w:r>
      </w:hyperlink>
    </w:p>
    <w:p w14:paraId="290791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w:t>
      </w:r>
      <w:r>
        <w:rPr>
          <w:rFonts w:ascii="David" w:hAnsi="David" w:cs="David"/>
          <w:color w:val="000000"/>
          <w:rtl/>
        </w:rPr>
        <w:t>(דנ</w:t>
      </w:r>
      <w:r>
        <w:rPr>
          <w:rFonts w:ascii="David" w:hAnsi="David" w:cs="David"/>
          <w:color w:val="000000"/>
          <w:rtl/>
        </w:rPr>
        <w:t>יאל ב)</w:t>
      </w:r>
      <w:r>
        <w:rPr>
          <w:rFonts w:ascii="David" w:hAnsi="David" w:cs="David"/>
          <w:color w:val="000000"/>
          <w:sz w:val="33"/>
          <w:szCs w:val="33"/>
          <w:rtl/>
        </w:rPr>
        <w:t xml:space="preserve"> לֶהוֵא שְׁמֵיהּ דִּי אֱלָהָא מְבָרַךְ מִן עָלְמָא וְעַד עָלְמָא דִּי חָכְמְתָא וּגְבוּרְתָּא דִּילֵיהּ הִיא. וְהוּא מְהַשְׁנֵא עִדָּנַיָּא וְזִמְנַיָא וְגוֹ' יָדַע מָה בְּחָשׁוֹכָא וּנְהוֹרָא עִמֵּיהּ שָׁרָא. תָּא חֲזִי, מַאן דִּשְׁרֵי בִּנְהוֹרָא, </w:t>
      </w:r>
      <w:r>
        <w:rPr>
          <w:rFonts w:ascii="David" w:hAnsi="David" w:cs="David"/>
          <w:color w:val="000000"/>
          <w:sz w:val="33"/>
          <w:szCs w:val="33"/>
          <w:rtl/>
        </w:rPr>
        <w:t>לָא יָכִיל לְאִסְתַּכְּלָא וּלְמֶחמֵי בְּחָשׁוֹכָא. אֲבָל קוּדְשָׁא בְּרִיךְ הוּא לָאו הָכִי,</w:t>
      </w:r>
      <w:r>
        <w:rPr>
          <w:rFonts w:ascii="David" w:hAnsi="David" w:cs="David"/>
          <w:color w:val="000000"/>
          <w:sz w:val="33"/>
          <w:szCs w:val="33"/>
          <w:rtl/>
        </w:rPr>
        <w:t xml:space="preserve"> </w:t>
      </w:r>
      <w:r>
        <w:rPr>
          <w:rFonts w:ascii="David" w:hAnsi="David" w:cs="David"/>
          <w:color w:val="000000"/>
          <w:rtl/>
        </w:rPr>
        <w:t>(דף ק''א ע''א)</w:t>
      </w:r>
      <w:r>
        <w:rPr>
          <w:rFonts w:ascii="David" w:hAnsi="David" w:cs="David"/>
          <w:color w:val="000000"/>
          <w:rtl/>
        </w:rPr>
        <w:t xml:space="preserve"> </w:t>
      </w:r>
      <w:r>
        <w:rPr>
          <w:rFonts w:ascii="David" w:hAnsi="David" w:cs="David"/>
          <w:color w:val="000000"/>
          <w:sz w:val="33"/>
          <w:szCs w:val="33"/>
          <w:rtl/>
        </w:rPr>
        <w:t xml:space="preserve">יָדַע מָה בַחֲשׁוֹכָא, אַף עַל גַּב דִּנְהוֹרָא עִמֵּיהּ שָׁרָא. מִגּוֹ נְהוֹרָא, אִסְתָּכַּל בַּחֲשׁוֹכָא, וְיָדַע כָּל מַה דְּתַמָּן. </w:t>
      </w:r>
    </w:p>
    <w:p w14:paraId="2276B2EE" w14:textId="77777777" w:rsidR="00000000" w:rsidRDefault="00AC0C38">
      <w:pPr>
        <w:bidi/>
        <w:jc w:val="both"/>
        <w:divId w:val="1371225400"/>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w:t>
      </w:r>
      <w:r>
        <w:rPr>
          <w:rFonts w:ascii="David" w:eastAsia="Times New Roman" w:hAnsi="David" w:cs="David"/>
          <w:color w:val="000000"/>
          <w:sz w:val="23"/>
          <w:szCs w:val="23"/>
          <w:rtl/>
        </w:rPr>
        <w:t>(</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יִהְיֶה שֵׁם הָאֱלוֹהַּ מְבֹרָךְ מִן הָעוֹלָם וְעַד הָעוֹלָם, שֶׁהַחָכְמָה וְהַגְּבוּרָה שֶׁלּוֹ הִיא, וְהוּא מְשַׁנֶּה עִדָּנִים וּזְמַנִּים וְגוֹ'. יוֹדֵעַ מַה בַּחֲשֵׁכָה, וְהָאוֹר עִמּוֹ שָׁרוּי. בֹּא וּרְאֵה, מִי שֶׁשָּׁרוּי בְּאוֹר לֹא יוּכַ</w:t>
      </w:r>
      <w:r>
        <w:rPr>
          <w:rFonts w:ascii="David" w:eastAsia="Times New Roman" w:hAnsi="David" w:cs="David"/>
          <w:color w:val="000000"/>
          <w:sz w:val="33"/>
          <w:szCs w:val="33"/>
          <w:rtl/>
        </w:rPr>
        <w:t xml:space="preserve">ל לְהִסְתַּכֵּל וְלִרְאוֹת מַה שֶּׁבַּחֲשֵׁכָה. אֲבָל הַקָּדוֹשׁ בָּרוּךְ הוּא לֹא כָּךְ, יוֹדֵעַ מַה בַּחֲשֵׁכָה אַף עַל גַּב שֶׁהָאוֹר שָׁרוּי עִמּוֹ. מִתּוֹךְ הָאוֹר מִסְתַּכֵּל בַּחֹשֶׁךְ וְיוֹדֵעַ כָּל מַה שֶּׁשָּׁם. </w:t>
      </w:r>
    </w:p>
    <w:p w14:paraId="3EBB08E9" w14:textId="77777777" w:rsidR="00000000" w:rsidRDefault="00AC0C38">
      <w:pPr>
        <w:bidi/>
        <w:jc w:val="both"/>
        <w:divId w:val="2058580902"/>
        <w:rPr>
          <w:rFonts w:ascii="David" w:eastAsia="Times New Roman" w:hAnsi="David" w:cs="David"/>
          <w:color w:val="000000"/>
          <w:sz w:val="33"/>
          <w:szCs w:val="33"/>
          <w:rtl/>
        </w:rPr>
      </w:pPr>
    </w:p>
    <w:p w14:paraId="2851B2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הָכָא, אִית לְאַקְדְּמָא בְּקַדְמִיתָא, מִלָּה חֲדָא, דְּאָמְרוּ קַדְמָאֵי, בְּאִינּוּן חֶזְוֵי לֵילְיָא. דִּתְנָן, מַאן דְּאָתֵי עַל אִמֵּיהּ בְּחֶלְמָא, יְצַפֶּה לַבִּינָה. דִּכְתִּיב, </w:t>
      </w:r>
      <w:r>
        <w:rPr>
          <w:rFonts w:ascii="David" w:hAnsi="David" w:cs="David"/>
          <w:color w:val="000000"/>
          <w:rtl/>
        </w:rPr>
        <w:t>(משלי ב)</w:t>
      </w:r>
      <w:r>
        <w:rPr>
          <w:rFonts w:ascii="David" w:hAnsi="David" w:cs="David"/>
          <w:color w:val="000000"/>
          <w:sz w:val="33"/>
          <w:szCs w:val="33"/>
          <w:rtl/>
        </w:rPr>
        <w:t xml:space="preserve"> כִּי אִם לַבִּינָה תִקְרָא, הָכָא אִית לְאִסְתַּכְּלָא, אִי </w:t>
      </w:r>
      <w:r>
        <w:rPr>
          <w:rFonts w:ascii="David" w:hAnsi="David" w:cs="David"/>
          <w:color w:val="000000"/>
          <w:sz w:val="33"/>
          <w:szCs w:val="33"/>
          <w:rtl/>
        </w:rPr>
        <w:t xml:space="preserve">בְּגִין דְּאִיהִי אֵם יֵאוֹת, וַהֲוָה לֵיהּ לְמִכְתַּב הָכִי, דְּמַאן דְּחָמָא אִמֵּיהּ בְּחֶלְמָא, יִזְכֵּי לַבִּינָה. אֲבָל מַאן דְּאָתֵי עַל אִמֵּיהּ אֲמַאי. </w:t>
      </w:r>
    </w:p>
    <w:p w14:paraId="612D58E3" w14:textId="77777777" w:rsidR="00000000" w:rsidRDefault="00AC0C38">
      <w:pPr>
        <w:bidi/>
        <w:jc w:val="both"/>
        <w:divId w:val="733696588"/>
        <w:rPr>
          <w:rFonts w:ascii="David" w:eastAsia="Times New Roman" w:hAnsi="David" w:cs="David"/>
          <w:color w:val="000000"/>
          <w:sz w:val="33"/>
          <w:szCs w:val="33"/>
          <w:rtl/>
        </w:rPr>
      </w:pPr>
      <w:r>
        <w:rPr>
          <w:rFonts w:ascii="David" w:eastAsia="Times New Roman" w:hAnsi="David" w:cs="David"/>
          <w:color w:val="000000"/>
          <w:sz w:val="33"/>
          <w:szCs w:val="33"/>
          <w:rtl/>
        </w:rPr>
        <w:t>עֵכְשָׁו יֵשׁ לְהַקְדִּים בָּרִאשׁוֹנָה דָּבָר אֶחָד שֶׁאָמְרוּ הַקַּדְמוֹנִים בְּאוֹתָם מַרְ</w:t>
      </w:r>
      <w:r>
        <w:rPr>
          <w:rFonts w:ascii="David" w:eastAsia="Times New Roman" w:hAnsi="David" w:cs="David"/>
          <w:color w:val="000000"/>
          <w:sz w:val="33"/>
          <w:szCs w:val="33"/>
          <w:rtl/>
        </w:rPr>
        <w:t xml:space="preserve">אוֹת הַלַּיְלָה. שֶׁשָּׁנִינוּ, מִי שֶׁבָּא עַל אִמּוֹ בַּחֲלוֹם, יִצְפֶּה לְבִינָה, שֶׁכָּתוּב </w:t>
      </w:r>
      <w:r>
        <w:rPr>
          <w:rFonts w:ascii="David" w:eastAsia="Times New Roman" w:hAnsi="David" w:cs="David"/>
          <w:color w:val="000000"/>
          <w:sz w:val="23"/>
          <w:szCs w:val="23"/>
          <w:rtl/>
        </w:rPr>
        <w:t>(משלי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כִּי אִם לַבִּינָה תִקְרָא. כָּאן יֵשׁ לְהִתְבּוֹנֵן, אִם מִשּׁוּם שֶׁהִיא אֵם - יָפֶה, וְהָיָה לוֹ לִכְתֹּב כָּךְ: שֶׁמִּי שֶׁרוֹאֶה אִמּוֹ בַּחֲלוֹם, יִזְכֶּה לְבִינָה. אֲבָל מִי שֶׁבָּא עַל אִמּוֹ לָמָּה? </w:t>
      </w:r>
    </w:p>
    <w:p w14:paraId="23B7F5ED" w14:textId="77777777" w:rsidR="00000000" w:rsidRDefault="00AC0C38">
      <w:pPr>
        <w:bidi/>
        <w:jc w:val="both"/>
        <w:divId w:val="2058580902"/>
        <w:rPr>
          <w:rFonts w:ascii="David" w:eastAsia="Times New Roman" w:hAnsi="David" w:cs="David"/>
          <w:color w:val="000000"/>
          <w:sz w:val="33"/>
          <w:szCs w:val="33"/>
          <w:rtl/>
        </w:rPr>
      </w:pPr>
    </w:p>
    <w:p w14:paraId="636249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עִלָּאָה אִיהוּ, בְּגִין דְּאִתְ</w:t>
      </w:r>
      <w:r>
        <w:rPr>
          <w:rFonts w:ascii="David" w:hAnsi="David" w:cs="David"/>
          <w:color w:val="000000"/>
          <w:sz w:val="33"/>
          <w:szCs w:val="33"/>
          <w:rtl/>
        </w:rPr>
        <w:t xml:space="preserve">הַפָּךְ וְסָלִיק מִתַּתָּא לְעֵילָּא. בְּרָא הֲוָה בְּקַדְמִיתָא, כֵּיוָן דְּסָלִיק לְעֵילָּא, אִתְהַפַּךְ אִילָנָא, וְאִתְעָבִיד אִיהוּ מֵעָלְמָא עִלָּאָה, וְשָׁלִיט עָלָהּ, וְזָכֵי לַבִּינָה. </w:t>
      </w:r>
    </w:p>
    <w:p w14:paraId="4CA7F3FA" w14:textId="77777777" w:rsidR="00000000" w:rsidRDefault="00AC0C38">
      <w:pPr>
        <w:bidi/>
        <w:jc w:val="both"/>
        <w:divId w:val="1324509513"/>
        <w:rPr>
          <w:rFonts w:ascii="David" w:eastAsia="Times New Roman" w:hAnsi="David" w:cs="David"/>
          <w:color w:val="000000"/>
          <w:sz w:val="33"/>
          <w:szCs w:val="33"/>
          <w:rtl/>
        </w:rPr>
      </w:pPr>
      <w:r>
        <w:rPr>
          <w:rFonts w:ascii="David" w:eastAsia="Times New Roman" w:hAnsi="David" w:cs="David"/>
          <w:color w:val="000000"/>
          <w:sz w:val="33"/>
          <w:szCs w:val="33"/>
          <w:rtl/>
        </w:rPr>
        <w:t>אֶלָּא סוֹד עֶלְיוֹן הוּא, מִשּׁוּם שֶׁהִתְהַפֵּךְ וְעָלָה מ</w:t>
      </w:r>
      <w:r>
        <w:rPr>
          <w:rFonts w:ascii="David" w:eastAsia="Times New Roman" w:hAnsi="David" w:cs="David"/>
          <w:color w:val="000000"/>
          <w:sz w:val="33"/>
          <w:szCs w:val="33"/>
          <w:rtl/>
        </w:rPr>
        <w:t xml:space="preserve">ִלְּמַטָּה לְמַעְלָה. בֵּן הָיָה בַּתְּחִלָּה, כֵּיוָן שֶׁעָלָה לְמַעְלָה, מִתְהַפֵּךְ הָאִילָן, וְנַעֲשֶׂה הוּא מֵעוֹלָם עֶלְיוֹן, וְשׁוֹלֵט עָלֶיהָ וְזוֹכֶה לְבִינָה. </w:t>
      </w:r>
    </w:p>
    <w:p w14:paraId="624790B0" w14:textId="77777777" w:rsidR="00000000" w:rsidRDefault="00AC0C38">
      <w:pPr>
        <w:bidi/>
        <w:jc w:val="both"/>
        <w:divId w:val="2058580902"/>
        <w:rPr>
          <w:rFonts w:ascii="David" w:eastAsia="Times New Roman" w:hAnsi="David" w:cs="David"/>
          <w:color w:val="000000"/>
          <w:sz w:val="33"/>
          <w:szCs w:val="33"/>
          <w:rtl/>
        </w:rPr>
      </w:pPr>
    </w:p>
    <w:p w14:paraId="6E86A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בְּקַדְמִיתָא כַּד סָלִיק אֵינָשׁ לי''ג </w:t>
      </w:r>
      <w:r>
        <w:rPr>
          <w:rFonts w:ascii="David" w:hAnsi="David" w:cs="David"/>
          <w:color w:val="000000"/>
          <w:rtl/>
        </w:rPr>
        <w:t>(צ''ח ע''א)</w:t>
      </w:r>
      <w:r>
        <w:rPr>
          <w:rFonts w:ascii="David" w:hAnsi="David" w:cs="David"/>
          <w:color w:val="000000"/>
          <w:sz w:val="33"/>
          <w:szCs w:val="33"/>
          <w:rtl/>
        </w:rPr>
        <w:t xml:space="preserve"> שְׁנִין, מַה כְּתִיב, </w:t>
      </w:r>
      <w:r>
        <w:rPr>
          <w:rFonts w:ascii="David" w:hAnsi="David" w:cs="David"/>
          <w:color w:val="000000"/>
          <w:rtl/>
        </w:rPr>
        <w:t>(תהלים ב)</w:t>
      </w:r>
      <w:r>
        <w:rPr>
          <w:rFonts w:ascii="David" w:hAnsi="David" w:cs="David"/>
          <w:color w:val="000000"/>
          <w:sz w:val="33"/>
          <w:szCs w:val="33"/>
          <w:rtl/>
        </w:rPr>
        <w:t xml:space="preserve"> </w:t>
      </w:r>
      <w:r>
        <w:rPr>
          <w:rFonts w:ascii="David" w:hAnsi="David" w:cs="David"/>
          <w:color w:val="000000"/>
          <w:sz w:val="33"/>
          <w:szCs w:val="33"/>
          <w:rtl/>
        </w:rPr>
        <w:t xml:space="preserve">יְיָ' אָמַר אֵלַי בְּנִי אַתָּה אֲנִי הַיּוֹם יְלִדְתִּיךָ, כְּדֵין אִיהוּ לְתַתָּא מִינָהּ. כֵּיוָן דְּסָלִיק עָלָהּ, הַאי אִיהוּ מֵעָלְמָא עִלָּאָה. דְּהָא אִסְתַּלָּק בְּדַרְגָּא דְּיוֹסֵף, וְדָא </w:t>
      </w:r>
      <w:r>
        <w:rPr>
          <w:rFonts w:ascii="David" w:hAnsi="David" w:cs="David"/>
          <w:color w:val="000000"/>
          <w:rtl/>
        </w:rPr>
        <w:t>(ס''א ודאי)</w:t>
      </w:r>
      <w:r>
        <w:rPr>
          <w:rFonts w:ascii="David" w:hAnsi="David" w:cs="David"/>
          <w:color w:val="000000"/>
          <w:sz w:val="33"/>
          <w:szCs w:val="33"/>
          <w:rtl/>
        </w:rPr>
        <w:t xml:space="preserve"> זָכֵי לַבִּינָה. </w:t>
      </w:r>
    </w:p>
    <w:p w14:paraId="3F84EDBC" w14:textId="77777777" w:rsidR="00000000" w:rsidRDefault="00AC0C38">
      <w:pPr>
        <w:bidi/>
        <w:jc w:val="both"/>
        <w:divId w:val="980505405"/>
        <w:rPr>
          <w:rFonts w:ascii="David" w:eastAsia="Times New Roman" w:hAnsi="David" w:cs="David"/>
          <w:color w:val="000000"/>
          <w:sz w:val="33"/>
          <w:szCs w:val="33"/>
          <w:rtl/>
        </w:rPr>
      </w:pPr>
      <w:r>
        <w:rPr>
          <w:rFonts w:ascii="David" w:eastAsia="Times New Roman" w:hAnsi="David" w:cs="David"/>
          <w:color w:val="000000"/>
          <w:sz w:val="33"/>
          <w:szCs w:val="33"/>
          <w:rtl/>
        </w:rPr>
        <w:t xml:space="preserve">בַּתְּחִלָּה כְּשֶׁעוֹלֶה </w:t>
      </w:r>
      <w:r>
        <w:rPr>
          <w:rFonts w:ascii="David" w:eastAsia="Times New Roman" w:hAnsi="David" w:cs="David"/>
          <w:color w:val="000000"/>
          <w:sz w:val="33"/>
          <w:szCs w:val="33"/>
          <w:rtl/>
        </w:rPr>
        <w:t xml:space="preserve">אָדָם לִשְׁלֹשׁ עֶשְׂרֵה שָׁנָה, מַה כָּתוּב? </w:t>
      </w:r>
      <w:r>
        <w:rPr>
          <w:rFonts w:ascii="David" w:eastAsia="Times New Roman" w:hAnsi="David" w:cs="David"/>
          <w:color w:val="000000"/>
          <w:sz w:val="23"/>
          <w:szCs w:val="23"/>
          <w:rtl/>
        </w:rPr>
        <w:t>(תהלים ב)</w:t>
      </w:r>
      <w:r>
        <w:rPr>
          <w:rFonts w:ascii="David" w:eastAsia="Times New Roman" w:hAnsi="David" w:cs="David"/>
          <w:color w:val="000000"/>
          <w:sz w:val="33"/>
          <w:szCs w:val="33"/>
          <w:rtl/>
        </w:rPr>
        <w:t xml:space="preserve"> ה' אָמַר אֵלַי בְּנִי אַתָּה אֲנִי הַיּוֹם יְלִדְתִּיךְ. אָז הוּא לְמַטָּה מִמֶּנָּה. כֵּיוָן שֶׁעָלָה אֵלֶיהָ, הֲרֵי הוּא מִן הָעוֹלָם הָעֶלְיוֹן, שֶׁהֲרֵי הִתְעַלָּה לְדַרְגַּת יוֹסֵף, וְזֶה </w:t>
      </w:r>
      <w:r>
        <w:rPr>
          <w:rFonts w:ascii="David" w:eastAsia="Times New Roman" w:hAnsi="David" w:cs="David"/>
          <w:color w:val="000000"/>
          <w:sz w:val="23"/>
          <w:szCs w:val="23"/>
          <w:rtl/>
        </w:rPr>
        <w:t>(ודאי)</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זוֹכֶה לְבִינָה. </w:t>
      </w:r>
    </w:p>
    <w:p w14:paraId="69A1170B" w14:textId="77777777" w:rsidR="00000000" w:rsidRDefault="00AC0C38">
      <w:pPr>
        <w:bidi/>
        <w:jc w:val="both"/>
        <w:divId w:val="2058580902"/>
        <w:rPr>
          <w:rFonts w:ascii="David" w:eastAsia="Times New Roman" w:hAnsi="David" w:cs="David"/>
          <w:color w:val="000000"/>
          <w:sz w:val="33"/>
          <w:szCs w:val="33"/>
          <w:rtl/>
        </w:rPr>
      </w:pPr>
    </w:p>
    <w:p w14:paraId="63FDE1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הָכִי הַאי מָאנָא, בְּקַדְמִיתָא אִיהוּ הֲוָה בְּדַרְגָּא דְּיוֹסֵף, בַּעַל אִילָנָא תַּתָּאָה, קַיְּימָא בִּרְעוּתֵיהּ, וְשָׁלִיט עָלֵיהּ, דְּהָא כָּל נוּקְבָּא, בְּדִיּוּקְנָא דְּנוּקְבָּא אִילָנָא תַּתָּאָה קַיְּימָא. כֵּיוָן דּ</w:t>
      </w:r>
      <w:r>
        <w:rPr>
          <w:rFonts w:ascii="David" w:hAnsi="David" w:cs="David"/>
          <w:color w:val="000000"/>
          <w:sz w:val="33"/>
          <w:szCs w:val="33"/>
          <w:rtl/>
        </w:rPr>
        <w:t>ְאִיהוּ לָא בָּעָא לְקַיְּימָא בְּהַהוּא דַּרְגָּא דְּיוֹסֵף, וְלָא אִתְקְיָים לְשַׁמְּשָׁא בֵּיהּ, וּלְאַפָּשָׁא בְּעָלְמָא, וּלְמֶעְבַּד תּוֹלָדִין, כְּדֵין נָחִית לְתַתָּא, וְאִתְעָבִידַת אִיהִי אִמֵּיהּ. וְהַהוּא פָּרוֹקָא, יָרִית יָרוּתָא דְּיוֹסֵף, ד</w:t>
      </w:r>
      <w:r>
        <w:rPr>
          <w:rFonts w:ascii="David" w:hAnsi="David" w:cs="David"/>
          <w:color w:val="000000"/>
          <w:sz w:val="33"/>
          <w:szCs w:val="33"/>
          <w:rtl/>
        </w:rPr>
        <w:t xml:space="preserve">ְּהֲוָה הוּא בְּקַדְמִיתָא וְאִיהוּ נָחִית לְתַתָּא. </w:t>
      </w:r>
    </w:p>
    <w:p w14:paraId="1DBB2A2A" w14:textId="77777777" w:rsidR="00000000" w:rsidRDefault="00AC0C38">
      <w:pPr>
        <w:bidi/>
        <w:jc w:val="both"/>
        <w:divId w:val="1983151182"/>
        <w:rPr>
          <w:rFonts w:ascii="David" w:eastAsia="Times New Roman" w:hAnsi="David" w:cs="David"/>
          <w:color w:val="000000"/>
          <w:sz w:val="33"/>
          <w:szCs w:val="33"/>
          <w:rtl/>
        </w:rPr>
      </w:pPr>
      <w:r>
        <w:rPr>
          <w:rFonts w:ascii="David" w:eastAsia="Times New Roman" w:hAnsi="David" w:cs="David"/>
          <w:color w:val="000000"/>
          <w:sz w:val="33"/>
          <w:szCs w:val="33"/>
          <w:rtl/>
        </w:rPr>
        <w:t>אַף כָּךְ הַכְּלִי הַזֶּה בַּתְּחִלָּה הוּא הָיָה בְּדַרְגַּת יוֹסֵף, בַּעַל הָאִילָן הַתַּחְתּוֹן, עוֹמֵד בִּרְצוֹנוֹ וְשׁוֹלֵט עָלָיו, שֶׁהֲרֵי כָּל נְקֵבָה בִּדְמוּת הַנְּקֵבָה הָעֵץ הַתַּחְתּוֹן עו</w:t>
      </w:r>
      <w:r>
        <w:rPr>
          <w:rFonts w:ascii="David" w:eastAsia="Times New Roman" w:hAnsi="David" w:cs="David"/>
          <w:color w:val="000000"/>
          <w:sz w:val="33"/>
          <w:szCs w:val="33"/>
          <w:rtl/>
        </w:rPr>
        <w:t>ֹמֶדֶת. כֵּיוָן שֶׁהוּא לֹא רָצָה לַעֲמֹד בְּאוֹתָהּ דַּרְגָּה שֶׁל יוֹסֵף וְלֹא הִתְקַיֵּם לְשַׁמֵּשׁ בָּהּ וּלְהִתְרַבּוֹת בָּעוֹלָם וְלַעֲשׂוֹת תּוֹלָדוֹת, אָז יוֹרֵד לְמַטָּה, וְהִיא נַעֲשֵׂית אִמּוֹ. וְאוֹתוֹ הַגּוֹאֵל יוֹרֵשׁ אֶת יְרֻשַּׁת יוֹסֵף, שׁ</w:t>
      </w:r>
      <w:r>
        <w:rPr>
          <w:rFonts w:ascii="David" w:eastAsia="Times New Roman" w:hAnsi="David" w:cs="David"/>
          <w:color w:val="000000"/>
          <w:sz w:val="33"/>
          <w:szCs w:val="33"/>
          <w:rtl/>
        </w:rPr>
        <w:t xml:space="preserve">ֶהָיָה הוּא בָרִאשׁוֹנָה וְהוּא יָרַד לְמַטָּה. </w:t>
      </w:r>
    </w:p>
    <w:p w14:paraId="304D5963" w14:textId="77777777" w:rsidR="00000000" w:rsidRDefault="00AC0C38">
      <w:pPr>
        <w:bidi/>
        <w:jc w:val="both"/>
        <w:divId w:val="2058580902"/>
        <w:rPr>
          <w:rFonts w:ascii="David" w:eastAsia="Times New Roman" w:hAnsi="David" w:cs="David"/>
          <w:color w:val="000000"/>
          <w:sz w:val="33"/>
          <w:szCs w:val="33"/>
          <w:rtl/>
        </w:rPr>
      </w:pPr>
    </w:p>
    <w:p w14:paraId="226AF3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דְּנָחִית לְתַתָּא, כְּדֵין אִתְקַיָּים בֵּיהּ, יְיָ' אָמַר אֵלַי בְּנִי אַתָּה אֲנִי הַיּוֹם יְלִדְתִּיךָ. אִתְהַפַּךְ אִילָנָא, מַה דְּהֲוָה תְּחוֹתֵיהּ וְאִיהוּ שָׁלִיט עָלֵיהּ, אִתְהַדַּר וְשָׁ</w:t>
      </w:r>
      <w:r>
        <w:rPr>
          <w:rFonts w:ascii="David" w:hAnsi="David" w:cs="David"/>
          <w:color w:val="000000"/>
          <w:sz w:val="33"/>
          <w:szCs w:val="33"/>
          <w:rtl/>
        </w:rPr>
        <w:t xml:space="preserve">לִיט הַהוּא אִילָנָא עָלֵיהּ, וְאִיהוּ נָחִית לְתַתָּא. כֵּיוָן דְּאִיהוּ נָחִית לְתַתָּא, הַהוּא דְּיָרִית יָרוּתָא אֲתָר דְּיוֹסֵף, אֲבוֹי אִקְרֵי, אֲבוֹי הֲוֵי וַדַּאי, כֹּלָּא אִיהוּ עַל תְקּוּנֵיהּ וַדַּאי כְּדְקָא יֵאוֹת. </w:t>
      </w:r>
    </w:p>
    <w:p w14:paraId="7C094282" w14:textId="77777777" w:rsidR="00000000" w:rsidRDefault="00AC0C38">
      <w:pPr>
        <w:bidi/>
        <w:jc w:val="both"/>
        <w:divId w:val="1773161530"/>
        <w:rPr>
          <w:rFonts w:ascii="David" w:eastAsia="Times New Roman" w:hAnsi="David" w:cs="David"/>
          <w:color w:val="000000"/>
          <w:sz w:val="33"/>
          <w:szCs w:val="33"/>
          <w:rtl/>
        </w:rPr>
      </w:pPr>
      <w:r>
        <w:rPr>
          <w:rFonts w:ascii="David" w:eastAsia="Times New Roman" w:hAnsi="David" w:cs="David"/>
          <w:color w:val="000000"/>
          <w:sz w:val="33"/>
          <w:szCs w:val="33"/>
          <w:rtl/>
        </w:rPr>
        <w:t>כֵּיוָן שֶׁיָּרַד לְמַטָּה</w:t>
      </w:r>
      <w:r>
        <w:rPr>
          <w:rFonts w:ascii="David" w:eastAsia="Times New Roman" w:hAnsi="David" w:cs="David"/>
          <w:color w:val="000000"/>
          <w:sz w:val="33"/>
          <w:szCs w:val="33"/>
          <w:rtl/>
        </w:rPr>
        <w:t>, אָז הִתְקַיֵּם בּוֹ, ה' אָמַר אֵלַי בְּנִי אַתָּה אֲנִי הַיּוֹם יְלִדְתִּיךְ. הִתְהַפֵּךְ הָאִילָן. מַה שֶּׁהָיָה תַחְתָּיו וְהוּא שָׁלַט עָלָיו, חָזַר וְשָׁלַט הָאִילָן הַהוּא עָלָיו, וְהוּא יָרַד לְמַטָּה. כֵּיוָן שֶׁהוּא יָרַד לְמַטָּה, אוֹתוֹ שֶׁיָּר</w:t>
      </w:r>
      <w:r>
        <w:rPr>
          <w:rFonts w:ascii="David" w:eastAsia="Times New Roman" w:hAnsi="David" w:cs="David"/>
          <w:color w:val="000000"/>
          <w:sz w:val="33"/>
          <w:szCs w:val="33"/>
          <w:rtl/>
        </w:rPr>
        <w:t xml:space="preserve">ַשׁ יְרֻשַּׁת מְקוֹם יוֹסֵף, אָבִיו נִקְרָא, אָבִיו יִהְיֶה וַדַּאי, וְהַכֹּל בָּא עַל תִּקּוּנוֹ וַדַּאי כָּרָאוּי. </w:t>
      </w:r>
    </w:p>
    <w:p w14:paraId="0A4971FC" w14:textId="77777777" w:rsidR="00000000" w:rsidRDefault="00AC0C38">
      <w:pPr>
        <w:bidi/>
        <w:jc w:val="both"/>
        <w:divId w:val="2058580902"/>
        <w:rPr>
          <w:rFonts w:ascii="David" w:eastAsia="Times New Roman" w:hAnsi="David" w:cs="David"/>
          <w:color w:val="000000"/>
          <w:sz w:val="33"/>
          <w:szCs w:val="33"/>
          <w:rtl/>
        </w:rPr>
      </w:pPr>
    </w:p>
    <w:p w14:paraId="3EA694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בְּקַדְמִיתָא הֲוָה מֵעָלְמָא דִּדְכוּרָא, וְהָא אִתְעַקָּר מִתַּמָּן, וְהַשְׁתָּא אִיהוּ מֵעָלְמָא דְּנוּקְבָּא. וּמַה דְּהֲוָה אִיהוּ </w:t>
      </w:r>
      <w:r>
        <w:rPr>
          <w:rFonts w:ascii="David" w:hAnsi="David" w:cs="David"/>
          <w:color w:val="000000"/>
          <w:sz w:val="33"/>
          <w:szCs w:val="33"/>
          <w:rtl/>
        </w:rPr>
        <w:t xml:space="preserve">שָׁלִיט עָלָהּ, שַׁלְטָא אִיהִי עָלֵיהּ, וְאִתְהַדָּר לְמֶהוֵי בְּעָלְמָא דְּנוּקְבָּא. וְעַל דָּא לֵית לֵיהּ בַּת זוּג כְּלָל. וְלָא מַכְרִיזֵי עָלֵיהּ, עַל נוּקְבָּא. דְּהָא מֵעָלְמָא דְּנוּקְבָּא אִתְהַדַּר אִיהוּ. </w:t>
      </w:r>
    </w:p>
    <w:p w14:paraId="17A1CF25" w14:textId="77777777" w:rsidR="00000000" w:rsidRDefault="00AC0C38">
      <w:pPr>
        <w:bidi/>
        <w:jc w:val="both"/>
        <w:divId w:val="2123109324"/>
        <w:rPr>
          <w:rFonts w:ascii="David" w:eastAsia="Times New Roman" w:hAnsi="David" w:cs="David"/>
          <w:color w:val="000000"/>
          <w:sz w:val="33"/>
          <w:szCs w:val="33"/>
          <w:rtl/>
        </w:rPr>
      </w:pPr>
      <w:r>
        <w:rPr>
          <w:rFonts w:ascii="David" w:eastAsia="Times New Roman" w:hAnsi="David" w:cs="David"/>
          <w:color w:val="000000"/>
          <w:sz w:val="33"/>
          <w:szCs w:val="33"/>
          <w:rtl/>
        </w:rPr>
        <w:t>בַּתְּחִלָּה הָיָה מֵעוֹלַם הַזָּכָר</w:t>
      </w:r>
      <w:r>
        <w:rPr>
          <w:rFonts w:ascii="David" w:eastAsia="Times New Roman" w:hAnsi="David" w:cs="David"/>
          <w:color w:val="000000"/>
          <w:sz w:val="33"/>
          <w:szCs w:val="33"/>
          <w:rtl/>
        </w:rPr>
        <w:t>, וַהֲרֵי נֶעֱקַר מִשָּׁם, וְעַכְשָׁו הוּא מֵעוֹלַם הַנְּקֵבָה. וּמַה שֶּׁהוּא הָיָה שׁוֹלֵט עָלֶיהָ - הִיא שׁוֹלֶטֶת עָלָיו, וְחוֹזֵר לִהְיוֹת בְּעוֹלַם הַנְּקֵבָה, וְעַל זֶה אֵין לוֹ בִּכְלָל בַּת זוּג, וְלֹא מַכְרִיזִים עָלָיו עַל הַנְּקֵבָה, שֶׁהֲרֵי ה</w:t>
      </w:r>
      <w:r>
        <w:rPr>
          <w:rFonts w:ascii="David" w:eastAsia="Times New Roman" w:hAnsi="David" w:cs="David"/>
          <w:color w:val="000000"/>
          <w:sz w:val="33"/>
          <w:szCs w:val="33"/>
          <w:rtl/>
        </w:rPr>
        <w:t xml:space="preserve">וּא חָזַר לִהְיוֹת מֵעוֹלַם הַנְּקֵבָה. </w:t>
      </w:r>
    </w:p>
    <w:p w14:paraId="35947750" w14:textId="77777777" w:rsidR="00000000" w:rsidRDefault="00AC0C38">
      <w:pPr>
        <w:bidi/>
        <w:jc w:val="both"/>
        <w:divId w:val="2058580902"/>
        <w:rPr>
          <w:rFonts w:ascii="David" w:eastAsia="Times New Roman" w:hAnsi="David" w:cs="David"/>
          <w:color w:val="000000"/>
          <w:sz w:val="33"/>
          <w:szCs w:val="33"/>
          <w:rtl/>
        </w:rPr>
      </w:pPr>
    </w:p>
    <w:p w14:paraId="1BB20C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גּוּפָא קַדְמָאָה דְּשָׁבַק, אִלְמָלֵא יִנְדְּעוּן וְיִסְתַּכְּלוּן בְּנִי עָלְמָא, צַעֲרָא דְּאִית לֵיהּ, כַּד יִתְעָקָּר מֵעָלְמָא דִּדְכוּרָא, וְאִתְהַדָּר לְעָלְמָא דְּנוּקְבָּא. יִנְדְּעוּן, דְּהָא ל</w:t>
      </w:r>
      <w:r>
        <w:rPr>
          <w:rFonts w:ascii="David" w:hAnsi="David" w:cs="David"/>
          <w:color w:val="000000"/>
          <w:sz w:val="33"/>
          <w:szCs w:val="33"/>
          <w:rtl/>
        </w:rPr>
        <w:t xml:space="preserve">ֵית צַעֲרָא בְּעָלְמָא, כְּהַהוּא צַעֲרָא. בַּת זוּג לֵית לֵיהּ, דְּהָא לָא קַיְּימָא בְּאֲתָר דִּדְכוּרָא. לָא מַכְרִזֵי עָלֵיהּ, עַל נוּקְבָּא, דְּהָא מֵעָלְמָא דְּנוּקְבָּא אִיהוּ. וְאִי אִית לֵיהּ בַּת זוּג, הֲוִי בְּרַחֲמֵי, אִעֲרְעַת בַּהֲדֵי </w:t>
      </w:r>
      <w:r>
        <w:rPr>
          <w:rFonts w:ascii="David" w:hAnsi="David" w:cs="David"/>
          <w:color w:val="000000"/>
          <w:rtl/>
        </w:rPr>
        <w:t>(נ''א ב</w:t>
      </w:r>
      <w:r>
        <w:rPr>
          <w:rFonts w:ascii="David" w:hAnsi="David" w:cs="David"/>
          <w:color w:val="000000"/>
          <w:rtl/>
        </w:rPr>
        <w:t>חד)</w:t>
      </w:r>
      <w:r>
        <w:rPr>
          <w:rFonts w:ascii="David" w:hAnsi="David" w:cs="David"/>
          <w:color w:val="000000"/>
          <w:sz w:val="33"/>
          <w:szCs w:val="33"/>
          <w:rtl/>
        </w:rPr>
        <w:t xml:space="preserve"> נוּקְבָּא, דְּעַד כְּעַן לָא אִית לָהּ בַּר זוּג. וְעַל דָּא תָּנֵינָן, דִּילְמָא יְקַדְּמֶנוּ אַחֵר בְּרַחֲמִים. אַחֵר תְּנָן. וְכֹלָּא אִיהוּ עַל תְקּוּנֵיהּ. </w:t>
      </w:r>
    </w:p>
    <w:p w14:paraId="189F4584" w14:textId="77777777" w:rsidR="00000000" w:rsidRDefault="00AC0C38">
      <w:pPr>
        <w:bidi/>
        <w:jc w:val="both"/>
        <w:divId w:val="38626028"/>
        <w:rPr>
          <w:rFonts w:ascii="David" w:eastAsia="Times New Roman" w:hAnsi="David" w:cs="David"/>
          <w:color w:val="000000"/>
          <w:sz w:val="33"/>
          <w:szCs w:val="33"/>
          <w:rtl/>
        </w:rPr>
      </w:pPr>
      <w:r>
        <w:rPr>
          <w:rFonts w:ascii="David" w:eastAsia="Times New Roman" w:hAnsi="David" w:cs="David"/>
          <w:color w:val="000000"/>
          <w:sz w:val="33"/>
          <w:szCs w:val="33"/>
          <w:rtl/>
        </w:rPr>
        <w:t>וְאוֹתוֹ הַגּוּף הָרִאשׁוֹן שֶׁהִשְׁאִיר, אִלְמָלֵא יֵדְעוּ וְיִסְתַּכְּלוּ בְּנֵי הָעוֹל</w:t>
      </w:r>
      <w:r>
        <w:rPr>
          <w:rFonts w:ascii="David" w:eastAsia="Times New Roman" w:hAnsi="David" w:cs="David"/>
          <w:color w:val="000000"/>
          <w:sz w:val="33"/>
          <w:szCs w:val="33"/>
          <w:rtl/>
        </w:rPr>
        <w:t xml:space="preserve">ָם אֶת הַצַּעַר שֶׁיֵּשׁ לוֹ כְּשֶׁיֵּעָקֵר מִן עוֹלַם הַזָּכָר וְחוֹזֵר לְעוֹלַם הַנְּקֵבָה, יֵדְעוּ שֶׁהֲרֵי אֵין צַעַר בָּעוֹלָם כְּאוֹתוֹ הַצַּעַר. בַּת זוּג אֵין לוֹ, שֶׁהֲרֵי אֵינוֹ עוֹמֵד בְּמָקוֹם שֶׁל זָכָר. לֹא מַכְרִיזִים עָלָיו עַל הַנְּקֵבָה, </w:t>
      </w:r>
      <w:r>
        <w:rPr>
          <w:rFonts w:ascii="David" w:eastAsia="Times New Roman" w:hAnsi="David" w:cs="David"/>
          <w:color w:val="000000"/>
          <w:sz w:val="33"/>
          <w:szCs w:val="33"/>
          <w:rtl/>
        </w:rPr>
        <w:t xml:space="preserve">שֶׁהֲרֵי הוּא מֵעוֹלַם הַנְּקֵבָה. וְאִם יֵשׁ לוֹ בַּת זוּג, זֶה בְּרַחֲמִים נִפְגָּשׁ עִם </w:t>
      </w:r>
      <w:r>
        <w:rPr>
          <w:rFonts w:ascii="David" w:eastAsia="Times New Roman" w:hAnsi="David" w:cs="David"/>
          <w:color w:val="000000"/>
          <w:sz w:val="23"/>
          <w:szCs w:val="23"/>
          <w:rtl/>
        </w:rPr>
        <w:t>(באחת)</w:t>
      </w:r>
      <w:r>
        <w:rPr>
          <w:rFonts w:ascii="David" w:eastAsia="Times New Roman" w:hAnsi="David" w:cs="David"/>
          <w:color w:val="000000"/>
          <w:sz w:val="33"/>
          <w:szCs w:val="33"/>
          <w:rtl/>
        </w:rPr>
        <w:t xml:space="preserve"> נְקֵבָה, שֶׁעַד עַכְשָׁו אֵין לָהּ בֶּן זוּג. וְעַל זֶה שָׁנִינוּ, שֶׁמָּא יְקַדְּמֶנּוּ אַחֵר בְּרַחֲמִים, אַחֵר שֶׁשָּׁנִינוּ. וְהַכֹּל הוּא עַל תִּקּוּנוֹ.</w:t>
      </w:r>
      <w:r>
        <w:rPr>
          <w:rFonts w:ascii="David" w:eastAsia="Times New Roman" w:hAnsi="David" w:cs="David"/>
          <w:color w:val="000000"/>
          <w:sz w:val="33"/>
          <w:szCs w:val="33"/>
          <w:rtl/>
        </w:rPr>
        <w:t xml:space="preserve"> </w:t>
      </w:r>
    </w:p>
    <w:p w14:paraId="313A9BCA" w14:textId="77777777" w:rsidR="00000000" w:rsidRDefault="00AC0C38">
      <w:pPr>
        <w:bidi/>
        <w:jc w:val="both"/>
        <w:divId w:val="2058580902"/>
        <w:rPr>
          <w:rFonts w:ascii="David" w:eastAsia="Times New Roman" w:hAnsi="David" w:cs="David"/>
          <w:color w:val="000000"/>
          <w:sz w:val="33"/>
          <w:szCs w:val="33"/>
          <w:rtl/>
        </w:rPr>
      </w:pPr>
    </w:p>
    <w:p w14:paraId="30776F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w:t>
      </w:r>
      <w:r>
        <w:rPr>
          <w:rFonts w:ascii="David" w:hAnsi="David" w:cs="David"/>
          <w:color w:val="000000"/>
          <w:rtl/>
        </w:rPr>
        <w:t>(ויקרא כב)</w:t>
      </w:r>
      <w:r>
        <w:rPr>
          <w:rFonts w:ascii="David" w:hAnsi="David" w:cs="David"/>
          <w:color w:val="000000"/>
          <w:sz w:val="33"/>
          <w:szCs w:val="33"/>
          <w:rtl/>
        </w:rPr>
        <w:t xml:space="preserve"> וּבַת כֹּהֵן כִּי תִּהְיֶה אַלְמָנָה וּגְרוּשָׁה וְזֶרַע אֵין לָהּ וְשָׁבָה אֶל בֵּית אָבִיהָ כִּנְעוּרֶיהָ. וּבַת כֹּהֵן, הָא אוֹקִימְנָא מִלָּה דָּא. אַלְמָנָה, מֵהַהוּא גּוּפָא קַדְמָאָה. וּגְרוּשָׁה, דְּלָא עָאלַת לְפַ</w:t>
      </w:r>
      <w:r>
        <w:rPr>
          <w:rFonts w:ascii="David" w:hAnsi="David" w:cs="David"/>
          <w:color w:val="000000"/>
          <w:sz w:val="33"/>
          <w:szCs w:val="33"/>
          <w:rtl/>
        </w:rPr>
        <w:t>רְגּוֹדָא דְּמַלְכָּא, דְּכָל אִינּוּן דְּלָא קַיְימֵי בְּעָלְמָא דִּדְכוּרָא, לָא אִית לְהוּ בֵּיהּ חוּלָקָא. הוּא אִשְׁתְּמִיט וְאַעְקַר גַּרְמֵיהּ מֵעָלְמָא דִּדְכוּרָא, לָא אִית לֵיהּ חוּלָקָא בֵּיהּ וְעַל דָּא אִיהִי גְּרוּשָׁה. וְזֶרַע אֵין לָהּ, דְּ</w:t>
      </w:r>
      <w:r>
        <w:rPr>
          <w:rFonts w:ascii="David" w:hAnsi="David" w:cs="David"/>
          <w:color w:val="000000"/>
          <w:sz w:val="33"/>
          <w:szCs w:val="33"/>
          <w:rtl/>
        </w:rPr>
        <w:t xml:space="preserve">אִי הֲוָה לָהּ זֶרַע, לָא אִתְעַקָּר מִנֵּיהּ, וְלָא הֲוָה נָחִית לְעָלְמָא דְּנוּקְבָּא. </w:t>
      </w:r>
    </w:p>
    <w:p w14:paraId="70EED0D3" w14:textId="77777777" w:rsidR="00000000" w:rsidRDefault="00AC0C38">
      <w:pPr>
        <w:bidi/>
        <w:jc w:val="both"/>
        <w:divId w:val="75794172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וּבַת כֹּהֵן כִּי תִהְיֶה אַלְמָנָה וּגְרוּשָׁה וְזֶרַע אֵין לָהּ וְשָׁבָה אֶל בֵּית אָבִיהָ כִּנְעוּרֶיהָ. וּבַת כֹּהֵן - הֲרֵי בֵּאַ</w:t>
      </w:r>
      <w:r>
        <w:rPr>
          <w:rFonts w:ascii="David" w:eastAsia="Times New Roman" w:hAnsi="David" w:cs="David"/>
          <w:color w:val="000000"/>
          <w:sz w:val="33"/>
          <w:szCs w:val="33"/>
          <w:rtl/>
        </w:rPr>
        <w:t>רְנוּ דָבָר זֶה. אַלְמָנָה - מֵאוֹתוֹ הַגּוּף הָרִאשׁוֹן. וּגְרוּשָׁה - שֶׁלֹּא נִכְנְסָה לְפַרְגּוֹד הַמֶּלֶךְ. שֶׁכָּל אוֹתָם שֶׁלֹּא עוֹמְדִים בְּעוֹלַם הַזָּכָר, אֵין לָהֶם בּוֹ חֵלֶק. הוּא הִשְׁתַּמֵּט וְעָקַר עַצְמוֹ מֵעוֹלַם הַזָּכָר, אָז אֵין לוֹ ח</w:t>
      </w:r>
      <w:r>
        <w:rPr>
          <w:rFonts w:ascii="David" w:eastAsia="Times New Roman" w:hAnsi="David" w:cs="David"/>
          <w:color w:val="000000"/>
          <w:sz w:val="33"/>
          <w:szCs w:val="33"/>
          <w:rtl/>
        </w:rPr>
        <w:t xml:space="preserve">ֵלֶק בּוֹ, וְעַל כָּךְ הִיא גְרוּשָׁה. וְזֶרַע אֵין לָהּ - שֶׁאִם הָיָה לָהּ זֶרַע, לֹא נֶעֱקַר מִמֶּנּוּ וְלֹא הָיָה יוֹרֵד לְעוֹלַם הַנְּקֵבָה. </w:t>
      </w:r>
    </w:p>
    <w:p w14:paraId="14CE2352" w14:textId="77777777" w:rsidR="00000000" w:rsidRDefault="00AC0C38">
      <w:pPr>
        <w:bidi/>
        <w:jc w:val="both"/>
        <w:divId w:val="2058580902"/>
        <w:rPr>
          <w:rFonts w:ascii="David" w:eastAsia="Times New Roman" w:hAnsi="David" w:cs="David"/>
          <w:color w:val="000000"/>
          <w:sz w:val="33"/>
          <w:szCs w:val="33"/>
          <w:rtl/>
        </w:rPr>
      </w:pPr>
    </w:p>
    <w:p w14:paraId="432DAD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וְשָׁבָה אֶל בֵּית אָבִיהָ, מַאן בֵּית אָבִיהָ. דָּא עָלְמָא דְּנוּקְבָּא, דְּהַהוּא עָלְמָא בֵּית אָבִיהָ </w:t>
      </w:r>
      <w:r>
        <w:rPr>
          <w:rFonts w:ascii="David" w:hAnsi="David" w:cs="David"/>
          <w:color w:val="000000"/>
          <w:sz w:val="33"/>
          <w:szCs w:val="33"/>
          <w:rtl/>
        </w:rPr>
        <w:t>אִקְרֵי, וְהַהוּא מָאנָא דְּהֲוָה אִתְתָּקַּן לְאִשְׁתַּמְּשָׁא בֵּיהּ, אִתְהַפַּךְ וְאִיהוּ נָחִית לְתַתָּא, וְהַהוּא מָאנָא סָלִיק לְעֵילָּא. כִּנְעוּרֶיהָ, כְּהַהוּא זִמְנָא דִּכְתִּיב, אֲנִי הַיּוֹם יְלִדְתִּיךָ, יְלִדְתִּיךָ וַדַּאי, יָשׁוּב לִימֵי עֲ</w:t>
      </w:r>
      <w:r>
        <w:rPr>
          <w:rFonts w:ascii="David" w:hAnsi="David" w:cs="David"/>
          <w:color w:val="000000"/>
          <w:sz w:val="33"/>
          <w:szCs w:val="33"/>
          <w:rtl/>
        </w:rPr>
        <w:t xml:space="preserve">לוּמָיו, כְּמָה דְּהֲוָה </w:t>
      </w:r>
      <w:r>
        <w:rPr>
          <w:rFonts w:ascii="David" w:hAnsi="David" w:cs="David"/>
          <w:color w:val="000000"/>
          <w:rtl/>
        </w:rPr>
        <w:t>(בקדמיתא)</w:t>
      </w:r>
      <w:r>
        <w:rPr>
          <w:rFonts w:ascii="David" w:hAnsi="David" w:cs="David"/>
          <w:color w:val="000000"/>
          <w:sz w:val="33"/>
          <w:szCs w:val="33"/>
          <w:rtl/>
        </w:rPr>
        <w:t xml:space="preserve"> מִתְּלֵיסַר שְׁנִין וּלְעֵילָּא. </w:t>
      </w:r>
    </w:p>
    <w:p w14:paraId="4A5B3288" w14:textId="77777777" w:rsidR="00000000" w:rsidRDefault="00AC0C38">
      <w:pPr>
        <w:bidi/>
        <w:jc w:val="both"/>
        <w:divId w:val="1948350530"/>
        <w:rPr>
          <w:rFonts w:ascii="David" w:eastAsia="Times New Roman" w:hAnsi="David" w:cs="David"/>
          <w:color w:val="000000"/>
          <w:sz w:val="33"/>
          <w:szCs w:val="33"/>
          <w:rtl/>
        </w:rPr>
      </w:pPr>
      <w:r>
        <w:rPr>
          <w:rFonts w:ascii="David" w:eastAsia="Times New Roman" w:hAnsi="David" w:cs="David"/>
          <w:color w:val="000000"/>
          <w:sz w:val="33"/>
          <w:szCs w:val="33"/>
          <w:rtl/>
        </w:rPr>
        <w:t>וְשָׁבָה אֶל בֵּית אָבִיהָ, מַה זֶּה בֵּית אָבִיהָ? זֶה עוֹלַם הַנְּקֵבָה, שֶׁאוֹתוֹ הָעוֹלָם נִקְרָא בֵּית אָבִיהָ, וְאוֹתוֹ כְּלִי שֶׁהָיָה מֻתְקָן לְהִשְׁתַּמֵּשׁ בּוֹ, הִתְהַפֵּךְ וְ</w:t>
      </w:r>
      <w:r>
        <w:rPr>
          <w:rFonts w:ascii="David" w:eastAsia="Times New Roman" w:hAnsi="David" w:cs="David"/>
          <w:color w:val="000000"/>
          <w:sz w:val="33"/>
          <w:szCs w:val="33"/>
          <w:rtl/>
        </w:rPr>
        <w:t xml:space="preserve">הוּא יוֹרֵד לְמַטָּה, וְאוֹתוֹ כְּלִי עוֹלֶה לְמַעְלָה. כִּנְעוּרֶיהָ - כְּמוֹ אוֹתוֹ זְמַן שֶׁכָּתוּב אֲנִי הַיּוֹם יְלִדְתִּיךְ. יְלִדְתִּיךְ וַדַּאי, יָשׁוּב לִימֵי עֲלוּמָיו, כְּמוֹ שֶׁהָיָה </w:t>
      </w:r>
      <w:r>
        <w:rPr>
          <w:rFonts w:ascii="David" w:eastAsia="Times New Roman" w:hAnsi="David" w:cs="David"/>
          <w:color w:val="000000"/>
          <w:sz w:val="23"/>
          <w:szCs w:val="23"/>
          <w:rtl/>
        </w:rPr>
        <w:t>(בתחלה)</w:t>
      </w:r>
      <w:r>
        <w:rPr>
          <w:rFonts w:ascii="David" w:eastAsia="Times New Roman" w:hAnsi="David" w:cs="David"/>
          <w:color w:val="000000"/>
          <w:sz w:val="33"/>
          <w:szCs w:val="33"/>
          <w:rtl/>
        </w:rPr>
        <w:t xml:space="preserve"> מִשְּׁלֹשׁ עֶשְׂרֵה שָׁנִים וָמַעְלָה. </w:t>
      </w:r>
    </w:p>
    <w:p w14:paraId="27AE688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08" w:name="HtmpReportNum0191_L2"/>
      <w:bookmarkStart w:id="409" w:name="דףBק''אBע''ב"/>
      <w:bookmarkEnd w:id="408"/>
      <w:bookmarkEnd w:id="409"/>
    </w:p>
    <w:p w14:paraId="68ED6DDE" w14:textId="77777777" w:rsidR="00000000" w:rsidRDefault="00AC0C38">
      <w:pPr>
        <w:pStyle w:val="NormalWeb"/>
        <w:bidi/>
        <w:jc w:val="both"/>
        <w:divId w:val="2058580902"/>
        <w:rPr>
          <w:rFonts w:ascii="David" w:hAnsi="David" w:cs="David"/>
          <w:color w:val="000000"/>
          <w:sz w:val="33"/>
          <w:szCs w:val="33"/>
          <w:rtl/>
        </w:rPr>
      </w:pPr>
      <w:hyperlink w:anchor="דף_ק''א_ע''ב!" w:history="1">
        <w:r>
          <w:rPr>
            <w:rStyle w:val="Hyperlink"/>
            <w:rFonts w:ascii="David" w:hAnsi="David" w:cs="David"/>
            <w:b/>
            <w:bCs/>
            <w:sz w:val="45"/>
            <w:szCs w:val="45"/>
            <w:rtl/>
          </w:rPr>
          <w:t>דף ק''א ע''ב</w:t>
        </w:r>
      </w:hyperlink>
    </w:p>
    <w:p w14:paraId="779CC1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זָכָאת לְאִתְתַּקְנָא, הוֹאִיל וְשָׁבָה אֶל בֵּית אָבִיהָ, מִלֶּחֶם אָבִיהָ תֹּאכֵל,</w:t>
      </w:r>
      <w:r>
        <w:rPr>
          <w:rFonts w:ascii="David" w:hAnsi="David" w:cs="David"/>
          <w:color w:val="000000"/>
          <w:sz w:val="33"/>
          <w:szCs w:val="33"/>
          <w:rtl/>
        </w:rPr>
        <w:t xml:space="preserve"> </w:t>
      </w:r>
      <w:r>
        <w:rPr>
          <w:rFonts w:ascii="David" w:hAnsi="David" w:cs="David"/>
          <w:color w:val="000000"/>
          <w:rtl/>
        </w:rPr>
        <w:t>(דף ק''א ע''ב)</w:t>
      </w:r>
      <w:r>
        <w:rPr>
          <w:rFonts w:ascii="David" w:hAnsi="David" w:cs="David"/>
          <w:color w:val="000000"/>
          <w:rtl/>
        </w:rPr>
        <w:t xml:space="preserve"> </w:t>
      </w:r>
      <w:r>
        <w:rPr>
          <w:rFonts w:ascii="David" w:hAnsi="David" w:cs="David"/>
          <w:color w:val="000000"/>
          <w:sz w:val="33"/>
          <w:szCs w:val="33"/>
          <w:rtl/>
        </w:rPr>
        <w:t>תִּתְעַנַּג מֵהַהוּא עִנּוּגָא. דְּעָלְמָא דְּנוּקְבָּא, דְּאַכְלֵי מִנַּהֲמָא דְּאַבִּירִים, דְּנָחִית מִלְּעֵילָּא. אֲבָל לְאִסְתַּכְּלָא וּלְאִתְהֲנֵי בְּמַה דְּאִתְהֲנוּן שְׁאַר צַדִּיקַיָּיא, לָא יַכְלָא בְּגִין דְּהֲוָה זָר לְתַמָּן. וְעַל דָּא לָא א</w:t>
      </w:r>
      <w:r>
        <w:rPr>
          <w:rFonts w:ascii="David" w:hAnsi="David" w:cs="David"/>
          <w:color w:val="000000"/>
          <w:sz w:val="33"/>
          <w:szCs w:val="33"/>
          <w:rtl/>
        </w:rPr>
        <w:t xml:space="preserve">ָכִיל קֹדֶשׁ אֲבָל אָכִיל תְּרוּמָה, דְּאִיהוּ יָתִיב בְּעָלְמָא דְּנוּקְבָּא. </w:t>
      </w:r>
    </w:p>
    <w:p w14:paraId="53B936C0" w14:textId="77777777" w:rsidR="00000000" w:rsidRDefault="00AC0C38">
      <w:pPr>
        <w:bidi/>
        <w:jc w:val="both"/>
        <w:divId w:val="401953393"/>
        <w:rPr>
          <w:rFonts w:ascii="David" w:eastAsia="Times New Roman" w:hAnsi="David" w:cs="David"/>
          <w:color w:val="000000"/>
          <w:sz w:val="33"/>
          <w:szCs w:val="33"/>
          <w:rtl/>
        </w:rPr>
      </w:pPr>
      <w:r>
        <w:rPr>
          <w:rFonts w:ascii="David" w:eastAsia="Times New Roman" w:hAnsi="David" w:cs="David"/>
          <w:color w:val="000000"/>
          <w:sz w:val="33"/>
          <w:szCs w:val="33"/>
          <w:rtl/>
        </w:rPr>
        <w:t>אִם זָכְתָה לְהִתַּקֵּן - הוֹאִיל וְשָׁבָה אֶל בֵּית אָבִיהָ, מִלֶּחֶם אָבִיהָ תֹּאכֵל, תִּתְעַנֵּג מֵאוֹתוֹ הָעֹנֶג שֶׁל עוֹלַם הַנְּקֵבָה שֶׁאוֹכְלִים מִלֶּחֶם אַבִּירִים שׁ</w:t>
      </w:r>
      <w:r>
        <w:rPr>
          <w:rFonts w:ascii="David" w:eastAsia="Times New Roman" w:hAnsi="David" w:cs="David"/>
          <w:color w:val="000000"/>
          <w:sz w:val="33"/>
          <w:szCs w:val="33"/>
          <w:rtl/>
        </w:rPr>
        <w:t xml:space="preserve">ֶיּוֹרֵד מִלְמַעְלָה. אֲבָל לְהִסְתַּכֵּל וְלֵהָנוֹת בְּמַה שֶּׁנֶּהֱנִים שְׁאָר הַצַּדִּיקִים לֹא יָכוֹל, מִשּׁוּם שֶׁהָיָה זָר לְשָׁם. וְעַל זֶה הוּא לֹא אוֹכֵל קֹדֶשׁ, אֲבָל אוֹכֵל תְּרוּמָה, כִּי הוּא יוֹשֵׁב בְּעוֹלַם הַנְּקֵבָה. </w:t>
      </w:r>
    </w:p>
    <w:p w14:paraId="0376545F" w14:textId="77777777" w:rsidR="00000000" w:rsidRDefault="00AC0C38">
      <w:pPr>
        <w:bidi/>
        <w:jc w:val="both"/>
        <w:divId w:val="2058580902"/>
        <w:rPr>
          <w:rFonts w:ascii="David" w:eastAsia="Times New Roman" w:hAnsi="David" w:cs="David"/>
          <w:color w:val="000000"/>
          <w:sz w:val="33"/>
          <w:szCs w:val="33"/>
          <w:rtl/>
        </w:rPr>
      </w:pPr>
    </w:p>
    <w:p w14:paraId="6D8F74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וּמִגּוֹ דְּאִיהוּ</w:t>
      </w:r>
      <w:r>
        <w:rPr>
          <w:rFonts w:ascii="David" w:hAnsi="David" w:cs="David"/>
          <w:color w:val="000000"/>
          <w:sz w:val="33"/>
          <w:szCs w:val="33"/>
          <w:rtl/>
        </w:rPr>
        <w:t xml:space="preserve"> מֵעָלְמָא דְּנוּקְבָּא, לָא אָכִיל לֵיהּ אֶלָּא בַּלַּיְלָה, דִּכְתִּיב, </w:t>
      </w:r>
      <w:r>
        <w:rPr>
          <w:rFonts w:ascii="David" w:hAnsi="David" w:cs="David"/>
          <w:color w:val="000000"/>
          <w:rtl/>
        </w:rPr>
        <w:t>(ויקרא כב)</w:t>
      </w:r>
      <w:r>
        <w:rPr>
          <w:rFonts w:ascii="David" w:hAnsi="David" w:cs="David"/>
          <w:color w:val="000000"/>
          <w:sz w:val="33"/>
          <w:szCs w:val="33"/>
          <w:rtl/>
        </w:rPr>
        <w:t xml:space="preserve"> וּבָא הַשָּׁמֶשׁ וְטָהֵר וְאַחַר יֹאכַל מִן הַקֳּדָשִׁים כִּי לַחְמוֹ הוּא. דְּהָא קֹדֶשׁ דְּאִיהוּ מֵעָלְמָא דִּדְכוּרָא, לָא אִתְאֲכִיל אֶלָּא בַּיּוֹם. בְּגִינֵי כַּךְ </w:t>
      </w:r>
      <w:r>
        <w:rPr>
          <w:rFonts w:ascii="David" w:hAnsi="David" w:cs="David"/>
          <w:color w:val="000000"/>
          <w:rtl/>
        </w:rPr>
        <w:t>(ירמיה ב)</w:t>
      </w:r>
      <w:r>
        <w:rPr>
          <w:rFonts w:ascii="David" w:hAnsi="David" w:cs="David"/>
          <w:color w:val="000000"/>
          <w:sz w:val="33"/>
          <w:szCs w:val="33"/>
          <w:rtl/>
        </w:rPr>
        <w:t xml:space="preserve"> קֹדֶשׁ יִשְׂרָאֵל לַיְיָ' רֵאשִׁית תְּבוּאָתֹה, </w:t>
      </w:r>
      <w:r>
        <w:rPr>
          <w:rFonts w:ascii="David" w:hAnsi="David" w:cs="David"/>
          <w:color w:val="000000"/>
          <w:rtl/>
        </w:rPr>
        <w:t>(בראשית ל''א ע''ב)</w:t>
      </w:r>
      <w:r>
        <w:rPr>
          <w:rFonts w:ascii="David" w:hAnsi="David" w:cs="David"/>
          <w:color w:val="000000"/>
          <w:sz w:val="33"/>
          <w:szCs w:val="33"/>
          <w:rtl/>
        </w:rPr>
        <w:t xml:space="preserve"> שֵׁירוּתָא עִלָּאָה דְּכָל עָלְמָא דִּדְכוּרָא, </w:t>
      </w:r>
      <w:r>
        <w:rPr>
          <w:rFonts w:ascii="David" w:hAnsi="David" w:cs="David"/>
          <w:color w:val="000000"/>
          <w:rtl/>
        </w:rPr>
        <w:t>(נ''ט ע''א)</w:t>
      </w:r>
      <w:r>
        <w:rPr>
          <w:rFonts w:ascii="David" w:hAnsi="David" w:cs="David"/>
          <w:color w:val="000000"/>
          <w:sz w:val="33"/>
          <w:szCs w:val="33"/>
          <w:rtl/>
        </w:rPr>
        <w:t xml:space="preserve"> קֹדֶשׁ אִיהוּ, וּמַה דְּסָלִיק בֵּיהּ, בַּקֹּדֶשׁ יִשְׂרָאֵל הֲוָה, וּבְגִינִי כַּךְ קֹדֶשׁ יִשְׂרָאֵל לַיְיָ' רִאשִׁית</w:t>
      </w:r>
      <w:r>
        <w:rPr>
          <w:rFonts w:ascii="David" w:hAnsi="David" w:cs="David"/>
          <w:color w:val="000000"/>
          <w:sz w:val="33"/>
          <w:szCs w:val="33"/>
          <w:rtl/>
        </w:rPr>
        <w:t xml:space="preserve"> תְּבוּאָתֹה. </w:t>
      </w:r>
    </w:p>
    <w:p w14:paraId="336A2232" w14:textId="77777777" w:rsidR="00000000" w:rsidRDefault="00AC0C38">
      <w:pPr>
        <w:bidi/>
        <w:jc w:val="both"/>
        <w:divId w:val="1664623544"/>
        <w:rPr>
          <w:rFonts w:ascii="David" w:eastAsia="Times New Roman" w:hAnsi="David" w:cs="David"/>
          <w:color w:val="000000"/>
          <w:sz w:val="33"/>
          <w:szCs w:val="33"/>
          <w:rtl/>
        </w:rPr>
      </w:pPr>
      <w:r>
        <w:rPr>
          <w:rFonts w:ascii="David" w:eastAsia="Times New Roman" w:hAnsi="David" w:cs="David"/>
          <w:color w:val="000000"/>
          <w:sz w:val="33"/>
          <w:szCs w:val="33"/>
          <w:rtl/>
        </w:rPr>
        <w:t xml:space="preserve">וּמִתּוֹךָ שֶׁהוּא מֵעוֹלַם הַנְּקֵבָה, לֹא אוֹכֵל אוֹתוֹ אֶלָּא בַּלַּיְלָה, שֶׁכָּתוּב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וּבָא הַשֶּׁמֶשׁ וְטָהֵר וְאַחַר יֹאכַל מִן הַקְּדָשִׁים כִּי לַחְמוֹ הוּא. שֶׁהֲרֵי קֹדֶשׁ שֶׁהוּא מֵעוֹלַם הַזָּכָר לֹא נֶאֱכָל אֶלָּא בַּ</w:t>
      </w:r>
      <w:r>
        <w:rPr>
          <w:rFonts w:ascii="David" w:eastAsia="Times New Roman" w:hAnsi="David" w:cs="David"/>
          <w:color w:val="000000"/>
          <w:sz w:val="33"/>
          <w:szCs w:val="33"/>
          <w:rtl/>
        </w:rPr>
        <w:t xml:space="preserve">יּוֹם. מִשּׁוּם כָּךְ </w:t>
      </w:r>
      <w:r>
        <w:rPr>
          <w:rFonts w:ascii="David" w:eastAsia="Times New Roman" w:hAnsi="David" w:cs="David"/>
          <w:color w:val="000000"/>
          <w:sz w:val="23"/>
          <w:szCs w:val="23"/>
          <w:rtl/>
        </w:rPr>
        <w:t>(ירמיה ב)</w:t>
      </w:r>
      <w:r>
        <w:rPr>
          <w:rFonts w:ascii="David" w:eastAsia="Times New Roman" w:hAnsi="David" w:cs="David"/>
          <w:color w:val="000000"/>
          <w:sz w:val="33"/>
          <w:szCs w:val="33"/>
          <w:rtl/>
        </w:rPr>
        <w:t xml:space="preserve"> קֹדֶשׁ יִשְׂרָאֵל לַה' רֵאשִׁית תְּבוּאָתֹה, רֵאשִׁית עֶלְיוֹנָה שֶׁל כָּל עוֹלַם הַזָּכָר הִיא קֹדֶשׁ, וּמַה שֶּׁעוֹלֶה בּוֹ, בַּקֹּדֶשׁ הָיָה יִשְׂרָאֵל, וּמִשּׁוּם כָּךְ קֹדֶשׁ יִשְׂרָאֵל לַה' רֵאשִׁית תְּבוּאָתֹה. </w:t>
      </w:r>
    </w:p>
    <w:p w14:paraId="09AEA545" w14:textId="77777777" w:rsidR="00000000" w:rsidRDefault="00AC0C38">
      <w:pPr>
        <w:bidi/>
        <w:jc w:val="both"/>
        <w:divId w:val="2058580902"/>
        <w:rPr>
          <w:rFonts w:ascii="David" w:eastAsia="Times New Roman" w:hAnsi="David" w:cs="David"/>
          <w:color w:val="000000"/>
          <w:sz w:val="33"/>
          <w:szCs w:val="33"/>
          <w:rtl/>
        </w:rPr>
      </w:pPr>
    </w:p>
    <w:p w14:paraId="0C06F8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w:t>
      </w:r>
      <w:r>
        <w:rPr>
          <w:rFonts w:ascii="David" w:hAnsi="David" w:cs="David"/>
          <w:color w:val="000000"/>
          <w:sz w:val="33"/>
          <w:szCs w:val="33"/>
          <w:rtl/>
        </w:rPr>
        <w:t xml:space="preserve">ד רוּחִין פְּקִידַאן, בְּאִינּוּן זִמְנִין דְּפַקְדִין לְבֵי קִבְרֵי, אִינּוּן לָא פַּקְדִין, דְּהָא לָא זָכָאן לְעָלְמָא דְּקֹדֶשׁ, דִּכְתִּיב, </w:t>
      </w:r>
      <w:r>
        <w:rPr>
          <w:rFonts w:ascii="David" w:hAnsi="David" w:cs="David"/>
          <w:color w:val="000000"/>
          <w:rtl/>
        </w:rPr>
        <w:t>(ויקרא כב)</w:t>
      </w:r>
      <w:r>
        <w:rPr>
          <w:rFonts w:ascii="David" w:hAnsi="David" w:cs="David"/>
          <w:color w:val="000000"/>
          <w:sz w:val="33"/>
          <w:szCs w:val="33"/>
          <w:rtl/>
        </w:rPr>
        <w:t xml:space="preserve"> וְכָל זָר לֹא יֹאכַל קֹדֶשׁ. וְאִי לָא זָכָה הַהוּא רוּחָא לְאִתְתַּקְנָא כְּדְקָא יֵאוֹת, כֵּיוָן ד</w:t>
      </w:r>
      <w:r>
        <w:rPr>
          <w:rFonts w:ascii="David" w:hAnsi="David" w:cs="David"/>
          <w:color w:val="000000"/>
          <w:sz w:val="33"/>
          <w:szCs w:val="33"/>
          <w:rtl/>
        </w:rPr>
        <w:t xml:space="preserve">ְּאַהֲדָר בְּגִלְגּוּלָא, אֲפִילּוּ בְּהַהוּא אֲתָר, בִּתְרוּמָה לָא אָכִיל, וְזָר אִקְרֵי, אֲפִילּוּ לְעָלְמָא תַּתָּאָה וְלָא אָכִיל בָּהּ. עַד הָכָא בְּרָזָא דָּא. </w:t>
      </w:r>
    </w:p>
    <w:p w14:paraId="0265BB40" w14:textId="77777777" w:rsidR="00000000" w:rsidRDefault="00AC0C38">
      <w:pPr>
        <w:bidi/>
        <w:jc w:val="both"/>
        <w:divId w:val="1272325624"/>
        <w:rPr>
          <w:rFonts w:ascii="David" w:eastAsia="Times New Roman" w:hAnsi="David" w:cs="David"/>
          <w:color w:val="000000"/>
          <w:sz w:val="33"/>
          <w:szCs w:val="33"/>
          <w:rtl/>
        </w:rPr>
      </w:pPr>
      <w:r>
        <w:rPr>
          <w:rFonts w:ascii="David" w:eastAsia="Times New Roman" w:hAnsi="David" w:cs="David"/>
          <w:color w:val="000000"/>
          <w:sz w:val="33"/>
          <w:szCs w:val="33"/>
          <w:rtl/>
        </w:rPr>
        <w:t>כְּשֶׁרוּחוֹת פּוֹקְדוֹת, בְּאוֹתָם זְמַנִּים שֶׁפּוֹקְדִים אֶת בֵּית הַקְּבָרוֹת, אוֹת</w:t>
      </w:r>
      <w:r>
        <w:rPr>
          <w:rFonts w:ascii="David" w:eastAsia="Times New Roman" w:hAnsi="David" w:cs="David"/>
          <w:color w:val="000000"/>
          <w:sz w:val="33"/>
          <w:szCs w:val="33"/>
          <w:rtl/>
        </w:rPr>
        <w:t xml:space="preserve">ָם לֹא פוֹקְדִים, שֶׁהֲרֵי לֹא זוֹכוֹת לְעוֹלַם הַקֹּדֶשׁ, שֶׁכָּתוּב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וְכָל זָר לֹא יֹאכַל קֹדֶשׁ. וְאִם אוֹתָהּ רוּחַ לֹא זָכְתָה לְהִתַּקֵּן כָּרָאוּי, כֵּיוָן שֶׁחָזַר בְּגִלְגּוּל אֲפִלּוּ בְּאוֹתוֹ מָקוֹם, לֹא אוֹכֵל בִּתְרוּמָה, וְנִקְרָא </w:t>
      </w:r>
      <w:r>
        <w:rPr>
          <w:rFonts w:ascii="David" w:eastAsia="Times New Roman" w:hAnsi="David" w:cs="David"/>
          <w:color w:val="000000"/>
          <w:sz w:val="33"/>
          <w:szCs w:val="33"/>
          <w:rtl/>
        </w:rPr>
        <w:t xml:space="preserve">זָר אֲפִלּוּ לָעוֹלָם הַתַּחְתּוֹן וְלֹא אוֹכֵל בָּהּ. עַד כָּאן בְּסוֹד זֶה. </w:t>
      </w:r>
    </w:p>
    <w:p w14:paraId="13CD3B27" w14:textId="77777777" w:rsidR="00000000" w:rsidRDefault="00AC0C38">
      <w:pPr>
        <w:bidi/>
        <w:jc w:val="both"/>
        <w:divId w:val="2058580902"/>
        <w:rPr>
          <w:rFonts w:ascii="David" w:eastAsia="Times New Roman" w:hAnsi="David" w:cs="David"/>
          <w:color w:val="000000"/>
          <w:sz w:val="33"/>
          <w:szCs w:val="33"/>
          <w:rtl/>
        </w:rPr>
      </w:pPr>
    </w:p>
    <w:p w14:paraId="436303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כֵּיוָן דִּשְׁרִיאַת לְשַׁטְּטָא בְּיַמָּא רַבָּא, זִיל בִּרְעוּתָךְ, לְכָל סִטְרִין דְּיַמָּא. הַשְׁתָּא אִית לְגַלָּאָה, דְּהָא אֲמֵינָא, דְּהַאי פָּרוֹקָא כַּד</w:t>
      </w:r>
      <w:r>
        <w:rPr>
          <w:rFonts w:ascii="David" w:hAnsi="David" w:cs="David"/>
          <w:color w:val="000000"/>
          <w:sz w:val="33"/>
          <w:szCs w:val="33"/>
          <w:rtl/>
        </w:rPr>
        <w:t xml:space="preserve"> אָתֵי, עָאל גַּבֵּי הַהוּא מָאנָא, דְּקָא אֲמֵינָא, אָעִיל תַּמָּן, וְדָבִיק תַּמָּן רוּחָא </w:t>
      </w:r>
      <w:r>
        <w:rPr>
          <w:rFonts w:ascii="David" w:hAnsi="David" w:cs="David"/>
          <w:color w:val="000000"/>
          <w:rtl/>
        </w:rPr>
        <w:t>(דעלמא)</w:t>
      </w:r>
      <w:r>
        <w:rPr>
          <w:rFonts w:ascii="David" w:hAnsi="David" w:cs="David"/>
          <w:color w:val="000000"/>
          <w:sz w:val="33"/>
          <w:szCs w:val="33"/>
          <w:rtl/>
        </w:rPr>
        <w:t xml:space="preserve"> דִּילֵיהּ בְּהַהוּא מָאנָא וְלָא אִתְאֲבִיד כְּלוּם, אֲפִילּוּ הֲבַל דְּפוּמָא, יֵאוֹת הוּא וְכָךְ הוּא. סָבָא סָבָא, אִי תֵּימָא וּתְגָלֵי, אֵימָא בְּלָא </w:t>
      </w:r>
      <w:r>
        <w:rPr>
          <w:rFonts w:ascii="David" w:hAnsi="David" w:cs="David"/>
          <w:color w:val="000000"/>
          <w:sz w:val="33"/>
          <w:szCs w:val="33"/>
          <w:rtl/>
        </w:rPr>
        <w:t xml:space="preserve">דְּחִילוּ. </w:t>
      </w:r>
    </w:p>
    <w:p w14:paraId="489524D7" w14:textId="77777777" w:rsidR="00000000" w:rsidRDefault="00AC0C38">
      <w:pPr>
        <w:bidi/>
        <w:jc w:val="both"/>
        <w:divId w:val="509682821"/>
        <w:rPr>
          <w:rFonts w:ascii="David" w:eastAsia="Times New Roman" w:hAnsi="David" w:cs="David"/>
          <w:color w:val="000000"/>
          <w:sz w:val="33"/>
          <w:szCs w:val="33"/>
          <w:rtl/>
        </w:rPr>
      </w:pPr>
      <w:r>
        <w:rPr>
          <w:rFonts w:ascii="David" w:eastAsia="Times New Roman" w:hAnsi="David" w:cs="David"/>
          <w:color w:val="000000"/>
          <w:sz w:val="33"/>
          <w:szCs w:val="33"/>
          <w:rtl/>
        </w:rPr>
        <w:t>זָקֵן זָקֵן, כֵּיוָן שֶׁהִתְחַלְתָּ לָשׁוּט בַּיָּם הַגָּדוֹל, לֵךְ בִּרְצוֹנְךְ לְכָל צִדְדֵי הַיָּם. עַכְשָׁו יֵשׁ לְגַלּוֹת, שֶׁהֲרֵי אָמַרְנוּ, שֶׁכְּשֶׁבָּא הַגּוֹאֵל הַזֶּה וְנִכְנָס אֶל אוֹתוֹ הַכְּלִי שֶׁאָמַרְנוּ, מַכְנִיס לְשָׁם וּמַ</w:t>
      </w:r>
      <w:r>
        <w:rPr>
          <w:rFonts w:ascii="David" w:eastAsia="Times New Roman" w:hAnsi="David" w:cs="David"/>
          <w:color w:val="000000"/>
          <w:sz w:val="33"/>
          <w:szCs w:val="33"/>
          <w:rtl/>
        </w:rPr>
        <w:t xml:space="preserve">דְבִּיק שָׁם אֶת הָרוּחַ </w:t>
      </w:r>
      <w:r>
        <w:rPr>
          <w:rFonts w:ascii="David" w:eastAsia="Times New Roman" w:hAnsi="David" w:cs="David"/>
          <w:color w:val="000000"/>
          <w:sz w:val="23"/>
          <w:szCs w:val="23"/>
          <w:rtl/>
        </w:rPr>
        <w:t>(של העולם)</w:t>
      </w:r>
      <w:r>
        <w:rPr>
          <w:rFonts w:ascii="David" w:eastAsia="Times New Roman" w:hAnsi="David" w:cs="David"/>
          <w:color w:val="000000"/>
          <w:sz w:val="33"/>
          <w:szCs w:val="33"/>
          <w:rtl/>
        </w:rPr>
        <w:t xml:space="preserve"> שֶׁלּוֹ בְּאוֹתוֹ כְּלִי וּכְלוּם לֹא נֶאֱבָד, אֲפִלּוּ הֶבֶל הַפֶּה - יָפֶה הוּא וְכָךְ הוּא. זָקֵן זָקֵן, אִם תֹּאמַר וּתְגַלֶּה, אֱמֹר בְּלִי פַחַד. </w:t>
      </w:r>
    </w:p>
    <w:p w14:paraId="1CB31863" w14:textId="77777777" w:rsidR="00000000" w:rsidRDefault="00AC0C38">
      <w:pPr>
        <w:bidi/>
        <w:jc w:val="both"/>
        <w:divId w:val="2058580902"/>
        <w:rPr>
          <w:rFonts w:ascii="David" w:eastAsia="Times New Roman" w:hAnsi="David" w:cs="David"/>
          <w:color w:val="000000"/>
          <w:sz w:val="33"/>
          <w:szCs w:val="33"/>
          <w:rtl/>
        </w:rPr>
      </w:pPr>
    </w:p>
    <w:p w14:paraId="1DBB3D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שְׁאַר בְּנֵי נָשָׁא דְּעָלְמָא, דְּקָא מִסְתַּלְּקֵי מִנֵּיהּ, ו</w:t>
      </w:r>
      <w:r>
        <w:rPr>
          <w:rFonts w:ascii="David" w:hAnsi="David" w:cs="David"/>
          <w:color w:val="000000"/>
          <w:sz w:val="33"/>
          <w:szCs w:val="33"/>
          <w:rtl/>
        </w:rPr>
        <w:t xml:space="preserve">ְהָא יְדַעְנָא, דְּרוּחַ דִּילֵיהּ שָׁבִיק בְּהַהִיא אִתְּתָא דַּהֲוַת לֵיהּ, וְרוּחָא אָעִיל תַּמָּן, מָה אִתְעָבִיד מֵהַהוּא רוּחַ. וְאִי נַסְבָא הַאי אִתְּתָא, אוּף הָכִי, מָה אִתְעָבִיד מֵהַהוּא רוּחַ דְּשָׁבַק בָּהּ בַּעְלָהּ קַדְמָאָה, דְּהָא גְּבַר </w:t>
      </w:r>
      <w:r>
        <w:rPr>
          <w:rFonts w:ascii="David" w:hAnsi="David" w:cs="David"/>
          <w:color w:val="000000"/>
          <w:sz w:val="33"/>
          <w:szCs w:val="33"/>
          <w:rtl/>
        </w:rPr>
        <w:t xml:space="preserve">אַחֲרָא אָתֵי עָלָהּ. </w:t>
      </w:r>
    </w:p>
    <w:p w14:paraId="334623AC" w14:textId="77777777" w:rsidR="00000000" w:rsidRDefault="00AC0C38">
      <w:pPr>
        <w:bidi/>
        <w:jc w:val="both"/>
        <w:divId w:val="662052639"/>
        <w:rPr>
          <w:rFonts w:ascii="David" w:eastAsia="Times New Roman" w:hAnsi="David" w:cs="David"/>
          <w:color w:val="000000"/>
          <w:sz w:val="33"/>
          <w:szCs w:val="33"/>
          <w:rtl/>
        </w:rPr>
      </w:pPr>
      <w:r>
        <w:rPr>
          <w:rFonts w:ascii="David" w:eastAsia="Times New Roman" w:hAnsi="David" w:cs="David"/>
          <w:color w:val="000000"/>
          <w:sz w:val="33"/>
          <w:szCs w:val="33"/>
          <w:rtl/>
        </w:rPr>
        <w:t xml:space="preserve">שְׁאָר בְּנֵי הָאָדָם שֶׁל הָעוֹלָם שֶׁעוֹלִים מִמֶּנּוּ, וַהֲרֵי יָדַעְנוּ שֶׁרוּחוֹ הִשְׁאִיר בְּאוֹתָהּ אִשָּׁה שֶׁהָיְתָה לוֹ, וְהִכְנִיס לְשָׁם רוּחַ, מַה נַּעֲשֶׂה מֵאוֹתָהּ הָרוּחַ? וְאִם נִשֵּׂאת הָאִשָּׁה הַזּוֹ, אַף כָּךְ </w:t>
      </w:r>
      <w:r>
        <w:rPr>
          <w:rFonts w:ascii="David" w:eastAsia="Times New Roman" w:hAnsi="David" w:cs="David"/>
          <w:color w:val="000000"/>
          <w:sz w:val="33"/>
          <w:szCs w:val="33"/>
          <w:rtl/>
        </w:rPr>
        <w:t xml:space="preserve">- מַה נַּעֲשֶׂה מֵאוֹתָהּ רוּחַ שֶׁהִשְׁאִיר בָּהּ בַּעְלָהּ הָרִאשׁוֹן, שֶׁהֲרֵי אִישׁ אַחֵר בָּא עָלֶיהָ? </w:t>
      </w:r>
    </w:p>
    <w:p w14:paraId="24D354A1" w14:textId="77777777" w:rsidR="00000000" w:rsidRDefault="00AC0C38">
      <w:pPr>
        <w:bidi/>
        <w:jc w:val="both"/>
        <w:divId w:val="2058580902"/>
        <w:rPr>
          <w:rFonts w:ascii="David" w:eastAsia="Times New Roman" w:hAnsi="David" w:cs="David"/>
          <w:color w:val="000000"/>
          <w:sz w:val="33"/>
          <w:szCs w:val="33"/>
          <w:rtl/>
        </w:rPr>
      </w:pPr>
    </w:p>
    <w:p w14:paraId="5A6261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לְאִתְקַיְּימָא רוּחַ בְּרוּחַ לָא אֶפְשָׁר, דְּהָא הַאי דְּאָתֵי עָלָהּ הַשְׁתָּא, רוּחַ אָעִיל בָּהּ. וְכֵן הַהוּא קַדְמָאָה דְּאִסְתָּלִיק, רו</w:t>
      </w:r>
      <w:r>
        <w:rPr>
          <w:rFonts w:ascii="David" w:hAnsi="David" w:cs="David"/>
          <w:color w:val="000000"/>
          <w:sz w:val="33"/>
          <w:szCs w:val="33"/>
          <w:rtl/>
        </w:rPr>
        <w:t>ּחַ אָעִיל בָּהּ. הַהוּא קַדְמָאָה דְּאִסְתַּלָּק בְּנִין הֲווֹ לֵיהּ, וְדָא דְּהַשְׁתָּא לָאו פָּרוֹקָא אִיהוּ, רוּחַ דְּשָׁבַק הַהוּא קַדְמָאָה בְּהַהוּא מָאנָא, וְאָתָא הַאי אַחֲרָא וְאָעִיל בָּהּ רוּחַ, וַדַּאי לָא יַכְלֵי תַּרְוַיְיהוּ לְאִתְקַיְּימָא</w:t>
      </w:r>
      <w:r>
        <w:rPr>
          <w:rFonts w:ascii="David" w:hAnsi="David" w:cs="David"/>
          <w:color w:val="000000"/>
          <w:sz w:val="33"/>
          <w:szCs w:val="33"/>
          <w:rtl/>
        </w:rPr>
        <w:t xml:space="preserve"> בְּהַהוּא גּוּפָא דְּאִתְּתָא כַּחֲדָא, אִי נִימָא דְּאִתְאֲבִיד, אִי אֶפְשָׁר, מָה אִתְעָבִיד מִנֵּיהּ. </w:t>
      </w:r>
    </w:p>
    <w:p w14:paraId="0B427FFB" w14:textId="77777777" w:rsidR="00000000" w:rsidRDefault="00AC0C38">
      <w:pPr>
        <w:bidi/>
        <w:jc w:val="both"/>
        <w:divId w:val="1795758190"/>
        <w:rPr>
          <w:rFonts w:ascii="David" w:eastAsia="Times New Roman" w:hAnsi="David" w:cs="David"/>
          <w:color w:val="000000"/>
          <w:sz w:val="33"/>
          <w:szCs w:val="33"/>
          <w:rtl/>
        </w:rPr>
      </w:pPr>
      <w:r>
        <w:rPr>
          <w:rFonts w:ascii="David" w:eastAsia="Times New Roman" w:hAnsi="David" w:cs="David"/>
          <w:color w:val="000000"/>
          <w:sz w:val="33"/>
          <w:szCs w:val="33"/>
          <w:rtl/>
        </w:rPr>
        <w:t>לְהִתְקַיִּםִ רוּחַ עִם רוּחַ אִי אֶפְשָׁר, שֶׁהֲרֵי זֶה שֶׁעַכְשָׁו בָּא עָלֶיהָ, הִכְנִיס בָּהּ רוּחַ, וְכֵן אוֹתוֹ הָרִאשׁוֹן שֶׁהִסְתַּלֵּק הִכְ</w:t>
      </w:r>
      <w:r>
        <w:rPr>
          <w:rFonts w:ascii="David" w:eastAsia="Times New Roman" w:hAnsi="David" w:cs="David"/>
          <w:color w:val="000000"/>
          <w:sz w:val="33"/>
          <w:szCs w:val="33"/>
          <w:rtl/>
        </w:rPr>
        <w:t>נִיס בָּהּ רוּחַ. אוֹתוֹ רִאשׁוֹן שֶׁהִסְתַּלֵּק הָיוּ לוֹ בָּנִים, וְזֶה שֶׁל עַכְשָׁו אֵינוֹ גוֹאֵל רוּחַ שֶׁהִשְׁאִיר אוֹתוֹ רִאשׁוֹן בְּאוֹתוֹ כְּלִי, וּבָא הָאַחֵר הַזֶּה וְהִכְנִיס בָּהּ רוּחַ, וַדַּאי שֶׁלֹּא יוּכְלוּ שְׁנֵיהֶם לְהִתְקַיֵּם בְּאוֹתו</w:t>
      </w:r>
      <w:r>
        <w:rPr>
          <w:rFonts w:ascii="David" w:eastAsia="Times New Roman" w:hAnsi="David" w:cs="David"/>
          <w:color w:val="000000"/>
          <w:sz w:val="33"/>
          <w:szCs w:val="33"/>
          <w:rtl/>
        </w:rPr>
        <w:t xml:space="preserve">ֹ גוּף הָאִשָּׁה כְּאֶחָד. וְאִם נֹאמַר שֶׁנֶּאֱבַד - אִי אֶפְשָׁר. מַה נַּעֲשָׂה מִמֶּנּוּ? </w:t>
      </w:r>
    </w:p>
    <w:p w14:paraId="113480ED" w14:textId="77777777" w:rsidR="00000000" w:rsidRDefault="00AC0C38">
      <w:pPr>
        <w:bidi/>
        <w:jc w:val="both"/>
        <w:divId w:val="2058580902"/>
        <w:rPr>
          <w:rFonts w:ascii="David" w:eastAsia="Times New Roman" w:hAnsi="David" w:cs="David"/>
          <w:color w:val="000000"/>
          <w:sz w:val="33"/>
          <w:szCs w:val="33"/>
          <w:rtl/>
        </w:rPr>
      </w:pPr>
    </w:p>
    <w:p w14:paraId="2642B5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הָכִי אִי אִיהִי לָא אִתְנְסִיבַת, הַהוּא רוּחָא דְּשָׁבַק בָּהּ בַּעְלָהּ, מַאי אִתְעָבִיד מִנִּיהּ. אִי נִימָא דְּאִתְאֲבִיד, לָאו הָכִי. כָּל דָּא צָרִי</w:t>
      </w:r>
      <w:r>
        <w:rPr>
          <w:rFonts w:ascii="David" w:hAnsi="David" w:cs="David"/>
          <w:color w:val="000000"/>
          <w:sz w:val="33"/>
          <w:szCs w:val="33"/>
          <w:rtl/>
        </w:rPr>
        <w:t xml:space="preserve">ךְ לְגַלָּאָה הַשְׁתָּא. סָבָא סָבָא, חָמֵי מָה עַבְדַת, וּבַמֶּה אָעִילַת גַּרְמָךְ. קוּם סָבָא, אָרִים דִּגְלָךְ. קוּם סָבָא, וְאַשְׁפִּיל גַּרְמָךְ קָמֵי מָארָךְ. </w:t>
      </w:r>
    </w:p>
    <w:p w14:paraId="682D5836" w14:textId="77777777" w:rsidR="00000000" w:rsidRDefault="00AC0C38">
      <w:pPr>
        <w:bidi/>
        <w:jc w:val="both"/>
        <w:divId w:val="1286617559"/>
        <w:rPr>
          <w:rFonts w:ascii="David" w:eastAsia="Times New Roman" w:hAnsi="David" w:cs="David"/>
          <w:color w:val="000000"/>
          <w:sz w:val="33"/>
          <w:szCs w:val="33"/>
          <w:rtl/>
        </w:rPr>
      </w:pPr>
      <w:r>
        <w:rPr>
          <w:rFonts w:ascii="David" w:eastAsia="Times New Roman" w:hAnsi="David" w:cs="David"/>
          <w:color w:val="000000"/>
          <w:sz w:val="33"/>
          <w:szCs w:val="33"/>
          <w:rtl/>
        </w:rPr>
        <w:t>אַף כָּךְ אִם הִיא לֹא נִשְׂאָה, אוֹתָהּ רוּחַ שֶׁהִשְׁאִיר בָּהּ בַּעְלָהּ מַה נַּעֲשֶׂ</w:t>
      </w:r>
      <w:r>
        <w:rPr>
          <w:rFonts w:ascii="David" w:eastAsia="Times New Roman" w:hAnsi="David" w:cs="David"/>
          <w:color w:val="000000"/>
          <w:sz w:val="33"/>
          <w:szCs w:val="33"/>
          <w:rtl/>
        </w:rPr>
        <w:t xml:space="preserve">ה מִמֶּנָּה? אִם נֹאמַר שֶׁתֹּאבַד - לֹא כָּךְ. כָּל זֶה צָרִיךְ עַכְשָׁו לְגַלּוֹת. זָקֵן זָקֵן, רְאֵה מֶה עָשִׂיתָ וּבַמָּה הִכְנַסְתָּ אֶת עַצְמְךְ. קוּם זָקֵן הָרֵם דִּגְלְךְ! קוּם זָקֵן וְהַשְׁפֵּל עַצְמְךְ לִפְנֵי רִבּוֹנְךְ! </w:t>
      </w:r>
    </w:p>
    <w:p w14:paraId="2E9DF9CB" w14:textId="77777777" w:rsidR="00000000" w:rsidRDefault="00AC0C38">
      <w:pPr>
        <w:bidi/>
        <w:jc w:val="both"/>
        <w:divId w:val="2058580902"/>
        <w:rPr>
          <w:rFonts w:ascii="David" w:eastAsia="Times New Roman" w:hAnsi="David" w:cs="David"/>
          <w:color w:val="000000"/>
          <w:sz w:val="33"/>
          <w:szCs w:val="33"/>
          <w:rtl/>
        </w:rPr>
      </w:pPr>
    </w:p>
    <w:p w14:paraId="7D84A2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הַהוּא סָבָא ו</w:t>
      </w:r>
      <w:r>
        <w:rPr>
          <w:rFonts w:ascii="David" w:hAnsi="David" w:cs="David"/>
          <w:color w:val="000000"/>
          <w:sz w:val="33"/>
          <w:szCs w:val="33"/>
          <w:rtl/>
        </w:rPr>
        <w:t xml:space="preserve">ְאָמַר, </w:t>
      </w:r>
      <w:r>
        <w:rPr>
          <w:rFonts w:ascii="David" w:hAnsi="David" w:cs="David"/>
          <w:color w:val="000000"/>
          <w:rtl/>
        </w:rPr>
        <w:t>(תהלים קלא)</w:t>
      </w:r>
      <w:r>
        <w:rPr>
          <w:rFonts w:ascii="David" w:hAnsi="David" w:cs="David"/>
          <w:color w:val="000000"/>
          <w:sz w:val="33"/>
          <w:szCs w:val="33"/>
          <w:rtl/>
        </w:rPr>
        <w:t xml:space="preserve"> יְיָ' לא גָּבַהּ לִבִּי וְלֹא רָמוּ עֵינַי וְגוֹ'. דָּוִד מַלְכָּא אָמַר דָּא, בְּגִין דְּהֲוָה מַלְכָּא עִלָּאָה, וְשַׁלִּיטָא עַל כָּל מַלְכִין עִלָּאִין, וְשַׁלִּיטִין דְּאִית מִמִּזְרָח וְעַד מַעֲרָב, וְלָא סָלִיק עַל לִבֵּיהּ לְאַס</w:t>
      </w:r>
      <w:r>
        <w:rPr>
          <w:rFonts w:ascii="David" w:hAnsi="David" w:cs="David"/>
          <w:color w:val="000000"/>
          <w:sz w:val="33"/>
          <w:szCs w:val="33"/>
          <w:rtl/>
        </w:rPr>
        <w:t>ְטָאָה מֵאָרְחָא, וְתָדִיר שָׁפִיל לִבֵּיהּ קָמֵי מָארֵיהּ, וְכַד הֲוָה לָעֵי בְּאוֹרַיְיתָא, הֲוָה מִתְגַּבַּר כְּאַרְיָא, וְעֵינוֹי תָּדִיר מְאִיכִין בְּאַרְעָא, מִדְּחִילוּ דְּמָארֵיהּ. וְכַד הֲוָה אָזִיל בֵּין עַמָּא, לָא הֲוָה בֵּיהּ גַּסּוּת רוּחָא כ</w:t>
      </w:r>
      <w:r>
        <w:rPr>
          <w:rFonts w:ascii="David" w:hAnsi="David" w:cs="David"/>
          <w:color w:val="000000"/>
          <w:sz w:val="33"/>
          <w:szCs w:val="33"/>
          <w:rtl/>
        </w:rPr>
        <w:t xml:space="preserve">ְּלַל. </w:t>
      </w:r>
    </w:p>
    <w:p w14:paraId="646D66E6" w14:textId="77777777" w:rsidR="00000000" w:rsidRDefault="00AC0C38">
      <w:pPr>
        <w:bidi/>
        <w:jc w:val="both"/>
        <w:divId w:val="14459352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זָקֵן וְאָמַר, </w:t>
      </w:r>
      <w:r>
        <w:rPr>
          <w:rFonts w:ascii="David" w:eastAsia="Times New Roman" w:hAnsi="David" w:cs="David"/>
          <w:color w:val="000000"/>
          <w:sz w:val="23"/>
          <w:szCs w:val="23"/>
          <w:rtl/>
        </w:rPr>
        <w:t>(תהלים קלא)</w:t>
      </w:r>
      <w:r>
        <w:rPr>
          <w:rFonts w:ascii="David" w:eastAsia="Times New Roman" w:hAnsi="David" w:cs="David"/>
          <w:color w:val="000000"/>
          <w:sz w:val="33"/>
          <w:szCs w:val="33"/>
          <w:rtl/>
        </w:rPr>
        <w:t xml:space="preserve"> ה' לֹא גָבַהּ לִבִּי וְלֹא רָמוּ עֵינַי וְגוֹ'. דָּוִד הַמֶּלֶךְ אָמַר אֶת זֶה מִשּׁוּם שֶׁהָיָה מֶלֶךְ עֶלְיוֹן וְשׁוֹלֵט עַל כָּל הַמְּלָכִים הָעֶלְיוֹנִים וְהַשַּׁלִּיטִים שֶׁיֵּשׁ מִמִּזְרָח וְעַד מַעֲר</w:t>
      </w:r>
      <w:r>
        <w:rPr>
          <w:rFonts w:ascii="David" w:eastAsia="Times New Roman" w:hAnsi="David" w:cs="David"/>
          <w:color w:val="000000"/>
          <w:sz w:val="33"/>
          <w:szCs w:val="33"/>
          <w:rtl/>
        </w:rPr>
        <w:t>ָב, וְלֹא עָלָה עַל לִבּוֹ לִסְטוֹת מִן הַדֶּרֶךְ, וְתָמִיד שָׁפַל לִבּוֹ לִפְנֵי רִבּוֹנוֹ, וּכְשֶׁהָיָה עוֹסֵק בַּתּוֹרָה, הָיָה מִתְגַּבֵּר כָּאַרְיֵה, וְעֵינָיו תָּמִיד מֻנְמָכוֹת לָאָרֶץ מִפַּחַד רִבּוֹנוֹ, וּכְשֶׁהָיָה הוֹלֵךְ בֵּין הָעָם, לֹא הָיְתָ</w:t>
      </w:r>
      <w:r>
        <w:rPr>
          <w:rFonts w:ascii="David" w:eastAsia="Times New Roman" w:hAnsi="David" w:cs="David"/>
          <w:color w:val="000000"/>
          <w:sz w:val="33"/>
          <w:szCs w:val="33"/>
          <w:rtl/>
        </w:rPr>
        <w:t xml:space="preserve">ה בּוֹ גַּסּוּת הָרוּחַ כְּלָל. </w:t>
      </w:r>
    </w:p>
    <w:p w14:paraId="54117F2A" w14:textId="77777777" w:rsidR="00000000" w:rsidRDefault="00AC0C38">
      <w:pPr>
        <w:bidi/>
        <w:jc w:val="both"/>
        <w:divId w:val="2058580902"/>
        <w:rPr>
          <w:rFonts w:ascii="David" w:eastAsia="Times New Roman" w:hAnsi="David" w:cs="David"/>
          <w:color w:val="000000"/>
          <w:sz w:val="33"/>
          <w:szCs w:val="33"/>
          <w:rtl/>
        </w:rPr>
      </w:pPr>
    </w:p>
    <w:p w14:paraId="3E4840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כְּתִיב, יְיָ' לֹא גָּבַהּ לִבִּי וְגוֹ', לֹא גָּבַהּ לִבִּי, אַף עַל גַּב דַּאֲנָא מַלְכָּא שַׁלִּיטָא עַל כָּל שְׁאַר מַלְכִין דְּעָלְמָא. וְלֹא רָמוּ עֵינֵי, בְּזִמְנָא דַּאֲנָא קַיְּימָא קַמָּךְ, לָעֵי בְּא</w:t>
      </w:r>
      <w:r>
        <w:rPr>
          <w:rFonts w:ascii="David" w:hAnsi="David" w:cs="David"/>
          <w:color w:val="000000"/>
          <w:sz w:val="33"/>
          <w:szCs w:val="33"/>
          <w:rtl/>
        </w:rPr>
        <w:t xml:space="preserve">וֹרַיְיתָא. וְלא הִלַּכְתִּי בִּגְדוֹלוֹת וּבְנִפְלָאוֹת מִמֶּנִּי, בְּשַׁעֲתָא דַּאֲנָא אָזִיל בֵּין עַמָּא. וְאִי דָּוִד מַלְכָּא אָמַר הָכִי, שְׁאַר בְּנֵי עָלְמָא עַל אַחַת כַּמָּה וְכַמָּה. וַאֲנָא כַּמָּה אֲנָא שָׁפִיל לִבָּא, וּמָאִיךְ עֵינָא קָמֵי </w:t>
      </w:r>
      <w:r>
        <w:rPr>
          <w:rFonts w:ascii="David" w:hAnsi="David" w:cs="David"/>
          <w:color w:val="000000"/>
          <w:sz w:val="33"/>
          <w:szCs w:val="33"/>
          <w:rtl/>
        </w:rPr>
        <w:t xml:space="preserve">מַלְכָּא קַדִּישָׁא. וְחָס לִי, דִּבְמִלִּין קַדִּישִׁין דְּאוֹרַיְיתָא, יְרוֹם לִבָּאי. בָּכָה וְדִמְעוֹי נַפְלִין עַל דִּיקְנֵיהּ. </w:t>
      </w:r>
    </w:p>
    <w:p w14:paraId="74E065D0" w14:textId="77777777" w:rsidR="00000000" w:rsidRDefault="00AC0C38">
      <w:pPr>
        <w:bidi/>
        <w:jc w:val="both"/>
        <w:divId w:val="1727484809"/>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(תהלים קלא)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 לֹא גָבַהּ לִבִּי וְגוֹ'. לֹא גָבַהּ לִבִּי, אַף עַל גַּב שֶׁאֲנִי מֶלֶךְ שַׁלִּיט עַל כָּל שְׁאָר מַלְכֵי הָעוֹלָם. וְלֹא רָמוּ עֵינַי, בִּזְמַן שֶׁאֲנִי עוֹמֵד לְפָנֶיךְ וְעוֹסֵק בַּתּוֹרָה. וְלֹא הִלַּכְתִּי בִּגְדֹלוֹת וּבְנִפְלָאוֹת מִמֶּנִּי, בְּש</w:t>
      </w:r>
      <w:r>
        <w:rPr>
          <w:rFonts w:ascii="David" w:eastAsia="Times New Roman" w:hAnsi="David" w:cs="David"/>
          <w:color w:val="000000"/>
          <w:sz w:val="33"/>
          <w:szCs w:val="33"/>
          <w:rtl/>
        </w:rPr>
        <w:t>ָׁעָה שֶׁאֲנִי הוֹלֵךְ בֵּין הָעָם. וְאִם דָּוִד הַמֶּלֶךְ אָמַר כָּךְ - שְׁאָר בְּנֵי הָעוֹלָם עַל אַחַת כַּמָּה וְכַמָּה. וַאֲנִי כַּמָּה אֲנִי שְׁפַל לֵב עִם עַיִן נְמוּכָה לִפְנֵי הַמֶּלֶךְ הַקָּדוֹשׁ, וַחֲבָל לִי שֶׁבִּדְבָרִים קְדוֹשִׁים שֶׁל הַתּוֹר</w:t>
      </w:r>
      <w:r>
        <w:rPr>
          <w:rFonts w:ascii="David" w:eastAsia="Times New Roman" w:hAnsi="David" w:cs="David"/>
          <w:color w:val="000000"/>
          <w:sz w:val="33"/>
          <w:szCs w:val="33"/>
          <w:rtl/>
        </w:rPr>
        <w:t xml:space="preserve">ָה יָרוּם לִבִּי. בָּכָה וְדִמְעוֹתָיו נוֹפְלוֹת עַל זְקָנוֹ. </w:t>
      </w:r>
    </w:p>
    <w:p w14:paraId="5FAED68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10" w:name="HtmpReportNum0192_L2"/>
      <w:bookmarkStart w:id="411" w:name="דףBק''בBע''א"/>
      <w:bookmarkEnd w:id="410"/>
      <w:bookmarkEnd w:id="411"/>
    </w:p>
    <w:p w14:paraId="5169879C" w14:textId="77777777" w:rsidR="00000000" w:rsidRDefault="00AC0C38">
      <w:pPr>
        <w:pStyle w:val="NormalWeb"/>
        <w:bidi/>
        <w:jc w:val="both"/>
        <w:divId w:val="2058580902"/>
        <w:rPr>
          <w:rFonts w:ascii="David" w:hAnsi="David" w:cs="David"/>
          <w:color w:val="000000"/>
          <w:sz w:val="33"/>
          <w:szCs w:val="33"/>
          <w:rtl/>
        </w:rPr>
      </w:pPr>
      <w:hyperlink w:anchor="דף_ק''ב_ע''א!" w:history="1">
        <w:r>
          <w:rPr>
            <w:rStyle w:val="Hyperlink"/>
            <w:rFonts w:ascii="David" w:hAnsi="David" w:cs="David"/>
            <w:b/>
            <w:bCs/>
            <w:sz w:val="45"/>
            <w:szCs w:val="45"/>
            <w:rtl/>
          </w:rPr>
          <w:t>דף ק''ב ע''א</w:t>
        </w:r>
      </w:hyperlink>
    </w:p>
    <w:p w14:paraId="588441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סָבָא לָאֵי בְּחֵילָא, כַּמָּה שַׁפִּירָאן דִּמְעִין עַל דִּיקְנָךְ, כְּמָה דְּהֲוָה שַׁפִּיר מִשְׁחָא טָבָא, כַּד הֲוָה נָחִית עַל דִּיקְנָא דְּסָבָא טָבָא דְּאַהֲרֹן. אֵימָא מִילָךְ סָבָא</w:t>
      </w:r>
      <w:r>
        <w:rPr>
          <w:rFonts w:ascii="David" w:hAnsi="David" w:cs="David"/>
          <w:color w:val="000000"/>
          <w:sz w:val="33"/>
          <w:szCs w:val="33"/>
          <w:rtl/>
        </w:rPr>
        <w:t xml:space="preserve"> </w:t>
      </w:r>
      <w:r>
        <w:rPr>
          <w:rFonts w:ascii="David" w:hAnsi="David" w:cs="David"/>
          <w:color w:val="000000"/>
          <w:rtl/>
        </w:rPr>
        <w:t>(דף ק''ב ע''א)</w:t>
      </w:r>
      <w:r>
        <w:rPr>
          <w:rFonts w:ascii="David" w:hAnsi="David" w:cs="David"/>
          <w:color w:val="000000"/>
          <w:rtl/>
        </w:rPr>
        <w:t xml:space="preserve"> </w:t>
      </w:r>
      <w:r>
        <w:rPr>
          <w:rFonts w:ascii="David" w:hAnsi="David" w:cs="David"/>
          <w:color w:val="000000"/>
          <w:sz w:val="33"/>
          <w:szCs w:val="33"/>
          <w:rtl/>
        </w:rPr>
        <w:t>דְּהָא מַלְכָּא קַדִּישָׁא הָכָא. שְׁאַר בְּ</w:t>
      </w:r>
      <w:r>
        <w:rPr>
          <w:rFonts w:ascii="David" w:hAnsi="David" w:cs="David"/>
          <w:color w:val="000000"/>
          <w:sz w:val="33"/>
          <w:szCs w:val="33"/>
          <w:rtl/>
        </w:rPr>
        <w:t xml:space="preserve">נֵי נָשָׁא דְּעָלְמָא, דְּקָא אִסְתָּלָקוּ מִנֵּיהּ, וְשָׁבְקוּ רוּחָא בְּהַהוּא מָאנָא, דַּהֲווֹ מִשְׁתַּמְּשֵׁי בֵּיהּ, וְאִתְנְסִיבַת, וְאָתָא אַחֲרָא וְאָעִיל בְּהַהוּא מָאנָא רוּחָא אַחֲרָא, מָה אִתְעָבִיד מֵהַהוּא קַדְמָאָה, כְּמָה דְּאִתְּמַר. </w:t>
      </w:r>
    </w:p>
    <w:p w14:paraId="64DEAA99" w14:textId="77777777" w:rsidR="00000000" w:rsidRDefault="00AC0C38">
      <w:pPr>
        <w:bidi/>
        <w:jc w:val="both"/>
        <w:divId w:val="1051148364"/>
        <w:rPr>
          <w:rFonts w:ascii="David" w:eastAsia="Times New Roman" w:hAnsi="David" w:cs="David"/>
          <w:color w:val="000000"/>
          <w:sz w:val="33"/>
          <w:szCs w:val="33"/>
          <w:rtl/>
        </w:rPr>
      </w:pPr>
      <w:r>
        <w:rPr>
          <w:rFonts w:ascii="David" w:eastAsia="Times New Roman" w:hAnsi="David" w:cs="David"/>
          <w:color w:val="000000"/>
          <w:sz w:val="33"/>
          <w:szCs w:val="33"/>
          <w:rtl/>
        </w:rPr>
        <w:t>אָמ</w:t>
      </w:r>
      <w:r>
        <w:rPr>
          <w:rFonts w:ascii="David" w:eastAsia="Times New Roman" w:hAnsi="David" w:cs="David"/>
          <w:color w:val="000000"/>
          <w:sz w:val="33"/>
          <w:szCs w:val="33"/>
          <w:rtl/>
        </w:rPr>
        <w:t>ַר, זָקֵן עָיֵף בְּכֹחַ, כַּמָּה יָפוֹת הַדְּמָעוֹת עַל זְקָנְךְ, כְּמוֹ שֶׁהָיָה יָפֶה הַשֶּׁמֶן הַטּוֹב כְּשֶׁהָיָה יוֹרֵד עַל הַזָּקָן שֶׁל הַזָּקֵן הַטּוֹב אַהֲרֹן. אֱמֹר דְּבָרְךְ, זָקֵן, שֶׁהֲרֵי הַמֶּלֶךְ הַקָּדוֹשׁ כָּאן. שְׁאָר בְּנֵי אָדָם שֶׁל ה</w:t>
      </w:r>
      <w:r>
        <w:rPr>
          <w:rFonts w:ascii="David" w:eastAsia="Times New Roman" w:hAnsi="David" w:cs="David"/>
          <w:color w:val="000000"/>
          <w:sz w:val="33"/>
          <w:szCs w:val="33"/>
          <w:rtl/>
        </w:rPr>
        <w:t xml:space="preserve">ָעוֹלָם שֶׁהִסְתַּלְּקוּ מִמֶּנּוּ, וְהִשְׁאִירוּ רוּחַ בְּאוֹתוֹ כְּלִי שֶׁהָיוּ מִשְׁתַּמְּשִׁים בּוֹ, וְנִשְּׂאָה, וּבָא אַחֵר וְהִכְנִיס לְאוֹתוֹ כְּלִי רוּחַ אַחֶרֶת, מַה נַּעֲשֶׂה מֵאוֹתוֹ רִאשׁוֹן, כְּמוֹ שֶׁנִּתְבָּאֵר? </w:t>
      </w:r>
    </w:p>
    <w:p w14:paraId="4D439316" w14:textId="77777777" w:rsidR="00000000" w:rsidRDefault="00AC0C38">
      <w:pPr>
        <w:bidi/>
        <w:jc w:val="both"/>
        <w:divId w:val="2058580902"/>
        <w:rPr>
          <w:rFonts w:ascii="David" w:eastAsia="Times New Roman" w:hAnsi="David" w:cs="David"/>
          <w:color w:val="000000"/>
          <w:sz w:val="33"/>
          <w:szCs w:val="33"/>
          <w:rtl/>
        </w:rPr>
      </w:pPr>
    </w:p>
    <w:p w14:paraId="346E95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כַּמָּה עִלָּ</w:t>
      </w:r>
      <w:r>
        <w:rPr>
          <w:rFonts w:ascii="David" w:hAnsi="David" w:cs="David"/>
          <w:color w:val="000000"/>
          <w:sz w:val="33"/>
          <w:szCs w:val="33"/>
          <w:rtl/>
        </w:rPr>
        <w:t xml:space="preserve">אִין גְּבוּרָאן דְּמַלְכָּא קַדִּישָׁא, דְּקָא עָבִיד, וּמַאן יָכִיל לְמַלְּלָא לוֹן. כַּד הַאי בַּעְלָהּ תִּנְיָינָא, אָתֵי וְאָעִיל רוּחָא בְּהַהוּא מָאנָא, רוּחָא קַדְמָאָה, מְקַטְרְגָא בְּהַאי רוּחַ דְּעָאל, וְלָא אִתְיַישְּׁבָן כַּחֲדָא. </w:t>
      </w:r>
    </w:p>
    <w:p w14:paraId="115F8A92" w14:textId="77777777" w:rsidR="00000000" w:rsidRDefault="00AC0C38">
      <w:pPr>
        <w:bidi/>
        <w:jc w:val="both"/>
        <w:divId w:val="1294287105"/>
        <w:rPr>
          <w:rFonts w:ascii="David" w:eastAsia="Times New Roman" w:hAnsi="David" w:cs="David"/>
          <w:color w:val="000000"/>
          <w:sz w:val="33"/>
          <w:szCs w:val="33"/>
          <w:rtl/>
        </w:rPr>
      </w:pPr>
      <w:r>
        <w:rPr>
          <w:rFonts w:ascii="David" w:eastAsia="Times New Roman" w:hAnsi="David" w:cs="David"/>
          <w:color w:val="000000"/>
          <w:sz w:val="33"/>
          <w:szCs w:val="33"/>
          <w:rtl/>
        </w:rPr>
        <w:t>בֹּא וּרְאֵ</w:t>
      </w:r>
      <w:r>
        <w:rPr>
          <w:rFonts w:ascii="David" w:eastAsia="Times New Roman" w:hAnsi="David" w:cs="David"/>
          <w:color w:val="000000"/>
          <w:sz w:val="33"/>
          <w:szCs w:val="33"/>
          <w:rtl/>
        </w:rPr>
        <w:t xml:space="preserve">ה, כַּמָּה עֶלְיוֹנִים גְּבוּרוֹת הַמֶּלֶךְ הַקָּדוֹשׁ שֶׁהוּא עוֹשֶׂה, וּמִי יָכוֹל לְהַגִּיד אוֹתָם. כְּשֶׁהַבַּעַל הַשֵּׁנִי הַזֶּה בָּא וּמַכְנִיס רוּחַ לְאוֹתוֹ כְּלִי, הָרוּחַ הָרִאשׁוֹנָה מְקַטְרֶגֶת בָּרוּחַ הזּוֹ שֶׁנִּכְנְסָה </w:t>
      </w:r>
      <w:r>
        <w:rPr>
          <w:rFonts w:ascii="David" w:eastAsia="Times New Roman" w:hAnsi="David" w:cs="David"/>
          <w:color w:val="000000"/>
          <w:sz w:val="23"/>
          <w:szCs w:val="23"/>
          <w:rtl/>
        </w:rPr>
        <w:t>(נלחמת)</w:t>
      </w:r>
      <w:r>
        <w:rPr>
          <w:rFonts w:ascii="David" w:eastAsia="Times New Roman" w:hAnsi="David" w:cs="David"/>
          <w:color w:val="000000"/>
          <w:sz w:val="33"/>
          <w:szCs w:val="33"/>
          <w:rtl/>
        </w:rPr>
        <w:t>, וְלֹא מִתְי</w:t>
      </w:r>
      <w:r>
        <w:rPr>
          <w:rFonts w:ascii="David" w:eastAsia="Times New Roman" w:hAnsi="David" w:cs="David"/>
          <w:color w:val="000000"/>
          <w:sz w:val="33"/>
          <w:szCs w:val="33"/>
          <w:rtl/>
        </w:rPr>
        <w:t xml:space="preserve">ַשְּׁבוֹת כְּאֶחָד. </w:t>
      </w:r>
    </w:p>
    <w:p w14:paraId="1953B4DE" w14:textId="77777777" w:rsidR="00000000" w:rsidRDefault="00AC0C38">
      <w:pPr>
        <w:bidi/>
        <w:jc w:val="both"/>
        <w:divId w:val="2058580902"/>
        <w:rPr>
          <w:rFonts w:ascii="David" w:eastAsia="Times New Roman" w:hAnsi="David" w:cs="David"/>
          <w:color w:val="000000"/>
          <w:sz w:val="33"/>
          <w:szCs w:val="33"/>
          <w:rtl/>
        </w:rPr>
      </w:pPr>
    </w:p>
    <w:p w14:paraId="3B4E7A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אִתְּתָא לָא אִתְיַישְּׁבַת כְּדְקָא יֵאוֹת, בַּהֲדֵי בַּעְלָהּ תִּנְיָינָא, בְּגִין דְּרוּחָא קַדְמָאָה מְכַשְׁכְּשָׁא בָּהּ, וּכְדֵין אִיהִי דְּכִירַת לֵיהּ תָּדִיר, וּבָכָאת עָלֵיהּ, אוֹ אִתְאַנְחַת עָלֵיהּ, דְּה</w:t>
      </w:r>
      <w:r>
        <w:rPr>
          <w:rFonts w:ascii="David" w:hAnsi="David" w:cs="David"/>
          <w:color w:val="000000"/>
          <w:sz w:val="33"/>
          <w:szCs w:val="33"/>
          <w:rtl/>
        </w:rPr>
        <w:t xml:space="preserve">ָא רוּחָא דִּילֵיהּ, מְכַשְׁכְּשָׁא בִּמְעָהָא כְּחִוְיָא, וּמְקַטְרְגָא בַּהֲדֵי רוּחַ אַחֲרָא, דְּעָאל בָּהּ מִבַּעְלָהּ תִנְיָנָא. עַד זְמָן סַגִּי מְקַטְרְגִין דָּא בְּדָא. </w:t>
      </w:r>
    </w:p>
    <w:p w14:paraId="4CBD34EB" w14:textId="77777777" w:rsidR="00000000" w:rsidRDefault="00AC0C38">
      <w:pPr>
        <w:bidi/>
        <w:jc w:val="both"/>
        <w:divId w:val="1657614273"/>
        <w:rPr>
          <w:rFonts w:ascii="David" w:eastAsia="Times New Roman" w:hAnsi="David" w:cs="David"/>
          <w:color w:val="000000"/>
          <w:sz w:val="33"/>
          <w:szCs w:val="33"/>
          <w:rtl/>
        </w:rPr>
      </w:pPr>
      <w:r>
        <w:rPr>
          <w:rFonts w:ascii="David" w:eastAsia="Times New Roman" w:hAnsi="David" w:cs="David"/>
          <w:color w:val="000000"/>
          <w:sz w:val="33"/>
          <w:szCs w:val="33"/>
          <w:rtl/>
        </w:rPr>
        <w:t>וּמִשּׁוּם כָּךְ הָאִשָּׁה לֹא מְיֻשֶּׁבֶת כָּרָאוּי עִם בַּעְלָהּ הַשֵּׁנִי,</w:t>
      </w:r>
      <w:r>
        <w:rPr>
          <w:rFonts w:ascii="David" w:eastAsia="Times New Roman" w:hAnsi="David" w:cs="David"/>
          <w:color w:val="000000"/>
          <w:sz w:val="33"/>
          <w:szCs w:val="33"/>
          <w:rtl/>
        </w:rPr>
        <w:t xml:space="preserve"> מִשּׁוּם שֶׁהָרוּחַ הָרִאשׁוֹנָה מְכַשְׁכֶּשֶׁת בָּהּ, וְאָז הִיא זוֹכֶרֶת אוֹתוֹ תָּמִיד וּבוֹכָה עָלָיו אוֹ נֶאֱנַחַת עָלָיו, שֶׁהֲרֵי רוּחוֹ מְכַשְׁכֶּשֶׁת בְּמֵעֶיהָ כְּנָחָשׁ, וּמְקַטְרֶגֶת עִם הָרוּחַ הָאַחֶרֶת שֶׁנִּכְנְסָה בָּהּ מֵהַבַּעַל הַשֵּׁנ</w:t>
      </w:r>
      <w:r>
        <w:rPr>
          <w:rFonts w:ascii="David" w:eastAsia="Times New Roman" w:hAnsi="David" w:cs="David"/>
          <w:color w:val="000000"/>
          <w:sz w:val="33"/>
          <w:szCs w:val="33"/>
          <w:rtl/>
        </w:rPr>
        <w:t xml:space="preserve">ִי. עַד זְמַן רַב מְקַטְרְגִים זֶה בָּזֶה. </w:t>
      </w:r>
    </w:p>
    <w:p w14:paraId="11A407B8" w14:textId="77777777" w:rsidR="00000000" w:rsidRDefault="00AC0C38">
      <w:pPr>
        <w:bidi/>
        <w:jc w:val="both"/>
        <w:divId w:val="2058580902"/>
        <w:rPr>
          <w:rFonts w:ascii="David" w:eastAsia="Times New Roman" w:hAnsi="David" w:cs="David"/>
          <w:color w:val="000000"/>
          <w:sz w:val="33"/>
          <w:szCs w:val="33"/>
          <w:rtl/>
        </w:rPr>
      </w:pPr>
    </w:p>
    <w:p w14:paraId="5CC8EA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אַעְבָּר דָּא דְּעָאל, לְהַהוּא </w:t>
      </w:r>
      <w:r>
        <w:rPr>
          <w:rFonts w:ascii="David" w:hAnsi="David" w:cs="David"/>
          <w:color w:val="000000"/>
          <w:rtl/>
        </w:rPr>
        <w:t>(אתערו)</w:t>
      </w:r>
      <w:r>
        <w:rPr>
          <w:rFonts w:ascii="David" w:hAnsi="David" w:cs="David"/>
          <w:color w:val="000000"/>
          <w:sz w:val="33"/>
          <w:szCs w:val="33"/>
          <w:rtl/>
        </w:rPr>
        <w:t xml:space="preserve"> דְּהֲוָה קַדְמָאָה </w:t>
      </w:r>
      <w:r>
        <w:rPr>
          <w:rFonts w:ascii="David" w:hAnsi="David" w:cs="David"/>
          <w:color w:val="000000"/>
          <w:rtl/>
        </w:rPr>
        <w:t>(לבתר)</w:t>
      </w:r>
      <w:r>
        <w:rPr>
          <w:rFonts w:ascii="David" w:hAnsi="David" w:cs="David"/>
          <w:color w:val="000000"/>
          <w:sz w:val="33"/>
          <w:szCs w:val="33"/>
          <w:rtl/>
        </w:rPr>
        <w:t>, דָּא קַדְמָאָה נָפִיק וְאָזִיל לֵיהּ. וּלְזִמְנִין, דְּדָחֵי דָּא קַדְמָאָה לְהַהוּא תִּנְיָינָא, וְאִתְעָבִיד לֵיהּ מְקַטְרְגָא, עַד דְּ</w:t>
      </w:r>
      <w:r>
        <w:rPr>
          <w:rFonts w:ascii="David" w:hAnsi="David" w:cs="David"/>
          <w:color w:val="000000"/>
          <w:sz w:val="33"/>
          <w:szCs w:val="33"/>
          <w:rtl/>
        </w:rPr>
        <w:t>אַפִּיק לֵיהּ מֵעָלְמָא. וְעַל דָּא תָּנֵינָן, דְּמִתְּרֵין וּלְהָלְאָה, לָא יִסַּב בַּר נָשׁ לְהַאי אִתְּתָא, דְּהָא מַלְאַךְ הַמָּוֶת אִתְתָּקַּף בָּהּ, וּבְנֵי עָלְמָא לָא יַדְעִין, דְּהָא רוּחָא כֵּיוָן דְּאִתְתָּקַּף וְקָא נָצַח לְהַהוּא רוּחָא אַחֲרָ</w:t>
      </w:r>
      <w:r>
        <w:rPr>
          <w:rFonts w:ascii="David" w:hAnsi="David" w:cs="David"/>
          <w:color w:val="000000"/>
          <w:sz w:val="33"/>
          <w:szCs w:val="33"/>
          <w:rtl/>
        </w:rPr>
        <w:t xml:space="preserve">א תִּנְיָינָא, מִכָּאן וּלְהָלְאָה לָא יִתְעָרַב בַּר נָשׁ אַחֲרָא בַּהֲדָהּ. </w:t>
      </w:r>
    </w:p>
    <w:p w14:paraId="22D31D45" w14:textId="77777777" w:rsidR="00000000" w:rsidRDefault="00AC0C38">
      <w:pPr>
        <w:bidi/>
        <w:jc w:val="both"/>
        <w:divId w:val="49711381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מַעֲבִירָה זוֹ שֶׁנִּכְנְסָה לְאוֹתָהּ </w:t>
      </w:r>
      <w:r>
        <w:rPr>
          <w:rFonts w:ascii="David" w:eastAsia="Times New Roman" w:hAnsi="David" w:cs="David"/>
          <w:color w:val="000000"/>
          <w:sz w:val="23"/>
          <w:szCs w:val="23"/>
          <w:rtl/>
        </w:rPr>
        <w:t>(התעוררות)</w:t>
      </w:r>
      <w:r>
        <w:rPr>
          <w:rFonts w:ascii="David" w:eastAsia="Times New Roman" w:hAnsi="David" w:cs="David"/>
          <w:color w:val="000000"/>
          <w:sz w:val="33"/>
          <w:szCs w:val="33"/>
          <w:rtl/>
        </w:rPr>
        <w:t xml:space="preserve"> שֶׁהָיְתָה רִאשׁוֹנָה </w:t>
      </w:r>
      <w:r>
        <w:rPr>
          <w:rFonts w:ascii="David" w:eastAsia="Times New Roman" w:hAnsi="David" w:cs="David"/>
          <w:color w:val="000000"/>
          <w:sz w:val="23"/>
          <w:szCs w:val="23"/>
          <w:rtl/>
        </w:rPr>
        <w:t>(לאחר כך)</w:t>
      </w:r>
      <w:r>
        <w:rPr>
          <w:rFonts w:ascii="David" w:eastAsia="Times New Roman" w:hAnsi="David" w:cs="David"/>
          <w:color w:val="000000"/>
          <w:sz w:val="33"/>
          <w:szCs w:val="33"/>
          <w:rtl/>
        </w:rPr>
        <w:t xml:space="preserve"> - זוֹ הָרִאשׁוֹנָה יוֹצֵאת וְהוֹלֶכֶת לָהּ. וְלִפְעָמִים שֶׁדּוֹחָה הָרִאשׁוֹנָה הַזּוֹ </w:t>
      </w:r>
      <w:r>
        <w:rPr>
          <w:rFonts w:ascii="David" w:eastAsia="Times New Roman" w:hAnsi="David" w:cs="David"/>
          <w:color w:val="000000"/>
          <w:sz w:val="33"/>
          <w:szCs w:val="33"/>
          <w:rtl/>
        </w:rPr>
        <w:t xml:space="preserve">אֶת אוֹתָהּ הַשְּׁנִיָּה וְנַעֲשֵׂית לָהּ מְקַטְרֵג, עַד שֶׁמּוֹצִיאָה אוֹתָהּ מִן הָעוֹלָם. וְעַל זֶה שָׁנִינוּ, שֶׁמִּשְּׁנַיִם וָמַעְלָה לֹא יִשָּׂא אָדָם אֶת הָאִשָּׁה הַזּוֹ, שֶׁהֲרֵי מַלְאַךְ הַמָּוֶת הִתְחַזֵּק בָּהּ, וּבְנֵי הָעוֹלָם לֹא יוֹדְעִים </w:t>
      </w:r>
      <w:r>
        <w:rPr>
          <w:rFonts w:ascii="David" w:eastAsia="Times New Roman" w:hAnsi="David" w:cs="David"/>
          <w:color w:val="000000"/>
          <w:sz w:val="33"/>
          <w:szCs w:val="33"/>
          <w:rtl/>
        </w:rPr>
        <w:t xml:space="preserve">שֶׁהֲרֵי הָרוּחַ, כֵּיוָן שֶׁנִתְחַזֵּק וְנִצַּח אֶת אוֹתָהּ הָרוּחַ הָאַחֶרֶת הַשְּׁנִיָּה, מִכָּאן וָהָלְאָה לֹא יִתְעָרֵב אִישׁ אַחֵר עִמָּהּ. </w:t>
      </w:r>
    </w:p>
    <w:p w14:paraId="181697BE" w14:textId="77777777" w:rsidR="00000000" w:rsidRDefault="00AC0C38">
      <w:pPr>
        <w:bidi/>
        <w:jc w:val="both"/>
        <w:divId w:val="2058580902"/>
        <w:rPr>
          <w:rFonts w:ascii="David" w:eastAsia="Times New Roman" w:hAnsi="David" w:cs="David"/>
          <w:color w:val="000000"/>
          <w:sz w:val="33"/>
          <w:szCs w:val="33"/>
          <w:rtl/>
        </w:rPr>
      </w:pPr>
    </w:p>
    <w:p w14:paraId="35C805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חַבְרַיָּיא, הָא יְדַעְנָא דִּבַאֲתָר דָּא אִית לְכוּ לְמִקְשֵׁי, וְלֵימָא אִי הָכִי לָא מִית בְּדִינָא הַא</w:t>
      </w:r>
      <w:r>
        <w:rPr>
          <w:rFonts w:ascii="David" w:hAnsi="David" w:cs="David"/>
          <w:color w:val="000000"/>
          <w:sz w:val="33"/>
          <w:szCs w:val="33"/>
          <w:rtl/>
        </w:rPr>
        <w:t>י תִּנְיָינָא, וְלָא דַּיְינִין לֵיהּ מִלְּעֵילָּא. תָּא חֲזִי, כֹּלָּא אִיהוּ בְּדִינָא, דְּיִנְצַח פְּלוֹנִי לִפְלוֹנִי אוֹ דְּלָא יְקַטְרֵג עָלֵיהּ פְּלוֹנִי לִפְלוֹנִי. וּמַאן דְּנָסִיב אַרְמַלְתָא, כְּמַאן דְּעָאל בְּיַמָּא, בְּרוּחִין תַּקִּיפִין, בּ</w:t>
      </w:r>
      <w:r>
        <w:rPr>
          <w:rFonts w:ascii="David" w:hAnsi="David" w:cs="David"/>
          <w:color w:val="000000"/>
          <w:sz w:val="33"/>
          <w:szCs w:val="33"/>
          <w:rtl/>
        </w:rPr>
        <w:t xml:space="preserve">ְלֹא חַבְלִין, וְלָא יָדַע אִי יַעֲבָר בִּשְׁלָם, אִי יִטְבַּע גּוֹ תְּהוֹמֵי. </w:t>
      </w:r>
    </w:p>
    <w:p w14:paraId="55982DE3" w14:textId="77777777" w:rsidR="00000000" w:rsidRDefault="00AC0C38">
      <w:pPr>
        <w:bidi/>
        <w:jc w:val="both"/>
        <w:divId w:val="184101633"/>
        <w:rPr>
          <w:rFonts w:ascii="David" w:eastAsia="Times New Roman" w:hAnsi="David" w:cs="David"/>
          <w:color w:val="000000"/>
          <w:sz w:val="33"/>
          <w:szCs w:val="33"/>
          <w:rtl/>
        </w:rPr>
      </w:pPr>
      <w:r>
        <w:rPr>
          <w:rFonts w:ascii="David" w:eastAsia="Times New Roman" w:hAnsi="David" w:cs="David"/>
          <w:color w:val="000000"/>
          <w:sz w:val="33"/>
          <w:szCs w:val="33"/>
          <w:rtl/>
        </w:rPr>
        <w:t>חֲבֵרִים, הֲרֵי יָדַעְנוּ שֶׁבְּמָקוֹם זֶה יֵשׁ לָכֶם לְהַקְשׁוֹת וְלוֹמַר, אִם כָּךְ, הַשֵּׁנִי הַזֶּה לֹא מֵת בַּדִּין וְלֹא דָנוּ אוֹתוֹ מִלְמַעְלָה. בֹּא וּרְאֵה, הַכֹּל ה</w:t>
      </w:r>
      <w:r>
        <w:rPr>
          <w:rFonts w:ascii="David" w:eastAsia="Times New Roman" w:hAnsi="David" w:cs="David"/>
          <w:color w:val="000000"/>
          <w:sz w:val="33"/>
          <w:szCs w:val="33"/>
          <w:rtl/>
        </w:rPr>
        <w:t>וּא בְּדִין שֶׁיְּנַצַּח פְּלוֹנִי אֶת פְּלוֹנִי אוֹ שֶׁלֹּא יְקַטְרֵג עָלָיו פְּלוֹנִי לִפְלוֹנִי, וּמִי שֶׁנּוֹשֵׂא אַלְמָנָה כְּמוֹ שֶׁנִּכְנָס לַיָּם בְּרוּחוֹת עַזּוֹת בְּלִי חֲבָלִים, וְלֹא יוֹדֵעַ אִם יַעֲבֹר בְּשָׁלוֹם אוֹ יִטְבַּע לְתוֹךְ הַתְּהוֹ</w:t>
      </w:r>
      <w:r>
        <w:rPr>
          <w:rFonts w:ascii="David" w:eastAsia="Times New Roman" w:hAnsi="David" w:cs="David"/>
          <w:color w:val="000000"/>
          <w:sz w:val="33"/>
          <w:szCs w:val="33"/>
          <w:rtl/>
        </w:rPr>
        <w:t xml:space="preserve">מוֹת. </w:t>
      </w:r>
    </w:p>
    <w:p w14:paraId="4A2540AB" w14:textId="77777777" w:rsidR="00000000" w:rsidRDefault="00AC0C38">
      <w:pPr>
        <w:bidi/>
        <w:jc w:val="both"/>
        <w:divId w:val="2058580902"/>
        <w:rPr>
          <w:rFonts w:ascii="David" w:eastAsia="Times New Roman" w:hAnsi="David" w:cs="David"/>
          <w:color w:val="000000"/>
          <w:sz w:val="33"/>
          <w:szCs w:val="33"/>
          <w:rtl/>
        </w:rPr>
      </w:pPr>
    </w:p>
    <w:p w14:paraId="122ECC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דָּא דְּעָאל הַהוּא רוּחָא תִּנְיָינָא, אִתְתָּקִיף וְנָצַח לְהַהוּא קַדְמָאָה, הַהוּא קַדְמָאָה נָפַק מִתַּמָּן וְאָזִיל לֵיהּ. לְאָן אֲתָר אָזִיל לֵיהּ, וּמָה אִתְעָבִיד. סָבָא סָבָא מָה עַבְדַת. חָשַׁבְתּ דִּתְמַלֵּל זְעֵיר, וְנַפְקַת לְה</w:t>
      </w:r>
      <w:r>
        <w:rPr>
          <w:rFonts w:ascii="David" w:hAnsi="David" w:cs="David"/>
          <w:color w:val="000000"/>
          <w:sz w:val="33"/>
          <w:szCs w:val="33"/>
          <w:rtl/>
        </w:rPr>
        <w:t>ַאי, הָא עָאלַת בַּאֲתַר דְּלָא עָאל בַּר נָשׁ אַחֲרָא, מִן יוֹמָא דְּדוֹאֵג וַאֲחִיתוֹפֶל עָבְדוּ בַּעְיָין אִלֵּין, בְּאִינּוּן אַרְבַּע מֵאָה בַּעְיִיִ, דַּהֲווֹ בָּעָאן עַל מִגֲדְּלָא דְּפָרַח בַּאֲוִירָא, וְלָא אָתִיב עָלַיְיהוּ בַּר נָשׁ, עַד דְּאָתָ</w:t>
      </w:r>
      <w:r>
        <w:rPr>
          <w:rFonts w:ascii="David" w:hAnsi="David" w:cs="David"/>
          <w:color w:val="000000"/>
          <w:sz w:val="33"/>
          <w:szCs w:val="33"/>
          <w:rtl/>
        </w:rPr>
        <w:t xml:space="preserve">א שְׁלמֹה מַלְכָּא, וּבִירֵר לוֹן כָּל חַד וְחַד עַל תְקּוּנֵיהּ. סָבָא סָבָא, רָזָא עִלָּאָה דְּהֲוָה טְמִירָא, אָתִית לְגַלָּאָה, מָה עֲבָדִית. </w:t>
      </w:r>
    </w:p>
    <w:p w14:paraId="28754373" w14:textId="77777777" w:rsidR="00000000" w:rsidRDefault="00AC0C38">
      <w:pPr>
        <w:bidi/>
        <w:jc w:val="both"/>
        <w:divId w:val="131426062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זֶה שֶׁהִכְנִיס אוֹתָהּ רוּחַ שְׁנִיָּה הִתְחַזֵּק וְנִצַּח אֶת אוֹתוֹ הָרִאשׁוֹן - אוֹתוֹ הָרִאשׁוֹן </w:t>
      </w:r>
      <w:r>
        <w:rPr>
          <w:rFonts w:ascii="David" w:eastAsia="Times New Roman" w:hAnsi="David" w:cs="David"/>
          <w:color w:val="000000"/>
          <w:sz w:val="33"/>
          <w:szCs w:val="33"/>
          <w:rtl/>
        </w:rPr>
        <w:t>יוֹצֵא מִשָּׁם וְהוֹלֵךְ לוֹ. לְאֵיזֶה מָקוֹם הוֹלֵךְ לוֹ וּמַה נַּעֲשֶׂה אִתּוֹ? זָקֵן זָקֵן, מֶה עָשִׂיתָ? חָשַׁבְתָּ שֶׁתְּדַבֵּר מְעַט וְיָצָאתָ לָזֶה? הֲרֵי נִכְנַסְתָּ לְמָקוֹם שֶׁלֹּא נִכְנַס לְשָׁם אִישׁ אַחֵר, וּמִיּוֹם שֶׁדּוֹאֵג וַאֲחִיתֹפֶל עָש</w:t>
      </w:r>
      <w:r>
        <w:rPr>
          <w:rFonts w:ascii="David" w:eastAsia="Times New Roman" w:hAnsi="David" w:cs="David"/>
          <w:color w:val="000000"/>
          <w:sz w:val="33"/>
          <w:szCs w:val="33"/>
          <w:rtl/>
        </w:rPr>
        <w:t>ׂוּ קֻשְׁיוֹת אֵלּוּ, בְּאוֹתָם אַרְבַּע מֵאוֹת קֻשְׁיוֹת, שֶׁהָיוּ מַקְשִׁים עַל מִגְדָּל הַפּוֹרֵחַ בָּאֲוִיר וְלֹא הֵשִׁיב עֲלֵיהֶן אִישׁ, עַד שֶׁבָּא שְׁלֹמֹה הַמֶּלֶךְ וּבֵרַר אוֹתָם כָּל אֶחָד וְאֶחָד עַל תִּקּוּנוֹ. זָקֵן זָקֵן, הַסּוֹד הָעֶלְיוֹן ש</w:t>
      </w:r>
      <w:r>
        <w:rPr>
          <w:rFonts w:ascii="David" w:eastAsia="Times New Roman" w:hAnsi="David" w:cs="David"/>
          <w:color w:val="000000"/>
          <w:sz w:val="33"/>
          <w:szCs w:val="33"/>
          <w:rtl/>
        </w:rPr>
        <w:t xml:space="preserve">ֶׁהָיָה טָמִיר בָּאתָ לְגַלּוֹת, מֶה עָשִׂיתָ? </w:t>
      </w:r>
    </w:p>
    <w:p w14:paraId="35A96978" w14:textId="77777777" w:rsidR="00000000" w:rsidRDefault="00AC0C38">
      <w:pPr>
        <w:bidi/>
        <w:jc w:val="both"/>
        <w:divId w:val="2058580902"/>
        <w:rPr>
          <w:rFonts w:ascii="David" w:eastAsia="Times New Roman" w:hAnsi="David" w:cs="David"/>
          <w:color w:val="000000"/>
          <w:sz w:val="33"/>
          <w:szCs w:val="33"/>
          <w:rtl/>
        </w:rPr>
      </w:pPr>
    </w:p>
    <w:p w14:paraId="3F4000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בְּקַדְמִיתָא הֲוָה לָךְ לְנַטְרָא אָרְחָךְ, וְתִסְתַּכַּל בְּרֵישָׁךְ. אֲבָל הַשְׁתָּא, לָאו שַׁעֲתָא לְאִתְטַמְּרָא. סָבָא, אַהְדָּר בְּתֻקְפָךְ. הַהוּא רוּחַ דְּנָפַק, לְאָן אָזִל. בָּכָה וְ</w:t>
      </w:r>
      <w:r>
        <w:rPr>
          <w:rFonts w:ascii="David" w:hAnsi="David" w:cs="David"/>
          <w:color w:val="000000"/>
          <w:sz w:val="33"/>
          <w:szCs w:val="33"/>
          <w:rtl/>
        </w:rPr>
        <w:t xml:space="preserve">אָמַר, חַבְרַיָּא, כָּל הָנִי בִּכְיָין דְּקָא בָּכֵינָא, לָאו בְּגִינַיְיכוּ הוּא, אֶלָּא דָּחִילְנָא לְמָארֵי עָלְמָא, דְּגַלֵּינָא אָרְחִין סְתִימִין, בְּלֹא רְשׁוּ. אֲבָל גַּלֵּי קָמֵי קוּדְשָׁא בְּרִיךְ הוּא, דְּלָא לִיקָרָא דִּילִי עֲבִידְנָא, וְלָא </w:t>
      </w:r>
      <w:r>
        <w:rPr>
          <w:rFonts w:ascii="David" w:hAnsi="David" w:cs="David"/>
          <w:color w:val="000000"/>
          <w:sz w:val="33"/>
          <w:szCs w:val="33"/>
          <w:rtl/>
        </w:rPr>
        <w:t xml:space="preserve">לִיקָרָא דְּאַבָּא, אֲבָל רְעוּתִי לְפוּלְחָנָא דִּילֵיהּ, וַאֲנָא חֲמֵינָא, יְקָרָא דְּחָד מִנַּיְיכוּ, בְּהַהוּא עָלְמָא, וְאַחֲרָא יְדַעְנָא דְּהָכִי הוּא. אֲבָל לָא גַּלֵּי קָמָאי, וְהַשְׁתָּא חֲמֵינָא. </w:t>
      </w:r>
    </w:p>
    <w:p w14:paraId="15601B86" w14:textId="77777777" w:rsidR="00000000" w:rsidRDefault="00AC0C38">
      <w:pPr>
        <w:bidi/>
        <w:jc w:val="both"/>
        <w:divId w:val="1732071175"/>
        <w:rPr>
          <w:rFonts w:ascii="David" w:eastAsia="Times New Roman" w:hAnsi="David" w:cs="David"/>
          <w:color w:val="000000"/>
          <w:sz w:val="33"/>
          <w:szCs w:val="33"/>
          <w:rtl/>
        </w:rPr>
      </w:pPr>
      <w:r>
        <w:rPr>
          <w:rFonts w:ascii="David" w:eastAsia="Times New Roman" w:hAnsi="David" w:cs="David"/>
          <w:color w:val="000000"/>
          <w:sz w:val="33"/>
          <w:szCs w:val="33"/>
          <w:rtl/>
        </w:rPr>
        <w:t>זָקֵן זָקֵן, בַּתְּחִלָּה הָיָה לְךְ לִשְׁמֹר ד</w:t>
      </w:r>
      <w:r>
        <w:rPr>
          <w:rFonts w:ascii="David" w:eastAsia="Times New Roman" w:hAnsi="David" w:cs="David"/>
          <w:color w:val="000000"/>
          <w:sz w:val="33"/>
          <w:szCs w:val="33"/>
          <w:rtl/>
        </w:rPr>
        <w:t>ַּרְכְּךְ, וְתִסְתַּכֵּל בְּרֹאשְׁךְ. אֲבָל עַכְשָׁו אֵינָהּ שָׁעָה לְהִתְחַבֵּא. זָקֵן, חֲזֹר בְּכֹחֲךְ. אוֹתָהּ רוּחַ שֶׁיָּצְאָה, לְאָן הוֹלֶכֶת? בָּכָה וְאָמַר, חֲבֵרִים, כָּל הַבְּכִיּוֹת הַלָּלוּ שֶׁאֲנִי בּוֹכֶה אֵינָם בִּגְלַלְכֶם, אֶלָּא פּוֹחֵד א</w:t>
      </w:r>
      <w:r>
        <w:rPr>
          <w:rFonts w:ascii="David" w:eastAsia="Times New Roman" w:hAnsi="David" w:cs="David"/>
          <w:color w:val="000000"/>
          <w:sz w:val="33"/>
          <w:szCs w:val="33"/>
          <w:rtl/>
        </w:rPr>
        <w:t>ֲנִי לְרִבּוֹן הָעוֹלָם שֶׁאֲנִי מְגַלֶּה דְרָכִים נִסְתָּרוֹת בְּלִי רְשׁוּת. אֲבָל גָּלוּי לִפְנֵי הַקָּדוֹשׁ בָּרוּךְ הוּא שֶׁלֹּא לִכְבוֹדִי עָשִׂיתִי וְלֹא לִכְבוֹד אָבִי, אֲבָל רְצוֹנִי הוּא לַעֲבוֹדָתוֹ, וַאֲנִי רוֹאֶה הַכָּבוֹד שֶׁל אֶחָד מִכֶּם בּ</w:t>
      </w:r>
      <w:r>
        <w:rPr>
          <w:rFonts w:ascii="David" w:eastAsia="Times New Roman" w:hAnsi="David" w:cs="David"/>
          <w:color w:val="000000"/>
          <w:sz w:val="33"/>
          <w:szCs w:val="33"/>
          <w:rtl/>
        </w:rPr>
        <w:t xml:space="preserve">ְאוֹתוֹ עוֹלָם, וְאַחֵר יָדַעְתִּי שֶׁכָּךְ הוּא, אֲבָל לֹא גָלוּי לְפָנַי, וְעַכְשָׁו רָאִיתִי. </w:t>
      </w:r>
    </w:p>
    <w:p w14:paraId="230CA22C" w14:textId="77777777" w:rsidR="00000000" w:rsidRDefault="00AC0C38">
      <w:pPr>
        <w:bidi/>
        <w:jc w:val="both"/>
        <w:divId w:val="2058580902"/>
        <w:rPr>
          <w:rFonts w:ascii="David" w:eastAsia="Times New Roman" w:hAnsi="David" w:cs="David"/>
          <w:color w:val="000000"/>
          <w:sz w:val="33"/>
          <w:szCs w:val="33"/>
          <w:rtl/>
        </w:rPr>
      </w:pPr>
    </w:p>
    <w:p w14:paraId="36B638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תָּנֵינָן, דַּחְיָין גַּבְרָא מִקָּמֵי גַּבְרָא, בְּכַמָּה אָרְחִין סְתִימִין </w:t>
      </w:r>
      <w:r>
        <w:rPr>
          <w:rFonts w:ascii="David" w:hAnsi="David" w:cs="David"/>
          <w:color w:val="000000"/>
          <w:rtl/>
        </w:rPr>
        <w:t>(וילך רפ''ד ע''א)</w:t>
      </w:r>
      <w:r>
        <w:rPr>
          <w:rFonts w:ascii="David" w:hAnsi="David" w:cs="David"/>
          <w:color w:val="000000"/>
          <w:sz w:val="33"/>
          <w:szCs w:val="33"/>
          <w:rtl/>
        </w:rPr>
        <w:t xml:space="preserve"> אִתְדַּחְיָין. הַהוּא רוּחָא קַדְמָאָה, דְּאִתְדָּחֵי מִקָּמ</w:t>
      </w:r>
      <w:r>
        <w:rPr>
          <w:rFonts w:ascii="David" w:hAnsi="David" w:cs="David"/>
          <w:color w:val="000000"/>
          <w:sz w:val="33"/>
          <w:szCs w:val="33"/>
          <w:rtl/>
        </w:rPr>
        <w:t>ֵי הַהוּא תִּנְיָינָא, לְאָן אָזִיל. הַהוּא רוּחָא, נָפִיק וְאָזִיל, וּמְשַׁטְּטָא בְּעָלְמָא, וְלָא יְדִיעַ, וְאָזִיל לְגוֹ קִבְרָא דְּהַהוּא בַּר נָשׁ, וּמִתַּמָּן מְשַׁטְּטָא בְּעָלְמָא, וְאִתְחַזֵּי בְּחֶלְמָא לִבְנִי נָשָׁא, וְחָמָאן בְּחֶלְמָא דִּיּו</w:t>
      </w:r>
      <w:r>
        <w:rPr>
          <w:rFonts w:ascii="David" w:hAnsi="David" w:cs="David"/>
          <w:color w:val="000000"/>
          <w:sz w:val="33"/>
          <w:szCs w:val="33"/>
          <w:rtl/>
        </w:rPr>
        <w:t xml:space="preserve">ּקְנָא דְּהַהוּא בַּר נָשׁ, וְאוֹדַע לוֹן מִלִּין לְפוּם אָרְחֵיהּ דְּהַהוּא רוּחַ קַדְמָאָה, דְּקָא אִתְמְשַׁךְ מִנֵיהּ, כְּמָה דְּאִיהוּ בְּהַהוּא עָלְמָא, הָכִי מְשַׁטְּטָא הַאי, וְאוֹדַע בְּהַאי עָלְמָא. </w:t>
      </w:r>
    </w:p>
    <w:p w14:paraId="07969136" w14:textId="77777777" w:rsidR="00000000" w:rsidRDefault="00AC0C38">
      <w:pPr>
        <w:bidi/>
        <w:jc w:val="both"/>
        <w:divId w:val="1771008864"/>
        <w:rPr>
          <w:rFonts w:ascii="David" w:eastAsia="Times New Roman" w:hAnsi="David" w:cs="David"/>
          <w:color w:val="000000"/>
          <w:sz w:val="33"/>
          <w:szCs w:val="33"/>
          <w:rtl/>
        </w:rPr>
      </w:pPr>
      <w:r>
        <w:rPr>
          <w:rFonts w:ascii="David" w:eastAsia="Times New Roman" w:hAnsi="David" w:cs="David"/>
          <w:color w:val="000000"/>
          <w:sz w:val="33"/>
          <w:szCs w:val="33"/>
          <w:rtl/>
        </w:rPr>
        <w:t>שָׁנִינוּ, דּוֹחִים אִישׁ מִפְּנֵי אִישׁ, בְּכ</w:t>
      </w:r>
      <w:r>
        <w:rPr>
          <w:rFonts w:ascii="David" w:eastAsia="Times New Roman" w:hAnsi="David" w:cs="David"/>
          <w:color w:val="000000"/>
          <w:sz w:val="33"/>
          <w:szCs w:val="33"/>
          <w:rtl/>
        </w:rPr>
        <w:t>ַמָּה דְרָכִים נִסְתָּרוֹת נִדְחִים. אוֹתָהּ רוּחַ רִאשׁוֹנָה שֶׁנִּדְחֲתָה מִלִּפְנֵי אוֹתָהּ הַשְּׁנִיָּה, לְאָן הוֹלֶכֶת? אוֹתָהּ רוּחַ יוֹצֵאת וְהוֹלֶכֶת וּמְשׁוֹטֶטֶת בָּעוֹלָם, וְלֹא יָדוּעַ, וְהוֹלֶכֶת לְקִבְרוֹ שֶׁל אוֹתוֹ הָאִישׁ, וּמִשָּׁם מְשׁוֹ</w:t>
      </w:r>
      <w:r>
        <w:rPr>
          <w:rFonts w:ascii="David" w:eastAsia="Times New Roman" w:hAnsi="David" w:cs="David"/>
          <w:color w:val="000000"/>
          <w:sz w:val="33"/>
          <w:szCs w:val="33"/>
          <w:rtl/>
        </w:rPr>
        <w:t>טֶטֶת בָּעוֹלָם וְנִרְאֵית בַּחֲלוֹם לִבְנֵי אָדָם, וְרוֹאִים בַּחֲלוֹם אֶת דְּמוּת אוֹתוֹ הָאִישׁ, וּמוֹדִיעַ לָהֶם דְּבָרִים לְפִי דַרְכָּהּ שֶׁל אוֹתָהּ רוּחַ רִאשׁוֹנָה שֶׁנִּמְשְׁכָה מִמֶּנּוּ, כְּמוֹ שֶׁהוּא בְּאוֹתוֹ עוֹלָם, כָּךְ מְשׁוֹטֶטֶת זוֹ וּ</w:t>
      </w:r>
      <w:r>
        <w:rPr>
          <w:rFonts w:ascii="David" w:eastAsia="Times New Roman" w:hAnsi="David" w:cs="David"/>
          <w:color w:val="000000"/>
          <w:sz w:val="33"/>
          <w:szCs w:val="33"/>
          <w:rtl/>
        </w:rPr>
        <w:t xml:space="preserve">מוֹדִיעָה בָּעוֹלָם הַזֶּה. </w:t>
      </w:r>
    </w:p>
    <w:p w14:paraId="364D7D3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12" w:name="HtmpReportNum0193_L2"/>
      <w:bookmarkStart w:id="413" w:name="דףBק''בBע''ב"/>
      <w:bookmarkEnd w:id="412"/>
      <w:bookmarkEnd w:id="413"/>
    </w:p>
    <w:p w14:paraId="55C87998" w14:textId="77777777" w:rsidR="00000000" w:rsidRDefault="00AC0C38">
      <w:pPr>
        <w:pStyle w:val="NormalWeb"/>
        <w:bidi/>
        <w:jc w:val="both"/>
        <w:divId w:val="2058580902"/>
        <w:rPr>
          <w:rFonts w:ascii="David" w:hAnsi="David" w:cs="David"/>
          <w:color w:val="000000"/>
          <w:sz w:val="33"/>
          <w:szCs w:val="33"/>
          <w:rtl/>
        </w:rPr>
      </w:pPr>
      <w:hyperlink w:anchor="דף_ק''ב_ע''ב!" w:history="1">
        <w:r>
          <w:rPr>
            <w:rStyle w:val="Hyperlink"/>
            <w:rFonts w:ascii="David" w:hAnsi="David" w:cs="David"/>
            <w:b/>
            <w:bCs/>
            <w:sz w:val="45"/>
            <w:szCs w:val="45"/>
            <w:rtl/>
          </w:rPr>
          <w:t>דף ק''ב ע''ב</w:t>
        </w:r>
      </w:hyperlink>
    </w:p>
    <w:p w14:paraId="06EDB0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וְהָכִי אָזִיל וּמְשַׁטְּטָא בְּעָלְמָא, וּפַקְדַת תָּדִיר לְהַהוּא קִבְרָא, עַד </w:t>
      </w:r>
      <w:r>
        <w:rPr>
          <w:rFonts w:ascii="David" w:hAnsi="David" w:cs="David"/>
          <w:color w:val="000000"/>
          <w:rtl/>
        </w:rPr>
        <w:t>(אחורי הדף)</w:t>
      </w:r>
      <w:r>
        <w:rPr>
          <w:rFonts w:ascii="David" w:hAnsi="David" w:cs="David"/>
          <w:color w:val="000000"/>
          <w:sz w:val="33"/>
          <w:szCs w:val="33"/>
          <w:rtl/>
        </w:rPr>
        <w:t xml:space="preserve"> </w:t>
      </w:r>
      <w:r>
        <w:rPr>
          <w:rFonts w:ascii="David" w:hAnsi="David" w:cs="David"/>
          <w:color w:val="000000"/>
          <w:sz w:val="33"/>
          <w:szCs w:val="33"/>
          <w:rtl/>
        </w:rPr>
        <w:t xml:space="preserve">זִמְנָא דְּרוּחוֹת פַּקְדָן לְגַבֵּי קִבְרַיְיהוּ דְּגוּפִין. כְּדֵין, הַאי רוּחָא, אִתְחַבָּר בְּהַהוּא רוּחַ דִּילֵיהּ, וְאִתְלָבַשׁ בֵּיהּ, וְאָזִיל לֵיהּ. כַּד עָאל לְדוּכְתֵּיהּ, אִתְפָּשַׁט מִנֵּיהּ. וְדוּכְתָּא אִית לֵיהּ </w:t>
      </w:r>
      <w:r>
        <w:rPr>
          <w:rFonts w:ascii="David" w:hAnsi="David" w:cs="David"/>
          <w:color w:val="000000"/>
          <w:rtl/>
        </w:rPr>
        <w:t>(באינון רוחין בגן עדן)</w:t>
      </w:r>
      <w:r>
        <w:rPr>
          <w:rFonts w:ascii="David" w:hAnsi="David" w:cs="David"/>
          <w:color w:val="000000"/>
          <w:sz w:val="33"/>
          <w:szCs w:val="33"/>
          <w:rtl/>
        </w:rPr>
        <w:t xml:space="preserve"> </w:t>
      </w:r>
      <w:r>
        <w:rPr>
          <w:rFonts w:ascii="David" w:hAnsi="David" w:cs="David"/>
          <w:color w:val="000000"/>
          <w:rtl/>
        </w:rPr>
        <w:t xml:space="preserve">(דף </w:t>
      </w:r>
      <w:r>
        <w:rPr>
          <w:rFonts w:ascii="David" w:hAnsi="David" w:cs="David"/>
          <w:color w:val="000000"/>
          <w:rtl/>
        </w:rPr>
        <w:t>ק''ב ע''ב)</w:t>
      </w:r>
      <w:r>
        <w:rPr>
          <w:rFonts w:ascii="David" w:hAnsi="David" w:cs="David"/>
          <w:color w:val="000000"/>
          <w:rtl/>
        </w:rPr>
        <w:t xml:space="preserve"> </w:t>
      </w:r>
      <w:r>
        <w:rPr>
          <w:rFonts w:ascii="David" w:hAnsi="David" w:cs="David"/>
          <w:color w:val="000000"/>
          <w:sz w:val="33"/>
          <w:szCs w:val="33"/>
          <w:rtl/>
        </w:rPr>
        <w:t xml:space="preserve">בְּאִינּוּן הֵיכָלִין דְּגַן עֵדֶן, אוֹ לְבַר, לְפוּם אָרְחוֹי דְּכָל חַד וְחַד, וְתַמָּן אִתְטָמַּר. </w:t>
      </w:r>
    </w:p>
    <w:p w14:paraId="6790A1DB" w14:textId="77777777" w:rsidR="00000000" w:rsidRDefault="00AC0C38">
      <w:pPr>
        <w:bidi/>
        <w:jc w:val="both"/>
        <w:divId w:val="160911595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וְכָךְ הוֹלֵךְ וּמְשׁוֹטֵט בָּעוֹלָם, וּפוֹקֶדֶת תָּמִיד אֶת אוֹתוֹ הַקֶּבֶר עַד הַזְּמַן שֶׁהָרוּחוֹת פּוֹקְדוֹת לְקִבְרוֹת הַגּוּפִים. אָז </w:t>
      </w:r>
      <w:r>
        <w:rPr>
          <w:rFonts w:ascii="David" w:eastAsia="Times New Roman" w:hAnsi="David" w:cs="David"/>
          <w:color w:val="000000"/>
          <w:sz w:val="33"/>
          <w:szCs w:val="33"/>
          <w:rtl/>
        </w:rPr>
        <w:t xml:space="preserve">הָרוּחַ הַזּוֹ מִתְחַבֶּרֶת בְּאוֹתָהּ רוּחַ שֶׁלּוֹ, וּמִתְלַבֶּשֶׁת בָּהּ, וְהוֹלֵךְ לוֹ. כְּשֶׁנִּכְנָס לִמְקוֹמוֹ, מִתְפַּשֵּׁט מִמֶּנּוּ, וְיֵשׁ לוֹ מָקוֹם </w:t>
      </w:r>
      <w:r>
        <w:rPr>
          <w:rFonts w:ascii="David" w:eastAsia="Times New Roman" w:hAnsi="David" w:cs="David"/>
          <w:color w:val="000000"/>
          <w:sz w:val="23"/>
          <w:szCs w:val="23"/>
          <w:rtl/>
        </w:rPr>
        <w:t>(באותן רוחותבגן עדן)</w:t>
      </w:r>
      <w:r>
        <w:rPr>
          <w:rFonts w:ascii="David" w:eastAsia="Times New Roman" w:hAnsi="David" w:cs="David"/>
          <w:color w:val="000000"/>
          <w:sz w:val="33"/>
          <w:szCs w:val="33"/>
          <w:rtl/>
        </w:rPr>
        <w:t xml:space="preserve"> בְּאוֹתָם הֵיכָלוֹת שֶׁל גַּן עֵדֶן אוֹ בַּחוּץ לְפִי דַרְכֵי כָּל אֶחָד ו</w:t>
      </w:r>
      <w:r>
        <w:rPr>
          <w:rFonts w:ascii="David" w:eastAsia="Times New Roman" w:hAnsi="David" w:cs="David"/>
          <w:color w:val="000000"/>
          <w:sz w:val="33"/>
          <w:szCs w:val="33"/>
          <w:rtl/>
        </w:rPr>
        <w:t xml:space="preserve">ְאֶחָד, וְשָׁם נִשְׁמָר. </w:t>
      </w:r>
    </w:p>
    <w:p w14:paraId="329E3762" w14:textId="77777777" w:rsidR="00000000" w:rsidRDefault="00AC0C38">
      <w:pPr>
        <w:bidi/>
        <w:jc w:val="both"/>
        <w:divId w:val="2058580902"/>
        <w:rPr>
          <w:rFonts w:ascii="David" w:eastAsia="Times New Roman" w:hAnsi="David" w:cs="David"/>
          <w:color w:val="000000"/>
          <w:sz w:val="33"/>
          <w:szCs w:val="33"/>
          <w:rtl/>
        </w:rPr>
      </w:pPr>
    </w:p>
    <w:p w14:paraId="7ABF88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רוּחִין פַּקְדָן לְהַאי עָלְמָא, דְּמֵתִין נִזְקָקִין לְגַבֵּי חַיִּין, לָא נִזְקָקִין אֶלָּא בְּהַהוּא מְשִׁיכוּ דְּרוּחָא, וּבֵיהּ אִתְלָבַשׁ רוּחָא אַחֲרָא. וְאִי תֵּימָא, אִי הָכִי, תּוֹעַלְתָּא אִיהוּ לְרוּחָא, וְהַאי</w:t>
      </w:r>
      <w:r>
        <w:rPr>
          <w:rFonts w:ascii="David" w:hAnsi="David" w:cs="David"/>
          <w:color w:val="000000"/>
          <w:sz w:val="33"/>
          <w:szCs w:val="33"/>
          <w:rtl/>
        </w:rPr>
        <w:t xml:space="preserve"> אִתְּתָא תּוֹעַלְתָּא עַבְדַת לְכֹלָּא. לָאו הָכִי, דְּאִלְמָלֵא לָא אִתְנְסִיבַת לְגַבֵּי אַחֲרָא, וְהַאי רוּחָא קַדְמָאָה לָא מִתְדַּחְיָיא מִקָּמֵי הַאי גַּבְרָא אָחֳרָא, תּוֹעַלְתָּא אַחֲרָא הֲוָה לֵיהּ, בְּגַוְונָא אַחֲרָא, וְלָא יְהֵא לָאֵי בְּעָלְמ</w:t>
      </w:r>
      <w:r>
        <w:rPr>
          <w:rFonts w:ascii="David" w:hAnsi="David" w:cs="David"/>
          <w:color w:val="000000"/>
          <w:sz w:val="33"/>
          <w:szCs w:val="33"/>
          <w:rtl/>
        </w:rPr>
        <w:t xml:space="preserve">ָא, כְּמָה דְּהַוֵי, וְלָא יִזְדַּקֵּק לְגַבֵּי חַיִּין דְּהַאי עָלְמָא, כְּמָה דְּהַוֵי מְשַׁטְּטָא הָכָא וְהָכָא. </w:t>
      </w:r>
    </w:p>
    <w:p w14:paraId="20F24D18" w14:textId="77777777" w:rsidR="00000000" w:rsidRDefault="00AC0C38">
      <w:pPr>
        <w:bidi/>
        <w:jc w:val="both"/>
        <w:divId w:val="331956851"/>
        <w:rPr>
          <w:rFonts w:ascii="David" w:eastAsia="Times New Roman" w:hAnsi="David" w:cs="David"/>
          <w:color w:val="000000"/>
          <w:sz w:val="33"/>
          <w:szCs w:val="33"/>
          <w:rtl/>
        </w:rPr>
      </w:pPr>
      <w:r>
        <w:rPr>
          <w:rFonts w:ascii="David" w:eastAsia="Times New Roman" w:hAnsi="David" w:cs="David"/>
          <w:color w:val="000000"/>
          <w:sz w:val="33"/>
          <w:szCs w:val="33"/>
          <w:rtl/>
        </w:rPr>
        <w:t>וּכְשֶׁהָרוּחוֹת פּוֹקְדוֹת אֶת הָעוֹלָם הַזֶּה, שֶׁהַמֵּתִים נִזְקָקִים אֶל הַחַיִּים, הֵם לֹא נִזְקָקִים אֶלָּא רַק בְּאוֹתָהּ מְשִׁיכַת</w:t>
      </w:r>
      <w:r>
        <w:rPr>
          <w:rFonts w:ascii="David" w:eastAsia="Times New Roman" w:hAnsi="David" w:cs="David"/>
          <w:color w:val="000000"/>
          <w:sz w:val="33"/>
          <w:szCs w:val="33"/>
          <w:rtl/>
        </w:rPr>
        <w:t xml:space="preserve"> הָרוּחַ, וּבָהּ מִתְלַבֶּשֶׁת רוּחַ אַחֶרֶת. וְאִם תֹּאמַר, אִם כָּךְ, אָז זוֹ תּוֹעֶלֶת לָרוּחַ, וְהָאִשָּׁה הַזּוֹ עוֹשָׂה תוֹעֶלֶת לַכֹּל - לֹא כָּךְ, שֶׁאִלְמָלֵא לֹא נִשְׂאָה לְאַחֵר וְאוֹתָהּ רוּחַ רִאשׁוֹנָה לֹא הָיְתָה נִדְחֵית מִלִּפְנֵי הָאִישׁ </w:t>
      </w:r>
      <w:r>
        <w:rPr>
          <w:rFonts w:ascii="David" w:eastAsia="Times New Roman" w:hAnsi="David" w:cs="David"/>
          <w:color w:val="000000"/>
          <w:sz w:val="33"/>
          <w:szCs w:val="33"/>
          <w:rtl/>
        </w:rPr>
        <w:t xml:space="preserve">הָאַחֵר הַזֶּה, תּוֹעֶלֶת אַחֶרֶת הָיְתָה לוֹ בְּגָוֶן אַחֵר, וְלֹא יִהְיֶה יָגֵעַ בָּעוֹלָם כְּמוֹ שֶׁהוּא, וְלֹא יִזְדַּקֵּק לַחַיִּים שֶׁל הָעוֹלָם הַזֶּה כְּמוֹ שֶׁהָיָה מְשׁוֹטֵט כָּאן וְכָאן. </w:t>
      </w:r>
    </w:p>
    <w:p w14:paraId="0A845E39" w14:textId="77777777" w:rsidR="00000000" w:rsidRDefault="00AC0C38">
      <w:pPr>
        <w:bidi/>
        <w:jc w:val="both"/>
        <w:divId w:val="2058580902"/>
        <w:rPr>
          <w:rFonts w:ascii="David" w:eastAsia="Times New Roman" w:hAnsi="David" w:cs="David"/>
          <w:color w:val="000000"/>
          <w:sz w:val="33"/>
          <w:szCs w:val="33"/>
          <w:rtl/>
        </w:rPr>
      </w:pPr>
    </w:p>
    <w:p w14:paraId="131F75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הָכִי זִוּוּגָא תִּנְיָינָא דְּהַאי אִתְּתָא, לָא ה</w:t>
      </w:r>
      <w:r>
        <w:rPr>
          <w:rFonts w:ascii="David" w:hAnsi="David" w:cs="David"/>
          <w:color w:val="000000"/>
          <w:sz w:val="33"/>
          <w:szCs w:val="33"/>
          <w:rtl/>
        </w:rPr>
        <w:t>ֲוֵי מִלְּעֵילָּא. וְאַתְּ אַמָרְתְ דְּאִתְדַּחְיָיא גְּבַר מִקָּמֵי גְּבַר, וַאֲמֵינָא דְּהַאי בַּעְלָהּ תִּנְיָינָא, דְּנָסִיב לְאִתְּתָא דָּא, אִיהוּ בַּת זוּגֵיהּ מַמָּשׁ. וְהַהוּא קַדְמָאָה לָאו בַּר זוּגֵיהּ מַמָּשׁ הֲוָה. וְהַאי תִּנְיָינָא דִּילָיה</w:t>
      </w:r>
      <w:r>
        <w:rPr>
          <w:rFonts w:ascii="David" w:hAnsi="David" w:cs="David"/>
          <w:color w:val="000000"/>
          <w:sz w:val="33"/>
          <w:szCs w:val="33"/>
          <w:rtl/>
        </w:rPr>
        <w:t xml:space="preserve">ּ הֲוָה, וְכַד מָטָא זִמְנֵיהּ, אִתְדַּחְיָיא דָּא מִקַּמֵּיהּ. וַדָאי הָכִי הוּא, דְּהָא לָא אִתְדַּחְיָיא הַהוּא רוּחַ קַדְמָאָה, דְּהֲוָה בְּהַאי אִתְּתָא. אֶלָּא בְּגִין דְּהַאי תִּנְיָינָא, דְּאִיהוּ בַּר זוּגָהּ. </w:t>
      </w:r>
      <w:r>
        <w:rPr>
          <w:rFonts w:ascii="David" w:hAnsi="David" w:cs="David"/>
          <w:color w:val="000000"/>
          <w:rtl/>
        </w:rPr>
        <w:t>(דבר איהי בת זוגיה)</w:t>
      </w:r>
      <w:r>
        <w:rPr>
          <w:rFonts w:ascii="David" w:hAnsi="David" w:cs="David"/>
          <w:color w:val="000000"/>
          <w:sz w:val="33"/>
          <w:szCs w:val="33"/>
          <w:rtl/>
        </w:rPr>
        <w:t xml:space="preserve"> </w:t>
      </w:r>
      <w:r>
        <w:rPr>
          <w:rFonts w:ascii="David" w:hAnsi="David" w:cs="David"/>
          <w:color w:val="000000"/>
          <w:rtl/>
        </w:rPr>
        <w:t>(האי תניינא)</w:t>
      </w:r>
      <w:r>
        <w:rPr>
          <w:rFonts w:ascii="David" w:hAnsi="David" w:cs="David"/>
          <w:color w:val="000000"/>
          <w:sz w:val="33"/>
          <w:szCs w:val="33"/>
          <w:rtl/>
        </w:rPr>
        <w:t xml:space="preserve">. </w:t>
      </w:r>
    </w:p>
    <w:p w14:paraId="38F0F29D" w14:textId="77777777" w:rsidR="00000000" w:rsidRDefault="00AC0C38">
      <w:pPr>
        <w:bidi/>
        <w:jc w:val="both"/>
        <w:divId w:val="1326713144"/>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 xml:space="preserve">ִם כָּךְ, הַזִּוּוּג הַשֵּׁנִי שֶׁל הָאִשָּׁה הַזּוֹ לֹא הָיָה מִלְמַעְלָה, וְאַתָּה אוֹמֵר שֶׁנִּדְחֶה אִישׁ מִפְּנֵי אִישׁ? וְאָמַרְנוּ שֶׁהַבַּעַל הַשֵּׁנִי שֶׁנָּשָׂא אֶת הָאִשָּׁה הַזּוֹ הִיא בַּת זוּגוֹ מַמָּשׁ, וְאוֹתוֹ הָרִאשׁוֹן לֹא הָיָה מַמָּשׁ </w:t>
      </w:r>
      <w:r>
        <w:rPr>
          <w:rFonts w:ascii="David" w:eastAsia="Times New Roman" w:hAnsi="David" w:cs="David"/>
          <w:color w:val="000000"/>
          <w:sz w:val="33"/>
          <w:szCs w:val="33"/>
          <w:rtl/>
        </w:rPr>
        <w:t xml:space="preserve">בֶּן זוּגָהּ, וְהַשֵּׁנִי הָיָה שֶׁלָּהּ, וּכְשֶׁהִגִּיעַ זְמַנּוֹ נִדְחֶה זֶה מִפָּנָיו - וַדַּאי זֶה כָּךְ, שֶׁהֲרֵי לֹא נִדְחֵית אוֹתָהּ רוּחַ רִאשׁוֹנָה שֶׁהָיְתָה בָּאִשָּׁה הַזּוֹ אֶלָּא בִּשְׁבִיל הַשֵּׁנִי הַזֶּה, שֶׁהוּא בֶּן זוּגָהּ. </w:t>
      </w:r>
      <w:r>
        <w:rPr>
          <w:rFonts w:ascii="David" w:eastAsia="Times New Roman" w:hAnsi="David" w:cs="David"/>
          <w:color w:val="000000"/>
          <w:sz w:val="23"/>
          <w:szCs w:val="23"/>
          <w:rtl/>
        </w:rPr>
        <w:t>(שהבן היא בת</w:t>
      </w:r>
      <w:r>
        <w:rPr>
          <w:rFonts w:ascii="David" w:eastAsia="Times New Roman" w:hAnsi="David" w:cs="David"/>
          <w:color w:val="000000"/>
          <w:sz w:val="23"/>
          <w:szCs w:val="23"/>
          <w:rtl/>
        </w:rPr>
        <w:t xml:space="preserve"> זוגו)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(זה השני)</w:t>
      </w:r>
      <w:r>
        <w:rPr>
          <w:rFonts w:ascii="David" w:eastAsia="Times New Roman" w:hAnsi="David" w:cs="David"/>
          <w:color w:val="000000"/>
          <w:sz w:val="33"/>
          <w:szCs w:val="33"/>
          <w:rtl/>
        </w:rPr>
        <w:t xml:space="preserve">. </w:t>
      </w:r>
    </w:p>
    <w:p w14:paraId="0E98494E" w14:textId="77777777" w:rsidR="00000000" w:rsidRDefault="00AC0C38">
      <w:pPr>
        <w:bidi/>
        <w:jc w:val="both"/>
        <w:divId w:val="2058580902"/>
        <w:rPr>
          <w:rFonts w:ascii="David" w:eastAsia="Times New Roman" w:hAnsi="David" w:cs="David"/>
          <w:color w:val="000000"/>
          <w:sz w:val="33"/>
          <w:szCs w:val="33"/>
          <w:rtl/>
        </w:rPr>
      </w:pPr>
    </w:p>
    <w:p w14:paraId="0340E7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תִּנְיָינִין, דְאִתְדַּחְיָין מִקָּמֵי קַדְמָאִין. קַדְמָאִין הֲווֹ בְּנֵי זוּגַיְיהוּ, וְלָא הָנֵי. וּבְגִין כַּךְ, לָא אִית לוֹן קִיּוּמָא בַּהֲדַיְיהוּ, וְאִתְדַּחְיָיא רוּחַ תִּנְיָינָא מִקָּמֵי רוּחָא קַדְמָאָה. וּב</w:t>
      </w:r>
      <w:r>
        <w:rPr>
          <w:rFonts w:ascii="David" w:hAnsi="David" w:cs="David"/>
          <w:color w:val="000000"/>
          <w:sz w:val="33"/>
          <w:szCs w:val="33"/>
          <w:rtl/>
        </w:rPr>
        <w:t xml:space="preserve">ְגִין כַּךְ, מַאן דְּנָסִיב אַרְמַלְתָא, קָרֵינָן עָלֵיהּ, </w:t>
      </w:r>
      <w:r>
        <w:rPr>
          <w:rFonts w:ascii="David" w:hAnsi="David" w:cs="David"/>
          <w:color w:val="000000"/>
          <w:rtl/>
        </w:rPr>
        <w:t>(משלי ז)</w:t>
      </w:r>
      <w:r>
        <w:rPr>
          <w:rFonts w:ascii="David" w:hAnsi="David" w:cs="David"/>
          <w:color w:val="000000"/>
          <w:sz w:val="33"/>
          <w:szCs w:val="33"/>
          <w:rtl/>
        </w:rPr>
        <w:t xml:space="preserve"> וְלא יָדַע כִּי בְנַפְשׁוֹ הוּא. </w:t>
      </w:r>
      <w:r>
        <w:rPr>
          <w:rFonts w:ascii="David" w:hAnsi="David" w:cs="David"/>
          <w:color w:val="000000"/>
          <w:rtl/>
        </w:rPr>
        <w:t>(משלי א)</w:t>
      </w:r>
      <w:r>
        <w:rPr>
          <w:rFonts w:ascii="David" w:hAnsi="David" w:cs="David"/>
          <w:color w:val="000000"/>
          <w:sz w:val="33"/>
          <w:szCs w:val="33"/>
          <w:rtl/>
        </w:rPr>
        <w:t xml:space="preserve"> כִּי חִנָּם מְזוֹרָה הָרָשֶׁת וְגוֹ' וְלָא יְדִיעַ אִי הִיא בַּת זוּגֵיהּ מַמָּשׁ אִי לָאו. </w:t>
      </w:r>
    </w:p>
    <w:p w14:paraId="6C08070B" w14:textId="77777777" w:rsidR="00000000" w:rsidRDefault="00AC0C38">
      <w:pPr>
        <w:bidi/>
        <w:jc w:val="both"/>
        <w:divId w:val="689723072"/>
        <w:rPr>
          <w:rFonts w:ascii="David" w:eastAsia="Times New Roman" w:hAnsi="David" w:cs="David"/>
          <w:color w:val="000000"/>
          <w:sz w:val="33"/>
          <w:szCs w:val="33"/>
          <w:rtl/>
        </w:rPr>
      </w:pPr>
      <w:r>
        <w:rPr>
          <w:rFonts w:ascii="David" w:eastAsia="Times New Roman" w:hAnsi="David" w:cs="David"/>
          <w:color w:val="000000"/>
          <w:sz w:val="33"/>
          <w:szCs w:val="33"/>
          <w:rtl/>
        </w:rPr>
        <w:t>וְכָל אוֹתָם הַשְּׁנִיִּים שֶׁנִּדְחִים מִלִּפְנֵי ה</w:t>
      </w:r>
      <w:r>
        <w:rPr>
          <w:rFonts w:ascii="David" w:eastAsia="Times New Roman" w:hAnsi="David" w:cs="David"/>
          <w:color w:val="000000"/>
          <w:sz w:val="33"/>
          <w:szCs w:val="33"/>
          <w:rtl/>
        </w:rPr>
        <w:t xml:space="preserve">ָרִאשׁוֹנִים - הָרִאשׁוֹנִים הָיוּ בְּנֵי זוּגָם וְלֹא אֵלֶּה, וְלָכֵן אֵין לָהֶם קִיּוּם עִמָּם, וְנִדְחֵית הָרוּחַ הַשְּׁנִיָּה מִלִּפְנֵי הָרוּחַ הָרִאשׁוֹנָה. וְלָכֵן מִי שֶׁנּוֹשֵׂא אַלְמָנָה, קוֹרְאִים עָלָיו </w:t>
      </w:r>
      <w:r>
        <w:rPr>
          <w:rFonts w:ascii="David" w:eastAsia="Times New Roman" w:hAnsi="David" w:cs="David"/>
          <w:color w:val="000000"/>
          <w:sz w:val="23"/>
          <w:szCs w:val="23"/>
          <w:rtl/>
        </w:rPr>
        <w:t>(משלי ז)</w:t>
      </w:r>
      <w:r>
        <w:rPr>
          <w:rFonts w:ascii="David" w:eastAsia="Times New Roman" w:hAnsi="David" w:cs="David"/>
          <w:color w:val="000000"/>
          <w:sz w:val="33"/>
          <w:szCs w:val="33"/>
          <w:rtl/>
        </w:rPr>
        <w:t xml:space="preserve"> וְלֹא יָדַע כִּי בְנַפְשׁוֹ הוּא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כִּי חִנָּם מְזרָה הָרָשֶׁת וְגוֹ'. וְלֹא יָדוּעַ אִם הִיא בַּת זוּגוֹ מַמָּשׁ וְאִם לֹא. </w:t>
      </w:r>
    </w:p>
    <w:p w14:paraId="0B031DB9" w14:textId="77777777" w:rsidR="00000000" w:rsidRDefault="00AC0C38">
      <w:pPr>
        <w:bidi/>
        <w:jc w:val="both"/>
        <w:divId w:val="2058580902"/>
        <w:rPr>
          <w:rFonts w:ascii="David" w:eastAsia="Times New Roman" w:hAnsi="David" w:cs="David"/>
          <w:color w:val="000000"/>
          <w:sz w:val="33"/>
          <w:szCs w:val="33"/>
          <w:rtl/>
        </w:rPr>
      </w:pPr>
    </w:p>
    <w:p w14:paraId="1197FB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אַרְמַלְתָא דְּלָא נְסִיבַת, אַף עַל גַּב דְּאָתֵי בַּר זוּגָהּ, וְאִיהִי לָא בָּעָאת לְאִתְנַסְּבָא, קוּדְשָׁא בְּרִיךְ הוּא לָא כַּיִיף לָהּ מִן דִּינָא</w:t>
      </w:r>
      <w:r>
        <w:rPr>
          <w:rFonts w:ascii="David" w:hAnsi="David" w:cs="David"/>
          <w:color w:val="000000"/>
          <w:sz w:val="33"/>
          <w:szCs w:val="33"/>
          <w:rtl/>
        </w:rPr>
        <w:t xml:space="preserve">, וְקוּדְשָׁא בְּרִיךְ הוּא אַזְמִין לְהַהוּא בַּר נָשׁ אִתְּתָא אַחֲרָא, וְלָא עָאלַת בְּדִינָא כְּהַאי </w:t>
      </w:r>
      <w:r>
        <w:rPr>
          <w:rFonts w:ascii="David" w:hAnsi="David" w:cs="David"/>
          <w:color w:val="000000"/>
          <w:rtl/>
        </w:rPr>
        <w:t>(ס''א ולית עליה בי דינא בהאי)</w:t>
      </w:r>
      <w:r>
        <w:rPr>
          <w:rFonts w:ascii="David" w:hAnsi="David" w:cs="David"/>
          <w:color w:val="000000"/>
          <w:sz w:val="33"/>
          <w:szCs w:val="33"/>
          <w:rtl/>
        </w:rPr>
        <w:t xml:space="preserve"> בְּהַהוּא עָלְמָא, וְאַף עַל גַּב דְּלֵית לָהּ בַּר, דְּהָא אִתְּתָּא לָא אִתְפַּקְּדַת אַפִּרְיָה וּרְבִיָּה, כְּמָה דְּ</w:t>
      </w:r>
      <w:r>
        <w:rPr>
          <w:rFonts w:ascii="David" w:hAnsi="David" w:cs="David"/>
          <w:color w:val="000000"/>
          <w:sz w:val="33"/>
          <w:szCs w:val="33"/>
          <w:rtl/>
        </w:rPr>
        <w:t xml:space="preserve">אוּקְמוּהָ. </w:t>
      </w:r>
    </w:p>
    <w:p w14:paraId="0EA4C1A5" w14:textId="77777777" w:rsidR="00000000" w:rsidRDefault="00AC0C38">
      <w:pPr>
        <w:bidi/>
        <w:jc w:val="both"/>
        <w:divId w:val="466362677"/>
        <w:rPr>
          <w:rFonts w:ascii="David" w:eastAsia="Times New Roman" w:hAnsi="David" w:cs="David"/>
          <w:color w:val="000000"/>
          <w:sz w:val="33"/>
          <w:szCs w:val="33"/>
          <w:rtl/>
        </w:rPr>
      </w:pPr>
      <w:r>
        <w:rPr>
          <w:rFonts w:ascii="David" w:eastAsia="Times New Roman" w:hAnsi="David" w:cs="David"/>
          <w:color w:val="000000"/>
          <w:sz w:val="33"/>
          <w:szCs w:val="33"/>
          <w:rtl/>
        </w:rPr>
        <w:t>אַלְמָנָה שֶׁלֹּא נִשֵּׂאת, אַף עַל גַּב שֶׁבָּא בֶּן זוּגָהּ וְהִיא לֹא רוֹצָה לְהִנָּשֵׂא - הַקָּדוֹשׁ בָּרוּךְ הוּא לֹא כוֹפֶה אוֹתָהּ מִן הַדִּין, וְהַקָּדוֹשׁ בָּרוּךְ הוּא מַזְמִין לְאוֹתוֹ הָאִישׁ אִשָּׁה אַחֶרֶת, וְלֹא נִכְנֶסֶת בְּדִ</w:t>
      </w:r>
      <w:r>
        <w:rPr>
          <w:rFonts w:ascii="David" w:eastAsia="Times New Roman" w:hAnsi="David" w:cs="David"/>
          <w:color w:val="000000"/>
          <w:sz w:val="33"/>
          <w:szCs w:val="33"/>
          <w:rtl/>
        </w:rPr>
        <w:t xml:space="preserve">ין כָּזֶה </w:t>
      </w:r>
      <w:r>
        <w:rPr>
          <w:rFonts w:ascii="David" w:eastAsia="Times New Roman" w:hAnsi="David" w:cs="David"/>
          <w:color w:val="000000"/>
          <w:sz w:val="23"/>
          <w:szCs w:val="23"/>
          <w:rtl/>
        </w:rPr>
        <w:t>(ואין עליה בית דין בזה)</w:t>
      </w:r>
      <w:r>
        <w:rPr>
          <w:rFonts w:ascii="David" w:eastAsia="Times New Roman" w:hAnsi="David" w:cs="David"/>
          <w:color w:val="000000"/>
          <w:sz w:val="33"/>
          <w:szCs w:val="33"/>
          <w:rtl/>
        </w:rPr>
        <w:t xml:space="preserve"> בְּאוֹתוֹ הָעוֹלָם, וְאַף עַל גַּב שֶׁאֵין לָהּ בֵּן, שֶׁהֲרֵי אִשָּׁה לֹא מְצֻוָּה עַל פְּרִיָּה וּרְבִיָּה, כְּמוֹ שֶׁבֵּאֲרוּהָ. </w:t>
      </w:r>
    </w:p>
    <w:p w14:paraId="61A5914F" w14:textId="77777777" w:rsidR="00000000" w:rsidRDefault="00AC0C38">
      <w:pPr>
        <w:bidi/>
        <w:jc w:val="both"/>
        <w:divId w:val="2058580902"/>
        <w:rPr>
          <w:rFonts w:ascii="David" w:eastAsia="Times New Roman" w:hAnsi="David" w:cs="David"/>
          <w:color w:val="000000"/>
          <w:sz w:val="33"/>
          <w:szCs w:val="33"/>
          <w:rtl/>
        </w:rPr>
      </w:pPr>
    </w:p>
    <w:p w14:paraId="27C470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אִתְּתָא דָּא דְּלָא אִתְנְסִיבַת זִמְנָא תִּנְיָינָא, הַהוּא רוּחַ דְּשָׁבַק בָּהּ בַּ</w:t>
      </w:r>
      <w:r>
        <w:rPr>
          <w:rFonts w:ascii="David" w:hAnsi="David" w:cs="David"/>
          <w:color w:val="000000"/>
          <w:sz w:val="33"/>
          <w:szCs w:val="33"/>
          <w:rtl/>
        </w:rPr>
        <w:t xml:space="preserve">עְלָהּ מָה אִתְעָבִיד מִנֵּיהּ. יָתִיב תַּמָּן תְּרֵיסַר יַרְחֵי, וּבְכָל לֵילְיָא וְלֵילְיָא, נָפִיק וּפַקְדָּא לְנַפְשָׁא, וְאִתְהַדָּר לְאַתְרֵיהּ. לְבָתַר תְּרֵיסַר יַרְחֵי, דְּקָא אִסְתַּלָּק דִּינָא דְּהַהוּא גַּבְרָא, דְּהָא כָּל אִינּוּן תְּרֵיסַר </w:t>
      </w:r>
      <w:r>
        <w:rPr>
          <w:rFonts w:ascii="David" w:hAnsi="David" w:cs="David"/>
          <w:color w:val="000000"/>
          <w:sz w:val="33"/>
          <w:szCs w:val="33"/>
          <w:rtl/>
        </w:rPr>
        <w:t xml:space="preserve">יַרְחֵי, הָא רוּחָא אִתְכַּפְיָיא בַּעֲצִיבוּ כָּל יוֹמָא. לְבָתַר תְּרֵיסַר יַרְחֵי, נָפִיק מִתַּמָּן, וְאָזִיל וְקַיְּימָא לִתְרַע גַּן עֵדֶן, </w:t>
      </w:r>
      <w:r>
        <w:rPr>
          <w:rFonts w:ascii="David" w:hAnsi="David" w:cs="David"/>
          <w:color w:val="000000"/>
          <w:rtl/>
        </w:rPr>
        <w:t>(אחורי הדף)</w:t>
      </w:r>
      <w:r>
        <w:rPr>
          <w:rFonts w:ascii="David" w:hAnsi="David" w:cs="David"/>
          <w:color w:val="000000"/>
          <w:sz w:val="33"/>
          <w:szCs w:val="33"/>
          <w:rtl/>
        </w:rPr>
        <w:t xml:space="preserve"> וּפַקְדָּא לְהַאי עָלְמָא, לְגַבֵּי הַהוּא מָאנָא, דְּנָפִיק מִנֵּיהּ. וְכַד הַאי אִתְּתָא אִסְתַּל</w:t>
      </w:r>
      <w:r>
        <w:rPr>
          <w:rFonts w:ascii="David" w:hAnsi="David" w:cs="David"/>
          <w:color w:val="000000"/>
          <w:sz w:val="33"/>
          <w:szCs w:val="33"/>
          <w:rtl/>
        </w:rPr>
        <w:t xml:space="preserve">ָּקַת מֵעָלְמָא, הַהוּא רוּחַ נָפִיק וְאִתְלָבַשׁ בְּהַהוּא רוּחַ דִּילָהּ, וְזָכָאת בֵּיהּ לְגַבֵּי בַּעְלָהּ, וְנָהֲרִין תַּרְוַויְיהוּ, כְּדְקָא יֵאוֹת, בְּחִבּוּרָא חֲדָא. </w:t>
      </w:r>
    </w:p>
    <w:p w14:paraId="362247D4" w14:textId="77777777" w:rsidR="00000000" w:rsidRDefault="00AC0C38">
      <w:pPr>
        <w:bidi/>
        <w:jc w:val="both"/>
        <w:divId w:val="66997347"/>
        <w:rPr>
          <w:rFonts w:ascii="David" w:eastAsia="Times New Roman" w:hAnsi="David" w:cs="David"/>
          <w:color w:val="000000"/>
          <w:sz w:val="33"/>
          <w:szCs w:val="33"/>
          <w:rtl/>
        </w:rPr>
      </w:pPr>
      <w:r>
        <w:rPr>
          <w:rFonts w:ascii="David" w:eastAsia="Times New Roman" w:hAnsi="David" w:cs="David"/>
          <w:color w:val="000000"/>
          <w:sz w:val="33"/>
          <w:szCs w:val="33"/>
          <w:rtl/>
        </w:rPr>
        <w:t>הָאִשָּׁה הַזּוֹ שֶׁלֹּא נִשְּׂאָה פַּעַם שְׁנִיָּה, אוֹתָהּ רוּחַ שֶׁהִשְׁאִי</w:t>
      </w:r>
      <w:r>
        <w:rPr>
          <w:rFonts w:ascii="David" w:eastAsia="Times New Roman" w:hAnsi="David" w:cs="David"/>
          <w:color w:val="000000"/>
          <w:sz w:val="33"/>
          <w:szCs w:val="33"/>
          <w:rtl/>
        </w:rPr>
        <w:t>ר בָּהּ בַּעְלָהּ, מַה נַּעֲשֶׂה מִמֶּנָּה? יוֹשֶׁבֶת שָׁם שְׁנֵים עָשָׂר חֳדָשִׁים, וּבְכָל לַיְלָה וְלַיְלָה יוֹצֵא וּפוֹקֵד אֶת הַנֶּפֶשׁ, וְחוֹזֵר לִמְקוֹמוֹ אַחַר שְׁנֵים עָשָׂר חֳדָשִׁים, כְּשֶׁהִסְתַּלֵּק דִּינוֹ שֶׁל אוֹתוֹ הָאִישׁ. שֶׁהֲרֵי כָּל א</w:t>
      </w:r>
      <w:r>
        <w:rPr>
          <w:rFonts w:ascii="David" w:eastAsia="Times New Roman" w:hAnsi="David" w:cs="David"/>
          <w:color w:val="000000"/>
          <w:sz w:val="33"/>
          <w:szCs w:val="33"/>
          <w:rtl/>
        </w:rPr>
        <w:t>וֹתָם שְׁנֵים עָשָׂר חֳדָשִׁים, זוֹ הָרוּחַ כְּפוּפָה בְּעַצְבוּת כָּל יוֹם. אַחַר שְׁנֵים עָשָׂר חֳדָשִׁים יוֹצֵאת מִשָּׁם וְהוֹלֶכֶת וְעוֹמֶדֶת בְּשַׁעַר גַּן עֵדֶן וּפוֹקֶדֶת אֶת הָעוֹלָם הַזֶּה אֶל אוֹתוֹ הַכְּלִי שֶׁיּוֹצֵאת מִמֶּנּוּ. וּכְשֶׁהָאִשָּׁ</w:t>
      </w:r>
      <w:r>
        <w:rPr>
          <w:rFonts w:ascii="David" w:eastAsia="Times New Roman" w:hAnsi="David" w:cs="David"/>
          <w:color w:val="000000"/>
          <w:sz w:val="33"/>
          <w:szCs w:val="33"/>
          <w:rtl/>
        </w:rPr>
        <w:t xml:space="preserve">ה הַזּוֹ מִסְתַּלֶּקֶת מִן הָעוֹלָם, אוֹתָהּ רוּחַ יוֹצֵאת וּמִתְלַבֶּשֶׁת בְּאוֹתָהּ רוּחַ שֶׁלָּהּ, וְזוֹכָה בָּהּ לְבַעְלָהּ, וּשְׁנֵיהֶם מְאִירִים כָּרָאוּי בְּחִבּוּר אֶחָד. </w:t>
      </w:r>
    </w:p>
    <w:p w14:paraId="5C2A5A58" w14:textId="77777777" w:rsidR="00000000" w:rsidRDefault="00AC0C38">
      <w:pPr>
        <w:bidi/>
        <w:jc w:val="both"/>
        <w:divId w:val="2058580902"/>
        <w:rPr>
          <w:rFonts w:ascii="David" w:eastAsia="Times New Roman" w:hAnsi="David" w:cs="David"/>
          <w:color w:val="000000"/>
          <w:sz w:val="33"/>
          <w:szCs w:val="33"/>
          <w:rtl/>
        </w:rPr>
      </w:pPr>
    </w:p>
    <w:p w14:paraId="5FD8C3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דְּאָתֵינָא לְהַאי אֲתָר, הַשְׁתָּא אִית לְגַלָּאָה אָרְחִין סְתִי</w:t>
      </w:r>
      <w:r>
        <w:rPr>
          <w:rFonts w:ascii="David" w:hAnsi="David" w:cs="David"/>
          <w:color w:val="000000"/>
          <w:sz w:val="33"/>
          <w:szCs w:val="33"/>
          <w:rtl/>
        </w:rPr>
        <w:t xml:space="preserve">מִין, דְּמָארֵי עָלְמָא, לָא יַדְעִין בְּהוּ בְּנֵי נָשָׁא. וְכֻלְּהוּ אַזְלִין בְּאֹרַח קְשׁוֹט, כְּמָה דְאַתְּ אָמֵר </w:t>
      </w:r>
      <w:r>
        <w:rPr>
          <w:rFonts w:ascii="David" w:hAnsi="David" w:cs="David"/>
          <w:color w:val="000000"/>
          <w:rtl/>
        </w:rPr>
        <w:t>(הושע יד)</w:t>
      </w:r>
      <w:r>
        <w:rPr>
          <w:rFonts w:ascii="David" w:hAnsi="David" w:cs="David"/>
          <w:color w:val="000000"/>
          <w:sz w:val="33"/>
          <w:szCs w:val="33"/>
          <w:rtl/>
        </w:rPr>
        <w:t xml:space="preserve"> כִּי יְשָׁרִים דַּרְכֵי יְיָ' וְצַדִּיקִים יֵלְכוּ בָּם וּפוֹשְׁעִים יִכָּשְׁלוּ בָּם. וּבְנִי נָשָׁא לָא יַדְעִין, וְלָא מַשְׁ</w:t>
      </w:r>
      <w:r>
        <w:rPr>
          <w:rFonts w:ascii="David" w:hAnsi="David" w:cs="David"/>
          <w:color w:val="000000"/>
          <w:sz w:val="33"/>
          <w:szCs w:val="33"/>
          <w:rtl/>
        </w:rPr>
        <w:t xml:space="preserve">גִּיחִין, כַּמָּה אִינּוּן עִלָּאִין, עוֹבָדִין דְּקוּדְשָׁא בְּרִיךְ הוּא, וְכַמָּה מְשַׁנְיָין אִינּוּן, וּבְנִי עָלְמָא לָא יַדְעִין, וְכֻלְּהוּ בְּאֹרַח קְשׁוֹט, דְּלָא סָטָאן לִימִינָא וְלִשְׂמָאלָא. </w:t>
      </w:r>
    </w:p>
    <w:p w14:paraId="19BDB975" w14:textId="77777777" w:rsidR="00000000" w:rsidRDefault="00AC0C38">
      <w:pPr>
        <w:bidi/>
        <w:jc w:val="both"/>
        <w:divId w:val="146820660"/>
        <w:rPr>
          <w:rFonts w:ascii="David" w:eastAsia="Times New Roman" w:hAnsi="David" w:cs="David"/>
          <w:color w:val="000000"/>
          <w:sz w:val="33"/>
          <w:szCs w:val="33"/>
          <w:rtl/>
        </w:rPr>
      </w:pPr>
      <w:r>
        <w:rPr>
          <w:rFonts w:ascii="David" w:eastAsia="Times New Roman" w:hAnsi="David" w:cs="David"/>
          <w:color w:val="000000"/>
          <w:sz w:val="33"/>
          <w:szCs w:val="33"/>
          <w:rtl/>
        </w:rPr>
        <w:t>כֵּיוָן שֶׁבָּאנוּ לְמָקוֹם זֶה, עַכְשָׁו יֵשׁ לְ</w:t>
      </w:r>
      <w:r>
        <w:rPr>
          <w:rFonts w:ascii="David" w:eastAsia="Times New Roman" w:hAnsi="David" w:cs="David"/>
          <w:color w:val="000000"/>
          <w:sz w:val="33"/>
          <w:szCs w:val="33"/>
          <w:rtl/>
        </w:rPr>
        <w:t xml:space="preserve">גַלּוֹת דְּרָכִים נִסְתָּרוֹת שֶׁל רִבּוֹן הָעוֹלָם וְלֹא יוֹדְעִים בָּהֶם בְּנֵי אָדָם, וְכֻלָּם הוֹלְכִים בְּדֶרֶךְ אֱמֶת, כְּמוֹ שֶׁנֶּאֱמַר </w:t>
      </w:r>
      <w:r>
        <w:rPr>
          <w:rFonts w:ascii="David" w:eastAsia="Times New Roman" w:hAnsi="David" w:cs="David"/>
          <w:color w:val="000000"/>
          <w:sz w:val="23"/>
          <w:szCs w:val="23"/>
          <w:rtl/>
        </w:rPr>
        <w:t>(הושע יד)</w:t>
      </w:r>
      <w:r>
        <w:rPr>
          <w:rFonts w:ascii="David" w:eastAsia="Times New Roman" w:hAnsi="David" w:cs="David"/>
          <w:color w:val="000000"/>
          <w:sz w:val="33"/>
          <w:szCs w:val="33"/>
          <w:rtl/>
        </w:rPr>
        <w:t xml:space="preserve"> כִּי יְשָׁרִים דַּרְכֵי ה' וְצַדִּקִים יֵלְכוּ בָם וּפֹשְׁעִים יִכָּשְׁלוּ בָם. וּבְנֵי אָדָם לֹא יוֹד</w:t>
      </w:r>
      <w:r>
        <w:rPr>
          <w:rFonts w:ascii="David" w:eastAsia="Times New Roman" w:hAnsi="David" w:cs="David"/>
          <w:color w:val="000000"/>
          <w:sz w:val="33"/>
          <w:szCs w:val="33"/>
          <w:rtl/>
        </w:rPr>
        <w:t xml:space="preserve">ְעִים וְלֹא מַשְׁגִּיחִים כַּמָּה הֵם עֶלְיוֹנִים מַעֲשֵׂי הַקָּדוֹשׁ בָּרוּךְ הוּא וְכַמָּה הֵם מְשֻׁנִּים, וּבְנֵי הָעוֹלָם לֹא יוֹדְעִים, וְכֻלָּם בְּדֶרֶךְ אֱמֶת, שֶׁלֹּא סוֹטִים יָמִינָה וּשְׂמֹאלָה. </w:t>
      </w:r>
    </w:p>
    <w:p w14:paraId="1E808AE8" w14:textId="77777777" w:rsidR="00000000" w:rsidRDefault="00AC0C38">
      <w:pPr>
        <w:bidi/>
        <w:jc w:val="both"/>
        <w:divId w:val="2058580902"/>
        <w:rPr>
          <w:rFonts w:ascii="David" w:eastAsia="Times New Roman" w:hAnsi="David" w:cs="David"/>
          <w:color w:val="000000"/>
          <w:sz w:val="33"/>
          <w:szCs w:val="33"/>
          <w:rtl/>
        </w:rPr>
      </w:pPr>
    </w:p>
    <w:p w14:paraId="445DB2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הָנֵי דְּמִתְגַּלְגְּלִין, דְּקָא אִתְתְּרָכוּ ב</w:t>
      </w:r>
      <w:r>
        <w:rPr>
          <w:rFonts w:ascii="David" w:hAnsi="David" w:cs="David"/>
          <w:color w:val="000000"/>
          <w:sz w:val="33"/>
          <w:szCs w:val="33"/>
          <w:rtl/>
        </w:rPr>
        <w:t xml:space="preserve">ְּתִרוּכִין מֵהַהוּא עָלְמָא, וְלֵית לוֹן בַּת זוּג. בַּת זוּג דְּקָא מִזְדַּוְּוגָן בְּהַאי עָלְמָא, מֵאָן אִינּוּן, אִינּוּן נָשִׁין, דְּקָא מִזְדַּוְּוגָן בַּהֲדַיְיהוּ בְּהַאי עָלְמָא. דְּהָא </w:t>
      </w:r>
      <w:r>
        <w:rPr>
          <w:rFonts w:ascii="David" w:hAnsi="David" w:cs="David"/>
          <w:color w:val="000000"/>
          <w:rtl/>
        </w:rPr>
        <w:t xml:space="preserve">(תריך לה ולית ליה בת זוג כאינון גברין דלא תריכו וקא מזדווגן </w:t>
      </w:r>
      <w:r>
        <w:rPr>
          <w:rFonts w:ascii="David" w:hAnsi="David" w:cs="David"/>
          <w:color w:val="000000"/>
          <w:rtl/>
        </w:rPr>
        <w:t>בהדי נשייהו)</w:t>
      </w:r>
      <w:r>
        <w:rPr>
          <w:rFonts w:ascii="David" w:hAnsi="David" w:cs="David"/>
          <w:color w:val="000000"/>
          <w:sz w:val="33"/>
          <w:szCs w:val="33"/>
          <w:rtl/>
        </w:rPr>
        <w:t xml:space="preserve"> לְכֻלְּהוּ בְּנֵי נָשָׁא, אִית לוֹן בַּת זוּג, בַּר מֵהַאי. </w:t>
      </w:r>
    </w:p>
    <w:p w14:paraId="5986AF1E" w14:textId="77777777" w:rsidR="00000000" w:rsidRDefault="00AC0C38">
      <w:pPr>
        <w:bidi/>
        <w:jc w:val="both"/>
        <w:divId w:val="1186870506"/>
        <w:rPr>
          <w:rFonts w:ascii="David" w:eastAsia="Times New Roman" w:hAnsi="David" w:cs="David"/>
          <w:color w:val="000000"/>
          <w:sz w:val="33"/>
          <w:szCs w:val="33"/>
          <w:rtl/>
        </w:rPr>
      </w:pPr>
      <w:r>
        <w:rPr>
          <w:rFonts w:ascii="David" w:eastAsia="Times New Roman" w:hAnsi="David" w:cs="David"/>
          <w:color w:val="000000"/>
          <w:sz w:val="33"/>
          <w:szCs w:val="33"/>
          <w:rtl/>
        </w:rPr>
        <w:t>אֵלֶּה שֶׁמִּתְגַּלְגְּלִים, שֶׁגֹּרְשׁוּ בְגֵרוּשִׁין מֵאוֹתוֹ הָעוֹלָם וְאֵין לָהֶם בַּת זוּג, בַּת הַזּוּג שֶׁהֵם מִזְדַּוְּגִים בָּעוֹלָם הַזֶּה, מֵאֵיפֹה הֵן אוֹתָן נָשִׁים שֶׁ</w:t>
      </w:r>
      <w:r>
        <w:rPr>
          <w:rFonts w:ascii="David" w:eastAsia="Times New Roman" w:hAnsi="David" w:cs="David"/>
          <w:color w:val="000000"/>
          <w:sz w:val="33"/>
          <w:szCs w:val="33"/>
          <w:rtl/>
        </w:rPr>
        <w:t xml:space="preserve">מִּזְדַּוְּגוֹת עִמָּם בָּעוֹלָם הַזֶּה, שֶׁהֲרֵי </w:t>
      </w:r>
      <w:r>
        <w:rPr>
          <w:rFonts w:ascii="David" w:eastAsia="Times New Roman" w:hAnsi="David" w:cs="David"/>
          <w:color w:val="000000"/>
          <w:sz w:val="23"/>
          <w:szCs w:val="23"/>
          <w:rtl/>
        </w:rPr>
        <w:t>(גרש אותה ואין לו בת זוג כאותם גברים שלא גרשו ומזדוגים עם נשותיהם)</w:t>
      </w:r>
      <w:r>
        <w:rPr>
          <w:rFonts w:ascii="David" w:eastAsia="Times New Roman" w:hAnsi="David" w:cs="David"/>
          <w:color w:val="000000"/>
          <w:sz w:val="33"/>
          <w:szCs w:val="33"/>
          <w:rtl/>
        </w:rPr>
        <w:t xml:space="preserve"> לְכָל בְּנֵי הָאָדם יֵשׁ בַּת זוּג, חוּץ מִזֶּה? </w:t>
      </w:r>
    </w:p>
    <w:p w14:paraId="1EF8EEA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14" w:name="HtmpReportNum0194_L2"/>
      <w:bookmarkStart w:id="415" w:name="דףBק''גBע''א"/>
      <w:bookmarkEnd w:id="414"/>
      <w:bookmarkEnd w:id="415"/>
    </w:p>
    <w:p w14:paraId="4EE89E4A" w14:textId="77777777" w:rsidR="00000000" w:rsidRDefault="00AC0C38">
      <w:pPr>
        <w:pStyle w:val="NormalWeb"/>
        <w:bidi/>
        <w:jc w:val="both"/>
        <w:divId w:val="2058580902"/>
        <w:rPr>
          <w:rFonts w:ascii="David" w:hAnsi="David" w:cs="David"/>
          <w:color w:val="000000"/>
          <w:sz w:val="33"/>
          <w:szCs w:val="33"/>
          <w:rtl/>
        </w:rPr>
      </w:pPr>
      <w:hyperlink w:anchor="דף_ק''ג_ע''א!" w:history="1">
        <w:r>
          <w:rPr>
            <w:rStyle w:val="Hyperlink"/>
            <w:rFonts w:ascii="David" w:hAnsi="David" w:cs="David"/>
            <w:b/>
            <w:bCs/>
            <w:sz w:val="45"/>
            <w:szCs w:val="45"/>
            <w:rtl/>
          </w:rPr>
          <w:t>דף ק''ג ע''א</w:t>
        </w:r>
      </w:hyperlink>
    </w:p>
    <w:p w14:paraId="4D0D4F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חֲמוּ הַשְׁתָּא, כַּמָּה אִינּוּן רַבְרְבִין וְעִלָּאִין גְּבוּרָן דִּילֵיהּ. תָּנֵינָן, מַאן דִּמְתָּרֵךְ אִתְּתֵיהּ קַדְמָאָה, מַדְבְּחָא אָחִית עֲלוֹי דִּמְעִין. מַדְבְּחָא אֲמַאי. אֶלָּא, הָא אֲמֵינָא, דְּכָל נָשִׁין דְּעָלְמָא בְּדִיּוּקְנָא דְּהַאי מ</w:t>
      </w:r>
      <w:r>
        <w:rPr>
          <w:rFonts w:ascii="David" w:hAnsi="David" w:cs="David"/>
          <w:color w:val="000000"/>
          <w:sz w:val="33"/>
          <w:szCs w:val="33"/>
          <w:rtl/>
        </w:rPr>
        <w:t xml:space="preserve">ִזְבַּח קַיְימֵי, וְעַל דָּא </w:t>
      </w:r>
      <w:r>
        <w:rPr>
          <w:rFonts w:ascii="David" w:hAnsi="David" w:cs="David"/>
          <w:color w:val="000000"/>
          <w:rtl/>
        </w:rPr>
        <w:t>(נשא קפ''ד ע''א)</w:t>
      </w:r>
      <w:r>
        <w:rPr>
          <w:rFonts w:ascii="David" w:hAnsi="David" w:cs="David"/>
          <w:color w:val="000000"/>
          <w:sz w:val="33"/>
          <w:szCs w:val="33"/>
          <w:rtl/>
        </w:rPr>
        <w:t xml:space="preserve"> יָרְתָאן אִינּוּן שֶׁבַע בִּרְכָּאן, דְּכֻלְּהוּ מִכְּנְסֶת יִשְׂרָאֵל אִינּוּן. וְאִי אִיהוּ</w:t>
      </w:r>
      <w:r>
        <w:rPr>
          <w:rFonts w:ascii="David" w:hAnsi="David" w:cs="David"/>
          <w:color w:val="000000"/>
          <w:sz w:val="33"/>
          <w:szCs w:val="33"/>
          <w:rtl/>
        </w:rPr>
        <w:t xml:space="preserve"> </w:t>
      </w:r>
      <w:r>
        <w:rPr>
          <w:rFonts w:ascii="David" w:hAnsi="David" w:cs="David"/>
          <w:color w:val="000000"/>
          <w:rtl/>
        </w:rPr>
        <w:t>(דף ק''ג ע''א)</w:t>
      </w:r>
      <w:r>
        <w:rPr>
          <w:rFonts w:ascii="David" w:hAnsi="David" w:cs="David"/>
          <w:color w:val="000000"/>
          <w:rtl/>
        </w:rPr>
        <w:t xml:space="preserve"> </w:t>
      </w:r>
      <w:r>
        <w:rPr>
          <w:rFonts w:ascii="David" w:hAnsi="David" w:cs="David"/>
          <w:color w:val="000000"/>
          <w:sz w:val="33"/>
          <w:szCs w:val="33"/>
          <w:rtl/>
        </w:rPr>
        <w:t xml:space="preserve">מְתָרַךְ לָהּ, אַהְדָּר אַבְנָא </w:t>
      </w:r>
      <w:r>
        <w:rPr>
          <w:rFonts w:ascii="David" w:hAnsi="David" w:cs="David"/>
          <w:color w:val="000000"/>
          <w:rtl/>
        </w:rPr>
        <w:t>(נ''א דמדבחא עלאה)</w:t>
      </w:r>
      <w:r>
        <w:rPr>
          <w:rFonts w:ascii="David" w:hAnsi="David" w:cs="David"/>
          <w:color w:val="000000"/>
          <w:sz w:val="33"/>
          <w:szCs w:val="33"/>
          <w:rtl/>
        </w:rPr>
        <w:t xml:space="preserve"> לְגִרְעוֹנָא. מַאי טַעְמָא. בְּגִין דְּמִתְחַבְּרָ</w:t>
      </w:r>
      <w:r>
        <w:rPr>
          <w:rFonts w:ascii="David" w:hAnsi="David" w:cs="David"/>
          <w:color w:val="000000"/>
          <w:sz w:val="33"/>
          <w:szCs w:val="33"/>
          <w:rtl/>
        </w:rPr>
        <w:t xml:space="preserve">ן תִּרוּכִין בַּהֲדֵי הֲדָדֵי. </w:t>
      </w:r>
    </w:p>
    <w:p w14:paraId="129CB634" w14:textId="77777777" w:rsidR="00000000" w:rsidRDefault="00AC0C38">
      <w:pPr>
        <w:bidi/>
        <w:jc w:val="both"/>
        <w:divId w:val="155875923"/>
        <w:rPr>
          <w:rFonts w:ascii="David" w:eastAsia="Times New Roman" w:hAnsi="David" w:cs="David"/>
          <w:color w:val="000000"/>
          <w:sz w:val="33"/>
          <w:szCs w:val="33"/>
          <w:rtl/>
        </w:rPr>
      </w:pPr>
      <w:r>
        <w:rPr>
          <w:rFonts w:ascii="David" w:eastAsia="Times New Roman" w:hAnsi="David" w:cs="David"/>
          <w:color w:val="000000"/>
          <w:sz w:val="33"/>
          <w:szCs w:val="33"/>
          <w:rtl/>
        </w:rPr>
        <w:t>רְאוּ עַכְשָׁו כַּמָּה גְדוֹלִים וְעֶלְיוֹנִים גְּבוּרוֹתָיו. שָׁנִינוּ, מִי שֶׁמְּגָרֵשׁ אִשְׁתּוֹ הָרִאשׁוֹנָה, מִזְבֵּחַ מוֹרִיד עָלָיו דְּמָעוֹת. לָמָּה מִזְבֵּחַ? אֶלָּא הֲרֵי אָמַרְנוּ שֶׁכָּל נְשׁוֹת הָעוֹלָם עוֹמְדוֹת בִּדְמוּת הַמִּזְבֵּחַ הַזֶּה,</w:t>
      </w:r>
      <w:r>
        <w:rPr>
          <w:rFonts w:ascii="David" w:eastAsia="Times New Roman" w:hAnsi="David" w:cs="David"/>
          <w:color w:val="000000"/>
          <w:sz w:val="33"/>
          <w:szCs w:val="33"/>
          <w:rtl/>
        </w:rPr>
        <w:t xml:space="preserve"> וְעַל זֶה הֵן יוֹרְשׁוֹת שֶׁבַּע בְּרָכוֹת, שֶׁכֻּלָּן הֵן מִכְּנֶסֶת יִשְׂרָאֵל. וְאִם הוּא מְגָרֵשׁ אוֹתָהּ, חוֹזֶרֶת הָאֶבֶן </w:t>
      </w:r>
      <w:r>
        <w:rPr>
          <w:rFonts w:ascii="David" w:eastAsia="Times New Roman" w:hAnsi="David" w:cs="David"/>
          <w:color w:val="000000"/>
          <w:sz w:val="23"/>
          <w:szCs w:val="23"/>
          <w:rtl/>
        </w:rPr>
        <w:t>(של המזבח העליון)</w:t>
      </w:r>
      <w:r>
        <w:rPr>
          <w:rFonts w:ascii="David" w:eastAsia="Times New Roman" w:hAnsi="David" w:cs="David"/>
          <w:color w:val="000000"/>
          <w:sz w:val="33"/>
          <w:szCs w:val="33"/>
          <w:rtl/>
        </w:rPr>
        <w:t xml:space="preserve"> לְגֵרָעוֹן. מָה הַטַּעַם? מִשּׁוּם שֶׁמִּתְחַבְּרִים הַגֵּרוּשִׁין זֶה עִם זֶה. </w:t>
      </w:r>
    </w:p>
    <w:p w14:paraId="21069E64" w14:textId="77777777" w:rsidR="00000000" w:rsidRDefault="00AC0C38">
      <w:pPr>
        <w:bidi/>
        <w:jc w:val="both"/>
        <w:divId w:val="2058580902"/>
        <w:rPr>
          <w:rFonts w:ascii="David" w:eastAsia="Times New Roman" w:hAnsi="David" w:cs="David"/>
          <w:color w:val="000000"/>
          <w:sz w:val="33"/>
          <w:szCs w:val="33"/>
          <w:rtl/>
        </w:rPr>
      </w:pPr>
    </w:p>
    <w:p w14:paraId="15F730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דִּכְתִּיב, </w:t>
      </w:r>
      <w:r>
        <w:rPr>
          <w:rFonts w:ascii="David" w:hAnsi="David" w:cs="David"/>
          <w:color w:val="000000"/>
          <w:rtl/>
        </w:rPr>
        <w:t>(</w:t>
      </w:r>
      <w:r>
        <w:rPr>
          <w:rFonts w:ascii="David" w:hAnsi="David" w:cs="David"/>
          <w:color w:val="000000"/>
          <w:rtl/>
        </w:rPr>
        <w:t>דברים כד)</w:t>
      </w:r>
      <w:r>
        <w:rPr>
          <w:rFonts w:ascii="David" w:hAnsi="David" w:cs="David"/>
          <w:color w:val="000000"/>
          <w:sz w:val="33"/>
          <w:szCs w:val="33"/>
          <w:rtl/>
        </w:rPr>
        <w:t xml:space="preserve"> וְכָתַב לָהּ סֵפֶר כְּרִיתוּת וְנָתַן בְּיָדָהּ וְגוֹ', וְיָצְאָה מִבֵּיתוֹ וְהָלְכָה וְהָיְתָה לְאִישׁ אַחֵר. מִמַּשְׁמַע דְּאָמַר, וְהָלְכָה וְהָיְתָה לְאִישׁ, לָא יְדַעְנָא </w:t>
      </w:r>
      <w:r>
        <w:rPr>
          <w:rFonts w:ascii="David" w:hAnsi="David" w:cs="David"/>
          <w:color w:val="000000"/>
          <w:rtl/>
        </w:rPr>
        <w:t>(דההיא אזלה לגבי בעלה דתריך לה, (נ''א דליתיה) ההוא דתריך לה')</w:t>
      </w:r>
      <w:r>
        <w:rPr>
          <w:rFonts w:ascii="David" w:hAnsi="David" w:cs="David"/>
          <w:color w:val="000000"/>
          <w:sz w:val="33"/>
          <w:szCs w:val="33"/>
          <w:rtl/>
        </w:rPr>
        <w:t xml:space="preserve"> מַאי אַח</w:t>
      </w:r>
      <w:r>
        <w:rPr>
          <w:rFonts w:ascii="David" w:hAnsi="David" w:cs="David"/>
          <w:color w:val="000000"/>
          <w:sz w:val="33"/>
          <w:szCs w:val="33"/>
          <w:rtl/>
        </w:rPr>
        <w:t xml:space="preserve">ֵר. אֶלָּא כְּמָה דְּאִתְּמַר, אַחֵר תְּנָן, וְאַחֵר כְּתִיב, וְאַחֵר קָרֵינָן לֵיהּ, דִּכְתִּיב, </w:t>
      </w:r>
      <w:r>
        <w:rPr>
          <w:rFonts w:ascii="David" w:hAnsi="David" w:cs="David"/>
          <w:color w:val="000000"/>
          <w:rtl/>
        </w:rPr>
        <w:t>(איוב ח)</w:t>
      </w:r>
      <w:r>
        <w:rPr>
          <w:rFonts w:ascii="David" w:hAnsi="David" w:cs="David"/>
          <w:color w:val="000000"/>
          <w:sz w:val="33"/>
          <w:szCs w:val="33"/>
          <w:rtl/>
        </w:rPr>
        <w:t xml:space="preserve"> וּמֵעָפָר אַחֵר יִצְמָחוּ. וְתִרוּכִין מִתְחַבְּרָן כַּחֲדָא, תִּרוּכִין דְּהַהוּא עָלְמָא, וְתִרוּכִין דְּהַאי עָלְמָא. וּמַה דַּהֲוַת הַאי אִתְּתָא</w:t>
      </w:r>
      <w:r>
        <w:rPr>
          <w:rFonts w:ascii="David" w:hAnsi="David" w:cs="David"/>
          <w:color w:val="000000"/>
          <w:sz w:val="33"/>
          <w:szCs w:val="33"/>
          <w:rtl/>
        </w:rPr>
        <w:t xml:space="preserve">, בְּדִיּוּקְנָא עִלָּאָה, הָא אִשְׁתַּעְבְּדָא לְדִיּוּקְנָא תַּתָּאָה, קָרֵינָא לֵיהּ אַחֵר. </w:t>
      </w:r>
    </w:p>
    <w:p w14:paraId="4705E3BA" w14:textId="77777777" w:rsidR="00000000" w:rsidRDefault="00AC0C38">
      <w:pPr>
        <w:bidi/>
        <w:jc w:val="both"/>
        <w:divId w:val="1714967086"/>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שֶׁכָּתוּב </w:t>
      </w:r>
      <w:r>
        <w:rPr>
          <w:rFonts w:ascii="David" w:eastAsia="Times New Roman" w:hAnsi="David" w:cs="David"/>
          <w:color w:val="000000"/>
          <w:sz w:val="23"/>
          <w:szCs w:val="23"/>
          <w:rtl/>
        </w:rPr>
        <w:t>(דברים כד)</w:t>
      </w:r>
      <w:r>
        <w:rPr>
          <w:rFonts w:ascii="David" w:eastAsia="Times New Roman" w:hAnsi="David" w:cs="David"/>
          <w:color w:val="000000"/>
          <w:sz w:val="33"/>
          <w:szCs w:val="33"/>
          <w:rtl/>
        </w:rPr>
        <w:t xml:space="preserve"> וְכָתַב לָהּ סֵפֶר כְּרִיתֻת וְנָתַן בְּיָדָהּ וְגוֹ', וְיָצְאָה מִבֵּיתוֹ וְהָלְכָה וְהָיְתָה לְאִישׁ אַחֵר. מִמַּשְׁמָע שֶׁ</w:t>
      </w:r>
      <w:r>
        <w:rPr>
          <w:rFonts w:ascii="David" w:eastAsia="Times New Roman" w:hAnsi="David" w:cs="David"/>
          <w:color w:val="000000"/>
          <w:sz w:val="33"/>
          <w:szCs w:val="33"/>
          <w:rtl/>
        </w:rPr>
        <w:t xml:space="preserve">אָמַר וְהָלְכָה וְהָיְתָה לְאִישׁ, לֹא יָדַעְנוּ </w:t>
      </w:r>
      <w:r>
        <w:rPr>
          <w:rFonts w:ascii="David" w:eastAsia="Times New Roman" w:hAnsi="David" w:cs="David"/>
          <w:color w:val="000000"/>
          <w:sz w:val="23"/>
          <w:szCs w:val="23"/>
          <w:rtl/>
        </w:rPr>
        <w:t>(שאותה שהולכת אצל בעלה שגרש אותה)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(שזה אינו)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(אותו שגרש אותה)</w:t>
      </w:r>
      <w:r>
        <w:rPr>
          <w:rFonts w:ascii="David" w:eastAsia="Times New Roman" w:hAnsi="David" w:cs="David"/>
          <w:color w:val="000000"/>
          <w:sz w:val="33"/>
          <w:szCs w:val="33"/>
          <w:rtl/>
        </w:rPr>
        <w:t xml:space="preserve"> ? מַה זֶּה אַחֵר? אֶלָּא כְּמוֹ שֶׁנֶּאֱמַר, שָׁנִינוּ אַחֵר, וְאַחֵר כָּתוּב, וְאַחֵר קוֹרְאִים אוֹתוֹ, שֶׁכָּתוּב </w:t>
      </w:r>
      <w:r>
        <w:rPr>
          <w:rFonts w:ascii="David" w:eastAsia="Times New Roman" w:hAnsi="David" w:cs="David"/>
          <w:color w:val="000000"/>
          <w:sz w:val="23"/>
          <w:szCs w:val="23"/>
          <w:rtl/>
        </w:rPr>
        <w:t>(איוב ח)</w:t>
      </w:r>
      <w:r>
        <w:rPr>
          <w:rFonts w:ascii="David" w:eastAsia="Times New Roman" w:hAnsi="David" w:cs="David"/>
          <w:color w:val="000000"/>
          <w:sz w:val="33"/>
          <w:szCs w:val="33"/>
          <w:rtl/>
        </w:rPr>
        <w:t xml:space="preserve"> וּמֵעָפָר אַחֵר יִצְ</w:t>
      </w:r>
      <w:r>
        <w:rPr>
          <w:rFonts w:ascii="David" w:eastAsia="Times New Roman" w:hAnsi="David" w:cs="David"/>
          <w:color w:val="000000"/>
          <w:sz w:val="33"/>
          <w:szCs w:val="33"/>
          <w:rtl/>
        </w:rPr>
        <w:t xml:space="preserve">מָחוּ. וְהַגֵּרוּשִׁים מִתְחַבְּרִים כְּאֶחָד, גֵּרוּשִׁים שֶׁל אוֹתוֹ הָעוֹלָם וְגֵרוּשִׁים שֶׁל הָעוֹלָם הַזֶּה. וּמַה שֶּׁהָאִשָּׁה הַזּוֹ הָיְתָה בִּדְיוֹקָן עֶלְיוֹן, הֲרֵי הִשְׁתַּעְבְּדָה לִדִיוֹקָן תַּחְתּוֹן, קוֹרְאִים לוֹ אַחֵר. </w:t>
      </w:r>
    </w:p>
    <w:p w14:paraId="47FE2EE9" w14:textId="77777777" w:rsidR="00000000" w:rsidRDefault="00AC0C38">
      <w:pPr>
        <w:bidi/>
        <w:jc w:val="both"/>
        <w:divId w:val="2058580902"/>
        <w:rPr>
          <w:rFonts w:ascii="David" w:eastAsia="Times New Roman" w:hAnsi="David" w:cs="David"/>
          <w:color w:val="000000"/>
          <w:sz w:val="33"/>
          <w:szCs w:val="33"/>
          <w:rtl/>
        </w:rPr>
      </w:pPr>
    </w:p>
    <w:p w14:paraId="7D5A80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וְקָּרֵינָן לֵ</w:t>
      </w:r>
      <w:r>
        <w:rPr>
          <w:rFonts w:ascii="David" w:hAnsi="David" w:cs="David"/>
          <w:color w:val="000000"/>
          <w:sz w:val="33"/>
          <w:szCs w:val="33"/>
          <w:rtl/>
        </w:rPr>
        <w:t xml:space="preserve">יהּ אַחֲרוֹן, אַחֲרוֹן מְנָלָן. דִּכְתִּיב, </w:t>
      </w:r>
      <w:r>
        <w:rPr>
          <w:rFonts w:ascii="David" w:hAnsi="David" w:cs="David"/>
          <w:color w:val="000000"/>
          <w:rtl/>
        </w:rPr>
        <w:t>(איוב יט)</w:t>
      </w:r>
      <w:r>
        <w:rPr>
          <w:rFonts w:ascii="David" w:hAnsi="David" w:cs="David"/>
          <w:color w:val="000000"/>
          <w:sz w:val="33"/>
          <w:szCs w:val="33"/>
          <w:rtl/>
        </w:rPr>
        <w:t xml:space="preserve"> וְאַחֲרוֹן </w:t>
      </w:r>
      <w:r>
        <w:rPr>
          <w:rFonts w:ascii="David" w:hAnsi="David" w:cs="David"/>
          <w:color w:val="000000"/>
          <w:rtl/>
        </w:rPr>
        <w:t>(ק''ה ע''ב)</w:t>
      </w:r>
      <w:r>
        <w:rPr>
          <w:rFonts w:ascii="David" w:hAnsi="David" w:cs="David"/>
          <w:color w:val="000000"/>
          <w:sz w:val="33"/>
          <w:szCs w:val="33"/>
          <w:rtl/>
        </w:rPr>
        <w:t xml:space="preserve"> עַל עָפָר יָקוּם. וְהָכָא כְּתִיב וּשְׂנֵאָהּ הָאִישׁ הָאַחֲרוֹן. אוֹ כִּי יָמוּת הַאִישׁ הָאַחֲרוֹן. אַחֲרוֹן, שֵׁנִי מִבָּעֵי לֵיהּ. וְאִי תֵּימָא, דְּלָא תִּזְדַּוֵּוג אֲפִילּו</w:t>
      </w:r>
      <w:r>
        <w:rPr>
          <w:rFonts w:ascii="David" w:hAnsi="David" w:cs="David"/>
          <w:color w:val="000000"/>
          <w:sz w:val="33"/>
          <w:szCs w:val="33"/>
          <w:rtl/>
        </w:rPr>
        <w:t xml:space="preserve">ּ לַעֲשָׂרָה, דָּא בָּתַר דָּא. לָאו הָכִי. וְכִי לְבַעְלָהּ דָּא תִּזְדַּוֵּוג, וְלא לְאַחֲרָא, מַאי אַחֲרוֹן. </w:t>
      </w:r>
    </w:p>
    <w:p w14:paraId="13FCCE81" w14:textId="77777777" w:rsidR="00000000" w:rsidRDefault="00AC0C38">
      <w:pPr>
        <w:bidi/>
        <w:jc w:val="both"/>
        <w:divId w:val="1427925429"/>
        <w:rPr>
          <w:rFonts w:ascii="David" w:eastAsia="Times New Roman" w:hAnsi="David" w:cs="David"/>
          <w:color w:val="000000"/>
          <w:sz w:val="33"/>
          <w:szCs w:val="33"/>
          <w:rtl/>
        </w:rPr>
      </w:pPr>
      <w:r>
        <w:rPr>
          <w:rFonts w:ascii="David" w:eastAsia="Times New Roman" w:hAnsi="David" w:cs="David"/>
          <w:color w:val="000000"/>
          <w:sz w:val="33"/>
          <w:szCs w:val="33"/>
          <w:rtl/>
        </w:rPr>
        <w:t xml:space="preserve">וְקֹוֹרְאִים לוֹ אַחֲרוֹן. מִנַּיִן לָנוּ אַחֲרוֹן. ? שֶׁכָּתוּב </w:t>
      </w:r>
      <w:r>
        <w:rPr>
          <w:rFonts w:ascii="David" w:eastAsia="Times New Roman" w:hAnsi="David" w:cs="David"/>
          <w:color w:val="000000"/>
          <w:sz w:val="23"/>
          <w:szCs w:val="23"/>
          <w:rtl/>
        </w:rPr>
        <w:t>(שםיט)</w:t>
      </w:r>
      <w:r>
        <w:rPr>
          <w:rFonts w:ascii="David" w:eastAsia="Times New Roman" w:hAnsi="David" w:cs="David"/>
          <w:color w:val="000000"/>
          <w:sz w:val="33"/>
          <w:szCs w:val="33"/>
          <w:rtl/>
        </w:rPr>
        <w:t xml:space="preserve"> וְאַחֲרוֹן עַל עָפָר יָקוּם. וְכָאן כָּתוּב וּשְׂנֵאָהּ הָאִישׁ הָאַחֲ</w:t>
      </w:r>
      <w:r>
        <w:rPr>
          <w:rFonts w:ascii="David" w:eastAsia="Times New Roman" w:hAnsi="David" w:cs="David"/>
          <w:color w:val="000000"/>
          <w:sz w:val="33"/>
          <w:szCs w:val="33"/>
          <w:rtl/>
        </w:rPr>
        <w:t xml:space="preserve">רוֹן. אוֹ, כִּי יָמוּת הָאִישׁ הָאַחֲרוֹן. אַחֲרוֹן? שֵׁנִי הָיָה צָרִיךְ לִהְיוֹת! וְאִם תֹּאמַר שֶׁלֹּא תִזְדַּוֵּג אֲפִלּוּ לַעֲשָׂרָה זֶה אַחַר זֶה - לֹא כָּךְ. וְכִי לַבַּעַל הַזֶּה תִּזְדַּוֵּג וְלֹא לְאַחֵר. מַה זֶּה אַחֲרוֹן? </w:t>
      </w:r>
    </w:p>
    <w:p w14:paraId="648AF1AB" w14:textId="77777777" w:rsidR="00000000" w:rsidRDefault="00AC0C38">
      <w:pPr>
        <w:bidi/>
        <w:jc w:val="both"/>
        <w:divId w:val="2058580902"/>
        <w:rPr>
          <w:rFonts w:ascii="David" w:eastAsia="Times New Roman" w:hAnsi="David" w:cs="David"/>
          <w:color w:val="000000"/>
          <w:sz w:val="33"/>
          <w:szCs w:val="33"/>
          <w:rtl/>
        </w:rPr>
      </w:pPr>
    </w:p>
    <w:p w14:paraId="41661F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דָּא אִיהוּ </w:t>
      </w:r>
      <w:r>
        <w:rPr>
          <w:rFonts w:ascii="David" w:hAnsi="David" w:cs="David"/>
          <w:color w:val="000000"/>
          <w:sz w:val="33"/>
          <w:szCs w:val="33"/>
          <w:rtl/>
        </w:rPr>
        <w:t>הַאי אַחֵר דְּקַאָמְרָן, וְאִיהוּ אַחֵר, וְאִיהוּ אַחֲרוֹן. הַשְׁתָּא אַבְנָא מִתְגַּלְגְּלָא בְּקוּסְפִתָא. אַחֵר אֲמַאי אִקְרֵי הָכִי דְּהָא כָּל בִּנְיָינָא נָפַל, וְאִתְהַדָּר לְעַפְרָא, אִיהוּ הֲוָה מַה דְּהֲוָה, וְלָא אַחֲרָא. אֲמַאי קָרֵינָן לֵיהּ א</w:t>
      </w:r>
      <w:r>
        <w:rPr>
          <w:rFonts w:ascii="David" w:hAnsi="David" w:cs="David"/>
          <w:color w:val="000000"/>
          <w:sz w:val="33"/>
          <w:szCs w:val="33"/>
          <w:rtl/>
        </w:rPr>
        <w:t xml:space="preserve">ַחֵר. אוּף הָכִי אֲמַאי אִקְרֵי אַחֲרוֹן, וְכִי אַחֲרוֹן אִיהוּ, וְהָא אִי יִתְיְשַׁר יֵאוֹת, וְאִי לָא, יֶהְדַּר וְיִתְגַּלְגֵּל וְיִתְנְטַע כְּמִלְּקַדְּמִין, אֲמַאי אִקְרֵי אַחֲרוֹן. </w:t>
      </w:r>
    </w:p>
    <w:p w14:paraId="05E311FA" w14:textId="77777777" w:rsidR="00000000" w:rsidRDefault="00AC0C38">
      <w:pPr>
        <w:bidi/>
        <w:jc w:val="both"/>
        <w:divId w:val="1636373190"/>
        <w:rPr>
          <w:rFonts w:ascii="David" w:eastAsia="Times New Roman" w:hAnsi="David" w:cs="David"/>
          <w:color w:val="000000"/>
          <w:sz w:val="33"/>
          <w:szCs w:val="33"/>
          <w:rtl/>
        </w:rPr>
      </w:pPr>
      <w:r>
        <w:rPr>
          <w:rFonts w:ascii="David" w:eastAsia="Times New Roman" w:hAnsi="David" w:cs="David"/>
          <w:color w:val="000000"/>
          <w:sz w:val="33"/>
          <w:szCs w:val="33"/>
          <w:rtl/>
        </w:rPr>
        <w:t>אֶלָּא זֶהוּ הָאַחֵר הַזֶּה שֶׁאָמַרְנוּ, וְהוּא אַחֵר, וְהוּא אַחֲר</w:t>
      </w:r>
      <w:r>
        <w:rPr>
          <w:rFonts w:ascii="David" w:eastAsia="Times New Roman" w:hAnsi="David" w:cs="David"/>
          <w:color w:val="000000"/>
          <w:sz w:val="33"/>
          <w:szCs w:val="33"/>
          <w:rtl/>
        </w:rPr>
        <w:t>וֹן. עַכְשָׁו הָאֶבֶן מִתְגַּלְגֶּלֶת בְּכַף הַקֶּלַע. לָמָּה אַחֵר נִקְרָא כָּךְ? שֶׁהֲרֵי כָּל הַבִּנְיָן נָפַל וְחָזַר לְעָפָר, הוּא הָיָה מַה שֶּׁהָיָה וְלֹא אַחֵר. לָמָּה קוֹרְאִים לוֹ אַחֵר? אַף כָּךְ לָמָּה נִקְרָא אַחֲרוֹן, וְכִי הוּא אַחֲרוֹן? וַה</w:t>
      </w:r>
      <w:r>
        <w:rPr>
          <w:rFonts w:ascii="David" w:eastAsia="Times New Roman" w:hAnsi="David" w:cs="David"/>
          <w:color w:val="000000"/>
          <w:sz w:val="33"/>
          <w:szCs w:val="33"/>
          <w:rtl/>
        </w:rPr>
        <w:t xml:space="preserve">ֲרֵי אִם יִתְיַשֵּׁר - יָפֶה, וְאִם לֹא - יַחֲזֹר וְיִתְגַּלְגֵּל וְיִנָּטַע כְּמִקֹּדֶם. לָמָּה נִקְרָא אַחֲרוֹן? </w:t>
      </w:r>
    </w:p>
    <w:p w14:paraId="73355F9C" w14:textId="77777777" w:rsidR="00000000" w:rsidRDefault="00AC0C38">
      <w:pPr>
        <w:bidi/>
        <w:jc w:val="both"/>
        <w:divId w:val="2058580902"/>
        <w:rPr>
          <w:rFonts w:ascii="David" w:eastAsia="Times New Roman" w:hAnsi="David" w:cs="David"/>
          <w:color w:val="000000"/>
          <w:sz w:val="33"/>
          <w:szCs w:val="33"/>
          <w:rtl/>
        </w:rPr>
      </w:pPr>
    </w:p>
    <w:p w14:paraId="61A1E1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תָּא חֲזִי, כְּתִיב </w:t>
      </w:r>
      <w:r>
        <w:rPr>
          <w:rFonts w:ascii="David" w:hAnsi="David" w:cs="David"/>
          <w:color w:val="000000"/>
          <w:rtl/>
        </w:rPr>
        <w:t>(בראשית א)</w:t>
      </w:r>
      <w:r>
        <w:rPr>
          <w:rFonts w:ascii="David" w:hAnsi="David" w:cs="David"/>
          <w:color w:val="000000"/>
          <w:sz w:val="33"/>
          <w:szCs w:val="33"/>
          <w:rtl/>
        </w:rPr>
        <w:t xml:space="preserve"> וַיַּרְא אֱלֹהִים אֶת כָּל אֲשֶׁר עָשָׂה וְהִנֵּה טוֹב מְאֹד, מַאי טוֹב. תָּנֵינָן, דָּא מַלְאָךְ דְּ</w:t>
      </w:r>
      <w:r>
        <w:rPr>
          <w:rFonts w:ascii="David" w:hAnsi="David" w:cs="David"/>
          <w:color w:val="000000"/>
          <w:sz w:val="33"/>
          <w:szCs w:val="33"/>
          <w:rtl/>
        </w:rPr>
        <w:t xml:space="preserve">טוֹב. מְאֹד, דָּא מַלְאַךְ הַמָּוֶת. וּלְכֹלָּא קוּדְשָׁא בְּרִיךְ הוּא אַזְמִין תִּקּוּנוֹי. </w:t>
      </w:r>
    </w:p>
    <w:p w14:paraId="1A651D7D" w14:textId="77777777" w:rsidR="00000000" w:rsidRDefault="00AC0C38">
      <w:pPr>
        <w:bidi/>
        <w:jc w:val="both"/>
        <w:divId w:val="1087969209"/>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בּא וּרְאֵה, 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כָּל אֲשֶׁר עָשָׂה וְהִנֵּה טוֹב מְאֹד. מַה זֶּה טוֹב? שָׁנִינוּ, זֶה מַלְאַךְ הַטּוֹב. מְאֹד - זֶה </w:t>
      </w:r>
      <w:r>
        <w:rPr>
          <w:rFonts w:ascii="David" w:eastAsia="Times New Roman" w:hAnsi="David" w:cs="David"/>
          <w:color w:val="000000"/>
          <w:sz w:val="33"/>
          <w:szCs w:val="33"/>
          <w:rtl/>
        </w:rPr>
        <w:t xml:space="preserve">מַלְאַךְ הַמָּוֶת. וְלַכֹּל הַקָּדוֹשׁ בָּרוּךְ הוּא הִזְמִין תִּקּוּנוֹ. </w:t>
      </w:r>
    </w:p>
    <w:p w14:paraId="3428F677" w14:textId="77777777" w:rsidR="00000000" w:rsidRDefault="00AC0C38">
      <w:pPr>
        <w:bidi/>
        <w:jc w:val="both"/>
        <w:divId w:val="2058580902"/>
        <w:rPr>
          <w:rFonts w:ascii="David" w:eastAsia="Times New Roman" w:hAnsi="David" w:cs="David"/>
          <w:color w:val="000000"/>
          <w:sz w:val="33"/>
          <w:szCs w:val="33"/>
          <w:rtl/>
        </w:rPr>
      </w:pPr>
    </w:p>
    <w:p w14:paraId="2283F3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וְנָהָר יוֹצֵא מֵעֵדֶן לְהַשְׁקוֹת אֶת הַגָּן, נָהָר דָּא, לָא שָׁכִיךְ לְעָלְמִין, מִלְּאַפָּשָׁא וּלְמִסְגֵּי וּלְמֶעְבַּד פֵּירִין. וְאֵל אַחֵר אִסְתְּרַס, וְלֵית לֵיהּ תִּיאוּבְתָּא לְעָלְמִין, וְלָא אָפִּישׁ, וְלָא עָבִיד פֵּירִין, דְּאִלְמָלֵי עָבִיד</w:t>
      </w:r>
      <w:r>
        <w:rPr>
          <w:rFonts w:ascii="David" w:hAnsi="David" w:cs="David"/>
          <w:color w:val="000000"/>
          <w:sz w:val="33"/>
          <w:szCs w:val="33"/>
          <w:rtl/>
        </w:rPr>
        <w:t xml:space="preserve"> פֵּירִין, יְטַשְׁטֵשׁ לְכָל עָלְמָא. </w:t>
      </w:r>
    </w:p>
    <w:p w14:paraId="3B24E92F" w14:textId="77777777" w:rsidR="00000000" w:rsidRDefault="00AC0C38">
      <w:pPr>
        <w:bidi/>
        <w:jc w:val="both"/>
        <w:divId w:val="84829900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וְנָהָר יֹצֵא מֵעֵדֶן לְהַשְׁקוֹת אֶת הַגָּן. נָהָר זֶה לֹא שׁוֹכֵךְ לְעוֹלָמִים מִלִּרְבּוֹת וּמִלִּגְדֹּל וְלַעֲשׂוֹת פֵּרוֹת. וְאֵל אַחֵר הִסְתָּרֵס, וְאֵין לוֹ תְּשׁוּקָה לְעוֹלָמִים,</w:t>
      </w:r>
      <w:r>
        <w:rPr>
          <w:rFonts w:ascii="David" w:eastAsia="Times New Roman" w:hAnsi="David" w:cs="David"/>
          <w:color w:val="000000"/>
          <w:sz w:val="33"/>
          <w:szCs w:val="33"/>
          <w:rtl/>
        </w:rPr>
        <w:t xml:space="preserve"> וְלֹא מַרְבֶּה וְלֹא עוֹשֶׂה פֵרוֹת. שֶׁאִלְמָלֵא עָשָׂה פֵרוֹת, יְבַלְבֵּל אֶת כָּל הָעוֹלָם. </w:t>
      </w:r>
    </w:p>
    <w:p w14:paraId="1212772F" w14:textId="77777777" w:rsidR="00000000" w:rsidRDefault="00AC0C38">
      <w:pPr>
        <w:bidi/>
        <w:jc w:val="both"/>
        <w:divId w:val="2058580902"/>
        <w:rPr>
          <w:rFonts w:ascii="David" w:eastAsia="Times New Roman" w:hAnsi="David" w:cs="David"/>
          <w:color w:val="000000"/>
          <w:sz w:val="33"/>
          <w:szCs w:val="33"/>
          <w:rtl/>
        </w:rPr>
      </w:pPr>
    </w:p>
    <w:p w14:paraId="697308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בַּר נָשׁ דְּגָרִים לְהַהוּא סְטַר דְּיִפּוּשׁ בְּעָלְמָא, אִקְרֵי רַע, וְלָא חָמֵי אַפֵּי שְׁכִינְתָּא לְעָלְמִין, דִּכְתִּיב, </w:t>
      </w:r>
      <w:r>
        <w:rPr>
          <w:rFonts w:ascii="David" w:hAnsi="David" w:cs="David"/>
          <w:color w:val="000000"/>
          <w:rtl/>
        </w:rPr>
        <w:t>(תהלים ה)</w:t>
      </w:r>
      <w:r>
        <w:rPr>
          <w:rFonts w:ascii="David" w:hAnsi="David" w:cs="David"/>
          <w:color w:val="000000"/>
          <w:sz w:val="33"/>
          <w:szCs w:val="33"/>
          <w:rtl/>
        </w:rPr>
        <w:t xml:space="preserve"> לֹ</w:t>
      </w:r>
      <w:r>
        <w:rPr>
          <w:rFonts w:ascii="David" w:hAnsi="David" w:cs="David"/>
          <w:color w:val="000000"/>
          <w:sz w:val="33"/>
          <w:szCs w:val="33"/>
          <w:rtl/>
        </w:rPr>
        <w:t>א יְגוּרְךָ רָע. הַאי בַּר נָשׁ, דְּמִתְגַּלְגְּלָא בְּגִלְגּוּלָא, אִי אִיהוּ עָבַר וְאִתְדַּבָּק בְּהַהוּא אֵל אַחֵר, דְּלָא עָבִיד פֵּירִין, וְלָא אָפִּישׁ בְּעָלְמָא, בְּגִין כַּךְ אִקְרֵי אַחֵר, וּשְׁמָא גָּרִים לֵיהּ, אִיהוּ הוּא, וְאַחַר אִקְרֵי, אַ</w:t>
      </w:r>
      <w:r>
        <w:rPr>
          <w:rFonts w:ascii="David" w:hAnsi="David" w:cs="David"/>
          <w:color w:val="000000"/>
          <w:sz w:val="33"/>
          <w:szCs w:val="33"/>
          <w:rtl/>
        </w:rPr>
        <w:t xml:space="preserve">חֵר וַדַּאי. </w:t>
      </w:r>
    </w:p>
    <w:p w14:paraId="7D072EEE" w14:textId="77777777" w:rsidR="00000000" w:rsidRDefault="00AC0C38">
      <w:pPr>
        <w:bidi/>
        <w:jc w:val="both"/>
        <w:divId w:val="1894610189"/>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אָדָם שֶׁגּוֹרֵם לְאוֹתוֹ הַצַּד לִגְדֹּל בָּעוֹלָם נִקְרָא רַע, וְלֹא רוֹאֶה פְּנֵי שְׁכִינָה לְעוֹלָמִים, שֶׁכָּתוּב </w:t>
      </w:r>
      <w:r>
        <w:rPr>
          <w:rFonts w:ascii="David" w:eastAsia="Times New Roman" w:hAnsi="David" w:cs="David"/>
          <w:color w:val="000000"/>
          <w:sz w:val="23"/>
          <w:szCs w:val="23"/>
          <w:rtl/>
        </w:rPr>
        <w:t>(תהלים ה)</w:t>
      </w:r>
      <w:r>
        <w:rPr>
          <w:rFonts w:ascii="David" w:eastAsia="Times New Roman" w:hAnsi="David" w:cs="David"/>
          <w:color w:val="000000"/>
          <w:sz w:val="33"/>
          <w:szCs w:val="33"/>
          <w:rtl/>
        </w:rPr>
        <w:t xml:space="preserve"> לֹא יְגֻרְךְ רָע. הָאִישׁ הַזֶּה שֶׁמִּתְגַּלְגֵּל בְּגִלְגּוּל, אִם עָבַר וְנִדְבַּק בְּאוֹתוֹ</w:t>
      </w:r>
      <w:r>
        <w:rPr>
          <w:rFonts w:ascii="David" w:eastAsia="Times New Roman" w:hAnsi="David" w:cs="David"/>
          <w:color w:val="000000"/>
          <w:sz w:val="33"/>
          <w:szCs w:val="33"/>
          <w:rtl/>
        </w:rPr>
        <w:t xml:space="preserve"> אֵל אַחֵר שֶׁלֹּא עוֹשֶׂה פֵרוֹת וְלֹא מִתְרַבֶּה בָּעוֹלָם, מִשּׁוּם כָּךְ נִקְרָא אַחֵר, וְהַשֵּׁם גּוֹרֵם לוֹ. הוּא הוּא, וְאַחֵר נִקְרָא, אַחֵר וַדַּאי. </w:t>
      </w:r>
    </w:p>
    <w:p w14:paraId="17A06A7B" w14:textId="77777777" w:rsidR="00000000" w:rsidRDefault="00AC0C38">
      <w:pPr>
        <w:bidi/>
        <w:jc w:val="both"/>
        <w:divId w:val="2058580902"/>
        <w:rPr>
          <w:rFonts w:ascii="David" w:eastAsia="Times New Roman" w:hAnsi="David" w:cs="David"/>
          <w:color w:val="000000"/>
          <w:sz w:val="33"/>
          <w:szCs w:val="33"/>
          <w:rtl/>
        </w:rPr>
      </w:pPr>
    </w:p>
    <w:p w14:paraId="0021BA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אַחֲרוֹן: מִקַּדְמָאָה וְאֵילָךְ, אַחֲרוֹן קָרֵינָן לֵיהּ, וְאַחֲרוֹן אִקְרֵי. תִּנְיָינָא אִיה</w:t>
      </w:r>
      <w:r>
        <w:rPr>
          <w:rFonts w:ascii="David" w:hAnsi="David" w:cs="David"/>
          <w:color w:val="000000"/>
          <w:sz w:val="33"/>
          <w:szCs w:val="33"/>
          <w:rtl/>
        </w:rPr>
        <w:t>וּ, וּמִיָּד אִקְרֵי אַחֲרוֹן, וְהָכִי קָרֵי לֵיהּ קוּדְשָׁא בְּרִיךְ הוּא אַחֲרוֹן, בְּגִין דְּיִתְתָּקַּן לְמֶהוֵי אַחֲרוֹן, וְלָא יְתוּב כְּמִלְּקַדְּמִין. תְּלִיתָאָה אוּף הָכִי. וְכֵן בְּכָל זִמְנִין, מִקַּדְמָאָה וְאֵילָךְ. הָכִי אִקְרֵי אַחֲרוֹן, וְ</w:t>
      </w:r>
      <w:r>
        <w:rPr>
          <w:rFonts w:ascii="David" w:hAnsi="David" w:cs="David"/>
          <w:color w:val="000000"/>
          <w:sz w:val="33"/>
          <w:szCs w:val="33"/>
          <w:rtl/>
        </w:rPr>
        <w:t xml:space="preserve">הָכִי אִצְטְרִיךְ לְמִקְרֵי אַחֲרוֹן, דְּאִלְמָלֵא אִתְקְרֵי מִיַד תִּנְיָינָא, הָא פְּתִיחוּ דְּפוּמָא לְאָהַדְּרָא כְּמִלְקַדְּמִין, וְהַהוּא בִּנְיָינָא אִסְתְּתַר. </w:t>
      </w:r>
    </w:p>
    <w:p w14:paraId="2901E3C5" w14:textId="77777777" w:rsidR="00000000" w:rsidRDefault="00AC0C38">
      <w:pPr>
        <w:bidi/>
        <w:jc w:val="both"/>
        <w:divId w:val="455685192"/>
        <w:rPr>
          <w:rFonts w:ascii="David" w:eastAsia="Times New Roman" w:hAnsi="David" w:cs="David"/>
          <w:color w:val="000000"/>
          <w:sz w:val="33"/>
          <w:szCs w:val="33"/>
          <w:rtl/>
        </w:rPr>
      </w:pPr>
      <w:r>
        <w:rPr>
          <w:rFonts w:ascii="David" w:eastAsia="Times New Roman" w:hAnsi="David" w:cs="David"/>
          <w:color w:val="000000"/>
          <w:sz w:val="33"/>
          <w:szCs w:val="33"/>
          <w:rtl/>
        </w:rPr>
        <w:t>אַחֲרוֹן - מֵרִאשׁוֹן וְאֵילָךְ אַחֲרוֹן קוֹרְאִים לוֹ, וְאַחֲרוֹן נִקְרָא. שֵׁנִי הוּ</w:t>
      </w:r>
      <w:r>
        <w:rPr>
          <w:rFonts w:ascii="David" w:eastAsia="Times New Roman" w:hAnsi="David" w:cs="David"/>
          <w:color w:val="000000"/>
          <w:sz w:val="33"/>
          <w:szCs w:val="33"/>
          <w:rtl/>
        </w:rPr>
        <w:t>א, וּמִיָּד נִקְרָא אַחֲרוֹן, וְכָךְ קוֹרֵא לוֹ הַקָּדוֹשׁ בָּרוּךְ הוּא אַחֲרוֹן, מִשּׁוּם שֶׁנִּתְקָן לִהְיוֹת אַחֲרוֹן וְלֹא יָשׁוּב כְּמִקֹּדֶם. הַשְּׁלִישִׁי אַף כָּךְ. וְכֵן בְּכָל הַפְּעָמִים מֵהָרִאשׁוֹן וְאֵילָךְ, כָּךְ נִקְרָא אַחֲרוֹן, וְכֵן צָר</w:t>
      </w:r>
      <w:r>
        <w:rPr>
          <w:rFonts w:ascii="David" w:eastAsia="Times New Roman" w:hAnsi="David" w:cs="David"/>
          <w:color w:val="000000"/>
          <w:sz w:val="33"/>
          <w:szCs w:val="33"/>
          <w:rtl/>
        </w:rPr>
        <w:t xml:space="preserve">ִיךְ לִקְרֹא אַחֲרוֹן, שֶׁאִלְמָלֵא נִקְרָא מִיָּד שֵׁנִי, הֲרֵי יֵשׁ פִּתְחוֹן פֶּה לַחֲזֹר כְּמִקֹּדֶם, וְאוֹתוֹ בִּנְיָן נֶהֱרַס. </w:t>
      </w:r>
    </w:p>
    <w:p w14:paraId="488BCD44" w14:textId="77777777" w:rsidR="00000000" w:rsidRDefault="00AC0C38">
      <w:pPr>
        <w:bidi/>
        <w:jc w:val="both"/>
        <w:divId w:val="2058580902"/>
        <w:rPr>
          <w:rFonts w:ascii="David" w:eastAsia="Times New Roman" w:hAnsi="David" w:cs="David"/>
          <w:color w:val="000000"/>
          <w:sz w:val="33"/>
          <w:szCs w:val="33"/>
          <w:rtl/>
        </w:rPr>
      </w:pPr>
    </w:p>
    <w:p w14:paraId="364E83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מְנָלָן. מִבַּיִת שֵׁנִי דְּאִקְרֵי אַחֲרוֹן, דִּכְתִּיב, </w:t>
      </w:r>
      <w:r>
        <w:rPr>
          <w:rFonts w:ascii="David" w:hAnsi="David" w:cs="David"/>
          <w:color w:val="000000"/>
          <w:rtl/>
        </w:rPr>
        <w:t>(חגי ב)</w:t>
      </w:r>
      <w:r>
        <w:rPr>
          <w:rFonts w:ascii="David" w:hAnsi="David" w:cs="David"/>
          <w:color w:val="000000"/>
          <w:sz w:val="33"/>
          <w:szCs w:val="33"/>
          <w:rtl/>
        </w:rPr>
        <w:t xml:space="preserve"> גָּדוֹל יִהְיֶה כְּבוֹד הַבַּיִת הַזֶּה הָאַחֲרוֹן מִן</w:t>
      </w:r>
      <w:r>
        <w:rPr>
          <w:rFonts w:ascii="David" w:hAnsi="David" w:cs="David"/>
          <w:color w:val="000000"/>
          <w:sz w:val="33"/>
          <w:szCs w:val="33"/>
          <w:rtl/>
        </w:rPr>
        <w:t xml:space="preserve"> הָרִאשׁוֹן. דְּהָא מִקַּדְמָאָה וְאֵילָךְ, אַחֲרוֹן אִקְרֵי, דְּהָא לָא יְהֵא פְּתִיחוּ דְּפוּמָא, דְּהַהוּא בִּנְיָינָא יִנְפּוֹל, וְיִתְהַדָּר כְּמִלְקַדְּמִין. </w:t>
      </w:r>
    </w:p>
    <w:p w14:paraId="7D1C1D09" w14:textId="77777777" w:rsidR="00000000" w:rsidRDefault="00AC0C38">
      <w:pPr>
        <w:bidi/>
        <w:jc w:val="both"/>
        <w:divId w:val="940063722"/>
        <w:rPr>
          <w:rFonts w:ascii="David" w:eastAsia="Times New Roman" w:hAnsi="David" w:cs="David"/>
          <w:color w:val="000000"/>
          <w:sz w:val="33"/>
          <w:szCs w:val="33"/>
          <w:rtl/>
        </w:rPr>
      </w:pPr>
      <w:r>
        <w:rPr>
          <w:rFonts w:ascii="David" w:eastAsia="Times New Roman" w:hAnsi="David" w:cs="David"/>
          <w:color w:val="000000"/>
          <w:sz w:val="33"/>
          <w:szCs w:val="33"/>
          <w:rtl/>
        </w:rPr>
        <w:t xml:space="preserve">מִנַּיִן לָנוּ? מִבַּיִת שֵׁנִי שֶׁנִּקְרָא אַחֲרוֹן, שֶׁכָּתוּב </w:t>
      </w:r>
      <w:r>
        <w:rPr>
          <w:rFonts w:ascii="David" w:eastAsia="Times New Roman" w:hAnsi="David" w:cs="David"/>
          <w:color w:val="000000"/>
          <w:sz w:val="23"/>
          <w:szCs w:val="23"/>
          <w:rtl/>
        </w:rPr>
        <w:t>(חגי ב)</w:t>
      </w:r>
      <w:r>
        <w:rPr>
          <w:rFonts w:ascii="David" w:eastAsia="Times New Roman" w:hAnsi="David" w:cs="David"/>
          <w:color w:val="000000"/>
          <w:sz w:val="33"/>
          <w:szCs w:val="33"/>
          <w:rtl/>
        </w:rPr>
        <w:t xml:space="preserve"> גָּדוֹל יִהְיֶה כ</w:t>
      </w:r>
      <w:r>
        <w:rPr>
          <w:rFonts w:ascii="David" w:eastAsia="Times New Roman" w:hAnsi="David" w:cs="David"/>
          <w:color w:val="000000"/>
          <w:sz w:val="33"/>
          <w:szCs w:val="33"/>
          <w:rtl/>
        </w:rPr>
        <w:t xml:space="preserve">ְּבוֹד הַבַּיִת הַזֶּה הָאַחֲרוֹן מִן הָרִאשׁוֹן. שֶׁהֲרֵי מֵרִאשׁוֹן וְאֵילָךְ נִקְרָא אַחֲרוֹן, שֶׁהֲרֵי לֹא יִהְיֶה פִּתְחוֹן פֶּה שֶׁאוֹתוֹ בִּנְיָן יִפֹּל וְיַחֲזֹר כְּמִקֹּדֶם. </w:t>
      </w:r>
    </w:p>
    <w:p w14:paraId="3A92DDE7" w14:textId="77777777" w:rsidR="00000000" w:rsidRDefault="00AC0C38">
      <w:pPr>
        <w:bidi/>
        <w:jc w:val="both"/>
        <w:divId w:val="2058580902"/>
        <w:rPr>
          <w:rFonts w:ascii="David" w:eastAsia="Times New Roman" w:hAnsi="David" w:cs="David"/>
          <w:color w:val="000000"/>
          <w:sz w:val="33"/>
          <w:szCs w:val="33"/>
          <w:rtl/>
        </w:rPr>
      </w:pPr>
    </w:p>
    <w:p w14:paraId="2F57B5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הָכִי דָּא, אַחֲרוֹן קָרֵינָן לֵיהּ. וּבְגִין כַּךְ כְּתִיב, לא י</w:t>
      </w:r>
      <w:r>
        <w:rPr>
          <w:rFonts w:ascii="David" w:hAnsi="David" w:cs="David"/>
          <w:color w:val="000000"/>
          <w:sz w:val="33"/>
          <w:szCs w:val="33"/>
          <w:rtl/>
        </w:rPr>
        <w:t>וּכַל בַּעְלָהּ הָרִאשׁוֹן אֲשֶׁר שִׁלְּחָהּ לָשׁוּב לְקַחְתָּה. לא יוּכַל, לֹא יִקָּחֶנָּה מִבָּעֵי לֵיהּ, מַאי לא יוּכַל. אֶלָּא כֵּיוָן דְּהַאי אִתְּתָא אִתְדַּבְּקַת בְּאַחֵר, וְנַחְתַּת לְאִשְׁתַּעְבְּדָא בְּדַרְגָּא תַּתָּאָה, לָא בָּעֵי קוּדְשָׁא בּ</w:t>
      </w:r>
      <w:r>
        <w:rPr>
          <w:rFonts w:ascii="David" w:hAnsi="David" w:cs="David"/>
          <w:color w:val="000000"/>
          <w:sz w:val="33"/>
          <w:szCs w:val="33"/>
          <w:rtl/>
        </w:rPr>
        <w:t xml:space="preserve">ְרִיךְ הוּא, דְּאִיהוּ יְתוּב מִדַּרְגָּא דִּילֵיהּ, לְמֵיהָב אִיבָא, וּלְאִתְדַּבְּקָא בְּהַהוּא דַּרְגָּא דְּלָאו דִּילֵיהּ. </w:t>
      </w:r>
    </w:p>
    <w:p w14:paraId="52E1374A" w14:textId="77777777" w:rsidR="00000000" w:rsidRDefault="00AC0C38">
      <w:pPr>
        <w:bidi/>
        <w:jc w:val="both"/>
        <w:divId w:val="261837873"/>
        <w:rPr>
          <w:rFonts w:ascii="David" w:eastAsia="Times New Roman" w:hAnsi="David" w:cs="David"/>
          <w:color w:val="000000"/>
          <w:sz w:val="33"/>
          <w:szCs w:val="33"/>
          <w:rtl/>
        </w:rPr>
      </w:pPr>
      <w:r>
        <w:rPr>
          <w:rFonts w:ascii="David" w:eastAsia="Times New Roman" w:hAnsi="David" w:cs="David"/>
          <w:color w:val="000000"/>
          <w:sz w:val="33"/>
          <w:szCs w:val="33"/>
          <w:rtl/>
        </w:rPr>
        <w:t>אַף זֶה כָּךְ, אַחֲרוֹן קוֹרְאִים לוֹ. וְלָכֵן כָּתוּב לֹא יוּכַל בַּעְלָהּ הָרִאשׁוֹן אֲשֶׁר שִׁלְּחָהּ לָשׁוּב לְקַחְתָּהּ. לֹא יוּכַל? לֹא יִקָּחֶנָּה הָיָה צָרִיךְ לִהְיוֹת! מַה זֶּה לֹא יוּכַל? אֶלָּא כֵּיוָן שֶׁהָאִשָּׁה הַזּוֹ נִדְבְּקָה בְּאַחֵר וְ</w:t>
      </w:r>
      <w:r>
        <w:rPr>
          <w:rFonts w:ascii="David" w:eastAsia="Times New Roman" w:hAnsi="David" w:cs="David"/>
          <w:color w:val="000000"/>
          <w:sz w:val="33"/>
          <w:szCs w:val="33"/>
          <w:rtl/>
        </w:rPr>
        <w:t xml:space="preserve">יָרְדָה לְהִשְׁתַּעְבֵּד בְּדַרְגָּה תַחְתּוֹנָה, לֹא רוֹצֶה הַקָּדוֹשׁ בָּרוּךְ הוּא שֶׁיָּשׁוּב מִדַּרְגָּתוֹ לָתֵת פְּרִי וּלְהִדָּבֵק בְּאוֹתָהּ דַּרְגָּה שֶׁאֵינָהּ שֶׁלּוֹ. </w:t>
      </w:r>
    </w:p>
    <w:p w14:paraId="2512E761" w14:textId="77777777" w:rsidR="00000000" w:rsidRDefault="00AC0C38">
      <w:pPr>
        <w:bidi/>
        <w:jc w:val="both"/>
        <w:divId w:val="2058580902"/>
        <w:rPr>
          <w:rFonts w:ascii="David" w:eastAsia="Times New Roman" w:hAnsi="David" w:cs="David"/>
          <w:color w:val="000000"/>
          <w:sz w:val="33"/>
          <w:szCs w:val="33"/>
          <w:rtl/>
        </w:rPr>
      </w:pPr>
    </w:p>
    <w:p w14:paraId="614331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אִי הַאי אִתְּתָא לָא אִתְנְסִיבַת, אֲפִילּוּ תִּזְנֶה בְּכָ</w:t>
      </w:r>
      <w:r>
        <w:rPr>
          <w:rFonts w:ascii="David" w:hAnsi="David" w:cs="David"/>
          <w:color w:val="000000"/>
          <w:sz w:val="33"/>
          <w:szCs w:val="33"/>
          <w:rtl/>
        </w:rPr>
        <w:t xml:space="preserve">ל גּוּבְרִין דְּעָלְמָא, אִי בָּעֵי בַּעְלָהּ יְתוּב לְגַבָּהּ, אֲבָל אִי אִתְדַּבְּקָא בְּנִשּׂוּאִין לְאַחֵר, </w:t>
      </w:r>
      <w:r>
        <w:rPr>
          <w:rFonts w:ascii="David" w:hAnsi="David" w:cs="David"/>
          <w:color w:val="000000"/>
          <w:rtl/>
        </w:rPr>
        <w:t>(נ''א ואחר)</w:t>
      </w:r>
      <w:r>
        <w:rPr>
          <w:rFonts w:ascii="David" w:hAnsi="David" w:cs="David"/>
          <w:color w:val="000000"/>
          <w:sz w:val="33"/>
          <w:szCs w:val="33"/>
          <w:rtl/>
        </w:rPr>
        <w:t xml:space="preserve"> דָּא </w:t>
      </w:r>
      <w:r>
        <w:rPr>
          <w:rFonts w:ascii="David" w:hAnsi="David" w:cs="David"/>
          <w:color w:val="000000"/>
          <w:rtl/>
        </w:rPr>
        <w:t>(האי)</w:t>
      </w:r>
      <w:r>
        <w:rPr>
          <w:rFonts w:ascii="David" w:hAnsi="David" w:cs="David"/>
          <w:color w:val="000000"/>
          <w:sz w:val="33"/>
          <w:szCs w:val="33"/>
          <w:rtl/>
        </w:rPr>
        <w:t xml:space="preserve"> לא יוּכַל לָשׁוּב לְדַרְגָּא קַדְמָאָה, דְּהֲוָה בְּקַדְמִיתָא לְגַבָּהּ. לא יוּכַל וַדַּאי לְאָתָבָא לְהַהוּא דַּרְגָּא </w:t>
      </w:r>
      <w:r>
        <w:rPr>
          <w:rFonts w:ascii="David" w:hAnsi="David" w:cs="David"/>
          <w:color w:val="000000"/>
          <w:sz w:val="33"/>
          <w:szCs w:val="33"/>
          <w:rtl/>
        </w:rPr>
        <w:t xml:space="preserve">לְעָלְמִין. </w:t>
      </w:r>
    </w:p>
    <w:p w14:paraId="69CA3878" w14:textId="77777777" w:rsidR="00000000" w:rsidRDefault="00AC0C38">
      <w:pPr>
        <w:bidi/>
        <w:jc w:val="both"/>
        <w:divId w:val="54863472"/>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אִם הָאִשָּׁה הַזּוֹ לֹא נִשֵּׂאת, אֲפִלּוּ תִּזְנֶה עִם כָּל הָאֲנָשִׁים שֶׁבָּעוֹלָם - אִם רוֹצֶה בַעְלָהּ, יָשׁוּב אֵלֶיהָ. אֲבָל אִם נִדְבְּקָה בְּנִשּׂוּאִין לְאַחֵר, </w:t>
      </w:r>
      <w:r>
        <w:rPr>
          <w:rFonts w:ascii="David" w:eastAsia="Times New Roman" w:hAnsi="David" w:cs="David"/>
          <w:color w:val="000000"/>
          <w:sz w:val="23"/>
          <w:szCs w:val="23"/>
          <w:rtl/>
        </w:rPr>
        <w:t>(ואחר)</w:t>
      </w:r>
      <w:r>
        <w:rPr>
          <w:rFonts w:ascii="David" w:eastAsia="Times New Roman" w:hAnsi="David" w:cs="David"/>
          <w:color w:val="000000"/>
          <w:sz w:val="33"/>
          <w:szCs w:val="33"/>
          <w:rtl/>
        </w:rPr>
        <w:t xml:space="preserve"> זֶה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לֹא יוּכַל לָשׁוּב לְדַרְגָּתוֹ הָרִאשׁוֹ</w:t>
      </w:r>
      <w:r>
        <w:rPr>
          <w:rFonts w:ascii="David" w:eastAsia="Times New Roman" w:hAnsi="David" w:cs="David"/>
          <w:color w:val="000000"/>
          <w:sz w:val="33"/>
          <w:szCs w:val="33"/>
          <w:rtl/>
        </w:rPr>
        <w:t xml:space="preserve">נָה שֶׁהָיָה בַּתְּחִלָּה אֵלֶיהָ. לֹא יוּכַל וַדַּאי לְהָשִׁיב אוֹתָהּ הַדַּרְגָּה לְעוֹלָמִים. </w:t>
      </w:r>
    </w:p>
    <w:p w14:paraId="0DE5327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16" w:name="HtmpReportNum0195_L2"/>
      <w:bookmarkStart w:id="417" w:name="דףBק''גBע''ב"/>
      <w:bookmarkEnd w:id="416"/>
      <w:bookmarkEnd w:id="417"/>
    </w:p>
    <w:p w14:paraId="2CCD6455" w14:textId="77777777" w:rsidR="00000000" w:rsidRDefault="00AC0C38">
      <w:pPr>
        <w:pStyle w:val="NormalWeb"/>
        <w:bidi/>
        <w:jc w:val="both"/>
        <w:divId w:val="2058580902"/>
        <w:rPr>
          <w:rFonts w:ascii="David" w:hAnsi="David" w:cs="David"/>
          <w:color w:val="000000"/>
          <w:sz w:val="33"/>
          <w:szCs w:val="33"/>
          <w:rtl/>
        </w:rPr>
      </w:pPr>
      <w:hyperlink w:anchor="דף_ק''ג_ע''ב!" w:history="1">
        <w:r>
          <w:rPr>
            <w:rStyle w:val="Hyperlink"/>
            <w:rFonts w:ascii="David" w:hAnsi="David" w:cs="David"/>
            <w:b/>
            <w:bCs/>
            <w:sz w:val="45"/>
            <w:szCs w:val="45"/>
            <w:rtl/>
          </w:rPr>
          <w:t>דף ק''ג ע''ב</w:t>
        </w:r>
      </w:hyperlink>
    </w:p>
    <w:p w14:paraId="5E8EE2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אַחֲרֵי אֲשֶׁר הֻטַּמָּאָה. תָּנִינָן, דְּהֻטַּמָּאָה בְּלִבֵּיהּ. אִי הָכִי, אֲפִילּוּ אִי תִּתְרַחֵק וְ</w:t>
      </w:r>
      <w:r>
        <w:rPr>
          <w:rFonts w:ascii="David" w:hAnsi="David" w:cs="David"/>
          <w:color w:val="000000"/>
          <w:sz w:val="33"/>
          <w:szCs w:val="33"/>
          <w:rtl/>
        </w:rPr>
        <w:t>תִזְנֶה בְּלָא נִשּׂוּאִין. אֶלָּא, כֵּיוָן דְּאִתְדַּבְּקַת לְאַחֵר, הָא קַבִּילַת עָלָה חוּלָקָא דְּהַהוּא סִטְרָא, וְבַּעְלָהּ</w:t>
      </w:r>
      <w:r>
        <w:rPr>
          <w:rFonts w:ascii="David" w:hAnsi="David" w:cs="David"/>
          <w:color w:val="000000"/>
          <w:sz w:val="33"/>
          <w:szCs w:val="33"/>
          <w:rtl/>
        </w:rPr>
        <w:t xml:space="preserve"> </w:t>
      </w:r>
      <w:r>
        <w:rPr>
          <w:rFonts w:ascii="David" w:hAnsi="David" w:cs="David"/>
          <w:color w:val="000000"/>
          <w:rtl/>
        </w:rPr>
        <w:t>(דף ק''ג ע''ב)</w:t>
      </w:r>
      <w:r>
        <w:rPr>
          <w:rFonts w:ascii="David" w:hAnsi="David" w:cs="David"/>
          <w:color w:val="000000"/>
          <w:rtl/>
        </w:rPr>
        <w:t xml:space="preserve"> </w:t>
      </w:r>
      <w:r>
        <w:rPr>
          <w:rFonts w:ascii="David" w:hAnsi="David" w:cs="David"/>
          <w:color w:val="000000"/>
          <w:sz w:val="33"/>
          <w:szCs w:val="33"/>
          <w:rtl/>
        </w:rPr>
        <w:t>קַדְמָאָה דְּאִיהוּ מִסִּטְרָא אַחֲרָא טָבָא דְּטוֹב, לָא יְהֵא לֵיהּ בָּהּ חוּלָקָא לְעָלְמִין, וְלָא יַפִּישׁ כְּלָל לְהַהוּא אֲתָר. הָא אִם שִׁלְּחָהּ הָאִישׁ הָאַחֲרוֹן, אוֹ כִּי יָמוּת הָאִישׁ הָאַחֲרוֹן, לְקַדְמָאָה אֲסוּרָא, אֲבָל לִשְׁאַר בְּנִי נָ</w:t>
      </w:r>
      <w:r>
        <w:rPr>
          <w:rFonts w:ascii="David" w:hAnsi="David" w:cs="David"/>
          <w:color w:val="000000"/>
          <w:sz w:val="33"/>
          <w:szCs w:val="33"/>
          <w:rtl/>
        </w:rPr>
        <w:t xml:space="preserve">שָׁא, תִּשְׁתְּרֵי. דִּילְמָא תִּשְׁכַּח אַתְרָא כְּמִלְקַדְּמִין, וְאַחֲרוֹן יָקוּם דְּיִזְדַּוִּוג בַּהֲדָהּ. </w:t>
      </w:r>
    </w:p>
    <w:p w14:paraId="2A9BD45B" w14:textId="77777777" w:rsidR="00000000" w:rsidRDefault="00AC0C38">
      <w:pPr>
        <w:bidi/>
        <w:jc w:val="both"/>
        <w:divId w:val="660432415"/>
        <w:rPr>
          <w:rFonts w:ascii="David" w:eastAsia="Times New Roman" w:hAnsi="David" w:cs="David"/>
          <w:color w:val="000000"/>
          <w:sz w:val="33"/>
          <w:szCs w:val="33"/>
          <w:rtl/>
        </w:rPr>
      </w:pPr>
      <w:r>
        <w:rPr>
          <w:rFonts w:ascii="David" w:eastAsia="Times New Roman" w:hAnsi="David" w:cs="David"/>
          <w:color w:val="000000"/>
          <w:sz w:val="33"/>
          <w:szCs w:val="33"/>
          <w:rtl/>
        </w:rPr>
        <w:t>אַחֲרֵי אֲשֶׁר הֻטַּמָּאָה. שָׁנִינוּ, שֶׁהֻטַּמָּאָה בְּלִבּוֹ. אִם כָּךְ, אֲפִלּוּ אִם תִּתְרַחֵק וְתִזְנֶה בְּלִי נִשּׂוּאִין? אֶלָּא כֵּיו</w:t>
      </w:r>
      <w:r>
        <w:rPr>
          <w:rFonts w:ascii="David" w:eastAsia="Times New Roman" w:hAnsi="David" w:cs="David"/>
          <w:color w:val="000000"/>
          <w:sz w:val="33"/>
          <w:szCs w:val="33"/>
          <w:rtl/>
        </w:rPr>
        <w:t>ָן שֶׁנִּדְבְּקָה לְאַחֵר, הֲרֵי קִבְּלָה עָלֶיהָ אֶת הַחֵלֶק שֶׁל אוֹתוֹ הַצַּד, וּבַעְלָהּ הָרִאשׁוֹן שֶׁהוּא מִצַּד אַחֵר טוֹב שֶׁל טוֹב, לֹא יִהְיֶה לוֹ בָּהּ חֵלֶק לְעוֹלָמִים, וְלֹא יַרְבֶּה כְּלָל אֶת אוֹתוֹ מָקוֹם. הֲרֵי אִם שִׁלְּחָהּ הָאִישׁ הָאַ</w:t>
      </w:r>
      <w:r>
        <w:rPr>
          <w:rFonts w:ascii="David" w:eastAsia="Times New Roman" w:hAnsi="David" w:cs="David"/>
          <w:color w:val="000000"/>
          <w:sz w:val="33"/>
          <w:szCs w:val="33"/>
          <w:rtl/>
        </w:rPr>
        <w:t xml:space="preserve">חֲרוֹן אוֹ כִי יָמוּת הָאִישׁ הָאַחֲרוֹן - לָרִאשׁוֹן אֲסוּרָה, אֲבָל לִשְׁאָר בְּנֵי אָדָם מֻתֶּרֶת. אוּלַי תִּמְצָא מָקוֹם כְּמוֹ מִקֹּדֶם, וְאַחֲרוֹן יָקוּם וְיִזְדַּוֵּג עִמָּהּ. </w:t>
      </w:r>
    </w:p>
    <w:p w14:paraId="372E6D0B" w14:textId="77777777" w:rsidR="00000000" w:rsidRDefault="00AC0C38">
      <w:pPr>
        <w:bidi/>
        <w:jc w:val="both"/>
        <w:divId w:val="2058580902"/>
        <w:rPr>
          <w:rFonts w:ascii="David" w:eastAsia="Times New Roman" w:hAnsi="David" w:cs="David"/>
          <w:color w:val="000000"/>
          <w:sz w:val="33"/>
          <w:szCs w:val="33"/>
          <w:rtl/>
        </w:rPr>
      </w:pPr>
    </w:p>
    <w:p w14:paraId="0B1A0B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דְּאִית לֵיהּ בְּנִין מְאִתְּתֵיהּ קַדְמִיתָא, וְאָעִיל הַאי לְגו</w:t>
      </w:r>
      <w:r>
        <w:rPr>
          <w:rFonts w:ascii="David" w:hAnsi="David" w:cs="David"/>
          <w:color w:val="000000"/>
          <w:sz w:val="33"/>
          <w:szCs w:val="33"/>
          <w:rtl/>
        </w:rPr>
        <w:t xml:space="preserve">ֹ בֵּיתֵיהּ, הַהוּא יוֹמָא אִתְדַּבָּק בְּחַרְבָּא קַשְׁיָא דְּמִתְהַפְּכָא, בְּגִין תְּרֵין סִטְרִין. חַד, דְּהָא תְּרֵין דָּחַת לוֹן לְבַר, וְהַשְׁתָּא אִיהוּ תְּלִיתָאָה. וְתוּ, מָאנָא דְאִשְׁתָּעֲבֶּד </w:t>
      </w:r>
      <w:r>
        <w:rPr>
          <w:rFonts w:ascii="David" w:hAnsi="David" w:cs="David"/>
          <w:color w:val="000000"/>
          <w:rtl/>
        </w:rPr>
        <w:t>(נ''א דאשתתף)</w:t>
      </w:r>
      <w:r>
        <w:rPr>
          <w:rFonts w:ascii="David" w:hAnsi="David" w:cs="David"/>
          <w:color w:val="000000"/>
          <w:sz w:val="33"/>
          <w:szCs w:val="33"/>
          <w:rtl/>
        </w:rPr>
        <w:t xml:space="preserve"> בֵּיהּ אַחֵר, הֵיךְ יֵיתֵי אִיהוּ לְמ</w:t>
      </w:r>
      <w:r>
        <w:rPr>
          <w:rFonts w:ascii="David" w:hAnsi="David" w:cs="David"/>
          <w:color w:val="000000"/>
          <w:sz w:val="33"/>
          <w:szCs w:val="33"/>
          <w:rtl/>
        </w:rPr>
        <w:t xml:space="preserve">ֵיהַב בֵּיהּ רוּחָא דִּילֵיהּ, וְיִשְׁתַּתַּף בַּהֲדָהּ, וְיִתְדַּבַּק בָּהּ. לָאו דְּאִיהִי אֲסוּרָא, אֲבָל וַדַּאי שִׁתּוּפָא בִּישָׁא אִיהוּ לְגַרְמֵיהּ. </w:t>
      </w:r>
      <w:r>
        <w:rPr>
          <w:rFonts w:ascii="David" w:hAnsi="David" w:cs="David"/>
          <w:color w:val="000000"/>
          <w:rtl/>
        </w:rPr>
        <w:t>(כדאמרן)</w:t>
      </w:r>
      <w:r>
        <w:rPr>
          <w:rFonts w:ascii="David" w:hAnsi="David" w:cs="David"/>
          <w:color w:val="000000"/>
          <w:sz w:val="33"/>
          <w:szCs w:val="33"/>
          <w:rtl/>
        </w:rPr>
        <w:t xml:space="preserve"> </w:t>
      </w:r>
    </w:p>
    <w:p w14:paraId="0137F270" w14:textId="77777777" w:rsidR="00000000" w:rsidRDefault="00AC0C38">
      <w:pPr>
        <w:bidi/>
        <w:jc w:val="both"/>
        <w:divId w:val="1248802740"/>
        <w:rPr>
          <w:rFonts w:ascii="David" w:eastAsia="Times New Roman" w:hAnsi="David" w:cs="David"/>
          <w:color w:val="000000"/>
          <w:sz w:val="33"/>
          <w:szCs w:val="33"/>
          <w:rtl/>
        </w:rPr>
      </w:pPr>
      <w:r>
        <w:rPr>
          <w:rFonts w:ascii="David" w:eastAsia="Times New Roman" w:hAnsi="David" w:cs="David"/>
          <w:color w:val="000000"/>
          <w:sz w:val="33"/>
          <w:szCs w:val="33"/>
          <w:rtl/>
        </w:rPr>
        <w:t>מִי שֶׁיֵּשׁ לוֹ בָּנִים מֵאִשְׁתּוֹ הָרִאשׁוֹנָה וּמַכְנִיס אֶת זוֹ לְתוֹךְ בֵּיתוֹ, או</w:t>
      </w:r>
      <w:r>
        <w:rPr>
          <w:rFonts w:ascii="David" w:eastAsia="Times New Roman" w:hAnsi="David" w:cs="David"/>
          <w:color w:val="000000"/>
          <w:sz w:val="33"/>
          <w:szCs w:val="33"/>
          <w:rtl/>
        </w:rPr>
        <w:t xml:space="preserve">ֹתוֹ הַיּוֹם הוּא נִדְבָּק בְּחֶרֶב קָשָׁה שֶׁמִּתְהַפֶּכֶת בִּשְׁבִיל שְׁנֵי צְדָדִים. אֶחָד - שֶׁהֲרֵי שְׁנַיִם הִיא דָּחֲתָה הַחוּצָה, וְעַכְשָׁו הוּא הַשְּׁלִישִׁי. וְעוֹד - כְּלִי שֶׁהִשְׁתַּעְבֵּד </w:t>
      </w:r>
      <w:r>
        <w:rPr>
          <w:rFonts w:ascii="David" w:eastAsia="Times New Roman" w:hAnsi="David" w:cs="David"/>
          <w:color w:val="000000"/>
          <w:sz w:val="23"/>
          <w:szCs w:val="23"/>
          <w:rtl/>
        </w:rPr>
        <w:t>(שהשתתף)</w:t>
      </w:r>
      <w:r>
        <w:rPr>
          <w:rFonts w:ascii="David" w:eastAsia="Times New Roman" w:hAnsi="David" w:cs="David"/>
          <w:color w:val="000000"/>
          <w:sz w:val="33"/>
          <w:szCs w:val="33"/>
          <w:rtl/>
        </w:rPr>
        <w:t xml:space="preserve"> בּוֹ אַחֵר, אֵיךְ הוּא יָבֹא לָתֵת בָּהּ רוּ</w:t>
      </w:r>
      <w:r>
        <w:rPr>
          <w:rFonts w:ascii="David" w:eastAsia="Times New Roman" w:hAnsi="David" w:cs="David"/>
          <w:color w:val="000000"/>
          <w:sz w:val="33"/>
          <w:szCs w:val="33"/>
          <w:rtl/>
        </w:rPr>
        <w:t xml:space="preserve">חוֹ שֶׁלּוֹ וְיִשְׁתַּתֵּף עִמָּהּ וְיִדְבַּק בָּהּ? לֹא שֶׁהִיא אֲסוּרָה, אֲבָל וַדַּאי שִׁתּוּף רַע הוּא לְעַצְמוֹ </w:t>
      </w:r>
      <w:r>
        <w:rPr>
          <w:rFonts w:ascii="David" w:eastAsia="Times New Roman" w:hAnsi="David" w:cs="David"/>
          <w:color w:val="000000"/>
          <w:sz w:val="23"/>
          <w:szCs w:val="23"/>
          <w:rtl/>
        </w:rPr>
        <w:t>(כמו שבארנו)</w:t>
      </w:r>
      <w:r>
        <w:rPr>
          <w:rFonts w:ascii="David" w:eastAsia="Times New Roman" w:hAnsi="David" w:cs="David"/>
          <w:color w:val="000000"/>
          <w:sz w:val="33"/>
          <w:szCs w:val="33"/>
          <w:rtl/>
        </w:rPr>
        <w:t xml:space="preserve">. </w:t>
      </w:r>
    </w:p>
    <w:p w14:paraId="5A5C6A5C" w14:textId="77777777" w:rsidR="00000000" w:rsidRDefault="00AC0C38">
      <w:pPr>
        <w:bidi/>
        <w:jc w:val="both"/>
        <w:divId w:val="2058580902"/>
        <w:rPr>
          <w:rFonts w:ascii="David" w:eastAsia="Times New Roman" w:hAnsi="David" w:cs="David"/>
          <w:color w:val="000000"/>
          <w:sz w:val="33"/>
          <w:szCs w:val="33"/>
          <w:rtl/>
        </w:rPr>
      </w:pPr>
    </w:p>
    <w:p w14:paraId="266923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לְוִיטַס אִישׁ כְּפַר אוֹנוֹ, הֲוָה חַיִיךְ וּמִתְלוֹצֵץ עַל אִתְּתָא דָּא, כַּד חָמֵי מַאן דְּאִזְדַּוָּג בַּהֲדָה</w:t>
      </w:r>
      <w:r>
        <w:rPr>
          <w:rFonts w:ascii="David" w:hAnsi="David" w:cs="David"/>
          <w:color w:val="000000"/>
          <w:sz w:val="33"/>
          <w:szCs w:val="33"/>
          <w:rtl/>
        </w:rPr>
        <w:t xml:space="preserve">ּ, וַהֲוָה אָמַר, </w:t>
      </w:r>
      <w:r>
        <w:rPr>
          <w:rFonts w:ascii="David" w:hAnsi="David" w:cs="David"/>
          <w:color w:val="000000"/>
          <w:rtl/>
        </w:rPr>
        <w:t>(משלי לא)</w:t>
      </w:r>
      <w:r>
        <w:rPr>
          <w:rFonts w:ascii="David" w:hAnsi="David" w:cs="David"/>
          <w:color w:val="000000"/>
          <w:sz w:val="33"/>
          <w:szCs w:val="33"/>
          <w:rtl/>
        </w:rPr>
        <w:t xml:space="preserve"> וַתִּשְׂחַק לְיוֹם אַחֲרוֹן כְּתִיב, מַאן דְּאִתְדַּבְּקָת בֵּיהּ בְּאִישׁ אַחֲרוֹן, חִיּוּכָא אִיהִי לְבָתַר. </w:t>
      </w:r>
    </w:p>
    <w:p w14:paraId="2A8AFB31" w14:textId="77777777" w:rsidR="00000000" w:rsidRDefault="00AC0C38">
      <w:pPr>
        <w:bidi/>
        <w:jc w:val="both"/>
        <w:divId w:val="536820435"/>
        <w:rPr>
          <w:rFonts w:ascii="David" w:eastAsia="Times New Roman" w:hAnsi="David" w:cs="David"/>
          <w:color w:val="000000"/>
          <w:sz w:val="33"/>
          <w:szCs w:val="33"/>
          <w:rtl/>
        </w:rPr>
      </w:pPr>
      <w:r>
        <w:rPr>
          <w:rFonts w:ascii="David" w:eastAsia="Times New Roman" w:hAnsi="David" w:cs="David"/>
          <w:color w:val="000000"/>
          <w:sz w:val="33"/>
          <w:szCs w:val="33"/>
          <w:rtl/>
        </w:rPr>
        <w:t>רַבִּי לְוִיטַס אִישׁ כְּפַר אוֹנוֹ הָיָה צוֹחֵק וּמִתְלוֹצֵץ עַל הָאִשָּׁה הַזּוֹ, כְּשֶׁרָאָה מִי מִזְדַּוֵּג עִמ</w:t>
      </w:r>
      <w:r>
        <w:rPr>
          <w:rFonts w:ascii="David" w:eastAsia="Times New Roman" w:hAnsi="David" w:cs="David"/>
          <w:color w:val="000000"/>
          <w:sz w:val="33"/>
          <w:szCs w:val="33"/>
          <w:rtl/>
        </w:rPr>
        <w:t xml:space="preserve">ָּהּ, וְהָיָה אוֹמֵר,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וַתִּשְׂחַק לְיוֹם אַחֲרוֹן כָּתוּב. מִי שֶׁנִּדְבֶּקֶת בּוֹ בְּאִישׁ אַחֲרוֹן, אַחַר כָּךְ הִיא צְחוֹק. </w:t>
      </w:r>
    </w:p>
    <w:p w14:paraId="30D361FD" w14:textId="77777777" w:rsidR="00000000" w:rsidRDefault="00AC0C38">
      <w:pPr>
        <w:bidi/>
        <w:jc w:val="both"/>
        <w:divId w:val="2058580902"/>
        <w:rPr>
          <w:rFonts w:ascii="David" w:eastAsia="Times New Roman" w:hAnsi="David" w:cs="David"/>
          <w:color w:val="000000"/>
          <w:sz w:val="33"/>
          <w:szCs w:val="33"/>
          <w:rtl/>
        </w:rPr>
      </w:pPr>
    </w:p>
    <w:p w14:paraId="386302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הַשְׁתָּא, אִית לְאָהַדְרָא וּלְעַיְינָא, עַל אֲתָר </w:t>
      </w:r>
      <w:r>
        <w:rPr>
          <w:rFonts w:ascii="David" w:hAnsi="David" w:cs="David"/>
          <w:color w:val="000000"/>
          <w:rtl/>
        </w:rPr>
        <w:t>(נ''א אילנא)</w:t>
      </w:r>
      <w:r>
        <w:rPr>
          <w:rFonts w:ascii="David" w:hAnsi="David" w:cs="David"/>
          <w:color w:val="000000"/>
          <w:sz w:val="33"/>
          <w:szCs w:val="33"/>
          <w:rtl/>
        </w:rPr>
        <w:t xml:space="preserve"> חַד רַב וְעִלָּאָה, דְּהֲוָה בְּעָלְמָא, וְגִזְעָא </w:t>
      </w:r>
      <w:r>
        <w:rPr>
          <w:rFonts w:ascii="David" w:hAnsi="David" w:cs="David"/>
          <w:color w:val="000000"/>
          <w:sz w:val="33"/>
          <w:szCs w:val="33"/>
          <w:rtl/>
        </w:rPr>
        <w:t xml:space="preserve">וְשָׁרְשָׁא דִּקְשׁוֹט, וְאִיהוּ עוֹבֵד אֲבִי יִשַׁי אֲבִי דָּוִד. דְּהָא אִתְּמַר דְּאַחֲרוֹן הֲוָה, הֵיךְ נָפַק שָׁרְשָׁא דִּקְשׁוֹט, מִגּוֹ אֲתָר דָּא. </w:t>
      </w:r>
    </w:p>
    <w:p w14:paraId="4973F3AC" w14:textId="77777777" w:rsidR="00000000" w:rsidRDefault="00AC0C38">
      <w:pPr>
        <w:bidi/>
        <w:jc w:val="both"/>
        <w:divId w:val="1192112431"/>
        <w:rPr>
          <w:rFonts w:ascii="David" w:eastAsia="Times New Roman" w:hAnsi="David" w:cs="David"/>
          <w:color w:val="000000"/>
          <w:sz w:val="33"/>
          <w:szCs w:val="33"/>
          <w:rtl/>
        </w:rPr>
      </w:pPr>
      <w:r>
        <w:rPr>
          <w:rFonts w:ascii="David" w:eastAsia="Times New Roman" w:hAnsi="David" w:cs="David"/>
          <w:color w:val="000000"/>
          <w:sz w:val="33"/>
          <w:szCs w:val="33"/>
          <w:rtl/>
        </w:rPr>
        <w:t xml:space="preserve">עֵכְשָׁו יֵשׁ לַחֲזֹר וּלְעַיֵּן עַל מָקוֹם </w:t>
      </w:r>
      <w:r>
        <w:rPr>
          <w:rFonts w:ascii="David" w:eastAsia="Times New Roman" w:hAnsi="David" w:cs="David"/>
          <w:color w:val="000000"/>
          <w:sz w:val="23"/>
          <w:szCs w:val="23"/>
          <w:rtl/>
        </w:rPr>
        <w:t>(נ''א אילן)</w:t>
      </w:r>
      <w:r>
        <w:rPr>
          <w:rFonts w:ascii="David" w:eastAsia="Times New Roman" w:hAnsi="David" w:cs="David"/>
          <w:color w:val="000000"/>
          <w:sz w:val="33"/>
          <w:szCs w:val="33"/>
          <w:rtl/>
        </w:rPr>
        <w:t xml:space="preserve"> אֶחָד גָּדוֹל וְעֶלְיוֹן שֶׁהָיָה בָּעוֹלָם</w:t>
      </w:r>
      <w:r>
        <w:rPr>
          <w:rFonts w:ascii="David" w:eastAsia="Times New Roman" w:hAnsi="David" w:cs="David"/>
          <w:color w:val="000000"/>
          <w:sz w:val="33"/>
          <w:szCs w:val="33"/>
          <w:rtl/>
        </w:rPr>
        <w:t xml:space="preserve">, וְגֶזַע וְשֹׁרֶשׁ שֶׁל אֱמֶת, וְהוּא עוֹבֵד אֲבִי יִשַׁי אֲבִי דָוִד, שֶׁהֲרֵי נֶאֱמַר שֶׁהָיָה אַחֲרוֹן, אֵיךְ יָצָא שֹׁרֶשׁ אֱמֶת מֵהַמָּקוֹם הַזֶּה? </w:t>
      </w:r>
    </w:p>
    <w:p w14:paraId="0057E275" w14:textId="77777777" w:rsidR="00000000" w:rsidRDefault="00AC0C38">
      <w:pPr>
        <w:bidi/>
        <w:jc w:val="both"/>
        <w:divId w:val="2058580902"/>
        <w:rPr>
          <w:rFonts w:ascii="David" w:eastAsia="Times New Roman" w:hAnsi="David" w:cs="David"/>
          <w:color w:val="000000"/>
          <w:sz w:val="33"/>
          <w:szCs w:val="33"/>
          <w:rtl/>
        </w:rPr>
      </w:pPr>
    </w:p>
    <w:p w14:paraId="469755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עוֹבֵד אִתְתָּקַּן בְּתִקּוּנָא עִלָּאָה, וְאַהְדָּר שָׁרְשָׁא דְּאִילָנָא דְּקָא אִתְהַפַּ</w:t>
      </w:r>
      <w:r>
        <w:rPr>
          <w:rFonts w:ascii="David" w:hAnsi="David" w:cs="David"/>
          <w:color w:val="000000"/>
          <w:sz w:val="33"/>
          <w:szCs w:val="33"/>
          <w:rtl/>
        </w:rPr>
        <w:t xml:space="preserve">ךְ, עַל תְקּוּנֵיהּ, וְאִסְתְּלִיק בֵּיהּ, וְאִתְתָּקַּן כְּדְקָא יֵאוֹת, וְעַל דָּא אִקְרֵי עוֹבֵד. מַה דְּלָא זָכוּ הָכִי, שְׁאַר בְּנֵי עָלְמָא. </w:t>
      </w:r>
    </w:p>
    <w:p w14:paraId="36AD9127" w14:textId="77777777" w:rsidR="00000000" w:rsidRDefault="00AC0C38">
      <w:pPr>
        <w:bidi/>
        <w:jc w:val="both"/>
        <w:divId w:val="1799881489"/>
        <w:rPr>
          <w:rFonts w:ascii="David" w:eastAsia="Times New Roman" w:hAnsi="David" w:cs="David"/>
          <w:color w:val="000000"/>
          <w:sz w:val="33"/>
          <w:szCs w:val="33"/>
          <w:rtl/>
        </w:rPr>
      </w:pPr>
      <w:r>
        <w:rPr>
          <w:rFonts w:ascii="David" w:eastAsia="Times New Roman" w:hAnsi="David" w:cs="David"/>
          <w:color w:val="000000"/>
          <w:sz w:val="33"/>
          <w:szCs w:val="33"/>
          <w:rtl/>
        </w:rPr>
        <w:t>אֶלָּא עוֹבֵד נִתְקָן בְּתִקּוּן עֶלְיוֹן, וְחָזַר הַשֹּׁרֶשׁ שֶׁל הָאִילָן שֶׁהִתְהַפֵּךְ עַל תִּקּוּנוֹ,</w:t>
      </w:r>
      <w:r>
        <w:rPr>
          <w:rFonts w:ascii="David" w:eastAsia="Times New Roman" w:hAnsi="David" w:cs="David"/>
          <w:color w:val="000000"/>
          <w:sz w:val="33"/>
          <w:szCs w:val="33"/>
          <w:rtl/>
        </w:rPr>
        <w:t xml:space="preserve"> וְהִתְעַלָּה בּוֹ וְהִתְתַּקֵּן כָּרָאוּי, וְעַל זֶה נִקְרָא עוֹבֵד, מַה שֶּׁלֹּא זָכוּ כָּךְ שְׁאָר בְּנֵי הָעוֹלָם. </w:t>
      </w:r>
    </w:p>
    <w:p w14:paraId="3BA6496E" w14:textId="77777777" w:rsidR="00000000" w:rsidRDefault="00AC0C38">
      <w:pPr>
        <w:bidi/>
        <w:jc w:val="both"/>
        <w:divId w:val="2058580902"/>
        <w:rPr>
          <w:rFonts w:ascii="David" w:eastAsia="Times New Roman" w:hAnsi="David" w:cs="David"/>
          <w:color w:val="000000"/>
          <w:sz w:val="33"/>
          <w:szCs w:val="33"/>
          <w:rtl/>
        </w:rPr>
      </w:pPr>
    </w:p>
    <w:p w14:paraId="755BC6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אָתָא אִיהוּ, פָּלַח וְאַעְדָּר עִקָרָא וְשָׁרְשָׁא דְּאִילָנָא, וְנָפַק מֵאַנְפִין מְרִירָן, וְאַהְדָּר </w:t>
      </w:r>
      <w:r>
        <w:rPr>
          <w:rFonts w:ascii="David" w:hAnsi="David" w:cs="David"/>
          <w:color w:val="000000"/>
          <w:rtl/>
        </w:rPr>
        <w:t>(נ''א ואעדר)</w:t>
      </w:r>
      <w:r>
        <w:rPr>
          <w:rFonts w:ascii="David" w:hAnsi="David" w:cs="David"/>
          <w:color w:val="000000"/>
          <w:sz w:val="33"/>
          <w:szCs w:val="33"/>
          <w:rtl/>
        </w:rPr>
        <w:t xml:space="preserve"> וְאִתָּקַן בְּנו</w:t>
      </w:r>
      <w:r>
        <w:rPr>
          <w:rFonts w:ascii="David" w:hAnsi="David" w:cs="David"/>
          <w:color w:val="000000"/>
          <w:sz w:val="33"/>
          <w:szCs w:val="33"/>
          <w:rtl/>
        </w:rPr>
        <w:t xml:space="preserve">ֹפָא דְּאִילָנָא אַחֲרָא עִלָּאָה, אָתָא יִשַׁי בְּרֵיהּ, וְאַחֲסִין לֵיהּ, וְתָקִין לֵיהּ, וְאִתְאֲחָד בְּעַנְפּוֹי </w:t>
      </w:r>
      <w:r>
        <w:rPr>
          <w:rFonts w:ascii="David" w:hAnsi="David" w:cs="David"/>
          <w:color w:val="000000"/>
          <w:rtl/>
        </w:rPr>
        <w:t>(קע''ה ע''ב)</w:t>
      </w:r>
      <w:r>
        <w:rPr>
          <w:rFonts w:ascii="David" w:hAnsi="David" w:cs="David"/>
          <w:color w:val="000000"/>
          <w:sz w:val="33"/>
          <w:szCs w:val="33"/>
          <w:rtl/>
        </w:rPr>
        <w:t xml:space="preserve"> דְּאִילָנָא אַחֲרָא עִלָּאָה, וְחִבֵר אִילָנָא בְּאִילָנָא, וְאִסְתְּבָּכוּ דָּא בְּדָא. כֵּיוָן דְּאָתָא </w:t>
      </w:r>
      <w:r>
        <w:rPr>
          <w:rFonts w:ascii="David" w:hAnsi="David" w:cs="David"/>
          <w:color w:val="000000"/>
          <w:rtl/>
        </w:rPr>
        <w:t>(ק''ע ע''א)</w:t>
      </w:r>
      <w:r>
        <w:rPr>
          <w:rFonts w:ascii="David" w:hAnsi="David" w:cs="David"/>
          <w:color w:val="000000"/>
          <w:sz w:val="33"/>
          <w:szCs w:val="33"/>
          <w:rtl/>
        </w:rPr>
        <w:t xml:space="preserve"> דָּוִד, </w:t>
      </w:r>
      <w:r>
        <w:rPr>
          <w:rFonts w:ascii="David" w:hAnsi="David" w:cs="David"/>
          <w:color w:val="000000"/>
          <w:sz w:val="33"/>
          <w:szCs w:val="33"/>
          <w:rtl/>
        </w:rPr>
        <w:t xml:space="preserve">אַשְׁכַּח אִילָנִין מִסְתַבְכָן וּמִתְאַחֲדָן דָּא בְּדָא, כְּדֵין יָרִית שֻלְטָנוּ בְּאַרְעָא, וְעוֹבֵד גָּרִים דָּא. </w:t>
      </w:r>
    </w:p>
    <w:p w14:paraId="5CE07EEF" w14:textId="77777777" w:rsidR="00000000" w:rsidRDefault="00AC0C38">
      <w:pPr>
        <w:bidi/>
        <w:jc w:val="both"/>
        <w:divId w:val="936716812"/>
        <w:rPr>
          <w:rFonts w:ascii="David" w:eastAsia="Times New Roman" w:hAnsi="David" w:cs="David"/>
          <w:color w:val="000000"/>
          <w:sz w:val="33"/>
          <w:szCs w:val="33"/>
          <w:rtl/>
        </w:rPr>
      </w:pPr>
      <w:r>
        <w:rPr>
          <w:rFonts w:ascii="David" w:eastAsia="Times New Roman" w:hAnsi="David" w:cs="David"/>
          <w:color w:val="000000"/>
          <w:sz w:val="33"/>
          <w:szCs w:val="33"/>
          <w:rtl/>
        </w:rPr>
        <w:t>הוּא בָּא, עָבַד וְעָדַר אֶת עִקַּר וְשֹׁרֶשׁ הָאִילָן, וְיָצָא מֵהַפָּנִים הַמָּרִים, וְחָזַר וְנִתְקָן בְּנוֹף שֶׁל אִילָן אַחֵר עֶלְ</w:t>
      </w:r>
      <w:r>
        <w:rPr>
          <w:rFonts w:ascii="David" w:eastAsia="Times New Roman" w:hAnsi="David" w:cs="David"/>
          <w:color w:val="000000"/>
          <w:sz w:val="33"/>
          <w:szCs w:val="33"/>
          <w:rtl/>
        </w:rPr>
        <w:t>יוֹן. בָּא יִשַׁי בְּנוֹ וְחִזֵּק אוֹתוֹ וְתִקֵּן אוֹתוֹ, וְנֶאֱחַז בְּעַנְפֵי הָאִילָן הָעֶלְיוֹן הָאַחֵר, וְחִבֵּר אִילָן בְּאִילָן, וְהִסְתַּבְּכוּ זֶה בָּזֶה. כֵּיוָן שֶׁבָּא דָוִד, מָצָא אִילָנוֹת מְסֻבָּכִים וּמְאֻחָדִים זֶה בָּזֶה. אָז יָרַשׁ הַשִּׁ</w:t>
      </w:r>
      <w:r>
        <w:rPr>
          <w:rFonts w:ascii="David" w:eastAsia="Times New Roman" w:hAnsi="David" w:cs="David"/>
          <w:color w:val="000000"/>
          <w:sz w:val="33"/>
          <w:szCs w:val="33"/>
          <w:rtl/>
        </w:rPr>
        <w:t xml:space="preserve">לְטוֹן בָּאָרֶץ, וְעוֹבֵד גָּרַם אֶת זֶה. </w:t>
      </w:r>
    </w:p>
    <w:p w14:paraId="2B726C52" w14:textId="77777777" w:rsidR="00000000" w:rsidRDefault="00AC0C38">
      <w:pPr>
        <w:bidi/>
        <w:jc w:val="both"/>
        <w:divId w:val="2058580902"/>
        <w:rPr>
          <w:rFonts w:ascii="David" w:eastAsia="Times New Roman" w:hAnsi="David" w:cs="David"/>
          <w:color w:val="000000"/>
          <w:sz w:val="33"/>
          <w:szCs w:val="33"/>
          <w:rtl/>
        </w:rPr>
      </w:pPr>
    </w:p>
    <w:p w14:paraId="5FB242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הַהוּא סָבָא וְאָמַר, אִי סָבָא סָבָא, וְלָא אֲמֵינָא לָךְ, דְּעָלַת בְּיַמָּא רַבָּא, הַשְׁתָּא אַנְתְּ הוּא גּוֹ תְּהוֹמֵי רַבְרְבִין, אִתְתָּקַּן לְסַלְּקָא. סָבָא סָבָא, אַנְתְּ גָּרַמְתְּ דָּא, דְּאִ</w:t>
      </w:r>
      <w:r>
        <w:rPr>
          <w:rFonts w:ascii="David" w:hAnsi="David" w:cs="David"/>
          <w:color w:val="000000"/>
          <w:sz w:val="33"/>
          <w:szCs w:val="33"/>
          <w:rtl/>
        </w:rPr>
        <w:t xml:space="preserve">לְמָלֵא הֲוֵית שָׁתִיק בְּקַדְמִיתָא, הֲוָה יֵאוֹת לָךְ, אֲבָל הַשְׁתָּא לָא יָכִילַת וְלֵית מַאן דְּאָחִיד בִּידָךְ, אֶלָּא אַנְתְּ בִּלְחוֹדָךְ. קוּם סָבָא וְאִסְתַּלָּק בִּסְלִיקוּ. </w:t>
      </w:r>
    </w:p>
    <w:p w14:paraId="54BE86B1" w14:textId="77777777" w:rsidR="00000000" w:rsidRDefault="00AC0C38">
      <w:pPr>
        <w:bidi/>
        <w:jc w:val="both"/>
        <w:divId w:val="849028680"/>
        <w:rPr>
          <w:rFonts w:ascii="David" w:eastAsia="Times New Roman" w:hAnsi="David" w:cs="David"/>
          <w:color w:val="000000"/>
          <w:sz w:val="33"/>
          <w:szCs w:val="33"/>
          <w:rtl/>
        </w:rPr>
      </w:pPr>
      <w:r>
        <w:rPr>
          <w:rFonts w:ascii="David" w:eastAsia="Times New Roman" w:hAnsi="David" w:cs="David"/>
          <w:color w:val="000000"/>
          <w:sz w:val="33"/>
          <w:szCs w:val="33"/>
          <w:rtl/>
        </w:rPr>
        <w:t>בָּכָה אוֹתוֹ זָקֵן וְאָמַר, אִי זָקֵן זָקֵן, וְלֹא אָמַרְנוּ לְךְ שׁ</w:t>
      </w:r>
      <w:r>
        <w:rPr>
          <w:rFonts w:ascii="David" w:eastAsia="Times New Roman" w:hAnsi="David" w:cs="David"/>
          <w:color w:val="000000"/>
          <w:sz w:val="33"/>
          <w:szCs w:val="33"/>
          <w:rtl/>
        </w:rPr>
        <w:t>ֶנִּכְנַסְתָּ לַיָּם הַגָּדוֹל?! עַכְשָׁו אַתָּה הוּא בְּתוֹךְ הַתְּהוֹמוֹת הַגְּדוֹלִים. הִתְתַּקֵּן לַעֲלוֹת. זָקֵן זָקֵן, אַתָּה גָּרַמְתָּ לָזֶה, שֶׁאִלְמָלֵא הָיִיתָ שׁוֹתֵק בַּתְּחִלָּה, הָיָה נָאֶה לְךְ, אֲבָל עַכְשָׁו לֹא יָכֹלְתָּ וְאֵין מִי שֶׁיּ</w:t>
      </w:r>
      <w:r>
        <w:rPr>
          <w:rFonts w:ascii="David" w:eastAsia="Times New Roman" w:hAnsi="David" w:cs="David"/>
          <w:color w:val="000000"/>
          <w:sz w:val="33"/>
          <w:szCs w:val="33"/>
          <w:rtl/>
        </w:rPr>
        <w:t xml:space="preserve">ֹאחֵז בְּיָדְךְ, אֶלָּא אַתָּה בִּלְבַדְּךְ. קוּם זָקֵן וַעֲלֵה בְמַעֲלָה. </w:t>
      </w:r>
    </w:p>
    <w:p w14:paraId="2C421329" w14:textId="77777777" w:rsidR="00000000" w:rsidRDefault="00AC0C38">
      <w:pPr>
        <w:bidi/>
        <w:jc w:val="both"/>
        <w:divId w:val="2058580902"/>
        <w:rPr>
          <w:rFonts w:ascii="David" w:eastAsia="Times New Roman" w:hAnsi="David" w:cs="David"/>
          <w:color w:val="000000"/>
          <w:sz w:val="33"/>
          <w:szCs w:val="33"/>
          <w:rtl/>
        </w:rPr>
      </w:pPr>
    </w:p>
    <w:p w14:paraId="7DE5E4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עוֹבֵד דָּא, אִתְתָּקַּן וְנְפַק מִגּוֹ חֲקַל בִּישָׁא, דְּגוּבִין בִּישִׁין. אָתָא יִשַׁי בְּרֵיהּ, וְאַתְקִין וְאַעְדָּר אִילָנָא, וְעִם כָּל דָּא, </w:t>
      </w:r>
      <w:r>
        <w:rPr>
          <w:rFonts w:ascii="David" w:hAnsi="David" w:cs="David"/>
          <w:color w:val="000000"/>
          <w:rtl/>
        </w:rPr>
        <w:t>(ועובד)</w:t>
      </w:r>
      <w:r>
        <w:rPr>
          <w:rFonts w:ascii="David" w:hAnsi="David" w:cs="David"/>
          <w:color w:val="000000"/>
          <w:sz w:val="33"/>
          <w:szCs w:val="33"/>
          <w:rtl/>
        </w:rPr>
        <w:t xml:space="preserve"> דָּא רָזָא דְּרָזִין, וְלָא יְדַעְנָא אִי אֵימָא, אִי לָא אֵימָא. אֵימָא מִילָךְ סָבָא, וַדַּאי אֵ</w:t>
      </w:r>
      <w:r>
        <w:rPr>
          <w:rFonts w:ascii="David" w:hAnsi="David" w:cs="David"/>
          <w:color w:val="000000"/>
          <w:sz w:val="33"/>
          <w:szCs w:val="33"/>
          <w:rtl/>
        </w:rPr>
        <w:t xml:space="preserve">ימָא, בְּדָא יְדִיעָאן כָּל שְׁאַר בְּנֵי גִּלְגּוּלָא. </w:t>
      </w:r>
      <w:r>
        <w:rPr>
          <w:rFonts w:ascii="David" w:hAnsi="David" w:cs="David"/>
          <w:color w:val="000000"/>
          <w:rtl/>
        </w:rPr>
        <w:t>(נ''א עובד אילנא אתקין)</w:t>
      </w:r>
      <w:r>
        <w:rPr>
          <w:rFonts w:ascii="David" w:hAnsi="David" w:cs="David"/>
          <w:color w:val="000000"/>
          <w:sz w:val="33"/>
          <w:szCs w:val="33"/>
          <w:rtl/>
        </w:rPr>
        <w:t xml:space="preserve"> עוֹבֵד עִם כָּל דָּא אִילָנָא אַתְקִין. כַּד אָתָא דָּוִד מַלְכָּא, בְּאִילָנָא תַּתָּאָה דְּנוּקְבָּא אִשְׁתְּאַר, וְאִצְטְרִיךְ לְקַבְּלָא </w:t>
      </w:r>
      <w:r>
        <w:rPr>
          <w:rFonts w:ascii="David" w:hAnsi="David" w:cs="David"/>
          <w:color w:val="000000"/>
          <w:rtl/>
        </w:rPr>
        <w:t>(בראשית קס''ה ע''א)</w:t>
      </w:r>
      <w:r>
        <w:rPr>
          <w:rFonts w:ascii="David" w:hAnsi="David" w:cs="David"/>
          <w:color w:val="000000"/>
          <w:sz w:val="33"/>
          <w:szCs w:val="33"/>
          <w:rtl/>
        </w:rPr>
        <w:t xml:space="preserve"> חַיִּין מְאַחֲר</w:t>
      </w:r>
      <w:r>
        <w:rPr>
          <w:rFonts w:ascii="David" w:hAnsi="David" w:cs="David"/>
          <w:color w:val="000000"/>
          <w:sz w:val="33"/>
          <w:szCs w:val="33"/>
          <w:rtl/>
        </w:rPr>
        <w:t xml:space="preserve">ָא, וּמָה אִי הַאי דְּאִתְתָּקַּן, וְאַתְקִין כֹּלָּא, הָכִי. שְׁאַר בְּנֵי עָלְמָא דְּאַתְיָין בְּגִלְגּוּלָא, דְּלָא יַכְלִין לְאִתְתַּקְנָא הָכִי, עַל אַחַת כַּמָּה וְכַמָּה. </w:t>
      </w:r>
    </w:p>
    <w:p w14:paraId="776BF1D0" w14:textId="77777777" w:rsidR="00000000" w:rsidRDefault="00AC0C38">
      <w:pPr>
        <w:bidi/>
        <w:jc w:val="both"/>
        <w:divId w:val="1015959603"/>
        <w:rPr>
          <w:rFonts w:ascii="David" w:eastAsia="Times New Roman" w:hAnsi="David" w:cs="David"/>
          <w:color w:val="000000"/>
          <w:sz w:val="33"/>
          <w:szCs w:val="33"/>
          <w:rtl/>
        </w:rPr>
      </w:pPr>
      <w:r>
        <w:rPr>
          <w:rFonts w:ascii="David" w:eastAsia="Times New Roman" w:hAnsi="David" w:cs="David"/>
          <w:color w:val="000000"/>
          <w:sz w:val="33"/>
          <w:szCs w:val="33"/>
          <w:rtl/>
        </w:rPr>
        <w:t>עוֹבֵד זֶה הִתְתַּקֵּן וְיָצָא מִתּוֹךְ שָׂדֶה רַע שֶׁל בּוֹרוֹת רָעִים. בָּ</w:t>
      </w:r>
      <w:r>
        <w:rPr>
          <w:rFonts w:ascii="David" w:eastAsia="Times New Roman" w:hAnsi="David" w:cs="David"/>
          <w:color w:val="000000"/>
          <w:sz w:val="33"/>
          <w:szCs w:val="33"/>
          <w:rtl/>
        </w:rPr>
        <w:t xml:space="preserve">א יִשַׁי בְּנוֹ וְהִתְקִין וְעָדַר אֶת הָאִילָן, וְעִם כָּל זֶה, </w:t>
      </w:r>
      <w:r>
        <w:rPr>
          <w:rFonts w:ascii="David" w:eastAsia="Times New Roman" w:hAnsi="David" w:cs="David"/>
          <w:color w:val="000000"/>
          <w:sz w:val="23"/>
          <w:szCs w:val="23"/>
          <w:rtl/>
        </w:rPr>
        <w:t>(ועובד)</w:t>
      </w:r>
      <w:r>
        <w:rPr>
          <w:rFonts w:ascii="David" w:eastAsia="Times New Roman" w:hAnsi="David" w:cs="David"/>
          <w:color w:val="000000"/>
          <w:sz w:val="33"/>
          <w:szCs w:val="33"/>
          <w:rtl/>
        </w:rPr>
        <w:t xml:space="preserve"> זֶה סוֹד הַסּוֹדוֹת, וְלֹא יָדַעְתִּי אִם אֹמַר וְאִם לֹא אֹמַר. אֱמֹר דְּבָרֶיךְ, זָקֵן, וַדַּאי אֱמֹר, בָּזֶה יְדוּעִים כָּל שְׁאָר בְּנֵי הַגִּלְגּוּל. </w:t>
      </w:r>
      <w:r>
        <w:rPr>
          <w:rFonts w:ascii="David" w:eastAsia="Times New Roman" w:hAnsi="David" w:cs="David"/>
          <w:color w:val="000000"/>
          <w:sz w:val="23"/>
          <w:szCs w:val="23"/>
          <w:rtl/>
        </w:rPr>
        <w:t xml:space="preserve">(עובד התקין אילן, ועם כל זה </w:t>
      </w:r>
      <w:r>
        <w:rPr>
          <w:rFonts w:ascii="David" w:eastAsia="Times New Roman" w:hAnsi="David" w:cs="David"/>
          <w:color w:val="000000"/>
          <w:sz w:val="23"/>
          <w:szCs w:val="23"/>
          <w:rtl/>
        </w:rPr>
        <w:t>שהתקין אילן)</w:t>
      </w:r>
      <w:r>
        <w:rPr>
          <w:rFonts w:ascii="David" w:eastAsia="Times New Roman" w:hAnsi="David" w:cs="David"/>
          <w:color w:val="000000"/>
          <w:sz w:val="33"/>
          <w:szCs w:val="33"/>
          <w:rtl/>
        </w:rPr>
        <w:t xml:space="preserve"> עוֹבֵד עִם כָּל זֶה הִתְקִין אִילָן. כְּשֶׁבָּא דָוִד הַמֶּלֶךְ, נִשְׁאַר בָּאִילָן הַתַּחְתּוֹן שֶׁל הַנְּקֵבָה, וְהִצְטָרֵךְ לְקַבֵּל חַיִּים מֵאַחֵר. וּמָה אִם זֶה שֶׁהִתְתַּקֵּן וְהִתְקִין הַכֹּל כָּךְ - שְׁאָר בְּנֵי הָעוֹלָם שֶׁבָּאִים ב</w:t>
      </w:r>
      <w:r>
        <w:rPr>
          <w:rFonts w:ascii="David" w:eastAsia="Times New Roman" w:hAnsi="David" w:cs="David"/>
          <w:color w:val="000000"/>
          <w:sz w:val="33"/>
          <w:szCs w:val="33"/>
          <w:rtl/>
        </w:rPr>
        <w:t xml:space="preserve">ְּגִלְגּוּל, שֶׁלֹּא יְכוֹלִים לְהִתְתַּקֵּן כָּךְ, עַל אַחַת כַּמָּה וְכַמָּה. </w:t>
      </w:r>
    </w:p>
    <w:p w14:paraId="03289FE5" w14:textId="77777777" w:rsidR="00000000" w:rsidRDefault="00AC0C38">
      <w:pPr>
        <w:bidi/>
        <w:jc w:val="both"/>
        <w:divId w:val="2058580902"/>
        <w:rPr>
          <w:rFonts w:ascii="David" w:eastAsia="Times New Roman" w:hAnsi="David" w:cs="David"/>
          <w:color w:val="000000"/>
          <w:sz w:val="33"/>
          <w:szCs w:val="33"/>
          <w:rtl/>
        </w:rPr>
      </w:pPr>
    </w:p>
    <w:p w14:paraId="488AB3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בְּכָל סִטְרִין אִתְהַפַּךְ בְּגִלְגּוּלָא. פֶּרֶץ הָכִי הֲוָה. בֹּעַז הָכִי הֲוָה. עוֹבֵד הָכִי הֲוָה. </w:t>
      </w:r>
      <w:r>
        <w:rPr>
          <w:rFonts w:ascii="David" w:hAnsi="David" w:cs="David"/>
          <w:color w:val="000000"/>
          <w:rtl/>
        </w:rPr>
        <w:t>(ס''א ועם כל דא אילנא אתתקן)</w:t>
      </w:r>
      <w:r>
        <w:rPr>
          <w:rFonts w:ascii="David" w:hAnsi="David" w:cs="David"/>
          <w:color w:val="000000"/>
          <w:sz w:val="33"/>
          <w:szCs w:val="33"/>
          <w:rtl/>
        </w:rPr>
        <w:t xml:space="preserve"> וּבְכֹלָּא נָפִיק אִילָנָא מִסִּטְרָא דּ</w:t>
      </w:r>
      <w:r>
        <w:rPr>
          <w:rFonts w:ascii="David" w:hAnsi="David" w:cs="David"/>
          <w:color w:val="000000"/>
          <w:sz w:val="33"/>
          <w:szCs w:val="33"/>
          <w:rtl/>
        </w:rPr>
        <w:t xml:space="preserve">ְרַע, וְאִתְדָּבַּק לְבָתַר בְּסִטְרָא דְּטוֹב. בְּקַדְמִיתָא, </w:t>
      </w:r>
      <w:r>
        <w:rPr>
          <w:rFonts w:ascii="David" w:hAnsi="David" w:cs="David"/>
          <w:color w:val="000000"/>
          <w:rtl/>
        </w:rPr>
        <w:t>(בראשית לח)</w:t>
      </w:r>
      <w:r>
        <w:rPr>
          <w:rFonts w:ascii="David" w:hAnsi="David" w:cs="David"/>
          <w:color w:val="000000"/>
          <w:sz w:val="33"/>
          <w:szCs w:val="33"/>
          <w:rtl/>
        </w:rPr>
        <w:t xml:space="preserve"> וַיְהִי עֵר בְּכוֹר יְהוּדָה רַע. </w:t>
      </w:r>
      <w:r>
        <w:rPr>
          <w:rFonts w:ascii="David" w:hAnsi="David" w:cs="David"/>
          <w:color w:val="000000"/>
          <w:rtl/>
        </w:rPr>
        <w:t>(אונן אוף הכי)</w:t>
      </w:r>
      <w:r>
        <w:rPr>
          <w:rFonts w:ascii="David" w:hAnsi="David" w:cs="David"/>
          <w:color w:val="000000"/>
          <w:sz w:val="33"/>
          <w:szCs w:val="33"/>
          <w:rtl/>
        </w:rPr>
        <w:t xml:space="preserve"> מַחְלוֹן אוּף הָכִי, וְלָאו כָּל כַּךְ. אֲבָל בְּהָנִי אִתְעַכָּל רָע, וְנָפִיק טוֹב לְבָתַר, </w:t>
      </w:r>
      <w:r>
        <w:rPr>
          <w:rFonts w:ascii="David" w:hAnsi="David" w:cs="David"/>
          <w:color w:val="000000"/>
          <w:rtl/>
        </w:rPr>
        <w:t>(נפק)</w:t>
      </w:r>
      <w:r>
        <w:rPr>
          <w:rFonts w:ascii="David" w:hAnsi="David" w:cs="David"/>
          <w:color w:val="000000"/>
          <w:sz w:val="33"/>
          <w:szCs w:val="33"/>
          <w:rtl/>
        </w:rPr>
        <w:t xml:space="preserve"> הַהוּא דִּכְתִּיב בֵּיהּ, </w:t>
      </w:r>
      <w:r>
        <w:rPr>
          <w:rFonts w:ascii="David" w:hAnsi="David" w:cs="David"/>
          <w:color w:val="000000"/>
          <w:rtl/>
        </w:rPr>
        <w:t>(שמואל</w:t>
      </w:r>
      <w:r>
        <w:rPr>
          <w:rFonts w:ascii="David" w:hAnsi="David" w:cs="David"/>
          <w:color w:val="000000"/>
          <w:rtl/>
        </w:rPr>
        <w:t xml:space="preserve"> א טז)</w:t>
      </w:r>
      <w:r>
        <w:rPr>
          <w:rFonts w:ascii="David" w:hAnsi="David" w:cs="David"/>
          <w:color w:val="000000"/>
          <w:sz w:val="33"/>
          <w:szCs w:val="33"/>
          <w:rtl/>
        </w:rPr>
        <w:t xml:space="preserve"> וְטוֹב רֹאִי. </w:t>
      </w:r>
      <w:r>
        <w:rPr>
          <w:rFonts w:ascii="David" w:hAnsi="David" w:cs="David"/>
          <w:color w:val="000000"/>
          <w:rtl/>
        </w:rPr>
        <w:t>(שמואל א טז)</w:t>
      </w:r>
      <w:r>
        <w:rPr>
          <w:rFonts w:ascii="David" w:hAnsi="David" w:cs="David"/>
          <w:color w:val="000000"/>
          <w:sz w:val="33"/>
          <w:szCs w:val="33"/>
          <w:rtl/>
        </w:rPr>
        <w:t xml:space="preserve"> וַיְיָ' עִמּוֹ. הָכָא קַיְּימָא אִילָנָא תַּתָּאָה עַל תְקּוּנֵיהּ, וּמֶלֶךְ אֱלֹהִים עַל גּוֹיִם. </w:t>
      </w:r>
    </w:p>
    <w:p w14:paraId="0C23DEF1" w14:textId="77777777" w:rsidR="00000000" w:rsidRDefault="00AC0C38">
      <w:pPr>
        <w:bidi/>
        <w:jc w:val="both"/>
        <w:divId w:val="1284268482"/>
        <w:rPr>
          <w:rFonts w:ascii="David" w:eastAsia="Times New Roman" w:hAnsi="David" w:cs="David"/>
          <w:color w:val="000000"/>
          <w:sz w:val="33"/>
          <w:szCs w:val="33"/>
          <w:rtl/>
        </w:rPr>
      </w:pPr>
      <w:r>
        <w:rPr>
          <w:rFonts w:ascii="David" w:eastAsia="Times New Roman" w:hAnsi="David" w:cs="David"/>
          <w:color w:val="000000"/>
          <w:sz w:val="33"/>
          <w:szCs w:val="33"/>
          <w:rtl/>
        </w:rPr>
        <w:t xml:space="preserve">בְּכָל הַצְּדָדִים מִתְהַפֵּךְ בְּגִלְגּוּל. כָּךְ הָיָה פֶּרֶץ. כָּךְ הָיָה בּעַז. כָּךְ הָיָה עוֹבֵד. </w:t>
      </w:r>
      <w:r>
        <w:rPr>
          <w:rFonts w:ascii="David" w:eastAsia="Times New Roman" w:hAnsi="David" w:cs="David"/>
          <w:color w:val="000000"/>
          <w:sz w:val="23"/>
          <w:szCs w:val="23"/>
          <w:rtl/>
        </w:rPr>
        <w:t>(ועםכלזההאילןנתקן</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וּבַכֹּל יוֹצֵא אִילָן מִצַּד הָרָע, וְאַחַר כָּךְ נִדְבָּק בַּצַּד הַטּוֹב. בַּתְּחִלָּה, וַיְהִי עֵר בְּכוֹר יְהוּדָה רַע. </w:t>
      </w:r>
      <w:r>
        <w:rPr>
          <w:rFonts w:ascii="David" w:eastAsia="Times New Roman" w:hAnsi="David" w:cs="David"/>
          <w:color w:val="000000"/>
          <w:sz w:val="23"/>
          <w:szCs w:val="23"/>
          <w:rtl/>
        </w:rPr>
        <w:t>(אונן אף כך)</w:t>
      </w:r>
      <w:r>
        <w:rPr>
          <w:rFonts w:ascii="David" w:eastAsia="Times New Roman" w:hAnsi="David" w:cs="David"/>
          <w:color w:val="000000"/>
          <w:sz w:val="33"/>
          <w:szCs w:val="33"/>
          <w:rtl/>
        </w:rPr>
        <w:t xml:space="preserve"> מַחְלוֹן אַף כָּךְ וְלֹא כָּל כָּךְ. אֲבָל בְּאֵלֶּה הִתְעַכֵּל הָרָע, וְיָצָא אַחַר כָּךְ טוֹב, </w:t>
      </w:r>
      <w:r>
        <w:rPr>
          <w:rFonts w:ascii="David" w:eastAsia="Times New Roman" w:hAnsi="David" w:cs="David"/>
          <w:color w:val="000000"/>
          <w:sz w:val="23"/>
          <w:szCs w:val="23"/>
          <w:rtl/>
        </w:rPr>
        <w:t>(יצא)</w:t>
      </w:r>
      <w:r>
        <w:rPr>
          <w:rFonts w:ascii="David" w:eastAsia="Times New Roman" w:hAnsi="David" w:cs="David"/>
          <w:color w:val="000000"/>
          <w:sz w:val="33"/>
          <w:szCs w:val="33"/>
          <w:rtl/>
        </w:rPr>
        <w:t xml:space="preserve"> אוֹתוֹ שֶׁכָּ</w:t>
      </w:r>
      <w:r>
        <w:rPr>
          <w:rFonts w:ascii="David" w:eastAsia="Times New Roman" w:hAnsi="David" w:cs="David"/>
          <w:color w:val="000000"/>
          <w:sz w:val="33"/>
          <w:szCs w:val="33"/>
          <w:rtl/>
        </w:rPr>
        <w:t xml:space="preserve">תוּב בּוֹ </w:t>
      </w:r>
      <w:r>
        <w:rPr>
          <w:rFonts w:ascii="David" w:eastAsia="Times New Roman" w:hAnsi="David" w:cs="David"/>
          <w:color w:val="000000"/>
          <w:sz w:val="23"/>
          <w:szCs w:val="23"/>
          <w:rtl/>
        </w:rPr>
        <w:t>(שמואל א טז)</w:t>
      </w:r>
      <w:r>
        <w:rPr>
          <w:rFonts w:ascii="David" w:eastAsia="Times New Roman" w:hAnsi="David" w:cs="David"/>
          <w:color w:val="000000"/>
          <w:sz w:val="33"/>
          <w:szCs w:val="33"/>
          <w:rtl/>
        </w:rPr>
        <w:t xml:space="preserve"> וְטוֹב רֹאִי. וַה' עִמּוֹ. עַכְשָׁו עוֹמֵד אִילָן תַּחְתּוֹן עַל תִּקּוּנוֹ, וּמֶלֶךְ אֱלֹהִים עַל גּוֹיִם. </w:t>
      </w:r>
    </w:p>
    <w:p w14:paraId="572C7501" w14:textId="77777777" w:rsidR="00000000" w:rsidRDefault="00AC0C38">
      <w:pPr>
        <w:bidi/>
        <w:jc w:val="both"/>
        <w:divId w:val="2058580902"/>
        <w:rPr>
          <w:rFonts w:ascii="David" w:eastAsia="Times New Roman" w:hAnsi="David" w:cs="David"/>
          <w:color w:val="000000"/>
          <w:sz w:val="33"/>
          <w:szCs w:val="33"/>
          <w:rtl/>
        </w:rPr>
      </w:pPr>
    </w:p>
    <w:p w14:paraId="5F917C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בְּשֵׁירוּתָא דְּכֹלָּא, מֵעִקָרָא וִיסוֹדָא עִלָּאָה, אִשְׁתְּרָשׁוּ דַּרְגִּין, רְאוּבֵן שִׁמְעוֹן לֵוִי יְהוּדָה, מַה כ</w:t>
      </w:r>
      <w:r>
        <w:rPr>
          <w:rFonts w:ascii="David" w:hAnsi="David" w:cs="David"/>
          <w:color w:val="000000"/>
          <w:sz w:val="33"/>
          <w:szCs w:val="33"/>
          <w:rtl/>
        </w:rPr>
        <w:t xml:space="preserve">ְּתִיב בֵּיהּ, </w:t>
      </w:r>
      <w:r>
        <w:rPr>
          <w:rFonts w:ascii="David" w:hAnsi="David" w:cs="David"/>
          <w:color w:val="000000"/>
          <w:rtl/>
        </w:rPr>
        <w:t>(בראשית כט)</w:t>
      </w:r>
      <w:r>
        <w:rPr>
          <w:rFonts w:ascii="David" w:hAnsi="David" w:cs="David"/>
          <w:color w:val="000000"/>
          <w:sz w:val="33"/>
          <w:szCs w:val="33"/>
          <w:rtl/>
        </w:rPr>
        <w:t xml:space="preserve"> הַפַּעַם אוֹדֶה אֶת יְיָ', וּכְתִיב וַתַּעֲמוֹד מִלֶּדֶת. הַיְינוּ </w:t>
      </w:r>
      <w:r>
        <w:rPr>
          <w:rFonts w:ascii="David" w:hAnsi="David" w:cs="David"/>
          <w:color w:val="000000"/>
          <w:rtl/>
        </w:rPr>
        <w:t>(ישעיה נד)</w:t>
      </w:r>
      <w:r>
        <w:rPr>
          <w:rFonts w:ascii="David" w:hAnsi="David" w:cs="David"/>
          <w:color w:val="000000"/>
          <w:sz w:val="33"/>
          <w:szCs w:val="33"/>
          <w:rtl/>
        </w:rPr>
        <w:t xml:space="preserve"> </w:t>
      </w:r>
      <w:r>
        <w:rPr>
          <w:rFonts w:ascii="David" w:hAnsi="David" w:cs="David"/>
          <w:color w:val="000000"/>
          <w:sz w:val="33"/>
          <w:szCs w:val="33"/>
          <w:rtl/>
        </w:rPr>
        <w:t>רָנִּי עֲקָרָה לֹא יָלָדָה. בְּגִין דְּכַד אִתְיְלִיד יְהוּדָה, נַפְקַת נוּקְבָּא מִתְדַּבְּקָא בִּדְכוּרָא, וְלָא הֲוַת עַל תִּקּוּנָהָא אַנְפִּין בְּאַנְפִּין, וְלָא אִתְכְּשָׁרַת לְאוֹלָדָא כֵּיוָן דְּנָסַר לָהּ קוּדְשָׁא בְּרִיךְ הוּא, וְאַתְקִין לָהּ,</w:t>
      </w:r>
      <w:r>
        <w:rPr>
          <w:rFonts w:ascii="David" w:hAnsi="David" w:cs="David"/>
          <w:color w:val="000000"/>
          <w:sz w:val="33"/>
          <w:szCs w:val="33"/>
          <w:rtl/>
        </w:rPr>
        <w:t xml:space="preserve"> </w:t>
      </w:r>
      <w:r>
        <w:rPr>
          <w:rFonts w:ascii="David" w:hAnsi="David" w:cs="David"/>
          <w:color w:val="000000"/>
          <w:rtl/>
        </w:rPr>
        <w:t>(ס''א אנפין באנפין)</w:t>
      </w:r>
      <w:r>
        <w:rPr>
          <w:rFonts w:ascii="David" w:hAnsi="David" w:cs="David"/>
          <w:color w:val="000000"/>
          <w:sz w:val="33"/>
          <w:szCs w:val="33"/>
          <w:rtl/>
        </w:rPr>
        <w:t xml:space="preserve"> כְּדֵין אִתְכְּשָׁרַת לְאִתְעַבְּרָא וּלְאוֹלָדָא. </w:t>
      </w:r>
    </w:p>
    <w:p w14:paraId="6B6A0152" w14:textId="77777777" w:rsidR="00000000" w:rsidRDefault="00AC0C38">
      <w:pPr>
        <w:bidi/>
        <w:jc w:val="both"/>
        <w:divId w:val="95059894"/>
        <w:rPr>
          <w:rFonts w:ascii="David" w:eastAsia="Times New Roman" w:hAnsi="David" w:cs="David"/>
          <w:color w:val="000000"/>
          <w:sz w:val="33"/>
          <w:szCs w:val="33"/>
          <w:rtl/>
        </w:rPr>
      </w:pPr>
      <w:r>
        <w:rPr>
          <w:rFonts w:ascii="David" w:eastAsia="Times New Roman" w:hAnsi="David" w:cs="David"/>
          <w:color w:val="000000"/>
          <w:sz w:val="33"/>
          <w:szCs w:val="33"/>
          <w:rtl/>
        </w:rPr>
        <w:t xml:space="preserve">בְּרֵאשִׁית הַכֹּל, מֵעִקַּר וִיסוֹד עֶלְיוֹן הִשְׁתָּרְשׁוּ דְרָגוֹת, רְאוּבֵן שִׁמְעוֹן לֵוִי יְהוּדָה. מַה כָּתוּב בּוֹ?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הַפַּעַם אוֹדֶה אֶת ה'. וְכָתוּב וַתַּעֲמֹד מִ</w:t>
      </w:r>
      <w:r>
        <w:rPr>
          <w:rFonts w:ascii="David" w:eastAsia="Times New Roman" w:hAnsi="David" w:cs="David"/>
          <w:color w:val="000000"/>
          <w:sz w:val="33"/>
          <w:szCs w:val="33"/>
          <w:rtl/>
        </w:rPr>
        <w:t xml:space="preserve">לֶּדֶת. הַיְנוּ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רָנִּי עֲקָרָה לֹא יָלָדָה. מִשּׁוּם שֶׁכְּשֶׁנּוֹלַד יְהוּדָה, יָצְאָה נְקֵבָה דְּבוּקָה בְזָכָר, וְלֹא הָיְתָה עַל תִּקּוּנֶיהָ פָּנִים בְּפָנִים וְלֹא הֻכְשְׁרָה לָלֶדֶת. כֵּיוָן שֶׁנִּסֵּר אוֹתָהּ הַקָּדוֹשׁ בָּרוּךְ הוּא וְה</w:t>
      </w:r>
      <w:r>
        <w:rPr>
          <w:rFonts w:ascii="David" w:eastAsia="Times New Roman" w:hAnsi="David" w:cs="David"/>
          <w:color w:val="000000"/>
          <w:sz w:val="33"/>
          <w:szCs w:val="33"/>
          <w:rtl/>
        </w:rPr>
        <w:t xml:space="preserve">ִתְקִין אוֹתָהּ, </w:t>
      </w:r>
      <w:r>
        <w:rPr>
          <w:rFonts w:ascii="David" w:eastAsia="Times New Roman" w:hAnsi="David" w:cs="David"/>
          <w:color w:val="000000"/>
          <w:sz w:val="23"/>
          <w:szCs w:val="23"/>
          <w:rtl/>
        </w:rPr>
        <w:t>(פנים בפנים)</w:t>
      </w:r>
      <w:r>
        <w:rPr>
          <w:rFonts w:ascii="David" w:eastAsia="Times New Roman" w:hAnsi="David" w:cs="David"/>
          <w:color w:val="000000"/>
          <w:sz w:val="33"/>
          <w:szCs w:val="33"/>
          <w:rtl/>
        </w:rPr>
        <w:t xml:space="preserve"> אָז הֻכְשְׁרָה לְהִתְעַבֵּר וְלָלֶדֶת. </w:t>
      </w:r>
    </w:p>
    <w:p w14:paraId="5CC1914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18" w:name="HtmpReportNum0196_L2"/>
      <w:bookmarkStart w:id="419" w:name="דףBק''דBע''א"/>
      <w:bookmarkEnd w:id="418"/>
      <w:bookmarkEnd w:id="419"/>
    </w:p>
    <w:p w14:paraId="08EE9587" w14:textId="77777777" w:rsidR="00000000" w:rsidRDefault="00AC0C38">
      <w:pPr>
        <w:pStyle w:val="NormalWeb"/>
        <w:bidi/>
        <w:jc w:val="both"/>
        <w:divId w:val="2058580902"/>
        <w:rPr>
          <w:rFonts w:ascii="David" w:hAnsi="David" w:cs="David"/>
          <w:color w:val="000000"/>
          <w:sz w:val="33"/>
          <w:szCs w:val="33"/>
          <w:rtl/>
        </w:rPr>
      </w:pPr>
      <w:hyperlink w:anchor="דף_ק''ד_ע''א!" w:history="1">
        <w:r>
          <w:rPr>
            <w:rStyle w:val="Hyperlink"/>
            <w:rFonts w:ascii="David" w:hAnsi="David" w:cs="David"/>
            <w:b/>
            <w:bCs/>
            <w:sz w:val="45"/>
            <w:szCs w:val="45"/>
            <w:rtl/>
          </w:rPr>
          <w:t>דף ק''ד ע''א</w:t>
        </w:r>
      </w:hyperlink>
    </w:p>
    <w:p w14:paraId="43EB1B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וּבְסִפְרָא דְּחֲנוֹךְ, וַתַּעֲמוֹד מִלֶּדֶת, לָאו עַל לֵאָה אִתְּמַר, אֶלָּא עַל רָחֵל אִתְּמַר, הַהִיא דִּמְבַכָּה</w:t>
      </w:r>
      <w:r>
        <w:rPr>
          <w:rFonts w:ascii="David" w:hAnsi="David" w:cs="David"/>
          <w:color w:val="000000"/>
          <w:sz w:val="33"/>
          <w:szCs w:val="33"/>
          <w:rtl/>
        </w:rPr>
        <w:t xml:space="preserve"> </w:t>
      </w:r>
      <w:r>
        <w:rPr>
          <w:rFonts w:ascii="David" w:hAnsi="David" w:cs="David"/>
          <w:color w:val="000000"/>
          <w:rtl/>
        </w:rPr>
        <w:t>(דף ק''ד ע''א)</w:t>
      </w:r>
      <w:r>
        <w:rPr>
          <w:rFonts w:ascii="David" w:hAnsi="David" w:cs="David"/>
          <w:color w:val="000000"/>
          <w:rtl/>
        </w:rPr>
        <w:t xml:space="preserve"> </w:t>
      </w:r>
      <w:r>
        <w:rPr>
          <w:rFonts w:ascii="David" w:hAnsi="David" w:cs="David"/>
          <w:color w:val="000000"/>
          <w:sz w:val="33"/>
          <w:szCs w:val="33"/>
          <w:rtl/>
        </w:rPr>
        <w:t>ע</w:t>
      </w:r>
      <w:r>
        <w:rPr>
          <w:rFonts w:ascii="David" w:hAnsi="David" w:cs="David"/>
          <w:color w:val="000000"/>
          <w:sz w:val="33"/>
          <w:szCs w:val="33"/>
          <w:rtl/>
        </w:rPr>
        <w:t xml:space="preserve">ַל בָּנֶיהָ, הַהִיא דְּאִשְׁתָּרָשַׁת בִּיהוּדָה: יְה''וּ ד''ה. וַתַּעֲמוֹד מִלֶּדֶת, דְּהָא לָא אִתְתַּקְנָא. </w:t>
      </w:r>
    </w:p>
    <w:p w14:paraId="2D997DA7" w14:textId="77777777" w:rsidR="00000000" w:rsidRDefault="00AC0C38">
      <w:pPr>
        <w:bidi/>
        <w:jc w:val="both"/>
        <w:divId w:val="445151556"/>
        <w:rPr>
          <w:rFonts w:ascii="David" w:eastAsia="Times New Roman" w:hAnsi="David" w:cs="David"/>
          <w:color w:val="000000"/>
          <w:sz w:val="33"/>
          <w:szCs w:val="33"/>
          <w:rtl/>
        </w:rPr>
      </w:pPr>
      <w:r>
        <w:rPr>
          <w:rFonts w:ascii="David" w:eastAsia="Times New Roman" w:hAnsi="David" w:cs="David"/>
          <w:color w:val="000000"/>
          <w:sz w:val="33"/>
          <w:szCs w:val="33"/>
          <w:rtl/>
        </w:rPr>
        <w:t>וּבְסִפְרוֹ שֶׁל חֲנוֹךְ, וַתַּעֲמֹד מִלֶּדֶת לֹא נֶאֱמַר עַל לֵאָה, אֶלָּא נֶאֱמַר עַל רָחֵל, אוֹתָהּ שֶׁמְּבַכָּה עַל בָּנֶיהָ, אוֹתָהּ שֶׁנּ</w:t>
      </w:r>
      <w:r>
        <w:rPr>
          <w:rFonts w:ascii="David" w:eastAsia="Times New Roman" w:hAnsi="David" w:cs="David"/>
          <w:color w:val="000000"/>
          <w:sz w:val="33"/>
          <w:szCs w:val="33"/>
          <w:rtl/>
        </w:rPr>
        <w:t xml:space="preserve">ִשְׁרְשָׁה בִּיהוּדָה - יְה''וּ דָ''ה. וַתַּעֲמֹד מִלֶּדֶת, שֶׁהֲרֵי לֹא נִתְקְנָה. </w:t>
      </w:r>
    </w:p>
    <w:p w14:paraId="74762D42" w14:textId="77777777" w:rsidR="00000000" w:rsidRDefault="00AC0C38">
      <w:pPr>
        <w:bidi/>
        <w:jc w:val="both"/>
        <w:divId w:val="2058580902"/>
        <w:rPr>
          <w:rFonts w:ascii="David" w:eastAsia="Times New Roman" w:hAnsi="David" w:cs="David"/>
          <w:color w:val="000000"/>
          <w:sz w:val="33"/>
          <w:szCs w:val="33"/>
          <w:rtl/>
        </w:rPr>
      </w:pPr>
    </w:p>
    <w:p w14:paraId="74B322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בְּקַדְמִיתָא, דִּיּוּקְנָא דִּלְעֵילָּא הֲוָה כֹּלָּא רְאוּבֵן: אוֹ''ר בֵּ''ן. </w:t>
      </w:r>
      <w:r>
        <w:rPr>
          <w:rFonts w:ascii="David" w:hAnsi="David" w:cs="David"/>
          <w:color w:val="000000"/>
          <w:rtl/>
        </w:rPr>
        <w:t>(בראשית א')</w:t>
      </w:r>
      <w:r>
        <w:rPr>
          <w:rFonts w:ascii="David" w:hAnsi="David" w:cs="David"/>
          <w:color w:val="000000"/>
          <w:sz w:val="33"/>
          <w:szCs w:val="33"/>
          <w:rtl/>
        </w:rPr>
        <w:t xml:space="preserve"> וַיֹּאמֶר אֱלהִים יְהִי אוֹר, יְמִינָא אוֹר. </w:t>
      </w:r>
      <w:r>
        <w:rPr>
          <w:rFonts w:ascii="David" w:hAnsi="David" w:cs="David"/>
          <w:color w:val="000000"/>
          <w:rtl/>
        </w:rPr>
        <w:t>(ב''ן)</w:t>
      </w:r>
      <w:r>
        <w:rPr>
          <w:rFonts w:ascii="David" w:hAnsi="David" w:cs="David"/>
          <w:color w:val="000000"/>
          <w:sz w:val="33"/>
          <w:szCs w:val="33"/>
          <w:rtl/>
        </w:rPr>
        <w:t xml:space="preserve"> שִׁמְעוֹן שְׂמָאלָא אוֹר </w:t>
      </w:r>
      <w:r>
        <w:rPr>
          <w:rFonts w:ascii="David" w:hAnsi="David" w:cs="David"/>
          <w:color w:val="000000"/>
          <w:sz w:val="33"/>
          <w:szCs w:val="33"/>
          <w:rtl/>
        </w:rPr>
        <w:t xml:space="preserve">בְּהַהוּא סִיגָא דְּדַהֲבָא בַּהֲדֵיהּ שֵׁם עָוֹן. לֵוִ''י: חִבּוּרָא דְּכֹלָּא, לְאִתְחַבְּרָא מִתְּרֵין סִטְרִין. יְהוּדָה: נוּקְבָּא בַּהֲדֵי דְּכוּרָא מִתְדַּבְּקָת, יְה''וּ, דָּא דְּכוּרָא. ד''ה, דָּא נוּקְבָּא דַּהֲוַת בַּהֲדֵיהּ. </w:t>
      </w:r>
    </w:p>
    <w:p w14:paraId="17454D3E" w14:textId="77777777" w:rsidR="00000000" w:rsidRDefault="00AC0C38">
      <w:pPr>
        <w:bidi/>
        <w:jc w:val="both"/>
        <w:divId w:val="1201164982"/>
        <w:rPr>
          <w:rFonts w:ascii="David" w:eastAsia="Times New Roman" w:hAnsi="David" w:cs="David"/>
          <w:color w:val="000000"/>
          <w:sz w:val="33"/>
          <w:szCs w:val="33"/>
          <w:rtl/>
        </w:rPr>
      </w:pPr>
      <w:r>
        <w:rPr>
          <w:rFonts w:ascii="David" w:eastAsia="Times New Roman" w:hAnsi="David" w:cs="David"/>
          <w:color w:val="000000"/>
          <w:sz w:val="33"/>
          <w:szCs w:val="33"/>
          <w:rtl/>
        </w:rPr>
        <w:t>בַּתְּחִלָּה דְּי</w:t>
      </w:r>
      <w:r>
        <w:rPr>
          <w:rFonts w:ascii="David" w:eastAsia="Times New Roman" w:hAnsi="David" w:cs="David"/>
          <w:color w:val="000000"/>
          <w:sz w:val="33"/>
          <w:szCs w:val="33"/>
          <w:rtl/>
        </w:rPr>
        <w:t xml:space="preserve">וֹקַן הָעֶלְיוֹן הָיָה הַכֹּל רְאוּבֵן - אוֹ''ר בֵּ''ן.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יְהִי אוֹר, יָמִין אוֹר. </w:t>
      </w:r>
      <w:r>
        <w:rPr>
          <w:rFonts w:ascii="David" w:eastAsia="Times New Roman" w:hAnsi="David" w:cs="David"/>
          <w:color w:val="000000"/>
          <w:sz w:val="23"/>
          <w:szCs w:val="23"/>
          <w:rtl/>
        </w:rPr>
        <w:t>(ב''ן)</w:t>
      </w:r>
      <w:r>
        <w:rPr>
          <w:rFonts w:ascii="David" w:eastAsia="Times New Roman" w:hAnsi="David" w:cs="David"/>
          <w:color w:val="000000"/>
          <w:sz w:val="33"/>
          <w:szCs w:val="33"/>
          <w:rtl/>
        </w:rPr>
        <w:t xml:space="preserve"> שִׁמְעוֹן שְׂמֹאל אוֹר, בְּאוֹתוֹ סִיג שֶׁהַזָּהָב עִמּוֹ - שָׁם עָון. לֵוִי - חִבּוּר שֶׁל הַכֹּל לְהִתְחַבֵּר מִשְּׁנֵי צְדָדִים. יְהוּד</w:t>
      </w:r>
      <w:r>
        <w:rPr>
          <w:rFonts w:ascii="David" w:eastAsia="Times New Roman" w:hAnsi="David" w:cs="David"/>
          <w:color w:val="000000"/>
          <w:sz w:val="33"/>
          <w:szCs w:val="33"/>
          <w:rtl/>
        </w:rPr>
        <w:t xml:space="preserve">ָה - נְקֵבָה עִם זָכָר נִדְבֶּקֶת. יְה''וּ - זֶה זָכָר. דָ''ה - זוֹ נְקֵבָה שֶׁהָיְתָה עִמּוֹ. </w:t>
      </w:r>
    </w:p>
    <w:p w14:paraId="58B0FEA4" w14:textId="77777777" w:rsidR="00000000" w:rsidRDefault="00AC0C38">
      <w:pPr>
        <w:bidi/>
        <w:jc w:val="both"/>
        <w:divId w:val="2058580902"/>
        <w:rPr>
          <w:rFonts w:ascii="David" w:eastAsia="Times New Roman" w:hAnsi="David" w:cs="David"/>
          <w:color w:val="000000"/>
          <w:sz w:val="33"/>
          <w:szCs w:val="33"/>
          <w:rtl/>
        </w:rPr>
      </w:pPr>
    </w:p>
    <w:p w14:paraId="1925BF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 אֲמַאי ד''ה. אֶלָּא ד', בְּאִתְדַּבְּקוּתָא דְּרַע בַּהֲדָהּ, אִיהִי דָּלֶ''ת, מִסְכְּנָא אִיהִי, וְאִצְטְרִיךְ לְאָתָבָא בְּגִלְגּוּלָא, לְאִתְעַכְּלָא</w:t>
      </w:r>
      <w:r>
        <w:rPr>
          <w:rFonts w:ascii="David" w:hAnsi="David" w:cs="David"/>
          <w:color w:val="000000"/>
          <w:sz w:val="33"/>
          <w:szCs w:val="33"/>
          <w:rtl/>
        </w:rPr>
        <w:t xml:space="preserve"> הַהוּא רַע, וּלְמִתְבְּלֵי בְּעַפְרָא. וּלְבָתַר לְצַמְחָא בְּסִטְרָא דְּטוֹב, וְּלְנָפְקָא מִמִּסְכְּנוּ לַעֲתִירוּ, וּכְדֵין ה'. וְעַל דָּא, יְה''וּ ד''ה. </w:t>
      </w:r>
    </w:p>
    <w:p w14:paraId="582FACB8" w14:textId="77777777" w:rsidR="00000000" w:rsidRDefault="00AC0C38">
      <w:pPr>
        <w:bidi/>
        <w:jc w:val="both"/>
        <w:divId w:val="618731007"/>
        <w:rPr>
          <w:rFonts w:ascii="David" w:eastAsia="Times New Roman" w:hAnsi="David" w:cs="David"/>
          <w:color w:val="000000"/>
          <w:sz w:val="33"/>
          <w:szCs w:val="33"/>
          <w:rtl/>
        </w:rPr>
      </w:pPr>
      <w:r>
        <w:rPr>
          <w:rFonts w:ascii="David" w:eastAsia="Times New Roman" w:hAnsi="David" w:cs="David"/>
          <w:color w:val="000000"/>
          <w:sz w:val="33"/>
          <w:szCs w:val="33"/>
          <w:rtl/>
        </w:rPr>
        <w:t>דָ''ה, לָמָּה דָ''ה? אֶלָּא ד' בְּהִדָּבְקוּת שֶׁל רַע עִמָּהּ הִיא דָלֶ''ת, הִיא עֲנִיָּה, וּצְ</w:t>
      </w:r>
      <w:r>
        <w:rPr>
          <w:rFonts w:ascii="David" w:eastAsia="Times New Roman" w:hAnsi="David" w:cs="David"/>
          <w:color w:val="000000"/>
          <w:sz w:val="33"/>
          <w:szCs w:val="33"/>
          <w:rtl/>
        </w:rPr>
        <w:t xml:space="preserve">רִיכָה לָשׁוּב בְּגִלְגּוּל לְבַעֵר אֶת אוֹתוֹ הָרָע וּלְהִתְבַּלּוֹת בֶּעָפָר, וְאַחַר לִצְמֹחַ בַּצַּד הַטּוֹב וְלָצֵאת מֵעֹנִי לְעֹשֶׁר, וְאָז ה'. וְעַל זֶה יְה''וּ דָ''ה. </w:t>
      </w:r>
    </w:p>
    <w:p w14:paraId="38020348" w14:textId="77777777" w:rsidR="00000000" w:rsidRDefault="00AC0C38">
      <w:pPr>
        <w:bidi/>
        <w:jc w:val="both"/>
        <w:divId w:val="2058580902"/>
        <w:rPr>
          <w:rFonts w:ascii="David" w:eastAsia="Times New Roman" w:hAnsi="David" w:cs="David"/>
          <w:color w:val="000000"/>
          <w:sz w:val="33"/>
          <w:szCs w:val="33"/>
          <w:rtl/>
        </w:rPr>
      </w:pPr>
    </w:p>
    <w:p w14:paraId="4044C5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פּוּק סָבָא, מִגּוֹ תְּהוֹמֵי, לָא תִּדְחַל, כַּמָּה אַרְבִּין זְמִינִין לָךְ,</w:t>
      </w:r>
      <w:r>
        <w:rPr>
          <w:rFonts w:ascii="David" w:hAnsi="David" w:cs="David"/>
          <w:color w:val="000000"/>
          <w:sz w:val="33"/>
          <w:szCs w:val="33"/>
          <w:rtl/>
        </w:rPr>
        <w:t xml:space="preserve"> בְּשַׁעֲתָא דִּתְשׁוֹטֵט יַמָּא, בְּגִין לְנַיְיחָא בְּהוּ. בָּכָה כְּמִלְּקַדְּמִין וְאָמַר, מָארֵי דְּעָלְמָא, דִּילְמָא יֵימְרוּן מַשְׁרְיָין עִלָּאִין, דַּאֲנָא סָבָא, וּבָכֵי כִּינוֹקָא. גַּלֵּי קַמָּךְ, דְּעַל יְקָרָךְ אֲנָא עָבִיד, וְלָא עֲבִידְנָא</w:t>
      </w:r>
      <w:r>
        <w:rPr>
          <w:rFonts w:ascii="David" w:hAnsi="David" w:cs="David"/>
          <w:color w:val="000000"/>
          <w:sz w:val="33"/>
          <w:szCs w:val="33"/>
          <w:rtl/>
        </w:rPr>
        <w:t xml:space="preserve"> עַל יְקָרָא דִּילִי, דְּהָא בְּקַדְמִיתָא הֲוָה לִי לְאִסְתַּמְּרָא, דְּלָא אֵיעוּל בְּיַמָּא רַבָּא, וְהַשְׁתָּא כֵּיוָן דַּאֲנָא בֵּיהּ, אִית לִי לְשַׁטְּטָא בְּכָל סִטְרִין, וְּלְנָפְקָא מִנֵיהּ. </w:t>
      </w:r>
      <w:r>
        <w:rPr>
          <w:rFonts w:ascii="David" w:hAnsi="David" w:cs="David"/>
          <w:color w:val="000000"/>
          <w:rtl/>
        </w:rPr>
        <w:t>(בראשית כט)</w:t>
      </w:r>
      <w:r>
        <w:rPr>
          <w:rFonts w:ascii="David" w:hAnsi="David" w:cs="David"/>
          <w:color w:val="000000"/>
          <w:sz w:val="33"/>
          <w:szCs w:val="33"/>
          <w:rtl/>
        </w:rPr>
        <w:t xml:space="preserve"> יְהוּדָה אַתָּה יוֹדוּךָ אַחֶיךָ, </w:t>
      </w:r>
      <w:r>
        <w:rPr>
          <w:rFonts w:ascii="David" w:hAnsi="David" w:cs="David"/>
          <w:color w:val="000000"/>
          <w:rtl/>
        </w:rPr>
        <w:t>(ס''א כולה</w:t>
      </w:r>
      <w:r>
        <w:rPr>
          <w:rFonts w:ascii="David" w:hAnsi="David" w:cs="David"/>
          <w:color w:val="000000"/>
          <w:rtl/>
        </w:rPr>
        <w:t>ו אודאן על שמא דא והיינו וכו')</w:t>
      </w:r>
      <w:r>
        <w:rPr>
          <w:rFonts w:ascii="David" w:hAnsi="David" w:cs="David"/>
          <w:color w:val="000000"/>
          <w:sz w:val="33"/>
          <w:szCs w:val="33"/>
          <w:rtl/>
        </w:rPr>
        <w:t xml:space="preserve"> הַיְינוּ דַּאֲנַן אַמְרִין בָּרוּךְ אַתָּה. אִיהוּ בָּרוּךְ וְאִיהִי אַתָּה, לְכֻלְּהוּ בְּנוֹי לָא אָמַר יַעֲקֹב אַתָּה, אֶלָּא לַאֲתָר דְּאִצְטְרִיךְ. דָּא אִיהוּ אַתָּה. </w:t>
      </w:r>
    </w:p>
    <w:p w14:paraId="29534877" w14:textId="77777777" w:rsidR="00000000" w:rsidRDefault="00AC0C38">
      <w:pPr>
        <w:bidi/>
        <w:jc w:val="both"/>
        <w:divId w:val="1902448268"/>
        <w:rPr>
          <w:rFonts w:ascii="David" w:eastAsia="Times New Roman" w:hAnsi="David" w:cs="David"/>
          <w:color w:val="000000"/>
          <w:sz w:val="33"/>
          <w:szCs w:val="33"/>
          <w:rtl/>
        </w:rPr>
      </w:pPr>
      <w:r>
        <w:rPr>
          <w:rFonts w:ascii="David" w:eastAsia="Times New Roman" w:hAnsi="David" w:cs="David"/>
          <w:color w:val="000000"/>
          <w:sz w:val="33"/>
          <w:szCs w:val="33"/>
          <w:rtl/>
        </w:rPr>
        <w:t>צֵא זָקֵן מִתּוֹךְ הַתְּהוֹמוֹת, אַל תִּפְחַד, כַּ</w:t>
      </w:r>
      <w:r>
        <w:rPr>
          <w:rFonts w:ascii="David" w:eastAsia="Times New Roman" w:hAnsi="David" w:cs="David"/>
          <w:color w:val="000000"/>
          <w:sz w:val="33"/>
          <w:szCs w:val="33"/>
          <w:rtl/>
        </w:rPr>
        <w:t>מָּה סְפִינוֹת מְזֻמָּנוֹת לְךְ בְּשָׁעָה שֶׁתָּשׁוּט בַּיָּם כְּדֵי לָנוּחַ בָּהֶן. בָּכָה כְּמוֹ מִקֹּדֶם וְאָמַר, רִבּוֹן הָעוֹלָם, אוּלַי יֹאמְרוּ הַמַּחֲנוֹת הָעֶלְיוֹנִים שֶׁאֲנִי זָקֵן וּבוֹכֶה כְּתִינוֹק. גָּלוּי לְפָנֶיךְ שֶׁעַל כְּבוֹדְךְ אֲנִי ע</w:t>
      </w:r>
      <w:r>
        <w:rPr>
          <w:rFonts w:ascii="David" w:eastAsia="Times New Roman" w:hAnsi="David" w:cs="David"/>
          <w:color w:val="000000"/>
          <w:sz w:val="33"/>
          <w:szCs w:val="33"/>
          <w:rtl/>
        </w:rPr>
        <w:t xml:space="preserve">וֹשֶׂה, וְלֹא עָשִׂיתִי לִכְבוֹדִי, שֶׁהֲרֵי בַּתְּחִלָּה הָיָה לִי לְהִשָּׁמֵר שֶׁלֹּא אֶכָּנֵס לַיָּם הַגָּדוֹל, וְעַכְשָׁו כֵּיוָן שֶׁאֲנִי בּוֹ, יֵשׁ לִי לְשׁוֹטֵט בְּכָל הַצְּדָדִים וְלָצֵאת מִמֶּנּוּ. יְהוּדָה אַתָּה יוֹדוּךְ אַחֶיךְ, </w:t>
      </w:r>
      <w:r>
        <w:rPr>
          <w:rFonts w:ascii="David" w:eastAsia="Times New Roman" w:hAnsi="David" w:cs="David"/>
          <w:color w:val="000000"/>
          <w:sz w:val="23"/>
          <w:szCs w:val="23"/>
          <w:rtl/>
        </w:rPr>
        <w:t xml:space="preserve">(כולם מודים על </w:t>
      </w:r>
      <w:r>
        <w:rPr>
          <w:rFonts w:ascii="David" w:eastAsia="Times New Roman" w:hAnsi="David" w:cs="David"/>
          <w:color w:val="000000"/>
          <w:sz w:val="23"/>
          <w:szCs w:val="23"/>
          <w:rtl/>
        </w:rPr>
        <w:t>השם הזה)</w:t>
      </w:r>
      <w:r>
        <w:rPr>
          <w:rFonts w:ascii="David" w:eastAsia="Times New Roman" w:hAnsi="David" w:cs="David"/>
          <w:color w:val="000000"/>
          <w:sz w:val="33"/>
          <w:szCs w:val="33"/>
          <w:rtl/>
        </w:rPr>
        <w:t xml:space="preserve"> הַיְנוּ מַה שֶּׁאָנוּ אוֹמְרִים בָּרוּךְ אַתָּה, הוּא בָּרוּךְ וְהִיא אַתָּה. לְכָל בָּנָיו לֹא אָמַר יַעֲקֹב אַתָּה, אֶלָּא לְמָקוֹם שֶׁהִצְטָרֵךְ. זֶהוּ אַתָּה. </w:t>
      </w:r>
    </w:p>
    <w:p w14:paraId="7B0FB6FF" w14:textId="77777777" w:rsidR="00000000" w:rsidRDefault="00AC0C38">
      <w:pPr>
        <w:bidi/>
        <w:jc w:val="both"/>
        <w:divId w:val="2058580902"/>
        <w:rPr>
          <w:rFonts w:ascii="David" w:eastAsia="Times New Roman" w:hAnsi="David" w:cs="David"/>
          <w:color w:val="000000"/>
          <w:sz w:val="33"/>
          <w:szCs w:val="33"/>
          <w:rtl/>
        </w:rPr>
      </w:pPr>
    </w:p>
    <w:p w14:paraId="24EC56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שְׁמָא דָּא, </w:t>
      </w:r>
      <w:r>
        <w:rPr>
          <w:rFonts w:ascii="David" w:hAnsi="David" w:cs="David"/>
          <w:color w:val="000000"/>
          <w:rtl/>
        </w:rPr>
        <w:t>(נ''א ודאי אתה)</w:t>
      </w:r>
      <w:r>
        <w:rPr>
          <w:rFonts w:ascii="David" w:hAnsi="David" w:cs="David"/>
          <w:color w:val="000000"/>
          <w:sz w:val="33"/>
          <w:szCs w:val="33"/>
          <w:rtl/>
        </w:rPr>
        <w:t xml:space="preserve"> </w:t>
      </w:r>
      <w:r>
        <w:rPr>
          <w:rFonts w:ascii="David" w:hAnsi="David" w:cs="David"/>
          <w:color w:val="000000"/>
          <w:sz w:val="33"/>
          <w:szCs w:val="33"/>
          <w:rtl/>
        </w:rPr>
        <w:t>יוֹדוּךָ אַחֶיךָ, כֻּלְּהוּ אוֹדָן לָךְ עַל שְׁמָא דָּא, וַדַּאי אַתָּה יוֹדוּךָ אַחֶיךָ, עַל שְׁמָא דָּא, אִסְתַּלָּק וְאִתְכַּפְיָא סְטָר אַחֲרָא, בְּגִין דְּכַד אִתְקְרֵי וְאַדְכַּר, הָא נַפְקַת סִטְרָא אַחֲרָא בַּהֲדָהּ. כֵּיוָן דְּאַמְרֵי אַתָּה, שֻלְ</w:t>
      </w:r>
      <w:r>
        <w:rPr>
          <w:rFonts w:ascii="David" w:hAnsi="David" w:cs="David"/>
          <w:color w:val="000000"/>
          <w:sz w:val="33"/>
          <w:szCs w:val="33"/>
          <w:rtl/>
        </w:rPr>
        <w:t>טָנוּ וְרַבְרְבָנוּ אִית לָהּ, וְסִטְרָא אַחֲרָא אִתְכַּפְיָיא, וְלָא אִתְחֲזִיאַת תַּמָּן. וַדַּאי בִּשְׁמָא דָּא אִתְרְשִׁים וְאִתְבְּרִיר מִסִּטְרָא אַחֲרָא. וְדָא אִסְתָּלָקוּ וְשֻלְטָנוּ דִּילָיהּ, וּתְבִירוּ וּבִישׁ לְסִטְרָא אַחֲרָא. כֵּיוָן דְּיוֹד</w:t>
      </w:r>
      <w:r>
        <w:rPr>
          <w:rFonts w:ascii="David" w:hAnsi="David" w:cs="David"/>
          <w:color w:val="000000"/>
          <w:sz w:val="33"/>
          <w:szCs w:val="33"/>
          <w:rtl/>
        </w:rPr>
        <w:t xml:space="preserve">וּךָ אַחֶיךָ עַל שְׁמָא דָּא, אַתָּה, כְּדֵין יָדְךָ בְּעֹרֶף אוֹיְבֶיךָ, מִיָּד אִתְכַּפְיָין לְגַבָּךְ, וּשְׁמָא דָּא גָּרִים. </w:t>
      </w:r>
    </w:p>
    <w:p w14:paraId="19C1AAF5" w14:textId="77777777" w:rsidR="00000000" w:rsidRDefault="00AC0C38">
      <w:pPr>
        <w:bidi/>
        <w:jc w:val="both"/>
        <w:divId w:val="248735367"/>
        <w:rPr>
          <w:rFonts w:ascii="David" w:eastAsia="Times New Roman" w:hAnsi="David" w:cs="David"/>
          <w:color w:val="000000"/>
          <w:sz w:val="33"/>
          <w:szCs w:val="33"/>
          <w:rtl/>
        </w:rPr>
      </w:pPr>
      <w:r>
        <w:rPr>
          <w:rFonts w:ascii="David" w:eastAsia="Times New Roman" w:hAnsi="David" w:cs="David"/>
          <w:color w:val="000000"/>
          <w:sz w:val="33"/>
          <w:szCs w:val="33"/>
          <w:rtl/>
        </w:rPr>
        <w:t xml:space="preserve">הַשֵּׁם הַזֶּה </w:t>
      </w:r>
      <w:r>
        <w:rPr>
          <w:rFonts w:ascii="David" w:eastAsia="Times New Roman" w:hAnsi="David" w:cs="David"/>
          <w:color w:val="000000"/>
          <w:sz w:val="23"/>
          <w:szCs w:val="23"/>
          <w:rtl/>
        </w:rPr>
        <w:t>(ודאי אתה)</w:t>
      </w:r>
      <w:r>
        <w:rPr>
          <w:rFonts w:ascii="David" w:eastAsia="Times New Roman" w:hAnsi="David" w:cs="David"/>
          <w:color w:val="000000"/>
          <w:sz w:val="33"/>
          <w:szCs w:val="33"/>
          <w:rtl/>
        </w:rPr>
        <w:t xml:space="preserve"> יוֹדוּךְ אַחֶיךְ. כֻּלָּם מוֹדִים לְךְ עַל הַשֵּׁם הַזֶּה. וַדַּאי אַתָּה יוֹדוּךְ אַחֶיךְ, עַל הַש</w:t>
      </w:r>
      <w:r>
        <w:rPr>
          <w:rFonts w:ascii="David" w:eastAsia="Times New Roman" w:hAnsi="David" w:cs="David"/>
          <w:color w:val="000000"/>
          <w:sz w:val="33"/>
          <w:szCs w:val="33"/>
          <w:rtl/>
        </w:rPr>
        <w:t>ֵּׁם הַזֶּה הִסְתַּלֵּק וְנִכְפָּה הַצַּד הָאַחֵר, מִשּׁוּם שֶׁכְּשֶׁנִּקְרָא וְנִזְכָּר, הֲרֵי יוֹצֵא אִתּוֹ הַצַּד הָאַחֵר. כֵּיוָן שֶׁאוֹמְרִים אַתָּה, שִׁלְטוֹן וּגְדֻלָּה יֵשׁ לָהּ, וְהַצַּד הָאַחֵר נִכְפֶּה וְלֹא נִרְאֶה שָׁם. וַדַּאי שֶׁבַּשֵּׁם הַז</w:t>
      </w:r>
      <w:r>
        <w:rPr>
          <w:rFonts w:ascii="David" w:eastAsia="Times New Roman" w:hAnsi="David" w:cs="David"/>
          <w:color w:val="000000"/>
          <w:sz w:val="33"/>
          <w:szCs w:val="33"/>
          <w:rtl/>
        </w:rPr>
        <w:t>ֶּה נִרְשָׁם וְנִבְחָר מֵהַצַּד הָאַחֵר. וְזוֹ הָעֲלִיָּה וְהַמֶּמְשָׁלָה שֶׁלָּהּ, וְשֶׁבֶר וְרַע לַצַּד הָאַחֵר. כֵּיוָן,, שֶׁיּוֹדוּךְ אַחֶיךְ עַל הַשֵּׁם הַזֶּה, אַתָּה, אָז יָדְךְ בְּעֹרֶף אֹיְבֶיךְ, מִיָּד נִכְנָעִים אֵלֶיךְ, וְהַשֵּׁם הַזֶּה גּוֹרֵם</w:t>
      </w:r>
      <w:r>
        <w:rPr>
          <w:rFonts w:ascii="David" w:eastAsia="Times New Roman" w:hAnsi="David" w:cs="David"/>
          <w:color w:val="000000"/>
          <w:sz w:val="33"/>
          <w:szCs w:val="33"/>
          <w:rtl/>
        </w:rPr>
        <w:t xml:space="preserve">. </w:t>
      </w:r>
    </w:p>
    <w:p w14:paraId="35C827E9" w14:textId="77777777" w:rsidR="00000000" w:rsidRDefault="00AC0C38">
      <w:pPr>
        <w:bidi/>
        <w:jc w:val="both"/>
        <w:divId w:val="2058580902"/>
        <w:rPr>
          <w:rFonts w:ascii="David" w:eastAsia="Times New Roman" w:hAnsi="David" w:cs="David"/>
          <w:color w:val="000000"/>
          <w:sz w:val="33"/>
          <w:szCs w:val="33"/>
          <w:rtl/>
        </w:rPr>
      </w:pPr>
    </w:p>
    <w:p w14:paraId="5AAFE4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יָדַעְנָא חַבְרַיָּיא יָדַעְנָא, דְּהָא אַתָּה שְׁמָא דָּא, אַתּוּן אַמְרִין לַאֲתַר אַחֲרָא עִלָּאָה, דִּכְתִּיב, </w:t>
      </w:r>
      <w:r>
        <w:rPr>
          <w:rFonts w:ascii="David" w:hAnsi="David" w:cs="David"/>
          <w:color w:val="000000"/>
          <w:rtl/>
        </w:rPr>
        <w:t>(תהלים קי)</w:t>
      </w:r>
      <w:r>
        <w:rPr>
          <w:rFonts w:ascii="David" w:hAnsi="David" w:cs="David"/>
          <w:color w:val="000000"/>
          <w:sz w:val="33"/>
          <w:szCs w:val="33"/>
          <w:rtl/>
        </w:rPr>
        <w:t xml:space="preserve"> אַתָּה כֹּהֵן לְעוֹלָם, בִּימִינָא עִלָּאָה. שַׁפִּיר אִיהוּ, דְּהָא כֵּיוָן דְּרַבִּי שִׁמְעוֹן אוֹדָן לֵיהּ עִלָּאִין וְתַת</w:t>
      </w:r>
      <w:r>
        <w:rPr>
          <w:rFonts w:ascii="David" w:hAnsi="David" w:cs="David"/>
          <w:color w:val="000000"/>
          <w:sz w:val="33"/>
          <w:szCs w:val="33"/>
          <w:rtl/>
        </w:rPr>
        <w:t xml:space="preserve">ָּאִין, וְזָכָה לְכֹלָּא, כָּל מַה דְּאִיהוּ אָמַר, הָכִי אִיהוּ וְשַׁפִּיר. </w:t>
      </w:r>
    </w:p>
    <w:p w14:paraId="28D40D1F" w14:textId="77777777" w:rsidR="00000000" w:rsidRDefault="00AC0C38">
      <w:pPr>
        <w:bidi/>
        <w:jc w:val="both"/>
        <w:divId w:val="1902597811"/>
        <w:rPr>
          <w:rFonts w:ascii="David" w:eastAsia="Times New Roman" w:hAnsi="David" w:cs="David"/>
          <w:color w:val="000000"/>
          <w:sz w:val="33"/>
          <w:szCs w:val="33"/>
          <w:rtl/>
        </w:rPr>
      </w:pPr>
      <w:r>
        <w:rPr>
          <w:rFonts w:ascii="David" w:eastAsia="Times New Roman" w:hAnsi="David" w:cs="David"/>
          <w:color w:val="000000"/>
          <w:sz w:val="33"/>
          <w:szCs w:val="33"/>
          <w:rtl/>
        </w:rPr>
        <w:t xml:space="preserve">יָדַעִִתִּי, חֲבֵרִים, יָדַעְתִּי, שֶׁאַתָּה הֲרֵי הַשֵּׁם הַזֶּה, אַתֶּם אוֹמְרִים לְמָקוֹם עֶלְיוֹן אַחֵר, שֶׁכָּתוּב </w:t>
      </w:r>
      <w:r>
        <w:rPr>
          <w:rFonts w:ascii="David" w:eastAsia="Times New Roman" w:hAnsi="David" w:cs="David"/>
          <w:color w:val="000000"/>
          <w:sz w:val="23"/>
          <w:szCs w:val="23"/>
          <w:rtl/>
        </w:rPr>
        <w:t>(תהלים קי)</w:t>
      </w:r>
      <w:r>
        <w:rPr>
          <w:rFonts w:ascii="David" w:eastAsia="Times New Roman" w:hAnsi="David" w:cs="David"/>
          <w:color w:val="000000"/>
          <w:sz w:val="33"/>
          <w:szCs w:val="33"/>
          <w:rtl/>
        </w:rPr>
        <w:t xml:space="preserve"> אַתָּה כֹהֵן לְעוֹלָם, בַּיָּמִין הָעֶלְיוֹן. </w:t>
      </w:r>
      <w:r>
        <w:rPr>
          <w:rFonts w:ascii="David" w:eastAsia="Times New Roman" w:hAnsi="David" w:cs="David"/>
          <w:color w:val="000000"/>
          <w:sz w:val="33"/>
          <w:szCs w:val="33"/>
          <w:rtl/>
        </w:rPr>
        <w:t xml:space="preserve">יָפֶה הוּא, שֶׁהֲרֵי כֵּיוָן שֶׁרַבִּי שִׁמְעוֹן מוֹדִים לוֹ עֶלְיוֹנִים וְתַחְתּוֹנִים, וְזָכָה לַכֹּל. כָּל מַה שֶּׁהוּא אוֹמֵר, כָּךְ זֶה וְיָפֶה. </w:t>
      </w:r>
    </w:p>
    <w:p w14:paraId="6A0815A2" w14:textId="77777777" w:rsidR="00000000" w:rsidRDefault="00AC0C38">
      <w:pPr>
        <w:bidi/>
        <w:jc w:val="both"/>
        <w:divId w:val="2058580902"/>
        <w:rPr>
          <w:rFonts w:ascii="David" w:eastAsia="Times New Roman" w:hAnsi="David" w:cs="David"/>
          <w:color w:val="000000"/>
          <w:sz w:val="33"/>
          <w:szCs w:val="33"/>
          <w:rtl/>
        </w:rPr>
      </w:pPr>
    </w:p>
    <w:p w14:paraId="5332CA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כַּד תֶּהֱווֹן מָטָאן לְגַבֵּיהּ, אִמְרוּ לֵיהּ, וְאַדְכְּרוּ לֵיהּ, יוֹמָא דְּתַלְגָּא, כַּד </w:t>
      </w:r>
      <w:r>
        <w:rPr>
          <w:rFonts w:ascii="David" w:hAnsi="David" w:cs="David"/>
          <w:color w:val="000000"/>
          <w:rtl/>
        </w:rPr>
        <w:t>(צ''ז ע''ב)</w:t>
      </w:r>
      <w:r>
        <w:rPr>
          <w:rFonts w:ascii="David" w:hAnsi="David" w:cs="David"/>
          <w:color w:val="000000"/>
          <w:sz w:val="33"/>
          <w:szCs w:val="33"/>
          <w:rtl/>
        </w:rPr>
        <w:t xml:space="preserve"> זְרַעְנָא פּוֹלִין, לְחַמְשִׁין וּתְרֵין גַּוְונִין. דְּהָא אַתָּה כֹּהֵן, הָכָא אִתְקָשַּׁר כּוֹס דִּבְרָכָה בִּימִינָא, בְּלֹא פִּרוּדָא כְּלָ</w:t>
      </w:r>
      <w:r>
        <w:rPr>
          <w:rFonts w:ascii="David" w:hAnsi="David" w:cs="David"/>
          <w:color w:val="000000"/>
          <w:sz w:val="33"/>
          <w:szCs w:val="33"/>
          <w:rtl/>
        </w:rPr>
        <w:t xml:space="preserve">ל. וּבְגִין כַּךְ, אַתָּה כֹּהֵן לְעוֹלָם, הָכָא אִתְקָשָּׁר כּוֹס בִּימִינָא, כְּדְקָא יֵאוֹת. </w:t>
      </w:r>
    </w:p>
    <w:p w14:paraId="5E938595" w14:textId="77777777" w:rsidR="00000000" w:rsidRDefault="00AC0C38">
      <w:pPr>
        <w:bidi/>
        <w:jc w:val="both"/>
        <w:divId w:val="772944405"/>
        <w:rPr>
          <w:rFonts w:ascii="David" w:eastAsia="Times New Roman" w:hAnsi="David" w:cs="David"/>
          <w:color w:val="000000"/>
          <w:sz w:val="33"/>
          <w:szCs w:val="33"/>
          <w:rtl/>
        </w:rPr>
      </w:pPr>
      <w:r>
        <w:rPr>
          <w:rFonts w:ascii="David" w:eastAsia="Times New Roman" w:hAnsi="David" w:cs="David"/>
          <w:color w:val="000000"/>
          <w:sz w:val="33"/>
          <w:szCs w:val="33"/>
          <w:rtl/>
        </w:rPr>
        <w:t>אֲבָל כְּשֶׁתִּהְיוּ מַגִּיעִים אֵלָיו, אִמְרוּ לוֹ וְהַזְכִּירוּ לוֹ אֶת יוֹם הַשֶּׁלֶג כְּשֶׁזָּרַעְנוּ פּוֹלִים לַחֲמִשִּׁים וּשְׁנַיִם גְּוָנִים, שֶׁהֲרֵי</w:t>
      </w:r>
      <w:r>
        <w:rPr>
          <w:rFonts w:ascii="David" w:eastAsia="Times New Roman" w:hAnsi="David" w:cs="David"/>
          <w:color w:val="000000"/>
          <w:sz w:val="33"/>
          <w:szCs w:val="33"/>
          <w:rtl/>
        </w:rPr>
        <w:t xml:space="preserve"> אַתָּה כֹהֵן. כָּאן נִקְשָׁר כּוֹס שֶׁל בְּרָכָה בַּיָּמִין בְּלִי פֵרוּד כְּלָל, וּמִשּׁוּם כָּךְ, אַתָּה כֹהֵן לְעוֹלָם. כָּאן נִקְשָׁר כּוֹס בַּיָּמִין כָּרָאוּי. </w:t>
      </w:r>
    </w:p>
    <w:p w14:paraId="5C7886D6" w14:textId="77777777" w:rsidR="00000000" w:rsidRDefault="00AC0C38">
      <w:pPr>
        <w:bidi/>
        <w:jc w:val="both"/>
        <w:divId w:val="2058580902"/>
        <w:rPr>
          <w:rFonts w:ascii="David" w:eastAsia="Times New Roman" w:hAnsi="David" w:cs="David"/>
          <w:color w:val="000000"/>
          <w:sz w:val="33"/>
          <w:szCs w:val="33"/>
          <w:rtl/>
        </w:rPr>
      </w:pPr>
    </w:p>
    <w:p w14:paraId="16D994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אָמַר קְרָא, יְהוּדָה אַתָּה, לְהַאי אַתָּה יוֹדוּךָ אַחֶיךָ, וְלָא כְּתִיב</w:t>
      </w:r>
      <w:r>
        <w:rPr>
          <w:rFonts w:ascii="David" w:hAnsi="David" w:cs="David"/>
          <w:color w:val="000000"/>
          <w:sz w:val="33"/>
          <w:szCs w:val="33"/>
          <w:rtl/>
        </w:rPr>
        <w:t xml:space="preserve"> יְהוּדָה יוֹדוּךָ אַחֶיךָ, וְלָא יַתִּיר, אֶלָּא עַל שְׁמָא דְּאַתָּ''ה. אַתָּה, אֲתָר דָּא, אִצְטְרִיךְ לִשְׁמָא דָּא, וְלָא אַחֲרָא. </w:t>
      </w:r>
    </w:p>
    <w:p w14:paraId="3416C41D" w14:textId="77777777" w:rsidR="00000000" w:rsidRDefault="00AC0C38">
      <w:pPr>
        <w:bidi/>
        <w:jc w:val="both"/>
        <w:divId w:val="1637565987"/>
        <w:rPr>
          <w:rFonts w:ascii="David" w:eastAsia="Times New Roman" w:hAnsi="David" w:cs="David"/>
          <w:color w:val="000000"/>
          <w:sz w:val="33"/>
          <w:szCs w:val="33"/>
          <w:rtl/>
        </w:rPr>
      </w:pPr>
      <w:r>
        <w:rPr>
          <w:rFonts w:ascii="David" w:eastAsia="Times New Roman" w:hAnsi="David" w:cs="David"/>
          <w:color w:val="000000"/>
          <w:sz w:val="33"/>
          <w:szCs w:val="33"/>
          <w:rtl/>
        </w:rPr>
        <w:t>וְעַל זֶה אָמַר הַכָּתוּב, יְהוּדָה אַתָּה, לָאַתָּה הַזֶּה יוֹדוּךְ אַחֶיךְ, וְלֹא כָתוּב יְהוּדָה יוֹדוּךְ אַחֶיךְ ו</w:t>
      </w:r>
      <w:r>
        <w:rPr>
          <w:rFonts w:ascii="David" w:eastAsia="Times New Roman" w:hAnsi="David" w:cs="David"/>
          <w:color w:val="000000"/>
          <w:sz w:val="33"/>
          <w:szCs w:val="33"/>
          <w:rtl/>
        </w:rPr>
        <w:t xml:space="preserve">ְלֹא יוֹתֵר, אֶלָּא עַל שֵׁם שֶׁל אַתָּ''ה. אַתָּה - מָקוֹם זֶה הִצְטָרֵךְ לַשֵּׁם הַזֶּה, וְלֹא אַחֵר. </w:t>
      </w:r>
    </w:p>
    <w:p w14:paraId="686E5BBB" w14:textId="77777777" w:rsidR="00000000" w:rsidRDefault="00AC0C38">
      <w:pPr>
        <w:bidi/>
        <w:jc w:val="both"/>
        <w:divId w:val="2058580902"/>
        <w:rPr>
          <w:rFonts w:ascii="David" w:eastAsia="Times New Roman" w:hAnsi="David" w:cs="David"/>
          <w:color w:val="000000"/>
          <w:sz w:val="33"/>
          <w:szCs w:val="33"/>
          <w:rtl/>
        </w:rPr>
      </w:pPr>
    </w:p>
    <w:p w14:paraId="6CC214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יְהוּדָה, אַבָּא קַדְמָאָה, וְאַבָּא תִּנְיָינָא, וְלָא הֲוָה בֵּיהּ חִלּוּפָא לְעָלְמִין. וּבְּגִין כָּךְ פֶּרֶץ אִתְתָּקַּף בֵּיהּ בְּתוֹקְפוֹי, מַ</w:t>
      </w:r>
      <w:r>
        <w:rPr>
          <w:rFonts w:ascii="David" w:hAnsi="David" w:cs="David"/>
          <w:color w:val="000000"/>
          <w:sz w:val="33"/>
          <w:szCs w:val="33"/>
          <w:rtl/>
        </w:rPr>
        <w:t>ה דְּלָא הֲוָה הָכִי לְכָל בְּנֵי עָלְמָא. וְעַל דָּא בִּנְיָינָא דְּדָוִד, שָׁארֵי חֶשְׁבֹּנָא מִפֶּרֶץ, וְלָא מִבֹּעַז, דְּהֲוָה בֵּיהּ שִׁנּוּיָא. חַבְרַיָּיא, אִי תַּשְׁגְּחוּן, לָאו מִלִּין בִּסְתִימוּ קָא אֲמֵינָא, וְאַף עַל גַּב דִּסְתִּימִין אִינּו</w:t>
      </w:r>
      <w:r>
        <w:rPr>
          <w:rFonts w:ascii="David" w:hAnsi="David" w:cs="David"/>
          <w:color w:val="000000"/>
          <w:sz w:val="33"/>
          <w:szCs w:val="33"/>
          <w:rtl/>
        </w:rPr>
        <w:t xml:space="preserve">ּן. </w:t>
      </w:r>
    </w:p>
    <w:p w14:paraId="6CA911C6" w14:textId="77777777" w:rsidR="00000000" w:rsidRDefault="00AC0C38">
      <w:pPr>
        <w:bidi/>
        <w:jc w:val="both"/>
        <w:divId w:val="1217164039"/>
        <w:rPr>
          <w:rFonts w:ascii="David" w:eastAsia="Times New Roman" w:hAnsi="David" w:cs="David"/>
          <w:color w:val="000000"/>
          <w:sz w:val="33"/>
          <w:szCs w:val="33"/>
          <w:rtl/>
        </w:rPr>
      </w:pPr>
      <w:r>
        <w:rPr>
          <w:rFonts w:ascii="David" w:eastAsia="Times New Roman" w:hAnsi="David" w:cs="David"/>
          <w:color w:val="000000"/>
          <w:sz w:val="33"/>
          <w:szCs w:val="33"/>
          <w:rtl/>
        </w:rPr>
        <w:t>יְהוּדָה - הָאָב הָרִאשׁוֹן וְהָאָב הַשֵּׁנִי, וְלֹא הָיָה בּוֹ חִלּוּף לְעוֹלָמִים. וּמִשּׁוּם כָּךְ פֶּרֶץ הִתְגַּבֵּר בּוֹ בִּגְבוּרָתוֹ מַה שֶּׁלֹּא הָיָה כָּךְ לְכָל בְּנֵי הָעוֹלָם. וְעַל כָּךְ בִּנְיָנוֹ שֶׁל דָּוִד מַתְחִיל אֶת הַחֶשְׁבּוֹן מ</w:t>
      </w:r>
      <w:r>
        <w:rPr>
          <w:rFonts w:ascii="David" w:eastAsia="Times New Roman" w:hAnsi="David" w:cs="David"/>
          <w:color w:val="000000"/>
          <w:sz w:val="33"/>
          <w:szCs w:val="33"/>
          <w:rtl/>
        </w:rPr>
        <w:t xml:space="preserve">ִפֶּרֶץ, וְלֹא מִבֹּעַז, שֶׁהָיָה בּוֹ שִׁנּוּי. חֲבֵרִים, אִם תַּשְׁגִּיחוּ, לֹא אָמַרְתִּי דְבָרִים בְּסֵתֶר, וְאַף עַל גַּב שֶׁהֵם נִסְתָּרִים. </w:t>
      </w:r>
    </w:p>
    <w:p w14:paraId="2D1BBEC2" w14:textId="77777777" w:rsidR="00000000" w:rsidRDefault="00AC0C38">
      <w:pPr>
        <w:bidi/>
        <w:jc w:val="both"/>
        <w:divId w:val="2058580902"/>
        <w:rPr>
          <w:rFonts w:ascii="David" w:eastAsia="Times New Roman" w:hAnsi="David" w:cs="David"/>
          <w:color w:val="000000"/>
          <w:sz w:val="33"/>
          <w:szCs w:val="33"/>
          <w:rtl/>
        </w:rPr>
      </w:pPr>
    </w:p>
    <w:p w14:paraId="1C71EC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יְהוּדָה רָוַוח שְׁמָא דָּא, דְּאִקְרֵי אַתָּה. קָם עַל בּוּרְיֵהּ זִמְנָא קַדְמָאָה, וְזִמְנָ</w:t>
      </w:r>
      <w:r>
        <w:rPr>
          <w:rFonts w:ascii="David" w:hAnsi="David" w:cs="David"/>
          <w:color w:val="000000"/>
          <w:sz w:val="33"/>
          <w:szCs w:val="33"/>
          <w:rtl/>
        </w:rPr>
        <w:t>א תִּנְיָינָא, וְלָא אִשְׁתָּנִי לְעָלַם. וּבְנוֹי דִּיהוּדָה וְזַרְעָא דִּילֵיהּ, אוֹדָן וְאָמְרִין כִּי אַתָּה אָבִינוּ. מַה דְּלֵית הָכִי לִשְׁאַר בְּנִי גִּלְגּוּלָא לְעָלְמִין. שְׁאַר בְּנֵי גִּלְגּוּלָא, תְּרֵין אֲבָהָן, תְּרֵין אִמָּהָן, אִית לוֹן ג</w:t>
      </w:r>
      <w:r>
        <w:rPr>
          <w:rFonts w:ascii="David" w:hAnsi="David" w:cs="David"/>
          <w:color w:val="000000"/>
          <w:sz w:val="33"/>
          <w:szCs w:val="33"/>
          <w:rtl/>
        </w:rPr>
        <w:t xml:space="preserve">ּוָֹון לְבִנְיָינָא. וְרָזִין אִלֵּין, בְּעִמְקֵי יַמָּא, בְּלִבָּא דִּתְהוֹמֵי אִינּוּן, מַאן יָכִיל לְאַפָּקָא לוֹן. קוּם סָבָא, אִתְגַּבָּר וְאִתָּקַף בְּתוּקְפָךְ, אַפִּיק מַרְגְּלָן מִגּוֹ תְּהוֹמֵי. </w:t>
      </w:r>
    </w:p>
    <w:p w14:paraId="598F68ED" w14:textId="77777777" w:rsidR="00000000" w:rsidRDefault="00AC0C38">
      <w:pPr>
        <w:bidi/>
        <w:jc w:val="both"/>
        <w:divId w:val="1870871118"/>
        <w:rPr>
          <w:rFonts w:ascii="David" w:eastAsia="Times New Roman" w:hAnsi="David" w:cs="David"/>
          <w:color w:val="000000"/>
          <w:sz w:val="33"/>
          <w:szCs w:val="33"/>
          <w:rtl/>
        </w:rPr>
      </w:pPr>
      <w:r>
        <w:rPr>
          <w:rFonts w:ascii="David" w:eastAsia="Times New Roman" w:hAnsi="David" w:cs="David"/>
          <w:color w:val="000000"/>
          <w:sz w:val="33"/>
          <w:szCs w:val="33"/>
          <w:rtl/>
        </w:rPr>
        <w:t>וְעַל כָּךְ יְהוּדָה הִרְוִיחַ אֶת הַשֵּׁם הַזֶּה</w:t>
      </w:r>
      <w:r>
        <w:rPr>
          <w:rFonts w:ascii="David" w:eastAsia="Times New Roman" w:hAnsi="David" w:cs="David"/>
          <w:color w:val="000000"/>
          <w:sz w:val="33"/>
          <w:szCs w:val="33"/>
          <w:rtl/>
        </w:rPr>
        <w:t xml:space="preserve"> שֶׁנִּקְרָא אַתָּ''ה. עָמַד עַל בֻּרְיוֹ פַּעַם רִאשׁוֹנָה וּפַעַם שְׁנִיָּה וְלֹא הִשְׁתַּנָּה לְעוֹלָם. וּבְנֵי יְהוּדָה וְזַרְעוֹ מוֹדִים וְאוֹמְרִים כִּי אַתָּה אָבִינוּ, מַה שֶּׁאֵין כֵּן לִשְׁאָר בְּנֵי הַגִּלְגּוּל לְעוֹלָמִים. שְׁאָר בְּנֵי הַגִּל</w:t>
      </w:r>
      <w:r>
        <w:rPr>
          <w:rFonts w:ascii="David" w:eastAsia="Times New Roman" w:hAnsi="David" w:cs="David"/>
          <w:color w:val="000000"/>
          <w:sz w:val="33"/>
          <w:szCs w:val="33"/>
          <w:rtl/>
        </w:rPr>
        <w:t>ְגּוּל, שְׁנֵי אָבוֹת, שְׁתֵּי אִמָּהוֹת, יֵשׁ לָהֶם גָּוֶן לַבִּנְיָן. וְסוֹדוֹת הַלָּלוּ בְּעִמְקֵי הַיָּם, הֵם בְּלֵב הַתְּהוֹמוֹת, מִי יָכוֹל לְהוֹצִיא אוֹתָם? קוּם זָקֵן, הִתְגַּבֵּר וְהִתְחַזֵּק בְּחָזְקְךְ וְהוֹצֵא מַרְגָּלִיּוֹת מִתּוֹךְ הַתְּהוֹמו</w:t>
      </w:r>
      <w:r>
        <w:rPr>
          <w:rFonts w:ascii="David" w:eastAsia="Times New Roman" w:hAnsi="David" w:cs="David"/>
          <w:color w:val="000000"/>
          <w:sz w:val="33"/>
          <w:szCs w:val="33"/>
          <w:rtl/>
        </w:rPr>
        <w:t xml:space="preserve">ֹת! </w:t>
      </w:r>
    </w:p>
    <w:p w14:paraId="6DB92BC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0" w:name="HtmpReportNum0197_L2"/>
      <w:bookmarkStart w:id="421" w:name="דףBק''דBע''ב"/>
      <w:bookmarkEnd w:id="420"/>
      <w:bookmarkEnd w:id="421"/>
    </w:p>
    <w:p w14:paraId="73D16FC5" w14:textId="77777777" w:rsidR="00000000" w:rsidRDefault="00AC0C38">
      <w:pPr>
        <w:pStyle w:val="NormalWeb"/>
        <w:bidi/>
        <w:jc w:val="both"/>
        <w:divId w:val="2058580902"/>
        <w:rPr>
          <w:rFonts w:ascii="David" w:hAnsi="David" w:cs="David"/>
          <w:color w:val="000000"/>
          <w:sz w:val="33"/>
          <w:szCs w:val="33"/>
          <w:rtl/>
        </w:rPr>
      </w:pPr>
      <w:hyperlink w:anchor="דף_ק''ד_ע''ב!" w:history="1">
        <w:r>
          <w:rPr>
            <w:rStyle w:val="Hyperlink"/>
            <w:rFonts w:ascii="David" w:hAnsi="David" w:cs="David"/>
            <w:b/>
            <w:bCs/>
            <w:sz w:val="45"/>
            <w:szCs w:val="45"/>
            <w:rtl/>
          </w:rPr>
          <w:t>דף ק''ד ע''ב</w:t>
        </w:r>
      </w:hyperlink>
    </w:p>
    <w:p w14:paraId="44B9C9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בֹּעַז, אִתְחָזֵי דְּהֲוָה בֵּיהּ שִׁנּוּיָא, כַּד אוֹלִיד לְעוֹבֵד, דְּהָא עוֹבֵד </w:t>
      </w:r>
      <w:r>
        <w:rPr>
          <w:rFonts w:ascii="David" w:hAnsi="David" w:cs="David"/>
          <w:color w:val="000000"/>
          <w:rtl/>
        </w:rPr>
        <w:t>(ס''א עובדא)</w:t>
      </w:r>
      <w:r>
        <w:rPr>
          <w:rFonts w:ascii="David" w:hAnsi="David" w:cs="David"/>
          <w:color w:val="000000"/>
          <w:sz w:val="33"/>
          <w:szCs w:val="33"/>
          <w:rtl/>
        </w:rPr>
        <w:t xml:space="preserve"> בְּשִׁנּוּיָא הוּא. לָאו הָכִי. אִבְצַן הוּא בֹּעַז, הוּא אַבָּא קַדְמָאָה, דְּלָא עָבֵד שִׁנּוּיָא. ו</w:t>
      </w:r>
      <w:r>
        <w:rPr>
          <w:rFonts w:ascii="David" w:hAnsi="David" w:cs="David"/>
          <w:color w:val="000000"/>
          <w:sz w:val="33"/>
          <w:szCs w:val="33"/>
          <w:rtl/>
        </w:rPr>
        <w:t>ְאִי תֵּימָא, אִיהוּ הֲוָה, וַדַּאי כַּד אִתְּעַר לְעוֹבָדָא דָּא, בֵּיהּ הֲוָה, מַאן דְּהוּא תַּקִּיף כְּאַרְיָא וּכְלֵיתָא בֵּיהּ הֲוָה. בְּגִין דְּלָא</w:t>
      </w:r>
      <w:r>
        <w:rPr>
          <w:rFonts w:ascii="David" w:hAnsi="David" w:cs="David"/>
          <w:color w:val="000000"/>
          <w:sz w:val="33"/>
          <w:szCs w:val="33"/>
          <w:rtl/>
        </w:rPr>
        <w:t xml:space="preserve"> </w:t>
      </w:r>
      <w:r>
        <w:rPr>
          <w:rFonts w:ascii="David" w:hAnsi="David" w:cs="David"/>
          <w:color w:val="000000"/>
          <w:rtl/>
        </w:rPr>
        <w:t>(דף ק''ד ע''ב)</w:t>
      </w:r>
      <w:r>
        <w:rPr>
          <w:rFonts w:ascii="David" w:hAnsi="David" w:cs="David"/>
          <w:color w:val="000000"/>
          <w:rtl/>
        </w:rPr>
        <w:t xml:space="preserve"> </w:t>
      </w:r>
      <w:r>
        <w:rPr>
          <w:rFonts w:ascii="David" w:hAnsi="David" w:cs="David"/>
          <w:color w:val="000000"/>
          <w:sz w:val="33"/>
          <w:szCs w:val="33"/>
          <w:rtl/>
        </w:rPr>
        <w:t>לֶהוֵי שִׁנּוּיָא בֵּיהּ בְּדָוִד, וְאִתְהַדָּר מִלָּה לְעִקָרָא קַדְמָאָה, בְּגִין דִּ</w:t>
      </w:r>
      <w:r>
        <w:rPr>
          <w:rFonts w:ascii="David" w:hAnsi="David" w:cs="David"/>
          <w:color w:val="000000"/>
          <w:sz w:val="33"/>
          <w:szCs w:val="33"/>
          <w:rtl/>
        </w:rPr>
        <w:t xml:space="preserve">יהֵא כֹּלָּא מֵאַבָּא חֲדָא, וְשַׁלְשְׁלָא חֲדָא. וְכֹלָּא חַד, וְלָא הֲוָה שִׁנּוּיָא בְּגִלְגּוּלָא דְּזַרְעָא דְּדָוִד. וְעַל דָּא, אַתָּה מֵרֵישָׁא וְעַד סוֹפָא, בְּלא שִׁנוּיָיא כְּלָל. </w:t>
      </w:r>
    </w:p>
    <w:p w14:paraId="267EE92E" w14:textId="77777777" w:rsidR="00000000" w:rsidRDefault="00AC0C38">
      <w:pPr>
        <w:bidi/>
        <w:jc w:val="both"/>
        <w:divId w:val="1460412967"/>
        <w:rPr>
          <w:rFonts w:ascii="David" w:eastAsia="Times New Roman" w:hAnsi="David" w:cs="David"/>
          <w:color w:val="000000"/>
          <w:sz w:val="33"/>
          <w:szCs w:val="33"/>
          <w:rtl/>
        </w:rPr>
      </w:pPr>
      <w:r>
        <w:rPr>
          <w:rFonts w:ascii="David" w:eastAsia="Times New Roman" w:hAnsi="David" w:cs="David"/>
          <w:color w:val="000000"/>
          <w:sz w:val="33"/>
          <w:szCs w:val="33"/>
          <w:rtl/>
        </w:rPr>
        <w:t>בֹּעַז נִרְאֶה שֶׁהָיָה בּוֹ שִׁנּוּי כְּשֶׁהוֹלִיד אֶת עוֹבֵד,</w:t>
      </w:r>
      <w:r>
        <w:rPr>
          <w:rFonts w:ascii="David" w:eastAsia="Times New Roman" w:hAnsi="David" w:cs="David"/>
          <w:color w:val="000000"/>
          <w:sz w:val="33"/>
          <w:szCs w:val="33"/>
          <w:rtl/>
        </w:rPr>
        <w:t xml:space="preserve"> שֶׁהֲרֵי עוֹבֵד </w:t>
      </w:r>
      <w:r>
        <w:rPr>
          <w:rFonts w:ascii="David" w:eastAsia="Times New Roman" w:hAnsi="David" w:cs="David"/>
          <w:color w:val="000000"/>
          <w:sz w:val="23"/>
          <w:szCs w:val="23"/>
          <w:rtl/>
        </w:rPr>
        <w:t>(מעשה)</w:t>
      </w:r>
      <w:r>
        <w:rPr>
          <w:rFonts w:ascii="David" w:eastAsia="Times New Roman" w:hAnsi="David" w:cs="David"/>
          <w:color w:val="000000"/>
          <w:sz w:val="33"/>
          <w:szCs w:val="33"/>
          <w:rtl/>
        </w:rPr>
        <w:t xml:space="preserve"> הוּא בְּשִׁנּוּי. לֹא כָּךְ. אִבְצַן הוּא בּעַז, הוּא הָאָב הָרִאשׁוֹן שֶׁלֹּא עָשָׂה שִׁנּוּי. וְאִם תֹּאמַר שֶׁהוּא הָיָה, וַדַּאי כְּשֶׁהִתְעוֹרֵר לַמַּעֲשֶׂה הַזֶּה הָיָה בּוֹ, מִי שֶׁהוּא גִּבּוֹר כַּאֲרִי וּכְלָבִיא הָיָה בּוֹ</w:t>
      </w:r>
      <w:r>
        <w:rPr>
          <w:rFonts w:ascii="David" w:eastAsia="Times New Roman" w:hAnsi="David" w:cs="David"/>
          <w:color w:val="000000"/>
          <w:sz w:val="33"/>
          <w:szCs w:val="33"/>
          <w:rtl/>
        </w:rPr>
        <w:t>, כְּדֵי שֶׁלֹּא יִהְיֶה שִׁנּוּי בְּדָוִד, וְחָזַר הַדָּבָר לָעִקָּר הָרִאשׁוֹן כְּדֵי שֶׁהַכֹּל יִהְיֶה מֵאָב אֶחָד, וְשַׁלְשֶׁלֶת אַחַת. וְהַכֹּל אֶחָד, וְלֹא הָיָה שִׁנּוּי בַּגִּלְגּוּל שֶׁל זֶרַע דָּוִד. וְעַל זֶה אַתָּה, מֵרֹאשׁ וְעַד סוֹף, בְּלִי ש</w:t>
      </w:r>
      <w:r>
        <w:rPr>
          <w:rFonts w:ascii="David" w:eastAsia="Times New Roman" w:hAnsi="David" w:cs="David"/>
          <w:color w:val="000000"/>
          <w:sz w:val="33"/>
          <w:szCs w:val="33"/>
          <w:rtl/>
        </w:rPr>
        <w:t xml:space="preserve">ִׁנּוּי כְּלָל. </w:t>
      </w:r>
    </w:p>
    <w:p w14:paraId="6DC45649" w14:textId="77777777" w:rsidR="00000000" w:rsidRDefault="00AC0C38">
      <w:pPr>
        <w:bidi/>
        <w:jc w:val="both"/>
        <w:divId w:val="2058580902"/>
        <w:rPr>
          <w:rFonts w:ascii="David" w:eastAsia="Times New Roman" w:hAnsi="David" w:cs="David"/>
          <w:color w:val="000000"/>
          <w:sz w:val="33"/>
          <w:szCs w:val="33"/>
          <w:rtl/>
        </w:rPr>
      </w:pPr>
    </w:p>
    <w:p w14:paraId="202F20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נַפְקַת סָבָא, מֵעִמְקֵי לִבָּא דְּיַמָּא. יְהוּדָה אַתָּה, וַדַּאי מֵרֵישָׁא וְעַד סוֹפָא וְלָא אִתְחָזֵי לְכָל שְׁאַר בְּנִין, לְאִתְקְרֵי אַתָּה, אֶלָּא לֵיהּ בִּלְחוֹדוֹי. זַכָּאָה חוּלָקֵיהּ דְּדָוִד, דְּהָכִי אִתְבְּרִיר</w:t>
      </w:r>
      <w:r>
        <w:rPr>
          <w:rFonts w:ascii="David" w:hAnsi="David" w:cs="David"/>
          <w:color w:val="000000"/>
          <w:sz w:val="33"/>
          <w:szCs w:val="33"/>
          <w:rtl/>
        </w:rPr>
        <w:t xml:space="preserve">, וְאִסְתַּלָּק מִשְּׁאָר עִקָרָא דִּבְנֵי נָשָׁא בְּאַרְעָא. </w:t>
      </w:r>
    </w:p>
    <w:p w14:paraId="4B099902" w14:textId="77777777" w:rsidR="00000000" w:rsidRDefault="00AC0C38">
      <w:pPr>
        <w:bidi/>
        <w:jc w:val="both"/>
        <w:divId w:val="1440371661"/>
        <w:rPr>
          <w:rFonts w:ascii="David" w:eastAsia="Times New Roman" w:hAnsi="David" w:cs="David"/>
          <w:color w:val="000000"/>
          <w:sz w:val="33"/>
          <w:szCs w:val="33"/>
          <w:rtl/>
        </w:rPr>
      </w:pPr>
      <w:r>
        <w:rPr>
          <w:rFonts w:ascii="David" w:eastAsia="Times New Roman" w:hAnsi="David" w:cs="David"/>
          <w:color w:val="000000"/>
          <w:sz w:val="33"/>
          <w:szCs w:val="33"/>
          <w:rtl/>
        </w:rPr>
        <w:t>עֵכְשָׁו יָצָאתָ זָקֵן מֵעֹמֶק שֶׁל לֵב הַיָּם. יְהוּדָה אַתָּה, וַדַּאי מֵרֹאשׁ וְעַד סוֹף, וְלֹא רָאוּי לְכָל שְׁאָר הַבָּנִים שֶׁיִּקָּרְאוּ אַתָּה, אֶלָּא לוֹ לְבַדּוֹ. אַשְׁרֵי חֶלְקוֹ שׁ</w:t>
      </w:r>
      <w:r>
        <w:rPr>
          <w:rFonts w:ascii="David" w:eastAsia="Times New Roman" w:hAnsi="David" w:cs="David"/>
          <w:color w:val="000000"/>
          <w:sz w:val="33"/>
          <w:szCs w:val="33"/>
          <w:rtl/>
        </w:rPr>
        <w:t xml:space="preserve">ֶל דָּוִד שֶׁכָּךְ נִבְחַר וְהִתְעַלָּה מִשְּׁאָר הָעִקָּר שֶׁל אָדָם בָּאָרֶץ. </w:t>
      </w:r>
    </w:p>
    <w:p w14:paraId="4A3FC156" w14:textId="77777777" w:rsidR="00000000" w:rsidRDefault="00AC0C38">
      <w:pPr>
        <w:bidi/>
        <w:jc w:val="both"/>
        <w:divId w:val="2058580902"/>
        <w:rPr>
          <w:rFonts w:ascii="David" w:eastAsia="Times New Roman" w:hAnsi="David" w:cs="David"/>
          <w:color w:val="000000"/>
          <w:sz w:val="33"/>
          <w:szCs w:val="33"/>
          <w:rtl/>
        </w:rPr>
      </w:pPr>
    </w:p>
    <w:p w14:paraId="0AE8D1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יוֹדוּךָ אַחֶיךָ, יוֹדוּךָ כָּל בְּנֵי עָלְמָא מִבָּעֵי לֵיהּ, מַאי טַעְמָא אַחֶיךָ. אֶלָּא אֹרַח כָּל בְּנֵי עָלְמָא, לָא מִתְיַבְּמִין לְגִלְגּוּלָא, אֶלָּא מִסִּטְרָא דְּ</w:t>
      </w:r>
      <w:r>
        <w:rPr>
          <w:rFonts w:ascii="David" w:hAnsi="David" w:cs="David"/>
          <w:color w:val="000000"/>
          <w:sz w:val="33"/>
          <w:szCs w:val="33"/>
          <w:rtl/>
        </w:rPr>
        <w:t xml:space="preserve">אַחִין, וְאָחָא אִזְדָּמַן לְיִּבוּמָא, </w:t>
      </w:r>
      <w:r>
        <w:rPr>
          <w:rFonts w:ascii="David" w:hAnsi="David" w:cs="David"/>
          <w:color w:val="000000"/>
          <w:rtl/>
        </w:rPr>
        <w:t>(ואתה בגרמך, אזדמנת ליבומא.)</w:t>
      </w:r>
      <w:r>
        <w:rPr>
          <w:rFonts w:ascii="David" w:hAnsi="David" w:cs="David"/>
          <w:color w:val="000000"/>
          <w:sz w:val="33"/>
          <w:szCs w:val="33"/>
          <w:rtl/>
        </w:rPr>
        <w:t xml:space="preserve"> </w:t>
      </w:r>
      <w:r>
        <w:rPr>
          <w:rFonts w:ascii="David" w:hAnsi="David" w:cs="David"/>
          <w:color w:val="000000"/>
          <w:sz w:val="33"/>
          <w:szCs w:val="33"/>
          <w:rtl/>
        </w:rPr>
        <w:t xml:space="preserve">וְהָכָא כֻּלְּהוּ אַחֶיךָ יוֹדוּךָ, דְּלָא יִשְׁתַּלְשֵׁל מִנַּיְיהוּ, וְלָא מֵחָד מִנַּיְיהוּ, שִׁלְשׁוּלָא דְּמַלְכוּ, אֶלָּא אַתָּה בִּלְחוֹדָךְ. אַתָּה, מֵרִישָׁא וְעַד סוֹפָא אַתָּה עַבְדַת, וּמִינָךְ נָפַק, כָּל שִׁלְשׁוּלָא וְגִזְעָא </w:t>
      </w:r>
      <w:r>
        <w:rPr>
          <w:rFonts w:ascii="David" w:hAnsi="David" w:cs="David"/>
          <w:color w:val="000000"/>
          <w:rtl/>
        </w:rPr>
        <w:t>(דיוקנא וגופא)</w:t>
      </w:r>
      <w:r>
        <w:rPr>
          <w:rFonts w:ascii="David" w:hAnsi="David" w:cs="David"/>
          <w:color w:val="000000"/>
          <w:sz w:val="33"/>
          <w:szCs w:val="33"/>
          <w:rtl/>
        </w:rPr>
        <w:t xml:space="preserve"> </w:t>
      </w:r>
      <w:r>
        <w:rPr>
          <w:rFonts w:ascii="David" w:hAnsi="David" w:cs="David"/>
          <w:color w:val="000000"/>
          <w:sz w:val="33"/>
          <w:szCs w:val="33"/>
          <w:rtl/>
        </w:rPr>
        <w:t xml:space="preserve">דְּאַרְיֵה. </w:t>
      </w:r>
    </w:p>
    <w:p w14:paraId="20B5B84E" w14:textId="77777777" w:rsidR="00000000" w:rsidRDefault="00AC0C38">
      <w:pPr>
        <w:bidi/>
        <w:jc w:val="both"/>
        <w:divId w:val="1835878390"/>
        <w:rPr>
          <w:rFonts w:ascii="David" w:eastAsia="Times New Roman" w:hAnsi="David" w:cs="David"/>
          <w:color w:val="000000"/>
          <w:sz w:val="33"/>
          <w:szCs w:val="33"/>
          <w:rtl/>
        </w:rPr>
      </w:pPr>
      <w:r>
        <w:rPr>
          <w:rFonts w:ascii="David" w:eastAsia="Times New Roman" w:hAnsi="David" w:cs="David"/>
          <w:color w:val="000000"/>
          <w:sz w:val="33"/>
          <w:szCs w:val="33"/>
          <w:rtl/>
        </w:rPr>
        <w:t xml:space="preserve">יוֹדוּךָ אַחֶיךְ, יוֹדוּךְ כָּל בְּנֵי הָעוֹלָם הָיָה צָרִיךְ לִהְיוֹת! מָה הַטַּעַם אַחֶיךְ? אֶלָּא שֶׁדֶּרֶךְ כָּל בְּנֵי הָעוֹלָם לֹא מִתְיַבְּמִים לְגִלְגּוּל אֶלָּא מֵהַצַּד שֶׁל הָאַחִים, וְהָאָח מְזֻמָּן לְיִבּוּם, </w:t>
      </w:r>
      <w:r>
        <w:rPr>
          <w:rFonts w:ascii="David" w:eastAsia="Times New Roman" w:hAnsi="David" w:cs="David"/>
          <w:color w:val="000000"/>
          <w:sz w:val="23"/>
          <w:szCs w:val="23"/>
          <w:rtl/>
        </w:rPr>
        <w:t>(ואתה בעצמך הזדמנת ל</w:t>
      </w:r>
      <w:r>
        <w:rPr>
          <w:rFonts w:ascii="David" w:eastAsia="Times New Roman" w:hAnsi="David" w:cs="David"/>
          <w:color w:val="000000"/>
          <w:sz w:val="23"/>
          <w:szCs w:val="23"/>
          <w:rtl/>
        </w:rPr>
        <w:t>יבום)</w:t>
      </w:r>
      <w:r>
        <w:rPr>
          <w:rFonts w:ascii="David" w:eastAsia="Times New Roman" w:hAnsi="David" w:cs="David"/>
          <w:color w:val="000000"/>
          <w:sz w:val="33"/>
          <w:szCs w:val="33"/>
          <w:rtl/>
        </w:rPr>
        <w:t xml:space="preserve">, וְכָאן כָּל אַחֶיךְ יוֹדוּךְ, שֶׁלֹּא יִשְׁתַּלְשֵׁל מֵהֶם וְלֹא מֵאֶחָד מֵהֶם שַׁלְשֶׁלֶת הַמְּלוּכָה, אֶלָּא אַתָּה לְבַדְּךְ. אַתָּה מֵרֹאשׁ וְעַד סוֹף אַתָּה עָשִׂיתָ, וּמִמְּךְ יָצָא כָּל הַשַּׁלְשֶׁלֶת וְגֶזַע </w:t>
      </w:r>
      <w:r>
        <w:rPr>
          <w:rFonts w:ascii="David" w:eastAsia="Times New Roman" w:hAnsi="David" w:cs="David"/>
          <w:color w:val="000000"/>
          <w:sz w:val="23"/>
          <w:szCs w:val="23"/>
          <w:rtl/>
        </w:rPr>
        <w:t>(דמות וגוף)</w:t>
      </w:r>
      <w:r>
        <w:rPr>
          <w:rFonts w:ascii="David" w:eastAsia="Times New Roman" w:hAnsi="David" w:cs="David"/>
          <w:color w:val="000000"/>
          <w:sz w:val="33"/>
          <w:szCs w:val="33"/>
          <w:rtl/>
        </w:rPr>
        <w:t xml:space="preserve"> שֶׁל הָאַרְיֵה. </w:t>
      </w:r>
    </w:p>
    <w:p w14:paraId="766C4D0B" w14:textId="77777777" w:rsidR="00000000" w:rsidRDefault="00AC0C38">
      <w:pPr>
        <w:bidi/>
        <w:jc w:val="both"/>
        <w:divId w:val="2058580902"/>
        <w:rPr>
          <w:rFonts w:ascii="David" w:eastAsia="Times New Roman" w:hAnsi="David" w:cs="David"/>
          <w:color w:val="000000"/>
          <w:sz w:val="33"/>
          <w:szCs w:val="33"/>
          <w:rtl/>
        </w:rPr>
      </w:pPr>
    </w:p>
    <w:p w14:paraId="33D48E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w:t>
      </w:r>
      <w:r>
        <w:rPr>
          <w:rFonts w:ascii="David" w:hAnsi="David" w:cs="David"/>
          <w:color w:val="000000"/>
          <w:sz w:val="33"/>
          <w:szCs w:val="33"/>
          <w:rtl/>
        </w:rPr>
        <w:t>ָנֶיךָ, בְּנֵי אַרְיֵה, דְּלָא אִתְעֲבָרוּ לְשִׁנּוּיָא דְּאָחֶיךָ, לָא אִתְחְלָפוּ לְטָלֶה, וְלָא לְשׁוֹר, וְלָא לִגְדִי, וְלָא לְשׁוּם דִּיּוּקְנָא אַחֲרָא, אֶלָּא אַרְיֵה שָׁארֵי לְמִבְנֵי, וְאַרְיֵה סִיֵּים בִּנְיָינָא. כָּל שִׁלְשׁוּלָךְ, בְּנֵי אַרְי</w:t>
      </w:r>
      <w:r>
        <w:rPr>
          <w:rFonts w:ascii="David" w:hAnsi="David" w:cs="David"/>
          <w:color w:val="000000"/>
          <w:sz w:val="33"/>
          <w:szCs w:val="33"/>
          <w:rtl/>
        </w:rPr>
        <w:t>ֵה נִינְהוּ. דְּאִלְמָלֵא אָתָא גִּלְגּוּלָא מִסִּטְרָא דְּאַחוּךְ, יִתְחַלְּפוּן כָּל דִּיּוּקְנִין, וְיִתְעָרְבוּן אִלֵּין בְּאִלֵּין. וְעַל דָּא יוֹדוּךָ אַחֶיךָ, דְּלָא הֲוָה חַד מִנְּהוֹן, בְּגִלְגּוּלָא דְּשַׁלְשְׁלָאָה דִּבְנָךְ. יָדְךָ זָקִיף, דְּל</w:t>
      </w:r>
      <w:r>
        <w:rPr>
          <w:rFonts w:ascii="David" w:hAnsi="David" w:cs="David"/>
          <w:color w:val="000000"/>
          <w:sz w:val="33"/>
          <w:szCs w:val="33"/>
          <w:rtl/>
        </w:rPr>
        <w:t>ָא הֲוָה בָּךְ עִרְבּוּבְיָא אַחֲרָא מִנַּיְיהוּ. וְהַיְינוּ מִטֶּרֶף בְּנִי עָלִית, דְּלָא הֲוָה טַרְפָּא לְאַחֲרָא עַל פָּתוֹרָךְ. כָּרַע, בְּמִיתַת עֵר. רָבַץ, בְּמִיתַת אוֹנָן. לְבָתַר אִתְגַּבָּר כַּאֲרִי, לְאָקָמָא לְפֶרֶץ. וּכְלָבִיא, לְאָקָמָא לְזֶ</w:t>
      </w:r>
      <w:r>
        <w:rPr>
          <w:rFonts w:ascii="David" w:hAnsi="David" w:cs="David"/>
          <w:color w:val="000000"/>
          <w:sz w:val="33"/>
          <w:szCs w:val="33"/>
          <w:rtl/>
        </w:rPr>
        <w:t xml:space="preserve">רַח. מִי יְקִימֶנּוּ, דִּכְתִּיב, </w:t>
      </w:r>
      <w:r>
        <w:rPr>
          <w:rFonts w:ascii="David" w:hAnsi="David" w:cs="David"/>
          <w:color w:val="000000"/>
          <w:rtl/>
        </w:rPr>
        <w:t>(בראשית לח)</w:t>
      </w:r>
      <w:r>
        <w:rPr>
          <w:rFonts w:ascii="David" w:hAnsi="David" w:cs="David"/>
          <w:color w:val="000000"/>
          <w:sz w:val="33"/>
          <w:szCs w:val="33"/>
          <w:rtl/>
        </w:rPr>
        <w:t xml:space="preserve"> וְלֹא יָסַף עוֹד לְדַעְתָּהּ. וְתַרְגּוּם וְלָא פָּסַק. מִי יְקִימֶנּוּ, מַאן הוּא דְּיֵימָא, אֲסוּרָה אִתְּתָא דָּא. מַאן הוּא דְּיֵימָא, הוֹאִיל וְאִשְׁלִימַת אָרְחָהָא, לָא אִצְטְרִיכָא לָךְ יַתִּיר, יְבָמָה</w:t>
      </w:r>
      <w:r>
        <w:rPr>
          <w:rFonts w:ascii="David" w:hAnsi="David" w:cs="David"/>
          <w:color w:val="000000"/>
          <w:sz w:val="33"/>
          <w:szCs w:val="33"/>
          <w:rtl/>
        </w:rPr>
        <w:t xml:space="preserve"> דָּא, כֵּיוָן דְּאַשְׁלִימַת אָרְחָהָא, לָא אִצְטְרִיכַת לָךְ יַתִּיר, וְאִתְחֲזִיאַת לְאִתְפָּרְשָׁא מִינָהּ, אֲבָל מִי יְקִימֶנּוּ, וַדַּאי מִתַּמָּן וּלְהָלְאָה אִיהִי דִּילֵיהּ. דְּהָא אַפִּיק מַאן דִּמְכַשְׁכֵּשׁ בִּמְעָהָא. רָזָא סְתִימָא הָכָא, אָח</w:t>
      </w:r>
      <w:r>
        <w:rPr>
          <w:rFonts w:ascii="David" w:hAnsi="David" w:cs="David"/>
          <w:color w:val="000000"/>
          <w:sz w:val="33"/>
          <w:szCs w:val="33"/>
          <w:rtl/>
        </w:rPr>
        <w:t>וּהָ דְּבַר נָשׁ אֲמַאי. תּוּ יְהוּדָה דְּהֲוָה אֲבוֹי אֲמַאי. אֶלָּא, הַהוּא דִּמְכַשְׁכֵּשָׁא בִּמְעָהָא, חָמֵי דְּמַאן דְּהֲוָה נָטִיר לֵיהּ, מְקַטְרֵג לֵיהּ קִטְרוּגִין, בְּכָל סִטְרִין. בָּעֵי לְאַפָּקָא. כֵּיוָן דְּנָפִיק, זַמִּין לְאַחֲרָא הַהוּא רו</w:t>
      </w:r>
      <w:r>
        <w:rPr>
          <w:rFonts w:ascii="David" w:hAnsi="David" w:cs="David"/>
          <w:color w:val="000000"/>
          <w:sz w:val="33"/>
          <w:szCs w:val="33"/>
          <w:rtl/>
        </w:rPr>
        <w:t>ּחַ אַחֲרָא, וְאַתְיָין לְאָעָלָא כְּמִלְּקַדְּמִין, עַד דְּאִתְבְּנֵי כְּמִלְּקַדְּמִין, בְּחֵילָא דְּקִטְרוּגָא תַּקִּיף דְּקָא מְקַטְרֵג בְּאָחוּהּ. מִתַּמָּן וּלְהָלְאָה שָׁרִיאַת אִתְּתָא דָּא לֵיהּ. זַכָּאָה חוּלָקָא דִּיהוּדָה, בְּקַדְמִיתָא הֲוָה ג</w:t>
      </w:r>
      <w:r>
        <w:rPr>
          <w:rFonts w:ascii="David" w:hAnsi="David" w:cs="David"/>
          <w:color w:val="000000"/>
          <w:sz w:val="33"/>
          <w:szCs w:val="33"/>
          <w:rtl/>
        </w:rPr>
        <w:t xml:space="preserve">ּוּר. לְבָתַר אַרְיֵה, דְּקָא אִתְגַּבָּר וְאִתְפָּשַּׁט בְּחֵילֵיהּ </w:t>
      </w:r>
      <w:r>
        <w:rPr>
          <w:rFonts w:ascii="David" w:hAnsi="David" w:cs="David"/>
          <w:color w:val="000000"/>
          <w:rtl/>
        </w:rPr>
        <w:t>(ולבתר)</w:t>
      </w:r>
      <w:r>
        <w:rPr>
          <w:rFonts w:ascii="David" w:hAnsi="David" w:cs="David"/>
          <w:color w:val="000000"/>
          <w:sz w:val="33"/>
          <w:szCs w:val="33"/>
          <w:rtl/>
        </w:rPr>
        <w:t xml:space="preserve"> אַרְיֵה. וְסִיֵּים בְּלָבִיא. כָּל שְׁאַר בְּנֵי עָלְמָא לָאו הָכִי, וְעַל דָּא יְהוּדָה כִּדְקַאָמְרָן. </w:t>
      </w:r>
    </w:p>
    <w:p w14:paraId="7C6B3609" w14:textId="77777777" w:rsidR="00000000" w:rsidRDefault="00AC0C38">
      <w:pPr>
        <w:bidi/>
        <w:jc w:val="both"/>
        <w:divId w:val="1338071803"/>
        <w:rPr>
          <w:rFonts w:ascii="David" w:eastAsia="Times New Roman" w:hAnsi="David" w:cs="David"/>
          <w:color w:val="000000"/>
          <w:sz w:val="33"/>
          <w:szCs w:val="33"/>
          <w:rtl/>
        </w:rPr>
      </w:pPr>
      <w:r>
        <w:rPr>
          <w:rFonts w:ascii="David" w:eastAsia="Times New Roman" w:hAnsi="David" w:cs="David"/>
          <w:color w:val="000000"/>
          <w:sz w:val="33"/>
          <w:szCs w:val="33"/>
          <w:rtl/>
        </w:rPr>
        <w:t>בָּנֶיךָ בְּנֵי אַרְיֵה, שֶׁלֹּא עָבְרוּ לְשִׁנּוּי שֶׁל אַחֶיךְ, לֹא הִ</w:t>
      </w:r>
      <w:r>
        <w:rPr>
          <w:rFonts w:ascii="David" w:eastAsia="Times New Roman" w:hAnsi="David" w:cs="David"/>
          <w:color w:val="000000"/>
          <w:sz w:val="33"/>
          <w:szCs w:val="33"/>
          <w:rtl/>
        </w:rPr>
        <w:t xml:space="preserve">תְחַלְּפוּ לְטָלֶה וְלֹא לְשׁוֹר וְלֹא לִגְדִי וְלֹא לְשׁוּם דְּיוֹקָן אַחֵר, אֶלָּא אַרְיֵה הִתְחִיל לִבְנוֹת, וְאַרְיֵה סִיֵּם אֶת הַבִּנְיָן. כָּל הַשַּׁלְשֶׁלֶת שֶׁלְּךְ הֵם בְּנֵי אַרְיֵה, שֶׁאִלְמָלֵא בָּא גִלְגּוּל מִצַּד אַחֶיךְ, יִתְחַלְּפוּ כָּל </w:t>
      </w:r>
      <w:r>
        <w:rPr>
          <w:rFonts w:ascii="David" w:eastAsia="Times New Roman" w:hAnsi="David" w:cs="David"/>
          <w:color w:val="000000"/>
          <w:sz w:val="33"/>
          <w:szCs w:val="33"/>
          <w:rtl/>
        </w:rPr>
        <w:t>הַדְּיוֹקְנָאוֹת וְיִתְעָרְבוּ אֵלֶּה בְאֵלֶּה. וְלָכֵן יוֹדוּךְ אַחֶיךְ, שֶׁלֹּא הָיָה אֶחָד מֵהֶם בְּגִלְגּוּל הַשַּׁלְשֶׁלֶת שֶׁל בָּנֶיךְ. יָדְךְ הָרֵם, שֶׁלֹּא הָיָה בְּךְ עִרְבּוּבְיָה אַחֶרֶת מֵהֶם. וְהַיְנוּ מִטֶּרֶף בְּנִי עָלִיתָ, שֶׁלֹּא הָיָה ט</w:t>
      </w:r>
      <w:r>
        <w:rPr>
          <w:rFonts w:ascii="David" w:eastAsia="Times New Roman" w:hAnsi="David" w:cs="David"/>
          <w:color w:val="000000"/>
          <w:sz w:val="33"/>
          <w:szCs w:val="33"/>
          <w:rtl/>
        </w:rPr>
        <w:t xml:space="preserve">ֶרֶף לְאַחֵר עַל שֻׁלְחָנְךְ. כָּרַע - בְּמִיתַת עֵר. רָבַץ - בְּמִיתַת אוֹנָן. אַחַר כָּךְ הִתְגַּבֵּר כַּאֲרִי לְהָקִים אֶת פֶּרֶץ, וּכְלָבִיא לְהָקִים אֶת זֶרַח. מִי יְקִימֶנּוּ? שֶׁכָּתוּב </w:t>
      </w:r>
      <w:r>
        <w:rPr>
          <w:rFonts w:ascii="David" w:eastAsia="Times New Roman" w:hAnsi="David" w:cs="David"/>
          <w:color w:val="000000"/>
          <w:sz w:val="23"/>
          <w:szCs w:val="23"/>
          <w:rtl/>
        </w:rPr>
        <w:t>(בראשית לח)</w:t>
      </w:r>
      <w:r>
        <w:rPr>
          <w:rFonts w:ascii="David" w:eastAsia="Times New Roman" w:hAnsi="David" w:cs="David"/>
          <w:color w:val="000000"/>
          <w:sz w:val="33"/>
          <w:szCs w:val="33"/>
          <w:rtl/>
        </w:rPr>
        <w:t xml:space="preserve"> וְלֹא יָסַף עוֹד לְדַעְתָּהּ, וְתַרְגּוּם: וְלָא פָ</w:t>
      </w:r>
      <w:r>
        <w:rPr>
          <w:rFonts w:ascii="David" w:eastAsia="Times New Roman" w:hAnsi="David" w:cs="David"/>
          <w:color w:val="000000"/>
          <w:sz w:val="33"/>
          <w:szCs w:val="33"/>
          <w:rtl/>
        </w:rPr>
        <w:t>סַק. מִי יְקִימֶנּוּ, מִי הוּא שֶׁאָמַר אֲסוּרָה אִשָּׁה זוֹ. מִי הוּא שֶׁאָמַר, הוֹאִיל וְהִשְׁלִימָה אֶת צְרָכֶיהָ, לֹא הִצְטָרְכָה לְךְ יוֹתֵר, יְבָמָה זוֹ, כֵּיוָן שֶׁהִשְׁלִימָה דְרָכֶיהָ, לֹא הִצְטָרְכָה לְךְ יוֹתֵר, וְנִרְאֵית לִפְרשׁ מִמֶּנָּה. אֲב</w:t>
      </w:r>
      <w:r>
        <w:rPr>
          <w:rFonts w:ascii="David" w:eastAsia="Times New Roman" w:hAnsi="David" w:cs="David"/>
          <w:color w:val="000000"/>
          <w:sz w:val="33"/>
          <w:szCs w:val="33"/>
          <w:rtl/>
        </w:rPr>
        <w:t>ָל מִי יְקִימֶנּוּ, וַדַּאי שֶׁמִּשָּׁם וָהָלְאָה הִיא שֶׁלּוֹ, שֶׁהֲרֵי הוֹצִיאָה מִי שֶׁמְּכַשְׁכֵּשׁ בְּמֵעֶיהָ. סוֹד נִסְתָּר כָּאן, אֲחֵי הָאָדָם לָמָּה? וְעוֹד, יְהוּדָה שֶׁהָיָה אָבִיו לָמָּה? אֶלָּא אוֹתוֹ שֶׁמְּכַשְׁכֵּשׁ בְּמֵעֶיהָ רוֹאֶה שֶׁמִּי</w:t>
      </w:r>
      <w:r>
        <w:rPr>
          <w:rFonts w:ascii="David" w:eastAsia="Times New Roman" w:hAnsi="David" w:cs="David"/>
          <w:color w:val="000000"/>
          <w:sz w:val="33"/>
          <w:szCs w:val="33"/>
          <w:rtl/>
        </w:rPr>
        <w:t xml:space="preserve"> שֶׁשּׁוֹמֵר אוֹתוֹ, מְקַטְרֵג עָלָיו קִטְרוּגִים בְּכָל הַצְּדָדִים וְרוֹצֶה לָצֵאת. כֵּיוָן שֶׁיָּצָא, מַזְמִין אַחֵר אוֹתָהּ רוּחַ אַחֶרֶת, וּבָאִים לְהִכָּנֵס כְּמוֹ מִקֹּדֶם, עַד שֶׁנִּבְנֶה כְּמוֹ מִקֹּדֶם בְּכֹחַ הַקִּטְרוּג הַקָּשֶׁה שֶׁמְּקַטְרֵג </w:t>
      </w:r>
      <w:r>
        <w:rPr>
          <w:rFonts w:ascii="David" w:eastAsia="Times New Roman" w:hAnsi="David" w:cs="David"/>
          <w:color w:val="000000"/>
          <w:sz w:val="33"/>
          <w:szCs w:val="33"/>
          <w:rtl/>
        </w:rPr>
        <w:t xml:space="preserve">בְּאָחִיו. מִשָּׁם וָהָלְאָה מֻתֶּרֶת לוֹ הָאִשָּׁה הַזּוֹ. אַשְׁרֵי חֶלְקוֹ שֶׁל יְהוּדָה. בַּהַתְחָלָה הָיָה גּוּר. אַחַר כָּךְ אַרְיֵה, שֶׁמִּתְגַּבֵּר וּמִתְפַּשֵּׁט בְּכֹחוֹ </w:t>
      </w:r>
      <w:r>
        <w:rPr>
          <w:rFonts w:ascii="David" w:eastAsia="Times New Roman" w:hAnsi="David" w:cs="David"/>
          <w:color w:val="000000"/>
          <w:sz w:val="23"/>
          <w:szCs w:val="23"/>
          <w:rtl/>
        </w:rPr>
        <w:t>(ואחר כך)</w:t>
      </w:r>
      <w:r>
        <w:rPr>
          <w:rFonts w:ascii="David" w:eastAsia="Times New Roman" w:hAnsi="David" w:cs="David"/>
          <w:color w:val="000000"/>
          <w:sz w:val="33"/>
          <w:szCs w:val="33"/>
          <w:rtl/>
        </w:rPr>
        <w:t xml:space="preserve"> כְּאַרְיֵה. וְסִיֵּם בְּלָבִיא. כָּל שְׁאָר בְּנֵי הָעוֹלָם לֹא כָּ</w:t>
      </w:r>
      <w:r>
        <w:rPr>
          <w:rFonts w:ascii="David" w:eastAsia="Times New Roman" w:hAnsi="David" w:cs="David"/>
          <w:color w:val="000000"/>
          <w:sz w:val="33"/>
          <w:szCs w:val="33"/>
          <w:rtl/>
        </w:rPr>
        <w:t xml:space="preserve">ךְ, וְעַל זֶה יְהוּדָה, כְּמוֹ שֶׁאָמַ רְנוּ. </w:t>
      </w:r>
    </w:p>
    <w:p w14:paraId="3804F54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2" w:name="HtmpReportNum0198_L2"/>
      <w:bookmarkStart w:id="423" w:name="דףBק''הBע''א"/>
      <w:bookmarkEnd w:id="422"/>
      <w:bookmarkEnd w:id="423"/>
    </w:p>
    <w:p w14:paraId="31435288" w14:textId="77777777" w:rsidR="00000000" w:rsidRDefault="00AC0C38">
      <w:pPr>
        <w:pStyle w:val="NormalWeb"/>
        <w:bidi/>
        <w:jc w:val="both"/>
        <w:divId w:val="2058580902"/>
        <w:rPr>
          <w:rFonts w:ascii="David" w:hAnsi="David" w:cs="David"/>
          <w:color w:val="000000"/>
          <w:sz w:val="33"/>
          <w:szCs w:val="33"/>
          <w:rtl/>
        </w:rPr>
      </w:pPr>
      <w:hyperlink w:anchor="דף_ק''ה_ע''א!" w:history="1">
        <w:r>
          <w:rPr>
            <w:rStyle w:val="Hyperlink"/>
            <w:rFonts w:ascii="David" w:hAnsi="David" w:cs="David"/>
            <w:b/>
            <w:bCs/>
            <w:sz w:val="45"/>
            <w:szCs w:val="45"/>
            <w:rtl/>
          </w:rPr>
          <w:t>דף ק''ה ע''א</w:t>
        </w:r>
      </w:hyperlink>
    </w:p>
    <w:p w14:paraId="7EC1F0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רְאוּבֵן שִׁמְעוֹן לֵוִי, הָא תְּלָתָא, כִּדְקַאָמְרָן. יְהוּדָה אִתְחַבָּר בַּהֲדַיְיהוּ, וְכֹלָּא כְּדְקָא יֵאוֹת. </w:t>
      </w:r>
    </w:p>
    <w:p w14:paraId="713F56DD" w14:textId="77777777" w:rsidR="00000000" w:rsidRDefault="00AC0C38">
      <w:pPr>
        <w:bidi/>
        <w:jc w:val="both"/>
        <w:divId w:val="2067486379"/>
        <w:rPr>
          <w:rFonts w:ascii="David" w:eastAsia="Times New Roman" w:hAnsi="David" w:cs="David"/>
          <w:color w:val="000000"/>
          <w:sz w:val="33"/>
          <w:szCs w:val="33"/>
          <w:rtl/>
        </w:rPr>
      </w:pPr>
      <w:r>
        <w:rPr>
          <w:rFonts w:ascii="David" w:eastAsia="Times New Roman" w:hAnsi="David" w:cs="David"/>
          <w:color w:val="000000"/>
          <w:sz w:val="33"/>
          <w:szCs w:val="33"/>
          <w:rtl/>
        </w:rPr>
        <w:t xml:space="preserve">רְאוּבֵן שִׁמְעוֹן לֵוִי - הֲרֵי שְׁלֹשָׁה, כְּמוֹ שֶׁאָמַרְנוּ. יְהוּדָה הִתְחַבֵּר עִמָּם, וְהַכֹּל כָּרָאוּי. </w:t>
      </w:r>
    </w:p>
    <w:p w14:paraId="25F44244" w14:textId="77777777" w:rsidR="00000000" w:rsidRDefault="00AC0C38">
      <w:pPr>
        <w:bidi/>
        <w:jc w:val="both"/>
        <w:divId w:val="2058580902"/>
        <w:rPr>
          <w:rFonts w:ascii="David" w:eastAsia="Times New Roman" w:hAnsi="David" w:cs="David"/>
          <w:color w:val="000000"/>
          <w:sz w:val="33"/>
          <w:szCs w:val="33"/>
          <w:rtl/>
        </w:rPr>
      </w:pPr>
    </w:p>
    <w:p w14:paraId="269EE6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יִשָּׂשׂכָר זְבוּלוּן</w:t>
      </w:r>
      <w:r>
        <w:rPr>
          <w:rFonts w:ascii="David" w:hAnsi="David" w:cs="David"/>
          <w:color w:val="000000"/>
          <w:sz w:val="33"/>
          <w:szCs w:val="33"/>
          <w:rtl/>
        </w:rPr>
        <w:t xml:space="preserve">, תְּרֵין יַרְכִין. אֲתָר דְּיַנְקֵי נְבִיאֵי קְשׁוֹט. יִשָּׂשׂכָר יַרְכָא יְמִינָא, כְּתִיב </w:t>
      </w:r>
      <w:r>
        <w:rPr>
          <w:rFonts w:ascii="David" w:hAnsi="David" w:cs="David"/>
          <w:color w:val="000000"/>
          <w:rtl/>
        </w:rPr>
        <w:t>(דברי הימים א יב)</w:t>
      </w:r>
      <w:r>
        <w:rPr>
          <w:rFonts w:ascii="David" w:hAnsi="David" w:cs="David"/>
          <w:color w:val="000000"/>
          <w:sz w:val="33"/>
          <w:szCs w:val="33"/>
          <w:rtl/>
        </w:rPr>
        <w:t xml:space="preserve"> וּמִבְּנִי יִשָּׂשׂכָר יוֹדְעֵי בִינָה לָעִתִּים </w:t>
      </w:r>
      <w:r>
        <w:rPr>
          <w:rFonts w:ascii="David" w:hAnsi="David" w:cs="David"/>
          <w:color w:val="000000"/>
          <w:rtl/>
        </w:rPr>
        <w:t>(ס''א זבולון ירכא שמאלא)</w:t>
      </w:r>
      <w:r>
        <w:rPr>
          <w:rFonts w:ascii="David" w:hAnsi="David" w:cs="David"/>
          <w:color w:val="000000"/>
          <w:sz w:val="33"/>
          <w:szCs w:val="33"/>
          <w:rtl/>
        </w:rPr>
        <w:t xml:space="preserve"> וּכְתִיב, </w:t>
      </w:r>
      <w:r>
        <w:rPr>
          <w:rFonts w:ascii="David" w:hAnsi="David" w:cs="David"/>
          <w:color w:val="000000"/>
          <w:rtl/>
        </w:rPr>
        <w:t>(דברים לג)</w:t>
      </w:r>
      <w:r>
        <w:rPr>
          <w:rFonts w:ascii="David" w:hAnsi="David" w:cs="David"/>
          <w:color w:val="000000"/>
          <w:sz w:val="33"/>
          <w:szCs w:val="33"/>
          <w:rtl/>
        </w:rPr>
        <w:t xml:space="preserve"> שְׂמַח זְבוּלוּן בְּצֵאתֶךָ, וּבְשִׁעוּרָא רַבְרְב</w:t>
      </w:r>
      <w:r>
        <w:rPr>
          <w:rFonts w:ascii="David" w:hAnsi="David" w:cs="David"/>
          <w:color w:val="000000"/>
          <w:sz w:val="33"/>
          <w:szCs w:val="33"/>
          <w:rtl/>
        </w:rPr>
        <w:t xml:space="preserve">ָא, כְּתִיב, </w:t>
      </w:r>
      <w:r>
        <w:rPr>
          <w:rFonts w:ascii="David" w:hAnsi="David" w:cs="David"/>
          <w:color w:val="000000"/>
          <w:rtl/>
        </w:rPr>
        <w:t>(בראשית מט)</w:t>
      </w:r>
      <w:r>
        <w:rPr>
          <w:rFonts w:ascii="David" w:hAnsi="David" w:cs="David"/>
          <w:color w:val="000000"/>
          <w:sz w:val="33"/>
          <w:szCs w:val="33"/>
          <w:rtl/>
        </w:rPr>
        <w:t xml:space="preserve"> זְבוּלוּן לְחוֹף יַמִּים יִשְׁכֹּן וְהוּא לְחוֹף אֳנִיּוֹת. מַאי טַעְמָא. בְּגִין דְּוְיַרְכָתוֹ עַל צִידוֹן. שִׁיעוּרָא </w:t>
      </w:r>
      <w:r>
        <w:rPr>
          <w:rFonts w:ascii="David" w:hAnsi="David" w:cs="David"/>
          <w:color w:val="000000"/>
          <w:rtl/>
        </w:rPr>
        <w:t>(ס''א דירך דידיה)</w:t>
      </w:r>
      <w:r>
        <w:rPr>
          <w:rFonts w:ascii="David" w:hAnsi="David" w:cs="David"/>
          <w:color w:val="000000"/>
          <w:sz w:val="33"/>
          <w:szCs w:val="33"/>
          <w:rtl/>
        </w:rPr>
        <w:t xml:space="preserve"> עַד צִידוֹן. </w:t>
      </w:r>
    </w:p>
    <w:p w14:paraId="38FA8E28" w14:textId="77777777" w:rsidR="00000000" w:rsidRDefault="00AC0C38">
      <w:pPr>
        <w:bidi/>
        <w:jc w:val="both"/>
        <w:divId w:val="2138716004"/>
        <w:rPr>
          <w:rFonts w:ascii="David" w:eastAsia="Times New Roman" w:hAnsi="David" w:cs="David"/>
          <w:color w:val="000000"/>
          <w:sz w:val="33"/>
          <w:szCs w:val="33"/>
          <w:rtl/>
        </w:rPr>
      </w:pPr>
      <w:r>
        <w:rPr>
          <w:rFonts w:ascii="David" w:eastAsia="Times New Roman" w:hAnsi="David" w:cs="David"/>
          <w:color w:val="000000"/>
          <w:sz w:val="33"/>
          <w:szCs w:val="33"/>
          <w:rtl/>
        </w:rPr>
        <w:t>יִשָּׂשכָר וּזְבוּלוּן שְׁתֵּי יְרֵכַיִם. מָקוֹם שֶׁיּוֹנְקִים נְבִיאֵי הָאֱמ</w:t>
      </w:r>
      <w:r>
        <w:rPr>
          <w:rFonts w:ascii="David" w:eastAsia="Times New Roman" w:hAnsi="David" w:cs="David"/>
          <w:color w:val="000000"/>
          <w:sz w:val="33"/>
          <w:szCs w:val="33"/>
          <w:rtl/>
        </w:rPr>
        <w:t xml:space="preserve">ֶת. יִשָּׂשכָר יָרֵךְ יָמִין, כָּתוּב וּמִבְּנֵי יִשָּׂשכָר יוֹדְעֵי בִינָה לָעִתִּים </w:t>
      </w:r>
      <w:r>
        <w:rPr>
          <w:rFonts w:ascii="David" w:eastAsia="Times New Roman" w:hAnsi="David" w:cs="David"/>
          <w:color w:val="000000"/>
          <w:sz w:val="23"/>
          <w:szCs w:val="23"/>
          <w:rtl/>
        </w:rPr>
        <w:t>(זבולון ירך שמאל)</w:t>
      </w:r>
      <w:r>
        <w:rPr>
          <w:rFonts w:ascii="David" w:eastAsia="Times New Roman" w:hAnsi="David" w:cs="David"/>
          <w:color w:val="000000"/>
          <w:sz w:val="33"/>
          <w:szCs w:val="33"/>
          <w:rtl/>
        </w:rPr>
        <w:t xml:space="preserve">, וְכָתוּב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שְׂמַח זְבוּלֻן בְּצֵאתֶךְ. וּבְשִׁעוּר גָּדוֹל כָּתוּב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זְבוּלֻן לְחוֹף יַמִּים יִשְׁכֹּן וְהוּא לְחוֹף אֳנִיֹּת. מָה הַטַּעַם? מִשּׁוּם שֶׁוְּיַרְכָתוֹ עַל צִידן. שִׁעוּר </w:t>
      </w:r>
      <w:r>
        <w:rPr>
          <w:rFonts w:ascii="David" w:eastAsia="Times New Roman" w:hAnsi="David" w:cs="David"/>
          <w:color w:val="000000"/>
          <w:sz w:val="23"/>
          <w:szCs w:val="23"/>
          <w:rtl/>
        </w:rPr>
        <w:t>(הירך שלו)</w:t>
      </w:r>
      <w:r>
        <w:rPr>
          <w:rFonts w:ascii="David" w:eastAsia="Times New Roman" w:hAnsi="David" w:cs="David"/>
          <w:color w:val="000000"/>
          <w:sz w:val="33"/>
          <w:szCs w:val="33"/>
          <w:rtl/>
        </w:rPr>
        <w:t xml:space="preserve"> עַד צִידוֹן. </w:t>
      </w:r>
    </w:p>
    <w:p w14:paraId="7F2C74F6" w14:textId="77777777" w:rsidR="00000000" w:rsidRDefault="00AC0C38">
      <w:pPr>
        <w:bidi/>
        <w:jc w:val="both"/>
        <w:divId w:val="2058580902"/>
        <w:rPr>
          <w:rFonts w:ascii="David" w:eastAsia="Times New Roman" w:hAnsi="David" w:cs="David"/>
          <w:color w:val="000000"/>
          <w:sz w:val="33"/>
          <w:szCs w:val="33"/>
          <w:rtl/>
        </w:rPr>
      </w:pPr>
    </w:p>
    <w:p w14:paraId="678FF8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בִּנְיָמִין, אִשְׁתְּאַר לְעֵילָּא בֵּין יַרְכִין, דְּהָא </w:t>
      </w:r>
      <w:r>
        <w:rPr>
          <w:rFonts w:ascii="David" w:hAnsi="David" w:cs="David"/>
          <w:color w:val="000000"/>
          <w:rtl/>
        </w:rPr>
        <w:t>(בראשית קמ''ג ע''ב)</w:t>
      </w:r>
      <w:r>
        <w:rPr>
          <w:rFonts w:ascii="David" w:hAnsi="David" w:cs="David"/>
          <w:color w:val="000000"/>
          <w:sz w:val="33"/>
          <w:szCs w:val="33"/>
          <w:rtl/>
        </w:rPr>
        <w:t xml:space="preserve"> יוֹסֵף הֲוָה דִּיּוּקְנֵיהּ בְּאַרְ</w:t>
      </w:r>
      <w:r>
        <w:rPr>
          <w:rFonts w:ascii="David" w:hAnsi="David" w:cs="David"/>
          <w:color w:val="000000"/>
          <w:sz w:val="33"/>
          <w:szCs w:val="33"/>
          <w:rtl/>
        </w:rPr>
        <w:t xml:space="preserve">עָא, וּלְאִשְׁתַּמְּשָׁא בְּעָלְמָא דָּא, וְעִמֵּיהּ אִשְׁתָּמַּשׁ מֹשֶׁה, דִּכְתִּיב, </w:t>
      </w:r>
      <w:r>
        <w:rPr>
          <w:rFonts w:ascii="David" w:hAnsi="David" w:cs="David"/>
          <w:color w:val="000000"/>
          <w:rtl/>
        </w:rPr>
        <w:t>(שמות יג)</w:t>
      </w:r>
      <w:r>
        <w:rPr>
          <w:rFonts w:ascii="David" w:hAnsi="David" w:cs="David"/>
          <w:color w:val="000000"/>
          <w:sz w:val="33"/>
          <w:szCs w:val="33"/>
          <w:rtl/>
        </w:rPr>
        <w:t xml:space="preserve"> וַיִּקַּח מֹשֶׁה אֶת עַצְמוֹת יוֹסֵף עִמּוֹ. בִּנְיָמִין אִסְתַּלָּק לְעֵילָּא, בִּנְיָמִין צַדִּיקוֹ דְּעָלְמָא. </w:t>
      </w:r>
    </w:p>
    <w:p w14:paraId="1948BEFF" w14:textId="77777777" w:rsidR="00000000" w:rsidRDefault="00AC0C38">
      <w:pPr>
        <w:bidi/>
        <w:jc w:val="both"/>
        <w:divId w:val="405498266"/>
        <w:rPr>
          <w:rFonts w:ascii="David" w:eastAsia="Times New Roman" w:hAnsi="David" w:cs="David"/>
          <w:color w:val="000000"/>
          <w:sz w:val="33"/>
          <w:szCs w:val="33"/>
          <w:rtl/>
        </w:rPr>
      </w:pPr>
      <w:r>
        <w:rPr>
          <w:rFonts w:ascii="David" w:eastAsia="Times New Roman" w:hAnsi="David" w:cs="David"/>
          <w:color w:val="000000"/>
          <w:sz w:val="33"/>
          <w:szCs w:val="33"/>
          <w:rtl/>
        </w:rPr>
        <w:t>בִּנְיָמִין נִשְׁאָר לְמַעְלָה בֵּין הַיְרֵ</w:t>
      </w:r>
      <w:r>
        <w:rPr>
          <w:rFonts w:ascii="David" w:eastAsia="Times New Roman" w:hAnsi="David" w:cs="David"/>
          <w:color w:val="000000"/>
          <w:sz w:val="33"/>
          <w:szCs w:val="33"/>
          <w:rtl/>
        </w:rPr>
        <w:t xml:space="preserve">כַיִם, שֶׁהֲרֵי יוֹסֵף הָיָה דְיוֹקְנוֹ בָּאָרֶץ, וּלְהִשְׁתַּמֵּשׁ בָּעוֹלָם הַזֶּה, וְעִמּוֹ הִשְׁתַּמֵּשׁ מֹשֶׁה, שֶׁכָּתוּב </w:t>
      </w:r>
      <w:r>
        <w:rPr>
          <w:rFonts w:ascii="David" w:eastAsia="Times New Roman" w:hAnsi="David" w:cs="David"/>
          <w:color w:val="000000"/>
          <w:sz w:val="23"/>
          <w:szCs w:val="23"/>
          <w:rtl/>
        </w:rPr>
        <w:t>(שמות יג)</w:t>
      </w:r>
      <w:r>
        <w:rPr>
          <w:rFonts w:ascii="David" w:eastAsia="Times New Roman" w:hAnsi="David" w:cs="David"/>
          <w:color w:val="000000"/>
          <w:sz w:val="33"/>
          <w:szCs w:val="33"/>
          <w:rtl/>
        </w:rPr>
        <w:t xml:space="preserve"> וַיִּקַּח מֹשֶׁה אֶת עַצְמוֹת יוֹסֵף עִמּוֹ. בִּנְיָמִין הִסְתַּלֵּק לְמַעְלָה, בִּנְיָמִין צַדִּיקוֹ שֶׁל עוֹלָם. </w:t>
      </w:r>
    </w:p>
    <w:p w14:paraId="16D3ED0B" w14:textId="77777777" w:rsidR="00000000" w:rsidRDefault="00AC0C38">
      <w:pPr>
        <w:bidi/>
        <w:jc w:val="both"/>
        <w:divId w:val="2058580902"/>
        <w:rPr>
          <w:rFonts w:ascii="David" w:eastAsia="Times New Roman" w:hAnsi="David" w:cs="David"/>
          <w:color w:val="000000"/>
          <w:sz w:val="33"/>
          <w:szCs w:val="33"/>
          <w:rtl/>
        </w:rPr>
      </w:pPr>
    </w:p>
    <w:p w14:paraId="5B397F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מְבָרְכִין לְתַתָּא, דָּן וְנַפְתָּלִי גָּד וְאָשֵׁר. בְּיַרְכָא שְׂמָאלָא, דָּן עַד פִּרְקָא דְּרַגְלָא. פִּרְקָא דְּרַגְלָא נַפְתָּלִי. וּבְּגִין כָּךְ, נַפְתָּלִי אַיָּלָה שְׁלוּחָה, קַל בְּרַגְלוֹי. בְּיַרְכָא יְמִינָא. גָּד, וְהוּא יָגוּד עָקֵב, עַד פ</w:t>
      </w:r>
      <w:r>
        <w:rPr>
          <w:rFonts w:ascii="David" w:hAnsi="David" w:cs="David"/>
          <w:color w:val="000000"/>
          <w:sz w:val="33"/>
          <w:szCs w:val="33"/>
          <w:rtl/>
        </w:rPr>
        <w:t xml:space="preserve">ִּרְקָא דְּעָקֵב. אָשֵׁר פִּרְקָא דְּעָקֵב יְמִינָא. </w:t>
      </w:r>
      <w:r>
        <w:rPr>
          <w:rFonts w:ascii="David" w:hAnsi="David" w:cs="David"/>
          <w:color w:val="000000"/>
          <w:rtl/>
        </w:rPr>
        <w:t>(דברים לג)</w:t>
      </w:r>
      <w:r>
        <w:rPr>
          <w:rFonts w:ascii="David" w:hAnsi="David" w:cs="David"/>
          <w:color w:val="000000"/>
          <w:sz w:val="33"/>
          <w:szCs w:val="33"/>
          <w:rtl/>
        </w:rPr>
        <w:t xml:space="preserve"> וְטוֹבֵל בַּשֶּׁמֶן רַגְלוֹ. וּכְתִיב בַּרְזֶל וּנְחֹשֶׁת מִנְעָלֶיךָ. כָּל אִלֵּין, אִינּוּן דִּיּוּקְנִין עִלָּאִין, דִּיּוּקְנָא דִּלְעֵילָּא. וּבְגִין דַּהֲווֹ בִּרְיָין מַמָּשׁ בְּהַאי עָ</w:t>
      </w:r>
      <w:r>
        <w:rPr>
          <w:rFonts w:ascii="David" w:hAnsi="David" w:cs="David"/>
          <w:color w:val="000000"/>
          <w:sz w:val="33"/>
          <w:szCs w:val="33"/>
          <w:rtl/>
        </w:rPr>
        <w:t>לְמָא, אִתַקְנַת בְּהוּ שְׁכִינְתָּא,</w:t>
      </w:r>
      <w:r>
        <w:rPr>
          <w:rFonts w:ascii="David" w:hAnsi="David" w:cs="David"/>
          <w:color w:val="000000"/>
          <w:sz w:val="33"/>
          <w:szCs w:val="33"/>
          <w:rtl/>
        </w:rPr>
        <w:t xml:space="preserve"> </w:t>
      </w:r>
      <w:r>
        <w:rPr>
          <w:rFonts w:ascii="David" w:hAnsi="David" w:cs="David"/>
          <w:color w:val="000000"/>
          <w:rtl/>
        </w:rPr>
        <w:t>(דף ק''ה ע''א)</w:t>
      </w:r>
      <w:r>
        <w:rPr>
          <w:rFonts w:ascii="David" w:hAnsi="David" w:cs="David"/>
          <w:color w:val="000000"/>
          <w:rtl/>
        </w:rPr>
        <w:t xml:space="preserve"> </w:t>
      </w:r>
      <w:r>
        <w:rPr>
          <w:rFonts w:ascii="David" w:hAnsi="David" w:cs="David"/>
          <w:color w:val="000000"/>
          <w:sz w:val="33"/>
          <w:szCs w:val="33"/>
          <w:rtl/>
        </w:rPr>
        <w:t xml:space="preserve">בְּאִלֵּין תְּרֵיסַר פִּרְקִין, תְּרֵיסַר מְתִיחִין, דְּאִתְמְתָחוּ מִיִּשְׂרָאֵל מַמָּשׁ. דִּכְתִּיב, </w:t>
      </w:r>
      <w:r>
        <w:rPr>
          <w:rFonts w:ascii="David" w:hAnsi="David" w:cs="David"/>
          <w:color w:val="000000"/>
          <w:rtl/>
        </w:rPr>
        <w:t>(בראשית מט)</w:t>
      </w:r>
      <w:r>
        <w:rPr>
          <w:rFonts w:ascii="David" w:hAnsi="David" w:cs="David"/>
          <w:color w:val="000000"/>
          <w:sz w:val="33"/>
          <w:szCs w:val="33"/>
          <w:rtl/>
        </w:rPr>
        <w:t xml:space="preserve"> כָּל אֵלֶּה שִׁבְטֵי יִשְׂרָאֵל שְׁנֵים עָשָׂר. מְתִיחִין דְּיִשְׂרָאֵל, אֵלֶּה אִקְרוּן</w:t>
      </w:r>
      <w:r>
        <w:rPr>
          <w:rFonts w:ascii="David" w:hAnsi="David" w:cs="David"/>
          <w:color w:val="000000"/>
          <w:sz w:val="33"/>
          <w:szCs w:val="33"/>
          <w:rtl/>
        </w:rPr>
        <w:t xml:space="preserve">. לְאִתְמַתְּחָא שְׁמָא דְּמִ''י, לְמֶהוֵי בִּנְיָינָא כַּדְקָא יֵאוֹת, לְמֶהֱוֵי יִשְׂרָאֵל בִּכְלָלָא דִּשְׁמָא דֶּאֱלהִים. אֵלֶּ''ה אִיהוּ יִשְׂרָאֵל בִּכְלָל. מִ''י חִבֵּר </w:t>
      </w:r>
      <w:r>
        <w:rPr>
          <w:rFonts w:ascii="David" w:hAnsi="David" w:cs="David"/>
          <w:color w:val="000000"/>
          <w:rtl/>
        </w:rPr>
        <w:t>(נ''א ברא)</w:t>
      </w:r>
      <w:r>
        <w:rPr>
          <w:rFonts w:ascii="David" w:hAnsi="David" w:cs="David"/>
          <w:color w:val="000000"/>
          <w:sz w:val="33"/>
          <w:szCs w:val="33"/>
          <w:rtl/>
        </w:rPr>
        <w:t xml:space="preserve"> אֵלֶּה בַּהֲדֵיהּ, וַהֲוָה בִּנְיָינָא שְׁלִים עַל תְקּוּנֵיהּ, שְׁמָ</w:t>
      </w:r>
      <w:r>
        <w:rPr>
          <w:rFonts w:ascii="David" w:hAnsi="David" w:cs="David"/>
          <w:color w:val="000000"/>
          <w:sz w:val="33"/>
          <w:szCs w:val="33"/>
          <w:rtl/>
        </w:rPr>
        <w:t xml:space="preserve">א חֲדָא מַמָּשׁ. </w:t>
      </w:r>
    </w:p>
    <w:p w14:paraId="47DD8720" w14:textId="77777777" w:rsidR="00000000" w:rsidRDefault="00AC0C38">
      <w:pPr>
        <w:bidi/>
        <w:jc w:val="both"/>
        <w:divId w:val="1426078384"/>
        <w:rPr>
          <w:rFonts w:ascii="David" w:eastAsia="Times New Roman" w:hAnsi="David" w:cs="David"/>
          <w:color w:val="000000"/>
          <w:sz w:val="33"/>
          <w:szCs w:val="33"/>
          <w:rtl/>
        </w:rPr>
      </w:pPr>
      <w:r>
        <w:rPr>
          <w:rFonts w:ascii="David" w:eastAsia="Times New Roman" w:hAnsi="David" w:cs="David"/>
          <w:color w:val="000000"/>
          <w:sz w:val="33"/>
          <w:szCs w:val="33"/>
          <w:rtl/>
        </w:rPr>
        <w:t>מְבָרְכִים לְמַטָּה - דָּן וְנַפְתָּלִי גָּד וְאָשֵׁר. בְּיֶרֶךְ שְׂמֹאל - דָּן עַד פֶּרֶק הָרֶגֶל, פֶּרֶק הָרֶגֶל נַפְתָּלִי, וּמִשּׁוּם כָּךְ נַפְתָּלִי אַיָּלָה שְׁלֻחָה, קַל בְּרַגְלָיו. בְּיֶרֶךְ יָמִין גָּד, וְהוּא יָגֻד עָקֵב, עַד</w:t>
      </w:r>
      <w:r>
        <w:rPr>
          <w:rFonts w:ascii="David" w:eastAsia="Times New Roman" w:hAnsi="David" w:cs="David"/>
          <w:color w:val="000000"/>
          <w:sz w:val="33"/>
          <w:szCs w:val="33"/>
          <w:rtl/>
        </w:rPr>
        <w:t xml:space="preserve"> פֶּרֶק הֶעָקֵב. אָשֵׁר פֶּרֶק שֶׁל עָקֵב יָמִין, וְטֹבֵל בַּשֶּׁמֶן רַגְלוֹ, וְכָתוּב בַּרְזֶל וּנְחֹשֶׁת מִנְעָלֶיךְ. כָּל אֵלֶּה הֵם דְּיוֹקְנָאוֹת עֶלְיוֹנִים, דְּיוֹקָן שֶׁלְּמַעְלָה. וּמִשּׁוּם שֶׁהָיוּ בְּרִיּוֹת מַמָּשׁ בָּעוֹלָם הַזֶּה, נִתְקְנָה </w:t>
      </w:r>
      <w:r>
        <w:rPr>
          <w:rFonts w:ascii="David" w:eastAsia="Times New Roman" w:hAnsi="David" w:cs="David"/>
          <w:color w:val="000000"/>
          <w:sz w:val="33"/>
          <w:szCs w:val="33"/>
          <w:rtl/>
        </w:rPr>
        <w:t>בָהֶם הַשְּׁכִינָה בִּשְׁנֵים עָשָׂר הַפְּרָקִים הַלָּלוּ שְׁתֵּים עֶשְׂרֵה הִתְפַּשְּׁטֻיּוֹת שֶׁנִּתְפַּשְּׁטוּ מַמָּשׁ מִיִּשְׂרָאֵל, שֶׁכָּתוּב כָּל אֵלֶּה שִׁבְטֵי יִשְׂרָאֵל שְׁנֵים עָשָׂר. הִתְפַּשְּׁטֻיּוֹת שֶׁל יִשְׂרָאֵל, אֵלֶּה נִקְרָאִים. לְהִת</w:t>
      </w:r>
      <w:r>
        <w:rPr>
          <w:rFonts w:ascii="David" w:eastAsia="Times New Roman" w:hAnsi="David" w:cs="David"/>
          <w:color w:val="000000"/>
          <w:sz w:val="33"/>
          <w:szCs w:val="33"/>
          <w:rtl/>
        </w:rPr>
        <w:t xml:space="preserve">ְפַּשְּׁטוּת שֵׁם שֶׁל מִ''י לִהְיוֹת בִּנְיָן כָּרָאוּי, לִהְיוֹת יִשְׂרָאֵל בִּכְלָל שֶׁל שֵׁם אֱלֹהִים. אֵלֶּ''ה הוּא יִשְׂרָאֵל בִּכְלָל. מִ''י חִבֵּר </w:t>
      </w:r>
      <w:r>
        <w:rPr>
          <w:rFonts w:ascii="David" w:eastAsia="Times New Roman" w:hAnsi="David" w:cs="David"/>
          <w:color w:val="000000"/>
          <w:sz w:val="23"/>
          <w:szCs w:val="23"/>
          <w:rtl/>
        </w:rPr>
        <w:t>(ברא)</w:t>
      </w:r>
      <w:r>
        <w:rPr>
          <w:rFonts w:ascii="David" w:eastAsia="Times New Roman" w:hAnsi="David" w:cs="David"/>
          <w:color w:val="000000"/>
          <w:sz w:val="33"/>
          <w:szCs w:val="33"/>
          <w:rtl/>
        </w:rPr>
        <w:t xml:space="preserve"> אֵלֶּה עִמּוֹ, וְהָיָה בִּנְיָן שָׁלֵם עַל תִּקּוּנוֹ, שֵׁם אֶחָד מַמָּשׁ. </w:t>
      </w:r>
    </w:p>
    <w:p w14:paraId="1895BBDB" w14:textId="77777777" w:rsidR="00000000" w:rsidRDefault="00AC0C38">
      <w:pPr>
        <w:bidi/>
        <w:jc w:val="both"/>
        <w:divId w:val="2058580902"/>
        <w:rPr>
          <w:rFonts w:ascii="David" w:eastAsia="Times New Roman" w:hAnsi="David" w:cs="David"/>
          <w:color w:val="000000"/>
          <w:sz w:val="33"/>
          <w:szCs w:val="33"/>
          <w:rtl/>
        </w:rPr>
      </w:pPr>
    </w:p>
    <w:p w14:paraId="435483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הֲדָא הוּא דְּאָמ</w:t>
      </w:r>
      <w:r>
        <w:rPr>
          <w:rFonts w:ascii="David" w:hAnsi="David" w:cs="David"/>
          <w:color w:val="000000"/>
          <w:sz w:val="33"/>
          <w:szCs w:val="33"/>
          <w:rtl/>
        </w:rPr>
        <w:t xml:space="preserve">ַר לֵיהּ לְיַעֲקֹב, הַהוּא מְמָנָא דְּעֵשָׂו, דִּכְתִּיב, </w:t>
      </w:r>
      <w:r>
        <w:rPr>
          <w:rFonts w:ascii="David" w:hAnsi="David" w:cs="David"/>
          <w:color w:val="000000"/>
          <w:rtl/>
        </w:rPr>
        <w:t>(בראשית לב)</w:t>
      </w:r>
      <w:r>
        <w:rPr>
          <w:rFonts w:ascii="David" w:hAnsi="David" w:cs="David"/>
          <w:color w:val="000000"/>
          <w:sz w:val="33"/>
          <w:szCs w:val="33"/>
          <w:rtl/>
        </w:rPr>
        <w:t xml:space="preserve"> כִּי שָׂרִיתָ עִם אֱלהִים, </w:t>
      </w:r>
      <w:r>
        <w:rPr>
          <w:rFonts w:ascii="David" w:hAnsi="David" w:cs="David"/>
          <w:color w:val="000000"/>
          <w:rtl/>
        </w:rPr>
        <w:t>(עם אנשים ותוכל)</w:t>
      </w:r>
      <w:r>
        <w:rPr>
          <w:rFonts w:ascii="David" w:hAnsi="David" w:cs="David"/>
          <w:color w:val="000000"/>
          <w:sz w:val="33"/>
          <w:szCs w:val="33"/>
          <w:rtl/>
        </w:rPr>
        <w:t xml:space="preserve"> לְעֵילָּא, בְּתִקּוּנָא קַדְמָאָה, בְּבִנְיָינָא קַדְמָאָה. כָּל אֵלֶּה, וַדַּאי בִּנְיָינָא קַדְמָאָה אִיהוּ. וְעַל דָּא, לֵית שְׁצִיאוּ לְיִ</w:t>
      </w:r>
      <w:r>
        <w:rPr>
          <w:rFonts w:ascii="David" w:hAnsi="David" w:cs="David"/>
          <w:color w:val="000000"/>
          <w:sz w:val="33"/>
          <w:szCs w:val="33"/>
          <w:rtl/>
        </w:rPr>
        <w:t xml:space="preserve">שְׂרָאֵל, לְעָלַם וּלְעָלְמֵי עָלְמִין. וְחָס וְשָׁלוֹם אִלְמָלֵא יִשְׁתְּצִיאוּ, שְׁמָא דָּא לָא הֲוֵי, הֲדָא הוּא דִכְתִיב, </w:t>
      </w:r>
      <w:r>
        <w:rPr>
          <w:rFonts w:ascii="David" w:hAnsi="David" w:cs="David"/>
          <w:color w:val="000000"/>
          <w:rtl/>
        </w:rPr>
        <w:t>(יהושע ז)</w:t>
      </w:r>
      <w:r>
        <w:rPr>
          <w:rFonts w:ascii="David" w:hAnsi="David" w:cs="David"/>
          <w:color w:val="000000"/>
          <w:sz w:val="33"/>
          <w:szCs w:val="33"/>
          <w:rtl/>
        </w:rPr>
        <w:t xml:space="preserve"> וְהִכְרִיתוּ אֶת שְׁמֵנוּ מִן הָאָרֶץ וּמַה תַּעֲשֵׂה לְשִׁמְךָ הַגָּדוֹל. שְׁמָא גָּדוֹל, דָּא, בִּנְיָינָא קַדְמָאָה, </w:t>
      </w:r>
      <w:r>
        <w:rPr>
          <w:rFonts w:ascii="David" w:hAnsi="David" w:cs="David"/>
          <w:color w:val="000000"/>
          <w:sz w:val="33"/>
          <w:szCs w:val="33"/>
          <w:rtl/>
        </w:rPr>
        <w:t xml:space="preserve">שְׁמָא קַדְמָאָה אֱלֹהִים. וְהַשְׁתָּא דְּיִשְׂרָאֵל אִינּוּן בְּגָלוּתָא, כִּבְיָכוֹל כָּל בִּנְיָינָא נָפַל. לְזִמְנָא דְּאָתֵי, כַּד יִפְרוֹק קוּדְשָׁא בְּרִיךְ הוּא לִבְנוֹי מִגָּלוּתָא, </w:t>
      </w:r>
      <w:r>
        <w:rPr>
          <w:rFonts w:ascii="David" w:hAnsi="David" w:cs="David"/>
          <w:color w:val="000000"/>
          <w:rtl/>
        </w:rPr>
        <w:t>(מתחבר)</w:t>
      </w:r>
      <w:r>
        <w:rPr>
          <w:rFonts w:ascii="David" w:hAnsi="David" w:cs="David"/>
          <w:color w:val="000000"/>
          <w:sz w:val="33"/>
          <w:szCs w:val="33"/>
          <w:rtl/>
        </w:rPr>
        <w:t xml:space="preserve"> מִ''י וְאֵלֶּ''ה דְּהֲוָה בְּפֵרוּדָא בְּגָלוּתָא, יִתְחַ</w:t>
      </w:r>
      <w:r>
        <w:rPr>
          <w:rFonts w:ascii="David" w:hAnsi="David" w:cs="David"/>
          <w:color w:val="000000"/>
          <w:sz w:val="33"/>
          <w:szCs w:val="33"/>
          <w:rtl/>
        </w:rPr>
        <w:t xml:space="preserve">בְּרוּן כַּחֲדָא, וּשְׁמָא דֶּאֱלֹהִים יְהֵא שְׁלִים עַל תְקּוּנֵיהּ, וְעָלְמָא יִתְבְּסָם. הֲדָא הוּא דִכְתִיב, </w:t>
      </w:r>
      <w:r>
        <w:rPr>
          <w:rFonts w:ascii="David" w:hAnsi="David" w:cs="David"/>
          <w:color w:val="000000"/>
          <w:rtl/>
        </w:rPr>
        <w:t>(ישעיה ס)</w:t>
      </w:r>
      <w:r>
        <w:rPr>
          <w:rFonts w:ascii="David" w:hAnsi="David" w:cs="David"/>
          <w:color w:val="000000"/>
          <w:sz w:val="33"/>
          <w:szCs w:val="33"/>
          <w:rtl/>
        </w:rPr>
        <w:t xml:space="preserve"> מִי אֵלֶּה כָּעָב תְּעוּפֶינָּה וְכַיּוֹנִים אֶל אֲרֻבֹּתֵיהֶם. </w:t>
      </w:r>
    </w:p>
    <w:p w14:paraId="1C3BD4B1" w14:textId="77777777" w:rsidR="00000000" w:rsidRDefault="00AC0C38">
      <w:pPr>
        <w:bidi/>
        <w:jc w:val="both"/>
        <w:divId w:val="194736075"/>
        <w:rPr>
          <w:rFonts w:ascii="David" w:eastAsia="Times New Roman" w:hAnsi="David" w:cs="David"/>
          <w:color w:val="000000"/>
          <w:sz w:val="33"/>
          <w:szCs w:val="33"/>
          <w:rtl/>
        </w:rPr>
      </w:pPr>
      <w:r>
        <w:rPr>
          <w:rFonts w:ascii="David" w:eastAsia="Times New Roman" w:hAnsi="David" w:cs="David"/>
          <w:color w:val="000000"/>
          <w:sz w:val="33"/>
          <w:szCs w:val="33"/>
          <w:rtl/>
        </w:rPr>
        <w:t>זֶהוּ שֶׁאָמַר לוֹ לְיַעֲקֹב אוֹתוֹ הַמְמֻנֶּה שֶׁל עֵשָׂו, שֶׁכָּת</w:t>
      </w:r>
      <w:r>
        <w:rPr>
          <w:rFonts w:ascii="David" w:eastAsia="Times New Roman" w:hAnsi="David" w:cs="David"/>
          <w:color w:val="000000"/>
          <w:sz w:val="33"/>
          <w:szCs w:val="33"/>
          <w:rtl/>
        </w:rPr>
        <w:t xml:space="preserve">וּב </w:t>
      </w:r>
      <w:r>
        <w:rPr>
          <w:rFonts w:ascii="David" w:eastAsia="Times New Roman" w:hAnsi="David" w:cs="David"/>
          <w:color w:val="000000"/>
          <w:sz w:val="23"/>
          <w:szCs w:val="23"/>
          <w:rtl/>
        </w:rPr>
        <w:t>(בראשית לב)</w:t>
      </w:r>
      <w:r>
        <w:rPr>
          <w:rFonts w:ascii="David" w:eastAsia="Times New Roman" w:hAnsi="David" w:cs="David"/>
          <w:color w:val="000000"/>
          <w:sz w:val="33"/>
          <w:szCs w:val="33"/>
          <w:rtl/>
        </w:rPr>
        <w:t xml:space="preserve"> כִּי שָׂרִיתָ עִם אֱלֹהִים, </w:t>
      </w:r>
      <w:r>
        <w:rPr>
          <w:rFonts w:ascii="David" w:eastAsia="Times New Roman" w:hAnsi="David" w:cs="David"/>
          <w:color w:val="000000"/>
          <w:sz w:val="23"/>
          <w:szCs w:val="23"/>
          <w:rtl/>
        </w:rPr>
        <w:t>(עם אנשים ותוכל)</w:t>
      </w:r>
      <w:r>
        <w:rPr>
          <w:rFonts w:ascii="David" w:eastAsia="Times New Roman" w:hAnsi="David" w:cs="David"/>
          <w:color w:val="000000"/>
          <w:sz w:val="33"/>
          <w:szCs w:val="33"/>
          <w:rtl/>
        </w:rPr>
        <w:t xml:space="preserve"> לְמַעְלָה, בְּתִקּוּן רִאשׁוֹן בְּבִנְיָן רִאשׁוֹן. כָּל אֵלֶּה, וַדַּאי בִּנְיָן רִאשׁוֹן הוּא. וְלָכֵן אֵין כִּלָּיוֹן לְיִשְׂרָאֵל לְעוֹלָם וּלְעוֹלְמֵי עוֹלָמִים. וְחַס וְשָׁלוֹם, אִלְמָלֵא י</w:t>
      </w:r>
      <w:r>
        <w:rPr>
          <w:rFonts w:ascii="David" w:eastAsia="Times New Roman" w:hAnsi="David" w:cs="David"/>
          <w:color w:val="000000"/>
          <w:sz w:val="33"/>
          <w:szCs w:val="33"/>
          <w:rtl/>
        </w:rPr>
        <w:t xml:space="preserve">ִכְלוּ, הַשֵּׁם הַזֶּה לֹא הָיָה. זֶהוּ שֶׁכָּתוּב </w:t>
      </w:r>
      <w:r>
        <w:rPr>
          <w:rFonts w:ascii="David" w:eastAsia="Times New Roman" w:hAnsi="David" w:cs="David"/>
          <w:color w:val="000000"/>
          <w:sz w:val="23"/>
          <w:szCs w:val="23"/>
          <w:rtl/>
        </w:rPr>
        <w:t>(יהושע ז)</w:t>
      </w:r>
      <w:r>
        <w:rPr>
          <w:rFonts w:ascii="David" w:eastAsia="Times New Roman" w:hAnsi="David" w:cs="David"/>
          <w:color w:val="000000"/>
          <w:sz w:val="33"/>
          <w:szCs w:val="33"/>
          <w:rtl/>
        </w:rPr>
        <w:t xml:space="preserve"> וְהִכְרִיתוּ אֶת שְׁמֵנוּ מִן הָאָרֶץ וּמַה תַּעֲשֵׂה לְשִׁמְךְ הַגָּדוֹל. שֵׁם הַגָּדוֹל זֶה הַבִּנְיָן הָרִאשׁוֹן, שֵׁם הָרִאשׁוֹן אֱלֹהִים. וְעַכְשָׁו שֶׁיִּשְׂרָאֵל בַּגָּלוּת, </w:t>
      </w:r>
      <w:r>
        <w:rPr>
          <w:rFonts w:ascii="David" w:eastAsia="Times New Roman" w:hAnsi="David" w:cs="David"/>
          <w:color w:val="000000"/>
          <w:sz w:val="23"/>
          <w:szCs w:val="23"/>
          <w:rtl/>
        </w:rPr>
        <w:t>(יתחבר)</w:t>
      </w:r>
      <w:r>
        <w:rPr>
          <w:rFonts w:ascii="David" w:eastAsia="Times New Roman" w:hAnsi="David" w:cs="David"/>
          <w:color w:val="000000"/>
          <w:sz w:val="33"/>
          <w:szCs w:val="33"/>
          <w:rtl/>
        </w:rPr>
        <w:t xml:space="preserve"> כִּבְי</w:t>
      </w:r>
      <w:r>
        <w:rPr>
          <w:rFonts w:ascii="David" w:eastAsia="Times New Roman" w:hAnsi="David" w:cs="David"/>
          <w:color w:val="000000"/>
          <w:sz w:val="33"/>
          <w:szCs w:val="33"/>
          <w:rtl/>
        </w:rPr>
        <w:t>ָכוֹל נָפַל כָּל הַבִּנְיָן, וְלֶעָתִיד לָבֹא כְּשֶׁיִּגְאַל הַקָּדוֹשׁ בָּרוּךְ הוּא אֶת בָּנָיו מֵהַגָּלוּת, מִ''י וְאֵלֶּ''ה שֶׁהָיוּ בְפֵרוּד בַּגָּלוּת יִתְחַבְּרוּ כְאֶחָד, וְשֵׁם הָאֱלֹהִים יִהְיֶה שָׁלֵם עַל תִּקּוּנוֹ וְהָעוֹלָם יִתְבַּסֵּם. זֶהוּ</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מִי אֵלֶּה כָּעָב תְּעוּפֶינָה וְכַיּוֹנִים אֶל אֲרֻבּתֵיהֶם. </w:t>
      </w:r>
    </w:p>
    <w:p w14:paraId="3E5B44BF" w14:textId="77777777" w:rsidR="00000000" w:rsidRDefault="00AC0C38">
      <w:pPr>
        <w:bidi/>
        <w:jc w:val="both"/>
        <w:divId w:val="2058580902"/>
        <w:rPr>
          <w:rFonts w:ascii="David" w:eastAsia="Times New Roman" w:hAnsi="David" w:cs="David"/>
          <w:color w:val="000000"/>
          <w:sz w:val="33"/>
          <w:szCs w:val="33"/>
          <w:rtl/>
        </w:rPr>
      </w:pPr>
    </w:p>
    <w:p w14:paraId="4E6920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דְּאִיהוּ שְׁמָא חֲדָא, לָא כְּתִיב מִי וְאֵלֶּה, אֶלָּא מִי אֵלֶּה, שְׁמָא חֲדָא, בְּלָא פִּרוּדָא, וְהוּא אֱלֹהִים. דְּהַשְׁתָּא בְּגָלוּתָא, אִסְתַּלָּק מִי </w:t>
      </w:r>
      <w:r>
        <w:rPr>
          <w:rFonts w:ascii="David" w:hAnsi="David" w:cs="David"/>
          <w:color w:val="000000"/>
          <w:sz w:val="33"/>
          <w:szCs w:val="33"/>
          <w:rtl/>
        </w:rPr>
        <w:t xml:space="preserve">לְעֵילָּא, כִּבְיָכוֹל אִימָא מֵעַל בְּנִין. וּבְנִין נַפְלוּ. וּשְׁמָא דְּהֲוָה שְׁלִים, דְּהוּא שְׁמָא עִלָּאָה רַבְרְבָא קַדְמָאָה, נָפִיל. וְעַל דָּא, אֲנָן מְצָלָן, וּמְקַדְּשָׁן בְּבָתֵּי כְּנֵסִיּוֹת, עַל שְׁמָא דָּא, דְּיִתְבְּנֵי כְּמָה דְּהֲוָה. </w:t>
      </w:r>
      <w:r>
        <w:rPr>
          <w:rFonts w:ascii="David" w:hAnsi="David" w:cs="David"/>
          <w:color w:val="000000"/>
          <w:sz w:val="33"/>
          <w:szCs w:val="33"/>
          <w:rtl/>
        </w:rPr>
        <w:t xml:space="preserve">וְאַמְרֵי יִתְגַּדַּל וְיִתְקַדַּשׁ שְׁמֵיהּ רַבָּא. אָמֵן </w:t>
      </w:r>
      <w:r>
        <w:rPr>
          <w:rFonts w:ascii="David" w:hAnsi="David" w:cs="David"/>
          <w:color w:val="000000"/>
          <w:rtl/>
        </w:rPr>
        <w:t>(קס''ה ע''ב)</w:t>
      </w:r>
      <w:r>
        <w:rPr>
          <w:rFonts w:ascii="David" w:hAnsi="David" w:cs="David"/>
          <w:color w:val="000000"/>
          <w:sz w:val="33"/>
          <w:szCs w:val="33"/>
          <w:rtl/>
        </w:rPr>
        <w:t xml:space="preserve"> יְהֵא שְׁמֵיהּ רַבָּא מְבָרַךְ. מַאן שְׁמֵיהּ רַבָּא. הַהוּא קַדְמָאָה דְּכֹלָּא, בְּגִין דְּלֵית לֵיהּ בִּנְיָינָא אֶלָּא בַּהֲדָן. מִ''י לָא יִתְבְּנִי לְעוֹלָם, אֶלָּא בְּאֵלֶּה. וְ</w:t>
      </w:r>
      <w:r>
        <w:rPr>
          <w:rFonts w:ascii="David" w:hAnsi="David" w:cs="David"/>
          <w:color w:val="000000"/>
          <w:sz w:val="33"/>
          <w:szCs w:val="33"/>
          <w:rtl/>
        </w:rPr>
        <w:t>עַל דָּא, בְּהַהוּא זִמְנָא, מִי אֵלֶּה כָּעָב תְּעוּפֶינָּה. וְיֶחמוּן כָּל עָלְמָא, דְּהָא שְׁמָא עִלָּאָה אִתְתָּקַּן עַל תְקּוּנֵיהּ. וְאִי שְׁמֵיהּ רַבָּא דָּא אִתְקַּן, וְאִתְבְּנִי עַל תְקּוּנֵיהּ, הָא יִשְׂרָאֵל שַׁלִּיטִין עַל כֹּלָּא, וְכָל שְׁאַ</w:t>
      </w:r>
      <w:r>
        <w:rPr>
          <w:rFonts w:ascii="David" w:hAnsi="David" w:cs="David"/>
          <w:color w:val="000000"/>
          <w:sz w:val="33"/>
          <w:szCs w:val="33"/>
          <w:rtl/>
        </w:rPr>
        <w:t xml:space="preserve">ר שְׁמָהָן יִתְהַדְּרוּן עַל תִּקּוּנַיְיהוּ, וְיִשְׂרָאֵל שַׁלִּיטִין עַל כֹּלָּא, דְּהָא כֻּלְּהוּ תַּלְיָין בִּשְׁמֵיהּ רַבָּא, קַדְמָאָה לְכָל בִּנְיָינִין. רָזָא דָּא, כַּד בָּרָא קוּדְשָׁא בְּרִיךְ הוּא עָלְמִין. קַדְמָאָה לְכָל בִּנְיָינִין, שְׁמָא </w:t>
      </w:r>
      <w:r>
        <w:rPr>
          <w:rFonts w:ascii="David" w:hAnsi="David" w:cs="David"/>
          <w:color w:val="000000"/>
          <w:sz w:val="33"/>
          <w:szCs w:val="33"/>
          <w:rtl/>
        </w:rPr>
        <w:t xml:space="preserve">דָּא אִתְבְּנֵי. דִּכְתִּיב, </w:t>
      </w:r>
      <w:r>
        <w:rPr>
          <w:rFonts w:ascii="David" w:hAnsi="David" w:cs="David"/>
          <w:color w:val="000000"/>
          <w:rtl/>
        </w:rPr>
        <w:t>(ישעיה מ)</w:t>
      </w:r>
      <w:r>
        <w:rPr>
          <w:rFonts w:ascii="David" w:hAnsi="David" w:cs="David"/>
          <w:color w:val="000000"/>
          <w:sz w:val="33"/>
          <w:szCs w:val="33"/>
          <w:rtl/>
        </w:rPr>
        <w:t xml:space="preserve"> שְׂאוּ מָרוֹם עֵינֵיכֶם וּרְאוּ מִי בָרָא אֵלֶּה, בָּרָא שְׁמֵיהּ עַל תְקּוּנֵיהּ, וְכַד בָּרָא אֵלֶּה, בָּרָא </w:t>
      </w:r>
      <w:r>
        <w:rPr>
          <w:rFonts w:ascii="David" w:hAnsi="David" w:cs="David"/>
          <w:color w:val="000000"/>
          <w:rtl/>
        </w:rPr>
        <w:t>(שמיה)</w:t>
      </w:r>
      <w:r>
        <w:rPr>
          <w:rFonts w:ascii="David" w:hAnsi="David" w:cs="David"/>
          <w:color w:val="000000"/>
          <w:sz w:val="33"/>
          <w:szCs w:val="33"/>
          <w:rtl/>
        </w:rPr>
        <w:t xml:space="preserve"> לֵיהּ בְּכָל חֵילִין דְּיִתְחֲזוּן לֵיהּ, לְמֶהֱוֵי שְׁמֵיהּ עַל תְקּוּנֵיהּ כְּדְקָא יֵאוֹת, דִּכְ</w:t>
      </w:r>
      <w:r>
        <w:rPr>
          <w:rFonts w:ascii="David" w:hAnsi="David" w:cs="David"/>
          <w:color w:val="000000"/>
          <w:sz w:val="33"/>
          <w:szCs w:val="33"/>
          <w:rtl/>
        </w:rPr>
        <w:t xml:space="preserve">תִּיב, </w:t>
      </w:r>
      <w:r>
        <w:rPr>
          <w:rFonts w:ascii="David" w:hAnsi="David" w:cs="David"/>
          <w:color w:val="000000"/>
          <w:rtl/>
        </w:rPr>
        <w:t>(ישעיה מ')</w:t>
      </w:r>
      <w:r>
        <w:rPr>
          <w:rFonts w:ascii="David" w:hAnsi="David" w:cs="David"/>
          <w:color w:val="000000"/>
          <w:sz w:val="33"/>
          <w:szCs w:val="33"/>
          <w:rtl/>
        </w:rPr>
        <w:t xml:space="preserve"> הַמּוֹצִיא בְּמִסְפָּר צְבָאָם. </w:t>
      </w:r>
    </w:p>
    <w:p w14:paraId="322170F4" w14:textId="77777777" w:rsidR="00000000" w:rsidRDefault="00AC0C38">
      <w:pPr>
        <w:bidi/>
        <w:jc w:val="both"/>
        <w:divId w:val="1429888552"/>
        <w:rPr>
          <w:rFonts w:ascii="David" w:eastAsia="Times New Roman" w:hAnsi="David" w:cs="David"/>
          <w:color w:val="000000"/>
          <w:sz w:val="33"/>
          <w:szCs w:val="33"/>
          <w:rtl/>
        </w:rPr>
      </w:pPr>
      <w:r>
        <w:rPr>
          <w:rFonts w:ascii="David" w:eastAsia="Times New Roman" w:hAnsi="David" w:cs="David"/>
          <w:color w:val="000000"/>
          <w:sz w:val="33"/>
          <w:szCs w:val="33"/>
          <w:rtl/>
        </w:rPr>
        <w:t>וּמִשּׁוּם שֶׁהוּא שֵׁם אֶחָד, לֹא כָתוּב מִי וְאֵלֶּה, אֶלָּא מִי אֵלֶּה, שֵׁם אֶחָד לְלֹא פֵרוּד, וְהוּא אֱלֹהִים. שֶׁעַכְשָׁו בַּגָּלוּת הִתְעַלָּה מִי לְמַעְלָה, כִּבְיָכוֹל הָאֵם מֵעַל הַבָּנִים, וְה</w:t>
      </w:r>
      <w:r>
        <w:rPr>
          <w:rFonts w:ascii="David" w:eastAsia="Times New Roman" w:hAnsi="David" w:cs="David"/>
          <w:color w:val="000000"/>
          <w:sz w:val="33"/>
          <w:szCs w:val="33"/>
          <w:rtl/>
        </w:rPr>
        <w:t>ַבָּנִים נָפְלוּ, וְהַשֵּׁם שֶׁהָיָה שָׁלֵם, שֶׁהוּא הַשֵּׁם הָעֶלְיוֹן הַגָּדוֹל הָרִאשׁוֹן, נָפַל. וְעל זֶה אָנוּ מִתְפַּלְלִים וּמְקַדְּשִׁים בְּבָתֵּי כְּנֵסִיּוֹת עַל הַשֵּׁם הַזֶּה שֶׁיִּבָּנֶה כְּמוֹ שֶׁהָיָה, וְאוֹמְרִים יִתְגַּדַּל וְיִתְקַדַּשׁ ש</w:t>
      </w:r>
      <w:r>
        <w:rPr>
          <w:rFonts w:ascii="David" w:eastAsia="Times New Roman" w:hAnsi="David" w:cs="David"/>
          <w:color w:val="000000"/>
          <w:sz w:val="33"/>
          <w:szCs w:val="33"/>
          <w:rtl/>
        </w:rPr>
        <w:t>ְׁמֵיהּ רַבָּא. אָמֵן יְהֵא שְׁמֵיהּ רַבָּא מְבָרַךְ. מִי זֶה שְׁמוֹ הַגָּדוֹל? אוֹתוֹ הָרִאשׁוֹן שֶׁל הַכֹּל, מִשּׁוּם שֶׁאֵין לוֹ בִּנְיָן אֶלָּא עִמָּנוּ. מִ''י לֹא יִבָּנֶה לְעוֹלָם אֶלָּא בְּאֵלֶּה. וְעַל זֶה בְּאוֹתוֹ זְמַן, מִי אֵלֶּה כָּעָב תְּעוּפ</w:t>
      </w:r>
      <w:r>
        <w:rPr>
          <w:rFonts w:ascii="David" w:eastAsia="Times New Roman" w:hAnsi="David" w:cs="David"/>
          <w:color w:val="000000"/>
          <w:sz w:val="33"/>
          <w:szCs w:val="33"/>
          <w:rtl/>
        </w:rPr>
        <w:t>ֶינָה, וְיִרְאוּ כָּל הָעוֹלָם שֶׁהֲרֵי הַשֵּׁם הָעֶלְיוֹן נִתְקָן עַל תִּקּוּנוֹ. וְאִם שְׁמוֹ הַגָּדוֹל הַזֶּה נִתְקָן וְנִבְנֶה עַל תִּקּוּנוֹ, הֲרֵי יִשְׂרָאֵל שׁוֹלְטִים עַל הַכֹּל, וְכָל שְׁאָר הַשֵּׁמוֹת יַחְזְרוּ עַל תִּקּוּנָם, וְיִשְׂרָאֵל שׁוֹלְ</w:t>
      </w:r>
      <w:r>
        <w:rPr>
          <w:rFonts w:ascii="David" w:eastAsia="Times New Roman" w:hAnsi="David" w:cs="David"/>
          <w:color w:val="000000"/>
          <w:sz w:val="33"/>
          <w:szCs w:val="33"/>
          <w:rtl/>
        </w:rPr>
        <w:t xml:space="preserve">טִים עַל הַכֹּל, שֶׁהֲרֵי כֻּלָּם תְּלוּיִים בִּשְׁמוֹ הַגָּדוֹל, רִאשׁוֹן לְכָל הַבִּנְיָנִים. סוֹד זֶה, כְּשֶׁבָּרָא הַקָּדוֹשׁ בָּרוּךְ הוּא אֶת הָעוֹלָמוֹת. רִאשׁוֹן לְכָל הַבִּנְיָנִים, שֵׁם זֶה נִבְנָה, שֶׁכָּתוּב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שְׂאוּ מָרוֹם עֵינֵיכֶם וּ</w:t>
      </w:r>
      <w:r>
        <w:rPr>
          <w:rFonts w:ascii="David" w:eastAsia="Times New Roman" w:hAnsi="David" w:cs="David"/>
          <w:color w:val="000000"/>
          <w:sz w:val="33"/>
          <w:szCs w:val="33"/>
          <w:rtl/>
        </w:rPr>
        <w:t xml:space="preserve">רְאוּ מִי בָרָא אֵלֶּה. בָּרָא שְׁמוֹ עַל תִּקּוּנוֹ. וּכְשֶׁבָּרָא אֵלֶּה, בָּרָא </w:t>
      </w:r>
      <w:r>
        <w:rPr>
          <w:rFonts w:ascii="David" w:eastAsia="Times New Roman" w:hAnsi="David" w:cs="David"/>
          <w:color w:val="000000"/>
          <w:sz w:val="23"/>
          <w:szCs w:val="23"/>
          <w:rtl/>
        </w:rPr>
        <w:t>(שמו)</w:t>
      </w:r>
      <w:r>
        <w:rPr>
          <w:rFonts w:ascii="David" w:eastAsia="Times New Roman" w:hAnsi="David" w:cs="David"/>
          <w:color w:val="000000"/>
          <w:sz w:val="33"/>
          <w:szCs w:val="33"/>
          <w:rtl/>
        </w:rPr>
        <w:t xml:space="preserve"> אוֹתוֹ בְּכָל הַחֲיָלוֹת שֶׁנִּרְאִים לוֹ לִהְיוֹת שְׁמוֹ עַל תִּקּוּנוֹ כָּרָאוּי, שֶׁכָּתוּב הַמּוֹצִיא בְמִסְפָּר צְבָאָם. </w:t>
      </w:r>
    </w:p>
    <w:p w14:paraId="47F70B5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4" w:name="HtmpReportNum0199_L2"/>
      <w:bookmarkStart w:id="425" w:name="דףBק''הBע''ב"/>
      <w:bookmarkEnd w:id="424"/>
      <w:bookmarkEnd w:id="425"/>
    </w:p>
    <w:p w14:paraId="6B7B0C7A" w14:textId="77777777" w:rsidR="00000000" w:rsidRDefault="00AC0C38">
      <w:pPr>
        <w:pStyle w:val="NormalWeb"/>
        <w:bidi/>
        <w:jc w:val="both"/>
        <w:divId w:val="2058580902"/>
        <w:rPr>
          <w:rFonts w:ascii="David" w:hAnsi="David" w:cs="David"/>
          <w:color w:val="000000"/>
          <w:sz w:val="33"/>
          <w:szCs w:val="33"/>
          <w:rtl/>
        </w:rPr>
      </w:pPr>
      <w:hyperlink w:anchor="דף_ק''ה_ע''ב!" w:history="1">
        <w:r>
          <w:rPr>
            <w:rStyle w:val="Hyperlink"/>
            <w:rFonts w:ascii="David" w:hAnsi="David" w:cs="David"/>
            <w:b/>
            <w:bCs/>
            <w:sz w:val="45"/>
            <w:szCs w:val="45"/>
            <w:rtl/>
          </w:rPr>
          <w:t>דף ק''ה ע''ב</w:t>
        </w:r>
      </w:hyperlink>
    </w:p>
    <w:p w14:paraId="6A9A98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בְּמִסְפָּר. אֶלָּא בְּרָא חַד דְּנָהִיר מִסַּיְיפֵי עָלְמָא עַד סַיְיפֵי עָלְמָא, אִית לֵיהּ לְקוּדְשָׁא בְּרִיךְ הוּא, וְהוּא אִילָנָא רַבָּא וְתַקִּיף. רֵישֵׁיהּ מָטֵי לְצֵית שְׁמַיָּא, וְסוֹפֵיהּ מַתְחִן שָׁרְשׁוֹי, וְאִשְׁתָּרְשָׁן </w:t>
      </w:r>
      <w:r>
        <w:rPr>
          <w:rFonts w:ascii="David" w:hAnsi="David" w:cs="David"/>
          <w:color w:val="000000"/>
          <w:sz w:val="33"/>
          <w:szCs w:val="33"/>
          <w:rtl/>
        </w:rPr>
        <w:t xml:space="preserve">בֶּעָפָר קַדִּישָׁא, וּמִסְפָּר שְׁמֵיהּ. וְתַלְיָא בַּשָּׁמַיִם עִלָּאִין, וְחָמֵשׁ רְקִיעִין תַּלְיָין מִנֵּיהּ, עַד הַאי מִסְפָּר, וְכֻלְּהוּ נַטְלִין שְׁמָא דָּא בְּגִינֵיהּ דִּכְתִּיב, </w:t>
      </w:r>
      <w:r>
        <w:rPr>
          <w:rFonts w:ascii="David" w:hAnsi="David" w:cs="David"/>
          <w:color w:val="000000"/>
          <w:rtl/>
        </w:rPr>
        <w:t>(תהלים יט)</w:t>
      </w:r>
      <w:r>
        <w:rPr>
          <w:rFonts w:ascii="David" w:hAnsi="David" w:cs="David"/>
          <w:color w:val="000000"/>
          <w:sz w:val="33"/>
          <w:szCs w:val="33"/>
          <w:rtl/>
        </w:rPr>
        <w:t xml:space="preserve"> הַשָּׁמַיִם מְסַפְּרִים, בְּגִין הַאי מִסְפָּר, כֻּלְּה</w:t>
      </w:r>
      <w:r>
        <w:rPr>
          <w:rFonts w:ascii="David" w:hAnsi="David" w:cs="David"/>
          <w:color w:val="000000"/>
          <w:sz w:val="33"/>
          <w:szCs w:val="33"/>
          <w:rtl/>
        </w:rPr>
        <w:t xml:space="preserve">וּ </w:t>
      </w:r>
      <w:r>
        <w:rPr>
          <w:rFonts w:ascii="David" w:hAnsi="David" w:cs="David"/>
          <w:color w:val="000000"/>
          <w:rtl/>
        </w:rPr>
        <w:t>(ד''א בגין האי שמא מספר)</w:t>
      </w:r>
      <w:r>
        <w:rPr>
          <w:rFonts w:ascii="David" w:hAnsi="David" w:cs="David"/>
          <w:color w:val="000000"/>
          <w:sz w:val="33"/>
          <w:szCs w:val="33"/>
          <w:rtl/>
        </w:rPr>
        <w:t xml:space="preserve"> שָׁמַיִם רַוְוחִין שְׁמָא דָּא בְּגִינֵיהּ, וְעַל דָּא הַמּוֹצִיא בְּמִסְפָּר צְבָאָם, דְּאִלְמָלֵא מִסְפָּר דָּא, לָא יִשְׁתְּכְּחוּן חַיָּילִין וְתּוֹלָדִין לְעָלְמִין. וְעַל דָּא כְּתִיב, </w:t>
      </w:r>
      <w:r>
        <w:rPr>
          <w:rFonts w:ascii="David" w:hAnsi="David" w:cs="David"/>
          <w:color w:val="000000"/>
          <w:rtl/>
        </w:rPr>
        <w:t>(במדבר כג)</w:t>
      </w:r>
      <w:r>
        <w:rPr>
          <w:rFonts w:ascii="David" w:hAnsi="David" w:cs="David"/>
          <w:color w:val="000000"/>
          <w:sz w:val="33"/>
          <w:szCs w:val="33"/>
          <w:rtl/>
        </w:rPr>
        <w:t xml:space="preserve"> מִי מָנָה עֲפַר יַעֲקֹב וּ</w:t>
      </w:r>
      <w:r>
        <w:rPr>
          <w:rFonts w:ascii="David" w:hAnsi="David" w:cs="David"/>
          <w:color w:val="000000"/>
          <w:sz w:val="33"/>
          <w:szCs w:val="33"/>
          <w:rtl/>
        </w:rPr>
        <w:t>מִסְפָּר אֶת רֹבַע יִשְׂרָאֵל, תְּרֵין אִינּוּן, דְּמָנוּ עָאנָא, וְעָאלוּ בְּחוּשְׁבָּנָא עַל יְדַיְיהוּ, בְּגִין דְּלָא שַׁלְטָא בְּהוּ עֵינָא בִּישָׁא. מִי מָנָה עֲפַר יַעֲקֹב, הָא חַד, דְּעָבִיד חוּשְׁבָּנָא. וּמִסְפָּר אֶת רֹבַע יִשְׂרָאֵל, הָא מוֹנֶה</w:t>
      </w:r>
      <w:r>
        <w:rPr>
          <w:rFonts w:ascii="David" w:hAnsi="David" w:cs="David"/>
          <w:color w:val="000000"/>
          <w:sz w:val="33"/>
          <w:szCs w:val="33"/>
          <w:rtl/>
        </w:rPr>
        <w:t xml:space="preserve"> אַחֲרָא. וְעַל תְּרֵין אִלֵּין לָא שַׁלְטָא בְּהוּ עֵינָא בִּישָׁא, דְּהָא מִי מָנָה לְעָפָר יַעֲקֹב, אִלֵּין אִינּוּן אֲבָנִין </w:t>
      </w:r>
      <w:r>
        <w:rPr>
          <w:rFonts w:ascii="David" w:hAnsi="David" w:cs="David"/>
          <w:color w:val="000000"/>
          <w:rtl/>
        </w:rPr>
        <w:t>(ד''א דרגין)</w:t>
      </w:r>
      <w:r>
        <w:rPr>
          <w:rFonts w:ascii="David" w:hAnsi="David" w:cs="David"/>
          <w:color w:val="000000"/>
          <w:sz w:val="33"/>
          <w:szCs w:val="33"/>
          <w:rtl/>
        </w:rPr>
        <w:t xml:space="preserve"> קַדִּישִׁין, אֲבָנִין מְפוּלָמִין, דְּמִנְּהוֹן נַפְקֵי מַיִין לְעָלְמָא. וְעַל דָּא כְּתִיב </w:t>
      </w:r>
      <w:r>
        <w:rPr>
          <w:rFonts w:ascii="David" w:hAnsi="David" w:cs="David"/>
          <w:color w:val="000000"/>
          <w:rtl/>
        </w:rPr>
        <w:t>(בראשית כח)</w:t>
      </w:r>
      <w:r>
        <w:rPr>
          <w:rFonts w:ascii="David" w:hAnsi="David" w:cs="David"/>
          <w:color w:val="000000"/>
          <w:sz w:val="33"/>
          <w:szCs w:val="33"/>
          <w:rtl/>
        </w:rPr>
        <w:t xml:space="preserve"> וְהָיָה ז</w:t>
      </w:r>
      <w:r>
        <w:rPr>
          <w:rFonts w:ascii="David" w:hAnsi="David" w:cs="David"/>
          <w:color w:val="000000"/>
          <w:sz w:val="33"/>
          <w:szCs w:val="33"/>
          <w:rtl/>
        </w:rPr>
        <w:t xml:space="preserve">ַרְעֲךָ כַּעֲפַר הָאָרֶץ. מַה הַהוּא </w:t>
      </w:r>
      <w:r>
        <w:rPr>
          <w:rFonts w:ascii="David" w:hAnsi="David" w:cs="David"/>
          <w:color w:val="000000"/>
          <w:rtl/>
        </w:rPr>
        <w:t>(וישלח ק''ע)</w:t>
      </w:r>
      <w:r>
        <w:rPr>
          <w:rFonts w:ascii="David" w:hAnsi="David" w:cs="David"/>
          <w:color w:val="000000"/>
          <w:sz w:val="33"/>
          <w:szCs w:val="33"/>
          <w:rtl/>
        </w:rPr>
        <w:t xml:space="preserve"> עֲפַר, עָלְמָא מִתְבָּרִךְ בְּגִינֵיהּ. אוּף הָכִי </w:t>
      </w:r>
      <w:r>
        <w:rPr>
          <w:rFonts w:ascii="David" w:hAnsi="David" w:cs="David"/>
          <w:color w:val="000000"/>
          <w:rtl/>
        </w:rPr>
        <w:t>(בראשית כב)</w:t>
      </w:r>
      <w:r>
        <w:rPr>
          <w:rFonts w:ascii="David" w:hAnsi="David" w:cs="David"/>
          <w:color w:val="000000"/>
          <w:sz w:val="33"/>
          <w:szCs w:val="33"/>
          <w:rtl/>
        </w:rPr>
        <w:t xml:space="preserve"> וְהִתְבָּרַכוּ בְזַרְעֲךָ כָּל גּוֹיֵי הָאָרֶץ. כַּעֲפַר הָאָרֶץ מַמָּשׁ. וּמִסְפָּר דְּאִיהוּ מוֹנֶה תִּנְיָינָא, מָנָה לְרֹבַע כָּל אִינּוּן </w:t>
      </w:r>
      <w:r>
        <w:rPr>
          <w:rFonts w:ascii="David" w:hAnsi="David" w:cs="David"/>
          <w:color w:val="000000"/>
          <w:sz w:val="33"/>
          <w:szCs w:val="33"/>
          <w:rtl/>
        </w:rPr>
        <w:t>נוּקְבִין, מַרְגְּלָן עִלָּאִין, דְּמִטָּה דְּשָׁכִיב עָלֵיהּ יִשְׂרָאֵל. וּמִתַּמָּן</w:t>
      </w:r>
      <w:r>
        <w:rPr>
          <w:rFonts w:ascii="David" w:hAnsi="David" w:cs="David"/>
          <w:color w:val="000000"/>
          <w:sz w:val="33"/>
          <w:szCs w:val="33"/>
          <w:rtl/>
        </w:rPr>
        <w:t xml:space="preserve"> </w:t>
      </w:r>
      <w:r>
        <w:rPr>
          <w:rFonts w:ascii="David" w:hAnsi="David" w:cs="David"/>
          <w:color w:val="000000"/>
          <w:rtl/>
        </w:rPr>
        <w:t>(דף ק''ה ע''ב)</w:t>
      </w:r>
      <w:r>
        <w:rPr>
          <w:rFonts w:ascii="David" w:hAnsi="David" w:cs="David"/>
          <w:color w:val="000000"/>
          <w:rtl/>
        </w:rPr>
        <w:t xml:space="preserve"> </w:t>
      </w:r>
      <w:r>
        <w:rPr>
          <w:rFonts w:ascii="David" w:hAnsi="David" w:cs="David"/>
          <w:color w:val="000000"/>
          <w:sz w:val="33"/>
          <w:szCs w:val="33"/>
          <w:rtl/>
        </w:rPr>
        <w:t>וּלְהָלְאָה, אִיהוּ מוֹנֶה לְכֹלָּא, בְּגִין דְּאִיהוּ טוֹב עַיִן. הֲדָא הוּא דִּכְתִּיב, מוֹנֶה מִסְפָּר לַכֹּכָבִים. מַאן הוּא מוֹנֶה לַכֹּכָבִים. מִסְפּ</w:t>
      </w:r>
      <w:r>
        <w:rPr>
          <w:rFonts w:ascii="David" w:hAnsi="David" w:cs="David"/>
          <w:color w:val="000000"/>
          <w:sz w:val="33"/>
          <w:szCs w:val="33"/>
          <w:rtl/>
        </w:rPr>
        <w:t xml:space="preserve">ָר. מוֹנֶה מִסְפָּר לַכֹּכָבִים, עַל יְדוֹי עַבְרִין כֻּלְּהוּ בְּחֻשְׁבָּנָא, וּלְזִמְנָא דְּאָתֵי, </w:t>
      </w:r>
      <w:r>
        <w:rPr>
          <w:rFonts w:ascii="David" w:hAnsi="David" w:cs="David"/>
          <w:color w:val="000000"/>
          <w:rtl/>
        </w:rPr>
        <w:t>(ירמיה לג)</w:t>
      </w:r>
      <w:r>
        <w:rPr>
          <w:rFonts w:ascii="David" w:hAnsi="David" w:cs="David"/>
          <w:color w:val="000000"/>
          <w:sz w:val="33"/>
          <w:szCs w:val="33"/>
          <w:rtl/>
        </w:rPr>
        <w:t xml:space="preserve"> עוֹד תַּעֲבוֹרְנָה הַצֹּאן עַל יְדֵי מוֹנֶה, וְלָא יַדְעִינָן מַאן הוּא. אֶלָּא בְּגִין דִּבְהַהוּא זִמְנָא, יְהֵא כֹּלָּא בְּיִחוּדָא בְּלא פִּ</w:t>
      </w:r>
      <w:r>
        <w:rPr>
          <w:rFonts w:ascii="David" w:hAnsi="David" w:cs="David"/>
          <w:color w:val="000000"/>
          <w:sz w:val="33"/>
          <w:szCs w:val="33"/>
          <w:rtl/>
        </w:rPr>
        <w:t xml:space="preserve">רוּדָא, כֹּלָּא לִיהֲוֵי </w:t>
      </w:r>
      <w:r>
        <w:rPr>
          <w:rFonts w:ascii="David" w:hAnsi="David" w:cs="David"/>
          <w:color w:val="000000"/>
          <w:rtl/>
        </w:rPr>
        <w:t>(וכלא ליהוי)</w:t>
      </w:r>
      <w:r>
        <w:rPr>
          <w:rFonts w:ascii="David" w:hAnsi="David" w:cs="David"/>
          <w:color w:val="000000"/>
          <w:sz w:val="33"/>
          <w:szCs w:val="33"/>
          <w:rtl/>
        </w:rPr>
        <w:t xml:space="preserve"> מוֹנֶה חַד. </w:t>
      </w:r>
    </w:p>
    <w:p w14:paraId="47DA8F1E" w14:textId="77777777" w:rsidR="00000000" w:rsidRDefault="00AC0C38">
      <w:pPr>
        <w:bidi/>
        <w:jc w:val="both"/>
        <w:divId w:val="1112745131"/>
        <w:rPr>
          <w:rFonts w:ascii="David" w:eastAsia="Times New Roman" w:hAnsi="David" w:cs="David"/>
          <w:color w:val="000000"/>
          <w:sz w:val="33"/>
          <w:szCs w:val="33"/>
          <w:rtl/>
        </w:rPr>
      </w:pPr>
      <w:r>
        <w:rPr>
          <w:rFonts w:ascii="David" w:eastAsia="Times New Roman" w:hAnsi="David" w:cs="David"/>
          <w:color w:val="000000"/>
          <w:sz w:val="33"/>
          <w:szCs w:val="33"/>
          <w:rtl/>
        </w:rPr>
        <w:t>מַה זֶּה בְּמִסְפָּר? אֶלָּא בֵּן אֶחָד שֶׁמֵּאִיר מִסּוֹף הָעוֹלָם וְעַד סוֹף הָעוֹלָם יֵשׁ לַקָּדוֹשׁ-בָּרוּךְ-הוּא, וְהוּא עֵץ גָּדוֹל וְחָזָק. רֹאשׁוֹ מַגִּיעַ לְגֹבַהּ הַשָּׁמַיִם, וְסוֹפוֹ מִתְפַּשּ</w:t>
      </w:r>
      <w:r>
        <w:rPr>
          <w:rFonts w:ascii="David" w:eastAsia="Times New Roman" w:hAnsi="David" w:cs="David"/>
          <w:color w:val="000000"/>
          <w:sz w:val="33"/>
          <w:szCs w:val="33"/>
          <w:rtl/>
        </w:rPr>
        <w:t xml:space="preserve">ְׁטִים שָׁרָשָׁיו, וּמֻשְׁרָשִׁים בֶּעָפָר הַקָּדוֹשׁ, וּמִסְפָּר שְׁמוֹ. וְתָלוּי בַּשָּׁמַיִם הָעֶלְיוֹנִים, וַחֲמִשָּׁה רְקִיעִים תְּלוּיִים מִמֶּנּוּ עַד הַמִּסְפָּר הַזֶּה, וְכֻלָּם נוֹטְלִים שֵׁם זֶה בִּגְלָלוֹ, שֶׁכָּתוּב </w:t>
      </w:r>
      <w:r>
        <w:rPr>
          <w:rFonts w:ascii="David" w:eastAsia="Times New Roman" w:hAnsi="David" w:cs="David"/>
          <w:color w:val="000000"/>
          <w:sz w:val="23"/>
          <w:szCs w:val="23"/>
          <w:rtl/>
        </w:rPr>
        <w:t>(תהלים יט)</w:t>
      </w:r>
      <w:r>
        <w:rPr>
          <w:rFonts w:ascii="David" w:eastAsia="Times New Roman" w:hAnsi="David" w:cs="David"/>
          <w:color w:val="000000"/>
          <w:sz w:val="33"/>
          <w:szCs w:val="33"/>
          <w:rtl/>
        </w:rPr>
        <w:t xml:space="preserve"> הַשָּׁמַיִם מְסַ</w:t>
      </w:r>
      <w:r>
        <w:rPr>
          <w:rFonts w:ascii="David" w:eastAsia="Times New Roman" w:hAnsi="David" w:cs="David"/>
          <w:color w:val="000000"/>
          <w:sz w:val="33"/>
          <w:szCs w:val="33"/>
          <w:rtl/>
        </w:rPr>
        <w:t xml:space="preserve">פְּרִים, בִּגְלַל מִסְפָּר זֶה. כָּל </w:t>
      </w:r>
      <w:r>
        <w:rPr>
          <w:rFonts w:ascii="David" w:eastAsia="Times New Roman" w:hAnsi="David" w:cs="David"/>
          <w:color w:val="000000"/>
          <w:sz w:val="23"/>
          <w:szCs w:val="23"/>
          <w:rtl/>
        </w:rPr>
        <w:t>(בשביל השם הזה מספר)</w:t>
      </w:r>
      <w:r>
        <w:rPr>
          <w:rFonts w:ascii="David" w:eastAsia="Times New Roman" w:hAnsi="David" w:cs="David"/>
          <w:color w:val="000000"/>
          <w:sz w:val="33"/>
          <w:szCs w:val="33"/>
          <w:rtl/>
        </w:rPr>
        <w:t xml:space="preserve"> הַשָּׁמַיִם מַרְוִיחִים אֶת הַשֵּׁם הַזֶּה בִּגְלָלוֹ. וְעַל זֶה הַמּוֹצִיא בְמִסְפָּר צְבָאָם, שֶׁאִלְמָלֵא מִסְפָּר זֶה לֹא יִמָּצְאוּ חֲיָלוֹת וְתוֹלָדוֹת לְעוֹלָמִים. וְעַל זֶה כָּתוּב </w:t>
      </w:r>
      <w:r>
        <w:rPr>
          <w:rFonts w:ascii="David" w:eastAsia="Times New Roman" w:hAnsi="David" w:cs="David"/>
          <w:color w:val="000000"/>
          <w:sz w:val="23"/>
          <w:szCs w:val="23"/>
          <w:rtl/>
        </w:rPr>
        <w:t>(במדבר כג</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מִי מָנָה עֲפַר יַעֲקֹב וּמִסְפָּר אֶת רֹבַע יִשְׂרָאֵל. שְׁנַיִם הֵם שֶׁמָּנוּ צֹאן וְנִכְנְסוּ בְחֶשְׁבּוֹן עַל יְדֵיהֶם, בִּגְלַל שֶׁלֹּא שָׁלְטָה בָהֶם עַיִן הָרָע. מִי מָנָה עֲפַר יַעֲקֹב - הֲרֵי אֶחָד שֶׁעָשָׂה חֶשְׁבּוֹן. וּמִסְפָּר אֶת רֹבַע יִשׂ</w:t>
      </w:r>
      <w:r>
        <w:rPr>
          <w:rFonts w:ascii="David" w:eastAsia="Times New Roman" w:hAnsi="David" w:cs="David"/>
          <w:color w:val="000000"/>
          <w:sz w:val="33"/>
          <w:szCs w:val="33"/>
          <w:rtl/>
        </w:rPr>
        <w:t xml:space="preserve">ְרָאֵל - הֲרֵי מוֹנֶה אַחֵר. וְעַל שְׁנֵי אֵלֶּה לֹא שָׁלְטָה בָהֶם עַיִן הָרָע, שֶׁהֲרֵי מִי מָנָה לַעֲפַר יַעֲקֹב - אֵלֶּה אוֹתָן אֲבָנִים </w:t>
      </w:r>
      <w:r>
        <w:rPr>
          <w:rFonts w:ascii="David" w:eastAsia="Times New Roman" w:hAnsi="David" w:cs="David"/>
          <w:color w:val="000000"/>
          <w:sz w:val="23"/>
          <w:szCs w:val="23"/>
          <w:rtl/>
        </w:rPr>
        <w:t>(דרגות)</w:t>
      </w:r>
      <w:r>
        <w:rPr>
          <w:rFonts w:ascii="David" w:eastAsia="Times New Roman" w:hAnsi="David" w:cs="David"/>
          <w:color w:val="000000"/>
          <w:sz w:val="33"/>
          <w:szCs w:val="33"/>
          <w:rtl/>
        </w:rPr>
        <w:t xml:space="preserve"> קְדוֹשׁוֹת, אֲבָנִים מְפֻלָּמוֹת שֶׁמֵּהֶן יוֹצְאִים מַיִם לְעוֹלָם. וְעַל זֶה כָּתוּב </w:t>
      </w:r>
      <w:r>
        <w:rPr>
          <w:rFonts w:ascii="David" w:eastAsia="Times New Roman" w:hAnsi="David" w:cs="David"/>
          <w:color w:val="000000"/>
          <w:sz w:val="23"/>
          <w:szCs w:val="23"/>
          <w:rtl/>
        </w:rPr>
        <w:t>(בראשית כח)</w:t>
      </w:r>
      <w:r>
        <w:rPr>
          <w:rFonts w:ascii="David" w:eastAsia="Times New Roman" w:hAnsi="David" w:cs="David"/>
          <w:color w:val="000000"/>
          <w:sz w:val="33"/>
          <w:szCs w:val="33"/>
          <w:rtl/>
        </w:rPr>
        <w:t xml:space="preserve"> וְהָיָה </w:t>
      </w:r>
      <w:r>
        <w:rPr>
          <w:rFonts w:ascii="David" w:eastAsia="Times New Roman" w:hAnsi="David" w:cs="David"/>
          <w:color w:val="000000"/>
          <w:sz w:val="33"/>
          <w:szCs w:val="33"/>
          <w:rtl/>
        </w:rPr>
        <w:t xml:space="preserve">זַרְעֲךְ כַּעֲפַר הָאָרֶץ. מָה אוֹתוֹ עָפָר הָעוֹלָם מִתְבָּרֵךְ בִּשְׁבִילוֹ, אַף כָּךְ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וְהִתְבָּרֲכוּ בְזַרְעֲךְ כֹּל גּוֹיֵי הָאָרֶץ. כַּעֲפַר הָאָרֶץ מַמָּשׁ. וּמִסְפָּר, שֶׁהוּא מוֹנֶה שֵׁנִי, מָנָה אֶת רֹבַע כָּל אוֹתָן נְקֵבוֹת, מַרְגָּל</w:t>
      </w:r>
      <w:r>
        <w:rPr>
          <w:rFonts w:ascii="David" w:eastAsia="Times New Roman" w:hAnsi="David" w:cs="David"/>
          <w:color w:val="000000"/>
          <w:sz w:val="33"/>
          <w:szCs w:val="33"/>
          <w:rtl/>
        </w:rPr>
        <w:t>ִיּוֹת עֶלְיוֹנוֹת, שֶׁל הַמִּטָּה שֶׁשּׁוֹכֵב עָלֶיהָ יִשְׂרָאֵל. וּמִשָּׁם וָהָלְאָה הוּא מוֹנֶה לַכֹּל, מִשּׁוּם שֶׁהוּא טוֹב עַיִן. זֶהוּ שֶׁכָּתוּב מוֹנֶה מִסְפָּר לַכּוֹכָבִים. מִי הוּא שֶׁמּוֹנֶה אֶת הַכּוֹכָבִים? מִסְפָּר. מוֹנֶה מִסְפָּר לַכּוֹכָב</w:t>
      </w:r>
      <w:r>
        <w:rPr>
          <w:rFonts w:ascii="David" w:eastAsia="Times New Roman" w:hAnsi="David" w:cs="David"/>
          <w:color w:val="000000"/>
          <w:sz w:val="33"/>
          <w:szCs w:val="33"/>
          <w:rtl/>
        </w:rPr>
        <w:t xml:space="preserve">ִים. וְעַל יָדוֹ עוֹבְרִים כֻּלָּם בְּחֶשְׁבּוֹן. וְלֶעָתִיד לָבא, </w:t>
      </w:r>
      <w:r>
        <w:rPr>
          <w:rFonts w:ascii="David" w:eastAsia="Times New Roman" w:hAnsi="David" w:cs="David"/>
          <w:color w:val="000000"/>
          <w:sz w:val="23"/>
          <w:szCs w:val="23"/>
          <w:rtl/>
        </w:rPr>
        <w:t>(ירמיה לג)</w:t>
      </w:r>
      <w:r>
        <w:rPr>
          <w:rFonts w:ascii="David" w:eastAsia="Times New Roman" w:hAnsi="David" w:cs="David"/>
          <w:color w:val="000000"/>
          <w:sz w:val="33"/>
          <w:szCs w:val="33"/>
          <w:rtl/>
        </w:rPr>
        <w:t xml:space="preserve"> עוֹד תַּעֲברְנָה הַצּאן עַל יְמֵי מוֹנֶה. וְלֹא יוֹדְעִים מִי הוּא. אֶלָּא מִשּׁוּם שֶׁבְּאוֹתוֹ זְמַן יִהְיֶה הַכֹּל בְּיִחוּד בְּלֹא פֵרוּד, הַכֹּל יִהְיֶה </w:t>
      </w:r>
      <w:r>
        <w:rPr>
          <w:rFonts w:ascii="David" w:eastAsia="Times New Roman" w:hAnsi="David" w:cs="David"/>
          <w:color w:val="000000"/>
          <w:sz w:val="23"/>
          <w:szCs w:val="23"/>
          <w:rtl/>
        </w:rPr>
        <w:t>(והכל יהיה)</w:t>
      </w:r>
      <w:r>
        <w:rPr>
          <w:rFonts w:ascii="David" w:eastAsia="Times New Roman" w:hAnsi="David" w:cs="David"/>
          <w:color w:val="000000"/>
          <w:sz w:val="33"/>
          <w:szCs w:val="33"/>
          <w:rtl/>
        </w:rPr>
        <w:t xml:space="preserve"> מוֹנֶה א</w:t>
      </w:r>
      <w:r>
        <w:rPr>
          <w:rFonts w:ascii="David" w:eastAsia="Times New Roman" w:hAnsi="David" w:cs="David"/>
          <w:color w:val="000000"/>
          <w:sz w:val="33"/>
          <w:szCs w:val="33"/>
          <w:rtl/>
        </w:rPr>
        <w:t xml:space="preserve">ֶחָד. </w:t>
      </w:r>
    </w:p>
    <w:p w14:paraId="26B15974" w14:textId="77777777" w:rsidR="00000000" w:rsidRDefault="00AC0C38">
      <w:pPr>
        <w:bidi/>
        <w:jc w:val="both"/>
        <w:divId w:val="2058580902"/>
        <w:rPr>
          <w:rFonts w:ascii="David" w:eastAsia="Times New Roman" w:hAnsi="David" w:cs="David"/>
          <w:color w:val="000000"/>
          <w:sz w:val="33"/>
          <w:szCs w:val="33"/>
          <w:rtl/>
        </w:rPr>
      </w:pPr>
    </w:p>
    <w:p w14:paraId="7CC16B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קוּם סָבָא, אִתְּעַר וְאִתְגַּבַּר בְּחֵילָךְ, וְשׁוּט יַמָּא. פָּתַח וְאָמַר, </w:t>
      </w:r>
      <w:r>
        <w:rPr>
          <w:rFonts w:ascii="David" w:hAnsi="David" w:cs="David"/>
          <w:color w:val="000000"/>
          <w:rtl/>
        </w:rPr>
        <w:t>(במדבר כג)</w:t>
      </w:r>
      <w:r>
        <w:rPr>
          <w:rFonts w:ascii="David" w:hAnsi="David" w:cs="David"/>
          <w:color w:val="000000"/>
          <w:sz w:val="33"/>
          <w:szCs w:val="33"/>
          <w:rtl/>
        </w:rPr>
        <w:t xml:space="preserve"> מִי מָנָה עֲפַר יַעֲקֹב וּמִסְפָּר אֶת רֹבַע יִשְׂרָאֵל. בְּשַׁעֲתָא דְּיִתְּעַר קוּדְשָׁא בְּרִיךְ הוּא לְאַחֲיָיא מֵתַיָּא, הָנֵי דְּאִתְהַדָּרוּ בְּגִלְגּ</w:t>
      </w:r>
      <w:r>
        <w:rPr>
          <w:rFonts w:ascii="David" w:hAnsi="David" w:cs="David"/>
          <w:color w:val="000000"/>
          <w:sz w:val="33"/>
          <w:szCs w:val="33"/>
          <w:rtl/>
        </w:rPr>
        <w:t xml:space="preserve">וּלָא, תְּרֵין גּוּפִין בְּרוּחָא חֲדָא, תְּרֵין אֲבָהָן, תְּרֵין אִמָּהָן, כַּמָּה גִּלְגּוּלִין מִתְגַּלְגְּלָן עַל </w:t>
      </w:r>
      <w:r>
        <w:rPr>
          <w:rFonts w:ascii="David" w:hAnsi="David" w:cs="David"/>
          <w:color w:val="000000"/>
          <w:rtl/>
        </w:rPr>
        <w:t>(ודא)</w:t>
      </w:r>
      <w:r>
        <w:rPr>
          <w:rFonts w:ascii="David" w:hAnsi="David" w:cs="David"/>
          <w:color w:val="000000"/>
          <w:sz w:val="33"/>
          <w:szCs w:val="33"/>
          <w:rtl/>
        </w:rPr>
        <w:t xml:space="preserve"> דָּא, אַף עַל גַּב דְּאִתְּמַר, וְהָכִי הוּא, אֲבָל מִי מָנָה עֲפַר יַעֲקֹב, וְאִיהוּ יַתְקִין כֹּלָּא, וְלָא יִתְאֲבִיד כְּלוּם, וְ</w:t>
      </w:r>
      <w:r>
        <w:rPr>
          <w:rFonts w:ascii="David" w:hAnsi="David" w:cs="David"/>
          <w:color w:val="000000"/>
          <w:sz w:val="33"/>
          <w:szCs w:val="33"/>
          <w:rtl/>
        </w:rPr>
        <w:t xml:space="preserve">כֹלָּא יְקוּם. וְהָא אִתְּמַר, </w:t>
      </w:r>
      <w:r>
        <w:rPr>
          <w:rFonts w:ascii="David" w:hAnsi="David" w:cs="David"/>
          <w:color w:val="000000"/>
          <w:rtl/>
        </w:rPr>
        <w:t>(דניאל יב)</w:t>
      </w:r>
      <w:r>
        <w:rPr>
          <w:rFonts w:ascii="David" w:hAnsi="David" w:cs="David"/>
          <w:color w:val="000000"/>
          <w:sz w:val="33"/>
          <w:szCs w:val="33"/>
          <w:rtl/>
        </w:rPr>
        <w:t xml:space="preserve"> </w:t>
      </w:r>
      <w:r>
        <w:rPr>
          <w:rFonts w:ascii="David" w:hAnsi="David" w:cs="David"/>
          <w:color w:val="000000"/>
          <w:sz w:val="33"/>
          <w:szCs w:val="33"/>
          <w:rtl/>
        </w:rPr>
        <w:t xml:space="preserve">וְרַבִּים מִיְּשֵׁנֵי אַדְמַת עָפָר יָקִיצוּ. אַדְמַת עָפָר הָנֵי, כְּמָה דְּאִתְּמַר בְּסִפְרָא דְּחֲנוֹךְ, כַּד חַבְרַיָּיא אִסְתַּכָּלוּ בְּאִינּוּן אַתְוָון </w:t>
      </w:r>
      <w:r>
        <w:rPr>
          <w:rFonts w:ascii="David" w:hAnsi="David" w:cs="David"/>
          <w:color w:val="000000"/>
          <w:rtl/>
        </w:rPr>
        <w:t>(דטסין)</w:t>
      </w:r>
      <w:r>
        <w:rPr>
          <w:rFonts w:ascii="David" w:hAnsi="David" w:cs="David"/>
          <w:color w:val="000000"/>
          <w:sz w:val="33"/>
          <w:szCs w:val="33"/>
          <w:rtl/>
        </w:rPr>
        <w:t xml:space="preserve"> בַּאֲוִירָא בֵּיהּ, וְאִינּוּן אע''ד פמת''ר, הַיְינוּ, אַדְמַ''ת עָפָ''ר. הַיְינוּ </w:t>
      </w:r>
      <w:r>
        <w:rPr>
          <w:rFonts w:ascii="David" w:hAnsi="David" w:cs="David"/>
          <w:color w:val="000000"/>
          <w:rtl/>
        </w:rPr>
        <w:t>(קהל</w:t>
      </w:r>
      <w:r>
        <w:rPr>
          <w:rFonts w:ascii="David" w:hAnsi="David" w:cs="David"/>
          <w:color w:val="000000"/>
          <w:rtl/>
        </w:rPr>
        <w:t>ת ד)</w:t>
      </w:r>
      <w:r>
        <w:rPr>
          <w:rFonts w:ascii="David" w:hAnsi="David" w:cs="David"/>
          <w:color w:val="000000"/>
          <w:sz w:val="33"/>
          <w:szCs w:val="33"/>
          <w:rtl/>
        </w:rPr>
        <w:t xml:space="preserve"> וְשַׁבֵּחַ אֲנִי אֶת הַמֵּתִים שֶׁכְּבָר מֵתוּ, אַדְמַת עָפָר אִינּוּן אַתְוָון וְקָלָא אִתְּעַר וְאוֹדַע וְהָכִי אָמַר בְּבִנְיָינָא </w:t>
      </w:r>
      <w:r>
        <w:rPr>
          <w:rFonts w:ascii="David" w:hAnsi="David" w:cs="David"/>
          <w:color w:val="000000"/>
          <w:rtl/>
        </w:rPr>
        <w:t>(ק''ג ע''ב)</w:t>
      </w:r>
      <w:r>
        <w:rPr>
          <w:rFonts w:ascii="David" w:hAnsi="David" w:cs="David"/>
          <w:color w:val="000000"/>
          <w:sz w:val="33"/>
          <w:szCs w:val="33"/>
          <w:rtl/>
        </w:rPr>
        <w:t xml:space="preserve"> תִּנְיָינָא. עָפָר, עָפָר קַדְמָאָה. אַדְמַת תִּנְיָינָא, דְּאִתְתָּקַּן עִקָר קַדְמָאָה פְּסוֹלֶת לְגַבּ</w:t>
      </w:r>
      <w:r>
        <w:rPr>
          <w:rFonts w:ascii="David" w:hAnsi="David" w:cs="David"/>
          <w:color w:val="000000"/>
          <w:sz w:val="33"/>
          <w:szCs w:val="33"/>
          <w:rtl/>
        </w:rPr>
        <w:t xml:space="preserve">ֵיהּ. אַדְמַת עָפָר כֻּלְּהוּ, יָקִיצוּ. אֵלֶּה דְּאִתָּקָנוּ, לְחַיֵּי עוֹלָם. </w:t>
      </w:r>
      <w:r>
        <w:rPr>
          <w:rFonts w:ascii="David" w:hAnsi="David" w:cs="David"/>
          <w:color w:val="000000"/>
          <w:rtl/>
        </w:rPr>
        <w:t>(ס''א יקיצו כמה דאתמר בספרא דחנוך. חברייא איסתכלו באינון אתוון אדמ''ת עפ''ר (ואינון אע''ד פמת''ר) אינון אתוון טסאן באוירא וקלא אתער ואודע (ס''א ואכריז) הקיצו ורננו שוכני עפר וד</w:t>
      </w:r>
      <w:r>
        <w:rPr>
          <w:rFonts w:ascii="David" w:hAnsi="David" w:cs="David"/>
          <w:color w:val="000000"/>
          <w:rtl/>
        </w:rPr>
        <w:t>א איהו בניינא תניינא דאתתקן והכי אמר בספרא דחנוך בניינא תניינא עפר דאתתקן. קדמאה אדמת. וההוא קדמאה פסולת לגבי תניינא דאתתקן והני ישני אדמת עפר כלהו יקיצו אלה דאתתקנו לחיי עולם)</w:t>
      </w:r>
      <w:r>
        <w:rPr>
          <w:rFonts w:ascii="David" w:hAnsi="David" w:cs="David"/>
          <w:color w:val="000000"/>
          <w:sz w:val="33"/>
          <w:szCs w:val="33"/>
          <w:rtl/>
        </w:rPr>
        <w:t xml:space="preserve"> מַאן עוֹלָם. דָּא עוֹלָם דִּלְתַתָּא דְּהָא לָא זָכוּ לְמהרֵ בָּעוֹלָם דִּלְעֵי</w:t>
      </w:r>
      <w:r>
        <w:rPr>
          <w:rFonts w:ascii="David" w:hAnsi="David" w:cs="David"/>
          <w:color w:val="000000"/>
          <w:sz w:val="33"/>
          <w:szCs w:val="33"/>
          <w:rtl/>
        </w:rPr>
        <w:t>לָּא. וְאֵלֶּה דְּלָא זָכוּ, לַחֲרָפוֹתוּלְדִרְאוֹן עוֹלָם. מַאי לַחֲרָפוֹת, אֶלָּא בְּגִין דְּסִטְרָא אַחֲרָא יִתְעַבָּר מֵעָלְמָא, וְקוּדְשָׁא בְּרִיךְ הוּא, אִלֵּין דַּהֲווֹ מִנְּבִיעוּ דְּהַהוּא סִטְרָא, יָשְׁאַר לוֹן, לְתַוְּוהָא בְּהוֹן כָּל בְּנֵי ע</w:t>
      </w:r>
      <w:r>
        <w:rPr>
          <w:rFonts w:ascii="David" w:hAnsi="David" w:cs="David"/>
          <w:color w:val="000000"/>
          <w:sz w:val="33"/>
          <w:szCs w:val="33"/>
          <w:rtl/>
        </w:rPr>
        <w:t xml:space="preserve">ָלְמָא. כָּל דָּא מַאן גָּרִים, הַהוּא דְּלָא בָּעֵי לְאַפָּשָׁא בְּעָלְמָא, וְלָא בָּעֵי לְקַיְּימָא </w:t>
      </w:r>
      <w:r>
        <w:rPr>
          <w:rFonts w:ascii="David" w:hAnsi="David" w:cs="David"/>
          <w:color w:val="000000"/>
          <w:rtl/>
        </w:rPr>
        <w:t>(ס''א בדרגא דההוא נהר דאיהו)</w:t>
      </w:r>
      <w:r>
        <w:rPr>
          <w:rFonts w:ascii="David" w:hAnsi="David" w:cs="David"/>
          <w:color w:val="000000"/>
          <w:sz w:val="33"/>
          <w:szCs w:val="33"/>
          <w:rtl/>
        </w:rPr>
        <w:t xml:space="preserve"> בְּרִית קַדִּישָׁא, עַל דָּא גָּרִים כָּל מַה דְּגָרִים, וְכָל הָנֵי גִּלְגּוּלִין דְּקָא אֲמֵינָא עָלָהּ עַד הָכָא. </w:t>
      </w:r>
      <w:r>
        <w:rPr>
          <w:rFonts w:ascii="David" w:hAnsi="David" w:cs="David"/>
          <w:color w:val="000000"/>
          <w:rtl/>
        </w:rPr>
        <w:t>(הדא הוא</w:t>
      </w:r>
      <w:r>
        <w:rPr>
          <w:rFonts w:ascii="David" w:hAnsi="David" w:cs="David"/>
          <w:color w:val="000000"/>
          <w:rtl/>
        </w:rPr>
        <w:t>)</w:t>
      </w:r>
      <w:r>
        <w:rPr>
          <w:rFonts w:ascii="David" w:hAnsi="David" w:cs="David"/>
          <w:color w:val="000000"/>
          <w:sz w:val="33"/>
          <w:szCs w:val="33"/>
          <w:rtl/>
        </w:rPr>
        <w:t xml:space="preserve"> עַד כָּאן סָבָא. שָׁתִיק רִגְעָא חֲדָא, וְחַבְרַיָּיא הֲווֹ תָּוְוהִין, וְלָא הֲווֹ יַדְעִין, אִי הֲוָה יְמָמָא, אִי הֲוָה לֵילְיָא, אִי קַיְימֵי תַּמָּן, אִי לָא קַיְימֵי. </w:t>
      </w:r>
    </w:p>
    <w:p w14:paraId="234C3F43" w14:textId="77777777" w:rsidR="00000000" w:rsidRDefault="00AC0C38">
      <w:pPr>
        <w:bidi/>
        <w:jc w:val="both"/>
        <w:divId w:val="1279027388"/>
        <w:rPr>
          <w:rFonts w:ascii="David" w:eastAsia="Times New Roman" w:hAnsi="David" w:cs="David"/>
          <w:color w:val="000000"/>
          <w:sz w:val="33"/>
          <w:szCs w:val="33"/>
          <w:rtl/>
        </w:rPr>
      </w:pPr>
      <w:r>
        <w:rPr>
          <w:rFonts w:ascii="David" w:eastAsia="Times New Roman" w:hAnsi="David" w:cs="David"/>
          <w:color w:val="000000"/>
          <w:sz w:val="33"/>
          <w:szCs w:val="33"/>
          <w:rtl/>
        </w:rPr>
        <w:t>קוּם זָקֵן, הִתְעוֹרֵר וְהִתְגַּבֵּר בְּכֹחֲךְ וְשׁוּט בַּיָּם. פָּתַח וְאָמַר,</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(במדבר כג)</w:t>
      </w:r>
      <w:r>
        <w:rPr>
          <w:rFonts w:ascii="David" w:eastAsia="Times New Roman" w:hAnsi="David" w:cs="David"/>
          <w:color w:val="000000"/>
          <w:sz w:val="33"/>
          <w:szCs w:val="33"/>
          <w:rtl/>
        </w:rPr>
        <w:t xml:space="preserve"> מִי מָנָה עֲפַר יַעֲקֹב וּמִסְפָּר אֶת רֹבַע יִשְׂרָאֵל. בְּשָׁעָה שֶׁהַקָּדוֹשׁ בָּרוּךְ הוּא יִתְעוֹרֵר לְהַחֲיוֹת מֵתִים - אֵלּוּ שֶׁחָזְרוּ בְגִלְגּוּל שְׁנֵי גוּפִים בְּרוּחַ אַחַת, שְׁנֵי אָבוֹת, שְׁתֵּי אִמָּהוֹת, כַּמָּה גִלְגּוּלִים מִ</w:t>
      </w:r>
      <w:r>
        <w:rPr>
          <w:rFonts w:ascii="David" w:eastAsia="Times New Roman" w:hAnsi="David" w:cs="David"/>
          <w:color w:val="000000"/>
          <w:sz w:val="33"/>
          <w:szCs w:val="33"/>
          <w:rtl/>
        </w:rPr>
        <w:t xml:space="preserve">תְגַּלְגְּלִים עַל יְדֵי זֶה, אַף עַל גַּב שֶׁנִּתְבָּאֵר, וְכָךְ הוּא. אֲבָל מִי מָנָה עֲפַר יַעֲקֹב, וְהוּא יְתַקֵּן הַכֹּל, וְלֹא יאבַד כְּלוּם, וְהַכֹּל יָקוּם. וַהֲרֵי נֶאֱמַר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וְרַבִּים מִיְּשֵׁנֵי אַדְמַת עָפָר יָקִיצוּ. אַדְמַת עָפָר אֵלּ</w:t>
      </w:r>
      <w:r>
        <w:rPr>
          <w:rFonts w:ascii="David" w:eastAsia="Times New Roman" w:hAnsi="David" w:cs="David"/>
          <w:color w:val="000000"/>
          <w:sz w:val="33"/>
          <w:szCs w:val="33"/>
          <w:rtl/>
        </w:rPr>
        <w:t xml:space="preserve">ֶה, כְּמוֹ שֶׁנֶּאֱמַר בְּסִפְרוֹ שֶׁל חֲנוֹךְ, כְּשֶׁהַחֲבֵרִים הִסְתַּכְּלוּ בְּאוֹתָן אוֹתִיּוֹת </w:t>
      </w:r>
      <w:r>
        <w:rPr>
          <w:rFonts w:ascii="David" w:eastAsia="Times New Roman" w:hAnsi="David" w:cs="David"/>
          <w:color w:val="000000"/>
          <w:sz w:val="23"/>
          <w:szCs w:val="23"/>
          <w:rtl/>
        </w:rPr>
        <w:t>(שטסות)</w:t>
      </w:r>
      <w:r>
        <w:rPr>
          <w:rFonts w:ascii="David" w:eastAsia="Times New Roman" w:hAnsi="David" w:cs="David"/>
          <w:color w:val="000000"/>
          <w:sz w:val="33"/>
          <w:szCs w:val="33"/>
          <w:rtl/>
        </w:rPr>
        <w:t xml:space="preserve"> בָּאֲוִיר בּוֹ, וְהֵם אע''ד פמת''ר, הַיְנוּ אַדְמַ''ת עָפָ''ר. הַיְנוּ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וְשַׁבֵּחַ אֲנִי אֶת הַמֵּתִים שֶׁכְּבָר מֵתוּ. אַדְמַת עָפָר הֵן או</w:t>
      </w:r>
      <w:r>
        <w:rPr>
          <w:rFonts w:ascii="David" w:eastAsia="Times New Roman" w:hAnsi="David" w:cs="David"/>
          <w:color w:val="000000"/>
          <w:sz w:val="33"/>
          <w:szCs w:val="33"/>
          <w:rtl/>
        </w:rPr>
        <w:t xml:space="preserve">ֹתִיּוֹת, וְקוֹל מִתְעוֹרֵר וּמוֹדִיעַ וְכָךְ אוֹמֵר בַּבִּנְיָן הַשֵּׁנִי. עָפָר - עָפָר רִאשׁוֹן. אַדְמַת - שֵׁנִי. שֶׁהִתְתַּקֵּן הָעִקָּר הָרִאשׁוֹן פְּסֹלֶת אֵלָיו. אַדְמַת עָפָר - כֻּלָּם - יָקִיצוּ, אֵלֶּה שֶׁהִתְתַּקְּנוּ לְחַיֵּי עוֹלָם. </w:t>
      </w:r>
      <w:r>
        <w:rPr>
          <w:rFonts w:ascii="David" w:eastAsia="Times New Roman" w:hAnsi="David" w:cs="David"/>
          <w:color w:val="000000"/>
          <w:sz w:val="23"/>
          <w:szCs w:val="23"/>
          <w:rtl/>
        </w:rPr>
        <w:t>(יקיצו, כ</w:t>
      </w:r>
      <w:r>
        <w:rPr>
          <w:rFonts w:ascii="David" w:eastAsia="Times New Roman" w:hAnsi="David" w:cs="David"/>
          <w:color w:val="000000"/>
          <w:sz w:val="23"/>
          <w:szCs w:val="23"/>
          <w:rtl/>
        </w:rPr>
        <w:t>מו שגאמר בספרו של חנוך. חברים הסתכלו באלו האותיות אדמ''ת עפ''ר (והן אע''ד פמת''ר) אותן אותיות טסות באויר, וקול מתעורר ומודיע (וּמכריז) הקיצו ורגנו שכני עפר, וזהו בנין שני שגתקן. וכך אמר בספרו של חנוך, ' בנין שני עפר שגתקן. ראשון אדמת. ואותו ראשון פסלת לגבי</w:t>
      </w:r>
      <w:r>
        <w:rPr>
          <w:rFonts w:ascii="David" w:eastAsia="Times New Roman" w:hAnsi="David" w:cs="David"/>
          <w:color w:val="000000"/>
          <w:sz w:val="23"/>
          <w:szCs w:val="23"/>
          <w:rtl/>
        </w:rPr>
        <w:t xml:space="preserve"> שני שגתקן. ואלו ישני אדמת עפר כלם יקיצו אלה שגתקנו לחיי עולם)</w:t>
      </w:r>
      <w:r>
        <w:rPr>
          <w:rFonts w:ascii="David" w:eastAsia="Times New Roman" w:hAnsi="David" w:cs="David"/>
          <w:color w:val="000000"/>
          <w:sz w:val="33"/>
          <w:szCs w:val="33"/>
          <w:rtl/>
        </w:rPr>
        <w:t xml:space="preserve"> מִי זֶה עוֹלָם? זֶהוּ עוֹלָם שֶׁלְּמַטָּה, שֶׁהֲרֵי לֹא זָכוּ לִהְיוֹת בָּעוֹלָם שֶׁלְּמַעְלָה. וְאֵלֶּה שֶׁלֹּא זָכוּ - לַחֲרָפוֹת וּלְדִרְאוֹן עוֹלָם. מַה זֶּה לַחֲרָפוֹת? מִשּׁוּם שֶׁצַּד הָ</w:t>
      </w:r>
      <w:r>
        <w:rPr>
          <w:rFonts w:ascii="David" w:eastAsia="Times New Roman" w:hAnsi="David" w:cs="David"/>
          <w:color w:val="000000"/>
          <w:sz w:val="33"/>
          <w:szCs w:val="33"/>
          <w:rtl/>
        </w:rPr>
        <w:t xml:space="preserve">אַחֵר יַעֲבֹר מִן הָעוֹלָם, וְהַקָּדוֹשׁ בָּרוּךְ הוּא יַשְׁאִיר אֶת אֵלֶּה שֶׁהָיוּ מִנְּבִיעַת אוֹתוֹ הַצַּד לְהַתְמִיהַּ בָּהֶם אֶת כָּל בְּנֵי הָעוֹלָם. מִי גָרַם כָּל זֶה? אוֹתוֹ שֶׁלֹּא רָצָה לְהִתְרַבּוֹת בָּעוֹלָם וְלֹא רָצָה לְקַיֵּם </w:t>
      </w:r>
      <w:r>
        <w:rPr>
          <w:rFonts w:ascii="David" w:eastAsia="Times New Roman" w:hAnsi="David" w:cs="David"/>
          <w:color w:val="000000"/>
          <w:sz w:val="23"/>
          <w:szCs w:val="23"/>
          <w:rtl/>
        </w:rPr>
        <w:t>(בדרגהשלאותונ</w:t>
      </w:r>
      <w:r>
        <w:rPr>
          <w:rFonts w:ascii="David" w:eastAsia="Times New Roman" w:hAnsi="David" w:cs="David"/>
          <w:color w:val="000000"/>
          <w:sz w:val="23"/>
          <w:szCs w:val="23"/>
          <w:rtl/>
        </w:rPr>
        <w:t>הרשהוא)</w:t>
      </w:r>
      <w:r>
        <w:rPr>
          <w:rFonts w:ascii="David" w:eastAsia="Times New Roman" w:hAnsi="David" w:cs="David"/>
          <w:color w:val="000000"/>
          <w:sz w:val="33"/>
          <w:szCs w:val="33"/>
          <w:rtl/>
        </w:rPr>
        <w:t xml:space="preserve"> בְּרִית הַקֹּדֶשׁ, וְלָכֵן גָּרַם כָּל מַה שֶּׁגָּרַם וְכָל הַגִּלְגּוּלִים הַלָּלוּ שֶׁאָמַרְנוּ עָלֶיהָ עַד כָּאן. </w:t>
      </w:r>
      <w:r>
        <w:rPr>
          <w:rFonts w:ascii="David" w:eastAsia="Times New Roman" w:hAnsi="David" w:cs="David"/>
          <w:color w:val="000000"/>
          <w:sz w:val="23"/>
          <w:szCs w:val="23"/>
          <w:rtl/>
        </w:rPr>
        <w:t>(וזהו)</w:t>
      </w:r>
      <w:r>
        <w:rPr>
          <w:rFonts w:ascii="David" w:eastAsia="Times New Roman" w:hAnsi="David" w:cs="David"/>
          <w:color w:val="000000"/>
          <w:sz w:val="33"/>
          <w:szCs w:val="33"/>
          <w:rtl/>
        </w:rPr>
        <w:t xml:space="preserve"> עַד כָּאן זָקֵן. שָׁתַק רֶגַע אֶחָד, וְהַחֲבֵרִים הָיוּ תְּמֵהִים, וְלֹא הָיוּ יוֹדְעִים אִם הָיָה יוֹם אִם הָיָה לַיְלָה, א</w:t>
      </w:r>
      <w:r>
        <w:rPr>
          <w:rFonts w:ascii="David" w:eastAsia="Times New Roman" w:hAnsi="David" w:cs="David"/>
          <w:color w:val="000000"/>
          <w:sz w:val="33"/>
          <w:szCs w:val="33"/>
          <w:rtl/>
        </w:rPr>
        <w:t xml:space="preserve">ִם עוֹמְדִים שָׁם אִם לֹא עוֹמְדִים. </w:t>
      </w:r>
    </w:p>
    <w:p w14:paraId="3F23B3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6" w:name="HtmpReportNum0200_L2"/>
      <w:bookmarkStart w:id="427" w:name="דףBק''וBע''א"/>
      <w:bookmarkEnd w:id="426"/>
      <w:bookmarkEnd w:id="427"/>
    </w:p>
    <w:p w14:paraId="57A62386" w14:textId="77777777" w:rsidR="00000000" w:rsidRDefault="00AC0C38">
      <w:pPr>
        <w:pStyle w:val="NormalWeb"/>
        <w:bidi/>
        <w:jc w:val="both"/>
        <w:divId w:val="2058580902"/>
        <w:rPr>
          <w:rFonts w:ascii="David" w:hAnsi="David" w:cs="David"/>
          <w:color w:val="000000"/>
          <w:sz w:val="33"/>
          <w:szCs w:val="33"/>
          <w:rtl/>
        </w:rPr>
      </w:pPr>
      <w:hyperlink w:anchor="דף_ק''ו_ע''א!" w:history="1">
        <w:r>
          <w:rPr>
            <w:rStyle w:val="Hyperlink"/>
            <w:rFonts w:ascii="David" w:hAnsi="David" w:cs="David"/>
            <w:b/>
            <w:bCs/>
            <w:sz w:val="45"/>
            <w:szCs w:val="45"/>
            <w:rtl/>
          </w:rPr>
          <w:t>דף ק''ו ע''א</w:t>
        </w:r>
      </w:hyperlink>
    </w:p>
    <w:p w14:paraId="1BADB2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(שמות כא)</w:t>
      </w:r>
      <w:r>
        <w:rPr>
          <w:rFonts w:ascii="David" w:hAnsi="David" w:cs="David"/>
          <w:color w:val="000000"/>
          <w:sz w:val="33"/>
          <w:szCs w:val="33"/>
          <w:rtl/>
        </w:rPr>
        <w:t xml:space="preserve"> כִּי תִקְנֶה עֶבֶד עִבְרִי שֵׁשׁ שָׁנִים יַעֲבֹד וּבַשְּׁבִיעִית וְגוֹ'. קְרָא דָּא אוֹכַח, עַל כָּל מַה דְּאִתְּמַר. תָּא חֲז</w:t>
      </w:r>
      <w:r>
        <w:rPr>
          <w:rFonts w:ascii="David" w:hAnsi="David" w:cs="David"/>
          <w:color w:val="000000"/>
          <w:sz w:val="33"/>
          <w:szCs w:val="33"/>
          <w:rtl/>
        </w:rPr>
        <w:t>ֵי, כָּל דְּכוּרָא, קָאִים בְּדִיּוּקְנָא, בְּעָלְמָא דִּדְכוּרָא. וְכָל נוּקְבָּא קָאִים בְּדִיּוּקְנָא, בְּעָלְמָא דְּנוּקְבָּא. בְּעוֹד דְּאִיהוּ עַבְדָּא דְּקוּדְשָׁא בְּרִיךְ הוּא אִתְדָּבַּק בֵּיהּ, בְּאִינּוּן שֵׁשׁ שָׁנִים קַדְמוֹנִיּוֹת, וְאִי אִע</w:t>
      </w:r>
      <w:r>
        <w:rPr>
          <w:rFonts w:ascii="David" w:hAnsi="David" w:cs="David"/>
          <w:color w:val="000000"/>
          <w:sz w:val="33"/>
          <w:szCs w:val="33"/>
          <w:rtl/>
        </w:rPr>
        <w:t xml:space="preserve">ֲקָר גַּרְמֵיהּ מִפּוּלְחָנֵיהּ, יַעְקָר לֵיהּ קוּדְשָׁא בְּרִיךְ הוּא מֵאִינּוּן שֵׁשׁ שָׁנִים, דְּעָלְמָא דִּדְכוּרָא, וְאִתְמְסַר </w:t>
      </w:r>
      <w:r>
        <w:rPr>
          <w:rFonts w:ascii="David" w:hAnsi="David" w:cs="David"/>
          <w:color w:val="000000"/>
          <w:rtl/>
        </w:rPr>
        <w:t>(צ''ד ע''א)</w:t>
      </w:r>
      <w:r>
        <w:rPr>
          <w:rFonts w:ascii="David" w:hAnsi="David" w:cs="David"/>
          <w:color w:val="000000"/>
          <w:sz w:val="33"/>
          <w:szCs w:val="33"/>
          <w:rtl/>
        </w:rPr>
        <w:t xml:space="preserve"> לְּבַּר נָשׁ, דְּאִיהוּ מִשִּׁית סִטְרִין, יִפְלַח לֵיהּ שִׁית שְׁנִין, וְיִתְעַקָּר מִשִּׁית שְׁנִין </w:t>
      </w:r>
      <w:r>
        <w:rPr>
          <w:rFonts w:ascii="David" w:hAnsi="David" w:cs="David"/>
          <w:color w:val="000000"/>
          <w:rtl/>
        </w:rPr>
        <w:t>(קדמוניות)</w:t>
      </w:r>
      <w:r>
        <w:rPr>
          <w:rFonts w:ascii="David" w:hAnsi="David" w:cs="David"/>
          <w:color w:val="000000"/>
          <w:sz w:val="33"/>
          <w:szCs w:val="33"/>
          <w:rtl/>
        </w:rPr>
        <w:t xml:space="preserve"> דִּלְעֵילָּא. לְבָתַר נָחִית מִתַּמָּן, וְאִתְמְסַר בְּעָלְמָא דְּנוּקְבָּא. הוּא לָא בָּעָא לְקַיְּימָא בִּדְכוּרָא, נָחִית וְקַיְּימָא בְּנוּקְבָא. אָתָאת נוּקְבָּא, דְּאִיהִי שְׁבִיעִית, וְנָטְלָא לֵיהּ, הָא מִכָּאן וּלְהָלְאָה, מֵעָלְמָא דְּ</w:t>
      </w:r>
      <w:r>
        <w:rPr>
          <w:rFonts w:ascii="David" w:hAnsi="David" w:cs="David"/>
          <w:color w:val="000000"/>
          <w:sz w:val="33"/>
          <w:szCs w:val="33"/>
          <w:rtl/>
        </w:rPr>
        <w:t>נוּקְבָּא אִיהוּ. לָא בָּעָא לְקַיְּימָא בָּהּ, וּבְפִירוּקָא דִּילָהּ, נָחִית לְתַתָּא, וְאִתְדָבַּק לְתַתָּא, וְאִתְאֲחִיד בְּסִטְרָא אַחֲרָא. מִכָּאן וּלְהָלְאָה, אִתְעַקָּר מֵעָלְמָא דִּדְכוּרָא, וּמֵעָלְמָא דְּנוּקְבָּא. הָא אִתְאֲחָד, בְּאִינּוּן עֲב</w:t>
      </w:r>
      <w:r>
        <w:rPr>
          <w:rFonts w:ascii="David" w:hAnsi="David" w:cs="David"/>
          <w:color w:val="000000"/>
          <w:sz w:val="33"/>
          <w:szCs w:val="33"/>
          <w:rtl/>
        </w:rPr>
        <w:t>ָדִים דְּאִינּוּן מִסִּטְרָא אַחֲרָא. הַשְׁתָּא כֵּיוָן דְּהָכִי הוּא, אִיצְטְרִיךְ פְּגָם, וּלְמֶעְבַּד בֵּיהּ רְשִׁימוּ דִּפְגָם, דְּהָא כָּל פְּגָם דְּסִטְרָא אַחֲרָא אִיהוּ, וּמִיּוֹבֵל וּלְהָלְאָה אִתְהַדַּר לְגִלְגּוּלָא, וְתָב לְעָלְמָא כְּמִלְּקַדּ</w:t>
      </w:r>
      <w:r>
        <w:rPr>
          <w:rFonts w:ascii="David" w:hAnsi="David" w:cs="David"/>
          <w:color w:val="000000"/>
          <w:sz w:val="33"/>
          <w:szCs w:val="33"/>
          <w:rtl/>
        </w:rPr>
        <w:t xml:space="preserve">ְמִין. </w:t>
      </w:r>
      <w:r>
        <w:rPr>
          <w:rFonts w:ascii="David" w:hAnsi="David" w:cs="David"/>
          <w:color w:val="000000"/>
          <w:rtl/>
        </w:rPr>
        <w:t>(ס''א אי זכי ואתתקן גרמיה אתבר)</w:t>
      </w:r>
      <w:r>
        <w:rPr>
          <w:rFonts w:ascii="David" w:hAnsi="David" w:cs="David"/>
          <w:color w:val="000000"/>
          <w:sz w:val="33"/>
          <w:szCs w:val="33"/>
          <w:rtl/>
        </w:rPr>
        <w:t xml:space="preserve"> וְאִתְדַּבָּק בְּהַהוּא עָלְמָא דְּנוּקְבָּא, וְלָא יַתִּיר. זָכָה עָבִיד תּוֹלָדִין בְּעָלְמָא דְּנוּקְבָּא, וְכֻלְּהוּ רָזָא דִּכְתִּיב, </w:t>
      </w:r>
      <w:r>
        <w:rPr>
          <w:rFonts w:ascii="David" w:hAnsi="David" w:cs="David"/>
          <w:color w:val="000000"/>
          <w:rtl/>
        </w:rPr>
        <w:t>(תהלים מה)</w:t>
      </w:r>
      <w:r>
        <w:rPr>
          <w:rFonts w:ascii="David" w:hAnsi="David" w:cs="David"/>
          <w:color w:val="000000"/>
          <w:sz w:val="33"/>
          <w:szCs w:val="33"/>
          <w:rtl/>
        </w:rPr>
        <w:t xml:space="preserve"> בְּתוּלוֹת אַחֲרֶיהָ רֵעוֹתֶיהָ מוּבָאוֹת לָךְ. וְזַכָּאָה אִיהוּ כ</w:t>
      </w:r>
      <w:r>
        <w:rPr>
          <w:rFonts w:ascii="David" w:hAnsi="David" w:cs="David"/>
          <w:color w:val="000000"/>
          <w:sz w:val="33"/>
          <w:szCs w:val="33"/>
          <w:rtl/>
        </w:rPr>
        <w:t>ַּד אִתְתָּקַּן וְזָכֵי לְכָךְ. וְאִי לָא זָכָה אֲפִילּוּ בְּגִלְגּוּלָא דְּיוֹבְלָא, הָא אִיהוּ כְּלָא הֲוָה אִתְהַדַּר, וְלָא אַשְׁלִימוּ יוֹמוֹי, לְאִתְנַסְּבָא בְּעָלְמָא, וּלְמֶעְבַּד תּוֹלָדִין. מַה כְּתִיב, אִם בְּגַפּוֹ יָבֹא בְּגַפּוֹ יֵצֵא. אִי י</w:t>
      </w:r>
      <w:r>
        <w:rPr>
          <w:rFonts w:ascii="David" w:hAnsi="David" w:cs="David"/>
          <w:color w:val="000000"/>
          <w:sz w:val="33"/>
          <w:szCs w:val="33"/>
          <w:rtl/>
        </w:rPr>
        <w:t>ְחִידָאי יֵעוּל בְּהַהוּא עָלְמָא בְּלָא</w:t>
      </w:r>
      <w:r>
        <w:rPr>
          <w:rFonts w:ascii="David" w:hAnsi="David" w:cs="David"/>
          <w:color w:val="000000"/>
          <w:sz w:val="33"/>
          <w:szCs w:val="33"/>
          <w:rtl/>
        </w:rPr>
        <w:t xml:space="preserve"> </w:t>
      </w:r>
      <w:r>
        <w:rPr>
          <w:rFonts w:ascii="David" w:hAnsi="David" w:cs="David"/>
          <w:color w:val="000000"/>
          <w:rtl/>
        </w:rPr>
        <w:t>(דף ק''ו ע''א)</w:t>
      </w:r>
      <w:r>
        <w:rPr>
          <w:rFonts w:ascii="David" w:hAnsi="David" w:cs="David"/>
          <w:color w:val="000000"/>
          <w:rtl/>
        </w:rPr>
        <w:t xml:space="preserve"> </w:t>
      </w:r>
      <w:r>
        <w:rPr>
          <w:rFonts w:ascii="David" w:hAnsi="David" w:cs="David"/>
          <w:color w:val="000000"/>
          <w:sz w:val="33"/>
          <w:szCs w:val="33"/>
          <w:rtl/>
        </w:rPr>
        <w:t xml:space="preserve">תּוֹלָדִין, וְלָא בָּעָא לְאִשְׁתַּדְּלָא בְּהַאי, וְנָפַק מֵהַאי עָלְמָא יְחִידָאי, בְּלָא זַרְעָא, אָזִיל כְּאַבְנָא בְּקוּסְפִיתָא, עַד הַהוּא אֲתָר דְּטִנָרָא </w:t>
      </w:r>
      <w:r>
        <w:rPr>
          <w:rFonts w:ascii="David" w:hAnsi="David" w:cs="David"/>
          <w:color w:val="000000"/>
          <w:rtl/>
        </w:rPr>
        <w:t>(ק' ע''א)</w:t>
      </w:r>
      <w:r>
        <w:rPr>
          <w:rFonts w:ascii="David" w:hAnsi="David" w:cs="David"/>
          <w:color w:val="000000"/>
          <w:sz w:val="33"/>
          <w:szCs w:val="33"/>
          <w:rtl/>
        </w:rPr>
        <w:t xml:space="preserve"> תַּקִּיפָא, וְעָאל תַּמָּן </w:t>
      </w:r>
      <w:r>
        <w:rPr>
          <w:rFonts w:ascii="David" w:hAnsi="David" w:cs="David"/>
          <w:color w:val="000000"/>
          <w:sz w:val="33"/>
          <w:szCs w:val="33"/>
          <w:rtl/>
        </w:rPr>
        <w:t xml:space="preserve">וּמִיַּד נָשַׁב רוּחָא דְּהַהוּא יְחִידָאי, דְּקָא אִשְׁתְּבִיק מִנּוּקְבֵיהּ, וְאָזִיל יְחִידָאי, </w:t>
      </w:r>
      <w:r>
        <w:rPr>
          <w:rFonts w:ascii="David" w:hAnsi="David" w:cs="David"/>
          <w:color w:val="000000"/>
          <w:rtl/>
        </w:rPr>
        <w:t>(צ''ה ע''א)</w:t>
      </w:r>
      <w:r>
        <w:rPr>
          <w:rFonts w:ascii="David" w:hAnsi="David" w:cs="David"/>
          <w:color w:val="000000"/>
          <w:sz w:val="33"/>
          <w:szCs w:val="33"/>
          <w:rtl/>
        </w:rPr>
        <w:t xml:space="preserve"> כְּחִוְיָא דְּלָא אִתְחַבָּר בְּאַחֲרָא בְּאוֹרְחָא, וְנָשִׁיב בֵּיהּ. וּמִיָּד נָפַק מִגּוֹ הַהוּא אֲתָר דְּטִנָרָא תַּקִּיפָא, הוּא בִּלְחוֹדוֹ</w:t>
      </w:r>
      <w:r>
        <w:rPr>
          <w:rFonts w:ascii="David" w:hAnsi="David" w:cs="David"/>
          <w:color w:val="000000"/>
          <w:sz w:val="33"/>
          <w:szCs w:val="33"/>
          <w:rtl/>
        </w:rPr>
        <w:t xml:space="preserve">י, וְאָזִיל וּמְשַׁטְּטָא בְּעָלְמָא, עַד דְּקָא אַשְׁכַּח פָּרוֹקָא לְאָתָבָא. וְהַיְינוּ אִם בְּגַפּוֹ יָבֹא בְּגַפּוֹ יֵצֵא, הַאי דְּלָא בָּעָא לְאִתְנַסְּבָא, לְמֶהֱוֵי לֵיהּ תּוֹלָדִין. </w:t>
      </w:r>
    </w:p>
    <w:p w14:paraId="71B359F7" w14:textId="77777777" w:rsidR="00000000" w:rsidRDefault="00AC0C38">
      <w:pPr>
        <w:bidi/>
        <w:jc w:val="both"/>
        <w:divId w:val="483935873"/>
        <w:rPr>
          <w:rFonts w:ascii="David" w:eastAsia="Times New Roman" w:hAnsi="David" w:cs="David"/>
          <w:color w:val="000000"/>
          <w:sz w:val="33"/>
          <w:szCs w:val="33"/>
          <w:rtl/>
        </w:rPr>
      </w:pPr>
      <w:r>
        <w:rPr>
          <w:rFonts w:ascii="David" w:eastAsia="Times New Roman" w:hAnsi="David" w:cs="David"/>
          <w:color w:val="000000"/>
          <w:sz w:val="33"/>
          <w:szCs w:val="33"/>
          <w:rtl/>
        </w:rPr>
        <w:t>פָּתַח אוֹתוֹ זָקֵן וְאָמַר, כִּי תִקְנֶה עֶבֶד עִבְרִי שֵׁשׁ שָׁנִים יַעֲבֹד וּבַשְּׁבִיעִית וְגוֹ'. פָּסוּק זֶה מוֹכִיחַ עַל כָּל מַה שֶּׁנִּתְבָּאֵר. בּא וּרְאֵה, כָּל זָכָר עוֹמֵד בִּדְיוֹקָן בְּעוֹלַם הַזָּכָר, וְכָל נְקֵבָה עוֹמֶדֶת בִּדְיוֹקָן בְּעו</w:t>
      </w:r>
      <w:r>
        <w:rPr>
          <w:rFonts w:ascii="David" w:eastAsia="Times New Roman" w:hAnsi="David" w:cs="David"/>
          <w:color w:val="000000"/>
          <w:sz w:val="33"/>
          <w:szCs w:val="33"/>
          <w:rtl/>
        </w:rPr>
        <w:t>ֹלַם הַנְּקֵבָה. בְּעוֹד שֶׁהוּא עֶבֶד שֶׁנִּדְבָּק בּוֹ הַקָּדוֹשׁ בָּרוּךְ הוּא בְּאוֹתָן שֵׁשׁ שָׁנִים קַדְמוֹנִיּוֹת, וְאִם עָקַר עַצְמוֹ מֵעֲבוֹדָתוֹ, יַעֲקֹר אוֹתוֹ הַקָּדוֹשׁ בָּרוּךְ הוּא מֵאוֹתָן שֵׁשׁ שָׁנִים שֶׁל עוֹלַם הַזָּכָר, וְיִמָסֵר לְאָד</w:t>
      </w:r>
      <w:r>
        <w:rPr>
          <w:rFonts w:ascii="David" w:eastAsia="Times New Roman" w:hAnsi="David" w:cs="David"/>
          <w:color w:val="000000"/>
          <w:sz w:val="33"/>
          <w:szCs w:val="33"/>
          <w:rtl/>
        </w:rPr>
        <w:t xml:space="preserve">ָם שֶׁהוּא מִשִּׁשָּׁה צְדָדִים, יַעֲבֹד לוֹ שֵׁשׁ שָׁנִים, וְיֵעָקֵר מִשֵּׁשׁ שָׁנִים </w:t>
      </w:r>
      <w:r>
        <w:rPr>
          <w:rFonts w:ascii="David" w:eastAsia="Times New Roman" w:hAnsi="David" w:cs="David"/>
          <w:color w:val="000000"/>
          <w:sz w:val="23"/>
          <w:szCs w:val="23"/>
          <w:rtl/>
        </w:rPr>
        <w:t>(קדמוניות)</w:t>
      </w:r>
      <w:r>
        <w:rPr>
          <w:rFonts w:ascii="David" w:eastAsia="Times New Roman" w:hAnsi="David" w:cs="David"/>
          <w:color w:val="000000"/>
          <w:sz w:val="33"/>
          <w:szCs w:val="33"/>
          <w:rtl/>
        </w:rPr>
        <w:t xml:space="preserve"> שֶׁלְּמַעְלָה. אַחַר כָּךְ יוֹרֵד מִשָּׁם וְנִמְסָר לְעוֹלַם הַנְּקֵבָה. הוּא לֹא רָצָה לַעֲמֹד </w:t>
      </w:r>
      <w:r>
        <w:rPr>
          <w:rFonts w:ascii="David" w:eastAsia="Times New Roman" w:hAnsi="David" w:cs="David"/>
          <w:color w:val="000000"/>
          <w:sz w:val="23"/>
          <w:szCs w:val="23"/>
          <w:rtl/>
        </w:rPr>
        <w:t>(בעולם)</w:t>
      </w:r>
      <w:r>
        <w:rPr>
          <w:rFonts w:ascii="David" w:eastAsia="Times New Roman" w:hAnsi="David" w:cs="David"/>
          <w:color w:val="000000"/>
          <w:sz w:val="33"/>
          <w:szCs w:val="33"/>
          <w:rtl/>
        </w:rPr>
        <w:t xml:space="preserve"> בַּזָּכָר - יוֹרֵד וְעוֹמֵד בַּנְּקֵבָה. בָּאָה הַנְּק</w:t>
      </w:r>
      <w:r>
        <w:rPr>
          <w:rFonts w:ascii="David" w:eastAsia="Times New Roman" w:hAnsi="David" w:cs="David"/>
          <w:color w:val="000000"/>
          <w:sz w:val="33"/>
          <w:szCs w:val="33"/>
          <w:rtl/>
        </w:rPr>
        <w:t>ֵבָה, שֶׁהִיא שְׁבִיעִית, וְנוֹטֶלֶת אוֹתוֹ. הֲרֵי מִכָּאן וָהָלְאָה הוּא מֵעוֹלַם הַנְּקֵבָה. לֹא רָצָה לַעֲמֹד בָּהּ וּבַגְּאֻלָּה שֶׁלָּהּ - יוֹרֵד לְמַטָּה וְנִדְבָּק לְמַטָּה וְנֶאֱחָז בַּצַּד הָאַחֵר. מִכָּאן וָהָלְאָה נֶעֱקָר מֵעוֹלַם הַזָּכָר וּמֵע</w:t>
      </w:r>
      <w:r>
        <w:rPr>
          <w:rFonts w:ascii="David" w:eastAsia="Times New Roman" w:hAnsi="David" w:cs="David"/>
          <w:color w:val="000000"/>
          <w:sz w:val="33"/>
          <w:szCs w:val="33"/>
          <w:rtl/>
        </w:rPr>
        <w:t>וֹלַם הַנְּקֵבָה. הֲרֵי נֶאֱחָז בְּאוֹתָם עֲבָדִים שֶׁהֵם מִצַּד הָאַחֵר. עַכְשָׁו, כֵּיוָן שֶׁכָּךְ הוּא, הִצְטָרֵךְ פְּגָם וְלַעֲשׂוֹת בּוֹ רֹשֶׁם שֶׁל פְּגָם, שֶׁהֲרֵי כָּל פְּגָם הוּא שֶׁל צַד הָאַחֵר, וּמִיּוֹבֵל וָהָלְאָה חוֹזֵר לְגִלְגּוּל, וְשָׁב ל</w:t>
      </w:r>
      <w:r>
        <w:rPr>
          <w:rFonts w:ascii="David" w:eastAsia="Times New Roman" w:hAnsi="David" w:cs="David"/>
          <w:color w:val="000000"/>
          <w:sz w:val="33"/>
          <w:szCs w:val="33"/>
          <w:rtl/>
        </w:rPr>
        <w:t xml:space="preserve">ָעוֹלָם כְּמִקֹּדֶם, </w:t>
      </w:r>
      <w:r>
        <w:rPr>
          <w:rFonts w:ascii="David" w:eastAsia="Times New Roman" w:hAnsi="David" w:cs="David"/>
          <w:color w:val="000000"/>
          <w:sz w:val="23"/>
          <w:szCs w:val="23"/>
          <w:rtl/>
        </w:rPr>
        <w:t>(אם זוכה ומתקן עצמו, נדבק)</w:t>
      </w:r>
      <w:r>
        <w:rPr>
          <w:rFonts w:ascii="David" w:eastAsia="Times New Roman" w:hAnsi="David" w:cs="David"/>
          <w:color w:val="000000"/>
          <w:sz w:val="33"/>
          <w:szCs w:val="33"/>
          <w:rtl/>
        </w:rPr>
        <w:t xml:space="preserve"> וְנִדְבָּק בְּאוֹתוֹ עוֹלַם הַנְּקֵבָה וְלֹא יוֹתֵר. זָכָה - עוֹשֶׂה תוֹלָדוֹת בְּעוֹלַם הַנְּקֵבָה, וְכֻלָּם סוֹד הַכָּתוּב </w:t>
      </w:r>
      <w:r>
        <w:rPr>
          <w:rFonts w:ascii="David" w:eastAsia="Times New Roman" w:hAnsi="David" w:cs="David"/>
          <w:color w:val="000000"/>
          <w:sz w:val="23"/>
          <w:szCs w:val="23"/>
          <w:rtl/>
        </w:rPr>
        <w:t>(תהלים מה)</w:t>
      </w:r>
      <w:r>
        <w:rPr>
          <w:rFonts w:ascii="David" w:eastAsia="Times New Roman" w:hAnsi="David" w:cs="David"/>
          <w:color w:val="000000"/>
          <w:sz w:val="33"/>
          <w:szCs w:val="33"/>
          <w:rtl/>
        </w:rPr>
        <w:t xml:space="preserve"> בְּתוּלוֹת אַחֲרֶיהָ רֵעוֹתֶיהָ מוּבָאוֹת לָךְ. וְאַשְׁרָיו כְּשֶׁמִּתְת</w:t>
      </w:r>
      <w:r>
        <w:rPr>
          <w:rFonts w:ascii="David" w:eastAsia="Times New Roman" w:hAnsi="David" w:cs="David"/>
          <w:color w:val="000000"/>
          <w:sz w:val="33"/>
          <w:szCs w:val="33"/>
          <w:rtl/>
        </w:rPr>
        <w:t>ַּקֵּן וְזוֹכֶה לְכָךְ. וְאִם לֹא זָכָה אֲפִלּוּ בְּגִלְגּוּל הַיּוֹבֵל, הֲרֵי הוּא כְּלֹא הָיָה, שֶׁחָזַר וְלֹא הִשְׁלִים יָמָיו לְהִנָּשֵׂא בָּעוֹלָם וְלַעֲשׂוֹת תּוֹלָדוֹת. מַה כָּתוּב? אִם בְּגַפּוֹ יָבֹא בְּגַפּוֹ יֵצֵא. אִם יְחִידִי יִכָּנֵס לְאוֹתוֹ</w:t>
      </w:r>
      <w:r>
        <w:rPr>
          <w:rFonts w:ascii="David" w:eastAsia="Times New Roman" w:hAnsi="David" w:cs="David"/>
          <w:color w:val="000000"/>
          <w:sz w:val="33"/>
          <w:szCs w:val="33"/>
          <w:rtl/>
        </w:rPr>
        <w:t xml:space="preserve"> הָעוֹלָם בְּלִי תוֹלָדוֹת וְלֹא רָצָה לְהִשְׁתַּדֵּל בְּכָךְ, וְיָצָא מֵהָעוֹלָם הַזֶּה יְחִידִי בְּלִי זֶרַע - הוֹלֵךְ כְּמוֹ אֶבֶן בְּכַף הַקֶּלַע עַד אוֹתוֹ מָקוֹם שֶׁל הַסֶּלַע הֶחָזָק, וְנִכְנָס לְשָׁם, וּמִיָּד נוֹשֶׁבֶת רוּחַ שֶׁל אוֹתוֹ יָחִיד שֶׁ</w:t>
      </w:r>
      <w:r>
        <w:rPr>
          <w:rFonts w:ascii="David" w:eastAsia="Times New Roman" w:hAnsi="David" w:cs="David"/>
          <w:color w:val="000000"/>
          <w:sz w:val="33"/>
          <w:szCs w:val="33"/>
          <w:rtl/>
        </w:rPr>
        <w:t>נֶּעֱזַב מִנְּקֵבָתוֹ, וְהוֹלֵךְ יְחִידִי כְּנָחָשׁ שֶׁלֹּא מִתְחַבֵּר עִם אַחֵר בַּדֶּרֶךְ, וְנוֹשֵׁב בּוֹ. וּמִיָּד יוֹצֵא מִתּוֹךְ אוֹתוֹ מָקוֹם שֶׁל הַסֶּלַע הֶחָזָק הוּא לְבַדּוֹ, וְהוֹלֵךְ וּמְשׁוֹטֵט בָּעוֹלָם עַד שֶׁמּוֹצֵא גוֹאֵל לַהֲשִׁיבוֹ. וְהַ</w:t>
      </w:r>
      <w:r>
        <w:rPr>
          <w:rFonts w:ascii="David" w:eastAsia="Times New Roman" w:hAnsi="David" w:cs="David"/>
          <w:color w:val="000000"/>
          <w:sz w:val="33"/>
          <w:szCs w:val="33"/>
          <w:rtl/>
        </w:rPr>
        <w:t xml:space="preserve">יְנוּ אִם בְּגַפּוֹ יָבֹא בְּגַפּוֹ יֵצֵא, זֶה שֶׁלֹּא רָצָה לָשֵׂאת שֶׁיִּהְיוּ לוֹ תוֹלָדוֹת. </w:t>
      </w:r>
    </w:p>
    <w:p w14:paraId="088F53D7" w14:textId="77777777" w:rsidR="00000000" w:rsidRDefault="00AC0C38">
      <w:pPr>
        <w:bidi/>
        <w:jc w:val="both"/>
        <w:divId w:val="2058580902"/>
        <w:rPr>
          <w:rFonts w:ascii="David" w:eastAsia="Times New Roman" w:hAnsi="David" w:cs="David"/>
          <w:color w:val="000000"/>
          <w:sz w:val="33"/>
          <w:szCs w:val="33"/>
          <w:rtl/>
        </w:rPr>
      </w:pPr>
    </w:p>
    <w:p w14:paraId="7D9023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אִם בַּעַל אִשָּׁה הוּא, דְּקָא אִתְנְסִיב, וְאִשְׁתָּדַּל בְּאִתְּתֵיהּ, וְלָא יָכִיל, הַהוּא לָא אִתְתָּרַךְ כְּהַהוּא אַחֲרָא, לָא יֵיעוּל יְחִידָאי</w:t>
      </w:r>
      <w:r>
        <w:rPr>
          <w:rFonts w:ascii="David" w:hAnsi="David" w:cs="David"/>
          <w:color w:val="000000"/>
          <w:sz w:val="33"/>
          <w:szCs w:val="33"/>
          <w:rtl/>
        </w:rPr>
        <w:t>, וְלָא נָפִיק יְחִידָאי, אֶלָּא אִם בַּעַל אִשָּׁה הוּא, קוּדְשָׁא בְּרִיךְ הוּא לָא מְקַפֵּחַ אֲגַר כָּל בִּרְיָין, אַף עַל גַּב דְּלָא זָכוּ בִּבְנֵי, מַה כְּתִיב וְיָצְאָה אִשְׁתּוֹ עִמּוֹ. וְתַרְוַויְיהוּ אַתְיָין בְּגִלְגּוּלָא, וְזַכְיָין לְאִתְחַבּ</w:t>
      </w:r>
      <w:r>
        <w:rPr>
          <w:rFonts w:ascii="David" w:hAnsi="David" w:cs="David"/>
          <w:color w:val="000000"/>
          <w:sz w:val="33"/>
          <w:szCs w:val="33"/>
          <w:rtl/>
        </w:rPr>
        <w:t xml:space="preserve">ְרָא כַּחֲדָא כְּמִלְּקַדְּמִין. וְהַאי לָא נָסִיב אִתְּתָא דִּתְרוּכִין, אֶלָּא הַהִיא דְּאִשְׁתַּדַּל בָּהּ בְּקַדְמִיתָא, וְלָא זָכוּ, הַשְּׁתָּא יִזְכּוּ כַּחֲדָא, אִי יְתַקְּנוּן עוֹבָדִין, וְעַל דָּא וְיָצְאָה אִשְׁתּוֹ עִמּוֹ. </w:t>
      </w:r>
      <w:r>
        <w:rPr>
          <w:rFonts w:ascii="David" w:hAnsi="David" w:cs="David"/>
          <w:color w:val="000000"/>
          <w:rtl/>
        </w:rPr>
        <w:t>(שמות כא)</w:t>
      </w:r>
      <w:r>
        <w:rPr>
          <w:rFonts w:ascii="David" w:hAnsi="David" w:cs="David"/>
          <w:color w:val="000000"/>
          <w:sz w:val="33"/>
          <w:szCs w:val="33"/>
          <w:rtl/>
        </w:rPr>
        <w:t xml:space="preserve"> אִם אֲדוֹנָי</w:t>
      </w:r>
      <w:r>
        <w:rPr>
          <w:rFonts w:ascii="David" w:hAnsi="David" w:cs="David"/>
          <w:color w:val="000000"/>
          <w:sz w:val="33"/>
          <w:szCs w:val="33"/>
          <w:rtl/>
        </w:rPr>
        <w:t xml:space="preserve">ו יִתֵּן לוֹ אִשָּׁה וְגוֹ'. </w:t>
      </w:r>
      <w:r>
        <w:rPr>
          <w:rFonts w:ascii="David" w:hAnsi="David" w:cs="David"/>
          <w:color w:val="000000"/>
          <w:rtl/>
        </w:rPr>
        <w:t>(השתא)</w:t>
      </w:r>
      <w:r>
        <w:rPr>
          <w:rFonts w:ascii="David" w:hAnsi="David" w:cs="David"/>
          <w:color w:val="000000"/>
          <w:sz w:val="33"/>
          <w:szCs w:val="33"/>
          <w:rtl/>
        </w:rPr>
        <w:t xml:space="preserve"> אַהְדָּר קְרָא לְמִלִּין אַחֲרָנִין, </w:t>
      </w:r>
      <w:r>
        <w:rPr>
          <w:rFonts w:ascii="David" w:hAnsi="David" w:cs="David"/>
          <w:color w:val="000000"/>
          <w:rtl/>
        </w:rPr>
        <w:t>(ס''א למלה קדמאה)</w:t>
      </w:r>
      <w:r>
        <w:rPr>
          <w:rFonts w:ascii="David" w:hAnsi="David" w:cs="David"/>
          <w:color w:val="000000"/>
          <w:sz w:val="33"/>
          <w:szCs w:val="33"/>
          <w:rtl/>
        </w:rPr>
        <w:t xml:space="preserve"> לְהַהוּא דְּנָפִיק יְחִידָאי בְּלָא נוּקְבָּא כְּלָל, וַיִפְרוֹק לֵיהּ הַהוּא דּוּכְתָּא דְּאִקְרֵי שְׁבִיעִית. וְהַהוּא שְׁבִיעִית אִקְרֵי אֲדוֹנָיו, אֲדוֹן כָּל הָ</w:t>
      </w:r>
      <w:r>
        <w:rPr>
          <w:rFonts w:ascii="David" w:hAnsi="David" w:cs="David"/>
          <w:color w:val="000000"/>
          <w:sz w:val="33"/>
          <w:szCs w:val="33"/>
          <w:rtl/>
        </w:rPr>
        <w:t>אָרֶץ אִיהוּ. אִם דָּא אֲדוֹנָיו חָס עָלֵיהּ, וְאָתִיב לֵיהּ לְהַאי עָלְמָא יְחִידָאי כְּמָה דְּהֲוָה, וְיָהִיב לֵיהּ אִתְּתָא הַהִיא דְּמִזְבֵּחַ אֲחִיתַת עֲלוֹי דִּמְעִין, וְאִתְחַבְּרָא כַּחֲדָא. וְיָלְדָה לּוֹ בָנִים אוֹ בָנוֹת הָאִשָּׁה וִילָדֶיהָ תִּ</w:t>
      </w:r>
      <w:r>
        <w:rPr>
          <w:rFonts w:ascii="David" w:hAnsi="David" w:cs="David"/>
          <w:color w:val="000000"/>
          <w:sz w:val="33"/>
          <w:szCs w:val="33"/>
          <w:rtl/>
        </w:rPr>
        <w:t>הְיֶה לַאדֹנֶיהָ כְּמָה דְּאִתְּמַר. דְּהָא אִי תָּב, וְאַתְקִין הַהוּא אֲתָר דְּפָגִים בְּחַיּיוֹי, אִתְקַבַּל קָמֵי מַלְכָּא קַדִּישָׁא, נָטִיל לֵיהּ, וְאַתְקִין לֵיהּ עַל תִּקּוּנוֹי לְבָתַר. וְדָא אִקְרֵי בַּעַל תְּשׁוּבָה, דְּהָא יָרִית מוֹתְבֵיהּ, דּ</w:t>
      </w:r>
      <w:r>
        <w:rPr>
          <w:rFonts w:ascii="David" w:hAnsi="David" w:cs="David"/>
          <w:color w:val="000000"/>
          <w:sz w:val="33"/>
          <w:szCs w:val="33"/>
          <w:rtl/>
        </w:rPr>
        <w:t xml:space="preserve">ְהַהוּא אֲתָר, דְּהַהוּא נָהָר דְּנָגִיד וְנָפִיק, וְאַתְקִין גַּרְמֵיהּ מִמַּה דְּהֲוָה בְּקַדְמִיתָא. </w:t>
      </w:r>
      <w:r>
        <w:rPr>
          <w:rFonts w:ascii="David" w:hAnsi="David" w:cs="David"/>
          <w:color w:val="000000"/>
          <w:rtl/>
        </w:rPr>
        <w:t>(ס''א ההוא אתר דפגים ואתקין ליה על תיקונוי בחיוי אתקבל קמי מלכא קדישא ונטיל ליה לבתר ודא אקרי בעל תשובה דהא אתקין גרמיה ממה דהוה בקדמיתא)</w:t>
      </w:r>
      <w:r>
        <w:rPr>
          <w:rFonts w:ascii="David" w:hAnsi="David" w:cs="David"/>
          <w:color w:val="000000"/>
          <w:sz w:val="33"/>
          <w:szCs w:val="33"/>
          <w:rtl/>
        </w:rPr>
        <w:t xml:space="preserve"> כֵּיוָן דְּאִת</w:t>
      </w:r>
      <w:r>
        <w:rPr>
          <w:rFonts w:ascii="David" w:hAnsi="David" w:cs="David"/>
          <w:color w:val="000000"/>
          <w:sz w:val="33"/>
          <w:szCs w:val="33"/>
          <w:rtl/>
        </w:rPr>
        <w:t>ְתָּקַּן וְתָב בְּתִיוּבְתָּא, הָא סָלִיק עַל תְקּוּנֵיהּ. דְּלֵית מִלָּה בְּעָלְמָא, וְלֵית מַפְתְחָא בְּעָלְמָא, דְּלָא תָּבַר הַהוּא דְּתָב בְּתִיוּבְתָּא. מַאי יֵצֵא בְּגַפּוֹ. הָא אִתְּמַר, אֲבָל תּוּ רָזָא אִית בֵּיהּ, יֵצֵא בְּגַפּוֹ, כְּמָה דְּאַתּ</w:t>
      </w:r>
      <w:r>
        <w:rPr>
          <w:rFonts w:ascii="David" w:hAnsi="David" w:cs="David"/>
          <w:color w:val="000000"/>
          <w:sz w:val="33"/>
          <w:szCs w:val="33"/>
          <w:rtl/>
        </w:rPr>
        <w:t xml:space="preserve">ְ אָמַר, </w:t>
      </w:r>
      <w:r>
        <w:rPr>
          <w:rFonts w:ascii="David" w:hAnsi="David" w:cs="David"/>
          <w:color w:val="000000"/>
          <w:rtl/>
        </w:rPr>
        <w:t>(משלי ט)</w:t>
      </w:r>
      <w:r>
        <w:rPr>
          <w:rFonts w:ascii="David" w:hAnsi="David" w:cs="David"/>
          <w:color w:val="000000"/>
          <w:sz w:val="33"/>
          <w:szCs w:val="33"/>
          <w:rtl/>
        </w:rPr>
        <w:t xml:space="preserve"> עַל גַּפֵּי מְרוֹמֵי קָרֶת, מַה לְהָתָם עִלּוּיָיא וּסְלִיקוּ, אוּף הָכָא עִלּוּיָיא וּסְלִיקוּ, אֲתָר דְמָרֵיהוֹן דְּתִיוּבְתָּא סַלְּקִין, אֲפִילּוּ צַדִּיקִים גְּמוּרִים לָא יַכְלִין לְמֵיקָם תַּמָּן. וּבְּגִין כָּךְ כֵּיוָן דְּתָב בְּ</w:t>
      </w:r>
      <w:r>
        <w:rPr>
          <w:rFonts w:ascii="David" w:hAnsi="David" w:cs="David"/>
          <w:color w:val="000000"/>
          <w:sz w:val="33"/>
          <w:szCs w:val="33"/>
          <w:rtl/>
        </w:rPr>
        <w:t xml:space="preserve">תִיוּבְתָּא, קוּדְשָׁא בְּרִיךְ הוּא מְקַבֵּל לֵיהּ וַדַּאי מִיָּד. </w:t>
      </w:r>
    </w:p>
    <w:p w14:paraId="1DA992D6" w14:textId="77777777" w:rsidR="00000000" w:rsidRDefault="00AC0C38">
      <w:pPr>
        <w:bidi/>
        <w:jc w:val="both"/>
        <w:divId w:val="1376152468"/>
        <w:rPr>
          <w:rFonts w:ascii="David" w:eastAsia="Times New Roman" w:hAnsi="David" w:cs="David"/>
          <w:color w:val="000000"/>
          <w:sz w:val="33"/>
          <w:szCs w:val="33"/>
          <w:rtl/>
        </w:rPr>
      </w:pPr>
      <w:r>
        <w:rPr>
          <w:rFonts w:ascii="David" w:eastAsia="Times New Roman" w:hAnsi="David" w:cs="David"/>
          <w:color w:val="000000"/>
          <w:sz w:val="33"/>
          <w:szCs w:val="33"/>
          <w:rtl/>
        </w:rPr>
        <w:t>אֲבָל אִם בַּעַל אִשָּׁה הוּא, שֶׁנָּשָׂא וְהִשְׁתַּדֵּל בְּאִשְׁתּוֹ וְלֹא יָכֹל - הַהוּא לֹא מְגֹרָשׁ כְּאוֹתוֹ אַחֵר, לֹא יִכָּנֵס יְחִידִי וְלֹא יֵצֵא יְחִידִי. אֶלָּא אִם בַּעַל אִש</w:t>
      </w:r>
      <w:r>
        <w:rPr>
          <w:rFonts w:ascii="David" w:eastAsia="Times New Roman" w:hAnsi="David" w:cs="David"/>
          <w:color w:val="000000"/>
          <w:sz w:val="33"/>
          <w:szCs w:val="33"/>
          <w:rtl/>
        </w:rPr>
        <w:t>ָּׁה הוּא, הַקָּדוֹשׁ בָּרוּךְ הוּא לֹא מְקַפֵּחַ שְׂכַר כָּל בְּרִיּוֹתָיו, אַף עַל גַּב שֶׁלֹּא זָכוּ לְבָנִים, מַה כָּתוּב? וְיָצְאָה אִשְׁתּוֹ עִמּוֹ. וּשְׁנֵיהֶם בָּאִים בְּגִלְגּוּל וְזוֹכִים לְהִתְחַבֵּר כְּאֶחָד כְּמִקֹּדֶם. וְזֶה לֹא נָשָׂא אִשָּׁ</w:t>
      </w:r>
      <w:r>
        <w:rPr>
          <w:rFonts w:ascii="David" w:eastAsia="Times New Roman" w:hAnsi="David" w:cs="David"/>
          <w:color w:val="000000"/>
          <w:sz w:val="33"/>
          <w:szCs w:val="33"/>
          <w:rtl/>
        </w:rPr>
        <w:t xml:space="preserve">ה שֶׁל גֵּרוּשִׁין, אֶלָּא אוֹתָהּ שֶׁהִשְׁתַּדֵּל בָּהּ בַּהַתְחָלָה וְלֹא זָכוּ - כָּעֵת יִזְכּוּ כְּאֶחָד אִם יְתַקְנוּ מַעֲשֵׂיהֶם, וְעַל זֶה וְיָצְאָה אִשְׁתּוֹ עִמּוֹ. אִם אֲדנָיו יִתֶּן לוֹ אִשָּׁה וְגוֹ'. </w:t>
      </w:r>
      <w:r>
        <w:rPr>
          <w:rFonts w:ascii="David" w:eastAsia="Times New Roman" w:hAnsi="David" w:cs="David"/>
          <w:color w:val="000000"/>
          <w:sz w:val="23"/>
          <w:szCs w:val="23"/>
          <w:rtl/>
        </w:rPr>
        <w:t>(עתה)</w:t>
      </w:r>
      <w:r>
        <w:rPr>
          <w:rFonts w:ascii="David" w:eastAsia="Times New Roman" w:hAnsi="David" w:cs="David"/>
          <w:color w:val="000000"/>
          <w:sz w:val="33"/>
          <w:szCs w:val="33"/>
          <w:rtl/>
        </w:rPr>
        <w:t xml:space="preserve"> חוֹזֵר הַכָּתוּב לִדְבָרִים אֲחֵרִים </w:t>
      </w:r>
      <w:r>
        <w:rPr>
          <w:rFonts w:ascii="David" w:eastAsia="Times New Roman" w:hAnsi="David" w:cs="David"/>
          <w:color w:val="000000"/>
          <w:sz w:val="23"/>
          <w:szCs w:val="23"/>
          <w:rtl/>
        </w:rPr>
        <w:t>(לדבר הראשון)</w:t>
      </w:r>
      <w:r>
        <w:rPr>
          <w:rFonts w:ascii="David" w:eastAsia="Times New Roman" w:hAnsi="David" w:cs="David"/>
          <w:color w:val="000000"/>
          <w:sz w:val="33"/>
          <w:szCs w:val="33"/>
          <w:rtl/>
        </w:rPr>
        <w:t>, לְאוֹתוֹ שֶׁיָּצָא יְחִידִי בְּלִי נְקֵבָה כְּלָל, וְיִגְאַל אוֹתוֹ אוֹתוֹ מָקוֹם שֶׁנִּקְרָא שְׁבִיעִית, וְאוֹתָהּ שְׁבִיעִית נִקְרֵאת אֲדנָיו, הוּא אֲדוֹן כָּל הָאָרֶץ. אִם אֲדנָיו - זֶה חָס עָלָיו וּמֵשִׁיב אוֹתוֹ לָעוֹלָם הַזֶּה יְחִידִי</w:t>
      </w:r>
      <w:r>
        <w:rPr>
          <w:rFonts w:ascii="David" w:eastAsia="Times New Roman" w:hAnsi="David" w:cs="David"/>
          <w:color w:val="000000"/>
          <w:sz w:val="33"/>
          <w:szCs w:val="33"/>
          <w:rtl/>
        </w:rPr>
        <w:t xml:space="preserve"> כְּמוֹ שֶׁהָיָה, וְנוֹתֵן לוֹ אִשָּׁה, אוֹתָהּ שֶׁמִּזְבֵּחַ הוֹרִיד עָלֶיהָ דְּמָעוֹת, וּמִתְחַבְּרִים כְּאֶחָד. וְיָלְדָה לּוֹ בָנִים אוֹ בָנוֹת הָאִשָּׁה וִילָדֶיהָ תִּהְיֶה לַאדנֶיהָ, כְּמוֹ שֶׁנֶּאֱמַר. שֶׁהֲרֵי אִם שָׁב וְהִתְקִין אוֹתוֹ מָקוֹם שֶׁפ</w:t>
      </w:r>
      <w:r>
        <w:rPr>
          <w:rFonts w:ascii="David" w:eastAsia="Times New Roman" w:hAnsi="David" w:cs="David"/>
          <w:color w:val="000000"/>
          <w:sz w:val="33"/>
          <w:szCs w:val="33"/>
          <w:rtl/>
        </w:rPr>
        <w:t>ָּגַם בְּחַיָּיו, מִתְקַבֵּל לִפְנֵי הַמֶּלֶךְ הַקָּדוֹשׁ, נוֹטֵל אוֹתוֹ וּמְתַקְּנוֹ עַל תִּקּוּנוֹ אַחַר כָּךְ. וְזֶה נִקְרָא בַּעַל תְּשׁוּבָה, שֶׁהֲרֵי יָרַשׁ אֶת מוֹשָׁבוֹ שֶׁל אוֹתוֹ הַמָּקוֹם שֶׁל אוֹתוֹ נָהָר שֶׁשּׁוֹפֵעַ וְיוֹצֵא, וּמְתַקֵּן אֶת ע</w:t>
      </w:r>
      <w:r>
        <w:rPr>
          <w:rFonts w:ascii="David" w:eastAsia="Times New Roman" w:hAnsi="David" w:cs="David"/>
          <w:color w:val="000000"/>
          <w:sz w:val="33"/>
          <w:szCs w:val="33"/>
          <w:rtl/>
        </w:rPr>
        <w:t xml:space="preserve">ַצְמוֹ מִמַּה שֶּׁהָיָה בַּתְּחִלָּה. </w:t>
      </w:r>
      <w:r>
        <w:rPr>
          <w:rFonts w:ascii="David" w:eastAsia="Times New Roman" w:hAnsi="David" w:cs="David"/>
          <w:color w:val="000000"/>
          <w:sz w:val="23"/>
          <w:szCs w:val="23"/>
          <w:rtl/>
        </w:rPr>
        <w:t>(אותו מקום שגפגם ומתקן אותו על תקונו בחייו, מתקבל לפני המלך הקדוש ולוקח אותו אחר כך, וזה נקרא בעל תשובה, שהרי תקן עצמו ממה שהיה בתחלה)</w:t>
      </w:r>
      <w:r>
        <w:rPr>
          <w:rFonts w:ascii="David" w:eastAsia="Times New Roman" w:hAnsi="David" w:cs="David"/>
          <w:color w:val="000000"/>
          <w:sz w:val="33"/>
          <w:szCs w:val="33"/>
          <w:rtl/>
        </w:rPr>
        <w:t xml:space="preserve"> כֵּיוָן שֶׁנִּתְקַן וְשָׁב בִּתְשׁוּבָה, הֲרֵי עָלָה עַל תִּקּוּנוֹ. שֶׁאֵין דָּבָר</w:t>
      </w:r>
      <w:r>
        <w:rPr>
          <w:rFonts w:ascii="David" w:eastAsia="Times New Roman" w:hAnsi="David" w:cs="David"/>
          <w:color w:val="000000"/>
          <w:sz w:val="33"/>
          <w:szCs w:val="33"/>
          <w:rtl/>
        </w:rPr>
        <w:t xml:space="preserve"> בָּעוֹלָם וְאֵין מַפְתֵּחַ בָּעוֹלָם שֶׁלֹּא שׁוֹבֵר אוֹתוֹ שֶׁשָּׁב בִּתְשׁוּבָה. מַה זֶּה יֵצֵא בְגַפּוֹ? הֲרֵי נִתְבָּאֵר. אֲבָל עוֹד סוֹד יֵשׁ בּוֹ, יֵצֵא בְּגַפּוֹ - כְּמוֹ שֶׁנֶּאֱמַר </w:t>
      </w:r>
      <w:r>
        <w:rPr>
          <w:rFonts w:ascii="David" w:eastAsia="Times New Roman" w:hAnsi="David" w:cs="David"/>
          <w:color w:val="000000"/>
          <w:sz w:val="23"/>
          <w:szCs w:val="23"/>
          <w:rtl/>
        </w:rPr>
        <w:t>(משלי ט)</w:t>
      </w:r>
      <w:r>
        <w:rPr>
          <w:rFonts w:ascii="David" w:eastAsia="Times New Roman" w:hAnsi="David" w:cs="David"/>
          <w:color w:val="000000"/>
          <w:sz w:val="33"/>
          <w:szCs w:val="33"/>
          <w:rtl/>
        </w:rPr>
        <w:t xml:space="preserve"> עַל גַּפֵּי מְרֹמֵי קָרֶת. מַה לְּשָׁם עִלּוּי וְהִתְעַל</w:t>
      </w:r>
      <w:r>
        <w:rPr>
          <w:rFonts w:ascii="David" w:eastAsia="Times New Roman" w:hAnsi="David" w:cs="David"/>
          <w:color w:val="000000"/>
          <w:sz w:val="33"/>
          <w:szCs w:val="33"/>
          <w:rtl/>
        </w:rPr>
        <w:t xml:space="preserve">ּוּת, אַף כָּאן עִלּוּי וְהִתְעַלּוּת. מָקוֹם שֶׁבַּעֲלֵי תְשׁוּבָה עוֹלִים, אֲפִלּוּ צַדִּיקִים גְּמוּרִים לֹא יְכוֹלִים לַעֲמֹד שָׁם. וּמִשּׁוּם כָּךְ, כֵּיוָן שֶׁשָּׁב בִּתְשׁוּבָה, הַקָּדוֹשׁ בָּרוּךְ הוּא מְקַבֵּל אוֹתוֹ וַדַּאי מִיָּד. </w:t>
      </w:r>
    </w:p>
    <w:p w14:paraId="0D72CC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28" w:name="HtmpReportNum0201_L2"/>
      <w:bookmarkStart w:id="429" w:name="דףBק''וBע''ב"/>
      <w:bookmarkEnd w:id="428"/>
      <w:bookmarkEnd w:id="429"/>
    </w:p>
    <w:p w14:paraId="081CEDAD" w14:textId="77777777" w:rsidR="00000000" w:rsidRDefault="00AC0C38">
      <w:pPr>
        <w:pStyle w:val="NormalWeb"/>
        <w:bidi/>
        <w:jc w:val="both"/>
        <w:divId w:val="2058580902"/>
        <w:rPr>
          <w:rFonts w:ascii="David" w:hAnsi="David" w:cs="David"/>
          <w:color w:val="000000"/>
          <w:sz w:val="33"/>
          <w:szCs w:val="33"/>
          <w:rtl/>
        </w:rPr>
      </w:pPr>
      <w:hyperlink w:anchor="דף_ק''ו_ע''ב!" w:history="1">
        <w:r>
          <w:rPr>
            <w:rStyle w:val="Hyperlink"/>
            <w:rFonts w:ascii="David" w:hAnsi="David" w:cs="David"/>
            <w:b/>
            <w:bCs/>
            <w:sz w:val="45"/>
            <w:szCs w:val="45"/>
            <w:rtl/>
          </w:rPr>
          <w:t>דף ק''ו ע''ב</w:t>
        </w:r>
      </w:hyperlink>
    </w:p>
    <w:p w14:paraId="58D6B3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תָּנֵינָן, לֵית מִלָּה בְּעָלְמָא דְּקַיְּימָא קַמֵּי תְּשׁוּבָה, וּלְכֹלָּא קוּדְשָׁא בְּרִיךְ הוּא מְקַבֵּל וַדַּאי. וְאִי תָּב בְּתִיוּבְתָּא הָא אִזְדָּמַן לָקֳבְלֵיהּ אֹרַח חַיִּים, וְאַף עַל גַּב דְּפָגִים מַה דְּפָגִים, כֹּלָּא אִתְתָּקַּן, וְכֹלָּא</w:t>
      </w:r>
      <w:r>
        <w:rPr>
          <w:rFonts w:ascii="David" w:hAnsi="David" w:cs="David"/>
          <w:color w:val="000000"/>
          <w:sz w:val="33"/>
          <w:szCs w:val="33"/>
          <w:rtl/>
        </w:rPr>
        <w:t xml:space="preserve"> אִתְהַדַּר עַל תְקּוּנֵיהּ, דְּהָא אֲפִילּוּ בְּמַה דְּאִית בֵּיהּ אוֹמָאָה, </w:t>
      </w:r>
      <w:r>
        <w:rPr>
          <w:rFonts w:ascii="David" w:hAnsi="David" w:cs="David"/>
          <w:color w:val="000000"/>
          <w:rtl/>
        </w:rPr>
        <w:t>(קמי קודשא בריך הוא קרי ביה כי יי' צבאות יעץ ומי יפר דא איהו רזא סתימא. ותו כד קודשא בריך הוא אומי אומאה לא אומי אלא אם לא יעביד תיובתא דהא לית פתגמא דקיימא קמי תיובתא ועל כלא מכ</w:t>
      </w:r>
      <w:r>
        <w:rPr>
          <w:rFonts w:ascii="David" w:hAnsi="David" w:cs="David"/>
          <w:color w:val="000000"/>
          <w:rtl/>
        </w:rPr>
        <w:t>פר קודשא בריך הוא כד עבדין תיובתא שלימתא)</w:t>
      </w:r>
      <w:r>
        <w:rPr>
          <w:rFonts w:ascii="David" w:hAnsi="David" w:cs="David"/>
          <w:color w:val="000000"/>
          <w:sz w:val="33"/>
          <w:szCs w:val="33"/>
          <w:rtl/>
        </w:rPr>
        <w:t xml:space="preserve"> קוּדְשָׁא בְּרִיךְ הוּא מְקַבֵּל, דִּכְתִּיב, </w:t>
      </w:r>
      <w:r>
        <w:rPr>
          <w:rFonts w:ascii="David" w:hAnsi="David" w:cs="David"/>
          <w:color w:val="000000"/>
          <w:rtl/>
        </w:rPr>
        <w:t>(ירמיה כב)</w:t>
      </w:r>
      <w:r>
        <w:rPr>
          <w:rFonts w:ascii="David" w:hAnsi="David" w:cs="David"/>
          <w:color w:val="000000"/>
          <w:sz w:val="33"/>
          <w:szCs w:val="33"/>
          <w:rtl/>
        </w:rPr>
        <w:t xml:space="preserve"> חַי אֲנִי נְאֻם יְיָ' כִּי אִם יִהְיֶה כָּנְיָהוּ וְגוֹ' וּכְתִיב </w:t>
      </w:r>
      <w:r>
        <w:rPr>
          <w:rFonts w:ascii="David" w:hAnsi="David" w:cs="David"/>
          <w:color w:val="000000"/>
          <w:rtl/>
        </w:rPr>
        <w:t>(ירמיה כב)</w:t>
      </w:r>
      <w:r>
        <w:rPr>
          <w:rFonts w:ascii="David" w:hAnsi="David" w:cs="David"/>
          <w:color w:val="000000"/>
          <w:sz w:val="33"/>
          <w:szCs w:val="33"/>
          <w:rtl/>
        </w:rPr>
        <w:t xml:space="preserve"> כִּתְבוּ אֶת הָאִישׁ הַזֶּה עֲרִירִי וְגוֹ'. וּבָתַר דְּתָב בְּתִיוּבְתָּא כְּתִ</w:t>
      </w:r>
      <w:r>
        <w:rPr>
          <w:rFonts w:ascii="David" w:hAnsi="David" w:cs="David"/>
          <w:color w:val="000000"/>
          <w:sz w:val="33"/>
          <w:szCs w:val="33"/>
          <w:rtl/>
        </w:rPr>
        <w:t xml:space="preserve">יב, </w:t>
      </w:r>
      <w:r>
        <w:rPr>
          <w:rFonts w:ascii="David" w:hAnsi="David" w:cs="David"/>
          <w:color w:val="000000"/>
          <w:rtl/>
        </w:rPr>
        <w:t>(דברי הימים א ג)</w:t>
      </w:r>
      <w:r>
        <w:rPr>
          <w:rFonts w:ascii="David" w:hAnsi="David" w:cs="David"/>
          <w:color w:val="000000"/>
          <w:sz w:val="33"/>
          <w:szCs w:val="33"/>
          <w:rtl/>
        </w:rPr>
        <w:t xml:space="preserve"> וּבְנֵי יְכָנְיָה אָסִיר בְּנוֹ וְגוֹ', מִכָּאן דִּתְשׁוּבָה מִתְּבַּר כַּמָּה גִּזְרִין וְדִינִין, וְכַמָּה שַׁלְשְׁלָאִין דְּפַרְזְלָא, וְלֵית מַאן דְּקַיְּימָא קַמֵּי דְּתִיוּבְתָּא. וְעַל דָּא כְּתִיב, </w:t>
      </w:r>
      <w:r>
        <w:rPr>
          <w:rFonts w:ascii="David" w:hAnsi="David" w:cs="David"/>
          <w:color w:val="000000"/>
          <w:rtl/>
        </w:rPr>
        <w:t>(ישעיה סו)</w:t>
      </w:r>
      <w:r>
        <w:rPr>
          <w:rFonts w:ascii="David" w:hAnsi="David" w:cs="David"/>
          <w:color w:val="000000"/>
          <w:sz w:val="33"/>
          <w:szCs w:val="33"/>
          <w:rtl/>
        </w:rPr>
        <w:t xml:space="preserve"> וְיָצְאוּ וְרָאוּ </w:t>
      </w:r>
      <w:r>
        <w:rPr>
          <w:rFonts w:ascii="David" w:hAnsi="David" w:cs="David"/>
          <w:color w:val="000000"/>
          <w:sz w:val="33"/>
          <w:szCs w:val="33"/>
          <w:rtl/>
        </w:rPr>
        <w:t xml:space="preserve">בְּפִגְרֵי הָאֲנָשִׁים הַפּוֹשְׁעִים בִּי. אֲשֶׁר פָּשְׁעוּ בִּי, לָא כְּתִיב, אֶלָּא הַפּוֹשְׁעִים בִּי, דְּלָא בָּעָאן לְאָתָבָא, וּלְאִתְנַחֲמָא עַל מַה דְּעָבְדוּ. אֲבָל כֵּיוָן דְּאִתְנַחֲמוּ, הָא מְקַבֵּל לוֹן קוּדְשָׁא בְּרִיךְ הוּא. בְּגִין כַּךְ, </w:t>
      </w:r>
      <w:r>
        <w:rPr>
          <w:rFonts w:ascii="David" w:hAnsi="David" w:cs="David"/>
          <w:color w:val="000000"/>
          <w:sz w:val="33"/>
          <w:szCs w:val="33"/>
          <w:rtl/>
        </w:rPr>
        <w:t>בַּר נָשׁ דָּא, אַף עַל גַּב דְּפָשַׁע בֵּיהּ, וּפָגִים בְּאַתְרָא דְּלָא אִצְטְרִיךְ, וְתָב לְקַמֵיהּ, מְקַבֵּל לֵיהּ, וְחָס עָלֵיהּ, דְּהָא קוּדְשָׁא בְּרִיךְ הוּא</w:t>
      </w:r>
      <w:r>
        <w:rPr>
          <w:rFonts w:ascii="David" w:hAnsi="David" w:cs="David"/>
          <w:color w:val="000000"/>
          <w:sz w:val="33"/>
          <w:szCs w:val="33"/>
          <w:rtl/>
        </w:rPr>
        <w:t xml:space="preserve"> </w:t>
      </w:r>
      <w:r>
        <w:rPr>
          <w:rFonts w:ascii="David" w:hAnsi="David" w:cs="David"/>
          <w:color w:val="000000"/>
          <w:rtl/>
        </w:rPr>
        <w:t>(דף ק''ו ע''ב)</w:t>
      </w:r>
      <w:r>
        <w:rPr>
          <w:rFonts w:ascii="David" w:hAnsi="David" w:cs="David"/>
          <w:color w:val="000000"/>
          <w:rtl/>
        </w:rPr>
        <w:t xml:space="preserve"> </w:t>
      </w:r>
      <w:r>
        <w:rPr>
          <w:rFonts w:ascii="David" w:hAnsi="David" w:cs="David"/>
          <w:color w:val="000000"/>
          <w:sz w:val="33"/>
          <w:szCs w:val="33"/>
          <w:rtl/>
        </w:rPr>
        <w:t>מָלֵא רַחֲמִין אִיהוּ, וְאִתְמְלֵי רַחֲמִים עַל כָּל עוֹבָדוֹי, כְּמָה דְאַ</w:t>
      </w:r>
      <w:r>
        <w:rPr>
          <w:rFonts w:ascii="David" w:hAnsi="David" w:cs="David"/>
          <w:color w:val="000000"/>
          <w:sz w:val="33"/>
          <w:szCs w:val="33"/>
          <w:rtl/>
        </w:rPr>
        <w:t xml:space="preserve">תְּ אָמֵר </w:t>
      </w:r>
      <w:r>
        <w:rPr>
          <w:rFonts w:ascii="David" w:hAnsi="David" w:cs="David"/>
          <w:color w:val="000000"/>
          <w:rtl/>
        </w:rPr>
        <w:t>(תהלים קמה)</w:t>
      </w:r>
      <w:r>
        <w:rPr>
          <w:rFonts w:ascii="David" w:hAnsi="David" w:cs="David"/>
          <w:color w:val="000000"/>
          <w:sz w:val="33"/>
          <w:szCs w:val="33"/>
          <w:rtl/>
        </w:rPr>
        <w:t xml:space="preserve"> וְרַחֲמָיו עַל כָּל מַעֲשָׂיו. אֲפִילּוּ עַל בְּעִירֵי וְעוֹפוֹי מָאטוּן רַחֲמוֹי. אִי עָלַיְיהוּ מָאטוּן רַחֲמוֹי, כָּל שֶׁכֵּן עַל בְּנֵי נָשָׁא, דְּיַדְעִין וְאִשְׁתְּמוֹדְעָאן לְשָׁבְחָא לְמָארֵיהוֹן, דְּרַחֲמוֹי מָאטוּן עָלַיְיהו</w:t>
      </w:r>
      <w:r>
        <w:rPr>
          <w:rFonts w:ascii="David" w:hAnsi="David" w:cs="David"/>
          <w:color w:val="000000"/>
          <w:sz w:val="33"/>
          <w:szCs w:val="33"/>
          <w:rtl/>
        </w:rPr>
        <w:t xml:space="preserve">ּ, וְשָׁרָאן עָלַיְיהוּ. וְעַל דָּא אָמַר דָּוִד, </w:t>
      </w:r>
      <w:r>
        <w:rPr>
          <w:rFonts w:ascii="David" w:hAnsi="David" w:cs="David"/>
          <w:color w:val="000000"/>
          <w:rtl/>
        </w:rPr>
        <w:t>(תהלים קיט)</w:t>
      </w:r>
      <w:r>
        <w:rPr>
          <w:rFonts w:ascii="David" w:hAnsi="David" w:cs="David"/>
          <w:color w:val="000000"/>
          <w:sz w:val="33"/>
          <w:szCs w:val="33"/>
          <w:rtl/>
        </w:rPr>
        <w:t xml:space="preserve"> רַחֲמֶיךָ רַבִּים יְיָ' כְּמִשְׁפָּטֶיךָ חַיֵּינִי. אִי עַל חַיָּיבִין מָאטוּן רַחֲמוֹי, כָּל שֶׁכֵּן עַל זַכָּאִין. אֶלָּא מַאן בָּעֵי אַסְוָותָא, אִינּוּן מָארֵי כְּאֵבִין, וּמַאן אִינּוּן מָא</w:t>
      </w:r>
      <w:r>
        <w:rPr>
          <w:rFonts w:ascii="David" w:hAnsi="David" w:cs="David"/>
          <w:color w:val="000000"/>
          <w:sz w:val="33"/>
          <w:szCs w:val="33"/>
          <w:rtl/>
        </w:rPr>
        <w:t xml:space="preserve">רֵי כְּאֵבִין. אִלֵּין אִינּוּן חַיָּיבִין, אִינּוּן בָּעָאן אַסְוָותָא וְרַחֲמֵי, דְּקוּדְשָׁא בְּרִיךְ הוּא </w:t>
      </w:r>
      <w:r>
        <w:rPr>
          <w:rFonts w:ascii="David" w:hAnsi="David" w:cs="David"/>
          <w:color w:val="000000"/>
          <w:rtl/>
        </w:rPr>
        <w:t>(רחמי)</w:t>
      </w:r>
      <w:r>
        <w:rPr>
          <w:rFonts w:ascii="David" w:hAnsi="David" w:cs="David"/>
          <w:color w:val="000000"/>
          <w:sz w:val="33"/>
          <w:szCs w:val="33"/>
          <w:rtl/>
        </w:rPr>
        <w:t xml:space="preserve"> עָלַיְיהוּ, דְּלָא יְהוֹן שְׁבִיקִין מִנֵּיהּ, וְאִיהוּ דְּלָא אִסְתָּלַק מִנַּיְיהוּ, וִיתוּבוּן לָקֳבְלֵיהּ. כַּד מְקָרֵב קוּדְשָׁא בְּרִ</w:t>
      </w:r>
      <w:r>
        <w:rPr>
          <w:rFonts w:ascii="David" w:hAnsi="David" w:cs="David"/>
          <w:color w:val="000000"/>
          <w:sz w:val="33"/>
          <w:szCs w:val="33"/>
          <w:rtl/>
        </w:rPr>
        <w:t xml:space="preserve">יךְ הוּא, בִּימִינָא מְקָרֵב. וְכַד דָּחֵי, בִּשְׂמָאלָא דָּחֵי. וּבְשַׁעֲתָא דְּדָחֵי, יְמִינָא מְקָרֵב. מִסִּטְרָא דָּא דָּחֵי, וּמִסִּטְרָא דָּא מְקָרֵב, וְקוּדְשָׁא בְּרִיךְ הוּא לָא שָׁבִיק רַחֲמוֹי מִנַּיְיהוּ. </w:t>
      </w:r>
    </w:p>
    <w:p w14:paraId="3FBBC065" w14:textId="77777777" w:rsidR="00000000" w:rsidRDefault="00AC0C38">
      <w:pPr>
        <w:bidi/>
        <w:jc w:val="both"/>
        <w:divId w:val="1126315815"/>
        <w:rPr>
          <w:rFonts w:ascii="David" w:eastAsia="Times New Roman" w:hAnsi="David" w:cs="David"/>
          <w:color w:val="000000"/>
          <w:sz w:val="33"/>
          <w:szCs w:val="33"/>
          <w:rtl/>
        </w:rPr>
      </w:pPr>
      <w:r>
        <w:rPr>
          <w:rFonts w:ascii="David" w:eastAsia="Times New Roman" w:hAnsi="David" w:cs="David"/>
          <w:color w:val="000000"/>
          <w:sz w:val="33"/>
          <w:szCs w:val="33"/>
          <w:rtl/>
        </w:rPr>
        <w:t>שָׁנִינוּ, אֵין דָּבָר בָּעוֹלָם שֶׁע</w:t>
      </w:r>
      <w:r>
        <w:rPr>
          <w:rFonts w:ascii="David" w:eastAsia="Times New Roman" w:hAnsi="David" w:cs="David"/>
          <w:color w:val="000000"/>
          <w:sz w:val="33"/>
          <w:szCs w:val="33"/>
          <w:rtl/>
        </w:rPr>
        <w:t>וֹמֵד לִפְנֵי הַתְּשׁוּבָה, וְאֶת הַכֹּל הַקָּדוֹשׁ בָּרוּךְ הוּא מְקַבֵּל וַדַּאי. וְאִם שָׁב בִּתְשׁוּבָה, הֲרֵי מְזֻמָּן כְּנֶגְדּוֹ אֹרַח חַיִּים. וְאַף עַל גַּב שֶׁפָּגַם מַה שֶּׁפָּגַם - הַכֹּל נִתְקָן וְהַכֹּל חוֹזֵר עַל תִּקּוּנוֹ, שֶׁהֲרֵי אֲפִלּו</w:t>
      </w:r>
      <w:r>
        <w:rPr>
          <w:rFonts w:ascii="David" w:eastAsia="Times New Roman" w:hAnsi="David" w:cs="David"/>
          <w:color w:val="000000"/>
          <w:sz w:val="33"/>
          <w:szCs w:val="33"/>
          <w:rtl/>
        </w:rPr>
        <w:t xml:space="preserve">ּ בְּמַה שֶּׁיֵּשׁ בּוֹ שְׁבוּעָה, </w:t>
      </w:r>
      <w:r>
        <w:rPr>
          <w:rFonts w:ascii="David" w:eastAsia="Times New Roman" w:hAnsi="David" w:cs="David"/>
          <w:color w:val="000000"/>
          <w:sz w:val="23"/>
          <w:szCs w:val="23"/>
          <w:rtl/>
        </w:rPr>
        <w:t>(לפני הקדוש ברוך הוא נקרא בו כי ה' צבאות יעץ ומי יפר. זהו סוד סתום. ועוד, כאשר הקדושברוך הוא נשבע שבועה, לא נשבע אלא אם לא יעשה תשובה, שהרי אין דבר שעומד בפני התשובה, ועל הכל מכפר הקדוש ברוך הוא כאשר עושים תשובה שלמה)</w:t>
      </w:r>
      <w:r>
        <w:rPr>
          <w:rFonts w:ascii="David" w:eastAsia="Times New Roman" w:hAnsi="David" w:cs="David"/>
          <w:color w:val="000000"/>
          <w:sz w:val="33"/>
          <w:szCs w:val="33"/>
          <w:rtl/>
        </w:rPr>
        <w:t xml:space="preserve"> הַק</w:t>
      </w:r>
      <w:r>
        <w:rPr>
          <w:rFonts w:ascii="David" w:eastAsia="Times New Roman" w:hAnsi="David" w:cs="David"/>
          <w:color w:val="000000"/>
          <w:sz w:val="33"/>
          <w:szCs w:val="33"/>
          <w:rtl/>
        </w:rPr>
        <w:t>ָּדוֹשׁ בָּרוּךְ הוּא מְקַבֵּל, שֶׁכָּתוּב חַי אֲנִי נְאֻם ה' כִּי אִם יִהְיֶה כָּנְיָהוּ וְגוֹ'. וְכָתוּב כִּתְבוּ אֶת הָאִישׁ הַזֶּה עֲרִירִי וְגוֹ'. וְאַחַר שֶׁשָּׁב בִּתְשׁוּבָה כָּתוּב, וּבְנֵי יְכָנְיָה אַסִּר בְּנוֹ וְגוֹ'. מִכָּאן שֶׁתְּשׁוּבָה מְש</w:t>
      </w:r>
      <w:r>
        <w:rPr>
          <w:rFonts w:ascii="David" w:eastAsia="Times New Roman" w:hAnsi="David" w:cs="David"/>
          <w:color w:val="000000"/>
          <w:sz w:val="33"/>
          <w:szCs w:val="33"/>
          <w:rtl/>
        </w:rPr>
        <w:t xml:space="preserve">ַׁבֶּרֶת כַּמָּה גְזֵרת וְדִינִים וְכַמָּה שַׁלְשְׁלָאוֹת בַּרְזֶל, וְאֵין מִי שֶׁעוֹמֵד לִפְנֵי הַתְּשׁוּבָה. וְעַל זֶה כָּתוּב, </w:t>
      </w:r>
      <w:r>
        <w:rPr>
          <w:rFonts w:ascii="David" w:eastAsia="Times New Roman" w:hAnsi="David" w:cs="David"/>
          <w:color w:val="000000"/>
          <w:sz w:val="23"/>
          <w:szCs w:val="23"/>
          <w:rtl/>
        </w:rPr>
        <w:t>(ישעיהסו)</w:t>
      </w:r>
      <w:r>
        <w:rPr>
          <w:rFonts w:ascii="David" w:eastAsia="Times New Roman" w:hAnsi="David" w:cs="David"/>
          <w:color w:val="000000"/>
          <w:sz w:val="33"/>
          <w:szCs w:val="33"/>
          <w:rtl/>
        </w:rPr>
        <w:t xml:space="preserve"> וְיָצְאוּ וְרָאוּ בְּפִגְרֵי הָאֲנָשִׁים הַפֹּשְׁעִים בִּי. אֲשֶׁר פָּשְׁעוּ בִּי לֹא כָתוּב, אֶלָּא הַפֹּשְׁעִים בּ</w:t>
      </w:r>
      <w:r>
        <w:rPr>
          <w:rFonts w:ascii="David" w:eastAsia="Times New Roman" w:hAnsi="David" w:cs="David"/>
          <w:color w:val="000000"/>
          <w:sz w:val="33"/>
          <w:szCs w:val="33"/>
          <w:rtl/>
        </w:rPr>
        <w:t>ִי. שֶׁלֹּא רוֹצִים לָשׁוּב וּלְהִתְנַחֵם עַל מַה שֶּׁעָשׂוּ. אֲבָל כֵּיוָן שֶׁהִתְנַחֲמוּ, הַקָּדוֹשׁ בָּרוּךְ הוּא מְקַבֵּל אוֹתָם. לָכֵן הָאָדָם הַזֶּה, אַף עַל גַּב שֶׁפָּשַׁע בּוֹ וּפָגַם בְּמָקוֹם שֶׁלֹּא צָרִיךְ וְשָׁב לְפָנָיו - מְקַבֵּל אוֹתוֹ וְח</w:t>
      </w:r>
      <w:r>
        <w:rPr>
          <w:rFonts w:ascii="David" w:eastAsia="Times New Roman" w:hAnsi="David" w:cs="David"/>
          <w:color w:val="000000"/>
          <w:sz w:val="33"/>
          <w:szCs w:val="33"/>
          <w:rtl/>
        </w:rPr>
        <w:t xml:space="preserve">ָס עָלָיו, שֶׁהֲרֵי הַקָּדוֹשׁ בָּרוּךְ הוּא הוּא מָלֵא רַחֲמִים, וּמִתְמַלֵּא רַחֲמִים עַל כָּל מַעֲשָׂיו, כְּמוֹ שֶׁנֶּאֱמַר </w:t>
      </w:r>
      <w:r>
        <w:rPr>
          <w:rFonts w:ascii="David" w:eastAsia="Times New Roman" w:hAnsi="David" w:cs="David"/>
          <w:color w:val="000000"/>
          <w:sz w:val="23"/>
          <w:szCs w:val="23"/>
          <w:rtl/>
        </w:rPr>
        <w:t>(תהלים קמה)</w:t>
      </w:r>
      <w:r>
        <w:rPr>
          <w:rFonts w:ascii="David" w:eastAsia="Times New Roman" w:hAnsi="David" w:cs="David"/>
          <w:color w:val="000000"/>
          <w:sz w:val="33"/>
          <w:szCs w:val="33"/>
          <w:rtl/>
        </w:rPr>
        <w:t xml:space="preserve"> וְרַחֲמָיו עַל כָּל מַעֲשָׂיו. אֲפִלּוּ עַל בְּהֵמוֹת וְעוֹפוֹת מַגִּיעִים רַחֲמָיו. אִם עֲלֵיהֶם מַגִּיעִים רַחֲמָיו</w:t>
      </w:r>
      <w:r>
        <w:rPr>
          <w:rFonts w:ascii="David" w:eastAsia="Times New Roman" w:hAnsi="David" w:cs="David"/>
          <w:color w:val="000000"/>
          <w:sz w:val="33"/>
          <w:szCs w:val="33"/>
          <w:rtl/>
        </w:rPr>
        <w:t xml:space="preserve">, כָּל שֶׁכֵּן עַל בְּנֵי אָדָם שֶׁיּוֹדְעִים וּמַכִּירִים לְשַׁבֵּחַ רִבּוֹנָם שֶׁרַחֲמָיו מַגִּיעִים עֲלֵיהֶם וְשׁוֹרִים עֲלֵיהֶם. וְעַל זֶה אָמַר דָּוִד, </w:t>
      </w:r>
      <w:r>
        <w:rPr>
          <w:rFonts w:ascii="David" w:eastAsia="Times New Roman" w:hAnsi="David" w:cs="David"/>
          <w:color w:val="000000"/>
          <w:sz w:val="23"/>
          <w:szCs w:val="23"/>
          <w:rtl/>
        </w:rPr>
        <w:t>(שם קיט)</w:t>
      </w:r>
      <w:r>
        <w:rPr>
          <w:rFonts w:ascii="David" w:eastAsia="Times New Roman" w:hAnsi="David" w:cs="David"/>
          <w:color w:val="000000"/>
          <w:sz w:val="33"/>
          <w:szCs w:val="33"/>
          <w:rtl/>
        </w:rPr>
        <w:t xml:space="preserve"> רַחֲמֶיךְ רַבִּים ה' כְּמִשְׁפָּטֶיךְ חַיֵּנִי. אִם עַל רְשָׁעִים מַגִּיעִים רַחֲמָיו, כָּ</w:t>
      </w:r>
      <w:r>
        <w:rPr>
          <w:rFonts w:ascii="David" w:eastAsia="Times New Roman" w:hAnsi="David" w:cs="David"/>
          <w:color w:val="000000"/>
          <w:sz w:val="33"/>
          <w:szCs w:val="33"/>
          <w:rtl/>
        </w:rPr>
        <w:t xml:space="preserve">ל שֶׁכֵּן עַל צַדִּיקִים. אֶלָּא מִי צָרִיךְ רְפוּאָה? אוֹתָם בַּעֲלֵי כְאֵבִים. וּמִי הֵם בַּעֲלֵי כְאֵבִים? אֵלֶּה אוֹתָם רְשָׁעִים, הֵם צְרִיכִים רְפוּאָה וְרַחֲמִים, שֶׁהַקָּדוֹשׁ בָּרוּךְ הוּא </w:t>
      </w:r>
      <w:r>
        <w:rPr>
          <w:rFonts w:ascii="David" w:eastAsia="Times New Roman" w:hAnsi="David" w:cs="David"/>
          <w:color w:val="000000"/>
          <w:sz w:val="23"/>
          <w:szCs w:val="23"/>
          <w:rtl/>
        </w:rPr>
        <w:t>(מרחם)</w:t>
      </w:r>
      <w:r>
        <w:rPr>
          <w:rFonts w:ascii="David" w:eastAsia="Times New Roman" w:hAnsi="David" w:cs="David"/>
          <w:color w:val="000000"/>
          <w:sz w:val="33"/>
          <w:szCs w:val="33"/>
          <w:rtl/>
        </w:rPr>
        <w:t xml:space="preserve"> עֲלֵיהֶם שֶׁלֹּא יִהְיוּ עֲזוּבִים מִמֶּנּוּ, וְהוּ</w:t>
      </w:r>
      <w:r>
        <w:rPr>
          <w:rFonts w:ascii="David" w:eastAsia="Times New Roman" w:hAnsi="David" w:cs="David"/>
          <w:color w:val="000000"/>
          <w:sz w:val="33"/>
          <w:szCs w:val="33"/>
          <w:rtl/>
        </w:rPr>
        <w:t>א - שֶׁלֹּא מִסְתַּלּק מֵהֶם, וְיָשׁוּבוּ כְנֶגְדּוֹ. כְּשֶׁהַקָּדוֹשׁ בָּרוּךְ הוּא מְקָרֵב, הוּא מְקָרֵב בַּיָּמִין. וּכְשֶׁדּוֹחֶה, דּוֹחֶה בַּשְּׂמֹאל. וּבְשָׁעָה שֶׁדּוֹחֶה, הַיָּמִין מְקָרֶבֶת. מִצַּד הַזֶּה דּוֹחֶה וּמֵהַצַּד הַזֶּה מְקָרֵב, וְהַקָּ</w:t>
      </w:r>
      <w:r>
        <w:rPr>
          <w:rFonts w:ascii="David" w:eastAsia="Times New Roman" w:hAnsi="David" w:cs="David"/>
          <w:color w:val="000000"/>
          <w:sz w:val="33"/>
          <w:szCs w:val="33"/>
          <w:rtl/>
        </w:rPr>
        <w:t xml:space="preserve">דוֹשׁ בָּרוּךְ הוּא לֹא עוֹזֵב אֶת רַחֲמָיו מֵהֶם. </w:t>
      </w:r>
    </w:p>
    <w:p w14:paraId="20D0BA23" w14:textId="77777777" w:rsidR="00000000" w:rsidRDefault="00AC0C38">
      <w:pPr>
        <w:bidi/>
        <w:jc w:val="both"/>
        <w:divId w:val="2058580902"/>
        <w:rPr>
          <w:rFonts w:ascii="David" w:eastAsia="Times New Roman" w:hAnsi="David" w:cs="David"/>
          <w:color w:val="000000"/>
          <w:sz w:val="33"/>
          <w:szCs w:val="33"/>
          <w:rtl/>
        </w:rPr>
      </w:pPr>
    </w:p>
    <w:p w14:paraId="028183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(ישעיה נז)</w:t>
      </w:r>
      <w:r>
        <w:rPr>
          <w:rFonts w:ascii="David" w:hAnsi="David" w:cs="David"/>
          <w:color w:val="000000"/>
          <w:sz w:val="33"/>
          <w:szCs w:val="33"/>
          <w:rtl/>
        </w:rPr>
        <w:t xml:space="preserve"> וַיֵּלֶךְ שׁוֹבָב בְּדֶרֶך לִבּוֹ. וּכְתִיב בַּתְרֵיהּ, דְּרָכָיו רָאִיתִי וְאֶרְפָּאֵהוּ וְאַנְחֵהוּ וַאֲשַׁלֵּם נִחֻמִים לוֹ וְלַאֲבֵלָיו. וַיֵּלֶךְ שׁוֹבָב, אַף עַל</w:t>
      </w:r>
      <w:r>
        <w:rPr>
          <w:rFonts w:ascii="David" w:hAnsi="David" w:cs="David"/>
          <w:color w:val="000000"/>
          <w:sz w:val="33"/>
          <w:szCs w:val="33"/>
          <w:rtl/>
        </w:rPr>
        <w:t xml:space="preserve"> גַּב דְּחַיָּיבִין עַבְדִין, כָּל מַה דְּעַבְדִין בְּזָדוֹן דְּאַזְלִין בְּאָרְחָא דְּלִבַּיְיהוּ, וְאַחֲרָנִין עַבְדִין בְּהוּ הַתְרָאָה, וְלָא בָּעָאן לְצַיְיתָא לוֹן. בְּשַׁעֲתָא דְּתָבִין בִּתְיוּבְתָּא, וְנַטְלִין אָרְחָא טָבָא דִּתְיוּבְתָּא, הָא אַ</w:t>
      </w:r>
      <w:r>
        <w:rPr>
          <w:rFonts w:ascii="David" w:hAnsi="David" w:cs="David"/>
          <w:color w:val="000000"/>
          <w:sz w:val="33"/>
          <w:szCs w:val="33"/>
          <w:rtl/>
        </w:rPr>
        <w:t>סְוָותָא זְמִינָא לָקֳבְלַיְהוּ. הַשְׁתָּא אִית לְאִסְתַּכְּלָא, אִי עַל חַיָּיא אָמַר קְרָא, אוֹ עַל מֵתַיָּיא אָמַר קְרָא. דְּהָא רֵישָׁא דִּקְרָא, לָאו אִיהוּ סֵיפָא. וְסֵיפָא, לָאו אִיהוּ רֵישָׁא. רֵישָׁא דִּקְרָא, אַחְזֵי עַל חַיָּיא. וְסוֹפֵיהּ אַחְז</w:t>
      </w:r>
      <w:r>
        <w:rPr>
          <w:rFonts w:ascii="David" w:hAnsi="David" w:cs="David"/>
          <w:color w:val="000000"/>
          <w:sz w:val="33"/>
          <w:szCs w:val="33"/>
          <w:rtl/>
        </w:rPr>
        <w:t xml:space="preserve">ֵי עַל מֵתַיָּיא. אֶלָּא, קְרָא </w:t>
      </w:r>
      <w:r>
        <w:rPr>
          <w:rFonts w:ascii="David" w:hAnsi="David" w:cs="David"/>
          <w:color w:val="000000"/>
          <w:rtl/>
        </w:rPr>
        <w:t>(ס''א רישא דקרא)</w:t>
      </w:r>
      <w:r>
        <w:rPr>
          <w:rFonts w:ascii="David" w:hAnsi="David" w:cs="David"/>
          <w:color w:val="000000"/>
          <w:sz w:val="33"/>
          <w:szCs w:val="33"/>
          <w:rtl/>
        </w:rPr>
        <w:t xml:space="preserve"> אָמַר, בְּעוֹד דְּבַר נָשׁ אִיהוּ בְּחַיּיוֹ, וְהָכִי הוּא, וַיֵּלֶךְ שׁוֹבָב בְּדֶרֶך לִבּוֹ, בְּגִין דְּיֵצֶר הָרַע דְּבֵיהּ, תַּקִּיף וְאִתְתָּקַּף בֵּיהּ, וְעַל דָּא אָזִל שׁוֹבָב, וְלָא בָּעֵי לְאָתָבָא</w:t>
      </w:r>
      <w:r>
        <w:rPr>
          <w:rFonts w:ascii="David" w:hAnsi="David" w:cs="David"/>
          <w:color w:val="000000"/>
          <w:sz w:val="33"/>
          <w:szCs w:val="33"/>
          <w:rtl/>
        </w:rPr>
        <w:t xml:space="preserve"> בִּתְיוּבְתָּא. קוּדְשָׁא בְּרִיךְ הוּא חָמֵי אָרְחוֹי, דְּקָא אַזְלִין בְּבִישׁ, בְּלָא תּוֹעַלְתָּא, אָמַר קוּדְשָׁא בְּרִיךְ הוּא, אֲנָא אִצְטְרִיכְנָא לְאַתְקְפָא בִּידֵיהּ, הֲדָא הוּא דִכְתִיב דְּרָכָיו רָאִיתִי, </w:t>
      </w:r>
      <w:r>
        <w:rPr>
          <w:rFonts w:ascii="David" w:hAnsi="David" w:cs="David"/>
          <w:color w:val="000000"/>
          <w:rtl/>
        </w:rPr>
        <w:t>(וארפאהו)</w:t>
      </w:r>
      <w:r>
        <w:rPr>
          <w:rFonts w:ascii="David" w:hAnsi="David" w:cs="David"/>
          <w:color w:val="000000"/>
          <w:sz w:val="33"/>
          <w:szCs w:val="33"/>
          <w:rtl/>
        </w:rPr>
        <w:t xml:space="preserve"> דְּקָא אַזְלִין בְּחָשׁוֹכָ</w:t>
      </w:r>
      <w:r>
        <w:rPr>
          <w:rFonts w:ascii="David" w:hAnsi="David" w:cs="David"/>
          <w:color w:val="000000"/>
          <w:sz w:val="33"/>
          <w:szCs w:val="33"/>
          <w:rtl/>
        </w:rPr>
        <w:t xml:space="preserve">א, אֲנָא בָּעֵי לְמֵיהָב לֵיהּ אַסְוָותָא הֲדָא הוּא דִכְתִיב וְאֶרְפָּאֵהוּ, קוּדְשָׁא בְּרִיךְ הוּא אִיהוּ אָעִיל בְּלִבֵּיהּ אָרְחֵיהּ דִתִיוּבְתָּא וְאַסְוָותָא לְנִשְׁמָתֵיהּ. וְאַנְחֵהוּ, מַאי וְאַנְחֵהוּ. כְּמָה דְאַתְּ אָמֵר </w:t>
      </w:r>
      <w:r>
        <w:rPr>
          <w:rFonts w:ascii="David" w:hAnsi="David" w:cs="David"/>
          <w:color w:val="000000"/>
          <w:rtl/>
        </w:rPr>
        <w:t>(שמות לכ)</w:t>
      </w:r>
      <w:r>
        <w:rPr>
          <w:rFonts w:ascii="David" w:hAnsi="David" w:cs="David"/>
          <w:color w:val="000000"/>
          <w:sz w:val="33"/>
          <w:szCs w:val="33"/>
          <w:rtl/>
        </w:rPr>
        <w:t xml:space="preserve"> לֵךְ נְחֵה אֶ</w:t>
      </w:r>
      <w:r>
        <w:rPr>
          <w:rFonts w:ascii="David" w:hAnsi="David" w:cs="David"/>
          <w:color w:val="000000"/>
          <w:sz w:val="33"/>
          <w:szCs w:val="33"/>
          <w:rtl/>
        </w:rPr>
        <w:t xml:space="preserve">ת הָעָם. אַנְהִיג לֵיהּ קוּדְשָׁא בְּרִיךְ הוּא בְּאֹרַח מֵישָׁר, כְּמַאן דְּאַתְקִיף בִּידָא דְּאַחֲרָא, וְאַפְקֵיהּ מִגּוֹ חֲשׁוֹכָא. וַאֲשַׁלֵּם נִחוּמִים לוֹ וְלַאֲבֵלָיו, הָא אִתְחָזֵי דְּמִיתָא אִיהוּ, </w:t>
      </w:r>
      <w:r>
        <w:rPr>
          <w:rFonts w:ascii="David" w:hAnsi="David" w:cs="David"/>
          <w:color w:val="000000"/>
          <w:rtl/>
        </w:rPr>
        <w:t>(אלא)</w:t>
      </w:r>
      <w:r>
        <w:rPr>
          <w:rFonts w:ascii="David" w:hAnsi="David" w:cs="David"/>
          <w:color w:val="000000"/>
          <w:sz w:val="33"/>
          <w:szCs w:val="33"/>
          <w:rtl/>
        </w:rPr>
        <w:t xml:space="preserve"> אִין, וַדַּאי מֵיתָא אִיהוּ, וְקַיְּימָא ב</w:t>
      </w:r>
      <w:r>
        <w:rPr>
          <w:rFonts w:ascii="David" w:hAnsi="David" w:cs="David"/>
          <w:color w:val="000000"/>
          <w:sz w:val="33"/>
          <w:szCs w:val="33"/>
          <w:rtl/>
        </w:rPr>
        <w:t xml:space="preserve">ַּחַיִּין דְּהוֹאִיל </w:t>
      </w:r>
      <w:r>
        <w:rPr>
          <w:rFonts w:ascii="David" w:hAnsi="David" w:cs="David"/>
          <w:color w:val="000000"/>
          <w:rtl/>
        </w:rPr>
        <w:t>(אלא דאיהי איהו וקיימא בחיין והואיל)</w:t>
      </w:r>
      <w:r>
        <w:rPr>
          <w:rFonts w:ascii="David" w:hAnsi="David" w:cs="David"/>
          <w:color w:val="000000"/>
          <w:sz w:val="33"/>
          <w:szCs w:val="33"/>
          <w:rtl/>
        </w:rPr>
        <w:t xml:space="preserve"> וְאִיהוּ רָשָׁע, מֵיתָא אִקְרֵי. מַהוּ וַאֲשַׁלֵּם נִחוּמִים לוֹ וְלַאֲבֵלָיו. אֶלָּא קוּדְשָׁא בְּרִיךְ הוּא עָבִיד טִיבוּ עִם בְּנֵי נָשָׁא, דְּכֵיוָן דְּעָאל מִי''ג שְׁנִין וּלְהָלְאָה, פָּקִיד ע</w:t>
      </w:r>
      <w:r>
        <w:rPr>
          <w:rFonts w:ascii="David" w:hAnsi="David" w:cs="David"/>
          <w:color w:val="000000"/>
          <w:sz w:val="33"/>
          <w:szCs w:val="33"/>
          <w:rtl/>
        </w:rPr>
        <w:t xml:space="preserve">ִמֵּיהּ </w:t>
      </w:r>
      <w:r>
        <w:rPr>
          <w:rFonts w:ascii="David" w:hAnsi="David" w:cs="David"/>
          <w:color w:val="000000"/>
          <w:rtl/>
        </w:rPr>
        <w:t>(בראשית קמ''ד ע''ב, קס''ה ע''ב)</w:t>
      </w:r>
      <w:r>
        <w:rPr>
          <w:rFonts w:ascii="David" w:hAnsi="David" w:cs="David"/>
          <w:color w:val="000000"/>
          <w:sz w:val="33"/>
          <w:szCs w:val="33"/>
          <w:rtl/>
        </w:rPr>
        <w:t xml:space="preserve"> תְּרֵין מַלְאָכִין נְטוּרִין דְּנַטְרֵי לֵיהּ, חַד מִימִינֵּיהּ, וְחַד מִשּׂמָאלֵיהּ. כַּד אָזִיל בַּר נָשׁ בְּאֹרַח מֵישָׁר, אִינּוּן חַדָּאן בֵּיהּ, וְאִתָּקִיפוּ עִמֵּיהּ בְּחֶדְוָה, מַכְרְזָן קָמֵיהּ וְאַמְרִין, </w:t>
      </w:r>
      <w:r>
        <w:rPr>
          <w:rFonts w:ascii="David" w:hAnsi="David" w:cs="David"/>
          <w:color w:val="000000"/>
          <w:sz w:val="33"/>
          <w:szCs w:val="33"/>
          <w:rtl/>
        </w:rPr>
        <w:t>הָבוּ יְקָר לְדִיּוּקְנָא דְּמַלְכָּא. וְכַד אָזִיל בְּאֹרַח עָקִימוּ, אִינּוּן מִתְאַבְּלָן עָלֵיהּ, וּמִתְעַבְרָן מִנֵיה. כֵּיוָן דְּאַתְקִיף בֵּיהּ קוּדְשָׁא בְּרִיךְ הוּא, וְאַנְהִיג לֵיהּ בְּאֹרַח מֵישָׁר, כְּדֵין כְּתִיב, וַאֲשַׁלֵּם נִחֻמִים לוֹ וְל</w:t>
      </w:r>
      <w:r>
        <w:rPr>
          <w:rFonts w:ascii="David" w:hAnsi="David" w:cs="David"/>
          <w:color w:val="000000"/>
          <w:sz w:val="33"/>
          <w:szCs w:val="33"/>
          <w:rtl/>
        </w:rPr>
        <w:t>ַאֲבֵלָיו. וַאֲשַׁלֵּם נִחוּמִים לוֹ בְּקַדְמִיתָא, דְּאִיהוּ אִתְנְחַם עַל מַה דְּעָבַד בְּקַדְמִיתָא, וְעַל מַה דְּעָבַד הַשְׁתָּא, וְתָב בִּתְיוּבְתָּא. וּבָתַר כֵּן וְלַאֲבֵלָיו, אִינּוּן מַלְאָכִין דַּהֲווֹ מִתְאַבְּלָן עָלֵיהּ כַּד אִתְעֲבָרוּ מִנֵּי</w:t>
      </w:r>
      <w:r>
        <w:rPr>
          <w:rFonts w:ascii="David" w:hAnsi="David" w:cs="David"/>
          <w:color w:val="000000"/>
          <w:sz w:val="33"/>
          <w:szCs w:val="33"/>
          <w:rtl/>
        </w:rPr>
        <w:t xml:space="preserve">הּ, וְהַשְׁתָּא דְּאִתְהַדָּרוּ בַּהֲדֵיהּ, הָא וַדַּאי נִחוּמִים לְכָל סִטְרִין. וְהַשְׁתָּא אִיהוּ חַי וַדַּאי. חַי בְּכָל סִטְרִין, אָחִיד בְּאִילָנָא דְּחַיֵּי, וְכֵיוָן דְּאָחִיד בְּאִילָנָא דְּחַיֵּי, כְּדֵין אִקְרֵי בַּעַל תְּשׁוּבָה, </w:t>
      </w:r>
      <w:r>
        <w:rPr>
          <w:rFonts w:ascii="David" w:hAnsi="David" w:cs="David"/>
          <w:color w:val="000000"/>
          <w:rtl/>
        </w:rPr>
        <w:t>(נשא קכ''ב ע''</w:t>
      </w:r>
      <w:r>
        <w:rPr>
          <w:rFonts w:ascii="David" w:hAnsi="David" w:cs="David"/>
          <w:color w:val="000000"/>
          <w:rtl/>
        </w:rPr>
        <w:t>ב)</w:t>
      </w:r>
      <w:r>
        <w:rPr>
          <w:rFonts w:ascii="David" w:hAnsi="David" w:cs="David"/>
          <w:color w:val="000000"/>
          <w:sz w:val="33"/>
          <w:szCs w:val="33"/>
          <w:rtl/>
        </w:rPr>
        <w:t xml:space="preserve"> דְּהָא כְּנֶסֶת יִשְׂרָאֵל, תְּשׁוּבָה אוּף הָכִי אִקְרֵי. וְאִיהוּ בַּעַל תְּשׁוּבָה אִקְרֵי. וְקַדְמָאֵי אָמְרוּ, בַּעַל תְּשׁוּבָה מַמָּשׁ. וְעַל דָּא, אֲפִילּוּ צַדִּיקִים גְּמוּרִים אֵינָם יְכוֹלִים לַעֲמוֹד, בְּמָקוֹם שֶׁבַּעֲלֵי תְּשׁוּבָה עוֹמְד</w:t>
      </w:r>
      <w:r>
        <w:rPr>
          <w:rFonts w:ascii="David" w:hAnsi="David" w:cs="David"/>
          <w:color w:val="000000"/>
          <w:sz w:val="33"/>
          <w:szCs w:val="33"/>
          <w:rtl/>
        </w:rPr>
        <w:t xml:space="preserve">ִים. </w:t>
      </w:r>
    </w:p>
    <w:p w14:paraId="3D93BF28" w14:textId="77777777" w:rsidR="00000000" w:rsidRDefault="00AC0C38">
      <w:pPr>
        <w:bidi/>
        <w:jc w:val="both"/>
        <w:divId w:val="190659797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וַיֵּלֶךְ שׁוֹבָב בְּדֶרֶךְ לִבּוֹ. וְכָתוּב אַחֲרָיו, דְּרָכָיו רָאִיתִי וְאֶרְפָּאֵהוּ וְאַנְחֵהוּ וַאֲשַׁלֵּם נִחֻמִים לוֹ וְלַאֲבֵלָיו. וַיֵּלֶךְ שׁוֹבָב, אַף עַל גַּב שֶׁהָרְשָׁעִים עוֹשִׂים כָּל מַה שֶּׁעוֹ</w:t>
      </w:r>
      <w:r>
        <w:rPr>
          <w:rFonts w:ascii="David" w:eastAsia="Times New Roman" w:hAnsi="David" w:cs="David"/>
          <w:color w:val="000000"/>
          <w:sz w:val="33"/>
          <w:szCs w:val="33"/>
          <w:rtl/>
        </w:rPr>
        <w:t>שִׂים בְּזָדוֹן, שֶׁהוֹלְכִים בְּדֶרֶךְ לִבָּם, וַאֲחֵרִים עוֹשִׂים בָּהֶם הַתְרָאָה וְלֹא רוֹצִים לְצַיֵּת לָהֶם - בְּשָׁעָה שֶׁשָּׁבִים בִּתְשׁוּבָה וְנוֹטְלִים דֶּרֶךְ טוֹבָה שֶׁל תְּשׁוּבָה, הֲרֵי הָרְפוּאָה מְזֻמֶּנֶת כְּנֶגְדָּם. עַכְשָׁו יֵשׁ לְהִתְ</w:t>
      </w:r>
      <w:r>
        <w:rPr>
          <w:rFonts w:ascii="David" w:eastAsia="Times New Roman" w:hAnsi="David" w:cs="David"/>
          <w:color w:val="000000"/>
          <w:sz w:val="33"/>
          <w:szCs w:val="33"/>
          <w:rtl/>
        </w:rPr>
        <w:t xml:space="preserve">בּוֹנֵן, אִם עַל הַחַיִּים אוֹמֵר הַכָּתוּב, אוֹ שֶׁעַל הַמֵּתִים אוֹמֵר הַכָּתוּב, שֶׁהֲרֵי רֹאשׁ הַפָּסוּק אֵינוֹ סוֹף, וְהַסּוֹף אֵינוֹ רֹאשׁ - רֹאשׁ הַכָּתוּב מַרְאֶה עַל הַחַיִּים, וְסוֹפוֹ מַרְאֶה עַל הַמֵּתִים. אֶלָּא שֶׁהַפָּסוּק </w:t>
      </w:r>
      <w:r>
        <w:rPr>
          <w:rFonts w:ascii="David" w:eastAsia="Times New Roman" w:hAnsi="David" w:cs="David"/>
          <w:color w:val="000000"/>
          <w:sz w:val="23"/>
          <w:szCs w:val="23"/>
          <w:rtl/>
        </w:rPr>
        <w:t>(ראש הפסוק)</w:t>
      </w:r>
      <w:r>
        <w:rPr>
          <w:rFonts w:ascii="David" w:eastAsia="Times New Roman" w:hAnsi="David" w:cs="David"/>
          <w:color w:val="000000"/>
          <w:sz w:val="33"/>
          <w:szCs w:val="33"/>
          <w:rtl/>
        </w:rPr>
        <w:t xml:space="preserve"> אוֹמֵר</w:t>
      </w:r>
      <w:r>
        <w:rPr>
          <w:rFonts w:ascii="David" w:eastAsia="Times New Roman" w:hAnsi="David" w:cs="David"/>
          <w:color w:val="000000"/>
          <w:sz w:val="33"/>
          <w:szCs w:val="33"/>
          <w:rtl/>
        </w:rPr>
        <w:t>, בְּעוֹד שֶׁהָאָדָם הוּא בְּחַיָּיו, וְכָךְ הוּא - וַיֵּלֶךְ שׁוֹבָב בְּדֶרֶךְ לִבּוֹ, מִשּׁוּם שֶׁיֵּשׁ בּוֹ יֵצֶר הָרָע חָזָק וּמַחֲזִיק בּוֹ, וְלָכֵן הוֹלֵךְ שׁוֹבָב וְלֹא רוֹצֶה לָשׁוּב בִּתְשׁוּבָה. הַקָּדוֹשׁ בָּרוּךָ הוּא רוֹאֶה אֶת דְּרָכָיו שֶׁהו</w:t>
      </w:r>
      <w:r>
        <w:rPr>
          <w:rFonts w:ascii="David" w:eastAsia="Times New Roman" w:hAnsi="David" w:cs="David"/>
          <w:color w:val="000000"/>
          <w:sz w:val="33"/>
          <w:szCs w:val="33"/>
          <w:rtl/>
        </w:rPr>
        <w:t xml:space="preserve">ֹלְכִים בְּרַע בְּלִי תוֹעֶלֶת, אוֹמֵר הַקָּדוֹשׁ בָּרוּךְ הוּא: אֲנִי צָרִיךְ לְהַחֲזִיק בְּיָדוֹ. זֶהוּ שֶׁכָּתוּב דְּרָכָיו רָאִיתִי </w:t>
      </w:r>
      <w:r>
        <w:rPr>
          <w:rFonts w:ascii="David" w:eastAsia="Times New Roman" w:hAnsi="David" w:cs="David"/>
          <w:color w:val="000000"/>
          <w:sz w:val="23"/>
          <w:szCs w:val="23"/>
          <w:rtl/>
        </w:rPr>
        <w:t>(וארפאהו)</w:t>
      </w:r>
      <w:r>
        <w:rPr>
          <w:rFonts w:ascii="David" w:eastAsia="Times New Roman" w:hAnsi="David" w:cs="David"/>
          <w:color w:val="000000"/>
          <w:sz w:val="33"/>
          <w:szCs w:val="33"/>
          <w:rtl/>
        </w:rPr>
        <w:t>, שֶׁהוֹלְכִים בַּחֲשֵׁכָה, אֲנִי רוֹצֶה תֵת לוֹ רְפוּאָה. זֶהוּ שֶׁכָּתוּב וְאֶרְפָּאֵהוּ. הַקָּדוֹשׁ בָּרוּךְ</w:t>
      </w:r>
      <w:r>
        <w:rPr>
          <w:rFonts w:ascii="David" w:eastAsia="Times New Roman" w:hAnsi="David" w:cs="David"/>
          <w:color w:val="000000"/>
          <w:sz w:val="33"/>
          <w:szCs w:val="33"/>
          <w:rtl/>
        </w:rPr>
        <w:t xml:space="preserve"> הוּא מַכְנִיס לְלִבּוֹ דֶּרֶךְ הַתְּשׁוּבָה שֶׁלּוֹ וּרְפוּאָה לְנִשְׁמָתוֹ. וְאַנְחֵהוּ, מַה זֶּה וְאַנְחֵהוּ? כְּמוֹ שֶׁנֶּאֱמַר </w:t>
      </w:r>
      <w:r>
        <w:rPr>
          <w:rFonts w:ascii="David" w:eastAsia="Times New Roman" w:hAnsi="David" w:cs="David"/>
          <w:color w:val="000000"/>
          <w:sz w:val="23"/>
          <w:szCs w:val="23"/>
          <w:rtl/>
        </w:rPr>
        <w:t>(שמותלב)</w:t>
      </w:r>
      <w:r>
        <w:rPr>
          <w:rFonts w:ascii="David" w:eastAsia="Times New Roman" w:hAnsi="David" w:cs="David"/>
          <w:color w:val="000000"/>
          <w:sz w:val="33"/>
          <w:szCs w:val="33"/>
          <w:rtl/>
        </w:rPr>
        <w:t xml:space="preserve"> לֵךְ נְחֵה אֶת הָעָם. הַקָּדוֹשׁ בָּרוּךְ הוּא מַנְהִיג אוֹתוֹ בְּדֶרֶךְ יָשָׁר כְּמִי שֶׁמַּחֲזִיק בְּיָדוֹ שֶׁל א</w:t>
      </w:r>
      <w:r>
        <w:rPr>
          <w:rFonts w:ascii="David" w:eastAsia="Times New Roman" w:hAnsi="David" w:cs="David"/>
          <w:color w:val="000000"/>
          <w:sz w:val="33"/>
          <w:szCs w:val="33"/>
          <w:rtl/>
        </w:rPr>
        <w:t xml:space="preserve">ַחֵר וּמוֹצִיא אוֹתוֹ מִתּוֹךְ הַחֲשֵׁכָה. וַאֲשַׁלֵּם נִחֻמִים לוֹ וְלַאֲבֵלָיו, הֲרֵי נִרְאֶה שֶׁהוּא מֵת!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כֵּן הוּא וַדַּאי מֵת וְעוֹמֵד בַּחַיִּים. שֶׁהוֹאִיל </w:t>
      </w:r>
      <w:r>
        <w:rPr>
          <w:rFonts w:ascii="David" w:eastAsia="Times New Roman" w:hAnsi="David" w:cs="David"/>
          <w:color w:val="000000"/>
          <w:sz w:val="23"/>
          <w:szCs w:val="23"/>
          <w:rtl/>
        </w:rPr>
        <w:t>(אלא שהיא הוא ועומדים בחיים, והואיל)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וְהוּא רָשָׁע, נִקְרָא מֵת. מַה זֶּה וַאֲשַׁלֵּם נִחֻמִים לוֹ וְלַאֲבֵלָיו? אֶלָּא הַקָּדוֹשׁ בָּרוּךְ הוּא עוֹשֶׂה טוֹב עִם בְּנֵי אָדָם, שֶׁכֵּיוָן שֶׁנִּכְנָס מִשְּׁלֹשׁ עֶשְׂרֵה שָׁנִים וָמַעְלָה, מַפְקִיד עִמּוֹ שְׁנֵי מַלְאָכִים שׁוֹמְרִים שֶׁשּׁוֹמְ</w:t>
      </w:r>
      <w:r>
        <w:rPr>
          <w:rFonts w:ascii="David" w:eastAsia="Times New Roman" w:hAnsi="David" w:cs="David"/>
          <w:color w:val="000000"/>
          <w:sz w:val="33"/>
          <w:szCs w:val="33"/>
          <w:rtl/>
        </w:rPr>
        <w:t>רִים אוֹתוֹ, אֶחָד מִימִינוֹ וְאֶחָד מִשְּׂמֹאלוֹ. כְּשֶׁאָדָם הוֹלֵךְ בְּדֶרֶךְ יָשָׁר, הֵם שְׂמֵחִים בּוֹ וּמַחֲזִיקִים אוֹתוֹ בְּשִׂמְחָה, מַכְרִיזִים לְפָנָיו וְאוֹמְרִים: תְּנוּ כָבוֹד לִדְמוּת הַמֶּלֶךְ. וּכְשֶׁהוֹלֵךְ בְּדֶרֶךְ עָקֹם, הֵם מִתְאַבְּל</w:t>
      </w:r>
      <w:r>
        <w:rPr>
          <w:rFonts w:ascii="David" w:eastAsia="Times New Roman" w:hAnsi="David" w:cs="David"/>
          <w:color w:val="000000"/>
          <w:sz w:val="33"/>
          <w:szCs w:val="33"/>
          <w:rtl/>
        </w:rPr>
        <w:t>ִים עָלָיו וְעוֹבְרִים מִמֶּנּוּ. כֵּיוָן שֶׁהַקָּדוֹשׁ בָּרוּךְ הוּא מַחֲזִיק בּוֹ וּמַנְהִיג אוֹתוֹ בְּדֶרֶךְ יְשָׁרָה, אָז כָּתוּב וַאֲשַׁלֵּם נִחֻמִים לוֹ וְלַאֲבֵלָיו. וַאֲשַׁלֵּם נִחֻמִים לוֹ בַּתְּחִלָּה, שֶׁהוּא הִתְנַחֵם עַל מַה שֶּׁעָשָׂה בַּתְּח</w:t>
      </w:r>
      <w:r>
        <w:rPr>
          <w:rFonts w:ascii="David" w:eastAsia="Times New Roman" w:hAnsi="David" w:cs="David"/>
          <w:color w:val="000000"/>
          <w:sz w:val="33"/>
          <w:szCs w:val="33"/>
          <w:rtl/>
        </w:rPr>
        <w:t xml:space="preserve">ִלָּה וְעַל מַה שֶּׁעוֹשֶׂה עַכְשָׁו וְשָׁב בִּתְשׁוּבָה. וְאַחַר כָּךְ וְלַאֲבֵלָיו, אוֹתָם מַלְאָכִים שֶׁהָיוּ מִתְאַבְּלִים עָלָיו כְּשֶׁעָבְרוּ מִמֶּנּוּ, וְעַכְשָׁו שֶׁחָזְרוּ עִמּוֹ, הֲרֵי וַדַּאי נִחוּמִים לְכָל הַצְּדָדִים. וְעַכְשָׁו הוּא וַדַּאי </w:t>
      </w:r>
      <w:r>
        <w:rPr>
          <w:rFonts w:ascii="David" w:eastAsia="Times New Roman" w:hAnsi="David" w:cs="David"/>
          <w:color w:val="000000"/>
          <w:sz w:val="33"/>
          <w:szCs w:val="33"/>
          <w:rtl/>
        </w:rPr>
        <w:t>חַי. חַי בְּכָל הַצְּדָדִים, אָחוּז בְּעֵץ הַחַיִּים. וְכֵיוָן שֶׁאָחוּז בְּעֵץ הַחַיִּים, אָז נִקְרָא בַּעַל תְּשׁוּבָה, שֶׁהֲרֵי כְּנֶסֶת יִשְׂרָאֵל נִקְרֵאת אַף כָּךְ תְּשׁוּבָה, וְהוּא נִקְרָא בַּעַל תְּשׁוּבָה. וְהָרִאשׁוֹנִים אָמְרוּ, בַּעַל תְּשׁוּב</w:t>
      </w:r>
      <w:r>
        <w:rPr>
          <w:rFonts w:ascii="David" w:eastAsia="Times New Roman" w:hAnsi="David" w:cs="David"/>
          <w:color w:val="000000"/>
          <w:sz w:val="33"/>
          <w:szCs w:val="33"/>
          <w:rtl/>
        </w:rPr>
        <w:t xml:space="preserve">ָה מַמָּשׁ. וְעַל זֶה אֲפִלּוּ צַדִּיקִים גְּמוּרִים אֵינָם יְכוֹלִים לַעֲמֹד בְּמָקוֹם שֶׁבַּעֲלֵי תְשׁוּבָה עוֹמְדִים. </w:t>
      </w:r>
    </w:p>
    <w:p w14:paraId="681923C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30" w:name="HtmpReportNum0202_L2"/>
      <w:bookmarkStart w:id="431" w:name="דףBק''זBע''א"/>
      <w:bookmarkEnd w:id="430"/>
      <w:bookmarkEnd w:id="431"/>
    </w:p>
    <w:p w14:paraId="277E1CED" w14:textId="77777777" w:rsidR="00000000" w:rsidRDefault="00AC0C38">
      <w:pPr>
        <w:pStyle w:val="NormalWeb"/>
        <w:bidi/>
        <w:jc w:val="both"/>
        <w:divId w:val="2058580902"/>
        <w:rPr>
          <w:rFonts w:ascii="David" w:hAnsi="David" w:cs="David"/>
          <w:color w:val="000000"/>
          <w:sz w:val="33"/>
          <w:szCs w:val="33"/>
          <w:rtl/>
        </w:rPr>
      </w:pPr>
      <w:hyperlink w:anchor="דף_ק''ז_ע''א!" w:history="1">
        <w:r>
          <w:rPr>
            <w:rStyle w:val="Hyperlink"/>
            <w:rFonts w:ascii="David" w:hAnsi="David" w:cs="David"/>
            <w:b/>
            <w:bCs/>
            <w:sz w:val="45"/>
            <w:szCs w:val="45"/>
            <w:rtl/>
          </w:rPr>
          <w:t>דף ק''ז ע''א</w:t>
        </w:r>
      </w:hyperlink>
    </w:p>
    <w:p w14:paraId="2C287A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דָּוִד מַלְכָּא אָמַר, </w:t>
      </w:r>
      <w:r>
        <w:rPr>
          <w:rFonts w:ascii="David" w:hAnsi="David" w:cs="David"/>
          <w:color w:val="000000"/>
          <w:rtl/>
        </w:rPr>
        <w:t>(תהלים נא)</w:t>
      </w:r>
      <w:r>
        <w:rPr>
          <w:rFonts w:ascii="David" w:hAnsi="David" w:cs="David"/>
          <w:color w:val="000000"/>
          <w:sz w:val="33"/>
          <w:szCs w:val="33"/>
          <w:rtl/>
        </w:rPr>
        <w:t xml:space="preserve"> לְךָ לְבַדְּךָ חָטָאתִי וְהָרַע בְּעֵינֶיךָ עָש</w:t>
      </w:r>
      <w:r>
        <w:rPr>
          <w:rFonts w:ascii="David" w:hAnsi="David" w:cs="David"/>
          <w:color w:val="000000"/>
          <w:sz w:val="33"/>
          <w:szCs w:val="33"/>
          <w:rtl/>
        </w:rPr>
        <w:t>ִׂיתִי וְגוֹ', לְךָ לְבַדְּךָ, מַאי לְךָ לְבַדְּךָ. אֶלָּא, בְּגִין דְּאִית חוֹבִין, דְּחָטֵי בַּר נָשׁ לְקוּדְשָׁא בְּרִיךְ הוּא וְלִבְנַי נָשָׁא. וְאִית חוֹבִין דְּחָטָא לִבְנֵי נָשָׁא, וְלָא לְקוּדְשָׁא בְּרִיךְ הוּא. וְאִית חוֹבִין דְּחָטֵי לְקוּדְשָׁא</w:t>
      </w:r>
      <w:r>
        <w:rPr>
          <w:rFonts w:ascii="David" w:hAnsi="David" w:cs="David"/>
          <w:color w:val="000000"/>
          <w:sz w:val="33"/>
          <w:szCs w:val="33"/>
          <w:rtl/>
        </w:rPr>
        <w:t xml:space="preserve"> בְּרִיךְ הוּא בִּלְחוֹדוֹי וְלָא לִבְנִי נָשָׁא. </w:t>
      </w:r>
      <w:r>
        <w:rPr>
          <w:rFonts w:ascii="David" w:hAnsi="David" w:cs="David"/>
          <w:color w:val="000000"/>
          <w:rtl/>
        </w:rPr>
        <w:t>(אחרא)</w:t>
      </w:r>
      <w:r>
        <w:rPr>
          <w:rFonts w:ascii="David" w:hAnsi="David" w:cs="David"/>
          <w:color w:val="000000"/>
          <w:sz w:val="33"/>
          <w:szCs w:val="33"/>
          <w:rtl/>
        </w:rPr>
        <w:t xml:space="preserve"> דָּוִד מַלְכָּא, חָב לְקוּדְשָׁא בְּרִיךְ הוּא בִּלְחוֹדוֹי, וְלָא לִבְנֵי נָשָׁא. וְאִי תֵּימָא הָא</w:t>
      </w:r>
      <w:r>
        <w:rPr>
          <w:rFonts w:ascii="David" w:hAnsi="David" w:cs="David"/>
          <w:color w:val="000000"/>
          <w:sz w:val="33"/>
          <w:szCs w:val="33"/>
          <w:rtl/>
        </w:rPr>
        <w:t xml:space="preserve"> </w:t>
      </w:r>
      <w:r>
        <w:rPr>
          <w:rFonts w:ascii="David" w:hAnsi="David" w:cs="David"/>
          <w:color w:val="000000"/>
          <w:rtl/>
        </w:rPr>
        <w:t>(דף ק''ז ע''א)</w:t>
      </w:r>
      <w:r>
        <w:rPr>
          <w:rFonts w:ascii="David" w:hAnsi="David" w:cs="David"/>
          <w:color w:val="000000"/>
          <w:rtl/>
        </w:rPr>
        <w:t xml:space="preserve"> </w:t>
      </w:r>
      <w:r>
        <w:rPr>
          <w:rFonts w:ascii="David" w:hAnsi="David" w:cs="David"/>
          <w:color w:val="000000"/>
          <w:sz w:val="33"/>
          <w:szCs w:val="33"/>
          <w:rtl/>
        </w:rPr>
        <w:t>חָב הַהוּא חוֹבָה דְּבַת שֶׁבַע, וְתָנֵינָן, מַאן דְּאָתֵי עַל עֶרְוָה אִתְּתָא בִּ</w:t>
      </w:r>
      <w:r>
        <w:rPr>
          <w:rFonts w:ascii="David" w:hAnsi="David" w:cs="David"/>
          <w:color w:val="000000"/>
          <w:sz w:val="33"/>
          <w:szCs w:val="33"/>
          <w:rtl/>
        </w:rPr>
        <w:t>רְעוּתָהּ אָסְרָה עַל בַּעְלָהּ, וְחָב לְחַבְרֵיהּ, וְחָב לְקוּדְשָׁא בְּרִיךְ הוּא. לָאו הָכִי הוּא דְּהַהוּא דְּאַתְּ אָמַר. בְּהֶיתֵּרָא הֲוָה, וְדָוִד דִּילֵיהּ נָקַט, וְגֵט הֲוָה לָהּ מִבַּעְלָהּ, עַד לָא יֵהַךְ לִקְרָבָא, דְּהָכִי הֲוָה מִנְהֲגָא דְּ</w:t>
      </w:r>
      <w:r>
        <w:rPr>
          <w:rFonts w:ascii="David" w:hAnsi="David" w:cs="David"/>
          <w:color w:val="000000"/>
          <w:sz w:val="33"/>
          <w:szCs w:val="33"/>
          <w:rtl/>
        </w:rPr>
        <w:t>כָל יִשְׂרָאֵל, דְּיַהֲבִין גֵּט זְמַן לְאִתְּתֵיהּ, כָּל דְּנָפִיק חֵילָא. וְכֵן עָבֵד אוּרִיָּה לְבַת שֶׁבַע. וּלְבָתַר דְּעָבַר זְמַן וַהֲוַת פְּטוּרָא לְכֹלָּא, נָטַל לָהּ דָּוִד. וּבְהֶיתֵּרָא עָבַד כָּל מַה דְּעָבַד. דְּאִלְמָלֵא לָאו הָכִי, וּבְאִסו</w:t>
      </w:r>
      <w:r>
        <w:rPr>
          <w:rFonts w:ascii="David" w:hAnsi="David" w:cs="David"/>
          <w:color w:val="000000"/>
          <w:sz w:val="33"/>
          <w:szCs w:val="33"/>
          <w:rtl/>
        </w:rPr>
        <w:t xml:space="preserve">ּרָא הֲוָה, לָא שַׁבְקָה קוּדְשָׁא בְּרִיךְ הוּא לְגַבֵּיהּ. וְהַיְינוּ דִּכְתִּיב לְסַהֲדוּתָא, </w:t>
      </w:r>
      <w:r>
        <w:rPr>
          <w:rFonts w:ascii="David" w:hAnsi="David" w:cs="David"/>
          <w:color w:val="000000"/>
          <w:rtl/>
        </w:rPr>
        <w:t>(שמואל ב יב)</w:t>
      </w:r>
      <w:r>
        <w:rPr>
          <w:rFonts w:ascii="David" w:hAnsi="David" w:cs="David"/>
          <w:color w:val="000000"/>
          <w:sz w:val="33"/>
          <w:szCs w:val="33"/>
          <w:rtl/>
        </w:rPr>
        <w:t xml:space="preserve"> וַיְנַחֵם דָּוִד אֵת בַּת שֶׁבַע אִשְׁתּוֹ. סַהֲדוּתָא דְּאִשְׁתּוֹ הִיא, וַדַּאִי אִשְׁתּוֹ, וּבַת זוּגוֹ הֲוַת, דְּאִזְדַּמְּנַת לְגַבֵּיהּ, מִי</w:t>
      </w:r>
      <w:r>
        <w:rPr>
          <w:rFonts w:ascii="David" w:hAnsi="David" w:cs="David"/>
          <w:color w:val="000000"/>
          <w:sz w:val="33"/>
          <w:szCs w:val="33"/>
          <w:rtl/>
        </w:rPr>
        <w:t xml:space="preserve">ּוֹמָא דְּאִתְבְּרִי עָלְמָא. </w:t>
      </w:r>
      <w:r>
        <w:rPr>
          <w:rFonts w:ascii="David" w:hAnsi="David" w:cs="David"/>
          <w:color w:val="000000"/>
          <w:rtl/>
        </w:rPr>
        <w:t>(ורזא דמלתא מלכותא דלעילא דאיהו אתעביד רגלה רביעא למרכבתא עלאה ואתקרי בת שבע על אבן אחת שבע עיניים)</w:t>
      </w:r>
      <w:r>
        <w:rPr>
          <w:rFonts w:ascii="David" w:hAnsi="David" w:cs="David"/>
          <w:color w:val="000000"/>
          <w:sz w:val="33"/>
          <w:szCs w:val="33"/>
          <w:rtl/>
        </w:rPr>
        <w:t xml:space="preserve"> הָא סַהֲדוּתָא דְּלָא חָב דָּוִד חוֹבָה דְּבַת שֶׁבַע כִּדְקָאמְרַן. וּמַה הִיא חוֹבָה דְּחָב, </w:t>
      </w:r>
      <w:r>
        <w:rPr>
          <w:rFonts w:ascii="David" w:hAnsi="David" w:cs="David"/>
          <w:color w:val="000000"/>
          <w:rtl/>
        </w:rPr>
        <w:t>(אלא)</w:t>
      </w:r>
      <w:r>
        <w:rPr>
          <w:rFonts w:ascii="David" w:hAnsi="David" w:cs="David"/>
          <w:color w:val="000000"/>
          <w:sz w:val="33"/>
          <w:szCs w:val="33"/>
          <w:rtl/>
        </w:rPr>
        <w:t xml:space="preserve"> לְקוּדְשָׁא בְּרִיךְ הוּא</w:t>
      </w:r>
      <w:r>
        <w:rPr>
          <w:rFonts w:ascii="David" w:hAnsi="David" w:cs="David"/>
          <w:color w:val="000000"/>
          <w:sz w:val="33"/>
          <w:szCs w:val="33"/>
          <w:rtl/>
        </w:rPr>
        <w:t xml:space="preserve"> בִּלְחוֹדוֹי, וְלָא לְאַחֲרָא. דְּקָטַל לְאוּרִיָּה בְּחֶרֶב בְּנֵי עַמּוֹן, וְלָא קַטְלֵיהּ אִיהוּ בְּשַׁעֲתָא דְּאָמַר לֵיהּ וַאֲדֹנִי יוֹאָב, דְּהָא דָּוִד הֲוָה רִבּוֹן עָלֵיהּ, </w:t>
      </w:r>
      <w:r>
        <w:rPr>
          <w:rFonts w:ascii="David" w:hAnsi="David" w:cs="David"/>
          <w:color w:val="000000"/>
          <w:rtl/>
        </w:rPr>
        <w:t>(ועל יואב)</w:t>
      </w:r>
      <w:r>
        <w:rPr>
          <w:rFonts w:ascii="David" w:hAnsi="David" w:cs="David"/>
          <w:color w:val="000000"/>
          <w:sz w:val="33"/>
          <w:szCs w:val="33"/>
          <w:rtl/>
        </w:rPr>
        <w:t xml:space="preserve"> וְקָרָא אוֹכַח, דִּכְתִּיב, </w:t>
      </w:r>
      <w:r>
        <w:rPr>
          <w:rFonts w:ascii="David" w:hAnsi="David" w:cs="David"/>
          <w:color w:val="000000"/>
          <w:rtl/>
        </w:rPr>
        <w:t>(שמואל בכג)</w:t>
      </w:r>
      <w:r>
        <w:rPr>
          <w:rFonts w:ascii="David" w:hAnsi="David" w:cs="David"/>
          <w:color w:val="000000"/>
          <w:sz w:val="33"/>
          <w:szCs w:val="33"/>
          <w:rtl/>
        </w:rPr>
        <w:t xml:space="preserve"> אֵלֶּה שְׁמוֹת הַגִּבּ</w:t>
      </w:r>
      <w:r>
        <w:rPr>
          <w:rFonts w:ascii="David" w:hAnsi="David" w:cs="David"/>
          <w:color w:val="000000"/>
          <w:sz w:val="33"/>
          <w:szCs w:val="33"/>
          <w:rtl/>
        </w:rPr>
        <w:t xml:space="preserve">וֹרִים אֲשֶׁר לְדָוִד, וְלא אֲשֶׁר לְיוֹאָב, וְלֹא קַטְלֵיהּ הַהִיא שַׁעֲתָא, וְקַטְלֵיהּ בְּחֶרֶב בְּנֵי עַמּוֹן. וְקָרָא אָמַר, וְלא נִמְצָא אִתּוֹ דָּבָר, </w:t>
      </w:r>
      <w:r>
        <w:rPr>
          <w:rFonts w:ascii="David" w:hAnsi="David" w:cs="David"/>
          <w:color w:val="000000"/>
          <w:rtl/>
        </w:rPr>
        <w:t>(מלכים א טו)</w:t>
      </w:r>
      <w:r>
        <w:rPr>
          <w:rFonts w:ascii="David" w:hAnsi="David" w:cs="David"/>
          <w:color w:val="000000"/>
          <w:sz w:val="33"/>
          <w:szCs w:val="33"/>
          <w:rtl/>
        </w:rPr>
        <w:t xml:space="preserve"> רַק בִּדְבַר אוּרִיָּה הַחִתִּי. רַק לְמָעוּטֵי קָא אָתֵי, בִּדְבַר אוּרִיָּה, וְלָא </w:t>
      </w:r>
      <w:r>
        <w:rPr>
          <w:rFonts w:ascii="David" w:hAnsi="David" w:cs="David"/>
          <w:color w:val="000000"/>
          <w:sz w:val="33"/>
          <w:szCs w:val="33"/>
          <w:rtl/>
        </w:rPr>
        <w:t>בְּאוּרִיָּה. וְקוּדְשָׁא בְּרִיךְ הוּא אָמַר, וְאוֹתוֹ הָרַגְתָּ בְּחֶרֶב בְּנֵי עַמּוֹן, וְכָל חֶרֶב בְּנִי עַמּוֹן, הֲוָה חָקִיק בֵּיהּ חִוְיָא עָקִים, דִּיּוּקְנָא דְּדַרְקוֹן, וְאִיהוּ עֲבוֹדָה זָרָה דִּלְהוֹן. אָמַר קוּדְשָׁא בְּרִיךְ הוּא, יָהָבַת ח</w:t>
      </w:r>
      <w:r>
        <w:rPr>
          <w:rFonts w:ascii="David" w:hAnsi="David" w:cs="David"/>
          <w:color w:val="000000"/>
          <w:sz w:val="33"/>
          <w:szCs w:val="33"/>
          <w:rtl/>
        </w:rPr>
        <w:t xml:space="preserve">ֵילָא לְהַהוּא שִׁקּוּץ. </w:t>
      </w:r>
      <w:r>
        <w:rPr>
          <w:rFonts w:ascii="David" w:hAnsi="David" w:cs="David"/>
          <w:color w:val="000000"/>
          <w:rtl/>
        </w:rPr>
        <w:t>(ד''א דכיון דחרב בני עמון אתגבר ההיא שעתא על אוריה כמה תוקפא תקיף ההוא חויא עקימא)</w:t>
      </w:r>
      <w:r>
        <w:rPr>
          <w:rFonts w:ascii="David" w:hAnsi="David" w:cs="David"/>
          <w:color w:val="000000"/>
          <w:sz w:val="33"/>
          <w:szCs w:val="33"/>
          <w:rtl/>
        </w:rPr>
        <w:t xml:space="preserve"> בְּגִין דִּבְשַׁעֲתָא דְּקָטְלוּ בְּנֵי עַמּוֹן לְאוּרִיָּה, וְסַגִּיאִין מִבְּנִי יִשְׂרָאֵל עִמֵּיהּ, וְאִתְגַּבַּר בְּהַהִיא שַׁעֲתָא חֶרֶב בְּנֵ</w:t>
      </w:r>
      <w:r>
        <w:rPr>
          <w:rFonts w:ascii="David" w:hAnsi="David" w:cs="David"/>
          <w:color w:val="000000"/>
          <w:sz w:val="33"/>
          <w:szCs w:val="33"/>
          <w:rtl/>
        </w:rPr>
        <w:t xml:space="preserve">י עַמּוֹן, כַּמָּה תֻּקְפָּא אִתְתָּקַּף הַהִיא עֲבוֹדָה זָרָה שִׁקּוּץ. </w:t>
      </w:r>
    </w:p>
    <w:p w14:paraId="27E4E905" w14:textId="77777777" w:rsidR="00000000" w:rsidRDefault="00AC0C38">
      <w:pPr>
        <w:bidi/>
        <w:jc w:val="both"/>
        <w:divId w:val="1229001473"/>
        <w:rPr>
          <w:rFonts w:ascii="David" w:eastAsia="Times New Roman" w:hAnsi="David" w:cs="David"/>
          <w:color w:val="000000"/>
          <w:sz w:val="33"/>
          <w:szCs w:val="33"/>
          <w:rtl/>
        </w:rPr>
      </w:pPr>
      <w:r>
        <w:rPr>
          <w:rFonts w:ascii="David" w:eastAsia="Times New Roman" w:hAnsi="David" w:cs="David"/>
          <w:color w:val="000000"/>
          <w:sz w:val="33"/>
          <w:szCs w:val="33"/>
          <w:rtl/>
        </w:rPr>
        <w:t xml:space="preserve">דָּוִד הַמֶּלֶךְ אָמַר,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לְךְ לְבַדְּךְ חָטָאתִי וְהָרַע בְּעֵינֶיךְ עָשִׂיתִי וְגוֹ'. לְךְ לְבַדְּךְ, מַה זֶּה לְךְ לְבַדְּךְ? אֶלָּא מִשּׁוּם שֶׁיֵּשׁ חֲטָאִים שֶׁחוֹטֵא</w:t>
      </w:r>
      <w:r>
        <w:rPr>
          <w:rFonts w:ascii="David" w:eastAsia="Times New Roman" w:hAnsi="David" w:cs="David"/>
          <w:color w:val="000000"/>
          <w:sz w:val="33"/>
          <w:szCs w:val="33"/>
          <w:rtl/>
        </w:rPr>
        <w:t xml:space="preserve"> אָדָם לַקָּדוֹשׁ-בָּרוּךְ-הוּא וְלִבְנֵי אָדָם, וְיֵשׁ חֲטָאִים שֶׁחָטָא לִבְנֵי אָדָם וְלֹא לַקָּדוֹשׁ-בָּרוּךְ- הוּא, וְיֵשׁ חֲטָאִים שֶׁחוֹטֵא לַקָּדוֹשׁ-בָּרוּךְ-הוּא לְבַדּוֹ וְלֹא לִבְנֵי אָדָם </w:t>
      </w:r>
      <w:r>
        <w:rPr>
          <w:rFonts w:ascii="David" w:eastAsia="Times New Roman" w:hAnsi="David" w:cs="David"/>
          <w:color w:val="000000"/>
          <w:sz w:val="23"/>
          <w:szCs w:val="23"/>
          <w:rtl/>
        </w:rPr>
        <w:t>(אחרים)</w:t>
      </w:r>
      <w:r>
        <w:rPr>
          <w:rFonts w:ascii="David" w:eastAsia="Times New Roman" w:hAnsi="David" w:cs="David"/>
          <w:color w:val="000000"/>
          <w:sz w:val="33"/>
          <w:szCs w:val="33"/>
          <w:rtl/>
        </w:rPr>
        <w:t>. דָּוִד הַמֶּלֶךְ חָטָא לַקָּדוֹשׁ בָּרוּךְ הוּ</w:t>
      </w:r>
      <w:r>
        <w:rPr>
          <w:rFonts w:ascii="David" w:eastAsia="Times New Roman" w:hAnsi="David" w:cs="David"/>
          <w:color w:val="000000"/>
          <w:sz w:val="33"/>
          <w:szCs w:val="33"/>
          <w:rtl/>
        </w:rPr>
        <w:t>א לְבַדּוֹ וְלֹא לִבְנֵי אָדָם. וְאִם תֹּאמַר, הֲרֵי חָטָא אוֹתוֹ הַחֵטְא שֶׁל בַּת שֶׁבַע, וְשָׁנִינוּ, מִי שֶׁבָּא עַל אִשָּׁה עֶרְוָה בִּרְצוֹנָה אָסַר אוֹתָהּ עַל בַּעְלָהּ, וְחָטָא לַחֲבֵרוֹ, וְחָטָא לַקָּדוֹשׁ-בָּרוּךְ-הוּא - לֹא כָּךְ הוּא. שֶׁהַהוּ</w:t>
      </w:r>
      <w:r>
        <w:rPr>
          <w:rFonts w:ascii="David" w:eastAsia="Times New Roman" w:hAnsi="David" w:cs="David"/>
          <w:color w:val="000000"/>
          <w:sz w:val="33"/>
          <w:szCs w:val="33"/>
          <w:rtl/>
        </w:rPr>
        <w:t>א שֶׁאַתָּה אוֹמֵר בְּהֶתֵּר הָיָה, וְדָוִד לָקַח אֶת שֶׁלּוֹ, וְגֵט הָיָה לָהּ מִבַּעְלָהּ טֶרֶם שֶׁיָּצָא לַקְּרָב, שֶׁכָּךְ הָיָה מִנְהָג שֶׁל כָּל יִשְׂרָאֵל שֶׁנּוֹתְנִים גֵּט זְמַן לְאִשְׁתּוֹ כָּל שֶׁיּוֹצֵא לַחַיִל, וְכָךְ עָשָׂה אוּרִיָּה לְבַת שׁ</w:t>
      </w:r>
      <w:r>
        <w:rPr>
          <w:rFonts w:ascii="David" w:eastAsia="Times New Roman" w:hAnsi="David" w:cs="David"/>
          <w:color w:val="000000"/>
          <w:sz w:val="33"/>
          <w:szCs w:val="33"/>
          <w:rtl/>
        </w:rPr>
        <w:t>ֶבַע, וְאַחַר שֶׁעָבַר זְמַן וְהָיְתָה פְּטוּרָה לַכֹּל, לָקַח אוֹתָהּ דָּוִד, וּבְהֶתֵּר עָשָׂה כָּל מַה שֶּׁעָשָׂה. שֶׁאִלְמָלֵא לֹא כָּךְ וְזֶה הָיָה בְּאִסּוּר, לֹא הָיָה מַשְׁאִיר אוֹתָהּ הַקָּדוֹשׁ בָּרוּךְ הוּא בְּיָדוֹ. וְהַיְנוּ שֶׁכָּתוּב לְעֵדוּ</w:t>
      </w:r>
      <w:r>
        <w:rPr>
          <w:rFonts w:ascii="David" w:eastAsia="Times New Roman" w:hAnsi="David" w:cs="David"/>
          <w:color w:val="000000"/>
          <w:sz w:val="33"/>
          <w:szCs w:val="33"/>
          <w:rtl/>
        </w:rPr>
        <w:t xml:space="preserve">ת, </w:t>
      </w:r>
      <w:r>
        <w:rPr>
          <w:rFonts w:ascii="David" w:eastAsia="Times New Roman" w:hAnsi="David" w:cs="David"/>
          <w:color w:val="000000"/>
          <w:sz w:val="23"/>
          <w:szCs w:val="23"/>
          <w:rtl/>
        </w:rPr>
        <w:t>(שמואל ב יב)</w:t>
      </w:r>
      <w:r>
        <w:rPr>
          <w:rFonts w:ascii="David" w:eastAsia="Times New Roman" w:hAnsi="David" w:cs="David"/>
          <w:color w:val="000000"/>
          <w:sz w:val="33"/>
          <w:szCs w:val="33"/>
          <w:rtl/>
        </w:rPr>
        <w:t xml:space="preserve"> וַיְנַחֵם דָּוִד אֵת בַּת שֶׁבַע אִשְׁתּוֹ. עֵדוּת שֶׁאִשְׁתּוֹ הִיא, וַדַּאי אִשְׁתּוֹ, וּבַת זוּגוֹ הָיְתָה שֶׁהִזְדַּמְּנָה אֵלָיו מִיּוֹם שֶׁנִּבְרָא הָעוֹלָם. </w:t>
      </w:r>
      <w:r>
        <w:rPr>
          <w:rFonts w:ascii="David" w:eastAsia="Times New Roman" w:hAnsi="David" w:cs="David"/>
          <w:color w:val="000000"/>
          <w:sz w:val="23"/>
          <w:szCs w:val="23"/>
          <w:rtl/>
        </w:rPr>
        <w:t>(וסוד הדבר מלכות של מעלה שהוא נעשה רגל רביעית למרכבה העליונה, ונקראבתשבע, על</w:t>
      </w:r>
      <w:r>
        <w:rPr>
          <w:rFonts w:ascii="David" w:eastAsia="Times New Roman" w:hAnsi="David" w:cs="David"/>
          <w:color w:val="000000"/>
          <w:sz w:val="23"/>
          <w:szCs w:val="23"/>
          <w:rtl/>
        </w:rPr>
        <w:t>אבןאחתשבעהעינים)</w:t>
      </w:r>
      <w:r>
        <w:rPr>
          <w:rFonts w:ascii="David" w:eastAsia="Times New Roman" w:hAnsi="David" w:cs="David"/>
          <w:color w:val="000000"/>
          <w:sz w:val="33"/>
          <w:szCs w:val="33"/>
          <w:rtl/>
        </w:rPr>
        <w:t xml:space="preserve"> הֲרֵי עֵדוּת שֶׁלֹּא חָטָא דָוִד אֶת חֵטְא בַּת שֶׁבַע כְּמוֹ שֶׁאָמַרְנוּ. וּמָה הַחֵטְא שֶׁחָטָא?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לַקָּדוֹשׁ-בָּרוּךְ-הוּא לְבַדּוֹ וְלֹא לְאַחֵר. שֶׁהָרַג אֶת אוּרִיָּה בְּחֶרֶב בְּנֵי עַמּוֹן וְלֹא הָרַג אוֹתוֹ בְּשָׁעָה שֶׁאָמַר לוֹ וַאדנִי יוֹאָב, שֶׁהֲרֵי דָּוִד הָיָה רִבּוֹן עָלָיו </w:t>
      </w:r>
      <w:r>
        <w:rPr>
          <w:rFonts w:ascii="David" w:eastAsia="Times New Roman" w:hAnsi="David" w:cs="David"/>
          <w:color w:val="000000"/>
          <w:sz w:val="23"/>
          <w:szCs w:val="23"/>
          <w:rtl/>
        </w:rPr>
        <w:t>(ועל יואב)</w:t>
      </w:r>
      <w:r>
        <w:rPr>
          <w:rFonts w:ascii="David" w:eastAsia="Times New Roman" w:hAnsi="David" w:cs="David"/>
          <w:color w:val="000000"/>
          <w:sz w:val="33"/>
          <w:szCs w:val="33"/>
          <w:rtl/>
        </w:rPr>
        <w:t xml:space="preserve">, וְהַכָּתוּב מוֹכִיחַ, שֶׁכָּתוּב </w:t>
      </w:r>
      <w:r>
        <w:rPr>
          <w:rFonts w:ascii="David" w:eastAsia="Times New Roman" w:hAnsi="David" w:cs="David"/>
          <w:color w:val="000000"/>
          <w:sz w:val="23"/>
          <w:szCs w:val="23"/>
          <w:rtl/>
        </w:rPr>
        <w:t>(שם כג)</w:t>
      </w:r>
      <w:r>
        <w:rPr>
          <w:rFonts w:ascii="David" w:eastAsia="Times New Roman" w:hAnsi="David" w:cs="David"/>
          <w:color w:val="000000"/>
          <w:sz w:val="33"/>
          <w:szCs w:val="33"/>
          <w:rtl/>
        </w:rPr>
        <w:t xml:space="preserve"> אֵלֶּה שְׁמו</w:t>
      </w:r>
      <w:r>
        <w:rPr>
          <w:rFonts w:ascii="David" w:eastAsia="Times New Roman" w:hAnsi="David" w:cs="David"/>
          <w:color w:val="000000"/>
          <w:sz w:val="33"/>
          <w:szCs w:val="33"/>
          <w:rtl/>
        </w:rPr>
        <w:t>ֹת הַגִּבֹּרִים אֲשֶׁר לְדָוִד, וְלֹא אֲשֶׁר לְיוֹאָב. וְלֹא הָרַג אוֹתוֹ בְּאוֹתָהּ שָׁעָה, וְהָרַג אוֹתוֹ בְּחֶרֶב בְּנֵי עַמּוֹן. וְהַכָּתוּב אוֹמֵר וְלֹא נִמְצָא אִתּוֹ דָּבָר, רַק בִּדְבַר אוּרִיָּה הַחִתִּי. רַק לְמַעֵט הוּא בָּא. בִּדְבַר אוּרִיָּה,</w:t>
      </w:r>
      <w:r>
        <w:rPr>
          <w:rFonts w:ascii="David" w:eastAsia="Times New Roman" w:hAnsi="David" w:cs="David"/>
          <w:color w:val="000000"/>
          <w:sz w:val="33"/>
          <w:szCs w:val="33"/>
          <w:rtl/>
        </w:rPr>
        <w:t xml:space="preserve"> וְלֹא בְּאוּרִיָּה. וְהַקָּדוֹשׁ בָּרוּךְ הוּא אָמַר, וְאוֹתוֹ הָרַגְתָּ בְּחֶרֶב בְּנֵי עַמּוֹן. וְכָל חֶרֶב בְּנֵי עַמּוֹן הָיָה חָקוּק בּוֹ נָחָשׁ עָקֹם, דְּיוֹקָן שֶׁל דַּרְקוֹן, וְהוּא עֲבוֹדָה זָרָה שֶׁלָּהֶם. אָמַר הַקָּדוֹשׁ בָּרוּךְ הוּא, נָתַתָּ</w:t>
      </w:r>
      <w:r>
        <w:rPr>
          <w:rFonts w:ascii="David" w:eastAsia="Times New Roman" w:hAnsi="David" w:cs="David"/>
          <w:color w:val="000000"/>
          <w:sz w:val="33"/>
          <w:szCs w:val="33"/>
          <w:rtl/>
        </w:rPr>
        <w:t xml:space="preserve"> כֹּחַ לְאוֹתוֹ שִׁקּוּץ. </w:t>
      </w:r>
      <w:r>
        <w:rPr>
          <w:rFonts w:ascii="David" w:eastAsia="Times New Roman" w:hAnsi="David" w:cs="David"/>
          <w:color w:val="000000"/>
          <w:sz w:val="23"/>
          <w:szCs w:val="23"/>
          <w:rtl/>
        </w:rPr>
        <w:t>(שכיון שחרב בני עמון התגברה אותה שעה על אוריה, כמה חזק התחזק אותו נחש עקם)</w:t>
      </w:r>
      <w:r>
        <w:rPr>
          <w:rFonts w:ascii="David" w:eastAsia="Times New Roman" w:hAnsi="David" w:cs="David"/>
          <w:color w:val="000000"/>
          <w:sz w:val="33"/>
          <w:szCs w:val="33"/>
          <w:rtl/>
        </w:rPr>
        <w:t xml:space="preserve"> מִשּׁוּם שֶׁבְּשָׁעָה שֶׁהָרְגוּ בְּנֵי עַמּוֹן אֶת אוּרִיָּה, וְעִמּוֹ רַבִּים מִבְּנֵי יִשְׂרָאֵל, וְהִתְגַּבְּרָה בְּאוֹתָהּ שָׁעָה חֶרֶב בְּנֵי עַמּוֹן</w:t>
      </w:r>
      <w:r>
        <w:rPr>
          <w:rFonts w:ascii="David" w:eastAsia="Times New Roman" w:hAnsi="David" w:cs="David"/>
          <w:color w:val="000000"/>
          <w:sz w:val="33"/>
          <w:szCs w:val="33"/>
          <w:rtl/>
        </w:rPr>
        <w:t xml:space="preserve">, כַּמָּה חֹזֶק הִתְחַזְּקָה אוֹתָהּ עֲבוֹדָה זָרָה שִׁקּוּץ. </w:t>
      </w:r>
    </w:p>
    <w:p w14:paraId="13CC2D46" w14:textId="77777777" w:rsidR="00000000" w:rsidRDefault="00AC0C38">
      <w:pPr>
        <w:bidi/>
        <w:jc w:val="both"/>
        <w:divId w:val="2058580902"/>
        <w:rPr>
          <w:rFonts w:ascii="David" w:eastAsia="Times New Roman" w:hAnsi="David" w:cs="David"/>
          <w:color w:val="000000"/>
          <w:sz w:val="33"/>
          <w:szCs w:val="33"/>
          <w:rtl/>
        </w:rPr>
      </w:pPr>
    </w:p>
    <w:p w14:paraId="1AF1A2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אוּרִיָּה לָא הֲוָה זַכָּאי, כֵּיוָן דִּכְתִּיב עָלֵיהּ אוּרִיָּה הַחִתִּי. לָאו הָכִי, זַכָּאָה הֲוָה, אֶלָּא דִּשְׁמָא דְּאַתְרֵיהּ הֲוָה חִתִּי. כְּמָה דְאַתְּ אָמֵר </w:t>
      </w:r>
      <w:r>
        <w:rPr>
          <w:rFonts w:ascii="David" w:hAnsi="David" w:cs="David"/>
          <w:color w:val="000000"/>
          <w:rtl/>
        </w:rPr>
        <w:t>(שופטים</w:t>
      </w:r>
      <w:r>
        <w:rPr>
          <w:rFonts w:ascii="David" w:hAnsi="David" w:cs="David"/>
          <w:color w:val="000000"/>
          <w:rtl/>
        </w:rPr>
        <w:t xml:space="preserve"> יא)</w:t>
      </w:r>
      <w:r>
        <w:rPr>
          <w:rFonts w:ascii="David" w:hAnsi="David" w:cs="David"/>
          <w:color w:val="000000"/>
          <w:sz w:val="33"/>
          <w:szCs w:val="33"/>
          <w:rtl/>
        </w:rPr>
        <w:t xml:space="preserve"> וְיִפְתָּח הַגִּלְעָדִי, עַל שׁוּם אַתְרֵיהּ אִתְקְרֵי הָכִי. </w:t>
      </w:r>
    </w:p>
    <w:p w14:paraId="42FBD025" w14:textId="77777777" w:rsidR="00000000" w:rsidRDefault="00AC0C38">
      <w:pPr>
        <w:bidi/>
        <w:jc w:val="both"/>
        <w:divId w:val="413160981"/>
        <w:rPr>
          <w:rFonts w:ascii="David" w:eastAsia="Times New Roman" w:hAnsi="David" w:cs="David"/>
          <w:color w:val="000000"/>
          <w:sz w:val="33"/>
          <w:szCs w:val="33"/>
          <w:rtl/>
        </w:rPr>
      </w:pPr>
      <w:r>
        <w:rPr>
          <w:rFonts w:ascii="David" w:eastAsia="Times New Roman" w:hAnsi="David" w:cs="David"/>
          <w:color w:val="000000"/>
          <w:sz w:val="33"/>
          <w:szCs w:val="33"/>
          <w:rtl/>
        </w:rPr>
        <w:t>וְאִם תֹּאמַר שֶׁאוּרִיָּה לֹא הָיָה צַדִּיק, כֵּיוָן שֶׁכָּתוּב עָלָיו אוּרִיָּה הַחִתִּי - לֹא כָּךְ! צַדִּיק הוּא הָיָה, אֶלָּא שֶׁשֵּׁם מְקוֹמוֹ הָיָה חִתִּי, כְּמוֹ שֶׁנֶּאֱמַר וְיִפ</w:t>
      </w:r>
      <w:r>
        <w:rPr>
          <w:rFonts w:ascii="David" w:eastAsia="Times New Roman" w:hAnsi="David" w:cs="David"/>
          <w:color w:val="000000"/>
          <w:sz w:val="33"/>
          <w:szCs w:val="33"/>
          <w:rtl/>
        </w:rPr>
        <w:t xml:space="preserve">ְתָּח הַגִּלְעָדִי, עַל שֵׁם מְקוֹמוֹ נִקְרָא כָּךְ. </w:t>
      </w:r>
    </w:p>
    <w:p w14:paraId="516D05D7" w14:textId="77777777" w:rsidR="00000000" w:rsidRDefault="00AC0C38">
      <w:pPr>
        <w:bidi/>
        <w:jc w:val="both"/>
        <w:divId w:val="2058580902"/>
        <w:rPr>
          <w:rFonts w:ascii="David" w:eastAsia="Times New Roman" w:hAnsi="David" w:cs="David"/>
          <w:color w:val="000000"/>
          <w:sz w:val="33"/>
          <w:szCs w:val="33"/>
          <w:rtl/>
        </w:rPr>
      </w:pPr>
    </w:p>
    <w:p w14:paraId="5E85E0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בִּדְבַר אוּרִיָּה הַחִתִּי, דְּשִׁקּוּץ בְּנֵי עַמּוֹן אִתְגַּבָּר עַל מַחֲנִה אֱלֹהִים, דְּמַשִּׁרְיָתָא דְּדָוִד, דִּיּוּקְנָא מַמָּשׁ דִּלְעֵילָּא הֲווֹ. וּבְהַהוּא שַׁעֲתָא דְּפָגִים ד</w:t>
      </w:r>
      <w:r>
        <w:rPr>
          <w:rFonts w:ascii="David" w:hAnsi="David" w:cs="David"/>
          <w:color w:val="000000"/>
          <w:sz w:val="33"/>
          <w:szCs w:val="33"/>
          <w:rtl/>
        </w:rPr>
        <w:t xml:space="preserve">ָּוִד מַשִּׁרְיָתָא דָּא, פָּגִים לְעֵילָּא מַשִּׁרְיָתָא אַחֲרָא. וְעַל דָּא אָמַר דָּוִד, </w:t>
      </w:r>
      <w:r>
        <w:rPr>
          <w:rFonts w:ascii="David" w:hAnsi="David" w:cs="David"/>
          <w:color w:val="000000"/>
          <w:rtl/>
        </w:rPr>
        <w:t>(תהלים נא)</w:t>
      </w:r>
      <w:r>
        <w:rPr>
          <w:rFonts w:ascii="David" w:hAnsi="David" w:cs="David"/>
          <w:color w:val="000000"/>
          <w:sz w:val="33"/>
          <w:szCs w:val="33"/>
          <w:rtl/>
        </w:rPr>
        <w:t xml:space="preserve"> לְךָ לְבַדְּךָ חָטָאתִי. לְבַדְּךָ, וְלָא לְאַחֲרָא. דָּא הֲוָה הַהוּא חוֹבָה דְּחָב לְגַבֵּיהּ. וְדָא הוּא בִּדְבַר אוּרִיָּה. וְדָא הוּא בְּחֶרֶב בְּנֵ</w:t>
      </w:r>
      <w:r>
        <w:rPr>
          <w:rFonts w:ascii="David" w:hAnsi="David" w:cs="David"/>
          <w:color w:val="000000"/>
          <w:sz w:val="33"/>
          <w:szCs w:val="33"/>
          <w:rtl/>
        </w:rPr>
        <w:t xml:space="preserve">י עַמּוֹן. </w:t>
      </w:r>
    </w:p>
    <w:p w14:paraId="50F8B43E" w14:textId="77777777" w:rsidR="00000000" w:rsidRDefault="00AC0C38">
      <w:pPr>
        <w:bidi/>
        <w:jc w:val="both"/>
        <w:divId w:val="97063112"/>
        <w:rPr>
          <w:rFonts w:ascii="David" w:eastAsia="Times New Roman" w:hAnsi="David" w:cs="David"/>
          <w:color w:val="000000"/>
          <w:sz w:val="33"/>
          <w:szCs w:val="33"/>
          <w:rtl/>
        </w:rPr>
      </w:pPr>
      <w:r>
        <w:rPr>
          <w:rFonts w:ascii="David" w:eastAsia="Times New Roman" w:hAnsi="David" w:cs="David"/>
          <w:color w:val="000000"/>
          <w:sz w:val="33"/>
          <w:szCs w:val="33"/>
          <w:rtl/>
        </w:rPr>
        <w:t>וְעַל זֶה בִּדְבַר אוּרִיָּה הַחִתִּי, שֶׁשִּׁקּוּץ בְּנֵי עַמּוֹן הִתְגַּבֵּר עַל מַחֲנֵה אֱלֹהִים, שֶׁמַּחֲנוֹת דָּוִד הָיוּ מַמָּשׁ דְּיוֹקָן שֶׁלְּמַעְלָה, וּבְאוֹתָהּ שָׁעָה שֶׁפָּגַם דָּוִד מַחֲנֶה זֶה, פָּגַם לְמַעְלָה מַחֲנֶה אַחֵר. וְ</w:t>
      </w:r>
      <w:r>
        <w:rPr>
          <w:rFonts w:ascii="David" w:eastAsia="Times New Roman" w:hAnsi="David" w:cs="David"/>
          <w:color w:val="000000"/>
          <w:sz w:val="33"/>
          <w:szCs w:val="33"/>
          <w:rtl/>
        </w:rPr>
        <w:t xml:space="preserve">עַל זֶה אָמַר דָּוִד, לְךְ לְבַדְּךְ חָטָאתִי. לְבַדְּךְ וְלֹא לְאַחֵר. שֶׁהוּא הָיָה אוֹתוֹ הַחֵטְא שֶׁחָטָא אֵלָיו. וְזֶהוּ בִּדְבַר אוּרִיָּה, וְזֶהוּ בְּחֶרֶב בְּנֵי עַמּוֹן. </w:t>
      </w:r>
    </w:p>
    <w:p w14:paraId="702782D1" w14:textId="77777777" w:rsidR="00000000" w:rsidRDefault="00AC0C38">
      <w:pPr>
        <w:bidi/>
        <w:jc w:val="both"/>
        <w:divId w:val="2058580902"/>
        <w:rPr>
          <w:rFonts w:ascii="David" w:eastAsia="Times New Roman" w:hAnsi="David" w:cs="David"/>
          <w:color w:val="000000"/>
          <w:sz w:val="33"/>
          <w:szCs w:val="33"/>
          <w:rtl/>
        </w:rPr>
      </w:pPr>
    </w:p>
    <w:p w14:paraId="36D273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(דברי הימים ב טז)</w:t>
      </w:r>
      <w:r>
        <w:rPr>
          <w:rFonts w:ascii="David" w:hAnsi="David" w:cs="David"/>
          <w:color w:val="000000"/>
          <w:sz w:val="33"/>
          <w:szCs w:val="33"/>
          <w:rtl/>
        </w:rPr>
        <w:t xml:space="preserve"> כִּי יְיָ' עֵינָיו מְשׁוֹטְטוֹת בְּכָל הָאָרֶץ,</w:t>
      </w:r>
      <w:r>
        <w:rPr>
          <w:rFonts w:ascii="David" w:hAnsi="David" w:cs="David"/>
          <w:color w:val="000000"/>
          <w:sz w:val="33"/>
          <w:szCs w:val="33"/>
          <w:rtl/>
        </w:rPr>
        <w:t xml:space="preserve"> אִלֵּין </w:t>
      </w:r>
      <w:r>
        <w:rPr>
          <w:rFonts w:ascii="David" w:hAnsi="David" w:cs="David"/>
          <w:color w:val="000000"/>
          <w:rtl/>
        </w:rPr>
        <w:t>(ויחי רמ''ח ע''א)</w:t>
      </w:r>
      <w:r>
        <w:rPr>
          <w:rFonts w:ascii="David" w:hAnsi="David" w:cs="David"/>
          <w:color w:val="000000"/>
          <w:sz w:val="33"/>
          <w:szCs w:val="33"/>
          <w:rtl/>
        </w:rPr>
        <w:t xml:space="preserve"> נוּקְבִין. וּכְתִיב </w:t>
      </w:r>
      <w:r>
        <w:rPr>
          <w:rFonts w:ascii="David" w:hAnsi="David" w:cs="David"/>
          <w:color w:val="000000"/>
          <w:rtl/>
        </w:rPr>
        <w:t>(זכריה ד)</w:t>
      </w:r>
      <w:r>
        <w:rPr>
          <w:rFonts w:ascii="David" w:hAnsi="David" w:cs="David"/>
          <w:color w:val="000000"/>
          <w:sz w:val="33"/>
          <w:szCs w:val="33"/>
          <w:rtl/>
        </w:rPr>
        <w:t xml:space="preserve"> עֵינִי יְיָ' הֵמָּה מְשׁוֹטְטִים, אִלֵּין דְּכוּרִין, וְהָא יְדִיעָן אִינּוּן. דָּוִד אֲמַר </w:t>
      </w:r>
      <w:r>
        <w:rPr>
          <w:rFonts w:ascii="David" w:hAnsi="David" w:cs="David"/>
          <w:color w:val="000000"/>
          <w:rtl/>
        </w:rPr>
        <w:t>(תהלים נא)</w:t>
      </w:r>
      <w:r>
        <w:rPr>
          <w:rFonts w:ascii="David" w:hAnsi="David" w:cs="David"/>
          <w:color w:val="000000"/>
          <w:sz w:val="33"/>
          <w:szCs w:val="33"/>
          <w:rtl/>
        </w:rPr>
        <w:t xml:space="preserve"> וְהָרַע בְּעֵינְיךָ עָשִׂיתִי. בְּעֵינֶיךָ, לִפְנֵי עֵינֶיךָ מִבָּעֵי לֵיהּ. אֶלָּא מַאי בְּעֵינ</w:t>
      </w:r>
      <w:r>
        <w:rPr>
          <w:rFonts w:ascii="David" w:hAnsi="David" w:cs="David"/>
          <w:color w:val="000000"/>
          <w:sz w:val="33"/>
          <w:szCs w:val="33"/>
          <w:rtl/>
        </w:rPr>
        <w:t xml:space="preserve">ֶיךָ, אָמַר דָּוִד, בְּהַהוּא אֲתָר דְּחַבְנָא, בְּעֵינֶיךָ הֲוָה. דַּהֲוֵינָא יָדַע, דְּהָא עֵינְיךָ הֲווֹ זְמִינִין, וְקַיְּימִין קָמָאי, וְלָא חַשַׁבְּנָא לוֹן, הֲרֵי חוֹבָא דְּחַבְנָא, וְעַבַדְנָא, בְּאָן אֲתָר הֲוָה, בְּעֵינֶיךָ. </w:t>
      </w:r>
    </w:p>
    <w:p w14:paraId="4293AAFC" w14:textId="77777777" w:rsidR="00000000" w:rsidRDefault="00AC0C38">
      <w:pPr>
        <w:bidi/>
        <w:jc w:val="both"/>
        <w:divId w:val="1685934756"/>
        <w:rPr>
          <w:rFonts w:ascii="David" w:eastAsia="Times New Roman" w:hAnsi="David" w:cs="David"/>
          <w:color w:val="000000"/>
          <w:sz w:val="33"/>
          <w:szCs w:val="33"/>
          <w:rtl/>
        </w:rPr>
      </w:pPr>
      <w:r>
        <w:rPr>
          <w:rFonts w:ascii="David" w:eastAsia="Times New Roman" w:hAnsi="David" w:cs="David"/>
          <w:color w:val="000000"/>
          <w:sz w:val="33"/>
          <w:szCs w:val="33"/>
          <w:rtl/>
        </w:rPr>
        <w:t>כָּתוּב, כִּי ה' עֵ</w:t>
      </w:r>
      <w:r>
        <w:rPr>
          <w:rFonts w:ascii="David" w:eastAsia="Times New Roman" w:hAnsi="David" w:cs="David"/>
          <w:color w:val="000000"/>
          <w:sz w:val="33"/>
          <w:szCs w:val="33"/>
          <w:rtl/>
        </w:rPr>
        <w:t xml:space="preserve">ינָיו מְשּטְטוֹת בְּכָל הָאָרֶץ, אֵלּוּ הַנְּקֵבוֹת. וְכָתוּב, </w:t>
      </w:r>
      <w:r>
        <w:rPr>
          <w:rFonts w:ascii="David" w:eastAsia="Times New Roman" w:hAnsi="David" w:cs="David"/>
          <w:color w:val="000000"/>
          <w:sz w:val="23"/>
          <w:szCs w:val="23"/>
          <w:rtl/>
        </w:rPr>
        <w:t>(זכריה ד)</w:t>
      </w:r>
      <w:r>
        <w:rPr>
          <w:rFonts w:ascii="David" w:eastAsia="Times New Roman" w:hAnsi="David" w:cs="David"/>
          <w:color w:val="000000"/>
          <w:sz w:val="33"/>
          <w:szCs w:val="33"/>
          <w:rtl/>
        </w:rPr>
        <w:t xml:space="preserve"> עֵינֵי ה' הֵמָּה מְשׁוֹטְטִים, אֵלּוּ הַזְּכָרִים. וַהֲרֵי הֵם יְדוּעִים. דָּוִד אָמַר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וְהָרַע בְּעֵינֶיךְ עָשִׂיתִי. בְּעֵינֶיךְ? לִפְנֵי עֵינֶיךְ הָיָה צָרִיךְ לִהְיוֹת! </w:t>
      </w:r>
      <w:r>
        <w:rPr>
          <w:rFonts w:ascii="David" w:eastAsia="Times New Roman" w:hAnsi="David" w:cs="David"/>
          <w:color w:val="000000"/>
          <w:sz w:val="33"/>
          <w:szCs w:val="33"/>
          <w:rtl/>
        </w:rPr>
        <w:t>אֶלָּא מַה זֶּה בְּעֵינֶיךְ? אָמַר דָּוִד, בְּאוֹתוֹ מָקוֹם שֶׁחָטָאתִי, בְּעֵינֶיךְ הָיָה. שֶׁהָיִיתִי יוֹדֵעַ שֶׁהֲרֵי עֵינֶיךְ הָיוּ זְמִינִים וְעוֹמְדִים לְפָנַי וְלֹא הֶחְשַׁבְתִּי אוֹתָם, הֲרֵי הַחֵטְא שֶׁחָטָאתִי וְעָשִׂיתִי, בְּאֵיזֶה מָקוֹם הָיָה?</w:t>
      </w:r>
      <w:r>
        <w:rPr>
          <w:rFonts w:ascii="David" w:eastAsia="Times New Roman" w:hAnsi="David" w:cs="David"/>
          <w:color w:val="000000"/>
          <w:sz w:val="33"/>
          <w:szCs w:val="33"/>
          <w:rtl/>
        </w:rPr>
        <w:t xml:space="preserve"> בְּעֵינֶיךְ. </w:t>
      </w:r>
    </w:p>
    <w:p w14:paraId="36135E6A" w14:textId="77777777" w:rsidR="00000000" w:rsidRDefault="00AC0C38">
      <w:pPr>
        <w:bidi/>
        <w:jc w:val="both"/>
        <w:divId w:val="2058580902"/>
        <w:rPr>
          <w:rFonts w:ascii="David" w:eastAsia="Times New Roman" w:hAnsi="David" w:cs="David"/>
          <w:color w:val="000000"/>
          <w:sz w:val="33"/>
          <w:szCs w:val="33"/>
          <w:rtl/>
        </w:rPr>
      </w:pPr>
    </w:p>
    <w:p w14:paraId="2019CC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לְמַעַן תִּצְדַּק בְּדָבְרֶךָ תִּזְכֶּה בְשָׁפְטֶךָ, וְלֹא יְהֵא לִי פִּתְחוֹן פֶּה לְמֵימָר קַמָּךְ. תָּא חֲזֵי, כָּל אוּמָנָא, כַּד מַלִּיל, בְּאוּמָנֻתֵיהּ מַלִּיל. דָּוִד בְּדִיחָא דְּמַלְכָּא הֲוָה, וְאַף עַל גַּב דְּהֲוָה בְּצַעֲרָא,</w:t>
      </w:r>
      <w:r>
        <w:rPr>
          <w:rFonts w:ascii="David" w:hAnsi="David" w:cs="David"/>
          <w:color w:val="000000"/>
          <w:sz w:val="33"/>
          <w:szCs w:val="33"/>
          <w:rtl/>
        </w:rPr>
        <w:t xml:space="preserve"> כֵּיוָן דְּהֲוָה קַמֵּי מַלְכָּא, תָּב לִבְדִיחוּתֵיהּ, כְּמָה דְּהֲוָה, בְּגִין לְבַדְּחָא לְמַלְכָּא. </w:t>
      </w:r>
    </w:p>
    <w:p w14:paraId="18C02807" w14:textId="77777777" w:rsidR="00000000" w:rsidRDefault="00AC0C38">
      <w:pPr>
        <w:bidi/>
        <w:jc w:val="both"/>
        <w:divId w:val="266352282"/>
        <w:rPr>
          <w:rFonts w:ascii="David" w:eastAsia="Times New Roman" w:hAnsi="David" w:cs="David"/>
          <w:color w:val="000000"/>
          <w:sz w:val="33"/>
          <w:szCs w:val="33"/>
          <w:rtl/>
        </w:rPr>
      </w:pPr>
      <w:r>
        <w:rPr>
          <w:rFonts w:ascii="David" w:eastAsia="Times New Roman" w:hAnsi="David" w:cs="David"/>
          <w:color w:val="000000"/>
          <w:sz w:val="33"/>
          <w:szCs w:val="33"/>
          <w:rtl/>
        </w:rPr>
        <w:t>לְמַעַן תִּצְדַּק בְּדָבְרֶךְ תִּזְכֶּה בְשָׁפְטֶךְ, וְלֹא יִהְיֶה לִי פִּתְחוֹן פֶּה לוֹמַר לְפָנֶיךְ. בֹּא וּרְאֵה, כָּל אֻמָּן כְּשֶׁמְּדַבֵּר, הו</w:t>
      </w:r>
      <w:r>
        <w:rPr>
          <w:rFonts w:ascii="David" w:eastAsia="Times New Roman" w:hAnsi="David" w:cs="David"/>
          <w:color w:val="000000"/>
          <w:sz w:val="33"/>
          <w:szCs w:val="33"/>
          <w:rtl/>
        </w:rPr>
        <w:t xml:space="preserve">ּא מְדַבֵּר בְּאֻמָּנוּתוֹ. דָּוִד הָיָה בַּדְּחַן הַמֶּלֶךְ, וְאַף עַל גַּב שֶׁהָיָה בְצַעַר, כֵּיוָן שֶׁהָיָה לִפְנֵי הַמֶּלֶךְ, שָׁב לְבַדְּחָנוּתוֹ כְּמוֹ שֶׁהָיָה כְּדֵי לְבַדֵּחַ אֶת הַמֶּלֶךְ. </w:t>
      </w:r>
    </w:p>
    <w:p w14:paraId="1ECC5DE6" w14:textId="77777777" w:rsidR="00000000" w:rsidRDefault="00AC0C38">
      <w:pPr>
        <w:bidi/>
        <w:jc w:val="both"/>
        <w:divId w:val="2058580902"/>
        <w:rPr>
          <w:rFonts w:ascii="David" w:eastAsia="Times New Roman" w:hAnsi="David" w:cs="David"/>
          <w:color w:val="000000"/>
          <w:sz w:val="33"/>
          <w:szCs w:val="33"/>
          <w:rtl/>
        </w:rPr>
      </w:pPr>
    </w:p>
    <w:p w14:paraId="213B13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מָארֵי דְּעָלְמָא, אֲנָא אֲמֵינָא, </w:t>
      </w:r>
      <w:r>
        <w:rPr>
          <w:rFonts w:ascii="David" w:hAnsi="David" w:cs="David"/>
          <w:color w:val="000000"/>
          <w:rtl/>
        </w:rPr>
        <w:t>(תהלים כו)</w:t>
      </w:r>
      <w:r>
        <w:rPr>
          <w:rFonts w:ascii="David" w:hAnsi="David" w:cs="David"/>
          <w:color w:val="000000"/>
          <w:sz w:val="33"/>
          <w:szCs w:val="33"/>
          <w:rtl/>
        </w:rPr>
        <w:t xml:space="preserve"> בְּחָנֵנִי יְיָ' וְנַסֵּנִי, וְאַתְּ אָמַרְתְּ דְּלָא אִיכוּל לְקַיְּימָא בְּנִסְיוֹנָךְ. הָא חָבְנָא, לְמַעַן תִּצְדַּק בְּדָבְרֶךָ, וִיהֵא מִילָּךְ קְשׁוֹט, דְּאִלְמָלֵא לָא חָבְנָא, יְהֵא מִלָּה דִּיל</w:t>
      </w:r>
      <w:r>
        <w:rPr>
          <w:rFonts w:ascii="David" w:hAnsi="David" w:cs="David"/>
          <w:color w:val="000000"/>
          <w:sz w:val="33"/>
          <w:szCs w:val="33"/>
          <w:rtl/>
        </w:rPr>
        <w:t>ִי קְשׁוֹט, וִיהֵא מִילָּךְ בְּרֵיקַנְיָּא, הַשְׁתָּא דְּחַבְנָא, בְּגִין דְּלֶהֱוֵי מִילָּךְ קְשׁוֹט, יָהִיבְנָא אֲתָר לְצַדְּקָא מִילָּךְ, בְּגִין כַּךְ עֲבִידְנָא, לְמַעַן תִּצְדַּק בְּדָבְרֶךָ תִּזְכֶּה בְשָׁפְטֶךָ. אַהְדָּר דָּוִד לְאוּמָנוּתֵיהּ, וְא</w:t>
      </w:r>
      <w:r>
        <w:rPr>
          <w:rFonts w:ascii="David" w:hAnsi="David" w:cs="David"/>
          <w:color w:val="000000"/>
          <w:sz w:val="33"/>
          <w:szCs w:val="33"/>
          <w:rtl/>
        </w:rPr>
        <w:t xml:space="preserve">ָמַר גּוֹ צַעֲרֵיהּ מִלִּין דִּבְדִיחוּתָא לְמַלְכָּא. </w:t>
      </w:r>
    </w:p>
    <w:p w14:paraId="727091DF" w14:textId="77777777" w:rsidR="00000000" w:rsidRDefault="00AC0C38">
      <w:pPr>
        <w:bidi/>
        <w:jc w:val="both"/>
        <w:divId w:val="124159636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רִבּוֹן הָעוֹלָם, אֲנִי אָמַרְתִּי </w:t>
      </w:r>
      <w:r>
        <w:rPr>
          <w:rFonts w:ascii="David" w:eastAsia="Times New Roman" w:hAnsi="David" w:cs="David"/>
          <w:color w:val="000000"/>
          <w:sz w:val="23"/>
          <w:szCs w:val="23"/>
          <w:rtl/>
        </w:rPr>
        <w:t>(שם כז)</w:t>
      </w:r>
      <w:r>
        <w:rPr>
          <w:rFonts w:ascii="David" w:eastAsia="Times New Roman" w:hAnsi="David" w:cs="David"/>
          <w:color w:val="000000"/>
          <w:sz w:val="33"/>
          <w:szCs w:val="33"/>
          <w:rtl/>
        </w:rPr>
        <w:t xml:space="preserve"> בְּחָנֵנִי ה' וְנַסֵּנִי, וְאַתָּה אָמַרְתָּ שֶׁלֹּא אוּכַל לַעֲמֹד בְּנִסְיוֹנְךְ. הֲרֵי חָטָאתִי לְמַעַן תִּצְדַּק בְּדָבְרֶךְ וְיִהְיֶה דְבָרְךְ א</w:t>
      </w:r>
      <w:r>
        <w:rPr>
          <w:rFonts w:ascii="David" w:eastAsia="Times New Roman" w:hAnsi="David" w:cs="David"/>
          <w:color w:val="000000"/>
          <w:sz w:val="33"/>
          <w:szCs w:val="33"/>
          <w:rtl/>
        </w:rPr>
        <w:t>ֱמֶת, שֶׁאִלְמָלֵא לֹא חָטָאתִי, יִהְיֶה דְבָרִי אֱמֶת, וְיִהְיֶה דְבָרְךְ בְּרֵיקָנוּת. עַכְשָׁו שֶׁחָטָאתִי, כְּדֵי שֶׁיִּהְיֶה דְבָרְךְ אֱמֶת, נָתַתִּי מָקוֹם לְצַדֵּק דְּבָרֶיךְ, לָכֵן עָשִׂיתִי, לְמַעַן תִּצְדַּק בְּדָבְרֶךְ תִּזְכֶּה בְשָׁפְטֶךְ. חָז</w:t>
      </w:r>
      <w:r>
        <w:rPr>
          <w:rFonts w:ascii="David" w:eastAsia="Times New Roman" w:hAnsi="David" w:cs="David"/>
          <w:color w:val="000000"/>
          <w:sz w:val="33"/>
          <w:szCs w:val="33"/>
          <w:rtl/>
        </w:rPr>
        <w:t xml:space="preserve">ַר דָּוִד לְאֻמָּנוּתוֹ וְאָמַר תּוֹךְ צַעֲרוֹ דִּבְרֵי בַּדְּחָנוּת לַמֶּלֶךְ. </w:t>
      </w:r>
    </w:p>
    <w:p w14:paraId="639906E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32" w:name="HtmpReportNum0203_L2"/>
      <w:bookmarkStart w:id="433" w:name="דףBק''זBע''ב"/>
      <w:bookmarkEnd w:id="432"/>
      <w:bookmarkEnd w:id="433"/>
    </w:p>
    <w:p w14:paraId="00AAC588" w14:textId="77777777" w:rsidR="00000000" w:rsidRDefault="00AC0C38">
      <w:pPr>
        <w:pStyle w:val="NormalWeb"/>
        <w:bidi/>
        <w:jc w:val="both"/>
        <w:divId w:val="2058580902"/>
        <w:rPr>
          <w:rFonts w:ascii="David" w:hAnsi="David" w:cs="David"/>
          <w:color w:val="000000"/>
          <w:sz w:val="33"/>
          <w:szCs w:val="33"/>
          <w:rtl/>
        </w:rPr>
      </w:pPr>
      <w:hyperlink w:anchor="דף_ק''ז_ע''ב!" w:history="1">
        <w:r>
          <w:rPr>
            <w:rStyle w:val="Hyperlink"/>
            <w:rFonts w:ascii="David" w:hAnsi="David" w:cs="David"/>
            <w:b/>
            <w:bCs/>
            <w:sz w:val="45"/>
            <w:szCs w:val="45"/>
            <w:rtl/>
          </w:rPr>
          <w:t>דף ק''ז ע''ב</w:t>
        </w:r>
      </w:hyperlink>
    </w:p>
    <w:p w14:paraId="32689E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תָּנֵינָן, לָאו דָּוִד אִתְחָזֵי לְהַהוּא עוֹבָדָא, דְּהָא אִיהוּ אָמַר, </w:t>
      </w:r>
      <w:r>
        <w:rPr>
          <w:rFonts w:ascii="David" w:hAnsi="David" w:cs="David"/>
          <w:color w:val="000000"/>
          <w:rtl/>
        </w:rPr>
        <w:t>(תהלים קט)</w:t>
      </w:r>
      <w:r>
        <w:rPr>
          <w:rFonts w:ascii="David" w:hAnsi="David" w:cs="David"/>
          <w:color w:val="000000"/>
          <w:sz w:val="33"/>
          <w:szCs w:val="33"/>
          <w:rtl/>
        </w:rPr>
        <w:t xml:space="preserve"> וְלִבִּי חָלַל בְּקִרְבִּי </w:t>
      </w:r>
      <w:r>
        <w:rPr>
          <w:rFonts w:ascii="David" w:hAnsi="David" w:cs="David"/>
          <w:color w:val="000000"/>
          <w:rtl/>
        </w:rPr>
        <w:t>(אנקיד חלל כבר הוה חלל בקרבי)</w:t>
      </w:r>
      <w:r>
        <w:rPr>
          <w:rFonts w:ascii="David" w:hAnsi="David" w:cs="David"/>
          <w:color w:val="000000"/>
          <w:sz w:val="33"/>
          <w:szCs w:val="33"/>
          <w:rtl/>
        </w:rPr>
        <w:t xml:space="preserve"> </w:t>
      </w:r>
      <w:r>
        <w:rPr>
          <w:rFonts w:ascii="David" w:hAnsi="David" w:cs="David"/>
          <w:color w:val="000000"/>
          <w:rtl/>
        </w:rPr>
        <w:t>(דף ק''ז ע''ב)</w:t>
      </w:r>
      <w:r>
        <w:rPr>
          <w:rFonts w:ascii="David" w:hAnsi="David" w:cs="David"/>
          <w:color w:val="000000"/>
          <w:rtl/>
        </w:rPr>
        <w:t xml:space="preserve"> </w:t>
      </w:r>
      <w:r>
        <w:rPr>
          <w:rFonts w:ascii="David" w:hAnsi="David" w:cs="David"/>
          <w:color w:val="000000"/>
          <w:sz w:val="33"/>
          <w:szCs w:val="33"/>
          <w:rtl/>
        </w:rPr>
        <w:t>הָכִי הוּא. אֲבָל אָמַר דָּוִד, בְּלִבָּא אִית תְּרֵין הֵיכָלִין, בְּחַד דָּמָא, וּבְחַד רוּחָא, הַה</w:t>
      </w:r>
      <w:r>
        <w:rPr>
          <w:rFonts w:ascii="David" w:hAnsi="David" w:cs="David"/>
          <w:color w:val="000000"/>
          <w:sz w:val="33"/>
          <w:szCs w:val="33"/>
          <w:rtl/>
        </w:rPr>
        <w:t xml:space="preserve">וּא חַד דְּמַלְיָיא דָּמָא, בֵּיהּ דִּיּוּרָא לְיֵצֶר הָרָע. וְלִבִּי לָאו הָכִי, דְּהָא רֵיקָן אִיהוּ, וְלָא יָהֲבִית דִּיּוּרָא לְדָמָא בִּישָׁא, לְשַׁכְנָא בֵּיהּ יֵצֶר הָרָע, וְלִבִּי וַדַּאי חָלַל אִיהוּ, בְּלָא דִּיּוּרָא </w:t>
      </w:r>
      <w:r>
        <w:rPr>
          <w:rFonts w:ascii="David" w:hAnsi="David" w:cs="David"/>
          <w:color w:val="000000"/>
          <w:rtl/>
        </w:rPr>
        <w:t>(נ''א דמא)</w:t>
      </w:r>
      <w:r>
        <w:rPr>
          <w:rFonts w:ascii="David" w:hAnsi="David" w:cs="David"/>
          <w:color w:val="000000"/>
          <w:sz w:val="33"/>
          <w:szCs w:val="33"/>
          <w:rtl/>
        </w:rPr>
        <w:t xml:space="preserve"> בִּישָׁא, וְכֵיוָ</w:t>
      </w:r>
      <w:r>
        <w:rPr>
          <w:rFonts w:ascii="David" w:hAnsi="David" w:cs="David"/>
          <w:color w:val="000000"/>
          <w:sz w:val="33"/>
          <w:szCs w:val="33"/>
          <w:rtl/>
        </w:rPr>
        <w:t xml:space="preserve">ן דְּהָכִי הוּא, לָא אִתְחֲזֵי דָּוִד לְהַהוּא חוֹבָה דְּחָב אֶלָּא, בְּגִין לְמֵיהָב פְּתִיחוּ דְּפוּמָא לְחַיָּיבַיָּא, דְּיֵמְרוּן, דָּוִד מַלְכָּא חָב וְתָב בִּתְיוּבְתָא, וּמָחַל לֵיהּ קוּדְשָׁא בְּרִיךְ הוּא, כָּל שֶׁכֵּן שְׁאַר בְּנֵי נָשָׁא. וְעַל </w:t>
      </w:r>
      <w:r>
        <w:rPr>
          <w:rFonts w:ascii="David" w:hAnsi="David" w:cs="David"/>
          <w:color w:val="000000"/>
          <w:sz w:val="33"/>
          <w:szCs w:val="33"/>
          <w:rtl/>
        </w:rPr>
        <w:t xml:space="preserve">דָּא אָמַר </w:t>
      </w:r>
      <w:r>
        <w:rPr>
          <w:rFonts w:ascii="David" w:hAnsi="David" w:cs="David"/>
          <w:color w:val="000000"/>
          <w:rtl/>
        </w:rPr>
        <w:t>(תהלים נא)</w:t>
      </w:r>
      <w:r>
        <w:rPr>
          <w:rFonts w:ascii="David" w:hAnsi="David" w:cs="David"/>
          <w:color w:val="000000"/>
          <w:sz w:val="33"/>
          <w:szCs w:val="33"/>
          <w:rtl/>
        </w:rPr>
        <w:t xml:space="preserve"> אֲלַמְּדָה פוֹשְׁעִים דְּרָכֶיךָ וְחַטָּאִים אֵלֶיךָ יָשׁוּבוּ. </w:t>
      </w:r>
    </w:p>
    <w:p w14:paraId="728E4DD5" w14:textId="77777777" w:rsidR="00000000" w:rsidRDefault="00AC0C38">
      <w:pPr>
        <w:bidi/>
        <w:jc w:val="both"/>
        <w:divId w:val="29256425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דָּוִד לֹא הָיָה רָאוּי לְאוֹתוֹ הַמַּעֲשֶׂה, שֶׁהֲרֵי הוּא אָמַר, </w:t>
      </w:r>
      <w:r>
        <w:rPr>
          <w:rFonts w:ascii="David" w:eastAsia="Times New Roman" w:hAnsi="David" w:cs="David"/>
          <w:color w:val="000000"/>
          <w:sz w:val="23"/>
          <w:szCs w:val="23"/>
          <w:rtl/>
        </w:rPr>
        <w:t>(שם קט)</w:t>
      </w:r>
      <w:r>
        <w:rPr>
          <w:rFonts w:ascii="David" w:eastAsia="Times New Roman" w:hAnsi="David" w:cs="David"/>
          <w:color w:val="000000"/>
          <w:sz w:val="33"/>
          <w:szCs w:val="33"/>
          <w:rtl/>
        </w:rPr>
        <w:t xml:space="preserve"> וְלִבִּי חָלַל בְּקִרְבִּי </w:t>
      </w:r>
      <w:r>
        <w:rPr>
          <w:rFonts w:ascii="David" w:eastAsia="Times New Roman" w:hAnsi="David" w:cs="David"/>
          <w:color w:val="000000"/>
          <w:sz w:val="23"/>
          <w:szCs w:val="23"/>
          <w:rtl/>
        </w:rPr>
        <w:t>(נקוד חלל, שכבר היה חלל בקרבי)</w:t>
      </w:r>
      <w:r>
        <w:rPr>
          <w:rFonts w:ascii="David" w:eastAsia="Times New Roman" w:hAnsi="David" w:cs="David"/>
          <w:color w:val="000000"/>
          <w:sz w:val="33"/>
          <w:szCs w:val="33"/>
          <w:rtl/>
        </w:rPr>
        <w:t xml:space="preserve"> כָּךְ הוּא. אֲבָל דָּוִד</w:t>
      </w:r>
      <w:r>
        <w:rPr>
          <w:rFonts w:ascii="David" w:eastAsia="Times New Roman" w:hAnsi="David" w:cs="David"/>
          <w:color w:val="000000"/>
          <w:sz w:val="33"/>
          <w:szCs w:val="33"/>
          <w:rtl/>
        </w:rPr>
        <w:t xml:space="preserve"> אָמַר, בַּלֵּב יֵשׁ שְׁנֵי הֵיכָלוֹת, בְּאֶחָד דָּם וּבְאֶחָד רוּחַ. אוֹתוֹ אֶחָד שֶׁמָּלֵא בְדָם, בּוֹ יֵשׁ דִּיּוּר לַיֵּצֶר הָרָע, וְלִבִּי לֹא כָּךְ, שֶׁהֲרֵי הוּא רֵיקָן, וְלֹא נָתַתִּי דִיּוּר לְדָם רַע לִשְׁכֹּן בּוֹ יֵצֶר הָרָע, וְלִבִּי הוּא וַדּ</w:t>
      </w:r>
      <w:r>
        <w:rPr>
          <w:rFonts w:ascii="David" w:eastAsia="Times New Roman" w:hAnsi="David" w:cs="David"/>
          <w:color w:val="000000"/>
          <w:sz w:val="33"/>
          <w:szCs w:val="33"/>
          <w:rtl/>
        </w:rPr>
        <w:t xml:space="preserve">ַאי חָלָל בְּלִי דִיּוּר </w:t>
      </w:r>
      <w:r>
        <w:rPr>
          <w:rFonts w:ascii="David" w:eastAsia="Times New Roman" w:hAnsi="David" w:cs="David"/>
          <w:color w:val="000000"/>
          <w:sz w:val="23"/>
          <w:szCs w:val="23"/>
          <w:rtl/>
        </w:rPr>
        <w:t>(דם)</w:t>
      </w:r>
      <w:r>
        <w:rPr>
          <w:rFonts w:ascii="David" w:eastAsia="Times New Roman" w:hAnsi="David" w:cs="David"/>
          <w:color w:val="000000"/>
          <w:sz w:val="33"/>
          <w:szCs w:val="33"/>
          <w:rtl/>
        </w:rPr>
        <w:t xml:space="preserve"> רַע, וְכֵיוָן שֶׁכָּךְ זֶה, לֹא רָאוּי דָּוִד לְאוֹתוֹ חֵטְא שֶׁחָטָא, אֶלָּא כְּדֵי לָתֵת פִּתְחוֹן פֶּה לָרְשָׁעִים, שֶׁיֹּאמְרוּ, דָּוִד הַמֶּלֶךְ חָטָא וְשָׁב בִּתְשׁוּבָה וּמָחַל לוֹ הַקָּדוֹשׁ בָּרוּךְ הוּא, כָּל שֶׁכֵּן</w:t>
      </w:r>
      <w:r>
        <w:rPr>
          <w:rFonts w:ascii="David" w:eastAsia="Times New Roman" w:hAnsi="David" w:cs="David"/>
          <w:color w:val="000000"/>
          <w:sz w:val="33"/>
          <w:szCs w:val="33"/>
          <w:rtl/>
        </w:rPr>
        <w:t xml:space="preserve"> לִשְׁאָר בְּנֵי אָדָם. וְעַל זֶה אָמַר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אֲלַמְּדָה פֹשְׁעִים דְּרָכֶיךְ וְחַטָּאִים אֵלֶיךְ יָשׁוּבוּ. </w:t>
      </w:r>
    </w:p>
    <w:p w14:paraId="584CE9DD" w14:textId="77777777" w:rsidR="00000000" w:rsidRDefault="00AC0C38">
      <w:pPr>
        <w:bidi/>
        <w:jc w:val="both"/>
        <w:divId w:val="2058580902"/>
        <w:rPr>
          <w:rFonts w:ascii="David" w:eastAsia="Times New Roman" w:hAnsi="David" w:cs="David"/>
          <w:color w:val="000000"/>
          <w:sz w:val="33"/>
          <w:szCs w:val="33"/>
          <w:rtl/>
        </w:rPr>
      </w:pPr>
    </w:p>
    <w:p w14:paraId="19B4A0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וּכְתִיב, </w:t>
      </w:r>
      <w:r>
        <w:rPr>
          <w:rFonts w:ascii="David" w:hAnsi="David" w:cs="David"/>
          <w:color w:val="000000"/>
          <w:rtl/>
        </w:rPr>
        <w:t>(שמואל ב טו)</w:t>
      </w:r>
      <w:r>
        <w:rPr>
          <w:rFonts w:ascii="David" w:hAnsi="David" w:cs="David"/>
          <w:color w:val="000000"/>
          <w:sz w:val="33"/>
          <w:szCs w:val="33"/>
          <w:rtl/>
        </w:rPr>
        <w:t xml:space="preserve"> וְדָוִד עֹלֶה בְּמַעֲלֵה הַזֵּיתִים עוֹלֶה וּבוֹכֶה וְרֹאשׁ לוֹ חָפוּי וְהוּא הוֹלֵךְ יָחֵף. רֹאשׁ לוֹ חָפוּי, וְיָח</w:t>
      </w:r>
      <w:r>
        <w:rPr>
          <w:rFonts w:ascii="David" w:hAnsi="David" w:cs="David"/>
          <w:color w:val="000000"/>
          <w:sz w:val="33"/>
          <w:szCs w:val="33"/>
          <w:rtl/>
        </w:rPr>
        <w:t xml:space="preserve">ֵף אֲמַאי. אֶלָּא, נָזוּף הֲוָה, עָבֵד גַּרְמֵיהּ נָזוּף, לְקַבְּלָא עֹנְשָׁא. וְעַמָּא הֲווֹ רְחִיקִין מִנֵּיהּ ד' אַמּוֹת. זַכָּאָה עַבְדָּא דְּהָכִי פָּלַח לְמָארֵיהּ, וְאִשְׁתְּמוֹדָע בְּחוֹבֵיהּ, לְאָתָבָא מִנֵיהּ בִּתְיוּבְתָא שְׁלֵימָתָא. </w:t>
      </w:r>
    </w:p>
    <w:p w14:paraId="4186A017" w14:textId="77777777" w:rsidR="00000000" w:rsidRDefault="00AC0C38">
      <w:pPr>
        <w:bidi/>
        <w:jc w:val="both"/>
        <w:divId w:val="1726833680"/>
        <w:rPr>
          <w:rFonts w:ascii="David" w:eastAsia="Times New Roman" w:hAnsi="David" w:cs="David"/>
          <w:color w:val="000000"/>
          <w:sz w:val="33"/>
          <w:szCs w:val="33"/>
          <w:rtl/>
        </w:rPr>
      </w:pPr>
      <w:r>
        <w:rPr>
          <w:rFonts w:ascii="David" w:eastAsia="Times New Roman" w:hAnsi="David" w:cs="David"/>
          <w:color w:val="000000"/>
          <w:sz w:val="33"/>
          <w:szCs w:val="33"/>
          <w:rtl/>
        </w:rPr>
        <w:t>וְכָתוּב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(שמואל ב טו)</w:t>
      </w:r>
      <w:r>
        <w:rPr>
          <w:rFonts w:ascii="David" w:eastAsia="Times New Roman" w:hAnsi="David" w:cs="David"/>
          <w:color w:val="000000"/>
          <w:sz w:val="33"/>
          <w:szCs w:val="33"/>
          <w:rtl/>
        </w:rPr>
        <w:t xml:space="preserve"> וְדָוִד עֹלֶה בְמַעֲלֵה הַזֵּיתִים עֹלֶה וּבוֹכֶה וְרֹאשׁ לוֹ חָפוּי וְהוּא הֹלֵךְ יָחֵף. רֹאשׁ לוֹ חָפוּי וְיָחֵף לָמָּה? אֶלָּא הָיָה נָזוּף, עָשָׂה עַצְמוֹ נָזוּף לְקַבֵּל עֹנֶשׁ, וְהֵם הָיוּ רְחוֹקִים מִמֶּנּוּ אַרְבַּע אַמּוֹת. אַשְׁרֵי</w:t>
      </w:r>
      <w:r>
        <w:rPr>
          <w:rFonts w:ascii="David" w:eastAsia="Times New Roman" w:hAnsi="David" w:cs="David"/>
          <w:color w:val="000000"/>
          <w:sz w:val="33"/>
          <w:szCs w:val="33"/>
          <w:rtl/>
        </w:rPr>
        <w:t xml:space="preserve"> הָעֶבֶד שֶׁכָּךְ עוֹבֵד לְרַבּוֹ וּמוּדָע לְחֶטְאוֹ לָשׁוּבּ מִמֶּנּוּ בִּתְשׁוּבָה שְׁלֵמָה. </w:t>
      </w:r>
    </w:p>
    <w:p w14:paraId="64B865C0" w14:textId="77777777" w:rsidR="00000000" w:rsidRDefault="00AC0C38">
      <w:pPr>
        <w:bidi/>
        <w:jc w:val="both"/>
        <w:divId w:val="2058580902"/>
        <w:rPr>
          <w:rFonts w:ascii="David" w:eastAsia="Times New Roman" w:hAnsi="David" w:cs="David"/>
          <w:color w:val="000000"/>
          <w:sz w:val="33"/>
          <w:szCs w:val="33"/>
          <w:rtl/>
        </w:rPr>
      </w:pPr>
    </w:p>
    <w:p w14:paraId="112456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יַתִּיר הֲוָה, מַה דְּעָבַד לֵיהּ שִׁמְעִי בֶּן גֵּרָא, מִכָּל עַקְתִּין דְּעָבְרוּ עָלֵיהּ עַד הַהוּא יוֹמָא, וְלָא אָתִיב דָּוִד לָקֳבְלֵיהּ מִל</w:t>
      </w:r>
      <w:r>
        <w:rPr>
          <w:rFonts w:ascii="David" w:hAnsi="David" w:cs="David"/>
          <w:color w:val="000000"/>
          <w:sz w:val="33"/>
          <w:szCs w:val="33"/>
          <w:rtl/>
        </w:rPr>
        <w:t>ָּה דְּהָכִי הֲוָה יֵאוֹת לֵיהּ, וּבְדָא אִתְכַּפָּרוּ חוֹבוֹי. הַשְׁתָּא אִית לְאִסְתַּכְּלָא, שִׁמְעִי תַּלְמִיד חָכָם הֲוָה, וְחָכְמְתָא סַגִּיאָה הֲוַת בֵּיהּ, אֲמַאי נָפִיק לְגַבֵּי דָּוִד, וְעָבִיד לֵיהּ כָּל מַה דְּעָבַד. אֶלָּא מֵאֲתָר אַחֲרָא הֲוָ</w:t>
      </w:r>
      <w:r>
        <w:rPr>
          <w:rFonts w:ascii="David" w:hAnsi="David" w:cs="David"/>
          <w:color w:val="000000"/>
          <w:sz w:val="33"/>
          <w:szCs w:val="33"/>
          <w:rtl/>
        </w:rPr>
        <w:t>ה מִלָּה, וְאָעִיל לֵיהּ בְּלִבֵּיהּ מִלָּה דָּא. וְכָל דָּא לְתוֹעַלְתָּא דְּדָוִד. דְּהָא הַהוּא דְּעָבַד לֵיהּ שִׁמְעִי, גַּרְמָא לֵיהּ לְמֵיתָב בִּתְיוּבְתָּא שְׁלֵימָתָא, וְתָבַר לִבֵּיהּ בִּתְבִירוּ סַגִּי, וְאוֹשִׁיד דִּמְעִין סַגִּיאִין, מִגּוֹ לִב</w:t>
      </w:r>
      <w:r>
        <w:rPr>
          <w:rFonts w:ascii="David" w:hAnsi="David" w:cs="David"/>
          <w:color w:val="000000"/>
          <w:sz w:val="33"/>
          <w:szCs w:val="33"/>
          <w:rtl/>
        </w:rPr>
        <w:t xml:space="preserve">ֵּיהּ קֳדָם קוּדְשָׁא בְּרִיךְ הוּא, וְעַל דָּא אָמַר, </w:t>
      </w:r>
      <w:r>
        <w:rPr>
          <w:rFonts w:ascii="David" w:hAnsi="David" w:cs="David"/>
          <w:color w:val="000000"/>
          <w:rtl/>
        </w:rPr>
        <w:t>(שמואל ב טז)</w:t>
      </w:r>
      <w:r>
        <w:rPr>
          <w:rFonts w:ascii="David" w:hAnsi="David" w:cs="David"/>
          <w:color w:val="000000"/>
          <w:sz w:val="33"/>
          <w:szCs w:val="33"/>
          <w:rtl/>
        </w:rPr>
        <w:t xml:space="preserve"> כִּי יְיָ' אָמַר לוֹ קַלֵּל. יָדַע, דְּהָא מֵאֲתָר עִלָּאָה אַחֲרָא נָחַת מִלָּה. </w:t>
      </w:r>
    </w:p>
    <w:p w14:paraId="3A28D789" w14:textId="77777777" w:rsidR="00000000" w:rsidRDefault="00AC0C38">
      <w:pPr>
        <w:bidi/>
        <w:jc w:val="both"/>
        <w:divId w:val="1533374294"/>
        <w:rPr>
          <w:rFonts w:ascii="David" w:eastAsia="Times New Roman" w:hAnsi="David" w:cs="David"/>
          <w:color w:val="000000"/>
          <w:sz w:val="33"/>
          <w:szCs w:val="33"/>
          <w:rtl/>
        </w:rPr>
      </w:pPr>
      <w:r>
        <w:rPr>
          <w:rFonts w:ascii="David" w:eastAsia="Times New Roman" w:hAnsi="David" w:cs="David"/>
          <w:color w:val="000000"/>
          <w:sz w:val="33"/>
          <w:szCs w:val="33"/>
          <w:rtl/>
        </w:rPr>
        <w:t>בֹּא וּרְאֵה, יוֹתֵר הָיָה מַה שֶּׁעָשָׂה לוֹ שִׁמְעִי בֶּן גֵּרָא מִכָּל הַצָּרוֹת שֶׁעָבְרוּ עָלָיו עַ</w:t>
      </w:r>
      <w:r>
        <w:rPr>
          <w:rFonts w:ascii="David" w:eastAsia="Times New Roman" w:hAnsi="David" w:cs="David"/>
          <w:color w:val="000000"/>
          <w:sz w:val="33"/>
          <w:szCs w:val="33"/>
          <w:rtl/>
        </w:rPr>
        <w:t>ד אוֹתוֹ הַיּוֹם, וְלֹא הֵשִׁיב דָּוִד כְּנֶגְדּוֹ דָבָר, שֶׁכָּךְ הָיָה רָאוּי לוֹ, וּבָזֶה הִתְכַּפְּרוּ חֲטָאָיו. עַכְשָׁו יֵשׁ לְהִתְבּוֹנֵן, שִׁמְעִי הָיָה תַּלְמִיד חָכָם, וְחָכְמָה רַבָּה הָיְתָה בּוֹ, לָמָּה יָצָא לְדָוִד וְעָשָׂה לוֹ כָּל מַה שֶּׁ</w:t>
      </w:r>
      <w:r>
        <w:rPr>
          <w:rFonts w:ascii="David" w:eastAsia="Times New Roman" w:hAnsi="David" w:cs="David"/>
          <w:color w:val="000000"/>
          <w:sz w:val="33"/>
          <w:szCs w:val="33"/>
          <w:rtl/>
        </w:rPr>
        <w:t>עָשָׂה? אֶלָּא מִמָּקוֹם אַחֵר הָיָה הַדָּבָר, וְהִכְנִיס לוֹ בְּלִבּוֹ דָּבָר זֶה, וְכָל זֶה לְתוֹעַלְתּוֹ שֶׁל דָּוִד, שֶׁהֲרֵי מַה שֶּׁעָשָׂה לוֹ שִׁמְעִי, גָּרַם לוֹ לָשׁוּב בִּתְשׁוּבָה שְׁלֵמָה וְשָׁבַר לִבּוֹ בְּשֶׁבֶר רַב, וְשָׁפַךְ הַרְבֵּה דְמָעו</w:t>
      </w:r>
      <w:r>
        <w:rPr>
          <w:rFonts w:ascii="David" w:eastAsia="Times New Roman" w:hAnsi="David" w:cs="David"/>
          <w:color w:val="000000"/>
          <w:sz w:val="33"/>
          <w:szCs w:val="33"/>
          <w:rtl/>
        </w:rPr>
        <w:t xml:space="preserve">ֹת מִתּוֹךְ לִבּוֹ לִפְנֵי הַקָּדוֹשׁ בָּרוּךְ הוּא, וְעַל זֶה אָמַר, כִּי ה' אָמַר לוֹ קַלֵּל. יָדַע שֶׁהֲרֵי מִמָּקוֹם עֶלְיוֹן יָרַד הַדָּבָר. </w:t>
      </w:r>
    </w:p>
    <w:p w14:paraId="4BE17723" w14:textId="77777777" w:rsidR="00000000" w:rsidRDefault="00AC0C38">
      <w:pPr>
        <w:bidi/>
        <w:jc w:val="both"/>
        <w:divId w:val="2058580902"/>
        <w:rPr>
          <w:rFonts w:ascii="David" w:eastAsia="Times New Roman" w:hAnsi="David" w:cs="David"/>
          <w:color w:val="000000"/>
          <w:sz w:val="33"/>
          <w:szCs w:val="33"/>
          <w:rtl/>
        </w:rPr>
      </w:pPr>
    </w:p>
    <w:p w14:paraId="23A467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פִּקּוּדִין, פָּקִיד דָּוִד לִשְׁלֹמֹה בְּרֵיהּ, חַד דְּיוֹאָב, וְחַד דְּשִׁמְעִי, עִם שְׁאַר פִּקּ</w:t>
      </w:r>
      <w:r>
        <w:rPr>
          <w:rFonts w:ascii="David" w:hAnsi="David" w:cs="David"/>
          <w:color w:val="000000"/>
          <w:sz w:val="33"/>
          <w:szCs w:val="33"/>
          <w:rtl/>
        </w:rPr>
        <w:t xml:space="preserve">וּדִין דְּפָקִיד לֵיהּ. דְּיוֹאָב: דִּכְתִּיב, </w:t>
      </w:r>
      <w:r>
        <w:rPr>
          <w:rFonts w:ascii="David" w:hAnsi="David" w:cs="David"/>
          <w:color w:val="000000"/>
          <w:rtl/>
        </w:rPr>
        <w:t>(מלכים א ב)</w:t>
      </w:r>
      <w:r>
        <w:rPr>
          <w:rFonts w:ascii="David" w:hAnsi="David" w:cs="David"/>
          <w:color w:val="000000"/>
          <w:sz w:val="33"/>
          <w:szCs w:val="33"/>
          <w:rtl/>
        </w:rPr>
        <w:t xml:space="preserve"> וְגַם אַתָּה יָדַעְתָּ אֵת אֲשֶׁר עָשָׂה לִי יוֹאָב בֶּן צְרוּיָה. מִלָּה סְתִימָא הֲוָה, דְּאֲפִילּוּ שְׁלמֹה לָא הֲוָה לֵיהּ לְמִנְדַּע, וְלָא יָדַע אֶלָּא בְּגִין דְּיָדְעוּ אַחֲרָנִין, אִתְגְּל</w:t>
      </w:r>
      <w:r>
        <w:rPr>
          <w:rFonts w:ascii="David" w:hAnsi="David" w:cs="David"/>
          <w:color w:val="000000"/>
          <w:sz w:val="33"/>
          <w:szCs w:val="33"/>
          <w:rtl/>
        </w:rPr>
        <w:t xml:space="preserve">ֵי </w:t>
      </w:r>
      <w:r>
        <w:rPr>
          <w:rFonts w:ascii="David" w:hAnsi="David" w:cs="David"/>
          <w:color w:val="000000"/>
          <w:rtl/>
        </w:rPr>
        <w:t>(ליה)</w:t>
      </w:r>
      <w:r>
        <w:rPr>
          <w:rFonts w:ascii="David" w:hAnsi="David" w:cs="David"/>
          <w:color w:val="000000"/>
          <w:sz w:val="33"/>
          <w:szCs w:val="33"/>
          <w:rtl/>
        </w:rPr>
        <w:t xml:space="preserve"> לִשְׁלֹמֹה. וְעַל דָּא אָמַר, וְגַם אַתָּה יָדַעְתָּ וְגוֹ'. מַה דְּלָא אִתְחָזֵי לָךְ לְמִנְדַּע. </w:t>
      </w:r>
    </w:p>
    <w:p w14:paraId="752E5D56" w14:textId="77777777" w:rsidR="00000000" w:rsidRDefault="00AC0C38">
      <w:pPr>
        <w:bidi/>
        <w:jc w:val="both"/>
        <w:divId w:val="1326737185"/>
        <w:rPr>
          <w:rFonts w:ascii="David" w:eastAsia="Times New Roman" w:hAnsi="David" w:cs="David"/>
          <w:color w:val="000000"/>
          <w:sz w:val="33"/>
          <w:szCs w:val="33"/>
          <w:rtl/>
        </w:rPr>
      </w:pPr>
      <w:r>
        <w:rPr>
          <w:rFonts w:ascii="David" w:eastAsia="Times New Roman" w:hAnsi="David" w:cs="David"/>
          <w:color w:val="000000"/>
          <w:sz w:val="33"/>
          <w:szCs w:val="33"/>
          <w:rtl/>
        </w:rPr>
        <w:t>שְׁנֵי צִוּוּיִים צִוָּה דָוִד אֶת שְׁלֹמֹה בְּנוֹ - אֶחָד שֶׁל יוֹאָב, וְאֶחָד שֶׁל שִׁמְעִי, עִם שְׁאָר הַצִּוּוּיִים שֶׁצִּוָּה אוֹתוֹ. שֶׁל יו</w:t>
      </w:r>
      <w:r>
        <w:rPr>
          <w:rFonts w:ascii="David" w:eastAsia="Times New Roman" w:hAnsi="David" w:cs="David"/>
          <w:color w:val="000000"/>
          <w:sz w:val="33"/>
          <w:szCs w:val="33"/>
          <w:rtl/>
        </w:rPr>
        <w:t xml:space="preserve">ֹאָב - שֶׁכָּתוּב </w:t>
      </w:r>
      <w:r>
        <w:rPr>
          <w:rFonts w:ascii="David" w:eastAsia="Times New Roman" w:hAnsi="David" w:cs="David"/>
          <w:color w:val="000000"/>
          <w:sz w:val="23"/>
          <w:szCs w:val="23"/>
          <w:rtl/>
        </w:rPr>
        <w:t>(מלכים א ב)</w:t>
      </w:r>
      <w:r>
        <w:rPr>
          <w:rFonts w:ascii="David" w:eastAsia="Times New Roman" w:hAnsi="David" w:cs="David"/>
          <w:color w:val="000000"/>
          <w:sz w:val="33"/>
          <w:szCs w:val="33"/>
          <w:rtl/>
        </w:rPr>
        <w:t xml:space="preserve"> וְגַם אַתָּה יָדַעְתָּ אֵת עָשָׂה לִי יוֹאָב בֶּן צְרוּיָה. דָּבָר נִסְתָּר הָיָה, שֶׁהֲרֵי אֲפִלּוּ שְׁלֹמֹה לֹא הָיָה לוֹ לָדַעַת. אֶלָּא מִשּׁוּם שֶׁאֲחֵרִים יָדְעוּ </w:t>
      </w:r>
      <w:r>
        <w:rPr>
          <w:rFonts w:ascii="David" w:eastAsia="Times New Roman" w:hAnsi="David" w:cs="David"/>
          <w:color w:val="000000"/>
          <w:sz w:val="23"/>
          <w:szCs w:val="23"/>
          <w:rtl/>
        </w:rPr>
        <w:t>(אותו)</w:t>
      </w:r>
      <w:r>
        <w:rPr>
          <w:rFonts w:ascii="David" w:eastAsia="Times New Roman" w:hAnsi="David" w:cs="David"/>
          <w:color w:val="000000"/>
          <w:sz w:val="33"/>
          <w:szCs w:val="33"/>
          <w:rtl/>
        </w:rPr>
        <w:t>, זֶה הִתְגַּלָּה לִשְׁלֹמֹה. וְעַל זֶה אָמַר, וְאַ</w:t>
      </w:r>
      <w:r>
        <w:rPr>
          <w:rFonts w:ascii="David" w:eastAsia="Times New Roman" w:hAnsi="David" w:cs="David"/>
          <w:color w:val="000000"/>
          <w:sz w:val="33"/>
          <w:szCs w:val="33"/>
          <w:rtl/>
        </w:rPr>
        <w:t xml:space="preserve">תָּה יָדַעְתָּ וְגוֹ', מַה שֶּׁלֹּא רָאוּי לְךְ לָדַעַת. </w:t>
      </w:r>
    </w:p>
    <w:p w14:paraId="0EBFABD9" w14:textId="77777777" w:rsidR="00000000" w:rsidRDefault="00AC0C38">
      <w:pPr>
        <w:bidi/>
        <w:jc w:val="both"/>
        <w:divId w:val="2058580902"/>
        <w:rPr>
          <w:rFonts w:ascii="David" w:eastAsia="Times New Roman" w:hAnsi="David" w:cs="David"/>
          <w:color w:val="000000"/>
          <w:sz w:val="33"/>
          <w:szCs w:val="33"/>
          <w:rtl/>
        </w:rPr>
      </w:pPr>
    </w:p>
    <w:p w14:paraId="6A3064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דְּשִׁמְעִי: כְּתִיב, וְהִנֵּה עִמְּךָ שִׁמְעִי בֶּן גֵּרָא. מַאי וְהִנֵּה עִמְּךָ, זַמִּין הוּא עִמְּךָ תָּדִיר, רַבּוֹ הֲוָה. וּבְגִין כַּךְ לָא אָמַר עַל יוֹאָב וְהִנֵּה עִמְּךָ יוֹאָב. אֲבָל ש</w:t>
      </w:r>
      <w:r>
        <w:rPr>
          <w:rFonts w:ascii="David" w:hAnsi="David" w:cs="David"/>
          <w:color w:val="000000"/>
          <w:sz w:val="33"/>
          <w:szCs w:val="33"/>
          <w:rtl/>
        </w:rPr>
        <w:t xml:space="preserve">ִׁמְעִי דָּא, דְּאִשְׁתְּכַח עִמֵּיהּ תָּדִיר, אָמַר וְהִנֵּה עִמְּךָ. </w:t>
      </w:r>
    </w:p>
    <w:p w14:paraId="5D80AD20" w14:textId="77777777" w:rsidR="00000000" w:rsidRDefault="00AC0C38">
      <w:pPr>
        <w:bidi/>
        <w:jc w:val="both"/>
        <w:divId w:val="246883790"/>
        <w:rPr>
          <w:rFonts w:ascii="David" w:eastAsia="Times New Roman" w:hAnsi="David" w:cs="David"/>
          <w:color w:val="000000"/>
          <w:sz w:val="33"/>
          <w:szCs w:val="33"/>
          <w:rtl/>
        </w:rPr>
      </w:pPr>
      <w:r>
        <w:rPr>
          <w:rFonts w:ascii="David" w:eastAsia="Times New Roman" w:hAnsi="David" w:cs="David"/>
          <w:color w:val="000000"/>
          <w:sz w:val="33"/>
          <w:szCs w:val="33"/>
          <w:rtl/>
        </w:rPr>
        <w:t>שֶׁל שִׁמְעִי - שֶׁכָּתוּב וְהִנֵּה עִמְּךְ שִׁמְעִי בֶן גֵּרָא. מַה זֶּה וְהִנֵּה עִמְּךְ? מְזֻמָּן הוּא עִמְּךְ תָּמִיד, רַבּוֹ הָיָה, וּמִשּׁוּם כָּךְ לֹא אָמַר לוֹ עַל יוֹאָב וְהִ</w:t>
      </w:r>
      <w:r>
        <w:rPr>
          <w:rFonts w:ascii="David" w:eastAsia="Times New Roman" w:hAnsi="David" w:cs="David"/>
          <w:color w:val="000000"/>
          <w:sz w:val="33"/>
          <w:szCs w:val="33"/>
          <w:rtl/>
        </w:rPr>
        <w:t xml:space="preserve">נֵּה עִמְּךְ יוֹאָב. אֲבָל שִׁמְעִי זֶה שֶׁנִּמְצָא תָמִיד עִמּוֹ, אָמַר וְהִנֵּה עִמְּךְ. </w:t>
      </w:r>
    </w:p>
    <w:p w14:paraId="2C7E9219" w14:textId="77777777" w:rsidR="00000000" w:rsidRDefault="00AC0C38">
      <w:pPr>
        <w:bidi/>
        <w:jc w:val="both"/>
        <w:divId w:val="2058580902"/>
        <w:rPr>
          <w:rFonts w:ascii="David" w:eastAsia="Times New Roman" w:hAnsi="David" w:cs="David"/>
          <w:color w:val="000000"/>
          <w:sz w:val="33"/>
          <w:szCs w:val="33"/>
          <w:rtl/>
        </w:rPr>
      </w:pPr>
    </w:p>
    <w:p w14:paraId="0EB78B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וַיִּשְׁלַח הַמֶּלֶךְ וַיִּקְרָא לְשִׁמְעִי וַיֹּאמֶר בְּנֵה לְךָ בַיִת בִּיְרוּשָׁלַם. אָן הוּא חָכְמְתָא דְּשְׁלֹמֹה מַלְכָּא בְּהַאי. אֶלָּא כֹּלָּא בְּחָכְמְת</w:t>
      </w:r>
      <w:r>
        <w:rPr>
          <w:rFonts w:ascii="David" w:hAnsi="David" w:cs="David"/>
          <w:color w:val="000000"/>
          <w:sz w:val="33"/>
          <w:szCs w:val="33"/>
          <w:rtl/>
        </w:rPr>
        <w:t xml:space="preserve">ָא עָבַד, וּלְכָל סִטְרִין אַשְׁגַּח, דְּהָא חַכִּים הֲוָה שִׁמְעִי, וְאָמַר שְׁלמֹה, בְּעֵינָא דְּיִסְגֵי אוֹרַיְיתָא בְּאַרְעָא עַל יְדוֹי דְּשִׁמְעִי, וְלָא יִפּוּק לְבַר. </w:t>
      </w:r>
    </w:p>
    <w:p w14:paraId="325D12AA" w14:textId="77777777" w:rsidR="00000000" w:rsidRDefault="00AC0C38">
      <w:pPr>
        <w:bidi/>
        <w:jc w:val="both"/>
        <w:divId w:val="1447508850"/>
        <w:rPr>
          <w:rFonts w:ascii="David" w:eastAsia="Times New Roman" w:hAnsi="David" w:cs="David"/>
          <w:color w:val="000000"/>
          <w:sz w:val="33"/>
          <w:szCs w:val="33"/>
          <w:rtl/>
        </w:rPr>
      </w:pPr>
      <w:r>
        <w:rPr>
          <w:rFonts w:ascii="David" w:eastAsia="Times New Roman" w:hAnsi="David" w:cs="David"/>
          <w:color w:val="000000"/>
          <w:sz w:val="33"/>
          <w:szCs w:val="33"/>
          <w:rtl/>
        </w:rPr>
        <w:t>וַיִּשְׁלַח הַמֶּלֶךְ וַיִּקְרָא לְשִׁמְעִי וַיֹּאמֶר בְּנֵה לְךְ בַיִת בִּירוּ</w:t>
      </w:r>
      <w:r>
        <w:rPr>
          <w:rFonts w:ascii="David" w:eastAsia="Times New Roman" w:hAnsi="David" w:cs="David"/>
          <w:color w:val="000000"/>
          <w:sz w:val="33"/>
          <w:szCs w:val="33"/>
          <w:rtl/>
        </w:rPr>
        <w:t xml:space="preserve">שָׁ לם. אֵיפֹה הִיא חָכְמָתוֹ שֶׁל שְׁלֹמֹה בָּזֶה? אֶלָּא הַכֹּל עָשָׂה בְחָכְמָה, וּלְכָל הַצְּדָדִים הוּא הִתְבּוֹנֵן. שֶׁהֲרֵי שִׁמְעִי הָיָה חָכָם, וְאָמַר שְׁלֹמֹה, אֲנִי רוֹצֶה שֶׁתִּגְדַּל תּוֹרָה עַל יְדֵי שִׁמְעִי וְלֹא יֵצֵא הַחוּצָה. </w:t>
      </w:r>
    </w:p>
    <w:p w14:paraId="37A1C10D" w14:textId="77777777" w:rsidR="00000000" w:rsidRDefault="00AC0C38">
      <w:pPr>
        <w:bidi/>
        <w:jc w:val="both"/>
        <w:divId w:val="2058580902"/>
        <w:rPr>
          <w:rFonts w:ascii="David" w:eastAsia="Times New Roman" w:hAnsi="David" w:cs="David"/>
          <w:color w:val="000000"/>
          <w:sz w:val="33"/>
          <w:szCs w:val="33"/>
          <w:rtl/>
        </w:rPr>
      </w:pPr>
    </w:p>
    <w:p w14:paraId="5377D9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מִ</w:t>
      </w:r>
      <w:r>
        <w:rPr>
          <w:rFonts w:ascii="David" w:hAnsi="David" w:cs="David"/>
          <w:color w:val="000000"/>
          <w:sz w:val="33"/>
          <w:szCs w:val="33"/>
          <w:rtl/>
        </w:rPr>
        <w:t xml:space="preserve">לָּה אַחֲרָא אַשְׁגַּח שְׁלמֹה בְּחָכְמְתָא, דִּכְתִּיב, </w:t>
      </w:r>
      <w:r>
        <w:rPr>
          <w:rFonts w:ascii="David" w:hAnsi="David" w:cs="David"/>
          <w:color w:val="000000"/>
          <w:rtl/>
        </w:rPr>
        <w:t>(שמואל ב טז)</w:t>
      </w:r>
      <w:r>
        <w:rPr>
          <w:rFonts w:ascii="David" w:hAnsi="David" w:cs="David"/>
          <w:color w:val="000000"/>
          <w:sz w:val="33"/>
          <w:szCs w:val="33"/>
          <w:rtl/>
        </w:rPr>
        <w:t xml:space="preserve"> יֹצֵא יָצוֹא וּמְקַלֵּל. מַאי יֹצֵא יָצֹא תְּרֵי זִמְנֵי, וַיֵּצֵא וַיְקַלֵּל סַגִּי. </w:t>
      </w:r>
      <w:r>
        <w:rPr>
          <w:rFonts w:ascii="David" w:hAnsi="David" w:cs="David"/>
          <w:color w:val="000000"/>
          <w:rtl/>
        </w:rPr>
        <w:t>(ליה)</w:t>
      </w:r>
      <w:r>
        <w:rPr>
          <w:rFonts w:ascii="David" w:hAnsi="David" w:cs="David"/>
          <w:color w:val="000000"/>
          <w:sz w:val="33"/>
          <w:szCs w:val="33"/>
          <w:rtl/>
        </w:rPr>
        <w:t xml:space="preserve"> אֶלָּא, חַד יְצִיאָה, דְּנָפַק מִבֵּי מִדְרָשָׁא לְגַבֵּי דָּוִד. וְחַד יְצִיאָה, דְּנָפַק מִי</w:t>
      </w:r>
      <w:r>
        <w:rPr>
          <w:rFonts w:ascii="David" w:hAnsi="David" w:cs="David"/>
          <w:color w:val="000000"/>
          <w:sz w:val="33"/>
          <w:szCs w:val="33"/>
          <w:rtl/>
        </w:rPr>
        <w:t>ְרוּשָׁלַ ם, לְגַבֵּי עַבְדּוֹי דְּמִית עָלוֹי. יְצִיאָה חֲדָא לְגַבֵּי מַלְכָּא, וִיצִיאָה תִּנְיָינָא לְגַבֵּי עַבְדִּין. וְכָל דָּא חָמָא שְׁלמֹה, וְאַשְׁגַּח בְּרוּחַ קוּדְשָׁא, הַהוּא יְצִיאָה תִּנְיָינָא. וְעַל דָּא אָמַר, וְהָיָה בְּיוֹם צֵאתְךָ, יָ</w:t>
      </w:r>
      <w:r>
        <w:rPr>
          <w:rFonts w:ascii="David" w:hAnsi="David" w:cs="David"/>
          <w:color w:val="000000"/>
          <w:sz w:val="33"/>
          <w:szCs w:val="33"/>
          <w:rtl/>
        </w:rPr>
        <w:t xml:space="preserve">דַע דְּבִיצִיאָה יָמוּת. </w:t>
      </w:r>
      <w:r>
        <w:rPr>
          <w:rFonts w:ascii="David" w:hAnsi="David" w:cs="David"/>
          <w:color w:val="000000"/>
          <w:rtl/>
        </w:rPr>
        <w:t>(שמואל ב טז)</w:t>
      </w:r>
      <w:r>
        <w:rPr>
          <w:rFonts w:ascii="David" w:hAnsi="David" w:cs="David"/>
          <w:color w:val="000000"/>
          <w:sz w:val="33"/>
          <w:szCs w:val="33"/>
          <w:rtl/>
        </w:rPr>
        <w:t xml:space="preserve"> וְעִפַּר בֶּעָפָר מַהוּ. אָמַר שְׁלֹמֹה לְגַבֵּי אַבָּא בֶּעָפָר הֲוָה. לְגַבֵּי שִׁמְעִי בְּמַיָּא, דִּכְתִּיב וְהָיָה בְּיוֹם צֵאתְךָ וְעָבַרְתָּ אֶת נַחַל קִדְרוֹן. עָפָר הָתָם, וְהָכָא מַיָּא. תַּרְוַויְיהוּ דָּן ש</w:t>
      </w:r>
      <w:r>
        <w:rPr>
          <w:rFonts w:ascii="David" w:hAnsi="David" w:cs="David"/>
          <w:color w:val="000000"/>
          <w:sz w:val="33"/>
          <w:szCs w:val="33"/>
          <w:rtl/>
        </w:rPr>
        <w:t xml:space="preserve">ְׁלֹמֹה, לְמֶהֱוֵי עָפָר וּמַיָּא כַּסּוֹטָה, לְמַאן דְּאַסְטִין אָרְחָא לְגַבֵּי אֲבוֹי. </w:t>
      </w:r>
    </w:p>
    <w:p w14:paraId="37E0E6A9" w14:textId="77777777" w:rsidR="00000000" w:rsidRDefault="00AC0C38">
      <w:pPr>
        <w:bidi/>
        <w:jc w:val="both"/>
        <w:divId w:val="220747721"/>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דָּבָר אַחֵר הִשְׁגִּיחַ שְׁלֹמֹה בְּחָכְמָה, שֶׁכָּתוּב </w:t>
      </w:r>
      <w:r>
        <w:rPr>
          <w:rFonts w:ascii="David" w:eastAsia="Times New Roman" w:hAnsi="David" w:cs="David"/>
          <w:color w:val="000000"/>
          <w:sz w:val="23"/>
          <w:szCs w:val="23"/>
          <w:rtl/>
        </w:rPr>
        <w:t>(שמואל ב טז)</w:t>
      </w:r>
      <w:r>
        <w:rPr>
          <w:rFonts w:ascii="David" w:eastAsia="Times New Roman" w:hAnsi="David" w:cs="David"/>
          <w:color w:val="000000"/>
          <w:sz w:val="33"/>
          <w:szCs w:val="33"/>
          <w:rtl/>
        </w:rPr>
        <w:t xml:space="preserve"> יֹצֵא יָצוֹא וּמְקַלֵּל. מַה זֶּה יצֵא יָצוֹא פַּעֲמַיִם? מַסְפִּיק וַיֵּצֵא וַיְקַלֵּל </w:t>
      </w:r>
      <w:r>
        <w:rPr>
          <w:rFonts w:ascii="David" w:eastAsia="Times New Roman" w:hAnsi="David" w:cs="David"/>
          <w:color w:val="000000"/>
          <w:sz w:val="23"/>
          <w:szCs w:val="23"/>
          <w:rtl/>
        </w:rPr>
        <w:t>(</w:t>
      </w:r>
      <w:r>
        <w:rPr>
          <w:rFonts w:ascii="David" w:eastAsia="Times New Roman" w:hAnsi="David" w:cs="David"/>
          <w:color w:val="000000"/>
          <w:sz w:val="23"/>
          <w:szCs w:val="23"/>
          <w:rtl/>
        </w:rPr>
        <w:t>לו)</w:t>
      </w:r>
      <w:r>
        <w:rPr>
          <w:rFonts w:ascii="David" w:eastAsia="Times New Roman" w:hAnsi="David" w:cs="David"/>
          <w:color w:val="000000"/>
          <w:sz w:val="33"/>
          <w:szCs w:val="33"/>
          <w:rtl/>
        </w:rPr>
        <w:t>. אֶלָּא יְצִיאָה אַחַת - שֶׁיָּצָא מִבֵּית מִדְרָשׁוֹ לְדָוִד, וִיצִיאָה אַחַת - שֶׁיָּצָא מִירוּשָׁלַיִם אֶל עַבְדּוֹ שֶׁמֵּת עָלָיו. יְצִיאָה אַחַת לַמֶּלֶךְ, וִיצִיאָה שְׁנִיָּה לָעֲבָדִים. וְכָל זֶה רָאָה שְׁלֹמֹה וְהִשְׁגִּיחַ בְּרוּחַ הַקֹּדֶשׁ א</w:t>
      </w:r>
      <w:r>
        <w:rPr>
          <w:rFonts w:ascii="David" w:eastAsia="Times New Roman" w:hAnsi="David" w:cs="David"/>
          <w:color w:val="000000"/>
          <w:sz w:val="33"/>
          <w:szCs w:val="33"/>
          <w:rtl/>
        </w:rPr>
        <w:t>וֹתָהּ הַיְצִיאָה הַשְּׁנִיָּה, וְעַל זֶה אָמַר וְהָיָה בְּיוֹם צֵאתְךְ. יָדַע שֶׁבִּיצִיאָה יָמוּת. וְעִפַּר בֶּעָפָר מַהוּ? אָמַר שְׁלֹמֹה, אֶל אָבִי זֶה הָיָה בֶּעָפָר, אֶל שִׁמְעִי זֶה יִהְיֶה בְּמַיִם, שֶׁכָּתוּב וְהָיָה בְּיוֹם צֵאתְךְ וְעָבַרְתָּ אֶ</w:t>
      </w:r>
      <w:r>
        <w:rPr>
          <w:rFonts w:ascii="David" w:eastAsia="Times New Roman" w:hAnsi="David" w:cs="David"/>
          <w:color w:val="000000"/>
          <w:sz w:val="33"/>
          <w:szCs w:val="33"/>
          <w:rtl/>
        </w:rPr>
        <w:t xml:space="preserve">ת נַחַל קִדְרוֹן. שָׁם עָפָר וְכָאן מַיִם. שְׁנֵיהֶם דָּן שְׁלֹמֹה, לִהְיוֹת עָפָר וּמַיִם כְּמוֹ סוֹטָה, לְמִי שֶׁהִסְטִין דַּרְכּוֹ לְאָבִיו. </w:t>
      </w:r>
    </w:p>
    <w:p w14:paraId="49FDBA56" w14:textId="77777777" w:rsidR="00000000" w:rsidRDefault="00AC0C38">
      <w:pPr>
        <w:bidi/>
        <w:jc w:val="both"/>
        <w:divId w:val="2058580902"/>
        <w:rPr>
          <w:rFonts w:ascii="David" w:eastAsia="Times New Roman" w:hAnsi="David" w:cs="David"/>
          <w:color w:val="000000"/>
          <w:sz w:val="33"/>
          <w:szCs w:val="33"/>
          <w:rtl/>
        </w:rPr>
      </w:pPr>
    </w:p>
    <w:p w14:paraId="25E240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(מלכים א ב)</w:t>
      </w:r>
      <w:r>
        <w:rPr>
          <w:rFonts w:ascii="David" w:hAnsi="David" w:cs="David"/>
          <w:color w:val="000000"/>
          <w:sz w:val="33"/>
          <w:szCs w:val="33"/>
          <w:rtl/>
        </w:rPr>
        <w:t xml:space="preserve"> </w:t>
      </w:r>
      <w:r>
        <w:rPr>
          <w:rFonts w:ascii="David" w:hAnsi="David" w:cs="David"/>
          <w:color w:val="000000"/>
          <w:sz w:val="33"/>
          <w:szCs w:val="33"/>
          <w:rtl/>
        </w:rPr>
        <w:t xml:space="preserve">וְהוּא קִלְלַנִי קְלָלָה נִמְרֶצֶת. וּכְתִיב וָאֶשָּׁבַע לוֹ בַּיְיָ' לֵאמֹר אִם אֲמִיתְךָ בֶּחָרֶב. מַאי בֶּחָרֶב. וְכִי שִׁמְעִי טִפְּשָׁא הֲוָה, דְּאִילּוּ הָכִי אוֹמֵי לֵיהּ, דְּלָא יֵימָא בְּחֶרֶב לָא. אֲבָל בַּחֲנִית אוֹ בְּגִירָא אִין. </w:t>
      </w:r>
    </w:p>
    <w:p w14:paraId="73BEE44B" w14:textId="77777777" w:rsidR="00000000" w:rsidRDefault="00AC0C38">
      <w:pPr>
        <w:bidi/>
        <w:jc w:val="both"/>
        <w:divId w:val="1584070722"/>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וְהוּא קִלְלַנִי קְלָלָה נִמְרֶצֶת. וְכָתוּב וָאֶשָּׁבַע לוֹ בַה' לֵאמֹר אִם אֲמִיתְךְ בֶּחָרֶב. וְכִי שִׁמְעִי הָיָה טִפֵּשׁ? שֶׁאִלּוּ כָּךְ הִשְׁבִּיעַ אוֹתוֹ, שֶׁלֹּא יֹאמַר בַּחֶרֶב לֹא, אֲבָל בַּחֲנִית אוֹ בְּחֵץ כֵּן. </w:t>
      </w:r>
    </w:p>
    <w:p w14:paraId="7D49015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34" w:name="HtmpReportNum0204_L2"/>
      <w:bookmarkStart w:id="435" w:name="דףBק''חBע''א"/>
      <w:bookmarkEnd w:id="434"/>
      <w:bookmarkEnd w:id="435"/>
    </w:p>
    <w:p w14:paraId="74C53640" w14:textId="77777777" w:rsidR="00000000" w:rsidRDefault="00AC0C38">
      <w:pPr>
        <w:pStyle w:val="NormalWeb"/>
        <w:bidi/>
        <w:jc w:val="both"/>
        <w:divId w:val="2058580902"/>
        <w:rPr>
          <w:rFonts w:ascii="David" w:hAnsi="David" w:cs="David"/>
          <w:color w:val="000000"/>
          <w:sz w:val="33"/>
          <w:szCs w:val="33"/>
          <w:rtl/>
        </w:rPr>
      </w:pPr>
      <w:hyperlink w:anchor="דף_ק''ח_ע''א!" w:history="1">
        <w:r>
          <w:rPr>
            <w:rStyle w:val="Hyperlink"/>
            <w:rFonts w:ascii="David" w:hAnsi="David" w:cs="David"/>
            <w:b/>
            <w:bCs/>
            <w:sz w:val="45"/>
            <w:szCs w:val="45"/>
            <w:rtl/>
          </w:rPr>
          <w:t>דף ק''ח ע''א</w:t>
        </w:r>
      </w:hyperlink>
    </w:p>
    <w:p w14:paraId="4CBF38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תְּרֵין מִלִּין הָכָא. חַד אָמַר יַנּוֹקָא, בְּרֵיהּ דְּנוּנָא רַבָּא הַהוּא</w:t>
      </w:r>
      <w:r>
        <w:rPr>
          <w:rFonts w:ascii="David" w:hAnsi="David" w:cs="David"/>
          <w:color w:val="000000"/>
          <w:sz w:val="33"/>
          <w:szCs w:val="33"/>
          <w:rtl/>
        </w:rPr>
        <w:t xml:space="preserve"> </w:t>
      </w:r>
      <w:r>
        <w:rPr>
          <w:rFonts w:ascii="David" w:hAnsi="David" w:cs="David"/>
          <w:color w:val="000000"/>
          <w:rtl/>
        </w:rPr>
        <w:t>(דף ק''ח ע''א)</w:t>
      </w:r>
      <w:r>
        <w:rPr>
          <w:rFonts w:ascii="David" w:hAnsi="David" w:cs="David"/>
          <w:color w:val="000000"/>
          <w:rtl/>
        </w:rPr>
        <w:t xml:space="preserve"> </w:t>
      </w:r>
      <w:r>
        <w:rPr>
          <w:rFonts w:ascii="David" w:hAnsi="David" w:cs="David"/>
          <w:color w:val="000000"/>
          <w:sz w:val="33"/>
          <w:szCs w:val="33"/>
          <w:rtl/>
        </w:rPr>
        <w:t>דְּקַשְׂקָשׂוֹי סָלְקִין לְרוּם עֲנָנִין. אוֹמָאָה דְּדָוִד מַלְכָּא, כַּד הֲוָה בָּעֵי לְאוּמָאָה, אַפִּיק חֲרְבָּא דִּילֵיהּ</w:t>
      </w:r>
      <w:r>
        <w:rPr>
          <w:rFonts w:ascii="David" w:hAnsi="David" w:cs="David"/>
          <w:color w:val="000000"/>
          <w:sz w:val="33"/>
          <w:szCs w:val="33"/>
          <w:rtl/>
        </w:rPr>
        <w:t xml:space="preserve">, דְּתַמָּן הֲוָה חָקִיק שְׁמָא גְּלִיפָן, וְתַמָּן אוֹמֵי. וְכָךְ עָבִיד לְשִׁמְעִי, דִּכְתִּיב וָאֶשָּׁבַע לוֹ בַיְיָ' לֵאמֹר אִם אֲמִיתְךָ בֶּחָרֶב. בְּמָאי הֲוָה אוֹמָאָה דָּא. בֶּחָרֶב. </w:t>
      </w:r>
      <w:r>
        <w:rPr>
          <w:rFonts w:ascii="David" w:hAnsi="David" w:cs="David"/>
          <w:color w:val="000000"/>
          <w:rtl/>
        </w:rPr>
        <w:t>(ס''א בהאי חרב דשמא קדישא חקיק ביה אומי)</w:t>
      </w:r>
      <w:r>
        <w:rPr>
          <w:rFonts w:ascii="David" w:hAnsi="David" w:cs="David"/>
          <w:color w:val="000000"/>
          <w:sz w:val="33"/>
          <w:szCs w:val="33"/>
          <w:rtl/>
        </w:rPr>
        <w:t xml:space="preserve"> בֶּחָרֶב אוֹמֵי. וּמִלָּ</w:t>
      </w:r>
      <w:r>
        <w:rPr>
          <w:rFonts w:ascii="David" w:hAnsi="David" w:cs="David"/>
          <w:color w:val="000000"/>
          <w:sz w:val="33"/>
          <w:szCs w:val="33"/>
          <w:rtl/>
        </w:rPr>
        <w:t xml:space="preserve">ה אַחֲרָא, דָּן שְׁלֹמֹה, אָמַר, בִּקְלָלָה אָתָא לְגַבֵּי אַבָּא, בְּמִלִּין, הָא מִלִּין לְגַבֵּיהּ, וּבְשֵׁם הַמְּפוֹרָשׁ קַטְלֵיהּ, וְלא בֶּחָרֶב. וּבְגִין דָּא עָבַד שְׁלֹמֹה הָכִי. </w:t>
      </w:r>
    </w:p>
    <w:p w14:paraId="5EF0EF32" w14:textId="77777777" w:rsidR="00000000" w:rsidRDefault="00AC0C38">
      <w:pPr>
        <w:bidi/>
        <w:jc w:val="both"/>
        <w:divId w:val="1961494672"/>
        <w:rPr>
          <w:rFonts w:ascii="David" w:eastAsia="Times New Roman" w:hAnsi="David" w:cs="David"/>
          <w:color w:val="000000"/>
          <w:sz w:val="33"/>
          <w:szCs w:val="33"/>
          <w:rtl/>
        </w:rPr>
      </w:pPr>
      <w:r>
        <w:rPr>
          <w:rFonts w:ascii="David" w:eastAsia="Times New Roman" w:hAnsi="David" w:cs="David"/>
          <w:color w:val="000000"/>
          <w:sz w:val="33"/>
          <w:szCs w:val="33"/>
          <w:rtl/>
        </w:rPr>
        <w:t>אֶלָּא שְׁנֵי דְבָרִים יֵשׁ כָּאן. אֶחָד אָמַר הַתִּינוֹק, בְּנוֹ ש</w:t>
      </w:r>
      <w:r>
        <w:rPr>
          <w:rFonts w:ascii="David" w:eastAsia="Times New Roman" w:hAnsi="David" w:cs="David"/>
          <w:color w:val="000000"/>
          <w:sz w:val="33"/>
          <w:szCs w:val="33"/>
          <w:rtl/>
        </w:rPr>
        <w:t>ֶׁל הַדָּג הַגָּדוֹל, אוֹתוֹ שֶׁקַּשְׂקַשָּׂיו עוֹלִים לְרוּם הָעֲנָנִים. שְׁבוּעָתוֹ שֶׁל דָּוִד הַמֶּלֶךְ, כְּשֶׁהָיָה רוֹצֶה לְהִשָּׁבַע, הָיָה מוֹצִיא אֶת חַרְבּוֹ שֶׁשָּׁם הָיָה חָקוּק שֵׁם חָקוּק וְשָׁם נִשְׁבַּע. וְכָךְ עָשָׂה לְשִׁמְעִי, שֶׁכָּתוּב</w:t>
      </w:r>
      <w:r>
        <w:rPr>
          <w:rFonts w:ascii="David" w:eastAsia="Times New Roman" w:hAnsi="David" w:cs="David"/>
          <w:color w:val="000000"/>
          <w:sz w:val="33"/>
          <w:szCs w:val="33"/>
          <w:rtl/>
        </w:rPr>
        <w:t xml:space="preserve"> וָאֶשָּׁבַע לוֹ בַה' לֵאמֹר אִם אֲמִיתְךְ בֶּחָרֶב. בַּמָּה הָיְתָה הַשְּׁבוּעָה הַזּוֹ? בֶּחָרֶב. </w:t>
      </w:r>
      <w:r>
        <w:rPr>
          <w:rFonts w:ascii="David" w:eastAsia="Times New Roman" w:hAnsi="David" w:cs="David"/>
          <w:color w:val="000000"/>
          <w:sz w:val="23"/>
          <w:szCs w:val="23"/>
          <w:rtl/>
        </w:rPr>
        <w:t>(בחרב הזו שהשם הקדוש חקק בה שבועה)</w:t>
      </w:r>
      <w:r>
        <w:rPr>
          <w:rFonts w:ascii="David" w:eastAsia="Times New Roman" w:hAnsi="David" w:cs="David"/>
          <w:color w:val="000000"/>
          <w:sz w:val="33"/>
          <w:szCs w:val="33"/>
          <w:rtl/>
        </w:rPr>
        <w:t xml:space="preserve"> בַּחֶרֶב נִשְׁבַּע. וְדָבָר אַחֵר דָּן שְׁלֹמֹה. אָמַר, בִּקְלָלָה בָּא אֶל אָבִי, בִּדְבָרִים - הֲרֵי דְּבָרִים אֵלָיו. </w:t>
      </w:r>
      <w:r>
        <w:rPr>
          <w:rFonts w:ascii="David" w:eastAsia="Times New Roman" w:hAnsi="David" w:cs="David"/>
          <w:color w:val="000000"/>
          <w:sz w:val="33"/>
          <w:szCs w:val="33"/>
          <w:rtl/>
        </w:rPr>
        <w:t xml:space="preserve">וּבַשֵּׁם הַמְפֹרָשׁ הָרַג אוֹתוֹ וְלֹא בֶּחָרֶב. וְלָכֵן שְׁלֹמֹה עָשָׂה כָּךְ. </w:t>
      </w:r>
    </w:p>
    <w:p w14:paraId="5C153C03" w14:textId="77777777" w:rsidR="00000000" w:rsidRDefault="00AC0C38">
      <w:pPr>
        <w:bidi/>
        <w:jc w:val="both"/>
        <w:divId w:val="2058580902"/>
        <w:rPr>
          <w:rFonts w:ascii="David" w:eastAsia="Times New Roman" w:hAnsi="David" w:cs="David"/>
          <w:color w:val="000000"/>
          <w:sz w:val="33"/>
          <w:szCs w:val="33"/>
          <w:rtl/>
        </w:rPr>
      </w:pPr>
    </w:p>
    <w:p w14:paraId="35AC19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אִית לְאִסְתַּכְּלָא, דְּכֵיוָן דְּאוֹמֵי לֵיהּ דָּוִד, אֲמַאי קַטְלֵיהּ, דְּאִתְחָזֵי דְּהָא אוֹמָאָה דָּא בַּעֲלִילָה הֲוָה, דְּהָא לִבָּא וּפוּמָא לָא הֲווֹ כּ</w:t>
      </w:r>
      <w:r>
        <w:rPr>
          <w:rFonts w:ascii="David" w:hAnsi="David" w:cs="David"/>
          <w:color w:val="000000"/>
          <w:sz w:val="33"/>
          <w:szCs w:val="33"/>
          <w:rtl/>
        </w:rPr>
        <w:t>ַחֲדָא. אֶלָּא וַדַּאי דָּוִד לָא קַטְלֵיהּ, וְהָא יְדִיעָא, כָּל שַׁיְיפִין דְּגוּפָא מְקַבְּלִין כֹּלָּא, וְלִבָּא לָא מְקַבְּלָא אֲפִילּוּ כְּחוּטָא דְּנֵימָא דְּשַׂעֲרָא. דָּוִד מַלְכָּא לִבָּא הֲוָה, וְקָבִּיל מַה דְּלָא אִתְחָזֵי לֵיהּ לְקַבְּלָא, וּ</w:t>
      </w:r>
      <w:r>
        <w:rPr>
          <w:rFonts w:ascii="David" w:hAnsi="David" w:cs="David"/>
          <w:color w:val="000000"/>
          <w:sz w:val="33"/>
          <w:szCs w:val="33"/>
          <w:rtl/>
        </w:rPr>
        <w:t xml:space="preserve">בְגִין כָּךְ, </w:t>
      </w:r>
      <w:r>
        <w:rPr>
          <w:rFonts w:ascii="David" w:hAnsi="David" w:cs="David"/>
          <w:color w:val="000000"/>
          <w:rtl/>
        </w:rPr>
        <w:t>(מלכים א ב)</w:t>
      </w:r>
      <w:r>
        <w:rPr>
          <w:rFonts w:ascii="David" w:hAnsi="David" w:cs="David"/>
          <w:color w:val="000000"/>
          <w:sz w:val="33"/>
          <w:szCs w:val="33"/>
          <w:rtl/>
        </w:rPr>
        <w:t xml:space="preserve"> וְיָדַעְתָּ אֵת אֲשֶׁר תַּעֲשֶׂה לוֹ כְּתִיב. וְתוּ, דְּהָא אִילָנָא גָּרִים לְמֶהֱוֵי נָטִיר וְנוֹקֵם כְּחִוְיָא. </w:t>
      </w:r>
    </w:p>
    <w:p w14:paraId="2661F2D7" w14:textId="77777777" w:rsidR="00000000" w:rsidRDefault="00AC0C38">
      <w:pPr>
        <w:bidi/>
        <w:jc w:val="both"/>
        <w:divId w:val="2087410298"/>
        <w:rPr>
          <w:rFonts w:ascii="David" w:eastAsia="Times New Roman" w:hAnsi="David" w:cs="David"/>
          <w:color w:val="000000"/>
          <w:sz w:val="33"/>
          <w:szCs w:val="33"/>
          <w:rtl/>
        </w:rPr>
      </w:pPr>
      <w:r>
        <w:rPr>
          <w:rFonts w:ascii="David" w:eastAsia="Times New Roman" w:hAnsi="David" w:cs="David"/>
          <w:color w:val="000000"/>
          <w:sz w:val="33"/>
          <w:szCs w:val="33"/>
          <w:rtl/>
        </w:rPr>
        <w:t>עַכְשָׁו יֵשׁ לְהִתְבּוֹנֵן, שֶׁכֵּיוָן שֶׁדָּוִד הִשְׁבִּיעַ אוֹתוֹ, לָמָּה הָרַג אוֹתוֹ, שֶׁנִּרְאֶה שֶׁשְּׁבוּ</w:t>
      </w:r>
      <w:r>
        <w:rPr>
          <w:rFonts w:ascii="David" w:eastAsia="Times New Roman" w:hAnsi="David" w:cs="David"/>
          <w:color w:val="000000"/>
          <w:sz w:val="33"/>
          <w:szCs w:val="33"/>
          <w:rtl/>
        </w:rPr>
        <w:t>עָה זוֹ הָיְתָה בַּעֲלִילָה, שֶׁהֲרֵי הַלֵּב וְהַפֶּה לֹא הָיוּ כְאֶחָד? אֶלָּא וַדַּאי דָּוִד לֹא הָרַג אוֹתוֹ, וַהֲרֵי יָדוּעַ, כָּל אֵיבְרֵי הַגּוּף מְקַבְּלִים הַכֹּל, וְהַלֵּב לֹא מְקַבֵּל אֲפִלּוּ כְּחוּט שֶׁל נִימָה שֶׁל שַׂעֲרָה. דָּוִד הַמֶּלֶךְ ה</w:t>
      </w:r>
      <w:r>
        <w:rPr>
          <w:rFonts w:ascii="David" w:eastAsia="Times New Roman" w:hAnsi="David" w:cs="David"/>
          <w:color w:val="000000"/>
          <w:sz w:val="33"/>
          <w:szCs w:val="33"/>
          <w:rtl/>
        </w:rPr>
        <w:t xml:space="preserve">ָיָה הַלֵּב, וְקִבֵּל מַה שֶּׁלֹּא רָאוּי לוֹ לְקַבֵּל, וּמִשּׁוּם כָּךְ, וְיָדַעְתָּ אֵת אֲשֶׁר תַּעֲשֶׂה לּוֹ כָּתוּב. וְעוֹד, שֶׁהֲרֵי הָאִילָן גּוֹרֵם לִהְיוֹת נוֹטֵר וְנוֹקֵם כְּנָחָשׁ. </w:t>
      </w:r>
    </w:p>
    <w:p w14:paraId="16ADF8A7" w14:textId="77777777" w:rsidR="00000000" w:rsidRDefault="00AC0C38">
      <w:pPr>
        <w:bidi/>
        <w:jc w:val="both"/>
        <w:divId w:val="2058580902"/>
        <w:rPr>
          <w:rFonts w:ascii="David" w:eastAsia="Times New Roman" w:hAnsi="David" w:cs="David"/>
          <w:color w:val="000000"/>
          <w:sz w:val="33"/>
          <w:szCs w:val="33"/>
          <w:rtl/>
        </w:rPr>
      </w:pPr>
    </w:p>
    <w:p w14:paraId="2B28CA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נא)</w:t>
      </w:r>
      <w:r>
        <w:rPr>
          <w:rFonts w:ascii="David" w:hAnsi="David" w:cs="David"/>
          <w:color w:val="000000"/>
          <w:sz w:val="33"/>
          <w:szCs w:val="33"/>
          <w:rtl/>
        </w:rPr>
        <w:t xml:space="preserve"> כִּי לא תַחְפּוֹץ זֶבַח וְאֶתֵּנָה עוֹלָה ל</w:t>
      </w:r>
      <w:r>
        <w:rPr>
          <w:rFonts w:ascii="David" w:hAnsi="David" w:cs="David"/>
          <w:color w:val="000000"/>
          <w:sz w:val="33"/>
          <w:szCs w:val="33"/>
          <w:rtl/>
        </w:rPr>
        <w:t>א תִרְצֶה. זִבְחֵי אֱלהִים רוּחַ נִשְׁבָּרָה לֵב נִשְׁבָּר וְנִדְכֶּה אֱלהִים לא תִבְזֶה. כִּי לא תַחְפּוֹץ זֶבַח, וְכִי לָא בָּעֵי קוּדְשָׁא בְּרִיךְ הוּא דְּיִקְרְבוּן קָמֵיהּ קָרְבְּנָא, וְהָא אִיהוּ אַתְקִין לְגַבֵּי חַיָּיבַיָּא קָרְבְּנָא, דְּיִקְרְב</w:t>
      </w:r>
      <w:r>
        <w:rPr>
          <w:rFonts w:ascii="David" w:hAnsi="David" w:cs="David"/>
          <w:color w:val="000000"/>
          <w:sz w:val="33"/>
          <w:szCs w:val="33"/>
          <w:rtl/>
        </w:rPr>
        <w:t>וּן וְיִתְכַּפֵּר לְהוּ חוֹבַיְיהוּ. אֶלָּא דָּוִד לְקָמֵי שְׁמָא דֶּאֱלהִים אָמַר, וְקָרְבָּנָא לָא קְרָבִין לִשְׁמָא דֶּאֱלֹהִים, אֶלָּא לִשְׁמָא דיו''ד הֵ''א וָא''ו הֵ''א. דְּהָא לְגַבֵּי דִּינָא קַשְׁיָא מִדַּת הַדִּין, לָא מְקָרְבִין קָרְבְּנָא. דִּכְ</w:t>
      </w:r>
      <w:r>
        <w:rPr>
          <w:rFonts w:ascii="David" w:hAnsi="David" w:cs="David"/>
          <w:color w:val="000000"/>
          <w:sz w:val="33"/>
          <w:szCs w:val="33"/>
          <w:rtl/>
        </w:rPr>
        <w:t xml:space="preserve">תִּיב, </w:t>
      </w:r>
      <w:r>
        <w:rPr>
          <w:rFonts w:ascii="David" w:hAnsi="David" w:cs="David"/>
          <w:color w:val="000000"/>
          <w:rtl/>
        </w:rPr>
        <w:t>(ויקרא א)</w:t>
      </w:r>
      <w:r>
        <w:rPr>
          <w:rFonts w:ascii="David" w:hAnsi="David" w:cs="David"/>
          <w:color w:val="000000"/>
          <w:sz w:val="33"/>
          <w:szCs w:val="33"/>
          <w:rtl/>
        </w:rPr>
        <w:t xml:space="preserve"> אָדָם כִּי יַקְרִיב מִכֶּם קָרְבָּן לַיְיָ'. לַיְיָ', וְלָא </w:t>
      </w:r>
      <w:r>
        <w:rPr>
          <w:rFonts w:ascii="David" w:hAnsi="David" w:cs="David"/>
          <w:color w:val="000000"/>
          <w:rtl/>
        </w:rPr>
        <w:t>(ויקרא ה' ע''א)</w:t>
      </w:r>
      <w:r>
        <w:rPr>
          <w:rFonts w:ascii="David" w:hAnsi="David" w:cs="David"/>
          <w:color w:val="000000"/>
          <w:sz w:val="33"/>
          <w:szCs w:val="33"/>
          <w:rtl/>
        </w:rPr>
        <w:t xml:space="preserve"> לִשְׁמָא דֶּאֱלהִים. וְכִי תַקְרִיב קָרְבָּן מִנְחָה לַיְיָ'. זֶבַח תּוֹדָה לַיְיָ'. זֶבַח שְׁלָמִים לַיְיָ'. </w:t>
      </w:r>
    </w:p>
    <w:p w14:paraId="56E4D4B1" w14:textId="77777777" w:rsidR="00000000" w:rsidRDefault="00AC0C38">
      <w:pPr>
        <w:bidi/>
        <w:jc w:val="both"/>
        <w:divId w:val="27101573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כִּי לֹא תַחְפֹּץ זֶבַח וְאֶתֵּנ</w:t>
      </w:r>
      <w:r>
        <w:rPr>
          <w:rFonts w:ascii="David" w:eastAsia="Times New Roman" w:hAnsi="David" w:cs="David"/>
          <w:color w:val="000000"/>
          <w:sz w:val="33"/>
          <w:szCs w:val="33"/>
          <w:rtl/>
        </w:rPr>
        <w:t>ֶה עוֹלָה לֹא תִרְצֶה. זִבְחֵי אֱלֹהִים רוּחַ נִשְׁבָּרָה לֵב נִשְׁבָּר וְנִדְכֶּה אֱלֹהִים לֹא תִבְזֶה. כִּי לֹא תַחְפֹּץ זֶבַח, וְכִי לֹא רוֹצֶה הַקָּדוֹשׁ בָּרוּךְ הוּא שֶׁיַּקְרִיבוּ לְפָנָיו קָרְבָּן, וַהֲרֵי הוּא תִּקֵּן לָרְשָׁעִים קָרְבָּן שֶׁיַּקְ</w:t>
      </w:r>
      <w:r>
        <w:rPr>
          <w:rFonts w:ascii="David" w:eastAsia="Times New Roman" w:hAnsi="David" w:cs="David"/>
          <w:color w:val="000000"/>
          <w:sz w:val="33"/>
          <w:szCs w:val="33"/>
          <w:rtl/>
        </w:rPr>
        <w:t xml:space="preserve">רִיבוּ וְיִתְכַּפֵּר לָהֶם חֶטְאָם? אֶלָּא שֶׁדָּוִד אָמַר אֶת זֶה לַשֵּׁם אֱלֹהִים, וְקָרְבָּן לֹא מַקְרִיבִים לַשֵּׁם אֱלֹהִים, אֶלָּא לְשֵׁם יוֹ''ד הֵ''א וָא''ו הֵ''א. שֶׁהֲרֵי לַדִּין הַקָּשֶׁה, מִדַּת הַדִּין, לֹא מַקְרִיבִים קָרְבָּן, שֶׁכָּתוּב </w:t>
      </w:r>
      <w:r>
        <w:rPr>
          <w:rFonts w:ascii="David" w:eastAsia="Times New Roman" w:hAnsi="David" w:cs="David"/>
          <w:color w:val="000000"/>
          <w:sz w:val="23"/>
          <w:szCs w:val="23"/>
          <w:rtl/>
        </w:rPr>
        <w:t>(ויק</w:t>
      </w:r>
      <w:r>
        <w:rPr>
          <w:rFonts w:ascii="David" w:eastAsia="Times New Roman" w:hAnsi="David" w:cs="David"/>
          <w:color w:val="000000"/>
          <w:sz w:val="23"/>
          <w:szCs w:val="23"/>
          <w:rtl/>
        </w:rPr>
        <w:t>רא א)</w:t>
      </w:r>
      <w:r>
        <w:rPr>
          <w:rFonts w:ascii="David" w:eastAsia="Times New Roman" w:hAnsi="David" w:cs="David"/>
          <w:color w:val="000000"/>
          <w:sz w:val="33"/>
          <w:szCs w:val="33"/>
          <w:rtl/>
        </w:rPr>
        <w:t xml:space="preserve"> אָדָם כִּי יַקְרִיב מִכֶּם קָרְבָּן לַה'. לַה', וְלֹא לְשֵׁם אֱלֹהִים. וְכִי תַקְרִיב קָרְבַּן מִנְחָה לַה'. זֶבַח תּוֹדָה לַה'. זֶבַח שְׁלָמִים לַה'. </w:t>
      </w:r>
    </w:p>
    <w:p w14:paraId="23C06E68" w14:textId="77777777" w:rsidR="00000000" w:rsidRDefault="00AC0C38">
      <w:pPr>
        <w:bidi/>
        <w:jc w:val="both"/>
        <w:divId w:val="2058580902"/>
        <w:rPr>
          <w:rFonts w:ascii="David" w:eastAsia="Times New Roman" w:hAnsi="David" w:cs="David"/>
          <w:color w:val="000000"/>
          <w:sz w:val="33"/>
          <w:szCs w:val="33"/>
          <w:rtl/>
        </w:rPr>
      </w:pPr>
    </w:p>
    <w:p w14:paraId="285859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כֵּיוָן דְּדָוִד מַלְכָּא, לְגַבֵּי אֱלֹהִים אָמַר. אִצְטְרִיךְ לְמִכְתַּב, כִּי</w:t>
      </w:r>
      <w:r>
        <w:rPr>
          <w:rFonts w:ascii="David" w:hAnsi="David" w:cs="David"/>
          <w:color w:val="000000"/>
          <w:sz w:val="33"/>
          <w:szCs w:val="33"/>
          <w:rtl/>
        </w:rPr>
        <w:t xml:space="preserve"> לֹא תַחְפּוֹץ זֶבַח וְאֶתֵּנָה עוֹלָה לא תִרְצֶה. דְּהָא לִשְׁמָא דָּא לָא מְקָרְבִין, אֶלָּא רוּחַ נִשְׁבָּרָה. דִּכְתִּיב זִבְחֵי אֱלֹהִים רוּחַ נִשְׁבָּרָה. קָרְבְּנָא דֶּאֱלהִים, עֲצִיבוּ, וּתְבִירוּ דְּלִבָּא. וּבְגִין כַּךְ, מַאן דְּחָלַם חֶלְמָא בּ</w:t>
      </w:r>
      <w:r>
        <w:rPr>
          <w:rFonts w:ascii="David" w:hAnsi="David" w:cs="David"/>
          <w:color w:val="000000"/>
          <w:sz w:val="33"/>
          <w:szCs w:val="33"/>
          <w:rtl/>
        </w:rPr>
        <w:t>ִישָׁא, עֲצִיבוּ אִצְטְרִיךְ לְאַחֲזָאָה, דְּהָא בְּמִדַּת אֱלהִים קַיְּימָא, וְזֶבַח דְּמִדַּת דִּינָא, עֲצִיבוּ אִצְטְרִיךְ וְרוּחַ נִשְׁבָּרָה, וְהַהוּא עֲצִיבוּ מִסְּתְיֵיהּ לְחֶלְמָא בִּישָׁא, וְלָא שַׁלְטָא דִּינָא עֲלוֹי. דְּהָא זֶבַח דְּאִתְחָזֵי ל</w:t>
      </w:r>
      <w:r>
        <w:rPr>
          <w:rFonts w:ascii="David" w:hAnsi="David" w:cs="David"/>
          <w:color w:val="000000"/>
          <w:sz w:val="33"/>
          <w:szCs w:val="33"/>
          <w:rtl/>
        </w:rPr>
        <w:t xml:space="preserve">ְמִדַּת דִּינָא, אַקְרִיב קָמֵיהּ. </w:t>
      </w:r>
    </w:p>
    <w:p w14:paraId="605C6C29" w14:textId="77777777" w:rsidR="00000000" w:rsidRDefault="00AC0C38">
      <w:pPr>
        <w:bidi/>
        <w:jc w:val="both"/>
        <w:divId w:val="439110427"/>
        <w:rPr>
          <w:rFonts w:ascii="David" w:eastAsia="Times New Roman" w:hAnsi="David" w:cs="David"/>
          <w:color w:val="000000"/>
          <w:sz w:val="33"/>
          <w:szCs w:val="33"/>
          <w:rtl/>
        </w:rPr>
      </w:pPr>
      <w:r>
        <w:rPr>
          <w:rFonts w:ascii="David" w:eastAsia="Times New Roman" w:hAnsi="David" w:cs="David"/>
          <w:color w:val="000000"/>
          <w:sz w:val="33"/>
          <w:szCs w:val="33"/>
          <w:rtl/>
        </w:rPr>
        <w:t>וּמִשּׁוּם כָּךְ, כֵּיוָן שֶׁדָּוִד הַמֶּלֶךְ אָמַר לֵאלֹהִים, הִצְטָרֵךְ לִכְתֹּב כִּי לֹא תַחְפֹּץ זֶבַח וְאֶתֵּנָה עוֹלָה לֹא תִרְצֶה. שֶׁהֲרֵי לַשֵּׁם הַזֶּה לֹא מַקְרִיבִים, אֶלָּא רוּחַ נִשְׁבָּרָה, שֶׁכָּתוּב זִב</w:t>
      </w:r>
      <w:r>
        <w:rPr>
          <w:rFonts w:ascii="David" w:eastAsia="Times New Roman" w:hAnsi="David" w:cs="David"/>
          <w:color w:val="000000"/>
          <w:sz w:val="33"/>
          <w:szCs w:val="33"/>
          <w:rtl/>
        </w:rPr>
        <w:t xml:space="preserve">ְחֵי אֱלֹהִים רוּחַ נִשְׁבָּרָה. קָרְבָּן שֶׁל אֱלֹהִים הוּא עֶצֶב וְשִׁבְרוֹן לֵב. וּמִשּׁוּם כָּךְ, מִי שֶׁחָלַם חֲלוֹם רַע, צָרִיךְ לְהַרְאוֹת עַצְבוּת, שֶׁהֲרֵי בְּמִדַּת אֱלֹהִים </w:t>
      </w:r>
      <w:r>
        <w:rPr>
          <w:rFonts w:ascii="David" w:eastAsia="Times New Roman" w:hAnsi="David" w:cs="David"/>
          <w:color w:val="000000"/>
          <w:sz w:val="23"/>
          <w:szCs w:val="23"/>
          <w:rtl/>
        </w:rPr>
        <w:t>(דין)</w:t>
      </w:r>
      <w:r>
        <w:rPr>
          <w:rFonts w:ascii="David" w:eastAsia="Times New Roman" w:hAnsi="David" w:cs="David"/>
          <w:color w:val="000000"/>
          <w:sz w:val="33"/>
          <w:szCs w:val="33"/>
          <w:rtl/>
        </w:rPr>
        <w:t xml:space="preserve"> עוֹמֵד, וְזֶבַח שֶׁל מִדַּת הַדִּין צָרִיךְ עַצְבוּת וְרוּחַ נִשְׁ</w:t>
      </w:r>
      <w:r>
        <w:rPr>
          <w:rFonts w:ascii="David" w:eastAsia="Times New Roman" w:hAnsi="David" w:cs="David"/>
          <w:color w:val="000000"/>
          <w:sz w:val="33"/>
          <w:szCs w:val="33"/>
          <w:rtl/>
        </w:rPr>
        <w:t xml:space="preserve">בָּרָה, וְאוֹתָהּ עַצְבוּת מְרַפֵּאת אֶת הַחֲלוֹם הָרָע, וְלֹא שׁוֹלֵט עָלָיו הַדִּין. שֶׁהֲרֵי הַזֶּבַח שֶׁרָאוּי לְמִדַּת הַדִּין, הִקְרִיב לְפָנֶיהָ. </w:t>
      </w:r>
    </w:p>
    <w:p w14:paraId="54AE3C15" w14:textId="77777777" w:rsidR="00000000" w:rsidRDefault="00AC0C38">
      <w:pPr>
        <w:bidi/>
        <w:jc w:val="both"/>
        <w:divId w:val="2058580902"/>
        <w:rPr>
          <w:rFonts w:ascii="David" w:eastAsia="Times New Roman" w:hAnsi="David" w:cs="David"/>
          <w:color w:val="000000"/>
          <w:sz w:val="33"/>
          <w:szCs w:val="33"/>
          <w:rtl/>
        </w:rPr>
      </w:pPr>
    </w:p>
    <w:p w14:paraId="3B43CD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 נִשְׁבָּר וְנִדְכֶּה אֱלֹהִים לא תִבְזֶה, מַאי לֹא תִבְזֶה, מִכְּלָל דְּאִיכָּא לֵב דְּאִיהוּ בּ</w:t>
      </w:r>
      <w:r>
        <w:rPr>
          <w:rFonts w:ascii="David" w:hAnsi="David" w:cs="David"/>
          <w:color w:val="000000"/>
          <w:sz w:val="33"/>
          <w:szCs w:val="33"/>
          <w:rtl/>
        </w:rPr>
        <w:t xml:space="preserve">וֹזֶה. אִין. הַיְינוּ לֵב דְּאִיהוּ גֵּאֶה, לֵב בְּגַסּוּת רוּחָא, הַיְינוּ לֵב דְּאִיהוּ בּוֹזֶה, אֲבָל לֵב נִשְׁבָּר וְנִדְכֶּה אֱלהִים לא תִבְזֶה. </w:t>
      </w:r>
    </w:p>
    <w:p w14:paraId="3334E884" w14:textId="77777777" w:rsidR="00000000" w:rsidRDefault="00AC0C38">
      <w:pPr>
        <w:bidi/>
        <w:jc w:val="both"/>
        <w:divId w:val="1664509280"/>
        <w:rPr>
          <w:rFonts w:ascii="David" w:eastAsia="Times New Roman" w:hAnsi="David" w:cs="David"/>
          <w:color w:val="000000"/>
          <w:sz w:val="33"/>
          <w:szCs w:val="33"/>
          <w:rtl/>
        </w:rPr>
      </w:pPr>
      <w:r>
        <w:rPr>
          <w:rFonts w:ascii="David" w:eastAsia="Times New Roman" w:hAnsi="David" w:cs="David"/>
          <w:color w:val="000000"/>
          <w:sz w:val="33"/>
          <w:szCs w:val="33"/>
          <w:rtl/>
        </w:rPr>
        <w:t>לֵב נִשְׁבָּר וְנִדְכֶּה אֱלֹהִים לֹא תִבְזֶה. מַה זֶּה לֹא תִבְזֶה? מִכְּלָל שֶׁיֵּשׁ לֵב שֶׁהוּא בּוֹז</w:t>
      </w:r>
      <w:r>
        <w:rPr>
          <w:rFonts w:ascii="David" w:eastAsia="Times New Roman" w:hAnsi="David" w:cs="David"/>
          <w:color w:val="000000"/>
          <w:sz w:val="33"/>
          <w:szCs w:val="33"/>
          <w:rtl/>
        </w:rPr>
        <w:t xml:space="preserve">ֶה? כֵּן. זֶהוּ לֵב שֶׁהוּא גֵאֶה, לֵב בְּגַסּוּת הָרוּחַ, הַיְנוּ לֵב בּוֹזֶה, אֲבָל לֵב נִשְׁבָּר וְנִדְכֶּה אֱלֹהִים לֹא תִבְזֶה. </w:t>
      </w:r>
    </w:p>
    <w:p w14:paraId="0FC8E4ED" w14:textId="77777777" w:rsidR="00000000" w:rsidRDefault="00AC0C38">
      <w:pPr>
        <w:bidi/>
        <w:jc w:val="both"/>
        <w:divId w:val="2058580902"/>
        <w:rPr>
          <w:rFonts w:ascii="David" w:eastAsia="Times New Roman" w:hAnsi="David" w:cs="David"/>
          <w:color w:val="000000"/>
          <w:sz w:val="33"/>
          <w:szCs w:val="33"/>
          <w:rtl/>
        </w:rPr>
      </w:pPr>
    </w:p>
    <w:p w14:paraId="29030A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הֵיטִיבָה בִרְצוֹנְךָ אֶת צִיּוֹן תִּבְנֶה חוֹמוֹת יְרוּשָׁלַם. מַאי הֵטִיבָה, אִתְחָזֵי דְּהָא טִיבוּ אִית בָּהּ, וְהַש</w:t>
      </w:r>
      <w:r>
        <w:rPr>
          <w:rFonts w:ascii="David" w:hAnsi="David" w:cs="David"/>
          <w:color w:val="000000"/>
          <w:sz w:val="33"/>
          <w:szCs w:val="33"/>
          <w:rtl/>
        </w:rPr>
        <w:t xml:space="preserve">ְׁתָּא הֵטִיבָה עַל הַהוּא טִיבוּ. וַדַּאי הָכִי הוּא, דְּהָא מִן יוֹמָא דְּקוּדְשָׁא בְּרִיךְ הוּא אִשְׁתָּדַּל בְּבִנְיַן בֵּי מַקְדְּשָׁא לְעֵילָּא, עַד </w:t>
      </w:r>
      <w:r>
        <w:rPr>
          <w:rFonts w:ascii="David" w:hAnsi="David" w:cs="David"/>
          <w:color w:val="000000"/>
          <w:rtl/>
        </w:rPr>
        <w:t>(ויקרא רכ''א ע''א)</w:t>
      </w:r>
      <w:r>
        <w:rPr>
          <w:rFonts w:ascii="David" w:hAnsi="David" w:cs="David"/>
          <w:color w:val="000000"/>
          <w:sz w:val="33"/>
          <w:szCs w:val="33"/>
          <w:rtl/>
        </w:rPr>
        <w:t xml:space="preserve"> </w:t>
      </w:r>
      <w:r>
        <w:rPr>
          <w:rFonts w:ascii="David" w:hAnsi="David" w:cs="David"/>
          <w:color w:val="000000"/>
          <w:sz w:val="33"/>
          <w:szCs w:val="33"/>
          <w:rtl/>
        </w:rPr>
        <w:t>כְּעַן, הַהוּא הֲטָבָה דְּרָצוֹן, לָא שַׁרְיָיא עַל הַהוּא בִּנְיָן, וְעַל דָּא לָא אִשְׁתָּכְלַל. דְּהָא בְּשַׁעֲתָא דְּרָצוֹן דִּלְעֵילָּא יִתְּעַר, יֵיטִיב וְיַדְלִיק נְהוֹרִין דְּהַהוּא בִּנְיָן, וְהַהוּא עֲבִידְתָּא, דְּאֲפִילּוּ מַלְאָכִין דִּלְעֵילּ</w:t>
      </w:r>
      <w:r>
        <w:rPr>
          <w:rFonts w:ascii="David" w:hAnsi="David" w:cs="David"/>
          <w:color w:val="000000"/>
          <w:sz w:val="33"/>
          <w:szCs w:val="33"/>
          <w:rtl/>
        </w:rPr>
        <w:t xml:space="preserve">ָא, לָא יֵיכְלוּן </w:t>
      </w:r>
      <w:r>
        <w:rPr>
          <w:rFonts w:ascii="David" w:hAnsi="David" w:cs="David"/>
          <w:color w:val="000000"/>
          <w:rtl/>
        </w:rPr>
        <w:t>(לא)</w:t>
      </w:r>
      <w:r>
        <w:rPr>
          <w:rFonts w:ascii="David" w:hAnsi="David" w:cs="David"/>
          <w:color w:val="000000"/>
          <w:sz w:val="33"/>
          <w:szCs w:val="33"/>
          <w:rtl/>
        </w:rPr>
        <w:t xml:space="preserve"> לְאִסְתַּכְּלָא בְּהַהוּא בֵּי מַקְדְּשָׁא, וְלָאו בְּהַהוּא בִּנְיָן. וּכְדֵין בֵּי מַקְדְּשָׁא, וְכָל עוֹבָדָא אִשְׁתָּכְלַל. </w:t>
      </w:r>
    </w:p>
    <w:p w14:paraId="74C3195D" w14:textId="77777777" w:rsidR="00000000" w:rsidRDefault="00AC0C38">
      <w:pPr>
        <w:bidi/>
        <w:jc w:val="both"/>
        <w:divId w:val="1206480496"/>
        <w:rPr>
          <w:rFonts w:ascii="David" w:eastAsia="Times New Roman" w:hAnsi="David" w:cs="David"/>
          <w:color w:val="000000"/>
          <w:sz w:val="33"/>
          <w:szCs w:val="33"/>
          <w:rtl/>
        </w:rPr>
      </w:pPr>
      <w:r>
        <w:rPr>
          <w:rFonts w:ascii="David" w:eastAsia="Times New Roman" w:hAnsi="David" w:cs="David"/>
          <w:color w:val="000000"/>
          <w:sz w:val="33"/>
          <w:szCs w:val="33"/>
          <w:rtl/>
        </w:rPr>
        <w:t>הֵיטִיבָה בִרְצוֹנְךְ אֶת צִיּוֹן תִּבְנֶה חוֹמוֹת יְרוּשָׁלם. מַה זֶּה הֵיטִיבָה? נִרְאֶה שֶׁהֲרֵי טוֹ</w:t>
      </w:r>
      <w:r>
        <w:rPr>
          <w:rFonts w:ascii="David" w:eastAsia="Times New Roman" w:hAnsi="David" w:cs="David"/>
          <w:color w:val="000000"/>
          <w:sz w:val="33"/>
          <w:szCs w:val="33"/>
          <w:rtl/>
        </w:rPr>
        <w:t>ב יֵשׁ בָּהּ, וְעַכְשָׁו הֵיטִיבָה עַל אוֹתוֹ הַטּוֹב?! וַדַּאי כָּךְ הוּא, שֶׁהֲרֵי מִן הַיּוֹם שֶׁהַקָּדוֹשׁ בָּרוּךְ הוּא הִשְׁתַּדֵּל בְּבִנְיַן בֵּית הַמִּקְדָּשׁ שֶׁלְּמַעְלָה עַד עַכְשָׁו, אוֹתָהּ הֲטָבָה שֶׁל רָצוֹן לֹא שָׁרְתָה עַל אוֹתוֹ הַבִּנְי</w:t>
      </w:r>
      <w:r>
        <w:rPr>
          <w:rFonts w:ascii="David" w:eastAsia="Times New Roman" w:hAnsi="David" w:cs="David"/>
          <w:color w:val="000000"/>
          <w:sz w:val="33"/>
          <w:szCs w:val="33"/>
          <w:rtl/>
        </w:rPr>
        <w:t xml:space="preserve">ָן, וְעַל כֵּן לֹא נִתְקַן. שֶׁהֲרֵי בְּשָׁעָה שֶׁהָרָצוֹן הָעֶלְיוֹן יִתְעוֹרֵר, הוּא יֵיטִיב וְיַדְלִיק אֶת הַמְּנוֹרוֹת שֶׁל אוֹתוֹ הַבִּנְיָן וְאוֹתוֹ הַמַּעֲשֶׂה, שֶׁאֲפִלּוּ הַמַּלְאָכִים שֶׁל מַעְלָה לֹא יוּכְלוּ </w:t>
      </w:r>
      <w:r>
        <w:rPr>
          <w:rFonts w:ascii="David" w:eastAsia="Times New Roman" w:hAnsi="David" w:cs="David"/>
          <w:color w:val="000000"/>
          <w:sz w:val="23"/>
          <w:szCs w:val="23"/>
          <w:rtl/>
        </w:rPr>
        <w:t>(לא)</w:t>
      </w:r>
      <w:r>
        <w:rPr>
          <w:rFonts w:ascii="David" w:eastAsia="Times New Roman" w:hAnsi="David" w:cs="David"/>
          <w:color w:val="000000"/>
          <w:sz w:val="33"/>
          <w:szCs w:val="33"/>
          <w:rtl/>
        </w:rPr>
        <w:t xml:space="preserve"> לְהִסְתַּכֵּל בְּאוֹתוֹ בֵּית מ</w:t>
      </w:r>
      <w:r>
        <w:rPr>
          <w:rFonts w:ascii="David" w:eastAsia="Times New Roman" w:hAnsi="David" w:cs="David"/>
          <w:color w:val="000000"/>
          <w:sz w:val="33"/>
          <w:szCs w:val="33"/>
          <w:rtl/>
        </w:rPr>
        <w:t xml:space="preserve">ִקְדָּשׁ וְלֹא בְּאוֹתוֹ בִּנְיָן, וְאָז בֵּית הַמִּקְדָּשׁ וְכָל הַמַּעֲשֶׂה נִתְקָן. </w:t>
      </w:r>
    </w:p>
    <w:p w14:paraId="7BB1076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36" w:name="HtmpReportNum0205_L2"/>
      <w:bookmarkStart w:id="437" w:name="דףBק''חBע''ב"/>
      <w:bookmarkEnd w:id="436"/>
      <w:bookmarkEnd w:id="437"/>
    </w:p>
    <w:p w14:paraId="51752B85" w14:textId="77777777" w:rsidR="00000000" w:rsidRDefault="00AC0C38">
      <w:pPr>
        <w:pStyle w:val="NormalWeb"/>
        <w:bidi/>
        <w:jc w:val="both"/>
        <w:divId w:val="2058580902"/>
        <w:rPr>
          <w:rFonts w:ascii="David" w:hAnsi="David" w:cs="David"/>
          <w:color w:val="000000"/>
          <w:sz w:val="33"/>
          <w:szCs w:val="33"/>
          <w:rtl/>
        </w:rPr>
      </w:pPr>
      <w:hyperlink w:anchor="דף_ק''ח_ע''ב!" w:history="1">
        <w:r>
          <w:rPr>
            <w:rStyle w:val="Hyperlink"/>
            <w:rFonts w:ascii="David" w:hAnsi="David" w:cs="David"/>
            <w:b/>
            <w:bCs/>
            <w:sz w:val="45"/>
            <w:szCs w:val="45"/>
            <w:rtl/>
          </w:rPr>
          <w:t>דף ק''ח ע''ב</w:t>
        </w:r>
      </w:hyperlink>
    </w:p>
    <w:p w14:paraId="17135C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תִּבְנֶה חוֹמוֹת יְרוּשָׁלַם, וְכִי מִן יוֹמָא דְּאִשְׁתַּדַּל בְּבִנְיַן בֵּי מַקְדְּשָׁא עַד כְּעַן, לָא בָּנָה ל</w:t>
      </w:r>
      <w:r>
        <w:rPr>
          <w:rFonts w:ascii="David" w:hAnsi="David" w:cs="David"/>
          <w:color w:val="000000"/>
          <w:sz w:val="33"/>
          <w:szCs w:val="33"/>
          <w:rtl/>
        </w:rPr>
        <w:t xml:space="preserve">וֹן. </w:t>
      </w:r>
      <w:r>
        <w:rPr>
          <w:rFonts w:ascii="David" w:hAnsi="David" w:cs="David"/>
          <w:color w:val="000000"/>
          <w:rtl/>
        </w:rPr>
        <w:t>(או)</w:t>
      </w:r>
      <w:r>
        <w:rPr>
          <w:rFonts w:ascii="David" w:hAnsi="David" w:cs="David"/>
          <w:color w:val="000000"/>
          <w:sz w:val="33"/>
          <w:szCs w:val="33"/>
          <w:rtl/>
        </w:rPr>
        <w:t xml:space="preserve"> אִי חוֹמוֹת יְרוּשָׁלַ ם עַד כְּעַן לָא בָּנָה, בֵּי מַקְדְּשָׁא עַל אַחַת כַּמָּה וְכַמָּה. אֶלָּא קוּדְשָׁא בְּרִיךְ הוּא, כָּל עוֹבָדוֹי, לָאו כְּעוֹבָדֵי דְּבַּר נָשׁ. בְּנֵי נָשָׁא כַּד בָּנוּ בֵּי מַקְדְּשָׁא לְתַתָּא, בְּקַדְמִיתָא עָבְדוּ</w:t>
      </w:r>
      <w:r>
        <w:rPr>
          <w:rFonts w:ascii="David" w:hAnsi="David" w:cs="David"/>
          <w:color w:val="000000"/>
          <w:sz w:val="33"/>
          <w:szCs w:val="33"/>
          <w:rtl/>
        </w:rPr>
        <w:t xml:space="preserve"> שׁוּרֵי קַרְתָּא, וּלְבַסּוֹף עָבְדוּ בֵּי מַקְדְּשָׁא. שׁוּרֵי קַרְתָּא בְּקַדְמִיתָא, בְּגִין לְאַגָּנָא עָלַיְיהוּ, וּלְבָתַר בִּנְיָינָא דְּבֵיתָא. קוּדְשָׁא בְּרִיךְ הוּא לָאו הָכִי, אֶלָּא בָּנֵי בֵּי מַקְדְּשָׁא בְּקַדְמִיתָא, וּלְבַסּוֹף, כַּד יָח</w:t>
      </w:r>
      <w:r>
        <w:rPr>
          <w:rFonts w:ascii="David" w:hAnsi="David" w:cs="David"/>
          <w:color w:val="000000"/>
          <w:sz w:val="33"/>
          <w:szCs w:val="33"/>
          <w:rtl/>
        </w:rPr>
        <w:t xml:space="preserve">ִית לֵיהּ מִשְּׁמַיָּא, וְיוֹתִיב לֵיהּ עַל אַתְרֵיהּ, כְּדֵין יִבָּנֶה חוֹמוֹת יְרוּשָׁלַ ם דְּאִנּוּן שׁוּרִין דְּקַרְתָּא. וְעַל דָּא אָמַר דָּוִד עָלָיו הֲשָׁלוֹם, </w:t>
      </w:r>
      <w:r>
        <w:rPr>
          <w:rFonts w:ascii="David" w:hAnsi="David" w:cs="David"/>
          <w:color w:val="000000"/>
          <w:rtl/>
        </w:rPr>
        <w:t>(תהלים נא)</w:t>
      </w:r>
      <w:r>
        <w:rPr>
          <w:rFonts w:ascii="David" w:hAnsi="David" w:cs="David"/>
          <w:color w:val="000000"/>
          <w:sz w:val="33"/>
          <w:szCs w:val="33"/>
          <w:rtl/>
        </w:rPr>
        <w:t xml:space="preserve"> הֵיטִיבָה בִרְצוֹנְךָ אֶת צִיּוֹן בְּקַדְמִיתָא, וּלְבָתַר תִּבְנֶה</w:t>
      </w:r>
      <w:r>
        <w:rPr>
          <w:rFonts w:ascii="David" w:hAnsi="David" w:cs="David"/>
          <w:color w:val="000000"/>
          <w:sz w:val="33"/>
          <w:szCs w:val="33"/>
          <w:rtl/>
        </w:rPr>
        <w:t xml:space="preserve"> </w:t>
      </w:r>
      <w:r>
        <w:rPr>
          <w:rFonts w:ascii="David" w:hAnsi="David" w:cs="David"/>
          <w:color w:val="000000"/>
          <w:rtl/>
        </w:rPr>
        <w:t xml:space="preserve">(דף ק''ח </w:t>
      </w:r>
      <w:r>
        <w:rPr>
          <w:rFonts w:ascii="David" w:hAnsi="David" w:cs="David"/>
          <w:color w:val="000000"/>
          <w:rtl/>
        </w:rPr>
        <w:t>ע''ב)</w:t>
      </w:r>
      <w:r>
        <w:rPr>
          <w:rFonts w:ascii="David" w:hAnsi="David" w:cs="David"/>
          <w:color w:val="000000"/>
          <w:rtl/>
        </w:rPr>
        <w:t xml:space="preserve"> </w:t>
      </w:r>
      <w:r>
        <w:rPr>
          <w:rFonts w:ascii="David" w:hAnsi="David" w:cs="David"/>
          <w:color w:val="000000"/>
          <w:sz w:val="33"/>
          <w:szCs w:val="33"/>
          <w:rtl/>
        </w:rPr>
        <w:t xml:space="preserve">חוֹמוֹת יְרוּשָׁלַ ם. </w:t>
      </w:r>
    </w:p>
    <w:p w14:paraId="5CE24CCA" w14:textId="77777777" w:rsidR="00000000" w:rsidRDefault="00AC0C38">
      <w:pPr>
        <w:bidi/>
        <w:jc w:val="both"/>
        <w:divId w:val="1543253302"/>
        <w:rPr>
          <w:rFonts w:ascii="David" w:eastAsia="Times New Roman" w:hAnsi="David" w:cs="David"/>
          <w:color w:val="000000"/>
          <w:sz w:val="33"/>
          <w:szCs w:val="33"/>
          <w:rtl/>
        </w:rPr>
      </w:pPr>
      <w:r>
        <w:rPr>
          <w:rFonts w:ascii="David" w:eastAsia="Times New Roman" w:hAnsi="David" w:cs="David"/>
          <w:color w:val="000000"/>
          <w:sz w:val="33"/>
          <w:szCs w:val="33"/>
          <w:rtl/>
        </w:rPr>
        <w:t xml:space="preserve">תִּבְנֶה חוֹמוֹת יְרוּשָׁלם. וְכִי מִיּוֹם שֶׁהִשְׁתַּדֵּל בְּבִנְיַן בֵּית הַמִּקְדָּשׁ עַד עַכְשָׁו לֹא בָנָה אוֹתָם? </w:t>
      </w:r>
      <w:r>
        <w:rPr>
          <w:rFonts w:ascii="David" w:eastAsia="Times New Roman" w:hAnsi="David" w:cs="David"/>
          <w:color w:val="000000"/>
          <w:sz w:val="23"/>
          <w:szCs w:val="23"/>
          <w:rtl/>
        </w:rPr>
        <w:t>(או)</w:t>
      </w:r>
      <w:r>
        <w:rPr>
          <w:rFonts w:ascii="David" w:eastAsia="Times New Roman" w:hAnsi="David" w:cs="David"/>
          <w:color w:val="000000"/>
          <w:sz w:val="33"/>
          <w:szCs w:val="33"/>
          <w:rtl/>
        </w:rPr>
        <w:t xml:space="preserve"> אִם חוֹמוֹת יְרוּשָׁלַיִם עַד עַכְשָׁו לֹא בָנָה - בֵּית הַמִּקְדָּשׁ עַל אַחַת כַּמָּה וְכַמָּה. אֶל</w:t>
      </w:r>
      <w:r>
        <w:rPr>
          <w:rFonts w:ascii="David" w:eastAsia="Times New Roman" w:hAnsi="David" w:cs="David"/>
          <w:color w:val="000000"/>
          <w:sz w:val="33"/>
          <w:szCs w:val="33"/>
          <w:rtl/>
        </w:rPr>
        <w:t>ָּא שֶׁכָּל מַעֲשֵׂי הַקָּדוֹשׁ בָּרוּךְ הוּא אֵינָם כְּמַעֲשֵׂי בֶּן אָדָם. כְּשֶׁבְּנֵי אָדָם בָּנוּ בֵּית הַמִּקְדָּשׁ לְמַטָּה, בַּהַתְחָלָה עָשׂוּ אֶת חוֹמוֹת הָעִיר, וּלְבַסּוֹף עָשׂוּ אֶת בֵּית הַמִּקְדָּשׁ. חוֹמוֹת הָעִיר בַּהַתְחָלָה כְּדֵי לְהָגֵ</w:t>
      </w:r>
      <w:r>
        <w:rPr>
          <w:rFonts w:ascii="David" w:eastAsia="Times New Roman" w:hAnsi="David" w:cs="David"/>
          <w:color w:val="000000"/>
          <w:sz w:val="33"/>
          <w:szCs w:val="33"/>
          <w:rtl/>
        </w:rPr>
        <w:t>ן עֲלֵיהֶם, וְאַחַר כָּךְ בִּנְיַן הַבַּיִת. וְהַקָּדוֹשׁ בָּרוּךְ הוּא לֹא כָּךְ, אֶלָּא בּוֹנֶה בַּתְּחִלָּה אֶת בֵּית הַמִּקְדָּשׁ, וּבַסּוֹף כְּשֶׁיּוֹרִיד אוֹתוֹ מִן הַשָּׁמַיִם וְיוֹשִׁיב אוֹתוֹ עַל מְקוֹמוֹ, אָז יִבְנֶה אֶת חוֹמוֹת יְרוּשָׁלַיִם, שׁ</w:t>
      </w:r>
      <w:r>
        <w:rPr>
          <w:rFonts w:ascii="David" w:eastAsia="Times New Roman" w:hAnsi="David" w:cs="David"/>
          <w:color w:val="000000"/>
          <w:sz w:val="33"/>
          <w:szCs w:val="33"/>
          <w:rtl/>
        </w:rPr>
        <w:t xml:space="preserve">ֶהֵן חוֹמוֹת הָעִיר. וְעַל זֶה אָמַר דָּוִד הַמֶּלֶךְ עָלָיו הַשָּׁלוֹם,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הֵיטִיבָה בִרְצוֹנְךְ אֶת צִיּוֹן - בַּהַתְחָלָה, וְאַחַר כָּךְ תִּבְנֶה חוֹמוֹת יְרוּשָׁלם. </w:t>
      </w:r>
    </w:p>
    <w:p w14:paraId="70A8D226" w14:textId="77777777" w:rsidR="00000000" w:rsidRDefault="00AC0C38">
      <w:pPr>
        <w:bidi/>
        <w:jc w:val="both"/>
        <w:divId w:val="2058580902"/>
        <w:rPr>
          <w:rFonts w:ascii="David" w:eastAsia="Times New Roman" w:hAnsi="David" w:cs="David"/>
          <w:color w:val="000000"/>
          <w:sz w:val="33"/>
          <w:szCs w:val="33"/>
          <w:rtl/>
        </w:rPr>
      </w:pPr>
    </w:p>
    <w:p w14:paraId="1792E3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רָזָא, כָּל עוֹבָדִין דְּעָבִיד קוּדְשָׁא בְּרִיךְ הוּא, בְּקַדְמ</w:t>
      </w:r>
      <w:r>
        <w:rPr>
          <w:rFonts w:ascii="David" w:hAnsi="David" w:cs="David"/>
          <w:color w:val="000000"/>
          <w:sz w:val="33"/>
          <w:szCs w:val="33"/>
          <w:rtl/>
        </w:rPr>
        <w:t>ִיתָא אַקְדִּים הַהוּא דִּלְבַר, וּלְבָתַר מוֹחָא דִּלְגוֹ, וְהָכָא לָאו הָכִי. תָּא חֲזֵי, כָּל אִינּוּן עוֹבָדִין דְּעָבִיד קוּדְשָׁא בְּרִיךְ הוּא, וְאַקְדִּים הַהוּא דִּלְבַר, מוֹחָא אַקְדִּים בְּמַחֲשָׁבָה, וּבְעוֹבָדָא הַהוּא דִּלְבַר, דְּהָא כָּל קְ</w:t>
      </w:r>
      <w:r>
        <w:rPr>
          <w:rFonts w:ascii="David" w:hAnsi="David" w:cs="David"/>
          <w:color w:val="000000"/>
          <w:sz w:val="33"/>
          <w:szCs w:val="33"/>
          <w:rtl/>
        </w:rPr>
        <w:t xml:space="preserve">לִיפָּה מִסִּטְרָא אַחֲרָא הֲוֵי, וּמוֹחָא מִן מוֹחָא, וְתָדִיר סִטְרָא אַחֲרָא אַקְדִּים וְרַבִּי וְאַגְדִּיל וְנָטִיר אִיבָּא. כֵּיוָן דְּאִתְרַבֵּי, זַרְקִין לֵיהּ לְבַר, </w:t>
      </w:r>
      <w:r>
        <w:rPr>
          <w:rFonts w:ascii="David" w:hAnsi="David" w:cs="David"/>
          <w:color w:val="000000"/>
          <w:rtl/>
        </w:rPr>
        <w:t>(איוב כז)</w:t>
      </w:r>
      <w:r>
        <w:rPr>
          <w:rFonts w:ascii="David" w:hAnsi="David" w:cs="David"/>
          <w:color w:val="000000"/>
          <w:sz w:val="33"/>
          <w:szCs w:val="33"/>
          <w:rtl/>
        </w:rPr>
        <w:t xml:space="preserve"> וְיָכִין רָשָׁע וְצַדִיק יִלְבַּשׁ, וְזַרְקִין לְהַהִיא קְלִיפָּה, וּמְב</w:t>
      </w:r>
      <w:r>
        <w:rPr>
          <w:rFonts w:ascii="David" w:hAnsi="David" w:cs="David"/>
          <w:color w:val="000000"/>
          <w:sz w:val="33"/>
          <w:szCs w:val="33"/>
          <w:rtl/>
        </w:rPr>
        <w:t xml:space="preserve">ָרְכִין </w:t>
      </w:r>
      <w:r>
        <w:rPr>
          <w:rFonts w:ascii="David" w:hAnsi="David" w:cs="David"/>
          <w:color w:val="000000"/>
          <w:rtl/>
        </w:rPr>
        <w:t>(עקב רע''א ע''א)</w:t>
      </w:r>
      <w:r>
        <w:rPr>
          <w:rFonts w:ascii="David" w:hAnsi="David" w:cs="David"/>
          <w:color w:val="000000"/>
          <w:sz w:val="33"/>
          <w:szCs w:val="33"/>
          <w:rtl/>
        </w:rPr>
        <w:t xml:space="preserve"> לְצַדִּיקָא דְּעָלְמָא. אֲבָל הָכָא, בְּבִנְיָינָא דְּבֵי מַקְדְּשָׁא, דְּסִטְרָא בִּישָׁא יִתְעַבָּר מֵעָלְמָא, לָא אִצְטְרִיךְ, דְּהָא מוֹחָא וּקְלִיפָּה דִּילֵיהּ הֲוֵי. אַקְדִּים מוֹחָא, דִּכְתִּיב הֵיטִיבָה בִרְצוֹנְךָ אֶת צִי</w:t>
      </w:r>
      <w:r>
        <w:rPr>
          <w:rFonts w:ascii="David" w:hAnsi="David" w:cs="David"/>
          <w:color w:val="000000"/>
          <w:sz w:val="33"/>
          <w:szCs w:val="33"/>
          <w:rtl/>
        </w:rPr>
        <w:t xml:space="preserve">ּוֹן בְּקַדְמִיתָא, וּלְבָתַר תִּבְנֶה חוֹמוֹת יְרוּשָׁלַם. הַהִיא חוֹמָה דִּלְבַר, דְּאִיהִי קְלִיפָּה, דִּילֵיהּ הִיא מַמָּשׁ. דִּכְתִּיב, </w:t>
      </w:r>
      <w:r>
        <w:rPr>
          <w:rFonts w:ascii="David" w:hAnsi="David" w:cs="David"/>
          <w:color w:val="000000"/>
          <w:rtl/>
        </w:rPr>
        <w:t>(זכריה ב)</w:t>
      </w:r>
      <w:r>
        <w:rPr>
          <w:rFonts w:ascii="David" w:hAnsi="David" w:cs="David"/>
          <w:color w:val="000000"/>
          <w:sz w:val="33"/>
          <w:szCs w:val="33"/>
          <w:rtl/>
        </w:rPr>
        <w:t xml:space="preserve"> וַאֲנִי אֶהְיֶה לָּהּ נְאֻם יְיָ' חוֹמַת אֵשׁ סָבִיב. אֲנִי וְלָא סִטְרָא בִּישָׁא. </w:t>
      </w:r>
    </w:p>
    <w:p w14:paraId="793A342B" w14:textId="77777777" w:rsidR="00000000" w:rsidRDefault="00AC0C38">
      <w:pPr>
        <w:bidi/>
        <w:jc w:val="both"/>
        <w:divId w:val="391273676"/>
        <w:rPr>
          <w:rFonts w:ascii="David" w:eastAsia="Times New Roman" w:hAnsi="David" w:cs="David"/>
          <w:color w:val="000000"/>
          <w:sz w:val="33"/>
          <w:szCs w:val="33"/>
          <w:rtl/>
        </w:rPr>
      </w:pPr>
      <w:r>
        <w:rPr>
          <w:rFonts w:ascii="David" w:eastAsia="Times New Roman" w:hAnsi="David" w:cs="David"/>
          <w:color w:val="000000"/>
          <w:sz w:val="33"/>
          <w:szCs w:val="33"/>
          <w:rtl/>
        </w:rPr>
        <w:t>כָּאן יֵשׁ סוֹד. כּ</w:t>
      </w:r>
      <w:r>
        <w:rPr>
          <w:rFonts w:ascii="David" w:eastAsia="Times New Roman" w:hAnsi="David" w:cs="David"/>
          <w:color w:val="000000"/>
          <w:sz w:val="33"/>
          <w:szCs w:val="33"/>
          <w:rtl/>
        </w:rPr>
        <w:t>ָל הַמַּעֲשִׂים שֶׁעוֹשֶׂה הַקָּדוֹשׁ בָּרוּךְ הוּא, בַּהַתְחָלָה מַקְדִּים אוֹתוֹ שֶׁלְּבַחוּץ, וְאַחַר הַמֹּחַ שֶׁלִּפְנִים, וְכָאן לֹא כָּךְ. בֹּא וּרְאֵה, כָּל אוֹתָם הַמַּעֲשִׂים שֶׁעוֹשֶׂה הַקָּדוֹשׁ בָּרוּךְ הוּא וּמַקְדִּים אוֹתוֹ שֶׁל בַּחוּץ, הַמ</w:t>
      </w:r>
      <w:r>
        <w:rPr>
          <w:rFonts w:ascii="David" w:eastAsia="Times New Roman" w:hAnsi="David" w:cs="David"/>
          <w:color w:val="000000"/>
          <w:sz w:val="33"/>
          <w:szCs w:val="33"/>
          <w:rtl/>
        </w:rPr>
        <w:t>ֹּחַ הִקְדִּים בְּמַחֲשָׁבָה, וּבְמַעֲשֶׂה אוֹתוֹ שֶׁל בַּחוּץ, שֶׁהֲרֵי כָּל קְלִפָּה הִיא מִצַּד הָאַחֵר, וְהַמֹּחַ מִן הַמֹּחַ, וְתָמִיד הַצַּד הָאַחֵר מַקְדִּים וְגָדֵל וּמִתְרַבֶּה וְשׁוֹמֵר הַפְּרִי. כֵּיוָן שֶׁמִּתְרַבֶּה, זוֹרְקִים אוֹתוֹ הַחוּצָה,</w:t>
      </w:r>
      <w:r>
        <w:rPr>
          <w:rFonts w:ascii="David" w:eastAsia="Times New Roman" w:hAnsi="David" w:cs="David"/>
          <w:color w:val="000000"/>
          <w:sz w:val="33"/>
          <w:szCs w:val="33"/>
          <w:rtl/>
        </w:rPr>
        <w:t xml:space="preserve"> וְיָכִין רָשָׁע וְצַדִּיק יִלְבַּשׁ, וְזוֹרְקִים אֶת אוֹתָהּ קְלִפָּה, וּמְבָרְכִים אֶת הַצַּדִּיק בָּעוֹלָם. אֲבָל כָּאן, בְּבִנְיַן בֵּית הַמִּקְדָּשׁ, שֶׁהַצַּד הָרָע יַעֲבֹר מֵהָעוֹלָם - לֹא צָרִיךְ, שֶׁהֲרֵי הַמֹּחַ וְהַקְּלִפָּה שֶׁלּוֹ הָיָה. הִקְד</w:t>
      </w:r>
      <w:r>
        <w:rPr>
          <w:rFonts w:ascii="David" w:eastAsia="Times New Roman" w:hAnsi="David" w:cs="David"/>
          <w:color w:val="000000"/>
          <w:sz w:val="33"/>
          <w:szCs w:val="33"/>
          <w:rtl/>
        </w:rPr>
        <w:t xml:space="preserve">ִּים הַמֹּחַ, שֶׁכָּתוּב הֵיטִיבָה בִרְצוֹנְךְ אֶת צִיּוֹן - בַּהַתְחָלָה, וְאַחַר כָּךְ תִּבְנֶה חוֹמוֹת יְרוּשָׁלם. אוֹתָהּ חוֹמָה הַחִיצוֹנִית, שֶׁהִיא קְלִפָּה, שֶׁלּוֹ הִיא מַמָּשׁ, שֶׁכָּתוּב </w:t>
      </w:r>
      <w:r>
        <w:rPr>
          <w:rFonts w:ascii="David" w:eastAsia="Times New Roman" w:hAnsi="David" w:cs="David"/>
          <w:color w:val="000000"/>
          <w:sz w:val="23"/>
          <w:szCs w:val="23"/>
          <w:rtl/>
        </w:rPr>
        <w:t>(זכריה ב)</w:t>
      </w:r>
      <w:r>
        <w:rPr>
          <w:rFonts w:ascii="David" w:eastAsia="Times New Roman" w:hAnsi="David" w:cs="David"/>
          <w:color w:val="000000"/>
          <w:sz w:val="33"/>
          <w:szCs w:val="33"/>
          <w:rtl/>
        </w:rPr>
        <w:t xml:space="preserve"> וַאֲנִי אֶהְיֶה לָּהּ נְאֻם ה' חוֹמַת אֵשׁ סָבִי</w:t>
      </w:r>
      <w:r>
        <w:rPr>
          <w:rFonts w:ascii="David" w:eastAsia="Times New Roman" w:hAnsi="David" w:cs="David"/>
          <w:color w:val="000000"/>
          <w:sz w:val="33"/>
          <w:szCs w:val="33"/>
          <w:rtl/>
        </w:rPr>
        <w:t xml:space="preserve">ב. אֲנִי וְלֹא הַצַּד הָרָע. </w:t>
      </w:r>
    </w:p>
    <w:p w14:paraId="48F049C2" w14:textId="77777777" w:rsidR="00000000" w:rsidRDefault="00AC0C38">
      <w:pPr>
        <w:bidi/>
        <w:jc w:val="both"/>
        <w:divId w:val="2058580902"/>
        <w:rPr>
          <w:rFonts w:ascii="David" w:eastAsia="Times New Roman" w:hAnsi="David" w:cs="David"/>
          <w:color w:val="000000"/>
          <w:sz w:val="33"/>
          <w:szCs w:val="33"/>
          <w:rtl/>
        </w:rPr>
      </w:pPr>
    </w:p>
    <w:p w14:paraId="454A86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יִשְׂרָאֵל, אִינּוּן מוֹחָא, עִלָּאָה דְּעָלְמָא. יִשְׂרָאֵל סְלִיקוּ בְּמַחֲשָׁבָה בְּקַדְמִיתָא, עַמִּין עוֹבְדֵי עֲבוֹדַת כּוֹכָבִים וּמַזָּלוֹת, דְּאִינּוּן קְלִיפָּה, אַקְדִּימוּ. דִּכְתִּיב, </w:t>
      </w:r>
      <w:r>
        <w:rPr>
          <w:rFonts w:ascii="David" w:hAnsi="David" w:cs="David"/>
          <w:color w:val="000000"/>
          <w:rtl/>
        </w:rPr>
        <w:t>(בראשית לו)</w:t>
      </w:r>
      <w:r>
        <w:rPr>
          <w:rFonts w:ascii="David" w:hAnsi="David" w:cs="David"/>
          <w:color w:val="000000"/>
          <w:sz w:val="33"/>
          <w:szCs w:val="33"/>
          <w:rtl/>
        </w:rPr>
        <w:t xml:space="preserve"> וְאֵלֶּה הַמְּלָכִים אֲשֶׁר מָלְכוּ בְּאֶרֶץ אֱ</w:t>
      </w:r>
      <w:r>
        <w:rPr>
          <w:rFonts w:ascii="David" w:hAnsi="David" w:cs="David"/>
          <w:color w:val="000000"/>
          <w:sz w:val="33"/>
          <w:szCs w:val="33"/>
          <w:rtl/>
        </w:rPr>
        <w:t xml:space="preserve">דוֹם לִפְנֵי מְלָךְ מֶלֶךְ לִבְנֵי יִשְׂרָאֵל. וְזַמִּין קוּדְשָׁא בְּרִיךְ הוּא, לְאַקְדְּמָא מוֹחָא, בְּלָא קְלִיפָּה. דִּכְתִּיב, </w:t>
      </w:r>
      <w:r>
        <w:rPr>
          <w:rFonts w:ascii="David" w:hAnsi="David" w:cs="David"/>
          <w:color w:val="000000"/>
          <w:rtl/>
        </w:rPr>
        <w:t>(ירמיה ב)</w:t>
      </w:r>
      <w:r>
        <w:rPr>
          <w:rFonts w:ascii="David" w:hAnsi="David" w:cs="David"/>
          <w:color w:val="000000"/>
          <w:sz w:val="33"/>
          <w:szCs w:val="33"/>
          <w:rtl/>
        </w:rPr>
        <w:t xml:space="preserve"> קֹדֶשׁ יִשְׂרָאֵל לַיְיָ' רֵאשִׁית תְּבוּאָתֹה, מוֹחָא קָדִים לִקְלִיפָּה. וְאַף עַל גַּב דְּמוֹחָא יְקוּם בְּלא </w:t>
      </w:r>
      <w:r>
        <w:rPr>
          <w:rFonts w:ascii="David" w:hAnsi="David" w:cs="David"/>
          <w:color w:val="000000"/>
          <w:sz w:val="33"/>
          <w:szCs w:val="33"/>
          <w:rtl/>
        </w:rPr>
        <w:t xml:space="preserve">קְלִיפָּה, מַאן הוּא דְּיוֹשִׁיט יַדָא לְמֵיכָל מִנֵּיהּ, בְּגִין, </w:t>
      </w:r>
      <w:r>
        <w:rPr>
          <w:rFonts w:ascii="David" w:hAnsi="David" w:cs="David"/>
          <w:color w:val="000000"/>
          <w:rtl/>
        </w:rPr>
        <w:t>(ירמיהב)</w:t>
      </w:r>
      <w:r>
        <w:rPr>
          <w:rFonts w:ascii="David" w:hAnsi="David" w:cs="David"/>
          <w:color w:val="000000"/>
          <w:sz w:val="33"/>
          <w:szCs w:val="33"/>
          <w:rtl/>
        </w:rPr>
        <w:t xml:space="preserve"> דְּכָל אוֹכְלָיו יֶאְשָׁמוּ רָעָה תָּבֹא אֲלֵיהֶם נְאֻם יְיָ'. </w:t>
      </w:r>
    </w:p>
    <w:p w14:paraId="570EDDE3" w14:textId="77777777" w:rsidR="00000000" w:rsidRDefault="00AC0C38">
      <w:pPr>
        <w:bidi/>
        <w:jc w:val="both"/>
        <w:divId w:val="287663004"/>
        <w:rPr>
          <w:rFonts w:ascii="David" w:eastAsia="Times New Roman" w:hAnsi="David" w:cs="David"/>
          <w:color w:val="000000"/>
          <w:sz w:val="33"/>
          <w:szCs w:val="33"/>
          <w:rtl/>
        </w:rPr>
      </w:pPr>
      <w:r>
        <w:rPr>
          <w:rFonts w:ascii="David" w:eastAsia="Times New Roman" w:hAnsi="David" w:cs="David"/>
          <w:color w:val="000000"/>
          <w:sz w:val="33"/>
          <w:szCs w:val="33"/>
          <w:rtl/>
        </w:rPr>
        <w:t xml:space="preserve">יִשְׂרָאֵל הֵם הַמֹּחַ הָעֶלְיוֹן שֶׁל הָעוֹלָם. יִשְׂרָאֵל עָלוּ בַמַּחֲשָׁבָה בַּתְּחִלָּה. הָעַמִּים עוֹבְדֵי עֲבוֹדַת כּוֹכָבִים וּמַזָּלוֹת, שֶׁהֵם קְלִפָּה, הִקְדִּימוּ, שֶׁכָּתוּב </w:t>
      </w:r>
      <w:r>
        <w:rPr>
          <w:rFonts w:ascii="David" w:eastAsia="Times New Roman" w:hAnsi="David" w:cs="David"/>
          <w:color w:val="000000"/>
          <w:sz w:val="23"/>
          <w:szCs w:val="23"/>
          <w:rtl/>
        </w:rPr>
        <w:t>(בראשית לו)</w:t>
      </w:r>
      <w:r>
        <w:rPr>
          <w:rFonts w:ascii="David" w:eastAsia="Times New Roman" w:hAnsi="David" w:cs="David"/>
          <w:color w:val="000000"/>
          <w:sz w:val="33"/>
          <w:szCs w:val="33"/>
          <w:rtl/>
        </w:rPr>
        <w:t xml:space="preserve"> וְאֵלֶּה הַמְּלָכִים אֲשֶׁר מָלְכוּ בְּאֶרֶץ אֱדוֹם לִפְנ</w:t>
      </w:r>
      <w:r>
        <w:rPr>
          <w:rFonts w:ascii="David" w:eastAsia="Times New Roman" w:hAnsi="David" w:cs="David"/>
          <w:color w:val="000000"/>
          <w:sz w:val="33"/>
          <w:szCs w:val="33"/>
          <w:rtl/>
        </w:rPr>
        <w:t xml:space="preserve">ֵי מְלָךְ מֶלֶךְ לִבְנֵי יִשְׂרָאֵל. וְעָתִיד הַקָּדוֹשׁ בָּרוּךְ הוּא לְהַקְדִּים אֶת הַמֹּחַ בְּלִי קְלִפָּה, שֶׁכָּתוּב </w:t>
      </w:r>
      <w:r>
        <w:rPr>
          <w:rFonts w:ascii="David" w:eastAsia="Times New Roman" w:hAnsi="David" w:cs="David"/>
          <w:color w:val="000000"/>
          <w:sz w:val="23"/>
          <w:szCs w:val="23"/>
          <w:rtl/>
        </w:rPr>
        <w:t>(ירמיה ב)</w:t>
      </w:r>
      <w:r>
        <w:rPr>
          <w:rFonts w:ascii="David" w:eastAsia="Times New Roman" w:hAnsi="David" w:cs="David"/>
          <w:color w:val="000000"/>
          <w:sz w:val="33"/>
          <w:szCs w:val="33"/>
          <w:rtl/>
        </w:rPr>
        <w:t xml:space="preserve"> קֹדֶשׁ יִשְׂרָאֵל לַה' רֵאשִׁית תְּבוּאָתֹה. הַמֹּחַ קוֹדֵם לַקְּלִפָּה. וְאַף עַל גַּב שֶׁהַמֹּחַ יַעֲמֹד בְּלִי קְלִפָּה,</w:t>
      </w:r>
      <w:r>
        <w:rPr>
          <w:rFonts w:ascii="David" w:eastAsia="Times New Roman" w:hAnsi="David" w:cs="David"/>
          <w:color w:val="000000"/>
          <w:sz w:val="33"/>
          <w:szCs w:val="33"/>
          <w:rtl/>
        </w:rPr>
        <w:t xml:space="preserve"> מִי הוּא שֶׁיּוֹשִׁיט יָד לֶאֱכֹל מִמֶּנּוּ? מִשּׁוּם שֶׁכָּל אֹכְלָיו יֶאְשָׁמוּ רָעָה תָּבא אֲלֵיהֶם נְאֻם ה'. </w:t>
      </w:r>
    </w:p>
    <w:p w14:paraId="706323DB" w14:textId="77777777" w:rsidR="00000000" w:rsidRDefault="00AC0C38">
      <w:pPr>
        <w:bidi/>
        <w:jc w:val="both"/>
        <w:divId w:val="2058580902"/>
        <w:rPr>
          <w:rFonts w:ascii="David" w:eastAsia="Times New Roman" w:hAnsi="David" w:cs="David"/>
          <w:color w:val="000000"/>
          <w:sz w:val="33"/>
          <w:szCs w:val="33"/>
          <w:rtl/>
        </w:rPr>
      </w:pPr>
    </w:p>
    <w:p w14:paraId="266372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בְּהַהוּא זִמְנָא, </w:t>
      </w:r>
      <w:r>
        <w:rPr>
          <w:rFonts w:ascii="David" w:hAnsi="David" w:cs="David"/>
          <w:color w:val="000000"/>
          <w:rtl/>
        </w:rPr>
        <w:t>(תהלים נא)</w:t>
      </w:r>
      <w:r>
        <w:rPr>
          <w:rFonts w:ascii="David" w:hAnsi="David" w:cs="David"/>
          <w:color w:val="000000"/>
          <w:sz w:val="33"/>
          <w:szCs w:val="33"/>
          <w:rtl/>
        </w:rPr>
        <w:t xml:space="preserve"> אָז תַּחְפּוֹץ זִבְחֵי צֶדֶק. בְּגִין, דְּהָא כְּדֵין, יִתְחַבָּר כֹּלָּא בְּחִבּוּרָא חֲדָא, וִיהֵא שְׁמָא ש</w:t>
      </w:r>
      <w:r>
        <w:rPr>
          <w:rFonts w:ascii="David" w:hAnsi="David" w:cs="David"/>
          <w:color w:val="000000"/>
          <w:sz w:val="33"/>
          <w:szCs w:val="33"/>
          <w:rtl/>
        </w:rPr>
        <w:t xml:space="preserve">ְׁלִים בְּכָל תְקּוּנֵיהּ. וּכְדֵין קָרְבְּנָא לֶהֱוֵי שְׁלִים, לַיְיָ' אֱלהִים. דְּהַשְׁתָּא אֱלהִים לָא אִתְחַבָּר לְקוֹרְבָּנָא, דְּאִלְמָלֵא אִתְחַבָּר בֵּיהּ, כַּמָה אֱלֹהִים יְסַלְקוּן אוּדְנִין לְאִתְחַבְּרָא תַּמָּן. אֲבָל בְּהַהוּא זִמְנָא, </w:t>
      </w:r>
      <w:r>
        <w:rPr>
          <w:rFonts w:ascii="David" w:hAnsi="David" w:cs="David"/>
          <w:color w:val="000000"/>
          <w:rtl/>
        </w:rPr>
        <w:t>(תהלים</w:t>
      </w:r>
      <w:r>
        <w:rPr>
          <w:rFonts w:ascii="David" w:hAnsi="David" w:cs="David"/>
          <w:color w:val="000000"/>
          <w:rtl/>
        </w:rPr>
        <w:t xml:space="preserve"> פו)</w:t>
      </w:r>
      <w:r>
        <w:rPr>
          <w:rFonts w:ascii="David" w:hAnsi="David" w:cs="David"/>
          <w:color w:val="000000"/>
          <w:sz w:val="33"/>
          <w:szCs w:val="33"/>
          <w:rtl/>
        </w:rPr>
        <w:t xml:space="preserve"> כִּי גָּדוֹל אַתָּה וְעוֹשֶׂה נִפְלָאוֹת אַתָּה אֱלהִים לְבַדֶּךָ. וְאֵין אֱלֹהִים אַחֲרָא. </w:t>
      </w:r>
    </w:p>
    <w:p w14:paraId="503DF825" w14:textId="77777777" w:rsidR="00000000" w:rsidRDefault="00AC0C38">
      <w:pPr>
        <w:bidi/>
        <w:jc w:val="both"/>
        <w:divId w:val="102306572"/>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בְּאוֹתוֹ זְמַן, </w:t>
      </w:r>
      <w:r>
        <w:rPr>
          <w:rFonts w:ascii="David" w:eastAsia="Times New Roman" w:hAnsi="David" w:cs="David"/>
          <w:color w:val="000000"/>
          <w:sz w:val="23"/>
          <w:szCs w:val="23"/>
          <w:rtl/>
        </w:rPr>
        <w:t>(תהלים נא)</w:t>
      </w:r>
      <w:r>
        <w:rPr>
          <w:rFonts w:ascii="David" w:eastAsia="Times New Roman" w:hAnsi="David" w:cs="David"/>
          <w:color w:val="000000"/>
          <w:sz w:val="33"/>
          <w:szCs w:val="33"/>
          <w:rtl/>
        </w:rPr>
        <w:t xml:space="preserve"> אָז תַּחְפֹּץ זִבְחֵי צֶדֶק. הֱיוֹת שֶׁהֲרֵי אָז יִתְחַבֵּר הַכֹּל בְּחִבּוּר אֶחָד, וְיִהְיֶה הַשֵּׁם שָׁלֵם בְּכָל תִּקּוּנוֹ, </w:t>
      </w:r>
      <w:r>
        <w:rPr>
          <w:rFonts w:ascii="David" w:eastAsia="Times New Roman" w:hAnsi="David" w:cs="David"/>
          <w:color w:val="000000"/>
          <w:sz w:val="33"/>
          <w:szCs w:val="33"/>
          <w:rtl/>
        </w:rPr>
        <w:t xml:space="preserve">וְאָז הַקָּרְבָּן יִהְיֶה שָׁלֵם לַה' אֱלֹהִים. שֶׁעַכְשָׁו אֱלֹהִים לֹא מִתְחַבֵּר לַקָּרְבָּן, שֶׁאִלְמָלֵא הִתְחַבֵּר בּוֹ, כַּמָּה אֱלֹהִים יַעֲלוּ אָזְנַיִם לְהִתְחַבֵּר לְשָׁם. אֲבָל בְּאוֹתוֹ זְמַן, </w:t>
      </w:r>
      <w:r>
        <w:rPr>
          <w:rFonts w:ascii="David" w:eastAsia="Times New Roman" w:hAnsi="David" w:cs="David"/>
          <w:color w:val="000000"/>
          <w:sz w:val="23"/>
          <w:szCs w:val="23"/>
          <w:rtl/>
        </w:rPr>
        <w:t>(שם פו)</w:t>
      </w:r>
      <w:r>
        <w:rPr>
          <w:rFonts w:ascii="David" w:eastAsia="Times New Roman" w:hAnsi="David" w:cs="David"/>
          <w:color w:val="000000"/>
          <w:sz w:val="33"/>
          <w:szCs w:val="33"/>
          <w:rtl/>
        </w:rPr>
        <w:t xml:space="preserve"> כִּי גָדוֹל אַתָּה וְעוֹשֵׂה נִפְלָאוֹת אַ</w:t>
      </w:r>
      <w:r>
        <w:rPr>
          <w:rFonts w:ascii="David" w:eastAsia="Times New Roman" w:hAnsi="David" w:cs="David"/>
          <w:color w:val="000000"/>
          <w:sz w:val="33"/>
          <w:szCs w:val="33"/>
          <w:rtl/>
        </w:rPr>
        <w:t xml:space="preserve">תָּה אֱלֹהִים לְבַדֶּךְ. וְאֵין אֱלֹהִים אַחֵר. </w:t>
      </w:r>
    </w:p>
    <w:p w14:paraId="746586CB" w14:textId="77777777" w:rsidR="00000000" w:rsidRDefault="00AC0C38">
      <w:pPr>
        <w:bidi/>
        <w:jc w:val="both"/>
        <w:divId w:val="2058580902"/>
        <w:rPr>
          <w:rFonts w:ascii="David" w:eastAsia="Times New Roman" w:hAnsi="David" w:cs="David"/>
          <w:color w:val="000000"/>
          <w:sz w:val="33"/>
          <w:szCs w:val="33"/>
          <w:rtl/>
        </w:rPr>
      </w:pPr>
    </w:p>
    <w:p w14:paraId="75F114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וּבְהַהוּא זִמְנָא כְּתִיב, </w:t>
      </w:r>
      <w:r>
        <w:rPr>
          <w:rFonts w:ascii="David" w:hAnsi="David" w:cs="David"/>
          <w:color w:val="000000"/>
          <w:rtl/>
        </w:rPr>
        <w:t>(דברים לב)</w:t>
      </w:r>
      <w:r>
        <w:rPr>
          <w:rFonts w:ascii="David" w:hAnsi="David" w:cs="David"/>
          <w:color w:val="000000"/>
          <w:sz w:val="33"/>
          <w:szCs w:val="33"/>
          <w:rtl/>
        </w:rPr>
        <w:t xml:space="preserve"> רְאוּ עַתָּה כִּי אֲנִי אֲנִי הוּא וְאֵין אֱלהִים עִמָּדִי </w:t>
      </w:r>
      <w:r>
        <w:rPr>
          <w:rFonts w:ascii="David" w:hAnsi="David" w:cs="David"/>
          <w:color w:val="000000"/>
          <w:rtl/>
        </w:rPr>
        <w:t>(ראו עתה)</w:t>
      </w:r>
      <w:r>
        <w:rPr>
          <w:rFonts w:ascii="David" w:hAnsi="David" w:cs="David"/>
          <w:color w:val="000000"/>
          <w:sz w:val="33"/>
          <w:szCs w:val="33"/>
          <w:rtl/>
        </w:rPr>
        <w:t xml:space="preserve"> רְאוּ כִּי אֲנִי אֲנִי הוּא סַגִּי, מַאי עַתָּה. אֶלָּא דְּלָא הֲוָה קֹדֶם לָכֵן, וְהַהוּא זִמְנָ</w:t>
      </w:r>
      <w:r>
        <w:rPr>
          <w:rFonts w:ascii="David" w:hAnsi="David" w:cs="David"/>
          <w:color w:val="000000"/>
          <w:sz w:val="33"/>
          <w:szCs w:val="33"/>
          <w:rtl/>
        </w:rPr>
        <w:t xml:space="preserve">א לִיהֲוֵי. אָמַר קוּדְשָׁא בְּרִיךְ הוּא, עַתָּה רְאוּ, מַה דְּלָא תֵּיכְלוּן לְמֶיחֱמֵי מִקַּדְמַת דְּנָא. </w:t>
      </w:r>
    </w:p>
    <w:p w14:paraId="3CA89A98" w14:textId="77777777" w:rsidR="00000000" w:rsidRDefault="00AC0C38">
      <w:pPr>
        <w:bidi/>
        <w:jc w:val="both"/>
        <w:divId w:val="1193229220"/>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וּבְאתוֹ זְמַן 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רְאוּ עַתָּה כִּי אֲנִי אֲנִי הוּא וְאֵין אֱלֹהִים עִמָּדִי. </w:t>
      </w:r>
      <w:r>
        <w:rPr>
          <w:rFonts w:ascii="David" w:eastAsia="Times New Roman" w:hAnsi="David" w:cs="David"/>
          <w:color w:val="000000"/>
          <w:sz w:val="23"/>
          <w:szCs w:val="23"/>
          <w:rtl/>
        </w:rPr>
        <w:t>(ראועתה)</w:t>
      </w:r>
      <w:r>
        <w:rPr>
          <w:rFonts w:ascii="David" w:eastAsia="Times New Roman" w:hAnsi="David" w:cs="David"/>
          <w:color w:val="000000"/>
          <w:sz w:val="33"/>
          <w:szCs w:val="33"/>
          <w:rtl/>
        </w:rPr>
        <w:t xml:space="preserve"> רְאוּ כִּי אֲנִי אֲנִי הוּא גָּדוֹל, מַה</w:t>
      </w:r>
      <w:r>
        <w:rPr>
          <w:rFonts w:ascii="David" w:eastAsia="Times New Roman" w:hAnsi="David" w:cs="David"/>
          <w:color w:val="000000"/>
          <w:sz w:val="33"/>
          <w:szCs w:val="33"/>
          <w:rtl/>
        </w:rPr>
        <w:t xml:space="preserve"> זֶּה עַתָּה? אֶלָּא שֶׁלֹּא הָיָה קֹדֶם לָכֵן, וּבְאוֹתוֹ זְמַן זֶה יִהְיֶה. אָמַר הַקָּדוֹשׁ בָּרוּךְ הוּא, עַתָּה רְאוּ מַה שֶּׁלֹּא יְכָלְתֶּם לִרְאוֹת מִקֹּדֶם לָכֵן. </w:t>
      </w:r>
    </w:p>
    <w:p w14:paraId="2B3F97B4" w14:textId="77777777" w:rsidR="00000000" w:rsidRDefault="00AC0C38">
      <w:pPr>
        <w:bidi/>
        <w:jc w:val="both"/>
        <w:divId w:val="2058580902"/>
        <w:rPr>
          <w:rFonts w:ascii="David" w:eastAsia="Times New Roman" w:hAnsi="David" w:cs="David"/>
          <w:color w:val="000000"/>
          <w:sz w:val="33"/>
          <w:szCs w:val="33"/>
          <w:rtl/>
        </w:rPr>
      </w:pPr>
    </w:p>
    <w:p w14:paraId="41ABB0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 אֲנִי אֲנִי, תְּרֵי זִמְנִי אֲמַאי. אֶלָּא לְדַיְיקָא, דְּהָא לֵית תַּמָּן א</w:t>
      </w:r>
      <w:r>
        <w:rPr>
          <w:rFonts w:ascii="David" w:hAnsi="David" w:cs="David"/>
          <w:color w:val="000000"/>
          <w:sz w:val="33"/>
          <w:szCs w:val="33"/>
          <w:rtl/>
        </w:rPr>
        <w:t xml:space="preserve">ֱלֹהִים, אֶלָּא הוּא. דְּהָא כַּמָּה זִמְנִין, דְּאִתְּמַר אֲנִי זִמְנָא חֲדָא, וְלָא יַתִּיר, וַהֲוָה תַּמָּן סִטְרָא אַחֲרָא. אֲבָל הַשְׁתָּא אֲנִי אֲנִי הוּא וְאֵין אֱלֹהִים עִמָּדִי, דְּהָא כָּל סִטְרָא אַחֲרָא אִתְעֲבָר, וְדַיְיקָא אֲנִי אֲנִי. </w:t>
      </w:r>
    </w:p>
    <w:p w14:paraId="728FBBDF" w14:textId="77777777" w:rsidR="00000000" w:rsidRDefault="00AC0C38">
      <w:pPr>
        <w:bidi/>
        <w:jc w:val="both"/>
        <w:divId w:val="188690036"/>
        <w:rPr>
          <w:rFonts w:ascii="David" w:eastAsia="Times New Roman" w:hAnsi="David" w:cs="David"/>
          <w:color w:val="000000"/>
          <w:sz w:val="33"/>
          <w:szCs w:val="33"/>
          <w:rtl/>
        </w:rPr>
      </w:pPr>
      <w:r>
        <w:rPr>
          <w:rFonts w:ascii="David" w:eastAsia="Times New Roman" w:hAnsi="David" w:cs="David"/>
          <w:color w:val="000000"/>
          <w:sz w:val="33"/>
          <w:szCs w:val="33"/>
          <w:rtl/>
        </w:rPr>
        <w:t>כִּי</w:t>
      </w:r>
      <w:r>
        <w:rPr>
          <w:rFonts w:ascii="David" w:eastAsia="Times New Roman" w:hAnsi="David" w:cs="David"/>
          <w:color w:val="000000"/>
          <w:sz w:val="33"/>
          <w:szCs w:val="33"/>
          <w:rtl/>
        </w:rPr>
        <w:t xml:space="preserve"> אֲנִי אֲנִי, לָמָּה פַּעֲמַיִם? אֶלָּא כְּדֵי לְדַיֵּק, שֶׁהֲרֵי אֵין שָׁם אֱלֹהִים, אֶלָּא הוּא. שֶׁהֲרֵי כַּמָּה פְעָמִים שֶׁנֶּאֱמַר אֲנִי פַּעַם אַחַת וְלֹא יוֹתֵר, וְהָיָה שָׁם הַצַּד הָאַחֵר. אֲבָל עַכְשָׁו אֲנִי אֲנִי הוּא וְאֵין אֱלֹהִים עִמָּדִי,</w:t>
      </w:r>
      <w:r>
        <w:rPr>
          <w:rFonts w:ascii="David" w:eastAsia="Times New Roman" w:hAnsi="David" w:cs="David"/>
          <w:color w:val="000000"/>
          <w:sz w:val="33"/>
          <w:szCs w:val="33"/>
          <w:rtl/>
        </w:rPr>
        <w:t xml:space="preserve"> שֶׁהֲרֵי כָּל הַצַּד הָאַחֵר הָעֳבַר, וְדַוְקָא אֲנִי אֲנִי. </w:t>
      </w:r>
    </w:p>
    <w:p w14:paraId="0F273F78" w14:textId="77777777" w:rsidR="00000000" w:rsidRDefault="00AC0C38">
      <w:pPr>
        <w:bidi/>
        <w:jc w:val="both"/>
        <w:divId w:val="2058580902"/>
        <w:rPr>
          <w:rFonts w:ascii="David" w:eastAsia="Times New Roman" w:hAnsi="David" w:cs="David"/>
          <w:color w:val="000000"/>
          <w:sz w:val="33"/>
          <w:szCs w:val="33"/>
          <w:rtl/>
        </w:rPr>
      </w:pPr>
    </w:p>
    <w:p w14:paraId="6FBA8F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אֲנִי אָמִית וַאֲחֲיֶּה, עַד הַשְׁתָּא מוֹתָא הֲוַת מִסִּטְרָא אַחֲרָא, מִכָּאן וּלְהָלְאָה, אֲנִי אָמִית וַאֲחֲיֶּה, מִכָּאן דִּבְהַהוּא זִמְנָא, כָּל אִינּוּן דְּלָא טַעֲמֵי טַעֲמָא דְּמוֹת</w:t>
      </w:r>
      <w:r>
        <w:rPr>
          <w:rFonts w:ascii="David" w:hAnsi="David" w:cs="David"/>
          <w:color w:val="000000"/>
          <w:sz w:val="33"/>
          <w:szCs w:val="33"/>
          <w:rtl/>
        </w:rPr>
        <w:t xml:space="preserve">ָא. מִנֵּיהּ תְּהֵא לוֹן מוֹתָא, וְיָקִים לוֹן </w:t>
      </w:r>
      <w:r>
        <w:rPr>
          <w:rFonts w:ascii="David" w:hAnsi="David" w:cs="David"/>
          <w:color w:val="000000"/>
          <w:rtl/>
        </w:rPr>
        <w:t>(מיד)</w:t>
      </w:r>
      <w:r>
        <w:rPr>
          <w:rFonts w:ascii="David" w:hAnsi="David" w:cs="David"/>
          <w:color w:val="000000"/>
          <w:sz w:val="33"/>
          <w:szCs w:val="33"/>
          <w:rtl/>
        </w:rPr>
        <w:t xml:space="preserve">. אֲמַאי. בְּגִין דְּלָא יִשְׁתְּאַר מֵהַהוּא זוּהֲמָא בְּעָלְמָא כְּלָל, וִיהֵא עָלְמָא חַדְתָּא, בְּעוֹבְדֵי יְדוֹי דְּקוּדְשָׁא בְּרִיךְ הוּא. </w:t>
      </w:r>
      <w:r>
        <w:rPr>
          <w:rFonts w:ascii="David" w:hAnsi="David" w:cs="David"/>
          <w:color w:val="000000"/>
          <w:rtl/>
        </w:rPr>
        <w:t>(תנינן י' דברים כו' קי''ג ע''ב)</w:t>
      </w:r>
      <w:r>
        <w:rPr>
          <w:rFonts w:ascii="David" w:hAnsi="David" w:cs="David"/>
          <w:color w:val="000000"/>
          <w:sz w:val="33"/>
          <w:szCs w:val="33"/>
          <w:rtl/>
        </w:rPr>
        <w:t xml:space="preserve"> </w:t>
      </w:r>
      <w:r>
        <w:rPr>
          <w:rFonts w:ascii="David" w:hAnsi="David" w:cs="David"/>
          <w:color w:val="000000"/>
          <w:rtl/>
        </w:rPr>
        <w:t>(שייך לעיל ק''ו ע''א)</w:t>
      </w:r>
      <w:r>
        <w:rPr>
          <w:rFonts w:ascii="David" w:hAnsi="David" w:cs="David"/>
          <w:color w:val="000000"/>
          <w:sz w:val="33"/>
          <w:szCs w:val="33"/>
          <w:rtl/>
        </w:rPr>
        <w:t xml:space="preserve"> </w:t>
      </w:r>
      <w:r>
        <w:rPr>
          <w:rFonts w:ascii="David" w:hAnsi="David" w:cs="David"/>
          <w:color w:val="000000"/>
          <w:rtl/>
        </w:rPr>
        <w:t>(שמו</w:t>
      </w:r>
      <w:r>
        <w:rPr>
          <w:rFonts w:ascii="David" w:hAnsi="David" w:cs="David"/>
          <w:color w:val="000000"/>
          <w:rtl/>
        </w:rPr>
        <w:t>ת כא)</w:t>
      </w:r>
      <w:r>
        <w:rPr>
          <w:rFonts w:ascii="David" w:hAnsi="David" w:cs="David"/>
          <w:color w:val="000000"/>
          <w:sz w:val="33"/>
          <w:szCs w:val="33"/>
          <w:rtl/>
        </w:rPr>
        <w:t xml:space="preserve"> וְאִם אָמֹר יֹאמַר וְגוֹ' לֹא אֵצֵא חָפְשִׁי. כְּמָה דְּאִתְּמַר כְּדֵין פָּגִים לֵיהּ פְּגִימוּ. אִם בְּגַפּוֹ יָבֹא, מַהוּ בְּגַפּוֹ. תָּנֵינָן, כְּתַרְגּוּמוֹ, בִּלְחוֹדוֹי. יֵאוֹת הוּא. אֲבָל הָא תָּנֵינָן, כָּל עָלְמָא, לָא קָאִים, אֶלָּא עַל גּ</w:t>
      </w:r>
      <w:r>
        <w:rPr>
          <w:rFonts w:ascii="David" w:hAnsi="David" w:cs="David"/>
          <w:color w:val="000000"/>
          <w:sz w:val="33"/>
          <w:szCs w:val="33"/>
          <w:rtl/>
        </w:rPr>
        <w:t xml:space="preserve">ַפָּא חֲדָא, דְּלִוְיָתָן. </w:t>
      </w:r>
    </w:p>
    <w:p w14:paraId="633211D5" w14:textId="77777777" w:rsidR="00000000" w:rsidRDefault="00AC0C38">
      <w:pPr>
        <w:bidi/>
        <w:jc w:val="both"/>
        <w:divId w:val="649018512"/>
        <w:rPr>
          <w:rFonts w:ascii="David" w:eastAsia="Times New Roman" w:hAnsi="David" w:cs="David"/>
          <w:color w:val="000000"/>
          <w:sz w:val="33"/>
          <w:szCs w:val="33"/>
          <w:rtl/>
        </w:rPr>
      </w:pPr>
      <w:r>
        <w:rPr>
          <w:rFonts w:ascii="David" w:eastAsia="Times New Roman" w:hAnsi="David" w:cs="David"/>
          <w:color w:val="000000"/>
          <w:sz w:val="33"/>
          <w:szCs w:val="33"/>
          <w:rtl/>
        </w:rPr>
        <w:t>אֲנִי אָמִית וַאֲחַיֶּה. עַד עַכְשָׁו הַמֹּחַ הָיָה מִן הַצַּד הָאַחֵר. מִכָּאן וָהָלְאָה, אֲנִי אָמִית וַאֲחַיֶּה. מִכָּאן שֶׁבְּאוֹתוֹ הַזְּמַן, כָּל אוֹתָם שֶׁלֹּא טָעֲמוּ טַעַם הַמָּוֶת - מִמֶּנּוּ יִהְיֶה לָהֶם מָוֶת, וְיָ</w:t>
      </w:r>
      <w:r>
        <w:rPr>
          <w:rFonts w:ascii="David" w:eastAsia="Times New Roman" w:hAnsi="David" w:cs="David"/>
          <w:color w:val="000000"/>
          <w:sz w:val="33"/>
          <w:szCs w:val="33"/>
          <w:rtl/>
        </w:rPr>
        <w:t xml:space="preserve">קִים אוֹתָם </w:t>
      </w:r>
      <w:r>
        <w:rPr>
          <w:rFonts w:ascii="David" w:eastAsia="Times New Roman" w:hAnsi="David" w:cs="David"/>
          <w:color w:val="000000"/>
          <w:sz w:val="23"/>
          <w:szCs w:val="23"/>
          <w:rtl/>
        </w:rPr>
        <w:t>(מיד)</w:t>
      </w:r>
      <w:r>
        <w:rPr>
          <w:rFonts w:ascii="David" w:eastAsia="Times New Roman" w:hAnsi="David" w:cs="David"/>
          <w:color w:val="000000"/>
          <w:sz w:val="33"/>
          <w:szCs w:val="33"/>
          <w:rtl/>
        </w:rPr>
        <w:t>. לָמָּה? כְּדֵי שֶׁלֹּא תִשָּׁאֵר מֵאוֹתָהּ הַזֻּהֲמָה בָּעוֹלָם כְּלָל, וְיִהְיֶה עוֹלָם חָדָשׁ בְּמַעֲשֵׂי יְדֵי הַקָּדוֹשׁ בָּרוּךְ הוּא. וְאִם אָמֹר יֹאמַר וְגוֹ' לֹא אֵצֵא חָפְשִׁי, כְּמוֹ שֶׁנִּתְבָּאֵר, אָז פּוֹגֵם אוֹתוֹ בִּפְגָם.</w:t>
      </w:r>
      <w:r>
        <w:rPr>
          <w:rFonts w:ascii="David" w:eastAsia="Times New Roman" w:hAnsi="David" w:cs="David"/>
          <w:color w:val="000000"/>
          <w:sz w:val="33"/>
          <w:szCs w:val="33"/>
          <w:rtl/>
        </w:rPr>
        <w:t xml:space="preserve"> אִם בְּגַפּוֹ יָבא, מַה זֶּה בְּגַפּוֹ שָׁנִינוּ, כְּתַרְגּוּמוֹ - לְבַדּוֹ. יָפֶה הוּא. אֲבָל הֲרֵי שָׁנִינוּ, כָּל הָעוֹלָם לֹא עוֹמֵד אֶלָּא עַל סְנַפִּיר אֶחָד שֶׁל לִוְיָתָן. </w:t>
      </w:r>
    </w:p>
    <w:p w14:paraId="12E2F239" w14:textId="77777777" w:rsidR="00000000" w:rsidRDefault="00AC0C38">
      <w:pPr>
        <w:bidi/>
        <w:jc w:val="both"/>
        <w:divId w:val="2058580902"/>
        <w:rPr>
          <w:rFonts w:ascii="David" w:eastAsia="Times New Roman" w:hAnsi="David" w:cs="David"/>
          <w:color w:val="000000"/>
          <w:sz w:val="33"/>
          <w:szCs w:val="33"/>
          <w:rtl/>
        </w:rPr>
      </w:pPr>
    </w:p>
    <w:p w14:paraId="277320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בְּשַׁעֲתָא דְּקַיְּימָא דְּכַר וְנוּקְבָּא, דִּדְכַר וְנו</w:t>
      </w:r>
      <w:r>
        <w:rPr>
          <w:rFonts w:ascii="David" w:hAnsi="David" w:cs="David"/>
          <w:color w:val="000000"/>
          <w:sz w:val="33"/>
          <w:szCs w:val="33"/>
          <w:rtl/>
        </w:rPr>
        <w:t xml:space="preserve">ּקְבָּא בָּרָא לוֹן קוּדְשָׁא בְּרִיךְ הוּא, וּבְכָל מַה דְּאַזְלִין, עָלְמָא מִזְדְּעַזְעָ, וְאִלְמָלֵא דְּסִרֵס קוּדְשָׁא בְּרִיךְ הוּא דְּכוּרָא, וְצִנֵּן יַת נוּקְבָּא, הֲווֹ מְטַשְׁטְשִׁין עָלְמָא. וְעַל דָּא לָא עַבְדִין תּוֹלָדִין, </w:t>
      </w:r>
      <w:r>
        <w:rPr>
          <w:rFonts w:ascii="David" w:hAnsi="David" w:cs="David"/>
          <w:color w:val="000000"/>
          <w:rtl/>
        </w:rPr>
        <w:t>(דבר אחר ומאן דלא</w:t>
      </w:r>
      <w:r>
        <w:rPr>
          <w:rFonts w:ascii="David" w:hAnsi="David" w:cs="David"/>
          <w:color w:val="000000"/>
          <w:rtl/>
        </w:rPr>
        <w:t xml:space="preserve"> עביד תולדין בגפו)</w:t>
      </w:r>
      <w:r>
        <w:rPr>
          <w:rFonts w:ascii="David" w:hAnsi="David" w:cs="David"/>
          <w:color w:val="000000"/>
          <w:sz w:val="33"/>
          <w:szCs w:val="33"/>
          <w:rtl/>
        </w:rPr>
        <w:t xml:space="preserve"> אִם בְּגַפּוֹ יָבֹא, תְּחוֹת הַהוּא גַּפָּא, דְּלָא עָבִיד תּוֹלָדִין עָאל. וְהוֹאִיל וְכֵן, בְּגַפּוֹ יֵצֵא, לְתַמָּן אִתְדַחָא, וְלָא עָאל לְפַרְגּוֹדָא כְּלָל, וְאִתְדֲחָא וְאִטְרִיד מֵהַהוּא עָלְמָא. בְּגַפּוֹ יֵצֵא, בְּגַפּוֹ יֵצֵא </w:t>
      </w:r>
      <w:r>
        <w:rPr>
          <w:rFonts w:ascii="David" w:hAnsi="David" w:cs="David"/>
          <w:color w:val="000000"/>
          <w:sz w:val="33"/>
          <w:szCs w:val="33"/>
          <w:rtl/>
        </w:rPr>
        <w:t xml:space="preserve">וַדַּאי. </w:t>
      </w:r>
    </w:p>
    <w:p w14:paraId="06A012D9" w14:textId="77777777" w:rsidR="00000000" w:rsidRDefault="00AC0C38">
      <w:pPr>
        <w:bidi/>
        <w:jc w:val="both"/>
        <w:divId w:val="2042583229"/>
        <w:rPr>
          <w:rFonts w:ascii="David" w:eastAsia="Times New Roman" w:hAnsi="David" w:cs="David"/>
          <w:color w:val="000000"/>
          <w:sz w:val="33"/>
          <w:szCs w:val="33"/>
          <w:rtl/>
        </w:rPr>
      </w:pPr>
      <w:r>
        <w:rPr>
          <w:rFonts w:ascii="David" w:eastAsia="Times New Roman" w:hAnsi="David" w:cs="David"/>
          <w:color w:val="000000"/>
          <w:sz w:val="33"/>
          <w:szCs w:val="33"/>
          <w:rtl/>
        </w:rPr>
        <w:t>וְסוֹד זֶה, בְּשָׁעָה שֶׁעוֹמְדִים זָכָר וּנְקֵבָה, שֶׁזָּכָר וּנְקֵבָה בָּרָא אוֹתָם הַקָּדוֹשׁ בָּרוּךְ הוּא, וּבְכָל מַה שֶּׁהוֹלְכִים, הָעוֹלָם מִזְדַּעֲזֵעַ, וְאִלְמָלֵא שֶׁסֵּרַס הַקָּדוֹשׁ בָּרוּךְ הוּא אֶת הַזָּכָר וְצִנֵּן אֶת הַנְּקֵבָ</w:t>
      </w:r>
      <w:r>
        <w:rPr>
          <w:rFonts w:ascii="David" w:eastAsia="Times New Roman" w:hAnsi="David" w:cs="David"/>
          <w:color w:val="000000"/>
          <w:sz w:val="33"/>
          <w:szCs w:val="33"/>
          <w:rtl/>
        </w:rPr>
        <w:t xml:space="preserve">ה, הָיוּ מַחֲרִיבִים אֶת הָעוֹלָם, וְעַל כָּךְ לֹא עוֹשִׂים תּוֹלָדוֹת. </w:t>
      </w:r>
      <w:r>
        <w:rPr>
          <w:rFonts w:ascii="David" w:eastAsia="Times New Roman" w:hAnsi="David" w:cs="David"/>
          <w:color w:val="000000"/>
          <w:sz w:val="23"/>
          <w:szCs w:val="23"/>
          <w:rtl/>
        </w:rPr>
        <w:t>(ומישלאעושהתולדות בגפו)</w:t>
      </w:r>
      <w:r>
        <w:rPr>
          <w:rFonts w:ascii="David" w:eastAsia="Times New Roman" w:hAnsi="David" w:cs="David"/>
          <w:color w:val="000000"/>
          <w:sz w:val="33"/>
          <w:szCs w:val="33"/>
          <w:rtl/>
        </w:rPr>
        <w:t xml:space="preserve"> אִם בְּגַפּוֹ יָבֹא, תַּחַת אוֹתוֹ סְנַפִּיר שֶׁלֹּא עוֹשֶׂה תוֹלָדוֹת נִכְנָס. וְהוֹאִיל וְכֵן בְּגַפּוֹ יֵצֵא, לְשָׁם נִדְחֶה, וְלֹא נִכְנָס לַפַּרְגּוֹד כְּל</w:t>
      </w:r>
      <w:r>
        <w:rPr>
          <w:rFonts w:ascii="David" w:eastAsia="Times New Roman" w:hAnsi="David" w:cs="David"/>
          <w:color w:val="000000"/>
          <w:sz w:val="33"/>
          <w:szCs w:val="33"/>
          <w:rtl/>
        </w:rPr>
        <w:t xml:space="preserve">ָל, וְנִדְחֶה וְנִטְרָד מֵאוֹתוֹ הָעוֹלָם. בְּגַפּוֹ יֵצֵא, בְּגַפּוֹ יֵצֵא וַדַּאי. </w:t>
      </w:r>
    </w:p>
    <w:p w14:paraId="45FFB6B2" w14:textId="77777777" w:rsidR="00000000" w:rsidRDefault="00AC0C38">
      <w:pPr>
        <w:bidi/>
        <w:jc w:val="both"/>
        <w:divId w:val="2058580902"/>
        <w:rPr>
          <w:rFonts w:ascii="David" w:eastAsia="Times New Roman" w:hAnsi="David" w:cs="David"/>
          <w:color w:val="000000"/>
          <w:sz w:val="33"/>
          <w:szCs w:val="33"/>
          <w:rtl/>
        </w:rPr>
      </w:pPr>
    </w:p>
    <w:p w14:paraId="7E1096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(ויקרא כ)</w:t>
      </w:r>
      <w:r>
        <w:rPr>
          <w:rFonts w:ascii="David" w:hAnsi="David" w:cs="David"/>
          <w:color w:val="000000"/>
          <w:sz w:val="33"/>
          <w:szCs w:val="33"/>
          <w:rtl/>
        </w:rPr>
        <w:t xml:space="preserve"> עֲרִירִים יָמוּתוּ, עֲרִירִים </w:t>
      </w:r>
      <w:r>
        <w:rPr>
          <w:rFonts w:ascii="David" w:hAnsi="David" w:cs="David"/>
          <w:color w:val="000000"/>
          <w:rtl/>
        </w:rPr>
        <w:t>(כתיב)</w:t>
      </w:r>
      <w:r>
        <w:rPr>
          <w:rFonts w:ascii="David" w:hAnsi="David" w:cs="David"/>
          <w:color w:val="000000"/>
          <w:sz w:val="33"/>
          <w:szCs w:val="33"/>
          <w:rtl/>
        </w:rPr>
        <w:t xml:space="preserve"> כְּלָל דְּכַר וְנוּקְבָּא. בְּרָזָא דִּדְכוּרָא עָאל, וּבְרָזָא דְּנוּקְבָּא יִפּוּק. עָאל בְּהַ</w:t>
      </w:r>
      <w:r>
        <w:rPr>
          <w:rFonts w:ascii="David" w:hAnsi="David" w:cs="David"/>
          <w:color w:val="000000"/>
          <w:sz w:val="33"/>
          <w:szCs w:val="33"/>
          <w:rtl/>
        </w:rPr>
        <w:t xml:space="preserve">אי, וְיִפּוּק בְּהַאי. וְהַאי אִיהוּ אֲתָר, דְּקָא אִתְדָּבַּק בֵּיהּ בְּהַהוּא עָלְמָא, דְּהָא קוּדְשָׁא בְּרִיךְ הוּא לָא בָּעֵי דְּיֵעוֹל קָמֵיהּ, מַאן דִּמְסָרֵס גַּרְמֵיהּ בְּהַאי עָלְמָא. </w:t>
      </w:r>
    </w:p>
    <w:p w14:paraId="5D6752D9" w14:textId="77777777" w:rsidR="00000000" w:rsidRDefault="00AC0C38">
      <w:pPr>
        <w:bidi/>
        <w:jc w:val="both"/>
        <w:divId w:val="166890243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w:t>
      </w:r>
      <w:r>
        <w:rPr>
          <w:rFonts w:ascii="David" w:eastAsia="Times New Roman" w:hAnsi="David" w:cs="David"/>
          <w:color w:val="000000"/>
          <w:sz w:val="23"/>
          <w:szCs w:val="23"/>
          <w:rtl/>
        </w:rPr>
        <w:t>(ויקרא כ)</w:t>
      </w:r>
      <w:r>
        <w:rPr>
          <w:rFonts w:ascii="David" w:eastAsia="Times New Roman" w:hAnsi="David" w:cs="David"/>
          <w:color w:val="000000"/>
          <w:sz w:val="33"/>
          <w:szCs w:val="33"/>
          <w:rtl/>
        </w:rPr>
        <w:t xml:space="preserve"> עֲרִירִים יָמֻתוּ. עֲרִי</w:t>
      </w:r>
      <w:r>
        <w:rPr>
          <w:rFonts w:ascii="David" w:eastAsia="Times New Roman" w:hAnsi="David" w:cs="David"/>
          <w:color w:val="000000"/>
          <w:sz w:val="33"/>
          <w:szCs w:val="33"/>
          <w:rtl/>
        </w:rPr>
        <w:t xml:space="preserve">רִים </w:t>
      </w:r>
      <w:r>
        <w:rPr>
          <w:rFonts w:ascii="David" w:eastAsia="Times New Roman" w:hAnsi="David" w:cs="David"/>
          <w:color w:val="000000"/>
          <w:sz w:val="23"/>
          <w:szCs w:val="23"/>
          <w:rtl/>
        </w:rPr>
        <w:t>(כתוב)</w:t>
      </w:r>
      <w:r>
        <w:rPr>
          <w:rFonts w:ascii="David" w:eastAsia="Times New Roman" w:hAnsi="David" w:cs="David"/>
          <w:color w:val="000000"/>
          <w:sz w:val="33"/>
          <w:szCs w:val="33"/>
          <w:rtl/>
        </w:rPr>
        <w:t xml:space="preserve"> - כְּלָל שֶׁל זָכָר וּנְקֵבָה. בְּסוֹד שֶׁל זָכָר נִכְנָס, וּבְסוֹד שֶׁל נְקֵבָה יֵצֵא. נִכְנָס בָּזֶה וְיוֹצֵא בָּזֶה. וְזֶהוּ מָקוֹם שֶׁנִּדְבָּק בּוֹ בְּאוֹתוֹ הָעוֹלָם, שֶׁהֲרֵי הַקָּדוֹשׁ בָּרוּךְ הוּא לֹא רוֹצֶה שֶׁיִּכָּנֵס לְפָנָיו מִי </w:t>
      </w:r>
      <w:r>
        <w:rPr>
          <w:rFonts w:ascii="David" w:eastAsia="Times New Roman" w:hAnsi="David" w:cs="David"/>
          <w:color w:val="000000"/>
          <w:sz w:val="33"/>
          <w:szCs w:val="33"/>
          <w:rtl/>
        </w:rPr>
        <w:t xml:space="preserve">שֶׁמְּסָרֵס עַצְמוֹ בָּעוֹלָם הַזֶּה. </w:t>
      </w:r>
    </w:p>
    <w:p w14:paraId="5FE22FD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38" w:name="HtmpReportNum0206_L2"/>
      <w:bookmarkStart w:id="439" w:name="דףBק''טBע''א"/>
      <w:bookmarkEnd w:id="438"/>
      <w:bookmarkEnd w:id="439"/>
    </w:p>
    <w:p w14:paraId="035313BF" w14:textId="77777777" w:rsidR="00000000" w:rsidRDefault="00AC0C38">
      <w:pPr>
        <w:pStyle w:val="NormalWeb"/>
        <w:bidi/>
        <w:jc w:val="both"/>
        <w:divId w:val="2058580902"/>
        <w:rPr>
          <w:rFonts w:ascii="David" w:hAnsi="David" w:cs="David"/>
          <w:color w:val="000000"/>
          <w:sz w:val="33"/>
          <w:szCs w:val="33"/>
          <w:rtl/>
        </w:rPr>
      </w:pPr>
      <w:hyperlink w:anchor="דף_ק''ט_ע''א!" w:history="1">
        <w:r>
          <w:rPr>
            <w:rStyle w:val="Hyperlink"/>
            <w:rFonts w:ascii="David" w:hAnsi="David" w:cs="David"/>
            <w:b/>
            <w:bCs/>
            <w:sz w:val="45"/>
            <w:szCs w:val="45"/>
            <w:rtl/>
          </w:rPr>
          <w:t>דף ק''ט ע''א</w:t>
        </w:r>
      </w:hyperlink>
    </w:p>
    <w:p w14:paraId="25292D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מִן קָרְבְּנָא. דְּלָא</w:t>
      </w:r>
      <w:r>
        <w:rPr>
          <w:rFonts w:ascii="David" w:hAnsi="David" w:cs="David"/>
          <w:color w:val="000000"/>
          <w:sz w:val="33"/>
          <w:szCs w:val="33"/>
          <w:rtl/>
        </w:rPr>
        <w:t xml:space="preserve"> </w:t>
      </w:r>
      <w:r>
        <w:rPr>
          <w:rFonts w:ascii="David" w:hAnsi="David" w:cs="David"/>
          <w:color w:val="000000"/>
          <w:rtl/>
        </w:rPr>
        <w:t>(דף ק''ט ע''א)</w:t>
      </w:r>
      <w:r>
        <w:rPr>
          <w:rFonts w:ascii="David" w:hAnsi="David" w:cs="David"/>
          <w:color w:val="000000"/>
          <w:rtl/>
        </w:rPr>
        <w:t xml:space="preserve"> </w:t>
      </w:r>
      <w:r>
        <w:rPr>
          <w:rFonts w:ascii="David" w:hAnsi="David" w:cs="David"/>
          <w:color w:val="000000"/>
          <w:sz w:val="33"/>
          <w:szCs w:val="33"/>
          <w:rtl/>
        </w:rPr>
        <w:t xml:space="preserve">הֲווֹ מְקָרְבִין קָמֵיהּ סִרוּסָא, וְאַפִּיקוּ לֵיהּ, דְּלָא יִתְקָרִב לְקָמֵיהּ, וּפָקִיד וְאָמַר, </w:t>
      </w:r>
      <w:r>
        <w:rPr>
          <w:rFonts w:ascii="David" w:hAnsi="David" w:cs="David"/>
          <w:color w:val="000000"/>
          <w:rtl/>
        </w:rPr>
        <w:t>(ויקרא כב)</w:t>
      </w:r>
      <w:r>
        <w:rPr>
          <w:rFonts w:ascii="David" w:hAnsi="David" w:cs="David"/>
          <w:color w:val="000000"/>
          <w:sz w:val="33"/>
          <w:szCs w:val="33"/>
          <w:rtl/>
        </w:rPr>
        <w:t xml:space="preserve"> וּבְאַרְצְכֶם לֹא תַּעֲשׂוּ. וְכֵן לְדָרֵי דָּרִין אָסִיר לְסָרוּסֵי בִּרְיָין, דְּבָרָא קוּדְשָׁא בְּרִיךְ הוּא בְּעָלְמָא. דְּהָא כָּל סִרוּסָא</w:t>
      </w:r>
      <w:r>
        <w:rPr>
          <w:rFonts w:ascii="David" w:hAnsi="David" w:cs="David"/>
          <w:color w:val="000000"/>
          <w:sz w:val="33"/>
          <w:szCs w:val="33"/>
          <w:rtl/>
        </w:rPr>
        <w:t>, דְּסִטְרָא אַחֲרָא אִיהוּ. וְאִי אִיהוּ אִשְׁתָּדַּל, וְנָסִיב אִיתְּתָא, וְלָא עָבִיד תּוֹלָדִין, וְלָא בָּעָא, וְאַף עַל גַּב דְּאִית לֵיהּ אִיתְּתָא, אוֹ אִי הִיא לָא בָּעָאת, וְעָאל לְהַהוּא עָלְמָא, בְּלָא תּוֹלָדִין, מַה כְּתִיב. אִם בַּעַל אִשָּׁה</w:t>
      </w:r>
      <w:r>
        <w:rPr>
          <w:rFonts w:ascii="David" w:hAnsi="David" w:cs="David"/>
          <w:color w:val="000000"/>
          <w:sz w:val="33"/>
          <w:szCs w:val="33"/>
          <w:rtl/>
        </w:rPr>
        <w:t xml:space="preserve"> הוּא, וְלָא אַשְׁגָּחוּ לְפֹעַל יְדוֹי דְּמָארֵיהוֹן, וְיָצְאָה אִשְׁתּוֹ עִמּוֹ, אִיהוּ יֵעוּל בְּגַפּוֹ דִּדְכוּרָא, וְאִיהִי בְּנוּקְבָא. בְּגַפּוֹ יָבֹא בְּגַפּוֹ יֵצֵא כְּמָה דְּאִתְּמַר, כֹּלָּא עַל תְקּוּנֵיהּ. </w:t>
      </w:r>
    </w:p>
    <w:p w14:paraId="37C07A6E" w14:textId="77777777" w:rsidR="00000000" w:rsidRDefault="00AC0C38">
      <w:pPr>
        <w:bidi/>
        <w:jc w:val="both"/>
        <w:divId w:val="850996869"/>
        <w:rPr>
          <w:rFonts w:ascii="David" w:eastAsia="Times New Roman" w:hAnsi="David" w:cs="David"/>
          <w:color w:val="000000"/>
          <w:sz w:val="33"/>
          <w:szCs w:val="33"/>
          <w:rtl/>
        </w:rPr>
      </w:pPr>
      <w:r>
        <w:rPr>
          <w:rFonts w:ascii="David" w:eastAsia="Times New Roman" w:hAnsi="David" w:cs="David"/>
          <w:color w:val="000000"/>
          <w:sz w:val="33"/>
          <w:szCs w:val="33"/>
          <w:rtl/>
        </w:rPr>
        <w:t>בֹּא וּרְאֵה מִן הַקָּרְבָּן, שֶׁלּ</w:t>
      </w:r>
      <w:r>
        <w:rPr>
          <w:rFonts w:ascii="David" w:eastAsia="Times New Roman" w:hAnsi="David" w:cs="David"/>
          <w:color w:val="000000"/>
          <w:sz w:val="33"/>
          <w:szCs w:val="33"/>
          <w:rtl/>
        </w:rPr>
        <w:t xml:space="preserve">ֹא הָיוּ מַקְרִיבִים לְפָנָיו מְסֹרָס, וְהוֹצִיאוּ אוֹתוֹ שֶׁלֹּא יִקְרַב לְפָנָיו, וְצִוָּה וְאָמַר,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וּבְאַרְצְכֶם לֹא תַעֲשׂוּ. וְכֵן לְדוֹרֵי דוֹרוֹת אָסַר לְסָרֵס אֶת הַבְּרִיּוֹת שֶׁבְּרָאָם הַקָּדוֹשׁ בָּרוּךְ הוּא בָּעוֹלָם, שֶׁהֲרֵי כָּל</w:t>
      </w:r>
      <w:r>
        <w:rPr>
          <w:rFonts w:ascii="David" w:eastAsia="Times New Roman" w:hAnsi="David" w:cs="David"/>
          <w:color w:val="000000"/>
          <w:sz w:val="33"/>
          <w:szCs w:val="33"/>
          <w:rtl/>
        </w:rPr>
        <w:t xml:space="preserve"> סֵרוּס הוּא שֶׁל הַצַּד הָאַחֵר. וְאִם הוּא הִשְׁתַּדֵּל וְנָשָׂא אִשָּׁה וְלֹא עָשָׂה תוֹלָדוֹת וְלֹא רָצָה, וְאַף עַל גַּב שֶׁיֵּשׁ לוֹ אִשָּׁה, אוֹ שֶׁהִיא לֹא רָצְתָה, וְנִכְנָס לְאוֹתוֹ עוֹלָם בְּלִי תוֹלָדוֹת - מַה כָּתוּב? אִם בַּעַל אִשָּׁה הוּא, </w:t>
      </w:r>
      <w:r>
        <w:rPr>
          <w:rFonts w:ascii="David" w:eastAsia="Times New Roman" w:hAnsi="David" w:cs="David"/>
          <w:color w:val="000000"/>
          <w:sz w:val="33"/>
          <w:szCs w:val="33"/>
          <w:rtl/>
        </w:rPr>
        <w:t xml:space="preserve">וְלֹא הִשְׁגִּיחוּ לְפֹעַל יְדֵי רִבּוֹנָם, וְיָצְאָה אִשְׁתּוֹ עִמּוֹ. הוּא יִכָּנֵס בְּגַפּוֹ שֶׁל זָכָר, וְהִיא בִּנְקֵבָה. בְּגַפּוֹ יָבא בְּגַפּוֹ יֵצֵא, כְּמוֹ שֶׁנִּתְבָּאֵר, הַכֹּל עַל תִּקּוּנוֹ. </w:t>
      </w:r>
    </w:p>
    <w:p w14:paraId="6E25918B" w14:textId="77777777" w:rsidR="00000000" w:rsidRDefault="00AC0C38">
      <w:pPr>
        <w:bidi/>
        <w:jc w:val="both"/>
        <w:divId w:val="2058580902"/>
        <w:rPr>
          <w:rFonts w:ascii="David" w:eastAsia="Times New Roman" w:hAnsi="David" w:cs="David"/>
          <w:color w:val="000000"/>
          <w:sz w:val="33"/>
          <w:szCs w:val="33"/>
          <w:rtl/>
        </w:rPr>
      </w:pPr>
    </w:p>
    <w:p w14:paraId="324D7B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אִם אֲדֹנָיו יִתֶּן לוֹ אִשָּׁה, כְּמָה דְּאִתְּ</w:t>
      </w:r>
      <w:r>
        <w:rPr>
          <w:rFonts w:ascii="David" w:hAnsi="David" w:cs="David"/>
          <w:color w:val="000000"/>
          <w:sz w:val="33"/>
          <w:szCs w:val="33"/>
          <w:rtl/>
        </w:rPr>
        <w:t xml:space="preserve">מַר, אִם אֲדֹנָיו, דָּא אִיהוּ אֲדוֹן כָּל הָאָרֶץ. יִתֶּן לוֹ אִשָּׁה, מֵהָכָא, דְּלָאו בִּרְשׁוּתָא דְּבַר נָשׁ קַיְּימָא לְמֵיסָב אִתְּתָא. אֶלָּא </w:t>
      </w:r>
      <w:r>
        <w:rPr>
          <w:rFonts w:ascii="David" w:hAnsi="David" w:cs="David"/>
          <w:color w:val="000000"/>
          <w:rtl/>
        </w:rPr>
        <w:t>(כלא משלי ט''ז פלס מאזני משפט יי')</w:t>
      </w:r>
      <w:r>
        <w:rPr>
          <w:rFonts w:ascii="David" w:hAnsi="David" w:cs="David"/>
          <w:color w:val="000000"/>
          <w:sz w:val="33"/>
          <w:szCs w:val="33"/>
          <w:rtl/>
        </w:rPr>
        <w:t xml:space="preserve"> כֹּלָּא בְּמֹאזְנַיִם לַעֲלוֹת. יִתֶּן לוֹ אִשָּׁה, דְּהָא לָאו בִּרְשׁ</w:t>
      </w:r>
      <w:r>
        <w:rPr>
          <w:rFonts w:ascii="David" w:hAnsi="David" w:cs="David"/>
          <w:color w:val="000000"/>
          <w:sz w:val="33"/>
          <w:szCs w:val="33"/>
          <w:rtl/>
        </w:rPr>
        <w:t>וּתֵיהּ אִיהוּ. וּמַאן אִיהִי. הַהִיא דְּלָאו דִּילֵיהּ, וְלָא אִזְדַּמְּנַת לְגַבֵּיהּ, וּמַאן אִיהִי. הַהִיא דַּהֲוַת זְמִינָא לְאַחֲרָא, וְאַקְדִּים הַאי בְּרַחֲמֵי, וְנָטִיל לָהּ, דָּא אִתְיְיהִיבַת לֵיהּ, דְּלָא אִתְחֲזִיאַת לֵיהּ. וְקוּדְשָׁא בְּרִיך</w:t>
      </w:r>
      <w:r>
        <w:rPr>
          <w:rFonts w:ascii="David" w:hAnsi="David" w:cs="David"/>
          <w:color w:val="000000"/>
          <w:sz w:val="33"/>
          <w:szCs w:val="33"/>
          <w:rtl/>
        </w:rPr>
        <w:t xml:space="preserve">ְ הוּא חָמֵי מֵרָחִיק, וְחָמֵי לְהַהִיא אִתְּתָא, דִּזְמִינַת לְאַפָּקָא תּוֹלָדִין בְּעָלְמָא. אַקְדִּים הַאי בְּרַחֲמֵי, וְאִתְיְיהִיבַת לֵיהּ, וְעָבִיד אִיבִין, וְזָרַע זַרְעָא, בְּאִתְּתָא </w:t>
      </w:r>
      <w:r>
        <w:rPr>
          <w:rFonts w:ascii="David" w:hAnsi="David" w:cs="David"/>
          <w:color w:val="000000"/>
          <w:rtl/>
        </w:rPr>
        <w:t>(ס''א בגנתא)</w:t>
      </w:r>
      <w:r>
        <w:rPr>
          <w:rFonts w:ascii="David" w:hAnsi="David" w:cs="David"/>
          <w:color w:val="000000"/>
          <w:sz w:val="33"/>
          <w:szCs w:val="33"/>
          <w:rtl/>
        </w:rPr>
        <w:t xml:space="preserve"> דְּלָאו דִּילֵיהּ, בְּגִין כָּךְ, הָאִשָּׁה וִילָד</w:t>
      </w:r>
      <w:r>
        <w:rPr>
          <w:rFonts w:ascii="David" w:hAnsi="David" w:cs="David"/>
          <w:color w:val="000000"/>
          <w:sz w:val="33"/>
          <w:szCs w:val="33"/>
          <w:rtl/>
        </w:rPr>
        <w:t xml:space="preserve">ֶיהָ תִּהְיֶה לַאדֹנֶיהָ, וְהוּא יֵצֵא בְגַפּוֹ. אִי עַנְיָיא מִסְכְּנָא, כַּמָּה אִשְׁתָּדַּל בְּרֵיקַנְיָּא, לָאָה וְאִשְׁתָּדַּל לְמֶעְבַּד פֵּירִין, בְּגִנְתָּא דְּלָאו אִיהִי דִּילֵיהּ, וְנָפַק בְּרֵיקַנְיָּא. </w:t>
      </w:r>
    </w:p>
    <w:p w14:paraId="6189CC61" w14:textId="77777777" w:rsidR="00000000" w:rsidRDefault="00AC0C38">
      <w:pPr>
        <w:bidi/>
        <w:jc w:val="both"/>
        <w:divId w:val="1202745060"/>
        <w:rPr>
          <w:rFonts w:ascii="David" w:eastAsia="Times New Roman" w:hAnsi="David" w:cs="David"/>
          <w:color w:val="000000"/>
          <w:sz w:val="33"/>
          <w:szCs w:val="33"/>
          <w:rtl/>
        </w:rPr>
      </w:pPr>
      <w:r>
        <w:rPr>
          <w:rFonts w:ascii="David" w:eastAsia="Times New Roman" w:hAnsi="David" w:cs="David"/>
          <w:color w:val="000000"/>
          <w:sz w:val="33"/>
          <w:szCs w:val="33"/>
          <w:rtl/>
        </w:rPr>
        <w:t xml:space="preserve">אִם אֲדנָיו יִתֶּן לוֹ אִשָּׁה, כְּמוֹ שֶׁנִּתְבָּאֵר. אִם אֲדנָיו - זֶה אֲדוֹן כָּל הָאָרֶץ. יִתֶּן לוֹ אִשָּׁה - מִכָּאן שֶׁלֹּא בִּרְשׁוּת הָאָדָם עוֹמֵד לָשֵׂאת אִשָּׁה, אֶלָּא </w:t>
      </w:r>
      <w:r>
        <w:rPr>
          <w:rFonts w:ascii="David" w:eastAsia="Times New Roman" w:hAnsi="David" w:cs="David"/>
          <w:color w:val="000000"/>
          <w:sz w:val="23"/>
          <w:szCs w:val="23"/>
          <w:rtl/>
        </w:rPr>
        <w:t>(הכל (משלי טז) פלס ומאזני משפט לה')</w:t>
      </w:r>
      <w:r>
        <w:rPr>
          <w:rFonts w:ascii="David" w:eastAsia="Times New Roman" w:hAnsi="David" w:cs="David"/>
          <w:color w:val="000000"/>
          <w:sz w:val="33"/>
          <w:szCs w:val="33"/>
          <w:rtl/>
        </w:rPr>
        <w:t xml:space="preserve"> הַכֹּל בְּמֹאזְנַיִם לַעֲלוֹת. יִתֶּן ל</w:t>
      </w:r>
      <w:r>
        <w:rPr>
          <w:rFonts w:ascii="David" w:eastAsia="Times New Roman" w:hAnsi="David" w:cs="David"/>
          <w:color w:val="000000"/>
          <w:sz w:val="33"/>
          <w:szCs w:val="33"/>
          <w:rtl/>
        </w:rPr>
        <w:t>וֹ אִשָּׁה, שֶׁהֲרֵי זֶה לֹא בִּרְשׁוּתוֹ הוּא, וּמִי הִיא? הַהִיא שֶׁאֵינָהּ שֶׁלּוֹ וְלֹא הִזְדַּמְּנָה אֵלָיו, וּמִי הִיא? אוֹתָהּ שֶׁהָיְתָה מְזֻמֶּנֶת לְאַחֵר, וְהִקְדִּים זֶה בְּרַחֲמִים וְנָטַל אוֹתָהּ, זוֹ נִתְּנָה לוֹ, שֶׁלֹּא רְאוּיָה לוֹ. וְהַקּ</w:t>
      </w:r>
      <w:r>
        <w:rPr>
          <w:rFonts w:ascii="David" w:eastAsia="Times New Roman" w:hAnsi="David" w:cs="David"/>
          <w:color w:val="000000"/>
          <w:sz w:val="33"/>
          <w:szCs w:val="33"/>
          <w:rtl/>
        </w:rPr>
        <w:t xml:space="preserve">ָדוֹשׁ בָּרוּךְ הוּא רוֹאֶה מֵרָחוֹק וְרוֹאֶה אֶת אוֹתָהּ אִשָּׁה שֶׁעֲתִידָה לְהוֹצִיא תוֹלָדוֹת בָּעוֹלָם, מַקְדִּים זֶה בְּרַחֲמִים וְנִתֶּנֶת לוֹ, וְעוֹשֶׂה פֵרוֹת, וְזוֹרֵעַ זֶרַע בְּאִשָּׁה </w:t>
      </w:r>
      <w:r>
        <w:rPr>
          <w:rFonts w:ascii="David" w:eastAsia="Times New Roman" w:hAnsi="David" w:cs="David"/>
          <w:color w:val="000000"/>
          <w:sz w:val="23"/>
          <w:szCs w:val="23"/>
          <w:rtl/>
        </w:rPr>
        <w:t>(בגן)</w:t>
      </w:r>
      <w:r>
        <w:rPr>
          <w:rFonts w:ascii="David" w:eastAsia="Times New Roman" w:hAnsi="David" w:cs="David"/>
          <w:color w:val="000000"/>
          <w:sz w:val="33"/>
          <w:szCs w:val="33"/>
          <w:rtl/>
        </w:rPr>
        <w:t xml:space="preserve"> שֶׁאֵינָהּ שֶׁלּוֹ, מִשּׁוּם כָּךְ הָאִשָּׁה וִילָדֶיה</w:t>
      </w:r>
      <w:r>
        <w:rPr>
          <w:rFonts w:ascii="David" w:eastAsia="Times New Roman" w:hAnsi="David" w:cs="David"/>
          <w:color w:val="000000"/>
          <w:sz w:val="33"/>
          <w:szCs w:val="33"/>
          <w:rtl/>
        </w:rPr>
        <w:t xml:space="preserve">ָ תִּהְיֶה לַאֲדנֶיהָ, וְהוּא יֵצֵא בְגַפּוֹ. אֵי עָנִי מִסְכֵּן, כַּמָּה הִשְׁתַּדֵּל בְּרֵיקָנוּת, הִתְיַגַּע וְנִשְׁתַּדֵּל לַעֲשׂוֹת פֵּרוֹת בְּגַן שֶׁאֵינוֹ שֶׁלּוֹ, וְיָצָא בְרֵיקָנוּת. </w:t>
      </w:r>
    </w:p>
    <w:p w14:paraId="7E727E40" w14:textId="77777777" w:rsidR="00000000" w:rsidRDefault="00AC0C38">
      <w:pPr>
        <w:bidi/>
        <w:jc w:val="both"/>
        <w:divId w:val="2058580902"/>
        <w:rPr>
          <w:rFonts w:ascii="David" w:eastAsia="Times New Roman" w:hAnsi="David" w:cs="David"/>
          <w:color w:val="000000"/>
          <w:sz w:val="33"/>
          <w:szCs w:val="33"/>
          <w:rtl/>
        </w:rPr>
      </w:pPr>
    </w:p>
    <w:p w14:paraId="096255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סָבָא סָבָא, בְּעִדָנִין </w:t>
      </w:r>
      <w:r>
        <w:rPr>
          <w:rFonts w:ascii="David" w:hAnsi="David" w:cs="David"/>
          <w:color w:val="000000"/>
          <w:rtl/>
        </w:rPr>
        <w:t>(נ''א בעניינין)</w:t>
      </w:r>
      <w:r>
        <w:rPr>
          <w:rFonts w:ascii="David" w:hAnsi="David" w:cs="David"/>
          <w:color w:val="000000"/>
          <w:sz w:val="33"/>
          <w:szCs w:val="33"/>
          <w:rtl/>
        </w:rPr>
        <w:t xml:space="preserve"> אִלֵּין, לָא הֲוֵית </w:t>
      </w:r>
      <w:r>
        <w:rPr>
          <w:rFonts w:ascii="David" w:hAnsi="David" w:cs="David"/>
          <w:color w:val="000000"/>
          <w:sz w:val="33"/>
          <w:szCs w:val="33"/>
          <w:rtl/>
        </w:rPr>
        <w:t>בְּרַגְלָיךְ דָּחֵי לְתַרְעָא, כְּמַאן דְּשָׁכִיב בְּאַרְעָא בְּלָא תּוּקְפָּא, דְּהָא אִתְחֲלָשׁ וּמֵחָלְשָׁא סַגִּי, דְּלָא יָכִיל, דָּחֵי בְּרַגְלוֹי. אִתְּתְקַף סָבָא, וְלָא תִּדְחַל. הָא עַנְיָיא מִסְכְּנָא, דְּאִשְׁתַּדַּל בְּרֵיקַנְיָּא, אֵימָא אֲמַ</w:t>
      </w:r>
      <w:r>
        <w:rPr>
          <w:rFonts w:ascii="David" w:hAnsi="David" w:cs="David"/>
          <w:color w:val="000000"/>
          <w:sz w:val="33"/>
          <w:szCs w:val="33"/>
          <w:rtl/>
        </w:rPr>
        <w:t xml:space="preserve">אי. אִי בְּגִין דְּזָרַע בְּגִנְתָּא אַחֲרָא דְּלָאו דִּילֵיהּ, יֵאוֹת. אִי הָכִי </w:t>
      </w:r>
      <w:r>
        <w:rPr>
          <w:rFonts w:ascii="David" w:hAnsi="David" w:cs="David"/>
          <w:color w:val="000000"/>
          <w:rtl/>
        </w:rPr>
        <w:t>(ס''א אבל הכא)</w:t>
      </w:r>
      <w:r>
        <w:rPr>
          <w:rFonts w:ascii="David" w:hAnsi="David" w:cs="David"/>
          <w:color w:val="000000"/>
          <w:sz w:val="33"/>
          <w:szCs w:val="33"/>
          <w:rtl/>
        </w:rPr>
        <w:t xml:space="preserve"> קוּדְשָׁא בְּרִיךְ הוּא יָהִיב לֵיהּ הַהוּא גִּנְתָּא לְמִזְרַע בָּהּ, דְּהָא אִיהוּ לָא נָטִיל לָהּ. אֶלָּא תָּא חֲזֵי כָּל מִלִּין דְּקוּדְשָׁא בְּרִיךְ הוּא</w:t>
      </w:r>
      <w:r>
        <w:rPr>
          <w:rFonts w:ascii="David" w:hAnsi="David" w:cs="David"/>
          <w:color w:val="000000"/>
          <w:sz w:val="33"/>
          <w:szCs w:val="33"/>
          <w:rtl/>
        </w:rPr>
        <w:t xml:space="preserve"> עֲבִיד כֻּלְּהוּ בְּדִינָא אִינּוּן וְלָא הֲוֵי מִלָּה בְּרֵיקַנְיָא הָאי דְּקוּדְשָׁא בְּרִיךְ הוּא יָהַב לֵיהּ אִתְּתָא וְעָבַד בָּהּ פֵּירִין וְאִיבִּין לָאו הָאי כִּשְׁאָר בְּנֵי גִלְגוּלָא וְלָא דָמֵי מָאן דְאִשְׁתַדָל בְּהָאי עָלְמָא לְאַסְגָּאָה אִ</w:t>
      </w:r>
      <w:r>
        <w:rPr>
          <w:rFonts w:ascii="David" w:hAnsi="David" w:cs="David"/>
          <w:color w:val="000000"/>
          <w:sz w:val="33"/>
          <w:szCs w:val="33"/>
          <w:rtl/>
        </w:rPr>
        <w:t xml:space="preserve">ילָנָא </w:t>
      </w:r>
      <w:r>
        <w:rPr>
          <w:rFonts w:ascii="David" w:hAnsi="David" w:cs="David"/>
          <w:color w:val="000000"/>
          <w:rtl/>
        </w:rPr>
        <w:t>(ס''א ולא יכיל)</w:t>
      </w:r>
      <w:r>
        <w:rPr>
          <w:rFonts w:ascii="David" w:hAnsi="David" w:cs="David"/>
          <w:color w:val="000000"/>
          <w:sz w:val="33"/>
          <w:szCs w:val="33"/>
          <w:rtl/>
        </w:rPr>
        <w:t xml:space="preserve"> לְמָאן דְלָא בָּעָא לְאַסְגָּאָה וּלְאִשְׁתָּדְלָא וְאַעֲקָר וְאַפִּיל טַרְפִּין דְאִילָנָא וְאַזְעָר אִיבָּא דִּילֵיהּ. </w:t>
      </w:r>
    </w:p>
    <w:p w14:paraId="1C718ADB" w14:textId="77777777" w:rsidR="00000000" w:rsidRDefault="00AC0C38">
      <w:pPr>
        <w:bidi/>
        <w:jc w:val="both"/>
        <w:divId w:val="1344089107"/>
        <w:rPr>
          <w:rFonts w:ascii="David" w:eastAsia="Times New Roman" w:hAnsi="David" w:cs="David"/>
          <w:color w:val="000000"/>
          <w:sz w:val="33"/>
          <w:szCs w:val="33"/>
          <w:rtl/>
        </w:rPr>
      </w:pPr>
      <w:r>
        <w:rPr>
          <w:rFonts w:ascii="David" w:eastAsia="Times New Roman" w:hAnsi="David" w:cs="David"/>
          <w:color w:val="000000"/>
          <w:sz w:val="33"/>
          <w:szCs w:val="33"/>
          <w:rtl/>
        </w:rPr>
        <w:t xml:space="preserve">זָקֵן זָקֵן, בַּזְּמַנִּים </w:t>
      </w:r>
      <w:r>
        <w:rPr>
          <w:rFonts w:ascii="David" w:eastAsia="Times New Roman" w:hAnsi="David" w:cs="David"/>
          <w:color w:val="000000"/>
          <w:sz w:val="23"/>
          <w:szCs w:val="23"/>
          <w:rtl/>
        </w:rPr>
        <w:t>(בענינים)</w:t>
      </w:r>
      <w:r>
        <w:rPr>
          <w:rFonts w:ascii="David" w:eastAsia="Times New Roman" w:hAnsi="David" w:cs="David"/>
          <w:color w:val="000000"/>
          <w:sz w:val="33"/>
          <w:szCs w:val="33"/>
          <w:rtl/>
        </w:rPr>
        <w:t xml:space="preserve"> הַלָּלוּ לֹא הָיִית בְּרַגְלֶיךְ דּוֹחֶה אֶת הַשַּׁעַר, כְּמִי שֶׁשּׁוֹכֵ</w:t>
      </w:r>
      <w:r>
        <w:rPr>
          <w:rFonts w:ascii="David" w:eastAsia="Times New Roman" w:hAnsi="David" w:cs="David"/>
          <w:color w:val="000000"/>
          <w:sz w:val="33"/>
          <w:szCs w:val="33"/>
          <w:rtl/>
        </w:rPr>
        <w:t>ב בָּאָרֶץ בְּלִי כֹּחַ, שֶׁהֲרֵי נֶחֱלַשׁ, וּמֵחֻלְשָׁה רַבָּה, שֶׁלֹּא יָכוֹל דּוֹחֶה בְרַגְלָיו. הִתְחַזֵּק זָקֵן וְאַל תְּפַחֵד. הֶעָנִי הַמִּסְכֵּן הַזֶּה שֶׁהִשְׁתַּדֵּל לָרִיק, אֱמֹר לָמָּה? אִם מִשּׁוּם שֶׁזָּרַע בְּגַן אַחֵר שֶׁאֵינוֹ שֶׁלּוֹ - יָ</w:t>
      </w:r>
      <w:r>
        <w:rPr>
          <w:rFonts w:ascii="David" w:eastAsia="Times New Roman" w:hAnsi="David" w:cs="David"/>
          <w:color w:val="000000"/>
          <w:sz w:val="33"/>
          <w:szCs w:val="33"/>
          <w:rtl/>
        </w:rPr>
        <w:t xml:space="preserve">פֶה. אִם כָּךְ </w:t>
      </w:r>
      <w:r>
        <w:rPr>
          <w:rFonts w:ascii="David" w:eastAsia="Times New Roman" w:hAnsi="David" w:cs="David"/>
          <w:color w:val="000000"/>
          <w:sz w:val="23"/>
          <w:szCs w:val="23"/>
          <w:rtl/>
        </w:rPr>
        <w:t>(אבלכאן)</w:t>
      </w:r>
      <w:r>
        <w:rPr>
          <w:rFonts w:ascii="David" w:eastAsia="Times New Roman" w:hAnsi="David" w:cs="David"/>
          <w:color w:val="000000"/>
          <w:sz w:val="33"/>
          <w:szCs w:val="33"/>
          <w:rtl/>
        </w:rPr>
        <w:t xml:space="preserve"> הֲרֵי הַקָּדוֹשׁ בָּרוּךְ הוּא נָתַן לוֹ אוֹתוֹ הַגָּן לִזְרֹעַ בּוֹ, שֶׁהֲרֵי לֹא הוּא שֶׁלָּקַח אוֹתָהּ. אֶלָּא בֹּא וּרְאֵה, כָּל הַדְּבָרִים שֶׁעוֹשֶׂה הַקָּדוֹשׁ בָּרוּךְ הוּא, כֻּלָּם הֵם בְּדִין, וְלֹא הָיָה דָבָר לָרִיק. זֶה</w:t>
      </w:r>
      <w:r>
        <w:rPr>
          <w:rFonts w:ascii="David" w:eastAsia="Times New Roman" w:hAnsi="David" w:cs="David"/>
          <w:color w:val="000000"/>
          <w:sz w:val="33"/>
          <w:szCs w:val="33"/>
          <w:rtl/>
        </w:rPr>
        <w:t xml:space="preserve"> שֶׁהַקָּדוֹשׁ בָּרוּךְ הוּא נָתַן לוֹ אִשָּׁה וְעָשָׂה בָּהּ פֵּרוֹת וְגִדּוּלִים, אֵין זֶה כִּשְׁאָר בְּנֵי הַגִּלְגּוּל, וְלֹא דוֹמֶה מִי שֶׁמִּשְׁתַּדֵּל בָּעוֹלָם הַזֶּה לְהַגְדִּיל אֶת הָאִילָן </w:t>
      </w:r>
      <w:r>
        <w:rPr>
          <w:rFonts w:ascii="David" w:eastAsia="Times New Roman" w:hAnsi="David" w:cs="David"/>
          <w:color w:val="000000"/>
          <w:sz w:val="23"/>
          <w:szCs w:val="23"/>
          <w:rtl/>
        </w:rPr>
        <w:t>(ולא יכול)</w:t>
      </w:r>
      <w:r>
        <w:rPr>
          <w:rFonts w:ascii="David" w:eastAsia="Times New Roman" w:hAnsi="David" w:cs="David"/>
          <w:color w:val="000000"/>
          <w:sz w:val="33"/>
          <w:szCs w:val="33"/>
          <w:rtl/>
        </w:rPr>
        <w:t>, לְמִי שֶׁלֹּא רוֹצֶה לְהַגְדִּיל וּלְהִשְׁתּ</w:t>
      </w:r>
      <w:r>
        <w:rPr>
          <w:rFonts w:ascii="David" w:eastAsia="Times New Roman" w:hAnsi="David" w:cs="David"/>
          <w:color w:val="000000"/>
          <w:sz w:val="33"/>
          <w:szCs w:val="33"/>
          <w:rtl/>
        </w:rPr>
        <w:t xml:space="preserve">ַדֵּל, וְעוֹקֵר וּמַפִּיל אֶת הֶעָלִים שֶׁל הָאִילָן וּמַקְטִין הַפְּרִי שֶׁלּוֹ. </w:t>
      </w:r>
    </w:p>
    <w:p w14:paraId="4AE8C4A1" w14:textId="77777777" w:rsidR="00000000" w:rsidRDefault="00AC0C38">
      <w:pPr>
        <w:bidi/>
        <w:jc w:val="both"/>
        <w:divId w:val="2058580902"/>
        <w:rPr>
          <w:rFonts w:ascii="David" w:eastAsia="Times New Roman" w:hAnsi="David" w:cs="David"/>
          <w:color w:val="000000"/>
          <w:sz w:val="33"/>
          <w:szCs w:val="33"/>
          <w:rtl/>
        </w:rPr>
      </w:pPr>
    </w:p>
    <w:p w14:paraId="5ECC42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דַּאֲדֹנָיו יָהִיב לֵיהּ אִתְּתָא, בְּגִין לְמֶעְבַּד אִיבִין, הָא אִשְׁתָּדַּל בְּקַדְמִיתָא בְּגִין לְאַסְגָּאָה אִילָנָא, וְלָא יָכִיל. זַכְיָין כָּל כַּךְ לֵית לֵ</w:t>
      </w:r>
      <w:r>
        <w:rPr>
          <w:rFonts w:ascii="David" w:hAnsi="David" w:cs="David"/>
          <w:color w:val="000000"/>
          <w:sz w:val="33"/>
          <w:szCs w:val="33"/>
          <w:rtl/>
        </w:rPr>
        <w:t xml:space="preserve">יהּ, </w:t>
      </w:r>
      <w:r>
        <w:rPr>
          <w:rFonts w:ascii="David" w:hAnsi="David" w:cs="David"/>
          <w:color w:val="000000"/>
          <w:rtl/>
        </w:rPr>
        <w:t>(ס''א דבנין גם כן לית ליה)</w:t>
      </w:r>
      <w:r>
        <w:rPr>
          <w:rFonts w:ascii="David" w:hAnsi="David" w:cs="David"/>
          <w:color w:val="000000"/>
          <w:sz w:val="33"/>
          <w:szCs w:val="33"/>
          <w:rtl/>
        </w:rPr>
        <w:t xml:space="preserve"> דְּאִי הֲוָה זַכָּאָה כְּדְקָא יֵאוֹת, לָא הֲוָה תָּב בְּגִלְגּוּלָא, </w:t>
      </w:r>
      <w:r>
        <w:rPr>
          <w:rFonts w:ascii="David" w:hAnsi="David" w:cs="David"/>
          <w:color w:val="000000"/>
          <w:rtl/>
        </w:rPr>
        <w:t>(כאבנא בקוספיתא)</w:t>
      </w:r>
      <w:r>
        <w:rPr>
          <w:rFonts w:ascii="David" w:hAnsi="David" w:cs="David"/>
          <w:color w:val="000000"/>
          <w:sz w:val="33"/>
          <w:szCs w:val="33"/>
          <w:rtl/>
        </w:rPr>
        <w:t xml:space="preserve"> דְּהָא כְּתִיב, </w:t>
      </w:r>
      <w:r>
        <w:rPr>
          <w:rFonts w:ascii="David" w:hAnsi="David" w:cs="David"/>
          <w:color w:val="000000"/>
          <w:rtl/>
        </w:rPr>
        <w:t>(ישעיה נו)</w:t>
      </w:r>
      <w:r>
        <w:rPr>
          <w:rFonts w:ascii="David" w:hAnsi="David" w:cs="David"/>
          <w:color w:val="000000"/>
          <w:sz w:val="33"/>
          <w:szCs w:val="33"/>
          <w:rtl/>
        </w:rPr>
        <w:t xml:space="preserve"> וְנָתַתִּי לָכֶם בְּבֵיתִי וּבְחוֹמוֹתַי יָד וָשֵׁם טוֹב מִבָּנִים וּמִבָּנוֹת. וְהַשְׁתָּא דְּלָא זָכָה, קוּד</w:t>
      </w:r>
      <w:r>
        <w:rPr>
          <w:rFonts w:ascii="David" w:hAnsi="David" w:cs="David"/>
          <w:color w:val="000000"/>
          <w:sz w:val="33"/>
          <w:szCs w:val="33"/>
          <w:rtl/>
        </w:rPr>
        <w:t>ְשָׁא בְּרִיךְ הוּא חָמֵי, דְּהָא אִשְׁתָּדַּל וְלָא יָכִיל, הַאי, אֲדוֹנָיו יִתֶּן לוֹ אִשָּׁה, כְּמָה דְּאִתְּמַר. וְכֵיוָן דְּחָס עָלֵיהּ קוּדְשָׁא בְּרִיךְ הוּא, וְיָהַב לֵיהּ בְּרַחֲמֵי, קוּדְשָׁא בְּרִיךְ הוּא גַּבֵי מִדִּידֵיהּ בְּקַדְמִיתָא, וְנָטִ</w:t>
      </w:r>
      <w:r>
        <w:rPr>
          <w:rFonts w:ascii="David" w:hAnsi="David" w:cs="David"/>
          <w:color w:val="000000"/>
          <w:sz w:val="33"/>
          <w:szCs w:val="33"/>
          <w:rtl/>
        </w:rPr>
        <w:t xml:space="preserve">יל מַה דְּגָרַע הַהוּא מַבּוּעָא, וּבְּגִין כָּךְ, הָאִשָּׁה וִילָדֶיהָ תִּהְיֶה לַאדֹנֶיהָ, וּלְבָתַר יֵיתוּב, וְיִשְׁתָּדֵּל עַל גַּרְמֵיהּ, לְאַשְׁלוּמֵי גִּרְעוֹנֵיהּ. עַד הָכָא רָזָא דִּקְרָא. </w:t>
      </w:r>
    </w:p>
    <w:p w14:paraId="5D2DBAC0" w14:textId="77777777" w:rsidR="00000000" w:rsidRDefault="00AC0C38">
      <w:pPr>
        <w:bidi/>
        <w:jc w:val="both"/>
        <w:divId w:val="1884948268"/>
        <w:rPr>
          <w:rFonts w:ascii="David" w:eastAsia="Times New Roman" w:hAnsi="David" w:cs="David"/>
          <w:color w:val="000000"/>
          <w:sz w:val="33"/>
          <w:szCs w:val="33"/>
          <w:rtl/>
        </w:rPr>
      </w:pPr>
      <w:r>
        <w:rPr>
          <w:rFonts w:ascii="David" w:eastAsia="Times New Roman" w:hAnsi="David" w:cs="David"/>
          <w:color w:val="000000"/>
          <w:sz w:val="33"/>
          <w:szCs w:val="33"/>
          <w:rtl/>
        </w:rPr>
        <w:t>זֶה שֶׁאֲדוֹנָיו נָתַן לוֹ אִשָּׁה כְּדֵי לַעֲשׂוֹת פֵּר</w:t>
      </w:r>
      <w:r>
        <w:rPr>
          <w:rFonts w:ascii="David" w:eastAsia="Times New Roman" w:hAnsi="David" w:cs="David"/>
          <w:color w:val="000000"/>
          <w:sz w:val="33"/>
          <w:szCs w:val="33"/>
          <w:rtl/>
        </w:rPr>
        <w:t xml:space="preserve">וֹת, הֲרֵי הִשְׁתַּדֵּל בַּהַתְחָלָה כְּדֵי לְהַגְדִּיל אֶת הָאִילָן וְלֹא יָכֹל. זְכֻיּוֹת כָּל כָּךְ אֵין לוֹ, </w:t>
      </w:r>
      <w:r>
        <w:rPr>
          <w:rFonts w:ascii="David" w:eastAsia="Times New Roman" w:hAnsi="David" w:cs="David"/>
          <w:color w:val="000000"/>
          <w:sz w:val="23"/>
          <w:szCs w:val="23"/>
          <w:rtl/>
        </w:rPr>
        <w:t>(של בנים גם כן אין לו)</w:t>
      </w:r>
      <w:r>
        <w:rPr>
          <w:rFonts w:ascii="David" w:eastAsia="Times New Roman" w:hAnsi="David" w:cs="David"/>
          <w:color w:val="000000"/>
          <w:sz w:val="33"/>
          <w:szCs w:val="33"/>
          <w:rtl/>
        </w:rPr>
        <w:t xml:space="preserve"> שֶׁאִם הָיָה צַדִּיק כָּרָאוּי, לֹא הָיָה שָׁב בְּגִלְגּוּל </w:t>
      </w:r>
      <w:r>
        <w:rPr>
          <w:rFonts w:ascii="David" w:eastAsia="Times New Roman" w:hAnsi="David" w:cs="David"/>
          <w:color w:val="000000"/>
          <w:sz w:val="23"/>
          <w:szCs w:val="23"/>
          <w:rtl/>
        </w:rPr>
        <w:t>(כאבן בכף הקלע)</w:t>
      </w:r>
      <w:r>
        <w:rPr>
          <w:rFonts w:ascii="David" w:eastAsia="Times New Roman" w:hAnsi="David" w:cs="David"/>
          <w:color w:val="000000"/>
          <w:sz w:val="33"/>
          <w:szCs w:val="33"/>
          <w:rtl/>
        </w:rPr>
        <w:t xml:space="preserve">, שֶׁהֲרֵי כָּתוּב </w:t>
      </w:r>
      <w:r>
        <w:rPr>
          <w:rFonts w:ascii="David" w:eastAsia="Times New Roman" w:hAnsi="David" w:cs="David"/>
          <w:color w:val="000000"/>
          <w:sz w:val="23"/>
          <w:szCs w:val="23"/>
          <w:rtl/>
        </w:rPr>
        <w:t>(ישעיה נו)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וְנָתַתִּי לָכֶם בְּבֵיתִי וּבְחֹמֹתַי יָד וָשֵׁם טוֹב מִבָּנִים וּמִבָּנוֹת. וְעַכְשָׁו שֶׁלֹּא זָכָה, הַקָּדוֹשׁ בָּרוּךְ הוּא רוֹאֶה שֶׁהֲרֵי הִשְׁתַּדֵּל וְלֹא יָכֹל. זֶה אֲדוֹנָיו יִתֶּן לוֹ אִשָּׁה, כְּמוֹ שֶׁנֶּאֱמַר. וְכֵיוָן שֶׁחָס עָלָיו הַקָּדוֹ</w:t>
      </w:r>
      <w:r>
        <w:rPr>
          <w:rFonts w:ascii="David" w:eastAsia="Times New Roman" w:hAnsi="David" w:cs="David"/>
          <w:color w:val="000000"/>
          <w:sz w:val="33"/>
          <w:szCs w:val="33"/>
          <w:rtl/>
        </w:rPr>
        <w:t>שׁ בָּרוּךְ הוּא וְנָתַן לוֹ בְּרַחֲמִים, הַקָּדוֹשׁ בָּרוּךְ הוּא גּוֹבֶה מִשֶּׁלּוֹ בַּתְּחִלָּה, וְנוֹטֵל מַה שֶּׁגָּרַע אוֹתוֹ הַמַּעְיָן. וּמִשּׁוּם כָּךְ, הָאִשָּׁה וִילָדֶיהָ תִּהְיֶה לַאדנֶיהָ, וְאַחַר כָּךְ יָשׁוּב וְיִשְׁתַּדֵּל עַל עַצְמוֹ לְהַש</w:t>
      </w:r>
      <w:r>
        <w:rPr>
          <w:rFonts w:ascii="David" w:eastAsia="Times New Roman" w:hAnsi="David" w:cs="David"/>
          <w:color w:val="000000"/>
          <w:sz w:val="33"/>
          <w:szCs w:val="33"/>
          <w:rtl/>
        </w:rPr>
        <w:t xml:space="preserve">ְׁלִים גִּרְעוֹנוֹ. עַד כָּאן סוֹד הַכָּתוּב. </w:t>
      </w:r>
    </w:p>
    <w:p w14:paraId="3E6246DE" w14:textId="77777777" w:rsidR="00000000" w:rsidRDefault="00AC0C38">
      <w:pPr>
        <w:bidi/>
        <w:jc w:val="both"/>
        <w:divId w:val="2058580902"/>
        <w:rPr>
          <w:rFonts w:ascii="David" w:eastAsia="Times New Roman" w:hAnsi="David" w:cs="David"/>
          <w:color w:val="000000"/>
          <w:sz w:val="33"/>
          <w:szCs w:val="33"/>
          <w:rtl/>
        </w:rPr>
      </w:pPr>
    </w:p>
    <w:p w14:paraId="5B459A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אַתְּ אֲמַרְתְּ עַל דָּא, דִּבְרֵיקָנְיָא אִשְׁתָּדַּל, וְלָא אַשְׁגַּחְתּ עֲלָךְ, דִּבְרֵיקָנְיָא אַתְּ אָזִיל בְּמָה דַּאֲמַרְתְּ, דְּהָא קְרָא רָדִיף אֲבַתְרָךְ, דְּסָתִיר כָּל בִּנְיָינָא דּ</w:t>
      </w:r>
      <w:r>
        <w:rPr>
          <w:rFonts w:ascii="David" w:hAnsi="David" w:cs="David"/>
          <w:color w:val="000000"/>
          <w:sz w:val="33"/>
          <w:szCs w:val="33"/>
          <w:rtl/>
        </w:rPr>
        <w:t xml:space="preserve">ְבָנִית עַד הַשְׁתָּא, וְאַת חָשִׁיב דְּאַנְתְּ מְשַׁטְּטָא יַמָּא לִרְעוּתָךְ. וּמַאי אִיהוּ. דִּכְתִּיב, וְאִם אָמֹר יֹאמַר הָעֶבֶד אָהַבְתִּי אֶת אֲדוֹנִי אֶת אִשְׁתִּי וְגוֹ'. </w:t>
      </w:r>
    </w:p>
    <w:p w14:paraId="18507062" w14:textId="77777777" w:rsidR="00000000" w:rsidRDefault="00AC0C38">
      <w:pPr>
        <w:bidi/>
        <w:jc w:val="both"/>
        <w:divId w:val="611398242"/>
        <w:rPr>
          <w:rFonts w:ascii="David" w:eastAsia="Times New Roman" w:hAnsi="David" w:cs="David"/>
          <w:color w:val="000000"/>
          <w:sz w:val="33"/>
          <w:szCs w:val="33"/>
          <w:rtl/>
        </w:rPr>
      </w:pPr>
      <w:r>
        <w:rPr>
          <w:rFonts w:ascii="David" w:eastAsia="Times New Roman" w:hAnsi="David" w:cs="David"/>
          <w:color w:val="000000"/>
          <w:sz w:val="33"/>
          <w:szCs w:val="33"/>
          <w:rtl/>
        </w:rPr>
        <w:t>זָקֵן זָקֵן, אַתָּה אָמַרְתָּ עַל זֶה שֶׁלָּרִיק הִשְׁתַּדֵּל, וְלֹא הִשְׁ</w:t>
      </w:r>
      <w:r>
        <w:rPr>
          <w:rFonts w:ascii="David" w:eastAsia="Times New Roman" w:hAnsi="David" w:cs="David"/>
          <w:color w:val="000000"/>
          <w:sz w:val="33"/>
          <w:szCs w:val="33"/>
          <w:rtl/>
        </w:rPr>
        <w:t>גַּחְתָּ עָלֶיךְ שֶׁלָּרִיק אַתָּה הוֹלֵךְ בְּמַה שֶּׁאָמַרְתָּ, שֶׁהֲרֵי הַכָּתוּב רוֹדֵף אַחֲרֶיךְ, שֶׁסּוֹתֵר אֶת כָּל הַבִּנְיָן שֶׁבָּנִיתָ עַד עַכְשָׁו, וְאַתָּה חוֹשֵׁב שֶׁאַתָּה מֵשִׁיט אֶת הַיָּם לִרְצוֹנְךְ. וּמַהוּ? שֶׁכָּתוּב וְאִם אָמֹר יֹאמַר</w:t>
      </w:r>
      <w:r>
        <w:rPr>
          <w:rFonts w:ascii="David" w:eastAsia="Times New Roman" w:hAnsi="David" w:cs="David"/>
          <w:color w:val="000000"/>
          <w:sz w:val="33"/>
          <w:szCs w:val="33"/>
          <w:rtl/>
        </w:rPr>
        <w:t xml:space="preserve"> הָעֶבֶד אָהַבְתִּי אֶת אֲדנִי אֶת אִשְׁתִּי וְגוֹ'. </w:t>
      </w:r>
    </w:p>
    <w:p w14:paraId="60F4252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40" w:name="HtmpReportNum0207_L2"/>
      <w:bookmarkStart w:id="441" w:name="דףBק''טBע''ב"/>
      <w:bookmarkEnd w:id="440"/>
      <w:bookmarkEnd w:id="441"/>
    </w:p>
    <w:p w14:paraId="114178C6" w14:textId="77777777" w:rsidR="00000000" w:rsidRDefault="00AC0C38">
      <w:pPr>
        <w:pStyle w:val="NormalWeb"/>
        <w:bidi/>
        <w:jc w:val="both"/>
        <w:divId w:val="2058580902"/>
        <w:rPr>
          <w:rFonts w:ascii="David" w:hAnsi="David" w:cs="David"/>
          <w:color w:val="000000"/>
          <w:sz w:val="33"/>
          <w:szCs w:val="33"/>
          <w:rtl/>
        </w:rPr>
      </w:pPr>
      <w:hyperlink w:anchor="דף_ק''ט_ע''ב!" w:history="1">
        <w:r>
          <w:rPr>
            <w:rStyle w:val="Hyperlink"/>
            <w:rFonts w:ascii="David" w:hAnsi="David" w:cs="David"/>
            <w:b/>
            <w:bCs/>
            <w:sz w:val="45"/>
            <w:szCs w:val="45"/>
            <w:rtl/>
          </w:rPr>
          <w:t>דף ק''ט ע''ב</w:t>
        </w:r>
      </w:hyperlink>
    </w:p>
    <w:p w14:paraId="17C2FB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סָבָא סָבָא, לָאֵי חֵילָא, מַה תַּעֲבֵיד, חָשַׁבְתּ דְּלָא לִיהֲוֵי מַאן דְּרָדִיף אֲבַתְרָךְ, הָא הַאי קָרָא רָדִיף אֲבַתְרָךְ, וְנָפִיק מִבָּתַ</w:t>
      </w:r>
      <w:r>
        <w:rPr>
          <w:rFonts w:ascii="David" w:hAnsi="David" w:cs="David"/>
          <w:color w:val="000000"/>
          <w:sz w:val="33"/>
          <w:szCs w:val="33"/>
          <w:rtl/>
        </w:rPr>
        <w:t xml:space="preserve">ר כֹּתָלָא, כְּאַיָּלָה בְּחַקְלָא, מְדַלֵּג דִּלּוּגִין אֲבַתְרָךְ, תְּלֵיסַר דִּילּוּגִין דָּלִיג אֲבַתְרָךְ וְאַדְבִּיק לָךְ, מַה תַּעְבִּיד סָבָא. הַשְׁתָּא אִית לָךְ לְאִתְגַּבְּרָא בְּחֵילָךְ. דְּהָא גִּיבָּר תַּקִּיף הֲוֵית עַד יוֹמָא. סָבָא סָבָא, </w:t>
      </w:r>
      <w:r>
        <w:rPr>
          <w:rFonts w:ascii="David" w:hAnsi="David" w:cs="David"/>
          <w:color w:val="000000"/>
          <w:sz w:val="33"/>
          <w:szCs w:val="33"/>
          <w:rtl/>
        </w:rPr>
        <w:t xml:space="preserve">הֲוֵי דָּכִיר יוֹמָא </w:t>
      </w:r>
      <w:r>
        <w:rPr>
          <w:rFonts w:ascii="David" w:hAnsi="David" w:cs="David"/>
          <w:color w:val="000000"/>
          <w:rtl/>
        </w:rPr>
        <w:t>(צ''ז ע''ב)</w:t>
      </w:r>
      <w:r>
        <w:rPr>
          <w:rFonts w:ascii="David" w:hAnsi="David" w:cs="David"/>
          <w:color w:val="000000"/>
          <w:sz w:val="33"/>
          <w:szCs w:val="33"/>
          <w:rtl/>
        </w:rPr>
        <w:t xml:space="preserve"> דְּתַלְגָּא, כַּד זְרַעְנָא פּוֹלִין, וַהֲווּ כַּמָּה גּוּבְרִין בְּנִי</w:t>
      </w:r>
      <w:r>
        <w:rPr>
          <w:rFonts w:ascii="David" w:hAnsi="David" w:cs="David"/>
          <w:color w:val="000000"/>
          <w:sz w:val="33"/>
          <w:szCs w:val="33"/>
          <w:rtl/>
        </w:rPr>
        <w:t xml:space="preserve"> </w:t>
      </w:r>
      <w:r>
        <w:rPr>
          <w:rFonts w:ascii="David" w:hAnsi="David" w:cs="David"/>
          <w:color w:val="000000"/>
          <w:rtl/>
        </w:rPr>
        <w:t>(דף ק''ט ע''ב)</w:t>
      </w:r>
      <w:r>
        <w:rPr>
          <w:rFonts w:ascii="David" w:hAnsi="David" w:cs="David"/>
          <w:color w:val="000000"/>
          <w:rtl/>
        </w:rPr>
        <w:t xml:space="preserve"> </w:t>
      </w:r>
      <w:r>
        <w:rPr>
          <w:rFonts w:ascii="David" w:hAnsi="David" w:cs="David"/>
          <w:color w:val="000000"/>
          <w:sz w:val="33"/>
          <w:szCs w:val="33"/>
          <w:rtl/>
        </w:rPr>
        <w:t>חֵילָא, לָקֳבְלָךְ, וְאַנְתְּ בִּלְחוֹדָךְ, נָצַחְתְּ תְּלֵיסָר גַּבְרִין תַּקִּיפִין, בְּנֵי חֵילָא, דְּכָל חַד מִנַּיְיהוּ קָטִיל אַרְ</w:t>
      </w:r>
      <w:r>
        <w:rPr>
          <w:rFonts w:ascii="David" w:hAnsi="David" w:cs="David"/>
          <w:color w:val="000000"/>
          <w:sz w:val="33"/>
          <w:szCs w:val="33"/>
          <w:rtl/>
        </w:rPr>
        <w:t xml:space="preserve">יָא, עַד לָא יֵיכוּל. </w:t>
      </w:r>
    </w:p>
    <w:p w14:paraId="2E2CBBDC" w14:textId="77777777" w:rsidR="00000000" w:rsidRDefault="00AC0C38">
      <w:pPr>
        <w:bidi/>
        <w:jc w:val="both"/>
        <w:divId w:val="1745763544"/>
        <w:rPr>
          <w:rFonts w:ascii="David" w:eastAsia="Times New Roman" w:hAnsi="David" w:cs="David"/>
          <w:color w:val="000000"/>
          <w:sz w:val="33"/>
          <w:szCs w:val="33"/>
          <w:rtl/>
        </w:rPr>
      </w:pPr>
      <w:r>
        <w:rPr>
          <w:rFonts w:ascii="David" w:eastAsia="Times New Roman" w:hAnsi="David" w:cs="David"/>
          <w:color w:val="000000"/>
          <w:sz w:val="33"/>
          <w:szCs w:val="33"/>
          <w:rtl/>
        </w:rPr>
        <w:t xml:space="preserve">אִי זָקֵן זָקֵן, עֲיֵף כֹּחַ, מַה תַּעֲשֶׂה? חָשַׁבְתָּ שֶׁלֹּא יִהְיֶה מִי שֶׁיִּרְדֹּף אַחֲרֶיךְ, הֲרֵי הַכָּתוּב הַזֶּה רוֹדֵף אַחֲרֶיךְ וְיוֹצֵא מֵאַחַר הַכֹּתֶל כְּאַיָּלָה בַּשָּׂדֶה, מְדַלֵּג דִּלּוּגִים אַחֲרֶיךְ, שְׁלֹשָׁה </w:t>
      </w:r>
      <w:r>
        <w:rPr>
          <w:rFonts w:ascii="David" w:eastAsia="Times New Roman" w:hAnsi="David" w:cs="David"/>
          <w:color w:val="000000"/>
          <w:sz w:val="33"/>
          <w:szCs w:val="33"/>
          <w:rtl/>
        </w:rPr>
        <w:t>עָשָׂר דִּלּוּגִים דִּלֵּג אַחֲרֶיךְ וְהִשִּׂיג אוֹתְךְ. מַה תַּעֲשֶׂה, זָקֵן? עַכְשָׁו יֵשׁ לְךְ לְהִתְגַּבֵּר בְּכֹחֲךְ, שֶׁהֲרֵי גִּבּוֹר חָזָק הָיִיתָ עַד הַיּוֹם. זָקֵן זָקֵן, תִּהְיֶה זוֹכֵר אֶת יוֹם הַשֶּׁלֶג כְּשֶׁזָּרַעְנוּ פּוֹלִים, וְהָיוּ כַּמּ</w:t>
      </w:r>
      <w:r>
        <w:rPr>
          <w:rFonts w:ascii="David" w:eastAsia="Times New Roman" w:hAnsi="David" w:cs="David"/>
          <w:color w:val="000000"/>
          <w:sz w:val="33"/>
          <w:szCs w:val="33"/>
          <w:rtl/>
        </w:rPr>
        <w:t xml:space="preserve">ָה גְבָרִים בְּנֵי חַיִל כְּנֶגְדְּךְ, וְאַתָּה לְבַדְּךְ נִצַּחְתָּ שְׁלֹשָׁה עָשָׂר גְּבָרִים חֲזָקִים בְּנֵי חַיִל, שֶׁכָּל אֶחָד מֵהֶם הוֹרֵג אַרְיֵה טֶרֶם שֶׁיֹּאכַל. </w:t>
      </w:r>
    </w:p>
    <w:p w14:paraId="052FADF5" w14:textId="77777777" w:rsidR="00000000" w:rsidRDefault="00AC0C38">
      <w:pPr>
        <w:bidi/>
        <w:jc w:val="both"/>
        <w:divId w:val="2058580902"/>
        <w:rPr>
          <w:rFonts w:ascii="David" w:eastAsia="Times New Roman" w:hAnsi="David" w:cs="David"/>
          <w:color w:val="000000"/>
          <w:sz w:val="33"/>
          <w:szCs w:val="33"/>
          <w:rtl/>
        </w:rPr>
      </w:pPr>
    </w:p>
    <w:p w14:paraId="11314A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לְאִינוּן תְּלֵיסַר גּוּבְרִין נָצַחְתְּ, הָנֵי תְּלֵיסָר דְּלֵית בְּהוּ חֵיל</w:t>
      </w:r>
      <w:r>
        <w:rPr>
          <w:rFonts w:ascii="David" w:hAnsi="David" w:cs="David"/>
          <w:color w:val="000000"/>
          <w:sz w:val="33"/>
          <w:szCs w:val="33"/>
          <w:rtl/>
        </w:rPr>
        <w:t xml:space="preserve">ָא, אֶלָּא מִלִּין, עַל אַחַת כַּמָּה וְכַמָּה. אָמֹר יֹאמַר כְּתִיב. אֶלָּא קוּדְשָׁא בְּרִיךְ הוּא אָרְחֵיהּ לְמֶעְבַּד דִּינָא לְכֹלָּא. כַּד מָטָא זִמְנָא דְּהַאי אִתְּתָא לְאַשְׁכְּחָא בַּר זוּגֵיהּ מַה עָבִיד קָטִיל לְדֵין, וְנָטִיל לָהּ הַהוּא בַּר </w:t>
      </w:r>
      <w:r>
        <w:rPr>
          <w:rFonts w:ascii="David" w:hAnsi="David" w:cs="David"/>
          <w:color w:val="000000"/>
          <w:sz w:val="33"/>
          <w:szCs w:val="33"/>
          <w:rtl/>
        </w:rPr>
        <w:t xml:space="preserve">זוּגָא, וְאִיהוּ נָפִיק מֵהַאי עָלְמָא בִּלְחוֹדוֹי יְחִידָאָה. </w:t>
      </w:r>
    </w:p>
    <w:p w14:paraId="2B160A6D" w14:textId="77777777" w:rsidR="00000000" w:rsidRDefault="00AC0C38">
      <w:pPr>
        <w:bidi/>
        <w:jc w:val="both"/>
        <w:divId w:val="1189833005"/>
        <w:rPr>
          <w:rFonts w:ascii="David" w:eastAsia="Times New Roman" w:hAnsi="David" w:cs="David"/>
          <w:color w:val="000000"/>
          <w:sz w:val="33"/>
          <w:szCs w:val="33"/>
          <w:rtl/>
        </w:rPr>
      </w:pPr>
      <w:r>
        <w:rPr>
          <w:rFonts w:ascii="David" w:eastAsia="Times New Roman" w:hAnsi="David" w:cs="David"/>
          <w:color w:val="000000"/>
          <w:sz w:val="33"/>
          <w:szCs w:val="33"/>
          <w:rtl/>
        </w:rPr>
        <w:t>אִם אֶת אוֹתָם שְׁלֹשָׁה עָשָׂר גְּבָרִים נִצַּחְתָּ - אֵלֶּה שְׁלֹשָׁה עָשָׂר שֶׁאֵין בָּהֶם כֹּחַ, אֶלָּא דְבָרִים, עַל אַחַת כַּמָּה וְכַמָּה. כָּתוּב אָמֹר יֹאמַר. אֶלָּא הַקָּדוֹשׁ בָּר</w:t>
      </w:r>
      <w:r>
        <w:rPr>
          <w:rFonts w:ascii="David" w:eastAsia="Times New Roman" w:hAnsi="David" w:cs="David"/>
          <w:color w:val="000000"/>
          <w:sz w:val="33"/>
          <w:szCs w:val="33"/>
          <w:rtl/>
        </w:rPr>
        <w:t xml:space="preserve">וּךְ הוּא דַּרְכּוֹ לַעֲשׂוֹת דִּין לַכֹּל. כְּשֶׁמַּגִּיעַ זְמַנָּהּ שֶׁל הָאִשָּׁה הַזּוֹ לִמְצֹא אֶת בֶּן זוּגָהּ, מָה עוֹשֶׂה? הוֹרֵג אֶת זֶה, וְנוֹטֵל אוֹתָהּ אוֹתוֹ בֶּן זוּגָהּ, וְהוּא יוֹצֵא מִן הָעוֹלָם הַזֶּה לְבַדּוֹ יְחִידִי. </w:t>
      </w:r>
    </w:p>
    <w:p w14:paraId="079AB485" w14:textId="77777777" w:rsidR="00000000" w:rsidRDefault="00AC0C38">
      <w:pPr>
        <w:bidi/>
        <w:jc w:val="both"/>
        <w:divId w:val="2058580902"/>
        <w:rPr>
          <w:rFonts w:ascii="David" w:eastAsia="Times New Roman" w:hAnsi="David" w:cs="David"/>
          <w:color w:val="000000"/>
          <w:sz w:val="33"/>
          <w:szCs w:val="33"/>
          <w:rtl/>
        </w:rPr>
      </w:pPr>
    </w:p>
    <w:p w14:paraId="550BF9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וְאִם אָמֹר יֹא</w:t>
      </w:r>
      <w:r>
        <w:rPr>
          <w:rFonts w:ascii="David" w:hAnsi="David" w:cs="David"/>
          <w:color w:val="000000"/>
          <w:sz w:val="33"/>
          <w:szCs w:val="33"/>
          <w:rtl/>
        </w:rPr>
        <w:t>מַר, הָא אוּקְמוּהָ חַבְרַיָּיא כִּפְשָׁטֵיהּ דִּקְרָא. וְאִם אָמֹר, בְּשֵׁירוּתָא דְּשִׁית שְׁנִין, יאמַר, בְּסוֹפָא דְּשִׁית שְׁנִין, עַד לָא יֵעוּל שְׁבִיעָאָה, דְּהָא אִי אָמַר, כַּד אִיהוּ אֲפִילּוּ בְּיוֹמָא חַד מִשְּׁבִיעָאָה, מִלּוֹי בְּטֵלִין. מַא</w:t>
      </w:r>
      <w:r>
        <w:rPr>
          <w:rFonts w:ascii="David" w:hAnsi="David" w:cs="David"/>
          <w:color w:val="000000"/>
          <w:sz w:val="33"/>
          <w:szCs w:val="33"/>
          <w:rtl/>
        </w:rPr>
        <w:t xml:space="preserve">י טַעְמָא. הָעֶבֶד כְּתִיב, בְּעוֹד דְּאִיהוּ עֶבֶד, בְּשַׁתָּא שְׁתִיתָאָה. אָמַר בְּשֵׁירוּתָא דְּשִׁית שְׁנִין, וְלָא אָמַר בְּסוֹפָא דְּשִׁית שְׁנִין, לָאו כְּלוּם הוּא, וּבְגִין כַּךְ, תְּרֵי זִמְנִי אָמֹר יֹאמַר. </w:t>
      </w:r>
    </w:p>
    <w:p w14:paraId="47670404" w14:textId="77777777" w:rsidR="00000000" w:rsidRDefault="00AC0C38">
      <w:pPr>
        <w:bidi/>
        <w:jc w:val="both"/>
        <w:divId w:val="37404197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אָמֹר יֹאמַר, הֲרֵי בֵּאֲרוּ </w:t>
      </w:r>
      <w:r>
        <w:rPr>
          <w:rFonts w:ascii="David" w:eastAsia="Times New Roman" w:hAnsi="David" w:cs="David"/>
          <w:color w:val="000000"/>
          <w:sz w:val="33"/>
          <w:szCs w:val="33"/>
          <w:rtl/>
        </w:rPr>
        <w:t>הַחֲבֵרִים כִּפְשַׁט הַכָּתוּב. וְאִם אָמֹר - בְּרֵאשִׁית שֶׁל שֵׁשׁ הַשָּׁנִים. יֹאמַר - בְּסוֹף שֵׁשׁ הַשָּׁנִים טֶרֶם תִּכָּנֵס הַשְּׁבִיעִית. שֶׁהֲרֵי אִם אָמַר כְּשֶׁהוּא אֲפִלּוּ בְּיוֹם אֶחָד מֵהַשְּׁבִיעִית - דְּבָרָיו בְּטֵלִים. מָה הַטַּעַם? כָּת</w:t>
      </w:r>
      <w:r>
        <w:rPr>
          <w:rFonts w:ascii="David" w:eastAsia="Times New Roman" w:hAnsi="David" w:cs="David"/>
          <w:color w:val="000000"/>
          <w:sz w:val="33"/>
          <w:szCs w:val="33"/>
          <w:rtl/>
        </w:rPr>
        <w:t xml:space="preserve">וּב הָעֶבֶד, בְּעוֹד שֶׁהוּא עֶבֶד, בַּשָּׁנָה הַשִּׁשִּׁית. אָמַר בְּרֵאשִׁית שֶׁל שֵׁשׁ הַשָּׁנִים וְלֹא אָמַר בְּסוֹף שֵׁשׁ הַשָּׁנִים - אֵינוֹ כְלוּם. וּמִשּׁוּם כָּךְ פַּעֲמַיִם אָמֹר יֹאמַר. </w:t>
      </w:r>
    </w:p>
    <w:p w14:paraId="5611E485" w14:textId="77777777" w:rsidR="00000000" w:rsidRDefault="00AC0C38">
      <w:pPr>
        <w:bidi/>
        <w:jc w:val="both"/>
        <w:divId w:val="2058580902"/>
        <w:rPr>
          <w:rFonts w:ascii="David" w:eastAsia="Times New Roman" w:hAnsi="David" w:cs="David"/>
          <w:color w:val="000000"/>
          <w:sz w:val="33"/>
          <w:szCs w:val="33"/>
          <w:rtl/>
        </w:rPr>
      </w:pPr>
    </w:p>
    <w:p w14:paraId="07789E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בְּעוֹד דְּאִיהוּ בְּהַאי אִתְּתָא, אַסְגֵּי </w:t>
      </w:r>
      <w:r>
        <w:rPr>
          <w:rFonts w:ascii="David" w:hAnsi="David" w:cs="David"/>
          <w:color w:val="000000"/>
          <w:rtl/>
        </w:rPr>
        <w:t>(ו</w:t>
      </w:r>
      <w:r>
        <w:rPr>
          <w:rFonts w:ascii="David" w:hAnsi="David" w:cs="David"/>
          <w:color w:val="000000"/>
          <w:rtl/>
        </w:rPr>
        <w:t>יקרא רמ''ד ע''א)</w:t>
      </w:r>
      <w:r>
        <w:rPr>
          <w:rFonts w:ascii="David" w:hAnsi="David" w:cs="David"/>
          <w:color w:val="000000"/>
          <w:sz w:val="33"/>
          <w:szCs w:val="33"/>
          <w:rtl/>
        </w:rPr>
        <w:t xml:space="preserve"> צְלוֹתִין וּבָעוּתִין בְּכָל יוֹמָא, לְגַבֵּי מַלְכָּא קַדִּישָׁא, כְּמָה דְּהֲוָה שֵׁירוּתָא בְּרַחֲמֵי, הָכִי הוּא סוֹפָא בְּרַחֲמֵי, וְדָא הוּא אָמֹר יֹאמַר. אֱמוֹר בְּקַדְמִיתָא, כַּד אַקְדִּים בְּרַחֲמֵי. יֹאמַר בְּסוֹפָא וְיִתְקַבֵּל</w:t>
      </w:r>
      <w:r>
        <w:rPr>
          <w:rFonts w:ascii="David" w:hAnsi="David" w:cs="David"/>
          <w:color w:val="000000"/>
          <w:sz w:val="33"/>
          <w:szCs w:val="33"/>
          <w:rtl/>
        </w:rPr>
        <w:t xml:space="preserve"> בְּרַחֲמֵי. וּמַה יֹּאמַר. אָהַבְתִּי אֶת אֲדוֹנִי, דִּבְּגִין דָּא, וּבִסְגִּיאוּ דִּצְלוֹתִין, רָחִים לֵיהּ לְקוּדְשָׁא בְּרִיךְ הוּא. אַתְקִין עוֹבָדוֹי, וְאָמַר אָהַבְתִּי אֶת אֲדוֹנִי אֶת אִשְׁתִּי וְאֶת בָּנָי לֹא אֵצֵא חָפְשִׁי. וְקוּדְשָׁא בְּרִיך</w:t>
      </w:r>
      <w:r>
        <w:rPr>
          <w:rFonts w:ascii="David" w:hAnsi="David" w:cs="David"/>
          <w:color w:val="000000"/>
          <w:sz w:val="33"/>
          <w:szCs w:val="33"/>
          <w:rtl/>
        </w:rPr>
        <w:t>ְ הוּא קַבִּיל לֵיהּ, בְּהַהוּא תִּיּוּבְתָּא, וּבְאִינּוּן סְגִּיאוּ דִּצְלוֹתִין. מַה עָבִיד קוּדְשָׁא בְּרִיךְ הוּא, מַה דְּהֲוָה זַמִּין לְאָהַדְּרָא לֵיהּ בְּגִלְגּוּלָא, וּלְמִסְבַּל עוֹנָשִׁין בְּהַאי עָלְמָא, עַל מַה דְּעָבַד, לָא אַהְדָּר לֵיהּ לְ</w:t>
      </w:r>
      <w:r>
        <w:rPr>
          <w:rFonts w:ascii="David" w:hAnsi="David" w:cs="David"/>
          <w:color w:val="000000"/>
          <w:sz w:val="33"/>
          <w:szCs w:val="33"/>
          <w:rtl/>
        </w:rPr>
        <w:t>הַאי עָלְמָא. וּמֶה עָבִיד, קָרִיב לֵיהּ לְבֵי דִּינָא דִּמְתִיבְתָּא דִּרְקִיעָא, וְדַיְינִין לֵיהּ, וּמַסְרִין לֵיהּ לְבֵי מַלְקִיּוּתָא, וְאַרְשִׁים לֵיהּ קוּדְשָׁא בְּרִיךְ הוּא, הֵיךְ אִתְמְסַר לְבֵי עוֹנְשָׁא, וּפָגִים לֵיהּ, לְמֶהֱוֵי תְּחוֹת שֻׁלְט</w:t>
      </w:r>
      <w:r>
        <w:rPr>
          <w:rFonts w:ascii="David" w:hAnsi="David" w:cs="David"/>
          <w:color w:val="000000"/>
          <w:sz w:val="33"/>
          <w:szCs w:val="33"/>
          <w:rtl/>
        </w:rPr>
        <w:t xml:space="preserve">ָנֵיהּ דְּעָרְלָה, </w:t>
      </w:r>
      <w:r>
        <w:rPr>
          <w:rFonts w:ascii="David" w:hAnsi="David" w:cs="David"/>
          <w:color w:val="000000"/>
          <w:rtl/>
        </w:rPr>
        <w:t>(נ''א ופקיד ליה למהר תחות שולטנא דיובלא)</w:t>
      </w:r>
      <w:r>
        <w:rPr>
          <w:rFonts w:ascii="David" w:hAnsi="David" w:cs="David"/>
          <w:color w:val="000000"/>
          <w:sz w:val="33"/>
          <w:szCs w:val="33"/>
          <w:rtl/>
        </w:rPr>
        <w:t xml:space="preserve"> עַד זְמַן יְדִיעָא, וּבָתַר פָּרִיק לֵיהּ. </w:t>
      </w:r>
    </w:p>
    <w:p w14:paraId="396D37CF" w14:textId="77777777" w:rsidR="00000000" w:rsidRDefault="00AC0C38">
      <w:pPr>
        <w:bidi/>
        <w:jc w:val="both"/>
        <w:divId w:val="473761940"/>
        <w:rPr>
          <w:rFonts w:ascii="David" w:eastAsia="Times New Roman" w:hAnsi="David" w:cs="David"/>
          <w:color w:val="000000"/>
          <w:sz w:val="33"/>
          <w:szCs w:val="33"/>
          <w:rtl/>
        </w:rPr>
      </w:pPr>
      <w:r>
        <w:rPr>
          <w:rFonts w:ascii="David" w:eastAsia="Times New Roman" w:hAnsi="David" w:cs="David"/>
          <w:color w:val="000000"/>
          <w:sz w:val="33"/>
          <w:szCs w:val="33"/>
          <w:rtl/>
        </w:rPr>
        <w:t>וְכָאן בְּעוֹד שֶׁהוּא בָּאִשָּׁה הַזּוֹ, מַרְבֶּה תְפִלּוֹת וּבַקָּשׁוֹת בְּכָל יוֹם לַמֶּלֶךְ הַקָּדוֹשׁ. כְּמוֹ שֶׁהָיָה הָרֵאשִׁית בְּרַחֲמִים, כָּ</w:t>
      </w:r>
      <w:r>
        <w:rPr>
          <w:rFonts w:ascii="David" w:eastAsia="Times New Roman" w:hAnsi="David" w:cs="David"/>
          <w:color w:val="000000"/>
          <w:sz w:val="33"/>
          <w:szCs w:val="33"/>
          <w:rtl/>
        </w:rPr>
        <w:t>ךְ הוּא הַסּוֹף בְּרַחֲמִים. וְזֶהוּ אָמֹר יֹאמַר. אָמֹר - בַּתְּחִלָּה, כְּשֶׁהִקְדִּים בְּרַחֲמִים. יֹאמַר - בַּסּוֹף, וְיִתְקַבֵּל בְּרַחֲמִים. וּמַה יֹּאמַר? אָהַבְתִּי אֶת אֲדנִי. שֶׁבִּגְלַל זֶה וּבְרֹב הַתְּפִלּוֹת אוֹהֵב אֶת הַקָּדוֹשׁ בָּרוּךְ הוּ</w:t>
      </w:r>
      <w:r>
        <w:rPr>
          <w:rFonts w:ascii="David" w:eastAsia="Times New Roman" w:hAnsi="David" w:cs="David"/>
          <w:color w:val="000000"/>
          <w:sz w:val="33"/>
          <w:szCs w:val="33"/>
          <w:rtl/>
        </w:rPr>
        <w:t>א. מְתַקֵּן מַעֲשָׂיו, וְאוֹמֵר אָהַבְתִּי אֶת אֲדֹנִי אֶת אִשְׁתִּי וְאֶת בָּנָי לֹא אֵצֵא חָפְשִׁי. וְהַקָּדוֹשׁ בָּרוּךְ הוּא מְקַבֵּל אוֹתוֹ בְּאוֹתָהּ תְּשׁוּבָה וּבְאוֹתָן הַתְּפִלּוֹת הָרַבּוֹת. מָה עוֹשֶׂה הַקָּדוֹשׁ בָּרוּךְ הוּא? מַה שֶּׁהָיָה מְ</w:t>
      </w:r>
      <w:r>
        <w:rPr>
          <w:rFonts w:ascii="David" w:eastAsia="Times New Roman" w:hAnsi="David" w:cs="David"/>
          <w:color w:val="000000"/>
          <w:sz w:val="33"/>
          <w:szCs w:val="33"/>
          <w:rtl/>
        </w:rPr>
        <w:t>זֻמָּן לְהַחֲזִירוֹ בְגִלְגּוּל וְלִסְבֹּל עֳנָשִׁים בָּעוֹלָם הַזֶּה עַל מַה שֶּׁעָשָׂה - לֹא מַחֲזִירוֹ לָעוֹלָם הַזֶּה. וּמָה עוֹשֶׂה? מְקָרֵב אוֹתוֹ לְבֵית דִּין שֶׁל יְשִׁיבַת הָרָקִיעַ, וְדָנִים אוֹתוֹ וּמוֹסְרִים אוֹתוֹ לְבֵית הַמַּלְקוּת, וְרוֹשֵׁם</w:t>
      </w:r>
      <w:r>
        <w:rPr>
          <w:rFonts w:ascii="David" w:eastAsia="Times New Roman" w:hAnsi="David" w:cs="David"/>
          <w:color w:val="000000"/>
          <w:sz w:val="33"/>
          <w:szCs w:val="33"/>
          <w:rtl/>
        </w:rPr>
        <w:t xml:space="preserve"> אוֹתוֹ הַקָּדוֹשׁ בָּרוּךְ הוּא אֵיךְ נִמְסָר לְבֵית הָעֹנֶשׁ, וּפוֹגֵם אוֹתוֹ לִהְיוֹת תַּחַת שִׁלְטוֹן הָעָרְלָה </w:t>
      </w:r>
      <w:r>
        <w:rPr>
          <w:rFonts w:ascii="David" w:eastAsia="Times New Roman" w:hAnsi="David" w:cs="David"/>
          <w:color w:val="000000"/>
          <w:sz w:val="23"/>
          <w:szCs w:val="23"/>
          <w:rtl/>
        </w:rPr>
        <w:t>(ומצוה אותו להיות תחת שלטון היובל)</w:t>
      </w:r>
      <w:r>
        <w:rPr>
          <w:rFonts w:ascii="David" w:eastAsia="Times New Roman" w:hAnsi="David" w:cs="David"/>
          <w:color w:val="000000"/>
          <w:sz w:val="33"/>
          <w:szCs w:val="33"/>
          <w:rtl/>
        </w:rPr>
        <w:t xml:space="preserve"> עַד זְמַן יָדוּעַ, וְאַחַר כָּךְ גּוֹאֵל אוֹתוֹ. </w:t>
      </w:r>
    </w:p>
    <w:p w14:paraId="2E02C090" w14:textId="77777777" w:rsidR="00000000" w:rsidRDefault="00AC0C38">
      <w:pPr>
        <w:bidi/>
        <w:jc w:val="both"/>
        <w:divId w:val="2058580902"/>
        <w:rPr>
          <w:rFonts w:ascii="David" w:eastAsia="Times New Roman" w:hAnsi="David" w:cs="David"/>
          <w:color w:val="000000"/>
          <w:sz w:val="33"/>
          <w:szCs w:val="33"/>
          <w:rtl/>
        </w:rPr>
      </w:pPr>
    </w:p>
    <w:p w14:paraId="3AA22F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בְּהַהוּא זִמְנָא דְּקָא עַבְדִין לֵיהּ פְּגִימוּ</w:t>
      </w:r>
      <w:r>
        <w:rPr>
          <w:rFonts w:ascii="David" w:hAnsi="David" w:cs="David"/>
          <w:color w:val="000000"/>
          <w:sz w:val="33"/>
          <w:szCs w:val="33"/>
          <w:rtl/>
        </w:rPr>
        <w:t>, אִי מָטָא יוֹבְלָא, אֲפִילּוּ יוֹמָא חַד לְיוֹבְלָא, אִתְחֲשָׁב כְּמָה דְּאַשְׁכַּח זִמְנָא עַד יוֹבְלָא, הָכִי אִתְעַנָּשׁ וְלָא יַתִּיר. אָתָא יוֹבְלָא, וְאַפְרוּק, וְעָאלִין לֵיהּ גּוֹ פַּרְגּוֹדָא. עַד הָכָא. אַסְתִּים עֵינוֹי הַהוּא סָבָא, רִגְעָא ח</w:t>
      </w:r>
      <w:r>
        <w:rPr>
          <w:rFonts w:ascii="David" w:hAnsi="David" w:cs="David"/>
          <w:color w:val="000000"/>
          <w:sz w:val="33"/>
          <w:szCs w:val="33"/>
          <w:rtl/>
        </w:rPr>
        <w:t xml:space="preserve">ֲדָא. </w:t>
      </w:r>
    </w:p>
    <w:p w14:paraId="7AFC7DE6" w14:textId="77777777" w:rsidR="00000000" w:rsidRDefault="00AC0C38">
      <w:pPr>
        <w:bidi/>
        <w:jc w:val="both"/>
        <w:divId w:val="626665778"/>
        <w:rPr>
          <w:rFonts w:ascii="David" w:eastAsia="Times New Roman" w:hAnsi="David" w:cs="David"/>
          <w:color w:val="000000"/>
          <w:sz w:val="33"/>
          <w:szCs w:val="33"/>
          <w:rtl/>
        </w:rPr>
      </w:pPr>
      <w:r>
        <w:rPr>
          <w:rFonts w:ascii="David" w:eastAsia="Times New Roman" w:hAnsi="David" w:cs="David"/>
          <w:color w:val="000000"/>
          <w:sz w:val="33"/>
          <w:szCs w:val="33"/>
          <w:rtl/>
        </w:rPr>
        <w:t>אִם בְּאוֹתוֹ זְמַן שֶׁעוֹשִׂים לוֹ פְּגָם, אִם הִגִּיעַ יוֹבֵל, אֲפִלּוּ יוֹם אֶחָד לַיּוֹבֵל - נֶחְשָׁב כְּמִי שֶׁמָּצָא זְמַן עַד הַיּוֹבֵל. כָּךְ נֶעֱנָשׁ וְלֹא יוֹתֵר. בָּא הַיּוֹבֵּל וְנִגְאָל, וּמַכְנִיסִים אוֹתוֹ לְתוֹךְ הַפַּרְגּוֹד. עַד כ</w:t>
      </w:r>
      <w:r>
        <w:rPr>
          <w:rFonts w:ascii="David" w:eastAsia="Times New Roman" w:hAnsi="David" w:cs="David"/>
          <w:color w:val="000000"/>
          <w:sz w:val="33"/>
          <w:szCs w:val="33"/>
          <w:rtl/>
        </w:rPr>
        <w:t xml:space="preserve">ָּאן. הִסְתִּיר אוֹתוֹ זָקֵן אֶת עֵינָיו רֶגַע אֶחָד. </w:t>
      </w:r>
    </w:p>
    <w:p w14:paraId="4376C8DB" w14:textId="77777777" w:rsidR="00000000" w:rsidRDefault="00AC0C38">
      <w:pPr>
        <w:bidi/>
        <w:jc w:val="both"/>
        <w:divId w:val="2058580902"/>
        <w:rPr>
          <w:rFonts w:ascii="David" w:eastAsia="Times New Roman" w:hAnsi="David" w:cs="David"/>
          <w:color w:val="000000"/>
          <w:sz w:val="33"/>
          <w:szCs w:val="33"/>
          <w:rtl/>
        </w:rPr>
      </w:pPr>
    </w:p>
    <w:p w14:paraId="3F044D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(מיכה ו)</w:t>
      </w:r>
      <w:r>
        <w:rPr>
          <w:rFonts w:ascii="David" w:hAnsi="David" w:cs="David"/>
          <w:color w:val="000000"/>
          <w:sz w:val="33"/>
          <w:szCs w:val="33"/>
          <w:rtl/>
        </w:rPr>
        <w:t xml:space="preserve"> </w:t>
      </w:r>
      <w:r>
        <w:rPr>
          <w:rFonts w:ascii="David" w:hAnsi="David" w:cs="David"/>
          <w:color w:val="000000"/>
          <w:sz w:val="33"/>
          <w:szCs w:val="33"/>
          <w:rtl/>
        </w:rPr>
        <w:t>שִׁמְעוּ הָרִים אֶת רִיב יְיָ' וְהָאֵיתָנִים מוֹסְדֵי אָרֶץ כִּי רִיב לַיְיָ' עִם עַמּוֹ וְגוֹ'. אִי סָבָא, עַד הַשְׁתָּא הֲוֵית בְּעִמְקֵי יַמָּא, וְהַשְׁתָּא דָּלַגְתָּ בְּטוּרִין תַּקִּיפִין, לְמֶעְבַּד עִמְּהוֹן קְרָבָא. אֶלָּא וַדַּאי עַד כְּעָן, בְּי</w:t>
      </w:r>
      <w:r>
        <w:rPr>
          <w:rFonts w:ascii="David" w:hAnsi="David" w:cs="David"/>
          <w:color w:val="000000"/>
          <w:sz w:val="33"/>
          <w:szCs w:val="33"/>
          <w:rtl/>
        </w:rPr>
        <w:t xml:space="preserve">ַמָּא תַּקִּיפָא אַנְתְּ, אֲבָל עַד דְּאַזְלַת בְּעִמְקֵי יַמָּא, פָּגַעְתְּ בְּאִינּוּן טוּרִין תַּקִּיפִין, דִּי בְּגוֹ יַמָּא, וְאִעֲרָעָת בְּהוּ. הַשְׁתָּא אִית לָךְ לְאַגָּחָא קְרָבָא בְּעִמְקֵי יַמָּא, וּבְהַנְהוּ טוּרִין. </w:t>
      </w:r>
    </w:p>
    <w:p w14:paraId="231A4C13" w14:textId="77777777" w:rsidR="00000000" w:rsidRDefault="00AC0C38">
      <w:pPr>
        <w:bidi/>
        <w:jc w:val="both"/>
        <w:divId w:val="168258688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(מיכה 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שִׁמְעוּ הָרִים אֶת רִיב ה' וְהָאֵתָנִים מֹסְדֵי אָרֶץ כִּי רִיב לַה' עִם עַמּוֹ וְגוֹ'. אֵי זָקֵן, עַד כָּאן הָיִיתָ בְּעִמְקֵי הַיָּם, וְעַכְשָׁו דִּלַּגְתָּ עַל הָרִים חֲזָקִים לַעֲשׂוֹת עִמָּהֶם קְרָב?! אֶלָּא וַדַּאי עַד עַכְשָׁו אַתָּה בַּיָּם הֶחָזָ</w:t>
      </w:r>
      <w:r>
        <w:rPr>
          <w:rFonts w:ascii="David" w:eastAsia="Times New Roman" w:hAnsi="David" w:cs="David"/>
          <w:color w:val="000000"/>
          <w:sz w:val="33"/>
          <w:szCs w:val="33"/>
          <w:rtl/>
        </w:rPr>
        <w:t xml:space="preserve">ק, אֲבָל עַד שֶׁהָלַכְתָּ לְעִמְקֵי הַיָּם, פָּגַשְׁתָּ אֶת אוֹתָם הָרִים חֲזָקִים שֶׁבְּתוֹךְ הַיָּם וְנִתְקַלְתָּ בָּהֶם. עַכְשָׁו יֵשׁ לְךְ לַעֲרֹךְ קְרָב בְּעִמְקֵי הַיָּם וּבֶהָרִים הַלָּלוּ. </w:t>
      </w:r>
    </w:p>
    <w:p w14:paraId="42E53EB5" w14:textId="77777777" w:rsidR="00000000" w:rsidRDefault="00AC0C38">
      <w:pPr>
        <w:bidi/>
        <w:jc w:val="both"/>
        <w:divId w:val="2058580902"/>
        <w:rPr>
          <w:rFonts w:ascii="David" w:eastAsia="Times New Roman" w:hAnsi="David" w:cs="David"/>
          <w:color w:val="000000"/>
          <w:sz w:val="33"/>
          <w:szCs w:val="33"/>
          <w:rtl/>
        </w:rPr>
      </w:pPr>
    </w:p>
    <w:p w14:paraId="6FA37C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לָאֵי חֵילָא, מַאן יָהֲבָךְ בְּדָא, הֲוֵית בִּשְׁל</w:t>
      </w:r>
      <w:r>
        <w:rPr>
          <w:rFonts w:ascii="David" w:hAnsi="David" w:cs="David"/>
          <w:color w:val="000000"/>
          <w:sz w:val="33"/>
          <w:szCs w:val="33"/>
          <w:rtl/>
        </w:rPr>
        <w:t xml:space="preserve">ָם, וּבָעִית לְכָל הַאי, אַנְתְּ עַבְדַת, אַנְתְּ סָבִיל. הַשְׁתָּא לֵית לָךְ, אֶלָּא לְאַגָּחָא קְרָבָא, וּלְנַצְּחָא כֹּלָּא, וְלָא לְמֶהֲדָר לַאֲחוֹרָא. אִתָּקַף בְּחֵילָךְ, חֲגוֹר חַרְצָךְ, וְלָא תִּדְחַל, לְתַבְרָא הָנֵי טוּרִין, דְּלָא יִתְתַּקְפוּן </w:t>
      </w:r>
      <w:r>
        <w:rPr>
          <w:rFonts w:ascii="David" w:hAnsi="David" w:cs="David"/>
          <w:color w:val="000000"/>
          <w:sz w:val="33"/>
          <w:szCs w:val="33"/>
          <w:rtl/>
        </w:rPr>
        <w:t xml:space="preserve">לְגַבָּךְ. אֵימָא לוֹן, טוּרִין רָמָאִין, טוּרִין תַּקִּיפִין, הֵיךְ אַתּוּן מִתְתַּקְפִין. </w:t>
      </w:r>
    </w:p>
    <w:p w14:paraId="6DE72173" w14:textId="77777777" w:rsidR="00000000" w:rsidRDefault="00AC0C38">
      <w:pPr>
        <w:bidi/>
        <w:jc w:val="both"/>
        <w:divId w:val="509178285"/>
        <w:rPr>
          <w:rFonts w:ascii="David" w:eastAsia="Times New Roman" w:hAnsi="David" w:cs="David"/>
          <w:color w:val="000000"/>
          <w:sz w:val="33"/>
          <w:szCs w:val="33"/>
          <w:rtl/>
        </w:rPr>
      </w:pPr>
      <w:r>
        <w:rPr>
          <w:rFonts w:ascii="David" w:eastAsia="Times New Roman" w:hAnsi="David" w:cs="David"/>
          <w:color w:val="000000"/>
          <w:sz w:val="33"/>
          <w:szCs w:val="33"/>
          <w:rtl/>
        </w:rPr>
        <w:t>זָקֵן עֲיֵף כֹּחַ, מִי נְתָנְךְ בָּזֶה? הָיִיתָ בְּשָׁלוֹם, וְרָצִיתָ אֶת כָּל זֶה?! אַתָּה עָשִׂיתָ - אַתָּה סוֹבֵל. עַכְשָׁו אֵין לְךְ אֶלָּא לַעֲרֹךְ קְרָב וּל</w:t>
      </w:r>
      <w:r>
        <w:rPr>
          <w:rFonts w:ascii="David" w:eastAsia="Times New Roman" w:hAnsi="David" w:cs="David"/>
          <w:color w:val="000000"/>
          <w:sz w:val="33"/>
          <w:szCs w:val="33"/>
          <w:rtl/>
        </w:rPr>
        <w:t xml:space="preserve">ְנַצֵּחַ אֶת הַכֹּל וְלֹא לַחֲזֹר לְאָחוֹר. הִתְחַזֵּק בְּכֹחֲךְ, חֲגֹר מָתְנֶיךְ וְאַל תִּפְחַד לִשְׁבֹּר אֶת הֶהָרִים הַלָּלוּ שֶׁלֹּא יִתְחַזְּקוּ עָלֶיךְ. אֱמֹר לָהֶם: הָרִים רָמִים, הָרִים חֲזָקִים, אֵיךְ אַתֶּם מִתְגַּבְּרִים? </w:t>
      </w:r>
    </w:p>
    <w:p w14:paraId="56FB29FE" w14:textId="77777777" w:rsidR="00000000" w:rsidRDefault="00AC0C38">
      <w:pPr>
        <w:bidi/>
        <w:jc w:val="both"/>
        <w:divId w:val="2058580902"/>
        <w:rPr>
          <w:rFonts w:ascii="David" w:eastAsia="Times New Roman" w:hAnsi="David" w:cs="David"/>
          <w:color w:val="000000"/>
          <w:sz w:val="33"/>
          <w:szCs w:val="33"/>
          <w:rtl/>
        </w:rPr>
      </w:pPr>
    </w:p>
    <w:p w14:paraId="7C86E0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 קְרָאֵי כְּתִ</w:t>
      </w:r>
      <w:r>
        <w:rPr>
          <w:rFonts w:ascii="David" w:hAnsi="David" w:cs="David"/>
          <w:color w:val="000000"/>
          <w:sz w:val="33"/>
          <w:szCs w:val="33"/>
          <w:rtl/>
        </w:rPr>
        <w:t xml:space="preserve">יבֵי, חַד כְּתִיב, </w:t>
      </w:r>
      <w:r>
        <w:rPr>
          <w:rFonts w:ascii="David" w:hAnsi="David" w:cs="David"/>
          <w:color w:val="000000"/>
          <w:rtl/>
        </w:rPr>
        <w:t>(מיכה ו)</w:t>
      </w:r>
      <w:r>
        <w:rPr>
          <w:rFonts w:ascii="David" w:hAnsi="David" w:cs="David"/>
          <w:color w:val="000000"/>
          <w:sz w:val="33"/>
          <w:szCs w:val="33"/>
          <w:rtl/>
        </w:rPr>
        <w:t xml:space="preserve"> </w:t>
      </w:r>
      <w:r>
        <w:rPr>
          <w:rFonts w:ascii="David" w:hAnsi="David" w:cs="David"/>
          <w:color w:val="000000"/>
          <w:sz w:val="33"/>
          <w:szCs w:val="33"/>
          <w:rtl/>
        </w:rPr>
        <w:t xml:space="preserve">קוּם רִיב אֶת הֶהָרִים וְתִשְׁמַעְנָה הַגְּבָעוֹת קוֹלֶךָ. וְחַד כְּתִיב, שִׁמְעוּ הָרִים אֶת רִיב יְיָ'. אֶלָּא אִית טוּרִין, וְאִית טוּרִין. אִית טוּרִין, דְּאִינּוּן טוּרִין </w:t>
      </w:r>
      <w:r>
        <w:rPr>
          <w:rFonts w:ascii="David" w:hAnsi="David" w:cs="David"/>
          <w:color w:val="000000"/>
          <w:rtl/>
        </w:rPr>
        <w:t>(ג' ע''א)</w:t>
      </w:r>
      <w:r>
        <w:rPr>
          <w:rFonts w:ascii="David" w:hAnsi="David" w:cs="David"/>
          <w:color w:val="000000"/>
          <w:sz w:val="33"/>
          <w:szCs w:val="33"/>
          <w:rtl/>
        </w:rPr>
        <w:t xml:space="preserve"> רָמָאִין לְעֵילָּא לְעֵילָּא, לְאִלֵּין כְּתִיב, שִׁמְעוּ הָרִים אֶת </w:t>
      </w:r>
      <w:r>
        <w:rPr>
          <w:rFonts w:ascii="David" w:hAnsi="David" w:cs="David"/>
          <w:color w:val="000000"/>
          <w:sz w:val="33"/>
          <w:szCs w:val="33"/>
          <w:rtl/>
        </w:rPr>
        <w:t xml:space="preserve">רִיב יְיָ'. וְאִית הָרִים, דְּאִינּוּן טוּרִין תַּתָּאִין לְתַתָּא מִנַּיְיהוּ, לְאִלֵּין כְּתִיב, קוּם רִיב אֶת הֶהָרִים. דְּהָא רָדִיף מָצוּתִין, </w:t>
      </w:r>
      <w:r>
        <w:rPr>
          <w:rFonts w:ascii="David" w:hAnsi="David" w:cs="David"/>
          <w:color w:val="000000"/>
          <w:rtl/>
        </w:rPr>
        <w:t>(תיקונין נ''ג)</w:t>
      </w:r>
      <w:r>
        <w:rPr>
          <w:rFonts w:ascii="David" w:hAnsi="David" w:cs="David"/>
          <w:color w:val="000000"/>
          <w:sz w:val="33"/>
          <w:szCs w:val="33"/>
          <w:rtl/>
        </w:rPr>
        <w:t xml:space="preserve"> אִית לְגַבַּיְיהוּ. וְעַל דָּא אִית טוּרִין וְאִית טוּרִין. </w:t>
      </w:r>
    </w:p>
    <w:p w14:paraId="5D6ABEAF" w14:textId="77777777" w:rsidR="00000000" w:rsidRDefault="00AC0C38">
      <w:pPr>
        <w:bidi/>
        <w:jc w:val="both"/>
        <w:divId w:val="854266616"/>
        <w:rPr>
          <w:rFonts w:ascii="David" w:eastAsia="Times New Roman" w:hAnsi="David" w:cs="David"/>
          <w:color w:val="000000"/>
          <w:sz w:val="33"/>
          <w:szCs w:val="33"/>
          <w:rtl/>
        </w:rPr>
      </w:pPr>
      <w:r>
        <w:rPr>
          <w:rFonts w:ascii="David" w:eastAsia="Times New Roman" w:hAnsi="David" w:cs="David"/>
          <w:color w:val="000000"/>
          <w:sz w:val="33"/>
          <w:szCs w:val="33"/>
          <w:rtl/>
        </w:rPr>
        <w:t>שְׁנֵי פְסוּקִים כְּתוּבִים. אֶ</w:t>
      </w:r>
      <w:r>
        <w:rPr>
          <w:rFonts w:ascii="David" w:eastAsia="Times New Roman" w:hAnsi="David" w:cs="David"/>
          <w:color w:val="000000"/>
          <w:sz w:val="33"/>
          <w:szCs w:val="33"/>
          <w:rtl/>
        </w:rPr>
        <w:t xml:space="preserve">חָד 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קוּם רִיב אֶת הֶהָרִים וְתִשְׁמַעְנָה הַגְּבָעוֹת קוֹלֶךְ, וְאֶחָד כָּתוּב, שִׁמְעוּ הָרִים אֶת רִיב ה'. אֶלָּא יֵשׁ הָרִים וְיֵשׁ הָרִים. יֵשׁ הָרִים שֶׁהֵם הָרִים רָמִים לְמַעְלָה לְמַעְלָה, לְאֵלֶּה כָּתוּב שִׁמְעוּ הָרִים אֶת רִיב ה'.</w:t>
      </w:r>
      <w:r>
        <w:rPr>
          <w:rFonts w:ascii="David" w:eastAsia="Times New Roman" w:hAnsi="David" w:cs="David"/>
          <w:color w:val="000000"/>
          <w:sz w:val="33"/>
          <w:szCs w:val="33"/>
          <w:rtl/>
        </w:rPr>
        <w:t xml:space="preserve"> וְיֵשׁ הָרִים שֶׁהֵם הָרִים תַּחְתּוֹנִים לְמַטָּה מֵהֶם, וּלְאֵלֶּה כָּתוּב קוּם רִיב אֶת הֶהָרִים, שֶׁהֲרֵי רוֹדֵף מְרִיבוֹת יֵשׁ לָהֶם. וְלָכֵן יֵשׁ הָרִים וְיֵשׁ הָרִים. </w:t>
      </w:r>
    </w:p>
    <w:p w14:paraId="632231FD" w14:textId="77777777" w:rsidR="00000000" w:rsidRDefault="00AC0C38">
      <w:pPr>
        <w:bidi/>
        <w:jc w:val="both"/>
        <w:divId w:val="2058580902"/>
        <w:rPr>
          <w:rFonts w:ascii="David" w:eastAsia="Times New Roman" w:hAnsi="David" w:cs="David"/>
          <w:color w:val="000000"/>
          <w:sz w:val="33"/>
          <w:szCs w:val="33"/>
          <w:rtl/>
        </w:rPr>
      </w:pPr>
    </w:p>
    <w:p w14:paraId="31E49E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סָבָא, הָא כְּתִיב וְתִשְׁמַעְנָה הַגְּבָעוֹת, אִלֵּין גִּבְעוֹ</w:t>
      </w:r>
      <w:r>
        <w:rPr>
          <w:rFonts w:ascii="David" w:hAnsi="David" w:cs="David"/>
          <w:color w:val="000000"/>
          <w:sz w:val="33"/>
          <w:szCs w:val="33"/>
          <w:rtl/>
        </w:rPr>
        <w:t xml:space="preserve">ת כָּל </w:t>
      </w:r>
      <w:r>
        <w:rPr>
          <w:rFonts w:ascii="David" w:hAnsi="David" w:cs="David"/>
          <w:color w:val="000000"/>
          <w:rtl/>
        </w:rPr>
        <w:t>(ק''ב ע''ב, קכ''ט ע''ב)</w:t>
      </w:r>
      <w:r>
        <w:rPr>
          <w:rFonts w:ascii="David" w:hAnsi="David" w:cs="David"/>
          <w:color w:val="000000"/>
          <w:sz w:val="33"/>
          <w:szCs w:val="33"/>
          <w:rtl/>
        </w:rPr>
        <w:t xml:space="preserve"> אִינּוּן דִּלְתַתָּא, וְהַשְׁתָּא אַנְתְּ עָבִיד לוֹן הָרִים. אֶלָּא הָכִי הוּא, לְגַבֵּי אִינּוּן טוּרִין רָמָאִין, אִקְרוּן גִּבְעוֹת. כַּד אִינּוּן בִּלְחוֹדַיְיהוּ אִינּוּן הָרִים אִקְרוּן. </w:t>
      </w:r>
    </w:p>
    <w:p w14:paraId="2AAB6F3D" w14:textId="77777777" w:rsidR="00000000" w:rsidRDefault="00AC0C38">
      <w:pPr>
        <w:bidi/>
        <w:jc w:val="both"/>
        <w:divId w:val="1295671821"/>
        <w:rPr>
          <w:rFonts w:ascii="David" w:eastAsia="Times New Roman" w:hAnsi="David" w:cs="David"/>
          <w:color w:val="000000"/>
          <w:sz w:val="33"/>
          <w:szCs w:val="33"/>
          <w:rtl/>
        </w:rPr>
      </w:pPr>
      <w:r>
        <w:rPr>
          <w:rFonts w:ascii="David" w:eastAsia="Times New Roman" w:hAnsi="David" w:cs="David"/>
          <w:color w:val="000000"/>
          <w:sz w:val="33"/>
          <w:szCs w:val="33"/>
          <w:rtl/>
        </w:rPr>
        <w:t>וְאִם תֹּאמַר, זָקֵן, הֲרֵי כ</w:t>
      </w:r>
      <w:r>
        <w:rPr>
          <w:rFonts w:ascii="David" w:eastAsia="Times New Roman" w:hAnsi="David" w:cs="David"/>
          <w:color w:val="000000"/>
          <w:sz w:val="33"/>
          <w:szCs w:val="33"/>
          <w:rtl/>
        </w:rPr>
        <w:t xml:space="preserve">ָּתוּב וְתִשְׁמַעְנָה הַגְּבָעוֹת, אֵלֶּה גְבָעוֹת כָּל אוֹתָם שֶׁלְּמַטָּה, וְעַכְשָׁו אַתָּה עוֹשֶׂה אוֹתָם הָרִים? אֶלָּא כָּךְ הוּא - לְאוֹתָם הָרִים רָמִים נִקְרָאִים גְּבָעוֹת. כְּשֶׁהֵם לְבַדָּם הֵם נִקְרָאִים הָרִים. </w:t>
      </w:r>
    </w:p>
    <w:p w14:paraId="0DD74D2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42" w:name="HtmpReportNum0208_L2"/>
      <w:bookmarkStart w:id="443" w:name="דףBק''יBע''א"/>
      <w:bookmarkEnd w:id="442"/>
      <w:bookmarkEnd w:id="443"/>
    </w:p>
    <w:p w14:paraId="17B8A545" w14:textId="77777777" w:rsidR="00000000" w:rsidRDefault="00AC0C38">
      <w:pPr>
        <w:pStyle w:val="NormalWeb"/>
        <w:bidi/>
        <w:jc w:val="both"/>
        <w:divId w:val="2058580902"/>
        <w:rPr>
          <w:rFonts w:ascii="David" w:hAnsi="David" w:cs="David"/>
          <w:color w:val="000000"/>
          <w:sz w:val="33"/>
          <w:szCs w:val="33"/>
          <w:rtl/>
        </w:rPr>
      </w:pPr>
      <w:hyperlink w:anchor="דף_ק''י_ע''א!" w:history="1">
        <w:r>
          <w:rPr>
            <w:rStyle w:val="Hyperlink"/>
            <w:rFonts w:ascii="David" w:hAnsi="David" w:cs="David"/>
            <w:b/>
            <w:bCs/>
            <w:sz w:val="45"/>
            <w:szCs w:val="45"/>
            <w:rtl/>
          </w:rPr>
          <w:t>דף ק''י ע''א</w:t>
        </w:r>
      </w:hyperlink>
    </w:p>
    <w:p w14:paraId="21A90D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וְהָאֵיתָנִים מוֹסְדֵי אָרֶץ, כֵּיוָן דִּכְתִּיב שִׁמְעוּ הָרִים,</w:t>
      </w:r>
      <w:r>
        <w:rPr>
          <w:rFonts w:ascii="David" w:hAnsi="David" w:cs="David"/>
          <w:color w:val="000000"/>
          <w:sz w:val="33"/>
          <w:szCs w:val="33"/>
          <w:rtl/>
        </w:rPr>
        <w:t xml:space="preserve"> </w:t>
      </w:r>
      <w:r>
        <w:rPr>
          <w:rFonts w:ascii="David" w:hAnsi="David" w:cs="David"/>
          <w:color w:val="000000"/>
          <w:rtl/>
        </w:rPr>
        <w:t>(דף ק''י ע''א)</w:t>
      </w:r>
      <w:r>
        <w:rPr>
          <w:rFonts w:ascii="David" w:hAnsi="David" w:cs="David"/>
          <w:color w:val="000000"/>
          <w:rtl/>
        </w:rPr>
        <w:t xml:space="preserve"> </w:t>
      </w:r>
      <w:r>
        <w:rPr>
          <w:rFonts w:ascii="David" w:hAnsi="David" w:cs="David"/>
          <w:color w:val="000000"/>
          <w:sz w:val="33"/>
          <w:szCs w:val="33"/>
          <w:rtl/>
        </w:rPr>
        <w:t>מַאן אִינּוּן הָרִים, וּמַאן אִינּוּן אֵיתָנִים. אֶלָּא, הָרִים וְאֵיתָנִים כֻּלְּהוּ חַד. אֲבָל אִינּוּן תְּלַת עִלָּאִין לְעֵילָּא</w:t>
      </w:r>
      <w:r>
        <w:rPr>
          <w:rFonts w:ascii="David" w:hAnsi="David" w:cs="David"/>
          <w:color w:val="000000"/>
          <w:sz w:val="33"/>
          <w:szCs w:val="33"/>
          <w:rtl/>
        </w:rPr>
        <w:t xml:space="preserve"> עַל רֵישַׁיְיהוּ. וְאִינּוּן תְּלַת לְתַתָּא מִנַּיְיהוּ. וְכֻלְּהוּ חַד. הָרִים לְעֵילָּא, וְעָלַיְיהוּ אָמַר דָּוִד </w:t>
      </w:r>
      <w:r>
        <w:rPr>
          <w:rFonts w:ascii="David" w:hAnsi="David" w:cs="David"/>
          <w:color w:val="000000"/>
          <w:rtl/>
        </w:rPr>
        <w:t>(תהלים קכא)</w:t>
      </w:r>
      <w:r>
        <w:rPr>
          <w:rFonts w:ascii="David" w:hAnsi="David" w:cs="David"/>
          <w:color w:val="000000"/>
          <w:sz w:val="33"/>
          <w:szCs w:val="33"/>
          <w:rtl/>
        </w:rPr>
        <w:t xml:space="preserve"> אֶשָּׂא עֵינִי אֶל הֶהָרִים. וְאִלֵּין אִינּוּן תְּלַת קַדְמָאֵי. וְהָאֵיתָנִים מוֹסְדֵי אָרֶץ, אִלֵּין אִינּוּן תְּלַת בַּתְ</w:t>
      </w:r>
      <w:r>
        <w:rPr>
          <w:rFonts w:ascii="David" w:hAnsi="David" w:cs="David"/>
          <w:color w:val="000000"/>
          <w:sz w:val="33"/>
          <w:szCs w:val="33"/>
          <w:rtl/>
        </w:rPr>
        <w:t xml:space="preserve">רָאֵי, לְתַתָּא מִנַּיְיהוּ, תְּרֵי סַמְכֵי בֵּיתָא, וְחַד חֶדְוָה דְּבֵיתָא, וְאִלֵּין אִקְרוּן מוֹסְדֵי אָרֶץ. אֵיתָנִים אִינּוּן, וְאֵיתָנִים אִקְרוּן. </w:t>
      </w:r>
    </w:p>
    <w:p w14:paraId="6D75D642" w14:textId="77777777" w:rsidR="00000000" w:rsidRDefault="00AC0C38">
      <w:pPr>
        <w:bidi/>
        <w:jc w:val="both"/>
        <w:divId w:val="602953034"/>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וְהָאֵתָנִים מֹסְדֵי אָרֶץ. כֵּיוָן שֶׁכָּתוּב שִׁמְעוּ הָרִים, מִי הֵם הָרִי</w:t>
      </w:r>
      <w:r>
        <w:rPr>
          <w:rFonts w:ascii="David" w:eastAsia="Times New Roman" w:hAnsi="David" w:cs="David"/>
          <w:color w:val="000000"/>
          <w:sz w:val="33"/>
          <w:szCs w:val="33"/>
          <w:rtl/>
        </w:rPr>
        <w:t xml:space="preserve">ם וּמִי הֵם אֵתָנִים? אֶלָּא הָרִים וְאֵתָנִים הַכֹּל דָּבָר אֶחָד. אֲבָל אוֹתָם שְׁלֹשָׁה עֶלְיוֹנִים מֵעַל רָאשֵׁיהֶם, וְאוֹתָם שְׁלֹשָׁה לְמַטָּה מֵהֶם, וְכֻלָּם אֶחָד. הָרִים לְמַעְלָה, וַעֲלֵיהֶם אָמַר דָּוִד, </w:t>
      </w:r>
      <w:r>
        <w:rPr>
          <w:rFonts w:ascii="David" w:eastAsia="Times New Roman" w:hAnsi="David" w:cs="David"/>
          <w:color w:val="000000"/>
          <w:sz w:val="23"/>
          <w:szCs w:val="23"/>
          <w:rtl/>
        </w:rPr>
        <w:t>(תהליםקכא)</w:t>
      </w:r>
      <w:r>
        <w:rPr>
          <w:rFonts w:ascii="David" w:eastAsia="Times New Roman" w:hAnsi="David" w:cs="David"/>
          <w:color w:val="000000"/>
          <w:sz w:val="33"/>
          <w:szCs w:val="33"/>
          <w:rtl/>
        </w:rPr>
        <w:t xml:space="preserve"> אֶשָּׂא עֵינַי אֶל הֶהָרִים. ו</w:t>
      </w:r>
      <w:r>
        <w:rPr>
          <w:rFonts w:ascii="David" w:eastAsia="Times New Roman" w:hAnsi="David" w:cs="David"/>
          <w:color w:val="000000"/>
          <w:sz w:val="33"/>
          <w:szCs w:val="33"/>
          <w:rtl/>
        </w:rPr>
        <w:t xml:space="preserve">ְאֵלֶּה הֵם שְׁלֹשָׁה הָרִאשׁוֹנִים. וְהָאֵתָנִים מֹסְדֵי אָרֶץ, אֵלֶּה הֵם שְׁלֹשָׁה אַחֲרוֹנִים, לְמַטָּה מֵהֶם, שְׁנֵי עַמּוּדֵי הַבַּיִת וְאֶחָד שִׂמְחַת הַבַּיִת, וְאֵלֶּה נִקְרְאוּ מֹסְדֵי אָרֶץ. אֵתָנִים הֵם, וְאֵתָנִים נִקְרְאוּ. </w:t>
      </w:r>
    </w:p>
    <w:p w14:paraId="5CA987E1" w14:textId="77777777" w:rsidR="00000000" w:rsidRDefault="00AC0C38">
      <w:pPr>
        <w:bidi/>
        <w:jc w:val="both"/>
        <w:divId w:val="2058580902"/>
        <w:rPr>
          <w:rFonts w:ascii="David" w:eastAsia="Times New Roman" w:hAnsi="David" w:cs="David"/>
          <w:color w:val="000000"/>
          <w:sz w:val="33"/>
          <w:szCs w:val="33"/>
          <w:rtl/>
        </w:rPr>
      </w:pPr>
    </w:p>
    <w:p w14:paraId="6ECE9D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סָבָא סָבָא, הָ</w:t>
      </w:r>
      <w:r>
        <w:rPr>
          <w:rFonts w:ascii="David" w:hAnsi="David" w:cs="David"/>
          <w:color w:val="000000"/>
          <w:sz w:val="33"/>
          <w:szCs w:val="33"/>
          <w:rtl/>
        </w:rPr>
        <w:t>א יָדַעְתְּ, מַאן דְּאַגָּח קְרָבָא, אִי לָא יָדַע לְאִסְתַּמְּרָא, לָא יִנְצַח קְרָבִין, אִצְטְרִיךְ לְמָחָאָה בִּידֵיהּ, וּלְאִסְתַּמְּרָא בְּרַעְיוֹנֵיהּ, מַה דִּיהֵא חָשִׁיב אַחֲרָא, דִּיהֵא חָשִׁיב אִיהוּ, וְיַד יְמִינָא זְמִינָא תָּדִיר לְמָחָאָה. וּ</w:t>
      </w:r>
      <w:r>
        <w:rPr>
          <w:rFonts w:ascii="David" w:hAnsi="David" w:cs="David"/>
          <w:color w:val="000000"/>
          <w:sz w:val="33"/>
          <w:szCs w:val="33"/>
          <w:rtl/>
        </w:rPr>
        <w:t xml:space="preserve">מַחֲשָׁבוֹי וִידָא שְׂמָאלִית, זְמִינָא תָּדִיר לְקַבְּלָא וּלְאִסְתַּמְּרָא, וִימִינָא כֹּלָּא. הַשְׁתָּא אָמַרְתְּ וְהָאֵיתָנִים, אֵיתָנִים אִינּוּן לְתַתָּא, וְהָרִים לְעֵילָּא. אִסְתָּמַּר סָבָא, דְּהָא רַעְיוֹנָא אַחֲרָא לָקֳבְלָךְ, דִּכְתִּיב, </w:t>
      </w:r>
      <w:r>
        <w:rPr>
          <w:rFonts w:ascii="David" w:hAnsi="David" w:cs="David"/>
          <w:color w:val="000000"/>
          <w:rtl/>
        </w:rPr>
        <w:t>(תהלים</w:t>
      </w:r>
      <w:r>
        <w:rPr>
          <w:rFonts w:ascii="David" w:hAnsi="David" w:cs="David"/>
          <w:color w:val="000000"/>
          <w:rtl/>
        </w:rPr>
        <w:t xml:space="preserve"> פט)</w:t>
      </w:r>
      <w:r>
        <w:rPr>
          <w:rFonts w:ascii="David" w:hAnsi="David" w:cs="David"/>
          <w:color w:val="000000"/>
          <w:sz w:val="33"/>
          <w:szCs w:val="33"/>
          <w:rtl/>
        </w:rPr>
        <w:t xml:space="preserve"> מַשְׂכִּיל לְאֵיתָן הָאֶזְרָחִי. וְדָא אִיהוּ אַבְרָהָם סָבָא, וְאִקְרֵי אֵיתָן, וְאִי אַבְרָהָם אִיהוּ אֵיתָן, יִצְחָק וְיַעֲקֹב אֵיתָנִים אִקְרוּן. קוּם סָבָא, דְּהָא יַדָעְתְּ רַעְיוֹנָא דָּא הֲוֵי מָחֵי לְרַעְיוֹנָךְ. </w:t>
      </w:r>
      <w:r>
        <w:rPr>
          <w:rFonts w:ascii="David" w:hAnsi="David" w:cs="David"/>
          <w:color w:val="000000"/>
          <w:rtl/>
        </w:rPr>
        <w:t>(במדבר כד)</w:t>
      </w:r>
      <w:r>
        <w:rPr>
          <w:rFonts w:ascii="David" w:hAnsi="David" w:cs="David"/>
          <w:color w:val="000000"/>
          <w:sz w:val="33"/>
          <w:szCs w:val="33"/>
          <w:rtl/>
        </w:rPr>
        <w:t xml:space="preserve"> וְיִשָּׂא מְשָׁלוֹ</w:t>
      </w:r>
      <w:r>
        <w:rPr>
          <w:rFonts w:ascii="David" w:hAnsi="David" w:cs="David"/>
          <w:color w:val="000000"/>
          <w:sz w:val="33"/>
          <w:szCs w:val="33"/>
          <w:rtl/>
        </w:rPr>
        <w:t xml:space="preserve"> וַיֹּאמַר אֵיתָן מוֹשָׁבֶךָ וְשִׂים בַּסֶּלַע קִנֶּךָ. אֵיתָן: דָּא </w:t>
      </w:r>
      <w:r>
        <w:rPr>
          <w:rFonts w:ascii="David" w:hAnsi="David" w:cs="David"/>
          <w:color w:val="000000"/>
          <w:rtl/>
        </w:rPr>
        <w:t>(קי''ט ע''ב, בלק י''ד ע''א)</w:t>
      </w:r>
      <w:r>
        <w:rPr>
          <w:rFonts w:ascii="David" w:hAnsi="David" w:cs="David"/>
          <w:color w:val="000000"/>
          <w:sz w:val="33"/>
          <w:szCs w:val="33"/>
          <w:rtl/>
        </w:rPr>
        <w:t xml:space="preserve"> בֹּקֶר דְּאַבְרָהָם. וְהַיְינוּ, </w:t>
      </w:r>
      <w:r>
        <w:rPr>
          <w:rFonts w:ascii="David" w:hAnsi="David" w:cs="David"/>
          <w:color w:val="000000"/>
          <w:rtl/>
        </w:rPr>
        <w:t>(בראשית מה)</w:t>
      </w:r>
      <w:r>
        <w:rPr>
          <w:rFonts w:ascii="David" w:hAnsi="David" w:cs="David"/>
          <w:color w:val="000000"/>
          <w:sz w:val="33"/>
          <w:szCs w:val="33"/>
          <w:rtl/>
        </w:rPr>
        <w:t xml:space="preserve"> הַבֹּקֶר אוֹר. דָּא עַמּוּדָא, דְּכָל עָלְמָא קַיְּימָא עָלֵיהּ, וּנְהִירוּ דִּילֵיהּ מֵאַבְרָהָם יָרִית. נָהָר הַ</w:t>
      </w:r>
      <w:r>
        <w:rPr>
          <w:rFonts w:ascii="David" w:hAnsi="David" w:cs="David"/>
          <w:color w:val="000000"/>
          <w:sz w:val="33"/>
          <w:szCs w:val="33"/>
          <w:rtl/>
        </w:rPr>
        <w:t xml:space="preserve">יּוֹצֵא מֵעֵדֶן אִקְרֵי. אִי סָבָא סָבָא, הָא רַעְיוֹנָא אַחֲרָא לָקֳבְלָךְ, וְלָא יָדַעְתְּ לְאִסְתַּמְּרָא, הֵיכִי מַגִּיחִין קְרָבָא. סָבָא, אָן הוּא תּוּקְפָּא דִּילָךְ, וַדַּאי </w:t>
      </w:r>
      <w:r>
        <w:rPr>
          <w:rFonts w:ascii="David" w:hAnsi="David" w:cs="David"/>
          <w:color w:val="000000"/>
          <w:rtl/>
        </w:rPr>
        <w:t>(קהלת ט)</w:t>
      </w:r>
      <w:r>
        <w:rPr>
          <w:rFonts w:ascii="David" w:hAnsi="David" w:cs="David"/>
          <w:color w:val="000000"/>
          <w:sz w:val="33"/>
          <w:szCs w:val="33"/>
          <w:rtl/>
        </w:rPr>
        <w:t xml:space="preserve"> לא לַגִּבּוֹרִים הַמִּלְחָמָה. </w:t>
      </w:r>
    </w:p>
    <w:p w14:paraId="0787A95F" w14:textId="77777777" w:rsidR="00000000" w:rsidRDefault="00AC0C38">
      <w:pPr>
        <w:bidi/>
        <w:jc w:val="both"/>
        <w:divId w:val="236012149"/>
        <w:rPr>
          <w:rFonts w:ascii="David" w:eastAsia="Times New Roman" w:hAnsi="David" w:cs="David"/>
          <w:color w:val="000000"/>
          <w:sz w:val="33"/>
          <w:szCs w:val="33"/>
          <w:rtl/>
        </w:rPr>
      </w:pPr>
      <w:r>
        <w:rPr>
          <w:rFonts w:ascii="David" w:eastAsia="Times New Roman" w:hAnsi="David" w:cs="David"/>
          <w:color w:val="000000"/>
          <w:sz w:val="33"/>
          <w:szCs w:val="33"/>
          <w:rtl/>
        </w:rPr>
        <w:t>זָקֵן זָקֵן, הֲרֵי יָדַעְתָּ, מִ</w:t>
      </w:r>
      <w:r>
        <w:rPr>
          <w:rFonts w:ascii="David" w:eastAsia="Times New Roman" w:hAnsi="David" w:cs="David"/>
          <w:color w:val="000000"/>
          <w:sz w:val="33"/>
          <w:szCs w:val="33"/>
          <w:rtl/>
        </w:rPr>
        <w:t xml:space="preserve">י שֶׁעוֹרֵךְ קְרָב, אִם לֹא יוֹדֵעַ לְהִשָּׁמֵר, לֹא יְנַצַּח בַּקְּרָבוֹת. צָרִיךְ לְהַכּוֹת בְּיָדוֹ וּלְהִשָּׁמֵר בְּרַעְיוֹנוֹ, מַה שֶּׁיִּהְיֶה אַחֵר חָשׁוּב, שֶׁיִּהְיֶה הוּא חָשׁוּב, וְיַד יָמִין מְזֻמֶּנֶת תָּמִיד לְהַכּוֹת. וּמַחְשְׁבוֹתָיו וְיָד </w:t>
      </w:r>
      <w:r>
        <w:rPr>
          <w:rFonts w:ascii="David" w:eastAsia="Times New Roman" w:hAnsi="David" w:cs="David"/>
          <w:color w:val="000000"/>
          <w:sz w:val="33"/>
          <w:szCs w:val="33"/>
          <w:rtl/>
        </w:rPr>
        <w:t xml:space="preserve">שְׂמָאלִית זְמִינִים תָּמִיד לְקַבֵּל וּלְהִשָּׁמֵר, וְיָמִין הַכֹּל. עֵכְשָׁו אָמַרְתָּ וְהָאֵתָנִים. אֵיתָנִים הֵם לְמַטָּה, וְהָרִים לְמַעְלָה. הִשָּׁמֵר זָקֵן, שֶׁהֲרֵי רַעְיוֹן אַחֵר כְּנֶגְדְּךְ, שֶׁכָּתוּב </w:t>
      </w:r>
      <w:r>
        <w:rPr>
          <w:rFonts w:ascii="David" w:eastAsia="Times New Roman" w:hAnsi="David" w:cs="David"/>
          <w:color w:val="000000"/>
          <w:sz w:val="23"/>
          <w:szCs w:val="23"/>
          <w:rtl/>
        </w:rPr>
        <w:t>(שם פט)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מַשְׂכִּיל לְאֵיתָן הָאֶזְרָחִי. וְזֶהוּ אַבְרָהָם הַזָּקֵן, וְנִקְרָא אֵיתָן. וְאִם אַבְרָהָם הוּא אֵיתָן, יִצְחָק וְיַעֲקֹב נִקְרְאוּ אֵיתָנִים. קוּם זָקֵן, שֶׁהֲרֵי יָדַעְתָּ רַעְיוֹן זֶה הָיָה מַכֶּה אֶת רַעְיוֹנְךְ. וַיִּשָּׂא מְשָׁלוֹ וַיֹּאמַר אֵיתָ</w:t>
      </w:r>
      <w:r>
        <w:rPr>
          <w:rFonts w:ascii="David" w:eastAsia="Times New Roman" w:hAnsi="David" w:cs="David"/>
          <w:color w:val="000000"/>
          <w:sz w:val="33"/>
          <w:szCs w:val="33"/>
          <w:rtl/>
        </w:rPr>
        <w:t xml:space="preserve">ן מוֹשָׁבֶךְ וְשִׂים בַּסֶּלַע קִנֶּךְ </w:t>
      </w:r>
      <w:r>
        <w:rPr>
          <w:rFonts w:ascii="David" w:eastAsia="Times New Roman" w:hAnsi="David" w:cs="David"/>
          <w:color w:val="000000"/>
          <w:sz w:val="23"/>
          <w:szCs w:val="23"/>
          <w:rtl/>
        </w:rPr>
        <w:t>(במדבר כד)</w:t>
      </w:r>
      <w:r>
        <w:rPr>
          <w:rFonts w:ascii="David" w:eastAsia="Times New Roman" w:hAnsi="David" w:cs="David"/>
          <w:color w:val="000000"/>
          <w:sz w:val="33"/>
          <w:szCs w:val="33"/>
          <w:rtl/>
        </w:rPr>
        <w:t xml:space="preserve">. אֵיתָן - זֶה בּקֶר שֶׁל אַבְרָהָם, וְהַיְנוּ </w:t>
      </w:r>
      <w:r>
        <w:rPr>
          <w:rFonts w:ascii="David" w:eastAsia="Times New Roman" w:hAnsi="David" w:cs="David"/>
          <w:color w:val="000000"/>
          <w:sz w:val="23"/>
          <w:szCs w:val="23"/>
          <w:rtl/>
        </w:rPr>
        <w:t>(בראשית מד)</w:t>
      </w:r>
      <w:r>
        <w:rPr>
          <w:rFonts w:ascii="David" w:eastAsia="Times New Roman" w:hAnsi="David" w:cs="David"/>
          <w:color w:val="000000"/>
          <w:sz w:val="33"/>
          <w:szCs w:val="33"/>
          <w:rtl/>
        </w:rPr>
        <w:t xml:space="preserve"> הַבֹּקֶר אוֹר. זֶה הָעַמּוּד שֶׁכָּל הָעוֹלָם עוֹמֵד עָלָיו, וְאֶת אוֹרוֹ יָרַשׁ מֵאַבְרָהָם. נִקְרָא נָהָר הַיּוֹצֵא מֵעֵדֶן. אִי זָקֵן זָקֵן, הִנּ</w:t>
      </w:r>
      <w:r>
        <w:rPr>
          <w:rFonts w:ascii="David" w:eastAsia="Times New Roman" w:hAnsi="David" w:cs="David"/>
          <w:color w:val="000000"/>
          <w:sz w:val="33"/>
          <w:szCs w:val="33"/>
          <w:rtl/>
        </w:rPr>
        <w:t xml:space="preserve">ֵה רַעְיוֹן אַחֵר כְּנֶגְדְּךְ, וְלֹא יָדַעְתָּ לְהִשָּׁמֵר אֵיךְ עוֹרְכִים קְרָב. זָקֵן, אֵיפֹה הַכֹּחַ שֶׁלְּךְ? וַדַּאי לֹא לַגִּבּוֹרִים הַמִּלְחָמָה. </w:t>
      </w:r>
    </w:p>
    <w:p w14:paraId="7A795F79" w14:textId="77777777" w:rsidR="00000000" w:rsidRDefault="00AC0C38">
      <w:pPr>
        <w:bidi/>
        <w:jc w:val="both"/>
        <w:divId w:val="2058580902"/>
        <w:rPr>
          <w:rFonts w:ascii="David" w:eastAsia="Times New Roman" w:hAnsi="David" w:cs="David"/>
          <w:color w:val="000000"/>
          <w:sz w:val="33"/>
          <w:szCs w:val="33"/>
          <w:rtl/>
        </w:rPr>
      </w:pPr>
    </w:p>
    <w:p w14:paraId="1D50AD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מַשְׂכִּיל לְאֵיתָן הָאֶזְרָחִי, וּכְתִיב מַשְׂכִּיל לְדָוִד, דָּא נָהָר הַיּוֹצֵא מֵעֵדֶן</w:t>
      </w:r>
      <w:r>
        <w:rPr>
          <w:rFonts w:ascii="David" w:hAnsi="David" w:cs="David"/>
          <w:color w:val="000000"/>
          <w:sz w:val="33"/>
          <w:szCs w:val="33"/>
          <w:rtl/>
        </w:rPr>
        <w:t>, דְּאִיהוּ תּוּרְגְמָן לְדָוִד, לְאוֹדָעָא לֵיהּ, מֵאִינּוּן מִלִּין סְתִימִין עִלָּאִין. אִי מַשְׂכִּיל אִיהוּ נָהָר דְּנָפִיק מֵעֵדֶן. אֵיתָן הָאֶזְרָחִי אַבְרָהָם, אִיהוּ לְעֵילָּא וַדַּאי, הָא יְדַעְנָא. וְאַף עַל גַּב דַּאֲנָא סָבָא, עַל רַעְיוֹנָא ד</w:t>
      </w:r>
      <w:r>
        <w:rPr>
          <w:rFonts w:ascii="David" w:hAnsi="David" w:cs="David"/>
          <w:color w:val="000000"/>
          <w:sz w:val="33"/>
          <w:szCs w:val="33"/>
          <w:rtl/>
        </w:rPr>
        <w:t xml:space="preserve">ָּא מָחֵינָא. אֵיתָן הָאֶזְרָחִי, תְּרִין דַּרְגִּין אִינּוּן. כְּמָה דְאַתְּ אָמֵר, בֹּקֶר אוֹר. אוֹר, הוּא אַבְרָהָם. </w:t>
      </w:r>
      <w:r>
        <w:rPr>
          <w:rFonts w:ascii="David" w:hAnsi="David" w:cs="David"/>
          <w:color w:val="000000"/>
          <w:rtl/>
        </w:rPr>
        <w:t>(ויקרא ו' ע''א, כ''ב ע''ב)</w:t>
      </w:r>
      <w:r>
        <w:rPr>
          <w:rFonts w:ascii="David" w:hAnsi="David" w:cs="David"/>
          <w:color w:val="000000"/>
          <w:sz w:val="33"/>
          <w:szCs w:val="33"/>
          <w:rtl/>
        </w:rPr>
        <w:t xml:space="preserve"> בֹּקֶר הוּא נָהָר. אוּף הָכִי, אֵיתָן הָאֶזְרָחִי, אֶזְרָח, הוּא אַבְרָהָם. אֵיתָן, כְּמָה דְּאִתְּמַר, דָּא </w:t>
      </w:r>
      <w:r>
        <w:rPr>
          <w:rFonts w:ascii="David" w:hAnsi="David" w:cs="David"/>
          <w:color w:val="000000"/>
          <w:sz w:val="33"/>
          <w:szCs w:val="33"/>
          <w:rtl/>
        </w:rPr>
        <w:t xml:space="preserve">הַהוּא נָהָר דְּנָגֵיד וְנָפִיק מֵעֵדֶן. </w:t>
      </w:r>
    </w:p>
    <w:p w14:paraId="3B1BF95D" w14:textId="77777777" w:rsidR="00000000" w:rsidRDefault="00AC0C38">
      <w:pPr>
        <w:bidi/>
        <w:jc w:val="both"/>
        <w:divId w:val="233710404"/>
        <w:rPr>
          <w:rFonts w:ascii="David" w:eastAsia="Times New Roman" w:hAnsi="David" w:cs="David"/>
          <w:color w:val="000000"/>
          <w:sz w:val="33"/>
          <w:szCs w:val="33"/>
          <w:rtl/>
        </w:rPr>
      </w:pPr>
      <w:r>
        <w:rPr>
          <w:rFonts w:ascii="David" w:eastAsia="Times New Roman" w:hAnsi="David" w:cs="David"/>
          <w:color w:val="000000"/>
          <w:sz w:val="33"/>
          <w:szCs w:val="33"/>
          <w:rtl/>
        </w:rPr>
        <w:t>כָּתוּב מַשְׂכִּיל לְאֵיתָן הָאֶזְרָחִי, וְכָתוּב מַשְׂכִּיל לְדָוִד. זֶה נָהָר הַיּוֹצֵא מֵעֵדֶן, שֶׁהוּא תֻּרְגְּמָן לְדָוִד לְהוֹדִיעַ לוֹ מֵאוֹתָם דְּבָרִים הַנִּסְתָּרִים הָעֶלְיוֹנִים. אִם מַשְׂכִּיל הוּא נָ</w:t>
      </w:r>
      <w:r>
        <w:rPr>
          <w:rFonts w:ascii="David" w:eastAsia="Times New Roman" w:hAnsi="David" w:cs="David"/>
          <w:color w:val="000000"/>
          <w:sz w:val="33"/>
          <w:szCs w:val="33"/>
          <w:rtl/>
        </w:rPr>
        <w:t>הָר שֶׁיּוֹצֵא מֵעֵדֶן, אָז אֵיתָן הָאֶזְרָחִי אַבְרָהָם הוּא לְמַעְלָה וַדַּאי. זֶה יָדַעְתִּי. וְאַף עַל גַּב שֶׁאֲנִי זָקֵן, עַל רַעְיוֹן זֶה אֲנִי מוֹחֶה. אֵיתָן הָאֶזְרָחִי הֵם שְׁתֵּי דְרָגוֹת, כְּמוֹ שֶׁנֶּאֱמַר בֹּקֶר אוֹר. אוֹר זֶה אַבְרָהָם. בֹּק</w:t>
      </w:r>
      <w:r>
        <w:rPr>
          <w:rFonts w:ascii="David" w:eastAsia="Times New Roman" w:hAnsi="David" w:cs="David"/>
          <w:color w:val="000000"/>
          <w:sz w:val="33"/>
          <w:szCs w:val="33"/>
          <w:rtl/>
        </w:rPr>
        <w:t xml:space="preserve">ֶר זֶה נָהָר. אַף כָּךְ אֵיתָן הָאֶזְרָחִי. אֶזְרָח הוּא אַבְרָהָם. </w:t>
      </w:r>
    </w:p>
    <w:p w14:paraId="3B3A28AC" w14:textId="77777777" w:rsidR="00000000" w:rsidRDefault="00AC0C38">
      <w:pPr>
        <w:bidi/>
        <w:jc w:val="both"/>
        <w:divId w:val="2058580902"/>
        <w:rPr>
          <w:rFonts w:ascii="David" w:eastAsia="Times New Roman" w:hAnsi="David" w:cs="David"/>
          <w:color w:val="000000"/>
          <w:sz w:val="33"/>
          <w:szCs w:val="33"/>
          <w:rtl/>
        </w:rPr>
      </w:pPr>
    </w:p>
    <w:p w14:paraId="413717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סָבָא, קוּם קָאִים עַל רְתִיכָךְ, דְּהַשְׁתָּא תִּנְפּוֹל וְלָא תִּיכוּל לְמֵיקָם. הָא שְׁלֹמֹה מַלְכָּא, אָתֵי בְּחֵילוֹי וּרְתִיכוֹי וְגַבְרוֹי וּפָרָשׁוֹי, וְאָתֵי לָקֳבְלָ</w:t>
      </w:r>
      <w:r>
        <w:rPr>
          <w:rFonts w:ascii="David" w:hAnsi="David" w:cs="David"/>
          <w:color w:val="000000"/>
          <w:sz w:val="33"/>
          <w:szCs w:val="33"/>
          <w:rtl/>
        </w:rPr>
        <w:t xml:space="preserve">ךְ, קוּם פּוּק מִן חַקְלָא, דְּלָא יִשְׁכַּח לָךְ תַּמָּן. כְּתִיב </w:t>
      </w:r>
      <w:r>
        <w:rPr>
          <w:rFonts w:ascii="David" w:hAnsi="David" w:cs="David"/>
          <w:color w:val="000000"/>
          <w:rtl/>
        </w:rPr>
        <w:t>(מלכים א ח)</w:t>
      </w:r>
      <w:r>
        <w:rPr>
          <w:rFonts w:ascii="David" w:hAnsi="David" w:cs="David"/>
          <w:color w:val="000000"/>
          <w:sz w:val="33"/>
          <w:szCs w:val="33"/>
          <w:rtl/>
        </w:rPr>
        <w:t xml:space="preserve"> וַיִּקָּהֲלוּ אֶל הַמֶּלֶךְ שְׁלֹמֹה כָּל אִישׁ יִשְׂרָאֵל בְּיֶרַח הָאֵיתָנִים בֶּחָג וְגוֹ'. יֶרַח דְּאִתְיְלִידוּ בֵּיהּ הָאֵיתָנִים, וּמַאן אִינּוּן. אֲבָהָן, וְאִינּוּן אֵי</w:t>
      </w:r>
      <w:r>
        <w:rPr>
          <w:rFonts w:ascii="David" w:hAnsi="David" w:cs="David"/>
          <w:color w:val="000000"/>
          <w:sz w:val="33"/>
          <w:szCs w:val="33"/>
          <w:rtl/>
        </w:rPr>
        <w:t xml:space="preserve">תָנֵי עוֹלָם. וַיָּרַח דָּא, אִיהוּ תִּשְׁרֵי. דְּאַלְפָא בֵּיתָא אַהְדָּר לְמַפְרֵעַ מִתַּתָּא לְעֵילָּא. </w:t>
      </w:r>
    </w:p>
    <w:p w14:paraId="7994A688" w14:textId="77777777" w:rsidR="00000000" w:rsidRDefault="00AC0C38">
      <w:pPr>
        <w:bidi/>
        <w:jc w:val="both"/>
        <w:divId w:val="1753161998"/>
        <w:rPr>
          <w:rFonts w:ascii="David" w:eastAsia="Times New Roman" w:hAnsi="David" w:cs="David"/>
          <w:color w:val="000000"/>
          <w:sz w:val="33"/>
          <w:szCs w:val="33"/>
          <w:rtl/>
        </w:rPr>
      </w:pPr>
      <w:r>
        <w:rPr>
          <w:rFonts w:ascii="David" w:eastAsia="Times New Roman" w:hAnsi="David" w:cs="David"/>
          <w:color w:val="000000"/>
          <w:sz w:val="33"/>
          <w:szCs w:val="33"/>
          <w:rtl/>
        </w:rPr>
        <w:t>אֵיתָן, כְּמוֹ שֶׁנֶּאֱמַר, זֶה אוֹתוֹ נָהָר שֶׁשּׁוֹפֵעַ וְיוֹצֵא מֵעֵדֶן. עֵכְשָׁו, זָקֵן, קוּם עֲמֹד עַל מֶרְכַּבְתְּךְ, שֶׁעַכְשָׁו תִּפֹּל וְל</w:t>
      </w:r>
      <w:r>
        <w:rPr>
          <w:rFonts w:ascii="David" w:eastAsia="Times New Roman" w:hAnsi="David" w:cs="David"/>
          <w:color w:val="000000"/>
          <w:sz w:val="33"/>
          <w:szCs w:val="33"/>
          <w:rtl/>
        </w:rPr>
        <w:t xml:space="preserve">ֹא תוּכַל לָקוּם. הֲרֵי שְׁלֹמֹה הַמֶּלֶךְ בָּא בְּכֹחוֹתָיו וּמַרְכְּבוֹתָיו וּגְבָרָיו וּפָרָשָׁיו וּבָא כְּנֶגְדְּךְ. קוּם צֵא מִן הַשָּׂדֶה, שֶׁלֹּא יִמְצָא אוֹתְךְ שָׁם. כָּתוּב </w:t>
      </w:r>
      <w:r>
        <w:rPr>
          <w:rFonts w:ascii="David" w:eastAsia="Times New Roman" w:hAnsi="David" w:cs="David"/>
          <w:color w:val="000000"/>
          <w:sz w:val="23"/>
          <w:szCs w:val="23"/>
          <w:rtl/>
        </w:rPr>
        <w:t>(מלכים אח)</w:t>
      </w:r>
      <w:r>
        <w:rPr>
          <w:rFonts w:ascii="David" w:eastAsia="Times New Roman" w:hAnsi="David" w:cs="David"/>
          <w:color w:val="000000"/>
          <w:sz w:val="33"/>
          <w:szCs w:val="33"/>
          <w:rtl/>
        </w:rPr>
        <w:t xml:space="preserve"> וַיִּקָּהֲלוּ אֶל הַמֶּלֶךְ שְׁלֹמֹה כָּל אִישׁ יִשְׂרָאֵל בְּ</w:t>
      </w:r>
      <w:r>
        <w:rPr>
          <w:rFonts w:ascii="David" w:eastAsia="Times New Roman" w:hAnsi="David" w:cs="David"/>
          <w:color w:val="000000"/>
          <w:sz w:val="33"/>
          <w:szCs w:val="33"/>
          <w:rtl/>
        </w:rPr>
        <w:t xml:space="preserve">יֶרַח הָאֵתָנִים בֶּחָג וְגוֹ'. יֶרַח שֶׁנּוֹלְדוּ בוֹ הָאֵיתָנִים, וּמִי הֵם? הָאָבוֹת, וְהֵם אֵיתָנֵי הָעוֹלָם, וְיֶרַח זֶה הוּא תִּשְׁרֵי. שֶׁאַלְפָא בֵּיתָא חוֹזֵר לְמַפְרֵעַ מִמַּטָּה לְמַעְלָה. </w:t>
      </w:r>
    </w:p>
    <w:p w14:paraId="56C5A950" w14:textId="77777777" w:rsidR="00000000" w:rsidRDefault="00AC0C38">
      <w:pPr>
        <w:bidi/>
        <w:jc w:val="both"/>
        <w:divId w:val="2058580902"/>
        <w:rPr>
          <w:rFonts w:ascii="David" w:eastAsia="Times New Roman" w:hAnsi="David" w:cs="David"/>
          <w:color w:val="000000"/>
          <w:sz w:val="33"/>
          <w:szCs w:val="33"/>
          <w:rtl/>
        </w:rPr>
      </w:pPr>
    </w:p>
    <w:p w14:paraId="77FD50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מִמִּילָּךְ, יֵאוֹת דְּתִפּוֹק מִן חַקְלָא, וְל</w:t>
      </w:r>
      <w:r>
        <w:rPr>
          <w:rFonts w:ascii="David" w:hAnsi="David" w:cs="David"/>
          <w:color w:val="000000"/>
          <w:sz w:val="33"/>
          <w:szCs w:val="33"/>
          <w:rtl/>
        </w:rPr>
        <w:t xml:space="preserve">ָא תִּשְׁתְּכַח תַּמָּן. אִילוּ כְּתִיב מַשְׂכִּיל אֵיתָן הָאֶזְרָחִי כִּדְקָאָמַרְתְּ. הַשְׁתָּא דִּכְתִּיב מַשְׂכִּיל לְאֵיתָן הָאֶזְרָחִי. לֵית קְרָבָךְ כְּלוּם, וְתִפּוֹק מִן חַקְלָא, בְּעַל כָּרְחָךְ וְלָא תִּתְחָזֵי תַּמָּן. </w:t>
      </w:r>
    </w:p>
    <w:p w14:paraId="4BFDBB6A" w14:textId="77777777" w:rsidR="00000000" w:rsidRDefault="00AC0C38">
      <w:pPr>
        <w:bidi/>
        <w:jc w:val="both"/>
        <w:divId w:val="473564343"/>
        <w:rPr>
          <w:rFonts w:ascii="David" w:eastAsia="Times New Roman" w:hAnsi="David" w:cs="David"/>
          <w:color w:val="000000"/>
          <w:sz w:val="33"/>
          <w:szCs w:val="33"/>
          <w:rtl/>
        </w:rPr>
      </w:pPr>
      <w:r>
        <w:rPr>
          <w:rFonts w:ascii="David" w:eastAsia="Times New Roman" w:hAnsi="David" w:cs="David"/>
          <w:color w:val="000000"/>
          <w:sz w:val="33"/>
          <w:szCs w:val="33"/>
          <w:rtl/>
        </w:rPr>
        <w:t>וְעוֹד מִדְּבָרֶיךְ, נָ</w:t>
      </w:r>
      <w:r>
        <w:rPr>
          <w:rFonts w:ascii="David" w:eastAsia="Times New Roman" w:hAnsi="David" w:cs="David"/>
          <w:color w:val="000000"/>
          <w:sz w:val="33"/>
          <w:szCs w:val="33"/>
          <w:rtl/>
        </w:rPr>
        <w:t>אֶה שֶׁתֵּצֵא מִן הַשָּׂדֶה וְלֹא תִמָּצֵא שָׁם. אִלּוּ כָּתוּב מַשְׂכִּיל אֵיתָן הָאֶזְרָחִי - אָז כְּמוֹ שֶׁאָמַרְתָּ. אֲבָל עַכְשָׁו שֶׁכָּתוּב מַשְׂכִּיל לְאֵיתָן הָאֶזְרָחִי, הַקְּרָב שֶׁלְּךְ אֵינוֹ כְלוּם, וְתֵצֵא מִן הַשָּׂדֶה בְּעַל כָּרְחֲךְ וְלֹ</w:t>
      </w:r>
      <w:r>
        <w:rPr>
          <w:rFonts w:ascii="David" w:eastAsia="Times New Roman" w:hAnsi="David" w:cs="David"/>
          <w:color w:val="000000"/>
          <w:sz w:val="33"/>
          <w:szCs w:val="33"/>
          <w:rtl/>
        </w:rPr>
        <w:t xml:space="preserve">א תִתְרָאֶה שָׁם. </w:t>
      </w:r>
    </w:p>
    <w:p w14:paraId="600BA2A7" w14:textId="77777777" w:rsidR="00000000" w:rsidRDefault="00AC0C38">
      <w:pPr>
        <w:bidi/>
        <w:jc w:val="both"/>
        <w:divId w:val="2058580902"/>
        <w:rPr>
          <w:rFonts w:ascii="David" w:eastAsia="Times New Roman" w:hAnsi="David" w:cs="David"/>
          <w:color w:val="000000"/>
          <w:sz w:val="33"/>
          <w:szCs w:val="33"/>
          <w:rtl/>
        </w:rPr>
      </w:pPr>
    </w:p>
    <w:p w14:paraId="396BD6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סָבָא עַנְיָא מִסְכְּנָא, הֵיכִי תֵּפּוֹק. אִי הָכִי, יִנְצְחוּן לָךְ וְתַּעֲרוֹק מִן חַקְלָא, כָּל בְּנֵי עָלְמָא יִרְדְּפוּן אֲבַתְרָךְ, וְלֵית לָךְ אַנְפִּין לְאִתְחֲזָאָה קָמֵי בַּר נָשׁ לְעָלְמִין. הָכָא אוֹמֵינָא, דְּלָא אִפּוֹק מִן חַקְלָא, וְהָ</w:t>
      </w:r>
      <w:r>
        <w:rPr>
          <w:rFonts w:ascii="David" w:hAnsi="David" w:cs="David"/>
          <w:color w:val="000000"/>
          <w:sz w:val="33"/>
          <w:szCs w:val="33"/>
          <w:rtl/>
        </w:rPr>
        <w:t>כָא אִתְחָזֵי אַנְפִּין בְּאַנְפִּין בִּשְׁלֹמֹה מַלְכָּא, וְכָל אִישׁ יִשְׂרָאֵל, וְגוּבְרִין וּפָרָשִׁין וּרְתִיכִין דִּילֵיהּ. קוּדְשָׁא בְּרִיךְ הוּא יְסַיֵּיעַ לָךְ סָבָא, דְּהָא לָאֵי חֵילָא אַנְתְּ. קוּם סָבָא אִתְגַּבָּר בְּחֵילָךְ וְאִתְתָּקַּף, ד</w:t>
      </w:r>
      <w:r>
        <w:rPr>
          <w:rFonts w:ascii="David" w:hAnsi="David" w:cs="David"/>
          <w:color w:val="000000"/>
          <w:sz w:val="33"/>
          <w:szCs w:val="33"/>
          <w:rtl/>
        </w:rPr>
        <w:t xml:space="preserve">ְּעַד יוֹמָא דָּא הֲוֵית גִּיבָּר תַּקִּיף בְּגוּבְרִין. </w:t>
      </w:r>
    </w:p>
    <w:p w14:paraId="78FDCF6F" w14:textId="77777777" w:rsidR="00000000" w:rsidRDefault="00AC0C38">
      <w:pPr>
        <w:bidi/>
        <w:jc w:val="both"/>
        <w:divId w:val="1541016594"/>
        <w:rPr>
          <w:rFonts w:ascii="David" w:eastAsia="Times New Roman" w:hAnsi="David" w:cs="David"/>
          <w:color w:val="000000"/>
          <w:sz w:val="33"/>
          <w:szCs w:val="33"/>
          <w:rtl/>
        </w:rPr>
      </w:pPr>
      <w:r>
        <w:rPr>
          <w:rFonts w:ascii="David" w:eastAsia="Times New Roman" w:hAnsi="David" w:cs="David"/>
          <w:color w:val="000000"/>
          <w:sz w:val="33"/>
          <w:szCs w:val="33"/>
          <w:rtl/>
        </w:rPr>
        <w:t xml:space="preserve">אֵי זָקֵן, עָנִי מִסְכֵּן, אֵיךְ תֵּצֵא? אִם כָּךְ, יְנַצְּחוּ אוֹתְךְ וְתִבְרַח מִן הַשָּׂדֶה, כָּל בְּנֵי הָעוֹלָם יִרְדְּפוּ אַחֲרֶיךְ, וְאֵין לְךְ פָּנִים לְהֵרָאוֹת לִפְנֵי אִישׁ לְעוֹלָמִים. </w:t>
      </w:r>
      <w:r>
        <w:rPr>
          <w:rFonts w:ascii="David" w:eastAsia="Times New Roman" w:hAnsi="David" w:cs="David"/>
          <w:color w:val="000000"/>
          <w:sz w:val="33"/>
          <w:szCs w:val="33"/>
          <w:rtl/>
        </w:rPr>
        <w:t>כָּאן נִשְׁבָּע אֲנִי שֶׁלֹּא אֵצֵא מֵהַשָּׂדֶה, וְכָאן אֶרָאֶה פָּנִים בְּפָנִים בִּשְׁלמֹה הַמֶּלֶךְ, וְכָל אִישׁ יִשְׂרָאֵל, וְהַגְּבָרִים וְהַפָּרָשִׁים וְהַמֶּרְכָּבוֹת שֶׁלּוֹ. הַקָּדוֹשׁ בָּרוּךְ הוּא יְסַיַּע לְךְ, זָקֵן, שֶׁהֲרֵי אַתָּה עֲיֵף כֹּח</w:t>
      </w:r>
      <w:r>
        <w:rPr>
          <w:rFonts w:ascii="David" w:eastAsia="Times New Roman" w:hAnsi="David" w:cs="David"/>
          <w:color w:val="000000"/>
          <w:sz w:val="33"/>
          <w:szCs w:val="33"/>
          <w:rtl/>
        </w:rPr>
        <w:t xml:space="preserve">ַ. קוּם זָקֵן, הִתְגַּבֵּר בְּכֹחֲךְ וְהִתְחַזֵּק, שֶׁעַד הַיּוֹם הַזֶּה הָיִיתָ גִּבּוֹר חָזָק בַּגְּבָרִים. </w:t>
      </w:r>
    </w:p>
    <w:p w14:paraId="3C0BC4D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44" w:name="HtmpReportNum0209_L2"/>
      <w:bookmarkStart w:id="445" w:name="דףBק''יBע''ב"/>
      <w:bookmarkEnd w:id="444"/>
      <w:bookmarkEnd w:id="445"/>
    </w:p>
    <w:p w14:paraId="2A8A6A8E" w14:textId="77777777" w:rsidR="00000000" w:rsidRDefault="00AC0C38">
      <w:pPr>
        <w:pStyle w:val="NormalWeb"/>
        <w:bidi/>
        <w:jc w:val="both"/>
        <w:divId w:val="2058580902"/>
        <w:rPr>
          <w:rFonts w:ascii="David" w:hAnsi="David" w:cs="David"/>
          <w:color w:val="000000"/>
          <w:sz w:val="33"/>
          <w:szCs w:val="33"/>
          <w:rtl/>
        </w:rPr>
      </w:pPr>
      <w:hyperlink w:anchor="דף_ק''י_ע''ב!" w:history="1">
        <w:r>
          <w:rPr>
            <w:rStyle w:val="Hyperlink"/>
            <w:rFonts w:ascii="David" w:hAnsi="David" w:cs="David"/>
            <w:b/>
            <w:bCs/>
            <w:sz w:val="45"/>
            <w:szCs w:val="45"/>
            <w:rtl/>
          </w:rPr>
          <w:t>דף ק''י ע''ב</w:t>
        </w:r>
      </w:hyperlink>
    </w:p>
    <w:p w14:paraId="1B26A1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וְאָמַר, מַשְׂכִּיל לְאֵיתָן הָאֶזְרָחִי. אֵלּוּ כְּתִיב מַשְׂכִּיל לְדָוִד, כִּדְקָא</w:t>
      </w:r>
      <w:r>
        <w:rPr>
          <w:rFonts w:ascii="David" w:hAnsi="David" w:cs="David"/>
          <w:color w:val="000000"/>
          <w:sz w:val="33"/>
          <w:szCs w:val="33"/>
          <w:rtl/>
        </w:rPr>
        <w:t xml:space="preserve">ָמַרְתְּ, אֲבָל מַשְׂכִּיל לְאֵיתָן, אִית מַשְׂכִּיל וְאִית מַשְׂכִּיל. אִית מַשְׂכִּיל לְעֵילָּא, וְאִית מַשְׂכִּיל </w:t>
      </w:r>
      <w:r>
        <w:rPr>
          <w:rFonts w:ascii="David" w:hAnsi="David" w:cs="David"/>
          <w:color w:val="000000"/>
          <w:rtl/>
        </w:rPr>
        <w:t>(בראשית ט''ז ע''ב)</w:t>
      </w:r>
      <w:r>
        <w:rPr>
          <w:rFonts w:ascii="David" w:hAnsi="David" w:cs="David"/>
          <w:color w:val="000000"/>
          <w:sz w:val="33"/>
          <w:szCs w:val="33"/>
          <w:rtl/>
        </w:rPr>
        <w:t xml:space="preserve"> לְתַתָּא. מַשְׂכִּיל לְאֵיתָן בְּזִמְנָא דְּהַהוּא נָהָר, קָם בְּתִאוּבְתָּא כָּל שַׁיְיפִן חֲדָאן וּמִתְחַבְּרָן לְגַבּ</w:t>
      </w:r>
      <w:r>
        <w:rPr>
          <w:rFonts w:ascii="David" w:hAnsi="David" w:cs="David"/>
          <w:color w:val="000000"/>
          <w:sz w:val="33"/>
          <w:szCs w:val="33"/>
          <w:rtl/>
        </w:rPr>
        <w:t>ֵיהּ, וְאִי הוּא</w:t>
      </w:r>
      <w:r>
        <w:rPr>
          <w:rFonts w:ascii="David" w:hAnsi="David" w:cs="David"/>
          <w:color w:val="000000"/>
          <w:sz w:val="33"/>
          <w:szCs w:val="33"/>
          <w:rtl/>
        </w:rPr>
        <w:t xml:space="preserve"> </w:t>
      </w:r>
      <w:r>
        <w:rPr>
          <w:rFonts w:ascii="David" w:hAnsi="David" w:cs="David"/>
          <w:color w:val="000000"/>
          <w:rtl/>
        </w:rPr>
        <w:t>(דף ק''י ע''ב)</w:t>
      </w:r>
      <w:r>
        <w:rPr>
          <w:rFonts w:ascii="David" w:hAnsi="David" w:cs="David"/>
          <w:color w:val="000000"/>
          <w:rtl/>
        </w:rPr>
        <w:t xml:space="preserve"> </w:t>
      </w:r>
      <w:r>
        <w:rPr>
          <w:rFonts w:ascii="David" w:hAnsi="David" w:cs="David"/>
          <w:color w:val="000000"/>
          <w:sz w:val="33"/>
          <w:szCs w:val="33"/>
          <w:rtl/>
        </w:rPr>
        <w:t xml:space="preserve">סָלִיק, עַד דְּמוֹחָא עִלָּאָה אִתְפָּיַּיס לְגַבֵּיהּ, וְחַדֵּי לָקֳבְלֵיהּ. וּכְדֵין מַשְׂכִּיל לְאֵיתָן הָאֶזְרָחִי, מַשְׂכִּיל לֵיהּ, וְאוֹדַע לֵיהּ עַל יְדָא דְּאַבְרָהָם </w:t>
      </w:r>
      <w:r>
        <w:rPr>
          <w:rFonts w:ascii="David" w:hAnsi="David" w:cs="David"/>
          <w:color w:val="000000"/>
          <w:rtl/>
        </w:rPr>
        <w:t>(ס''א על ידוי דאברהם)</w:t>
      </w:r>
      <w:r>
        <w:rPr>
          <w:rFonts w:ascii="David" w:hAnsi="David" w:cs="David"/>
          <w:color w:val="000000"/>
          <w:sz w:val="33"/>
          <w:szCs w:val="33"/>
          <w:rtl/>
        </w:rPr>
        <w:t xml:space="preserve"> רְחִימוֹי, כָּל מַה דְּאִצ</w:t>
      </w:r>
      <w:r>
        <w:rPr>
          <w:rFonts w:ascii="David" w:hAnsi="David" w:cs="David"/>
          <w:color w:val="000000"/>
          <w:sz w:val="33"/>
          <w:szCs w:val="33"/>
          <w:rtl/>
        </w:rPr>
        <w:t xml:space="preserve">ְטְרִיךְ, וְהַהוּא מוֹחָא עִלָּאָה מַשְׂכִּיל לְאֵיתָן. וְכַד דָּוִד מַלְכָּא, אִתְתָּקַּן בְּתִיאוּבְתָּא לְגַבֵּיהּ, אִיהוּ מַשְׂכִּיל לְדָוִד. כְּמָה דְּהֲוָה מוֹחָא עִלָּאָה, מַשְׂכִּיל לֵיהּ. וְעַל דָּא, אִית מַשְׂכִּיל, וְאִית מַשְׂכִּיל. </w:t>
      </w:r>
      <w:r>
        <w:rPr>
          <w:rFonts w:ascii="David" w:hAnsi="David" w:cs="David"/>
          <w:color w:val="000000"/>
          <w:rtl/>
        </w:rPr>
        <w:t>(אית משכיל)</w:t>
      </w:r>
      <w:r>
        <w:rPr>
          <w:rFonts w:ascii="David" w:hAnsi="David" w:cs="David"/>
          <w:color w:val="000000"/>
          <w:sz w:val="33"/>
          <w:szCs w:val="33"/>
          <w:rtl/>
        </w:rPr>
        <w:t xml:space="preserve">. </w:t>
      </w:r>
    </w:p>
    <w:p w14:paraId="34050205" w14:textId="77777777" w:rsidR="00000000" w:rsidRDefault="00AC0C38">
      <w:pPr>
        <w:bidi/>
        <w:jc w:val="both"/>
        <w:divId w:val="436024729"/>
        <w:rPr>
          <w:rFonts w:ascii="David" w:eastAsia="Times New Roman" w:hAnsi="David" w:cs="David"/>
          <w:color w:val="000000"/>
          <w:sz w:val="33"/>
          <w:szCs w:val="33"/>
          <w:rtl/>
        </w:rPr>
      </w:pPr>
      <w:r>
        <w:rPr>
          <w:rFonts w:ascii="David" w:eastAsia="Times New Roman" w:hAnsi="David" w:cs="David"/>
          <w:color w:val="000000"/>
          <w:sz w:val="33"/>
          <w:szCs w:val="33"/>
          <w:rtl/>
        </w:rPr>
        <w:t>פָּתַח וְאָמַר, מַשְׂכִּיל לְאֵיתָן הָאֶזְרָחִי. אִלּוּ כָּתוּב מַשְׂכִּיל לְדָוִד - אָז כְּמוֹ שֶׁאָמַרְתָּ, אֲבָל מַשְׂכִּיל לְאֵיתָן כָּתוּב. יֵשׁ מַשְׂכִּיל וְיֵשׁ מַשְׂכִּיל. יֵשׁ מַשְׂכִּיל לְמַעְלָה וְיֵשׁ מַשְׂכִּיל לְמַטָּה. מַשְׂכִּיל לְאֵיתָ</w:t>
      </w:r>
      <w:r>
        <w:rPr>
          <w:rFonts w:ascii="David" w:eastAsia="Times New Roman" w:hAnsi="David" w:cs="David"/>
          <w:color w:val="000000"/>
          <w:sz w:val="33"/>
          <w:szCs w:val="33"/>
          <w:rtl/>
        </w:rPr>
        <w:t xml:space="preserve">ן, בִּזְמַן שֶׁאוֹתוֹ אִישׁ </w:t>
      </w:r>
      <w:r>
        <w:rPr>
          <w:rFonts w:ascii="David" w:eastAsia="Times New Roman" w:hAnsi="David" w:cs="David"/>
          <w:color w:val="000000"/>
          <w:sz w:val="23"/>
          <w:szCs w:val="23"/>
          <w:rtl/>
        </w:rPr>
        <w:t>(נהר)</w:t>
      </w:r>
      <w:r>
        <w:rPr>
          <w:rFonts w:ascii="David" w:eastAsia="Times New Roman" w:hAnsi="David" w:cs="David"/>
          <w:color w:val="000000"/>
          <w:sz w:val="33"/>
          <w:szCs w:val="33"/>
          <w:rtl/>
        </w:rPr>
        <w:t xml:space="preserve"> עוֹמֵד בִּתְשׁוּקָה, כָּל הָאֵיבָרִים שְׂמֵחִים וּמִתְחַבְּרִים עִמּוֹ. וְאִם הוּא עוֹלֶה, עַד שֶׁהַמֹּחַ הָעֶלְיוֹן מִתְפַּיֵּס אֵלָיו וְשָׂמֵחַ כְּנֶגְדּוֹ. וְאָז מַשְׂכִּיל לְאֵיתָן הָאֶזְרָחִי, מַשְׂכִּיל אוֹתוֹ וּמוֹד</w:t>
      </w:r>
      <w:r>
        <w:rPr>
          <w:rFonts w:ascii="David" w:eastAsia="Times New Roman" w:hAnsi="David" w:cs="David"/>
          <w:color w:val="000000"/>
          <w:sz w:val="33"/>
          <w:szCs w:val="33"/>
          <w:rtl/>
        </w:rPr>
        <w:t xml:space="preserve">ִיעַ לוֹ עַל יְדֵי אַבְרָהָם </w:t>
      </w:r>
      <w:r>
        <w:rPr>
          <w:rFonts w:ascii="David" w:eastAsia="Times New Roman" w:hAnsi="David" w:cs="David"/>
          <w:color w:val="000000"/>
          <w:sz w:val="23"/>
          <w:szCs w:val="23"/>
          <w:rtl/>
        </w:rPr>
        <w:t>(על ידיו של אברהם)</w:t>
      </w:r>
      <w:r>
        <w:rPr>
          <w:rFonts w:ascii="David" w:eastAsia="Times New Roman" w:hAnsi="David" w:cs="David"/>
          <w:color w:val="000000"/>
          <w:sz w:val="33"/>
          <w:szCs w:val="33"/>
          <w:rtl/>
        </w:rPr>
        <w:t xml:space="preserve"> אוֹהֲבוֹ כָּל מַה שֶּׁצָּרִיךְ, וְאוֹתוֹ מֹחַ עֶלְיוֹן מַשְׂכִּיל לְאֵיתָן. וּכְשֶׁדָּוִד הַמֶּלֶךְ נִתְקָן בִּתְשׁוּקָה אֵלָיו, הוּא מַשְׂכִּיל לְדָוִד, כְּמוֹ שֶׁהָיָה הַמֹּחַ הָעֶלְיוֹן מַשְׂכִּיל אוֹתוֹ. </w:t>
      </w:r>
      <w:r>
        <w:rPr>
          <w:rFonts w:ascii="David" w:eastAsia="Times New Roman" w:hAnsi="David" w:cs="David"/>
          <w:color w:val="000000"/>
          <w:sz w:val="33"/>
          <w:szCs w:val="33"/>
          <w:rtl/>
        </w:rPr>
        <w:t xml:space="preserve">וְלָכֵן יֵשׁ מַשְׂכִּיל וְיֵשׁ מַשְׂכִּיל. </w:t>
      </w:r>
      <w:r>
        <w:rPr>
          <w:rFonts w:ascii="David" w:eastAsia="Times New Roman" w:hAnsi="David" w:cs="David"/>
          <w:color w:val="000000"/>
          <w:sz w:val="23"/>
          <w:szCs w:val="23"/>
          <w:rtl/>
        </w:rPr>
        <w:t>(יש משכיל)</w:t>
      </w:r>
      <w:r>
        <w:rPr>
          <w:rFonts w:ascii="David" w:eastAsia="Times New Roman" w:hAnsi="David" w:cs="David"/>
          <w:color w:val="000000"/>
          <w:sz w:val="33"/>
          <w:szCs w:val="33"/>
          <w:rtl/>
        </w:rPr>
        <w:t xml:space="preserve">. </w:t>
      </w:r>
    </w:p>
    <w:p w14:paraId="3F2B57A1" w14:textId="77777777" w:rsidR="00000000" w:rsidRDefault="00AC0C38">
      <w:pPr>
        <w:bidi/>
        <w:jc w:val="both"/>
        <w:divId w:val="2058580902"/>
        <w:rPr>
          <w:rFonts w:ascii="David" w:eastAsia="Times New Roman" w:hAnsi="David" w:cs="David"/>
          <w:color w:val="000000"/>
          <w:sz w:val="33"/>
          <w:szCs w:val="33"/>
          <w:rtl/>
        </w:rPr>
      </w:pPr>
    </w:p>
    <w:p w14:paraId="7CCD7E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בְּיֶרַח הָאֵיתָנִים, דְּאִתְיְלִידוּ בְּהָא יֶרַח אֵיתָנִים, בִּנְיָנָא לְתַתָּא אִיהוּ כְּגַוְונָא דִּלְעֵילָּא, וְאִתְיְלִידוּ בֵּיהּ הָרִים וְאֵיתָנִים. הָרִים סְתִימִין. אֵיתָנִים: יַרְכִין תַּקִּיפִין כִּנְחָשָׁא, וְהַהוּא אֵיתָן בֵּינַיְיהוּ. </w:t>
      </w:r>
    </w:p>
    <w:p w14:paraId="72882FFC" w14:textId="77777777" w:rsidR="00000000" w:rsidRDefault="00AC0C38">
      <w:pPr>
        <w:bidi/>
        <w:jc w:val="both"/>
        <w:divId w:val="1473251891"/>
        <w:rPr>
          <w:rFonts w:ascii="David" w:eastAsia="Times New Roman" w:hAnsi="David" w:cs="David"/>
          <w:color w:val="000000"/>
          <w:sz w:val="33"/>
          <w:szCs w:val="33"/>
          <w:rtl/>
        </w:rPr>
      </w:pPr>
      <w:r>
        <w:rPr>
          <w:rFonts w:ascii="David" w:eastAsia="Times New Roman" w:hAnsi="David" w:cs="David"/>
          <w:color w:val="000000"/>
          <w:sz w:val="33"/>
          <w:szCs w:val="33"/>
          <w:rtl/>
        </w:rPr>
        <w:t>בְּי</w:t>
      </w:r>
      <w:r>
        <w:rPr>
          <w:rFonts w:ascii="David" w:eastAsia="Times New Roman" w:hAnsi="David" w:cs="David"/>
          <w:color w:val="000000"/>
          <w:sz w:val="33"/>
          <w:szCs w:val="33"/>
          <w:rtl/>
        </w:rPr>
        <w:t xml:space="preserve">ֶרַח הָאֵתָנִים, שֶׁנּוֹלְדוּ הָאֵיתָנִים בַּיֶּרַח הַזֶּה. הַבִּנְיָן לְמַטָּה הוּא כְּמוֹ שֶׁלְּמַעְלָה, וְנוֹלְדוּ בוֹ הָרִים וְאֵיתָנִים. הָרִים נִסְתָּרִים. אֵתָנִים - יְרֵכַיִם חֲזָקוֹת כִּנְחֹשֶׁת, וְאוֹתוֹ הָאֵיתָן בֵּינֵיהֶם. </w:t>
      </w:r>
    </w:p>
    <w:p w14:paraId="6DA5B8C7" w14:textId="77777777" w:rsidR="00000000" w:rsidRDefault="00AC0C38">
      <w:pPr>
        <w:bidi/>
        <w:jc w:val="both"/>
        <w:divId w:val="2058580902"/>
        <w:rPr>
          <w:rFonts w:ascii="David" w:eastAsia="Times New Roman" w:hAnsi="David" w:cs="David"/>
          <w:color w:val="000000"/>
          <w:sz w:val="33"/>
          <w:szCs w:val="33"/>
          <w:rtl/>
        </w:rPr>
      </w:pPr>
    </w:p>
    <w:p w14:paraId="09AE89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קוּם סָבָא, הֲוֵי </w:t>
      </w:r>
      <w:r>
        <w:rPr>
          <w:rFonts w:ascii="David" w:hAnsi="David" w:cs="David"/>
          <w:color w:val="000000"/>
          <w:sz w:val="33"/>
          <w:szCs w:val="33"/>
          <w:rtl/>
        </w:rPr>
        <w:t xml:space="preserve">מָחֵי לְכָל סִטְרִין, בְּשַׁעֲתָא דְּסָלִיק מֹשֶׁה לְקַבְּלָא אוֹרַיְיתָא, מָסַר לֵיהּ קוּדְשָׁא בְּרִיךְ הוּא שִׁבְעִין מַפְתְּחָן דְּאוֹרַיְיתָא. כַּד מָטָא לְתִשְׁעָה </w:t>
      </w:r>
      <w:r>
        <w:rPr>
          <w:rFonts w:ascii="David" w:hAnsi="David" w:cs="David"/>
          <w:color w:val="000000"/>
          <w:rtl/>
        </w:rPr>
        <w:t>(ושיתין)</w:t>
      </w:r>
      <w:r>
        <w:rPr>
          <w:rFonts w:ascii="David" w:hAnsi="David" w:cs="David"/>
          <w:color w:val="000000"/>
          <w:sz w:val="33"/>
          <w:szCs w:val="33"/>
          <w:rtl/>
        </w:rPr>
        <w:t xml:space="preserve"> וְחַמְשִׁין, הֲוָה חַד מַפְתְחָא גָּנִיז וְסָתִים, דְּלָא הֲוָה מָסַר לֵיהּ, </w:t>
      </w:r>
      <w:r>
        <w:rPr>
          <w:rFonts w:ascii="David" w:hAnsi="David" w:cs="David"/>
          <w:color w:val="000000"/>
          <w:sz w:val="33"/>
          <w:szCs w:val="33"/>
          <w:rtl/>
        </w:rPr>
        <w:t>אִתְחַנָּן לְקָמֵיהּ. אָמַר לֵיהּ, מֹשֶׁה, כָּל מַפְתְּחָן עִלָּאִין וְתַתָּאִין בְּהַאי מַפְתְחָא תַּלְיָין. אָמַר לְקַמֵּיהּ, מָארֵיהּ דְּעָלְמָא, מַה שְׁמֵיהּ. אָמַר לֵיהּ אֵיתָן. וְכָל אִינּוּן אֵיתָנִים בֵּיהּ תַּלְיָין, וּבֵיהּ קַיְימָן לְבַר מִגּוּפ</w:t>
      </w:r>
      <w:r>
        <w:rPr>
          <w:rFonts w:ascii="David" w:hAnsi="David" w:cs="David"/>
          <w:color w:val="000000"/>
          <w:sz w:val="33"/>
          <w:szCs w:val="33"/>
          <w:rtl/>
        </w:rPr>
        <w:t xml:space="preserve">ָא דְּתוֹרָה שֶׁבִּכְתָב אִיהוּ. אוֹדַע לֵיהּ, וּמַשְׂכִּיל לֵיהּ, אִיהוּ עִקָרָא וּמַפְתְּחָא דְּתוֹרָה שֶׁבִּכְתָב. </w:t>
      </w:r>
    </w:p>
    <w:p w14:paraId="07D3554F" w14:textId="77777777" w:rsidR="00000000" w:rsidRDefault="00AC0C38">
      <w:pPr>
        <w:bidi/>
        <w:jc w:val="both"/>
        <w:divId w:val="1346715029"/>
        <w:rPr>
          <w:rFonts w:ascii="David" w:eastAsia="Times New Roman" w:hAnsi="David" w:cs="David"/>
          <w:color w:val="000000"/>
          <w:sz w:val="33"/>
          <w:szCs w:val="33"/>
          <w:rtl/>
        </w:rPr>
      </w:pPr>
      <w:r>
        <w:rPr>
          <w:rFonts w:ascii="David" w:eastAsia="Times New Roman" w:hAnsi="David" w:cs="David"/>
          <w:color w:val="000000"/>
          <w:sz w:val="33"/>
          <w:szCs w:val="33"/>
          <w:rtl/>
        </w:rPr>
        <w:t>קוּם זָקֵן, תַּכֶּה לְכָל הַצְּדָדִים. בְּשָׁעָה שֶׁעָלָה מֹשֶׁה לְקַבֵּל תּוֹרָה, מָסַר לוֹ הַקָּדוֹשׁ בָּרוּךְ הוּא שִׁבְעִים מַפְתְּח</w:t>
      </w:r>
      <w:r>
        <w:rPr>
          <w:rFonts w:ascii="David" w:eastAsia="Times New Roman" w:hAnsi="David" w:cs="David"/>
          <w:color w:val="000000"/>
          <w:sz w:val="33"/>
          <w:szCs w:val="33"/>
          <w:rtl/>
        </w:rPr>
        <w:t xml:space="preserve">וֹת שֶׁל הַתּוֹרָה. כְּשֶׁהִגִּיעַ לַחֲמִשִּׁים </w:t>
      </w:r>
      <w:r>
        <w:rPr>
          <w:rFonts w:ascii="David" w:eastAsia="Times New Roman" w:hAnsi="David" w:cs="David"/>
          <w:color w:val="000000"/>
          <w:sz w:val="23"/>
          <w:szCs w:val="23"/>
          <w:rtl/>
        </w:rPr>
        <w:t>(לששים)</w:t>
      </w:r>
      <w:r>
        <w:rPr>
          <w:rFonts w:ascii="David" w:eastAsia="Times New Roman" w:hAnsi="David" w:cs="David"/>
          <w:color w:val="000000"/>
          <w:sz w:val="33"/>
          <w:szCs w:val="33"/>
          <w:rtl/>
        </w:rPr>
        <w:t xml:space="preserve"> וְתִשְׁעָה, הָיָה מַפְתֵּחַ אֶחָד גָּנוּז וְנִסְתָּר, שֶׁלֹּא הָיָה מוֹסֵר לוֹ. הִתְחַנֵּן לְפָנָיו. אָמַר לוֹ: מֹשֶׁה, כָּל הַמַּפְתְּחוֹת הָעֶלְיוֹנִים וְהַתַּחְתּוֹנִים תְּלוּיִים בַּמַּפְתֵּחַ הַז</w:t>
      </w:r>
      <w:r>
        <w:rPr>
          <w:rFonts w:ascii="David" w:eastAsia="Times New Roman" w:hAnsi="David" w:cs="David"/>
          <w:color w:val="000000"/>
          <w:sz w:val="33"/>
          <w:szCs w:val="33"/>
          <w:rtl/>
        </w:rPr>
        <w:t>ֶּה. אָמַר לְפָנָיו: רִבּוֹן הָעוֹלָם, מַה שְּׁמוֹ? אָמַר לוֹ: אֵיתָן. וְכָל אוֹתָם אֵיתָנִים תְּלוּיִים בּוֹ, וּבוֹ עוֹמְדִים מִחוּץ לַגּוּף, שֶׁתּוֹרָה שֶׁבִּכְתָב הוּא, מוֹדִיעַ לוֹ וּמַשְׂכִּיל אוֹתוֹ, הוּא עִקָּר וְהַמַּפְתֵּחַ שֶׁל תּוֹרָה שֶׁבִּכְתָ</w:t>
      </w:r>
      <w:r>
        <w:rPr>
          <w:rFonts w:ascii="David" w:eastAsia="Times New Roman" w:hAnsi="David" w:cs="David"/>
          <w:color w:val="000000"/>
          <w:sz w:val="33"/>
          <w:szCs w:val="33"/>
          <w:rtl/>
        </w:rPr>
        <w:t xml:space="preserve">ב. </w:t>
      </w:r>
    </w:p>
    <w:p w14:paraId="517C6601" w14:textId="77777777" w:rsidR="00000000" w:rsidRDefault="00AC0C38">
      <w:pPr>
        <w:bidi/>
        <w:jc w:val="both"/>
        <w:divId w:val="2058580902"/>
        <w:rPr>
          <w:rFonts w:ascii="David" w:eastAsia="Times New Roman" w:hAnsi="David" w:cs="David"/>
          <w:color w:val="000000"/>
          <w:sz w:val="33"/>
          <w:szCs w:val="33"/>
          <w:rtl/>
        </w:rPr>
      </w:pPr>
    </w:p>
    <w:p w14:paraId="2C6217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אִתְתַּקְנַת תּוֹרָה שֶׁבְּעַל פֶּה לְגַבֵּיהּ, עִיקָרָא דְּהֵיכָלָא הוּא מַפְתְחָא </w:t>
      </w:r>
      <w:r>
        <w:rPr>
          <w:rFonts w:ascii="David" w:hAnsi="David" w:cs="David"/>
          <w:color w:val="000000"/>
          <w:rtl/>
        </w:rPr>
        <w:t>(בראשית ל''ז ע''ב)</w:t>
      </w:r>
      <w:r>
        <w:rPr>
          <w:rFonts w:ascii="David" w:hAnsi="David" w:cs="David"/>
          <w:color w:val="000000"/>
          <w:sz w:val="33"/>
          <w:szCs w:val="33"/>
          <w:rtl/>
        </w:rPr>
        <w:t xml:space="preserve"> דִּילָהּ, </w:t>
      </w:r>
      <w:r>
        <w:rPr>
          <w:rFonts w:ascii="David" w:hAnsi="David" w:cs="David"/>
          <w:color w:val="000000"/>
          <w:rtl/>
        </w:rPr>
        <w:t>(לגביה)</w:t>
      </w:r>
      <w:r>
        <w:rPr>
          <w:rFonts w:ascii="David" w:hAnsi="David" w:cs="David"/>
          <w:color w:val="000000"/>
          <w:sz w:val="33"/>
          <w:szCs w:val="33"/>
          <w:rtl/>
        </w:rPr>
        <w:t xml:space="preserve"> וַדַּאי כְּדֵין מַשְׂכִּיל לְדָוִד. וּמִגּוֹ </w:t>
      </w:r>
      <w:r>
        <w:rPr>
          <w:rFonts w:ascii="David" w:hAnsi="David" w:cs="David"/>
          <w:color w:val="000000"/>
          <w:rtl/>
        </w:rPr>
        <w:t>(קי''ח ע''ב)</w:t>
      </w:r>
      <w:r>
        <w:rPr>
          <w:rFonts w:ascii="David" w:hAnsi="David" w:cs="David"/>
          <w:color w:val="000000"/>
          <w:sz w:val="33"/>
          <w:szCs w:val="33"/>
          <w:rtl/>
        </w:rPr>
        <w:t xml:space="preserve"> דְּיָרְתָא תּוֹרָה שֶׁבְּעַל פֶּה, </w:t>
      </w:r>
      <w:r>
        <w:rPr>
          <w:rFonts w:ascii="David" w:hAnsi="David" w:cs="David"/>
          <w:color w:val="000000"/>
          <w:rtl/>
        </w:rPr>
        <w:t>(לגביה)</w:t>
      </w:r>
      <w:r>
        <w:rPr>
          <w:rFonts w:ascii="David" w:hAnsi="David" w:cs="David"/>
          <w:color w:val="000000"/>
          <w:sz w:val="33"/>
          <w:szCs w:val="33"/>
          <w:rtl/>
        </w:rPr>
        <w:t xml:space="preserve"> אַתְוָון לְמַפְרֵעַ. ע</w:t>
      </w:r>
      <w:r>
        <w:rPr>
          <w:rFonts w:ascii="David" w:hAnsi="David" w:cs="David"/>
          <w:color w:val="000000"/>
          <w:sz w:val="33"/>
          <w:szCs w:val="33"/>
          <w:rtl/>
        </w:rPr>
        <w:t>ַל דָּא אִקְרֵי תִּשְׁרֵ''י תש''ר אִיהוּ, אֲבָל בְּגִין דְּאִיהוּ רָזָא דִּשְׁמָא קַדִּישָׁא חָתִים בֵּיהּ קוּדְשָׁא בְּרִיךְ הוּא, אָת דִּשְׁמֵיהּ י'. בַּמִּזְבֵּחַ, חָתִים בֵּיהּ ה', הָרְשֶׁת עַד חֲצִי הַמִּזְבֵּחַ. אָתַת דְּבוֹרָה, וְחָתִים בֵּיהּ ו', ו</w:t>
      </w:r>
      <w:r>
        <w:rPr>
          <w:rFonts w:ascii="David" w:hAnsi="David" w:cs="David"/>
          <w:color w:val="000000"/>
          <w:sz w:val="33"/>
          <w:szCs w:val="33"/>
          <w:rtl/>
        </w:rPr>
        <w:t xml:space="preserve">ְהַיְינוּ דִּכְתִּיב, </w:t>
      </w:r>
      <w:r>
        <w:rPr>
          <w:rFonts w:ascii="David" w:hAnsi="David" w:cs="David"/>
          <w:color w:val="000000"/>
          <w:rtl/>
        </w:rPr>
        <w:t>(שופטים ה)</w:t>
      </w:r>
      <w:r>
        <w:rPr>
          <w:rFonts w:ascii="David" w:hAnsi="David" w:cs="David"/>
          <w:color w:val="000000"/>
          <w:sz w:val="33"/>
          <w:szCs w:val="33"/>
          <w:rtl/>
        </w:rPr>
        <w:t xml:space="preserve"> וַתָּשַׁר דְּבוֹרָה. וּבַאֲתַר דָּא, חָתִימוּ דִּשְׁמָא קַדִּישָׁא, דְּאַחְתִּים בֵּיהּ. </w:t>
      </w:r>
    </w:p>
    <w:p w14:paraId="4A3D61C0" w14:textId="77777777" w:rsidR="00000000" w:rsidRDefault="00AC0C38">
      <w:pPr>
        <w:bidi/>
        <w:jc w:val="both"/>
        <w:divId w:val="21118908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וּכְשֶׁנִּתְקְנָה תוֹרָה שֶׁבְּעַל פֶּה אֵלָיו, עִקַּר הַהֵיכָל הוּא הַמַּפְתֵּחַ שֶׁלָּהּ </w:t>
      </w:r>
      <w:r>
        <w:rPr>
          <w:rFonts w:ascii="David" w:eastAsia="Times New Roman" w:hAnsi="David" w:cs="David"/>
          <w:color w:val="000000"/>
          <w:sz w:val="23"/>
          <w:szCs w:val="23"/>
          <w:rtl/>
        </w:rPr>
        <w:t>(אליו)</w:t>
      </w:r>
      <w:r>
        <w:rPr>
          <w:rFonts w:ascii="David" w:eastAsia="Times New Roman" w:hAnsi="David" w:cs="David"/>
          <w:color w:val="000000"/>
          <w:sz w:val="33"/>
          <w:szCs w:val="33"/>
          <w:rtl/>
        </w:rPr>
        <w:t>, וַדַּאי שֶׁאָז מַשְׂכִּיל לְדָוִד</w:t>
      </w:r>
      <w:r>
        <w:rPr>
          <w:rFonts w:ascii="David" w:eastAsia="Times New Roman" w:hAnsi="David" w:cs="David"/>
          <w:color w:val="000000"/>
          <w:sz w:val="33"/>
          <w:szCs w:val="33"/>
          <w:rtl/>
        </w:rPr>
        <w:t xml:space="preserve">. וּמִתּוֹךְ שֶׁיָּרְשָׁה תוֹרָה שֶׁבְּעַל פֶּה </w:t>
      </w:r>
      <w:r>
        <w:rPr>
          <w:rFonts w:ascii="David" w:eastAsia="Times New Roman" w:hAnsi="David" w:cs="David"/>
          <w:color w:val="000000"/>
          <w:sz w:val="23"/>
          <w:szCs w:val="23"/>
          <w:rtl/>
        </w:rPr>
        <w:t>(אליו)</w:t>
      </w:r>
      <w:r>
        <w:rPr>
          <w:rFonts w:ascii="David" w:eastAsia="Times New Roman" w:hAnsi="David" w:cs="David"/>
          <w:color w:val="000000"/>
          <w:sz w:val="33"/>
          <w:szCs w:val="33"/>
          <w:rtl/>
        </w:rPr>
        <w:t xml:space="preserve"> אוֹתִיּוֹת לְמַפְרֵעַ. וְעַל זֶה הוּא נִקְרָא תִשְׁרֵ''י, הוּא תש''ר, אֲבָל מִשּׁוּם שֶׁהוּא סוֹד הַשֵּׁם הַקָּדוֹשׁ, חָתוּם בּוֹ הַקָּדוֹשׁ בָּרוּךְ הוּא אוֹת שֶׁל שְׁמוֹ י'. בַּמִּזְבֵּחַ חָתוּם בּוֹ</w:t>
      </w:r>
      <w:r>
        <w:rPr>
          <w:rFonts w:ascii="David" w:eastAsia="Times New Roman" w:hAnsi="David" w:cs="David"/>
          <w:color w:val="000000"/>
          <w:sz w:val="33"/>
          <w:szCs w:val="33"/>
          <w:rtl/>
        </w:rPr>
        <w:t xml:space="preserve"> ה', הָרֶשֶׁת עַד חֲצִי הַמִּזְבֵּחַ. בָּאָה דְבוֹרָה וְחָתְמָה בּוֹ ו', וְהַיְנוּ מַה שֶּׁכָּתוּב </w:t>
      </w:r>
      <w:r>
        <w:rPr>
          <w:rFonts w:ascii="David" w:eastAsia="Times New Roman" w:hAnsi="David" w:cs="David"/>
          <w:color w:val="000000"/>
          <w:sz w:val="23"/>
          <w:szCs w:val="23"/>
          <w:rtl/>
        </w:rPr>
        <w:t>(שופטים ה)</w:t>
      </w:r>
      <w:r>
        <w:rPr>
          <w:rFonts w:ascii="David" w:eastAsia="Times New Roman" w:hAnsi="David" w:cs="David"/>
          <w:color w:val="000000"/>
          <w:sz w:val="33"/>
          <w:szCs w:val="33"/>
          <w:rtl/>
        </w:rPr>
        <w:t xml:space="preserve"> וַתָּשַׁר דְּבוֹרָה. וּבַמָּקוֹם הַזֶּה הַחוֹתָם שֶׁל הַשֵּׁם הַקָּדוֹשׁ שֶׁחָתַם בּוֹ. </w:t>
      </w:r>
    </w:p>
    <w:p w14:paraId="2FDBDD7D" w14:textId="77777777" w:rsidR="00000000" w:rsidRDefault="00AC0C38">
      <w:pPr>
        <w:bidi/>
        <w:jc w:val="both"/>
        <w:divId w:val="2058580902"/>
        <w:rPr>
          <w:rFonts w:ascii="David" w:eastAsia="Times New Roman" w:hAnsi="David" w:cs="David"/>
          <w:color w:val="000000"/>
          <w:sz w:val="33"/>
          <w:szCs w:val="33"/>
          <w:rtl/>
        </w:rPr>
      </w:pPr>
    </w:p>
    <w:p w14:paraId="20CCDC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וְהַהוּא מַפְתְחָא, כַּד פַּתְחָא בַּתּוֹרָה שֶׁבְּעַל </w:t>
      </w:r>
      <w:r>
        <w:rPr>
          <w:rFonts w:ascii="David" w:hAnsi="David" w:cs="David"/>
          <w:color w:val="000000"/>
          <w:sz w:val="33"/>
          <w:szCs w:val="33"/>
          <w:rtl/>
        </w:rPr>
        <w:t xml:space="preserve">פֶּה, בָּעֵינָן לְאִשְׁתְּמוֹדְעָא לֵיהּ, וְדָא אִיהוּ </w:t>
      </w:r>
      <w:r>
        <w:rPr>
          <w:rFonts w:ascii="David" w:hAnsi="David" w:cs="David"/>
          <w:color w:val="000000"/>
          <w:rtl/>
        </w:rPr>
        <w:t>(מ''ז ע''ב)</w:t>
      </w:r>
      <w:r>
        <w:rPr>
          <w:rFonts w:ascii="David" w:hAnsi="David" w:cs="David"/>
          <w:color w:val="000000"/>
          <w:sz w:val="33"/>
          <w:szCs w:val="33"/>
          <w:rtl/>
        </w:rPr>
        <w:t xml:space="preserve"> תַּנְיָא, אֵיתָן מוֹשָׁבֶךָ, בָּרַיְיתָא לְבַר מִגּוּפָא. אֵיתָנִים: אִינּוּן תַּנָּאִים. עַמּוּדִים סַמְכִין, לְבַר מִגּוּפָא. הַשְׁתָּא אִית לְאוֹדָעָא מִלָּה, בְּזִמְנָא דְּאִלֵּין לְגַב</w:t>
      </w:r>
      <w:r>
        <w:rPr>
          <w:rFonts w:ascii="David" w:hAnsi="David" w:cs="David"/>
          <w:color w:val="000000"/>
          <w:sz w:val="33"/>
          <w:szCs w:val="33"/>
          <w:rtl/>
        </w:rPr>
        <w:t xml:space="preserve">ֵּי תּוֹרָה שֶׁבִּכְתָב, אִקְרוּן אֵיתָנִים. לְגַבֵּי תּוֹרָה שֶׁבְּעַל פֶּה, אִקְרוּן תַּנָּאִים. אֵיתָן, לְגַבֵּי תּוֹרָה שֶׁבִּכְתָב. תַּנְיָא, לְגַבֵּי תּוֹרָה שֶׁבְּעַל פֶּה. וְכֹלָּא כַּדְקָא יֵאוֹת. </w:t>
      </w:r>
    </w:p>
    <w:p w14:paraId="6E46311E" w14:textId="77777777" w:rsidR="00000000" w:rsidRDefault="00AC0C38">
      <w:pPr>
        <w:bidi/>
        <w:jc w:val="both"/>
        <w:divId w:val="1812868580"/>
        <w:rPr>
          <w:rFonts w:ascii="David" w:eastAsia="Times New Roman" w:hAnsi="David" w:cs="David"/>
          <w:color w:val="000000"/>
          <w:sz w:val="33"/>
          <w:szCs w:val="33"/>
          <w:rtl/>
        </w:rPr>
      </w:pPr>
      <w:r>
        <w:rPr>
          <w:rFonts w:ascii="David" w:eastAsia="Times New Roman" w:hAnsi="David" w:cs="David"/>
          <w:color w:val="000000"/>
          <w:sz w:val="33"/>
          <w:szCs w:val="33"/>
          <w:rtl/>
        </w:rPr>
        <w:t>וְאוֹתוֹ הַמַּפְתֵּחַ, כְּשֶׁפּוֹתֵחַ בַּתּוֹרָה</w:t>
      </w:r>
      <w:r>
        <w:rPr>
          <w:rFonts w:ascii="David" w:eastAsia="Times New Roman" w:hAnsi="David" w:cs="David"/>
          <w:color w:val="000000"/>
          <w:sz w:val="33"/>
          <w:szCs w:val="33"/>
          <w:rtl/>
        </w:rPr>
        <w:t xml:space="preserve"> שֶׁבְּעַל פֶּה, צְרִיכִים לְהִוָּדַע לוֹ, וְזֶהוּ תַּנְיָא, אֵיתָן מוֹשָׁבֶךְ, בָּרַיְתָא מִחוּץ לַגּוּף. אֵיתָנִים הֵם תַּנָּאִים, עַמּוּדִים תּוֹמְכִים מִחוּץ לַגּוּף. עַכְשָׁו יֵשׁ לְהוֹדִיעַ דָּבָר, בִּזְמַן שֶׁאֵלֶּה לַתּוֹרָה שֶׁבִּכְתָב נִקְרָאִים </w:t>
      </w:r>
      <w:r>
        <w:rPr>
          <w:rFonts w:ascii="David" w:eastAsia="Times New Roman" w:hAnsi="David" w:cs="David"/>
          <w:color w:val="000000"/>
          <w:sz w:val="33"/>
          <w:szCs w:val="33"/>
          <w:rtl/>
        </w:rPr>
        <w:t xml:space="preserve">אֵיתָנִים - לַתּוֹרָה שֶׁבְּעַל פֶּה נִקְרָאִים תַּנָּאִים. אֵיתָן אֶל הַתּוֹרָה שֶׁבִּכְתָב. תַּנְיָא אֶל הַתּוֹרָה שֶׁבְּעַל פֶּה, וְהַכֹּל כָּרָאוּי. </w:t>
      </w:r>
    </w:p>
    <w:p w14:paraId="15D744FC" w14:textId="77777777" w:rsidR="00000000" w:rsidRDefault="00AC0C38">
      <w:pPr>
        <w:bidi/>
        <w:jc w:val="both"/>
        <w:divId w:val="2058580902"/>
        <w:rPr>
          <w:rFonts w:ascii="David" w:eastAsia="Times New Roman" w:hAnsi="David" w:cs="David"/>
          <w:color w:val="000000"/>
          <w:sz w:val="33"/>
          <w:szCs w:val="33"/>
          <w:rtl/>
        </w:rPr>
      </w:pPr>
    </w:p>
    <w:p w14:paraId="7E7E3F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חַבְרַיָּיא, הָא אֲנָא בְּחַקְלָא. שְׁלֹמֹה מַלְכָּא, וְגוּבְרִין תַּקִּיפִין דִּילֵיהּ. יְיתֵי וְיִ</w:t>
      </w:r>
      <w:r>
        <w:rPr>
          <w:rFonts w:ascii="David" w:hAnsi="David" w:cs="David"/>
          <w:color w:val="000000"/>
          <w:sz w:val="33"/>
          <w:szCs w:val="33"/>
          <w:rtl/>
        </w:rPr>
        <w:t>שְׁכַּח חַד סָבָא, לָאֵי בְּחֵילָא, תַּקִּיף גִּיבָּר, נָצַח קְרָבִין. הָא יְדַעְנָא דְּאָתָא, וְקַיְּימָא לְבָתַר טִינְרָא דְּחַקְלָא, וְהוּא אַשְׁגַּח בִּי, וְהֵיךְ גְּבוּרְתִי קַיְּימָא בְּחַקְלָא, בִּלְחוֹדוֹי אַשְׁגַּח, דְּאִיהוּ אִישׁ שָׁלוֹם, מָארֵי</w:t>
      </w:r>
      <w:r>
        <w:rPr>
          <w:rFonts w:ascii="David" w:hAnsi="David" w:cs="David"/>
          <w:color w:val="000000"/>
          <w:sz w:val="33"/>
          <w:szCs w:val="33"/>
          <w:rtl/>
        </w:rPr>
        <w:t xml:space="preserve">הּ דִּשְׁלָמָא, וְאָזַל לֵיהּ. הַשְׁתָּא סָבָא, גְּבוּרְתָּךְ עֲלָךְ, וְאַנְתְּ בִּלְחוֹדָךְ בְּחַקְלָא, תּוּב לְאֲתְרָךְ. וְשָׁארִי זִינָךְ מֵעֲלָךְ. </w:t>
      </w:r>
      <w:r>
        <w:rPr>
          <w:rFonts w:ascii="David" w:hAnsi="David" w:cs="David"/>
          <w:color w:val="000000"/>
          <w:rtl/>
        </w:rPr>
        <w:t>(ד''א כמאן דנפיק מן חקלא)</w:t>
      </w:r>
      <w:r>
        <w:rPr>
          <w:rFonts w:ascii="David" w:hAnsi="David" w:cs="David"/>
          <w:color w:val="000000"/>
          <w:sz w:val="33"/>
          <w:szCs w:val="33"/>
          <w:rtl/>
        </w:rPr>
        <w:t xml:space="preserve"> </w:t>
      </w:r>
      <w:r>
        <w:rPr>
          <w:rFonts w:ascii="David" w:hAnsi="David" w:cs="David"/>
          <w:color w:val="000000"/>
          <w:rtl/>
        </w:rPr>
        <w:t>(מיכה ו)</w:t>
      </w:r>
      <w:r>
        <w:rPr>
          <w:rFonts w:ascii="David" w:hAnsi="David" w:cs="David"/>
          <w:color w:val="000000"/>
          <w:sz w:val="33"/>
          <w:szCs w:val="33"/>
          <w:rtl/>
        </w:rPr>
        <w:t xml:space="preserve"> שִׁמְעוּ הָרִים אֶת רִיב יְיָ' וְהָאֵתָנִים מוֹסְדֵי אָרֶץ. שִׁמְעוּ ה</w:t>
      </w:r>
      <w:r>
        <w:rPr>
          <w:rFonts w:ascii="David" w:hAnsi="David" w:cs="David"/>
          <w:color w:val="000000"/>
          <w:sz w:val="33"/>
          <w:szCs w:val="33"/>
          <w:rtl/>
        </w:rPr>
        <w:t xml:space="preserve">ָרִים כִּדְקַאמְרָן. וְהָאֵיתָנִים מוֹסְדֵי אָרֶץ, מוֹסְדֵי אָרֶץ וַדַּאי, דְּהָא מִנַּיְיהוּ אִתְּזָן, וּמִנַּיְיהוּ קַבִּיל כָּל יוֹמָא, וְאִינּוּן מוֹסְדֵי אָרֶץ. </w:t>
      </w:r>
      <w:r>
        <w:rPr>
          <w:rFonts w:ascii="David" w:hAnsi="David" w:cs="David"/>
          <w:color w:val="000000"/>
          <w:rtl/>
        </w:rPr>
        <w:t>(מיכה ו)</w:t>
      </w:r>
      <w:r>
        <w:rPr>
          <w:rFonts w:ascii="David" w:hAnsi="David" w:cs="David"/>
          <w:color w:val="000000"/>
          <w:sz w:val="33"/>
          <w:szCs w:val="33"/>
          <w:rtl/>
        </w:rPr>
        <w:t xml:space="preserve"> כִּי רִיב לַה' עִם עַמּוֹ, מַאן הוּא דְּיָכִיל לְמֵיקָם בְּרִיב דְּקוּדְשָׁא בְּר</w:t>
      </w:r>
      <w:r>
        <w:rPr>
          <w:rFonts w:ascii="David" w:hAnsi="David" w:cs="David"/>
          <w:color w:val="000000"/>
          <w:sz w:val="33"/>
          <w:szCs w:val="33"/>
          <w:rtl/>
        </w:rPr>
        <w:t xml:space="preserve">ִיךְ הוּא </w:t>
      </w:r>
      <w:r>
        <w:rPr>
          <w:rFonts w:ascii="David" w:hAnsi="David" w:cs="David"/>
          <w:color w:val="000000"/>
          <w:rtl/>
        </w:rPr>
        <w:t>(כל שכן)</w:t>
      </w:r>
      <w:r>
        <w:rPr>
          <w:rFonts w:ascii="David" w:hAnsi="David" w:cs="David"/>
          <w:color w:val="000000"/>
          <w:sz w:val="33"/>
          <w:szCs w:val="33"/>
          <w:rtl/>
        </w:rPr>
        <w:t xml:space="preserve"> בְּיִשְׂרָאֵל. וְעַל דָּא אָמַר לְאִלֵּין, שִׁמְעוּ הָרִים אֶת רִיב ה', דָּא אִיהוּ מָצוּתָא חֲדָא. קוּם רִיב אֶת הֶהָרִים, מָצוּתָא תִּנְיָינָא. דְּנָצַח בְּהוּ קוּדְשָׁא בְּרִיךְ הוּא, כָּל אִלֵּין רִיבוֹת לְיִשְׂרָאֵל, וְכָל אִינּוּן </w:t>
      </w:r>
      <w:r>
        <w:rPr>
          <w:rFonts w:ascii="David" w:hAnsi="David" w:cs="David"/>
          <w:color w:val="000000"/>
          <w:sz w:val="33"/>
          <w:szCs w:val="33"/>
          <w:rtl/>
        </w:rPr>
        <w:t xml:space="preserve">תּוֹכָחוֹת, כֻּלְּהוּ כְּאַבָּא דְּאוֹכַח לִבְרִיהּ, וְהָא אוּקְמוּהָ. </w:t>
      </w:r>
    </w:p>
    <w:p w14:paraId="4C5333AD" w14:textId="77777777" w:rsidR="00000000" w:rsidRDefault="00AC0C38">
      <w:pPr>
        <w:bidi/>
        <w:jc w:val="both"/>
        <w:divId w:val="393695858"/>
        <w:rPr>
          <w:rFonts w:ascii="David" w:eastAsia="Times New Roman" w:hAnsi="David" w:cs="David"/>
          <w:color w:val="000000"/>
          <w:sz w:val="33"/>
          <w:szCs w:val="33"/>
          <w:rtl/>
        </w:rPr>
      </w:pPr>
      <w:r>
        <w:rPr>
          <w:rFonts w:ascii="David" w:eastAsia="Times New Roman" w:hAnsi="David" w:cs="David"/>
          <w:color w:val="000000"/>
          <w:sz w:val="33"/>
          <w:szCs w:val="33"/>
          <w:rtl/>
        </w:rPr>
        <w:t>חֲבֵרִים, הֲרֵינִי בַּשָּׂדֶה. שְׁלֹמֹה הַמֶּלֶךְ וְהַגִּבּוֹרִים הַחֲזָקִים שֶׁלּוֹ יָבֹא וְיִמְצָא זָקֵן אֶחָד עָיֵף בְּכֹחוֹ, חָזָק גִּבּוֹר, מְנַצֵּחַ קְרָבוֹת. הֲרֵינִי יוֹדֵעַ ש</w:t>
      </w:r>
      <w:r>
        <w:rPr>
          <w:rFonts w:ascii="David" w:eastAsia="Times New Roman" w:hAnsi="David" w:cs="David"/>
          <w:color w:val="000000"/>
          <w:sz w:val="33"/>
          <w:szCs w:val="33"/>
          <w:rtl/>
        </w:rPr>
        <w:t xml:space="preserve">ֶׁיָּבא, וְעוֹמֵד אַחַר סֶלַע הַשָּׂדֶה וְהוּא מַשְׁגִּיחַ בִּי וְאֵיךְ גְּבוּרָתִי עוֹמֶדֶת בַּשָּׂדֶה, לְבַדּוֹ מַשְׁגִּיחַ, שֶׁהוּא אִישׁ שָׁלוֹם, בַּעַל הַשָּׁלוֹם, וְהוֹלֵךְ לוֹ. עַכְשָׁו, זָקֵן, גְּבוּרָתְךְ עָלֶיךְ, וְאַתָּה לְבַד בַּשָּׂדֶה, שׁוּב </w:t>
      </w:r>
      <w:r>
        <w:rPr>
          <w:rFonts w:ascii="David" w:eastAsia="Times New Roman" w:hAnsi="David" w:cs="David"/>
          <w:color w:val="000000"/>
          <w:sz w:val="33"/>
          <w:szCs w:val="33"/>
          <w:rtl/>
        </w:rPr>
        <w:t xml:space="preserve">לִמְקוֹמְךְ וְהַתֵּר כְּלִי זֵינְךְ מֵעָלֶיךְ. </w:t>
      </w:r>
      <w:r>
        <w:rPr>
          <w:rFonts w:ascii="David" w:eastAsia="Times New Roman" w:hAnsi="David" w:cs="David"/>
          <w:color w:val="000000"/>
          <w:sz w:val="23"/>
          <w:szCs w:val="23"/>
          <w:rtl/>
        </w:rPr>
        <w:t>(כמי שיוצא מן השדה)</w:t>
      </w:r>
      <w:r>
        <w:rPr>
          <w:rFonts w:ascii="David" w:eastAsia="Times New Roman" w:hAnsi="David" w:cs="David"/>
          <w:color w:val="000000"/>
          <w:sz w:val="33"/>
          <w:szCs w:val="33"/>
          <w:rtl/>
        </w:rPr>
        <w:t xml:space="preserve">. שִׁמְעוּ הָרִים אֶת רִיב ה' וְהָאֵתָנִים מֹסְדֵי אָרֶץ </w:t>
      </w:r>
      <w:r>
        <w:rPr>
          <w:rFonts w:ascii="David" w:eastAsia="Times New Roman" w:hAnsi="David" w:cs="David"/>
          <w:color w:val="000000"/>
          <w:sz w:val="23"/>
          <w:szCs w:val="23"/>
          <w:rtl/>
        </w:rPr>
        <w:t>(מיכה ו)</w:t>
      </w:r>
      <w:r>
        <w:rPr>
          <w:rFonts w:ascii="David" w:eastAsia="Times New Roman" w:hAnsi="David" w:cs="David"/>
          <w:color w:val="000000"/>
          <w:sz w:val="33"/>
          <w:szCs w:val="33"/>
          <w:rtl/>
        </w:rPr>
        <w:t>. שִׁמְעוּ הָרִים, כְּמוֹ שֶׁאָמַרְנוּ. וְהָאֵתָנִים מֹסְדֵי אָרֶץ, מֹסְדֵי אָרֶץ וַדַּאי, שֶׁהֲרֵי מִמֶּנּוּ נִזּוֹנֵית, וּמ</w:t>
      </w:r>
      <w:r>
        <w:rPr>
          <w:rFonts w:ascii="David" w:eastAsia="Times New Roman" w:hAnsi="David" w:cs="David"/>
          <w:color w:val="000000"/>
          <w:sz w:val="33"/>
          <w:szCs w:val="33"/>
          <w:rtl/>
        </w:rPr>
        <w:t xml:space="preserve">ֵהֶם מְקַבֶּלֶת כָּל יוֹם, וְהֵם מֹסְדֵי אָרֶץ. כִּי רִיב לַה' עִם עַמּוֹ. מִי הוּא זֶה שֶׁיָּכוֹל לָקוּם בְּרִיב שֶׁל הַקָּדוֹשׁ בָּרוּךְ הוּא </w:t>
      </w:r>
      <w:r>
        <w:rPr>
          <w:rFonts w:ascii="David" w:eastAsia="Times New Roman" w:hAnsi="David" w:cs="David"/>
          <w:color w:val="000000"/>
          <w:sz w:val="23"/>
          <w:szCs w:val="23"/>
          <w:rtl/>
        </w:rPr>
        <w:t>(כל שכן)</w:t>
      </w:r>
      <w:r>
        <w:rPr>
          <w:rFonts w:ascii="David" w:eastAsia="Times New Roman" w:hAnsi="David" w:cs="David"/>
          <w:color w:val="000000"/>
          <w:sz w:val="33"/>
          <w:szCs w:val="33"/>
          <w:rtl/>
        </w:rPr>
        <w:t xml:space="preserve"> בְּיִשְׂרָאֵל? וְעַל זֶה אָמַר לְאֵלֶּה, שִׁמְעוּ הָרִים אֶת רִיב ה' - זֶהוּ רִיב אֶחָד. קוּם רִיב אֶת </w:t>
      </w:r>
      <w:r>
        <w:rPr>
          <w:rFonts w:ascii="David" w:eastAsia="Times New Roman" w:hAnsi="David" w:cs="David"/>
          <w:color w:val="000000"/>
          <w:sz w:val="33"/>
          <w:szCs w:val="33"/>
          <w:rtl/>
        </w:rPr>
        <w:t xml:space="preserve">הֶהָרִים - זֶה רִיב שֵׁנִי. שֶׁמְּנַצֵּחַ בָּהֶם הַקָּדוֹשׁ בָּרוּךְ הוּא כָּל הָרִיבוֹת הַלָּלוּ לְיִשְׂרָאֵל, וְכָל אוֹתָם תּוֹכָחוֹת, כֻּלָּם כְּאָב הַמּוֹכִיחַ אֶת בְּנוֹ, וַהֲרֵי פֵּרְשׁוּהָ. </w:t>
      </w:r>
    </w:p>
    <w:p w14:paraId="2EF244FF" w14:textId="77777777" w:rsidR="00000000" w:rsidRDefault="00AC0C38">
      <w:pPr>
        <w:bidi/>
        <w:jc w:val="both"/>
        <w:divId w:val="2058580902"/>
        <w:rPr>
          <w:rFonts w:ascii="David" w:eastAsia="Times New Roman" w:hAnsi="David" w:cs="David"/>
          <w:color w:val="000000"/>
          <w:sz w:val="33"/>
          <w:szCs w:val="33"/>
          <w:rtl/>
        </w:rPr>
      </w:pPr>
    </w:p>
    <w:p w14:paraId="1F4DB9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בְּיַעֲקֹב כְּתִיב, בְּשַׁעֲתָא דְּבָעָא לְנַצְּחָא בַּה</w:t>
      </w:r>
      <w:r>
        <w:rPr>
          <w:rFonts w:ascii="David" w:hAnsi="David" w:cs="David"/>
          <w:color w:val="000000"/>
          <w:sz w:val="33"/>
          <w:szCs w:val="33"/>
          <w:rtl/>
        </w:rPr>
        <w:t xml:space="preserve">ֲדֵיהּ, מַה כְּתִיב, </w:t>
      </w:r>
      <w:r>
        <w:rPr>
          <w:rFonts w:ascii="David" w:hAnsi="David" w:cs="David"/>
          <w:color w:val="000000"/>
          <w:rtl/>
        </w:rPr>
        <w:t>(הושע יב)</w:t>
      </w:r>
      <w:r>
        <w:rPr>
          <w:rFonts w:ascii="David" w:hAnsi="David" w:cs="David"/>
          <w:color w:val="000000"/>
          <w:sz w:val="33"/>
          <w:szCs w:val="33"/>
          <w:rtl/>
        </w:rPr>
        <w:t xml:space="preserve"> וְרִיב לַיְיָ' עִם יְהוּדָה וְלִפְקוֹד עַל יַעֲקֹב. מָה רִיב אִיהוּ, כְּמָה דִּכְתִּיב, </w:t>
      </w:r>
      <w:r>
        <w:rPr>
          <w:rFonts w:ascii="David" w:hAnsi="David" w:cs="David"/>
          <w:color w:val="000000"/>
          <w:rtl/>
        </w:rPr>
        <w:t>(הושע יב)</w:t>
      </w:r>
      <w:r>
        <w:rPr>
          <w:rFonts w:ascii="David" w:hAnsi="David" w:cs="David"/>
          <w:color w:val="000000"/>
          <w:sz w:val="33"/>
          <w:szCs w:val="33"/>
          <w:rtl/>
        </w:rPr>
        <w:t xml:space="preserve"> בַּבֶּטֶן עָקַב אֶת אָחִיו. עַל הַאי מִלָּה אָתָא תּוֹכָחָה, וְכָל אִינּוּן רִיבוֹת. וְכִי לָאו מִלָּה רַבְרְבָא אִיהוּ, בַּבֶּ</w:t>
      </w:r>
      <w:r>
        <w:rPr>
          <w:rFonts w:ascii="David" w:hAnsi="David" w:cs="David"/>
          <w:color w:val="000000"/>
          <w:sz w:val="33"/>
          <w:szCs w:val="33"/>
          <w:rtl/>
        </w:rPr>
        <w:t xml:space="preserve">טֶן עָקַב אֶת אָחִיו וְגוֹ'. הַאי לָאו מִלָּה זְעִירָא אִיהוּ, מַאי דְּעָבִיד בַּבֶּטֶן. וְכִי עוּקְבָא עָבִיד בַּבֶּטֶן, אִין וַדַּאי. </w:t>
      </w:r>
    </w:p>
    <w:p w14:paraId="03D680C0" w14:textId="77777777" w:rsidR="00000000" w:rsidRDefault="00AC0C38">
      <w:pPr>
        <w:bidi/>
        <w:jc w:val="both"/>
        <w:divId w:val="54934919"/>
        <w:rPr>
          <w:rFonts w:ascii="David" w:eastAsia="Times New Roman" w:hAnsi="David" w:cs="David"/>
          <w:color w:val="000000"/>
          <w:sz w:val="33"/>
          <w:szCs w:val="33"/>
          <w:rtl/>
        </w:rPr>
      </w:pPr>
      <w:r>
        <w:rPr>
          <w:rFonts w:ascii="David" w:eastAsia="Times New Roman" w:hAnsi="David" w:cs="David"/>
          <w:color w:val="000000"/>
          <w:sz w:val="33"/>
          <w:szCs w:val="33"/>
          <w:rtl/>
        </w:rPr>
        <w:t xml:space="preserve">בְּיַעָקֹב כָּתוּב בְּשָׁעָה שֶׁרָצָה לְנַצֵּחַ עִמּוֹ, מַה כָּתוּב? </w:t>
      </w:r>
      <w:r>
        <w:rPr>
          <w:rFonts w:ascii="David" w:eastAsia="Times New Roman" w:hAnsi="David" w:cs="David"/>
          <w:color w:val="000000"/>
          <w:sz w:val="23"/>
          <w:szCs w:val="23"/>
          <w:rtl/>
        </w:rPr>
        <w:t>(הושעיב)</w:t>
      </w:r>
      <w:r>
        <w:rPr>
          <w:rFonts w:ascii="David" w:eastAsia="Times New Roman" w:hAnsi="David" w:cs="David"/>
          <w:color w:val="000000"/>
          <w:sz w:val="33"/>
          <w:szCs w:val="33"/>
          <w:rtl/>
        </w:rPr>
        <w:t xml:space="preserve"> וְרִיב לַה' עִם יְהוּדָה וְלִפְקֹד עַל י</w:t>
      </w:r>
      <w:r>
        <w:rPr>
          <w:rFonts w:ascii="David" w:eastAsia="Times New Roman" w:hAnsi="David" w:cs="David"/>
          <w:color w:val="000000"/>
          <w:sz w:val="33"/>
          <w:szCs w:val="33"/>
          <w:rtl/>
        </w:rPr>
        <w:t>ַעֲקֹב. מַהוּ הָרִיב? כַּכָּתוּב, בַּבֶּטֶן עָקַב אֶת אָחִיו. עַל דָּבָר זֶה בָּאָה תוֹכָחָה, וְכָל אוֹתָם רִיבוֹת. וְכִי לֹא דָבָר גָּדוֹל הוּא, בַּבֶּטֶן עָקַב אֶת אָחִיו וְגוֹ'? זֶה אֵינוֹ דָבָר קָטָן מַה שֶּׁעָשָׂה בַּבֶּטֶן. וְכִי רַמָּאוּת עָשָׂה בַּ</w:t>
      </w:r>
      <w:r>
        <w:rPr>
          <w:rFonts w:ascii="David" w:eastAsia="Times New Roman" w:hAnsi="David" w:cs="David"/>
          <w:color w:val="000000"/>
          <w:sz w:val="33"/>
          <w:szCs w:val="33"/>
          <w:rtl/>
        </w:rPr>
        <w:t xml:space="preserve">בֶּטֶן? כֵּן, וַדַּאי. </w:t>
      </w:r>
    </w:p>
    <w:p w14:paraId="5715E884" w14:textId="77777777" w:rsidR="00000000" w:rsidRDefault="00AC0C38">
      <w:pPr>
        <w:bidi/>
        <w:jc w:val="both"/>
        <w:divId w:val="2058580902"/>
        <w:rPr>
          <w:rFonts w:ascii="David" w:eastAsia="Times New Roman" w:hAnsi="David" w:cs="David"/>
          <w:color w:val="000000"/>
          <w:sz w:val="33"/>
          <w:szCs w:val="33"/>
          <w:rtl/>
        </w:rPr>
      </w:pPr>
    </w:p>
    <w:p w14:paraId="7E85F49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ס''א </w:t>
      </w:r>
      <w:r>
        <w:rPr>
          <w:rFonts w:ascii="David" w:hAnsi="David" w:cs="David"/>
          <w:color w:val="000000"/>
          <w:sz w:val="20"/>
          <w:szCs w:val="20"/>
          <w:rtl/>
        </w:rPr>
        <w:t>(נ''א והא אתמר)</w:t>
      </w:r>
      <w:r>
        <w:rPr>
          <w:rFonts w:ascii="David" w:hAnsi="David" w:cs="David"/>
          <w:color w:val="000000"/>
          <w:sz w:val="27"/>
          <w:szCs w:val="27"/>
          <w:rtl/>
        </w:rPr>
        <w:t xml:space="preserve"> </w:t>
      </w:r>
      <w:r>
        <w:rPr>
          <w:rFonts w:ascii="David" w:hAnsi="David" w:cs="David"/>
          <w:color w:val="000000"/>
          <w:sz w:val="20"/>
          <w:szCs w:val="20"/>
          <w:rtl/>
        </w:rPr>
        <w:t>(אבל)</w:t>
      </w:r>
      <w:r>
        <w:rPr>
          <w:rFonts w:ascii="David" w:hAnsi="David" w:cs="David"/>
          <w:color w:val="000000"/>
          <w:sz w:val="27"/>
          <w:szCs w:val="27"/>
          <w:rtl/>
        </w:rPr>
        <w:t xml:space="preserve"> בְּכֹלָּא, דָּחָה יַעֲקֹב לְעֵשָׂו אֲחוּי, בְּגִין דְּלָא יְהֵא לֵיהּ חוּלָקָא כְּלַל. עֵשָׂו לָא הִתְרַעַם אֶלָּא מֵחָד דְּאִינּוּן תְּרֵין, דִּכְתִּיב, </w:t>
      </w:r>
      <w:r>
        <w:rPr>
          <w:rFonts w:ascii="David" w:hAnsi="David" w:cs="David"/>
          <w:color w:val="000000"/>
          <w:sz w:val="20"/>
          <w:szCs w:val="20"/>
          <w:rtl/>
        </w:rPr>
        <w:t>(בראשית כז)</w:t>
      </w:r>
      <w:r>
        <w:rPr>
          <w:rFonts w:ascii="David" w:hAnsi="David" w:cs="David"/>
          <w:color w:val="000000"/>
          <w:sz w:val="27"/>
          <w:szCs w:val="27"/>
          <w:rtl/>
        </w:rPr>
        <w:t xml:space="preserve"> </w:t>
      </w:r>
      <w:r>
        <w:rPr>
          <w:rFonts w:ascii="David" w:hAnsi="David" w:cs="David"/>
          <w:color w:val="000000"/>
          <w:sz w:val="27"/>
          <w:szCs w:val="27"/>
          <w:rtl/>
        </w:rPr>
        <w:t xml:space="preserve">וַיַּעְקְבֵנִי זֶה פַעֲמַיִם. פַעֲמַיִם מִבָּעֵי לֵיהּ, מַאי זֶה. אֶלָּא, חַד דְּאָקִישׁ לִתְרֵין. חַד דְּנָפַק לִתְרֵין. וּמַאי נִיהוּ. בְּכֹרָתִי אִתְהַפְּכוּ אַתְוָון, וַהֲוָה בִּרְכָּתִי. זֶה פַעֲמַיִם: חַד, דְּאִתְּקַשׁ לִתְרִין. </w:t>
      </w:r>
    </w:p>
    <w:p w14:paraId="7404CFCB" w14:textId="77777777" w:rsidR="00000000" w:rsidRDefault="00AC0C38">
      <w:pPr>
        <w:bidi/>
        <w:jc w:val="both"/>
        <w:divId w:val="1882202638"/>
        <w:rPr>
          <w:rFonts w:ascii="David" w:eastAsia="Times New Roman" w:hAnsi="David" w:cs="David"/>
          <w:color w:val="000000"/>
          <w:sz w:val="27"/>
          <w:szCs w:val="27"/>
          <w:rtl/>
        </w:rPr>
      </w:pPr>
      <w:r>
        <w:rPr>
          <w:rFonts w:ascii="David" w:eastAsia="Times New Roman" w:hAnsi="David" w:cs="David"/>
          <w:color w:val="000000"/>
          <w:sz w:val="27"/>
          <w:szCs w:val="27"/>
          <w:rtl/>
        </w:rPr>
        <w:t xml:space="preserve">ס''א </w:t>
      </w:r>
      <w:r>
        <w:rPr>
          <w:rFonts w:ascii="David" w:eastAsia="Times New Roman" w:hAnsi="David" w:cs="David"/>
          <w:color w:val="000000"/>
          <w:sz w:val="23"/>
          <w:szCs w:val="23"/>
          <w:rtl/>
        </w:rPr>
        <w:t>(והרי נאמר)</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(אבל)</w:t>
      </w:r>
      <w:r>
        <w:rPr>
          <w:rFonts w:ascii="David" w:eastAsia="Times New Roman" w:hAnsi="David" w:cs="David"/>
          <w:color w:val="000000"/>
          <w:sz w:val="27"/>
          <w:szCs w:val="27"/>
          <w:rtl/>
        </w:rPr>
        <w:t xml:space="preserve"> שֶׁבַּכֹּל דָּחָה יַעֲקֹב אֶת עֵשָׂו אָחִיו, כְּדֵי שֶׁלֹּא יִהְיֶה לוֹ חֵלֶק כְּלָל. עֵשָׂו לֹא הִתְרַעֵם אֶלָּא מֵאֶחָד שֶׁהֵם שְׁנַיִם, שֶׁכָּתוּב </w:t>
      </w:r>
      <w:r>
        <w:rPr>
          <w:rFonts w:ascii="David" w:eastAsia="Times New Roman" w:hAnsi="David" w:cs="David"/>
          <w:color w:val="000000"/>
          <w:sz w:val="23"/>
          <w:szCs w:val="23"/>
          <w:rtl/>
        </w:rPr>
        <w:t>(בראשית כז)</w:t>
      </w:r>
      <w:r>
        <w:rPr>
          <w:rFonts w:ascii="David" w:eastAsia="Times New Roman" w:hAnsi="David" w:cs="David"/>
          <w:color w:val="000000"/>
          <w:sz w:val="27"/>
          <w:szCs w:val="27"/>
          <w:rtl/>
        </w:rPr>
        <w:t xml:space="preserve"> וַיַּעְקְבֵנִי זֶה פַעֲמַיִם. פַּעֲמַיִם הָיָה צָרִיךְ </w:t>
      </w:r>
      <w:r>
        <w:rPr>
          <w:rFonts w:ascii="David" w:eastAsia="Times New Roman" w:hAnsi="David" w:cs="David"/>
          <w:color w:val="000000"/>
          <w:sz w:val="23"/>
          <w:szCs w:val="23"/>
          <w:rtl/>
        </w:rPr>
        <w:t>(לכתב)</w:t>
      </w:r>
      <w:r>
        <w:rPr>
          <w:rFonts w:ascii="David" w:eastAsia="Times New Roman" w:hAnsi="David" w:cs="David"/>
          <w:color w:val="000000"/>
          <w:sz w:val="27"/>
          <w:szCs w:val="27"/>
          <w:rtl/>
        </w:rPr>
        <w:t>, מַה זֶּה ''זֶ</w:t>
      </w:r>
      <w:r>
        <w:rPr>
          <w:rFonts w:ascii="David" w:eastAsia="Times New Roman" w:hAnsi="David" w:cs="David"/>
          <w:color w:val="000000"/>
          <w:sz w:val="27"/>
          <w:szCs w:val="27"/>
          <w:rtl/>
        </w:rPr>
        <w:t xml:space="preserve">ה''? אֶלָּא אֶחָד שֶׁהִקִּישׁ לִשְׁנַיִם, אֶחָד שֶׁיָּצָא לִשְׁנַיִם, וּמַהוּ? בְּכֹרָתִי. שֶׁהִתְהַפְּכוּ הָאוֹתִיּוֹת וְנִהְיֶה בִּרְכָתִי. זֶה פַעֲמַיִם - אֶחָד שֶׁהֻקַּשׁ לִשְׁנַיִם. </w:t>
      </w:r>
    </w:p>
    <w:p w14:paraId="77A48CAA" w14:textId="77777777" w:rsidR="00000000" w:rsidRDefault="00AC0C38">
      <w:pPr>
        <w:bidi/>
        <w:jc w:val="both"/>
        <w:divId w:val="2058580902"/>
        <w:rPr>
          <w:rFonts w:ascii="David" w:eastAsia="Times New Roman" w:hAnsi="David" w:cs="David"/>
          <w:color w:val="000000"/>
          <w:sz w:val="27"/>
          <w:szCs w:val="27"/>
          <w:rtl/>
        </w:rPr>
      </w:pPr>
    </w:p>
    <w:p w14:paraId="7EB5419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וְלָא יָדַע עֵשָׂו מַה דְּעָבַד לֵיהּ בַּבֶּטֶן, אֲבָל רַב מְמָנָא</w:t>
      </w:r>
      <w:r>
        <w:rPr>
          <w:rFonts w:ascii="David" w:hAnsi="David" w:cs="David"/>
          <w:color w:val="000000"/>
          <w:sz w:val="27"/>
          <w:szCs w:val="27"/>
          <w:rtl/>
        </w:rPr>
        <w:t xml:space="preserve"> דִּילֵיהּ יָדַע הֲוָה, וְקוּדְשָׁא בְּרִיךְ הוּא אַרְגִּישׁ שְׁמַיָּא וחֵיילַיְיהוּ לְקָלָא דָּא, דְּהָא בְּרָכָה וּבְכוֹרָה לָא תָּבַע מְמָנָא דִּילֵיהּ, וְלָא אָמַר. דְּהָא בְּרָכָה הֲוָה לֵיהּ לְמִתְבַּע, וְלָא תָּבַע. אָחוּהָ הָא תָּבַע ודַּאי, דִּכְת</w:t>
      </w:r>
      <w:r>
        <w:rPr>
          <w:rFonts w:ascii="David" w:hAnsi="David" w:cs="David"/>
          <w:color w:val="000000"/>
          <w:sz w:val="27"/>
          <w:szCs w:val="27"/>
          <w:rtl/>
        </w:rPr>
        <w:t xml:space="preserve">ִּיב, </w:t>
      </w:r>
      <w:r>
        <w:rPr>
          <w:rFonts w:ascii="David" w:hAnsi="David" w:cs="David"/>
          <w:color w:val="000000"/>
          <w:sz w:val="20"/>
          <w:szCs w:val="20"/>
          <w:rtl/>
        </w:rPr>
        <w:t>(ישעיה נח)</w:t>
      </w:r>
      <w:r>
        <w:rPr>
          <w:rFonts w:ascii="David" w:hAnsi="David" w:cs="David"/>
          <w:color w:val="000000"/>
          <w:sz w:val="27"/>
          <w:szCs w:val="27"/>
          <w:rtl/>
        </w:rPr>
        <w:t xml:space="preserve"> וּמִבְּשָׂרְךָ לֹא תִתְעַלָּם וְלָא בָּעָא יַעֲקֹב לְמֵיהָב לֵיהּ לְמֵיכַל, עַד דְּנָטַל מִנֵּיה בְּכוֹרָתָא דִּילֵיהּ. </w:t>
      </w:r>
    </w:p>
    <w:p w14:paraId="0AA1B34B" w14:textId="77777777" w:rsidR="00000000" w:rsidRDefault="00AC0C38">
      <w:pPr>
        <w:bidi/>
        <w:jc w:val="both"/>
        <w:divId w:val="179706615"/>
        <w:rPr>
          <w:rFonts w:ascii="David" w:eastAsia="Times New Roman" w:hAnsi="David" w:cs="David"/>
          <w:color w:val="000000"/>
          <w:sz w:val="27"/>
          <w:szCs w:val="27"/>
          <w:rtl/>
        </w:rPr>
      </w:pPr>
      <w:r>
        <w:rPr>
          <w:rFonts w:ascii="David" w:eastAsia="Times New Roman" w:hAnsi="David" w:cs="David"/>
          <w:color w:val="000000"/>
          <w:sz w:val="27"/>
          <w:szCs w:val="27"/>
          <w:rtl/>
        </w:rPr>
        <w:t>וְלֹא יָדַע עֵשָׂו מַה שֶּׁעָשָׂה לוֹ בַּבֶּטֶן, אֲבָל הַשַּׂר הַמְמֻנֶּה שֶׁלּוֹ הָיָה יוֹדֵעַ, וְהַקָּדוֹשׁ בָּרוּך</w:t>
      </w:r>
      <w:r>
        <w:rPr>
          <w:rFonts w:ascii="David" w:eastAsia="Times New Roman" w:hAnsi="David" w:cs="David"/>
          <w:color w:val="000000"/>
          <w:sz w:val="27"/>
          <w:szCs w:val="27"/>
          <w:rtl/>
        </w:rPr>
        <w:t xml:space="preserve">ְ הוּא רִגֵּשׁ אֶת הַשָּׁמַיִם וְחֵילֵיהֶם לַקּוֹל הַזֶּה, שֶׁהֲרֵי בְּרָכָה וּבְכוֹרָה לֹא תָבַע הַמְמֻנֶּה שֶׁלּוֹ, וְלֹא אָמַר. שֶׁהֲרֵי בְּרָכָה הָיָה לוֹ לִתְבּעַ וְלֹא תָבַע. אָחִיו הֲרֵי וַדַּאי שֶׁתָּבַע, שֶׁכָּתוּב </w:t>
      </w:r>
      <w:r>
        <w:rPr>
          <w:rFonts w:ascii="David" w:eastAsia="Times New Roman" w:hAnsi="David" w:cs="David"/>
          <w:color w:val="000000"/>
          <w:sz w:val="23"/>
          <w:szCs w:val="23"/>
          <w:rtl/>
        </w:rPr>
        <w:t>(ישעיה נח)</w:t>
      </w:r>
      <w:r>
        <w:rPr>
          <w:rFonts w:ascii="David" w:eastAsia="Times New Roman" w:hAnsi="David" w:cs="David"/>
          <w:color w:val="000000"/>
          <w:sz w:val="27"/>
          <w:szCs w:val="27"/>
          <w:rtl/>
        </w:rPr>
        <w:t xml:space="preserve"> וּמִבְּשָׂרְךְ לֹא תִ</w:t>
      </w:r>
      <w:r>
        <w:rPr>
          <w:rFonts w:ascii="David" w:eastAsia="Times New Roman" w:hAnsi="David" w:cs="David"/>
          <w:color w:val="000000"/>
          <w:sz w:val="27"/>
          <w:szCs w:val="27"/>
          <w:rtl/>
        </w:rPr>
        <w:t xml:space="preserve">תְעַלָּם, וְלֹא רָצָה יַעֲקֹב לָתֵת לוֹ לֶאֱכֹל, עַד שֶׁנָּטַל מִמֶּנּוּ אֶת בְּכוֹרָתוֹ. </w:t>
      </w:r>
    </w:p>
    <w:p w14:paraId="786806B4" w14:textId="77777777" w:rsidR="00000000" w:rsidRDefault="00AC0C38">
      <w:pPr>
        <w:bidi/>
        <w:jc w:val="both"/>
        <w:divId w:val="2058580902"/>
        <w:rPr>
          <w:rFonts w:ascii="David" w:eastAsia="Times New Roman" w:hAnsi="David" w:cs="David"/>
          <w:color w:val="000000"/>
          <w:sz w:val="27"/>
          <w:szCs w:val="27"/>
          <w:rtl/>
        </w:rPr>
      </w:pPr>
    </w:p>
    <w:p w14:paraId="49D62C0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מָאי בְּכוֹרָה נָטַל מִנֵּיהּ, הַבְּכוֹרָה דִּלְעֵילָּא וְתַתָּא. בְּכֹרָה חָסֵר ו'. כְּדֵין עָקַב אֶת אָחִיו, ודַּאי דְּעָבַד לֵיהּ עוּקְבָא, וְאַרְמֵי לֵיהּ לַאֲ</w:t>
      </w:r>
      <w:r>
        <w:rPr>
          <w:rFonts w:ascii="David" w:hAnsi="David" w:cs="David"/>
          <w:color w:val="000000"/>
          <w:sz w:val="27"/>
          <w:szCs w:val="27"/>
          <w:rtl/>
        </w:rPr>
        <w:t xml:space="preserve">חוֹרָא. מַאי אֲחוֹרָא. אַקְדִּים לֵיהּ, דְּיִפּוּק בְּקַדְמִיתָא לְהַאי עָלְמָא. אָמַר יַעֲקֹב לְעֵשָׂו, טוֹל אַתָּה הַאי עָלְמָא בְּקַדְמִיתָא, ואֲנָא לְבָתַר. </w:t>
      </w:r>
    </w:p>
    <w:p w14:paraId="38635C69" w14:textId="77777777" w:rsidR="00000000" w:rsidRDefault="00AC0C38">
      <w:pPr>
        <w:bidi/>
        <w:jc w:val="both"/>
        <w:divId w:val="2100831729"/>
        <w:rPr>
          <w:rFonts w:ascii="David" w:eastAsia="Times New Roman" w:hAnsi="David" w:cs="David"/>
          <w:color w:val="000000"/>
          <w:sz w:val="27"/>
          <w:szCs w:val="27"/>
          <w:rtl/>
        </w:rPr>
      </w:pPr>
      <w:r>
        <w:rPr>
          <w:rFonts w:ascii="David" w:eastAsia="Times New Roman" w:hAnsi="David" w:cs="David"/>
          <w:color w:val="000000"/>
          <w:sz w:val="27"/>
          <w:szCs w:val="27"/>
          <w:rtl/>
        </w:rPr>
        <w:t>אֵיזוֹ בְּכוֹרָה נָטַל מִמֶּנּוּ? הַבְּכוֹרָה שֶׁלְּמַעְלָה וּלְמַטָּה. בְּכֹרָה חָסֵר ו'. אָ</w:t>
      </w:r>
      <w:r>
        <w:rPr>
          <w:rFonts w:ascii="David" w:eastAsia="Times New Roman" w:hAnsi="David" w:cs="David"/>
          <w:color w:val="000000"/>
          <w:sz w:val="27"/>
          <w:szCs w:val="27"/>
          <w:rtl/>
        </w:rPr>
        <w:t xml:space="preserve">ז הוּא עָקַב אֶת אָחִיו. וַדַּאי שֶׁעָשָׂה אוֹתוֹ עָקֵב וְזָרַק אוֹתוֹ לְאָחוֹר. אֵיזֶה אָחוֹר? שֶׁהִקְדִּים אוֹתוֹ, שֶׁיָּצָא בָּרִאשׁוֹנָה לָעוֹלָם הַזֶּה. אָמַר יַעֲקֹב לְעֵשָׂו, טֹל אַתָּה אֶת הָעוֹלָם הַזֶּה בַּתְּחִלָּה, וַאֲנִי אַחַר כָּךְ. </w:t>
      </w:r>
    </w:p>
    <w:p w14:paraId="56DD0282" w14:textId="77777777" w:rsidR="00000000" w:rsidRDefault="00AC0C38">
      <w:pPr>
        <w:bidi/>
        <w:jc w:val="both"/>
        <w:divId w:val="2058580902"/>
        <w:rPr>
          <w:rFonts w:ascii="David" w:eastAsia="Times New Roman" w:hAnsi="David" w:cs="David"/>
          <w:color w:val="000000"/>
          <w:sz w:val="27"/>
          <w:szCs w:val="27"/>
          <w:rtl/>
        </w:rPr>
      </w:pPr>
    </w:p>
    <w:p w14:paraId="77B6114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תָּא </w:t>
      </w:r>
      <w:r>
        <w:rPr>
          <w:rFonts w:ascii="David" w:hAnsi="David" w:cs="David"/>
          <w:color w:val="000000"/>
          <w:sz w:val="27"/>
          <w:szCs w:val="27"/>
          <w:rtl/>
        </w:rPr>
        <w:t xml:space="preserve">חֲזֵי, מַה כְּתִיב, </w:t>
      </w:r>
      <w:r>
        <w:rPr>
          <w:rFonts w:ascii="David" w:hAnsi="David" w:cs="David"/>
          <w:color w:val="000000"/>
          <w:sz w:val="20"/>
          <w:szCs w:val="20"/>
          <w:rtl/>
        </w:rPr>
        <w:t>(בראשית כה)</w:t>
      </w:r>
      <w:r>
        <w:rPr>
          <w:rFonts w:ascii="David" w:hAnsi="David" w:cs="David"/>
          <w:color w:val="000000"/>
          <w:sz w:val="27"/>
          <w:szCs w:val="27"/>
          <w:rtl/>
        </w:rPr>
        <w:t xml:space="preserve"> וְאַחֲרֵי כֵן יָצָּא אָחִיו וְיָדוֹ אֹחֶזֶת בַּעֲקֵב עֵשָׂו. מַאי בַּעֲקֵב עֵשָׂו. וְכִי סַלְּקָא דַּעְתָּךְ דְּהֲוָה אָחִיד יְדֵיהּ בְּרַגְלֵיהּ, לָאו הָכִי. אֶלָּא, יָדוֹ אֹחֶזֶת בְּמַאן דְּהַהוּא דְּהֲוָה עָקֵב, וּמַנּוֹ </w:t>
      </w:r>
      <w:r>
        <w:rPr>
          <w:rFonts w:ascii="David" w:hAnsi="David" w:cs="David"/>
          <w:color w:val="000000"/>
          <w:sz w:val="27"/>
          <w:szCs w:val="27"/>
          <w:rtl/>
        </w:rPr>
        <w:t xml:space="preserve">עֵשָׂו. דְּהָא עֵשָׂו עָקֵב אִקְרֵי, מִשַׁעֲתָא דְּעֲקַב לֵיהּ לְאָחוּי, וּמִיּוֹמָא דְּאִתְבְּרֵי עָלְמָא עָקֵב קָרֵי לֵיהּ קוּדְשָׁא בְּרִיךְ הוּא, דִּכְתִּיב, </w:t>
      </w:r>
      <w:r>
        <w:rPr>
          <w:rFonts w:ascii="David" w:hAnsi="David" w:cs="David"/>
          <w:color w:val="000000"/>
          <w:sz w:val="20"/>
          <w:szCs w:val="20"/>
          <w:rtl/>
        </w:rPr>
        <w:t>(בראשית ג)</w:t>
      </w:r>
      <w:r>
        <w:rPr>
          <w:rFonts w:ascii="David" w:hAnsi="David" w:cs="David"/>
          <w:color w:val="000000"/>
          <w:sz w:val="27"/>
          <w:szCs w:val="27"/>
          <w:rtl/>
        </w:rPr>
        <w:t xml:space="preserve"> הוּא יְשׁוּפְךָ רֹאשׁ וְאַתָּה תְּשׁוּפֶנּוּ עָקֵב. אַנְתְּ דְּאִקְרֵי עָקֵב, תְּשׁ</w:t>
      </w:r>
      <w:r>
        <w:rPr>
          <w:rFonts w:ascii="David" w:hAnsi="David" w:cs="David"/>
          <w:color w:val="000000"/>
          <w:sz w:val="27"/>
          <w:szCs w:val="27"/>
          <w:rtl/>
        </w:rPr>
        <w:t xml:space="preserve">וּפֶנּוּ בְּקַדְמִיתָא. וּלְבַסּוֹף הוּא דְּיִמְחֵי רֵישָׁךְ מֵעָלָךְ. וּמַנּוֹ. סָמָאֵ''ל. דְּאִיהוּ רֵישָׁא דְּחִויָא, דְּמָחֵי בְּהַאי עָלְמָא. </w:t>
      </w:r>
    </w:p>
    <w:p w14:paraId="1EC30CF8" w14:textId="77777777" w:rsidR="00000000" w:rsidRDefault="00AC0C38">
      <w:pPr>
        <w:bidi/>
        <w:jc w:val="both"/>
        <w:divId w:val="458769440"/>
        <w:rPr>
          <w:rFonts w:ascii="David" w:eastAsia="Times New Roman" w:hAnsi="David" w:cs="David"/>
          <w:color w:val="000000"/>
          <w:sz w:val="27"/>
          <w:szCs w:val="27"/>
          <w:rtl/>
        </w:rPr>
      </w:pPr>
      <w:r>
        <w:rPr>
          <w:rFonts w:ascii="David" w:eastAsia="Times New Roman" w:hAnsi="David" w:cs="David"/>
          <w:color w:val="000000"/>
          <w:sz w:val="27"/>
          <w:szCs w:val="27"/>
          <w:rtl/>
        </w:rPr>
        <w:t>בֹּא וּרְאֵה מַה כָּתוּב, וְאַחֲרֵי כֵן יָצָא אָחִיו וְיָדוֹ אֹחֶזֶת בַּעֲקֵב עֵשָׂו. מַה זֶּה בַּעֲקֵב עֵש</w:t>
      </w:r>
      <w:r>
        <w:rPr>
          <w:rFonts w:ascii="David" w:eastAsia="Times New Roman" w:hAnsi="David" w:cs="David"/>
          <w:color w:val="000000"/>
          <w:sz w:val="27"/>
          <w:szCs w:val="27"/>
          <w:rtl/>
        </w:rPr>
        <w:t>ָׂו? וְכִי יַעֲלֶה עַל דַּעְתְּךְ שֶׁהָיָה אוֹחֵז אֶת יָדוֹ בְּרַגְלוֹ? לֹא כָּךְ. אֶלָּא יָדוֹ אוֹחֶזֶת בְּמִי שֶׁהוּא הָיָה עָקֵב. וּמִיהוּ? עֵשָׂו, שֶׁהֲרֵי עֵשָׂו נִקְרָא עָקֵב מִשָּׁעָה שֶׁעָקַב אֶת אָחִיו, וּמִיּוֹם שֶׁנִּבְרָא הָעוֹלָם קוֹרֵא לוֹ הַ</w:t>
      </w:r>
      <w:r>
        <w:rPr>
          <w:rFonts w:ascii="David" w:eastAsia="Times New Roman" w:hAnsi="David" w:cs="David"/>
          <w:color w:val="000000"/>
          <w:sz w:val="27"/>
          <w:szCs w:val="27"/>
          <w:rtl/>
        </w:rPr>
        <w:t>קָּדוֹשׁ בָּרוּךְ הוּא עָקֵב, שֶׁכָּתוּב הוּא יְשׁוּפְךְ רֹאשׁ וְאַתָּה תְּשׁוּפֶנּוּ עָקֵב. אַתָּה שֶׁנִּקְרָא עָקֵב תְּשׁוּפֶנּוּ בַּתְּחִלָּה, וּלְבַסּוֹף הוּא שֶׁיִּמְחֶה אֶת רֹאשְׁךְ מֵעָלֶיךְ. וּמִיהוּ? סמא''ל, שֶׁהוּא רֹאשׁ שֶׁל הַנָּחָשׁ שֶׁמַּכֶּה</w:t>
      </w:r>
      <w:r>
        <w:rPr>
          <w:rFonts w:ascii="David" w:eastAsia="Times New Roman" w:hAnsi="David" w:cs="David"/>
          <w:color w:val="000000"/>
          <w:sz w:val="27"/>
          <w:szCs w:val="27"/>
          <w:rtl/>
        </w:rPr>
        <w:t xml:space="preserve"> בָּעוֹלָם הַזֶּה. </w:t>
      </w:r>
    </w:p>
    <w:p w14:paraId="3BD556F1" w14:textId="77777777" w:rsidR="00000000" w:rsidRDefault="00AC0C38">
      <w:pPr>
        <w:bidi/>
        <w:jc w:val="both"/>
        <w:divId w:val="2058580902"/>
        <w:rPr>
          <w:rFonts w:ascii="David" w:eastAsia="Times New Roman" w:hAnsi="David" w:cs="David"/>
          <w:color w:val="000000"/>
          <w:sz w:val="27"/>
          <w:szCs w:val="27"/>
          <w:rtl/>
        </w:rPr>
      </w:pPr>
    </w:p>
    <w:p w14:paraId="0275350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וְעַל דָּא בַּבֶּטֶן עָקַב אֶת אָחִיו, שָׁוִי עָלֵיהּ לְמֶהֱוִי עָקֵב, וְנָטַל עֵשָׂו הַאי עָלְמָא בְּקַדְמִיתָא, ודָא רָזָא דִּכְתִּיב, </w:t>
      </w:r>
      <w:r>
        <w:rPr>
          <w:rFonts w:ascii="David" w:hAnsi="David" w:cs="David"/>
          <w:color w:val="000000"/>
          <w:sz w:val="20"/>
          <w:szCs w:val="20"/>
          <w:rtl/>
        </w:rPr>
        <w:t>(בראשית לו)</w:t>
      </w:r>
      <w:r>
        <w:rPr>
          <w:rFonts w:ascii="David" w:hAnsi="David" w:cs="David"/>
          <w:color w:val="000000"/>
          <w:sz w:val="27"/>
          <w:szCs w:val="27"/>
          <w:rtl/>
        </w:rPr>
        <w:t xml:space="preserve"> וְאֵלֶּה הַמְּלָכִים אֲשֶׁר מָלְכוּ בְּאֶרֶץ אֱדוֹם לִפְנֵי מְלָךְ מֶלֶךְ לִבְנֵי יִש</w:t>
      </w:r>
      <w:r>
        <w:rPr>
          <w:rFonts w:ascii="David" w:hAnsi="David" w:cs="David"/>
          <w:color w:val="000000"/>
          <w:sz w:val="27"/>
          <w:szCs w:val="27"/>
          <w:rtl/>
        </w:rPr>
        <w:t xml:space="preserve">ְׂרָאֵל. ודָא אִיהוּ רָזָא דְּאָמַר שְׁלֹמֹה מַלְכָּא, </w:t>
      </w:r>
      <w:r>
        <w:rPr>
          <w:rFonts w:ascii="David" w:hAnsi="David" w:cs="David"/>
          <w:color w:val="000000"/>
          <w:sz w:val="20"/>
          <w:szCs w:val="20"/>
          <w:rtl/>
        </w:rPr>
        <w:t>(משלי כ)</w:t>
      </w:r>
      <w:r>
        <w:rPr>
          <w:rFonts w:ascii="David" w:hAnsi="David" w:cs="David"/>
          <w:color w:val="000000"/>
          <w:sz w:val="27"/>
          <w:szCs w:val="27"/>
          <w:rtl/>
        </w:rPr>
        <w:t xml:space="preserve"> נַחֲלָה מְבוֹהֶלֶת בָּרִאשׁוֹנָה וְאַחֲרִיתָהּ לֹא תְבוֹרָךְ, בְּסוֹף עָלְמָא. </w:t>
      </w:r>
    </w:p>
    <w:p w14:paraId="657FAFA5" w14:textId="77777777" w:rsidR="00000000" w:rsidRDefault="00AC0C38">
      <w:pPr>
        <w:bidi/>
        <w:jc w:val="both"/>
        <w:divId w:val="512769537"/>
        <w:rPr>
          <w:rFonts w:ascii="David" w:eastAsia="Times New Roman" w:hAnsi="David" w:cs="David"/>
          <w:color w:val="000000"/>
          <w:sz w:val="27"/>
          <w:szCs w:val="27"/>
          <w:rtl/>
        </w:rPr>
      </w:pPr>
      <w:r>
        <w:rPr>
          <w:rFonts w:ascii="David" w:eastAsia="Times New Roman" w:hAnsi="David" w:cs="David"/>
          <w:color w:val="000000"/>
          <w:sz w:val="27"/>
          <w:szCs w:val="27"/>
          <w:rtl/>
        </w:rPr>
        <w:t>וְעַל זֶה בַּבֶּטֶן עָקַב אֶת אָחִיו, שָׂם עָלָיו לִקְיוֹת עָקֵב, וְנָטַל עֵשָׂו אֶת הָעוֹלָם הַזֶּה בַּהַתְחָל</w:t>
      </w:r>
      <w:r>
        <w:rPr>
          <w:rFonts w:ascii="David" w:eastAsia="Times New Roman" w:hAnsi="David" w:cs="David"/>
          <w:color w:val="000000"/>
          <w:sz w:val="27"/>
          <w:szCs w:val="27"/>
          <w:rtl/>
        </w:rPr>
        <w:t xml:space="preserve">ָה. וְזֶה סוֹד הַכָּתוּב וְאֵלֶּה הַמְּלָכִים אֲשֶׁר מָלְכוּ בְּאֶרֶץ אֱדוֹם לִפְנֵי מְלָךְ מֶלֶךְ לִבְנֵי יִשְׂרָאֵל. וְזֶהוּ הַסּוֹד שֶׁאָמַר שְׁלֹמֹה הַמֶּלֶךְ, </w:t>
      </w:r>
      <w:r>
        <w:rPr>
          <w:rFonts w:ascii="David" w:eastAsia="Times New Roman" w:hAnsi="David" w:cs="David"/>
          <w:color w:val="000000"/>
          <w:sz w:val="23"/>
          <w:szCs w:val="23"/>
          <w:rtl/>
        </w:rPr>
        <w:t>(משלי כ)</w:t>
      </w:r>
      <w:r>
        <w:rPr>
          <w:rFonts w:ascii="David" w:eastAsia="Times New Roman" w:hAnsi="David" w:cs="David"/>
          <w:color w:val="000000"/>
          <w:sz w:val="27"/>
          <w:szCs w:val="27"/>
          <w:rtl/>
        </w:rPr>
        <w:t xml:space="preserve"> נַחֲלָה מְבֹהֶלֶת בָּרִאשׁוֹנָה וְאַחֲרִיתָהּ לֹא תְבֹרָךְ, בְּסוֹף הָעוֹלָם. </w:t>
      </w:r>
    </w:p>
    <w:p w14:paraId="6E823AF0" w14:textId="77777777" w:rsidR="00000000" w:rsidRDefault="00AC0C38">
      <w:pPr>
        <w:bidi/>
        <w:jc w:val="both"/>
        <w:divId w:val="2058580902"/>
        <w:rPr>
          <w:rFonts w:ascii="David" w:eastAsia="Times New Roman" w:hAnsi="David" w:cs="David"/>
          <w:color w:val="000000"/>
          <w:sz w:val="27"/>
          <w:szCs w:val="27"/>
          <w:rtl/>
        </w:rPr>
      </w:pPr>
    </w:p>
    <w:p w14:paraId="151BEC8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w:t>
      </w:r>
      <w:r>
        <w:rPr>
          <w:rFonts w:ascii="David" w:hAnsi="David" w:cs="David"/>
          <w:color w:val="000000"/>
          <w:sz w:val="27"/>
          <w:szCs w:val="27"/>
          <w:rtl/>
        </w:rPr>
        <w:t xml:space="preserve">עַל דָּא </w:t>
      </w:r>
      <w:r>
        <w:rPr>
          <w:rFonts w:ascii="David" w:hAnsi="David" w:cs="David"/>
          <w:color w:val="000000"/>
          <w:sz w:val="20"/>
          <w:szCs w:val="20"/>
          <w:rtl/>
        </w:rPr>
        <w:t>(הושע יב)</w:t>
      </w:r>
      <w:r>
        <w:rPr>
          <w:rFonts w:ascii="David" w:hAnsi="David" w:cs="David"/>
          <w:color w:val="000000"/>
          <w:sz w:val="27"/>
          <w:szCs w:val="27"/>
          <w:rtl/>
        </w:rPr>
        <w:t xml:space="preserve"> בַּבֶּטֶן עָקַב אֶת אָחִיו וּבְאוֹנוֹ שָׂרָה אֶת אֱלהִים. מַאי וְאוֹנוֹ. הָכִי אָמְרוּ בְּחֵילָא וְתּוּקְפָּא דִּילֵיהּ יֵאוֹת, אֲבָל לָאו הָכִי. בְּרִירוּ דְּמִלָּה, יַעֲקֹב דִּיּוּקְנָא עִלָּאָה הֲוָה, וְגוּפָא קַדִּישָׁא. דְּלֵית גּוּ</w:t>
      </w:r>
      <w:r>
        <w:rPr>
          <w:rFonts w:ascii="David" w:hAnsi="David" w:cs="David"/>
          <w:color w:val="000000"/>
          <w:sz w:val="27"/>
          <w:szCs w:val="27"/>
          <w:rtl/>
        </w:rPr>
        <w:t xml:space="preserve">פָא מִיּוֹמָא דְּהֲוָה אָדָם הָרִאשׁוֹן, כְּגוּפָא דְּיַעֲקֹב, וְשׁוּפְרֵיהּ דְּאָדָם הָרִאשׁוֹן, הַהוּא שׁוּפְרֵיהּ מַמָּשׁ הֲוָה לֵיהּ לְיַעֲקֹב. וְדִיּוּקְנֵיהּ דְּיַעֲקֹב, דִּיּוּקְנָא דְּאָדָם הָרִאשׁוֹן מַמָּשׁ. </w:t>
      </w:r>
    </w:p>
    <w:p w14:paraId="6B4E64F0" w14:textId="77777777" w:rsidR="00000000" w:rsidRDefault="00AC0C38">
      <w:pPr>
        <w:bidi/>
        <w:jc w:val="both"/>
        <w:divId w:val="985161401"/>
        <w:rPr>
          <w:rFonts w:ascii="David" w:eastAsia="Times New Roman" w:hAnsi="David" w:cs="David"/>
          <w:color w:val="000000"/>
          <w:sz w:val="27"/>
          <w:szCs w:val="27"/>
          <w:rtl/>
        </w:rPr>
      </w:pPr>
      <w:r>
        <w:rPr>
          <w:rFonts w:ascii="David" w:eastAsia="Times New Roman" w:hAnsi="David" w:cs="David"/>
          <w:color w:val="000000"/>
          <w:sz w:val="27"/>
          <w:szCs w:val="27"/>
          <w:rtl/>
        </w:rPr>
        <w:t xml:space="preserve">וְעַל זֶה </w:t>
      </w:r>
      <w:r>
        <w:rPr>
          <w:rFonts w:ascii="David" w:eastAsia="Times New Roman" w:hAnsi="David" w:cs="David"/>
          <w:color w:val="000000"/>
          <w:sz w:val="23"/>
          <w:szCs w:val="23"/>
          <w:rtl/>
        </w:rPr>
        <w:t>(הושע יב)</w:t>
      </w:r>
      <w:r>
        <w:rPr>
          <w:rFonts w:ascii="David" w:eastAsia="Times New Roman" w:hAnsi="David" w:cs="David"/>
          <w:color w:val="000000"/>
          <w:sz w:val="27"/>
          <w:szCs w:val="27"/>
          <w:rtl/>
        </w:rPr>
        <w:t xml:space="preserve"> בַּבֶּטֶן עָקַב </w:t>
      </w:r>
      <w:r>
        <w:rPr>
          <w:rFonts w:ascii="David" w:eastAsia="Times New Roman" w:hAnsi="David" w:cs="David"/>
          <w:color w:val="000000"/>
          <w:sz w:val="27"/>
          <w:szCs w:val="27"/>
          <w:rtl/>
        </w:rPr>
        <w:t>אֶת אָחִיו וּבְאוֹנוֹ שָׂרָה אֶת אֱלֹהִים. מַה זֶה וּבְאוֹנוֹ? כָּךְ אָמְרוּ, בְּכֹחַ וְהַתֹּקֶף שֶׁלּוֹ נָאֶה. אֲבָל לֹא כָּךְ. בֵּרוּר הַדָּבָר - שֶׁיַּעֲקֹב הָיָה דְיוֹקָן עֶלְיוֹן וְגוּף קָדוֹשׁ, שֶׁאֵין גּוּף מִיּוֹם שֶׁהָיָה אָדָם הָרִאשׁוֹן כְּמוֹ ה</w:t>
      </w:r>
      <w:r>
        <w:rPr>
          <w:rFonts w:ascii="David" w:eastAsia="Times New Roman" w:hAnsi="David" w:cs="David"/>
          <w:color w:val="000000"/>
          <w:sz w:val="27"/>
          <w:szCs w:val="27"/>
          <w:rtl/>
        </w:rPr>
        <w:t xml:space="preserve">ַגּוּף שֶׁל יַעֲקֹב. וְיָפְיוֹ שֶׁל אָדָם, מַמָּשׁ אוֹתוֹ הַיֹּפִי הָיָה לְיַעֲקֹב. וּדְיוֹקָן שֶׁל יַעֲקֹב, דְּיוֹקָן שֶׁל אָדָם הָרִאשׁוֹן מַמָּשׁ. </w:t>
      </w:r>
    </w:p>
    <w:p w14:paraId="3983403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46" w:name="HtmpReportNum0210_L2"/>
      <w:bookmarkStart w:id="447" w:name="דףBקי''אBע''א"/>
      <w:bookmarkEnd w:id="446"/>
      <w:bookmarkEnd w:id="447"/>
    </w:p>
    <w:p w14:paraId="7B43C06B" w14:textId="77777777" w:rsidR="00000000" w:rsidRDefault="00AC0C38">
      <w:pPr>
        <w:pStyle w:val="NormalWeb"/>
        <w:bidi/>
        <w:jc w:val="both"/>
        <w:divId w:val="2058580902"/>
        <w:rPr>
          <w:rFonts w:ascii="David" w:hAnsi="David" w:cs="David"/>
          <w:color w:val="000000"/>
          <w:sz w:val="27"/>
          <w:szCs w:val="27"/>
          <w:rtl/>
        </w:rPr>
      </w:pPr>
      <w:hyperlink w:anchor="דף_קי''א_ע''א!" w:history="1">
        <w:r>
          <w:rPr>
            <w:rStyle w:val="Hyperlink"/>
            <w:rFonts w:ascii="David" w:hAnsi="David" w:cs="David"/>
            <w:b/>
            <w:bCs/>
            <w:sz w:val="45"/>
            <w:szCs w:val="45"/>
            <w:rtl/>
          </w:rPr>
          <w:t>דף קי''א ע''א</w:t>
        </w:r>
      </w:hyperlink>
    </w:p>
    <w:p w14:paraId="7139B0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אָדָם הָרִאשׁוֹן, בְּשַׁעֲתָא חִוְיָא דְּאָתָא וְאִתְפַּתָּה עַל יְדוֹי, יָכִיל חִוְיָא לֵיהּ. מַאי טַעְמָא. בְּגִין דְּלָא הֲוָה תּוּקְפָּא לְאָדָם הָרִאשׁוֹן, וְעַד כְּעָן לָא אִתְיילִיד מַאן דְּהֲוָה תּוּקְפָּא דִּילֵיהּ. וּמַנּוֹ תּוּקְפָּא דְּאָדָם הָ</w:t>
      </w:r>
      <w:r>
        <w:rPr>
          <w:rFonts w:ascii="David" w:hAnsi="David" w:cs="David"/>
          <w:color w:val="000000"/>
          <w:sz w:val="27"/>
          <w:szCs w:val="27"/>
          <w:rtl/>
        </w:rPr>
        <w:t xml:space="preserve">רִאשׁוֹן. דָּא שֵׁת, דְּהֲוָה בְּדִיּוּקְנָא דְּאָדָם הָרִאשׁוֹן מַמָּשׁ, דִּכְתִּיב, </w:t>
      </w:r>
      <w:r>
        <w:rPr>
          <w:rFonts w:ascii="David" w:hAnsi="David" w:cs="David"/>
          <w:color w:val="000000"/>
          <w:sz w:val="20"/>
          <w:szCs w:val="20"/>
          <w:rtl/>
        </w:rPr>
        <w:t>(בראשית ה)</w:t>
      </w:r>
      <w:r>
        <w:rPr>
          <w:rFonts w:ascii="David" w:hAnsi="David" w:cs="David"/>
          <w:color w:val="000000"/>
          <w:sz w:val="27"/>
          <w:szCs w:val="27"/>
          <w:rtl/>
        </w:rPr>
        <w:t xml:space="preserve"> וַיּוֹלֶד בִּדְמוּתוֹ כְּצַּלְמוֹ ויִּקְרָא אֶת שְׁמוֹ שֵׁת. מַאי בִּדְמוּתוֹ כְּצַּלְמוֹ. דְּהֲוָה מָהוּל. וְכַד אָתָא מְמָנָא דְּעֵשָׂו לְגַבֵּי דְּיַעֲקֹב, </w:t>
      </w:r>
      <w:r>
        <w:rPr>
          <w:rFonts w:ascii="David" w:hAnsi="David" w:cs="David"/>
          <w:color w:val="000000"/>
          <w:sz w:val="27"/>
          <w:szCs w:val="27"/>
          <w:rtl/>
        </w:rPr>
        <w:t xml:space="preserve">כְּבַר אִתְיְלִיד תּוּקְפָּא דְּיַעֲקֹב, דְּאִיהוּ יוֹסֵף. וְזֶהוּ וּבְאוֹנוֹ שָׂרָה אֶת אֱלֹהִים. </w:t>
      </w:r>
      <w:r>
        <w:rPr>
          <w:rFonts w:ascii="David" w:hAnsi="David" w:cs="David"/>
          <w:color w:val="000000"/>
          <w:sz w:val="20"/>
          <w:szCs w:val="20"/>
          <w:rtl/>
        </w:rPr>
        <w:t>(עד כאן מצאתי)</w:t>
      </w:r>
      <w:r>
        <w:rPr>
          <w:rFonts w:ascii="David" w:hAnsi="David" w:cs="David"/>
          <w:color w:val="000000"/>
          <w:sz w:val="27"/>
          <w:szCs w:val="27"/>
          <w:rtl/>
        </w:rPr>
        <w:t xml:space="preserve"> </w:t>
      </w:r>
    </w:p>
    <w:p w14:paraId="4D31FA46" w14:textId="77777777" w:rsidR="00000000" w:rsidRDefault="00AC0C38">
      <w:pPr>
        <w:bidi/>
        <w:jc w:val="both"/>
        <w:divId w:val="360977796"/>
        <w:rPr>
          <w:rFonts w:ascii="David" w:eastAsia="Times New Roman" w:hAnsi="David" w:cs="David"/>
          <w:color w:val="000000"/>
          <w:sz w:val="33"/>
          <w:szCs w:val="33"/>
          <w:rtl/>
        </w:rPr>
      </w:pPr>
      <w:r>
        <w:rPr>
          <w:rFonts w:ascii="David" w:eastAsia="Times New Roman" w:hAnsi="David" w:cs="David"/>
          <w:color w:val="000000"/>
          <w:sz w:val="33"/>
          <w:szCs w:val="33"/>
          <w:rtl/>
        </w:rPr>
        <w:t>אָדָם הָרִאשׁוֹן, בְּשָׁעָה שֶׁבָּא הַנָּחָשׁ וְהִתְפַּתָּה עַל יָדוֹ, יָכֹל לוֹ הַנָּחָשׁ. מָה הַטַּעַם? כִּי לֹא הָיָה כֹּחַ לְאָדָם הָרִא</w:t>
      </w:r>
      <w:r>
        <w:rPr>
          <w:rFonts w:ascii="David" w:eastAsia="Times New Roman" w:hAnsi="David" w:cs="David"/>
          <w:color w:val="000000"/>
          <w:sz w:val="33"/>
          <w:szCs w:val="33"/>
          <w:rtl/>
        </w:rPr>
        <w:t xml:space="preserve">שׁוֹן, וְעַד עַכְשָׁו לֹא נוֹלַד מִי שֶׁהָיָה הַכֹּחַ שֶׁלּוֹ. וּמִיהוּ תָקְפּוֹ שֶׁל אָדָם הָרִאשׁוֹן? זֶה שֵׁת, שֶׁהָיָה בִּדְיוֹקָן שֶׁל אָדָם הָרִאשׁוֹן מַמָּשׁ, שֶׁכָּתוּב </w:t>
      </w:r>
      <w:r>
        <w:rPr>
          <w:rFonts w:ascii="David" w:eastAsia="Times New Roman" w:hAnsi="David" w:cs="David"/>
          <w:color w:val="000000"/>
          <w:sz w:val="23"/>
          <w:szCs w:val="23"/>
          <w:rtl/>
        </w:rPr>
        <w:t>(בראשית ה)</w:t>
      </w:r>
      <w:r>
        <w:rPr>
          <w:rFonts w:ascii="David" w:eastAsia="Times New Roman" w:hAnsi="David" w:cs="David"/>
          <w:color w:val="000000"/>
          <w:sz w:val="33"/>
          <w:szCs w:val="33"/>
          <w:rtl/>
        </w:rPr>
        <w:t xml:space="preserve"> וַיּוֹלֶד בִּדְמוּתוֹ כְּצַלְמוֹ וַיִּקְרָא אֶת שְׁמוֹ שֵׁת. מַה זֶּ</w:t>
      </w:r>
      <w:r>
        <w:rPr>
          <w:rFonts w:ascii="David" w:eastAsia="Times New Roman" w:hAnsi="David" w:cs="David"/>
          <w:color w:val="000000"/>
          <w:sz w:val="33"/>
          <w:szCs w:val="33"/>
          <w:rtl/>
        </w:rPr>
        <w:t xml:space="preserve">ה בִּדְמוּתוֹ כְּצַלְמוֹ? שֶׁהָיָה מָהוּל. וּכְשֶׁבָּא הַמְמֻנֶּה שֶׁל עֵשָׂו אֶל יַעֲקֹב, כְּבָר נוֹלַד תָּקְפּוֹ שֶׁל יַעֲקֹב, שֶׁהוּא יוֹסֵף, וְזֶהוּ וּבְאוֹנוֹ שָׂרָה אֶת אֱלֹהִים. </w:t>
      </w:r>
      <w:r>
        <w:rPr>
          <w:rFonts w:ascii="David" w:eastAsia="Times New Roman" w:hAnsi="David" w:cs="David"/>
          <w:color w:val="000000"/>
          <w:sz w:val="23"/>
          <w:szCs w:val="23"/>
          <w:rtl/>
        </w:rPr>
        <w:t>(עד כאן מצאתי)</w:t>
      </w:r>
      <w:r>
        <w:rPr>
          <w:rFonts w:ascii="David" w:eastAsia="Times New Roman" w:hAnsi="David" w:cs="David"/>
          <w:color w:val="000000"/>
          <w:sz w:val="33"/>
          <w:szCs w:val="33"/>
          <w:rtl/>
        </w:rPr>
        <w:t xml:space="preserve">. </w:t>
      </w:r>
    </w:p>
    <w:p w14:paraId="115B1D95" w14:textId="77777777" w:rsidR="00000000" w:rsidRDefault="00AC0C38">
      <w:pPr>
        <w:bidi/>
        <w:jc w:val="both"/>
        <w:divId w:val="2058580902"/>
        <w:rPr>
          <w:rFonts w:ascii="David" w:eastAsia="Times New Roman" w:hAnsi="David" w:cs="David"/>
          <w:color w:val="000000"/>
          <w:sz w:val="33"/>
          <w:szCs w:val="33"/>
          <w:rtl/>
        </w:rPr>
      </w:pPr>
    </w:p>
    <w:p w14:paraId="6F8AA1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קָלָא דְּאִתְּתָא, דְּיַכְלָא קָלָא דְּחִוְיָא </w:t>
      </w:r>
      <w:r>
        <w:rPr>
          <w:rFonts w:ascii="David" w:hAnsi="David" w:cs="David"/>
          <w:color w:val="000000"/>
          <w:sz w:val="33"/>
          <w:szCs w:val="33"/>
          <w:rtl/>
        </w:rPr>
        <w:t>לְאָחֲדָא בָּהּ, כְּכַלְבָּא בְּכַלְבְּתָא, מַאן אִיהוּ.</w:t>
      </w:r>
      <w:r>
        <w:rPr>
          <w:rFonts w:ascii="David" w:hAnsi="David" w:cs="David"/>
          <w:color w:val="000000"/>
          <w:sz w:val="33"/>
          <w:szCs w:val="33"/>
          <w:rtl/>
        </w:rPr>
        <w:t xml:space="preserve"> </w:t>
      </w:r>
      <w:r>
        <w:rPr>
          <w:rFonts w:ascii="David" w:hAnsi="David" w:cs="David"/>
          <w:color w:val="000000"/>
          <w:rtl/>
        </w:rPr>
        <w:t>(דף קי''א ע''א)</w:t>
      </w:r>
      <w:r>
        <w:rPr>
          <w:rFonts w:ascii="David" w:hAnsi="David" w:cs="David"/>
          <w:color w:val="000000"/>
          <w:rtl/>
        </w:rPr>
        <w:t xml:space="preserve"> </w:t>
      </w:r>
      <w:r>
        <w:rPr>
          <w:rFonts w:ascii="David" w:hAnsi="David" w:cs="David"/>
          <w:color w:val="000000"/>
          <w:sz w:val="33"/>
          <w:szCs w:val="33"/>
          <w:rtl/>
        </w:rPr>
        <w:t>אֶלָּא תָּא חֲזִי, דְּלֵית בְּכָל קָלִין דְּנָשִׁין דְּעָלְמָא, דְּיַכְלָא קָלָא דְּחִוְיָא לְאִתְדַּבְּקָא בָּהּ, וּלְאִתְאַחֲדָא בָּהּ, וּלְאִשְׁתַּתְּפָא בָּהּ. אֶלָּא תְּרִין נָשׁ</w:t>
      </w:r>
      <w:r>
        <w:rPr>
          <w:rFonts w:ascii="David" w:hAnsi="David" w:cs="David"/>
          <w:color w:val="000000"/>
          <w:sz w:val="33"/>
          <w:szCs w:val="33"/>
          <w:rtl/>
        </w:rPr>
        <w:t xml:space="preserve">ִין אִינּוּן דְּיַכְלָא קָלָא דְּחִוְיָא לְאִתְאַחֲדָא בְּהוֹן, חֲדָא. הַאי דְּלָא נְטִירַת סוֹאָבוּת נִדּוּתָהּ, וִימֵי לִבּוּנָהּ, כְּדְקָא יֵאוֹת, אוֹ דְּאַקְדִּימַת יוֹמָא חֲדָא לִטְבּוֹל. וַחֲדָא, הַאי אִתְּתָא דִּמְאַחְרֶת לְבַעְלָהּ עוֹנָה דִּילָהּ </w:t>
      </w:r>
      <w:r>
        <w:rPr>
          <w:rFonts w:ascii="David" w:hAnsi="David" w:cs="David"/>
          <w:color w:val="000000"/>
          <w:sz w:val="33"/>
          <w:szCs w:val="33"/>
          <w:rtl/>
        </w:rPr>
        <w:t xml:space="preserve">לְמֶעְבַּד צַעֲרָא לְבַעְלָהּ, בַּר אִי אִיהוּ לָא חָיִישׁ, וְלָא אַשְׁגַּח לְדָא. </w:t>
      </w:r>
    </w:p>
    <w:p w14:paraId="34725E1B" w14:textId="77777777" w:rsidR="00000000" w:rsidRDefault="00AC0C38">
      <w:pPr>
        <w:bidi/>
        <w:jc w:val="both"/>
        <w:divId w:val="1944142611"/>
        <w:rPr>
          <w:rFonts w:ascii="David" w:eastAsia="Times New Roman" w:hAnsi="David" w:cs="David"/>
          <w:color w:val="000000"/>
          <w:sz w:val="33"/>
          <w:szCs w:val="33"/>
          <w:rtl/>
        </w:rPr>
      </w:pPr>
      <w:r>
        <w:rPr>
          <w:rFonts w:ascii="David" w:eastAsia="Times New Roman" w:hAnsi="David" w:cs="David"/>
          <w:color w:val="000000"/>
          <w:sz w:val="33"/>
          <w:szCs w:val="33"/>
          <w:rtl/>
        </w:rPr>
        <w:t>הַקּוֹל הַזֶּה שֶׁל הָאִשָּׁה שֶׁיָּכוֹל קוֹל הַנָּחָשׁ לְהֵאָחֵז בָּהּ כְּמוֹ כֶלֶב בְּכַלְבָּה, מַה הוּא? אֶלָּא בּא וּרְאֵה שֶׁאֵין בְּכָל קוֹלוֹת הַנָּשִׁים שֶׁל הָעוֹ</w:t>
      </w:r>
      <w:r>
        <w:rPr>
          <w:rFonts w:ascii="David" w:eastAsia="Times New Roman" w:hAnsi="David" w:cs="David"/>
          <w:color w:val="000000"/>
          <w:sz w:val="33"/>
          <w:szCs w:val="33"/>
          <w:rtl/>
        </w:rPr>
        <w:t>לָם שֶׁיָּכוֹל קוֹל הַנָּחָשׁ לְהִדָּבֵק בּוֹ וּלְהֵאָחֵז בּוֹ וּלְהִשְׁתַּתֵּף בּוֹ. אֶלָּא שְׁתֵּי נָשִׁים הֵן שֶׁיָּכוֹל קוֹל הַנָּחָשׁ לְהֵאָחֵז בָּהֶן - אַחַת זוֹ שֶׁלֹּא שׁוֹמֶרֶת טֻמְאַת נִדָּה וִימֵי לִבּוּנָהּ כָּרָאוּי, אוֹ שֶׁמַּקְדִּימָה יוֹם א</w:t>
      </w:r>
      <w:r>
        <w:rPr>
          <w:rFonts w:ascii="David" w:eastAsia="Times New Roman" w:hAnsi="David" w:cs="David"/>
          <w:color w:val="000000"/>
          <w:sz w:val="33"/>
          <w:szCs w:val="33"/>
          <w:rtl/>
        </w:rPr>
        <w:t xml:space="preserve">ֶחָד לִטְבֹּל, וְאַחַת זוֹ אִשָּׁה שֶׁמְּאַחֶרֶת לְבַעְלָהּ אֶת עוֹנָתָהּ לַעֲשׂוֹת צַעַר לְבַעְלָהּ, פְּרָט אִם אֵינוֹ מַקְפִּיד וְלֹא מַשְׁגִּיחַ עַל זֶה. </w:t>
      </w:r>
    </w:p>
    <w:p w14:paraId="22911265" w14:textId="77777777" w:rsidR="00000000" w:rsidRDefault="00AC0C38">
      <w:pPr>
        <w:bidi/>
        <w:jc w:val="both"/>
        <w:divId w:val="2058580902"/>
        <w:rPr>
          <w:rFonts w:ascii="David" w:eastAsia="Times New Roman" w:hAnsi="David" w:cs="David"/>
          <w:color w:val="000000"/>
          <w:sz w:val="33"/>
          <w:szCs w:val="33"/>
          <w:rtl/>
        </w:rPr>
      </w:pPr>
    </w:p>
    <w:p w14:paraId="327B65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אִינּוּן תְּרֵין נָשִׁין, דְּהָא כְּמָה דְּאַקְדִּימוּ, הָכִי אִינּוּן מִתְאַחֲרָן, לְגַ</w:t>
      </w:r>
      <w:r>
        <w:rPr>
          <w:rFonts w:ascii="David" w:hAnsi="David" w:cs="David"/>
          <w:color w:val="000000"/>
          <w:sz w:val="33"/>
          <w:szCs w:val="33"/>
          <w:rtl/>
        </w:rPr>
        <w:t xml:space="preserve">בֵּי קָלָא דְּנָחָשׁ, עַד דְּאַדְבִּיק קָלָא בְּקָלָא, וּכְמָה דְּמִתְאַחֲרָן לְמֶעְבַּד צַעֲרָא לְבַעְלָהּ </w:t>
      </w:r>
      <w:r>
        <w:rPr>
          <w:rFonts w:ascii="David" w:hAnsi="David" w:cs="David"/>
          <w:color w:val="000000"/>
          <w:rtl/>
        </w:rPr>
        <w:t>(בעבודה)</w:t>
      </w:r>
      <w:r>
        <w:rPr>
          <w:rFonts w:ascii="David" w:hAnsi="David" w:cs="David"/>
          <w:color w:val="000000"/>
          <w:sz w:val="33"/>
          <w:szCs w:val="33"/>
          <w:rtl/>
        </w:rPr>
        <w:t xml:space="preserve"> בְּעִכּוּבָא דְּמִצְוָה, הָכִי אַקְדִּים קָלָא דְּנָחָשׁ, לְאִתְדַּבְּקָא בְּהַהִיא קָלָא דְּאִתְּתָא. וְאִלֵּין אִינּוּן תְּרֵין נָשִׁין, </w:t>
      </w:r>
      <w:r>
        <w:rPr>
          <w:rFonts w:ascii="David" w:hAnsi="David" w:cs="David"/>
          <w:color w:val="000000"/>
          <w:sz w:val="33"/>
          <w:szCs w:val="33"/>
          <w:rtl/>
        </w:rPr>
        <w:t xml:space="preserve">דְּקָלָא דְּנָחָשׁ אָחִיד בְּקָלָא דִּלְהוֹן, כְּכַלְבָּא בְּכַלְבְּתָא, סִאוּבְתָּא בָּתַר סִאוּבְתָּא, זִּינָא בָּתַר זִינֵיהּ. </w:t>
      </w:r>
    </w:p>
    <w:p w14:paraId="42EB7A5F" w14:textId="77777777" w:rsidR="00000000" w:rsidRDefault="00AC0C38">
      <w:pPr>
        <w:bidi/>
        <w:jc w:val="both"/>
        <w:divId w:val="1363019955"/>
        <w:rPr>
          <w:rFonts w:ascii="David" w:eastAsia="Times New Roman" w:hAnsi="David" w:cs="David"/>
          <w:color w:val="000000"/>
          <w:sz w:val="33"/>
          <w:szCs w:val="33"/>
          <w:rtl/>
        </w:rPr>
      </w:pPr>
      <w:r>
        <w:rPr>
          <w:rFonts w:ascii="David" w:eastAsia="Times New Roman" w:hAnsi="David" w:cs="David"/>
          <w:color w:val="000000"/>
          <w:sz w:val="33"/>
          <w:szCs w:val="33"/>
          <w:rtl/>
        </w:rPr>
        <w:t>אֵלּוּ הֵן שְׁתֵּי נָשִׁים. שֶׁהֲרֵי כְּמוֹ שֶׁהִקְדִּימוּ, כָּךְ הֵן מִתְאַחֲרוֹת לְקוֹל הַנָּחָשׁ, עַד שֶׁנִּדְבָּק קוֹל ב</w:t>
      </w:r>
      <w:r>
        <w:rPr>
          <w:rFonts w:ascii="David" w:eastAsia="Times New Roman" w:hAnsi="David" w:cs="David"/>
          <w:color w:val="000000"/>
          <w:sz w:val="33"/>
          <w:szCs w:val="33"/>
          <w:rtl/>
        </w:rPr>
        <w:t xml:space="preserve">ְּקוֹל, וּכְמוֹ שֶׁמִּתְאַחֲדוֹת לַעֲשׂוֹת צַעַר לְבַעְלָהּ </w:t>
      </w:r>
      <w:r>
        <w:rPr>
          <w:rFonts w:ascii="David" w:eastAsia="Times New Roman" w:hAnsi="David" w:cs="David"/>
          <w:color w:val="000000"/>
          <w:sz w:val="23"/>
          <w:szCs w:val="23"/>
          <w:rtl/>
        </w:rPr>
        <w:t>(בעבודה)</w:t>
      </w:r>
      <w:r>
        <w:rPr>
          <w:rFonts w:ascii="David" w:eastAsia="Times New Roman" w:hAnsi="David" w:cs="David"/>
          <w:color w:val="000000"/>
          <w:sz w:val="33"/>
          <w:szCs w:val="33"/>
          <w:rtl/>
        </w:rPr>
        <w:t xml:space="preserve"> בְּעִכּוּב מִצְוָה, כָּךְ מַקְדִּים קוֹל הַנָּחָשׁ לְהִדָּבֵק בְּקוֹל אוֹתָהּ הָאִשָּׁה. וְאֵלּוּ הֵן שְׁתֵּי נָשִׁים שֶׁקּוֹל הַנָּחָשׁ אוֹחֵז בַּקּוֹל שֶׁלָּהֶן כְּמוֹ כֶלֶב בְּכַלְבָּה</w:t>
      </w:r>
      <w:r>
        <w:rPr>
          <w:rFonts w:ascii="David" w:eastAsia="Times New Roman" w:hAnsi="David" w:cs="David"/>
          <w:color w:val="000000"/>
          <w:sz w:val="33"/>
          <w:szCs w:val="33"/>
          <w:rtl/>
        </w:rPr>
        <w:t xml:space="preserve">, טֻמְאָה אַחַר טֻמְאָה, מִין אַחַר מִינוֹ. </w:t>
      </w:r>
    </w:p>
    <w:p w14:paraId="5EC25817" w14:textId="77777777" w:rsidR="00000000" w:rsidRDefault="00AC0C38">
      <w:pPr>
        <w:bidi/>
        <w:jc w:val="both"/>
        <w:divId w:val="2058580902"/>
        <w:rPr>
          <w:rFonts w:ascii="David" w:eastAsia="Times New Roman" w:hAnsi="David" w:cs="David"/>
          <w:color w:val="000000"/>
          <w:sz w:val="33"/>
          <w:szCs w:val="33"/>
          <w:rtl/>
        </w:rPr>
      </w:pPr>
    </w:p>
    <w:p w14:paraId="60BA52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וְאִם תֹּאמַר, מָה אִיכְפַּת לָן, אִי אָחִיד קָלָא בְּקָלָא, אִי לא אָחִיד. וַוי דְּהָכִי מִתְאַבְּדָן בְּנֵי עָלְמָא בְּלא דַּעְתָּא. הַאי קָלָא דְּאִתְּתָא, כַּד אִתְעֲרָב וְאִשְׁתָּתַּף בַּהֲדֵי קָלָא דְּנָחָשׁ, בְּשַׁעֲתָא דְּחַיָּיבַת וּמַרְשָׁעַת נַפ</w:t>
      </w:r>
      <w:r>
        <w:rPr>
          <w:rFonts w:ascii="David" w:hAnsi="David" w:cs="David"/>
          <w:color w:val="000000"/>
          <w:sz w:val="33"/>
          <w:szCs w:val="33"/>
          <w:rtl/>
        </w:rPr>
        <w:t xml:space="preserve">ְקַת מִגּוֹ אֵיפָה וּמְשַׁטְּטָא בְּעָלְמָא, אִי עַרְעַת בְּהָנֵי תְּרֵין קַלִין, קָלָא דְּנָחָשׁ, וְקָלָא דְּאִתְּתָא, וְאִתְּתָא אִתְחַמְּמַת בְּהוּ, וְאִינּוּן בָּהּ, וְכֵיוָן </w:t>
      </w:r>
      <w:r>
        <w:rPr>
          <w:rFonts w:ascii="David" w:hAnsi="David" w:cs="David"/>
          <w:color w:val="000000"/>
          <w:rtl/>
        </w:rPr>
        <w:t>(ס''א דמתחממן רוחא אזלין בהדה)</w:t>
      </w:r>
      <w:r>
        <w:rPr>
          <w:rFonts w:ascii="David" w:hAnsi="David" w:cs="David"/>
          <w:color w:val="000000"/>
          <w:sz w:val="33"/>
          <w:szCs w:val="33"/>
          <w:rtl/>
        </w:rPr>
        <w:t xml:space="preserve"> דְּאִתְחַמְּמָת, מִתְעַבְּדִין רוּחָא, וְאַגְל</w:t>
      </w:r>
      <w:r>
        <w:rPr>
          <w:rFonts w:ascii="David" w:hAnsi="David" w:cs="David"/>
          <w:color w:val="000000"/>
          <w:sz w:val="33"/>
          <w:szCs w:val="33"/>
          <w:rtl/>
        </w:rPr>
        <w:t xml:space="preserve">ִים בַּהֲדָהּ, עַד דִּמְשַׁטְּטָא, וְעָאל בִּמְעָהָא דְּהַאי אִתְּתָא. </w:t>
      </w:r>
    </w:p>
    <w:p w14:paraId="66F92B43" w14:textId="77777777" w:rsidR="00000000" w:rsidRDefault="00AC0C38">
      <w:pPr>
        <w:bidi/>
        <w:jc w:val="both"/>
        <w:divId w:val="1009912833"/>
        <w:rPr>
          <w:rFonts w:ascii="David" w:eastAsia="Times New Roman" w:hAnsi="David" w:cs="David"/>
          <w:color w:val="000000"/>
          <w:sz w:val="33"/>
          <w:szCs w:val="33"/>
          <w:rtl/>
        </w:rPr>
      </w:pPr>
      <w:r>
        <w:rPr>
          <w:rFonts w:ascii="David" w:eastAsia="Times New Roman" w:hAnsi="David" w:cs="David"/>
          <w:color w:val="000000"/>
          <w:sz w:val="33"/>
          <w:szCs w:val="33"/>
          <w:rtl/>
        </w:rPr>
        <w:t>וְאִם תֹּאמַר, מָה אִכְפַּת לָנוּ אִם אוֹחֵז קוֹל בְּקוֹל וְאִם לֹא אוֹחֵז? אוֹי שֶׁכָּךְ מִתְאַבְּדִים בְּנֵי הָעוֹלָם בְּלִי דַעַת. הַקּוֹל הַזֶּה שֶׁל הָאִשָּׁה, כְּשֶׁמִּתְעָרֵב ו</w:t>
      </w:r>
      <w:r>
        <w:rPr>
          <w:rFonts w:ascii="David" w:eastAsia="Times New Roman" w:hAnsi="David" w:cs="David"/>
          <w:color w:val="000000"/>
          <w:sz w:val="33"/>
          <w:szCs w:val="33"/>
          <w:rtl/>
        </w:rPr>
        <w:t xml:space="preserve">ּמִשְׁתַּתֵּף יַחַד עִם קוֹל הַנָּחָשׁ, בְּשָׁעָה שֶׁהָרְשָׁעָה וּמִרְשַׁעַת יוֹצֵאת מִתּוֹךְ </w:t>
      </w:r>
      <w:r>
        <w:rPr>
          <w:rFonts w:ascii="David" w:eastAsia="Times New Roman" w:hAnsi="David" w:cs="David"/>
          <w:color w:val="000000"/>
          <w:sz w:val="23"/>
          <w:szCs w:val="23"/>
          <w:rtl/>
        </w:rPr>
        <w:t>(האיפה)</w:t>
      </w:r>
      <w:r>
        <w:rPr>
          <w:rFonts w:ascii="David" w:eastAsia="Times New Roman" w:hAnsi="David" w:cs="David"/>
          <w:color w:val="000000"/>
          <w:sz w:val="33"/>
          <w:szCs w:val="33"/>
          <w:rtl/>
        </w:rPr>
        <w:t xml:space="preserve"> וּמְשׁוֹטֶטֶת בָּעוֹלָם, אִם הִיא פּוֹגֶשֶׁת בְּאוֹתָם שְׁנֵי קוֹלוֹת, קוֹל הַנָּחָשׁ וְקוֹל הָאִשָּׁה, וְהָאִשָּׁה מִתְחַמֶּמֶת בָּהֶם וְהֵם בָּהּ, וְכֵי</w:t>
      </w:r>
      <w:r>
        <w:rPr>
          <w:rFonts w:ascii="David" w:eastAsia="Times New Roman" w:hAnsi="David" w:cs="David"/>
          <w:color w:val="000000"/>
          <w:sz w:val="33"/>
          <w:szCs w:val="33"/>
          <w:rtl/>
        </w:rPr>
        <w:t xml:space="preserve">וָן </w:t>
      </w:r>
      <w:r>
        <w:rPr>
          <w:rFonts w:ascii="David" w:eastAsia="Times New Roman" w:hAnsi="David" w:cs="David"/>
          <w:color w:val="000000"/>
          <w:sz w:val="23"/>
          <w:szCs w:val="23"/>
          <w:rtl/>
        </w:rPr>
        <w:t>(שמתחממים נעשים רוח והולכים עמה)</w:t>
      </w:r>
      <w:r>
        <w:rPr>
          <w:rFonts w:ascii="David" w:eastAsia="Times New Roman" w:hAnsi="David" w:cs="David"/>
          <w:color w:val="000000"/>
          <w:sz w:val="33"/>
          <w:szCs w:val="33"/>
          <w:rtl/>
        </w:rPr>
        <w:t xml:space="preserve">, שֶׁמִתְחַמֶּמֶת נַעֲשִׂים רוּחַ, וּמִתְגַּשֵּׁם עִמָּהּ, עַד שֶׁמְּשׁוֹטֶטֶת וְנִכְנֶסֵת לִמְעֵי אוֹתָהּ הָאִשָּׁה. </w:t>
      </w:r>
    </w:p>
    <w:p w14:paraId="7FFD995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48" w:name="HtmpReportNum0211_L2"/>
      <w:bookmarkStart w:id="449" w:name="דףBקי''אBע''ב"/>
      <w:bookmarkEnd w:id="448"/>
      <w:bookmarkEnd w:id="449"/>
    </w:p>
    <w:p w14:paraId="3EF1271A" w14:textId="77777777" w:rsidR="00000000" w:rsidRDefault="00AC0C38">
      <w:pPr>
        <w:pStyle w:val="NormalWeb"/>
        <w:bidi/>
        <w:jc w:val="both"/>
        <w:divId w:val="2058580902"/>
        <w:rPr>
          <w:rFonts w:ascii="David" w:hAnsi="David" w:cs="David"/>
          <w:color w:val="000000"/>
          <w:sz w:val="33"/>
          <w:szCs w:val="33"/>
          <w:rtl/>
        </w:rPr>
      </w:pPr>
      <w:hyperlink w:anchor="דף_קי''א_ע''ב!" w:history="1">
        <w:r>
          <w:rPr>
            <w:rStyle w:val="Hyperlink"/>
            <w:rFonts w:ascii="David" w:hAnsi="David" w:cs="David"/>
            <w:b/>
            <w:bCs/>
            <w:sz w:val="45"/>
            <w:szCs w:val="45"/>
            <w:rtl/>
          </w:rPr>
          <w:t>דף קי''א ע''ב</w:t>
        </w:r>
      </w:hyperlink>
    </w:p>
    <w:p w14:paraId="4475F1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יָנּוֹקָא דִּיְלִידַת, כַּד אָתַאת הַהִיא חַיַּיבְתָּא, פְּקִידַת לֵיהּ לְהַהוּא רוּחָא, דְּאִיהוּ חִבּוּרָא בִּישָׁא, קָלָא דְּנָחָשׁ, דִּמְכַּשְׁכְּשָׁא בָּהּ, וְאִיהוּ מְחַיְיכָא בִּינּוֹקָא, עַד דְּאָתַת הַהִיא חַיַּיבְתָּא, כְּאִתְּתָא דְּפָקִי</w:t>
      </w:r>
      <w:r>
        <w:rPr>
          <w:rFonts w:ascii="David" w:hAnsi="David" w:cs="David"/>
          <w:color w:val="000000"/>
          <w:sz w:val="33"/>
          <w:szCs w:val="33"/>
          <w:rtl/>
        </w:rPr>
        <w:t xml:space="preserve">דַת בְּרָא לְאִתְּתָא אַחֲרָא, וּמְפַטְפֶטֶת לֵיהּ וְחַיְּיכַת לֵיהּ, בְּפִטְפּוּטָא עַד דְּתֵיתֵי אִמֵּיהּ. כַּךְ עָבְדָא הַאי רוּחָא. וּזְמָנִין סַגִּיאִין, דְּאִיהוּ שְׁלִיחָא דְּהַהִיא חַיַּיבְתָּא, וְקַטְלָא לֵיהּ, הֲדָא הוּא דִּכְתִּיב, </w:t>
      </w:r>
      <w:r>
        <w:rPr>
          <w:rFonts w:ascii="David" w:hAnsi="David" w:cs="David"/>
          <w:color w:val="000000"/>
          <w:rtl/>
        </w:rPr>
        <w:t>(קהלת ד)</w:t>
      </w:r>
      <w:r>
        <w:rPr>
          <w:rFonts w:ascii="David" w:hAnsi="David" w:cs="David"/>
          <w:color w:val="000000"/>
          <w:sz w:val="33"/>
          <w:szCs w:val="33"/>
          <w:rtl/>
        </w:rPr>
        <w:t xml:space="preserve"> וּמִ</w:t>
      </w:r>
      <w:r>
        <w:rPr>
          <w:rFonts w:ascii="David" w:hAnsi="David" w:cs="David"/>
          <w:color w:val="000000"/>
          <w:sz w:val="33"/>
          <w:szCs w:val="33"/>
          <w:rtl/>
        </w:rPr>
        <w:t>יַּד עוֹשְׁקֵיהֶם כֹּחַ. וְלָא</w:t>
      </w:r>
      <w:r>
        <w:rPr>
          <w:rFonts w:ascii="David" w:hAnsi="David" w:cs="David"/>
          <w:color w:val="000000"/>
          <w:sz w:val="33"/>
          <w:szCs w:val="33"/>
          <w:rtl/>
        </w:rPr>
        <w:t xml:space="preserve"> </w:t>
      </w:r>
      <w:r>
        <w:rPr>
          <w:rFonts w:ascii="David" w:hAnsi="David" w:cs="David"/>
          <w:color w:val="000000"/>
          <w:rtl/>
        </w:rPr>
        <w:t>(דף קי''א ע''ב)</w:t>
      </w:r>
      <w:r>
        <w:rPr>
          <w:rFonts w:ascii="David" w:hAnsi="David" w:cs="David"/>
          <w:color w:val="000000"/>
          <w:rtl/>
        </w:rPr>
        <w:t xml:space="preserve"> </w:t>
      </w:r>
      <w:r>
        <w:rPr>
          <w:rFonts w:ascii="David" w:hAnsi="David" w:cs="David"/>
          <w:color w:val="000000"/>
          <w:sz w:val="33"/>
          <w:szCs w:val="33"/>
          <w:rtl/>
        </w:rPr>
        <w:t xml:space="preserve">כְּמָה דְּאַתּוּן אַמְרִין. אֶלָּא הַהוּא כֹּחַ דְּהַהוּא רוּחָא, וְעַל דָּא, תְּרִין זִמְנִין כְּתִיב בְּהַאי קְרָא, וְאֵין לָהֶם מְנַחֵם. חַד מִלִּילִית חַיַּיבְתָּא, וְחַד מֵהַהוּא רוּחָא. </w:t>
      </w:r>
    </w:p>
    <w:p w14:paraId="7BC93741" w14:textId="77777777" w:rsidR="00000000" w:rsidRDefault="00AC0C38">
      <w:pPr>
        <w:bidi/>
        <w:jc w:val="both"/>
        <w:divId w:val="533810330"/>
        <w:rPr>
          <w:rFonts w:ascii="David" w:eastAsia="Times New Roman" w:hAnsi="David" w:cs="David"/>
          <w:color w:val="000000"/>
          <w:sz w:val="33"/>
          <w:szCs w:val="33"/>
          <w:rtl/>
        </w:rPr>
      </w:pPr>
      <w:r>
        <w:rPr>
          <w:rFonts w:ascii="David" w:eastAsia="Times New Roman" w:hAnsi="David" w:cs="David"/>
          <w:color w:val="000000"/>
          <w:sz w:val="33"/>
          <w:szCs w:val="33"/>
          <w:rtl/>
        </w:rPr>
        <w:t>וְהַתִּינוֹקֹ ה</w:t>
      </w:r>
      <w:r>
        <w:rPr>
          <w:rFonts w:ascii="David" w:eastAsia="Times New Roman" w:hAnsi="David" w:cs="David"/>
          <w:color w:val="000000"/>
          <w:sz w:val="33"/>
          <w:szCs w:val="33"/>
          <w:rtl/>
        </w:rPr>
        <w:t xml:space="preserve">ַזֶּה שֶׁיּוֹלֶדֶת, כְּשֶׁבָּאָה אוֹתָהּ רְשָׁעִית </w:t>
      </w:r>
      <w:r>
        <w:rPr>
          <w:rFonts w:ascii="David" w:eastAsia="Times New Roman" w:hAnsi="David" w:cs="David"/>
          <w:color w:val="000000"/>
          <w:sz w:val="23"/>
          <w:szCs w:val="23"/>
          <w:rtl/>
        </w:rPr>
        <w:t>(לילי''ת)</w:t>
      </w:r>
      <w:r>
        <w:rPr>
          <w:rFonts w:ascii="David" w:eastAsia="Times New Roman" w:hAnsi="David" w:cs="David"/>
          <w:color w:val="000000"/>
          <w:sz w:val="33"/>
          <w:szCs w:val="33"/>
          <w:rtl/>
        </w:rPr>
        <w:t xml:space="preserve">, פּוֹקֶדֶת אֶת אוֹתָהּ הָרוּחַ שֶׁהוּא חִבּוּר רַע, קוֹל הַנָּחָשׁ שֶׁמְּכַשְׁכֵּשׁ בָּהּ, וְהוּא צוֹחֵק בַּתִּינוֹק, עַד שֶׁבָּאָה אוֹתָהּ הָרְשָׁעִית </w:t>
      </w:r>
      <w:r>
        <w:rPr>
          <w:rFonts w:ascii="David" w:eastAsia="Times New Roman" w:hAnsi="David" w:cs="David"/>
          <w:color w:val="000000"/>
          <w:sz w:val="23"/>
          <w:szCs w:val="23"/>
          <w:rtl/>
        </w:rPr>
        <w:t>(לילי''ת)</w:t>
      </w:r>
      <w:r>
        <w:rPr>
          <w:rFonts w:ascii="David" w:eastAsia="Times New Roman" w:hAnsi="David" w:cs="David"/>
          <w:color w:val="000000"/>
          <w:sz w:val="33"/>
          <w:szCs w:val="33"/>
          <w:rtl/>
        </w:rPr>
        <w:t xml:space="preserve"> כְּמוֹ אִשָּׁה שֶׁפּוֹקֶדֶת בֵּן </w:t>
      </w:r>
      <w:r>
        <w:rPr>
          <w:rFonts w:ascii="David" w:eastAsia="Times New Roman" w:hAnsi="David" w:cs="David"/>
          <w:color w:val="000000"/>
          <w:sz w:val="33"/>
          <w:szCs w:val="33"/>
          <w:rtl/>
        </w:rPr>
        <w:t xml:space="preserve">לְאִשָּׁה אַחֶרֶת, וּמְפַטְפֶּטֶת לוֹ וְצוֹחֶקֶת לוֹ בְּפִטְפּוּט עַד שֶׁתָּבֹא אִמּוֹ. כָּךְ עוֹשָׂה אוֹתָהּ הָרוּחַ. וּפְעָמִים רַבּוֹת שֶׁהוּא שָׁלִיחַ שֶׁל אוֹתָהּ הָרְשָׁעִית, וְהוֹרֶגֶת אוֹתוֹ. זֶהוּ שֶׁכָּתוּב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וּמִיַּד עֹשְׁקֵיהֶם כֹּחַ, וְ</w:t>
      </w:r>
      <w:r>
        <w:rPr>
          <w:rFonts w:ascii="David" w:eastAsia="Times New Roman" w:hAnsi="David" w:cs="David"/>
          <w:color w:val="000000"/>
          <w:sz w:val="33"/>
          <w:szCs w:val="33"/>
          <w:rtl/>
        </w:rPr>
        <w:t xml:space="preserve">לֹא כְּמוֹ שֶׁאַתֶּם אוֹמְרִים, אֶלָּא אוֹתוֹ כֹּחַ שֶׁל אוֹתָהּ רוּחַ. וְעַל זֶה פַּעֲמַיִם כָּתוּב בַּפָּסוּק הַזֶּה וְאֵין לָהֶם מְנַחֵם - אֶחַד מִלִּילִית הָרְשָׁעָה, וְאֶחָד מֵאוֹתָהּ הָרוּחַ. </w:t>
      </w:r>
    </w:p>
    <w:p w14:paraId="7159C241" w14:textId="77777777" w:rsidR="00000000" w:rsidRDefault="00AC0C38">
      <w:pPr>
        <w:bidi/>
        <w:jc w:val="both"/>
        <w:divId w:val="2058580902"/>
        <w:rPr>
          <w:rFonts w:ascii="David" w:eastAsia="Times New Roman" w:hAnsi="David" w:cs="David"/>
          <w:color w:val="000000"/>
          <w:sz w:val="33"/>
          <w:szCs w:val="33"/>
          <w:rtl/>
        </w:rPr>
      </w:pPr>
    </w:p>
    <w:p w14:paraId="1B7E2B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סָבָא, הַשְׁתָּא אִית לָךְ רְחִימִין, וְאַתְּ מִשְׁ</w:t>
      </w:r>
      <w:r>
        <w:rPr>
          <w:rFonts w:ascii="David" w:hAnsi="David" w:cs="David"/>
          <w:color w:val="000000"/>
          <w:sz w:val="33"/>
          <w:szCs w:val="33"/>
          <w:rtl/>
        </w:rPr>
        <w:t xml:space="preserve">תָּעֵי, כְּמַאן דְּלָא חָמִית אִינּוּן מַגִּיחֵי קְרָבָא, הָא כֻּלְּהוּ בִּשְׁלָמָא עִמָּךְ. הַשְׁתָּא מִכָּאן וּלְהָלְאָה, לָא אַעְדֵּי מִנַּאי מָאנֵי קְרָבָא בְּדִיל לְאַדְכְּרָא שְׁמִי. </w:t>
      </w:r>
    </w:p>
    <w:p w14:paraId="5252F424" w14:textId="77777777" w:rsidR="00000000" w:rsidRDefault="00AC0C38">
      <w:pPr>
        <w:bidi/>
        <w:jc w:val="both"/>
        <w:divId w:val="1475637094"/>
        <w:rPr>
          <w:rFonts w:ascii="David" w:eastAsia="Times New Roman" w:hAnsi="David" w:cs="David"/>
          <w:color w:val="000000"/>
          <w:sz w:val="33"/>
          <w:szCs w:val="33"/>
          <w:rtl/>
        </w:rPr>
      </w:pPr>
      <w:r>
        <w:rPr>
          <w:rFonts w:ascii="David" w:eastAsia="Times New Roman" w:hAnsi="David" w:cs="David"/>
          <w:color w:val="000000"/>
          <w:sz w:val="33"/>
          <w:szCs w:val="33"/>
          <w:rtl/>
        </w:rPr>
        <w:t>אֵי סָבָא, עַתָּה יֵשׁ לְךְ רַחֲמִים, וְאַתָּה מְדַבֵּר כְּמִי שׁ</w:t>
      </w:r>
      <w:r>
        <w:rPr>
          <w:rFonts w:ascii="David" w:eastAsia="Times New Roman" w:hAnsi="David" w:cs="David"/>
          <w:color w:val="000000"/>
          <w:sz w:val="33"/>
          <w:szCs w:val="33"/>
          <w:rtl/>
        </w:rPr>
        <w:t xml:space="preserve">ֶלֹּא רָאָה אֵלּוּ הַיּוֹצְאִים לִקְרָב, הֲרֵי כֻּלָּם בְּשָׁלוֹם עִמְּךְ. עַתָּה מִכָּאן וּלְהָלְאָה לֹא </w:t>
      </w:r>
    </w:p>
    <w:p w14:paraId="536CE2FE" w14:textId="77777777" w:rsidR="00000000" w:rsidRDefault="00AC0C38">
      <w:pPr>
        <w:bidi/>
        <w:jc w:val="both"/>
        <w:divId w:val="2058580902"/>
        <w:rPr>
          <w:rFonts w:ascii="David" w:eastAsia="Times New Roman" w:hAnsi="David" w:cs="David"/>
          <w:color w:val="000000"/>
          <w:sz w:val="33"/>
          <w:szCs w:val="33"/>
          <w:rtl/>
        </w:rPr>
      </w:pPr>
    </w:p>
    <w:p w14:paraId="134D02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חַטָּאת רוֹבֵץ, קָאִים עַל פִּתְחָא כְּכַלְבָּא. בְּזִמְנָא דְּקָלָא בַּתְרַיְיתָא, דְּיָהִיבַת אִתְּתָא, נָפִיק, אִיהוּ דָּלִיג מֵעַל פִּתְ</w:t>
      </w:r>
      <w:r>
        <w:rPr>
          <w:rFonts w:ascii="David" w:hAnsi="David" w:cs="David"/>
          <w:color w:val="000000"/>
          <w:sz w:val="33"/>
          <w:szCs w:val="33"/>
          <w:rtl/>
        </w:rPr>
        <w:t xml:space="preserve">חָא וְאִתְעֲבָר מִתַּמָּן, וְאָזִיל אֲבַתְרָהּ. מַאי טַעְמָא. בְּגִין דְּקוּדְשָׁא בְּרִיךְ הוּא שָׁדַר חַד מַפְתְחָא דִּילֵיהּ, וְקָלָא פַּרְחָא, וּמַפְתְּחָא אַתְיָא, וְחִוְיָא אָזַל בָּתַר קָלָא דְּהוּא נָפִיק לְעָלְמָא, וְעַד טוּרָא דְּבִטְנָא אָזִיל, </w:t>
      </w:r>
      <w:r>
        <w:rPr>
          <w:rFonts w:ascii="David" w:hAnsi="David" w:cs="David"/>
          <w:color w:val="000000"/>
          <w:sz w:val="33"/>
          <w:szCs w:val="33"/>
          <w:rtl/>
        </w:rPr>
        <w:t xml:space="preserve">וּמְכַשְׁכְּשָׁא, עַד עִידָּן דְּאִתְנְקִיאַת, מֵהַהוּא זוּהֲמָא, דִּנְשִׁיכִין דְּחִוְיָא בִּישָׁא. וְקוּדְשָׁא בְּרִיךְ הוּא, מְסַבֵּב סִבוּבִין, וְעָבִיד עוֹבָדִין כַּדְקָא יֵאוֹת. </w:t>
      </w:r>
    </w:p>
    <w:p w14:paraId="0C75A048" w14:textId="77777777" w:rsidR="00000000" w:rsidRDefault="00AC0C38">
      <w:pPr>
        <w:bidi/>
        <w:jc w:val="both"/>
        <w:divId w:val="863326980"/>
        <w:rPr>
          <w:rFonts w:ascii="David" w:eastAsia="Times New Roman" w:hAnsi="David" w:cs="David"/>
          <w:color w:val="000000"/>
          <w:sz w:val="33"/>
          <w:szCs w:val="33"/>
          <w:rtl/>
        </w:rPr>
      </w:pPr>
      <w:r>
        <w:rPr>
          <w:rFonts w:ascii="David" w:eastAsia="Times New Roman" w:hAnsi="David" w:cs="David"/>
          <w:color w:val="000000"/>
          <w:sz w:val="33"/>
          <w:szCs w:val="33"/>
          <w:rtl/>
        </w:rPr>
        <w:t xml:space="preserve">אֶפְשּט מֵעָלַי כְּלֵי הַקְּרָב בַּעֲבוּר שֶׁאַזְכִּיר שְׁמִי. אוֹתוֹ </w:t>
      </w:r>
      <w:r>
        <w:rPr>
          <w:rFonts w:ascii="David" w:eastAsia="Times New Roman" w:hAnsi="David" w:cs="David"/>
          <w:color w:val="000000"/>
          <w:sz w:val="33"/>
          <w:szCs w:val="33"/>
          <w:rtl/>
        </w:rPr>
        <w:t>חַטָּאת רֹבֵץ עוֹמֵד עַל הַפֶּתַח כְּמוֹ כֶלֶב. בִּזְמַן שֶׁהַקּוֹל הָאַחֲרוֹן שֶׁנּוֹתֶנֶת הָאִשָּׁה יוֹצֵא, הוּא מְדַלֵּג מֵעַל הַפֶּתַח וְעוֹבֵר מִשָּׁם וְהוֹלֵךְ אַחֲרֶיהָ. מָה הַטַּעַם? מִשּׁוּם שֶׁהַקָּדוֹשׁ בָּרוּךְ הוּא שׁוֹלֵחַ מַפְתֵּחַ אֶחָד שֶׁ</w:t>
      </w:r>
      <w:r>
        <w:rPr>
          <w:rFonts w:ascii="David" w:eastAsia="Times New Roman" w:hAnsi="David" w:cs="David"/>
          <w:color w:val="000000"/>
          <w:sz w:val="33"/>
          <w:szCs w:val="33"/>
          <w:rtl/>
        </w:rPr>
        <w:t>לּוֹ, וְהַקּוֹל פּוֹרֵחַ, וְהַמַּפְתֵּחַ בָּא, וְהַנָּחָשׁ הוֹלֵךְ אַחַר הַקּוֹל שֶׁהוּא יוֹצֵא לָעוֹלָם, וְעַד הָהָר שֶׁבַּבֶּטֶן הוֹלֵךְ וּמְכַשְׁכֵּשׁ, עַד הַזְּמַן שֶׁמִּתְנַקֵּית מֵאוֹתָהּ הַזֻּהֲמָה שֶׁל נְשִׁיכוֹת הַנָּחָשׁ הָרָע. וְהַקָּדוֹשׁ בָּרו</w:t>
      </w:r>
      <w:r>
        <w:rPr>
          <w:rFonts w:ascii="David" w:eastAsia="Times New Roman" w:hAnsi="David" w:cs="David"/>
          <w:color w:val="000000"/>
          <w:sz w:val="33"/>
          <w:szCs w:val="33"/>
          <w:rtl/>
        </w:rPr>
        <w:t xml:space="preserve">ּךְ הוּא מְסַבֵּב סִבּוּבִים וְעוֹשֶׂה מַעֲשִׂים כָּרָאוּי. </w:t>
      </w:r>
    </w:p>
    <w:p w14:paraId="17929265" w14:textId="77777777" w:rsidR="00000000" w:rsidRDefault="00AC0C38">
      <w:pPr>
        <w:bidi/>
        <w:jc w:val="both"/>
        <w:divId w:val="2058580902"/>
        <w:rPr>
          <w:rFonts w:ascii="David" w:eastAsia="Times New Roman" w:hAnsi="David" w:cs="David"/>
          <w:color w:val="000000"/>
          <w:sz w:val="33"/>
          <w:szCs w:val="33"/>
          <w:rtl/>
        </w:rPr>
      </w:pPr>
    </w:p>
    <w:p w14:paraId="6D06F4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דָּא, בְּגִין דְּהַהוּא בֶּטֶן אִתְדַּחְיָא. הָא וַדַּאי, אִתְדַּחְיָא מֵהַהוּא בֶּטֶן, וְלֵית לֵיהּ חוּלָקָא, וְאִתְדָּחֵי מִבֶּטֶן דִּלְתַתָּא, דִּשְׁאַר נְשִׁין דְעַלְמָא דְּאַף עַל גּ</w:t>
      </w:r>
      <w:r>
        <w:rPr>
          <w:rFonts w:ascii="David" w:hAnsi="David" w:cs="David"/>
          <w:color w:val="000000"/>
          <w:sz w:val="33"/>
          <w:szCs w:val="33"/>
          <w:rtl/>
        </w:rPr>
        <w:t xml:space="preserve">ַב דְּעָבִיד צַעַר לָא אִתְיְיהִיב לֵיהּ רֵשׁוּ לְשַׁלְּטָאָה בֵּיהּ. וּמַאן בֶּטֶן אִתְיְיהִיב לֵיהּ, וְאִיהוּ שָׁלִיט עָלֵיהּ. הַהוּא בֶּטֶן דְּסוֹטָה, דִּכְתִּיב, </w:t>
      </w:r>
      <w:r>
        <w:rPr>
          <w:rFonts w:ascii="David" w:hAnsi="David" w:cs="David"/>
          <w:color w:val="000000"/>
          <w:rtl/>
        </w:rPr>
        <w:t>(במדבר ה)</w:t>
      </w:r>
      <w:r>
        <w:rPr>
          <w:rFonts w:ascii="David" w:hAnsi="David" w:cs="David"/>
          <w:color w:val="000000"/>
          <w:sz w:val="33"/>
          <w:szCs w:val="33"/>
          <w:rtl/>
        </w:rPr>
        <w:t xml:space="preserve"> וְצָבְתָה בִטְנָהּ, בְּגִין דְּהַאי בֶּטֶן, עָבִיד בֵּיהּ נוּקְמִין לִרְעוּתֵיהּ</w:t>
      </w:r>
      <w:r>
        <w:rPr>
          <w:rFonts w:ascii="David" w:hAnsi="David" w:cs="David"/>
          <w:color w:val="000000"/>
          <w:sz w:val="33"/>
          <w:szCs w:val="33"/>
          <w:rtl/>
        </w:rPr>
        <w:t xml:space="preserve">, וְהַאי בֶּטֶן דִּילֵיהּ אִיהוּ, וְקוּדְשָׁא בְּרִיךְ הוּא יָהִיב לֵיהּ בְּגִין דְּלָא אִתְדָּחֵי מִכֹּלָּא. הַשְׁתָּא רְחִימִין דִּילִי, אֲצִיתוּ. לָא חֲמֵינָא לְכוּ, וּמַלִּילְנָא לְכוּ. </w:t>
      </w:r>
      <w:r>
        <w:rPr>
          <w:rFonts w:ascii="David" w:hAnsi="David" w:cs="David"/>
          <w:color w:val="000000"/>
          <w:rtl/>
        </w:rPr>
        <w:t>(קהלת א)</w:t>
      </w:r>
      <w:r>
        <w:rPr>
          <w:rFonts w:ascii="David" w:hAnsi="David" w:cs="David"/>
          <w:color w:val="000000"/>
          <w:sz w:val="33"/>
          <w:szCs w:val="33"/>
          <w:rtl/>
        </w:rPr>
        <w:t xml:space="preserve"> כָּל הַדְּבָרִים יְגֵעִים, לָא יָכִיל אִינִישׁ לְמַלְּלָא</w:t>
      </w:r>
      <w:r>
        <w:rPr>
          <w:rFonts w:ascii="David" w:hAnsi="David" w:cs="David"/>
          <w:color w:val="000000"/>
          <w:sz w:val="33"/>
          <w:szCs w:val="33"/>
          <w:rtl/>
        </w:rPr>
        <w:t xml:space="preserve">, אֲפִילּוּ מִלִּין דְּאוֹרַיְיתָא יְגֵעִים אִינּוּן. </w:t>
      </w:r>
    </w:p>
    <w:p w14:paraId="3EEEDF78" w14:textId="77777777" w:rsidR="00000000" w:rsidRDefault="00AC0C38">
      <w:pPr>
        <w:bidi/>
        <w:jc w:val="both"/>
        <w:divId w:val="1453018083"/>
        <w:rPr>
          <w:rFonts w:ascii="David" w:eastAsia="Times New Roman" w:hAnsi="David" w:cs="David"/>
          <w:color w:val="000000"/>
          <w:sz w:val="33"/>
          <w:szCs w:val="33"/>
          <w:rtl/>
        </w:rPr>
      </w:pPr>
      <w:r>
        <w:rPr>
          <w:rFonts w:ascii="David" w:eastAsia="Times New Roman" w:hAnsi="David" w:cs="David"/>
          <w:color w:val="000000"/>
          <w:sz w:val="33"/>
          <w:szCs w:val="33"/>
          <w:rtl/>
        </w:rPr>
        <w:t>וְכָל זֶה מִשּׁוּם שֶׁאוֹתָהּ הַבֶּטֶן נִדְחֲתָה. הֲרֵי וַדַּאי שֶׁנִּדְחָה מֵאוֹתָהּ הַבֶּטֶן, וְאֵין לוֹ חֵלֶק, וְנִדְחָה מֵהַבֶּטֶן שֶׁלְּמַטָּה שֶׁל שְׁאָר נְשׁוֹת הָעוֹלָם. שֶׁאַף עַל גַּב שֶׁעוֹ</w:t>
      </w:r>
      <w:r>
        <w:rPr>
          <w:rFonts w:ascii="David" w:eastAsia="Times New Roman" w:hAnsi="David" w:cs="David"/>
          <w:color w:val="000000"/>
          <w:sz w:val="33"/>
          <w:szCs w:val="33"/>
          <w:rtl/>
        </w:rPr>
        <w:t xml:space="preserve">שֶׂה צַעַר, לֹא נִתֶּנֶת לוֹ רְשׁוּת לִשְׁלֹט בָּהֶם. וְאֵיזוֹ בֶּטֶן נִתֶּנֶת לוֹ וְשׁוֹלֵט עָלֶיהָ? אוֹתָהּ הַבֶּטֶן שֶׁל הַסּוֹטָה, שֶׁכָּתוּב </w:t>
      </w:r>
      <w:r>
        <w:rPr>
          <w:rFonts w:ascii="David" w:eastAsia="Times New Roman" w:hAnsi="David" w:cs="David"/>
          <w:color w:val="000000"/>
          <w:sz w:val="23"/>
          <w:szCs w:val="23"/>
          <w:rtl/>
        </w:rPr>
        <w:t>(במדבר ה)</w:t>
      </w:r>
      <w:r>
        <w:rPr>
          <w:rFonts w:ascii="David" w:eastAsia="Times New Roman" w:hAnsi="David" w:cs="David"/>
          <w:color w:val="000000"/>
          <w:sz w:val="33"/>
          <w:szCs w:val="33"/>
          <w:rtl/>
        </w:rPr>
        <w:t xml:space="preserve"> וְצָבְתָה בִטְנָהּ. מִשּׁוּם שֶׁבַּבֶּטֶן הַזּוֹ עוֹשֶׂה בָּהּ נְקָמוֹת כִּרְצוֹנוֹ, וְהַבֶּטֶן הַזּ</w:t>
      </w:r>
      <w:r>
        <w:rPr>
          <w:rFonts w:ascii="David" w:eastAsia="Times New Roman" w:hAnsi="David" w:cs="David"/>
          <w:color w:val="000000"/>
          <w:sz w:val="33"/>
          <w:szCs w:val="33"/>
          <w:rtl/>
        </w:rPr>
        <w:t xml:space="preserve">וֹ הִיא שֶׁלּוֹ, וְהַקָּדוֹשׁ בָּרוּךְ הוּא נָתַן לוֹ בִּשְׁבִיל שֶׁלֹּא יִדָּחֶה מֵהַכֹּל. עַכְשָׁו, אֲהוּבִים שֶׁלִּי, הַקְשִׁיבוּ. לֹא רָאִיתִי אֶתְכֶם וְדִבַּרְתִּי עִמָּכֶם,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כָּל הַדְּבָרִים יְגֵעִים, לֹא יָכוֹל אִישׁ לְדַבֵּר, אֲפִלּוּ דִּבְ</w:t>
      </w:r>
      <w:r>
        <w:rPr>
          <w:rFonts w:ascii="David" w:eastAsia="Times New Roman" w:hAnsi="David" w:cs="David"/>
          <w:color w:val="000000"/>
          <w:sz w:val="33"/>
          <w:szCs w:val="33"/>
          <w:rtl/>
        </w:rPr>
        <w:t xml:space="preserve">רֵי הַתּוֹרָה הֵם יְגֵעִים. </w:t>
      </w:r>
    </w:p>
    <w:p w14:paraId="6CFFE16C" w14:textId="77777777" w:rsidR="00000000" w:rsidRDefault="00AC0C38">
      <w:pPr>
        <w:bidi/>
        <w:jc w:val="both"/>
        <w:divId w:val="2058580902"/>
        <w:rPr>
          <w:rFonts w:ascii="David" w:eastAsia="Times New Roman" w:hAnsi="David" w:cs="David"/>
          <w:color w:val="000000"/>
          <w:sz w:val="33"/>
          <w:szCs w:val="33"/>
          <w:rtl/>
        </w:rPr>
      </w:pPr>
    </w:p>
    <w:p w14:paraId="2F77DC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לכ)</w:t>
      </w:r>
      <w:r>
        <w:rPr>
          <w:rFonts w:ascii="David" w:hAnsi="David" w:cs="David"/>
          <w:color w:val="000000"/>
          <w:sz w:val="33"/>
          <w:szCs w:val="33"/>
          <w:rtl/>
        </w:rPr>
        <w:t xml:space="preserve"> וַיִּוָּתֵר יַעֲקֹב לְבַדּוֹ וַיֵּאָבֵק אִישׁ עִמּוֹ, וּכְתִיב וַיַּרְא כִּי לא יָכוֹל לוֹ וַיִּגַּע בְּכַף יְרֵכוֹ. וְהַהוּא יָרֵךְ דְּרָוַוח מִיַּעֲקֹב. וְהַהוּא יָרֵךְ בַּחֲלִישׁוּ דִּילֵיהּ </w:t>
      </w:r>
      <w:r>
        <w:rPr>
          <w:rFonts w:ascii="David" w:hAnsi="David" w:cs="David"/>
          <w:color w:val="000000"/>
          <w:rtl/>
        </w:rPr>
        <w:t>(בראשית נ'</w:t>
      </w:r>
      <w:r>
        <w:rPr>
          <w:rFonts w:ascii="David" w:hAnsi="David" w:cs="David"/>
          <w:color w:val="000000"/>
          <w:rtl/>
        </w:rPr>
        <w:t>'א ע''ב, קמ''ד ע''א)</w:t>
      </w:r>
      <w:r>
        <w:rPr>
          <w:rFonts w:ascii="David" w:hAnsi="David" w:cs="David"/>
          <w:color w:val="000000"/>
          <w:sz w:val="33"/>
          <w:szCs w:val="33"/>
          <w:rtl/>
        </w:rPr>
        <w:t xml:space="preserve"> עַד דְּאָתָא שְׁמוּאֵל. מַאי בַּחֲלִישׁוּ דְּלָא מָשִׁיךְ נְבוּאָה. כַּד אָתָא שְׁמוּאֵל, נָטַל הַהוּא יָרֵךְ, וְסַלְקֵיהּ מֵהַהוּא אֲתָר, וְחָטַף לֵיהּ מִנֵּיהּ, וּמֵהַהוּא זִמְנָא אִתְעָדֵי מִנֵּיהּ, וְלָא הֲוָה לֵיהּ חוּלָקָא בִּקְד</w:t>
      </w:r>
      <w:r>
        <w:rPr>
          <w:rFonts w:ascii="David" w:hAnsi="David" w:cs="David"/>
          <w:color w:val="000000"/>
          <w:sz w:val="33"/>
          <w:szCs w:val="33"/>
          <w:rtl/>
        </w:rPr>
        <w:t xml:space="preserve">וּשָׁה כְּלָל. </w:t>
      </w:r>
    </w:p>
    <w:p w14:paraId="2452120F" w14:textId="77777777" w:rsidR="00000000" w:rsidRDefault="00AC0C38">
      <w:pPr>
        <w:bidi/>
        <w:jc w:val="both"/>
        <w:divId w:val="196715115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 לה)</w:t>
      </w:r>
      <w:r>
        <w:rPr>
          <w:rFonts w:ascii="David" w:eastAsia="Times New Roman" w:hAnsi="David" w:cs="David"/>
          <w:color w:val="000000"/>
          <w:sz w:val="33"/>
          <w:szCs w:val="33"/>
          <w:rtl/>
        </w:rPr>
        <w:t xml:space="preserve"> וַיִּוָּתֵר יַעֲקֹב לְבַדּוֹ וַיֵּאָבֵק אִישׁ עִמּוֹ, וְכָתוּב וַיַּרְא כִּי לֹא יָכֹל לוֹ וַיִּגַּע בְּכַף יְרֵכוֹ. וְאוֹתָהּ יָרֵךְ שֶׁהִרְוִיחַ מִיַּעֲקֹב. וְאוֹתָהּ הַיָּרֵךְ בְּחֻלְשָׁתָהּ עַד שֶׁבָּא שְׁמוּאֵל. מַ</w:t>
      </w:r>
      <w:r>
        <w:rPr>
          <w:rFonts w:ascii="David" w:eastAsia="Times New Roman" w:hAnsi="David" w:cs="David"/>
          <w:color w:val="000000"/>
          <w:sz w:val="33"/>
          <w:szCs w:val="33"/>
          <w:rtl/>
        </w:rPr>
        <w:t xml:space="preserve">ה זֶּה בְּחֻלְשָׁה? שֶׁלֹּא מָשַׁךְ נְבוּאָה. כְּשֶׁבָּא שְׁמוּאֵל, נָטַל אוֹתָהּ יָרֵךְ וְהֶעֱלָה אוֹתָהּ מֵאוֹתוֹ מָקוֹם וְחָטַף אוֹתָהּ מִמֶּנּוּ, וּמֵאוֹתוֹ זְמַן הָעָבְרָה מִמֶּנּוּ וְלֹא הָיָה לוֹ חֵלֶק בַּקְּדֻשָּׁה כְּלָל. </w:t>
      </w:r>
    </w:p>
    <w:p w14:paraId="7B8B85D7" w14:textId="77777777" w:rsidR="00000000" w:rsidRDefault="00AC0C38">
      <w:pPr>
        <w:bidi/>
        <w:jc w:val="both"/>
        <w:divId w:val="2058580902"/>
        <w:rPr>
          <w:rFonts w:ascii="David" w:eastAsia="Times New Roman" w:hAnsi="David" w:cs="David"/>
          <w:color w:val="000000"/>
          <w:sz w:val="33"/>
          <w:szCs w:val="33"/>
          <w:rtl/>
        </w:rPr>
      </w:pPr>
    </w:p>
    <w:p w14:paraId="329A72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קוּדְשָׁא בְּרִיךְ הוּ</w:t>
      </w:r>
      <w:r>
        <w:rPr>
          <w:rFonts w:ascii="David" w:hAnsi="David" w:cs="David"/>
          <w:color w:val="000000"/>
          <w:sz w:val="33"/>
          <w:szCs w:val="33"/>
          <w:rtl/>
        </w:rPr>
        <w:t>א לָא קָפַח, וְלָא דָּחֵי לֵיהּ מִכֹּלָּא, בְּגִין דְּנָטַל שְׁמוּאֵל יָרֵךְ דִּילֵיהּ, אֶלָּא יָהִיב לֵיהּ חוּלָקָא חֲדָא. מַאי אִיהִי. יָהִיב לֵיהּ הַהוּא יָרֵךְ וּבֶטֶן דְּסוֹטָה, חֳלַף הַהוּא יָרֵךְ וּבֶטֶן, דְּאַעְדֵּי מִנֵּיהּ. וְעַל דָּא תַּרְוַויְי</w:t>
      </w:r>
      <w:r>
        <w:rPr>
          <w:rFonts w:ascii="David" w:hAnsi="David" w:cs="David"/>
          <w:color w:val="000000"/>
          <w:sz w:val="33"/>
          <w:szCs w:val="33"/>
          <w:rtl/>
        </w:rPr>
        <w:t xml:space="preserve">הוּ יָהִיב לֵיהּ קוּדְשָׁא בְּרִיךְ הוּא, לְמֶהוֵי אַתְרָא דְּקֻדְשָׁא פָּנוּי מִכָּל סַאֲבוּתָא. </w:t>
      </w:r>
    </w:p>
    <w:p w14:paraId="6A22D504" w14:textId="77777777" w:rsidR="00000000" w:rsidRDefault="00AC0C38">
      <w:pPr>
        <w:bidi/>
        <w:jc w:val="both"/>
        <w:divId w:val="2137137909"/>
        <w:rPr>
          <w:rFonts w:ascii="David" w:eastAsia="Times New Roman" w:hAnsi="David" w:cs="David"/>
          <w:color w:val="000000"/>
          <w:sz w:val="33"/>
          <w:szCs w:val="33"/>
          <w:rtl/>
        </w:rPr>
      </w:pPr>
      <w:r>
        <w:rPr>
          <w:rFonts w:ascii="David" w:eastAsia="Times New Roman" w:hAnsi="David" w:cs="David"/>
          <w:color w:val="000000"/>
          <w:sz w:val="33"/>
          <w:szCs w:val="33"/>
          <w:rtl/>
        </w:rPr>
        <w:t>הַקָּדוֹשׁ בָּרוּךָ הוּא לֹא קִפַּח וְלֹא דָחָה אוֹתוֹ מִן הַכֹּל, מִשּׁוּם שֶׁשְּׁמוּאֵל נָטַל אֶת הַיָּרֵךְ שֶׁלּוֹ, אֶלָּא נָתַן לוֹ חֵלֶק אֶחָד, וּמַהוּ</w:t>
      </w:r>
      <w:r>
        <w:rPr>
          <w:rFonts w:ascii="David" w:eastAsia="Times New Roman" w:hAnsi="David" w:cs="David"/>
          <w:color w:val="000000"/>
          <w:sz w:val="33"/>
          <w:szCs w:val="33"/>
          <w:rtl/>
        </w:rPr>
        <w:t xml:space="preserve">? נָתַן לוֹ אוֹתָהּ יָרֵךְ וּבֶטֶן שֶׁל הַסּוֹטָה תְּמוּרַת אוֹתָהּ יָרֵךְ וּבֶטֶן שֶׁהֶעֱבִיר מִמֶּנּוּ, וְלָכֵן אֶת שְׁנֵיהֶם נָתַן לוֹ הַקָּדוֹשׁ בָּרוּךְ הוּא לִהְיוֹת הַמָּקוֹם הַקָּדוֹשׁ פָּנוּי מִכָּל טֻמְאָה. </w:t>
      </w:r>
    </w:p>
    <w:p w14:paraId="5552FC3A" w14:textId="77777777" w:rsidR="00000000" w:rsidRDefault="00AC0C38">
      <w:pPr>
        <w:bidi/>
        <w:jc w:val="both"/>
        <w:divId w:val="2058580902"/>
        <w:rPr>
          <w:rFonts w:ascii="David" w:eastAsia="Times New Roman" w:hAnsi="David" w:cs="David"/>
          <w:color w:val="000000"/>
          <w:sz w:val="33"/>
          <w:szCs w:val="33"/>
          <w:rtl/>
        </w:rPr>
      </w:pPr>
    </w:p>
    <w:p w14:paraId="6BA32D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וְלַנְפִּיל יָרֵךְ. מַהוּ וְלַנְפִּי</w:t>
      </w:r>
      <w:r>
        <w:rPr>
          <w:rFonts w:ascii="David" w:hAnsi="David" w:cs="David"/>
          <w:color w:val="000000"/>
          <w:sz w:val="33"/>
          <w:szCs w:val="33"/>
          <w:rtl/>
        </w:rPr>
        <w:t xml:space="preserve">ל, וְנָפְלָה יְרֵכָהּ וְלַצְבּוֹת, וְצָבְתָה יְרֵכָהּ מִבָּעֵי לֵיהּ. אֶלָּא, כְּמַאן דְּאַשְׁדֵי גַּרְמָא לְכַלְבָּא, וְאָמַר לֵיהּ, טוֹל הַאי לְחוּלָקָךְ. וּמִכֹּלָּא לָא אַבְאִישׁ קָמֵיהּ, אֶלָּא דְּגָזְלוּ </w:t>
      </w:r>
      <w:r>
        <w:rPr>
          <w:rFonts w:ascii="David" w:hAnsi="David" w:cs="David"/>
          <w:color w:val="000000"/>
          <w:rtl/>
        </w:rPr>
        <w:t>(ס''א דאפיקו)</w:t>
      </w:r>
      <w:r>
        <w:rPr>
          <w:rFonts w:ascii="David" w:hAnsi="David" w:cs="David"/>
          <w:color w:val="000000"/>
          <w:sz w:val="33"/>
          <w:szCs w:val="33"/>
          <w:rtl/>
        </w:rPr>
        <w:t xml:space="preserve"> מִנֵּיהּ יָרֵךְ, בְּגִין דְּאִיה</w:t>
      </w:r>
      <w:r>
        <w:rPr>
          <w:rFonts w:ascii="David" w:hAnsi="David" w:cs="David"/>
          <w:color w:val="000000"/>
          <w:sz w:val="33"/>
          <w:szCs w:val="33"/>
          <w:rtl/>
        </w:rPr>
        <w:t xml:space="preserve">וּ יָגַע וְלָאֵי עָלֵיהּ, וְרָוַוח לֵיהּ וְאַפִּיקוּ לֵיהּ מִנֵּיהּ. וְעַל דָּא, קוּדְשָׁא בְּרִיךְ הוּא אַפִּיל לֵיהּ, גַּרְמָא דָּא דְּסוֹטָה, וְאַפִּיק לֵיהּ כִּדְקַאמְרָן, וּבְדָא אִיהוּ רַוִּי וְחַדֵּי. </w:t>
      </w:r>
    </w:p>
    <w:p w14:paraId="6E28127B" w14:textId="77777777" w:rsidR="00000000" w:rsidRDefault="00AC0C38">
      <w:pPr>
        <w:bidi/>
        <w:jc w:val="both"/>
        <w:divId w:val="663974941"/>
        <w:rPr>
          <w:rFonts w:ascii="David" w:eastAsia="Times New Roman" w:hAnsi="David" w:cs="David"/>
          <w:color w:val="000000"/>
          <w:sz w:val="33"/>
          <w:szCs w:val="33"/>
          <w:rtl/>
        </w:rPr>
      </w:pPr>
      <w:r>
        <w:rPr>
          <w:rFonts w:ascii="David" w:eastAsia="Times New Roman" w:hAnsi="David" w:cs="David"/>
          <w:color w:val="000000"/>
          <w:sz w:val="33"/>
          <w:szCs w:val="33"/>
          <w:rtl/>
        </w:rPr>
        <w:t>וְלַנְפִּל יָרֵךְ. מַה זֶה וְלַנְפִּל? וְנָפְל</w:t>
      </w:r>
      <w:r>
        <w:rPr>
          <w:rFonts w:ascii="David" w:eastAsia="Times New Roman" w:hAnsi="David" w:cs="David"/>
          <w:color w:val="000000"/>
          <w:sz w:val="33"/>
          <w:szCs w:val="33"/>
          <w:rtl/>
        </w:rPr>
        <w:t xml:space="preserve">ָה יְרֵכָהּ הָיָה צָרִיךְ לִהְיוֹת! וְלַצְבּוֹת, וְצָבְתָה הָיָה צָרִיךְ לִהְיוֹת! אֶלָּא כְּמִי שֶׁזּוֹרֵק עֶצֶם לַכֶּלֶב וְאוֹמֵר לוֹ: טֹל אֶת זֶה לְחֶלְקְךְ. וּמֵהַכֹּל לֹא הֵרַע לְפָנָיו אֶלָּא שֶׁגָּזְלוּ </w:t>
      </w:r>
      <w:r>
        <w:rPr>
          <w:rFonts w:ascii="David" w:eastAsia="Times New Roman" w:hAnsi="David" w:cs="David"/>
          <w:color w:val="000000"/>
          <w:sz w:val="23"/>
          <w:szCs w:val="23"/>
          <w:rtl/>
        </w:rPr>
        <w:t>(שהוציאו)</w:t>
      </w:r>
      <w:r>
        <w:rPr>
          <w:rFonts w:ascii="David" w:eastAsia="Times New Roman" w:hAnsi="David" w:cs="David"/>
          <w:color w:val="000000"/>
          <w:sz w:val="33"/>
          <w:szCs w:val="33"/>
          <w:rtl/>
        </w:rPr>
        <w:t xml:space="preserve"> מִמֶּנּוּ יָרֵךְ, מִשּׁוּם שֶׁהוּא י</w:t>
      </w:r>
      <w:r>
        <w:rPr>
          <w:rFonts w:ascii="David" w:eastAsia="Times New Roman" w:hAnsi="David" w:cs="David"/>
          <w:color w:val="000000"/>
          <w:sz w:val="33"/>
          <w:szCs w:val="33"/>
          <w:rtl/>
        </w:rPr>
        <w:t xml:space="preserve">ָגַע וְהִתְעַיֵּף עָלֶיהָ וְהִרְוִיחַ אוֹתָהּ וְהוֹצִיאוּ אוֹתָהּ מִמֶּנּוּ. וְלָכֵן הַקָּדוֹשׁ בָּרוּךְ הוּא הִפִּיל לוֹ אֶת הָעֶצֶם הַזּוֹ שֶׁל הַסּוֹטָה וְהוֹצִיא אוֹתוֹ לוֹ, כְּמוֹ שֶׁאָמַרְנוּ, וּבָזֶה הוּא רָוָה וְשָׂמַח. </w:t>
      </w:r>
    </w:p>
    <w:p w14:paraId="1259F54B" w14:textId="77777777" w:rsidR="00000000" w:rsidRDefault="00AC0C38">
      <w:pPr>
        <w:bidi/>
        <w:jc w:val="both"/>
        <w:divId w:val="2058580902"/>
        <w:rPr>
          <w:rFonts w:ascii="David" w:eastAsia="Times New Roman" w:hAnsi="David" w:cs="David"/>
          <w:color w:val="000000"/>
          <w:sz w:val="33"/>
          <w:szCs w:val="33"/>
          <w:rtl/>
        </w:rPr>
      </w:pPr>
    </w:p>
    <w:p w14:paraId="2023F4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רְתִיכִין ו</w:t>
      </w:r>
      <w:r>
        <w:rPr>
          <w:rFonts w:ascii="David" w:hAnsi="David" w:cs="David"/>
          <w:color w:val="000000"/>
          <w:sz w:val="33"/>
          <w:szCs w:val="33"/>
          <w:rtl/>
        </w:rPr>
        <w:t xml:space="preserve">ְסִיַּיעְתָּא דִּילֵיהּ, בָּעָאן תָּדִיר יָרֵךְ, וְאַזְלֵי בְּכִסוּפָא אֲבַתְרֵיהּ. וּבְגִין דָּא, </w:t>
      </w:r>
      <w:r>
        <w:rPr>
          <w:rFonts w:ascii="David" w:hAnsi="David" w:cs="David"/>
          <w:color w:val="000000"/>
          <w:rtl/>
        </w:rPr>
        <w:t>(קי''ב ע''ב)</w:t>
      </w:r>
      <w:r>
        <w:rPr>
          <w:rFonts w:ascii="David" w:hAnsi="David" w:cs="David"/>
          <w:color w:val="000000"/>
          <w:sz w:val="33"/>
          <w:szCs w:val="33"/>
          <w:rtl/>
        </w:rPr>
        <w:t xml:space="preserve"> </w:t>
      </w:r>
      <w:r>
        <w:rPr>
          <w:rFonts w:ascii="David" w:hAnsi="David" w:cs="David"/>
          <w:color w:val="000000"/>
          <w:sz w:val="33"/>
          <w:szCs w:val="33"/>
          <w:rtl/>
        </w:rPr>
        <w:t xml:space="preserve">הָנֵי בָּרְכִי דְּרַבָּנָן דְּשַׁלְהֵי, מִן דָּא אִיהוּ. דְּכָל כִּסּוּפָא דִּלְהוֹן, בָּתַר יָרֵךְ אִיהוּ, וְכָל שֶׁכֵּן יָרֵךְ דְּרַבָּנָן, וְכָל מִלָּה אַהְדָּר לְאַתְרֵיהּ, וְקוּדְשָׁא בְּרִיךְ הוּא לָא גָּרַע כְּלוּם, מִכָּל מַה דְּאִצְטְרִיךְ, וְלָא </w:t>
      </w:r>
      <w:r>
        <w:rPr>
          <w:rFonts w:ascii="David" w:hAnsi="David" w:cs="David"/>
          <w:color w:val="000000"/>
          <w:sz w:val="33"/>
          <w:szCs w:val="33"/>
          <w:rtl/>
        </w:rPr>
        <w:t>בָּעָא דְּיִקְרַב לִקְדוּשָׁה, בַּר עִמֵּיהּ וְעַדְבֵיהּ חוּלָקֵיהּ וְאַחֲסַנְתֵּיהּ. כְּמָה דְּעָבִיד קוּדְשָׁא בְּרִיךְ הוּא לְעֵילָּא, הָכִי עַבְדֵי יִשְׂרָאֵל לְתַתָּא, וְהָכִי אִצְטְרִיךְ לְמֶעְבַּד, וְהָכִי תָּנֵינָן, אָסִיר לֵיהּ לְיִשְׂרָאֵל, לְמֵי</w:t>
      </w:r>
      <w:r>
        <w:rPr>
          <w:rFonts w:ascii="David" w:hAnsi="David" w:cs="David"/>
          <w:color w:val="000000"/>
          <w:sz w:val="33"/>
          <w:szCs w:val="33"/>
          <w:rtl/>
        </w:rPr>
        <w:t xml:space="preserve">לָף אוֹרַיְיתָא לְעוֹבְדֵי כּוֹכָבִים וּמַזָּלוֹת, דִּכְתִיב, </w:t>
      </w:r>
      <w:r>
        <w:rPr>
          <w:rFonts w:ascii="David" w:hAnsi="David" w:cs="David"/>
          <w:color w:val="000000"/>
          <w:rtl/>
        </w:rPr>
        <w:t>(תהלים קמז)</w:t>
      </w:r>
      <w:r>
        <w:rPr>
          <w:rFonts w:ascii="David" w:hAnsi="David" w:cs="David"/>
          <w:color w:val="000000"/>
          <w:sz w:val="33"/>
          <w:szCs w:val="33"/>
          <w:rtl/>
        </w:rPr>
        <w:t xml:space="preserve"> מַגִּיד דְּבָרָיו לְיַעֲקֹב וְגוֹ', לא עָשָׂה כֵן לְכָל גּוֹי וְגוֹ'. </w:t>
      </w:r>
    </w:p>
    <w:p w14:paraId="1E64933A" w14:textId="77777777" w:rsidR="00000000" w:rsidRDefault="00AC0C38">
      <w:pPr>
        <w:bidi/>
        <w:jc w:val="both"/>
        <w:divId w:val="775445872"/>
        <w:rPr>
          <w:rFonts w:ascii="David" w:eastAsia="Times New Roman" w:hAnsi="David" w:cs="David"/>
          <w:color w:val="000000"/>
          <w:sz w:val="33"/>
          <w:szCs w:val="33"/>
          <w:rtl/>
        </w:rPr>
      </w:pPr>
      <w:r>
        <w:rPr>
          <w:rFonts w:ascii="David" w:eastAsia="Times New Roman" w:hAnsi="David" w:cs="David"/>
          <w:color w:val="000000"/>
          <w:sz w:val="33"/>
          <w:szCs w:val="33"/>
          <w:rtl/>
        </w:rPr>
        <w:t>כָּל אוֹתָן הַמֶּרְכָּבוֹת וְהַסִּיּוּעַ שֶׁלּוֹ תָּמִיד רוֹצִים יָרֵךְ, וְהוֹלְכִים בִּתְשׁוּקָה אַחֲרֶיהָ, ו</w:t>
      </w:r>
      <w:r>
        <w:rPr>
          <w:rFonts w:ascii="David" w:eastAsia="Times New Roman" w:hAnsi="David" w:cs="David"/>
          <w:color w:val="000000"/>
          <w:sz w:val="33"/>
          <w:szCs w:val="33"/>
          <w:rtl/>
        </w:rPr>
        <w:t>ּמִשּׁוּם כָּךְ הַבִּרְכַּיִם שֶׁל הָרַבָּנִים עֲיֵפִים, וְזֶה מִן זֶה. שֶׁכָּל הַתְּשׁוּקָה שֶׁלָּהֶם אַחַר הַיָּרֵךְ הִיא, וְכָל שֶׁכֵּן יָרֵךְ שֶׁל חֲכָמִים, וְכָל דָּבָר חוֹזֵר לִמְקוֹמוֹ. וְהַקָּדוֹשׁ בָּרוּךְ הוּא לֹא גוֹרֵעַ כְּלוּם מִכָּל מַה שֶּׁצ</w:t>
      </w:r>
      <w:r>
        <w:rPr>
          <w:rFonts w:ascii="David" w:eastAsia="Times New Roman" w:hAnsi="David" w:cs="David"/>
          <w:color w:val="000000"/>
          <w:sz w:val="33"/>
          <w:szCs w:val="33"/>
          <w:rtl/>
        </w:rPr>
        <w:t>ָּרִיךְ, וְלֹא רוֹצֶה שֶׁיִּתְקָרֵב לַקְּדֻשָּׁה חוּץ מֵעַמּוֹ וְגוֹרָלוֹ, חֶלְקוֹ וְנַחֲלָתוֹ. כְּמוֹ שֶׁעוֹשֶׂה הַקָּדוֹשׁ בָּרוּךְ הוּא לְמַעְלָה, כָּךְ עוֹשִׂים יִשְׂרָאֵל לְמַטָּה וְכָךְ צָרִיךְ לַעֲשׂוֹת. וְכָךְ שָׁנִינוּ, אָסוּר לְיִשְׂרָאֵל לְלַמֵּ</w:t>
      </w:r>
      <w:r>
        <w:rPr>
          <w:rFonts w:ascii="David" w:eastAsia="Times New Roman" w:hAnsi="David" w:cs="David"/>
          <w:color w:val="000000"/>
          <w:sz w:val="33"/>
          <w:szCs w:val="33"/>
          <w:rtl/>
        </w:rPr>
        <w:t xml:space="preserve">ד תּוֹרָה לְעוֹבְדֵי כוֹכָבִים וּמַזָּלוֹת, שֶׁכָּתוּב </w:t>
      </w:r>
      <w:r>
        <w:rPr>
          <w:rFonts w:ascii="David" w:eastAsia="Times New Roman" w:hAnsi="David" w:cs="David"/>
          <w:color w:val="000000"/>
          <w:sz w:val="23"/>
          <w:szCs w:val="23"/>
          <w:rtl/>
        </w:rPr>
        <w:t>(תהליםקמז)</w:t>
      </w:r>
      <w:r>
        <w:rPr>
          <w:rFonts w:ascii="David" w:eastAsia="Times New Roman" w:hAnsi="David" w:cs="David"/>
          <w:color w:val="000000"/>
          <w:sz w:val="33"/>
          <w:szCs w:val="33"/>
          <w:rtl/>
        </w:rPr>
        <w:t xml:space="preserve"> מַגִּיד דְּבָרָיו לְיַעֲקֹב וְגוֹ', לֹא עָשָׂה כֵן לְכָל גּוֹי וְגוֹ'. </w:t>
      </w:r>
    </w:p>
    <w:p w14:paraId="1370D03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50" w:name="HtmpReportNum0212_L2"/>
      <w:bookmarkStart w:id="451" w:name="דףBקי''בBע''א"/>
      <w:bookmarkEnd w:id="450"/>
      <w:bookmarkEnd w:id="451"/>
    </w:p>
    <w:p w14:paraId="69EFC383" w14:textId="77777777" w:rsidR="00000000" w:rsidRDefault="00AC0C38">
      <w:pPr>
        <w:pStyle w:val="NormalWeb"/>
        <w:bidi/>
        <w:jc w:val="both"/>
        <w:divId w:val="2058580902"/>
        <w:rPr>
          <w:rFonts w:ascii="David" w:hAnsi="David" w:cs="David"/>
          <w:color w:val="000000"/>
          <w:sz w:val="33"/>
          <w:szCs w:val="33"/>
          <w:rtl/>
        </w:rPr>
      </w:pPr>
      <w:hyperlink w:anchor="דף_קי''ב_ע''א!" w:history="1">
        <w:r>
          <w:rPr>
            <w:rStyle w:val="Hyperlink"/>
            <w:rFonts w:ascii="David" w:hAnsi="David" w:cs="David"/>
            <w:b/>
            <w:bCs/>
            <w:sz w:val="45"/>
            <w:szCs w:val="45"/>
            <w:rtl/>
          </w:rPr>
          <w:t>דף קי''ב ע''א</w:t>
        </w:r>
      </w:hyperlink>
    </w:p>
    <w:p w14:paraId="2E2C5F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דָּחֵי לֵיהּ יַעֲקֹב, וְדָחֵי לֵיהּ שְׁמוּאֵל, דְּלָא יְהֵא לֵיהּ חוּלָקָא</w:t>
      </w:r>
      <w:r>
        <w:rPr>
          <w:rFonts w:ascii="David" w:hAnsi="David" w:cs="David"/>
          <w:color w:val="000000"/>
          <w:sz w:val="33"/>
          <w:szCs w:val="33"/>
          <w:rtl/>
        </w:rPr>
        <w:t xml:space="preserve"> </w:t>
      </w:r>
      <w:r>
        <w:rPr>
          <w:rFonts w:ascii="David" w:hAnsi="David" w:cs="David"/>
          <w:color w:val="000000"/>
          <w:rtl/>
        </w:rPr>
        <w:t>(דף קי''ב ע''א)</w:t>
      </w:r>
      <w:r>
        <w:rPr>
          <w:rFonts w:ascii="David" w:hAnsi="David" w:cs="David"/>
          <w:color w:val="000000"/>
          <w:rtl/>
        </w:rPr>
        <w:t xml:space="preserve"> </w:t>
      </w:r>
      <w:r>
        <w:rPr>
          <w:rFonts w:ascii="David" w:hAnsi="David" w:cs="David"/>
          <w:color w:val="000000"/>
          <w:sz w:val="33"/>
          <w:szCs w:val="33"/>
          <w:rtl/>
        </w:rPr>
        <w:t>בִּקְדוּשָׁא. וּבְגִין דָּא, כָּל נְטִירוּ דְּבָבוּ לְיִשְׂרָאֵל, עַל דָּא אִיהוּ. לְכַלְבָּא דְּחָטִיף עוֹפָא דַּכְיָא מִן שׁוֹקָא, וְאַיְיתֵי לֵיהּ, וְע</w:t>
      </w:r>
      <w:r>
        <w:rPr>
          <w:rFonts w:ascii="David" w:hAnsi="David" w:cs="David"/>
          <w:color w:val="000000"/>
          <w:sz w:val="33"/>
          <w:szCs w:val="33"/>
          <w:rtl/>
        </w:rPr>
        <w:t xml:space="preserve">ַד לָא אִתְּבַר, אָתָא חַד בַּר נָשׁ וְחַטְפָא מִנֵּיהּ, לְבָתַר יָהִיב לֵיהּ חַד גַּרְמָא גְּרִירָא בְּלָא תּוֹעַלְתָּא. </w:t>
      </w:r>
    </w:p>
    <w:p w14:paraId="774601E7" w14:textId="77777777" w:rsidR="00000000" w:rsidRDefault="00AC0C38">
      <w:pPr>
        <w:bidi/>
        <w:jc w:val="both"/>
        <w:divId w:val="843738272"/>
        <w:rPr>
          <w:rFonts w:ascii="David" w:eastAsia="Times New Roman" w:hAnsi="David" w:cs="David"/>
          <w:color w:val="000000"/>
          <w:sz w:val="33"/>
          <w:szCs w:val="33"/>
          <w:rtl/>
        </w:rPr>
      </w:pPr>
      <w:r>
        <w:rPr>
          <w:rFonts w:ascii="David" w:eastAsia="Times New Roman" w:hAnsi="David" w:cs="David"/>
          <w:color w:val="000000"/>
          <w:sz w:val="33"/>
          <w:szCs w:val="33"/>
          <w:rtl/>
        </w:rPr>
        <w:t>וְלָכֵן דָּחָה אוֹתוֹ יַעֲקֹב וְדָחָה אוֹתוֹ שְׁמוּאֵל, שֶׁלֹּא יִהְיֶה לוֹ חֵלֶק בַּקְּדֻשָּׁה. וּמִשּׁוּם כָּךְ כָּל שְׁמִירַת הַש</w:t>
      </w:r>
      <w:r>
        <w:rPr>
          <w:rFonts w:ascii="David" w:eastAsia="Times New Roman" w:hAnsi="David" w:cs="David"/>
          <w:color w:val="000000"/>
          <w:sz w:val="33"/>
          <w:szCs w:val="33"/>
          <w:rtl/>
        </w:rPr>
        <w:t xml:space="preserve">ִּׂנְאָה לְיִשְׂרָאֵל הִיא עַל כָּךְ. לְכֶלֶב שֶׁחָטַף עוֹף טָהוֹר מֵהַשּׁוּק וְהֵבִיא אוֹתוֹ, וְטֶרֶם שֶׁנִּשְׁבַּר בָּא אִישׁ אֶחָד וְחָטַף אוֹתוֹ מִמֶּנּוּ, וְאַחַר כָּךְ נָתַן לוֹ עֶצֶם נִגְרֶרֶת אַחַת בְּלִי תוֹעֶלֶת. </w:t>
      </w:r>
    </w:p>
    <w:p w14:paraId="53C3F8DF" w14:textId="77777777" w:rsidR="00000000" w:rsidRDefault="00AC0C38">
      <w:pPr>
        <w:bidi/>
        <w:jc w:val="both"/>
        <w:divId w:val="2058580902"/>
        <w:rPr>
          <w:rFonts w:ascii="David" w:eastAsia="Times New Roman" w:hAnsi="David" w:cs="David"/>
          <w:color w:val="000000"/>
          <w:sz w:val="33"/>
          <w:szCs w:val="33"/>
          <w:rtl/>
        </w:rPr>
      </w:pPr>
    </w:p>
    <w:p w14:paraId="202F69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לְשָׂרוֹ שֶׁל עֵשָׂו, אַ</w:t>
      </w:r>
      <w:r>
        <w:rPr>
          <w:rFonts w:ascii="David" w:hAnsi="David" w:cs="David"/>
          <w:color w:val="000000"/>
          <w:sz w:val="33"/>
          <w:szCs w:val="33"/>
          <w:rtl/>
        </w:rPr>
        <w:t>פִּיקוּ לֵיהּ מֵהַהוּא בֶּטֶן, חָטִיפוּ מִנֵּיהּ הַהוּא יָרֵךְ. לְבָתַר יָהֲבוּ לֵיהּ גַּרְמָא חַד, הַהוּא בֶּטֶן וְהַהוּא יָרֵךְ דְּסוֹטָה, וְלָא אָחֳרָא. הָא גַּרְמָא, דְּקָא יָהֲבוּ לֵיהּ לְחוּלָקֵיהּ וְעַדְבֵיהּ, וְעָרַב לֵיהּ. וּבְּגִין כָּךְ, כָּל דּ</w:t>
      </w:r>
      <w:r>
        <w:rPr>
          <w:rFonts w:ascii="David" w:hAnsi="David" w:cs="David"/>
          <w:color w:val="000000"/>
          <w:sz w:val="33"/>
          <w:szCs w:val="33"/>
          <w:rtl/>
        </w:rPr>
        <w:t xml:space="preserve">ִינִין דְּקוּדְשָׁא בְּרִיךְ הוּא דִּינִין דִּקְשׁוֹט אִינּוּן, וּבְנִי נָשָׁא לָא יַדְעִין, וְלָא מַשְׁגִּיחִין לְקוּדְשָׁא בְּרִיךְ הוּא. וְכֻלְּהוּ בְּאֹרַח קְשׁוֹט. הִיא אַסְטִיאַת גַּרְמָהּ מִבַּעְלָהּ, כְּמָה דְאַתְּ אָמֵר </w:t>
      </w:r>
      <w:r>
        <w:rPr>
          <w:rFonts w:ascii="David" w:hAnsi="David" w:cs="David"/>
          <w:color w:val="000000"/>
          <w:rtl/>
        </w:rPr>
        <w:t>(משלי ב)</w:t>
      </w:r>
      <w:r>
        <w:rPr>
          <w:rFonts w:ascii="David" w:hAnsi="David" w:cs="David"/>
          <w:color w:val="000000"/>
          <w:sz w:val="33"/>
          <w:szCs w:val="33"/>
          <w:rtl/>
        </w:rPr>
        <w:t xml:space="preserve"> הָעוֹזֶבֶת אַלּוּף</w:t>
      </w:r>
      <w:r>
        <w:rPr>
          <w:rFonts w:ascii="David" w:hAnsi="David" w:cs="David"/>
          <w:color w:val="000000"/>
          <w:sz w:val="33"/>
          <w:szCs w:val="33"/>
          <w:rtl/>
        </w:rPr>
        <w:t xml:space="preserve"> נְעוּרֶיהָ וְגוֹ', אוּף הָכִי אִתְּתָא, כְּגַוְונָא דִּילָהּ בְּאַרְעָא. </w:t>
      </w:r>
    </w:p>
    <w:p w14:paraId="55FE125D" w14:textId="77777777" w:rsidR="00000000" w:rsidRDefault="00AC0C38">
      <w:pPr>
        <w:bidi/>
        <w:jc w:val="both"/>
        <w:divId w:val="1424646309"/>
        <w:rPr>
          <w:rFonts w:ascii="David" w:eastAsia="Times New Roman" w:hAnsi="David" w:cs="David"/>
          <w:color w:val="000000"/>
          <w:sz w:val="33"/>
          <w:szCs w:val="33"/>
          <w:rtl/>
        </w:rPr>
      </w:pPr>
      <w:r>
        <w:rPr>
          <w:rFonts w:ascii="David" w:eastAsia="Times New Roman" w:hAnsi="David" w:cs="David"/>
          <w:color w:val="000000"/>
          <w:sz w:val="33"/>
          <w:szCs w:val="33"/>
          <w:rtl/>
        </w:rPr>
        <w:t xml:space="preserve">כָּךָ לְשָׂרוֹ שֶׁל עֵשָׂו הוֹצִיאוּ אוֹתוֹ מֵאוֹתָהּ הַבֶּטֶן, חָטְפוּ מִמֶּנּוּ אֶת אוֹתָהּ הַיָּרֵךְ, אַחַר כָּךְ נָתְנוּ לוֹ עֶצֶם אַחַת - אוֹתָהּ הַבֶּטֶן וְאוֹתָהּ הַיָּרֵךְ </w:t>
      </w:r>
      <w:r>
        <w:rPr>
          <w:rFonts w:ascii="David" w:eastAsia="Times New Roman" w:hAnsi="David" w:cs="David"/>
          <w:color w:val="000000"/>
          <w:sz w:val="33"/>
          <w:szCs w:val="33"/>
          <w:rtl/>
        </w:rPr>
        <w:t>שֶׁל הַסּוֹטָה, וְלֹא אַחֵר. זוֹ הָעֶצֶם שֶׁנָּתְנוּ לְחֶלְקוֹ וּלְגוֹרָלוֹ וְעָרְבָה לוֹ. וּמִשּׁוּם כָּךְ כָּל דִּינֵי הַקָּדוֹשׁ בָּרוּךְ הוּא הֵם דִּינֵי אֱמֶת, וּבְנֵי אָדָם לֹא יוֹדְעִים וְלֹא מַשְׁגִּיחִים לַקָּדוֹשׁ בָּרוּךְ הוּא, וְכֻלָּם בְּדֶרֶך</w:t>
      </w:r>
      <w:r>
        <w:rPr>
          <w:rFonts w:ascii="David" w:eastAsia="Times New Roman" w:hAnsi="David" w:cs="David"/>
          <w:color w:val="000000"/>
          <w:sz w:val="33"/>
          <w:szCs w:val="33"/>
          <w:rtl/>
        </w:rPr>
        <w:t xml:space="preserve">ְ אֱמֶת. הִיא הִסְטְתָה אֶת עַצְמָהּ מִבַּעְלָהּ, כְּמוֹ שֶׁנֶּאֱמַר </w:t>
      </w:r>
      <w:r>
        <w:rPr>
          <w:rFonts w:ascii="David" w:eastAsia="Times New Roman" w:hAnsi="David" w:cs="David"/>
          <w:color w:val="000000"/>
          <w:sz w:val="23"/>
          <w:szCs w:val="23"/>
          <w:rtl/>
        </w:rPr>
        <w:t>(משלי ב)</w:t>
      </w:r>
      <w:r>
        <w:rPr>
          <w:rFonts w:ascii="David" w:eastAsia="Times New Roman" w:hAnsi="David" w:cs="David"/>
          <w:color w:val="000000"/>
          <w:sz w:val="33"/>
          <w:szCs w:val="33"/>
          <w:rtl/>
        </w:rPr>
        <w:t xml:space="preserve"> הַעֹזֶבֶת אַלּוּף נְעוּרֶיהָ וְגוֹ'. אַף כָּךְ הָאִשָּׁה כְּגוֹן שֶׁלָּהּ בָּאָרֶץ. </w:t>
      </w:r>
    </w:p>
    <w:p w14:paraId="0F135F04" w14:textId="77777777" w:rsidR="00000000" w:rsidRDefault="00AC0C38">
      <w:pPr>
        <w:bidi/>
        <w:jc w:val="both"/>
        <w:divId w:val="2058580902"/>
        <w:rPr>
          <w:rFonts w:ascii="David" w:eastAsia="Times New Roman" w:hAnsi="David" w:cs="David"/>
          <w:color w:val="000000"/>
          <w:sz w:val="33"/>
          <w:szCs w:val="33"/>
          <w:rtl/>
        </w:rPr>
      </w:pPr>
    </w:p>
    <w:p w14:paraId="7530DF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מַאן דְּאַשְׁכַּח חַבְרָא כְּוָותֵיהּ, דְּעָבִיד כְּעוֹבָדוֹי בְּעָלְמָא, רָחִי</w:t>
      </w:r>
      <w:r>
        <w:rPr>
          <w:rFonts w:ascii="David" w:hAnsi="David" w:cs="David"/>
          <w:color w:val="000000"/>
          <w:sz w:val="33"/>
          <w:szCs w:val="33"/>
          <w:rtl/>
        </w:rPr>
        <w:t>ם לֵיהּ, וְאִתְדָּבַּק בַּהֲדֵיהּ, וְעָבִיד עִמֵּיהּ טִיבוּ. אֲבָל סִטְרָא אָחֳרָא לָאו הָכִי, כֵּיוָן דְּאַשְׁכַּח מַאן דְּשָׁבַק סִטְרָא דִּקְדוּשָׁה דְּקוּדְשָׁא בְּרִיךְ הוּא, וְעָבִיד כְּעוֹבָדוֹי, וְאִתְדָּבַּק בָּהּ, כְּדֵין בַּעְיָא לְשֵׁיצָאָה וּל</w:t>
      </w:r>
      <w:r>
        <w:rPr>
          <w:rFonts w:ascii="David" w:hAnsi="David" w:cs="David"/>
          <w:color w:val="000000"/>
          <w:sz w:val="33"/>
          <w:szCs w:val="33"/>
          <w:rtl/>
        </w:rPr>
        <w:t>ְאַפָּקָא לֵיהּ מֵעָלְמָא. הַאי אִתְּתָא, עַבְדַת כְּעוֹבָדָהָא, וְאִתְדַּבְּקַת בָּהּ, חֲזִי מַה דְּעַבְדַת בָּהּ, וְצָבְתָה בִטְנָהּ וְנָפְלָה יְרֵכָהּ. קוּדְשָׁא בְּרִיךְ הוּא לָאו הָכִי, מַאן דְּשָׁבִיק לְסִטְרָא אָחֳרָא, וְאִתְדַּבָּק בֵּיהּ בְּקוּדְש</w:t>
      </w:r>
      <w:r>
        <w:rPr>
          <w:rFonts w:ascii="David" w:hAnsi="David" w:cs="David"/>
          <w:color w:val="000000"/>
          <w:sz w:val="33"/>
          <w:szCs w:val="33"/>
          <w:rtl/>
        </w:rPr>
        <w:t xml:space="preserve">ָׁא בְּרִיךְ הוּא, כְּדֵין רָחִים לֵיהּ, וְעָבִיד לֵיהּ כָּל טִיבוּ דְּעָלְמָא. הַשְׁתָּא סָבָא אַתְקִין גַּרְמִיךְ, דְּהָא חִוְיָא אָזִיל לֵיהּ, וּבָעָא לְאִתְגָּרָא בַּהֲדָךְ, וְלָא יָכִיל. </w:t>
      </w:r>
    </w:p>
    <w:p w14:paraId="6EED34E1" w14:textId="77777777" w:rsidR="00000000" w:rsidRDefault="00AC0C38">
      <w:pPr>
        <w:bidi/>
        <w:jc w:val="both"/>
        <w:divId w:val="1066026845"/>
        <w:rPr>
          <w:rFonts w:ascii="David" w:eastAsia="Times New Roman" w:hAnsi="David" w:cs="David"/>
          <w:color w:val="000000"/>
          <w:sz w:val="33"/>
          <w:szCs w:val="33"/>
          <w:rtl/>
        </w:rPr>
      </w:pPr>
      <w:r>
        <w:rPr>
          <w:rFonts w:ascii="David" w:eastAsia="Times New Roman" w:hAnsi="David" w:cs="David"/>
          <w:color w:val="000000"/>
          <w:sz w:val="33"/>
          <w:szCs w:val="33"/>
          <w:rtl/>
        </w:rPr>
        <w:t>בֹּא וּרְאֵה, מִי שֶׁמּוֹצֵא חָבֵר כְּמוֹתוֹ שֶׁעוֹשֶׂה כְמַעֲ</w:t>
      </w:r>
      <w:r>
        <w:rPr>
          <w:rFonts w:ascii="David" w:eastAsia="Times New Roman" w:hAnsi="David" w:cs="David"/>
          <w:color w:val="000000"/>
          <w:sz w:val="33"/>
          <w:szCs w:val="33"/>
          <w:rtl/>
        </w:rPr>
        <w:t>שָׂיו בָּעוֹלָם, אוֹהֵב אוֹתוֹ וְנִדְבָּק עִמּוֹ וְעוֹשֶׂה עִמּוֹ טוֹב. אֲבָל הַצַּד הָאַחֵר לֹא כָּךְ; כֵּיוָן שֶׁמּוֹצֵא מִי שֶׁעָזַב אֶת צַד הַקְּדֻשָּׁה שֶׁל הַקָּדוֹשׁ בָּרוּךְ הוּא וְעוֹשֶׂה כְמַעֲשָׂיו וְנִדְבָּק בּוֹ, אָז הוּא רוֹצֶה לְכַלּוֹתוֹ וּ</w:t>
      </w:r>
      <w:r>
        <w:rPr>
          <w:rFonts w:ascii="David" w:eastAsia="Times New Roman" w:hAnsi="David" w:cs="David"/>
          <w:color w:val="000000"/>
          <w:sz w:val="33"/>
          <w:szCs w:val="33"/>
          <w:rtl/>
        </w:rPr>
        <w:t>לְהוֹצִיאוֹ מִן הָעוֹלָם. הָאִשָּׁה הַזּוֹ עָשְׂתָה כְמַעֲשָׂיו וְנִדְבְּקָה בּוֹ, רְאֵה מַה הוּא עָשָׂה בָּהּ - וְצָבְתָה בִטְנָהּ וְנָפְלָה יְרֵכָהּ. וְהַקָּדוֹשׁ בָּרוּךְ הוּא אֵינוֹ כָּךְ; מִי שֶׁעוֹזֵב אֶת הַצַּד הָאַחֵר וְנִדְבָּק בַּקָּדוֹשׁ-בָּרוּך</w:t>
      </w:r>
      <w:r>
        <w:rPr>
          <w:rFonts w:ascii="David" w:eastAsia="Times New Roman" w:hAnsi="David" w:cs="David"/>
          <w:color w:val="000000"/>
          <w:sz w:val="33"/>
          <w:szCs w:val="33"/>
          <w:rtl/>
        </w:rPr>
        <w:t xml:space="preserve">ְ-הוּא, אָז אוֹהֵב אוֹתוֹ וְעוֹשֶׂה לוֹ כָּל טוּב שֶׁבָּעוֹלָם. עַכְשָׁו, זָקֵן, תַּקֵּן עַצְמְךְ, שֶׁהֲרֵי הַנָּחָשׁ הָלַךְ לוֹ וְרוֹצֶה לְהִתְגָּרוֹת בְּךְ וְלֹא יָכוֹל. </w:t>
      </w:r>
    </w:p>
    <w:p w14:paraId="1D127C9F" w14:textId="77777777" w:rsidR="00000000" w:rsidRDefault="00AC0C38">
      <w:pPr>
        <w:bidi/>
        <w:jc w:val="both"/>
        <w:divId w:val="2058580902"/>
        <w:rPr>
          <w:rFonts w:ascii="David" w:eastAsia="Times New Roman" w:hAnsi="David" w:cs="David"/>
          <w:color w:val="000000"/>
          <w:sz w:val="33"/>
          <w:szCs w:val="33"/>
          <w:rtl/>
        </w:rPr>
      </w:pPr>
    </w:p>
    <w:p w14:paraId="6943B4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(קהלת א)</w:t>
      </w:r>
      <w:r>
        <w:rPr>
          <w:rFonts w:ascii="David" w:hAnsi="David" w:cs="David"/>
          <w:color w:val="000000"/>
          <w:sz w:val="33"/>
          <w:szCs w:val="33"/>
          <w:rtl/>
        </w:rPr>
        <w:t xml:space="preserve"> מַה יִּתְרוֹן לָאָדָם בְּכָל עֲמָלוֹ שֶׁיַּעֲמוֹל תַּחַת </w:t>
      </w:r>
      <w:r>
        <w:rPr>
          <w:rFonts w:ascii="David" w:hAnsi="David" w:cs="David"/>
          <w:color w:val="000000"/>
          <w:sz w:val="33"/>
          <w:szCs w:val="33"/>
          <w:rtl/>
        </w:rPr>
        <w:t xml:space="preserve">הַשָּׁמֶשׁ, וְכִי לָא אָתָא שְׁלמֹה אֶלָּא לְאוֹלְפָא מִלָּה דָּא. אִלּוּ אָמַר </w:t>
      </w:r>
      <w:r>
        <w:rPr>
          <w:rFonts w:ascii="David" w:hAnsi="David" w:cs="David"/>
          <w:color w:val="000000"/>
          <w:rtl/>
        </w:rPr>
        <w:t>(ס''א וכי מה אתא שלמה מלכא לאלפא במלה דא ותו אלו אמר)</w:t>
      </w:r>
      <w:r>
        <w:rPr>
          <w:rFonts w:ascii="David" w:hAnsi="David" w:cs="David"/>
          <w:color w:val="000000"/>
          <w:sz w:val="33"/>
          <w:szCs w:val="33"/>
          <w:rtl/>
        </w:rPr>
        <w:t xml:space="preserve"> בַּעֲמָלוֹ שֶׁיַּעֲמוֹל יֵאוֹת, דְּהָא אִשְׁתְּאַר עָמָל, דְּאִית בֵּיהּ יִּתְרוֹן. אֶלָּא כֵּיוָן דִּכְתִיב בְּכָל עֲמָלו</w:t>
      </w:r>
      <w:r>
        <w:rPr>
          <w:rFonts w:ascii="David" w:hAnsi="David" w:cs="David"/>
          <w:color w:val="000000"/>
          <w:sz w:val="33"/>
          <w:szCs w:val="33"/>
          <w:rtl/>
        </w:rPr>
        <w:t xml:space="preserve">ֹ, הָא כְּלָלָא דְּכֹלָּא, דְּלָא אִשְׁתְּאַר כְּלוּם דְּאִית בֵּיהּ יִּתְרוֹן. </w:t>
      </w:r>
    </w:p>
    <w:p w14:paraId="656AE3AB" w14:textId="77777777" w:rsidR="00000000" w:rsidRDefault="00AC0C38">
      <w:pPr>
        <w:bidi/>
        <w:jc w:val="both"/>
        <w:divId w:val="165093478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מַה יִּתְרוֹן לָאָדָם בְּכָל עֲמָלוֹ שֶׁיַּעֲמֹל תַּחַת הַשָּׁמֶשׁ. וְכִי לֹא בָא שְׁלֹמֹה אֶלָּא לְלַמֵּד דָּבָר זֶה? אִלּוּ אָמַר </w:t>
      </w:r>
      <w:r>
        <w:rPr>
          <w:rFonts w:ascii="David" w:eastAsia="Times New Roman" w:hAnsi="David" w:cs="David"/>
          <w:color w:val="000000"/>
          <w:sz w:val="23"/>
          <w:szCs w:val="23"/>
          <w:rtl/>
        </w:rPr>
        <w:t>(וכי מה בא שלמה ה</w:t>
      </w:r>
      <w:r>
        <w:rPr>
          <w:rFonts w:ascii="David" w:eastAsia="Times New Roman" w:hAnsi="David" w:cs="David"/>
          <w:color w:val="000000"/>
          <w:sz w:val="23"/>
          <w:szCs w:val="23"/>
          <w:rtl/>
        </w:rPr>
        <w:t>מלך ללמד בדבר זה, ' ועוד, אלו אמר)</w:t>
      </w:r>
      <w:r>
        <w:rPr>
          <w:rFonts w:ascii="David" w:eastAsia="Times New Roman" w:hAnsi="David" w:cs="David"/>
          <w:color w:val="000000"/>
          <w:sz w:val="33"/>
          <w:szCs w:val="33"/>
          <w:rtl/>
        </w:rPr>
        <w:t xml:space="preserve"> בַּעֲמָלוֹ שֶׁיַּעֲמֹל - יָפֶה, שֶׁהֲרֵי נִשְׁאָר עָמָל שֶׁיֵּשׁ בּוֹ יִתְרוֹן. אֶלָּא כֵּיוָן שֶׁכָּתוּב בְּכָל עֲמָלוֹ, הֲרֵי הַכְּלָל שֶׁל הַכֹּל - שֶׁלֹּא נִשְׁאָר כְּלוּם שֶׁיֵּשׁ בּוֹ יִתְרוֹן. </w:t>
      </w:r>
    </w:p>
    <w:p w14:paraId="50AD0471" w14:textId="77777777" w:rsidR="00000000" w:rsidRDefault="00AC0C38">
      <w:pPr>
        <w:bidi/>
        <w:jc w:val="both"/>
        <w:divId w:val="2058580902"/>
        <w:rPr>
          <w:rFonts w:ascii="David" w:eastAsia="Times New Roman" w:hAnsi="David" w:cs="David"/>
          <w:color w:val="000000"/>
          <w:sz w:val="33"/>
          <w:szCs w:val="33"/>
          <w:rtl/>
        </w:rPr>
      </w:pPr>
    </w:p>
    <w:p w14:paraId="18903D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לָאו לְכָל</w:t>
      </w:r>
      <w:r>
        <w:rPr>
          <w:rFonts w:ascii="David" w:hAnsi="David" w:cs="David"/>
          <w:color w:val="000000"/>
          <w:sz w:val="33"/>
          <w:szCs w:val="33"/>
          <w:rtl/>
        </w:rPr>
        <w:t xml:space="preserve"> אָדָם אָמַר שְׁלֹמֹה מִלָּה דָּא, אֶלָּא אָדָם אִית בְּעָלְמָא, דְּאִיהוּ מִשְׁתַּדֵּל תָּדִיר בְּבִישׁ וּלְאַבְאָשָּׁא, וְלָא אִשְׁתָּדַּל בְּטָב אֲפִילּוּ רִגְעָא חֲדָא. וְעַל דָּא כְּתִיב עֲמָלוֹ, וְלָא כְּתִיב יְגִיעוֹ. עֲמָלוֹ: כְּמָה דְאַתְּ אָמֵר, </w:t>
      </w:r>
      <w:r>
        <w:rPr>
          <w:rFonts w:ascii="David" w:hAnsi="David" w:cs="David"/>
          <w:color w:val="000000"/>
          <w:rtl/>
        </w:rPr>
        <w:t>(תהלים ז)</w:t>
      </w:r>
      <w:r>
        <w:rPr>
          <w:rFonts w:ascii="David" w:hAnsi="David" w:cs="David"/>
          <w:color w:val="000000"/>
          <w:sz w:val="33"/>
          <w:szCs w:val="33"/>
          <w:rtl/>
        </w:rPr>
        <w:t xml:space="preserve"> יָשׁוּב עֲמָלוֹ בְרֹאשׁוֹ. </w:t>
      </w:r>
      <w:r>
        <w:rPr>
          <w:rFonts w:ascii="David" w:hAnsi="David" w:cs="David"/>
          <w:color w:val="000000"/>
          <w:rtl/>
        </w:rPr>
        <w:t>(במדבר כג)</w:t>
      </w:r>
      <w:r>
        <w:rPr>
          <w:rFonts w:ascii="David" w:hAnsi="David" w:cs="David"/>
          <w:color w:val="000000"/>
          <w:sz w:val="33"/>
          <w:szCs w:val="33"/>
          <w:rtl/>
        </w:rPr>
        <w:t xml:space="preserve"> וְלא רָאָה עָמָל בְּיִשְׂרָאֵל. יְגִיעוֹ: כְּמָה דְאַתְּ אָמֵר </w:t>
      </w:r>
      <w:r>
        <w:rPr>
          <w:rFonts w:ascii="David" w:hAnsi="David" w:cs="David"/>
          <w:color w:val="000000"/>
          <w:rtl/>
        </w:rPr>
        <w:t>(תהלים קכח)</w:t>
      </w:r>
      <w:r>
        <w:rPr>
          <w:rFonts w:ascii="David" w:hAnsi="David" w:cs="David"/>
          <w:color w:val="000000"/>
          <w:sz w:val="33"/>
          <w:szCs w:val="33"/>
          <w:rtl/>
        </w:rPr>
        <w:t xml:space="preserve"> יְגִיעַ כַּפֶּיךָ כִּי תֹאכֵל וְגוֹ'. וּכְתִיב </w:t>
      </w:r>
      <w:r>
        <w:rPr>
          <w:rFonts w:ascii="David" w:hAnsi="David" w:cs="David"/>
          <w:color w:val="000000"/>
          <w:rtl/>
        </w:rPr>
        <w:t>(בראשית לא)</w:t>
      </w:r>
      <w:r>
        <w:rPr>
          <w:rFonts w:ascii="David" w:hAnsi="David" w:cs="David"/>
          <w:color w:val="000000"/>
          <w:sz w:val="33"/>
          <w:szCs w:val="33"/>
          <w:rtl/>
        </w:rPr>
        <w:t xml:space="preserve"> </w:t>
      </w:r>
      <w:r>
        <w:rPr>
          <w:rFonts w:ascii="David" w:hAnsi="David" w:cs="David"/>
          <w:color w:val="000000"/>
          <w:sz w:val="33"/>
          <w:szCs w:val="33"/>
          <w:rtl/>
        </w:rPr>
        <w:t xml:space="preserve">וְאֶת יְגִיעַ כַּפַּי רָאָה אֱלֹהִים. אֲבָל עֲמָלוֹ, כְּתִיב, </w:t>
      </w:r>
      <w:r>
        <w:rPr>
          <w:rFonts w:ascii="David" w:hAnsi="David" w:cs="David"/>
          <w:color w:val="000000"/>
          <w:rtl/>
        </w:rPr>
        <w:t>(תהלים י)</w:t>
      </w:r>
      <w:r>
        <w:rPr>
          <w:rFonts w:ascii="David" w:hAnsi="David" w:cs="David"/>
          <w:color w:val="000000"/>
          <w:sz w:val="33"/>
          <w:szCs w:val="33"/>
          <w:rtl/>
        </w:rPr>
        <w:t xml:space="preserve"> עָמָל וָכַעַס. אִשְׁתַּדְּלוּתֵיהּ הוּא תָּדִיר לְבִישׁ, וְעַל דָּא אִיהוּ תַּחַת הַשָּׁמֶשׁ. בְּשַׁעֲתָא דְּהַאי אָדָם אִשְׁתָּדַּל בְּבִישׁ, עַל הַאי כְּתִיב, </w:t>
      </w:r>
      <w:r>
        <w:rPr>
          <w:rFonts w:ascii="David" w:hAnsi="David" w:cs="David"/>
          <w:color w:val="000000"/>
          <w:rtl/>
        </w:rPr>
        <w:t>(איוב יח)</w:t>
      </w:r>
      <w:r>
        <w:rPr>
          <w:rFonts w:ascii="David" w:hAnsi="David" w:cs="David"/>
          <w:color w:val="000000"/>
          <w:sz w:val="33"/>
          <w:szCs w:val="33"/>
          <w:rtl/>
        </w:rPr>
        <w:t xml:space="preserve"> לֹא נִין לוֹ </w:t>
      </w:r>
      <w:r>
        <w:rPr>
          <w:rFonts w:ascii="David" w:hAnsi="David" w:cs="David"/>
          <w:color w:val="000000"/>
          <w:sz w:val="33"/>
          <w:szCs w:val="33"/>
          <w:rtl/>
        </w:rPr>
        <w:t>וְלֹא נְכֶד בְּעַמּוֹ וְגוֹ', דְּהָא קוּדְשָׁא בְּרִיךְ הוּא בָּעֵי, דְּלָא יַעְבִּיד תּוֹלָדִין, דְּאִלְמָלֵא יַעְבֵּיד תּוֹלָדִין, הֲוָה מְטַשְׁטֵשָׁא עָלְמָא. וְעַל דָּא כְּתִיב, מַה יִּתְרוֹן לָאָדָם בְּכָל עֲמָלוֹ. וּמַאן דְּלָא יִשְׁתָּדַּל לְמֶעְבַּ</w:t>
      </w:r>
      <w:r>
        <w:rPr>
          <w:rFonts w:ascii="David" w:hAnsi="David" w:cs="David"/>
          <w:color w:val="000000"/>
          <w:sz w:val="33"/>
          <w:szCs w:val="33"/>
          <w:rtl/>
        </w:rPr>
        <w:t xml:space="preserve">ד תּוֹלָדִין, אִתְדָּבַּק בְּהַאי סִטְרָא דְּאָדָם בִּישָׁא וְעָאל תְּחוֹת גַּדְפּוֹי. </w:t>
      </w:r>
    </w:p>
    <w:p w14:paraId="7090E798" w14:textId="77777777" w:rsidR="00000000" w:rsidRDefault="00AC0C38">
      <w:pPr>
        <w:bidi/>
        <w:jc w:val="both"/>
        <w:divId w:val="1675185723"/>
        <w:rPr>
          <w:rFonts w:ascii="David" w:eastAsia="Times New Roman" w:hAnsi="David" w:cs="David"/>
          <w:color w:val="000000"/>
          <w:sz w:val="33"/>
          <w:szCs w:val="33"/>
          <w:rtl/>
        </w:rPr>
      </w:pPr>
      <w:r>
        <w:rPr>
          <w:rFonts w:ascii="David" w:eastAsia="Times New Roman" w:hAnsi="David" w:cs="David"/>
          <w:color w:val="000000"/>
          <w:sz w:val="33"/>
          <w:szCs w:val="33"/>
          <w:rtl/>
        </w:rPr>
        <w:t>אֶלָּא שֶׁלֹּא לְכָל אָדָם אָמַר שְׁלֹמֹה אֶת הַדָּבָר הַזֶּה, אֶלָּא יֵשׁ אָדָם בָּעוֹלָם שֶׁמִּשְׁתַּדֵּל תָּמִיד בְּרַע וּלְהָרַע, וְלֹא מִשְׁתַּדֵּל בְּטוֹב אֲפִלּ</w:t>
      </w:r>
      <w:r>
        <w:rPr>
          <w:rFonts w:ascii="David" w:eastAsia="Times New Roman" w:hAnsi="David" w:cs="David"/>
          <w:color w:val="000000"/>
          <w:sz w:val="33"/>
          <w:szCs w:val="33"/>
          <w:rtl/>
        </w:rPr>
        <w:t xml:space="preserve">וּ רֶגַע אֶחָד, וְעַל זֶה כָּתוּב עֲמָלוֹ וְלֹא כָתוּב יְגִיעוֹ. עֲמָלוֹ - כְּמוֹ שֶׁנֶּאֱמַר </w:t>
      </w:r>
      <w:r>
        <w:rPr>
          <w:rFonts w:ascii="David" w:eastAsia="Times New Roman" w:hAnsi="David" w:cs="David"/>
          <w:color w:val="000000"/>
          <w:sz w:val="23"/>
          <w:szCs w:val="23"/>
          <w:rtl/>
        </w:rPr>
        <w:t>(תהלים ס)</w:t>
      </w:r>
      <w:r>
        <w:rPr>
          <w:rFonts w:ascii="David" w:eastAsia="Times New Roman" w:hAnsi="David" w:cs="David"/>
          <w:color w:val="000000"/>
          <w:sz w:val="33"/>
          <w:szCs w:val="33"/>
          <w:rtl/>
        </w:rPr>
        <w:t xml:space="preserve"> יָשׁוּב עֲמָלוֹ בְרֹאשׁוֹ. וְלֹא רָאָה עָמָל בְּיִשְׂרָאֵל. יְגִיעוֹ - כְּמוֹ שֶׁנֶּאֱמַר </w:t>
      </w:r>
      <w:r>
        <w:rPr>
          <w:rFonts w:ascii="David" w:eastAsia="Times New Roman" w:hAnsi="David" w:cs="David"/>
          <w:color w:val="000000"/>
          <w:sz w:val="23"/>
          <w:szCs w:val="23"/>
          <w:rtl/>
        </w:rPr>
        <w:t>(שם קכח)</w:t>
      </w:r>
      <w:r>
        <w:rPr>
          <w:rFonts w:ascii="David" w:eastAsia="Times New Roman" w:hAnsi="David" w:cs="David"/>
          <w:color w:val="000000"/>
          <w:sz w:val="33"/>
          <w:szCs w:val="33"/>
          <w:rtl/>
        </w:rPr>
        <w:t xml:space="preserve"> יְגִיעַ כַּפֶּיךְ כִּי תֹאכֵל וְגוֹ'. וְכָתוּב </w:t>
      </w:r>
      <w:r>
        <w:rPr>
          <w:rFonts w:ascii="David" w:eastAsia="Times New Roman" w:hAnsi="David" w:cs="David"/>
          <w:color w:val="000000"/>
          <w:sz w:val="23"/>
          <w:szCs w:val="23"/>
          <w:rtl/>
        </w:rPr>
        <w:t>(בראשי</w:t>
      </w:r>
      <w:r>
        <w:rPr>
          <w:rFonts w:ascii="David" w:eastAsia="Times New Roman" w:hAnsi="David" w:cs="David"/>
          <w:color w:val="000000"/>
          <w:sz w:val="23"/>
          <w:szCs w:val="23"/>
          <w:rtl/>
        </w:rPr>
        <w:t>ת לא)</w:t>
      </w:r>
      <w:r>
        <w:rPr>
          <w:rFonts w:ascii="David" w:eastAsia="Times New Roman" w:hAnsi="David" w:cs="David"/>
          <w:color w:val="000000"/>
          <w:sz w:val="33"/>
          <w:szCs w:val="33"/>
          <w:rtl/>
        </w:rPr>
        <w:t xml:space="preserve"> וְאֶת יְגִיעַ כַּפַּי רָאָה אֱלֹהִים. אֲבָל עֲמָלוֹ, כָּתוּב </w:t>
      </w:r>
      <w:r>
        <w:rPr>
          <w:rFonts w:ascii="David" w:eastAsia="Times New Roman" w:hAnsi="David" w:cs="David"/>
          <w:color w:val="000000"/>
          <w:sz w:val="23"/>
          <w:szCs w:val="23"/>
          <w:rtl/>
        </w:rPr>
        <w:t>(תהלים י)</w:t>
      </w:r>
      <w:r>
        <w:rPr>
          <w:rFonts w:ascii="David" w:eastAsia="Times New Roman" w:hAnsi="David" w:cs="David"/>
          <w:color w:val="000000"/>
          <w:sz w:val="33"/>
          <w:szCs w:val="33"/>
          <w:rtl/>
        </w:rPr>
        <w:t xml:space="preserve"> עָמָל וָכַעַס. הִשְׁתַּדְּלוּתוֹ הִיא תָּמִיד לְרַע, וְעַל כָּךְ הוּא תַּחַת הַשָּׁמֶשׁ. בְּשָׁעָה שֶׁהָאָדָם הַזֶּה מִשְׁתַּדֵּל בְּרַע, עַל זֶה כָּתוּב </w:t>
      </w:r>
      <w:r>
        <w:rPr>
          <w:rFonts w:ascii="David" w:eastAsia="Times New Roman" w:hAnsi="David" w:cs="David"/>
          <w:color w:val="000000"/>
          <w:sz w:val="23"/>
          <w:szCs w:val="23"/>
          <w:rtl/>
        </w:rPr>
        <w:t>(איוב יח)</w:t>
      </w:r>
      <w:r>
        <w:rPr>
          <w:rFonts w:ascii="David" w:eastAsia="Times New Roman" w:hAnsi="David" w:cs="David"/>
          <w:color w:val="000000"/>
          <w:sz w:val="33"/>
          <w:szCs w:val="33"/>
          <w:rtl/>
        </w:rPr>
        <w:t xml:space="preserve"> לֹא נִין לוֹ וְ</w:t>
      </w:r>
      <w:r>
        <w:rPr>
          <w:rFonts w:ascii="David" w:eastAsia="Times New Roman" w:hAnsi="David" w:cs="David"/>
          <w:color w:val="000000"/>
          <w:sz w:val="33"/>
          <w:szCs w:val="33"/>
          <w:rtl/>
        </w:rPr>
        <w:t>לֹא נֶכֶד בְּעַמּוֹ וְגוֹ', שֶׁהֲרֵי הַקָּדוֹשׁ בָּרוּךְ הוּא רוֹצֶה שֶׁלֹּא יַעֲשֶׂה תוֹלָדוֹת, שֶׁאִלְמָלֵא יַעֲשֶׂה תוֹלָדוֹת, הָיָה מַחֲרִיב אֶת הָעוֹלָם, וְעַל זֶה כָּתוּב מַה יִּתְרוֹן לָאָדָם בְּכָל עֲמָלוֹ. וּמִי שֶׁלֹּא מִשְׁתַּדֵּל לַעֲשׂוֹת תּוֹ</w:t>
      </w:r>
      <w:r>
        <w:rPr>
          <w:rFonts w:ascii="David" w:eastAsia="Times New Roman" w:hAnsi="David" w:cs="David"/>
          <w:color w:val="000000"/>
          <w:sz w:val="33"/>
          <w:szCs w:val="33"/>
          <w:rtl/>
        </w:rPr>
        <w:t xml:space="preserve">לָדוֹת, נִדְבָּק בַּצַּד הַזֶּה שֶׁל אָדָם רַע, וְנִכְנָס תַּחַת כְּנָפָיו. </w:t>
      </w:r>
    </w:p>
    <w:p w14:paraId="02119521" w14:textId="77777777" w:rsidR="00000000" w:rsidRDefault="00AC0C38">
      <w:pPr>
        <w:bidi/>
        <w:jc w:val="both"/>
        <w:divId w:val="2058580902"/>
        <w:rPr>
          <w:rFonts w:ascii="David" w:eastAsia="Times New Roman" w:hAnsi="David" w:cs="David"/>
          <w:color w:val="000000"/>
          <w:sz w:val="33"/>
          <w:szCs w:val="33"/>
          <w:rtl/>
        </w:rPr>
      </w:pPr>
    </w:p>
    <w:p w14:paraId="7792BD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רוּת אָמְרָה, </w:t>
      </w:r>
      <w:r>
        <w:rPr>
          <w:rFonts w:ascii="David" w:hAnsi="David" w:cs="David"/>
          <w:color w:val="000000"/>
          <w:rtl/>
        </w:rPr>
        <w:t>(רות ג)</w:t>
      </w:r>
      <w:r>
        <w:rPr>
          <w:rFonts w:ascii="David" w:hAnsi="David" w:cs="David"/>
          <w:color w:val="000000"/>
          <w:sz w:val="33"/>
          <w:szCs w:val="33"/>
          <w:rtl/>
        </w:rPr>
        <w:t xml:space="preserve"> וּפָרַשְׂתָּ כְנָפֶיךָ עַל אֲמָתְךָ, בְּגִין לְאִזְדַּוְּוגָא בַּהֲדֵיהּ דְּצַדִּיק, לְמֶעְבַּד תּוֹלָדִין, וְקוּדְשָׁא בְּרִיךְ הוּא פָּרִישׂ גַּדְפּוֹי ע</w:t>
      </w:r>
      <w:r>
        <w:rPr>
          <w:rFonts w:ascii="David" w:hAnsi="David" w:cs="David"/>
          <w:color w:val="000000"/>
          <w:sz w:val="33"/>
          <w:szCs w:val="33"/>
          <w:rtl/>
        </w:rPr>
        <w:t xml:space="preserve">ַל בַּר נָשׁ, בְּגִין לְאַפָּשָׁא בְּעָלְמָא. לְמַאן דְּלָא בָּעֵי לְמֶעְבַּד תּוֹלָדִין, בְּגַפּוֹ יָבֹא, בְּגַפּוֹ דְּהַהוּא בִּישׁ, דְּאִיהוּ אָזִיל עֲרִירִי, כְּחִוְיָא דָּא, </w:t>
      </w:r>
      <w:r>
        <w:rPr>
          <w:rFonts w:ascii="David" w:hAnsi="David" w:cs="David"/>
          <w:color w:val="000000"/>
          <w:rtl/>
        </w:rPr>
        <w:t>(צ''ה ע''א)</w:t>
      </w:r>
      <w:r>
        <w:rPr>
          <w:rFonts w:ascii="David" w:hAnsi="David" w:cs="David"/>
          <w:color w:val="000000"/>
          <w:sz w:val="33"/>
          <w:szCs w:val="33"/>
          <w:rtl/>
        </w:rPr>
        <w:t xml:space="preserve"> דְּאָזִיל יְחִידָאי. בְּגַפּוֹ יֵצֵא, </w:t>
      </w:r>
      <w:r>
        <w:rPr>
          <w:rFonts w:ascii="David" w:hAnsi="David" w:cs="David"/>
          <w:color w:val="000000"/>
          <w:rtl/>
        </w:rPr>
        <w:t>(כמה דאת אמר השתא)</w:t>
      </w:r>
      <w:r>
        <w:rPr>
          <w:rFonts w:ascii="David" w:hAnsi="David" w:cs="David"/>
          <w:color w:val="000000"/>
          <w:sz w:val="33"/>
          <w:szCs w:val="33"/>
          <w:rtl/>
        </w:rPr>
        <w:t xml:space="preserve"> אִיהוּ ד</w:t>
      </w:r>
      <w:r>
        <w:rPr>
          <w:rFonts w:ascii="David" w:hAnsi="David" w:cs="David"/>
          <w:color w:val="000000"/>
          <w:sz w:val="33"/>
          <w:szCs w:val="33"/>
          <w:rtl/>
        </w:rPr>
        <w:t xml:space="preserve">ְּלָא אִשְׁתָּדַּל לְמֶעְבַּד תּוֹלָדִין, הָא אִתְּמַר כָּל מַה דְּאִצְטְרִיךְ. </w:t>
      </w:r>
      <w:r>
        <w:rPr>
          <w:rFonts w:ascii="David" w:hAnsi="David" w:cs="David"/>
          <w:color w:val="000000"/>
          <w:rtl/>
        </w:rPr>
        <w:t>(ס''א תא חזי, דאית לאהדרא סבא, במלין קדמאין)</w:t>
      </w:r>
      <w:r>
        <w:rPr>
          <w:rFonts w:ascii="David" w:hAnsi="David" w:cs="David"/>
          <w:color w:val="000000"/>
          <w:sz w:val="33"/>
          <w:szCs w:val="33"/>
          <w:rtl/>
        </w:rPr>
        <w:t xml:space="preserve"> </w:t>
      </w:r>
    </w:p>
    <w:p w14:paraId="537BA46C" w14:textId="77777777" w:rsidR="00000000" w:rsidRDefault="00AC0C38">
      <w:pPr>
        <w:bidi/>
        <w:jc w:val="both"/>
        <w:divId w:val="1569144151"/>
        <w:rPr>
          <w:rFonts w:ascii="David" w:eastAsia="Times New Roman" w:hAnsi="David" w:cs="David"/>
          <w:color w:val="000000"/>
          <w:sz w:val="33"/>
          <w:szCs w:val="33"/>
          <w:rtl/>
        </w:rPr>
      </w:pPr>
      <w:r>
        <w:rPr>
          <w:rFonts w:ascii="David" w:eastAsia="Times New Roman" w:hAnsi="David" w:cs="David"/>
          <w:color w:val="000000"/>
          <w:sz w:val="33"/>
          <w:szCs w:val="33"/>
          <w:rtl/>
        </w:rPr>
        <w:t xml:space="preserve">רוּת אָמְרָה, </w:t>
      </w:r>
      <w:r>
        <w:rPr>
          <w:rFonts w:ascii="David" w:eastAsia="Times New Roman" w:hAnsi="David" w:cs="David"/>
          <w:color w:val="000000"/>
          <w:sz w:val="23"/>
          <w:szCs w:val="23"/>
          <w:rtl/>
        </w:rPr>
        <w:t>(רות ג)</w:t>
      </w:r>
      <w:r>
        <w:rPr>
          <w:rFonts w:ascii="David" w:eastAsia="Times New Roman" w:hAnsi="David" w:cs="David"/>
          <w:color w:val="000000"/>
          <w:sz w:val="33"/>
          <w:szCs w:val="33"/>
          <w:rtl/>
        </w:rPr>
        <w:t xml:space="preserve"> וּפָרַשְׂתָּ כְנָפֶיךְ עַל אֲמָתְךְ, כְּדֵי לְהִזְדַּוֵּג עִם הַצַּדִּיק, לַעֲשׂוֹת תּוֹלָדוֹת, וְהַקָּדוֹש</w:t>
      </w:r>
      <w:r>
        <w:rPr>
          <w:rFonts w:ascii="David" w:eastAsia="Times New Roman" w:hAnsi="David" w:cs="David"/>
          <w:color w:val="000000"/>
          <w:sz w:val="33"/>
          <w:szCs w:val="33"/>
          <w:rtl/>
        </w:rPr>
        <w:t>ׁ בָּרוּךְ הוּא פּוֹרֵס כְּפָנָיו עַל בֶּן אָדָם כְּדֵי לְהִתְרַבּוֹת בָּעוֹלָם, וּמִי שֶׁלֹּא רוֹצֶה לַעֲשׂוֹת תּוֹלָדוֹת, בְּגַפּוֹ יָבֹא - בְּגַפּוֹ שֶׁל אוֹתוֹ רַע, שֶׁהוּא הוֹלֵךְ עֲרִירִי כַּנָּחָשׁ הַזֶּה שֶׁהוֹלֵךְ יְחִידִי. בְּגַפּוֹ יֵצֵא - כְּמו</w:t>
      </w:r>
      <w:r>
        <w:rPr>
          <w:rFonts w:ascii="David" w:eastAsia="Times New Roman" w:hAnsi="David" w:cs="David"/>
          <w:color w:val="000000"/>
          <w:sz w:val="33"/>
          <w:szCs w:val="33"/>
          <w:rtl/>
        </w:rPr>
        <w:t xml:space="preserve">ֹ שֶׁנִּתְבָּאֵר, הוּא שֶׁלֹּא הִשְׁתַּדֵּל לַעֲשׂוֹת תּוֹלָדוֹת, הֲרֵי נִתְבָּאֵר כָּל מַה שֶּׁצָּרִיךְ. </w:t>
      </w:r>
      <w:r>
        <w:rPr>
          <w:rFonts w:ascii="David" w:eastAsia="Times New Roman" w:hAnsi="David" w:cs="David"/>
          <w:color w:val="000000"/>
          <w:sz w:val="23"/>
          <w:szCs w:val="23"/>
          <w:rtl/>
        </w:rPr>
        <w:t>(בא וראה שיש לחזר זקן בדברים הראשונים)</w:t>
      </w:r>
      <w:r>
        <w:rPr>
          <w:rFonts w:ascii="David" w:eastAsia="Times New Roman" w:hAnsi="David" w:cs="David"/>
          <w:color w:val="000000"/>
          <w:sz w:val="33"/>
          <w:szCs w:val="33"/>
          <w:rtl/>
        </w:rPr>
        <w:t xml:space="preserve">. </w:t>
      </w:r>
    </w:p>
    <w:p w14:paraId="495FAF81" w14:textId="77777777" w:rsidR="00000000" w:rsidRDefault="00AC0C38">
      <w:pPr>
        <w:bidi/>
        <w:jc w:val="both"/>
        <w:divId w:val="2058580902"/>
        <w:rPr>
          <w:rFonts w:ascii="David" w:eastAsia="Times New Roman" w:hAnsi="David" w:cs="David"/>
          <w:color w:val="000000"/>
          <w:sz w:val="33"/>
          <w:szCs w:val="33"/>
          <w:rtl/>
        </w:rPr>
      </w:pPr>
    </w:p>
    <w:p w14:paraId="76DCD3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רִיב דְּעָבַד קוּדְשָׁא בְּרִיךְ הוּא, הָא אִתְּמַר, רִיב: דִּכְתִיב, </w:t>
      </w:r>
      <w:r>
        <w:rPr>
          <w:rFonts w:ascii="David" w:hAnsi="David" w:cs="David"/>
          <w:color w:val="000000"/>
          <w:rtl/>
        </w:rPr>
        <w:t>(מיכה ו)</w:t>
      </w:r>
      <w:r>
        <w:rPr>
          <w:rFonts w:ascii="David" w:hAnsi="David" w:cs="David"/>
          <w:color w:val="000000"/>
          <w:sz w:val="33"/>
          <w:szCs w:val="33"/>
          <w:rtl/>
        </w:rPr>
        <w:t xml:space="preserve"> קוּם רִיב אֶת הֶהָרִים. מַאי</w:t>
      </w:r>
      <w:r>
        <w:rPr>
          <w:rFonts w:ascii="David" w:hAnsi="David" w:cs="David"/>
          <w:color w:val="000000"/>
          <w:sz w:val="33"/>
          <w:szCs w:val="33"/>
          <w:rtl/>
        </w:rPr>
        <w:t xml:space="preserve"> אִיהוּ. אֶלָּא, אִינּוּן טוּרִין דִּלְתַתָּא. אֲמַאי רִיב דָּא. בְּגִין דִּבְהוּ תַּלְיָא, כָּל חוֹבָא דְּעַבְדִין יִשְׂרָאֵל, לְגַבֵּי אֲבוּהוֹן דְּבִשְׁמַיָּא. מַאי טַעֲמָא. בְּגִין דְּיִשְׂרָאֵל הֲווֹ יַדְעִין שִׁמּוּשָׁא דְּכָל מַלְאָכִין עִלָּאִין דּ</w:t>
      </w:r>
      <w:r>
        <w:rPr>
          <w:rFonts w:ascii="David" w:hAnsi="David" w:cs="David"/>
          <w:color w:val="000000"/>
          <w:sz w:val="33"/>
          <w:szCs w:val="33"/>
          <w:rtl/>
        </w:rPr>
        <w:t xml:space="preserve">ְבִשְׁמַיָּא, וְלָא אָנִיס לְהוּ, אֲפִילּוּ שְׁמָא דְּחָד מִנַּיְיהוּ, וְכָל שִׁמּוּשָׁא דִּלְהוֹן. </w:t>
      </w:r>
    </w:p>
    <w:p w14:paraId="10B4A8E6" w14:textId="77777777" w:rsidR="00000000" w:rsidRDefault="00AC0C38">
      <w:pPr>
        <w:bidi/>
        <w:jc w:val="both"/>
        <w:divId w:val="1103500424"/>
        <w:rPr>
          <w:rFonts w:ascii="David" w:eastAsia="Times New Roman" w:hAnsi="David" w:cs="David"/>
          <w:color w:val="000000"/>
          <w:sz w:val="33"/>
          <w:szCs w:val="33"/>
          <w:rtl/>
        </w:rPr>
      </w:pPr>
      <w:r>
        <w:rPr>
          <w:rFonts w:ascii="David" w:eastAsia="Times New Roman" w:hAnsi="David" w:cs="David"/>
          <w:color w:val="000000"/>
          <w:sz w:val="33"/>
          <w:szCs w:val="33"/>
          <w:rtl/>
        </w:rPr>
        <w:t xml:space="preserve">הָרִיב שֶׁעוֹשֶׂה הַקָּדוֹשׁ בָּרוּךְ הוּא הֲרֵי נֶאֱמַר, רִיב - שֶׁכָּתוּב </w:t>
      </w:r>
      <w:r>
        <w:rPr>
          <w:rFonts w:ascii="David" w:eastAsia="Times New Roman" w:hAnsi="David" w:cs="David"/>
          <w:color w:val="000000"/>
          <w:sz w:val="23"/>
          <w:szCs w:val="23"/>
          <w:rtl/>
        </w:rPr>
        <w:t>(מיכה ו)</w:t>
      </w:r>
      <w:r>
        <w:rPr>
          <w:rFonts w:ascii="David" w:eastAsia="Times New Roman" w:hAnsi="David" w:cs="David"/>
          <w:color w:val="000000"/>
          <w:sz w:val="33"/>
          <w:szCs w:val="33"/>
          <w:rtl/>
        </w:rPr>
        <w:t xml:space="preserve"> קוּם רִיב אֶת הֶהָרִים. מִי הֵם? אֶלָּא אוֹתָם הָרִים שֶׁלְּמַטָּה. ל</w:t>
      </w:r>
      <w:r>
        <w:rPr>
          <w:rFonts w:ascii="David" w:eastAsia="Times New Roman" w:hAnsi="David" w:cs="David"/>
          <w:color w:val="000000"/>
          <w:sz w:val="33"/>
          <w:szCs w:val="33"/>
          <w:rtl/>
        </w:rPr>
        <w:t>ָמָּה הָרִיב הַזֶּה? מִשּׁוּם שֶׁבָּהֶם תְּלוּיִים כָּל הַחֲטָאִים שֶׁעוֹשִׂים יִשְׂרָאֵל לַאֲבִיהֶם שֶׁבַּשָּׁמַיִם. מָה הַטַּעַם? כִּי יִשְׂרָאֵל הָיוּ יוֹדְעִים שִׁמּוּשׁ שֶׁל כָּל הַמַּלְאָכִים הָעֶלְיוֹנִים שֶׁבַּשָּׁמַיִם, וְלֹא נֶעְלָם מֵהֶם אֲפִלּו</w:t>
      </w:r>
      <w:r>
        <w:rPr>
          <w:rFonts w:ascii="David" w:eastAsia="Times New Roman" w:hAnsi="David" w:cs="David"/>
          <w:color w:val="000000"/>
          <w:sz w:val="33"/>
          <w:szCs w:val="33"/>
          <w:rtl/>
        </w:rPr>
        <w:t xml:space="preserve">ּ שְׁמוֹ שֶׁל אֶחָד מֵהֶם, וְכָל הַשִּׁמּוּשׁ שֶׁלָּהֶם. </w:t>
      </w:r>
    </w:p>
    <w:p w14:paraId="7DC036E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52" w:name="HtmpReportNum0213_L2"/>
      <w:bookmarkStart w:id="453" w:name="דףBקי''בBע''ב"/>
      <w:bookmarkEnd w:id="452"/>
      <w:bookmarkEnd w:id="453"/>
    </w:p>
    <w:p w14:paraId="520804DA" w14:textId="77777777" w:rsidR="00000000" w:rsidRDefault="00AC0C38">
      <w:pPr>
        <w:pStyle w:val="NormalWeb"/>
        <w:bidi/>
        <w:jc w:val="both"/>
        <w:divId w:val="2058580902"/>
        <w:rPr>
          <w:rFonts w:ascii="David" w:hAnsi="David" w:cs="David"/>
          <w:color w:val="000000"/>
          <w:sz w:val="33"/>
          <w:szCs w:val="33"/>
          <w:rtl/>
        </w:rPr>
      </w:pPr>
      <w:hyperlink w:anchor="דף_קי''ב_ע''ב!" w:history="1">
        <w:r>
          <w:rPr>
            <w:rStyle w:val="Hyperlink"/>
            <w:rFonts w:ascii="David" w:hAnsi="David" w:cs="David"/>
            <w:b/>
            <w:bCs/>
            <w:sz w:val="45"/>
            <w:szCs w:val="45"/>
            <w:rtl/>
          </w:rPr>
          <w:t>דף קי''ב ע''ב</w:t>
        </w:r>
      </w:hyperlink>
    </w:p>
    <w:p w14:paraId="18AF08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וּבִתְרֵין סִטְרִין הֲוֵי טָעָאן אֲבַתְרַיְיהוּ. חַ</w:t>
      </w:r>
      <w:r>
        <w:rPr>
          <w:rFonts w:ascii="David" w:hAnsi="David" w:cs="David"/>
          <w:color w:val="000000"/>
          <w:sz w:val="33"/>
          <w:szCs w:val="33"/>
          <w:rtl/>
        </w:rPr>
        <w:t>ד, דַּהֲווֹ יַדְעִין לְאַמְשָׁכָא חֵילָא דִּלְהוֹן, דְּכֹּכָבַיָּא וּמַזָּלֵי בְּאַרְעָא. וְחַד, דַּהֲווֹ יַדְעֵי לְאוּמָאָה לוֹן, בְּכָל מַה דְּאִצְטְרִיכוּ. וְעַל דָּא בָּעָא קוּדְשָׁא בְּרִיךְ הוּא לְמֶעְבַּד בְּהוּ רִיב וְדִינָא. וְכֵיוָן דִּבְּהוֹן לֶ</w:t>
      </w:r>
      <w:r>
        <w:rPr>
          <w:rFonts w:ascii="David" w:hAnsi="David" w:cs="David"/>
          <w:color w:val="000000"/>
          <w:sz w:val="33"/>
          <w:szCs w:val="33"/>
          <w:rtl/>
        </w:rPr>
        <w:t>הֱוֵי רִיב וְדִינָא, כָּל שִׁלְשׁוּלָא נָפַל דְּהָא לָא יֶהֱוֵי בֵּיהּ תּוֹעַלְתָּא. וּבְגִין כַּךְ, קוּם רִיב וְגוֹ'. וְתִשְׁמַעְנָה הַגְּבָעוֹת קוֹלֶךָ.</w:t>
      </w:r>
      <w:r>
        <w:rPr>
          <w:rFonts w:ascii="David" w:hAnsi="David" w:cs="David"/>
          <w:color w:val="000000"/>
          <w:sz w:val="33"/>
          <w:szCs w:val="33"/>
          <w:rtl/>
        </w:rPr>
        <w:t xml:space="preserve"> </w:t>
      </w:r>
      <w:r>
        <w:rPr>
          <w:rFonts w:ascii="David" w:hAnsi="David" w:cs="David"/>
          <w:color w:val="000000"/>
          <w:rtl/>
        </w:rPr>
        <w:t>(דף קי''ב ע''ב)</w:t>
      </w:r>
      <w:r>
        <w:rPr>
          <w:rFonts w:ascii="David" w:hAnsi="David" w:cs="David"/>
          <w:color w:val="000000"/>
          <w:rtl/>
        </w:rPr>
        <w:t xml:space="preserve"> </w:t>
      </w:r>
      <w:r>
        <w:rPr>
          <w:rFonts w:ascii="David" w:hAnsi="David" w:cs="David"/>
          <w:color w:val="000000"/>
          <w:sz w:val="33"/>
          <w:szCs w:val="33"/>
          <w:rtl/>
        </w:rPr>
        <w:t xml:space="preserve">מַאן גִּבְעוֹת. אִלֵּין אִינּוּן אִמָּהוֹת, </w:t>
      </w:r>
      <w:r>
        <w:rPr>
          <w:rFonts w:ascii="David" w:hAnsi="David" w:cs="David"/>
          <w:color w:val="000000"/>
          <w:rtl/>
        </w:rPr>
        <w:t>(ק''ט ע''ב, קפ''ט ע''ב)</w:t>
      </w:r>
      <w:r>
        <w:rPr>
          <w:rFonts w:ascii="David" w:hAnsi="David" w:cs="David"/>
          <w:color w:val="000000"/>
          <w:sz w:val="33"/>
          <w:szCs w:val="33"/>
          <w:rtl/>
        </w:rPr>
        <w:t xml:space="preserve"> דַּרְגִּין דְּאִק</w:t>
      </w:r>
      <w:r>
        <w:rPr>
          <w:rFonts w:ascii="David" w:hAnsi="David" w:cs="David"/>
          <w:color w:val="000000"/>
          <w:sz w:val="33"/>
          <w:szCs w:val="33"/>
          <w:rtl/>
        </w:rPr>
        <w:t xml:space="preserve">ְרוּן </w:t>
      </w:r>
      <w:r>
        <w:rPr>
          <w:rFonts w:ascii="David" w:hAnsi="David" w:cs="David"/>
          <w:color w:val="000000"/>
          <w:rtl/>
        </w:rPr>
        <w:t>(תהלים מה)</w:t>
      </w:r>
      <w:r>
        <w:rPr>
          <w:rFonts w:ascii="David" w:hAnsi="David" w:cs="David"/>
          <w:color w:val="000000"/>
          <w:sz w:val="33"/>
          <w:szCs w:val="33"/>
          <w:rtl/>
        </w:rPr>
        <w:t xml:space="preserve"> בְּתוּלוֹת אַחֲרֶיהָ וְגוֹ', וּבְגִין כַּךְ וְתִשְׁמַעְנָה הַגְּבָעוֹת קוֹלֶךָ. דְּהָכִי הֲווֹ עַבְדֵי יִשְׂרָאֵל, עַד דְּאִשְׁתַּתָּפוּ בְּדַרְגִּין תַּתָּאִין. </w:t>
      </w:r>
    </w:p>
    <w:p w14:paraId="0DEA850C" w14:textId="77777777" w:rsidR="00000000" w:rsidRDefault="00AC0C38">
      <w:pPr>
        <w:bidi/>
        <w:jc w:val="both"/>
        <w:divId w:val="1101493485"/>
        <w:rPr>
          <w:rFonts w:ascii="David" w:eastAsia="Times New Roman" w:hAnsi="David" w:cs="David"/>
          <w:color w:val="000000"/>
          <w:sz w:val="33"/>
          <w:szCs w:val="33"/>
          <w:rtl/>
        </w:rPr>
      </w:pPr>
      <w:r>
        <w:rPr>
          <w:rFonts w:ascii="David" w:eastAsia="Times New Roman" w:hAnsi="David" w:cs="David"/>
          <w:color w:val="000000"/>
          <w:sz w:val="33"/>
          <w:szCs w:val="33"/>
          <w:rtl/>
        </w:rPr>
        <w:t>וּבִשְׁנֵי צְדָדִים הָיוּ טוֹעִים אַחֲרֵיהֶם. אֶחָד - שֶׁהָיוּ יוֹדְעִים לִ</w:t>
      </w:r>
      <w:r>
        <w:rPr>
          <w:rFonts w:ascii="David" w:eastAsia="Times New Roman" w:hAnsi="David" w:cs="David"/>
          <w:color w:val="000000"/>
          <w:sz w:val="33"/>
          <w:szCs w:val="33"/>
          <w:rtl/>
        </w:rPr>
        <w:t>מְשֹׁךְ אֶת כֹּחָם שֶׁל הַכּוֹכָבִים וְהַמַּזָלוֹת לָאָרֶץ. וְאֶחָד - שֶׁהָיוּ יוֹדְעִים אֵיךְ לְהַשְׁבִּיעָם בְּכָל מַה שֶּׁהִצְטָרְכוּ, וְלָכֵן רָצָה הַקָּדוֹשׁ בָּרוּךְ הוּא לַעֲשׂוֹת בָּהֶם רִיב וְדִין. וְכֵיוָן שֶׁבָּהֶם יִהְיֶה רִיב וְדִין, כָּל הַשּ</w:t>
      </w:r>
      <w:r>
        <w:rPr>
          <w:rFonts w:ascii="David" w:eastAsia="Times New Roman" w:hAnsi="David" w:cs="David"/>
          <w:color w:val="000000"/>
          <w:sz w:val="33"/>
          <w:szCs w:val="33"/>
          <w:rtl/>
        </w:rPr>
        <w:t>ַׁלְשֶׁלֶת נוֹפֶלֶת, שֶׁהֲרֵי לֹא תִהְיֶה בּוֹ תּוֹעֶלֶת, וּמִשּׁוּם כָּךְ קוּם רִיב וְגוֹ'. וְתִשְׁמַעְנָה הַגְּבָעוֹת קוֹלֶךְ, מִי הַגְּבָעוֹת? אֵלֶּה הֵן הָאִמָּהוֹת, הַדְּרָגוֹת שֶׁנִּקְרָאוֹת בְּתוּלוֹת אַחֲרֶיהָ וְגוֹ', וּמִשּׁוּם כָּךְ וְתִשְׁמַעְנָ</w:t>
      </w:r>
      <w:r>
        <w:rPr>
          <w:rFonts w:ascii="David" w:eastAsia="Times New Roman" w:hAnsi="David" w:cs="David"/>
          <w:color w:val="000000"/>
          <w:sz w:val="33"/>
          <w:szCs w:val="33"/>
          <w:rtl/>
        </w:rPr>
        <w:t xml:space="preserve">ה הַגְּבָעוֹת קוֹלֶךְ. שֶׁכָּךְ הָיוּ עוֹשִׂים יִשְׂרָאֵל עַד שֶׁהִשְׁתַּתְּפוּ בִּדְרָגוֹת תַּחְתּוֹנוֹת. </w:t>
      </w:r>
    </w:p>
    <w:p w14:paraId="78FEC332" w14:textId="77777777" w:rsidR="00000000" w:rsidRDefault="00AC0C38">
      <w:pPr>
        <w:bidi/>
        <w:jc w:val="both"/>
        <w:divId w:val="2058580902"/>
        <w:rPr>
          <w:rFonts w:ascii="David" w:eastAsia="Times New Roman" w:hAnsi="David" w:cs="David"/>
          <w:color w:val="000000"/>
          <w:sz w:val="33"/>
          <w:szCs w:val="33"/>
          <w:rtl/>
        </w:rPr>
      </w:pPr>
    </w:p>
    <w:p w14:paraId="60934A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דְּאִית לְאָהַדְּרָא סָבָא, בְּמִלִּין קַדְמָאִין, דְּהָכִי הֲווֹ עַבְדֵי יִשְׂרָאֵל, עַד דְּאִשְׁתַּתָּפוּ בְּדַרְגִּין תַּתָּאִין יָרֵךְ דְּקָא אַמָרָן, סַגִּי אַתְקִיפוּ לוֹן יִשְׂרָאֵל, בְּהַהוּא יָרֵךְ. מָרְדְּכַי הֲוָה אַחְמֵי לְהַהוּא רָ</w:t>
      </w:r>
      <w:r>
        <w:rPr>
          <w:rFonts w:ascii="David" w:hAnsi="David" w:cs="David"/>
          <w:color w:val="000000"/>
          <w:sz w:val="33"/>
          <w:szCs w:val="33"/>
          <w:rtl/>
        </w:rPr>
        <w:t xml:space="preserve">שָׁע דְּהָמָן הַהוּא יָרֵךְ דִּילֵיהּ, וְעַל דָּא הֲוָה רָגִיז, מִלָּה דְּאִתְחָזֵי לֵיהּ, וְאִיהוּ אַרְגִּיז לֵיהּ בַּהֲדֵיהּ. חָמוּ חַבְרַיָּיא, מַה כְּתִיב, </w:t>
      </w:r>
      <w:r>
        <w:rPr>
          <w:rFonts w:ascii="David" w:hAnsi="David" w:cs="David"/>
          <w:color w:val="000000"/>
          <w:rtl/>
        </w:rPr>
        <w:t>(בראשית כז)</w:t>
      </w:r>
      <w:r>
        <w:rPr>
          <w:rFonts w:ascii="David" w:hAnsi="David" w:cs="David"/>
          <w:color w:val="000000"/>
          <w:sz w:val="33"/>
          <w:szCs w:val="33"/>
          <w:rtl/>
        </w:rPr>
        <w:t xml:space="preserve"> וַתִּקַּח רִבְקָה אֶת בִּגְדֵי עֵשָׂו בְּנָהּ הַגָּדֹל הַחֲמֻדֹת וְגוֹ'. בְּאִלֵּין </w:t>
      </w:r>
      <w:r>
        <w:rPr>
          <w:rFonts w:ascii="David" w:hAnsi="David" w:cs="David"/>
          <w:color w:val="000000"/>
          <w:sz w:val="33"/>
          <w:szCs w:val="33"/>
          <w:rtl/>
        </w:rPr>
        <w:t xml:space="preserve">לְבוּשִׁין דִּילֵיהּ, גָּזַל דִּילֵיהּ, וְאַפִּיק לֵיהּ מִכָּל בִּרְכָּאן דִּילֵיהּ, וּמִבְּכִרוּתָא. </w:t>
      </w:r>
    </w:p>
    <w:p w14:paraId="0DAF3ACD" w14:textId="77777777" w:rsidR="00000000" w:rsidRDefault="00AC0C38">
      <w:pPr>
        <w:bidi/>
        <w:jc w:val="both"/>
        <w:divId w:val="1702126883"/>
        <w:rPr>
          <w:rFonts w:ascii="David" w:eastAsia="Times New Roman" w:hAnsi="David" w:cs="David"/>
          <w:color w:val="000000"/>
          <w:sz w:val="33"/>
          <w:szCs w:val="33"/>
          <w:rtl/>
        </w:rPr>
      </w:pPr>
      <w:r>
        <w:rPr>
          <w:rFonts w:ascii="David" w:eastAsia="Times New Roman" w:hAnsi="David" w:cs="David"/>
          <w:color w:val="000000"/>
          <w:sz w:val="33"/>
          <w:szCs w:val="33"/>
          <w:rtl/>
        </w:rPr>
        <w:t>בֹּא וּרְאֵה שֶׁיֵּשׁ לַחֲזֹר, זָקֵן, לִדְבָרִים רִאשׁוֹנִים, שֶׁכָּךְ הָיוּ עוֹשִׂים יִשְׂרָאֵל עַד שֶׁהִשְׁתַּתְּפוּ בַדְּרָגוֹת הַתַּחְתּוֹנוֹת. הַיּ</w:t>
      </w:r>
      <w:r>
        <w:rPr>
          <w:rFonts w:ascii="David" w:eastAsia="Times New Roman" w:hAnsi="David" w:cs="David"/>
          <w:color w:val="000000"/>
          <w:sz w:val="33"/>
          <w:szCs w:val="33"/>
          <w:rtl/>
        </w:rPr>
        <w:t>ָרֵךְ שֶׁאָמַרְנוּ, הַרְבֵּה הִתְקִיפוּ אֶת יִשְׂרָאֵל בְּאוֹתָהּ הַיָּרֵךְ. מָרְדְּכַי הָיָה מַרְאֶה לְאוֹתוֹ הָמָן הָרָשָׁע אֶת אוֹתָהּ יָרֵךְ שֶׁלּוֹ, וְלָכֵן הָיָה רוֹגֵז, דָּבָר שֶׁנִּרְאָה לוֹ, וְהוּא הִרְגִּיז אוֹתוֹ עִמּוֹ. רְאוּ הַחֲבֵרִים מַה כָּ</w:t>
      </w:r>
      <w:r>
        <w:rPr>
          <w:rFonts w:ascii="David" w:eastAsia="Times New Roman" w:hAnsi="David" w:cs="David"/>
          <w:color w:val="000000"/>
          <w:sz w:val="33"/>
          <w:szCs w:val="33"/>
          <w:rtl/>
        </w:rPr>
        <w:t xml:space="preserve">תוּב -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וַתִּקַּח רִבְקָה אֶת בִּגְדֵי עֵשָׂו בְּנָהּ הַגָּדֹל הַחֲמֻדת וְגוֹ'. בַּלְּבוּשׁ הַלָּלוּ שֶׁלּוֹ גָּזַל אוֹתוֹ וְהוֹצִיא אוֹתוֹ מִכָּל בִּרְכוֹתָיו וּמֵהַבְּכוֹרָה. </w:t>
      </w:r>
    </w:p>
    <w:p w14:paraId="166F7AE1" w14:textId="77777777" w:rsidR="00000000" w:rsidRDefault="00AC0C38">
      <w:pPr>
        <w:bidi/>
        <w:jc w:val="both"/>
        <w:divId w:val="2058580902"/>
        <w:rPr>
          <w:rFonts w:ascii="David" w:eastAsia="Times New Roman" w:hAnsi="David" w:cs="David"/>
          <w:color w:val="000000"/>
          <w:sz w:val="33"/>
          <w:szCs w:val="33"/>
          <w:rtl/>
        </w:rPr>
      </w:pPr>
    </w:p>
    <w:p w14:paraId="4DC9CA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עִילָה דְּקָא אַשְׁכָּחוּ רְתִיכִין דִּילֵיהּ, לְ</w:t>
      </w:r>
      <w:r>
        <w:rPr>
          <w:rFonts w:ascii="David" w:hAnsi="David" w:cs="David"/>
          <w:color w:val="000000"/>
          <w:sz w:val="33"/>
          <w:szCs w:val="33"/>
          <w:rtl/>
        </w:rPr>
        <w:t xml:space="preserve">רַבָּנָן, אִיהוּ דְּחוּפְיָא דִּלְהוֹן לְמָאנֵי דְּרַבָּנָן תָּדִיר. </w:t>
      </w:r>
      <w:r>
        <w:rPr>
          <w:rFonts w:ascii="David" w:hAnsi="David" w:cs="David"/>
          <w:color w:val="000000"/>
          <w:rtl/>
        </w:rPr>
        <w:t>(קי''א)</w:t>
      </w:r>
      <w:r>
        <w:rPr>
          <w:rFonts w:ascii="David" w:hAnsi="David" w:cs="David"/>
          <w:color w:val="000000"/>
          <w:sz w:val="33"/>
          <w:szCs w:val="33"/>
          <w:rtl/>
        </w:rPr>
        <w:t xml:space="preserve"> לְיַרְכִין דִּלְהוֹן. וּלְמָאנִין דִּלְהוֹן. וְאִלֵּין תְּרֵין מִלִּין דִּסְטָר אַחֲרָא הָווֹ, וְכָל דָּא בְּגִין דְּגָזְלוּ לוֹן מִנֵּיהּ. לֵית לְהוּ עִילָה אֶלָּא לְרַבָּנָן. וּ</w:t>
      </w:r>
      <w:r>
        <w:rPr>
          <w:rFonts w:ascii="David" w:hAnsi="David" w:cs="David"/>
          <w:color w:val="000000"/>
          <w:sz w:val="33"/>
          <w:szCs w:val="33"/>
          <w:rtl/>
        </w:rPr>
        <w:t>בְגִין כַּךְ, הָנֵי מָאנִי דְּרַבָּנָן דְּקָא בָּלוּ מֵחוּפְיָא דִּלְהוֹן אִיהוּ, וְהָנִי בָּרְכִי דְּשַׁלְהֵי, מִנַּיְיהוּ הוּא וַדַּאי. וּמִדִּלְהוֹן הָווֹ, וּמִנְּהוֹן נַטְלֵי עִילָה, וּמִמַּה דַּהֲווֹ מִנַּיְיהוּ. בָּעָאן לְרַבָּנָן, דְּאִינּוּן כְּלָל</w:t>
      </w:r>
      <w:r>
        <w:rPr>
          <w:rFonts w:ascii="David" w:hAnsi="David" w:cs="David"/>
          <w:color w:val="000000"/>
          <w:sz w:val="33"/>
          <w:szCs w:val="33"/>
          <w:rtl/>
        </w:rPr>
        <w:t xml:space="preserve">ָא דְּהַהוּא יוֹשֵׁב אֹהָלִים, וְעַל דָּא לֵית עִילָה בְּלָא עִילָה, וְעַל דָּא לֵית מִלָּה, בְּלָא דִּינָא, וְכָל מִלָּה תָּב לְאַתְרֵיהּ. </w:t>
      </w:r>
    </w:p>
    <w:p w14:paraId="5160E226" w14:textId="77777777" w:rsidR="00000000" w:rsidRDefault="00AC0C38">
      <w:pPr>
        <w:bidi/>
        <w:jc w:val="both"/>
        <w:divId w:val="229266147"/>
        <w:rPr>
          <w:rFonts w:ascii="David" w:eastAsia="Times New Roman" w:hAnsi="David" w:cs="David"/>
          <w:color w:val="000000"/>
          <w:sz w:val="33"/>
          <w:szCs w:val="33"/>
          <w:rtl/>
        </w:rPr>
      </w:pPr>
      <w:r>
        <w:rPr>
          <w:rFonts w:ascii="David" w:eastAsia="Times New Roman" w:hAnsi="David" w:cs="David"/>
          <w:color w:val="000000"/>
          <w:sz w:val="33"/>
          <w:szCs w:val="33"/>
          <w:rtl/>
        </w:rPr>
        <w:t>וּמִשּׁוּם כָּךְ, הָעִלָּה שֶׁמָּצְאוּ הַמֶּרְכָּבוֹת שֶׁלּוֹ לַחֲכָמִים הוּא הַחִכּוּךְ שֶׁלָּהֶם עִם בִּגְדֵי רַ</w:t>
      </w:r>
      <w:r>
        <w:rPr>
          <w:rFonts w:ascii="David" w:eastAsia="Times New Roman" w:hAnsi="David" w:cs="David"/>
          <w:color w:val="000000"/>
          <w:sz w:val="33"/>
          <w:szCs w:val="33"/>
          <w:rtl/>
        </w:rPr>
        <w:t>בּוֹתֵינוּ תָּמִיד לַיְרֵכַיִם שֶׁלָּהֶם וְלַבְּגָדִים שֶׁלָּהֶם. וְאֵלּוּ שְׁנֵי הַדְּבָרִים הָיוּ שֶׁל הַצַּד הָאַחֵר, וְכָל זֶה מִשּׁוּם שֶׁגָּזְלוּ מִמֶּנּוּ אוֹתָם, וְאֵין לָהֶם עִלָּה אֶלָּא לַחֲכָמִים. וּמִשּׁוּם כָּךְ הַבְּגָדִים הַלָּלוּ שֶׁל הַחֲ</w:t>
      </w:r>
      <w:r>
        <w:rPr>
          <w:rFonts w:ascii="David" w:eastAsia="Times New Roman" w:hAnsi="David" w:cs="David"/>
          <w:color w:val="000000"/>
          <w:sz w:val="33"/>
          <w:szCs w:val="33"/>
          <w:rtl/>
        </w:rPr>
        <w:t>כָמִים הֵם מִתְבַּלִּים מֵהַחִכּוּךְ שֶׁלָּהֶם, וְהַבִּרְכַּיִם הַכּוֹשְׁלוֹת הַלָּלוּ זֶה מֵהֶם וַדַּאי, וּמִשֶּׁלָּהֶם הָיוּ, וּמֵהֶם נוֹטְלִים תּוֹאֲנָה, וּמִמַּה שֶּׁהָיוּ מֵהֶם. וְרוֹצִים לַחֲכָמִים, שֶׁהֵם כְּלָל שֶׁל אוֹתוֹ שֶׁיּוֹשֵׁב אֹהָלִים, וְל</w:t>
      </w:r>
      <w:r>
        <w:rPr>
          <w:rFonts w:ascii="David" w:eastAsia="Times New Roman" w:hAnsi="David" w:cs="David"/>
          <w:color w:val="000000"/>
          <w:sz w:val="33"/>
          <w:szCs w:val="33"/>
          <w:rtl/>
        </w:rPr>
        <w:t xml:space="preserve">ָכֵן אֵין עִלָּה בְּלִי עִלָּה, וְלָכֵן אֵין דָּבָר בְּלִי דִין, וְכָל דָּבָר שָׁב לִמְקוֹמוֹ. </w:t>
      </w:r>
    </w:p>
    <w:p w14:paraId="0CD0B109" w14:textId="77777777" w:rsidR="00000000" w:rsidRDefault="00AC0C38">
      <w:pPr>
        <w:bidi/>
        <w:jc w:val="both"/>
        <w:divId w:val="2058580902"/>
        <w:rPr>
          <w:rFonts w:ascii="David" w:eastAsia="Times New Roman" w:hAnsi="David" w:cs="David"/>
          <w:color w:val="000000"/>
          <w:sz w:val="33"/>
          <w:szCs w:val="33"/>
          <w:rtl/>
        </w:rPr>
      </w:pPr>
    </w:p>
    <w:p w14:paraId="3D2468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שְׁלמֹה אָמַר, </w:t>
      </w:r>
      <w:r>
        <w:rPr>
          <w:rFonts w:ascii="David" w:hAnsi="David" w:cs="David"/>
          <w:color w:val="000000"/>
          <w:rtl/>
        </w:rPr>
        <w:t>(קהלת ד)</w:t>
      </w:r>
      <w:r>
        <w:rPr>
          <w:rFonts w:ascii="David" w:hAnsi="David" w:cs="David"/>
          <w:color w:val="000000"/>
          <w:sz w:val="33"/>
          <w:szCs w:val="33"/>
          <w:rtl/>
        </w:rPr>
        <w:t xml:space="preserve"> וְשַׁבְתִּי אֲנִי וָאֶרְאֶה אֶת כָּל הָעֲשׁוּקִים אֲשֶׁר נַעֲשִׂים תַּחַת הַשָּׁמֶשׁ וְהִנֵּה דִּמְעַת הָעֲשׁוּקִים וְאֵין לָהֶם מְנַח</w:t>
      </w:r>
      <w:r>
        <w:rPr>
          <w:rFonts w:ascii="David" w:hAnsi="David" w:cs="David"/>
          <w:color w:val="000000"/>
          <w:sz w:val="33"/>
          <w:szCs w:val="33"/>
          <w:rtl/>
        </w:rPr>
        <w:t xml:space="preserve">ֵם וּמִיַּד עוֹשְׁקֵיהֶם כֹּחַ וְאֵין לָהֶם מְנַחֵם. הַאי קְרָא אַרְמִיזְנָא בֵּיהּ, </w:t>
      </w:r>
      <w:r>
        <w:rPr>
          <w:rFonts w:ascii="David" w:hAnsi="David" w:cs="David"/>
          <w:color w:val="000000"/>
          <w:rtl/>
        </w:rPr>
        <w:t>(קי''א ע''ב)</w:t>
      </w:r>
      <w:r>
        <w:rPr>
          <w:rFonts w:ascii="David" w:hAnsi="David" w:cs="David"/>
          <w:color w:val="000000"/>
          <w:sz w:val="33"/>
          <w:szCs w:val="33"/>
          <w:rtl/>
        </w:rPr>
        <w:t xml:space="preserve"> וְאִתְּמַר. אֲבָל שַׁבְתִּי אֲנִי, וְכִי מֵאָן אֲתָר תָּב שְׁלֹמֹה. אִי נִימָא, לְבָתַר דְּאָמַר מִלָּה דָּא, תָּב כְּמִלְקַדְּמִין, וְאָמַר מִלָּה אָחֳרָא, י</w:t>
      </w:r>
      <w:r>
        <w:rPr>
          <w:rFonts w:ascii="David" w:hAnsi="David" w:cs="David"/>
          <w:color w:val="000000"/>
          <w:sz w:val="33"/>
          <w:szCs w:val="33"/>
          <w:rtl/>
        </w:rPr>
        <w:t xml:space="preserve">ֵאוֹת אֲבָל שַׁבְתִּי וָאֶרְאֶה </w:t>
      </w:r>
      <w:r>
        <w:rPr>
          <w:rFonts w:ascii="David" w:hAnsi="David" w:cs="David"/>
          <w:color w:val="000000"/>
          <w:rtl/>
        </w:rPr>
        <w:t>(ויקרא רל''ג ע''א)</w:t>
      </w:r>
      <w:r>
        <w:rPr>
          <w:rFonts w:ascii="David" w:hAnsi="David" w:cs="David"/>
          <w:color w:val="000000"/>
          <w:sz w:val="33"/>
          <w:szCs w:val="33"/>
          <w:rtl/>
        </w:rPr>
        <w:t xml:space="preserve">. </w:t>
      </w:r>
    </w:p>
    <w:p w14:paraId="38DB4BCE" w14:textId="77777777" w:rsidR="00000000" w:rsidRDefault="00AC0C38">
      <w:pPr>
        <w:bidi/>
        <w:jc w:val="both"/>
        <w:divId w:val="1654947198"/>
        <w:rPr>
          <w:rFonts w:ascii="David" w:eastAsia="Times New Roman" w:hAnsi="David" w:cs="David"/>
          <w:color w:val="000000"/>
          <w:sz w:val="33"/>
          <w:szCs w:val="33"/>
          <w:rtl/>
        </w:rPr>
      </w:pPr>
      <w:r>
        <w:rPr>
          <w:rFonts w:ascii="David" w:eastAsia="Times New Roman" w:hAnsi="David" w:cs="David"/>
          <w:color w:val="000000"/>
          <w:sz w:val="33"/>
          <w:szCs w:val="33"/>
          <w:rtl/>
        </w:rPr>
        <w:t xml:space="preserve">שְׁלֹמֹה אָמַר,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וְשַׁבְתִּי אֲנִי וָאֶרְאֶה אֶת כָּל הָעֲשׁוּקִים אֲשֶׁר נַעֲשִׂים תַּחַת הַשָּׁמֶשׁ וְהִנֵּה דִּמְעַת הָעֲשׁוּקִים וְאֵין לָהֶם מְנַחֵם וּמִיַּד עֹשְׁקֵיהֶם כֹּחַ וְאֵין לָהֶם </w:t>
      </w:r>
      <w:r>
        <w:rPr>
          <w:rFonts w:ascii="David" w:eastAsia="Times New Roman" w:hAnsi="David" w:cs="David"/>
          <w:color w:val="000000"/>
          <w:sz w:val="33"/>
          <w:szCs w:val="33"/>
          <w:rtl/>
        </w:rPr>
        <w:t xml:space="preserve">מְנַחֵם. הַפָּסוּק הַזֶּה רָמַזְנוּ בוֹ וְנִתְבָּאֵר. אֲבָל שַׁבְתִּי אֲנִי, וְכִי מֵאֵיזֶה מָקוֹם שָׁב שְׁלֹמֹה? אִם נֹאמַר, לְאַחַר שֶׁאָמַר דָּבָר זֶה שָׁב כְּמוֹ מִקֹּדֶם וְאָמַר דָּבָר אַחֵר - יָפֶה. אֲבָל שַׁבְתִּי וָאֶרְאֶה. </w:t>
      </w:r>
    </w:p>
    <w:p w14:paraId="4FF7FEA5" w14:textId="77777777" w:rsidR="00000000" w:rsidRDefault="00AC0C38">
      <w:pPr>
        <w:bidi/>
        <w:jc w:val="both"/>
        <w:divId w:val="2058580902"/>
        <w:rPr>
          <w:rFonts w:ascii="David" w:eastAsia="Times New Roman" w:hAnsi="David" w:cs="David"/>
          <w:color w:val="000000"/>
          <w:sz w:val="33"/>
          <w:szCs w:val="33"/>
          <w:rtl/>
        </w:rPr>
      </w:pPr>
    </w:p>
    <w:p w14:paraId="77F0CD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תַּמָּן תָּנֵינָן, בּ</w:t>
      </w:r>
      <w:r>
        <w:rPr>
          <w:rFonts w:ascii="David" w:hAnsi="David" w:cs="David"/>
          <w:color w:val="000000"/>
          <w:sz w:val="33"/>
          <w:szCs w:val="33"/>
          <w:rtl/>
        </w:rPr>
        <w:t xml:space="preserve">ְכָל יוֹמָא הֲוָה אַקְדִּים שְׁלֹמֹה בְּצַפְרָא, וַהֲוֵי שַׁוֵּי אַנְפּוֹי לִסְטַר מִזְרָח, וְחָמֵי מַה דְּחָמֵי, וּלְבָתַר תָּב לִסְטַר דָּרוֹם, וְחָמֵי מַה דְּחָמֵי וְהָדָר תָּב לִסְטַר צָפוֹן, וְקָאִים תַּמָּן. מָאִיךְ עֵינוֹי וְזָקִיף רֵישֵׁיהּ. </w:t>
      </w:r>
    </w:p>
    <w:p w14:paraId="6C083489" w14:textId="77777777" w:rsidR="00000000" w:rsidRDefault="00AC0C38">
      <w:pPr>
        <w:bidi/>
        <w:jc w:val="both"/>
        <w:divId w:val="115100127"/>
        <w:rPr>
          <w:rFonts w:ascii="David" w:eastAsia="Times New Roman" w:hAnsi="David" w:cs="David"/>
          <w:color w:val="000000"/>
          <w:sz w:val="33"/>
          <w:szCs w:val="33"/>
          <w:rtl/>
        </w:rPr>
      </w:pPr>
      <w:r>
        <w:rPr>
          <w:rFonts w:ascii="David" w:eastAsia="Times New Roman" w:hAnsi="David" w:cs="David"/>
          <w:color w:val="000000"/>
          <w:sz w:val="33"/>
          <w:szCs w:val="33"/>
          <w:rtl/>
        </w:rPr>
        <w:t>שָׁם</w:t>
      </w:r>
      <w:r>
        <w:rPr>
          <w:rFonts w:ascii="David" w:eastAsia="Times New Roman" w:hAnsi="David" w:cs="David"/>
          <w:color w:val="000000"/>
          <w:sz w:val="33"/>
          <w:szCs w:val="33"/>
          <w:rtl/>
        </w:rPr>
        <w:t xml:space="preserve"> שָׁנִינוּ, בְּכָל יוֹם הָיָה מַקְדִּים שְׁלֹמֹה בַּבֹּקֶר וְהָיָה שָׂם פָּנָיו לְצַד מִזְרָח וְרוֹאֶה מַה שֶּׁרוֹאֶה, וְאַחַר כָּךְ שָׁב לְצַד דָּרוֹם וְרוֹאֶה מַה שֶּׁרוֹאֶה, וְאַחַר כָּךְ שָׁב לְצַד צָפוֹן וְעוֹמֵד שָׁם. מַנְמִיךְ עֵינָיו וּמֵרִים רֹאשׁ</w:t>
      </w:r>
      <w:r>
        <w:rPr>
          <w:rFonts w:ascii="David" w:eastAsia="Times New Roman" w:hAnsi="David" w:cs="David"/>
          <w:color w:val="000000"/>
          <w:sz w:val="33"/>
          <w:szCs w:val="33"/>
          <w:rtl/>
        </w:rPr>
        <w:t xml:space="preserve">וֹ. </w:t>
      </w:r>
    </w:p>
    <w:p w14:paraId="11D45CFD" w14:textId="77777777" w:rsidR="00000000" w:rsidRDefault="00AC0C38">
      <w:pPr>
        <w:bidi/>
        <w:jc w:val="both"/>
        <w:divId w:val="2058580902"/>
        <w:rPr>
          <w:rFonts w:ascii="David" w:eastAsia="Times New Roman" w:hAnsi="David" w:cs="David"/>
          <w:color w:val="000000"/>
          <w:sz w:val="33"/>
          <w:szCs w:val="33"/>
          <w:rtl/>
        </w:rPr>
      </w:pPr>
    </w:p>
    <w:p w14:paraId="1B001B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שַׁעֲתָא, הָא עַמּוּדָא דְּאֶשָּׁא וְעַמּוּדָא דַּעֲנָנָא, הֲווֹ אַתְיָין, וְעַל הַהוּא עַמּוּדָא דַּעֲנָנָא, הֲוָה אָתֵי נִשְׁרָא חֲדָא. וְהַהוּא נִשְׁרָא הוּא רַבְרְבָא וְתַקִּיף, וְכֵן הֲוָה אָתֵי, גַּדְפָּא יְמִינָא, עַל גַּבֵּי עַמּוּדָ</w:t>
      </w:r>
      <w:r>
        <w:rPr>
          <w:rFonts w:ascii="David" w:hAnsi="David" w:cs="David"/>
          <w:color w:val="000000"/>
          <w:sz w:val="33"/>
          <w:szCs w:val="33"/>
          <w:rtl/>
        </w:rPr>
        <w:t>א דְּאֶשָּׁא, וְגוּפָא וְגַדְפָּא שְׂמָאלָא, עַל גַּבֵּי עַמּוּדָא דַּעֲנָנָא. וְהַהוּא נִשְׁרָא הֲוִי מַיְיתֵי תְּרֵין טַרְפִין בְּפוּמָהָא, אָתָא עַמּוּדָא דַּעֲנָנָא, וְעַמּוּדָא דְּאֶשָּׁא, וְהַהוּא נִשְׁרָא עָלַיְיהוּ, וְסַגְדִּין לְקָמֵיהּ דְּשְׁלֹמֹ</w:t>
      </w:r>
      <w:r>
        <w:rPr>
          <w:rFonts w:ascii="David" w:hAnsi="David" w:cs="David"/>
          <w:color w:val="000000"/>
          <w:sz w:val="33"/>
          <w:szCs w:val="33"/>
          <w:rtl/>
        </w:rPr>
        <w:t xml:space="preserve">ה מַלְכָּא. </w:t>
      </w:r>
    </w:p>
    <w:p w14:paraId="6E1B4E1D" w14:textId="77777777" w:rsidR="00000000" w:rsidRDefault="00AC0C38">
      <w:pPr>
        <w:bidi/>
        <w:jc w:val="both"/>
        <w:divId w:val="247226969"/>
        <w:rPr>
          <w:rFonts w:ascii="David" w:eastAsia="Times New Roman" w:hAnsi="David" w:cs="David"/>
          <w:color w:val="000000"/>
          <w:sz w:val="33"/>
          <w:szCs w:val="33"/>
          <w:rtl/>
        </w:rPr>
      </w:pPr>
      <w:r>
        <w:rPr>
          <w:rFonts w:ascii="David" w:eastAsia="Times New Roman" w:hAnsi="David" w:cs="David"/>
          <w:color w:val="000000"/>
          <w:sz w:val="33"/>
          <w:szCs w:val="33"/>
          <w:rtl/>
        </w:rPr>
        <w:t>בַּשָּׁעָה הַזּוֹ הֲרֵי עַמּוּד אֵשׁ וְעַמּוּד עָנָן הָיוּ בָאִים, וְעַל אוֹתוֹ עַמּוּד הֶעָנָן הָיָה בָּא נֶשֶׁר אֶחָד, וְאוֹתוֹ הַנֶּשֶׁר הוּא גָּדוֹל וְחָזָק. וְכָךְ הָיָה בָּא: כָּנָף יָמִין עַל גַּבֵּי עַמּוּד הָאֵשׁ, וְהַגּוּף וְכָנָף ש</w:t>
      </w:r>
      <w:r>
        <w:rPr>
          <w:rFonts w:ascii="David" w:eastAsia="Times New Roman" w:hAnsi="David" w:cs="David"/>
          <w:color w:val="000000"/>
          <w:sz w:val="33"/>
          <w:szCs w:val="33"/>
          <w:rtl/>
        </w:rPr>
        <w:t xml:space="preserve">ְׂמֹאל עַל גַּבֵּי עַמּוּד הָעָנָן. וְאוֹתוֹ נֶשֶׁר הָיָה מֵבִיא שְׁנֵי עָלִים בְּפִיו. בָּא עַמּוּד הֶעָנָן וְעַמּוּד הָאֵשׁ, וְאוֹתוֹ הַנֶּשֶׁר עֲלֵיהֶם, וּמִשְׁתַּחֲוִים לִפְנֵי שְׁלֹמֹה הַמֶּלֶךְ. </w:t>
      </w:r>
    </w:p>
    <w:p w14:paraId="2890A0CD" w14:textId="77777777" w:rsidR="00000000" w:rsidRDefault="00AC0C38">
      <w:pPr>
        <w:bidi/>
        <w:jc w:val="both"/>
        <w:divId w:val="2058580902"/>
        <w:rPr>
          <w:rFonts w:ascii="David" w:eastAsia="Times New Roman" w:hAnsi="David" w:cs="David"/>
          <w:color w:val="000000"/>
          <w:sz w:val="33"/>
          <w:szCs w:val="33"/>
          <w:rtl/>
        </w:rPr>
      </w:pPr>
    </w:p>
    <w:p w14:paraId="4F75B2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אָתָא נִשְׁרָא, וּמָאִיךְ לְקָמֵיהּ, וְיָהִיב לֵיהּ </w:t>
      </w:r>
      <w:r>
        <w:rPr>
          <w:rFonts w:ascii="David" w:hAnsi="David" w:cs="David"/>
          <w:color w:val="000000"/>
          <w:sz w:val="33"/>
          <w:szCs w:val="33"/>
          <w:rtl/>
        </w:rPr>
        <w:t xml:space="preserve">אִינּוּן טַרְפִין, נָטִיל לוֹן שְׁלמֹה מַלְכָּא, וַהֲוָה מֵרִיחַ בְּהוּ, וַהֲוָה יָדַע בְּהוֹן סִימָן, וְאָמַר דָּא אִיהוּ דְּנוֹפֵל, וְדָא אִיהוּ דִּגְלוּי עֵינָיִם. בְּשַׁעֲתָא דִּתְרֵין טַרְפִין הָווֹ, הֲוָה יָדַע דְּתַרְוַויְיהוּ, </w:t>
      </w:r>
      <w:r>
        <w:rPr>
          <w:rFonts w:ascii="David" w:hAnsi="David" w:cs="David"/>
          <w:color w:val="000000"/>
          <w:rtl/>
        </w:rPr>
        <w:t>(בלק ר''ח ע''א)</w:t>
      </w:r>
      <w:r>
        <w:rPr>
          <w:rFonts w:ascii="David" w:hAnsi="David" w:cs="David"/>
          <w:color w:val="000000"/>
          <w:sz w:val="33"/>
          <w:szCs w:val="33"/>
          <w:rtl/>
        </w:rPr>
        <w:t xml:space="preserve"> נוֹפֵ</w:t>
      </w:r>
      <w:r>
        <w:rPr>
          <w:rFonts w:ascii="David" w:hAnsi="David" w:cs="David"/>
          <w:color w:val="000000"/>
          <w:sz w:val="33"/>
          <w:szCs w:val="33"/>
          <w:rtl/>
        </w:rPr>
        <w:t xml:space="preserve">ל וּגְלוּי עֵינָיִם בָּעָאן לְאוֹדָעָא לֵיהּ מִלִּין. </w:t>
      </w:r>
    </w:p>
    <w:p w14:paraId="714C3879" w14:textId="77777777" w:rsidR="00000000" w:rsidRDefault="00AC0C38">
      <w:pPr>
        <w:bidi/>
        <w:jc w:val="both"/>
        <w:divId w:val="240720091"/>
        <w:rPr>
          <w:rFonts w:ascii="David" w:eastAsia="Times New Roman" w:hAnsi="David" w:cs="David"/>
          <w:color w:val="000000"/>
          <w:sz w:val="33"/>
          <w:szCs w:val="33"/>
          <w:rtl/>
        </w:rPr>
      </w:pPr>
      <w:r>
        <w:rPr>
          <w:rFonts w:ascii="David" w:eastAsia="Times New Roman" w:hAnsi="David" w:cs="David"/>
          <w:color w:val="000000"/>
          <w:sz w:val="33"/>
          <w:szCs w:val="33"/>
          <w:rtl/>
        </w:rPr>
        <w:t>בָּא הַנֶּשֶׁר וְהִנְמִיךְ לְפָנָיו, וְנָתַן לוֹ אוֹתָם עָלִים. לוֹקֵחַ אוֹתָם הַמֶּלֶךְ שְׁלֹמֹה וּמֵרִיחַ בָּהֶם, וְהָיָה יוֹדֵעַ בָּהֶם סִימָן וְאוֹמֵר: זֶהוּ הַנּוֹפֵל, וְזֶהוּ גְּלוּי הָעֵינַיִם.</w:t>
      </w:r>
      <w:r>
        <w:rPr>
          <w:rFonts w:ascii="David" w:eastAsia="Times New Roman" w:hAnsi="David" w:cs="David"/>
          <w:color w:val="000000"/>
          <w:sz w:val="33"/>
          <w:szCs w:val="33"/>
          <w:rtl/>
        </w:rPr>
        <w:t xml:space="preserve"> בְּשָׁעָה שֶׁשְּׁנֵי עָלִים הָיוּ, הָיָה יוֹדֵעַ שֶׁשְּׁנֵיהֶם - נוֹפֵל וּגְלוּי עֵינַיִם - רוֹצִים לְהוֹדִיעוֹ דְבָרִים. </w:t>
      </w:r>
    </w:p>
    <w:p w14:paraId="141F7178" w14:textId="77777777" w:rsidR="00000000" w:rsidRDefault="00AC0C38">
      <w:pPr>
        <w:bidi/>
        <w:jc w:val="both"/>
        <w:divId w:val="2058580902"/>
        <w:rPr>
          <w:rFonts w:ascii="David" w:eastAsia="Times New Roman" w:hAnsi="David" w:cs="David"/>
          <w:color w:val="000000"/>
          <w:sz w:val="33"/>
          <w:szCs w:val="33"/>
          <w:rtl/>
        </w:rPr>
      </w:pPr>
    </w:p>
    <w:p w14:paraId="1550D7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עָבִיד, חָתִים כֻּרְסְיֵיהּ בְּגוּשְׁפַּנְקָא, דְּהֲוָה חָקִיק בֵּיהּ שְׁמָא קַדִּישָׁא. וְאִיהוּ נָטִיל עִזְקָא דְּחָקִיק עָל</w:t>
      </w:r>
      <w:r>
        <w:rPr>
          <w:rFonts w:ascii="David" w:hAnsi="David" w:cs="David"/>
          <w:color w:val="000000"/>
          <w:sz w:val="33"/>
          <w:szCs w:val="33"/>
          <w:rtl/>
        </w:rPr>
        <w:t>ֵיהּ שְׁמָא קַדִּישָׁא, וְסָלִיק לְאִגְרָא, וְרָכִיב עַל הַהוּא נִשְׁרָא, וְאָזִיל לֵיהּ. וְהַהוּא נִשְׁרָא, הֲוָה מִסְתָּלַּק, לְרוּם עֲנָנִין, וּבְכָל אֲתָר דְּאִיהוּ עָבַר, הֲוָה אִתְחֲשָׁךְ נְהוֹרָא. חַכִּימֵי דַּהֲווֹ בְּהַהוּא אֲתָר דְּאִתְחֲשָׁךְ נְ</w:t>
      </w:r>
      <w:r>
        <w:rPr>
          <w:rFonts w:ascii="David" w:hAnsi="David" w:cs="David"/>
          <w:color w:val="000000"/>
          <w:sz w:val="33"/>
          <w:szCs w:val="33"/>
          <w:rtl/>
        </w:rPr>
        <w:t xml:space="preserve">הוֹרָא, הֲווֹ יַדְעֵי, וַהֲווּ אַמְרֵי, שְׁלֹמֹה מַלְכָּא הָא אָזִיל, וְאַעְבַּר הָכָא, וְלָא יַדְעֵי לְאָן אֲתָר הֲוָה אָזִיל. טִפְּשִׁין דַּהֲווֹ תַּמָּן, הֲווֹ אַמְרֵי, עֲנָנִין הֲווֹ אִינּוּן, דְּקָא אַזְלֵי וְחָשִׁיךְ עָלְמָא. </w:t>
      </w:r>
    </w:p>
    <w:p w14:paraId="596DA09E" w14:textId="77777777" w:rsidR="00000000" w:rsidRDefault="00AC0C38">
      <w:pPr>
        <w:bidi/>
        <w:jc w:val="both"/>
        <w:divId w:val="402682331"/>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עָשָׂה? חָתַם אֶת </w:t>
      </w:r>
      <w:r>
        <w:rPr>
          <w:rFonts w:ascii="David" w:eastAsia="Times New Roman" w:hAnsi="David" w:cs="David"/>
          <w:color w:val="000000"/>
          <w:sz w:val="33"/>
          <w:szCs w:val="33"/>
          <w:rtl/>
        </w:rPr>
        <w:t>כִּסְאוֹ בְּחוֹתָם שֶׁהָיָה חָקוּק בּוֹ הַשֵּׁם הַקָּדוֹשׁ, וְנוֹטֵל טַבַּעַת שֶׁחָקוּק עָלֶיהָ הַשֵּׁם הַקָּדוֹשׁ, וְעוֹלֶה לַגַּג וְרוֹכֵב עַל אוֹתוֹ הַנֶּשֶׁר וְהוֹלֵךְ לוֹ. וְאוֹתוֹ נֶשֶׁר הָיָה מִתְעַלֶּה לְרוּם הָעֲנָנִים, וּבְכָל מָקוֹם שֶׁהוּא עָבַ</w:t>
      </w:r>
      <w:r>
        <w:rPr>
          <w:rFonts w:ascii="David" w:eastAsia="Times New Roman" w:hAnsi="David" w:cs="David"/>
          <w:color w:val="000000"/>
          <w:sz w:val="33"/>
          <w:szCs w:val="33"/>
          <w:rtl/>
        </w:rPr>
        <w:t>ר, הָיָה הָאוֹר נֶחְשָׁךְ. הַחֲכָמִים שֶׁהָיוּ בְּאוֹתוֹ הַמָּקוֹם שֶׁחָשַׁךְ הָאוֹר, הָיוּ יוֹדְעִים, וְהָיוּ אוֹמְרִים: שְׁלֹמֹה הַמֶּלֶךְ הֲרֵי הוֹלֵךְ וְעוֹבֵר כָּאן. וְלֹא יוֹדְעִים לְאֵיזֶה מָקוֹם הָיָה הוֹלֵךְ. הַטִּפְּשִׁים שֶׁהָיוּ שָׁם הָיוּ אוֹמ</w:t>
      </w:r>
      <w:r>
        <w:rPr>
          <w:rFonts w:ascii="David" w:eastAsia="Times New Roman" w:hAnsi="David" w:cs="David"/>
          <w:color w:val="000000"/>
          <w:sz w:val="33"/>
          <w:szCs w:val="33"/>
          <w:rtl/>
        </w:rPr>
        <w:t xml:space="preserve">ְרִים, שֶׁהֵם הָיוּ עֲנָנִים שֶׁהוֹלְכִים וּמַחְשִׁיכִים אֶת הָעוֹלָם. </w:t>
      </w:r>
    </w:p>
    <w:p w14:paraId="5DB7B8C5" w14:textId="77777777" w:rsidR="00000000" w:rsidRDefault="00AC0C38">
      <w:pPr>
        <w:bidi/>
        <w:jc w:val="both"/>
        <w:divId w:val="2058580902"/>
        <w:rPr>
          <w:rFonts w:ascii="David" w:eastAsia="Times New Roman" w:hAnsi="David" w:cs="David"/>
          <w:color w:val="000000"/>
          <w:sz w:val="33"/>
          <w:szCs w:val="33"/>
          <w:rtl/>
        </w:rPr>
      </w:pPr>
    </w:p>
    <w:p w14:paraId="6C3842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גָּבַהּ נִשְׁרָא בַּהֲדֵיהּ, וּפָרַח אַרְבַּע מְאָה פַּרְסִין, עַד דְּמָטָא לְטוּרֵי חָשׁוֹךְ. וְתַמָּן אִיהוּ תַּרְמוּד בַּמִּדְבָּר בְּהָרִים, וְאִיהוּ נָחִית תַּמָּן. זָקִיף רֵישׁ</w:t>
      </w:r>
      <w:r>
        <w:rPr>
          <w:rFonts w:ascii="David" w:hAnsi="David" w:cs="David"/>
          <w:color w:val="000000"/>
          <w:sz w:val="33"/>
          <w:szCs w:val="33"/>
          <w:rtl/>
        </w:rPr>
        <w:t xml:space="preserve">ֵיהּ, וְחָמֵי טוּרָא חָשׁוֹךְ, וַהֲוָה יָדַע תַּמָּן כָּל מַה דְּאִצְטְרִיךְ. וַהֲוָה יָדַע דְּתַמָּן יֵעוּל. הֲוָה רָכִיב עַל נִשְׁרָא כְּמִלְּקַדְמִין, וְטָאס וְעָאל לְגוֹ טוּרִין, עַד הַהוּא אֲתָר דְּזֵיתָא תַּמָן, קָרָא בְּחֵילָא וְאָמַר, </w:t>
      </w:r>
      <w:r>
        <w:rPr>
          <w:rFonts w:ascii="David" w:hAnsi="David" w:cs="David"/>
          <w:color w:val="000000"/>
          <w:rtl/>
        </w:rPr>
        <w:t>(ישעיה כו)</w:t>
      </w:r>
      <w:r>
        <w:rPr>
          <w:rFonts w:ascii="David" w:hAnsi="David" w:cs="David"/>
          <w:color w:val="000000"/>
          <w:sz w:val="33"/>
          <w:szCs w:val="33"/>
          <w:rtl/>
        </w:rPr>
        <w:t xml:space="preserve"> יְ</w:t>
      </w:r>
      <w:r>
        <w:rPr>
          <w:rFonts w:ascii="David" w:hAnsi="David" w:cs="David"/>
          <w:color w:val="000000"/>
          <w:sz w:val="33"/>
          <w:szCs w:val="33"/>
          <w:rtl/>
        </w:rPr>
        <w:t xml:space="preserve">יָ' רָמָה יָדְךָ בַּל יֶחזָיוּן וְגוֹ'. </w:t>
      </w:r>
    </w:p>
    <w:p w14:paraId="455EAF2F" w14:textId="77777777" w:rsidR="00000000" w:rsidRDefault="00AC0C38">
      <w:pPr>
        <w:bidi/>
        <w:jc w:val="both"/>
        <w:divId w:val="127553149"/>
        <w:rPr>
          <w:rFonts w:ascii="David" w:eastAsia="Times New Roman" w:hAnsi="David" w:cs="David"/>
          <w:color w:val="000000"/>
          <w:sz w:val="33"/>
          <w:szCs w:val="33"/>
          <w:rtl/>
        </w:rPr>
      </w:pPr>
      <w:r>
        <w:rPr>
          <w:rFonts w:ascii="David" w:eastAsia="Times New Roman" w:hAnsi="David" w:cs="David"/>
          <w:color w:val="000000"/>
          <w:sz w:val="33"/>
          <w:szCs w:val="33"/>
          <w:rtl/>
        </w:rPr>
        <w:t>הִגְבִּיהַּ הַנֶּשֶׁר עִמּוֹ וּפוֹרֵחַ אַרְבַּע מֵאוֹת פַּרְסָאוֹת, עַד שֶׁמַּגִּיעַ לְהָרֵי הַחֹשֶׁךְ. שָׁם הוּא תַּרְמוּד בַּמִּדְבָּר בֶּהָרִים, וְהוּא יוֹרֵד שָׁם. מֵרִים רֹאשׁוֹ וְרוֹאֶה הַר חָשׁוּךְ, וְשָׁם ה</w:t>
      </w:r>
      <w:r>
        <w:rPr>
          <w:rFonts w:ascii="David" w:eastAsia="Times New Roman" w:hAnsi="David" w:cs="David"/>
          <w:color w:val="000000"/>
          <w:sz w:val="33"/>
          <w:szCs w:val="33"/>
          <w:rtl/>
        </w:rPr>
        <w:t xml:space="preserve">ָיָה יוֹדֵעַ כָּל מַה שֶּׁצָּרִיךְ, וְהָיָה יוֹדֵעַ שֶׁשָּׁם יִכָּנֵס. הָיָה רוֹכֵב עַל הַנֶּשֶׁר כְּמִקֹּדֶם, וְטָס וְנִכְנָס לְתוֹךְ הֶהָרִים עַד אוֹתוֹ מָקוֹם שֶׁשָּׁם הַזַּיִת, קוֹרֵא בְחַיִל וְאוֹמֵר, ה' רָמָה יָדְךְ בַּל יֶחֱזָיוּן וְגוֹ'. </w:t>
      </w:r>
    </w:p>
    <w:p w14:paraId="5C73775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54" w:name="HtmpReportNum0214_L2"/>
      <w:bookmarkStart w:id="455" w:name="דףBקי''גBע''א"/>
      <w:bookmarkEnd w:id="454"/>
      <w:bookmarkEnd w:id="455"/>
    </w:p>
    <w:p w14:paraId="54B51EB7" w14:textId="77777777" w:rsidR="00000000" w:rsidRDefault="00AC0C38">
      <w:pPr>
        <w:pStyle w:val="NormalWeb"/>
        <w:bidi/>
        <w:jc w:val="both"/>
        <w:divId w:val="2058580902"/>
        <w:rPr>
          <w:rFonts w:ascii="David" w:hAnsi="David" w:cs="David"/>
          <w:color w:val="000000"/>
          <w:sz w:val="33"/>
          <w:szCs w:val="33"/>
          <w:rtl/>
        </w:rPr>
      </w:pPr>
      <w:hyperlink w:anchor="דף_קי''ג_ע''א!" w:history="1">
        <w:r>
          <w:rPr>
            <w:rStyle w:val="Hyperlink"/>
            <w:rFonts w:ascii="David" w:hAnsi="David" w:cs="David"/>
            <w:b/>
            <w:bCs/>
            <w:sz w:val="45"/>
            <w:szCs w:val="45"/>
            <w:rtl/>
          </w:rPr>
          <w:t>דף קי''ג ע''א</w:t>
        </w:r>
      </w:hyperlink>
    </w:p>
    <w:p w14:paraId="436826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עָאל תַּמָּן, עַד דְּקָרִיב לְהַהוּא אֲתָר, שַׁוֵּי עִזְקָא קָמַיְיהוּ, וְקָרִיב, וְתַמָּן הֲוָה יָדַע כָּל מַה דְּבָעֵי מֵאִינּוּן חָכְמְתָן נוּכְרָאִין, דְּבָעֵי לְמִנְדַּע. כֵּיוָן דַּהֲווֹ אַמְרִין לֵיהּ כָּל מַה דְּבָעֵי, כְּדֵין הֲוָה רָכִיב עַל הַהו</w:t>
      </w:r>
      <w:r>
        <w:rPr>
          <w:rFonts w:ascii="David" w:hAnsi="David" w:cs="David"/>
          <w:color w:val="000000"/>
          <w:sz w:val="33"/>
          <w:szCs w:val="33"/>
          <w:rtl/>
        </w:rPr>
        <w:t>ּא</w:t>
      </w:r>
      <w:r>
        <w:rPr>
          <w:rFonts w:ascii="David" w:hAnsi="David" w:cs="David"/>
          <w:color w:val="000000"/>
          <w:sz w:val="33"/>
          <w:szCs w:val="33"/>
          <w:rtl/>
        </w:rPr>
        <w:t xml:space="preserve"> </w:t>
      </w:r>
      <w:r>
        <w:rPr>
          <w:rFonts w:ascii="David" w:hAnsi="David" w:cs="David"/>
          <w:color w:val="000000"/>
          <w:rtl/>
        </w:rPr>
        <w:t>(דף קי''ג ע''א)</w:t>
      </w:r>
      <w:r>
        <w:rPr>
          <w:rFonts w:ascii="David" w:hAnsi="David" w:cs="David"/>
          <w:color w:val="000000"/>
          <w:rtl/>
        </w:rPr>
        <w:t xml:space="preserve"> </w:t>
      </w:r>
      <w:r>
        <w:rPr>
          <w:rFonts w:ascii="David" w:hAnsi="David" w:cs="David"/>
          <w:color w:val="000000"/>
          <w:sz w:val="33"/>
          <w:szCs w:val="33"/>
          <w:rtl/>
        </w:rPr>
        <w:t>נִשְׁרָא, וְתָב לְאַתְרֵיהּ. כֵּיוָן דְּהֲוָה יָתִיב עַל כּוּרְסְיֵיהּ, אִתְיָישַּׁב בְּדַעְתֵּיהּ וַהֲוָה מְמַלֵּל בְּדַעְתֵּיהּ מִלִּין דְּחָכְמְתָא יַקִּירָא. בְּהַהִיא שַׁעֲתָא הֲוָה אָמַר, וְשַׁבְתִּי אֲנִי וָאֶרְאֶה, שַׁבְתִּי וַדּ</w:t>
      </w:r>
      <w:r>
        <w:rPr>
          <w:rFonts w:ascii="David" w:hAnsi="David" w:cs="David"/>
          <w:color w:val="000000"/>
          <w:sz w:val="33"/>
          <w:szCs w:val="33"/>
          <w:rtl/>
        </w:rPr>
        <w:t xml:space="preserve">ַאי מֵהַהוּא אָרְחָא, שַׁבְתִּי מֵהַהִיא חָכְמְתָא, וְאִתְיְישָׁבִת בְּלִבָּאי וּבְדַעְתָּאי. וּכְדֵין וָאֶרְאֶה אֶת כָּל הָעֲשׁוּקִים. וְכִי זְעִירִין אִינּוּן בְּעָלְמָא דְאִיהוּ אֲמָר אֶת כָּל הֲעַשׁוּקִים </w:t>
      </w:r>
      <w:r>
        <w:rPr>
          <w:rFonts w:ascii="David" w:hAnsi="David" w:cs="David"/>
          <w:color w:val="000000"/>
          <w:rtl/>
        </w:rPr>
        <w:t xml:space="preserve">(נ''א סלקא דעתך דכל עשיקין דהוו בעלמא, הוה חמי </w:t>
      </w:r>
      <w:r>
        <w:rPr>
          <w:rFonts w:ascii="David" w:hAnsi="David" w:cs="David"/>
          <w:color w:val="000000"/>
          <w:rtl/>
        </w:rPr>
        <w:t>שלמה מלכא.)</w:t>
      </w:r>
      <w:r>
        <w:rPr>
          <w:rFonts w:ascii="David" w:hAnsi="David" w:cs="David"/>
          <w:color w:val="000000"/>
          <w:sz w:val="33"/>
          <w:szCs w:val="33"/>
          <w:rtl/>
        </w:rPr>
        <w:t xml:space="preserve"> אֶלָּא, מַאי עֲשׁוּקִים אִלֵּין דְּהוּא אָמַר. אִינּוּן יְנוֹקִין דְּמֵתִין בְּתּוּקְפָא דְּאִמְּהוֹן, דְּקָא עֲשׁוּקִים מִכַּמָּה סִטְרִין, עֲשׁוּקִים בַּאֲתָר עִלָּאָה דִּלְעֵילָּא, וַעֲשׁוּקִים לְתַתָּא. וְהָא חַבְרַיָּיא אִתְּעָרוּ, וְהָכִי</w:t>
      </w:r>
      <w:r>
        <w:rPr>
          <w:rFonts w:ascii="David" w:hAnsi="David" w:cs="David"/>
          <w:color w:val="000000"/>
          <w:sz w:val="33"/>
          <w:szCs w:val="33"/>
          <w:rtl/>
        </w:rPr>
        <w:t xml:space="preserve"> הוּא, אֲבָל סַגִּיאִין אִינּוּן. קוּם סָבָא, אִתְּעַר בְּחֵילָךְ. סָבָא אֵימָא מִילָךְ, דְּוַדַּאי בְּלָא דְּחִילוּ תֵּימָא. </w:t>
      </w:r>
    </w:p>
    <w:p w14:paraId="0D98E18D" w14:textId="77777777" w:rsidR="00000000" w:rsidRDefault="00AC0C38">
      <w:pPr>
        <w:bidi/>
        <w:jc w:val="both"/>
        <w:divId w:val="1100292827"/>
        <w:rPr>
          <w:rFonts w:ascii="David" w:eastAsia="Times New Roman" w:hAnsi="David" w:cs="David"/>
          <w:color w:val="000000"/>
          <w:sz w:val="33"/>
          <w:szCs w:val="33"/>
          <w:rtl/>
        </w:rPr>
      </w:pPr>
      <w:r>
        <w:rPr>
          <w:rFonts w:ascii="David" w:eastAsia="Times New Roman" w:hAnsi="David" w:cs="David"/>
          <w:color w:val="000000"/>
          <w:sz w:val="33"/>
          <w:szCs w:val="33"/>
          <w:rtl/>
        </w:rPr>
        <w:t>נִכְנָס לְשָׁם, עַד שֶׁקָּרַב לְאוֹתוֹ מָקוֹם, וְשָׂם טַבַּעַת לִפְנֵיהֶם וְקָרַב, וְשָׁם הָיָה יוֹדֵעַ כָּל מַה שֶּׁרָצָה מֵאוֹ</w:t>
      </w:r>
      <w:r>
        <w:rPr>
          <w:rFonts w:ascii="David" w:eastAsia="Times New Roman" w:hAnsi="David" w:cs="David"/>
          <w:color w:val="000000"/>
          <w:sz w:val="33"/>
          <w:szCs w:val="33"/>
          <w:rtl/>
        </w:rPr>
        <w:t>תָן חָכְמוֹת זָרוֹת שֶׁרָצָה לָדַעַת. כֵּיוָן שֶׁהָיוּ אוֹמְרִים לוֹ כָּל מַה שֶּׁרָצָה, אָז הָיָה רוֹכֵב עַל אוֹתוֹ נֶשֶׁר, וְשָׁב לִמְקוֹמוֹ. כֵּיוָן שֶׁהָיָה יוֹשֵׁב עַל כִּסְאוֹ, הִתְיַשֵּׁב בְּדַעְתּוֹ וְהָיָה מְדַבֵּר בְּדַעְתּוֹ דִּבְרֵי חָכְמָה נִכ</w:t>
      </w:r>
      <w:r>
        <w:rPr>
          <w:rFonts w:ascii="David" w:eastAsia="Times New Roman" w:hAnsi="David" w:cs="David"/>
          <w:color w:val="000000"/>
          <w:sz w:val="33"/>
          <w:szCs w:val="33"/>
          <w:rtl/>
        </w:rPr>
        <w:t xml:space="preserve">ְבָּדָה. בְּאוֹתָהּ שָׁעָה הָיָה אוֹמֵר, וְשַׁבְתִּי אֲנִי וָאֶרְאֶה. שַׁבְתִּי וַדַּאי מֵאוֹתָהּ דֶּרֶךְ, שַׁבְתִּי מֵאוֹתָהּ חָכְמָה וְהִתְיַשְּׁבָה בְּלִבִּי וּבְדַעְתִּי. וְאָז, וָאֶרְאֶה אֶת כָּל הָעֲשׁוּקִים. </w:t>
      </w:r>
      <w:r>
        <w:rPr>
          <w:rFonts w:ascii="David" w:eastAsia="Times New Roman" w:hAnsi="David" w:cs="David"/>
          <w:color w:val="000000"/>
          <w:sz w:val="23"/>
          <w:szCs w:val="23"/>
          <w:rtl/>
        </w:rPr>
        <w:t>(וכי מעטים הם בעולם שהוא אמר את כל העשוקי</w:t>
      </w:r>
      <w:r>
        <w:rPr>
          <w:rFonts w:ascii="David" w:eastAsia="Times New Roman" w:hAnsi="David" w:cs="David"/>
          <w:color w:val="000000"/>
          <w:sz w:val="23"/>
          <w:szCs w:val="23"/>
          <w:rtl/>
        </w:rPr>
        <w:t>ם, ')</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(העלה על דעתך שכל העשוקים שהיו בעולם היה רואה שלמה המלך?!)</w:t>
      </w:r>
      <w:r>
        <w:rPr>
          <w:rFonts w:ascii="David" w:eastAsia="Times New Roman" w:hAnsi="David" w:cs="David"/>
          <w:color w:val="000000"/>
          <w:sz w:val="33"/>
          <w:szCs w:val="33"/>
          <w:rtl/>
        </w:rPr>
        <w:t xml:space="preserve"> אֶלָּא מִי הָעֲשׁוּקִים הַלָּלוּ שֶׁהוּא אָמַר? אוֹתָם הַתִּינוֹקוֹת שֶׁמֵּתִים בְּחֵיק אִמּוֹתֵיהֶם, שֶׁהֲרֵי הֵם עֲשׁוּקִים מִכַּמָּה צְדָדִים - עֲשׁוּקִים בְּמָקוֹם עֶלְיוֹן שֶׁלְּמַעְלָה</w:t>
      </w:r>
      <w:r>
        <w:rPr>
          <w:rFonts w:ascii="David" w:eastAsia="Times New Roman" w:hAnsi="David" w:cs="David"/>
          <w:color w:val="000000"/>
          <w:sz w:val="33"/>
          <w:szCs w:val="33"/>
          <w:rtl/>
        </w:rPr>
        <w:t xml:space="preserve">, וַעֲשׁוּקִים לְמַטָּה. וַהֲרֵי הִתְעוֹרְרוּ הַחֲבֵרִים, וְכָךְ הוּא, אֲבָל רַבִּים הֵם. קוּם זָקֵן, הִתְעוֹרֵר בְּכֹחֲךְ. זָקֵן, אֱמֹר דְּבָרְךְ, שֶׁוַּדַּאי תֹּאמַר בְּלִי פַּחַד. </w:t>
      </w:r>
    </w:p>
    <w:p w14:paraId="3D119FC9" w14:textId="77777777" w:rsidR="00000000" w:rsidRDefault="00AC0C38">
      <w:pPr>
        <w:bidi/>
        <w:jc w:val="both"/>
        <w:divId w:val="2058580902"/>
        <w:rPr>
          <w:rFonts w:ascii="David" w:eastAsia="Times New Roman" w:hAnsi="David" w:cs="David"/>
          <w:color w:val="000000"/>
          <w:sz w:val="33"/>
          <w:szCs w:val="33"/>
          <w:rtl/>
        </w:rPr>
      </w:pPr>
    </w:p>
    <w:p w14:paraId="682BB9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לֵית עָשׁוּק כְּאִינּוּן עֲשׁוּקִים, דְּהֲוָה אִיהוּ עָשִׁיק בְּקַדְמִיתָא, אוֹ מִתְּלָתָא לְאָחֳרָא, כְּמָה דִּכְתִיב, </w:t>
      </w:r>
      <w:r>
        <w:rPr>
          <w:rFonts w:ascii="David" w:hAnsi="David" w:cs="David"/>
          <w:color w:val="000000"/>
          <w:rtl/>
        </w:rPr>
        <w:t>(שמות כ)</w:t>
      </w:r>
      <w:r>
        <w:rPr>
          <w:rFonts w:ascii="David" w:hAnsi="David" w:cs="David"/>
          <w:color w:val="000000"/>
          <w:sz w:val="33"/>
          <w:szCs w:val="33"/>
          <w:rtl/>
        </w:rPr>
        <w:t xml:space="preserve"> פּוֹקֵד עֲוֹן אָבוֹת עַל בָּנִים וְעַל בְּנֵי בָנִים עַל שִׁלֵּשִׁים וְעַל רִבֵּעִים. </w:t>
      </w:r>
    </w:p>
    <w:p w14:paraId="7073DCDC" w14:textId="77777777" w:rsidR="00000000" w:rsidRDefault="00AC0C38">
      <w:pPr>
        <w:bidi/>
        <w:jc w:val="both"/>
        <w:divId w:val="1352564526"/>
        <w:rPr>
          <w:rFonts w:ascii="David" w:eastAsia="Times New Roman" w:hAnsi="David" w:cs="David"/>
          <w:color w:val="000000"/>
          <w:sz w:val="33"/>
          <w:szCs w:val="33"/>
          <w:rtl/>
        </w:rPr>
      </w:pPr>
      <w:r>
        <w:rPr>
          <w:rFonts w:ascii="David" w:eastAsia="Times New Roman" w:hAnsi="David" w:cs="David"/>
          <w:color w:val="000000"/>
          <w:sz w:val="33"/>
          <w:szCs w:val="33"/>
          <w:rtl/>
        </w:rPr>
        <w:t>אֵין עָשׁוּק כְּאוֹתָם עֲשׁוּקִים, שֶׁה</w:t>
      </w:r>
      <w:r>
        <w:rPr>
          <w:rFonts w:ascii="David" w:eastAsia="Times New Roman" w:hAnsi="David" w:cs="David"/>
          <w:color w:val="000000"/>
          <w:sz w:val="33"/>
          <w:szCs w:val="33"/>
          <w:rtl/>
        </w:rPr>
        <w:t xml:space="preserve">ָיָה הוּא עָשׁוּק בַּהַתְחָלָה, אוֹ מִשְּׁלִישִׁי לְאַחֵר, כַּכָּתוּב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פֹּקֵד עֲוֹן אָבוֹת עַל בָּנִים וְעַל בְּנֵי בָנִים עַל שִׁלֵּשִׁים וְעַל רִבֵּעִים. </w:t>
      </w:r>
    </w:p>
    <w:p w14:paraId="27ECD238" w14:textId="77777777" w:rsidR="00000000" w:rsidRDefault="00AC0C38">
      <w:pPr>
        <w:bidi/>
        <w:jc w:val="both"/>
        <w:divId w:val="2058580902"/>
        <w:rPr>
          <w:rFonts w:ascii="David" w:eastAsia="Times New Roman" w:hAnsi="David" w:cs="David"/>
          <w:color w:val="000000"/>
          <w:sz w:val="33"/>
          <w:szCs w:val="33"/>
          <w:rtl/>
        </w:rPr>
      </w:pPr>
    </w:p>
    <w:p w14:paraId="434970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הֵיךָ הֲוָה עָשִׁיק. שְׁלמֹה מַלְכָּא צָוַוח וְאָמַר </w:t>
      </w:r>
      <w:r>
        <w:rPr>
          <w:rFonts w:ascii="David" w:hAnsi="David" w:cs="David"/>
          <w:color w:val="000000"/>
          <w:rtl/>
        </w:rPr>
        <w:t>(משלי כח)</w:t>
      </w:r>
      <w:r>
        <w:rPr>
          <w:rFonts w:ascii="David" w:hAnsi="David" w:cs="David"/>
          <w:color w:val="000000"/>
          <w:sz w:val="33"/>
          <w:szCs w:val="33"/>
          <w:rtl/>
        </w:rPr>
        <w:t xml:space="preserve"> אָדָם עָשׁוּק בְּדָם נָפֶ</w:t>
      </w:r>
      <w:r>
        <w:rPr>
          <w:rFonts w:ascii="David" w:hAnsi="David" w:cs="David"/>
          <w:color w:val="000000"/>
          <w:sz w:val="33"/>
          <w:szCs w:val="33"/>
          <w:rtl/>
        </w:rPr>
        <w:t>שׁ עַד בּוֹר יָנוּס אַל יִתְמְכוּ בוֹ. כֵּיוָן דְּהוּא עָשׁוּק, בְּדַם נֶפֶשׁ, הוּא, אוֹ בְּנוֹ, אוֹ בֶּן בְּנוֹ, יְהוֹן עֲשׁוּקִין בְּטִיקְלָא, דִּכְתִיב עַד בּוֹר יָנוּס אַל יִתְמְכוּ בוֹ. עַד הַהוּא בּוֹר רַק יָנוּס מֵאֲתָר קַדִּישָׁא, וְאַל יִתְמְכוּ ב</w:t>
      </w:r>
      <w:r>
        <w:rPr>
          <w:rFonts w:ascii="David" w:hAnsi="David" w:cs="David"/>
          <w:color w:val="000000"/>
          <w:sz w:val="33"/>
          <w:szCs w:val="33"/>
          <w:rtl/>
        </w:rPr>
        <w:t xml:space="preserve">ּוֹ בְּהַאי עָלְמָא. כֵּיוָן דְּאִיהוּ עָשׁוּק בְּדַם נֶפֶשׁ, אִיהוּ, אוֹ זַרְעֵיהּ, לֶהֱווֹ עֲשׁוּקִים מֵהַהוּא סִטְרָא אָחֳרָא. </w:t>
      </w:r>
    </w:p>
    <w:p w14:paraId="73626E21" w14:textId="77777777" w:rsidR="00000000" w:rsidRDefault="00AC0C38">
      <w:pPr>
        <w:bidi/>
        <w:jc w:val="both"/>
        <w:divId w:val="1062829550"/>
        <w:rPr>
          <w:rFonts w:ascii="David" w:eastAsia="Times New Roman" w:hAnsi="David" w:cs="David"/>
          <w:color w:val="000000"/>
          <w:sz w:val="33"/>
          <w:szCs w:val="33"/>
          <w:rtl/>
        </w:rPr>
      </w:pPr>
      <w:r>
        <w:rPr>
          <w:rFonts w:ascii="David" w:eastAsia="Times New Roman" w:hAnsi="David" w:cs="David"/>
          <w:color w:val="000000"/>
          <w:sz w:val="33"/>
          <w:szCs w:val="33"/>
          <w:rtl/>
        </w:rPr>
        <w:t xml:space="preserve">אֵיךָ הָיָה עוֹשֵׁק? שְׁלֹמֹה הַמֶּלֶךְ צוֹוֵחַ וְאוֹמֵר, </w:t>
      </w:r>
      <w:r>
        <w:rPr>
          <w:rFonts w:ascii="David" w:eastAsia="Times New Roman" w:hAnsi="David" w:cs="David"/>
          <w:color w:val="000000"/>
          <w:sz w:val="23"/>
          <w:szCs w:val="23"/>
          <w:rtl/>
        </w:rPr>
        <w:t>(משלי כח)</w:t>
      </w:r>
      <w:r>
        <w:rPr>
          <w:rFonts w:ascii="David" w:eastAsia="Times New Roman" w:hAnsi="David" w:cs="David"/>
          <w:color w:val="000000"/>
          <w:sz w:val="33"/>
          <w:szCs w:val="33"/>
          <w:rtl/>
        </w:rPr>
        <w:t xml:space="preserve"> אָדָם עָשֻׁק בְּדַם נָפֶשׁ עַד בּוֹר יָנוּס אַל יִתְמְכו</w:t>
      </w:r>
      <w:r>
        <w:rPr>
          <w:rFonts w:ascii="David" w:eastAsia="Times New Roman" w:hAnsi="David" w:cs="David"/>
          <w:color w:val="000000"/>
          <w:sz w:val="33"/>
          <w:szCs w:val="33"/>
          <w:rtl/>
        </w:rPr>
        <w:t>ּ בוֹ. כֵּיוָן שֶׁהוּא עָשׁוּק בְּדַם נֶפֶשׁ, הוּא אוֹ בְּנוֹ אוֹ בֶּן בְּנוֹ יִהְיוּ עֲשׁוּקִים בְּמֹאזְנַיִם, שֶׁכָּתוּב עַד בּוֹר יָנוּס אַל יִתְמְכוּ בוֹ. עַד אוֹתוֹ הַבּוֹר רַק יָנוּס מִמָּקוֹם קָדוֹשׁ, וְאַל יִתְמְכוּ בוֹ בָּעוֹלָם הַזֶּה. כֵּיוָן שׁ</w:t>
      </w:r>
      <w:r>
        <w:rPr>
          <w:rFonts w:ascii="David" w:eastAsia="Times New Roman" w:hAnsi="David" w:cs="David"/>
          <w:color w:val="000000"/>
          <w:sz w:val="33"/>
          <w:szCs w:val="33"/>
          <w:rtl/>
        </w:rPr>
        <w:t xml:space="preserve">ֶהוּא עָשׁוּק בְּדַם נֶפֶשׁ, הוּא אוֹ זַרְעוֹ יִהְיוּ עֲשׁוּקִים מֵאוֹתוֹ הַצַּד הָאַחֵר. </w:t>
      </w:r>
    </w:p>
    <w:p w14:paraId="2227CFC4" w14:textId="77777777" w:rsidR="00000000" w:rsidRDefault="00AC0C38">
      <w:pPr>
        <w:bidi/>
        <w:jc w:val="both"/>
        <w:divId w:val="2058580902"/>
        <w:rPr>
          <w:rFonts w:ascii="David" w:eastAsia="Times New Roman" w:hAnsi="David" w:cs="David"/>
          <w:color w:val="000000"/>
          <w:sz w:val="33"/>
          <w:szCs w:val="33"/>
          <w:rtl/>
        </w:rPr>
      </w:pPr>
    </w:p>
    <w:p w14:paraId="6C5A5B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אִית עָשׁוּק, מִשְּׁאָר עֲשׁוּקִים, כְּמָה דְאַתְּ אָמֵר </w:t>
      </w:r>
      <w:r>
        <w:rPr>
          <w:rFonts w:ascii="David" w:hAnsi="David" w:cs="David"/>
          <w:color w:val="000000"/>
          <w:rtl/>
        </w:rPr>
        <w:t>(ויקרא יט)</w:t>
      </w:r>
      <w:r>
        <w:rPr>
          <w:rFonts w:ascii="David" w:hAnsi="David" w:cs="David"/>
          <w:color w:val="000000"/>
          <w:sz w:val="33"/>
          <w:szCs w:val="33"/>
          <w:rtl/>
        </w:rPr>
        <w:t xml:space="preserve"> לא תַעֲשׁוֹק אֶת רֵעֲךָ. אִיהוּ עָבַר וְעָשַׁק, אִיהוּ עָשׁוּק בִּבְנוֹי, מֵהַהוּא סִטְרָא אָחֳ</w:t>
      </w:r>
      <w:r>
        <w:rPr>
          <w:rFonts w:ascii="David" w:hAnsi="David" w:cs="David"/>
          <w:color w:val="000000"/>
          <w:sz w:val="33"/>
          <w:szCs w:val="33"/>
          <w:rtl/>
        </w:rPr>
        <w:t xml:space="preserve">רָא. וּבְּגִין כָּךְ אָמַר, אֶת כָּל הָעֲשׁוּקִים. אָמַר שְׁלֹמֹה, קָאִימְנָא בְּכָל אִינּוּן עֲשׁוּקִים, בְּכָל סִטְרִין דַּעֲשָׁק. </w:t>
      </w:r>
    </w:p>
    <w:p w14:paraId="617D0FDC" w14:textId="77777777" w:rsidR="00000000" w:rsidRDefault="00AC0C38">
      <w:pPr>
        <w:bidi/>
        <w:jc w:val="both"/>
        <w:divId w:val="1124890637"/>
        <w:rPr>
          <w:rFonts w:ascii="David" w:eastAsia="Times New Roman" w:hAnsi="David" w:cs="David"/>
          <w:color w:val="000000"/>
          <w:sz w:val="33"/>
          <w:szCs w:val="33"/>
          <w:rtl/>
        </w:rPr>
      </w:pPr>
      <w:r>
        <w:rPr>
          <w:rFonts w:ascii="David" w:eastAsia="Times New Roman" w:hAnsi="David" w:cs="David"/>
          <w:color w:val="000000"/>
          <w:sz w:val="33"/>
          <w:szCs w:val="33"/>
          <w:rtl/>
        </w:rPr>
        <w:t>יִשִׁ עָשׁוּק מִשְּׁאָר עֲשׁוּקִים, כְּמוֹ שֶׁנֶּאֱמַר לֹא תַעֲֹשק אֶת רֵעֲךְ. הוּא עָבַר וְעָשַׁק, הוּא עָשׁוּק כְּבָנָי</w:t>
      </w:r>
      <w:r>
        <w:rPr>
          <w:rFonts w:ascii="David" w:eastAsia="Times New Roman" w:hAnsi="David" w:cs="David"/>
          <w:color w:val="000000"/>
          <w:sz w:val="33"/>
          <w:szCs w:val="33"/>
          <w:rtl/>
        </w:rPr>
        <w:t xml:space="preserve">ו, מֵאוֹתוֹ הַצַּד הָאַחֵר, וּמִשּׁוּם כָּךְ אָמַר אֶת כָּל הָעֲשׁוּקִים. אָמַר שְׁלֹמֹה, עָמַדְתִּי בְּכָל אוֹתָם עֲשׁוּקִים בְּכָל הַצְּדָדִים שֶׁעָשַׁק. </w:t>
      </w:r>
    </w:p>
    <w:p w14:paraId="15D65459" w14:textId="77777777" w:rsidR="00000000" w:rsidRDefault="00AC0C38">
      <w:pPr>
        <w:bidi/>
        <w:jc w:val="both"/>
        <w:divId w:val="2058580902"/>
        <w:rPr>
          <w:rFonts w:ascii="David" w:eastAsia="Times New Roman" w:hAnsi="David" w:cs="David"/>
          <w:color w:val="000000"/>
          <w:sz w:val="33"/>
          <w:szCs w:val="33"/>
          <w:rtl/>
        </w:rPr>
      </w:pPr>
    </w:p>
    <w:p w14:paraId="5A6EA3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וַאֲמַאי אִינּוּן עֲשׁוּקִים. אֲשֶׁר נַעֲשׂוּ תַּחַת הַשָּׁמֶשׁ. אֲשֶׁר נַעֲשׂוּ, אֲשֶׁר גָּרוּ מ</w:t>
      </w:r>
      <w:r>
        <w:rPr>
          <w:rFonts w:ascii="David" w:hAnsi="David" w:cs="David"/>
          <w:color w:val="000000"/>
          <w:sz w:val="33"/>
          <w:szCs w:val="33"/>
          <w:rtl/>
        </w:rPr>
        <w:t xml:space="preserve">ִבָּעֵי לֵיהּ, מַאי אֲשֶׁר נַעֲשׂוּ. אִי עֲשִׂיָּיה אִיהִי לִשְׁבָחָא, לָאו עֲשִׂיָּיה דִּלְהוֹן אֶלָּא לְעֵילָּא מִן שִׁמְשָׁא. </w:t>
      </w:r>
    </w:p>
    <w:p w14:paraId="61878A3C" w14:textId="77777777" w:rsidR="00000000" w:rsidRDefault="00AC0C38">
      <w:pPr>
        <w:bidi/>
        <w:jc w:val="both"/>
        <w:divId w:val="1011952029"/>
        <w:rPr>
          <w:rFonts w:ascii="David" w:eastAsia="Times New Roman" w:hAnsi="David" w:cs="David"/>
          <w:color w:val="000000"/>
          <w:sz w:val="33"/>
          <w:szCs w:val="33"/>
          <w:rtl/>
        </w:rPr>
      </w:pPr>
      <w:r>
        <w:rPr>
          <w:rFonts w:ascii="David" w:eastAsia="Times New Roman" w:hAnsi="David" w:cs="David"/>
          <w:color w:val="000000"/>
          <w:sz w:val="33"/>
          <w:szCs w:val="33"/>
          <w:rtl/>
        </w:rPr>
        <w:t>וְלָמָּה הֵם עֲשׁוּקִים? אֲשֶׁר נַעֲשׂוּ תַּחַת הַשָּׁמֶשׁ. אֲשֶׁר נַעֲשׂוּ? אֲשֶׁר גָּרוּ הָיָה צָרִיךְ לִהְיוֹת! מַה זֶּה א</w:t>
      </w:r>
      <w:r>
        <w:rPr>
          <w:rFonts w:ascii="David" w:eastAsia="Times New Roman" w:hAnsi="David" w:cs="David"/>
          <w:color w:val="000000"/>
          <w:sz w:val="33"/>
          <w:szCs w:val="33"/>
          <w:rtl/>
        </w:rPr>
        <w:t xml:space="preserve">ֲשֶׁר נַעֲשׂוּ? אִם הָעֲשִׂיָּה הִיא לְשֶׁבַח, אֵין עֲשִׂיָּה שֶׁלָּהֶם אֶלָּא לְמַעְלָה מִן הַשֶּׁמֶשׁ. </w:t>
      </w:r>
    </w:p>
    <w:p w14:paraId="27CF1596" w14:textId="77777777" w:rsidR="00000000" w:rsidRDefault="00AC0C38">
      <w:pPr>
        <w:bidi/>
        <w:jc w:val="both"/>
        <w:divId w:val="2058580902"/>
        <w:rPr>
          <w:rFonts w:ascii="David" w:eastAsia="Times New Roman" w:hAnsi="David" w:cs="David"/>
          <w:color w:val="000000"/>
          <w:sz w:val="33"/>
          <w:szCs w:val="33"/>
          <w:rtl/>
        </w:rPr>
      </w:pPr>
    </w:p>
    <w:p w14:paraId="4E7BE3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וַדַּאי נַעֲשׂוּ. הֵיךְ נַעֲשׂוּ. אֶלָּא כֵּיוָן דְּעֲשׁוּקִים מֵרוּחֵיהוֹן תַּמָּן, אֲמַאי אַתְיָין לְהַאי עָלְמָא. אֶלָּא רוּחִין וַדַּאי נַ</w:t>
      </w:r>
      <w:r>
        <w:rPr>
          <w:rFonts w:ascii="David" w:hAnsi="David" w:cs="David"/>
          <w:color w:val="000000"/>
          <w:sz w:val="33"/>
          <w:szCs w:val="33"/>
          <w:rtl/>
        </w:rPr>
        <w:t>עֲשׂוּ, אִתְעָבִידוּ בְּרוּחִין וּבְגוּפָא בְּהַאי עָלְמָא, כֵּיוָן דְּאִשְׁתָּכְלַל גּוּפָא דִּלְהוֹן, וְאִתְעָבִיד הַהוּא רוּחָא בְּגוּפָא זַךְ וְנָקִי בְּלָא לִכְלוּכָא דְּחוֹבִין, בְּהַאי עָלְמָא, כְּדֵין אִתְעֲשָׁק גּוּפָא, כְּמָה דְּאִתְעֲשָׁק רוּחָא</w:t>
      </w:r>
      <w:r>
        <w:rPr>
          <w:rFonts w:ascii="David" w:hAnsi="David" w:cs="David"/>
          <w:color w:val="000000"/>
          <w:sz w:val="33"/>
          <w:szCs w:val="33"/>
          <w:rtl/>
        </w:rPr>
        <w:t xml:space="preserve">. וְהַאי אִיהוּ גּוּפָא, דְּאִתְהֲנֵי בֵּיהּ יַתִּיר מִכֹּלָּא. וַעֲשׁוּקִין אַחֲרָנִין אִית, בְּכַמָּה זִינִין מֵרוּחִין תַּמָּן, וְלָא נַעֲשׂוּ בְּגוּפִין. אֲבָל אִלֵּין, אִינּוּן עֲשׁוּקִים אֲשֶׁר נַעֲשׂוּ. </w:t>
      </w:r>
    </w:p>
    <w:p w14:paraId="01D92E13" w14:textId="77777777" w:rsidR="00000000" w:rsidRDefault="00AC0C38">
      <w:pPr>
        <w:bidi/>
        <w:jc w:val="both"/>
        <w:divId w:val="195168063"/>
        <w:rPr>
          <w:rFonts w:ascii="David" w:eastAsia="Times New Roman" w:hAnsi="David" w:cs="David"/>
          <w:color w:val="000000"/>
          <w:sz w:val="33"/>
          <w:szCs w:val="33"/>
          <w:rtl/>
        </w:rPr>
      </w:pPr>
      <w:r>
        <w:rPr>
          <w:rFonts w:ascii="David" w:eastAsia="Times New Roman" w:hAnsi="David" w:cs="David"/>
          <w:color w:val="000000"/>
          <w:sz w:val="33"/>
          <w:szCs w:val="33"/>
          <w:rtl/>
        </w:rPr>
        <w:t>אֲבָל וַדַּאי נַעֲשׂוּ. אֵיךְ נַעֲשׂוּ? אֶלּ</w:t>
      </w:r>
      <w:r>
        <w:rPr>
          <w:rFonts w:ascii="David" w:eastAsia="Times New Roman" w:hAnsi="David" w:cs="David"/>
          <w:color w:val="000000"/>
          <w:sz w:val="33"/>
          <w:szCs w:val="33"/>
          <w:rtl/>
        </w:rPr>
        <w:t>ָא כֵּיוָן שֶׁעֲשׁוּקִים מֵרוּחָם שָׁם, לָמָּה בָּאִים לָעוֹלָם הַזֶּה? אֶלָּא וַדַּאי רוּחוֹת נַעֲשׂוּ, נַעֲשׂוּ בְרוּחוֹת וְגוּף בָּעוֹלָם הַזֶּה. כֵּיוָן שֶׁנִּתְקַן הַגּוּף שֶׁלָּהֶם וְנֶעֶשְׂתָה אוֹתָהּ רוּחַ בְּגוּף זַךְ וְנָקִי בְּלִי לִכְלוּךְ שֶׁל</w:t>
      </w:r>
      <w:r>
        <w:rPr>
          <w:rFonts w:ascii="David" w:eastAsia="Times New Roman" w:hAnsi="David" w:cs="David"/>
          <w:color w:val="000000"/>
          <w:sz w:val="33"/>
          <w:szCs w:val="33"/>
          <w:rtl/>
        </w:rPr>
        <w:t xml:space="preserve"> חֲטָאִים בָּעוֹלָם הַזֶּה, אָז נֶעֱשַׁק הַגּוּף כְּמוֹ שֶׁנֶּעֶשְׁקָה הָרוּחַ. וְזֶהוּ הַגּוּף שֶׁנֶּהֱנָה בּוֹ יוֹתֵר מֵהַכֹּל. וְיֵשׁ עֲשׁוּקִים אֲחֵרִים בְּכַמָּה מִינִים מֵרוּחוֹת שָׁם, וְלֹא נַעֲשׂוּ בְגוּפִים. אֲבָל אֵלֶּה הֵם עֲשׁוּקִים אֲשֶׁר נַעֲ</w:t>
      </w:r>
      <w:r>
        <w:rPr>
          <w:rFonts w:ascii="David" w:eastAsia="Times New Roman" w:hAnsi="David" w:cs="David"/>
          <w:color w:val="000000"/>
          <w:sz w:val="33"/>
          <w:szCs w:val="33"/>
          <w:rtl/>
        </w:rPr>
        <w:t xml:space="preserve">שׂוּ. </w:t>
      </w:r>
    </w:p>
    <w:p w14:paraId="03C94F6B" w14:textId="77777777" w:rsidR="00000000" w:rsidRDefault="00AC0C38">
      <w:pPr>
        <w:bidi/>
        <w:jc w:val="both"/>
        <w:divId w:val="2058580902"/>
        <w:rPr>
          <w:rFonts w:ascii="David" w:eastAsia="Times New Roman" w:hAnsi="David" w:cs="David"/>
          <w:color w:val="000000"/>
          <w:sz w:val="33"/>
          <w:szCs w:val="33"/>
          <w:rtl/>
        </w:rPr>
      </w:pPr>
    </w:p>
    <w:p w14:paraId="5CF87E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אִית אַחֲרָנִין, אֲשֶׁר נַעֲשׂוּ, וְאַטְרָחוּ בְּנֵי נָשָׁא לְמָארֵיהוֹן. וּמַאן אִיהוּ. מַאן דְּעָשִׁיק אִתְּתָא דְּחַבְרֵיהּ בִּטְמִירוּ, אוֹ בְּאִתְגַּלְּיָיא. וְהַהוּא וַלְדָּא דְּאִתְיְלִיד מִנַּיְיהוּ, עָשׁוּק אִיהוּ, בְּלָא רְעוּתָא דְּמָאר</w:t>
      </w:r>
      <w:r>
        <w:rPr>
          <w:rFonts w:ascii="David" w:hAnsi="David" w:cs="David"/>
          <w:color w:val="000000"/>
          <w:sz w:val="33"/>
          <w:szCs w:val="33"/>
          <w:rtl/>
        </w:rPr>
        <w:t>ִיהוֹן, וְלָא יָדַע בַּעְלָהּ דְּאִתְּתָא, אִינּוּן עוֹבָדִין עֲשׁוּקִין אִינּוּן, וְאַטְרָחוּ לְקוּדְשָׁא בְּרִיךְ הוּא לְמֶעְבַּד לוֹן גּוּפָא, וּלְצַיְּירָא לוֹן צוּרָה, אִלֵּין עֲשׁוּקִים אֲשֶׁר נַעֲשׂוּ. אֲשֶׁר נַעֲשׂוּ וַדַּאי גּוּפִין דִּלְהוֹן, עַל</w:t>
      </w:r>
      <w:r>
        <w:rPr>
          <w:rFonts w:ascii="David" w:hAnsi="David" w:cs="David"/>
          <w:color w:val="000000"/>
          <w:sz w:val="33"/>
          <w:szCs w:val="33"/>
          <w:rtl/>
        </w:rPr>
        <w:t xml:space="preserve"> כָּרְחָא. בְּגִין כָּךְ, שְׁלמֹה מַלְכָּא אָמַר, </w:t>
      </w:r>
      <w:r>
        <w:rPr>
          <w:rFonts w:ascii="David" w:hAnsi="David" w:cs="David"/>
          <w:color w:val="000000"/>
          <w:rtl/>
        </w:rPr>
        <w:t>(קהלת ד)</w:t>
      </w:r>
      <w:r>
        <w:rPr>
          <w:rFonts w:ascii="David" w:hAnsi="David" w:cs="David"/>
          <w:color w:val="000000"/>
          <w:sz w:val="33"/>
          <w:szCs w:val="33"/>
          <w:rtl/>
        </w:rPr>
        <w:t xml:space="preserve"> וָאֶרְאֶה אֶת כָּל הָעֲשׁוּקִים, בְּכָל זִינֵי עֲשׁוּקִים קָאִימְנָא, אִינּוּן אֲשֶׁר נַעֲשׂוּ וְאִתְעָבִידוּ בַּעֲשִׂיָּיה. </w:t>
      </w:r>
    </w:p>
    <w:p w14:paraId="44165801" w14:textId="77777777" w:rsidR="00000000" w:rsidRDefault="00AC0C38">
      <w:pPr>
        <w:bidi/>
        <w:jc w:val="both"/>
        <w:divId w:val="355350195"/>
        <w:rPr>
          <w:rFonts w:ascii="David" w:eastAsia="Times New Roman" w:hAnsi="David" w:cs="David"/>
          <w:color w:val="000000"/>
          <w:sz w:val="33"/>
          <w:szCs w:val="33"/>
          <w:rtl/>
        </w:rPr>
      </w:pPr>
      <w:r>
        <w:rPr>
          <w:rFonts w:ascii="David" w:eastAsia="Times New Roman" w:hAnsi="David" w:cs="David"/>
          <w:color w:val="000000"/>
          <w:sz w:val="33"/>
          <w:szCs w:val="33"/>
          <w:rtl/>
        </w:rPr>
        <w:t>יִשִׁ אֲחֵרִים אֲשֶׁר נַעֲשׂוּ, וְהִטְרִיחוּ בְּנֵי אָדָם אֶת רִבּוֹנָ</w:t>
      </w:r>
      <w:r>
        <w:rPr>
          <w:rFonts w:ascii="David" w:eastAsia="Times New Roman" w:hAnsi="David" w:cs="David"/>
          <w:color w:val="000000"/>
          <w:sz w:val="33"/>
          <w:szCs w:val="33"/>
          <w:rtl/>
        </w:rPr>
        <w:t>ם. וּמִי הֵם? מִי שֶׁעָשַׁק אֵשֶׁת חֲבֵרוֹ בַּסֵּתֶר אוֹ בַּגָּלוּי, וְאוֹתוֹ וָלָד שֶׁנּוֹלָד מֵהֶם הוּא עָשׁוּק, בְּלִי רְצוֹן רִבּוֹנָם, וְלֹא יוֹדֵעַ בַּעַל הָאִשָּׁה שֶׁאוֹתָם הַמַּעֲשִׂים הֵם עֲשׁוּקִים, וְהִטְרִיחוּ אֶת הַקָּדוֹשׁ בָּרוּךְ הוּא לַעֲ</w:t>
      </w:r>
      <w:r>
        <w:rPr>
          <w:rFonts w:ascii="David" w:eastAsia="Times New Roman" w:hAnsi="David" w:cs="David"/>
          <w:color w:val="000000"/>
          <w:sz w:val="33"/>
          <w:szCs w:val="33"/>
          <w:rtl/>
        </w:rPr>
        <w:t xml:space="preserve">שׂוֹת לָהֶם גּוּף וּלְצַיֵּר לָהֶם צוּרָה. אֵלּוּ עֲשׁוּקִים אֲשֶׁר נַעֲשׂוּ. אֲשֶׁר נַעֲשׂוּ וַדַּאי הַגּוּפִים שֶׁלָּהֶם עַל כֹּרַח. מִשּׁוּם כָּךְ שְׁלֹמֹה הַמֶּלֶךְ אוֹמֵר, </w:t>
      </w:r>
      <w:r>
        <w:rPr>
          <w:rFonts w:ascii="David" w:eastAsia="Times New Roman" w:hAnsi="David" w:cs="David"/>
          <w:color w:val="000000"/>
          <w:sz w:val="23"/>
          <w:szCs w:val="23"/>
          <w:rtl/>
        </w:rPr>
        <w:t>(קהלת ד)</w:t>
      </w:r>
      <w:r>
        <w:rPr>
          <w:rFonts w:ascii="David" w:eastAsia="Times New Roman" w:hAnsi="David" w:cs="David"/>
          <w:color w:val="000000"/>
          <w:sz w:val="33"/>
          <w:szCs w:val="33"/>
          <w:rtl/>
        </w:rPr>
        <w:t xml:space="preserve"> וָאֶרְאֶה אֶת כָּל הָעֲשׁוּקִים, בְּכָל מִינֵי עֲשׁוּקִים עָמַדְתִּי, </w:t>
      </w:r>
      <w:r>
        <w:rPr>
          <w:rFonts w:ascii="David" w:eastAsia="Times New Roman" w:hAnsi="David" w:cs="David"/>
          <w:color w:val="000000"/>
          <w:sz w:val="33"/>
          <w:szCs w:val="33"/>
          <w:rtl/>
        </w:rPr>
        <w:t xml:space="preserve">אוֹתָם אֲשֶׁר נַעֲשׂוּ וְנַעֲשׂוּ בַּעֲשִׂיָּה. </w:t>
      </w:r>
    </w:p>
    <w:p w14:paraId="283AEF10" w14:textId="77777777" w:rsidR="00000000" w:rsidRDefault="00AC0C38">
      <w:pPr>
        <w:bidi/>
        <w:jc w:val="both"/>
        <w:divId w:val="2058580902"/>
        <w:rPr>
          <w:rFonts w:ascii="David" w:eastAsia="Times New Roman" w:hAnsi="David" w:cs="David"/>
          <w:color w:val="000000"/>
          <w:sz w:val="33"/>
          <w:szCs w:val="33"/>
          <w:rtl/>
        </w:rPr>
      </w:pPr>
    </w:p>
    <w:p w14:paraId="77F204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כְּמָה דְּהָנֵי </w:t>
      </w:r>
      <w:r>
        <w:rPr>
          <w:rFonts w:ascii="David" w:hAnsi="David" w:cs="David"/>
          <w:color w:val="000000"/>
          <w:rtl/>
        </w:rPr>
        <w:t>(דבר אחר איהו בערלה, אינו רבי ועביד ולבתר עשקין ליה מינה הכי)</w:t>
      </w:r>
      <w:r>
        <w:rPr>
          <w:rFonts w:ascii="David" w:hAnsi="David" w:cs="David"/>
          <w:color w:val="000000"/>
          <w:sz w:val="33"/>
          <w:szCs w:val="33"/>
          <w:rtl/>
        </w:rPr>
        <w:t xml:space="preserve"> אִינּוּן עֲשׁוּקִין, דְּכְבָר נַעֲשׂוּ בְּעָרְלָה רַבֵּי וְנָטִיל וְגָדִיל גּוּפָא, וְעָבִיד לֵיהּ, וּלְבָתַר עַשְׁקִין לוֹן מִ</w:t>
      </w:r>
      <w:r>
        <w:rPr>
          <w:rFonts w:ascii="David" w:hAnsi="David" w:cs="David"/>
          <w:color w:val="000000"/>
          <w:sz w:val="33"/>
          <w:szCs w:val="33"/>
          <w:rtl/>
        </w:rPr>
        <w:t xml:space="preserve">נֵּיהּ, וְנַטְלִין לוֹן, הֲרֵי עֲשׁוּקִים אֲשֶׁר נַעֲשׂוּ, וְעַל כֹּלָּא קָאִים שְׁלמֹה מַלְכָּא וְאָמַר, קָאִימְנָא עַל כָּל הָעֲשׁוּקִים אֲשֶׁר נַעֲשׂוּ. </w:t>
      </w:r>
    </w:p>
    <w:p w14:paraId="1A9D5B0B" w14:textId="77777777" w:rsidR="00000000" w:rsidRDefault="00AC0C38">
      <w:pPr>
        <w:bidi/>
        <w:jc w:val="both"/>
        <w:divId w:val="330530435"/>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שֶׁאֵלֶּה </w:t>
      </w:r>
      <w:r>
        <w:rPr>
          <w:rFonts w:ascii="David" w:eastAsia="Times New Roman" w:hAnsi="David" w:cs="David"/>
          <w:color w:val="000000"/>
          <w:sz w:val="23"/>
          <w:szCs w:val="23"/>
          <w:rtl/>
        </w:rPr>
        <w:t>(הואבערלה, אינו גדל ועושה, ואחר כך עושקים אותו ממגו, כך)</w:t>
      </w:r>
      <w:r>
        <w:rPr>
          <w:rFonts w:ascii="David" w:eastAsia="Times New Roman" w:hAnsi="David" w:cs="David"/>
          <w:color w:val="000000"/>
          <w:sz w:val="33"/>
          <w:szCs w:val="33"/>
          <w:rtl/>
        </w:rPr>
        <w:t xml:space="preserve"> אוֹתָם עֲשׁוּקִים, שֶׁכּ</w:t>
      </w:r>
      <w:r>
        <w:rPr>
          <w:rFonts w:ascii="David" w:eastAsia="Times New Roman" w:hAnsi="David" w:cs="David"/>
          <w:color w:val="000000"/>
          <w:sz w:val="33"/>
          <w:szCs w:val="33"/>
          <w:rtl/>
        </w:rPr>
        <w:t xml:space="preserve">ְבָר נַעֲשׂוּ בְעָרְלָה, וְהִתְרַבָּה וְנָטַל וְגָדַל הַגּוּף, וְעָשָׂה אוֹתוֹ, וְאַחַר כָּךְ עוֹשְׁקִים אוֹתָם מִמֶּנּוּ וְלוֹקְחִים אוֹתָם, הֲרֵי עֲשׁוּקִים אֲשֶׁר נַעֲשׂוּ, וְעַל הַכֹּל עָמַד הַמֶּלֶךְ שְׁלֹמֹה וְאָמַר, עָמַדְתִּי עַל כָּל הָעֲשׁוּקִים </w:t>
      </w:r>
      <w:r>
        <w:rPr>
          <w:rFonts w:ascii="David" w:eastAsia="Times New Roman" w:hAnsi="David" w:cs="David"/>
          <w:color w:val="000000"/>
          <w:sz w:val="33"/>
          <w:szCs w:val="33"/>
          <w:rtl/>
        </w:rPr>
        <w:t xml:space="preserve">אֲשֶׁר נַעֲשׂוּ. </w:t>
      </w:r>
    </w:p>
    <w:p w14:paraId="21BA7BF5" w14:textId="77777777" w:rsidR="00000000" w:rsidRDefault="00AC0C38">
      <w:pPr>
        <w:bidi/>
        <w:jc w:val="both"/>
        <w:divId w:val="2058580902"/>
        <w:rPr>
          <w:rFonts w:ascii="David" w:eastAsia="Times New Roman" w:hAnsi="David" w:cs="David"/>
          <w:color w:val="000000"/>
          <w:sz w:val="33"/>
          <w:szCs w:val="33"/>
          <w:rtl/>
        </w:rPr>
      </w:pPr>
    </w:p>
    <w:p w14:paraId="0A321A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וְהִנֵּה דִּמְעַת הָעֲשֻׁקִים, כֹּלָּא אוֹשְׁדִין דִּמְעִין, עִם טַעֲנָה קָמֵי קוּדְשָׁא בְּרִיךְ הוּא. הָנֵי אוֹשְׁדִין דִּמְעִין, דְּהָא עָרְלָה רַבֵּי לוֹן, וְגָדִיל לוֹן, עַד י''ג שְׁנִין, וּלְבָתַר עַשְׁקִין לוֹן מֵעָרְלָה, וְנָטִי</w:t>
      </w:r>
      <w:r>
        <w:rPr>
          <w:rFonts w:ascii="David" w:hAnsi="David" w:cs="David"/>
          <w:color w:val="000000"/>
          <w:sz w:val="33"/>
          <w:szCs w:val="33"/>
          <w:rtl/>
        </w:rPr>
        <w:t xml:space="preserve">ל לוֹן קוּדְשָׁא בְּרִיךְ הוּא, הָא לָךְ עֲשׁוּקִין אֲשֶׁר נַעֲשׂוּ כְּבָר. </w:t>
      </w:r>
    </w:p>
    <w:p w14:paraId="3F1C7473" w14:textId="77777777" w:rsidR="00000000" w:rsidRDefault="00AC0C38">
      <w:pPr>
        <w:bidi/>
        <w:jc w:val="both"/>
        <w:divId w:val="660044047"/>
        <w:rPr>
          <w:rFonts w:ascii="David" w:eastAsia="Times New Roman" w:hAnsi="David" w:cs="David"/>
          <w:color w:val="000000"/>
          <w:sz w:val="33"/>
          <w:szCs w:val="33"/>
          <w:rtl/>
        </w:rPr>
      </w:pPr>
      <w:r>
        <w:rPr>
          <w:rFonts w:ascii="David" w:eastAsia="Times New Roman" w:hAnsi="David" w:cs="David"/>
          <w:color w:val="000000"/>
          <w:sz w:val="33"/>
          <w:szCs w:val="33"/>
          <w:rtl/>
        </w:rPr>
        <w:t>וְהִנֵּה דִּמְעַת הָעֲשׁוּקִים, כֻּלָּם שׁוֹפְכִים דְּמָעוֹת עִם טַעֲנָה לִפְנֵי הַקָּדוֹשׁ בָּרוּךְ הוּא. אֵלּוּ שׁוֹפְכִים דְּמָעוֹת, שֶׁהֲרֵי הָעָרְלָה מַרְבָּה וּמְגַדֶּלֶת א</w:t>
      </w:r>
      <w:r>
        <w:rPr>
          <w:rFonts w:ascii="David" w:eastAsia="Times New Roman" w:hAnsi="David" w:cs="David"/>
          <w:color w:val="000000"/>
          <w:sz w:val="33"/>
          <w:szCs w:val="33"/>
          <w:rtl/>
        </w:rPr>
        <w:t xml:space="preserve">וֹתָם עַד שְׁלֹשׁ עֶשְׂרֵה שָׁנִים, וְאַחַר כָּךְ עוֹשְׁקִים אוֹתָם מֵהָעָרְלָה וְהַקָּדוֹשׁ בָּרוּךְ הוּא לוֹקֵחַ אוֹתָם. הֲרֵי לְךְ עֲשׁוּקִים אֲשֶׁר נַעֲשׂוּ כְּבָר. </w:t>
      </w:r>
    </w:p>
    <w:p w14:paraId="41AC42A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56" w:name="HtmpReportNum0215_L2"/>
      <w:bookmarkStart w:id="457" w:name="דףBקי''גBע''ב"/>
      <w:bookmarkEnd w:id="456"/>
      <w:bookmarkEnd w:id="457"/>
    </w:p>
    <w:p w14:paraId="0887046D" w14:textId="77777777" w:rsidR="00000000" w:rsidRDefault="00AC0C38">
      <w:pPr>
        <w:pStyle w:val="NormalWeb"/>
        <w:bidi/>
        <w:jc w:val="both"/>
        <w:divId w:val="2058580902"/>
        <w:rPr>
          <w:rFonts w:ascii="David" w:hAnsi="David" w:cs="David"/>
          <w:color w:val="000000"/>
          <w:sz w:val="33"/>
          <w:szCs w:val="33"/>
          <w:rtl/>
        </w:rPr>
      </w:pPr>
      <w:hyperlink w:anchor="דף_קי''ג_ע''ב!" w:history="1">
        <w:r>
          <w:rPr>
            <w:rStyle w:val="Hyperlink"/>
            <w:rFonts w:ascii="David" w:hAnsi="David" w:cs="David"/>
            <w:b/>
            <w:bCs/>
            <w:sz w:val="45"/>
            <w:szCs w:val="45"/>
            <w:rtl/>
          </w:rPr>
          <w:t>דף קי''ג ע''ב</w:t>
        </w:r>
      </w:hyperlink>
    </w:p>
    <w:p w14:paraId="3EC17C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עָבַר עֲבֵירָה קַטְלִין לֵיהּ. לוֹן אִית טַעֲנָה, וּזְמִינִין לוֹמַר, מָארֵי דְּעָלְמָא, תִּינוֹק בַּר יוֹמֵיהּ דְּחָב, דַּיְינִין לֵיהּ דִּינָא. אֲנָא בַּר יוֹמֵיהּ הֲוֵינָא, דְּהָא </w:t>
      </w:r>
      <w:r>
        <w:rPr>
          <w:rFonts w:ascii="David" w:hAnsi="David" w:cs="David"/>
          <w:color w:val="000000"/>
          <w:rtl/>
        </w:rPr>
        <w:t>(צ''ח ע''ב)</w:t>
      </w:r>
      <w:r>
        <w:rPr>
          <w:rFonts w:ascii="David" w:hAnsi="David" w:cs="David"/>
          <w:color w:val="000000"/>
          <w:sz w:val="33"/>
          <w:szCs w:val="33"/>
          <w:rtl/>
        </w:rPr>
        <w:t xml:space="preserve"> מֵהַהוּא יוֹמָא קָרֵי לֵיהּ קוּדְשָׁא בְּרִיךְ הוּא בֵּן, דִּ</w:t>
      </w:r>
      <w:r>
        <w:rPr>
          <w:rFonts w:ascii="David" w:hAnsi="David" w:cs="David"/>
          <w:color w:val="000000"/>
          <w:sz w:val="33"/>
          <w:szCs w:val="33"/>
          <w:rtl/>
        </w:rPr>
        <w:t xml:space="preserve">כְתִיב </w:t>
      </w:r>
      <w:r>
        <w:rPr>
          <w:rFonts w:ascii="David" w:hAnsi="David" w:cs="David"/>
          <w:color w:val="000000"/>
          <w:rtl/>
        </w:rPr>
        <w:t>(תהלים ב)</w:t>
      </w:r>
      <w:r>
        <w:rPr>
          <w:rFonts w:ascii="David" w:hAnsi="David" w:cs="David"/>
          <w:color w:val="000000"/>
          <w:sz w:val="33"/>
          <w:szCs w:val="33"/>
          <w:rtl/>
        </w:rPr>
        <w:t xml:space="preserve"> יְיָ' אָמַר אֵלַי בְּנִי אַתָּה אֲנִי</w:t>
      </w:r>
      <w:r>
        <w:rPr>
          <w:rFonts w:ascii="David" w:hAnsi="David" w:cs="David"/>
          <w:color w:val="000000"/>
          <w:sz w:val="33"/>
          <w:szCs w:val="33"/>
          <w:rtl/>
        </w:rPr>
        <w:t xml:space="preserve"> </w:t>
      </w:r>
      <w:r>
        <w:rPr>
          <w:rFonts w:ascii="David" w:hAnsi="David" w:cs="David"/>
          <w:color w:val="000000"/>
          <w:rtl/>
        </w:rPr>
        <w:t>(דף קי''ג ע''ב)</w:t>
      </w:r>
      <w:r>
        <w:rPr>
          <w:rFonts w:ascii="David" w:hAnsi="David" w:cs="David"/>
          <w:color w:val="000000"/>
          <w:rtl/>
        </w:rPr>
        <w:t xml:space="preserve"> </w:t>
      </w:r>
      <w:r>
        <w:rPr>
          <w:rFonts w:ascii="David" w:hAnsi="David" w:cs="David"/>
          <w:color w:val="000000"/>
          <w:sz w:val="33"/>
          <w:szCs w:val="33"/>
          <w:rtl/>
        </w:rPr>
        <w:t xml:space="preserve">הַיּוֹם יְלִדְתִּיךָ, מָארֵיהּ דְּעָלְמָא, יְלִיד בַּר יוֹמָא, דִּינָא עַבְדִין לֵיהּ, הֲרֵי דִּמְעַת אִינּוּן הָעֲשׁוּקִים וְאֵין לָהֶם מְנַחֵם. </w:t>
      </w:r>
    </w:p>
    <w:p w14:paraId="1FD9B439" w14:textId="77777777" w:rsidR="00000000" w:rsidRDefault="00AC0C38">
      <w:pPr>
        <w:bidi/>
        <w:jc w:val="both"/>
        <w:divId w:val="1590582593"/>
        <w:rPr>
          <w:rFonts w:ascii="David" w:eastAsia="Times New Roman" w:hAnsi="David" w:cs="David"/>
          <w:color w:val="000000"/>
          <w:sz w:val="33"/>
          <w:szCs w:val="33"/>
          <w:rtl/>
        </w:rPr>
      </w:pPr>
      <w:r>
        <w:rPr>
          <w:rFonts w:ascii="David" w:eastAsia="Times New Roman" w:hAnsi="David" w:cs="David"/>
          <w:color w:val="000000"/>
          <w:sz w:val="33"/>
          <w:szCs w:val="33"/>
          <w:rtl/>
        </w:rPr>
        <w:t xml:space="preserve">עָבַר עֲבֵרָה - הוֹרְגִים אוֹתוֹ. לָהֶם יֵשׁ טַעֲנָה, וַעֲתִידִים לוֹמַר: רִבּוֹן הָעוֹלָם, תִּינוֹק בֶּן יוֹמוֹ שֶׁחָטָא, דָּנִים אוֹתוֹ דִּין? אֲנִי בֶּן יוֹמִי הָיִיתִי, שֶׁהֲרֵי מֵאוֹתוֹ יוֹוֹ קוֹרֵא לוֹ הַקָּדוֹשׁ בָּרוּךְ הוּא בֵּן, שֶׁכָּתוּב </w:t>
      </w:r>
      <w:r>
        <w:rPr>
          <w:rFonts w:ascii="David" w:eastAsia="Times New Roman" w:hAnsi="David" w:cs="David"/>
          <w:color w:val="000000"/>
          <w:sz w:val="23"/>
          <w:szCs w:val="23"/>
          <w:rtl/>
        </w:rPr>
        <w:t>(תהלים</w:t>
      </w:r>
      <w:r>
        <w:rPr>
          <w:rFonts w:ascii="David" w:eastAsia="Times New Roman" w:hAnsi="David" w:cs="David"/>
          <w:color w:val="000000"/>
          <w:sz w:val="23"/>
          <w:szCs w:val="23"/>
          <w:rtl/>
        </w:rPr>
        <w:t>ב)</w:t>
      </w:r>
      <w:r>
        <w:rPr>
          <w:rFonts w:ascii="David" w:eastAsia="Times New Roman" w:hAnsi="David" w:cs="David"/>
          <w:color w:val="000000"/>
          <w:sz w:val="33"/>
          <w:szCs w:val="33"/>
          <w:rtl/>
        </w:rPr>
        <w:t xml:space="preserve"> ה' אָמַר אֵלַי בְּנִי אַתָּה אֲנִי הַיּוֹם יְלִדְתִּיךְ. רִבּוֹן הָעוֹלָם, יְלִיד בֶּן יוֹם, דִּין עוֹשִׂים לוֹ? הֲרֵי דִּמְעַת אוֹתָם הָעֲשׁוּקִים וְאֵין לָהֶם מְנַחֵם. </w:t>
      </w:r>
    </w:p>
    <w:p w14:paraId="7DE3B656" w14:textId="77777777" w:rsidR="00000000" w:rsidRDefault="00AC0C38">
      <w:pPr>
        <w:bidi/>
        <w:jc w:val="both"/>
        <w:divId w:val="2058580902"/>
        <w:rPr>
          <w:rFonts w:ascii="David" w:eastAsia="Times New Roman" w:hAnsi="David" w:cs="David"/>
          <w:color w:val="000000"/>
          <w:sz w:val="33"/>
          <w:szCs w:val="33"/>
          <w:rtl/>
        </w:rPr>
      </w:pPr>
    </w:p>
    <w:p w14:paraId="23D6F3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עָשׁוּק אַחֵר, הַהוּא עָשׁוּק דְּאִקְרֵי מַמְזֵר, כַּד נָפַק מֵעָלְמָא, מ</w:t>
      </w:r>
      <w:r>
        <w:rPr>
          <w:rFonts w:ascii="David" w:hAnsi="David" w:cs="David"/>
          <w:color w:val="000000"/>
          <w:sz w:val="33"/>
          <w:szCs w:val="33"/>
          <w:rtl/>
        </w:rPr>
        <w:t>ִיָּד מַפְרִישִׁין לֵיהּ מִקְּהִלָּתָא דְּעַמָּא קַדִּישָׁא. הַהוּא מַמְזֵר, עַנְיָא מִסְכְּנָא, אוֹשִׁיד דִּמְעִין קָמֵי קוּדְשָׁא בְּרִיךְ הוּא, וְאַטְעִין קָמֵיהּ, מָארֵיהּ דְּעָלְמָא, אִי אֲבָהָתַי חָאבוּ, אֲנָא מַה חוֹבָא עֲבִידְנָא, הָא עוֹבָדָאי, מִ</w:t>
      </w:r>
      <w:r>
        <w:rPr>
          <w:rFonts w:ascii="David" w:hAnsi="David" w:cs="David"/>
          <w:color w:val="000000"/>
          <w:sz w:val="33"/>
          <w:szCs w:val="33"/>
          <w:rtl/>
        </w:rPr>
        <w:t xml:space="preserve">תְתַּקְּנָן לְקַמָּךְ הֲווֹ, וְהִנֵּה דִּמְעַת הָעֲשׁוּקִים וְאֵין לָהֶם מְנַחֵם. וְכֵן לְכָל אִינּוּן עֲשׁוּקִים, אִית לוֹן טַעֲנָה קָמֵי קוּדְשָׁא בְּרִיךְ הוּא, וּמֵהַהִיא טַעֲנָה לֵית לוֹן מְנַחֵם, וְלֵית דְּיָתִיב מִלָּה עַל לִבְּהוֹן. </w:t>
      </w:r>
    </w:p>
    <w:p w14:paraId="0859DB71" w14:textId="77777777" w:rsidR="00000000" w:rsidRDefault="00AC0C38">
      <w:pPr>
        <w:bidi/>
        <w:jc w:val="both"/>
        <w:divId w:val="904417997"/>
        <w:rPr>
          <w:rFonts w:ascii="David" w:eastAsia="Times New Roman" w:hAnsi="David" w:cs="David"/>
          <w:color w:val="000000"/>
          <w:sz w:val="33"/>
          <w:szCs w:val="33"/>
          <w:rtl/>
        </w:rPr>
      </w:pPr>
      <w:r>
        <w:rPr>
          <w:rFonts w:ascii="David" w:eastAsia="Times New Roman" w:hAnsi="David" w:cs="David"/>
          <w:color w:val="000000"/>
          <w:sz w:val="33"/>
          <w:szCs w:val="33"/>
          <w:rtl/>
        </w:rPr>
        <w:t>וְיִשִׁ עָשׁו</w:t>
      </w:r>
      <w:r>
        <w:rPr>
          <w:rFonts w:ascii="David" w:eastAsia="Times New Roman" w:hAnsi="David" w:cs="David"/>
          <w:color w:val="000000"/>
          <w:sz w:val="33"/>
          <w:szCs w:val="33"/>
          <w:rtl/>
        </w:rPr>
        <w:t>ּק אַחֵר, אוֹתוֹ עָשׁוּק שֶׁנִּקְרָא מַמְזֵר, כְּשֶׁיּוֹצֵא מִן הָעוֹלָם, מִיָּד מַפְרִידִים אוֹתוֹ מִקְּהִלַּת הָעָם הַקָּדוֹשׁ. אוֹתוֹ מַמְזֵר, עָנִי מִסְכֵּן, שׁוֹפֵךְ דְּמָעוֹת לִפֵי הַקָּדוֹשׁ בָּרוּךְ הוּא וְטוֹעֵן לְפָנָיו: רִבּוֹן הָעוֹלָם, אִם אֲב</w:t>
      </w:r>
      <w:r>
        <w:rPr>
          <w:rFonts w:ascii="David" w:eastAsia="Times New Roman" w:hAnsi="David" w:cs="David"/>
          <w:color w:val="000000"/>
          <w:sz w:val="33"/>
          <w:szCs w:val="33"/>
          <w:rtl/>
        </w:rPr>
        <w:t>וֹתַי חָטְאוּ, אֵיזֶה חֵטְא אֲנִי עָשִׂיתִי? הֲרֵי מַעֲשַׂי תְּקִינִים הָיוּ לְפָנֶיךְ, וְהִנֵּה דִּמְעַת הָעֲשׁוּקִים וְאֵין לָהֶם מְנַחֵם. וְכֵן לְכָל אוֹתָם עֲשׁוּקִים יֵשׁ לָהֶם טַעֲנָה לִפְנֵי הַקָּדוֹשׁ בָּרוּךְ הוּא, וּמֵאוֹתָהּ טַעֲנָה אֵין לָהֶם מ</w:t>
      </w:r>
      <w:r>
        <w:rPr>
          <w:rFonts w:ascii="David" w:eastAsia="Times New Roman" w:hAnsi="David" w:cs="David"/>
          <w:color w:val="000000"/>
          <w:sz w:val="33"/>
          <w:szCs w:val="33"/>
          <w:rtl/>
        </w:rPr>
        <w:t xml:space="preserve">ְנַחֵם, וְאֵין שֶׁיָּשִׁיב דָּבָר עַל לִבָּם. </w:t>
      </w:r>
    </w:p>
    <w:p w14:paraId="7A4444EE" w14:textId="77777777" w:rsidR="00000000" w:rsidRDefault="00AC0C38">
      <w:pPr>
        <w:bidi/>
        <w:jc w:val="both"/>
        <w:divId w:val="2058580902"/>
        <w:rPr>
          <w:rFonts w:ascii="David" w:eastAsia="Times New Roman" w:hAnsi="David" w:cs="David"/>
          <w:color w:val="000000"/>
          <w:sz w:val="33"/>
          <w:szCs w:val="33"/>
          <w:rtl/>
        </w:rPr>
      </w:pPr>
    </w:p>
    <w:p w14:paraId="281558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 דְּאָמַר </w:t>
      </w:r>
      <w:r>
        <w:rPr>
          <w:rFonts w:ascii="David" w:hAnsi="David" w:cs="David"/>
          <w:color w:val="000000"/>
          <w:rtl/>
        </w:rPr>
        <w:t>(את כל העשוקים)</w:t>
      </w:r>
      <w:r>
        <w:rPr>
          <w:rFonts w:ascii="David" w:hAnsi="David" w:cs="David"/>
          <w:color w:val="000000"/>
          <w:sz w:val="33"/>
          <w:szCs w:val="33"/>
          <w:rtl/>
        </w:rPr>
        <w:t xml:space="preserve"> וְהִנִּה דִּמְעַת הָעֲשׁוּקִים, אִלֵּין אִינּוּן דְּמֵתִין בְּתּוּקְפָא דְּאִמְּהוֹן, אִלֵּין עַבְדִין לְאוֹשָדָא דִּמְעִין, לְכָל בְּנֵי עָלְמָא, בְּגִין דְּלֵית דִּמְעִין דְּ</w:t>
      </w:r>
      <w:r>
        <w:rPr>
          <w:rFonts w:ascii="David" w:hAnsi="David" w:cs="David"/>
          <w:color w:val="000000"/>
          <w:sz w:val="33"/>
          <w:szCs w:val="33"/>
          <w:rtl/>
        </w:rPr>
        <w:t>נַפְקֵי מִלִּבָּא, כְּהָנֵי דִּמְעִין, דְּכָל בְּנִי עָלְמָא תָּוְוהִין וְאַמְרִין, דִּינִין דְּקוּדְשָׁא בְּרִיךְ הוּא קְשׁוֹט אִינּוּן, וְעַל אֹרַח קְשׁוֹט אַזְלֵי. הָנִי מִסְכְּנֵי יְנוּקֵי דְּלָא חָאבוּ, אֲמַאי מִיתוּ. אָן דִּינָא דִּקְשׁוֹט, דְּעָבִיד</w:t>
      </w:r>
      <w:r>
        <w:rPr>
          <w:rFonts w:ascii="David" w:hAnsi="David" w:cs="David"/>
          <w:color w:val="000000"/>
          <w:sz w:val="33"/>
          <w:szCs w:val="33"/>
          <w:rtl/>
        </w:rPr>
        <w:t xml:space="preserve"> מָארֵי עָלְמָא. אִי בְּחוֹבֵי אֲבָהַתְהוֹן אִסְתַּלְּקֵי מֵעָלְמָא, אֲמַאי. וַדַּאי אֵין לָהֶם מְנַחֵם. </w:t>
      </w:r>
    </w:p>
    <w:p w14:paraId="55E63CA0" w14:textId="77777777" w:rsidR="00000000" w:rsidRDefault="00AC0C38">
      <w:pPr>
        <w:bidi/>
        <w:jc w:val="both"/>
        <w:divId w:val="404883460"/>
        <w:rPr>
          <w:rFonts w:ascii="David" w:eastAsia="Times New Roman" w:hAnsi="David" w:cs="David"/>
          <w:color w:val="000000"/>
          <w:sz w:val="33"/>
          <w:szCs w:val="33"/>
          <w:rtl/>
        </w:rPr>
      </w:pPr>
      <w:r>
        <w:rPr>
          <w:rFonts w:ascii="David" w:eastAsia="Times New Roman" w:hAnsi="David" w:cs="David"/>
          <w:color w:val="000000"/>
          <w:sz w:val="33"/>
          <w:szCs w:val="33"/>
          <w:rtl/>
        </w:rPr>
        <w:t>וּמַה שֶּׁאָמַר וְהִנֵּה דִּמְעַת הָעֲשׁוּקִים - אֵלּוּ אוֹתָם שֶׁמֵּתִים בְּחֵיק אִמּוֹתֵיהֶם, אֵלֶּה עוֹשִׂים לִשְׁפֹּךְ דְּמָעוֹת לְכָל בְּנֵי הָע</w:t>
      </w:r>
      <w:r>
        <w:rPr>
          <w:rFonts w:ascii="David" w:eastAsia="Times New Roman" w:hAnsi="David" w:cs="David"/>
          <w:color w:val="000000"/>
          <w:sz w:val="33"/>
          <w:szCs w:val="33"/>
          <w:rtl/>
        </w:rPr>
        <w:t>וֹלָם, מִשּׁוּם שֶׁאֵין דְּמָעוֹת שֶׁיּוֹצְאוֹת מִן הַלֵּב כַּדְּמָעוֹת הַלָּלוּ, שֶׁכָּל בְּנֵי הָעוֹלָם תּוֹהִים וְאוֹמְרִים: דִּינֵי הַקָּדוֹשׁ בָּרוּךְ הוּא הֵם אֱמֶת, וְהוֹלְכִים עַל דֶּרֶךְ אֱמֶת. הַתִּינוֹקוֹת הַמִּסְכֵּנִים הַלָּלוּ שֶׁלֹּא חָטְאוּ</w:t>
      </w:r>
      <w:r>
        <w:rPr>
          <w:rFonts w:ascii="David" w:eastAsia="Times New Roman" w:hAnsi="David" w:cs="David"/>
          <w:color w:val="000000"/>
          <w:sz w:val="33"/>
          <w:szCs w:val="33"/>
          <w:rtl/>
        </w:rPr>
        <w:t xml:space="preserve">, לָמָּה מֵתוּ? אֵיפֹה דִּין הָאֱמֶת שֶׁעוֹשֶׂה רִבּוֹן הָעוֹלָם? אִם בַּחֲטָאֵי אֲבוֹתָם מִסְתַּלְּקִים מִן הָעוֹלָם - לָמָּה? וַדַּאי אֵין לָהֶם מְנַחֵם. </w:t>
      </w:r>
    </w:p>
    <w:p w14:paraId="7CB0AF9F" w14:textId="77777777" w:rsidR="00000000" w:rsidRDefault="00AC0C38">
      <w:pPr>
        <w:bidi/>
        <w:jc w:val="both"/>
        <w:divId w:val="2058580902"/>
        <w:rPr>
          <w:rFonts w:ascii="David" w:eastAsia="Times New Roman" w:hAnsi="David" w:cs="David"/>
          <w:color w:val="000000"/>
          <w:sz w:val="33"/>
          <w:szCs w:val="33"/>
          <w:rtl/>
        </w:rPr>
      </w:pPr>
    </w:p>
    <w:p w14:paraId="214E5D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וְהִנֵּה דִּמְעַת הָעֲשׁוּקִים, הַהוּא דִּמְעָה דִּלְהוֹן בְּהַהוּא עָלְמָא, דְּקָא מְגִינּ</w:t>
      </w:r>
      <w:r>
        <w:rPr>
          <w:rFonts w:ascii="David" w:hAnsi="David" w:cs="David"/>
          <w:color w:val="000000"/>
          <w:sz w:val="33"/>
          <w:szCs w:val="33"/>
          <w:rtl/>
        </w:rPr>
        <w:t xml:space="preserve">ִין עַל חַיָּיָא. דִּתְנָן אֲתָר אִית מִתְתַּקְנָא לוֹן בְּהַהוּא עָלְמָא, דְּאֲפִילּוּ צַדִּיקִים גְּמוּרִים לָא יַכְלִין לְקַיְּימָא תַּמָן, וְקוּדְשָׁא בְּרִיךְ הוּא רָחִים לוֹן, וְאִתְדָּבַּק בְּהוּ, וְאַתְקִין בְּהוּ, </w:t>
      </w:r>
      <w:r>
        <w:rPr>
          <w:rFonts w:ascii="David" w:hAnsi="David" w:cs="David"/>
          <w:color w:val="000000"/>
          <w:rtl/>
        </w:rPr>
        <w:t>(צ''ו ע''ב)</w:t>
      </w:r>
      <w:r>
        <w:rPr>
          <w:rFonts w:ascii="David" w:hAnsi="David" w:cs="David"/>
          <w:color w:val="000000"/>
          <w:sz w:val="33"/>
          <w:szCs w:val="33"/>
          <w:rtl/>
        </w:rPr>
        <w:t xml:space="preserve"> מְתִיבְתָּא עִלָּאָה </w:t>
      </w:r>
      <w:r>
        <w:rPr>
          <w:rFonts w:ascii="David" w:hAnsi="David" w:cs="David"/>
          <w:color w:val="000000"/>
          <w:sz w:val="33"/>
          <w:szCs w:val="33"/>
          <w:rtl/>
        </w:rPr>
        <w:t xml:space="preserve">דִּילֵיהּ. וְעָלַיְיהוּ כְּתִיב, </w:t>
      </w:r>
      <w:r>
        <w:rPr>
          <w:rFonts w:ascii="David" w:hAnsi="David" w:cs="David"/>
          <w:color w:val="000000"/>
          <w:rtl/>
        </w:rPr>
        <w:t>(תהלים ח)</w:t>
      </w:r>
      <w:r>
        <w:rPr>
          <w:rFonts w:ascii="David" w:hAnsi="David" w:cs="David"/>
          <w:color w:val="000000"/>
          <w:sz w:val="33"/>
          <w:szCs w:val="33"/>
          <w:rtl/>
        </w:rPr>
        <w:t xml:space="preserve"> מִפִּי עוֹלְלִים וְיוֹנְקִים יִסַּדְתָּ עֹז. וּמַאי תּוֹעַלְתָּא עַבְדִין תַּמָּן, וַאֲמַאי סַלְּקִין תַּמָּן. דִּכְתִּיב, </w:t>
      </w:r>
      <w:r>
        <w:rPr>
          <w:rFonts w:ascii="David" w:hAnsi="David" w:cs="David"/>
          <w:color w:val="000000"/>
          <w:rtl/>
        </w:rPr>
        <w:t>(תהלים ח)</w:t>
      </w:r>
      <w:r>
        <w:rPr>
          <w:rFonts w:ascii="David" w:hAnsi="David" w:cs="David"/>
          <w:color w:val="000000"/>
          <w:sz w:val="33"/>
          <w:szCs w:val="33"/>
          <w:rtl/>
        </w:rPr>
        <w:t xml:space="preserve"> לְמַעַן צוֹרְרֶיךָ לְהַשְׁבִּית אוֹיֵב וּמִתְנַקֵּם. וְכֵן אִית אֲתָר אָחֳרָא לְ</w:t>
      </w:r>
      <w:r>
        <w:rPr>
          <w:rFonts w:ascii="David" w:hAnsi="David" w:cs="David"/>
          <w:color w:val="000000"/>
          <w:sz w:val="33"/>
          <w:szCs w:val="33"/>
          <w:rtl/>
        </w:rPr>
        <w:t xml:space="preserve">בַעֲלֵי תִּיּוּבְתָּא. </w:t>
      </w:r>
      <w:r>
        <w:rPr>
          <w:rFonts w:ascii="David" w:hAnsi="David" w:cs="David"/>
          <w:color w:val="000000"/>
          <w:rtl/>
        </w:rPr>
        <w:t>(תחזור לעיל דף ק''ו תנינן לית מלה)</w:t>
      </w:r>
      <w:r>
        <w:rPr>
          <w:rFonts w:ascii="David" w:hAnsi="David" w:cs="David"/>
          <w:color w:val="000000"/>
          <w:sz w:val="33"/>
          <w:szCs w:val="33"/>
          <w:rtl/>
        </w:rPr>
        <w:t xml:space="preserve"> </w:t>
      </w:r>
    </w:p>
    <w:p w14:paraId="5660F408" w14:textId="77777777" w:rsidR="00000000" w:rsidRDefault="00AC0C38">
      <w:pPr>
        <w:bidi/>
        <w:jc w:val="both"/>
        <w:divId w:val="204105234"/>
        <w:rPr>
          <w:rFonts w:ascii="David" w:eastAsia="Times New Roman" w:hAnsi="David" w:cs="David"/>
          <w:color w:val="000000"/>
          <w:sz w:val="33"/>
          <w:szCs w:val="33"/>
          <w:rtl/>
        </w:rPr>
      </w:pPr>
      <w:r>
        <w:rPr>
          <w:rFonts w:ascii="David" w:eastAsia="Times New Roman" w:hAnsi="David" w:cs="David"/>
          <w:color w:val="000000"/>
          <w:sz w:val="33"/>
          <w:szCs w:val="33"/>
          <w:rtl/>
        </w:rPr>
        <w:t>עוֹד, וְהִנֵּה דִּמְעַת הָעֲשׁוּקִים - אוֹתָהּ דִּמְעָה שֶׁלָּהֶם בְּאוֹתוֹ הָעוֹלָם, שֶׁמְּגִנִּים עַל הַחַיִּים. שֶׁשָּׁנִינוּ, יֵשׁ מָקוֹם מְתֻקָּן לָהֶם בְּאוֹתוֹ עוֹלָם שֶׁאֲפִלּוּ צַדִּיקִים</w:t>
      </w:r>
      <w:r>
        <w:rPr>
          <w:rFonts w:ascii="David" w:eastAsia="Times New Roman" w:hAnsi="David" w:cs="David"/>
          <w:color w:val="000000"/>
          <w:sz w:val="33"/>
          <w:szCs w:val="33"/>
          <w:rtl/>
        </w:rPr>
        <w:t xml:space="preserve"> גְּמוּרִים לֹא יְכוֹלִים לַעֲמֹד שָׁם. וְהַקָּדוֹשׁ בָּרוּךְ הוּא אוֹהֵב אוֹתָם וְנִדְבָּק בָּהֶם, וּמְתַקֵּן בָּהֶם אֶת הַיְשִׁיבָה הָעֶלְיוֹנָה שֶׁלּוֹ, וַעֲלֵיהֶם כָּתוּב </w:t>
      </w:r>
      <w:r>
        <w:rPr>
          <w:rFonts w:ascii="David" w:eastAsia="Times New Roman" w:hAnsi="David" w:cs="David"/>
          <w:color w:val="000000"/>
          <w:sz w:val="23"/>
          <w:szCs w:val="23"/>
          <w:rtl/>
        </w:rPr>
        <w:t>(תהליםח)</w:t>
      </w:r>
      <w:r>
        <w:rPr>
          <w:rFonts w:ascii="David" w:eastAsia="Times New Roman" w:hAnsi="David" w:cs="David"/>
          <w:color w:val="000000"/>
          <w:sz w:val="33"/>
          <w:szCs w:val="33"/>
          <w:rtl/>
        </w:rPr>
        <w:t xml:space="preserve"> מִפִּי עוֹלְלִים וְיֹנְקִים יִסַּדְתָּ עֹז. וּמָה הַתּוֹעֶלֶת שֶׁעוֹשִׂי</w:t>
      </w:r>
      <w:r>
        <w:rPr>
          <w:rFonts w:ascii="David" w:eastAsia="Times New Roman" w:hAnsi="David" w:cs="David"/>
          <w:color w:val="000000"/>
          <w:sz w:val="33"/>
          <w:szCs w:val="33"/>
          <w:rtl/>
        </w:rPr>
        <w:t xml:space="preserve">ם שָׁם, וְלָמָּה עוֹלִים לְשָׁם? שֶׁכָּתוּב לְמַעַן צוֹרְרֶיךְ לְהַשְׁבִּית אוֹיֵב וּמִתְנַקֵּם. וְכֵן יֵשׁ מָקוֹם אַחֵר לְבַעֲלֵי תְשׁוּבָה. </w:t>
      </w:r>
    </w:p>
    <w:p w14:paraId="607EADAC" w14:textId="77777777" w:rsidR="00000000" w:rsidRDefault="00AC0C38">
      <w:pPr>
        <w:bidi/>
        <w:jc w:val="both"/>
        <w:divId w:val="2058580902"/>
        <w:rPr>
          <w:rFonts w:ascii="David" w:eastAsia="Times New Roman" w:hAnsi="David" w:cs="David"/>
          <w:color w:val="000000"/>
          <w:sz w:val="33"/>
          <w:szCs w:val="33"/>
          <w:rtl/>
        </w:rPr>
      </w:pPr>
    </w:p>
    <w:p w14:paraId="76D986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תָּנֵינָן, עֲשָׂרָה דְּבָרִים אִתְבְּרִיאוּ בְּעֶרֶב שַׁבָּת כוּ'. הַכְּתָב וְהַמִּכְתָּב וְהַלּוּחוֹת. דִּכְתּ</w:t>
      </w:r>
      <w:r>
        <w:rPr>
          <w:rFonts w:ascii="David" w:hAnsi="David" w:cs="David"/>
          <w:color w:val="000000"/>
          <w:sz w:val="33"/>
          <w:szCs w:val="33"/>
          <w:rtl/>
        </w:rPr>
        <w:t>ִיב וְהַלֻּחֹת מַעֲשֵׂה אֱלֹהִים הֵמָּה וְהַמִּכְתָּב מִכְתַּב אֱלֹהִים הוּא. מַאי אִירְיָא מִדְּהָכִי דְּעֶרֶב שַׁבָּת הֲוָה, וְדִילְמָא אֶלֶף שְׁנִין לְבָתַר, אוֹ בְּשַׁעֲתָא דְּקַיְימוּ יִשְׂרָאֵל עַל טוּרָא דְּסִינַי. אֶלָּא, וַדַּאי הָכִי הוּא דְּבְּע</w:t>
      </w:r>
      <w:r>
        <w:rPr>
          <w:rFonts w:ascii="David" w:hAnsi="David" w:cs="David"/>
          <w:color w:val="000000"/>
          <w:sz w:val="33"/>
          <w:szCs w:val="33"/>
          <w:rtl/>
        </w:rPr>
        <w:t>ֶרֶב שַׁבָּת הֲוָה. תָּא חֲזֵי, בְּכָל עוֹבָדָא דִּבְרֵאשִׁית, לָא אִתְּמַר שֵׁם מָלֵא, אֶלָּא אֱלֹהִים, אֱלהִים, בְּכָל מַה דְּאִתְבְּרֵי. וְכֻלְּהוּ שֵׁם אֱלֹהִים, עַד דְּכָל עוֹבָדָא אִשְׁתָּכְלַל בְּעֶרֶב שַׁבָּת. מִדְּאִשְׁתָּכְלַלוּ כָּל עוֹבָדָא, אִ</w:t>
      </w:r>
      <w:r>
        <w:rPr>
          <w:rFonts w:ascii="David" w:hAnsi="David" w:cs="David"/>
          <w:color w:val="000000"/>
          <w:sz w:val="33"/>
          <w:szCs w:val="33"/>
          <w:rtl/>
        </w:rPr>
        <w:t xml:space="preserve">קְרֵי יְיָ' אֱלֹהִים, שֵׁם מָלֵא. </w:t>
      </w:r>
    </w:p>
    <w:p w14:paraId="12046053" w14:textId="77777777" w:rsidR="00000000" w:rsidRDefault="00AC0C38">
      <w:pPr>
        <w:bidi/>
        <w:jc w:val="both"/>
        <w:divId w:val="1515536607"/>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עֲשָׂרָה דְבָרִים נִבְרְאוּ בְּעֶרֶב שַׁבָּת וְכוּ'. הַכְּתָב וְהַמִּכְתָּב וְהַלּוּחוֹת, שֶׁכָּתוּב </w:t>
      </w:r>
      <w:r>
        <w:rPr>
          <w:rFonts w:ascii="David" w:eastAsia="Times New Roman" w:hAnsi="David" w:cs="David"/>
          <w:color w:val="000000"/>
          <w:sz w:val="23"/>
          <w:szCs w:val="23"/>
          <w:rtl/>
        </w:rPr>
        <w:t>(שמותלב)</w:t>
      </w:r>
      <w:r>
        <w:rPr>
          <w:rFonts w:ascii="David" w:eastAsia="Times New Roman" w:hAnsi="David" w:cs="David"/>
          <w:color w:val="000000"/>
          <w:sz w:val="33"/>
          <w:szCs w:val="33"/>
          <w:rtl/>
        </w:rPr>
        <w:t xml:space="preserve"> וְהַלֻּחֹת מַעֲשֵׂה אֱלֹהִים הֵמָּה וְהַמִּכְתָּב מִכְתַּב אֱלֹהִים הוּא. מָה הַמְדֻבָּר מִכָּךְ שׁ</w:t>
      </w:r>
      <w:r>
        <w:rPr>
          <w:rFonts w:ascii="David" w:eastAsia="Times New Roman" w:hAnsi="David" w:cs="David"/>
          <w:color w:val="000000"/>
          <w:sz w:val="33"/>
          <w:szCs w:val="33"/>
          <w:rtl/>
        </w:rPr>
        <w:t xml:space="preserve">ֶהָיָה עֶרֶב שַׁבָּת, וְאוּלַי זֶה הָיָה אֶלֶף שָׁנָה אַחַר כָּךְ, אוֹ בְּשָׁעָה שֶׁעָמְדוּ יִשְׂרָאֵל עַל הַר סִינַי? אֶלָּא וַדַּאי שֶׁזֶּה הָיָה בְּעֶרֶב שַׁבָּת. בֹּא וּרְאֵה, בְּכָל מַעֲשֵׂה בְרֵאשִׁית לֹא נֶאֱמַר שֵׁם מָלֵא, אֶלָּא אֱלֹהִים אֱלֹהִים </w:t>
      </w:r>
      <w:r>
        <w:rPr>
          <w:rFonts w:ascii="David" w:eastAsia="Times New Roman" w:hAnsi="David" w:cs="David"/>
          <w:color w:val="000000"/>
          <w:sz w:val="33"/>
          <w:szCs w:val="33"/>
          <w:rtl/>
        </w:rPr>
        <w:t xml:space="preserve">בְּכָל מַה שֶּׁנִּבְרָא, וְכֻלָּם שֵׁם אֱלֹהִים, עַד שֶׁכָּל הַמַּעֲשֶׂה נִתְקַן בְּעֶרֶב שַׁבָּת. מִשֶּׁנִּתְקְנוּ כָּל הַמַּעֲשִׂים, נִקְרָא ה' אֱלֹהִים, שֵׁם מָלֵא. </w:t>
      </w:r>
    </w:p>
    <w:p w14:paraId="4CF00F04" w14:textId="77777777" w:rsidR="00000000" w:rsidRDefault="00AC0C38">
      <w:pPr>
        <w:bidi/>
        <w:jc w:val="both"/>
        <w:divId w:val="2058580902"/>
        <w:rPr>
          <w:rFonts w:ascii="David" w:eastAsia="Times New Roman" w:hAnsi="David" w:cs="David"/>
          <w:color w:val="000000"/>
          <w:sz w:val="33"/>
          <w:szCs w:val="33"/>
          <w:rtl/>
        </w:rPr>
      </w:pPr>
    </w:p>
    <w:p w14:paraId="307CF5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דִּבְשֵׁם אֱלֹהִים אִתְבְּרֵי כֹּלָּא, לָא אִשְׁתָּכְלַל בַּעֲשִׂיָּה,</w:t>
      </w:r>
      <w:r>
        <w:rPr>
          <w:rFonts w:ascii="David" w:hAnsi="David" w:cs="David"/>
          <w:color w:val="000000"/>
          <w:sz w:val="33"/>
          <w:szCs w:val="33"/>
          <w:rtl/>
        </w:rPr>
        <w:t xml:space="preserve"> כָּל מַה דְּאִתְבְּרֵי, עַד עֶרֶב שַׁבָּת. בְּהַהִיא שַׁעֲתָא אִשְׁתָּכְלַל כֹּלָּא בַּעֲשִׂיָּה, דִּכְתִּיב,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 xml:space="preserve">מְלַאכְתּוֹ אֲשֶׁר עָשָׂה. מִכָּל מְלַאכְתּוֹ אֲשֶׁר עָשָׂה. וְקַיְּימָא בְּמַעֲשֶׂה. וְעַל דָּא כְּתִיב, וְהַלֻּחֹת מַעֲשֵׂה אֱלהִים, כַּד אִשְׁתָּכְלַל עָלְמָא, בְּשֵׁם אֱלֹהִים בְּמַעֲשֶׂה, וְלָא לְבָתַר, דִּכְתִּיב יְיָ' אֱלֹהִים וּבְדָא אִשְׁתָּכְלַל </w:t>
      </w:r>
      <w:r>
        <w:rPr>
          <w:rFonts w:ascii="David" w:hAnsi="David" w:cs="David"/>
          <w:color w:val="000000"/>
          <w:sz w:val="33"/>
          <w:szCs w:val="33"/>
          <w:rtl/>
        </w:rPr>
        <w:t xml:space="preserve">עָלְמָא, וְקַיְּימָא עַל קִיוּמֵיהּ. </w:t>
      </w:r>
    </w:p>
    <w:p w14:paraId="44E322AA" w14:textId="77777777" w:rsidR="00000000" w:rsidRDefault="00AC0C38">
      <w:pPr>
        <w:bidi/>
        <w:jc w:val="both"/>
        <w:divId w:val="103804517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וְאַף עַל גַּב שֶׁהַכֹּל נִבְרָא בְּשֵׁם אֱלֹהִים, לֹא נִתְקַן בָּעֲשִׂיָּה כָּל מַה שֶּׁנִּבְרָא עַד עֶרֶב שַׁבָּת. בְּאוֹתָהּ שָׁעָה הַכֹּל נִתְקַן בָּעֲשִׂיָּה,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מְלַאכְתּוֹ אֲשֶׁר עָשָׂה. מִכּ</w:t>
      </w:r>
      <w:r>
        <w:rPr>
          <w:rFonts w:ascii="David" w:eastAsia="Times New Roman" w:hAnsi="David" w:cs="David"/>
          <w:color w:val="000000"/>
          <w:sz w:val="33"/>
          <w:szCs w:val="33"/>
          <w:rtl/>
        </w:rPr>
        <w:t xml:space="preserve">ָל מְלַאכְתּוֹ אֲשֶׁר עָשָׂה. וְעוֹמֵד בְּמַעֲשֶׂה. וְלָכֵן כָּתוּב וְהַלֻּחֹת מַעֲשֵׂה אֱלֹהִים, כְּשֶׁנִּתְקַן הָעוֹלָם בְּשֵׁם אֱלֹהִים בְּמַעֲשֶׂה, וְלֹא אַחַר כָּךְ, שֶׁכָּתוּב ה' אֱלֹהִים. וּבָזֶה נִתְקַן הָעוֹלָם וְעָמַד עַל קִיּוּמוֹ. </w:t>
      </w:r>
    </w:p>
    <w:p w14:paraId="58B5B490" w14:textId="77777777" w:rsidR="00000000" w:rsidRDefault="00AC0C38">
      <w:pPr>
        <w:bidi/>
        <w:jc w:val="both"/>
        <w:divId w:val="2058580902"/>
        <w:rPr>
          <w:rFonts w:ascii="David" w:eastAsia="Times New Roman" w:hAnsi="David" w:cs="David"/>
          <w:color w:val="000000"/>
          <w:sz w:val="33"/>
          <w:szCs w:val="33"/>
          <w:rtl/>
        </w:rPr>
      </w:pPr>
    </w:p>
    <w:p w14:paraId="4DDCEC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w:t>
      </w:r>
      <w:r>
        <w:rPr>
          <w:rFonts w:ascii="David" w:hAnsi="David" w:cs="David"/>
          <w:color w:val="000000"/>
          <w:sz w:val="33"/>
          <w:szCs w:val="33"/>
          <w:rtl/>
        </w:rPr>
        <w:t xml:space="preserve">, בְּהַהִיא שַׁעֲתָא דְּתָבַר מֹשֶׁה הַלּוּחוֹת, דִּכְתִּיב, </w:t>
      </w:r>
      <w:r>
        <w:rPr>
          <w:rFonts w:ascii="David" w:hAnsi="David" w:cs="David"/>
          <w:color w:val="000000"/>
          <w:rtl/>
        </w:rPr>
        <w:t>(שמות לב)</w:t>
      </w:r>
      <w:r>
        <w:rPr>
          <w:rFonts w:ascii="David" w:hAnsi="David" w:cs="David"/>
          <w:color w:val="000000"/>
          <w:sz w:val="33"/>
          <w:szCs w:val="33"/>
          <w:rtl/>
        </w:rPr>
        <w:t xml:space="preserve"> וַיְשַׁבֵּר אוֹתָם תַּחַת הָהָר. צָף אוֹקְיָינוּס מֵאַתְרֵיהּ, וְסָלִיק לְשַׁטְּפָא עָלְמָא. חָמָא מֹשֶׁה דְּאוֹקְיָינוּס סָלִיק לְגַבַּיְיהוּ, וַהֲוָה בָּעֵי לְשַׁטְּפָא עָלְמָא, מִיָּ</w:t>
      </w:r>
      <w:r>
        <w:rPr>
          <w:rFonts w:ascii="David" w:hAnsi="David" w:cs="David"/>
          <w:color w:val="000000"/>
          <w:sz w:val="33"/>
          <w:szCs w:val="33"/>
          <w:rtl/>
        </w:rPr>
        <w:t>ד וַיִּקַּח אֶת הָעֵגֶל אֲשֶׁר עָשׁוֹּ וַיִּשְׂרוֹף אוֹתוֹ בָּאֵשׁ וְגוֹ', וַיִּזֶר עַל פְּנִי הַמַּיִם. קָם מֹשֶׁה עַל מֵי אוֹקְיָינוּס וְאָמַר, מַיָּא מַיָּא מָה אַתּוּן בָּעָאן. אָמְרוּ וְכִי אִתְקַיָּים עָלְמָא אֶלָּא בְּאוֹרַיְיתָא דְּלוּחוֹת, וְעַל א</w:t>
      </w:r>
      <w:r>
        <w:rPr>
          <w:rFonts w:ascii="David" w:hAnsi="David" w:cs="David"/>
          <w:color w:val="000000"/>
          <w:sz w:val="33"/>
          <w:szCs w:val="33"/>
          <w:rtl/>
        </w:rPr>
        <w:t xml:space="preserve">וֹרַיְיתָא דְּשָׁקְרוּ בָּהּ יִשְׂרָאֵל </w:t>
      </w:r>
      <w:r>
        <w:rPr>
          <w:rFonts w:ascii="David" w:hAnsi="David" w:cs="David"/>
          <w:color w:val="000000"/>
          <w:rtl/>
        </w:rPr>
        <w:t>(ד''א ועבדו עגלא דדהבא, אנן בעאן לשטפא עלמא.)</w:t>
      </w:r>
      <w:r>
        <w:rPr>
          <w:rFonts w:ascii="David" w:hAnsi="David" w:cs="David"/>
          <w:color w:val="000000"/>
          <w:sz w:val="33"/>
          <w:szCs w:val="33"/>
          <w:rtl/>
        </w:rPr>
        <w:t xml:space="preserve"> </w:t>
      </w:r>
    </w:p>
    <w:p w14:paraId="2F5F46D6" w14:textId="77777777" w:rsidR="00000000" w:rsidRDefault="00AC0C38">
      <w:pPr>
        <w:bidi/>
        <w:jc w:val="both"/>
        <w:divId w:val="41119918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בְּאוֹתָהּ שָׁעָה שֶׁשָּׁבַר מֹשֶׁה אֶת הַלּוּחוֹת, שֶׁכָּתוּב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וַיְשַׁבֵּר אֹתָם תַּחַת הָהָר, צָף הָאוֹקְיָנוֹס מִמְּקוֹמוֹ וְעָלָה לִשְׁטֹף אֶ</w:t>
      </w:r>
      <w:r>
        <w:rPr>
          <w:rFonts w:ascii="David" w:eastAsia="Times New Roman" w:hAnsi="David" w:cs="David"/>
          <w:color w:val="000000"/>
          <w:sz w:val="33"/>
          <w:szCs w:val="33"/>
          <w:rtl/>
        </w:rPr>
        <w:t>ת הָעוֹלָם. רָאָה מֹשֶׁה שֶׁאוֹקְיָנוֹס עוֹלֶה אֲלֵיהֶם וְהָיָה רוֹצֶה לִשְׁטֹף אֶת הָעוֹלָם, מִיָּד - וַיִּקַּח אֶת הָעֵגֶל אֲשֶׁר עָשׂוּ וַיִּשְׂרֹף בָּאֵשׁ וְגוֹ', וַיִּזֶר עַל פְּנֵי הַמַּיִם. עָמַד מֹשֶׁה עַל מֵי הָאוֹקְיָנוֹס וְאָמַר: מַיִם מַיִם, מָ</w:t>
      </w:r>
      <w:r>
        <w:rPr>
          <w:rFonts w:ascii="David" w:eastAsia="Times New Roman" w:hAnsi="David" w:cs="David"/>
          <w:color w:val="000000"/>
          <w:sz w:val="33"/>
          <w:szCs w:val="33"/>
          <w:rtl/>
        </w:rPr>
        <w:t xml:space="preserve">ה אַתֶּם רוֹצִים? אָמְרוּ: וְכִי מִתְקַיֵּם הָעוֹלָם אֶלָּא בְּתוֹרַת הַלּוּחוֹת?! וְעַל הַתּוֹרָה שֶׁשִּׁקְּרוּ בָהּ בְּנֵי יִשְׂרָאֵל </w:t>
      </w:r>
      <w:r>
        <w:rPr>
          <w:rFonts w:ascii="David" w:eastAsia="Times New Roman" w:hAnsi="David" w:cs="David"/>
          <w:color w:val="000000"/>
          <w:sz w:val="23"/>
          <w:szCs w:val="23"/>
          <w:rtl/>
        </w:rPr>
        <w:t>(ועשואתעגלהזהבאנורוציםלשטף את העולם)</w:t>
      </w:r>
      <w:r>
        <w:rPr>
          <w:rFonts w:ascii="David" w:eastAsia="Times New Roman" w:hAnsi="David" w:cs="David"/>
          <w:color w:val="000000"/>
          <w:sz w:val="33"/>
          <w:szCs w:val="33"/>
          <w:rtl/>
        </w:rPr>
        <w:t xml:space="preserve">. </w:t>
      </w:r>
    </w:p>
    <w:p w14:paraId="752D4A71" w14:textId="77777777" w:rsidR="00000000" w:rsidRDefault="00AC0C38">
      <w:pPr>
        <w:bidi/>
        <w:jc w:val="both"/>
        <w:divId w:val="2058580902"/>
        <w:rPr>
          <w:rFonts w:ascii="David" w:eastAsia="Times New Roman" w:hAnsi="David" w:cs="David"/>
          <w:color w:val="000000"/>
          <w:sz w:val="33"/>
          <w:szCs w:val="33"/>
          <w:rtl/>
        </w:rPr>
      </w:pPr>
    </w:p>
    <w:p w14:paraId="658DD4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מִיָּד אָמַר לוֹן, הָא כָּל מַה דְּעָבְדוּ בְּחוֹבָא דְּעֶגְלָא, הָא מָסִיר לְכ</w:t>
      </w:r>
      <w:r>
        <w:rPr>
          <w:rFonts w:ascii="David" w:hAnsi="David" w:cs="David"/>
          <w:color w:val="000000"/>
          <w:sz w:val="33"/>
          <w:szCs w:val="33"/>
          <w:rtl/>
        </w:rPr>
        <w:t xml:space="preserve">וֹן, וְלָא דַּי כָּל אִינּוּן אַלְפִין דְּנָפְלוּ מִנַּיְיהוּ, מִיָּד וַיִּזֶר עַל פְּנִי הַמַּיִם. לָא הֲווֹ מִשְׁתַּכְכֵי מַיָּא, עַד דְּנָטִיל מַיָּא מִנַּיְיהוּ וְאַשְׁקֵי לוֹן, מִיָּד אִשְׁתְּקַע אוֹקְיָינוּס בְּאַתְרֵיהּ. </w:t>
      </w:r>
    </w:p>
    <w:p w14:paraId="0D2E55F4" w14:textId="77777777" w:rsidR="00000000" w:rsidRDefault="00AC0C38">
      <w:pPr>
        <w:bidi/>
        <w:jc w:val="both"/>
        <w:divId w:val="1100836442"/>
        <w:rPr>
          <w:rFonts w:ascii="David" w:eastAsia="Times New Roman" w:hAnsi="David" w:cs="David"/>
          <w:color w:val="000000"/>
          <w:sz w:val="33"/>
          <w:szCs w:val="33"/>
          <w:rtl/>
        </w:rPr>
      </w:pPr>
      <w:r>
        <w:rPr>
          <w:rFonts w:ascii="David" w:eastAsia="Times New Roman" w:hAnsi="David" w:cs="David"/>
          <w:color w:val="000000"/>
          <w:sz w:val="33"/>
          <w:szCs w:val="33"/>
          <w:rtl/>
        </w:rPr>
        <w:t xml:space="preserve">מִיָּד אָמַר לָהֶם: הֲרֵי </w:t>
      </w:r>
      <w:r>
        <w:rPr>
          <w:rFonts w:ascii="David" w:eastAsia="Times New Roman" w:hAnsi="David" w:cs="David"/>
          <w:color w:val="000000"/>
          <w:sz w:val="33"/>
          <w:szCs w:val="33"/>
          <w:rtl/>
        </w:rPr>
        <w:t>כָּל מַה שֶּׁעָשׂוּ בְּחֵטְא הָעֵגֶל, הֲרֵי מָסוּר לָכֶם, וְלֹא דַי כָּל אוֹתָם הָאֲלָפִים שֶׁנָּפְלוּ מֵהֶם?! מִיָּד - וַיִּזֶר עַל פְּנֵי הַמַּיִם. וְלֹא הָיוּ הַמַּיִם שׁוֹכְכִים עַד שֶׁנָּטַל מֵהֶם וְהִשְׁקָה אוֹתָם. מִיָּד נִשְׁקַע הָאוֹקְיָנוֹס בִּמְ</w:t>
      </w:r>
      <w:r>
        <w:rPr>
          <w:rFonts w:ascii="David" w:eastAsia="Times New Roman" w:hAnsi="David" w:cs="David"/>
          <w:color w:val="000000"/>
          <w:sz w:val="33"/>
          <w:szCs w:val="33"/>
          <w:rtl/>
        </w:rPr>
        <w:t xml:space="preserve">קוֹמוֹ. </w:t>
      </w:r>
    </w:p>
    <w:p w14:paraId="45A41A8D" w14:textId="77777777" w:rsidR="00000000" w:rsidRDefault="00AC0C38">
      <w:pPr>
        <w:bidi/>
        <w:jc w:val="both"/>
        <w:divId w:val="2058580902"/>
        <w:rPr>
          <w:rFonts w:ascii="David" w:eastAsia="Times New Roman" w:hAnsi="David" w:cs="David"/>
          <w:color w:val="000000"/>
          <w:sz w:val="33"/>
          <w:szCs w:val="33"/>
          <w:rtl/>
        </w:rPr>
      </w:pPr>
    </w:p>
    <w:p w14:paraId="439B73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בְּהַהוּא מִדְבָּר לָא הֲווֹ מַיָּא, דִּכְתִּיב, </w:t>
      </w:r>
      <w:r>
        <w:rPr>
          <w:rFonts w:ascii="David" w:hAnsi="David" w:cs="David"/>
          <w:color w:val="000000"/>
          <w:rtl/>
        </w:rPr>
        <w:t>(במדבר כ)</w:t>
      </w:r>
      <w:r>
        <w:rPr>
          <w:rFonts w:ascii="David" w:hAnsi="David" w:cs="David"/>
          <w:color w:val="000000"/>
          <w:sz w:val="33"/>
          <w:szCs w:val="33"/>
          <w:rtl/>
        </w:rPr>
        <w:t xml:space="preserve"> לא מְקוֹם זֶרַע וְגוֹ'. וּמַיִם אַיִן לִשְׁתּוֹת. וְאִי תֵּימָא, לְבֵירָא דְּמִרְיָם אַרְמִי לֵיהּ. חַס וְשָׁלוֹם, דְּתַמָּן שָׁדֵי מֹשֶׁה דֻּכְרָנָא בִּישָׁא דָּא לְמִשְׁתֵּי לְב</w:t>
      </w:r>
      <w:r>
        <w:rPr>
          <w:rFonts w:ascii="David" w:hAnsi="David" w:cs="David"/>
          <w:color w:val="000000"/>
          <w:sz w:val="33"/>
          <w:szCs w:val="33"/>
          <w:rtl/>
        </w:rPr>
        <w:t xml:space="preserve">ָתַר. וְתוּ, דְּעַד כָּאן לָא הֲוָה לְהוּ בֵּירָא, עַד דְּאָתוּ לְמִדְבַּר מַתָּנָה, דִּכְתִּיב, </w:t>
      </w:r>
      <w:r>
        <w:rPr>
          <w:rFonts w:ascii="David" w:hAnsi="David" w:cs="David"/>
          <w:color w:val="000000"/>
          <w:rtl/>
        </w:rPr>
        <w:t>(במדבר כא)</w:t>
      </w:r>
      <w:r>
        <w:rPr>
          <w:rFonts w:ascii="David" w:hAnsi="David" w:cs="David"/>
          <w:color w:val="000000"/>
          <w:sz w:val="33"/>
          <w:szCs w:val="33"/>
          <w:rtl/>
        </w:rPr>
        <w:t xml:space="preserve"> בְּאֵר חֲפָרוּהָ שָׂרִים וְגוֹ'. וּמִמִּדְבָּר מַתָּנָה. מִתַּמָּן יַרְתּוּ בֵּירָא. כְּתִיב הָכָא עַל פְּנֵי הַמַּיִם, וּכְתִיב הָתָם </w:t>
      </w:r>
      <w:r>
        <w:rPr>
          <w:rFonts w:ascii="David" w:hAnsi="David" w:cs="David"/>
          <w:color w:val="000000"/>
          <w:rtl/>
        </w:rPr>
        <w:t>(בראשית א)</w:t>
      </w:r>
      <w:r>
        <w:rPr>
          <w:rFonts w:ascii="David" w:hAnsi="David" w:cs="David"/>
          <w:color w:val="000000"/>
          <w:sz w:val="33"/>
          <w:szCs w:val="33"/>
          <w:rtl/>
        </w:rPr>
        <w:t xml:space="preserve"> עַ</w:t>
      </w:r>
      <w:r>
        <w:rPr>
          <w:rFonts w:ascii="David" w:hAnsi="David" w:cs="David"/>
          <w:color w:val="000000"/>
          <w:sz w:val="33"/>
          <w:szCs w:val="33"/>
          <w:rtl/>
        </w:rPr>
        <w:t xml:space="preserve">ל פְּנִי תְהוֹם. </w:t>
      </w:r>
    </w:p>
    <w:p w14:paraId="3DB684D8" w14:textId="77777777" w:rsidR="00000000" w:rsidRDefault="00AC0C38">
      <w:pPr>
        <w:bidi/>
        <w:jc w:val="both"/>
        <w:divId w:val="512496008"/>
        <w:rPr>
          <w:rFonts w:ascii="David" w:eastAsia="Times New Roman" w:hAnsi="David" w:cs="David"/>
          <w:color w:val="000000"/>
          <w:sz w:val="33"/>
          <w:szCs w:val="33"/>
          <w:rtl/>
        </w:rPr>
      </w:pPr>
      <w:r>
        <w:rPr>
          <w:rFonts w:ascii="David" w:eastAsia="Times New Roman" w:hAnsi="David" w:cs="David"/>
          <w:color w:val="000000"/>
          <w:sz w:val="33"/>
          <w:szCs w:val="33"/>
          <w:rtl/>
        </w:rPr>
        <w:t xml:space="preserve">שֶׁהֲרֵי בְּאוֹתוֹ הַמִּדְבָּר לֹא הָיוּ מַיִם, שֶׁכָּתוּב </w:t>
      </w:r>
      <w:r>
        <w:rPr>
          <w:rFonts w:ascii="David" w:eastAsia="Times New Roman" w:hAnsi="David" w:cs="David"/>
          <w:color w:val="000000"/>
          <w:sz w:val="23"/>
          <w:szCs w:val="23"/>
          <w:rtl/>
        </w:rPr>
        <w:t>(במדבר כ)</w:t>
      </w:r>
      <w:r>
        <w:rPr>
          <w:rFonts w:ascii="David" w:eastAsia="Times New Roman" w:hAnsi="David" w:cs="David"/>
          <w:color w:val="000000"/>
          <w:sz w:val="33"/>
          <w:szCs w:val="33"/>
          <w:rtl/>
        </w:rPr>
        <w:t xml:space="preserve"> לֹא מְקוֹם זֶרַע וְגוֹ'. וּמַיִם אַיִן לִשְׁתּוֹת. וְאִם תֹּאמַר, לִבְאֵר מִרְיָם זָרַק - חַס וְשָׁלוֹם שֶׁשָּׁם יִזְרֹק מֹשֶׁה אֶת הַזִּכָּרוֹן הָרָע הַזֶּה לִשְׁתּוֹת</w:t>
      </w:r>
      <w:r>
        <w:rPr>
          <w:rFonts w:ascii="David" w:eastAsia="Times New Roman" w:hAnsi="David" w:cs="David"/>
          <w:color w:val="000000"/>
          <w:sz w:val="33"/>
          <w:szCs w:val="33"/>
          <w:rtl/>
        </w:rPr>
        <w:t xml:space="preserve"> מִמֶּנּוּ אַחַר כָּךְ. וְעוֹד, שֶׁעַד עַכְשָׁו לֹא הָיְתָה לָהֶם בְּאֵר, עַד שֶׁבָּאוּ לְמִדְבַּר מַתָּנָה, שֶׁכָּתוּב בְּאֵר חֲפָרוּהָ שָׂרִים וְגוֹ'. וּמִמִּדְבָּר מַתָּנָה. מִשָּׁם יָרְשׁוּ בְאֵר. כָּתוּב עַל פְּנֵי הַמַּיִם, וְכָתוּב שָׁם עַל פְּנֵי ת</w:t>
      </w:r>
      <w:r>
        <w:rPr>
          <w:rFonts w:ascii="David" w:eastAsia="Times New Roman" w:hAnsi="David" w:cs="David"/>
          <w:color w:val="000000"/>
          <w:sz w:val="33"/>
          <w:szCs w:val="33"/>
          <w:rtl/>
        </w:rPr>
        <w:t xml:space="preserve">ְהוֹם. </w:t>
      </w:r>
    </w:p>
    <w:p w14:paraId="1E13389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58" w:name="HtmpReportNum0216_L2"/>
      <w:bookmarkStart w:id="459" w:name="דףBקי''דBע''א"/>
      <w:bookmarkEnd w:id="458"/>
      <w:bookmarkEnd w:id="459"/>
    </w:p>
    <w:p w14:paraId="626F0F29" w14:textId="77777777" w:rsidR="00000000" w:rsidRDefault="00AC0C38">
      <w:pPr>
        <w:pStyle w:val="NormalWeb"/>
        <w:bidi/>
        <w:jc w:val="both"/>
        <w:divId w:val="2058580902"/>
        <w:rPr>
          <w:rFonts w:ascii="David" w:hAnsi="David" w:cs="David"/>
          <w:color w:val="000000"/>
          <w:sz w:val="33"/>
          <w:szCs w:val="33"/>
          <w:rtl/>
        </w:rPr>
      </w:pPr>
      <w:hyperlink w:anchor="דף_קי''ד_ע''א!" w:history="1">
        <w:r>
          <w:rPr>
            <w:rStyle w:val="Hyperlink"/>
            <w:rFonts w:ascii="David" w:hAnsi="David" w:cs="David"/>
            <w:b/>
            <w:bCs/>
            <w:sz w:val="45"/>
            <w:szCs w:val="45"/>
            <w:rtl/>
          </w:rPr>
          <w:t>דף קי''ד ע''א</w:t>
        </w:r>
      </w:hyperlink>
    </w:p>
    <w:p w14:paraId="59A57F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חָרוּת עַל הַלֻּחֹת, מַאי חָרוּת עַל הַלֻּחֹת. הָכִי אוּקְמוּהָ, חֵירוּת מִמַּלְאַךְ הַמָּוֶת, חֵירוּת מִשִּׁעְבּוּד מַלְכִיּוֹת,</w:t>
      </w:r>
      <w:r>
        <w:rPr>
          <w:rFonts w:ascii="David" w:hAnsi="David" w:cs="David"/>
          <w:color w:val="000000"/>
          <w:sz w:val="33"/>
          <w:szCs w:val="33"/>
          <w:rtl/>
        </w:rPr>
        <w:t xml:space="preserve"> </w:t>
      </w:r>
      <w:r>
        <w:rPr>
          <w:rFonts w:ascii="David" w:hAnsi="David" w:cs="David"/>
          <w:color w:val="000000"/>
          <w:rtl/>
        </w:rPr>
        <w:t>(דף קי''ד ע''א)</w:t>
      </w:r>
      <w:r>
        <w:rPr>
          <w:rFonts w:ascii="David" w:hAnsi="David" w:cs="David"/>
          <w:color w:val="000000"/>
          <w:rtl/>
        </w:rPr>
        <w:t xml:space="preserve"> </w:t>
      </w:r>
      <w:r>
        <w:rPr>
          <w:rFonts w:ascii="David" w:hAnsi="David" w:cs="David"/>
          <w:color w:val="000000"/>
          <w:sz w:val="33"/>
          <w:szCs w:val="33"/>
          <w:rtl/>
        </w:rPr>
        <w:t>חֵירוּת מִכֹּלָּא, הָכִי הוּא. וּמַאי חָרוּת. גּוּשְׁפַּנְקָא דְּעָלְמָא דְּאָתֵי, דְּבֵיהּ הֲוָה חֵירוּת, בְּ</w:t>
      </w:r>
      <w:r>
        <w:rPr>
          <w:rFonts w:ascii="David" w:hAnsi="David" w:cs="David"/>
          <w:color w:val="000000"/>
          <w:sz w:val="33"/>
          <w:szCs w:val="33"/>
          <w:rtl/>
        </w:rPr>
        <w:t>כָל מִינֵי חֵירוּת. וְאִלְמָלֵא לָא אִתְּבָּרוּ, כָּל מַה דְּאָתָא לְעָלְמָא לְבָתַר, לָא אָתָא, וַהֲווּ יִשְׂרָאֵל דִּיּוּקְנָא דְּמַלְאָכִין עִלָּאִין דִּלְעֵילָּא. וְעַל דָּא אַכְרִיז קְרָא וְאָמַר, וְהַלּוּחֹת מַעֲשֵׂה אֱלֹהִים וְגוֹ', לָא תֵּימָא דִּל</w:t>
      </w:r>
      <w:r>
        <w:rPr>
          <w:rFonts w:ascii="David" w:hAnsi="David" w:cs="David"/>
          <w:color w:val="000000"/>
          <w:sz w:val="33"/>
          <w:szCs w:val="33"/>
          <w:rtl/>
        </w:rPr>
        <w:t xml:space="preserve">ְבָתַר דְּעָלְמָא אִשְׁתָּכְלַל, וְאַדְכַּר שֵׁם מָלֵא הָווֹ, אֶלָּא בְּשַׁעֲתָא דְּאִשְׁתָּכְלַל בְּשֵׁם אֱלהִים, עַד לָא יֵיעוּל שַׁבָּת. </w:t>
      </w:r>
    </w:p>
    <w:p w14:paraId="3D2B3266" w14:textId="77777777" w:rsidR="00000000" w:rsidRDefault="00AC0C38">
      <w:pPr>
        <w:bidi/>
        <w:jc w:val="both"/>
        <w:divId w:val="701445063"/>
        <w:rPr>
          <w:rFonts w:ascii="David" w:eastAsia="Times New Roman" w:hAnsi="David" w:cs="David"/>
          <w:color w:val="000000"/>
          <w:sz w:val="33"/>
          <w:szCs w:val="33"/>
          <w:rtl/>
        </w:rPr>
      </w:pPr>
      <w:r>
        <w:rPr>
          <w:rFonts w:ascii="David" w:eastAsia="Times New Roman" w:hAnsi="David" w:cs="David"/>
          <w:color w:val="000000"/>
          <w:sz w:val="33"/>
          <w:szCs w:val="33"/>
          <w:rtl/>
        </w:rPr>
        <w:t>חָרוּת עַל הַלֻּחֹת. מַה זֶּה חָרוּת עַל הַלֻּחֹת? כָּךְ פֵּרְשׁוּהָ, חֵרוּת מִמַּלְאַךְ הַמָּוֶת, חֵרוּת מִשִּׁעְ</w:t>
      </w:r>
      <w:r>
        <w:rPr>
          <w:rFonts w:ascii="David" w:eastAsia="Times New Roman" w:hAnsi="David" w:cs="David"/>
          <w:color w:val="000000"/>
          <w:sz w:val="33"/>
          <w:szCs w:val="33"/>
          <w:rtl/>
        </w:rPr>
        <w:t>בּוּד מַלְכֻיּוֹת, חֵרוּת מֵהַכֹּל. כָּךְ הוּא. וּמַה זֶּה חֵרוּת? חוֹתָם שֶׁל הָעוֹלָם הַבָּא, שֶׁבּוֹ יֵשׁ חֵרוּת בְּכָל מִינֵי חֵרוּת. וְאִלְמָלֵא לֹא נִשְׁבְּרוּ, כָּל מַה שֶּׁבָּא לָעוֹלָם אַחַר כָּךְ - לֹא בָא, וְהָיוּ יִשְׂרָאֵל בִּדְיוֹקְנָאוֹת שֶׁ</w:t>
      </w:r>
      <w:r>
        <w:rPr>
          <w:rFonts w:ascii="David" w:eastAsia="Times New Roman" w:hAnsi="David" w:cs="David"/>
          <w:color w:val="000000"/>
          <w:sz w:val="33"/>
          <w:szCs w:val="33"/>
          <w:rtl/>
        </w:rPr>
        <w:t>ל מַלְאָכִים עֶלְיוֹנִים שֶׁלְּמַעְלָה. וְעַל כָּךְ מַכְרִיז הַכָּתוּב וְאוֹמֵר וְהַלֻּחֹת מַעֲשֵׂה אֱלֹהִים וְגוֹ'. אַל תֹּאמַר שֶׁלְּאַחַר שֶׁהָעוֹלָם נִתְקַן וְנִזְכַּר שֵׁם מָלֵא הָיוּ, אֶלָּא בְּשָׁעָה שֶׁנִּתְקַן בְּשֵׁם אֱלֹהִים, טֶרֶם שֶׁנִּכְנְסָה</w:t>
      </w:r>
      <w:r>
        <w:rPr>
          <w:rFonts w:ascii="David" w:eastAsia="Times New Roman" w:hAnsi="David" w:cs="David"/>
          <w:color w:val="000000"/>
          <w:sz w:val="33"/>
          <w:szCs w:val="33"/>
          <w:rtl/>
        </w:rPr>
        <w:t xml:space="preserve"> שַׁבָּת. </w:t>
      </w:r>
    </w:p>
    <w:p w14:paraId="3D393CB6" w14:textId="77777777" w:rsidR="00000000" w:rsidRDefault="00AC0C38">
      <w:pPr>
        <w:bidi/>
        <w:jc w:val="both"/>
        <w:divId w:val="2058580902"/>
        <w:rPr>
          <w:rFonts w:ascii="David" w:eastAsia="Times New Roman" w:hAnsi="David" w:cs="David"/>
          <w:color w:val="000000"/>
          <w:sz w:val="33"/>
          <w:szCs w:val="33"/>
          <w:rtl/>
        </w:rPr>
      </w:pPr>
    </w:p>
    <w:p w14:paraId="57DADA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הֵמָּה, מַאי הֵמָּה. הִפּוּךְ מה''ה הָווֹ. מִתְּרֵין סִטְרִין הָווֹ. חֲדָא בְּעוֹבָדָא, וַחֲדָא דְּחֵירוּת לְעֵילָא, רָשִׁים לְעֵילָּא לְנַטְרָא לְכֹלָּא. וְעַל דָּא המ''ה. וְהַמִּכְתָּב מִכְתַּב אֱלהִים הוּא, אֶשָּׁא אוּכָמָא עַל גַּבֵּי אֶשּ</w:t>
      </w:r>
      <w:r>
        <w:rPr>
          <w:rFonts w:ascii="David" w:hAnsi="David" w:cs="David"/>
          <w:color w:val="000000"/>
          <w:sz w:val="33"/>
          <w:szCs w:val="33"/>
          <w:rtl/>
        </w:rPr>
        <w:t xml:space="preserve">ָׁא חִוָּורָא. מִכְתַּב אֱלהִים הוּא, הַיְינוּ דִּכְתִּיב, </w:t>
      </w:r>
      <w:r>
        <w:rPr>
          <w:rFonts w:ascii="David" w:hAnsi="David" w:cs="David"/>
          <w:color w:val="000000"/>
          <w:rtl/>
        </w:rPr>
        <w:t>(במדבר יח)</w:t>
      </w:r>
      <w:r>
        <w:rPr>
          <w:rFonts w:ascii="David" w:hAnsi="David" w:cs="David"/>
          <w:color w:val="000000"/>
          <w:sz w:val="33"/>
          <w:szCs w:val="33"/>
          <w:rtl/>
        </w:rPr>
        <w:t xml:space="preserve"> וְעָבַד הַלֵּוִי הוּא. חָרוּת כְּמָה דְּאִתְּמַר, דְּהָא יוֹבֵל קָרֵי חָרוּת, וְעָבִיד חֵירוּת לְכָל עָלְמִין. </w:t>
      </w:r>
    </w:p>
    <w:p w14:paraId="0208A54C" w14:textId="77777777" w:rsidR="00000000" w:rsidRDefault="00AC0C38">
      <w:pPr>
        <w:bidi/>
        <w:jc w:val="both"/>
        <w:divId w:val="1826358144"/>
        <w:rPr>
          <w:rFonts w:ascii="David" w:eastAsia="Times New Roman" w:hAnsi="David" w:cs="David"/>
          <w:color w:val="000000"/>
          <w:sz w:val="33"/>
          <w:szCs w:val="33"/>
          <w:rtl/>
        </w:rPr>
      </w:pPr>
      <w:r>
        <w:rPr>
          <w:rFonts w:ascii="David" w:eastAsia="Times New Roman" w:hAnsi="David" w:cs="David"/>
          <w:color w:val="000000"/>
          <w:sz w:val="33"/>
          <w:szCs w:val="33"/>
          <w:rtl/>
        </w:rPr>
        <w:t xml:space="preserve">הֵמָּה, מַה זֶּה הֵמָּה? הָפוּךְ מה''ה הָיוּ, מִשְּׁנֵי צְדָדִים הָיוּ - </w:t>
      </w:r>
      <w:r>
        <w:rPr>
          <w:rFonts w:ascii="David" w:eastAsia="Times New Roman" w:hAnsi="David" w:cs="David"/>
          <w:color w:val="000000"/>
          <w:sz w:val="33"/>
          <w:szCs w:val="33"/>
          <w:rtl/>
        </w:rPr>
        <w:t>אֶחָד בְּמַעֲשֶׂה, וְאֶחָד מֵחֵרוּת שֶׁל מַעְלָה. רָשׁוּם לְמַעְלָה לִשְׁמֹר אֶת הַכֹּל. וְעַל זֶה הֵמָּ''ה. וְהַמִּכְתָּב מִכְתַּב אֱלֹהִים הוּא - אֵשׁ שְׁחֹרָה עַל גַּבֵּי אֵשׁ לְבָנָה. מִכְתַּב אֱלֹהִים הוּא, הַיְנוּ שֶׁכָּתוּב וְעָבַד הַלֵּוִי הוּא. חָ</w:t>
      </w:r>
      <w:r>
        <w:rPr>
          <w:rFonts w:ascii="David" w:eastAsia="Times New Roman" w:hAnsi="David" w:cs="David"/>
          <w:color w:val="000000"/>
          <w:sz w:val="33"/>
          <w:szCs w:val="33"/>
          <w:rtl/>
        </w:rPr>
        <w:t xml:space="preserve">רוּת, כְּמוֹ שֶׁנֶּאֱמַר, שֶׁהֲרֵי יוֹבֵל נִקְרָא חֵרוּת, וְעוֹשֶׂה חֵרוּת לְכָל הָעוֹלָמוֹת. </w:t>
      </w:r>
    </w:p>
    <w:p w14:paraId="20B9F847" w14:textId="77777777" w:rsidR="00000000" w:rsidRDefault="00AC0C38">
      <w:pPr>
        <w:bidi/>
        <w:jc w:val="both"/>
        <w:divId w:val="2058580902"/>
        <w:rPr>
          <w:rFonts w:ascii="David" w:eastAsia="Times New Roman" w:hAnsi="David" w:cs="David"/>
          <w:color w:val="000000"/>
          <w:sz w:val="33"/>
          <w:szCs w:val="33"/>
          <w:rtl/>
        </w:rPr>
      </w:pPr>
    </w:p>
    <w:p w14:paraId="197680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כָּאן חַבְרַיָּיא. מִכָּאן וְהָלְאָה תִּנְדְּעוּן, דְּהָא סִטְרָא בִּישָׁא, לָא שַׁלְטָא עָלַיְיכוּ וַאֲנָא יֵיבָא סָבָא, קָאִימְנָא קָמַיְיכוּ, לְאִתְּעָרָא מִלִּין אִלֵּין, קָמוּ אִינּוּן, כְּמַאן דְּאִתְּעַר מִשֵּׁינָתֵיהּ, וְאִשְׁתְּטָחוּ קָמֵיהּ, </w:t>
      </w:r>
      <w:r>
        <w:rPr>
          <w:rFonts w:ascii="David" w:hAnsi="David" w:cs="David"/>
          <w:color w:val="000000"/>
          <w:sz w:val="33"/>
          <w:szCs w:val="33"/>
          <w:rtl/>
        </w:rPr>
        <w:t xml:space="preserve">וְלָא הֲווֹ יַכְלִין לְמַלְּלָא. לְבָתַר שַׁעֲתָא בָּכוּ. </w:t>
      </w:r>
    </w:p>
    <w:p w14:paraId="723DF438" w14:textId="77777777" w:rsidR="00000000" w:rsidRDefault="00AC0C38">
      <w:pPr>
        <w:bidi/>
        <w:jc w:val="both"/>
        <w:divId w:val="1382752103"/>
        <w:rPr>
          <w:rFonts w:ascii="David" w:eastAsia="Times New Roman" w:hAnsi="David" w:cs="David"/>
          <w:color w:val="000000"/>
          <w:sz w:val="33"/>
          <w:szCs w:val="33"/>
          <w:rtl/>
        </w:rPr>
      </w:pPr>
      <w:r>
        <w:rPr>
          <w:rFonts w:ascii="David" w:eastAsia="Times New Roman" w:hAnsi="David" w:cs="David"/>
          <w:color w:val="000000"/>
          <w:sz w:val="33"/>
          <w:szCs w:val="33"/>
          <w:rtl/>
        </w:rPr>
        <w:t>לָכֵן, חֲבֵרִים, מִכָּאן וָהָלְאָה תֵּדְעוּ שֶׁהֲרֵי הַצַּד הָרָע לֹא שׁוֹלֵט עֲלֵיכֶם, וַאֲנִי יֵיבָא סָבָא עוֹמֵד לִפְנֵיכֶם לְעוֹרֵר דְּבָרִים אֵלּוּ. קָמוּ הֵם, כְּמִי שֶׁהִתְעוֹרֵר מִשְּׁנָתו</w:t>
      </w:r>
      <w:r>
        <w:rPr>
          <w:rFonts w:ascii="David" w:eastAsia="Times New Roman" w:hAnsi="David" w:cs="David"/>
          <w:color w:val="000000"/>
          <w:sz w:val="33"/>
          <w:szCs w:val="33"/>
          <w:rtl/>
        </w:rPr>
        <w:t xml:space="preserve">ֹ, וְהִשְׁתַּטְּחוּ לְפָנָיו, וְלֹא הָיוּ יְכוֹלִים לְדַבֵּר. אַחַר כְּשָׁעָה הֵם בָּכוּ. </w:t>
      </w:r>
    </w:p>
    <w:p w14:paraId="4DCEF18B" w14:textId="77777777" w:rsidR="00000000" w:rsidRDefault="00AC0C38">
      <w:pPr>
        <w:bidi/>
        <w:jc w:val="both"/>
        <w:divId w:val="2058580902"/>
        <w:rPr>
          <w:rFonts w:ascii="David" w:eastAsia="Times New Roman" w:hAnsi="David" w:cs="David"/>
          <w:color w:val="000000"/>
          <w:sz w:val="33"/>
          <w:szCs w:val="33"/>
          <w:rtl/>
        </w:rPr>
      </w:pPr>
    </w:p>
    <w:p w14:paraId="17153C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חִיָּיא וְאָמַר, </w:t>
      </w:r>
      <w:r>
        <w:rPr>
          <w:rFonts w:ascii="David" w:hAnsi="David" w:cs="David"/>
          <w:color w:val="000000"/>
          <w:rtl/>
        </w:rPr>
        <w:t>(שיר השירים ח)</w:t>
      </w:r>
      <w:r>
        <w:rPr>
          <w:rFonts w:ascii="David" w:hAnsi="David" w:cs="David"/>
          <w:color w:val="000000"/>
          <w:sz w:val="33"/>
          <w:szCs w:val="33"/>
          <w:rtl/>
        </w:rPr>
        <w:t xml:space="preserve"> שִׂימֵנִי כַחוֹתָם עַל לִבֶּךָ כַּחוֹתָם עַל זְרוֹעֶךָ וְגוֹ', שִׂימֵנִי כַחוֹתָם, בְּשַׁעֲתָא דְּאִתְדַּבְּקָא כְּנֶ</w:t>
      </w:r>
      <w:r>
        <w:rPr>
          <w:rFonts w:ascii="David" w:hAnsi="David" w:cs="David"/>
          <w:color w:val="000000"/>
          <w:sz w:val="33"/>
          <w:szCs w:val="33"/>
          <w:rtl/>
        </w:rPr>
        <w:t xml:space="preserve">סֶת יִשְׂרָאֵל בְּבַעְלָהּ, אִיהִי אַמְרַת שִׂימֵנִי כַחוֹתָם, </w:t>
      </w:r>
      <w:r>
        <w:rPr>
          <w:rFonts w:ascii="David" w:hAnsi="David" w:cs="David"/>
          <w:color w:val="000000"/>
          <w:rtl/>
        </w:rPr>
        <w:t>(ויחי רמ''ד ע''ב)</w:t>
      </w:r>
      <w:r>
        <w:rPr>
          <w:rFonts w:ascii="David" w:hAnsi="David" w:cs="David"/>
          <w:color w:val="000000"/>
          <w:sz w:val="33"/>
          <w:szCs w:val="33"/>
          <w:rtl/>
        </w:rPr>
        <w:t xml:space="preserve"> אָרְחָא דְּחוֹתָם, כֵּיוָן דְּאִתְדַּבָּק בְּהַהוּא אֲתָר דְּאִתְדַּבָּק שָׁבִיק בֵּיהּ כָּל דִּיּוּקְנֵיהּ, אַף עַל גַּב דְּהַהוּא חוֹתָם אָזִיל הָכָא וְהָכָא, וְלָא קַיְּימָ</w:t>
      </w:r>
      <w:r>
        <w:rPr>
          <w:rFonts w:ascii="David" w:hAnsi="David" w:cs="David"/>
          <w:color w:val="000000"/>
          <w:sz w:val="33"/>
          <w:szCs w:val="33"/>
          <w:rtl/>
        </w:rPr>
        <w:t>א תַּמָּן, וְהָא אִתְעֲבָר מִנֵּיהּ, כָּל דִּיּוּקְנֵיהּ שָׁבִיק תַּמָּן, וְתַמָּן קַיְּימָא. אוּף הָכִי אַמְרַת כְּנֶסֶת יִשְׂרָאֵל, כֵּיוָן דְּאִתְדַּבָּקְנָא בָּךְ, כָּל דִּיּוּקְנִי לִיהֲוֵי חָקִיק בָּךְ, דְּאַף עַל גַּב דְּאֵיזִיל הָכָא אוֹ הָכָא, תִּ</w:t>
      </w:r>
      <w:r>
        <w:rPr>
          <w:rFonts w:ascii="David" w:hAnsi="David" w:cs="David"/>
          <w:color w:val="000000"/>
          <w:sz w:val="33"/>
          <w:szCs w:val="33"/>
          <w:rtl/>
        </w:rPr>
        <w:t xml:space="preserve">שְׁכַּח דִּיּוּקְנִי חָקִיק בָּךְ, וְתִדְכַּר לִי. </w:t>
      </w:r>
    </w:p>
    <w:p w14:paraId="24B4A25D" w14:textId="77777777" w:rsidR="00000000" w:rsidRDefault="00AC0C38">
      <w:pPr>
        <w:bidi/>
        <w:jc w:val="both"/>
        <w:divId w:val="1323968522"/>
        <w:rPr>
          <w:rFonts w:ascii="David" w:eastAsia="Times New Roman" w:hAnsi="David" w:cs="David"/>
          <w:color w:val="000000"/>
          <w:sz w:val="33"/>
          <w:szCs w:val="33"/>
          <w:rtl/>
        </w:rPr>
      </w:pPr>
      <w:r>
        <w:rPr>
          <w:rFonts w:ascii="David" w:eastAsia="Times New Roman" w:hAnsi="David" w:cs="David"/>
          <w:color w:val="000000"/>
          <w:sz w:val="33"/>
          <w:szCs w:val="33"/>
          <w:rtl/>
        </w:rPr>
        <w:t>פָּתַח רַבִּי חִיָּיא וְאָמַר, שִׂימֵנִי כַחוֹתָם עַל לִבֶּךְ כַּחוֹתָם עַל זְרוֹעֶךְ וְגוֹ'. שִׂימֵנִי כַחוֹתָם, בְּשָׁעָה שֶׁנִּדְבְּקָה כְּנֶסֶת יִשְׂרָאֵל בְּבַעְלָהּ, הִיא אָמְרָה שִׂימֵנִי כַחוֹתָם</w:t>
      </w:r>
      <w:r>
        <w:rPr>
          <w:rFonts w:ascii="David" w:eastAsia="Times New Roman" w:hAnsi="David" w:cs="David"/>
          <w:color w:val="000000"/>
          <w:sz w:val="33"/>
          <w:szCs w:val="33"/>
          <w:rtl/>
        </w:rPr>
        <w:t xml:space="preserve"> עַל לִבֶּךְ. דֶּרֶךְ הַחוֹתָם, כֵּיוָן שֶׁנִּדְבָּק בְּאוֹתוֹ מָקוֹם שֶׁנִּדְבָּק, מַשְׁאִיר בּוֹ אֶת כָּל דְּיוֹקְנוֹ. אַף עַל גַּב שֶׁאוֹתוֹ חוֹתָם הוֹלֵךְ כָּאן וְכָאן וְלֹא עוֹמֵד שָׁם וְנֶעֱבָר מִמֶּנּוּ, כָּל דְּיוֹקְנוֹ מַשְׁאִיר שָׁם, וְשָׁם עוֹמֵ</w:t>
      </w:r>
      <w:r>
        <w:rPr>
          <w:rFonts w:ascii="David" w:eastAsia="Times New Roman" w:hAnsi="David" w:cs="David"/>
          <w:color w:val="000000"/>
          <w:sz w:val="33"/>
          <w:szCs w:val="33"/>
          <w:rtl/>
        </w:rPr>
        <w:t xml:space="preserve">ד. אַף כָּךְ אָמְרָה כְּנֶסֶת יִשְׂרָאֵל, כֵּיוָן שֶׁנִּדְבַּקְתִּי בְךְ, כָּל דְּיוֹקְנִי יִהְיֶה חָקוּק בְּךְ, שֶׁאַף עַל גַּב שֶׁאֵלֵךְ לְכָאן וּלְכָאן, תִּמְצָא אֶת דְּיוֹקְנִי חָקוּק בְּךְ וְתִזְכֹּר אוֹתִי. </w:t>
      </w:r>
    </w:p>
    <w:p w14:paraId="40C59816" w14:textId="77777777" w:rsidR="00000000" w:rsidRDefault="00AC0C38">
      <w:pPr>
        <w:bidi/>
        <w:jc w:val="both"/>
        <w:divId w:val="2058580902"/>
        <w:rPr>
          <w:rFonts w:ascii="David" w:eastAsia="Times New Roman" w:hAnsi="David" w:cs="David"/>
          <w:color w:val="000000"/>
          <w:sz w:val="33"/>
          <w:szCs w:val="33"/>
          <w:rtl/>
        </w:rPr>
      </w:pPr>
    </w:p>
    <w:p w14:paraId="776856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וְכַחוֹתָם עַל זְרוֹעֶךָ, כְּמָה דִּכְתּ</w:t>
      </w:r>
      <w:r>
        <w:rPr>
          <w:rFonts w:ascii="David" w:hAnsi="David" w:cs="David"/>
          <w:color w:val="000000"/>
          <w:sz w:val="33"/>
          <w:szCs w:val="33"/>
          <w:rtl/>
        </w:rPr>
        <w:t xml:space="preserve">ִיב, </w:t>
      </w:r>
      <w:r>
        <w:rPr>
          <w:rFonts w:ascii="David" w:hAnsi="David" w:cs="David"/>
          <w:color w:val="000000"/>
          <w:rtl/>
        </w:rPr>
        <w:t>(שיר השירים ב)</w:t>
      </w:r>
      <w:r>
        <w:rPr>
          <w:rFonts w:ascii="David" w:hAnsi="David" w:cs="David"/>
          <w:color w:val="000000"/>
          <w:sz w:val="33"/>
          <w:szCs w:val="33"/>
          <w:rtl/>
        </w:rPr>
        <w:t xml:space="preserve"> שְׂמֹאלוֹ תַּחַת לְרֹאשִׁי וִימִינוֹ תְּחַבְּקֵנִי, אוּף הָכִי, תְּהֵא דִּיּוּקְנִי חָקִיק תַּמָּן. וּבְכֵן אֱהֵא בָּךְ מִתְדַּבְּקָא לְעָלְמִין, וְלָא אִתְנְּשֵׁי מִינָךְ. כִּי עַזָּה כַמָּוְת אַהֲבָה, תַּקִּיפָא כַּמָּוֶת אַהֲבָה, בְּ</w:t>
      </w:r>
      <w:r>
        <w:rPr>
          <w:rFonts w:ascii="David" w:hAnsi="David" w:cs="David"/>
          <w:color w:val="000000"/>
          <w:sz w:val="33"/>
          <w:szCs w:val="33"/>
          <w:rtl/>
        </w:rPr>
        <w:t xml:space="preserve">תּוּקְפָא תַּקִּיף, כְּהַהוּא אֲתָר דְּשַׁרְיָא בֵּיהּ מוֹתָא. אַהֲבָה, הַהוּא אֲתָר דְּאִקְרֵי אַהֲבַת עוֹלָם. </w:t>
      </w:r>
    </w:p>
    <w:p w14:paraId="78D37255" w14:textId="77777777" w:rsidR="00000000" w:rsidRDefault="00AC0C38">
      <w:pPr>
        <w:bidi/>
        <w:jc w:val="both"/>
        <w:divId w:val="604926290"/>
        <w:rPr>
          <w:rFonts w:ascii="David" w:eastAsia="Times New Roman" w:hAnsi="David" w:cs="David"/>
          <w:color w:val="000000"/>
          <w:sz w:val="33"/>
          <w:szCs w:val="33"/>
          <w:rtl/>
        </w:rPr>
      </w:pPr>
      <w:r>
        <w:rPr>
          <w:rFonts w:ascii="David" w:eastAsia="Times New Roman" w:hAnsi="David" w:cs="David"/>
          <w:color w:val="000000"/>
          <w:sz w:val="33"/>
          <w:szCs w:val="33"/>
          <w:rtl/>
        </w:rPr>
        <w:t xml:space="preserve">וְכַחוֹתָם עַל זְרוֹעֶךְ, כְּמוֹ שֶׁכָּתוּב </w:t>
      </w:r>
      <w:r>
        <w:rPr>
          <w:rFonts w:ascii="David" w:eastAsia="Times New Roman" w:hAnsi="David" w:cs="David"/>
          <w:color w:val="000000"/>
          <w:sz w:val="23"/>
          <w:szCs w:val="23"/>
          <w:rtl/>
        </w:rPr>
        <w:t>(שירב)</w:t>
      </w:r>
      <w:r>
        <w:rPr>
          <w:rFonts w:ascii="David" w:eastAsia="Times New Roman" w:hAnsi="David" w:cs="David"/>
          <w:color w:val="000000"/>
          <w:sz w:val="33"/>
          <w:szCs w:val="33"/>
          <w:rtl/>
        </w:rPr>
        <w:t xml:space="preserve"> שְׂמֹאלוֹ תַּחַת לְרֹאשִׁי וִימִינוֹ תְּחַבְּקֵנִי, אַף כָּךְ יִהְיֶה דְיוֹקְנִי חָקוּק שָׁ</w:t>
      </w:r>
      <w:r>
        <w:rPr>
          <w:rFonts w:ascii="David" w:eastAsia="Times New Roman" w:hAnsi="David" w:cs="David"/>
          <w:color w:val="000000"/>
          <w:sz w:val="33"/>
          <w:szCs w:val="33"/>
          <w:rtl/>
        </w:rPr>
        <w:t xml:space="preserve">ם, וּבְכֵן אֶהְיֶה דְבוּקָה בְּךְ לְעוֹלָמִים וְאַל אֶשְׁתַּכַּח מִמְּךְ. כִּי עַזָּה כַמָּוֶת אַהֲבָה, חֲזָקָה כַּמָּוֶת אַהֲבָה, בְּחֹזֶק חָזָק, כְּמוֹ אוֹתוֹ מָקוֹם שֶׁשּׁוֹרֶה בּוֹ הַמָּוֶת. אַהֲבָה - אוֹתוֹ מָקוֹם שֶׁנִּקְרָא אַהֲבַת עוֹלָם. </w:t>
      </w:r>
    </w:p>
    <w:p w14:paraId="62D62E92" w14:textId="77777777" w:rsidR="00000000" w:rsidRDefault="00AC0C38">
      <w:pPr>
        <w:bidi/>
        <w:jc w:val="both"/>
        <w:divId w:val="2058580902"/>
        <w:rPr>
          <w:rFonts w:ascii="David" w:eastAsia="Times New Roman" w:hAnsi="David" w:cs="David"/>
          <w:color w:val="000000"/>
          <w:sz w:val="33"/>
          <w:szCs w:val="33"/>
          <w:rtl/>
        </w:rPr>
      </w:pPr>
    </w:p>
    <w:p w14:paraId="4DC595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קָשָׁה</w:t>
      </w:r>
      <w:r>
        <w:rPr>
          <w:rFonts w:ascii="David" w:hAnsi="David" w:cs="David"/>
          <w:color w:val="000000"/>
          <w:sz w:val="33"/>
          <w:szCs w:val="33"/>
          <w:rtl/>
        </w:rPr>
        <w:t xml:space="preserve"> כִשְׁאוֹל קִנְאָה, אוּף הָכִי, דְּהָא אִלֵּין שְׁמָהָן, מֵהַהוּא סִטְרָא אִינּוּן. רְשָׁפֶיהָ רִשְׁפֵּי אֵשׁ, מַאן אִינּוּן רִשְׁפֵּי אִלֵּין. אִינּוּן אַבְנִין וּמַרְגְּלָן טָבָאן, דְּאִתְיְלִידוּ מֵהַהוּא אֵשׁ. שַׁלְהֶבֶת יָהּ. מֵהַהוּא שַׁלְהוֹבָא, דְּ</w:t>
      </w:r>
      <w:r>
        <w:rPr>
          <w:rFonts w:ascii="David" w:hAnsi="David" w:cs="David"/>
          <w:color w:val="000000"/>
          <w:sz w:val="33"/>
          <w:szCs w:val="33"/>
          <w:rtl/>
        </w:rPr>
        <w:t xml:space="preserve">נָפְקָא מֵעָלְמָא עִלָּאָה, וְאִתְאַחֲדָא בִּכְנֶסֶת יִשְׂרָאֵל, לְמֶהֱוֵי כֹּלָּא חַד יִחוּדָא, וַאֲנָן, הָא אַהֲבָה וּרְשָׁפִין דְּשַׁלְהוֹבָא דְּלִבָּא אֲבַתְרָךְ, יְהֵא רַעֲוָא, דְּדִיּוּקְנָא דִּילָן, תְּהֵא חֲקוּקָה בְּלִבָּךְ, כְּמָה דְּדִיּוּקְנָא </w:t>
      </w:r>
      <w:r>
        <w:rPr>
          <w:rFonts w:ascii="David" w:hAnsi="David" w:cs="David"/>
          <w:color w:val="000000"/>
          <w:sz w:val="33"/>
          <w:szCs w:val="33"/>
          <w:rtl/>
        </w:rPr>
        <w:t xml:space="preserve">דִּילָךְ חַקּוּק בְּלִבָּן. נָשַׁק לוֹן, וּבָרִיךְ לוֹן וְאָזְלוּ. </w:t>
      </w:r>
    </w:p>
    <w:p w14:paraId="3002FA4D" w14:textId="77777777" w:rsidR="00000000" w:rsidRDefault="00AC0C38">
      <w:pPr>
        <w:bidi/>
        <w:jc w:val="both"/>
        <w:divId w:val="42757957"/>
        <w:rPr>
          <w:rFonts w:ascii="David" w:eastAsia="Times New Roman" w:hAnsi="David" w:cs="David"/>
          <w:color w:val="000000"/>
          <w:sz w:val="33"/>
          <w:szCs w:val="33"/>
          <w:rtl/>
        </w:rPr>
      </w:pPr>
      <w:r>
        <w:rPr>
          <w:rFonts w:ascii="David" w:eastAsia="Times New Roman" w:hAnsi="David" w:cs="David"/>
          <w:color w:val="000000"/>
          <w:sz w:val="33"/>
          <w:szCs w:val="33"/>
          <w:rtl/>
        </w:rPr>
        <w:t>קָשָׁה כִשְׁאוֹל קִנְאָה - אַף כָּךְ, שֶׁהֲרֵי אֵלּוּ הַשֵּׁמוֹת הֵם מֵאוֹתוֹ צַד. רְשָׁפֶיהָ רִשְׁפֵּי אֵשׁ, מַה הֵם רִשְׁפֵּי אֵשׁ הַלָּלוּ? אוֹתָם אֲבָנִים וּמַרְגָּלִיּוֹת טוֹבוֹת שֶׁ</w:t>
      </w:r>
      <w:r>
        <w:rPr>
          <w:rFonts w:ascii="David" w:eastAsia="Times New Roman" w:hAnsi="David" w:cs="David"/>
          <w:color w:val="000000"/>
          <w:sz w:val="33"/>
          <w:szCs w:val="33"/>
          <w:rtl/>
        </w:rPr>
        <w:t>נּוֹלְדוֹ מֵאוֹתָהּ אֵשׁ. שַׁלְהֶבֶת יָהּ, מֵאוֹתָהּ שַׁלְהֶבֶת שֶׁיּוֹצֵאת מִן הָעוֹלָם הָעֶלְיוֹן וְנֶאֶחְזָה בִּכְנֶסֶת יִשְׂרָאֵל, לִהְיוֹת הַכֹּל יִחוּד אֶחָד. וְאָנוּ, הֲרֵי אַהֲבָה וְרִשְׁפֵּי שַׁלְהֶבֶת שֶׁל הַלֵּב אַחֲרֶיךְ, יְהִי רָצוֹן שֶׁהַדְּי</w:t>
      </w:r>
      <w:r>
        <w:rPr>
          <w:rFonts w:ascii="David" w:eastAsia="Times New Roman" w:hAnsi="David" w:cs="David"/>
          <w:color w:val="000000"/>
          <w:sz w:val="33"/>
          <w:szCs w:val="33"/>
          <w:rtl/>
        </w:rPr>
        <w:t xml:space="preserve">וֹקָן שֶׁלָּנוּ יִהְיֶה חָקוּק בְּלִבְּךְ כְּמוֹ שֶׁהַדְּיוֹקָן שֶׁלְּךְ חָקוּק בְּלִבֵּנוּ. נָשַׁק אוֹתָם וּבֵרַךְ אוֹתָם וְהָלְכוּ. </w:t>
      </w:r>
    </w:p>
    <w:p w14:paraId="7D49252D" w14:textId="77777777" w:rsidR="00000000" w:rsidRDefault="00AC0C38">
      <w:pPr>
        <w:bidi/>
        <w:jc w:val="both"/>
        <w:divId w:val="2058580902"/>
        <w:rPr>
          <w:rFonts w:ascii="David" w:eastAsia="Times New Roman" w:hAnsi="David" w:cs="David"/>
          <w:color w:val="000000"/>
          <w:sz w:val="33"/>
          <w:szCs w:val="33"/>
          <w:rtl/>
        </w:rPr>
      </w:pPr>
    </w:p>
    <w:p w14:paraId="7A241A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מָטוּ לְגַבֵּי דְּרַבִּי שִׁמְעוֹן, וְסָחוּ לֵיהּ כָּל מַה דְּאִירַע לוֹן, חַדֵּי וְתַוָּוה, אָמַר, זַכָּאִין אַתּ</w:t>
      </w:r>
      <w:r>
        <w:rPr>
          <w:rFonts w:ascii="David" w:hAnsi="David" w:cs="David"/>
          <w:color w:val="000000"/>
          <w:sz w:val="33"/>
          <w:szCs w:val="33"/>
          <w:rtl/>
        </w:rPr>
        <w:t>וּן דְּזָכִיתוּן לְכָל הַאי, וּמַה הֲוֵיתוּן בַּהֲדֵי אַרְיָא עִלָּאָה, גִּיבָּר תַּקִּיף, דְּלָא הֲווֹ כַּמָּה גִּיבָּרִין לְגַבֵּיהּ כְּלוּם, וְלָא יְדַעְתּוּן לְאִשְׁתְּמוֹדְעָא לֵיהּ מִיַּד. תַּוָוהְנָא, אֵיךְ אִשְׁתְּזַבְתּוּן מֵעוֹנְשָׁא דִּילֵיהּ, א</w:t>
      </w:r>
      <w:r>
        <w:rPr>
          <w:rFonts w:ascii="David" w:hAnsi="David" w:cs="David"/>
          <w:color w:val="000000"/>
          <w:sz w:val="33"/>
          <w:szCs w:val="33"/>
          <w:rtl/>
        </w:rPr>
        <w:t xml:space="preserve">ֶלָּא קוּדְשָׁא בְּרִיךְ הוּא בָּעָא לְשֵׁזָבָא לְכוֹן, קָרָא עָלַיְיהוּ, </w:t>
      </w:r>
      <w:r>
        <w:rPr>
          <w:rFonts w:ascii="David" w:hAnsi="David" w:cs="David"/>
          <w:color w:val="000000"/>
          <w:rtl/>
        </w:rPr>
        <w:t>(משלי ד)</w:t>
      </w:r>
      <w:r>
        <w:rPr>
          <w:rFonts w:ascii="David" w:hAnsi="David" w:cs="David"/>
          <w:color w:val="000000"/>
          <w:sz w:val="33"/>
          <w:szCs w:val="33"/>
          <w:rtl/>
        </w:rPr>
        <w:t xml:space="preserve"> וְאֹרַח צַדִּיקִים כְּאוֹר נֹגַהּ הוֹלֵךְ וְאוֹר עַד נְכוֹן הַיּוֹם. </w:t>
      </w:r>
      <w:r>
        <w:rPr>
          <w:rFonts w:ascii="David" w:hAnsi="David" w:cs="David"/>
          <w:color w:val="000000"/>
          <w:rtl/>
        </w:rPr>
        <w:t>(משלי ד)</w:t>
      </w:r>
      <w:r>
        <w:rPr>
          <w:rFonts w:ascii="David" w:hAnsi="David" w:cs="David"/>
          <w:color w:val="000000"/>
          <w:sz w:val="33"/>
          <w:szCs w:val="33"/>
          <w:rtl/>
        </w:rPr>
        <w:t xml:space="preserve"> בְּלֶכְתְּךָ לא יֵצֶר צַעֲדֶךָ וְאִם תָּרוּץ לא תִכָּשֵׁל. </w:t>
      </w:r>
      <w:r>
        <w:rPr>
          <w:rFonts w:ascii="David" w:hAnsi="David" w:cs="David"/>
          <w:color w:val="000000"/>
          <w:rtl/>
        </w:rPr>
        <w:t>(ישעיה ס)</w:t>
      </w:r>
      <w:r>
        <w:rPr>
          <w:rFonts w:ascii="David" w:hAnsi="David" w:cs="David"/>
          <w:color w:val="000000"/>
          <w:sz w:val="33"/>
          <w:szCs w:val="33"/>
          <w:rtl/>
        </w:rPr>
        <w:t xml:space="preserve"> וְעַמֵּךְ כֻּלָּם צַדִיקִי</w:t>
      </w:r>
      <w:r>
        <w:rPr>
          <w:rFonts w:ascii="David" w:hAnsi="David" w:cs="David"/>
          <w:color w:val="000000"/>
          <w:sz w:val="33"/>
          <w:szCs w:val="33"/>
          <w:rtl/>
        </w:rPr>
        <w:t xml:space="preserve">ם לְעוֹלָם יִרְשׁוּ אָרֶץ נֵצֶר מַטָּעַי מַעֲשֵׂה יָדַי לְהִתְפָּאֵר. </w:t>
      </w:r>
      <w:r>
        <w:rPr>
          <w:rFonts w:ascii="David" w:hAnsi="David" w:cs="David"/>
          <w:color w:val="000000"/>
          <w:rtl/>
        </w:rPr>
        <w:t>(ע''כ מן רב ייבא סבא)</w:t>
      </w:r>
      <w:r>
        <w:rPr>
          <w:rFonts w:ascii="David" w:hAnsi="David" w:cs="David"/>
          <w:color w:val="000000"/>
          <w:sz w:val="33"/>
          <w:szCs w:val="33"/>
          <w:rtl/>
        </w:rPr>
        <w:t xml:space="preserve">. </w:t>
      </w:r>
    </w:p>
    <w:p w14:paraId="562A8975" w14:textId="77777777" w:rsidR="00000000" w:rsidRDefault="00AC0C38">
      <w:pPr>
        <w:bidi/>
        <w:jc w:val="both"/>
        <w:divId w:val="1397824632"/>
        <w:rPr>
          <w:rFonts w:ascii="David" w:eastAsia="Times New Roman" w:hAnsi="David" w:cs="David"/>
          <w:color w:val="000000"/>
          <w:sz w:val="33"/>
          <w:szCs w:val="33"/>
          <w:rtl/>
        </w:rPr>
      </w:pPr>
      <w:r>
        <w:rPr>
          <w:rFonts w:ascii="David" w:eastAsia="Times New Roman" w:hAnsi="David" w:cs="David"/>
          <w:color w:val="000000"/>
          <w:sz w:val="33"/>
          <w:szCs w:val="33"/>
          <w:rtl/>
        </w:rPr>
        <w:t>כְּשֶׁהִגִּיעוּ אֶל רַבִּי שִׁמְעוֹן וְסִפְּרוּ לוֹ כָּל מַה שֶּׁקָּרָה לָהֶם, שָׂמַח וְתָמַהּ וְאָמַר, אַשְׁרֵיכֶם שֶׁזְּכִיתֶם לְכָל זֶה. וּמָה הֱיִיתֶם עִם הָ</w:t>
      </w:r>
      <w:r>
        <w:rPr>
          <w:rFonts w:ascii="David" w:eastAsia="Times New Roman" w:hAnsi="David" w:cs="David"/>
          <w:color w:val="000000"/>
          <w:sz w:val="33"/>
          <w:szCs w:val="33"/>
          <w:rtl/>
        </w:rPr>
        <w:t xml:space="preserve">אַרְיֵה הָעֶלְיוֹן גִּבּוֹר חָזָק, שֶׁכַּמָּה גִבּוֹרִים לֹא הָיוּ אֵלָיו כְּלוּם, וְלֹא יְדַעְתֶּם לְהִוָּדַע לוֹ מִיָּד, תָּמַהְתִּי אֵיךְ נִצַּלְתֶּם מֵעָנְשׁוֹ, אֶלָּא שֶׁהַקָּדוֹשׁ בָּרוּךְ הוּא רָצָה לְהַצִּילְכֶם. קָרָא עֲלֵיהֶם, וְאֹרַח צַדִּיקִים </w:t>
      </w:r>
      <w:r>
        <w:rPr>
          <w:rFonts w:ascii="David" w:eastAsia="Times New Roman" w:hAnsi="David" w:cs="David"/>
          <w:color w:val="000000"/>
          <w:sz w:val="33"/>
          <w:szCs w:val="33"/>
          <w:rtl/>
        </w:rPr>
        <w:t xml:space="preserve">כְּאוֹר נֹגַהּ הוֹלֵךְ וָאוֹר עַד נְכוֹן הַיּוֹם. בְּלֶכְתְּךְ לֹא יֵצַר צַעֲדֶךְ וְאִם תָּרוּץ לֹא תִכָּשֵׁל. </w:t>
      </w:r>
      <w:r>
        <w:rPr>
          <w:rFonts w:ascii="David" w:eastAsia="Times New Roman" w:hAnsi="David" w:cs="David"/>
          <w:color w:val="000000"/>
          <w:sz w:val="23"/>
          <w:szCs w:val="23"/>
          <w:rtl/>
        </w:rPr>
        <w:t>(ישעיהס)</w:t>
      </w:r>
      <w:r>
        <w:rPr>
          <w:rFonts w:ascii="David" w:eastAsia="Times New Roman" w:hAnsi="David" w:cs="David"/>
          <w:color w:val="000000"/>
          <w:sz w:val="33"/>
          <w:szCs w:val="33"/>
          <w:rtl/>
        </w:rPr>
        <w:t xml:space="preserve"> וְעַמֵּךְ כֻּלָּם צַדִּיקִים לְעוֹלָם יִירְשׁוּ אָרֶץ נֵצֶר מַטָּעַי מַעֲשֵׂה יָדַי לְהִתְפָּאֵר. </w:t>
      </w:r>
      <w:r>
        <w:rPr>
          <w:rFonts w:ascii="David" w:eastAsia="Times New Roman" w:hAnsi="David" w:cs="David"/>
          <w:color w:val="000000"/>
          <w:sz w:val="23"/>
          <w:szCs w:val="23"/>
          <w:rtl/>
        </w:rPr>
        <w:t>(עד כאן מן רב ייבא סבא)</w:t>
      </w:r>
      <w:r>
        <w:rPr>
          <w:rFonts w:ascii="David" w:eastAsia="Times New Roman" w:hAnsi="David" w:cs="David"/>
          <w:color w:val="000000"/>
          <w:sz w:val="33"/>
          <w:szCs w:val="33"/>
          <w:rtl/>
        </w:rPr>
        <w:t xml:space="preserve">. </w:t>
      </w:r>
    </w:p>
    <w:p w14:paraId="38E83BB9" w14:textId="77777777" w:rsidR="00000000" w:rsidRDefault="00AC0C38">
      <w:pPr>
        <w:bidi/>
        <w:jc w:val="both"/>
        <w:divId w:val="2058580902"/>
        <w:rPr>
          <w:rFonts w:ascii="David" w:eastAsia="Times New Roman" w:hAnsi="David" w:cs="David"/>
          <w:color w:val="000000"/>
          <w:sz w:val="33"/>
          <w:szCs w:val="33"/>
          <w:rtl/>
        </w:rPr>
      </w:pPr>
    </w:p>
    <w:p w14:paraId="40480977"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רעיא מהימנ</w:t>
      </w:r>
      <w:r>
        <w:rPr>
          <w:rFonts w:ascii="David" w:hAnsi="David" w:cs="David"/>
          <w:b/>
          <w:bCs/>
          <w:color w:val="000000"/>
          <w:sz w:val="48"/>
          <w:szCs w:val="48"/>
          <w:rtl/>
        </w:rPr>
        <w:t xml:space="preserve">א </w:t>
      </w:r>
      <w:r>
        <w:rPr>
          <w:rFonts w:ascii="David" w:hAnsi="David" w:cs="David"/>
          <w:color w:val="000000"/>
          <w:sz w:val="20"/>
          <w:szCs w:val="20"/>
          <w:rtl/>
        </w:rPr>
        <w:t>(מ)</w:t>
      </w:r>
      <w:r>
        <w:rPr>
          <w:rFonts w:ascii="David" w:hAnsi="David" w:cs="David"/>
          <w:color w:val="000000"/>
          <w:sz w:val="27"/>
          <w:szCs w:val="27"/>
          <w:rtl/>
        </w:rPr>
        <w:t xml:space="preserve"> כִּי יִנָּצוּ אֲנָשִׁים. אִלֵּין, מִיכָאֵל וְס''מ. וְנָגְפוּ אִשָּׁה הָרָה, דָּא כְּנֶסֶת יִשְׂרָאֵל. וְיָצְאוּ יְלָדֶיהָ, בְּגָלוּתָא. עָנוֹשׁ יֵעָנֵשׁ, דָּא ס''מ, כַּאֲשֶׁר יָשִׁית עָלָיו בַּעַל הָאִשָּׁה, דָּא קוּדְשָׁא בְּרִיךְ הוּא. </w:t>
      </w:r>
    </w:p>
    <w:p w14:paraId="269FEB3B" w14:textId="77777777" w:rsidR="00000000" w:rsidRDefault="00AC0C38">
      <w:pPr>
        <w:bidi/>
        <w:jc w:val="both"/>
        <w:divId w:val="867717274"/>
        <w:rPr>
          <w:rFonts w:ascii="David" w:eastAsia="Times New Roman" w:hAnsi="David" w:cs="David"/>
          <w:color w:val="000000"/>
          <w:sz w:val="27"/>
          <w:szCs w:val="27"/>
          <w:rtl/>
        </w:rPr>
      </w:pPr>
      <w:r>
        <w:rPr>
          <w:rFonts w:ascii="David" w:eastAsia="Times New Roman" w:hAnsi="David" w:cs="David"/>
          <w:color w:val="000000"/>
          <w:sz w:val="27"/>
          <w:szCs w:val="27"/>
          <w:rtl/>
        </w:rPr>
        <w:t>כִּי יִנָּ</w:t>
      </w:r>
      <w:r>
        <w:rPr>
          <w:rFonts w:ascii="David" w:eastAsia="Times New Roman" w:hAnsi="David" w:cs="David"/>
          <w:color w:val="000000"/>
          <w:sz w:val="27"/>
          <w:szCs w:val="27"/>
          <w:rtl/>
        </w:rPr>
        <w:t xml:space="preserve">צוּ אֲנָשִׁים - אֵלּוּ מִיכָאֵל וְס''מ. וְנָגְפוּ אִשָּׁה הָרָה - זוֹ כְּנֶסֶת יִשְׂרָאֵל. וְיָצְאוּ יְלָדֶיהָ - בַּגָּלוּת. עָנוֹשׁ יֵעָנֵשׁ - זֶה ס''מ. כַּאֲשֶׁר יָשִׁית עָלָיו בַּעַל הָאִשָּׁה - זֶה הַקָּדוֹשׁ בָּרוּךְ הוּא. </w:t>
      </w:r>
    </w:p>
    <w:p w14:paraId="600FF778" w14:textId="77777777" w:rsidR="00000000" w:rsidRDefault="00AC0C38">
      <w:pPr>
        <w:bidi/>
        <w:jc w:val="both"/>
        <w:divId w:val="2058580902"/>
        <w:rPr>
          <w:rFonts w:ascii="David" w:eastAsia="Times New Roman" w:hAnsi="David" w:cs="David"/>
          <w:color w:val="000000"/>
          <w:sz w:val="27"/>
          <w:szCs w:val="27"/>
          <w:rtl/>
        </w:rPr>
      </w:pPr>
    </w:p>
    <w:p w14:paraId="5F95A9E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פִּקּוּדָא </w:t>
      </w:r>
      <w:r>
        <w:rPr>
          <w:rFonts w:ascii="David" w:hAnsi="David" w:cs="David"/>
          <w:color w:val="000000"/>
          <w:sz w:val="20"/>
          <w:szCs w:val="20"/>
          <w:rtl/>
        </w:rPr>
        <w:t>(מא)</w:t>
      </w:r>
      <w:r>
        <w:rPr>
          <w:rFonts w:ascii="David" w:hAnsi="David" w:cs="David"/>
          <w:color w:val="000000"/>
          <w:sz w:val="27"/>
          <w:szCs w:val="27"/>
          <w:rtl/>
        </w:rPr>
        <w:t xml:space="preserve"> בָּתַר דּ</w:t>
      </w:r>
      <w:r>
        <w:rPr>
          <w:rFonts w:ascii="David" w:hAnsi="David" w:cs="David"/>
          <w:color w:val="000000"/>
          <w:sz w:val="27"/>
          <w:szCs w:val="27"/>
          <w:rtl/>
        </w:rPr>
        <w:t>ָא, לְהָשִׁיב אֲבֵדָה. וַאֲבַתְרֵיהּ לְהָשִׁיב הַגֶּזֶל. אָמַר בּוּצִינָא קַדִּישָׁא, קוּדְשָׁא בְּרִיךְ הוּא עָתִיד לְאָהַדְרָא לָךְ, אֲבֵדָה דְּאָבְדַתּ בְּגִין עֵרֶב רַב, וְדָא כַּלָּה דִּילָךְ, דִּבְזִמְנָא דְּעָבְדוּ עֵרֶב רַב יַת עֶגְלָא, נַפְקַת כַּ</w:t>
      </w:r>
      <w:r>
        <w:rPr>
          <w:rFonts w:ascii="David" w:hAnsi="David" w:cs="David"/>
          <w:color w:val="000000"/>
          <w:sz w:val="27"/>
          <w:szCs w:val="27"/>
          <w:rtl/>
        </w:rPr>
        <w:t xml:space="preserve">לָּה דִּילָךְ, הֲדָא הוּא דִכְתִיב, </w:t>
      </w:r>
      <w:r>
        <w:rPr>
          <w:rFonts w:ascii="David" w:hAnsi="David" w:cs="David"/>
          <w:color w:val="000000"/>
          <w:sz w:val="20"/>
          <w:szCs w:val="20"/>
          <w:rtl/>
        </w:rPr>
        <w:t>(שמות לב)</w:t>
      </w:r>
      <w:r>
        <w:rPr>
          <w:rFonts w:ascii="David" w:hAnsi="David" w:cs="David"/>
          <w:color w:val="000000"/>
          <w:sz w:val="27"/>
          <w:szCs w:val="27"/>
          <w:rtl/>
        </w:rPr>
        <w:t xml:space="preserve"> וַיַּשְׁלֵךְ מִיָּדָו אֶת הַלֻּחֹת. </w:t>
      </w:r>
    </w:p>
    <w:p w14:paraId="0BA41807" w14:textId="77777777" w:rsidR="00000000" w:rsidRDefault="00AC0C38">
      <w:pPr>
        <w:bidi/>
        <w:jc w:val="both"/>
        <w:divId w:val="1069379868"/>
        <w:rPr>
          <w:rFonts w:ascii="David" w:eastAsia="Times New Roman" w:hAnsi="David" w:cs="David"/>
          <w:color w:val="000000"/>
          <w:sz w:val="27"/>
          <w:szCs w:val="27"/>
          <w:rtl/>
        </w:rPr>
      </w:pPr>
      <w:r>
        <w:rPr>
          <w:rFonts w:ascii="David" w:eastAsia="Times New Roman" w:hAnsi="David" w:cs="David"/>
          <w:color w:val="000000"/>
          <w:sz w:val="27"/>
          <w:szCs w:val="27"/>
          <w:rtl/>
        </w:rPr>
        <w:t xml:space="preserve">מִצְוָה </w:t>
      </w:r>
      <w:r>
        <w:rPr>
          <w:rFonts w:ascii="David" w:eastAsia="Times New Roman" w:hAnsi="David" w:cs="David"/>
          <w:color w:val="000000"/>
          <w:sz w:val="23"/>
          <w:szCs w:val="23"/>
          <w:rtl/>
        </w:rPr>
        <w:t>(מא)</w:t>
      </w:r>
      <w:r>
        <w:rPr>
          <w:rFonts w:ascii="David" w:eastAsia="Times New Roman" w:hAnsi="David" w:cs="David"/>
          <w:color w:val="000000"/>
          <w:sz w:val="27"/>
          <w:szCs w:val="27"/>
          <w:rtl/>
        </w:rPr>
        <w:t xml:space="preserve"> אַחַר זוֹ - לְהָשִׁיב אֲבֵדָה, וְאַחֲרָיו - לְהָשִׁיב הַגָּזֵל. אָמַר מְנוֹרָה הַקְּדוֹשָׁה, הַקָּדוֹשׁ בָּרוּךְ הוּא עָתִיד לְהַחֲזִיר לְךְ אֶת הָאֲבֵדוֹת שֶׁ</w:t>
      </w:r>
      <w:r>
        <w:rPr>
          <w:rFonts w:ascii="David" w:eastAsia="Times New Roman" w:hAnsi="David" w:cs="David"/>
          <w:color w:val="000000"/>
          <w:sz w:val="27"/>
          <w:szCs w:val="27"/>
          <w:rtl/>
        </w:rPr>
        <w:t xml:space="preserve">אִבַּדְתָּ מִשּׁוּם הָעֵרֶב רַב, וְזוֹ הַכַּלָּה שֶׁלְּךְ, שֶׁבִּזְמַן שֶׁעָשׂוּ הָעֵרֶב רַב אֶת הָעֵגֶל, יָצְאָה הַכַּלָּה שֶׁלְּךְ. זֶהוּ שֶׁכָּתוּב </w:t>
      </w:r>
      <w:r>
        <w:rPr>
          <w:rFonts w:ascii="David" w:eastAsia="Times New Roman" w:hAnsi="David" w:cs="David"/>
          <w:color w:val="000000"/>
          <w:sz w:val="23"/>
          <w:szCs w:val="23"/>
          <w:rtl/>
        </w:rPr>
        <w:t>(שמות לב)</w:t>
      </w:r>
      <w:r>
        <w:rPr>
          <w:rFonts w:ascii="David" w:eastAsia="Times New Roman" w:hAnsi="David" w:cs="David"/>
          <w:color w:val="000000"/>
          <w:sz w:val="27"/>
          <w:szCs w:val="27"/>
          <w:rtl/>
        </w:rPr>
        <w:t xml:space="preserve"> וַיַּשְׁלֵךְ מִיָּדָו אֶת הַלֻּחֹת. </w:t>
      </w:r>
    </w:p>
    <w:p w14:paraId="313A89D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60" w:name="HtmpReportNum0217_L2"/>
      <w:bookmarkStart w:id="461" w:name="דףBקי''דBע''ב"/>
      <w:bookmarkEnd w:id="460"/>
      <w:bookmarkEnd w:id="461"/>
    </w:p>
    <w:p w14:paraId="2DC74AB6" w14:textId="77777777" w:rsidR="00000000" w:rsidRDefault="00AC0C38">
      <w:pPr>
        <w:pStyle w:val="NormalWeb"/>
        <w:bidi/>
        <w:jc w:val="both"/>
        <w:divId w:val="2058580902"/>
        <w:rPr>
          <w:rFonts w:ascii="David" w:hAnsi="David" w:cs="David"/>
          <w:color w:val="000000"/>
          <w:sz w:val="27"/>
          <w:szCs w:val="27"/>
          <w:rtl/>
        </w:rPr>
      </w:pPr>
      <w:hyperlink w:anchor="דף_קי''ד_ע''ב!" w:history="1">
        <w:r>
          <w:rPr>
            <w:rStyle w:val="Hyperlink"/>
            <w:rFonts w:ascii="David" w:hAnsi="David" w:cs="David"/>
            <w:b/>
            <w:bCs/>
            <w:sz w:val="45"/>
            <w:szCs w:val="45"/>
            <w:rtl/>
          </w:rPr>
          <w:t>דף קי''ד ע''ב</w:t>
        </w:r>
      </w:hyperlink>
    </w:p>
    <w:p w14:paraId="5189EBC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וְאִתְּמַר בָּךְ לֵךְ רֵד, הָתָם קָא רָמִיז נְחִיתוּ דִּילָךְ, בְּגָלוּתָא רְבִיעָאָה, לֵךְ:</w:t>
      </w:r>
      <w:r>
        <w:rPr>
          <w:rFonts w:ascii="David" w:hAnsi="David" w:cs="David"/>
          <w:color w:val="000000"/>
          <w:sz w:val="27"/>
          <w:szCs w:val="27"/>
          <w:rtl/>
        </w:rPr>
        <w:t xml:space="preserve"> </w:t>
      </w:r>
      <w:r>
        <w:rPr>
          <w:rFonts w:ascii="David" w:hAnsi="David" w:cs="David"/>
          <w:color w:val="000000"/>
          <w:sz w:val="27"/>
          <w:szCs w:val="27"/>
          <w:rtl/>
        </w:rPr>
        <w:t>(דף קי''ד ע''ב)</w:t>
      </w:r>
      <w:r>
        <w:rPr>
          <w:rFonts w:ascii="David" w:hAnsi="David" w:cs="David"/>
          <w:color w:val="000000"/>
          <w:sz w:val="27"/>
          <w:szCs w:val="27"/>
          <w:rtl/>
        </w:rPr>
        <w:t xml:space="preserve"> </w:t>
      </w:r>
      <w:r>
        <w:rPr>
          <w:rFonts w:ascii="David" w:hAnsi="David" w:cs="David"/>
          <w:color w:val="000000"/>
          <w:sz w:val="27"/>
          <w:szCs w:val="27"/>
          <w:rtl/>
        </w:rPr>
        <w:t xml:space="preserve">כְּגוֹן </w:t>
      </w:r>
      <w:r>
        <w:rPr>
          <w:rFonts w:ascii="David" w:hAnsi="David" w:cs="David"/>
          <w:color w:val="000000"/>
          <w:sz w:val="20"/>
          <w:szCs w:val="20"/>
          <w:rtl/>
        </w:rPr>
        <w:t>(בראשית יב)</w:t>
      </w:r>
      <w:r>
        <w:rPr>
          <w:rFonts w:ascii="David" w:hAnsi="David" w:cs="David"/>
          <w:color w:val="000000"/>
          <w:sz w:val="27"/>
          <w:szCs w:val="27"/>
          <w:rtl/>
        </w:rPr>
        <w:t xml:space="preserve"> לֶךְ לְךָ מֵאַרְצְךָ וְגוֹ'. הָכָא ש, </w:t>
      </w:r>
      <w:r>
        <w:rPr>
          <w:rFonts w:ascii="David" w:hAnsi="David" w:cs="David"/>
          <w:color w:val="000000"/>
          <w:sz w:val="20"/>
          <w:szCs w:val="20"/>
          <w:rtl/>
        </w:rPr>
        <w:t>(איוב לג)</w:t>
      </w:r>
      <w:r>
        <w:rPr>
          <w:rFonts w:ascii="David" w:hAnsi="David" w:cs="David"/>
          <w:color w:val="000000"/>
          <w:sz w:val="27"/>
          <w:szCs w:val="27"/>
          <w:rtl/>
        </w:rPr>
        <w:t xml:space="preserve"> הֵן כָּל אֵלֶּה יִפְעַל אֵל</w:t>
      </w:r>
      <w:r>
        <w:rPr>
          <w:rFonts w:ascii="David" w:hAnsi="David" w:cs="David"/>
          <w:color w:val="000000"/>
          <w:sz w:val="27"/>
          <w:szCs w:val="27"/>
          <w:rtl/>
        </w:rPr>
        <w:t xml:space="preserve"> פַּעֲמַיִם שָׁלֹשׁ עִם גָּבֶר. הָכָא קָא רָמִיז לֶךְ, לְךָ ג' זִמְנִין </w:t>
      </w:r>
      <w:r>
        <w:rPr>
          <w:rFonts w:ascii="David" w:hAnsi="David" w:cs="David"/>
          <w:color w:val="000000"/>
          <w:sz w:val="20"/>
          <w:szCs w:val="20"/>
          <w:rtl/>
        </w:rPr>
        <w:t>(בגלגולא)</w:t>
      </w:r>
      <w:r>
        <w:rPr>
          <w:rFonts w:ascii="David" w:hAnsi="David" w:cs="David"/>
          <w:color w:val="000000"/>
          <w:sz w:val="27"/>
          <w:szCs w:val="27"/>
          <w:rtl/>
        </w:rPr>
        <w:t xml:space="preserve"> בְּגָלוּתָא. רְבִיעָאָה רֵד, בְּגִין בַּת יְחִידָה, כַּלָּה דִּילָךְ, דְּנַפְלַה. הֲדָא הוּא דִכְתִיב, </w:t>
      </w:r>
      <w:r>
        <w:rPr>
          <w:rFonts w:ascii="David" w:hAnsi="David" w:cs="David"/>
          <w:color w:val="000000"/>
          <w:sz w:val="20"/>
          <w:szCs w:val="20"/>
          <w:rtl/>
        </w:rPr>
        <w:t>(עמוס ה)</w:t>
      </w:r>
      <w:r>
        <w:rPr>
          <w:rFonts w:ascii="David" w:hAnsi="David" w:cs="David"/>
          <w:color w:val="000000"/>
          <w:sz w:val="27"/>
          <w:szCs w:val="27"/>
          <w:rtl/>
        </w:rPr>
        <w:t xml:space="preserve"> נָפְלָה לא תוֹסִיף קוּם. וּמִיַּד דְּאַנְתְּ נָחִית בְּגִינֵיה</w:t>
      </w:r>
      <w:r>
        <w:rPr>
          <w:rFonts w:ascii="David" w:hAnsi="David" w:cs="David"/>
          <w:color w:val="000000"/>
          <w:sz w:val="27"/>
          <w:szCs w:val="27"/>
          <w:rtl/>
        </w:rPr>
        <w:t xml:space="preserve">ּ, תָּקוּם עֲלָךְ וְהַאי </w:t>
      </w:r>
      <w:r>
        <w:rPr>
          <w:rFonts w:ascii="David" w:hAnsi="David" w:cs="David"/>
          <w:color w:val="000000"/>
          <w:sz w:val="20"/>
          <w:szCs w:val="20"/>
          <w:rtl/>
        </w:rPr>
        <w:t>(איהו השבת אבדה, והאי אורייתא דאתגליא על ידך האי)</w:t>
      </w:r>
      <w:r>
        <w:rPr>
          <w:rFonts w:ascii="David" w:hAnsi="David" w:cs="David"/>
          <w:color w:val="000000"/>
          <w:sz w:val="27"/>
          <w:szCs w:val="27"/>
          <w:rtl/>
        </w:rPr>
        <w:t xml:space="preserve"> אִיהוּ הֲשָׁבַת אֲבֵדָה דִּילָךְ, דְּלָאו לְמַגָּנָא אִתְגַּלְיָא לָךְ אוֹרַיְיתָא, יַתִּיר מִכָּל יִשְׂרָאֵל, וְאִסְתַּלָּקַת לְגַבָּךְ, כְּמַיָּא דִּבְאֵר דְּאִסְתַּלָּקוּ לְגַבָּ</w:t>
      </w:r>
      <w:r>
        <w:rPr>
          <w:rFonts w:ascii="David" w:hAnsi="David" w:cs="David"/>
          <w:color w:val="000000"/>
          <w:sz w:val="27"/>
          <w:szCs w:val="27"/>
          <w:rtl/>
        </w:rPr>
        <w:t xml:space="preserve">ךְ, וְלָא לַאֲבָהָן, וְלָא לְבַר נָשׁ, דְּהָא בְּאֵר מַכֶּרֶת אֲדוֹנֶיהָ. וְאוֹרַיְיתָא דָּא, אִתְּמַר עָלָהּ, </w:t>
      </w:r>
      <w:r>
        <w:rPr>
          <w:rFonts w:ascii="David" w:hAnsi="David" w:cs="David"/>
          <w:color w:val="000000"/>
          <w:sz w:val="20"/>
          <w:szCs w:val="20"/>
          <w:rtl/>
        </w:rPr>
        <w:t>(במדבר כא)</w:t>
      </w:r>
      <w:r>
        <w:rPr>
          <w:rFonts w:ascii="David" w:hAnsi="David" w:cs="David"/>
          <w:color w:val="000000"/>
          <w:sz w:val="27"/>
          <w:szCs w:val="27"/>
          <w:rtl/>
        </w:rPr>
        <w:t xml:space="preserve"> וּמִשָּׁם בְּאֵרָה הִיא הַבְּאֵר וְגוֹ'. הַבְּאֵר הִיא מַלְיָא, וְלָא נָפְקִין מֵימוֹי לְבַר. וְאִיהוּ בְּאֵר מַיָּא דְּאוֹרַיְיתָא, ד</w:t>
      </w:r>
      <w:r>
        <w:rPr>
          <w:rFonts w:ascii="David" w:hAnsi="David" w:cs="David"/>
          <w:color w:val="000000"/>
          <w:sz w:val="27"/>
          <w:szCs w:val="27"/>
          <w:rtl/>
        </w:rPr>
        <w:t xml:space="preserve">ְּאַפִּיק כָּל מַיִין, וְכָל מַיִין דְּעָלְמָא עָאלִין בֵּיהּ, וְלָא נָפְקִין מֵימוֹי לְבַר. </w:t>
      </w:r>
    </w:p>
    <w:p w14:paraId="33270BF5" w14:textId="77777777" w:rsidR="00000000" w:rsidRDefault="00AC0C38">
      <w:pPr>
        <w:bidi/>
        <w:jc w:val="both"/>
        <w:divId w:val="1894004383"/>
        <w:rPr>
          <w:rFonts w:ascii="David" w:eastAsia="Times New Roman" w:hAnsi="David" w:cs="David"/>
          <w:color w:val="000000"/>
          <w:sz w:val="27"/>
          <w:szCs w:val="27"/>
          <w:rtl/>
        </w:rPr>
      </w:pPr>
      <w:r>
        <w:rPr>
          <w:rFonts w:ascii="David" w:eastAsia="Times New Roman" w:hAnsi="David" w:cs="David"/>
          <w:color w:val="000000"/>
          <w:sz w:val="27"/>
          <w:szCs w:val="27"/>
          <w:rtl/>
        </w:rPr>
        <w:t xml:space="preserve">וְנֶאֱמַר בְּךְ לֶךְ רֵד. שָׁם נִרְמְזָה יְרִידָה שֶׁלְּךְ לַגָּלוּת הָרְבִיעִית. לֶךְ - כְּמוֹ </w:t>
      </w:r>
      <w:r>
        <w:rPr>
          <w:rFonts w:ascii="David" w:eastAsia="Times New Roman" w:hAnsi="David" w:cs="David"/>
          <w:color w:val="000000"/>
          <w:sz w:val="23"/>
          <w:szCs w:val="23"/>
          <w:rtl/>
        </w:rPr>
        <w:t>(בראשית יב)</w:t>
      </w:r>
      <w:r>
        <w:rPr>
          <w:rFonts w:ascii="David" w:eastAsia="Times New Roman" w:hAnsi="David" w:cs="David"/>
          <w:color w:val="000000"/>
          <w:sz w:val="27"/>
          <w:szCs w:val="27"/>
          <w:rtl/>
        </w:rPr>
        <w:t xml:space="preserve"> לֶךְ לְךְ מֵאַרְצְךְ וְגוֹ'. כָּאן שׁ, </w:t>
      </w:r>
      <w:r>
        <w:rPr>
          <w:rFonts w:ascii="David" w:eastAsia="Times New Roman" w:hAnsi="David" w:cs="David"/>
          <w:color w:val="000000"/>
          <w:sz w:val="23"/>
          <w:szCs w:val="23"/>
          <w:rtl/>
        </w:rPr>
        <w:t>(איוב לב)</w:t>
      </w:r>
      <w:r>
        <w:rPr>
          <w:rFonts w:ascii="David" w:eastAsia="Times New Roman" w:hAnsi="David" w:cs="David"/>
          <w:color w:val="000000"/>
          <w:sz w:val="27"/>
          <w:szCs w:val="27"/>
          <w:rtl/>
        </w:rPr>
        <w:t xml:space="preserve"> הֶן </w:t>
      </w:r>
      <w:r>
        <w:rPr>
          <w:rFonts w:ascii="David" w:eastAsia="Times New Roman" w:hAnsi="David" w:cs="David"/>
          <w:color w:val="000000"/>
          <w:sz w:val="27"/>
          <w:szCs w:val="27"/>
          <w:rtl/>
        </w:rPr>
        <w:t xml:space="preserve">כָּל אֵלֶּה יִפְעַל אֵל פַּעֲמַיִם שָׁלוֹשׁ עִם גָּבֶר. כָּאן רוֹמֵז לֶךְ לְךְ שָׁלֹשׁ פְּעָמִים </w:t>
      </w:r>
      <w:r>
        <w:rPr>
          <w:rFonts w:ascii="David" w:eastAsia="Times New Roman" w:hAnsi="David" w:cs="David"/>
          <w:color w:val="000000"/>
          <w:sz w:val="23"/>
          <w:szCs w:val="23"/>
          <w:rtl/>
        </w:rPr>
        <w:t>(בגלגול)</w:t>
      </w:r>
      <w:r>
        <w:rPr>
          <w:rFonts w:ascii="David" w:eastAsia="Times New Roman" w:hAnsi="David" w:cs="David"/>
          <w:color w:val="000000"/>
          <w:sz w:val="27"/>
          <w:szCs w:val="27"/>
          <w:rtl/>
        </w:rPr>
        <w:t xml:space="preserve"> בַּגָּלוּת. בָּרְבִיעִית רֵד, בִּשְׁבִיל בַּת יְחִידָה, הַכַּלָּה שֶׁלְּךְ שֶׁנָּפְלָה. זֶהוּ שֶׁכָּתוּב </w:t>
      </w:r>
      <w:r>
        <w:rPr>
          <w:rFonts w:ascii="David" w:eastAsia="Times New Roman" w:hAnsi="David" w:cs="David"/>
          <w:color w:val="000000"/>
          <w:sz w:val="23"/>
          <w:szCs w:val="23"/>
          <w:rtl/>
        </w:rPr>
        <w:t>(עמוס ה)</w:t>
      </w:r>
      <w:r>
        <w:rPr>
          <w:rFonts w:ascii="David" w:eastAsia="Times New Roman" w:hAnsi="David" w:cs="David"/>
          <w:color w:val="000000"/>
          <w:sz w:val="27"/>
          <w:szCs w:val="27"/>
          <w:rtl/>
        </w:rPr>
        <w:t xml:space="preserve"> נָפְלָה לֹא תוֹסִיף קוּם. וּמִיָּד ש</w:t>
      </w:r>
      <w:r>
        <w:rPr>
          <w:rFonts w:ascii="David" w:eastAsia="Times New Roman" w:hAnsi="David" w:cs="David"/>
          <w:color w:val="000000"/>
          <w:sz w:val="27"/>
          <w:szCs w:val="27"/>
          <w:rtl/>
        </w:rPr>
        <w:t xml:space="preserve">ֶׁאַתָּה יוֹרֵד בִּשְׁבִילָהּ, תָּקוּם עָלִיּךְ, וזו </w:t>
      </w:r>
      <w:r>
        <w:rPr>
          <w:rFonts w:ascii="David" w:eastAsia="Times New Roman" w:hAnsi="David" w:cs="David"/>
          <w:color w:val="000000"/>
          <w:sz w:val="23"/>
          <w:szCs w:val="23"/>
          <w:rtl/>
        </w:rPr>
        <w:t>(זו השבת אבדה, וזו התורה שהתגלתה על ידך, זו)</w:t>
      </w:r>
      <w:r>
        <w:rPr>
          <w:rFonts w:ascii="David" w:eastAsia="Times New Roman" w:hAnsi="David" w:cs="David"/>
          <w:color w:val="000000"/>
          <w:sz w:val="27"/>
          <w:szCs w:val="27"/>
          <w:rtl/>
        </w:rPr>
        <w:t xml:space="preserve"> הִיא הֲשָׁבַת הָאֲבֵדָה שֶׁלְּךְ. שֶׁלֹּא לְחִנָּם נִגְלְתָה לְךְ תּוֹרָה יוֹתֵר מִכָּל יִשְׂרָאֵל וְעָלְתָה אֵלֶיךְ כְּמוֹ מֵי הַבְּאֵר שֶׁעָלוּ אֵלֶיךְ, וְל</w:t>
      </w:r>
      <w:r>
        <w:rPr>
          <w:rFonts w:ascii="David" w:eastAsia="Times New Roman" w:hAnsi="David" w:cs="David"/>
          <w:color w:val="000000"/>
          <w:sz w:val="27"/>
          <w:szCs w:val="27"/>
          <w:rtl/>
        </w:rPr>
        <w:t xml:space="preserve">ֹא לָאָבוֹת וְלֹא לְאִישׁ, שֶׁהֲרֵי הַבְּאֵר מַכִּירָה אֶת אֲדוֹנֶיהָ. וְעַל הַתּוֹרָה הַזּוֹ נֶאֱמַר </w:t>
      </w:r>
      <w:r>
        <w:rPr>
          <w:rFonts w:ascii="David" w:eastAsia="Times New Roman" w:hAnsi="David" w:cs="David"/>
          <w:color w:val="000000"/>
          <w:sz w:val="23"/>
          <w:szCs w:val="23"/>
          <w:rtl/>
        </w:rPr>
        <w:t>(במדבר כא)</w:t>
      </w:r>
      <w:r>
        <w:rPr>
          <w:rFonts w:ascii="David" w:eastAsia="Times New Roman" w:hAnsi="David" w:cs="David"/>
          <w:color w:val="000000"/>
          <w:sz w:val="27"/>
          <w:szCs w:val="27"/>
          <w:rtl/>
        </w:rPr>
        <w:t xml:space="preserve"> וּמִשָּׁם בְּאֵרָה הִיא הַבְּאֵר וְגוֹ'. הַבְּאֵר הִיא מְלֵאָה, וְלֹא יוֹצְאִים מֵימֶיהָ הַחוּצָה, וְהִיא בְּאֵר מֵי הַתּוֹרָה שֶׁמּוֹצִיאָה כּ</w:t>
      </w:r>
      <w:r>
        <w:rPr>
          <w:rFonts w:ascii="David" w:eastAsia="Times New Roman" w:hAnsi="David" w:cs="David"/>
          <w:color w:val="000000"/>
          <w:sz w:val="27"/>
          <w:szCs w:val="27"/>
          <w:rtl/>
        </w:rPr>
        <w:t xml:space="preserve">ָל הַמַּיִם, וְכָל הַמַּיִם שֶׁל הָעוֹלָם נִכְנָסִים בָּהּ, וְלֹא יוֹצְאִים מֵימֶיהָ הַחוּצָה. </w:t>
      </w:r>
    </w:p>
    <w:p w14:paraId="7C028799" w14:textId="77777777" w:rsidR="00000000" w:rsidRDefault="00AC0C38">
      <w:pPr>
        <w:bidi/>
        <w:jc w:val="both"/>
        <w:divId w:val="2058580902"/>
        <w:rPr>
          <w:rFonts w:ascii="David" w:eastAsia="Times New Roman" w:hAnsi="David" w:cs="David"/>
          <w:color w:val="000000"/>
          <w:sz w:val="27"/>
          <w:szCs w:val="27"/>
          <w:rtl/>
        </w:rPr>
      </w:pPr>
    </w:p>
    <w:p w14:paraId="0818F15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וְאִיהוּ בְּאֵר דְּאֲפִילּוּ כָּל בְּנֵי עָלְמָא שָׁאֲבִין מִנֵּיהּ מַיָּא, וַאֲפִילּוּ כָּל עֲנָנֵי עָלְמָא, לָא חֲסֵרִין מִנֵּיהּ, אֲפִילּוּ כְּחוּט הַשַּׂע</w:t>
      </w:r>
      <w:r>
        <w:rPr>
          <w:rFonts w:ascii="David" w:hAnsi="David" w:cs="David"/>
          <w:color w:val="000000"/>
          <w:sz w:val="27"/>
          <w:szCs w:val="27"/>
          <w:rtl/>
        </w:rPr>
        <w:t xml:space="preserve">ֲרָה. בְּגִין דִּבְאֵר דָּא, לֵית לֵיהּ סוֹף, יַתִּיר עָמוֹק הוּא מִדְּאוֹרַיְיתָא, דְּאִתְּמַר בָּהּ </w:t>
      </w:r>
      <w:r>
        <w:rPr>
          <w:rFonts w:ascii="David" w:hAnsi="David" w:cs="David"/>
          <w:color w:val="000000"/>
          <w:sz w:val="20"/>
          <w:szCs w:val="20"/>
          <w:rtl/>
        </w:rPr>
        <w:t>(איוב יא)</w:t>
      </w:r>
      <w:r>
        <w:rPr>
          <w:rFonts w:ascii="David" w:hAnsi="David" w:cs="David"/>
          <w:color w:val="000000"/>
          <w:sz w:val="27"/>
          <w:szCs w:val="27"/>
          <w:rtl/>
        </w:rPr>
        <w:t xml:space="preserve"> וּרְחָבָה מִנִּי יָם. וּבְכַד דִּילֵיהּ, מַאן דְּשָׁאֲבֵי מִנֵּיהּ מַיָּא, אִיהוּ בָּלַע </w:t>
      </w:r>
      <w:r>
        <w:rPr>
          <w:rFonts w:ascii="David" w:hAnsi="David" w:cs="David"/>
          <w:color w:val="000000"/>
          <w:sz w:val="20"/>
          <w:szCs w:val="20"/>
          <w:rtl/>
        </w:rPr>
        <w:t>(ס''א כל מימין וכל חכמתין)</w:t>
      </w:r>
      <w:r>
        <w:rPr>
          <w:rFonts w:ascii="David" w:hAnsi="David" w:cs="David"/>
          <w:color w:val="000000"/>
          <w:sz w:val="27"/>
          <w:szCs w:val="27"/>
          <w:rtl/>
        </w:rPr>
        <w:t xml:space="preserve"> כָּל חָכְמָתִין דְּעָלְמָא, </w:t>
      </w:r>
      <w:r>
        <w:rPr>
          <w:rFonts w:ascii="David" w:hAnsi="David" w:cs="David"/>
          <w:color w:val="000000"/>
          <w:sz w:val="27"/>
          <w:szCs w:val="27"/>
          <w:rtl/>
        </w:rPr>
        <w:t xml:space="preserve">כָּל שֶׁכֵּן בְּאֵר עַצְמוֹ. </w:t>
      </w:r>
    </w:p>
    <w:p w14:paraId="3FF0757F" w14:textId="77777777" w:rsidR="00000000" w:rsidRDefault="00AC0C38">
      <w:pPr>
        <w:bidi/>
        <w:jc w:val="both"/>
        <w:divId w:val="134446375"/>
        <w:rPr>
          <w:rFonts w:ascii="David" w:eastAsia="Times New Roman" w:hAnsi="David" w:cs="David"/>
          <w:color w:val="000000"/>
          <w:sz w:val="27"/>
          <w:szCs w:val="27"/>
          <w:rtl/>
        </w:rPr>
      </w:pPr>
      <w:r>
        <w:rPr>
          <w:rFonts w:ascii="David" w:eastAsia="Times New Roman" w:hAnsi="David" w:cs="David"/>
          <w:color w:val="000000"/>
          <w:sz w:val="27"/>
          <w:szCs w:val="27"/>
          <w:rtl/>
        </w:rPr>
        <w:t>וְהִיא הַבְּאֵר שֶׁאֲפִלּוּ כָּל בְּנֵי הָעוֹלָם שׁוֹאֲבִים מִמֶּנָּה מַיִם וַאֲפִלּוּ כָּל עַנְנֵי הָעוֹלָם, לֹא חֲסֵרִים מִמֶּנָּה אֲפִלּוּ כְּחוּט הַשַּׂעֲרָה. מִשּׁוּם שֶׁבְּאֵר זוֹ אֵין לָהּ סוֹף. יוֹתֵר עֲמֻקָּה הִיא מִ</w:t>
      </w:r>
      <w:r>
        <w:rPr>
          <w:rFonts w:ascii="David" w:eastAsia="Times New Roman" w:hAnsi="David" w:cs="David"/>
          <w:color w:val="000000"/>
          <w:sz w:val="27"/>
          <w:szCs w:val="27"/>
          <w:rtl/>
        </w:rPr>
        <w:t xml:space="preserve">ן הַתּוֹרָה שֶׁנֶּאֱמַר בָּהּ </w:t>
      </w:r>
      <w:r>
        <w:rPr>
          <w:rFonts w:ascii="David" w:eastAsia="Times New Roman" w:hAnsi="David" w:cs="David"/>
          <w:color w:val="000000"/>
          <w:sz w:val="23"/>
          <w:szCs w:val="23"/>
          <w:rtl/>
        </w:rPr>
        <w:t>(איוב יא)</w:t>
      </w:r>
      <w:r>
        <w:rPr>
          <w:rFonts w:ascii="David" w:eastAsia="Times New Roman" w:hAnsi="David" w:cs="David"/>
          <w:color w:val="000000"/>
          <w:sz w:val="27"/>
          <w:szCs w:val="27"/>
          <w:rtl/>
        </w:rPr>
        <w:t xml:space="preserve"> וּרְחָבָה מִנִּי יָם. וּבַכַּד שֶׁל מִי שֶׁשּׁוֹאֵב מִמֶּנָּה מַיִם, הוּא בּוֹלֵעַ </w:t>
      </w:r>
      <w:r>
        <w:rPr>
          <w:rFonts w:ascii="David" w:eastAsia="Times New Roman" w:hAnsi="David" w:cs="David"/>
          <w:color w:val="000000"/>
          <w:sz w:val="23"/>
          <w:szCs w:val="23"/>
          <w:rtl/>
        </w:rPr>
        <w:t>(כל מימות וכל חכמות)</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אֶת כָּל חָכְמוֹת הָעוֹלָם. כָּל שֶׁכֵּן הַבְּאֵר עַצְמָהּ. </w:t>
      </w:r>
    </w:p>
    <w:p w14:paraId="06D85485" w14:textId="77777777" w:rsidR="00000000" w:rsidRDefault="00AC0C38">
      <w:pPr>
        <w:bidi/>
        <w:jc w:val="both"/>
        <w:divId w:val="2058580902"/>
        <w:rPr>
          <w:rFonts w:ascii="David" w:eastAsia="Times New Roman" w:hAnsi="David" w:cs="David"/>
          <w:color w:val="000000"/>
          <w:sz w:val="27"/>
          <w:szCs w:val="27"/>
          <w:rtl/>
        </w:rPr>
      </w:pPr>
    </w:p>
    <w:p w14:paraId="342F1B7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וְכֵן עָתִיד קוּדְשָׁא בְּרִיךְ הוּא לְאָהַדְרָא לָךְ גֶּזֶל דִּילָךְ, דְּאִיהוּ מַטֶּה, דְּאִתְּמַר בֵּיהּ </w:t>
      </w:r>
      <w:r>
        <w:rPr>
          <w:rFonts w:ascii="David" w:hAnsi="David" w:cs="David"/>
          <w:color w:val="000000"/>
          <w:sz w:val="20"/>
          <w:szCs w:val="20"/>
          <w:rtl/>
        </w:rPr>
        <w:t>(שמואל ב כג)</w:t>
      </w:r>
      <w:r>
        <w:rPr>
          <w:rFonts w:ascii="David" w:hAnsi="David" w:cs="David"/>
          <w:color w:val="000000"/>
          <w:sz w:val="27"/>
          <w:szCs w:val="27"/>
          <w:rtl/>
        </w:rPr>
        <w:t xml:space="preserve"> וַיִּגְזוֹל אֶת הַחֲנִית מִיַּד הַמִּצְרִי, דְּעָלָךְ אִתְּמַר אִישׁ מִצ</w:t>
      </w:r>
      <w:r>
        <w:rPr>
          <w:rFonts w:ascii="David" w:hAnsi="David" w:cs="David"/>
          <w:color w:val="000000"/>
          <w:sz w:val="27"/>
          <w:szCs w:val="27"/>
          <w:rtl/>
        </w:rPr>
        <w:t xml:space="preserve">ְרִי. וּבְגָלוּתָא דִּילָךְ וּבְגִלְגּוּלָא דִּילָךְ, יַפְרִישׁ לָךְ עָרֵי מִקְלָט, לְשֵׁזָבָא, מִכַּמָּה דְּרַדְפִין אֲבַתְרָךְ, דְּלֵית לְהוֹן סוֹף. </w:t>
      </w:r>
    </w:p>
    <w:p w14:paraId="0E3D0045" w14:textId="77777777" w:rsidR="00000000" w:rsidRDefault="00AC0C38">
      <w:pPr>
        <w:bidi/>
        <w:jc w:val="both"/>
        <w:divId w:val="1576476987"/>
        <w:rPr>
          <w:rFonts w:ascii="David" w:eastAsia="Times New Roman" w:hAnsi="David" w:cs="David"/>
          <w:color w:val="000000"/>
          <w:sz w:val="27"/>
          <w:szCs w:val="27"/>
          <w:rtl/>
        </w:rPr>
      </w:pPr>
      <w:r>
        <w:rPr>
          <w:rFonts w:ascii="David" w:eastAsia="Times New Roman" w:hAnsi="David" w:cs="David"/>
          <w:color w:val="000000"/>
          <w:sz w:val="27"/>
          <w:szCs w:val="27"/>
          <w:rtl/>
        </w:rPr>
        <w:t>וְכֵן עָתִיד הַקָּדוֹשׁ בָּרוּךְ הוּא לְהַחֲזִיר לְךְ אֶת הַגָּזֵל שֶׁלְּךְ, שֶׁהוּא הַמַּטֶּה, שֶׁנֶּא</w:t>
      </w:r>
      <w:r>
        <w:rPr>
          <w:rFonts w:ascii="David" w:eastAsia="Times New Roman" w:hAnsi="David" w:cs="David"/>
          <w:color w:val="000000"/>
          <w:sz w:val="27"/>
          <w:szCs w:val="27"/>
          <w:rtl/>
        </w:rPr>
        <w:t xml:space="preserve">ֱמַר בּוֹ </w:t>
      </w:r>
      <w:r>
        <w:rPr>
          <w:rFonts w:ascii="David" w:eastAsia="Times New Roman" w:hAnsi="David" w:cs="David"/>
          <w:color w:val="000000"/>
          <w:sz w:val="23"/>
          <w:szCs w:val="23"/>
          <w:rtl/>
        </w:rPr>
        <w:t>(שמואל ב כג)</w:t>
      </w:r>
      <w:r>
        <w:rPr>
          <w:rFonts w:ascii="David" w:eastAsia="Times New Roman" w:hAnsi="David" w:cs="David"/>
          <w:color w:val="000000"/>
          <w:sz w:val="27"/>
          <w:szCs w:val="27"/>
          <w:rtl/>
        </w:rPr>
        <w:t xml:space="preserve"> וַיִּגְזל אֶת הַחֲנִית מִיַּד הַמִּצְרִי, שֶׁעָלֶיךְ נֶאֱמַר אִישׁ מִצְרִי. וּבַגָּלוּת שֶׁלְּךְ וּבַגִּלְגּוּל שֶׁלְּךְ יַפְרִישׁ לְךְ עָרֵי מִקְלָט לְהִנָּצֵל מִכַּמָּה שֶׁרוֹדְפִים אַחֲרֶיךְ שֶׁאֵין לָהֶם סוֹף. </w:t>
      </w:r>
    </w:p>
    <w:p w14:paraId="55400359" w14:textId="77777777" w:rsidR="00000000" w:rsidRDefault="00AC0C38">
      <w:pPr>
        <w:bidi/>
        <w:jc w:val="both"/>
        <w:divId w:val="2058580902"/>
        <w:rPr>
          <w:rFonts w:ascii="David" w:eastAsia="Times New Roman" w:hAnsi="David" w:cs="David"/>
          <w:color w:val="000000"/>
          <w:sz w:val="27"/>
          <w:szCs w:val="27"/>
          <w:rtl/>
        </w:rPr>
      </w:pPr>
    </w:p>
    <w:p w14:paraId="13CD549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וְהַאי אִיהוּ פּ</w:t>
      </w:r>
      <w:r>
        <w:rPr>
          <w:rFonts w:ascii="David" w:hAnsi="David" w:cs="David"/>
          <w:color w:val="000000"/>
          <w:sz w:val="27"/>
          <w:szCs w:val="27"/>
          <w:rtl/>
        </w:rPr>
        <w:t xml:space="preserve">ִקּוּדָא, </w:t>
      </w:r>
      <w:r>
        <w:rPr>
          <w:rFonts w:ascii="David" w:hAnsi="David" w:cs="David"/>
          <w:color w:val="000000"/>
          <w:sz w:val="20"/>
          <w:szCs w:val="20"/>
          <w:rtl/>
        </w:rPr>
        <w:t>(מב)</w:t>
      </w:r>
      <w:r>
        <w:rPr>
          <w:rFonts w:ascii="David" w:hAnsi="David" w:cs="David"/>
          <w:color w:val="000000"/>
          <w:sz w:val="27"/>
          <w:szCs w:val="27"/>
          <w:rtl/>
        </w:rPr>
        <w:t xml:space="preserve"> </w:t>
      </w:r>
      <w:r>
        <w:rPr>
          <w:rFonts w:ascii="David" w:hAnsi="David" w:cs="David"/>
          <w:color w:val="000000"/>
          <w:sz w:val="20"/>
          <w:szCs w:val="20"/>
          <w:rtl/>
        </w:rPr>
        <w:t>(חדא)</w:t>
      </w:r>
      <w:r>
        <w:rPr>
          <w:rFonts w:ascii="David" w:hAnsi="David" w:cs="David"/>
          <w:color w:val="000000"/>
          <w:sz w:val="27"/>
          <w:szCs w:val="27"/>
          <w:rtl/>
        </w:rPr>
        <w:t xml:space="preserve"> לְהַפְרִישׁ עָרֵי מִקְלָט, לְמַאן דְּקָטַל, בְּגִין הַהוּא מִצְרִי דְּקָטַלַת בְּמִצְרַיִם, דְּתַּמָּן הֲוָה נָחָשׁ הַקַּדְמוֹנִי וְכָל מַשִּׁרְיָיתֵיהּ, דַּהֲווֹ סָחֲרִין לֵיהּ, וְקָטְלַת לֵיהּ בְּלָא זִמְנֵיהּ, וְלָא דָּחַלְתָּ מֵרוֹ</w:t>
      </w:r>
      <w:r>
        <w:rPr>
          <w:rFonts w:ascii="David" w:hAnsi="David" w:cs="David"/>
          <w:color w:val="000000"/>
          <w:sz w:val="27"/>
          <w:szCs w:val="27"/>
          <w:rtl/>
        </w:rPr>
        <w:t xml:space="preserve">דְפִין דִּילֵיהּ, דִּבְכַמָּה אַתְרִין רָדְפוּ אֲבָתְרָךְ, כַּמָּה נָשִׁין בְּנַעֲרוּתָךְ, דְּאִינּוּן נַעֲמָ''ה אַגְרַ''ת לִילִי''ת אוּכָמָא. וְקוּדְשָׁא בְּרִיךְ הוּא יָהִיב לָךְ עָרֵי מִקְלָט, לְאִשְׁתְּזָבָא מִנְּהוֹן, וְאִינּוּן שַׁעֲרֵי תְּשׁוּבָה. </w:t>
      </w:r>
    </w:p>
    <w:p w14:paraId="4732BD82" w14:textId="77777777" w:rsidR="00000000" w:rsidRDefault="00AC0C38">
      <w:pPr>
        <w:bidi/>
        <w:jc w:val="both"/>
        <w:divId w:val="1714964860"/>
        <w:rPr>
          <w:rFonts w:ascii="David" w:eastAsia="Times New Roman" w:hAnsi="David" w:cs="David"/>
          <w:color w:val="000000"/>
          <w:sz w:val="27"/>
          <w:szCs w:val="27"/>
          <w:rtl/>
        </w:rPr>
      </w:pPr>
      <w:r>
        <w:rPr>
          <w:rFonts w:ascii="David" w:eastAsia="Times New Roman" w:hAnsi="David" w:cs="David"/>
          <w:color w:val="000000"/>
          <w:sz w:val="27"/>
          <w:szCs w:val="27"/>
          <w:rtl/>
        </w:rPr>
        <w:t xml:space="preserve">וְזוֹהִי מִצְוָה </w:t>
      </w:r>
      <w:r>
        <w:rPr>
          <w:rFonts w:ascii="David" w:eastAsia="Times New Roman" w:hAnsi="David" w:cs="David"/>
          <w:color w:val="000000"/>
          <w:sz w:val="23"/>
          <w:szCs w:val="23"/>
          <w:rtl/>
        </w:rPr>
        <w:t>(מב)</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(אחת)</w:t>
      </w:r>
      <w:r>
        <w:rPr>
          <w:rFonts w:ascii="David" w:eastAsia="Times New Roman" w:hAnsi="David" w:cs="David"/>
          <w:color w:val="000000"/>
          <w:sz w:val="27"/>
          <w:szCs w:val="27"/>
          <w:rtl/>
        </w:rPr>
        <w:t xml:space="preserve"> לְהַפְרִישׁ עָרֵי מִקְלָט לְמִי שֶׁהָרַג, מִשּׁוּם אוֹתוֹ הַמִּצְרִי שֶׁהָרַגְתָּ בְּמִצְרַיִם, שֶׁשָּׁם הָיָה נָחָשׁ הַקַּדְמוֹנִי וְכָל מַחֲנוֹת שֶׁהָיוּ מַקִּיפִים אוֹתוֹ, וְהָרַגְתָּ אוֹתוֹ בְּלִי זְמַנּוֹ, וְלֹא פָחַדְתָּ </w:t>
      </w:r>
      <w:r>
        <w:rPr>
          <w:rFonts w:ascii="David" w:eastAsia="Times New Roman" w:hAnsi="David" w:cs="David"/>
          <w:color w:val="000000"/>
          <w:sz w:val="27"/>
          <w:szCs w:val="27"/>
          <w:rtl/>
        </w:rPr>
        <w:t xml:space="preserve">מֵהָרוֹדְפִים שֶׁלּוֹ, שֶׁבְּכַמָּה מְקוֹמוֹת רָדְפוּ אַחֲרֶיךְ כַּמָּה נָשִׁים בְּנַעֲרוּתְךְ, שֶׁהֵן נַעֲמָ''ה אַגְרַ''ת לִילִי''ת שְׁחֹרָה. וְהַקָּדוֹשׁ בָּרוּךְ הוּא נָתַן לְךְ עָרֵי מִקְלָט לְהִנָּצֵל מֵהֶן, וְהֵם שַׁעֲרֵי תְשׁוּבָה. </w:t>
      </w:r>
    </w:p>
    <w:p w14:paraId="009CF4DB" w14:textId="77777777" w:rsidR="00000000" w:rsidRDefault="00AC0C38">
      <w:pPr>
        <w:bidi/>
        <w:jc w:val="both"/>
        <w:divId w:val="2058580902"/>
        <w:rPr>
          <w:rFonts w:ascii="David" w:eastAsia="Times New Roman" w:hAnsi="David" w:cs="David"/>
          <w:color w:val="000000"/>
          <w:sz w:val="27"/>
          <w:szCs w:val="27"/>
          <w:rtl/>
        </w:rPr>
      </w:pPr>
    </w:p>
    <w:p w14:paraId="206A13C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בְּגִין דְּאַת</w:t>
      </w:r>
      <w:r>
        <w:rPr>
          <w:rFonts w:ascii="David" w:hAnsi="David" w:cs="David"/>
          <w:color w:val="000000"/>
          <w:sz w:val="27"/>
          <w:szCs w:val="27"/>
          <w:rtl/>
        </w:rPr>
        <w:t>ְּ בֵּן יָהּ, בְּרָא דְּאַבָּא וּדְאִמָא. בָּתַר דְּהַדְרַת בְּהֵ''א בְּתִיוּבְתָּא, אִסְתְּלַּקְתּ בַּבִּינָה, יה''ו, אִילָנָא דְּחַיֵּי, וּבְגִינָהּ אַתְּ זָכֵי לְאָת ה', בְּגִין דְּאַעִילַת גַּרְמָךְ אֲבַתְרָהָא, בְּתִיוּבְתָּא לְאָהַדְרָא לָהּ לְמָרָךְ</w:t>
      </w:r>
      <w:r>
        <w:rPr>
          <w:rFonts w:ascii="David" w:hAnsi="David" w:cs="David"/>
          <w:color w:val="000000"/>
          <w:sz w:val="27"/>
          <w:szCs w:val="27"/>
          <w:rtl/>
        </w:rPr>
        <w:t xml:space="preserve">, וּלְסַלְּקָא לָהּ מִגָּלוּתָא, וְלָא לְקַבְּלָא אַנְתְּ אַגְרָא. </w:t>
      </w:r>
    </w:p>
    <w:p w14:paraId="2084B4AC" w14:textId="77777777" w:rsidR="00000000" w:rsidRDefault="00AC0C38">
      <w:pPr>
        <w:bidi/>
        <w:jc w:val="both"/>
        <w:divId w:val="1113010952"/>
        <w:rPr>
          <w:rFonts w:ascii="David" w:eastAsia="Times New Roman" w:hAnsi="David" w:cs="David"/>
          <w:color w:val="000000"/>
          <w:sz w:val="27"/>
          <w:szCs w:val="27"/>
          <w:rtl/>
        </w:rPr>
      </w:pPr>
      <w:r>
        <w:rPr>
          <w:rFonts w:ascii="David" w:eastAsia="Times New Roman" w:hAnsi="David" w:cs="David"/>
          <w:color w:val="000000"/>
          <w:sz w:val="27"/>
          <w:szCs w:val="27"/>
          <w:rtl/>
        </w:rPr>
        <w:t>מִשּׁוּם שֶׁאַתָּה בֶּן יָהּ, בֵּן שֶׁל אַבָּא וְאִמָּא. אַחַר שֶׁחָזַרְתָּ בְּהֵ''א בִּתְשׁוּבָה, עָלִיתָ לְבִינָה, יה''ו, עֵץ הַחַיִּים, וּבִגְלָלָהּ זָכִיתָ לָאוֹת ה', מִשּׁוּם שֶׁהִכְ</w:t>
      </w:r>
      <w:r>
        <w:rPr>
          <w:rFonts w:ascii="David" w:eastAsia="Times New Roman" w:hAnsi="David" w:cs="David"/>
          <w:color w:val="000000"/>
          <w:sz w:val="27"/>
          <w:szCs w:val="27"/>
          <w:rtl/>
        </w:rPr>
        <w:t xml:space="preserve">נַסְתָּ אֶת עַצְמְךְ אַחֲרֶיהָ בִּתְשׁוּבָה לְהַחֲזִירָהּ לְרִבּוֹנְךְ וּלְהַעֲלוֹתָהּ מֵהַגָּלוּת, וְלֹא שֶׁתְּקַבֵּל אַתָּה שָׂכָר. </w:t>
      </w:r>
    </w:p>
    <w:p w14:paraId="1E13FC7F" w14:textId="77777777" w:rsidR="00000000" w:rsidRDefault="00AC0C38">
      <w:pPr>
        <w:bidi/>
        <w:jc w:val="both"/>
        <w:divId w:val="2058580902"/>
        <w:rPr>
          <w:rFonts w:ascii="David" w:eastAsia="Times New Roman" w:hAnsi="David" w:cs="David"/>
          <w:color w:val="000000"/>
          <w:sz w:val="27"/>
          <w:szCs w:val="27"/>
          <w:rtl/>
        </w:rPr>
      </w:pPr>
    </w:p>
    <w:p w14:paraId="7FCA535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וְקוּדְשָׁא בְּרִיךְ הוּא, שַׁוֵּי שְׁמֵיהּ בָּךְ, וּבְגִין דְּמַחֲשָׁבָה דִּילָךְ הֲוַת לְעִלַּת הָעִלּוֹת, שַׁוִּי בּ</w:t>
      </w:r>
      <w:r>
        <w:rPr>
          <w:rFonts w:ascii="David" w:hAnsi="David" w:cs="David"/>
          <w:color w:val="000000"/>
          <w:sz w:val="27"/>
          <w:szCs w:val="27"/>
          <w:rtl/>
        </w:rPr>
        <w:t xml:space="preserve">ָךְ מַחֲשַׁבְתֵּיהּ, דְּאִיהִי יוּ''ד הֵ''א וָא''ו הֵ''א. וְעִלַּת הָעִלּוֹת, אִיהוּ מְיַחֵד אִלֵּין אַתְוָון בָּךְ, לְאִשְׁתְּמוֹדְעָא לֵיהּ בְּאִלֵּין אַתְוָון. </w:t>
      </w:r>
    </w:p>
    <w:p w14:paraId="0FEBFF79" w14:textId="77777777" w:rsidR="00000000" w:rsidRDefault="00AC0C38">
      <w:pPr>
        <w:bidi/>
        <w:jc w:val="both"/>
        <w:divId w:val="1230379542"/>
        <w:rPr>
          <w:rFonts w:ascii="David" w:eastAsia="Times New Roman" w:hAnsi="David" w:cs="David"/>
          <w:color w:val="000000"/>
          <w:sz w:val="27"/>
          <w:szCs w:val="27"/>
          <w:rtl/>
        </w:rPr>
      </w:pPr>
      <w:r>
        <w:rPr>
          <w:rFonts w:ascii="David" w:eastAsia="Times New Roman" w:hAnsi="David" w:cs="David"/>
          <w:color w:val="000000"/>
          <w:sz w:val="27"/>
          <w:szCs w:val="27"/>
          <w:rtl/>
        </w:rPr>
        <w:t>וְהַקָּדוֹשׁ בָּרוּךָ הוּא שָׂם שְׁמוֹ בְּךְ, וּמִשּׁוּם שֶׁמַּחֲשַׁבְתְּךְ הָיְתָה לְעִלַּ</w:t>
      </w:r>
      <w:r>
        <w:rPr>
          <w:rFonts w:ascii="David" w:eastAsia="Times New Roman" w:hAnsi="David" w:cs="David"/>
          <w:color w:val="000000"/>
          <w:sz w:val="27"/>
          <w:szCs w:val="27"/>
          <w:rtl/>
        </w:rPr>
        <w:t xml:space="preserve">ת הָעִלּוֹת, שָׂם בְּךְ מַחֲשַׁבְתּוֹ, שֶׁהִיא יוֹ''ד הֵ''א וָא''ו הֵ''א. וְעִלַּת הָעִלּוֹת הוּא מְיַחֵד אֶת הָאוֹתִיּוֹת הַלָּלוּ בְּךְ כְּדֵי לְהַכִּיר אוֹתוֹ בָּאוֹתִיּוֹת הַלָּלוּ. </w:t>
      </w:r>
    </w:p>
    <w:p w14:paraId="6BB46C24" w14:textId="77777777" w:rsidR="00000000" w:rsidRDefault="00AC0C38">
      <w:pPr>
        <w:bidi/>
        <w:jc w:val="both"/>
        <w:divId w:val="2058580902"/>
        <w:rPr>
          <w:rFonts w:ascii="David" w:eastAsia="Times New Roman" w:hAnsi="David" w:cs="David"/>
          <w:color w:val="000000"/>
          <w:sz w:val="27"/>
          <w:szCs w:val="27"/>
          <w:rtl/>
        </w:rPr>
      </w:pPr>
    </w:p>
    <w:p w14:paraId="03A5A13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דְּאַתְּ הֲוֵית גּוֹמֵל חֶסֶד עִם שְׁכִינְתָּא, דְּכָל פִּ</w:t>
      </w:r>
      <w:r>
        <w:rPr>
          <w:rFonts w:ascii="David" w:hAnsi="David" w:cs="David"/>
          <w:color w:val="000000"/>
          <w:sz w:val="27"/>
          <w:szCs w:val="27"/>
          <w:rtl/>
        </w:rPr>
        <w:t>קּוּדִין דִּילָךְ לְקַיְּימָא, אֵיזֶהוּ חָסִיד הַמִּתְחַסֵּד עִם קוֹנוֹ. יָהַב לָךְ מִדַּת חֶסֶד. וּבְגִין דְּנָטַרְתָּ פִּקּוּדִין דְּלָא תַּעֲשֶׂה, וַהֲוָה לָךְ לְאִתְגַּבְּרָא עַל יִצְרָךְ, לְמִקְשָׁר לֵיהּ תְּחוֹת יְדָךְ, וְלָא אִשְׁתַּדְּלַת בְּהַאי פ</w:t>
      </w:r>
      <w:r>
        <w:rPr>
          <w:rFonts w:ascii="David" w:hAnsi="David" w:cs="David"/>
          <w:color w:val="000000"/>
          <w:sz w:val="27"/>
          <w:szCs w:val="27"/>
          <w:rtl/>
        </w:rPr>
        <w:t>ִּקּוּדָא, אֶלָּא לְקַשְּׁרָא סָמָאֵ''ל תְּחוֹת יְדָא דְּקוּדְשָׁא בְּרִיךְ הוּא. וּבַת זוּגֵיהּ דְּאִיהִי שִׁפְחָתָא בִּישָׁא, תְּחוֹת יַד גְּבִירְתָּא. לוֹן וּלְכָל מְמָנָן וּלְכָל מַשְׁרְיָין דִּלְהוֹן. קוּדְשָׁא בְּרִיךְ הוּא יָהַב לָךְ, מִדַּת גְּבוּר</w:t>
      </w:r>
      <w:r>
        <w:rPr>
          <w:rFonts w:ascii="David" w:hAnsi="David" w:cs="David"/>
          <w:color w:val="000000"/>
          <w:sz w:val="27"/>
          <w:szCs w:val="27"/>
          <w:rtl/>
        </w:rPr>
        <w:t xml:space="preserve">ָה דִּילֵיהּ, לְמֶהוֵי בִּסְיַּעְתָּךְ דְּיִתְחַלְחַלוּן וִידַחֲלוּן מִינָךְ, סָמָאֵ''ל וּבַת זוּגֵיהּ, וְכָל מְמָנָן וּמַשְׁרְיָין דִּלְהוֹן, וִיהוֹן קְשׁוּרִים בְּשַׁלְשְׁלָאֵי תְּחוֹת יְדָךְ. </w:t>
      </w:r>
    </w:p>
    <w:p w14:paraId="0426391C" w14:textId="77777777" w:rsidR="00000000" w:rsidRDefault="00AC0C38">
      <w:pPr>
        <w:bidi/>
        <w:jc w:val="both"/>
        <w:divId w:val="1042436604"/>
        <w:rPr>
          <w:rFonts w:ascii="David" w:eastAsia="Times New Roman" w:hAnsi="David" w:cs="David"/>
          <w:color w:val="000000"/>
          <w:sz w:val="27"/>
          <w:szCs w:val="27"/>
          <w:rtl/>
        </w:rPr>
      </w:pPr>
      <w:r>
        <w:rPr>
          <w:rFonts w:ascii="David" w:eastAsia="Times New Roman" w:hAnsi="David" w:cs="David"/>
          <w:color w:val="000000"/>
          <w:sz w:val="27"/>
          <w:szCs w:val="27"/>
          <w:rtl/>
        </w:rPr>
        <w:t>וּמִשּׁוּם שֶׁאַתָּה הָיִיתָ גּוֹמֵל חֶסֶד עִם הַשְּׁכִינָה</w:t>
      </w:r>
      <w:r>
        <w:rPr>
          <w:rFonts w:ascii="David" w:eastAsia="Times New Roman" w:hAnsi="David" w:cs="David"/>
          <w:color w:val="000000"/>
          <w:sz w:val="27"/>
          <w:szCs w:val="27"/>
          <w:rtl/>
        </w:rPr>
        <w:t>, שֶׁכָּל הַמִּצְווֹת שֶׁלְּךְ לְקַיֵּם, אֵיזֶהוּ חָסִיד? הַמִּתְחַסֵּד עִם קוֹנוֹ - נָתַן לְךְ מִדַּת חֶסֶד. וּמִשּׁוּם שֶׁשָּׁמַרְתָּ מִצְווֹת לֹא תַעֲשֶׂה, וְהָיָה לְךְ לְהִתְגַּבֵּר עַל יִצְרְךְ, לִקְשֹׁר אוֹתוֹ תַּחַת יָדְךְ, וְלֹא הִשְׁתַּדַּלְתָּ בּ</w:t>
      </w:r>
      <w:r>
        <w:rPr>
          <w:rFonts w:ascii="David" w:eastAsia="Times New Roman" w:hAnsi="David" w:cs="David"/>
          <w:color w:val="000000"/>
          <w:sz w:val="27"/>
          <w:szCs w:val="27"/>
          <w:rtl/>
        </w:rPr>
        <w:t>ַמִּצְוָה הַזּוֹ, אֶלָּא לִקְשֹׁר אֶת סמא''ל תַּחַת יָדוֹ שֶׁל הַקָּדוֹשׁ בָּרוּךְ הוּא, וּבַת זוּגוֹ, שֶׁהִיא שִׁפְחָה רָעָה, תַּחַת יַד גְּבִרְתָּהּ, אוֹתָם וְאֶת כָּל הַמְמֻנִּים וְהַמַּחֲנוֹת שֶׁלָּהֶם - הַקָּדוֹשׁ בָּרוּךְ הוּא נָתַן לְךְ אֶת מִדַּת ג</w:t>
      </w:r>
      <w:r>
        <w:rPr>
          <w:rFonts w:ascii="David" w:eastAsia="Times New Roman" w:hAnsi="David" w:cs="David"/>
          <w:color w:val="000000"/>
          <w:sz w:val="27"/>
          <w:szCs w:val="27"/>
          <w:rtl/>
        </w:rPr>
        <w:t xml:space="preserve">ְּבוּרָתוֹ לִהְיוֹת בְּעֶזְרְךְ שֶׁיִּתְחַלְחֲלוּ וְיִפְחֲדוּ מִמְּךְ סמא''ל וּבַת זוּגוֹ, וְכָל הַמְמֻנִּים וְהַמַּחֲנוֹת שֶׁלָּהֶם, וְיִהְיוּ קְשׁוּרִים בְּשַׁלְשְׁלָאוֹת תַּחַת יָדְךְ. </w:t>
      </w:r>
    </w:p>
    <w:p w14:paraId="4969AC41" w14:textId="77777777" w:rsidR="00000000" w:rsidRDefault="00AC0C38">
      <w:pPr>
        <w:bidi/>
        <w:jc w:val="both"/>
        <w:divId w:val="2058580902"/>
        <w:rPr>
          <w:rFonts w:ascii="David" w:eastAsia="Times New Roman" w:hAnsi="David" w:cs="David"/>
          <w:color w:val="000000"/>
          <w:sz w:val="27"/>
          <w:szCs w:val="27"/>
          <w:rtl/>
        </w:rPr>
      </w:pPr>
    </w:p>
    <w:p w14:paraId="7602259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דְּהַדְרַת בְּתִיוּבְתָּא, בְּאוֹת בְּרִית, נָחִית בִּינ</w:t>
      </w:r>
      <w:r>
        <w:rPr>
          <w:rFonts w:ascii="David" w:hAnsi="David" w:cs="David"/>
          <w:color w:val="000000"/>
          <w:sz w:val="27"/>
          <w:szCs w:val="27"/>
          <w:rtl/>
        </w:rPr>
        <w:t xml:space="preserve">ָה יה''ו, לְאִתְחַבְּרָא בְּצַדִיק. בְּגִינָךְ, קוּדְשָׁא בְּרִיךְ הוּא יָהִיב לָךְ אוֹת בְּרִית צַדִּיק דִּילֵיהּ. וּבְגִין דְּמַחֲשָׁבָה טוֹבָה עָבַדְתְּ כֹּלָּא, הָכִי נָחִית שְׁמָא מְפֹרָשׁ </w:t>
      </w:r>
      <w:r>
        <w:rPr>
          <w:rFonts w:ascii="David" w:hAnsi="David" w:cs="David"/>
          <w:color w:val="000000"/>
          <w:sz w:val="20"/>
          <w:szCs w:val="20"/>
          <w:rtl/>
        </w:rPr>
        <w:t>(דמרך)</w:t>
      </w:r>
      <w:r>
        <w:rPr>
          <w:rFonts w:ascii="David" w:hAnsi="David" w:cs="David"/>
          <w:color w:val="000000"/>
          <w:sz w:val="27"/>
          <w:szCs w:val="27"/>
          <w:rtl/>
        </w:rPr>
        <w:t xml:space="preserve"> עָלָךְ, וּמִתַּמָּן, </w:t>
      </w:r>
      <w:r>
        <w:rPr>
          <w:rFonts w:ascii="David" w:hAnsi="David" w:cs="David"/>
          <w:color w:val="000000"/>
          <w:sz w:val="20"/>
          <w:szCs w:val="20"/>
          <w:rtl/>
        </w:rPr>
        <w:t>(נ''א רשומא דנחית)</w:t>
      </w:r>
      <w:r>
        <w:rPr>
          <w:rFonts w:ascii="David" w:hAnsi="David" w:cs="David"/>
          <w:color w:val="000000"/>
          <w:sz w:val="27"/>
          <w:szCs w:val="27"/>
          <w:rtl/>
        </w:rPr>
        <w:t xml:space="preserve"> נָחִית עָלָךְ. </w:t>
      </w:r>
    </w:p>
    <w:p w14:paraId="4B68BB84" w14:textId="77777777" w:rsidR="00000000" w:rsidRDefault="00AC0C38">
      <w:pPr>
        <w:bidi/>
        <w:jc w:val="both"/>
        <w:divId w:val="1598824420"/>
        <w:rPr>
          <w:rFonts w:ascii="David" w:eastAsia="Times New Roman" w:hAnsi="David" w:cs="David"/>
          <w:color w:val="000000"/>
          <w:sz w:val="27"/>
          <w:szCs w:val="27"/>
          <w:rtl/>
        </w:rPr>
      </w:pPr>
      <w:r>
        <w:rPr>
          <w:rFonts w:ascii="David" w:eastAsia="Times New Roman" w:hAnsi="David" w:cs="David"/>
          <w:color w:val="000000"/>
          <w:sz w:val="27"/>
          <w:szCs w:val="27"/>
          <w:rtl/>
        </w:rPr>
        <w:t>וּמִשּׁוּם שֶׁחָזַרְתָּ בִּתְשׁוּבָה בְּאוֹת הַבְּרִית, יָרְדָה בִּינָה יה''ו לְהִתְחַבֵּר בְּצַדִּיק. בִּשְׁבִילְךְ הַקָּדוֹשׁ בָּרוּךְ הוּא נוֹתֵן לְךְ אוֹת בְּרִית צַדִּיק שֶׁלּוֹ. וּמִשּׁוּם שֶׁבְּמַחֲשָׁבָה טוֹבָה עָשִׂיתָ אֶת הַכֹּל, כָּךְ יָרַד שׁ</w:t>
      </w:r>
      <w:r>
        <w:rPr>
          <w:rFonts w:ascii="David" w:eastAsia="Times New Roman" w:hAnsi="David" w:cs="David"/>
          <w:color w:val="000000"/>
          <w:sz w:val="27"/>
          <w:szCs w:val="27"/>
          <w:rtl/>
        </w:rPr>
        <w:t xml:space="preserve">ֵם הַמְפֹרָשׁ </w:t>
      </w:r>
      <w:r>
        <w:rPr>
          <w:rFonts w:ascii="David" w:eastAsia="Times New Roman" w:hAnsi="David" w:cs="David"/>
          <w:color w:val="000000"/>
          <w:sz w:val="23"/>
          <w:szCs w:val="23"/>
          <w:rtl/>
        </w:rPr>
        <w:t>(של רבונך)</w:t>
      </w:r>
      <w:r>
        <w:rPr>
          <w:rFonts w:ascii="David" w:eastAsia="Times New Roman" w:hAnsi="David" w:cs="David"/>
          <w:color w:val="000000"/>
          <w:sz w:val="27"/>
          <w:szCs w:val="27"/>
          <w:rtl/>
        </w:rPr>
        <w:t xml:space="preserve"> עָלֶיךְ, וּמִשָּׁם </w:t>
      </w:r>
      <w:r>
        <w:rPr>
          <w:rFonts w:ascii="David" w:eastAsia="Times New Roman" w:hAnsi="David" w:cs="David"/>
          <w:color w:val="000000"/>
          <w:sz w:val="23"/>
          <w:szCs w:val="23"/>
          <w:rtl/>
        </w:rPr>
        <w:t>(הרשם שירד)</w:t>
      </w:r>
      <w:r>
        <w:rPr>
          <w:rFonts w:ascii="David" w:eastAsia="Times New Roman" w:hAnsi="David" w:cs="David"/>
          <w:color w:val="000000"/>
          <w:sz w:val="27"/>
          <w:szCs w:val="27"/>
          <w:rtl/>
        </w:rPr>
        <w:t xml:space="preserve"> יָרַד עָלֶיךְ. </w:t>
      </w:r>
    </w:p>
    <w:p w14:paraId="0BEE907F" w14:textId="77777777" w:rsidR="00000000" w:rsidRDefault="00AC0C38">
      <w:pPr>
        <w:bidi/>
        <w:jc w:val="both"/>
        <w:divId w:val="2058580902"/>
        <w:rPr>
          <w:rFonts w:ascii="David" w:eastAsia="Times New Roman" w:hAnsi="David" w:cs="David"/>
          <w:color w:val="000000"/>
          <w:sz w:val="27"/>
          <w:szCs w:val="27"/>
          <w:rtl/>
        </w:rPr>
      </w:pPr>
    </w:p>
    <w:p w14:paraId="5A2A0DE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דְּאַנְתְּ תִּשְׁתָּדֵּל בְּכָל יוֹמָא, בִּתְרֵין שִׂפְוָון דִּילָךְ בִּצְלוֹתָא, לְשַׁבְּחָא לְמָרָךְ, בַּאֲדֹנָי שְׂפָתַי תִּפְתָּח, בִּתְרֵין שִׂפְוָון דִּילָךְ. בִּנְבִי</w:t>
      </w:r>
      <w:r>
        <w:rPr>
          <w:rFonts w:ascii="David" w:hAnsi="David" w:cs="David"/>
          <w:color w:val="000000"/>
          <w:sz w:val="27"/>
          <w:szCs w:val="27"/>
          <w:rtl/>
        </w:rPr>
        <w:t>אִים וּבַכְתוּבִים. וּבְכָל מִינֵי זֵמֶר וְנִגּוּן בִּצְלוֹתָא. קוּדְשָׁא בְּרִיךְ הוּא נָחִית לוֹן בְּשִׁפְוָון דִּילָךְ. כָּל שֶׁכֵּן דַּרְגָּא דִּילָךְ, עַמּוּדָא דְּאֶמְצָעִיתָא, וּבֵיהּ אִשְׁתַּדְּלַת בְּכָל יוֹמִין דִּילָךְ בִּקְשׁוֹט, קוּדְשָׁא בְּר</w:t>
      </w:r>
      <w:r>
        <w:rPr>
          <w:rFonts w:ascii="David" w:hAnsi="David" w:cs="David"/>
          <w:color w:val="000000"/>
          <w:sz w:val="27"/>
          <w:szCs w:val="27"/>
          <w:rtl/>
        </w:rPr>
        <w:t xml:space="preserve">ִיךְ הוּא יָהֲבֵיהּ לָךְ, לְסַלְּקָא לָךְ בֵּיהּ, בְּתוֹרַת אֱמֶת, כְּלִילָא מִכָּל מִדּוֹת וְאַתְוָון. בִּשְׁמָא מְפֹרָשׁ, בְּד' אַתְוָון. </w:t>
      </w:r>
    </w:p>
    <w:p w14:paraId="1A6573B3" w14:textId="77777777" w:rsidR="00000000" w:rsidRDefault="00AC0C38">
      <w:pPr>
        <w:bidi/>
        <w:jc w:val="both"/>
        <w:divId w:val="1931740418"/>
        <w:rPr>
          <w:rFonts w:ascii="David" w:eastAsia="Times New Roman" w:hAnsi="David" w:cs="David"/>
          <w:color w:val="000000"/>
          <w:sz w:val="27"/>
          <w:szCs w:val="27"/>
          <w:rtl/>
        </w:rPr>
      </w:pPr>
      <w:r>
        <w:rPr>
          <w:rFonts w:ascii="David" w:eastAsia="Times New Roman" w:hAnsi="David" w:cs="David"/>
          <w:color w:val="000000"/>
          <w:sz w:val="27"/>
          <w:szCs w:val="27"/>
          <w:rtl/>
        </w:rPr>
        <w:t>וּמִשּׁוּם שֶׁאַתָּה תִּשְׁתַּדֵּל בְּכָל יוֹם בִּשְׁתֵּי הַשְּׂפָתַיִם שֶׁלְּךְ בִּתְפִלָּה, לְשַׁבֵּחַ אֶת רִבּו</w:t>
      </w:r>
      <w:r>
        <w:rPr>
          <w:rFonts w:ascii="David" w:eastAsia="Times New Roman" w:hAnsi="David" w:cs="David"/>
          <w:color w:val="000000"/>
          <w:sz w:val="27"/>
          <w:szCs w:val="27"/>
          <w:rtl/>
        </w:rPr>
        <w:t>ֹנְךְ בַּאדנָי שְׂפָתַי תִּפְתָּח בִּשְׁתֵּי הַשְּׂפָתַיִם שֶׁלְּךְ, בִּנְבִיאִים וּבַכְּתוּבִים, וּבְכָל מִינֵי זֶמֶר וְנִגּוּן בַּתְּפִלָּה - הַקָּדוֹשׁ בָּרוּךְ הוּא הוֹרִיד אוֹתָם בַּשְּׂפָתַיִם שֶׁלְּךְ. כָּל שֶׁכֵּן הַדַּרְגָּה שֶׁלְּךְ, עַמּוּד הָאֶ</w:t>
      </w:r>
      <w:r>
        <w:rPr>
          <w:rFonts w:ascii="David" w:eastAsia="Times New Roman" w:hAnsi="David" w:cs="David"/>
          <w:color w:val="000000"/>
          <w:sz w:val="27"/>
          <w:szCs w:val="27"/>
          <w:rtl/>
        </w:rPr>
        <w:t xml:space="preserve">מְצָעִי, וּבוֹ הִשְׁתַּדַּלְתָּ בְּכָל יָמֶיךְ בֶּאֱמֶת - הַקָּדוֹשׁ בָּרוּךְ הוּא נָתַן אוֹתוֹ לְךְ לְהַעֲלוֹת אוֹתְךְ בּוֹ, בְּתוֹרַת אֱמֶת, כְּלוּלָה מִכָּל הַמִּדּוֹת וְהָאוֹתִיּוֹת, בַּשֵּׁם הַמְפֹרָשׁ בְּאַרְבַּע הָאוֹתִיּוֹת. </w:t>
      </w:r>
    </w:p>
    <w:p w14:paraId="411466C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62" w:name="HtmpReportNum0218_L2"/>
      <w:bookmarkStart w:id="463" w:name="דףBקט''וBע''א"/>
      <w:bookmarkEnd w:id="462"/>
      <w:bookmarkEnd w:id="463"/>
    </w:p>
    <w:p w14:paraId="46B6D3F4" w14:textId="77777777" w:rsidR="00000000" w:rsidRDefault="00AC0C38">
      <w:pPr>
        <w:pStyle w:val="NormalWeb"/>
        <w:bidi/>
        <w:jc w:val="both"/>
        <w:divId w:val="2058580902"/>
        <w:rPr>
          <w:rFonts w:ascii="David" w:hAnsi="David" w:cs="David"/>
          <w:color w:val="000000"/>
          <w:sz w:val="27"/>
          <w:szCs w:val="27"/>
          <w:rtl/>
        </w:rPr>
      </w:pPr>
      <w:hyperlink w:anchor="דף_קט''ו_ע''א!" w:history="1">
        <w:r>
          <w:rPr>
            <w:rStyle w:val="Hyperlink"/>
            <w:rFonts w:ascii="David" w:hAnsi="David" w:cs="David"/>
            <w:b/>
            <w:bCs/>
            <w:sz w:val="45"/>
            <w:szCs w:val="45"/>
            <w:rtl/>
          </w:rPr>
          <w:t>דף קט''ו ע''א</w:t>
        </w:r>
      </w:hyperlink>
    </w:p>
    <w:p w14:paraId="6EEE094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דְּקֹדֶם דְּחָזַרְתְּ בְּתִיוּבְתָּא</w:t>
      </w:r>
      <w:r>
        <w:rPr>
          <w:rFonts w:ascii="David" w:hAnsi="David" w:cs="David"/>
          <w:color w:val="000000"/>
          <w:sz w:val="27"/>
          <w:szCs w:val="27"/>
          <w:rtl/>
        </w:rPr>
        <w:t xml:space="preserve"> </w:t>
      </w:r>
      <w:r>
        <w:rPr>
          <w:rFonts w:ascii="David" w:hAnsi="David" w:cs="David"/>
          <w:color w:val="000000"/>
          <w:sz w:val="27"/>
          <w:szCs w:val="27"/>
          <w:rtl/>
        </w:rPr>
        <w:t>(דף קט''ו ע''א)</w:t>
      </w:r>
      <w:r>
        <w:rPr>
          <w:rFonts w:ascii="David" w:hAnsi="David" w:cs="David"/>
          <w:color w:val="000000"/>
          <w:sz w:val="27"/>
          <w:szCs w:val="27"/>
          <w:rtl/>
        </w:rPr>
        <w:t xml:space="preserve"> </w:t>
      </w:r>
      <w:r>
        <w:rPr>
          <w:rFonts w:ascii="David" w:hAnsi="David" w:cs="David"/>
          <w:color w:val="000000"/>
          <w:sz w:val="27"/>
          <w:szCs w:val="27"/>
          <w:rtl/>
        </w:rPr>
        <w:t xml:space="preserve">לָא הֲוֵית, אֶלָּא בְּאִילָנָא דְּטוֹב וָרָע, עֶבֶד וְנַעַר הֲוָה שְׁמָךְ בְּקַדְמִיתָא, </w:t>
      </w:r>
      <w:r>
        <w:rPr>
          <w:rFonts w:ascii="David" w:hAnsi="David" w:cs="David"/>
          <w:color w:val="000000"/>
          <w:sz w:val="20"/>
          <w:szCs w:val="20"/>
          <w:rtl/>
        </w:rPr>
        <w:t>(שמות ב)</w:t>
      </w:r>
      <w:r>
        <w:rPr>
          <w:rFonts w:ascii="David" w:hAnsi="David" w:cs="David"/>
          <w:color w:val="000000"/>
          <w:sz w:val="27"/>
          <w:szCs w:val="27"/>
          <w:rtl/>
        </w:rPr>
        <w:t xml:space="preserve"> וְהִנֵּה נַעַר בּוֹכֶה, עֶבֶד נֶאֱמָן, הֲדָא הוּא דִכְתִיב, </w:t>
      </w:r>
      <w:r>
        <w:rPr>
          <w:rFonts w:ascii="David" w:hAnsi="David" w:cs="David"/>
          <w:color w:val="000000"/>
          <w:sz w:val="20"/>
          <w:szCs w:val="20"/>
          <w:rtl/>
        </w:rPr>
        <w:t>(במדבר יב)</w:t>
      </w:r>
      <w:r>
        <w:rPr>
          <w:rFonts w:ascii="David" w:hAnsi="David" w:cs="David"/>
          <w:color w:val="000000"/>
          <w:sz w:val="27"/>
          <w:szCs w:val="27"/>
          <w:rtl/>
        </w:rPr>
        <w:t xml:space="preserve"> לֹא כֵן עַבְדִּי מֹשֶׁה בְּכָל בֵּיתִי נֶאֱמָן הוּא. וְהַהוּא רַע, שׁוּתָּפָא דְּעֶבֶד,</w:t>
      </w:r>
      <w:r>
        <w:rPr>
          <w:rFonts w:ascii="David" w:hAnsi="David" w:cs="David"/>
          <w:color w:val="000000"/>
          <w:sz w:val="27"/>
          <w:szCs w:val="27"/>
          <w:rtl/>
        </w:rPr>
        <w:t xml:space="preserve"> גָּרַם לָךְ לְמֶחטֵי בַּסֶּלַע, בְּגִין דְּמַטֶּה דְּאִתְּמְסַר לָךְ, </w:t>
      </w:r>
      <w:r>
        <w:rPr>
          <w:rFonts w:ascii="David" w:hAnsi="David" w:cs="David"/>
          <w:color w:val="000000"/>
          <w:sz w:val="20"/>
          <w:szCs w:val="20"/>
          <w:rtl/>
        </w:rPr>
        <w:t>(נ''א בידך)</w:t>
      </w:r>
      <w:r>
        <w:rPr>
          <w:rFonts w:ascii="David" w:hAnsi="David" w:cs="David"/>
          <w:color w:val="000000"/>
          <w:sz w:val="27"/>
          <w:szCs w:val="27"/>
          <w:rtl/>
        </w:rPr>
        <w:t xml:space="preserve"> הֲוָה דְּאִילָנָא דְּטוֹב וָרָע, </w:t>
      </w:r>
      <w:r>
        <w:rPr>
          <w:rFonts w:ascii="David" w:hAnsi="David" w:cs="David"/>
          <w:color w:val="000000"/>
          <w:sz w:val="20"/>
          <w:szCs w:val="20"/>
          <w:rtl/>
        </w:rPr>
        <w:t>(תיקונין צ' ע''ב)</w:t>
      </w:r>
      <w:r>
        <w:rPr>
          <w:rFonts w:ascii="David" w:hAnsi="David" w:cs="David"/>
          <w:color w:val="000000"/>
          <w:sz w:val="27"/>
          <w:szCs w:val="27"/>
          <w:rtl/>
        </w:rPr>
        <w:t xml:space="preserve"> מְטַטְרוֹ''ן טוֹב. סָמָאֵ''ל רָע. </w:t>
      </w:r>
    </w:p>
    <w:p w14:paraId="3CE81B74" w14:textId="77777777" w:rsidR="00000000" w:rsidRDefault="00AC0C38">
      <w:pPr>
        <w:bidi/>
        <w:jc w:val="both"/>
        <w:divId w:val="384840326"/>
        <w:rPr>
          <w:rFonts w:ascii="David" w:eastAsia="Times New Roman" w:hAnsi="David" w:cs="David"/>
          <w:color w:val="000000"/>
          <w:sz w:val="27"/>
          <w:szCs w:val="27"/>
          <w:rtl/>
        </w:rPr>
      </w:pPr>
      <w:r>
        <w:rPr>
          <w:rFonts w:ascii="David" w:eastAsia="Times New Roman" w:hAnsi="David" w:cs="David"/>
          <w:color w:val="000000"/>
          <w:sz w:val="27"/>
          <w:szCs w:val="27"/>
          <w:rtl/>
        </w:rPr>
        <w:t>שֶׁקֹּדֶם שֶׁחָזַרְתָּ בִּתְשׁוּבָה לֹא הָיִיתָ אֶלָּא בָּעֵץ שֶׁל טוֹב וְרַע. עֶבֶד ו</w:t>
      </w:r>
      <w:r>
        <w:rPr>
          <w:rFonts w:ascii="David" w:eastAsia="Times New Roman" w:hAnsi="David" w:cs="David"/>
          <w:color w:val="000000"/>
          <w:sz w:val="27"/>
          <w:szCs w:val="27"/>
          <w:rtl/>
        </w:rPr>
        <w:t xml:space="preserve">ְנַעַר הָיָה שִׁמְךְ בַּתְּחִלָּה, וְהִנֵּה נַעַר בֹּכֶה, עֶבֶד נֶאֱמָן. זֶהוּ שֶׁכָּתוּב </w:t>
      </w:r>
      <w:r>
        <w:rPr>
          <w:rFonts w:ascii="David" w:eastAsia="Times New Roman" w:hAnsi="David" w:cs="David"/>
          <w:color w:val="000000"/>
          <w:sz w:val="23"/>
          <w:szCs w:val="23"/>
          <w:rtl/>
        </w:rPr>
        <w:t>(במדבר יב)</w:t>
      </w:r>
      <w:r>
        <w:rPr>
          <w:rFonts w:ascii="David" w:eastAsia="Times New Roman" w:hAnsi="David" w:cs="David"/>
          <w:color w:val="000000"/>
          <w:sz w:val="27"/>
          <w:szCs w:val="27"/>
          <w:rtl/>
        </w:rPr>
        <w:t xml:space="preserve"> לֹא כֵן עַבְדִּי מֹשֶׁה בְּכָל בֵּיתִי נֶאֱמָן הוּא. וְאוֹתוֹ הָרָע, הַשֻּׁתָּף שֶׁל הָעֶבֶד, גָּרַם לְךְ לַחֲטֹא בַּסֶּלַע, מִשּׁוּם שֶׁהַמַּטֶּה שֶׁנִּמְ</w:t>
      </w:r>
      <w:r>
        <w:rPr>
          <w:rFonts w:ascii="David" w:eastAsia="Times New Roman" w:hAnsi="David" w:cs="David"/>
          <w:color w:val="000000"/>
          <w:sz w:val="27"/>
          <w:szCs w:val="27"/>
          <w:rtl/>
        </w:rPr>
        <w:t xml:space="preserve">סַר לְךְ </w:t>
      </w:r>
      <w:r>
        <w:rPr>
          <w:rFonts w:ascii="David" w:eastAsia="Times New Roman" w:hAnsi="David" w:cs="David"/>
          <w:color w:val="000000"/>
          <w:sz w:val="23"/>
          <w:szCs w:val="23"/>
          <w:rtl/>
        </w:rPr>
        <w:t>(בידך)</w:t>
      </w:r>
      <w:r>
        <w:rPr>
          <w:rFonts w:ascii="David" w:eastAsia="Times New Roman" w:hAnsi="David" w:cs="David"/>
          <w:color w:val="000000"/>
          <w:sz w:val="27"/>
          <w:szCs w:val="27"/>
          <w:rtl/>
        </w:rPr>
        <w:t xml:space="preserve"> הָיָה שֶׁל הָעֵץ טוֹב וָרָע. מטטרו''ן טוֹב, סמא''ל רַע. </w:t>
      </w:r>
    </w:p>
    <w:p w14:paraId="2F71FF71" w14:textId="77777777" w:rsidR="00000000" w:rsidRDefault="00AC0C38">
      <w:pPr>
        <w:bidi/>
        <w:jc w:val="both"/>
        <w:divId w:val="2058580902"/>
        <w:rPr>
          <w:rFonts w:ascii="David" w:eastAsia="Times New Roman" w:hAnsi="David" w:cs="David"/>
          <w:color w:val="000000"/>
          <w:sz w:val="27"/>
          <w:szCs w:val="27"/>
          <w:rtl/>
        </w:rPr>
      </w:pPr>
    </w:p>
    <w:p w14:paraId="436164C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וּכְעָן, דְּחָזַרְתְּ בְּתִיוּבְתָּא, וְאִתְדַּבְּקַת בְּאִילָנָא דְּחַיֵּי, הָא נַפְקַת מֵעֶבֶד, וְאִתְהָדַרְתְּ בֶּן לְקוּדְשָׁא בְּרִיךְ הוּא. וּמַטֶּה דְּאִתְמְסָר בִּידָךְ, יְה</w:t>
      </w:r>
      <w:r>
        <w:rPr>
          <w:rFonts w:ascii="David" w:hAnsi="David" w:cs="David"/>
          <w:color w:val="000000"/>
          <w:sz w:val="27"/>
          <w:szCs w:val="27"/>
          <w:rtl/>
        </w:rPr>
        <w:t xml:space="preserve">ֵא עֵץ חַיִּים, ו', דְּאִיהוּ בֶּן יָ''הּ, וְתֵיעוּל </w:t>
      </w:r>
      <w:r>
        <w:rPr>
          <w:rFonts w:ascii="David" w:hAnsi="David" w:cs="David"/>
          <w:color w:val="000000"/>
          <w:sz w:val="20"/>
          <w:szCs w:val="20"/>
          <w:rtl/>
        </w:rPr>
        <w:t>(ד''א ותיעול)</w:t>
      </w:r>
      <w:r>
        <w:rPr>
          <w:rFonts w:ascii="David" w:hAnsi="David" w:cs="David"/>
          <w:color w:val="000000"/>
          <w:sz w:val="27"/>
          <w:szCs w:val="27"/>
          <w:rtl/>
        </w:rPr>
        <w:t xml:space="preserve"> בְּמ''ט אַנְפִּין דִּילָךְ בְּאוֹרַיְיתָא, וְיִתְעֲבֵד מוֹט. וְיִתְקְיָים בָּךְ, </w:t>
      </w:r>
      <w:r>
        <w:rPr>
          <w:rFonts w:ascii="David" w:hAnsi="David" w:cs="David"/>
          <w:color w:val="000000"/>
          <w:sz w:val="20"/>
          <w:szCs w:val="20"/>
          <w:rtl/>
        </w:rPr>
        <w:t>(תהלים נה)</w:t>
      </w:r>
      <w:r>
        <w:rPr>
          <w:rFonts w:ascii="David" w:hAnsi="David" w:cs="David"/>
          <w:color w:val="000000"/>
          <w:sz w:val="27"/>
          <w:szCs w:val="27"/>
          <w:rtl/>
        </w:rPr>
        <w:t xml:space="preserve"> לא יִתֵּן לְעוֹלָם מוֹט לַצַּדִּיק. מ''ט אַנְפִּין, מ''ט אַתְוָון דִּשְׁמַע יִשְׂרָאֵל, וּבָרוּךְ</w:t>
      </w:r>
      <w:r>
        <w:rPr>
          <w:rFonts w:ascii="David" w:hAnsi="David" w:cs="David"/>
          <w:color w:val="000000"/>
          <w:sz w:val="27"/>
          <w:szCs w:val="27"/>
          <w:rtl/>
        </w:rPr>
        <w:t xml:space="preserve"> שֵׁם, שִׁית תֵּיבִין דְּיִחוּדָא עִלָּאָה, ו' עִלָּאָה תִּפְאֶרֶת. שִׁית תֵּיבִין תִּנְיָינִין, דְּבָרוּךְ שֵׁם, ו' תִּנְיָינָא צַדִּיק. מ''ט. בְּאֶמְצָעִיתָא א. וַיִּשָּׂאוּהוּ בַמּוֹט בִּשְׁנָיִם. </w:t>
      </w:r>
    </w:p>
    <w:p w14:paraId="0A63C7CA" w14:textId="77777777" w:rsidR="00000000" w:rsidRDefault="00AC0C38">
      <w:pPr>
        <w:bidi/>
        <w:jc w:val="both"/>
        <w:divId w:val="1581141428"/>
        <w:rPr>
          <w:rFonts w:ascii="David" w:eastAsia="Times New Roman" w:hAnsi="David" w:cs="David"/>
          <w:color w:val="000000"/>
          <w:sz w:val="27"/>
          <w:szCs w:val="27"/>
          <w:rtl/>
        </w:rPr>
      </w:pPr>
      <w:r>
        <w:rPr>
          <w:rFonts w:ascii="David" w:eastAsia="Times New Roman" w:hAnsi="David" w:cs="David"/>
          <w:color w:val="000000"/>
          <w:sz w:val="27"/>
          <w:szCs w:val="27"/>
          <w:rtl/>
        </w:rPr>
        <w:t>וּכְשֵׁם שֶׁחָזַרְתָּ בִּתְשׁוּבָה וְנִדְבַּקְתָּ בְּע</w:t>
      </w:r>
      <w:r>
        <w:rPr>
          <w:rFonts w:ascii="David" w:eastAsia="Times New Roman" w:hAnsi="David" w:cs="David"/>
          <w:color w:val="000000"/>
          <w:sz w:val="27"/>
          <w:szCs w:val="27"/>
          <w:rtl/>
        </w:rPr>
        <w:t>ֵץ הַחַיִּים, הֲרֵי יָצָאתָ מֵעֶבֶד, וְהָפַכְתָּ לִהְיוֹת בֵּן לַקָּדוֹשׁ-בָּרוּךְ- הוּא. וְהַמַּטֶּה שֶׁנִּמְסַר בְּיָדְךְ יִהְיֶה עֵץ הַחַיִּים, ו', שֶׁהוּא בֶּן יָ''הּ, וְתִכָּנֵס בְּאַרְבָּעִים וְתֵשַׁע הַפָּנִים שֶׁלְּךְ בַּתּוֹרָה, וְיֵעָשֶׂה מוֹט, ו</w:t>
      </w:r>
      <w:r>
        <w:rPr>
          <w:rFonts w:ascii="David" w:eastAsia="Times New Roman" w:hAnsi="David" w:cs="David"/>
          <w:color w:val="000000"/>
          <w:sz w:val="27"/>
          <w:szCs w:val="27"/>
          <w:rtl/>
        </w:rPr>
        <w:t xml:space="preserve">ְיִתְקַיֵּם בְּךְ </w:t>
      </w:r>
      <w:r>
        <w:rPr>
          <w:rFonts w:ascii="David" w:eastAsia="Times New Roman" w:hAnsi="David" w:cs="David"/>
          <w:color w:val="000000"/>
          <w:sz w:val="23"/>
          <w:szCs w:val="23"/>
          <w:rtl/>
        </w:rPr>
        <w:t>(תהלים נה)</w:t>
      </w:r>
      <w:r>
        <w:rPr>
          <w:rFonts w:ascii="David" w:eastAsia="Times New Roman" w:hAnsi="David" w:cs="David"/>
          <w:color w:val="000000"/>
          <w:sz w:val="27"/>
          <w:szCs w:val="27"/>
          <w:rtl/>
        </w:rPr>
        <w:t xml:space="preserve"> לֹא יִתֵּן לְעוֹלָם מוֹט לַצַּדִּיק. אַרְבָּעִים וְתֵשַׁע פָּנִים, אַרְבָּעִים וְתֵשַׁע אוֹתִיּוֹת שֶׁל שְׁמַע יִשְׂרָאֵל וּבָרוּךְ שֵׁם, שֵׁשׁ תֵּבוֹת הַתֵּבוֹת שֶׁל הַיִּחוּד הָעֶלְיוֹן, ו' עֶלְיוֹנָה תִּפְאֶרֶת. שֵׁשׁ תֵּבוֹ</w:t>
      </w:r>
      <w:r>
        <w:rPr>
          <w:rFonts w:ascii="David" w:eastAsia="Times New Roman" w:hAnsi="David" w:cs="David"/>
          <w:color w:val="000000"/>
          <w:sz w:val="27"/>
          <w:szCs w:val="27"/>
          <w:rtl/>
        </w:rPr>
        <w:t xml:space="preserve">ת שְׁנִיּוֹת שֶׁל בָּרוּךְ שֵׁם, ו' שֵׁנִי צַדִּיק. מ''ט. בָּאֶמְצַע ו. וַיִּשָּׂאוּהוּ בַמּוֹט בִּשְׁנָיִם. </w:t>
      </w:r>
    </w:p>
    <w:p w14:paraId="30F44B47" w14:textId="77777777" w:rsidR="00000000" w:rsidRDefault="00AC0C38">
      <w:pPr>
        <w:bidi/>
        <w:jc w:val="both"/>
        <w:divId w:val="2058580902"/>
        <w:rPr>
          <w:rFonts w:ascii="David" w:eastAsia="Times New Roman" w:hAnsi="David" w:cs="David"/>
          <w:color w:val="000000"/>
          <w:sz w:val="27"/>
          <w:szCs w:val="27"/>
          <w:rtl/>
        </w:rPr>
      </w:pPr>
    </w:p>
    <w:p w14:paraId="26F8B3C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בְּלֹא וָא''ו בְּאֶמְצָעִיתָא, אִיהוּ מ''ט. </w:t>
      </w:r>
      <w:r>
        <w:rPr>
          <w:rFonts w:ascii="David" w:hAnsi="David" w:cs="David"/>
          <w:color w:val="000000"/>
          <w:sz w:val="20"/>
          <w:szCs w:val="20"/>
          <w:rtl/>
        </w:rPr>
        <w:t>(נ''א בלא א' דאמצעיתא דו''ו)</w:t>
      </w:r>
      <w:r>
        <w:rPr>
          <w:rFonts w:ascii="David" w:hAnsi="David" w:cs="David"/>
          <w:color w:val="000000"/>
          <w:sz w:val="27"/>
          <w:szCs w:val="27"/>
          <w:rtl/>
        </w:rPr>
        <w:t xml:space="preserve"> וְצַדִיק מ''ט לִפְנִי רָשָׁע. וּמַאן גָּרַע דָּא. א'. אֶחָד מֵחֲמִשִּׁי</w:t>
      </w:r>
      <w:r>
        <w:rPr>
          <w:rFonts w:ascii="David" w:hAnsi="David" w:cs="David"/>
          <w:color w:val="000000"/>
          <w:sz w:val="27"/>
          <w:szCs w:val="27"/>
          <w:rtl/>
        </w:rPr>
        <w:t>ם. דְּחַמְשִׁין תַּרְעִין אִתְיְהִיבוּ לָךְ, חָסֵר חַד, כְּמָה דְּאוּקְמוּהָ מָארֵי מַתְנִיתִין, חַמְשִׁים שַׁעֲרֵי בִּינָה נִמְסְרוּ לְמֹשֶׁה, חוּץ מְאֶחָד. וְהַאי אִיהוּ א', דְּחָסֵר מֵחַמְשִׁין, וְאִשְׁתְּאַר מ''ט, וְדָא גָּרִים לָךְ צַדִּיק מ''ט לִפְנֵ</w:t>
      </w:r>
      <w:r>
        <w:rPr>
          <w:rFonts w:ascii="David" w:hAnsi="David" w:cs="David"/>
          <w:color w:val="000000"/>
          <w:sz w:val="27"/>
          <w:szCs w:val="27"/>
          <w:rtl/>
        </w:rPr>
        <w:t xml:space="preserve">י רָשָׁע. מַאי רָשָׁע. דָּא סָמָאֵ''ל. </w:t>
      </w:r>
    </w:p>
    <w:p w14:paraId="2E1633C9" w14:textId="77777777" w:rsidR="00000000" w:rsidRDefault="00AC0C38">
      <w:pPr>
        <w:bidi/>
        <w:jc w:val="both"/>
        <w:divId w:val="2123986477"/>
        <w:rPr>
          <w:rFonts w:ascii="David" w:eastAsia="Times New Roman" w:hAnsi="David" w:cs="David"/>
          <w:color w:val="000000"/>
          <w:sz w:val="27"/>
          <w:szCs w:val="27"/>
          <w:rtl/>
        </w:rPr>
      </w:pPr>
      <w:r>
        <w:rPr>
          <w:rFonts w:ascii="David" w:eastAsia="Times New Roman" w:hAnsi="David" w:cs="David"/>
          <w:color w:val="000000"/>
          <w:sz w:val="27"/>
          <w:szCs w:val="27"/>
          <w:rtl/>
        </w:rPr>
        <w:t xml:space="preserve">בְּלֹא וָא''ו בָּאֶמְצַע, הוּא מ''ט. </w:t>
      </w:r>
      <w:r>
        <w:rPr>
          <w:rFonts w:ascii="David" w:eastAsia="Times New Roman" w:hAnsi="David" w:cs="David"/>
          <w:color w:val="000000"/>
          <w:sz w:val="23"/>
          <w:szCs w:val="23"/>
          <w:rtl/>
        </w:rPr>
        <w:t>(בלא א' האמצעית של ו''ו)</w:t>
      </w:r>
      <w:r>
        <w:rPr>
          <w:rFonts w:ascii="David" w:eastAsia="Times New Roman" w:hAnsi="David" w:cs="David"/>
          <w:color w:val="000000"/>
          <w:sz w:val="27"/>
          <w:szCs w:val="27"/>
          <w:rtl/>
        </w:rPr>
        <w:t xml:space="preserve"> וְצַדִּיק מָ''ט לִפְנֵי רָשָׁע, וּמִי גָרַע אֶת זֶה? א'. אֶחָד מֵחֲמִשִּׁים, שֶׁחֲמִשִּׁים שְׁעָרִים נִתְּנוּ לְךְ חָסֵר אֶחָד, כְּמוֹ שֶׁבֵּאֲרוּ בַּעֲל</w:t>
      </w:r>
      <w:r>
        <w:rPr>
          <w:rFonts w:ascii="David" w:eastAsia="Times New Roman" w:hAnsi="David" w:cs="David"/>
          <w:color w:val="000000"/>
          <w:sz w:val="27"/>
          <w:szCs w:val="27"/>
          <w:rtl/>
        </w:rPr>
        <w:t xml:space="preserve">ֵי הַמִּשְׁנָה, חֲמִשִּׁים שַׁעֲרֵי בִינָה נִמְסְרוּ לְמֹשֶׁה חוּץ מֵאֶחָד. וְזֶהוּ א' שֶׁחָסֵר מֵחֲמִשִּׁים, וְנִשְׁאֲרוּ מ''ט, וְזֶה גָּרַם לְךְ צַדִּיק מָ''ט לִפְנֵי רָשָׁע. מִי הָרָשָׁע? זֶה סמא''ל. </w:t>
      </w:r>
    </w:p>
    <w:p w14:paraId="24CD72F9" w14:textId="77777777" w:rsidR="00000000" w:rsidRDefault="00AC0C38">
      <w:pPr>
        <w:bidi/>
        <w:jc w:val="both"/>
        <w:divId w:val="2058580902"/>
        <w:rPr>
          <w:rFonts w:ascii="David" w:eastAsia="Times New Roman" w:hAnsi="David" w:cs="David"/>
          <w:color w:val="000000"/>
          <w:sz w:val="27"/>
          <w:szCs w:val="27"/>
          <w:rtl/>
        </w:rPr>
      </w:pPr>
    </w:p>
    <w:p w14:paraId="78C082D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וְהַאי אִיהוּ מ''ט, מִן מַטֶּה דִּילָךְ, דְּאִתְּמ</w:t>
      </w:r>
      <w:r>
        <w:rPr>
          <w:rFonts w:ascii="David" w:hAnsi="David" w:cs="David"/>
          <w:color w:val="000000"/>
          <w:sz w:val="27"/>
          <w:szCs w:val="27"/>
          <w:rtl/>
        </w:rPr>
        <w:t xml:space="preserve">ַר בֵּיהּ </w:t>
      </w:r>
      <w:r>
        <w:rPr>
          <w:rFonts w:ascii="David" w:hAnsi="David" w:cs="David"/>
          <w:color w:val="000000"/>
          <w:sz w:val="20"/>
          <w:szCs w:val="20"/>
          <w:rtl/>
        </w:rPr>
        <w:t>(שמות יז)</w:t>
      </w:r>
      <w:r>
        <w:rPr>
          <w:rFonts w:ascii="David" w:hAnsi="David" w:cs="David"/>
          <w:color w:val="000000"/>
          <w:sz w:val="27"/>
          <w:szCs w:val="27"/>
          <w:rtl/>
        </w:rPr>
        <w:t xml:space="preserve"> וּמַטֵּה הָאֱלהִים בְּיָדִי. </w:t>
      </w:r>
      <w:r>
        <w:rPr>
          <w:rFonts w:ascii="David" w:hAnsi="David" w:cs="David"/>
          <w:color w:val="000000"/>
          <w:sz w:val="20"/>
          <w:szCs w:val="20"/>
          <w:rtl/>
        </w:rPr>
        <w:t>(דמטה אחרא אית לך)</w:t>
      </w:r>
      <w:r>
        <w:rPr>
          <w:rFonts w:ascii="David" w:hAnsi="David" w:cs="David"/>
          <w:color w:val="000000"/>
          <w:sz w:val="27"/>
          <w:szCs w:val="27"/>
          <w:rtl/>
        </w:rPr>
        <w:t xml:space="preserve"> מַטֵּה דִּילָךְ הוּא מַטֶּה דְּמֹשֶׁה, וּבְגִין דָּא א, דְּאִיהִי בִּינָה, חוֹזְרַת לָךְ, כְּמָה דְּאוּקְמוּהָ בְּמַתְנִיתִין, אָלֶף בִּינָה. דְּחָזְרַת לָךְ בְּתִיוּבְתָּא, וְתֵיעוּל בֵּי</w:t>
      </w:r>
      <w:r>
        <w:rPr>
          <w:rFonts w:ascii="David" w:hAnsi="David" w:cs="David"/>
          <w:color w:val="000000"/>
          <w:sz w:val="27"/>
          <w:szCs w:val="27"/>
          <w:rtl/>
        </w:rPr>
        <w:t xml:space="preserve">ן וָ''ו, וְאִתְעָבִיד וָא''ו, לְקַיֵּים בָּךְ לְיִשְׂרָאֵל, </w:t>
      </w:r>
      <w:r>
        <w:rPr>
          <w:rFonts w:ascii="David" w:hAnsi="David" w:cs="David"/>
          <w:color w:val="000000"/>
          <w:sz w:val="20"/>
          <w:szCs w:val="20"/>
          <w:rtl/>
        </w:rPr>
        <w:t>(ישעיה נד)</w:t>
      </w:r>
      <w:r>
        <w:rPr>
          <w:rFonts w:ascii="David" w:hAnsi="David" w:cs="David"/>
          <w:color w:val="000000"/>
          <w:sz w:val="27"/>
          <w:szCs w:val="27"/>
          <w:rtl/>
        </w:rPr>
        <w:t xml:space="preserve"> וּבְרַחֲמִים גְּדוֹלִים אֲקַבְּצֵךְ. </w:t>
      </w:r>
      <w:r>
        <w:rPr>
          <w:rFonts w:ascii="David" w:hAnsi="David" w:cs="David"/>
          <w:color w:val="000000"/>
          <w:sz w:val="20"/>
          <w:szCs w:val="20"/>
          <w:rtl/>
        </w:rPr>
        <w:t>(ירמיה ל''א)</w:t>
      </w:r>
      <w:r>
        <w:rPr>
          <w:rFonts w:ascii="David" w:hAnsi="David" w:cs="David"/>
          <w:color w:val="000000"/>
          <w:sz w:val="27"/>
          <w:szCs w:val="27"/>
          <w:rtl/>
        </w:rPr>
        <w:t xml:space="preserve"> </w:t>
      </w:r>
      <w:r>
        <w:rPr>
          <w:rFonts w:ascii="David" w:hAnsi="David" w:cs="David"/>
          <w:color w:val="000000"/>
          <w:sz w:val="20"/>
          <w:szCs w:val="20"/>
          <w:rtl/>
        </w:rPr>
        <w:t>(ובתחנונים אובילם)</w:t>
      </w:r>
      <w:r>
        <w:rPr>
          <w:rFonts w:ascii="David" w:hAnsi="David" w:cs="David"/>
          <w:color w:val="000000"/>
          <w:sz w:val="27"/>
          <w:szCs w:val="27"/>
          <w:rtl/>
        </w:rPr>
        <w:t xml:space="preserve"> מִתַּמָּן וְאֵילָךְ יִתְקַיֵּים בָּךְ, לא יִתֵּן לְעוֹלָם מוֹט לַצַּדִּיק. </w:t>
      </w:r>
    </w:p>
    <w:p w14:paraId="0C68376B" w14:textId="77777777" w:rsidR="00000000" w:rsidRDefault="00AC0C38">
      <w:pPr>
        <w:bidi/>
        <w:jc w:val="both"/>
        <w:divId w:val="1486698133"/>
        <w:rPr>
          <w:rFonts w:ascii="David" w:eastAsia="Times New Roman" w:hAnsi="David" w:cs="David"/>
          <w:color w:val="000000"/>
          <w:sz w:val="27"/>
          <w:szCs w:val="27"/>
          <w:rtl/>
        </w:rPr>
      </w:pPr>
      <w:r>
        <w:rPr>
          <w:rFonts w:ascii="David" w:eastAsia="Times New Roman" w:hAnsi="David" w:cs="David"/>
          <w:color w:val="000000"/>
          <w:sz w:val="27"/>
          <w:szCs w:val="27"/>
          <w:rtl/>
        </w:rPr>
        <w:t>וְזְהִוּ מ''ט, מֵהַמַּטֶּה שֶׁלְּךְ, שׁ</w:t>
      </w:r>
      <w:r>
        <w:rPr>
          <w:rFonts w:ascii="David" w:eastAsia="Times New Roman" w:hAnsi="David" w:cs="David"/>
          <w:color w:val="000000"/>
          <w:sz w:val="27"/>
          <w:szCs w:val="27"/>
          <w:rtl/>
        </w:rPr>
        <w:t xml:space="preserve">ֶנֶּאֱמַר בּוֹ </w:t>
      </w:r>
      <w:r>
        <w:rPr>
          <w:rFonts w:ascii="David" w:eastAsia="Times New Roman" w:hAnsi="David" w:cs="David"/>
          <w:color w:val="000000"/>
          <w:sz w:val="23"/>
          <w:szCs w:val="23"/>
          <w:rtl/>
        </w:rPr>
        <w:t>(שמות יז)</w:t>
      </w:r>
      <w:r>
        <w:rPr>
          <w:rFonts w:ascii="David" w:eastAsia="Times New Roman" w:hAnsi="David" w:cs="David"/>
          <w:color w:val="000000"/>
          <w:sz w:val="27"/>
          <w:szCs w:val="27"/>
          <w:rtl/>
        </w:rPr>
        <w:t xml:space="preserve"> וּמַטֵּה הָאֱלֹהִים בְּיָדִי. הַמַּטֶּה שֶׁלְּךְ הוּא הַמַּטֶּה שֶׁל מֹשֶׁה, וּמִשּׁוּם זֶה א, שֶׁהִיא בִּינָה, חוֹזֶרֶת לְךְ, כְּמוֹ שֶׁבֵּאֲרוּהָ בַּמִּשְׁנָה, אָלֶף בִּינָה. שֶׁהִיא חוֹזֶרֶת לְךְ בִּתְשׁוּבָה וְתִכָּנֵס בֵּין וָ</w:t>
      </w:r>
      <w:r>
        <w:rPr>
          <w:rFonts w:ascii="David" w:eastAsia="Times New Roman" w:hAnsi="David" w:cs="David"/>
          <w:color w:val="000000"/>
          <w:sz w:val="27"/>
          <w:szCs w:val="27"/>
          <w:rtl/>
        </w:rPr>
        <w:t xml:space="preserve">''ו, וְתֵעָשֶׂה וָא''ו, לְקַיֵּם בְּךְ לְיִשְׂרָאֵל, </w:t>
      </w:r>
      <w:r>
        <w:rPr>
          <w:rFonts w:ascii="David" w:eastAsia="Times New Roman" w:hAnsi="David" w:cs="David"/>
          <w:color w:val="000000"/>
          <w:sz w:val="23"/>
          <w:szCs w:val="23"/>
          <w:rtl/>
        </w:rPr>
        <w:t>(ישעיה נד)</w:t>
      </w:r>
      <w:r>
        <w:rPr>
          <w:rFonts w:ascii="David" w:eastAsia="Times New Roman" w:hAnsi="David" w:cs="David"/>
          <w:color w:val="000000"/>
          <w:sz w:val="27"/>
          <w:szCs w:val="27"/>
          <w:rtl/>
        </w:rPr>
        <w:t xml:space="preserve"> וּבְרַחֲמִים גְּדלִים אֲקַבְּצֵךְ </w:t>
      </w:r>
      <w:r>
        <w:rPr>
          <w:rFonts w:ascii="David" w:eastAsia="Times New Roman" w:hAnsi="David" w:cs="David"/>
          <w:color w:val="000000"/>
          <w:sz w:val="23"/>
          <w:szCs w:val="23"/>
          <w:rtl/>
        </w:rPr>
        <w:t>(ירמיה לא)</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(ובתחנונים אובילם)</w:t>
      </w:r>
      <w:r>
        <w:rPr>
          <w:rFonts w:ascii="David" w:eastAsia="Times New Roman" w:hAnsi="David" w:cs="David"/>
          <w:color w:val="000000"/>
          <w:sz w:val="27"/>
          <w:szCs w:val="27"/>
          <w:rtl/>
        </w:rPr>
        <w:t xml:space="preserve">. מִשָּׁם וְאֵילָךְ יִתְקַיֵּם בְּךְ, לֹא יִתֵּן לְעוֹלָם מוֹט לַצַּדִּיק. </w:t>
      </w:r>
    </w:p>
    <w:p w14:paraId="1522B819" w14:textId="77777777" w:rsidR="00000000" w:rsidRDefault="00AC0C38">
      <w:pPr>
        <w:bidi/>
        <w:jc w:val="both"/>
        <w:divId w:val="2058580902"/>
        <w:rPr>
          <w:rFonts w:ascii="David" w:eastAsia="Times New Roman" w:hAnsi="David" w:cs="David"/>
          <w:color w:val="000000"/>
          <w:sz w:val="27"/>
          <w:szCs w:val="27"/>
          <w:rtl/>
        </w:rPr>
      </w:pPr>
    </w:p>
    <w:p w14:paraId="6FFD61B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בְּהַהוּא זִמְנָא, יִתְקַיְּימוּ בָּךְ תְּרֵין פִּק</w:t>
      </w:r>
      <w:r>
        <w:rPr>
          <w:rFonts w:ascii="David" w:hAnsi="David" w:cs="David"/>
          <w:color w:val="000000"/>
          <w:sz w:val="27"/>
          <w:szCs w:val="27"/>
          <w:rtl/>
        </w:rPr>
        <w:t xml:space="preserve">ּוּדִין. חַד, </w:t>
      </w:r>
      <w:r>
        <w:rPr>
          <w:rFonts w:ascii="David" w:hAnsi="David" w:cs="David"/>
          <w:color w:val="000000"/>
          <w:sz w:val="20"/>
          <w:szCs w:val="20"/>
          <w:rtl/>
        </w:rPr>
        <w:t>(דברים כב)</w:t>
      </w:r>
      <w:r>
        <w:rPr>
          <w:rFonts w:ascii="David" w:hAnsi="David" w:cs="David"/>
          <w:color w:val="000000"/>
          <w:sz w:val="27"/>
          <w:szCs w:val="27"/>
          <w:rtl/>
        </w:rPr>
        <w:t xml:space="preserve"> הָקֵם תָּקִים עִמּוֹ. תִּנְיָינָא, </w:t>
      </w:r>
      <w:r>
        <w:rPr>
          <w:rFonts w:ascii="David" w:hAnsi="David" w:cs="David"/>
          <w:color w:val="000000"/>
          <w:sz w:val="20"/>
          <w:szCs w:val="20"/>
          <w:rtl/>
        </w:rPr>
        <w:t>(שמות כג)</w:t>
      </w:r>
      <w:r>
        <w:rPr>
          <w:rFonts w:ascii="David" w:hAnsi="David" w:cs="David"/>
          <w:color w:val="000000"/>
          <w:sz w:val="27"/>
          <w:szCs w:val="27"/>
          <w:rtl/>
        </w:rPr>
        <w:t xml:space="preserve"> עָזוֹב תַּעֲזוֹב עִמּוֹ. הָקֵם עִם ו' עִלָּאָה, מָשִׁיחַ רִאשׁוֹן. תָּקִים עִם ו' תִּנְיָינָא. עִמּוֹ, דָּא בֶּן עַמְרָם, דִּסְלִיקַת לַבִּינָה דְּאִיהִי א'. </w:t>
      </w:r>
    </w:p>
    <w:p w14:paraId="669A59A8" w14:textId="77777777" w:rsidR="00000000" w:rsidRDefault="00AC0C38">
      <w:pPr>
        <w:bidi/>
        <w:jc w:val="both"/>
        <w:divId w:val="345253255"/>
        <w:rPr>
          <w:rFonts w:ascii="David" w:eastAsia="Times New Roman" w:hAnsi="David" w:cs="David"/>
          <w:color w:val="000000"/>
          <w:sz w:val="27"/>
          <w:szCs w:val="27"/>
          <w:rtl/>
        </w:rPr>
      </w:pPr>
      <w:r>
        <w:rPr>
          <w:rFonts w:ascii="David" w:eastAsia="Times New Roman" w:hAnsi="David" w:cs="David"/>
          <w:color w:val="000000"/>
          <w:sz w:val="27"/>
          <w:szCs w:val="27"/>
          <w:rtl/>
        </w:rPr>
        <w:t>בְּאוֹתוֹ זְמַן יִתְקַיְּמ</w:t>
      </w:r>
      <w:r>
        <w:rPr>
          <w:rFonts w:ascii="David" w:eastAsia="Times New Roman" w:hAnsi="David" w:cs="David"/>
          <w:color w:val="000000"/>
          <w:sz w:val="27"/>
          <w:szCs w:val="27"/>
          <w:rtl/>
        </w:rPr>
        <w:t xml:space="preserve">וּ בְךְ שְׁתֵּי מִצְווֹת: אַחַת - </w:t>
      </w:r>
      <w:r>
        <w:rPr>
          <w:rFonts w:ascii="David" w:eastAsia="Times New Roman" w:hAnsi="David" w:cs="David"/>
          <w:color w:val="000000"/>
          <w:sz w:val="23"/>
          <w:szCs w:val="23"/>
          <w:rtl/>
        </w:rPr>
        <w:t>(דברים כב)</w:t>
      </w:r>
      <w:r>
        <w:rPr>
          <w:rFonts w:ascii="David" w:eastAsia="Times New Roman" w:hAnsi="David" w:cs="David"/>
          <w:color w:val="000000"/>
          <w:sz w:val="27"/>
          <w:szCs w:val="27"/>
          <w:rtl/>
        </w:rPr>
        <w:t xml:space="preserve"> הָקֵם תָּקִים עִמּוֹ. שְׁנִיָּה - עָזֹב תַּעֲזֹב עִמּוֹ. הָקֵם עִם ו' עֶלְיוֹנָה, מָשִׁיחַ רִאשׁוֹן. תָּקִים עִם ו' שְׁנִיָּה. עִמּוֹ - זֶה בֶּן עַמְרָם, שֶׁעָלִיתָ לַבִּינָה שֶׁהִיא א'. </w:t>
      </w:r>
    </w:p>
    <w:p w14:paraId="4A6E7A71" w14:textId="77777777" w:rsidR="00000000" w:rsidRDefault="00AC0C38">
      <w:pPr>
        <w:bidi/>
        <w:jc w:val="both"/>
        <w:divId w:val="2058580902"/>
        <w:rPr>
          <w:rFonts w:ascii="David" w:eastAsia="Times New Roman" w:hAnsi="David" w:cs="David"/>
          <w:color w:val="000000"/>
          <w:sz w:val="27"/>
          <w:szCs w:val="27"/>
          <w:rtl/>
        </w:rPr>
      </w:pPr>
    </w:p>
    <w:p w14:paraId="0B5C16E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וּלְמַאן הָקֵם תָּקִים. לְאָת ה'. דְּנַפְלַת בְּאָלֶף חֲמִשָׁאָה, בָּתַר ע''ב, כְּמִנְיָן עָזוֹ''ב תַּעֲזוֹב עִמּוֹ. עָזוֹב: ע''ב ז''ו. וְדָא ע''ב שְׁמָהָן, וַיִּסַּע וַיָּבֹא וַיֵּט. דָּא וָא''ו מִן וה''ו, תַּמָּן עֵזֶר, וְלָא קִימָה, וְהַאי אִיהוּ עָזוֹב</w:t>
      </w:r>
      <w:r>
        <w:rPr>
          <w:rFonts w:ascii="David" w:hAnsi="David" w:cs="David"/>
          <w:color w:val="000000"/>
          <w:sz w:val="27"/>
          <w:szCs w:val="27"/>
          <w:rtl/>
        </w:rPr>
        <w:t xml:space="preserve"> תַּעֲזוֹב, תַּמָּן </w:t>
      </w:r>
      <w:r>
        <w:rPr>
          <w:rFonts w:ascii="David" w:hAnsi="David" w:cs="David"/>
          <w:color w:val="000000"/>
          <w:sz w:val="20"/>
          <w:szCs w:val="20"/>
          <w:rtl/>
        </w:rPr>
        <w:t>(דברים יא)</w:t>
      </w:r>
      <w:r>
        <w:rPr>
          <w:rFonts w:ascii="David" w:hAnsi="David" w:cs="David"/>
          <w:color w:val="000000"/>
          <w:sz w:val="27"/>
          <w:szCs w:val="27"/>
          <w:rtl/>
        </w:rPr>
        <w:t xml:space="preserve"> בְּעִתּ''וֹ יוֹרֶה וּמַלְקוֹשׁ וְאָסַפְתָּ דְּגָנֶךָ וְתִירֹשְׁךָ וְיִצְהָרֶךָ, דְּאִינּוּן יִשְׂרָאֵל. לֶקֶט שִׁכְחָה וּפֵאָה, </w:t>
      </w:r>
      <w:r>
        <w:rPr>
          <w:rFonts w:ascii="David" w:hAnsi="David" w:cs="David"/>
          <w:color w:val="000000"/>
          <w:sz w:val="20"/>
          <w:szCs w:val="20"/>
          <w:rtl/>
        </w:rPr>
        <w:t>(ויקרא יט)</w:t>
      </w:r>
      <w:r>
        <w:rPr>
          <w:rFonts w:ascii="David" w:hAnsi="David" w:cs="David"/>
          <w:color w:val="000000"/>
          <w:sz w:val="27"/>
          <w:szCs w:val="27"/>
          <w:rtl/>
        </w:rPr>
        <w:t xml:space="preserve"> לֶעָנִי וְלַגֵּר תַּעֲזוֹב אוֹתָם. הָכָא אוֹלִיפְנָא. פִּקּוּדָא תְּלִיתָאָה. </w:t>
      </w:r>
    </w:p>
    <w:p w14:paraId="66E8155A" w14:textId="77777777" w:rsidR="00000000" w:rsidRDefault="00AC0C38">
      <w:pPr>
        <w:bidi/>
        <w:jc w:val="both"/>
        <w:divId w:val="929507546"/>
        <w:rPr>
          <w:rFonts w:ascii="David" w:eastAsia="Times New Roman" w:hAnsi="David" w:cs="David"/>
          <w:color w:val="000000"/>
          <w:sz w:val="27"/>
          <w:szCs w:val="27"/>
          <w:rtl/>
        </w:rPr>
      </w:pPr>
      <w:r>
        <w:rPr>
          <w:rFonts w:ascii="David" w:eastAsia="Times New Roman" w:hAnsi="David" w:cs="David"/>
          <w:color w:val="000000"/>
          <w:sz w:val="27"/>
          <w:szCs w:val="27"/>
          <w:rtl/>
        </w:rPr>
        <w:t xml:space="preserve">וְאֶת </w:t>
      </w:r>
      <w:r>
        <w:rPr>
          <w:rFonts w:ascii="David" w:eastAsia="Times New Roman" w:hAnsi="David" w:cs="David"/>
          <w:color w:val="000000"/>
          <w:sz w:val="27"/>
          <w:szCs w:val="27"/>
          <w:rtl/>
        </w:rPr>
        <w:t>מִי הָקֵם תָּקִים? אֶת אוֹת ה', שֶׁנָּפְלָה בָּאֶלֶף הַחֲמִישִׁי אַחַר ע''ב, כְּמִנְיַן עָזוֹ''ב תַּעֲזוֹב עִמּוֹ. עָזוֹב - ע''ב ז''ו. וְזֶה שִׁבְעִים וּשְׁנַיִם שֵׁמוֹת, וַיִּסַּע וַיָּבֹא וַיֵּט. זֶה וָא''ו מִן וה''ו, שָׁם עֵזֶר, וְלֹא קִימָה, וְזֶהוּ עָ</w:t>
      </w:r>
      <w:r>
        <w:rPr>
          <w:rFonts w:ascii="David" w:eastAsia="Times New Roman" w:hAnsi="David" w:cs="David"/>
          <w:color w:val="000000"/>
          <w:sz w:val="27"/>
          <w:szCs w:val="27"/>
          <w:rtl/>
        </w:rPr>
        <w:t xml:space="preserve">זב תַּעֲזב, שָׁם </w:t>
      </w:r>
      <w:r>
        <w:rPr>
          <w:rFonts w:ascii="David" w:eastAsia="Times New Roman" w:hAnsi="David" w:cs="David"/>
          <w:color w:val="000000"/>
          <w:sz w:val="23"/>
          <w:szCs w:val="23"/>
          <w:rtl/>
        </w:rPr>
        <w:t>(שם יא)</w:t>
      </w:r>
      <w:r>
        <w:rPr>
          <w:rFonts w:ascii="David" w:eastAsia="Times New Roman" w:hAnsi="David" w:cs="David"/>
          <w:color w:val="000000"/>
          <w:sz w:val="27"/>
          <w:szCs w:val="27"/>
          <w:rtl/>
        </w:rPr>
        <w:t xml:space="preserve"> בְּעִתּוֹ יוֹרֶה וּמַלְקוֹשׁ וְאָסַפְתָּ דְגָנֶךְ וְתִירשְׁךְ וְיִצְהָרֶךְ, שֶׁהֵם יִשְׂרָאֵל. לֶקֶט שִׁכְחָה וּפֵאָה, </w:t>
      </w:r>
      <w:r>
        <w:rPr>
          <w:rFonts w:ascii="David" w:eastAsia="Times New Roman" w:hAnsi="David" w:cs="David"/>
          <w:color w:val="000000"/>
          <w:sz w:val="23"/>
          <w:szCs w:val="23"/>
          <w:rtl/>
        </w:rPr>
        <w:t>(ויקרא יט)</w:t>
      </w:r>
      <w:r>
        <w:rPr>
          <w:rFonts w:ascii="David" w:eastAsia="Times New Roman" w:hAnsi="David" w:cs="David"/>
          <w:color w:val="000000"/>
          <w:sz w:val="27"/>
          <w:szCs w:val="27"/>
          <w:rtl/>
        </w:rPr>
        <w:t xml:space="preserve"> לֶעָנִי וְלַגֵּר תַּעֲזֹב אֹתָם. כָּאן לָמַדְנוּ מִצְוָה שְׁלִישִׁית. </w:t>
      </w:r>
    </w:p>
    <w:p w14:paraId="708811AF" w14:textId="77777777" w:rsidR="00000000" w:rsidRDefault="00AC0C38">
      <w:pPr>
        <w:bidi/>
        <w:jc w:val="both"/>
        <w:divId w:val="2058580902"/>
        <w:rPr>
          <w:rFonts w:ascii="David" w:eastAsia="Times New Roman" w:hAnsi="David" w:cs="David"/>
          <w:color w:val="000000"/>
          <w:sz w:val="27"/>
          <w:szCs w:val="27"/>
          <w:rtl/>
        </w:rPr>
      </w:pPr>
    </w:p>
    <w:p w14:paraId="2F1B474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וְצָרִיךָ לְאַחֲזָרָא עָלַיְ</w:t>
      </w:r>
      <w:r>
        <w:rPr>
          <w:rFonts w:ascii="David" w:hAnsi="David" w:cs="David"/>
          <w:color w:val="000000"/>
          <w:sz w:val="27"/>
          <w:szCs w:val="27"/>
          <w:rtl/>
        </w:rPr>
        <w:t xml:space="preserve">יהוּ, דְּהָא מִסִּטְרָא דְּצַדִּיק, עָנִי, עָזוֹב תַּעֲזוֹב, צַדִּיק. עִמּוֹ, דָּא בֶּן עַמְרָם. וְהַאי אִיהוּ לֶעָנִי וְלַגֵּר תַּעֲזוֹב אוֹתָם. גֵּר אַנְתְּ כְּגַוְונָא דְּאִתְּמַר בָּךְ בְּקַדְמִיתָא עַם עָנִי, </w:t>
      </w:r>
      <w:r>
        <w:rPr>
          <w:rFonts w:ascii="David" w:hAnsi="David" w:cs="David"/>
          <w:color w:val="000000"/>
          <w:sz w:val="20"/>
          <w:szCs w:val="20"/>
          <w:rtl/>
        </w:rPr>
        <w:t>(שמות יח)</w:t>
      </w:r>
      <w:r>
        <w:rPr>
          <w:rFonts w:ascii="David" w:hAnsi="David" w:cs="David"/>
          <w:color w:val="000000"/>
          <w:sz w:val="27"/>
          <w:szCs w:val="27"/>
          <w:rtl/>
        </w:rPr>
        <w:t xml:space="preserve"> גֵּר הָיִיתִי בְּאֶרֶץ נָכְרִיָּ</w:t>
      </w:r>
      <w:r>
        <w:rPr>
          <w:rFonts w:ascii="David" w:hAnsi="David" w:cs="David"/>
          <w:color w:val="000000"/>
          <w:sz w:val="27"/>
          <w:szCs w:val="27"/>
          <w:rtl/>
        </w:rPr>
        <w:t xml:space="preserve">ה. </w:t>
      </w:r>
    </w:p>
    <w:p w14:paraId="448B685B" w14:textId="77777777" w:rsidR="00000000" w:rsidRDefault="00AC0C38">
      <w:pPr>
        <w:bidi/>
        <w:jc w:val="both"/>
        <w:divId w:val="1453745716"/>
        <w:rPr>
          <w:rFonts w:ascii="David" w:eastAsia="Times New Roman" w:hAnsi="David" w:cs="David"/>
          <w:color w:val="000000"/>
          <w:sz w:val="27"/>
          <w:szCs w:val="27"/>
          <w:rtl/>
        </w:rPr>
      </w:pPr>
      <w:r>
        <w:rPr>
          <w:rFonts w:ascii="David" w:eastAsia="Times New Roman" w:hAnsi="David" w:cs="David"/>
          <w:color w:val="000000"/>
          <w:sz w:val="27"/>
          <w:szCs w:val="27"/>
          <w:rtl/>
        </w:rPr>
        <w:t xml:space="preserve">וְצָרִיךְ לַחֲזר עֲלֵיהֶם, שֶׁהֲרֵי מִצַּד הַצַּדִּיק, עָנִי - עָזֹב תַּעֲזֹב, צַדִּיק. עִמּוֹ - זֶה בֶּן עַמְרָם. וְזֶהוּ לֶעָנִי וְלַגֵּר תַּעֲזֹב אֹתָם. גֵּר אַתָּה כְּמוֹ שֶׁנֶּאֱמַר בְּךְ בַּתְּחִלָּה עַם עָנִי, </w:t>
      </w:r>
      <w:r>
        <w:rPr>
          <w:rFonts w:ascii="David" w:eastAsia="Times New Roman" w:hAnsi="David" w:cs="David"/>
          <w:color w:val="000000"/>
          <w:sz w:val="23"/>
          <w:szCs w:val="23"/>
          <w:rtl/>
        </w:rPr>
        <w:t>(שמות יח)</w:t>
      </w:r>
      <w:r>
        <w:rPr>
          <w:rFonts w:ascii="David" w:eastAsia="Times New Roman" w:hAnsi="David" w:cs="David"/>
          <w:color w:val="000000"/>
          <w:sz w:val="27"/>
          <w:szCs w:val="27"/>
          <w:rtl/>
        </w:rPr>
        <w:t xml:space="preserve"> גֵּר הָיִיתִי בְּאֶרֶץ נ</w:t>
      </w:r>
      <w:r>
        <w:rPr>
          <w:rFonts w:ascii="David" w:eastAsia="Times New Roman" w:hAnsi="David" w:cs="David"/>
          <w:color w:val="000000"/>
          <w:sz w:val="27"/>
          <w:szCs w:val="27"/>
          <w:rtl/>
        </w:rPr>
        <w:t xml:space="preserve">ָכְרִיָּה. </w:t>
      </w:r>
    </w:p>
    <w:p w14:paraId="332F4FEA" w14:textId="77777777" w:rsidR="00000000" w:rsidRDefault="00AC0C38">
      <w:pPr>
        <w:bidi/>
        <w:jc w:val="both"/>
        <w:divId w:val="2058580902"/>
        <w:rPr>
          <w:rFonts w:ascii="David" w:eastAsia="Times New Roman" w:hAnsi="David" w:cs="David"/>
          <w:color w:val="000000"/>
          <w:sz w:val="27"/>
          <w:szCs w:val="27"/>
          <w:rtl/>
        </w:rPr>
      </w:pPr>
    </w:p>
    <w:p w14:paraId="39198A3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אֲבָל הֲקָמָה, בְּדַרְגָּא דִּילָךְ, הָקֵם ו' תַּתָּאָה. תָּקִים עִמּוֹ: עִם בֶּן עַמְרָם, בְּדַרְגָּא עִלָּאָה דִּילָךְ, תִּפְאֶרֶת. בְּמ''ה דִּילָךְ, שְׁמָא מְפֹרָשׁ בִּשְׁלִימוּ. בָּתַר ק' ק' דְּהָקֵם תָּקִים, </w:t>
      </w:r>
      <w:r>
        <w:rPr>
          <w:rFonts w:ascii="David" w:hAnsi="David" w:cs="David"/>
          <w:color w:val="000000"/>
          <w:sz w:val="20"/>
          <w:szCs w:val="20"/>
          <w:rtl/>
        </w:rPr>
        <w:t>(ובגין דא הקם תקים)</w:t>
      </w:r>
      <w:r>
        <w:rPr>
          <w:rFonts w:ascii="David" w:hAnsi="David" w:cs="David"/>
          <w:color w:val="000000"/>
          <w:sz w:val="27"/>
          <w:szCs w:val="27"/>
          <w:rtl/>
        </w:rPr>
        <w:t xml:space="preserve"> אִשְׁתְּא</w:t>
      </w:r>
      <w:r>
        <w:rPr>
          <w:rFonts w:ascii="David" w:hAnsi="David" w:cs="David"/>
          <w:color w:val="000000"/>
          <w:sz w:val="27"/>
          <w:szCs w:val="27"/>
          <w:rtl/>
        </w:rPr>
        <w:t xml:space="preserve">ַר תים. מַאי קָא אַחְזֵי. </w:t>
      </w:r>
      <w:r>
        <w:rPr>
          <w:rFonts w:ascii="David" w:hAnsi="David" w:cs="David"/>
          <w:color w:val="000000"/>
          <w:sz w:val="20"/>
          <w:szCs w:val="20"/>
          <w:rtl/>
        </w:rPr>
        <w:t>(בראשית כה)</w:t>
      </w:r>
      <w:r>
        <w:rPr>
          <w:rFonts w:ascii="David" w:hAnsi="David" w:cs="David"/>
          <w:color w:val="000000"/>
          <w:sz w:val="27"/>
          <w:szCs w:val="27"/>
          <w:rtl/>
        </w:rPr>
        <w:t xml:space="preserve"> יַעֲקֹב אִישׁ תָּם. עִמּוֹ: עִם בֶּן עַמְרָם, יוֹקִים. הָקֵם: צַדִּיק. תָּקִים: תָּם. </w:t>
      </w:r>
    </w:p>
    <w:p w14:paraId="23D84164" w14:textId="77777777" w:rsidR="00000000" w:rsidRDefault="00AC0C38">
      <w:pPr>
        <w:bidi/>
        <w:jc w:val="both"/>
        <w:divId w:val="186523493"/>
        <w:rPr>
          <w:rFonts w:ascii="David" w:eastAsia="Times New Roman" w:hAnsi="David" w:cs="David"/>
          <w:color w:val="000000"/>
          <w:sz w:val="27"/>
          <w:szCs w:val="27"/>
          <w:rtl/>
        </w:rPr>
      </w:pPr>
      <w:r>
        <w:rPr>
          <w:rFonts w:ascii="David" w:eastAsia="Times New Roman" w:hAnsi="David" w:cs="David"/>
          <w:color w:val="000000"/>
          <w:sz w:val="27"/>
          <w:szCs w:val="27"/>
          <w:rtl/>
        </w:rPr>
        <w:t xml:space="preserve">אֲבָל הֲקָמָה בַּדַּרְגָּה שֶׁלְּךְ, הָקֵם - ו' תַּחְתּוֹנָה. תָּקִים עִמּוֹ - עִם בֶּן עַמְרָם, בְּדַרְגָּה עֶלְיוֹנָה שֶׁלְּךְ, </w:t>
      </w:r>
      <w:r>
        <w:rPr>
          <w:rFonts w:ascii="David" w:eastAsia="Times New Roman" w:hAnsi="David" w:cs="David"/>
          <w:color w:val="000000"/>
          <w:sz w:val="27"/>
          <w:szCs w:val="27"/>
          <w:rtl/>
        </w:rPr>
        <w:t xml:space="preserve">תִּפְאֶרֶת. בְּמ''ה שֶׁלְּךְ הַשֵּׁם הַמְפֹרָשׁ בִּשְׁלֵמוּת. אַחַר ק' ק' שֶׁל הָקֵם תָּקִים </w:t>
      </w:r>
      <w:r>
        <w:rPr>
          <w:rFonts w:ascii="David" w:eastAsia="Times New Roman" w:hAnsi="David" w:cs="David"/>
          <w:color w:val="000000"/>
          <w:sz w:val="23"/>
          <w:szCs w:val="23"/>
          <w:rtl/>
        </w:rPr>
        <w:t>(ומשוםכךהקםתקים)</w:t>
      </w:r>
      <w:r>
        <w:rPr>
          <w:rFonts w:ascii="David" w:eastAsia="Times New Roman" w:hAnsi="David" w:cs="David"/>
          <w:color w:val="000000"/>
          <w:sz w:val="27"/>
          <w:szCs w:val="27"/>
          <w:rtl/>
        </w:rPr>
        <w:t xml:space="preserve"> נִשְׁאָר תים. מַה זֶּה מַרְאֶה? </w:t>
      </w:r>
      <w:r>
        <w:rPr>
          <w:rFonts w:ascii="David" w:eastAsia="Times New Roman" w:hAnsi="David" w:cs="David"/>
          <w:color w:val="000000"/>
          <w:sz w:val="23"/>
          <w:szCs w:val="23"/>
          <w:rtl/>
        </w:rPr>
        <w:t>(בראשית כה)</w:t>
      </w:r>
      <w:r>
        <w:rPr>
          <w:rFonts w:ascii="David" w:eastAsia="Times New Roman" w:hAnsi="David" w:cs="David"/>
          <w:color w:val="000000"/>
          <w:sz w:val="27"/>
          <w:szCs w:val="27"/>
          <w:rtl/>
        </w:rPr>
        <w:t xml:space="preserve"> יַעֲקֹב אִישׁ תָּם. עִמּוֹ - עִם בֶּן עַמְרָם יָקִים. הָקֵם - צַדִּיק. תָּקִים - תָּם. </w:t>
      </w:r>
    </w:p>
    <w:p w14:paraId="3A5151E6" w14:textId="77777777" w:rsidR="00000000" w:rsidRDefault="00AC0C38">
      <w:pPr>
        <w:bidi/>
        <w:jc w:val="both"/>
        <w:divId w:val="2058580902"/>
        <w:rPr>
          <w:rFonts w:ascii="David" w:eastAsia="Times New Roman" w:hAnsi="David" w:cs="David"/>
          <w:color w:val="000000"/>
          <w:sz w:val="27"/>
          <w:szCs w:val="27"/>
          <w:rtl/>
        </w:rPr>
      </w:pPr>
    </w:p>
    <w:p w14:paraId="5CBFC3B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פִּקּוּדָא ב</w:t>
      </w:r>
      <w:r>
        <w:rPr>
          <w:rFonts w:ascii="David" w:hAnsi="David" w:cs="David"/>
          <w:color w:val="000000"/>
          <w:sz w:val="27"/>
          <w:szCs w:val="27"/>
          <w:rtl/>
        </w:rPr>
        <w:t>ָּתַר דָּא לִפְדּוֹת עֶבֶד עִבְרִי וְאָמָה הָעִבְרִיָּה, לְיַעֵד אָמָה הָעִבְרִיָּה, לָדוּן בְּקִנְיַן עֶבֶד עִבְרִי, הַעֲנֵק תַּעֲנִיק לוֹ. הֲדָא הוּא דִכְתִיב, כִּי תִקְנֶה עֶבֶד עִבְרִי שֵׁשׁ שָׁנִים יַעֲבֹד. מַאי שֵׁשׁ שָׁנִים יַעֲבֹד. וּמַאי קִנְיָן ד</w:t>
      </w:r>
      <w:r>
        <w:rPr>
          <w:rFonts w:ascii="David" w:hAnsi="David" w:cs="David"/>
          <w:color w:val="000000"/>
          <w:sz w:val="27"/>
          <w:szCs w:val="27"/>
          <w:rtl/>
        </w:rPr>
        <w:t xml:space="preserve">ִּילֵיהּ. אֶלָּא בְּסִתְרֵי תּוֹרָה, מְטַטְרוֹ''ן עֶבֶד יְיָ', כָּלִיל שִׁית </w:t>
      </w:r>
      <w:r>
        <w:rPr>
          <w:rFonts w:ascii="David" w:hAnsi="David" w:cs="David"/>
          <w:color w:val="000000"/>
          <w:sz w:val="20"/>
          <w:szCs w:val="20"/>
          <w:rtl/>
        </w:rPr>
        <w:t>(צ''ה ע''א)</w:t>
      </w:r>
      <w:r>
        <w:rPr>
          <w:rFonts w:ascii="David" w:hAnsi="David" w:cs="David"/>
          <w:color w:val="000000"/>
          <w:sz w:val="27"/>
          <w:szCs w:val="27"/>
          <w:rtl/>
        </w:rPr>
        <w:t xml:space="preserve"> סִטְרִין, כְּחוּשְׁבָּן שִׁית אַתְוָון דִּילֵיהּ, שִׁית סִדְרֵי מִשְׁנָה. וּבְהוֹן אִית לֵיהּ לְבַר נָשׁ לְמִפְלַח לְמָארֵיהּ, לְמֶהֱוֵי לֵיהּ עֶבֶד, </w:t>
      </w:r>
      <w:r>
        <w:rPr>
          <w:rFonts w:ascii="David" w:hAnsi="David" w:cs="David"/>
          <w:color w:val="000000"/>
          <w:sz w:val="20"/>
          <w:szCs w:val="20"/>
          <w:rtl/>
        </w:rPr>
        <w:t>(ס''א ממכר)</w:t>
      </w:r>
      <w:r>
        <w:rPr>
          <w:rFonts w:ascii="David" w:hAnsi="David" w:cs="David"/>
          <w:color w:val="000000"/>
          <w:sz w:val="27"/>
          <w:szCs w:val="27"/>
          <w:rtl/>
        </w:rPr>
        <w:t xml:space="preserve"> לְמֶע</w:t>
      </w:r>
      <w:r>
        <w:rPr>
          <w:rFonts w:ascii="David" w:hAnsi="David" w:cs="David"/>
          <w:color w:val="000000"/>
          <w:sz w:val="27"/>
          <w:szCs w:val="27"/>
          <w:rtl/>
        </w:rPr>
        <w:t xml:space="preserve">ְבָּד קִנְיַן כַּסְפּוֹ, דְּכֶסֶף יְמִינָא, דְּאַבְרָהָם חֶסֶד דַּרְגָּא דִּילֵיהּ, אוֹרַיְיתָא מִתַּמָּן אִתְיְהִיבַת. </w:t>
      </w:r>
    </w:p>
    <w:p w14:paraId="43C4112E" w14:textId="77777777" w:rsidR="00000000" w:rsidRDefault="00AC0C38">
      <w:pPr>
        <w:bidi/>
        <w:jc w:val="both"/>
        <w:divId w:val="1752967788"/>
        <w:rPr>
          <w:rFonts w:ascii="David" w:eastAsia="Times New Roman" w:hAnsi="David" w:cs="David"/>
          <w:color w:val="000000"/>
          <w:sz w:val="27"/>
          <w:szCs w:val="27"/>
          <w:rtl/>
        </w:rPr>
      </w:pPr>
      <w:r>
        <w:rPr>
          <w:rFonts w:ascii="David" w:eastAsia="Times New Roman" w:hAnsi="David" w:cs="David"/>
          <w:color w:val="000000"/>
          <w:sz w:val="27"/>
          <w:szCs w:val="27"/>
          <w:rtl/>
        </w:rPr>
        <w:t>מִצְוָה אַחַר זוֹ לִפְדּוֹת עֶבֶד עִבְרִי וְאָמָה הָעִבְרִיָּה, לְיַעֵד אָמָה הָעִבְרִיָּה לָדוּן בְּקִנְיַן עֶבֶד עִבְרִי, הַעֲנֵיק תַּעֲנִיק לוֹ. זֶהוּ שֶׁכָּתוּב כִּי תִקְנֶה עֶבֶד עִבְרִי שֵׁשׁ שָׁנִים יַעֲבֹד. מָהֵן שֵׁשׁ שָׁנִים יַעֲבֹד, וּמַהוּ קִנְ</w:t>
      </w:r>
      <w:r>
        <w:rPr>
          <w:rFonts w:ascii="David" w:eastAsia="Times New Roman" w:hAnsi="David" w:cs="David"/>
          <w:color w:val="000000"/>
          <w:sz w:val="27"/>
          <w:szCs w:val="27"/>
          <w:rtl/>
        </w:rPr>
        <w:t xml:space="preserve">יָנוֹ? אֶלָּא בְּסִתְרֵי תוֹרָה, מְטַטְרוֹ''ן עֶבֶד ה' כּוֹלֵל שִׁשָּׁה צְדָדִים כְּחֶשְׁבּוֹן שֵׁשׁ אוֹתִיּוֹתָיו, שִׁשָּׁה סִדְרֵי מִשְׁנָה. וּבָהֶן יֵשׁ לָאָדָם לַעֲבֹד לְרִבּוֹנוֹ לִהְיוֹת לוֹ עֶבֶד </w:t>
      </w:r>
      <w:r>
        <w:rPr>
          <w:rFonts w:ascii="David" w:eastAsia="Times New Roman" w:hAnsi="David" w:cs="David"/>
          <w:color w:val="000000"/>
          <w:sz w:val="23"/>
          <w:szCs w:val="23"/>
          <w:rtl/>
        </w:rPr>
        <w:t>(ממכר)</w:t>
      </w:r>
      <w:r>
        <w:rPr>
          <w:rFonts w:ascii="David" w:eastAsia="Times New Roman" w:hAnsi="David" w:cs="David"/>
          <w:color w:val="000000"/>
          <w:sz w:val="27"/>
          <w:szCs w:val="27"/>
          <w:rtl/>
        </w:rPr>
        <w:t>, לַעֲשׂוֹת קִנְיַן כַּסְפּוֹ שֶׁל כֶּסֶף יָמִי</w:t>
      </w:r>
      <w:r>
        <w:rPr>
          <w:rFonts w:ascii="David" w:eastAsia="Times New Roman" w:hAnsi="David" w:cs="David"/>
          <w:color w:val="000000"/>
          <w:sz w:val="27"/>
          <w:szCs w:val="27"/>
          <w:rtl/>
        </w:rPr>
        <w:t xml:space="preserve">ן, שֶׁאַבְרָהָם חֶסֶד הוּא הַדַּרְגָּה שֶׁלּוֹ, הַתּוֹרָה נִתְּנָה מִשָּׁם. </w:t>
      </w:r>
    </w:p>
    <w:p w14:paraId="53D3F96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64" w:name="HtmpReportNum0219_L2"/>
      <w:bookmarkStart w:id="465" w:name="דףBקט''וBע''ב"/>
      <w:bookmarkEnd w:id="464"/>
      <w:bookmarkEnd w:id="465"/>
    </w:p>
    <w:p w14:paraId="061419F9" w14:textId="77777777" w:rsidR="00000000" w:rsidRDefault="00AC0C38">
      <w:pPr>
        <w:pStyle w:val="NormalWeb"/>
        <w:bidi/>
        <w:jc w:val="both"/>
        <w:divId w:val="2058580902"/>
        <w:rPr>
          <w:rFonts w:ascii="David" w:hAnsi="David" w:cs="David"/>
          <w:color w:val="000000"/>
          <w:sz w:val="27"/>
          <w:szCs w:val="27"/>
          <w:rtl/>
        </w:rPr>
      </w:pPr>
      <w:hyperlink w:anchor="דף_קט''ו_ע''ב!" w:history="1">
        <w:r>
          <w:rPr>
            <w:rStyle w:val="Hyperlink"/>
            <w:rFonts w:ascii="David" w:hAnsi="David" w:cs="David"/>
            <w:b/>
            <w:bCs/>
            <w:sz w:val="45"/>
            <w:szCs w:val="45"/>
            <w:rtl/>
          </w:rPr>
          <w:t>דף קט''ו ע''ב</w:t>
        </w:r>
      </w:hyperlink>
    </w:p>
    <w:p w14:paraId="4C351D5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וּמַאן דְּאִשְׁתָּדַּל בָּהּ, בְּגִין לְזַכָּאָה </w:t>
      </w:r>
      <w:r>
        <w:rPr>
          <w:rFonts w:ascii="David" w:hAnsi="David" w:cs="David"/>
          <w:color w:val="000000"/>
          <w:sz w:val="20"/>
          <w:szCs w:val="20"/>
          <w:rtl/>
        </w:rPr>
        <w:t>(בה)</w:t>
      </w:r>
      <w:r>
        <w:rPr>
          <w:rFonts w:ascii="David" w:hAnsi="David" w:cs="David"/>
          <w:color w:val="000000"/>
          <w:sz w:val="27"/>
          <w:szCs w:val="27"/>
          <w:rtl/>
        </w:rPr>
        <w:t xml:space="preserve"> </w:t>
      </w:r>
      <w:r>
        <w:rPr>
          <w:rFonts w:ascii="David" w:hAnsi="David" w:cs="David"/>
          <w:color w:val="000000"/>
          <w:sz w:val="27"/>
          <w:szCs w:val="27"/>
          <w:rtl/>
        </w:rPr>
        <w:t xml:space="preserve">לְעָלְמָא דְּאָתֵי, אִקְרֵי קִנְיַן. כַּסְפּוֹ: עָלְמָא דְּכִסּוּפָא. קִנְיָן: עַל שֵׁם </w:t>
      </w:r>
      <w:r>
        <w:rPr>
          <w:rFonts w:ascii="David" w:hAnsi="David" w:cs="David"/>
          <w:color w:val="000000"/>
          <w:sz w:val="20"/>
          <w:szCs w:val="20"/>
          <w:rtl/>
        </w:rPr>
        <w:t>(בראשית יד)</w:t>
      </w:r>
      <w:r>
        <w:rPr>
          <w:rFonts w:ascii="David" w:hAnsi="David" w:cs="David"/>
          <w:color w:val="000000"/>
          <w:sz w:val="27"/>
          <w:szCs w:val="27"/>
          <w:rtl/>
        </w:rPr>
        <w:t xml:space="preserve"> אֵל עֶלְיוֹן קוֹנֵה שָׁמַיִם וָאָרְץ. </w:t>
      </w:r>
      <w:r>
        <w:rPr>
          <w:rFonts w:ascii="David" w:hAnsi="David" w:cs="David"/>
          <w:color w:val="000000"/>
          <w:sz w:val="20"/>
          <w:szCs w:val="20"/>
          <w:rtl/>
        </w:rPr>
        <w:t>(משלי ד)</w:t>
      </w:r>
      <w:r>
        <w:rPr>
          <w:rFonts w:ascii="David" w:hAnsi="David" w:cs="David"/>
          <w:color w:val="000000"/>
          <w:sz w:val="27"/>
          <w:szCs w:val="27"/>
          <w:rtl/>
        </w:rPr>
        <w:t xml:space="preserve"> קְנֵה חָכְמָה קְנֵה בִינָה. קָנָה לוֹ ד''ת. רַבּוֹ בָּתַר דְּקָנָה לוֹ, גְּאוּלָה תִּהְיֶה לוֹ. אִית דְּאִיהו</w:t>
      </w:r>
      <w:r>
        <w:rPr>
          <w:rFonts w:ascii="David" w:hAnsi="David" w:cs="David"/>
          <w:color w:val="000000"/>
          <w:sz w:val="27"/>
          <w:szCs w:val="27"/>
          <w:rtl/>
        </w:rPr>
        <w:t xml:space="preserve">ּ קָנוּי </w:t>
      </w:r>
      <w:r>
        <w:rPr>
          <w:rFonts w:ascii="David" w:hAnsi="David" w:cs="David"/>
          <w:color w:val="000000"/>
          <w:sz w:val="20"/>
          <w:szCs w:val="20"/>
          <w:rtl/>
        </w:rPr>
        <w:t>(ליה)</w:t>
      </w:r>
      <w:r>
        <w:rPr>
          <w:rFonts w:ascii="David" w:hAnsi="David" w:cs="David"/>
          <w:color w:val="000000"/>
          <w:sz w:val="27"/>
          <w:szCs w:val="27"/>
          <w:rtl/>
        </w:rPr>
        <w:t xml:space="preserve"> לְעוֹלָם, וְאִית דְּאִיהוּ קָנוּי לֵיהּ שִׁית שְׁנִין. מַאן דְּאִיהוּ קָנוּי לֵיהּ לְעוֹלָם, כְּתִיב בֵּיהּ, וְרָצַע אֲדוֹנָיו אֶת אָזְנוֹ בַּמַּרְצֵעַ וַעֲבָדוֹ לְעוֹלָם. לֵית עוֹלָם, אֶלָּא עוֹלָמוֹ</w:t>
      </w:r>
      <w:r>
        <w:rPr>
          <w:rFonts w:ascii="David" w:hAnsi="David" w:cs="David"/>
          <w:color w:val="000000"/>
          <w:sz w:val="27"/>
          <w:szCs w:val="27"/>
          <w:rtl/>
        </w:rPr>
        <w:t xml:space="preserve"> </w:t>
      </w:r>
      <w:r>
        <w:rPr>
          <w:rFonts w:ascii="David" w:hAnsi="David" w:cs="David"/>
          <w:color w:val="000000"/>
          <w:sz w:val="27"/>
          <w:szCs w:val="27"/>
          <w:rtl/>
        </w:rPr>
        <w:t>(דף קט''ו ע''ב)</w:t>
      </w:r>
      <w:r>
        <w:rPr>
          <w:rFonts w:ascii="David" w:hAnsi="David" w:cs="David"/>
          <w:color w:val="000000"/>
          <w:sz w:val="27"/>
          <w:szCs w:val="27"/>
          <w:rtl/>
        </w:rPr>
        <w:t xml:space="preserve"> </w:t>
      </w:r>
      <w:r>
        <w:rPr>
          <w:rFonts w:ascii="David" w:hAnsi="David" w:cs="David"/>
          <w:color w:val="000000"/>
          <w:sz w:val="27"/>
          <w:szCs w:val="27"/>
          <w:rtl/>
        </w:rPr>
        <w:t>שֶׁל יוֹבֵל, דְּאִינּוּן</w:t>
      </w:r>
      <w:r>
        <w:rPr>
          <w:rFonts w:ascii="David" w:hAnsi="David" w:cs="David"/>
          <w:color w:val="000000"/>
          <w:sz w:val="27"/>
          <w:szCs w:val="27"/>
          <w:rtl/>
        </w:rPr>
        <w:t xml:space="preserve"> חַמְשִׁין. וְדָא קְרִיאַת שְׁמַע, דְּתַמָּן כ''ה כ''ה אַתְוָון, עַרְבִית וְשַׁחֲרִית. נ' תַּרְעִין דְּבִינָה. </w:t>
      </w:r>
    </w:p>
    <w:p w14:paraId="2CB3F2DE" w14:textId="77777777" w:rsidR="00000000" w:rsidRDefault="00AC0C38">
      <w:pPr>
        <w:bidi/>
        <w:jc w:val="both"/>
        <w:divId w:val="144712878"/>
        <w:rPr>
          <w:rFonts w:ascii="David" w:eastAsia="Times New Roman" w:hAnsi="David" w:cs="David"/>
          <w:color w:val="000000"/>
          <w:sz w:val="27"/>
          <w:szCs w:val="27"/>
          <w:rtl/>
        </w:rPr>
      </w:pPr>
      <w:r>
        <w:rPr>
          <w:rFonts w:ascii="David" w:eastAsia="Times New Roman" w:hAnsi="David" w:cs="David"/>
          <w:color w:val="000000"/>
          <w:sz w:val="27"/>
          <w:szCs w:val="27"/>
          <w:rtl/>
        </w:rPr>
        <w:t xml:space="preserve">וּמִי שֶׁמִּשְׁתַּדֵּל בָּהּ כְּדֵי לִזְכּוֹת לָעוֹלָם הַבָּא, נִקְרָא קִנְיָן. כַּסְפּוֹ - עוֹלַם הַכִּסּוּף. קִנְיָן - עַל שֵׁם </w:t>
      </w:r>
      <w:r>
        <w:rPr>
          <w:rFonts w:ascii="David" w:eastAsia="Times New Roman" w:hAnsi="David" w:cs="David"/>
          <w:color w:val="000000"/>
          <w:sz w:val="23"/>
          <w:szCs w:val="23"/>
          <w:rtl/>
        </w:rPr>
        <w:t>(בראשית יד)</w:t>
      </w:r>
      <w:r>
        <w:rPr>
          <w:rFonts w:ascii="David" w:eastAsia="Times New Roman" w:hAnsi="David" w:cs="David"/>
          <w:color w:val="000000"/>
          <w:sz w:val="27"/>
          <w:szCs w:val="27"/>
          <w:rtl/>
        </w:rPr>
        <w:t xml:space="preserve"> א</w:t>
      </w:r>
      <w:r>
        <w:rPr>
          <w:rFonts w:ascii="David" w:eastAsia="Times New Roman" w:hAnsi="David" w:cs="David"/>
          <w:color w:val="000000"/>
          <w:sz w:val="27"/>
          <w:szCs w:val="27"/>
          <w:rtl/>
        </w:rPr>
        <w:t xml:space="preserve">ֵל עֶלְיוֹן קֹנֵה שָׁמַיִם וָאָרֶץ. קְנֵה חָכְמָה קְנֵה בִינָה. קָנָה לוֹ דִּבְרֵי תוֹרָה. רַבּוֹ אַחַר שֶׁקָּנָה לוֹ, גְּאֻלָּה תִּהְיֶה לּוֹ. יֵשׁ שֶׁהוּא קָנוּי </w:t>
      </w:r>
      <w:r>
        <w:rPr>
          <w:rFonts w:ascii="David" w:eastAsia="Times New Roman" w:hAnsi="David" w:cs="David"/>
          <w:color w:val="000000"/>
          <w:sz w:val="23"/>
          <w:szCs w:val="23"/>
          <w:rtl/>
        </w:rPr>
        <w:t>(לו)</w:t>
      </w:r>
      <w:r>
        <w:rPr>
          <w:rFonts w:ascii="David" w:eastAsia="Times New Roman" w:hAnsi="David" w:cs="David"/>
          <w:color w:val="000000"/>
          <w:sz w:val="27"/>
          <w:szCs w:val="27"/>
          <w:rtl/>
        </w:rPr>
        <w:t xml:space="preserve"> לְעוֹלָם, וְיֵשׁ שֶׁהוּא קָנוּי לוֹ שֵׁשׁ שָׁנִים. מִי שֶׁהוּא קָנוּי לוֹ לְעוֹלָם, כָּ</w:t>
      </w:r>
      <w:r>
        <w:rPr>
          <w:rFonts w:ascii="David" w:eastAsia="Times New Roman" w:hAnsi="David" w:cs="David"/>
          <w:color w:val="000000"/>
          <w:sz w:val="27"/>
          <w:szCs w:val="27"/>
          <w:rtl/>
        </w:rPr>
        <w:t xml:space="preserve">תוּב בּוֹ וְרָצַע אֲדנָיו אֶת אָזְנוֹ בַּמַּרְצֵעַ וַעֲבָדוֹ לְעֹלָם. אֵין עוֹלָם אֶלָּא עוֹלָמוֹ שֶׁל יוֹבֵל, שֶׁהֵם חֲמִשִּׁים. וְזוֹ קְרִיאַת שְׁמַע שֶׁשָּׁם כ''ה כ''ה אוֹתִיּוֹת, עַרְבִית וְשַׁחֲרִית. חֲמִשִּׁים שַׁעֲרֵי בִינָה. </w:t>
      </w:r>
    </w:p>
    <w:p w14:paraId="0E78FB14" w14:textId="77777777" w:rsidR="00000000" w:rsidRDefault="00AC0C38">
      <w:pPr>
        <w:bidi/>
        <w:jc w:val="both"/>
        <w:divId w:val="2058580902"/>
        <w:rPr>
          <w:rFonts w:ascii="David" w:eastAsia="Times New Roman" w:hAnsi="David" w:cs="David"/>
          <w:color w:val="000000"/>
          <w:sz w:val="27"/>
          <w:szCs w:val="27"/>
          <w:rtl/>
        </w:rPr>
      </w:pPr>
    </w:p>
    <w:p w14:paraId="5244EC3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בָּתַר דִּמְיַחֵד בּ</w:t>
      </w:r>
      <w:r>
        <w:rPr>
          <w:rFonts w:ascii="David" w:hAnsi="David" w:cs="David"/>
          <w:color w:val="000000"/>
          <w:sz w:val="27"/>
          <w:szCs w:val="27"/>
          <w:rtl/>
        </w:rPr>
        <w:t xml:space="preserve">ְהוֹן בַּר נָשׁ לְקוּדְשָׁא בְּרִיךְ הוּא, דְּאִיהוּ עֶבֶד דִּילֵיהּ, בְּעוֹל תְּפִלִּין עַל רֵישֵׁיהּ. וְאֹזֶּן דִּילֵיהּ רְצִיעָא פְּתִיחָא לְמִשְׁמַע קְרִיאַת שְׁמַע, דִּשְׁמַע, בְּכָל לָשׁוֹן שֶׁאַתָּה שׁוֹמֵעַ, דְּהַיְינוּ מַשְׁמָעוּת. </w:t>
      </w:r>
    </w:p>
    <w:p w14:paraId="39277597" w14:textId="77777777" w:rsidR="00000000" w:rsidRDefault="00AC0C38">
      <w:pPr>
        <w:bidi/>
        <w:jc w:val="both"/>
        <w:divId w:val="1091195305"/>
        <w:rPr>
          <w:rFonts w:ascii="David" w:eastAsia="Times New Roman" w:hAnsi="David" w:cs="David"/>
          <w:color w:val="000000"/>
          <w:sz w:val="27"/>
          <w:szCs w:val="27"/>
          <w:rtl/>
        </w:rPr>
      </w:pPr>
      <w:r>
        <w:rPr>
          <w:rFonts w:ascii="David" w:eastAsia="Times New Roman" w:hAnsi="David" w:cs="David"/>
          <w:color w:val="000000"/>
          <w:sz w:val="27"/>
          <w:szCs w:val="27"/>
          <w:rtl/>
        </w:rPr>
        <w:t>אַחַר שֶׁמְּי</w:t>
      </w:r>
      <w:r>
        <w:rPr>
          <w:rFonts w:ascii="David" w:eastAsia="Times New Roman" w:hAnsi="David" w:cs="David"/>
          <w:color w:val="000000"/>
          <w:sz w:val="27"/>
          <w:szCs w:val="27"/>
          <w:rtl/>
        </w:rPr>
        <w:t xml:space="preserve">ַחֵד בָּהֶם הָאָדָם אֶת הַקָּדוֹשׁ בָּרוּךְ הוּא, שֶׁהוּא עֶבֶד שֶׁלּוֹ, בְּעֹל תְּפִלִּין עַל רֹאשׁוֹ, וְאָזְנוֹ נִרְצְעָה וּפְתוּחָה לִשְׁמֹעַ קְרִיאַת שְׁמַע, הֲרֵי שְׁמַע - בְּכָל לָשׁוֹן שֶׁאַתָּה שׁוֹמֵעַ, שֶׁהַיְנוּ מַשְׁמָעוּת. </w:t>
      </w:r>
    </w:p>
    <w:p w14:paraId="39D6F9BF" w14:textId="77777777" w:rsidR="00000000" w:rsidRDefault="00AC0C38">
      <w:pPr>
        <w:bidi/>
        <w:jc w:val="both"/>
        <w:divId w:val="2058580902"/>
        <w:rPr>
          <w:rFonts w:ascii="David" w:eastAsia="Times New Roman" w:hAnsi="David" w:cs="David"/>
          <w:color w:val="000000"/>
          <w:sz w:val="27"/>
          <w:szCs w:val="27"/>
          <w:rtl/>
        </w:rPr>
      </w:pPr>
    </w:p>
    <w:p w14:paraId="0737F0B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דְּמַאן דְּפִדְיו</w:t>
      </w:r>
      <w:r>
        <w:rPr>
          <w:rFonts w:ascii="David" w:hAnsi="David" w:cs="David"/>
          <w:color w:val="000000"/>
          <w:sz w:val="27"/>
          <w:szCs w:val="27"/>
          <w:rtl/>
        </w:rPr>
        <w:t xml:space="preserve">ֹן דִּילֵיהּ תְּלוּיָה בִּקְרִיאַת שְׁמַע, דְּאִיהוּ רָזָא דְּחַמְשִׁין, לֵית לֵיהּ פִּדְיוֹן עַל יַד אַחֲרָא בְּגִלְגּוּלָא, דִּמְרוּצָע הוּא לְמָארֵיהּ, הָכָא לָא אִתְּמַר </w:t>
      </w:r>
      <w:r>
        <w:rPr>
          <w:rFonts w:ascii="David" w:hAnsi="David" w:cs="David"/>
          <w:color w:val="000000"/>
          <w:sz w:val="20"/>
          <w:szCs w:val="20"/>
          <w:rtl/>
        </w:rPr>
        <w:t>(ויקרא כה)</w:t>
      </w:r>
      <w:r>
        <w:rPr>
          <w:rFonts w:ascii="David" w:hAnsi="David" w:cs="David"/>
          <w:color w:val="000000"/>
          <w:sz w:val="27"/>
          <w:szCs w:val="27"/>
          <w:rtl/>
        </w:rPr>
        <w:t xml:space="preserve"> אוֹ דוֹדוֹ אוֹ בֶן דוֹדוֹ יִגְאָלֶנּוּ. דְּבִצְלוֹתָא דְּבַר נָשׁ, אִיה</w:t>
      </w:r>
      <w:r>
        <w:rPr>
          <w:rFonts w:ascii="David" w:hAnsi="David" w:cs="David"/>
          <w:color w:val="000000"/>
          <w:sz w:val="27"/>
          <w:szCs w:val="27"/>
          <w:rtl/>
        </w:rPr>
        <w:t xml:space="preserve">וּ כְּעֶבֶד, דְּאִתְּמַר בֵּיהּ שֵׁשׁ שָׁנִים יַעֲבֹד. וְאֵין עֲבוֹדָה, אֶלָּא תְּפִלָּה. שֵׁשׁ שָׁנִים יַעֲבֹד: ג' רִאשׁוֹנוֹת, וְג' אַחֲרוֹנוֹת דְּשְׁלִיחַ צִבּוּר אַפִּיק לֵיהּ לְבַר נָשׁ יְדֵי חוֹבָתוֹ, לְמַאן דְּלָא יָדַע לְצַלָּאָה בְּהוּ דְּצַדִּיק </w:t>
      </w:r>
      <w:r>
        <w:rPr>
          <w:rFonts w:ascii="David" w:hAnsi="David" w:cs="David"/>
          <w:color w:val="000000"/>
          <w:sz w:val="27"/>
          <w:szCs w:val="27"/>
          <w:rtl/>
        </w:rPr>
        <w:t xml:space="preserve">חַי עָלְמָא, אִתְקְרֵי בְּהוּ, עַל שְׁמֵיהּ. בֹּעַז, צַדִּיק, גּוֹאֵל, קָרוֹב, וְנֶאֱמָן. </w:t>
      </w:r>
      <w:r>
        <w:rPr>
          <w:rFonts w:ascii="David" w:hAnsi="David" w:cs="David"/>
          <w:color w:val="000000"/>
          <w:sz w:val="20"/>
          <w:szCs w:val="20"/>
          <w:rtl/>
        </w:rPr>
        <w:t>(נ''א ותמן)</w:t>
      </w:r>
      <w:r>
        <w:rPr>
          <w:rFonts w:ascii="David" w:hAnsi="David" w:cs="David"/>
          <w:color w:val="000000"/>
          <w:sz w:val="27"/>
          <w:szCs w:val="27"/>
          <w:rtl/>
        </w:rPr>
        <w:t xml:space="preserve"> </w:t>
      </w:r>
      <w:r>
        <w:rPr>
          <w:rFonts w:ascii="David" w:hAnsi="David" w:cs="David"/>
          <w:color w:val="000000"/>
          <w:sz w:val="20"/>
          <w:szCs w:val="20"/>
          <w:rtl/>
        </w:rPr>
        <w:t>(תהלים קמה)</w:t>
      </w:r>
      <w:r>
        <w:rPr>
          <w:rFonts w:ascii="David" w:hAnsi="David" w:cs="David"/>
          <w:color w:val="000000"/>
          <w:sz w:val="27"/>
          <w:szCs w:val="27"/>
          <w:rtl/>
        </w:rPr>
        <w:t xml:space="preserve"> קָרוֹב יְיָ' לְכָל קוֹרְאָיו. וְטָב לֵיהּ לְבַר נָשׁ, </w:t>
      </w:r>
      <w:r>
        <w:rPr>
          <w:rFonts w:ascii="David" w:hAnsi="David" w:cs="David"/>
          <w:color w:val="000000"/>
          <w:sz w:val="20"/>
          <w:szCs w:val="20"/>
          <w:rtl/>
        </w:rPr>
        <w:t>(משלי כז)</w:t>
      </w:r>
      <w:r>
        <w:rPr>
          <w:rFonts w:ascii="David" w:hAnsi="David" w:cs="David"/>
          <w:color w:val="000000"/>
          <w:sz w:val="27"/>
          <w:szCs w:val="27"/>
          <w:rtl/>
        </w:rPr>
        <w:t xml:space="preserve"> שָׁכֵּן קָרוֹב מֵאָח רָחוֹק, דְּהַיְינוּ עַמּוּדָא דְּאֶמְצָעִיתָא, דְּאִיהוּ </w:t>
      </w:r>
      <w:r>
        <w:rPr>
          <w:rFonts w:ascii="David" w:hAnsi="David" w:cs="David"/>
          <w:color w:val="000000"/>
          <w:sz w:val="27"/>
          <w:szCs w:val="27"/>
          <w:rtl/>
        </w:rPr>
        <w:t>בֶּן יָהּ, דְּאִסְתַּלָּק לְעֵילָּא דְּאִיהוּ בִּינָה, דְּעוֹלָם דָּא, עוֹלָמוֹ שֶׁל יוֹבֵל, דְּאִיהוּ חַמְשִׁין אַתְוָון דְּיִחוּדָא. דְּבְעָלְמָא דֵּין, יָכִיל בַּר נָשׁ, לְמֶהוֵי לֵיהּ פִּדְיוֹן בְּצַדִיק, ו' שְׁנִין דְּכָלִיל תְּלַת קַדְמָאִין, וּתְלַת</w:t>
      </w:r>
      <w:r>
        <w:rPr>
          <w:rFonts w:ascii="David" w:hAnsi="David" w:cs="David"/>
          <w:color w:val="000000"/>
          <w:sz w:val="27"/>
          <w:szCs w:val="27"/>
          <w:rtl/>
        </w:rPr>
        <w:t xml:space="preserve"> בַּתְרָאִין דִּצְלוֹתָא. ו' זְעִירָא, אִינּוּן </w:t>
      </w:r>
      <w:r>
        <w:rPr>
          <w:rFonts w:ascii="David" w:hAnsi="David" w:cs="David"/>
          <w:color w:val="000000"/>
          <w:sz w:val="20"/>
          <w:szCs w:val="20"/>
          <w:rtl/>
        </w:rPr>
        <w:t>(נ''א איהו)</w:t>
      </w:r>
      <w:r>
        <w:rPr>
          <w:rFonts w:ascii="David" w:hAnsi="David" w:cs="David"/>
          <w:color w:val="000000"/>
          <w:sz w:val="27"/>
          <w:szCs w:val="27"/>
          <w:rtl/>
        </w:rPr>
        <w:t xml:space="preserve"> שִׁית שְׁנִין יַעֲבוֹד. </w:t>
      </w:r>
    </w:p>
    <w:p w14:paraId="0819D47A" w14:textId="77777777" w:rsidR="00000000" w:rsidRDefault="00AC0C38">
      <w:pPr>
        <w:bidi/>
        <w:jc w:val="both"/>
        <w:divId w:val="1730878656"/>
        <w:rPr>
          <w:rFonts w:ascii="David" w:eastAsia="Times New Roman" w:hAnsi="David" w:cs="David"/>
          <w:color w:val="000000"/>
          <w:sz w:val="27"/>
          <w:szCs w:val="27"/>
          <w:rtl/>
        </w:rPr>
      </w:pPr>
      <w:r>
        <w:rPr>
          <w:rFonts w:ascii="David" w:eastAsia="Times New Roman" w:hAnsi="David" w:cs="David"/>
          <w:color w:val="000000"/>
          <w:sz w:val="27"/>
          <w:szCs w:val="27"/>
          <w:rtl/>
        </w:rPr>
        <w:t xml:space="preserve">שֶׁמִּי שֶׁפִּדְיוֹנוֹ תָּלוּי בַּקְּרִיאַת שְׁמַע, שֶׁהוּא סוֹד שֶׁל חֲמִשִּׁים, אֵין לוֹ פִּדְיוֹן עַל יְדֵי אַחֵר בְּגִלְגּוּל, שֶׁרָצוּעַ הוּא לְרִבּוֹנוֹ. כָּאן לֹא </w:t>
      </w:r>
      <w:r>
        <w:rPr>
          <w:rFonts w:ascii="David" w:eastAsia="Times New Roman" w:hAnsi="David" w:cs="David"/>
          <w:color w:val="000000"/>
          <w:sz w:val="27"/>
          <w:szCs w:val="27"/>
          <w:rtl/>
        </w:rPr>
        <w:t>נֶאֱמַר אוֹ דוֹדוֹ אוֹ בֶן דוֹדוֹ יִגְאָלֶנּוּ. שֶׁבִּתְפִלַּת הָאָדָם הוּא כְּמוֹ עֶבֶד שֶׁנֶּאֱמַר בּוֹ שֵׁשׁ שָׁנִים יַעֲבֹד, וְאֵין עֲבוֹדָה אֶלָּא תְּפִלָּה. שֵׁשׁ שָׁנִים יַעֲבֹד - ג' רִאשׁוֹנוֹת וְג' אַחֲרוֹנוֹת שֶׁל שְׁלִיחַ צִבּוּר מוֹצִיא אֶת הָא</w:t>
      </w:r>
      <w:r>
        <w:rPr>
          <w:rFonts w:ascii="David" w:eastAsia="Times New Roman" w:hAnsi="David" w:cs="David"/>
          <w:color w:val="000000"/>
          <w:sz w:val="27"/>
          <w:szCs w:val="27"/>
          <w:rtl/>
        </w:rPr>
        <w:t xml:space="preserve">ָדָם יְדֵי חוֹבָתוֹ לְמִי שֶׁלֹּא יוֹדֵעַ לְהִתְפַּלֵּל בָּהֶם, שֶׁצַּדִּיק חַי הָעוֹלָם נִקְרָא בָהֶם עַל שְׁמוֹ. בּעַז, צַדִּיק, גּוֹאֵל, קָרוֹב וְנֶאֱמָן. </w:t>
      </w:r>
      <w:r>
        <w:rPr>
          <w:rFonts w:ascii="David" w:eastAsia="Times New Roman" w:hAnsi="David" w:cs="David"/>
          <w:color w:val="000000"/>
          <w:sz w:val="23"/>
          <w:szCs w:val="23"/>
          <w:rtl/>
        </w:rPr>
        <w:t>(ושם)</w:t>
      </w:r>
      <w:r>
        <w:rPr>
          <w:rFonts w:ascii="David" w:eastAsia="Times New Roman" w:hAnsi="David" w:cs="David"/>
          <w:color w:val="000000"/>
          <w:sz w:val="27"/>
          <w:szCs w:val="27"/>
          <w:rtl/>
        </w:rPr>
        <w:t xml:space="preserve"> קָרוֹב ה' לְכָל קֹרְאָיו. וְטוֹב לוֹ לָאָדָם שָׁכֵן קָרוֹב מֵאָח רָחוֹק, שֶׁהַיְנוּ עַמּוּד </w:t>
      </w:r>
      <w:r>
        <w:rPr>
          <w:rFonts w:ascii="David" w:eastAsia="Times New Roman" w:hAnsi="David" w:cs="David"/>
          <w:color w:val="000000"/>
          <w:sz w:val="27"/>
          <w:szCs w:val="27"/>
          <w:rtl/>
        </w:rPr>
        <w:t>הָאֶמְצָעִי, שֶׁהוּא בֶּן יָהּ, שֶׁהִתְעַלָּה לְמַעְלָה שֶׁהוּא לְבִינָה, שֶׁעוֹלָם זֶה הוּא עוֹלָמוֹ שֶׁל יוֹבֵל, שֶׁהוּא חֲמִשִּׁים אוֹתִיּוֹת הַיִּחוּד. שֶׁבָּעוֹלָם הַזֶּה יָכוֹל אָדָם לִהְיוֹת לוֹ פִּדְיוֹן בְּצַדִּיק ו' שָׁנִים שֶׁכּוֹלֵל שָׁלֹשׁ רִא</w:t>
      </w:r>
      <w:r>
        <w:rPr>
          <w:rFonts w:ascii="David" w:eastAsia="Times New Roman" w:hAnsi="David" w:cs="David"/>
          <w:color w:val="000000"/>
          <w:sz w:val="27"/>
          <w:szCs w:val="27"/>
          <w:rtl/>
        </w:rPr>
        <w:t xml:space="preserve">שׁוֹנוֹת, וְשָׁלֹשׁ אַחֲרוֹנוֹת שֶׁל הַתְּפִלָּה. ו' קְטַנָּה הוּא שֵׁשׁ שָׁנִים יַעֲבֹד. </w:t>
      </w:r>
    </w:p>
    <w:p w14:paraId="61F910CE" w14:textId="77777777" w:rsidR="00000000" w:rsidRDefault="00AC0C38">
      <w:pPr>
        <w:bidi/>
        <w:jc w:val="both"/>
        <w:divId w:val="2058580902"/>
        <w:rPr>
          <w:rFonts w:ascii="David" w:eastAsia="Times New Roman" w:hAnsi="David" w:cs="David"/>
          <w:color w:val="000000"/>
          <w:sz w:val="27"/>
          <w:szCs w:val="27"/>
          <w:rtl/>
        </w:rPr>
      </w:pPr>
    </w:p>
    <w:p w14:paraId="2B06896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בְּעָלְמָא דְּאָתֵי, דְּאִיהוּ עוֹלָמוֹ שֶׁל יוֹבֵל, דְּתַּמָּן נ' אַתְוָון דִּקְרִיאַת שְׁמַע, לֵית שְׁלִיחַ צִבּוּר אַפִּיק לֵיהּ מֵחוֹבָה. בְּגִין דְּלֵית</w:t>
      </w:r>
      <w:r>
        <w:rPr>
          <w:rFonts w:ascii="David" w:hAnsi="David" w:cs="David"/>
          <w:color w:val="000000"/>
          <w:sz w:val="27"/>
          <w:szCs w:val="27"/>
          <w:rtl/>
        </w:rPr>
        <w:t xml:space="preserve"> לֵיהּ פִּדְיוֹן עַל יְדֵי אֲחֵרִים. וּבְגִין דָּא שְׁמַע, בְּכָל לָשׁוֹן שֶׁאַתָּה שׁוֹמֵעַ. וּבְגִין דָּא קָא רָמִיז, אִם אֵין אֲנִי לִי מִי לִי. מִ''י: וַדַּאי עוֹלָמוֹ שֶׁל יוֹבֵל. </w:t>
      </w:r>
    </w:p>
    <w:p w14:paraId="34D2E53A" w14:textId="77777777" w:rsidR="00000000" w:rsidRDefault="00AC0C38">
      <w:pPr>
        <w:bidi/>
        <w:jc w:val="both"/>
        <w:divId w:val="2109737166"/>
        <w:rPr>
          <w:rFonts w:ascii="David" w:eastAsia="Times New Roman" w:hAnsi="David" w:cs="David"/>
          <w:color w:val="000000"/>
          <w:sz w:val="27"/>
          <w:szCs w:val="27"/>
          <w:rtl/>
        </w:rPr>
      </w:pPr>
      <w:r>
        <w:rPr>
          <w:rFonts w:ascii="David" w:eastAsia="Times New Roman" w:hAnsi="David" w:cs="David"/>
          <w:color w:val="000000"/>
          <w:sz w:val="27"/>
          <w:szCs w:val="27"/>
          <w:rtl/>
        </w:rPr>
        <w:t>אֲבָל בָּעוֹלָם הַבָּא, שֶׁהוּא עוֹלָמוֹ שֶׁל יוֹבֵל, שֶׁשָּׁם חֲמִשּ</w:t>
      </w:r>
      <w:r>
        <w:rPr>
          <w:rFonts w:ascii="David" w:eastAsia="Times New Roman" w:hAnsi="David" w:cs="David"/>
          <w:color w:val="000000"/>
          <w:sz w:val="27"/>
          <w:szCs w:val="27"/>
          <w:rtl/>
        </w:rPr>
        <w:t>ִׁים אוֹתִיּוֹת שֶׁל קְרִיאַת שְׁמַע, אֵין שְׁלִיחַ צִבּוּר מוֹצִיא אוֹתוֹ יְדֵי חוֹבָתוֹ, מִשּׁוּם שֶׁאֵין לוֹ פִּדְיוֹן עַל יְדֵי אֲחֵרִים, וּמִשּׁוּם כָּךְ שְׁמַע, בְּכָל לָשׁוֹן שֶׁאַתָּה שׁוֹמֵעַ. וּמִשּׁוּם כָּךְ רוֹמֵז, אִם אֵין אֲנִי לִי מִי לִי. מ</w:t>
      </w:r>
      <w:r>
        <w:rPr>
          <w:rFonts w:ascii="David" w:eastAsia="Times New Roman" w:hAnsi="David" w:cs="David"/>
          <w:color w:val="000000"/>
          <w:sz w:val="27"/>
          <w:szCs w:val="27"/>
          <w:rtl/>
        </w:rPr>
        <w:t xml:space="preserve">ִ''י - וַדַּאי עוֹלָמוֹ שֶׁל יוֹבֵל. </w:t>
      </w:r>
    </w:p>
    <w:p w14:paraId="19B0B89D" w14:textId="77777777" w:rsidR="00000000" w:rsidRDefault="00AC0C38">
      <w:pPr>
        <w:bidi/>
        <w:jc w:val="both"/>
        <w:divId w:val="2058580902"/>
        <w:rPr>
          <w:rFonts w:ascii="David" w:eastAsia="Times New Roman" w:hAnsi="David" w:cs="David"/>
          <w:color w:val="000000"/>
          <w:sz w:val="27"/>
          <w:szCs w:val="27"/>
          <w:rtl/>
        </w:rPr>
      </w:pPr>
    </w:p>
    <w:p w14:paraId="2BA7310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מִיַּד דְּשָׁמְעוּ מִלִּין אִלֵּין, מָארֵי מְתִיבְתָּאן דַּהֲווֹ נַחְתֵּי עִם בּוּצִינָא קַדִּישָׁא, פָּתְחוּ וְאָמְרוּ, רַעְיָא מְהֵימָנָא, פִּי שְׁכִינְתָּא עִלָּאָה וְתַתָּאָה, דִּבְתַרְוַויְיהוּ קוּדְשָׁא בְּרִיך</w:t>
      </w:r>
      <w:r>
        <w:rPr>
          <w:rFonts w:ascii="David" w:hAnsi="David" w:cs="David"/>
          <w:color w:val="000000"/>
          <w:sz w:val="27"/>
          <w:szCs w:val="27"/>
          <w:rtl/>
        </w:rPr>
        <w:t xml:space="preserve">ְ הוּא פֶּה אֵל פֶּה מַלִּיל עִמָּךְ בִּקְרִיאַת שְׁמַע, דְּאִתְּמַר בֵּיהּ, </w:t>
      </w:r>
      <w:r>
        <w:rPr>
          <w:rFonts w:ascii="David" w:hAnsi="David" w:cs="David"/>
          <w:color w:val="000000"/>
          <w:sz w:val="20"/>
          <w:szCs w:val="20"/>
          <w:rtl/>
        </w:rPr>
        <w:t>(תהלים קמט)</w:t>
      </w:r>
      <w:r>
        <w:rPr>
          <w:rFonts w:ascii="David" w:hAnsi="David" w:cs="David"/>
          <w:color w:val="000000"/>
          <w:sz w:val="27"/>
          <w:szCs w:val="27"/>
          <w:rtl/>
        </w:rPr>
        <w:t xml:space="preserve"> רוֹמְמוֹת אֵל בִּגְרוֹנָם וְחֶרֶב פִּיפִיּוֹת בְּיָדָם. דְּהָא וַדַּאי, י', רֵישָׁא דְּחַרְבָּא, דְּאַסְחַר שָׂפָה דִּילָךְ. ו', לִישָׁנָא דְּחַרְבָּא דִּילָךְ. ה', ה'</w:t>
      </w:r>
      <w:r>
        <w:rPr>
          <w:rFonts w:ascii="David" w:hAnsi="David" w:cs="David"/>
          <w:color w:val="000000"/>
          <w:sz w:val="27"/>
          <w:szCs w:val="27"/>
          <w:rtl/>
        </w:rPr>
        <w:t xml:space="preserve">, תְּרֵין פִּיפִיּוֹת, בִּתְרֵין שִׂפְוָון דִּילָךְ. וְהָא וַדַּאי, שְׁמָא דְּמָרָךְ, מְמַלֵּל בְּפוּמָךְ. יוּ''ד הֵ''א וָא''ו הֵ''א, אִיהוּ בְּמַחֲשַׁבְתָּךְ דְּאַפִּיק אִלֵּין חַמְשִׁין מִפּוּמָךְ. </w:t>
      </w:r>
    </w:p>
    <w:p w14:paraId="480FE8A0" w14:textId="77777777" w:rsidR="00000000" w:rsidRDefault="00AC0C38">
      <w:pPr>
        <w:bidi/>
        <w:jc w:val="both"/>
        <w:divId w:val="1103763812"/>
        <w:rPr>
          <w:rFonts w:ascii="David" w:eastAsia="Times New Roman" w:hAnsi="David" w:cs="David"/>
          <w:color w:val="000000"/>
          <w:sz w:val="27"/>
          <w:szCs w:val="27"/>
          <w:rtl/>
        </w:rPr>
      </w:pPr>
      <w:r>
        <w:rPr>
          <w:rFonts w:ascii="David" w:eastAsia="Times New Roman" w:hAnsi="David" w:cs="David"/>
          <w:color w:val="000000"/>
          <w:sz w:val="27"/>
          <w:szCs w:val="27"/>
          <w:rtl/>
        </w:rPr>
        <w:t>מִיָּד שֶׁשָּׁמְעוּ דְבָרִים הַלָּלוּ רָאשֵׁי הַיְשִׁי</w:t>
      </w:r>
      <w:r>
        <w:rPr>
          <w:rFonts w:ascii="David" w:eastAsia="Times New Roman" w:hAnsi="David" w:cs="David"/>
          <w:color w:val="000000"/>
          <w:sz w:val="27"/>
          <w:szCs w:val="27"/>
          <w:rtl/>
        </w:rPr>
        <w:t xml:space="preserve">בוֹת שֶׁהָיוּ יוֹרְדִים עִם הַמְּנוֹרָה הַקְּדוֹשָׁה, פָּתְחוּ וְאָמְרוּ, רוֹעֶה הַנֶּאֱמָן, פִּי הַשְּׁכִינָה הָעֶלְיוֹנָה וְהַתַּחְתּוֹנָה, שֶׁבִּשְׁתֵּיהֶן הַקָּדוֹשׁ בָּרוּךְ הוּא דִּבֵּר עִמְּךְ פֶּה אֶל פֶּה בִּקְרִיאַת שְׁמַע, שֶׁנֶּאֱמַר בּוֹ </w:t>
      </w:r>
      <w:r>
        <w:rPr>
          <w:rFonts w:ascii="David" w:eastAsia="Times New Roman" w:hAnsi="David" w:cs="David"/>
          <w:color w:val="000000"/>
          <w:sz w:val="23"/>
          <w:szCs w:val="23"/>
          <w:rtl/>
        </w:rPr>
        <w:t>(תהלי</w:t>
      </w:r>
      <w:r>
        <w:rPr>
          <w:rFonts w:ascii="David" w:eastAsia="Times New Roman" w:hAnsi="David" w:cs="David"/>
          <w:color w:val="000000"/>
          <w:sz w:val="23"/>
          <w:szCs w:val="23"/>
          <w:rtl/>
        </w:rPr>
        <w:t>ם קמט)</w:t>
      </w:r>
      <w:r>
        <w:rPr>
          <w:rFonts w:ascii="David" w:eastAsia="Times New Roman" w:hAnsi="David" w:cs="David"/>
          <w:color w:val="000000"/>
          <w:sz w:val="27"/>
          <w:szCs w:val="27"/>
          <w:rtl/>
        </w:rPr>
        <w:t xml:space="preserve"> רוֹמְמוֹת אֵל בִּגְרוֹנָם וְחֶרֶב פִּיפִיּוֹת בְּיָדָם. שֶׁהֲרֵי וַדַּאי י' רֹאשׁ הַחֶרֶב שֶׁסּוֹבֶבֶת אֶת הַשָּׂפָה שֶׁלְּךְ. ו' לְשׁוֹן הַחֶרֶב שֶׁלְּךְ. ה' ה' שְׁתֵּי פִיפִיּוֹת, בִּשְׁתֵּי שִׂפְתוֹתֶיךְ. וַהֲרֵי וַדַּאי שֵׁם רִבּוֹנְךְ מְדַבֵּר </w:t>
      </w:r>
      <w:r>
        <w:rPr>
          <w:rFonts w:ascii="David" w:eastAsia="Times New Roman" w:hAnsi="David" w:cs="David"/>
          <w:color w:val="000000"/>
          <w:sz w:val="27"/>
          <w:szCs w:val="27"/>
          <w:rtl/>
        </w:rPr>
        <w:t xml:space="preserve">בְּפִיךְ. יוֹ''ד הֵ''א וָא''ו הֵ''א הוּא בְּמַחֲשַׁבְתְּךְ שֶׁמּוֹצִיא אֶת הַחֲמִשִּׁים הַלָּלוּ מִפִּיךְ. </w:t>
      </w:r>
    </w:p>
    <w:p w14:paraId="255C263B" w14:textId="77777777" w:rsidR="00000000" w:rsidRDefault="00AC0C38">
      <w:pPr>
        <w:bidi/>
        <w:jc w:val="both"/>
        <w:divId w:val="2058580902"/>
        <w:rPr>
          <w:rFonts w:ascii="David" w:eastAsia="Times New Roman" w:hAnsi="David" w:cs="David"/>
          <w:color w:val="000000"/>
          <w:sz w:val="27"/>
          <w:szCs w:val="27"/>
          <w:rtl/>
        </w:rPr>
      </w:pPr>
    </w:p>
    <w:p w14:paraId="5B3372A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בְּוַדַּאי, בְּגִין מִלִּין אִלֵּין, אֵלִיָּהוּ אִתְעַכָּב לְעֵילָּא, דְּתָפִיס אִיהוּ. דְּלָא נָחִית לְגַבָּךְ, דְּהָא בְּכַמָּה עֻתְרָא הֲוָה נָ</w:t>
      </w:r>
      <w:r>
        <w:rPr>
          <w:rFonts w:ascii="David" w:hAnsi="David" w:cs="David"/>
          <w:color w:val="000000"/>
          <w:sz w:val="27"/>
          <w:szCs w:val="27"/>
          <w:rtl/>
        </w:rPr>
        <w:t xml:space="preserve">חִית לְגַבָּךְ. וְאִיהוּ תָּפִיס לְעֵילָּא, דְּלָא נָחִית לְגַבָּךְ. בְּגִין דַּעֲנִיּוּתָא דִּילָךְ, אִיהוּ פָּרוֹקָא לְיִשְׂרָאֵל. וּבְגִין דָּא מָשִׁיחַ אָמַר, עַד דְּיֵיתֵי עָנִי, וְהַאי אִיהוּ דִּכְתִּיב, </w:t>
      </w:r>
      <w:r>
        <w:rPr>
          <w:rFonts w:ascii="David" w:hAnsi="David" w:cs="David"/>
          <w:color w:val="000000"/>
          <w:sz w:val="20"/>
          <w:szCs w:val="20"/>
          <w:rtl/>
        </w:rPr>
        <w:t>(ישעיה נג)</w:t>
      </w:r>
      <w:r>
        <w:rPr>
          <w:rFonts w:ascii="David" w:hAnsi="David" w:cs="David"/>
          <w:color w:val="000000"/>
          <w:sz w:val="27"/>
          <w:szCs w:val="27"/>
          <w:rtl/>
        </w:rPr>
        <w:t xml:space="preserve"> וּבַחֲבוּרָתוֹ נִרְפָּא לָנוּ. </w:t>
      </w:r>
    </w:p>
    <w:p w14:paraId="5FC387D4" w14:textId="77777777" w:rsidR="00000000" w:rsidRDefault="00AC0C38">
      <w:pPr>
        <w:bidi/>
        <w:jc w:val="both"/>
        <w:divId w:val="492646211"/>
        <w:rPr>
          <w:rFonts w:ascii="David" w:eastAsia="Times New Roman" w:hAnsi="David" w:cs="David"/>
          <w:color w:val="000000"/>
          <w:sz w:val="27"/>
          <w:szCs w:val="27"/>
          <w:rtl/>
        </w:rPr>
      </w:pPr>
      <w:r>
        <w:rPr>
          <w:rFonts w:ascii="David" w:eastAsia="Times New Roman" w:hAnsi="David" w:cs="David"/>
          <w:color w:val="000000"/>
          <w:sz w:val="27"/>
          <w:szCs w:val="27"/>
          <w:rtl/>
        </w:rPr>
        <w:t>בּ</w:t>
      </w:r>
      <w:r>
        <w:rPr>
          <w:rFonts w:ascii="David" w:eastAsia="Times New Roman" w:hAnsi="David" w:cs="David"/>
          <w:color w:val="000000"/>
          <w:sz w:val="27"/>
          <w:szCs w:val="27"/>
          <w:rtl/>
        </w:rPr>
        <w:t>ְוַדַּאי מִשּׁוּם הַדְּבָרִים הַלָּלוּ אֵלִיָּהוּ הִתְעַכֵּב לְמַעְלָה, שֶׁהוּא תָּפוּס, שֶׁלֹּא יוֹרֵד אֵלֶיךְ, שֶׁהֲרֵי בְּכַמָּה עֹשֶׁר הָיָה יוֹרֵד אֵלֶיךְ, וְהוּא תָּפוּס לְמַעְלָה, שֶׁלֹּא יוֹרֵד אֵלֶיךְ. מִשּׁוּם שֶׁהָעֹנִי שֶׁלְּךְ הוּא גְּאֻלָּה ל</w:t>
      </w:r>
      <w:r>
        <w:rPr>
          <w:rFonts w:ascii="David" w:eastAsia="Times New Roman" w:hAnsi="David" w:cs="David"/>
          <w:color w:val="000000"/>
          <w:sz w:val="27"/>
          <w:szCs w:val="27"/>
          <w:rtl/>
        </w:rPr>
        <w:t xml:space="preserve">ְיִשְׂרָאֵל, וּמִשּׁוּם כָּךְ אָמַר מָשִׁיחַ, עַד שֶׁיָּבא עָנִי, וְזֶהוּ שֶׁכָּתוּב </w:t>
      </w:r>
      <w:r>
        <w:rPr>
          <w:rFonts w:ascii="David" w:eastAsia="Times New Roman" w:hAnsi="David" w:cs="David"/>
          <w:color w:val="000000"/>
          <w:sz w:val="23"/>
          <w:szCs w:val="23"/>
          <w:rtl/>
        </w:rPr>
        <w:t>(ישעיה נג)</w:t>
      </w:r>
      <w:r>
        <w:rPr>
          <w:rFonts w:ascii="David" w:eastAsia="Times New Roman" w:hAnsi="David" w:cs="David"/>
          <w:color w:val="000000"/>
          <w:sz w:val="27"/>
          <w:szCs w:val="27"/>
          <w:rtl/>
        </w:rPr>
        <w:t xml:space="preserve"> וּבַחֲבֻרָתוֹ נִרְפָּא לָנוּ. </w:t>
      </w:r>
    </w:p>
    <w:p w14:paraId="6B3EAB33" w14:textId="77777777" w:rsidR="00000000" w:rsidRDefault="00AC0C38">
      <w:pPr>
        <w:bidi/>
        <w:jc w:val="both"/>
        <w:divId w:val="2058580902"/>
        <w:rPr>
          <w:rFonts w:ascii="David" w:eastAsia="Times New Roman" w:hAnsi="David" w:cs="David"/>
          <w:color w:val="000000"/>
          <w:sz w:val="27"/>
          <w:szCs w:val="27"/>
          <w:rtl/>
        </w:rPr>
      </w:pPr>
    </w:p>
    <w:p w14:paraId="5E3AC5E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לוֹן, אִי הָכִי, נַעְבִּד לֵיהּ הַתָּרָה, וִיהֵא נָחִית לְגַבָּאי, דְּחָשִׁיב הוּא גַּבָּאי, מִכָּל מָמוֹנָא דְּעָלְמָא. </w:t>
      </w:r>
      <w:r>
        <w:rPr>
          <w:rFonts w:ascii="David" w:hAnsi="David" w:cs="David"/>
          <w:color w:val="000000"/>
          <w:sz w:val="27"/>
          <w:szCs w:val="27"/>
          <w:rtl/>
        </w:rPr>
        <w:t xml:space="preserve">וְהָא אֲנָא מָחִיל וְשָׁרֵי לֵיהּ, וּמַתִּיר לֵיהּ אוֹמָאָה. וְאַתּוּן אוּף הָכִי שָׁרוּ לֵיהּ וְאִי צָרִיךְ הַתָּרָה יַתִּיר, נִשְׁתַּדֵּל בַּהַתָּרָתֵיהּ, דִּיהֵא נָחִית גַּבָּאי. </w:t>
      </w:r>
    </w:p>
    <w:p w14:paraId="0FC70ADC" w14:textId="77777777" w:rsidR="00000000" w:rsidRDefault="00AC0C38">
      <w:pPr>
        <w:bidi/>
        <w:jc w:val="both"/>
        <w:divId w:val="691809314"/>
        <w:rPr>
          <w:rFonts w:ascii="David" w:eastAsia="Times New Roman" w:hAnsi="David" w:cs="David"/>
          <w:color w:val="000000"/>
          <w:sz w:val="27"/>
          <w:szCs w:val="27"/>
          <w:rtl/>
        </w:rPr>
      </w:pPr>
      <w:r>
        <w:rPr>
          <w:rFonts w:ascii="David" w:eastAsia="Times New Roman" w:hAnsi="David" w:cs="David"/>
          <w:color w:val="000000"/>
          <w:sz w:val="27"/>
          <w:szCs w:val="27"/>
          <w:rtl/>
        </w:rPr>
        <w:t xml:space="preserve">אָמַר לָהֶם, אִם כָּךְ, נַעֲשֶׂה לוֹ הַתָּרָה וְיֵרֵד אֵלַי, שֶׁחָשׁוּב </w:t>
      </w:r>
      <w:r>
        <w:rPr>
          <w:rFonts w:ascii="David" w:eastAsia="Times New Roman" w:hAnsi="David" w:cs="David"/>
          <w:color w:val="000000"/>
          <w:sz w:val="27"/>
          <w:szCs w:val="27"/>
          <w:rtl/>
        </w:rPr>
        <w:t xml:space="preserve">הוּא לִי מִכָּל מָמוֹן שֶׁל הָעוֹלָם, וַהֲרֵינִי מוֹחֵל וּמְשַׁחְרֵר אוֹתוֹ וּמַתִּיר לוֹ אֶת הַשְּׁבוּעָה, וְאַף אַתֶּם הַתִּירוּ לוֹ. וְאִם צָרִיךְ הַתָּרָה יוֹתֵר, נִשְׁתַּדֵּל בְּהַתָּרָתוֹ, כְּדֵי שֶׁיֵּרֵד אֵלַי. </w:t>
      </w:r>
    </w:p>
    <w:p w14:paraId="61F84887" w14:textId="77777777" w:rsidR="00000000" w:rsidRDefault="00AC0C38">
      <w:pPr>
        <w:bidi/>
        <w:jc w:val="both"/>
        <w:divId w:val="2058580902"/>
        <w:rPr>
          <w:rFonts w:ascii="David" w:eastAsia="Times New Roman" w:hAnsi="David" w:cs="David"/>
          <w:color w:val="000000"/>
          <w:sz w:val="27"/>
          <w:szCs w:val="27"/>
          <w:rtl/>
        </w:rPr>
      </w:pPr>
    </w:p>
    <w:p w14:paraId="0D033C2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לֵיהּ בּוּצִינָא קַדִּישָׁא,</w:t>
      </w:r>
      <w:r>
        <w:rPr>
          <w:rFonts w:ascii="David" w:hAnsi="David" w:cs="David"/>
          <w:color w:val="000000"/>
          <w:sz w:val="27"/>
          <w:szCs w:val="27"/>
          <w:rtl/>
        </w:rPr>
        <w:t xml:space="preserve"> שְׁבוּעַת יְיָ', אִיהִי שְׁכִינְתָּא, בַּת יְחִידָה. וְלָא לְמַגָּנָא תַּקִּינוּ תְּלַת בְּנִי נָשָׁא, לְמִפְטַר לֵיהּ. אֶלָּא, ש' דְּשַׁבָּת, תְּלַת עַנְפֵי אֲבָהָן, בַּת יְחִידָה. שְׁבוּעָה. דְּאִשְׁתְּתָּפַת </w:t>
      </w:r>
      <w:r>
        <w:rPr>
          <w:rFonts w:ascii="David" w:hAnsi="David" w:cs="David"/>
          <w:color w:val="000000"/>
          <w:sz w:val="20"/>
          <w:szCs w:val="20"/>
          <w:rtl/>
        </w:rPr>
        <w:t>(ס''א בה כורסיא ודאי)</w:t>
      </w:r>
      <w:r>
        <w:rPr>
          <w:rFonts w:ascii="David" w:hAnsi="David" w:cs="David"/>
          <w:color w:val="000000"/>
          <w:sz w:val="27"/>
          <w:szCs w:val="27"/>
          <w:rtl/>
        </w:rPr>
        <w:t xml:space="preserve"> בְּהוּ. </w:t>
      </w:r>
    </w:p>
    <w:p w14:paraId="5026BD11" w14:textId="77777777" w:rsidR="00000000" w:rsidRDefault="00AC0C38">
      <w:pPr>
        <w:bidi/>
        <w:jc w:val="both"/>
        <w:divId w:val="565070193"/>
        <w:rPr>
          <w:rFonts w:ascii="David" w:eastAsia="Times New Roman" w:hAnsi="David" w:cs="David"/>
          <w:color w:val="000000"/>
          <w:sz w:val="27"/>
          <w:szCs w:val="27"/>
          <w:rtl/>
        </w:rPr>
      </w:pPr>
      <w:r>
        <w:rPr>
          <w:rFonts w:ascii="David" w:eastAsia="Times New Roman" w:hAnsi="David" w:cs="David"/>
          <w:color w:val="000000"/>
          <w:sz w:val="27"/>
          <w:szCs w:val="27"/>
          <w:rtl/>
        </w:rPr>
        <w:t>אָמַר לוֹ הַ</w:t>
      </w:r>
      <w:r>
        <w:rPr>
          <w:rFonts w:ascii="David" w:eastAsia="Times New Roman" w:hAnsi="David" w:cs="David"/>
          <w:color w:val="000000"/>
          <w:sz w:val="27"/>
          <w:szCs w:val="27"/>
          <w:rtl/>
        </w:rPr>
        <w:t xml:space="preserve">מְּנוֹרָה הַקְּדוֹשָׁה, שְׁבוּעַת ה', הִיא שְׁכִינָה, בַּת יְחִידָה. וְלֹא לְחִנָּם תִּקְּנוּ שְׁלֹשֶׁת בְּנֵי אָדָם לִפְטֹר אוֹתוֹ, אֶלָּא ש' שֶׁל שַׁבָּת, שְׁלֹשֶׁת עַנְפֵי הָאָבוֹת, בַּת יְחִידָה, שְׁבוּעָה שֶׁהִשְׁתַּתְּפָה </w:t>
      </w:r>
      <w:r>
        <w:rPr>
          <w:rFonts w:ascii="David" w:eastAsia="Times New Roman" w:hAnsi="David" w:cs="David"/>
          <w:color w:val="000000"/>
          <w:sz w:val="23"/>
          <w:szCs w:val="23"/>
          <w:rtl/>
        </w:rPr>
        <w:t>(בה כסא ודאי)</w:t>
      </w:r>
      <w:r>
        <w:rPr>
          <w:rFonts w:ascii="David" w:eastAsia="Times New Roman" w:hAnsi="David" w:cs="David"/>
          <w:color w:val="000000"/>
          <w:sz w:val="27"/>
          <w:szCs w:val="27"/>
          <w:rtl/>
        </w:rPr>
        <w:t xml:space="preserve"> בָּהֶם. </w:t>
      </w:r>
    </w:p>
    <w:p w14:paraId="79301169" w14:textId="77777777" w:rsidR="00000000" w:rsidRDefault="00AC0C38">
      <w:pPr>
        <w:bidi/>
        <w:jc w:val="both"/>
        <w:divId w:val="2058580902"/>
        <w:rPr>
          <w:rFonts w:ascii="David" w:eastAsia="Times New Roman" w:hAnsi="David" w:cs="David"/>
          <w:color w:val="000000"/>
          <w:sz w:val="27"/>
          <w:szCs w:val="27"/>
          <w:rtl/>
        </w:rPr>
      </w:pPr>
    </w:p>
    <w:p w14:paraId="4418D9F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בְּוַדַּאי, שְׁבוּעָה לָא חָלָה אֶלָּא עַל דָּבָר שֶׁיֵּשׁ בּוֹ מַמָּשׁ. נֵדֶר חָל, אֲפִילּוּ עַל דָּבָר שֶׁאֵין בּוֹ מַמָּשׁ. וְהָא אוּקְמוּהָ בְּמַתְנִיתִין. וְלא עוֹד, אֶלָּא יַתִּיר אָמְרוּ, נְדָרִים עַל גַּבֵּי שְׁבוּעוֹת עוֹלִין, וְכָל הַנִּשְׁבַּע כ</w:t>
      </w:r>
      <w:r>
        <w:rPr>
          <w:rFonts w:ascii="David" w:hAnsi="David" w:cs="David"/>
          <w:color w:val="000000"/>
          <w:sz w:val="27"/>
          <w:szCs w:val="27"/>
          <w:rtl/>
        </w:rPr>
        <w:t xml:space="preserve">ְּאִלּוּ נִשְׁבַּע בַּמֶּלֶךְ עַצְמוֹ. וְכָל הַנּוֹדֶר, כְּאִילּוּ נוֹדֵר בְּחַיֵּי הַמֶּלֶךְ. </w:t>
      </w:r>
    </w:p>
    <w:p w14:paraId="086F87AB" w14:textId="77777777" w:rsidR="00000000" w:rsidRDefault="00AC0C38">
      <w:pPr>
        <w:bidi/>
        <w:jc w:val="both"/>
        <w:divId w:val="45227705"/>
        <w:rPr>
          <w:rFonts w:ascii="David" w:eastAsia="Times New Roman" w:hAnsi="David" w:cs="David"/>
          <w:color w:val="000000"/>
          <w:sz w:val="27"/>
          <w:szCs w:val="27"/>
          <w:rtl/>
        </w:rPr>
      </w:pPr>
      <w:r>
        <w:rPr>
          <w:rFonts w:ascii="David" w:eastAsia="Times New Roman" w:hAnsi="David" w:cs="David"/>
          <w:color w:val="000000"/>
          <w:sz w:val="27"/>
          <w:szCs w:val="27"/>
          <w:rtl/>
        </w:rPr>
        <w:t>בְּוַדַּאי שְׁבוּעָה לֹא חָלָה אֶלָּא עַל דָּבָר שֶׁיֵּשׁ בּוֹ מַמָּשׁ. נֶדֶר חָל אֲפִלּוּ עַל דָּבָר שֶׁאֵין בּוֹ מַמָּשׁ, וַהֲרֵי פֵּרְשׁוּהָ בַּמִּשְׁנָה. ו</w:t>
      </w:r>
      <w:r>
        <w:rPr>
          <w:rFonts w:ascii="David" w:eastAsia="Times New Roman" w:hAnsi="David" w:cs="David"/>
          <w:color w:val="000000"/>
          <w:sz w:val="27"/>
          <w:szCs w:val="27"/>
          <w:rtl/>
        </w:rPr>
        <w:t xml:space="preserve">ְלֹא עוֹד, אֶלָּא יוֹתֵר אָמְרוּ, נְדָרִים עַל גַּבֵּי שְׁבוּעוֹת עוֹלִים, וְכָל הַנִּשְׁבָּע כְּאִלּוּ נִשְׁבָּע בַּמֶּלֶךְ עַצְמוֹ, וְכָל הַנּוֹדֵר כְּאִלּוּ נוֹדֵר בְּחַיֵּי הַמֶּלֶךְ. </w:t>
      </w:r>
    </w:p>
    <w:p w14:paraId="39B46CE9" w14:textId="77777777" w:rsidR="00000000" w:rsidRDefault="00AC0C38">
      <w:pPr>
        <w:bidi/>
        <w:jc w:val="both"/>
        <w:divId w:val="2058580902"/>
        <w:rPr>
          <w:rFonts w:ascii="David" w:eastAsia="Times New Roman" w:hAnsi="David" w:cs="David"/>
          <w:color w:val="000000"/>
          <w:sz w:val="27"/>
          <w:szCs w:val="27"/>
          <w:rtl/>
        </w:rPr>
      </w:pPr>
    </w:p>
    <w:p w14:paraId="59C2EC8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לוֹן רַעְיָא מְהֵימְנָא, מָארֵי דִּמְתִיבְתָאן, יְדַעְנָא ב</w:t>
      </w:r>
      <w:r>
        <w:rPr>
          <w:rFonts w:ascii="David" w:hAnsi="David" w:cs="David"/>
          <w:color w:val="000000"/>
          <w:sz w:val="27"/>
          <w:szCs w:val="27"/>
          <w:rtl/>
        </w:rPr>
        <w:t xml:space="preserve">ְּכוּ, דְּאַתּוּן יַדְעִין, אֲבָל הַהוּא דִּמְחַדֵּשׁ בְּכָל יוֹם תָּמִיד מַעֲשֵׂה בְּרֵאשִׁית, יְחַדֵּשׁ לוֹן חִדוּשִׁין, דְּהָא וַדַּאי אָמַר קֹהֶלֶת, </w:t>
      </w:r>
      <w:r>
        <w:rPr>
          <w:rFonts w:ascii="David" w:hAnsi="David" w:cs="David"/>
          <w:color w:val="000000"/>
          <w:sz w:val="20"/>
          <w:szCs w:val="20"/>
          <w:rtl/>
        </w:rPr>
        <w:t>(קהלת א)</w:t>
      </w:r>
      <w:r>
        <w:rPr>
          <w:rFonts w:ascii="David" w:hAnsi="David" w:cs="David"/>
          <w:color w:val="000000"/>
          <w:sz w:val="27"/>
          <w:szCs w:val="27"/>
          <w:rtl/>
        </w:rPr>
        <w:t xml:space="preserve"> </w:t>
      </w:r>
      <w:r>
        <w:rPr>
          <w:rFonts w:ascii="David" w:hAnsi="David" w:cs="David"/>
          <w:color w:val="000000"/>
          <w:sz w:val="27"/>
          <w:szCs w:val="27"/>
          <w:rtl/>
        </w:rPr>
        <w:t xml:space="preserve">אֵין כָּל חָדָשׁ תַּחַת הַשָּׁמֶשׁ, אֲבָל לְמַעְלָה מִן הַשֶּׁמֶשׁ, יֵשׁ לוֹ. וּבְסִתְרֵי תּוֹרָה אֲנָא בָּעֵינָא לְמֵימַר, </w:t>
      </w:r>
      <w:r>
        <w:rPr>
          <w:rFonts w:ascii="David" w:hAnsi="David" w:cs="David"/>
          <w:color w:val="000000"/>
          <w:sz w:val="20"/>
          <w:szCs w:val="20"/>
          <w:rtl/>
        </w:rPr>
        <w:t>(תהלים פד)</w:t>
      </w:r>
      <w:r>
        <w:rPr>
          <w:rFonts w:ascii="David" w:hAnsi="David" w:cs="David"/>
          <w:color w:val="000000"/>
          <w:sz w:val="27"/>
          <w:szCs w:val="27"/>
          <w:rtl/>
        </w:rPr>
        <w:t xml:space="preserve"> שֶׁמֶשׁ וּמָגֵן יְיָ' אֱלֹהִים צְבָאוֹת, בְּעָלְמָא דִּילֵיהּ, וְלָא בְּעָלְמָא דְּהֶדְיוֹט, אַף עַל גַּב דְּזֶה לְעוּמַת</w:t>
      </w:r>
      <w:r>
        <w:rPr>
          <w:rFonts w:ascii="David" w:hAnsi="David" w:cs="David"/>
          <w:color w:val="000000"/>
          <w:sz w:val="27"/>
          <w:szCs w:val="27"/>
          <w:rtl/>
        </w:rPr>
        <w:t xml:space="preserve"> זֶה עָשָׂה הָאֱלהִים, מִגּוֹ חֲשׁוֹכָא, נָפִיק נְהוֹרָא. </w:t>
      </w:r>
    </w:p>
    <w:p w14:paraId="25F9C91F" w14:textId="77777777" w:rsidR="00000000" w:rsidRDefault="00AC0C38">
      <w:pPr>
        <w:bidi/>
        <w:jc w:val="both"/>
        <w:divId w:val="860823906"/>
        <w:rPr>
          <w:rFonts w:ascii="David" w:eastAsia="Times New Roman" w:hAnsi="David" w:cs="David"/>
          <w:color w:val="000000"/>
          <w:sz w:val="27"/>
          <w:szCs w:val="27"/>
          <w:rtl/>
        </w:rPr>
      </w:pPr>
      <w:r>
        <w:rPr>
          <w:rFonts w:ascii="David" w:eastAsia="Times New Roman" w:hAnsi="David" w:cs="David"/>
          <w:color w:val="000000"/>
          <w:sz w:val="27"/>
          <w:szCs w:val="27"/>
          <w:rtl/>
        </w:rPr>
        <w:t>אָמַר לָהֶם רוֹעֶה הַנֶּאֱמָן, רָאשֵׁי יְשִׁיבוֹת, יָדַעְתִּי בָכֶם שֶׁאַתֶּם יוֹדְעִים, אֲבָל אוֹתוֹ שֶׁמְּחַדֵּשׁ בְּכָל יוֹם מַעֲשֵׂה בְרֵאשִׁית יְחַדֵּשׁ לָכֶם חִדּוּשִׁים, שֶׁהֲרֵי וַדַּאי קֹ</w:t>
      </w:r>
      <w:r>
        <w:rPr>
          <w:rFonts w:ascii="David" w:eastAsia="Times New Roman" w:hAnsi="David" w:cs="David"/>
          <w:color w:val="000000"/>
          <w:sz w:val="27"/>
          <w:szCs w:val="27"/>
          <w:rtl/>
        </w:rPr>
        <w:t xml:space="preserve">הֶלֶת אָמַר, </w:t>
      </w:r>
      <w:r>
        <w:rPr>
          <w:rFonts w:ascii="David" w:eastAsia="Times New Roman" w:hAnsi="David" w:cs="David"/>
          <w:color w:val="000000"/>
          <w:sz w:val="23"/>
          <w:szCs w:val="23"/>
          <w:rtl/>
        </w:rPr>
        <w:t>(קהלתא)</w:t>
      </w:r>
      <w:r>
        <w:rPr>
          <w:rFonts w:ascii="David" w:eastAsia="Times New Roman" w:hAnsi="David" w:cs="David"/>
          <w:color w:val="000000"/>
          <w:sz w:val="27"/>
          <w:szCs w:val="27"/>
          <w:rtl/>
        </w:rPr>
        <w:t xml:space="preserve"> אֵין כָּל חָדָשׁ תַּחַת הַשָּׁמֶשׁ. אֲבָל לְמַעְלָה מִן הַשֶּׁמֶשׁ יֵשׁ לוֹ. וּבְסִתְרֵי תוֹרָה אֲנִי רוֹצֶה לוֹמַר, </w:t>
      </w:r>
      <w:r>
        <w:rPr>
          <w:rFonts w:ascii="David" w:eastAsia="Times New Roman" w:hAnsi="David" w:cs="David"/>
          <w:color w:val="000000"/>
          <w:sz w:val="23"/>
          <w:szCs w:val="23"/>
          <w:rtl/>
        </w:rPr>
        <w:t>(תהלים סד)</w:t>
      </w:r>
      <w:r>
        <w:rPr>
          <w:rFonts w:ascii="David" w:eastAsia="Times New Roman" w:hAnsi="David" w:cs="David"/>
          <w:color w:val="000000"/>
          <w:sz w:val="27"/>
          <w:szCs w:val="27"/>
          <w:rtl/>
        </w:rPr>
        <w:t xml:space="preserve"> שֶׁמֶשׁ וּמָגֵן ה' אֱלֹהִים צְבָאוֹת, בָּעוֹלָם שֶׁלּוֹ, וְלֹא בְּעוֹלָם שֶׁל הֶדְיוֹט. אַף עַל גַּב שֶׁזֶּ</w:t>
      </w:r>
      <w:r>
        <w:rPr>
          <w:rFonts w:ascii="David" w:eastAsia="Times New Roman" w:hAnsi="David" w:cs="David"/>
          <w:color w:val="000000"/>
          <w:sz w:val="27"/>
          <w:szCs w:val="27"/>
          <w:rtl/>
        </w:rPr>
        <w:t xml:space="preserve">ה לְעֻמַּת זֶה עָשָׂה הָאֱלֹהִים, מִתּוֹךְ הַחֲשֵׁכָה יוֹצֵא הָאוֹר. </w:t>
      </w:r>
    </w:p>
    <w:p w14:paraId="7AA5735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66" w:name="HtmpReportNum0220_L2"/>
      <w:bookmarkStart w:id="467" w:name="דףBקט''זBע''א"/>
      <w:bookmarkEnd w:id="466"/>
      <w:bookmarkEnd w:id="467"/>
    </w:p>
    <w:p w14:paraId="3845C816" w14:textId="77777777" w:rsidR="00000000" w:rsidRDefault="00AC0C38">
      <w:pPr>
        <w:pStyle w:val="NormalWeb"/>
        <w:bidi/>
        <w:jc w:val="both"/>
        <w:divId w:val="2058580902"/>
        <w:rPr>
          <w:rFonts w:ascii="David" w:hAnsi="David" w:cs="David"/>
          <w:color w:val="000000"/>
          <w:sz w:val="27"/>
          <w:szCs w:val="27"/>
          <w:rtl/>
        </w:rPr>
      </w:pPr>
      <w:hyperlink w:anchor="דף_קט''ז_ע''א!" w:history="1">
        <w:r>
          <w:rPr>
            <w:rStyle w:val="Hyperlink"/>
            <w:rFonts w:ascii="David" w:hAnsi="David" w:cs="David"/>
            <w:b/>
            <w:bCs/>
            <w:sz w:val="45"/>
            <w:szCs w:val="45"/>
            <w:rtl/>
          </w:rPr>
          <w:t>דף קט''ז ע''א</w:t>
        </w:r>
      </w:hyperlink>
    </w:p>
    <w:p w14:paraId="6819CFE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וּבְוַדַּאי עָלְמָא דְּאָתֵי, בִּינָה, אִיהִי לְמַעְלָה מֵהַשֶּׁמֶשׁ, דְּאִיהוּ עַמּוּדָא דְּאֶמְצָעִיתָא. נְדָרִים מִתַּמָּן, עַל </w:t>
      </w:r>
      <w:r>
        <w:rPr>
          <w:rFonts w:ascii="David" w:hAnsi="David" w:cs="David"/>
          <w:color w:val="000000"/>
          <w:sz w:val="27"/>
          <w:szCs w:val="27"/>
          <w:rtl/>
        </w:rPr>
        <w:t xml:space="preserve">גַּבֵּי שְׁבוּעָה עוֹלִים, וְחָלִין עַל דָּבָר שֶׁאֵין בּוֹ מַמָּשׁ, בְּגִין דִּשְׁבוּעָה אִיהוּ עָלְמָא דֵּין, דְּלֵית לֵיהּ קִיּוּמָא, אֶלָּא עַל יְסוֹד, הֲדָא הוּא דִכְתִיב, </w:t>
      </w:r>
      <w:r>
        <w:rPr>
          <w:rFonts w:ascii="David" w:hAnsi="David" w:cs="David"/>
          <w:color w:val="000000"/>
          <w:sz w:val="20"/>
          <w:szCs w:val="20"/>
          <w:rtl/>
        </w:rPr>
        <w:t>(משלי י)</w:t>
      </w:r>
      <w:r>
        <w:rPr>
          <w:rFonts w:ascii="David" w:hAnsi="David" w:cs="David"/>
          <w:color w:val="000000"/>
          <w:sz w:val="27"/>
          <w:szCs w:val="27"/>
          <w:rtl/>
        </w:rPr>
        <w:t xml:space="preserve"> וְצַדִיק יְסוֹד עוֹלָם.</w:t>
      </w:r>
      <w:r>
        <w:rPr>
          <w:rFonts w:ascii="David" w:hAnsi="David" w:cs="David"/>
          <w:color w:val="000000"/>
          <w:sz w:val="27"/>
          <w:szCs w:val="27"/>
          <w:rtl/>
        </w:rPr>
        <w:t xml:space="preserve"> </w:t>
      </w:r>
      <w:r>
        <w:rPr>
          <w:rFonts w:ascii="David" w:hAnsi="David" w:cs="David"/>
          <w:color w:val="000000"/>
          <w:sz w:val="27"/>
          <w:szCs w:val="27"/>
          <w:rtl/>
        </w:rPr>
        <w:t>(דף קט''ז ע''א)</w:t>
      </w:r>
      <w:r>
        <w:rPr>
          <w:rFonts w:ascii="David" w:hAnsi="David" w:cs="David"/>
          <w:color w:val="000000"/>
          <w:sz w:val="27"/>
          <w:szCs w:val="27"/>
          <w:rtl/>
        </w:rPr>
        <w:t xml:space="preserve"> </w:t>
      </w:r>
      <w:r>
        <w:rPr>
          <w:rFonts w:ascii="David" w:hAnsi="David" w:cs="David"/>
          <w:color w:val="000000"/>
          <w:sz w:val="27"/>
          <w:szCs w:val="27"/>
          <w:rtl/>
        </w:rPr>
        <w:t xml:space="preserve">וּבֵיהּ אוֹמָאָה, דִּכְתִּיב, </w:t>
      </w:r>
      <w:r>
        <w:rPr>
          <w:rFonts w:ascii="David" w:hAnsi="David" w:cs="David"/>
          <w:color w:val="000000"/>
          <w:sz w:val="20"/>
          <w:szCs w:val="20"/>
          <w:rtl/>
        </w:rPr>
        <w:t>(רות ג)</w:t>
      </w:r>
      <w:r>
        <w:rPr>
          <w:rFonts w:ascii="David" w:hAnsi="David" w:cs="David"/>
          <w:color w:val="000000"/>
          <w:sz w:val="27"/>
          <w:szCs w:val="27"/>
          <w:rtl/>
        </w:rPr>
        <w:t xml:space="preserve"> חַי יְיָ' שִׁכְבִי עַד הַבֹּקֶר. דִּשְׁכִינְתָּא תַּתָּאָה, כּוֹתֶל מַעֲרָבִי, דִּיּוּרָא דִּילֵיהּ. עַל שֵׁם דְּאִיהוּ תֵּל שֶׁהַכֹּל פּוֹנִים בּוֹ. כּ''וֹ תֵּ''ל, יְדוָֹ''ד כּ''וֹ, וַדַּאי שְׁכִינְתָּא, אִיהוּ תֵּל דִּילֵיהּ. עַל שֵׁם, </w:t>
      </w:r>
      <w:r>
        <w:rPr>
          <w:rFonts w:ascii="David" w:hAnsi="David" w:cs="David"/>
          <w:color w:val="000000"/>
          <w:sz w:val="20"/>
          <w:szCs w:val="20"/>
          <w:rtl/>
        </w:rPr>
        <w:t>(שיר השירי</w:t>
      </w:r>
      <w:r>
        <w:rPr>
          <w:rFonts w:ascii="David" w:hAnsi="David" w:cs="David"/>
          <w:color w:val="000000"/>
          <w:sz w:val="20"/>
          <w:szCs w:val="20"/>
          <w:rtl/>
        </w:rPr>
        <w:t>ם ה)</w:t>
      </w:r>
      <w:r>
        <w:rPr>
          <w:rFonts w:ascii="David" w:hAnsi="David" w:cs="David"/>
          <w:color w:val="000000"/>
          <w:sz w:val="27"/>
          <w:szCs w:val="27"/>
          <w:rtl/>
        </w:rPr>
        <w:t xml:space="preserve"> קֶוִצּוֹתָיו תַּלְתַּלִּים שְׁחוֹרוֹת כָּעוֹרֵב וְאוּקְמוּהָ עַל כָּל קוֹץ וְקוֹץ תִּלֵּי תִּלִּים שֶׁל הֲלָכוֹת. </w:t>
      </w:r>
      <w:r>
        <w:rPr>
          <w:rFonts w:ascii="David" w:hAnsi="David" w:cs="David"/>
          <w:color w:val="000000"/>
          <w:sz w:val="20"/>
          <w:szCs w:val="20"/>
          <w:rtl/>
        </w:rPr>
        <w:t>(קוץ)</w:t>
      </w:r>
      <w:r>
        <w:rPr>
          <w:rFonts w:ascii="David" w:hAnsi="David" w:cs="David"/>
          <w:color w:val="000000"/>
          <w:sz w:val="27"/>
          <w:szCs w:val="27"/>
          <w:rtl/>
        </w:rPr>
        <w:t xml:space="preserve"> ד' מִן אֶחָד, תֵּל שֶׁהַכֹּל פּוֹנִים בּוֹ. וְהַאי קוֹץ, הוּא אָחִיד בֵּין א''ח, וּבֵין ד', הֲדָא הוּא דִכְתִיב, </w:t>
      </w:r>
      <w:r>
        <w:rPr>
          <w:rFonts w:ascii="David" w:hAnsi="David" w:cs="David"/>
          <w:color w:val="000000"/>
          <w:sz w:val="20"/>
          <w:szCs w:val="20"/>
          <w:rtl/>
        </w:rPr>
        <w:t>(דברי הימים א כט)</w:t>
      </w:r>
      <w:r>
        <w:rPr>
          <w:rFonts w:ascii="David" w:hAnsi="David" w:cs="David"/>
          <w:color w:val="000000"/>
          <w:sz w:val="27"/>
          <w:szCs w:val="27"/>
          <w:rtl/>
        </w:rPr>
        <w:t xml:space="preserve"> </w:t>
      </w:r>
      <w:r>
        <w:rPr>
          <w:rFonts w:ascii="David" w:hAnsi="David" w:cs="David"/>
          <w:color w:val="000000"/>
          <w:sz w:val="27"/>
          <w:szCs w:val="27"/>
          <w:rtl/>
        </w:rPr>
        <w:t xml:space="preserve">כִּי כֹל בַּשָּׁמַיִם וּבָאָרֶץ, וְתִרְגֵם יְהוֹנָתָן, דְּאָחִיד בִּשְׁמַיָּא וּבְאַרְעָא. </w:t>
      </w:r>
    </w:p>
    <w:p w14:paraId="414AB26E" w14:textId="77777777" w:rsidR="00000000" w:rsidRDefault="00AC0C38">
      <w:pPr>
        <w:bidi/>
        <w:jc w:val="both"/>
        <w:divId w:val="1150824707"/>
        <w:rPr>
          <w:rFonts w:ascii="David" w:eastAsia="Times New Roman" w:hAnsi="David" w:cs="David"/>
          <w:color w:val="000000"/>
          <w:sz w:val="27"/>
          <w:szCs w:val="27"/>
          <w:rtl/>
        </w:rPr>
      </w:pPr>
      <w:r>
        <w:rPr>
          <w:rFonts w:ascii="David" w:eastAsia="Times New Roman" w:hAnsi="David" w:cs="David"/>
          <w:color w:val="000000"/>
          <w:sz w:val="27"/>
          <w:szCs w:val="27"/>
          <w:rtl/>
        </w:rPr>
        <w:t xml:space="preserve">וּבְוַדַּאי בָּעוֹלָם הַבָּא, בִּינָה הִיא לְמַעְלָה מֵהַשֶּׁמֶשׁ, שֶׁהוּא עַמּוּד הָאֶמְצָעִי. מִשָּׁם עוֹלִים נְדָרִים עַל גַּבֵּי שְׁבוּעָה וְחָלִים עַל דָּבָר </w:t>
      </w:r>
      <w:r>
        <w:rPr>
          <w:rFonts w:ascii="David" w:eastAsia="Times New Roman" w:hAnsi="David" w:cs="David"/>
          <w:color w:val="000000"/>
          <w:sz w:val="27"/>
          <w:szCs w:val="27"/>
          <w:rtl/>
        </w:rPr>
        <w:t xml:space="preserve">שֶׁאֵין בּוֹ מַמָּשׁ, מִשּׁוּם שֶׁהַשְּׁבוּעָה הוּא הָעוֹלָם הַזֶּה, שֶׁאֵין לוֹ קִיּוּם אֶלָּא עַל יְסוֹד. זֶהוּ שֶׁכָּתוּב </w:t>
      </w:r>
      <w:r>
        <w:rPr>
          <w:rFonts w:ascii="David" w:eastAsia="Times New Roman" w:hAnsi="David" w:cs="David"/>
          <w:color w:val="000000"/>
          <w:sz w:val="23"/>
          <w:szCs w:val="23"/>
          <w:rtl/>
        </w:rPr>
        <w:t>(משליי)</w:t>
      </w:r>
      <w:r>
        <w:rPr>
          <w:rFonts w:ascii="David" w:eastAsia="Times New Roman" w:hAnsi="David" w:cs="David"/>
          <w:color w:val="000000"/>
          <w:sz w:val="27"/>
          <w:szCs w:val="27"/>
          <w:rtl/>
        </w:rPr>
        <w:t xml:space="preserve"> וְצַדִּיק יְסוֹד עוֹלָם. וּבוֹ שְׁבוּעָה, שֶׁכָּתוּב חַי ה' שִׁכְבִי עַד הַבֹּקֶר. שֶׁשְּׁכִינָה תַּחְתּוֹנָה, כֹּתֶל מַעֲר</w:t>
      </w:r>
      <w:r>
        <w:rPr>
          <w:rFonts w:ascii="David" w:eastAsia="Times New Roman" w:hAnsi="David" w:cs="David"/>
          <w:color w:val="000000"/>
          <w:sz w:val="27"/>
          <w:szCs w:val="27"/>
          <w:rtl/>
        </w:rPr>
        <w:t xml:space="preserve">ָבִי הוּא הַדִּיּוּר שֶׁלָּהּ, עַל שֵׁם שֶׁהוּא תֵּל שֶׁהַכֹּל פּוֹנִים בּוֹ. כּ''וֹ תֵּ''ל, יְדוָ''ד כּ''וֹ, וַדַּאי שְׁכִינָה הִיא תֵּל שֶׁלּוֹ, עַל שֵׁם </w:t>
      </w:r>
      <w:r>
        <w:rPr>
          <w:rFonts w:ascii="David" w:eastAsia="Times New Roman" w:hAnsi="David" w:cs="David"/>
          <w:color w:val="000000"/>
          <w:sz w:val="23"/>
          <w:szCs w:val="23"/>
          <w:rtl/>
        </w:rPr>
        <w:t>(שיר ה)</w:t>
      </w:r>
      <w:r>
        <w:rPr>
          <w:rFonts w:ascii="David" w:eastAsia="Times New Roman" w:hAnsi="David" w:cs="David"/>
          <w:color w:val="000000"/>
          <w:sz w:val="27"/>
          <w:szCs w:val="27"/>
          <w:rtl/>
        </w:rPr>
        <w:t xml:space="preserve"> ק1ְוֵצּוֹתָיו תַּלְתַּלִּים שְׁחֹרוֹת כָּעוֹרֵב. וּפֵרְשׁוּהָ עַל כָּל קוֹץ וְקוֹץ תִּלֵּי ת</w:t>
      </w:r>
      <w:r>
        <w:rPr>
          <w:rFonts w:ascii="David" w:eastAsia="Times New Roman" w:hAnsi="David" w:cs="David"/>
          <w:color w:val="000000"/>
          <w:sz w:val="27"/>
          <w:szCs w:val="27"/>
          <w:rtl/>
        </w:rPr>
        <w:t xml:space="preserve">ִלִּים שֶׁל הֲלָכוֹת. </w:t>
      </w:r>
      <w:r>
        <w:rPr>
          <w:rFonts w:ascii="David" w:eastAsia="Times New Roman" w:hAnsi="David" w:cs="David"/>
          <w:color w:val="000000"/>
          <w:sz w:val="23"/>
          <w:szCs w:val="23"/>
          <w:rtl/>
        </w:rPr>
        <w:t>(קוץ)</w:t>
      </w:r>
      <w:r>
        <w:rPr>
          <w:rFonts w:ascii="David" w:eastAsia="Times New Roman" w:hAnsi="David" w:cs="David"/>
          <w:color w:val="000000"/>
          <w:sz w:val="27"/>
          <w:szCs w:val="27"/>
          <w:rtl/>
        </w:rPr>
        <w:t xml:space="preserve"> ד' מִן אֶחָד, תֵּל שֶׁהַכֹּל פּוֹנִים בּוֹ. וְהַקּוֹץ הַזֶּה אָחוּז בֵּין א''ח וּבֵין ד'. זֶהוּ שֶׁכָּתוּב כִּי כֹל בַּשָּׁמַיִם וּבָאָרֶץ, וְתִרְגֵּם יְהוֹנָתָן, שֶׁאָחוּז בַּשָּׁמַיִם וּבָאָרֶץ. </w:t>
      </w:r>
    </w:p>
    <w:p w14:paraId="69ABFF0C" w14:textId="77777777" w:rsidR="00000000" w:rsidRDefault="00AC0C38">
      <w:pPr>
        <w:bidi/>
        <w:jc w:val="both"/>
        <w:divId w:val="2058580902"/>
        <w:rPr>
          <w:rFonts w:ascii="David" w:eastAsia="Times New Roman" w:hAnsi="David" w:cs="David"/>
          <w:color w:val="000000"/>
          <w:sz w:val="27"/>
          <w:szCs w:val="27"/>
          <w:rtl/>
        </w:rPr>
      </w:pPr>
    </w:p>
    <w:p w14:paraId="06646E7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וְעָלֵיהּ אוּקְמוּהָ מִכָּל </w:t>
      </w:r>
      <w:r>
        <w:rPr>
          <w:rFonts w:ascii="David" w:hAnsi="David" w:cs="David"/>
          <w:color w:val="000000"/>
          <w:sz w:val="27"/>
          <w:szCs w:val="27"/>
          <w:rtl/>
        </w:rPr>
        <w:t xml:space="preserve">מָקוֹם בְּחֲגִיגָה, עַל מַה הָעוֹלָם עוֹמֵד, עַל עַמּוּד אֶחָד שֶׁשְּׁמוֹ צַדִּיק, שֶׁנֶּאֱמַר וְצַדִיק יְסוֹד עוֹלָם. וּבְוַדַּאי אִיהוּ בְּרִית דִּשְׁבוּעָה, דְּעָלֵיהּ קַיְימִין א''ח ד', דְּאִינּוּן שְׁמַיָּא וְאַרְעָא, דִּכְתִּיב, </w:t>
      </w:r>
      <w:r>
        <w:rPr>
          <w:rFonts w:ascii="David" w:hAnsi="David" w:cs="David"/>
          <w:color w:val="000000"/>
          <w:sz w:val="20"/>
          <w:szCs w:val="20"/>
          <w:rtl/>
        </w:rPr>
        <w:t>(ירמיה לג)</w:t>
      </w:r>
      <w:r>
        <w:rPr>
          <w:rFonts w:ascii="David" w:hAnsi="David" w:cs="David"/>
          <w:color w:val="000000"/>
          <w:sz w:val="27"/>
          <w:szCs w:val="27"/>
          <w:rtl/>
        </w:rPr>
        <w:t xml:space="preserve"> אִם לֹא בְ</w:t>
      </w:r>
      <w:r>
        <w:rPr>
          <w:rFonts w:ascii="David" w:hAnsi="David" w:cs="David"/>
          <w:color w:val="000000"/>
          <w:sz w:val="27"/>
          <w:szCs w:val="27"/>
          <w:rtl/>
        </w:rPr>
        <w:t xml:space="preserve">רִיתִי יוֹמָם וְלַיְלָה חֻקּוֹת שָׁמַיִם וָאָרֶץ לֹא שָׂמְתִּי. א''ח שָׁמַיִם, הֲדָא הוּא דִכְתִיב, </w:t>
      </w:r>
      <w:r>
        <w:rPr>
          <w:rFonts w:ascii="David" w:hAnsi="David" w:cs="David"/>
          <w:color w:val="000000"/>
          <w:sz w:val="20"/>
          <w:szCs w:val="20"/>
          <w:rtl/>
        </w:rPr>
        <w:t>(מלכים א ח)</w:t>
      </w:r>
      <w:r>
        <w:rPr>
          <w:rFonts w:ascii="David" w:hAnsi="David" w:cs="David"/>
          <w:color w:val="000000"/>
          <w:sz w:val="27"/>
          <w:szCs w:val="27"/>
          <w:rtl/>
        </w:rPr>
        <w:t xml:space="preserve"> וְאַתָּה תִּשְׁמַע הַשָּׁמַיִם. ד', הָאָרֶץ. הֲדָא הוּא דִכְתִיב, </w:t>
      </w:r>
      <w:r>
        <w:rPr>
          <w:rFonts w:ascii="David" w:hAnsi="David" w:cs="David"/>
          <w:color w:val="000000"/>
          <w:sz w:val="20"/>
          <w:szCs w:val="20"/>
          <w:rtl/>
        </w:rPr>
        <w:t>(ישעיה סו)</w:t>
      </w:r>
      <w:r>
        <w:rPr>
          <w:rFonts w:ascii="David" w:hAnsi="David" w:cs="David"/>
          <w:color w:val="000000"/>
          <w:sz w:val="27"/>
          <w:szCs w:val="27"/>
          <w:rtl/>
        </w:rPr>
        <w:t xml:space="preserve"> וְהָאָרֶץ הֲדוֹם רַגְלָי. </w:t>
      </w:r>
    </w:p>
    <w:p w14:paraId="55ED9AEC" w14:textId="77777777" w:rsidR="00000000" w:rsidRDefault="00AC0C38">
      <w:pPr>
        <w:bidi/>
        <w:jc w:val="both"/>
        <w:divId w:val="1682856532"/>
        <w:rPr>
          <w:rFonts w:ascii="David" w:eastAsia="Times New Roman" w:hAnsi="David" w:cs="David"/>
          <w:color w:val="000000"/>
          <w:sz w:val="27"/>
          <w:szCs w:val="27"/>
          <w:rtl/>
        </w:rPr>
      </w:pPr>
      <w:r>
        <w:rPr>
          <w:rFonts w:ascii="David" w:eastAsia="Times New Roman" w:hAnsi="David" w:cs="David"/>
          <w:color w:val="000000"/>
          <w:sz w:val="27"/>
          <w:szCs w:val="27"/>
          <w:rtl/>
        </w:rPr>
        <w:t>וְעָלָיו בֵּאֲרוּ בַּעֲלֵי הַמִּשְׁנָה בַּחֲגִיגָה, עַל מָה הָעוֹלָם עוֹמֵד? עַל עַמּוּד אֶחָד שֶׁשְּׁמוֹ צַדִּיק, שֶׁנֶּאֱמַר וְצַדִּיק יְסוֹד עוֹלָם. וּבְוַדַּאי הוּא בְּרִית שֶׁל שְׁבוּעָה שֶׁעָלָיו עוֹמְדִים א''ח ד', שֶׁהֵם שָׁמַיִם וָאָרֶץ, שֶׁכָּתוּב</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(ירמיה לג)</w:t>
      </w:r>
      <w:r>
        <w:rPr>
          <w:rFonts w:ascii="David" w:eastAsia="Times New Roman" w:hAnsi="David" w:cs="David"/>
          <w:color w:val="000000"/>
          <w:sz w:val="27"/>
          <w:szCs w:val="27"/>
          <w:rtl/>
        </w:rPr>
        <w:t xml:space="preserve"> אִם לֹא בְרִיתִי יוֹמָם וָלָיְלָה חֻקּוֹת שָׁמַיִם וָאָרֶץ לֹא שָׂמְתִּי. א''ח שָׁמַיִם, זֶהוּ שֶׁכָּתוּב </w:t>
      </w:r>
      <w:r>
        <w:rPr>
          <w:rFonts w:ascii="David" w:eastAsia="Times New Roman" w:hAnsi="David" w:cs="David"/>
          <w:color w:val="000000"/>
          <w:sz w:val="23"/>
          <w:szCs w:val="23"/>
          <w:rtl/>
        </w:rPr>
        <w:t>(מלכים א ח)</w:t>
      </w:r>
      <w:r>
        <w:rPr>
          <w:rFonts w:ascii="David" w:eastAsia="Times New Roman" w:hAnsi="David" w:cs="David"/>
          <w:color w:val="000000"/>
          <w:sz w:val="27"/>
          <w:szCs w:val="27"/>
          <w:rtl/>
        </w:rPr>
        <w:t xml:space="preserve"> וְאַתָּה תִּשְׁמַע הַשָּׁמַיִם. ד' הָאָרֶץ, זֶהוּ שֶׁכָּתוּב </w:t>
      </w:r>
      <w:r>
        <w:rPr>
          <w:rFonts w:ascii="David" w:eastAsia="Times New Roman" w:hAnsi="David" w:cs="David"/>
          <w:color w:val="000000"/>
          <w:sz w:val="23"/>
          <w:szCs w:val="23"/>
          <w:rtl/>
        </w:rPr>
        <w:t>(ישעיה סו)</w:t>
      </w:r>
      <w:r>
        <w:rPr>
          <w:rFonts w:ascii="David" w:eastAsia="Times New Roman" w:hAnsi="David" w:cs="David"/>
          <w:color w:val="000000"/>
          <w:sz w:val="27"/>
          <w:szCs w:val="27"/>
          <w:rtl/>
        </w:rPr>
        <w:t xml:space="preserve"> וְהָאָרֶץ הֲדם רַגְלָי. </w:t>
      </w:r>
    </w:p>
    <w:p w14:paraId="175D4094" w14:textId="77777777" w:rsidR="00000000" w:rsidRDefault="00AC0C38">
      <w:pPr>
        <w:bidi/>
        <w:jc w:val="both"/>
        <w:divId w:val="2058580902"/>
        <w:rPr>
          <w:rFonts w:ascii="David" w:eastAsia="Times New Roman" w:hAnsi="David" w:cs="David"/>
          <w:color w:val="000000"/>
          <w:sz w:val="27"/>
          <w:szCs w:val="27"/>
          <w:rtl/>
        </w:rPr>
      </w:pPr>
    </w:p>
    <w:p w14:paraId="6F83365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דִּבְרִית אָחִיד ב</w:t>
      </w:r>
      <w:r>
        <w:rPr>
          <w:rFonts w:ascii="David" w:hAnsi="David" w:cs="David"/>
          <w:color w:val="000000"/>
          <w:sz w:val="27"/>
          <w:szCs w:val="27"/>
          <w:rtl/>
        </w:rPr>
        <w:t>ֵּין שְׁמַיָּא וְאַרְעָא, וּבֵיהּ שְׁבוּעָה, הֲדָא הוּא דִכְתִיב, חַי יְיָ' שִׁכְבִי עַד הַבֹּקֶר. מַאן דְּאוּמֵי בִּשְׁמֵיהּ לְשִׁקְרָא, כְּאִילּוּ הָרַס בִּנְיָינָא דִּשְׁמַיָּא וְאַרְעָא, וְאַהְדָּר עָלְמָא לְתֹהוּ וָבֹהוּ. דְּאִי בַּר נָשׁ יַעְדֵי קוֹצ</w:t>
      </w:r>
      <w:r>
        <w:rPr>
          <w:rFonts w:ascii="David" w:hAnsi="David" w:cs="David"/>
          <w:color w:val="000000"/>
          <w:sz w:val="27"/>
          <w:szCs w:val="27"/>
          <w:rtl/>
        </w:rPr>
        <w:t xml:space="preserve">ָא דְּד' מִן אֶחָד יִשְׁתְּאַר אַחֵר, סָמָאֵל בְּאַתְרֵיהּ שֶׁקֶר. וּכְאִלּוּ הַהוּא בַּר נָשׁ בָּנֵי שְׁמַיָּא וְאַרְעָא עַל שֶׁקֶר. וְקוּשְׁטָא קָאֵי, שִׁקְרָא לָא קָאֵי. הָרַס בִּנְיָינָא, וְנָפְלוּ שְׁמַיָּא וְאַרְעָא. </w:t>
      </w:r>
    </w:p>
    <w:p w14:paraId="17C9B4BA" w14:textId="77777777" w:rsidR="00000000" w:rsidRDefault="00AC0C38">
      <w:pPr>
        <w:bidi/>
        <w:jc w:val="both"/>
        <w:divId w:val="1606694509"/>
        <w:rPr>
          <w:rFonts w:ascii="David" w:eastAsia="Times New Roman" w:hAnsi="David" w:cs="David"/>
          <w:color w:val="000000"/>
          <w:sz w:val="27"/>
          <w:szCs w:val="27"/>
          <w:rtl/>
        </w:rPr>
      </w:pPr>
      <w:r>
        <w:rPr>
          <w:rFonts w:ascii="David" w:eastAsia="Times New Roman" w:hAnsi="David" w:cs="David"/>
          <w:color w:val="000000"/>
          <w:sz w:val="27"/>
          <w:szCs w:val="27"/>
          <w:rtl/>
        </w:rPr>
        <w:t xml:space="preserve">וּמִשּׁוּם שֶׁבְּרִית אֲחוּזָה </w:t>
      </w:r>
      <w:r>
        <w:rPr>
          <w:rFonts w:ascii="David" w:eastAsia="Times New Roman" w:hAnsi="David" w:cs="David"/>
          <w:color w:val="000000"/>
          <w:sz w:val="27"/>
          <w:szCs w:val="27"/>
          <w:rtl/>
        </w:rPr>
        <w:t>בֵּין שָׁמַיִם וָאָרֶץ וּבָהּ שְׁבוּעָה, זֶהוּ שֶׁכָּתוּב חַי ה' שִׁכְבִי עַד הַבֹּקֶר. מִי שֶׁנִּשְׁבָּע בִּשְׁמוֹ לַשֶּׁקֶר, כְּאִלּוּ הָרַס אֶת בִּנְיַן הַשָּׁמַיִם וְהָאָרֶץ וְהֶחֱזִיר אֶת הָעוֹלָם לְתֹהוּ וָבהוּ. שֶׁאִם אָדָם יָזִיז הַקּוֹץ שֶׁל ד' מִ</w:t>
      </w:r>
      <w:r>
        <w:rPr>
          <w:rFonts w:ascii="David" w:eastAsia="Times New Roman" w:hAnsi="David" w:cs="David"/>
          <w:color w:val="000000"/>
          <w:sz w:val="27"/>
          <w:szCs w:val="27"/>
          <w:rtl/>
        </w:rPr>
        <w:t xml:space="preserve">ן אֶחָד, יִשָּׁאֵר אַחֵר, סמא''ל בִּמְקוֹמוֹ שֶׁקֶר. וּכְאִלּוּ אוֹתוֹ אִישׁ בּוֹנֶה שָׁמַיִם וָאָרֶץ עַל שֶׁקֶר. וֶאֱמֶת עוֹמֵד, שֶׁקֶר לֹא עוֹמֵד. הָרַס הַבִּנְיָן, וְנָפְלוּ שָׁמַיִם וָאָרֶץ. </w:t>
      </w:r>
    </w:p>
    <w:p w14:paraId="302711B9" w14:textId="77777777" w:rsidR="00000000" w:rsidRDefault="00AC0C38">
      <w:pPr>
        <w:bidi/>
        <w:jc w:val="both"/>
        <w:divId w:val="2058580902"/>
        <w:rPr>
          <w:rFonts w:ascii="David" w:eastAsia="Times New Roman" w:hAnsi="David" w:cs="David"/>
          <w:color w:val="000000"/>
          <w:sz w:val="27"/>
          <w:szCs w:val="27"/>
          <w:rtl/>
        </w:rPr>
      </w:pPr>
    </w:p>
    <w:p w14:paraId="65DFAAF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וְהַאי אִיהוּ כְּאִילּוּ הִשְׁלִיךְ מִשָּׁמַיִם אֶרֶץ תִּפ</w:t>
      </w:r>
      <w:r>
        <w:rPr>
          <w:rFonts w:ascii="David" w:hAnsi="David" w:cs="David"/>
          <w:color w:val="000000"/>
          <w:sz w:val="27"/>
          <w:szCs w:val="27"/>
          <w:rtl/>
        </w:rPr>
        <w:t xml:space="preserve">ְאֶרֶת יִשְׂרָאֵל. דְּמַאן יָהִיב אֶרֶץ בַּשָּׁמַיִם, דְּקָאָמַר </w:t>
      </w:r>
      <w:r>
        <w:rPr>
          <w:rFonts w:ascii="David" w:hAnsi="David" w:cs="David"/>
          <w:color w:val="000000"/>
          <w:sz w:val="20"/>
          <w:szCs w:val="20"/>
          <w:rtl/>
        </w:rPr>
        <w:t>(איכה ב)</w:t>
      </w:r>
      <w:r>
        <w:rPr>
          <w:rFonts w:ascii="David" w:hAnsi="David" w:cs="David"/>
          <w:color w:val="000000"/>
          <w:sz w:val="27"/>
          <w:szCs w:val="27"/>
          <w:rtl/>
        </w:rPr>
        <w:t xml:space="preserve"> הִשְׁלִיךְ מִשָּׁמַיִם אֶרֶץ. אֶלָּא וַדַּאי דָּא שְׁכִינְתָּא, וְתִפְאֶרֶת עִמָּהּ, דְּלָא אִתְפְּרַשׁ מִינָהּ בִּנְפִילוּ דִּילָהּ, לְקַיֵּים בָּהּ </w:t>
      </w:r>
      <w:r>
        <w:rPr>
          <w:rFonts w:ascii="David" w:hAnsi="David" w:cs="David"/>
          <w:color w:val="000000"/>
          <w:sz w:val="20"/>
          <w:szCs w:val="20"/>
          <w:rtl/>
        </w:rPr>
        <w:t>(ישעיה מב)</w:t>
      </w:r>
      <w:r>
        <w:rPr>
          <w:rFonts w:ascii="David" w:hAnsi="David" w:cs="David"/>
          <w:color w:val="000000"/>
          <w:sz w:val="27"/>
          <w:szCs w:val="27"/>
          <w:rtl/>
        </w:rPr>
        <w:t xml:space="preserve"> אֲנִי יְיָ' הוּא שְׁמ</w:t>
      </w:r>
      <w:r>
        <w:rPr>
          <w:rFonts w:ascii="David" w:hAnsi="David" w:cs="David"/>
          <w:color w:val="000000"/>
          <w:sz w:val="27"/>
          <w:szCs w:val="27"/>
          <w:rtl/>
        </w:rPr>
        <w:t xml:space="preserve">ִי וּכְבוֹדִי לְאַחֵר לא אֶתֵּן. וּמְנָלָן דֶּאֱמֶת נָפַל עִמָּהּ, דִּכְתִּיב, </w:t>
      </w:r>
      <w:r>
        <w:rPr>
          <w:rFonts w:ascii="David" w:hAnsi="David" w:cs="David"/>
          <w:color w:val="000000"/>
          <w:sz w:val="20"/>
          <w:szCs w:val="20"/>
          <w:rtl/>
        </w:rPr>
        <w:t>(דניאל ח)</w:t>
      </w:r>
      <w:r>
        <w:rPr>
          <w:rFonts w:ascii="David" w:hAnsi="David" w:cs="David"/>
          <w:color w:val="000000"/>
          <w:sz w:val="27"/>
          <w:szCs w:val="27"/>
          <w:rtl/>
        </w:rPr>
        <w:t xml:space="preserve"> וְתַשְׁלֵךְ אֱמֶת אַרְצָה. וּמַאן דְּאוֹמֵי קוּשְׁטָא, הוּא מְקַיֵּים </w:t>
      </w:r>
      <w:r>
        <w:rPr>
          <w:rFonts w:ascii="David" w:hAnsi="David" w:cs="David"/>
          <w:color w:val="000000"/>
          <w:sz w:val="20"/>
          <w:szCs w:val="20"/>
          <w:rtl/>
        </w:rPr>
        <w:t>(תהלים פה)</w:t>
      </w:r>
      <w:r>
        <w:rPr>
          <w:rFonts w:ascii="David" w:hAnsi="David" w:cs="David"/>
          <w:color w:val="000000"/>
          <w:sz w:val="27"/>
          <w:szCs w:val="27"/>
          <w:rtl/>
        </w:rPr>
        <w:t xml:space="preserve"> אֱ''מֶת מֵ''אֶרֶץ תִּ''צְמָח, דְּאִיהוּ עַמּוּדָא דְּאֶמְצָעִיתָא, דְּבֵיהּ אִיהוּ קַי</w:t>
      </w:r>
      <w:r>
        <w:rPr>
          <w:rFonts w:ascii="David" w:hAnsi="David" w:cs="David"/>
          <w:color w:val="000000"/>
          <w:sz w:val="27"/>
          <w:szCs w:val="27"/>
          <w:rtl/>
        </w:rPr>
        <w:t>ְּימָא בִּנְיָינָא. הֲדָא הוּא דִכְתִיב בָּרָ''א אֱלֹהִי''ם אֵ''ת, וּלְבָתַר הַשָּׁמַיִם וְאֵת הָאָרֶץ. וּבְגִין דִּשְׁבוּעָה, אִיהוּ בִּנְיָינָא דְּעָלְמָא דָּא, לֵית לֵיהּ קִיּוּמָא בְּלֹא יְסוֹד, דָּבָר שֶׁיֵּשׁ בּוֹ מַמָּשׁ. נֶדֶר, דְּאִיהוּ עָלְמָא דּ</w:t>
      </w:r>
      <w:r>
        <w:rPr>
          <w:rFonts w:ascii="David" w:hAnsi="David" w:cs="David"/>
          <w:color w:val="000000"/>
          <w:sz w:val="27"/>
          <w:szCs w:val="27"/>
          <w:rtl/>
        </w:rPr>
        <w:t>ְאָתֵי, עַל גַּבֵּי שְׁבוּעָה סְלִיקַת, וְאִיהִי חָלָה עַל דָּבָר שֶׁאֵין בּוֹ מַמָּשׁ, דְּלָא צְרִיכָה יְסוֹד לְקַיְּימָא עָלֵיהּ, דְּאִיהוּ בְּרִית, דְּבֵיהּ תַּשְׁמִישׁ הַמִּטָּה. וּבְגִין דָּא, בְּיוֹם הַכִּפּוּרִים, עָלְמָא דְּאָתֵי, דְּבֵיהּ תַּקִּינ</w:t>
      </w:r>
      <w:r>
        <w:rPr>
          <w:rFonts w:ascii="David" w:hAnsi="David" w:cs="David"/>
          <w:color w:val="000000"/>
          <w:sz w:val="27"/>
          <w:szCs w:val="27"/>
          <w:rtl/>
        </w:rPr>
        <w:t xml:space="preserve">וּ כָּל נִדְרֵי, אָסוּר בְּתַשְׁמִישׁ הַמִּטָּה. </w:t>
      </w:r>
    </w:p>
    <w:p w14:paraId="50AFA25F" w14:textId="77777777" w:rsidR="00000000" w:rsidRDefault="00AC0C38">
      <w:pPr>
        <w:bidi/>
        <w:jc w:val="both"/>
        <w:divId w:val="444690872"/>
        <w:rPr>
          <w:rFonts w:ascii="David" w:eastAsia="Times New Roman" w:hAnsi="David" w:cs="David"/>
          <w:color w:val="000000"/>
          <w:sz w:val="27"/>
          <w:szCs w:val="27"/>
          <w:rtl/>
        </w:rPr>
      </w:pPr>
      <w:r>
        <w:rPr>
          <w:rFonts w:ascii="David" w:eastAsia="Times New Roman" w:hAnsi="David" w:cs="David"/>
          <w:color w:val="000000"/>
          <w:sz w:val="27"/>
          <w:szCs w:val="27"/>
          <w:rtl/>
        </w:rPr>
        <w:t xml:space="preserve">וְזְהִוּ כְּאִלּוּ הִשְׁלִיךְ מִשָּׁמַיִם אֶרֶץ תִּפְאֶרֶת יִשְׂרָאֵל. שֶׁמִּי נוֹתֵן אֶרֶץ בַּשָּׁמַיִם, שֶׁאָמַר </w:t>
      </w:r>
      <w:r>
        <w:rPr>
          <w:rFonts w:ascii="David" w:eastAsia="Times New Roman" w:hAnsi="David" w:cs="David"/>
          <w:color w:val="000000"/>
          <w:sz w:val="23"/>
          <w:szCs w:val="23"/>
          <w:rtl/>
        </w:rPr>
        <w:t>(איכה ב)</w:t>
      </w:r>
      <w:r>
        <w:rPr>
          <w:rFonts w:ascii="David" w:eastAsia="Times New Roman" w:hAnsi="David" w:cs="David"/>
          <w:color w:val="000000"/>
          <w:sz w:val="27"/>
          <w:szCs w:val="27"/>
          <w:rtl/>
        </w:rPr>
        <w:t xml:space="preserve"> הִשְׁלִיךְ מִשָּׁמַיִם אֶרֶץ? וַדַּאי זוֹ שְׁכִינָה, וְתִפְאֶרֶת עִמָּהּ, שֶׁלֹּא</w:t>
      </w:r>
      <w:r>
        <w:rPr>
          <w:rFonts w:ascii="David" w:eastAsia="Times New Roman" w:hAnsi="David" w:cs="David"/>
          <w:color w:val="000000"/>
          <w:sz w:val="27"/>
          <w:szCs w:val="27"/>
          <w:rtl/>
        </w:rPr>
        <w:t xml:space="preserve"> נִפְרָד מִמֶּנָּה בִּנְפִילָתָהּ, לְקַיֵּם בָּהּ </w:t>
      </w:r>
      <w:r>
        <w:rPr>
          <w:rFonts w:ascii="David" w:eastAsia="Times New Roman" w:hAnsi="David" w:cs="David"/>
          <w:color w:val="000000"/>
          <w:sz w:val="23"/>
          <w:szCs w:val="23"/>
          <w:rtl/>
        </w:rPr>
        <w:t>(ישעיה מב)</w:t>
      </w:r>
      <w:r>
        <w:rPr>
          <w:rFonts w:ascii="David" w:eastAsia="Times New Roman" w:hAnsi="David" w:cs="David"/>
          <w:color w:val="000000"/>
          <w:sz w:val="27"/>
          <w:szCs w:val="27"/>
          <w:rtl/>
        </w:rPr>
        <w:t xml:space="preserve"> אֲנִי ה' הוּא שְׁמִי וּכְבוֹדִי לְאַחֵר לֹא אֶתֵּן. וּמִנַּיִן לָנוּ שֶׁאֱמֶת נָפַל עִמָּהּ? שֶׁכָּתוּב </w:t>
      </w:r>
      <w:r>
        <w:rPr>
          <w:rFonts w:ascii="David" w:eastAsia="Times New Roman" w:hAnsi="David" w:cs="David"/>
          <w:color w:val="000000"/>
          <w:sz w:val="23"/>
          <w:szCs w:val="23"/>
          <w:rtl/>
        </w:rPr>
        <w:t>(דניאל ח)</w:t>
      </w:r>
      <w:r>
        <w:rPr>
          <w:rFonts w:ascii="David" w:eastAsia="Times New Roman" w:hAnsi="David" w:cs="David"/>
          <w:color w:val="000000"/>
          <w:sz w:val="27"/>
          <w:szCs w:val="27"/>
          <w:rtl/>
        </w:rPr>
        <w:t xml:space="preserve"> וְתַשְׁלֵךְ אֱמֶת אַרְצָה. וּמִי שֶׁנִּשְׁבָּע אֱמֶת הוּא מְקַיֵּם </w:t>
      </w:r>
      <w:r>
        <w:rPr>
          <w:rFonts w:ascii="David" w:eastAsia="Times New Roman" w:hAnsi="David" w:cs="David"/>
          <w:color w:val="000000"/>
          <w:sz w:val="23"/>
          <w:szCs w:val="23"/>
          <w:rtl/>
        </w:rPr>
        <w:t>(תהלים פה)</w:t>
      </w:r>
      <w:r>
        <w:rPr>
          <w:rFonts w:ascii="David" w:eastAsia="Times New Roman" w:hAnsi="David" w:cs="David"/>
          <w:color w:val="000000"/>
          <w:sz w:val="27"/>
          <w:szCs w:val="27"/>
          <w:rtl/>
        </w:rPr>
        <w:t xml:space="preserve"> אֱ'</w:t>
      </w:r>
      <w:r>
        <w:rPr>
          <w:rFonts w:ascii="David" w:eastAsia="Times New Roman" w:hAnsi="David" w:cs="David"/>
          <w:color w:val="000000"/>
          <w:sz w:val="27"/>
          <w:szCs w:val="27"/>
          <w:rtl/>
        </w:rPr>
        <w:t>'מֶת מֵ''אֶרֶץ תִּ''צְמָח. שֶׁהוּא הָעַמּוּד הָאֶמְצָעִי שֶׁבּוֹ הַבִּנְיָן קַיָּם. זֶהוּ שֶׁכָּתוּב בָּרָ''א אֱלֹהִי''ם אֵ''ת, וְאַחַר כָּךְ - הַשָּׁמַיִם וְאֵת הָאָרֶץ. וּמִשּׁוּם שֶׁשְּׁבוּעָה הִיא בִּנְיָן שֶׁל הָעוֹלָם הַזֶּה, אֵין לוֹ קִיּוּם לְלֹא י</w:t>
      </w:r>
      <w:r>
        <w:rPr>
          <w:rFonts w:ascii="David" w:eastAsia="Times New Roman" w:hAnsi="David" w:cs="David"/>
          <w:color w:val="000000"/>
          <w:sz w:val="27"/>
          <w:szCs w:val="27"/>
          <w:rtl/>
        </w:rPr>
        <w:t>ְסוֹד, דָּבָר שֶׁיֵּשׁ בּוֹ מַמָּשׁ. נֶדֶר, שֶׁהוּא עוֹלָם הַבָּא, עוֹלֶה עַל גַּבֵּי שְׁבוּעָה, וְהוּא חָל עַל דָּבָר שֶׁאֵין בּוֹ מַמָּשׁ, שֶׁלֹּא צְרִיכָה יְסוֹד לַעֲמֹד עָלָיו, שֶׁהוּא בְּרִית, שֶׁבּוֹ תַּשְׁמִישׁ הַמִּטָּה. וּמִשּׁוּם כָּךְ בְּיוֹם הַ</w:t>
      </w:r>
      <w:r>
        <w:rPr>
          <w:rFonts w:ascii="David" w:eastAsia="Times New Roman" w:hAnsi="David" w:cs="David"/>
          <w:color w:val="000000"/>
          <w:sz w:val="27"/>
          <w:szCs w:val="27"/>
          <w:rtl/>
        </w:rPr>
        <w:t xml:space="preserve">כִּפּוּרִים, הָעוֹלָם הַבָּא, שֶׁבּוֹ תִּקְּנוּ כָּל נִדְרֵי, אָסוּר בְּתַשְׁמִישׁ הַמִּטָּה. </w:t>
      </w:r>
    </w:p>
    <w:p w14:paraId="7CF4F704" w14:textId="77777777" w:rsidR="00000000" w:rsidRDefault="00AC0C38">
      <w:pPr>
        <w:bidi/>
        <w:jc w:val="both"/>
        <w:divId w:val="2058580902"/>
        <w:rPr>
          <w:rFonts w:ascii="David" w:eastAsia="Times New Roman" w:hAnsi="David" w:cs="David"/>
          <w:color w:val="000000"/>
          <w:sz w:val="27"/>
          <w:szCs w:val="27"/>
          <w:rtl/>
        </w:rPr>
      </w:pPr>
    </w:p>
    <w:p w14:paraId="5CB552D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תַּמָּן אוֹת בְּרִית, י' אִיהִי תָּגָא עַל סֵפֶר תּוֹרָה צַדִּיק, כְּמָה דְּאוּקְמוּהָ הָעוֹלָם הַבָּא, אֵין בּוֹ, לֹא אֲכִילָה, וְלֹא שְׁתִיָּה, וְלא תַּשְׁמִ</w:t>
      </w:r>
      <w:r>
        <w:rPr>
          <w:rFonts w:ascii="David" w:hAnsi="David" w:cs="David"/>
          <w:color w:val="000000"/>
          <w:sz w:val="27"/>
          <w:szCs w:val="27"/>
          <w:rtl/>
        </w:rPr>
        <w:t xml:space="preserve">ישׁ הַמִּטָּה, אֶלָּא צַדִּיקִים יוֹשְׁבִים וְעַטְרוֹתֵיהֶם בְּרָאשֵׁיהֶם. </w:t>
      </w:r>
    </w:p>
    <w:p w14:paraId="333885E2" w14:textId="77777777" w:rsidR="00000000" w:rsidRDefault="00AC0C38">
      <w:pPr>
        <w:bidi/>
        <w:jc w:val="both"/>
        <w:divId w:val="1072386705"/>
        <w:rPr>
          <w:rFonts w:ascii="David" w:eastAsia="Times New Roman" w:hAnsi="David" w:cs="David"/>
          <w:color w:val="000000"/>
          <w:sz w:val="27"/>
          <w:szCs w:val="27"/>
          <w:rtl/>
        </w:rPr>
      </w:pPr>
      <w:r>
        <w:rPr>
          <w:rFonts w:ascii="David" w:eastAsia="Times New Roman" w:hAnsi="David" w:cs="David"/>
          <w:color w:val="000000"/>
          <w:sz w:val="27"/>
          <w:szCs w:val="27"/>
          <w:rtl/>
        </w:rPr>
        <w:t>שָׁם אוֹת בְּרִית, י' הִיא תָּג עַל סֵפֶר תּוֹרָה צַדִּיק, כְּמוֹ שֶׁבֵּאֲרוּהָ, הָעוֹלָם הַבָּא אֵין בּוֹ לֹא אֲכִילָה וְלֹא שְׁתִיָּה וְלֹא תַּשְׁמִישׁ הַמִּטָּה, אֶלָּא צַדִּיק</w:t>
      </w:r>
      <w:r>
        <w:rPr>
          <w:rFonts w:ascii="David" w:eastAsia="Times New Roman" w:hAnsi="David" w:cs="David"/>
          <w:color w:val="000000"/>
          <w:sz w:val="27"/>
          <w:szCs w:val="27"/>
          <w:rtl/>
        </w:rPr>
        <w:t xml:space="preserve">ִים יוֹשְׁבִים וְעַטְרוֹתֵיהֶם בְּרָאשֵׁיהֶם. </w:t>
      </w:r>
    </w:p>
    <w:p w14:paraId="1A74FF47" w14:textId="77777777" w:rsidR="00000000" w:rsidRDefault="00AC0C38">
      <w:pPr>
        <w:bidi/>
        <w:jc w:val="both"/>
        <w:divId w:val="2058580902"/>
        <w:rPr>
          <w:rFonts w:ascii="David" w:eastAsia="Times New Roman" w:hAnsi="David" w:cs="David"/>
          <w:color w:val="000000"/>
          <w:sz w:val="27"/>
          <w:szCs w:val="27"/>
          <w:rtl/>
        </w:rPr>
      </w:pPr>
    </w:p>
    <w:p w14:paraId="157207E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דְּלֵית </w:t>
      </w:r>
      <w:r>
        <w:rPr>
          <w:rFonts w:ascii="David" w:hAnsi="David" w:cs="David"/>
          <w:color w:val="000000"/>
          <w:sz w:val="20"/>
          <w:szCs w:val="20"/>
          <w:rtl/>
        </w:rPr>
        <w:t>(ס''א דאית)</w:t>
      </w:r>
      <w:r>
        <w:rPr>
          <w:rFonts w:ascii="David" w:hAnsi="David" w:cs="David"/>
          <w:color w:val="000000"/>
          <w:sz w:val="27"/>
          <w:szCs w:val="27"/>
          <w:rtl/>
        </w:rPr>
        <w:t xml:space="preserve"> שִׁמּוּשׁ בְּעָלְמָא דֵּין בְּתָגָא, אוּקְמוּהָ מָארֵי מַתְנִיתִין, כָּל הַמִּשְׁתַּמֵּשׁ בְּתָגָא חֲלָף. דְּתָגָא לְתַתָּא, בְּעָלְמָא דֵּין אִיהִי. נְקוּדָה שִׁמּוּשָׁא דְּאַתְ</w:t>
      </w:r>
      <w:r>
        <w:rPr>
          <w:rFonts w:ascii="David" w:hAnsi="David" w:cs="David"/>
          <w:color w:val="000000"/>
          <w:sz w:val="27"/>
          <w:szCs w:val="27"/>
          <w:rtl/>
        </w:rPr>
        <w:t>וָון. אֲבָל בְּעָלְמָא דְּאָתֵי, לֵית שִׁמּוּשָׁא בְּאַתְוָון, וּבְגִין דָּא סֵפֶר תּוֹרָה לֵית בֵּיהּ נְקוּדָה בְּאַתווֹי, אֶלָּא תָּגָא, וּבְגִין דָּא, מַאן דְּמִשְׁתַּמֵּשׁ בְּסֵפֶר תּוֹרָה חֲלָף. וְהָכִי, מַאן דְּמִשְׁתַּמֵּשׁ בְּמִי שֶׁשּׁוֹנֶה הֲלָכו</w:t>
      </w:r>
      <w:r>
        <w:rPr>
          <w:rFonts w:ascii="David" w:hAnsi="David" w:cs="David"/>
          <w:color w:val="000000"/>
          <w:sz w:val="27"/>
          <w:szCs w:val="27"/>
          <w:rtl/>
        </w:rPr>
        <w:t xml:space="preserve">ֹת, עָלֵיהּ אוּקְמוּהָ רַבָּנָן, דְּאִשְׁתַּמַּשׁ בְּתָגָא חֲלָף. </w:t>
      </w:r>
    </w:p>
    <w:p w14:paraId="52A62333" w14:textId="77777777" w:rsidR="00000000" w:rsidRDefault="00AC0C38">
      <w:pPr>
        <w:bidi/>
        <w:jc w:val="both"/>
        <w:divId w:val="562327201"/>
        <w:rPr>
          <w:rFonts w:ascii="David" w:eastAsia="Times New Roman" w:hAnsi="David" w:cs="David"/>
          <w:color w:val="000000"/>
          <w:sz w:val="27"/>
          <w:szCs w:val="27"/>
          <w:rtl/>
        </w:rPr>
      </w:pPr>
      <w:r>
        <w:rPr>
          <w:rFonts w:ascii="David" w:eastAsia="Times New Roman" w:hAnsi="David" w:cs="David"/>
          <w:color w:val="000000"/>
          <w:sz w:val="27"/>
          <w:szCs w:val="27"/>
          <w:rtl/>
        </w:rPr>
        <w:t>וּמִשּׁוּם שֶׁאֵין שִׁמּוּשׁ בָּעוֹלָם הַזֶּה בְּתָג, בֵּאֲרוּ בַּעֲלֵי הַמִּשְׁנָה, כָּל הַמִּשְׁתַּמֵּשׁ בְּתָגָא חֲלָף. שֶׁתָּג לְמַטָּה הוּא בָּעוֹלָם הַזֶּה. הַנְּקֻדָּה שִׁמּוּשׁ הָא</w:t>
      </w:r>
      <w:r>
        <w:rPr>
          <w:rFonts w:ascii="David" w:eastAsia="Times New Roman" w:hAnsi="David" w:cs="David"/>
          <w:color w:val="000000"/>
          <w:sz w:val="27"/>
          <w:szCs w:val="27"/>
          <w:rtl/>
        </w:rPr>
        <w:t xml:space="preserve">וֹתִיּוֹת. אֲבָל בָּעוֹלָם הַבָּא אֵין שִׁמּוּשׁ בָּאוֹתִיּוֹת, וְלָכֵן בְּסֵתֶר תּוֹרָה אֵין נִקּוּד בְּאוֹתִיּוֹתָיו, אֶלָּא תָּגִים. וְלָכֵן מִי שֶׁמִּשְׁתַּמֵּשׁ בְּסֵפֶר תּוֹרָה חוֹלֵף, וְכָךְ מִי שֶׁמִּשְׁתַּמֵּשׁ בְּמִי שֶׁשּׁוֹנֶה הֲלָכוֹת, עָלָיו </w:t>
      </w:r>
      <w:r>
        <w:rPr>
          <w:rFonts w:ascii="David" w:eastAsia="Times New Roman" w:hAnsi="David" w:cs="David"/>
          <w:color w:val="000000"/>
          <w:sz w:val="27"/>
          <w:szCs w:val="27"/>
          <w:rtl/>
        </w:rPr>
        <w:t xml:space="preserve">בֵּאֲרוּ רַבּוֹתֵינוּ שֶׁהַמִּשְׁתַּמֵּשׁ בְּתָגָא - חוֹלֵף. </w:t>
      </w:r>
    </w:p>
    <w:p w14:paraId="4AA14626" w14:textId="77777777" w:rsidR="00000000" w:rsidRDefault="00AC0C38">
      <w:pPr>
        <w:bidi/>
        <w:jc w:val="both"/>
        <w:divId w:val="2058580902"/>
        <w:rPr>
          <w:rFonts w:ascii="David" w:eastAsia="Times New Roman" w:hAnsi="David" w:cs="David"/>
          <w:color w:val="000000"/>
          <w:sz w:val="27"/>
          <w:szCs w:val="27"/>
          <w:rtl/>
        </w:rPr>
      </w:pPr>
    </w:p>
    <w:p w14:paraId="280D0BD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אָתוּ כֻּלְּהוּ מָארֵי מְתִיבְתָּאן, וְאִשְׁתְּטָחוּ קָמֵיהּ, וְאָמְרוּ וַדַּאי קוּדְשָׁא בְּרִיךְ הוּא מַלִּיל בְּפוּמָךְ, וְלֵיהּ אֲנָן סַגְדִּין. וַאֲנָן אִשְׁתְּמוֹדְעִין בְּמִלִּין אִלֵּי</w:t>
      </w:r>
      <w:r>
        <w:rPr>
          <w:rFonts w:ascii="David" w:hAnsi="David" w:cs="David"/>
          <w:color w:val="000000"/>
          <w:sz w:val="27"/>
          <w:szCs w:val="27"/>
          <w:rtl/>
        </w:rPr>
        <w:t xml:space="preserve">ן, דְּלֵית יְלוּד אִשָּׁה אַחֲרָא בַּר מִינָךְ, יָכִיל לְמַלְּלָא לוֹן. וַדַּאי מִלִּין אִלֵּין, קָא סָהֲדִין בָּךְ, דְּאַנְתְּ הוּא דְּאִתְּמַר בֵּיהּ, </w:t>
      </w:r>
      <w:r>
        <w:rPr>
          <w:rFonts w:ascii="David" w:hAnsi="David" w:cs="David"/>
          <w:color w:val="000000"/>
          <w:sz w:val="20"/>
          <w:szCs w:val="20"/>
          <w:rtl/>
        </w:rPr>
        <w:t>(במדבר יב)</w:t>
      </w:r>
      <w:r>
        <w:rPr>
          <w:rFonts w:ascii="David" w:hAnsi="David" w:cs="David"/>
          <w:color w:val="000000"/>
          <w:sz w:val="27"/>
          <w:szCs w:val="27"/>
          <w:rtl/>
        </w:rPr>
        <w:t xml:space="preserve"> פֶּה אֶל פֶּה אֲדַבֵּר בּוֹ. לֵית לְעַכְּבָא לְאֵלִיָּהוּ גַּבָּךְ, אֶלָּא לְפַיְּיסָא לֵיהּ</w:t>
      </w:r>
      <w:r>
        <w:rPr>
          <w:rFonts w:ascii="David" w:hAnsi="David" w:cs="David"/>
          <w:color w:val="000000"/>
          <w:sz w:val="27"/>
          <w:szCs w:val="27"/>
          <w:rtl/>
        </w:rPr>
        <w:t xml:space="preserve"> לְקוּדְשָׁא בְּרִיךְ הוּא, לְנַחְתָּא לֵיהּ לְגַבָּךְ, מַלְיָא עוּתְרָא, מַלְיָיא סְגוּלוֹת לְגַבָּךְ. </w:t>
      </w:r>
    </w:p>
    <w:p w14:paraId="178C8131" w14:textId="77777777" w:rsidR="00000000" w:rsidRDefault="00AC0C38">
      <w:pPr>
        <w:bidi/>
        <w:jc w:val="both"/>
        <w:divId w:val="1200507455"/>
        <w:rPr>
          <w:rFonts w:ascii="David" w:eastAsia="Times New Roman" w:hAnsi="David" w:cs="David"/>
          <w:color w:val="000000"/>
          <w:sz w:val="27"/>
          <w:szCs w:val="27"/>
          <w:rtl/>
        </w:rPr>
      </w:pPr>
      <w:r>
        <w:rPr>
          <w:rFonts w:ascii="David" w:eastAsia="Times New Roman" w:hAnsi="David" w:cs="David"/>
          <w:color w:val="000000"/>
          <w:sz w:val="27"/>
          <w:szCs w:val="27"/>
          <w:rtl/>
        </w:rPr>
        <w:t xml:space="preserve">בָּאוּ כָּל רָאשֵׁי הַיְשִׁיבוֹת וְהִשְׁתַּטְּחוּ לְפָנָיו וְאָמְרוּ, וַדַּאי הַקָּדוֹשׁ בָּרוּךְ הוּא מְדַבֵּר בְּפִיךְ, וְלוֹ אָנוּ מִשְׁתַּחֲוִים. </w:t>
      </w:r>
      <w:r>
        <w:rPr>
          <w:rFonts w:ascii="David" w:eastAsia="Times New Roman" w:hAnsi="David" w:cs="David"/>
          <w:color w:val="000000"/>
          <w:sz w:val="27"/>
          <w:szCs w:val="27"/>
          <w:rtl/>
        </w:rPr>
        <w:t xml:space="preserve">וְאָנוּ מַכִּירִים בַּדְּבָרִים הַלָּלוּ שֶׁאֵין יְלוּד אִשָּׁה אַחֵר פְּרָט לְךְ שֶׁיָּכוֹל לְדַבֵּר אוֹתָם. וַדַּאי שֶׁהַדְּבָרִים הַלָּלוּ מְעִידִים בְּךְ שֶׁאַתָּה הוּא שֶׁנֶּאֱמַר בּוֹ </w:t>
      </w:r>
      <w:r>
        <w:rPr>
          <w:rFonts w:ascii="David" w:eastAsia="Times New Roman" w:hAnsi="David" w:cs="David"/>
          <w:color w:val="000000"/>
          <w:sz w:val="23"/>
          <w:szCs w:val="23"/>
          <w:rtl/>
        </w:rPr>
        <w:t>(במדבר יב)</w:t>
      </w:r>
      <w:r>
        <w:rPr>
          <w:rFonts w:ascii="David" w:eastAsia="Times New Roman" w:hAnsi="David" w:cs="David"/>
          <w:color w:val="000000"/>
          <w:sz w:val="27"/>
          <w:szCs w:val="27"/>
          <w:rtl/>
        </w:rPr>
        <w:t xml:space="preserve"> פֶּה אֶל פֶּה אֲדַבֶּר בּוֹ. אֵין לְעַכֵּב אֶת אֵלִיָּה</w:t>
      </w:r>
      <w:r>
        <w:rPr>
          <w:rFonts w:ascii="David" w:eastAsia="Times New Roman" w:hAnsi="David" w:cs="David"/>
          <w:color w:val="000000"/>
          <w:sz w:val="27"/>
          <w:szCs w:val="27"/>
          <w:rtl/>
        </w:rPr>
        <w:t xml:space="preserve">וּ אֵלֶיךְ, אֶלָּא לְפַיֵּס אֶת הַקָּדוֹשׁ בָּרוּךְ הוּא שֶׁיּוֹרִיד אוֹתוֹ אֵלֶיךְ, מָלֵא עֹשֶׁר וּמָלֵא סְגֻלּוֹת אֵלֶיךְ. </w:t>
      </w:r>
    </w:p>
    <w:p w14:paraId="0444E3DC" w14:textId="77777777" w:rsidR="00000000" w:rsidRDefault="00AC0C38">
      <w:pPr>
        <w:bidi/>
        <w:jc w:val="both"/>
        <w:divId w:val="2058580902"/>
        <w:rPr>
          <w:rFonts w:ascii="David" w:eastAsia="Times New Roman" w:hAnsi="David" w:cs="David"/>
          <w:color w:val="000000"/>
          <w:sz w:val="27"/>
          <w:szCs w:val="27"/>
          <w:rtl/>
        </w:rPr>
      </w:pPr>
    </w:p>
    <w:p w14:paraId="61E6251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רַעְיָא מְהֵימָנָא, עֶבֶד נְאֱמָן, לְגַבָּךְ עֶבֶד עִבְרִי, </w:t>
      </w:r>
      <w:r>
        <w:rPr>
          <w:rFonts w:ascii="David" w:hAnsi="David" w:cs="David"/>
          <w:color w:val="000000"/>
          <w:sz w:val="20"/>
          <w:szCs w:val="20"/>
          <w:rtl/>
        </w:rPr>
        <w:t>(דברים טו)</w:t>
      </w:r>
      <w:r>
        <w:rPr>
          <w:rFonts w:ascii="David" w:hAnsi="David" w:cs="David"/>
          <w:color w:val="000000"/>
          <w:sz w:val="27"/>
          <w:szCs w:val="27"/>
          <w:rtl/>
        </w:rPr>
        <w:t xml:space="preserve"> </w:t>
      </w:r>
      <w:r>
        <w:rPr>
          <w:rFonts w:ascii="David" w:hAnsi="David" w:cs="David"/>
          <w:color w:val="000000"/>
          <w:sz w:val="27"/>
          <w:szCs w:val="27"/>
          <w:rtl/>
        </w:rPr>
        <w:t xml:space="preserve">הַעֲנֵק תַּעֲנִיק לוֹ. הַעֲנֵק לֵיהּ, תַּעֲנִיק לִבְנוֹי, בְּמִלִּין גְּנִיזִין אִלֵּין. </w:t>
      </w:r>
      <w:r>
        <w:rPr>
          <w:rFonts w:ascii="David" w:hAnsi="David" w:cs="David"/>
          <w:color w:val="000000"/>
          <w:sz w:val="20"/>
          <w:szCs w:val="20"/>
          <w:rtl/>
        </w:rPr>
        <w:t>(דברים טו)</w:t>
      </w:r>
      <w:r>
        <w:rPr>
          <w:rFonts w:ascii="David" w:hAnsi="David" w:cs="David"/>
          <w:color w:val="000000"/>
          <w:sz w:val="27"/>
          <w:szCs w:val="27"/>
          <w:rtl/>
        </w:rPr>
        <w:t xml:space="preserve"> וּמִגָּרְנְךָ: גָּרְנָהּ שֶׁל תּוֹרָה דִּילָךְ. וּמִיִּקְבֶךָ, בְּגֹרֶן וְיֶקֶב קְרָא מְמַלֵּל, כְּמָה דְּאוּקְמוּהָ מָארֵי מַתְנִיתִין, בִּפְסוֹלֶת גֹרֶן ו</w:t>
      </w:r>
      <w:r>
        <w:rPr>
          <w:rFonts w:ascii="David" w:hAnsi="David" w:cs="David"/>
          <w:color w:val="000000"/>
          <w:sz w:val="27"/>
          <w:szCs w:val="27"/>
          <w:rtl/>
        </w:rPr>
        <w:t xml:space="preserve">ְיֶקֶב הַכָּתוּב מִדְבָּר. </w:t>
      </w:r>
    </w:p>
    <w:p w14:paraId="5529F012" w14:textId="77777777" w:rsidR="00000000" w:rsidRDefault="00AC0C38">
      <w:pPr>
        <w:bidi/>
        <w:jc w:val="both"/>
        <w:divId w:val="12999952"/>
        <w:rPr>
          <w:rFonts w:ascii="David" w:eastAsia="Times New Roman" w:hAnsi="David" w:cs="David"/>
          <w:color w:val="000000"/>
          <w:sz w:val="27"/>
          <w:szCs w:val="27"/>
          <w:rtl/>
        </w:rPr>
      </w:pPr>
      <w:r>
        <w:rPr>
          <w:rFonts w:ascii="David" w:eastAsia="Times New Roman" w:hAnsi="David" w:cs="David"/>
          <w:color w:val="000000"/>
          <w:sz w:val="27"/>
          <w:szCs w:val="27"/>
          <w:rtl/>
        </w:rPr>
        <w:t xml:space="preserve">רוֹעָה הַנֶּאֱמָן, עֶבֶד נֶאֱמָן, אֵלֶיךְ עֶבֶד עִבְרִי - </w:t>
      </w:r>
      <w:r>
        <w:rPr>
          <w:rFonts w:ascii="David" w:eastAsia="Times New Roman" w:hAnsi="David" w:cs="David"/>
          <w:color w:val="000000"/>
          <w:sz w:val="23"/>
          <w:szCs w:val="23"/>
          <w:rtl/>
        </w:rPr>
        <w:t>(דבריםטו)</w:t>
      </w:r>
      <w:r>
        <w:rPr>
          <w:rFonts w:ascii="David" w:eastAsia="Times New Roman" w:hAnsi="David" w:cs="David"/>
          <w:color w:val="000000"/>
          <w:sz w:val="27"/>
          <w:szCs w:val="27"/>
          <w:rtl/>
        </w:rPr>
        <w:t xml:space="preserve"> הַעֲנֵיק תַּעֲנִיק לוֹ. הַעֲנֵיק - לוֹ, תַּעֲנִיק - לְבָנָיו, בַּדְּבָרִים הַגְּנוּזִים הַלָּלוּ. וּמִגָּרְנְךְ - גָּרְנָהּ שֶׁל הַתּוֹרָה שֶׁלְּךְ. וּמִיִּקְב</w:t>
      </w:r>
      <w:r>
        <w:rPr>
          <w:rFonts w:ascii="David" w:eastAsia="Times New Roman" w:hAnsi="David" w:cs="David"/>
          <w:color w:val="000000"/>
          <w:sz w:val="27"/>
          <w:szCs w:val="27"/>
          <w:rtl/>
        </w:rPr>
        <w:t xml:space="preserve">ְךְ - בְּגֹרֶן וְיֶקֶב הַכָּתוּב מְדַבֵּר, כְּמוֹ שֶׁבֵּאֲרוּ בַּעֲלֵי הַמִּשְׁנָה, בִּפְסֹלֶת גֹּרֶן וְיֶקֶב הַכָּתוּב מְדַבֵּר. </w:t>
      </w:r>
    </w:p>
    <w:p w14:paraId="44EBC10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68" w:name="HtmpReportNum0221_L2"/>
      <w:bookmarkStart w:id="469" w:name="דףBקט''זBע''ב"/>
      <w:bookmarkEnd w:id="468"/>
      <w:bookmarkEnd w:id="469"/>
    </w:p>
    <w:p w14:paraId="2358DEE5" w14:textId="77777777" w:rsidR="00000000" w:rsidRDefault="00AC0C38">
      <w:pPr>
        <w:pStyle w:val="NormalWeb"/>
        <w:bidi/>
        <w:jc w:val="both"/>
        <w:divId w:val="2058580902"/>
        <w:rPr>
          <w:rFonts w:ascii="David" w:hAnsi="David" w:cs="David"/>
          <w:color w:val="000000"/>
          <w:sz w:val="27"/>
          <w:szCs w:val="27"/>
          <w:rtl/>
        </w:rPr>
      </w:pPr>
      <w:hyperlink w:anchor="דף_קט''ז_ע''ב!" w:history="1">
        <w:r>
          <w:rPr>
            <w:rStyle w:val="Hyperlink"/>
            <w:rFonts w:ascii="David" w:hAnsi="David" w:cs="David"/>
            <w:b/>
            <w:bCs/>
            <w:sz w:val="45"/>
            <w:szCs w:val="45"/>
            <w:rtl/>
          </w:rPr>
          <w:t>דף קט''ז ע''ב</w:t>
        </w:r>
      </w:hyperlink>
    </w:p>
    <w:p w14:paraId="236BB74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יֶקֶ''ב: </w:t>
      </w:r>
      <w:r>
        <w:rPr>
          <w:rFonts w:ascii="David" w:hAnsi="David" w:cs="David"/>
          <w:color w:val="000000"/>
          <w:sz w:val="20"/>
          <w:szCs w:val="20"/>
          <w:rtl/>
        </w:rPr>
        <w:t>(קי''ט ע''א, רס''ב ע''א)</w:t>
      </w:r>
      <w:r>
        <w:rPr>
          <w:rFonts w:ascii="David" w:hAnsi="David" w:cs="David"/>
          <w:color w:val="000000"/>
          <w:sz w:val="27"/>
          <w:szCs w:val="27"/>
          <w:rtl/>
        </w:rPr>
        <w:t xml:space="preserve"> </w:t>
      </w:r>
      <w:r>
        <w:rPr>
          <w:rFonts w:ascii="David" w:hAnsi="David" w:cs="David"/>
          <w:color w:val="000000"/>
          <w:sz w:val="27"/>
          <w:szCs w:val="27"/>
          <w:rtl/>
        </w:rPr>
        <w:t>יִ''חוּד. קְ''דוּשָׁה. בְּ''רָכָה דְּקוּדְשָׁא בְּרִיךְ הוּא. וְדָא שְׁכִינְתָּא, דְּאִיהִי בְּרָכָה, דְּקוּדְשָׁא בְּרִיךְ הוּא, מִימִינָא. וְאִיהִי קְדוּשָּׁה מִשּׂמָאלֵיהּ. וְאִיהִי יִחוּדֵיהּ, בְּאֶמְצָעִיתָא. וְקוּדְשָׁא בְּרִיךְ הוּא, הָכִי סַלְּקִין</w:t>
      </w:r>
      <w:r>
        <w:rPr>
          <w:rFonts w:ascii="David" w:hAnsi="David" w:cs="David"/>
          <w:color w:val="000000"/>
          <w:sz w:val="27"/>
          <w:szCs w:val="27"/>
          <w:rtl/>
        </w:rPr>
        <w:t xml:space="preserve"> אַתְווֹי דִּילֵיהּ, יַבֹּ''ק. כְּגַוְונָא</w:t>
      </w:r>
      <w:r>
        <w:rPr>
          <w:rFonts w:ascii="David" w:hAnsi="David" w:cs="David"/>
          <w:color w:val="000000"/>
          <w:sz w:val="27"/>
          <w:szCs w:val="27"/>
          <w:rtl/>
        </w:rPr>
        <w:t xml:space="preserve"> </w:t>
      </w:r>
      <w:r>
        <w:rPr>
          <w:rFonts w:ascii="David" w:hAnsi="David" w:cs="David"/>
          <w:color w:val="000000"/>
          <w:sz w:val="27"/>
          <w:szCs w:val="27"/>
          <w:rtl/>
        </w:rPr>
        <w:t>(דף קט''ז ע''ב)</w:t>
      </w:r>
      <w:r>
        <w:rPr>
          <w:rFonts w:ascii="David" w:hAnsi="David" w:cs="David"/>
          <w:color w:val="000000"/>
          <w:sz w:val="27"/>
          <w:szCs w:val="27"/>
          <w:rtl/>
        </w:rPr>
        <w:t xml:space="preserve"> </w:t>
      </w:r>
      <w:r>
        <w:rPr>
          <w:rFonts w:ascii="David" w:hAnsi="David" w:cs="David"/>
          <w:color w:val="000000"/>
          <w:sz w:val="27"/>
          <w:szCs w:val="27"/>
          <w:rtl/>
        </w:rPr>
        <w:t>דָּא, הַקָדוֹשׁ בָּרוּךְ הוּא: בְּחֻשְׁבַּן יַבֹּ''ק. וּמַאן דְּאִיהוּ בָּקִ''י בַּהֲלָכָה דִּילֵיהּ, דְּאִיהִי שְׁכִינְתָּא, קוּדְשָׁא בְּרִיךְ הוּא עִמֵּיהּ. דִּבְגִינָהּ לָא יָזוּז מִנֵּיהּ לְעָ</w:t>
      </w:r>
      <w:r>
        <w:rPr>
          <w:rFonts w:ascii="David" w:hAnsi="David" w:cs="David"/>
          <w:color w:val="000000"/>
          <w:sz w:val="27"/>
          <w:szCs w:val="27"/>
          <w:rtl/>
        </w:rPr>
        <w:t>לַם. דְּאִית הֲלָכָה דְּאִיהִי נַעֲרָה דִּילָהּ, מִסִּטְרָא דְּנַעַר, וּבְגִינָהּ אִתְּמַר הֲלָכָה כִּפְלוֹנִי. אֲבָל הֲלָכָה דִּילָךְ, רַעְיָא מְהֵימָנָא, אִיהִי דְּאִתְּמַר בָּהּ, הֲלָכָה לְמֹשֶׁה מִסִּינַי, מִפִּי הַגְּבוּרָה, יָהִיב לָךְ קוּדְשָׁא בְּר</w:t>
      </w:r>
      <w:r>
        <w:rPr>
          <w:rFonts w:ascii="David" w:hAnsi="David" w:cs="David"/>
          <w:color w:val="000000"/>
          <w:sz w:val="27"/>
          <w:szCs w:val="27"/>
          <w:rtl/>
        </w:rPr>
        <w:t xml:space="preserve">ִיךְ הוּא, בְּרָתָא דִּילֵיהּ. </w:t>
      </w:r>
    </w:p>
    <w:p w14:paraId="76621E10" w14:textId="77777777" w:rsidR="00000000" w:rsidRDefault="00AC0C38">
      <w:pPr>
        <w:bidi/>
        <w:jc w:val="both"/>
        <w:divId w:val="1557667180"/>
        <w:rPr>
          <w:rFonts w:ascii="David" w:eastAsia="Times New Roman" w:hAnsi="David" w:cs="David"/>
          <w:color w:val="000000"/>
          <w:sz w:val="27"/>
          <w:szCs w:val="27"/>
          <w:rtl/>
        </w:rPr>
      </w:pPr>
      <w:r>
        <w:rPr>
          <w:rFonts w:ascii="David" w:eastAsia="Times New Roman" w:hAnsi="David" w:cs="David"/>
          <w:color w:val="000000"/>
          <w:sz w:val="27"/>
          <w:szCs w:val="27"/>
          <w:rtl/>
        </w:rPr>
        <w:t>יֶקֶ''ב - יִ''חוּד, קְ''דֻשָּׁה, בְּ''רָכָה שֶׁל הַקָּדוֹשׁ בָּרוּךְ הוּא. וְזוֹ הַשְּׁכִינָה, שֶׁהִיא בְּרָכָה שֶׁל הַקָּדוֹשׁ בָּרוּךְ הוּא מִיָּמִין, וְהִיא קְדֻשָּׁה מִשְּׂמֹאלוֹ, וְהִיא יִחוּדוֹ בָּאֶמְצַע, וְכָךְ עוֹל</w:t>
      </w:r>
      <w:r>
        <w:rPr>
          <w:rFonts w:ascii="David" w:eastAsia="Times New Roman" w:hAnsi="David" w:cs="David"/>
          <w:color w:val="000000"/>
          <w:sz w:val="27"/>
          <w:szCs w:val="27"/>
          <w:rtl/>
        </w:rPr>
        <w:t>וֹת אוֹתִיּוֹתָיו שֶׁל הַקָּדוֹשׁ בָּרוּךְ הוּא יַבֹּ''ק. כְּמוֹ זֶה הקב''ה בְּחֶשְׁבּוֹן יַבּ''ק. וּמִי שֶׁהוּא בָּקִ''י בַּהֲלָכָה שֶׁלּוֹ, שֶׁהִיא הַשְּׁכִינָה - הַקָּדוֹשׁ בָּרוּךְ הוּא עִמּוֹ, שֶׁבִּשְׁבִילָהּ לֹא יָזוּז מִמֶּנּוּ לְעוֹלָם. שֶׁיֵּשׁ ה</w:t>
      </w:r>
      <w:r>
        <w:rPr>
          <w:rFonts w:ascii="David" w:eastAsia="Times New Roman" w:hAnsi="David" w:cs="David"/>
          <w:color w:val="000000"/>
          <w:sz w:val="27"/>
          <w:szCs w:val="27"/>
          <w:rtl/>
        </w:rPr>
        <w:t>ֲלָכָה שֶׁהִיא נַעֲרָה שֶׁלָּהּ מִצַּד שֶׁל נַעַר, וּבִגְלָלָהּ נֶאֱמַר הֲלָכָה כִּפְלוֹנִי. אֲבָל הַהֲלָכָה שֶׁלְּךְ, רוֹעֶה הַנֶּאֱמָן, הִיא שֶׁנֶּאֱמַר בָּהּ הֲלָכָה לְמֹשֶׁה מִסִּינַי. מִפִּי הַגְּבוּרָה נָתַן לְךְ הַקָּדוֹשׁ בָּרוּךְ הוּא אֶת בִּתּוֹ.</w:t>
      </w:r>
      <w:r>
        <w:rPr>
          <w:rFonts w:ascii="David" w:eastAsia="Times New Roman" w:hAnsi="David" w:cs="David"/>
          <w:color w:val="000000"/>
          <w:sz w:val="27"/>
          <w:szCs w:val="27"/>
          <w:rtl/>
        </w:rPr>
        <w:t xml:space="preserve"> </w:t>
      </w:r>
    </w:p>
    <w:p w14:paraId="2D2849C5" w14:textId="77777777" w:rsidR="00000000" w:rsidRDefault="00AC0C38">
      <w:pPr>
        <w:bidi/>
        <w:jc w:val="both"/>
        <w:divId w:val="2058580902"/>
        <w:rPr>
          <w:rFonts w:ascii="David" w:eastAsia="Times New Roman" w:hAnsi="David" w:cs="David"/>
          <w:color w:val="000000"/>
          <w:sz w:val="27"/>
          <w:szCs w:val="27"/>
          <w:rtl/>
        </w:rPr>
      </w:pPr>
    </w:p>
    <w:p w14:paraId="7DA2CB1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דָּא, עַל הֲלָכוֹת אַחֲרָנִין אִתְּמַר, </w:t>
      </w:r>
      <w:r>
        <w:rPr>
          <w:rFonts w:ascii="David" w:hAnsi="David" w:cs="David"/>
          <w:color w:val="000000"/>
          <w:sz w:val="20"/>
          <w:szCs w:val="20"/>
          <w:rtl/>
        </w:rPr>
        <w:t>(משלי לא)</w:t>
      </w:r>
      <w:r>
        <w:rPr>
          <w:rFonts w:ascii="David" w:hAnsi="David" w:cs="David"/>
          <w:color w:val="000000"/>
          <w:sz w:val="27"/>
          <w:szCs w:val="27"/>
          <w:rtl/>
        </w:rPr>
        <w:t xml:space="preserve"> רַבּוֹת בָּנוֹת עָשׂוּ חָיִל. עַל הֲלָכָה דִּילָךְ אִתְּמַר, וְאַתְּ עָלִית עַל כֻּלָּנָה. דְּאִתְגַּבַּרְתּ עַל כֻּלְּהוּ, בִּגְבוּרָה. </w:t>
      </w:r>
      <w:r>
        <w:rPr>
          <w:rFonts w:ascii="David" w:hAnsi="David" w:cs="David"/>
          <w:color w:val="000000"/>
          <w:sz w:val="20"/>
          <w:szCs w:val="20"/>
          <w:rtl/>
        </w:rPr>
        <w:t>(שופטים ו)</w:t>
      </w:r>
      <w:r>
        <w:rPr>
          <w:rFonts w:ascii="David" w:hAnsi="David" w:cs="David"/>
          <w:color w:val="000000"/>
          <w:sz w:val="27"/>
          <w:szCs w:val="27"/>
          <w:rtl/>
        </w:rPr>
        <w:t xml:space="preserve"> יְיָ' עִמְּךָ גִּבּוֹר הֶחָיִל. אַתְקִין </w:t>
      </w:r>
      <w:r>
        <w:rPr>
          <w:rFonts w:ascii="David" w:hAnsi="David" w:cs="David"/>
          <w:color w:val="000000"/>
          <w:sz w:val="20"/>
          <w:szCs w:val="20"/>
          <w:rtl/>
        </w:rPr>
        <w:t>(ס''</w:t>
      </w:r>
      <w:r>
        <w:rPr>
          <w:rFonts w:ascii="David" w:hAnsi="David" w:cs="David"/>
          <w:color w:val="000000"/>
          <w:sz w:val="20"/>
          <w:szCs w:val="20"/>
          <w:rtl/>
        </w:rPr>
        <w:t>א אתתקפת)</w:t>
      </w:r>
      <w:r>
        <w:rPr>
          <w:rFonts w:ascii="David" w:hAnsi="David" w:cs="David"/>
          <w:color w:val="000000"/>
          <w:sz w:val="27"/>
          <w:szCs w:val="27"/>
          <w:rtl/>
        </w:rPr>
        <w:t xml:space="preserve"> בָּךְ, וְאַשְׁלִים בִּנְיָינָא דְּמַלְכָּא, וְאִיהוּ בָּנֵי בִּנְיָינֵיהּ עַל פּוּמָךְ, וְעַל יְדָךְ, זַכָּאָה חוּלָקָךְ. </w:t>
      </w:r>
    </w:p>
    <w:p w14:paraId="6955A72A" w14:textId="77777777" w:rsidR="00000000" w:rsidRDefault="00AC0C38">
      <w:pPr>
        <w:bidi/>
        <w:jc w:val="both"/>
        <w:divId w:val="1336960222"/>
        <w:rPr>
          <w:rFonts w:ascii="David" w:eastAsia="Times New Roman" w:hAnsi="David" w:cs="David"/>
          <w:color w:val="000000"/>
          <w:sz w:val="27"/>
          <w:szCs w:val="27"/>
          <w:rtl/>
        </w:rPr>
      </w:pPr>
      <w:r>
        <w:rPr>
          <w:rFonts w:ascii="David" w:eastAsia="Times New Roman" w:hAnsi="David" w:cs="David"/>
          <w:color w:val="000000"/>
          <w:sz w:val="27"/>
          <w:szCs w:val="27"/>
          <w:rtl/>
        </w:rPr>
        <w:t xml:space="preserve">וְלָכֵן עַל הֲלָכוֹת אֲחֵרוֹת נֶאֱמַר, </w:t>
      </w:r>
      <w:r>
        <w:rPr>
          <w:rFonts w:ascii="David" w:eastAsia="Times New Roman" w:hAnsi="David" w:cs="David"/>
          <w:color w:val="000000"/>
          <w:sz w:val="23"/>
          <w:szCs w:val="23"/>
          <w:rtl/>
        </w:rPr>
        <w:t>(משלי לא)</w:t>
      </w:r>
      <w:r>
        <w:rPr>
          <w:rFonts w:ascii="David" w:eastAsia="Times New Roman" w:hAnsi="David" w:cs="David"/>
          <w:color w:val="000000"/>
          <w:sz w:val="27"/>
          <w:szCs w:val="27"/>
          <w:rtl/>
        </w:rPr>
        <w:t xml:space="preserve"> רַבּוֹת בָּנוֹת עָשׂוּ חָיִל. עַל הֲלָכָה שֶׁלְּךְ נֶאֱמַר, וְאַתְּ עָלִי</w:t>
      </w:r>
      <w:r>
        <w:rPr>
          <w:rFonts w:ascii="David" w:eastAsia="Times New Roman" w:hAnsi="David" w:cs="David"/>
          <w:color w:val="000000"/>
          <w:sz w:val="27"/>
          <w:szCs w:val="27"/>
          <w:rtl/>
        </w:rPr>
        <w:t xml:space="preserve">ת עַל כֻּלָּנָה. שֶׁהִתְגַּבַּרְתָּ עַל כֻּלָּם בִּגְבוּרָה. </w:t>
      </w:r>
      <w:r>
        <w:rPr>
          <w:rFonts w:ascii="David" w:eastAsia="Times New Roman" w:hAnsi="David" w:cs="David"/>
          <w:color w:val="000000"/>
          <w:sz w:val="23"/>
          <w:szCs w:val="23"/>
          <w:rtl/>
        </w:rPr>
        <w:t>(שופטים ו)</w:t>
      </w:r>
      <w:r>
        <w:rPr>
          <w:rFonts w:ascii="David" w:eastAsia="Times New Roman" w:hAnsi="David" w:cs="David"/>
          <w:color w:val="000000"/>
          <w:sz w:val="27"/>
          <w:szCs w:val="27"/>
          <w:rtl/>
        </w:rPr>
        <w:t xml:space="preserve"> ה' עִמְּךְ גִּבּוֹר הֶחָיִל. נִתְקַן </w:t>
      </w:r>
      <w:r>
        <w:rPr>
          <w:rFonts w:ascii="David" w:eastAsia="Times New Roman" w:hAnsi="David" w:cs="David"/>
          <w:color w:val="000000"/>
          <w:sz w:val="23"/>
          <w:szCs w:val="23"/>
          <w:rtl/>
        </w:rPr>
        <w:t>(נתחזק)</w:t>
      </w:r>
      <w:r>
        <w:rPr>
          <w:rFonts w:ascii="David" w:eastAsia="Times New Roman" w:hAnsi="David" w:cs="David"/>
          <w:color w:val="000000"/>
          <w:sz w:val="27"/>
          <w:szCs w:val="27"/>
          <w:rtl/>
        </w:rPr>
        <w:t xml:space="preserve"> בְּךְ וְהִשְׁלִים בִּנְיַן הַמֶּלֶךְ, וְהוּא בּוֹנֶה בִּנְיָנוֹ עַל פִּיךְ וְעַל יָדְךְ. אַשְׁרֶיךְ! </w:t>
      </w:r>
    </w:p>
    <w:p w14:paraId="15FADB7D" w14:textId="77777777" w:rsidR="00000000" w:rsidRDefault="00AC0C38">
      <w:pPr>
        <w:bidi/>
        <w:jc w:val="both"/>
        <w:divId w:val="2058580902"/>
        <w:rPr>
          <w:rFonts w:ascii="David" w:eastAsia="Times New Roman" w:hAnsi="David" w:cs="David"/>
          <w:color w:val="000000"/>
          <w:sz w:val="27"/>
          <w:szCs w:val="27"/>
          <w:rtl/>
        </w:rPr>
      </w:pPr>
    </w:p>
    <w:p w14:paraId="53C30D1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פָּתַח רַעְיָא מְהֵימָנָא וְאָמַר, </w:t>
      </w:r>
      <w:r>
        <w:rPr>
          <w:rFonts w:ascii="David" w:hAnsi="David" w:cs="David"/>
          <w:color w:val="000000"/>
          <w:sz w:val="20"/>
          <w:szCs w:val="20"/>
          <w:rtl/>
        </w:rPr>
        <w:t>(בראשית מח)</w:t>
      </w:r>
      <w:r>
        <w:rPr>
          <w:rFonts w:ascii="David" w:hAnsi="David" w:cs="David"/>
          <w:color w:val="000000"/>
          <w:sz w:val="27"/>
          <w:szCs w:val="27"/>
          <w:rtl/>
        </w:rPr>
        <w:t xml:space="preserve"> הַמַּלְאָךְ הַגּוֹאֵל אוֹתִי מִכָּל רָע, דְּאִיהִי שְׁכִינְתָּא, דְּאִתְּמַר בָּהּ, </w:t>
      </w:r>
      <w:r>
        <w:rPr>
          <w:rFonts w:ascii="David" w:hAnsi="David" w:cs="David"/>
          <w:color w:val="000000"/>
          <w:sz w:val="20"/>
          <w:szCs w:val="20"/>
          <w:rtl/>
        </w:rPr>
        <w:t>(שמות יד)</w:t>
      </w:r>
      <w:r>
        <w:rPr>
          <w:rFonts w:ascii="David" w:hAnsi="David" w:cs="David"/>
          <w:color w:val="000000"/>
          <w:sz w:val="27"/>
          <w:szCs w:val="27"/>
          <w:rtl/>
        </w:rPr>
        <w:t xml:space="preserve"> וַיִּסַּע מַלְאַךְ הָאֱלֹהִים. יְבָרֵךְ לְכוּ בְּעָלְמָא דְּאָתֵי. וְיִדְגּוּ לָרֹב בְּקֶרֶב הָאָרֶץ, בְּעָלְמָא דֵּין. לְמֶהֱוֵי שֻׁלְטָנוּתֵכוֹן בִּ</w:t>
      </w:r>
      <w:r>
        <w:rPr>
          <w:rFonts w:ascii="David" w:hAnsi="David" w:cs="David"/>
          <w:color w:val="000000"/>
          <w:sz w:val="27"/>
          <w:szCs w:val="27"/>
          <w:rtl/>
        </w:rPr>
        <w:t xml:space="preserve">תְרֵין עָלְמִין, דְּאַתּוּן חַיִּין. דְּמַאן דְּאִיהוּ מֵעָלְמָא דָּא, חַי אִתְקְרֵי. כְּמָה דִּכְתִּיב, </w:t>
      </w:r>
      <w:r>
        <w:rPr>
          <w:rFonts w:ascii="David" w:hAnsi="David" w:cs="David"/>
          <w:color w:val="000000"/>
          <w:sz w:val="20"/>
          <w:szCs w:val="20"/>
          <w:rtl/>
        </w:rPr>
        <w:t>(משלי ג)</w:t>
      </w:r>
      <w:r>
        <w:rPr>
          <w:rFonts w:ascii="David" w:hAnsi="David" w:cs="David"/>
          <w:color w:val="000000"/>
          <w:sz w:val="27"/>
          <w:szCs w:val="27"/>
          <w:rtl/>
        </w:rPr>
        <w:t xml:space="preserve"> עֵץ חַיִּים הִיא לַמַּחֲזִיקִים בָּהּ. חַיִּים תַּמָּן, חַיִּים הָכָא. </w:t>
      </w:r>
    </w:p>
    <w:p w14:paraId="7CDA44E1" w14:textId="77777777" w:rsidR="00000000" w:rsidRDefault="00AC0C38">
      <w:pPr>
        <w:bidi/>
        <w:jc w:val="both"/>
        <w:divId w:val="1051073953"/>
        <w:rPr>
          <w:rFonts w:ascii="David" w:eastAsia="Times New Roman" w:hAnsi="David" w:cs="David"/>
          <w:color w:val="000000"/>
          <w:sz w:val="27"/>
          <w:szCs w:val="27"/>
          <w:rtl/>
        </w:rPr>
      </w:pPr>
      <w:r>
        <w:rPr>
          <w:rFonts w:ascii="David" w:eastAsia="Times New Roman" w:hAnsi="David" w:cs="David"/>
          <w:color w:val="000000"/>
          <w:sz w:val="27"/>
          <w:szCs w:val="27"/>
          <w:rtl/>
        </w:rPr>
        <w:t xml:space="preserve">פָּתַח הָרוֹעֶה הַנֶּאֱמָן וְאָמַר, </w:t>
      </w:r>
      <w:r>
        <w:rPr>
          <w:rFonts w:ascii="David" w:eastAsia="Times New Roman" w:hAnsi="David" w:cs="David"/>
          <w:color w:val="000000"/>
          <w:sz w:val="23"/>
          <w:szCs w:val="23"/>
          <w:rtl/>
        </w:rPr>
        <w:t>(בראשית מח)</w:t>
      </w:r>
      <w:r>
        <w:rPr>
          <w:rFonts w:ascii="David" w:eastAsia="Times New Roman" w:hAnsi="David" w:cs="David"/>
          <w:color w:val="000000"/>
          <w:sz w:val="27"/>
          <w:szCs w:val="27"/>
          <w:rtl/>
        </w:rPr>
        <w:t xml:space="preserve"> הַמַּלְאָךְ הַגֹּאֵל </w:t>
      </w:r>
      <w:r>
        <w:rPr>
          <w:rFonts w:ascii="David" w:eastAsia="Times New Roman" w:hAnsi="David" w:cs="David"/>
          <w:color w:val="000000"/>
          <w:sz w:val="27"/>
          <w:szCs w:val="27"/>
          <w:rtl/>
        </w:rPr>
        <w:t xml:space="preserve">אֹתִי מִכָּל רָע, שֶׁהִיא הַשְּׁכִינָה שֶׁנֶּאֱמַר בָּהּ </w:t>
      </w:r>
      <w:r>
        <w:rPr>
          <w:rFonts w:ascii="David" w:eastAsia="Times New Roman" w:hAnsi="David" w:cs="David"/>
          <w:color w:val="000000"/>
          <w:sz w:val="23"/>
          <w:szCs w:val="23"/>
          <w:rtl/>
        </w:rPr>
        <w:t>(שמות יד)</w:t>
      </w:r>
      <w:r>
        <w:rPr>
          <w:rFonts w:ascii="David" w:eastAsia="Times New Roman" w:hAnsi="David" w:cs="David"/>
          <w:color w:val="000000"/>
          <w:sz w:val="27"/>
          <w:szCs w:val="27"/>
          <w:rtl/>
        </w:rPr>
        <w:t xml:space="preserve"> וַיִּסַּע מַלְאַךְ הָאֱלֹהִים. יְבָרֵךְ אֶתְכֶם בָּעוֹלָם הַבָּא, וְיִדְגּוּ לָרֹב בְּקֶרֶב הָאָרֶץ בָּעוֹלָם הַזֶּה. שֶׁתִּהְיֶה שְׁלִיטַתְכֶם בִּשְׁנֵי עוֹלָמוֹת שֶׁאַתֶּם חַיִּים. שֶׁמִּ</w:t>
      </w:r>
      <w:r>
        <w:rPr>
          <w:rFonts w:ascii="David" w:eastAsia="Times New Roman" w:hAnsi="David" w:cs="David"/>
          <w:color w:val="000000"/>
          <w:sz w:val="27"/>
          <w:szCs w:val="27"/>
          <w:rtl/>
        </w:rPr>
        <w:t xml:space="preserve">י שֶׁהוּא מֵהָעוֹלָם הַזֶּה נִקְרָא חַי, כַּכָּתוּב </w:t>
      </w:r>
      <w:r>
        <w:rPr>
          <w:rFonts w:ascii="David" w:eastAsia="Times New Roman" w:hAnsi="David" w:cs="David"/>
          <w:color w:val="000000"/>
          <w:sz w:val="23"/>
          <w:szCs w:val="23"/>
          <w:rtl/>
        </w:rPr>
        <w:t>(משלי ג)</w:t>
      </w:r>
      <w:r>
        <w:rPr>
          <w:rFonts w:ascii="David" w:eastAsia="Times New Roman" w:hAnsi="David" w:cs="David"/>
          <w:color w:val="000000"/>
          <w:sz w:val="27"/>
          <w:szCs w:val="27"/>
          <w:rtl/>
        </w:rPr>
        <w:t xml:space="preserve"> עֵץ חַיִּים הִיא לַמַּחֲזִיקִים בָּהּ. חַיִּים שָׁם - חַיִּים כָּאן. </w:t>
      </w:r>
    </w:p>
    <w:p w14:paraId="5C9172E8" w14:textId="77777777" w:rsidR="00000000" w:rsidRDefault="00AC0C38">
      <w:pPr>
        <w:bidi/>
        <w:jc w:val="both"/>
        <w:divId w:val="2058580902"/>
        <w:rPr>
          <w:rFonts w:ascii="David" w:eastAsia="Times New Roman" w:hAnsi="David" w:cs="David"/>
          <w:color w:val="000000"/>
          <w:sz w:val="27"/>
          <w:szCs w:val="27"/>
          <w:rtl/>
        </w:rPr>
      </w:pPr>
    </w:p>
    <w:p w14:paraId="52F2223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מַה דְּלָאו הָכִי, מַאן דְּאִיהוּ מְלוּבָּשׁ בְּאִלֵּין קְלִיפִין, דְּעוֹר וּבָשָׂר וַעֲצָמוֹת וְגִידִים דְּגוּפָא שְׁפֵלָא</w:t>
      </w:r>
      <w:r>
        <w:rPr>
          <w:rFonts w:ascii="David" w:hAnsi="David" w:cs="David"/>
          <w:color w:val="000000"/>
          <w:sz w:val="27"/>
          <w:szCs w:val="27"/>
          <w:rtl/>
        </w:rPr>
        <w:t>, דְּרוּחָא הוּא מִית תַּמָּן. מַה מֵיתָא, לָא חָמֵי וְלָא שָׁמַע וְלָא מְמַלֵּל וְלֵית לֵיהּ תְּנוּעָה בְּכָל אֵבָרִין דִּילֵיהּ. הָכִי רוּחָא, לָא חָזָא דִּלְעֵיל מִנִּיהּ. דְּאִתְּמַר בְּאוֹרַיְיתָא עָלַיְיהוּ, דָּע מַה לְמַעְלָה מִמָּךְ, עַיִן רוֹאֶה ו</w:t>
      </w:r>
      <w:r>
        <w:rPr>
          <w:rFonts w:ascii="David" w:hAnsi="David" w:cs="David"/>
          <w:color w:val="000000"/>
          <w:sz w:val="27"/>
          <w:szCs w:val="27"/>
          <w:rtl/>
        </w:rPr>
        <w:t xml:space="preserve">ְאֹזֶן שׁוֹמַעַת, וְכָל מַעֲשֶׂיךָ בְּסֵפֶר נִכְתָּבִים. דְּכַמָּה מַלְאָכִין אַזְלִין עִמֵּיהּ, דְּאִתְּמַר בְּהוֹן, </w:t>
      </w:r>
      <w:r>
        <w:rPr>
          <w:rFonts w:ascii="David" w:hAnsi="David" w:cs="David"/>
          <w:color w:val="000000"/>
          <w:sz w:val="20"/>
          <w:szCs w:val="20"/>
          <w:rtl/>
        </w:rPr>
        <w:t>(תהלים צא)</w:t>
      </w:r>
      <w:r>
        <w:rPr>
          <w:rFonts w:ascii="David" w:hAnsi="David" w:cs="David"/>
          <w:color w:val="000000"/>
          <w:sz w:val="27"/>
          <w:szCs w:val="27"/>
          <w:rtl/>
        </w:rPr>
        <w:t xml:space="preserve"> כִּי מַלְאָכָיו יְצַוֶּה לָךְ. וְלֵית לֵיהּ רְשׁוּ בְּהַאי גּוּפָא, לְאִסְתַּכְּלָא בְּהוֹן, וּלְמִשְׁמַע בְּקַלֵיהוֹן, דְּאִינ</w:t>
      </w:r>
      <w:r>
        <w:rPr>
          <w:rFonts w:ascii="David" w:hAnsi="David" w:cs="David"/>
          <w:color w:val="000000"/>
          <w:sz w:val="27"/>
          <w:szCs w:val="27"/>
          <w:rtl/>
        </w:rPr>
        <w:t xml:space="preserve">ּוּן חִיוָן דְּאֶשָּׁא, </w:t>
      </w:r>
      <w:r>
        <w:rPr>
          <w:rFonts w:ascii="David" w:hAnsi="David" w:cs="David"/>
          <w:color w:val="000000"/>
          <w:sz w:val="20"/>
          <w:szCs w:val="20"/>
          <w:rtl/>
        </w:rPr>
        <w:t>(פ''א ע''ב)</w:t>
      </w:r>
      <w:r>
        <w:rPr>
          <w:rFonts w:ascii="David" w:hAnsi="David" w:cs="David"/>
          <w:color w:val="000000"/>
          <w:sz w:val="27"/>
          <w:szCs w:val="27"/>
          <w:rtl/>
        </w:rPr>
        <w:t xml:space="preserve"> מְמַלְּלָן וּמְקַדְּשָׁן וּמְבָרְכָן וּמְיַחֲדָן לְקוּדְשָׁא בְּרִיךְ הוּא, עִם יִשְׂרָאֵל כַּחֲדָא. כָּל שֶׁכֵּן לִשְׁכִינְתָּא, דְּאִיהִי עָלַיְיהוּ. כָּל שֶׁכֵּן קוּדְשָׁא בְּרִיךְ הוּא דְּאִיהוּ לְעֵילָּא מִן שְׁכִינ</w:t>
      </w:r>
      <w:r>
        <w:rPr>
          <w:rFonts w:ascii="David" w:hAnsi="David" w:cs="David"/>
          <w:color w:val="000000"/>
          <w:sz w:val="27"/>
          <w:szCs w:val="27"/>
          <w:rtl/>
        </w:rPr>
        <w:t xml:space="preserve">ְתֵּיהּ, דְּבָהּ מְקַבֵּל צְלוֹתִין דְּיִשְׂרָאֵל. </w:t>
      </w:r>
    </w:p>
    <w:p w14:paraId="2E16B1EE" w14:textId="77777777" w:rsidR="00000000" w:rsidRDefault="00AC0C38">
      <w:pPr>
        <w:bidi/>
        <w:jc w:val="both"/>
        <w:divId w:val="909123431"/>
        <w:rPr>
          <w:rFonts w:ascii="David" w:eastAsia="Times New Roman" w:hAnsi="David" w:cs="David"/>
          <w:color w:val="000000"/>
          <w:sz w:val="27"/>
          <w:szCs w:val="27"/>
          <w:rtl/>
        </w:rPr>
      </w:pPr>
      <w:r>
        <w:rPr>
          <w:rFonts w:ascii="David" w:eastAsia="Times New Roman" w:hAnsi="David" w:cs="David"/>
          <w:color w:val="000000"/>
          <w:sz w:val="27"/>
          <w:szCs w:val="27"/>
          <w:rtl/>
        </w:rPr>
        <w:t>מַה שֶּׁאֵינוֹ כָּךְ, מִי שֶׁהוּא מְלֻבָּשׁ בַּקְּלִפּוֹת הַלָּלוּ, שֶׁל עוֹר וּבָשָׂר וַעֲצָמוֹת וְגִידִים שֶׁל הַגּוּף הַשָּׁפָל, שֶׁהָרוּחַ מֵתָה שָׁם. מָה הַמֵּת לֹא רוֹאֶה וְלֹא שׁוֹמֵעַ וְלֹא מְדַב</w:t>
      </w:r>
      <w:r>
        <w:rPr>
          <w:rFonts w:ascii="David" w:eastAsia="Times New Roman" w:hAnsi="David" w:cs="David"/>
          <w:color w:val="000000"/>
          <w:sz w:val="27"/>
          <w:szCs w:val="27"/>
          <w:rtl/>
        </w:rPr>
        <w:t>ֵּר וְאֵין לוֹ תְּנוּעָה בְּכָל אֵיבָרָיו, כָּךְ הָרוּחַ לֹא רוֹאָה לְמַעְלָה מִמֶּנָּה, שֶׁנֶּאֱמַר עֲלֵיהֶם בַּתּוֹרָה, דַּע מַה לְמַעְלָה מִמְּךְ - עַיִן רוֹאָה וְאֹזֶן שׁוֹמַעַת, וְכָל מַעֲשֶׂיךְ בְּסֵפֶר נִכְתָּבִים. שֶׁכַּמָּה מַלְאָכִים הוֹלְכִים עִ</w:t>
      </w:r>
      <w:r>
        <w:rPr>
          <w:rFonts w:ascii="David" w:eastAsia="Times New Roman" w:hAnsi="David" w:cs="David"/>
          <w:color w:val="000000"/>
          <w:sz w:val="27"/>
          <w:szCs w:val="27"/>
          <w:rtl/>
        </w:rPr>
        <w:t xml:space="preserve">מּוֹ, שֶׁנֶּאֱמַר בָּהֶם </w:t>
      </w:r>
      <w:r>
        <w:rPr>
          <w:rFonts w:ascii="David" w:eastAsia="Times New Roman" w:hAnsi="David" w:cs="David"/>
          <w:color w:val="000000"/>
          <w:sz w:val="23"/>
          <w:szCs w:val="23"/>
          <w:rtl/>
        </w:rPr>
        <w:t>(תהלים צא)</w:t>
      </w:r>
      <w:r>
        <w:rPr>
          <w:rFonts w:ascii="David" w:eastAsia="Times New Roman" w:hAnsi="David" w:cs="David"/>
          <w:color w:val="000000"/>
          <w:sz w:val="27"/>
          <w:szCs w:val="27"/>
          <w:rtl/>
        </w:rPr>
        <w:t xml:space="preserve"> כִּי מַלְאָכָיו יְצַוֶּה לָּךְ. וְאֵין לוֹ רְשׁוּת בַּגּוּף הַזֶּה לְהִסְתַּכֵּל בָּהֶם וְלִשְׁמֹעַ בְּקוֹלָם, שֶׁהֵם חַיּוֹת שֶׁל אֵשׁ, מְדַבְּרוֹת וּמְקַדְּשׁוֹת וּמְבָרְכוֹת וּמְיַחֲדוֹת אֶת הַקָּדוֹשׁ בָּרוּךְ הוּא ע</w:t>
      </w:r>
      <w:r>
        <w:rPr>
          <w:rFonts w:ascii="David" w:eastAsia="Times New Roman" w:hAnsi="David" w:cs="David"/>
          <w:color w:val="000000"/>
          <w:sz w:val="27"/>
          <w:szCs w:val="27"/>
          <w:rtl/>
        </w:rPr>
        <w:t xml:space="preserve">ִם יִשְׂרָאֵל כְּאֶחָד, כָּל שֶׁכֵּן אֶת הַשְּׁכִינָה שֶׁהִיא עֲלֵיהֶם, כָּל שֶׁכֵּן הַקָּדוֹשׁ בָּרוּךְ הוּא שֶׁהוּא מֵעַל לִשְׁכִינָתוֹ, שֶׁבָּהּ הוּא מְקַבֵּל אֶת תְּפִלּוֹת יִשְׂרָאֵל. </w:t>
      </w:r>
    </w:p>
    <w:p w14:paraId="37B4C22A" w14:textId="77777777" w:rsidR="00000000" w:rsidRDefault="00AC0C38">
      <w:pPr>
        <w:bidi/>
        <w:jc w:val="both"/>
        <w:divId w:val="2058580902"/>
        <w:rPr>
          <w:rFonts w:ascii="David" w:eastAsia="Times New Roman" w:hAnsi="David" w:cs="David"/>
          <w:color w:val="000000"/>
          <w:sz w:val="27"/>
          <w:szCs w:val="27"/>
          <w:rtl/>
        </w:rPr>
      </w:pPr>
    </w:p>
    <w:p w14:paraId="2C89A2C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חוֹבִין, הֲווֹ מִתְלַבְּשִׁין בְּאִלֵּין קְלִיפִין. כְּ</w:t>
      </w:r>
      <w:r>
        <w:rPr>
          <w:rFonts w:ascii="David" w:hAnsi="David" w:cs="David"/>
          <w:color w:val="000000"/>
          <w:sz w:val="27"/>
          <w:szCs w:val="27"/>
          <w:rtl/>
        </w:rPr>
        <w:t xml:space="preserve">גַוְונָא דְּאָדָם, דְּחוֹבֵי אֲבָהַתְהוֹן בִּידֵיהוֹן. וְהַאי אִיהוּ דְּאוּקְמוּהָ מָארֵי מַתְנִיתִין, כְּשֶׁאוֹחֲזִין מַעֲשֵׂה אֲבוֹתֵיהֶם בִּידֵיהֶם. וּבְגִין אִלֵּין קְלִיפִין דְּחוֹבִין, אָמַר קְרָא, </w:t>
      </w:r>
      <w:r>
        <w:rPr>
          <w:rFonts w:ascii="David" w:hAnsi="David" w:cs="David"/>
          <w:color w:val="000000"/>
          <w:sz w:val="20"/>
          <w:szCs w:val="20"/>
          <w:rtl/>
        </w:rPr>
        <w:t>(ישעיה נט)</w:t>
      </w:r>
      <w:r>
        <w:rPr>
          <w:rFonts w:ascii="David" w:hAnsi="David" w:cs="David"/>
          <w:color w:val="000000"/>
          <w:sz w:val="27"/>
          <w:szCs w:val="27"/>
          <w:rtl/>
        </w:rPr>
        <w:t xml:space="preserve"> כִּי אִם עֲוֹנוֹתֵיכֶם הָיוּ מַבְדִּילִים</w:t>
      </w:r>
      <w:r>
        <w:rPr>
          <w:rFonts w:ascii="David" w:hAnsi="David" w:cs="David"/>
          <w:color w:val="000000"/>
          <w:sz w:val="27"/>
          <w:szCs w:val="27"/>
          <w:rtl/>
        </w:rPr>
        <w:t xml:space="preserve"> בֵּינֵיכֶם לְבֵין אֱלֹהֵיכֶם. וּבְגִין אִלֵּין קְלִיפִין, קוּדְשָׁא בְּרִיךְ הוּא מִתְכַּסְיָא בְּכַמָּה גַּדְפִּין. דְּאִתְּמַר בְּהוֹן, </w:t>
      </w:r>
      <w:r>
        <w:rPr>
          <w:rFonts w:ascii="David" w:hAnsi="David" w:cs="David"/>
          <w:color w:val="000000"/>
          <w:sz w:val="20"/>
          <w:szCs w:val="20"/>
          <w:rtl/>
        </w:rPr>
        <w:t>(ישעיה ו)</w:t>
      </w:r>
      <w:r>
        <w:rPr>
          <w:rFonts w:ascii="David" w:hAnsi="David" w:cs="David"/>
          <w:color w:val="000000"/>
          <w:sz w:val="27"/>
          <w:szCs w:val="27"/>
          <w:rtl/>
        </w:rPr>
        <w:t xml:space="preserve"> </w:t>
      </w:r>
      <w:r>
        <w:rPr>
          <w:rFonts w:ascii="David" w:hAnsi="David" w:cs="David"/>
          <w:color w:val="000000"/>
          <w:sz w:val="27"/>
          <w:szCs w:val="27"/>
          <w:rtl/>
        </w:rPr>
        <w:t xml:space="preserve">בִּשְׁתַּיִם יְכַסֶּה פָּנָיו וּבִשְׁתַּיִם יְכַסֶּה רַגְלָיו וְגוֹ'. </w:t>
      </w:r>
    </w:p>
    <w:p w14:paraId="37362D6B" w14:textId="77777777" w:rsidR="00000000" w:rsidRDefault="00AC0C38">
      <w:pPr>
        <w:bidi/>
        <w:jc w:val="both"/>
        <w:divId w:val="1003045877"/>
        <w:rPr>
          <w:rFonts w:ascii="David" w:eastAsia="Times New Roman" w:hAnsi="David" w:cs="David"/>
          <w:color w:val="000000"/>
          <w:sz w:val="27"/>
          <w:szCs w:val="27"/>
          <w:rtl/>
        </w:rPr>
      </w:pPr>
      <w:r>
        <w:rPr>
          <w:rFonts w:ascii="David" w:eastAsia="Times New Roman" w:hAnsi="David" w:cs="David"/>
          <w:color w:val="000000"/>
          <w:sz w:val="27"/>
          <w:szCs w:val="27"/>
          <w:rtl/>
        </w:rPr>
        <w:t>וּמִשּׁוּם הַחֲטָאִים הָיוּ מִתְלַבְּשִׁים בַּקְּלִפּוֹת הַלָּלוּ, כְּמוֹ שֶׁאָדָם שֶׁחֲטָאֵי אֲבוֹתֵיהֶם בִּידֵיהֶם. וְזֶהוּ שֶׁבֵּאֲרוּ בַּעֲלֵי הַמִּשְׁנָה, כְּשֶׁאוֹחֲזִים מַעֲשֵׂה</w:t>
      </w:r>
      <w:r>
        <w:rPr>
          <w:rFonts w:ascii="David" w:eastAsia="Times New Roman" w:hAnsi="David" w:cs="David"/>
          <w:color w:val="000000"/>
          <w:sz w:val="27"/>
          <w:szCs w:val="27"/>
          <w:rtl/>
        </w:rPr>
        <w:t xml:space="preserve"> אֲבוֹתֵיהֶם בִּידֵיהֶם. וּמִשּׁוּם הַקְּלִפּוֹת הַלָּלוּ שֶׁל הַחֲטָאִים, אָמַר הַכָּתוּב </w:t>
      </w:r>
      <w:r>
        <w:rPr>
          <w:rFonts w:ascii="David" w:eastAsia="Times New Roman" w:hAnsi="David" w:cs="David"/>
          <w:color w:val="000000"/>
          <w:sz w:val="23"/>
          <w:szCs w:val="23"/>
          <w:rtl/>
        </w:rPr>
        <w:t>(ישעיה נט)</w:t>
      </w:r>
      <w:r>
        <w:rPr>
          <w:rFonts w:ascii="David" w:eastAsia="Times New Roman" w:hAnsi="David" w:cs="David"/>
          <w:color w:val="000000"/>
          <w:sz w:val="27"/>
          <w:szCs w:val="27"/>
          <w:rtl/>
        </w:rPr>
        <w:t xml:space="preserve"> כִּי אִם עֲונֹתֵיכֶם הָיוּ מַבְדִּלִים בֵּינֵכֶם לְבֵין אֱלֹהֵיכֶם. וּבִשְׁבִיל הַקְּלִפּוֹת הַלָּלוּ הַקָּדוֹשׁ בָּרוּךְ הוּא מִתְכַּסֶּה בְּכַמָּה כְנָפ</w:t>
      </w:r>
      <w:r>
        <w:rPr>
          <w:rFonts w:ascii="David" w:eastAsia="Times New Roman" w:hAnsi="David" w:cs="David"/>
          <w:color w:val="000000"/>
          <w:sz w:val="27"/>
          <w:szCs w:val="27"/>
          <w:rtl/>
        </w:rPr>
        <w:t xml:space="preserve">ַיִם, שֶׁבָּהֶם נֶאֱמַר </w:t>
      </w:r>
      <w:r>
        <w:rPr>
          <w:rFonts w:ascii="David" w:eastAsia="Times New Roman" w:hAnsi="David" w:cs="David"/>
          <w:color w:val="000000"/>
          <w:sz w:val="23"/>
          <w:szCs w:val="23"/>
          <w:rtl/>
        </w:rPr>
        <w:t>(שםו)</w:t>
      </w:r>
      <w:r>
        <w:rPr>
          <w:rFonts w:ascii="David" w:eastAsia="Times New Roman" w:hAnsi="David" w:cs="David"/>
          <w:color w:val="000000"/>
          <w:sz w:val="27"/>
          <w:szCs w:val="27"/>
          <w:rtl/>
        </w:rPr>
        <w:t xml:space="preserve"> בִּשְׁתַּיִם יְכַסֶּה פָנָיו וּבִשְׁתַּיִם יְכַסֶּה רַגְלָיו וְגוֹ'. </w:t>
      </w:r>
    </w:p>
    <w:p w14:paraId="34793125" w14:textId="77777777" w:rsidR="00000000" w:rsidRDefault="00AC0C38">
      <w:pPr>
        <w:bidi/>
        <w:jc w:val="both"/>
        <w:divId w:val="2058580902"/>
        <w:rPr>
          <w:rFonts w:ascii="David" w:eastAsia="Times New Roman" w:hAnsi="David" w:cs="David"/>
          <w:color w:val="000000"/>
          <w:sz w:val="27"/>
          <w:szCs w:val="27"/>
          <w:rtl/>
        </w:rPr>
      </w:pPr>
    </w:p>
    <w:p w14:paraId="285F390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לֶעָתִיד לָבֹא, </w:t>
      </w:r>
      <w:r>
        <w:rPr>
          <w:rFonts w:ascii="David" w:hAnsi="David" w:cs="David"/>
          <w:color w:val="000000"/>
          <w:sz w:val="20"/>
          <w:szCs w:val="20"/>
          <w:rtl/>
        </w:rPr>
        <w:t>(ישעיה ל)</w:t>
      </w:r>
      <w:r>
        <w:rPr>
          <w:rFonts w:ascii="David" w:hAnsi="David" w:cs="David"/>
          <w:color w:val="000000"/>
          <w:sz w:val="27"/>
          <w:szCs w:val="27"/>
          <w:rtl/>
        </w:rPr>
        <w:t xml:space="preserve"> וְלא יִכָּנִף עוֹד מוֹרֶיךָ וְהָיוּ עֵינֶיךָ רוֹאוֹת אֶת מוֹרֶיךָ. דְּאַתּוּן בְּהַאי עָלְמָא, דְּלֵית לְכוֹן קְלִיפִין וְעוֹרִי</w:t>
      </w:r>
      <w:r>
        <w:rPr>
          <w:rFonts w:ascii="David" w:hAnsi="David" w:cs="David"/>
          <w:color w:val="000000"/>
          <w:sz w:val="27"/>
          <w:szCs w:val="27"/>
          <w:rtl/>
        </w:rPr>
        <w:t xml:space="preserve">ן, אִית לְכוֹן רְשׁוּ לְאִסְתַּכְּלָא בִּבְנִי עָלְמָא, וּבְנֵי עָלְמָא </w:t>
      </w:r>
      <w:r>
        <w:rPr>
          <w:rFonts w:ascii="David" w:hAnsi="David" w:cs="David"/>
          <w:color w:val="000000"/>
          <w:sz w:val="20"/>
          <w:szCs w:val="20"/>
          <w:rtl/>
        </w:rPr>
        <w:t>(ס''א לית)</w:t>
      </w:r>
      <w:r>
        <w:rPr>
          <w:rFonts w:ascii="David" w:hAnsi="David" w:cs="David"/>
          <w:color w:val="000000"/>
          <w:sz w:val="27"/>
          <w:szCs w:val="27"/>
          <w:rtl/>
        </w:rPr>
        <w:t xml:space="preserve"> אִית לוֹן רְשׁוּ לְאִסְתַּכְּלָא בְּכוּ. וּבְגִין דָּא, עָלַיְיכוּ אִתְּמַר דְּאַתּוּן חַיִּין, וְעָלְמָא דִּלְכוֹן, עוֹלָם הַחַיִּים. אֲבָל עָלְמָא שְׁפָלָא, דָּא עוֹלָם הַ</w:t>
      </w:r>
      <w:r>
        <w:rPr>
          <w:rFonts w:ascii="David" w:hAnsi="David" w:cs="David"/>
          <w:color w:val="000000"/>
          <w:sz w:val="27"/>
          <w:szCs w:val="27"/>
          <w:rtl/>
        </w:rPr>
        <w:t xml:space="preserve">מֵּתִים, דְּכָל אֱלָהוּת דְּאוּמִין דְּעָלְמָא, מִבַּלְעֲדֵי יְיָ', כֻּלְּהוֹן מֵתִים. </w:t>
      </w:r>
    </w:p>
    <w:p w14:paraId="681B7A30" w14:textId="77777777" w:rsidR="00000000" w:rsidRDefault="00AC0C38">
      <w:pPr>
        <w:bidi/>
        <w:jc w:val="both"/>
        <w:divId w:val="517618791"/>
        <w:rPr>
          <w:rFonts w:ascii="David" w:eastAsia="Times New Roman" w:hAnsi="David" w:cs="David"/>
          <w:color w:val="000000"/>
          <w:sz w:val="27"/>
          <w:szCs w:val="27"/>
          <w:rtl/>
        </w:rPr>
      </w:pPr>
      <w:r>
        <w:rPr>
          <w:rFonts w:ascii="David" w:eastAsia="Times New Roman" w:hAnsi="David" w:cs="David"/>
          <w:color w:val="000000"/>
          <w:sz w:val="27"/>
          <w:szCs w:val="27"/>
          <w:rtl/>
        </w:rPr>
        <w:t xml:space="preserve">לֶעָתִיד לָבא, </w:t>
      </w:r>
      <w:r>
        <w:rPr>
          <w:rFonts w:ascii="David" w:eastAsia="Times New Roman" w:hAnsi="David" w:cs="David"/>
          <w:color w:val="000000"/>
          <w:sz w:val="23"/>
          <w:szCs w:val="23"/>
          <w:rtl/>
        </w:rPr>
        <w:t>(שם ל)</w:t>
      </w:r>
      <w:r>
        <w:rPr>
          <w:rFonts w:ascii="David" w:eastAsia="Times New Roman" w:hAnsi="David" w:cs="David"/>
          <w:color w:val="000000"/>
          <w:sz w:val="27"/>
          <w:szCs w:val="27"/>
          <w:rtl/>
        </w:rPr>
        <w:t xml:space="preserve"> וְלֹא יִכָּנֵף עוֹד מוֹרֶיךְ וְהָיוּ עֵינֶיךְ רֹאוֹת אֶת מוֹרֶיךְ. שֶׁאַתֶּם בָּעוֹלָם הַזֶּה, שֶׁאֵין לָכֶם קְלִפּוֹת וְעוֹרוֹת, יֵשׁ לָכֶם רְשׁ</w:t>
      </w:r>
      <w:r>
        <w:rPr>
          <w:rFonts w:ascii="David" w:eastAsia="Times New Roman" w:hAnsi="David" w:cs="David"/>
          <w:color w:val="000000"/>
          <w:sz w:val="27"/>
          <w:szCs w:val="27"/>
          <w:rtl/>
        </w:rPr>
        <w:t xml:space="preserve">וּת לְהִסְתַּכֵּל בִּבְנֵי הָעוֹלָם, וְלִבְנֵי הָעוֹלָם </w:t>
      </w:r>
      <w:r>
        <w:rPr>
          <w:rFonts w:ascii="David" w:eastAsia="Times New Roman" w:hAnsi="David" w:cs="David"/>
          <w:color w:val="000000"/>
          <w:sz w:val="23"/>
          <w:szCs w:val="23"/>
          <w:rtl/>
        </w:rPr>
        <w:t>(אין)</w:t>
      </w:r>
      <w:r>
        <w:rPr>
          <w:rFonts w:ascii="David" w:eastAsia="Times New Roman" w:hAnsi="David" w:cs="David"/>
          <w:color w:val="000000"/>
          <w:sz w:val="27"/>
          <w:szCs w:val="27"/>
          <w:rtl/>
        </w:rPr>
        <w:t xml:space="preserve"> יֵשׁ רְשׁוּת לְהִסְתַּכֵּל בָּכֶם, וְלָכֵן עֲלֵיכֶם נֶאֱמַר שֶׁאַתֶּם חַיִּים, וְעוֹלַמְכֶם הוּא עוֹלַם הַחַיִּים. אֲבָל הָעוֹלָם הַשָּׁפָל הוּא עוֹלַם הַמֵּתִים, שֶׁכָּל אֱלָהוּת שֶׁל אֻמּוֹת ה</w:t>
      </w:r>
      <w:r>
        <w:rPr>
          <w:rFonts w:ascii="David" w:eastAsia="Times New Roman" w:hAnsi="David" w:cs="David"/>
          <w:color w:val="000000"/>
          <w:sz w:val="27"/>
          <w:szCs w:val="27"/>
          <w:rtl/>
        </w:rPr>
        <w:t xml:space="preserve">ָעוֹלָם מִבִּלְעֲדֵי ה', כֻּלָּם מֵתִים. </w:t>
      </w:r>
    </w:p>
    <w:p w14:paraId="012B6992" w14:textId="77777777" w:rsidR="00000000" w:rsidRDefault="00AC0C38">
      <w:pPr>
        <w:bidi/>
        <w:jc w:val="both"/>
        <w:divId w:val="2058580902"/>
        <w:rPr>
          <w:rFonts w:ascii="David" w:eastAsia="Times New Roman" w:hAnsi="David" w:cs="David"/>
          <w:color w:val="000000"/>
          <w:sz w:val="27"/>
          <w:szCs w:val="27"/>
          <w:rtl/>
        </w:rPr>
      </w:pPr>
    </w:p>
    <w:p w14:paraId="797DA94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לֵיהּ רַבִּי שִׁמְעוֹן, </w:t>
      </w:r>
      <w:r>
        <w:rPr>
          <w:rFonts w:ascii="David" w:hAnsi="David" w:cs="David"/>
          <w:color w:val="000000"/>
          <w:sz w:val="20"/>
          <w:szCs w:val="20"/>
          <w:rtl/>
        </w:rPr>
        <w:t>(בוצינא קדישא)</w:t>
      </w:r>
      <w:r>
        <w:rPr>
          <w:rFonts w:ascii="David" w:hAnsi="David" w:cs="David"/>
          <w:color w:val="000000"/>
          <w:sz w:val="27"/>
          <w:szCs w:val="27"/>
          <w:rtl/>
        </w:rPr>
        <w:t xml:space="preserve"> </w:t>
      </w:r>
      <w:r>
        <w:rPr>
          <w:rFonts w:ascii="David" w:hAnsi="David" w:cs="David"/>
          <w:color w:val="000000"/>
          <w:sz w:val="20"/>
          <w:szCs w:val="20"/>
          <w:rtl/>
        </w:rPr>
        <w:t>(נ''א רעיא מהימנא')</w:t>
      </w:r>
      <w:r>
        <w:rPr>
          <w:rFonts w:ascii="David" w:hAnsi="David" w:cs="David"/>
          <w:color w:val="000000"/>
          <w:sz w:val="27"/>
          <w:szCs w:val="27"/>
          <w:rtl/>
        </w:rPr>
        <w:t xml:space="preserve"> עִם כָּל דָּא, דְּאַנְתְּ לָא יָכִיל לְאִסְתַּכְּלָא בִּבְנֵי עָלְמָא דְּאָתֵי בְּעַיְינִין, וְלָא בְּמַלְאֲכַיָּא, כָּל שֶׁכֵּן בְּקוּדְשָׁא בְּרִ</w:t>
      </w:r>
      <w:r>
        <w:rPr>
          <w:rFonts w:ascii="David" w:hAnsi="David" w:cs="David"/>
          <w:color w:val="000000"/>
          <w:sz w:val="27"/>
          <w:szCs w:val="27"/>
          <w:rtl/>
        </w:rPr>
        <w:t xml:space="preserve">יךְ הוּא וּבִשְׁכִינְתֵּיהּ, אֲבָל בְּעֵין הַשֵּׂכֶל דְּלִבָּךְ, אַתְּ חֲזִי בְּכֹלָּא בִּבְנֵי עָלְמָא דְּאָתֵי, וּבְמַלְאָכִין וּבְקוּדְשָׁא בְּרִיךְ הוּא וּשְׁכִינְתֵּיהּ. דְּסַחֲרִין לָךְ. וּבְגִין דָּא אָמַר שְׁלֹמֹה, דִּכְתִּיב בֵּיהּ </w:t>
      </w:r>
      <w:r>
        <w:rPr>
          <w:rFonts w:ascii="David" w:hAnsi="David" w:cs="David"/>
          <w:color w:val="000000"/>
          <w:sz w:val="20"/>
          <w:szCs w:val="20"/>
          <w:rtl/>
        </w:rPr>
        <w:t>(מלכים א ה)</w:t>
      </w:r>
      <w:r>
        <w:rPr>
          <w:rFonts w:ascii="David" w:hAnsi="David" w:cs="David"/>
          <w:color w:val="000000"/>
          <w:sz w:val="27"/>
          <w:szCs w:val="27"/>
          <w:rtl/>
        </w:rPr>
        <w:t xml:space="preserve"> וַי</w:t>
      </w:r>
      <w:r>
        <w:rPr>
          <w:rFonts w:ascii="David" w:hAnsi="David" w:cs="David"/>
          <w:color w:val="000000"/>
          <w:sz w:val="27"/>
          <w:szCs w:val="27"/>
          <w:rtl/>
        </w:rPr>
        <w:t xml:space="preserve">ֶּחְכַּם מִכָּל הָאָדָם, </w:t>
      </w:r>
      <w:r>
        <w:rPr>
          <w:rFonts w:ascii="David" w:hAnsi="David" w:cs="David"/>
          <w:color w:val="000000"/>
          <w:sz w:val="20"/>
          <w:szCs w:val="20"/>
          <w:rtl/>
        </w:rPr>
        <w:t>(קהלת א)</w:t>
      </w:r>
      <w:r>
        <w:rPr>
          <w:rFonts w:ascii="David" w:hAnsi="David" w:cs="David"/>
          <w:color w:val="000000"/>
          <w:sz w:val="27"/>
          <w:szCs w:val="27"/>
          <w:rtl/>
        </w:rPr>
        <w:t xml:space="preserve"> וְלִבִּי רָאָה הַרְבֵּה חָכְמָה וָדָעַת. </w:t>
      </w:r>
    </w:p>
    <w:p w14:paraId="64D30AB0" w14:textId="77777777" w:rsidR="00000000" w:rsidRDefault="00AC0C38">
      <w:pPr>
        <w:bidi/>
        <w:jc w:val="both"/>
        <w:divId w:val="1248425261"/>
        <w:rPr>
          <w:rFonts w:ascii="David" w:eastAsia="Times New Roman" w:hAnsi="David" w:cs="David"/>
          <w:color w:val="000000"/>
          <w:sz w:val="27"/>
          <w:szCs w:val="27"/>
          <w:rtl/>
        </w:rPr>
      </w:pPr>
      <w:r>
        <w:rPr>
          <w:rFonts w:ascii="David" w:eastAsia="Times New Roman" w:hAnsi="David" w:cs="David"/>
          <w:color w:val="000000"/>
          <w:sz w:val="27"/>
          <w:szCs w:val="27"/>
          <w:rtl/>
        </w:rPr>
        <w:t xml:space="preserve">אָמַר לוֹ רַבִּי שִׁמְעוֹן, </w:t>
      </w:r>
      <w:r>
        <w:rPr>
          <w:rFonts w:ascii="David" w:eastAsia="Times New Roman" w:hAnsi="David" w:cs="David"/>
          <w:color w:val="000000"/>
          <w:sz w:val="23"/>
          <w:szCs w:val="23"/>
          <w:rtl/>
        </w:rPr>
        <w:t>(המנורה הקדושה)</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(רועה הגאמן)</w:t>
      </w:r>
      <w:r>
        <w:rPr>
          <w:rFonts w:ascii="David" w:eastAsia="Times New Roman" w:hAnsi="David" w:cs="David"/>
          <w:color w:val="000000"/>
          <w:sz w:val="27"/>
          <w:szCs w:val="27"/>
          <w:rtl/>
        </w:rPr>
        <w:t>, עִם כָּל זֶה שֶׁאַתָּה לֹא יָכוֹל לְהִסְתַּכֵּל בִּבְנֵי הָעוֹלָם הַבָּא בָּעֵינַיִם וְלֹא בְּמַלְאָכִים, כָּל שֶׁכֵּן בּ</w:t>
      </w:r>
      <w:r>
        <w:rPr>
          <w:rFonts w:ascii="David" w:eastAsia="Times New Roman" w:hAnsi="David" w:cs="David"/>
          <w:color w:val="000000"/>
          <w:sz w:val="27"/>
          <w:szCs w:val="27"/>
          <w:rtl/>
        </w:rPr>
        <w:t xml:space="preserve">ַקָּדוֹשׁ- בָּרוּךְ-הוּא וּשְׁכִינָתוֹ, אֲבָל בְּעֵין הַשֵּׂכֶל שֶׁל לִבְּךְ אַתָּה רוֹאֶה אֶת כָּל בְּנֵי הָעוֹלָם הַבָּא, וּבַמַּלְאָכִים וּבַקָּדוֹשׁ בָּרוּךְ הוּא וּשְׁכִינָתוֹ שֶׁמַּקִּיפִים אוֹתְךְ. וּמִשּׁוּם זֶה אָמַר שְׁלֹמֹה, שֶׁכָּתוּב בּוֹ </w:t>
      </w:r>
      <w:r>
        <w:rPr>
          <w:rFonts w:ascii="David" w:eastAsia="Times New Roman" w:hAnsi="David" w:cs="David"/>
          <w:color w:val="000000"/>
          <w:sz w:val="23"/>
          <w:szCs w:val="23"/>
          <w:rtl/>
        </w:rPr>
        <w:t>(מלכ</w:t>
      </w:r>
      <w:r>
        <w:rPr>
          <w:rFonts w:ascii="David" w:eastAsia="Times New Roman" w:hAnsi="David" w:cs="David"/>
          <w:color w:val="000000"/>
          <w:sz w:val="23"/>
          <w:szCs w:val="23"/>
          <w:rtl/>
        </w:rPr>
        <w:t>ים א ה)</w:t>
      </w:r>
      <w:r>
        <w:rPr>
          <w:rFonts w:ascii="David" w:eastAsia="Times New Roman" w:hAnsi="David" w:cs="David"/>
          <w:color w:val="000000"/>
          <w:sz w:val="27"/>
          <w:szCs w:val="27"/>
          <w:rtl/>
        </w:rPr>
        <w:t xml:space="preserve"> וַיֶּחְכַּם מִכָּל הָאָדָם, </w:t>
      </w:r>
      <w:r>
        <w:rPr>
          <w:rFonts w:ascii="David" w:eastAsia="Times New Roman" w:hAnsi="David" w:cs="David"/>
          <w:color w:val="000000"/>
          <w:sz w:val="23"/>
          <w:szCs w:val="23"/>
          <w:rtl/>
        </w:rPr>
        <w:t>(קהלת א)</w:t>
      </w:r>
      <w:r>
        <w:rPr>
          <w:rFonts w:ascii="David" w:eastAsia="Times New Roman" w:hAnsi="David" w:cs="David"/>
          <w:color w:val="000000"/>
          <w:sz w:val="27"/>
          <w:szCs w:val="27"/>
          <w:rtl/>
        </w:rPr>
        <w:t xml:space="preserve"> וְלִבִּי רָאָה הַרְבֵּה חָכְמָה וָדָעַת. </w:t>
      </w:r>
    </w:p>
    <w:p w14:paraId="0F4DF2DC" w14:textId="77777777" w:rsidR="00000000" w:rsidRDefault="00AC0C38">
      <w:pPr>
        <w:bidi/>
        <w:jc w:val="both"/>
        <w:divId w:val="2058580902"/>
        <w:rPr>
          <w:rFonts w:ascii="David" w:eastAsia="Times New Roman" w:hAnsi="David" w:cs="David"/>
          <w:color w:val="000000"/>
          <w:sz w:val="27"/>
          <w:szCs w:val="27"/>
          <w:rtl/>
        </w:rPr>
      </w:pPr>
    </w:p>
    <w:p w14:paraId="3C6A8B2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אֲבָל בַּנְּבוּאָה, לֵית לְכוֹן רְשׁוּ לְאִסְתַּכְּלָא בֵּיהּ </w:t>
      </w:r>
      <w:r>
        <w:rPr>
          <w:rFonts w:ascii="David" w:hAnsi="David" w:cs="David"/>
          <w:color w:val="000000"/>
          <w:sz w:val="20"/>
          <w:szCs w:val="20"/>
          <w:rtl/>
        </w:rPr>
        <w:t>(כל שכן)</w:t>
      </w:r>
      <w:r>
        <w:rPr>
          <w:rFonts w:ascii="David" w:hAnsi="David" w:cs="David"/>
          <w:color w:val="000000"/>
          <w:sz w:val="27"/>
          <w:szCs w:val="27"/>
          <w:rtl/>
        </w:rPr>
        <w:t xml:space="preserve"> נָבִיא בְּעֵין הַשֵּׂכֶל, אֶלָּא בְּעַיְינִין, דְּאִיהִי מַרְאֶה וְחֶזְיוֹן דְּעַיְינִין, הֲדָא </w:t>
      </w:r>
      <w:r>
        <w:rPr>
          <w:rFonts w:ascii="David" w:hAnsi="David" w:cs="David"/>
          <w:color w:val="000000"/>
          <w:sz w:val="27"/>
          <w:szCs w:val="27"/>
          <w:rtl/>
        </w:rPr>
        <w:t xml:space="preserve">הוּא דִכְתִיב, </w:t>
      </w:r>
      <w:r>
        <w:rPr>
          <w:rFonts w:ascii="David" w:hAnsi="David" w:cs="David"/>
          <w:color w:val="000000"/>
          <w:sz w:val="20"/>
          <w:szCs w:val="20"/>
          <w:rtl/>
        </w:rPr>
        <w:t>(במדבר יב)</w:t>
      </w:r>
      <w:r>
        <w:rPr>
          <w:rFonts w:ascii="David" w:hAnsi="David" w:cs="David"/>
          <w:color w:val="000000"/>
          <w:sz w:val="27"/>
          <w:szCs w:val="27"/>
          <w:rtl/>
        </w:rPr>
        <w:t xml:space="preserve"> בַּמַּרְאָה אֵלָיו אֶתְוַדָּע. וְעוֹד בְּחֶזְיוֹן לַיְלָה, מַרְאֶה בִּימָמָא, חֶזְיוֹן בְּלֵילְיָא, וְכֹלָּא בְּעַיְינִין, וְלָא בְּעֵין הַשֵּׂכֶל דְּלִבָּא. וְעַיְינִין אִינּוּן תְּרֵי סַרְסוּרֵי דְּלִבָּא, וּמִשַּׁמָּשִׁין דִּיל</w:t>
      </w:r>
      <w:r>
        <w:rPr>
          <w:rFonts w:ascii="David" w:hAnsi="David" w:cs="David"/>
          <w:color w:val="000000"/>
          <w:sz w:val="27"/>
          <w:szCs w:val="27"/>
          <w:rtl/>
        </w:rPr>
        <w:t xml:space="preserve">ֵיהּ. וְאִיהוּ מַלְכָּא בֵּינַיְיהוּ </w:t>
      </w:r>
      <w:r>
        <w:rPr>
          <w:rFonts w:ascii="David" w:hAnsi="David" w:cs="David"/>
          <w:color w:val="000000"/>
          <w:sz w:val="20"/>
          <w:szCs w:val="20"/>
          <w:rtl/>
        </w:rPr>
        <w:t>(לגבייהו)</w:t>
      </w:r>
      <w:r>
        <w:rPr>
          <w:rFonts w:ascii="David" w:hAnsi="David" w:cs="David"/>
          <w:color w:val="000000"/>
          <w:sz w:val="27"/>
          <w:szCs w:val="27"/>
          <w:rtl/>
        </w:rPr>
        <w:t xml:space="preserve">, וּבְגִין דָּא, חָכָם עָדִיף מִנָּבִיא. וְהָכִי הוּא תְּרֵין אוּדְנִין, תְּרֵין שַׁמָּשֵׁי דְּלִבָּא. </w:t>
      </w:r>
    </w:p>
    <w:p w14:paraId="5E686D71" w14:textId="77777777" w:rsidR="00000000" w:rsidRDefault="00AC0C38">
      <w:pPr>
        <w:bidi/>
        <w:jc w:val="both"/>
        <w:divId w:val="1717271977"/>
        <w:rPr>
          <w:rFonts w:ascii="David" w:eastAsia="Times New Roman" w:hAnsi="David" w:cs="David"/>
          <w:color w:val="000000"/>
          <w:sz w:val="27"/>
          <w:szCs w:val="27"/>
          <w:rtl/>
        </w:rPr>
      </w:pPr>
      <w:r>
        <w:rPr>
          <w:rFonts w:ascii="David" w:eastAsia="Times New Roman" w:hAnsi="David" w:cs="David"/>
          <w:color w:val="000000"/>
          <w:sz w:val="27"/>
          <w:szCs w:val="27"/>
          <w:rtl/>
        </w:rPr>
        <w:t xml:space="preserve">אֲבָל בִּנְבוּאָה אֵין רְשׁוּת לְהִסְתַּכֵּל בּוֹ </w:t>
      </w:r>
      <w:r>
        <w:rPr>
          <w:rFonts w:ascii="David" w:eastAsia="Times New Roman" w:hAnsi="David" w:cs="David"/>
          <w:color w:val="000000"/>
          <w:sz w:val="23"/>
          <w:szCs w:val="23"/>
          <w:rtl/>
        </w:rPr>
        <w:t>(כל שכן)</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נָבִיא בְּעֵין הַשֵּׂכֶל, אֶלָּא בָּעֵינַיִם, שֶׁהִיא מַרְאֶה וְחֶזְיוֹן הָעֵינַיִם. זֶהוּ שֶׁכָּתוּב בַּמַּרְאָה אֵלָיו אֶתְוַדָּע. וְעוֹד בְּחֶזְיוֹן לַיְלָה - מַרְאֶה בַּיּוֹם, חִזָּיוֹן בַּלַּיְלָה. וְהַכֹּל בָּעֵינַיִם, וְלֹא בְּעֵין הַשֵּׂכֶל שֶׁל הַ</w:t>
      </w:r>
      <w:r>
        <w:rPr>
          <w:rFonts w:ascii="David" w:eastAsia="Times New Roman" w:hAnsi="David" w:cs="David"/>
          <w:color w:val="000000"/>
          <w:sz w:val="27"/>
          <w:szCs w:val="27"/>
          <w:rtl/>
        </w:rPr>
        <w:t xml:space="preserve">לֵּב. וְהָעֵינַיִם הֵן שְׁנֵי סַרְסוּרֵי הַלֵּב, וּמִשַּׁמָּשִׁים שֶׁלּוֹ, וְהוּא מֶלֶךְ בֵּינֵיהֶם </w:t>
      </w:r>
      <w:r>
        <w:rPr>
          <w:rFonts w:ascii="David" w:eastAsia="Times New Roman" w:hAnsi="David" w:cs="David"/>
          <w:color w:val="000000"/>
          <w:sz w:val="23"/>
          <w:szCs w:val="23"/>
          <w:rtl/>
        </w:rPr>
        <w:t>(אליהם)</w:t>
      </w:r>
      <w:r>
        <w:rPr>
          <w:rFonts w:ascii="David" w:eastAsia="Times New Roman" w:hAnsi="David" w:cs="David"/>
          <w:color w:val="000000"/>
          <w:sz w:val="27"/>
          <w:szCs w:val="27"/>
          <w:rtl/>
        </w:rPr>
        <w:t xml:space="preserve">, וְלָכֵן חָכָם עָדִיף מִנָּבִיא. וְכָךְ הֵם שְׁתֵּי הָאָזְנַיִם, שְׁנֵי שַׁמָּשֵׁי הַלֵּב. </w:t>
      </w:r>
    </w:p>
    <w:p w14:paraId="673B7CF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70" w:name="HtmpReportNum0222_L2"/>
      <w:bookmarkStart w:id="471" w:name="דףBקי''זBע''א"/>
      <w:bookmarkEnd w:id="470"/>
      <w:bookmarkEnd w:id="471"/>
    </w:p>
    <w:p w14:paraId="7034EAD0" w14:textId="77777777" w:rsidR="00000000" w:rsidRDefault="00AC0C38">
      <w:pPr>
        <w:pStyle w:val="NormalWeb"/>
        <w:bidi/>
        <w:jc w:val="both"/>
        <w:divId w:val="2058580902"/>
        <w:rPr>
          <w:rFonts w:ascii="David" w:hAnsi="David" w:cs="David"/>
          <w:color w:val="000000"/>
          <w:sz w:val="27"/>
          <w:szCs w:val="27"/>
          <w:rtl/>
        </w:rPr>
      </w:pPr>
      <w:hyperlink w:anchor="דף_קי''ז_ע''א!" w:history="1">
        <w:r>
          <w:rPr>
            <w:rStyle w:val="Hyperlink"/>
            <w:rFonts w:ascii="David" w:hAnsi="David" w:cs="David"/>
            <w:b/>
            <w:bCs/>
            <w:sz w:val="45"/>
            <w:szCs w:val="45"/>
            <w:rtl/>
          </w:rPr>
          <w:t>דף קי''ז ע''א</w:t>
        </w:r>
      </w:hyperlink>
    </w:p>
    <w:p w14:paraId="39210F6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דָּא אוּקְמוּהָ רַבָּנָן, הַלֵּב רוֹאֶה, וְהַלֵּב שׁוֹמֵעַ. וְלֹא עוֹד, אֶלָּא דְּאִתְּמַר בַּלֵּב, הַלֵּב מֵבִין, הַלֵּב יוֹדֵעַ. </w:t>
      </w:r>
      <w:r>
        <w:rPr>
          <w:rFonts w:ascii="David" w:hAnsi="David" w:cs="David"/>
          <w:color w:val="000000"/>
          <w:sz w:val="20"/>
          <w:szCs w:val="20"/>
          <w:rtl/>
        </w:rPr>
        <w:t>(שמות לא)</w:t>
      </w:r>
      <w:r>
        <w:rPr>
          <w:rFonts w:ascii="David" w:hAnsi="David" w:cs="David"/>
          <w:color w:val="000000"/>
          <w:sz w:val="27"/>
          <w:szCs w:val="27"/>
          <w:rtl/>
        </w:rPr>
        <w:t xml:space="preserve"> וּבְלֵב כָּל חָכָם לֵב נָתַתִּי חָכְמָה. הֲרֵי חָכְמָה וּתְבוּנָה וָדַעַת בְּלִבָּא. דִּבְּ</w:t>
      </w:r>
      <w:r>
        <w:rPr>
          <w:rFonts w:ascii="David" w:hAnsi="David" w:cs="David"/>
          <w:color w:val="000000"/>
          <w:sz w:val="27"/>
          <w:szCs w:val="27"/>
          <w:rtl/>
        </w:rPr>
        <w:t>הוֹן אִתְעָבִידוּ שְׁמַיָּא וְאַרְעָא, וּתְהוֹמִין. וּבְהוֹן אִתְעָבִיד מַשְׁכְּנָא,</w:t>
      </w:r>
      <w:r>
        <w:rPr>
          <w:rFonts w:ascii="David" w:hAnsi="David" w:cs="David"/>
          <w:color w:val="000000"/>
          <w:sz w:val="27"/>
          <w:szCs w:val="27"/>
          <w:rtl/>
        </w:rPr>
        <w:t xml:space="preserve"> </w:t>
      </w:r>
      <w:r>
        <w:rPr>
          <w:rFonts w:ascii="David" w:hAnsi="David" w:cs="David"/>
          <w:color w:val="000000"/>
          <w:sz w:val="27"/>
          <w:szCs w:val="27"/>
          <w:rtl/>
        </w:rPr>
        <w:t>(דף קי''ז ע''א)</w:t>
      </w:r>
      <w:r>
        <w:rPr>
          <w:rFonts w:ascii="David" w:hAnsi="David" w:cs="David"/>
          <w:color w:val="000000"/>
          <w:sz w:val="27"/>
          <w:szCs w:val="27"/>
          <w:rtl/>
        </w:rPr>
        <w:t xml:space="preserve"> </w:t>
      </w:r>
      <w:r>
        <w:rPr>
          <w:rFonts w:ascii="David" w:hAnsi="David" w:cs="David"/>
          <w:color w:val="000000"/>
          <w:sz w:val="27"/>
          <w:szCs w:val="27"/>
          <w:rtl/>
        </w:rPr>
        <w:t xml:space="preserve">הֲדָא הוּא דִכְתִיב, </w:t>
      </w:r>
      <w:r>
        <w:rPr>
          <w:rFonts w:ascii="David" w:hAnsi="David" w:cs="David"/>
          <w:color w:val="000000"/>
          <w:sz w:val="20"/>
          <w:szCs w:val="20"/>
          <w:rtl/>
        </w:rPr>
        <w:t>(שמות לא)</w:t>
      </w:r>
      <w:r>
        <w:rPr>
          <w:rFonts w:ascii="David" w:hAnsi="David" w:cs="David"/>
          <w:color w:val="000000"/>
          <w:sz w:val="27"/>
          <w:szCs w:val="27"/>
          <w:rtl/>
        </w:rPr>
        <w:t xml:space="preserve"> וָאֲמַלֵּא אוֹתוֹ רוּחַ אֱלֹהִים בְּחָכְמָה בִּתְבוּנָה וּבְדַעַת. מַה דְּלֵית כּוּלֵי הַאי בְּעַיְינִין. </w:t>
      </w:r>
    </w:p>
    <w:p w14:paraId="44595E67" w14:textId="77777777" w:rsidR="00000000" w:rsidRDefault="00AC0C38">
      <w:pPr>
        <w:bidi/>
        <w:jc w:val="both"/>
        <w:divId w:val="1539203863"/>
        <w:rPr>
          <w:rFonts w:ascii="David" w:eastAsia="Times New Roman" w:hAnsi="David" w:cs="David"/>
          <w:color w:val="000000"/>
          <w:sz w:val="27"/>
          <w:szCs w:val="27"/>
          <w:rtl/>
        </w:rPr>
      </w:pPr>
      <w:r>
        <w:rPr>
          <w:rFonts w:ascii="David" w:eastAsia="Times New Roman" w:hAnsi="David" w:cs="David"/>
          <w:color w:val="000000"/>
          <w:sz w:val="27"/>
          <w:szCs w:val="27"/>
          <w:rtl/>
        </w:rPr>
        <w:t>וּמִשּׁוּם זֶה פ</w:t>
      </w:r>
      <w:r>
        <w:rPr>
          <w:rFonts w:ascii="David" w:eastAsia="Times New Roman" w:hAnsi="David" w:cs="David"/>
          <w:color w:val="000000"/>
          <w:sz w:val="27"/>
          <w:szCs w:val="27"/>
          <w:rtl/>
        </w:rPr>
        <w:t xml:space="preserve">ֵּרְשׁוּהָ רַבּוֹתֵינוּ, הַלֵּב רוֹאֶה וְהַלֵּב שׁוֹמֵעַ. וְלֹא עוֹד, אֶלָּא שֶׁנֶּאֱמַר בַּלֵּב, הַלֵּב מֵבִין, הַלֵּב יוֹדֵעַ. </w:t>
      </w:r>
      <w:r>
        <w:rPr>
          <w:rFonts w:ascii="David" w:eastAsia="Times New Roman" w:hAnsi="David" w:cs="David"/>
          <w:color w:val="000000"/>
          <w:sz w:val="23"/>
          <w:szCs w:val="23"/>
          <w:rtl/>
        </w:rPr>
        <w:t>(שמות לא)</w:t>
      </w:r>
      <w:r>
        <w:rPr>
          <w:rFonts w:ascii="David" w:eastAsia="Times New Roman" w:hAnsi="David" w:cs="David"/>
          <w:color w:val="000000"/>
          <w:sz w:val="27"/>
          <w:szCs w:val="27"/>
          <w:rtl/>
        </w:rPr>
        <w:t xml:space="preserve"> וּבְלֵב כָּל חֲכַם לֵב נָתַתִּי חָכְמָה. הֲרֵי חָכְמָה וּתְבוּנָה וָדַעַת בַּלֵּב, שֶׁבָּהֶם נַעֲשׂוּ שָׁמַיִם וָאָרֶ</w:t>
      </w:r>
      <w:r>
        <w:rPr>
          <w:rFonts w:ascii="David" w:eastAsia="Times New Roman" w:hAnsi="David" w:cs="David"/>
          <w:color w:val="000000"/>
          <w:sz w:val="27"/>
          <w:szCs w:val="27"/>
          <w:rtl/>
        </w:rPr>
        <w:t xml:space="preserve">ץ וּתְהוֹמוֹת, וּבָהֶם נַעֲשָׂה הַמִּשְׁכָּן. זֶהוּ שֶׁכָּתוּב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וָאֲמַלֵּא אֹתוֹ רוּחַ אֱלֹהִים בְּחָכְמָה וּבִתְבוּנָה וּבְדַעַת. מַה שֶּׁאֵין כָּל זֶה בָּעֵינַיִם. </w:t>
      </w:r>
    </w:p>
    <w:p w14:paraId="338769CA" w14:textId="77777777" w:rsidR="00000000" w:rsidRDefault="00AC0C38">
      <w:pPr>
        <w:bidi/>
        <w:jc w:val="both"/>
        <w:divId w:val="2058580902"/>
        <w:rPr>
          <w:rFonts w:ascii="David" w:eastAsia="Times New Roman" w:hAnsi="David" w:cs="David"/>
          <w:color w:val="000000"/>
          <w:sz w:val="27"/>
          <w:szCs w:val="27"/>
          <w:rtl/>
        </w:rPr>
      </w:pPr>
    </w:p>
    <w:p w14:paraId="6CF2321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וְרַעְיָא מְהֵימָנָא, מַאן דְּכוּלֵי הַאי בְּלִבֵּיהּ, יַתִּיר חֲזִי מִן נָבִיא, כּ</w:t>
      </w:r>
      <w:r>
        <w:rPr>
          <w:rFonts w:ascii="David" w:hAnsi="David" w:cs="David"/>
          <w:color w:val="000000"/>
          <w:sz w:val="27"/>
          <w:szCs w:val="27"/>
          <w:rtl/>
        </w:rPr>
        <w:t xml:space="preserve">ָל שֶׁכֵּן מַחֲשַׁבְתָּא דִּילָךְ. דְּלֵית לָהּ סוֹף, וּבָהּ תִּסְתָּכַּל, בְּהַהוּא, דְּלֵית בֵּיהּ סוֹף, מַה דְּלָא הֲוָה לָךְ רְשׁוּ בְּקַדְמִיתָא לְאִסְתַּכְּלָא בְּעַיְינִין. הֲדָא הוּא דִכְתִיב, </w:t>
      </w:r>
      <w:r>
        <w:rPr>
          <w:rFonts w:ascii="David" w:hAnsi="David" w:cs="David"/>
          <w:color w:val="000000"/>
          <w:sz w:val="20"/>
          <w:szCs w:val="20"/>
          <w:rtl/>
        </w:rPr>
        <w:t>(שמות לג)</w:t>
      </w:r>
      <w:r>
        <w:rPr>
          <w:rFonts w:ascii="David" w:hAnsi="David" w:cs="David"/>
          <w:color w:val="000000"/>
          <w:sz w:val="27"/>
          <w:szCs w:val="27"/>
          <w:rtl/>
        </w:rPr>
        <w:t xml:space="preserve"> וְרָאִיתָ אֶת אֲחוֹרָי וּפָנַי לא יֵרָאוּ. </w:t>
      </w:r>
    </w:p>
    <w:p w14:paraId="22786FAE" w14:textId="77777777" w:rsidR="00000000" w:rsidRDefault="00AC0C38">
      <w:pPr>
        <w:bidi/>
        <w:jc w:val="both"/>
        <w:divId w:val="243492767"/>
        <w:rPr>
          <w:rFonts w:ascii="David" w:eastAsia="Times New Roman" w:hAnsi="David" w:cs="David"/>
          <w:color w:val="000000"/>
          <w:sz w:val="27"/>
          <w:szCs w:val="27"/>
          <w:rtl/>
        </w:rPr>
      </w:pPr>
      <w:r>
        <w:rPr>
          <w:rFonts w:ascii="David" w:eastAsia="Times New Roman" w:hAnsi="David" w:cs="David"/>
          <w:color w:val="000000"/>
          <w:sz w:val="27"/>
          <w:szCs w:val="27"/>
          <w:rtl/>
        </w:rPr>
        <w:t>וְרוֹעָה הַנֶּאֱמָן, מִי שֶׁכָּל זֶה בְּלִבּוֹ רוֹאֶה יוֹתֵר מִנָּבִיא, כָּל שֶׁכֵּן מַחֲשַׁבְתְּךְ שֶׁאֵין לָהּ סוֹף, וּבָהּ תִּסְתַּכֵּל בְּאוֹתוֹ שֶׁאֵין לוֹ סוֹף, מַה שֶּׁלֹּא הָיְתָה לְךְ רְשׁוּת בָּרִאשׁוֹנָה לְהִסְתַּכֵּל בָּעֵינַיִם. זֶהוּ שֶׁכָּתו</w:t>
      </w:r>
      <w:r>
        <w:rPr>
          <w:rFonts w:ascii="David" w:eastAsia="Times New Roman" w:hAnsi="David" w:cs="David"/>
          <w:color w:val="000000"/>
          <w:sz w:val="27"/>
          <w:szCs w:val="27"/>
          <w:rtl/>
        </w:rPr>
        <w:t xml:space="preserve">ּב </w:t>
      </w:r>
      <w:r>
        <w:rPr>
          <w:rFonts w:ascii="David" w:eastAsia="Times New Roman" w:hAnsi="David" w:cs="David"/>
          <w:color w:val="000000"/>
          <w:sz w:val="23"/>
          <w:szCs w:val="23"/>
          <w:rtl/>
        </w:rPr>
        <w:t>(שם לג)</w:t>
      </w:r>
      <w:r>
        <w:rPr>
          <w:rFonts w:ascii="David" w:eastAsia="Times New Roman" w:hAnsi="David" w:cs="David"/>
          <w:color w:val="000000"/>
          <w:sz w:val="27"/>
          <w:szCs w:val="27"/>
          <w:rtl/>
        </w:rPr>
        <w:t xml:space="preserve"> וְרָאִיתָ אֶת אֲחֹרָי וּפָנַי לֹא יֵרָאוּ. </w:t>
      </w:r>
    </w:p>
    <w:p w14:paraId="01611917" w14:textId="77777777" w:rsidR="00000000" w:rsidRDefault="00AC0C38">
      <w:pPr>
        <w:bidi/>
        <w:jc w:val="both"/>
        <w:divId w:val="2058580902"/>
        <w:rPr>
          <w:rFonts w:ascii="David" w:eastAsia="Times New Roman" w:hAnsi="David" w:cs="David"/>
          <w:color w:val="000000"/>
          <w:sz w:val="27"/>
          <w:szCs w:val="27"/>
          <w:rtl/>
        </w:rPr>
      </w:pPr>
    </w:p>
    <w:p w14:paraId="050C47A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אִלֵּין טִפְּשֵׁי דְּלִבָּא, אִינּוּן מֵתִין, וְסוּמִין בְּאִלֵּין קְלִיפִין. אֲבָל לְגַבָּךְ, לָאו אִינּוּן חֲשִׁיבִין כְּלוּם, וְלָא מַפְסִיקִין בֵּינָךְ לְבֵין קוּדְשָׁא בְּרִיךְ הוּא וּשְׁכִינְתּ</w:t>
      </w:r>
      <w:r>
        <w:rPr>
          <w:rFonts w:ascii="David" w:hAnsi="David" w:cs="David"/>
          <w:color w:val="000000"/>
          <w:sz w:val="27"/>
          <w:szCs w:val="27"/>
          <w:rtl/>
        </w:rPr>
        <w:t>ֵיהּ, וְכָל בְּנֵי עָלְמָא דְּאָתֵי, וּמַלְאָכִין, דְּהָכִי יֵיעוּל לְגַבָּךְ בְּאִינּוּן חַלּוֹנִין, דְּעַיְינִין, וְאוּדְנִין, וְנוּקְבֵי חוֹטָמָא, וּפוּמָא. כְּמַלְכָּא דְּיֵיעוּל בְּאִתְכַּסְיָיא לְחַדְרֵי חֲדָרִים, לְמַלְּלָא עִם בְּרֵיהּ. וּבְגִין דּ</w:t>
      </w:r>
      <w:r>
        <w:rPr>
          <w:rFonts w:ascii="David" w:hAnsi="David" w:cs="David"/>
          <w:color w:val="000000"/>
          <w:sz w:val="27"/>
          <w:szCs w:val="27"/>
          <w:rtl/>
        </w:rPr>
        <w:t xml:space="preserve">ָא, מְצָלִין יִשְׂרָאֵל בֵּיהּ בִּצְלוֹתָא דִּלְהוֹן, </w:t>
      </w:r>
      <w:r>
        <w:rPr>
          <w:rFonts w:ascii="David" w:hAnsi="David" w:cs="David"/>
          <w:color w:val="000000"/>
          <w:sz w:val="20"/>
          <w:szCs w:val="20"/>
          <w:rtl/>
        </w:rPr>
        <w:t>(משלי כ')</w:t>
      </w:r>
      <w:r>
        <w:rPr>
          <w:rFonts w:ascii="David" w:hAnsi="David" w:cs="David"/>
          <w:color w:val="000000"/>
          <w:sz w:val="27"/>
          <w:szCs w:val="27"/>
          <w:rtl/>
        </w:rPr>
        <w:t xml:space="preserve"> אַתָּה חוֹפֵשׂ כָּל חַדְרֵי בֶּטֶן רוֹאֶה כְּלָיוֹת וָלֵב וְאֵין כָּל דָּבָר נֶעְלָם מִמְּךָּ. </w:t>
      </w:r>
    </w:p>
    <w:p w14:paraId="432558F0" w14:textId="77777777" w:rsidR="00000000" w:rsidRDefault="00AC0C38">
      <w:pPr>
        <w:bidi/>
        <w:jc w:val="both"/>
        <w:divId w:val="1599479739"/>
        <w:rPr>
          <w:rFonts w:ascii="David" w:eastAsia="Times New Roman" w:hAnsi="David" w:cs="David"/>
          <w:color w:val="000000"/>
          <w:sz w:val="27"/>
          <w:szCs w:val="27"/>
          <w:rtl/>
        </w:rPr>
      </w:pPr>
      <w:r>
        <w:rPr>
          <w:rFonts w:ascii="David" w:eastAsia="Times New Roman" w:hAnsi="David" w:cs="David"/>
          <w:color w:val="000000"/>
          <w:sz w:val="27"/>
          <w:szCs w:val="27"/>
          <w:rtl/>
        </w:rPr>
        <w:t>טִפְּשֵׁי הַלֵּב הַלָּלוּ הֵם מֵתִים, וְעִוְרִים בַּקְּלִפּוֹת הַלָּלוּ. אֲבָל אֵלֶיךְ אֵינָם ח</w:t>
      </w:r>
      <w:r>
        <w:rPr>
          <w:rFonts w:ascii="David" w:eastAsia="Times New Roman" w:hAnsi="David" w:cs="David"/>
          <w:color w:val="000000"/>
          <w:sz w:val="27"/>
          <w:szCs w:val="27"/>
          <w:rtl/>
        </w:rPr>
        <w:t>ֲשׁוּבִים לִכְלוּם, וְאֵינָם מַפְסִיקִים בֵּינְךְ לְבֵין הַקָּדוֹשׁ בָּרוּךְ הוּא וּשְׁכִינָתוֹ, וְכָל בְּנֵי הָעוֹלָם הַבָּא וְהַמַּלְאָכִים, שֶׁכָּךְ יִכָּנֵס אֵלֶיךְ בְּאוֹתָם חַלּוֹנוֹת שֶׁל הָעֵינַיִם וְהָאָזְנַיִם וְנִקְבֵי הַחֹטֶם וְהַפֶּה, כְּמוֹ מ</w:t>
      </w:r>
      <w:r>
        <w:rPr>
          <w:rFonts w:ascii="David" w:eastAsia="Times New Roman" w:hAnsi="David" w:cs="David"/>
          <w:color w:val="000000"/>
          <w:sz w:val="27"/>
          <w:szCs w:val="27"/>
          <w:rtl/>
        </w:rPr>
        <w:t xml:space="preserve">ֶלֶךְ שֶׁנִּכְנָס בְּכִסּוּי לְחַדְרֵי חֲדָרִים לְדַבֵּר עִם בְּנוֹ. וּמִשּׁוּם זֶה מִתְפַּלְלִים יִשְׂרָאֵל בּוֹ בִּתְפִלָּתָם: אַתָּה חוֹפֵשׂ כָּל חַדְרֵי בָטֶן רוֹאֶה כְלָיוֹת וָלֵב וְאֵין כָּל דָּבָר נֶעְלָם מִמֶּךָּ. </w:t>
      </w:r>
    </w:p>
    <w:p w14:paraId="0AD1C5EA" w14:textId="77777777" w:rsidR="00000000" w:rsidRDefault="00AC0C38">
      <w:pPr>
        <w:bidi/>
        <w:jc w:val="both"/>
        <w:divId w:val="2058580902"/>
        <w:rPr>
          <w:rFonts w:ascii="David" w:eastAsia="Times New Roman" w:hAnsi="David" w:cs="David"/>
          <w:color w:val="000000"/>
          <w:sz w:val="27"/>
          <w:szCs w:val="27"/>
          <w:rtl/>
        </w:rPr>
      </w:pPr>
    </w:p>
    <w:p w14:paraId="2CA26A9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וְהַיְינוּ דְּאָמַר שְׁלמֹה, </w:t>
      </w:r>
      <w:r>
        <w:rPr>
          <w:rFonts w:ascii="David" w:hAnsi="David" w:cs="David"/>
          <w:color w:val="000000"/>
          <w:sz w:val="20"/>
          <w:szCs w:val="20"/>
          <w:rtl/>
        </w:rPr>
        <w:t>(ש</w:t>
      </w:r>
      <w:r>
        <w:rPr>
          <w:rFonts w:ascii="David" w:hAnsi="David" w:cs="David"/>
          <w:color w:val="000000"/>
          <w:sz w:val="20"/>
          <w:szCs w:val="20"/>
          <w:rtl/>
        </w:rPr>
        <w:t>יר השירים ב)</w:t>
      </w:r>
      <w:r>
        <w:rPr>
          <w:rFonts w:ascii="David" w:hAnsi="David" w:cs="David"/>
          <w:color w:val="000000"/>
          <w:sz w:val="27"/>
          <w:szCs w:val="27"/>
          <w:rtl/>
        </w:rPr>
        <w:t xml:space="preserve"> מַשְׁגִּיחַ מִן הַחַלּוֹנוֹת וְגוֹ'. וְאִלֵּין אִינּוּן חַלּוֹנוֹת, דְּעַיְינִין וְאוּדְנִין וְנוּקְבֵי חוֹטָמָא וּפוּמָא בְּאִלֵּין שִׁבְעָה נוּקְבִין, נִשְׁמְתָא סְלִיקַת, בְּשִׁבְעָה מִינֵי בּוּסְמִין, וְהָכִי צְלוֹתָא סְלִיקַת בְּאִלֵּין ז</w:t>
      </w:r>
      <w:r>
        <w:rPr>
          <w:rFonts w:ascii="David" w:hAnsi="David" w:cs="David"/>
          <w:color w:val="000000"/>
          <w:sz w:val="27"/>
          <w:szCs w:val="27"/>
          <w:rtl/>
        </w:rPr>
        <w:t xml:space="preserve">' בּוּסְמִין, דְּאִינּוּן </w:t>
      </w:r>
      <w:r>
        <w:rPr>
          <w:rFonts w:ascii="David" w:hAnsi="David" w:cs="David"/>
          <w:color w:val="000000"/>
          <w:sz w:val="20"/>
          <w:szCs w:val="20"/>
          <w:rtl/>
        </w:rPr>
        <w:t>(שיר השירים ד)</w:t>
      </w:r>
      <w:r>
        <w:rPr>
          <w:rFonts w:ascii="David" w:hAnsi="David" w:cs="David"/>
          <w:color w:val="000000"/>
          <w:sz w:val="27"/>
          <w:szCs w:val="27"/>
          <w:rtl/>
        </w:rPr>
        <w:t xml:space="preserve"> נַרְדְּ וְכַרְכֹּם קָנֶה וְקִנָּמוֹן עִם כָּל עֲצֵי לְבוֹנָה מֹר וַאֲהָלוֹת עִם כָּל רָאשֵׁי בְּשָׂמִים. בְּהַהוּא זִמְנָא דִּצְלוֹתָא הָכִי סְלִיקַת, מְקֻטֶּרֶת מֹר וְכוּ'. הַקָדוֹשׁ בָּרוּךְ הוּא שָׁאִיל עָלָהּ, </w:t>
      </w:r>
      <w:r>
        <w:rPr>
          <w:rFonts w:ascii="David" w:hAnsi="David" w:cs="David"/>
          <w:color w:val="000000"/>
          <w:sz w:val="20"/>
          <w:szCs w:val="20"/>
          <w:rtl/>
        </w:rPr>
        <w:t>(</w:t>
      </w:r>
      <w:r>
        <w:rPr>
          <w:rFonts w:ascii="David" w:hAnsi="David" w:cs="David"/>
          <w:color w:val="000000"/>
          <w:sz w:val="20"/>
          <w:szCs w:val="20"/>
          <w:rtl/>
        </w:rPr>
        <w:t>שיר השירים ג)</w:t>
      </w:r>
      <w:r>
        <w:rPr>
          <w:rFonts w:ascii="David" w:hAnsi="David" w:cs="David"/>
          <w:color w:val="000000"/>
          <w:sz w:val="27"/>
          <w:szCs w:val="27"/>
          <w:rtl/>
        </w:rPr>
        <w:t xml:space="preserve"> מִי זֹאת עוֹלָה מִן הַמִּדְבָּר מְקֻטֶּרֶת מֹר וּלְבֹנָה וְגוֹ'. מִי זֹאת וַדַּאי, מִסִּטְרָא דְּמִ''י אִיהוּ וַדַּאי בִּינָה, כְּלִילָא מִשִּׁבְעָה מִינִי בּוּסְמִין. </w:t>
      </w:r>
    </w:p>
    <w:p w14:paraId="6DE0E33F" w14:textId="77777777" w:rsidR="00000000" w:rsidRDefault="00AC0C38">
      <w:pPr>
        <w:bidi/>
        <w:jc w:val="both"/>
        <w:divId w:val="1716732303"/>
        <w:rPr>
          <w:rFonts w:ascii="David" w:eastAsia="Times New Roman" w:hAnsi="David" w:cs="David"/>
          <w:color w:val="000000"/>
          <w:sz w:val="27"/>
          <w:szCs w:val="27"/>
          <w:rtl/>
        </w:rPr>
      </w:pPr>
      <w:r>
        <w:rPr>
          <w:rFonts w:ascii="David" w:eastAsia="Times New Roman" w:hAnsi="David" w:cs="David"/>
          <w:color w:val="000000"/>
          <w:sz w:val="27"/>
          <w:szCs w:val="27"/>
          <w:rtl/>
        </w:rPr>
        <w:t xml:space="preserve">וְהַיְנוּ מַה שֶּׁאָמַר שְׁלֹמֹה, </w:t>
      </w:r>
      <w:r>
        <w:rPr>
          <w:rFonts w:ascii="David" w:eastAsia="Times New Roman" w:hAnsi="David" w:cs="David"/>
          <w:color w:val="000000"/>
          <w:sz w:val="23"/>
          <w:szCs w:val="23"/>
          <w:rtl/>
        </w:rPr>
        <w:t>(שיר ב)</w:t>
      </w:r>
      <w:r>
        <w:rPr>
          <w:rFonts w:ascii="David" w:eastAsia="Times New Roman" w:hAnsi="David" w:cs="David"/>
          <w:color w:val="000000"/>
          <w:sz w:val="27"/>
          <w:szCs w:val="27"/>
          <w:rtl/>
        </w:rPr>
        <w:t xml:space="preserve"> מַשְׁגִּיחַ מִן הַחַלֹּנוֹת וְ</w:t>
      </w:r>
      <w:r>
        <w:rPr>
          <w:rFonts w:ascii="David" w:eastAsia="Times New Roman" w:hAnsi="David" w:cs="David"/>
          <w:color w:val="000000"/>
          <w:sz w:val="27"/>
          <w:szCs w:val="27"/>
          <w:rtl/>
        </w:rPr>
        <w:t xml:space="preserve">גוֹ'. וְאֵלֶּה הֵם הַחַלּוֹנוֹת שֶׁל עֵינַיִם וְאָזְנַיִם וְנִקְבֵי הַחֹטֶם וְהַפֶּה. בְּשִׁבְעַת הַנְּקָבִים הַלָּלוּ עוֹלָה הַנְּשָׁמָה בְּשִׁבְעָה מִינֵי בְשָׂמִים, וְכָךְ הַתְּפִלָּה עוֹלָה בְּשִׁבְעָה הַבְּשָׂמִים הַלָּלוּ, שֶׁהֵם: </w:t>
      </w:r>
      <w:r>
        <w:rPr>
          <w:rFonts w:ascii="David" w:eastAsia="Times New Roman" w:hAnsi="David" w:cs="David"/>
          <w:color w:val="000000"/>
          <w:sz w:val="23"/>
          <w:szCs w:val="23"/>
          <w:rtl/>
        </w:rPr>
        <w:t>(שם ד)</w:t>
      </w:r>
      <w:r>
        <w:rPr>
          <w:rFonts w:ascii="David" w:eastAsia="Times New Roman" w:hAnsi="David" w:cs="David"/>
          <w:color w:val="000000"/>
          <w:sz w:val="27"/>
          <w:szCs w:val="27"/>
          <w:rtl/>
        </w:rPr>
        <w:t xml:space="preserve"> נֵרְדְּ וְכַ</w:t>
      </w:r>
      <w:r>
        <w:rPr>
          <w:rFonts w:ascii="David" w:eastAsia="Times New Roman" w:hAnsi="David" w:cs="David"/>
          <w:color w:val="000000"/>
          <w:sz w:val="27"/>
          <w:szCs w:val="27"/>
          <w:rtl/>
        </w:rPr>
        <w:t xml:space="preserve">רְכֹּם קָנֶה וְקִנָּמוֹן עִם כָּל עֲצֵי לְבוֹנָה מֹר וַאֲהָלוֹת עִם כָּל רָאשֵׁי בְשָׂמִים. בְּאוֹתוֹ זְמַן שֶׁכָּךְ הַתְּפִלָּה עוֹלָה, מְקֻטֶּרֶת מֹר וְכוּ'. הַקָּדוֹשׁ בָּרוּךְ הוּא שׁוֹאֵל עָלֶיהָ, </w:t>
      </w:r>
      <w:r>
        <w:rPr>
          <w:rFonts w:ascii="David" w:eastAsia="Times New Roman" w:hAnsi="David" w:cs="David"/>
          <w:color w:val="000000"/>
          <w:sz w:val="23"/>
          <w:szCs w:val="23"/>
          <w:rtl/>
        </w:rPr>
        <w:t>(שםג)</w:t>
      </w:r>
      <w:r>
        <w:rPr>
          <w:rFonts w:ascii="David" w:eastAsia="Times New Roman" w:hAnsi="David" w:cs="David"/>
          <w:color w:val="000000"/>
          <w:sz w:val="27"/>
          <w:szCs w:val="27"/>
          <w:rtl/>
        </w:rPr>
        <w:t xml:space="preserve"> מִי זאת עֹלָה מִן הַמִּדְבָּר וְגוֹ', מְקֻטֶּרֶת</w:t>
      </w:r>
      <w:r>
        <w:rPr>
          <w:rFonts w:ascii="David" w:eastAsia="Times New Roman" w:hAnsi="David" w:cs="David"/>
          <w:color w:val="000000"/>
          <w:sz w:val="27"/>
          <w:szCs w:val="27"/>
          <w:rtl/>
        </w:rPr>
        <w:t xml:space="preserve"> מֹר וּלְבֹנָה וְגוֹ'. מִי זֹאת וַדַּאי, מִצַּד שֶׁל מִ''י הִיא וַדַּאי בִּינָה, כְּלוּלָה מִשִּׁבְעָה מִינֵי בְשָׂמִים. </w:t>
      </w:r>
    </w:p>
    <w:p w14:paraId="677ADC66" w14:textId="77777777" w:rsidR="00000000" w:rsidRDefault="00AC0C38">
      <w:pPr>
        <w:bidi/>
        <w:jc w:val="both"/>
        <w:divId w:val="2058580902"/>
        <w:rPr>
          <w:rFonts w:ascii="David" w:eastAsia="Times New Roman" w:hAnsi="David" w:cs="David"/>
          <w:color w:val="000000"/>
          <w:sz w:val="27"/>
          <w:szCs w:val="27"/>
          <w:rtl/>
        </w:rPr>
      </w:pPr>
    </w:p>
    <w:p w14:paraId="6F66204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וְדָא קְרִיאַת שְׁמַע, כְּלִילָא מֵחַמְשִׁין תַּרְעִין, דְּאִינּוּן כ''ה כ''ה. כְּלִילָא מִשִּׁבְעָה בִּרְכָּאן, בַּשַּׁחַר שְׁתַּיִ</w:t>
      </w:r>
      <w:r>
        <w:rPr>
          <w:rFonts w:ascii="David" w:hAnsi="David" w:cs="David"/>
          <w:color w:val="000000"/>
          <w:sz w:val="27"/>
          <w:szCs w:val="27"/>
          <w:rtl/>
        </w:rPr>
        <w:t xml:space="preserve">ם לְפָנֶיהָ, וְאַחַת לְאַחֲרֶיהָ, וּבְעֶרֶב שְׁתַּיִם לְפָנֶיהָ, וּשְׁתַּיִם לְאַחֲרֶיהָ. וְאִינּוּן, </w:t>
      </w:r>
      <w:r>
        <w:rPr>
          <w:rFonts w:ascii="David" w:hAnsi="David" w:cs="David"/>
          <w:color w:val="000000"/>
          <w:sz w:val="20"/>
          <w:szCs w:val="20"/>
          <w:rtl/>
        </w:rPr>
        <w:t>(דברי הימים א כט)</w:t>
      </w:r>
      <w:r>
        <w:rPr>
          <w:rFonts w:ascii="David" w:hAnsi="David" w:cs="David"/>
          <w:color w:val="000000"/>
          <w:sz w:val="27"/>
          <w:szCs w:val="27"/>
          <w:rtl/>
        </w:rPr>
        <w:t xml:space="preserve"> הַגְּדוֹלָה וְהַגְּבוּרָה וְהַתִּפְאֶרֶת וְהַנֵּצַח וְהַהוֹד, עַד לְךָ יְיָ' הַמַּמְלָכָה, דְּאִיהִי מַלְכוּת. דְּאִיהִי כְּלִילָא מִתְּ</w:t>
      </w:r>
      <w:r>
        <w:rPr>
          <w:rFonts w:ascii="David" w:hAnsi="David" w:cs="David"/>
          <w:color w:val="000000"/>
          <w:sz w:val="27"/>
          <w:szCs w:val="27"/>
          <w:rtl/>
        </w:rPr>
        <w:t xml:space="preserve">לַת בּוּסְמִין. מְקֻטֶּרֶת מֹר, דָּא כֶּתֶר. וּלְבוֹנָה, דָּא חָכְמָה. מִכֹּל אַבְקַת רוֹכֵל, דָּא בִּינָה. קוּם אַשְׁלִים פִּקּוּדִין דְּמָרָךְ. </w:t>
      </w:r>
      <w:r>
        <w:rPr>
          <w:rFonts w:ascii="David" w:hAnsi="David" w:cs="David"/>
          <w:color w:val="000000"/>
          <w:sz w:val="20"/>
          <w:szCs w:val="20"/>
          <w:rtl/>
        </w:rPr>
        <w:t>(שמות כג)</w:t>
      </w:r>
      <w:r>
        <w:rPr>
          <w:rFonts w:ascii="David" w:hAnsi="David" w:cs="David"/>
          <w:color w:val="000000"/>
          <w:sz w:val="27"/>
          <w:szCs w:val="27"/>
          <w:rtl/>
        </w:rPr>
        <w:t xml:space="preserve"> לֹא תִהְיֶה אַחֲרֵי רַבִּים לְרָעוֹת וְגוֹ', אַחֲרֵי רַבִּים לְהַטּוֹת. אַחֲרֵי רַבִּים לְהַטּוֹת, ל</w:t>
      </w:r>
      <w:r>
        <w:rPr>
          <w:rFonts w:ascii="David" w:hAnsi="David" w:cs="David"/>
          <w:color w:val="000000"/>
          <w:sz w:val="27"/>
          <w:szCs w:val="27"/>
          <w:rtl/>
        </w:rPr>
        <w:t>ֵית רַבִּים פָּחוּת מִג' וְאִי לֵית בֵּית דִּין בְּג', לֵית לְהַטּוֹת בָּתַר דִּינֵיהּ. בֵּית דִּין: שְׁכִינְתָּא. בְּג': תְּלַת חִיוָן דְּמֶרְכַּבְתָּא דִּילָהּ, וְאִיהִי דִּין תּוֹרָה, דִּין אֱמֶת, עַמּוּדָא דְּאֶמְצָעִיתָא. וְכָל דַּיָּין דְּלָא דָּן דּ</w:t>
      </w:r>
      <w:r>
        <w:rPr>
          <w:rFonts w:ascii="David" w:hAnsi="David" w:cs="David"/>
          <w:color w:val="000000"/>
          <w:sz w:val="27"/>
          <w:szCs w:val="27"/>
          <w:rtl/>
        </w:rPr>
        <w:t xml:space="preserve">ִין אֱמֶת לַאֲמִתּוֹ, דָּא אִיהוּ כְּאִילּוּ אַשְׁלִיט סָמָאֵ''ל בְּעָלְמָא. </w:t>
      </w:r>
      <w:r>
        <w:rPr>
          <w:rFonts w:ascii="David" w:hAnsi="David" w:cs="David"/>
          <w:color w:val="000000"/>
          <w:sz w:val="20"/>
          <w:szCs w:val="20"/>
          <w:rtl/>
        </w:rPr>
        <w:t>(דניאל ח)</w:t>
      </w:r>
      <w:r>
        <w:rPr>
          <w:rFonts w:ascii="David" w:hAnsi="David" w:cs="David"/>
          <w:color w:val="000000"/>
          <w:sz w:val="27"/>
          <w:szCs w:val="27"/>
          <w:rtl/>
        </w:rPr>
        <w:t xml:space="preserve"> וְתַשְׁלֵךְ אֱמֶת אַרְצָה, וְאַפִּיל שְׁכִינְתָּא עִמֵּיהּ, וְיָקִים גֵּיהִנָּם, בַּת זוּגֵיהּ דְּסָמָאֵ''ל, עִם סָמָאֵ''ל. בַּאֲתָר דְּדִין אֱמֶת, יוֹקִים שְׂפַת שָׁקֶר</w:t>
      </w:r>
      <w:r>
        <w:rPr>
          <w:rFonts w:ascii="David" w:hAnsi="David" w:cs="David"/>
          <w:color w:val="000000"/>
          <w:sz w:val="27"/>
          <w:szCs w:val="27"/>
          <w:rtl/>
        </w:rPr>
        <w:t xml:space="preserve">. דִּין אֱמֶת, עַמּוּדָא דְּאֶמְצָעִיתָא. שְׂפַת שָׁקֶר גֵּיהִנָּם וְסָמָאֵ''ל. </w:t>
      </w:r>
    </w:p>
    <w:p w14:paraId="3BF11ADC" w14:textId="77777777" w:rsidR="00000000" w:rsidRDefault="00AC0C38">
      <w:pPr>
        <w:bidi/>
        <w:jc w:val="both"/>
        <w:divId w:val="670372069"/>
        <w:rPr>
          <w:rFonts w:ascii="David" w:eastAsia="Times New Roman" w:hAnsi="David" w:cs="David"/>
          <w:color w:val="000000"/>
          <w:sz w:val="27"/>
          <w:szCs w:val="27"/>
          <w:rtl/>
        </w:rPr>
      </w:pPr>
      <w:r>
        <w:rPr>
          <w:rFonts w:ascii="David" w:eastAsia="Times New Roman" w:hAnsi="David" w:cs="David"/>
          <w:color w:val="000000"/>
          <w:sz w:val="27"/>
          <w:szCs w:val="27"/>
          <w:rtl/>
        </w:rPr>
        <w:t>וְזוֹ קְרִיאַת שְׁמַע, כְּלוּלָה מֵחֲמִשִּׁים שְׁעָרִים, שֶׁהֵם כ''ה כ''ה, כְּלוּלָה מִשֶּׁבַע בְּרָכוֹת, בַּשַּׁחַר - שְׁתַּיִם לְפָנֶיהָ וְאַחַת לְאַחֲרֶיהָ, וּבָעֶרֶב - שׁ</w:t>
      </w:r>
      <w:r>
        <w:rPr>
          <w:rFonts w:ascii="David" w:eastAsia="Times New Roman" w:hAnsi="David" w:cs="David"/>
          <w:color w:val="000000"/>
          <w:sz w:val="27"/>
          <w:szCs w:val="27"/>
          <w:rtl/>
        </w:rPr>
        <w:t>ְתַּיִם לְפָנֶיהָ וּשְׁתַּיִם לְאַחֲרֶיהָ, וְהֵם: הַגְּדֻלָּה וְהַגְּבוּרָה וְהַתִּפְאֶרֶת וְהַנֵּצַח וְהַהוֹד, עַד לְךְ ה' הַמַּמְלָכָה, שֶׁהִיא מַלְכוּת, שֶׁהִיא כְּלוּלָה מִשְּׁלֹשָׁה בְשָׂמִים: מְקֻטֶּרֶת מֹר - זֶה כֶּתֶר, וּלְבוֹנָה - זוֹ חָכְמָה, מִכ</w:t>
      </w:r>
      <w:r>
        <w:rPr>
          <w:rFonts w:ascii="David" w:eastAsia="Times New Roman" w:hAnsi="David" w:cs="David"/>
          <w:color w:val="000000"/>
          <w:sz w:val="27"/>
          <w:szCs w:val="27"/>
          <w:rtl/>
        </w:rPr>
        <w:t>ֹּל אַבְקַת רוֹכֵל - זוֹ בִּינָה. קוּם וְהַשְׁלֵם אֶת מִצְווֹת רִבּוֹנְךְ. לֹא תִהְיֶה אַחֲרֵי רַבִּים לְרָעֹת וְגוֹ', אַחֲרֵי רַבִּים לְהַטֹּת. אַחֲרֵי רַבִּים לְהַטֹּת - אֵין רַבִּים פָּחוֹת מִשְּׁלֹשָׁה, וְאִם אֵין בֵּית דִּין בִּשְׁלֹשָׁה, אֵין לְהַטּו</w:t>
      </w:r>
      <w:r>
        <w:rPr>
          <w:rFonts w:ascii="David" w:eastAsia="Times New Roman" w:hAnsi="David" w:cs="David"/>
          <w:color w:val="000000"/>
          <w:sz w:val="27"/>
          <w:szCs w:val="27"/>
          <w:rtl/>
        </w:rPr>
        <w:t xml:space="preserve">ֹת אַחַר דִּינוֹ. בֵּית דִּין - שְׁכִינָה. בִּשְׁלֹשָׁה - שְׁלֹשׁ חַיּוֹת הַמֶּרְכָּבָה שֶׁלָּהּ, וְהִיא דִּין תּוֹרָה, דִּין אֱמֶת, הָעַמּוּד הָאֶמְצָעִי. וְכָל דַּיָּן שֶׁלֹּא דָן דִּין אֱמֶת לַאֲמִתּוֹ, זֶהוּ כְּאִלּוּ הִשְׁלִיט אֶת סמא''ל בָּעוֹלָם. </w:t>
      </w:r>
      <w:r>
        <w:rPr>
          <w:rFonts w:ascii="David" w:eastAsia="Times New Roman" w:hAnsi="David" w:cs="David"/>
          <w:color w:val="000000"/>
          <w:sz w:val="23"/>
          <w:szCs w:val="23"/>
          <w:rtl/>
        </w:rPr>
        <w:t>(ד</w:t>
      </w:r>
      <w:r>
        <w:rPr>
          <w:rFonts w:ascii="David" w:eastAsia="Times New Roman" w:hAnsi="David" w:cs="David"/>
          <w:color w:val="000000"/>
          <w:sz w:val="23"/>
          <w:szCs w:val="23"/>
          <w:rtl/>
        </w:rPr>
        <w:t>ניאל ח)</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וְתַשְׁלֵךְ אֱמֶת אַרְצָה, וְהִפִּיל עִמָּהּ אֶת הַשְּׁכִינָה, וְיָקִים אֶת גֵּיהִנֹּם, בַּת הַזּוּג שֶׁל סמא''ל עִם סמא''ל. בַּמָּקוֹם שֶׁל דִּין הָאֱמֶת יָקִים שְׂפַת שֶׁקֶר. דִּין אֱמֶת - עַמּוּד הָאֶמְצָעִי. שְׂפַת שֶׁקֶר - גֵּיהִנֹּם וְסמא''ל. </w:t>
      </w:r>
    </w:p>
    <w:p w14:paraId="2BA04676" w14:textId="77777777" w:rsidR="00000000" w:rsidRDefault="00AC0C38">
      <w:pPr>
        <w:bidi/>
        <w:jc w:val="both"/>
        <w:divId w:val="2058580902"/>
        <w:rPr>
          <w:rFonts w:ascii="David" w:eastAsia="Times New Roman" w:hAnsi="David" w:cs="David"/>
          <w:color w:val="000000"/>
          <w:sz w:val="27"/>
          <w:szCs w:val="27"/>
          <w:rtl/>
        </w:rPr>
      </w:pPr>
    </w:p>
    <w:p w14:paraId="3EBBDCD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w:t>
      </w:r>
      <w:r>
        <w:rPr>
          <w:rFonts w:ascii="David" w:hAnsi="David" w:cs="David"/>
          <w:color w:val="000000"/>
          <w:sz w:val="27"/>
          <w:szCs w:val="27"/>
          <w:rtl/>
        </w:rPr>
        <w:t>גִין דָּא, כַּד דַּיָּין דָּן דִּין, גֵּיהִנָּם פְּתוּחָה לְפָנָיו מִשְֹּׁמֹאלוֹ, בַּת זוּגֵיהּ דְּסָמָאֵ''ל. וְחֶרֶב עַל צַוָּארוֹ, מַלְאַךְ הַמָּוֶת. סָמָאֵ''ל מֵאֲחוֹרוֹי מֵעַל צַוָּארֵיהּ. וְגַן עֵדֶן פָּתוּחַ לִימִינֵיהּ, וְעֵץ הַחַיִּים פָּתוּחַ לְקַ</w:t>
      </w:r>
      <w:r>
        <w:rPr>
          <w:rFonts w:ascii="David" w:hAnsi="David" w:cs="David"/>
          <w:color w:val="000000"/>
          <w:sz w:val="27"/>
          <w:szCs w:val="27"/>
          <w:rtl/>
        </w:rPr>
        <w:t xml:space="preserve">מֵּיהּ, עַל רֵישֵׁיהּ. </w:t>
      </w:r>
    </w:p>
    <w:p w14:paraId="48149C0B" w14:textId="77777777" w:rsidR="00000000" w:rsidRDefault="00AC0C38">
      <w:pPr>
        <w:bidi/>
        <w:jc w:val="both"/>
        <w:divId w:val="928074962"/>
        <w:rPr>
          <w:rFonts w:ascii="David" w:eastAsia="Times New Roman" w:hAnsi="David" w:cs="David"/>
          <w:color w:val="000000"/>
          <w:sz w:val="27"/>
          <w:szCs w:val="27"/>
          <w:rtl/>
        </w:rPr>
      </w:pPr>
      <w:r>
        <w:rPr>
          <w:rFonts w:ascii="David" w:eastAsia="Times New Roman" w:hAnsi="David" w:cs="David"/>
          <w:color w:val="000000"/>
          <w:sz w:val="27"/>
          <w:szCs w:val="27"/>
          <w:rtl/>
        </w:rPr>
        <w:t>וּמִשּׁוּם כָּךְ, כְּשֶׁדַּיָּן דָּן דִּין, גֵּיהִנֹּם פְּתוּחָה לְפָנָיו מִשְּׂמֹאלוֹ, בַּת זוּגוֹ שֶׁל סמא''ל. וְחֶרֶב עַל צַוָּארוֹ, מַלְאַךְ הַמָּוֶת. סמא''ל מֵאֲחוֹרָיו מֵעַל צַוָּארוֹ, וְגַן עֵדֶן פָּתוּחַ לִימִינוֹ, וְעֵץ הַ</w:t>
      </w:r>
      <w:r>
        <w:rPr>
          <w:rFonts w:ascii="David" w:eastAsia="Times New Roman" w:hAnsi="David" w:cs="David"/>
          <w:color w:val="000000"/>
          <w:sz w:val="27"/>
          <w:szCs w:val="27"/>
          <w:rtl/>
        </w:rPr>
        <w:t xml:space="preserve">חַיִּים פָּתוּחַ לְפָנָיו עַל רֹאשׁוֹ. </w:t>
      </w:r>
    </w:p>
    <w:p w14:paraId="59B32DB5" w14:textId="77777777" w:rsidR="00000000" w:rsidRDefault="00AC0C38">
      <w:pPr>
        <w:bidi/>
        <w:jc w:val="both"/>
        <w:divId w:val="2058580902"/>
        <w:rPr>
          <w:rFonts w:ascii="David" w:eastAsia="Times New Roman" w:hAnsi="David" w:cs="David"/>
          <w:color w:val="000000"/>
          <w:sz w:val="27"/>
          <w:szCs w:val="27"/>
          <w:rtl/>
        </w:rPr>
      </w:pPr>
    </w:p>
    <w:p w14:paraId="49ED5F2E"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אִי דָּן דִּינָא דְּשִׁקְרָא, שָׁלִיט עָלֵיהּ מַלְאַךְ הַמָּוֶת, וְשָׁחִיט לֵיהּ, וּלְבָתַר אוֹקִיד לֵיהּ בַּגִּיהִנָּם. וְאִי דָּן דִּין אֱמֶת, קוּדְשָׁא בְּרִיךְ הוּא יֵיעוּל לֵיהּ לְגַן עֵדֶן, וְאַטְעִים לֵיהּ מ</w:t>
      </w:r>
      <w:r>
        <w:rPr>
          <w:rFonts w:ascii="David" w:hAnsi="David" w:cs="David"/>
          <w:color w:val="000000"/>
          <w:sz w:val="27"/>
          <w:szCs w:val="27"/>
          <w:rtl/>
        </w:rPr>
        <w:t xml:space="preserve">ֵאִילָנָא דְּחַיֵּי, דִּכְתִּיב עָלֵיהּ, </w:t>
      </w:r>
      <w:r>
        <w:rPr>
          <w:rFonts w:ascii="David" w:hAnsi="David" w:cs="David"/>
          <w:color w:val="000000"/>
          <w:sz w:val="20"/>
          <w:szCs w:val="20"/>
          <w:rtl/>
        </w:rPr>
        <w:t>(בראשית ג)</w:t>
      </w:r>
      <w:r>
        <w:rPr>
          <w:rFonts w:ascii="David" w:hAnsi="David" w:cs="David"/>
          <w:color w:val="000000"/>
          <w:sz w:val="27"/>
          <w:szCs w:val="27"/>
          <w:rtl/>
        </w:rPr>
        <w:t xml:space="preserve"> וְלָקַח גַּם מֵעֵץ הַחַיִּים וְאָכַל וָחַי לְעוֹלָם. דְּאִתְבְּרֵי בְּאוֹרַיְיתָא, דְּאִתְּמַר בָּהּ, עֵץ חַיִּים הִיא לַמַּחֲזִיקִים בָּהּ. עֵץ חַיִּים, תִּפְאֶרֶת. </w:t>
      </w:r>
      <w:r>
        <w:rPr>
          <w:rFonts w:ascii="David" w:hAnsi="David" w:cs="David"/>
          <w:color w:val="000000"/>
          <w:sz w:val="20"/>
          <w:szCs w:val="20"/>
          <w:rtl/>
        </w:rPr>
        <w:t>(ויקרא נ''ח ע''א, תיקונים ס''ו ע''ב)</w:t>
      </w:r>
      <w:r>
        <w:rPr>
          <w:rFonts w:ascii="David" w:hAnsi="David" w:cs="David"/>
          <w:color w:val="000000"/>
          <w:sz w:val="27"/>
          <w:szCs w:val="27"/>
          <w:rtl/>
        </w:rPr>
        <w:t xml:space="preserve"> ח</w:t>
      </w:r>
      <w:r>
        <w:rPr>
          <w:rFonts w:ascii="David" w:hAnsi="David" w:cs="David"/>
          <w:color w:val="000000"/>
          <w:sz w:val="27"/>
          <w:szCs w:val="27"/>
          <w:rtl/>
        </w:rPr>
        <w:t xml:space="preserve">ַיִּים דִּילֵיהּ חָכְמָה וּבִינָה. חַיֵּי הַמֶּלֶךְ וַדַּאי. </w:t>
      </w:r>
    </w:p>
    <w:p w14:paraId="32694D2A" w14:textId="77777777" w:rsidR="00000000" w:rsidRDefault="00AC0C38">
      <w:pPr>
        <w:bidi/>
        <w:jc w:val="both"/>
        <w:divId w:val="696195905"/>
        <w:rPr>
          <w:rFonts w:ascii="David" w:eastAsia="Times New Roman" w:hAnsi="David" w:cs="David"/>
          <w:color w:val="000000"/>
          <w:sz w:val="27"/>
          <w:szCs w:val="27"/>
          <w:rtl/>
        </w:rPr>
      </w:pPr>
      <w:r>
        <w:rPr>
          <w:rFonts w:ascii="David" w:eastAsia="Times New Roman" w:hAnsi="David" w:cs="David"/>
          <w:color w:val="000000"/>
          <w:sz w:val="27"/>
          <w:szCs w:val="27"/>
          <w:rtl/>
        </w:rPr>
        <w:t>אִם דָּן דִּין שֶׁקֶר, שׁוֹלֵט עָלָיו מַלְאַךְ הַמָּוֶת וְשׁוֹחֵט אוֹתוֹ, וְאַחַר כָּךְ שׂוֹרֵף אוֹתוֹ בַּגֵּיהִנֹּם. וְאִם דָּן דִּין אֱמֶת, הַקָּדוֹשׁ בָּרוּךְ הוּא יַכְנִיסוֹ לְגַן עֵדֶן וּמ</w:t>
      </w:r>
      <w:r>
        <w:rPr>
          <w:rFonts w:ascii="David" w:eastAsia="Times New Roman" w:hAnsi="David" w:cs="David"/>
          <w:color w:val="000000"/>
          <w:sz w:val="27"/>
          <w:szCs w:val="27"/>
          <w:rtl/>
        </w:rPr>
        <w:t xml:space="preserve">ַטְעִים אוֹתוֹ מֵעֵץ הַחַיִּים, שֶׁכָּתוּב עָלָיו </w:t>
      </w:r>
      <w:r>
        <w:rPr>
          <w:rFonts w:ascii="David" w:eastAsia="Times New Roman" w:hAnsi="David" w:cs="David"/>
          <w:color w:val="000000"/>
          <w:sz w:val="23"/>
          <w:szCs w:val="23"/>
          <w:rtl/>
        </w:rPr>
        <w:t>(בראשית ג)</w:t>
      </w:r>
      <w:r>
        <w:rPr>
          <w:rFonts w:ascii="David" w:eastAsia="Times New Roman" w:hAnsi="David" w:cs="David"/>
          <w:color w:val="000000"/>
          <w:sz w:val="27"/>
          <w:szCs w:val="27"/>
          <w:rtl/>
        </w:rPr>
        <w:t xml:space="preserve"> וְלָקַח גַּם מֵעֵץ הַחַיִּים וְאָכַל וָחַי לְעֹלָם. שֶׁנִּבְרָא בַּתּוֹרָה, שֶׁבָּהּ נֶאֱמַר </w:t>
      </w:r>
      <w:r>
        <w:rPr>
          <w:rFonts w:ascii="David" w:eastAsia="Times New Roman" w:hAnsi="David" w:cs="David"/>
          <w:color w:val="000000"/>
          <w:sz w:val="23"/>
          <w:szCs w:val="23"/>
          <w:rtl/>
        </w:rPr>
        <w:t>(משלי ג)</w:t>
      </w:r>
      <w:r>
        <w:rPr>
          <w:rFonts w:ascii="David" w:eastAsia="Times New Roman" w:hAnsi="David" w:cs="David"/>
          <w:color w:val="000000"/>
          <w:sz w:val="27"/>
          <w:szCs w:val="27"/>
          <w:rtl/>
        </w:rPr>
        <w:t xml:space="preserve"> עֵץ חַיִּים הִיא לַמַּחֲזִיקִים בָּהּ. עֵץ חַיִּים - תִּפְאֶרֶת. חַיִּים שֶׁלּוֹ חָכְמָה וּבִ</w:t>
      </w:r>
      <w:r>
        <w:rPr>
          <w:rFonts w:ascii="David" w:eastAsia="Times New Roman" w:hAnsi="David" w:cs="David"/>
          <w:color w:val="000000"/>
          <w:sz w:val="27"/>
          <w:szCs w:val="27"/>
          <w:rtl/>
        </w:rPr>
        <w:t xml:space="preserve">ינָה. חַיֵּי הַמֶּלֶךְ וַדַּאי. </w:t>
      </w:r>
    </w:p>
    <w:p w14:paraId="0CC21BDA" w14:textId="77777777" w:rsidR="00000000" w:rsidRDefault="00AC0C38">
      <w:pPr>
        <w:bidi/>
        <w:jc w:val="both"/>
        <w:divId w:val="2058580902"/>
        <w:rPr>
          <w:rFonts w:ascii="David" w:eastAsia="Times New Roman" w:hAnsi="David" w:cs="David"/>
          <w:color w:val="000000"/>
          <w:sz w:val="27"/>
          <w:szCs w:val="27"/>
          <w:rtl/>
        </w:rPr>
      </w:pPr>
    </w:p>
    <w:p w14:paraId="0DB33AA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וּלְעוֹלָם, דִּינָא דְּמַלְכוּתָא, דִּינָא. וְדִינָא בַּלֵּב, וְאִתְּמַר בֵּיהּ, הַלֵּב רוֹאֶה. וּבְגִין דָּא, אֵין לוֹ לַדַּיָּין אֶלָּא מַה שֶׁעֵינָיו רוֹאוֹת. וְהָכָא לֵית דַּיָּין, אֶלָּא קוּדְשָׁא בְּרִיךְ הוּא. מַה </w:t>
      </w:r>
      <w:r>
        <w:rPr>
          <w:rFonts w:ascii="David" w:hAnsi="David" w:cs="David"/>
          <w:color w:val="000000"/>
          <w:sz w:val="27"/>
          <w:szCs w:val="27"/>
          <w:rtl/>
        </w:rPr>
        <w:t xml:space="preserve">שֶׁעֵינָיו רוֹאוֹת, </w:t>
      </w:r>
      <w:r>
        <w:rPr>
          <w:rFonts w:ascii="David" w:hAnsi="David" w:cs="David"/>
          <w:color w:val="000000"/>
          <w:sz w:val="20"/>
          <w:szCs w:val="20"/>
          <w:rtl/>
        </w:rPr>
        <w:t>(דברי הימים ב טז)</w:t>
      </w:r>
      <w:r>
        <w:rPr>
          <w:rFonts w:ascii="David" w:hAnsi="David" w:cs="David"/>
          <w:color w:val="000000"/>
          <w:sz w:val="27"/>
          <w:szCs w:val="27"/>
          <w:rtl/>
        </w:rPr>
        <w:t xml:space="preserve"> כִּי יְיָ' עֵינָיו מְשׁוֹטְטוֹת. </w:t>
      </w:r>
      <w:r>
        <w:rPr>
          <w:rFonts w:ascii="David" w:hAnsi="David" w:cs="David"/>
          <w:color w:val="000000"/>
          <w:sz w:val="20"/>
          <w:szCs w:val="20"/>
          <w:rtl/>
        </w:rPr>
        <w:t>(איוב לה)</w:t>
      </w:r>
      <w:r>
        <w:rPr>
          <w:rFonts w:ascii="David" w:hAnsi="David" w:cs="David"/>
          <w:color w:val="000000"/>
          <w:sz w:val="27"/>
          <w:szCs w:val="27"/>
          <w:rtl/>
        </w:rPr>
        <w:t xml:space="preserve"> עֵינָיו עַל דַּרְכֵי אִישׁ. </w:t>
      </w:r>
    </w:p>
    <w:p w14:paraId="2FDD3AC9" w14:textId="77777777" w:rsidR="00000000" w:rsidRDefault="00AC0C38">
      <w:pPr>
        <w:bidi/>
        <w:jc w:val="both"/>
        <w:divId w:val="162865527"/>
        <w:rPr>
          <w:rFonts w:ascii="David" w:eastAsia="Times New Roman" w:hAnsi="David" w:cs="David"/>
          <w:color w:val="000000"/>
          <w:sz w:val="27"/>
          <w:szCs w:val="27"/>
          <w:rtl/>
        </w:rPr>
      </w:pPr>
      <w:r>
        <w:rPr>
          <w:rFonts w:ascii="David" w:eastAsia="Times New Roman" w:hAnsi="David" w:cs="David"/>
          <w:color w:val="000000"/>
          <w:sz w:val="27"/>
          <w:szCs w:val="27"/>
          <w:rtl/>
        </w:rPr>
        <w:t>וּלְעוֹלָם דִּין הַמַּלְכוּת הוּא דִּין, וְהַדִּין בַּלֵּב, וְנֶאֱמַר בּוֹ הַלֵּב רוֹאֶה. וְלָכֵן אֵין לוֹ לַדַּיָּן אֶלָּא מַה שֶּׁעֵינָיו רוֹאו</w:t>
      </w:r>
      <w:r>
        <w:rPr>
          <w:rFonts w:ascii="David" w:eastAsia="Times New Roman" w:hAnsi="David" w:cs="David"/>
          <w:color w:val="000000"/>
          <w:sz w:val="27"/>
          <w:szCs w:val="27"/>
          <w:rtl/>
        </w:rPr>
        <w:t xml:space="preserve">ֹת. וְכָאן אֵין דַּיָּן אֶלָּא הַקָּדוֹשׁ בָּרוּךְ הוּא. מַה שֶּׁעֵינָיו רוֹאוֹת, כִּי ה' עֵינָיו מְשׁוֹטְטוֹת. עֵינָיו עַל דַּרְכֵי אִישׁ. </w:t>
      </w:r>
    </w:p>
    <w:p w14:paraId="5524F40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72" w:name="HtmpReportNum0223_L2"/>
      <w:bookmarkStart w:id="473" w:name="דףBקי''זBע''ב"/>
      <w:bookmarkEnd w:id="472"/>
      <w:bookmarkEnd w:id="473"/>
    </w:p>
    <w:p w14:paraId="05B1B30B" w14:textId="77777777" w:rsidR="00000000" w:rsidRDefault="00AC0C38">
      <w:pPr>
        <w:pStyle w:val="NormalWeb"/>
        <w:bidi/>
        <w:jc w:val="both"/>
        <w:divId w:val="2058580902"/>
        <w:rPr>
          <w:rFonts w:ascii="David" w:hAnsi="David" w:cs="David"/>
          <w:color w:val="000000"/>
          <w:sz w:val="27"/>
          <w:szCs w:val="27"/>
          <w:rtl/>
        </w:rPr>
      </w:pPr>
      <w:hyperlink w:anchor="דף_קי''ז_ע''ב!" w:history="1">
        <w:r>
          <w:rPr>
            <w:rStyle w:val="Hyperlink"/>
            <w:rFonts w:ascii="David" w:hAnsi="David" w:cs="David"/>
            <w:b/>
            <w:bCs/>
            <w:sz w:val="45"/>
            <w:szCs w:val="45"/>
            <w:rtl/>
          </w:rPr>
          <w:t>דף קי''ז ע''ב</w:t>
        </w:r>
      </w:hyperlink>
    </w:p>
    <w:p w14:paraId="0D2E56F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וּבְהוֹן, </w:t>
      </w:r>
      <w:r>
        <w:rPr>
          <w:rFonts w:ascii="David" w:hAnsi="David" w:cs="David"/>
          <w:color w:val="000000"/>
          <w:sz w:val="20"/>
          <w:szCs w:val="20"/>
          <w:rtl/>
        </w:rPr>
        <w:t>(שיר השירים ב)</w:t>
      </w:r>
      <w:r>
        <w:rPr>
          <w:rFonts w:ascii="David" w:hAnsi="David" w:cs="David"/>
          <w:color w:val="000000"/>
          <w:sz w:val="27"/>
          <w:szCs w:val="27"/>
          <w:rtl/>
        </w:rPr>
        <w:t xml:space="preserve"> </w:t>
      </w:r>
      <w:r>
        <w:rPr>
          <w:rFonts w:ascii="David" w:hAnsi="David" w:cs="David"/>
          <w:color w:val="000000"/>
          <w:sz w:val="27"/>
          <w:szCs w:val="27"/>
          <w:rtl/>
        </w:rPr>
        <w:t xml:space="preserve">מַשְׁגִּיחַ מִן הַחַלּוֹנוֹת. בְּז' נוּקְבִין דְּבַר נָשׁ, בִּתְרֵין עַיְינִין, וּתְרֵין אוּדְנִין, וּתְרֵין נוּקְבִין דְּחוֹטָמָא, וּפוּמָא. הָא ז' דְּאִמָא עִלָּאָה. וְהָכִי בְּעוֹבָדוֹי אִסְתָּכַּל בְּשֶׁבַע, מִסִּטְרָא דִּשְׁכִינְתָּא תַּתָּאָה, בְּב' </w:t>
      </w:r>
      <w:r>
        <w:rPr>
          <w:rFonts w:ascii="David" w:hAnsi="David" w:cs="David"/>
          <w:color w:val="000000"/>
          <w:sz w:val="27"/>
          <w:szCs w:val="27"/>
          <w:rtl/>
        </w:rPr>
        <w:t>יְדִין וְצַוָּאר תְּלַת, וְגוּף וּבְרִית תְּרֵין, הָא חֲמֵשׁ. תְּרֵין רַגְלִין, הָא שֶׁבַע. יָ''הּ, יוּ''ד הֵ''א, בְּשֶׁבַע אַתְוָון דִּילֵיהּ, אִסְתָּכַּל בְּשֶׁבַע נוּקְבִין דְּרֵישָׁא,</w:t>
      </w:r>
      <w:r>
        <w:rPr>
          <w:rFonts w:ascii="David" w:hAnsi="David" w:cs="David"/>
          <w:color w:val="000000"/>
          <w:sz w:val="27"/>
          <w:szCs w:val="27"/>
          <w:rtl/>
        </w:rPr>
        <w:t xml:space="preserve"> </w:t>
      </w:r>
      <w:r>
        <w:rPr>
          <w:rFonts w:ascii="David" w:hAnsi="David" w:cs="David"/>
          <w:color w:val="000000"/>
          <w:sz w:val="27"/>
          <w:szCs w:val="27"/>
          <w:rtl/>
        </w:rPr>
        <w:t>(דף קי''ז ע''ב)</w:t>
      </w:r>
      <w:r>
        <w:rPr>
          <w:rFonts w:ascii="David" w:hAnsi="David" w:cs="David"/>
          <w:color w:val="000000"/>
          <w:sz w:val="27"/>
          <w:szCs w:val="27"/>
          <w:rtl/>
        </w:rPr>
        <w:t xml:space="preserve"> </w:t>
      </w:r>
      <w:r>
        <w:rPr>
          <w:rFonts w:ascii="David" w:hAnsi="David" w:cs="David"/>
          <w:color w:val="000000"/>
          <w:sz w:val="27"/>
          <w:szCs w:val="27"/>
          <w:rtl/>
        </w:rPr>
        <w:t xml:space="preserve">נְקָבִים: עַל שֵׁם נְקֵבָה, דִּנְקָבֶיהָ פְּתוּחוֹת </w:t>
      </w:r>
      <w:r>
        <w:rPr>
          <w:rFonts w:ascii="David" w:hAnsi="David" w:cs="David"/>
          <w:color w:val="000000"/>
          <w:sz w:val="27"/>
          <w:szCs w:val="27"/>
          <w:rtl/>
        </w:rPr>
        <w:t xml:space="preserve">לְקַבֵּל. ו''ה, וא''ו ה''א, בְּשֶׁבַע אַתְוָון דִּילֵיהּ, אִסְתָּכַּל בְּשִׁבְעָה אֵבָרִין דִּלְתַתָּא, דְּאִינּוּן תִּקּוּנָא דְּגוּפָא, דִּבְּהוֹן עֲשִׂיַּית הַמִּצְוֹת. </w:t>
      </w:r>
    </w:p>
    <w:p w14:paraId="45CAC40E" w14:textId="77777777" w:rsidR="00000000" w:rsidRDefault="00AC0C38">
      <w:pPr>
        <w:bidi/>
        <w:jc w:val="both"/>
        <w:divId w:val="1757166609"/>
        <w:rPr>
          <w:rFonts w:ascii="David" w:eastAsia="Times New Roman" w:hAnsi="David" w:cs="David"/>
          <w:color w:val="000000"/>
          <w:sz w:val="27"/>
          <w:szCs w:val="27"/>
          <w:rtl/>
        </w:rPr>
      </w:pPr>
      <w:r>
        <w:rPr>
          <w:rFonts w:ascii="David" w:eastAsia="Times New Roman" w:hAnsi="David" w:cs="David"/>
          <w:color w:val="000000"/>
          <w:sz w:val="27"/>
          <w:szCs w:val="27"/>
          <w:rtl/>
        </w:rPr>
        <w:t>וּבָהֶן מַשְׁגִּיחַ מִן הַחַלּוֹנוֹת בְּשִׁבְעַת נִקְבֵי הָאָדָם: בִּשְׁתֵּי עֵינַ</w:t>
      </w:r>
      <w:r>
        <w:rPr>
          <w:rFonts w:ascii="David" w:eastAsia="Times New Roman" w:hAnsi="David" w:cs="David"/>
          <w:color w:val="000000"/>
          <w:sz w:val="27"/>
          <w:szCs w:val="27"/>
          <w:rtl/>
        </w:rPr>
        <w:t>יִם, וּשְׁתֵּי אָזְנַיִם, וּשְׁנֵי נִקְבֵי הַחֹטֶם, וְהַפֶּה. הֲרֵי שֶׁבַע שֶׁל הָאֵם הָעֶלְיוֹנָה. וְכָךְ בְּמַעֲשָׂיו הִסְתַּכֵּל בְּשֶׁבַע מִצַּד הַשְּׁכִינָה הַתַּחְתּוֹנָה, בִּשְׁתֵּי יָדַיִם וְצַוָּאר - שָׁלֹשׁ, וְגוּף וּבְרִית - שְׁתַּיִם. הֲרֵי חָמ</w:t>
      </w:r>
      <w:r>
        <w:rPr>
          <w:rFonts w:ascii="David" w:eastAsia="Times New Roman" w:hAnsi="David" w:cs="David"/>
          <w:color w:val="000000"/>
          <w:sz w:val="27"/>
          <w:szCs w:val="27"/>
          <w:rtl/>
        </w:rPr>
        <w:t>ֵשׁ. שְׁתֵּי רַגְלַיִם - הֲרֵי שֶׁבַע. י''ה, יוֹ''ד הֵ''א - בְּשֶׁבַע אוֹתִיּוֹתָיו מִסְתַּכֵּל בְּשִׁבְעַת נִקְבֵי הָרֹאשׁ. נְקָבִים, עַל שֵׁם נְקֵבָה, שֶׁנְּקָבֶיהָ פְּתוּחוֹת לְקַבֵּל. ו''ה, וָא''ו הֵ''א - בְּשֶׁבַע אוֹתִיּוֹתָיו מִסְתַּכֵּל בְּשִׁבְעָה</w:t>
      </w:r>
      <w:r>
        <w:rPr>
          <w:rFonts w:ascii="David" w:eastAsia="Times New Roman" w:hAnsi="David" w:cs="David"/>
          <w:color w:val="000000"/>
          <w:sz w:val="27"/>
          <w:szCs w:val="27"/>
          <w:rtl/>
        </w:rPr>
        <w:t xml:space="preserve"> הָאֵיבָרִים שֶׁלְּמַטָּה, שֶׁהֵם תִּקּוּן הַגּוּף, שֶׁבָּהֶם עֲשִׂיַּת הַמִּצְווֹת. </w:t>
      </w:r>
    </w:p>
    <w:p w14:paraId="0ED018C4" w14:textId="77777777" w:rsidR="00000000" w:rsidRDefault="00AC0C38">
      <w:pPr>
        <w:bidi/>
        <w:jc w:val="both"/>
        <w:divId w:val="2058580902"/>
        <w:rPr>
          <w:rFonts w:ascii="David" w:eastAsia="Times New Roman" w:hAnsi="David" w:cs="David"/>
          <w:color w:val="000000"/>
          <w:sz w:val="27"/>
          <w:szCs w:val="27"/>
          <w:rtl/>
        </w:rPr>
      </w:pPr>
    </w:p>
    <w:p w14:paraId="6052DC3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אִשְׁתּוֹ כְּגוּפוֹ דַּמְיָא. וְעַל שֵׁם פִּקּוּדִין, אִתְקְרִיאוּ אֵבָרִים. עַל שֵׁם שְׁכִינְתָּא, גּוּפָא. דְּמִסְטְרָא אַחֲרָא לְבוּשָׁא, דְּאִינּוּן עוֹר וּבָשָׂר. </w:t>
      </w:r>
      <w:r>
        <w:rPr>
          <w:rFonts w:ascii="David" w:hAnsi="David" w:cs="David"/>
          <w:color w:val="000000"/>
          <w:sz w:val="27"/>
          <w:szCs w:val="27"/>
          <w:rtl/>
        </w:rPr>
        <w:t xml:space="preserve">הֲדָא הוּא דִכְתִיב, </w:t>
      </w:r>
      <w:r>
        <w:rPr>
          <w:rFonts w:ascii="David" w:hAnsi="David" w:cs="David"/>
          <w:color w:val="000000"/>
          <w:sz w:val="20"/>
          <w:szCs w:val="20"/>
          <w:rtl/>
        </w:rPr>
        <w:t>(איוב י)</w:t>
      </w:r>
      <w:r>
        <w:rPr>
          <w:rFonts w:ascii="David" w:hAnsi="David" w:cs="David"/>
          <w:color w:val="000000"/>
          <w:sz w:val="27"/>
          <w:szCs w:val="27"/>
          <w:rtl/>
        </w:rPr>
        <w:t xml:space="preserve"> עוֹר וּבָשָׂר תַּלְבִּישֵׁנִי וּבַעֲצָמוֹת וְגִידִים תְּשֹׂכְכֵנִי, בַּאֲתַר דְּלֵית שְׁכִינְתָּא, הַהוּא גּוּפָא לָא אִתְקְרֵי, אֶלָּא לְבוּשָׁא דְּאָדָם. דְּאִיהוּ תּוֹרָה, </w:t>
      </w:r>
      <w:r>
        <w:rPr>
          <w:rFonts w:ascii="David" w:hAnsi="David" w:cs="David"/>
          <w:color w:val="000000"/>
          <w:sz w:val="20"/>
          <w:szCs w:val="20"/>
          <w:rtl/>
        </w:rPr>
        <w:t>(במדבר יט)</w:t>
      </w:r>
      <w:r>
        <w:rPr>
          <w:rFonts w:ascii="David" w:hAnsi="David" w:cs="David"/>
          <w:color w:val="000000"/>
          <w:sz w:val="27"/>
          <w:szCs w:val="27"/>
          <w:rtl/>
        </w:rPr>
        <w:t xml:space="preserve"> זֹאת הַתּוֹרָה אָדָם כִּי יָמוּת בְּאֹהֶ</w:t>
      </w:r>
      <w:r>
        <w:rPr>
          <w:rFonts w:ascii="David" w:hAnsi="David" w:cs="David"/>
          <w:color w:val="000000"/>
          <w:sz w:val="27"/>
          <w:szCs w:val="27"/>
          <w:rtl/>
        </w:rPr>
        <w:t xml:space="preserve">ל. </w:t>
      </w:r>
      <w:r>
        <w:rPr>
          <w:rFonts w:ascii="David" w:hAnsi="David" w:cs="David"/>
          <w:color w:val="000000"/>
          <w:sz w:val="20"/>
          <w:szCs w:val="20"/>
          <w:rtl/>
        </w:rPr>
        <w:t>(ישעיה מה)</w:t>
      </w:r>
      <w:r>
        <w:rPr>
          <w:rFonts w:ascii="David" w:hAnsi="David" w:cs="David"/>
          <w:color w:val="000000"/>
          <w:sz w:val="27"/>
          <w:szCs w:val="27"/>
          <w:rtl/>
        </w:rPr>
        <w:t xml:space="preserve"> כְּתִפְאֶרֶת אָדָם לָשֶׁבֶת בָּיִת. וּבַאֲתַר דְּתַּמָּן מִצְוָה, אִתְקְרֵי גּוּפָא דְּאָדָם, כְּגוֹן גּוּפִי הֲלָכוֹת, וּפִסְקֵי דִּינִין. </w:t>
      </w:r>
    </w:p>
    <w:p w14:paraId="65D6E89E" w14:textId="77777777" w:rsidR="00000000" w:rsidRDefault="00AC0C38">
      <w:pPr>
        <w:bidi/>
        <w:jc w:val="both"/>
        <w:divId w:val="1633557779"/>
        <w:rPr>
          <w:rFonts w:ascii="David" w:eastAsia="Times New Roman" w:hAnsi="David" w:cs="David"/>
          <w:color w:val="000000"/>
          <w:sz w:val="27"/>
          <w:szCs w:val="27"/>
          <w:rtl/>
        </w:rPr>
      </w:pPr>
      <w:r>
        <w:rPr>
          <w:rFonts w:ascii="David" w:eastAsia="Times New Roman" w:hAnsi="David" w:cs="David"/>
          <w:color w:val="000000"/>
          <w:sz w:val="27"/>
          <w:szCs w:val="27"/>
          <w:rtl/>
        </w:rPr>
        <w:t>אִשְׁתּוֹ דּוֹמָה לְגוּפוֹ, וְעַל שֵׁם הַמִּצְווֹת נִקְרְאוּ אֵיבָרִים. עַל שֵׁם הַשְּׁכִינָה - הַגּ</w:t>
      </w:r>
      <w:r>
        <w:rPr>
          <w:rFonts w:ascii="David" w:eastAsia="Times New Roman" w:hAnsi="David" w:cs="David"/>
          <w:color w:val="000000"/>
          <w:sz w:val="27"/>
          <w:szCs w:val="27"/>
          <w:rtl/>
        </w:rPr>
        <w:t xml:space="preserve">וּף. שֶׁמִּצַּד הָאַחֵר לְבוּשׁוֹ, שֶׁהֵם עוֹר וּבָשָׂר. זֶהוּ שֶׁכָּתוּב </w:t>
      </w:r>
      <w:r>
        <w:rPr>
          <w:rFonts w:ascii="David" w:eastAsia="Times New Roman" w:hAnsi="David" w:cs="David"/>
          <w:color w:val="000000"/>
          <w:sz w:val="23"/>
          <w:szCs w:val="23"/>
          <w:rtl/>
        </w:rPr>
        <w:t>(איוב י)</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עוֹר וּבָשָׂר תַּלְבִּישֵׁנִי וּבַעֲצָמוֹת וְגִידִים תְּשּכְכֵנִי. בְּמָקוֹם שֶׁאֵין שְׁכִינָה, אוֹתוֹ הַגּוּף לֹא נִקְרָא אֶלָּא לְבוּשׁ שֶׁל אָדָם, שֶׁהוּא תּוֹרָה, </w:t>
      </w:r>
      <w:r>
        <w:rPr>
          <w:rFonts w:ascii="David" w:eastAsia="Times New Roman" w:hAnsi="David" w:cs="David"/>
          <w:color w:val="000000"/>
          <w:sz w:val="23"/>
          <w:szCs w:val="23"/>
          <w:rtl/>
        </w:rPr>
        <w:t>(ויקרא יט)</w:t>
      </w:r>
      <w:r>
        <w:rPr>
          <w:rFonts w:ascii="David" w:eastAsia="Times New Roman" w:hAnsi="David" w:cs="David"/>
          <w:color w:val="000000"/>
          <w:sz w:val="27"/>
          <w:szCs w:val="27"/>
          <w:rtl/>
        </w:rPr>
        <w:t xml:space="preserve"> זֹאת הַתּוֹרָה אָדָם כִּי יָמוּת בְּאֹהֶל. </w:t>
      </w:r>
      <w:r>
        <w:rPr>
          <w:rFonts w:ascii="David" w:eastAsia="Times New Roman" w:hAnsi="David" w:cs="David"/>
          <w:color w:val="000000"/>
          <w:sz w:val="23"/>
          <w:szCs w:val="23"/>
          <w:rtl/>
        </w:rPr>
        <w:t>(ישעיה מד)</w:t>
      </w:r>
      <w:r>
        <w:rPr>
          <w:rFonts w:ascii="David" w:eastAsia="Times New Roman" w:hAnsi="David" w:cs="David"/>
          <w:color w:val="000000"/>
          <w:sz w:val="27"/>
          <w:szCs w:val="27"/>
          <w:rtl/>
        </w:rPr>
        <w:t xml:space="preserve"> כְּתִפְאֶרֶת אָדָם לָשֶׁ</w:t>
      </w:r>
      <w:r>
        <w:rPr>
          <w:rFonts w:ascii="David" w:eastAsia="Times New Roman" w:hAnsi="David" w:cs="David"/>
          <w:color w:val="000000"/>
          <w:sz w:val="27"/>
          <w:szCs w:val="27"/>
          <w:rtl/>
        </w:rPr>
        <w:t xml:space="preserve">בֶת בָּיִת. וּבְמָקוֹם שֶׁשָּׁם מִצְוָה נִקְרָא גוּף שֶׁל אָדָם, כְּמוֹ גוּפֵי הֲלָכוֹת וּפִסְקֵי דִינִים. </w:t>
      </w:r>
    </w:p>
    <w:p w14:paraId="00A6EFE9" w14:textId="77777777" w:rsidR="00000000" w:rsidRDefault="00AC0C38">
      <w:pPr>
        <w:bidi/>
        <w:jc w:val="both"/>
        <w:divId w:val="2058580902"/>
        <w:rPr>
          <w:rFonts w:ascii="David" w:eastAsia="Times New Roman" w:hAnsi="David" w:cs="David"/>
          <w:color w:val="000000"/>
          <w:sz w:val="27"/>
          <w:szCs w:val="27"/>
          <w:rtl/>
        </w:rPr>
      </w:pPr>
    </w:p>
    <w:p w14:paraId="1F4E707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קוּדְשָׁא בְּרִיךְ הוּא שׁוֹפֵט, עַמּוּדָא דְּאֶמְצָעִיתָא. מִסִּטְרָא דְּבִינָה, דְּאִיהוּ יְדוָֹ''ד. </w:t>
      </w:r>
      <w:r>
        <w:rPr>
          <w:rFonts w:ascii="David" w:hAnsi="David" w:cs="David"/>
          <w:color w:val="000000"/>
          <w:sz w:val="20"/>
          <w:szCs w:val="20"/>
          <w:rtl/>
        </w:rPr>
        <w:t>(קי''ח ע''א)</w:t>
      </w:r>
      <w:r>
        <w:rPr>
          <w:rFonts w:ascii="David" w:hAnsi="David" w:cs="David"/>
          <w:color w:val="000000"/>
          <w:sz w:val="27"/>
          <w:szCs w:val="27"/>
          <w:rtl/>
        </w:rPr>
        <w:t xml:space="preserve"> דַּיָּין, מִסִּטְרָא דְּמַלְכו</w:t>
      </w:r>
      <w:r>
        <w:rPr>
          <w:rFonts w:ascii="David" w:hAnsi="David" w:cs="David"/>
          <w:color w:val="000000"/>
          <w:sz w:val="27"/>
          <w:szCs w:val="27"/>
          <w:rtl/>
        </w:rPr>
        <w:t xml:space="preserve">ּת. שׁוֹטֵר, הוּא שַׁלִּיט, </w:t>
      </w:r>
      <w:r>
        <w:rPr>
          <w:rFonts w:ascii="David" w:hAnsi="David" w:cs="David"/>
          <w:color w:val="000000"/>
          <w:sz w:val="20"/>
          <w:szCs w:val="20"/>
          <w:rtl/>
        </w:rPr>
        <w:t>(מסטרא דיוסף הצדיק מתמן (בראשית מ''ב))</w:t>
      </w:r>
      <w:r>
        <w:rPr>
          <w:rFonts w:ascii="David" w:hAnsi="David" w:cs="David"/>
          <w:color w:val="000000"/>
          <w:sz w:val="27"/>
          <w:szCs w:val="27"/>
          <w:rtl/>
        </w:rPr>
        <w:t xml:space="preserve"> וְיוֹסֵף הוּא הַשַּׁלִּיט. וְכָל סְפִירָין, אִינּוּן שׁוֹפְטִים, מִסִּטְרָא דְּאִמָא עִלָּאָה, דְּתִפְאֶרֶת שׁוֹפֵט. וְאִינּוּן שׁוֹטְרִים, מִסִּטְרָא דְּמַלְכוּת. דְּצַדִּיק מִתַּמָּן שׁוֹ</w:t>
      </w:r>
      <w:r>
        <w:rPr>
          <w:rFonts w:ascii="David" w:hAnsi="David" w:cs="David"/>
          <w:color w:val="000000"/>
          <w:sz w:val="27"/>
          <w:szCs w:val="27"/>
          <w:rtl/>
        </w:rPr>
        <w:t xml:space="preserve">טֵר וּמוֹשֵׁל. </w:t>
      </w:r>
      <w:r>
        <w:rPr>
          <w:rFonts w:ascii="David" w:hAnsi="David" w:cs="David"/>
          <w:color w:val="000000"/>
          <w:sz w:val="20"/>
          <w:szCs w:val="20"/>
          <w:rtl/>
        </w:rPr>
        <w:t>(ופקודא בתר דא מינוי שופטים וכו' תמצאנו בריש פרשת שופטים דף רע''ד ע''ב)</w:t>
      </w:r>
      <w:r>
        <w:rPr>
          <w:rFonts w:ascii="David" w:hAnsi="David" w:cs="David"/>
          <w:color w:val="000000"/>
          <w:sz w:val="27"/>
          <w:szCs w:val="27"/>
          <w:rtl/>
        </w:rPr>
        <w:t xml:space="preserve"> </w:t>
      </w:r>
      <w:r>
        <w:rPr>
          <w:rFonts w:ascii="David" w:hAnsi="David" w:cs="David"/>
          <w:color w:val="000000"/>
          <w:sz w:val="20"/>
          <w:szCs w:val="20"/>
          <w:rtl/>
        </w:rPr>
        <w:t>(שמות כג)</w:t>
      </w:r>
      <w:r>
        <w:rPr>
          <w:rFonts w:ascii="David" w:hAnsi="David" w:cs="David"/>
          <w:color w:val="000000"/>
          <w:sz w:val="27"/>
          <w:szCs w:val="27"/>
          <w:rtl/>
        </w:rPr>
        <w:t xml:space="preserve"> מִדְּבַר שֶׁקֶר תִּרְחָק וְנָקִי וְצַדִיק אַל תַּהֲרוֹג וְגוֹ'. פִּקּוּדָא לְהַשְׁווֹת הַבַּעֲלֵי דִּינִין, וּלְהִתְרַחֵק מִדְּבַר שֶׁקֶר, דְּלָא יֵימְרוּן מַש</w:t>
      </w:r>
      <w:r>
        <w:rPr>
          <w:rFonts w:ascii="David" w:hAnsi="David" w:cs="David"/>
          <w:color w:val="000000"/>
          <w:sz w:val="27"/>
          <w:szCs w:val="27"/>
          <w:rtl/>
        </w:rPr>
        <w:t xml:space="preserve">ּׂוֹא פָּנִים </w:t>
      </w:r>
      <w:r>
        <w:rPr>
          <w:rFonts w:ascii="David" w:hAnsi="David" w:cs="David"/>
          <w:color w:val="000000"/>
          <w:sz w:val="20"/>
          <w:szCs w:val="20"/>
          <w:rtl/>
        </w:rPr>
        <w:t>(יש בדבר)</w:t>
      </w:r>
      <w:r>
        <w:rPr>
          <w:rFonts w:ascii="David" w:hAnsi="David" w:cs="David"/>
          <w:color w:val="000000"/>
          <w:sz w:val="27"/>
          <w:szCs w:val="27"/>
          <w:rtl/>
        </w:rPr>
        <w:t xml:space="preserve">. דְּקוּדְשָׁא בְּרִיךְ הוּא אִתְּמַר בֵּיהּ, </w:t>
      </w:r>
      <w:r>
        <w:rPr>
          <w:rFonts w:ascii="David" w:hAnsi="David" w:cs="David"/>
          <w:color w:val="000000"/>
          <w:sz w:val="20"/>
          <w:szCs w:val="20"/>
          <w:rtl/>
        </w:rPr>
        <w:t>(דברים י)</w:t>
      </w:r>
      <w:r>
        <w:rPr>
          <w:rFonts w:ascii="David" w:hAnsi="David" w:cs="David"/>
          <w:color w:val="000000"/>
          <w:sz w:val="27"/>
          <w:szCs w:val="27"/>
          <w:rtl/>
        </w:rPr>
        <w:t xml:space="preserve"> אֲשֶׁר לֹא יִשָּׂא פָּנִים. וְלֹ''א יִקַּ''ח שֹׂחַ''ד, בְּסוֹפֵי תֵּיבוֹת אֶחָד. הַאי דַּיָּין, צָרִיךְ לְמֶהוֵי כְּגַוְונָא דְּאֶחָד, דְּאִיהוּ יְדוָֹ''ד אֶחָד, דְּלָא יִקַּח ש</w:t>
      </w:r>
      <w:r>
        <w:rPr>
          <w:rFonts w:ascii="David" w:hAnsi="David" w:cs="David"/>
          <w:color w:val="000000"/>
          <w:sz w:val="27"/>
          <w:szCs w:val="27"/>
          <w:rtl/>
        </w:rPr>
        <w:t xml:space="preserve">ֹׂחַד, דִּיהֵא אִיהוּ בְּדִיּוּקְנֵיהּ. וּבְדִינָא לְהַשְׁווֹת תַּרְוַויְיהוּ כְּאֶחָד, וְלָא יַטֶּה דִּינָא לְדָא יַתִּיר מִן דָּא, אֶלָּא בְּתִקְלָא חַד, עַד דִּיקַבְּלוֹן דִּינָא. וּלְבָתַר, כָּל חַד אִתְּדָן, כְּפוּם עוֹבָדוֹי. </w:t>
      </w:r>
    </w:p>
    <w:p w14:paraId="1F3CA51A" w14:textId="77777777" w:rsidR="00000000" w:rsidRDefault="00AC0C38">
      <w:pPr>
        <w:bidi/>
        <w:jc w:val="both"/>
        <w:divId w:val="1697003267"/>
        <w:rPr>
          <w:rFonts w:ascii="David" w:eastAsia="Times New Roman" w:hAnsi="David" w:cs="David"/>
          <w:color w:val="000000"/>
          <w:sz w:val="27"/>
          <w:szCs w:val="27"/>
          <w:rtl/>
        </w:rPr>
      </w:pPr>
      <w:r>
        <w:rPr>
          <w:rFonts w:ascii="David" w:eastAsia="Times New Roman" w:hAnsi="David" w:cs="David"/>
          <w:color w:val="000000"/>
          <w:sz w:val="27"/>
          <w:szCs w:val="27"/>
          <w:rtl/>
        </w:rPr>
        <w:t>הַקָּדוֹשׁ בָּרוּךְ הו</w:t>
      </w:r>
      <w:r>
        <w:rPr>
          <w:rFonts w:ascii="David" w:eastAsia="Times New Roman" w:hAnsi="David" w:cs="David"/>
          <w:color w:val="000000"/>
          <w:sz w:val="27"/>
          <w:szCs w:val="27"/>
          <w:rtl/>
        </w:rPr>
        <w:t xml:space="preserve">ּא שׁוֹפֵט, הָעַמּוּד הָאֶמְצָעִי, מִצַּד שֶׁל הַבִּינָה, שֶׁהוּא יְדֹוָ''ד. דַּיָּן מִצַּד הַמַּלְכוּת. שׁוֹטֵר הוּא שַׁלִּיט, </w:t>
      </w:r>
      <w:r>
        <w:rPr>
          <w:rFonts w:ascii="David" w:eastAsia="Times New Roman" w:hAnsi="David" w:cs="David"/>
          <w:color w:val="000000"/>
          <w:sz w:val="23"/>
          <w:szCs w:val="23"/>
          <w:rtl/>
        </w:rPr>
        <w:t>(מצד של יוסף הצדיק משם)</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(בראשית מב)</w:t>
      </w:r>
      <w:r>
        <w:rPr>
          <w:rFonts w:ascii="David" w:eastAsia="Times New Roman" w:hAnsi="David" w:cs="David"/>
          <w:color w:val="000000"/>
          <w:sz w:val="27"/>
          <w:szCs w:val="27"/>
          <w:rtl/>
        </w:rPr>
        <w:t xml:space="preserve"> וְיוֹסֵף הוּא הַשַּׁלִּיט. וְכָל הַסְּפִירוֹת הָיוּ שׁוֹפְטִים מִצַּד שֶׁל הָאֵם הָעֶלְיוֹנָ</w:t>
      </w:r>
      <w:r>
        <w:rPr>
          <w:rFonts w:ascii="David" w:eastAsia="Times New Roman" w:hAnsi="David" w:cs="David"/>
          <w:color w:val="000000"/>
          <w:sz w:val="27"/>
          <w:szCs w:val="27"/>
          <w:rtl/>
        </w:rPr>
        <w:t xml:space="preserve">ה </w:t>
      </w:r>
      <w:r>
        <w:rPr>
          <w:rFonts w:ascii="David" w:eastAsia="Times New Roman" w:hAnsi="David" w:cs="David"/>
          <w:color w:val="000000"/>
          <w:sz w:val="23"/>
          <w:szCs w:val="23"/>
          <w:rtl/>
        </w:rPr>
        <w:t>(בינה)</w:t>
      </w:r>
      <w:r>
        <w:rPr>
          <w:rFonts w:ascii="David" w:eastAsia="Times New Roman" w:hAnsi="David" w:cs="David"/>
          <w:color w:val="000000"/>
          <w:sz w:val="27"/>
          <w:szCs w:val="27"/>
          <w:rtl/>
        </w:rPr>
        <w:t>, שֶׁתִּפְאֶרֶת שׁוֹפֵט. וְהֵם שׁוֹטְרִים מִצַּד הַמַּלְכוּת. שֶׁצַּדִּיק מִשָּׁם שׁוֹטֵר וּמוֹשֵׁל. מִדְּבַר שֶׁקֶר תִּרְחָק וְנָקִי וְצַדִּיק אַל תַּהֲרֹג וְגוֹ'. מִצְוָה לְהַשְׁווֹת בַּעֲלֵי דִינִים וּלְהִתְרַחֵק מִדְּבַר שֶׁקֶר, שֶׁלֹּא יֹאמְרו</w:t>
      </w:r>
      <w:r>
        <w:rPr>
          <w:rFonts w:ascii="David" w:eastAsia="Times New Roman" w:hAnsi="David" w:cs="David"/>
          <w:color w:val="000000"/>
          <w:sz w:val="27"/>
          <w:szCs w:val="27"/>
          <w:rtl/>
        </w:rPr>
        <w:t xml:space="preserve">ּ מַשּׂוֹא פָנִים </w:t>
      </w:r>
      <w:r>
        <w:rPr>
          <w:rFonts w:ascii="David" w:eastAsia="Times New Roman" w:hAnsi="David" w:cs="David"/>
          <w:color w:val="000000"/>
          <w:sz w:val="23"/>
          <w:szCs w:val="23"/>
          <w:rtl/>
        </w:rPr>
        <w:t>(יש בדבר)</w:t>
      </w:r>
      <w:r>
        <w:rPr>
          <w:rFonts w:ascii="David" w:eastAsia="Times New Roman" w:hAnsi="David" w:cs="David"/>
          <w:color w:val="000000"/>
          <w:sz w:val="27"/>
          <w:szCs w:val="27"/>
          <w:rtl/>
        </w:rPr>
        <w:t xml:space="preserve">, שֶׁהַקָּדוֹשׁ בָּרוּךְ הוּא נֶאֱמַר בּוֹ </w:t>
      </w:r>
      <w:r>
        <w:rPr>
          <w:rFonts w:ascii="David" w:eastAsia="Times New Roman" w:hAnsi="David" w:cs="David"/>
          <w:color w:val="000000"/>
          <w:sz w:val="23"/>
          <w:szCs w:val="23"/>
          <w:rtl/>
        </w:rPr>
        <w:t>(דברים י)</w:t>
      </w:r>
      <w:r>
        <w:rPr>
          <w:rFonts w:ascii="David" w:eastAsia="Times New Roman" w:hAnsi="David" w:cs="David"/>
          <w:color w:val="000000"/>
          <w:sz w:val="27"/>
          <w:szCs w:val="27"/>
          <w:rtl/>
        </w:rPr>
        <w:t xml:space="preserve"> אֲשֶׁר לֹא יִשָּׂא פָּנִים. וְלֹ''א יִקַּ''ח שֹׁחַ''ד - בְּסוֹפֵי תֵבוֹת אֶחָד. הַדַּיָּן הַזֶּה צָרִיךְ לִהְיוֹת כְּגָוֶן שֶׁל אֶחָד, שֶׁהוּא יְדוָ''ד אֶחָד, שֶׁלֹּא יִקַּח שּ</w:t>
      </w:r>
      <w:r>
        <w:rPr>
          <w:rFonts w:ascii="David" w:eastAsia="Times New Roman" w:hAnsi="David" w:cs="David"/>
          <w:color w:val="000000"/>
          <w:sz w:val="27"/>
          <w:szCs w:val="27"/>
          <w:rtl/>
        </w:rPr>
        <w:t xml:space="preserve">חַד, שֶׁהוּא יִהְיֶה בִּדְיוֹקְנוֹ. וּבַדִּין לְהַשְׁווֹת שְׁנֵיהֶם כְּאֶחָד, וְלֹא יַטֶּה דִין לָזֶה יוֹתֵר מִזֶּה, אֶלָּא בְּמִשְׁקֹלֶת אַחַת עַד שֶׁיְּקַבְּלוּ הַדִּין. וְאַחַר כָּךְ כָּל אֶחָד נִדּוֹן לְפִי מַעֲשָׂיו. </w:t>
      </w:r>
    </w:p>
    <w:p w14:paraId="749693B2" w14:textId="77777777" w:rsidR="00000000" w:rsidRDefault="00AC0C38">
      <w:pPr>
        <w:bidi/>
        <w:jc w:val="both"/>
        <w:divId w:val="2058580902"/>
        <w:rPr>
          <w:rFonts w:ascii="David" w:eastAsia="Times New Roman" w:hAnsi="David" w:cs="David"/>
          <w:color w:val="000000"/>
          <w:sz w:val="27"/>
          <w:szCs w:val="27"/>
          <w:rtl/>
        </w:rPr>
      </w:pPr>
    </w:p>
    <w:p w14:paraId="4FAD138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וְאוּקְמוּהָ מָארֵי מַתְנִיתִין</w:t>
      </w:r>
      <w:r>
        <w:rPr>
          <w:rFonts w:ascii="David" w:hAnsi="David" w:cs="David"/>
          <w:color w:val="000000"/>
          <w:sz w:val="27"/>
          <w:szCs w:val="27"/>
          <w:rtl/>
        </w:rPr>
        <w:t xml:space="preserve">, צַדִּיק יֵצֶר הַטּוֹב שׁוֹפְטוֹ. רָשָׁע, יֵצֶר הָרָע שׁוֹפְטוֹ. בֵּינוֹנִי, זֶה וְזֶה שׁוֹפְטוֹ. מַאן דְּאִיהוּ מֵאִילָנָא דְּחַיֵּי, לֵית לֵיהּ דִּינָא כְּלָל, לֵית לֵיהּ יֵצֶר הָרָע, וְדָא צַדִּיק גָּמוּר, וְדָא צַדִּיק וְטוֹב לוֹ. וְלֵית טוֹב, אֶלָּא </w:t>
      </w:r>
      <w:r>
        <w:rPr>
          <w:rFonts w:ascii="David" w:hAnsi="David" w:cs="David"/>
          <w:color w:val="000000"/>
          <w:sz w:val="27"/>
          <w:szCs w:val="27"/>
          <w:rtl/>
        </w:rPr>
        <w:t xml:space="preserve">תּוֹרָה. הֲדָא הוּא דִכְתִיב, </w:t>
      </w:r>
      <w:r>
        <w:rPr>
          <w:rFonts w:ascii="David" w:hAnsi="David" w:cs="David"/>
          <w:color w:val="000000"/>
          <w:sz w:val="20"/>
          <w:szCs w:val="20"/>
          <w:rtl/>
        </w:rPr>
        <w:t>(משלי ד)</w:t>
      </w:r>
      <w:r>
        <w:rPr>
          <w:rFonts w:ascii="David" w:hAnsi="David" w:cs="David"/>
          <w:color w:val="000000"/>
          <w:sz w:val="27"/>
          <w:szCs w:val="27"/>
          <w:rtl/>
        </w:rPr>
        <w:t xml:space="preserve"> כִּי לֶקַח טוֹב נָתַתִּי לָכֶם תּוֹרָתִי אַל תַּעֲזוֹבוּ. וְצַדִיק וְרָע לוֹ, מִסִּטְרָא דְּעֵץ הַדַּעַת טוֹב וָרָע. וַאֲמַאי אִתְקְרֵי צַדִּיק בָּתַר דְּרַע לוֹ, דְּאִיהוּ יֵצֶר הָרָע. אֶלָּא, בְּגִין דְּטוֹב שַׁלִּי</w:t>
      </w:r>
      <w:r>
        <w:rPr>
          <w:rFonts w:ascii="David" w:hAnsi="David" w:cs="David"/>
          <w:color w:val="000000"/>
          <w:sz w:val="27"/>
          <w:szCs w:val="27"/>
          <w:rtl/>
        </w:rPr>
        <w:t xml:space="preserve">ט עָלֵיהּ, אִתְקְרֵי צַדִּיק וְרָע לוֹ. דְּהַהוּא רָע אִיהוּ תְּחוֹת רְשׁוּתֵיהּ. </w:t>
      </w:r>
      <w:r>
        <w:rPr>
          <w:rFonts w:ascii="David" w:hAnsi="David" w:cs="David"/>
          <w:color w:val="000000"/>
          <w:sz w:val="20"/>
          <w:szCs w:val="20"/>
          <w:rtl/>
        </w:rPr>
        <w:t>(ס''א כעבדא תחות רביה)</w:t>
      </w:r>
      <w:r>
        <w:rPr>
          <w:rFonts w:ascii="David" w:hAnsi="David" w:cs="David"/>
          <w:color w:val="000000"/>
          <w:sz w:val="27"/>
          <w:szCs w:val="27"/>
          <w:rtl/>
        </w:rPr>
        <w:t xml:space="preserve"> </w:t>
      </w:r>
    </w:p>
    <w:p w14:paraId="3DD30E04" w14:textId="77777777" w:rsidR="00000000" w:rsidRDefault="00AC0C38">
      <w:pPr>
        <w:bidi/>
        <w:jc w:val="both"/>
        <w:divId w:val="2063862089"/>
        <w:rPr>
          <w:rFonts w:ascii="David" w:eastAsia="Times New Roman" w:hAnsi="David" w:cs="David"/>
          <w:color w:val="000000"/>
          <w:sz w:val="27"/>
          <w:szCs w:val="27"/>
          <w:rtl/>
        </w:rPr>
      </w:pPr>
      <w:r>
        <w:rPr>
          <w:rFonts w:ascii="David" w:eastAsia="Times New Roman" w:hAnsi="David" w:cs="David"/>
          <w:color w:val="000000"/>
          <w:sz w:val="27"/>
          <w:szCs w:val="27"/>
          <w:rtl/>
        </w:rPr>
        <w:t>וּפֵרְשׁוּהָ בַּעֲלֵי הַמִּשְׁנָה, צַדִּיק - יֵצֶר הַטּוֹב שׁוֹפְטוֹ. רָשָׁע - יֵצֶר הָרָע שׁוֹפְטוֹ. בֵּינוֹנִי - זֶה וָזֶה שׁוֹפְטוֹ. מִי שֶׁהוּא מ</w:t>
      </w:r>
      <w:r>
        <w:rPr>
          <w:rFonts w:ascii="David" w:eastAsia="Times New Roman" w:hAnsi="David" w:cs="David"/>
          <w:color w:val="000000"/>
          <w:sz w:val="27"/>
          <w:szCs w:val="27"/>
          <w:rtl/>
        </w:rPr>
        <w:t xml:space="preserve">ֵעֵץ הַחַיִּים אֵין לוֹ דִּין כְּלָל, אֵין לוֹ יֵצֶר הָרָע, וְזֶה צַדִּיק גָּמוּר, וְזֶה צַדִּיק וְטוֹב לוֹ. וְאֵין טוֹב אֶלָּא תּוֹרָה. זֶהוּ שֶׁכָּתוּב </w:t>
      </w:r>
      <w:r>
        <w:rPr>
          <w:rFonts w:ascii="David" w:eastAsia="Times New Roman" w:hAnsi="David" w:cs="David"/>
          <w:color w:val="000000"/>
          <w:sz w:val="23"/>
          <w:szCs w:val="23"/>
          <w:rtl/>
        </w:rPr>
        <w:t>(משלי ד)</w:t>
      </w:r>
      <w:r>
        <w:rPr>
          <w:rFonts w:ascii="David" w:eastAsia="Times New Roman" w:hAnsi="David" w:cs="David"/>
          <w:color w:val="000000"/>
          <w:sz w:val="27"/>
          <w:szCs w:val="27"/>
          <w:rtl/>
        </w:rPr>
        <w:t xml:space="preserve"> כִּי לֶקַח טוֹב נָתַתִּי לָכֶם תּוֹרָתִי אַל תַּעֲזוֹבוּ. וְצַדִּיק וְרָע לוֹ, מִצַּד שֶׁל עֵ</w:t>
      </w:r>
      <w:r>
        <w:rPr>
          <w:rFonts w:ascii="David" w:eastAsia="Times New Roman" w:hAnsi="David" w:cs="David"/>
          <w:color w:val="000000"/>
          <w:sz w:val="27"/>
          <w:szCs w:val="27"/>
          <w:rtl/>
        </w:rPr>
        <w:t xml:space="preserve">ץ הַדַּעַת טוֹב וָרָע. וְלָמָּה נִקְרָא צַדִּיק אַחֵר שֶׁרַע לוֹ, שֶׁהוּא יֵצֶר הָרָע? אֶלָּא מִשּׁוּם שֶׁטּוֹב שׁוֹלֵט עָלָיו נִקְרָא צַדִּיק וְרַע לוֹ, שֶׁאוֹתוֹ רַע הוּא תַּחַת רְשׁוּתוֹ. </w:t>
      </w:r>
      <w:r>
        <w:rPr>
          <w:rFonts w:ascii="David" w:eastAsia="Times New Roman" w:hAnsi="David" w:cs="David"/>
          <w:color w:val="000000"/>
          <w:sz w:val="23"/>
          <w:szCs w:val="23"/>
          <w:rtl/>
        </w:rPr>
        <w:t>(כעבד תחת רבו)</w:t>
      </w:r>
      <w:r>
        <w:rPr>
          <w:rFonts w:ascii="David" w:eastAsia="Times New Roman" w:hAnsi="David" w:cs="David"/>
          <w:color w:val="000000"/>
          <w:sz w:val="27"/>
          <w:szCs w:val="27"/>
          <w:rtl/>
        </w:rPr>
        <w:t xml:space="preserve">. </w:t>
      </w:r>
    </w:p>
    <w:p w14:paraId="64CD7F7A" w14:textId="77777777" w:rsidR="00000000" w:rsidRDefault="00AC0C38">
      <w:pPr>
        <w:bidi/>
        <w:jc w:val="both"/>
        <w:divId w:val="2058580902"/>
        <w:rPr>
          <w:rFonts w:ascii="David" w:eastAsia="Times New Roman" w:hAnsi="David" w:cs="David"/>
          <w:color w:val="000000"/>
          <w:sz w:val="27"/>
          <w:szCs w:val="27"/>
          <w:rtl/>
        </w:rPr>
      </w:pPr>
    </w:p>
    <w:p w14:paraId="3AA044D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רָשָׁע וְטוֹב לוֹ, אֲמַאי אִתְקְרֵי רָשָׁע. בּ</w:t>
      </w:r>
      <w:r>
        <w:rPr>
          <w:rFonts w:ascii="David" w:hAnsi="David" w:cs="David"/>
          <w:color w:val="000000"/>
          <w:sz w:val="27"/>
          <w:szCs w:val="27"/>
          <w:rtl/>
        </w:rPr>
        <w:t xml:space="preserve">ְגִין דְּאִיהוּ אִסְתַּלָּק לְמֶהוֵי רֵישָׁא יֵצֶר הָרָע דִּילֵיהּ, וְטוֹב אִיהוּ תְּחוֹת רְשׁוּתֵיהּ, כְּעַבְדָּא תְּחוֹת רַבֵּיהּ. וְאַף עַל גַּב דְּרָשָׁע אִיהוּ מַכְתִּיר אֶת הַצַּדִּיק, וְיָכִיל צַדִּיק גָּמוּר לְאַעְנָשָׁא לֵיהּ, </w:t>
      </w:r>
      <w:r>
        <w:rPr>
          <w:rFonts w:ascii="David" w:hAnsi="David" w:cs="David"/>
          <w:color w:val="000000"/>
          <w:sz w:val="20"/>
          <w:szCs w:val="20"/>
          <w:rtl/>
        </w:rPr>
        <w:t>(משלי יז)</w:t>
      </w:r>
      <w:r>
        <w:rPr>
          <w:rFonts w:ascii="David" w:hAnsi="David" w:cs="David"/>
          <w:color w:val="000000"/>
          <w:sz w:val="27"/>
          <w:szCs w:val="27"/>
          <w:rtl/>
        </w:rPr>
        <w:t xml:space="preserve"> גַּם עֲנוֹ</w:t>
      </w:r>
      <w:r>
        <w:rPr>
          <w:rFonts w:ascii="David" w:hAnsi="David" w:cs="David"/>
          <w:color w:val="000000"/>
          <w:sz w:val="27"/>
          <w:szCs w:val="27"/>
          <w:rtl/>
        </w:rPr>
        <w:t xml:space="preserve">שׁ לַצַּדִיק לא טוֹב, בְּגִין הַהוּא טוֹב דְּאִיהוּ תְּחוֹת רַגְלוֹי דְּרָשָׁע, לֵית לְאַעְנָשָׁא לֵיהּ, דְּאוּלַי יַחֲזוֹר בִּתְשׁוּבָה וְיִתְגַּבֵּר עַל יִצְרֵיהּ, וִיהֵא עָפָר תְּחוֹת רַגְלוֹי. </w:t>
      </w:r>
    </w:p>
    <w:p w14:paraId="317E8816" w14:textId="77777777" w:rsidR="00000000" w:rsidRDefault="00AC0C38">
      <w:pPr>
        <w:bidi/>
        <w:jc w:val="both"/>
        <w:divId w:val="860751435"/>
        <w:rPr>
          <w:rFonts w:ascii="David" w:eastAsia="Times New Roman" w:hAnsi="David" w:cs="David"/>
          <w:color w:val="000000"/>
          <w:sz w:val="27"/>
          <w:szCs w:val="27"/>
          <w:rtl/>
        </w:rPr>
      </w:pPr>
      <w:r>
        <w:rPr>
          <w:rFonts w:ascii="David" w:eastAsia="Times New Roman" w:hAnsi="David" w:cs="David"/>
          <w:color w:val="000000"/>
          <w:sz w:val="27"/>
          <w:szCs w:val="27"/>
          <w:rtl/>
        </w:rPr>
        <w:t>רָשָׁע וְטוֹב לוֹ, לָמָּה נִקְרָא רָשָׁע? מִשּׁוּם שֶׁהוּ</w:t>
      </w:r>
      <w:r>
        <w:rPr>
          <w:rFonts w:ascii="David" w:eastAsia="Times New Roman" w:hAnsi="David" w:cs="David"/>
          <w:color w:val="000000"/>
          <w:sz w:val="27"/>
          <w:szCs w:val="27"/>
          <w:rtl/>
        </w:rPr>
        <w:t>א הִתְעַלָּה לִהְיוֹת רֹאשׁ בַּיֵּצֶר הָרָע שֶׁלּוֹ, וְהַטּוֹב הוּא תַּחַת רְשׁוּתוֹ כְּמוֹ עֶבֶד תַּחַת רַבּוֹ. וְאַף עַל גַּב שֶׁרָשָׁע הוּא מַכְתִּיר אֶת הַצַּדִּיק, וְיָכוֹל צַדִּיק גָּמוּר לְהַעֲנִישׁ אוֹתוֹ, גַּם עֲנוֹשׁ לַצַּדִּיק לֹא טוֹב. מִשּׁוּם</w:t>
      </w:r>
      <w:r>
        <w:rPr>
          <w:rFonts w:ascii="David" w:eastAsia="Times New Roman" w:hAnsi="David" w:cs="David"/>
          <w:color w:val="000000"/>
          <w:sz w:val="27"/>
          <w:szCs w:val="27"/>
          <w:rtl/>
        </w:rPr>
        <w:t xml:space="preserve"> אוֹתוֹ טוֹב שֶׁהוּא תַּחַת רַגְלֵי הָרָשָׁע, אֵין לְהַעֲנִישׁוֹ, שֶׁאוּלַי יַחֲזֹר בִּתְשׁוּבָה וְיִתְגַּבֵּר עַל יִצְרוֹ, וְיִהְיֶה עָפָר תַּחַת רַגְלָיו. </w:t>
      </w:r>
    </w:p>
    <w:p w14:paraId="5E377780" w14:textId="77777777" w:rsidR="00000000" w:rsidRDefault="00AC0C38">
      <w:pPr>
        <w:bidi/>
        <w:jc w:val="both"/>
        <w:divId w:val="2058580902"/>
        <w:rPr>
          <w:rFonts w:ascii="David" w:eastAsia="Times New Roman" w:hAnsi="David" w:cs="David"/>
          <w:color w:val="000000"/>
          <w:sz w:val="27"/>
          <w:szCs w:val="27"/>
          <w:rtl/>
        </w:rPr>
      </w:pPr>
    </w:p>
    <w:p w14:paraId="10F05C9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דְּמִסְטְרָא דְּרָשָׁע וְטוֹב לוֹ, </w:t>
      </w:r>
      <w:r>
        <w:rPr>
          <w:rFonts w:ascii="David" w:hAnsi="David" w:cs="David"/>
          <w:color w:val="000000"/>
          <w:sz w:val="20"/>
          <w:szCs w:val="20"/>
          <w:rtl/>
        </w:rPr>
        <w:t>(נ''א שכינתא)</w:t>
      </w:r>
      <w:r>
        <w:rPr>
          <w:rFonts w:ascii="David" w:hAnsi="David" w:cs="David"/>
          <w:color w:val="000000"/>
          <w:sz w:val="27"/>
          <w:szCs w:val="27"/>
          <w:rtl/>
        </w:rPr>
        <w:t xml:space="preserve"> שְׁכִיבַת, </w:t>
      </w:r>
      <w:r>
        <w:rPr>
          <w:rFonts w:ascii="David" w:hAnsi="David" w:cs="David"/>
          <w:color w:val="000000"/>
          <w:sz w:val="20"/>
          <w:szCs w:val="20"/>
          <w:rtl/>
        </w:rPr>
        <w:t>(רות ג)</w:t>
      </w:r>
      <w:r>
        <w:rPr>
          <w:rFonts w:ascii="David" w:hAnsi="David" w:cs="David"/>
          <w:color w:val="000000"/>
          <w:sz w:val="27"/>
          <w:szCs w:val="27"/>
          <w:rtl/>
        </w:rPr>
        <w:t xml:space="preserve"> וַתְּגַל מַרְגְּלוֹתָיו וַתּ</w:t>
      </w:r>
      <w:r>
        <w:rPr>
          <w:rFonts w:ascii="David" w:hAnsi="David" w:cs="David"/>
          <w:color w:val="000000"/>
          <w:sz w:val="27"/>
          <w:szCs w:val="27"/>
          <w:rtl/>
        </w:rPr>
        <w:t xml:space="preserve">ִשְׁכָּב. הַאי אִיהוּ </w:t>
      </w:r>
      <w:r>
        <w:rPr>
          <w:rFonts w:ascii="David" w:hAnsi="David" w:cs="David"/>
          <w:color w:val="000000"/>
          <w:sz w:val="20"/>
          <w:szCs w:val="20"/>
          <w:rtl/>
        </w:rPr>
        <w:t>(משלי ל)</w:t>
      </w:r>
      <w:r>
        <w:rPr>
          <w:rFonts w:ascii="David" w:hAnsi="David" w:cs="David"/>
          <w:color w:val="000000"/>
          <w:sz w:val="27"/>
          <w:szCs w:val="27"/>
          <w:rtl/>
        </w:rPr>
        <w:t xml:space="preserve"> וְשִׁפְחָה כִּי תִירַשׁ גְּבִירְתָּהּ. </w:t>
      </w:r>
      <w:r>
        <w:rPr>
          <w:rFonts w:ascii="David" w:hAnsi="David" w:cs="David"/>
          <w:color w:val="000000"/>
          <w:sz w:val="20"/>
          <w:szCs w:val="20"/>
          <w:rtl/>
        </w:rPr>
        <w:t>(דבר אחר ומסטרא דצדיק גמור)</w:t>
      </w:r>
      <w:r>
        <w:rPr>
          <w:rFonts w:ascii="David" w:hAnsi="David" w:cs="David"/>
          <w:color w:val="000000"/>
          <w:sz w:val="27"/>
          <w:szCs w:val="27"/>
          <w:rtl/>
        </w:rPr>
        <w:t xml:space="preserve"> שִׁפְחָה, יֵצֶר הָרָע נוּקְבָּא. יֵצֶר הָרָע, דְּכַר. בְּגִינֵיהּ אִתְּמַר, </w:t>
      </w:r>
      <w:r>
        <w:rPr>
          <w:rFonts w:ascii="David" w:hAnsi="David" w:cs="David"/>
          <w:color w:val="000000"/>
          <w:sz w:val="20"/>
          <w:szCs w:val="20"/>
          <w:rtl/>
        </w:rPr>
        <w:t>(ישעיה מב)</w:t>
      </w:r>
      <w:r>
        <w:rPr>
          <w:rFonts w:ascii="David" w:hAnsi="David" w:cs="David"/>
          <w:color w:val="000000"/>
          <w:sz w:val="27"/>
          <w:szCs w:val="27"/>
          <w:rtl/>
        </w:rPr>
        <w:t xml:space="preserve"> וּכְבוֹדִי לְאַחֵר לא אֶתֵּן. </w:t>
      </w:r>
      <w:r>
        <w:rPr>
          <w:rFonts w:ascii="David" w:hAnsi="David" w:cs="David"/>
          <w:color w:val="000000"/>
          <w:sz w:val="20"/>
          <w:szCs w:val="20"/>
          <w:rtl/>
        </w:rPr>
        <w:t>(במדבר א)</w:t>
      </w:r>
      <w:r>
        <w:rPr>
          <w:rFonts w:ascii="David" w:hAnsi="David" w:cs="David"/>
          <w:color w:val="000000"/>
          <w:sz w:val="27"/>
          <w:szCs w:val="27"/>
          <w:rtl/>
        </w:rPr>
        <w:t xml:space="preserve"> וְהַזָּר הַקָּרֵב יוּמָת. </w:t>
      </w:r>
    </w:p>
    <w:p w14:paraId="701CE6B1" w14:textId="77777777" w:rsidR="00000000" w:rsidRDefault="00AC0C38">
      <w:pPr>
        <w:bidi/>
        <w:jc w:val="both"/>
        <w:divId w:val="1728261549"/>
        <w:rPr>
          <w:rFonts w:ascii="David" w:eastAsia="Times New Roman" w:hAnsi="David" w:cs="David"/>
          <w:color w:val="000000"/>
          <w:sz w:val="27"/>
          <w:szCs w:val="27"/>
          <w:rtl/>
        </w:rPr>
      </w:pPr>
      <w:r>
        <w:rPr>
          <w:rFonts w:ascii="David" w:eastAsia="Times New Roman" w:hAnsi="David" w:cs="David"/>
          <w:color w:val="000000"/>
          <w:sz w:val="27"/>
          <w:szCs w:val="27"/>
          <w:rtl/>
        </w:rPr>
        <w:t>שֶׁ</w:t>
      </w:r>
      <w:r>
        <w:rPr>
          <w:rFonts w:ascii="David" w:eastAsia="Times New Roman" w:hAnsi="David" w:cs="David"/>
          <w:color w:val="000000"/>
          <w:sz w:val="27"/>
          <w:szCs w:val="27"/>
          <w:rtl/>
        </w:rPr>
        <w:t xml:space="preserve">מִּצַד שֶׁל רָשָׁע וְטוֹב לוֹ </w:t>
      </w:r>
      <w:r>
        <w:rPr>
          <w:rFonts w:ascii="David" w:eastAsia="Times New Roman" w:hAnsi="David" w:cs="David"/>
          <w:color w:val="000000"/>
          <w:sz w:val="23"/>
          <w:szCs w:val="23"/>
          <w:rtl/>
        </w:rPr>
        <w:t>(שכינה)</w:t>
      </w:r>
      <w:r>
        <w:rPr>
          <w:rFonts w:ascii="David" w:eastAsia="Times New Roman" w:hAnsi="David" w:cs="David"/>
          <w:color w:val="000000"/>
          <w:sz w:val="27"/>
          <w:szCs w:val="27"/>
          <w:rtl/>
        </w:rPr>
        <w:t xml:space="preserve"> שׁוֹכֶבֶת, </w:t>
      </w:r>
      <w:r>
        <w:rPr>
          <w:rFonts w:ascii="David" w:eastAsia="Times New Roman" w:hAnsi="David" w:cs="David"/>
          <w:color w:val="000000"/>
          <w:sz w:val="23"/>
          <w:szCs w:val="23"/>
          <w:rtl/>
        </w:rPr>
        <w:t>(רות ג)</w:t>
      </w:r>
      <w:r>
        <w:rPr>
          <w:rFonts w:ascii="David" w:eastAsia="Times New Roman" w:hAnsi="David" w:cs="David"/>
          <w:color w:val="000000"/>
          <w:sz w:val="27"/>
          <w:szCs w:val="27"/>
          <w:rtl/>
        </w:rPr>
        <w:t xml:space="preserve"> וַתְּגַל מַרְגְּלֹתָיו וַתִּשְׁכָּב. זֶהוּ </w:t>
      </w:r>
      <w:r>
        <w:rPr>
          <w:rFonts w:ascii="David" w:eastAsia="Times New Roman" w:hAnsi="David" w:cs="David"/>
          <w:color w:val="000000"/>
          <w:sz w:val="23"/>
          <w:szCs w:val="23"/>
          <w:rtl/>
        </w:rPr>
        <w:t>(משלי ל)</w:t>
      </w:r>
      <w:r>
        <w:rPr>
          <w:rFonts w:ascii="David" w:eastAsia="Times New Roman" w:hAnsi="David" w:cs="David"/>
          <w:color w:val="000000"/>
          <w:sz w:val="27"/>
          <w:szCs w:val="27"/>
          <w:rtl/>
        </w:rPr>
        <w:t xml:space="preserve"> וְשִׁפְחָה כִּי תִירַשׁ גְּבִרְתָּהּ. </w:t>
      </w:r>
      <w:r>
        <w:rPr>
          <w:rFonts w:ascii="David" w:eastAsia="Times New Roman" w:hAnsi="David" w:cs="David"/>
          <w:color w:val="000000"/>
          <w:sz w:val="23"/>
          <w:szCs w:val="23"/>
          <w:rtl/>
        </w:rPr>
        <w:t>(ומצד של צדיק גמור)</w:t>
      </w:r>
      <w:r>
        <w:rPr>
          <w:rFonts w:ascii="David" w:eastAsia="Times New Roman" w:hAnsi="David" w:cs="David"/>
          <w:color w:val="000000"/>
          <w:sz w:val="27"/>
          <w:szCs w:val="27"/>
          <w:rtl/>
        </w:rPr>
        <w:t xml:space="preserve"> שִׁפְחָה - יֵצֶר הָרָע נְקֵבָה. יֵצֶר הָרָע - זָכָר. בִּגְלָלוֹ נֶאֱמַר </w:t>
      </w:r>
      <w:r>
        <w:rPr>
          <w:rFonts w:ascii="David" w:eastAsia="Times New Roman" w:hAnsi="David" w:cs="David"/>
          <w:color w:val="000000"/>
          <w:sz w:val="23"/>
          <w:szCs w:val="23"/>
          <w:rtl/>
        </w:rPr>
        <w:t>(ישעיה מב)</w:t>
      </w:r>
      <w:r>
        <w:rPr>
          <w:rFonts w:ascii="David" w:eastAsia="Times New Roman" w:hAnsi="David" w:cs="David"/>
          <w:color w:val="000000"/>
          <w:sz w:val="27"/>
          <w:szCs w:val="27"/>
          <w:rtl/>
        </w:rPr>
        <w:t xml:space="preserve"> וּכְבו</w:t>
      </w:r>
      <w:r>
        <w:rPr>
          <w:rFonts w:ascii="David" w:eastAsia="Times New Roman" w:hAnsi="David" w:cs="David"/>
          <w:color w:val="000000"/>
          <w:sz w:val="27"/>
          <w:szCs w:val="27"/>
          <w:rtl/>
        </w:rPr>
        <w:t xml:space="preserve">ֹדִי לְאַחֵר לֹא אֶתֵּן, </w:t>
      </w:r>
      <w:r>
        <w:rPr>
          <w:rFonts w:ascii="David" w:eastAsia="Times New Roman" w:hAnsi="David" w:cs="David"/>
          <w:color w:val="000000"/>
          <w:sz w:val="23"/>
          <w:szCs w:val="23"/>
          <w:rtl/>
        </w:rPr>
        <w:t>(במדבר א)</w:t>
      </w:r>
      <w:r>
        <w:rPr>
          <w:rFonts w:ascii="David" w:eastAsia="Times New Roman" w:hAnsi="David" w:cs="David"/>
          <w:color w:val="000000"/>
          <w:sz w:val="27"/>
          <w:szCs w:val="27"/>
          <w:rtl/>
        </w:rPr>
        <w:t xml:space="preserve"> וְהַזָּר הַקָּרֵב יוּמָת. </w:t>
      </w:r>
    </w:p>
    <w:p w14:paraId="1FCB0C57" w14:textId="77777777" w:rsidR="00000000" w:rsidRDefault="00AC0C38">
      <w:pPr>
        <w:bidi/>
        <w:jc w:val="both"/>
        <w:divId w:val="2058580902"/>
        <w:rPr>
          <w:rFonts w:ascii="David" w:eastAsia="Times New Roman" w:hAnsi="David" w:cs="David"/>
          <w:color w:val="000000"/>
          <w:sz w:val="27"/>
          <w:szCs w:val="27"/>
          <w:rtl/>
        </w:rPr>
      </w:pPr>
    </w:p>
    <w:p w14:paraId="4BA518C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וּמִסִּטְרָא דְּצַדִּיק וְרָע לוֹ, שְׁכִינְתָּא אִיהִי עֲטָּרָה עַל רֵישָׁא דְּבַר נָשׁ, וְשִׁפְחָה יֵצֶר הָרָע, אִתְכַּפְיָיא תְּחוֹת גְּבִירְתָּהּ. וּמִסִּטְרָא דְּצַדִּיק גָּמוּר, לֵית זָר,</w:t>
      </w:r>
      <w:r>
        <w:rPr>
          <w:rFonts w:ascii="David" w:hAnsi="David" w:cs="David"/>
          <w:color w:val="000000"/>
          <w:sz w:val="27"/>
          <w:szCs w:val="27"/>
          <w:rtl/>
        </w:rPr>
        <w:t xml:space="preserve"> וְלֵית יֵצֶר הָרָע. וּמִסִּטְרָא דְּרָשָׁע גָּמוּר, לֵית לֵיהּ חוּלָקָא בִּשְׁכִינְתָּא, דְּלֵית חוּלָקָא לְבַּר נָשׁ בִּשְׁכִינְתָּא, אֶלָּא מִסִּטְרָא דְּטוֹב. </w:t>
      </w:r>
    </w:p>
    <w:p w14:paraId="17B48CD2" w14:textId="77777777" w:rsidR="00000000" w:rsidRDefault="00AC0C38">
      <w:pPr>
        <w:bidi/>
        <w:jc w:val="both"/>
        <w:divId w:val="1783766184"/>
        <w:rPr>
          <w:rFonts w:ascii="David" w:eastAsia="Times New Roman" w:hAnsi="David" w:cs="David"/>
          <w:color w:val="000000"/>
          <w:sz w:val="27"/>
          <w:szCs w:val="27"/>
          <w:rtl/>
        </w:rPr>
      </w:pPr>
      <w:r>
        <w:rPr>
          <w:rFonts w:ascii="David" w:eastAsia="Times New Roman" w:hAnsi="David" w:cs="David"/>
          <w:color w:val="000000"/>
          <w:sz w:val="27"/>
          <w:szCs w:val="27"/>
          <w:rtl/>
        </w:rPr>
        <w:t>וּמִצַד שֶׁל צַדִּיק וְרַע לוֹ, שְׁכִינָה הִיא עֲטָרָה עַל רֹאשׁוֹ שֶׁל אָדָם, וְשִׁפְחָה -</w:t>
      </w:r>
      <w:r>
        <w:rPr>
          <w:rFonts w:ascii="David" w:eastAsia="Times New Roman" w:hAnsi="David" w:cs="David"/>
          <w:color w:val="000000"/>
          <w:sz w:val="27"/>
          <w:szCs w:val="27"/>
          <w:rtl/>
        </w:rPr>
        <w:t xml:space="preserve"> יֵצֶר הָרָע - נִכְנַעַת תַּחַת גְּבִרְתָּהּ. וּמִצַּד שֶׁל צַדִּיק גָּמוּר אֵין זָר וְאֵין יֵצֶר הָרָע. וּמִצַּד שֶׁל רָשָׁע גָּמוּר אֵין לוֹ חֵלֶק בַּשְּׁכִינָה, שֶׁאֵין חֵלֶק לָאָדָם בַּשְּׁכִינָה אֶלָּא מִצַּד הַטּוֹב. </w:t>
      </w:r>
    </w:p>
    <w:p w14:paraId="048B17CE" w14:textId="77777777" w:rsidR="00000000" w:rsidRDefault="00AC0C38">
      <w:pPr>
        <w:bidi/>
        <w:jc w:val="both"/>
        <w:divId w:val="2058580902"/>
        <w:rPr>
          <w:rFonts w:ascii="David" w:eastAsia="Times New Roman" w:hAnsi="David" w:cs="David"/>
          <w:color w:val="000000"/>
          <w:sz w:val="27"/>
          <w:szCs w:val="27"/>
          <w:rtl/>
        </w:rPr>
      </w:pPr>
    </w:p>
    <w:p w14:paraId="671CE03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וְלֵית כָּל שְׁכִינְתָּא שְׁקִ</w:t>
      </w:r>
      <w:r>
        <w:rPr>
          <w:rFonts w:ascii="David" w:hAnsi="David" w:cs="David"/>
          <w:color w:val="000000"/>
          <w:sz w:val="27"/>
          <w:szCs w:val="27"/>
          <w:rtl/>
        </w:rPr>
        <w:t xml:space="preserve">ילִין, דְּהָא שְׁכִינְתָּא דְּאִילָנָא דְּטוֹב וָרָע, אִיהוּ כֻּרְסְיָיא, אֲבָל שְׁכִינְתָּא דְּאִילָנָא דְּחַיֵּי, עָלָהּ אִתְּמַר, </w:t>
      </w:r>
      <w:r>
        <w:rPr>
          <w:rFonts w:ascii="David" w:hAnsi="David" w:cs="David"/>
          <w:color w:val="000000"/>
          <w:sz w:val="20"/>
          <w:szCs w:val="20"/>
          <w:rtl/>
        </w:rPr>
        <w:t>(תהלים ה)</w:t>
      </w:r>
      <w:r>
        <w:rPr>
          <w:rFonts w:ascii="David" w:hAnsi="David" w:cs="David"/>
          <w:color w:val="000000"/>
          <w:sz w:val="27"/>
          <w:szCs w:val="27"/>
          <w:rtl/>
        </w:rPr>
        <w:t xml:space="preserve"> לֹא יְגוּרְךָ רָע. אֲבָל </w:t>
      </w:r>
      <w:r>
        <w:rPr>
          <w:rFonts w:ascii="David" w:hAnsi="David" w:cs="David"/>
          <w:color w:val="000000"/>
          <w:sz w:val="20"/>
          <w:szCs w:val="20"/>
          <w:rtl/>
        </w:rPr>
        <w:t>(ד''א אלא)</w:t>
      </w:r>
      <w:r>
        <w:rPr>
          <w:rFonts w:ascii="David" w:hAnsi="David" w:cs="David"/>
          <w:color w:val="000000"/>
          <w:sz w:val="27"/>
          <w:szCs w:val="27"/>
          <w:rtl/>
        </w:rPr>
        <w:t xml:space="preserve"> בְּגִין דְּאִתְּמַר בָּהּ, </w:t>
      </w:r>
      <w:r>
        <w:rPr>
          <w:rFonts w:ascii="David" w:hAnsi="David" w:cs="David"/>
          <w:color w:val="000000"/>
          <w:sz w:val="20"/>
          <w:szCs w:val="20"/>
          <w:rtl/>
        </w:rPr>
        <w:t>(תהלים קג)</w:t>
      </w:r>
      <w:r>
        <w:rPr>
          <w:rFonts w:ascii="David" w:hAnsi="David" w:cs="David"/>
          <w:color w:val="000000"/>
          <w:sz w:val="27"/>
          <w:szCs w:val="27"/>
          <w:rtl/>
        </w:rPr>
        <w:t xml:space="preserve"> </w:t>
      </w:r>
      <w:r>
        <w:rPr>
          <w:rFonts w:ascii="David" w:hAnsi="David" w:cs="David"/>
          <w:color w:val="000000"/>
          <w:sz w:val="27"/>
          <w:szCs w:val="27"/>
          <w:rtl/>
        </w:rPr>
        <w:t xml:space="preserve">וּמַלְכוּתוֹ בַּכֹּל מָשָׁלָה, מַאן דְּפָגִים אֲתָר דִּילָהּ, אִתְחֲשִׁיב כְּאִילּוּ עָבִיד בְּמַטְרוֹנִיתָא קְלָנָא. דְּקָלָנָא דְּמַטְרוֹנִיתָא אִיהוּ, מַאן דִּמְזַלְזֵל בְּאַתְרָהָא. וּקְלָנָא דְּמַטְרוֹנִיתָא, דְּמַלְכָּא אִיהוּ. </w:t>
      </w:r>
    </w:p>
    <w:p w14:paraId="59D1DE5D" w14:textId="77777777" w:rsidR="00000000" w:rsidRDefault="00AC0C38">
      <w:pPr>
        <w:bidi/>
        <w:jc w:val="both"/>
        <w:divId w:val="1523325971"/>
        <w:rPr>
          <w:rFonts w:ascii="David" w:eastAsia="Times New Roman" w:hAnsi="David" w:cs="David"/>
          <w:color w:val="000000"/>
          <w:sz w:val="27"/>
          <w:szCs w:val="27"/>
          <w:rtl/>
        </w:rPr>
      </w:pPr>
      <w:r>
        <w:rPr>
          <w:rFonts w:ascii="David" w:eastAsia="Times New Roman" w:hAnsi="David" w:cs="David"/>
          <w:color w:val="000000"/>
          <w:sz w:val="27"/>
          <w:szCs w:val="27"/>
          <w:rtl/>
        </w:rPr>
        <w:t>וְאֵין כָּל שְׁכִינָ</w:t>
      </w:r>
      <w:r>
        <w:rPr>
          <w:rFonts w:ascii="David" w:eastAsia="Times New Roman" w:hAnsi="David" w:cs="David"/>
          <w:color w:val="000000"/>
          <w:sz w:val="27"/>
          <w:szCs w:val="27"/>
          <w:rtl/>
        </w:rPr>
        <w:t xml:space="preserve">ה שְׁקוּלוֹת, שֶׁהֲרֵי שְׁכִינָה שֶׁל עֵץ טוֹב וָרָע הִיא כִּסֵּא, אֲבָל שְׁכִינָה שֶׁל עֵץ הַחַיִּים, עָלֶיהָ נֶאֱמַר </w:t>
      </w:r>
      <w:r>
        <w:rPr>
          <w:rFonts w:ascii="David" w:eastAsia="Times New Roman" w:hAnsi="David" w:cs="David"/>
          <w:color w:val="000000"/>
          <w:sz w:val="23"/>
          <w:szCs w:val="23"/>
          <w:rtl/>
        </w:rPr>
        <w:t>(תהלים ה)</w:t>
      </w:r>
      <w:r>
        <w:rPr>
          <w:rFonts w:ascii="David" w:eastAsia="Times New Roman" w:hAnsi="David" w:cs="David"/>
          <w:color w:val="000000"/>
          <w:sz w:val="27"/>
          <w:szCs w:val="27"/>
          <w:rtl/>
        </w:rPr>
        <w:t xml:space="preserve"> לֹא יְגֻרְךְ רָע. </w:t>
      </w:r>
      <w:r>
        <w:rPr>
          <w:rFonts w:ascii="David" w:eastAsia="Times New Roman" w:hAnsi="David" w:cs="David"/>
          <w:color w:val="000000"/>
          <w:sz w:val="23"/>
          <w:szCs w:val="23"/>
          <w:rtl/>
        </w:rPr>
        <w:t>(אלא)</w:t>
      </w:r>
      <w:r>
        <w:rPr>
          <w:rFonts w:ascii="David" w:eastAsia="Times New Roman" w:hAnsi="David" w:cs="David"/>
          <w:color w:val="000000"/>
          <w:sz w:val="27"/>
          <w:szCs w:val="27"/>
          <w:rtl/>
        </w:rPr>
        <w:t xml:space="preserve"> מִשּׁוּם שֶׁנֶּאֱמַר בָּהּ וּמַלְכוּתוֹ בַּכֹּל מָשָׁלָה, מִי שֶׁפּוֹגֵם אֶת מְקוֹמוֹ נֶחְשָׁב כְּאִלּו</w:t>
      </w:r>
      <w:r>
        <w:rPr>
          <w:rFonts w:ascii="David" w:eastAsia="Times New Roman" w:hAnsi="David" w:cs="David"/>
          <w:color w:val="000000"/>
          <w:sz w:val="27"/>
          <w:szCs w:val="27"/>
          <w:rtl/>
        </w:rPr>
        <w:t xml:space="preserve">ּ עָשָׂה קָלוֹן לַגְּבִירָה. שֶׁקְּלוֹן הַגְּבִירָה הוּא מִי שֶׁמְּזַלְזֵל בִּמְקוֹמָהּ, וּקְלוֹן הַגְּבִירָה הוּא שֶׁל הַמֶּלֶךְ. </w:t>
      </w:r>
    </w:p>
    <w:p w14:paraId="634C8DD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74" w:name="HtmpReportNum0224_L2"/>
      <w:bookmarkStart w:id="475" w:name="דףBקי''חBע''א"/>
      <w:bookmarkEnd w:id="474"/>
      <w:bookmarkEnd w:id="475"/>
    </w:p>
    <w:p w14:paraId="0AE98AAF" w14:textId="77777777" w:rsidR="00000000" w:rsidRDefault="00AC0C38">
      <w:pPr>
        <w:pStyle w:val="NormalWeb"/>
        <w:bidi/>
        <w:jc w:val="both"/>
        <w:divId w:val="2058580902"/>
        <w:rPr>
          <w:rFonts w:ascii="David" w:hAnsi="David" w:cs="David"/>
          <w:color w:val="000000"/>
          <w:sz w:val="27"/>
          <w:szCs w:val="27"/>
          <w:rtl/>
        </w:rPr>
      </w:pPr>
      <w:hyperlink w:anchor="דף_קי''ח_ע''א!" w:history="1">
        <w:r>
          <w:rPr>
            <w:rStyle w:val="Hyperlink"/>
            <w:rFonts w:ascii="David" w:hAnsi="David" w:cs="David"/>
            <w:b/>
            <w:bCs/>
            <w:sz w:val="45"/>
            <w:szCs w:val="45"/>
            <w:rtl/>
          </w:rPr>
          <w:t>דף קי''ח ע''א</w:t>
        </w:r>
      </w:hyperlink>
    </w:p>
    <w:p w14:paraId="3C7A037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כָּל שֶׁכֵּן מַאן דְּאַעְבַּר לָהּ מֵאַתְרָהָא, וְשַׁוֵּי שִׁפְחָה בּ</w:t>
      </w:r>
      <w:r>
        <w:rPr>
          <w:rFonts w:ascii="David" w:hAnsi="David" w:cs="David"/>
          <w:color w:val="000000"/>
          <w:sz w:val="27"/>
          <w:szCs w:val="27"/>
          <w:rtl/>
        </w:rPr>
        <w:t>ְאַתְרָהָא. דִּבְכָל אֲתָר דְּאִיהוּ פָּגִים, מַטְרוֹנִיתָא לָא שַׁרְיָא תַּמָּן, אֶלָּא שִׁפְחָה, דְּאִיהִי פְּגִימָא, שַׁרְיָא בַּאֲתָר פָּגִים. וּפְגִימוּ דְּבַר נָשׁ דְּחוֹבוֹי, פָּגִים בְּכָל אֵבָרִין דִּילֵיהּ, עַד דְּלָא אַשְׁכָּחַת מַטְרוֹנִיתָא אֲ</w:t>
      </w:r>
      <w:r>
        <w:rPr>
          <w:rFonts w:ascii="David" w:hAnsi="David" w:cs="David"/>
          <w:color w:val="000000"/>
          <w:sz w:val="27"/>
          <w:szCs w:val="27"/>
          <w:rtl/>
        </w:rPr>
        <w:t>תָר לְשַׁרְיָא תַּמָּן. וְלֵית לֵיהּ תִּקּוּנָא</w:t>
      </w:r>
      <w:r>
        <w:rPr>
          <w:rFonts w:ascii="David" w:hAnsi="David" w:cs="David"/>
          <w:color w:val="000000"/>
          <w:sz w:val="27"/>
          <w:szCs w:val="27"/>
          <w:rtl/>
        </w:rPr>
        <w:t xml:space="preserve"> </w:t>
      </w:r>
      <w:r>
        <w:rPr>
          <w:rFonts w:ascii="David" w:hAnsi="David" w:cs="David"/>
          <w:color w:val="000000"/>
          <w:sz w:val="27"/>
          <w:szCs w:val="27"/>
          <w:rtl/>
        </w:rPr>
        <w:t>(דף קי''ח ע''א)</w:t>
      </w:r>
      <w:r>
        <w:rPr>
          <w:rFonts w:ascii="David" w:hAnsi="David" w:cs="David"/>
          <w:color w:val="000000"/>
          <w:sz w:val="27"/>
          <w:szCs w:val="27"/>
          <w:rtl/>
        </w:rPr>
        <w:t xml:space="preserve"> </w:t>
      </w:r>
      <w:r>
        <w:rPr>
          <w:rFonts w:ascii="David" w:hAnsi="David" w:cs="David"/>
          <w:color w:val="000000"/>
          <w:sz w:val="27"/>
          <w:szCs w:val="27"/>
          <w:rtl/>
        </w:rPr>
        <w:t xml:space="preserve">עַד דְּיַחֲזִיר לָהּ עַל כָּל אֵבָרִין דִּילֵיהּ. </w:t>
      </w:r>
    </w:p>
    <w:p w14:paraId="2FE2AB71" w14:textId="77777777" w:rsidR="00000000" w:rsidRDefault="00AC0C38">
      <w:pPr>
        <w:bidi/>
        <w:jc w:val="both"/>
        <w:divId w:val="46996491"/>
        <w:rPr>
          <w:rFonts w:ascii="David" w:eastAsia="Times New Roman" w:hAnsi="David" w:cs="David"/>
          <w:color w:val="000000"/>
          <w:sz w:val="27"/>
          <w:szCs w:val="27"/>
          <w:rtl/>
        </w:rPr>
      </w:pPr>
      <w:r>
        <w:rPr>
          <w:rFonts w:ascii="David" w:eastAsia="Times New Roman" w:hAnsi="David" w:cs="David"/>
          <w:color w:val="000000"/>
          <w:sz w:val="27"/>
          <w:szCs w:val="27"/>
          <w:rtl/>
        </w:rPr>
        <w:t>כָּל שֶׁכֵּן מִי שֶׁמַּעֲבִיר אוֹתָהּ מִמְּקוֹמָהּ וְשָׂם שִׁפְחָה בִּמְקוֹמָהּ, שֶׁבְּכָל מָקוֹם שֶׁהוּא פּוֹגֵם, הַגְּבִירָה אֵינָהּ שְׁרוּיָה שָׁם, אֶלָּא שִׁפְחָה, שֶׁהִיא פְּגוּמָה, שׁוֹרָה בְּמָקוֹם פָּגוּם. וּפְגָם שֶׁל אָדָם שֶׁל חֲטָאָיו פּוֹגֵם ב</w:t>
      </w:r>
      <w:r>
        <w:rPr>
          <w:rFonts w:ascii="David" w:eastAsia="Times New Roman" w:hAnsi="David" w:cs="David"/>
          <w:color w:val="000000"/>
          <w:sz w:val="27"/>
          <w:szCs w:val="27"/>
          <w:rtl/>
        </w:rPr>
        <w:t xml:space="preserve">ְּכָל אֵיבָרָיו, עַד שֶׁלֹּא מוֹצֵאת הַגְּבִירָה מָקוֹם לִשְׁרוֹת שָׁם, וְאֵין לוֹ תִּקּוּן עַד שֶׁיַּחֲזִירֶנָּה לְכָל אֵיבָרָיו. </w:t>
      </w:r>
    </w:p>
    <w:p w14:paraId="25D7DA08" w14:textId="77777777" w:rsidR="00000000" w:rsidRDefault="00AC0C38">
      <w:pPr>
        <w:bidi/>
        <w:jc w:val="both"/>
        <w:divId w:val="2058580902"/>
        <w:rPr>
          <w:rFonts w:ascii="David" w:eastAsia="Times New Roman" w:hAnsi="David" w:cs="David"/>
          <w:color w:val="000000"/>
          <w:sz w:val="27"/>
          <w:szCs w:val="27"/>
          <w:rtl/>
        </w:rPr>
      </w:pPr>
    </w:p>
    <w:p w14:paraId="64D41F6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בּוּצִינָא קַדִּישָׁא, רַעְיָא מְהֵימָנָא, בְּגִין דָּא, אַנְתְּ מְתַקֵּן, בְּחִבּוּרָא דָּא, דְּרמ''ח פִּקּוּדִין. </w:t>
      </w:r>
      <w:r>
        <w:rPr>
          <w:rFonts w:ascii="David" w:hAnsi="David" w:cs="David"/>
          <w:color w:val="000000"/>
          <w:sz w:val="27"/>
          <w:szCs w:val="27"/>
          <w:rtl/>
        </w:rPr>
        <w:t>לְאַמְלְכָא לְקוּדְשָׁא בְּרִיךְ הוּא עַל כָּל אֵבָרִים דִּשְׁכִינְתָּא, בְּכָל פִּקּוּדָא וּפִקּוּדָא, וְלֵית אַנְתְּ חָיִישׁ לִיקָרָךְ. זַכָּאָה חוּלָקָךְ, דִּכְגַוְונָא דְּאַנְתְּ מַמְלִיךְ לְקוּדְשָׁא בְּרִיךְ הוּא בְּכָל אֵבָרִים דִּשְׁכִינְתָּא, דְּא</w:t>
      </w:r>
      <w:r>
        <w:rPr>
          <w:rFonts w:ascii="David" w:hAnsi="David" w:cs="David"/>
          <w:color w:val="000000"/>
          <w:sz w:val="27"/>
          <w:szCs w:val="27"/>
          <w:rtl/>
        </w:rPr>
        <w:t xml:space="preserve">ִינּוּן בַּעֲלֵי מִדּוֹת, דְּכָל יִשְׂרָאֵל. מָארֵי מִדּוֹת אִינּוּן אֵבָרִים דִּשְׁכִינְתָּא, הָכִי עָבִיד קוּדְשָׁא בְּרִיךְ הוּא לְשַׁרְיָא שְׁמֵיהּ עָלָךְ, וְיַמְלְכִינָךְ, עַל כָּל מַשְׁרְיָין עִלָּאִין וְתַתָּאִין </w:t>
      </w:r>
      <w:r>
        <w:rPr>
          <w:rFonts w:ascii="David" w:hAnsi="David" w:cs="David"/>
          <w:color w:val="000000"/>
          <w:sz w:val="20"/>
          <w:szCs w:val="20"/>
          <w:rtl/>
        </w:rPr>
        <w:t>(שופטים ער''ה ע''א לא יקום עד אחד)</w:t>
      </w:r>
      <w:r>
        <w:rPr>
          <w:rFonts w:ascii="David" w:hAnsi="David" w:cs="David"/>
          <w:color w:val="000000"/>
          <w:sz w:val="27"/>
          <w:szCs w:val="27"/>
          <w:rtl/>
        </w:rPr>
        <w:t xml:space="preserve">. </w:t>
      </w:r>
    </w:p>
    <w:p w14:paraId="38C66D1E" w14:textId="77777777" w:rsidR="00000000" w:rsidRDefault="00AC0C38">
      <w:pPr>
        <w:bidi/>
        <w:jc w:val="both"/>
        <w:divId w:val="1708876325"/>
        <w:rPr>
          <w:rFonts w:ascii="David" w:eastAsia="Times New Roman" w:hAnsi="David" w:cs="David"/>
          <w:color w:val="000000"/>
          <w:sz w:val="27"/>
          <w:szCs w:val="27"/>
          <w:rtl/>
        </w:rPr>
      </w:pPr>
      <w:r>
        <w:rPr>
          <w:rFonts w:ascii="David" w:eastAsia="Times New Roman" w:hAnsi="David" w:cs="David"/>
          <w:color w:val="000000"/>
          <w:sz w:val="27"/>
          <w:szCs w:val="27"/>
          <w:rtl/>
        </w:rPr>
        <w:t>אָמַר הַמְּנוֹרָה הַקְּדוֹשָׁה, רוֹעֶה הַנֶּאֱמָן, מִשּׁוּם זֶה אַתָּה מְתַקֵּן בַּחִבּוּר הַזֶּה שֶׁל רְמַ''ח מִצווֹת לְהַמְלִיךְ אֶת הַקָּדוֹשׁ בָּרוּךְ הוּא עַל כָּל אֵיבְרֵי הַשְּׁכִינָה בְּכָל מִצְוָה וּמִצְוָה, וְאֵינְךְ חוֹשֵׁשׁ לִכְבוֹדְךְ. אַשְׁ</w:t>
      </w:r>
      <w:r>
        <w:rPr>
          <w:rFonts w:ascii="David" w:eastAsia="Times New Roman" w:hAnsi="David" w:cs="David"/>
          <w:color w:val="000000"/>
          <w:sz w:val="27"/>
          <w:szCs w:val="27"/>
          <w:rtl/>
        </w:rPr>
        <w:t>רֵי חֶלְקְךְ. שֶׁכְּמוֹ שֶׁאַתָּה מַמְלִיךְ אֶת הַקָּדוֹשׁ בָּרוּךְ הוּא בְּכָל אֵיבְרֵי הַשְּׁכִינָה, שֶׁהֵם בַּעֲלֵי מִדּוֹת שֶׁל כָּל יִשְׂרָאֵל, בַּעֲלֵי מִדּוֹת הֵם אֵיבְרֵי הַשְּׁכִינָה, כָּךְ עוֹשֶׂה הַקָּדוֹשׁ בָּרוּךְ הוּא לְהַשְׁרוֹת אֶת שְׁמוֹ ע</w:t>
      </w:r>
      <w:r>
        <w:rPr>
          <w:rFonts w:ascii="David" w:eastAsia="Times New Roman" w:hAnsi="David" w:cs="David"/>
          <w:color w:val="000000"/>
          <w:sz w:val="27"/>
          <w:szCs w:val="27"/>
          <w:rtl/>
        </w:rPr>
        <w:t xml:space="preserve">ָלֶיךְ וְיַמְלִיךְ אוֹתְךְ עַל כָּל הַמַּחֲנוֹת הָעֶלְיוֹנִים וְהַתַּחְתּוֹנִים. </w:t>
      </w:r>
    </w:p>
    <w:p w14:paraId="2F54ED8B" w14:textId="77777777" w:rsidR="00000000" w:rsidRDefault="00AC0C38">
      <w:pPr>
        <w:bidi/>
        <w:jc w:val="both"/>
        <w:divId w:val="2058580902"/>
        <w:rPr>
          <w:rFonts w:ascii="David" w:eastAsia="Times New Roman" w:hAnsi="David" w:cs="David"/>
          <w:color w:val="000000"/>
          <w:sz w:val="27"/>
          <w:szCs w:val="27"/>
          <w:rtl/>
        </w:rPr>
      </w:pPr>
    </w:p>
    <w:p w14:paraId="6829B89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קוּם רַעְיָא מְהֵימָנָא, לְסַדְּרָא דִּינִין בְּהִלְכוֹת נְזִקִין, בְּסִדּוּרָא דִּשְׁמָא דָּא, הָוָיָ''ה. דְּאִיהוּ, </w:t>
      </w:r>
      <w:r>
        <w:rPr>
          <w:rFonts w:ascii="David" w:hAnsi="David" w:cs="David"/>
          <w:color w:val="000000"/>
          <w:sz w:val="20"/>
          <w:szCs w:val="20"/>
          <w:rtl/>
        </w:rPr>
        <w:t>(תהלים סח)</w:t>
      </w:r>
      <w:r>
        <w:rPr>
          <w:rFonts w:ascii="David" w:hAnsi="David" w:cs="David"/>
          <w:color w:val="000000"/>
          <w:sz w:val="27"/>
          <w:szCs w:val="27"/>
          <w:rtl/>
        </w:rPr>
        <w:t xml:space="preserve"> רֶכֶב אֱלהִים רִבּוֹתַיִם אַלְפֵי שִׁנְאָן,</w:t>
      </w:r>
      <w:r>
        <w:rPr>
          <w:rFonts w:ascii="David" w:hAnsi="David" w:cs="David"/>
          <w:color w:val="000000"/>
          <w:sz w:val="27"/>
          <w:szCs w:val="27"/>
          <w:rtl/>
        </w:rPr>
        <w:t xml:space="preserve"> דְּאִינּוּן, שׁוֹר נֶשֶׁר אַרְיֵה אָדָם, דְּהָא מִסִּטְרָא דִּימִינָא, דְּתַּמָּן יְדוָֹ''ד, ד' חִיוָון, הָכִי אִיהוּ סִדּוּרָא דִּלְהוֹן, אָדָם אַרְיֵה נֶשֶׁר שׁוֹר. וּכְפוּם שִׁנּוּיִין דְּהֲוָיָין, הָכִי אִיהוּ תְּנוּעָה וְסִדּוּרָא דְּחֵיוָן. וְחֵיוָן</w:t>
      </w:r>
      <w:r>
        <w:rPr>
          <w:rFonts w:ascii="David" w:hAnsi="David" w:cs="David"/>
          <w:color w:val="000000"/>
          <w:sz w:val="27"/>
          <w:szCs w:val="27"/>
          <w:rtl/>
        </w:rPr>
        <w:t xml:space="preserve"> דְּסִטְרָא אַחֲרָא, דְּאִינּוּן נְזִיקִין דִּשְׂמָאלָא, הָכִי סִדּוּרַיְיהוּ, שִׁנְאָן. וּבְגִין דָּא, הַתְחָלָה דִּלְהוֹן, הַשּׁוֹר. קָשׁוּר בְּד' אָבוֹת נְזִיקִין, הַשּׁוֹר וְהַבּוֹר וְהַמַּבְעֶה וְהַהֶבְעֵר וְסִיּוּמָא דִּלְהוֹן אָדָם, מוּעָד. </w:t>
      </w:r>
    </w:p>
    <w:p w14:paraId="239AB965" w14:textId="77777777" w:rsidR="00000000" w:rsidRDefault="00AC0C38">
      <w:pPr>
        <w:bidi/>
        <w:jc w:val="both"/>
        <w:divId w:val="1517386179"/>
        <w:rPr>
          <w:rFonts w:ascii="David" w:eastAsia="Times New Roman" w:hAnsi="David" w:cs="David"/>
          <w:color w:val="000000"/>
          <w:sz w:val="27"/>
          <w:szCs w:val="27"/>
          <w:rtl/>
        </w:rPr>
      </w:pPr>
      <w:r>
        <w:rPr>
          <w:rFonts w:ascii="David" w:eastAsia="Times New Roman" w:hAnsi="David" w:cs="David"/>
          <w:color w:val="000000"/>
          <w:sz w:val="27"/>
          <w:szCs w:val="27"/>
          <w:rtl/>
        </w:rPr>
        <w:t>קוּם ר</w:t>
      </w:r>
      <w:r>
        <w:rPr>
          <w:rFonts w:ascii="David" w:eastAsia="Times New Roman" w:hAnsi="David" w:cs="David"/>
          <w:color w:val="000000"/>
          <w:sz w:val="27"/>
          <w:szCs w:val="27"/>
          <w:rtl/>
        </w:rPr>
        <w:t xml:space="preserve">וֹעֶה הַנֶּאֱמָן לְסַדֵּר דִּינִים בְּהִלְכוֹת נְזִיקִין, בַּסִּדּוּר שֶׁל הַשֵּׁם הַזֶּה, הֲוָיָ''ה, שֶׁהוּא </w:t>
      </w:r>
      <w:r>
        <w:rPr>
          <w:rFonts w:ascii="David" w:eastAsia="Times New Roman" w:hAnsi="David" w:cs="David"/>
          <w:color w:val="000000"/>
          <w:sz w:val="23"/>
          <w:szCs w:val="23"/>
          <w:rtl/>
        </w:rPr>
        <w:t>(תהלים סח)</w:t>
      </w:r>
      <w:r>
        <w:rPr>
          <w:rFonts w:ascii="David" w:eastAsia="Times New Roman" w:hAnsi="David" w:cs="David"/>
          <w:color w:val="000000"/>
          <w:sz w:val="27"/>
          <w:szCs w:val="27"/>
          <w:rtl/>
        </w:rPr>
        <w:t xml:space="preserve"> רֶכֶב אֱלֹהִים רִבֹּתַיִם אַלְפֵי שִׁנְאָן, שֶׁהֵם שׁוֹר נֶשֶׁר אַרְיֵה אָדָם, שֶׁהֲרֵי מִצַּד הַיָּמִין, שֶׁשָּׁם יְדוָ''ד, אַרְבַּע ח</w:t>
      </w:r>
      <w:r>
        <w:rPr>
          <w:rFonts w:ascii="David" w:eastAsia="Times New Roman" w:hAnsi="David" w:cs="David"/>
          <w:color w:val="000000"/>
          <w:sz w:val="27"/>
          <w:szCs w:val="27"/>
          <w:rtl/>
        </w:rPr>
        <w:t>ַיּוֹת, כָּךְ הוּא סִדּוּרָם: אָדָם אַרְיֵה נֶשֶׁר שׁוֹר. וּכְפִי הַשִּׁנּוּיִים שֶׁמִּתְהַוִּים, כָּךְ הִיא תְּנוּעַת וְסִדּוּר הַחַיּוֹת. וְהַחַיּוֹת שֶׁל הַצַּד הָאַחֵר, שֶׁהֵם נְזִיקִין שֶׁל שְׂמֹאל, כָּךְ סִדּוּרָם: שִׁנְאָן. וּמִשּׁוּם זֶה הַהַתְחָלָ</w:t>
      </w:r>
      <w:r>
        <w:rPr>
          <w:rFonts w:ascii="David" w:eastAsia="Times New Roman" w:hAnsi="David" w:cs="David"/>
          <w:color w:val="000000"/>
          <w:sz w:val="27"/>
          <w:szCs w:val="27"/>
          <w:rtl/>
        </w:rPr>
        <w:t xml:space="preserve">ה שֶׁלָּהֶם - הַשּׁוֹר - קָשׁוּר לְאַרְבָּעָה אֲבוֹת נְזִיקִין - הַשּׁוֹר וְהַבּוֹר וְהַמַּבְעֶה וְהַהֶבְעֵר, וְהַסִּיּוּם שֶׁלָּהֶם אָדָם, מוּעָד. </w:t>
      </w:r>
    </w:p>
    <w:p w14:paraId="01C710F1" w14:textId="77777777" w:rsidR="00000000" w:rsidRDefault="00AC0C38">
      <w:pPr>
        <w:bidi/>
        <w:jc w:val="both"/>
        <w:divId w:val="2058580902"/>
        <w:rPr>
          <w:rFonts w:ascii="David" w:eastAsia="Times New Roman" w:hAnsi="David" w:cs="David"/>
          <w:color w:val="000000"/>
          <w:sz w:val="27"/>
          <w:szCs w:val="27"/>
          <w:rtl/>
        </w:rPr>
      </w:pPr>
    </w:p>
    <w:p w14:paraId="4CE1985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קוּם אַתְעַר בְּדִינִין. פָּתַח רַעְיָא מְהֵימָנָא וְאָמַר, </w:t>
      </w:r>
      <w:r>
        <w:rPr>
          <w:rFonts w:ascii="David" w:hAnsi="David" w:cs="David"/>
          <w:color w:val="000000"/>
          <w:sz w:val="20"/>
          <w:szCs w:val="20"/>
          <w:rtl/>
        </w:rPr>
        <w:t>(תהלים נא)</w:t>
      </w:r>
      <w:r>
        <w:rPr>
          <w:rFonts w:ascii="David" w:hAnsi="David" w:cs="David"/>
          <w:color w:val="000000"/>
          <w:sz w:val="27"/>
          <w:szCs w:val="27"/>
          <w:rtl/>
        </w:rPr>
        <w:t xml:space="preserve"> אֲדֹנָי שְׂפָתַי תִּפְתָּח וּפִי י</w:t>
      </w:r>
      <w:r>
        <w:rPr>
          <w:rFonts w:ascii="David" w:hAnsi="David" w:cs="David"/>
          <w:color w:val="000000"/>
          <w:sz w:val="27"/>
          <w:szCs w:val="27"/>
          <w:rtl/>
        </w:rPr>
        <w:t xml:space="preserve">ַגִּיד תְּהִלָּתֶךָ. אֲדֹנָ''י, בְּהִפּוּךְ אַתְוָון דִּינָ''א. וּבְגִין דָּא, אָמְרוּ מָארֵי מַתְנִיתִין, דִּינָ''א דְּמַלְכוּתָא דִּינָא. כָּל דִּינִין בְּהַאי שְׁמָא אִתְדָנוּ. </w:t>
      </w:r>
      <w:r>
        <w:rPr>
          <w:rFonts w:ascii="David" w:hAnsi="David" w:cs="David"/>
          <w:color w:val="000000"/>
          <w:sz w:val="20"/>
          <w:szCs w:val="20"/>
          <w:rtl/>
        </w:rPr>
        <w:t>(ס''א בה' בד' וכו')</w:t>
      </w:r>
      <w:r>
        <w:rPr>
          <w:rFonts w:ascii="David" w:hAnsi="David" w:cs="David"/>
          <w:color w:val="000000"/>
          <w:sz w:val="27"/>
          <w:szCs w:val="27"/>
          <w:rtl/>
        </w:rPr>
        <w:t xml:space="preserve"> בְּד', בְּג'. בְּד': שְׁכִינְתָּא </w:t>
      </w:r>
      <w:r>
        <w:rPr>
          <w:rFonts w:ascii="David" w:hAnsi="David" w:cs="David"/>
          <w:color w:val="000000"/>
          <w:sz w:val="20"/>
          <w:szCs w:val="20"/>
          <w:rtl/>
        </w:rPr>
        <w:t xml:space="preserve">(ס''א בית דין בג' בית </w:t>
      </w:r>
      <w:r>
        <w:rPr>
          <w:rFonts w:ascii="David" w:hAnsi="David" w:cs="David"/>
          <w:color w:val="000000"/>
          <w:sz w:val="20"/>
          <w:szCs w:val="20"/>
          <w:rtl/>
        </w:rPr>
        <w:t>דין שכינתא בג')</w:t>
      </w:r>
      <w:r>
        <w:rPr>
          <w:rFonts w:ascii="David" w:hAnsi="David" w:cs="David"/>
          <w:color w:val="000000"/>
          <w:sz w:val="27"/>
          <w:szCs w:val="27"/>
          <w:rtl/>
        </w:rPr>
        <w:t xml:space="preserve"> לָקֳבֵל תְּלַת אֲבָהָן. עַמּוּדָא דְּאֶמְצָעִיתָא, דַּיָּין אֱמֶת, וְהוּא דַּיָּין, לָדוּן מִסִּטְרָא דַּאֲדֹנָ''י, דְּתַּמָּן אִיהוּ דַּיָּין אֱמֶת. וּמִסִּטְרָא דְּשֵׁם אֱלהִים, שׁוֹפֵט. הֲדָא הוּא דִּכְתִּיב, </w:t>
      </w:r>
      <w:r>
        <w:rPr>
          <w:rFonts w:ascii="David" w:hAnsi="David" w:cs="David"/>
          <w:color w:val="000000"/>
          <w:sz w:val="20"/>
          <w:szCs w:val="20"/>
          <w:rtl/>
        </w:rPr>
        <w:t>(תהלים עה)</w:t>
      </w:r>
      <w:r>
        <w:rPr>
          <w:rFonts w:ascii="David" w:hAnsi="David" w:cs="David"/>
          <w:color w:val="000000"/>
          <w:sz w:val="27"/>
          <w:szCs w:val="27"/>
          <w:rtl/>
        </w:rPr>
        <w:t xml:space="preserve"> כִּי אֱלֹהִים שׁו</w:t>
      </w:r>
      <w:r>
        <w:rPr>
          <w:rFonts w:ascii="David" w:hAnsi="David" w:cs="David"/>
          <w:color w:val="000000"/>
          <w:sz w:val="27"/>
          <w:szCs w:val="27"/>
          <w:rtl/>
        </w:rPr>
        <w:t xml:space="preserve">ֹפֵט. </w:t>
      </w:r>
    </w:p>
    <w:p w14:paraId="059DEA39" w14:textId="77777777" w:rsidR="00000000" w:rsidRDefault="00AC0C38">
      <w:pPr>
        <w:bidi/>
        <w:jc w:val="both"/>
        <w:divId w:val="1497501470"/>
        <w:rPr>
          <w:rFonts w:ascii="David" w:eastAsia="Times New Roman" w:hAnsi="David" w:cs="David"/>
          <w:color w:val="000000"/>
          <w:sz w:val="27"/>
          <w:szCs w:val="27"/>
          <w:rtl/>
        </w:rPr>
      </w:pPr>
      <w:r>
        <w:rPr>
          <w:rFonts w:ascii="David" w:eastAsia="Times New Roman" w:hAnsi="David" w:cs="David"/>
          <w:color w:val="000000"/>
          <w:sz w:val="27"/>
          <w:szCs w:val="27"/>
          <w:rtl/>
        </w:rPr>
        <w:t xml:space="preserve">קוּם הִתְעוֹרֵר בְּדִינִים. פָּתַח רוֹעֶה הַנֶּאֱמָן וְאָמַר, </w:t>
      </w:r>
      <w:r>
        <w:rPr>
          <w:rFonts w:ascii="David" w:eastAsia="Times New Roman" w:hAnsi="David" w:cs="David"/>
          <w:color w:val="000000"/>
          <w:sz w:val="23"/>
          <w:szCs w:val="23"/>
          <w:rtl/>
        </w:rPr>
        <w:t>(שם כא)</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אֲדנָי שְׂפָתַי תִּפְתָּח וּפִי יַגִּיד תְּהִלָּתֶךְ. אֲדֹנָ''י בְּהִפּוּךְ אוֹתִיּוֹת - דִּינָ''א, וּמִשּׁוּם זֶה אָמְרוּ בַּעֲלֵי הַמִּשְׁנָה, דִּינָא דְמַלְכוּתָא דִּינָא. כָּל הַדִּינִים בַּשֵּׁם הַזֶּה נִדּוֹנוּ. </w:t>
      </w:r>
      <w:r>
        <w:rPr>
          <w:rFonts w:ascii="David" w:eastAsia="Times New Roman" w:hAnsi="David" w:cs="David"/>
          <w:color w:val="000000"/>
          <w:sz w:val="23"/>
          <w:szCs w:val="23"/>
          <w:rtl/>
        </w:rPr>
        <w:t>(בה' בד')</w:t>
      </w:r>
      <w:r>
        <w:rPr>
          <w:rFonts w:ascii="David" w:eastAsia="Times New Roman" w:hAnsi="David" w:cs="David"/>
          <w:color w:val="000000"/>
          <w:sz w:val="27"/>
          <w:szCs w:val="27"/>
          <w:rtl/>
        </w:rPr>
        <w:t xml:space="preserve"> בְּד', בְּג'. בְּד' - שְׁכִי</w:t>
      </w:r>
      <w:r>
        <w:rPr>
          <w:rFonts w:ascii="David" w:eastAsia="Times New Roman" w:hAnsi="David" w:cs="David"/>
          <w:color w:val="000000"/>
          <w:sz w:val="27"/>
          <w:szCs w:val="27"/>
          <w:rtl/>
        </w:rPr>
        <w:t xml:space="preserve">נָה </w:t>
      </w:r>
      <w:r>
        <w:rPr>
          <w:rFonts w:ascii="David" w:eastAsia="Times New Roman" w:hAnsi="David" w:cs="David"/>
          <w:color w:val="000000"/>
          <w:sz w:val="23"/>
          <w:szCs w:val="23"/>
          <w:rtl/>
        </w:rPr>
        <w:t>(בית דין בשלשה, בית דין שכינה בשלשה)</w:t>
      </w:r>
      <w:r>
        <w:rPr>
          <w:rFonts w:ascii="David" w:eastAsia="Times New Roman" w:hAnsi="David" w:cs="David"/>
          <w:color w:val="000000"/>
          <w:sz w:val="27"/>
          <w:szCs w:val="27"/>
          <w:rtl/>
        </w:rPr>
        <w:t xml:space="preserve"> כְּנֶגֶד שְׁלֹשֶׁת הָאָבוֹת. עַמּוּד הָאֶמְצָעִי, דַּיַּן אֱמֶת, וְהוּא דַּיָּן לָדוּן מִצַּד שֶׁל אֲדֹנָ''י, שֶׁשָּׁם הוּא דַּיַּן אֱמֶת. וּמִצַּד שֶׁל שֵׁם אֱלֹהִים, שׁוֹפֵט. זֶהוּ שֶׁכָּתוּב </w:t>
      </w:r>
      <w:r>
        <w:rPr>
          <w:rFonts w:ascii="David" w:eastAsia="Times New Roman" w:hAnsi="David" w:cs="David"/>
          <w:color w:val="000000"/>
          <w:sz w:val="23"/>
          <w:szCs w:val="23"/>
          <w:rtl/>
        </w:rPr>
        <w:t>(שם עה)</w:t>
      </w:r>
      <w:r>
        <w:rPr>
          <w:rFonts w:ascii="David" w:eastAsia="Times New Roman" w:hAnsi="David" w:cs="David"/>
          <w:color w:val="000000"/>
          <w:sz w:val="27"/>
          <w:szCs w:val="27"/>
          <w:rtl/>
        </w:rPr>
        <w:t xml:space="preserve"> כִּי אֱלֹהִים</w:t>
      </w:r>
      <w:r>
        <w:rPr>
          <w:rFonts w:ascii="David" w:eastAsia="Times New Roman" w:hAnsi="David" w:cs="David"/>
          <w:color w:val="000000"/>
          <w:sz w:val="27"/>
          <w:szCs w:val="27"/>
          <w:rtl/>
        </w:rPr>
        <w:t xml:space="preserve"> שּפֵט. </w:t>
      </w:r>
    </w:p>
    <w:p w14:paraId="162F420F" w14:textId="77777777" w:rsidR="00000000" w:rsidRDefault="00AC0C38">
      <w:pPr>
        <w:bidi/>
        <w:jc w:val="both"/>
        <w:divId w:val="2058580902"/>
        <w:rPr>
          <w:rFonts w:ascii="David" w:eastAsia="Times New Roman" w:hAnsi="David" w:cs="David"/>
          <w:color w:val="000000"/>
          <w:sz w:val="27"/>
          <w:szCs w:val="27"/>
          <w:rtl/>
        </w:rPr>
      </w:pPr>
    </w:p>
    <w:p w14:paraId="2E05F98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וּמַה דִּינִין אִינּוּן. חַד, לָדוּן בְּנִזְקֵי שׁוֹר. תִּנְיָינָא, לָדוּן בְּנִזְקֵי בּוֹר. תְּלִיתָאָה, לָדוּן בְּנִזְקֵי אֵשׁ. רְבִיעָאָה, לָדוּן בְּנִזְקֵי אָדָם. וַאֲבַתְרַיְיהוּ, לָדוּן בְּדִינֵי אַרְבַּע שׁוֹמְרִים. שׁוֹמֵר חִנָּם. וְשוֹמ</w:t>
      </w:r>
      <w:r>
        <w:rPr>
          <w:rFonts w:ascii="David" w:hAnsi="David" w:cs="David"/>
          <w:color w:val="000000"/>
          <w:sz w:val="27"/>
          <w:szCs w:val="27"/>
          <w:rtl/>
        </w:rPr>
        <w:t xml:space="preserve">ֵר שָׂכָר. וְהַשּׁוֹאֵל. וְנוֹשֵׂא שָׂכָר. </w:t>
      </w:r>
      <w:r>
        <w:rPr>
          <w:rFonts w:ascii="David" w:hAnsi="David" w:cs="David"/>
          <w:color w:val="000000"/>
          <w:sz w:val="20"/>
          <w:szCs w:val="20"/>
          <w:rtl/>
        </w:rPr>
        <w:t>(ס''א והשוכר)</w:t>
      </w:r>
      <w:r>
        <w:rPr>
          <w:rFonts w:ascii="David" w:hAnsi="David" w:cs="David"/>
          <w:color w:val="000000"/>
          <w:sz w:val="27"/>
          <w:szCs w:val="27"/>
          <w:rtl/>
        </w:rPr>
        <w:t xml:space="preserve"> לָקֳבְלַיְיהוּ, דִּינִין אַרְבְּעָה. דִּין חֲלוּקַת הַשּׁוּתָּפִים. דִּין חֲלוּקַת קַרְקָעוֹת. דִּינֵי עֲבָדִים וּשְׁפָחוֹת. דִּינֵי תּוֹבֵעַ וְנִתְבָּע, בְּכַמָּה מִינֵי תְּבִיעוֹת דְּחִיּוּב מָמוֹן</w:t>
      </w:r>
      <w:r>
        <w:rPr>
          <w:rFonts w:ascii="David" w:hAnsi="David" w:cs="David"/>
          <w:color w:val="000000"/>
          <w:sz w:val="27"/>
          <w:szCs w:val="27"/>
          <w:rtl/>
        </w:rPr>
        <w:t xml:space="preserve">, וְגֶזֶל, וַאַבֵדָה, אוֹ שֶׁמַּזִּיק לַחֲבֵרוֹ, וְהוֹרְגוֹ בְּאֶחָד מֵאַרְבַּע מִיתוֹת בֵּית דִּין. </w:t>
      </w:r>
    </w:p>
    <w:p w14:paraId="3641FC0B" w14:textId="77777777" w:rsidR="00000000" w:rsidRDefault="00AC0C38">
      <w:pPr>
        <w:bidi/>
        <w:jc w:val="both"/>
        <w:divId w:val="1823883500"/>
        <w:rPr>
          <w:rFonts w:ascii="David" w:eastAsia="Times New Roman" w:hAnsi="David" w:cs="David"/>
          <w:color w:val="000000"/>
          <w:sz w:val="27"/>
          <w:szCs w:val="27"/>
          <w:rtl/>
        </w:rPr>
      </w:pPr>
      <w:r>
        <w:rPr>
          <w:rFonts w:ascii="David" w:eastAsia="Times New Roman" w:hAnsi="David" w:cs="David"/>
          <w:color w:val="000000"/>
          <w:sz w:val="27"/>
          <w:szCs w:val="27"/>
          <w:rtl/>
        </w:rPr>
        <w:t>וּמָהֵם הַדִּינִים? אֶחָד, לָדוּן בְּנִזְקֵי שׁוֹר. שֵׁנִי, לָדוּן בְּנִזְקֵי בוֹר. שְׁלִישִׁי, לָדוּן בְּנִזְקֵי אֵשׁ. רְבִיעִי, לָדוּן בְּנִזְקֵי אָדָם</w:t>
      </w:r>
      <w:r>
        <w:rPr>
          <w:rFonts w:ascii="David" w:eastAsia="Times New Roman" w:hAnsi="David" w:cs="David"/>
          <w:color w:val="000000"/>
          <w:sz w:val="27"/>
          <w:szCs w:val="27"/>
          <w:rtl/>
        </w:rPr>
        <w:t xml:space="preserve">. וְאַחֲרֵיהֶם לָדוּן בְּדִינֵי אַרְבָּעָה שׁוֹמְרִים: שׁוֹמֵר חִנָּם, וְשׁוֹמֵר שָׂכָר, וְהַשּׁוֹאֵל, וְנוֹשֵׂא שָׂכָר. </w:t>
      </w:r>
      <w:r>
        <w:rPr>
          <w:rFonts w:ascii="David" w:eastAsia="Times New Roman" w:hAnsi="David" w:cs="David"/>
          <w:color w:val="000000"/>
          <w:sz w:val="23"/>
          <w:szCs w:val="23"/>
          <w:rtl/>
        </w:rPr>
        <w:t>(והשוכר)</w:t>
      </w:r>
      <w:r>
        <w:rPr>
          <w:rFonts w:ascii="David" w:eastAsia="Times New Roman" w:hAnsi="David" w:cs="David"/>
          <w:color w:val="000000"/>
          <w:sz w:val="27"/>
          <w:szCs w:val="27"/>
          <w:rtl/>
        </w:rPr>
        <w:t xml:space="preserve"> כְּנֶגְדָּם אַרְבָּעָה דִּינִים: דִּין חֲלֻקַּת הַשֻּׁתָּפִים, דִּין חֲלֻקַּת קַרְקָעוֹת, דִּינֵי עֲבָדִים וּשְׁפָחוֹת, דִּינֵ</w:t>
      </w:r>
      <w:r>
        <w:rPr>
          <w:rFonts w:ascii="David" w:eastAsia="Times New Roman" w:hAnsi="David" w:cs="David"/>
          <w:color w:val="000000"/>
          <w:sz w:val="27"/>
          <w:szCs w:val="27"/>
          <w:rtl/>
        </w:rPr>
        <w:t xml:space="preserve">י תוֹבֵעַ וְנִתְבָּע בְּכַמָּה מִינֵי תְבִיעוֹת שֶׁל חִיּוּב מָמוֹן וְגָזֵל וַאֲבֵדָה, אוֹ שֶׁמַּזִּיק לַחֲבֵרוֹ וְהוֹרְגוֹ בְּאַחַת מֵאַרְבַּע מִיתוֹת בֵּית דִּין. </w:t>
      </w:r>
    </w:p>
    <w:p w14:paraId="1C6F0997" w14:textId="77777777" w:rsidR="00000000" w:rsidRDefault="00AC0C38">
      <w:pPr>
        <w:bidi/>
        <w:jc w:val="both"/>
        <w:divId w:val="2058580902"/>
        <w:rPr>
          <w:rFonts w:ascii="David" w:eastAsia="Times New Roman" w:hAnsi="David" w:cs="David"/>
          <w:color w:val="000000"/>
          <w:sz w:val="27"/>
          <w:szCs w:val="27"/>
          <w:rtl/>
        </w:rPr>
      </w:pPr>
    </w:p>
    <w:p w14:paraId="6ACFA64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אָדוֹן אִיהוּ קוּדְשָׁא בְּרִיךְ הוּא, בַּאֲדֹנָ''י. לָדוּן בְּכָל מִינִי דִּינִין, לְשׁ</w:t>
      </w:r>
      <w:r>
        <w:rPr>
          <w:rFonts w:ascii="David" w:hAnsi="David" w:cs="David"/>
          <w:color w:val="000000"/>
          <w:sz w:val="27"/>
          <w:szCs w:val="27"/>
          <w:rtl/>
        </w:rPr>
        <w:t xml:space="preserve">ִפְחָה בִּישָׁא, כִּי תִירַשׁ גְּבִירְתָּהּ. דְּמִינָּהּ כָּל נְזִיקִין אִשְׁתְּכָחוּ, דְּאִינּוּן </w:t>
      </w:r>
      <w:r>
        <w:rPr>
          <w:rFonts w:ascii="David" w:hAnsi="David" w:cs="David"/>
          <w:color w:val="000000"/>
          <w:sz w:val="20"/>
          <w:szCs w:val="20"/>
          <w:rtl/>
        </w:rPr>
        <w:t>(כל)</w:t>
      </w:r>
      <w:r>
        <w:rPr>
          <w:rFonts w:ascii="David" w:hAnsi="David" w:cs="David"/>
          <w:color w:val="000000"/>
          <w:sz w:val="27"/>
          <w:szCs w:val="27"/>
          <w:rtl/>
        </w:rPr>
        <w:t xml:space="preserve"> מַלְאֲכֵי חַבָּלָה, דְּמִנַּיְיהוּ נִשְׁמָתְהוֹן שֶׁל רְשָׁעִים, כְּמָה דְּאוּקְמוּהָ מָארֵי מַתְנִיתִין, </w:t>
      </w:r>
      <w:r>
        <w:rPr>
          <w:rFonts w:ascii="David" w:hAnsi="David" w:cs="David"/>
          <w:color w:val="000000"/>
          <w:sz w:val="20"/>
          <w:szCs w:val="20"/>
          <w:rtl/>
        </w:rPr>
        <w:t>(בראשית כ''ט ע''א)</w:t>
      </w:r>
      <w:r>
        <w:rPr>
          <w:rFonts w:ascii="David" w:hAnsi="David" w:cs="David"/>
          <w:color w:val="000000"/>
          <w:sz w:val="27"/>
          <w:szCs w:val="27"/>
          <w:rtl/>
        </w:rPr>
        <w:t xml:space="preserve"> נִשְׁמוֹת הָרְשָׁעִים הֵן ה</w:t>
      </w:r>
      <w:r>
        <w:rPr>
          <w:rFonts w:ascii="David" w:hAnsi="David" w:cs="David"/>
          <w:color w:val="000000"/>
          <w:sz w:val="27"/>
          <w:szCs w:val="27"/>
          <w:rtl/>
        </w:rPr>
        <w:t xml:space="preserve">ֵן הַמַּזִּיקִים בָּעוֹלָם. אֵל אַחֵר, מַזִּיק, גַּזְלָן רָשָׁע. וּבַת זוּגֵיהּ, סַם הַמָּוֶת. </w:t>
      </w:r>
    </w:p>
    <w:p w14:paraId="3B2B6D2E" w14:textId="77777777" w:rsidR="00000000" w:rsidRDefault="00AC0C38">
      <w:pPr>
        <w:bidi/>
        <w:jc w:val="both"/>
        <w:divId w:val="1125539637"/>
        <w:rPr>
          <w:rFonts w:ascii="David" w:eastAsia="Times New Roman" w:hAnsi="David" w:cs="David"/>
          <w:color w:val="000000"/>
          <w:sz w:val="27"/>
          <w:szCs w:val="27"/>
          <w:rtl/>
        </w:rPr>
      </w:pPr>
      <w:r>
        <w:rPr>
          <w:rFonts w:ascii="David" w:eastAsia="Times New Roman" w:hAnsi="David" w:cs="David"/>
          <w:color w:val="000000"/>
          <w:sz w:val="27"/>
          <w:szCs w:val="27"/>
          <w:rtl/>
        </w:rPr>
        <w:t>אָדוֹן הוּא הַקָּדוֹשׁ בָּרוּךְ הוּא, בַּאדנָ''י, לָדוּן בְּכָל מִינֵי דִינִים אֶת הַשִּׁפְחָה הָרָעָה כִּי תִירַשׁ גְּבִרְתָּהּ, שֶׁמִּמֶּנָּה כָּל הַנְּזָקִי</w:t>
      </w:r>
      <w:r>
        <w:rPr>
          <w:rFonts w:ascii="David" w:eastAsia="Times New Roman" w:hAnsi="David" w:cs="David"/>
          <w:color w:val="000000"/>
          <w:sz w:val="27"/>
          <w:szCs w:val="27"/>
          <w:rtl/>
        </w:rPr>
        <w:t xml:space="preserve">ם נִמְצָאִים, שֶׁהֵם </w:t>
      </w:r>
      <w:r>
        <w:rPr>
          <w:rFonts w:ascii="David" w:eastAsia="Times New Roman" w:hAnsi="David" w:cs="David"/>
          <w:color w:val="000000"/>
          <w:sz w:val="23"/>
          <w:szCs w:val="23"/>
          <w:rtl/>
        </w:rPr>
        <w:t>(כל)</w:t>
      </w:r>
      <w:r>
        <w:rPr>
          <w:rFonts w:ascii="David" w:eastAsia="Times New Roman" w:hAnsi="David" w:cs="David"/>
          <w:color w:val="000000"/>
          <w:sz w:val="27"/>
          <w:szCs w:val="27"/>
          <w:rtl/>
        </w:rPr>
        <w:t xml:space="preserve"> מַלְאֲכֵי חַבָּלָה, שֶׁמֵּהֶם נִשְׁמוֹת הָרְשָׁעִים, כְּמוֹ שֶׁבֵּאֲרוּ בַּעֲלֵי הַמִּשְׁנָה, נִשְׁמוֹת הָרְשָׁעִים הֵן הֵן הַמַּזִּיקִים שֶׁל הָעוֹלָם. אֵל אַחֵר, מַזִּיק, גַּזְלָן רָשָׁע. וּבַת זוּגוֹ סַם הַמָּוֶת. </w:t>
      </w:r>
    </w:p>
    <w:p w14:paraId="0C0840C6" w14:textId="77777777" w:rsidR="00000000" w:rsidRDefault="00AC0C38">
      <w:pPr>
        <w:bidi/>
        <w:jc w:val="both"/>
        <w:divId w:val="2058580902"/>
        <w:rPr>
          <w:rFonts w:ascii="David" w:eastAsia="Times New Roman" w:hAnsi="David" w:cs="David"/>
          <w:color w:val="000000"/>
          <w:sz w:val="27"/>
          <w:szCs w:val="27"/>
          <w:rtl/>
        </w:rPr>
      </w:pPr>
    </w:p>
    <w:p w14:paraId="33A9B53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נֶזֶק שֶׁב</w:t>
      </w:r>
      <w:r>
        <w:rPr>
          <w:rFonts w:ascii="David" w:hAnsi="David" w:cs="David"/>
          <w:color w:val="000000"/>
          <w:sz w:val="27"/>
          <w:szCs w:val="27"/>
          <w:rtl/>
        </w:rPr>
        <w:t>ֶת וּבֹשֶׁת וְרִפּוּיּ, לִשְׁכִינְתָּא וּבְנָהָא. שֶׁבֶת, דְּבִטוּלָא דְּאוֹרַיְיתָא, דְּבָטִילַת לִבְנָהָא. וְרִפּוּיּ, דְּגַרְמָת לוֹן דְּמִתְרַפִּין מִדִּבְרֵי תּוֹרָה. נְזֶק, בְּכַמָּה נְזִקִין דְּמַלְאֲכֵי חַבָּלָה, מָארֵי מַשְׁחִית אַף וְחֵימָה. וּבֹ</w:t>
      </w:r>
      <w:r>
        <w:rPr>
          <w:rFonts w:ascii="David" w:hAnsi="David" w:cs="David"/>
          <w:color w:val="000000"/>
          <w:sz w:val="27"/>
          <w:szCs w:val="27"/>
          <w:rtl/>
        </w:rPr>
        <w:t xml:space="preserve">שֶׁת, דַּהֲווֹ מְבַזִּין לִשְׁכִינְתָּא בְּכּוֹכָבִים וּמַזָּלוֹת, שִׁקְרָא דִּלְהוֹן, וַהֲווּ אַמְרִין אַיֵּה אֱלֹהֶיךָ. וְכַמָּה גְּזֵלוֹת מִן שִׁפְחָה בִּישָׁא, דְּאִתְּמַר בָּהּ </w:t>
      </w:r>
      <w:r>
        <w:rPr>
          <w:rFonts w:ascii="David" w:hAnsi="David" w:cs="David"/>
          <w:color w:val="000000"/>
          <w:sz w:val="20"/>
          <w:szCs w:val="20"/>
          <w:rtl/>
        </w:rPr>
        <w:t>(ישעיה ג)</w:t>
      </w:r>
      <w:r>
        <w:rPr>
          <w:rFonts w:ascii="David" w:hAnsi="David" w:cs="David"/>
          <w:color w:val="000000"/>
          <w:sz w:val="27"/>
          <w:szCs w:val="27"/>
          <w:rtl/>
        </w:rPr>
        <w:t xml:space="preserve"> גְּזֵלַת הֶעָנִי בְּבָתֵּיכֶם. </w:t>
      </w:r>
    </w:p>
    <w:p w14:paraId="1099A4D3" w14:textId="77777777" w:rsidR="00000000" w:rsidRDefault="00AC0C38">
      <w:pPr>
        <w:bidi/>
        <w:jc w:val="both"/>
        <w:divId w:val="205995592"/>
        <w:rPr>
          <w:rFonts w:ascii="David" w:eastAsia="Times New Roman" w:hAnsi="David" w:cs="David"/>
          <w:color w:val="000000"/>
          <w:sz w:val="27"/>
          <w:szCs w:val="27"/>
          <w:rtl/>
        </w:rPr>
      </w:pPr>
      <w:r>
        <w:rPr>
          <w:rFonts w:ascii="David" w:eastAsia="Times New Roman" w:hAnsi="David" w:cs="David"/>
          <w:color w:val="000000"/>
          <w:sz w:val="27"/>
          <w:szCs w:val="27"/>
          <w:rtl/>
        </w:rPr>
        <w:t xml:space="preserve">נֶזֶק שֶׁבֶת וּבשֶׁת וְרִפּוּי </w:t>
      </w:r>
      <w:r>
        <w:rPr>
          <w:rFonts w:ascii="David" w:eastAsia="Times New Roman" w:hAnsi="David" w:cs="David"/>
          <w:color w:val="000000"/>
          <w:sz w:val="27"/>
          <w:szCs w:val="27"/>
          <w:rtl/>
        </w:rPr>
        <w:t>- לַשְּׁכִינָה וּבָנֶיהָ. שֶׁבֶת - שֶׁל בִּטּוּל תּוֹרָה שֶׁבִּטְּלָה אֶת בָּנֶיהָ. וְרִפּוּי - שֶׁגָּרְמָה לָהֶם שֶׁמִּתְרַפִּים מִדִּבְרֵי תוֹרָה. נֶזֶק - בְּכַמָּה נְזָקִים שֶׁל מַלְאֲכֵי חַבָּלָה, בַּעֲלֵי מַשְׁחִית אַף וְחֵמָה. וּבֹשֶׁת - שֶׁהָיוּ מְב</w:t>
      </w:r>
      <w:r>
        <w:rPr>
          <w:rFonts w:ascii="David" w:eastAsia="Times New Roman" w:hAnsi="David" w:cs="David"/>
          <w:color w:val="000000"/>
          <w:sz w:val="27"/>
          <w:szCs w:val="27"/>
          <w:rtl/>
        </w:rPr>
        <w:t xml:space="preserve">ַזִּים אֶת הַשְּׁכִינָה בְּכוֹכָבִים וּמַזָּלוֹת, הַשֶּׁקֶר שֶׁלָּהֶם, וְהָיוּ אוֹמְרִים אַיֵּה אֱלֹהֶיךְ. וְכַמָּה גְזֵלוֹת מֵהַשִּׁפְחָה הָרָעָה, שֶׁנֶּאֱמַר בָּהּ </w:t>
      </w:r>
      <w:r>
        <w:rPr>
          <w:rFonts w:ascii="David" w:eastAsia="Times New Roman" w:hAnsi="David" w:cs="David"/>
          <w:color w:val="000000"/>
          <w:sz w:val="23"/>
          <w:szCs w:val="23"/>
          <w:rtl/>
        </w:rPr>
        <w:t>(ישעיה ג)</w:t>
      </w:r>
      <w:r>
        <w:rPr>
          <w:rFonts w:ascii="David" w:eastAsia="Times New Roman" w:hAnsi="David" w:cs="David"/>
          <w:color w:val="000000"/>
          <w:sz w:val="27"/>
          <w:szCs w:val="27"/>
          <w:rtl/>
        </w:rPr>
        <w:t xml:space="preserve"> גְּזֵלַת הֶעָנִי בְּבָתֵּיכֶם. </w:t>
      </w:r>
    </w:p>
    <w:p w14:paraId="7154DBB6" w14:textId="77777777" w:rsidR="00000000" w:rsidRDefault="00AC0C38">
      <w:pPr>
        <w:bidi/>
        <w:jc w:val="both"/>
        <w:divId w:val="2058580902"/>
        <w:rPr>
          <w:rFonts w:ascii="David" w:eastAsia="Times New Roman" w:hAnsi="David" w:cs="David"/>
          <w:color w:val="000000"/>
          <w:sz w:val="27"/>
          <w:szCs w:val="27"/>
          <w:rtl/>
        </w:rPr>
      </w:pPr>
    </w:p>
    <w:p w14:paraId="5F7DC3A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כַּמָּה בִּרְכָּאן, גַּזְלַת לִשְׁכִינְתָּא, ש</w:t>
      </w:r>
      <w:r>
        <w:rPr>
          <w:rFonts w:ascii="David" w:hAnsi="David" w:cs="David"/>
          <w:color w:val="000000"/>
          <w:sz w:val="27"/>
          <w:szCs w:val="27"/>
          <w:rtl/>
        </w:rPr>
        <w:t>ִׁפְחָא בִּישָׁא. בְּכוֹבֶד הַמַּס, וּבְכוֹבֶד כַּמָּה דִּינִין מְשׁוּנִים עַל בְּנָהָא, וְכַמָּה קָרְבְּנִין דְּבֵי מַקְדְּשָׁא, דִּבְטִילַת לְמַטְרוֹנִיתָא. וּבֹשֶׁת דְּמַטְרוֹנִיתָא, דְּאִשְׁתְּאָרַת עֲרוּמָה, מֵד' בִּגְדֵי זָהָב דְּנָהֲרִין, מֵד' טוּרֵ</w:t>
      </w:r>
      <w:r>
        <w:rPr>
          <w:rFonts w:ascii="David" w:hAnsi="David" w:cs="David"/>
          <w:color w:val="000000"/>
          <w:sz w:val="27"/>
          <w:szCs w:val="27"/>
          <w:rtl/>
        </w:rPr>
        <w:t xml:space="preserve">י אָבֶן, בי''ב אֲבָנִין מַרְגְּלָן. מְעִיל בְּכַמָּה זָגִין וְרִמּוֹנִים. וְאַרְבַּע בִּגְדֵי לָבָן, דִּבְּהוֹן הֲוַת מַטְרוֹנִיתָא, מִתְקַשְּׁטָא קֳדָם מַלְכָּא. הֲדָא הוּא דִכְתִיב, </w:t>
      </w:r>
      <w:r>
        <w:rPr>
          <w:rFonts w:ascii="David" w:hAnsi="David" w:cs="David"/>
          <w:color w:val="000000"/>
          <w:sz w:val="20"/>
          <w:szCs w:val="20"/>
          <w:rtl/>
        </w:rPr>
        <w:t>(בראשית ט)</w:t>
      </w:r>
      <w:r>
        <w:rPr>
          <w:rFonts w:ascii="David" w:hAnsi="David" w:cs="David"/>
          <w:color w:val="000000"/>
          <w:sz w:val="27"/>
          <w:szCs w:val="27"/>
          <w:rtl/>
        </w:rPr>
        <w:t xml:space="preserve"> וּרְאִיתִיהָ לִזְכֹּר בְּרִית עוֹלָם. וְגָזְלַת לָהּ לִגְּבִר</w:t>
      </w:r>
      <w:r>
        <w:rPr>
          <w:rFonts w:ascii="David" w:hAnsi="David" w:cs="David"/>
          <w:color w:val="000000"/>
          <w:sz w:val="27"/>
          <w:szCs w:val="27"/>
          <w:rtl/>
        </w:rPr>
        <w:t xml:space="preserve">ְתָּהּ, כַּמָּה מַאֲכָלִין דְּקָרְבְּנִין. </w:t>
      </w:r>
    </w:p>
    <w:p w14:paraId="76C71B0E" w14:textId="77777777" w:rsidR="00000000" w:rsidRDefault="00AC0C38">
      <w:pPr>
        <w:bidi/>
        <w:jc w:val="both"/>
        <w:divId w:val="1582912576"/>
        <w:rPr>
          <w:rFonts w:ascii="David" w:eastAsia="Times New Roman" w:hAnsi="David" w:cs="David"/>
          <w:color w:val="000000"/>
          <w:sz w:val="27"/>
          <w:szCs w:val="27"/>
          <w:rtl/>
        </w:rPr>
      </w:pPr>
      <w:r>
        <w:rPr>
          <w:rFonts w:ascii="David" w:eastAsia="Times New Roman" w:hAnsi="David" w:cs="David"/>
          <w:color w:val="000000"/>
          <w:sz w:val="27"/>
          <w:szCs w:val="27"/>
          <w:rtl/>
        </w:rPr>
        <w:t>כַּמָּה בְרָכוֹת גּוֹזֶלֶת אֶת הַשְּׁכִינָה הַשִּׁפְחָה הָרָעָה; בְּכֹבֶד הַמַּס, וּבְכֹבֶד שֶׁל כַּמָּה דִינִים מְשֻׁנִּים עַל בָּנֶיהָ, וְכַמָּה קָרְבָּנוֹת שֶׁל בֵּית הַמִּקְדָּשׁ שֶׁבִּטְּלָה לַגְּבִירָה. וּ</w:t>
      </w:r>
      <w:r>
        <w:rPr>
          <w:rFonts w:ascii="David" w:eastAsia="Times New Roman" w:hAnsi="David" w:cs="David"/>
          <w:color w:val="000000"/>
          <w:sz w:val="27"/>
          <w:szCs w:val="27"/>
          <w:rtl/>
        </w:rPr>
        <w:t>בֹשֶׁת שֶׁל הַגְּבִירָה שֶׁנִּשְׁאֲרָה עֲרֻמָּה מֵאַרְבָּעָה בִּגְדֵי זָהָב שֶׁמְּאִירִים מֵאַרְבָּעָה טוּרֵי אֶבֶן בִּשְׁתֵּים עֶשְׂרֵה אֲבָנִים מַרְגָּלִיּוֹת. מְעִיל בְּכַמָּה זַגִּים וְרִמּוֹנִים. וְאַרְבָּעָה בִּגְדֵי לָבָן שֶׁבָּהֶם הָיְתָה הַגְּבִיר</w:t>
      </w:r>
      <w:r>
        <w:rPr>
          <w:rFonts w:ascii="David" w:eastAsia="Times New Roman" w:hAnsi="David" w:cs="David"/>
          <w:color w:val="000000"/>
          <w:sz w:val="27"/>
          <w:szCs w:val="27"/>
          <w:rtl/>
        </w:rPr>
        <w:t xml:space="preserve">ָה מִתְקַשֶּׁטֶת לִפְנֵי הַמֶּלֶךְ. זֶהוּ שֶׁכָּתוּב </w:t>
      </w:r>
      <w:r>
        <w:rPr>
          <w:rFonts w:ascii="David" w:eastAsia="Times New Roman" w:hAnsi="David" w:cs="David"/>
          <w:color w:val="000000"/>
          <w:sz w:val="23"/>
          <w:szCs w:val="23"/>
          <w:rtl/>
        </w:rPr>
        <w:t>(בראשית ט)</w:t>
      </w:r>
      <w:r>
        <w:rPr>
          <w:rFonts w:ascii="David" w:eastAsia="Times New Roman" w:hAnsi="David" w:cs="David"/>
          <w:color w:val="000000"/>
          <w:sz w:val="27"/>
          <w:szCs w:val="27"/>
          <w:rtl/>
        </w:rPr>
        <w:t xml:space="preserve"> וּרְאִיתִיהָ לִזְכֹּר בְּרִית עוֹלָם. וְגוֹזֶלֶת אֶת גְּבִרְתָּהּ כַּמָּה מַאַכְלֵי הַקָּרְבָּנוֹת. </w:t>
      </w:r>
    </w:p>
    <w:p w14:paraId="4F65D5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76" w:name="HtmpReportNum0225_L2"/>
      <w:bookmarkStart w:id="477" w:name="דףBקי''חBע''ב"/>
      <w:bookmarkEnd w:id="476"/>
      <w:bookmarkEnd w:id="477"/>
    </w:p>
    <w:p w14:paraId="10CCF064" w14:textId="77777777" w:rsidR="00000000" w:rsidRDefault="00AC0C38">
      <w:pPr>
        <w:pStyle w:val="NormalWeb"/>
        <w:bidi/>
        <w:jc w:val="both"/>
        <w:divId w:val="2058580902"/>
        <w:rPr>
          <w:rFonts w:ascii="David" w:hAnsi="David" w:cs="David"/>
          <w:color w:val="000000"/>
          <w:sz w:val="27"/>
          <w:szCs w:val="27"/>
          <w:rtl/>
        </w:rPr>
      </w:pPr>
      <w:hyperlink w:anchor="דף_קי''ח_ע''ב!" w:history="1">
        <w:r>
          <w:rPr>
            <w:rStyle w:val="Hyperlink"/>
            <w:rFonts w:ascii="David" w:hAnsi="David" w:cs="David"/>
            <w:b/>
            <w:bCs/>
            <w:sz w:val="45"/>
            <w:szCs w:val="45"/>
            <w:rtl/>
          </w:rPr>
          <w:t>דף קי''ח ע''ב</w:t>
        </w:r>
      </w:hyperlink>
    </w:p>
    <w:p w14:paraId="212EF98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שׁוֹר מוּעָד בַּעְלָהּ, עָאל לְבֵי מַלְכָּא </w:t>
      </w:r>
      <w:r>
        <w:rPr>
          <w:rFonts w:ascii="David" w:hAnsi="David" w:cs="David"/>
          <w:color w:val="000000"/>
          <w:sz w:val="20"/>
          <w:szCs w:val="20"/>
          <w:rtl/>
        </w:rPr>
        <w:t>(קצ''א ע''א)</w:t>
      </w:r>
      <w:r>
        <w:rPr>
          <w:rFonts w:ascii="David" w:hAnsi="David" w:cs="David"/>
          <w:color w:val="000000"/>
          <w:sz w:val="27"/>
          <w:szCs w:val="27"/>
          <w:rtl/>
        </w:rPr>
        <w:t xml:space="preserve"> רִבּוֹנֵיהּ, בְּאַרְבַּע אֲבוֹת נְזִיקִין דִּילֵיהּ, </w:t>
      </w:r>
      <w:r>
        <w:rPr>
          <w:rFonts w:ascii="David" w:hAnsi="David" w:cs="David"/>
          <w:color w:val="000000"/>
          <w:sz w:val="20"/>
          <w:szCs w:val="20"/>
          <w:rtl/>
        </w:rPr>
        <w:t>(דאינון, (יחזקאל א') ופני שור מהשמאל לארבעתם)</w:t>
      </w:r>
      <w:r>
        <w:rPr>
          <w:rFonts w:ascii="David" w:hAnsi="David" w:cs="David"/>
          <w:color w:val="000000"/>
          <w:sz w:val="27"/>
          <w:szCs w:val="27"/>
          <w:rtl/>
        </w:rPr>
        <w:t xml:space="preserve"> עָוֹן וּמַשְׁחִית אַף וְחֵמָה, דְּכֻלְּהוּ מוּעָדִין לְקַלְקֵל. בְּגוּפָא דִּילֵיהּ, הִרְבִּיץ עַל ה</w:t>
      </w:r>
      <w:r>
        <w:rPr>
          <w:rFonts w:ascii="David" w:hAnsi="David" w:cs="David"/>
          <w:color w:val="000000"/>
          <w:sz w:val="27"/>
          <w:szCs w:val="27"/>
          <w:rtl/>
        </w:rPr>
        <w:t xml:space="preserve">ַכֵּלִים, מִזְבַּח מְנוֹרָה שֻלְחָן וּשְׁאַר מָאנִין, רָבַץ עָלַיְיהוּ וְשִׁבְּרָתָן. וּבְשֵׁן דִּילֵיהּ, אָכִיל כָּל קָרְבְּנִין דִּמַּאֲכָלִים דְּפָתוֹרָא, וְשַׁאֲרָא בְּרַגְלוֹי רַפְסָא. </w:t>
      </w:r>
      <w:r>
        <w:rPr>
          <w:rFonts w:ascii="David" w:hAnsi="David" w:cs="David"/>
          <w:color w:val="000000"/>
          <w:sz w:val="20"/>
          <w:szCs w:val="20"/>
          <w:rtl/>
        </w:rPr>
        <w:t>(ומדקא כלא ושארא דאינון אמוהן ופדרין שיירי מנחות ברגלוי רפסא)</w:t>
      </w:r>
      <w:r>
        <w:rPr>
          <w:rFonts w:ascii="David" w:hAnsi="David" w:cs="David"/>
          <w:color w:val="000000"/>
          <w:sz w:val="27"/>
          <w:szCs w:val="27"/>
          <w:rtl/>
        </w:rPr>
        <w:t xml:space="preserve"> וּבְ</w:t>
      </w:r>
      <w:r>
        <w:rPr>
          <w:rFonts w:ascii="David" w:hAnsi="David" w:cs="David"/>
          <w:color w:val="000000"/>
          <w:sz w:val="27"/>
          <w:szCs w:val="27"/>
          <w:rtl/>
        </w:rPr>
        <w:t xml:space="preserve">קֶרֶן דִּילֵיהּ, קָטַל כַּהֲנֵי וְלֵיוָאֵי. הָרַס כֹּלָּא, </w:t>
      </w:r>
      <w:r>
        <w:rPr>
          <w:rFonts w:ascii="David" w:hAnsi="David" w:cs="David"/>
          <w:color w:val="000000"/>
          <w:sz w:val="20"/>
          <w:szCs w:val="20"/>
          <w:rtl/>
        </w:rPr>
        <w:t>(איכה ב)</w:t>
      </w:r>
      <w:r>
        <w:rPr>
          <w:rFonts w:ascii="David" w:hAnsi="David" w:cs="David"/>
          <w:color w:val="000000"/>
          <w:sz w:val="27"/>
          <w:szCs w:val="27"/>
          <w:rtl/>
        </w:rPr>
        <w:t xml:space="preserve"> חִלֵּל</w:t>
      </w:r>
      <w:r>
        <w:rPr>
          <w:rFonts w:ascii="David" w:hAnsi="David" w:cs="David"/>
          <w:color w:val="000000"/>
          <w:sz w:val="27"/>
          <w:szCs w:val="27"/>
          <w:rtl/>
        </w:rPr>
        <w:t xml:space="preserve"> </w:t>
      </w:r>
      <w:r>
        <w:rPr>
          <w:rFonts w:ascii="David" w:hAnsi="David" w:cs="David"/>
          <w:color w:val="000000"/>
          <w:sz w:val="27"/>
          <w:szCs w:val="27"/>
          <w:rtl/>
        </w:rPr>
        <w:t>(דף קי''ח ע''ב)</w:t>
      </w:r>
      <w:r>
        <w:rPr>
          <w:rFonts w:ascii="David" w:hAnsi="David" w:cs="David"/>
          <w:color w:val="000000"/>
          <w:sz w:val="27"/>
          <w:szCs w:val="27"/>
          <w:rtl/>
        </w:rPr>
        <w:t xml:space="preserve"> </w:t>
      </w:r>
      <w:r>
        <w:rPr>
          <w:rFonts w:ascii="David" w:hAnsi="David" w:cs="David"/>
          <w:color w:val="000000"/>
          <w:sz w:val="27"/>
          <w:szCs w:val="27"/>
          <w:rtl/>
        </w:rPr>
        <w:t xml:space="preserve">מַמְלָכָה וְשָׂרֶיהָ. </w:t>
      </w:r>
    </w:p>
    <w:p w14:paraId="2226A727" w14:textId="77777777" w:rsidR="00000000" w:rsidRDefault="00AC0C38">
      <w:pPr>
        <w:bidi/>
        <w:jc w:val="both"/>
        <w:divId w:val="1297687452"/>
        <w:rPr>
          <w:rFonts w:ascii="David" w:eastAsia="Times New Roman" w:hAnsi="David" w:cs="David"/>
          <w:color w:val="000000"/>
          <w:sz w:val="27"/>
          <w:szCs w:val="27"/>
          <w:rtl/>
        </w:rPr>
      </w:pPr>
      <w:r>
        <w:rPr>
          <w:rFonts w:ascii="David" w:eastAsia="Times New Roman" w:hAnsi="David" w:cs="David"/>
          <w:color w:val="000000"/>
          <w:sz w:val="27"/>
          <w:szCs w:val="27"/>
          <w:rtl/>
        </w:rPr>
        <w:t xml:space="preserve">שׁוֹר מוּעָד בַּעְלָהּ, נִכְנָס לְבֵית הַמֶּלֶךְ רִבּוֹנוֹ בְּאַרְבָּעָה אֲבוֹת הַנְּזִיקִין שֶׁלּוֹ, </w:t>
      </w:r>
      <w:r>
        <w:rPr>
          <w:rFonts w:ascii="David" w:eastAsia="Times New Roman" w:hAnsi="David" w:cs="David"/>
          <w:color w:val="000000"/>
          <w:sz w:val="23"/>
          <w:szCs w:val="23"/>
          <w:rtl/>
        </w:rPr>
        <w:t>(שהם (יחזקאלא) ופניהשור מהשמאול לארבּעת</w:t>
      </w:r>
      <w:r>
        <w:rPr>
          <w:rFonts w:ascii="David" w:eastAsia="Times New Roman" w:hAnsi="David" w:cs="David"/>
          <w:color w:val="000000"/>
          <w:sz w:val="23"/>
          <w:szCs w:val="23"/>
          <w:rtl/>
        </w:rPr>
        <w:t>ָּן)</w:t>
      </w:r>
      <w:r>
        <w:rPr>
          <w:rFonts w:ascii="David" w:eastAsia="Times New Roman" w:hAnsi="David" w:cs="David"/>
          <w:color w:val="000000"/>
          <w:sz w:val="27"/>
          <w:szCs w:val="27"/>
          <w:rtl/>
        </w:rPr>
        <w:t xml:space="preserve"> עון ומשחית אף וחמה, שכלם מועדים לקלקל. בגוף שלו הרביץ על הכלים, מזבח מנורה שלחן ושאר כלים. רבץ עליהם ושברם. ובשן שלו אכל כל הקרבנות של מאכלי השלחן, ואת השאר רמס ברגליו, </w:t>
      </w:r>
      <w:r>
        <w:rPr>
          <w:rFonts w:ascii="David" w:eastAsia="Times New Roman" w:hAnsi="David" w:cs="David"/>
          <w:color w:val="000000"/>
          <w:sz w:val="23"/>
          <w:szCs w:val="23"/>
          <w:rtl/>
        </w:rPr>
        <w:t>(וּמָחק הכּל, והשאָר שהם אמוּרים וּפדָרים, שיָרי מנָחות, רָמסבּרגלָיו)</w:t>
      </w:r>
      <w:r>
        <w:rPr>
          <w:rFonts w:ascii="David" w:eastAsia="Times New Roman" w:hAnsi="David" w:cs="David"/>
          <w:color w:val="000000"/>
          <w:sz w:val="27"/>
          <w:szCs w:val="27"/>
          <w:rtl/>
        </w:rPr>
        <w:t xml:space="preserve"> ובקרנו הרג </w:t>
      </w:r>
      <w:r>
        <w:rPr>
          <w:rFonts w:ascii="David" w:eastAsia="Times New Roman" w:hAnsi="David" w:cs="David"/>
          <w:color w:val="000000"/>
          <w:sz w:val="27"/>
          <w:szCs w:val="27"/>
          <w:rtl/>
        </w:rPr>
        <w:t xml:space="preserve">כהנים ולוים. הרס הכל, חלל ממלכה ושריה. </w:t>
      </w:r>
    </w:p>
    <w:p w14:paraId="3FE73C1D" w14:textId="77777777" w:rsidR="00000000" w:rsidRDefault="00AC0C38">
      <w:pPr>
        <w:bidi/>
        <w:jc w:val="both"/>
        <w:divId w:val="2058580902"/>
        <w:rPr>
          <w:rFonts w:ascii="David" w:eastAsia="Times New Roman" w:hAnsi="David" w:cs="David"/>
          <w:color w:val="000000"/>
          <w:sz w:val="27"/>
          <w:szCs w:val="27"/>
          <w:rtl/>
        </w:rPr>
      </w:pPr>
    </w:p>
    <w:p w14:paraId="24FA002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הַבּוֹר, נוּקְבָּא בִּישָׁא, לִילִית, בְּבַיִת דִּילָהּ, דְּאִיהִי בֵּית הַסֹּהַר, תְּפִיסַת לְמַטְרוֹנִיתָא וּבְנָהָא, שִׁפְחָה בִּישָׁא, בְּגָלוּתָא דִּילָהּ, וְשַׁוְויָיאן לוֹן, בְּכַמָּה שַׁלְשְׁלָאִין וַאֲסוּרִין לִבְנָהָא, יְדַיְיהוּ מְהַדְּקָן לַאֲח</w:t>
      </w:r>
      <w:r>
        <w:rPr>
          <w:rFonts w:ascii="David" w:hAnsi="David" w:cs="David"/>
          <w:color w:val="000000"/>
          <w:sz w:val="27"/>
          <w:szCs w:val="27"/>
          <w:rtl/>
        </w:rPr>
        <w:t xml:space="preserve">וֹרָא. </w:t>
      </w:r>
      <w:r>
        <w:rPr>
          <w:rFonts w:ascii="David" w:hAnsi="David" w:cs="David"/>
          <w:color w:val="000000"/>
          <w:sz w:val="20"/>
          <w:szCs w:val="20"/>
          <w:rtl/>
        </w:rPr>
        <w:t>(איכה א)</w:t>
      </w:r>
      <w:r>
        <w:rPr>
          <w:rFonts w:ascii="David" w:hAnsi="David" w:cs="David"/>
          <w:color w:val="000000"/>
          <w:sz w:val="27"/>
          <w:szCs w:val="27"/>
          <w:rtl/>
        </w:rPr>
        <w:t xml:space="preserve"> הִיא יָשְׁבָה בַּגּוֹיִם לא מָצְאָה מָנוֹחַ. וְלא עוֹד אֶלָּא </w:t>
      </w:r>
      <w:r>
        <w:rPr>
          <w:rFonts w:ascii="David" w:hAnsi="David" w:cs="David"/>
          <w:color w:val="000000"/>
          <w:sz w:val="20"/>
          <w:szCs w:val="20"/>
          <w:rtl/>
        </w:rPr>
        <w:t>(איכה א)</w:t>
      </w:r>
      <w:r>
        <w:rPr>
          <w:rFonts w:ascii="David" w:hAnsi="David" w:cs="David"/>
          <w:color w:val="000000"/>
          <w:sz w:val="27"/>
          <w:szCs w:val="27"/>
          <w:rtl/>
        </w:rPr>
        <w:t xml:space="preserve"> כָּל מְכַבְּדֶיהָ הִזִּילוּהָ כִּי רָאוּ עֶרְוָתָהּ גַּם הִיא נְאֶנְחָה וַתָּשָׁב אָחוֹר. </w:t>
      </w:r>
    </w:p>
    <w:p w14:paraId="25E57772" w14:textId="77777777" w:rsidR="00000000" w:rsidRDefault="00AC0C38">
      <w:pPr>
        <w:bidi/>
        <w:jc w:val="both"/>
        <w:divId w:val="957681018"/>
        <w:rPr>
          <w:rFonts w:ascii="David" w:eastAsia="Times New Roman" w:hAnsi="David" w:cs="David"/>
          <w:color w:val="000000"/>
          <w:sz w:val="27"/>
          <w:szCs w:val="27"/>
          <w:rtl/>
        </w:rPr>
      </w:pPr>
      <w:r>
        <w:rPr>
          <w:rFonts w:ascii="David" w:eastAsia="Times New Roman" w:hAnsi="David" w:cs="David"/>
          <w:color w:val="000000"/>
          <w:sz w:val="27"/>
          <w:szCs w:val="27"/>
          <w:rtl/>
        </w:rPr>
        <w:t xml:space="preserve">הַבּוֹר נְקֵבָה רָעָה, לִילִית, בְּבֵיתָהּ, שֶׁהִיא בֵּית הַסֹּהַר, תָּפְסָה </w:t>
      </w:r>
      <w:r>
        <w:rPr>
          <w:rFonts w:ascii="David" w:eastAsia="Times New Roman" w:hAnsi="David" w:cs="David"/>
          <w:color w:val="000000"/>
          <w:sz w:val="27"/>
          <w:szCs w:val="27"/>
          <w:rtl/>
        </w:rPr>
        <w:t xml:space="preserve">אֶת הַגְּבִירָה וּבָנֶיהָ, הַשִּׁפְחָה רָעָה, בַּגָּלוּת שֶׁלָּהּ, וְשָׂמָה אוֹתָהּ בְּכַמָּה שַׁלְשְׁלָאוֹת, וְאָסְרוּ לְבָנֶיהָ אֶת יְדֵיהֶם מְהֻדָּקִים לְאָחוֹר. </w:t>
      </w:r>
      <w:r>
        <w:rPr>
          <w:rFonts w:ascii="David" w:eastAsia="Times New Roman" w:hAnsi="David" w:cs="David"/>
          <w:color w:val="000000"/>
          <w:sz w:val="23"/>
          <w:szCs w:val="23"/>
          <w:rtl/>
        </w:rPr>
        <w:t>(איכה א)</w:t>
      </w:r>
      <w:r>
        <w:rPr>
          <w:rFonts w:ascii="David" w:eastAsia="Times New Roman" w:hAnsi="David" w:cs="David"/>
          <w:color w:val="000000"/>
          <w:sz w:val="27"/>
          <w:szCs w:val="27"/>
          <w:rtl/>
        </w:rPr>
        <w:t xml:space="preserve"> הִיא יָשְׁבָה בַגּוֹיִם לֹא מָצְאָה מָנוֹחַ. וְלֹא עוֹד, אֶלָּא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כָּל מְכַבְּד</w:t>
      </w:r>
      <w:r>
        <w:rPr>
          <w:rFonts w:ascii="David" w:eastAsia="Times New Roman" w:hAnsi="David" w:cs="David"/>
          <w:color w:val="000000"/>
          <w:sz w:val="27"/>
          <w:szCs w:val="27"/>
          <w:rtl/>
        </w:rPr>
        <w:t xml:space="preserve">ֶיהָ הִזִּילוּהָ כִּי רָאוּ עֶרְוָתָהּ גַּם הִיא נֶאֶנְחָה וַתָּשָׁב אָחוֹר. </w:t>
      </w:r>
    </w:p>
    <w:p w14:paraId="6F24139F" w14:textId="77777777" w:rsidR="00000000" w:rsidRDefault="00AC0C38">
      <w:pPr>
        <w:bidi/>
        <w:jc w:val="both"/>
        <w:divId w:val="2058580902"/>
        <w:rPr>
          <w:rFonts w:ascii="David" w:eastAsia="Times New Roman" w:hAnsi="David" w:cs="David"/>
          <w:color w:val="000000"/>
          <w:sz w:val="27"/>
          <w:szCs w:val="27"/>
          <w:rtl/>
        </w:rPr>
      </w:pPr>
    </w:p>
    <w:p w14:paraId="5611B85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וְלא עוֹד, אֶלָּא זוֹנָה דְּאִיהִי הֶבְעֵר, דְּהַיְינוּ אֵשׁ, </w:t>
      </w:r>
      <w:r>
        <w:rPr>
          <w:rFonts w:ascii="David" w:hAnsi="David" w:cs="David"/>
          <w:color w:val="000000"/>
          <w:sz w:val="20"/>
          <w:szCs w:val="20"/>
          <w:rtl/>
        </w:rPr>
        <w:t>(איכה ד)</w:t>
      </w:r>
      <w:r>
        <w:rPr>
          <w:rFonts w:ascii="David" w:hAnsi="David" w:cs="David"/>
          <w:color w:val="000000"/>
          <w:sz w:val="27"/>
          <w:szCs w:val="27"/>
          <w:rtl/>
        </w:rPr>
        <w:t xml:space="preserve"> וַיַּצֶּת אֵשׁ בְּצִיּוֹן. לְבָתַר קָם אָדָם בְּלִיַּעַ''ל רָשָׁע, רְבִיעִי לַאֲבוֹת נְזִיקִין, דְּאִתְּמ</w:t>
      </w:r>
      <w:r>
        <w:rPr>
          <w:rFonts w:ascii="David" w:hAnsi="David" w:cs="David"/>
          <w:color w:val="000000"/>
          <w:sz w:val="27"/>
          <w:szCs w:val="27"/>
          <w:rtl/>
        </w:rPr>
        <w:t xml:space="preserve">ַר בֵּיהּ אָדָם מוּעָד לְעוֹלָם, בֵּין עֵר בֵּין יָשֵׁן, וְשִׁלַּח אֶת בְּעִירוֹ, וְאָכִיל וְשֵׁצֵי וְגָדַע כְּרָמִים וּפַרְדֵּסִים דִּיְרוּשָׁלַ ם, וְשֵׁצֵי כֹּלָּא. </w:t>
      </w:r>
    </w:p>
    <w:p w14:paraId="00D9CBEF" w14:textId="77777777" w:rsidR="00000000" w:rsidRDefault="00AC0C38">
      <w:pPr>
        <w:bidi/>
        <w:jc w:val="both"/>
        <w:divId w:val="393510007"/>
        <w:rPr>
          <w:rFonts w:ascii="David" w:eastAsia="Times New Roman" w:hAnsi="David" w:cs="David"/>
          <w:color w:val="000000"/>
          <w:sz w:val="27"/>
          <w:szCs w:val="27"/>
          <w:rtl/>
        </w:rPr>
      </w:pPr>
      <w:r>
        <w:rPr>
          <w:rFonts w:ascii="David" w:eastAsia="Times New Roman" w:hAnsi="David" w:cs="David"/>
          <w:color w:val="000000"/>
          <w:sz w:val="27"/>
          <w:szCs w:val="27"/>
          <w:rtl/>
        </w:rPr>
        <w:t>וְלֹא עוֹד, אֶלָּא זוֹנָה, שֶׁהִיא הֶבְעֵר, שֶׁהַיְנוּ אֵשׁ, וַיַּצֶּת אֵשׁ בְּצִיּוֹן.</w:t>
      </w:r>
      <w:r>
        <w:rPr>
          <w:rFonts w:ascii="David" w:eastAsia="Times New Roman" w:hAnsi="David" w:cs="David"/>
          <w:color w:val="000000"/>
          <w:sz w:val="27"/>
          <w:szCs w:val="27"/>
          <w:rtl/>
        </w:rPr>
        <w:t xml:space="preserve"> אַחַר כָּךְ קָם אָדָם בְּלִיַּעַ''ל רָשָׁע, רְבִיעִי לַאֲבוֹת הַנְּזִיקִין, שֶׁנֶּאֱמַר בּוֹ אָדָם מוּעָד לְעוֹלָם, בֵּין עֵר בֵּין יָשֵׁן, וְשִׁלַּח אֶת בְּעִירֹה, וְאָכַל וְהִשְׁמִיד וְגָדַע כְּרָמִים וּפַרְדֵּסִים שֶׁל יְרוּשָׁלַיִם, וְכִלָּה הַכֹּל. </w:t>
      </w:r>
    </w:p>
    <w:p w14:paraId="3E7139A2" w14:textId="77777777" w:rsidR="00000000" w:rsidRDefault="00AC0C38">
      <w:pPr>
        <w:bidi/>
        <w:jc w:val="both"/>
        <w:divId w:val="2058580902"/>
        <w:rPr>
          <w:rFonts w:ascii="David" w:eastAsia="Times New Roman" w:hAnsi="David" w:cs="David"/>
          <w:color w:val="000000"/>
          <w:sz w:val="27"/>
          <w:szCs w:val="27"/>
          <w:rtl/>
        </w:rPr>
      </w:pPr>
    </w:p>
    <w:p w14:paraId="18BCE35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רִבּוֹן עָלְמָא, אַנְתְּ קְשׁוֹט, וְאוֹרַיְיתָךְ קְשׁוֹט, יָהָבַת לָן מִצְוַת תְּפִילִין, </w:t>
      </w:r>
      <w:r>
        <w:rPr>
          <w:rFonts w:ascii="David" w:hAnsi="David" w:cs="David"/>
          <w:color w:val="000000"/>
          <w:sz w:val="20"/>
          <w:szCs w:val="20"/>
          <w:rtl/>
        </w:rPr>
        <w:t>(מ''ג ע''א)</w:t>
      </w:r>
      <w:r>
        <w:rPr>
          <w:rFonts w:ascii="David" w:hAnsi="David" w:cs="David"/>
          <w:color w:val="000000"/>
          <w:sz w:val="27"/>
          <w:szCs w:val="27"/>
          <w:rtl/>
        </w:rPr>
        <w:t xml:space="preserve"> לַצַדִּיקִים גְּמוּרִים אִיהוּ אַגְרָא כְּפוּם עוֹבָדַיְיהוּ, פְּאֵר עַל רֵישַׁיְיהוּ. וּמְשַׁמְּשִׁין לַאֲבוּהוֹן וְאִמְּהוֹן, כְּגַוְונָא דְּגוּפָא, ד</w:t>
      </w:r>
      <w:r>
        <w:rPr>
          <w:rFonts w:ascii="David" w:hAnsi="David" w:cs="David"/>
          <w:color w:val="000000"/>
          <w:sz w:val="27"/>
          <w:szCs w:val="27"/>
          <w:rtl/>
        </w:rPr>
        <w:t xml:space="preserve">ְּכָל אֵבָרִים דִּילֵיהּ מְשַׁמְּשִׁין לְרֵישָׁא. הָכִי אִתְּתָא, מְשַׁמְּשָׁא לְבַעְלָהּ. </w:t>
      </w:r>
    </w:p>
    <w:p w14:paraId="2169ECE7" w14:textId="77777777" w:rsidR="00000000" w:rsidRDefault="00AC0C38">
      <w:pPr>
        <w:bidi/>
        <w:jc w:val="both"/>
        <w:divId w:val="2090809686"/>
        <w:rPr>
          <w:rFonts w:ascii="David" w:eastAsia="Times New Roman" w:hAnsi="David" w:cs="David"/>
          <w:color w:val="000000"/>
          <w:sz w:val="27"/>
          <w:szCs w:val="27"/>
          <w:rtl/>
        </w:rPr>
      </w:pPr>
      <w:r>
        <w:rPr>
          <w:rFonts w:ascii="David" w:eastAsia="Times New Roman" w:hAnsi="David" w:cs="David"/>
          <w:color w:val="000000"/>
          <w:sz w:val="27"/>
          <w:szCs w:val="27"/>
          <w:rtl/>
        </w:rPr>
        <w:t>רִבּוֹן הָעוֹלָם, אַתָּה אֱמֶת וְתוֹרָתְךְ אֱמֶת, נָתַתָּ לָנוּ מִצְוַת תְּפִלִּין, לְצַדִּיקִים גְּמוּרִים הוּא שָׂכָר כְּפִי מַעֲשֵׂיהֶם, פְּאֵר עַל רֹאשָׁם, וּמ</w:t>
      </w:r>
      <w:r>
        <w:rPr>
          <w:rFonts w:ascii="David" w:eastAsia="Times New Roman" w:hAnsi="David" w:cs="David"/>
          <w:color w:val="000000"/>
          <w:sz w:val="27"/>
          <w:szCs w:val="27"/>
          <w:rtl/>
        </w:rPr>
        <w:t xml:space="preserve">ְשַׁמְּשִׁים אֶת אֲבוֹתֵיהֶם וְאִמָּם, כְּמוֹ שֶׁהַגּוּף שֶׁכָּל אֵיבָרָיו מְשַׁמְּשִׁים אֶת הָרֹאשׁ, כָּךְ הָאִשָּׁה מְשַׁמֶּשֶׁת אֶת בַּעְלָהּ. </w:t>
      </w:r>
    </w:p>
    <w:p w14:paraId="77B21628" w14:textId="77777777" w:rsidR="00000000" w:rsidRDefault="00AC0C38">
      <w:pPr>
        <w:bidi/>
        <w:jc w:val="both"/>
        <w:divId w:val="2058580902"/>
        <w:rPr>
          <w:rFonts w:ascii="David" w:eastAsia="Times New Roman" w:hAnsi="David" w:cs="David"/>
          <w:color w:val="000000"/>
          <w:sz w:val="27"/>
          <w:szCs w:val="27"/>
          <w:rtl/>
        </w:rPr>
      </w:pPr>
    </w:p>
    <w:p w14:paraId="0608FE3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וְאִית מַלְאָכִין דְּאִינּוּן מְשַׁמְּשִׁין לְגוּפָא, וּמַלְאָכִין דִּמְשַׁמְּשִׁין לְנִשְׁמְתָא. וּכְגַוְו</w:t>
      </w:r>
      <w:r>
        <w:rPr>
          <w:rFonts w:ascii="David" w:hAnsi="David" w:cs="David"/>
          <w:color w:val="000000"/>
          <w:sz w:val="27"/>
          <w:szCs w:val="27"/>
          <w:rtl/>
        </w:rPr>
        <w:t xml:space="preserve">נָא דְּאִית אַפְרָשׁוּתָא בֵּין גּוּפָא לְנִשְׁמְתָא, הָכִי אִית אַפְרָשׁוּתָא בֵּין מַלְאָכִין דְּגוּפָא, לְמַלְאָכִין דְּנִשְׁמְתָא. וְאִית נִשְׁמְתָא לְנִשְׁמְתָא. וּמַלְאָכִין לְמַלְאָכִין, </w:t>
      </w:r>
      <w:r>
        <w:rPr>
          <w:rFonts w:ascii="David" w:hAnsi="David" w:cs="David"/>
          <w:color w:val="000000"/>
          <w:sz w:val="20"/>
          <w:szCs w:val="20"/>
          <w:rtl/>
        </w:rPr>
        <w:t>(קהלת ה)</w:t>
      </w:r>
      <w:r>
        <w:rPr>
          <w:rFonts w:ascii="David" w:hAnsi="David" w:cs="David"/>
          <w:color w:val="000000"/>
          <w:sz w:val="27"/>
          <w:szCs w:val="27"/>
          <w:rtl/>
        </w:rPr>
        <w:t xml:space="preserve"> כִּי גָּבוֹהַּ מֵעַל גָּבוֹהַּ שֹׁמֵר וּגְבוֹהִים עֲל</w:t>
      </w:r>
      <w:r>
        <w:rPr>
          <w:rFonts w:ascii="David" w:hAnsi="David" w:cs="David"/>
          <w:color w:val="000000"/>
          <w:sz w:val="27"/>
          <w:szCs w:val="27"/>
          <w:rtl/>
        </w:rPr>
        <w:t xml:space="preserve">ֵיהֶם. וְאִלֵּין דְּאִינּוּן נִשְׁמְתָא לְנִשְׁמְתָא, כֻּלְּהוּ חַד. וְאַף עַל גַּב דְּאֹרַח מִתְלָא, אִינּוּן כְּגוּפָא אֵצֶל נִשְׁמְתָא אִלֵּין לְאִלֵּין, בְּגִין דִּמְקַבְּלִין אִלֵּין מֵאִלֵּין. הָכִי שְׁכִינְתָּא, </w:t>
      </w:r>
      <w:r>
        <w:rPr>
          <w:rFonts w:ascii="David" w:hAnsi="David" w:cs="David"/>
          <w:color w:val="000000"/>
          <w:sz w:val="20"/>
          <w:szCs w:val="20"/>
          <w:rtl/>
        </w:rPr>
        <w:t>(נשמתא)</w:t>
      </w:r>
      <w:r>
        <w:rPr>
          <w:rFonts w:ascii="David" w:hAnsi="David" w:cs="David"/>
          <w:color w:val="000000"/>
          <w:sz w:val="27"/>
          <w:szCs w:val="27"/>
          <w:rtl/>
        </w:rPr>
        <w:t xml:space="preserve"> אַף עַל גַּב דְּאִיהִי לָקֳבֵ</w:t>
      </w:r>
      <w:r>
        <w:rPr>
          <w:rFonts w:ascii="David" w:hAnsi="David" w:cs="David"/>
          <w:color w:val="000000"/>
          <w:sz w:val="27"/>
          <w:szCs w:val="27"/>
          <w:rtl/>
        </w:rPr>
        <w:t>ל שְׁאַר נְהוֹרִין דִּבְרִיאָה, כְּנִשְׁמְתָא אֵצֶל גּוּפָא, לָקֳבֵל קוּדְשָׁא בְּרִיךְ הוּא חֲשִׁיבָא כְּגוּפָא. אֲבָל כֹּלָּא חַד. הָכָא גּוּפָא וְנִשְׁמְתָא כֹּלָּא חַד. מַה דְּלָאו הָכִי בְּבַר נָשׁ, דְּגוּפֵיהּ וְנִשְׁמָתֵיהּ בְּפִרוּדָא. דָּא חוֹמֶר,</w:t>
      </w:r>
      <w:r>
        <w:rPr>
          <w:rFonts w:ascii="David" w:hAnsi="David" w:cs="David"/>
          <w:color w:val="000000"/>
          <w:sz w:val="27"/>
          <w:szCs w:val="27"/>
          <w:rtl/>
        </w:rPr>
        <w:t xml:space="preserve"> וְדָא שֵּׂכֶל. דָּא חַיֵּי, וְדָא מוֹתָא. אֲבָל קוּדְשָׁא בְּרִיךְ הוּא חַיִּים, וּשְׁכִינְתֵּיהּ חַיִּים, הֲדָא הוּא דִכְתִיב, </w:t>
      </w:r>
      <w:r>
        <w:rPr>
          <w:rFonts w:ascii="David" w:hAnsi="David" w:cs="David"/>
          <w:color w:val="000000"/>
          <w:sz w:val="20"/>
          <w:szCs w:val="20"/>
          <w:rtl/>
        </w:rPr>
        <w:t>(משלי ג)</w:t>
      </w:r>
      <w:r>
        <w:rPr>
          <w:rFonts w:ascii="David" w:hAnsi="David" w:cs="David"/>
          <w:color w:val="000000"/>
          <w:sz w:val="27"/>
          <w:szCs w:val="27"/>
          <w:rtl/>
        </w:rPr>
        <w:t xml:space="preserve"> עֵץ חַיִּים הִיא לַמַּחֲזִיקִים בָּהּ. </w:t>
      </w:r>
    </w:p>
    <w:p w14:paraId="220E0776" w14:textId="77777777" w:rsidR="00000000" w:rsidRDefault="00AC0C38">
      <w:pPr>
        <w:bidi/>
        <w:jc w:val="both"/>
        <w:divId w:val="1110586927"/>
        <w:rPr>
          <w:rFonts w:ascii="David" w:eastAsia="Times New Roman" w:hAnsi="David" w:cs="David"/>
          <w:color w:val="000000"/>
          <w:sz w:val="27"/>
          <w:szCs w:val="27"/>
          <w:rtl/>
        </w:rPr>
      </w:pPr>
      <w:r>
        <w:rPr>
          <w:rFonts w:ascii="David" w:eastAsia="Times New Roman" w:hAnsi="David" w:cs="David"/>
          <w:color w:val="000000"/>
          <w:sz w:val="27"/>
          <w:szCs w:val="27"/>
          <w:rtl/>
        </w:rPr>
        <w:t xml:space="preserve">וְיִשִׁ מַלְאָכִים הַמְשַׁמְּשִׁים אֶת הַגּוּף, וּמַלְאָכִים הַמְשַׁמְּשִׁים </w:t>
      </w:r>
      <w:r>
        <w:rPr>
          <w:rFonts w:ascii="David" w:eastAsia="Times New Roman" w:hAnsi="David" w:cs="David"/>
          <w:color w:val="000000"/>
          <w:sz w:val="27"/>
          <w:szCs w:val="27"/>
          <w:rtl/>
        </w:rPr>
        <w:t xml:space="preserve">אֶת הַנְּשָׁמָה. וּכְמוֹ שֶׁיֵּשׁ הַפְרָדָה בֵּין גּוּף וּנְשָׁמָה, כָּךְ יֵשׁ הַפְרָדָהּ בֵּין הַמַּלְאָכִים שֶׁל הַגּוּף לְבֵין הַמַּלְאָכִים שֶׁל הַנְּשָׁמָה. וְיֵשׁ נְשָׁמָה לִנְשָׁמָה, וּמַלְאָכִים לְמַלְאָכִים, </w:t>
      </w:r>
      <w:r>
        <w:rPr>
          <w:rFonts w:ascii="David" w:eastAsia="Times New Roman" w:hAnsi="David" w:cs="David"/>
          <w:color w:val="000000"/>
          <w:sz w:val="23"/>
          <w:szCs w:val="23"/>
          <w:rtl/>
        </w:rPr>
        <w:t>(קהלת ה)</w:t>
      </w:r>
      <w:r>
        <w:rPr>
          <w:rFonts w:ascii="David" w:eastAsia="Times New Roman" w:hAnsi="David" w:cs="David"/>
          <w:color w:val="000000"/>
          <w:sz w:val="27"/>
          <w:szCs w:val="27"/>
          <w:rtl/>
        </w:rPr>
        <w:t xml:space="preserve"> כִּי גָבהַּ מֵעַל גָּבֹהַּ שֹׁ</w:t>
      </w:r>
      <w:r>
        <w:rPr>
          <w:rFonts w:ascii="David" w:eastAsia="Times New Roman" w:hAnsi="David" w:cs="David"/>
          <w:color w:val="000000"/>
          <w:sz w:val="27"/>
          <w:szCs w:val="27"/>
          <w:rtl/>
        </w:rPr>
        <w:t xml:space="preserve">מֵר וּגְבֹהִים עֲלֵיהֶם. וְאֵלֶּה שֶׁהֵם נְשָׁמָה לִנְשָׁמָה, כֻּלָּם אֶחָד. וְאַף עַל גַּב שֶׁדֶּרֶךְ מָשָׁל, הֵם כְּגוּף אֵצֶל הַנְּשָׁמָה אֵלֶּה לְאֵלֶּה, מִשּׁוּם שֶׁמְּקַבְּלִים אֵלֶּה מֵאֵלֶּה. כָּךְ הַשְּׁכִינָה </w:t>
      </w:r>
      <w:r>
        <w:rPr>
          <w:rFonts w:ascii="David" w:eastAsia="Times New Roman" w:hAnsi="David" w:cs="David"/>
          <w:color w:val="000000"/>
          <w:sz w:val="23"/>
          <w:szCs w:val="23"/>
          <w:rtl/>
        </w:rPr>
        <w:t>(הגשמה)</w:t>
      </w:r>
      <w:r>
        <w:rPr>
          <w:rFonts w:ascii="David" w:eastAsia="Times New Roman" w:hAnsi="David" w:cs="David"/>
          <w:color w:val="000000"/>
          <w:sz w:val="27"/>
          <w:szCs w:val="27"/>
          <w:rtl/>
        </w:rPr>
        <w:t>, אַף עַל גַּב שֶׁהִיא כְּנֶגֶ</w:t>
      </w:r>
      <w:r>
        <w:rPr>
          <w:rFonts w:ascii="David" w:eastAsia="Times New Roman" w:hAnsi="David" w:cs="David"/>
          <w:color w:val="000000"/>
          <w:sz w:val="27"/>
          <w:szCs w:val="27"/>
          <w:rtl/>
        </w:rPr>
        <w:t>ד שְׁאָר הָאוֹרוֹת שֶׁל הַבְּרִיאָה כִּנְשָׁמָה אֵצֶל הַגּוּף, כְּנֶגֶד הַקָּדוֹשׁ בָּרוּךְ הוּא הִיא חֲשׁוּבָה כְּגוּף, אֲבָל הַכֹּל אֶחָד. כָּאן גּוּף וּנְשָׁמָה הַכֹּל אֶחָד. מַה שֶּׁאֵין כָּךְ בָּאָדָם, שֶׁגּוּפוֹ וְנִשְׁמָתוֹ בְּפֵרוּד, זֶה חֹמֶר וְזֶ</w:t>
      </w:r>
      <w:r>
        <w:rPr>
          <w:rFonts w:ascii="David" w:eastAsia="Times New Roman" w:hAnsi="David" w:cs="David"/>
          <w:color w:val="000000"/>
          <w:sz w:val="27"/>
          <w:szCs w:val="27"/>
          <w:rtl/>
        </w:rPr>
        <w:t xml:space="preserve">ה שֵׂכֶל, זֶה חַיִּים וְזֶה מָוֶת. אֲבָל הַקָּדוֹשׁ בָּרוּךְ הוּא חַיִּים וּשְׁכִינָתוֹ חַיִּים. זֶהוּ שֶׁכָּתוּב </w:t>
      </w:r>
      <w:r>
        <w:rPr>
          <w:rFonts w:ascii="David" w:eastAsia="Times New Roman" w:hAnsi="David" w:cs="David"/>
          <w:color w:val="000000"/>
          <w:sz w:val="23"/>
          <w:szCs w:val="23"/>
          <w:rtl/>
        </w:rPr>
        <w:t>(משליג)</w:t>
      </w:r>
      <w:r>
        <w:rPr>
          <w:rFonts w:ascii="David" w:eastAsia="Times New Roman" w:hAnsi="David" w:cs="David"/>
          <w:color w:val="000000"/>
          <w:sz w:val="27"/>
          <w:szCs w:val="27"/>
          <w:rtl/>
        </w:rPr>
        <w:t xml:space="preserve"> עֵץ חַיִּים הִיא לַמַּחֲזִיקִים בָּהּ. </w:t>
      </w:r>
    </w:p>
    <w:p w14:paraId="0F40EE2C" w14:textId="77777777" w:rsidR="00000000" w:rsidRDefault="00AC0C38">
      <w:pPr>
        <w:bidi/>
        <w:jc w:val="both"/>
        <w:divId w:val="2058580902"/>
        <w:rPr>
          <w:rFonts w:ascii="David" w:eastAsia="Times New Roman" w:hAnsi="David" w:cs="David"/>
          <w:color w:val="000000"/>
          <w:sz w:val="27"/>
          <w:szCs w:val="27"/>
          <w:rtl/>
        </w:rPr>
      </w:pPr>
    </w:p>
    <w:p w14:paraId="48FDB93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וְכָל אִינּוּן דִּרְשִׁימִין בְּסִימָנִין דְּקוּדְשָׁא בְּרִיךְ הוּא וּשְׁכִינְתֵּיהּ, אִינּ</w:t>
      </w:r>
      <w:r>
        <w:rPr>
          <w:rFonts w:ascii="David" w:hAnsi="David" w:cs="David"/>
          <w:color w:val="000000"/>
          <w:sz w:val="27"/>
          <w:szCs w:val="27"/>
          <w:rtl/>
        </w:rPr>
        <w:t>וּן רְשִׁימִין בְּיוֹמִין דְּחוֹל, בְּאוֹת דִּתְפִלִין, וּבְאוֹת דְּמִילָה. וּרְשִׁימִין בְּזָכוֹר וְשָׁמוֹר בְּשַׁבָּת. רְשִׁימִין בַּתּוֹרָה שֶׁבִּכְתָב, דְּאִתְיְהִיבַת מִימִינָא. וּבַתּוֹרָה שֶׁבְּעַל פֶּה, דְּאִתְיְהִיבַת מִשְּׂמָאלָא. וְקוּדְשָׁא בְּ</w:t>
      </w:r>
      <w:r>
        <w:rPr>
          <w:rFonts w:ascii="David" w:hAnsi="David" w:cs="David"/>
          <w:color w:val="000000"/>
          <w:sz w:val="27"/>
          <w:szCs w:val="27"/>
          <w:rtl/>
        </w:rPr>
        <w:t xml:space="preserve">רִיךְ הוּא, זָכוֹר מִימִינָא, וְשָׁמוֹר מִשְּׂמָאלָא. וּשְׁכִינְתָּא, זְכִירָה מִימִינָא, וּשְׁמִירָה מִשְּׂמָאלָא. אִינּוּן תְּפִלִּין דְּרֵישָׁא דְּבַּר נָשׁ, וּתְפִלִּין דְּיָד. וְהָכִי שְׁכִינְתָּא, </w:t>
      </w:r>
      <w:r>
        <w:rPr>
          <w:rFonts w:ascii="David" w:hAnsi="David" w:cs="David"/>
          <w:color w:val="000000"/>
          <w:sz w:val="20"/>
          <w:szCs w:val="20"/>
          <w:rtl/>
        </w:rPr>
        <w:t>(תהלים יט)</w:t>
      </w:r>
      <w:r>
        <w:rPr>
          <w:rFonts w:ascii="David" w:hAnsi="David" w:cs="David"/>
          <w:color w:val="000000"/>
          <w:sz w:val="27"/>
          <w:szCs w:val="27"/>
          <w:rtl/>
        </w:rPr>
        <w:t xml:space="preserve"> תּוֹרַת יְיָ' תְּמִימָה, וּמִצְוָה דִּילֵי</w:t>
      </w:r>
      <w:r>
        <w:rPr>
          <w:rFonts w:ascii="David" w:hAnsi="David" w:cs="David"/>
          <w:color w:val="000000"/>
          <w:sz w:val="27"/>
          <w:szCs w:val="27"/>
          <w:rtl/>
        </w:rPr>
        <w:t xml:space="preserve">הּ. וְהַאי מִסִּטְרָא דְּעַמּוּדָא דְּאֶמְצָעִיתָא, דְּאִיהוּ כָּלִיל דִּינָא וְרַחֲמֵי. זָכוֹר וְשָׁמוֹר. אִתְקְרִיאַת אִיהִי זְכִירָה שְׁמִירָה. וּבְכָל פִּקּוּדִין אִיהִי שָׁקִילָה לְגַבֵּיהּ בְּמַדְרֵגָה. </w:t>
      </w:r>
    </w:p>
    <w:p w14:paraId="48B76BC4" w14:textId="77777777" w:rsidR="00000000" w:rsidRDefault="00AC0C38">
      <w:pPr>
        <w:bidi/>
        <w:jc w:val="both"/>
        <w:divId w:val="1218542959"/>
        <w:rPr>
          <w:rFonts w:ascii="David" w:eastAsia="Times New Roman" w:hAnsi="David" w:cs="David"/>
          <w:color w:val="000000"/>
          <w:sz w:val="27"/>
          <w:szCs w:val="27"/>
          <w:rtl/>
        </w:rPr>
      </w:pPr>
      <w:r>
        <w:rPr>
          <w:rFonts w:ascii="David" w:eastAsia="Times New Roman" w:hAnsi="David" w:cs="David"/>
          <w:color w:val="000000"/>
          <w:sz w:val="27"/>
          <w:szCs w:val="27"/>
          <w:rtl/>
        </w:rPr>
        <w:t>וְכָל אוֹתָם שֶׁרְשׁוּמִים בְּסִימָנֵי הַקָּד</w:t>
      </w:r>
      <w:r>
        <w:rPr>
          <w:rFonts w:ascii="David" w:eastAsia="Times New Roman" w:hAnsi="David" w:cs="David"/>
          <w:color w:val="000000"/>
          <w:sz w:val="27"/>
          <w:szCs w:val="27"/>
          <w:rtl/>
        </w:rPr>
        <w:t>וֹשׁ בָּרוּךְ הוּא וּשְׁכִינָתוֹ, הֵם רְשׁוּמִים בִּימֵי הַחֹל בָּאוֹת שֶׁל הַתְּפִלִּין, בָּאוֹת שֶׁל הַמִּילָה, וּרְשׁוּמִים בְּזָכוֹר וְשָׁמוֹר בְּשַׁבָּת. רְשׁוּמִים בַּתּוֹרָה שֶׁבִּכְתָב שֶׁנִּתְּנָה מִיָּמִין, וּבַתּוֹרָה שֶׁבְּעַל פֶּה שֶׁנִּתְּנָה</w:t>
      </w:r>
      <w:r>
        <w:rPr>
          <w:rFonts w:ascii="David" w:eastAsia="Times New Roman" w:hAnsi="David" w:cs="David"/>
          <w:color w:val="000000"/>
          <w:sz w:val="27"/>
          <w:szCs w:val="27"/>
          <w:rtl/>
        </w:rPr>
        <w:t xml:space="preserve"> מִשְּׂמֹאל. וְהַקָּדוֹשׁ בָּרוּךְ הוּא זָכוֹר מִיָּמִין, וְשָׁמוֹר מִשְּׂמֹאל. וְהַשְּׁכִינָה זְכִירָה מִיָּמִין, וּשְׁמִירָה מִשְּׂמֹאל. הֵן תְּפִלִּין שֶׁל רֹאשׁ שֶׁל הָאָדָם, וּתְפִלִּין שֶׁל יָד. וְכָךְ שְׁכִינָה, תּוֹרַת ה' תְּמִימָה, וְהַמִּצְוָה שׁ</w:t>
      </w:r>
      <w:r>
        <w:rPr>
          <w:rFonts w:ascii="David" w:eastAsia="Times New Roman" w:hAnsi="David" w:cs="David"/>
          <w:color w:val="000000"/>
          <w:sz w:val="27"/>
          <w:szCs w:val="27"/>
          <w:rtl/>
        </w:rPr>
        <w:t xml:space="preserve">ֶלּוֹ. וְזֶה מֵהַצַּד שֶׁל הָעַמּוּד הָאֶמְצָעִי, שֶׁהוּא כּוֹלֵל דִּין וְרַחֲמִים. זָכוֹר וְשָׁמוֹר. נִקְרֵאת הִיא זְכִירָה וּשְׁמִירָה. וּבְכָל הַמִּצְווֹת הִיא שְׁקוּלָה אֵלָיו בַּמַּדְרֵגָה. </w:t>
      </w:r>
    </w:p>
    <w:p w14:paraId="3FAE108D" w14:textId="77777777" w:rsidR="00000000" w:rsidRDefault="00AC0C38">
      <w:pPr>
        <w:bidi/>
        <w:jc w:val="both"/>
        <w:divId w:val="2058580902"/>
        <w:rPr>
          <w:rFonts w:ascii="David" w:eastAsia="Times New Roman" w:hAnsi="David" w:cs="David"/>
          <w:color w:val="000000"/>
          <w:sz w:val="27"/>
          <w:szCs w:val="27"/>
          <w:rtl/>
        </w:rPr>
      </w:pPr>
    </w:p>
    <w:p w14:paraId="13BDBC9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מִסִּטְרָא דְּחֶסֶד, קוּדְשָׁא בְּרִיךְ הוּא זָכוֹר,</w:t>
      </w:r>
      <w:r>
        <w:rPr>
          <w:rFonts w:ascii="David" w:hAnsi="David" w:cs="David"/>
          <w:color w:val="000000"/>
          <w:sz w:val="27"/>
          <w:szCs w:val="27"/>
          <w:rtl/>
        </w:rPr>
        <w:t xml:space="preserve"> וּשְׁכִינְתָּא שָׁמוֹר. כְּמָה דְּאוּקְמוּהָ מָארֵי מַתְנִיתִין, זָכוֹר לְזָכָר, וְשָׁמוֹר לְכַלָּה. בְּגִין דְּבִימִינָא וּבִשְׂמָאלָא עַנְפִּין מִתְפָּרְדִין, כְּגַוְונָא דְּכַנְפֵי רֵיאָה, דְּאִינּוּן פְּרוּדוֹת מִלְּמַעְלָה. לָקֳבְלַיְיהוּ חֵיוָן, </w:t>
      </w:r>
      <w:r>
        <w:rPr>
          <w:rFonts w:ascii="David" w:hAnsi="David" w:cs="David"/>
          <w:color w:val="000000"/>
          <w:sz w:val="20"/>
          <w:szCs w:val="20"/>
          <w:rtl/>
        </w:rPr>
        <w:t>(יח</w:t>
      </w:r>
      <w:r>
        <w:rPr>
          <w:rFonts w:ascii="David" w:hAnsi="David" w:cs="David"/>
          <w:color w:val="000000"/>
          <w:sz w:val="20"/>
          <w:szCs w:val="20"/>
          <w:rtl/>
        </w:rPr>
        <w:t>זקאל א)</w:t>
      </w:r>
      <w:r>
        <w:rPr>
          <w:rFonts w:ascii="David" w:hAnsi="David" w:cs="David"/>
          <w:color w:val="000000"/>
          <w:sz w:val="27"/>
          <w:szCs w:val="27"/>
          <w:rtl/>
        </w:rPr>
        <w:t xml:space="preserve"> וּפְנֵיהֶם וְכַנְפֵיהֶם פְּרוּדוֹת מִלְּמַעְלָה. וְלָקֳבֵל פְּתוּחוֹת דְּסֵפֶר תּוֹרָה. לְתַתָּא תַּרְוַויְיהוּ בְּיִחוּדָא חֲדָא, כְּגוֹן סְתוּמוֹת דְּסֵפֶר תּוֹרָה, דְּלֵית תַּמָּן פִּרוּדָא. וּבְגִין דָּא, בַּאֲתָר דְּיִחוּדָא, דְּאִיהוּ גּוּפָא</w:t>
      </w:r>
      <w:r>
        <w:rPr>
          <w:rFonts w:ascii="David" w:hAnsi="David" w:cs="David"/>
          <w:color w:val="000000"/>
          <w:sz w:val="27"/>
          <w:szCs w:val="27"/>
          <w:rtl/>
        </w:rPr>
        <w:t xml:space="preserve">, דּוֹמֶה לַשִּׁדְרָה דְּלוּלָב, אִם נִפְרְצוּ, אוֹ נִפְרְדוּ עָלָיו פָּסוּל. </w:t>
      </w:r>
    </w:p>
    <w:p w14:paraId="70F92F71" w14:textId="77777777" w:rsidR="00000000" w:rsidRDefault="00AC0C38">
      <w:pPr>
        <w:bidi/>
        <w:jc w:val="both"/>
        <w:divId w:val="1207058728"/>
        <w:rPr>
          <w:rFonts w:ascii="David" w:eastAsia="Times New Roman" w:hAnsi="David" w:cs="David"/>
          <w:color w:val="000000"/>
          <w:sz w:val="27"/>
          <w:szCs w:val="27"/>
          <w:rtl/>
        </w:rPr>
      </w:pPr>
      <w:r>
        <w:rPr>
          <w:rFonts w:ascii="David" w:eastAsia="Times New Roman" w:hAnsi="David" w:cs="David"/>
          <w:color w:val="000000"/>
          <w:sz w:val="27"/>
          <w:szCs w:val="27"/>
          <w:rtl/>
        </w:rPr>
        <w:t>אֲבָל מִצַּד הַחֶסֶד - הַקָּדוֹשׁ בָּרוּךְ הוּא הוּא זָכוֹר, וְהַשְּׁכִינָה שָׁמוֹר. כְּמוֹ שֶׁבֵּאֲרוּהָ בַּעֲלֵי הַמִּשְׁנָה, זָכוֹר לְזָכָר, וְשָׁמוֹר לְכַלָּה. מִשּׁוּם שֶׁ</w:t>
      </w:r>
      <w:r>
        <w:rPr>
          <w:rFonts w:ascii="David" w:eastAsia="Times New Roman" w:hAnsi="David" w:cs="David"/>
          <w:color w:val="000000"/>
          <w:sz w:val="27"/>
          <w:szCs w:val="27"/>
          <w:rtl/>
        </w:rPr>
        <w:t>בְּיָמִין וּבִשְׂמֹאל הָעֲנָפִים מִתְפָּרְדִים, כְּמוֹ כַּנְפֵי רֵאָה שֶׁהֵן פְּרוּדוֹת מִלְמַעְלָה. כְּנֶגְדָּם חַיּוֹת, וּפְנֵיהֶם וְכַנְפֵיהֶם פְּרֻדוֹת מִלְמָעְלָה. וּכְנֶגֶד פְּתוּחוֹת שֶׁל סֵפֶר תּוֹרָה. לְמַטָּה שְׁנֵיהֶם בְּיִחוּד אֶחָד, כְּמוֹ סְת</w:t>
      </w:r>
      <w:r>
        <w:rPr>
          <w:rFonts w:ascii="David" w:eastAsia="Times New Roman" w:hAnsi="David" w:cs="David"/>
          <w:color w:val="000000"/>
          <w:sz w:val="27"/>
          <w:szCs w:val="27"/>
          <w:rtl/>
        </w:rPr>
        <w:t xml:space="preserve">וּמוֹת שֶׁל סֵפֶר תּוֹרָה, שֶׁאֵין שָׁם פֵּרוּד. וּמִשּׁוּם כָּךְ בְּמָקוֹם שֶׁל יִחוּד, שֶׁהוּא גּוּף, דּוֹמֶה לְשִׁדְרָה שֶׁל לוּלָב. אִם נִפְרְצוּ אוֹ נִפְרְדוּ עָלָיו - פָּסוּל. </w:t>
      </w:r>
    </w:p>
    <w:p w14:paraId="229DF78A" w14:textId="77777777" w:rsidR="00000000" w:rsidRDefault="00AC0C38">
      <w:pPr>
        <w:bidi/>
        <w:jc w:val="both"/>
        <w:divId w:val="2058580902"/>
        <w:rPr>
          <w:rFonts w:ascii="David" w:eastAsia="Times New Roman" w:hAnsi="David" w:cs="David"/>
          <w:color w:val="000000"/>
          <w:sz w:val="27"/>
          <w:szCs w:val="27"/>
          <w:rtl/>
        </w:rPr>
      </w:pPr>
    </w:p>
    <w:p w14:paraId="212E3BC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בְּכַמָּה רְשִׁימִין רָשִׁים קוּדְשָׁא בְּרִיךְ הוּא לְיִשְׂרָאֵל, לְאִ</w:t>
      </w:r>
      <w:r>
        <w:rPr>
          <w:rFonts w:ascii="David" w:hAnsi="David" w:cs="David"/>
          <w:color w:val="000000"/>
          <w:sz w:val="27"/>
          <w:szCs w:val="27"/>
          <w:rtl/>
        </w:rPr>
        <w:t>שְׁתְּמוֹדְעָא לְגַבֵּי מַלְאָכִין. אִלֵּין דִּימִינָא, דְּתַלְיָין מְקוּדְשָׁא בְּרִיךְ הוּא. אוֹ אִלֵּין דִּשְׂמָאלָא, דְּתַלְיָין מִשְׁכִינְתָּא. אוֹ אִלֵּין דְּתַלְיָין מְקוּדְשָׁא בְּרִיךְ הוּא. וּשְׁכִינְתֵּיהּ בְּיִחוּדָא חֲדָא. וַדַּאי אִלֵּין דְּא</w:t>
      </w:r>
      <w:r>
        <w:rPr>
          <w:rFonts w:ascii="David" w:hAnsi="David" w:cs="David"/>
          <w:color w:val="000000"/>
          <w:sz w:val="27"/>
          <w:szCs w:val="27"/>
          <w:rtl/>
        </w:rPr>
        <w:t xml:space="preserve">ִית בְּהוֹן תּוֹרָה, רְשִׁימִין בְּחֶסֶד. וְאִלֵּין דְּאִית בְּהוֹן מִצְוָה, רְשִׁימִין בִּגְבוּרָה. וְאִלֵּין מָארֵי דִּתְפִלִין, וְאוֹת שַׁבָּת, וְאוֹת בְּרִית, רְשִׁימִין בְּצַדִּיק. </w:t>
      </w:r>
    </w:p>
    <w:p w14:paraId="05B8288C" w14:textId="77777777" w:rsidR="00000000" w:rsidRDefault="00AC0C38">
      <w:pPr>
        <w:bidi/>
        <w:jc w:val="both"/>
        <w:divId w:val="668602267"/>
        <w:rPr>
          <w:rFonts w:ascii="David" w:eastAsia="Times New Roman" w:hAnsi="David" w:cs="David"/>
          <w:color w:val="000000"/>
          <w:sz w:val="27"/>
          <w:szCs w:val="27"/>
          <w:rtl/>
        </w:rPr>
      </w:pPr>
      <w:r>
        <w:rPr>
          <w:rFonts w:ascii="David" w:eastAsia="Times New Roman" w:hAnsi="David" w:cs="David"/>
          <w:color w:val="000000"/>
          <w:sz w:val="27"/>
          <w:szCs w:val="27"/>
          <w:rtl/>
        </w:rPr>
        <w:t>בְּכַמָּה רִשּׁוּמִים רָשַׁם הַקָּדוֹשׁ בָּרוּךְ הוּא אֶת יִשְׂרָאֵל</w:t>
      </w:r>
      <w:r>
        <w:rPr>
          <w:rFonts w:ascii="David" w:eastAsia="Times New Roman" w:hAnsi="David" w:cs="David"/>
          <w:color w:val="000000"/>
          <w:sz w:val="27"/>
          <w:szCs w:val="27"/>
          <w:rtl/>
        </w:rPr>
        <w:t xml:space="preserve"> לְהִוָּדַע לַמַּלְאָכִים. אֵלּוּ מִיָּמִין, שֶׁתְּלוּיִים מֵהַקָּדוֹשׁ בָּרוּךְ הוּא, אוֹ אֵלּוּ מִשְּׂמֹאל, שֶׁתְּלוּיִים מֵהַשְּׁכִינָה, אוֹ אֵלּוּ שֶׁתְּלוּיִים מֵהַקָּדוֹשׁ בָּרוּךְ הוּא וּשְׁכִינָתוֹ בְּיִחוּד אֶחָד. וַדַּאי אֵלֶּה שֶׁיֵּשׁ בָּהֶם תּ</w:t>
      </w:r>
      <w:r>
        <w:rPr>
          <w:rFonts w:ascii="David" w:eastAsia="Times New Roman" w:hAnsi="David" w:cs="David"/>
          <w:color w:val="000000"/>
          <w:sz w:val="27"/>
          <w:szCs w:val="27"/>
          <w:rtl/>
        </w:rPr>
        <w:t xml:space="preserve">וֹרָה רְשׁוּמִים בְּחֶסֶד, וְאֵלֶּה שֶׁיֵּשׁ בָּהֶם מִצְוָה רְשׁוּמִים בִּגְבוּרָה, וְאֵלּוּ בַּעֲלֵי הַתְּפִלִּין וְאוֹת שַׁבָּת וְאוֹת בְּרִית רְשׁוּמִים בְּצַדִּיק. </w:t>
      </w:r>
    </w:p>
    <w:p w14:paraId="04F841E1" w14:textId="77777777" w:rsidR="00000000" w:rsidRDefault="00AC0C38">
      <w:pPr>
        <w:bidi/>
        <w:jc w:val="both"/>
        <w:divId w:val="2058580902"/>
        <w:rPr>
          <w:rFonts w:ascii="David" w:eastAsia="Times New Roman" w:hAnsi="David" w:cs="David"/>
          <w:color w:val="000000"/>
          <w:sz w:val="27"/>
          <w:szCs w:val="27"/>
          <w:rtl/>
        </w:rPr>
      </w:pPr>
    </w:p>
    <w:p w14:paraId="4303FEF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וּבְעִירָן, עַמֵּי הָאָרֶץ, אִינּוּן רְשִׁימִין בְּאַעְבָּרוּ דְּעָרְלָה וּפְרִיעָה. עוֹפִין, בְּזֶפֶק וּבְקֻרְקְבָן נִקְלָף, בְּאַעְבָּרוּ דְּזֶפֶק, וּקְלִיפָה דְּקֻרְקְבָן אִינּוּן רְשִׁימִין עוֹפִין לְמֵיכַל, וּבְעִירָן, בִּתְרֵי סִימָנִין, מַעֲלַת גֵּר</w:t>
      </w:r>
      <w:r>
        <w:rPr>
          <w:rFonts w:ascii="David" w:hAnsi="David" w:cs="David"/>
          <w:color w:val="000000"/>
          <w:sz w:val="27"/>
          <w:szCs w:val="27"/>
          <w:rtl/>
        </w:rPr>
        <w:t xml:space="preserve">ָה, וּמַפְרֶסֶת פַּרְסָה. כֻּלְּהוּ רְשִׁימִין בִּתְרֵי סִימָנִין, כְּגַוְונָא דְּעָרְלָה וּפְרִיעָה, דְּמִתְעַבְּרַן מִעַמָּא קַדִּישָׁא. </w:t>
      </w:r>
    </w:p>
    <w:p w14:paraId="0B5A6790" w14:textId="77777777" w:rsidR="00000000" w:rsidRDefault="00AC0C38">
      <w:pPr>
        <w:bidi/>
        <w:jc w:val="both"/>
        <w:divId w:val="795874655"/>
        <w:rPr>
          <w:rFonts w:ascii="David" w:eastAsia="Times New Roman" w:hAnsi="David" w:cs="David"/>
          <w:color w:val="000000"/>
          <w:sz w:val="27"/>
          <w:szCs w:val="27"/>
          <w:rtl/>
        </w:rPr>
      </w:pPr>
      <w:r>
        <w:rPr>
          <w:rFonts w:ascii="David" w:eastAsia="Times New Roman" w:hAnsi="David" w:cs="David"/>
          <w:color w:val="000000"/>
          <w:sz w:val="27"/>
          <w:szCs w:val="27"/>
          <w:rtl/>
        </w:rPr>
        <w:t>וְהַבְּהֵמוֹת, עַמֵּי הָאָרֶץ, הֵם רְשׁוּמִים בְּהַעֲבָרַת עָרְלָה וּפְרִיעָה. עוֹפוֹת - בְּזֶפֶק וּבְקֻרְקְבָן נִק</w:t>
      </w:r>
      <w:r>
        <w:rPr>
          <w:rFonts w:ascii="David" w:eastAsia="Times New Roman" w:hAnsi="David" w:cs="David"/>
          <w:color w:val="000000"/>
          <w:sz w:val="27"/>
          <w:szCs w:val="27"/>
          <w:rtl/>
        </w:rPr>
        <w:t>ְלָף, בְּהַעֲבָרַת הַזֶּפֶק וּקְלִפַּת הַקֻּרְקְבָן, הֵם רְשׁוּמִים בָּעוֹפוֹת לֶאֱכֹל. וּבְהֵמוֹת בִּשְׁנֵי סִימָנִים - מַעֲלַת גֵּרָה וּמַפְרֶסֶת פַּרְסָה. כֻּלָּם רְשׁוּמִים בִּשְׁנֵי סִימָנִים, כְּמוֹ עָרְלָה וּפְרִיעָה, שֶׁמָּעֳבָרִים מֵהָעָם הַקָּדוֹ</w:t>
      </w:r>
      <w:r>
        <w:rPr>
          <w:rFonts w:ascii="David" w:eastAsia="Times New Roman" w:hAnsi="David" w:cs="David"/>
          <w:color w:val="000000"/>
          <w:sz w:val="27"/>
          <w:szCs w:val="27"/>
          <w:rtl/>
        </w:rPr>
        <w:t xml:space="preserve">שׁ. </w:t>
      </w:r>
    </w:p>
    <w:p w14:paraId="2643BA8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78" w:name="HtmpReportNum0226_L2"/>
      <w:bookmarkStart w:id="479" w:name="דףBקי''טBע''א"/>
      <w:bookmarkEnd w:id="478"/>
      <w:bookmarkEnd w:id="479"/>
    </w:p>
    <w:p w14:paraId="0F56D3BD" w14:textId="77777777" w:rsidR="00000000" w:rsidRDefault="00AC0C38">
      <w:pPr>
        <w:pStyle w:val="NormalWeb"/>
        <w:bidi/>
        <w:jc w:val="both"/>
        <w:divId w:val="2058580902"/>
        <w:rPr>
          <w:rFonts w:ascii="David" w:hAnsi="David" w:cs="David"/>
          <w:color w:val="000000"/>
          <w:sz w:val="27"/>
          <w:szCs w:val="27"/>
          <w:rtl/>
        </w:rPr>
      </w:pPr>
      <w:hyperlink w:anchor="דף_קי''ט_ע''א!" w:history="1">
        <w:r>
          <w:rPr>
            <w:rStyle w:val="Hyperlink"/>
            <w:rFonts w:ascii="David" w:hAnsi="David" w:cs="David"/>
            <w:b/>
            <w:bCs/>
            <w:sz w:val="45"/>
            <w:szCs w:val="45"/>
            <w:rtl/>
          </w:rPr>
          <w:t>דף קי''ט ע''א</w:t>
        </w:r>
      </w:hyperlink>
    </w:p>
    <w:p w14:paraId="1105AA3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תַּלְמִידֵי חֲכָמִים, כֻּלְּהוֹן רְשִׁימִין מִנְּהוֹן, בְּכֻרְסְיָיא. וּמִנְּהוֹן, בְּמַלְאָכֵי, בְּאַרְבַּע חֵיוָן דְּכֻרְסְיָיא. מִנְּהוֹן בְּכֹכָבַיָּא</w:t>
      </w:r>
      <w:r>
        <w:rPr>
          <w:rFonts w:ascii="David" w:hAnsi="David" w:cs="David"/>
          <w:color w:val="000000"/>
          <w:sz w:val="27"/>
          <w:szCs w:val="27"/>
          <w:rtl/>
        </w:rPr>
        <w:t xml:space="preserve"> </w:t>
      </w:r>
      <w:r>
        <w:rPr>
          <w:rFonts w:ascii="David" w:hAnsi="David" w:cs="David"/>
          <w:color w:val="000000"/>
          <w:sz w:val="27"/>
          <w:szCs w:val="27"/>
          <w:rtl/>
        </w:rPr>
        <w:t>(דף קי''ט ע''א)</w:t>
      </w:r>
      <w:r>
        <w:rPr>
          <w:rFonts w:ascii="David" w:hAnsi="David" w:cs="David"/>
          <w:color w:val="000000"/>
          <w:sz w:val="27"/>
          <w:szCs w:val="27"/>
          <w:rtl/>
        </w:rPr>
        <w:t xml:space="preserve"> </w:t>
      </w:r>
      <w:r>
        <w:rPr>
          <w:rFonts w:ascii="David" w:hAnsi="David" w:cs="David"/>
          <w:color w:val="000000"/>
          <w:sz w:val="27"/>
          <w:szCs w:val="27"/>
          <w:rtl/>
        </w:rPr>
        <w:t>וּבְמַזָּלֵי. וּמִנ</w:t>
      </w:r>
      <w:r>
        <w:rPr>
          <w:rFonts w:ascii="David" w:hAnsi="David" w:cs="David"/>
          <w:color w:val="000000"/>
          <w:sz w:val="27"/>
          <w:szCs w:val="27"/>
          <w:rtl/>
        </w:rPr>
        <w:t xml:space="preserve">ְּהוֹן רְשִׁימִין, בְּמִדוֹת דְּקוּדְשָׁא בְּרִיךְ הוּא אִשְׁתְּמוֹדְעִין. וְאִינּוּן דְּמִתְעַסְּקִין בְּאוֹרַיְיתָא וּבְמִצְוֹת, לִשְׁמָא דְּקוּדְשָׁא בְּרִיךְ הוּא וּשְׁכִינְתֵּיהּ, שֶׁלֹּא עַל מְנָת לְקַבֵּל פְּרָס, אֶלָּא כִּבְרָא דְּאִיהוּ מְחוּיָיב </w:t>
      </w:r>
      <w:r>
        <w:rPr>
          <w:rFonts w:ascii="David" w:hAnsi="David" w:cs="David"/>
          <w:color w:val="000000"/>
          <w:sz w:val="27"/>
          <w:szCs w:val="27"/>
          <w:rtl/>
        </w:rPr>
        <w:t>בִּיקָרָא דַּאֲבוֹהִי וְאִמֵּיהּ, דָּא אִתְקָשָּׁר וַדַּאי וְאִתְרְשִׁים, בְּעַמּוּדָא דְּאֶמְצָעִיתָא וּשְׁכִינְתֵּיהּ, כְּאִילּוּ בֵּיהּ הֲווֹ חַד. וּמַאן דְּאִית בֵּיהּ תּוֹרָה בְּלֹא מִצְוָה, אוֹ מִצְוָה בְּלֹא תּוֹרָה, כִּבְיָכוֹל כְּאִילּוּ הֲווֹ בֵּ</w:t>
      </w:r>
      <w:r>
        <w:rPr>
          <w:rFonts w:ascii="David" w:hAnsi="David" w:cs="David"/>
          <w:color w:val="000000"/>
          <w:sz w:val="27"/>
          <w:szCs w:val="27"/>
          <w:rtl/>
        </w:rPr>
        <w:t xml:space="preserve">יהּ בְּפִרוּדָא. אֲבָל בְּדָא וְדָא, כְּאִילָנָא, דְעַנְפּוֹי מִתְפָּרְדִין לִימִינָא וְלִשְׂמָאלָא, וְאִילָנָא יִחוּדָא דְּתַרְוַויְיהוּ, בְּאֶמְצָעִיתָא. </w:t>
      </w:r>
    </w:p>
    <w:p w14:paraId="215FCE6F" w14:textId="77777777" w:rsidR="00000000" w:rsidRDefault="00AC0C38">
      <w:pPr>
        <w:bidi/>
        <w:jc w:val="both"/>
        <w:divId w:val="1514146192"/>
        <w:rPr>
          <w:rFonts w:ascii="David" w:eastAsia="Times New Roman" w:hAnsi="David" w:cs="David"/>
          <w:color w:val="000000"/>
          <w:sz w:val="27"/>
          <w:szCs w:val="27"/>
          <w:rtl/>
        </w:rPr>
      </w:pPr>
      <w:r>
        <w:rPr>
          <w:rFonts w:ascii="David" w:eastAsia="Times New Roman" w:hAnsi="David" w:cs="David"/>
          <w:color w:val="000000"/>
          <w:sz w:val="27"/>
          <w:szCs w:val="27"/>
          <w:rtl/>
        </w:rPr>
        <w:t>אֲבָל תַּלְמִידֵי חֲכָמִים, כֻּלָּם רְשׁוּמִים מֵהֶם בַּכִּסֵּא. וּמֵהֶם בַּמַּלְאָכִים, בְּאַרְבּ</w:t>
      </w:r>
      <w:r>
        <w:rPr>
          <w:rFonts w:ascii="David" w:eastAsia="Times New Roman" w:hAnsi="David" w:cs="David"/>
          <w:color w:val="000000"/>
          <w:sz w:val="27"/>
          <w:szCs w:val="27"/>
          <w:rtl/>
        </w:rPr>
        <w:t>ַע חַיּוֹת הַכִּסֵּא. מֵהֶם בַּכּוֹכָבִים וּבַמַּזָּלוֹת, וּמֵהֶם רְשׁוּמִים בַּמִּדּוֹת שֶׁהַקָּדוֹשׁ בָּרוּךְ הוּא נוֹדָע בָּהֶם. וְאוֹתָם שֶׁמִּתְעַסְּקִים בְּתוֹרָה וּמִצְווֹת לִשְׁמוֹ שֶׁל הַקָּדוֹשׁ בָּרוּךְ הוּא שֶׁלֹּא עַל מְנָת לְקַבֵּל פְּרָס, אֶ</w:t>
      </w:r>
      <w:r>
        <w:rPr>
          <w:rFonts w:ascii="David" w:eastAsia="Times New Roman" w:hAnsi="David" w:cs="David"/>
          <w:color w:val="000000"/>
          <w:sz w:val="27"/>
          <w:szCs w:val="27"/>
          <w:rtl/>
        </w:rPr>
        <w:t>לָּא כְּבֵן הַמְחֻיָּב בִּכְבוֹד אָבִיו וְאִמּוֹ, זֶה וַדַּאי נִקְשָׁר וְנִרְשָׁם בָּעַמּוּד הָאֶמְצָעִי וּשְׁכִינָתוֹ, כְּאִלּוּ בּוֹ הֵם הָיוּ אֶחָד. וּמִי שֶׁיֵּשׁ בּוֹ תּוֹרָה בְּלִי מִצְוָה אוֹ מִצְוָה בְּלִי תוֹרָה, כִּבְיָכוֹל כְּאִלּוּ הָיוּ בוֹ בּ</w:t>
      </w:r>
      <w:r>
        <w:rPr>
          <w:rFonts w:ascii="David" w:eastAsia="Times New Roman" w:hAnsi="David" w:cs="David"/>
          <w:color w:val="000000"/>
          <w:sz w:val="27"/>
          <w:szCs w:val="27"/>
          <w:rtl/>
        </w:rPr>
        <w:t xml:space="preserve">ְפֵרוּד. אֲבָל בָּזֶה וְזֶה, כְּמוֹ אִילָן שֶׁעֲנָפִים נִפְרָדִים לְיָמִין וְלִשְׂמֹאל, וְהָאִילָן הַיִּחוּד שֶׁל שְׁנֵיהֶם בָּאֶמְצַע. </w:t>
      </w:r>
    </w:p>
    <w:p w14:paraId="737F329E" w14:textId="77777777" w:rsidR="00000000" w:rsidRDefault="00AC0C38">
      <w:pPr>
        <w:bidi/>
        <w:jc w:val="both"/>
        <w:divId w:val="2058580902"/>
        <w:rPr>
          <w:rFonts w:ascii="David" w:eastAsia="Times New Roman" w:hAnsi="David" w:cs="David"/>
          <w:color w:val="000000"/>
          <w:sz w:val="27"/>
          <w:szCs w:val="27"/>
          <w:rtl/>
        </w:rPr>
      </w:pPr>
    </w:p>
    <w:p w14:paraId="71C5BD6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רַשִׁיעַיָּא, אִינּוּן רְשִׁימִין בְּלָא סִימָנִין דְּטָהֳרָה, אִינּוּן דְּלֵית לְהוֹן תְּפִלִּין עַל רֵישָׁא, וּדְרוֹעָא. וְאִינּוּן דְּלָא רְשִׁימִין בַּתּוֹרָה וּבַמִּצְוֹת. וְאִלֵּין דְּלָא נַטְרִין זָכוֹר וְשָׁמוֹר. וְלָא רְשִׁימִין בִּתְכֵלֶת וְלָבָן</w:t>
      </w:r>
      <w:r>
        <w:rPr>
          <w:rFonts w:ascii="David" w:hAnsi="David" w:cs="David"/>
          <w:color w:val="000000"/>
          <w:sz w:val="27"/>
          <w:szCs w:val="27"/>
          <w:rtl/>
        </w:rPr>
        <w:t xml:space="preserve"> דְּצִיצִית. וְאִלֵּין דְּלָא רְשִׁימִין בְּאִלֵּין סִימָנִין, שֶׁקֶץ הֵם לָכֶם, לָאו אִינּוּן יִשְׂרָאֵל אֶלָּא עַמֵּי הָאָרֶץ. מָה אִלֵּין שֶׁקֶץ וְשֶׁרֶץ, אוּף אִינּוּן </w:t>
      </w:r>
      <w:r>
        <w:rPr>
          <w:rFonts w:ascii="David" w:hAnsi="David" w:cs="David"/>
          <w:color w:val="000000"/>
          <w:sz w:val="20"/>
          <w:szCs w:val="20"/>
          <w:rtl/>
        </w:rPr>
        <w:t>(נ''א כן')</w:t>
      </w:r>
      <w:r>
        <w:rPr>
          <w:rFonts w:ascii="David" w:hAnsi="David" w:cs="David"/>
          <w:color w:val="000000"/>
          <w:sz w:val="27"/>
          <w:szCs w:val="27"/>
          <w:rtl/>
        </w:rPr>
        <w:t xml:space="preserve"> שֶׁקֶץ וְשֶׁרֶץ. כְּמָה דְּאוּקְמוּהָ מָארֵי מַתְנִיתִין, עַמֵּי הָאָרֶץ </w:t>
      </w:r>
      <w:r>
        <w:rPr>
          <w:rFonts w:ascii="David" w:hAnsi="David" w:cs="David"/>
          <w:color w:val="000000"/>
          <w:sz w:val="27"/>
          <w:szCs w:val="27"/>
          <w:rtl/>
        </w:rPr>
        <w:t xml:space="preserve">הֵם שֶׁרֶץ, וּנְשׁוֹתֵיהֶם שֶׁקֶץ. וְעַל בְּנוֹתֵיהֶם אִתְּמַר, </w:t>
      </w:r>
      <w:r>
        <w:rPr>
          <w:rFonts w:ascii="David" w:hAnsi="David" w:cs="David"/>
          <w:color w:val="000000"/>
          <w:sz w:val="20"/>
          <w:szCs w:val="20"/>
          <w:rtl/>
        </w:rPr>
        <w:t>(דברים כז)</w:t>
      </w:r>
      <w:r>
        <w:rPr>
          <w:rFonts w:ascii="David" w:hAnsi="David" w:cs="David"/>
          <w:color w:val="000000"/>
          <w:sz w:val="27"/>
          <w:szCs w:val="27"/>
          <w:rtl/>
        </w:rPr>
        <w:t xml:space="preserve"> אָרוּר שׁוֹכֵב עִם כָּל בְּהֵמָה. </w:t>
      </w:r>
    </w:p>
    <w:p w14:paraId="49FEEDF5" w14:textId="77777777" w:rsidR="00000000" w:rsidRDefault="00AC0C38">
      <w:pPr>
        <w:bidi/>
        <w:jc w:val="both"/>
        <w:divId w:val="1653021709"/>
        <w:rPr>
          <w:rFonts w:ascii="David" w:eastAsia="Times New Roman" w:hAnsi="David" w:cs="David"/>
          <w:color w:val="000000"/>
          <w:sz w:val="27"/>
          <w:szCs w:val="27"/>
          <w:rtl/>
        </w:rPr>
      </w:pPr>
      <w:r>
        <w:rPr>
          <w:rFonts w:ascii="David" w:eastAsia="Times New Roman" w:hAnsi="David" w:cs="David"/>
          <w:color w:val="000000"/>
          <w:sz w:val="27"/>
          <w:szCs w:val="27"/>
          <w:rtl/>
        </w:rPr>
        <w:t>הָרְשָׁעִים רְשׁוּמִים בְּלִי סִימָנֵי טָהֳרָה, אוֹתָם שֶׁאֵין לָהֶם תְּפִלִּין עַל הָרֹאשׁ וְהַזְּרוֹעַ, וְאוֹתָם שֶׁלֹּא רְשׁוּמִים בְּתוֹרָה ו</w:t>
      </w:r>
      <w:r>
        <w:rPr>
          <w:rFonts w:ascii="David" w:eastAsia="Times New Roman" w:hAnsi="David" w:cs="David"/>
          <w:color w:val="000000"/>
          <w:sz w:val="27"/>
          <w:szCs w:val="27"/>
          <w:rtl/>
        </w:rPr>
        <w:t xml:space="preserve">ּמִצְווֹת, וְאֵלֶּה שֶׁלֹּא שׁוֹמְרִים זָכוֹר וְשָׁמוֹר, וְלֹא רְשׁוּמִים בִּתְכֵלֶת וְלָבָן שֶׁל צִיצִית. וְאֵלֶּה שֶׁלֹּא רְשׁוּמִים בַּסִּימָנִים הַלָּלוּ, שֶׁקֶץ הֵם לָכֶם, אֵינָם יִשְׂרָאֵל, אֶלָּא עַמֵּי הָאָרֶץ. מָה אֵלֶּה שֶׁקֶץ וְשֶׁרֶץ - אַף הֵם </w:t>
      </w:r>
      <w:r>
        <w:rPr>
          <w:rFonts w:ascii="David" w:eastAsia="Times New Roman" w:hAnsi="David" w:cs="David"/>
          <w:color w:val="000000"/>
          <w:sz w:val="23"/>
          <w:szCs w:val="23"/>
          <w:rtl/>
        </w:rPr>
        <w:t>(כך)</w:t>
      </w:r>
      <w:r>
        <w:rPr>
          <w:rFonts w:ascii="David" w:eastAsia="Times New Roman" w:hAnsi="David" w:cs="David"/>
          <w:color w:val="000000"/>
          <w:sz w:val="27"/>
          <w:szCs w:val="27"/>
          <w:rtl/>
        </w:rPr>
        <w:t xml:space="preserve"> שֶׁקֶץ וְשֶׁרֶץ. כְּמוֹ שֶׁבֵּאֲרוּהָ בַּעֲלֵי הַמִּשְׁנָה, עַמֵּי הָאָרֶץ הֵם שֶׁרֶץ, וּנְשׁוֹתֵיהֶם שֶׁקֶץ. וְעַל בְּנוֹתֵיהֶם נֶאֱמַר, </w:t>
      </w:r>
      <w:r>
        <w:rPr>
          <w:rFonts w:ascii="David" w:eastAsia="Times New Roman" w:hAnsi="David" w:cs="David"/>
          <w:color w:val="000000"/>
          <w:sz w:val="23"/>
          <w:szCs w:val="23"/>
          <w:rtl/>
        </w:rPr>
        <w:t>(דברים כז)</w:t>
      </w:r>
      <w:r>
        <w:rPr>
          <w:rFonts w:ascii="David" w:eastAsia="Times New Roman" w:hAnsi="David" w:cs="David"/>
          <w:color w:val="000000"/>
          <w:sz w:val="27"/>
          <w:szCs w:val="27"/>
          <w:rtl/>
        </w:rPr>
        <w:t xml:space="preserve"> אָרוּר שּכֵב עִם כָּל בְּהֵמָה. </w:t>
      </w:r>
    </w:p>
    <w:p w14:paraId="53FBA100" w14:textId="77777777" w:rsidR="00000000" w:rsidRDefault="00AC0C38">
      <w:pPr>
        <w:bidi/>
        <w:jc w:val="both"/>
        <w:divId w:val="2058580902"/>
        <w:rPr>
          <w:rFonts w:ascii="David" w:eastAsia="Times New Roman" w:hAnsi="David" w:cs="David"/>
          <w:color w:val="000000"/>
          <w:sz w:val="27"/>
          <w:szCs w:val="27"/>
          <w:rtl/>
        </w:rPr>
      </w:pPr>
    </w:p>
    <w:p w14:paraId="775C646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וּמִיתַתְהוֹן מִיתָה בְּאִתְגַּלְיָא, וְלֵית מִיתָה אֶלָּא עֲנִיּוּ</w:t>
      </w:r>
      <w:r>
        <w:rPr>
          <w:rFonts w:ascii="David" w:hAnsi="David" w:cs="David"/>
          <w:color w:val="000000"/>
          <w:sz w:val="27"/>
          <w:szCs w:val="27"/>
          <w:rtl/>
        </w:rPr>
        <w:t>תָא, וּמִיתָה דַּעֲנִיּוּתָא דִּלְהוֹן, לָא יְהֵא בְּאִתְכַּסְיָא, כְּעוֹפִין דְּדַמְיָין לְמָארֵי פִּקּוּדִין, אֶלָּא בְּאִתְגַּלְּיָיא, לְעֵינִי עַמָּא, דְּעָנִי חָשׁוּב כַּמֵּת. וְאִית עֲנִיּוּתָא בְּאִתְכַּסְיָא, מֵעֵינִי בְּנֵי נָשָׁא. וְאִית עֲנִיּוּ</w:t>
      </w:r>
      <w:r>
        <w:rPr>
          <w:rFonts w:ascii="David" w:hAnsi="David" w:cs="David"/>
          <w:color w:val="000000"/>
          <w:sz w:val="27"/>
          <w:szCs w:val="27"/>
          <w:rtl/>
        </w:rPr>
        <w:t xml:space="preserve">תָא, לְעֵינִי כֹּלָּא. כִּזְרִיקוּ דְּדָם דִּבְהֵמָה, וּזְרִיקָתָהּ לְעֵינֵי כֹּלָּא, דְּשַׁפְכִין דָּמָא קָמֵי כֹּלָּא. הָכִי עֲנִיִּין שַׁפְכִין דָּמוֹי בְּאַנְפַּיְיהוּ, לְעֵינֵי בְּנִי נָשָׁא, וְאִתְהַדְּרִין יְרוֹקִין כַּמֵּתִין. </w:t>
      </w:r>
    </w:p>
    <w:p w14:paraId="2E84905F" w14:textId="77777777" w:rsidR="00000000" w:rsidRDefault="00AC0C38">
      <w:pPr>
        <w:bidi/>
        <w:jc w:val="both"/>
        <w:divId w:val="1068848694"/>
        <w:rPr>
          <w:rFonts w:ascii="David" w:eastAsia="Times New Roman" w:hAnsi="David" w:cs="David"/>
          <w:color w:val="000000"/>
          <w:sz w:val="27"/>
          <w:szCs w:val="27"/>
          <w:rtl/>
        </w:rPr>
      </w:pPr>
      <w:r>
        <w:rPr>
          <w:rFonts w:ascii="David" w:eastAsia="Times New Roman" w:hAnsi="David" w:cs="David"/>
          <w:color w:val="000000"/>
          <w:sz w:val="27"/>
          <w:szCs w:val="27"/>
          <w:rtl/>
        </w:rPr>
        <w:t>וּמִיתָתָם מִיתָה ב</w:t>
      </w:r>
      <w:r>
        <w:rPr>
          <w:rFonts w:ascii="David" w:eastAsia="Times New Roman" w:hAnsi="David" w:cs="David"/>
          <w:color w:val="000000"/>
          <w:sz w:val="27"/>
          <w:szCs w:val="27"/>
          <w:rtl/>
        </w:rPr>
        <w:t>ְּגָלוּי, וְאֵין מִיתָה אֶלָּא עֹנִי, וּמִיתַת הָעֹנִי שֶׁלָּהֶם לֹא תִהְיֶה בְּכִסּוּי, כְּמוֹ עוֹפוֹת שֶׁדּוֹמִים לְבַעֲלֵי מִצְווֹת, אֶלָּא בְּגִלּוּי, לְעֵינֵי הָעָם, שֶׁעָנִי חָשׁוּב בְּמֵת. וְיֵשׁ עֹנִי בְּכִסּוּי מֵעֵינֵי בְּנֵי אָדָם. וְיֵשׁ עֲנִיּ</w:t>
      </w:r>
      <w:r>
        <w:rPr>
          <w:rFonts w:ascii="David" w:eastAsia="Times New Roman" w:hAnsi="David" w:cs="David"/>
          <w:color w:val="000000"/>
          <w:sz w:val="27"/>
          <w:szCs w:val="27"/>
          <w:rtl/>
        </w:rPr>
        <w:t xml:space="preserve">וּת לְעֵינֵי כֹל, כִּזְרִיקַת דַּם הַבְּהֵמָה, וּזְרִיקָתָהּ לְעֵינֵי כֹל, שֶׁשּׁוֹפְכִים דָּם לִפְנֵי הַכֹּל. כָּךְ הָעֲנִיִּים שֶׁדָּמָם נִשְׁפָּךְ בִּפְנֵיהֶם לְעֵינֵי בְּנֵי אָדָם וְנַעֲשִׂים לִירֻקִּים כְּמוֹ מֵתִים. </w:t>
      </w:r>
    </w:p>
    <w:p w14:paraId="2EA354F8" w14:textId="77777777" w:rsidR="00000000" w:rsidRDefault="00AC0C38">
      <w:pPr>
        <w:bidi/>
        <w:jc w:val="both"/>
        <w:divId w:val="2058580902"/>
        <w:rPr>
          <w:rFonts w:ascii="David" w:eastAsia="Times New Roman" w:hAnsi="David" w:cs="David"/>
          <w:color w:val="000000"/>
          <w:sz w:val="27"/>
          <w:szCs w:val="27"/>
          <w:rtl/>
        </w:rPr>
      </w:pPr>
    </w:p>
    <w:p w14:paraId="4AFF7A5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וְאִי הַדְרִין בְּתִיוּבְתָּא, </w:t>
      </w:r>
      <w:r>
        <w:rPr>
          <w:rFonts w:ascii="David" w:hAnsi="David" w:cs="David"/>
          <w:color w:val="000000"/>
          <w:sz w:val="27"/>
          <w:szCs w:val="27"/>
          <w:rtl/>
        </w:rPr>
        <w:t>וְלָא פַּתְחִין פּוּמְהוֹן לְהַטִּיחַ דְּבָרִים כְּלַפֵּי מַעְלָה וּמִיתָה דִּלְהוֹן בִּסְתִימוּ דְּפוּמָא, כִּבְעִירָא דְּאִיהִי מֵיתָא, וְלֵית לָהּ קוֹל וְדִבּוּר. וּבְוִידוּי הָכִי יִיִמָא אִיהוּ, אֵין לִי פֶּה לְהָשִׁיב, וְלא מֵצַח לְהָרִים רֹאשׁ, וְיִ</w:t>
      </w:r>
      <w:r>
        <w:rPr>
          <w:rFonts w:ascii="David" w:hAnsi="David" w:cs="David"/>
          <w:color w:val="000000"/>
          <w:sz w:val="27"/>
          <w:szCs w:val="27"/>
          <w:rtl/>
        </w:rPr>
        <w:t xml:space="preserve">תְוַדֶּה וּמְיַיחֵד לְקוּדְשָׁא בְּרִיךְ הוּא בְּכָל יוֹמָא, לְמֶהֱוֵי מִיתָתֵיהּ בְּאֶחָד. כְּגַוְונָא דִּשְׁחִיטַת בְּהֵמָה, בִּתְרֵיסַר בְּדִיקוֹת דְּסַכִּין, וּבְסַכִּין דְּאִינּוּן אֶחָ''ד. </w:t>
      </w:r>
    </w:p>
    <w:p w14:paraId="460664E7" w14:textId="77777777" w:rsidR="00000000" w:rsidRDefault="00AC0C38">
      <w:pPr>
        <w:bidi/>
        <w:jc w:val="both"/>
        <w:divId w:val="169566137"/>
        <w:rPr>
          <w:rFonts w:ascii="David" w:eastAsia="Times New Roman" w:hAnsi="David" w:cs="David"/>
          <w:color w:val="000000"/>
          <w:sz w:val="27"/>
          <w:szCs w:val="27"/>
          <w:rtl/>
        </w:rPr>
      </w:pPr>
      <w:r>
        <w:rPr>
          <w:rFonts w:ascii="David" w:eastAsia="Times New Roman" w:hAnsi="David" w:cs="David"/>
          <w:color w:val="000000"/>
          <w:sz w:val="27"/>
          <w:szCs w:val="27"/>
          <w:rtl/>
        </w:rPr>
        <w:t>וְאִם חוֹזְרִים בִּתְשׁוּבָה וְלֹא פוֹתְחִים פִּיהֶם לְהָטִ</w:t>
      </w:r>
      <w:r>
        <w:rPr>
          <w:rFonts w:ascii="David" w:eastAsia="Times New Roman" w:hAnsi="David" w:cs="David"/>
          <w:color w:val="000000"/>
          <w:sz w:val="27"/>
          <w:szCs w:val="27"/>
          <w:rtl/>
        </w:rPr>
        <w:t>יחַ דְּבָרִים כְּלַפֵּי מַעְלָה, וּמִיתָתָם בִּסְתִימַת פֶּה, כְּמוֹ בְּהֵמָה שֶׁהִיא מֵתָה וְאֵין לָהּ קוֹל וְדִבּוּר. וּבַוִּדּוּי כָּךְ הוּא יֹאמַר: אֵין לִי פֶּה לְהָשִׁיב, וְלֹא מֵצַח לְהָרִים רֹאשׁ. וְיִתְוַדֶּה, וּמְיַחֵד אֶת הַקָּדוֹשׁ בָּרוּךְ הוּ</w:t>
      </w:r>
      <w:r>
        <w:rPr>
          <w:rFonts w:ascii="David" w:eastAsia="Times New Roman" w:hAnsi="David" w:cs="David"/>
          <w:color w:val="000000"/>
          <w:sz w:val="27"/>
          <w:szCs w:val="27"/>
          <w:rtl/>
        </w:rPr>
        <w:t xml:space="preserve">א בְּכָל יוֹם לִהְיוֹת מִיתָתוֹ בְּאֶחָד. כְּמוֹ שְׁחִיטַת הַבְּהֵמָה בִּשְׁתֵּים עֶשְׂרֵה בְּדִיקוֹת סַכִּין, וּבְסַכִּין שֶׁהוּא אֶחָ''ד. </w:t>
      </w:r>
    </w:p>
    <w:p w14:paraId="7E59DC50" w14:textId="77777777" w:rsidR="00000000" w:rsidRDefault="00AC0C38">
      <w:pPr>
        <w:bidi/>
        <w:jc w:val="both"/>
        <w:divId w:val="2058580902"/>
        <w:rPr>
          <w:rFonts w:ascii="David" w:eastAsia="Times New Roman" w:hAnsi="David" w:cs="David"/>
          <w:color w:val="000000"/>
          <w:sz w:val="27"/>
          <w:szCs w:val="27"/>
          <w:rtl/>
        </w:rPr>
      </w:pPr>
    </w:p>
    <w:p w14:paraId="5865E69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וּמְבָרֵךָ וּמְקַדֵּשׁ לְקוּדְשָׁא בְּרִיךְ הוּא בְּכָל יוֹמָא, בְּבָרְכוּ וּבִקְדוּשָּׁה, וּבְכָל אֲכִילָה וּשְׁ</w:t>
      </w:r>
      <w:r>
        <w:rPr>
          <w:rFonts w:ascii="David" w:hAnsi="David" w:cs="David"/>
          <w:color w:val="000000"/>
          <w:sz w:val="27"/>
          <w:szCs w:val="27"/>
          <w:rtl/>
        </w:rPr>
        <w:t>תִיָּה דִּילֵיהּ. כְּגַוְונָא דִּמְבָרֵךְ כַּהֲנָא, בָּרוּךְ אַתָּה, הָא בְּרָכָה. אֲשֶׁר קִדְּשָׁנוּ, הָא קְדוּשָׁה. כַּד רוּחָא מְבָרַךְ לְקוּדְשָׁא בְּרִיךְ הוּא, בְּכָל יוֹמָא בְּבָרוּך, וּמְקַדֵּשׁ לֵיהּ בִּקְדוּשָׁא דִּילֵיהּ, וּמְיַחֵד לֵיהּ בְּיִחו</w:t>
      </w:r>
      <w:r>
        <w:rPr>
          <w:rFonts w:ascii="David" w:hAnsi="David" w:cs="David"/>
          <w:color w:val="000000"/>
          <w:sz w:val="27"/>
          <w:szCs w:val="27"/>
          <w:rtl/>
        </w:rPr>
        <w:t xml:space="preserve">ּדָא דְּאִיהוּ שְׁכִינְתֵּיהּ. קוּדְשָׁא בְּרִיךְ הוּא נָחִית עַל הַהוּא רוּחָא בְּכַמָּה מַשְׁרְיָין. </w:t>
      </w:r>
    </w:p>
    <w:p w14:paraId="584B2C1B" w14:textId="77777777" w:rsidR="00000000" w:rsidRDefault="00AC0C38">
      <w:pPr>
        <w:bidi/>
        <w:jc w:val="both"/>
        <w:divId w:val="1481732734"/>
        <w:rPr>
          <w:rFonts w:ascii="David" w:eastAsia="Times New Roman" w:hAnsi="David" w:cs="David"/>
          <w:color w:val="000000"/>
          <w:sz w:val="27"/>
          <w:szCs w:val="27"/>
          <w:rtl/>
        </w:rPr>
      </w:pPr>
      <w:r>
        <w:rPr>
          <w:rFonts w:ascii="David" w:eastAsia="Times New Roman" w:hAnsi="David" w:cs="David"/>
          <w:color w:val="000000"/>
          <w:sz w:val="27"/>
          <w:szCs w:val="27"/>
          <w:rtl/>
        </w:rPr>
        <w:t>וּמְבָרֵךְ וּמְקַדֵּשׁ אֶת הַקָּדוֹשׁ בָּרוּךְ הוּא בְּכָל יוֹם בְּבָרְכוּ וּבִקְדֻשָּׁה, וּבְכָל אֲכִילָה וּשְׁתִיָּה שֶׁלּוֹ. כְּמוֹ שֶׁמְּבָרֵךְ הַכ</w:t>
      </w:r>
      <w:r>
        <w:rPr>
          <w:rFonts w:ascii="David" w:eastAsia="Times New Roman" w:hAnsi="David" w:cs="David"/>
          <w:color w:val="000000"/>
          <w:sz w:val="27"/>
          <w:szCs w:val="27"/>
          <w:rtl/>
        </w:rPr>
        <w:t>ֹּהֵן: בָּרוּךְ אַתָּה - הֲרֵי בְּרָכָה. אֲשֶׁר קִדְּשָׁנוּ - הֲרֵי קְדֻשָּׁה. כְּשֶׁהָרוּחַ מְבָרֶכֶת אֶת הַקָּדוֹשׁ בָּרוּךְ הוּא בְּכָל יוֹם בְּבָרוּךְ, וּמְקַדֶּשֶׁת אוֹתוֹ בִּקְדֻשָּׁתוֹ וּמְיַחֶדֶת אוֹתוֹ בְּיִחוּד שֶׁהִיא שְׁכִינָתוֹ, הַקָּדוֹשׁ בָּ</w:t>
      </w:r>
      <w:r>
        <w:rPr>
          <w:rFonts w:ascii="David" w:eastAsia="Times New Roman" w:hAnsi="David" w:cs="David"/>
          <w:color w:val="000000"/>
          <w:sz w:val="27"/>
          <w:szCs w:val="27"/>
          <w:rtl/>
        </w:rPr>
        <w:t xml:space="preserve">רוּךְ הוּא יוֹרֵד עַל אוֹתָהּ רוּחַ בְּכַמָּה מַחֲנוֹת. </w:t>
      </w:r>
    </w:p>
    <w:p w14:paraId="56E7E312" w14:textId="77777777" w:rsidR="00000000" w:rsidRDefault="00AC0C38">
      <w:pPr>
        <w:bidi/>
        <w:jc w:val="both"/>
        <w:divId w:val="2058580902"/>
        <w:rPr>
          <w:rFonts w:ascii="David" w:eastAsia="Times New Roman" w:hAnsi="David" w:cs="David"/>
          <w:color w:val="000000"/>
          <w:sz w:val="27"/>
          <w:szCs w:val="27"/>
          <w:rtl/>
        </w:rPr>
      </w:pPr>
    </w:p>
    <w:p w14:paraId="18FF0C8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אֵלִיָּהוּ, וַדַּאי בַּר נָשׁ דִּמְבָרֵךְ וּמְקַדֵּשׁ, וּמְיַחֵד לְמַטְרוֹנִיתָא, כַּמָּה מַשְׁרְיָין דְּמַטְרוֹנִיתָא סַלְּקִין עִמֵּיהּ, וּמַשִּׁרְיָין דְּמַלְכָּא, נַחְתִּין לְגַבֵּיהּ. וְכֻלְּה</w:t>
      </w:r>
      <w:r>
        <w:rPr>
          <w:rFonts w:ascii="David" w:hAnsi="David" w:cs="David"/>
          <w:color w:val="000000"/>
          <w:sz w:val="27"/>
          <w:szCs w:val="27"/>
          <w:rtl/>
        </w:rPr>
        <w:t xml:space="preserve">וּ לְנַטְרָא לֵיהּ, וּלְאוֹדָעָא לֵיהּ לְהַהוּא רוּחָא, כַּמָּה חִידוּשִׁין וַעֲתִידוֹת, בְּחֶלְמִין דִּנְבוּאָה, וְכַמָּה סְתָרִים. כְּגַוְונָא דְּיַעֲקֹב, דְּאִתְּמַר בֵּיהּ, </w:t>
      </w:r>
      <w:r>
        <w:rPr>
          <w:rFonts w:ascii="David" w:hAnsi="David" w:cs="David"/>
          <w:color w:val="000000"/>
          <w:sz w:val="20"/>
          <w:szCs w:val="20"/>
          <w:rtl/>
        </w:rPr>
        <w:t>(בראשית כח)</w:t>
      </w:r>
      <w:r>
        <w:rPr>
          <w:rFonts w:ascii="David" w:hAnsi="David" w:cs="David"/>
          <w:color w:val="000000"/>
          <w:sz w:val="27"/>
          <w:szCs w:val="27"/>
          <w:rtl/>
        </w:rPr>
        <w:t xml:space="preserve"> וְהִנִּה מַלְאֲכֵי אֱלֹהִים עוֹלִים וְיוֹרְדִים בּוֹ. וְעַל מַשְׁרְ</w:t>
      </w:r>
      <w:r>
        <w:rPr>
          <w:rFonts w:ascii="David" w:hAnsi="David" w:cs="David"/>
          <w:color w:val="000000"/>
          <w:sz w:val="27"/>
          <w:szCs w:val="27"/>
          <w:rtl/>
        </w:rPr>
        <w:t xml:space="preserve">יָין דְּמַלְכָּא וּמַטְרוֹנִיתָא אִתְּמַר, </w:t>
      </w:r>
      <w:r>
        <w:rPr>
          <w:rFonts w:ascii="David" w:hAnsi="David" w:cs="David"/>
          <w:color w:val="000000"/>
          <w:sz w:val="20"/>
          <w:szCs w:val="20"/>
          <w:rtl/>
        </w:rPr>
        <w:t>(בראשית לב)</w:t>
      </w:r>
      <w:r>
        <w:rPr>
          <w:rFonts w:ascii="David" w:hAnsi="David" w:cs="David"/>
          <w:color w:val="000000"/>
          <w:sz w:val="27"/>
          <w:szCs w:val="27"/>
          <w:rtl/>
        </w:rPr>
        <w:t xml:space="preserve"> וַיִּקְרָא שֵׁם הַמָּקוֹם הַהוּא מַחֲנַיִם. אֲבָל מַלְכָּא וּמַטְרוֹנִיתָא לָא נַחְתִּין תַּמָּן. </w:t>
      </w:r>
    </w:p>
    <w:p w14:paraId="0B902223" w14:textId="77777777" w:rsidR="00000000" w:rsidRDefault="00AC0C38">
      <w:pPr>
        <w:bidi/>
        <w:jc w:val="both"/>
        <w:divId w:val="1752699471"/>
        <w:rPr>
          <w:rFonts w:ascii="David" w:eastAsia="Times New Roman" w:hAnsi="David" w:cs="David"/>
          <w:color w:val="000000"/>
          <w:sz w:val="27"/>
          <w:szCs w:val="27"/>
          <w:rtl/>
        </w:rPr>
      </w:pPr>
      <w:r>
        <w:rPr>
          <w:rFonts w:ascii="David" w:eastAsia="Times New Roman" w:hAnsi="David" w:cs="David"/>
          <w:color w:val="000000"/>
          <w:sz w:val="27"/>
          <w:szCs w:val="27"/>
          <w:rtl/>
        </w:rPr>
        <w:t>אֵלִיָּהוּ, וַדַּאי אָדָם שֶׁמְּבָרֵךְ וּמְקַדֵּשׁ וּמְיַחֵד אֶת הַגְּבִירָה, כַּמָּה מַחֲנוֹת שֶׁל ה</w:t>
      </w:r>
      <w:r>
        <w:rPr>
          <w:rFonts w:ascii="David" w:eastAsia="Times New Roman" w:hAnsi="David" w:cs="David"/>
          <w:color w:val="000000"/>
          <w:sz w:val="27"/>
          <w:szCs w:val="27"/>
          <w:rtl/>
        </w:rPr>
        <w:t xml:space="preserve">ַגְּבִירָה עוֹלִים עִמּוֹ, וּמַחֲנוֹת הַמֶּלֶךְ יוֹרְדִים אֵלָיו. וְכֻלָּם כְּדֵי לְשָׁמְרוֹ, וּלְהוֹדִיעָהּ לְאוֹתָהּ רוּחַ כַּמָּה חִדּוּשִׁים וַעֲתִידוֹת בַּחֲלוֹמוֹת בִּנְבוּאָה, וְכַמָּה סְתָרִים, כְּמוֹ שֶׁיַּעֲקֹב שֶׁנֶּאֱמַר בּוֹ, </w:t>
      </w:r>
      <w:r>
        <w:rPr>
          <w:rFonts w:ascii="David" w:eastAsia="Times New Roman" w:hAnsi="David" w:cs="David"/>
          <w:color w:val="000000"/>
          <w:sz w:val="23"/>
          <w:szCs w:val="23"/>
          <w:rtl/>
        </w:rPr>
        <w:t>(בראשית כח)</w:t>
      </w:r>
      <w:r>
        <w:rPr>
          <w:rFonts w:ascii="David" w:eastAsia="Times New Roman" w:hAnsi="David" w:cs="David"/>
          <w:color w:val="000000"/>
          <w:sz w:val="27"/>
          <w:szCs w:val="27"/>
          <w:rtl/>
        </w:rPr>
        <w:t xml:space="preserve"> וְהִנ</w:t>
      </w:r>
      <w:r>
        <w:rPr>
          <w:rFonts w:ascii="David" w:eastAsia="Times New Roman" w:hAnsi="David" w:cs="David"/>
          <w:color w:val="000000"/>
          <w:sz w:val="27"/>
          <w:szCs w:val="27"/>
          <w:rtl/>
        </w:rPr>
        <w:t xml:space="preserve">ֵּה מַלְאֲכֵי אֱלֹהִים עֹלִים וְיֹרְדִים בּוֹ. וְעַל מַחֲנוֹת הַמֶּלֶךְ וְהַגְּבִירָה נֶאֱמַר </w:t>
      </w:r>
      <w:r>
        <w:rPr>
          <w:rFonts w:ascii="David" w:eastAsia="Times New Roman" w:hAnsi="David" w:cs="David"/>
          <w:color w:val="000000"/>
          <w:sz w:val="23"/>
          <w:szCs w:val="23"/>
          <w:rtl/>
        </w:rPr>
        <w:t>(שם לב)</w:t>
      </w:r>
      <w:r>
        <w:rPr>
          <w:rFonts w:ascii="David" w:eastAsia="Times New Roman" w:hAnsi="David" w:cs="David"/>
          <w:color w:val="000000"/>
          <w:sz w:val="27"/>
          <w:szCs w:val="27"/>
          <w:rtl/>
        </w:rPr>
        <w:t xml:space="preserve"> וַיִּקְרָא שֵׁם הַמָּקוֹם הַהוּא מַחֲנָיִם. אֲבָל הַמֶּלֶךְ וְהַגְּבִירָה לֹא יוֹרְדִים לְשָׁם. </w:t>
      </w:r>
    </w:p>
    <w:p w14:paraId="337A47B2" w14:textId="77777777" w:rsidR="00000000" w:rsidRDefault="00AC0C38">
      <w:pPr>
        <w:bidi/>
        <w:jc w:val="both"/>
        <w:divId w:val="2058580902"/>
        <w:rPr>
          <w:rFonts w:ascii="David" w:eastAsia="Times New Roman" w:hAnsi="David" w:cs="David"/>
          <w:color w:val="000000"/>
          <w:sz w:val="27"/>
          <w:szCs w:val="27"/>
          <w:rtl/>
        </w:rPr>
      </w:pPr>
    </w:p>
    <w:p w14:paraId="751D4D3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אֵלִיָּהוּ, רַעְיָא מְהֵימָנָא, הָכִי הוּא וַדַּא</w:t>
      </w:r>
      <w:r>
        <w:rPr>
          <w:rFonts w:ascii="David" w:hAnsi="David" w:cs="David"/>
          <w:color w:val="000000"/>
          <w:sz w:val="27"/>
          <w:szCs w:val="27"/>
          <w:rtl/>
        </w:rPr>
        <w:t>י. אֲבָל בְּגִין דִּבְכָל פִּקּוּדָא וּפִקּוּדָא, הֲוָה אִשְׁתַּדְּלוּתָא דִּילָךְ, לְיַחֲדָא קוּדְשָׁא בְּרִיךְ הוּא וּשְׁכִינְתֵּיהּ, בְּכָל מַשְׁרְיָין דְּעֵילָּא וְתַתָּא, הָכִי קוּדְשָׁא בְּרִיךְ הוּא וּשְׁכִינְתֵּיהּ, וְכָל מַשִּׁרְיָיתֵיהּ עֵילָּא ו</w:t>
      </w:r>
      <w:r>
        <w:rPr>
          <w:rFonts w:ascii="David" w:hAnsi="David" w:cs="David"/>
          <w:color w:val="000000"/>
          <w:sz w:val="27"/>
          <w:szCs w:val="27"/>
          <w:rtl/>
        </w:rPr>
        <w:t>ְתַתָּא, מִתְיַחֲדִין בְּרוּחָא דִּילָךְ, בְּכָל פִּקּוּדָא וּפִקּוּדָא, כִּבְרָא דְּמַלְכָּא, דְּאַבָּא וְאִמָא רַחֲמִין לֵיהּ, וְנַשְׁקִין לֵיהּ, וּבַחֲבִיבוּ דִּילֵיהּ, לָא הֵמְנִין לֵיהּ בְּמַשִּׁרְיָין דִּלְהוֹן, אֶלָּא אִינּוּן גּוּפַיְיהוּ, נַטְרִין</w:t>
      </w:r>
      <w:r>
        <w:rPr>
          <w:rFonts w:ascii="David" w:hAnsi="David" w:cs="David"/>
          <w:color w:val="000000"/>
          <w:sz w:val="27"/>
          <w:szCs w:val="27"/>
          <w:rtl/>
        </w:rPr>
        <w:t xml:space="preserve"> לֵיהּ. </w:t>
      </w:r>
    </w:p>
    <w:p w14:paraId="0028BAE9" w14:textId="77777777" w:rsidR="00000000" w:rsidRDefault="00AC0C38">
      <w:pPr>
        <w:bidi/>
        <w:jc w:val="both"/>
        <w:divId w:val="1606381966"/>
        <w:rPr>
          <w:rFonts w:ascii="David" w:eastAsia="Times New Roman" w:hAnsi="David" w:cs="David"/>
          <w:color w:val="000000"/>
          <w:sz w:val="27"/>
          <w:szCs w:val="27"/>
          <w:rtl/>
        </w:rPr>
      </w:pPr>
      <w:r>
        <w:rPr>
          <w:rFonts w:ascii="David" w:eastAsia="Times New Roman" w:hAnsi="David" w:cs="David"/>
          <w:color w:val="000000"/>
          <w:sz w:val="27"/>
          <w:szCs w:val="27"/>
          <w:rtl/>
        </w:rPr>
        <w:t>אָמַר אֵלִיָּהוּ, רוֹעֶה הַנֶּאֱמָן, כָּךְ זֶה וַדַּאי, אֲבָל מִשּׁוּם שֶׁבְּכָל מִצְוָה וּמִצְוָה הָיְתָה הִשְׁתַּדְּלוּת שֶׁלְּךְ לְיַחֵד אֶת הַקָּדוֹשׁ בָּרוּךְ הוּא וּשְׁכִינָתוֹ בְּכָל הַמַּחֲנוֹת שֶׁלְּמַעְלָה וּלְמַטָּה, כָּךְ הַקָּדוֹשׁ ב</w:t>
      </w:r>
      <w:r>
        <w:rPr>
          <w:rFonts w:ascii="David" w:eastAsia="Times New Roman" w:hAnsi="David" w:cs="David"/>
          <w:color w:val="000000"/>
          <w:sz w:val="27"/>
          <w:szCs w:val="27"/>
          <w:rtl/>
        </w:rPr>
        <w:t xml:space="preserve">ָּרוּךְ הוּא וּשְׁכִינָתוֹ וְכָל מַחֲנוֹתָיו מַעְלָה וּמַטָּה מִתְיַחֲדִים עִם רוּחֲךְ בְּכָל מִצְוָה וּמִצְוָה, כְּבֶן הַמֶּלֶךְ שֶׁהָאָב וְהָאֵם אוֹהֲבִים אוֹתוֹ וּמְנַשְּׁקִים אוֹתוֹ, וּמֵחֲבִיבוּת שֶׁלּוֹ אֵינָם מַאֲמִינִים לְמַחֲנוֹתֵיהֶם, אֶלָּא הֵם </w:t>
      </w:r>
      <w:r>
        <w:rPr>
          <w:rFonts w:ascii="David" w:eastAsia="Times New Roman" w:hAnsi="David" w:cs="David"/>
          <w:color w:val="000000"/>
          <w:sz w:val="27"/>
          <w:szCs w:val="27"/>
          <w:rtl/>
        </w:rPr>
        <w:t xml:space="preserve">בְּגוּפָם שׁוֹמְרִים אוֹתוֹ. </w:t>
      </w:r>
    </w:p>
    <w:p w14:paraId="3597347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80" w:name="HtmpReportNum0227_L2"/>
      <w:bookmarkStart w:id="481" w:name="דףBקי''טBע''ב"/>
      <w:bookmarkEnd w:id="480"/>
      <w:bookmarkEnd w:id="481"/>
    </w:p>
    <w:p w14:paraId="04C49F70" w14:textId="77777777" w:rsidR="00000000" w:rsidRDefault="00AC0C38">
      <w:pPr>
        <w:pStyle w:val="NormalWeb"/>
        <w:bidi/>
        <w:jc w:val="both"/>
        <w:divId w:val="2058580902"/>
        <w:rPr>
          <w:rFonts w:ascii="David" w:hAnsi="David" w:cs="David"/>
          <w:color w:val="000000"/>
          <w:sz w:val="27"/>
          <w:szCs w:val="27"/>
          <w:rtl/>
        </w:rPr>
      </w:pPr>
      <w:hyperlink w:anchor="דף_קי''ט_ע''ב!" w:history="1">
        <w:r>
          <w:rPr>
            <w:rStyle w:val="Hyperlink"/>
            <w:rFonts w:ascii="David" w:hAnsi="David" w:cs="David"/>
            <w:b/>
            <w:bCs/>
            <w:sz w:val="45"/>
            <w:szCs w:val="45"/>
            <w:rtl/>
          </w:rPr>
          <w:t>דף קי''ט ע''ב</w:t>
        </w:r>
      </w:hyperlink>
    </w:p>
    <w:p w14:paraId="0625444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בְּגִין דְּהַהוּא רוּחָא דִּילָךְ, מִסִּטְרָא דְּעַמּוּדָא דְּאֶמְצָעִיתָא אִיהוּ, דְּאִיהוּ ו' כָּלִיל אַבָּא וְאִימָּא, דְּאִינּוּן יָ''הּ. נֶפֶשׁ דִּילָךְ. בַּת יְחִידָא, מִסִּטְרָא דְּאָת ה', שְׁכִינְתָּא תַּתָּאָה, לָא זָזָת מִינָךְ. וּכְגַוְונָא דְּא</w:t>
      </w:r>
      <w:r>
        <w:rPr>
          <w:rFonts w:ascii="David" w:hAnsi="David" w:cs="David"/>
          <w:color w:val="000000"/>
          <w:sz w:val="27"/>
          <w:szCs w:val="27"/>
          <w:rtl/>
        </w:rPr>
        <w:t>ַבָּא וְאִימָּא נַטְרִין בְּרָא, הָכִי נַטְרִין בְּרָתָא. בְּמַשִּׁרְיָין עִלָּאִין, דְּאִינּוּן מַחֲנַיִם. וּבְמַחֲשָׁבָה עִלָּאָה, סַלְּקִין לְרוּחָא דִּילָךְ, כְּמָה דְּאוּקְמוּהָ, יִשְׂרָאֵל עָלָה בְּמַחֲשָׁבָה, יוּ''ד הֵ''א וָא''ו הֵ''א. וְאֵימָתַי רו</w:t>
      </w:r>
      <w:r>
        <w:rPr>
          <w:rFonts w:ascii="David" w:hAnsi="David" w:cs="David"/>
          <w:color w:val="000000"/>
          <w:sz w:val="27"/>
          <w:szCs w:val="27"/>
          <w:rtl/>
        </w:rPr>
        <w:t xml:space="preserve">ּחָא דִּילָךְ סְלִיקַת בְּמַחֲשָׁבָה. כַּד אִיהִי שְׁלֵימָא, וְאִתְּמַר בָּהּ, </w:t>
      </w:r>
      <w:r>
        <w:rPr>
          <w:rFonts w:ascii="David" w:hAnsi="David" w:cs="David"/>
          <w:color w:val="000000"/>
          <w:sz w:val="20"/>
          <w:szCs w:val="20"/>
          <w:rtl/>
        </w:rPr>
        <w:t>(תהלים קנ)</w:t>
      </w:r>
      <w:r>
        <w:rPr>
          <w:rFonts w:ascii="David" w:hAnsi="David" w:cs="David"/>
          <w:color w:val="000000"/>
          <w:sz w:val="27"/>
          <w:szCs w:val="27"/>
          <w:rtl/>
        </w:rPr>
        <w:t xml:space="preserve"> כֹּל הַנְּשָׁמָה תְּהַלֵּל יָהּ.</w:t>
      </w:r>
      <w:r>
        <w:rPr>
          <w:rFonts w:ascii="David" w:hAnsi="David" w:cs="David"/>
          <w:color w:val="000000"/>
          <w:sz w:val="27"/>
          <w:szCs w:val="27"/>
          <w:rtl/>
        </w:rPr>
        <w:t xml:space="preserve"> </w:t>
      </w:r>
      <w:r>
        <w:rPr>
          <w:rFonts w:ascii="David" w:hAnsi="David" w:cs="David"/>
          <w:color w:val="000000"/>
          <w:sz w:val="27"/>
          <w:szCs w:val="27"/>
          <w:rtl/>
        </w:rPr>
        <w:t>(דף קי''ט ע''ב)</w:t>
      </w:r>
      <w:r>
        <w:rPr>
          <w:rFonts w:ascii="David" w:hAnsi="David" w:cs="David"/>
          <w:color w:val="000000"/>
          <w:sz w:val="27"/>
          <w:szCs w:val="27"/>
          <w:rtl/>
        </w:rPr>
        <w:t xml:space="preserve"> </w:t>
      </w:r>
      <w:r>
        <w:rPr>
          <w:rFonts w:ascii="David" w:hAnsi="David" w:cs="David"/>
          <w:color w:val="000000"/>
          <w:sz w:val="27"/>
          <w:szCs w:val="27"/>
          <w:rtl/>
        </w:rPr>
        <w:t xml:space="preserve">וּבְנַפְשָׁא דְּאִיהִי ה'. </w:t>
      </w:r>
    </w:p>
    <w:p w14:paraId="5EB87722" w14:textId="77777777" w:rsidR="00000000" w:rsidRDefault="00AC0C38">
      <w:pPr>
        <w:bidi/>
        <w:jc w:val="both"/>
        <w:divId w:val="1907301567"/>
        <w:rPr>
          <w:rFonts w:ascii="David" w:eastAsia="Times New Roman" w:hAnsi="David" w:cs="David"/>
          <w:color w:val="000000"/>
          <w:sz w:val="27"/>
          <w:szCs w:val="27"/>
          <w:rtl/>
        </w:rPr>
      </w:pPr>
      <w:r>
        <w:rPr>
          <w:rFonts w:ascii="David" w:eastAsia="Times New Roman" w:hAnsi="David" w:cs="David"/>
          <w:color w:val="000000"/>
          <w:sz w:val="27"/>
          <w:szCs w:val="27"/>
          <w:rtl/>
        </w:rPr>
        <w:t>מִשּׁוּם שֶׁאוֹתָהּ הָרוּחַ שֶׁלְּךְ הִיא מִצַּד הָעַמּוּד הָאֶמְצָעִי, שֶׁהוּא ו' כּוֹל</w:t>
      </w:r>
      <w:r>
        <w:rPr>
          <w:rFonts w:ascii="David" w:eastAsia="Times New Roman" w:hAnsi="David" w:cs="David"/>
          <w:color w:val="000000"/>
          <w:sz w:val="27"/>
          <w:szCs w:val="27"/>
          <w:rtl/>
        </w:rPr>
        <w:t>ֵל אָב וָאֵם, שֶׁהֵם י''ה. הַנֶּפֶשׁ שֶׁלְּךְ, בַּת יְחִידָה, מִצַּד הָאוֹת ה', הַשְּׁכִינָה הַתַּחְתּוֹנָה לֹא זָזָה מִמְּךְ. וּכְמוֹ שֶׁאַבָּא וְאִמָּא שׁוֹמְרִים אֶת הַבֵּן, כָּךְ שׁוֹמְרִים אֶת הַבַּת בְּמַחֲנוֹת עֶלְיוֹנִים, שֶׁהֵם מַחֲנַיִם. וּבַמַּח</w:t>
      </w:r>
      <w:r>
        <w:rPr>
          <w:rFonts w:ascii="David" w:eastAsia="Times New Roman" w:hAnsi="David" w:cs="David"/>
          <w:color w:val="000000"/>
          <w:sz w:val="27"/>
          <w:szCs w:val="27"/>
          <w:rtl/>
        </w:rPr>
        <w:t xml:space="preserve">ֲשָׁבָה הָעֶלְיוֹנָה עוֹלִים לְרוּחֲךְ, כְּמוֹ שֶׁבֵּאֲרוּהָ, יִשְׂרָאֵל עָלָה בְּמַחֲשָׁבָה. יוֹ''ד הֵ''א וָא''ו הֵ''א. וּמָתַי רוּחֲךְ עָלְתָה בְּמַחֲשָׁבָה? כְּשֶׁהִיא שְׁלֵמָה, וְנֶאֱמַר בָּהּ </w:t>
      </w:r>
      <w:r>
        <w:rPr>
          <w:rFonts w:ascii="David" w:eastAsia="Times New Roman" w:hAnsi="David" w:cs="David"/>
          <w:color w:val="000000"/>
          <w:sz w:val="23"/>
          <w:szCs w:val="23"/>
          <w:rtl/>
        </w:rPr>
        <w:t>(תהלים קנ)</w:t>
      </w:r>
      <w:r>
        <w:rPr>
          <w:rFonts w:ascii="David" w:eastAsia="Times New Roman" w:hAnsi="David" w:cs="David"/>
          <w:color w:val="000000"/>
          <w:sz w:val="27"/>
          <w:szCs w:val="27"/>
          <w:rtl/>
        </w:rPr>
        <w:t xml:space="preserve"> כֹּל הַנְּשָׁמָה תְּהַלֵּל יָהּ. וּבַנֶּפֶשׁ שֶׁ</w:t>
      </w:r>
      <w:r>
        <w:rPr>
          <w:rFonts w:ascii="David" w:eastAsia="Times New Roman" w:hAnsi="David" w:cs="David"/>
          <w:color w:val="000000"/>
          <w:sz w:val="27"/>
          <w:szCs w:val="27"/>
          <w:rtl/>
        </w:rPr>
        <w:t xml:space="preserve">הִיא ה'. </w:t>
      </w:r>
    </w:p>
    <w:p w14:paraId="65BF476A" w14:textId="77777777" w:rsidR="00000000" w:rsidRDefault="00AC0C38">
      <w:pPr>
        <w:bidi/>
        <w:jc w:val="both"/>
        <w:divId w:val="2058580902"/>
        <w:rPr>
          <w:rFonts w:ascii="David" w:eastAsia="Times New Roman" w:hAnsi="David" w:cs="David"/>
          <w:color w:val="000000"/>
          <w:sz w:val="27"/>
          <w:szCs w:val="27"/>
          <w:rtl/>
        </w:rPr>
      </w:pPr>
    </w:p>
    <w:p w14:paraId="7623953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רוּחַ יְיָ' אִתְּמַר בֵּיהּ, </w:t>
      </w:r>
      <w:r>
        <w:rPr>
          <w:rFonts w:ascii="David" w:hAnsi="David" w:cs="David"/>
          <w:color w:val="000000"/>
          <w:sz w:val="20"/>
          <w:szCs w:val="20"/>
          <w:rtl/>
        </w:rPr>
        <w:t>(יחזקאל לז)</w:t>
      </w:r>
      <w:r>
        <w:rPr>
          <w:rFonts w:ascii="David" w:hAnsi="David" w:cs="David"/>
          <w:color w:val="000000"/>
          <w:sz w:val="27"/>
          <w:szCs w:val="27"/>
          <w:rtl/>
        </w:rPr>
        <w:t xml:space="preserve"> כֹּה אָמַר יְיָ' מֵאַרְבַּע רוּחוֹת בֹּאִי הָרוּחַ. וְאִינּוּן, </w:t>
      </w:r>
      <w:r>
        <w:rPr>
          <w:rFonts w:ascii="David" w:hAnsi="David" w:cs="David"/>
          <w:color w:val="000000"/>
          <w:sz w:val="20"/>
          <w:szCs w:val="20"/>
          <w:rtl/>
        </w:rPr>
        <w:t>(ישעיה יא)</w:t>
      </w:r>
      <w:r>
        <w:rPr>
          <w:rFonts w:ascii="David" w:hAnsi="David" w:cs="David"/>
          <w:color w:val="000000"/>
          <w:sz w:val="27"/>
          <w:szCs w:val="27"/>
          <w:rtl/>
        </w:rPr>
        <w:t xml:space="preserve"> רוּחַ יְיָ', רוּחַ חָכְמָה וּבִינָה, רוּחַ עֵצָה וּגְבוּרָה וְגוֹ', </w:t>
      </w:r>
      <w:r>
        <w:rPr>
          <w:rFonts w:ascii="David" w:hAnsi="David" w:cs="David"/>
          <w:color w:val="000000"/>
          <w:sz w:val="20"/>
          <w:szCs w:val="20"/>
          <w:rtl/>
        </w:rPr>
        <w:t>(שלים)</w:t>
      </w:r>
      <w:r>
        <w:rPr>
          <w:rFonts w:ascii="David" w:hAnsi="David" w:cs="David"/>
          <w:color w:val="000000"/>
          <w:sz w:val="27"/>
          <w:szCs w:val="27"/>
          <w:rtl/>
        </w:rPr>
        <w:t xml:space="preserve"> שָׁלוֹם בְּאַרְבַּע אַתְוָון, סָלִיק בְּמַחֲשָׁבָה, ו</w:t>
      </w:r>
      <w:r>
        <w:rPr>
          <w:rFonts w:ascii="David" w:hAnsi="David" w:cs="David"/>
          <w:color w:val="000000"/>
          <w:sz w:val="27"/>
          <w:szCs w:val="27"/>
          <w:rtl/>
        </w:rPr>
        <w:t xml:space="preserve">ְעִלַּת הָעִלּוֹת מְעַטֵּר לֵיהּ בְּכֶתֶר. בְּכָל הַאי יְקַר, רוּחָא דִּילָךְ, סָלִיק וְנָחִית בְּכָל לֵילְיָא. וְכָל מִלִּין דְּאִתְגַּלְּיָין </w:t>
      </w:r>
      <w:r>
        <w:rPr>
          <w:rFonts w:ascii="David" w:hAnsi="David" w:cs="David"/>
          <w:color w:val="000000"/>
          <w:sz w:val="20"/>
          <w:szCs w:val="20"/>
          <w:rtl/>
        </w:rPr>
        <w:t>(נ''א לך בחסד ועלייהו אתמר ואתם וכו')</w:t>
      </w:r>
      <w:r>
        <w:rPr>
          <w:rFonts w:ascii="David" w:hAnsi="David" w:cs="David"/>
          <w:color w:val="000000"/>
          <w:sz w:val="27"/>
          <w:szCs w:val="27"/>
          <w:rtl/>
        </w:rPr>
        <w:t xml:space="preserve"> עָל כֶּתֶר </w:t>
      </w:r>
      <w:r>
        <w:rPr>
          <w:rFonts w:ascii="David" w:hAnsi="David" w:cs="David"/>
          <w:color w:val="000000"/>
          <w:sz w:val="20"/>
          <w:szCs w:val="20"/>
          <w:rtl/>
        </w:rPr>
        <w:t>(דברים ד)</w:t>
      </w:r>
      <w:r>
        <w:rPr>
          <w:rFonts w:ascii="David" w:hAnsi="David" w:cs="David"/>
          <w:color w:val="000000"/>
          <w:sz w:val="27"/>
          <w:szCs w:val="27"/>
          <w:rtl/>
        </w:rPr>
        <w:t xml:space="preserve"> וְאַתֶּם הַדְּבֵקִים בַּיְיָ', אַתֶּם, וְלָא אוּמִין </w:t>
      </w:r>
      <w:r>
        <w:rPr>
          <w:rFonts w:ascii="David" w:hAnsi="David" w:cs="David"/>
          <w:color w:val="000000"/>
          <w:sz w:val="27"/>
          <w:szCs w:val="27"/>
          <w:rtl/>
        </w:rPr>
        <w:t xml:space="preserve">עוֹבְדֵי כּוֹכָבִים וּמַזָּלוֹת. וּבְגִין דָּא, </w:t>
      </w:r>
      <w:r>
        <w:rPr>
          <w:rFonts w:ascii="David" w:hAnsi="David" w:cs="David"/>
          <w:color w:val="000000"/>
          <w:sz w:val="20"/>
          <w:szCs w:val="20"/>
          <w:rtl/>
        </w:rPr>
        <w:t>(שמות כב)</w:t>
      </w:r>
      <w:r>
        <w:rPr>
          <w:rFonts w:ascii="David" w:hAnsi="David" w:cs="David"/>
          <w:color w:val="000000"/>
          <w:sz w:val="27"/>
          <w:szCs w:val="27"/>
          <w:rtl/>
        </w:rPr>
        <w:t xml:space="preserve"> זֹבֵחַ לֵאֱלהִים יָחֳרַם, אֱלהִים אֲחֵרִים. בִּלְתִּי לַיְיָ' לְבַדּוֹ. </w:t>
      </w:r>
    </w:p>
    <w:p w14:paraId="4E1FFB14" w14:textId="77777777" w:rsidR="00000000" w:rsidRDefault="00AC0C38">
      <w:pPr>
        <w:bidi/>
        <w:jc w:val="both"/>
        <w:divId w:val="1336609015"/>
        <w:rPr>
          <w:rFonts w:ascii="David" w:eastAsia="Times New Roman" w:hAnsi="David" w:cs="David"/>
          <w:color w:val="000000"/>
          <w:sz w:val="27"/>
          <w:szCs w:val="27"/>
          <w:rtl/>
        </w:rPr>
      </w:pPr>
      <w:r>
        <w:rPr>
          <w:rFonts w:ascii="David" w:eastAsia="Times New Roman" w:hAnsi="David" w:cs="David"/>
          <w:color w:val="000000"/>
          <w:sz w:val="27"/>
          <w:szCs w:val="27"/>
          <w:rtl/>
        </w:rPr>
        <w:t>בְּרוּחַ ה' נֶאֱמַר, כֹּה אָמַר ה' מֵאַרְבַּע רוּחוֹת בּאִי הָרוּחַ. וְהֵם רוּחַ ה', רוּחַ חָכְמָה וּבִינָה, רוּחַ עֵצָה וּג</w:t>
      </w:r>
      <w:r>
        <w:rPr>
          <w:rFonts w:ascii="David" w:eastAsia="Times New Roman" w:hAnsi="David" w:cs="David"/>
          <w:color w:val="000000"/>
          <w:sz w:val="27"/>
          <w:szCs w:val="27"/>
          <w:rtl/>
        </w:rPr>
        <w:t xml:space="preserve">ְבוּרָה וְגוֹ'. שָׁלֵם בְּאַרְבַּע אוֹתִיּוֹת, עָלָה בְּמַחֲשָׁבָה, וְעִלַּת הָעִלּוֹת מְעַטְּרוֹ בְּכֶתֶר. בְּכָל הַכָּבוֹד הַזֶּה רוּחֲךְ עוֹלָה וְיוֹרֶדֶת כָּל לַיְלָה, וְכָל הַדְּבָרִים שֶׁהִתְגַּלּוּ </w:t>
      </w:r>
      <w:r>
        <w:rPr>
          <w:rFonts w:ascii="David" w:eastAsia="Times New Roman" w:hAnsi="David" w:cs="David"/>
          <w:color w:val="000000"/>
          <w:sz w:val="23"/>
          <w:szCs w:val="23"/>
          <w:rtl/>
        </w:rPr>
        <w:t>(לך בחסד, ועליהם נאמר ואתם וכו')</w:t>
      </w:r>
      <w:r>
        <w:rPr>
          <w:rFonts w:ascii="David" w:eastAsia="Times New Roman" w:hAnsi="David" w:cs="David"/>
          <w:color w:val="000000"/>
          <w:sz w:val="27"/>
          <w:szCs w:val="27"/>
          <w:rtl/>
        </w:rPr>
        <w:t xml:space="preserve"> עַל כֶּתֶר </w:t>
      </w:r>
      <w:r>
        <w:rPr>
          <w:rFonts w:ascii="David" w:eastAsia="Times New Roman" w:hAnsi="David" w:cs="David"/>
          <w:color w:val="000000"/>
          <w:sz w:val="23"/>
          <w:szCs w:val="23"/>
          <w:rtl/>
        </w:rPr>
        <w:t xml:space="preserve">(דברים </w:t>
      </w:r>
      <w:r>
        <w:rPr>
          <w:rFonts w:ascii="David" w:eastAsia="Times New Roman" w:hAnsi="David" w:cs="David"/>
          <w:color w:val="000000"/>
          <w:sz w:val="23"/>
          <w:szCs w:val="23"/>
          <w:rtl/>
        </w:rPr>
        <w:t>ד)</w:t>
      </w:r>
      <w:r>
        <w:rPr>
          <w:rFonts w:ascii="David" w:eastAsia="Times New Roman" w:hAnsi="David" w:cs="David"/>
          <w:color w:val="000000"/>
          <w:sz w:val="27"/>
          <w:szCs w:val="27"/>
          <w:rtl/>
        </w:rPr>
        <w:t xml:space="preserve"> וְאַתֶּם הַדְּבֵקִים בַּה'. אַתֶּם, וְלֹא אֻמּוֹת עוֹבְדֵי כוֹכָבִים וּמַזָּלוֹת. וּמִשּׁוּם זֶה, </w:t>
      </w:r>
      <w:r>
        <w:rPr>
          <w:rFonts w:ascii="David" w:eastAsia="Times New Roman" w:hAnsi="David" w:cs="David"/>
          <w:color w:val="000000"/>
          <w:sz w:val="23"/>
          <w:szCs w:val="23"/>
          <w:rtl/>
        </w:rPr>
        <w:t>(שמות כב)</w:t>
      </w:r>
      <w:r>
        <w:rPr>
          <w:rFonts w:ascii="David" w:eastAsia="Times New Roman" w:hAnsi="David" w:cs="David"/>
          <w:color w:val="000000"/>
          <w:sz w:val="27"/>
          <w:szCs w:val="27"/>
          <w:rtl/>
        </w:rPr>
        <w:t xml:space="preserve"> זבֵחַ לָאֱלֹהִים יָחֳרָם. אֱלֹהִים אֲחֵרִים. בִּלְתִּי לַה' לְבַדּוֹ. </w:t>
      </w:r>
    </w:p>
    <w:p w14:paraId="3BF00C9A" w14:textId="77777777" w:rsidR="00000000" w:rsidRDefault="00AC0C38">
      <w:pPr>
        <w:bidi/>
        <w:jc w:val="both"/>
        <w:divId w:val="2058580902"/>
        <w:rPr>
          <w:rFonts w:ascii="David" w:eastAsia="Times New Roman" w:hAnsi="David" w:cs="David"/>
          <w:color w:val="000000"/>
          <w:sz w:val="27"/>
          <w:szCs w:val="27"/>
          <w:rtl/>
        </w:rPr>
      </w:pPr>
    </w:p>
    <w:p w14:paraId="03203DB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זַכָּאָה עַמָּא קַדִּישָׁא, דְּאִתְקְרִיאוּ עָאנָא דְּקוּדְשָׁא בְּרִיךְ</w:t>
      </w:r>
      <w:r>
        <w:rPr>
          <w:rFonts w:ascii="David" w:hAnsi="David" w:cs="David"/>
          <w:color w:val="000000"/>
          <w:sz w:val="27"/>
          <w:szCs w:val="27"/>
          <w:rtl/>
        </w:rPr>
        <w:t xml:space="preserve"> הוּא, לְמִקְרַב גַּרְמַיְיהוּ קָרְבְּנִין קָמֵיהּ. כְּמָה דְּאִתְּמַר, </w:t>
      </w:r>
      <w:r>
        <w:rPr>
          <w:rFonts w:ascii="David" w:hAnsi="David" w:cs="David"/>
          <w:color w:val="000000"/>
          <w:sz w:val="20"/>
          <w:szCs w:val="20"/>
          <w:rtl/>
        </w:rPr>
        <w:t>(תהלים מד)</w:t>
      </w:r>
      <w:r>
        <w:rPr>
          <w:rFonts w:ascii="David" w:hAnsi="David" w:cs="David"/>
          <w:color w:val="000000"/>
          <w:sz w:val="27"/>
          <w:szCs w:val="27"/>
          <w:rtl/>
        </w:rPr>
        <w:t xml:space="preserve"> כִּי עָלֶיךָ הוֹרַגְנוּ כָּל הַיּוֹם נֶחְשַׁבְנוּ כְּצֹאן טִבְחָה. וּקַרְבִין גַּרְמַיְיהוּ כְּעָאנִין, בְּתַעֲנִיתָא. דְּמִעוּט חֶלְבָּא וְדָמָא, דְּתַעֲנִיתָא, אִיהוּ חָשׁ</w:t>
      </w:r>
      <w:r>
        <w:rPr>
          <w:rFonts w:ascii="David" w:hAnsi="David" w:cs="David"/>
          <w:color w:val="000000"/>
          <w:sz w:val="27"/>
          <w:szCs w:val="27"/>
          <w:rtl/>
        </w:rPr>
        <w:t xml:space="preserve">ִיב יַתִּיר מִקָּרְבְּנָא דִּבְעִירָן, דְּהֲוָה מִתְמַעֵט דָּמָא וְחֶלְבָּא וְכָל אִינּוּן אֵמוּרִין וּפְדָרִין, דְּמִתְאַכְּלִין כָּל לֵילְיָא. </w:t>
      </w:r>
    </w:p>
    <w:p w14:paraId="06ECAA84" w14:textId="77777777" w:rsidR="00000000" w:rsidRDefault="00AC0C38">
      <w:pPr>
        <w:bidi/>
        <w:jc w:val="both"/>
        <w:divId w:val="2090078720"/>
        <w:rPr>
          <w:rFonts w:ascii="David" w:eastAsia="Times New Roman" w:hAnsi="David" w:cs="David"/>
          <w:color w:val="000000"/>
          <w:sz w:val="27"/>
          <w:szCs w:val="27"/>
          <w:rtl/>
        </w:rPr>
      </w:pPr>
      <w:r>
        <w:rPr>
          <w:rFonts w:ascii="David" w:eastAsia="Times New Roman" w:hAnsi="David" w:cs="David"/>
          <w:color w:val="000000"/>
          <w:sz w:val="27"/>
          <w:szCs w:val="27"/>
          <w:rtl/>
        </w:rPr>
        <w:t xml:space="preserve">אַשְׁרֵי הָעָם הַקָּדוֹשׁ שֶׁנִּקְרְאוּ צֹאן שֶׁל הַקָּדוֹשׁ בָּרוּךְ הוּא, לְהַקְרִיב אֶת עַצְמָם קָרְבָּנוֹת לְפָנָיו, כְּמוֹ שֶׁנֶּאֱמַר </w:t>
      </w:r>
      <w:r>
        <w:rPr>
          <w:rFonts w:ascii="David" w:eastAsia="Times New Roman" w:hAnsi="David" w:cs="David"/>
          <w:color w:val="000000"/>
          <w:sz w:val="23"/>
          <w:szCs w:val="23"/>
          <w:rtl/>
        </w:rPr>
        <w:t>(תהלים מד)</w:t>
      </w:r>
      <w:r>
        <w:rPr>
          <w:rFonts w:ascii="David" w:eastAsia="Times New Roman" w:hAnsi="David" w:cs="David"/>
          <w:color w:val="000000"/>
          <w:sz w:val="27"/>
          <w:szCs w:val="27"/>
          <w:rtl/>
        </w:rPr>
        <w:t xml:space="preserve"> כִּי עָלֶיךְ הֹרַגְנוּ כָל הַיּוֹם נֶחְשַׁבְנוּ כְּצֹאן טִבְחָה. וּמַקְרִיבִים אֶת עַצְמָם כְּמוֹ צֹאן, ב</w:t>
      </w:r>
      <w:r>
        <w:rPr>
          <w:rFonts w:ascii="David" w:eastAsia="Times New Roman" w:hAnsi="David" w:cs="David"/>
          <w:color w:val="000000"/>
          <w:sz w:val="27"/>
          <w:szCs w:val="27"/>
          <w:rtl/>
        </w:rPr>
        <w:t xml:space="preserve">ְּתַעֲנִית. שֶׁמִּעוּט הַחֵלֶב וְהַדָּם שֶׁבַּתַּעֲנִית חָשׁוּב יוֹתֵר מִקָּרְבַּן בְּהֵמוֹת, שֶׁהָיָה מִתְמַעֵט הַדָּם וְהַחֵלֶב וְכָל אוֹתָם אֵמוּרִים וּפְדָרִים שֶׁנֶּאֱכָלִים כָּל הַלַּיְלָה. </w:t>
      </w:r>
    </w:p>
    <w:p w14:paraId="4056484C" w14:textId="77777777" w:rsidR="00000000" w:rsidRDefault="00AC0C38">
      <w:pPr>
        <w:bidi/>
        <w:jc w:val="both"/>
        <w:divId w:val="2058580902"/>
        <w:rPr>
          <w:rFonts w:ascii="David" w:eastAsia="Times New Roman" w:hAnsi="David" w:cs="David"/>
          <w:color w:val="000000"/>
          <w:sz w:val="27"/>
          <w:szCs w:val="27"/>
          <w:rtl/>
        </w:rPr>
      </w:pPr>
    </w:p>
    <w:p w14:paraId="49205AE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זַכָּאִין אִינּוּן, </w:t>
      </w:r>
      <w:r>
        <w:rPr>
          <w:rFonts w:ascii="David" w:hAnsi="David" w:cs="David"/>
          <w:color w:val="000000"/>
          <w:sz w:val="20"/>
          <w:szCs w:val="20"/>
          <w:rtl/>
        </w:rPr>
        <w:t>(ס''א ישראל)</w:t>
      </w:r>
      <w:r>
        <w:rPr>
          <w:rFonts w:ascii="David" w:hAnsi="David" w:cs="David"/>
          <w:color w:val="000000"/>
          <w:sz w:val="27"/>
          <w:szCs w:val="27"/>
          <w:rtl/>
        </w:rPr>
        <w:t xml:space="preserve"> </w:t>
      </w:r>
      <w:r>
        <w:rPr>
          <w:rFonts w:ascii="David" w:hAnsi="David" w:cs="David"/>
          <w:color w:val="000000"/>
          <w:sz w:val="27"/>
          <w:szCs w:val="27"/>
          <w:rtl/>
        </w:rPr>
        <w:t>דִּמְקָרְבִין רוּחִין דִּלְהוֹן, קָרְבְּנִין קֳדָם יְיָ'. וּבְכָל לֵילְיָא וְלֵילְיָא, דְּרוּחָא דִּלְהוֹן הִיא הָעוֹלָה לְגַבֵּיהּ, אִי סָלִיק לָהּ, בַּתּוֹרָה וּמִצְוָה, בַּתּוֹרָה, דְּאִיהִי עֶשֶׂר אֲמִירָן, דְּאִתְיְיהִיבוּ מֵאָת י' דִּבְעֲשַׂר דִּבְּר</w:t>
      </w:r>
      <w:r>
        <w:rPr>
          <w:rFonts w:ascii="David" w:hAnsi="David" w:cs="David"/>
          <w:color w:val="000000"/>
          <w:sz w:val="27"/>
          <w:szCs w:val="27"/>
          <w:rtl/>
        </w:rPr>
        <w:t xml:space="preserve">ָן, מֵאַתְוָון ה''ה. </w:t>
      </w:r>
      <w:r>
        <w:rPr>
          <w:rFonts w:ascii="David" w:hAnsi="David" w:cs="David"/>
          <w:color w:val="000000"/>
          <w:sz w:val="20"/>
          <w:szCs w:val="20"/>
          <w:rtl/>
        </w:rPr>
        <w:t>(ס''א בו', בשית)</w:t>
      </w:r>
      <w:r>
        <w:rPr>
          <w:rFonts w:ascii="David" w:hAnsi="David" w:cs="David"/>
          <w:color w:val="000000"/>
          <w:sz w:val="27"/>
          <w:szCs w:val="27"/>
          <w:rtl/>
        </w:rPr>
        <w:t xml:space="preserve"> בְּשִׁית חוּמְשֵׁי תּוֹרָה בְּסֵפֶר בְּרֵאשִׁית. חֲמִשָׁה אִינּוּן דְּאִתְקְרִיאוּ חֲמִשָׁה חוּמְשֵׁי תּוֹרָה. שְׁתִיתָאָה סֵפֶר בְּרֵאשִׁית אִקְרֵי. וּבְמַחֲשָׁבָה דְּאִיהוּ יוּ''ד הֵ''א וָא''ו הֵ''א, דְּאִתְּמַר בֵּי</w:t>
      </w:r>
      <w:r>
        <w:rPr>
          <w:rFonts w:ascii="David" w:hAnsi="David" w:cs="David"/>
          <w:color w:val="000000"/>
          <w:sz w:val="27"/>
          <w:szCs w:val="27"/>
          <w:rtl/>
        </w:rPr>
        <w:t xml:space="preserve">הּ, יִשְׂרָאֵל עָלָה בְּמַחֲשָׁבָה. וּלְאָן אֲתָר סָלִיק. לְגַבֵּי כֶּתֶר דְּתַּמָּן עִלַּת הָעִלּוֹת, מוּפְלֵא וּמְכוּסָה. </w:t>
      </w:r>
    </w:p>
    <w:p w14:paraId="794B14AB" w14:textId="77777777" w:rsidR="00000000" w:rsidRDefault="00AC0C38">
      <w:pPr>
        <w:bidi/>
        <w:jc w:val="both"/>
        <w:divId w:val="241910576"/>
        <w:rPr>
          <w:rFonts w:ascii="David" w:eastAsia="Times New Roman" w:hAnsi="David" w:cs="David"/>
          <w:color w:val="000000"/>
          <w:sz w:val="27"/>
          <w:szCs w:val="27"/>
          <w:rtl/>
        </w:rPr>
      </w:pPr>
      <w:r>
        <w:rPr>
          <w:rFonts w:ascii="David" w:eastAsia="Times New Roman" w:hAnsi="David" w:cs="David"/>
          <w:color w:val="000000"/>
          <w:sz w:val="27"/>
          <w:szCs w:val="27"/>
          <w:rtl/>
        </w:rPr>
        <w:t xml:space="preserve">אַשְׁרֵיהֶם </w:t>
      </w:r>
      <w:r>
        <w:rPr>
          <w:rFonts w:ascii="David" w:eastAsia="Times New Roman" w:hAnsi="David" w:cs="David"/>
          <w:color w:val="000000"/>
          <w:sz w:val="23"/>
          <w:szCs w:val="23"/>
          <w:rtl/>
        </w:rPr>
        <w:t>(ישראל)</w:t>
      </w:r>
      <w:r>
        <w:rPr>
          <w:rFonts w:ascii="David" w:eastAsia="Times New Roman" w:hAnsi="David" w:cs="David"/>
          <w:color w:val="000000"/>
          <w:sz w:val="27"/>
          <w:szCs w:val="27"/>
          <w:rtl/>
        </w:rPr>
        <w:t xml:space="preserve"> שֶׁמַּקְרִיבִים אֶת רוּחָם קָרְבָּנוֹת לִפְנֵי ה', וּבְכָל לַיְלָה וְלַיְלָה שֶׁרוּחָם הִיא הָעוֹלָה אֵלָיו, א</w:t>
      </w:r>
      <w:r>
        <w:rPr>
          <w:rFonts w:ascii="David" w:eastAsia="Times New Roman" w:hAnsi="David" w:cs="David"/>
          <w:color w:val="000000"/>
          <w:sz w:val="27"/>
          <w:szCs w:val="27"/>
          <w:rtl/>
        </w:rPr>
        <w:t xml:space="preserve">ִם מַעֲלֶה אוֹתָהּ בְּתוֹרָה וּמִצְוָה, בַּתּוֹרָה שֶׁהִיא עֶשֶׂר אֲמִירוֹת, שֶׁנִּתְּנוּ מֵהָאוֹת י' שֶׁבְּעֶשֶׂר דִּבְּרוֹת, מֵאוֹתִיּוֹת ה''ה. </w:t>
      </w:r>
      <w:r>
        <w:rPr>
          <w:rFonts w:ascii="David" w:eastAsia="Times New Roman" w:hAnsi="David" w:cs="David"/>
          <w:color w:val="000000"/>
          <w:sz w:val="23"/>
          <w:szCs w:val="23"/>
          <w:rtl/>
        </w:rPr>
        <w:t>(בו', בששה)</w:t>
      </w:r>
      <w:r>
        <w:rPr>
          <w:rFonts w:ascii="David" w:eastAsia="Times New Roman" w:hAnsi="David" w:cs="David"/>
          <w:color w:val="000000"/>
          <w:sz w:val="27"/>
          <w:szCs w:val="27"/>
          <w:rtl/>
        </w:rPr>
        <w:t xml:space="preserve"> בְּשֵׁשׁ חֻמְשֵׁי תוֹרָה בְּסֵפֶר, בְּרֵאשִׁית. חֲמִשָּׁה הֵם שֶׁנִּקְרְאוּ חֲמִשָּׁה חֻמְשֵׁי תוֹ</w:t>
      </w:r>
      <w:r>
        <w:rPr>
          <w:rFonts w:ascii="David" w:eastAsia="Times New Roman" w:hAnsi="David" w:cs="David"/>
          <w:color w:val="000000"/>
          <w:sz w:val="27"/>
          <w:szCs w:val="27"/>
          <w:rtl/>
        </w:rPr>
        <w:t xml:space="preserve">רָה. שִׁשִּׁי נִקְרָא סֵפֶר בְּרֵאשִׁית. וּבַמַּחֲשָׁבָה שֶׁהוּא יוֹ''ד הֵ''א וָא''ו הֵ''א, שֶׁנֶּאֱמַר בּוֹ יִשְׂרָאֵל עָלָה בְּמַחֲשָׁבָה. וּלְאֵיזֶה מָקוֹם עוֹלֶה? לְכֶתֶר שֶׁשָּׁם עִלַּת הָעִלּוֹת, מֻפְלָא וּמְכֻסֶּה. </w:t>
      </w:r>
    </w:p>
    <w:p w14:paraId="5064E765" w14:textId="77777777" w:rsidR="00000000" w:rsidRDefault="00AC0C38">
      <w:pPr>
        <w:bidi/>
        <w:jc w:val="both"/>
        <w:divId w:val="2058580902"/>
        <w:rPr>
          <w:rFonts w:ascii="David" w:eastAsia="Times New Roman" w:hAnsi="David" w:cs="David"/>
          <w:color w:val="000000"/>
          <w:sz w:val="27"/>
          <w:szCs w:val="27"/>
          <w:rtl/>
        </w:rPr>
      </w:pPr>
    </w:p>
    <w:p w14:paraId="4A0DF08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זַכָּאָה מַאן דְּסָלִיק לֵיהּ ב</w:t>
      </w:r>
      <w:r>
        <w:rPr>
          <w:rFonts w:ascii="David" w:hAnsi="David" w:cs="David"/>
          <w:color w:val="000000"/>
          <w:sz w:val="27"/>
          <w:szCs w:val="27"/>
          <w:rtl/>
        </w:rPr>
        <w:t>ַּמִּצְוָה, דְּאִיהִי מִצְוַת תְּפִילִין, דִּבְּהוֹן אַרְבַּע פָּרְשִׁיּוֹת, דִּבְּהוֹן שֵׁם יְדוָֹ''ד. י': קַדֵּשׁ לִי. ה': וְהָיָה כִּי יְבִיאֲךָ. ו': שְׁמַע יִשְׂרָאֵל. ה': וְהָיָה אִם שָׁמוֹעַ. בְּמַחֲשָׁבָה. לְקַשְּׁרָא לָהּ בְּיָד, דִּשְׁכִינְתָּא אִ</w:t>
      </w:r>
      <w:r>
        <w:rPr>
          <w:rFonts w:ascii="David" w:hAnsi="David" w:cs="David"/>
          <w:color w:val="000000"/>
          <w:sz w:val="27"/>
          <w:szCs w:val="27"/>
          <w:rtl/>
        </w:rPr>
        <w:t xml:space="preserve">יהוּ י''ה כְּלִילָא מִמַּעֲשֵׂה דְּאִיהִי ה'. וְדִבּוּר דְּאִיהִי בִּינָה, כְּלִילָא ו' סְפִירָאן. וּבְמַחֲשָׁבָה דְאִיהוּ יוּ''ד הֵ''א וָא''ו הֵ''א, יְדוָֹ''ד. י''ד אַתְוָון, כְּחוּשְׁבָן יָד. וְאִתְרְמִיזוּ בְּאַרְבַּע פָּרְשִׁיָין, וּבֵיתָא דִּתְפִלִין </w:t>
      </w:r>
      <w:r>
        <w:rPr>
          <w:rFonts w:ascii="David" w:hAnsi="David" w:cs="David"/>
          <w:color w:val="000000"/>
          <w:sz w:val="27"/>
          <w:szCs w:val="27"/>
          <w:rtl/>
        </w:rPr>
        <w:t xml:space="preserve">א', וּתְרֵין רְצוּעֵי דְּרֵישָׁא, </w:t>
      </w:r>
      <w:r>
        <w:rPr>
          <w:rFonts w:ascii="David" w:hAnsi="David" w:cs="David"/>
          <w:color w:val="000000"/>
          <w:sz w:val="20"/>
          <w:szCs w:val="20"/>
          <w:rtl/>
        </w:rPr>
        <w:t>(נ''א ודידה)</w:t>
      </w:r>
      <w:r>
        <w:rPr>
          <w:rFonts w:ascii="David" w:hAnsi="David" w:cs="David"/>
          <w:color w:val="000000"/>
          <w:sz w:val="27"/>
          <w:szCs w:val="27"/>
          <w:rtl/>
        </w:rPr>
        <w:t xml:space="preserve"> שֶׁבַע. דִּתְרֵין שִׁינִין תֵּשַׁע. וְקֶשֶׁר דִּרְצוּעָה עֶשֶׂר. וְד' פָּרְשִׁיָין דְּיָד, </w:t>
      </w:r>
      <w:r>
        <w:rPr>
          <w:rFonts w:ascii="David" w:hAnsi="David" w:cs="David"/>
          <w:color w:val="000000"/>
          <w:sz w:val="20"/>
          <w:szCs w:val="20"/>
          <w:rtl/>
        </w:rPr>
        <w:t>(ס''א הרי י''ד.)</w:t>
      </w:r>
      <w:r>
        <w:rPr>
          <w:rFonts w:ascii="David" w:hAnsi="David" w:cs="David"/>
          <w:color w:val="000000"/>
          <w:sz w:val="27"/>
          <w:szCs w:val="27"/>
          <w:rtl/>
        </w:rPr>
        <w:t xml:space="preserve"> יַד דִּשְׁכִינְתָּא, יַד יְדוָֹ''ד. בְּגִינָהּ אִתְּמַר, </w:t>
      </w:r>
      <w:r>
        <w:rPr>
          <w:rFonts w:ascii="David" w:hAnsi="David" w:cs="David"/>
          <w:color w:val="000000"/>
          <w:sz w:val="20"/>
          <w:szCs w:val="20"/>
          <w:rtl/>
        </w:rPr>
        <w:t>(תהילים לא)</w:t>
      </w:r>
      <w:r>
        <w:rPr>
          <w:rFonts w:ascii="David" w:hAnsi="David" w:cs="David"/>
          <w:color w:val="000000"/>
          <w:sz w:val="27"/>
          <w:szCs w:val="27"/>
          <w:rtl/>
        </w:rPr>
        <w:t xml:space="preserve"> בְּיָדְךָ אַפְקִיד רוּחִי וְגוֹ'</w:t>
      </w:r>
      <w:r>
        <w:rPr>
          <w:rFonts w:ascii="David" w:hAnsi="David" w:cs="David"/>
          <w:color w:val="000000"/>
          <w:sz w:val="27"/>
          <w:szCs w:val="27"/>
          <w:rtl/>
        </w:rPr>
        <w:t>. רוּחַ אִתְפְּקַד לַיְדוָֹ''ד. וְקוּדְשָׁא בְּרִיךְ הוּא נָחִית לְגַבֵּיהּ, לְקַבְּלָא לֵיהּ לְגַבֵּי שְׁכִינְתָּא. וְנַטְרֵי לֵיהּ קוּדְשָׁא בְּרִיךְ הוּא וּשְׁכִינְתֵּיהּ. וּמַאן גָּרִים דָּא. מַאן דִּבְכָל מִצְוָה וּמִצְוָה, סָלִיק שְׁכִינְתָּא לְגַבֵּ</w:t>
      </w:r>
      <w:r>
        <w:rPr>
          <w:rFonts w:ascii="David" w:hAnsi="David" w:cs="David"/>
          <w:color w:val="000000"/>
          <w:sz w:val="27"/>
          <w:szCs w:val="27"/>
          <w:rtl/>
        </w:rPr>
        <w:t xml:space="preserve">י קוּדְשָׁא בְּרִיךְ הוּא. </w:t>
      </w:r>
    </w:p>
    <w:p w14:paraId="13D10E90" w14:textId="77777777" w:rsidR="00000000" w:rsidRDefault="00AC0C38">
      <w:pPr>
        <w:bidi/>
        <w:jc w:val="both"/>
        <w:divId w:val="346254511"/>
        <w:rPr>
          <w:rFonts w:ascii="David" w:eastAsia="Times New Roman" w:hAnsi="David" w:cs="David"/>
          <w:color w:val="000000"/>
          <w:sz w:val="27"/>
          <w:szCs w:val="27"/>
          <w:rtl/>
        </w:rPr>
      </w:pPr>
      <w:r>
        <w:rPr>
          <w:rFonts w:ascii="David" w:eastAsia="Times New Roman" w:hAnsi="David" w:cs="David"/>
          <w:color w:val="000000"/>
          <w:sz w:val="27"/>
          <w:szCs w:val="27"/>
          <w:rtl/>
        </w:rPr>
        <w:t>י' - קַדֶּשׁ לִי. ה' - וְהָיָה כִּי יְבִיאֲךְ. ו' - שְׁמַע יִשְׂרָאֵל. ה' - וְהָיָה אִם שָׁמוֹעַ. בַּמַּחֲשָׁבָה. לְקַשֵּׁר אוֹתָהּ בַּיָּד, שֶׁהַשְּׁכִינָה הִיא י''ה וּכְלוּלָה מִמַּעֲשֶׂה שֶׁהִיא ה'. וְדִבּוּר שֶׁהִיא בִּינָה</w:t>
      </w:r>
      <w:r>
        <w:rPr>
          <w:rFonts w:ascii="David" w:eastAsia="Times New Roman" w:hAnsi="David" w:cs="David"/>
          <w:color w:val="000000"/>
          <w:sz w:val="27"/>
          <w:szCs w:val="27"/>
          <w:rtl/>
        </w:rPr>
        <w:t xml:space="preserve"> כְּלוּלָה ו' סְפִירוֹת. וּבַמַּחֲשָׁבָה, שֶׁהוּא יוֹ''ד הֵ''א וָא''ו הֵ''א, יְהֹוָ''ה. י''ד אוֹתִיּוֹת, כְּחֶשְׁבּוֹן יָד. וְנִרְמְזוּ בְּאַרְבַּע פָּרָשִׁיּוֹת, וּבֵית הַתְּפִלִּין א', וּשְׁתֵּי רְצוּעוֹת הָרֹאשׁ - שֶׁבַע. שֶׁשְּׁנֵי שִׁינִי''ן תֵּשַׁע, </w:t>
      </w:r>
      <w:r>
        <w:rPr>
          <w:rFonts w:ascii="David" w:eastAsia="Times New Roman" w:hAnsi="David" w:cs="David"/>
          <w:color w:val="000000"/>
          <w:sz w:val="27"/>
          <w:szCs w:val="27"/>
          <w:rtl/>
        </w:rPr>
        <w:t xml:space="preserve">וְקֶשֶׁר הָרְצוּעָה עֶשֶׂר. וְאַרְבַּע פָּרָשִׁיּוֹת הַיָּד - הֲרֵי י''ד, יַד הַשְּׁכִינָה, יַד יְהֹוָ''ה. בִּשְׁבִילָהּ נֶאֱמַר, </w:t>
      </w:r>
      <w:r>
        <w:rPr>
          <w:rFonts w:ascii="David" w:eastAsia="Times New Roman" w:hAnsi="David" w:cs="David"/>
          <w:color w:val="000000"/>
          <w:sz w:val="23"/>
          <w:szCs w:val="23"/>
          <w:rtl/>
        </w:rPr>
        <w:t>(שם לא)</w:t>
      </w:r>
      <w:r>
        <w:rPr>
          <w:rFonts w:ascii="David" w:eastAsia="Times New Roman" w:hAnsi="David" w:cs="David"/>
          <w:color w:val="000000"/>
          <w:sz w:val="27"/>
          <w:szCs w:val="27"/>
          <w:rtl/>
        </w:rPr>
        <w:t xml:space="preserve"> בְּיָדְךְ אַפְקִיד רוּחִי וְגוֹ'. הָרוּחַ נִפְקְדָה לַיהֹוָ''ה, וְהַקָּדוֹשׁ בָּרוּךְ הוּא יוֹרֵד אֵלָיו לְקַבְּלוֹ לַ</w:t>
      </w:r>
      <w:r>
        <w:rPr>
          <w:rFonts w:ascii="David" w:eastAsia="Times New Roman" w:hAnsi="David" w:cs="David"/>
          <w:color w:val="000000"/>
          <w:sz w:val="27"/>
          <w:szCs w:val="27"/>
          <w:rtl/>
        </w:rPr>
        <w:t xml:space="preserve">שְּׁכִינָה, וְשׁוֹמְרִים אוֹתוֹ הַקָּדוֹשׁ בָּרוּךְ הוּא וּשְׁכִינָתוֹ. וּמִי גוֹרֵם אֶת זֶה? מִי שֶׁבְּכָל מִצְוָה וּמִצְוָה מַעֲלֶה שְׁכִינָה אֶל הַקָּדוֹשׁ בָּרוּךְ הוּא. </w:t>
      </w:r>
    </w:p>
    <w:p w14:paraId="56286189" w14:textId="77777777" w:rsidR="00000000" w:rsidRDefault="00AC0C38">
      <w:pPr>
        <w:bidi/>
        <w:jc w:val="both"/>
        <w:divId w:val="2058580902"/>
        <w:rPr>
          <w:rFonts w:ascii="David" w:eastAsia="Times New Roman" w:hAnsi="David" w:cs="David"/>
          <w:color w:val="000000"/>
          <w:sz w:val="27"/>
          <w:szCs w:val="27"/>
          <w:rtl/>
        </w:rPr>
      </w:pPr>
    </w:p>
    <w:p w14:paraId="6632999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וְע' </w:t>
      </w:r>
      <w:r>
        <w:rPr>
          <w:rFonts w:ascii="David" w:hAnsi="David" w:cs="David"/>
          <w:color w:val="000000"/>
          <w:sz w:val="20"/>
          <w:szCs w:val="20"/>
          <w:rtl/>
        </w:rPr>
        <w:t>(ויקרא רמ''ט ע''ב)</w:t>
      </w:r>
      <w:r>
        <w:rPr>
          <w:rFonts w:ascii="David" w:hAnsi="David" w:cs="David"/>
          <w:color w:val="000000"/>
          <w:sz w:val="27"/>
          <w:szCs w:val="27"/>
          <w:rtl/>
        </w:rPr>
        <w:t xml:space="preserve"> תֵּיבִין דְּיַעַנְךָ יְיָ' בְּיוֹם צָרָה. וּבְמָאי צְוָ</w:t>
      </w:r>
      <w:r>
        <w:rPr>
          <w:rFonts w:ascii="David" w:hAnsi="David" w:cs="David"/>
          <w:color w:val="000000"/>
          <w:sz w:val="27"/>
          <w:szCs w:val="27"/>
          <w:rtl/>
        </w:rPr>
        <w:t xml:space="preserve">וחַת. אֶלָּא וַדַּאי יִשְׂרָאֵל אִית בְּהוֹן מָארֵי תּוֹרָה, מַלְאָכִים, מִסִּטְרָא דְּאַיֶּלֶת הַשַּׁחַר, דְּאִיהִי שְׁכִינְתָּא. וּתְרֵין דַּרְגִּין אִינּוּן, בֹּקֶר וְשַׁחַר, וְעָלַיְיהוּ אִתְּמַר, </w:t>
      </w:r>
      <w:r>
        <w:rPr>
          <w:rFonts w:ascii="David" w:hAnsi="David" w:cs="David"/>
          <w:color w:val="000000"/>
          <w:sz w:val="20"/>
          <w:szCs w:val="20"/>
          <w:rtl/>
        </w:rPr>
        <w:t>(תהלים טז)</w:t>
      </w:r>
      <w:r>
        <w:rPr>
          <w:rFonts w:ascii="David" w:hAnsi="David" w:cs="David"/>
          <w:color w:val="000000"/>
          <w:sz w:val="27"/>
          <w:szCs w:val="27"/>
          <w:rtl/>
        </w:rPr>
        <w:t xml:space="preserve"> נְעִימוֹת בִּימִינְךָ נֶצַח. </w:t>
      </w:r>
      <w:r>
        <w:rPr>
          <w:rFonts w:ascii="David" w:hAnsi="David" w:cs="David"/>
          <w:color w:val="000000"/>
          <w:sz w:val="20"/>
          <w:szCs w:val="20"/>
          <w:rtl/>
        </w:rPr>
        <w:t>(ק''י ע''א)</w:t>
      </w:r>
      <w:r>
        <w:rPr>
          <w:rFonts w:ascii="David" w:hAnsi="David" w:cs="David"/>
          <w:color w:val="000000"/>
          <w:sz w:val="27"/>
          <w:szCs w:val="27"/>
          <w:rtl/>
        </w:rPr>
        <w:t xml:space="preserve"> בֹּ</w:t>
      </w:r>
      <w:r>
        <w:rPr>
          <w:rFonts w:ascii="David" w:hAnsi="David" w:cs="David"/>
          <w:color w:val="000000"/>
          <w:sz w:val="27"/>
          <w:szCs w:val="27"/>
          <w:rtl/>
        </w:rPr>
        <w:t>קֶר דְּאַבְרָהָם, דְּאִיהוּ חֶסֶ''ד, דָּא סָלִיק יַתִּיר בְּיוֹמָא דְּפוּרְקָנָא, אֲבָל שָׁחָר אַקְדִּים לְיוֹמָא דְּפוּרְקָנָא. וּמַאי אִיהוּ. נֶצַח, דִּשְׁכִינְתָּא מִסִּטְרֵיהּ אִתְקְרִיאַת אַיֶּלֶת הַשַּׁחַר. וּבְגִין דָּא, ל''מ נְצַ''ח, תַּמָּן נֶצַ''</w:t>
      </w:r>
      <w:r>
        <w:rPr>
          <w:rFonts w:ascii="David" w:hAnsi="David" w:cs="David"/>
          <w:color w:val="000000"/>
          <w:sz w:val="27"/>
          <w:szCs w:val="27"/>
          <w:rtl/>
        </w:rPr>
        <w:t xml:space="preserve">ח, תַּמָּן ל''מ. דְּאִינּוּן ע' קָלִין דְּצַוָוחָת אַיֶּלֶת הַשַּׁחַר עַל בְּנָהָא, דְּאִתְתָּקַּף עָלַיְיהוּ קַדְרוּתָא בְּגָלוּתָא, שַׁחֲרוּת הַשַּׁחַר בְּע' שְׁנִין בַּתְרָאִין, </w:t>
      </w:r>
      <w:r>
        <w:rPr>
          <w:rFonts w:ascii="David" w:hAnsi="David" w:cs="David"/>
          <w:color w:val="000000"/>
          <w:sz w:val="20"/>
          <w:szCs w:val="20"/>
          <w:rtl/>
        </w:rPr>
        <w:t>(בשבעים)</w:t>
      </w:r>
      <w:r>
        <w:rPr>
          <w:rFonts w:ascii="David" w:hAnsi="David" w:cs="David"/>
          <w:color w:val="000000"/>
          <w:sz w:val="27"/>
          <w:szCs w:val="27"/>
          <w:rtl/>
        </w:rPr>
        <w:t xml:space="preserve"> בְּהַהוּא זִמְנָא יִתְקַיֵּים בְּיִשְׂרָאֵל, </w:t>
      </w:r>
      <w:r>
        <w:rPr>
          <w:rFonts w:ascii="David" w:hAnsi="David" w:cs="David"/>
          <w:color w:val="000000"/>
          <w:sz w:val="20"/>
          <w:szCs w:val="20"/>
          <w:rtl/>
        </w:rPr>
        <w:t>(ישעיה כו)</w:t>
      </w:r>
      <w:r>
        <w:rPr>
          <w:rFonts w:ascii="David" w:hAnsi="David" w:cs="David"/>
          <w:color w:val="000000"/>
          <w:sz w:val="27"/>
          <w:szCs w:val="27"/>
          <w:rtl/>
        </w:rPr>
        <w:t xml:space="preserve"> כְּמוֹ הָר</w:t>
      </w:r>
      <w:r>
        <w:rPr>
          <w:rFonts w:ascii="David" w:hAnsi="David" w:cs="David"/>
          <w:color w:val="000000"/>
          <w:sz w:val="27"/>
          <w:szCs w:val="27"/>
          <w:rtl/>
        </w:rPr>
        <w:t xml:space="preserve">ָה תַּקְרִיב לָלֶדֶת תָּחִיל תִּזְעַק בַּחֲבָלֶיהָ כֵּן הָיִינוּ מִפָּנֶיךָ יְיָ'. וְעַל כֵּן נְקַוֶּה לָךְ יְיָ' אֱלהֵינוּ. </w:t>
      </w:r>
    </w:p>
    <w:p w14:paraId="3E3B0102" w14:textId="77777777" w:rsidR="00000000" w:rsidRDefault="00AC0C38">
      <w:pPr>
        <w:bidi/>
        <w:jc w:val="both"/>
        <w:divId w:val="368070301"/>
        <w:rPr>
          <w:rFonts w:ascii="David" w:eastAsia="Times New Roman" w:hAnsi="David" w:cs="David"/>
          <w:color w:val="000000"/>
          <w:sz w:val="27"/>
          <w:szCs w:val="27"/>
          <w:rtl/>
        </w:rPr>
      </w:pPr>
      <w:r>
        <w:rPr>
          <w:rFonts w:ascii="David" w:eastAsia="Times New Roman" w:hAnsi="David" w:cs="David"/>
          <w:color w:val="000000"/>
          <w:sz w:val="27"/>
          <w:szCs w:val="27"/>
          <w:rtl/>
        </w:rPr>
        <w:t>וְשִׁבְעִים תֵּבוֹת שֶׁל יַעַנְךְ ה' בְּיוֹם צָרָה, וּבַמָּה הִיא צוֹוַחַת? אֶלָּא וַדַּאי בְּיִשְׂרָאֵל יֵשׁ בַּעֲלֵי תוֹרָה, מַ</w:t>
      </w:r>
      <w:r>
        <w:rPr>
          <w:rFonts w:ascii="David" w:eastAsia="Times New Roman" w:hAnsi="David" w:cs="David"/>
          <w:color w:val="000000"/>
          <w:sz w:val="27"/>
          <w:szCs w:val="27"/>
          <w:rtl/>
        </w:rPr>
        <w:t xml:space="preserve">לְאָכִים, מִצַּד שֶׁל אַיֶּלֶת הַשַּׁחַר, שֶׁהִיא שְׁכִינָה. וּשְׁתֵּי דְרָגוֹת הֵן - בֹּקֶר וְשַׁחַר, וַעֲלֵיהֶן נֶאֱמַר </w:t>
      </w:r>
      <w:r>
        <w:rPr>
          <w:rFonts w:ascii="David" w:eastAsia="Times New Roman" w:hAnsi="David" w:cs="David"/>
          <w:color w:val="000000"/>
          <w:sz w:val="23"/>
          <w:szCs w:val="23"/>
          <w:rtl/>
        </w:rPr>
        <w:t>(תהלים טז)</w:t>
      </w:r>
      <w:r>
        <w:rPr>
          <w:rFonts w:ascii="David" w:eastAsia="Times New Roman" w:hAnsi="David" w:cs="David"/>
          <w:color w:val="000000"/>
          <w:sz w:val="27"/>
          <w:szCs w:val="27"/>
          <w:rtl/>
        </w:rPr>
        <w:t xml:space="preserve"> נְעִמוֹת בִּימִינְךְ נֶצַח. בֹּקֶר שֶׁל אַבְרָהָם, שֶׁהוּא חֶסֶ''ד, זֶה עוֹלֶה יוֹתֵר בְּיוֹם הַגְּאֻלָּה, אֲבָל הַשַּׁחַר </w:t>
      </w:r>
      <w:r>
        <w:rPr>
          <w:rFonts w:ascii="David" w:eastAsia="Times New Roman" w:hAnsi="David" w:cs="David"/>
          <w:color w:val="000000"/>
          <w:sz w:val="27"/>
          <w:szCs w:val="27"/>
          <w:rtl/>
        </w:rPr>
        <w:t>מַקְדִּים לְיוֹם הַגְּאֻלָּה, וּמִיהוּ? נֶצַח, שֶׁשְּׁכִינָה מִצִּדּוֹ נִקְרֵאת אַיֶּלֶת הַשַּׁחַר. וּמִשּׁוּם כָּךְ, ל''מ נֶצַח, שָׁם נֶצַ''ח, שָׁם ל''''מ, שֶׁהֵם שִׁבְעִים הַקּוֹלוֹת שֶׁצּוֹוַחַת אַיֶּלֶת הַשַּׁחַר עַל בָּנֶיהָ, שֶׁהִתְחַזֵּק עֲלֵיהֶם הַ</w:t>
      </w:r>
      <w:r>
        <w:rPr>
          <w:rFonts w:ascii="David" w:eastAsia="Times New Roman" w:hAnsi="David" w:cs="David"/>
          <w:color w:val="000000"/>
          <w:sz w:val="27"/>
          <w:szCs w:val="27"/>
          <w:rtl/>
        </w:rPr>
        <w:t xml:space="preserve">קַּדְרוּת בַּגָּלוּת, שַׁחֲרוּת הַשַּׁחַר בְּשִׁבְעִים הַשָּׁנִים הָאַחֲרוֹנוֹת. </w:t>
      </w:r>
      <w:r>
        <w:rPr>
          <w:rFonts w:ascii="David" w:eastAsia="Times New Roman" w:hAnsi="David" w:cs="David"/>
          <w:color w:val="000000"/>
          <w:sz w:val="23"/>
          <w:szCs w:val="23"/>
          <w:rtl/>
        </w:rPr>
        <w:t>(בשבעים)</w:t>
      </w:r>
      <w:r>
        <w:rPr>
          <w:rFonts w:ascii="David" w:eastAsia="Times New Roman" w:hAnsi="David" w:cs="David"/>
          <w:color w:val="000000"/>
          <w:sz w:val="27"/>
          <w:szCs w:val="27"/>
          <w:rtl/>
        </w:rPr>
        <w:t xml:space="preserve"> בְּאוֹתוֹ זְמַן יִתְקַיֵּם בְּיִשְׂרָאֵל, </w:t>
      </w:r>
      <w:r>
        <w:rPr>
          <w:rFonts w:ascii="David" w:eastAsia="Times New Roman" w:hAnsi="David" w:cs="David"/>
          <w:color w:val="000000"/>
          <w:sz w:val="23"/>
          <w:szCs w:val="23"/>
          <w:rtl/>
        </w:rPr>
        <w:t>(ישעיה כו)</w:t>
      </w:r>
      <w:r>
        <w:rPr>
          <w:rFonts w:ascii="David" w:eastAsia="Times New Roman" w:hAnsi="David" w:cs="David"/>
          <w:color w:val="000000"/>
          <w:sz w:val="27"/>
          <w:szCs w:val="27"/>
          <w:rtl/>
        </w:rPr>
        <w:t xml:space="preserve"> כְּמוֹ הָרָה תַּקְרִיב לָלֶדֶת תָּחִיל תִּזְעַק בַּחֲבָלֶיהָ כֵּן הָיִינוּ מִפָּנֶיךְ ה'. וְעַל כֵּן נְקַוֶּה לָך</w:t>
      </w:r>
      <w:r>
        <w:rPr>
          <w:rFonts w:ascii="David" w:eastAsia="Times New Roman" w:hAnsi="David" w:cs="David"/>
          <w:color w:val="000000"/>
          <w:sz w:val="27"/>
          <w:szCs w:val="27"/>
          <w:rtl/>
        </w:rPr>
        <w:t xml:space="preserve">ְ ה' אֱלֹהֵינוּ: </w:t>
      </w:r>
    </w:p>
    <w:p w14:paraId="78A28AAE" w14:textId="77777777" w:rsidR="00000000" w:rsidRDefault="00AC0C38">
      <w:pPr>
        <w:bidi/>
        <w:jc w:val="both"/>
        <w:divId w:val="2058580902"/>
        <w:rPr>
          <w:rFonts w:ascii="David" w:eastAsia="Times New Roman" w:hAnsi="David" w:cs="David"/>
          <w:color w:val="000000"/>
          <w:sz w:val="27"/>
          <w:szCs w:val="27"/>
          <w:rtl/>
        </w:rPr>
      </w:pPr>
    </w:p>
    <w:p w14:paraId="0EAF371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וּבְהוֹן אַיֶּלֶת אֲעִילַת רֵישָׁהָא בֵּין בִּרְכָּהָא. רֵישָׁא, אִיהוּ צַדִּיק יְסוֹד עוֹלָם. בֵּין בִּרְכָּהָא דְּאִינּוּן נֶצַח וְהוֹד. וְאוּמֵי לָהּ בֵּיהּ, לְמִפְרַק לִבְנָהָא בַּבֹּקֶר, דְּאִיהוּ אַרְיֵה בֹּקֶר יְמִינָא דְּאַבְרָה</w:t>
      </w:r>
      <w:r>
        <w:rPr>
          <w:rFonts w:ascii="David" w:hAnsi="David" w:cs="David"/>
          <w:color w:val="000000"/>
          <w:sz w:val="27"/>
          <w:szCs w:val="27"/>
          <w:rtl/>
        </w:rPr>
        <w:t xml:space="preserve">ָם, מָשִׁיחַ בֶּן דָּוִד דְּנָפִיק מִיהוּדָה, דְּאִתְּמַר בֵּיהּ, </w:t>
      </w:r>
      <w:r>
        <w:rPr>
          <w:rFonts w:ascii="David" w:hAnsi="David" w:cs="David"/>
          <w:color w:val="000000"/>
          <w:sz w:val="20"/>
          <w:szCs w:val="20"/>
          <w:rtl/>
        </w:rPr>
        <w:t>(בראשית מט)</w:t>
      </w:r>
      <w:r>
        <w:rPr>
          <w:rFonts w:ascii="David" w:hAnsi="David" w:cs="David"/>
          <w:color w:val="000000"/>
          <w:sz w:val="27"/>
          <w:szCs w:val="27"/>
          <w:rtl/>
        </w:rPr>
        <w:t xml:space="preserve"> גּוּר אַרְיֵה יְהוּדָה. וּבְגִין דָּא, </w:t>
      </w:r>
      <w:r>
        <w:rPr>
          <w:rFonts w:ascii="David" w:hAnsi="David" w:cs="David"/>
          <w:color w:val="000000"/>
          <w:sz w:val="20"/>
          <w:szCs w:val="20"/>
          <w:rtl/>
        </w:rPr>
        <w:t>(רות ג)</w:t>
      </w:r>
      <w:r>
        <w:rPr>
          <w:rFonts w:ascii="David" w:hAnsi="David" w:cs="David"/>
          <w:color w:val="000000"/>
          <w:sz w:val="27"/>
          <w:szCs w:val="27"/>
          <w:rtl/>
        </w:rPr>
        <w:t xml:space="preserve"> חַי יְיָ' שִׁכְבִי עַד הַבֹּקֶר. </w:t>
      </w:r>
    </w:p>
    <w:p w14:paraId="72E03268" w14:textId="77777777" w:rsidR="00000000" w:rsidRDefault="00AC0C38">
      <w:pPr>
        <w:bidi/>
        <w:jc w:val="both"/>
        <w:divId w:val="206919547"/>
        <w:rPr>
          <w:rFonts w:ascii="David" w:eastAsia="Times New Roman" w:hAnsi="David" w:cs="David"/>
          <w:color w:val="000000"/>
          <w:sz w:val="27"/>
          <w:szCs w:val="27"/>
          <w:rtl/>
        </w:rPr>
      </w:pPr>
      <w:r>
        <w:rPr>
          <w:rFonts w:ascii="David" w:eastAsia="Times New Roman" w:hAnsi="David" w:cs="David"/>
          <w:color w:val="000000"/>
          <w:sz w:val="27"/>
          <w:szCs w:val="27"/>
          <w:rtl/>
        </w:rPr>
        <w:t>וּבָהֶם הָאַיֶּלֶת מַכְנִיסָה רֹאשָׁהּ בֵּין בִּרְכֶּיהָ. הָרֹאשׁ הוּא צַדִּיק יְסוֹד עוֹלָם. בּ</w:t>
      </w:r>
      <w:r>
        <w:rPr>
          <w:rFonts w:ascii="David" w:eastAsia="Times New Roman" w:hAnsi="David" w:cs="David"/>
          <w:color w:val="000000"/>
          <w:sz w:val="27"/>
          <w:szCs w:val="27"/>
          <w:rtl/>
        </w:rPr>
        <w:t xml:space="preserve">ֵין בִּרְכֶּיהָ שֶׁהֵם נֶצַח וְהוֹד. וְנִשְׁבַּע לָהּ בּוֹ לִפְדּוֹת אֶת בָּנֶיהָ בַּבֹּקֶר, שֶׁהִיא אַרְיֵה, בֹּקֶר יָמִין שֶׁל אַבָרָהָם, מָשִׁיחַ בֶּן דָּוִד שֶׁיּוֹצֵא מִיהוּדָה, שֶׁנֶּאֱמַר בּוֹ </w:t>
      </w:r>
      <w:r>
        <w:rPr>
          <w:rFonts w:ascii="David" w:eastAsia="Times New Roman" w:hAnsi="David" w:cs="David"/>
          <w:color w:val="000000"/>
          <w:sz w:val="23"/>
          <w:szCs w:val="23"/>
          <w:rtl/>
        </w:rPr>
        <w:t>(בראשית מט)</w:t>
      </w:r>
      <w:r>
        <w:rPr>
          <w:rFonts w:ascii="David" w:eastAsia="Times New Roman" w:hAnsi="David" w:cs="David"/>
          <w:color w:val="000000"/>
          <w:sz w:val="27"/>
          <w:szCs w:val="27"/>
          <w:rtl/>
        </w:rPr>
        <w:t xml:space="preserve"> גּוּר אַרְיֵה יְהוּדָה. וּמִשּׁוּם זֶה </w:t>
      </w:r>
      <w:r>
        <w:rPr>
          <w:rFonts w:ascii="David" w:eastAsia="Times New Roman" w:hAnsi="David" w:cs="David"/>
          <w:color w:val="000000"/>
          <w:sz w:val="23"/>
          <w:szCs w:val="23"/>
          <w:rtl/>
        </w:rPr>
        <w:t xml:space="preserve">(רות </w:t>
      </w:r>
      <w:r>
        <w:rPr>
          <w:rFonts w:ascii="David" w:eastAsia="Times New Roman" w:hAnsi="David" w:cs="David"/>
          <w:color w:val="000000"/>
          <w:sz w:val="23"/>
          <w:szCs w:val="23"/>
          <w:rtl/>
        </w:rPr>
        <w:t>ג)</w:t>
      </w:r>
      <w:r>
        <w:rPr>
          <w:rFonts w:ascii="David" w:eastAsia="Times New Roman" w:hAnsi="David" w:cs="David"/>
          <w:color w:val="000000"/>
          <w:sz w:val="27"/>
          <w:szCs w:val="27"/>
          <w:rtl/>
        </w:rPr>
        <w:t xml:space="preserve"> חַי ה' שִׁכְבִי עַד הַבֹּקֶר. </w:t>
      </w:r>
    </w:p>
    <w:p w14:paraId="1DFAB891" w14:textId="77777777" w:rsidR="00000000" w:rsidRDefault="00AC0C38">
      <w:pPr>
        <w:bidi/>
        <w:jc w:val="both"/>
        <w:divId w:val="2058580902"/>
        <w:rPr>
          <w:rFonts w:ascii="David" w:eastAsia="Times New Roman" w:hAnsi="David" w:cs="David"/>
          <w:color w:val="000000"/>
          <w:sz w:val="27"/>
          <w:szCs w:val="27"/>
          <w:rtl/>
        </w:rPr>
      </w:pPr>
    </w:p>
    <w:p w14:paraId="3687650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וּבָהּ </w:t>
      </w:r>
      <w:r>
        <w:rPr>
          <w:rFonts w:ascii="David" w:hAnsi="David" w:cs="David"/>
          <w:color w:val="000000"/>
          <w:sz w:val="20"/>
          <w:szCs w:val="20"/>
          <w:rtl/>
        </w:rPr>
        <w:t>(ישעיהו סג)</w:t>
      </w:r>
      <w:r>
        <w:rPr>
          <w:rFonts w:ascii="David" w:hAnsi="David" w:cs="David"/>
          <w:color w:val="000000"/>
          <w:sz w:val="27"/>
          <w:szCs w:val="27"/>
          <w:rtl/>
        </w:rPr>
        <w:t xml:space="preserve"> מוֹלִיךְ לִימִין מֹשֶׁה זְרוֹעַ תִּפְאַרְתּוֹ בּוֹקֵעַ מַיִם וְגוֹ', בְּגִין דְּתִפְאֶרֶת דַּרְגָּא דְּמֹשֶׁה גּוּפָא, וְחֶסֶד דְּרוֹעָא דִּילֵיהּ, וּמֹשֶׁה אִתְקָשָּׁר בְּע''ב דְּאִיהוּ חֶסֶד, דַּרְגּ</w:t>
      </w:r>
      <w:r>
        <w:rPr>
          <w:rFonts w:ascii="David" w:hAnsi="David" w:cs="David"/>
          <w:color w:val="000000"/>
          <w:sz w:val="27"/>
          <w:szCs w:val="27"/>
          <w:rtl/>
        </w:rPr>
        <w:t xml:space="preserve">ָא דְּאַבְרָהָם. דְּהָכִי סָלִיק בְּחוּשְׁבָן ח''י. וו''ו מִן וַיִּסַּע וַיָּבֹא וַיֵּט, תְּלַת עַנְפֵי אֲבָהָן, ש. דְּאִתְקָשָּׁר בְּשׁ' שֶׁל מֹשֶׁה. דְּאִתְּמַר בְּהוֹן </w:t>
      </w:r>
      <w:r>
        <w:rPr>
          <w:rFonts w:ascii="David" w:hAnsi="David" w:cs="David"/>
          <w:color w:val="000000"/>
          <w:sz w:val="20"/>
          <w:szCs w:val="20"/>
          <w:rtl/>
        </w:rPr>
        <w:t>(יחזקאל א)</w:t>
      </w:r>
      <w:r>
        <w:rPr>
          <w:rFonts w:ascii="David" w:hAnsi="David" w:cs="David"/>
          <w:color w:val="000000"/>
          <w:sz w:val="27"/>
          <w:szCs w:val="27"/>
          <w:rtl/>
        </w:rPr>
        <w:t xml:space="preserve"> וּפְנֵי אַרְיֵה אֶל הַיָּמִין לְאַרְבַּעְתָּן וּפְנִי שׁוֹר מֵהַשְּׂמֹאל ו</w:t>
      </w:r>
      <w:r>
        <w:rPr>
          <w:rFonts w:ascii="David" w:hAnsi="David" w:cs="David"/>
          <w:color w:val="000000"/>
          <w:sz w:val="27"/>
          <w:szCs w:val="27"/>
          <w:rtl/>
        </w:rPr>
        <w:t xml:space="preserve">ְגוֹ', וּפְנֵי נְשֶׁר לְאַרְבַּעְתָּן. מ''ה מִן מֹשֶׁה, וּדְמוּת פְּנֵיהֶם פְּנֵי אָדָם. </w:t>
      </w:r>
      <w:r>
        <w:rPr>
          <w:rFonts w:ascii="David" w:hAnsi="David" w:cs="David"/>
          <w:color w:val="000000"/>
          <w:sz w:val="20"/>
          <w:szCs w:val="20"/>
          <w:rtl/>
        </w:rPr>
        <w:t>(ס''א דאיהו)</w:t>
      </w:r>
      <w:r>
        <w:rPr>
          <w:rFonts w:ascii="David" w:hAnsi="David" w:cs="David"/>
          <w:color w:val="000000"/>
          <w:sz w:val="27"/>
          <w:szCs w:val="27"/>
          <w:rtl/>
        </w:rPr>
        <w:t xml:space="preserve"> דְּרוֹעָא שְׂמָאלָא, אִתְּמַר בֵּיהּ, שְׂמֹאל דּוֹחָה, וִימִין מְקָרֶבֶת. דְּאַף עַל גַּב </w:t>
      </w:r>
      <w:r>
        <w:rPr>
          <w:rFonts w:ascii="David" w:hAnsi="David" w:cs="David"/>
          <w:color w:val="000000"/>
          <w:sz w:val="20"/>
          <w:szCs w:val="20"/>
          <w:rtl/>
        </w:rPr>
        <w:t>(דף ק''כ ע''א)</w:t>
      </w:r>
      <w:r>
        <w:rPr>
          <w:rFonts w:ascii="David" w:hAnsi="David" w:cs="David"/>
          <w:color w:val="000000"/>
          <w:sz w:val="27"/>
          <w:szCs w:val="27"/>
          <w:rtl/>
        </w:rPr>
        <w:t xml:space="preserve"> דְּאַקְדִּים בְּתִשְׁרֵי, דְּאוּקְמוּהָ בֵּיהּ מָ</w:t>
      </w:r>
      <w:r>
        <w:rPr>
          <w:rFonts w:ascii="David" w:hAnsi="David" w:cs="David"/>
          <w:color w:val="000000"/>
          <w:sz w:val="27"/>
          <w:szCs w:val="27"/>
          <w:rtl/>
        </w:rPr>
        <w:t xml:space="preserve">ארֵי מַתְנִיתִין, בְּתִשְׁרֵי עֲתִידִין לְהִגָּאֵל. תְּהֵא דּוֹחָה, בְּגִין דְּלָא יָמוּת מָשִׁיחַ בֶּן אֶפְרַיִם, דּוֹחָה מְתִּשְׁרֵי דְּאִיהִי שְׂמֹאל. עַד דְּיִקְרַב יָמִין, פֶּסַח דְּרוֹעָא יְמִינָא. לְקַיֵּים בָּהּ, </w:t>
      </w:r>
      <w:r>
        <w:rPr>
          <w:rFonts w:ascii="David" w:hAnsi="David" w:cs="David"/>
          <w:color w:val="000000"/>
          <w:sz w:val="20"/>
          <w:szCs w:val="20"/>
          <w:rtl/>
        </w:rPr>
        <w:t>(מיכה ז)</w:t>
      </w:r>
      <w:r>
        <w:rPr>
          <w:rFonts w:ascii="David" w:hAnsi="David" w:cs="David"/>
          <w:color w:val="000000"/>
          <w:sz w:val="27"/>
          <w:szCs w:val="27"/>
          <w:rtl/>
        </w:rPr>
        <w:t xml:space="preserve"> כִּימֵי צֵאתְךָ מֵאֶרֶץ מִ</w:t>
      </w:r>
      <w:r>
        <w:rPr>
          <w:rFonts w:ascii="David" w:hAnsi="David" w:cs="David"/>
          <w:color w:val="000000"/>
          <w:sz w:val="27"/>
          <w:szCs w:val="27"/>
          <w:rtl/>
        </w:rPr>
        <w:t xml:space="preserve">צְרָיִם אַרְאֶנּוּ נִפְלָאוֹת וְהַאי אִיהוּ בְּנִיסָן נִגְאֲלוּ וּבְנִיסָן עֲתִידִין לְהִגָּאֵל. לְקַיֵּים בְּהוֹן </w:t>
      </w:r>
      <w:r>
        <w:rPr>
          <w:rFonts w:ascii="David" w:hAnsi="David" w:cs="David"/>
          <w:color w:val="000000"/>
          <w:sz w:val="20"/>
          <w:szCs w:val="20"/>
          <w:rtl/>
        </w:rPr>
        <w:t>(ישעיה נד)</w:t>
      </w:r>
      <w:r>
        <w:rPr>
          <w:rFonts w:ascii="David" w:hAnsi="David" w:cs="David"/>
          <w:color w:val="000000"/>
          <w:sz w:val="27"/>
          <w:szCs w:val="27"/>
          <w:rtl/>
        </w:rPr>
        <w:t xml:space="preserve"> וּבְחֶסֶד עוֹלָם רִחַמְתִּיךְ אָמַר גֹּאֲלֵךְ יְיָ'. </w:t>
      </w:r>
    </w:p>
    <w:p w14:paraId="033B6290" w14:textId="77777777" w:rsidR="00000000" w:rsidRDefault="00AC0C38">
      <w:pPr>
        <w:bidi/>
        <w:jc w:val="both"/>
        <w:divId w:val="490634893"/>
        <w:rPr>
          <w:rFonts w:ascii="David" w:eastAsia="Times New Roman" w:hAnsi="David" w:cs="David"/>
          <w:color w:val="000000"/>
          <w:sz w:val="27"/>
          <w:szCs w:val="27"/>
          <w:rtl/>
        </w:rPr>
      </w:pPr>
      <w:r>
        <w:rPr>
          <w:rFonts w:ascii="David" w:eastAsia="Times New Roman" w:hAnsi="David" w:cs="David"/>
          <w:color w:val="000000"/>
          <w:sz w:val="27"/>
          <w:szCs w:val="27"/>
          <w:rtl/>
        </w:rPr>
        <w:t xml:space="preserve">וּבָהּ </w:t>
      </w:r>
      <w:r>
        <w:rPr>
          <w:rFonts w:ascii="David" w:eastAsia="Times New Roman" w:hAnsi="David" w:cs="David"/>
          <w:color w:val="000000"/>
          <w:sz w:val="23"/>
          <w:szCs w:val="23"/>
          <w:rtl/>
        </w:rPr>
        <w:t>(ישעיה סג)</w:t>
      </w:r>
      <w:r>
        <w:rPr>
          <w:rFonts w:ascii="David" w:eastAsia="Times New Roman" w:hAnsi="David" w:cs="David"/>
          <w:color w:val="000000"/>
          <w:sz w:val="27"/>
          <w:szCs w:val="27"/>
          <w:rtl/>
        </w:rPr>
        <w:t xml:space="preserve"> מוֹלִיךְ לִימִין מֹשֶׁה זְרוֹעַ תִּפְאַרְתּוֹ בּוֹקֵעַ מַ</w:t>
      </w:r>
      <w:r>
        <w:rPr>
          <w:rFonts w:ascii="David" w:eastAsia="Times New Roman" w:hAnsi="David" w:cs="David"/>
          <w:color w:val="000000"/>
          <w:sz w:val="27"/>
          <w:szCs w:val="27"/>
          <w:rtl/>
        </w:rPr>
        <w:t xml:space="preserve">יִם וְגוֹ'. מִשּׁוּם שֶׁתִּפְאֶרֶת הִיא דַּרְגַּת מֹשֶׁה, הַגּוּף, וְחֶסֶד זְרוֹעוֹ, וּמֹשֶׁה נִקְשַׁר בְּע''ב שֶׁהוּא חֶסֶד, דַּרְגָּתוֹ שֶׁל אַבְרָהָם. שֶׁכָּךְ עוֹלֶה בְּחֶשְׁבּוֹן ח''י - וו''ו מִן וַיִּסַּע וַיָּבֹא וַיֵּט, שְׁלֹשֶׁת עַנְפֵי הָאָבוֹת. </w:t>
      </w:r>
      <w:r>
        <w:rPr>
          <w:rFonts w:ascii="David" w:eastAsia="Times New Roman" w:hAnsi="David" w:cs="David"/>
          <w:color w:val="000000"/>
          <w:sz w:val="27"/>
          <w:szCs w:val="27"/>
          <w:rtl/>
        </w:rPr>
        <w:t xml:space="preserve">ש, שֶׁנִּקְשְׁרָה בַּש' שֶׁל מֹשֶׁה, שֶׁנֶּאֱמַר בָּהֶם </w:t>
      </w:r>
      <w:r>
        <w:rPr>
          <w:rFonts w:ascii="David" w:eastAsia="Times New Roman" w:hAnsi="David" w:cs="David"/>
          <w:color w:val="000000"/>
          <w:sz w:val="23"/>
          <w:szCs w:val="23"/>
          <w:rtl/>
        </w:rPr>
        <w:t>(יחזקאל א)</w:t>
      </w:r>
      <w:r>
        <w:rPr>
          <w:rFonts w:ascii="David" w:eastAsia="Times New Roman" w:hAnsi="David" w:cs="David"/>
          <w:color w:val="000000"/>
          <w:sz w:val="27"/>
          <w:szCs w:val="27"/>
          <w:rtl/>
        </w:rPr>
        <w:t xml:space="preserve"> וּפְנֵי אַרְיֵה אֶל הַיָּמִין לְאַרְבַּעְתָּם וּפְנֵי שׁוֹר מֵהַשְּׂמֹאל וְגוֹ', וּפְנֵי נֶשֶׁר לְאַרְבַּעְתָּן. מ''ה מִן מֹשֶׁה, וּדְמוּת פְּנֵיהֶם פְּנֵי אָדָם. בִּזְרוֹעַ שְׂמֹאל נֶאֱמַר</w:t>
      </w:r>
      <w:r>
        <w:rPr>
          <w:rFonts w:ascii="David" w:eastAsia="Times New Roman" w:hAnsi="David" w:cs="David"/>
          <w:color w:val="000000"/>
          <w:sz w:val="27"/>
          <w:szCs w:val="27"/>
          <w:rtl/>
        </w:rPr>
        <w:t xml:space="preserve"> שְׂמֹאל דּוֹחָה, וְיָמִין מְקָרֶבֶת. שֶׁאַף עַל גַּב שֶׁהִקְדִּים בְּתִשְׁרֵי, שֶׁבֵּאֲרוּהָ בּוֹ בַּעֲלֵי הַמִּשְׁנָה, בְּתִשְׁרֵי עֲתִידִים לְהִגָּאֵל - תִּהְיֶה דּוֹחָה, כְּדֵי שֶׁלֹּא יָמוּת מָשִׁיחַ בֶּן אֶפְרַיִם. דּוֹחֶה מִתִּשְׁרֵי שֶׁהִיא שְׂמֹאל</w:t>
      </w:r>
      <w:r>
        <w:rPr>
          <w:rFonts w:ascii="David" w:eastAsia="Times New Roman" w:hAnsi="David" w:cs="David"/>
          <w:color w:val="000000"/>
          <w:sz w:val="27"/>
          <w:szCs w:val="27"/>
          <w:rtl/>
        </w:rPr>
        <w:t xml:space="preserve">, עַד שֶׁיִּקְרַב יָמִין, פֶּסַח זְרוֹעַ יָמִין. לְקַיֵּם בָּהּ </w:t>
      </w:r>
      <w:r>
        <w:rPr>
          <w:rFonts w:ascii="David" w:eastAsia="Times New Roman" w:hAnsi="David" w:cs="David"/>
          <w:color w:val="000000"/>
          <w:sz w:val="23"/>
          <w:szCs w:val="23"/>
          <w:rtl/>
        </w:rPr>
        <w:t>(מיכה ז)</w:t>
      </w:r>
      <w:r>
        <w:rPr>
          <w:rFonts w:ascii="David" w:eastAsia="Times New Roman" w:hAnsi="David" w:cs="David"/>
          <w:color w:val="000000"/>
          <w:sz w:val="27"/>
          <w:szCs w:val="27"/>
          <w:rtl/>
        </w:rPr>
        <w:t xml:space="preserve"> כִּימֵי צֵאתְךְ מֵאֶרֶץ מִצְרָיִם אַרְאֶנּוּ נִפְלָאוֹת, וְזֶהוּ בְּנִיסָן נִגְאֲלוּ וּבְנִיסָן עֲתִידִין לְהִגָּאֵל, לְקַיֵּם בָּהֶם </w:t>
      </w:r>
      <w:r>
        <w:rPr>
          <w:rFonts w:ascii="David" w:eastAsia="Times New Roman" w:hAnsi="David" w:cs="David"/>
          <w:color w:val="000000"/>
          <w:sz w:val="23"/>
          <w:szCs w:val="23"/>
          <w:rtl/>
        </w:rPr>
        <w:t>(ישעיה נד)</w:t>
      </w:r>
      <w:r>
        <w:rPr>
          <w:rFonts w:ascii="David" w:eastAsia="Times New Roman" w:hAnsi="David" w:cs="David"/>
          <w:color w:val="000000"/>
          <w:sz w:val="27"/>
          <w:szCs w:val="27"/>
          <w:rtl/>
        </w:rPr>
        <w:t xml:space="preserve"> וּבְחֶסֶד עוֹלָם רִחַמְתִּיךְ אָמַר גּ</w:t>
      </w:r>
      <w:r>
        <w:rPr>
          <w:rFonts w:ascii="David" w:eastAsia="Times New Roman" w:hAnsi="David" w:cs="David"/>
          <w:color w:val="000000"/>
          <w:sz w:val="27"/>
          <w:szCs w:val="27"/>
          <w:rtl/>
        </w:rPr>
        <w:t xml:space="preserve">ֹאֲלֵךְ ה'. </w:t>
      </w:r>
    </w:p>
    <w:p w14:paraId="1840D773" w14:textId="77777777" w:rsidR="00000000" w:rsidRDefault="00AC0C38">
      <w:pPr>
        <w:bidi/>
        <w:jc w:val="both"/>
        <w:divId w:val="2058580902"/>
        <w:rPr>
          <w:rFonts w:ascii="David" w:eastAsia="Times New Roman" w:hAnsi="David" w:cs="David"/>
          <w:color w:val="000000"/>
          <w:sz w:val="27"/>
          <w:szCs w:val="27"/>
          <w:rtl/>
        </w:rPr>
      </w:pPr>
    </w:p>
    <w:p w14:paraId="0A9625E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וּלְבָתַר נַטְלֵי כֻּלְּהוּ מִגְּבוּרָה, דְּמִנֵּיהּ מָשִׁיחַ בֶּן אֶפְרַיִם, לְנַטְלָא נוּקְמָא מִשַּׂנְאוֹי. דְּהָכִי בָּעֵי לְנַקָּאָה עִבּוּרָא, דְּאִינּוּן יִשְׂרָאֵל, בִּימִינָא. וּלְבָתַר לְאוֹקְדָא קַשׁ, בִּשְׂמָאלָא. הֲדָא הוּא דִכְ</w:t>
      </w:r>
      <w:r>
        <w:rPr>
          <w:rFonts w:ascii="David" w:hAnsi="David" w:cs="David"/>
          <w:color w:val="000000"/>
          <w:sz w:val="27"/>
          <w:szCs w:val="27"/>
          <w:rtl/>
        </w:rPr>
        <w:t xml:space="preserve">תִיב, </w:t>
      </w:r>
      <w:r>
        <w:rPr>
          <w:rFonts w:ascii="David" w:hAnsi="David" w:cs="David"/>
          <w:color w:val="000000"/>
          <w:sz w:val="20"/>
          <w:szCs w:val="20"/>
          <w:rtl/>
        </w:rPr>
        <w:t>(עובדיה א)</w:t>
      </w:r>
      <w:r>
        <w:rPr>
          <w:rFonts w:ascii="David" w:hAnsi="David" w:cs="David"/>
          <w:color w:val="000000"/>
          <w:sz w:val="27"/>
          <w:szCs w:val="27"/>
          <w:rtl/>
        </w:rPr>
        <w:t xml:space="preserve"> </w:t>
      </w:r>
      <w:r>
        <w:rPr>
          <w:rFonts w:ascii="David" w:hAnsi="David" w:cs="David"/>
          <w:color w:val="000000"/>
          <w:sz w:val="27"/>
          <w:szCs w:val="27"/>
          <w:rtl/>
        </w:rPr>
        <w:t xml:space="preserve">וְהָיָה בֵית יַעֲקֹב אֵשׁ וּבֵית יוֹסֵף לֶהָבָה וּבֵית עֵשָׂו לְקַשׁ וְדָלְקוּ בָּהֶם וַאֲכָלוּם. וּכְנִישׁוּ דְּעִבּוּרָא, דָּא עַמּוּדָא דְּאֶמְצָעִיתָא. בֵּיהּ </w:t>
      </w:r>
      <w:r>
        <w:rPr>
          <w:rFonts w:ascii="David" w:hAnsi="David" w:cs="David"/>
          <w:color w:val="000000"/>
          <w:sz w:val="20"/>
          <w:szCs w:val="20"/>
          <w:rtl/>
        </w:rPr>
        <w:t>(בראשית כה)</w:t>
      </w:r>
      <w:r>
        <w:rPr>
          <w:rFonts w:ascii="David" w:hAnsi="David" w:cs="David"/>
          <w:color w:val="000000"/>
          <w:sz w:val="27"/>
          <w:szCs w:val="27"/>
          <w:rtl/>
        </w:rPr>
        <w:t xml:space="preserve"> וַיֵּאָסֶף </w:t>
      </w:r>
      <w:r>
        <w:rPr>
          <w:rFonts w:ascii="David" w:hAnsi="David" w:cs="David"/>
          <w:color w:val="000000"/>
          <w:sz w:val="20"/>
          <w:szCs w:val="20"/>
          <w:rtl/>
        </w:rPr>
        <w:t>(אל עמיו)</w:t>
      </w:r>
      <w:r>
        <w:rPr>
          <w:rFonts w:ascii="David" w:hAnsi="David" w:cs="David"/>
          <w:color w:val="000000"/>
          <w:sz w:val="27"/>
          <w:szCs w:val="27"/>
          <w:rtl/>
        </w:rPr>
        <w:t xml:space="preserve">. לְאָן אֲתָר. לְבֵיתָא, דָּא שְׁכִינְתָּא. </w:t>
      </w:r>
    </w:p>
    <w:p w14:paraId="3D38F891" w14:textId="77777777" w:rsidR="00000000" w:rsidRDefault="00AC0C38">
      <w:pPr>
        <w:bidi/>
        <w:jc w:val="both"/>
        <w:divId w:val="506673696"/>
        <w:rPr>
          <w:rFonts w:ascii="David" w:eastAsia="Times New Roman" w:hAnsi="David" w:cs="David"/>
          <w:color w:val="000000"/>
          <w:sz w:val="27"/>
          <w:szCs w:val="27"/>
          <w:rtl/>
        </w:rPr>
      </w:pPr>
      <w:r>
        <w:rPr>
          <w:rFonts w:ascii="David" w:eastAsia="Times New Roman" w:hAnsi="David" w:cs="David"/>
          <w:color w:val="000000"/>
          <w:sz w:val="27"/>
          <w:szCs w:val="27"/>
          <w:rtl/>
        </w:rPr>
        <w:t>וְאַחַר כָּךְ כ</w:t>
      </w:r>
      <w:r>
        <w:rPr>
          <w:rFonts w:ascii="David" w:eastAsia="Times New Roman" w:hAnsi="David" w:cs="David"/>
          <w:color w:val="000000"/>
          <w:sz w:val="27"/>
          <w:szCs w:val="27"/>
          <w:rtl/>
        </w:rPr>
        <w:t xml:space="preserve">ֻּלָּם נוֹטְלִים מִגְּבוּרָה, שֶׁמִּמֶּנָּה מָשִׁיחַ בֶּן אֶפְרַיִם, לִטֹּל נְקָמָה מִשּׂוֹנְאָיו. שֶׁכָּךְ צָרִיךְ לְנַקּוֹת אֶת הַתְּבוּאָה, שֶׁהֵם יִשְׂרָאֵל, בְּיָמִין, וְאַחַר כָּךְ לִשְׂרֹף אֶת הַקַּשׁ בִּשְׂמֹאל. זֶהוּ שֶׁכָּתוּב </w:t>
      </w:r>
      <w:r>
        <w:rPr>
          <w:rFonts w:ascii="David" w:eastAsia="Times New Roman" w:hAnsi="David" w:cs="David"/>
          <w:color w:val="000000"/>
          <w:sz w:val="23"/>
          <w:szCs w:val="23"/>
          <w:rtl/>
        </w:rPr>
        <w:t>(עובדיה א)</w:t>
      </w:r>
      <w:r>
        <w:rPr>
          <w:rFonts w:ascii="David" w:eastAsia="Times New Roman" w:hAnsi="David" w:cs="David"/>
          <w:color w:val="000000"/>
          <w:sz w:val="27"/>
          <w:szCs w:val="27"/>
          <w:rtl/>
        </w:rPr>
        <w:t xml:space="preserve"> וְהָיָה </w:t>
      </w:r>
      <w:r>
        <w:rPr>
          <w:rFonts w:ascii="David" w:eastAsia="Times New Roman" w:hAnsi="David" w:cs="David"/>
          <w:color w:val="000000"/>
          <w:sz w:val="27"/>
          <w:szCs w:val="27"/>
          <w:rtl/>
        </w:rPr>
        <w:t xml:space="preserve">בֵית יַעֲקֹב אֵשׁ וּבֵית יוֹסֵף לֶהָבָה וּבֵית עֵשָׂו לְקַשׁ וְדָלְקוּ בָהֶם וַאֲכָלוּם. וְכִנּוּס הַתְּבוּאָה זֶהוּ הָעַמּוּד הָאֶמְצָעִי, בּוֹ </w:t>
      </w:r>
      <w:r>
        <w:rPr>
          <w:rFonts w:ascii="David" w:eastAsia="Times New Roman" w:hAnsi="David" w:cs="David"/>
          <w:color w:val="000000"/>
          <w:sz w:val="23"/>
          <w:szCs w:val="23"/>
          <w:rtl/>
        </w:rPr>
        <w:t>(בראשית כה)</w:t>
      </w:r>
      <w:r>
        <w:rPr>
          <w:rFonts w:ascii="David" w:eastAsia="Times New Roman" w:hAnsi="David" w:cs="David"/>
          <w:color w:val="000000"/>
          <w:sz w:val="27"/>
          <w:szCs w:val="27"/>
          <w:rtl/>
        </w:rPr>
        <w:t xml:space="preserve"> וַיֵּאָסֶף </w:t>
      </w:r>
      <w:r>
        <w:rPr>
          <w:rFonts w:ascii="David" w:eastAsia="Times New Roman" w:hAnsi="David" w:cs="David"/>
          <w:color w:val="000000"/>
          <w:sz w:val="23"/>
          <w:szCs w:val="23"/>
          <w:rtl/>
        </w:rPr>
        <w:t>(אל עמיו)</w:t>
      </w:r>
      <w:r>
        <w:rPr>
          <w:rFonts w:ascii="David" w:eastAsia="Times New Roman" w:hAnsi="David" w:cs="David"/>
          <w:color w:val="000000"/>
          <w:sz w:val="27"/>
          <w:szCs w:val="27"/>
          <w:rtl/>
        </w:rPr>
        <w:t xml:space="preserve">. לְאֵיזֶה מָקוֹם? לַבַּיִת, זוֹ הַשְּׁכִינָה. </w:t>
      </w:r>
    </w:p>
    <w:p w14:paraId="4DA4B0DC" w14:textId="77777777" w:rsidR="00000000" w:rsidRDefault="00AC0C38">
      <w:pPr>
        <w:bidi/>
        <w:jc w:val="both"/>
        <w:divId w:val="2058580902"/>
        <w:rPr>
          <w:rFonts w:ascii="David" w:eastAsia="Times New Roman" w:hAnsi="David" w:cs="David"/>
          <w:color w:val="000000"/>
          <w:sz w:val="27"/>
          <w:szCs w:val="27"/>
          <w:rtl/>
        </w:rPr>
      </w:pPr>
    </w:p>
    <w:p w14:paraId="4221CE2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בְּדַרְגָּא דְּמָשִׁיחַ</w:t>
      </w:r>
      <w:r>
        <w:rPr>
          <w:rFonts w:ascii="David" w:hAnsi="David" w:cs="David"/>
          <w:color w:val="000000"/>
          <w:sz w:val="27"/>
          <w:szCs w:val="27"/>
          <w:rtl/>
        </w:rPr>
        <w:t xml:space="preserve"> בֶּן יוֹסֵף, אִיהוּ דְּקָא רָמִיז, </w:t>
      </w:r>
      <w:r>
        <w:rPr>
          <w:rFonts w:ascii="David" w:hAnsi="David" w:cs="David"/>
          <w:color w:val="000000"/>
          <w:sz w:val="20"/>
          <w:szCs w:val="20"/>
          <w:rtl/>
        </w:rPr>
        <w:t>(במדבר כב)</w:t>
      </w:r>
      <w:r>
        <w:rPr>
          <w:rFonts w:ascii="David" w:hAnsi="David" w:cs="David"/>
          <w:color w:val="000000"/>
          <w:sz w:val="27"/>
          <w:szCs w:val="27"/>
          <w:rtl/>
        </w:rPr>
        <w:t xml:space="preserve"> עַתָּה יְלַחֲכוּ הַקָּהָל אֶת כָּל סְבִיבֹתֵינוּ כִּלְחוֹךְ הַשּׁוֹר אֵת יֶרֶק הַשָּׂדֶה. דְּעָלַיְיהוּ אִתְּמַר, </w:t>
      </w:r>
      <w:r>
        <w:rPr>
          <w:rFonts w:ascii="David" w:hAnsi="David" w:cs="David"/>
          <w:color w:val="000000"/>
          <w:sz w:val="20"/>
          <w:szCs w:val="20"/>
          <w:rtl/>
        </w:rPr>
        <w:t>(תהלים צב)</w:t>
      </w:r>
      <w:r>
        <w:rPr>
          <w:rFonts w:ascii="David" w:hAnsi="David" w:cs="David"/>
          <w:color w:val="000000"/>
          <w:sz w:val="27"/>
          <w:szCs w:val="27"/>
          <w:rtl/>
        </w:rPr>
        <w:t xml:space="preserve"> בִּפְרֹחַ רְשָׁעִים כְּמוֹ עֵשֶׂב וְגוֹ'. מִפֶּסַח וְעַד תִּשְׁרֵי, יְהֵא פּוּרְקָנָ</w:t>
      </w:r>
      <w:r>
        <w:rPr>
          <w:rFonts w:ascii="David" w:hAnsi="David" w:cs="David"/>
          <w:color w:val="000000"/>
          <w:sz w:val="27"/>
          <w:szCs w:val="27"/>
          <w:rtl/>
        </w:rPr>
        <w:t xml:space="preserve">א דְּאִיהוּ עַד. וּמִתַּמָּן וְאֵילָךְ יְהֵא הַשְׁמָדָה דִּלְהוֹן, </w:t>
      </w:r>
      <w:r>
        <w:rPr>
          <w:rFonts w:ascii="David" w:hAnsi="David" w:cs="David"/>
          <w:color w:val="000000"/>
          <w:sz w:val="20"/>
          <w:szCs w:val="20"/>
          <w:rtl/>
        </w:rPr>
        <w:t>(תהלים צב)</w:t>
      </w:r>
      <w:r>
        <w:rPr>
          <w:rFonts w:ascii="David" w:hAnsi="David" w:cs="David"/>
          <w:color w:val="000000"/>
          <w:sz w:val="27"/>
          <w:szCs w:val="27"/>
          <w:rtl/>
        </w:rPr>
        <w:t xml:space="preserve"> לְהִשָּׁמְדָם </w:t>
      </w:r>
      <w:r>
        <w:rPr>
          <w:rFonts w:ascii="David" w:hAnsi="David" w:cs="David"/>
          <w:color w:val="000000"/>
          <w:sz w:val="20"/>
          <w:szCs w:val="20"/>
          <w:rtl/>
        </w:rPr>
        <w:t>(פורקנא)</w:t>
      </w:r>
      <w:r>
        <w:rPr>
          <w:rFonts w:ascii="David" w:hAnsi="David" w:cs="David"/>
          <w:color w:val="000000"/>
          <w:sz w:val="27"/>
          <w:szCs w:val="27"/>
          <w:rtl/>
        </w:rPr>
        <w:t xml:space="preserve"> עֲדֵי עַד. </w:t>
      </w:r>
      <w:r>
        <w:rPr>
          <w:rFonts w:ascii="David" w:hAnsi="David" w:cs="David"/>
          <w:color w:val="000000"/>
          <w:sz w:val="20"/>
          <w:szCs w:val="20"/>
          <w:rtl/>
        </w:rPr>
        <w:t>(נ''א ולא עד בכלל, אלא עד דמטי לעד, מתמן ואילך להשמדם עדי עד)</w:t>
      </w:r>
      <w:r>
        <w:rPr>
          <w:rFonts w:ascii="David" w:hAnsi="David" w:cs="David"/>
          <w:color w:val="000000"/>
          <w:sz w:val="27"/>
          <w:szCs w:val="27"/>
          <w:rtl/>
        </w:rPr>
        <w:t xml:space="preserve"> כַּד מָטוּ לְתִשְׁרֵי דְּאִיהוּ שׁוֹר, בֵּיהּ כִּלְחוֹךְ הַשּׁוֹר. </w:t>
      </w:r>
    </w:p>
    <w:p w14:paraId="25ED722D" w14:textId="77777777" w:rsidR="00000000" w:rsidRDefault="00AC0C38">
      <w:pPr>
        <w:bidi/>
        <w:jc w:val="both"/>
        <w:divId w:val="1814446114"/>
        <w:rPr>
          <w:rFonts w:ascii="David" w:eastAsia="Times New Roman" w:hAnsi="David" w:cs="David"/>
          <w:color w:val="000000"/>
          <w:sz w:val="27"/>
          <w:szCs w:val="27"/>
          <w:rtl/>
        </w:rPr>
      </w:pPr>
      <w:r>
        <w:rPr>
          <w:rFonts w:ascii="David" w:eastAsia="Times New Roman" w:hAnsi="David" w:cs="David"/>
          <w:color w:val="000000"/>
          <w:sz w:val="27"/>
          <w:szCs w:val="27"/>
          <w:rtl/>
        </w:rPr>
        <w:t>אֲבָל בְּדַרְ</w:t>
      </w:r>
      <w:r>
        <w:rPr>
          <w:rFonts w:ascii="David" w:eastAsia="Times New Roman" w:hAnsi="David" w:cs="David"/>
          <w:color w:val="000000"/>
          <w:sz w:val="27"/>
          <w:szCs w:val="27"/>
          <w:rtl/>
        </w:rPr>
        <w:t xml:space="preserve">גַּת מָשִׁיחַ בֶּן יוֹסֵף הוּא רוֹמֵז, </w:t>
      </w:r>
      <w:r>
        <w:rPr>
          <w:rFonts w:ascii="David" w:eastAsia="Times New Roman" w:hAnsi="David" w:cs="David"/>
          <w:color w:val="000000"/>
          <w:sz w:val="23"/>
          <w:szCs w:val="23"/>
          <w:rtl/>
        </w:rPr>
        <w:t>(במדברכה)</w:t>
      </w:r>
      <w:r>
        <w:rPr>
          <w:rFonts w:ascii="David" w:eastAsia="Times New Roman" w:hAnsi="David" w:cs="David"/>
          <w:color w:val="000000"/>
          <w:sz w:val="27"/>
          <w:szCs w:val="27"/>
          <w:rtl/>
        </w:rPr>
        <w:t xml:space="preserve"> עַתָּה יְלַחֲכוּ הַקָּהָל אֶת כָּל סְבִיבתֵינוּ כִּלְחֹךְ הַשּׁוֹר אֵת יֶרֶק הַשָּׂדֶה. שֶׁעֲלֵיהֶם נֶאֱמַר </w:t>
      </w:r>
      <w:r>
        <w:rPr>
          <w:rFonts w:ascii="David" w:eastAsia="Times New Roman" w:hAnsi="David" w:cs="David"/>
          <w:color w:val="000000"/>
          <w:sz w:val="23"/>
          <w:szCs w:val="23"/>
          <w:rtl/>
        </w:rPr>
        <w:t>(תהלים צא)</w:t>
      </w:r>
      <w:r>
        <w:rPr>
          <w:rFonts w:ascii="David" w:eastAsia="Times New Roman" w:hAnsi="David" w:cs="David"/>
          <w:color w:val="000000"/>
          <w:sz w:val="27"/>
          <w:szCs w:val="27"/>
          <w:rtl/>
        </w:rPr>
        <w:t xml:space="preserve"> בִּפְרֹחַ רְשָׁעִים כְּמוֹ עֵשֶׂב וְגוֹ'. מִפֶּסַח וְעַד תִּשְׁרֵי תִּהְיֶה הַגְּאֻלָּה,</w:t>
      </w:r>
      <w:r>
        <w:rPr>
          <w:rFonts w:ascii="David" w:eastAsia="Times New Roman" w:hAnsi="David" w:cs="David"/>
          <w:color w:val="000000"/>
          <w:sz w:val="27"/>
          <w:szCs w:val="27"/>
          <w:rtl/>
        </w:rPr>
        <w:t xml:space="preserve"> שֶׁהוּא עַד. וּמִשָּׁם וְאֵילָךְ תִּהְיֶה הַשְׁמָדָתָם, לְהִשָּׁמְדָם </w:t>
      </w:r>
      <w:r>
        <w:rPr>
          <w:rFonts w:ascii="David" w:eastAsia="Times New Roman" w:hAnsi="David" w:cs="David"/>
          <w:color w:val="000000"/>
          <w:sz w:val="23"/>
          <w:szCs w:val="23"/>
          <w:rtl/>
        </w:rPr>
        <w:t>(גאלה)</w:t>
      </w:r>
      <w:r>
        <w:rPr>
          <w:rFonts w:ascii="David" w:eastAsia="Times New Roman" w:hAnsi="David" w:cs="David"/>
          <w:color w:val="000000"/>
          <w:sz w:val="27"/>
          <w:szCs w:val="27"/>
          <w:rtl/>
        </w:rPr>
        <w:t xml:space="preserve"> עֲדֵי עַד. </w:t>
      </w:r>
      <w:r>
        <w:rPr>
          <w:rFonts w:ascii="David" w:eastAsia="Times New Roman" w:hAnsi="David" w:cs="David"/>
          <w:color w:val="000000"/>
          <w:sz w:val="23"/>
          <w:szCs w:val="23"/>
          <w:rtl/>
        </w:rPr>
        <w:t>(ולאעדבכלל, אלאעדשמגיעלעד. משם ואילך להשמדם עדי עד)</w:t>
      </w:r>
      <w:r>
        <w:rPr>
          <w:rFonts w:ascii="David" w:eastAsia="Times New Roman" w:hAnsi="David" w:cs="David"/>
          <w:color w:val="000000"/>
          <w:sz w:val="27"/>
          <w:szCs w:val="27"/>
          <w:rtl/>
        </w:rPr>
        <w:t xml:space="preserve"> כְּשֶׁהִגִּיעוּ לְתִשְׁרֵי, שֶׁהוּא שׁוֹר, בּוֹ כִּלְחֹךְ הַשּׁוֹר. </w:t>
      </w:r>
    </w:p>
    <w:p w14:paraId="2141E5F1" w14:textId="77777777" w:rsidR="00000000" w:rsidRDefault="00AC0C38">
      <w:pPr>
        <w:bidi/>
        <w:jc w:val="both"/>
        <w:divId w:val="2058580902"/>
        <w:rPr>
          <w:rFonts w:ascii="David" w:eastAsia="Times New Roman" w:hAnsi="David" w:cs="David"/>
          <w:color w:val="000000"/>
          <w:sz w:val="27"/>
          <w:szCs w:val="27"/>
          <w:rtl/>
        </w:rPr>
      </w:pPr>
    </w:p>
    <w:p w14:paraId="781F0DD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וּסְמִיכָה </w:t>
      </w:r>
      <w:r>
        <w:rPr>
          <w:rFonts w:ascii="David" w:hAnsi="David" w:cs="David"/>
          <w:color w:val="000000"/>
          <w:sz w:val="20"/>
          <w:szCs w:val="20"/>
          <w:rtl/>
        </w:rPr>
        <w:t>(ס''א דישראל ומטו דלהון בימינא וכ</w:t>
      </w:r>
      <w:r>
        <w:rPr>
          <w:rFonts w:ascii="David" w:hAnsi="David" w:cs="David"/>
          <w:color w:val="000000"/>
          <w:sz w:val="20"/>
          <w:szCs w:val="20"/>
          <w:rtl/>
        </w:rPr>
        <w:t>ו')</w:t>
      </w:r>
      <w:r>
        <w:rPr>
          <w:rFonts w:ascii="David" w:hAnsi="David" w:cs="David"/>
          <w:color w:val="000000"/>
          <w:sz w:val="27"/>
          <w:szCs w:val="27"/>
          <w:rtl/>
        </w:rPr>
        <w:t xml:space="preserve"> דִּלְהוֹן דְּיִשְׂרָאֵל, בִּימִינָא דְּאִיהוּ אַרְיֵה. אֲבָל קִימָה דִּלְהוֹן בְּגוּפָא דְּאִילָנָא. וְהַאי אִיהוּ כָּל הַכּוֹרֵעַ כּוֹרֵעַ בְּבָרוּך, צַדִּיק. דְּאִתְּמַר בֵּיהּ בְּיוֹסֵף הַצַּדִּיק, </w:t>
      </w:r>
      <w:r>
        <w:rPr>
          <w:rFonts w:ascii="David" w:hAnsi="David" w:cs="David"/>
          <w:color w:val="000000"/>
          <w:sz w:val="20"/>
          <w:szCs w:val="20"/>
          <w:rtl/>
        </w:rPr>
        <w:t>(בראשית לז)</w:t>
      </w:r>
      <w:r>
        <w:rPr>
          <w:rFonts w:ascii="David" w:hAnsi="David" w:cs="David"/>
          <w:color w:val="000000"/>
          <w:sz w:val="27"/>
          <w:szCs w:val="27"/>
          <w:rtl/>
        </w:rPr>
        <w:t xml:space="preserve"> וְהִנֵּה תְסֻבֶּינָה אֲלֻמֹּתֵיכֶם וַתּ</w:t>
      </w:r>
      <w:r>
        <w:rPr>
          <w:rFonts w:ascii="David" w:hAnsi="David" w:cs="David"/>
          <w:color w:val="000000"/>
          <w:sz w:val="27"/>
          <w:szCs w:val="27"/>
          <w:rtl/>
        </w:rPr>
        <w:t xml:space="preserve">ִשְׁתַּחֲוֶיןָ לַאֲלֻמָּתִי. וְהַאי אִיהוּ, </w:t>
      </w:r>
      <w:r>
        <w:rPr>
          <w:rFonts w:ascii="David" w:hAnsi="David" w:cs="David"/>
          <w:color w:val="000000"/>
          <w:sz w:val="20"/>
          <w:szCs w:val="20"/>
          <w:rtl/>
        </w:rPr>
        <w:t>(רות ג)</w:t>
      </w:r>
      <w:r>
        <w:rPr>
          <w:rFonts w:ascii="David" w:hAnsi="David" w:cs="David"/>
          <w:color w:val="000000"/>
          <w:sz w:val="27"/>
          <w:szCs w:val="27"/>
          <w:rtl/>
        </w:rPr>
        <w:t xml:space="preserve"> חַי יְיָ' שִׁכְבִי עַד הַבֹּקֶר. וְכָל הַזּוֹקֵף זוֹקֵף בְּשֵׁם, דַּרְגָּא דְּמֹשֶׁה רַבֵּינוּ לְעֵילָּא. </w:t>
      </w:r>
      <w:r>
        <w:rPr>
          <w:rFonts w:ascii="David" w:hAnsi="David" w:cs="David"/>
          <w:color w:val="000000"/>
          <w:sz w:val="20"/>
          <w:szCs w:val="20"/>
          <w:rtl/>
        </w:rPr>
        <w:t>(ס''א ובמשה)</w:t>
      </w:r>
      <w:r>
        <w:rPr>
          <w:rFonts w:ascii="David" w:hAnsi="David" w:cs="David"/>
          <w:color w:val="000000"/>
          <w:sz w:val="27"/>
          <w:szCs w:val="27"/>
          <w:rtl/>
        </w:rPr>
        <w:t xml:space="preserve"> וּמֹשֶׁה לְתַתָּא, בֵּיהּ יְקוּמוּן כָּל יִשְׂרָאֵל, כְּאֵבָרִין דְּגוּפָא, דְּבֵיהּ </w:t>
      </w:r>
      <w:r>
        <w:rPr>
          <w:rFonts w:ascii="David" w:hAnsi="David" w:cs="David"/>
          <w:color w:val="000000"/>
          <w:sz w:val="27"/>
          <w:szCs w:val="27"/>
          <w:rtl/>
        </w:rPr>
        <w:t xml:space="preserve">כֻּלְּהוּ זְקִיפִין בַּעֲמִידָה. וּבְהַאי אִיהוּ כָּל הַזּוֹקֵף, זוֹקֵף בְּשֵׁם, בְּגִין דְּעָלֵיהּ אִתְּמַר, </w:t>
      </w:r>
      <w:r>
        <w:rPr>
          <w:rFonts w:ascii="David" w:hAnsi="David" w:cs="David"/>
          <w:color w:val="000000"/>
          <w:sz w:val="20"/>
          <w:szCs w:val="20"/>
          <w:rtl/>
        </w:rPr>
        <w:t>(שמות לג)</w:t>
      </w:r>
      <w:r>
        <w:rPr>
          <w:rFonts w:ascii="David" w:hAnsi="David" w:cs="David"/>
          <w:color w:val="000000"/>
          <w:sz w:val="27"/>
          <w:szCs w:val="27"/>
          <w:rtl/>
        </w:rPr>
        <w:t xml:space="preserve"> וָאֵדָעֲךָ בְּשֵׁם, יְהוֹן מָשִׁיחַ בֶּן דָּוִד, דְּאִיהוּ אַרְיֵה, מִימִינֵיהּ. וּמָשִׁיחַ בֶּן יוֹסֵף, דְּאִיהוּ שׁוֹר, מִשְּׂמָאלֵיהּ</w:t>
      </w:r>
      <w:r>
        <w:rPr>
          <w:rFonts w:ascii="David" w:hAnsi="David" w:cs="David"/>
          <w:color w:val="000000"/>
          <w:sz w:val="27"/>
          <w:szCs w:val="27"/>
          <w:rtl/>
        </w:rPr>
        <w:t>. מִימִינָא אַבְרָהָם, מִשְּׂמָאלָא יִצְחָק, וְאִיהוּ נֶשֶׁר בְּאֶמְצָעִיתָא. שַׁלְשֶׁלֶת דִּלְהוֹן, מִסִּטְרָא דְּיַעֲקֹב. ש' דְּמֹשֶׁה, קְדוּשָׁה לְךָ יְשַׁלֵּשׁוּ. מִסִּטְרָא דְּאַרְיֵה, ג' אַנְפִּין דַּאֲבָהָן, אִתְקְרִיאוּ אֲרָיוֹת. בֹּקֶר. מִסִּטְרָא</w:t>
      </w:r>
      <w:r>
        <w:rPr>
          <w:rFonts w:ascii="David" w:hAnsi="David" w:cs="David"/>
          <w:color w:val="000000"/>
          <w:sz w:val="27"/>
          <w:szCs w:val="27"/>
          <w:rtl/>
        </w:rPr>
        <w:t xml:space="preserve"> דִּשְׂמָאלָא אִתְקְרִיאוּ פָּרִים מְנַגְּחִים. וּמִסִּטְרָא </w:t>
      </w:r>
      <w:r>
        <w:rPr>
          <w:rFonts w:ascii="David" w:hAnsi="David" w:cs="David"/>
          <w:color w:val="000000"/>
          <w:sz w:val="20"/>
          <w:szCs w:val="20"/>
          <w:rtl/>
        </w:rPr>
        <w:t>(פ' ע''ב)</w:t>
      </w:r>
      <w:r>
        <w:rPr>
          <w:rFonts w:ascii="David" w:hAnsi="David" w:cs="David"/>
          <w:color w:val="000000"/>
          <w:sz w:val="27"/>
          <w:szCs w:val="27"/>
          <w:rtl/>
        </w:rPr>
        <w:t xml:space="preserve"> דְּאֶמְצָעִיתָא, אִתְקְרִיאוּ נְשָׁרִים. וְעָלַיְיהוּ אִתְּמַר </w:t>
      </w:r>
      <w:r>
        <w:rPr>
          <w:rFonts w:ascii="David" w:hAnsi="David" w:cs="David"/>
          <w:color w:val="000000"/>
          <w:sz w:val="20"/>
          <w:szCs w:val="20"/>
          <w:rtl/>
        </w:rPr>
        <w:t>(שמות יט)</w:t>
      </w:r>
      <w:r>
        <w:rPr>
          <w:rFonts w:ascii="David" w:hAnsi="David" w:cs="David"/>
          <w:color w:val="000000"/>
          <w:sz w:val="27"/>
          <w:szCs w:val="27"/>
          <w:rtl/>
        </w:rPr>
        <w:t xml:space="preserve"> וְאֶשָּׁא אֶתְכֶם עַל כַּנְפֵי נְשָׁרִים וָאָבִיא אֶתְכֶם אֵלָי. הָא אִינּוּן ט'. עֲשִׁירָאָה, וּרְבִיעָאָה, אָד</w:t>
      </w:r>
      <w:r>
        <w:rPr>
          <w:rFonts w:ascii="David" w:hAnsi="David" w:cs="David"/>
          <w:color w:val="000000"/>
          <w:sz w:val="27"/>
          <w:szCs w:val="27"/>
          <w:rtl/>
        </w:rPr>
        <w:t xml:space="preserve">ָם </w:t>
      </w:r>
      <w:r>
        <w:rPr>
          <w:rFonts w:ascii="David" w:hAnsi="David" w:cs="David"/>
          <w:color w:val="000000"/>
          <w:sz w:val="20"/>
          <w:szCs w:val="20"/>
          <w:rtl/>
        </w:rPr>
        <w:t>(מה שמו)</w:t>
      </w:r>
      <w:r>
        <w:rPr>
          <w:rFonts w:ascii="David" w:hAnsi="David" w:cs="David"/>
          <w:color w:val="000000"/>
          <w:sz w:val="27"/>
          <w:szCs w:val="27"/>
          <w:rtl/>
        </w:rPr>
        <w:t xml:space="preserve"> דְּמֹשֶׁה דְּרָכִיב עַל תְּלַת חֵיוָון. </w:t>
      </w:r>
    </w:p>
    <w:p w14:paraId="5A63C3C8" w14:textId="77777777" w:rsidR="00000000" w:rsidRDefault="00AC0C38">
      <w:pPr>
        <w:bidi/>
        <w:jc w:val="both"/>
        <w:divId w:val="1947543727"/>
        <w:rPr>
          <w:rFonts w:ascii="David" w:eastAsia="Times New Roman" w:hAnsi="David" w:cs="David"/>
          <w:color w:val="000000"/>
          <w:sz w:val="27"/>
          <w:szCs w:val="27"/>
          <w:rtl/>
        </w:rPr>
      </w:pPr>
      <w:r>
        <w:rPr>
          <w:rFonts w:ascii="David" w:eastAsia="Times New Roman" w:hAnsi="David" w:cs="David"/>
          <w:color w:val="000000"/>
          <w:sz w:val="27"/>
          <w:szCs w:val="27"/>
          <w:rtl/>
        </w:rPr>
        <w:t xml:space="preserve">וּסְמִיכָתָם </w:t>
      </w:r>
      <w:r>
        <w:rPr>
          <w:rFonts w:ascii="David" w:eastAsia="Times New Roman" w:hAnsi="David" w:cs="David"/>
          <w:color w:val="000000"/>
          <w:sz w:val="23"/>
          <w:szCs w:val="23"/>
          <w:rtl/>
        </w:rPr>
        <w:t>(של ישראל והנטיה שלהם בימין)</w:t>
      </w:r>
      <w:r>
        <w:rPr>
          <w:rFonts w:ascii="David" w:eastAsia="Times New Roman" w:hAnsi="David" w:cs="David"/>
          <w:color w:val="000000"/>
          <w:sz w:val="27"/>
          <w:szCs w:val="27"/>
          <w:rtl/>
        </w:rPr>
        <w:t xml:space="preserve"> שֶׁל יִשְׂרָאֵל בְּיָמִין, שֶׁהוּא אַרְיֵה. אֲבָל הַקִּימָה שֶׁלָּהֶם בְּגוּף הָאִילָן. וְזֶהוּ כָּל הַכּוֹרֵעַ כּוֹרֵעַ בְּבָרוּךְ, צַדִּיק. שֶׁנֶּאֱמַר בּוֹ ב</w:t>
      </w:r>
      <w:r>
        <w:rPr>
          <w:rFonts w:ascii="David" w:eastAsia="Times New Roman" w:hAnsi="David" w:cs="David"/>
          <w:color w:val="000000"/>
          <w:sz w:val="27"/>
          <w:szCs w:val="27"/>
          <w:rtl/>
        </w:rPr>
        <w:t xml:space="preserve">ְּיוֹסֵף הַצַּדִּיק, </w:t>
      </w:r>
      <w:r>
        <w:rPr>
          <w:rFonts w:ascii="David" w:eastAsia="Times New Roman" w:hAnsi="David" w:cs="David"/>
          <w:color w:val="000000"/>
          <w:sz w:val="23"/>
          <w:szCs w:val="23"/>
          <w:rtl/>
        </w:rPr>
        <w:t>(בראשית לז)</w:t>
      </w:r>
      <w:r>
        <w:rPr>
          <w:rFonts w:ascii="David" w:eastAsia="Times New Roman" w:hAnsi="David" w:cs="David"/>
          <w:color w:val="000000"/>
          <w:sz w:val="27"/>
          <w:szCs w:val="27"/>
          <w:rtl/>
        </w:rPr>
        <w:t xml:space="preserve"> וְהִנֵּה תְסֻבֶּינָה אֲלֻמֹּתֵיכֶם וַתִּשְׁתַּחֲוֶיןָ לַאֲלֻמָּתִי. וְזֶהוּ </w:t>
      </w:r>
      <w:r>
        <w:rPr>
          <w:rFonts w:ascii="David" w:eastAsia="Times New Roman" w:hAnsi="David" w:cs="David"/>
          <w:color w:val="000000"/>
          <w:sz w:val="23"/>
          <w:szCs w:val="23"/>
          <w:rtl/>
        </w:rPr>
        <w:t>(רות ג)</w:t>
      </w:r>
      <w:r>
        <w:rPr>
          <w:rFonts w:ascii="David" w:eastAsia="Times New Roman" w:hAnsi="David" w:cs="David"/>
          <w:color w:val="000000"/>
          <w:sz w:val="27"/>
          <w:szCs w:val="27"/>
          <w:rtl/>
        </w:rPr>
        <w:t xml:space="preserve"> חַי ה' שִׁכְבִי עַד הַבֹּקֶר. וְכָל הַזּוֹקֵף זוֹקֵף בַּשֵּׁם - דַּרְגַּת מֹשֶׁה רַבֵּנוּ לְמַעְלָה. </w:t>
      </w:r>
      <w:r>
        <w:rPr>
          <w:rFonts w:ascii="David" w:eastAsia="Times New Roman" w:hAnsi="David" w:cs="David"/>
          <w:color w:val="000000"/>
          <w:sz w:val="23"/>
          <w:szCs w:val="23"/>
          <w:rtl/>
        </w:rPr>
        <w:t>(ובמשה)</w:t>
      </w:r>
      <w:r>
        <w:rPr>
          <w:rFonts w:ascii="David" w:eastAsia="Times New Roman" w:hAnsi="David" w:cs="David"/>
          <w:color w:val="000000"/>
          <w:sz w:val="27"/>
          <w:szCs w:val="27"/>
          <w:rtl/>
        </w:rPr>
        <w:t xml:space="preserve"> וּמֹשֶׁה לְמַטָּה, בּוֹ יָקוּמ</w:t>
      </w:r>
      <w:r>
        <w:rPr>
          <w:rFonts w:ascii="David" w:eastAsia="Times New Roman" w:hAnsi="David" w:cs="David"/>
          <w:color w:val="000000"/>
          <w:sz w:val="27"/>
          <w:szCs w:val="27"/>
          <w:rtl/>
        </w:rPr>
        <w:t xml:space="preserve">וּ כָּל יִשְׂרָאֵל כְּמוֹ אֵיבָרִים שֶׁל הַגּוּף, שֶׁבּוֹ כֻּלָּם זְקוּפִים בַּעֲמִידָה. וּבָזֶה הוּא כָּל הַזּוֹקֵף זוֹקֵף בַּשֵּׁם, מִשּׁוּם שֶׁעָלָיו נֶאֱמַר </w:t>
      </w:r>
      <w:r>
        <w:rPr>
          <w:rFonts w:ascii="David" w:eastAsia="Times New Roman" w:hAnsi="David" w:cs="David"/>
          <w:color w:val="000000"/>
          <w:sz w:val="23"/>
          <w:szCs w:val="23"/>
          <w:rtl/>
        </w:rPr>
        <w:t>(שמות לג)</w:t>
      </w:r>
      <w:r>
        <w:rPr>
          <w:rFonts w:ascii="David" w:eastAsia="Times New Roman" w:hAnsi="David" w:cs="David"/>
          <w:color w:val="000000"/>
          <w:sz w:val="27"/>
          <w:szCs w:val="27"/>
          <w:rtl/>
        </w:rPr>
        <w:t xml:space="preserve"> וָאֵדָעֲךְ בְּשֵׁם. יִהְיוּ מָשִׁיחַ בֶּן דָּוִד, שֶׁהוּא אַרְיֵה, מִימִינוֹ, וּמָשִׁ</w:t>
      </w:r>
      <w:r>
        <w:rPr>
          <w:rFonts w:ascii="David" w:eastAsia="Times New Roman" w:hAnsi="David" w:cs="David"/>
          <w:color w:val="000000"/>
          <w:sz w:val="27"/>
          <w:szCs w:val="27"/>
          <w:rtl/>
        </w:rPr>
        <w:t>יחַ בֶּן יוֹסֵף, שֶׁהוּא שׁוֹר, מִשְּׂמֹאל. מִיָּמִין אַבְרָהָם, מִשְּׂמֹאל יִצְחָק, וְהוּא הַנֶּשֶׁר בָּאֶמְצַע. הַשַּׁלְשֶׁלֶת שֶׁלָּהֶם מִצַּד שֶׁל יַעֲקֹב. ש' שֶׁל מֹשֶׁה, קְדֻשָּׁה לְךְ יְשַׁלֵּשׁוּ. מִצַּד שֶׁל אַרְיֵה שְׁלֹשֶׁת פְּנֵי הָאָבוֹת נִקְר</w:t>
      </w:r>
      <w:r>
        <w:rPr>
          <w:rFonts w:ascii="David" w:eastAsia="Times New Roman" w:hAnsi="David" w:cs="David"/>
          <w:color w:val="000000"/>
          <w:sz w:val="27"/>
          <w:szCs w:val="27"/>
          <w:rtl/>
        </w:rPr>
        <w:t xml:space="preserve">ְאוּ אֲרָיוֹת. בֹּקֶר. מִצַּד שֶׁל שְׂמֹאל נִקְרְאוּ פָרִים מְנַגְּחִים. וּמִצַּד הָאֶמְצַע נִקְרְאוּ נְשָׁרִים, וַעֲלֵיהֶם נֶאֱמַר </w:t>
      </w:r>
      <w:r>
        <w:rPr>
          <w:rFonts w:ascii="David" w:eastAsia="Times New Roman" w:hAnsi="David" w:cs="David"/>
          <w:color w:val="000000"/>
          <w:sz w:val="23"/>
          <w:szCs w:val="23"/>
          <w:rtl/>
        </w:rPr>
        <w:t>(שמות יט)</w:t>
      </w:r>
      <w:r>
        <w:rPr>
          <w:rFonts w:ascii="David" w:eastAsia="Times New Roman" w:hAnsi="David" w:cs="David"/>
          <w:color w:val="000000"/>
          <w:sz w:val="27"/>
          <w:szCs w:val="27"/>
          <w:rtl/>
        </w:rPr>
        <w:t xml:space="preserve"> וָאֶשָּׂא אֶתְכֶם עַל כַּנְפֵי נְשָׁרִים וָאָבִא אֶתְכֶם אֵלָי. הֲרֵי הֵם ט'. עֲשִׂירִי וּרְבִיעִי אָדָם </w:t>
      </w:r>
      <w:r>
        <w:rPr>
          <w:rFonts w:ascii="David" w:eastAsia="Times New Roman" w:hAnsi="David" w:cs="David"/>
          <w:color w:val="000000"/>
          <w:sz w:val="23"/>
          <w:szCs w:val="23"/>
          <w:rtl/>
        </w:rPr>
        <w:t>(מה שמו)</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שֶׁל מֹשֶׁה שֶׁרוֹכֵב עַל שָׁלֹשׁ חַיּוֹת. </w:t>
      </w:r>
    </w:p>
    <w:p w14:paraId="405AAA18" w14:textId="77777777" w:rsidR="00000000" w:rsidRDefault="00AC0C38">
      <w:pPr>
        <w:bidi/>
        <w:jc w:val="both"/>
        <w:divId w:val="2058580902"/>
        <w:rPr>
          <w:rFonts w:ascii="David" w:eastAsia="Times New Roman" w:hAnsi="David" w:cs="David"/>
          <w:color w:val="000000"/>
          <w:sz w:val="27"/>
          <w:szCs w:val="27"/>
          <w:rtl/>
        </w:rPr>
      </w:pPr>
    </w:p>
    <w:p w14:paraId="713C3DC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וְאִתְּמַר בְּיִשְׂרָאֵל, </w:t>
      </w:r>
      <w:r>
        <w:rPr>
          <w:rFonts w:ascii="David" w:hAnsi="David" w:cs="David"/>
          <w:color w:val="000000"/>
          <w:sz w:val="20"/>
          <w:szCs w:val="20"/>
          <w:rtl/>
        </w:rPr>
        <w:t>(בראשית א)</w:t>
      </w:r>
      <w:r>
        <w:rPr>
          <w:rFonts w:ascii="David" w:hAnsi="David" w:cs="David"/>
          <w:color w:val="000000"/>
          <w:sz w:val="27"/>
          <w:szCs w:val="27"/>
          <w:rtl/>
        </w:rPr>
        <w:t xml:space="preserve"> וְיִרְדוּ בִדְגַּת הַיָּם, מְמָנָן דְּיַמָּא, בְּסִטְרָא דְּנָחָשׁ, דְּהֲוָה שָׂרָה דְּמִצְרַיִם, דְּאִתְפָּשַּׁט בְּגָלוּתָא בַּתְרָאָה, מִיָּם עַד יָם. וּבְעוֹף הַשָּׁמַיִ</w:t>
      </w:r>
      <w:r>
        <w:rPr>
          <w:rFonts w:ascii="David" w:hAnsi="David" w:cs="David"/>
          <w:color w:val="000000"/>
          <w:sz w:val="27"/>
          <w:szCs w:val="27"/>
          <w:rtl/>
        </w:rPr>
        <w:t xml:space="preserve">ם, עִרְבּוּבְיָא בִּישָׁא. עֲמָלֵקִים, </w:t>
      </w:r>
      <w:r>
        <w:rPr>
          <w:rFonts w:ascii="David" w:hAnsi="David" w:cs="David"/>
          <w:color w:val="000000"/>
          <w:sz w:val="20"/>
          <w:szCs w:val="20"/>
          <w:rtl/>
        </w:rPr>
        <w:t>(בראשית ר''ה ע''א)</w:t>
      </w:r>
      <w:r>
        <w:rPr>
          <w:rFonts w:ascii="David" w:hAnsi="David" w:cs="David"/>
          <w:color w:val="000000"/>
          <w:sz w:val="27"/>
          <w:szCs w:val="27"/>
          <w:rtl/>
        </w:rPr>
        <w:t xml:space="preserve"> נְפִילִים, תַּעֲרוֹבֶת דְּכָל אוּמִין, בְּכָל סִטְרָא, בְּגָלוּתָא בַּתְרָאָה, בֵּין בְּיִשְׂרָאֵל, בֵּין בְּיִשְׁמָעֵאל, בֵּין בְּעֵשָׂו. </w:t>
      </w:r>
      <w:r>
        <w:rPr>
          <w:rFonts w:ascii="David" w:hAnsi="David" w:cs="David"/>
          <w:color w:val="000000"/>
          <w:sz w:val="20"/>
          <w:szCs w:val="20"/>
          <w:rtl/>
        </w:rPr>
        <w:t>(באומות העולם)</w:t>
      </w:r>
      <w:r>
        <w:rPr>
          <w:rFonts w:ascii="David" w:hAnsi="David" w:cs="David"/>
          <w:color w:val="000000"/>
          <w:sz w:val="27"/>
          <w:szCs w:val="27"/>
          <w:rtl/>
        </w:rPr>
        <w:t xml:space="preserve"> וּבַבְּהֵמָה, אִלֵּין בְּנֵי עֵשָׂו. דְּשׁוּ</w:t>
      </w:r>
      <w:r>
        <w:rPr>
          <w:rFonts w:ascii="David" w:hAnsi="David" w:cs="David"/>
          <w:color w:val="000000"/>
          <w:sz w:val="27"/>
          <w:szCs w:val="27"/>
          <w:rtl/>
        </w:rPr>
        <w:t xml:space="preserve">לְטָנְתְּהוֹן בְּכָל הָאָרֶץ. </w:t>
      </w:r>
    </w:p>
    <w:p w14:paraId="2F1AB3B7" w14:textId="77777777" w:rsidR="00000000" w:rsidRDefault="00AC0C38">
      <w:pPr>
        <w:bidi/>
        <w:jc w:val="both"/>
        <w:divId w:val="1219367182"/>
        <w:rPr>
          <w:rFonts w:ascii="David" w:eastAsia="Times New Roman" w:hAnsi="David" w:cs="David"/>
          <w:color w:val="000000"/>
          <w:sz w:val="27"/>
          <w:szCs w:val="27"/>
          <w:rtl/>
        </w:rPr>
      </w:pPr>
      <w:r>
        <w:rPr>
          <w:rFonts w:ascii="David" w:eastAsia="Times New Roman" w:hAnsi="David" w:cs="David"/>
          <w:color w:val="000000"/>
          <w:sz w:val="27"/>
          <w:szCs w:val="27"/>
          <w:rtl/>
        </w:rPr>
        <w:t xml:space="preserve">וְנֶאֱמַר בְּיִשְׂרָאֵל, </w:t>
      </w:r>
      <w:r>
        <w:rPr>
          <w:rFonts w:ascii="David" w:eastAsia="Times New Roman" w:hAnsi="David" w:cs="David"/>
          <w:color w:val="000000"/>
          <w:sz w:val="23"/>
          <w:szCs w:val="23"/>
          <w:rtl/>
        </w:rPr>
        <w:t>(בראשית א)</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וְיִרְדּוּ בִדְגַת הַיָּם - הַמְמֻנִּים עַל הַיָּם בַּצַּד שֶׁל הַנָּחָשׁ, שֶׁהָיָה שָׂרָהּ שֶׁל מִצְרַיִם, שֶׁהִתְפַּשֵּׁט בַּגָּלוּת הָאַחֲרוֹנָה מִיָּם עַד יָם. וּבְעוֹף הַשָּׁמַיִם - עִרְבּוּבְיָה רָעָה. עֲמָלֵקִים, נְפִילִים, תַּעֲרֹבֶת שֶׁל כָּל הָאֻ</w:t>
      </w:r>
      <w:r>
        <w:rPr>
          <w:rFonts w:ascii="David" w:eastAsia="Times New Roman" w:hAnsi="David" w:cs="David"/>
          <w:color w:val="000000"/>
          <w:sz w:val="27"/>
          <w:szCs w:val="27"/>
          <w:rtl/>
        </w:rPr>
        <w:t xml:space="preserve">מּוֹת בְּכָל צַד בַּגָּלוּת הָאַחֲרוֹנָה, בֵּין בְּיִשְׂרָאֵל, בֵּין בְּיִשְׁמָעֵאל, בֵּין בְּעֵשָׂו. וּבַבְּהֵמָה - אֵלּוּ בְּנֵי עֵשָׂו שֶׁשִּׁלְטוֹנָם בְּכָל הָאָרֶץ. </w:t>
      </w:r>
    </w:p>
    <w:p w14:paraId="2E6D44C7" w14:textId="77777777" w:rsidR="00000000" w:rsidRDefault="00AC0C38">
      <w:pPr>
        <w:bidi/>
        <w:jc w:val="both"/>
        <w:divId w:val="2058580902"/>
        <w:rPr>
          <w:rFonts w:ascii="David" w:eastAsia="Times New Roman" w:hAnsi="David" w:cs="David"/>
          <w:color w:val="000000"/>
          <w:sz w:val="27"/>
          <w:szCs w:val="27"/>
          <w:rtl/>
        </w:rPr>
      </w:pPr>
    </w:p>
    <w:p w14:paraId="30F4633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וְיִתְקַיֵּים בְּמָשִׁיחַ, </w:t>
      </w:r>
      <w:r>
        <w:rPr>
          <w:rFonts w:ascii="David" w:hAnsi="David" w:cs="David"/>
          <w:color w:val="000000"/>
          <w:sz w:val="20"/>
          <w:szCs w:val="20"/>
          <w:rtl/>
        </w:rPr>
        <w:t>(תהלים עב)</w:t>
      </w:r>
      <w:r>
        <w:rPr>
          <w:rFonts w:ascii="David" w:hAnsi="David" w:cs="David"/>
          <w:color w:val="000000"/>
          <w:sz w:val="27"/>
          <w:szCs w:val="27"/>
          <w:rtl/>
        </w:rPr>
        <w:t xml:space="preserve"> וְיֵּרְדְּ מִיָּם עַד יָם וּמִנָּהָר עַד אַפְ</w:t>
      </w:r>
      <w:r>
        <w:rPr>
          <w:rFonts w:ascii="David" w:hAnsi="David" w:cs="David"/>
          <w:color w:val="000000"/>
          <w:sz w:val="27"/>
          <w:szCs w:val="27"/>
          <w:rtl/>
        </w:rPr>
        <w:t xml:space="preserve">סֵי אָרֶץ. וְהָכִי בְּב' מְשִׁיחִין, וְהָכִי בְּיִשְׂרָאֵל, וְכֹלָּא בִּזְכוּת מ''ה </w:t>
      </w:r>
      <w:r>
        <w:rPr>
          <w:rFonts w:ascii="David" w:hAnsi="David" w:cs="David"/>
          <w:color w:val="000000"/>
          <w:sz w:val="20"/>
          <w:szCs w:val="20"/>
          <w:rtl/>
        </w:rPr>
        <w:t>(שמו)</w:t>
      </w:r>
      <w:r>
        <w:rPr>
          <w:rFonts w:ascii="David" w:hAnsi="David" w:cs="David"/>
          <w:color w:val="000000"/>
          <w:sz w:val="27"/>
          <w:szCs w:val="27"/>
          <w:rtl/>
        </w:rPr>
        <w:t xml:space="preserve"> דְּמֹשֶׁה. וְיֵיתוּן, נֵס דְּמָשִׁיחַ בֶּן דָּוִד, מִיהוּדָה, אַרְיֵה רָשִׁים עָלֵיהּ, וְנִס דְּמָשִׁיחַ בֶּן יוֹסֵף, שׁוֹר רָשִׁים עָלֵיהּ. וְנֵס דְּשִׁילה, אַרְיֵה </w:t>
      </w:r>
      <w:r>
        <w:rPr>
          <w:rFonts w:ascii="David" w:hAnsi="David" w:cs="David"/>
          <w:color w:val="000000"/>
          <w:sz w:val="27"/>
          <w:szCs w:val="27"/>
          <w:rtl/>
        </w:rPr>
        <w:t xml:space="preserve">לִימִינָא, שׁוֹר לִשְׂמָאלָא, נֶשֶׁר בְּאֶמְצָעִיתָא, וְאָדָם עַל כֻּלְּהוּ. וְד' אַנְפִּין לְכָל חַד. ד' שְׁבָטִין דְּג' חֵיוָן, י''ב. וּלְגַבֵּי אָדָם, דְּאִיהוּ מַה שְּׁמוֹ, בְּנֵי מֹשֶׁה, דִּבְהַהוּא זִמְנָא יִתְקְיָים בְּמֹשֶׁה </w:t>
      </w:r>
      <w:r>
        <w:rPr>
          <w:rFonts w:ascii="David" w:hAnsi="David" w:cs="David"/>
          <w:color w:val="000000"/>
          <w:sz w:val="20"/>
          <w:szCs w:val="20"/>
          <w:rtl/>
        </w:rPr>
        <w:t>(במדבר יד)</w:t>
      </w:r>
      <w:r>
        <w:rPr>
          <w:rFonts w:ascii="David" w:hAnsi="David" w:cs="David"/>
          <w:color w:val="000000"/>
          <w:sz w:val="27"/>
          <w:szCs w:val="27"/>
          <w:rtl/>
        </w:rPr>
        <w:t xml:space="preserve"> וְאֶעֱשֶׂה א</w:t>
      </w:r>
      <w:r>
        <w:rPr>
          <w:rFonts w:ascii="David" w:hAnsi="David" w:cs="David"/>
          <w:color w:val="000000"/>
          <w:sz w:val="27"/>
          <w:szCs w:val="27"/>
          <w:rtl/>
        </w:rPr>
        <w:t xml:space="preserve">וֹתְךָ לְגוֹי גָּדוֹל וְעָצוּם מִמֶּנּוּ. בְּהַהוּא זִמְנָא, </w:t>
      </w:r>
      <w:r>
        <w:rPr>
          <w:rFonts w:ascii="David" w:hAnsi="David" w:cs="David"/>
          <w:color w:val="000000"/>
          <w:sz w:val="20"/>
          <w:szCs w:val="20"/>
          <w:rtl/>
        </w:rPr>
        <w:t>(קהלת ג')</w:t>
      </w:r>
      <w:r>
        <w:rPr>
          <w:rFonts w:ascii="David" w:hAnsi="David" w:cs="David"/>
          <w:color w:val="000000"/>
          <w:sz w:val="27"/>
          <w:szCs w:val="27"/>
          <w:rtl/>
        </w:rPr>
        <w:t xml:space="preserve"> מַ''ה שֶׁ''הָיָה הוּ''א שֶׁיִּהְיֶה. </w:t>
      </w:r>
      <w:r>
        <w:rPr>
          <w:rFonts w:ascii="David" w:hAnsi="David" w:cs="David"/>
          <w:color w:val="000000"/>
          <w:sz w:val="20"/>
          <w:szCs w:val="20"/>
          <w:rtl/>
        </w:rPr>
        <w:t>(קהלת ג)</w:t>
      </w:r>
      <w:r>
        <w:rPr>
          <w:rFonts w:ascii="David" w:hAnsi="David" w:cs="David"/>
          <w:color w:val="000000"/>
          <w:sz w:val="27"/>
          <w:szCs w:val="27"/>
          <w:rtl/>
        </w:rPr>
        <w:t xml:space="preserve"> וַאֲשֶׁר לִהְיוֹת כְּבָר הָיָה. </w:t>
      </w:r>
    </w:p>
    <w:p w14:paraId="2A8EA4B9" w14:textId="77777777" w:rsidR="00000000" w:rsidRDefault="00AC0C38">
      <w:pPr>
        <w:bidi/>
        <w:jc w:val="both"/>
        <w:divId w:val="1565143747"/>
        <w:rPr>
          <w:rFonts w:ascii="David" w:eastAsia="Times New Roman" w:hAnsi="David" w:cs="David"/>
          <w:color w:val="000000"/>
          <w:sz w:val="27"/>
          <w:szCs w:val="27"/>
          <w:rtl/>
        </w:rPr>
      </w:pPr>
      <w:r>
        <w:rPr>
          <w:rFonts w:ascii="David" w:eastAsia="Times New Roman" w:hAnsi="David" w:cs="David"/>
          <w:color w:val="000000"/>
          <w:sz w:val="27"/>
          <w:szCs w:val="27"/>
          <w:rtl/>
        </w:rPr>
        <w:t xml:space="preserve">וְיִתְקַיִּםִ בַּמָּשִׁיחַ, </w:t>
      </w:r>
      <w:r>
        <w:rPr>
          <w:rFonts w:ascii="David" w:eastAsia="Times New Roman" w:hAnsi="David" w:cs="David"/>
          <w:color w:val="000000"/>
          <w:sz w:val="23"/>
          <w:szCs w:val="23"/>
          <w:rtl/>
        </w:rPr>
        <w:t>(תהלים עב)</w:t>
      </w:r>
      <w:r>
        <w:rPr>
          <w:rFonts w:ascii="David" w:eastAsia="Times New Roman" w:hAnsi="David" w:cs="David"/>
          <w:color w:val="000000"/>
          <w:sz w:val="27"/>
          <w:szCs w:val="27"/>
          <w:rtl/>
        </w:rPr>
        <w:t xml:space="preserve"> וְיֵרְדְּ מִיָּם עַל יָם וּמִנָּהָר עַד אַפְסֵי אָרֶץ. וְכָךְ בִּש</w:t>
      </w:r>
      <w:r>
        <w:rPr>
          <w:rFonts w:ascii="David" w:eastAsia="Times New Roman" w:hAnsi="David" w:cs="David"/>
          <w:color w:val="000000"/>
          <w:sz w:val="27"/>
          <w:szCs w:val="27"/>
          <w:rtl/>
        </w:rPr>
        <w:t xml:space="preserve">ְׁנֵי מְשִׁיחִים, וְכָךְ בְּיִשְׂרָאֵל, וְהַכֹּל בִּזְכוּת מָ''ה </w:t>
      </w:r>
      <w:r>
        <w:rPr>
          <w:rFonts w:ascii="David" w:eastAsia="Times New Roman" w:hAnsi="David" w:cs="David"/>
          <w:color w:val="000000"/>
          <w:sz w:val="23"/>
          <w:szCs w:val="23"/>
          <w:rtl/>
        </w:rPr>
        <w:t>(שמו)</w:t>
      </w:r>
      <w:r>
        <w:rPr>
          <w:rFonts w:ascii="David" w:eastAsia="Times New Roman" w:hAnsi="David" w:cs="David"/>
          <w:color w:val="000000"/>
          <w:sz w:val="27"/>
          <w:szCs w:val="27"/>
          <w:rtl/>
        </w:rPr>
        <w:t xml:space="preserve"> שֶׁל מֹשֶׁה. וְיָבִיאוּ נֵס שֶׁל מָשִׁיחַ בֶּן דָּוִד מִיהוּדָה - אַרְיֵה רָשׁוּם עָלָיו, וְנֵס שֶׁל מָשִׁיחַ בֶּן יוֹסֵף - שׁוֹר רָשׁוּם עָלָיו. וְנֵס שֶׁל שִׁילֹה - אַרְיֵה לְיָמִין, </w:t>
      </w:r>
      <w:r>
        <w:rPr>
          <w:rFonts w:ascii="David" w:eastAsia="Times New Roman" w:hAnsi="David" w:cs="David"/>
          <w:color w:val="000000"/>
          <w:sz w:val="27"/>
          <w:szCs w:val="27"/>
          <w:rtl/>
        </w:rPr>
        <w:t xml:space="preserve">שׁוֹר לִשְׂמֹאל, וְנֶשֶׁר בָּאֶמְצַע, וְאָדָם עַל כֻּלָּם. וְאַרְבַּע פָּנִים לְכָל אֶחָד, אַרְבָּעָה שְׁבָטִים שֶׁל שָׁלֹשׁ חַיּוֹת - שְׁנֵים עָשָׂר. וּלְאָדָם שֶׁהוּא מַה שְּׁמוֹ, בְּנֵי מֹשֶׁה, שֶׁבְּאוֹתוֹ זְמַן יִתְקַיֵּם בְּמֹשֶׁה </w:t>
      </w:r>
      <w:r>
        <w:rPr>
          <w:rFonts w:ascii="David" w:eastAsia="Times New Roman" w:hAnsi="David" w:cs="David"/>
          <w:color w:val="000000"/>
          <w:sz w:val="23"/>
          <w:szCs w:val="23"/>
          <w:rtl/>
        </w:rPr>
        <w:t>(במדבר יד)</w:t>
      </w:r>
      <w:r>
        <w:rPr>
          <w:rFonts w:ascii="David" w:eastAsia="Times New Roman" w:hAnsi="David" w:cs="David"/>
          <w:color w:val="000000"/>
          <w:sz w:val="27"/>
          <w:szCs w:val="27"/>
          <w:rtl/>
        </w:rPr>
        <w:t xml:space="preserve"> וְאֶעֱשׂ</w:t>
      </w:r>
      <w:r>
        <w:rPr>
          <w:rFonts w:ascii="David" w:eastAsia="Times New Roman" w:hAnsi="David" w:cs="David"/>
          <w:color w:val="000000"/>
          <w:sz w:val="27"/>
          <w:szCs w:val="27"/>
          <w:rtl/>
        </w:rPr>
        <w:t xml:space="preserve">ֶה אוֹתְךְ לְגוֹי גָּדוֹל וְעָצוּם מִמֶּנּוּ. בְּאוֹתוֹ זְמַן, </w:t>
      </w:r>
      <w:r>
        <w:rPr>
          <w:rFonts w:ascii="David" w:eastAsia="Times New Roman" w:hAnsi="David" w:cs="David"/>
          <w:color w:val="000000"/>
          <w:sz w:val="23"/>
          <w:szCs w:val="23"/>
          <w:rtl/>
        </w:rPr>
        <w:t>(קהלת ג)</w:t>
      </w:r>
      <w:r>
        <w:rPr>
          <w:rFonts w:ascii="David" w:eastAsia="Times New Roman" w:hAnsi="David" w:cs="David"/>
          <w:color w:val="000000"/>
          <w:sz w:val="27"/>
          <w:szCs w:val="27"/>
          <w:rtl/>
        </w:rPr>
        <w:t xml:space="preserve"> מַ''ה שֶּׁ''הָיָה ה''וּא שֶׁיִּהְיֶה, וַאֲשֶׁר לִהְיוֹת כְּבָר הָיָה. </w:t>
      </w:r>
    </w:p>
    <w:p w14:paraId="3D521716" w14:textId="77777777" w:rsidR="00000000" w:rsidRDefault="00AC0C38">
      <w:pPr>
        <w:bidi/>
        <w:jc w:val="both"/>
        <w:divId w:val="2058580902"/>
        <w:rPr>
          <w:rFonts w:ascii="David" w:eastAsia="Times New Roman" w:hAnsi="David" w:cs="David"/>
          <w:color w:val="000000"/>
          <w:sz w:val="27"/>
          <w:szCs w:val="27"/>
          <w:rtl/>
        </w:rPr>
      </w:pPr>
    </w:p>
    <w:p w14:paraId="114C849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וְהָאֱלהִים יְבַקֵּשׁ אֶת נִרְדָּף, יִשְׂרָאֵל דְּאִתְּמַר בְּהוֹן, </w:t>
      </w:r>
      <w:r>
        <w:rPr>
          <w:rFonts w:ascii="David" w:hAnsi="David" w:cs="David"/>
          <w:color w:val="000000"/>
          <w:sz w:val="20"/>
          <w:szCs w:val="20"/>
          <w:rtl/>
        </w:rPr>
        <w:t>(יחזקאל לה)</w:t>
      </w:r>
      <w:r>
        <w:rPr>
          <w:rFonts w:ascii="David" w:hAnsi="David" w:cs="David"/>
          <w:color w:val="000000"/>
          <w:sz w:val="27"/>
          <w:szCs w:val="27"/>
          <w:rtl/>
        </w:rPr>
        <w:t xml:space="preserve"> וְאַתֵּן צֹאנִי צֹאן מַרְעִיתִי</w:t>
      </w:r>
      <w:r>
        <w:rPr>
          <w:rFonts w:ascii="David" w:hAnsi="David" w:cs="David"/>
          <w:color w:val="000000"/>
          <w:sz w:val="27"/>
          <w:szCs w:val="27"/>
          <w:rtl/>
        </w:rPr>
        <w:t xml:space="preserve"> אָדָם אַתֶּם, הֲווֹ נִרְדָּפִים קדַם עֵרֶב רַב, זְאֵבִים בִּישִׁין, הָא </w:t>
      </w:r>
      <w:r>
        <w:rPr>
          <w:rFonts w:ascii="David" w:hAnsi="David" w:cs="David"/>
          <w:color w:val="000000"/>
          <w:sz w:val="20"/>
          <w:szCs w:val="20"/>
          <w:rtl/>
        </w:rPr>
        <w:t>(בראשית מט)</w:t>
      </w:r>
      <w:r>
        <w:rPr>
          <w:rFonts w:ascii="David" w:hAnsi="David" w:cs="David"/>
          <w:color w:val="000000"/>
          <w:sz w:val="27"/>
          <w:szCs w:val="27"/>
          <w:rtl/>
        </w:rPr>
        <w:t xml:space="preserve"> בִּנְיָמִין זְאֵב יִטְרָף לְגַבַּיְיהוּ, דְּטָרִיף לוֹן, וְיִתְקַיֵּים בְּהַהוּא זִמְנָא, בַּבֹּקֶר יֹאכַל עַד. דְּהַיְינוּ עַד כִּי יָבֹא שִׁילֹה, וְדָא בֹּקֶר דְּאַבְרָה</w:t>
      </w:r>
      <w:r>
        <w:rPr>
          <w:rFonts w:ascii="David" w:hAnsi="David" w:cs="David"/>
          <w:color w:val="000000"/>
          <w:sz w:val="27"/>
          <w:szCs w:val="27"/>
          <w:rtl/>
        </w:rPr>
        <w:t xml:space="preserve">ָם. וּלָעֶרֶב יְחַלֵּק שָׁלָל דָּא עֶרֶב דְּיִצְחָק, דְּתַּמָּן תְּרֵין מְשִׁיחִין. בְּחַד יֵיכוּל </w:t>
      </w:r>
      <w:r>
        <w:rPr>
          <w:rFonts w:ascii="David" w:hAnsi="David" w:cs="David"/>
          <w:color w:val="000000"/>
          <w:sz w:val="20"/>
          <w:szCs w:val="20"/>
          <w:rtl/>
        </w:rPr>
        <w:t>(ס''א ממונא)</w:t>
      </w:r>
      <w:r>
        <w:rPr>
          <w:rFonts w:ascii="David" w:hAnsi="David" w:cs="David"/>
          <w:color w:val="000000"/>
          <w:sz w:val="27"/>
          <w:szCs w:val="27"/>
          <w:rtl/>
        </w:rPr>
        <w:t xml:space="preserve"> מְמָנָא דְּאוּמִין דְּעָלְמָא. וּבְחַד יְחַלֵּק לוֹן לְיִשְׂרָאֵל. </w:t>
      </w:r>
    </w:p>
    <w:p w14:paraId="3F86F696" w14:textId="77777777" w:rsidR="00000000" w:rsidRDefault="00AC0C38">
      <w:pPr>
        <w:bidi/>
        <w:jc w:val="both"/>
        <w:divId w:val="2084058892"/>
        <w:rPr>
          <w:rFonts w:ascii="David" w:eastAsia="Times New Roman" w:hAnsi="David" w:cs="David"/>
          <w:color w:val="000000"/>
          <w:sz w:val="27"/>
          <w:szCs w:val="27"/>
          <w:rtl/>
        </w:rPr>
      </w:pPr>
      <w:r>
        <w:rPr>
          <w:rFonts w:ascii="David" w:eastAsia="Times New Roman" w:hAnsi="David" w:cs="David"/>
          <w:color w:val="000000"/>
          <w:sz w:val="27"/>
          <w:szCs w:val="27"/>
          <w:rtl/>
        </w:rPr>
        <w:t xml:space="preserve">וְהָאֱלֹהִים יְבַקֵּשׁ אֶת נִרְדָּף - יִשְׂרָאֵל שֶׁנֶּאֱמַר בָּהֶם </w:t>
      </w:r>
      <w:r>
        <w:rPr>
          <w:rFonts w:ascii="David" w:eastAsia="Times New Roman" w:hAnsi="David" w:cs="David"/>
          <w:color w:val="000000"/>
          <w:sz w:val="23"/>
          <w:szCs w:val="23"/>
          <w:rtl/>
        </w:rPr>
        <w:t>(יחזקאל</w:t>
      </w:r>
      <w:r>
        <w:rPr>
          <w:rFonts w:ascii="David" w:eastAsia="Times New Roman" w:hAnsi="David" w:cs="David"/>
          <w:color w:val="000000"/>
          <w:sz w:val="23"/>
          <w:szCs w:val="23"/>
          <w:rtl/>
        </w:rPr>
        <w:t xml:space="preserve"> לד)</w:t>
      </w:r>
      <w:r>
        <w:rPr>
          <w:rFonts w:ascii="David" w:eastAsia="Times New Roman" w:hAnsi="David" w:cs="David"/>
          <w:color w:val="000000"/>
          <w:sz w:val="27"/>
          <w:szCs w:val="27"/>
          <w:rtl/>
        </w:rPr>
        <w:t xml:space="preserve"> וְאַתֵּן צֹאנִי צֹאן מַרְעִיתִי אָדָם אַתֶּם, הָיוּ נִרְדָּפִים לִפְנֵי הָעֵרֶב רַב, זְאֵבִים רָעִים, הֲרֵי בִּנְיָמִין זְאֵב יִטְרַף אֲלֵיהֶם, שֶׁטּוֹרֵף אוֹתָם, וְיִתְקַיֵּם בְּאוֹתוֹ זְמַן - בַּבֹּקֶר יֹאכַל עַד, שֶׁהַיְנוּ עַד כִּי יָבא שִׁילֹה, ו</w:t>
      </w:r>
      <w:r>
        <w:rPr>
          <w:rFonts w:ascii="David" w:eastAsia="Times New Roman" w:hAnsi="David" w:cs="David"/>
          <w:color w:val="000000"/>
          <w:sz w:val="27"/>
          <w:szCs w:val="27"/>
          <w:rtl/>
        </w:rPr>
        <w:t xml:space="preserve">ְזֶה בּקֶר שֶׁל אַבְרָהָם. </w:t>
      </w:r>
      <w:r>
        <w:rPr>
          <w:rFonts w:ascii="David" w:eastAsia="Times New Roman" w:hAnsi="David" w:cs="David"/>
          <w:color w:val="000000"/>
          <w:sz w:val="23"/>
          <w:szCs w:val="23"/>
          <w:rtl/>
        </w:rPr>
        <w:t>(בראשית מט)</w:t>
      </w:r>
      <w:r>
        <w:rPr>
          <w:rFonts w:ascii="David" w:eastAsia="Times New Roman" w:hAnsi="David" w:cs="David"/>
          <w:color w:val="000000"/>
          <w:sz w:val="27"/>
          <w:szCs w:val="27"/>
          <w:rtl/>
        </w:rPr>
        <w:t xml:space="preserve"> וְלָעֶרֶב יְחַלֵּק שָׁלָל - זֶה עֶרֶב שֶׁל יִצְחָק, שֶׁשָּׁם שְׁנֵי מְשִׁיחִים. בְּאֶחָד יֹאכַל </w:t>
      </w:r>
      <w:r>
        <w:rPr>
          <w:rFonts w:ascii="David" w:eastAsia="Times New Roman" w:hAnsi="David" w:cs="David"/>
          <w:color w:val="000000"/>
          <w:sz w:val="23"/>
          <w:szCs w:val="23"/>
          <w:rtl/>
        </w:rPr>
        <w:t>(הממון)</w:t>
      </w:r>
      <w:r>
        <w:rPr>
          <w:rFonts w:ascii="David" w:eastAsia="Times New Roman" w:hAnsi="David" w:cs="David"/>
          <w:color w:val="000000"/>
          <w:sz w:val="27"/>
          <w:szCs w:val="27"/>
          <w:rtl/>
        </w:rPr>
        <w:t xml:space="preserve"> הַמְמֻנֶּה שֶׁל אֻמּוֹת הָעוֹלָם, וּבְאֶחָד יְחַלֵּק לָהֶם לְיִשְׂרָאֵל. </w:t>
      </w:r>
    </w:p>
    <w:p w14:paraId="37AEA3A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82" w:name="HtmpReportNum0228_L2"/>
      <w:bookmarkStart w:id="483" w:name="דףBק''כBע''ב"/>
      <w:bookmarkEnd w:id="482"/>
      <w:bookmarkEnd w:id="483"/>
    </w:p>
    <w:p w14:paraId="41C8D1E6" w14:textId="77777777" w:rsidR="00000000" w:rsidRDefault="00AC0C38">
      <w:pPr>
        <w:pStyle w:val="NormalWeb"/>
        <w:bidi/>
        <w:jc w:val="both"/>
        <w:divId w:val="2058580902"/>
        <w:rPr>
          <w:rFonts w:ascii="David" w:hAnsi="David" w:cs="David"/>
          <w:color w:val="000000"/>
          <w:sz w:val="27"/>
          <w:szCs w:val="27"/>
          <w:rtl/>
        </w:rPr>
      </w:pPr>
      <w:hyperlink w:anchor="דף_ק''כ_ע''ב!" w:history="1">
        <w:r>
          <w:rPr>
            <w:rStyle w:val="Hyperlink"/>
            <w:rFonts w:ascii="David" w:hAnsi="David" w:cs="David"/>
            <w:b/>
            <w:bCs/>
            <w:sz w:val="45"/>
            <w:szCs w:val="45"/>
            <w:rtl/>
          </w:rPr>
          <w:t>דף ק''כ ע''ב</w:t>
        </w:r>
      </w:hyperlink>
    </w:p>
    <w:p w14:paraId="5029400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יִשְׂרָאֵל דְּאִינּוּן אַיֶּלֶת, נִרְדָּפִין קֳדָם רַשִּׁיעַיָּא אֲרָיוֹת. וְיִתְּעַר נַפְתָּלִי, דְּאִיהוּ אַיָּלָה שְׁלוּחָה הַנּוֹתֵן אִמְרֵי שָׁפֶר. יִתְּעַר בִּימִינָא</w:t>
      </w:r>
      <w:r>
        <w:rPr>
          <w:rFonts w:ascii="David" w:hAnsi="David" w:cs="David"/>
          <w:color w:val="000000"/>
          <w:sz w:val="27"/>
          <w:szCs w:val="27"/>
          <w:rtl/>
        </w:rPr>
        <w:t xml:space="preserve"> </w:t>
      </w:r>
      <w:r>
        <w:rPr>
          <w:rFonts w:ascii="David" w:hAnsi="David" w:cs="David"/>
          <w:color w:val="000000"/>
          <w:sz w:val="27"/>
          <w:szCs w:val="27"/>
          <w:rtl/>
        </w:rPr>
        <w:t>(דף ק''כ ע''ב)</w:t>
      </w:r>
      <w:r>
        <w:rPr>
          <w:rFonts w:ascii="David" w:hAnsi="David" w:cs="David"/>
          <w:color w:val="000000"/>
          <w:sz w:val="27"/>
          <w:szCs w:val="27"/>
          <w:rtl/>
        </w:rPr>
        <w:t xml:space="preserve"> </w:t>
      </w:r>
      <w:r>
        <w:rPr>
          <w:rFonts w:ascii="David" w:hAnsi="David" w:cs="David"/>
          <w:color w:val="000000"/>
          <w:sz w:val="27"/>
          <w:szCs w:val="27"/>
          <w:rtl/>
        </w:rPr>
        <w:t xml:space="preserve">דְּאִיהוּ אַרְיֵה מָשִׁיחַ בֶּן דָּוִד, דְּאִתְּמַר בֵּיהּ, </w:t>
      </w:r>
      <w:r>
        <w:rPr>
          <w:rFonts w:ascii="David" w:hAnsi="David" w:cs="David"/>
          <w:color w:val="000000"/>
          <w:sz w:val="20"/>
          <w:szCs w:val="20"/>
          <w:rtl/>
        </w:rPr>
        <w:t xml:space="preserve">(בראשית </w:t>
      </w:r>
      <w:r>
        <w:rPr>
          <w:rFonts w:ascii="David" w:hAnsi="David" w:cs="David"/>
          <w:color w:val="000000"/>
          <w:sz w:val="20"/>
          <w:szCs w:val="20"/>
          <w:rtl/>
        </w:rPr>
        <w:t>מט)</w:t>
      </w:r>
      <w:r>
        <w:rPr>
          <w:rFonts w:ascii="David" w:hAnsi="David" w:cs="David"/>
          <w:color w:val="000000"/>
          <w:sz w:val="27"/>
          <w:szCs w:val="27"/>
          <w:rtl/>
        </w:rPr>
        <w:t xml:space="preserve"> גּוּר אַרְיֵה יְהוּדָה מִטֶּרֶף בְּנִי עָלִיתָ. וְיְחזְקוּן </w:t>
      </w:r>
      <w:r>
        <w:rPr>
          <w:rFonts w:ascii="David" w:hAnsi="David" w:cs="David"/>
          <w:color w:val="000000"/>
          <w:sz w:val="20"/>
          <w:szCs w:val="20"/>
          <w:rtl/>
        </w:rPr>
        <w:t>(ד''א ויחזור)</w:t>
      </w:r>
      <w:r>
        <w:rPr>
          <w:rFonts w:ascii="David" w:hAnsi="David" w:cs="David"/>
          <w:color w:val="000000"/>
          <w:sz w:val="27"/>
          <w:szCs w:val="27"/>
          <w:rtl/>
        </w:rPr>
        <w:t xml:space="preserve"> עַל אוּמִין דְּעָלְמָא, כָּרַע שָׁכַב עָלַיְיהוּ, לְמִטְרַף לוֹן מִי יְקִימֶנּוּ, בְּהַהוּא זִמְנָא נֶחזֵי מַאן הוּא אֱלֹהַּ אַחֲרָא, דְּיָקִים לֵיהּ מִלִּטְרוֹף עָלַיְיהוּ, אוֹ </w:t>
      </w:r>
      <w:r>
        <w:rPr>
          <w:rFonts w:ascii="David" w:hAnsi="David" w:cs="David"/>
          <w:color w:val="000000"/>
          <w:sz w:val="27"/>
          <w:szCs w:val="27"/>
          <w:rtl/>
        </w:rPr>
        <w:t>אוּמָה וְלִישָׁן. וְיִשְׂרָאֵל דַּהֲווֹ כַּיּוֹנָה, נִרְדָּפִין קָדָם נְשֶׁר, מִסִּטְרָא דְּעוֹפִין דְּאוּמִין דְּעָלְמָא. בְּהַהוּא זִמְנָא, יִתְּעַר נֶשֶׁר, וְיִתְפְּרַשׁ גַּדְפָהָא, עַל עִרְבּוּבֵי דְּאוּמִין, וְעֵשָׂו וְיִשְׁמָעֵאל, דְּאִינּוּן עֲמָלֵק</w:t>
      </w:r>
      <w:r>
        <w:rPr>
          <w:rFonts w:ascii="David" w:hAnsi="David" w:cs="David"/>
          <w:color w:val="000000"/>
          <w:sz w:val="27"/>
          <w:szCs w:val="27"/>
          <w:rtl/>
        </w:rPr>
        <w:t xml:space="preserve">ִים, וְעִרְבּוּבְיָא בִּישָׁא דְּיִשְׂרָאֵל, וְטָרִיף לוֹן, דְּלָא יִשְׁתְּאַר חַד מִנַּיְיהוּ, לְקַיֵּים מַה שֶׁנְּאֱמַר בְּיִשְׂרָאֵל, </w:t>
      </w:r>
      <w:r>
        <w:rPr>
          <w:rFonts w:ascii="David" w:hAnsi="David" w:cs="David"/>
          <w:color w:val="000000"/>
          <w:sz w:val="20"/>
          <w:szCs w:val="20"/>
          <w:rtl/>
        </w:rPr>
        <w:t>(דברים לב)</w:t>
      </w:r>
      <w:r>
        <w:rPr>
          <w:rFonts w:ascii="David" w:hAnsi="David" w:cs="David"/>
          <w:color w:val="000000"/>
          <w:sz w:val="27"/>
          <w:szCs w:val="27"/>
          <w:rtl/>
        </w:rPr>
        <w:t xml:space="preserve"> יְיָ' בָּדָד יַנְחֶנּוּ וְאֵין עִמּוֹ אֵל נֵכָר. </w:t>
      </w:r>
    </w:p>
    <w:p w14:paraId="598AB784" w14:textId="77777777" w:rsidR="00000000" w:rsidRDefault="00AC0C38">
      <w:pPr>
        <w:bidi/>
        <w:jc w:val="both"/>
        <w:divId w:val="1570531692"/>
        <w:rPr>
          <w:rFonts w:ascii="David" w:eastAsia="Times New Roman" w:hAnsi="David" w:cs="David"/>
          <w:color w:val="000000"/>
          <w:sz w:val="27"/>
          <w:szCs w:val="27"/>
          <w:rtl/>
        </w:rPr>
      </w:pPr>
      <w:r>
        <w:rPr>
          <w:rFonts w:ascii="David" w:eastAsia="Times New Roman" w:hAnsi="David" w:cs="David"/>
          <w:color w:val="000000"/>
          <w:sz w:val="27"/>
          <w:szCs w:val="27"/>
          <w:rtl/>
        </w:rPr>
        <w:t>יִשְׂרָאֵל, שֶׁהֵם אַיֶּלֶת, נִרְדָּפִים לִפְנֵי הָרְשָׁע</w:t>
      </w:r>
      <w:r>
        <w:rPr>
          <w:rFonts w:ascii="David" w:eastAsia="Times New Roman" w:hAnsi="David" w:cs="David"/>
          <w:color w:val="000000"/>
          <w:sz w:val="27"/>
          <w:szCs w:val="27"/>
          <w:rtl/>
        </w:rPr>
        <w:t xml:space="preserve">ִים אֲרָיוֹת, וְיִתְעוֹרֵר נַפְתָּלִי, שֶׁהוּא אַיָּלָה שְׁלֻחָה הַנֹּתֵן אִמְרֵי שָׁפֶר. יִתְעוֹרֵר בַּיָּמִין, שֶׁהוּא אַרְיֵה, מָשִׁיחַ בֶּן דָּוִד, שֶׁנֶּאֱמַר בּוֹ גּוּר אַרְיֵה יְהוּדָה מִטֶּרֶף בְּנִי עָלִיתָ. וְיֶחֱזַק </w:t>
      </w:r>
      <w:r>
        <w:rPr>
          <w:rFonts w:ascii="David" w:eastAsia="Times New Roman" w:hAnsi="David" w:cs="David"/>
          <w:color w:val="000000"/>
          <w:sz w:val="23"/>
          <w:szCs w:val="23"/>
          <w:rtl/>
        </w:rPr>
        <w:t>(ויחזר)</w:t>
      </w:r>
      <w:r>
        <w:rPr>
          <w:rFonts w:ascii="David" w:eastAsia="Times New Roman" w:hAnsi="David" w:cs="David"/>
          <w:color w:val="000000"/>
          <w:sz w:val="27"/>
          <w:szCs w:val="27"/>
          <w:rtl/>
        </w:rPr>
        <w:t xml:space="preserve"> עַל אֻמּוֹת הָעוֹלָם,</w:t>
      </w:r>
      <w:r>
        <w:rPr>
          <w:rFonts w:ascii="David" w:eastAsia="Times New Roman" w:hAnsi="David" w:cs="David"/>
          <w:color w:val="000000"/>
          <w:sz w:val="27"/>
          <w:szCs w:val="27"/>
          <w:rtl/>
        </w:rPr>
        <w:t xml:space="preserve"> כָּרַע שָׁכַב עֲלֵיהֶם לִטְרֹף אוֹתָם, מִי יְקִימֶנּוּ. בְּאוֹתוֹ זְמַן נִרְאֶה מִי הוּא אֱלוֹהַּ אַחֵר שֶׁיָּקִים אוֹתוֹ מִלִּטְרֹף עֲלֵיהֶם אוֹ אֻמָּה וְלָשׁוֹן. וְיִשְׂרָאֵל שֶׁהָיוּ כַּיּוֹנָה, נִרְדָּפִים לִפְנֵי נֶשֶׁר מִצַּד שֶׁל הָעוֹפוֹת שֶׁל אֻמ</w:t>
      </w:r>
      <w:r>
        <w:rPr>
          <w:rFonts w:ascii="David" w:eastAsia="Times New Roman" w:hAnsi="David" w:cs="David"/>
          <w:color w:val="000000"/>
          <w:sz w:val="27"/>
          <w:szCs w:val="27"/>
          <w:rtl/>
        </w:rPr>
        <w:t>ּוֹת הָעוֹלָם. בְּאוֹתוֹ זְמַן יִתְעוֹרֵר נֶשֶׁר וְיִפְרֹשׂ כְּנָפָיו עַל עִרְבּוּבֵי הָאֻמּוֹת, וְעֵשָׂו וְיִשְׁמָעֵאל, שֶׁהֵם עֲמָלֵקִים, וְעִרְבּוּבְיָה רָעָה שֶׁל יִשְׂרָאֵל, וְטוֹרֵף אוֹתָם שֶׁלֹּא יִשָּׁאֵר אֶחָד מֵהֶם, לְקַיֵּם מַה שֶּׁנֶּאֱמַר בְּי</w:t>
      </w:r>
      <w:r>
        <w:rPr>
          <w:rFonts w:ascii="David" w:eastAsia="Times New Roman" w:hAnsi="David" w:cs="David"/>
          <w:color w:val="000000"/>
          <w:sz w:val="27"/>
          <w:szCs w:val="27"/>
          <w:rtl/>
        </w:rPr>
        <w:t xml:space="preserve">ִשְׂרָאֵל, </w:t>
      </w:r>
      <w:r>
        <w:rPr>
          <w:rFonts w:ascii="David" w:eastAsia="Times New Roman" w:hAnsi="David" w:cs="David"/>
          <w:color w:val="000000"/>
          <w:sz w:val="23"/>
          <w:szCs w:val="23"/>
          <w:rtl/>
        </w:rPr>
        <w:t>(דברים לב)</w:t>
      </w:r>
      <w:r>
        <w:rPr>
          <w:rFonts w:ascii="David" w:eastAsia="Times New Roman" w:hAnsi="David" w:cs="David"/>
          <w:color w:val="000000"/>
          <w:sz w:val="27"/>
          <w:szCs w:val="27"/>
          <w:rtl/>
        </w:rPr>
        <w:t xml:space="preserve"> ה' בָּדָד יַנְחֶנּוּ וְאֵין עִמּוֹ אֵל נֵכָר. </w:t>
      </w:r>
    </w:p>
    <w:p w14:paraId="39AF34C5" w14:textId="77777777" w:rsidR="00000000" w:rsidRDefault="00AC0C38">
      <w:pPr>
        <w:bidi/>
        <w:jc w:val="both"/>
        <w:divId w:val="2058580902"/>
        <w:rPr>
          <w:rFonts w:ascii="David" w:eastAsia="Times New Roman" w:hAnsi="David" w:cs="David"/>
          <w:color w:val="000000"/>
          <w:sz w:val="27"/>
          <w:szCs w:val="27"/>
          <w:rtl/>
        </w:rPr>
      </w:pPr>
    </w:p>
    <w:p w14:paraId="1188400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מִתַּמָּן וְאֵילָךְ, אֵין מְקַבְּלִים גֵּרִים, כְּמָה דְּאוּקְמוּהָ מָארֵי מַתְנִיתִין אֵין מְקַבְּלִים גֵּרִים לִימוֹת הַמָּשִׁיחַ. וְאוּמִין עוֹבְדֵי כּוֹכָבִים וּמַזָּלוֹת דְּעָלְמָא</w:t>
      </w:r>
      <w:r>
        <w:rPr>
          <w:rFonts w:ascii="David" w:hAnsi="David" w:cs="David"/>
          <w:color w:val="000000"/>
          <w:sz w:val="27"/>
          <w:szCs w:val="27"/>
          <w:rtl/>
        </w:rPr>
        <w:t xml:space="preserve"> דְּיִשְׁתַּאֲרוּן, יִתְּעַר קוּדְשָׁא בְּרִיךְ הוּא חַיָּה דְּאָדָם, לְשַׁלְּטָאָה עָלַיְיהוּ. לְקַיְּימָא בְּהוֹן, </w:t>
      </w:r>
      <w:r>
        <w:rPr>
          <w:rFonts w:ascii="David" w:hAnsi="David" w:cs="David"/>
          <w:color w:val="000000"/>
          <w:sz w:val="20"/>
          <w:szCs w:val="20"/>
          <w:rtl/>
        </w:rPr>
        <w:t>(ישעיה ס)</w:t>
      </w:r>
      <w:r>
        <w:rPr>
          <w:rFonts w:ascii="David" w:hAnsi="David" w:cs="David"/>
          <w:color w:val="000000"/>
          <w:sz w:val="27"/>
          <w:szCs w:val="27"/>
          <w:rtl/>
        </w:rPr>
        <w:t xml:space="preserve"> כִּי הַגּוֹי וְהַמַּמְלָכָה אֲשֶׁר לא יַעַבְדוּךְ יֹאבֵדוּ. לְקַיֵּים בְּיִשְׂרָאֵל, </w:t>
      </w:r>
      <w:r>
        <w:rPr>
          <w:rFonts w:ascii="David" w:hAnsi="David" w:cs="David"/>
          <w:color w:val="000000"/>
          <w:sz w:val="20"/>
          <w:szCs w:val="20"/>
          <w:rtl/>
        </w:rPr>
        <w:t>(בראשית א)</w:t>
      </w:r>
      <w:r>
        <w:rPr>
          <w:rFonts w:ascii="David" w:hAnsi="David" w:cs="David"/>
          <w:color w:val="000000"/>
          <w:sz w:val="27"/>
          <w:szCs w:val="27"/>
          <w:rtl/>
        </w:rPr>
        <w:t xml:space="preserve"> וְיִּרְדוּ בִדְגַת הַיָּם וְגוֹ'.</w:t>
      </w:r>
      <w:r>
        <w:rPr>
          <w:rFonts w:ascii="David" w:hAnsi="David" w:cs="David"/>
          <w:color w:val="000000"/>
          <w:sz w:val="27"/>
          <w:szCs w:val="27"/>
          <w:rtl/>
        </w:rPr>
        <w:t xml:space="preserve"> </w:t>
      </w:r>
      <w:r>
        <w:rPr>
          <w:rFonts w:ascii="David" w:hAnsi="David" w:cs="David"/>
          <w:color w:val="000000"/>
          <w:sz w:val="20"/>
          <w:szCs w:val="20"/>
          <w:rtl/>
        </w:rPr>
        <w:t>(בראשית ט)</w:t>
      </w:r>
      <w:r>
        <w:rPr>
          <w:rFonts w:ascii="David" w:hAnsi="David" w:cs="David"/>
          <w:color w:val="000000"/>
          <w:sz w:val="27"/>
          <w:szCs w:val="27"/>
          <w:rtl/>
        </w:rPr>
        <w:t xml:space="preserve"> וּמוֹרַאֲכֶם וְחִתְּכֶם וְגוֹ'. </w:t>
      </w:r>
    </w:p>
    <w:p w14:paraId="330D6446" w14:textId="77777777" w:rsidR="00000000" w:rsidRDefault="00AC0C38">
      <w:pPr>
        <w:bidi/>
        <w:jc w:val="both"/>
        <w:divId w:val="2002150756"/>
        <w:rPr>
          <w:rFonts w:ascii="David" w:eastAsia="Times New Roman" w:hAnsi="David" w:cs="David"/>
          <w:color w:val="000000"/>
          <w:sz w:val="27"/>
          <w:szCs w:val="27"/>
          <w:rtl/>
        </w:rPr>
      </w:pPr>
      <w:r>
        <w:rPr>
          <w:rFonts w:ascii="David" w:eastAsia="Times New Roman" w:hAnsi="David" w:cs="David"/>
          <w:color w:val="000000"/>
          <w:sz w:val="27"/>
          <w:szCs w:val="27"/>
          <w:rtl/>
        </w:rPr>
        <w:t>מִשָּׁם וְאֵילָךְ אֵין מְקַבְּלִים גֵּרִים, כְּמוֹ שֶׁבֵּאֲרוּהָ בַּעֲלֵי הַמִּשְׁנָה, אֵין מְקַבְּלִים גֵּרִים לִימוֹת הַמָּשִׁיחַ. וְאֻמּוֹת עוֹבְדֵי כוֹכָבִים וּמַזָּלוֹת שֶׁל הָעוֹלָם שֶׁיִּשָּׁאֲרוּ, יְעוֹ</w:t>
      </w:r>
      <w:r>
        <w:rPr>
          <w:rFonts w:ascii="David" w:eastAsia="Times New Roman" w:hAnsi="David" w:cs="David"/>
          <w:color w:val="000000"/>
          <w:sz w:val="27"/>
          <w:szCs w:val="27"/>
          <w:rtl/>
        </w:rPr>
        <w:t xml:space="preserve">רֵר הַקָּדוֹשׁ בָּרוּךְ הוּא חַיָּה שֶׁל אָדָם לִשְׁלֹט עֲלֵיהֶם, לְקַיֵּם בָּהֶם </w:t>
      </w:r>
      <w:r>
        <w:rPr>
          <w:rFonts w:ascii="David" w:eastAsia="Times New Roman" w:hAnsi="David" w:cs="David"/>
          <w:color w:val="000000"/>
          <w:sz w:val="23"/>
          <w:szCs w:val="23"/>
          <w:rtl/>
        </w:rPr>
        <w:t>(ישעיה ס)</w:t>
      </w:r>
      <w:r>
        <w:rPr>
          <w:rFonts w:ascii="David" w:eastAsia="Times New Roman" w:hAnsi="David" w:cs="David"/>
          <w:color w:val="000000"/>
          <w:sz w:val="27"/>
          <w:szCs w:val="27"/>
          <w:rtl/>
        </w:rPr>
        <w:t xml:space="preserve"> כִּי הַגּוֹי וְהַמַּמְלָכָה אֲשֶׁר לֹא יַעַבְדוּךְ יאבֵדוּ. לְקַיֵּם בְּיִשְׂרָאֵל, </w:t>
      </w:r>
      <w:r>
        <w:rPr>
          <w:rFonts w:ascii="David" w:eastAsia="Times New Roman" w:hAnsi="David" w:cs="David"/>
          <w:color w:val="000000"/>
          <w:sz w:val="23"/>
          <w:szCs w:val="23"/>
          <w:rtl/>
        </w:rPr>
        <w:t>(בראשית א)</w:t>
      </w:r>
      <w:r>
        <w:rPr>
          <w:rFonts w:ascii="David" w:eastAsia="Times New Roman" w:hAnsi="David" w:cs="David"/>
          <w:color w:val="000000"/>
          <w:sz w:val="27"/>
          <w:szCs w:val="27"/>
          <w:rtl/>
        </w:rPr>
        <w:t xml:space="preserve"> וְיִרְדּוּ בִדְגַת הַיָּם וְגוֹ'. </w:t>
      </w:r>
      <w:r>
        <w:rPr>
          <w:rFonts w:ascii="David" w:eastAsia="Times New Roman" w:hAnsi="David" w:cs="David"/>
          <w:color w:val="000000"/>
          <w:sz w:val="23"/>
          <w:szCs w:val="23"/>
          <w:rtl/>
        </w:rPr>
        <w:t>(שם ט)</w:t>
      </w:r>
      <w:r>
        <w:rPr>
          <w:rFonts w:ascii="David" w:eastAsia="Times New Roman" w:hAnsi="David" w:cs="David"/>
          <w:color w:val="000000"/>
          <w:sz w:val="27"/>
          <w:szCs w:val="27"/>
          <w:rtl/>
        </w:rPr>
        <w:t xml:space="preserve"> וּמוֹרַאֲכֶם וְחִתְּכֶם וְגו</w:t>
      </w:r>
      <w:r>
        <w:rPr>
          <w:rFonts w:ascii="David" w:eastAsia="Times New Roman" w:hAnsi="David" w:cs="David"/>
          <w:color w:val="000000"/>
          <w:sz w:val="27"/>
          <w:szCs w:val="27"/>
          <w:rtl/>
        </w:rPr>
        <w:t xml:space="preserve">ֹ'. </w:t>
      </w:r>
    </w:p>
    <w:p w14:paraId="23CCA474" w14:textId="77777777" w:rsidR="00000000" w:rsidRDefault="00AC0C38">
      <w:pPr>
        <w:bidi/>
        <w:jc w:val="both"/>
        <w:divId w:val="2058580902"/>
        <w:rPr>
          <w:rFonts w:ascii="David" w:eastAsia="Times New Roman" w:hAnsi="David" w:cs="David"/>
          <w:color w:val="000000"/>
          <w:sz w:val="27"/>
          <w:szCs w:val="27"/>
          <w:rtl/>
        </w:rPr>
      </w:pPr>
    </w:p>
    <w:p w14:paraId="7CCDB38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וּמִסִּטְרָא דִּתְבוּאוֹת, ה' מִינֵי נָהֲמָא, תְּבִירִין מִכֻּלְּהוּ. וְאִינּוּן, חִטָּה, וּשְׂעוֹרָה, וּכֻסֶּמֶת, וְשִׁבֹּלֶת שׁוּעָל, וְשִׁיפוֹן. אִמְתִּיל לוֹן לְיִשְׂרָאֵל, הֲדָא הוּא דִכְתִיב, </w:t>
      </w:r>
      <w:r>
        <w:rPr>
          <w:rFonts w:ascii="David" w:hAnsi="David" w:cs="David"/>
          <w:color w:val="000000"/>
          <w:sz w:val="20"/>
          <w:szCs w:val="20"/>
          <w:rtl/>
        </w:rPr>
        <w:t>(ירמיה ב)</w:t>
      </w:r>
      <w:r>
        <w:rPr>
          <w:rFonts w:ascii="David" w:hAnsi="David" w:cs="David"/>
          <w:color w:val="000000"/>
          <w:sz w:val="27"/>
          <w:szCs w:val="27"/>
          <w:rtl/>
        </w:rPr>
        <w:t xml:space="preserve"> קֹדֶשׁ יִשְׂרָאֵל לַיְיָ' רֵאשִׁית תְּבוּ</w:t>
      </w:r>
      <w:r>
        <w:rPr>
          <w:rFonts w:ascii="David" w:hAnsi="David" w:cs="David"/>
          <w:color w:val="000000"/>
          <w:sz w:val="27"/>
          <w:szCs w:val="27"/>
          <w:rtl/>
        </w:rPr>
        <w:t>אָתֹה, בְּה'. כַּד יִפְקוּן מִגָּלוּתָא, הָכִי יְהוֹן תְּבִירִין, עַד דְּיִתְבְּרִיר אוֹכֶל מִתּוֹךְ פְּסוֹלֶת, דְּהַיְינוּ קַשׁ, עֵרֶב רַב, עַד דְּיִתְבָּרְרוּ וְיִשְׁתְּמוֹדְעוּ יִשְׂרָאֵל בֵּינַיְיהוּ, כְּבָר, דְּאִתְבְּרִיר מִגּוֹ מוֹץ וָתֶבֶן. וְעַד ד</w:t>
      </w:r>
      <w:r>
        <w:rPr>
          <w:rFonts w:ascii="David" w:hAnsi="David" w:cs="David"/>
          <w:color w:val="000000"/>
          <w:sz w:val="27"/>
          <w:szCs w:val="27"/>
          <w:rtl/>
        </w:rPr>
        <w:t xml:space="preserve">ְּיִתְבְּרִירוּ מִנַּיְיהוּ, י' דְּאִיהוּ מַעֲשֵׂר, לָא שַׁרְיָא עַל ה', דְּאִיהוּ נָהֲמָא, דְּה' מִינִין, לְקַיְּימָא אוּמָאָה, </w:t>
      </w:r>
      <w:r>
        <w:rPr>
          <w:rFonts w:ascii="David" w:hAnsi="David" w:cs="David"/>
          <w:color w:val="000000"/>
          <w:sz w:val="20"/>
          <w:szCs w:val="20"/>
          <w:rtl/>
        </w:rPr>
        <w:t>(שמות יז)</w:t>
      </w:r>
      <w:r>
        <w:rPr>
          <w:rFonts w:ascii="David" w:hAnsi="David" w:cs="David"/>
          <w:color w:val="000000"/>
          <w:sz w:val="27"/>
          <w:szCs w:val="27"/>
          <w:rtl/>
        </w:rPr>
        <w:t xml:space="preserve"> כִּי יָד עַל כֵּס יָ''הּ. וּבְגִין דָּא, מוֹץ וָתֶבֶן, אֵינוֹ מְחוּיָיב בְּמַעֲשֵׂר, עַד דְּיִתְבְּרִיר. לְבָתַר דְּי</w:t>
      </w:r>
      <w:r>
        <w:rPr>
          <w:rFonts w:ascii="David" w:hAnsi="David" w:cs="David"/>
          <w:color w:val="000000"/>
          <w:sz w:val="27"/>
          <w:szCs w:val="27"/>
          <w:rtl/>
        </w:rPr>
        <w:t>ִתְבְּרִיר, מִתְכַּנְּשִׁין לְהַהוּא אֲתָר דְּאִקְרֵי יְרוּשָׁלַ ם. כְּמָה דְּחִטָּה, דְּבָתַר דְּאִתְבְּרִיר קַשׁ וָתֶבֶן, מַכְנִיסִין לָהּ לָאוֹצָר. הָכִי יִתְכַּנְּשׁוּן יִשְׂרָאֵל, דְּאִינּוּן בַּר, לִיְרוּשָׁלַ ם, דְּאִיהִי בְּנוּיָה עַל הַר יְיָ', דּ</w:t>
      </w:r>
      <w:r>
        <w:rPr>
          <w:rFonts w:ascii="David" w:hAnsi="David" w:cs="David"/>
          <w:color w:val="000000"/>
          <w:sz w:val="27"/>
          <w:szCs w:val="27"/>
          <w:rtl/>
        </w:rPr>
        <w:t xml:space="preserve">ְאִתְּמַר בָּהּ, </w:t>
      </w:r>
      <w:r>
        <w:rPr>
          <w:rFonts w:ascii="David" w:hAnsi="David" w:cs="David"/>
          <w:color w:val="000000"/>
          <w:sz w:val="20"/>
          <w:szCs w:val="20"/>
          <w:rtl/>
        </w:rPr>
        <w:t>(תהלים כד)</w:t>
      </w:r>
      <w:r>
        <w:rPr>
          <w:rFonts w:ascii="David" w:hAnsi="David" w:cs="David"/>
          <w:color w:val="000000"/>
          <w:sz w:val="27"/>
          <w:szCs w:val="27"/>
          <w:rtl/>
        </w:rPr>
        <w:t xml:space="preserve"> מִי יַעֲלֶה בְהַר יְיָ' וּמִי יָקוּם בִּמְקוֹם קָדְשׁוֹ נְקִי כַפַּיִם וּבַר לְבָב. נָקִי כַּבָּר, דְּאִיהִי עִבּוּרָא כַּד בָּרִיר מִגּוֹ פְּסוֹלֶת. בְּהַהוּא זִמְנָא, נַשְּׁקוּ בַּר כְּדִבְקַדְמֵיתָא, דְּאִתְּמַר בֵּיהּ, </w:t>
      </w:r>
      <w:r>
        <w:rPr>
          <w:rFonts w:ascii="David" w:hAnsi="David" w:cs="David"/>
          <w:color w:val="000000"/>
          <w:sz w:val="20"/>
          <w:szCs w:val="20"/>
          <w:rtl/>
        </w:rPr>
        <w:t xml:space="preserve">(שיר </w:t>
      </w:r>
      <w:r>
        <w:rPr>
          <w:rFonts w:ascii="David" w:hAnsi="David" w:cs="David"/>
          <w:color w:val="000000"/>
          <w:sz w:val="20"/>
          <w:szCs w:val="20"/>
          <w:rtl/>
        </w:rPr>
        <w:t>השירים א)</w:t>
      </w:r>
      <w:r>
        <w:rPr>
          <w:rFonts w:ascii="David" w:hAnsi="David" w:cs="David"/>
          <w:color w:val="000000"/>
          <w:sz w:val="27"/>
          <w:szCs w:val="27"/>
          <w:rtl/>
        </w:rPr>
        <w:t xml:space="preserve"> יִשָּׁקֵנִי מִנְּשִׁיקוֹת פִּיהוּ. בַּר תַּרְגּוּם בֵּן, בְּהַהוּא זִמְנָא דִּיהוֹן נְקִיִּים כַּבָּר, מִגּוֹ קָשׁ וְתֶבֶן. שַׁרְיָא שְׁמֵיהּ עָלַיְיהוּ, וְקָרָא לוֹן, </w:t>
      </w:r>
      <w:r>
        <w:rPr>
          <w:rFonts w:ascii="David" w:hAnsi="David" w:cs="David"/>
          <w:color w:val="000000"/>
          <w:sz w:val="20"/>
          <w:szCs w:val="20"/>
          <w:rtl/>
        </w:rPr>
        <w:t>(שמות ד)</w:t>
      </w:r>
      <w:r>
        <w:rPr>
          <w:rFonts w:ascii="David" w:hAnsi="David" w:cs="David"/>
          <w:color w:val="000000"/>
          <w:sz w:val="27"/>
          <w:szCs w:val="27"/>
          <w:rtl/>
        </w:rPr>
        <w:t xml:space="preserve"> בְּנִי בְכוֹרִי יִשְׂרָאֵל. </w:t>
      </w:r>
    </w:p>
    <w:p w14:paraId="7A6C52FF" w14:textId="77777777" w:rsidR="00000000" w:rsidRDefault="00AC0C38">
      <w:pPr>
        <w:bidi/>
        <w:jc w:val="both"/>
        <w:divId w:val="1280259590"/>
        <w:rPr>
          <w:rFonts w:ascii="David" w:eastAsia="Times New Roman" w:hAnsi="David" w:cs="David"/>
          <w:color w:val="000000"/>
          <w:sz w:val="27"/>
          <w:szCs w:val="27"/>
          <w:rtl/>
        </w:rPr>
      </w:pPr>
      <w:r>
        <w:rPr>
          <w:rFonts w:ascii="David" w:eastAsia="Times New Roman" w:hAnsi="David" w:cs="David"/>
          <w:color w:val="000000"/>
          <w:sz w:val="27"/>
          <w:szCs w:val="27"/>
          <w:rtl/>
        </w:rPr>
        <w:t>וּמִצַד שֶׁל תְּבוּאוֹת חֲמִשָּׁה מִינֵ</w:t>
      </w:r>
      <w:r>
        <w:rPr>
          <w:rFonts w:ascii="David" w:eastAsia="Times New Roman" w:hAnsi="David" w:cs="David"/>
          <w:color w:val="000000"/>
          <w:sz w:val="27"/>
          <w:szCs w:val="27"/>
          <w:rtl/>
        </w:rPr>
        <w:t xml:space="preserve">י לֶחֶם, שְׁבוּרִים מִכֻּלָּם, וְהֵם: חִטָּה, וּשְׂעוֹרָה, וְכֻסֶּמֶת, וְשִׁבֹּלֶת שׁוּעָל, וְשִׁיפוֹן. הִמְשִׁיל אוֹתָם לְיִשְׂרָאֵל, זֶהוּ שֶׁכָּתוּב </w:t>
      </w:r>
      <w:r>
        <w:rPr>
          <w:rFonts w:ascii="David" w:eastAsia="Times New Roman" w:hAnsi="David" w:cs="David"/>
          <w:color w:val="000000"/>
          <w:sz w:val="23"/>
          <w:szCs w:val="23"/>
          <w:rtl/>
        </w:rPr>
        <w:t>(ירמיהכ)</w:t>
      </w:r>
      <w:r>
        <w:rPr>
          <w:rFonts w:ascii="David" w:eastAsia="Times New Roman" w:hAnsi="David" w:cs="David"/>
          <w:color w:val="000000"/>
          <w:sz w:val="27"/>
          <w:szCs w:val="27"/>
          <w:rtl/>
        </w:rPr>
        <w:t xml:space="preserve"> קֹדֶשׁ יִשְׂרָאֵל לַה' רֵאשִׁית תְּבוּאָתֹה, בְּה'. כְּשֶׁיֵּצְאוּ מֵהַגָּלוּת, כָּךְ יִהְיוּ ש</w:t>
      </w:r>
      <w:r>
        <w:rPr>
          <w:rFonts w:ascii="David" w:eastAsia="Times New Roman" w:hAnsi="David" w:cs="David"/>
          <w:color w:val="000000"/>
          <w:sz w:val="27"/>
          <w:szCs w:val="27"/>
          <w:rtl/>
        </w:rPr>
        <w:t>ְׁבוּרִים, עַד שֶׁיִּתְבָּרֵר אֹכֶל מִתּוֹךְ פְּסֹלֶת, שֶׁהַיְנוּ קַשׁ, עֵרֶב רַב, עַד שֶׁיִּתְבָּרְרוּ וְיִוָּדְעוּ יִשְׂרָאֵל בֵּינֵיהֶם, כְּמוֹ בַּר שֶׁנִּבְרָר מִתּוֹךְ מוֹץ וָתֶבֶן. וְעַד שֶׁיִּתְבָּרְרוּ מֵהֶם, י', שֶׁהִיא מַעֲשֵׂר, לֹא שׁוֹרָה עַל ה</w:t>
      </w:r>
      <w:r>
        <w:rPr>
          <w:rFonts w:ascii="David" w:eastAsia="Times New Roman" w:hAnsi="David" w:cs="David"/>
          <w:color w:val="000000"/>
          <w:sz w:val="27"/>
          <w:szCs w:val="27"/>
          <w:rtl/>
        </w:rPr>
        <w:t xml:space="preserve">', שֶׁהוּא לֶחֶם שֶׁל חֲמִשָּׁה מִינִים, לְקַיֵּם אֶת הַשְּׁבוּעָה </w:t>
      </w:r>
      <w:r>
        <w:rPr>
          <w:rFonts w:ascii="David" w:eastAsia="Times New Roman" w:hAnsi="David" w:cs="David"/>
          <w:color w:val="000000"/>
          <w:sz w:val="23"/>
          <w:szCs w:val="23"/>
          <w:rtl/>
        </w:rPr>
        <w:t>(שמות יז)</w:t>
      </w:r>
      <w:r>
        <w:rPr>
          <w:rFonts w:ascii="David" w:eastAsia="Times New Roman" w:hAnsi="David" w:cs="David"/>
          <w:color w:val="000000"/>
          <w:sz w:val="27"/>
          <w:szCs w:val="27"/>
          <w:rtl/>
        </w:rPr>
        <w:t xml:space="preserve"> כִּי יָד עַל כֵּס יָ''הּ. וּמִשּׁוּם כָּךְ מוֹץ וָתֶבֶן אֵינוֹ מְחֻיָּב בְּמַעֲשֵׂר עַד שֶׁיִּתְבָּרֵר. אַחַר שֶׁיִּתְבָּרֵר, מִתְכַּנְּסִים לְאוֹתוֹ מָקוֹם שֶׁנִּקְרָא יְרוּשָׁלַ</w:t>
      </w:r>
      <w:r>
        <w:rPr>
          <w:rFonts w:ascii="David" w:eastAsia="Times New Roman" w:hAnsi="David" w:cs="David"/>
          <w:color w:val="000000"/>
          <w:sz w:val="27"/>
          <w:szCs w:val="27"/>
          <w:rtl/>
        </w:rPr>
        <w:t xml:space="preserve">יִם, כְּמוֹ שֶׁאֶת הַחִטָּה, אַחַר שֶׁנִּבְרָר קַשׁ וָתֶבֶן, מַכְנִיסִים אוֹתָהּ לְאוֹצָר. כָּךְ יִתְכַּנְּסוּ יִשְׂרָאֵל, שֶׁהֵם בַּר, לִירוּשָׁלַיִם, שֶׁהִיא בְּנוּיָה עַל הַר ה', שֶׁנֶּאֱמַר בָּהּ </w:t>
      </w:r>
      <w:r>
        <w:rPr>
          <w:rFonts w:ascii="David" w:eastAsia="Times New Roman" w:hAnsi="David" w:cs="David"/>
          <w:color w:val="000000"/>
          <w:sz w:val="23"/>
          <w:szCs w:val="23"/>
          <w:rtl/>
        </w:rPr>
        <w:t>(תהלים כד)</w:t>
      </w:r>
      <w:r>
        <w:rPr>
          <w:rFonts w:ascii="David" w:eastAsia="Times New Roman" w:hAnsi="David" w:cs="David"/>
          <w:color w:val="000000"/>
          <w:sz w:val="27"/>
          <w:szCs w:val="27"/>
          <w:rtl/>
        </w:rPr>
        <w:t xml:space="preserve"> מִי יַעֲלֶה בְהַר ה' וּמִי יָקוּם בִּמְקוֹם ק</w:t>
      </w:r>
      <w:r>
        <w:rPr>
          <w:rFonts w:ascii="David" w:eastAsia="Times New Roman" w:hAnsi="David" w:cs="David"/>
          <w:color w:val="000000"/>
          <w:sz w:val="27"/>
          <w:szCs w:val="27"/>
          <w:rtl/>
        </w:rPr>
        <w:t xml:space="preserve">ָדְשׁוֹ נְקִי כַפַּיִם וּבַר לֵבָב. נָקִי כְּמוֹ בַּר, שֶׁהִיא תְבוּאָה כְּשֶׁנִּבְרֶרֶת מִתּוֹךְ פְּסֹלֶת. בְּאוֹתוֹ זְמַן - נַשְּׁקוּ בַר, כְּבַתְּחִלָּה, שֶׁנֶּאֱמַר בּוֹ </w:t>
      </w:r>
      <w:r>
        <w:rPr>
          <w:rFonts w:ascii="David" w:eastAsia="Times New Roman" w:hAnsi="David" w:cs="David"/>
          <w:color w:val="000000"/>
          <w:sz w:val="23"/>
          <w:szCs w:val="23"/>
          <w:rtl/>
        </w:rPr>
        <w:t>(שיר א)</w:t>
      </w:r>
      <w:r>
        <w:rPr>
          <w:rFonts w:ascii="David" w:eastAsia="Times New Roman" w:hAnsi="David" w:cs="David"/>
          <w:color w:val="000000"/>
          <w:sz w:val="27"/>
          <w:szCs w:val="27"/>
          <w:rtl/>
        </w:rPr>
        <w:t xml:space="preserve"> יִשָּׁקֵנִי מִנְּשִׁיקוֹת פִּיהוּ. בַּר תַּרְגּוּם בֵּן. בְּאוֹתוֹ זְמַן ש</w:t>
      </w:r>
      <w:r>
        <w:rPr>
          <w:rFonts w:ascii="David" w:eastAsia="Times New Roman" w:hAnsi="David" w:cs="David"/>
          <w:color w:val="000000"/>
          <w:sz w:val="27"/>
          <w:szCs w:val="27"/>
          <w:rtl/>
        </w:rPr>
        <w:t xml:space="preserve">ֶׁיִּהְיוּ נְקִיִּים כְּמוֹ בַּר מִתּוֹךְ קַשׁ וָתֶבֶן, שׁוֹרֶה שְׁמוֹ עֲלֵיהֶם, וְקוֹרֵא לָהֶם בְּנִי בְכֹרִי יִשְׂרָאֵל. </w:t>
      </w:r>
    </w:p>
    <w:p w14:paraId="28B8F9A6" w14:textId="77777777" w:rsidR="00000000" w:rsidRDefault="00AC0C38">
      <w:pPr>
        <w:bidi/>
        <w:jc w:val="both"/>
        <w:divId w:val="2058580902"/>
        <w:rPr>
          <w:rFonts w:ascii="David" w:eastAsia="Times New Roman" w:hAnsi="David" w:cs="David"/>
          <w:color w:val="000000"/>
          <w:sz w:val="27"/>
          <w:szCs w:val="27"/>
          <w:rtl/>
        </w:rPr>
      </w:pPr>
    </w:p>
    <w:p w14:paraId="5B4E164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וְהָכִי מִכָּל אִילָנִין, לֵית תְּבִיר כַּגֶּפֶן. בִּנְטִיעוּ דִּילֵיהּ תְּבִיר, בַּעֲנָבִים דִּילֵיהּ תְּבִיר, דְּאִינּוּן כְּתִי</w:t>
      </w:r>
      <w:r>
        <w:rPr>
          <w:rFonts w:ascii="David" w:hAnsi="David" w:cs="David"/>
          <w:color w:val="000000"/>
          <w:sz w:val="27"/>
          <w:szCs w:val="27"/>
          <w:rtl/>
        </w:rPr>
        <w:t xml:space="preserve">שִׁין בֵּין רַגְלִין. וְהָכִי זַיִת זֵיתִים דִּילָהּ כְּתִישִׁין. בְּגָלוּתָא אַמְתִּילוּ יִשְׂרָאֵל בְּהוֹן, הֲדָא הוּא דִכְתִיב, </w:t>
      </w:r>
      <w:r>
        <w:rPr>
          <w:rFonts w:ascii="David" w:hAnsi="David" w:cs="David"/>
          <w:color w:val="000000"/>
          <w:sz w:val="20"/>
          <w:szCs w:val="20"/>
          <w:rtl/>
        </w:rPr>
        <w:t>(תהלים פ)</w:t>
      </w:r>
      <w:r>
        <w:rPr>
          <w:rFonts w:ascii="David" w:hAnsi="David" w:cs="David"/>
          <w:color w:val="000000"/>
          <w:sz w:val="27"/>
          <w:szCs w:val="27"/>
          <w:rtl/>
        </w:rPr>
        <w:t xml:space="preserve"> גֶּפֶן מִמִּצְרַיִם תַּסִּיעַ. וְכֵן בְּגָלוּת רְבִיעָאָה, </w:t>
      </w:r>
      <w:r>
        <w:rPr>
          <w:rFonts w:ascii="David" w:hAnsi="David" w:cs="David"/>
          <w:color w:val="000000"/>
          <w:sz w:val="20"/>
          <w:szCs w:val="20"/>
          <w:rtl/>
        </w:rPr>
        <w:t>(ישעיה ה)</w:t>
      </w:r>
      <w:r>
        <w:rPr>
          <w:rFonts w:ascii="David" w:hAnsi="David" w:cs="David"/>
          <w:color w:val="000000"/>
          <w:sz w:val="27"/>
          <w:szCs w:val="27"/>
          <w:rtl/>
        </w:rPr>
        <w:t xml:space="preserve"> כִּי כֶרֶם יְיָ' צְבָאוֹת בֵּית יִשְׂרָאֵל. וּ</w:t>
      </w:r>
      <w:r>
        <w:rPr>
          <w:rFonts w:ascii="David" w:hAnsi="David" w:cs="David"/>
          <w:color w:val="000000"/>
          <w:sz w:val="27"/>
          <w:szCs w:val="27"/>
          <w:rtl/>
        </w:rPr>
        <w:t xml:space="preserve">כְגַוְונָא דָּא לַזַּיִת מְשׁוּלִים יִשְׂרָאֵל, </w:t>
      </w:r>
      <w:r>
        <w:rPr>
          <w:rFonts w:ascii="David" w:hAnsi="David" w:cs="David"/>
          <w:color w:val="000000"/>
          <w:sz w:val="20"/>
          <w:szCs w:val="20"/>
          <w:rtl/>
        </w:rPr>
        <w:t>(ירמיה יא)</w:t>
      </w:r>
      <w:r>
        <w:rPr>
          <w:rFonts w:ascii="David" w:hAnsi="David" w:cs="David"/>
          <w:color w:val="000000"/>
          <w:sz w:val="27"/>
          <w:szCs w:val="27"/>
          <w:rtl/>
        </w:rPr>
        <w:t xml:space="preserve"> זַיִת רַעֲנָן יְפֵה פְרִי תֹאַר. וּבְגִין דָּא, </w:t>
      </w:r>
      <w:r>
        <w:rPr>
          <w:rFonts w:ascii="David" w:hAnsi="David" w:cs="David"/>
          <w:color w:val="000000"/>
          <w:sz w:val="20"/>
          <w:szCs w:val="20"/>
          <w:rtl/>
        </w:rPr>
        <w:t>(תהלים קכח)</w:t>
      </w:r>
      <w:r>
        <w:rPr>
          <w:rFonts w:ascii="David" w:hAnsi="David" w:cs="David"/>
          <w:color w:val="000000"/>
          <w:sz w:val="27"/>
          <w:szCs w:val="27"/>
          <w:rtl/>
        </w:rPr>
        <w:t xml:space="preserve"> אֶשְׁתְּךָ כְּגֶפֶן פּוֹרִיָּה בְּיַרְכְּתֵי בֵיתֶךָ בָּנֶיךָ כִּשְׁתִילֵי זֵיתִים. סָמִיךְ דָּא לְדָא, בְּגִין דְּאִינּוּן תְּבִירִין בּ</w:t>
      </w:r>
      <w:r>
        <w:rPr>
          <w:rFonts w:ascii="David" w:hAnsi="David" w:cs="David"/>
          <w:color w:val="000000"/>
          <w:sz w:val="27"/>
          <w:szCs w:val="27"/>
          <w:rtl/>
        </w:rPr>
        <w:t xml:space="preserve">ְגָלוּתָא. </w:t>
      </w:r>
    </w:p>
    <w:p w14:paraId="5DB91B0C" w14:textId="77777777" w:rsidR="00000000" w:rsidRDefault="00AC0C38">
      <w:pPr>
        <w:bidi/>
        <w:jc w:val="both"/>
        <w:divId w:val="491529946"/>
        <w:rPr>
          <w:rFonts w:ascii="David" w:eastAsia="Times New Roman" w:hAnsi="David" w:cs="David"/>
          <w:color w:val="000000"/>
          <w:sz w:val="27"/>
          <w:szCs w:val="27"/>
          <w:rtl/>
        </w:rPr>
      </w:pPr>
      <w:r>
        <w:rPr>
          <w:rFonts w:ascii="David" w:eastAsia="Times New Roman" w:hAnsi="David" w:cs="David"/>
          <w:color w:val="000000"/>
          <w:sz w:val="27"/>
          <w:szCs w:val="27"/>
          <w:rtl/>
        </w:rPr>
        <w:t xml:space="preserve">וְכָךְ מִכָּל הָאִילָנוֹת אֵין שָׁבוּר כַּגֶּפֶן. בִּנְטִיעָתוֹ שָׁבוּר, בַּעֲנָבָיו שָׁבוּר, שֶׁהֵם כְּתוּשִׁים בֵּין הָרַגְלַיִם. וְכָךְ זַיִת, הַזֵּיתִים שֶׁלָּהּ כְּתוּשִׁים. בַּגָּלוּת נִמְשְׁלוּ יִשְׂרָאֵל לָהֶם, זֶהוּ שֶׁכָּתוּב </w:t>
      </w:r>
      <w:r>
        <w:rPr>
          <w:rFonts w:ascii="David" w:eastAsia="Times New Roman" w:hAnsi="David" w:cs="David"/>
          <w:color w:val="000000"/>
          <w:sz w:val="23"/>
          <w:szCs w:val="23"/>
          <w:rtl/>
        </w:rPr>
        <w:t>(תהלים פ)</w:t>
      </w:r>
      <w:r>
        <w:rPr>
          <w:rFonts w:ascii="David" w:eastAsia="Times New Roman" w:hAnsi="David" w:cs="David"/>
          <w:color w:val="000000"/>
          <w:sz w:val="27"/>
          <w:szCs w:val="27"/>
          <w:rtl/>
        </w:rPr>
        <w:t xml:space="preserve"> גֶּפֶן מִמִּצְרַיִם תַּסִּיעַ. וְכֵן בַּגָּלוּת הָרְבִיעִית, </w:t>
      </w:r>
      <w:r>
        <w:rPr>
          <w:rFonts w:ascii="David" w:eastAsia="Times New Roman" w:hAnsi="David" w:cs="David"/>
          <w:color w:val="000000"/>
          <w:sz w:val="23"/>
          <w:szCs w:val="23"/>
          <w:rtl/>
        </w:rPr>
        <w:t>(ישעיה ה)</w:t>
      </w:r>
      <w:r>
        <w:rPr>
          <w:rFonts w:ascii="David" w:eastAsia="Times New Roman" w:hAnsi="David" w:cs="David"/>
          <w:color w:val="000000"/>
          <w:sz w:val="27"/>
          <w:szCs w:val="27"/>
          <w:rtl/>
        </w:rPr>
        <w:t xml:space="preserve"> כִּי כֶרֶם ה' צְבָאוֹת בֵּית יִשְׂרָאֵל. וּכְמוֹ זֶה יִשְׂרָאֵל מְשׁוּלִים לְזַיִת, </w:t>
      </w:r>
      <w:r>
        <w:rPr>
          <w:rFonts w:ascii="David" w:eastAsia="Times New Roman" w:hAnsi="David" w:cs="David"/>
          <w:color w:val="000000"/>
          <w:sz w:val="23"/>
          <w:szCs w:val="23"/>
          <w:rtl/>
        </w:rPr>
        <w:t>(ירמיה יא)</w:t>
      </w:r>
      <w:r>
        <w:rPr>
          <w:rFonts w:ascii="David" w:eastAsia="Times New Roman" w:hAnsi="David" w:cs="David"/>
          <w:color w:val="000000"/>
          <w:sz w:val="27"/>
          <w:szCs w:val="27"/>
          <w:rtl/>
        </w:rPr>
        <w:t xml:space="preserve"> זַיִת רַעֲנָן יְפֵה פְרִי תֹאַר. וּמִשּׁוּם כָּךְ </w:t>
      </w:r>
      <w:r>
        <w:rPr>
          <w:rFonts w:ascii="David" w:eastAsia="Times New Roman" w:hAnsi="David" w:cs="David"/>
          <w:color w:val="000000"/>
          <w:sz w:val="23"/>
          <w:szCs w:val="23"/>
          <w:rtl/>
        </w:rPr>
        <w:t>(תהלים קכח)</w:t>
      </w:r>
      <w:r>
        <w:rPr>
          <w:rFonts w:ascii="David" w:eastAsia="Times New Roman" w:hAnsi="David" w:cs="David"/>
          <w:color w:val="000000"/>
          <w:sz w:val="27"/>
          <w:szCs w:val="27"/>
          <w:rtl/>
        </w:rPr>
        <w:t xml:space="preserve"> אֶשְׁתְּךְ כְּגֶפֶ</w:t>
      </w:r>
      <w:r>
        <w:rPr>
          <w:rFonts w:ascii="David" w:eastAsia="Times New Roman" w:hAnsi="David" w:cs="David"/>
          <w:color w:val="000000"/>
          <w:sz w:val="27"/>
          <w:szCs w:val="27"/>
          <w:rtl/>
        </w:rPr>
        <w:t xml:space="preserve">ן פֹּרִיָּה בְּיַרְכְּתֵי בֵיתֶךְ בָּנֶיךְ כִּשְׁתִלֵי זֵיתִים. סָמוּךְ זֶה לָזֶה, מִשּׁוּם שֶׁהֵם שְׁבוּרִים בַּגָּלוּת. </w:t>
      </w:r>
    </w:p>
    <w:p w14:paraId="214F8E3A" w14:textId="77777777" w:rsidR="00000000" w:rsidRDefault="00AC0C38">
      <w:pPr>
        <w:bidi/>
        <w:jc w:val="both"/>
        <w:divId w:val="2058580902"/>
        <w:rPr>
          <w:rFonts w:ascii="David" w:eastAsia="Times New Roman" w:hAnsi="David" w:cs="David"/>
          <w:color w:val="000000"/>
          <w:sz w:val="27"/>
          <w:szCs w:val="27"/>
          <w:rtl/>
        </w:rPr>
      </w:pPr>
    </w:p>
    <w:p w14:paraId="04100C0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וּלְבָתַר דִּיהוֹן נְקִיִּים מִגּוֹ פְּסוֹלֶת, יִתְקַדְּשׁוּן לְבֵי מַקְדְּשָׁא, בְּיַיִן לְנַסְּכָא עַל גַּבֵּי מַדְבְּחָא, וְזֵית</w:t>
      </w:r>
      <w:r>
        <w:rPr>
          <w:rFonts w:ascii="David" w:hAnsi="David" w:cs="David"/>
          <w:color w:val="000000"/>
          <w:sz w:val="27"/>
          <w:szCs w:val="27"/>
          <w:rtl/>
        </w:rPr>
        <w:t>ִים לְאַדְלְקָא בּוֹצִינָא שְׁרָגִּין לִמְנַרְתָּא. וּמַאן זָכָה לְהַאי. יַיִן דְּלָא יִתְנְסַךְ לְכּוֹכָבִים וּמַזָּלוֹת. דְּעֵרֶב רַב אִינּוּן יַיִן דְּנִתְנְסַךְ לְכּוֹכָבִים וּמַזָּלוֹת, וּמִנְּהוֹן מְשׁוּמָדִים, מִינִים, אֶפִּיקוֹרְסִים מְשׁוּמָדִים ל</w:t>
      </w:r>
      <w:r>
        <w:rPr>
          <w:rFonts w:ascii="David" w:hAnsi="David" w:cs="David"/>
          <w:color w:val="000000"/>
          <w:sz w:val="27"/>
          <w:szCs w:val="27"/>
          <w:rtl/>
        </w:rPr>
        <w:t xml:space="preserve">ַעֲבֵירוֹת שֶׁבְּכָל הַתּוֹרָה כֻּלָהּ. </w:t>
      </w:r>
    </w:p>
    <w:p w14:paraId="76A96065" w14:textId="77777777" w:rsidR="00000000" w:rsidRDefault="00AC0C38">
      <w:pPr>
        <w:bidi/>
        <w:jc w:val="both"/>
        <w:divId w:val="228465874"/>
        <w:rPr>
          <w:rFonts w:ascii="David" w:eastAsia="Times New Roman" w:hAnsi="David" w:cs="David"/>
          <w:color w:val="000000"/>
          <w:sz w:val="27"/>
          <w:szCs w:val="27"/>
          <w:rtl/>
        </w:rPr>
      </w:pPr>
      <w:r>
        <w:rPr>
          <w:rFonts w:ascii="David" w:eastAsia="Times New Roman" w:hAnsi="David" w:cs="David"/>
          <w:color w:val="000000"/>
          <w:sz w:val="27"/>
          <w:szCs w:val="27"/>
          <w:rtl/>
        </w:rPr>
        <w:t>וְאַחַר שֶׁיִּהְיוּ נְקִיִּים מִתּוֹךְ פְּסֹלֶת, יִתְקַדְּשׁוּ לְבֵית הַמִּקְדָּשׁ בְּיַיִן לְנַסֵּךְ עַל גַּבֵּי הַמִּזְבֵּחַ, וְזֵיתִים לְהַדְלִיק מָאוֹר נֵרוֹת לַמְּנוֹרָה. וּמִי זוֹכֶה לָזֶה? יַיִן שֶׁלֹּא הִתְ</w:t>
      </w:r>
      <w:r>
        <w:rPr>
          <w:rFonts w:ascii="David" w:eastAsia="Times New Roman" w:hAnsi="David" w:cs="David"/>
          <w:color w:val="000000"/>
          <w:sz w:val="27"/>
          <w:szCs w:val="27"/>
          <w:rtl/>
        </w:rPr>
        <w:t xml:space="preserve">נַסֵּךְ לְכּוֹכָבִים וּמַזָּלוֹת. שֶׁעֵרֶב רַב הֵם יַיִן שֶׁהִתְנַסֵּךְ לְכוֹכָבִים וּמַזָּלוֹת, וּמֵהֶם מְשֻׁמָּדִים, מִינִים, אֶפִּיקוֹרְסִים, מְשֻׁמָּדִים לָעֲבֵרוֹת שֶׁבְּכָל הַתּוֹרָה כֻּלָּהּ. </w:t>
      </w:r>
    </w:p>
    <w:p w14:paraId="5AE40152" w14:textId="77777777" w:rsidR="00000000" w:rsidRDefault="00AC0C38">
      <w:pPr>
        <w:bidi/>
        <w:jc w:val="both"/>
        <w:divId w:val="2058580902"/>
        <w:rPr>
          <w:rFonts w:ascii="David" w:eastAsia="Times New Roman" w:hAnsi="David" w:cs="David"/>
          <w:color w:val="000000"/>
          <w:sz w:val="27"/>
          <w:szCs w:val="27"/>
          <w:rtl/>
        </w:rPr>
      </w:pPr>
    </w:p>
    <w:p w14:paraId="78137FB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וְיִשְׂרָאֵל דְּאִתְּמַר בְּהוֹן </w:t>
      </w:r>
      <w:r>
        <w:rPr>
          <w:rFonts w:ascii="David" w:hAnsi="David" w:cs="David"/>
          <w:color w:val="000000"/>
          <w:sz w:val="20"/>
          <w:szCs w:val="20"/>
          <w:rtl/>
        </w:rPr>
        <w:t>(תהלים קכו)</w:t>
      </w:r>
      <w:r>
        <w:rPr>
          <w:rFonts w:ascii="David" w:hAnsi="David" w:cs="David"/>
          <w:color w:val="000000"/>
          <w:sz w:val="27"/>
          <w:szCs w:val="27"/>
          <w:rtl/>
        </w:rPr>
        <w:t xml:space="preserve"> וַיִּתְעָ</w:t>
      </w:r>
      <w:r>
        <w:rPr>
          <w:rFonts w:ascii="David" w:hAnsi="David" w:cs="David"/>
          <w:color w:val="000000"/>
          <w:sz w:val="27"/>
          <w:szCs w:val="27"/>
          <w:rtl/>
        </w:rPr>
        <w:t xml:space="preserve">רְבוּ בַגּוֹיִם וַיִּלְמְדוּ מַעֲשֵׂיהֶם. עַד דִּיהוֹן דְּרוּכִין בֵּין רַגְלַיְיהוּ, בְּגָלוּתָא לָא אִתְבְּרִירוּ מִנַּיְיהוּ. וּבְגִינַיְיהוּ אָמַר דָּוִד עָלָיו הֲשָׁלוֹם, </w:t>
      </w:r>
      <w:r>
        <w:rPr>
          <w:rFonts w:ascii="David" w:hAnsi="David" w:cs="David"/>
          <w:color w:val="000000"/>
          <w:sz w:val="20"/>
          <w:szCs w:val="20"/>
          <w:rtl/>
        </w:rPr>
        <w:t>(תהלים מט)</w:t>
      </w:r>
      <w:r>
        <w:rPr>
          <w:rFonts w:ascii="David" w:hAnsi="David" w:cs="David"/>
          <w:color w:val="000000"/>
          <w:sz w:val="27"/>
          <w:szCs w:val="27"/>
          <w:rtl/>
        </w:rPr>
        <w:t xml:space="preserve"> לָמָּה אִירָא בִּימֵי רָע עֲוֹן עֲקֵבַי יְסֻבֵּנִי. וְעָלַיְיהוּ אָמַ</w:t>
      </w:r>
      <w:r>
        <w:rPr>
          <w:rFonts w:ascii="David" w:hAnsi="David" w:cs="David"/>
          <w:color w:val="000000"/>
          <w:sz w:val="27"/>
          <w:szCs w:val="27"/>
          <w:rtl/>
        </w:rPr>
        <w:t xml:space="preserve">ר שְׁלמֹה, </w:t>
      </w:r>
      <w:r>
        <w:rPr>
          <w:rFonts w:ascii="David" w:hAnsi="David" w:cs="David"/>
          <w:color w:val="000000"/>
          <w:sz w:val="20"/>
          <w:szCs w:val="20"/>
          <w:rtl/>
        </w:rPr>
        <w:t>(שיר השירים א)</w:t>
      </w:r>
      <w:r>
        <w:rPr>
          <w:rFonts w:ascii="David" w:hAnsi="David" w:cs="David"/>
          <w:color w:val="000000"/>
          <w:sz w:val="27"/>
          <w:szCs w:val="27"/>
          <w:rtl/>
        </w:rPr>
        <w:t xml:space="preserve"> צְאִי לָךְ בְּעִקְבֵ''י הַצֹּאן. בְּיַעֲקֹ''ב. דְּעָלֵיהּ אִתְּמַר, לְגַבֵּי נָחָשׁ הַקַּדְמוֹנִי דְּפַתֵּי לְחַוָּה, </w:t>
      </w:r>
      <w:r>
        <w:rPr>
          <w:rFonts w:ascii="David" w:hAnsi="David" w:cs="David"/>
          <w:color w:val="000000"/>
          <w:sz w:val="20"/>
          <w:szCs w:val="20"/>
          <w:rtl/>
        </w:rPr>
        <w:t>(בראשית ג)</w:t>
      </w:r>
      <w:r>
        <w:rPr>
          <w:rFonts w:ascii="David" w:hAnsi="David" w:cs="David"/>
          <w:color w:val="000000"/>
          <w:sz w:val="27"/>
          <w:szCs w:val="27"/>
          <w:rtl/>
        </w:rPr>
        <w:t xml:space="preserve"> הוּא יְשׁוּפְךָ רֹאשׁ וְאַתָּה תְּשׁוּפֶנּוּ עָקֵב. בָּתַר דְּיִפְקוּן מִן גָּלוּתָא, נִמְשָׁלִים לְת</w:t>
      </w:r>
      <w:r>
        <w:rPr>
          <w:rFonts w:ascii="David" w:hAnsi="David" w:cs="David"/>
          <w:color w:val="000000"/>
          <w:sz w:val="27"/>
          <w:szCs w:val="27"/>
          <w:rtl/>
        </w:rPr>
        <w:t xml:space="preserve">ַפּוּחִים, וּלְכָל רֵיחִין טָבִין. כְּגַוְונָא דְּמַפְקָנוּ דְּמִצְרַיִם, דִּכְתִּיב בֵּיהּ </w:t>
      </w:r>
      <w:r>
        <w:rPr>
          <w:rFonts w:ascii="David" w:hAnsi="David" w:cs="David"/>
          <w:color w:val="000000"/>
          <w:sz w:val="20"/>
          <w:szCs w:val="20"/>
          <w:rtl/>
        </w:rPr>
        <w:t>(שיר השירים ח)</w:t>
      </w:r>
      <w:r>
        <w:rPr>
          <w:rFonts w:ascii="David" w:hAnsi="David" w:cs="David"/>
          <w:color w:val="000000"/>
          <w:sz w:val="27"/>
          <w:szCs w:val="27"/>
          <w:rtl/>
        </w:rPr>
        <w:t xml:space="preserve"> תַּחַת הַתַּפּוּחַ עוֹרַרְתִּיךָ. </w:t>
      </w:r>
    </w:p>
    <w:p w14:paraId="1F17F3B7" w14:textId="77777777" w:rsidR="00000000" w:rsidRDefault="00AC0C38">
      <w:pPr>
        <w:bidi/>
        <w:jc w:val="both"/>
        <w:divId w:val="673580062"/>
        <w:rPr>
          <w:rFonts w:ascii="David" w:eastAsia="Times New Roman" w:hAnsi="David" w:cs="David"/>
          <w:color w:val="000000"/>
          <w:sz w:val="27"/>
          <w:szCs w:val="27"/>
          <w:rtl/>
        </w:rPr>
      </w:pPr>
      <w:r>
        <w:rPr>
          <w:rFonts w:ascii="David" w:eastAsia="Times New Roman" w:hAnsi="David" w:cs="David"/>
          <w:color w:val="000000"/>
          <w:sz w:val="27"/>
          <w:szCs w:val="27"/>
          <w:rtl/>
        </w:rPr>
        <w:t>וְיִשְׂרָאֵל שֶׁנֶּאֱמַר בָּהֶם, וַיְּתְעָרְבוּ בַגּוֹיִם וַיִּלְמְדוּ מַעֲשֵׂיהֶם. עַד שֶׁיִּהְיוּ דְרוּכִים בֵּ</w:t>
      </w:r>
      <w:r>
        <w:rPr>
          <w:rFonts w:ascii="David" w:eastAsia="Times New Roman" w:hAnsi="David" w:cs="David"/>
          <w:color w:val="000000"/>
          <w:sz w:val="27"/>
          <w:szCs w:val="27"/>
          <w:rtl/>
        </w:rPr>
        <w:t xml:space="preserve">ין רַגְלֵיהֶם, בַּגָּלוּת הֵם לֹא נִבְרְרוּ מֵהֶם. וּבִשְׁבִילָם אָמַר דָּוִד, עָלָיו הַשָּׁלוֹם, </w:t>
      </w:r>
      <w:r>
        <w:rPr>
          <w:rFonts w:ascii="David" w:eastAsia="Times New Roman" w:hAnsi="David" w:cs="David"/>
          <w:color w:val="000000"/>
          <w:sz w:val="23"/>
          <w:szCs w:val="23"/>
          <w:rtl/>
        </w:rPr>
        <w:t>(שם מט)</w:t>
      </w:r>
      <w:r>
        <w:rPr>
          <w:rFonts w:ascii="David" w:eastAsia="Times New Roman" w:hAnsi="David" w:cs="David"/>
          <w:color w:val="000000"/>
          <w:sz w:val="27"/>
          <w:szCs w:val="27"/>
          <w:rtl/>
        </w:rPr>
        <w:t xml:space="preserve"> לָמָּה אִירָא בִּימֵי רָע עֲוֹן עֲקֵבַי יְסֻבֵּנִי. וַעֲלֵיהֶם אָמַר שְׁלֹמֹה </w:t>
      </w:r>
      <w:r>
        <w:rPr>
          <w:rFonts w:ascii="David" w:eastAsia="Times New Roman" w:hAnsi="David" w:cs="David"/>
          <w:color w:val="000000"/>
          <w:sz w:val="23"/>
          <w:szCs w:val="23"/>
          <w:rtl/>
        </w:rPr>
        <w:t>(שיר השירים א)</w:t>
      </w:r>
      <w:r>
        <w:rPr>
          <w:rFonts w:ascii="David" w:eastAsia="Times New Roman" w:hAnsi="David" w:cs="David"/>
          <w:color w:val="000000"/>
          <w:sz w:val="27"/>
          <w:szCs w:val="27"/>
          <w:rtl/>
        </w:rPr>
        <w:t xml:space="preserve"> צְאִי לָךְ בְּעִקְבֵ''י הַצּאן. בְּיַעֲקֹ''ב. שֶׁעָלָיו נ</w:t>
      </w:r>
      <w:r>
        <w:rPr>
          <w:rFonts w:ascii="David" w:eastAsia="Times New Roman" w:hAnsi="David" w:cs="David"/>
          <w:color w:val="000000"/>
          <w:sz w:val="27"/>
          <w:szCs w:val="27"/>
          <w:rtl/>
        </w:rPr>
        <w:t xml:space="preserve">ֶאֱמַר אֶל הַנָּחָשׁ הַקַּדְמוֹנִי שֶׁפִּתָּה אֶת חַוָּה, </w:t>
      </w:r>
      <w:r>
        <w:rPr>
          <w:rFonts w:ascii="David" w:eastAsia="Times New Roman" w:hAnsi="David" w:cs="David"/>
          <w:color w:val="000000"/>
          <w:sz w:val="23"/>
          <w:szCs w:val="23"/>
          <w:rtl/>
        </w:rPr>
        <w:t>(בראשית ג)</w:t>
      </w:r>
      <w:r>
        <w:rPr>
          <w:rFonts w:ascii="David" w:eastAsia="Times New Roman" w:hAnsi="David" w:cs="David"/>
          <w:color w:val="000000"/>
          <w:sz w:val="27"/>
          <w:szCs w:val="27"/>
          <w:rtl/>
        </w:rPr>
        <w:t xml:space="preserve"> הוּא יְשׁוּפְךְ רֹאשׁ וְאַתָּה תְּשׁוּפֶנּוּ עָקֵב. אַחַר שֶׁיָּצְאוּ מִן הַגָּלוּת נִמְשָׁלִים לְתַפּוּחִים וּלְכָל הָרֵיחוֹת הַטּוֹבִים, כְּמוֹ שֶׁבִּיצִיאַת מִצְרַיִם, שֶׁכָּתוּב בָּהּ</w:t>
      </w:r>
      <w:r>
        <w:rPr>
          <w:rFonts w:ascii="David" w:eastAsia="Times New Roman" w:hAnsi="David" w:cs="David"/>
          <w:color w:val="000000"/>
          <w:sz w:val="27"/>
          <w:szCs w:val="27"/>
          <w:rtl/>
        </w:rPr>
        <w:t xml:space="preserve"> </w:t>
      </w:r>
      <w:r>
        <w:rPr>
          <w:rFonts w:ascii="David" w:eastAsia="Times New Roman" w:hAnsi="David" w:cs="David"/>
          <w:color w:val="000000"/>
          <w:sz w:val="23"/>
          <w:szCs w:val="23"/>
          <w:rtl/>
        </w:rPr>
        <w:t>(שיר השירים ח)</w:t>
      </w:r>
      <w:r>
        <w:rPr>
          <w:rFonts w:ascii="David" w:eastAsia="Times New Roman" w:hAnsi="David" w:cs="David"/>
          <w:color w:val="000000"/>
          <w:sz w:val="27"/>
          <w:szCs w:val="27"/>
          <w:rtl/>
        </w:rPr>
        <w:t xml:space="preserve"> תַּחַת הַתַּפּוּחַ עוֹרַרְתִּיךְ. </w:t>
      </w:r>
    </w:p>
    <w:p w14:paraId="74ED71BE" w14:textId="77777777" w:rsidR="00000000" w:rsidRDefault="00AC0C38">
      <w:pPr>
        <w:bidi/>
        <w:jc w:val="both"/>
        <w:divId w:val="2058580902"/>
        <w:rPr>
          <w:rFonts w:ascii="David" w:eastAsia="Times New Roman" w:hAnsi="David" w:cs="David"/>
          <w:color w:val="000000"/>
          <w:sz w:val="27"/>
          <w:szCs w:val="27"/>
          <w:rtl/>
        </w:rPr>
      </w:pPr>
    </w:p>
    <w:p w14:paraId="5431840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פִּקּוּדָא בָּתַר דָּא, לְהָבִיא בִּכּוּרִים, וַאֲבַתְרֵיהּ לְהִתְוַדּוֹת עַל הַבִּכּוּרִים, וַאֲבַתְרֵיהּ לְהִתְוַדּוֹת עַל הַמַּעֲשֵׂר. וּמָארֵי מַתְנִיתִין, מַקְשִׁים עַל הַמַּעֲשֵׂר, דְּאִי יְהֵא קֹדֶם לְקִיטָתוֹ, אוֹ אַחַר לְקִיטָתוֹ עִשּׂוּרוֹ. כְּגו</w:t>
      </w:r>
      <w:r>
        <w:rPr>
          <w:rFonts w:ascii="David" w:hAnsi="David" w:cs="David"/>
          <w:color w:val="000000"/>
          <w:sz w:val="27"/>
          <w:szCs w:val="27"/>
          <w:rtl/>
        </w:rPr>
        <w:t>ֹן אֶתְרוֹג, דְּאִתְּמַר בֵּיהּ בְּאִילָן, הָלַךְ אַחַר חֲנָטָה. אִית מַאן דְּאָמַר, אַחַר בִּשּׁוּל הַפֵּירוֹת. וְאֶתְרוֹג מִקְצָתוֹ דּוֹמֶה לְאִילָן, וּמִקְצָתוֹ לַתְּבוּאָה, דְּאִינּוּן זְרָעִים, דְּאִתְּמַר בְּהוֹן, דִּלְאַחַר לְקִיטָתוֹ עִשּׂוּרוֹ. דּ</w:t>
      </w:r>
      <w:r>
        <w:rPr>
          <w:rFonts w:ascii="David" w:hAnsi="David" w:cs="David"/>
          <w:color w:val="000000"/>
          <w:sz w:val="27"/>
          <w:szCs w:val="27"/>
          <w:rtl/>
        </w:rPr>
        <w:t xml:space="preserve">ְאִילָן לָאו אִיהוּ, אֶלָּא עַד אַחַר גְּמַר בִּשּׁוּלוֹ. </w:t>
      </w:r>
    </w:p>
    <w:p w14:paraId="0AA3D4A5" w14:textId="77777777" w:rsidR="00000000" w:rsidRDefault="00AC0C38">
      <w:pPr>
        <w:bidi/>
        <w:jc w:val="both"/>
        <w:divId w:val="2040886163"/>
        <w:rPr>
          <w:rFonts w:ascii="David" w:eastAsia="Times New Roman" w:hAnsi="David" w:cs="David"/>
          <w:color w:val="000000"/>
          <w:sz w:val="27"/>
          <w:szCs w:val="27"/>
          <w:rtl/>
        </w:rPr>
      </w:pPr>
      <w:r>
        <w:rPr>
          <w:rFonts w:ascii="David" w:eastAsia="Times New Roman" w:hAnsi="David" w:cs="David"/>
          <w:color w:val="000000"/>
          <w:sz w:val="27"/>
          <w:szCs w:val="27"/>
          <w:rtl/>
        </w:rPr>
        <w:t xml:space="preserve">הַמִּצְוָה שֶׁאַחַר זוֹ - לְהָבִיא בִּכּוּרִים, וְאַחֲרֶיהָ - לְהִתְוַדּוֹת עַל הַבִּכּוּרִים, וְאַחֲרֶיהָ - לְהִתְוַדּוֹת עַל הַמַּעֲשֵׂר. וּבַעֲלֵי הַמִּשְׁנָה מַקְשִׁים עַל הַמַּעֲשֵׂר, שֶׁאִם </w:t>
      </w:r>
      <w:r>
        <w:rPr>
          <w:rFonts w:ascii="David" w:eastAsia="Times New Roman" w:hAnsi="David" w:cs="David"/>
          <w:color w:val="000000"/>
          <w:sz w:val="27"/>
          <w:szCs w:val="27"/>
          <w:rtl/>
        </w:rPr>
        <w:t>יִהְיֶה קֹדֶם לְקִיטָתוֹ, אוֹ אַחַר לְקִיטָתוֹ עִשּׂוּרוֹ, כְּמוֹ אֶתְרוֹג, שֶׁנֶּאֱמַר בּוֹ בְּאִילָן, הָלַךְ אַחַר חֲנָטָה. יֵשׁ מִי שֶׁאוֹמֵר אַחַר בִּשּׁוּל הַפֵּרוֹת. וְאֶתְרוֹג מִקְצָתוֹ דּוֹמֶה לְאִילָן וּמִקְצָתוֹ לִתְבוּאָה, שֶׁהֵם זְרָעִים, שֶׁנּ</w:t>
      </w:r>
      <w:r>
        <w:rPr>
          <w:rFonts w:ascii="David" w:eastAsia="Times New Roman" w:hAnsi="David" w:cs="David"/>
          <w:color w:val="000000"/>
          <w:sz w:val="27"/>
          <w:szCs w:val="27"/>
          <w:rtl/>
        </w:rPr>
        <w:t xml:space="preserve">ֶאֱמַר בָּהֶם שֶׁלְּאַחַר לְקִיטָתוֹ עִשּׂוּרוֹ. שֶׁאִילָן אֵינוֹ אֶלָּא עַד אַחַר גְּמַר בִּשּׁוּלוֹ. </w:t>
      </w:r>
    </w:p>
    <w:p w14:paraId="4A21835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484" w:name="HtmpReportNum0229_L2"/>
      <w:bookmarkStart w:id="485" w:name="דףBקכ''אBע''א"/>
      <w:bookmarkEnd w:id="484"/>
      <w:bookmarkEnd w:id="485"/>
    </w:p>
    <w:p w14:paraId="02B7E8A3" w14:textId="77777777" w:rsidR="00000000" w:rsidRDefault="00AC0C38">
      <w:pPr>
        <w:pStyle w:val="NormalWeb"/>
        <w:bidi/>
        <w:jc w:val="both"/>
        <w:divId w:val="2058580902"/>
        <w:rPr>
          <w:rFonts w:ascii="David" w:hAnsi="David" w:cs="David"/>
          <w:color w:val="000000"/>
          <w:sz w:val="27"/>
          <w:szCs w:val="27"/>
          <w:rtl/>
        </w:rPr>
      </w:pPr>
      <w:hyperlink w:anchor="דף_קכ''א_ע''א!" w:history="1">
        <w:r>
          <w:rPr>
            <w:rStyle w:val="Hyperlink"/>
            <w:rFonts w:ascii="David" w:hAnsi="David" w:cs="David"/>
            <w:b/>
            <w:bCs/>
            <w:sz w:val="45"/>
            <w:szCs w:val="45"/>
            <w:rtl/>
          </w:rPr>
          <w:t>דף קכ''א ע''א</w:t>
        </w:r>
      </w:hyperlink>
    </w:p>
    <w:p w14:paraId="646474C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דָּא, תַּקִּינוּ הַמּוֹצִיא</w:t>
      </w:r>
      <w:r>
        <w:rPr>
          <w:rFonts w:ascii="David" w:hAnsi="David" w:cs="David"/>
          <w:color w:val="000000"/>
          <w:sz w:val="27"/>
          <w:szCs w:val="27"/>
          <w:rtl/>
        </w:rPr>
        <w:t xml:space="preserve"> </w:t>
      </w:r>
      <w:r>
        <w:rPr>
          <w:rFonts w:ascii="David" w:hAnsi="David" w:cs="David"/>
          <w:color w:val="000000"/>
          <w:sz w:val="27"/>
          <w:szCs w:val="27"/>
          <w:rtl/>
        </w:rPr>
        <w:t>(דף קכ''א ע''א)</w:t>
      </w:r>
      <w:r>
        <w:rPr>
          <w:rFonts w:ascii="David" w:hAnsi="David" w:cs="David"/>
          <w:color w:val="000000"/>
          <w:sz w:val="27"/>
          <w:szCs w:val="27"/>
          <w:rtl/>
        </w:rPr>
        <w:t xml:space="preserve"> </w:t>
      </w:r>
      <w:r>
        <w:rPr>
          <w:rFonts w:ascii="David" w:hAnsi="David" w:cs="David"/>
          <w:color w:val="000000"/>
          <w:sz w:val="27"/>
          <w:szCs w:val="27"/>
          <w:rtl/>
        </w:rPr>
        <w:t xml:space="preserve">מֵאֲתָר דְּבִשׁוּלוֹ יָפֶה. לְאַפָּקָא פַּת שָׂרוּף, אֶלָּא מִמָּקוֹם שֶׁהוּא מוּטְעָם. וְהָכִי תְּבוּאָה, בָּתַר לְקִיטָתוֹ, אִיהוּ כְּבִישׁוּל פֵּירוֹת. וְיִשְׂרָאֵל, אִינּוּן מְשׁוּלִים לָאִילָן וְלַתְּבוּאָה, דְּאִתְּמַר בְּהוֹן </w:t>
      </w:r>
      <w:r>
        <w:rPr>
          <w:rFonts w:ascii="David" w:hAnsi="David" w:cs="David"/>
          <w:color w:val="000000"/>
          <w:sz w:val="20"/>
          <w:szCs w:val="20"/>
          <w:rtl/>
        </w:rPr>
        <w:t>(שמותכג)</w:t>
      </w:r>
      <w:r>
        <w:rPr>
          <w:rFonts w:ascii="David" w:hAnsi="David" w:cs="David"/>
          <w:color w:val="000000"/>
          <w:sz w:val="27"/>
          <w:szCs w:val="27"/>
          <w:rtl/>
        </w:rPr>
        <w:t xml:space="preserve"> רֵאשִׁית בִּכּ</w:t>
      </w:r>
      <w:r>
        <w:rPr>
          <w:rFonts w:ascii="David" w:hAnsi="David" w:cs="David"/>
          <w:color w:val="000000"/>
          <w:sz w:val="27"/>
          <w:szCs w:val="27"/>
          <w:rtl/>
        </w:rPr>
        <w:t xml:space="preserve">וּרֵי אַדְמָתְךָ תָּבִיא בֵּית יְיָ' אֱלֹהֶיךָ. וְהָכִי </w:t>
      </w:r>
      <w:r>
        <w:rPr>
          <w:rFonts w:ascii="David" w:hAnsi="David" w:cs="David"/>
          <w:color w:val="000000"/>
          <w:sz w:val="20"/>
          <w:szCs w:val="20"/>
          <w:rtl/>
        </w:rPr>
        <w:t>(דברים יח)</w:t>
      </w:r>
      <w:r>
        <w:rPr>
          <w:rFonts w:ascii="David" w:hAnsi="David" w:cs="David"/>
          <w:color w:val="000000"/>
          <w:sz w:val="27"/>
          <w:szCs w:val="27"/>
          <w:rtl/>
        </w:rPr>
        <w:t xml:space="preserve"> רֵאשִׁית גֵּז צֹאנְךָ תִּתֶּן לוֹ. דְּאִינּוּן יִשְׂרָאֵל. דְּאִתְּמַר בְּהוֹן, </w:t>
      </w:r>
      <w:r>
        <w:rPr>
          <w:rFonts w:ascii="David" w:hAnsi="David" w:cs="David"/>
          <w:color w:val="000000"/>
          <w:sz w:val="20"/>
          <w:szCs w:val="20"/>
          <w:rtl/>
        </w:rPr>
        <w:t>(יחזקאל לה)</w:t>
      </w:r>
      <w:r>
        <w:rPr>
          <w:rFonts w:ascii="David" w:hAnsi="David" w:cs="David"/>
          <w:color w:val="000000"/>
          <w:sz w:val="27"/>
          <w:szCs w:val="27"/>
          <w:rtl/>
        </w:rPr>
        <w:t xml:space="preserve"> וְאַתֵּן צֹאנִי. וְהָכִי יִשְׂרָאֵל, </w:t>
      </w:r>
      <w:r>
        <w:rPr>
          <w:rFonts w:ascii="David" w:hAnsi="David" w:cs="David"/>
          <w:color w:val="000000"/>
          <w:sz w:val="20"/>
          <w:szCs w:val="20"/>
          <w:rtl/>
        </w:rPr>
        <w:t>(ירמיה ב)</w:t>
      </w:r>
      <w:r>
        <w:rPr>
          <w:rFonts w:ascii="David" w:hAnsi="David" w:cs="David"/>
          <w:color w:val="000000"/>
          <w:sz w:val="27"/>
          <w:szCs w:val="27"/>
          <w:rtl/>
        </w:rPr>
        <w:t xml:space="preserve"> קֹדֶשׁ </w:t>
      </w:r>
      <w:r>
        <w:rPr>
          <w:rFonts w:ascii="David" w:hAnsi="David" w:cs="David"/>
          <w:color w:val="000000"/>
          <w:sz w:val="20"/>
          <w:szCs w:val="20"/>
          <w:rtl/>
        </w:rPr>
        <w:t>(נ''א קדש ישראל)</w:t>
      </w:r>
      <w:r>
        <w:rPr>
          <w:rFonts w:ascii="David" w:hAnsi="David" w:cs="David"/>
          <w:color w:val="000000"/>
          <w:sz w:val="27"/>
          <w:szCs w:val="27"/>
          <w:rtl/>
        </w:rPr>
        <w:t xml:space="preserve"> לַיְיָ' רֵאשִׁית תְּבוּאָת</w:t>
      </w:r>
      <w:r>
        <w:rPr>
          <w:rFonts w:ascii="David" w:hAnsi="David" w:cs="David"/>
          <w:color w:val="000000"/>
          <w:sz w:val="27"/>
          <w:szCs w:val="27"/>
          <w:rtl/>
        </w:rPr>
        <w:t xml:space="preserve">ֹה, לְאַחַר לְקִיטָתוֹ מִן גָּלוּתָא, עִשׂוּרֹ. וְאִתְקְרִיאוּ קֹדֶשׁ לַיְיָ'. </w:t>
      </w:r>
    </w:p>
    <w:p w14:paraId="7CDFEB26" w14:textId="77777777" w:rsidR="00000000" w:rsidRDefault="00AC0C38">
      <w:pPr>
        <w:bidi/>
        <w:jc w:val="both"/>
        <w:divId w:val="1747073003"/>
        <w:rPr>
          <w:rFonts w:ascii="David" w:eastAsia="Times New Roman" w:hAnsi="David" w:cs="David"/>
          <w:color w:val="000000"/>
          <w:sz w:val="27"/>
          <w:szCs w:val="27"/>
          <w:rtl/>
        </w:rPr>
      </w:pPr>
      <w:r>
        <w:rPr>
          <w:rFonts w:ascii="David" w:eastAsia="Times New Roman" w:hAnsi="David" w:cs="David"/>
          <w:color w:val="000000"/>
          <w:sz w:val="27"/>
          <w:szCs w:val="27"/>
          <w:rtl/>
        </w:rPr>
        <w:t>וּמִשּׁוּם כָּךְ תִּקְּנוּ הַמּוֹצִיא מִמָּקוֹם שֶׁבִּשּׁוּלוֹ יָפֶה, לְהוֹצִיא פַּת שָׂרוּף, אֶלָּא מִמָּקוֹם שֶׁהוּא מֻטְעָם. וְכָךְ תְּבוּאָה, אַחַר לְקִיטָתוֹ הוּא כְּבִשּ</w:t>
      </w:r>
      <w:r>
        <w:rPr>
          <w:rFonts w:ascii="David" w:eastAsia="Times New Roman" w:hAnsi="David" w:cs="David"/>
          <w:color w:val="000000"/>
          <w:sz w:val="27"/>
          <w:szCs w:val="27"/>
          <w:rtl/>
        </w:rPr>
        <w:t xml:space="preserve">ׁוּל פֵּרוֹת. וְיִשְׂרָאֵל מְשׁוּלִים לָאִילָן וְלַתְּבוּאָה, שֶׁנֶּאֱמַר בָּהֶם </w:t>
      </w:r>
      <w:r>
        <w:rPr>
          <w:rFonts w:ascii="David" w:eastAsia="Times New Roman" w:hAnsi="David" w:cs="David"/>
          <w:color w:val="000000"/>
          <w:sz w:val="23"/>
          <w:szCs w:val="23"/>
          <w:rtl/>
        </w:rPr>
        <w:t>(שמות כג)</w:t>
      </w:r>
      <w:r>
        <w:rPr>
          <w:rFonts w:ascii="David" w:eastAsia="Times New Roman" w:hAnsi="David" w:cs="David"/>
          <w:color w:val="000000"/>
          <w:sz w:val="27"/>
          <w:szCs w:val="27"/>
          <w:rtl/>
        </w:rPr>
        <w:t xml:space="preserve"> רֵאשִׁית בִּכּוּרֵי אַדְמָתְךְ תָּבִיא בֵּית ה' אֱלֹהֶיךְ. וְכָךְ </w:t>
      </w:r>
      <w:r>
        <w:rPr>
          <w:rFonts w:ascii="David" w:eastAsia="Times New Roman" w:hAnsi="David" w:cs="David"/>
          <w:color w:val="000000"/>
          <w:sz w:val="23"/>
          <w:szCs w:val="23"/>
          <w:rtl/>
        </w:rPr>
        <w:t>(דברים יח)</w:t>
      </w:r>
      <w:r>
        <w:rPr>
          <w:rFonts w:ascii="David" w:eastAsia="Times New Roman" w:hAnsi="David" w:cs="David"/>
          <w:color w:val="000000"/>
          <w:sz w:val="27"/>
          <w:szCs w:val="27"/>
          <w:rtl/>
        </w:rPr>
        <w:t xml:space="preserve"> רֵאשִׁית גֵּז צֹאנְךְ תִּתֶּן לוֹ, שֶׁהֵם יִשְׂרָאֵל, שֶׁנֶּאֱמַר בָּהֶם </w:t>
      </w:r>
      <w:r>
        <w:rPr>
          <w:rFonts w:ascii="David" w:eastAsia="Times New Roman" w:hAnsi="David" w:cs="David"/>
          <w:color w:val="000000"/>
          <w:sz w:val="23"/>
          <w:szCs w:val="23"/>
          <w:rtl/>
        </w:rPr>
        <w:t>(יחזקאל לד)</w:t>
      </w:r>
      <w:r>
        <w:rPr>
          <w:rFonts w:ascii="David" w:eastAsia="Times New Roman" w:hAnsi="David" w:cs="David"/>
          <w:color w:val="000000"/>
          <w:sz w:val="27"/>
          <w:szCs w:val="27"/>
          <w:rtl/>
        </w:rPr>
        <w:t xml:space="preserve"> וְא</w:t>
      </w:r>
      <w:r>
        <w:rPr>
          <w:rFonts w:ascii="David" w:eastAsia="Times New Roman" w:hAnsi="David" w:cs="David"/>
          <w:color w:val="000000"/>
          <w:sz w:val="27"/>
          <w:szCs w:val="27"/>
          <w:rtl/>
        </w:rPr>
        <w:t xml:space="preserve">ַתֵּן צֹאנִי. וְכָךְ יִשְׂרָאֵל, קֹדֶשׁ </w:t>
      </w:r>
      <w:r>
        <w:rPr>
          <w:rFonts w:ascii="David" w:eastAsia="Times New Roman" w:hAnsi="David" w:cs="David"/>
          <w:color w:val="000000"/>
          <w:sz w:val="23"/>
          <w:szCs w:val="23"/>
          <w:rtl/>
        </w:rPr>
        <w:t>(קדש ישראל)</w:t>
      </w:r>
      <w:r>
        <w:rPr>
          <w:rFonts w:ascii="David" w:eastAsia="Times New Roman" w:hAnsi="David" w:cs="David"/>
          <w:color w:val="000000"/>
          <w:sz w:val="27"/>
          <w:szCs w:val="27"/>
          <w:rtl/>
        </w:rPr>
        <w:t xml:space="preserve"> יִשְׂרָאֵל לַה' רֵאשִׁית תְּבוּאָתֹה, לְאַחַר לְקִיטָתוֹ מִן הַגָּלוּת - עִשּׂוּר. וְנִקְרְאוּ קֹדֶשׁ לַה'. </w:t>
      </w:r>
    </w:p>
    <w:p w14:paraId="354D1C3F" w14:textId="77777777" w:rsidR="00000000" w:rsidRDefault="00AC0C38">
      <w:pPr>
        <w:bidi/>
        <w:jc w:val="both"/>
        <w:divId w:val="2058580902"/>
        <w:rPr>
          <w:rFonts w:ascii="David" w:eastAsia="Times New Roman" w:hAnsi="David" w:cs="David"/>
          <w:color w:val="000000"/>
          <w:sz w:val="27"/>
          <w:szCs w:val="27"/>
          <w:rtl/>
        </w:rPr>
      </w:pPr>
    </w:p>
    <w:p w14:paraId="6A41781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וְיִשְׂרָאֵל אִתְקְרִיאוּ אִילָנָא רַבָּא וְתַקִּיף, וּמָזוֹן לְכֹלָּא בֵּיהּ. בֵּיהּ אוֹרַיְ</w:t>
      </w:r>
      <w:r>
        <w:rPr>
          <w:rFonts w:ascii="David" w:hAnsi="David" w:cs="David"/>
          <w:color w:val="000000"/>
          <w:sz w:val="27"/>
          <w:szCs w:val="27"/>
          <w:rtl/>
        </w:rPr>
        <w:t xml:space="preserve">יתָא, דְּאִיהִי מְזוֹנָא לְעֵילָּא. בֵּיהּ צְלוֹתָא, דְּאִיהִי מְזוֹנָא לְתַתָּא. </w:t>
      </w:r>
      <w:r>
        <w:rPr>
          <w:rFonts w:ascii="David" w:hAnsi="David" w:cs="David"/>
          <w:color w:val="000000"/>
          <w:sz w:val="20"/>
          <w:szCs w:val="20"/>
          <w:rtl/>
        </w:rPr>
        <w:t>(נ''א לעילא)</w:t>
      </w:r>
      <w:r>
        <w:rPr>
          <w:rFonts w:ascii="David" w:hAnsi="David" w:cs="David"/>
          <w:color w:val="000000"/>
          <w:sz w:val="27"/>
          <w:szCs w:val="27"/>
          <w:rtl/>
        </w:rPr>
        <w:t xml:space="preserve"> וַאֲפִילּוּ מַלְאָכִין לֵית לוֹן מְזוֹנָא, אֶלָּא בְּיִשְׂרָאֵל. דְּאִי לָאו דְּיִשְׂרָאֵל יִתְעַסְּקוּן בְּאוֹרַיְיתָא, לָא הֲוָה נָחִית לוֹן מְזוֹנָא, מִסְטַר </w:t>
      </w:r>
      <w:r>
        <w:rPr>
          <w:rFonts w:ascii="David" w:hAnsi="David" w:cs="David"/>
          <w:color w:val="000000"/>
          <w:sz w:val="27"/>
          <w:szCs w:val="27"/>
          <w:rtl/>
        </w:rPr>
        <w:t xml:space="preserve">דְּאוֹרַיְיתָא, דְּאַמְתִּילָא לָעֵץ, הֲדָא הוּא דִכְתִיב, </w:t>
      </w:r>
      <w:r>
        <w:rPr>
          <w:rFonts w:ascii="David" w:hAnsi="David" w:cs="David"/>
          <w:color w:val="000000"/>
          <w:sz w:val="20"/>
          <w:szCs w:val="20"/>
          <w:rtl/>
        </w:rPr>
        <w:t>(משלי ג)</w:t>
      </w:r>
      <w:r>
        <w:rPr>
          <w:rFonts w:ascii="David" w:hAnsi="David" w:cs="David"/>
          <w:color w:val="000000"/>
          <w:sz w:val="27"/>
          <w:szCs w:val="27"/>
          <w:rtl/>
        </w:rPr>
        <w:t xml:space="preserve"> עֵץ חַיִּים הִיא לַמַּחֲזִיקִים בָּהּ. וּלְאִיבָא, דְּאִיהִי מִצְוָה. </w:t>
      </w:r>
    </w:p>
    <w:p w14:paraId="6CA84CE9" w14:textId="77777777" w:rsidR="00000000" w:rsidRDefault="00AC0C38">
      <w:pPr>
        <w:bidi/>
        <w:jc w:val="both"/>
        <w:divId w:val="1477070035"/>
        <w:rPr>
          <w:rFonts w:ascii="David" w:eastAsia="Times New Roman" w:hAnsi="David" w:cs="David"/>
          <w:color w:val="000000"/>
          <w:sz w:val="27"/>
          <w:szCs w:val="27"/>
          <w:rtl/>
        </w:rPr>
      </w:pPr>
      <w:r>
        <w:rPr>
          <w:rFonts w:ascii="David" w:eastAsia="Times New Roman" w:hAnsi="David" w:cs="David"/>
          <w:color w:val="000000"/>
          <w:sz w:val="27"/>
          <w:szCs w:val="27"/>
          <w:rtl/>
        </w:rPr>
        <w:t>וְיִשְׂרָאֵל נִקְרְאוּ אִילָן גָּדוֹל וְתַקִּיף וּבוֹ מָזוֹן לַכֹּל. בּוֹ תּוֹרָה, שֶׁהִיא מָזוֹן לְמַעְלָה. בּוֹ תּ</w:t>
      </w:r>
      <w:r>
        <w:rPr>
          <w:rFonts w:ascii="David" w:eastAsia="Times New Roman" w:hAnsi="David" w:cs="David"/>
          <w:color w:val="000000"/>
          <w:sz w:val="27"/>
          <w:szCs w:val="27"/>
          <w:rtl/>
        </w:rPr>
        <w:t xml:space="preserve">ְפִלָּה, שֶׁהִיא מָזוֹן לְמַטָּה. וַאֲפִלּוּ לַמַּלְאָכִים אֵין מָזוֹן אֶלָּא בְּיִשְׂרָאֵל. שֶׁאִם יִשְׂרָאֵל לֹא יִתְעַסְּקוּ בַּתּוֹרָה, לֹא הָיָה יוֹרֵד לָהֶם מָזוֹן מִצַּד שֶׁל הַתּוֹרָה שֶׁנִּמְשְׁלָה לְעֵץ. זֶהוּ שֶׁכָּתוּב </w:t>
      </w:r>
      <w:r>
        <w:rPr>
          <w:rFonts w:ascii="David" w:eastAsia="Times New Roman" w:hAnsi="David" w:cs="David"/>
          <w:color w:val="000000"/>
          <w:sz w:val="23"/>
          <w:szCs w:val="23"/>
          <w:rtl/>
        </w:rPr>
        <w:t>(משלי ג)</w:t>
      </w:r>
      <w:r>
        <w:rPr>
          <w:rFonts w:ascii="David" w:eastAsia="Times New Roman" w:hAnsi="David" w:cs="David"/>
          <w:color w:val="000000"/>
          <w:sz w:val="27"/>
          <w:szCs w:val="27"/>
          <w:rtl/>
        </w:rPr>
        <w:t xml:space="preserve"> עֵץ חַיִּים הִיא</w:t>
      </w:r>
      <w:r>
        <w:rPr>
          <w:rFonts w:ascii="David" w:eastAsia="Times New Roman" w:hAnsi="David" w:cs="David"/>
          <w:color w:val="000000"/>
          <w:sz w:val="27"/>
          <w:szCs w:val="27"/>
          <w:rtl/>
        </w:rPr>
        <w:t xml:space="preserve"> לַמַּחֲזִיקִים בָּהּ. וְלַפְּרִי, שֶׁהוּא מִצְוָה. </w:t>
      </w:r>
    </w:p>
    <w:p w14:paraId="0F9B88F3" w14:textId="77777777" w:rsidR="00000000" w:rsidRDefault="00AC0C38">
      <w:pPr>
        <w:bidi/>
        <w:jc w:val="both"/>
        <w:divId w:val="2058580902"/>
        <w:rPr>
          <w:rFonts w:ascii="David" w:eastAsia="Times New Roman" w:hAnsi="David" w:cs="David"/>
          <w:color w:val="000000"/>
          <w:sz w:val="27"/>
          <w:szCs w:val="27"/>
          <w:rtl/>
        </w:rPr>
      </w:pPr>
    </w:p>
    <w:p w14:paraId="5CE180F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וְהָכִי אוֹרַיְיתָא אַמְתִּילַא לְמַיָּא. וְהָנֵי לְאֶשָּׁא. וְלָא הֲוָה נָחִית מַיָּא מִלְּעֵילָּא, וְחַמָה דְּאִיהִי אֶשָּׁא, לָא הֲוָה נָחִית </w:t>
      </w:r>
      <w:r>
        <w:rPr>
          <w:rFonts w:ascii="David" w:hAnsi="David" w:cs="David"/>
          <w:color w:val="000000"/>
          <w:sz w:val="20"/>
          <w:szCs w:val="20"/>
          <w:rtl/>
        </w:rPr>
        <w:t>(ס''א מלעילא)</w:t>
      </w:r>
      <w:r>
        <w:rPr>
          <w:rFonts w:ascii="David" w:hAnsi="David" w:cs="David"/>
          <w:color w:val="000000"/>
          <w:sz w:val="27"/>
          <w:szCs w:val="27"/>
          <w:rtl/>
        </w:rPr>
        <w:t xml:space="preserve"> לְבַשְּׁלָא פֵּירוֹת הָאִילָן. אֶלָּא, בְּ</w:t>
      </w:r>
      <w:r>
        <w:rPr>
          <w:rFonts w:ascii="David" w:hAnsi="David" w:cs="David"/>
          <w:color w:val="000000"/>
          <w:sz w:val="27"/>
          <w:szCs w:val="27"/>
          <w:rtl/>
        </w:rPr>
        <w:t xml:space="preserve">גִין יִשְׂרָאֵל. וּבְגִין דָּא אִתְּמַר בְּיִשְׂרָאֵל, </w:t>
      </w:r>
      <w:r>
        <w:rPr>
          <w:rFonts w:ascii="David" w:hAnsi="David" w:cs="David"/>
          <w:color w:val="000000"/>
          <w:sz w:val="20"/>
          <w:szCs w:val="20"/>
          <w:rtl/>
        </w:rPr>
        <w:t>(שיר השירים ב)</w:t>
      </w:r>
      <w:r>
        <w:rPr>
          <w:rFonts w:ascii="David" w:hAnsi="David" w:cs="David"/>
          <w:color w:val="000000"/>
          <w:sz w:val="27"/>
          <w:szCs w:val="27"/>
          <w:rtl/>
        </w:rPr>
        <w:t xml:space="preserve"> הַתְּאֵנָה חָנְטָה פַגֶּיהָ, אִלֵּין מָארֵי מִצְוֹת. וְהַגְּפָנִים סְמָדָר נָתְנוּ רֵיחַ, כַּד פַּתְחִין בְּתִיוּבְתָּא, וּמִיַּד אִתְּמַר בְּיִשְׂרָאֵל, קוּמִי לָךְ רַעְיָתִי יָפָתִי וּ</w:t>
      </w:r>
      <w:r>
        <w:rPr>
          <w:rFonts w:ascii="David" w:hAnsi="David" w:cs="David"/>
          <w:color w:val="000000"/>
          <w:sz w:val="27"/>
          <w:szCs w:val="27"/>
          <w:rtl/>
        </w:rPr>
        <w:t xml:space="preserve">לְכִי לָךְ, מִן גָּלוּתָא. </w:t>
      </w:r>
    </w:p>
    <w:p w14:paraId="521D1710" w14:textId="77777777" w:rsidR="00000000" w:rsidRDefault="00AC0C38">
      <w:pPr>
        <w:bidi/>
        <w:jc w:val="both"/>
        <w:divId w:val="1352073418"/>
        <w:rPr>
          <w:rFonts w:ascii="David" w:eastAsia="Times New Roman" w:hAnsi="David" w:cs="David"/>
          <w:color w:val="000000"/>
          <w:sz w:val="27"/>
          <w:szCs w:val="27"/>
          <w:rtl/>
        </w:rPr>
      </w:pPr>
      <w:r>
        <w:rPr>
          <w:rFonts w:ascii="David" w:eastAsia="Times New Roman" w:hAnsi="David" w:cs="David"/>
          <w:color w:val="000000"/>
          <w:sz w:val="27"/>
          <w:szCs w:val="27"/>
          <w:rtl/>
        </w:rPr>
        <w:t xml:space="preserve">וְכָךָ הַתּוֹרָה נִמְשְׁלָה לְמַיִם, וְאֵלֶּה לְאֵשׁ, וְלֹא הָיוּ יוֹרְדִים מַיִם מִלְמַעְלָה, וְחַמָּה שֶׁהִיא אֵשׁ, לֹא הָיְתָה יוֹרֶדֶת </w:t>
      </w:r>
      <w:r>
        <w:rPr>
          <w:rFonts w:ascii="David" w:eastAsia="Times New Roman" w:hAnsi="David" w:cs="David"/>
          <w:color w:val="000000"/>
          <w:sz w:val="23"/>
          <w:szCs w:val="23"/>
          <w:rtl/>
        </w:rPr>
        <w:t>(מלמעלה)</w:t>
      </w:r>
      <w:r>
        <w:rPr>
          <w:rFonts w:ascii="David" w:eastAsia="Times New Roman" w:hAnsi="David" w:cs="David"/>
          <w:color w:val="000000"/>
          <w:sz w:val="27"/>
          <w:szCs w:val="27"/>
          <w:rtl/>
        </w:rPr>
        <w:t xml:space="preserve"> לְבַשֵּׁל אֶת פֵּרוֹת הָאִילָן, אֶלָּא בִּשְׁבִיל יִשְׂרָאֵל, וּמִשּׁוּם זֶה נֶ</w:t>
      </w:r>
      <w:r>
        <w:rPr>
          <w:rFonts w:ascii="David" w:eastAsia="Times New Roman" w:hAnsi="David" w:cs="David"/>
          <w:color w:val="000000"/>
          <w:sz w:val="27"/>
          <w:szCs w:val="27"/>
          <w:rtl/>
        </w:rPr>
        <w:t xml:space="preserve">אֱמַר בְּיִשְׂרָאֵל, </w:t>
      </w:r>
      <w:r>
        <w:rPr>
          <w:rFonts w:ascii="David" w:eastAsia="Times New Roman" w:hAnsi="David" w:cs="David"/>
          <w:color w:val="000000"/>
          <w:sz w:val="23"/>
          <w:szCs w:val="23"/>
          <w:rtl/>
        </w:rPr>
        <w:t>(שיר ב)</w:t>
      </w:r>
      <w:r>
        <w:rPr>
          <w:rFonts w:ascii="David" w:eastAsia="Times New Roman" w:hAnsi="David" w:cs="David"/>
          <w:color w:val="000000"/>
          <w:sz w:val="27"/>
          <w:szCs w:val="27"/>
          <w:rtl/>
        </w:rPr>
        <w:t xml:space="preserve"> הַתְּאֵנָה חָנְטָה פַגֶּיהָ. אֵלּוּ בַּעֲלֵי מִצְווֹת. וְהַגְּפָנִים סְמָדַר נָתְנוּ רֵיחַ, כְּשֶׁפּוֹתְחִים בִּתְשׁוּבָה, וּמִיָּד נֶאֱמַר בְּיִשְׂרָאֵל, קוּמִי לָךְ רַעְיָתִי יָפָתִי וּלְכִי לָךְ, מִן הַגָּלוּת. </w:t>
      </w:r>
    </w:p>
    <w:p w14:paraId="410A9568" w14:textId="77777777" w:rsidR="00000000" w:rsidRDefault="00AC0C38">
      <w:pPr>
        <w:bidi/>
        <w:jc w:val="both"/>
        <w:divId w:val="2058580902"/>
        <w:rPr>
          <w:rFonts w:ascii="David" w:eastAsia="Times New Roman" w:hAnsi="David" w:cs="David"/>
          <w:color w:val="000000"/>
          <w:sz w:val="27"/>
          <w:szCs w:val="27"/>
          <w:rtl/>
        </w:rPr>
      </w:pPr>
    </w:p>
    <w:p w14:paraId="4E12936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וּבְגִין ד</w:t>
      </w:r>
      <w:r>
        <w:rPr>
          <w:rFonts w:ascii="David" w:hAnsi="David" w:cs="David"/>
          <w:color w:val="000000"/>
          <w:sz w:val="27"/>
          <w:szCs w:val="27"/>
          <w:rtl/>
        </w:rPr>
        <w:t>ָּא בְּאִילָן, דְּאִיהוּ עֵץ הַחַיִּים, בְּאוֹרַיְיתָא, בְּאִלֵּין דְּמִשְׁתַּדְּלִין בָּהּ, אָזְלִין בָּתַר חֲנָטָה, וּמְעַשְּׂרִין לֵיהּ, דְּשַׁרְיָא יוּ''ד עָלַיְיהוּ, דְּאִיהִי חָכְמָ''ה, א' מִי' וּבָה מִתְכַּנְּשִׁין ה''ה, דְּאִינּוּן פֵּירוֹת הָאִילָ</w:t>
      </w:r>
      <w:r>
        <w:rPr>
          <w:rFonts w:ascii="David" w:hAnsi="David" w:cs="David"/>
          <w:color w:val="000000"/>
          <w:sz w:val="27"/>
          <w:szCs w:val="27"/>
          <w:rtl/>
        </w:rPr>
        <w:t xml:space="preserve">ן. וּמַאן אִילָן. ו'. אֲבָל שְׁאַר עַמָּא, אַחַר לְקִיטָתוֹ מִן גָּלוּתָא, עִשּׂוּרוֹ. אִינּוּן צַדִּיקִים דְּאִתְּמַר בְּהוֹן, </w:t>
      </w:r>
      <w:r>
        <w:rPr>
          <w:rFonts w:ascii="David" w:hAnsi="David" w:cs="David"/>
          <w:color w:val="000000"/>
          <w:sz w:val="20"/>
          <w:szCs w:val="20"/>
          <w:rtl/>
        </w:rPr>
        <w:t>(ויקרא כג)</w:t>
      </w:r>
      <w:r>
        <w:rPr>
          <w:rFonts w:ascii="David" w:hAnsi="David" w:cs="David"/>
          <w:color w:val="000000"/>
          <w:sz w:val="27"/>
          <w:szCs w:val="27"/>
          <w:rtl/>
        </w:rPr>
        <w:t xml:space="preserve"> וּלְקַחְתֶּם לָכֶם בַּיּוֹם הָרִאשׁוֹן פְּרִי עֵץ הָדָר. הָדָר בְּעוֹבָדֵיהוֹן, דַּאֲחִידָאן בְּמָארֵי תּוֹרָה וּמִצְ</w:t>
      </w:r>
      <w:r>
        <w:rPr>
          <w:rFonts w:ascii="David" w:hAnsi="David" w:cs="David"/>
          <w:color w:val="000000"/>
          <w:sz w:val="27"/>
          <w:szCs w:val="27"/>
          <w:rtl/>
        </w:rPr>
        <w:t xml:space="preserve">וֹת, וְאַחַר חֲנָטָה אָזְלֵינָן לְגַבַּיְיהוּ </w:t>
      </w:r>
      <w:r>
        <w:rPr>
          <w:rFonts w:ascii="David" w:hAnsi="David" w:cs="David"/>
          <w:color w:val="000000"/>
          <w:sz w:val="20"/>
          <w:szCs w:val="20"/>
          <w:rtl/>
        </w:rPr>
        <w:t>(נ''א ולגבי זרעים דתבואה ואחר חנטה אזלינן לגבייהו)</w:t>
      </w:r>
      <w:r>
        <w:rPr>
          <w:rFonts w:ascii="David" w:hAnsi="David" w:cs="David"/>
          <w:color w:val="000000"/>
          <w:sz w:val="27"/>
          <w:szCs w:val="27"/>
          <w:rtl/>
        </w:rPr>
        <w:t xml:space="preserve"> כְּאִילָן. </w:t>
      </w:r>
    </w:p>
    <w:p w14:paraId="39AD50A6" w14:textId="77777777" w:rsidR="00000000" w:rsidRDefault="00AC0C38">
      <w:pPr>
        <w:bidi/>
        <w:jc w:val="both"/>
        <w:divId w:val="1255241643"/>
        <w:rPr>
          <w:rFonts w:ascii="David" w:eastAsia="Times New Roman" w:hAnsi="David" w:cs="David"/>
          <w:color w:val="000000"/>
          <w:sz w:val="27"/>
          <w:szCs w:val="27"/>
          <w:rtl/>
        </w:rPr>
      </w:pPr>
      <w:r>
        <w:rPr>
          <w:rFonts w:ascii="David" w:eastAsia="Times New Roman" w:hAnsi="David" w:cs="David"/>
          <w:color w:val="000000"/>
          <w:sz w:val="27"/>
          <w:szCs w:val="27"/>
          <w:rtl/>
        </w:rPr>
        <w:t>וּמִשּׁוּם זֶה בָּאִילָן, שֶׁהוּא עֵץ הַחַיִּים, בַּתּוֹרָה, בְּאֵלּוּ שֶׁמִּשְׁתַּדְּלִים בָּהּ הוֹלְכִים אַחַר חֲנָטָה וּמְעַשְּׂרִים אוֹתוֹ, שׁ</w:t>
      </w:r>
      <w:r>
        <w:rPr>
          <w:rFonts w:ascii="David" w:eastAsia="Times New Roman" w:hAnsi="David" w:cs="David"/>
          <w:color w:val="000000"/>
          <w:sz w:val="27"/>
          <w:szCs w:val="27"/>
          <w:rtl/>
        </w:rPr>
        <w:t xml:space="preserve">ֶשּׁוֹרֶה עֲלֵיהֶם יוֹ''ד, שֶׁהִיא חָכְמָ''ה, א' מִי', וּבָהּ מִתְכַּנְּסִים ה''ה, שֶׁהֵם פֵּרוֹת הָאִילָן. וּמַהוּ הָאִילָן? ו'. אֲבָל שְׁאָר הָעָם, אַחַר לְקִיטָתוֹ מִן הַגָּלוּת - עִשּׂוּרוֹ, אוֹתָם צַדִּיקִים שֶׁנֶּאֱמַר בָּהֶם </w:t>
      </w:r>
      <w:r>
        <w:rPr>
          <w:rFonts w:ascii="David" w:eastAsia="Times New Roman" w:hAnsi="David" w:cs="David"/>
          <w:color w:val="000000"/>
          <w:sz w:val="23"/>
          <w:szCs w:val="23"/>
          <w:rtl/>
        </w:rPr>
        <w:t>(ויקרא כג)</w:t>
      </w:r>
      <w:r>
        <w:rPr>
          <w:rFonts w:ascii="David" w:eastAsia="Times New Roman" w:hAnsi="David" w:cs="David"/>
          <w:color w:val="000000"/>
          <w:sz w:val="27"/>
          <w:szCs w:val="27"/>
          <w:rtl/>
        </w:rPr>
        <w:t xml:space="preserve"> וּלְקַחְתֶּם </w:t>
      </w:r>
      <w:r>
        <w:rPr>
          <w:rFonts w:ascii="David" w:eastAsia="Times New Roman" w:hAnsi="David" w:cs="David"/>
          <w:color w:val="000000"/>
          <w:sz w:val="27"/>
          <w:szCs w:val="27"/>
          <w:rtl/>
        </w:rPr>
        <w:t xml:space="preserve">לָכֶם בַּיּוֹם הָרִאשׁוֹן פְּרִי עֵץ הָדָר. הָדָר בְּמַעֲשֵׂיהֶם, שֶׁאֲחוּזִים בְּבַעֲלֵי תוֹרָה וּמִצְווֹת, וְאַחַר לְקִיטָה הוֹלְכִים לְגַבֵּיהֶם </w:t>
      </w:r>
      <w:r>
        <w:rPr>
          <w:rFonts w:ascii="David" w:eastAsia="Times New Roman" w:hAnsi="David" w:cs="David"/>
          <w:color w:val="000000"/>
          <w:sz w:val="23"/>
          <w:szCs w:val="23"/>
          <w:rtl/>
        </w:rPr>
        <w:t>(ולגבי זרעים של תבואה. ואחר חנטה הולכים אליהם)</w:t>
      </w:r>
      <w:r>
        <w:rPr>
          <w:rFonts w:ascii="David" w:eastAsia="Times New Roman" w:hAnsi="David" w:cs="David"/>
          <w:color w:val="000000"/>
          <w:sz w:val="27"/>
          <w:szCs w:val="27"/>
          <w:rtl/>
        </w:rPr>
        <w:t xml:space="preserve"> כְּאִילָן. </w:t>
      </w:r>
    </w:p>
    <w:p w14:paraId="48FBCAAB" w14:textId="77777777" w:rsidR="00000000" w:rsidRDefault="00AC0C38">
      <w:pPr>
        <w:bidi/>
        <w:jc w:val="both"/>
        <w:divId w:val="2058580902"/>
        <w:rPr>
          <w:rFonts w:ascii="David" w:eastAsia="Times New Roman" w:hAnsi="David" w:cs="David"/>
          <w:color w:val="000000"/>
          <w:sz w:val="27"/>
          <w:szCs w:val="27"/>
          <w:rtl/>
        </w:rPr>
      </w:pPr>
    </w:p>
    <w:p w14:paraId="7E9ADE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וּבְגִין דָּא אוּקְמוּהָ בְּמַסֶּכֶת קִדּוּשִׁי</w:t>
      </w:r>
      <w:r>
        <w:rPr>
          <w:rFonts w:ascii="David" w:hAnsi="David" w:cs="David"/>
          <w:color w:val="000000"/>
          <w:sz w:val="27"/>
          <w:szCs w:val="27"/>
          <w:rtl/>
        </w:rPr>
        <w:t xml:space="preserve">ן, וְקָא מַשְׁמַע לָן דְּאֶתְרוֹג כְּיָרָק, מַה יָּרָק דַּרְכּוֹ לִיגָדֵל עַל כָּל מַיִם, וּבִשְׁעַת לְקִיטָתוֹ עִשׂוּרוֹ. אוּף אֶתְרוֹג נָמֵי דַּרְכּוֹ לִיגָדֵל וְכוּ' וּמִסִּטְרָא דְּחָכְמָה, אֵין מַיִם אֶלָּא תּוֹרָה. וּבַאֲתַר אַחֲרָא לְעֵילָּא, וְהָא </w:t>
      </w:r>
      <w:r>
        <w:rPr>
          <w:rFonts w:ascii="David" w:hAnsi="David" w:cs="David"/>
          <w:color w:val="000000"/>
          <w:sz w:val="27"/>
          <w:szCs w:val="27"/>
          <w:rtl/>
        </w:rPr>
        <w:t xml:space="preserve">דִּתְנָן, אֶתְרוֹג שָׁוְה לָאִילָן בִּשְׁלֹשָׁה דְּרָכִים, הָא אֶתְרוֹג, אָחִיד ב' סִטְרִין, וְאֶתְרוֹג אִיהוּ דִּיּוּקְנָא דְּלִבָּא, דְּאָחִיד לְעֵילָּא וְאָחִיד לְתַתָּא. אָחִיד לְעֵילָּא, הַלֵּב רוֹאֶה. אָחִיד לְתַתָּא, בְּדַעַת. כְּמָה דְּאוּקְמוּהָ, </w:t>
      </w:r>
      <w:r>
        <w:rPr>
          <w:rFonts w:ascii="David" w:hAnsi="David" w:cs="David"/>
          <w:color w:val="000000"/>
          <w:sz w:val="27"/>
          <w:szCs w:val="27"/>
          <w:rtl/>
        </w:rPr>
        <w:t xml:space="preserve">הַלֵּב יוֹדֵעַ. דַּעַת אִיהִי אִילָנָא, תּוֹרָה אִיבָא דִּילֵיהּ. עַיְינִין דְּאִינּוּן פִּקּוּדִין, דִּבְּהוֹן הַלֵּב רוֹאֶה. </w:t>
      </w:r>
      <w:r>
        <w:rPr>
          <w:rFonts w:ascii="David" w:hAnsi="David" w:cs="David"/>
          <w:color w:val="000000"/>
          <w:sz w:val="20"/>
          <w:szCs w:val="20"/>
          <w:rtl/>
        </w:rPr>
        <w:t>(ע''כ רעיא מהימנא, שלח לך דף קע''ד ע''א ראשית עריסותיכם וכו')</w:t>
      </w:r>
      <w:r>
        <w:rPr>
          <w:rFonts w:ascii="David" w:hAnsi="David" w:cs="David"/>
          <w:color w:val="000000"/>
          <w:sz w:val="27"/>
          <w:szCs w:val="27"/>
          <w:rtl/>
        </w:rPr>
        <w:t>.</w:t>
      </w:r>
      <w:r>
        <w:rPr>
          <w:rFonts w:ascii="David" w:hAnsi="David" w:cs="David"/>
          <w:color w:val="000000"/>
          <w:sz w:val="27"/>
          <w:szCs w:val="27"/>
          <w:rtl/>
        </w:rPr>
        <w:t xml:space="preserve"> </w:t>
      </w:r>
    </w:p>
    <w:p w14:paraId="164B7A2A" w14:textId="77777777" w:rsidR="00000000" w:rsidRDefault="00AC0C38">
      <w:pPr>
        <w:bidi/>
        <w:jc w:val="both"/>
        <w:divId w:val="2024476833"/>
        <w:rPr>
          <w:rFonts w:ascii="David" w:eastAsia="Times New Roman" w:hAnsi="David" w:cs="David"/>
          <w:color w:val="000000"/>
          <w:sz w:val="33"/>
          <w:szCs w:val="33"/>
          <w:rtl/>
        </w:rPr>
      </w:pPr>
      <w:r>
        <w:rPr>
          <w:rFonts w:ascii="David" w:eastAsia="Times New Roman" w:hAnsi="David" w:cs="David"/>
          <w:color w:val="000000"/>
          <w:sz w:val="33"/>
          <w:szCs w:val="33"/>
          <w:rtl/>
        </w:rPr>
        <w:t>וּמִשּׁוּם זֶה פֵּרְשׁוּהָ בְּמַסֶּכֶת קִדּוּשִׁין, בָּא לְהַשְׁ</w:t>
      </w:r>
      <w:r>
        <w:rPr>
          <w:rFonts w:ascii="David" w:eastAsia="Times New Roman" w:hAnsi="David" w:cs="David"/>
          <w:color w:val="000000"/>
          <w:sz w:val="33"/>
          <w:szCs w:val="33"/>
          <w:rtl/>
        </w:rPr>
        <w:t>מִיעֵנוּ שֶׁאֶתְרוֹג כְּיָרָק. מַה יָּרָק דַּרְכּוֹ לִגָּדֵל עַל כָּל מַיִם וּבִשְׁעַת לְקִיטָתוֹ עִשּׂוּרוֹ, אַף אֶתְרוֹג גַּם דַּרְכּוֹ לִגָּדֵל וְכוּ' וּמִצַּד שֶׁל הַחָכְמָה, אֵין מַיִם אֶלָּא תּוֹרָה. וּבְמָקוֹם אַחֵר לְמַעְלָה, וְזֶה שֶׁשָּׁנִינוּ, א</w:t>
      </w:r>
      <w:r>
        <w:rPr>
          <w:rFonts w:ascii="David" w:eastAsia="Times New Roman" w:hAnsi="David" w:cs="David"/>
          <w:color w:val="000000"/>
          <w:sz w:val="33"/>
          <w:szCs w:val="33"/>
          <w:rtl/>
        </w:rPr>
        <w:t>ֶתְרוֹג שָׁוֶה לָאִילָן בִּשְׁלֹשָׁה דְרָכִים., הֲרֵי אֶתְרוֹג אוֹחֵז שְׁנֵי צְדָדִים, וְאֶתְרוֹג הוּא דְּיוֹקַן הַלֵּב שֶׁאָחוּז לְמַעְלָה וְאָחוּז לְמַטָּה. אָחוּז לְמַעְלָה - הַלֵּב רוֹאֶה. אָחוּז לְמַטָּה - בְּדַעַת, כְּמוֹ שֶׁבֵּאֲרוּהָ, הַלֵּב יוֹדֵע</w:t>
      </w:r>
      <w:r>
        <w:rPr>
          <w:rFonts w:ascii="David" w:eastAsia="Times New Roman" w:hAnsi="David" w:cs="David"/>
          <w:color w:val="000000"/>
          <w:sz w:val="33"/>
          <w:szCs w:val="33"/>
          <w:rtl/>
        </w:rPr>
        <w:t xml:space="preserve">ַ. דַּעַת הִיא אִילָן, הַתּוֹרָה הַפְּרִי שֶׁלּוֹ. הָעֵינַיִם שֶׁהֵן הַמִּצְווֹת שֶׁבָּהֶן - הַלֵּב רוֹאֶה. </w:t>
      </w:r>
      <w:r>
        <w:rPr>
          <w:rFonts w:ascii="David" w:eastAsia="Times New Roman" w:hAnsi="David" w:cs="David"/>
          <w:color w:val="000000"/>
          <w:sz w:val="23"/>
          <w:szCs w:val="23"/>
          <w:rtl/>
        </w:rPr>
        <w:t>(ע''כ רעיא מהימנא)</w:t>
      </w:r>
      <w:r>
        <w:rPr>
          <w:rFonts w:ascii="David" w:eastAsia="Times New Roman" w:hAnsi="David" w:cs="David"/>
          <w:color w:val="000000"/>
          <w:sz w:val="33"/>
          <w:szCs w:val="33"/>
          <w:rtl/>
        </w:rPr>
        <w:t xml:space="preserve"> </w:t>
      </w:r>
    </w:p>
    <w:p w14:paraId="689A47BD" w14:textId="77777777" w:rsidR="00000000" w:rsidRDefault="00AC0C38">
      <w:pPr>
        <w:bidi/>
        <w:jc w:val="both"/>
        <w:divId w:val="2058580902"/>
        <w:rPr>
          <w:rFonts w:ascii="David" w:eastAsia="Times New Roman" w:hAnsi="David" w:cs="David"/>
          <w:color w:val="000000"/>
          <w:sz w:val="33"/>
          <w:szCs w:val="33"/>
          <w:rtl/>
        </w:rPr>
      </w:pPr>
    </w:p>
    <w:p w14:paraId="01BF1D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אמרו המגיהים מצאנו ראינו הפקודים האלה בהעתקות הנמצאות עמנו היום מוטעים לכן אל נא ישיתו המעיינים עלינו חטאת. ועם העתקות מדויקות יתקנו המעוות וישימו העקוב למישור וכעת הגהנום כיד ה' הטובה עלינו </w:t>
      </w:r>
    </w:p>
    <w:p w14:paraId="1BDB19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כב)</w:t>
      </w:r>
      <w:r>
        <w:rPr>
          <w:rFonts w:ascii="David" w:hAnsi="David" w:cs="David"/>
          <w:color w:val="000000"/>
          <w:sz w:val="33"/>
          <w:szCs w:val="33"/>
          <w:rtl/>
        </w:rPr>
        <w:t xml:space="preserve"> וְאַנְשֵׁי קֹדֶשׁ תִּהְיוּן לִי וְגוֹ'. רַבִּי יְהוּד</w:t>
      </w:r>
      <w:r>
        <w:rPr>
          <w:rFonts w:ascii="David" w:hAnsi="David" w:cs="David"/>
          <w:color w:val="000000"/>
          <w:sz w:val="33"/>
          <w:szCs w:val="33"/>
          <w:rtl/>
        </w:rPr>
        <w:t xml:space="preserve">ָה פָּתַח, </w:t>
      </w:r>
      <w:r>
        <w:rPr>
          <w:rFonts w:ascii="David" w:hAnsi="David" w:cs="David"/>
          <w:color w:val="000000"/>
          <w:rtl/>
        </w:rPr>
        <w:t>(איוב כח)</w:t>
      </w:r>
      <w:r>
        <w:rPr>
          <w:rFonts w:ascii="David" w:hAnsi="David" w:cs="David"/>
          <w:color w:val="000000"/>
          <w:sz w:val="33"/>
          <w:szCs w:val="33"/>
          <w:rtl/>
        </w:rPr>
        <w:t xml:space="preserve"> וְהַחָכְמָה מֵאַיִן תִּמָּצֵא וְאֵיזֶה מְקוֹם בִּינָה. זַכָּאִין אִינּוּן יִשְׂרָאֵל, דְּקוּדְשָׁא בְּרִיךְ הוּא בָּעֵי לְיַקְּרָא לוֹן, יַתִיר </w:t>
      </w:r>
      <w:r>
        <w:rPr>
          <w:rFonts w:ascii="David" w:hAnsi="David" w:cs="David"/>
          <w:color w:val="000000"/>
          <w:rtl/>
        </w:rPr>
        <w:t>(נ''א ביקרא דלהון)</w:t>
      </w:r>
      <w:r>
        <w:rPr>
          <w:rFonts w:ascii="David" w:hAnsi="David" w:cs="David"/>
          <w:color w:val="000000"/>
          <w:sz w:val="33"/>
          <w:szCs w:val="33"/>
          <w:rtl/>
        </w:rPr>
        <w:t xml:space="preserve"> עַל כָּל שְׁאַר בְּנִי עָלְמָא. בְּקַדְמִיתָא אָמַר לוֹן, </w:t>
      </w:r>
      <w:r>
        <w:rPr>
          <w:rFonts w:ascii="David" w:hAnsi="David" w:cs="David"/>
          <w:color w:val="000000"/>
          <w:rtl/>
        </w:rPr>
        <w:t>(שמות יט)</w:t>
      </w:r>
      <w:r>
        <w:rPr>
          <w:rFonts w:ascii="David" w:hAnsi="David" w:cs="David"/>
          <w:color w:val="000000"/>
          <w:sz w:val="33"/>
          <w:szCs w:val="33"/>
          <w:rtl/>
        </w:rPr>
        <w:t xml:space="preserve"> וְאַ</w:t>
      </w:r>
      <w:r>
        <w:rPr>
          <w:rFonts w:ascii="David" w:hAnsi="David" w:cs="David"/>
          <w:color w:val="000000"/>
          <w:sz w:val="33"/>
          <w:szCs w:val="33"/>
          <w:rtl/>
        </w:rPr>
        <w:t xml:space="preserve">תֶּם תִּהְיוּ לִי מַמְלֶכֶת כֹּהֲנִים. לָא אַעְדֵי רְחִימוּתָא סַגִיאָה מִנְּהוֹן, עַד דְּקָרָא לוֹן וְגוֹי קָדוֹשׁ דְּאִיהוּ יַתִיר. לָא אַעְדֵּי רְחִימוּתָא מִנְּהוֹן, עַד דְּקָרָא לוֹן </w:t>
      </w:r>
      <w:r>
        <w:rPr>
          <w:rFonts w:ascii="David" w:hAnsi="David" w:cs="David"/>
          <w:color w:val="000000"/>
          <w:rtl/>
        </w:rPr>
        <w:t>(דברים יד)</w:t>
      </w:r>
      <w:r>
        <w:rPr>
          <w:rFonts w:ascii="David" w:hAnsi="David" w:cs="David"/>
          <w:color w:val="000000"/>
          <w:sz w:val="33"/>
          <w:szCs w:val="33"/>
          <w:rtl/>
        </w:rPr>
        <w:t xml:space="preserve"> כִּי עַם קָדוֹשׁ אַתָּה. לָא אַעְדֵי רְחִימוּתָא מִנְּהוֹ</w:t>
      </w:r>
      <w:r>
        <w:rPr>
          <w:rFonts w:ascii="David" w:hAnsi="David" w:cs="David"/>
          <w:color w:val="000000"/>
          <w:sz w:val="33"/>
          <w:szCs w:val="33"/>
          <w:rtl/>
        </w:rPr>
        <w:t xml:space="preserve">ן, עַד דְּקָרָא לוֹן </w:t>
      </w:r>
      <w:r>
        <w:rPr>
          <w:rFonts w:ascii="David" w:hAnsi="David" w:cs="David"/>
          <w:color w:val="000000"/>
          <w:rtl/>
        </w:rPr>
        <w:t>(שמות כב)</w:t>
      </w:r>
      <w:r>
        <w:rPr>
          <w:rFonts w:ascii="David" w:hAnsi="David" w:cs="David"/>
          <w:color w:val="000000"/>
          <w:sz w:val="33"/>
          <w:szCs w:val="33"/>
          <w:rtl/>
        </w:rPr>
        <w:t xml:space="preserve"> וְאַנְשֵׁי קֹדֶשׁ תִּהְיוּן לִי דְּאִיהוּ יַתִיר מִכֹּלָּא. </w:t>
      </w:r>
    </w:p>
    <w:p w14:paraId="3F7216F1" w14:textId="77777777" w:rsidR="00000000" w:rsidRDefault="00AC0C38">
      <w:pPr>
        <w:bidi/>
        <w:jc w:val="both"/>
        <w:divId w:val="181791811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וְאַנְשֵׁי קֹדֶשׁ תִּהְיוּן לִי וְגוֹ'. רַבִּי יְהוּדָה פָּתַח,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וְהַחָכְמָה מֵאַיִן תִּמָּצֵא וְאֵי זֶה מְקוֹם בִּינָה. אַשְׁרֵיהֶם יִשְׂרָאֵל שֶׁהַקָּדו</w:t>
      </w:r>
      <w:r>
        <w:rPr>
          <w:rFonts w:ascii="David" w:eastAsia="Times New Roman" w:hAnsi="David" w:cs="David"/>
          <w:color w:val="000000"/>
          <w:sz w:val="33"/>
          <w:szCs w:val="33"/>
          <w:rtl/>
        </w:rPr>
        <w:t xml:space="preserve">ֹשׁ בָּרוּךְ הוּא רוֹצֶה לְכַבְּדָם יוֹתֵר </w:t>
      </w:r>
      <w:r>
        <w:rPr>
          <w:rFonts w:ascii="David" w:eastAsia="Times New Roman" w:hAnsi="David" w:cs="David"/>
          <w:color w:val="000000"/>
          <w:sz w:val="23"/>
          <w:szCs w:val="23"/>
          <w:rtl/>
        </w:rPr>
        <w:t>(בכבוד שלהם)</w:t>
      </w:r>
      <w:r>
        <w:rPr>
          <w:rFonts w:ascii="David" w:eastAsia="Times New Roman" w:hAnsi="David" w:cs="David"/>
          <w:color w:val="000000"/>
          <w:sz w:val="33"/>
          <w:szCs w:val="33"/>
          <w:rtl/>
        </w:rPr>
        <w:t xml:space="preserve"> מִכָּל שְׁאָר בְּנֵי הָעוֹלָם. בַּתְּחִלָּה אָמַר לָהֶם,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וְאַתֶּם תִּהְיוּ לִי מַמְלֶכֶת כֹּהֲנִים. לֹא זָזָה הָאַהֲבָה הָרַבָּה מֵהֶם עַד שֶׁקָּרָא לָהֶם וְגוֹי קָדוֹשׁ, שֶׁהוּא יוֹתֵר. לֹא</w:t>
      </w:r>
      <w:r>
        <w:rPr>
          <w:rFonts w:ascii="David" w:eastAsia="Times New Roman" w:hAnsi="David" w:cs="David"/>
          <w:color w:val="000000"/>
          <w:sz w:val="33"/>
          <w:szCs w:val="33"/>
          <w:rtl/>
        </w:rPr>
        <w:t xml:space="preserve"> זָזָה הָאַהֲבָה מֵהֶם עַד שֶׁקָּרָא לָהֶם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כִּי עַם קָדוֹשׁ אַתָּה. לֹא זָזָה הָאַהֲבָה מֵהֶם עַד שֶׁקָּרָא לָהֶם </w:t>
      </w:r>
      <w:r>
        <w:rPr>
          <w:rFonts w:ascii="David" w:eastAsia="Times New Roman" w:hAnsi="David" w:cs="David"/>
          <w:color w:val="000000"/>
          <w:sz w:val="23"/>
          <w:szCs w:val="23"/>
          <w:rtl/>
        </w:rPr>
        <w:t>(שמות כב)</w:t>
      </w:r>
      <w:r>
        <w:rPr>
          <w:rFonts w:ascii="David" w:eastAsia="Times New Roman" w:hAnsi="David" w:cs="David"/>
          <w:color w:val="000000"/>
          <w:sz w:val="33"/>
          <w:szCs w:val="33"/>
          <w:rtl/>
        </w:rPr>
        <w:t xml:space="preserve"> וְאַנְשֵׁי קֹדֶשׁ תִּהְיוּן לִי, שֶׁהוּא יוֹתֵר מִן הַכֹּל. </w:t>
      </w:r>
    </w:p>
    <w:p w14:paraId="16E6FEE9" w14:textId="77777777" w:rsidR="00000000" w:rsidRDefault="00AC0C38">
      <w:pPr>
        <w:bidi/>
        <w:jc w:val="both"/>
        <w:divId w:val="2058580902"/>
        <w:rPr>
          <w:rFonts w:ascii="David" w:eastAsia="Times New Roman" w:hAnsi="David" w:cs="David"/>
          <w:color w:val="000000"/>
          <w:sz w:val="33"/>
          <w:szCs w:val="33"/>
          <w:rtl/>
        </w:rPr>
      </w:pPr>
    </w:p>
    <w:p w14:paraId="36CDDE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וְהַחָכְמָה מֵאַיִן תִּמָּצֵא. אוֹרַיְיתָא </w:t>
      </w:r>
      <w:r>
        <w:rPr>
          <w:rFonts w:ascii="David" w:hAnsi="David" w:cs="David"/>
          <w:color w:val="000000"/>
          <w:rtl/>
        </w:rPr>
        <w:t>(בראשית</w:t>
      </w:r>
      <w:r>
        <w:rPr>
          <w:rFonts w:ascii="David" w:hAnsi="David" w:cs="David"/>
          <w:color w:val="000000"/>
          <w:rtl/>
        </w:rPr>
        <w:t xml:space="preserve"> מ''ז ע''ב)</w:t>
      </w:r>
      <w:r>
        <w:rPr>
          <w:rFonts w:ascii="David" w:hAnsi="David" w:cs="David"/>
          <w:color w:val="000000"/>
          <w:sz w:val="33"/>
          <w:szCs w:val="33"/>
          <w:rtl/>
        </w:rPr>
        <w:t xml:space="preserve"> מֵחָכְמָה נַפְקַת, מֵאֲתָר דְּאִקְרֵי </w:t>
      </w:r>
      <w:r>
        <w:rPr>
          <w:rFonts w:ascii="David" w:hAnsi="David" w:cs="David"/>
          <w:color w:val="000000"/>
          <w:rtl/>
        </w:rPr>
        <w:t>(נ''ט)</w:t>
      </w:r>
      <w:r>
        <w:rPr>
          <w:rFonts w:ascii="David" w:hAnsi="David" w:cs="David"/>
          <w:color w:val="000000"/>
          <w:sz w:val="33"/>
          <w:szCs w:val="33"/>
          <w:rtl/>
        </w:rPr>
        <w:t xml:space="preserve"> קֹדֶשׁ. וְהַחָכְמָה נַפְקַת, מֵאֲתָר דְּאִקְרֵי קֹדֶשׁ הַקֳּדָשִׁים. רִבִּי יִצְחָק אָמַר, וְכֵן יוֹבְלָא אִתְקְרֵי קֹדֶשׁ. דִּכְתִּיב, </w:t>
      </w:r>
      <w:r>
        <w:rPr>
          <w:rFonts w:ascii="David" w:hAnsi="David" w:cs="David"/>
          <w:color w:val="000000"/>
          <w:rtl/>
        </w:rPr>
        <w:t>(ויקרא כה)</w:t>
      </w:r>
      <w:r>
        <w:rPr>
          <w:rFonts w:ascii="David" w:hAnsi="David" w:cs="David"/>
          <w:color w:val="000000"/>
          <w:sz w:val="33"/>
          <w:szCs w:val="33"/>
          <w:rtl/>
        </w:rPr>
        <w:t xml:space="preserve"> יוֹבֵל הִיא קֹדֶשׁ תִּהְיֶה לָכֶם. וְיִשְׂרָאֵל כְּל</w:t>
      </w:r>
      <w:r>
        <w:rPr>
          <w:rFonts w:ascii="David" w:hAnsi="David" w:cs="David"/>
          <w:color w:val="000000"/>
          <w:sz w:val="33"/>
          <w:szCs w:val="33"/>
          <w:rtl/>
        </w:rPr>
        <w:t xml:space="preserve">ִילָן מִנַּיְיהוּ, הֲדָא הוּא דִכְתִיב וְאַנְשֵׁי קֹדֶשׁ תִּהְיוּן לִי. </w:t>
      </w:r>
    </w:p>
    <w:p w14:paraId="12E09482" w14:textId="77777777" w:rsidR="00000000" w:rsidRDefault="00AC0C38">
      <w:pPr>
        <w:bidi/>
        <w:jc w:val="both"/>
        <w:divId w:val="1891455834"/>
        <w:rPr>
          <w:rFonts w:ascii="David" w:eastAsia="Times New Roman" w:hAnsi="David" w:cs="David"/>
          <w:color w:val="000000"/>
          <w:sz w:val="33"/>
          <w:szCs w:val="33"/>
          <w:rtl/>
        </w:rPr>
      </w:pPr>
      <w:r>
        <w:rPr>
          <w:rFonts w:ascii="David" w:eastAsia="Times New Roman" w:hAnsi="David" w:cs="David"/>
          <w:color w:val="000000"/>
          <w:sz w:val="33"/>
          <w:szCs w:val="33"/>
          <w:rtl/>
        </w:rPr>
        <w:t>כָּתוּב וְהַחָכְמָה מֵאַיִן תִּמָּצֵא. הַתּוֹרָה יָצְאָה מֵחָכְמָה, מִמָּקוֹם שֶׁנִּקְרָא קֹדֶשׁ, וְהַחָכְמָה יָצְאָה מִמָּקוֹם שֶׁנִּקְרָא קֹדֶשׁ הַקְּדָשִׁים. רַבִּי יִצְחָק אָמַר,</w:t>
      </w:r>
      <w:r>
        <w:rPr>
          <w:rFonts w:ascii="David" w:eastAsia="Times New Roman" w:hAnsi="David" w:cs="David"/>
          <w:color w:val="000000"/>
          <w:sz w:val="33"/>
          <w:szCs w:val="33"/>
          <w:rtl/>
        </w:rPr>
        <w:t xml:space="preserve"> וְכֵן יוֹבֵל נִקְרָא קֹדֶשׁ, שֶׁכָּתוּב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יוֹבֵל הִיא קֹדֶשׁ תִּהְיֶה לָכֶם. וְיִשְׂרָאֵל כְּלוּלִים מֵהֶם. זֶהוּ שֶׁכָּתוּב וְאַנְשֵׁי קֹדֶשׁ תִּהְיוּן לִי. </w:t>
      </w:r>
    </w:p>
    <w:p w14:paraId="4CADF04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86" w:name="HtmpReportNum0230_L2"/>
      <w:bookmarkStart w:id="487" w:name="דףBקכ''אBע''ב"/>
      <w:bookmarkEnd w:id="486"/>
      <w:bookmarkEnd w:id="487"/>
    </w:p>
    <w:p w14:paraId="47E8B933" w14:textId="77777777" w:rsidR="00000000" w:rsidRDefault="00AC0C38">
      <w:pPr>
        <w:pStyle w:val="NormalWeb"/>
        <w:bidi/>
        <w:jc w:val="both"/>
        <w:divId w:val="2058580902"/>
        <w:rPr>
          <w:rFonts w:ascii="David" w:hAnsi="David" w:cs="David"/>
          <w:color w:val="000000"/>
          <w:sz w:val="33"/>
          <w:szCs w:val="33"/>
          <w:rtl/>
        </w:rPr>
      </w:pPr>
      <w:hyperlink w:anchor="דף_קכ''א_ע''ב!" w:history="1">
        <w:r>
          <w:rPr>
            <w:rStyle w:val="Hyperlink"/>
            <w:rFonts w:ascii="David" w:hAnsi="David" w:cs="David"/>
            <w:b/>
            <w:bCs/>
            <w:sz w:val="45"/>
            <w:szCs w:val="45"/>
            <w:rtl/>
          </w:rPr>
          <w:t>דף קכ''א ע''ב</w:t>
        </w:r>
      </w:hyperlink>
    </w:p>
    <w:p w14:paraId="4615C3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בְּקַדְמִיתָא קָדוֹשׁ, וְהַשְׁתָּא קֹדֶשׁ. מַה </w:t>
      </w:r>
      <w:r>
        <w:rPr>
          <w:rFonts w:ascii="David" w:hAnsi="David" w:cs="David"/>
          <w:color w:val="000000"/>
          <w:rtl/>
        </w:rPr>
        <w:t>(ויקרא רצ''ט ע''א)</w:t>
      </w:r>
      <w:r>
        <w:rPr>
          <w:rFonts w:ascii="David" w:hAnsi="David" w:cs="David"/>
          <w:color w:val="000000"/>
          <w:sz w:val="33"/>
          <w:szCs w:val="33"/>
          <w:rtl/>
        </w:rPr>
        <w:t xml:space="preserve"> בֵּין הַאי לְהַאי. אָמַר רִבִּי יוֹסִי, דָּא לְעֵילָּא לְעֵילָּא, וְדָא לָאו הָכִי. דִּכְתִּיב, </w:t>
      </w:r>
      <w:r>
        <w:rPr>
          <w:rFonts w:ascii="David" w:hAnsi="David" w:cs="David"/>
          <w:color w:val="000000"/>
          <w:rtl/>
        </w:rPr>
        <w:t>(ישעיה ד)</w:t>
      </w:r>
      <w:r>
        <w:rPr>
          <w:rFonts w:ascii="David" w:hAnsi="David" w:cs="David"/>
          <w:color w:val="000000"/>
          <w:sz w:val="33"/>
          <w:szCs w:val="33"/>
          <w:rtl/>
        </w:rPr>
        <w:t xml:space="preserve"> וְהָיָה הַנִּשְׁאָר בְּצִיּוֹן וְהַנּוֹתָר בִּיְרוּשָׁלַ ם קָדוֹשׁ יֵאָמֶר לוֹ. בְּה</w:t>
      </w:r>
      <w:r>
        <w:rPr>
          <w:rFonts w:ascii="David" w:hAnsi="David" w:cs="David"/>
          <w:color w:val="000000"/>
          <w:sz w:val="33"/>
          <w:szCs w:val="33"/>
          <w:rtl/>
        </w:rPr>
        <w:t>ַאי אֲתָר אִקְרֵי</w:t>
      </w:r>
      <w:r>
        <w:rPr>
          <w:rFonts w:ascii="David" w:hAnsi="David" w:cs="David"/>
          <w:color w:val="000000"/>
          <w:sz w:val="33"/>
          <w:szCs w:val="33"/>
          <w:rtl/>
        </w:rPr>
        <w:t xml:space="preserve"> </w:t>
      </w:r>
      <w:r>
        <w:rPr>
          <w:rFonts w:ascii="David" w:hAnsi="David" w:cs="David"/>
          <w:color w:val="000000"/>
          <w:rtl/>
        </w:rPr>
        <w:t>(דף קכ''א ע''ב)</w:t>
      </w:r>
      <w:r>
        <w:rPr>
          <w:rFonts w:ascii="David" w:hAnsi="David" w:cs="David"/>
          <w:color w:val="000000"/>
          <w:rtl/>
        </w:rPr>
        <w:t xml:space="preserve"> </w:t>
      </w:r>
      <w:r>
        <w:rPr>
          <w:rFonts w:ascii="David" w:hAnsi="David" w:cs="David"/>
          <w:color w:val="000000"/>
          <w:sz w:val="33"/>
          <w:szCs w:val="33"/>
          <w:rtl/>
        </w:rPr>
        <w:t xml:space="preserve">קָדוֹשׁ וּלְעֵילָּא לְעֵילָּא קֹדֶשׁ. </w:t>
      </w:r>
    </w:p>
    <w:p w14:paraId="4C0192A0" w14:textId="77777777" w:rsidR="00000000" w:rsidRDefault="00AC0C38">
      <w:pPr>
        <w:bidi/>
        <w:jc w:val="both"/>
        <w:divId w:val="840504577"/>
        <w:rPr>
          <w:rFonts w:ascii="David" w:eastAsia="Times New Roman" w:hAnsi="David" w:cs="David"/>
          <w:color w:val="000000"/>
          <w:sz w:val="33"/>
          <w:szCs w:val="33"/>
          <w:rtl/>
        </w:rPr>
      </w:pPr>
      <w:r>
        <w:rPr>
          <w:rFonts w:ascii="David" w:eastAsia="Times New Roman" w:hAnsi="David" w:cs="David"/>
          <w:color w:val="000000"/>
          <w:sz w:val="33"/>
          <w:szCs w:val="33"/>
          <w:rtl/>
        </w:rPr>
        <w:t xml:space="preserve">בַּתְּחִלָּה קָדוֹשׁ, וְעַכְשָׁו קֹדֶשׁ. מַה בֵּין זֶה לָזֶה? אָמַר רַבִּי יוֹסֵי, זֶה לְמַעְלָה וְזֶה לְמַטָּה. וְזֶה לֹא כָּךְ, שֶׁכָּתוּב </w:t>
      </w:r>
      <w:r>
        <w:rPr>
          <w:rFonts w:ascii="David" w:eastAsia="Times New Roman" w:hAnsi="David" w:cs="David"/>
          <w:color w:val="000000"/>
          <w:sz w:val="23"/>
          <w:szCs w:val="23"/>
          <w:rtl/>
        </w:rPr>
        <w:t>(ישעיה ד)</w:t>
      </w:r>
      <w:r>
        <w:rPr>
          <w:rFonts w:ascii="David" w:eastAsia="Times New Roman" w:hAnsi="David" w:cs="David"/>
          <w:color w:val="000000"/>
          <w:sz w:val="33"/>
          <w:szCs w:val="33"/>
          <w:rtl/>
        </w:rPr>
        <w:t xml:space="preserve"> וְהָיָה הַנִּשְׁאָר בְּצִיּוֹן </w:t>
      </w:r>
      <w:r>
        <w:rPr>
          <w:rFonts w:ascii="David" w:eastAsia="Times New Roman" w:hAnsi="David" w:cs="David"/>
          <w:color w:val="000000"/>
          <w:sz w:val="33"/>
          <w:szCs w:val="33"/>
          <w:rtl/>
        </w:rPr>
        <w:t xml:space="preserve">וְהַנּוֹתָר בִּירוּשָׁלם קָדוֹשׁ יֵאָמֶר לוֹ. בְּמָקוֹם זֶה נִקְרָא קָדוֹשׁ, וּלְמַעְלָה לְמַעְלָה קֹדֶשׁ. </w:t>
      </w:r>
    </w:p>
    <w:p w14:paraId="7362F3D7" w14:textId="77777777" w:rsidR="00000000" w:rsidRDefault="00AC0C38">
      <w:pPr>
        <w:bidi/>
        <w:jc w:val="both"/>
        <w:divId w:val="2058580902"/>
        <w:rPr>
          <w:rFonts w:ascii="David" w:eastAsia="Times New Roman" w:hAnsi="David" w:cs="David"/>
          <w:color w:val="000000"/>
          <w:sz w:val="33"/>
          <w:szCs w:val="33"/>
          <w:rtl/>
        </w:rPr>
      </w:pPr>
    </w:p>
    <w:p w14:paraId="363178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הֲוָה אָזִיל בְּאָרְחָא, וַהֲווּ אָזְלֵי עִמֵּיהּ רִבִּי יוֹסִי וְרִבִּי חִיָּיא, אָמַר רִבִּי חִיָּיא, </w:t>
      </w:r>
      <w:r>
        <w:rPr>
          <w:rFonts w:ascii="David" w:hAnsi="David" w:cs="David"/>
          <w:color w:val="000000"/>
          <w:rtl/>
        </w:rPr>
        <w:t>(ס''א דתנינן)</w:t>
      </w:r>
      <w:r>
        <w:rPr>
          <w:rFonts w:ascii="David" w:hAnsi="David" w:cs="David"/>
          <w:color w:val="000000"/>
          <w:sz w:val="33"/>
          <w:szCs w:val="33"/>
          <w:rtl/>
        </w:rPr>
        <w:t xml:space="preserve"> וְאַנְשֵׁי קֹד</w:t>
      </w:r>
      <w:r>
        <w:rPr>
          <w:rFonts w:ascii="David" w:hAnsi="David" w:cs="David"/>
          <w:color w:val="000000"/>
          <w:sz w:val="33"/>
          <w:szCs w:val="33"/>
          <w:rtl/>
        </w:rPr>
        <w:t xml:space="preserve">ֶשׁ תִּהְיוּן לִי, מְנָלָן. אֲמַר לֵיהּ, הָא רִבִּי יוֹסִי וְכֻלְּהוּ חַבְרַיָּיא שַׁפִּיר קַאמְרוּ, וְהָכִי הוּא. מְנָלָן. דִּכְתִּיב, </w:t>
      </w:r>
      <w:r>
        <w:rPr>
          <w:rFonts w:ascii="David" w:hAnsi="David" w:cs="David"/>
          <w:color w:val="000000"/>
          <w:rtl/>
        </w:rPr>
        <w:t>(ירמיה ב)</w:t>
      </w:r>
      <w:r>
        <w:rPr>
          <w:rFonts w:ascii="David" w:hAnsi="David" w:cs="David"/>
          <w:color w:val="000000"/>
          <w:sz w:val="33"/>
          <w:szCs w:val="33"/>
          <w:rtl/>
        </w:rPr>
        <w:t xml:space="preserve"> קֹדֶשׁ יִשְׂרָאֵל לַיְיָ' רֵאשִׁית תְּבוּאָתֹה, רֵאשִׁית: וַדַּאי חָכְמָה אִקְרֵי רִאשִׁית, דִּכְתִּיב, </w:t>
      </w:r>
      <w:r>
        <w:rPr>
          <w:rFonts w:ascii="David" w:hAnsi="David" w:cs="David"/>
          <w:color w:val="000000"/>
          <w:rtl/>
        </w:rPr>
        <w:t>(תהלים</w:t>
      </w:r>
      <w:r>
        <w:rPr>
          <w:rFonts w:ascii="David" w:hAnsi="David" w:cs="David"/>
          <w:color w:val="000000"/>
          <w:rtl/>
        </w:rPr>
        <w:t xml:space="preserve"> קיא)</w:t>
      </w:r>
      <w:r>
        <w:rPr>
          <w:rFonts w:ascii="David" w:hAnsi="David" w:cs="David"/>
          <w:color w:val="000000"/>
          <w:sz w:val="33"/>
          <w:szCs w:val="33"/>
          <w:rtl/>
        </w:rPr>
        <w:t xml:space="preserve"> רֵאשִׁית חָכְמָה יִרְאַת יְיָ'. </w:t>
      </w:r>
    </w:p>
    <w:p w14:paraId="22EDF708" w14:textId="77777777" w:rsidR="00000000" w:rsidRDefault="00AC0C38">
      <w:pPr>
        <w:bidi/>
        <w:jc w:val="both"/>
        <w:divId w:val="173257558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הָיָה הוֹלֵךְ בַּדֶּרֶךְ, וְהָיוּ הוֹלְכִים עִמּוֹ רַבִּי יוֹסֵי וְרַבִּי חִיָּיא. אָמַר רַבִּי חִיָּיא, וְאַנְשֵׁי קֹדֶשׁ תִּהְיוּן לִי, מִנַּיִן לָנוּ? אָמַר לוֹ, הֲרֵי רַבִּי יוֹסֵי וְכָל הַחֲבֵרִים </w:t>
      </w:r>
      <w:r>
        <w:rPr>
          <w:rFonts w:ascii="David" w:eastAsia="Times New Roman" w:hAnsi="David" w:cs="David"/>
          <w:color w:val="000000"/>
          <w:sz w:val="33"/>
          <w:szCs w:val="33"/>
          <w:rtl/>
        </w:rPr>
        <w:t xml:space="preserve">יָפֶה אָמְרוּ, וְכָךְ זֶה. מִנַּיִן לָנוּ? שֶׁכָּתוּב </w:t>
      </w:r>
      <w:r>
        <w:rPr>
          <w:rFonts w:ascii="David" w:eastAsia="Times New Roman" w:hAnsi="David" w:cs="David"/>
          <w:color w:val="000000"/>
          <w:sz w:val="23"/>
          <w:szCs w:val="23"/>
          <w:rtl/>
        </w:rPr>
        <w:t>(ירמיהב)</w:t>
      </w:r>
      <w:r>
        <w:rPr>
          <w:rFonts w:ascii="David" w:eastAsia="Times New Roman" w:hAnsi="David" w:cs="David"/>
          <w:color w:val="000000"/>
          <w:sz w:val="33"/>
          <w:szCs w:val="33"/>
          <w:rtl/>
        </w:rPr>
        <w:t xml:space="preserve"> קֹדֶשׁ יִשְׂרָאֵל לַה' רֵאשִׁית תְּבוּאָתֹה. רֵאשִׁית, וַדַּאי חָכְמָה נִקְרֵאת רֵאשִׁית, שֶׁכָּתוּב </w:t>
      </w:r>
      <w:r>
        <w:rPr>
          <w:rFonts w:ascii="David" w:eastAsia="Times New Roman" w:hAnsi="David" w:cs="David"/>
          <w:color w:val="000000"/>
          <w:sz w:val="23"/>
          <w:szCs w:val="23"/>
          <w:rtl/>
        </w:rPr>
        <w:t>(תהליםקיא)</w:t>
      </w:r>
      <w:r>
        <w:rPr>
          <w:rFonts w:ascii="David" w:eastAsia="Times New Roman" w:hAnsi="David" w:cs="David"/>
          <w:color w:val="000000"/>
          <w:sz w:val="33"/>
          <w:szCs w:val="33"/>
          <w:rtl/>
        </w:rPr>
        <w:t xml:space="preserve"> רֵאשִׁית חָכְמָה יִרְאַת ה'. </w:t>
      </w:r>
    </w:p>
    <w:p w14:paraId="1E2AC460" w14:textId="77777777" w:rsidR="00000000" w:rsidRDefault="00AC0C38">
      <w:pPr>
        <w:bidi/>
        <w:jc w:val="both"/>
        <w:divId w:val="2058580902"/>
        <w:rPr>
          <w:rFonts w:ascii="David" w:eastAsia="Times New Roman" w:hAnsi="David" w:cs="David"/>
          <w:color w:val="000000"/>
          <w:sz w:val="33"/>
          <w:szCs w:val="33"/>
          <w:rtl/>
        </w:rPr>
      </w:pPr>
    </w:p>
    <w:p w14:paraId="69BC61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וּמִשּׁוּם דְּיִשְׂרָאֵל אִקְרוּן קֹדֶשׁ </w:t>
      </w:r>
      <w:r>
        <w:rPr>
          <w:rFonts w:ascii="David" w:hAnsi="David" w:cs="David"/>
          <w:color w:val="000000"/>
          <w:rtl/>
        </w:rPr>
        <w:t>(ישראל)</w:t>
      </w:r>
      <w:r>
        <w:rPr>
          <w:rFonts w:ascii="David" w:hAnsi="David" w:cs="David"/>
          <w:color w:val="000000"/>
          <w:sz w:val="33"/>
          <w:szCs w:val="33"/>
          <w:rtl/>
        </w:rPr>
        <w:t xml:space="preserve"> </w:t>
      </w:r>
      <w:r>
        <w:rPr>
          <w:rFonts w:ascii="David" w:hAnsi="David" w:cs="David"/>
          <w:color w:val="000000"/>
          <w:sz w:val="33"/>
          <w:szCs w:val="33"/>
          <w:rtl/>
        </w:rPr>
        <w:t xml:space="preserve">בִּשְׁלִימוּ דְּכֹלָּא, כְּתִיב </w:t>
      </w:r>
      <w:r>
        <w:rPr>
          <w:rFonts w:ascii="David" w:hAnsi="David" w:cs="David"/>
          <w:color w:val="000000"/>
          <w:rtl/>
        </w:rPr>
        <w:t>(שמות כב)</w:t>
      </w:r>
      <w:r>
        <w:rPr>
          <w:rFonts w:ascii="David" w:hAnsi="David" w:cs="David"/>
          <w:color w:val="000000"/>
          <w:sz w:val="33"/>
          <w:szCs w:val="33"/>
          <w:rtl/>
        </w:rPr>
        <w:t xml:space="preserve"> וּבָשָׂר בַּשָּׂדֶה טְרֵפָה לֹא תֹאכֵלוּ. דְּהָא יִשְׂרָאֵל דְּאִינּוּן שְׁלֵמִין עַל כֹּלָּא, לָא יַנְקִין מִסִּטְרָא דְּדִינָא קַשְׁיָא. לַכֶּלֶב תַּשְׁלִיכוּן אוֹתוֹ. לַכֶּלֶב וַדַּאי, דְּהוּא דִּינָא חֲצִיפָא ת</w:t>
      </w:r>
      <w:r>
        <w:rPr>
          <w:rFonts w:ascii="David" w:hAnsi="David" w:cs="David"/>
          <w:color w:val="000000"/>
          <w:sz w:val="33"/>
          <w:szCs w:val="33"/>
          <w:rtl/>
        </w:rPr>
        <w:t>ַּקִּיפָא עַל כֹּלָּא. כֵּיוָן דְּדִינָא תַּקִּיפָא שַׁרְיָא עֲלוֹי, וְאָטִיל זוּהֲמָא בֵּיהּ, אָסִיר לְהוּ לְאִינוּן דְּאִקְרוּן קֹדֶשׁ. אֶלָּא לַכֶּלֶב תַּשְׁלִיכוּן אוֹתוֹ וַדַּאי, דְּאִיהוּ דִּינָא חֲצִיפָא, דִּינָא תַּקִּיפָא יַתִּיר מִכֹּלָּא, דִּכְת</w:t>
      </w:r>
      <w:r>
        <w:rPr>
          <w:rFonts w:ascii="David" w:hAnsi="David" w:cs="David"/>
          <w:color w:val="000000"/>
          <w:sz w:val="33"/>
          <w:szCs w:val="33"/>
          <w:rtl/>
        </w:rPr>
        <w:t xml:space="preserve">ִּיב, </w:t>
      </w:r>
      <w:r>
        <w:rPr>
          <w:rFonts w:ascii="David" w:hAnsi="David" w:cs="David"/>
          <w:color w:val="000000"/>
          <w:rtl/>
        </w:rPr>
        <w:t>(ישעיה נו)</w:t>
      </w:r>
      <w:r>
        <w:rPr>
          <w:rFonts w:ascii="David" w:hAnsi="David" w:cs="David"/>
          <w:color w:val="000000"/>
          <w:sz w:val="33"/>
          <w:szCs w:val="33"/>
          <w:rtl/>
        </w:rPr>
        <w:t xml:space="preserve"> וְהַכְּלָבִים עַזֵּי נֶפֶשׁ. </w:t>
      </w:r>
    </w:p>
    <w:p w14:paraId="7B03C7C1" w14:textId="77777777" w:rsidR="00000000" w:rsidRDefault="00AC0C38">
      <w:pPr>
        <w:bidi/>
        <w:jc w:val="both"/>
        <w:divId w:val="1835798947"/>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שֶׁיִּשְׂרָאֵל נִקְרְאוּ קֹדֶשׁ </w:t>
      </w:r>
      <w:r>
        <w:rPr>
          <w:rFonts w:ascii="David" w:eastAsia="Times New Roman" w:hAnsi="David" w:cs="David"/>
          <w:color w:val="000000"/>
          <w:sz w:val="23"/>
          <w:szCs w:val="23"/>
          <w:rtl/>
        </w:rPr>
        <w:t>(ישראל)</w:t>
      </w:r>
      <w:r>
        <w:rPr>
          <w:rFonts w:ascii="David" w:eastAsia="Times New Roman" w:hAnsi="David" w:cs="David"/>
          <w:color w:val="000000"/>
          <w:sz w:val="33"/>
          <w:szCs w:val="33"/>
          <w:rtl/>
        </w:rPr>
        <w:t xml:space="preserve"> בִּשְׁלֵמוּת הַכֹּל, כָּתוּב </w:t>
      </w:r>
      <w:r>
        <w:rPr>
          <w:rFonts w:ascii="David" w:eastAsia="Times New Roman" w:hAnsi="David" w:cs="David"/>
          <w:color w:val="000000"/>
          <w:sz w:val="23"/>
          <w:szCs w:val="23"/>
          <w:rtl/>
        </w:rPr>
        <w:t>(שמות כב)</w:t>
      </w:r>
      <w:r>
        <w:rPr>
          <w:rFonts w:ascii="David" w:eastAsia="Times New Roman" w:hAnsi="David" w:cs="David"/>
          <w:color w:val="000000"/>
          <w:sz w:val="33"/>
          <w:szCs w:val="33"/>
          <w:rtl/>
        </w:rPr>
        <w:t xml:space="preserve"> וּבָשָׂר בַּשָּׂדֶה טְרֵפָה לֹא תֹאכֵלוּ, שֶׁהֲרֵי יִשְׂרָאֵל, שֶׁהֵם שְׁלֵמִים עַל הַכֹּל, לֹא יוֹנְקִים מִצַּד הַדִּ</w:t>
      </w:r>
      <w:r>
        <w:rPr>
          <w:rFonts w:ascii="David" w:eastAsia="Times New Roman" w:hAnsi="David" w:cs="David"/>
          <w:color w:val="000000"/>
          <w:sz w:val="33"/>
          <w:szCs w:val="33"/>
          <w:rtl/>
        </w:rPr>
        <w:t>ין הַקָּשֶׁה. לַכֶּלֶב תַּשְׁלִכוּן אֹתוֹ, לַכֶּלֶב וַדַּאי, שֶׁהוּא הַדִּין הֶחָצוּף הֶחָזָק עַל הַכֹּל. כֵּיוָן שֶׁהַדִּין הַקָּשֶׁה שָׁרוּי עָלָיו וְהִטִּיל בּוֹ זֻהֲמָה, אָסוּר לָהֶם לְאוֹתָם שֶׁנִּקְרָאִים קֹדֶשׁ. אֶלָּא לַכֶּלֶב תַּשְׁלִכוּן אֹתוֹ וַ</w:t>
      </w:r>
      <w:r>
        <w:rPr>
          <w:rFonts w:ascii="David" w:eastAsia="Times New Roman" w:hAnsi="David" w:cs="David"/>
          <w:color w:val="000000"/>
          <w:sz w:val="33"/>
          <w:szCs w:val="33"/>
          <w:rtl/>
        </w:rPr>
        <w:t xml:space="preserve">דַּאי, שֶׁהוּא הַדִּין הֶחָצוּף, דִּין הַקָּשֶׁה יוֹתֵר מִן הַכֹּל, שֶׁכָּתוּב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וְהַכְּלָבִים עַזֵּי נֶפֶשׁ. </w:t>
      </w:r>
    </w:p>
    <w:p w14:paraId="5B134134" w14:textId="77777777" w:rsidR="00000000" w:rsidRDefault="00AC0C38">
      <w:pPr>
        <w:bidi/>
        <w:jc w:val="both"/>
        <w:divId w:val="2058580902"/>
        <w:rPr>
          <w:rFonts w:ascii="David" w:eastAsia="Times New Roman" w:hAnsi="David" w:cs="David"/>
          <w:color w:val="000000"/>
          <w:sz w:val="33"/>
          <w:szCs w:val="33"/>
          <w:rtl/>
        </w:rPr>
      </w:pPr>
    </w:p>
    <w:p w14:paraId="0CB95F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אִדְכַּר נְבֵלָה בְּאוֹרַיְיתָא, כְּתִיב בְּיִשְׂרָאֵל קָדוֹשׁ, וְלָא קֹדֶשׁ. הָכָא כְּתִיב, וְאַנְשֵׁי קֹדֶשׁ תִּהְי</w:t>
      </w:r>
      <w:r>
        <w:rPr>
          <w:rFonts w:ascii="David" w:hAnsi="David" w:cs="David"/>
          <w:color w:val="000000"/>
          <w:sz w:val="33"/>
          <w:szCs w:val="33"/>
          <w:rtl/>
        </w:rPr>
        <w:t xml:space="preserve">וּן לִי וּבָשָׂר בַּשָּׂדֶה טְרֵפָה לֹא תֹאכֵלוּ. וְהָתָם בִּנְּבֵלָה כְּתִיב, </w:t>
      </w:r>
      <w:r>
        <w:rPr>
          <w:rFonts w:ascii="David" w:hAnsi="David" w:cs="David"/>
          <w:color w:val="000000"/>
          <w:rtl/>
        </w:rPr>
        <w:t>(דברים יד)</w:t>
      </w:r>
      <w:r>
        <w:rPr>
          <w:rFonts w:ascii="David" w:hAnsi="David" w:cs="David"/>
          <w:color w:val="000000"/>
          <w:sz w:val="33"/>
          <w:szCs w:val="33"/>
          <w:rtl/>
        </w:rPr>
        <w:t xml:space="preserve"> לֹא תֹאכְלוּ כָל נְבֵלָה לַגֵּר אֲשֶׁר בִּשְׁעָרֶיךָ תִּתְּנְנָּה וְגוֹ', כִּי עַם קָדוֹשׁ אַתָּה. קָדוֹשׁ וְלֹא קֹדֶשׁ, דְּהָא נְבֵלָה מִסִּטְרָא דְּיִשְׂרָאֵל אִתְע</w:t>
      </w:r>
      <w:r>
        <w:rPr>
          <w:rFonts w:ascii="David" w:hAnsi="David" w:cs="David"/>
          <w:color w:val="000000"/>
          <w:sz w:val="33"/>
          <w:szCs w:val="33"/>
          <w:rtl/>
        </w:rPr>
        <w:t xml:space="preserve">ָבִיד, דְּלָא פָּסִיל הַאי אֶלָּא יִשְׂרָאֵל. וְסַגִּיאִין גַּוְונִין, אִית בָּהּ בִּנְּבֵלָה. כְּמָה דְּאוֹקִימְנָא. </w:t>
      </w:r>
    </w:p>
    <w:p w14:paraId="3E8241E9" w14:textId="77777777" w:rsidR="00000000" w:rsidRDefault="00AC0C38">
      <w:pPr>
        <w:bidi/>
        <w:jc w:val="both"/>
        <w:divId w:val="588076474"/>
        <w:rPr>
          <w:rFonts w:ascii="David" w:eastAsia="Times New Roman" w:hAnsi="David" w:cs="David"/>
          <w:color w:val="000000"/>
          <w:sz w:val="33"/>
          <w:szCs w:val="33"/>
          <w:rtl/>
        </w:rPr>
      </w:pPr>
      <w:r>
        <w:rPr>
          <w:rFonts w:ascii="David" w:eastAsia="Times New Roman" w:hAnsi="David" w:cs="David"/>
          <w:color w:val="000000"/>
          <w:sz w:val="33"/>
          <w:szCs w:val="33"/>
          <w:rtl/>
        </w:rPr>
        <w:t>בֹּא וּרְאֵה, כְּשֶׁנִּזְכְּרָה נְבֵלָה בַּתּוֹרָה, כָּתוּב בְּיִשְׂרָאל קָדוֹשׁ, וְלֹא קֹדֶשׁ. כָּאן כָּתוּב וְאַנְשֵׁי קֹדֶשׁ תִּהְיוּ</w:t>
      </w:r>
      <w:r>
        <w:rPr>
          <w:rFonts w:ascii="David" w:eastAsia="Times New Roman" w:hAnsi="David" w:cs="David"/>
          <w:color w:val="000000"/>
          <w:sz w:val="33"/>
          <w:szCs w:val="33"/>
          <w:rtl/>
        </w:rPr>
        <w:t xml:space="preserve">ן לִי וּבָשָׂר בַּשָּׂדֶה טְרֵפָה לֹא תֹאכֵלוּ. וְשָׁם בִּנְבֵלָה 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לֹא תֹאכְלוּ כָל נְבֵלָה לַגֵּר אֲשֶׁר בִּשְׁעָרֶיךְ תִּתְּנֶנָּה וְגוֹ', כִּי עַם קָדוֹשׁ אַתָּה. קָדוֹשׁ וְלֹא קֹדֶשׁ, שֶׁהֲרֵי נְבֵלָה מִצַּד שֶׁל יִשְׂרָאֵל נֶעֶשְׂתָה</w:t>
      </w:r>
      <w:r>
        <w:rPr>
          <w:rFonts w:ascii="David" w:eastAsia="Times New Roman" w:hAnsi="David" w:cs="David"/>
          <w:color w:val="000000"/>
          <w:sz w:val="33"/>
          <w:szCs w:val="33"/>
          <w:rtl/>
        </w:rPr>
        <w:t xml:space="preserve">, שֶׁלֹּא פוֹסֵל אֶת זֶה אֶלָּא יִשְׂרָאֵל. וְרַבִּים הַגְּוָנִים יֵשׁ בָּהּ בִּנְבֵלָה, כְּמוֹ שֶׁבֵּאַרְנוּ. </w:t>
      </w:r>
    </w:p>
    <w:p w14:paraId="26275CD7" w14:textId="77777777" w:rsidR="00000000" w:rsidRDefault="00AC0C38">
      <w:pPr>
        <w:bidi/>
        <w:jc w:val="both"/>
        <w:divId w:val="2058580902"/>
        <w:rPr>
          <w:rFonts w:ascii="David" w:eastAsia="Times New Roman" w:hAnsi="David" w:cs="David"/>
          <w:color w:val="000000"/>
          <w:sz w:val="33"/>
          <w:szCs w:val="33"/>
          <w:rtl/>
        </w:rPr>
      </w:pPr>
    </w:p>
    <w:p w14:paraId="4F216B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כְּתִיב הָכָא וְאַנְשֵׁי קֹדֶשׁ תִּהְיוּן לִי, וּכְתִיב הָתָם כִּי עַם קָדוֹשׁ אַתָּה לַיְיָ' אֱלֹהֶיךָ. לַיְיָ' אֱלהֶ</w:t>
      </w:r>
      <w:r>
        <w:rPr>
          <w:rFonts w:ascii="David" w:hAnsi="David" w:cs="David"/>
          <w:color w:val="000000"/>
          <w:sz w:val="33"/>
          <w:szCs w:val="33"/>
          <w:rtl/>
        </w:rPr>
        <w:t xml:space="preserve">יךָ, לִי מִבָּעֵי לֵיהּ. אֶלָּא הָתָם </w:t>
      </w:r>
      <w:r>
        <w:rPr>
          <w:rFonts w:ascii="David" w:hAnsi="David" w:cs="David"/>
          <w:color w:val="000000"/>
          <w:rtl/>
        </w:rPr>
        <w:t>(ס''א אלא הכא)</w:t>
      </w:r>
      <w:r>
        <w:rPr>
          <w:rFonts w:ascii="David" w:hAnsi="David" w:cs="David"/>
          <w:color w:val="000000"/>
          <w:sz w:val="33"/>
          <w:szCs w:val="33"/>
          <w:rtl/>
        </w:rPr>
        <w:t xml:space="preserve"> לְעֵילָּא לְעֵילָּא. וְהָכָא </w:t>
      </w:r>
      <w:r>
        <w:rPr>
          <w:rFonts w:ascii="David" w:hAnsi="David" w:cs="David"/>
          <w:color w:val="000000"/>
          <w:rtl/>
        </w:rPr>
        <w:t>(ס''א והתם)</w:t>
      </w:r>
      <w:r>
        <w:rPr>
          <w:rFonts w:ascii="David" w:hAnsi="David" w:cs="David"/>
          <w:color w:val="000000"/>
          <w:sz w:val="33"/>
          <w:szCs w:val="33"/>
          <w:rtl/>
        </w:rPr>
        <w:t xml:space="preserve"> שְׁכִינְתָּא. וּכְתִיב, </w:t>
      </w:r>
      <w:r>
        <w:rPr>
          <w:rFonts w:ascii="David" w:hAnsi="David" w:cs="David"/>
          <w:color w:val="000000"/>
          <w:rtl/>
        </w:rPr>
        <w:t>(ישעיה ד)</w:t>
      </w:r>
      <w:r>
        <w:rPr>
          <w:rFonts w:ascii="David" w:hAnsi="David" w:cs="David"/>
          <w:color w:val="000000"/>
          <w:sz w:val="33"/>
          <w:szCs w:val="33"/>
          <w:rtl/>
        </w:rPr>
        <w:t xml:space="preserve"> וְהָיָה הַנִּשְׁאָר בְּצִיּוֹן וְהַנּוֹתָר בִּיְרוּשָׁלַם קָדוֹשׁ יֵאָמֶר לוֹ וְלָא קֹדֶשׁ. בְּכָאן קָדוֹשׁ, וּלְעֵילָּא קֹדֶשׁ.</w:t>
      </w:r>
      <w:r>
        <w:rPr>
          <w:rFonts w:ascii="David" w:hAnsi="David" w:cs="David"/>
          <w:color w:val="000000"/>
          <w:sz w:val="33"/>
          <w:szCs w:val="33"/>
          <w:rtl/>
        </w:rPr>
        <w:t xml:space="preserve"> כְּתִיב קֹדֶשׁ יִשְׂרָאֵל לַיְיָ' רֵאשִׁית תְּבוּאָתֹה, בְּהֵ''א כְּמָה דְּאוֹקִימְנָא. וְעַל דָּא וְאַנְשֵׁי קֹדֶשׁ תִּהְיוּן לִי וַדַּאי. </w:t>
      </w:r>
    </w:p>
    <w:p w14:paraId="502EFE03" w14:textId="77777777" w:rsidR="00000000" w:rsidRDefault="00AC0C38">
      <w:pPr>
        <w:bidi/>
        <w:jc w:val="both"/>
        <w:divId w:val="1965848544"/>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כָּתוּב כָּאן וְאַנְשֵׁי קֹדֶשׁ תִּהְיוּן לִי, וְכָתוּב שָׁם, כִּי עַם קָדוֹשׁ אַתָּה לַה</w:t>
      </w:r>
      <w:r>
        <w:rPr>
          <w:rFonts w:ascii="David" w:eastAsia="Times New Roman" w:hAnsi="David" w:cs="David"/>
          <w:color w:val="000000"/>
          <w:sz w:val="33"/>
          <w:szCs w:val="33"/>
          <w:rtl/>
        </w:rPr>
        <w:t xml:space="preserve">' אֱלֹהֶיךְ. לַה' אֱלֹהֶיךְ? לִי הָיָה צָרִיךְ לִהְיוֹת! אֶלָּא שָׁם </w:t>
      </w:r>
      <w:r>
        <w:rPr>
          <w:rFonts w:ascii="David" w:eastAsia="Times New Roman" w:hAnsi="David" w:cs="David"/>
          <w:color w:val="000000"/>
          <w:sz w:val="23"/>
          <w:szCs w:val="23"/>
          <w:rtl/>
        </w:rPr>
        <w:t>(כאן)</w:t>
      </w:r>
      <w:r>
        <w:rPr>
          <w:rFonts w:ascii="David" w:eastAsia="Times New Roman" w:hAnsi="David" w:cs="David"/>
          <w:color w:val="000000"/>
          <w:sz w:val="33"/>
          <w:szCs w:val="33"/>
          <w:rtl/>
        </w:rPr>
        <w:t xml:space="preserve"> לְמַעְלָה לְמַעְלָה, וְכָאן </w:t>
      </w:r>
      <w:r>
        <w:rPr>
          <w:rFonts w:ascii="David" w:eastAsia="Times New Roman" w:hAnsi="David" w:cs="David"/>
          <w:color w:val="000000"/>
          <w:sz w:val="23"/>
          <w:szCs w:val="23"/>
          <w:rtl/>
        </w:rPr>
        <w:t>(ושם)</w:t>
      </w:r>
      <w:r>
        <w:rPr>
          <w:rFonts w:ascii="David" w:eastAsia="Times New Roman" w:hAnsi="David" w:cs="David"/>
          <w:color w:val="000000"/>
          <w:sz w:val="33"/>
          <w:szCs w:val="33"/>
          <w:rtl/>
        </w:rPr>
        <w:t xml:space="preserve"> הַשְּׁכִינָה. וְכָתוּב </w:t>
      </w:r>
      <w:r>
        <w:rPr>
          <w:rFonts w:ascii="David" w:eastAsia="Times New Roman" w:hAnsi="David" w:cs="David"/>
          <w:color w:val="000000"/>
          <w:sz w:val="23"/>
          <w:szCs w:val="23"/>
          <w:rtl/>
        </w:rPr>
        <w:t>(ישעיה ד)</w:t>
      </w:r>
      <w:r>
        <w:rPr>
          <w:rFonts w:ascii="David" w:eastAsia="Times New Roman" w:hAnsi="David" w:cs="David"/>
          <w:color w:val="000000"/>
          <w:sz w:val="33"/>
          <w:szCs w:val="33"/>
          <w:rtl/>
        </w:rPr>
        <w:t xml:space="preserve"> וְהָיָה הַנִּשְׁאָר בְּצִיּוֹן וְהַנּוֹתָר בִּירוּשָׁ לם קָדוֹשׁ יֵאָמֶר לוֹ, וְלֹא קֹדֶשׁ. בְּכָאן קָדוֹשׁ וּלְמַ</w:t>
      </w:r>
      <w:r>
        <w:rPr>
          <w:rFonts w:ascii="David" w:eastAsia="Times New Roman" w:hAnsi="David" w:cs="David"/>
          <w:color w:val="000000"/>
          <w:sz w:val="33"/>
          <w:szCs w:val="33"/>
          <w:rtl/>
        </w:rPr>
        <w:t xml:space="preserve">עְלָה קֹדֶשׁ. כָּתוּב קֹדֶשׁ יִשְׂרָאֵל לַה' רֵאשִׁית תְּבוּאָתֹה, בְּהֵ''א, כְּמוֹ שֶׁבֵּאַרְנוּ. וְעַל כָּךְ אַנְשֵׁי קֹדֶשׁ תִּהְיוּן לִי וַדַּאי. </w:t>
      </w:r>
    </w:p>
    <w:p w14:paraId="35D39674" w14:textId="77777777" w:rsidR="00000000" w:rsidRDefault="00AC0C38">
      <w:pPr>
        <w:bidi/>
        <w:jc w:val="both"/>
        <w:divId w:val="2058580902"/>
        <w:rPr>
          <w:rFonts w:ascii="David" w:eastAsia="Times New Roman" w:hAnsi="David" w:cs="David"/>
          <w:color w:val="000000"/>
          <w:sz w:val="33"/>
          <w:szCs w:val="33"/>
          <w:rtl/>
        </w:rPr>
      </w:pPr>
    </w:p>
    <w:p w14:paraId="113FA0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הֲוָה יָתִיב קָמֵיהּ דְּרַבִּי שִׁמְעוֹן, אֲמַר לֵיהּ הָא כְּתִיב קֹדֶשׁ יִשְׂרָאֵל לַיְ</w:t>
      </w:r>
      <w:r>
        <w:rPr>
          <w:rFonts w:ascii="David" w:hAnsi="David" w:cs="David"/>
          <w:color w:val="000000"/>
          <w:sz w:val="33"/>
          <w:szCs w:val="33"/>
          <w:rtl/>
        </w:rPr>
        <w:t xml:space="preserve">יָ' סוֹפְיֵהּ דִּקְרָא כְּתִיב כָּל אוֹכְלָיו יֶאְשָׁמוּ, מַאי קָא מַיְירֵי. אֲמַר לֵיהּ רַבִּי שִׁמְעוֹן, שַׁפִּיר קָא אָמַר, כָּל אֹכְלָיו יֶאְשָׁמוּ, הַיְינוּ דִּכְתִּיב, </w:t>
      </w:r>
      <w:r>
        <w:rPr>
          <w:rFonts w:ascii="David" w:hAnsi="David" w:cs="David"/>
          <w:color w:val="000000"/>
          <w:rtl/>
        </w:rPr>
        <w:t>(ויקרא כב)</w:t>
      </w:r>
      <w:r>
        <w:rPr>
          <w:rFonts w:ascii="David" w:hAnsi="David" w:cs="David"/>
          <w:color w:val="000000"/>
          <w:sz w:val="33"/>
          <w:szCs w:val="33"/>
          <w:rtl/>
        </w:rPr>
        <w:t xml:space="preserve"> </w:t>
      </w:r>
      <w:r>
        <w:rPr>
          <w:rFonts w:ascii="David" w:hAnsi="David" w:cs="David"/>
          <w:color w:val="000000"/>
          <w:sz w:val="33"/>
          <w:szCs w:val="33"/>
          <w:rtl/>
        </w:rPr>
        <w:t xml:space="preserve">וְאִישׁ כִּי יֹאכַל קֹדֶשׁ בִּשְׁגָגָה וְגוֹ'. וּכְתִיב, וְכָל זָר לא יֹאכַל קֹדֶשׁ. וּמִשּׁוּם דְּיִשְׂרָאֵל אִקְרוּן קֹדֶשׁ, כְּתִיב כָּל אֹכְלָיו יֶאְשָׁמוּ. אָתָא רִבִּי יִצְחָק וְנָשִׁיק יְדוֹי, אָמַר, אִי לָא אַתֵּינָא הָכָא אֶלָּא לְמִשְׁמַע מִלָּה </w:t>
      </w:r>
      <w:r>
        <w:rPr>
          <w:rFonts w:ascii="David" w:hAnsi="David" w:cs="David"/>
          <w:color w:val="000000"/>
          <w:sz w:val="33"/>
          <w:szCs w:val="33"/>
          <w:rtl/>
        </w:rPr>
        <w:t xml:space="preserve">דָּא סַגֵּי. </w:t>
      </w:r>
    </w:p>
    <w:p w14:paraId="50EC109A" w14:textId="77777777" w:rsidR="00000000" w:rsidRDefault="00AC0C38">
      <w:pPr>
        <w:bidi/>
        <w:jc w:val="both"/>
        <w:divId w:val="178364425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הָיָה יוֹשֵׁב לִפְנֵי רַבִּי שִׁמְעוֹן. אָמַר לוֹ, הֲרֵי כָּתוּב קֹדֶשׁ יִשְׂרָאֵל לַה'. בְּסוֹף הַפָּסוּק כָּתוּב כָּל אֹכְלָיו יֶאְשָׁמוּ, מַה זֶּה אוֹמֵר? אָמַר לוֹ רַבִּי שִׁמְעוֹן, יָפֶה אָמַר, כָּל אֹכְלָיו יֶאְשָׁמוּ - </w:t>
      </w:r>
      <w:r>
        <w:rPr>
          <w:rFonts w:ascii="David" w:eastAsia="Times New Roman" w:hAnsi="David" w:cs="David"/>
          <w:color w:val="000000"/>
          <w:sz w:val="33"/>
          <w:szCs w:val="33"/>
          <w:rtl/>
        </w:rPr>
        <w:t>הַיְנוּ שֶׁכָּתוּב וְאִישׁ כִּי יֹאכַל קֹדֶשׁ בִּשְׁגָגָה וְכוּ'. וְכָתוּב וְכָל זָר לֹא יֹאכַל קֹדֶשׁ. וּמִשּׁוּם שֶׁיִּשְׂרָאֵל נִקְרְאוּ קֹדֶשׁ, כָּתוּב כָּל אֹכְלָיו יֶאְשָׁמוּ. בָּא רַבִּי יִצְחָק וְנָשַׁק יָדוֹ וְאָמַר, אִם לֹא בָאתִי לְכָאן אֶלָּא ל</w:t>
      </w:r>
      <w:r>
        <w:rPr>
          <w:rFonts w:ascii="David" w:eastAsia="Times New Roman" w:hAnsi="David" w:cs="David"/>
          <w:color w:val="000000"/>
          <w:sz w:val="33"/>
          <w:szCs w:val="33"/>
          <w:rtl/>
        </w:rPr>
        <w:t xml:space="preserve">ִשְׁמֹעַ דָּבָר זֶה - מַסְפִּיק. </w:t>
      </w:r>
    </w:p>
    <w:p w14:paraId="0B45C3C8" w14:textId="77777777" w:rsidR="00000000" w:rsidRDefault="00AC0C38">
      <w:pPr>
        <w:bidi/>
        <w:jc w:val="both"/>
        <w:divId w:val="2058580902"/>
        <w:rPr>
          <w:rFonts w:ascii="David" w:eastAsia="Times New Roman" w:hAnsi="David" w:cs="David"/>
          <w:color w:val="000000"/>
          <w:sz w:val="33"/>
          <w:szCs w:val="33"/>
          <w:rtl/>
        </w:rPr>
      </w:pPr>
    </w:p>
    <w:p w14:paraId="0E748F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רַבִּי, הָא תָּנֵינָן, דְּקֹדֶשׁ, יַתִּיר לְעֵילָּא מִן קָדוֹשׁ. אִי הָכִי, הָא כְּתִיב </w:t>
      </w:r>
      <w:r>
        <w:rPr>
          <w:rFonts w:ascii="David" w:hAnsi="David" w:cs="David"/>
          <w:color w:val="000000"/>
          <w:rtl/>
        </w:rPr>
        <w:t>(ישעיה ו)</w:t>
      </w:r>
      <w:r>
        <w:rPr>
          <w:rFonts w:ascii="David" w:hAnsi="David" w:cs="David"/>
          <w:color w:val="000000"/>
          <w:sz w:val="33"/>
          <w:szCs w:val="33"/>
          <w:rtl/>
        </w:rPr>
        <w:t xml:space="preserve"> ק' ק' ק' יְיָ' צְבָאוֹת, וְדָא שְׁלִימוּ דְּכֹלָּא. אֲמַר לֵיהּ תָּא חֲזֵי, כַּד מִתְחַבְּרָן כַּחֲדָא, כֻּלְּ</w:t>
      </w:r>
      <w:r>
        <w:rPr>
          <w:rFonts w:ascii="David" w:hAnsi="David" w:cs="David"/>
          <w:color w:val="000000"/>
          <w:sz w:val="33"/>
          <w:szCs w:val="33"/>
          <w:rtl/>
        </w:rPr>
        <w:t xml:space="preserve">הוּ אִתְעָבִידוּ חַד בֵּיתָא, וְהַאי </w:t>
      </w:r>
      <w:r>
        <w:rPr>
          <w:rFonts w:ascii="David" w:hAnsi="David" w:cs="David"/>
          <w:color w:val="000000"/>
          <w:rtl/>
        </w:rPr>
        <w:t>(ויקרא צ''ג)</w:t>
      </w:r>
      <w:r>
        <w:rPr>
          <w:rFonts w:ascii="David" w:hAnsi="David" w:cs="David"/>
          <w:color w:val="000000"/>
          <w:sz w:val="33"/>
          <w:szCs w:val="33"/>
          <w:rtl/>
        </w:rPr>
        <w:t xml:space="preserve"> בֵּיתָא, אִקְרֵי קֹדֶשׁ. כְּלָלָא דְּכֻלְּהוּ קָדוֹשׁ וּבְגִינֵי כַּךְ קֹדֶשׁ, הוּא כְּלָלָא, דְּכֹלָּא אִתְכְּלִיל בֵּיהּ. וְיִשְׂרָאֵל כַּד אִתְכְּלִל בְּהוּ מְהֵימְנוּתָא שְׁלֵימָתָא קֹדֶשׁ אִקְרוּן, כְּ</w:t>
      </w:r>
      <w:r>
        <w:rPr>
          <w:rFonts w:ascii="David" w:hAnsi="David" w:cs="David"/>
          <w:color w:val="000000"/>
          <w:sz w:val="33"/>
          <w:szCs w:val="33"/>
          <w:rtl/>
        </w:rPr>
        <w:t xml:space="preserve">לָלָא דְּכֹלָּא, דִּכְתִּיב קֹדֶשׁ יִשְׂרָאֵל לַיְיָ'. וּבְגִינֵי כַּךְ, וְאַנְשֵׁי קֹדֶשׁ תִּהְיוּן לִי. </w:t>
      </w:r>
    </w:p>
    <w:p w14:paraId="28AC0BF2" w14:textId="77777777" w:rsidR="00000000" w:rsidRDefault="00AC0C38">
      <w:pPr>
        <w:bidi/>
        <w:jc w:val="both"/>
        <w:divId w:val="214461835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רַבִּי, הֲרֵי שָׁנִינוּ שֶׁקֹּדֶשׁ יוֹתֵר לְמַעְלָה מִקָּדוֹשׁ. אִם כָּךְ, הֲרֵי כָּתוּב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קָדוֹשׁ קָדוֹשׁ קָדוֹשׁ ה' צְבָאוֹת, ו</w:t>
      </w:r>
      <w:r>
        <w:rPr>
          <w:rFonts w:ascii="David" w:eastAsia="Times New Roman" w:hAnsi="David" w:cs="David"/>
          <w:color w:val="000000"/>
          <w:sz w:val="33"/>
          <w:szCs w:val="33"/>
          <w:rtl/>
        </w:rPr>
        <w:t>ְזוֹ שְׁלֵמוּת הַכֹּל? אָמַר לוֹ, בּא וּרְאֵה, כְּשֶׁמִּתְחַבְּרִים כְּאֶחָד, כֻּלָּם נַעֲשִׂים בַּיִת אֶחָד, וְהַבַּיִת הַזֶּה נִקְרָא קֹדֶשׁ. הַכְּלָל שֶׁל הַכֹּל קָדוֹשׁ, וּמִשּׁוּם כָּךְ קֹדֶשׁ. הוּא כְּלָל שֶׁהַכֹּל נִכְלָל בּוֹ. וּכְשֶׁנִּכְלֶלֶת בְּ</w:t>
      </w:r>
      <w:r>
        <w:rPr>
          <w:rFonts w:ascii="David" w:eastAsia="Times New Roman" w:hAnsi="David" w:cs="David"/>
          <w:color w:val="000000"/>
          <w:sz w:val="33"/>
          <w:szCs w:val="33"/>
          <w:rtl/>
        </w:rPr>
        <w:t xml:space="preserve">יִשְׂרָאֵל הָאֱמוּנָה הַשְּׁלֵמָה, הֵם נִקְרָאִים קֹדֶשׁ, הַכְּלָל שֶׁל הַכֹּל, שֶׁכָּתוּב קֹדֶשׁ יִשְׂרָאֵל לַה'. וּמִשּׁוּם כָּךְ, וְאַנְשֵׁי קֹדֶשׁ תִּהְיוּן לִי. </w:t>
      </w:r>
    </w:p>
    <w:p w14:paraId="6B5308BF" w14:textId="77777777" w:rsidR="00000000" w:rsidRDefault="00AC0C38">
      <w:pPr>
        <w:bidi/>
        <w:jc w:val="both"/>
        <w:divId w:val="2058580902"/>
        <w:rPr>
          <w:rFonts w:ascii="David" w:eastAsia="Times New Roman" w:hAnsi="David" w:cs="David"/>
          <w:color w:val="000000"/>
          <w:sz w:val="33"/>
          <w:szCs w:val="33"/>
          <w:rtl/>
        </w:rPr>
      </w:pPr>
    </w:p>
    <w:p w14:paraId="6B836C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לִגְיוֹן חַד שָׁאִיל לְרַ' אַבָּא, אֲמַר לֵיהּ, לָא כְּתִיב וּבָשָׂר בַּשָּׂדֶה טְרֵפָה</w:t>
      </w:r>
      <w:r>
        <w:rPr>
          <w:rFonts w:ascii="David" w:hAnsi="David" w:cs="David"/>
          <w:color w:val="000000"/>
          <w:sz w:val="33"/>
          <w:szCs w:val="33"/>
          <w:rtl/>
        </w:rPr>
        <w:t xml:space="preserve"> לֹא תֹאכֵלוּ, אִי הָכִי, מַאי דִּכְתִּיב, </w:t>
      </w:r>
      <w:r>
        <w:rPr>
          <w:rFonts w:ascii="David" w:hAnsi="David" w:cs="David"/>
          <w:color w:val="000000"/>
          <w:rtl/>
        </w:rPr>
        <w:t>(תהלים קיא)</w:t>
      </w:r>
      <w:r>
        <w:rPr>
          <w:rFonts w:ascii="David" w:hAnsi="David" w:cs="David"/>
          <w:color w:val="000000"/>
          <w:sz w:val="33"/>
          <w:szCs w:val="33"/>
          <w:rtl/>
        </w:rPr>
        <w:t xml:space="preserve"> טֶרֶף נָתַן לִירֵאָיו. טֶרֶף נָתַן לַכְּלָבִים מִבָּעֵי לֵיהּ, אֲמַאי נָתַן לִירֵאָיו. אֲמַר לֵיהּ, רֵיקָא, מִי כְּתִיב טְרֵפָה נָתַן לִירֵאָיו, טֶרֶף כְּתִיב. וְאִי תֵּימָא, טֶרֶף כִּטְרֵפָה. נָתַן לִ</w:t>
      </w:r>
      <w:r>
        <w:rPr>
          <w:rFonts w:ascii="David" w:hAnsi="David" w:cs="David"/>
          <w:color w:val="000000"/>
          <w:sz w:val="33"/>
          <w:szCs w:val="33"/>
          <w:rtl/>
        </w:rPr>
        <w:t>ירֵאָיו וַדַּאי דְּמִלָּה דָּא, לָא יָהֲבֵיהּ לְאִזְדַּהֲרָא בֵּיהּ, אֶלָּא לְאִינוּן דַּחֲלֵי שְׁמֵיהּ, וְדַחֲלִין לֵיהּ. בְּגִין כָּךְ הַאי מִלָּה לָא יָהִיב לְכוּ, דְּהָא יָדַע דְּאַתּוּן לָא דַּחֲלִין לֵיהּ, וְלָא נַטְרִין פִּקּוּדוֹי, וּבְגִין דְּהַאי</w:t>
      </w:r>
      <w:r>
        <w:rPr>
          <w:rFonts w:ascii="David" w:hAnsi="David" w:cs="David"/>
          <w:color w:val="000000"/>
          <w:sz w:val="33"/>
          <w:szCs w:val="33"/>
          <w:rtl/>
        </w:rPr>
        <w:t xml:space="preserve"> מִלָּה חוּמְרָא דְּאוֹרַיְיתָא, וּבָעֵי לְאִזְדַּהֲרָא בָּהּ, נָתַן לִירֵאָיו, לִירֵאָיו וַדַּאי, וְלָא לְאָחֳרֵי. וְכָל חוֹמְרֵי דְּאוֹרַיְיתָא, לָא יָהִיב לוֹן קוּדְשָׁא בְּרִיךְ הוּא, אֶלָּא לְאִינוּן דַּחֲלֵי חַטָּאָה, לְאִינוּן דַּחֲלֵי פִּקּוּדוֹי ו</w:t>
      </w:r>
      <w:r>
        <w:rPr>
          <w:rFonts w:ascii="David" w:hAnsi="David" w:cs="David"/>
          <w:color w:val="000000"/>
          <w:sz w:val="33"/>
          <w:szCs w:val="33"/>
          <w:rtl/>
        </w:rPr>
        <w:t xml:space="preserve">ְלָא לְכוּ. </w:t>
      </w:r>
    </w:p>
    <w:p w14:paraId="2BDF2CAE" w14:textId="77777777" w:rsidR="00000000" w:rsidRDefault="00AC0C38">
      <w:pPr>
        <w:bidi/>
        <w:jc w:val="both"/>
        <w:divId w:val="1304894188"/>
        <w:rPr>
          <w:rFonts w:ascii="David" w:eastAsia="Times New Roman" w:hAnsi="David" w:cs="David"/>
          <w:color w:val="000000"/>
          <w:sz w:val="33"/>
          <w:szCs w:val="33"/>
          <w:rtl/>
        </w:rPr>
      </w:pPr>
      <w:r>
        <w:rPr>
          <w:rFonts w:ascii="David" w:eastAsia="Times New Roman" w:hAnsi="David" w:cs="David"/>
          <w:color w:val="000000"/>
          <w:sz w:val="33"/>
          <w:szCs w:val="33"/>
          <w:rtl/>
        </w:rPr>
        <w:t xml:space="preserve">לִגְיוֹן אֶחָד שָׁאַל אֶת רַבִּי אַבָּא וְאָמַר לוֹ, לֹא כָתוּב וּבָשָׂר בַּשָּׂדֶה טְרֵפָה לֹא תֹאכֵלוּ?! אִם כָּךְ, מַהוּ שֶׁכָּתוּב </w:t>
      </w:r>
      <w:r>
        <w:rPr>
          <w:rFonts w:ascii="David" w:eastAsia="Times New Roman" w:hAnsi="David" w:cs="David"/>
          <w:color w:val="000000"/>
          <w:sz w:val="23"/>
          <w:szCs w:val="23"/>
          <w:rtl/>
        </w:rPr>
        <w:t>(תהלים קיא)</w:t>
      </w:r>
      <w:r>
        <w:rPr>
          <w:rFonts w:ascii="David" w:eastAsia="Times New Roman" w:hAnsi="David" w:cs="David"/>
          <w:color w:val="000000"/>
          <w:sz w:val="33"/>
          <w:szCs w:val="33"/>
          <w:rtl/>
        </w:rPr>
        <w:t xml:space="preserve"> טֶרֶף נָתַן לִירֵאָיו? טֶרֶף נָתַן לַכְּלָבִים הָיָה צָרִיךְ לִהְיוֹת! לָמָּה נָתַן לִירֵאָיו? </w:t>
      </w:r>
      <w:r>
        <w:rPr>
          <w:rFonts w:ascii="David" w:eastAsia="Times New Roman" w:hAnsi="David" w:cs="David"/>
          <w:color w:val="000000"/>
          <w:sz w:val="33"/>
          <w:szCs w:val="33"/>
          <w:rtl/>
        </w:rPr>
        <w:t>אָמַר לוֹ, רֵיקָא, הַאִם כָּתוּב טְרֵפָה נָתַן לִירֵאָיו?! טֶרֶף כָּתוּב! וְאִם תֹּאמַר, טֶרֶף כְּמוֹ טְרֵפָה, נָתַן לִירֵאָיו וַדַּאי, שֶׁדָּבָר זֶה לֹא נָתְנוּ לְהִזָּהֵר בּוֹ אֶלָּא לְאוֹתָם יִרְאֵי שְׁמוֹ וִירֵאִים מִמֶּנּוּ. מִשּׁוּם זֶה דָּבָר זֶה לֹ</w:t>
      </w:r>
      <w:r>
        <w:rPr>
          <w:rFonts w:ascii="David" w:eastAsia="Times New Roman" w:hAnsi="David" w:cs="David"/>
          <w:color w:val="000000"/>
          <w:sz w:val="33"/>
          <w:szCs w:val="33"/>
          <w:rtl/>
        </w:rPr>
        <w:t>א נָתַן לָכֶם, שֶׁהֲרֵי יָדַע שֶׁאֵינְכֶם יְרֵאִים מִמֶּנּוּ וְלֹא שׁוֹמְרִים מִצְווֹתָיו, וּמִשּׁוּם דָּבָר זֶה חֻמְרָה שֶׁל הַתּוֹרָה וְצָרִיךְ לְהִזָּהֵר בָּהּ. נָתַן לִירֵאָיו, נָתַן לִירֵאָיו וַדַּאי, וְלֹא לַאֲחֵרִים. וְכָל חֻמְרוֹת הַתּוֹרָה לֹא נְת</w:t>
      </w:r>
      <w:r>
        <w:rPr>
          <w:rFonts w:ascii="David" w:eastAsia="Times New Roman" w:hAnsi="David" w:cs="David"/>
          <w:color w:val="000000"/>
          <w:sz w:val="33"/>
          <w:szCs w:val="33"/>
          <w:rtl/>
        </w:rPr>
        <w:t xml:space="preserve">ָנָם הַקָּדוֹשׁ בָּרוּךְ הוּא אֶלָּא לְאוֹתָם יִרְאֵי חֵטְא, לְאוֹתָם יִרְאֵי מִצְווֹתָיו וְלֹא לָכֶם. </w:t>
      </w:r>
    </w:p>
    <w:p w14:paraId="2BC1CD2E" w14:textId="77777777" w:rsidR="00000000" w:rsidRDefault="00AC0C38">
      <w:pPr>
        <w:bidi/>
        <w:jc w:val="both"/>
        <w:divId w:val="2058580902"/>
        <w:rPr>
          <w:rFonts w:ascii="David" w:eastAsia="Times New Roman" w:hAnsi="David" w:cs="David"/>
          <w:color w:val="000000"/>
          <w:sz w:val="33"/>
          <w:szCs w:val="33"/>
          <w:rtl/>
        </w:rPr>
      </w:pPr>
    </w:p>
    <w:p w14:paraId="44E919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תָּאנֵי רִבִּי אֶלְעָזָר, כְּתִיב </w:t>
      </w:r>
      <w:r>
        <w:rPr>
          <w:rFonts w:ascii="David" w:hAnsi="David" w:cs="David"/>
          <w:color w:val="000000"/>
          <w:rtl/>
        </w:rPr>
        <w:t>(ס''א קדש ישראל וכתיב ואנשי וגו')</w:t>
      </w:r>
      <w:r>
        <w:rPr>
          <w:rFonts w:ascii="David" w:hAnsi="David" w:cs="David"/>
          <w:color w:val="000000"/>
          <w:sz w:val="33"/>
          <w:szCs w:val="33"/>
          <w:rtl/>
        </w:rPr>
        <w:t xml:space="preserve"> וְאַנְשֵׁי קֹדֶשׁ תִּהְיוּן לִי, מַהוּ וְאַנְשֵׁי. וּלְבָתַר קֹדֶשׁ, אֶלָּא וְאַנְ</w:t>
      </w:r>
      <w:r>
        <w:rPr>
          <w:rFonts w:ascii="David" w:hAnsi="David" w:cs="David"/>
          <w:color w:val="000000"/>
          <w:sz w:val="33"/>
          <w:szCs w:val="33"/>
          <w:rtl/>
        </w:rPr>
        <w:t xml:space="preserve">שֵׁי קֹדֶשׁ וַדַּאי. דְּתָנֵינָן, לָא נָפְקוּ יִשְׂרָאֵל לְחֵירוּ, אֶלָּא </w:t>
      </w:r>
      <w:r>
        <w:rPr>
          <w:rFonts w:ascii="David" w:hAnsi="David" w:cs="David"/>
          <w:color w:val="000000"/>
          <w:rtl/>
        </w:rPr>
        <w:t>(בראשית ל''א ע''ב)</w:t>
      </w:r>
      <w:r>
        <w:rPr>
          <w:rFonts w:ascii="David" w:hAnsi="David" w:cs="David"/>
          <w:color w:val="000000"/>
          <w:sz w:val="33"/>
          <w:szCs w:val="33"/>
          <w:rtl/>
        </w:rPr>
        <w:t xml:space="preserve"> מִסִּטְרָא דְּיוֹבְלָא. בָּתַר דְּנָפְקוּ לְחֵירוּ, נָקִיט לוֹן הַאי יוֹבְלָא בְּגַדְפּוֹי, וְאִקְרוּן גּוּבְרִין דִּילֵיהּ. בְּנִין דִּילֵיהּ, וּכְתִיב בֵּיהּ בְּ</w:t>
      </w:r>
      <w:r>
        <w:rPr>
          <w:rFonts w:ascii="David" w:hAnsi="David" w:cs="David"/>
          <w:color w:val="000000"/>
          <w:sz w:val="33"/>
          <w:szCs w:val="33"/>
          <w:rtl/>
        </w:rPr>
        <w:t xml:space="preserve">יוֹבְלָא, </w:t>
      </w:r>
      <w:r>
        <w:rPr>
          <w:rFonts w:ascii="David" w:hAnsi="David" w:cs="David"/>
          <w:color w:val="000000"/>
          <w:rtl/>
        </w:rPr>
        <w:t>(ויקרא כה)</w:t>
      </w:r>
      <w:r>
        <w:rPr>
          <w:rFonts w:ascii="David" w:hAnsi="David" w:cs="David"/>
          <w:color w:val="000000"/>
          <w:sz w:val="33"/>
          <w:szCs w:val="33"/>
          <w:rtl/>
        </w:rPr>
        <w:t xml:space="preserve"> יוֹבֵל הִיא קֹדֶשׁ תִּהְיֶה לָכֶם, קֹדֶשׁ וַדַּאי, לָכֶם וַדַּאי. וּבְגִינֵי כַּךְ, וְאַנְשֵׁי קֹדֶשׁ תִּהְיוּן לִי, אַנְשֵׁי קֹדֶשׁ וַדַּאי, גּוּבְרִין דִּילֵיהּ מַמָּשׁ. </w:t>
      </w:r>
    </w:p>
    <w:p w14:paraId="3D8441C1" w14:textId="77777777" w:rsidR="00000000" w:rsidRDefault="00AC0C38">
      <w:pPr>
        <w:bidi/>
        <w:jc w:val="both"/>
        <w:divId w:val="130150025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שָׁנָה רַבִּי אֶלְעָזָר, כָּתוּב </w:t>
      </w:r>
      <w:r>
        <w:rPr>
          <w:rFonts w:ascii="David" w:eastAsia="Times New Roman" w:hAnsi="David" w:cs="David"/>
          <w:color w:val="000000"/>
          <w:sz w:val="23"/>
          <w:szCs w:val="23"/>
          <w:rtl/>
        </w:rPr>
        <w:t>(קדש ישראל, וכתוב ואנשי וכו'</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וְאַנְשֵׁי קֹדֶשׁ תִּהְיוּן לִי. מַה זֶּה וְאַנְשֵׁי, וְאַחֲרָיו קֹדֶשׁ? אֶלָּא וְאַנְשֵׁי קֹדֶשׁ וַדַּאי. שֶׁשָּׁנִינוּ, לֹא יָצְאוּ יִשְׂרָאֵל לַחֵרוּת אֶלָּא מִצַּד הַיּוֹבֵל. אַחַר שֶׁיָּצְאוּ לַחֵרוּת, לָקַח אוֹתָם הַיּוֹבֵל הַזֶּה בִּכְנָפָיו, וְנִ</w:t>
      </w:r>
      <w:r>
        <w:rPr>
          <w:rFonts w:ascii="David" w:eastAsia="Times New Roman" w:hAnsi="David" w:cs="David"/>
          <w:color w:val="000000"/>
          <w:sz w:val="33"/>
          <w:szCs w:val="33"/>
          <w:rtl/>
        </w:rPr>
        <w:t xml:space="preserve">קְרְאוּ אֲנָשִׁים שֶׁלּוֹ, בָּנִים שֶׁלּוֹ. וְכָתוּב בּוֹ בַּיּוֹבֵל,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יוֹבֵל הִיא קֹדֶשׁ תִּהְיֶה לָכֶם, קֹדֶשׁ וַדַּאי, לָכֶם וַדַּאי. וּמִשּׁוּם כָּךְ, וְאַנְשֵׁי קֹדֶשׁ תִּהְיוּן לִי, אַנְשֵׁי קֹדֶשׁ וַדַּאי, אֲנָשִׁים שֶׁלּוֹ מַמָּשׁ. </w:t>
      </w:r>
    </w:p>
    <w:p w14:paraId="15DB656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88" w:name="HtmpReportNum0231_L2"/>
      <w:bookmarkStart w:id="489" w:name="דףBקכ''בBע''א"/>
      <w:bookmarkEnd w:id="488"/>
      <w:bookmarkEnd w:id="489"/>
    </w:p>
    <w:p w14:paraId="1CCED80C" w14:textId="77777777" w:rsidR="00000000" w:rsidRDefault="00AC0C38">
      <w:pPr>
        <w:pStyle w:val="NormalWeb"/>
        <w:bidi/>
        <w:jc w:val="both"/>
        <w:divId w:val="2058580902"/>
        <w:rPr>
          <w:rFonts w:ascii="David" w:hAnsi="David" w:cs="David"/>
          <w:color w:val="000000"/>
          <w:sz w:val="33"/>
          <w:szCs w:val="33"/>
          <w:rtl/>
        </w:rPr>
      </w:pPr>
      <w:hyperlink w:anchor="דף_קכ''ב_ע''א!" w:history="1">
        <w:r>
          <w:rPr>
            <w:rStyle w:val="Hyperlink"/>
            <w:rFonts w:ascii="David" w:hAnsi="David" w:cs="David"/>
            <w:b/>
            <w:bCs/>
            <w:sz w:val="45"/>
            <w:szCs w:val="45"/>
            <w:rtl/>
          </w:rPr>
          <w:t>דף קכ''ב ע''א</w:t>
        </w:r>
      </w:hyperlink>
    </w:p>
    <w:p w14:paraId="464308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אָמַר דָּא,</w:t>
      </w:r>
      <w:r>
        <w:rPr>
          <w:rFonts w:ascii="David" w:hAnsi="David" w:cs="David"/>
          <w:color w:val="000000"/>
          <w:sz w:val="33"/>
          <w:szCs w:val="33"/>
          <w:rtl/>
        </w:rPr>
        <w:t xml:space="preserve"> </w:t>
      </w:r>
      <w:r>
        <w:rPr>
          <w:rFonts w:ascii="David" w:hAnsi="David" w:cs="David"/>
          <w:color w:val="000000"/>
          <w:rtl/>
        </w:rPr>
        <w:t>(דף קכ''ב ע''א)</w:t>
      </w:r>
      <w:r>
        <w:rPr>
          <w:rFonts w:ascii="David" w:hAnsi="David" w:cs="David"/>
          <w:color w:val="000000"/>
          <w:rtl/>
        </w:rPr>
        <w:t xml:space="preserve"> </w:t>
      </w:r>
      <w:r>
        <w:rPr>
          <w:rFonts w:ascii="David" w:hAnsi="David" w:cs="David"/>
          <w:color w:val="000000"/>
          <w:sz w:val="33"/>
          <w:szCs w:val="33"/>
          <w:rtl/>
        </w:rPr>
        <w:t xml:space="preserve">וְעַל דָּא זָכוּ יִשְׂרָאֵל לְאִתְקְרֵי אַחִים לְקוּדְשָׁא בְּרִיךְ הוּא, דִּכְתִּיב, </w:t>
      </w:r>
      <w:r>
        <w:rPr>
          <w:rFonts w:ascii="David" w:hAnsi="David" w:cs="David"/>
          <w:color w:val="000000"/>
          <w:rtl/>
        </w:rPr>
        <w:t>(תהלים קכב)</w:t>
      </w:r>
      <w:r>
        <w:rPr>
          <w:rFonts w:ascii="David" w:hAnsi="David" w:cs="David"/>
          <w:color w:val="000000"/>
          <w:sz w:val="33"/>
          <w:szCs w:val="33"/>
          <w:rtl/>
        </w:rPr>
        <w:t xml:space="preserve"> לְמַעַן אַחַי וְרֵעָי וְגוֹ'. לְבָתַר אִקְרוּן קֹדֶש</w:t>
      </w:r>
      <w:r>
        <w:rPr>
          <w:rFonts w:ascii="David" w:hAnsi="David" w:cs="David"/>
          <w:color w:val="000000"/>
          <w:sz w:val="33"/>
          <w:szCs w:val="33"/>
          <w:rtl/>
        </w:rPr>
        <w:t xml:space="preserve">ׁ מַמָּשׁ. דִּכְתִּיב, </w:t>
      </w:r>
      <w:r>
        <w:rPr>
          <w:rFonts w:ascii="David" w:hAnsi="David" w:cs="David"/>
          <w:color w:val="000000"/>
          <w:rtl/>
        </w:rPr>
        <w:t>(ירמיה ב)</w:t>
      </w:r>
      <w:r>
        <w:rPr>
          <w:rFonts w:ascii="David" w:hAnsi="David" w:cs="David"/>
          <w:color w:val="000000"/>
          <w:sz w:val="33"/>
          <w:szCs w:val="33"/>
          <w:rtl/>
        </w:rPr>
        <w:t xml:space="preserve"> </w:t>
      </w:r>
      <w:r>
        <w:rPr>
          <w:rFonts w:ascii="David" w:hAnsi="David" w:cs="David"/>
          <w:color w:val="000000"/>
          <w:sz w:val="33"/>
          <w:szCs w:val="33"/>
          <w:rtl/>
        </w:rPr>
        <w:t xml:space="preserve">קֹדֶשׁ יִשְׂרָאֵל לַיְיָ' רֵאשִׁית תְּבוּאָתֹה, קֹדֶשׁ וְלָא אַנְשֵׁי קֹדֶשׁ, בְּגִינִי כַּךְ כָּל אֹכְלָיו יֶאְשָׁמוּ, וּכְתִיב, </w:t>
      </w:r>
      <w:r>
        <w:rPr>
          <w:rFonts w:ascii="David" w:hAnsi="David" w:cs="David"/>
          <w:color w:val="000000"/>
          <w:rtl/>
        </w:rPr>
        <w:t>(ויקרא כב)</w:t>
      </w:r>
      <w:r>
        <w:rPr>
          <w:rFonts w:ascii="David" w:hAnsi="David" w:cs="David"/>
          <w:color w:val="000000"/>
          <w:sz w:val="33"/>
          <w:szCs w:val="33"/>
          <w:rtl/>
        </w:rPr>
        <w:t xml:space="preserve"> וְכָל זָר לא יאכַל קֹדֶשׁ. </w:t>
      </w:r>
      <w:r>
        <w:rPr>
          <w:rFonts w:ascii="David" w:hAnsi="David" w:cs="David"/>
          <w:color w:val="000000"/>
          <w:rtl/>
        </w:rPr>
        <w:t>(ויקרא כב)</w:t>
      </w:r>
      <w:r>
        <w:rPr>
          <w:rFonts w:ascii="David" w:hAnsi="David" w:cs="David"/>
          <w:color w:val="000000"/>
          <w:sz w:val="33"/>
          <w:szCs w:val="33"/>
          <w:rtl/>
        </w:rPr>
        <w:t xml:space="preserve"> וְאִישׁ כִּי יֹאכַל קֹדֶשׁ בִּשְׁגָגָה. </w:t>
      </w:r>
    </w:p>
    <w:p w14:paraId="14B7210F" w14:textId="77777777" w:rsidR="00000000" w:rsidRDefault="00AC0C38">
      <w:pPr>
        <w:bidi/>
        <w:jc w:val="both"/>
        <w:divId w:val="2021731962"/>
        <w:rPr>
          <w:rFonts w:ascii="David" w:eastAsia="Times New Roman" w:hAnsi="David" w:cs="David"/>
          <w:color w:val="000000"/>
          <w:sz w:val="33"/>
          <w:szCs w:val="33"/>
          <w:rtl/>
        </w:rPr>
      </w:pPr>
      <w:r>
        <w:rPr>
          <w:rFonts w:ascii="David" w:eastAsia="Times New Roman" w:hAnsi="David" w:cs="David"/>
          <w:color w:val="000000"/>
          <w:sz w:val="33"/>
          <w:szCs w:val="33"/>
          <w:rtl/>
        </w:rPr>
        <w:t>וְהַקָּדוֹשׁ בָּרוּךְ הוּא אָמַר אֶ</w:t>
      </w:r>
      <w:r>
        <w:rPr>
          <w:rFonts w:ascii="David" w:eastAsia="Times New Roman" w:hAnsi="David" w:cs="David"/>
          <w:color w:val="000000"/>
          <w:sz w:val="33"/>
          <w:szCs w:val="33"/>
          <w:rtl/>
        </w:rPr>
        <w:t xml:space="preserve">ת זֶה, וְעַל זֶה זָכוּ יִשְׂרָאֵל לְהִקָּרֵא אַחִים לַקָּדוֹשׁ-בָּרוּךְ-הוּא, שֶׁכָּתוּב </w:t>
      </w:r>
      <w:r>
        <w:rPr>
          <w:rFonts w:ascii="David" w:eastAsia="Times New Roman" w:hAnsi="David" w:cs="David"/>
          <w:color w:val="000000"/>
          <w:sz w:val="23"/>
          <w:szCs w:val="23"/>
          <w:rtl/>
        </w:rPr>
        <w:t>(תהלים קכב)</w:t>
      </w:r>
      <w:r>
        <w:rPr>
          <w:rFonts w:ascii="David" w:eastAsia="Times New Roman" w:hAnsi="David" w:cs="David"/>
          <w:color w:val="000000"/>
          <w:sz w:val="33"/>
          <w:szCs w:val="33"/>
          <w:rtl/>
        </w:rPr>
        <w:t xml:space="preserve"> לְמַעַן אַחַי וְרֵעָי וְגוֹ'. אַחַר כָּךְ נִקְרְאוּ קֹדֶשׁ מַמָּשׁ, שֶׁכָּתוּב </w:t>
      </w:r>
      <w:r>
        <w:rPr>
          <w:rFonts w:ascii="David" w:eastAsia="Times New Roman" w:hAnsi="David" w:cs="David"/>
          <w:color w:val="000000"/>
          <w:sz w:val="23"/>
          <w:szCs w:val="23"/>
          <w:rtl/>
        </w:rPr>
        <w:t>(ירמיה ב)</w:t>
      </w:r>
      <w:r>
        <w:rPr>
          <w:rFonts w:ascii="David" w:eastAsia="Times New Roman" w:hAnsi="David" w:cs="David"/>
          <w:color w:val="000000"/>
          <w:sz w:val="33"/>
          <w:szCs w:val="33"/>
          <w:rtl/>
        </w:rPr>
        <w:t xml:space="preserve"> קֹדֶשׁ יִשְׂרָאֵל לַה' רֵאשִׁית תְּבוּאָתֹה. קֹדֶשׁ וְלֹא אַנְשֵׁי</w:t>
      </w:r>
      <w:r>
        <w:rPr>
          <w:rFonts w:ascii="David" w:eastAsia="Times New Roman" w:hAnsi="David" w:cs="David"/>
          <w:color w:val="000000"/>
          <w:sz w:val="33"/>
          <w:szCs w:val="33"/>
          <w:rtl/>
        </w:rPr>
        <w:t xml:space="preserve"> קֹדֶשׁ. מִשּׁוּם כָּךְ כָּל אֹכְלָיו יֶאְשָׁמוּ, וְכָתוּב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וְכָל זָר לֹא יֹאכַל קֹדֶשׁ.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וְאִישׁ כִּי יֹאכַל קֹדֶשׁ בִּשְׁגָגָה. </w:t>
      </w:r>
    </w:p>
    <w:p w14:paraId="507C0714" w14:textId="77777777" w:rsidR="00000000" w:rsidRDefault="00AC0C38">
      <w:pPr>
        <w:bidi/>
        <w:jc w:val="both"/>
        <w:divId w:val="2058580902"/>
        <w:rPr>
          <w:rFonts w:ascii="David" w:eastAsia="Times New Roman" w:hAnsi="David" w:cs="David"/>
          <w:color w:val="000000"/>
          <w:sz w:val="33"/>
          <w:szCs w:val="33"/>
          <w:rtl/>
        </w:rPr>
      </w:pPr>
    </w:p>
    <w:p w14:paraId="412860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יִשְׂרָאֵל אִקְרוּן קֹדֶשׁ, וּבְגִין דְּאִינּוּן קֹדֶשׁ, אָסִיר לֵיהּ לֶאֱינָשׁ, לְמִקְרֵי לְחַבְרֵי</w:t>
      </w:r>
      <w:r>
        <w:rPr>
          <w:rFonts w:ascii="David" w:hAnsi="David" w:cs="David"/>
          <w:color w:val="000000"/>
          <w:sz w:val="33"/>
          <w:szCs w:val="33"/>
          <w:rtl/>
        </w:rPr>
        <w:t xml:space="preserve">הּ בִּשְׁמָא דִּגְנָאי, וְלָא לְכַנָּאָה שְׁמָא לְחַבְרֵיהּ, וְעֹנְשֵׁיהּ סַגִּי. וְכָל שֶׁכֵּן בְּמִלִּין אַחֲרָנִין. תָּאנָא, כְּתִיב </w:t>
      </w:r>
      <w:r>
        <w:rPr>
          <w:rFonts w:ascii="David" w:hAnsi="David" w:cs="David"/>
          <w:color w:val="000000"/>
          <w:rtl/>
        </w:rPr>
        <w:t>(תהלים לה)</w:t>
      </w:r>
      <w:r>
        <w:rPr>
          <w:rFonts w:ascii="David" w:hAnsi="David" w:cs="David"/>
          <w:color w:val="000000"/>
          <w:sz w:val="33"/>
          <w:szCs w:val="33"/>
          <w:rtl/>
        </w:rPr>
        <w:t xml:space="preserve"> נְצוֹר לְשׁוֹנְךָ מֵרָע וְגוֹ'. מַהוּ מֵרָע. דִּבְגִין לִישָׁנָא בִּישָׁא, מַרְעִין נַחְתִּין לְעָלְמָא. </w:t>
      </w:r>
    </w:p>
    <w:p w14:paraId="4516B72C" w14:textId="77777777" w:rsidR="00000000" w:rsidRDefault="00AC0C38">
      <w:pPr>
        <w:bidi/>
        <w:jc w:val="both"/>
        <w:divId w:val="37781393"/>
        <w:rPr>
          <w:rFonts w:ascii="David" w:eastAsia="Times New Roman" w:hAnsi="David" w:cs="David"/>
          <w:color w:val="000000"/>
          <w:sz w:val="33"/>
          <w:szCs w:val="33"/>
          <w:rtl/>
        </w:rPr>
      </w:pPr>
      <w:r>
        <w:rPr>
          <w:rFonts w:ascii="David" w:eastAsia="Times New Roman" w:hAnsi="David" w:cs="David"/>
          <w:color w:val="000000"/>
          <w:sz w:val="33"/>
          <w:szCs w:val="33"/>
          <w:rtl/>
        </w:rPr>
        <w:t>שׁ</w:t>
      </w:r>
      <w:r>
        <w:rPr>
          <w:rFonts w:ascii="David" w:eastAsia="Times New Roman" w:hAnsi="David" w:cs="David"/>
          <w:color w:val="000000"/>
          <w:sz w:val="33"/>
          <w:szCs w:val="33"/>
          <w:rtl/>
        </w:rPr>
        <w:t xml:space="preserve">ָנִינוּ, יִשְׂרָאֵל נִקְרְאוּ קֹדֶשׁ, וּמִשּׁוּם שֶׁהֵם קֹדֶשׁ אָסוּר לְאָדָם לִקְרֹא לַחֲבֵרוֹ בְּשֵׁם גְּנַאי וְלֹא לְכַנּוֹת שֵׁם לַחֲבֵרוֹ, וְעָנְשׁוֹ גָּדוֹל, וְכָל שֶׁכֵּן בִּדְבָרִים אֲחֵרִים. שָׁנִינוּ, כָּתוּב </w:t>
      </w:r>
      <w:r>
        <w:rPr>
          <w:rFonts w:ascii="David" w:eastAsia="Times New Roman" w:hAnsi="David" w:cs="David"/>
          <w:color w:val="000000"/>
          <w:sz w:val="23"/>
          <w:szCs w:val="23"/>
          <w:rtl/>
        </w:rPr>
        <w:t>(תהלים לד)</w:t>
      </w:r>
      <w:r>
        <w:rPr>
          <w:rFonts w:ascii="David" w:eastAsia="Times New Roman" w:hAnsi="David" w:cs="David"/>
          <w:color w:val="000000"/>
          <w:sz w:val="33"/>
          <w:szCs w:val="33"/>
          <w:rtl/>
        </w:rPr>
        <w:t xml:space="preserve"> נְצֹר לְשׁוֹנְךְ מֵרָע וְג</w:t>
      </w:r>
      <w:r>
        <w:rPr>
          <w:rFonts w:ascii="David" w:eastAsia="Times New Roman" w:hAnsi="David" w:cs="David"/>
          <w:color w:val="000000"/>
          <w:sz w:val="33"/>
          <w:szCs w:val="33"/>
          <w:rtl/>
        </w:rPr>
        <w:t xml:space="preserve">וֹ'. מַהוּ מֵרָע? שֶׁבִּגְלַל לָשׁוֹן הָרָע מַחֲלוֹת יוֹרְדוֹת לָעוֹלָם. </w:t>
      </w:r>
    </w:p>
    <w:p w14:paraId="137DE1E3" w14:textId="77777777" w:rsidR="00000000" w:rsidRDefault="00AC0C38">
      <w:pPr>
        <w:bidi/>
        <w:jc w:val="both"/>
        <w:divId w:val="2058580902"/>
        <w:rPr>
          <w:rFonts w:ascii="David" w:eastAsia="Times New Roman" w:hAnsi="David" w:cs="David"/>
          <w:color w:val="000000"/>
          <w:sz w:val="33"/>
          <w:szCs w:val="33"/>
          <w:rtl/>
        </w:rPr>
      </w:pPr>
    </w:p>
    <w:p w14:paraId="5F4F7F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כָּל מַאן דְּקָרֵי לְחַבְרֵיהּ בִּשְׁמָא דְּלֵית בֵּיהּ, וְגָנֵּי לֵיהּ, אִתְּפַּס בְּמָה דְּלֵית בֵּיהּ, דְּאָמַר רִבִּי חִיָּיא אָמַר רִבִּי חִזְקִיָּה, כָּל </w:t>
      </w:r>
      <w:r>
        <w:rPr>
          <w:rFonts w:ascii="David" w:hAnsi="David" w:cs="David"/>
          <w:color w:val="000000"/>
          <w:sz w:val="33"/>
          <w:szCs w:val="33"/>
          <w:rtl/>
        </w:rPr>
        <w:t xml:space="preserve">מַאן דְּקָרֵי לְחַבְרֵיהּ רָשָׁע, נַחְתִּין לֵיהּ לַגֵּיהִנָּם. וְנַחְתִּין לֵיהּ לְעִלְעוֹי, בַּר אִינּוּן חֲצִיפִין דְּאוֹרַיְיתָא, דִּשְׁרֵי לֵיהּ לְאִינִישׁ לְמִקְרֵי לְהוּ רָשָׁע. </w:t>
      </w:r>
    </w:p>
    <w:p w14:paraId="07CFE182" w14:textId="77777777" w:rsidR="00000000" w:rsidRDefault="00AC0C38">
      <w:pPr>
        <w:bidi/>
        <w:jc w:val="both"/>
        <w:divId w:val="465053017"/>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כָּל מִי שֶׁקּוֹרֵא לַחֲבֵרוֹ בְּשֵׁם שֶׁאֵין בּ</w:t>
      </w:r>
      <w:r>
        <w:rPr>
          <w:rFonts w:ascii="David" w:eastAsia="Times New Roman" w:hAnsi="David" w:cs="David"/>
          <w:color w:val="000000"/>
          <w:sz w:val="33"/>
          <w:szCs w:val="33"/>
          <w:rtl/>
        </w:rPr>
        <w:t>וֹ וּמְגַנֶּה אוֹתוֹ, נִתְפָּס בְּמַה שֶּׁאֵין בּוֹ. שֶׁאָמַר רַבִּי חִיָּא אָמַר רַבִּי חִזְקִיָּה, כָּל מִי שֶׁקּוֹרֵא לַחֲבֵרוֹ רָשָׁע, מוֹרִידִים אוֹתוֹ לַגֵּיהִנֹּם, וְיוֹרְדִים לוֹ לִלְחָיָיו, פְּרָט לְאוֹתָם חֲצוּפִים שֶׁל הַתּוֹרָה שֶׁמֻּתָּר לָאָד</w:t>
      </w:r>
      <w:r>
        <w:rPr>
          <w:rFonts w:ascii="David" w:eastAsia="Times New Roman" w:hAnsi="David" w:cs="David"/>
          <w:color w:val="000000"/>
          <w:sz w:val="33"/>
          <w:szCs w:val="33"/>
          <w:rtl/>
        </w:rPr>
        <w:t xml:space="preserve">ָם לִקְרֹא לָהֶם רָשָׁע. </w:t>
      </w:r>
    </w:p>
    <w:p w14:paraId="4D0AF61E" w14:textId="77777777" w:rsidR="00000000" w:rsidRDefault="00AC0C38">
      <w:pPr>
        <w:bidi/>
        <w:jc w:val="both"/>
        <w:divId w:val="2058580902"/>
        <w:rPr>
          <w:rFonts w:ascii="David" w:eastAsia="Times New Roman" w:hAnsi="David" w:cs="David"/>
          <w:color w:val="000000"/>
          <w:sz w:val="33"/>
          <w:szCs w:val="33"/>
          <w:rtl/>
        </w:rPr>
      </w:pPr>
    </w:p>
    <w:p w14:paraId="3890B8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גַּבְרָא, דְּלָיִיט לְחַבְרֵיהּ, אַעְבָּר רִבִּי יֵיסָא, אָמַר לֵיהּ כְּרָשָׁע עַבָדְתְּ. אַתְיֵיהּ לְקָמֵיהּ דְּרִבִּי יְהוּדָה, אֲמַר לֵיהּ רָשָׁע לָא קָאמֵינָא לֵיהּ, אֶלָּא כְּרָשָׁע, דְּאַחְזֵי מִלּוֹי כְּרָשָׁע, וְל</w:t>
      </w:r>
      <w:r>
        <w:rPr>
          <w:rFonts w:ascii="David" w:hAnsi="David" w:cs="David"/>
          <w:color w:val="000000"/>
          <w:sz w:val="33"/>
          <w:szCs w:val="33"/>
          <w:rtl/>
        </w:rPr>
        <w:t xml:space="preserve">ָא אֲמֵינָא דְּאִיהוּ רָשָׁע. אָתָא רִבִּי יְהוּדָה, וְשָׁאִיל לְעוֹבָדָא קָמֵיהּ דְּרַבִּי אֶלְעָזָר, אָמַר לֵיהּ, וַדַּאי לָא אִתְחַיָּיב. מְנָלָן. דִּכְתִּיב, </w:t>
      </w:r>
      <w:r>
        <w:rPr>
          <w:rFonts w:ascii="David" w:hAnsi="David" w:cs="David"/>
          <w:color w:val="000000"/>
          <w:rtl/>
        </w:rPr>
        <w:t>(איכה ב)</w:t>
      </w:r>
      <w:r>
        <w:rPr>
          <w:rFonts w:ascii="David" w:hAnsi="David" w:cs="David"/>
          <w:color w:val="000000"/>
          <w:sz w:val="33"/>
          <w:szCs w:val="33"/>
          <w:rtl/>
        </w:rPr>
        <w:t xml:space="preserve"> הָיָה יְיָ' כְּאוֹיֵב, וְלָא אוֹיֵב. דְּאִי לָאו הָכִי, לָא אִשְׁתְּאַר מִיִּשְׂרָאֵל</w:t>
      </w:r>
      <w:r>
        <w:rPr>
          <w:rFonts w:ascii="David" w:hAnsi="David" w:cs="David"/>
          <w:color w:val="000000"/>
          <w:sz w:val="33"/>
          <w:szCs w:val="33"/>
          <w:rtl/>
        </w:rPr>
        <w:t xml:space="preserve"> גִּזְעִין בְּעָלְמָא. כְּגַוְונָא דָּא, </w:t>
      </w:r>
      <w:r>
        <w:rPr>
          <w:rFonts w:ascii="David" w:hAnsi="David" w:cs="David"/>
          <w:color w:val="000000"/>
          <w:rtl/>
        </w:rPr>
        <w:t>(איכה ב)</w:t>
      </w:r>
      <w:r>
        <w:rPr>
          <w:rFonts w:ascii="David" w:hAnsi="David" w:cs="David"/>
          <w:color w:val="000000"/>
          <w:sz w:val="33"/>
          <w:szCs w:val="33"/>
          <w:rtl/>
        </w:rPr>
        <w:t xml:space="preserve"> הָיְתָה כְּאַלְמָנָה, וְלָא אַלְמָנָה, כְּאַלְמָנָה דְּאָזִיל בַּעְלָהּ לְעִבְרָא דְּיַמָּא, וּמְחַכָּאת לֵיהּ. </w:t>
      </w:r>
    </w:p>
    <w:p w14:paraId="22F30002" w14:textId="77777777" w:rsidR="00000000" w:rsidRDefault="00AC0C38">
      <w:pPr>
        <w:bidi/>
        <w:jc w:val="both"/>
        <w:divId w:val="1757819440"/>
        <w:rPr>
          <w:rFonts w:ascii="David" w:eastAsia="Times New Roman" w:hAnsi="David" w:cs="David"/>
          <w:color w:val="000000"/>
          <w:sz w:val="33"/>
          <w:szCs w:val="33"/>
          <w:rtl/>
        </w:rPr>
      </w:pPr>
      <w:r>
        <w:rPr>
          <w:rFonts w:ascii="David" w:eastAsia="Times New Roman" w:hAnsi="David" w:cs="David"/>
          <w:color w:val="000000"/>
          <w:sz w:val="33"/>
          <w:szCs w:val="33"/>
          <w:rtl/>
        </w:rPr>
        <w:t>אוֹתוֹ אִישׁ שֶׁקִּלֵּל אֶת חֲבֵרוֹ, עָבַר רַבִּי יֵיסָא, אָמַר לוֹ, כְּמוֹ רָשָׁע עָשִׂיתָ.</w:t>
      </w:r>
      <w:r>
        <w:rPr>
          <w:rFonts w:ascii="David" w:eastAsia="Times New Roman" w:hAnsi="David" w:cs="David"/>
          <w:color w:val="000000"/>
          <w:sz w:val="33"/>
          <w:szCs w:val="33"/>
          <w:rtl/>
        </w:rPr>
        <w:t xml:space="preserve"> בָּא לִפְנֵי רַבִּי יְהוּדָה. אָמַר לוֹ, רָשָׁע לֹא אָמַרְתִּי לוֹ, אֶלָּא כְּרָשָׁע, שֶׁמַּרְאֵה דְבָרָיו כְּרָשָׁע, וְלֹא אָמַרְתִּי שֶׁהוּא רָשָׁע. בָּא רַבִּי יְהוּדָה וְשָׁאַל לַמַּעֲשֶׂה לִפְנֵי רַבִּי אֶלְעָזָר. אָמַר לוֹ, וַדַּאי שֶׁלֹּא הִתְחַיֵּ</w:t>
      </w:r>
      <w:r>
        <w:rPr>
          <w:rFonts w:ascii="David" w:eastAsia="Times New Roman" w:hAnsi="David" w:cs="David"/>
          <w:color w:val="000000"/>
          <w:sz w:val="33"/>
          <w:szCs w:val="33"/>
          <w:rtl/>
        </w:rPr>
        <w:t xml:space="preserve">ב. מִנַּיִן לָנוּ? שֶׁכָּתוּב </w:t>
      </w:r>
      <w:r>
        <w:rPr>
          <w:rFonts w:ascii="David" w:eastAsia="Times New Roman" w:hAnsi="David" w:cs="David"/>
          <w:color w:val="000000"/>
          <w:sz w:val="23"/>
          <w:szCs w:val="23"/>
          <w:rtl/>
        </w:rPr>
        <w:t>(איכהב)</w:t>
      </w:r>
      <w:r>
        <w:rPr>
          <w:rFonts w:ascii="David" w:eastAsia="Times New Roman" w:hAnsi="David" w:cs="David"/>
          <w:color w:val="000000"/>
          <w:sz w:val="33"/>
          <w:szCs w:val="33"/>
          <w:rtl/>
        </w:rPr>
        <w:t xml:space="preserve"> הָיָה ה' כְּאוֹיֵב, וְלֹא אוֹיֵב. שֶׁאִם לֹא כָּךְ, לֹא נִשְׁאַר מִיִּשְׂרָאֵל גְּזָעִים בָּעוֹלָם. כְּמוֹ זֶה,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הָיְתָה כְּאַלְמָנָה, וְלֹא אַלְמָנָה. כְּאַלְמָנָה שֶׁהָלַךְ בַּעְלָהּ לְעֵבֶר הַיָּם וּמְחַכָּה ל</w:t>
      </w:r>
      <w:r>
        <w:rPr>
          <w:rFonts w:ascii="David" w:eastAsia="Times New Roman" w:hAnsi="David" w:cs="David"/>
          <w:color w:val="000000"/>
          <w:sz w:val="33"/>
          <w:szCs w:val="33"/>
          <w:rtl/>
        </w:rPr>
        <w:t xml:space="preserve">וֹ. </w:t>
      </w:r>
    </w:p>
    <w:p w14:paraId="5F54024C" w14:textId="77777777" w:rsidR="00000000" w:rsidRDefault="00AC0C38">
      <w:pPr>
        <w:bidi/>
        <w:jc w:val="both"/>
        <w:divId w:val="2058580902"/>
        <w:rPr>
          <w:rFonts w:ascii="David" w:eastAsia="Times New Roman" w:hAnsi="David" w:cs="David"/>
          <w:color w:val="000000"/>
          <w:sz w:val="33"/>
          <w:szCs w:val="33"/>
          <w:rtl/>
        </w:rPr>
      </w:pPr>
    </w:p>
    <w:p w14:paraId="34E918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חִיָּיא, וּמֵהָכָא מַשְׁמַע, מֵהָתָם מַשְׁמַע, דְּהוּא עִקָרָא דְּכֹלָּא, דִּכְתִּיב, </w:t>
      </w:r>
      <w:r>
        <w:rPr>
          <w:rFonts w:ascii="David" w:hAnsi="David" w:cs="David"/>
          <w:color w:val="000000"/>
          <w:rtl/>
        </w:rPr>
        <w:t>(יחזקאל א)</w:t>
      </w:r>
      <w:r>
        <w:rPr>
          <w:rFonts w:ascii="David" w:hAnsi="David" w:cs="David"/>
          <w:color w:val="000000"/>
          <w:sz w:val="33"/>
          <w:szCs w:val="33"/>
          <w:rtl/>
        </w:rPr>
        <w:t xml:space="preserve"> וְעַל דְּמוּת הַכִּסֵּא דְּמוּת כְּמַרְאֵה אָדָם. כְּמַרְאֵה אָדָם, וְלָא מַרְאֶה אָדָם. אָמַר רִבִּי יִצְחָק, כְּתִיב, </w:t>
      </w:r>
      <w:r>
        <w:rPr>
          <w:rFonts w:ascii="David" w:hAnsi="David" w:cs="David"/>
          <w:color w:val="000000"/>
          <w:rtl/>
        </w:rPr>
        <w:t>(שיר השירים ב)</w:t>
      </w:r>
      <w:r>
        <w:rPr>
          <w:rFonts w:ascii="David" w:hAnsi="David" w:cs="David"/>
          <w:color w:val="000000"/>
          <w:sz w:val="33"/>
          <w:szCs w:val="33"/>
          <w:rtl/>
        </w:rPr>
        <w:t xml:space="preserve"> כְּת</w:t>
      </w:r>
      <w:r>
        <w:rPr>
          <w:rFonts w:ascii="David" w:hAnsi="David" w:cs="David"/>
          <w:color w:val="000000"/>
          <w:sz w:val="33"/>
          <w:szCs w:val="33"/>
          <w:rtl/>
        </w:rPr>
        <w:t xml:space="preserve">ַפּוּחַ בַּעֲצֵי הַיַּעַר וְגוֹ', כְּתַפּוּחַ וְלָא תַּפּוּחַ. כְּתַפּוּחַ: דְּמִתְפָּרְשָׁא בִּגְוָונוֹי, וּבִגְוָונִין אִתְאַחֲדָא מִלָּה. אָמַר רַבִּי יְהוּדָה, אִלּוּ לָא אֲתֵינָא הָכָא אֶלָּא לְמִשְׁמַע מִלִּין אִלֵּין, דַּיָי. </w:t>
      </w:r>
    </w:p>
    <w:p w14:paraId="6D6EAEA3" w14:textId="77777777" w:rsidR="00000000" w:rsidRDefault="00AC0C38">
      <w:pPr>
        <w:bidi/>
        <w:jc w:val="both"/>
        <w:divId w:val="1939942546"/>
        <w:rPr>
          <w:rFonts w:ascii="David" w:eastAsia="Times New Roman" w:hAnsi="David" w:cs="David"/>
          <w:color w:val="000000"/>
          <w:sz w:val="33"/>
          <w:szCs w:val="33"/>
          <w:rtl/>
        </w:rPr>
      </w:pPr>
      <w:r>
        <w:rPr>
          <w:rFonts w:ascii="David" w:eastAsia="Times New Roman" w:hAnsi="David" w:cs="David"/>
          <w:color w:val="000000"/>
          <w:sz w:val="33"/>
          <w:szCs w:val="33"/>
          <w:rtl/>
        </w:rPr>
        <w:t>אָמַר רַבִּי חִיָּיא,</w:t>
      </w:r>
      <w:r>
        <w:rPr>
          <w:rFonts w:ascii="David" w:eastAsia="Times New Roman" w:hAnsi="David" w:cs="David"/>
          <w:color w:val="000000"/>
          <w:sz w:val="33"/>
          <w:szCs w:val="33"/>
          <w:rtl/>
        </w:rPr>
        <w:t xml:space="preserve"> וּמִכָּאן מַשְׁמָע? מִשָּׁם מַשְׁמָע, שֶׁהוּא עִקַּר הַכֹּל,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וְעַל דְּמוּת הַכִּסֵּא דְּמוּת כְּמַרְאֵה אָדָם. כְּמַרְאֵה אָדָם, וְלֹא מַרְאֵה אָדָם. אָמַר רַבִּי יִצְחָק, כָּתוּב כְּתַפּוּחַ בַּעֲצֵי הַיַּעַר וְגוֹ'. כְּתַפּוּחַ, וְ</w:t>
      </w:r>
      <w:r>
        <w:rPr>
          <w:rFonts w:ascii="David" w:eastAsia="Times New Roman" w:hAnsi="David" w:cs="David"/>
          <w:color w:val="000000"/>
          <w:sz w:val="33"/>
          <w:szCs w:val="33"/>
          <w:rtl/>
        </w:rPr>
        <w:t xml:space="preserve">לֹא תַפּוּחַ. כְּתַפּוּחַ, שֶׁנִּפְרָד בִּגְוָנָיו, וּבִגְוָנִים אָחוּז הַדָּבָר. אָמַר רַבִּי יְהוּדָה, אִלּוּ לֹא בָאתָ לְכָאן אֶלָּא לִשְׁמֹעַ הַדְּבָרִים הַלָּלוּ - דַּי. </w:t>
      </w:r>
    </w:p>
    <w:p w14:paraId="4A2EA24B" w14:textId="77777777" w:rsidR="00000000" w:rsidRDefault="00AC0C38">
      <w:pPr>
        <w:bidi/>
        <w:jc w:val="both"/>
        <w:divId w:val="2058580902"/>
        <w:rPr>
          <w:rFonts w:ascii="David" w:eastAsia="Times New Roman" w:hAnsi="David" w:cs="David"/>
          <w:color w:val="000000"/>
          <w:sz w:val="33"/>
          <w:szCs w:val="33"/>
          <w:rtl/>
        </w:rPr>
      </w:pPr>
    </w:p>
    <w:p w14:paraId="7A14F3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כְּתִיב, </w:t>
      </w:r>
      <w:r>
        <w:rPr>
          <w:rFonts w:ascii="David" w:hAnsi="David" w:cs="David"/>
          <w:color w:val="000000"/>
          <w:rtl/>
        </w:rPr>
        <w:t>(זכריה יב)</w:t>
      </w:r>
      <w:r>
        <w:rPr>
          <w:rFonts w:ascii="David" w:hAnsi="David" w:cs="David"/>
          <w:color w:val="000000"/>
          <w:sz w:val="33"/>
          <w:szCs w:val="33"/>
          <w:rtl/>
        </w:rPr>
        <w:t xml:space="preserve"> וְהָיָה הַנִּכְשָׁל בָּהֶם בַּיּוֹם הַהוּא כְּדָוִ</w:t>
      </w:r>
      <w:r>
        <w:rPr>
          <w:rFonts w:ascii="David" w:hAnsi="David" w:cs="David"/>
          <w:color w:val="000000"/>
          <w:sz w:val="33"/>
          <w:szCs w:val="33"/>
          <w:rtl/>
        </w:rPr>
        <w:t xml:space="preserve">ד. כְּדָוִד, וְלָא דָּוִד. כְּדָוִד, דְּאָמַר, </w:t>
      </w:r>
      <w:r>
        <w:rPr>
          <w:rFonts w:ascii="David" w:hAnsi="David" w:cs="David"/>
          <w:color w:val="000000"/>
          <w:rtl/>
        </w:rPr>
        <w:t>(דברי הימים א כב)</w:t>
      </w:r>
      <w:r>
        <w:rPr>
          <w:rFonts w:ascii="David" w:hAnsi="David" w:cs="David"/>
          <w:color w:val="000000"/>
          <w:sz w:val="33"/>
          <w:szCs w:val="33"/>
          <w:rtl/>
        </w:rPr>
        <w:t xml:space="preserve"> וְהִנֵּה בְעָנְיִי הֲכִינוֹתִי לְבֵית יְיָ'. וּכְתִיב, </w:t>
      </w:r>
      <w:r>
        <w:rPr>
          <w:rFonts w:ascii="David" w:hAnsi="David" w:cs="David"/>
          <w:color w:val="000000"/>
          <w:rtl/>
        </w:rPr>
        <w:t>(תהלים פו)</w:t>
      </w:r>
      <w:r>
        <w:rPr>
          <w:rFonts w:ascii="David" w:hAnsi="David" w:cs="David"/>
          <w:color w:val="000000"/>
          <w:sz w:val="33"/>
          <w:szCs w:val="33"/>
          <w:rtl/>
        </w:rPr>
        <w:t xml:space="preserve"> כִּי עָנִי וְאֶבְיוֹן אָנִי. וְהוּא מַלְכָּא עַל מַלְכִּין הֲוָה, וַהֲוָה קָרֵי לְגַרְמֵיהּ הָכִי. אָמַר רַבִּי אַבָּא, זַכָּ</w:t>
      </w:r>
      <w:r>
        <w:rPr>
          <w:rFonts w:ascii="David" w:hAnsi="David" w:cs="David"/>
          <w:color w:val="000000"/>
          <w:sz w:val="33"/>
          <w:szCs w:val="33"/>
          <w:rtl/>
        </w:rPr>
        <w:t xml:space="preserve">אִין אִינּוּן יִשְׂרָאֵל, דְּקוּדְשָׁא בְּרִיךְ הוּא לָא קְרָא לוֹן כְּקֹדֶשׁ, אֶלָּא קֹדֶשׁ מַמָּשׁ, דִּכְתִּיב קֹדֶשׁ יִשְׂרָאֵל לַיְיָ', וּבְּגִין כָּךְ כָּל אֹכְלָיו יֶאְשָׁמוּ וְגוֹ'. </w:t>
      </w:r>
    </w:p>
    <w:p w14:paraId="10CDA687" w14:textId="77777777" w:rsidR="00000000" w:rsidRDefault="00AC0C38">
      <w:pPr>
        <w:bidi/>
        <w:jc w:val="both"/>
        <w:divId w:val="1709332749"/>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כָּתוּב </w:t>
      </w:r>
      <w:r>
        <w:rPr>
          <w:rFonts w:ascii="David" w:eastAsia="Times New Roman" w:hAnsi="David" w:cs="David"/>
          <w:color w:val="000000"/>
          <w:sz w:val="23"/>
          <w:szCs w:val="23"/>
          <w:rtl/>
        </w:rPr>
        <w:t>(זכריהיב)</w:t>
      </w:r>
      <w:r>
        <w:rPr>
          <w:rFonts w:ascii="David" w:eastAsia="Times New Roman" w:hAnsi="David" w:cs="David"/>
          <w:color w:val="000000"/>
          <w:sz w:val="33"/>
          <w:szCs w:val="33"/>
          <w:rtl/>
        </w:rPr>
        <w:t xml:space="preserve"> וְהָיָה הַנִּכְשָׁל בָּהֶם בַּיּוֹם </w:t>
      </w:r>
      <w:r>
        <w:rPr>
          <w:rFonts w:ascii="David" w:eastAsia="Times New Roman" w:hAnsi="David" w:cs="David"/>
          <w:color w:val="000000"/>
          <w:sz w:val="33"/>
          <w:szCs w:val="33"/>
          <w:rtl/>
        </w:rPr>
        <w:t xml:space="preserve">הַהוּא כְּדָוִד. כְּדָוִד, וְלֹא דָוִד. כְּדָוִד שֶׁאָמַר וְהִנֵּה בְעָנְיִי הֲכִינוֹתִי לְבֵית ה'. וְכָתוּב </w:t>
      </w:r>
      <w:r>
        <w:rPr>
          <w:rFonts w:ascii="David" w:eastAsia="Times New Roman" w:hAnsi="David" w:cs="David"/>
          <w:color w:val="000000"/>
          <w:sz w:val="23"/>
          <w:szCs w:val="23"/>
          <w:rtl/>
        </w:rPr>
        <w:t>(תהלים פו)</w:t>
      </w:r>
      <w:r>
        <w:rPr>
          <w:rFonts w:ascii="David" w:eastAsia="Times New Roman" w:hAnsi="David" w:cs="David"/>
          <w:color w:val="000000"/>
          <w:sz w:val="33"/>
          <w:szCs w:val="33"/>
          <w:rtl/>
        </w:rPr>
        <w:t xml:space="preserve"> כִּי עָנִי וְאֶבְיוֹן אָנִי. וְהוּא הָיָה מֶלֶךְ עַל מְלָכִים וְהָיָה קוֹרֵא לְעַצְמוֹ כָּךְ. אָמַר רַבִּי אַבָּא, אַשְׁרֵיהֶם יִשְׂרָאֵ</w:t>
      </w:r>
      <w:r>
        <w:rPr>
          <w:rFonts w:ascii="David" w:eastAsia="Times New Roman" w:hAnsi="David" w:cs="David"/>
          <w:color w:val="000000"/>
          <w:sz w:val="33"/>
          <w:szCs w:val="33"/>
          <w:rtl/>
        </w:rPr>
        <w:t xml:space="preserve">ל שֶׁהַקָּדוֹשׁ בָּרוּךְ הוּא לֹא קָרָא לָהֶם כְּקֹדֶשׁ, אֶלָּא קֹדֶשׁ מַמָּשׁ, שֶׁכָּתוּב קֹדֶשׁ יִשְׂרָאֵל לַה', וּמִשּׁוּם כָּךְ כָּל אֹכְלָיו יֶאְשָׁמוּ וְגוֹ'. </w:t>
      </w:r>
    </w:p>
    <w:p w14:paraId="3C7A51CD" w14:textId="77777777" w:rsidR="00000000" w:rsidRDefault="00AC0C38">
      <w:pPr>
        <w:bidi/>
        <w:jc w:val="both"/>
        <w:divId w:val="2058580902"/>
        <w:rPr>
          <w:rFonts w:ascii="David" w:eastAsia="Times New Roman" w:hAnsi="David" w:cs="David"/>
          <w:color w:val="000000"/>
          <w:sz w:val="33"/>
          <w:szCs w:val="33"/>
          <w:rtl/>
        </w:rPr>
      </w:pPr>
    </w:p>
    <w:p w14:paraId="3BA0E7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אָמַר רִבִּי יוֹסִי, מַאי קָא חָמָא קוּדְשָׁא בְּרִיךְ הוּא, לְמֵיהַב דִּינִין </w:t>
      </w:r>
      <w:r>
        <w:rPr>
          <w:rFonts w:ascii="David" w:hAnsi="David" w:cs="David"/>
          <w:color w:val="000000"/>
          <w:sz w:val="33"/>
          <w:szCs w:val="33"/>
          <w:rtl/>
        </w:rPr>
        <w:t xml:space="preserve">לְיִשְׂרָאֵל, בָּתַר עֶשֶׂר אֲמִירָן. אֶלָּא הָכִי תָּנֵינָן, מִסִּטְרָא </w:t>
      </w:r>
      <w:r>
        <w:rPr>
          <w:rFonts w:ascii="David" w:hAnsi="David" w:cs="David"/>
          <w:color w:val="000000"/>
          <w:rtl/>
        </w:rPr>
        <w:t>(פ''ד ע''א)</w:t>
      </w:r>
      <w:r>
        <w:rPr>
          <w:rFonts w:ascii="David" w:hAnsi="David" w:cs="David"/>
          <w:color w:val="000000"/>
          <w:sz w:val="33"/>
          <w:szCs w:val="33"/>
          <w:rtl/>
        </w:rPr>
        <w:t xml:space="preserve"> דִּגְבוּרָה, אִתְיְיהִיבַת אוֹרַיְיתָא לְיִשְׂרָאֵל. בְּגִינֵי כַּךְ, בָּעָא לְמֵיתַן שְׁלָמָא בֵּינַיְיהוּ, בְּגִין דְּאוֹרַיְיתָא תְּהֵא נְטִירָא מִכָּל סִטְרוֹי. דְּאָמ</w:t>
      </w:r>
      <w:r>
        <w:rPr>
          <w:rFonts w:ascii="David" w:hAnsi="David" w:cs="David"/>
          <w:color w:val="000000"/>
          <w:sz w:val="33"/>
          <w:szCs w:val="33"/>
          <w:rtl/>
        </w:rPr>
        <w:t xml:space="preserve">ַר רַבִּי אַבָּא אָמַר רַבִּי יִצְחָק, לֵית עָלְמָא מִתְקַיְּימָא, אֶלָּא עַל דִּינָא, דְּאִלְמָלֵא דִּינָא, לָא מִתְקַיְּימָא. וּבְּגִין כָּךְ עָלְמָא בְּדִינָא אִתְבְּרֵי, וְאִתְקַיַּים. </w:t>
      </w:r>
    </w:p>
    <w:p w14:paraId="26D4BB40" w14:textId="77777777" w:rsidR="00000000" w:rsidRDefault="00AC0C38">
      <w:pPr>
        <w:bidi/>
        <w:jc w:val="both"/>
        <w:divId w:val="1893270000"/>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יוֹסֵי, מָה רָאָה הַקָּדוֹשׁ בָּרוּךְ הוּ</w:t>
      </w:r>
      <w:r>
        <w:rPr>
          <w:rFonts w:ascii="David" w:eastAsia="Times New Roman" w:hAnsi="David" w:cs="David"/>
          <w:color w:val="000000"/>
          <w:sz w:val="33"/>
          <w:szCs w:val="33"/>
          <w:rtl/>
        </w:rPr>
        <w:t>א לָתֵת דִּינִים לְיִשְׂרָאֵל אַחַר עֶשֶׂר הָאֲמִירוֹת? אֶלָּא כָּךְ שָׁנִינוּ, מִצַּד הַגְּבוּרָה נִתְּנָה תּוֹרָה לְיִשְׂרָאֵל, מִשּׁוּם כָּךְ צָרִיךְ לָתֵת שָׁלוֹם בֵּינֵיהֶם כְּדֵי שֶׁהַתּוֹרָה תִּהְיֶה שְׁמוּרָה מִכָּל צְדָדֶיהָ. שֶׁאָמַר רַבִּי אַבָּ</w:t>
      </w:r>
      <w:r>
        <w:rPr>
          <w:rFonts w:ascii="David" w:eastAsia="Times New Roman" w:hAnsi="David" w:cs="David"/>
          <w:color w:val="000000"/>
          <w:sz w:val="33"/>
          <w:szCs w:val="33"/>
          <w:rtl/>
        </w:rPr>
        <w:t xml:space="preserve">א אָמַר רַבִּי יִצְחָק, אֵין הָעוֹלָם מִתְקַיֵּם אֶלָּא עַל דִּין, שֶׁאִלְמָלֵא הַדִּין לֹא יַעֲמֹד, וּמִשּׁוּם כָּךְ הָעוֹלָם נִבְרָא בְדִין וְהִתְקַיֵּם. </w:t>
      </w:r>
    </w:p>
    <w:p w14:paraId="4A204BC8" w14:textId="77777777" w:rsidR="00000000" w:rsidRDefault="00AC0C38">
      <w:pPr>
        <w:bidi/>
        <w:jc w:val="both"/>
        <w:divId w:val="2058580902"/>
        <w:rPr>
          <w:rFonts w:ascii="David" w:eastAsia="Times New Roman" w:hAnsi="David" w:cs="David"/>
          <w:color w:val="000000"/>
          <w:sz w:val="33"/>
          <w:szCs w:val="33"/>
          <w:rtl/>
        </w:rPr>
      </w:pPr>
    </w:p>
    <w:p w14:paraId="540827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רִבִּי אַבָּא, כְּתִיב </w:t>
      </w:r>
      <w:r>
        <w:rPr>
          <w:rFonts w:ascii="David" w:hAnsi="David" w:cs="David"/>
          <w:color w:val="000000"/>
          <w:rtl/>
        </w:rPr>
        <w:t>(ירמיה כא)</w:t>
      </w:r>
      <w:r>
        <w:rPr>
          <w:rFonts w:ascii="David" w:hAnsi="David" w:cs="David"/>
          <w:color w:val="000000"/>
          <w:sz w:val="33"/>
          <w:szCs w:val="33"/>
          <w:rtl/>
        </w:rPr>
        <w:t xml:space="preserve"> דִּינוּ לַבֹּקֶר מִשְׁפָּט. וְכִי לַבֹּקֶר, וְלָאו בְּ</w:t>
      </w:r>
      <w:r>
        <w:rPr>
          <w:rFonts w:ascii="David" w:hAnsi="David" w:cs="David"/>
          <w:color w:val="000000"/>
          <w:sz w:val="33"/>
          <w:szCs w:val="33"/>
          <w:rtl/>
        </w:rPr>
        <w:t xml:space="preserve">כָל יוֹמָא. אֶלָּא לַבֹּקֶר, עַד לָא יֵיכְלוּן דַּיָּינִין, וְלָא יִשְׁתּוּן, דְּכָל מַאן דְּדָאִין דִּינָא בָּתַר דְּאָכַל וְשָׁתָה, לָאו דִּינָא דִּקְשׁוֹט הוּא, דִּכְתִּיב, </w:t>
      </w:r>
      <w:r>
        <w:rPr>
          <w:rFonts w:ascii="David" w:hAnsi="David" w:cs="David"/>
          <w:color w:val="000000"/>
          <w:rtl/>
        </w:rPr>
        <w:t>(ויקרא יט)</w:t>
      </w:r>
      <w:r>
        <w:rPr>
          <w:rFonts w:ascii="David" w:hAnsi="David" w:cs="David"/>
          <w:color w:val="000000"/>
          <w:sz w:val="33"/>
          <w:szCs w:val="33"/>
          <w:rtl/>
        </w:rPr>
        <w:t xml:space="preserve"> לא תֹאכְלוּ עַל הַדָּם. מַאי עַל הַדָּם. אַזְהָרָה לְדַיָּינֵי, דְּלָ</w:t>
      </w:r>
      <w:r>
        <w:rPr>
          <w:rFonts w:ascii="David" w:hAnsi="David" w:cs="David"/>
          <w:color w:val="000000"/>
          <w:sz w:val="33"/>
          <w:szCs w:val="33"/>
          <w:rtl/>
        </w:rPr>
        <w:t xml:space="preserve">א יֵיכְלוּן עַד דְּדַיְינֵי דִּינָא, דְּכָל מַאן דְּדָאִין דִּינָא בָּתַר דְּאָכִיל וְשָתֵי, כְּאִלּוּ חִיֵּיב דָּמָא דְּחַבְרֵיהּ לְאַחֲרָא, דְּהָא דָּמֵיהּ מַמָּשׁ יָהִיב לְאַחֲרָא. הַאי בְּמָמוֹנָא, כָּל שֶׁכֵּן בְּדִינִי נְפָשׁוֹת, דְּבָעוּ דַּיָּינֵי </w:t>
      </w:r>
      <w:r>
        <w:rPr>
          <w:rFonts w:ascii="David" w:hAnsi="David" w:cs="David"/>
          <w:color w:val="000000"/>
          <w:sz w:val="33"/>
          <w:szCs w:val="33"/>
          <w:rtl/>
        </w:rPr>
        <w:t xml:space="preserve">לְאִסְתַּמְּרָא, דְּלָא לְמֵידָן דִּינָא אֶלָּא קֹדֶם דְּאַכְלוּ וְשָׁתוּ, וְעַל דָּא כְּתִיב דִּינוּ לַבֹּקֶר מִשְׁפָּט וּכְתִיב, </w:t>
      </w:r>
      <w:r>
        <w:rPr>
          <w:rFonts w:ascii="David" w:hAnsi="David" w:cs="David"/>
          <w:color w:val="000000"/>
          <w:rtl/>
        </w:rPr>
        <w:t>(ירמיה יט)</w:t>
      </w:r>
      <w:r>
        <w:rPr>
          <w:rFonts w:ascii="David" w:hAnsi="David" w:cs="David"/>
          <w:color w:val="000000"/>
          <w:sz w:val="33"/>
          <w:szCs w:val="33"/>
          <w:rtl/>
        </w:rPr>
        <w:t xml:space="preserve"> אֲנִי יְיָ' עוֹשֶׂה חֶסֶד וּמִשְׁפָּט וּצְדָקָה בָּאָרֶץ כִּי בְאֵלֶּה חָפַצְתִּי נְאֻם יְיָ'. </w:t>
      </w:r>
    </w:p>
    <w:p w14:paraId="57CFE190" w14:textId="77777777" w:rsidR="00000000" w:rsidRDefault="00AC0C38">
      <w:pPr>
        <w:bidi/>
        <w:jc w:val="both"/>
        <w:divId w:val="1447773328"/>
        <w:rPr>
          <w:rFonts w:ascii="David" w:eastAsia="Times New Roman" w:hAnsi="David" w:cs="David"/>
          <w:color w:val="000000"/>
          <w:sz w:val="33"/>
          <w:szCs w:val="33"/>
          <w:rtl/>
        </w:rPr>
      </w:pPr>
      <w:r>
        <w:rPr>
          <w:rFonts w:ascii="David" w:eastAsia="Times New Roman" w:hAnsi="David" w:cs="David"/>
          <w:color w:val="000000"/>
          <w:sz w:val="33"/>
          <w:szCs w:val="33"/>
          <w:rtl/>
        </w:rPr>
        <w:t>שָׁנִינוּ, רַבִּי</w:t>
      </w:r>
      <w:r>
        <w:rPr>
          <w:rFonts w:ascii="David" w:eastAsia="Times New Roman" w:hAnsi="David" w:cs="David"/>
          <w:color w:val="000000"/>
          <w:sz w:val="33"/>
          <w:szCs w:val="33"/>
          <w:rtl/>
        </w:rPr>
        <w:t xml:space="preserve"> אַבָּא, כָּתוּב </w:t>
      </w:r>
      <w:r>
        <w:rPr>
          <w:rFonts w:ascii="David" w:eastAsia="Times New Roman" w:hAnsi="David" w:cs="David"/>
          <w:color w:val="000000"/>
          <w:sz w:val="23"/>
          <w:szCs w:val="23"/>
          <w:rtl/>
        </w:rPr>
        <w:t>(ירמיה כא)</w:t>
      </w:r>
      <w:r>
        <w:rPr>
          <w:rFonts w:ascii="David" w:eastAsia="Times New Roman" w:hAnsi="David" w:cs="David"/>
          <w:color w:val="000000"/>
          <w:sz w:val="33"/>
          <w:szCs w:val="33"/>
          <w:rtl/>
        </w:rPr>
        <w:t xml:space="preserve"> דִּינוּ לַבּקֶר מִשְׁפָּט. וְכִי לַבֹּקֶר וְלֹא בְּכָל הַיּוֹם? אֶלָּא לַבּקֶר, טֶרֶם שֶׁיֹּאכְלוּ הַדַּיָּנִים וְלֹא יִשְׁתּוּ, שֶׁכָּל מִי שֶׁדָּן דִּין אַחַר שֶׁאָכַל וְשָׁתָה, אֵינוֹ דִּין אֱמֶת, שֶׁכָּתוּב </w:t>
      </w:r>
      <w:r>
        <w:rPr>
          <w:rFonts w:ascii="David" w:eastAsia="Times New Roman" w:hAnsi="David" w:cs="David"/>
          <w:color w:val="000000"/>
          <w:sz w:val="23"/>
          <w:szCs w:val="23"/>
          <w:rtl/>
        </w:rPr>
        <w:t>(ויקראיט)</w:t>
      </w:r>
      <w:r>
        <w:rPr>
          <w:rFonts w:ascii="David" w:eastAsia="Times New Roman" w:hAnsi="David" w:cs="David"/>
          <w:color w:val="000000"/>
          <w:sz w:val="33"/>
          <w:szCs w:val="33"/>
          <w:rtl/>
        </w:rPr>
        <w:t xml:space="preserve"> לֹא תֹא</w:t>
      </w:r>
      <w:r>
        <w:rPr>
          <w:rFonts w:ascii="David" w:eastAsia="Times New Roman" w:hAnsi="David" w:cs="David"/>
          <w:color w:val="000000"/>
          <w:sz w:val="33"/>
          <w:szCs w:val="33"/>
          <w:rtl/>
        </w:rPr>
        <w:t>כְלוּ עַל הַדָּם. מַה זֶּה עַל הַדָּם? אַזְהָרָה לְדַיָּנִים שֶׁלֹּא יֹאכְלוּ עַד שֶׁדָּנִים דִּין. שֶׁכָּל מִי שֶׁדָּן דִּין אַחַר שֶׁאָכַל וְשָׁתָה, כְּאִלּוּ חִיֵּב אֶת דַּם חֲבֵרוֹ לְאַחֵר, שֶׁהֲרֵי דָּמוֹ מַמָּשׁ נָתַן לְאַחֵר. זֶה בְּמָמוֹן, כָּל שֶׁ</w:t>
      </w:r>
      <w:r>
        <w:rPr>
          <w:rFonts w:ascii="David" w:eastAsia="Times New Roman" w:hAnsi="David" w:cs="David"/>
          <w:color w:val="000000"/>
          <w:sz w:val="33"/>
          <w:szCs w:val="33"/>
          <w:rtl/>
        </w:rPr>
        <w:t xml:space="preserve">כֵּן בְּדִינֵי נְפָשׁוֹת שֶׁצְּרִיכִים הַדַּיָּנִים לְהִשָּׁמֵר שֶׁלֹּא לָדוּן דִּין אֶלָּא קֹדֶם שֶׁאָכְלוּ וְשָׁתוּ, וְעַל זֶה כָתוּב דִּינוֹ לַבֹּקֶר מִשְׁפָּט, וְכָתוּב </w:t>
      </w:r>
      <w:r>
        <w:rPr>
          <w:rFonts w:ascii="David" w:eastAsia="Times New Roman" w:hAnsi="David" w:cs="David"/>
          <w:color w:val="000000"/>
          <w:sz w:val="23"/>
          <w:szCs w:val="23"/>
          <w:rtl/>
        </w:rPr>
        <w:t>(ירמיה ט)</w:t>
      </w:r>
      <w:r>
        <w:rPr>
          <w:rFonts w:ascii="David" w:eastAsia="Times New Roman" w:hAnsi="David" w:cs="David"/>
          <w:color w:val="000000"/>
          <w:sz w:val="33"/>
          <w:szCs w:val="33"/>
          <w:rtl/>
        </w:rPr>
        <w:t xml:space="preserve"> אֲנִי ה' עֹשֶׂה חֶסֶד וּמִשְׁפָּט וּצְדָקָה בָּאָרֶץ כִּי בְאֵלֶּה חָפַצְ</w:t>
      </w:r>
      <w:r>
        <w:rPr>
          <w:rFonts w:ascii="David" w:eastAsia="Times New Roman" w:hAnsi="David" w:cs="David"/>
          <w:color w:val="000000"/>
          <w:sz w:val="33"/>
          <w:szCs w:val="33"/>
          <w:rtl/>
        </w:rPr>
        <w:t xml:space="preserve">תִּי נְאֻם ה'. </w:t>
      </w:r>
    </w:p>
    <w:p w14:paraId="5D0D2D1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90" w:name="HtmpReportNum0232_L2"/>
      <w:bookmarkStart w:id="491" w:name="דףBקכ''בBע''ב"/>
      <w:bookmarkEnd w:id="490"/>
      <w:bookmarkEnd w:id="491"/>
    </w:p>
    <w:p w14:paraId="5D88057A" w14:textId="77777777" w:rsidR="00000000" w:rsidRDefault="00AC0C38">
      <w:pPr>
        <w:pStyle w:val="NormalWeb"/>
        <w:bidi/>
        <w:jc w:val="both"/>
        <w:divId w:val="2058580902"/>
        <w:rPr>
          <w:rFonts w:ascii="David" w:hAnsi="David" w:cs="David"/>
          <w:color w:val="000000"/>
          <w:sz w:val="33"/>
          <w:szCs w:val="33"/>
          <w:rtl/>
        </w:rPr>
      </w:pPr>
      <w:hyperlink w:anchor="דף_קכ''ב_ע''ב!" w:history="1">
        <w:r>
          <w:rPr>
            <w:rStyle w:val="Hyperlink"/>
            <w:rFonts w:ascii="David" w:hAnsi="David" w:cs="David"/>
            <w:b/>
            <w:bCs/>
            <w:sz w:val="45"/>
            <w:szCs w:val="45"/>
            <w:rtl/>
          </w:rPr>
          <w:t>דף קכ''ב ע''ב</w:t>
        </w:r>
      </w:hyperlink>
    </w:p>
    <w:p w14:paraId="4646FA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תַּנְיָא, אָמַר רִבִּי יְהוּדָה, מַאן דִּמְשַׁקֵּר בְּדִינָא, מְשַׁקֵּר בְּתִקּוּנֵי מַלְכָּא. מַאן תִּקּוּנֵי מַלְכָּא. אִינּוּן דְּאִתְּמַר, דִּכְתִּיב עוֹשֶׂה חֶסֶד מִשְׁפָּט וּצְדָקָה בָּאָרֶץ. וּכְתִיב כִּי בְאֵלֶּה חָפַצְתִּי נְאֻם יְיָ'. וְכֹלָּא הַ</w:t>
      </w:r>
      <w:r>
        <w:rPr>
          <w:rFonts w:ascii="David" w:hAnsi="David" w:cs="David"/>
          <w:color w:val="000000"/>
          <w:sz w:val="33"/>
          <w:szCs w:val="33"/>
          <w:rtl/>
        </w:rPr>
        <w:t xml:space="preserve">אי בְּהַאי תַּלְיָא. </w:t>
      </w:r>
      <w:r>
        <w:rPr>
          <w:rFonts w:ascii="David" w:hAnsi="David" w:cs="David"/>
          <w:color w:val="000000"/>
          <w:rtl/>
        </w:rPr>
        <w:t>(נ''א והלא בהאי תליא)</w:t>
      </w:r>
      <w:r>
        <w:rPr>
          <w:rFonts w:ascii="David" w:hAnsi="David" w:cs="David"/>
          <w:color w:val="000000"/>
          <w:sz w:val="33"/>
          <w:szCs w:val="33"/>
          <w:rtl/>
        </w:rPr>
        <w:t xml:space="preserve"> רִבִּי יוֹסִי אָמַר, אִלֵּין אִינּוּן תִּקּוּנֵי כֻּרְסְיָיא, דִּכְתִּיב, </w:t>
      </w:r>
      <w:r>
        <w:rPr>
          <w:rFonts w:ascii="David" w:hAnsi="David" w:cs="David"/>
          <w:color w:val="000000"/>
          <w:rtl/>
        </w:rPr>
        <w:t>(תהלים פט)</w:t>
      </w:r>
      <w:r>
        <w:rPr>
          <w:rFonts w:ascii="David" w:hAnsi="David" w:cs="David"/>
          <w:color w:val="000000"/>
          <w:sz w:val="33"/>
          <w:szCs w:val="33"/>
          <w:rtl/>
        </w:rPr>
        <w:t xml:space="preserve"> צֶדֶק וּמִשְׁפָּט מְכוֹן כִּסְאֶךָ. וּכְתִיב </w:t>
      </w:r>
      <w:r>
        <w:rPr>
          <w:rFonts w:ascii="David" w:hAnsi="David" w:cs="David"/>
          <w:color w:val="000000"/>
          <w:rtl/>
        </w:rPr>
        <w:t>(ישעיה טז)</w:t>
      </w:r>
      <w:r>
        <w:rPr>
          <w:rFonts w:ascii="David" w:hAnsi="David" w:cs="David"/>
          <w:color w:val="000000"/>
          <w:sz w:val="33"/>
          <w:szCs w:val="33"/>
          <w:rtl/>
        </w:rPr>
        <w:t xml:space="preserve"> וְהוּכַן בַּחֶסֶד</w:t>
      </w:r>
      <w:r>
        <w:rPr>
          <w:rFonts w:ascii="David" w:hAnsi="David" w:cs="David"/>
          <w:color w:val="000000"/>
          <w:sz w:val="33"/>
          <w:szCs w:val="33"/>
          <w:rtl/>
        </w:rPr>
        <w:t xml:space="preserve"> </w:t>
      </w:r>
      <w:r>
        <w:rPr>
          <w:rFonts w:ascii="David" w:hAnsi="David" w:cs="David"/>
          <w:color w:val="000000"/>
          <w:rtl/>
        </w:rPr>
        <w:t>(דף קכ''ב ע''ב)</w:t>
      </w:r>
      <w:r>
        <w:rPr>
          <w:rFonts w:ascii="David" w:hAnsi="David" w:cs="David"/>
          <w:color w:val="000000"/>
          <w:rtl/>
        </w:rPr>
        <w:t xml:space="preserve"> </w:t>
      </w:r>
      <w:r>
        <w:rPr>
          <w:rFonts w:ascii="David" w:hAnsi="David" w:cs="David"/>
          <w:color w:val="000000"/>
          <w:sz w:val="33"/>
          <w:szCs w:val="33"/>
          <w:rtl/>
        </w:rPr>
        <w:t xml:space="preserve">כִּסֵּא. </w:t>
      </w:r>
    </w:p>
    <w:p w14:paraId="2C0AB0A3" w14:textId="77777777" w:rsidR="00000000" w:rsidRDefault="00AC0C38">
      <w:pPr>
        <w:bidi/>
        <w:jc w:val="both"/>
        <w:divId w:val="1819766433"/>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יְהוּדָה, מִי שֶׁמְּשַׁקֵּר בַּדִּין, מְשַׁקֵּר בְּתִקּוּנֵי הַמֶּלֶךְ. מָהֵם תִּקּוּנֵי הַמֶּלֶךְ? אוֹתָם שֶׁנֶּאֱמַר, שֶׁכָּתוּב עֹשֶׂה חֶסֶד מִשְׁפָּט וּצְדָקָה בָּאָרֶץ. וְכָתוּב כִּי בְאֵלֶּה חָפַצְתִּי נְאֻם ה'. וְהַכֹּל תָּלו</w:t>
      </w:r>
      <w:r>
        <w:rPr>
          <w:rFonts w:ascii="David" w:eastAsia="Times New Roman" w:hAnsi="David" w:cs="David"/>
          <w:color w:val="000000"/>
          <w:sz w:val="33"/>
          <w:szCs w:val="33"/>
          <w:rtl/>
        </w:rPr>
        <w:t xml:space="preserve">ּי זֶה בָּזֶה </w:t>
      </w:r>
      <w:r>
        <w:rPr>
          <w:rFonts w:ascii="David" w:eastAsia="Times New Roman" w:hAnsi="David" w:cs="David"/>
          <w:color w:val="000000"/>
          <w:sz w:val="23"/>
          <w:szCs w:val="23"/>
          <w:rtl/>
        </w:rPr>
        <w:t>(והלא בזה תלוי)</w:t>
      </w:r>
      <w:r>
        <w:rPr>
          <w:rFonts w:ascii="David" w:eastAsia="Times New Roman" w:hAnsi="David" w:cs="David"/>
          <w:color w:val="000000"/>
          <w:sz w:val="33"/>
          <w:szCs w:val="33"/>
          <w:rtl/>
        </w:rPr>
        <w:t xml:space="preserve">. רַבִּי יוֹסֵי אָמַר, אֵלֶּה הֵם תִּקּוּנֵי הַכִּסֵּא, שֶׁכָּתוּב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צֶדֶק וּמִשְׁפָּט מְכוֹן כִּסְאֶךְ. וְכָתוּב </w:t>
      </w:r>
      <w:r>
        <w:rPr>
          <w:rFonts w:ascii="David" w:eastAsia="Times New Roman" w:hAnsi="David" w:cs="David"/>
          <w:color w:val="000000"/>
          <w:sz w:val="23"/>
          <w:szCs w:val="23"/>
          <w:rtl/>
        </w:rPr>
        <w:t>(ישעיה טז)</w:t>
      </w:r>
      <w:r>
        <w:rPr>
          <w:rFonts w:ascii="David" w:eastAsia="Times New Roman" w:hAnsi="David" w:cs="David"/>
          <w:color w:val="000000"/>
          <w:sz w:val="33"/>
          <w:szCs w:val="33"/>
          <w:rtl/>
        </w:rPr>
        <w:t xml:space="preserve"> וְהוּכַן בַּחֶסֶד כִּסֵּא. </w:t>
      </w:r>
    </w:p>
    <w:p w14:paraId="31271A22" w14:textId="77777777" w:rsidR="00000000" w:rsidRDefault="00AC0C38">
      <w:pPr>
        <w:bidi/>
        <w:jc w:val="both"/>
        <w:divId w:val="2058580902"/>
        <w:rPr>
          <w:rFonts w:ascii="David" w:eastAsia="Times New Roman" w:hAnsi="David" w:cs="David"/>
          <w:color w:val="000000"/>
          <w:sz w:val="33"/>
          <w:szCs w:val="33"/>
          <w:rtl/>
        </w:rPr>
      </w:pPr>
    </w:p>
    <w:p w14:paraId="442257AD"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כאן מתחיל אידרא דמשכנא</w:t>
      </w:r>
      <w:r>
        <w:rPr>
          <w:rFonts w:ascii="David" w:hAnsi="David" w:cs="David"/>
          <w:color w:val="000000"/>
          <w:sz w:val="33"/>
          <w:szCs w:val="33"/>
          <w:rtl/>
        </w:rPr>
        <w:t xml:space="preserve"> תַּנְיָא בְּרָזָא דְּרָזִין, רֵישָׁא דְּ</w:t>
      </w:r>
      <w:r>
        <w:rPr>
          <w:rFonts w:ascii="David" w:hAnsi="David" w:cs="David"/>
          <w:color w:val="000000"/>
          <w:sz w:val="33"/>
          <w:szCs w:val="33"/>
          <w:rtl/>
        </w:rPr>
        <w:t>מַלְכָּא, אִתְתָּקַּן בְּחֶסֶד וּבִגְבוּרָה. בְּהַאי רֵישָׁא, תַּלְיָין שַׁעֲרֵי, נִימִין עַל נִימִין, דְּאִינּוּן כֹּל מְשִׁיכוּתָא דְּמִתְאַחֲדָן בְּהוּ עִלָּאֵי וְתַתָּאֵי. מָארֵי דְּמָארִין, מָארֵי דִּקְשׁוֹט, מָארֵי דְּמִתְקְלָא, מָארֵי דִּיבָבָא, מָא</w:t>
      </w:r>
      <w:r>
        <w:rPr>
          <w:rFonts w:ascii="David" w:hAnsi="David" w:cs="David"/>
          <w:color w:val="000000"/>
          <w:sz w:val="33"/>
          <w:szCs w:val="33"/>
          <w:rtl/>
        </w:rPr>
        <w:t>רֵי דִּילָלָה, מָארֵי דְּדִינָא, מָארֵי דְּרַחֲמֵי, וְטַעֲמֵי אוֹרַיְיתָא, וְרָזֵי אוֹרַיְיתָא דַּכְיָין, מִסְאָבָן, כֻּלְּהוּ אִקְרוּן שַׁעֲרֵי דְּמַלְכָּא, כְּלוֹמַר מְשִׁיכוּתָא דְּאִתְמְשַׁךְ מִמַּלְכָּא קַדִּישָׁא, וְכֹלָּא נָחִית מֵעַתִּיקָא סְתִימָא</w:t>
      </w:r>
      <w:r>
        <w:rPr>
          <w:rFonts w:ascii="David" w:hAnsi="David" w:cs="David"/>
          <w:color w:val="000000"/>
          <w:sz w:val="33"/>
          <w:szCs w:val="33"/>
          <w:rtl/>
        </w:rPr>
        <w:t xml:space="preserve">ָה. </w:t>
      </w:r>
      <w:r>
        <w:rPr>
          <w:rFonts w:ascii="David" w:hAnsi="David" w:cs="David"/>
          <w:color w:val="000000"/>
          <w:rtl/>
        </w:rPr>
        <w:t>(קדישא)</w:t>
      </w:r>
      <w:r>
        <w:rPr>
          <w:rFonts w:ascii="David" w:hAnsi="David" w:cs="David"/>
          <w:color w:val="000000"/>
          <w:sz w:val="33"/>
          <w:szCs w:val="33"/>
          <w:rtl/>
        </w:rPr>
        <w:t xml:space="preserve"> </w:t>
      </w:r>
    </w:p>
    <w:p w14:paraId="748A73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מִצְחָא דְּמַלְכָּא, פְּקִידוּתָא דְּחַיָּבַיָּא, כַּד אִתְפַּקְּדָן בְּעוֹבָדַיְיהוּ, וְכַד אִתְגַּלְּיָין חוֹבַיְיהוּ, כְּדֵין אִקְרֵי מִצְחָא דְּמַלְכָּא. כְּלוֹמַר, גְּבוּרָה אִתְתָּקַּף בְּדִינוֹי, וְאִתְפָּשַּׁט בְּסִטְרוֹי, וְדָא אִשְׁ</w:t>
      </w:r>
      <w:r>
        <w:rPr>
          <w:rFonts w:ascii="David" w:hAnsi="David" w:cs="David"/>
          <w:color w:val="000000"/>
          <w:sz w:val="33"/>
          <w:szCs w:val="33"/>
          <w:rtl/>
        </w:rPr>
        <w:t xml:space="preserve">תָּנֵי מִמִּצְחָא דְּעַתִּיקָא קַדִּישָׁא, דְּאִקְרֵי רָצוֹן. </w:t>
      </w:r>
    </w:p>
    <w:p w14:paraId="7E6D50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עַיְינִין דְּמַלְכָּא, אַשְׁגָּחוּתָא דְּכֹלָּא, אַשְׁגָּחוּתָא דְּעִלָּאִין וְתַתָּאִין, וְכָל אִינּוּן מָארֵי אַשְׁגָּחוּתָא הָכִי אִקְרוּן. בְּעַיְינִין, גַּוְונִין אִתְאַחֲדָן, וְאִינּוּן </w:t>
      </w:r>
      <w:r>
        <w:rPr>
          <w:rFonts w:ascii="David" w:hAnsi="David" w:cs="David"/>
          <w:color w:val="000000"/>
          <w:sz w:val="33"/>
          <w:szCs w:val="33"/>
          <w:rtl/>
        </w:rPr>
        <w:t xml:space="preserve">גַּוְונִין אִקְרוּן, כָּל אִינּוּן מָארֵי אַשְׁגָּחוּתָא דְּמַלְכָּא, כָּל חַד כְּפוּם אָרְחֵיהּ, וְכֻלְּהוּ גַּוְונִין דְּעֵינָא אִקְרוּן. כְּמָה דְּאִתְחָזֵי אַשְׁגָּחוּתָא דְּמַלְכָּא, הָכִי גַּוְונִין מִתְעָרִין. </w:t>
      </w:r>
    </w:p>
    <w:p w14:paraId="42BA26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גְּבִינֵי דְּעַיְינִין, אִקְרוּן, אֲת</w:t>
      </w:r>
      <w:r>
        <w:rPr>
          <w:rFonts w:ascii="David" w:hAnsi="David" w:cs="David"/>
          <w:color w:val="000000"/>
          <w:sz w:val="33"/>
          <w:szCs w:val="33"/>
          <w:rtl/>
        </w:rPr>
        <w:t>ָר דְּיַהֲבִין אַשְׁגָּחוּתָא, לְכֻלְּהוּ גַּוְונִין מָארֵי אַשְׁגָּחוּתָא. הָנֵי גְּבִינִין לְגַבֵּי דִּלְתַתָּא, גְּבִינִין לְאַשְׁגָּחוּתָא מֵהַהוּא נַהֲרָא דְּנָגִיד וְנָפִיק, אֲתָר לְאִתְמַשְּׁכָא מֵהַהוּא נַהֲרָא, לְאִסְתַּחֲאָה בְּחִוָּורָא דְּעַתִּ</w:t>
      </w:r>
      <w:r>
        <w:rPr>
          <w:rFonts w:ascii="David" w:hAnsi="David" w:cs="David"/>
          <w:color w:val="000000"/>
          <w:sz w:val="33"/>
          <w:szCs w:val="33"/>
          <w:rtl/>
        </w:rPr>
        <w:t xml:space="preserve">יקָא, מֵחֲלָבָא דְּנָגִיד מֵאִמָא. דְּכַד גְּבוּרָה מִתְפַּשְּׁטָא, וְעַיְינִין מְלַהֲטָן בְּגָוֶון סוּמָקָא, נָהִיר עַתִּיקָא קַדִּישָׁא חִיוָּרָא דִּילֵיהּ, וְלָהֲטָא בְּאִמָּא, וְאִתְמַלְּיָיא מֵחֲלָבָא, וְיָנְקָא לְהָנֵי, </w:t>
      </w:r>
      <w:r>
        <w:rPr>
          <w:rFonts w:ascii="David" w:hAnsi="David" w:cs="David"/>
          <w:color w:val="000000"/>
          <w:rtl/>
        </w:rPr>
        <w:t>(לכלא)</w:t>
      </w:r>
      <w:r>
        <w:rPr>
          <w:rFonts w:ascii="David" w:hAnsi="David" w:cs="David"/>
          <w:color w:val="000000"/>
          <w:sz w:val="33"/>
          <w:szCs w:val="33"/>
          <w:rtl/>
        </w:rPr>
        <w:t xml:space="preserve"> וְאִסְתְּחָן כֻּלְּהוּ </w:t>
      </w:r>
      <w:r>
        <w:rPr>
          <w:rFonts w:ascii="David" w:hAnsi="David" w:cs="David"/>
          <w:color w:val="000000"/>
          <w:sz w:val="33"/>
          <w:szCs w:val="33"/>
          <w:rtl/>
        </w:rPr>
        <w:t xml:space="preserve">עַיְינִין, בְּהַהוּא חֲלָבָא דְּאִמָּא, דְּאִתְנְגִיד וְנָפִיק תָּדִיר. הֲדָא הוּא דִכְתִיב, </w:t>
      </w:r>
      <w:r>
        <w:rPr>
          <w:rFonts w:ascii="David" w:hAnsi="David" w:cs="David"/>
          <w:color w:val="000000"/>
          <w:rtl/>
        </w:rPr>
        <w:t>(שיר השירים ה)</w:t>
      </w:r>
      <w:r>
        <w:rPr>
          <w:rFonts w:ascii="David" w:hAnsi="David" w:cs="David"/>
          <w:color w:val="000000"/>
          <w:sz w:val="33"/>
          <w:szCs w:val="33"/>
          <w:rtl/>
        </w:rPr>
        <w:t xml:space="preserve"> רוֹחֲצוֹת בֶּחָלָב. בֶּחָלָב דְּאִמָא, דְּנָגִיד תָּדִירָא וְלָא פָּסִיק. </w:t>
      </w:r>
    </w:p>
    <w:p w14:paraId="7A7112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חוֹטָמָא דְּמַלְכָּא קַדִּישָׁא, תִּקּוּנָא דְּפַרְצוּפָא, כַּד מִתְפַּש</w:t>
      </w:r>
      <w:r>
        <w:rPr>
          <w:rFonts w:ascii="David" w:hAnsi="David" w:cs="David"/>
          <w:color w:val="000000"/>
          <w:sz w:val="33"/>
          <w:szCs w:val="33"/>
          <w:rtl/>
        </w:rPr>
        <w:t>ְּׁטָן גְּבוּרָן, וּמִתְאַחֲדָן כַּחֲדָא, אִינּוּן חוֹטָמָא דְּמַלְכָּא קַדִּישָׁא. וְאִינּוּן גְּבוּרָן מֵחַד גְּבוּרָה אֲחִידָן וְנָפְקִין. וְכַד דִּינִין מִתְעָרִין, וְנָפְקִין מִסִּטְרַיְיהוּ, לָא מִתְבַּסְּמָן, אֶלָּא בִּתְנָנָא דְּמַדְבְּחָא. וּכְדֵי</w:t>
      </w:r>
      <w:r>
        <w:rPr>
          <w:rFonts w:ascii="David" w:hAnsi="David" w:cs="David"/>
          <w:color w:val="000000"/>
          <w:sz w:val="33"/>
          <w:szCs w:val="33"/>
          <w:rtl/>
        </w:rPr>
        <w:t xml:space="preserve">ן כְּתִיב, </w:t>
      </w:r>
      <w:r>
        <w:rPr>
          <w:rFonts w:ascii="David" w:hAnsi="David" w:cs="David"/>
          <w:color w:val="000000"/>
          <w:rtl/>
        </w:rPr>
        <w:t>(בראשית ח)</w:t>
      </w:r>
      <w:r>
        <w:rPr>
          <w:rFonts w:ascii="David" w:hAnsi="David" w:cs="David"/>
          <w:color w:val="000000"/>
          <w:sz w:val="33"/>
          <w:szCs w:val="33"/>
          <w:rtl/>
        </w:rPr>
        <w:t xml:space="preserve"> וַיָּרַח יְיָ' אֶת רֵיחַ הַנִּיחוֹחַ. שָׁאנֵי חוֹטָמָא דְּעַתִּיקָא, דְּלָא אִצְטְרִיךְ, דְּחוֹטָמָא דְּעַתִּיקָא, אֹרֶךְ אַפַּיִם בְּכֹלָּא אִקְרֵי, וְהַהוּא נְהִירוּ דְּחָכְמְתָא סְתִימָאָה, אִקְרֵי חוֹטָמָא דִּילֵיהּ. וְהַיְינוּ תּ</w:t>
      </w:r>
      <w:r>
        <w:rPr>
          <w:rFonts w:ascii="David" w:hAnsi="David" w:cs="David"/>
          <w:color w:val="000000"/>
          <w:sz w:val="33"/>
          <w:szCs w:val="33"/>
          <w:rtl/>
        </w:rPr>
        <w:t xml:space="preserve">ְהִלָּה, דִּכְתִּיב, </w:t>
      </w:r>
      <w:r>
        <w:rPr>
          <w:rFonts w:ascii="David" w:hAnsi="David" w:cs="David"/>
          <w:color w:val="000000"/>
          <w:rtl/>
        </w:rPr>
        <w:t>(ישעיה מח)</w:t>
      </w:r>
      <w:r>
        <w:rPr>
          <w:rFonts w:ascii="David" w:hAnsi="David" w:cs="David"/>
          <w:color w:val="000000"/>
          <w:sz w:val="33"/>
          <w:szCs w:val="33"/>
          <w:rtl/>
        </w:rPr>
        <w:t xml:space="preserve"> וּתְהִלָּתִי אֶחטָם לָךְ. וְעַל דָּא אִתְּעַר דָּוִד מַלְכָּא, </w:t>
      </w:r>
      <w:r>
        <w:rPr>
          <w:rFonts w:ascii="David" w:hAnsi="David" w:cs="David"/>
          <w:color w:val="000000"/>
          <w:rtl/>
        </w:rPr>
        <w:t>(תהלים קמה)</w:t>
      </w:r>
      <w:r>
        <w:rPr>
          <w:rFonts w:ascii="David" w:hAnsi="David" w:cs="David"/>
          <w:color w:val="000000"/>
          <w:sz w:val="33"/>
          <w:szCs w:val="33"/>
          <w:rtl/>
        </w:rPr>
        <w:t xml:space="preserve"> תְּהִלָּה לְדָוִד וְגוֹ'. </w:t>
      </w:r>
    </w:p>
    <w:p w14:paraId="5EEEC0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אוּדְנִין דְּמַלְכָּא, כַּד רַעֲוָא אִשְׁתְּכַח, וְאִמָא יַנְקָא, וּנְהִירוּ דְּעַתִּיקָא קַדִּישָׁא אִתְנְהִיר, מִתְעֲרִין נְהִירוּ דִּתְרֵין מוֹחֵי, וּנְהִירוּ דְּאַבָּא וְאִמָא, כָּל אִינּוּן דְּאִקְרוּן מוֹחֵי דְּמַלְכָּא, וּמִתְלַהֲטִין כַּחֲדָא. וְכַ</w:t>
      </w:r>
      <w:r>
        <w:rPr>
          <w:rFonts w:ascii="David" w:hAnsi="David" w:cs="David"/>
          <w:color w:val="000000"/>
          <w:sz w:val="33"/>
          <w:szCs w:val="33"/>
          <w:rtl/>
        </w:rPr>
        <w:t xml:space="preserve">ד מִתְלַהֲטָן כַּחֲדָא, אִקְרוּן אָזְנֵי יְיָ'. דְּהָא אִתְקַבִּילַת צְלוֹתֵהוֹן דְּיִשְׂרָאֵל. וּכְדֵין אִתְעָרוּתָא לְטָב וּלְבִישׁ, וּבְאִתְעָרוּתָא דָּא, מִתְעֲרִין מָארֵי דְּגַדְפִּין, דְּנַטְלִין קָלִין דְּעָלְמָא, וְכֻלְּהוּ אִקְרוּן אָזְנֵי יְיָ'. </w:t>
      </w:r>
    </w:p>
    <w:p w14:paraId="086151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אַנְפּוֹי דְּמַלְכָּא, נְהִירוּ דְּאַבָּא וְאִמָּא, וְאִתְפַּשְּׁטוּתָא דִּלְהוֹן, דְּנַהֲרִין וְסַחֲרִין, וְלָהֲטִין בְּהַאי רֵישָׁא דְּמַלְכָּא. וּכְדֵין סַהֲדוּתָא אִסִתְּהַד בְּמַלְכָּא </w:t>
      </w:r>
      <w:r>
        <w:rPr>
          <w:rFonts w:ascii="David" w:hAnsi="David" w:cs="David"/>
          <w:color w:val="000000"/>
          <w:rtl/>
        </w:rPr>
        <w:t>(נ''א במלכא דמלכא)</w:t>
      </w:r>
      <w:r>
        <w:rPr>
          <w:rFonts w:ascii="David" w:hAnsi="David" w:cs="David"/>
          <w:color w:val="000000"/>
          <w:sz w:val="33"/>
          <w:szCs w:val="33"/>
          <w:rtl/>
        </w:rPr>
        <w:t xml:space="preserve"> מִנַּיְיהוּ. דִּיּוּקְנָא דְּמַלְכָּא, יַקִּי</w:t>
      </w:r>
      <w:r>
        <w:rPr>
          <w:rFonts w:ascii="David" w:hAnsi="David" w:cs="David"/>
          <w:color w:val="000000"/>
          <w:sz w:val="33"/>
          <w:szCs w:val="33"/>
          <w:rtl/>
        </w:rPr>
        <w:t>רוּתָא מִכֹּלָּא. מֵרִישָׁא שָׁארֵי חֶסֶד עִלָּאָה, וּגְבוּרָה. וּנְהִירוּ דְּאַבָּא וְאִמָּא אִתְפְּלַג, נְהִירוּ דְּאַבָּא בִּתְלַת נְהוֹרִין, וְאִמָא בִּתְרֵין, הָא חֲמִשָּׁה. חֶסֶד וּגְבוּרָה בְּחַד נְהוֹרָא, הָא שִׁיתָא. לְבָתַר, אִתְעַטָּר חֶסֶ''ד, ו</w:t>
      </w:r>
      <w:r>
        <w:rPr>
          <w:rFonts w:ascii="David" w:hAnsi="David" w:cs="David"/>
          <w:color w:val="000000"/>
          <w:sz w:val="33"/>
          <w:szCs w:val="33"/>
          <w:rtl/>
        </w:rPr>
        <w:t xml:space="preserve">ְאִתְלְהִיט </w:t>
      </w:r>
      <w:r>
        <w:rPr>
          <w:rFonts w:ascii="David" w:hAnsi="David" w:cs="David"/>
          <w:color w:val="000000"/>
          <w:rtl/>
        </w:rPr>
        <w:t>(ואתנהיר)</w:t>
      </w:r>
      <w:r>
        <w:rPr>
          <w:rFonts w:ascii="David" w:hAnsi="David" w:cs="David"/>
          <w:color w:val="000000"/>
          <w:sz w:val="33"/>
          <w:szCs w:val="33"/>
          <w:rtl/>
        </w:rPr>
        <w:t xml:space="preserve"> בִּתְרֵין נְהוֹרִין דְּאִתְנְהִיר וְאִינּוּן תְּמַנְיָיא. </w:t>
      </w:r>
      <w:r>
        <w:rPr>
          <w:rFonts w:ascii="David" w:hAnsi="David" w:cs="David"/>
          <w:color w:val="000000"/>
          <w:rtl/>
        </w:rPr>
        <w:t>(נ''א לבתר אתעטר')</w:t>
      </w:r>
      <w:r>
        <w:rPr>
          <w:rFonts w:ascii="David" w:hAnsi="David" w:cs="David"/>
          <w:color w:val="000000"/>
          <w:sz w:val="33"/>
          <w:szCs w:val="33"/>
          <w:rtl/>
        </w:rPr>
        <w:t xml:space="preserve"> וּגְבוּרָה, אִתְנְהִיר בְּחַד, הָא תִּשְׁעָה. וְכַד מִתְחַבְּרָן כֻּלְּהוּ נְהוֹרִין כַּחֲדָא, אִקְרוּן דִּיּוּקְנָא דְּמַלְכָּא, וּכְדֵין כְּתִיב, </w:t>
      </w:r>
      <w:r>
        <w:rPr>
          <w:rFonts w:ascii="David" w:hAnsi="David" w:cs="David"/>
          <w:color w:val="000000"/>
          <w:rtl/>
        </w:rPr>
        <w:t>(ישעיה מב</w:t>
      </w:r>
      <w:r>
        <w:rPr>
          <w:rFonts w:ascii="David" w:hAnsi="David" w:cs="David"/>
          <w:color w:val="000000"/>
          <w:rtl/>
        </w:rPr>
        <w:t>)</w:t>
      </w:r>
      <w:r>
        <w:rPr>
          <w:rFonts w:ascii="David" w:hAnsi="David" w:cs="David"/>
          <w:color w:val="000000"/>
          <w:sz w:val="33"/>
          <w:szCs w:val="33"/>
          <w:rtl/>
        </w:rPr>
        <w:t xml:space="preserve"> יְיָ' כַּגִבּוֹר יֵצֵא כְּאִישׁ מִלְחָמוֹת יָעִיר קִנְאָה וְגוֹ'. </w:t>
      </w:r>
    </w:p>
    <w:p w14:paraId="188774F4"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שִׁפְוָון דְּמַלְכָּא, הָכִי תָּאנָא, כַּד אִתְנְהִיר נְהִירוּ דְּאַבָּא, נָהִיר בִּתְלַת נְהוֹרִין. מֵחַד נְהוֹרָא, נָהִיר חֶסֶד עִלָּאָה. מֵחָד נְהוֹרָא, אִתְנְהִיר נְהִירוּ דְּאִקְרֵי</w:t>
      </w:r>
      <w:r>
        <w:rPr>
          <w:rFonts w:ascii="David" w:hAnsi="David" w:cs="David"/>
          <w:color w:val="000000"/>
          <w:sz w:val="33"/>
          <w:szCs w:val="33"/>
          <w:rtl/>
        </w:rPr>
        <w:t xml:space="preserve"> מוֹחָא דְּמַלְכָּא. וְחַד נְהוֹרָא, הֲוָה תָּלֵי, עַד דְּאִתְנְהִיר נְהִירוּ דְּאִמָא. וְכַד אִתְנְהִיר אִתְנְהִיר בְּחָמֵשׁ נְהוֹרִין. </w:t>
      </w:r>
      <w:r>
        <w:rPr>
          <w:rFonts w:ascii="David" w:hAnsi="David" w:cs="David"/>
          <w:color w:val="000000"/>
          <w:sz w:val="33"/>
          <w:szCs w:val="33"/>
          <w:rtl/>
        </w:rPr>
        <w:br/>
      </w:r>
      <w:bookmarkStart w:id="492" w:name="HtmpReportNum0233_L2"/>
      <w:bookmarkStart w:id="493" w:name="דףBקכ''גBע''א"/>
      <w:bookmarkEnd w:id="492"/>
      <w:bookmarkEnd w:id="493"/>
    </w:p>
    <w:p w14:paraId="1F9E67F8" w14:textId="77777777" w:rsidR="00000000" w:rsidRDefault="00AC0C38">
      <w:pPr>
        <w:pStyle w:val="NormalWeb"/>
        <w:bidi/>
        <w:jc w:val="both"/>
        <w:divId w:val="2058580902"/>
        <w:rPr>
          <w:rFonts w:ascii="David" w:hAnsi="David" w:cs="David"/>
          <w:color w:val="000000"/>
          <w:sz w:val="33"/>
          <w:szCs w:val="33"/>
          <w:rtl/>
        </w:rPr>
      </w:pPr>
      <w:hyperlink w:anchor="דף_קכ''ג_ע''א!" w:history="1">
        <w:r>
          <w:rPr>
            <w:rStyle w:val="Hyperlink"/>
            <w:rFonts w:ascii="David" w:hAnsi="David" w:cs="David"/>
            <w:b/>
            <w:bCs/>
            <w:sz w:val="45"/>
            <w:szCs w:val="45"/>
            <w:rtl/>
          </w:rPr>
          <w:t>דף קכ''ג ע''א</w:t>
        </w:r>
      </w:hyperlink>
    </w:p>
    <w:p w14:paraId="1B0758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בְּמַאי אִתְנְהִיר, מֵחָד שְׁבִילָא דְּטָמִיר וְגָנִיז,</w:t>
      </w:r>
      <w:r>
        <w:rPr>
          <w:rFonts w:ascii="David" w:hAnsi="David" w:cs="David"/>
          <w:color w:val="000000"/>
          <w:sz w:val="33"/>
          <w:szCs w:val="33"/>
          <w:rtl/>
        </w:rPr>
        <w:t xml:space="preserve"> </w:t>
      </w:r>
      <w:r>
        <w:rPr>
          <w:rFonts w:ascii="David" w:hAnsi="David" w:cs="David"/>
          <w:color w:val="000000"/>
          <w:rtl/>
        </w:rPr>
        <w:t>(דף קכ''</w:t>
      </w:r>
      <w:r>
        <w:rPr>
          <w:rFonts w:ascii="David" w:hAnsi="David" w:cs="David"/>
          <w:color w:val="000000"/>
          <w:rtl/>
        </w:rPr>
        <w:t>ג ע''א)</w:t>
      </w:r>
      <w:r>
        <w:rPr>
          <w:rFonts w:ascii="David" w:hAnsi="David" w:cs="David"/>
          <w:color w:val="000000"/>
          <w:rtl/>
        </w:rPr>
        <w:t xml:space="preserve"> </w:t>
      </w:r>
      <w:r>
        <w:rPr>
          <w:rFonts w:ascii="David" w:hAnsi="David" w:cs="David"/>
          <w:color w:val="000000"/>
          <w:sz w:val="33"/>
          <w:szCs w:val="33"/>
          <w:rtl/>
        </w:rPr>
        <w:t xml:space="preserve">דְּאִתְדָּבַּק בֵּיהּ אַבָּא, דִּכְתִּיב, </w:t>
      </w:r>
      <w:r>
        <w:rPr>
          <w:rFonts w:ascii="David" w:hAnsi="David" w:cs="David"/>
          <w:color w:val="000000"/>
          <w:rtl/>
        </w:rPr>
        <w:t>(איוב כח)</w:t>
      </w:r>
      <w:r>
        <w:rPr>
          <w:rFonts w:ascii="David" w:hAnsi="David" w:cs="David"/>
          <w:color w:val="000000"/>
          <w:sz w:val="33"/>
          <w:szCs w:val="33"/>
          <w:rtl/>
        </w:rPr>
        <w:t xml:space="preserve"> נָתִיב לא יְדָעוֹ עָיִט וְגוֹ'. כְּמָה דְּאִתְדָּבַּק דְּכוּרָא בְּנוּקְבָא, וְאִתְעַבְּרָת, וְאוֹלִידַת, וְאַפִּיקַת חָמֵשׁ נְהוֹרִין. </w:t>
      </w:r>
      <w:r>
        <w:rPr>
          <w:rFonts w:ascii="David" w:hAnsi="David" w:cs="David"/>
          <w:color w:val="000000"/>
          <w:rtl/>
        </w:rPr>
        <w:t>(ד''א מאינון חמש)</w:t>
      </w:r>
      <w:r>
        <w:rPr>
          <w:rFonts w:ascii="David" w:hAnsi="David" w:cs="David"/>
          <w:color w:val="000000"/>
          <w:sz w:val="33"/>
          <w:szCs w:val="33"/>
          <w:rtl/>
        </w:rPr>
        <w:t xml:space="preserve"> וּמֵאִינּוּן חָמֵשׁ נְהוֹרִין, אִתְגְּלִיפ</w:t>
      </w:r>
      <w:r>
        <w:rPr>
          <w:rFonts w:ascii="David" w:hAnsi="David" w:cs="David"/>
          <w:color w:val="000000"/>
          <w:sz w:val="33"/>
          <w:szCs w:val="33"/>
          <w:rtl/>
        </w:rPr>
        <w:t>וּ חַמְשִׁין תַּרְעִין, דִּנְהוֹרִין סַגִּיאִין. חַמְשִׁין אִינּוּן, לָקֳבְלֵיהוֹן, מ''ט פָּנִים טָהוֹר, מ''ט פָּנִים טָמֵא, בְּאוֹרַיְיתָא, אִשְׁתְּאַר חַד, וְהַאי חַד אִתְנְהִיר בְּכֹלָּא, וְהַהוּא דְּאַבָּא, הֲוָה תָּלֵי. כַּד מִתְחַבְּרָן כַּחֲדָא, וּמ</w:t>
      </w:r>
      <w:r>
        <w:rPr>
          <w:rFonts w:ascii="David" w:hAnsi="David" w:cs="David"/>
          <w:color w:val="000000"/>
          <w:sz w:val="33"/>
          <w:szCs w:val="33"/>
          <w:rtl/>
        </w:rPr>
        <w:t xml:space="preserve">ִתְיַישְּׁבָן בְּמַלְכָּא, אִקְרוּן שִׁפְוָון דְּמַלְכָּא. וּבְגִינִי כַּךְ, גָּזַר מִלִּין דִּקְשׁוֹט. </w:t>
      </w:r>
    </w:p>
    <w:p w14:paraId="03E79E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וּפוּמָא, בְּהוּ תַּלְיָיא, פְּתִיחוּתָא דְּפוּמָא. מַאי פּוּמָא. אֶלָּא דַּעַת גָּנִיז בְּפוּמָא דְּמַלְכָּא, דְּאִקְרֵי תִפְאֶרֶת. פְּשִׁיטוּתָא דְּ</w:t>
      </w:r>
      <w:r>
        <w:rPr>
          <w:rFonts w:ascii="David" w:hAnsi="David" w:cs="David"/>
          <w:color w:val="000000"/>
          <w:sz w:val="33"/>
          <w:szCs w:val="33"/>
          <w:rtl/>
        </w:rPr>
        <w:t xml:space="preserve">תִפְאֶרֶת, דְּכָל אוֹצָרִין וְכָל גְּוָונִין אִתְאַחֲדָן בֵּיהּ. דִּכְתִּיב, </w:t>
      </w:r>
      <w:r>
        <w:rPr>
          <w:rFonts w:ascii="David" w:hAnsi="David" w:cs="David"/>
          <w:color w:val="000000"/>
          <w:rtl/>
        </w:rPr>
        <w:t>(משלי כד)</w:t>
      </w:r>
      <w:r>
        <w:rPr>
          <w:rFonts w:ascii="David" w:hAnsi="David" w:cs="David"/>
          <w:color w:val="000000"/>
          <w:sz w:val="33"/>
          <w:szCs w:val="33"/>
          <w:rtl/>
        </w:rPr>
        <w:t xml:space="preserve"> וּבְדַעַת חֲדָרִים יִמָּלְאוּ. וְהַהוּא דַּעַת, הוּא גָּנִיז, בְּפוּמָא דְּמַלְכָּא. וּמַלְיָיא כָּל אִדָּרִין וְאַכְסַדְרָאִין. וְכַד אִתְּעַר נְהִירוּ דְּבֵיהּ וְנָפִי</w:t>
      </w:r>
      <w:r>
        <w:rPr>
          <w:rFonts w:ascii="David" w:hAnsi="David" w:cs="David"/>
          <w:color w:val="000000"/>
          <w:sz w:val="33"/>
          <w:szCs w:val="33"/>
          <w:rtl/>
        </w:rPr>
        <w:t>ק, כְּדֵין אִקְרֵי פֶּה יְיָ'. וְשִׁפְוָון דְּאִינּוּן תְּרֵין נְהוֹרִין מֵאַבָּא וּמֵאִימָּא, בְּשַׁעֲתָא דְּאִתְעַרְעַן בְּהַהִיא נְהִירוּ דְּדַעַת, מִתְחַבְּרָן כַּחֲדָא, וּמִלִּין אִתְגְּזָרוּ בִּקְשׁוֹט, בְּחָכְמָה בִּתְבוּנָה וּבְדַעַת. וּכְדֵין, כָּ</w:t>
      </w:r>
      <w:r>
        <w:rPr>
          <w:rFonts w:ascii="David" w:hAnsi="David" w:cs="David"/>
          <w:color w:val="000000"/>
          <w:sz w:val="33"/>
          <w:szCs w:val="33"/>
          <w:rtl/>
        </w:rPr>
        <w:t xml:space="preserve">ל מִלִּין דְּקוּדְשָׁא בְּרִיךְ הוּא, בְּאִלֵּין אִתְגְּזָרוּ. </w:t>
      </w:r>
    </w:p>
    <w:p w14:paraId="67BE13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נַהֲרִין תְּלַת אִלֵּין, וְעַיְילִין בְּגוֹ לְגוֹ, וְאִתְעַטָּרוּ בְּחַד. וְכַד מִתְחַבְּרָן בְּעִטּוּרָא חַד, כְּדֵין </w:t>
      </w:r>
      <w:r>
        <w:rPr>
          <w:rFonts w:ascii="David" w:hAnsi="David" w:cs="David"/>
          <w:color w:val="000000"/>
          <w:rtl/>
        </w:rPr>
        <w:t>(ס''א וכד מתחברן תלת אלין בעטורא חד ועיילין בגו לגו ואתעטרן בחד כדין)</w:t>
      </w:r>
      <w:r>
        <w:rPr>
          <w:rFonts w:ascii="David" w:hAnsi="David" w:cs="David"/>
          <w:color w:val="000000"/>
          <w:sz w:val="33"/>
          <w:szCs w:val="33"/>
          <w:rtl/>
        </w:rPr>
        <w:t xml:space="preserve"> אִ</w:t>
      </w:r>
      <w:r>
        <w:rPr>
          <w:rFonts w:ascii="David" w:hAnsi="David" w:cs="David"/>
          <w:color w:val="000000"/>
          <w:sz w:val="33"/>
          <w:szCs w:val="33"/>
          <w:rtl/>
        </w:rPr>
        <w:t xml:space="preserve">קְרוּן </w:t>
      </w:r>
      <w:r>
        <w:rPr>
          <w:rFonts w:ascii="David" w:hAnsi="David" w:cs="David"/>
          <w:color w:val="000000"/>
          <w:rtl/>
        </w:rPr>
        <w:t>(שיר השירים ה)</w:t>
      </w:r>
      <w:r>
        <w:rPr>
          <w:rFonts w:ascii="David" w:hAnsi="David" w:cs="David"/>
          <w:color w:val="000000"/>
          <w:sz w:val="33"/>
          <w:szCs w:val="33"/>
          <w:rtl/>
        </w:rPr>
        <w:t xml:space="preserve"> חִכּוֹ מַמְתַּקִּים. וְאִינּוּן חֵיךְ דְּמַלְכָּא, וְאִקְרוּן, מְתִיקָא דְּמַלְכָּא. וְעַל הַאי כְּתִיב, </w:t>
      </w:r>
      <w:r>
        <w:rPr>
          <w:rFonts w:ascii="David" w:hAnsi="David" w:cs="David"/>
          <w:color w:val="000000"/>
          <w:rtl/>
        </w:rPr>
        <w:t>(תהלים לה)</w:t>
      </w:r>
      <w:r>
        <w:rPr>
          <w:rFonts w:ascii="David" w:hAnsi="David" w:cs="David"/>
          <w:color w:val="000000"/>
          <w:sz w:val="33"/>
          <w:szCs w:val="33"/>
          <w:rtl/>
        </w:rPr>
        <w:t xml:space="preserve"> טַעֲמוּ וּרְאוּ כִּי טוֹב יְיָ'. וּבְהַאי חֵיךְ, תַּלְיָין כָּל אִינּוּן שְׁלִיטִין וְהוּרְמָנִין דְּמַלְכָּא, דִּכְתּ</w:t>
      </w:r>
      <w:r>
        <w:rPr>
          <w:rFonts w:ascii="David" w:hAnsi="David" w:cs="David"/>
          <w:color w:val="000000"/>
          <w:sz w:val="33"/>
          <w:szCs w:val="33"/>
          <w:rtl/>
        </w:rPr>
        <w:t xml:space="preserve">ִיב, </w:t>
      </w:r>
      <w:r>
        <w:rPr>
          <w:rFonts w:ascii="David" w:hAnsi="David" w:cs="David"/>
          <w:color w:val="000000"/>
          <w:rtl/>
        </w:rPr>
        <w:t>(תהלים לג)</w:t>
      </w:r>
      <w:r>
        <w:rPr>
          <w:rFonts w:ascii="David" w:hAnsi="David" w:cs="David"/>
          <w:color w:val="000000"/>
          <w:sz w:val="33"/>
          <w:szCs w:val="33"/>
          <w:rtl/>
        </w:rPr>
        <w:t xml:space="preserve"> וּבְרוּחַ פִּיו כָּל צְבָאָם. </w:t>
      </w:r>
    </w:p>
    <w:p w14:paraId="0209B2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חֵיךְ שְׁלֵימוּתָא דְּכֹלָּא אִשְׁתְּכַח. וּבְגִינֵי כַּךְ, כָּל אַתְוָון דְּאִינּוּן בְּהַאי אֲתָר שְׁלֵימוּתָא אִתְחַזְיָיא בְּהוּ. </w:t>
      </w:r>
      <w:r>
        <w:rPr>
          <w:rFonts w:ascii="David" w:hAnsi="David" w:cs="David"/>
          <w:color w:val="000000"/>
          <w:rtl/>
        </w:rPr>
        <w:t>(ויקרא רכ''ט ע''ב)</w:t>
      </w:r>
      <w:r>
        <w:rPr>
          <w:rFonts w:ascii="David" w:hAnsi="David" w:cs="David"/>
          <w:color w:val="000000"/>
          <w:sz w:val="33"/>
          <w:szCs w:val="33"/>
          <w:rtl/>
        </w:rPr>
        <w:t xml:space="preserve"> אחה''ע, א', </w:t>
      </w:r>
      <w:r>
        <w:rPr>
          <w:rFonts w:ascii="David" w:hAnsi="David" w:cs="David"/>
          <w:color w:val="000000"/>
          <w:rtl/>
        </w:rPr>
        <w:t>(נ''ד)</w:t>
      </w:r>
      <w:r>
        <w:rPr>
          <w:rFonts w:ascii="David" w:hAnsi="David" w:cs="David"/>
          <w:color w:val="000000"/>
          <w:sz w:val="33"/>
          <w:szCs w:val="33"/>
          <w:rtl/>
        </w:rPr>
        <w:t xml:space="preserve"> נְהִירוּ דְּעַתִּיקָא קַדִּי</w:t>
      </w:r>
      <w:r>
        <w:rPr>
          <w:rFonts w:ascii="David" w:hAnsi="David" w:cs="David"/>
          <w:color w:val="000000"/>
          <w:sz w:val="33"/>
          <w:szCs w:val="33"/>
          <w:rtl/>
        </w:rPr>
        <w:t xml:space="preserve">שָׁא סְתִימָאָה דְּכָל סְתִימִין. ח', נְהִירוּ דְּחָכְמְתָא, דְּלָא אִשְׁתְּכַח וְלָא אִתִדְּבַק דִּכְתִּיב, </w:t>
      </w:r>
      <w:r>
        <w:rPr>
          <w:rFonts w:ascii="David" w:hAnsi="David" w:cs="David"/>
          <w:color w:val="000000"/>
          <w:rtl/>
        </w:rPr>
        <w:t>(איוב כח)</w:t>
      </w:r>
      <w:r>
        <w:rPr>
          <w:rFonts w:ascii="David" w:hAnsi="David" w:cs="David"/>
          <w:color w:val="000000"/>
          <w:sz w:val="33"/>
          <w:szCs w:val="33"/>
          <w:rtl/>
        </w:rPr>
        <w:t xml:space="preserve"> לא יָדַע אֱנוֹשׁ עֶרְכָּהּ. ה', נְהִירוּ דְּאִימָּא, דְּנָהִיר וְנָגִיד וְנָפִיק, וּמַשְׁקֵי לְכֹלָּא, וְיָנְקָא לִבְנִין, עַד דְּמָטֵי ה</w:t>
      </w:r>
      <w:r>
        <w:rPr>
          <w:rFonts w:ascii="David" w:hAnsi="David" w:cs="David"/>
          <w:color w:val="000000"/>
          <w:sz w:val="33"/>
          <w:szCs w:val="33"/>
          <w:rtl/>
        </w:rPr>
        <w:t xml:space="preserve">ַהוּא רְבוּת, וּמַלֵּי לַצַּדִּיק, וְאִיהוּ אִתְקְטַר בְּנוּקְבָּא תַּתָּאָה, וְאִתְבָּרְכָא מִנֵיהּ, וְלָא מִתְפָּרְשִׁין דָּא מִן דָּא. חִוָּור מִגּוֹ סוּמָק, דִּכְתִּיב, </w:t>
      </w:r>
      <w:r>
        <w:rPr>
          <w:rFonts w:ascii="David" w:hAnsi="David" w:cs="David"/>
          <w:color w:val="000000"/>
          <w:rtl/>
        </w:rPr>
        <w:t>(שיר השירים ד)</w:t>
      </w:r>
      <w:r>
        <w:rPr>
          <w:rFonts w:ascii="David" w:hAnsi="David" w:cs="David"/>
          <w:color w:val="000000"/>
          <w:sz w:val="33"/>
          <w:szCs w:val="33"/>
          <w:rtl/>
        </w:rPr>
        <w:t xml:space="preserve"> הַר הַמּוֹר גִּבְעַת הַלְּבוֹנָה. ע', נְהִירוּ דְּע' אַנְפִּין, דְּא</w:t>
      </w:r>
      <w:r>
        <w:rPr>
          <w:rFonts w:ascii="David" w:hAnsi="David" w:cs="David"/>
          <w:color w:val="000000"/>
          <w:sz w:val="33"/>
          <w:szCs w:val="33"/>
          <w:rtl/>
        </w:rPr>
        <w:t xml:space="preserve">ִתְזָנוּ מֵהַאי רוּחָא, דְּנָפִיק מִן פּוּמָא, כְּדֵין ע' שְׁמָהָן דְּקוּדְשָׁא בְּרִיךְ הוּא. לָקֳבְלֵהוֹן בְּאַרְעָא, </w:t>
      </w:r>
      <w:r>
        <w:rPr>
          <w:rFonts w:ascii="David" w:hAnsi="David" w:cs="David"/>
          <w:color w:val="000000"/>
          <w:rtl/>
        </w:rPr>
        <w:t>(בראשית מו)</w:t>
      </w:r>
      <w:r>
        <w:rPr>
          <w:rFonts w:ascii="David" w:hAnsi="David" w:cs="David"/>
          <w:color w:val="000000"/>
          <w:sz w:val="33"/>
          <w:szCs w:val="33"/>
          <w:rtl/>
        </w:rPr>
        <w:t xml:space="preserve"> כָּל הַנֶּפֶשׁ לְבֵית יַעֲקֹב הַבָּאָה מִצְרַיְמָה שִׁבְעִים. דְּהָא יַעֲקֹב אִילָנָא בְּאַרְעָא, וְאִינּוּן ע' נֶפֶשׁ, ע' ע</w:t>
      </w:r>
      <w:r>
        <w:rPr>
          <w:rFonts w:ascii="David" w:hAnsi="David" w:cs="David"/>
          <w:color w:val="000000"/>
          <w:sz w:val="33"/>
          <w:szCs w:val="33"/>
          <w:rtl/>
        </w:rPr>
        <w:t xml:space="preserve">ַנְפִּין. </w:t>
      </w:r>
    </w:p>
    <w:p w14:paraId="490FDA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מֵאִלֵּין אַתְוָון, נְהִירִין אַרְבַּע אַחֲרָנִין. מֵא' נָהִיר גִּימֶ''ל, דְּאִיהִי אֲגָר טָב לְצַדִּיקַיָּיא, דְּאִקְרֵי גְּמוּל, וְעַל דָּא כְּתִיב </w:t>
      </w:r>
      <w:r>
        <w:rPr>
          <w:rFonts w:ascii="David" w:hAnsi="David" w:cs="David"/>
          <w:color w:val="000000"/>
          <w:rtl/>
        </w:rPr>
        <w:t>(ישעיה נח)</w:t>
      </w:r>
      <w:r>
        <w:rPr>
          <w:rFonts w:ascii="David" w:hAnsi="David" w:cs="David"/>
          <w:color w:val="000000"/>
          <w:sz w:val="33"/>
          <w:szCs w:val="33"/>
          <w:rtl/>
        </w:rPr>
        <w:t xml:space="preserve"> אָז תִּתְעַנַּג עַל יְיָ'. מֵח' נָהִיר יוּ''ד, דְּהִיא חָכְמָה, כֹּלָּא אַסְתִּים ב</w:t>
      </w:r>
      <w:r>
        <w:rPr>
          <w:rFonts w:ascii="David" w:hAnsi="David" w:cs="David"/>
          <w:color w:val="000000"/>
          <w:sz w:val="33"/>
          <w:szCs w:val="33"/>
          <w:rtl/>
        </w:rPr>
        <w:t xml:space="preserve">ְּיוּ''ד, דְּאִיהִי סְתִימָא מִכָּל סִטְרוֹי, וּבְּגִין כָּךְ, לֹא אִשְׁתְּכַח, דִּכְתִּיב, </w:t>
      </w:r>
      <w:r>
        <w:rPr>
          <w:rFonts w:ascii="David" w:hAnsi="David" w:cs="David"/>
          <w:color w:val="000000"/>
          <w:rtl/>
        </w:rPr>
        <w:t>(איוב כח)</w:t>
      </w:r>
      <w:r>
        <w:rPr>
          <w:rFonts w:ascii="David" w:hAnsi="David" w:cs="David"/>
          <w:color w:val="000000"/>
          <w:sz w:val="33"/>
          <w:szCs w:val="33"/>
          <w:rtl/>
        </w:rPr>
        <w:t xml:space="preserve"> וְלֹא תִמָּצֵא בְּאֶרֶץ הַחַיִּים. מֵה', נָהִיר כָּ''ף. דְּאִיהוּ נְהִירוּ וּמְשַׁח רְבוּת, דְּאִתְּרָק מֵאִימָּא, לְהַהוּא אֲתָר דְּאִתְקְרֵי קֶרֶן, וְאִ</w:t>
      </w:r>
      <w:r>
        <w:rPr>
          <w:rFonts w:ascii="David" w:hAnsi="David" w:cs="David"/>
          <w:color w:val="000000"/>
          <w:sz w:val="33"/>
          <w:szCs w:val="33"/>
          <w:rtl/>
        </w:rPr>
        <w:t xml:space="preserve">קְרֵי קֶרֶן הַיּוֹבֵל. וְדָא מַלְכוּת דָּוִד. וּבְגִין כַּךְ, לֵית מְשִׁיחָא, אֶלָּא בְּרָזָא דְּכַ''ף. ק' מֵע' נָהִיר ק', כְּמָה דְּע' שִׁבְעִין, כַּךְ ק' מְאָה, דְּאִינּוּן שְׁלִימוּ, וְהָכִי הוּא, וּבְגִין כַּךְ, בְּהַאי חֵיךְ שְׁלִימוּ דְּכֹלָּא. </w:t>
      </w:r>
      <w:r>
        <w:rPr>
          <w:rFonts w:ascii="David" w:hAnsi="David" w:cs="David"/>
          <w:color w:val="000000"/>
          <w:rtl/>
        </w:rPr>
        <w:t>(ד''א</w:t>
      </w:r>
      <w:r>
        <w:rPr>
          <w:rFonts w:ascii="David" w:hAnsi="David" w:cs="David"/>
          <w:color w:val="000000"/>
          <w:rtl/>
        </w:rPr>
        <w:t xml:space="preserve"> שלמא דכלא)</w:t>
      </w:r>
      <w:r>
        <w:rPr>
          <w:rFonts w:ascii="David" w:hAnsi="David" w:cs="David"/>
          <w:color w:val="000000"/>
          <w:sz w:val="33"/>
          <w:szCs w:val="33"/>
          <w:rtl/>
        </w:rPr>
        <w:t xml:space="preserve"> וְכָל מַאן דְּיָדַע רָזָא דָּא, וְאִזְדְּהַר בֵּיהּ, זַכָּאָה חוּלָקֵיהּ. </w:t>
      </w:r>
    </w:p>
    <w:p w14:paraId="005012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גּוּפָא דְּמַלְכָּא, אִתְפַּשְּׁטוּתָא דְּתִפְאֶרֶת, דְּגְוָונִין בֵּיהּ מִתְחַבְּרָן. דְּרוֹעִין דְּמַלְכָּא, נְהִירוּ דְּחֶסֶד וּגְבוּרָה. וּבְגִין כַּךְ יָמִין וּשְׂ</w:t>
      </w:r>
      <w:r>
        <w:rPr>
          <w:rFonts w:ascii="David" w:hAnsi="David" w:cs="David"/>
          <w:color w:val="000000"/>
          <w:sz w:val="33"/>
          <w:szCs w:val="33"/>
          <w:rtl/>
        </w:rPr>
        <w:t xml:space="preserve">מֹאל. מֵעוֹי בְּדַעַת אִתְתַּקְנָן, עָיֵיל בְּרֵישָׁא, אִתְתָּקַּן וְאִתְפָּשַּׁט לְגוֹ, וּבְגוֹ גּוּפָא. </w:t>
      </w:r>
    </w:p>
    <w:p w14:paraId="1AF0B707"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 xml:space="preserve">שׁוֹקִין אִתְאַחֲדָן בִּתְרֵין נְהוֹרִין, וְאִינּוּן תְּרֵין נְהוֹרִין מַמָּשׁ. שׁוֹקִין וּתְרֵין כֻּלְּיָין. כֻּלְּהוּ </w:t>
      </w:r>
      <w:r>
        <w:rPr>
          <w:rFonts w:ascii="David" w:hAnsi="David" w:cs="David"/>
          <w:color w:val="000000"/>
          <w:rtl/>
        </w:rPr>
        <w:t>(ס''א תליין ומתחברן)</w:t>
      </w:r>
      <w:r>
        <w:rPr>
          <w:rFonts w:ascii="David" w:hAnsi="David" w:cs="David"/>
          <w:color w:val="000000"/>
          <w:sz w:val="33"/>
          <w:szCs w:val="33"/>
          <w:rtl/>
        </w:rPr>
        <w:t xml:space="preserve"> מִתְחַב</w:t>
      </w:r>
      <w:r>
        <w:rPr>
          <w:rFonts w:ascii="David" w:hAnsi="David" w:cs="David"/>
          <w:color w:val="000000"/>
          <w:sz w:val="33"/>
          <w:szCs w:val="33"/>
          <w:rtl/>
        </w:rPr>
        <w:t>ְּרָן בְּאֲתָר חַד, דְּתַּמָּן אִתְכְּנַשׁ כָּל רְבוּת, וְכָל מִשְׁחָא דְּגוּפָא. וּמִתַּמָּן, שַׁרְיָין כָּל הַהוּא רְבוּת, לַאֲתָר דְּאִתְקְרֵי יְסוֹד עוֹלָם. יְסוֹד, מֵהַהוּא אֲתָר דְּאִקְרֵי עוֹלָם. וּמַאן אִיהוּ. נְצַח וְהוֹד, וְעַל כֵּן, יְיָ' צְבָאו</w:t>
      </w:r>
      <w:r>
        <w:rPr>
          <w:rFonts w:ascii="David" w:hAnsi="David" w:cs="David"/>
          <w:color w:val="000000"/>
          <w:sz w:val="33"/>
          <w:szCs w:val="33"/>
          <w:rtl/>
        </w:rPr>
        <w:t xml:space="preserve">ֹת שְׁמוֹ בְּרִיךְ הוּא בְּרִיךְ שְׁמֵיהּ לְעָלַם וּלְעָלְמֵי עָלְמִין. </w:t>
      </w:r>
      <w:r>
        <w:rPr>
          <w:rFonts w:ascii="David" w:hAnsi="David" w:cs="David"/>
          <w:color w:val="000000"/>
          <w:sz w:val="33"/>
          <w:szCs w:val="33"/>
          <w:rtl/>
        </w:rPr>
        <w:br/>
      </w:r>
      <w:bookmarkStart w:id="494" w:name="HtmpReportNum0234_L2"/>
      <w:bookmarkStart w:id="495" w:name="דףBקכ''גBע''ב"/>
      <w:bookmarkEnd w:id="494"/>
      <w:bookmarkEnd w:id="495"/>
    </w:p>
    <w:p w14:paraId="1FAA3BFF" w14:textId="77777777" w:rsidR="00000000" w:rsidRDefault="00AC0C38">
      <w:pPr>
        <w:pStyle w:val="NormalWeb"/>
        <w:bidi/>
        <w:jc w:val="both"/>
        <w:divId w:val="2058580902"/>
        <w:rPr>
          <w:rFonts w:ascii="David" w:hAnsi="David" w:cs="David"/>
          <w:color w:val="000000"/>
          <w:sz w:val="33"/>
          <w:szCs w:val="33"/>
          <w:rtl/>
        </w:rPr>
      </w:pPr>
      <w:hyperlink w:anchor="דף_קכ''ג_ע''ב!" w:history="1">
        <w:r>
          <w:rPr>
            <w:rStyle w:val="Hyperlink"/>
            <w:rFonts w:ascii="David" w:hAnsi="David" w:cs="David"/>
            <w:b/>
            <w:bCs/>
            <w:sz w:val="45"/>
            <w:szCs w:val="45"/>
            <w:rtl/>
          </w:rPr>
          <w:t>דף קכ''ג ע''ב</w:t>
        </w:r>
      </w:hyperlink>
    </w:p>
    <w:p w14:paraId="60CC6D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הָנֵי תִּקּוּנִין, אַתְיָין לְאִתְחַבְּרָא בְּחַד, עַד דְּכָל רְבוּת קֻדְשָׁא, נָטִיל כֹּלָּא הַאי יְסוֹד, וְאַשְׁדֵּי לְנוּקְבָּא, וּמִתְבָּרְכָא מִנֵיהּ. אֵימָתַי מִתְבָּרְכָא</w:t>
      </w:r>
      <w:r>
        <w:rPr>
          <w:rFonts w:ascii="David" w:hAnsi="David" w:cs="David"/>
          <w:color w:val="000000"/>
          <w:sz w:val="33"/>
          <w:szCs w:val="33"/>
          <w:rtl/>
        </w:rPr>
        <w:t xml:space="preserve"> </w:t>
      </w:r>
      <w:r>
        <w:rPr>
          <w:rFonts w:ascii="David" w:hAnsi="David" w:cs="David"/>
          <w:color w:val="000000"/>
          <w:rtl/>
        </w:rPr>
        <w:t>(דף קכ''ג ע''ב)</w:t>
      </w:r>
      <w:r>
        <w:rPr>
          <w:rFonts w:ascii="David" w:hAnsi="David" w:cs="David"/>
          <w:color w:val="000000"/>
          <w:rtl/>
        </w:rPr>
        <w:t xml:space="preserve"> </w:t>
      </w:r>
      <w:r>
        <w:rPr>
          <w:rFonts w:ascii="David" w:hAnsi="David" w:cs="David"/>
          <w:color w:val="000000"/>
          <w:sz w:val="33"/>
          <w:szCs w:val="33"/>
          <w:rtl/>
        </w:rPr>
        <w:t>מִנֵיהּ. בְּשַׁעֲתָא דְּאִתְתַּקָּנוּ דִּינִין דִּלְתַתָּ</w:t>
      </w:r>
      <w:r>
        <w:rPr>
          <w:rFonts w:ascii="David" w:hAnsi="David" w:cs="David"/>
          <w:color w:val="000000"/>
          <w:sz w:val="33"/>
          <w:szCs w:val="33"/>
          <w:rtl/>
        </w:rPr>
        <w:t xml:space="preserve">א. וְכַד דִּינִין מִתְתַּקְנִין לְתַתָּא, מִתְתַּקְנִין לְעֵילָּא, וְכָל תִּקּוּנִין דְּמַלְכָּא, בְּחֶדְוָותָא, בִּשְׁלִימוּ, דְּאִינּוּן שְׁמָא קַדִּישָׁא, וַהֲוָה כֹּלָּא חַד. וּכְדֵין הוּא שַׁארִי בְּגַוַּויְיהוּ, דִּכְתִּיב, </w:t>
      </w:r>
      <w:r>
        <w:rPr>
          <w:rFonts w:ascii="David" w:hAnsi="David" w:cs="David"/>
          <w:color w:val="000000"/>
          <w:rtl/>
        </w:rPr>
        <w:t>(תהלים פב)</w:t>
      </w:r>
      <w:r>
        <w:rPr>
          <w:rFonts w:ascii="David" w:hAnsi="David" w:cs="David"/>
          <w:color w:val="000000"/>
          <w:sz w:val="33"/>
          <w:szCs w:val="33"/>
          <w:rtl/>
        </w:rPr>
        <w:t xml:space="preserve"> אֱלהִים נִצָּב </w:t>
      </w:r>
      <w:r>
        <w:rPr>
          <w:rFonts w:ascii="David" w:hAnsi="David" w:cs="David"/>
          <w:color w:val="000000"/>
          <w:sz w:val="33"/>
          <w:szCs w:val="33"/>
          <w:rtl/>
        </w:rPr>
        <w:t xml:space="preserve">בְּעַדַת אֵל בְּקֶרֶב אֱלֹהִים יִשְׁפוֹט. </w:t>
      </w:r>
    </w:p>
    <w:p w14:paraId="1D85DC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דִּינִין לָא מִתְתַּקְנָן לְתַתָּא, כִּבְיָכוֹל הָכִי לְעֵילָּא. דְּכָל תִּקּוּנִין לָא מִתְיַשְּׁרָן הָכִי, דְּהָא אִימָא אִסְתָּלָקַת מֵעַל בְּנִין, וּבְנִין לָא יַנְקֵי, דְּהָא יְסוֹד לָא אַשְׁדֵי בְּנוּ</w:t>
      </w:r>
      <w:r>
        <w:rPr>
          <w:rFonts w:ascii="David" w:hAnsi="David" w:cs="David"/>
          <w:color w:val="000000"/>
          <w:sz w:val="33"/>
          <w:szCs w:val="33"/>
          <w:rtl/>
        </w:rPr>
        <w:t>קְבָּא, וְכָל דִּינִין מִתְעָרִין, וְחִוְיָא תַּקִּיפָא שָׁלְטָא. כִּבְיָכוֹל, תִּקּוּנִי מַלְכָּא עַל דִּינָא אִסְתַּלָקוּ, דְּכֵיוָן דְּהַאי נוּקְבָּא לָא מִתְבָּרְכָא, וְצַדִיק לָא נָטִיל. וְחִוְיָא תַּקִּיפָא שָׁלְטָא. וַוי לְעָלְמָא דְּיָנְקָא מִנַּיְ</w:t>
      </w:r>
      <w:r>
        <w:rPr>
          <w:rFonts w:ascii="David" w:hAnsi="David" w:cs="David"/>
          <w:color w:val="000000"/>
          <w:sz w:val="33"/>
          <w:szCs w:val="33"/>
          <w:rtl/>
        </w:rPr>
        <w:t xml:space="preserve">יהוּ. </w:t>
      </w:r>
    </w:p>
    <w:p w14:paraId="336AC8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כָּל הָנִי תִּקּוּנִין, אַבָּא גַּלֵּי לוֹן, בְּגִין דְּלָא יֵיעוּל בְּכִסוּפָא לְעָלְמָא דְּאָתֵי. הַשְׁתָּא אֲמַאי אִצְטְרִיכוּ לְאִתְגַּלָּאָה. אָמַר לֵיהּ רִבִּי אַבָּא, הַהוּא דַּאֲנָא כָּתַבְנָא מִבּוּצִינָא קַדִּישָׁא</w:t>
      </w:r>
      <w:r>
        <w:rPr>
          <w:rFonts w:ascii="David" w:hAnsi="David" w:cs="David"/>
          <w:color w:val="000000"/>
          <w:sz w:val="33"/>
          <w:szCs w:val="33"/>
          <w:rtl/>
        </w:rPr>
        <w:t xml:space="preserve">, אֲמֵינָא </w:t>
      </w:r>
      <w:r>
        <w:rPr>
          <w:rFonts w:ascii="David" w:hAnsi="David" w:cs="David"/>
          <w:color w:val="000000"/>
          <w:rtl/>
        </w:rPr>
        <w:t>(כתבוה)</w:t>
      </w:r>
      <w:r>
        <w:rPr>
          <w:rFonts w:ascii="David" w:hAnsi="David" w:cs="David"/>
          <w:color w:val="000000"/>
          <w:sz w:val="33"/>
          <w:szCs w:val="33"/>
          <w:rtl/>
        </w:rPr>
        <w:t xml:space="preserve"> לְגַבֵּי חַבְרַיָּא, דְּהָא אִינּוּן יַדְעִין מִלִּין, וְהָא אִצְטְרִיךְ לְמִנְדַּע, דִּכְתִּיב, </w:t>
      </w:r>
      <w:r>
        <w:rPr>
          <w:rFonts w:ascii="David" w:hAnsi="David" w:cs="David"/>
          <w:color w:val="000000"/>
          <w:rtl/>
        </w:rPr>
        <w:t>(שמות י)</w:t>
      </w:r>
      <w:r>
        <w:rPr>
          <w:rFonts w:ascii="David" w:hAnsi="David" w:cs="David"/>
          <w:color w:val="000000"/>
          <w:sz w:val="33"/>
          <w:szCs w:val="33"/>
          <w:rtl/>
        </w:rPr>
        <w:t xml:space="preserve"> וִידַעְתֶּם כִּי אֲנִי יְיָ'. וּכְתִיב </w:t>
      </w:r>
      <w:r>
        <w:rPr>
          <w:rFonts w:ascii="David" w:hAnsi="David" w:cs="David"/>
          <w:color w:val="000000"/>
          <w:rtl/>
        </w:rPr>
        <w:t>(שמות כט)</w:t>
      </w:r>
      <w:r>
        <w:rPr>
          <w:rFonts w:ascii="David" w:hAnsi="David" w:cs="David"/>
          <w:color w:val="000000"/>
          <w:sz w:val="33"/>
          <w:szCs w:val="33"/>
          <w:rtl/>
        </w:rPr>
        <w:t xml:space="preserve"> וְיָדְעוּ כִּי אֲנִי יְיָ'. בְּגִין דְּאִתְיַישְּׁבָן מִלִּין. בְּלִבָּנָא. וּמִכּ</w:t>
      </w:r>
      <w:r>
        <w:rPr>
          <w:rFonts w:ascii="David" w:hAnsi="David" w:cs="David"/>
          <w:color w:val="000000"/>
          <w:sz w:val="33"/>
          <w:szCs w:val="33"/>
          <w:rtl/>
        </w:rPr>
        <w:t xml:space="preserve">ָאן וּלְהָלְאָה, סְתִימִין מִלִּין בְּגַוָּון. זַכָּאָה חוּלָקָנָא בְּהַאי עָלְמָא, וּבְעָלְמָא דְּאָתֵי, דְּהָא עַד כְּעָן בּוּצִינָא קַדִּישָׁא אִתְעַטָּר, בְּמִלִּין דִּבְגַוָּון. </w:t>
      </w:r>
    </w:p>
    <w:p w14:paraId="229497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אֲנָא חָזֵינָא לֵיהּ בְּחֶלְמָא, וְשָׁאִילְנָא קָמֵיהּ דְּר</w:t>
      </w:r>
      <w:r>
        <w:rPr>
          <w:rFonts w:ascii="David" w:hAnsi="David" w:cs="David"/>
          <w:color w:val="000000"/>
          <w:sz w:val="33"/>
          <w:szCs w:val="33"/>
          <w:rtl/>
        </w:rPr>
        <w:t xml:space="preserve">ַבִּי שִׁמְעוֹן, הָא אוֹלִיפְנָא קָמֵיהּ דְּמַר, י' דְּאִיהִי חָכְמָה, וְהָכִי הוּא וַדַּאי. ה' אֲמַאי אִיהוּ בִּינָה. אָמַר לִי, תָּא חֲזֵי, הָא כְּתִיב </w:t>
      </w:r>
      <w:r>
        <w:rPr>
          <w:rFonts w:ascii="David" w:hAnsi="David" w:cs="David"/>
          <w:color w:val="000000"/>
          <w:rtl/>
        </w:rPr>
        <w:t>(בראשית ב)</w:t>
      </w:r>
      <w:r>
        <w:rPr>
          <w:rFonts w:ascii="David" w:hAnsi="David" w:cs="David"/>
          <w:color w:val="000000"/>
          <w:sz w:val="33"/>
          <w:szCs w:val="33"/>
          <w:rtl/>
        </w:rPr>
        <w:t xml:space="preserve"> וְנָהָר יוֹצֵא מֵעֵדֶן לְהַשְׁקוֹת אֶת הַגָּן. מַאן הוּא נָהָר דְּיוֹצֵא מֵעֵדֶן דָּא בִּינ</w:t>
      </w:r>
      <w:r>
        <w:rPr>
          <w:rFonts w:ascii="David" w:hAnsi="David" w:cs="David"/>
          <w:color w:val="000000"/>
          <w:sz w:val="33"/>
          <w:szCs w:val="33"/>
          <w:rtl/>
        </w:rPr>
        <w:t>ָה. וּבְּגִין כָּךְ הַהוּא נָהָר, י' סָתִים בְּגַוֵּיהּ. וְיוּ''ד פָּשִׁיט נַהֲרָא דָּא מִכָּל סִטְרוֹי. וְדָא הִיא ה', בְּגִין כָּךְ הוּא י''ה. לְבָתַר אַפִּיקַת בֵּן תְּחוֹתָהּ דְּאִיהוּ ו', כְּגַוְונָא דָּא ה'. לְבָתַר אוֹלִידַת וְאַפִּיקַת הַאי בֵּן, ו</w:t>
      </w:r>
      <w:r>
        <w:rPr>
          <w:rFonts w:ascii="David" w:hAnsi="David" w:cs="David"/>
          <w:color w:val="000000"/>
          <w:sz w:val="33"/>
          <w:szCs w:val="33"/>
          <w:rtl/>
        </w:rPr>
        <w:t>ְשַׁוְיֵהּ לְקַמָּהּ, וּבְגִין כַּךְ יה''ו, דְּהָא ו' לְקַמָּהּ יָתִיב, לְיַנְקָא לֵיהּ. וְעַל כַּךְ תָּנֵינָן בְּמַתְנִיתָא דִּילָן, ה' ד' הֲוַת, מִדְּאִתְחַבָּר דְּכוּרָא עִמָּהּ אִתְעַבְּרַת מֵחָד בֵּן, וְאִקְרֵי ה'. לְבָתַר אוֹלִידַת וְאַפִּיקַת ו' הַה</w:t>
      </w:r>
      <w:r>
        <w:rPr>
          <w:rFonts w:ascii="David" w:hAnsi="David" w:cs="David"/>
          <w:color w:val="000000"/>
          <w:sz w:val="33"/>
          <w:szCs w:val="33"/>
          <w:rtl/>
        </w:rPr>
        <w:t xml:space="preserve">וּא בֵּן, וְקָאִים לְקַמָּהּ. וְעַל הַאי כְּתִיב, וְנָהָר יוֹצֵא מֵעֵדֶן, מִנֵּיהּ נָפִיק וַדַּאי, לְהַשְׁקוֹת אֶת הַגָּן, לְיָנְקָא לֵיהּ. </w:t>
      </w:r>
    </w:p>
    <w:p w14:paraId="39853144" w14:textId="77777777" w:rsidR="00000000" w:rsidRDefault="00AC0C38">
      <w:pPr>
        <w:pStyle w:val="NormalWeb"/>
        <w:bidi/>
        <w:jc w:val="both"/>
        <w:divId w:val="2058580902"/>
        <w:rPr>
          <w:rFonts w:ascii="David" w:hAnsi="David" w:cs="David"/>
          <w:color w:val="000000"/>
          <w:rtl/>
        </w:rPr>
      </w:pPr>
      <w:r>
        <w:rPr>
          <w:rFonts w:ascii="David" w:hAnsi="David" w:cs="David"/>
          <w:color w:val="000000"/>
          <w:sz w:val="33"/>
          <w:szCs w:val="33"/>
          <w:rtl/>
        </w:rPr>
        <w:t xml:space="preserve">הֲוִינָא אָחִיד בִּידֵיהּ, </w:t>
      </w:r>
      <w:r>
        <w:rPr>
          <w:rFonts w:ascii="David" w:hAnsi="David" w:cs="David"/>
          <w:color w:val="000000"/>
          <w:rtl/>
        </w:rPr>
        <w:t>(נ''א ביה)</w:t>
      </w:r>
      <w:r>
        <w:rPr>
          <w:rFonts w:ascii="David" w:hAnsi="David" w:cs="David"/>
          <w:color w:val="000000"/>
          <w:sz w:val="33"/>
          <w:szCs w:val="33"/>
          <w:rtl/>
        </w:rPr>
        <w:t xml:space="preserve"> וְנָשִׁיק בִּידוֹי. אֲנָא בְּהַאי עִדּוּנָא אִתְּעַרְנָא, בָּכֵי וְחַיִיךְ, </w:t>
      </w:r>
      <w:r>
        <w:rPr>
          <w:rFonts w:ascii="David" w:hAnsi="David" w:cs="David"/>
          <w:color w:val="000000"/>
          <w:sz w:val="33"/>
          <w:szCs w:val="33"/>
          <w:rtl/>
        </w:rPr>
        <w:t>וַהֲווּ תְּלָתָא יוֹמִין דְּלָא אֲכִילְנָא מִידִי. חַד מֵחֶדְוָותָא, וְחַד דְּלָא זָכֵינָא לְמֶחמֵי לֵיהּ זִמְנָא אַחֲרָא. וְעִם כָּל דָּא, בֵּיהּ אִתְקָשַׁרְנָא תָּדִירָא. דְּהָא כַּד נְהִירָא לִי שְׁמַעְתְּתָא, חֲמֵינָא דִּיּוּקְנֵיהּ, דְּאִתְּעַר קָמָּא</w:t>
      </w:r>
      <w:r>
        <w:rPr>
          <w:rFonts w:ascii="David" w:hAnsi="David" w:cs="David"/>
          <w:color w:val="000000"/>
          <w:sz w:val="33"/>
          <w:szCs w:val="33"/>
          <w:rtl/>
        </w:rPr>
        <w:t xml:space="preserve">י, זַכָּאִין אִינּוּן צַדִּיקַיָּיא, בְּעָלְמָא דֵּין, וּבְעָלְמָא דְּאָתֵי, עֲלַיְיהוּ כְּתִיב, </w:t>
      </w:r>
      <w:r>
        <w:rPr>
          <w:rFonts w:ascii="David" w:hAnsi="David" w:cs="David"/>
          <w:color w:val="000000"/>
          <w:rtl/>
        </w:rPr>
        <w:t>(תהלים קמ)</w:t>
      </w:r>
      <w:r>
        <w:rPr>
          <w:rFonts w:ascii="David" w:hAnsi="David" w:cs="David"/>
          <w:color w:val="000000"/>
          <w:sz w:val="33"/>
          <w:szCs w:val="33"/>
          <w:rtl/>
        </w:rPr>
        <w:t xml:space="preserve"> אַךְ צַדִּיקִים יוֹדוּ לִשְׁמֶךָ יֵשְׁבוּ יְשָׁרִים אֶת פָּנֶיךָ. </w:t>
      </w:r>
      <w:r>
        <w:rPr>
          <w:rFonts w:ascii="David" w:hAnsi="David" w:cs="David"/>
          <w:color w:val="000000"/>
          <w:rtl/>
        </w:rPr>
        <w:t xml:space="preserve">(ע''כ האידרא). </w:t>
      </w:r>
    </w:p>
    <w:p w14:paraId="45BFCB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כג)</w:t>
      </w:r>
      <w:r>
        <w:rPr>
          <w:rFonts w:ascii="David" w:hAnsi="David" w:cs="David"/>
          <w:color w:val="000000"/>
          <w:sz w:val="33"/>
          <w:szCs w:val="33"/>
          <w:rtl/>
        </w:rPr>
        <w:t xml:space="preserve"> וּבְכֹל אֲשֶׁר אָמַרְתִּי אֲלֵיכֶם תִּשָּׁמֵרוּ וְגוֹ'.</w:t>
      </w:r>
      <w:r>
        <w:rPr>
          <w:rFonts w:ascii="David" w:hAnsi="David" w:cs="David"/>
          <w:color w:val="000000"/>
          <w:sz w:val="33"/>
          <w:szCs w:val="33"/>
          <w:rtl/>
        </w:rPr>
        <w:t xml:space="preserve"> מַאי תִּשָּׁמֵרוּ, תִּשְׁמוֹרוּ מִבָּעֵי לֵיהּ. אֶלָּא תִּשָּׁמֵרוּ וַדַּאי, מַאי אֲשֶׁר אָמַרְתִּי אֲלֵיכֶם, כְּלוֹמַר דְּאַגְזִימִית לְכוֹן עַל מֵימָר פּוּלְחָנִי. תִּשָּׁמֵרוּ, דְּלָא יַמְטֵי עֲלֵיכוֹן שׁוּם בִּישׁ. תִּשָּׁמֵרוּ מֵהַהִיא שְׁמִירָה וּנְ</w:t>
      </w:r>
      <w:r>
        <w:rPr>
          <w:rFonts w:ascii="David" w:hAnsi="David" w:cs="David"/>
          <w:color w:val="000000"/>
          <w:sz w:val="33"/>
          <w:szCs w:val="33"/>
          <w:rtl/>
        </w:rPr>
        <w:t>טוּרָא דִּילִי בִּלְבַד. וְשֵׁם אֱלֹהִים אֲחֵרִים לא תַזְכִּירוּ, לֹא תַזְכִּירוּ כְּמָה דְּאוֹקִימְנָא. דָּבָר אַחֵר וְשֵׁם אֱלהִים אֲחֵרִים לֹא תַזְכִּירוּ, כְּלוֹמַר, לא תְּסַבְּבוּן, דְּתִפְּלוּן בֵּינִי עֲמַמְיָא בְּאַרְעָא אַחֲרָא. וִיקוּיָם בְּכוּ מ</w:t>
      </w:r>
      <w:r>
        <w:rPr>
          <w:rFonts w:ascii="David" w:hAnsi="David" w:cs="David"/>
          <w:color w:val="000000"/>
          <w:sz w:val="33"/>
          <w:szCs w:val="33"/>
          <w:rtl/>
        </w:rPr>
        <w:t xml:space="preserve">ַה דִּכְתִּיב, </w:t>
      </w:r>
      <w:r>
        <w:rPr>
          <w:rFonts w:ascii="David" w:hAnsi="David" w:cs="David"/>
          <w:color w:val="000000"/>
          <w:rtl/>
        </w:rPr>
        <w:t>(דברים כח)</w:t>
      </w:r>
      <w:r>
        <w:rPr>
          <w:rFonts w:ascii="David" w:hAnsi="David" w:cs="David"/>
          <w:color w:val="000000"/>
          <w:sz w:val="33"/>
          <w:szCs w:val="33"/>
          <w:rtl/>
        </w:rPr>
        <w:t xml:space="preserve"> וְעָבַדְתָּ שָׁם אֱלהִים אֲחֵרִים וְגוֹ'. </w:t>
      </w:r>
    </w:p>
    <w:p w14:paraId="69F97578" w14:textId="77777777" w:rsidR="00000000" w:rsidRDefault="00AC0C38">
      <w:pPr>
        <w:bidi/>
        <w:jc w:val="both"/>
        <w:divId w:val="788472430"/>
        <w:rPr>
          <w:rFonts w:ascii="David" w:eastAsia="Times New Roman" w:hAnsi="David" w:cs="David"/>
          <w:color w:val="000000"/>
          <w:sz w:val="33"/>
          <w:szCs w:val="33"/>
          <w:rtl/>
        </w:rPr>
      </w:pPr>
      <w:r>
        <w:rPr>
          <w:rFonts w:ascii="David" w:eastAsia="Times New Roman" w:hAnsi="David" w:cs="David"/>
          <w:color w:val="000000"/>
          <w:sz w:val="33"/>
          <w:szCs w:val="33"/>
          <w:rtl/>
        </w:rPr>
        <w:t>וּבְכֹל אֲשֶׁר אָמַרְתִּי אֲלֵיכֶם תִּשָּׁמֵרוּ וְגוֹ'. מַה זֶּה תִּשָּׁמֵרוּ? תִּשְׁמֹרוּ הָיָה צָרִיךְ לִהְיוֹת! אֶלָּא תִּשָּׁמֵרוּ וַדַּאי. מַה זֶּה אֲשֶׁר אָמַרְתִּי אֲלֵיכֶם? כְּלו</w:t>
      </w:r>
      <w:r>
        <w:rPr>
          <w:rFonts w:ascii="David" w:eastAsia="Times New Roman" w:hAnsi="David" w:cs="David"/>
          <w:color w:val="000000"/>
          <w:sz w:val="33"/>
          <w:szCs w:val="33"/>
          <w:rtl/>
        </w:rPr>
        <w:t>ֹמַר שֶׁהִזְהַרְתִּיכֶם עַל מַאֲמַר עֲבוֹדָתִי. תִּשָּׁמֵרוּ, שֶׁלֹּא יַגִּיעַ אֲלֵיכֶם שׁוּם רַע. תִּשָּׁמֵרוּ מֵאוֹתָהּ שְׁמִירָה וּנְטִירָה שֶׁלִּי בִּלְבַד. וְשֵׁם אֱלֹהִים אֲחֵרִים לֹא תַזְכִּירוּ - לֹא תַזְכִּירוּ כְּמוֹ שֶׁבֵּאַרְנוּ. דָּבָר אַחֵר ו</w:t>
      </w:r>
      <w:r>
        <w:rPr>
          <w:rFonts w:ascii="David" w:eastAsia="Times New Roman" w:hAnsi="David" w:cs="David"/>
          <w:color w:val="000000"/>
          <w:sz w:val="33"/>
          <w:szCs w:val="33"/>
          <w:rtl/>
        </w:rPr>
        <w:t xml:space="preserve">ְשֵׁם אֱלֹהִים לֹא תַזְכִּירוּ - כְּלוֹמַר לֹא תְסַבְּבוּ, שֶׁתִּפְּלוּ בֵּין הָעַמִּים בְּאֶרֶץ אַחֶרֶת, וִיקֻיַּם בָּכֶם מַה שֶּׁכָּתוּב </w:t>
      </w:r>
      <w:r>
        <w:rPr>
          <w:rFonts w:ascii="David" w:eastAsia="Times New Roman" w:hAnsi="David" w:cs="David"/>
          <w:color w:val="000000"/>
          <w:sz w:val="23"/>
          <w:szCs w:val="23"/>
          <w:rtl/>
        </w:rPr>
        <w:t>(דברים כח)</w:t>
      </w:r>
      <w:r>
        <w:rPr>
          <w:rFonts w:ascii="David" w:eastAsia="Times New Roman" w:hAnsi="David" w:cs="David"/>
          <w:color w:val="000000"/>
          <w:sz w:val="33"/>
          <w:szCs w:val="33"/>
          <w:rtl/>
        </w:rPr>
        <w:t xml:space="preserve"> וְעָבַדְתָּ שָּׁם אֱלֹהִים אֲחֵרִים וְגוֹ'. </w:t>
      </w:r>
    </w:p>
    <w:p w14:paraId="221C772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96" w:name="HtmpReportNum0235_L2"/>
      <w:bookmarkStart w:id="497" w:name="דףBקכ''דBע''א"/>
      <w:bookmarkEnd w:id="496"/>
      <w:bookmarkEnd w:id="497"/>
    </w:p>
    <w:p w14:paraId="3914D97B" w14:textId="77777777" w:rsidR="00000000" w:rsidRDefault="00AC0C38">
      <w:pPr>
        <w:pStyle w:val="NormalWeb"/>
        <w:bidi/>
        <w:jc w:val="both"/>
        <w:divId w:val="2058580902"/>
        <w:rPr>
          <w:rFonts w:ascii="David" w:hAnsi="David" w:cs="David"/>
          <w:color w:val="000000"/>
          <w:sz w:val="33"/>
          <w:szCs w:val="33"/>
          <w:rtl/>
        </w:rPr>
      </w:pPr>
      <w:hyperlink w:anchor="דף_קכ''ד_ע''א!" w:history="1">
        <w:r>
          <w:rPr>
            <w:rStyle w:val="Hyperlink"/>
            <w:rFonts w:ascii="David" w:hAnsi="David" w:cs="David"/>
            <w:b/>
            <w:bCs/>
            <w:sz w:val="45"/>
            <w:szCs w:val="45"/>
            <w:rtl/>
          </w:rPr>
          <w:t>דף קכ''ד ע''א</w:t>
        </w:r>
      </w:hyperlink>
    </w:p>
    <w:p w14:paraId="6FE81F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וּבְכֹל אֲשֶׁר אָמַרְתִּי אֲלֵיכֶם תִּשָּׁמֵרוּ. רַבִּי יְהוּדָה פָּתַח, </w:t>
      </w:r>
      <w:r>
        <w:rPr>
          <w:rFonts w:ascii="David" w:hAnsi="David" w:cs="David"/>
          <w:color w:val="000000"/>
          <w:rtl/>
        </w:rPr>
        <w:t>(תהלים פא)</w:t>
      </w:r>
      <w:r>
        <w:rPr>
          <w:rFonts w:ascii="David" w:hAnsi="David" w:cs="David"/>
          <w:color w:val="000000"/>
          <w:sz w:val="33"/>
          <w:szCs w:val="33"/>
          <w:rtl/>
        </w:rPr>
        <w:t xml:space="preserve"> שְׁמַע עַמִּי וְאָעִידָה בָּךְ וְגוֹ', לֹא יִהְיֶה בְךָ אֵל זָר וְגוֹ'. אָנֹכִי יְיָ' אֱלֹהֶיךָ הַמַּעַלְךָ</w:t>
      </w:r>
      <w:r>
        <w:rPr>
          <w:rFonts w:ascii="David" w:hAnsi="David" w:cs="David"/>
          <w:color w:val="000000"/>
          <w:sz w:val="33"/>
          <w:szCs w:val="33"/>
          <w:rtl/>
        </w:rPr>
        <w:t xml:space="preserve"> מֵאֶרֶץ מִצְרָיִם וְגוֹ'. הָנֵי קָרָאן, אֲמָרָן דָּוִד בְּרוּחַ קוּדְשָׁא, וְאִית לְאִסְתַּכָּל בְּהוּ. שְׁמַע עַמִּי בְּכַמָּה אַתְרִין אַזְהָרָא אוֹרַיְיתָא לְבַּר נָשׁ. בְּכַמָּה אַתְרִין קוּדְשָׁא בְּרִיךְ הוּא אַזְהִיר בֵּיהּ בְּבַר נָשׁ. וְכֹלָּא לְ</w:t>
      </w:r>
      <w:r>
        <w:rPr>
          <w:rFonts w:ascii="David" w:hAnsi="David" w:cs="David"/>
          <w:color w:val="000000"/>
          <w:sz w:val="33"/>
          <w:szCs w:val="33"/>
          <w:rtl/>
        </w:rPr>
        <w:t>תוֹעַלְתָּא דְּבַר נָשׁ. בְּגִין דְּיִנְטַר פִּקּוּדֵי אוֹרַיְיתָא, דְּכָל מַאן</w:t>
      </w:r>
      <w:r>
        <w:rPr>
          <w:rFonts w:ascii="David" w:hAnsi="David" w:cs="David"/>
          <w:color w:val="000000"/>
          <w:sz w:val="33"/>
          <w:szCs w:val="33"/>
          <w:rtl/>
        </w:rPr>
        <w:t xml:space="preserve"> </w:t>
      </w:r>
      <w:r>
        <w:rPr>
          <w:rFonts w:ascii="David" w:hAnsi="David" w:cs="David"/>
          <w:color w:val="000000"/>
          <w:rtl/>
        </w:rPr>
        <w:t>(דף קכ''ד ע''א)</w:t>
      </w:r>
      <w:r>
        <w:rPr>
          <w:rFonts w:ascii="David" w:hAnsi="David" w:cs="David"/>
          <w:color w:val="000000"/>
          <w:rtl/>
        </w:rPr>
        <w:t xml:space="preserve"> </w:t>
      </w:r>
      <w:r>
        <w:rPr>
          <w:rFonts w:ascii="David" w:hAnsi="David" w:cs="David"/>
          <w:color w:val="000000"/>
          <w:sz w:val="33"/>
          <w:szCs w:val="33"/>
          <w:rtl/>
        </w:rPr>
        <w:t xml:space="preserve">דְּיִנְטַר אָרְחֵי דְּאוֹרַיְיתָא, וְאִשְׁתָּדַּל בָּהּ, כְּמַאן דְּאִשְׁתָּדַּל בִּשְׁמָא קַדִּישָׁא. </w:t>
      </w:r>
    </w:p>
    <w:p w14:paraId="37038C61" w14:textId="77777777" w:rsidR="00000000" w:rsidRDefault="00AC0C38">
      <w:pPr>
        <w:bidi/>
        <w:jc w:val="both"/>
        <w:divId w:val="1595434729"/>
        <w:rPr>
          <w:rFonts w:ascii="David" w:eastAsia="Times New Roman" w:hAnsi="David" w:cs="David"/>
          <w:color w:val="000000"/>
          <w:sz w:val="33"/>
          <w:szCs w:val="33"/>
          <w:rtl/>
        </w:rPr>
      </w:pPr>
      <w:r>
        <w:rPr>
          <w:rFonts w:ascii="David" w:eastAsia="Times New Roman" w:hAnsi="David" w:cs="David"/>
          <w:color w:val="000000"/>
          <w:sz w:val="33"/>
          <w:szCs w:val="33"/>
          <w:rtl/>
        </w:rPr>
        <w:t>דָּבָר אַחֵר וּבְכֹל אֲשֶׁר אָמַרְתִּי אֲלֵיכֶם תִּשָּׁ</w:t>
      </w:r>
      <w:r>
        <w:rPr>
          <w:rFonts w:ascii="David" w:eastAsia="Times New Roman" w:hAnsi="David" w:cs="David"/>
          <w:color w:val="000000"/>
          <w:sz w:val="33"/>
          <w:szCs w:val="33"/>
          <w:rtl/>
        </w:rPr>
        <w:t xml:space="preserve">מֵרוּ - רַבִּי יְהוּדָה פָּתַח,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שְׁמַע עַמִּי וְאָעִידָה בָּךְ וְגוֹ', לֹא יִהְיֶה בְךְ אֵל זָר וְגוֹ'. אָנֹכִי ה' אֱלֹהֶיךְ הַמַּעַלְךְ מֵאֶרֶץ מִצְרָיִם וְגוֹ'. הַפְּסוּקִים הַלָּלוּ אֲמָרָם דָּוִד בְּרוּחַ הַקֹּדֶשׁ, וְיֵשׁ לְהִתְבּוֹנֵן בָּהֶם. שְׁמַע עַמִּי - בְּכַמָּה מְקוֹמוֹת הִז</w:t>
      </w:r>
      <w:r>
        <w:rPr>
          <w:rFonts w:ascii="David" w:eastAsia="Times New Roman" w:hAnsi="David" w:cs="David"/>
          <w:color w:val="000000"/>
          <w:sz w:val="33"/>
          <w:szCs w:val="33"/>
          <w:rtl/>
        </w:rPr>
        <w:t>ְהִירָה הַתּוֹרָה אֶת הָאָדָם, בְּכַמָּה מְקוֹמוֹת מַזְהִיר הַקָּדוֹשׁ בָּרוּךְ הוּא אֶת הָאָדָם, וְהַכֹּל לְתוֹעֶלֶת הָאָדָם כְּדֵי שֶׁיִּשְׁמֹר אֶת מִצְווֹת הַתּוֹרָה. שֶׁכָּל מִי שֶׁיִּשְׁמֹר אֶת מִצְווֹת הַתּוֹרָה וּמִשְׁתַּדֵּל בָּהּ, כְּמִי שֶׁמִּשְׁ</w:t>
      </w:r>
      <w:r>
        <w:rPr>
          <w:rFonts w:ascii="David" w:eastAsia="Times New Roman" w:hAnsi="David" w:cs="David"/>
          <w:color w:val="000000"/>
          <w:sz w:val="33"/>
          <w:szCs w:val="33"/>
          <w:rtl/>
        </w:rPr>
        <w:t xml:space="preserve">תַּדֵּל בַּשֵּׁם הַקָּדוֹשׁ. </w:t>
      </w:r>
    </w:p>
    <w:p w14:paraId="1E2D2CA6" w14:textId="77777777" w:rsidR="00000000" w:rsidRDefault="00AC0C38">
      <w:pPr>
        <w:bidi/>
        <w:jc w:val="both"/>
        <w:divId w:val="2058580902"/>
        <w:rPr>
          <w:rFonts w:ascii="David" w:eastAsia="Times New Roman" w:hAnsi="David" w:cs="David"/>
          <w:color w:val="000000"/>
          <w:sz w:val="33"/>
          <w:szCs w:val="33"/>
          <w:rtl/>
        </w:rPr>
      </w:pPr>
    </w:p>
    <w:p w14:paraId="461693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אוֹרַיְיתָא כֹּלָּא שְׁמָא דְּקוּדְשָׁא בְּרִיךְ הוּא. וּמַאן דְּמִשְׁתַּדַּל בָּהּ, כְּמַאן דְּמִשְׁתַּדַּל בִּשְׁמָא קַדִּישָׁא. בְּגִין דְּאוֹרַיְיתָא כֹּלָּא, חַד שְׁמָא קַדִּישָׁא הוּא. שְׁמָא עִלָּאָה, שְׁ</w:t>
      </w:r>
      <w:r>
        <w:rPr>
          <w:rFonts w:ascii="David" w:hAnsi="David" w:cs="David"/>
          <w:color w:val="000000"/>
          <w:sz w:val="33"/>
          <w:szCs w:val="33"/>
          <w:rtl/>
        </w:rPr>
        <w:t>מָא דְּכָלִיל כָּל שְׁמָהָן. וּמַאן דְּגָרַע אוֹת חַד מִינָהּ, כְּאִילּוּ עָבִיד פְּגִימוּתָא בִּשְׁמָא קַדִּישָׁא. תָּאנָא, וְשֵׁם אֱלֹהִים אֲחֵרִים לֹא תַזְכִּירוּ, לֹא תּוֹסִיף עַל אוֹרַיְיתָא, וְלָא תִּגְרַע מִינָּהּ. רַבִּי חִיָּיא אָמַר, וְשֵׁם אֱלֹה</w:t>
      </w:r>
      <w:r>
        <w:rPr>
          <w:rFonts w:ascii="David" w:hAnsi="David" w:cs="David"/>
          <w:color w:val="000000"/>
          <w:sz w:val="33"/>
          <w:szCs w:val="33"/>
          <w:rtl/>
        </w:rPr>
        <w:t xml:space="preserve">ִים אֲחֵרִים, דָּא מַאן דְּיִתְעֲסָק בְּסִפְרִין אַחֲרָנִין, דְּלָא מִסִּטְרָא דְּאוֹרַיְיתָא. לָא יִשָּׁמַע עַל פִּיךָ, דְּאָסוּר אֲפִילּוּ לְאַדְכְּרָא לוֹן, וּלְמֵילַף מִנַּיְיהוּ טַעֲמָא, כָּל שֶׁכֵּן עַל אוֹרַיְיתָא. </w:t>
      </w:r>
    </w:p>
    <w:p w14:paraId="6B2F1679" w14:textId="77777777" w:rsidR="00000000" w:rsidRDefault="00AC0C38">
      <w:pPr>
        <w:bidi/>
        <w:jc w:val="both"/>
        <w:divId w:val="467167323"/>
        <w:rPr>
          <w:rFonts w:ascii="David" w:eastAsia="Times New Roman" w:hAnsi="David" w:cs="David"/>
          <w:color w:val="000000"/>
          <w:sz w:val="33"/>
          <w:szCs w:val="33"/>
          <w:rtl/>
        </w:rPr>
      </w:pPr>
      <w:r>
        <w:rPr>
          <w:rFonts w:ascii="David" w:eastAsia="Times New Roman" w:hAnsi="David" w:cs="David"/>
          <w:color w:val="000000"/>
          <w:sz w:val="33"/>
          <w:szCs w:val="33"/>
          <w:rtl/>
        </w:rPr>
        <w:t>שֶׁשָּׁנִינוּ, כָּל הַתּוֹרָה הִ</w:t>
      </w:r>
      <w:r>
        <w:rPr>
          <w:rFonts w:ascii="David" w:eastAsia="Times New Roman" w:hAnsi="David" w:cs="David"/>
          <w:color w:val="000000"/>
          <w:sz w:val="33"/>
          <w:szCs w:val="33"/>
          <w:rtl/>
        </w:rPr>
        <w:t>יא שְׁמוֹ שֶׁל הַקָּדוֹשׁ בָּרוּךְ הוּא, וּמִי שֶׁמִּשְׁתַּדֵּל בָּהּ כְּמִי שֶׁמִּשְׁתַּדֵּל בַּשֵּׁם הַקָּדוֹשׁ, מִשּׁוּם שֶׁכָּל הַתּוֹרָה הִיא שֵׁם קָדוֹשׁ אֶחָד, שֵׁם עֶלְיוֹן, שֵׁם שֶׁכּוֹלֵל אֶת כָּל הַשֵּׁמוֹת, וּמִי שֶׁגּוֹרֵעַ מִמֶּנָּה אוֹת אַחַ</w:t>
      </w:r>
      <w:r>
        <w:rPr>
          <w:rFonts w:ascii="David" w:eastAsia="Times New Roman" w:hAnsi="David" w:cs="David"/>
          <w:color w:val="000000"/>
          <w:sz w:val="33"/>
          <w:szCs w:val="33"/>
          <w:rtl/>
        </w:rPr>
        <w:t>ת כְּאִלּוּ עָשָׂה פְּגָם בַּשֵּׁם הַקָּדוֹשׁ. שָׁנִינוּ, וְשֵׁם אֱלֹהִים אֲחֵרִים לֹא תַזְכִּירוּ - לֹא תוֹסִיף עַל הַתּוֹרָה וְלֹא תִגְרַע מִמֶּנָּה. רַבִּי חִיָּיא אָמַר, וְשֵׁם אֱלֹהִים אֲחֵרִים - זֶה מִי שֶׁמִּתְעַסֵּק בִּסְפָרִים אֲחֵרִים שֶׁאֵינָם מ</w:t>
      </w:r>
      <w:r>
        <w:rPr>
          <w:rFonts w:ascii="David" w:eastAsia="Times New Roman" w:hAnsi="David" w:cs="David"/>
          <w:color w:val="000000"/>
          <w:sz w:val="33"/>
          <w:szCs w:val="33"/>
          <w:rtl/>
        </w:rPr>
        <w:t xml:space="preserve">ִצַּד הַתּוֹרָה. לֹא יִשָּׁמַע עַל פִּיךְ - שֶׁאָסוּר אֲפִלּוּ לְהַזְכִּירָם וְלִלְמֹד מֵהֶם טַעַם, כָּל שֶׁכֵּן עַל הַתּוֹרָה. </w:t>
      </w:r>
    </w:p>
    <w:p w14:paraId="087E051D" w14:textId="77777777" w:rsidR="00000000" w:rsidRDefault="00AC0C38">
      <w:pPr>
        <w:bidi/>
        <w:jc w:val="both"/>
        <w:divId w:val="2058580902"/>
        <w:rPr>
          <w:rFonts w:ascii="David" w:eastAsia="Times New Roman" w:hAnsi="David" w:cs="David"/>
          <w:color w:val="000000"/>
          <w:sz w:val="33"/>
          <w:szCs w:val="33"/>
          <w:rtl/>
        </w:rPr>
      </w:pPr>
    </w:p>
    <w:p w14:paraId="6596E5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מַתְנֵי הָכִי, מַאי טַעֲמָא כְּתִיב וְשֵׁם אֱלֹהִים אֲחֵרִים, וְסָמִיךְ לֵיהּ אֶת חַג הַמַּצּוֹת תִּשְׁמֹר. א</w:t>
      </w:r>
      <w:r>
        <w:rPr>
          <w:rFonts w:ascii="David" w:hAnsi="David" w:cs="David"/>
          <w:color w:val="000000"/>
          <w:sz w:val="33"/>
          <w:szCs w:val="33"/>
          <w:rtl/>
        </w:rPr>
        <w:t>ֶלָּא, מַאן דְּלָא נָטִיר הַאי, כְּמַאן דְּלָא נָטִיר מְהֵימְנוּתָא דְּקוּדְשָׁא בְּרִיךְ הוּא. מַאי טַעֲמָא. מִשּׁוּם דְּבֵיהּ אֲחִידָא מִלָּה. אָמַר רַבִּי יִצְחָק, וְכֵן בְּכָל שְׁאַר זִמְנִין וְחַגִּין, דְּהָא כֻּלְּהוּ אֲחִידָן בִּשְׁמָא קַדִּישָׁא עִ</w:t>
      </w:r>
      <w:r>
        <w:rPr>
          <w:rFonts w:ascii="David" w:hAnsi="David" w:cs="David"/>
          <w:color w:val="000000"/>
          <w:sz w:val="33"/>
          <w:szCs w:val="33"/>
          <w:rtl/>
        </w:rPr>
        <w:t xml:space="preserve">לָּאָה. וְעַל דָּא תָּנִינָן, מַאי דִּכְתִּיב שָׁלשׁ פְּעָמִים בַּשָּׁנָה, מִשּׁוּם דִּבְהוּ תַּלְיָא מְהֵימְנוּתָא. </w:t>
      </w:r>
    </w:p>
    <w:p w14:paraId="68EB7F46" w14:textId="77777777" w:rsidR="00000000" w:rsidRDefault="00AC0C38">
      <w:pPr>
        <w:bidi/>
        <w:jc w:val="both"/>
        <w:divId w:val="185683369"/>
        <w:rPr>
          <w:rFonts w:ascii="David" w:eastAsia="Times New Roman" w:hAnsi="David" w:cs="David"/>
          <w:color w:val="000000"/>
          <w:sz w:val="33"/>
          <w:szCs w:val="33"/>
          <w:rtl/>
        </w:rPr>
      </w:pPr>
      <w:r>
        <w:rPr>
          <w:rFonts w:ascii="David" w:eastAsia="Times New Roman" w:hAnsi="David" w:cs="David"/>
          <w:color w:val="000000"/>
          <w:sz w:val="33"/>
          <w:szCs w:val="33"/>
          <w:rtl/>
        </w:rPr>
        <w:t>רַבִּי יְהוּדָה שׁוֹנֶה כָּךְ, מָה הַטַּעַם כָּתוּב וְשֵׁם אֱלֹהִים אֲחֵרִים, וְסוֹמֵךְ לוֹ אֶת חַג הַמַּצּוֹת תִּשְׁמֹר? אֶלָּא מִי שֶׁמ</w:t>
      </w:r>
      <w:r>
        <w:rPr>
          <w:rFonts w:ascii="David" w:eastAsia="Times New Roman" w:hAnsi="David" w:cs="David"/>
          <w:color w:val="000000"/>
          <w:sz w:val="33"/>
          <w:szCs w:val="33"/>
          <w:rtl/>
        </w:rPr>
        <w:t>ִּי שֶׁלֹּא שׁוֹמֵר אֶת זֶה, כְּמִי שֶׁלֹּא שׁוֹמֵר אֶת אֱמוּנַת הַקָּדוֹשׁ בָּרוּךְ הוּא. מָה הַטַּעַם? מִשּׁוּם שֶׁבּוֹ הַדָּבָר אָחוּז. אָמַר רַבִּי יִצְחָק, וְכֵן בְּכָל שְׁאָר הַחַגִּים וְהַזְּמַנִּים, שֶׁהֲרֵי כֻּלָּם אֲחוּזִים בַּשֵּׁם הַקָּדוֹשׁ הָ</w:t>
      </w:r>
      <w:r>
        <w:rPr>
          <w:rFonts w:ascii="David" w:eastAsia="Times New Roman" w:hAnsi="David" w:cs="David"/>
          <w:color w:val="000000"/>
          <w:sz w:val="33"/>
          <w:szCs w:val="33"/>
          <w:rtl/>
        </w:rPr>
        <w:t xml:space="preserve">עֶלְיוֹן. וְעַל זֶה שָׁנִינוּ, מַה שֶּׁכָּתוּב שָׁלֹשׁ פְּעָמִים בַּשָּׁנָה, מִשּׁוּם שֶׁבָּהֶם תְּלוּיָה הָאֱמוּנָה. </w:t>
      </w:r>
    </w:p>
    <w:p w14:paraId="2D7E9EFC" w14:textId="77777777" w:rsidR="00000000" w:rsidRDefault="00AC0C38">
      <w:pPr>
        <w:bidi/>
        <w:jc w:val="both"/>
        <w:divId w:val="2058580902"/>
        <w:rPr>
          <w:rFonts w:ascii="David" w:eastAsia="Times New Roman" w:hAnsi="David" w:cs="David"/>
          <w:color w:val="000000"/>
          <w:sz w:val="33"/>
          <w:szCs w:val="33"/>
          <w:rtl/>
        </w:rPr>
      </w:pPr>
    </w:p>
    <w:p w14:paraId="6DA5FB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יֵרָאֶה כָּל זְכוּרְךָ, אֲמַאי כָּל זְכוּרְךָ. </w:t>
      </w:r>
      <w:r>
        <w:rPr>
          <w:rFonts w:ascii="David" w:hAnsi="David" w:cs="David"/>
          <w:color w:val="000000"/>
          <w:rtl/>
        </w:rPr>
        <w:t>(ויקרא קס''ה ע''ב)</w:t>
      </w:r>
      <w:r>
        <w:rPr>
          <w:rFonts w:ascii="David" w:hAnsi="David" w:cs="David"/>
          <w:color w:val="000000"/>
          <w:sz w:val="33"/>
          <w:szCs w:val="33"/>
          <w:rtl/>
        </w:rPr>
        <w:t xml:space="preserve"> אָמַר רִבִּי אֶלְעָזָר כָּל זְכוּרְךָ מַמָּשׁ. בְּגִין דְּנַטְלִין בּ</w:t>
      </w:r>
      <w:r>
        <w:rPr>
          <w:rFonts w:ascii="David" w:hAnsi="David" w:cs="David"/>
          <w:color w:val="000000"/>
          <w:sz w:val="33"/>
          <w:szCs w:val="33"/>
          <w:rtl/>
        </w:rPr>
        <w:t xml:space="preserve">ִרְכָּתָא, מִמַּבּוּעָא דְּנַחֲלָא. מִכָּאן תָּנֵינָן, כָּל בַּר יִשְׂרָאֵל דְּאִתְגְּזַר, בָּעֵי לְאִתְחֲזָאָה קָמֵי מַלְכָּא קַדִּישָׁא, בְּגִין דְּנָטִיל בִּרְכָּתָא, מִמַּבּוּעָא דְּנַחֲלָא. הֲדָא הוּא דִכְתִיב, </w:t>
      </w:r>
      <w:r>
        <w:rPr>
          <w:rFonts w:ascii="David" w:hAnsi="David" w:cs="David"/>
          <w:color w:val="000000"/>
          <w:rtl/>
        </w:rPr>
        <w:t>(דברים טז)</w:t>
      </w:r>
      <w:r>
        <w:rPr>
          <w:rFonts w:ascii="David" w:hAnsi="David" w:cs="David"/>
          <w:color w:val="000000"/>
          <w:sz w:val="33"/>
          <w:szCs w:val="33"/>
          <w:rtl/>
        </w:rPr>
        <w:t xml:space="preserve"> כְּבִרְכַּת יְיָ' אֱלהֶיךָ אֲ</w:t>
      </w:r>
      <w:r>
        <w:rPr>
          <w:rFonts w:ascii="David" w:hAnsi="David" w:cs="David"/>
          <w:color w:val="000000"/>
          <w:sz w:val="33"/>
          <w:szCs w:val="33"/>
          <w:rtl/>
        </w:rPr>
        <w:t xml:space="preserve">שֶׁר נָתַן לָךְ. וּכְתִיב אֶל פְּנֵי </w:t>
      </w:r>
      <w:r>
        <w:rPr>
          <w:rFonts w:ascii="David" w:hAnsi="David" w:cs="David"/>
          <w:color w:val="000000"/>
          <w:rtl/>
        </w:rPr>
        <w:t>(בראשית ב' ע''א)</w:t>
      </w:r>
      <w:r>
        <w:rPr>
          <w:rFonts w:ascii="David" w:hAnsi="David" w:cs="David"/>
          <w:color w:val="000000"/>
          <w:sz w:val="33"/>
          <w:szCs w:val="33"/>
          <w:rtl/>
        </w:rPr>
        <w:t xml:space="preserve"> הָאָדוֹן יְיָ', כְּמָה דְּאוֹקִימְנָא, דְּמִתַּמָּן מְרִיקָן בִּרְכָּאן, וְנַטְלִין בִּרְכָּתָא. זַכָּאָה חוּלָקֵיהוֹן דְּיִשְׂרָאֵל, מִכָּל שְׁאַר עַמִּין. </w:t>
      </w:r>
    </w:p>
    <w:p w14:paraId="13A92C7A" w14:textId="77777777" w:rsidR="00000000" w:rsidRDefault="00AC0C38">
      <w:pPr>
        <w:bidi/>
        <w:jc w:val="both"/>
        <w:divId w:val="1526752151"/>
        <w:rPr>
          <w:rFonts w:ascii="David" w:eastAsia="Times New Roman" w:hAnsi="David" w:cs="David"/>
          <w:color w:val="000000"/>
          <w:sz w:val="33"/>
          <w:szCs w:val="33"/>
          <w:rtl/>
        </w:rPr>
      </w:pPr>
      <w:r>
        <w:rPr>
          <w:rFonts w:ascii="David" w:eastAsia="Times New Roman" w:hAnsi="David" w:cs="David"/>
          <w:color w:val="000000"/>
          <w:sz w:val="33"/>
          <w:szCs w:val="33"/>
          <w:rtl/>
        </w:rPr>
        <w:t>יֵרָאֶה כָּל זְכוּרְךְ, לָמָּה כָּל זְכוּרְ</w:t>
      </w:r>
      <w:r>
        <w:rPr>
          <w:rFonts w:ascii="David" w:eastAsia="Times New Roman" w:hAnsi="David" w:cs="David"/>
          <w:color w:val="000000"/>
          <w:sz w:val="33"/>
          <w:szCs w:val="33"/>
          <w:rtl/>
        </w:rPr>
        <w:t>ךְ? אָמַר רַבִּי אֶלְעָזָר, כָּל זְכוּרְךְ מַמָּשׁ, מִשּׁוּם שֶׁנּוֹטְלִים בְּרָכָה מֵהַמַּעְיָן שֶׁל הַנַּחַל. מִכָּאן שָׁנִינוּ, כָּל בֶּן יִשְׂרָאֵל שֶׁנִּמּוֹל, צָרִיךְ לְהֵרָאוֹת לִפְנֵי הַמֶּלֶךְ הַקָּדוֹשׁ, מִשּׁוּם שֶׁנּוֹטֵל בְּרָכָה מִמַּבּוּעַ ה</w:t>
      </w:r>
      <w:r>
        <w:rPr>
          <w:rFonts w:ascii="David" w:eastAsia="Times New Roman" w:hAnsi="David" w:cs="David"/>
          <w:color w:val="000000"/>
          <w:sz w:val="33"/>
          <w:szCs w:val="33"/>
          <w:rtl/>
        </w:rPr>
        <w:t xml:space="preserve">ַנַּחַל. זֶהוּ שֶׁכָּתוּב כְּבִרְכַּת ה' אֱלֹהֶיךְ אֲשֶׁר נָתַן לָךְ. וְכָתוּב אֶל פְּנֵי הָאָדן ה', כְּמוֹ שֶׁבֵּאַרְנוּ, שֶׁמִּשָּׁם מְרִיקִים בְּרָכוֹת וְנוֹטְלִים בְּרָכָה. אַשְׁרֵי חֶלְקָם שֶׁל יִשְׂרָאֵל מִכָּל שְׁאָר הָעַמִּים. </w:t>
      </w:r>
    </w:p>
    <w:p w14:paraId="5C1C0A60" w14:textId="77777777" w:rsidR="00000000" w:rsidRDefault="00AC0C38">
      <w:pPr>
        <w:bidi/>
        <w:jc w:val="both"/>
        <w:divId w:val="2058580902"/>
        <w:rPr>
          <w:rFonts w:ascii="David" w:eastAsia="Times New Roman" w:hAnsi="David" w:cs="David"/>
          <w:color w:val="000000"/>
          <w:sz w:val="33"/>
          <w:szCs w:val="33"/>
          <w:rtl/>
        </w:rPr>
      </w:pPr>
    </w:p>
    <w:p w14:paraId="3AC6FE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זִמְנָא חֲדָא, סְל</w:t>
      </w:r>
      <w:r>
        <w:rPr>
          <w:rFonts w:ascii="David" w:hAnsi="David" w:cs="David"/>
          <w:color w:val="000000"/>
          <w:sz w:val="33"/>
          <w:szCs w:val="33"/>
          <w:rtl/>
        </w:rPr>
        <w:t xml:space="preserve">ִיקוּ יִשְׂרָאֵל לְמֵחַג חַגָּא, וְאִתְעָרְבוּ עוֹבְדֵי עֲבוֹדַת כּוֹכָבִים וּמַזָּלוֹת בַּהֲדַיְיהוּ, וְהַהוּא שַׁתָּא לָא אִשְׁתְּכַח בִּרְכָּתָא בְּעָלְמָא. אָתוּ שָׁאִילּוּ לְרַב הַמְנוּנָא סָבָא, אָמַר לְהוּ, חֲמֵיתוּן סִימָנָא בְּקַדְמִיתָא בְּהַאי. </w:t>
      </w:r>
      <w:r>
        <w:rPr>
          <w:rFonts w:ascii="David" w:hAnsi="David" w:cs="David"/>
          <w:color w:val="000000"/>
          <w:sz w:val="33"/>
          <w:szCs w:val="33"/>
          <w:rtl/>
        </w:rPr>
        <w:t>אֲמַר לֵיהּ, סִימָנָא חֲמֵינָן, דְּכַד תַּבְנָא מֵהָתָם, כָּל אָרְחִין אַסְתִּימוּ מִמַּיָּא, וַעֲנָנָא, וַחֲשׁוֹכָא אִשְׁתְּכַח, דְּלָא יַכְלִין לְמֵהַךְ כָּל אִינּוּן דְּסָלִיקוּ לְתַמָּן. וְעוֹד, בְּשַׁעֲתָא דְּעָאלָנָא לְאִתְחֲזָאָה אַפֵּי שְׁמַיָא אִת</w:t>
      </w:r>
      <w:r>
        <w:rPr>
          <w:rFonts w:ascii="David" w:hAnsi="David" w:cs="David"/>
          <w:color w:val="000000"/>
          <w:sz w:val="33"/>
          <w:szCs w:val="33"/>
          <w:rtl/>
        </w:rPr>
        <w:t xml:space="preserve">ְחַשָּׁכוּ וְאִתְרְגִיזוּ. </w:t>
      </w:r>
      <w:r>
        <w:rPr>
          <w:rFonts w:ascii="David" w:hAnsi="David" w:cs="David"/>
          <w:color w:val="000000"/>
          <w:rtl/>
        </w:rPr>
        <w:t>(אתרגיש בחמא)</w:t>
      </w:r>
      <w:r>
        <w:rPr>
          <w:rFonts w:ascii="David" w:hAnsi="David" w:cs="David"/>
          <w:color w:val="000000"/>
          <w:sz w:val="33"/>
          <w:szCs w:val="33"/>
          <w:rtl/>
        </w:rPr>
        <w:t xml:space="preserve"> אָמַר לְהוּ, וַדַּאי אוֹ אִית בֵּינַיְיכוּ בְּנֵי נָשָׁא דְּלָא אִתְגְּזָרוּ, אוֹ עוֹבְדֵי עֲבוֹדַת כּוֹכָבִים וּמַזָּלוֹת סְלִיקוּ בַּהֲדַיְיכוּ. דְּהָא לָא אִתְבָּרְכָאן בְּהַהִיא שַׁעֲתָא, בַּר מֵאִינּוּן יִשְׂרָ</w:t>
      </w:r>
      <w:r>
        <w:rPr>
          <w:rFonts w:ascii="David" w:hAnsi="David" w:cs="David"/>
          <w:color w:val="000000"/>
          <w:sz w:val="33"/>
          <w:szCs w:val="33"/>
          <w:rtl/>
        </w:rPr>
        <w:t xml:space="preserve">אֵל דְּאִתְגְּזָרוּ. וּבְהַאי אָת קַדִּישָׁא מִסְתַּכֵּל קוּדְשָׁא בְּרִיךְ הוּא, וּבָרִיךְ לוֹן. </w:t>
      </w:r>
    </w:p>
    <w:p w14:paraId="7F264CED" w14:textId="77777777" w:rsidR="00000000" w:rsidRDefault="00AC0C38">
      <w:pPr>
        <w:bidi/>
        <w:jc w:val="both"/>
        <w:divId w:val="802696378"/>
        <w:rPr>
          <w:rFonts w:ascii="David" w:eastAsia="Times New Roman" w:hAnsi="David" w:cs="David"/>
          <w:color w:val="000000"/>
          <w:sz w:val="33"/>
          <w:szCs w:val="33"/>
          <w:rtl/>
        </w:rPr>
      </w:pPr>
      <w:r>
        <w:rPr>
          <w:rFonts w:ascii="David" w:eastAsia="Times New Roman" w:hAnsi="David" w:cs="David"/>
          <w:color w:val="000000"/>
          <w:sz w:val="33"/>
          <w:szCs w:val="33"/>
          <w:rtl/>
        </w:rPr>
        <w:t>פַּעַם אַחַת עָלוּ יִשְׂרָאֵל לָחֹג אֶת הֶחָג, וְהִתְעָרְבוּ עוֹבְדֵי עֲבוֹדַת כּוֹכָבִים וּמַזָּלוֹת עִמָּם, וְאוֹתָהּ שָׁנָה לֹא נִמְצְאָה בְּרָכָה בָּעוֹ</w:t>
      </w:r>
      <w:r>
        <w:rPr>
          <w:rFonts w:ascii="David" w:eastAsia="Times New Roman" w:hAnsi="David" w:cs="David"/>
          <w:color w:val="000000"/>
          <w:sz w:val="33"/>
          <w:szCs w:val="33"/>
          <w:rtl/>
        </w:rPr>
        <w:t>לָם. בָּאוּ וְשָׁאֲלוּ אֶת רַב הַמְנוּנָא סָבָא. אָמַר לָהֶם, רְאִיתֶם בַּתְּחִלָּה סִימָן לָזֶה? אָמְרוּ לוֹ, רָאִינוּ סִימָן, שֶׁכְּשֶׁשַּׁבְנוּ מִשָּׁם כָּל הַדְּרָכִים הָיוּ סְתוּמִים מִמַּיִם, וְעָנָן וַחֲשֵׁכָה נִמְצְאוּ, שֶׁלֹּא יָכְלוּ לָלֶכֶת כָּל</w:t>
      </w:r>
      <w:r>
        <w:rPr>
          <w:rFonts w:ascii="David" w:eastAsia="Times New Roman" w:hAnsi="David" w:cs="David"/>
          <w:color w:val="000000"/>
          <w:sz w:val="33"/>
          <w:szCs w:val="33"/>
          <w:rtl/>
        </w:rPr>
        <w:t xml:space="preserve"> אוֹתָם שֶׁעָלוּ לְשָׁם. וְעוֹד, בְּשָׁעָה שֶׁנִּכְנַסְנוּ לְהֵרָאוֹת, פְּנֵי הַשָּׁמַיִם נֶחְשְׁכוּ וְרָגְזוּ. </w:t>
      </w:r>
      <w:r>
        <w:rPr>
          <w:rFonts w:ascii="David" w:eastAsia="Times New Roman" w:hAnsi="David" w:cs="David"/>
          <w:color w:val="000000"/>
          <w:sz w:val="23"/>
          <w:szCs w:val="23"/>
          <w:rtl/>
        </w:rPr>
        <w:t>(נחרדוראה)</w:t>
      </w:r>
      <w:r>
        <w:rPr>
          <w:rFonts w:ascii="David" w:eastAsia="Times New Roman" w:hAnsi="David" w:cs="David"/>
          <w:color w:val="000000"/>
          <w:sz w:val="33"/>
          <w:szCs w:val="33"/>
          <w:rtl/>
        </w:rPr>
        <w:t xml:space="preserve"> אָמַר לָהֶם, וַדַּאי אוֹ שֶׁיֵּשׁ בָּכֶם אֲנָשִׁים לֹא נִמּוֹלִים, אוֹ עוֹבְדֵי עֲבוֹדַת כּוֹכָבִים וּמַזָּלוֹת עָלוּ עִמָּכֶם, שֶׁהֲ</w:t>
      </w:r>
      <w:r>
        <w:rPr>
          <w:rFonts w:ascii="David" w:eastAsia="Times New Roman" w:hAnsi="David" w:cs="David"/>
          <w:color w:val="000000"/>
          <w:sz w:val="33"/>
          <w:szCs w:val="33"/>
          <w:rtl/>
        </w:rPr>
        <w:t xml:space="preserve">רֵי לֹא הִתְבָּרְכוּ בְּאוֹתָה שָׁעָה, פְּרָט לְאוֹתָם יִשְׂרְאֵלִים שֶׁנִּמּוֹלוּ, וּבָאוֹת הַקְּדוֹשָׁה הַזּוֹ מִסְתַּכֵּל הַקָּדוֹשׁ בָּרוּךְ הוּא וּמְבָרֵךְ אוֹתָם. </w:t>
      </w:r>
    </w:p>
    <w:p w14:paraId="7B6224DE" w14:textId="77777777" w:rsidR="00000000" w:rsidRDefault="00AC0C38">
      <w:pPr>
        <w:bidi/>
        <w:jc w:val="both"/>
        <w:divId w:val="2058580902"/>
        <w:rPr>
          <w:rFonts w:ascii="David" w:eastAsia="Times New Roman" w:hAnsi="David" w:cs="David"/>
          <w:color w:val="000000"/>
          <w:sz w:val="33"/>
          <w:szCs w:val="33"/>
          <w:rtl/>
        </w:rPr>
      </w:pPr>
    </w:p>
    <w:p w14:paraId="7F2D53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לְשַׁתָּא אַחֲרָא סְלִיקוּ, וּסְלִיקוּ אִינּוּן עוֹבְדֵי עֲבוֹדַת כּוֹכָבִים וּמַזָּ</w:t>
      </w:r>
      <w:r>
        <w:rPr>
          <w:rFonts w:ascii="David" w:hAnsi="David" w:cs="David"/>
          <w:color w:val="000000"/>
          <w:sz w:val="33"/>
          <w:szCs w:val="33"/>
          <w:rtl/>
        </w:rPr>
        <w:t>לוֹת, דְּאִתְעָרְבוּ בַּהֲדַיְיהוּ, כַּד הֲווֹ אַכְלִין קָרְבְּנַיָּיא, וַהֲווּ חַדָּאן. וְחָמוּ לְאִינוּן עוֹבְדֵי עֲבוֹדַת כּוֹכָבִים וּמַזָּלוֹת, דְּטַפְסָאן בְּקוּטְרַיְיהוּ לְקוּטְרָא דְּכוֹתָלָא. אַשְׁגָּחוּ בְּהוּ דְּכֹלָּא מְבָרְכִין, וְאִינּוּן לָ</w:t>
      </w:r>
      <w:r>
        <w:rPr>
          <w:rFonts w:ascii="David" w:hAnsi="David" w:cs="David"/>
          <w:color w:val="000000"/>
          <w:sz w:val="33"/>
          <w:szCs w:val="33"/>
          <w:rtl/>
        </w:rPr>
        <w:t>א בְּרִיכוּ. אָתוּ וְאָמְרוּ מִלָּה לְבֵי דִּינָא, אָתוּ וְשָׁאִילּוּ לוֹן, אָמְרוּ, הַאי דַּאֲכַלְתּוּן, חוּלָקָא דִּלְכוֹן, מַאן קוּרְבָּנָא הֲוָה. לָא הֲוָה בִּידַיְיהוּ. בָּדְקוּ וְאַשְׁכָּחוּ דְּאִינּוּן עוֹבְדֵי עֲבוֹדַת כּוֹכָבִים וּמַזָּלוֹת, וְקָט</w:t>
      </w:r>
      <w:r>
        <w:rPr>
          <w:rFonts w:ascii="David" w:hAnsi="David" w:cs="David"/>
          <w:color w:val="000000"/>
          <w:sz w:val="33"/>
          <w:szCs w:val="33"/>
          <w:rtl/>
        </w:rPr>
        <w:t>ְלוּ לוֹן. אָמְרוּ, בְּרִיךְ רַחֲמָנָא דְּשֵׁזִיב לְעַמֵּיהּ, דְּוַדַּאי לֵית בִּרְכְתָא שַׁרְיָא, אֶלָּא בְּיִשְׂרָאֵל, זַרְעָא קַדִּישָׁא, בְּנִי מְהֵימְנוּתָא, בְּנֵי קְשׁוֹט. וְהַהִיא שַׁתָּא אִשְׁתְּכַח בִּרְכְתָא בְּעָלְמָא, בִּשְׁלִימוּ. פָּתְחוּ וְ</w:t>
      </w:r>
      <w:r>
        <w:rPr>
          <w:rFonts w:ascii="David" w:hAnsi="David" w:cs="David"/>
          <w:color w:val="000000"/>
          <w:sz w:val="33"/>
          <w:szCs w:val="33"/>
          <w:rtl/>
        </w:rPr>
        <w:t xml:space="preserve">אָמְרוּ, </w:t>
      </w:r>
      <w:r>
        <w:rPr>
          <w:rFonts w:ascii="David" w:hAnsi="David" w:cs="David"/>
          <w:color w:val="000000"/>
          <w:rtl/>
        </w:rPr>
        <w:t>(תהלים קמ)</w:t>
      </w:r>
      <w:r>
        <w:rPr>
          <w:rFonts w:ascii="David" w:hAnsi="David" w:cs="David"/>
          <w:color w:val="000000"/>
          <w:sz w:val="33"/>
          <w:szCs w:val="33"/>
          <w:rtl/>
        </w:rPr>
        <w:t xml:space="preserve"> אַךְ צַדִּיקִים יוֹדוּ לִשְׁמֶךָ וְגוֹ'. </w:t>
      </w:r>
    </w:p>
    <w:p w14:paraId="08F2FDBD" w14:textId="77777777" w:rsidR="00000000" w:rsidRDefault="00AC0C38">
      <w:pPr>
        <w:bidi/>
        <w:jc w:val="both"/>
        <w:divId w:val="1970240298"/>
        <w:rPr>
          <w:rFonts w:ascii="David" w:eastAsia="Times New Roman" w:hAnsi="David" w:cs="David"/>
          <w:color w:val="000000"/>
          <w:sz w:val="33"/>
          <w:szCs w:val="33"/>
          <w:rtl/>
        </w:rPr>
      </w:pPr>
      <w:r>
        <w:rPr>
          <w:rFonts w:ascii="David" w:eastAsia="Times New Roman" w:hAnsi="David" w:cs="David"/>
          <w:color w:val="000000"/>
          <w:sz w:val="33"/>
          <w:szCs w:val="33"/>
          <w:rtl/>
        </w:rPr>
        <w:t>לַשָּׁנָה הָאַחֶרֶת עָלוּ, וְעָלוּ אוֹתָם עוֹבְדֵי עֲבוֹדַת כּוֹכָבִים וּמַזָּלוֹת, שֶׁהִתְעָרְבוּ עִמָּם כְּשֶׁהָיוּ אוֹכְלִים קָרְבָּנוֹת וְהָיוּ שְׂמֵחִים. וְרָאוּ אֶת אוֹתָם עוֹבְדֵי עֲבוֹד</w:t>
      </w:r>
      <w:r>
        <w:rPr>
          <w:rFonts w:ascii="David" w:eastAsia="Times New Roman" w:hAnsi="David" w:cs="David"/>
          <w:color w:val="000000"/>
          <w:sz w:val="33"/>
          <w:szCs w:val="33"/>
          <w:rtl/>
        </w:rPr>
        <w:t>ַת כּוֹכָבִים וּמַזָּלוֹת שֶׁדְּפוּסָם בְּקִשְׁרֵיהֶם לְקֶשֶׁר הַכֹּתֶל. הִשְׁגִּיחוּ בָהֶם שֶׁכֻּלָּם מְבָרְכִים וְהֵם לֹא בֵרְכוּ. בָּאוּ וְאָמְרוּ אֶת הַדָּבָר לְבֵית הַדִּין. בָּאוּ וְשָׁאֲלוּ אוֹתָם. אָמְרוּ, זֶה שֶׁאֲכַלְתֶּם, הַחֵלֶק שֶׁלָּכֶם אֵיזֶ</w:t>
      </w:r>
      <w:r>
        <w:rPr>
          <w:rFonts w:ascii="David" w:eastAsia="Times New Roman" w:hAnsi="David" w:cs="David"/>
          <w:color w:val="000000"/>
          <w:sz w:val="33"/>
          <w:szCs w:val="33"/>
          <w:rtl/>
        </w:rPr>
        <w:t xml:space="preserve">ה קָרְבָּן הָיָה? לֹא הָיָה בְיָדָם. בָּדְקוּ וּמָצְאוּ שֶׁהֵם עוֹבְדֵי עֲבוֹדַת כּוֹכָבִים וּמַזָּלוֹת וְהָרְגוּ אוֹתָם. אָמְרוּ, בָּרוּךְ הָרַחֲמָן שֶׁהִצִּיל אֶת עַמּוֹ, שֶׁוַּדַּאי אֵין בְּרָכָה שְׁרוּיָה אֶלָּא רַק בְּיִשְׂרָאֵל, הַזֶּרַע הַקָּדוֹשׁ, </w:t>
      </w:r>
      <w:r>
        <w:rPr>
          <w:rFonts w:ascii="David" w:eastAsia="Times New Roman" w:hAnsi="David" w:cs="David"/>
          <w:color w:val="000000"/>
          <w:sz w:val="33"/>
          <w:szCs w:val="33"/>
          <w:rtl/>
        </w:rPr>
        <w:t xml:space="preserve">בְּנֵי הָאֱמוּנָה, בְּנֵי הָאֱמֶת. וְאוֹתָהּ הַשָּׁנָה נִמְצְאָה בְּרָכָה בָּעוֹלָם בִּשְׁלֵמוּת. פָּתְחוּ וְאָמְרוּ, </w:t>
      </w:r>
      <w:r>
        <w:rPr>
          <w:rFonts w:ascii="David" w:eastAsia="Times New Roman" w:hAnsi="David" w:cs="David"/>
          <w:color w:val="000000"/>
          <w:sz w:val="23"/>
          <w:szCs w:val="23"/>
          <w:rtl/>
        </w:rPr>
        <w:t>(תהלים קמ)</w:t>
      </w:r>
      <w:r>
        <w:rPr>
          <w:rFonts w:ascii="David" w:eastAsia="Times New Roman" w:hAnsi="David" w:cs="David"/>
          <w:color w:val="000000"/>
          <w:sz w:val="33"/>
          <w:szCs w:val="33"/>
          <w:rtl/>
        </w:rPr>
        <w:t xml:space="preserve"> אַךְ צַדִּיקִים יוֹדוּ לִשְׁמֶךְ וְגוֹ'. </w:t>
      </w:r>
    </w:p>
    <w:p w14:paraId="6CFD016A" w14:textId="77777777" w:rsidR="00000000" w:rsidRDefault="00AC0C38">
      <w:pPr>
        <w:bidi/>
        <w:jc w:val="both"/>
        <w:divId w:val="2058580902"/>
        <w:rPr>
          <w:rFonts w:ascii="David" w:eastAsia="Times New Roman" w:hAnsi="David" w:cs="David"/>
          <w:color w:val="000000"/>
          <w:sz w:val="33"/>
          <w:szCs w:val="33"/>
          <w:rtl/>
        </w:rPr>
      </w:pPr>
    </w:p>
    <w:p w14:paraId="412C43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אָמַר, בִּזְכוּת יִשְׂרָאֵל גְּזִירִין, אִתְכְּנָעוּ שַׂנְאֵיהוֹן תּ</w:t>
      </w:r>
      <w:r>
        <w:rPr>
          <w:rFonts w:ascii="David" w:hAnsi="David" w:cs="David"/>
          <w:color w:val="000000"/>
          <w:sz w:val="33"/>
          <w:szCs w:val="33"/>
          <w:rtl/>
        </w:rPr>
        <w:t xml:space="preserve">ְחוֹתֵיהוֹן, וְיַרְתֵּי אַחֲסַנְתֵּהוֹן. תָּא חֲזֵי מַה כְּתִיב, </w:t>
      </w:r>
      <w:r>
        <w:rPr>
          <w:rFonts w:ascii="David" w:hAnsi="David" w:cs="David"/>
          <w:color w:val="000000"/>
          <w:rtl/>
        </w:rPr>
        <w:t>(שמות לה)</w:t>
      </w:r>
      <w:r>
        <w:rPr>
          <w:rFonts w:ascii="David" w:hAnsi="David" w:cs="David"/>
          <w:color w:val="000000"/>
          <w:sz w:val="33"/>
          <w:szCs w:val="33"/>
          <w:rtl/>
        </w:rPr>
        <w:t xml:space="preserve"> יֵרָאֶה כָּל זְכוּרְךָ. וּכְתִיב בַּתְרֵיהּ, כִּי אוֹרִישׁ גּוֹיִם מִפָּנְיךָ וְהִרְחַבְתִּי אֶת גְּבֻלֶךָ. דְּקוּדְשָׁא בְּרִיךְ הוּא עָקַר דִּיּוּרִין מֵאַתְרַיְיהוּ, וְאָתִיב דִּ</w:t>
      </w:r>
      <w:r>
        <w:rPr>
          <w:rFonts w:ascii="David" w:hAnsi="David" w:cs="David"/>
          <w:color w:val="000000"/>
          <w:sz w:val="33"/>
          <w:szCs w:val="33"/>
          <w:rtl/>
        </w:rPr>
        <w:t xml:space="preserve">יּוּרִין, לְאַתְרַיְיהוּ. וּבְגִינִי כַּךְ יֵרָאֶה כָּל זְכוּרְךָ אֶת פְּנֵי הָאָדוֹן יְיָ'. רַבִּי יְהוּדָה אָמַר, הָאָדוֹן. כְּמָה דִּכְתִּיב, </w:t>
      </w:r>
      <w:r>
        <w:rPr>
          <w:rFonts w:ascii="David" w:hAnsi="David" w:cs="David"/>
          <w:color w:val="000000"/>
          <w:rtl/>
        </w:rPr>
        <w:t>(ישעיה י)</w:t>
      </w:r>
      <w:r>
        <w:rPr>
          <w:rFonts w:ascii="David" w:hAnsi="David" w:cs="David"/>
          <w:color w:val="000000"/>
          <w:sz w:val="33"/>
          <w:szCs w:val="33"/>
          <w:rtl/>
        </w:rPr>
        <w:t xml:space="preserve"> הִנֵּה הָאָדוֹן יְיָ' צְבָאוֹת מְסָעֵף פֻּארָה וְגוֹ', וְיָצָא חוֹטֶר וְגוֹ', וְכֹלָּא חַד, מְעַקֵּר </w:t>
      </w:r>
      <w:r>
        <w:rPr>
          <w:rFonts w:ascii="David" w:hAnsi="David" w:cs="David"/>
          <w:color w:val="000000"/>
          <w:sz w:val="33"/>
          <w:szCs w:val="33"/>
          <w:rtl/>
        </w:rPr>
        <w:t xml:space="preserve">דִּיּוּרִין וְאָתִיב דִּיּוּרִין. רִבִּי יִצְחָק אָמַר, אִית אָדוֹן, וְאִית אָדוֹן, וְכֹלָּא בְּחַד תַּלְיָא. </w:t>
      </w:r>
    </w:p>
    <w:p w14:paraId="5A3313D3" w14:textId="77777777" w:rsidR="00000000" w:rsidRDefault="00AC0C38">
      <w:pPr>
        <w:bidi/>
        <w:jc w:val="both"/>
        <w:divId w:val="972364596"/>
        <w:rPr>
          <w:rFonts w:ascii="David" w:eastAsia="Times New Roman" w:hAnsi="David" w:cs="David"/>
          <w:color w:val="000000"/>
          <w:sz w:val="33"/>
          <w:szCs w:val="33"/>
          <w:rtl/>
        </w:rPr>
      </w:pPr>
      <w:r>
        <w:rPr>
          <w:rFonts w:ascii="David" w:eastAsia="Times New Roman" w:hAnsi="David" w:cs="David"/>
          <w:color w:val="000000"/>
          <w:sz w:val="33"/>
          <w:szCs w:val="33"/>
          <w:rtl/>
        </w:rPr>
        <w:t>רַבִּי חִיָּיא אָמַר, בִּזְכוּת יִשְׂרָאֵל מְהוּלִים, נִכְנָעִים שׂוֹנְאֵיהֶם תַּחְתֵּיהֶם וְיוֹרְשִׁים נַחֲלָתָם. בֹּא וּרְאֵה מַה כָּתוּב, יֵר</w:t>
      </w:r>
      <w:r>
        <w:rPr>
          <w:rFonts w:ascii="David" w:eastAsia="Times New Roman" w:hAnsi="David" w:cs="David"/>
          <w:color w:val="000000"/>
          <w:sz w:val="33"/>
          <w:szCs w:val="33"/>
          <w:rtl/>
        </w:rPr>
        <w:t xml:space="preserve">ָאֶה כָּל זְכוּרְךְ. וְכָתוּב אַחֲרָיו, כִּי אוֹרִישׁ גּוֹיִם מִפָּנֶיךְ וְהִרְחַבְתִּי אֶת גְּבֻלֶךְ. שֶׁהַקָּדוֹשׁ בָּרוּךְ הוּא עוֹקֵר דַּיָּרִים מִמְּקוֹמָם וּמוֹשִׁיב דַּיָּרִים לִמְקוֹמָם, וּמִשּׁוּם כָּךְ,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יֵרָאֶה כָּל זְכוּרְךְ אֶת פְּנֵי</w:t>
      </w:r>
      <w:r>
        <w:rPr>
          <w:rFonts w:ascii="David" w:eastAsia="Times New Roman" w:hAnsi="David" w:cs="David"/>
          <w:color w:val="000000"/>
          <w:sz w:val="33"/>
          <w:szCs w:val="33"/>
          <w:rtl/>
        </w:rPr>
        <w:t xml:space="preserve"> הָאָדֹן ה'. רַבִּי יְהוּדָה אָמַר, הָאָדוֹן, כְּמוֹ שֶׁכָּתוּב </w:t>
      </w:r>
      <w:r>
        <w:rPr>
          <w:rFonts w:ascii="David" w:eastAsia="Times New Roman" w:hAnsi="David" w:cs="David"/>
          <w:color w:val="000000"/>
          <w:sz w:val="23"/>
          <w:szCs w:val="23"/>
          <w:rtl/>
        </w:rPr>
        <w:t>(ישעיה י)</w:t>
      </w:r>
      <w:r>
        <w:rPr>
          <w:rFonts w:ascii="David" w:eastAsia="Times New Roman" w:hAnsi="David" w:cs="David"/>
          <w:color w:val="000000"/>
          <w:sz w:val="33"/>
          <w:szCs w:val="33"/>
          <w:rtl/>
        </w:rPr>
        <w:t xml:space="preserve"> הִנֵּה הָאָדוֹן ה' צְבָאוֹת מְסָעֵף פֻּארָה וְגוֹ', וְיָצָא חֹטֶר וְגוֹ'. וְהַכֹּל אֶחָד, מְעַקֵּר דַּיָּרִים וּמוֹשִׁיב דַּיָּרִים. רַבִּי יִצְחָק אָמַר, יֵשׁ אָדוֹן וְיֵשׁ אָדוֹן, </w:t>
      </w:r>
      <w:r>
        <w:rPr>
          <w:rFonts w:ascii="David" w:eastAsia="Times New Roman" w:hAnsi="David" w:cs="David"/>
          <w:color w:val="000000"/>
          <w:sz w:val="33"/>
          <w:szCs w:val="33"/>
          <w:rtl/>
        </w:rPr>
        <w:t xml:space="preserve">וְהַכֹּל בְּאֶחָד תָּלוּי. </w:t>
      </w:r>
    </w:p>
    <w:p w14:paraId="748C707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498" w:name="HtmpReportNum0236_L2"/>
      <w:bookmarkStart w:id="499" w:name="דףBקכ''דBע''ב"/>
      <w:bookmarkEnd w:id="498"/>
      <w:bookmarkEnd w:id="499"/>
    </w:p>
    <w:p w14:paraId="4AC4B917" w14:textId="77777777" w:rsidR="00000000" w:rsidRDefault="00AC0C38">
      <w:pPr>
        <w:pStyle w:val="NormalWeb"/>
        <w:bidi/>
        <w:jc w:val="both"/>
        <w:divId w:val="2058580902"/>
        <w:rPr>
          <w:rFonts w:ascii="David" w:hAnsi="David" w:cs="David"/>
          <w:color w:val="000000"/>
          <w:sz w:val="33"/>
          <w:szCs w:val="33"/>
          <w:rtl/>
        </w:rPr>
      </w:pPr>
      <w:hyperlink w:anchor="דף_קכ''ד_ע''ב!" w:history="1">
        <w:r>
          <w:rPr>
            <w:rStyle w:val="Hyperlink"/>
            <w:rFonts w:ascii="David" w:hAnsi="David" w:cs="David"/>
            <w:b/>
            <w:bCs/>
            <w:sz w:val="45"/>
            <w:szCs w:val="45"/>
            <w:rtl/>
          </w:rPr>
          <w:t>דף קכ''ד ע''ב</w:t>
        </w:r>
      </w:hyperlink>
    </w:p>
    <w:p w14:paraId="77FD72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אָמַר, אֲדֹנָי: אָלֶף דַּלֶית נוּן יוֹד, קוּדְשָׁא בְּרִיךְ הוּא אִקְרֵי,</w:t>
      </w:r>
      <w:r>
        <w:rPr>
          <w:rFonts w:ascii="David" w:hAnsi="David" w:cs="David"/>
          <w:color w:val="000000"/>
          <w:sz w:val="33"/>
          <w:szCs w:val="33"/>
          <w:rtl/>
        </w:rPr>
        <w:t xml:space="preserve"> </w:t>
      </w:r>
      <w:r>
        <w:rPr>
          <w:rFonts w:ascii="David" w:hAnsi="David" w:cs="David"/>
          <w:color w:val="000000"/>
          <w:rtl/>
        </w:rPr>
        <w:t>(דף קכ''ד ע''ב)</w:t>
      </w:r>
      <w:r>
        <w:rPr>
          <w:rFonts w:ascii="David" w:hAnsi="David" w:cs="David"/>
          <w:color w:val="000000"/>
          <w:rtl/>
        </w:rPr>
        <w:t xml:space="preserve"> </w:t>
      </w:r>
      <w:r>
        <w:rPr>
          <w:rFonts w:ascii="David" w:hAnsi="David" w:cs="David"/>
          <w:color w:val="000000"/>
          <w:sz w:val="33"/>
          <w:szCs w:val="33"/>
          <w:rtl/>
        </w:rPr>
        <w:t xml:space="preserve">וְהַהוּא דְּאִקְרֵי, כְּמָה דְּאִיהוּ כְּתִיב. וּמַאן הוּא. רַבִּי יוֹסִי אוֹמֵר, </w:t>
      </w:r>
      <w:r>
        <w:rPr>
          <w:rFonts w:ascii="David" w:hAnsi="David" w:cs="David"/>
          <w:color w:val="000000"/>
          <w:rtl/>
        </w:rPr>
        <w:t>(יחזקאל א)</w:t>
      </w:r>
      <w:r>
        <w:rPr>
          <w:rFonts w:ascii="David" w:hAnsi="David" w:cs="David"/>
          <w:color w:val="000000"/>
          <w:sz w:val="33"/>
          <w:szCs w:val="33"/>
          <w:rtl/>
        </w:rPr>
        <w:t xml:space="preserve"> מַרְאֹת אֱלהִים. מַרְאַת כְּתִיב. וּמַהוּ מַרְאַת. שְׁלִי</w:t>
      </w:r>
      <w:r>
        <w:rPr>
          <w:rFonts w:ascii="David" w:hAnsi="David" w:cs="David"/>
          <w:color w:val="000000"/>
          <w:sz w:val="33"/>
          <w:szCs w:val="33"/>
          <w:rtl/>
        </w:rPr>
        <w:t xml:space="preserve">מוּ דְּכֹלָּא, יוּ''ד הֵ''א וָא''ו הֵ''א. </w:t>
      </w:r>
      <w:r>
        <w:rPr>
          <w:rFonts w:ascii="David" w:hAnsi="David" w:cs="David"/>
          <w:color w:val="000000"/>
          <w:rtl/>
        </w:rPr>
        <w:t>(נ''א מראת איהו א' כו')</w:t>
      </w:r>
      <w:r>
        <w:rPr>
          <w:rFonts w:ascii="David" w:hAnsi="David" w:cs="David"/>
          <w:color w:val="000000"/>
          <w:sz w:val="33"/>
          <w:szCs w:val="33"/>
          <w:rtl/>
        </w:rPr>
        <w:t xml:space="preserve"> מַרְאַת לְמַאי אִיהוּ אָלֶ''ף דָּלֶי''ת נוּ''ן יוּ''ד, הַאי אִקְרֵי כִּכְתָבוֹ, וְהַאי לָא אִקְרֵי כִּכְתָבוֹ, וּבְגִינֵי כַּךְ אִקְרֵי בְּהַאי, וְעַל כַּךְ מַרְאַת אֱלֹהִים כְּתִיב. </w:t>
      </w:r>
    </w:p>
    <w:p w14:paraId="510D86F6" w14:textId="77777777" w:rsidR="00000000" w:rsidRDefault="00AC0C38">
      <w:pPr>
        <w:bidi/>
        <w:jc w:val="both"/>
        <w:divId w:val="514073911"/>
        <w:rPr>
          <w:rFonts w:ascii="David" w:eastAsia="Times New Roman" w:hAnsi="David" w:cs="David"/>
          <w:color w:val="000000"/>
          <w:sz w:val="33"/>
          <w:szCs w:val="33"/>
          <w:rtl/>
        </w:rPr>
      </w:pPr>
      <w:r>
        <w:rPr>
          <w:rFonts w:ascii="David" w:eastAsia="Times New Roman" w:hAnsi="David" w:cs="David"/>
          <w:color w:val="000000"/>
          <w:sz w:val="33"/>
          <w:szCs w:val="33"/>
          <w:rtl/>
        </w:rPr>
        <w:t>רַבִּ</w:t>
      </w:r>
      <w:r>
        <w:rPr>
          <w:rFonts w:ascii="David" w:eastAsia="Times New Roman" w:hAnsi="David" w:cs="David"/>
          <w:color w:val="000000"/>
          <w:sz w:val="33"/>
          <w:szCs w:val="33"/>
          <w:rtl/>
        </w:rPr>
        <w:t>י יְהוּדָה אָמַר, אֲדנָי - אָלֶ''ף דָּלֶי''ת נוּ''ן יוֹ''ד, הַקָּדוֹשׁ בָּרוּךְ הוּא נִקְרָא, וְאוֹתוֹ שֶׁנִּקְרָא כְּמוֹ שֶׁהוּא כָּתוּב, וּמִיהוּ? רַבִּי יוֹסֵי אוֹמֵר, מַרְאֹת אֱלֹהִים. מַרְאַת כָּתוּב. וּמַהוּ מַרְאַת? שְׁלֵמוּת הַכֹּל - יוֹ''ד הֵ''א ו</w:t>
      </w:r>
      <w:r>
        <w:rPr>
          <w:rFonts w:ascii="David" w:eastAsia="Times New Roman" w:hAnsi="David" w:cs="David"/>
          <w:color w:val="000000"/>
          <w:sz w:val="33"/>
          <w:szCs w:val="33"/>
          <w:rtl/>
        </w:rPr>
        <w:t xml:space="preserve">ָא''ו הֵ''א. </w:t>
      </w:r>
      <w:r>
        <w:rPr>
          <w:rFonts w:ascii="David" w:eastAsia="Times New Roman" w:hAnsi="David" w:cs="David"/>
          <w:color w:val="000000"/>
          <w:sz w:val="23"/>
          <w:szCs w:val="23"/>
          <w:rtl/>
        </w:rPr>
        <w:t>(מראת הוא א'כו')</w:t>
      </w:r>
      <w:r>
        <w:rPr>
          <w:rFonts w:ascii="David" w:eastAsia="Times New Roman" w:hAnsi="David" w:cs="David"/>
          <w:color w:val="000000"/>
          <w:sz w:val="33"/>
          <w:szCs w:val="33"/>
          <w:rtl/>
        </w:rPr>
        <w:t xml:space="preserve"> מַרְאַת לָמָּה הוּא אָלֶ''ף דָּלֶ''ת נוּ''ן יוֹ''ד? זֶה נִקְרָא כִּכְתָבוֹ, וְזֶה לֹא נִקְרָא כִּכְתָבוֹ, וּמִשּׁוּם כָּךְ בָּזֶה נִקְרָא, וְעַל כָּךְ מַרְאַת אֱלֹהִים כָּתוּב. </w:t>
      </w:r>
    </w:p>
    <w:p w14:paraId="0EFF5939" w14:textId="77777777" w:rsidR="00000000" w:rsidRDefault="00AC0C38">
      <w:pPr>
        <w:bidi/>
        <w:jc w:val="both"/>
        <w:divId w:val="2058580902"/>
        <w:rPr>
          <w:rFonts w:ascii="David" w:eastAsia="Times New Roman" w:hAnsi="David" w:cs="David"/>
          <w:color w:val="000000"/>
          <w:sz w:val="33"/>
          <w:szCs w:val="33"/>
          <w:rtl/>
        </w:rPr>
      </w:pPr>
    </w:p>
    <w:p w14:paraId="750E88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אָמַר, לְזִמְנִין, עִלָּאִין א</w:t>
      </w:r>
      <w:r>
        <w:rPr>
          <w:rFonts w:ascii="David" w:hAnsi="David" w:cs="David"/>
          <w:color w:val="000000"/>
          <w:sz w:val="33"/>
          <w:szCs w:val="33"/>
          <w:rtl/>
        </w:rPr>
        <w:t>ִקְרוּן בִּשְׁמָא דְּתַּתָּאִין. וּלְזִמְנָא, תַּתָּאִין אִקְרוּן בִּשְׁמָא דְּעִלָּאִין. הָאָדֹן יְיָ', בִּשְׁמָא עִלָּאָה אֲדֹנָי הוּא. וְהָא אוֹקִימְנָא מִלֵּי. וּבִגְוָונִין סַגִּיאִין אִתְפָּרְשָׁן מִלֵּי, וְכֹלָּא חַד. בְּרִיךְ רַחֲמָנָא בְּרִיךְ שְׁ</w:t>
      </w:r>
      <w:r>
        <w:rPr>
          <w:rFonts w:ascii="David" w:hAnsi="David" w:cs="David"/>
          <w:color w:val="000000"/>
          <w:sz w:val="33"/>
          <w:szCs w:val="33"/>
          <w:rtl/>
        </w:rPr>
        <w:t xml:space="preserve">מֵיהּ לְעָלַם וּלְעָלְמֵי עָלְמִין. </w:t>
      </w:r>
      <w:r>
        <w:rPr>
          <w:rFonts w:ascii="David" w:hAnsi="David" w:cs="David"/>
          <w:color w:val="000000"/>
          <w:rtl/>
        </w:rPr>
        <w:t>(שמות כג)</w:t>
      </w:r>
      <w:r>
        <w:rPr>
          <w:rFonts w:ascii="David" w:hAnsi="David" w:cs="David"/>
          <w:color w:val="000000"/>
          <w:sz w:val="33"/>
          <w:szCs w:val="33"/>
          <w:rtl/>
        </w:rPr>
        <w:t xml:space="preserve"> הִנֵּה אָנֹכִי שׁוֹלֵחַ מַלְאָךְ לְפָנֶיךָ וְגוֹ'. רַבִּי יִצְחָק פָּתַח, </w:t>
      </w:r>
      <w:r>
        <w:rPr>
          <w:rFonts w:ascii="David" w:hAnsi="David" w:cs="David"/>
          <w:color w:val="000000"/>
          <w:rtl/>
        </w:rPr>
        <w:t>(שיר השירים א)</w:t>
      </w:r>
      <w:r>
        <w:rPr>
          <w:rFonts w:ascii="David" w:hAnsi="David" w:cs="David"/>
          <w:color w:val="000000"/>
          <w:sz w:val="33"/>
          <w:szCs w:val="33"/>
          <w:rtl/>
        </w:rPr>
        <w:t xml:space="preserve"> יִשָּׁקֵנִי מִנְּשִׁיקוֹת פִּיהוּ וְגוֹ' אָמְרָה כְּנֶסֶת יִשְׂרָאֵל, יִשָּׁקֵנִי מִנְּשִׁיקוֹת פִּיהוּ. מַאי טַעֲמָא יִש</w:t>
      </w:r>
      <w:r>
        <w:rPr>
          <w:rFonts w:ascii="David" w:hAnsi="David" w:cs="David"/>
          <w:color w:val="000000"/>
          <w:sz w:val="33"/>
          <w:szCs w:val="33"/>
          <w:rtl/>
        </w:rPr>
        <w:t xml:space="preserve">ָּׁקֵנִי, יֶאֱהָבֵנִי מִבָּעֵי לֵיהּ, אֲמַאי יִשָּׁקֵנִי. אֶלָּא הָכִי תָּנֵינָן, מַאי נְשִׁיקוֹת אַדְבְּקוּתָא דְּרוּחָא בְּרוּחָא. דִּבְגִינִי כַּךְ נְשִׁיקָה בַּפֶּה, דְּהָא פּוּמָא אַפְקוּתָא וּמְקוֹרָא דְּרוּחָא הוּא, וְעַל דָּא נְשִׁיקִין בְּפוּמָא, </w:t>
      </w:r>
      <w:r>
        <w:rPr>
          <w:rFonts w:ascii="David" w:hAnsi="David" w:cs="David"/>
          <w:color w:val="000000"/>
          <w:sz w:val="33"/>
          <w:szCs w:val="33"/>
          <w:rtl/>
        </w:rPr>
        <w:t xml:space="preserve">בַּחֲבִיבוּתָא, וְדַבְקִין רוּחָא בְּרוּחָא, דְּלָא מִתְפָּרְשָׁן דָּא מִן דָּא. </w:t>
      </w:r>
    </w:p>
    <w:p w14:paraId="499BF5FB" w14:textId="77777777" w:rsidR="00000000" w:rsidRDefault="00AC0C38">
      <w:pPr>
        <w:bidi/>
        <w:jc w:val="both"/>
        <w:divId w:val="1048260267"/>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לִפְעָמִים עֶלְיוֹנִים שֶׁנִּקְרְאוּ בְּשֵׁם תַּחְתּוֹ</w:t>
      </w:r>
      <w:r>
        <w:rPr>
          <w:rFonts w:ascii="David" w:eastAsia="Times New Roman" w:hAnsi="David" w:cs="David"/>
          <w:color w:val="000000"/>
          <w:sz w:val="33"/>
          <w:szCs w:val="33"/>
          <w:rtl/>
        </w:rPr>
        <w:t>נִים, וְלִפְעָמִים תַּחְתּוֹנִים נִקְרָאִים בְּשֵׁם הָעֶלְיוֹנִים. הָאָדן ה' - בְּשֵׁם עֶלְיוֹן הוּא אֲדנָי, וַהֲרֵי בֵּאַרְנוּ הַדְּבָרִים. וּבִגְוָנִים רַבִּים נִתְפָּרְשׁוּ הַדְּבָרִים, וְהַכֹּל אֶחָד. בָּרוּךְ הָרַחֲמָן וּבָרוּךְ שְׁמוֹ לְעוֹלָם וּלְעו</w:t>
      </w:r>
      <w:r>
        <w:rPr>
          <w:rFonts w:ascii="David" w:eastAsia="Times New Roman" w:hAnsi="David" w:cs="David"/>
          <w:color w:val="000000"/>
          <w:sz w:val="33"/>
          <w:szCs w:val="33"/>
          <w:rtl/>
        </w:rPr>
        <w:t xml:space="preserve">ֹלְמֵי עוֹלָמִים. הִנֵּה אָנֹכִי שֹׁלֵחַ מַלְאָךְ לְפָנֶיךְ וְגוֹ'. רַבִּי יִצְחָק פָּתַח,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יִשָּׁקֵנִי מִנְּשִׁיקוֹת פִּיהוּ וְגוֹ'. אָמְרָה כְּנֶסֶת יִשְׂרָאֵל, יִשָּׁקֵנִי מִנְּשִׁיקוֹת פִּיהוּ. מָה הַטַּעַם יִשָּׁקֵנִי? יֹאהֲבֵנִי הָיָה צָרִיךְ </w:t>
      </w:r>
      <w:r>
        <w:rPr>
          <w:rFonts w:ascii="David" w:eastAsia="Times New Roman" w:hAnsi="David" w:cs="David"/>
          <w:color w:val="000000"/>
          <w:sz w:val="33"/>
          <w:szCs w:val="33"/>
          <w:rtl/>
        </w:rPr>
        <w:t>לִהְיוֹת! לָמָּה יִשָּׁקֵנִי? אֶלָּא כָּךְ שָׁנִינוּ, מַה נְּשִׁיקוֹת שֶׁל דְּבֵקוּת שֶׁל רוּחַ בְּרוּחַ, שֶׁבִּגְלַל כָּךְ נְשִׁיקָה בַּפֶּה, שֶׁהֲרֵי הַפֶּה הוּא הַמּוֹצִיא וְהַמָּקוֹר שֶׁל הָרוּחַ, וְלָכֵן נְשִׁיקוֹת בַּפֶּה בַּחֲבִיבוּת, וּדְבֵקִים רוּ</w:t>
      </w:r>
      <w:r>
        <w:rPr>
          <w:rFonts w:ascii="David" w:eastAsia="Times New Roman" w:hAnsi="David" w:cs="David"/>
          <w:color w:val="000000"/>
          <w:sz w:val="33"/>
          <w:szCs w:val="33"/>
          <w:rtl/>
        </w:rPr>
        <w:t xml:space="preserve">חַ בְּרוּחַ, שֶׁלֹּא נִפְרָדִים זֶה מִזֶּה. </w:t>
      </w:r>
    </w:p>
    <w:p w14:paraId="7F387D44" w14:textId="77777777" w:rsidR="00000000" w:rsidRDefault="00AC0C38">
      <w:pPr>
        <w:bidi/>
        <w:jc w:val="both"/>
        <w:divId w:val="2058580902"/>
        <w:rPr>
          <w:rFonts w:ascii="David" w:eastAsia="Times New Roman" w:hAnsi="David" w:cs="David"/>
          <w:color w:val="000000"/>
          <w:sz w:val="33"/>
          <w:szCs w:val="33"/>
          <w:rtl/>
        </w:rPr>
      </w:pPr>
    </w:p>
    <w:p w14:paraId="352A86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מַאן דְּנָפִיק נִשְׁמָתֵיהּ בִּנְשִׁיקָה, מִתְדְּבַּק בְּרוּחָא אַחֲרָא. בְּרוּחָא דְּלָא מִתְפְּרַשׁ מִנֵּיהּ. וְהַיְינוּ אִקְרֵי נְשִׁיקָה. וְעַל דָּא אָמְרָה כְּנֶסֶת יִשְׂרָאֵל, יִשָּׁקֵנִי מִנּ</w:t>
      </w:r>
      <w:r>
        <w:rPr>
          <w:rFonts w:ascii="David" w:hAnsi="David" w:cs="David"/>
          <w:color w:val="000000"/>
          <w:sz w:val="33"/>
          <w:szCs w:val="33"/>
          <w:rtl/>
        </w:rPr>
        <w:t xml:space="preserve">ְשִׁיקוֹת פִּיהוּ, לְאַדְבְּקָא רוּחָא בְּרוּחָא, דְּלָא יִתְפְּרִישׁ דָּא מִן דָּא. </w:t>
      </w:r>
    </w:p>
    <w:p w14:paraId="3B822BEF" w14:textId="77777777" w:rsidR="00000000" w:rsidRDefault="00AC0C38">
      <w:pPr>
        <w:bidi/>
        <w:jc w:val="both"/>
        <w:divId w:val="1811290178"/>
        <w:rPr>
          <w:rFonts w:ascii="David" w:eastAsia="Times New Roman" w:hAnsi="David" w:cs="David"/>
          <w:color w:val="000000"/>
          <w:sz w:val="33"/>
          <w:szCs w:val="33"/>
          <w:rtl/>
        </w:rPr>
      </w:pPr>
      <w:r>
        <w:rPr>
          <w:rFonts w:ascii="David" w:eastAsia="Times New Roman" w:hAnsi="David" w:cs="David"/>
          <w:color w:val="000000"/>
          <w:sz w:val="33"/>
          <w:szCs w:val="33"/>
          <w:rtl/>
        </w:rPr>
        <w:t>וְלָכֵן מִי שֶׁמּוֹצִיא נִשְׁמָתוֹ בִּנְשִׁיקָה, נִדְבָּק בְּרוּחַ אַחֶרֶת, בְּרוּחַ שֶׁלֹּא נִפְרֶדֶת מִמֶּנּוּ. וְהַיְנוּ נִקְרָא נְשִׁיקָה. וְעַל זֶה אָמְרָה כְּנֶסֶת</w:t>
      </w:r>
      <w:r>
        <w:rPr>
          <w:rFonts w:ascii="David" w:eastAsia="Times New Roman" w:hAnsi="David" w:cs="David"/>
          <w:color w:val="000000"/>
          <w:sz w:val="33"/>
          <w:szCs w:val="33"/>
          <w:rtl/>
        </w:rPr>
        <w:t xml:space="preserve"> יִשְׂרָאֵל יִשָּׁקֵנִי מִנְּשִׁיקוֹת פִּיהוּ, לְהַדְבִּיק רוּחַ בְּרוּחַ, שֶׁלֹּא יִפָּרֵד זֶה מִזֶּה. </w:t>
      </w:r>
    </w:p>
    <w:p w14:paraId="0BDC31EA" w14:textId="77777777" w:rsidR="00000000" w:rsidRDefault="00AC0C38">
      <w:pPr>
        <w:bidi/>
        <w:jc w:val="both"/>
        <w:divId w:val="2058580902"/>
        <w:rPr>
          <w:rFonts w:ascii="David" w:eastAsia="Times New Roman" w:hAnsi="David" w:cs="David"/>
          <w:color w:val="000000"/>
          <w:sz w:val="33"/>
          <w:szCs w:val="33"/>
          <w:rtl/>
        </w:rPr>
      </w:pPr>
    </w:p>
    <w:p w14:paraId="197399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 טוֹבִים דּוֹדֶיךָ מִיָּיִן, מַאי בָּעֵי הָכָא יַיִן, וְהָא כְּתִיב </w:t>
      </w:r>
      <w:r>
        <w:rPr>
          <w:rFonts w:ascii="David" w:hAnsi="David" w:cs="David"/>
          <w:color w:val="000000"/>
          <w:rtl/>
        </w:rPr>
        <w:t>(ישעיה כח)</w:t>
      </w:r>
      <w:r>
        <w:rPr>
          <w:rFonts w:ascii="David" w:hAnsi="David" w:cs="David"/>
          <w:color w:val="000000"/>
          <w:sz w:val="33"/>
          <w:szCs w:val="33"/>
          <w:rtl/>
        </w:rPr>
        <w:t xml:space="preserve"> וְגַם אֵלֶּה בְּיַיִן שָׁגוּ וְגוֹ', וּכְתִיב </w:t>
      </w:r>
      <w:r>
        <w:rPr>
          <w:rFonts w:ascii="David" w:hAnsi="David" w:cs="David"/>
          <w:color w:val="000000"/>
          <w:rtl/>
        </w:rPr>
        <w:t>(ויקרא י)</w:t>
      </w:r>
      <w:r>
        <w:rPr>
          <w:rFonts w:ascii="David" w:hAnsi="David" w:cs="David"/>
          <w:color w:val="000000"/>
          <w:sz w:val="33"/>
          <w:szCs w:val="33"/>
          <w:rtl/>
        </w:rPr>
        <w:t xml:space="preserve"> יַיִן וְשׁ</w:t>
      </w:r>
      <w:r>
        <w:rPr>
          <w:rFonts w:ascii="David" w:hAnsi="David" w:cs="David"/>
          <w:color w:val="000000"/>
          <w:sz w:val="33"/>
          <w:szCs w:val="33"/>
          <w:rtl/>
        </w:rPr>
        <w:t xml:space="preserve">ֵכָר אַל תֵּשְׁתְּ אַתָּה וּבָנֶיךָ, מַאי טַעֲמָא הָכָא יַיִן. רַבִּי חִיָּיא אָמַר, מִיֵּינָהּ דְּאוֹרַיְיתָא. רַבִּי חִזְקִיָּה אָמַר, דָּא דִּכְתִּיב, </w:t>
      </w:r>
      <w:r>
        <w:rPr>
          <w:rFonts w:ascii="David" w:hAnsi="David" w:cs="David"/>
          <w:color w:val="000000"/>
          <w:rtl/>
        </w:rPr>
        <w:t>(תהלים קד)</w:t>
      </w:r>
      <w:r>
        <w:rPr>
          <w:rFonts w:ascii="David" w:hAnsi="David" w:cs="David"/>
          <w:color w:val="000000"/>
          <w:sz w:val="33"/>
          <w:szCs w:val="33"/>
          <w:rtl/>
        </w:rPr>
        <w:t xml:space="preserve"> וְיַיִן יְשַׂמַּח לְבַב אֱנוֹשׁ, וְעַל דָּא כְּתִיב, כִּי טוֹבִים דּוֹדֶיךָ מִיָּיִן, לְחֶד</w:t>
      </w:r>
      <w:r>
        <w:rPr>
          <w:rFonts w:ascii="David" w:hAnsi="David" w:cs="David"/>
          <w:color w:val="000000"/>
          <w:sz w:val="33"/>
          <w:szCs w:val="33"/>
          <w:rtl/>
        </w:rPr>
        <w:t xml:space="preserve">ְוָותָא דְּלִבָּא. מִיָּיִן, דְּחַדֵּי לִי יַתִּיר מִכֹּלָּא. </w:t>
      </w:r>
    </w:p>
    <w:p w14:paraId="02D1C604" w14:textId="77777777" w:rsidR="00000000" w:rsidRDefault="00AC0C38">
      <w:pPr>
        <w:bidi/>
        <w:jc w:val="both"/>
        <w:divId w:val="793448036"/>
        <w:rPr>
          <w:rFonts w:ascii="David" w:eastAsia="Times New Roman" w:hAnsi="David" w:cs="David"/>
          <w:color w:val="000000"/>
          <w:sz w:val="33"/>
          <w:szCs w:val="33"/>
          <w:rtl/>
        </w:rPr>
      </w:pPr>
      <w:r>
        <w:rPr>
          <w:rFonts w:ascii="David" w:eastAsia="Times New Roman" w:hAnsi="David" w:cs="David"/>
          <w:color w:val="000000"/>
          <w:sz w:val="33"/>
          <w:szCs w:val="33"/>
          <w:rtl/>
        </w:rPr>
        <w:t xml:space="preserve">כִּי טוֹבִים דֹּדֶיךְ מִיָּיִן. מָה עוֹשֶׂה כָּאן יַיִן? וַהֲרֵי כָּתוּב </w:t>
      </w:r>
      <w:r>
        <w:rPr>
          <w:rFonts w:ascii="David" w:eastAsia="Times New Roman" w:hAnsi="David" w:cs="David"/>
          <w:color w:val="000000"/>
          <w:sz w:val="23"/>
          <w:szCs w:val="23"/>
          <w:rtl/>
        </w:rPr>
        <w:t>(ישעיה כח)</w:t>
      </w:r>
      <w:r>
        <w:rPr>
          <w:rFonts w:ascii="David" w:eastAsia="Times New Roman" w:hAnsi="David" w:cs="David"/>
          <w:color w:val="000000"/>
          <w:sz w:val="33"/>
          <w:szCs w:val="33"/>
          <w:rtl/>
        </w:rPr>
        <w:t xml:space="preserve"> וְגַם אֵלֶּה בְּיַיִן שָׁגוּ וְגוֹ', וְכָתוּב </w:t>
      </w:r>
      <w:r>
        <w:rPr>
          <w:rFonts w:ascii="David" w:eastAsia="Times New Roman" w:hAnsi="David" w:cs="David"/>
          <w:color w:val="000000"/>
          <w:sz w:val="23"/>
          <w:szCs w:val="23"/>
          <w:rtl/>
        </w:rPr>
        <w:t>(ויקרא י)</w:t>
      </w:r>
      <w:r>
        <w:rPr>
          <w:rFonts w:ascii="David" w:eastAsia="Times New Roman" w:hAnsi="David" w:cs="David"/>
          <w:color w:val="000000"/>
          <w:sz w:val="33"/>
          <w:szCs w:val="33"/>
          <w:rtl/>
        </w:rPr>
        <w:t xml:space="preserve"> יַיִן וְשֵׁכָר אַל תֵּשְׁתְּ אַתָּה וּבָנֶיךְ. מָה ה</w:t>
      </w:r>
      <w:r>
        <w:rPr>
          <w:rFonts w:ascii="David" w:eastAsia="Times New Roman" w:hAnsi="David" w:cs="David"/>
          <w:color w:val="000000"/>
          <w:sz w:val="33"/>
          <w:szCs w:val="33"/>
          <w:rtl/>
        </w:rPr>
        <w:t xml:space="preserve">ַטַּעַם כָּאן יַיִן? רַבִּי חִיָּיא אָמַר, מִיֵּינָהּ שֶׁל תּוֹרָה. רַבִּי חִזְקִיָּה אָמַר, זֶה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וְיַיִן יְשַׂמַּח לְבַב אֱנוֹשׁ. וְעַל זֶה כָּתוּב כִּי טוֹבִים דֹּדֶיךְ מִיָּיִן, לְחֶדְוַת הַלֵּב. מִיָּיִן - שֶׁמְּשַׂמְּחֵנִי יוֹתֵר </w:t>
      </w:r>
      <w:r>
        <w:rPr>
          <w:rFonts w:ascii="David" w:eastAsia="Times New Roman" w:hAnsi="David" w:cs="David"/>
          <w:color w:val="000000"/>
          <w:sz w:val="33"/>
          <w:szCs w:val="33"/>
          <w:rtl/>
        </w:rPr>
        <w:t xml:space="preserve">מֵהַכֹּל. </w:t>
      </w:r>
    </w:p>
    <w:p w14:paraId="44A62BA5" w14:textId="77777777" w:rsidR="00000000" w:rsidRDefault="00AC0C38">
      <w:pPr>
        <w:bidi/>
        <w:jc w:val="both"/>
        <w:divId w:val="2058580902"/>
        <w:rPr>
          <w:rFonts w:ascii="David" w:eastAsia="Times New Roman" w:hAnsi="David" w:cs="David"/>
          <w:color w:val="000000"/>
          <w:sz w:val="33"/>
          <w:szCs w:val="33"/>
          <w:rtl/>
        </w:rPr>
      </w:pPr>
    </w:p>
    <w:p w14:paraId="35E528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יְהוּדָה אָמַר, כְּתִיב, </w:t>
      </w:r>
      <w:r>
        <w:rPr>
          <w:rFonts w:ascii="David" w:hAnsi="David" w:cs="David"/>
          <w:color w:val="000000"/>
          <w:rtl/>
        </w:rPr>
        <w:t>(בראשית כט)</w:t>
      </w:r>
      <w:r>
        <w:rPr>
          <w:rFonts w:ascii="David" w:hAnsi="David" w:cs="David"/>
          <w:color w:val="000000"/>
          <w:sz w:val="33"/>
          <w:szCs w:val="33"/>
          <w:rtl/>
        </w:rPr>
        <w:t xml:space="preserve"> וַיִּשַּׁק יַעֲקֹב לְרָחֵל וְיִשָּׂא אֶת קוֹלוֹ וַיֵּבְךְ, אֲמַאי קָא בָּכָה. אֶלָּא בְּאִתְדַּבְּקוּתָא דְּרוּחָא בָּהּ, לָא יָכִיל לִבָּא לְמִסְבַּל, וּבָכָה. וְאִי תֵּימָא, הָא כְּתִיב, </w:t>
      </w:r>
      <w:r>
        <w:rPr>
          <w:rFonts w:ascii="David" w:hAnsi="David" w:cs="David"/>
          <w:color w:val="000000"/>
          <w:rtl/>
        </w:rPr>
        <w:t>(בראשית לג</w:t>
      </w:r>
      <w:r>
        <w:rPr>
          <w:rFonts w:ascii="David" w:hAnsi="David" w:cs="David"/>
          <w:color w:val="000000"/>
          <w:rtl/>
        </w:rPr>
        <w:t>)</w:t>
      </w:r>
      <w:r>
        <w:rPr>
          <w:rFonts w:ascii="David" w:hAnsi="David" w:cs="David"/>
          <w:color w:val="000000"/>
          <w:sz w:val="33"/>
          <w:szCs w:val="33"/>
          <w:rtl/>
        </w:rPr>
        <w:t xml:space="preserve"> וַיִּשָּׁקֵהוּ וַיִּבְכּוּ. תָּנֵינָן, אֲמַאי נָקוּד וַיִּשָּׁקֵהוּ, אֶלָּא דְּלָא אִתְדָּבַּק בֵּיהּ רוּחָא כְּלָל, וְעַל דָּא כְּתִיב, </w:t>
      </w:r>
      <w:r>
        <w:rPr>
          <w:rFonts w:ascii="David" w:hAnsi="David" w:cs="David"/>
          <w:color w:val="000000"/>
          <w:rtl/>
        </w:rPr>
        <w:t>(משלי כז)</w:t>
      </w:r>
      <w:r>
        <w:rPr>
          <w:rFonts w:ascii="David" w:hAnsi="David" w:cs="David"/>
          <w:color w:val="000000"/>
          <w:sz w:val="33"/>
          <w:szCs w:val="33"/>
          <w:rtl/>
        </w:rPr>
        <w:t xml:space="preserve"> וְנַעְתָּרוֹת נְשִׁיקוֹת שׂוֹנֵא. מַאי וְנַעְתָּרוֹת נְשִׁיקוֹת שׂוֹנֵא. אֶלָּא מַאן דְּנָשִׁיק בַּחֲבִיבוּ</w:t>
      </w:r>
      <w:r>
        <w:rPr>
          <w:rFonts w:ascii="David" w:hAnsi="David" w:cs="David"/>
          <w:color w:val="000000"/>
          <w:sz w:val="33"/>
          <w:szCs w:val="33"/>
          <w:rtl/>
        </w:rPr>
        <w:t>תָא, מִתְדָּבַק רוּחֵיהּ בְּרוּחֵיהּ, בִּדְבֵיקוּתָא דַּחֲבִיבוּתָא וּמַאן דְּלָא נָשִׁיק בַּחֲבִיבוּתָא, לָאו בִּדְבֵיקוּתָא הוּא, אֶלָּא וְנַעְתָּרוֹת. מַאי נַעְתָּרוֹת. גַּסּוּתָא, דְּלָא דָּבִיק רוּחֵיהּ בְּהַהוּא נְשִׁיקָה. וְלָא אִתְדָּבַּק בֵּיהּ כּ</w:t>
      </w:r>
      <w:r>
        <w:rPr>
          <w:rFonts w:ascii="David" w:hAnsi="David" w:cs="David"/>
          <w:color w:val="000000"/>
          <w:sz w:val="33"/>
          <w:szCs w:val="33"/>
          <w:rtl/>
        </w:rPr>
        <w:t xml:space="preserve">ְלָל. וּבְגִינֵי כַּךְ כְּתִיב, יִשָּׁקֵנִי מִנְּשִׁיקוֹת פִּיהוּ, דְּהוּא דְּבֵקוּתָא רוּחָא בְּרוּחָא. </w:t>
      </w:r>
    </w:p>
    <w:p w14:paraId="33503D0D" w14:textId="77777777" w:rsidR="00000000" w:rsidRDefault="00AC0C38">
      <w:pPr>
        <w:bidi/>
        <w:jc w:val="both"/>
        <w:divId w:val="60346009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וַיִּשַּׁק יַעֲקֹב לְרָחֵל וַיִּשָּׂא אֶת קוֹלוֹ וַיֵּבְךָּ. לָמָּה בָכָה? אֶלָּא בִּדְבֵקוּת הָרוּחַ בָּה</w:t>
      </w:r>
      <w:r>
        <w:rPr>
          <w:rFonts w:ascii="David" w:eastAsia="Times New Roman" w:hAnsi="David" w:cs="David"/>
          <w:color w:val="000000"/>
          <w:sz w:val="33"/>
          <w:szCs w:val="33"/>
          <w:rtl/>
        </w:rPr>
        <w:t xml:space="preserve">ּ לֹא יָכֹל הַלֵּב לִסְבֹּל, וּבָכָה. וְאִם תֹּאמַר, הֲרֵי כָּתוּב וַיִּשָּׁקֵהוּ וַיִּבְכּוּ? שָׁנִינוּ, לָמָּה נָקוּד עַל וַיִּשָּׁקֵהוּ? אֶלָּא שֶׁלֹּא נִדְבְּקָה בּוֹ רוּחַ כְּלָל, וְעַל זֶה כָּתוּב וְנַעְתָּרוֹת נְשִׁיקוֹת שׂוֹנֵא. מַה זֶּה </w:t>
      </w:r>
      <w:r>
        <w:rPr>
          <w:rFonts w:ascii="David" w:eastAsia="Times New Roman" w:hAnsi="David" w:cs="David"/>
          <w:color w:val="000000"/>
          <w:sz w:val="23"/>
          <w:szCs w:val="23"/>
          <w:rtl/>
        </w:rPr>
        <w:t>(משלי כז)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וְנַעְתָּרוֹת נְשִׁיקוֹת שׂוֹנֵא? אֶלָּא מִי שֶׁנּוֹשֵׁק בַּחֲבִיבוּת, מַדְבִּיק רוּחוֹ בְּרוּחוֹ בִּדְבֵקוּת הַחֲבִיבוּת, וּמִי שֶׁלֹּא נוֹשֵׁק בַּחֲבִיבוּת, זֶה לֹא בִּדְבֵקוּת, אֶלָּא וְנַעְתָּרוֹת. מַה זֶּה נַעְתָּרוֹת? גַּסּוּת, שֶׁלֹּא דָבְקָה רוּחוֹ</w:t>
      </w:r>
      <w:r>
        <w:rPr>
          <w:rFonts w:ascii="David" w:eastAsia="Times New Roman" w:hAnsi="David" w:cs="David"/>
          <w:color w:val="000000"/>
          <w:sz w:val="33"/>
          <w:szCs w:val="33"/>
          <w:rtl/>
        </w:rPr>
        <w:t xml:space="preserve"> בְּאוֹתָהּ נְשִׁיקָה וְלֹא נִדְבַּק בּוֹ כְּלָל. וּמִשּׁוּם כָּךְ כָּתוּב, יִשָּׁקֵהוּ מִנְּשִׁיקוֹת פִּיהוּ, שֶׁהִיא דְבֵקוּת רוּחַ בְּרוּחַ. </w:t>
      </w:r>
    </w:p>
    <w:p w14:paraId="2842E12F" w14:textId="77777777" w:rsidR="00000000" w:rsidRDefault="00AC0C38">
      <w:pPr>
        <w:bidi/>
        <w:jc w:val="both"/>
        <w:divId w:val="2058580902"/>
        <w:rPr>
          <w:rFonts w:ascii="David" w:eastAsia="Times New Roman" w:hAnsi="David" w:cs="David"/>
          <w:color w:val="000000"/>
          <w:sz w:val="33"/>
          <w:szCs w:val="33"/>
          <w:rtl/>
        </w:rPr>
      </w:pPr>
    </w:p>
    <w:p w14:paraId="28C58A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תָּנָא, כָּל זִמְנָא דְּקוּדְשָׁא בְּרִיךְ הוּא אָזִיל בְּיִשְׂרָאֵל, כִּבְיָכוֹל אִתְדָּבַּק רוּחָא בְּרוּחָ</w:t>
      </w:r>
      <w:r>
        <w:rPr>
          <w:rFonts w:ascii="David" w:hAnsi="David" w:cs="David"/>
          <w:color w:val="000000"/>
          <w:sz w:val="33"/>
          <w:szCs w:val="33"/>
          <w:rtl/>
        </w:rPr>
        <w:t xml:space="preserve">א, וְעַל דָּא כְּתִיב, </w:t>
      </w:r>
      <w:r>
        <w:rPr>
          <w:rFonts w:ascii="David" w:hAnsi="David" w:cs="David"/>
          <w:color w:val="000000"/>
          <w:rtl/>
        </w:rPr>
        <w:t>(דברים ד)</w:t>
      </w:r>
      <w:r>
        <w:rPr>
          <w:rFonts w:ascii="David" w:hAnsi="David" w:cs="David"/>
          <w:color w:val="000000"/>
          <w:sz w:val="33"/>
          <w:szCs w:val="33"/>
          <w:rtl/>
        </w:rPr>
        <w:t xml:space="preserve"> וְאַתֶּם הַדְּבֵקִים בַּיְיָ', בְּכָל אִינּוּן גַּוְונֵי דְּבֵיקוּתָא, וְלָא מִתְפָּרְשָׁא דָּא מִן דָּא. בְּשַׁעֲתָא דְּאִתְּמַר הִנֵּה אָנֹכִי שֹׂלֵחַ מַלְאָךְ לְפָנֶיךָ, יָדַע מֹשֶׁה דִּפְרִישׁוּתָא הוּא. אָמַר </w:t>
      </w:r>
      <w:r>
        <w:rPr>
          <w:rFonts w:ascii="David" w:hAnsi="David" w:cs="David"/>
          <w:color w:val="000000"/>
          <w:rtl/>
        </w:rPr>
        <w:t>(שמות לג)</w:t>
      </w:r>
      <w:r>
        <w:rPr>
          <w:rFonts w:ascii="David" w:hAnsi="David" w:cs="David"/>
          <w:color w:val="000000"/>
          <w:sz w:val="33"/>
          <w:szCs w:val="33"/>
          <w:rtl/>
        </w:rPr>
        <w:t xml:space="preserve"> אִם אֵין פָּנֶיךָ הוֹלְכִים אַל תַּעֲלֵנוּ מִזֶּה. </w:t>
      </w:r>
    </w:p>
    <w:p w14:paraId="3D5228AD" w14:textId="77777777" w:rsidR="00000000" w:rsidRDefault="00AC0C38">
      <w:pPr>
        <w:bidi/>
        <w:jc w:val="both"/>
        <w:divId w:val="2054376965"/>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כָּל זְמַן שֶׁהַקָּדוֹשׁ בָּרוּךְ הוּא הוֹלֵךְ עִם יִשְׂרָאֵל, כִּבְיָכוֹל נִדְבֶּקֶת רוּחַ בְּרוּחַ, וְעַל זֶה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בְּכָל אוֹתָם גּוֹנֵי הַדְּבֵקוּת</w:t>
      </w:r>
      <w:r>
        <w:rPr>
          <w:rFonts w:ascii="David" w:eastAsia="Times New Roman" w:hAnsi="David" w:cs="David"/>
          <w:color w:val="000000"/>
          <w:sz w:val="33"/>
          <w:szCs w:val="33"/>
          <w:rtl/>
        </w:rPr>
        <w:t xml:space="preserve">, וְלֹא נִפְרָדִים זֶה מִזֶּה. בְּשָׁעָה שֶׁנֶּאֱמַר הִנֵּה אָנֹכִי שֹׁלֵחַ מַלְאָךְ לְפָנֶיךְ, יָדַע מֹשֶׁה שֶׁזּוֹ פְּרִישָׁה. אָמַר,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אִם אֵין פָּנֶיךְ הֹלְכִים אַל תַּעֲלֵנוּ מִזֶּה. </w:t>
      </w:r>
    </w:p>
    <w:p w14:paraId="13EF5043" w14:textId="77777777" w:rsidR="00000000" w:rsidRDefault="00AC0C38">
      <w:pPr>
        <w:bidi/>
        <w:jc w:val="both"/>
        <w:divId w:val="2058580902"/>
        <w:rPr>
          <w:rFonts w:ascii="David" w:eastAsia="Times New Roman" w:hAnsi="David" w:cs="David"/>
          <w:color w:val="000000"/>
          <w:sz w:val="33"/>
          <w:szCs w:val="33"/>
          <w:rtl/>
        </w:rPr>
      </w:pPr>
    </w:p>
    <w:p w14:paraId="5EE6E4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אָמַר, מַה כְּתִיב לְעֵילָּא מִן דָּא, </w:t>
      </w:r>
      <w:r>
        <w:rPr>
          <w:rFonts w:ascii="David" w:hAnsi="David" w:cs="David"/>
          <w:color w:val="000000"/>
          <w:rtl/>
        </w:rPr>
        <w:t>(שמות לה)</w:t>
      </w:r>
      <w:r>
        <w:rPr>
          <w:rFonts w:ascii="David" w:hAnsi="David" w:cs="David"/>
          <w:color w:val="000000"/>
          <w:sz w:val="33"/>
          <w:szCs w:val="33"/>
          <w:rtl/>
        </w:rPr>
        <w:t xml:space="preserve"> רֵאשִׁית בִּכּוּרֵי אַדְמָתְךָ תָּבִיא בֵּית יְיָ' אֱלהֶיךָ לא תְבַשֵּׁל גְּדִי בַּחֲלֵב אִמּוֹ. מַאי קָא מַיְירֵי. אֶלָּא דְּלָא לְעָרְבָא מִלָּה תַּתָּאָה בְּעִלָּאָה, דְּלָא יָנְקָא סִטְרָא דִּלְבַר, מִסִּטְרָא פְּנִימָאָה. מַה בֵּין הַאי לְהַ</w:t>
      </w:r>
      <w:r>
        <w:rPr>
          <w:rFonts w:ascii="David" w:hAnsi="David" w:cs="David"/>
          <w:color w:val="000000"/>
          <w:sz w:val="33"/>
          <w:szCs w:val="33"/>
          <w:rtl/>
        </w:rPr>
        <w:t>אי. דָּא דִּלְבַר, מִסִּטְרָא דִּמְסַאֲבָא. וְדָא דִּלְגוֹ, בְּסִטְרָא קַדִּישָׁא. מַאן אִמּוֹ. דָּא כְּנֶסֶת יִשְׂרָאֵל, דְּאִתְקְרֵי אֵם. בַּחֲלֵב אִמּוֹ, דְּלָא יָנִיק מֵהַאי סִטְרָא, מַאן דְּלָא אִצְטְרִיךְ. וְהָכָא כְּתִיב, הִנֵּה אָנֹכִי שֹׁלֵחַ מַלְ</w:t>
      </w:r>
      <w:r>
        <w:rPr>
          <w:rFonts w:ascii="David" w:hAnsi="David" w:cs="David"/>
          <w:color w:val="000000"/>
          <w:sz w:val="33"/>
          <w:szCs w:val="33"/>
          <w:rtl/>
        </w:rPr>
        <w:t xml:space="preserve">אָךְ לְפָנֶיךָ. אָמַר מֹשֶׁה, הָא קַבִּילְנָא בִּטְחוֹנָא מִינָךְ, דְּלָא תִּתְפְּרַשׁ מִינָן, וַדַּאי אִם אֵין פָּנְיךָ הוֹלְכִים אַל תַּעֲלֵנוּ מִזֶּה. וּבַמֶּה יִוָּדַע אֵיפוֹא וְגוֹ'. </w:t>
      </w:r>
    </w:p>
    <w:p w14:paraId="5AE7F4C4" w14:textId="77777777" w:rsidR="00000000" w:rsidRDefault="00AC0C38">
      <w:pPr>
        <w:bidi/>
        <w:jc w:val="both"/>
        <w:divId w:val="69693260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אָמַר, מַה כָּתוּב לְמַעְלָה מִזֶּה?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רֵאשִׁי</w:t>
      </w:r>
      <w:r>
        <w:rPr>
          <w:rFonts w:ascii="David" w:eastAsia="Times New Roman" w:hAnsi="David" w:cs="David"/>
          <w:color w:val="000000"/>
          <w:sz w:val="33"/>
          <w:szCs w:val="33"/>
          <w:rtl/>
        </w:rPr>
        <w:t xml:space="preserve">ת בִּכּוּרֵי אַדְמָתְךְ תָּבִיא בֵּית ה' אֱלֹהֶיךְ לֹא תְבַשֵּׁל גְּדִי בַּחֲלֵב אִמּוֹ. מַה זֶּה אוֹמֵר? אֶלָּא שֶׁלֹּא לְעָרֵב דָּבָר תַּחְתּוֹן בְּעֶלְיוֹן, שֶׁלֹּא יָנַק הַצַּד הַחִיצוֹן מֵהַצַּד הַפְּנִימִי. מַה בֵּין זֶה לָזֶה? זֶה שֶׁבַּחוּץ מִצַּד </w:t>
      </w:r>
      <w:r>
        <w:rPr>
          <w:rFonts w:ascii="David" w:eastAsia="Times New Roman" w:hAnsi="David" w:cs="David"/>
          <w:color w:val="000000"/>
          <w:sz w:val="33"/>
          <w:szCs w:val="33"/>
          <w:rtl/>
        </w:rPr>
        <w:t>הַטֻּמְאָה, וְזֶה שֶׁלְּפָנִים בְּצַד הַקְּדֻשָּׁה. מִי הִיא אִמּוֹ? זוֹ כְּנֶסֶת יִשְׂרָאֵל שֶׁנִּקְרֵאת אֵם. בַּחֲלֵב אִמּוֹ - שֶׁלֹּא יוֹנֵק מִצַּד זֶה מִי שֶׁלֹּא צָרִיךְ. וְכָאן כָּתוּב, הִנֵּה אָנֹכִי שֹׁלֵחַ מַלְאָךְ לְפָנֶיךְ. אָמַר מֹשֶׁה, הֲרֵי ק</w:t>
      </w:r>
      <w:r>
        <w:rPr>
          <w:rFonts w:ascii="David" w:eastAsia="Times New Roman" w:hAnsi="David" w:cs="David"/>
          <w:color w:val="000000"/>
          <w:sz w:val="33"/>
          <w:szCs w:val="33"/>
          <w:rtl/>
        </w:rPr>
        <w:t xml:space="preserve">ִבַּלְתִּי בִּטָּחוֹן מִמְּךְ שֶׁלֹּא תִפָּרֵד מֵעִמָּנוּ, וַדַּאי אִם אֵין פָּנֶיךְ הֹלְכִים אַל תַּעֲלֵנוּ מִזֶּה. וּבַמֶּה יִוָּדַע אֵפוֹא וְגוֹ'. </w:t>
      </w:r>
    </w:p>
    <w:p w14:paraId="0FA5D94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00" w:name="HtmpReportNum0237_L2"/>
      <w:bookmarkStart w:id="501" w:name="דףBקכ''הBע''א"/>
      <w:bookmarkEnd w:id="500"/>
      <w:bookmarkEnd w:id="501"/>
    </w:p>
    <w:p w14:paraId="688E0722" w14:textId="77777777" w:rsidR="00000000" w:rsidRDefault="00AC0C38">
      <w:pPr>
        <w:pStyle w:val="NormalWeb"/>
        <w:bidi/>
        <w:jc w:val="both"/>
        <w:divId w:val="2058580902"/>
        <w:rPr>
          <w:rFonts w:ascii="David" w:hAnsi="David" w:cs="David"/>
          <w:color w:val="000000"/>
          <w:sz w:val="33"/>
          <w:szCs w:val="33"/>
          <w:rtl/>
        </w:rPr>
      </w:pPr>
      <w:hyperlink w:anchor="דף_קכ''ה_ע''א!" w:history="1">
        <w:r>
          <w:rPr>
            <w:rStyle w:val="Hyperlink"/>
            <w:rFonts w:ascii="David" w:hAnsi="David" w:cs="David"/>
            <w:b/>
            <w:bCs/>
            <w:sz w:val="45"/>
            <w:szCs w:val="45"/>
            <w:rtl/>
          </w:rPr>
          <w:t>דף קכ''ה ע''א</w:t>
        </w:r>
      </w:hyperlink>
    </w:p>
    <w:p w14:paraId="2BB48A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מִלָּה דָּא לָא קָאָמַר קו</w:t>
      </w:r>
      <w:r>
        <w:rPr>
          <w:rFonts w:ascii="David" w:hAnsi="David" w:cs="David"/>
          <w:color w:val="000000"/>
          <w:sz w:val="33"/>
          <w:szCs w:val="33"/>
          <w:rtl/>
        </w:rPr>
        <w:t>ּדְשָׁא בְּרִיךְ הוּא אֶלָּא בִּרְחִימוּתָא דְּיִשְׂרָאֵל, וּלְאִתְפַּיְּיסָא בַּהֲדַיְיהוּ. לְמַלְכָּא דְּהֲוָה בָּעֵי לְמֵיזַל עִם בְּרֵיהּ. וְלָא בָּעֵי לְשָׁבְקָא לֵיהּ. אָתָא בְּרֵיהּ,</w:t>
      </w:r>
      <w:r>
        <w:rPr>
          <w:rFonts w:ascii="David" w:hAnsi="David" w:cs="David"/>
          <w:color w:val="000000"/>
          <w:sz w:val="33"/>
          <w:szCs w:val="33"/>
          <w:rtl/>
        </w:rPr>
        <w:t xml:space="preserve"> </w:t>
      </w:r>
      <w:r>
        <w:rPr>
          <w:rFonts w:ascii="David" w:hAnsi="David" w:cs="David"/>
          <w:color w:val="000000"/>
          <w:rtl/>
        </w:rPr>
        <w:t>(דף קכ''ה ע''א)</w:t>
      </w:r>
      <w:r>
        <w:rPr>
          <w:rFonts w:ascii="David" w:hAnsi="David" w:cs="David"/>
          <w:color w:val="000000"/>
          <w:rtl/>
        </w:rPr>
        <w:t xml:space="preserve"> </w:t>
      </w:r>
      <w:r>
        <w:rPr>
          <w:rFonts w:ascii="David" w:hAnsi="David" w:cs="David"/>
          <w:color w:val="000000"/>
          <w:sz w:val="33"/>
          <w:szCs w:val="33"/>
          <w:rtl/>
        </w:rPr>
        <w:t>וּמִסְתָּפֵי לְמִבָּעֵי לֵיהּ לְמַלְכָּא דְּיֵיזִי</w:t>
      </w:r>
      <w:r>
        <w:rPr>
          <w:rFonts w:ascii="David" w:hAnsi="David" w:cs="David"/>
          <w:color w:val="000000"/>
          <w:sz w:val="33"/>
          <w:szCs w:val="33"/>
          <w:rtl/>
        </w:rPr>
        <w:t xml:space="preserve">ל בַּהֲדֵיהּ. אַקְדִּים מַלְכָּא וְאָמַר, הָא לִגְיוֹן פְּלָן יֵזִיל בַּהֲדָךְ, לְמִנְטַר לָךְ בְּאָרְחָא. לְבָתַר אָמַר אִסְתָּמַּר לָךְ מִנֵּיהּ, </w:t>
      </w:r>
      <w:r>
        <w:rPr>
          <w:rFonts w:ascii="David" w:hAnsi="David" w:cs="David"/>
          <w:color w:val="000000"/>
          <w:rtl/>
        </w:rPr>
        <w:t>(בארחא)</w:t>
      </w:r>
      <w:r>
        <w:rPr>
          <w:rFonts w:ascii="David" w:hAnsi="David" w:cs="David"/>
          <w:color w:val="000000"/>
          <w:sz w:val="33"/>
          <w:szCs w:val="33"/>
          <w:rtl/>
        </w:rPr>
        <w:t xml:space="preserve"> דְּהָא לָא גְּבָר שְׁלִים הוּא. אָמַר בְּרֵיהּ, אִי הָכִי, אוֹ אֲנָא אוֹתִיב הָכָא, אוֹ אַתְּ תֵּזִּ</w:t>
      </w:r>
      <w:r>
        <w:rPr>
          <w:rFonts w:ascii="David" w:hAnsi="David" w:cs="David"/>
          <w:color w:val="000000"/>
          <w:sz w:val="33"/>
          <w:szCs w:val="33"/>
          <w:rtl/>
        </w:rPr>
        <w:t>יל עִמִּי, וְלָא אִתְפְּרַשׁ מִינָךְ. כָּךְ קוּדְשָׁא בְּרִיךְ הוּא, בְּקַדְמִיתָא אָמַר, הִנֵּה אָנֹכִי שֹׂלֵחַ מַלְאָךְ לְפָנֶיךָ לִשְׁמָרְךָ בַּדָּרֶךְ. וּלְבָתַר אָמַר הִשָּׁמֶר מִפָּנָיו וְגוֹ', בֵּיהּ שַׁעֲתָא אָמַר מֹשֶׁה, אִם אֵין פָּנֶיךָ הוֹלְכִי</w:t>
      </w:r>
      <w:r>
        <w:rPr>
          <w:rFonts w:ascii="David" w:hAnsi="David" w:cs="David"/>
          <w:color w:val="000000"/>
          <w:sz w:val="33"/>
          <w:szCs w:val="33"/>
          <w:rtl/>
        </w:rPr>
        <w:t xml:space="preserve">ם וְגוֹ'. </w:t>
      </w:r>
    </w:p>
    <w:p w14:paraId="48447AAD" w14:textId="77777777" w:rsidR="00000000" w:rsidRDefault="00AC0C38">
      <w:pPr>
        <w:bidi/>
        <w:jc w:val="both"/>
        <w:divId w:val="1335231623"/>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דָּבָר זֶה לֹא אָמַר הַקָּדוֹשׁ בָּרוּךְ הוּא אֶלָּא בְּאַהֲבַת יִשְׂרָאֵל וּלְהִתְפַּיֵּס עִמָּם. לְמֶלֶךְ שֶׁהָיָה רוֹצֶה לֶלֶכֶת עִם בְּנוֹ, וְלֹא רָצָה לַעֲזֹב אוֹתוֹ. בָּא בְנוֹ וּפָחַד לְבַקֵּשׁ מֵהַמֶּלֶךְ שֶׁיֵּל</w:t>
      </w:r>
      <w:r>
        <w:rPr>
          <w:rFonts w:ascii="David" w:eastAsia="Times New Roman" w:hAnsi="David" w:cs="David"/>
          <w:color w:val="000000"/>
          <w:sz w:val="33"/>
          <w:szCs w:val="33"/>
          <w:rtl/>
        </w:rPr>
        <w:t xml:space="preserve">ֵךְ עִמּוֹ. הִקְדִּים הַמֶּלֶךְ וְאָמַר, הֲרֵי לִגְיוֹנֵר פְּלוֹנִי יֵלֵךְ עִמְּךְ לִשְׁמָרְךְ בַּדֶּרֶךְ. לְאַחַר מִכֵּן אָמַר, הִשָּׁמֵר לְךְ מִמֶּנּוּ </w:t>
      </w:r>
      <w:r>
        <w:rPr>
          <w:rFonts w:ascii="David" w:eastAsia="Times New Roman" w:hAnsi="David" w:cs="David"/>
          <w:color w:val="000000"/>
          <w:sz w:val="23"/>
          <w:szCs w:val="23"/>
          <w:rtl/>
        </w:rPr>
        <w:t>(בדרך)</w:t>
      </w:r>
      <w:r>
        <w:rPr>
          <w:rFonts w:ascii="David" w:eastAsia="Times New Roman" w:hAnsi="David" w:cs="David"/>
          <w:color w:val="000000"/>
          <w:sz w:val="33"/>
          <w:szCs w:val="33"/>
          <w:rtl/>
        </w:rPr>
        <w:t>, שֶׁהֲרֵי אֵינוֹ גֶבֶר שָׁלֵם. אָמַר בְּנוֹ, אִם כָּךְ, אוֹ שֶׁאֲנִי אֵשֵׁב כָּאן, אוֹ שֶׁאַתָּ</w:t>
      </w:r>
      <w:r>
        <w:rPr>
          <w:rFonts w:ascii="David" w:eastAsia="Times New Roman" w:hAnsi="David" w:cs="David"/>
          <w:color w:val="000000"/>
          <w:sz w:val="33"/>
          <w:szCs w:val="33"/>
          <w:rtl/>
        </w:rPr>
        <w:t>ה תֵּלֵךְ עִמִּי וְלֹא אֶפָּרֵד מִמְּךְ. כָּךְ הַקָּדוֹשׁ בָּרוּךְ הוּא, בַּתְּחִלָּה אָמַר, הִנֵּה אָנֹכִי שֹׁלֵחַ מַלְאָךְ לְפָנֶיךְ לִשְׁמָרְךְ בַּדָּרֶךְ. וְאַחַר כָּךְ אָמַר, הִשָּׁמֶר מִפָּנָיו וְגוֹ'. בְּאוֹתָהּ שָׁעָה אָמַר מֹשֶׁה, אִם אֵין פָּנֶיך</w:t>
      </w:r>
      <w:r>
        <w:rPr>
          <w:rFonts w:ascii="David" w:eastAsia="Times New Roman" w:hAnsi="David" w:cs="David"/>
          <w:color w:val="000000"/>
          <w:sz w:val="33"/>
          <w:szCs w:val="33"/>
          <w:rtl/>
        </w:rPr>
        <w:t xml:space="preserve">ְ הֹלְכִים וְגוֹ'. </w:t>
      </w:r>
    </w:p>
    <w:p w14:paraId="0623213B" w14:textId="77777777" w:rsidR="00000000" w:rsidRDefault="00AC0C38">
      <w:pPr>
        <w:bidi/>
        <w:jc w:val="both"/>
        <w:divId w:val="2058580902"/>
        <w:rPr>
          <w:rFonts w:ascii="David" w:eastAsia="Times New Roman" w:hAnsi="David" w:cs="David"/>
          <w:color w:val="000000"/>
          <w:sz w:val="33"/>
          <w:szCs w:val="33"/>
          <w:rtl/>
        </w:rPr>
      </w:pPr>
    </w:p>
    <w:p w14:paraId="0CBE9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אָתָא רַבִּי שִׁמְעוֹן, אַשְׁכַּח לְהוּ בְּהַאי. אָמַר, אֶלְעָזָר בְּרִי שַׁפִּיר קָאָמַרְתְּ. אֲבָל תָּא חֲזֵי, בַּאֲתַר דָּא לָא אָמַר מֹשֶׁה מִדִי, וְלָא אָתִיב מִלָּה לָקֳבְלֵיה. מַאי טַעֲמָא. מִשּׁוּם דְּהָכָא לָא אִשְׁתְּכַח פְּ</w:t>
      </w:r>
      <w:r>
        <w:rPr>
          <w:rFonts w:ascii="David" w:hAnsi="David" w:cs="David"/>
          <w:color w:val="000000"/>
          <w:sz w:val="33"/>
          <w:szCs w:val="33"/>
          <w:rtl/>
        </w:rPr>
        <w:t xml:space="preserve">רִישׁוּתָא מִנֵּיהּ. וְהָא אוֹקִימְנָא מִלָּה דָּא, לְגַבֵּי חַבְרַיָּיא. וְאִית דְּמַתְנֵי אִיפְּכָא וְלָא הָכִי פֵּירְשׁוּהָ קַדְמָאֵי. וְכַד יִסְתַּכְּלוּן מִלֵּי כֹּלָּא שַׁפִּיר, וְכֹלָּא בְּחַד מִלָּה אַמְרֵי טַעֲמַיְיהוּ. </w:t>
      </w:r>
    </w:p>
    <w:p w14:paraId="0748069A" w14:textId="77777777" w:rsidR="00000000" w:rsidRDefault="00AC0C38">
      <w:pPr>
        <w:bidi/>
        <w:jc w:val="both"/>
        <w:divId w:val="1185903321"/>
        <w:rPr>
          <w:rFonts w:ascii="David" w:eastAsia="Times New Roman" w:hAnsi="David" w:cs="David"/>
          <w:color w:val="000000"/>
          <w:sz w:val="33"/>
          <w:szCs w:val="33"/>
          <w:rtl/>
        </w:rPr>
      </w:pPr>
      <w:r>
        <w:rPr>
          <w:rFonts w:ascii="David" w:eastAsia="Times New Roman" w:hAnsi="David" w:cs="David"/>
          <w:color w:val="000000"/>
          <w:sz w:val="33"/>
          <w:szCs w:val="33"/>
          <w:rtl/>
        </w:rPr>
        <w:t>בָּא רַבִּי שִׁמְעוֹן, מָ</w:t>
      </w:r>
      <w:r>
        <w:rPr>
          <w:rFonts w:ascii="David" w:eastAsia="Times New Roman" w:hAnsi="David" w:cs="David"/>
          <w:color w:val="000000"/>
          <w:sz w:val="33"/>
          <w:szCs w:val="33"/>
          <w:rtl/>
        </w:rPr>
        <w:t>צָא אוֹתָם בָּזֶה. אָמַר, אֶלְעָזָר בְּנִי, יָפֶה אָמַרְתָּ, אֲבָל בֹּא וּרְאֵה, בַּמָּקוֹם הַזֶּה לֹא אָמַר מֹשֶׁה דָּבָר וְלֹא הֵשִׁיב דָּבָר כְּנֶגְדּוֹ, מָה הַטַּעַם? מִשּׁוּם שֶׁכָּאן לֹא נִמְצֵאת פְּרִישָׁה מִמֶּנּוּ, וַהֲרֵי בֵּאַרְנוּ דָבָר זֶה לַח</w:t>
      </w:r>
      <w:r>
        <w:rPr>
          <w:rFonts w:ascii="David" w:eastAsia="Times New Roman" w:hAnsi="David" w:cs="David"/>
          <w:color w:val="000000"/>
          <w:sz w:val="33"/>
          <w:szCs w:val="33"/>
          <w:rtl/>
        </w:rPr>
        <w:t xml:space="preserve">ֲבֵרִים. וְיֵשׁ שׁוֹנִים לְהֵפֶךְ, וְלֹא כָּךְ פֵּרְשׁוּהָ הָרִאשׁוֹנִים. וּכְשֶׁיִּסְתַּכְּלוּ הַדְּבָרִים, הַכֹּל יָפֶה, וְכֻלָּם אָמְרוּ הַטְּעָמִים שֶׁלָּהֶם בְּדָבָר אֶחָד. </w:t>
      </w:r>
    </w:p>
    <w:p w14:paraId="7131EE26" w14:textId="77777777" w:rsidR="00000000" w:rsidRDefault="00AC0C38">
      <w:pPr>
        <w:bidi/>
        <w:jc w:val="both"/>
        <w:divId w:val="2058580902"/>
        <w:rPr>
          <w:rFonts w:ascii="David" w:eastAsia="Times New Roman" w:hAnsi="David" w:cs="David"/>
          <w:color w:val="000000"/>
          <w:sz w:val="33"/>
          <w:szCs w:val="33"/>
          <w:rtl/>
        </w:rPr>
      </w:pPr>
    </w:p>
    <w:p w14:paraId="238A2E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אֵימָתַי אָתִיב מֹשֶׁה. בְּזִמְנָא דְּאָמַר, </w:t>
      </w:r>
      <w:r>
        <w:rPr>
          <w:rFonts w:ascii="David" w:hAnsi="David" w:cs="David"/>
          <w:color w:val="000000"/>
          <w:rtl/>
        </w:rPr>
        <w:t>(שמות לג)</w:t>
      </w:r>
      <w:r>
        <w:rPr>
          <w:rFonts w:ascii="David" w:hAnsi="David" w:cs="David"/>
          <w:color w:val="000000"/>
          <w:sz w:val="33"/>
          <w:szCs w:val="33"/>
          <w:rtl/>
        </w:rPr>
        <w:t xml:space="preserve"> וְשָׁלַחְתִּי לְפָנֶ</w:t>
      </w:r>
      <w:r>
        <w:rPr>
          <w:rFonts w:ascii="David" w:hAnsi="David" w:cs="David"/>
          <w:color w:val="000000"/>
          <w:sz w:val="33"/>
          <w:szCs w:val="33"/>
          <w:rtl/>
        </w:rPr>
        <w:t xml:space="preserve">יךָ מַלְאָךְ. וּכְתִיב כִּי יֵלֵךְ מַלְאָכִי לְפָנֶיךָ, סָתַם וְלָא פָּרִישׁ מִלָּה. וְעַל דָּא כְּתִיב, הָכָא, כִּי אִם שָׁמוֹעַ תִּשְׁמַע בְּקוֹלוֹ וְעָשִׂיתָ כֹּל אֲשֶׁר אֲדַבֵּר. אֲשֶׁר אֲדַבֵּר דַּוְקָא וּכְתִיב וְאָיַבְתִּי אֶת אוֹיְבֶיךָ וְצַרְתִּי </w:t>
      </w:r>
      <w:r>
        <w:rPr>
          <w:rFonts w:ascii="David" w:hAnsi="David" w:cs="David"/>
          <w:color w:val="000000"/>
          <w:sz w:val="33"/>
          <w:szCs w:val="33"/>
          <w:rtl/>
        </w:rPr>
        <w:t xml:space="preserve">אֶת צוֹרֲרֶיךָ, וְכֹלָּא בֵּיהּ תַּלְיָא. </w:t>
      </w:r>
    </w:p>
    <w:p w14:paraId="0724DB5B" w14:textId="77777777" w:rsidR="00000000" w:rsidRDefault="00AC0C38">
      <w:pPr>
        <w:bidi/>
        <w:jc w:val="both"/>
        <w:divId w:val="318460469"/>
        <w:rPr>
          <w:rFonts w:ascii="David" w:eastAsia="Times New Roman" w:hAnsi="David" w:cs="David"/>
          <w:color w:val="000000"/>
          <w:sz w:val="33"/>
          <w:szCs w:val="33"/>
          <w:rtl/>
        </w:rPr>
      </w:pPr>
      <w:r>
        <w:rPr>
          <w:rFonts w:ascii="David" w:eastAsia="Times New Roman" w:hAnsi="David" w:cs="David"/>
          <w:color w:val="000000"/>
          <w:sz w:val="33"/>
          <w:szCs w:val="33"/>
          <w:rtl/>
        </w:rPr>
        <w:t>מָתַי הֵשִׁיב מֹשֶׁה? בִּזְמַן שֶׁאָמַר וְשָׁלַחְתִּי לְפָנֶיךְ מַלְאָךְ. וְכָתוּב, כִּי יֵלֵךְ מַלְאָכִי לְפָנֶיךְ. סָתַם וְלֹא פֵרַשׁ אֶת הַדָּבָר. וְעַל כֵּן כָּתוּב כָּאן, כִּי אִם שָׁמוֹעַ תִּשְׁמַע בְּקֹלוֹ</w:t>
      </w:r>
      <w:r>
        <w:rPr>
          <w:rFonts w:ascii="David" w:eastAsia="Times New Roman" w:hAnsi="David" w:cs="David"/>
          <w:color w:val="000000"/>
          <w:sz w:val="33"/>
          <w:szCs w:val="33"/>
          <w:rtl/>
        </w:rPr>
        <w:t xml:space="preserve"> וְעָשִׂיתָ כֹּל אֲשֶׁר אֲדַבֵּר. אֲשֶׁר אֲדַבֵּר דַּוְקָא. וְכָתוּב, וְאָיַבְתִּי אֶת אֹיְבֶיךְ וְצַרְתִּי אֶת צֹרֲרֶיךְ, וְהַכֹּל תָּלוּי בּוֹ. </w:t>
      </w:r>
    </w:p>
    <w:p w14:paraId="2BFFE2EA" w14:textId="77777777" w:rsidR="00000000" w:rsidRDefault="00AC0C38">
      <w:pPr>
        <w:bidi/>
        <w:jc w:val="both"/>
        <w:divId w:val="2058580902"/>
        <w:rPr>
          <w:rFonts w:ascii="David" w:eastAsia="Times New Roman" w:hAnsi="David" w:cs="David"/>
          <w:color w:val="000000"/>
          <w:sz w:val="33"/>
          <w:szCs w:val="33"/>
          <w:rtl/>
        </w:rPr>
      </w:pPr>
    </w:p>
    <w:p w14:paraId="12B0EE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אָמַר, אִי תֵּימָא דְּתַרְוַויְיהוּ מַלְאָךְ מַמָּשׁ, מֹשֶׁה לָא אָתִיב עָלַיְיהוּ, דְּלָא חָמָא דּוּכְתָּא. אֵימָתַי אָתִיב. בְּזִמְנָא דִּכְתִּיב אִם אֵין פָּנְיךָ הוֹלְכִים וְגוֹ'. אָמַר רִבִּי שִׁמְעוֹן, כְּלָל דְּכֹלָּא, מֹשֶׁה לָא בָּ</w:t>
      </w:r>
      <w:r>
        <w:rPr>
          <w:rFonts w:ascii="David" w:hAnsi="David" w:cs="David"/>
          <w:color w:val="000000"/>
          <w:sz w:val="33"/>
          <w:szCs w:val="33"/>
          <w:rtl/>
        </w:rPr>
        <w:t xml:space="preserve">עָא מַלְאָכָא. דְּהָא כְּתִיב </w:t>
      </w:r>
      <w:r>
        <w:rPr>
          <w:rFonts w:ascii="David" w:hAnsi="David" w:cs="David"/>
          <w:color w:val="000000"/>
          <w:rtl/>
        </w:rPr>
        <w:t>(שמות לה)</w:t>
      </w:r>
      <w:r>
        <w:rPr>
          <w:rFonts w:ascii="David" w:hAnsi="David" w:cs="David"/>
          <w:color w:val="000000"/>
          <w:sz w:val="33"/>
          <w:szCs w:val="33"/>
          <w:rtl/>
        </w:rPr>
        <w:t xml:space="preserve"> וַיֹּאמֶר אִם נָא מָצָאתִי חֵן בְּעֵינֶיךָ אֲדֹנָי יֵלֵךְ נָא אֲדֹנָי בְּקִרְבֵּנוּ. </w:t>
      </w:r>
    </w:p>
    <w:p w14:paraId="28CC7045" w14:textId="77777777" w:rsidR="00000000" w:rsidRDefault="00AC0C38">
      <w:pPr>
        <w:bidi/>
        <w:jc w:val="both"/>
        <w:divId w:val="1320118378"/>
        <w:rPr>
          <w:rFonts w:ascii="David" w:eastAsia="Times New Roman" w:hAnsi="David" w:cs="David"/>
          <w:color w:val="000000"/>
          <w:sz w:val="33"/>
          <w:szCs w:val="33"/>
          <w:rtl/>
        </w:rPr>
      </w:pPr>
      <w:r>
        <w:rPr>
          <w:rFonts w:ascii="David" w:eastAsia="Times New Roman" w:hAnsi="David" w:cs="David"/>
          <w:color w:val="000000"/>
          <w:sz w:val="33"/>
          <w:szCs w:val="33"/>
          <w:rtl/>
        </w:rPr>
        <w:t>רַבִּי יְהוּדָה אָמַר, אִם תֹּאמַר שֶׁשְּׁנֵיהֶם מַמָּשׁ מַלְאָךְ - מֹשֶׁה לֹא הֵשִׁיב עֲלֵיהֶם, שֶׁלֹּא רָאָה מָקוֹם. וּמָתַי הֵ</w:t>
      </w:r>
      <w:r>
        <w:rPr>
          <w:rFonts w:ascii="David" w:eastAsia="Times New Roman" w:hAnsi="David" w:cs="David"/>
          <w:color w:val="000000"/>
          <w:sz w:val="33"/>
          <w:szCs w:val="33"/>
          <w:rtl/>
        </w:rPr>
        <w:t xml:space="preserve">שִׁיב? בִּזְמַן שֶׁכָּתוּב אִם אֵין פָּנֶיךְ הֹלְכִים אַל תַּעֲלֵנוּ וְגוֹ'. אָמַר רַבִּי שִׁמְעוֹן, כְּלָל שֶׁל הַכֹּל - מֹשֶׁה לֹא רָצָה מַלְאָךְ. שֶׁהֲרֵי כָּתוּב,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וַיֹּאמֶר אִם נָא מָצָאתִי חֵן בְּעֵינֶיךְ אֲדנָי יֵלֵךְ נָא אֲדנָי בְּקִרְבֵּנ</w:t>
      </w:r>
      <w:r>
        <w:rPr>
          <w:rFonts w:ascii="David" w:eastAsia="Times New Roman" w:hAnsi="David" w:cs="David"/>
          <w:color w:val="000000"/>
          <w:sz w:val="33"/>
          <w:szCs w:val="33"/>
          <w:rtl/>
        </w:rPr>
        <w:t xml:space="preserve">וּ. </w:t>
      </w:r>
    </w:p>
    <w:p w14:paraId="45FBC82E" w14:textId="77777777" w:rsidR="00000000" w:rsidRDefault="00AC0C38">
      <w:pPr>
        <w:bidi/>
        <w:jc w:val="both"/>
        <w:divId w:val="2058580902"/>
        <w:rPr>
          <w:rFonts w:ascii="David" w:eastAsia="Times New Roman" w:hAnsi="David" w:cs="David"/>
          <w:color w:val="000000"/>
          <w:sz w:val="33"/>
          <w:szCs w:val="33"/>
          <w:rtl/>
        </w:rPr>
      </w:pPr>
    </w:p>
    <w:p w14:paraId="673B60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הַאי דְּאָמַר רִבִּי אַבָּא, דִּכְתִּיב לא תְּבַשֵּׁל גְּדִי בַּחֲלֵב אִמּוֹ, בַּחֲלֵב הָאֵם מִבָּעֵי לֵיהּ, מַאי אִמּוֹ. וְאִי תֵּימָא, כְּנֶסֶת יִשְׂרָאֵל אִמּוֹ דְּסִטְרָא דִּמְסָאֳבָא, לָאו הָכִי, דְּהָא שְׁמַעְנָא דְּאָמַ</w:t>
      </w:r>
      <w:r>
        <w:rPr>
          <w:rFonts w:ascii="David" w:hAnsi="David" w:cs="David"/>
          <w:color w:val="000000"/>
          <w:sz w:val="33"/>
          <w:szCs w:val="33"/>
          <w:rtl/>
        </w:rPr>
        <w:t xml:space="preserve">ר רִבִּי שִׁמְעוֹן, כְּנֶסֶת יִשְׂרָאֵל אִימָּא קַדִּישָׁא בְּחוּלָקֵיהּ דְּיִשְׂרָאֵל אִתְאַחֲדָא, דִּכְתִּיב, </w:t>
      </w:r>
      <w:r>
        <w:rPr>
          <w:rFonts w:ascii="David" w:hAnsi="David" w:cs="David"/>
          <w:color w:val="000000"/>
          <w:rtl/>
        </w:rPr>
        <w:t>(דברים לב)</w:t>
      </w:r>
      <w:r>
        <w:rPr>
          <w:rFonts w:ascii="David" w:hAnsi="David" w:cs="David"/>
          <w:color w:val="000000"/>
          <w:sz w:val="33"/>
          <w:szCs w:val="33"/>
          <w:rtl/>
        </w:rPr>
        <w:t xml:space="preserve"> כִּי חֵלֶק יְיָ' עַמּוֹ. </w:t>
      </w:r>
    </w:p>
    <w:p w14:paraId="6BF6EB1C" w14:textId="77777777" w:rsidR="00000000" w:rsidRDefault="00AC0C38">
      <w:pPr>
        <w:bidi/>
        <w:jc w:val="both"/>
        <w:divId w:val="1247298605"/>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זֶה שֶׁאָמַר רַבִּי אַבָּא, שֶׁכָּתוּב לֹא תְבַשֵּׁל גְּדִי בַּחֲלֵב אִמּוֹ, בַּחֲל</w:t>
      </w:r>
      <w:r>
        <w:rPr>
          <w:rFonts w:ascii="David" w:eastAsia="Times New Roman" w:hAnsi="David" w:cs="David"/>
          <w:color w:val="000000"/>
          <w:sz w:val="33"/>
          <w:szCs w:val="33"/>
          <w:rtl/>
        </w:rPr>
        <w:t>ֵב הָאֵם הָיָה צָרִיךְ לִהְיוֹת! מַה זֶּה אִמּוֹ? וְאִם תֹּאמַר, כְּנֶסֶת יִשְׂרָאֵל אִמּוֹ שֶׁמִּצַּד הַטֻּמְאָה - לֹא כָּךְ! שֶׁהֲרֵי שָׁמַעְתִּי שֶׁאָמַר רַבִּי שִׁמְעוֹן, כְּנֶסֶת יִשְׂרָאֵל הָאֵם הַקְּדוֹשָׁה נֶאֶחְזָה בַּחֵלֶק שֶׁל יִשְׂרָאֵל,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עַמּוֹ. </w:t>
      </w:r>
    </w:p>
    <w:p w14:paraId="7AA67D37" w14:textId="77777777" w:rsidR="00000000" w:rsidRDefault="00AC0C38">
      <w:pPr>
        <w:bidi/>
        <w:jc w:val="both"/>
        <w:divId w:val="2058580902"/>
        <w:rPr>
          <w:rFonts w:ascii="David" w:eastAsia="Times New Roman" w:hAnsi="David" w:cs="David"/>
          <w:color w:val="000000"/>
          <w:sz w:val="33"/>
          <w:szCs w:val="33"/>
          <w:rtl/>
        </w:rPr>
      </w:pPr>
    </w:p>
    <w:p w14:paraId="601EA4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שַׁפִּיר קָאָמַרְתְּ. וְהָא דְּרַבִּי אַבָּא שַׁפִּיר וְכֹלָּא דָּא בְּדָא תַּלְיָא. תָּא חֲזִי, אִמָא אִתְאַחֲדָא לְהוּ לְעֵילָּא, לְסִטְרָא דָּא וּלְסִטְרָא דָּא, וּתְרֵין אִינּוּן, חֲדָא ל</w:t>
      </w:r>
      <w:r>
        <w:rPr>
          <w:rFonts w:ascii="David" w:hAnsi="David" w:cs="David"/>
          <w:color w:val="000000"/>
          <w:sz w:val="33"/>
          <w:szCs w:val="33"/>
          <w:rtl/>
        </w:rPr>
        <w:t xml:space="preserve">ִימִינָא, וַחֲדָא לִשְׂמָאלָא. וּבְגִינֵי כַּךְ, מִנְּהוֹן לִימִינָא, וּמִנְּהוֹן לִשְׂמָאלָא. וְכֻלְּהוּ תַּלְיָין בְּהַאי אֵ''ם, אִמָּא קַדִּישָׁא, וְאִתְאַחֲדָן בָּהּ. </w:t>
      </w:r>
    </w:p>
    <w:p w14:paraId="12990C7B" w14:textId="77777777" w:rsidR="00000000" w:rsidRDefault="00AC0C38">
      <w:pPr>
        <w:bidi/>
        <w:jc w:val="both"/>
        <w:divId w:val="129372007"/>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יָפֶה אָמַרְתָּ, וְזֶה שֶׁל רַבִּי אַבָּא יָפֶה, וְהַכֹּל ת</w:t>
      </w:r>
      <w:r>
        <w:rPr>
          <w:rFonts w:ascii="David" w:eastAsia="Times New Roman" w:hAnsi="David" w:cs="David"/>
          <w:color w:val="000000"/>
          <w:sz w:val="33"/>
          <w:szCs w:val="33"/>
          <w:rtl/>
        </w:rPr>
        <w:t>ָּלוּי זֶה בָּזֶה. בּא וּרְאֵה, הָאֵם נֶאֶחְזָה לָהֶם לְמַעְלָה לְצַד זֶה וּלְצַד זֶה, וּשְׁנַיִם הֵם - אֶחָד לְיָמִין וְאֶחָד לִשְׂמֹאל. וּמִשּׁוּם כָּךְ, מֵהֶם לְיָמִין וּמֵהֶם לִשְׂמֹאל, וְכֻלָּם תְּלוּיִים בָּאֵם הַזֹּאת, הָאֵם הַקְּדוֹשָׁה, וְנֶאֱחָזִ</w:t>
      </w:r>
      <w:r>
        <w:rPr>
          <w:rFonts w:ascii="David" w:eastAsia="Times New Roman" w:hAnsi="David" w:cs="David"/>
          <w:color w:val="000000"/>
          <w:sz w:val="33"/>
          <w:szCs w:val="33"/>
          <w:rtl/>
        </w:rPr>
        <w:t xml:space="preserve">ים בָּהּ. </w:t>
      </w:r>
    </w:p>
    <w:p w14:paraId="14807F96" w14:textId="77777777" w:rsidR="00000000" w:rsidRDefault="00AC0C38">
      <w:pPr>
        <w:bidi/>
        <w:jc w:val="both"/>
        <w:divId w:val="2058580902"/>
        <w:rPr>
          <w:rFonts w:ascii="David" w:eastAsia="Times New Roman" w:hAnsi="David" w:cs="David"/>
          <w:color w:val="000000"/>
          <w:sz w:val="33"/>
          <w:szCs w:val="33"/>
          <w:rtl/>
        </w:rPr>
      </w:pPr>
    </w:p>
    <w:p w14:paraId="20AB5A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אֵימָתַי אִתְאַחֲדָן בָּהּ. בְּשַׁעֲתָא דְּהַאי אֵם יָנְקָא מִסִּטְרָא אַחֲרָא, וּמִקְדְּשָׁא אִסְתְּאָב, וְחִוְיָא תַּקִּיפָא שַׁארִי לְאִתְגַּלָּאָה, כְּדֵין גַּדְיָא יַנְקָא מֵחָלָבָא דְּאִמֵּיהּ, וְדִינִין מִתְעָרִין. וְעַל דָּא, יִשְׂרָאֵ</w:t>
      </w:r>
      <w:r>
        <w:rPr>
          <w:rFonts w:ascii="David" w:hAnsi="David" w:cs="David"/>
          <w:color w:val="000000"/>
          <w:sz w:val="33"/>
          <w:szCs w:val="33"/>
          <w:rtl/>
        </w:rPr>
        <w:t>ל קַדְּמִין וְאֵייתָאן בִּכּוּרִים, וּבְשַׁעֲתָא דְּמַיְיתִין לְהוּ, בַּעְיָין לְמֵימַר וּלְמִפְתַּח בֵּיהּ בְּלָבָן, דְּבָעָא בְּחַרְשׁוֹי אִלֵּין, לְשַׁלְּטָאָה בְּיַעֲקֹב, וּבְזַרְעָא קַדִּישָׁא, וְלָא אִתְיְיהִיבוּ בִּידֵיהּ, וְלָא אִתְמַסְּרָן יִשְׂרָ</w:t>
      </w:r>
      <w:r>
        <w:rPr>
          <w:rFonts w:ascii="David" w:hAnsi="David" w:cs="David"/>
          <w:color w:val="000000"/>
          <w:sz w:val="33"/>
          <w:szCs w:val="33"/>
          <w:rtl/>
        </w:rPr>
        <w:t xml:space="preserve">אֵל לְסִטְרָא דָּא. וְעַל דָּא כְּתִיב, רֵאשִׁית בִּכּוּרֵי אַדְמָתְךָ וְגוֹ', לא תְּבַשֵּׁל גְּדִי בַּחֲלֵב אִמּוֹ. וְלָא יָנְקָא הַהוּא סִטְרָא, מֵחָלָבָא דְּאִמֵּיהּ, דְּהָא לָא יִסְתְּאָב מַקְדְּשָׁא, וְדִינִין לָא מִתְעָרִין. </w:t>
      </w:r>
    </w:p>
    <w:p w14:paraId="68ACBBFC" w14:textId="77777777" w:rsidR="00000000" w:rsidRDefault="00AC0C38">
      <w:pPr>
        <w:bidi/>
        <w:jc w:val="both"/>
        <w:divId w:val="1752197220"/>
        <w:rPr>
          <w:rFonts w:ascii="David" w:eastAsia="Times New Roman" w:hAnsi="David" w:cs="David"/>
          <w:color w:val="000000"/>
          <w:sz w:val="33"/>
          <w:szCs w:val="33"/>
          <w:rtl/>
        </w:rPr>
      </w:pPr>
      <w:r>
        <w:rPr>
          <w:rFonts w:ascii="David" w:eastAsia="Times New Roman" w:hAnsi="David" w:cs="David"/>
          <w:color w:val="000000"/>
          <w:sz w:val="33"/>
          <w:szCs w:val="33"/>
          <w:rtl/>
        </w:rPr>
        <w:t>מָתַי הֵם נֶאֱחָזִים בָּהּ? בְּשָׁעָה שֶׁהָאֵם הַזּוֹ יוֹנֶקֶת מִן הַצַּד הָאַחֵר וְהַמִּקְדָּשׁ נִטְמָא, וְהַנָּחָשׁ הֶחָזָק מַתְחִיל לְהִתְגַּלּוֹת, וְאָז הַגְּדִי יוֹנֵק מֵחֲלֵב אִמּוֹ, וּמִתְעוֹרְרִים הַדִּינִים. וְעַל זֶה יִשְׂרָאֵל מַקְדִּימִים וּמְב</w:t>
      </w:r>
      <w:r>
        <w:rPr>
          <w:rFonts w:ascii="David" w:eastAsia="Times New Roman" w:hAnsi="David" w:cs="David"/>
          <w:color w:val="000000"/>
          <w:sz w:val="33"/>
          <w:szCs w:val="33"/>
          <w:rtl/>
        </w:rPr>
        <w:t>ִיאִים בִּכּוּרִים. וּבְשָׁעָה שֶׁהֵם מְבִיאִים אוֹתָם, צְרִיכִים לוֹמַר וְלִפְתֹּחַ בְּלָבָן, שֶׁרָצָה בִּכְשָׁפָיו אֵלּוּ לִשְׁלֹט בְּיַעֲקֹב וּבְזֶרַע הַקֹּדֶשׁ, וְלֹא נִתְּנוּ בְיָדוֹ וְלֹא נִמְסְרוּ יִשְׂרָאֵל לְצַד זֶה. וְעַל זֶה כָּתוּב, רֵאשִׁית בּ</w:t>
      </w:r>
      <w:r>
        <w:rPr>
          <w:rFonts w:ascii="David" w:eastAsia="Times New Roman" w:hAnsi="David" w:cs="David"/>
          <w:color w:val="000000"/>
          <w:sz w:val="33"/>
          <w:szCs w:val="33"/>
          <w:rtl/>
        </w:rPr>
        <w:t xml:space="preserve">ִכּוּרֵי אַדְמָתְךְ וְגוֹ', לֹא תְבַשֵּׁל גְּדִי בַּחֲלֵב אִמּוֹ. וְלֹא יוֹנֵק אוֹתוֹ הַצַּד מֵחֲלֵב אִמּוֹ, שֶׁהֲרֵי לֹא נִטְמָא הַמִּקְדָּשׁ, וְהַדִּינִים לֹא מִתְעוֹרְרִים. </w:t>
      </w:r>
    </w:p>
    <w:p w14:paraId="45B4AE41" w14:textId="77777777" w:rsidR="00000000" w:rsidRDefault="00AC0C38">
      <w:pPr>
        <w:bidi/>
        <w:jc w:val="both"/>
        <w:divId w:val="2058580902"/>
        <w:rPr>
          <w:rFonts w:ascii="David" w:eastAsia="Times New Roman" w:hAnsi="David" w:cs="David"/>
          <w:color w:val="000000"/>
          <w:sz w:val="33"/>
          <w:szCs w:val="33"/>
          <w:rtl/>
        </w:rPr>
      </w:pPr>
    </w:p>
    <w:p w14:paraId="3F8DC9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בְּגִינֵי כַּךְ, לָא יֵיכוּל בִּשְׂרָא בְּחָלָבָא כָּל זַרְעָא קַדִּישָׁא, וְ</w:t>
      </w:r>
      <w:r>
        <w:rPr>
          <w:rFonts w:ascii="David" w:hAnsi="David" w:cs="David"/>
          <w:color w:val="000000"/>
          <w:sz w:val="33"/>
          <w:szCs w:val="33"/>
          <w:rtl/>
        </w:rPr>
        <w:t>כָל מַאן דְּאָתֵי מִסְּטַר דָּא, דְּלָא יָהִיב דּוּכְתָּא, לְמַאן דְּלָא אִצְטְרִיךְ, דְּהָא בְּעוֹבָדָא תַּלְיָא מִלְּתָא, בְּעוֹבָדָא דִּלְתַתָּא, לְאַתְעֲרָא לְעֵילָּא. זַכָּאִין אִינּוּן יִשְׂרָאֵל מִכָּל עַמִּין עוֹבְדֵי עֲבוֹדַת כּוֹכָבִים וּמַזָּלוֹ</w:t>
      </w:r>
      <w:r>
        <w:rPr>
          <w:rFonts w:ascii="David" w:hAnsi="David" w:cs="David"/>
          <w:color w:val="000000"/>
          <w:sz w:val="33"/>
          <w:szCs w:val="33"/>
          <w:rtl/>
        </w:rPr>
        <w:t xml:space="preserve">ת, דְמָרֵיהוֹן קָרֵי עָלַיְיהוּ, </w:t>
      </w:r>
      <w:r>
        <w:rPr>
          <w:rFonts w:ascii="David" w:hAnsi="David" w:cs="David"/>
          <w:color w:val="000000"/>
          <w:rtl/>
        </w:rPr>
        <w:t>(דברים יד)</w:t>
      </w:r>
      <w:r>
        <w:rPr>
          <w:rFonts w:ascii="David" w:hAnsi="David" w:cs="David"/>
          <w:color w:val="000000"/>
          <w:sz w:val="33"/>
          <w:szCs w:val="33"/>
          <w:rtl/>
        </w:rPr>
        <w:t xml:space="preserve"> וּבְךָ בָּחַר יְיָ' לִהְיוֹת לוֹ לְעַם סְגֻלָּה. וּכְתִיב </w:t>
      </w:r>
      <w:r>
        <w:rPr>
          <w:rFonts w:ascii="David" w:hAnsi="David" w:cs="David"/>
          <w:color w:val="000000"/>
          <w:rtl/>
        </w:rPr>
        <w:t>(דברים יד)</w:t>
      </w:r>
      <w:r>
        <w:rPr>
          <w:rFonts w:ascii="David" w:hAnsi="David" w:cs="David"/>
          <w:color w:val="000000"/>
          <w:sz w:val="33"/>
          <w:szCs w:val="33"/>
          <w:rtl/>
        </w:rPr>
        <w:t xml:space="preserve"> כִּי עַם קָדוֹשׁ אַתָּה לַיְיָ' אֱלהֶיךָ </w:t>
      </w:r>
      <w:r>
        <w:rPr>
          <w:rFonts w:ascii="David" w:hAnsi="David" w:cs="David"/>
          <w:color w:val="000000"/>
          <w:rtl/>
        </w:rPr>
        <w:t>(וכלא חד מילה)</w:t>
      </w:r>
      <w:r>
        <w:rPr>
          <w:rFonts w:ascii="David" w:hAnsi="David" w:cs="David"/>
          <w:color w:val="000000"/>
          <w:sz w:val="33"/>
          <w:szCs w:val="33"/>
          <w:rtl/>
        </w:rPr>
        <w:t xml:space="preserve"> וּכְתִיב </w:t>
      </w:r>
      <w:r>
        <w:rPr>
          <w:rFonts w:ascii="David" w:hAnsi="David" w:cs="David"/>
          <w:color w:val="000000"/>
          <w:rtl/>
        </w:rPr>
        <w:t>(דברים יד)</w:t>
      </w:r>
      <w:r>
        <w:rPr>
          <w:rFonts w:ascii="David" w:hAnsi="David" w:cs="David"/>
          <w:color w:val="000000"/>
          <w:sz w:val="33"/>
          <w:szCs w:val="33"/>
          <w:rtl/>
        </w:rPr>
        <w:t xml:space="preserve"> בָּנִים אַתֶּם לַיְיָ' אֱלהֵיכֶם וְגוֹ'. </w:t>
      </w:r>
    </w:p>
    <w:p w14:paraId="3D6BD42F" w14:textId="77777777" w:rsidR="00000000" w:rsidRDefault="00AC0C38">
      <w:pPr>
        <w:bidi/>
        <w:jc w:val="both"/>
        <w:divId w:val="2094273218"/>
        <w:rPr>
          <w:rFonts w:ascii="David" w:eastAsia="Times New Roman" w:hAnsi="David" w:cs="David"/>
          <w:color w:val="000000"/>
          <w:sz w:val="33"/>
          <w:szCs w:val="33"/>
          <w:rtl/>
        </w:rPr>
      </w:pPr>
      <w:r>
        <w:rPr>
          <w:rFonts w:ascii="David" w:eastAsia="Times New Roman" w:hAnsi="David" w:cs="David"/>
          <w:color w:val="000000"/>
          <w:sz w:val="33"/>
          <w:szCs w:val="33"/>
          <w:rtl/>
        </w:rPr>
        <w:t>מִשּׁוּם כָּךְ לֹא יֹאכַ</w:t>
      </w:r>
      <w:r>
        <w:rPr>
          <w:rFonts w:ascii="David" w:eastAsia="Times New Roman" w:hAnsi="David" w:cs="David"/>
          <w:color w:val="000000"/>
          <w:sz w:val="33"/>
          <w:szCs w:val="33"/>
          <w:rtl/>
        </w:rPr>
        <w:t>ל בָּשָׂר בְּחָלָב כָּל זֶרַע הַקֹּדֶשׁ, וְכָל מִי שֶׁבָּא מֵהַצַּד הַזֶּה, שֶׁלֹּא יִתֵּן מָקוֹם לְמִי שֶׁלֹּא צָרִיךְ, שֶׁהֲרֵי בְּמַעֲשֶׂה תָּלוּי הַדָּבָר, בְּמַעֲשֶׂה שֶׁלְּמַטָּה לְעוֹרֵר לְמַעְלָה. אַשְׁרֵיהֶם יִשְׂרָאֵל מִכָּל הָעַמִּים עוֹבְדֵי עֲ</w:t>
      </w:r>
      <w:r>
        <w:rPr>
          <w:rFonts w:ascii="David" w:eastAsia="Times New Roman" w:hAnsi="David" w:cs="David"/>
          <w:color w:val="000000"/>
          <w:sz w:val="33"/>
          <w:szCs w:val="33"/>
          <w:rtl/>
        </w:rPr>
        <w:t xml:space="preserve">בוֹדַת כּוֹכָבִים וּמַזָּלוֹת, שֶׁרִבּוֹנָם קוֹרֵא עֲלֵיהֶם,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וּבְךְ בָּחַר ה' לִהְיוֹת לוֹ לְעַם סְגֻלָּה.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כִּי עַם קָדוֹשׁ אַתָּה לַה' אֱלֹהֶיךְ.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בָּנִים אַתֶּם לַה' אֱלֹהֵיכֶם וְגוֹ'. </w:t>
      </w:r>
    </w:p>
    <w:p w14:paraId="6CB7ED2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02" w:name="HtmpReportNum0238_L2"/>
      <w:bookmarkStart w:id="503" w:name="דףBקכ''הBע''ב"/>
      <w:bookmarkEnd w:id="502"/>
      <w:bookmarkEnd w:id="503"/>
    </w:p>
    <w:p w14:paraId="6713034E" w14:textId="77777777" w:rsidR="00000000" w:rsidRDefault="00AC0C38">
      <w:pPr>
        <w:pStyle w:val="NormalWeb"/>
        <w:bidi/>
        <w:jc w:val="both"/>
        <w:divId w:val="2058580902"/>
        <w:rPr>
          <w:rFonts w:ascii="David" w:hAnsi="David" w:cs="David"/>
          <w:color w:val="000000"/>
          <w:sz w:val="33"/>
          <w:szCs w:val="33"/>
          <w:rtl/>
        </w:rPr>
      </w:pPr>
      <w:hyperlink w:anchor="דף_קכ''ה_ע''ב!" w:history="1">
        <w:r>
          <w:rPr>
            <w:rStyle w:val="Hyperlink"/>
            <w:rFonts w:ascii="David" w:hAnsi="David" w:cs="David"/>
            <w:b/>
            <w:bCs/>
            <w:sz w:val="45"/>
            <w:szCs w:val="45"/>
            <w:rtl/>
          </w:rPr>
          <w:t>דף קכ''ה ע''ב</w:t>
        </w:r>
      </w:hyperlink>
    </w:p>
    <w:p w14:paraId="5F72C2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דְּיִשְׂרָאֵל לָא אִתְכְּשָׁרוּ עוֹבָדַיְיהוּ, מַה כְּתִיב, </w:t>
      </w:r>
      <w:r>
        <w:rPr>
          <w:rFonts w:ascii="David" w:hAnsi="David" w:cs="David"/>
          <w:color w:val="000000"/>
          <w:rtl/>
        </w:rPr>
        <w:t>(ישעיה ג)</w:t>
      </w:r>
      <w:r>
        <w:rPr>
          <w:rFonts w:ascii="David" w:hAnsi="David" w:cs="David"/>
          <w:color w:val="000000"/>
          <w:sz w:val="33"/>
          <w:szCs w:val="33"/>
          <w:rtl/>
        </w:rPr>
        <w:t xml:space="preserve"> עַמִּי נוֹגְשָׂיו מְעוֹלֵל וְנָשִׁים מָשְׁלוּ בוֹ. מָשְׁלוּ בוֹ דַּיְיקָא, וְהָא אוֹקִימְנָא מִלֵּי בְּרָזָא דְּסִפְרָא דְּשְׁלֹמֹה מַלְכָּא</w:t>
      </w:r>
      <w:r>
        <w:rPr>
          <w:rFonts w:ascii="David" w:hAnsi="David" w:cs="David"/>
          <w:color w:val="000000"/>
          <w:sz w:val="33"/>
          <w:szCs w:val="33"/>
          <w:rtl/>
        </w:rPr>
        <w:t xml:space="preserve">. וְהָכִי אַשְׁכְּחָן בֵּיהּ. תּוּ אַשְׁכְּחָאן, דְּכָל מַאן דְּאָכִיל הַאי מֵיכְלָא דְּאִתְחַבָּר כַּחֲדָא. </w:t>
      </w:r>
      <w:r>
        <w:rPr>
          <w:rFonts w:ascii="David" w:hAnsi="David" w:cs="David"/>
          <w:color w:val="000000"/>
          <w:rtl/>
        </w:rPr>
        <w:t>(או)</w:t>
      </w:r>
      <w:r>
        <w:rPr>
          <w:rFonts w:ascii="David" w:hAnsi="David" w:cs="David"/>
          <w:color w:val="000000"/>
          <w:sz w:val="33"/>
          <w:szCs w:val="33"/>
          <w:rtl/>
        </w:rPr>
        <w:t xml:space="preserve"> בְּשַׁעֲתָא חֲדָא, אוֹ בִּסְעוּדָתָא חֲדָא. אַרְבְּעִין יוֹמִין אִתְחַזְיָא גַּדְיָא מְקֻלָּסָא בִּקְלִפּוֹי, לְגַבֵּי אִינּוּן דִּלְעֵילָּא, </w:t>
      </w:r>
      <w:r>
        <w:rPr>
          <w:rFonts w:ascii="David" w:hAnsi="David" w:cs="David"/>
          <w:color w:val="000000"/>
          <w:sz w:val="33"/>
          <w:szCs w:val="33"/>
          <w:rtl/>
        </w:rPr>
        <w:t>וְסִיַּעְתָּא מְסָאֲבָא</w:t>
      </w:r>
      <w:r>
        <w:rPr>
          <w:rFonts w:ascii="David" w:hAnsi="David" w:cs="David"/>
          <w:color w:val="000000"/>
          <w:sz w:val="33"/>
          <w:szCs w:val="33"/>
          <w:rtl/>
        </w:rPr>
        <w:t xml:space="preserve"> </w:t>
      </w:r>
      <w:r>
        <w:rPr>
          <w:rFonts w:ascii="David" w:hAnsi="David" w:cs="David"/>
          <w:color w:val="000000"/>
          <w:rtl/>
        </w:rPr>
        <w:t>(דף קכ''ה ע''ב)</w:t>
      </w:r>
      <w:r>
        <w:rPr>
          <w:rFonts w:ascii="David" w:hAnsi="David" w:cs="David"/>
          <w:color w:val="000000"/>
          <w:rtl/>
        </w:rPr>
        <w:t xml:space="preserve"> </w:t>
      </w:r>
      <w:r>
        <w:rPr>
          <w:rFonts w:ascii="David" w:hAnsi="David" w:cs="David"/>
          <w:color w:val="000000"/>
          <w:sz w:val="33"/>
          <w:szCs w:val="33"/>
          <w:rtl/>
        </w:rPr>
        <w:t xml:space="preserve">מִתְקָרְבִין בַּהֲדֵיהּ, וְגָרִים לְאַתְעֲרָא דִּינִין בְּעָלְמָא, דִּינִין דְּלָא קַדִּישִׁין. </w:t>
      </w:r>
    </w:p>
    <w:p w14:paraId="509A5399" w14:textId="77777777" w:rsidR="00000000" w:rsidRDefault="00AC0C38">
      <w:pPr>
        <w:bidi/>
        <w:jc w:val="both"/>
        <w:divId w:val="58950598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בְּשָׁעָה שֶׁיִּשְׂרָאֵל לֹא הֻכְשְׁרוּ מַעֲשֵׂיהֶם, מַה כָּתוּב?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עַמִּי נֹגְשָׂיו מְעוֹלֵל וְ</w:t>
      </w:r>
      <w:r>
        <w:rPr>
          <w:rFonts w:ascii="David" w:eastAsia="Times New Roman" w:hAnsi="David" w:cs="David"/>
          <w:color w:val="000000"/>
          <w:sz w:val="33"/>
          <w:szCs w:val="33"/>
          <w:rtl/>
        </w:rPr>
        <w:t xml:space="preserve">נָשִׁים מָשְׁלוּ בוֹ. דַּוְקָא מָשְׁלוּ בוֹ, וַהֲרֵי בֵּאַרְנוּ הַדְּבָרִים בְּסוֹד סִפְרוֹ שֶׁל שְׁלֹמֹה הַמֶּלֶךְ, וְכָךְ מָצָאנוּ בוֹ. וְעוֹד מָצָאנוּ, שֶׁכָּל מִי שֶׁאוֹכֵל מַאֲכָל זֶה שֶׁהִתְחַבֵּר כְּאֶחָד, </w:t>
      </w:r>
      <w:r>
        <w:rPr>
          <w:rFonts w:ascii="David" w:eastAsia="Times New Roman" w:hAnsi="David" w:cs="David"/>
          <w:color w:val="000000"/>
          <w:sz w:val="23"/>
          <w:szCs w:val="23"/>
          <w:rtl/>
        </w:rPr>
        <w:t>(או)</w:t>
      </w:r>
      <w:r>
        <w:rPr>
          <w:rFonts w:ascii="David" w:eastAsia="Times New Roman" w:hAnsi="David" w:cs="David"/>
          <w:color w:val="000000"/>
          <w:sz w:val="33"/>
          <w:szCs w:val="33"/>
          <w:rtl/>
        </w:rPr>
        <w:t xml:space="preserve"> בְּשָׁעָה אַחַת אוֹ בִּסְעוּדָה אַחַת,</w:t>
      </w:r>
      <w:r>
        <w:rPr>
          <w:rFonts w:ascii="David" w:eastAsia="Times New Roman" w:hAnsi="David" w:cs="David"/>
          <w:color w:val="000000"/>
          <w:sz w:val="33"/>
          <w:szCs w:val="33"/>
          <w:rtl/>
        </w:rPr>
        <w:t xml:space="preserve"> אַרְבָּעִים יוֹם נִרְאֶה גְדִי מְקֻלָּס בִּקְלִפָּתוֹ אֶל אוֹתָם שֶׁלְּמַעְלָה, וְסִיעָה טְמֵאָה מִתְקָרְבִים עִמּוֹ, וְגוֹרֵם לְעוֹרֵר דִּינִים בָּעוֹלָם, דִּינִים שֶׁאֵינָם קְדוֹשִׁים. </w:t>
      </w:r>
    </w:p>
    <w:p w14:paraId="4B85F9A9" w14:textId="77777777" w:rsidR="00000000" w:rsidRDefault="00AC0C38">
      <w:pPr>
        <w:bidi/>
        <w:jc w:val="both"/>
        <w:divId w:val="2058580902"/>
        <w:rPr>
          <w:rFonts w:ascii="David" w:eastAsia="Times New Roman" w:hAnsi="David" w:cs="David"/>
          <w:color w:val="000000"/>
          <w:sz w:val="33"/>
          <w:szCs w:val="33"/>
          <w:rtl/>
        </w:rPr>
      </w:pPr>
    </w:p>
    <w:p w14:paraId="6DC7A3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אוֹלִיד בַּר בְּאִינּוּן יוֹמִין, אוֹזְפִין לֵיהּ נִשְׁמְתָ</w:t>
      </w:r>
      <w:r>
        <w:rPr>
          <w:rFonts w:ascii="David" w:hAnsi="David" w:cs="David"/>
          <w:color w:val="000000"/>
          <w:sz w:val="33"/>
          <w:szCs w:val="33"/>
          <w:rtl/>
        </w:rPr>
        <w:t xml:space="preserve">א, מִסִּטְרָא אַחֲרָא, דְּלָא אִצְטְרִיכָא. וּכְתִיב </w:t>
      </w:r>
      <w:r>
        <w:rPr>
          <w:rFonts w:ascii="David" w:hAnsi="David" w:cs="David"/>
          <w:color w:val="000000"/>
          <w:rtl/>
        </w:rPr>
        <w:t>(ויקרא יא)</w:t>
      </w:r>
      <w:r>
        <w:rPr>
          <w:rFonts w:ascii="David" w:hAnsi="David" w:cs="David"/>
          <w:color w:val="000000"/>
          <w:sz w:val="33"/>
          <w:szCs w:val="33"/>
          <w:rtl/>
        </w:rPr>
        <w:t xml:space="preserve"> וְהִתְקַדִּשְׁתֶּם וִהְיִיתֶם קְדוֹשִׁים וְגוֹ'. אָתֵי לְאִסְתַּאֲבָא, מְסָאֲבִין לֵיהּ וַדַּאי. דִּכְתִּיב, </w:t>
      </w:r>
      <w:r>
        <w:rPr>
          <w:rFonts w:ascii="David" w:hAnsi="David" w:cs="David"/>
          <w:color w:val="000000"/>
          <w:rtl/>
        </w:rPr>
        <w:t>(ויקרא יא)</w:t>
      </w:r>
      <w:r>
        <w:rPr>
          <w:rFonts w:ascii="David" w:hAnsi="David" w:cs="David"/>
          <w:color w:val="000000"/>
          <w:sz w:val="33"/>
          <w:szCs w:val="33"/>
          <w:rtl/>
        </w:rPr>
        <w:t xml:space="preserve"> וְנִטְמֵתֶם בָּם, חָסֵר א', מְסָאֳבוּתָא אֲטִימָא מִכֹּלָּא, דְּלֵית רְש</w:t>
      </w:r>
      <w:r>
        <w:rPr>
          <w:rFonts w:ascii="David" w:hAnsi="David" w:cs="David"/>
          <w:color w:val="000000"/>
          <w:sz w:val="33"/>
          <w:szCs w:val="33"/>
          <w:rtl/>
        </w:rPr>
        <w:t xml:space="preserve">ׁוּ לְאִתְדַּכְּאָה הָכִי, כִּשְׁאַר זִינֵי דִּמְסָאֳבוּתָא דְּמִתְדַּכִּין. וְתוּ, דְּמִסְתָּפֵי מֵחֵיוָן בִּישָׁן, דְּהָא בְּעֵינַיְיהוּ גַּדְיָא אִשְׁתְּכַח, וְיָכִיל לְאַתְּזְקָא, דְּהָא צֻלְמָא דְּבַר נָשׁ אִתְעֲבָר מִנֵּיהּ. </w:t>
      </w:r>
    </w:p>
    <w:p w14:paraId="1ED88746" w14:textId="77777777" w:rsidR="00000000" w:rsidRDefault="00AC0C38">
      <w:pPr>
        <w:bidi/>
        <w:jc w:val="both"/>
        <w:divId w:val="64154167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מוֹלִיד בֵּן בְּאוֹתָם יָמִים, מַלְוִים לוֹ נְשָׁמָה מֵהַצַּד הָאַחֵר, שֶׁלֹּא צָרִיךְ אוֹתוֹ. וְכָתוּב </w:t>
      </w:r>
      <w:r>
        <w:rPr>
          <w:rFonts w:ascii="David" w:eastAsia="Times New Roman" w:hAnsi="David" w:cs="David"/>
          <w:color w:val="000000"/>
          <w:sz w:val="23"/>
          <w:szCs w:val="23"/>
          <w:rtl/>
        </w:rPr>
        <w:t>(ויקרא יא)</w:t>
      </w:r>
      <w:r>
        <w:rPr>
          <w:rFonts w:ascii="David" w:eastAsia="Times New Roman" w:hAnsi="David" w:cs="David"/>
          <w:color w:val="000000"/>
          <w:sz w:val="33"/>
          <w:szCs w:val="33"/>
          <w:rtl/>
        </w:rPr>
        <w:t xml:space="preserve"> וְהִתְקַדִּשְׁתֶּם וִהְיִיתֶם קְדֹשִׁים וְגוֹ'. בָּא לְהִטָּמֵא - מְטַמְּאִים אוֹתוֹ וַדַּאי,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וְנִטְמֵתֶם בָּם. חָסֵר א</w:t>
      </w:r>
      <w:r>
        <w:rPr>
          <w:rFonts w:ascii="David" w:eastAsia="Times New Roman" w:hAnsi="David" w:cs="David"/>
          <w:color w:val="000000"/>
          <w:sz w:val="33"/>
          <w:szCs w:val="33"/>
          <w:rtl/>
        </w:rPr>
        <w:t xml:space="preserve">'. טֻמְאָה אֲטוּמָה יוֹתֵר מִכֹּל, שֶׁאֵין רְשׁוּת לְהִטָּהֵר כָּךְ כְּמוֹ שְׁאָר מִינֵי הַטֻּמְאוֹת שֶׁנִּטְהָרוֹת. וְעוֹד, שֶׁפּוֹחֵד מֵחַיּוֹת רָעוֹת, שֶׁהֲרֵי בְעֵינֵיהֶם נִמְצָא גְדִי וְיָכוֹל לְהִנָּזֵק, שֶׁהֲרֵי צֶלֶם אָדָם הָעֳבַר מִמֶּנּוּ. </w:t>
      </w:r>
    </w:p>
    <w:p w14:paraId="73CA4232" w14:textId="77777777" w:rsidR="00000000" w:rsidRDefault="00AC0C38">
      <w:pPr>
        <w:bidi/>
        <w:jc w:val="both"/>
        <w:divId w:val="2058580902"/>
        <w:rPr>
          <w:rFonts w:ascii="David" w:eastAsia="Times New Roman" w:hAnsi="David" w:cs="David"/>
          <w:color w:val="000000"/>
          <w:sz w:val="33"/>
          <w:szCs w:val="33"/>
          <w:rtl/>
        </w:rPr>
      </w:pPr>
    </w:p>
    <w:p w14:paraId="315A7A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w:t>
      </w:r>
      <w:r>
        <w:rPr>
          <w:rFonts w:ascii="David" w:hAnsi="David" w:cs="David"/>
          <w:color w:val="000000"/>
          <w:sz w:val="33"/>
          <w:szCs w:val="33"/>
          <w:rtl/>
        </w:rPr>
        <w:t>ִּי יֵיסָא, שָׁרֵי לְמֵיכַל לְתַרְנְגוֹלָא בִּגְבִינָה אוֹ בְּחָלָבָא. אָמַר רִבִּי שִׁמְעוֹן אָסִיר לָךְ דְּלָא יָהִיב אִינִישׁ פִּתְחָא לְזִינִין בִּישִׁין. לֵךְ לֵךְ אַמְרִין נְזִירָא, סְחוֹר סְחוֹר לְכַרְמָא לָא תִּקְרַב. וַדַּאי אָסִיר לָךְ הוּא, דְּח</w:t>
      </w:r>
      <w:r>
        <w:rPr>
          <w:rFonts w:ascii="David" w:hAnsi="David" w:cs="David"/>
          <w:color w:val="000000"/>
          <w:sz w:val="33"/>
          <w:szCs w:val="33"/>
          <w:rtl/>
        </w:rPr>
        <w:t xml:space="preserve">וּמְרָא אִית בֵּיהּ, כִּבְעִירָא לַשְּׁחִיטָה. וּמַאן דְּשָׁרֵי הַאי, מַה כְּתִיב </w:t>
      </w:r>
      <w:r>
        <w:rPr>
          <w:rFonts w:ascii="David" w:hAnsi="David" w:cs="David"/>
          <w:color w:val="000000"/>
          <w:rtl/>
        </w:rPr>
        <w:t>(עמוס ב)</w:t>
      </w:r>
      <w:r>
        <w:rPr>
          <w:rFonts w:ascii="David" w:hAnsi="David" w:cs="David"/>
          <w:color w:val="000000"/>
          <w:sz w:val="33"/>
          <w:szCs w:val="33"/>
          <w:rtl/>
        </w:rPr>
        <w:t xml:space="preserve"> וַתַּשְׁקוּ אֶת הַנְּזִירִים יָיִן, מַאן דְּשָׁרֵי הַאי, כְּמַאָן דְּשָׁרֵי הַאי. וּכְתִיב </w:t>
      </w:r>
      <w:r>
        <w:rPr>
          <w:rFonts w:ascii="David" w:hAnsi="David" w:cs="David"/>
          <w:color w:val="000000"/>
          <w:rtl/>
        </w:rPr>
        <w:t>(דברים יד)</w:t>
      </w:r>
      <w:r>
        <w:rPr>
          <w:rFonts w:ascii="David" w:hAnsi="David" w:cs="David"/>
          <w:color w:val="000000"/>
          <w:sz w:val="33"/>
          <w:szCs w:val="33"/>
          <w:rtl/>
        </w:rPr>
        <w:t xml:space="preserve"> לֹא תֹאכַל כָּל תּוֹעֵבָה, כָּל, לְאַכְלָלָא כֹּלָּא. </w:t>
      </w:r>
    </w:p>
    <w:p w14:paraId="770A9CFE" w14:textId="77777777" w:rsidR="00000000" w:rsidRDefault="00AC0C38">
      <w:pPr>
        <w:bidi/>
        <w:jc w:val="both"/>
        <w:divId w:val="132986462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w:t>
      </w:r>
      <w:r>
        <w:rPr>
          <w:rFonts w:ascii="David" w:eastAsia="Times New Roman" w:hAnsi="David" w:cs="David"/>
          <w:color w:val="000000"/>
          <w:sz w:val="33"/>
          <w:szCs w:val="33"/>
          <w:rtl/>
        </w:rPr>
        <w:t>יֵיסָא הִתִּיר לֶאֱכֹל תַּרְנְגוֹל בִּגְבִינָה אוֹ בְּחָלָב. אָמַר רַבִּי שִׁמְעוֹן, אָסוּר לְךְ, שֶׁלֹּא יִתֵּן אִישׁ פֶּתַח לַמִּינִים הָרָעִים. לֵךְ לֵךְ אוֹמְרִים לְנָזִיר, סָבִיב סָבִיב לַכֶּרֶם לֹא תִקְרַב. וַדַּאי אָסוּר לְךְ הוּא, שֶׁחֻמְרָה יֵשׁ ב</w:t>
      </w:r>
      <w:r>
        <w:rPr>
          <w:rFonts w:ascii="David" w:eastAsia="Times New Roman" w:hAnsi="David" w:cs="David"/>
          <w:color w:val="000000"/>
          <w:sz w:val="33"/>
          <w:szCs w:val="33"/>
          <w:rtl/>
        </w:rPr>
        <w:t xml:space="preserve">ּוֹ כִּבְהֵמָה לִשְׁחִיטָה, וּמִי שֶׁמַּתִּיר אֶת זֶה מַה כָּתוּב? </w:t>
      </w:r>
      <w:r>
        <w:rPr>
          <w:rFonts w:ascii="David" w:eastAsia="Times New Roman" w:hAnsi="David" w:cs="David"/>
          <w:color w:val="000000"/>
          <w:sz w:val="23"/>
          <w:szCs w:val="23"/>
          <w:rtl/>
        </w:rPr>
        <w:t>(עמוס ב)</w:t>
      </w:r>
      <w:r>
        <w:rPr>
          <w:rFonts w:ascii="David" w:eastAsia="Times New Roman" w:hAnsi="David" w:cs="David"/>
          <w:color w:val="000000"/>
          <w:sz w:val="33"/>
          <w:szCs w:val="33"/>
          <w:rtl/>
        </w:rPr>
        <w:t xml:space="preserve"> וַתַּשְׁקוּ אֶת הַנְּזִרִים יָיִן. מִי שֶׁמַּתִּיר אֶת זֶה, כְּמִי שֶׁמַּתִּיר אֶת זֶה. וְכָתוּב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לֹא תֹאכַל כָּל תּוֹעֵבָה. כָּל - לְהַכְלִיל הַכֹּל. </w:t>
      </w:r>
    </w:p>
    <w:p w14:paraId="6D35B7E7" w14:textId="77777777" w:rsidR="00000000" w:rsidRDefault="00AC0C38">
      <w:pPr>
        <w:bidi/>
        <w:jc w:val="both"/>
        <w:divId w:val="2058580902"/>
        <w:rPr>
          <w:rFonts w:ascii="David" w:eastAsia="Times New Roman" w:hAnsi="David" w:cs="David"/>
          <w:color w:val="000000"/>
          <w:sz w:val="33"/>
          <w:szCs w:val="33"/>
          <w:rtl/>
        </w:rPr>
      </w:pPr>
    </w:p>
    <w:p w14:paraId="40DD0E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בְּמָה </w:t>
      </w:r>
      <w:r>
        <w:rPr>
          <w:rFonts w:ascii="David" w:hAnsi="David" w:cs="David"/>
          <w:color w:val="000000"/>
          <w:sz w:val="33"/>
          <w:szCs w:val="33"/>
          <w:rtl/>
        </w:rPr>
        <w:t xml:space="preserve">זָכוּ דָּנִיֵאל חֲנַנְיָה מִישָׁאֵל וַעֲזַרְיָה, דְּאִשְׁתְּזִיבוּ מֵאִינּוּן נִסְיוֹנֵי, אֶלָּא בְּגִין דְּלָא אִסְתָּאֲבוּ בְּמֵיכְלֵיהוֹן. אָמַר רִבִּי יְהוּדָה, כְּתִיב </w:t>
      </w:r>
      <w:r>
        <w:rPr>
          <w:rFonts w:ascii="David" w:hAnsi="David" w:cs="David"/>
          <w:color w:val="000000"/>
          <w:rtl/>
        </w:rPr>
        <w:t>(דניאל א)</w:t>
      </w:r>
      <w:r>
        <w:rPr>
          <w:rFonts w:ascii="David" w:hAnsi="David" w:cs="David"/>
          <w:color w:val="000000"/>
          <w:sz w:val="33"/>
          <w:szCs w:val="33"/>
          <w:rtl/>
        </w:rPr>
        <w:t xml:space="preserve"> וַיָּשֶׂם דָּנִיֵאל עַל לִבּוֹ אֲשֶׁר לא יִתְגָּאַל בְּפַת בַּג הַמֶּלֶךְ</w:t>
      </w:r>
      <w:r>
        <w:rPr>
          <w:rFonts w:ascii="David" w:hAnsi="David" w:cs="David"/>
          <w:color w:val="000000"/>
          <w:sz w:val="33"/>
          <w:szCs w:val="33"/>
          <w:rtl/>
        </w:rPr>
        <w:t xml:space="preserve"> וְגוֹ'. וְתָאנָא בִּסְתִימָא דְּמַתְנִיתִין, מֵיכְלָא דְּהַהוּא רָשָׁע, בִּשְׂרָא בְּחָלָבָא הֲוָה וּגְבִינָה עִם בִּשְׂרָא, בַּר מֵיכְלָן אַחֲרָנִין, וְדָא סָלִיק לֵיהּ בְּפָתוֹרֵיהּ, בְּכָל יוֹמָא. </w:t>
      </w:r>
    </w:p>
    <w:p w14:paraId="7B701F25" w14:textId="77777777" w:rsidR="00000000" w:rsidRDefault="00AC0C38">
      <w:pPr>
        <w:bidi/>
        <w:jc w:val="both"/>
        <w:divId w:val="370768796"/>
        <w:rPr>
          <w:rFonts w:ascii="David" w:eastAsia="Times New Roman" w:hAnsi="David" w:cs="David"/>
          <w:color w:val="000000"/>
          <w:sz w:val="33"/>
          <w:szCs w:val="33"/>
          <w:rtl/>
        </w:rPr>
      </w:pPr>
      <w:r>
        <w:rPr>
          <w:rFonts w:ascii="David" w:eastAsia="Times New Roman" w:hAnsi="David" w:cs="David"/>
          <w:color w:val="000000"/>
          <w:sz w:val="33"/>
          <w:szCs w:val="33"/>
          <w:rtl/>
        </w:rPr>
        <w:t>שָׁנִינוּ, בַּמֶּה זָכוּ דָנִיֵּאל, חֲנַנְיָה, מִישָׁ</w:t>
      </w:r>
      <w:r>
        <w:rPr>
          <w:rFonts w:ascii="David" w:eastAsia="Times New Roman" w:hAnsi="David" w:cs="David"/>
          <w:color w:val="000000"/>
          <w:sz w:val="33"/>
          <w:szCs w:val="33"/>
          <w:rtl/>
        </w:rPr>
        <w:t xml:space="preserve">אֵל וַעֲזַרְיָה שֶׁנִּצְלוּ מֵאוֹתָם נִסְיוֹנוֹת? אֶלָּא מִשּׁוּם שֶׁלֹּא נִטְמְאוּ בְמַאַכְלֵיהֶם. אָמַר רַבִּי יְהוּדָה, כָּתוּב </w:t>
      </w:r>
      <w:r>
        <w:rPr>
          <w:rFonts w:ascii="David" w:eastAsia="Times New Roman" w:hAnsi="David" w:cs="David"/>
          <w:color w:val="000000"/>
          <w:sz w:val="23"/>
          <w:szCs w:val="23"/>
          <w:rtl/>
        </w:rPr>
        <w:t>(דניאל א)</w:t>
      </w:r>
      <w:r>
        <w:rPr>
          <w:rFonts w:ascii="David" w:eastAsia="Times New Roman" w:hAnsi="David" w:cs="David"/>
          <w:color w:val="000000"/>
          <w:sz w:val="33"/>
          <w:szCs w:val="33"/>
          <w:rtl/>
        </w:rPr>
        <w:t xml:space="preserve"> וַיָּשֶׂם דָּנִיֵּאל עַל לִבּוֹ אֲשֶׁר לֹא יִתְגָּאַל בְּפַת בַּג הַמֶּלֶךְ וְגוֹ'. וְשָׁנִינוּ בְּסֵתֶר הַמִּשְׁנָ</w:t>
      </w:r>
      <w:r>
        <w:rPr>
          <w:rFonts w:ascii="David" w:eastAsia="Times New Roman" w:hAnsi="David" w:cs="David"/>
          <w:color w:val="000000"/>
          <w:sz w:val="33"/>
          <w:szCs w:val="33"/>
          <w:rtl/>
        </w:rPr>
        <w:t xml:space="preserve">ה, מַאֲכַל אוֹתוֹ הָרָשָׁע, בָּשָׂר בְּחָלָב הָיָה וּגְבִינָה עִם בָּשָׂר, פְּרָט לְמַאֲכָלִים אֲחֵרִים, וְזֶה עָלָה לוֹ עַל שֻׁלְחָנוֹ בְּכָל יוֹם. </w:t>
      </w:r>
    </w:p>
    <w:p w14:paraId="1767D145" w14:textId="77777777" w:rsidR="00000000" w:rsidRDefault="00AC0C38">
      <w:pPr>
        <w:bidi/>
        <w:jc w:val="both"/>
        <w:divId w:val="2058580902"/>
        <w:rPr>
          <w:rFonts w:ascii="David" w:eastAsia="Times New Roman" w:hAnsi="David" w:cs="David"/>
          <w:color w:val="000000"/>
          <w:sz w:val="33"/>
          <w:szCs w:val="33"/>
          <w:rtl/>
        </w:rPr>
      </w:pPr>
    </w:p>
    <w:p w14:paraId="04D3FD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וְדָנִיֵאל דְּאִסְתָּמַּר מֵהַאי, כַּד רָמוּ יָתֵיהּ לְגוּבָא דְּאַרְיָיוָותָא, אִשְׁתְּלִים בְּצוּלְמָא דְּמָארֵיהּ, וְלָא שָׁנֵי </w:t>
      </w:r>
      <w:r>
        <w:rPr>
          <w:rFonts w:ascii="David" w:hAnsi="David" w:cs="David"/>
          <w:color w:val="000000"/>
          <w:rtl/>
        </w:rPr>
        <w:t>(בראשית קצ''א ע''א)</w:t>
      </w:r>
      <w:r>
        <w:rPr>
          <w:rFonts w:ascii="David" w:hAnsi="David" w:cs="David"/>
          <w:color w:val="000000"/>
          <w:sz w:val="33"/>
          <w:szCs w:val="33"/>
          <w:rtl/>
        </w:rPr>
        <w:t xml:space="preserve"> צוּלְמֵיהּ לְצוּלְמָא אַחֲרָא, וְעַל דָּא דַּחֲלוּ אַרְיָיוָותָא מִנֵּיהּ, וְלָא חַבְּלוּהוּ. וְהַהוּא רָ</w:t>
      </w:r>
      <w:r>
        <w:rPr>
          <w:rFonts w:ascii="David" w:hAnsi="David" w:cs="David"/>
          <w:color w:val="000000"/>
          <w:sz w:val="33"/>
          <w:szCs w:val="33"/>
          <w:rtl/>
        </w:rPr>
        <w:t xml:space="preserve">שָׁע, בְּשַׁעֲתָא דְּמַלְכוּתָא אִתְעָדֵי מִנֵּיהּ, </w:t>
      </w:r>
      <w:r>
        <w:rPr>
          <w:rFonts w:ascii="David" w:hAnsi="David" w:cs="David"/>
          <w:color w:val="000000"/>
          <w:rtl/>
        </w:rPr>
        <w:t>(דניאל ד)</w:t>
      </w:r>
      <w:r>
        <w:rPr>
          <w:rFonts w:ascii="David" w:hAnsi="David" w:cs="David"/>
          <w:color w:val="000000"/>
          <w:sz w:val="33"/>
          <w:szCs w:val="33"/>
          <w:rtl/>
        </w:rPr>
        <w:t xml:space="preserve"> וְעִם חֵיוַת בָּרָא הֲוָה מָדוֹרֵיהּ, אַעְדֵּי צוּלְמָא דְּאַנְפּוֹי מִנֵּיהּ, וּמֵהַהוּא יוֹמָא, לָא אִתְחָזֵי צוּלְמֵיהּ, צוּלְמָא דְּבַר נָשׁ. וְכָל בְּעִירָא דְּאָתֵי, אִתְחָזֵי לֵיהּ, צוּלְ</w:t>
      </w:r>
      <w:r>
        <w:rPr>
          <w:rFonts w:ascii="David" w:hAnsi="David" w:cs="David"/>
          <w:color w:val="000000"/>
          <w:sz w:val="33"/>
          <w:szCs w:val="33"/>
          <w:rtl/>
        </w:rPr>
        <w:t xml:space="preserve">מָא דְּזִינֵיהּ, וְנוּקְבֵיהּ, וַהֲווּ אַתְיָין עָלֵיהּ כֻּלְּהוּ, וּבְכַמָּה זִמְנִין הֲווֹ אַכְלִין לֵיהּ חֵיוָת בָּרָא, בַּר דְּאִתְגְּזַר הַאי עוֹנְשָׁא עָלֵיהּ, בְּגִין דִּכְתִּיב, </w:t>
      </w:r>
      <w:r>
        <w:rPr>
          <w:rFonts w:ascii="David" w:hAnsi="David" w:cs="David"/>
          <w:color w:val="000000"/>
          <w:rtl/>
        </w:rPr>
        <w:t>(חבקוק א)</w:t>
      </w:r>
      <w:r>
        <w:rPr>
          <w:rFonts w:ascii="David" w:hAnsi="David" w:cs="David"/>
          <w:color w:val="000000"/>
          <w:sz w:val="33"/>
          <w:szCs w:val="33"/>
          <w:rtl/>
        </w:rPr>
        <w:t xml:space="preserve"> וְהוּא בַּמְּלָכִים יִתְקַלָּס, בְּגִין כַּךְ, כֹּלָּא יִתְק</w:t>
      </w:r>
      <w:r>
        <w:rPr>
          <w:rFonts w:ascii="David" w:hAnsi="David" w:cs="David"/>
          <w:color w:val="000000"/>
          <w:sz w:val="33"/>
          <w:szCs w:val="33"/>
          <w:rtl/>
        </w:rPr>
        <w:t xml:space="preserve">ַלְּסוּ בֵּיהּ, כָּל הַהוּא זִמְנָא. </w:t>
      </w:r>
    </w:p>
    <w:p w14:paraId="53A6D757" w14:textId="77777777" w:rsidR="00000000" w:rsidRDefault="00AC0C38">
      <w:pPr>
        <w:bidi/>
        <w:jc w:val="both"/>
        <w:divId w:val="746028132"/>
        <w:rPr>
          <w:rFonts w:ascii="David" w:eastAsia="Times New Roman" w:hAnsi="David" w:cs="David"/>
          <w:color w:val="000000"/>
          <w:sz w:val="33"/>
          <w:szCs w:val="33"/>
          <w:rtl/>
        </w:rPr>
      </w:pPr>
      <w:r>
        <w:rPr>
          <w:rFonts w:ascii="David" w:eastAsia="Times New Roman" w:hAnsi="David" w:cs="David"/>
          <w:color w:val="000000"/>
          <w:sz w:val="33"/>
          <w:szCs w:val="33"/>
          <w:rtl/>
        </w:rPr>
        <w:t>וְדָנִיִּאִל שֶׁנִּשְׁמַר מִזֶּה, כְּשֶׁזְּרָקוּהוּ לְגֹב הָאֲרָיוֹת, הִשְׁתַּלֵּם בְּצֶלֶם רִבּוֹנוֹ, וְלֹא שִׁנָּה צַלְמוֹ לְצֶלֶם אַחֵר, וְלָכֵן פָּחֲדוּ מִמֶּנּוּ הָאֲרָיוֹת וְלֹא חִבְּלוּ בוֹ. וְאוֹתוֹ רָשָׁע, בּ</w:t>
      </w:r>
      <w:r>
        <w:rPr>
          <w:rFonts w:ascii="David" w:eastAsia="Times New Roman" w:hAnsi="David" w:cs="David"/>
          <w:color w:val="000000"/>
          <w:sz w:val="33"/>
          <w:szCs w:val="33"/>
          <w:rtl/>
        </w:rPr>
        <w:t>ְשָׁעָה שֶׁהָעָבְרָה מִמֶּנּוּ מַלְכוּתוֹ וּמְדוֹרוֹ הָיָה עִם חַיּוֹת הַשָּׂדֶה, הָעֳבַר מִמֶּנּוּ צֶלֶם פָּנָיו, וּמֵאוֹתוֹ יוֹם לֹא נִרְאָה צַלְמוֹ צֶלֶם שֶׁל אָדָם, וְכָל בְּהֵמָה שֶׁבָּאָה, נִרְאָה לָהּ בְּצֶלֶם שֶׁל מִינָהּ וּנְקֵבָתָהּ, וְכֻלָּם הָי</w:t>
      </w:r>
      <w:r>
        <w:rPr>
          <w:rFonts w:ascii="David" w:eastAsia="Times New Roman" w:hAnsi="David" w:cs="David"/>
          <w:color w:val="000000"/>
          <w:sz w:val="33"/>
          <w:szCs w:val="33"/>
          <w:rtl/>
        </w:rPr>
        <w:t xml:space="preserve">וּ בָאִים עָלָיו, וּבְכַמָּה פְעָמִים הָיוּ אוֹכְלוֹת אוֹתוֹ חַיּוֹת הַשָּׂדֶה זוּלַת נִגְזַר עָלָיו הָעֹנֶשׁ הַזֶּה, מִשּׁוּם שֶׁכָּתוּב </w:t>
      </w:r>
      <w:r>
        <w:rPr>
          <w:rFonts w:ascii="David" w:eastAsia="Times New Roman" w:hAnsi="David" w:cs="David"/>
          <w:color w:val="000000"/>
          <w:sz w:val="23"/>
          <w:szCs w:val="23"/>
          <w:rtl/>
        </w:rPr>
        <w:t>(חבקוק א)</w:t>
      </w:r>
      <w:r>
        <w:rPr>
          <w:rFonts w:ascii="David" w:eastAsia="Times New Roman" w:hAnsi="David" w:cs="David"/>
          <w:color w:val="000000"/>
          <w:sz w:val="33"/>
          <w:szCs w:val="33"/>
          <w:rtl/>
        </w:rPr>
        <w:t xml:space="preserve"> וְהוּא בַּמְּלָכִים יִתְקַלָּס, מִשּׁוּם כָּךְ כֻּלָּם הִתְקַלְּסוּ בוֹ כָּל אוֹתוֹ זְמַן. </w:t>
      </w:r>
    </w:p>
    <w:p w14:paraId="429FF7B3" w14:textId="77777777" w:rsidR="00000000" w:rsidRDefault="00AC0C38">
      <w:pPr>
        <w:bidi/>
        <w:jc w:val="both"/>
        <w:divId w:val="2058580902"/>
        <w:rPr>
          <w:rFonts w:ascii="David" w:eastAsia="Times New Roman" w:hAnsi="David" w:cs="David"/>
          <w:color w:val="000000"/>
          <w:sz w:val="33"/>
          <w:szCs w:val="33"/>
          <w:rtl/>
        </w:rPr>
      </w:pPr>
    </w:p>
    <w:p w14:paraId="0DEE78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w:t>
      </w:r>
      <w:r>
        <w:rPr>
          <w:rFonts w:ascii="David" w:hAnsi="David" w:cs="David"/>
          <w:color w:val="000000"/>
          <w:sz w:val="33"/>
          <w:szCs w:val="33"/>
          <w:rtl/>
        </w:rPr>
        <w:t xml:space="preserve">ה כְּתִיב, </w:t>
      </w:r>
      <w:r>
        <w:rPr>
          <w:rFonts w:ascii="David" w:hAnsi="David" w:cs="David"/>
          <w:color w:val="000000"/>
          <w:rtl/>
        </w:rPr>
        <w:t>(דניאל א)</w:t>
      </w:r>
      <w:r>
        <w:rPr>
          <w:rFonts w:ascii="David" w:hAnsi="David" w:cs="David"/>
          <w:color w:val="000000"/>
          <w:sz w:val="33"/>
          <w:szCs w:val="33"/>
          <w:rtl/>
        </w:rPr>
        <w:t xml:space="preserve"> וּלְמִקְצַת יָמִים עֲשָׂרָה נִרְאָה מַרְאֵיהֶן טוֹב מִכָּל הַיְלָדִים הָאוֹכְלִים אֶת פַּת בַּג הַמֶּלֶךְ. נִרְאָה מַרְאֵיהֶן טוֹב, דְּצוּלְמָא דְּמָארֵיהוֹן לָא אַעְדִּיאוּ מִנְּהוֹן, וּמֵאַחֲרִנֵי אַעְדִּיאוּ. מַאן גָּרִים הַאי. בְּג</w:t>
      </w:r>
      <w:r>
        <w:rPr>
          <w:rFonts w:ascii="David" w:hAnsi="David" w:cs="David"/>
          <w:color w:val="000000"/>
          <w:sz w:val="33"/>
          <w:szCs w:val="33"/>
          <w:rtl/>
        </w:rPr>
        <w:t xml:space="preserve">ִין דְּלָא אִתְגַּעֲלוּ בְּגִיעוּלֵי מֵיכְלֵיהוֹן. זַכָּאָה חוּלָקֵיהוֹן דְּיִשְׂרָאֵל, דִּכְתִּיב בְּהוּ, וְאַנְשֵׁי קֹדֶשׁ תִּהְיוּן לִי. </w:t>
      </w:r>
      <w:r>
        <w:rPr>
          <w:rFonts w:ascii="David" w:hAnsi="David" w:cs="David"/>
          <w:color w:val="000000"/>
          <w:rtl/>
        </w:rPr>
        <w:t>(שמות כד)</w:t>
      </w:r>
      <w:r>
        <w:rPr>
          <w:rFonts w:ascii="David" w:hAnsi="David" w:cs="David"/>
          <w:color w:val="000000"/>
          <w:sz w:val="33"/>
          <w:szCs w:val="33"/>
          <w:rtl/>
        </w:rPr>
        <w:t xml:space="preserve"> וְאֶל מֹשֶׁה אָמַר עֲלֵה אֶל יְיָ' וְגוֹ'. וְאֶל מֹשֶׁה אָמַר, </w:t>
      </w:r>
      <w:r>
        <w:rPr>
          <w:rFonts w:ascii="David" w:hAnsi="David" w:cs="David"/>
          <w:color w:val="000000"/>
          <w:rtl/>
        </w:rPr>
        <w:t>(קל''א ע''א)</w:t>
      </w:r>
      <w:r>
        <w:rPr>
          <w:rFonts w:ascii="David" w:hAnsi="David" w:cs="David"/>
          <w:color w:val="000000"/>
          <w:sz w:val="33"/>
          <w:szCs w:val="33"/>
          <w:rtl/>
        </w:rPr>
        <w:t xml:space="preserve"> מַאן אָמַר. דָּא שְׁכִינְתָּא.</w:t>
      </w:r>
      <w:r>
        <w:rPr>
          <w:rFonts w:ascii="David" w:hAnsi="David" w:cs="David"/>
          <w:color w:val="000000"/>
          <w:sz w:val="33"/>
          <w:szCs w:val="33"/>
          <w:rtl/>
        </w:rPr>
        <w:t xml:space="preserve"> עֲלֵהּ אֶל יְיָ', כְּמָה דִּכְתִּיב, </w:t>
      </w:r>
      <w:r>
        <w:rPr>
          <w:rFonts w:ascii="David" w:hAnsi="David" w:cs="David"/>
          <w:color w:val="000000"/>
          <w:rtl/>
        </w:rPr>
        <w:t>(שמות יט)</w:t>
      </w:r>
      <w:r>
        <w:rPr>
          <w:rFonts w:ascii="David" w:hAnsi="David" w:cs="David"/>
          <w:color w:val="000000"/>
          <w:sz w:val="33"/>
          <w:szCs w:val="33"/>
          <w:rtl/>
        </w:rPr>
        <w:t xml:space="preserve"> וּמֹשֶׁה עָלָה אֶל הָאֱלֹהִים וְגוֹ'. </w:t>
      </w:r>
      <w:r>
        <w:rPr>
          <w:rFonts w:ascii="David" w:hAnsi="David" w:cs="David"/>
          <w:color w:val="000000"/>
          <w:rtl/>
        </w:rPr>
        <w:t>(ס''א ויקרא אליו יי')</w:t>
      </w:r>
      <w:r>
        <w:rPr>
          <w:rFonts w:ascii="David" w:hAnsi="David" w:cs="David"/>
          <w:color w:val="000000"/>
          <w:sz w:val="33"/>
          <w:szCs w:val="33"/>
          <w:rtl/>
        </w:rPr>
        <w:t xml:space="preserve"> אֲמַאי כָּל דָּא, לְקַיְּימָא עִמְּהוֹן קַיָּים, בְּגִין דְּהָא אִתְפְּרָעוּ, מַה דְּלָא נָפְקוּ הָכִי מִמִּצְרַיִם, דְּאִתְגְּזָרוּ, וְלָא אִתְפְּר</w:t>
      </w:r>
      <w:r>
        <w:rPr>
          <w:rFonts w:ascii="David" w:hAnsi="David" w:cs="David"/>
          <w:color w:val="000000"/>
          <w:sz w:val="33"/>
          <w:szCs w:val="33"/>
          <w:rtl/>
        </w:rPr>
        <w:t xml:space="preserve">ָעוּ, </w:t>
      </w:r>
      <w:r>
        <w:rPr>
          <w:rFonts w:ascii="David" w:hAnsi="David" w:cs="David"/>
          <w:color w:val="000000"/>
          <w:rtl/>
        </w:rPr>
        <w:t>(מ' ע''א)</w:t>
      </w:r>
      <w:r>
        <w:rPr>
          <w:rFonts w:ascii="David" w:hAnsi="David" w:cs="David"/>
          <w:color w:val="000000"/>
          <w:sz w:val="33"/>
          <w:szCs w:val="33"/>
          <w:rtl/>
        </w:rPr>
        <w:t xml:space="preserve"> וְהָכָא הָא אִתְפְּרָעוּ, וְעָאלוּ בִּבְרִית קַיָּימָא, דִּכְתִּיב, </w:t>
      </w:r>
      <w:r>
        <w:rPr>
          <w:rFonts w:ascii="David" w:hAnsi="David" w:cs="David"/>
          <w:color w:val="000000"/>
          <w:rtl/>
        </w:rPr>
        <w:t>(שמות טו)</w:t>
      </w:r>
      <w:r>
        <w:rPr>
          <w:rFonts w:ascii="David" w:hAnsi="David" w:cs="David"/>
          <w:color w:val="000000"/>
          <w:sz w:val="33"/>
          <w:szCs w:val="33"/>
          <w:rtl/>
        </w:rPr>
        <w:t xml:space="preserve"> שָׁם שָׂם לוֹ חֹק וּמִשְׁפָּט. דַּיְיקָא וְשָׁם נִסָּהוּ, בְּהַאי אָת קַדִּישָׁא, דְּאִתְגַּלְיָיא בְּהוּ, וְהָכָא אִתְקַיָּים בְּהוּ, עַל יְדָא דְּמֹשֶׁה גְּזִיר</w:t>
      </w:r>
      <w:r>
        <w:rPr>
          <w:rFonts w:ascii="David" w:hAnsi="David" w:cs="David"/>
          <w:color w:val="000000"/>
          <w:sz w:val="33"/>
          <w:szCs w:val="33"/>
          <w:rtl/>
        </w:rPr>
        <w:t xml:space="preserve">ָה דְּקַיָּימָא, דִּכְתִּיב, וַיִּקַּח מֹשֶׁה אֶת הַדָּם וַיִּזְרֹק עַל הָעָם וְגוֹ'. </w:t>
      </w:r>
    </w:p>
    <w:p w14:paraId="109A443A" w14:textId="77777777" w:rsidR="00000000" w:rsidRDefault="00AC0C38">
      <w:pPr>
        <w:bidi/>
        <w:jc w:val="both"/>
        <w:divId w:val="97610345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וּמִקְצָת יָמִים עֲשָׂרָה נִרְאָה מַרְאֵיהֶם טוֹב </w:t>
      </w:r>
      <w:r>
        <w:rPr>
          <w:rFonts w:ascii="David" w:eastAsia="Times New Roman" w:hAnsi="David" w:cs="David"/>
          <w:color w:val="000000"/>
          <w:sz w:val="23"/>
          <w:szCs w:val="23"/>
          <w:rtl/>
        </w:rPr>
        <w:t>(וגו')</w:t>
      </w:r>
      <w:r>
        <w:rPr>
          <w:rFonts w:ascii="David" w:eastAsia="Times New Roman" w:hAnsi="David" w:cs="David"/>
          <w:color w:val="000000"/>
          <w:sz w:val="33"/>
          <w:szCs w:val="33"/>
          <w:rtl/>
        </w:rPr>
        <w:t xml:space="preserve"> מִן כָּל הַיְלָדִים הָאֹכְלִים אֵת פַּת בַּג הַמֶּלֶךְ. נִרְאָה מַרְאֵיהֶם טוֹב - שֶׁ</w:t>
      </w:r>
      <w:r>
        <w:rPr>
          <w:rFonts w:ascii="David" w:eastAsia="Times New Roman" w:hAnsi="David" w:cs="David"/>
          <w:color w:val="000000"/>
          <w:sz w:val="33"/>
          <w:szCs w:val="33"/>
          <w:rtl/>
        </w:rPr>
        <w:t>צֶּלֶם רִבּוֹנָם לֹא זָז מֵהֶם, וּמֵאֲחֵרִים זָז. מִי גָרַם אֶת זֶה? מִשּׁוּם שֶׁלֹּא נִגְעֲלוּ בְּגִעוּלֵי מַאַכְלֵיהֶם. אַשְׁרֵי חֶלְקָם שֶׁל יִשְׂרָאֵל שֶׁכָּתוּב בָּהֶם, וְאַנְשֵׁי קֹדֶשׁ תִּהְיוּן לִי. וְאֶל מֹשֶׁה אָמַר עֲלֵה אֶל ה' וְגוֹ'. וְאֶל מֹש</w:t>
      </w:r>
      <w:r>
        <w:rPr>
          <w:rFonts w:ascii="David" w:eastAsia="Times New Roman" w:hAnsi="David" w:cs="David"/>
          <w:color w:val="000000"/>
          <w:sz w:val="33"/>
          <w:szCs w:val="33"/>
          <w:rtl/>
        </w:rPr>
        <w:t xml:space="preserve">ֶׁה אָמַר - מִי אָמַר? זוֹ שְׁכִינָה. עֲלֵה אֶת ה', כַּכָּתוּב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וּמֹשֶׁה עָלָה אֶל הָאֱלֹהִים וְגוֹ'. </w:t>
      </w:r>
      <w:r>
        <w:rPr>
          <w:rFonts w:ascii="David" w:eastAsia="Times New Roman" w:hAnsi="David" w:cs="David"/>
          <w:color w:val="000000"/>
          <w:sz w:val="23"/>
          <w:szCs w:val="23"/>
          <w:rtl/>
        </w:rPr>
        <w:t>(ויק, רא א, ליו ה')</w:t>
      </w:r>
      <w:r>
        <w:rPr>
          <w:rFonts w:ascii="David" w:eastAsia="Times New Roman" w:hAnsi="David" w:cs="David"/>
          <w:color w:val="000000"/>
          <w:sz w:val="33"/>
          <w:szCs w:val="33"/>
          <w:rtl/>
        </w:rPr>
        <w:t xml:space="preserve"> לָמָּה כָּל זֶה? לְקַיֵּם עִמָּם בְּרִית, כִּי הֲרֵי נִפְרְעוּ, מַה שֶּׁלֹּא יָצְאוּ כָּךְ מִמִּצְרַיִם, שֶׁנִּמּוֹלוּ וְלֹא </w:t>
      </w:r>
      <w:r>
        <w:rPr>
          <w:rFonts w:ascii="David" w:eastAsia="Times New Roman" w:hAnsi="David" w:cs="David"/>
          <w:color w:val="000000"/>
          <w:sz w:val="33"/>
          <w:szCs w:val="33"/>
          <w:rtl/>
        </w:rPr>
        <w:t xml:space="preserve">נִפְרְעוּ, וְכָאן הֲרֵי נִפְרְעוּ וְנִכְנְסוּ בִּבְרִית הַקֹּדֶשׁ, שֶׁכָּתוּב שָׁם שָׂם לוֹ חֹקֶ וּמִשְׁפָּט. וְשָׁם נִסָּהוּ - בְּאוֹת הַקֹּדֶשׁ הַזּוֹ שֶׁנִּגְלְתָה בָהֶם, וְכָאן הִתְקַיְּמָה בָהֶם עַל יְדֵי מֹשֶׁה מִילַת הַבְּרִית, שֶׁכָּתוּב וַיִּקַּח </w:t>
      </w:r>
      <w:r>
        <w:rPr>
          <w:rFonts w:ascii="David" w:eastAsia="Times New Roman" w:hAnsi="David" w:cs="David"/>
          <w:color w:val="000000"/>
          <w:sz w:val="33"/>
          <w:szCs w:val="33"/>
          <w:rtl/>
        </w:rPr>
        <w:t xml:space="preserve">מֹשֶׁה אֶת הַדָּם וַיִּזְרֹק עַל הָעָם וְגוֹ'. </w:t>
      </w:r>
    </w:p>
    <w:p w14:paraId="09381195" w14:textId="77777777" w:rsidR="00000000" w:rsidRDefault="00AC0C38">
      <w:pPr>
        <w:bidi/>
        <w:jc w:val="both"/>
        <w:divId w:val="2058580902"/>
        <w:rPr>
          <w:rFonts w:ascii="David" w:eastAsia="Times New Roman" w:hAnsi="David" w:cs="David"/>
          <w:color w:val="000000"/>
          <w:sz w:val="33"/>
          <w:szCs w:val="33"/>
          <w:rtl/>
        </w:rPr>
      </w:pPr>
    </w:p>
    <w:p w14:paraId="470730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מַאי דִּכְתִּיב, וַחֲצִי הַדָּם זָרַק עַל הַמִּזְבֵּחַ, בַּמִּזְבֵּחַ לָא כְּתִיב, אֶלָּא עַל הַמִּזְבֵּחַ דַּיְיקָא. וְהִשְׁתַּחֲוִיתֶם מֵרָחֹק, מַהוּ מֵרָחֹק. כְּמָה דְאַתְּ אָמֵר </w:t>
      </w:r>
      <w:r>
        <w:rPr>
          <w:rFonts w:ascii="David" w:hAnsi="David" w:cs="David"/>
          <w:color w:val="000000"/>
          <w:rtl/>
        </w:rPr>
        <w:t>(יר</w:t>
      </w:r>
      <w:r>
        <w:rPr>
          <w:rFonts w:ascii="David" w:hAnsi="David" w:cs="David"/>
          <w:color w:val="000000"/>
          <w:rtl/>
        </w:rPr>
        <w:t>מיה לא)</w:t>
      </w:r>
      <w:r>
        <w:rPr>
          <w:rFonts w:ascii="David" w:hAnsi="David" w:cs="David"/>
          <w:color w:val="000000"/>
          <w:sz w:val="33"/>
          <w:szCs w:val="33"/>
          <w:rtl/>
        </w:rPr>
        <w:t xml:space="preserve"> מֵרָחוֹק יְיָ' נִרְאָה לִי. וּכְתִיב, </w:t>
      </w:r>
      <w:r>
        <w:rPr>
          <w:rFonts w:ascii="David" w:hAnsi="David" w:cs="David"/>
          <w:color w:val="000000"/>
          <w:rtl/>
        </w:rPr>
        <w:t>(שמות ב)</w:t>
      </w:r>
      <w:r>
        <w:rPr>
          <w:rFonts w:ascii="David" w:hAnsi="David" w:cs="David"/>
          <w:color w:val="000000"/>
          <w:sz w:val="33"/>
          <w:szCs w:val="33"/>
          <w:rtl/>
        </w:rPr>
        <w:t xml:space="preserve"> וַתֵּתַצַּב אֲחֹתוֹ מֵרָחֹק. תָּאנֵי רִבִּי אַבָּא, דְּקַיְּימָא סִיהֲרָא בִּפְגִימוּתָא, וּבֵיהּ שַׁעֲתָא, זָכוּ יִשְׂרָאֵל יַתִּיר בְּחוּלָקָא קַדִּישָׁא, וְגָזְרוּ קַיָּימָא קַדִּישָׁא בְּקוּדְשָׁא </w:t>
      </w:r>
      <w:r>
        <w:rPr>
          <w:rFonts w:ascii="David" w:hAnsi="David" w:cs="David"/>
          <w:color w:val="000000"/>
          <w:sz w:val="33"/>
          <w:szCs w:val="33"/>
          <w:rtl/>
        </w:rPr>
        <w:t xml:space="preserve">בְּרִיךְ הוּא. </w:t>
      </w:r>
    </w:p>
    <w:p w14:paraId="79DEB6F6" w14:textId="77777777" w:rsidR="00000000" w:rsidRDefault="00AC0C38">
      <w:pPr>
        <w:bidi/>
        <w:jc w:val="both"/>
        <w:divId w:val="203168707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מַה שֶׁכָּתוּב וַחֲצִי הַדָּם זָרַק עַל הַמִּזְבֵּחַ, בַּמִּזְבֵּחַ לֹא כָתוּב, אֶלָּא דַּוְקָא עַל הַמִּזְבֵּחַ. וְהִשְׁתַּחֲוִיתֶם מֵרָחֹק, מַהוּ מֵרָחֹק? כְּמוֹ שֶׁנֶּאֱמַר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מֵרָחוֹק ה' נִרְאָה לִי. וְכָת</w:t>
      </w:r>
      <w:r>
        <w:rPr>
          <w:rFonts w:ascii="David" w:eastAsia="Times New Roman" w:hAnsi="David" w:cs="David"/>
          <w:color w:val="000000"/>
          <w:sz w:val="33"/>
          <w:szCs w:val="33"/>
          <w:rtl/>
        </w:rPr>
        <w:t xml:space="preserve">וּב </w:t>
      </w:r>
      <w:r>
        <w:rPr>
          <w:rFonts w:ascii="David" w:eastAsia="Times New Roman" w:hAnsi="David" w:cs="David"/>
          <w:color w:val="000000"/>
          <w:sz w:val="23"/>
          <w:szCs w:val="23"/>
          <w:rtl/>
        </w:rPr>
        <w:t>(שמות ב)</w:t>
      </w:r>
      <w:r>
        <w:rPr>
          <w:rFonts w:ascii="David" w:eastAsia="Times New Roman" w:hAnsi="David" w:cs="David"/>
          <w:color w:val="000000"/>
          <w:sz w:val="33"/>
          <w:szCs w:val="33"/>
          <w:rtl/>
        </w:rPr>
        <w:t xml:space="preserve"> וַתֵּתַּצַּב אֲחֹתוֹ מֵרָחֹק. שָׁנָה רַבִּי אַבָּא, שֶׁעָמְדָה הַלְּבָנָה בִּפְגִימָתָהּ, וּבָהּ בְּשָׁעָה זָכוּ יִשְׂרָאֵל יוֹתֵר בְּחֵלֶק קָדוֹשׁ, וְגָזְרוּ בְּרִית קֹדֶשׁ עִם הַקָּדוֹשׁ בָּרוּךְ הוּא. </w:t>
      </w:r>
    </w:p>
    <w:p w14:paraId="701DF37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04" w:name="HtmpReportNum0239_L2"/>
      <w:bookmarkStart w:id="505" w:name="דףBקכ''וBע''א"/>
      <w:bookmarkEnd w:id="504"/>
      <w:bookmarkEnd w:id="505"/>
    </w:p>
    <w:p w14:paraId="48126FC1" w14:textId="77777777" w:rsidR="00000000" w:rsidRDefault="00AC0C38">
      <w:pPr>
        <w:pStyle w:val="NormalWeb"/>
        <w:bidi/>
        <w:jc w:val="both"/>
        <w:divId w:val="2058580902"/>
        <w:rPr>
          <w:rFonts w:ascii="David" w:hAnsi="David" w:cs="David"/>
          <w:color w:val="000000"/>
          <w:sz w:val="33"/>
          <w:szCs w:val="33"/>
          <w:rtl/>
        </w:rPr>
      </w:pPr>
      <w:hyperlink w:anchor="דף_קכ''ו_ע''א!" w:history="1">
        <w:r>
          <w:rPr>
            <w:rStyle w:val="Hyperlink"/>
            <w:rFonts w:ascii="David" w:hAnsi="David" w:cs="David"/>
            <w:b/>
            <w:bCs/>
            <w:sz w:val="45"/>
            <w:szCs w:val="45"/>
            <w:rtl/>
          </w:rPr>
          <w:t>דף קכ''ו ע''א</w:t>
        </w:r>
      </w:hyperlink>
    </w:p>
    <w:p w14:paraId="065610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 מֹשֶׁה אָמַר עֲלֵה אֶל יְיָ'. מַאי טַעְמָא. אָמְרָה לֵיהּ שְׁכִינְתָּא, אִסְתְּלִיק לְעֵילָּא, דְּהָא אֲנָא וְיִשְׂרָאֵל, נִשְׁתַּתֵּף כַּחֲדָא בִּשְׁלֵימוּתָא עַל יְדָךְ, מַה דְּלָא הֲוָה עַד הָכָא. מַה כְּתִיב וַיִּקַּח מֹשֶׁה חֲצ</w:t>
      </w:r>
      <w:r>
        <w:rPr>
          <w:rFonts w:ascii="David" w:hAnsi="David" w:cs="David"/>
          <w:color w:val="000000"/>
          <w:sz w:val="33"/>
          <w:szCs w:val="33"/>
          <w:rtl/>
        </w:rPr>
        <w:t>ִי הַדָּם וְגוֹ', פָּלַג לֵיהּ לִתְרֵין. חֲצִי הַדָּם זָרַק עַל הָעָם, וַחֲצִי הַדָּם זָרַק</w:t>
      </w:r>
      <w:r>
        <w:rPr>
          <w:rFonts w:ascii="David" w:hAnsi="David" w:cs="David"/>
          <w:color w:val="000000"/>
          <w:sz w:val="33"/>
          <w:szCs w:val="33"/>
          <w:rtl/>
        </w:rPr>
        <w:t xml:space="preserve"> </w:t>
      </w:r>
      <w:r>
        <w:rPr>
          <w:rFonts w:ascii="David" w:hAnsi="David" w:cs="David"/>
          <w:color w:val="000000"/>
          <w:rtl/>
        </w:rPr>
        <w:t>(דף קכ''ו ע''א)</w:t>
      </w:r>
      <w:r>
        <w:rPr>
          <w:rFonts w:ascii="David" w:hAnsi="David" w:cs="David"/>
          <w:color w:val="000000"/>
          <w:rtl/>
        </w:rPr>
        <w:t xml:space="preserve"> </w:t>
      </w:r>
      <w:r>
        <w:rPr>
          <w:rFonts w:ascii="David" w:hAnsi="David" w:cs="David"/>
          <w:color w:val="000000"/>
          <w:sz w:val="33"/>
          <w:szCs w:val="33"/>
          <w:rtl/>
        </w:rPr>
        <w:t>עַל הַמִּזְבֵּחַ, כְּמָה דְּאוֹקִימְנָא. וּכְתִיב, הִנִּה דַּם הַבְּרִית אֲשֶׁר כָּרַת יְיָ' עִמָּכֶם. וַיָּשֶׂם בָּאַגָּנֹת, בָּאַגָּנַת כְּתִיב, ח</w:t>
      </w:r>
      <w:r>
        <w:rPr>
          <w:rFonts w:ascii="David" w:hAnsi="David" w:cs="David"/>
          <w:color w:val="000000"/>
          <w:sz w:val="33"/>
          <w:szCs w:val="33"/>
          <w:rtl/>
        </w:rPr>
        <w:t xml:space="preserve">ָסֵר וָא''ו. כְּמָה דִּכְתִּיב, </w:t>
      </w:r>
      <w:r>
        <w:rPr>
          <w:rFonts w:ascii="David" w:hAnsi="David" w:cs="David"/>
          <w:color w:val="000000"/>
          <w:rtl/>
        </w:rPr>
        <w:t>(שיר השירים ז)</w:t>
      </w:r>
      <w:r>
        <w:rPr>
          <w:rFonts w:ascii="David" w:hAnsi="David" w:cs="David"/>
          <w:color w:val="000000"/>
          <w:sz w:val="33"/>
          <w:szCs w:val="33"/>
          <w:rtl/>
        </w:rPr>
        <w:t xml:space="preserve"> שָׁרְרֵךְ אַגַן הַסַּהַר אַל יֶחְסַר הַמָּזֶג. </w:t>
      </w:r>
      <w:r>
        <w:rPr>
          <w:rFonts w:ascii="David" w:hAnsi="David" w:cs="David"/>
          <w:color w:val="000000"/>
          <w:rtl/>
        </w:rPr>
        <w:t>(שמות כד)</w:t>
      </w:r>
      <w:r>
        <w:rPr>
          <w:rFonts w:ascii="David" w:hAnsi="David" w:cs="David"/>
          <w:color w:val="000000"/>
          <w:sz w:val="33"/>
          <w:szCs w:val="33"/>
          <w:rtl/>
        </w:rPr>
        <w:t xml:space="preserve"> וְנִגַּשׁ מֹשֶׁה לְבַדּוֹ אֶל יְיָ', זַכָּאָה חוּלָקֵיהּ דְּמֹשֶׁה, דְּהוּא בִּלְחוֹדוֹי, זָכָה לְמָה דְּלָא זָכָה בַּר נָשׁ אַחֲרָא. יִשְׂרָאֵל זָכוּ ה</w:t>
      </w:r>
      <w:r>
        <w:rPr>
          <w:rFonts w:ascii="David" w:hAnsi="David" w:cs="David"/>
          <w:color w:val="000000"/>
          <w:sz w:val="33"/>
          <w:szCs w:val="33"/>
          <w:rtl/>
        </w:rPr>
        <w:t xml:space="preserve">ַשְׁתָּא, מַה דְּלָא זָכוּ עַד הַהִיא שַׁעֲתָא. וְהַהִיא שַׁעֲתָא, אִתְקְיָּימוּ, בְּקִיּוּמָא עִלָּאָה קַדִּישָׁא. וּבְהַהוּא שַׁעֲתָא אִתְבַּשָּׂרוּ לְמֶהֱוֵי בֵּינַיְיהוּ מַקְדְּשָׁא, כְּמָה דְאַתְּ אָמֵר, </w:t>
      </w:r>
      <w:r>
        <w:rPr>
          <w:rFonts w:ascii="David" w:hAnsi="David" w:cs="David"/>
          <w:color w:val="000000"/>
          <w:rtl/>
        </w:rPr>
        <w:t>(שמות כה)</w:t>
      </w:r>
      <w:r>
        <w:rPr>
          <w:rFonts w:ascii="David" w:hAnsi="David" w:cs="David"/>
          <w:color w:val="000000"/>
          <w:sz w:val="33"/>
          <w:szCs w:val="33"/>
          <w:rtl/>
        </w:rPr>
        <w:t xml:space="preserve"> וְעָשׂוּ לִי מִקְדָּשׁ וְשָׁכַנְתִּי </w:t>
      </w:r>
      <w:r>
        <w:rPr>
          <w:rFonts w:ascii="David" w:hAnsi="David" w:cs="David"/>
          <w:color w:val="000000"/>
          <w:sz w:val="33"/>
          <w:szCs w:val="33"/>
          <w:rtl/>
        </w:rPr>
        <w:t xml:space="preserve">בְּתוֹכָם. </w:t>
      </w:r>
      <w:r>
        <w:rPr>
          <w:rFonts w:ascii="David" w:hAnsi="David" w:cs="David"/>
          <w:color w:val="000000"/>
          <w:rtl/>
        </w:rPr>
        <w:t>(שמות כד)</w:t>
      </w:r>
      <w:r>
        <w:rPr>
          <w:rFonts w:ascii="David" w:hAnsi="David" w:cs="David"/>
          <w:color w:val="000000"/>
          <w:sz w:val="33"/>
          <w:szCs w:val="33"/>
          <w:rtl/>
        </w:rPr>
        <w:t xml:space="preserve"> וַיִּרְאוּ אֶת אֱלֹהֵי יִשְׂרָאֵל וְתַחַת רַגְלָיו כְּמַעֲשֵׂה לִבְנַת הַסַּפִּיר וְגוֹ'. רַבִּי יְהוּדָה פָּתַח, </w:t>
      </w:r>
      <w:r>
        <w:rPr>
          <w:rFonts w:ascii="David" w:hAnsi="David" w:cs="David"/>
          <w:color w:val="000000"/>
          <w:rtl/>
        </w:rPr>
        <w:t>(שיר השירים ז)</w:t>
      </w:r>
      <w:r>
        <w:rPr>
          <w:rFonts w:ascii="David" w:hAnsi="David" w:cs="David"/>
          <w:color w:val="000000"/>
          <w:sz w:val="33"/>
          <w:szCs w:val="33"/>
          <w:rtl/>
        </w:rPr>
        <w:t xml:space="preserve"> זֹאת קוֹמָתֵךְ דָּמְתָה לְתָמָר וְגוֹ', כַּמָּה חֲבִיבָה כְּנֶסֶת יִשְׂרָאֵל קָמֵי קוּדְשָׁא בְּרִיךְ הוּא</w:t>
      </w:r>
      <w:r>
        <w:rPr>
          <w:rFonts w:ascii="David" w:hAnsi="David" w:cs="David"/>
          <w:color w:val="000000"/>
          <w:sz w:val="33"/>
          <w:szCs w:val="33"/>
          <w:rtl/>
        </w:rPr>
        <w:t xml:space="preserve">, דְּלָא מִתְפָּרְשָׁא מִנִּיהּ, כְּהַאי תָּמָר, דְּלָא פָּרִישׁ דְּכַר מִן נוּקְבָּא לְעָלְמִין, וְלָא </w:t>
      </w:r>
      <w:r>
        <w:rPr>
          <w:rFonts w:ascii="David" w:hAnsi="David" w:cs="David"/>
          <w:color w:val="000000"/>
          <w:rtl/>
        </w:rPr>
        <w:t>(ל''ז ע''ב)</w:t>
      </w:r>
      <w:r>
        <w:rPr>
          <w:rFonts w:ascii="David" w:hAnsi="David" w:cs="David"/>
          <w:color w:val="000000"/>
          <w:sz w:val="33"/>
          <w:szCs w:val="33"/>
          <w:rtl/>
        </w:rPr>
        <w:t xml:space="preserve"> סָלִיק, דָּא בְּלָא דָּא. כַּךְ כְּנֶסֶת יִשְׂרָאֵל, לָא מִתְפָּרְשָׁא מְקוּדְשָׁא בְּרִיךְ הוּא. </w:t>
      </w:r>
    </w:p>
    <w:p w14:paraId="2EBAA951" w14:textId="77777777" w:rsidR="00000000" w:rsidRDefault="00AC0C38">
      <w:pPr>
        <w:bidi/>
        <w:jc w:val="both"/>
        <w:divId w:val="758134350"/>
        <w:rPr>
          <w:rFonts w:ascii="David" w:eastAsia="Times New Roman" w:hAnsi="David" w:cs="David"/>
          <w:color w:val="000000"/>
          <w:sz w:val="33"/>
          <w:szCs w:val="33"/>
          <w:rtl/>
        </w:rPr>
      </w:pPr>
      <w:r>
        <w:rPr>
          <w:rFonts w:ascii="David" w:eastAsia="Times New Roman" w:hAnsi="David" w:cs="David"/>
          <w:color w:val="000000"/>
          <w:sz w:val="33"/>
          <w:szCs w:val="33"/>
          <w:rtl/>
        </w:rPr>
        <w:t>וְאֶל מֹשֶׁה אָמַר עֲלֵה אֶל ה'. מָה הַט</w:t>
      </w:r>
      <w:r>
        <w:rPr>
          <w:rFonts w:ascii="David" w:eastAsia="Times New Roman" w:hAnsi="David" w:cs="David"/>
          <w:color w:val="000000"/>
          <w:sz w:val="33"/>
          <w:szCs w:val="33"/>
          <w:rtl/>
        </w:rPr>
        <w:t>ַּעַם? אָמְרָה לוֹ שְׁכִינָה, עֲלֵה לְמַעְלָה, שֶׁהֲרֵי אֲנִי וְיִשְׂרָאֵל נִשְׁתַּתֵּף כְּאֶחָד בִּשְׁלֵמוּת עַל יָדְךְ, מַה שֶּׁלֹּא הָיָה עַד כָּאן. מַה כָּתוּב? וַיִּקַּח מֹשֶׁה חֲצִי הַדָּם וְגוֹ'. חִלְּקוֹ לִשְׁנַיִם, חֲצִי הַדָּם זָרַק עַל הָעָם, וַ</w:t>
      </w:r>
      <w:r>
        <w:rPr>
          <w:rFonts w:ascii="David" w:eastAsia="Times New Roman" w:hAnsi="David" w:cs="David"/>
          <w:color w:val="000000"/>
          <w:sz w:val="33"/>
          <w:szCs w:val="33"/>
          <w:rtl/>
        </w:rPr>
        <w:t xml:space="preserve">חֲצִי הַדָּם זָרַק עַל הַמִּזְבֵּחַ, כְּמוֹ שֶׁבֵּאַרְנוּ. וְכָתוּב, וְהִנֵּה דַּם הַבְּרִית אֲשֶׁר כָּרַת ה' עִמָּכֶם. וַיָּשֶׂם בָּאַגָּנֹת, כָּתוּב בָּאַגָּנַת, חָסֵר וָא''ו, כְּמוֹ שֶׁכָּתוּב </w:t>
      </w:r>
      <w:r>
        <w:rPr>
          <w:rFonts w:ascii="David" w:eastAsia="Times New Roman" w:hAnsi="David" w:cs="David"/>
          <w:color w:val="000000"/>
          <w:sz w:val="23"/>
          <w:szCs w:val="23"/>
          <w:rtl/>
        </w:rPr>
        <w:t>(שיר השירים ז)</w:t>
      </w:r>
      <w:r>
        <w:rPr>
          <w:rFonts w:ascii="David" w:eastAsia="Times New Roman" w:hAnsi="David" w:cs="David"/>
          <w:color w:val="000000"/>
          <w:sz w:val="33"/>
          <w:szCs w:val="33"/>
          <w:rtl/>
        </w:rPr>
        <w:t xml:space="preserve"> שָׁרְרֵךְ אַגָּן הַסַּהַר אַל יֶחְסַר הַמָּזֶ</w:t>
      </w:r>
      <w:r>
        <w:rPr>
          <w:rFonts w:ascii="David" w:eastAsia="Times New Roman" w:hAnsi="David" w:cs="David"/>
          <w:color w:val="000000"/>
          <w:sz w:val="33"/>
          <w:szCs w:val="33"/>
          <w:rtl/>
        </w:rPr>
        <w:t>ג. וְנִגַּשׁ מֹשֶׁה לְבַדּוֹ אֶל ה'. אַשְׁרֵי חֶלְקוֹ שֶׁל מֹשֶׁה שֶׁהוּא לְבַדּוֹ זָכָה לְמַה שֶּׁלֹּא זָכָה אָדָם אַחֵר. יִשְׂרָאֵל זָכוּ עַכְשָׁו מַה שֶּׁלֹּא זָכוּ עַד לְאוֹתָהּ שָׁעָה, וְאוֹתָהּ שָׁעָה הִתְקַיְּמוּ בְקִיּוּם עֶלְיוֹן קָדוֹשׁ, וּבְאוֹת</w:t>
      </w:r>
      <w:r>
        <w:rPr>
          <w:rFonts w:ascii="David" w:eastAsia="Times New Roman" w:hAnsi="David" w:cs="David"/>
          <w:color w:val="000000"/>
          <w:sz w:val="33"/>
          <w:szCs w:val="33"/>
          <w:rtl/>
        </w:rPr>
        <w:t xml:space="preserve">ָהּ שָׁעָה הִתְבַּשְּׂרוּ לִהְיוֹת הַמִּקְדָּשׁ בֵּינֵיהֶם, כְּמוֹ שֶׁנֶּאֱמַר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וְעָשׂוּ לִי מִקְדָּשׁ וְשָׁכַנְתִּי בְּתוֹכָם. וַיִּרְאוּ אֵת אֱלֹהֵי יִשְׂרָאֵל וְתַחַת רַגְלָיו כְּמַעֲשֵׂה לִבְנַת הַסַּפִּיר וְגוֹ'. רַבִּי יְהוּדָה פָּתַח, </w:t>
      </w:r>
      <w:r>
        <w:rPr>
          <w:rFonts w:ascii="David" w:eastAsia="Times New Roman" w:hAnsi="David" w:cs="David"/>
          <w:color w:val="000000"/>
          <w:sz w:val="23"/>
          <w:szCs w:val="23"/>
          <w:rtl/>
        </w:rPr>
        <w:t xml:space="preserve">(שיר </w:t>
      </w:r>
      <w:r>
        <w:rPr>
          <w:rFonts w:ascii="David" w:eastAsia="Times New Roman" w:hAnsi="David" w:cs="David"/>
          <w:color w:val="000000"/>
          <w:sz w:val="23"/>
          <w:szCs w:val="23"/>
          <w:rtl/>
        </w:rPr>
        <w:t>השירים ז)</w:t>
      </w:r>
      <w:r>
        <w:rPr>
          <w:rFonts w:ascii="David" w:eastAsia="Times New Roman" w:hAnsi="David" w:cs="David"/>
          <w:color w:val="000000"/>
          <w:sz w:val="33"/>
          <w:szCs w:val="33"/>
          <w:rtl/>
        </w:rPr>
        <w:t xml:space="preserve"> זֹאת קוֹמָתֵךְ דָּמְתָה לְתָמָר וְגוֹ'. כַּמָּה חֲבִיבָה כְּנֶסֶת יִשְׂרָאֵל לִפְנֵי הַקָּדוֹשׁ בָּרוּךְ הוּא, שֶׁלֹּא נִפְרֶדֶת מִמֶּנּוּ כַּתָּמָר הַזֶּה שֶׁלֹּא נִפְרָד הַזָּכָר מֵהַנְּקֵבָה לְעוֹלָמִים, וְלֹא עוֹלֶה זֶה בְּלִי זֶה. כָּךְ כְּנ</w:t>
      </w:r>
      <w:r>
        <w:rPr>
          <w:rFonts w:ascii="David" w:eastAsia="Times New Roman" w:hAnsi="David" w:cs="David"/>
          <w:color w:val="000000"/>
          <w:sz w:val="33"/>
          <w:szCs w:val="33"/>
          <w:rtl/>
        </w:rPr>
        <w:t xml:space="preserve">ֶסֶת יִשְׂרָאֵל לֹא נִפְרֶדֶת מֵהַקָּדוֹשׁ בָּרוּךְ הוּא. </w:t>
      </w:r>
    </w:p>
    <w:p w14:paraId="49FE4D22" w14:textId="77777777" w:rsidR="00000000" w:rsidRDefault="00AC0C38">
      <w:pPr>
        <w:bidi/>
        <w:jc w:val="both"/>
        <w:divId w:val="2058580902"/>
        <w:rPr>
          <w:rFonts w:ascii="David" w:eastAsia="Times New Roman" w:hAnsi="David" w:cs="David"/>
          <w:color w:val="000000"/>
          <w:sz w:val="33"/>
          <w:szCs w:val="33"/>
          <w:rtl/>
        </w:rPr>
      </w:pPr>
    </w:p>
    <w:p w14:paraId="3BE200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דְּנָדָב וַאֲבִיהוּא חָמוּ, וְשִׁבְעִין סָבִין. מַה כְּתִיב בְּהוּ. וַיִּרְאוּ אֶת אֱלהֵי יִשְׂרָאֵל. דְּאִתְגְּלֵי עָלַיְיהוּ שְׁכִינְתָּא. רַבִּי יְהוּדָה וְרַבִּי יוֹסִ</w:t>
      </w:r>
      <w:r>
        <w:rPr>
          <w:rFonts w:ascii="David" w:hAnsi="David" w:cs="David"/>
          <w:color w:val="000000"/>
          <w:sz w:val="33"/>
          <w:szCs w:val="33"/>
          <w:rtl/>
        </w:rPr>
        <w:t xml:space="preserve">י אַמְרֵי, אֶת דַּיְיקָא. וְדָא אֶת, הוּא מֵרָחוֹק. אֶת לְאַכְלְלָא מַה דִּי בְּגַוֵּיהּ. </w:t>
      </w:r>
    </w:p>
    <w:p w14:paraId="68474318" w14:textId="77777777" w:rsidR="00000000" w:rsidRDefault="00AC0C38">
      <w:pPr>
        <w:bidi/>
        <w:jc w:val="both"/>
        <w:divId w:val="1956281387"/>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שֶׁנָּדָב וַאֲבִיהוּא רָאוּ, וְשִׁבְעִים זְקֵנִים, מַה כָּתוּב בָּהֶם? וַיִּרְאוּ אֵת אֱלֹהֵי יִשְׂרָאֵל. שֶׁהִתְגַּלְּתָה עֲלֵיהֶם שְׁכִינָ</w:t>
      </w:r>
      <w:r>
        <w:rPr>
          <w:rFonts w:ascii="David" w:eastAsia="Times New Roman" w:hAnsi="David" w:cs="David"/>
          <w:color w:val="000000"/>
          <w:sz w:val="33"/>
          <w:szCs w:val="33"/>
          <w:rtl/>
        </w:rPr>
        <w:t xml:space="preserve">ה. רַבִּי יְהוּדָה וְרַבִּי יוֹסֵי אוֹמְרִים, אֵת דַּוְקָא, וְזֶה אֵת הוּא מֵרָחוֹק. אֵת - לְהַכְלִיל אֶת מַה שֶּׁבְּתוֹכוֹ. </w:t>
      </w:r>
    </w:p>
    <w:p w14:paraId="10E5EDC0" w14:textId="77777777" w:rsidR="00000000" w:rsidRDefault="00AC0C38">
      <w:pPr>
        <w:bidi/>
        <w:jc w:val="both"/>
        <w:divId w:val="2058580902"/>
        <w:rPr>
          <w:rFonts w:ascii="David" w:eastAsia="Times New Roman" w:hAnsi="David" w:cs="David"/>
          <w:color w:val="000000"/>
          <w:sz w:val="33"/>
          <w:szCs w:val="33"/>
          <w:rtl/>
        </w:rPr>
      </w:pPr>
    </w:p>
    <w:p w14:paraId="5FDEA6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יִצְחָק אָמַר, וְהָא כְּתִיב </w:t>
      </w:r>
      <w:r>
        <w:rPr>
          <w:rFonts w:ascii="David" w:hAnsi="David" w:cs="David"/>
          <w:color w:val="000000"/>
          <w:rtl/>
        </w:rPr>
        <w:t>(יחזקאל י)</w:t>
      </w:r>
      <w:r>
        <w:rPr>
          <w:rFonts w:ascii="David" w:hAnsi="David" w:cs="David"/>
          <w:color w:val="000000"/>
          <w:sz w:val="33"/>
          <w:szCs w:val="33"/>
          <w:rtl/>
        </w:rPr>
        <w:t xml:space="preserve"> הִיא הַחַיָּה אֲשֶׁר רָאִיתִי תַּחַת אֱלהֵי יִשְׂרָאֵל בִּנְהַר כְּבָר, מַאן חַיּ</w:t>
      </w:r>
      <w:r>
        <w:rPr>
          <w:rFonts w:ascii="David" w:hAnsi="David" w:cs="David"/>
          <w:color w:val="000000"/>
          <w:sz w:val="33"/>
          <w:szCs w:val="33"/>
          <w:rtl/>
        </w:rPr>
        <w:t xml:space="preserve">ָה דָּא. אָמַר רִבִּי יוֹסִי אָמַר רַבִּי חִיָּיא, חַיָּה זוּטְרַתִּי. וְכִי אִית חַיָּה זוּטְרַתִּי, אִין. חַיָּה זוּטְרַתִּי, וְחַיָּה עִלָּאָה. וְחַיָּה זוּטְרָא </w:t>
      </w:r>
      <w:r>
        <w:rPr>
          <w:rFonts w:ascii="David" w:hAnsi="David" w:cs="David"/>
          <w:color w:val="000000"/>
          <w:rtl/>
        </w:rPr>
        <w:t>(בראשית י''א ע''ב)</w:t>
      </w:r>
      <w:r>
        <w:rPr>
          <w:rFonts w:ascii="David" w:hAnsi="David" w:cs="David"/>
          <w:color w:val="000000"/>
          <w:sz w:val="33"/>
          <w:szCs w:val="33"/>
          <w:rtl/>
        </w:rPr>
        <w:t xml:space="preserve"> דְּזוּטַרְתִּי. </w:t>
      </w:r>
    </w:p>
    <w:p w14:paraId="7B992A57" w14:textId="77777777" w:rsidR="00000000" w:rsidRDefault="00AC0C38">
      <w:pPr>
        <w:bidi/>
        <w:jc w:val="both"/>
        <w:divId w:val="101103139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יִצְחָק אָמַר, וַהֲרֵי כָּתוּב </w:t>
      </w:r>
      <w:r>
        <w:rPr>
          <w:rFonts w:ascii="David" w:eastAsia="Times New Roman" w:hAnsi="David" w:cs="David"/>
          <w:color w:val="000000"/>
          <w:sz w:val="23"/>
          <w:szCs w:val="23"/>
          <w:rtl/>
        </w:rPr>
        <w:t>(יחזקאל י)</w:t>
      </w:r>
      <w:r>
        <w:rPr>
          <w:rFonts w:ascii="David" w:eastAsia="Times New Roman" w:hAnsi="David" w:cs="David"/>
          <w:color w:val="000000"/>
          <w:sz w:val="33"/>
          <w:szCs w:val="33"/>
          <w:rtl/>
        </w:rPr>
        <w:t xml:space="preserve"> הִיא </w:t>
      </w:r>
      <w:r>
        <w:rPr>
          <w:rFonts w:ascii="David" w:eastAsia="Times New Roman" w:hAnsi="David" w:cs="David"/>
          <w:color w:val="000000"/>
          <w:sz w:val="33"/>
          <w:szCs w:val="33"/>
          <w:rtl/>
        </w:rPr>
        <w:t xml:space="preserve">הַחַיָּה אֲשֶׁר רָאִיתִי תַּחַת אֱלֹהֵי יִשְׂרָאֵל בִּנְהַר כְּבָר. מִי הַחַיָּה הַזּוֹ? אָמַר רַבִּי יוֹסֵי אָמַר רַבִּי חִיָּיא, חַיָּה קְטַנָּה. וְכִי יֵשׁ חַיָּה קְטַנָּה? כֵּן. חַיָּה קְטַנָּה, וְחַיָּה עֶלְיוֹנָה, וְחַיָּה קְטַנָּה שֶׁבַּקְּטַנּוֹת. </w:t>
      </w:r>
    </w:p>
    <w:p w14:paraId="3DFA3554" w14:textId="77777777" w:rsidR="00000000" w:rsidRDefault="00AC0C38">
      <w:pPr>
        <w:bidi/>
        <w:jc w:val="both"/>
        <w:divId w:val="2058580902"/>
        <w:rPr>
          <w:rFonts w:ascii="David" w:eastAsia="Times New Roman" w:hAnsi="David" w:cs="David"/>
          <w:color w:val="000000"/>
          <w:sz w:val="33"/>
          <w:szCs w:val="33"/>
          <w:rtl/>
        </w:rPr>
      </w:pPr>
    </w:p>
    <w:p w14:paraId="42DCBC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וַיִּרְאוּ אֶת אֱלהֵי יִשְׂרָאֵל, דַּיְיקָא, כְּמָה דַּאֲמֵינָא. וְתַחַת רַגְלָיו כְּמַעֲשֵׂה לִבְנַת הַסַּפִּיר, כְּחֵזוּ אֶבֶן טָבָא, דְּזַמִּין קוּדְשָׁא בְּרִיךְ הוּא לְמִבְנֵי מַקְדְּשָׁא, דִּכְתִּיב, </w:t>
      </w:r>
      <w:r>
        <w:rPr>
          <w:rFonts w:ascii="David" w:hAnsi="David" w:cs="David"/>
          <w:color w:val="000000"/>
          <w:rtl/>
        </w:rPr>
        <w:t>(ישעיה נד)</w:t>
      </w:r>
      <w:r>
        <w:rPr>
          <w:rFonts w:ascii="David" w:hAnsi="David" w:cs="David"/>
          <w:color w:val="000000"/>
          <w:sz w:val="33"/>
          <w:szCs w:val="33"/>
          <w:rtl/>
        </w:rPr>
        <w:t xml:space="preserve"> ויסַדְתִּיךְ בַּסַּפִּירִים. </w:t>
      </w:r>
      <w:r>
        <w:rPr>
          <w:rFonts w:ascii="David" w:hAnsi="David" w:cs="David"/>
          <w:color w:val="000000"/>
          <w:rtl/>
        </w:rPr>
        <w:t>(שמות כ</w:t>
      </w:r>
      <w:r>
        <w:rPr>
          <w:rFonts w:ascii="David" w:hAnsi="David" w:cs="David"/>
          <w:color w:val="000000"/>
          <w:rtl/>
        </w:rPr>
        <w:t>ד)</w:t>
      </w:r>
      <w:r>
        <w:rPr>
          <w:rFonts w:ascii="David" w:hAnsi="David" w:cs="David"/>
          <w:color w:val="000000"/>
          <w:sz w:val="33"/>
          <w:szCs w:val="33"/>
          <w:rtl/>
        </w:rPr>
        <w:t xml:space="preserve"> וְאֶל אֲצִילֵי בְּנֵי יִשְׂרָאֵל, דָּא נָדָב וַאֲבִיהוּא. לא שָׁלַח יָדוֹ, דְּסָלִיק לוֹן לְבָתַר זִמְנָא, וְלָא אִתְעֲנָשׁוּ הָכָא. רַבִּי יוֹסִי אָמַר, מִלָּה דָּא, לִשְׁבָחָא דִּלְהוֹן, דִּכְתִּיב וַיֹּאכְלוּ וַיִּשְׁתּוּ דְּזָנוּ עֵינֵיהוֹן, מִנְּהִ</w:t>
      </w:r>
      <w:r>
        <w:rPr>
          <w:rFonts w:ascii="David" w:hAnsi="David" w:cs="David"/>
          <w:color w:val="000000"/>
          <w:sz w:val="33"/>
          <w:szCs w:val="33"/>
          <w:rtl/>
        </w:rPr>
        <w:t xml:space="preserve">ירוּ דָּא. רַבִּי יְהוּדָה אָמַר, אֲכִילָה וַדָּאִית אָכְלוּ, וְזָנוּ גַּרְמַיְיהוּ, וְהָכָא אִתְקְשָׁרוּ לְעֵילָּא, אִי לָא דְּסָטוּ אוֹרְחַיְיהוּ לְבָתַר, כְּמָה דְּאוֹקִימְנָא. </w:t>
      </w:r>
    </w:p>
    <w:p w14:paraId="2941AE13" w14:textId="77777777" w:rsidR="00000000" w:rsidRDefault="00AC0C38">
      <w:pPr>
        <w:bidi/>
        <w:jc w:val="both"/>
        <w:divId w:val="1678650756"/>
        <w:rPr>
          <w:rFonts w:ascii="David" w:eastAsia="Times New Roman" w:hAnsi="David" w:cs="David"/>
          <w:color w:val="000000"/>
          <w:sz w:val="33"/>
          <w:szCs w:val="33"/>
          <w:rtl/>
        </w:rPr>
      </w:pPr>
      <w:r>
        <w:rPr>
          <w:rFonts w:ascii="David" w:eastAsia="Times New Roman" w:hAnsi="David" w:cs="David"/>
          <w:color w:val="000000"/>
          <w:sz w:val="33"/>
          <w:szCs w:val="33"/>
          <w:rtl/>
        </w:rPr>
        <w:t xml:space="preserve">וַיִּרְאוּ אֵת אֱלֹהֵי יִשְׂרָאֵל, דַּוְקָא, כְּמוֹ שֶׁאָמַרְנוּ. וְתַחַת </w:t>
      </w:r>
      <w:r>
        <w:rPr>
          <w:rFonts w:ascii="David" w:eastAsia="Times New Roman" w:hAnsi="David" w:cs="David"/>
          <w:color w:val="000000"/>
          <w:sz w:val="33"/>
          <w:szCs w:val="33"/>
          <w:rtl/>
        </w:rPr>
        <w:t xml:space="preserve">רַגְלָיו כְּמַעֲשֵׂה לִבְנַת הַסַּפִּיר, כְּמַרְאֵה אֶבֶן טוֹבָה שֶׁעָתִיד הַקָּדוֹשׁ בָּרוּךְ הוּא לִבְנוֹת הַמִּקְדָּשׁ, שֶׁכָּתוּב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וִיסַדְתִּיךְ בַּסַּפִּירִים. וְאֶל אֲצִילֵי בְּנֵי יִשְׂרָאֵל - זֶה נָדָב וַאֲבִיהוּא. לֹא שָׁלַח יָדוֹ - שֶׁה</w:t>
      </w:r>
      <w:r>
        <w:rPr>
          <w:rFonts w:ascii="David" w:eastAsia="Times New Roman" w:hAnsi="David" w:cs="David"/>
          <w:color w:val="000000"/>
          <w:sz w:val="33"/>
          <w:szCs w:val="33"/>
          <w:rtl/>
        </w:rPr>
        <w:t>ֶעֱלָה אוֹתָם לְאַחַר זְמַן, וְכָאן לֹא נֶעֶנְשׁוּ. רַבִּי יוֹסֵי אָמַר דָּבָר זֶה לְשִׁבְחָם, שֶׁכָּתוּב וַיֹּאכְלוּ וַיִּשְׁתּוּ, שֶׁזָּנוּ עֵינֵיהֶם מֵהָאוֹר הַזֶּה. רַבִּי יְהוּדָה אָמַר, אֲכִילָה וַדָּאִית אָכְלוּ וְזָנוּ עַצְמָם, וְכָאן נִקְשְׁרוּ לְ</w:t>
      </w:r>
      <w:r>
        <w:rPr>
          <w:rFonts w:ascii="David" w:eastAsia="Times New Roman" w:hAnsi="David" w:cs="David"/>
          <w:color w:val="000000"/>
          <w:sz w:val="33"/>
          <w:szCs w:val="33"/>
          <w:rtl/>
        </w:rPr>
        <w:t xml:space="preserve">מַעְלָה אִם לֹא שֶׁסָּטוּ דַרְכֵיהֶם אַחַר כָּךְ, כְּמוֹ שֶׁבֵּאַ רְנוּ. </w:t>
      </w:r>
    </w:p>
    <w:p w14:paraId="57BFDBB4" w14:textId="77777777" w:rsidR="00000000" w:rsidRDefault="00AC0C38">
      <w:pPr>
        <w:bidi/>
        <w:jc w:val="both"/>
        <w:divId w:val="2058580902"/>
        <w:rPr>
          <w:rFonts w:ascii="David" w:eastAsia="Times New Roman" w:hAnsi="David" w:cs="David"/>
          <w:color w:val="000000"/>
          <w:sz w:val="33"/>
          <w:szCs w:val="33"/>
          <w:rtl/>
        </w:rPr>
      </w:pPr>
    </w:p>
    <w:p w14:paraId="765C69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וַאֲפִילּוּ יִשְׂרָאֵל, בְּהַהִיא שַׁעֲתָא אִתְכְּשָׁרוּ, וְאִתְקַשָּׁרַת בְּהוּ שְׁכִינְתָּא. וְדָא קַיָּימָא, וְאוֹרַיְיתָא כֹּלָּא, בְּחַד זִמְנָא הֲוָה.</w:t>
      </w:r>
      <w:r>
        <w:rPr>
          <w:rFonts w:ascii="David" w:hAnsi="David" w:cs="David"/>
          <w:color w:val="000000"/>
          <w:sz w:val="33"/>
          <w:szCs w:val="33"/>
          <w:rtl/>
        </w:rPr>
        <w:t xml:space="preserve"> וְיִשְׂרָאֵל כְּהַהִיא שַׁעֲתָא לָא חָמוּ לְעָלְמִין. וּלְזִמְנָא דְּאָתֵי, זַמִּין קוּדְשָׁא בְּרִיךְ הוּא לְאִתְגַּלָּאָה עַל בְּנוֹי, וּלְמֵחמֵי כֹּלָּא יְקָרָא דִּילֵיהּ עֵינָא בְּעֵינָא, דִּכְתִּיב </w:t>
      </w:r>
      <w:r>
        <w:rPr>
          <w:rFonts w:ascii="David" w:hAnsi="David" w:cs="David"/>
          <w:color w:val="000000"/>
          <w:rtl/>
        </w:rPr>
        <w:t>(ישעיה נב)</w:t>
      </w:r>
      <w:r>
        <w:rPr>
          <w:rFonts w:ascii="David" w:hAnsi="David" w:cs="David"/>
          <w:color w:val="000000"/>
          <w:sz w:val="33"/>
          <w:szCs w:val="33"/>
          <w:rtl/>
        </w:rPr>
        <w:t xml:space="preserve"> כִּי עַיִן בְּעַיִן יִרְאוּ בְּשׁוּב יְיָ</w:t>
      </w:r>
      <w:r>
        <w:rPr>
          <w:rFonts w:ascii="David" w:hAnsi="David" w:cs="David"/>
          <w:color w:val="000000"/>
          <w:sz w:val="33"/>
          <w:szCs w:val="33"/>
          <w:rtl/>
        </w:rPr>
        <w:t xml:space="preserve">' צִיּוֹן. וּכְתִיב, </w:t>
      </w:r>
      <w:r>
        <w:rPr>
          <w:rFonts w:ascii="David" w:hAnsi="David" w:cs="David"/>
          <w:color w:val="000000"/>
          <w:rtl/>
        </w:rPr>
        <w:t>(ישעיה מ)</w:t>
      </w:r>
      <w:r>
        <w:rPr>
          <w:rFonts w:ascii="David" w:hAnsi="David" w:cs="David"/>
          <w:color w:val="000000"/>
          <w:sz w:val="33"/>
          <w:szCs w:val="33"/>
          <w:rtl/>
        </w:rPr>
        <w:t xml:space="preserve"> ונִגְלָה כְּבוֹד יְיָ' ורָאוּ כָל בָּשָׂר יַחְדָּו וגוֹ'. </w:t>
      </w:r>
    </w:p>
    <w:p w14:paraId="523C9714" w14:textId="77777777" w:rsidR="00000000" w:rsidRDefault="00AC0C38">
      <w:pPr>
        <w:bidi/>
        <w:jc w:val="both"/>
        <w:divId w:val="1017193900"/>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וַאֲפִלּוּ יִשְׂרָאֵל בְּאוֹתָהּ שָׁעָה הֻכְשְׁרוּ וְנִקְשְׁרָה בָהֶם שְׁכִינָה, וְהַבְּרִית הַזּוֹ וְכָל הַתּוֹרָה בִּזְמַן אֶחָד זֶה הָיָה, וְיִשְׂרָאֵל כְּאוֹתָהּ שָׁעָה לֹא רָאוּ לְעוֹלָמִים. וְלֶעָתִיד לָבֹא עָתִיד הַקָּדוֹשׁ ב</w:t>
      </w:r>
      <w:r>
        <w:rPr>
          <w:rFonts w:ascii="David" w:eastAsia="Times New Roman" w:hAnsi="David" w:cs="David"/>
          <w:color w:val="000000"/>
          <w:sz w:val="33"/>
          <w:szCs w:val="33"/>
          <w:rtl/>
        </w:rPr>
        <w:t xml:space="preserve">ָּרוּךְ הוּא לְהִגָּלוֹת עַל בָּנָיו וּלְהַרְאוֹת אֶת כָּל כְּבוֹדוֹ עַיִן בְּעַיִן, שֶׁכָּתוּב </w:t>
      </w:r>
      <w:r>
        <w:rPr>
          <w:rFonts w:ascii="David" w:eastAsia="Times New Roman" w:hAnsi="David" w:cs="David"/>
          <w:color w:val="000000"/>
          <w:sz w:val="23"/>
          <w:szCs w:val="23"/>
          <w:rtl/>
        </w:rPr>
        <w:t>(שם נב)</w:t>
      </w:r>
      <w:r>
        <w:rPr>
          <w:rFonts w:ascii="David" w:eastAsia="Times New Roman" w:hAnsi="David" w:cs="David"/>
          <w:color w:val="000000"/>
          <w:sz w:val="33"/>
          <w:szCs w:val="33"/>
          <w:rtl/>
        </w:rPr>
        <w:t xml:space="preserve"> כִּי עַיִן בְּעַיִן יִרְאוּ בְּשׁוּב ה' צִיּוֹן. וְכָתוּב </w:t>
      </w:r>
      <w:r>
        <w:rPr>
          <w:rFonts w:ascii="David" w:eastAsia="Times New Roman" w:hAnsi="David" w:cs="David"/>
          <w:color w:val="000000"/>
          <w:sz w:val="23"/>
          <w:szCs w:val="23"/>
          <w:rtl/>
        </w:rPr>
        <w:t>(שם מ)</w:t>
      </w:r>
      <w:r>
        <w:rPr>
          <w:rFonts w:ascii="David" w:eastAsia="Times New Roman" w:hAnsi="David" w:cs="David"/>
          <w:color w:val="000000"/>
          <w:sz w:val="33"/>
          <w:szCs w:val="33"/>
          <w:rtl/>
        </w:rPr>
        <w:t xml:space="preserve"> וְנִגְלָה כְּבוֹד ה' וְרָאוּ כָל בָּשָׂר יַחְדָּו וְגוֹ'. </w:t>
      </w:r>
    </w:p>
    <w:p w14:paraId="797CB41A"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506" w:name="HtmpReportNum0007_L3"/>
      <w:bookmarkStart w:id="507" w:name="פרשתBתרומה"/>
      <w:bookmarkEnd w:id="506"/>
      <w:bookmarkEnd w:id="507"/>
    </w:p>
    <w:p w14:paraId="4016417B"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6A751387">
          <v:rect id="_x0000_i1046" style="width:0;height:1.5pt" o:hralign="center" o:hrstd="t" o:hr="t" fillcolor="#a0a0a0" stroked="f"/>
        </w:pict>
      </w:r>
    </w:p>
    <w:p w14:paraId="30DAE539" w14:textId="77777777" w:rsidR="00000000" w:rsidRDefault="00AC0C38">
      <w:pPr>
        <w:bidi/>
        <w:jc w:val="both"/>
        <w:divId w:val="2058580902"/>
        <w:rPr>
          <w:rFonts w:ascii="David" w:eastAsia="Times New Roman" w:hAnsi="David" w:cs="David"/>
          <w:color w:val="000000"/>
          <w:sz w:val="59"/>
          <w:szCs w:val="59"/>
          <w:rtl/>
        </w:rPr>
      </w:pPr>
    </w:p>
    <w:p w14:paraId="589897DE" w14:textId="77777777" w:rsidR="00000000" w:rsidRDefault="00AC0C38">
      <w:pPr>
        <w:pStyle w:val="NormalWeb"/>
        <w:bidi/>
        <w:jc w:val="both"/>
        <w:divId w:val="2058580902"/>
        <w:rPr>
          <w:rFonts w:ascii="David" w:hAnsi="David" w:cs="David"/>
          <w:color w:val="000000"/>
          <w:sz w:val="45"/>
          <w:szCs w:val="45"/>
          <w:rtl/>
        </w:rPr>
      </w:pPr>
      <w:hyperlink w:anchor="פרשת_תרומה!" w:history="1">
        <w:r>
          <w:rPr>
            <w:rStyle w:val="Hyperlink"/>
            <w:rFonts w:ascii="David" w:hAnsi="David" w:cs="David"/>
            <w:b/>
            <w:bCs/>
            <w:sz w:val="59"/>
            <w:szCs w:val="59"/>
            <w:rtl/>
          </w:rPr>
          <w:t>פרשת תרומה</w:t>
        </w:r>
      </w:hyperlink>
      <w:r>
        <w:rPr>
          <w:rFonts w:ascii="David" w:hAnsi="David" w:cs="David"/>
          <w:b/>
          <w:bCs/>
          <w:color w:val="000000"/>
          <w:sz w:val="59"/>
          <w:szCs w:val="59"/>
          <w:u w:val="single"/>
          <w:rtl/>
        </w:rPr>
        <w:br/>
      </w:r>
      <w:bookmarkStart w:id="508" w:name="HtmpReportNum0240_L2"/>
      <w:bookmarkStart w:id="509" w:name="דףBקכ''וBע''ב"/>
      <w:bookmarkEnd w:id="508"/>
      <w:bookmarkEnd w:id="509"/>
    </w:p>
    <w:p w14:paraId="71070985" w14:textId="77777777" w:rsidR="00000000" w:rsidRDefault="00AC0C38">
      <w:pPr>
        <w:pStyle w:val="NormalWeb"/>
        <w:bidi/>
        <w:jc w:val="both"/>
        <w:divId w:val="2058580902"/>
        <w:rPr>
          <w:rFonts w:ascii="David" w:hAnsi="David" w:cs="David"/>
          <w:color w:val="000000"/>
          <w:sz w:val="33"/>
          <w:szCs w:val="33"/>
          <w:rtl/>
        </w:rPr>
      </w:pPr>
      <w:hyperlink w:anchor="דף_קכ''ו_ע''ב!" w:history="1">
        <w:r>
          <w:rPr>
            <w:rStyle w:val="Hyperlink"/>
            <w:rFonts w:ascii="David" w:hAnsi="David" w:cs="David"/>
            <w:b/>
            <w:bCs/>
            <w:sz w:val="45"/>
            <w:szCs w:val="45"/>
            <w:rtl/>
          </w:rPr>
          <w:t>דף קכ''ו ע''ב</w:t>
        </w:r>
      </w:hyperlink>
    </w:p>
    <w:p w14:paraId="360526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כה)</w:t>
      </w:r>
      <w:r>
        <w:rPr>
          <w:rFonts w:ascii="David" w:hAnsi="David" w:cs="David"/>
          <w:color w:val="000000"/>
          <w:sz w:val="33"/>
          <w:szCs w:val="33"/>
          <w:rtl/>
        </w:rPr>
        <w:t xml:space="preserve"> </w:t>
      </w:r>
      <w:r>
        <w:rPr>
          <w:rFonts w:ascii="David" w:hAnsi="David" w:cs="David"/>
          <w:color w:val="000000"/>
          <w:sz w:val="33"/>
          <w:szCs w:val="33"/>
          <w:rtl/>
        </w:rPr>
        <w:t xml:space="preserve">וַיְדַבֵּר יְיָ' אֶל מֹשֶׁה לֵאמֹר. דַּבֵּר אֶל בְּנֵי יִשְׂרָאֵל וְיִקְחוּ לִי תְּרוּמָה מֵאֵת כָּל אִישׁ אֲשֶׁר יִדְּבֶנּוּ לִבּוֹ וְגוֹ'. רַבִּי חִיָּיא פָּתַח, </w:t>
      </w:r>
      <w:r>
        <w:rPr>
          <w:rFonts w:ascii="David" w:hAnsi="David" w:cs="David"/>
          <w:color w:val="000000"/>
          <w:rtl/>
        </w:rPr>
        <w:t>(תהלים קלה)</w:t>
      </w:r>
      <w:r>
        <w:rPr>
          <w:rFonts w:ascii="David" w:hAnsi="David" w:cs="David"/>
          <w:color w:val="000000"/>
          <w:sz w:val="33"/>
          <w:szCs w:val="33"/>
          <w:rtl/>
        </w:rPr>
        <w:t xml:space="preserve"> כִּי יַעֲקֹב בָּחַר לוֹ יָהּ יִשְׂרָאֵל לִסְגוּלָתוֹ, כַּמָּה חֲבִיבִין יִשְׂרָא</w:t>
      </w:r>
      <w:r>
        <w:rPr>
          <w:rFonts w:ascii="David" w:hAnsi="David" w:cs="David"/>
          <w:color w:val="000000"/>
          <w:sz w:val="33"/>
          <w:szCs w:val="33"/>
          <w:rtl/>
        </w:rPr>
        <w:t xml:space="preserve">ֵל קָמֵי קוּדְשָׁא בְּרִיךְ הוּא, דְּאִתְרְעֵי בְּהוּ, וּבָעָא לְאִתְדַּבְּקָא בְּהוּ, וּלְאִתְקְשְּׁרָא עִמְּהוֹן. וְעָבִיד לְהוֹן עַמָּא יְחִידָאִי בְּעָלְמָא, דִּכְתִּיב, </w:t>
      </w:r>
      <w:r>
        <w:rPr>
          <w:rFonts w:ascii="David" w:hAnsi="David" w:cs="David"/>
          <w:color w:val="000000"/>
          <w:rtl/>
        </w:rPr>
        <w:t>(שמואל ב ז)</w:t>
      </w:r>
      <w:r>
        <w:rPr>
          <w:rFonts w:ascii="David" w:hAnsi="David" w:cs="David"/>
          <w:color w:val="000000"/>
          <w:sz w:val="33"/>
          <w:szCs w:val="33"/>
          <w:rtl/>
        </w:rPr>
        <w:t xml:space="preserve"> וּמִי כְעַמְּךָ כְּיִשְׂרָאֵל גּוֹי אֶחָד בָּאָרֶץ, וְאִינּוּן אִתְרְע</w:t>
      </w:r>
      <w:r>
        <w:rPr>
          <w:rFonts w:ascii="David" w:hAnsi="David" w:cs="David"/>
          <w:color w:val="000000"/>
          <w:sz w:val="33"/>
          <w:szCs w:val="33"/>
          <w:rtl/>
        </w:rPr>
        <w:t>וּ בֵּיהּ, וְאִתְקַשְּׁרָן בֵּיהּ. הֲדָא הוּא דִכְתִיב, כִּי יַעֲקֹב בָּחַר לוֹ יָהּ. וּכְתִיב</w:t>
      </w:r>
      <w:r>
        <w:rPr>
          <w:rFonts w:ascii="David" w:hAnsi="David" w:cs="David"/>
          <w:color w:val="000000"/>
          <w:sz w:val="33"/>
          <w:szCs w:val="33"/>
          <w:rtl/>
        </w:rPr>
        <w:t xml:space="preserve"> </w:t>
      </w:r>
      <w:r>
        <w:rPr>
          <w:rFonts w:ascii="David" w:hAnsi="David" w:cs="David"/>
          <w:color w:val="000000"/>
          <w:rtl/>
        </w:rPr>
        <w:t>(דף קכ''ו ע''ב)</w:t>
      </w:r>
      <w:r>
        <w:rPr>
          <w:rFonts w:ascii="David" w:hAnsi="David" w:cs="David"/>
          <w:color w:val="000000"/>
          <w:rtl/>
        </w:rPr>
        <w:t xml:space="preserve"> </w:t>
      </w:r>
      <w:r>
        <w:rPr>
          <w:rFonts w:ascii="David" w:hAnsi="David" w:cs="David"/>
          <w:color w:val="000000"/>
          <w:rtl/>
        </w:rPr>
        <w:t>(דברים לכ)</w:t>
      </w:r>
      <w:r>
        <w:rPr>
          <w:rFonts w:ascii="David" w:hAnsi="David" w:cs="David"/>
          <w:color w:val="000000"/>
          <w:sz w:val="33"/>
          <w:szCs w:val="33"/>
          <w:rtl/>
        </w:rPr>
        <w:t xml:space="preserve"> כִּי חֵלֶק יְיָ' עַמּוֹ. וְיָהַב לִשְׁאַר עַמִּין שׁוּלְטָנִין רַבְרְבָן מְמָנָן עָלַיְיהוּ, וְהוּא נָטִיל לְחוּלָקֵיהּ יִשְׂרָאֵל. </w:t>
      </w:r>
    </w:p>
    <w:p w14:paraId="7E9F3D9E" w14:textId="77777777" w:rsidR="00000000" w:rsidRDefault="00AC0C38">
      <w:pPr>
        <w:bidi/>
        <w:jc w:val="both"/>
        <w:divId w:val="1367219434"/>
        <w:rPr>
          <w:rFonts w:ascii="David" w:eastAsia="Times New Roman" w:hAnsi="David" w:cs="David"/>
          <w:color w:val="000000"/>
          <w:sz w:val="33"/>
          <w:szCs w:val="33"/>
          <w:rtl/>
        </w:rPr>
      </w:pPr>
      <w:r>
        <w:rPr>
          <w:rFonts w:ascii="David" w:eastAsia="Times New Roman" w:hAnsi="David" w:cs="David"/>
          <w:color w:val="000000"/>
          <w:sz w:val="33"/>
          <w:szCs w:val="33"/>
          <w:rtl/>
        </w:rPr>
        <w:t xml:space="preserve">וַיְדַבֵּר ה' אֶל מֹשֶׁה לֵּאמֹר. דַּבֵּר אֶל בְּנֵי יִשְׂרָאֵל וְיִקְחוּ לִי תְּרוּמָה מֵאֵת כָּל אִישׁ אֲשֶׁר יִדְּבֶנּוּ לִבּוֹ וְגוֹ'. רַבִּי חִיָּיא פָּתַח, </w:t>
      </w:r>
      <w:r>
        <w:rPr>
          <w:rFonts w:ascii="David" w:eastAsia="Times New Roman" w:hAnsi="David" w:cs="David"/>
          <w:color w:val="000000"/>
          <w:sz w:val="23"/>
          <w:szCs w:val="23"/>
          <w:rtl/>
        </w:rPr>
        <w:t>(תהליםקלה)</w:t>
      </w:r>
      <w:r>
        <w:rPr>
          <w:rFonts w:ascii="David" w:eastAsia="Times New Roman" w:hAnsi="David" w:cs="David"/>
          <w:color w:val="000000"/>
          <w:sz w:val="33"/>
          <w:szCs w:val="33"/>
          <w:rtl/>
        </w:rPr>
        <w:t xml:space="preserve"> כִּי יַעֲקֹב בָּחַר לוֹ יָהּ יִשְׂרָאֵל לִסְגֻלָּתוֹ. כַּמָּה חֲבִיבִים יִשְׂרָאֵל </w:t>
      </w:r>
      <w:r>
        <w:rPr>
          <w:rFonts w:ascii="David" w:eastAsia="Times New Roman" w:hAnsi="David" w:cs="David"/>
          <w:color w:val="000000"/>
          <w:sz w:val="33"/>
          <w:szCs w:val="33"/>
          <w:rtl/>
        </w:rPr>
        <w:t xml:space="preserve">לִפְנֵי הַקָּדוֹשׁ בָּרוּךְ הוּא, שֶׁהִתְרַצָּה בָהֶם וְרָצָה לְהִדָּבֵק בָּהֶם וּלְהִתְקַשֵּׁר עִמָּם, וְעָשָׂה אוֹתָם עַם יְחִידִי בָּעוֹלָם, שֶׁכָּתוּב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וּמִי כְעַמְּךְ כְּיִשְׂרָאֵל גּוֹי אֶחָד בָּאָרֶץ, וְהֵם הִתְרַצּוּ בוֹ וְהִתְקַשְּׁרוּ </w:t>
      </w:r>
      <w:r>
        <w:rPr>
          <w:rFonts w:ascii="David" w:eastAsia="Times New Roman" w:hAnsi="David" w:cs="David"/>
          <w:color w:val="000000"/>
          <w:sz w:val="33"/>
          <w:szCs w:val="33"/>
          <w:rtl/>
        </w:rPr>
        <w:t xml:space="preserve">בוֹ. זֶהוּ שֶׁכָּתוּב כִּי יַעֲקֹב בָּחַר לוֹ יָהּ, וְכָתוּב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כִּי חֵלֶק ה' עַמּוֹ. וְנָתַן לִשְׁאָר הָעַמִּים שַׁלִּיטִים גְּדוֹלִים מְמֻנִּים עֲלֵיהֶם, וְהוּא נָטַל אֶת יִשְׂרָאֵל לְחֶלְקוֹ. </w:t>
      </w:r>
    </w:p>
    <w:p w14:paraId="3E0BCE6F" w14:textId="77777777" w:rsidR="00000000" w:rsidRDefault="00AC0C38">
      <w:pPr>
        <w:bidi/>
        <w:jc w:val="both"/>
        <w:divId w:val="2058580902"/>
        <w:rPr>
          <w:rFonts w:ascii="David" w:eastAsia="Times New Roman" w:hAnsi="David" w:cs="David"/>
          <w:color w:val="000000"/>
          <w:sz w:val="33"/>
          <w:szCs w:val="33"/>
          <w:rtl/>
        </w:rPr>
      </w:pPr>
    </w:p>
    <w:p w14:paraId="65FB51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פָּתַח, </w:t>
      </w:r>
      <w:r>
        <w:rPr>
          <w:rFonts w:ascii="David" w:hAnsi="David" w:cs="David"/>
          <w:color w:val="000000"/>
          <w:rtl/>
        </w:rPr>
        <w:t>(שיר השירים ו)</w:t>
      </w:r>
      <w:r>
        <w:rPr>
          <w:rFonts w:ascii="David" w:hAnsi="David" w:cs="David"/>
          <w:color w:val="000000"/>
          <w:sz w:val="33"/>
          <w:szCs w:val="33"/>
          <w:rtl/>
        </w:rPr>
        <w:t xml:space="preserve"> מִי זֹאת ה</w:t>
      </w:r>
      <w:r>
        <w:rPr>
          <w:rFonts w:ascii="David" w:hAnsi="David" w:cs="David"/>
          <w:color w:val="000000"/>
          <w:sz w:val="33"/>
          <w:szCs w:val="33"/>
          <w:rtl/>
        </w:rPr>
        <w:t xml:space="preserve">ַנִּשְׁקָפָה כְּמוֹ שָׁחַר יָפָה כַלְּבָנָה בָּרָה כַּחַמָּה אֲיוּמָה כַּנִּדְגָּלוֹת. מִי זֹאת, רָזָא דִּתְרֵין עָלְמִין מִתְחַבְּרָן כַּחֲדָא, וְדָא הוּא עוֹלָם וְעוֹלָם. מִ''י: הָא </w:t>
      </w:r>
      <w:r>
        <w:rPr>
          <w:rFonts w:ascii="David" w:hAnsi="David" w:cs="David"/>
          <w:color w:val="000000"/>
          <w:rtl/>
        </w:rPr>
        <w:t>(בראשית ל''א ע''א)</w:t>
      </w:r>
      <w:r>
        <w:rPr>
          <w:rFonts w:ascii="David" w:hAnsi="David" w:cs="David"/>
          <w:color w:val="000000"/>
          <w:sz w:val="33"/>
          <w:szCs w:val="33"/>
          <w:rtl/>
        </w:rPr>
        <w:t xml:space="preserve"> אוֹקִימְנָא דַּרְגָּא עִלָּאָה לְעֵילָּא, שֵׁירוּתָא </w:t>
      </w:r>
      <w:r>
        <w:rPr>
          <w:rFonts w:ascii="David" w:hAnsi="David" w:cs="David"/>
          <w:color w:val="000000"/>
          <w:sz w:val="33"/>
          <w:szCs w:val="33"/>
          <w:rtl/>
        </w:rPr>
        <w:t xml:space="preserve">דְּקַיְּימָא בִּשְׁאֶלְתָּא, וְאִקְרֵי מִ''י, כְּמָה דְאַתְּ אָמֵר </w:t>
      </w:r>
      <w:r>
        <w:rPr>
          <w:rFonts w:ascii="David" w:hAnsi="David" w:cs="David"/>
          <w:color w:val="000000"/>
          <w:rtl/>
        </w:rPr>
        <w:t>(ישעיה מ)</w:t>
      </w:r>
      <w:r>
        <w:rPr>
          <w:rFonts w:ascii="David" w:hAnsi="David" w:cs="David"/>
          <w:color w:val="000000"/>
          <w:sz w:val="33"/>
          <w:szCs w:val="33"/>
          <w:rtl/>
        </w:rPr>
        <w:t xml:space="preserve"> שְׂאוּ מָרוֹם עֵינֵיכֶם וּרְאוּ מִי בָרָא אֵלֶּה. זֹא''ת: דַּרְגָּא תַּתָּאָה לְתַתָּא, עָלְמָא תַּתָּאָה. וְתַרְוַויְיהוּ, תְּרֵין עָלְמִין בְּחִבּוּרָא חֲדָא, בְּקִשּׁוּרָא חֲדָ</w:t>
      </w:r>
      <w:r>
        <w:rPr>
          <w:rFonts w:ascii="David" w:hAnsi="David" w:cs="David"/>
          <w:color w:val="000000"/>
          <w:sz w:val="33"/>
          <w:szCs w:val="33"/>
          <w:rtl/>
        </w:rPr>
        <w:t xml:space="preserve">א כַּחֲדָא. </w:t>
      </w:r>
    </w:p>
    <w:p w14:paraId="75806772" w14:textId="77777777" w:rsidR="00000000" w:rsidRDefault="00AC0C38">
      <w:pPr>
        <w:bidi/>
        <w:jc w:val="both"/>
        <w:divId w:val="133576782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פָּתַח, </w:t>
      </w:r>
      <w:r>
        <w:rPr>
          <w:rFonts w:ascii="David" w:eastAsia="Times New Roman" w:hAnsi="David" w:cs="David"/>
          <w:color w:val="000000"/>
          <w:sz w:val="23"/>
          <w:szCs w:val="23"/>
          <w:rtl/>
        </w:rPr>
        <w:t>(שיר השירים ו)</w:t>
      </w:r>
      <w:r>
        <w:rPr>
          <w:rFonts w:ascii="David" w:eastAsia="Times New Roman" w:hAnsi="David" w:cs="David"/>
          <w:color w:val="000000"/>
          <w:sz w:val="33"/>
          <w:szCs w:val="33"/>
          <w:rtl/>
        </w:rPr>
        <w:t xml:space="preserve"> מִי זאת הַנִּשְׁקָפָה כְּמוֹ שָׁחַר יָפָה כַלְּבָנָה בָּרָה כַּחַמָּה אֲיֻמָּה כַּנִּדְגָּלוֹת. מִי זאת - סוֹד שֶׁל שְׁנֵי עוֹלָמוֹת מְחֻבָּרִים כְּאֶחָד, וְזֶה הוּא עוֹלָם וְעוֹלָם. מִ''י - הֲרֵי בֵּאַ</w:t>
      </w:r>
      <w:r>
        <w:rPr>
          <w:rFonts w:ascii="David" w:eastAsia="Times New Roman" w:hAnsi="David" w:cs="David"/>
          <w:color w:val="000000"/>
          <w:sz w:val="33"/>
          <w:szCs w:val="33"/>
          <w:rtl/>
        </w:rPr>
        <w:t xml:space="preserve">רְנוּהָ דַּרְגָּה עֶלְיוֹנָה לְמַעְלָה, רֵאשִׁית שֶׁעוֹמֶדֶת לִשְׁאֵלָה, וְנִקְרֵאת מִ''י, כְּמוֹ שֶׁנֶּאֱמַר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שְׂאוּ מָרוֹם עֵינֵיכֶם וּרְאוּ מִי בָרָא אֵלֶּה. זֹא''ת - דַּרְגָּה תַחְתּוֹנָה לְמַטָּה, עוֹלָם תַּחְתּוֹן. וּשְׁנֵיהֶם שְׁנֵי עוֹלָמו</w:t>
      </w:r>
      <w:r>
        <w:rPr>
          <w:rFonts w:ascii="David" w:eastAsia="Times New Roman" w:hAnsi="David" w:cs="David"/>
          <w:color w:val="000000"/>
          <w:sz w:val="33"/>
          <w:szCs w:val="33"/>
          <w:rtl/>
        </w:rPr>
        <w:t xml:space="preserve">ֹת בְּחִבּוּר אֶחָד, בְּקֶשֶׁר אֶחָד כְּאֶחָד. </w:t>
      </w:r>
    </w:p>
    <w:p w14:paraId="5A0D6A49" w14:textId="77777777" w:rsidR="00000000" w:rsidRDefault="00AC0C38">
      <w:pPr>
        <w:bidi/>
        <w:jc w:val="both"/>
        <w:divId w:val="2058580902"/>
        <w:rPr>
          <w:rFonts w:ascii="David" w:eastAsia="Times New Roman" w:hAnsi="David" w:cs="David"/>
          <w:color w:val="000000"/>
          <w:sz w:val="33"/>
          <w:szCs w:val="33"/>
          <w:rtl/>
        </w:rPr>
      </w:pPr>
    </w:p>
    <w:p w14:paraId="4FB365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הַנִּשְׁקָפָה: כַּד מִתְחַבְּרָן תַּרְוַויְיהוּ כַּחֲדָא. כְּמוֹ שָׁחַר: כַּד בַּעְיָיא שַׁחֲרוּתָא לְאַנְהָרָא וּלְבָתַר אִתְנְהִיר כְּסִיהֲרָא, כַּד </w:t>
      </w:r>
      <w:r>
        <w:rPr>
          <w:rFonts w:ascii="David" w:hAnsi="David" w:cs="David"/>
          <w:color w:val="000000"/>
          <w:rtl/>
        </w:rPr>
        <w:t>(כניש)</w:t>
      </w:r>
      <w:r>
        <w:rPr>
          <w:rFonts w:ascii="David" w:hAnsi="David" w:cs="David"/>
          <w:color w:val="000000"/>
          <w:sz w:val="33"/>
          <w:szCs w:val="33"/>
          <w:rtl/>
        </w:rPr>
        <w:t xml:space="preserve"> בָּטַשׁ בָּהּ נְהִירוּ דְּשִׁמְשָׁא. וּלְבָתַר כ</w:t>
      </w:r>
      <w:r>
        <w:rPr>
          <w:rFonts w:ascii="David" w:hAnsi="David" w:cs="David"/>
          <w:color w:val="000000"/>
          <w:sz w:val="33"/>
          <w:szCs w:val="33"/>
          <w:rtl/>
        </w:rPr>
        <w:t xml:space="preserve">ְּשִׁמְשָׁא, כַּד קַיְּימָא סִיהֲרָא בִּשְׁלִימוּ. אֲיוּמָה: תַּקִּיפָא, לְאַגָּנָא עַל כֹּלָּא. דְּהָא כְּדִין אִית לָהּ שְׁלִימוּ וּתְקִיפוּ, לְמֶעְבַּד חֵילָא. </w:t>
      </w:r>
    </w:p>
    <w:p w14:paraId="3050CB62" w14:textId="77777777" w:rsidR="00000000" w:rsidRDefault="00AC0C38">
      <w:pPr>
        <w:bidi/>
        <w:jc w:val="both"/>
        <w:divId w:val="364673862"/>
        <w:rPr>
          <w:rFonts w:ascii="David" w:eastAsia="Times New Roman" w:hAnsi="David" w:cs="David"/>
          <w:color w:val="000000"/>
          <w:sz w:val="33"/>
          <w:szCs w:val="33"/>
          <w:rtl/>
        </w:rPr>
      </w:pPr>
      <w:r>
        <w:rPr>
          <w:rFonts w:ascii="David" w:eastAsia="Times New Roman" w:hAnsi="David" w:cs="David"/>
          <w:color w:val="000000"/>
          <w:sz w:val="33"/>
          <w:szCs w:val="33"/>
          <w:rtl/>
        </w:rPr>
        <w:t>הַנִּשְׁקָפָה - כְּשֶׁמִּתְחַבְּרִים שְׁנֵיהֶם כְּאֶחָד. כְּמוֹ שָׁחַר - כְּשֶׁרוֹצֶה הַשּׁ</w:t>
      </w:r>
      <w:r>
        <w:rPr>
          <w:rFonts w:ascii="David" w:eastAsia="Times New Roman" w:hAnsi="David" w:cs="David"/>
          <w:color w:val="000000"/>
          <w:sz w:val="33"/>
          <w:szCs w:val="33"/>
          <w:rtl/>
        </w:rPr>
        <w:t xml:space="preserve">ַחַר לְהָאִיר, וְאַחַר כָּךְ נָאוֹר כַּלְּבָנָה, כְּשֶׁמַּכֶּה </w:t>
      </w:r>
      <w:r>
        <w:rPr>
          <w:rFonts w:ascii="David" w:eastAsia="Times New Roman" w:hAnsi="David" w:cs="David"/>
          <w:color w:val="000000"/>
          <w:sz w:val="23"/>
          <w:szCs w:val="23"/>
          <w:rtl/>
        </w:rPr>
        <w:t>(כשכונס)</w:t>
      </w:r>
      <w:r>
        <w:rPr>
          <w:rFonts w:ascii="David" w:eastAsia="Times New Roman" w:hAnsi="David" w:cs="David"/>
          <w:color w:val="000000"/>
          <w:sz w:val="33"/>
          <w:szCs w:val="33"/>
          <w:rtl/>
        </w:rPr>
        <w:t xml:space="preserve"> בּוֹ אוֹר הַשֶּׁמֶשׁ. וְאַחַר כָּךְ כַּשֶּׁמֶשׁ, כְּשֶׁעוֹמֶדֶת הַלְּבָנָה בִּשְׁלֵמוּת. אֲיֻמָּה - תַּקִּיפָה לְהָגֵן עַל הַכֹּל, שֶׁהֲרֵי אָז יֵשׁ לָהּ שְׁלֵמוּת וְתֹקֶף לַעֲשׂוֹת חַ</w:t>
      </w:r>
      <w:r>
        <w:rPr>
          <w:rFonts w:ascii="David" w:eastAsia="Times New Roman" w:hAnsi="David" w:cs="David"/>
          <w:color w:val="000000"/>
          <w:sz w:val="33"/>
          <w:szCs w:val="33"/>
          <w:rtl/>
        </w:rPr>
        <w:t xml:space="preserve">יִל. </w:t>
      </w:r>
    </w:p>
    <w:p w14:paraId="26973C27" w14:textId="77777777" w:rsidR="00000000" w:rsidRDefault="00AC0C38">
      <w:pPr>
        <w:bidi/>
        <w:jc w:val="both"/>
        <w:divId w:val="2058580902"/>
        <w:rPr>
          <w:rFonts w:ascii="David" w:eastAsia="Times New Roman" w:hAnsi="David" w:cs="David"/>
          <w:color w:val="000000"/>
          <w:sz w:val="33"/>
          <w:szCs w:val="33"/>
          <w:rtl/>
        </w:rPr>
      </w:pPr>
    </w:p>
    <w:p w14:paraId="12EB7D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וְנַטְלָא חֵילָא מֵעָלְמָא עִלָּאָה, עַל יְדָא דְּיַעֲקֹב שְׁלֵימָא, דְּחִבֵּר לוֹן כַּחֲדָא. חִבֵּר לוֹן כַּחֲדָא לְעֵילָּא. וְחִבֵּר לוֹן כַּחֲדָא לְתַתָּא. וּמִתַּמָּן נַפְקוּ, תְּרֵיסַר שְׁבָטִין קַדִּישִׁין, כְּגַוְונָא דִּלְעֵילָּא. יַעֲקֹב ד</w:t>
      </w:r>
      <w:r>
        <w:rPr>
          <w:rFonts w:ascii="David" w:hAnsi="David" w:cs="David"/>
          <w:color w:val="000000"/>
          <w:sz w:val="33"/>
          <w:szCs w:val="33"/>
          <w:rtl/>
        </w:rPr>
        <w:t xml:space="preserve">ְּהֲוָה שְׁלִים, אָעִיל רְחִימוּ בִּתְרֵין עָלְמִין, כְּמָה דְּאוֹקִימְנָא. שְׁאַר בְּנֵי נָשָׁא דְּעַבְדִין כְּדֵין מְגַלִּין עֶרְיָין לְעֵילָּא וְתַתָּא, גָּרִים דְּבָבוּ בִּתְרֵין עָלְמִין, וְגָרִים פִּרוּדָא, הֲדָא הוּא דִכְתִיב, </w:t>
      </w:r>
      <w:r>
        <w:rPr>
          <w:rFonts w:ascii="David" w:hAnsi="David" w:cs="David"/>
          <w:color w:val="000000"/>
          <w:rtl/>
        </w:rPr>
        <w:t>(ויקרא יח)</w:t>
      </w:r>
      <w:r>
        <w:rPr>
          <w:rFonts w:ascii="David" w:hAnsi="David" w:cs="David"/>
          <w:color w:val="000000"/>
          <w:sz w:val="33"/>
          <w:szCs w:val="33"/>
          <w:rtl/>
        </w:rPr>
        <w:t xml:space="preserve"> וְאִשָּׁה א</w:t>
      </w:r>
      <w:r>
        <w:rPr>
          <w:rFonts w:ascii="David" w:hAnsi="David" w:cs="David"/>
          <w:color w:val="000000"/>
          <w:sz w:val="33"/>
          <w:szCs w:val="33"/>
          <w:rtl/>
        </w:rPr>
        <w:t xml:space="preserve">ֶל אֲחוֹתָהּ לא תִּקַּח לִצְרוֹ''ר, דְּאִתְעָבֵידוּ מָארֵי דְּבָבוּ דָּא לְדָא. </w:t>
      </w:r>
    </w:p>
    <w:p w14:paraId="6F4B0486" w14:textId="77777777" w:rsidR="00000000" w:rsidRDefault="00AC0C38">
      <w:pPr>
        <w:bidi/>
        <w:jc w:val="both"/>
        <w:divId w:val="1763598734"/>
        <w:rPr>
          <w:rFonts w:ascii="David" w:eastAsia="Times New Roman" w:hAnsi="David" w:cs="David"/>
          <w:color w:val="000000"/>
          <w:sz w:val="33"/>
          <w:szCs w:val="33"/>
          <w:rtl/>
        </w:rPr>
      </w:pPr>
      <w:r>
        <w:rPr>
          <w:rFonts w:ascii="David" w:eastAsia="Times New Roman" w:hAnsi="David" w:cs="David"/>
          <w:color w:val="000000"/>
          <w:sz w:val="33"/>
          <w:szCs w:val="33"/>
          <w:rtl/>
        </w:rPr>
        <w:t xml:space="preserve">וְלוֹקַחַת חַיִל מֵהָעוֹלָם הָעֶלְיוֹן עַל יְדֵי יַעֲקֹב הַשָּׁלֵם, שֶׁחִבֵּר אוֹתָם כְּאֶחָד. חִבֵּר אוֹתָם כְּאֶחָד לְמַעְלָה, וְחִבֵּר אוֹתָם כְּאֶחָד לְמַטָּה, וּמִשָּׁם </w:t>
      </w:r>
      <w:r>
        <w:rPr>
          <w:rFonts w:ascii="David" w:eastAsia="Times New Roman" w:hAnsi="David" w:cs="David"/>
          <w:color w:val="000000"/>
          <w:sz w:val="33"/>
          <w:szCs w:val="33"/>
          <w:rtl/>
        </w:rPr>
        <w:t>יָצְאוּ שְׁנֵים עָשָׂר שְׁבָטִים קְדוֹשִׁים כְּמוֹ שֶׁלְּמַעְלָה. יַעֲקֹב שֶׁהָיָה שָׁלֵם הִכְנִיס אַהֲבָה בִּשְׁנֵי עוֹלָמוֹת, כְּמוֹ שֶׁבֵּאַרְנוּ. שְׁאָר בְּנֵי אָדָם שֶׁעוֹשִׂים, כָּךְ מְגַלִּים עֲרָיוֹת לְמַעְלָה וּלְמַטָּה, גּוֹרְמִים יְרִיבוּת בִּשׁ</w:t>
      </w:r>
      <w:r>
        <w:rPr>
          <w:rFonts w:ascii="David" w:eastAsia="Times New Roman" w:hAnsi="David" w:cs="David"/>
          <w:color w:val="000000"/>
          <w:sz w:val="33"/>
          <w:szCs w:val="33"/>
          <w:rtl/>
        </w:rPr>
        <w:t xml:space="preserve">ְנֵי עוֹלָמוֹת וְגוֹרְמִים פֵּרוּד. זֶהוּ שֶׁכָּתוּב </w:t>
      </w:r>
      <w:r>
        <w:rPr>
          <w:rFonts w:ascii="David" w:eastAsia="Times New Roman" w:hAnsi="David" w:cs="David"/>
          <w:color w:val="000000"/>
          <w:sz w:val="23"/>
          <w:szCs w:val="23"/>
          <w:rtl/>
        </w:rPr>
        <w:t>(ויקרא יח)</w:t>
      </w:r>
      <w:r>
        <w:rPr>
          <w:rFonts w:ascii="David" w:eastAsia="Times New Roman" w:hAnsi="David" w:cs="David"/>
          <w:color w:val="000000"/>
          <w:sz w:val="33"/>
          <w:szCs w:val="33"/>
          <w:rtl/>
        </w:rPr>
        <w:t xml:space="preserve"> וְאִשָּׁה אֶל אֲחֹתָהּ לֹא תִקָּח לִצְרֹ''ר, שֶׁנַּעֲשׂוֹת יְרִיבוֹת זוֹ לָזוֹ. </w:t>
      </w:r>
    </w:p>
    <w:p w14:paraId="2BF98C8E" w14:textId="77777777" w:rsidR="00000000" w:rsidRDefault="00AC0C38">
      <w:pPr>
        <w:bidi/>
        <w:jc w:val="both"/>
        <w:divId w:val="2058580902"/>
        <w:rPr>
          <w:rFonts w:ascii="David" w:eastAsia="Times New Roman" w:hAnsi="David" w:cs="David"/>
          <w:color w:val="000000"/>
          <w:sz w:val="33"/>
          <w:szCs w:val="33"/>
          <w:rtl/>
        </w:rPr>
      </w:pPr>
    </w:p>
    <w:p w14:paraId="1F91F1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w:t>
      </w:r>
      <w:r>
        <w:rPr>
          <w:rFonts w:ascii="David" w:hAnsi="David" w:cs="David"/>
          <w:color w:val="000000"/>
          <w:rtl/>
        </w:rPr>
        <w:t>(בראשית ל)</w:t>
      </w:r>
      <w:r>
        <w:rPr>
          <w:rFonts w:ascii="David" w:hAnsi="David" w:cs="David"/>
          <w:color w:val="000000"/>
          <w:sz w:val="33"/>
          <w:szCs w:val="33"/>
          <w:rtl/>
        </w:rPr>
        <w:t xml:space="preserve"> וַתְּקַנֵּא רָחֵל בַּאֲחוֹתָהּ. הָכִי הוּא וַדַּאי דְּהָא עָלְמָא תַּתָּאָה, כָּל תּ</w:t>
      </w:r>
      <w:r>
        <w:rPr>
          <w:rFonts w:ascii="David" w:hAnsi="David" w:cs="David"/>
          <w:color w:val="000000"/>
          <w:sz w:val="33"/>
          <w:szCs w:val="33"/>
          <w:rtl/>
        </w:rPr>
        <w:t xml:space="preserve">ִיאוּבְתֵּהּ לָאו אִיהוּ, אֶלָּא בְּגִין לְמֶיהֱוֵי כְּגַוְונָא דְּעָלְמָא עִלָּאָה, וּלְמֵירַת דּוּכְתָּהָא. בְּדוּכְתָּא אַחֲרָא קִנְאַת סוֹפְרִים אַסְגִיאַת חָכְמְתָא, וְהָכָא קִנְאַת סוֹפְרִין, בְּגִין דְּאִית </w:t>
      </w:r>
      <w:r>
        <w:rPr>
          <w:rFonts w:ascii="David" w:hAnsi="David" w:cs="David"/>
          <w:color w:val="000000"/>
          <w:rtl/>
        </w:rPr>
        <w:t>(קל''ז ע''ב)</w:t>
      </w:r>
      <w:r>
        <w:rPr>
          <w:rFonts w:ascii="David" w:hAnsi="David" w:cs="David"/>
          <w:color w:val="000000"/>
          <w:sz w:val="33"/>
          <w:szCs w:val="33"/>
          <w:rtl/>
        </w:rPr>
        <w:t xml:space="preserve"> </w:t>
      </w:r>
      <w:r>
        <w:rPr>
          <w:rFonts w:ascii="David" w:hAnsi="David" w:cs="David"/>
          <w:color w:val="000000"/>
          <w:sz w:val="33"/>
          <w:szCs w:val="33"/>
          <w:rtl/>
        </w:rPr>
        <w:t xml:space="preserve">סֵפֶר וְסֵפֶר, אַסְגִּיאוּ מְשִׁיכוּ דְּחָכְמְתָא </w:t>
      </w:r>
      <w:r>
        <w:rPr>
          <w:rFonts w:ascii="David" w:hAnsi="David" w:cs="David"/>
          <w:color w:val="000000"/>
          <w:rtl/>
        </w:rPr>
        <w:t>(עלאה)</w:t>
      </w:r>
      <w:r>
        <w:rPr>
          <w:rFonts w:ascii="David" w:hAnsi="David" w:cs="David"/>
          <w:color w:val="000000"/>
          <w:sz w:val="33"/>
          <w:szCs w:val="33"/>
          <w:rtl/>
        </w:rPr>
        <w:t xml:space="preserve"> לְגַבַּיְיהוּ. </w:t>
      </w:r>
      <w:r>
        <w:rPr>
          <w:rFonts w:ascii="David" w:hAnsi="David" w:cs="David"/>
          <w:color w:val="000000"/>
          <w:rtl/>
        </w:rPr>
        <w:t>(נ''א ועל דא יעקב אשלים כו')</w:t>
      </w:r>
      <w:r>
        <w:rPr>
          <w:rFonts w:ascii="David" w:hAnsi="David" w:cs="David"/>
          <w:color w:val="000000"/>
          <w:sz w:val="33"/>
          <w:szCs w:val="33"/>
          <w:rtl/>
        </w:rPr>
        <w:t xml:space="preserve"> </w:t>
      </w:r>
    </w:p>
    <w:p w14:paraId="3CE824F6" w14:textId="77777777" w:rsidR="00000000" w:rsidRDefault="00AC0C38">
      <w:pPr>
        <w:bidi/>
        <w:jc w:val="both"/>
        <w:divId w:val="77864990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w:t>
      </w:r>
      <w:r>
        <w:rPr>
          <w:rFonts w:ascii="David" w:eastAsia="Times New Roman" w:hAnsi="David" w:cs="David"/>
          <w:color w:val="000000"/>
          <w:sz w:val="23"/>
          <w:szCs w:val="23"/>
          <w:rtl/>
        </w:rPr>
        <w:t>(בראשית ל)</w:t>
      </w:r>
      <w:r>
        <w:rPr>
          <w:rFonts w:ascii="David" w:eastAsia="Times New Roman" w:hAnsi="David" w:cs="David"/>
          <w:color w:val="000000"/>
          <w:sz w:val="33"/>
          <w:szCs w:val="33"/>
          <w:rtl/>
        </w:rPr>
        <w:t xml:space="preserve"> וַתְּקַנֵּא רָחֵל בַּאֲחוֹתָהּ - כָּךְ הוּא וַדַּאי. שֶׁהֲרֵי כָּל תְּשׁוּקַת הָעוֹלָם הַתַּחְתּוֹן אֵינָהּ אֶלָּא כְּדֵי לִהְי</w:t>
      </w:r>
      <w:r>
        <w:rPr>
          <w:rFonts w:ascii="David" w:eastAsia="Times New Roman" w:hAnsi="David" w:cs="David"/>
          <w:color w:val="000000"/>
          <w:sz w:val="33"/>
          <w:szCs w:val="33"/>
          <w:rtl/>
        </w:rPr>
        <w:t xml:space="preserve">וֹת כְּמוֹ הָעוֹלָם הָעֶלְיוֹן וְלִירַשׁ מְקוֹמוֹ. בְּמָקוֹם אַחֵר קִנְאַת סוֹפְרִים תַּרְבֶּה חָכְמָה, וְכָאן קִנְאַת סוֹפְרִים, מִשּׁוּם שֶׁיֵּשׁ סֵפֶר וְסֵפֶר, מַגְדִּילִים מְשִׁיכַת הַחָכְמָה </w:t>
      </w:r>
      <w:r>
        <w:rPr>
          <w:rFonts w:ascii="David" w:eastAsia="Times New Roman" w:hAnsi="David" w:cs="David"/>
          <w:color w:val="000000"/>
          <w:sz w:val="23"/>
          <w:szCs w:val="23"/>
          <w:rtl/>
        </w:rPr>
        <w:t>(העליונה)</w:t>
      </w:r>
      <w:r>
        <w:rPr>
          <w:rFonts w:ascii="David" w:eastAsia="Times New Roman" w:hAnsi="David" w:cs="David"/>
          <w:color w:val="000000"/>
          <w:sz w:val="33"/>
          <w:szCs w:val="33"/>
          <w:rtl/>
        </w:rPr>
        <w:t xml:space="preserve"> אֲלֵיהֶם. </w:t>
      </w:r>
      <w:r>
        <w:rPr>
          <w:rFonts w:ascii="David" w:eastAsia="Times New Roman" w:hAnsi="David" w:cs="David"/>
          <w:color w:val="000000"/>
          <w:sz w:val="23"/>
          <w:szCs w:val="23"/>
          <w:rtl/>
        </w:rPr>
        <w:t>(ועלזהיעקב השלים כו')</w:t>
      </w:r>
      <w:r>
        <w:rPr>
          <w:rFonts w:ascii="David" w:eastAsia="Times New Roman" w:hAnsi="David" w:cs="David"/>
          <w:color w:val="000000"/>
          <w:sz w:val="33"/>
          <w:szCs w:val="33"/>
          <w:rtl/>
        </w:rPr>
        <w:t xml:space="preserve">. </w:t>
      </w:r>
    </w:p>
    <w:p w14:paraId="30DED1F3" w14:textId="77777777" w:rsidR="00000000" w:rsidRDefault="00AC0C38">
      <w:pPr>
        <w:bidi/>
        <w:jc w:val="both"/>
        <w:divId w:val="2058580902"/>
        <w:rPr>
          <w:rFonts w:ascii="David" w:eastAsia="Times New Roman" w:hAnsi="David" w:cs="David"/>
          <w:color w:val="000000"/>
          <w:sz w:val="33"/>
          <w:szCs w:val="33"/>
          <w:rtl/>
        </w:rPr>
      </w:pPr>
    </w:p>
    <w:p w14:paraId="6F2936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w:t>
      </w:r>
      <w:r>
        <w:rPr>
          <w:rFonts w:ascii="David" w:hAnsi="David" w:cs="David"/>
          <w:color w:val="000000"/>
          <w:sz w:val="33"/>
          <w:szCs w:val="33"/>
          <w:rtl/>
        </w:rPr>
        <w:t>א, אֲפִילּוּ יַעֲקֹב לָא אַשְׁלִים לְגַבַּיְיהוּ כַּדְקָא חֲזֵי. שְׁאַר בְּנֵי עָלְמָא, גַּרְמִין דְּבָבוּ, וְגַרְמִין פִּרוּדָא, וּמְגַלִּין עֶרְיָין דְּכֹלָּא, עֶרְיָין דְּעֵילָּא וְתַתָּא. וּבְרָזָא דָּא אִית רָזָא דְּעֶרְיָין, עֶרְיָין דְּאִימָא וּבְרָ</w:t>
      </w:r>
      <w:r>
        <w:rPr>
          <w:rFonts w:ascii="David" w:hAnsi="David" w:cs="David"/>
          <w:color w:val="000000"/>
          <w:sz w:val="33"/>
          <w:szCs w:val="33"/>
          <w:rtl/>
        </w:rPr>
        <w:t>תָא, וְכֹלָּא בְּרָזָא חֲדָא. מִי זֹאת אִתְקְרוּן אֲחְתָן, בְּגִין דְּאִינּוּן בְּאַחְוָה וּבִרְחִימוּ, וּבְחִבּוּרָא דִּרְעוּתָא. וְאִקְרוּן אִמָא וּבְרָתָא. מַאן דְּגַלֵּי עֲרָיַיתְהוֹן, לֵית לֵיהּ חוּלָקָא לְעָלְמָא דְּאָתֵי, וְלֵית לֵיהּ חוּלָקָא בִּמְ</w:t>
      </w:r>
      <w:r>
        <w:rPr>
          <w:rFonts w:ascii="David" w:hAnsi="David" w:cs="David"/>
          <w:color w:val="000000"/>
          <w:sz w:val="33"/>
          <w:szCs w:val="33"/>
          <w:rtl/>
        </w:rPr>
        <w:t xml:space="preserve">הֵימָנוּתָא. </w:t>
      </w:r>
    </w:p>
    <w:p w14:paraId="1B1474A6" w14:textId="77777777" w:rsidR="00000000" w:rsidRDefault="00AC0C38">
      <w:pPr>
        <w:bidi/>
        <w:jc w:val="both"/>
        <w:divId w:val="1028020308"/>
        <w:rPr>
          <w:rFonts w:ascii="David" w:eastAsia="Times New Roman" w:hAnsi="David" w:cs="David"/>
          <w:color w:val="000000"/>
          <w:sz w:val="33"/>
          <w:szCs w:val="33"/>
          <w:rtl/>
        </w:rPr>
      </w:pPr>
      <w:r>
        <w:rPr>
          <w:rFonts w:ascii="David" w:eastAsia="Times New Roman" w:hAnsi="David" w:cs="David"/>
          <w:color w:val="000000"/>
          <w:sz w:val="33"/>
          <w:szCs w:val="33"/>
          <w:rtl/>
        </w:rPr>
        <w:t>וְעִם כָּל זֶה, אֲפִלּוּ יַעֲקֹב לֹא הִשְׁלִים אֲלֵיהֶם כָּרָאוּי. שְׁאָר בְּנֵי הָעוֹלָם גּוֹרְמִים יְרִיבוּת וְגוֹרְמִים פֵּרוּד וּמְגַלִּים עֲרָיוֹת שֶׁל הַכֹּל, עֲרָיוֹת שֶׁלְּמַעְלָה וּמַטָּה. וּבְסוֹד זֶה יֵשׁ אֶת סוֹד הָעֲרָיוֹת, עֲרָ</w:t>
      </w:r>
      <w:r>
        <w:rPr>
          <w:rFonts w:ascii="David" w:eastAsia="Times New Roman" w:hAnsi="David" w:cs="David"/>
          <w:color w:val="000000"/>
          <w:sz w:val="33"/>
          <w:szCs w:val="33"/>
          <w:rtl/>
        </w:rPr>
        <w:t xml:space="preserve">יוֹת שֶׁל אֵם וּבִתָּהּ, וְהַכֹּל בְּסוֹד אֶחָד. מִי זֹאת - נִקְרְאוּ אֲחָיוֹת, מִשּׁוּם שֶׁהֵן בְּאַהֲבָה וְאַחֲוָה וּבְחִבּוּר הָרָצוֹן. וְנִקְרָאוֹת אֵם וּבַת. מִי שֶׁמְּגַלֶּה אֶת עֶרְוָתָן, אֵין לוֹ חֵלֶק לָעוֹלָם הַבָּא וְאֵין לוֹ חֵלֶק בָּאֱמוּנָה. </w:t>
      </w:r>
    </w:p>
    <w:p w14:paraId="7ACBCDF5" w14:textId="77777777" w:rsidR="00000000" w:rsidRDefault="00AC0C38">
      <w:pPr>
        <w:bidi/>
        <w:jc w:val="both"/>
        <w:divId w:val="2058580902"/>
        <w:rPr>
          <w:rFonts w:ascii="David" w:eastAsia="Times New Roman" w:hAnsi="David" w:cs="David"/>
          <w:color w:val="000000"/>
          <w:sz w:val="33"/>
          <w:szCs w:val="33"/>
          <w:rtl/>
        </w:rPr>
      </w:pPr>
    </w:p>
    <w:p w14:paraId="77A91F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כִּי יַעֲקֹב בָּחַר לוֹ יָהּ, רָזָא עִלָּאָה לְעֵילָּא. כֵּיוָן דְּאַשְׁלִים, וְאִקְרֵי יִשְׂרָאֵל, כְּדֵין לִסְגֻלָּתוֹ, נָטִיל כֹּלָּא בְּכָל סִטְרִין, וְנָטִיל לְעֵילָּא וְנָטִיל לְתַתָּא, וְאִשְׁתְּלִים בְּכֹלָּא. </w:t>
      </w:r>
    </w:p>
    <w:p w14:paraId="2E18F0B1" w14:textId="77777777" w:rsidR="00000000" w:rsidRDefault="00AC0C38">
      <w:pPr>
        <w:bidi/>
        <w:jc w:val="both"/>
        <w:divId w:val="752969335"/>
        <w:rPr>
          <w:rFonts w:ascii="David" w:eastAsia="Times New Roman" w:hAnsi="David" w:cs="David"/>
          <w:color w:val="000000"/>
          <w:sz w:val="33"/>
          <w:szCs w:val="33"/>
          <w:rtl/>
        </w:rPr>
      </w:pPr>
      <w:r>
        <w:rPr>
          <w:rFonts w:ascii="David" w:eastAsia="Times New Roman" w:hAnsi="David" w:cs="David"/>
          <w:color w:val="000000"/>
          <w:sz w:val="33"/>
          <w:szCs w:val="33"/>
          <w:rtl/>
        </w:rPr>
        <w:t>בֹּא וּרְאֵה, כִּי יַ</w:t>
      </w:r>
      <w:r>
        <w:rPr>
          <w:rFonts w:ascii="David" w:eastAsia="Times New Roman" w:hAnsi="David" w:cs="David"/>
          <w:color w:val="000000"/>
          <w:sz w:val="33"/>
          <w:szCs w:val="33"/>
          <w:rtl/>
        </w:rPr>
        <w:t xml:space="preserve">עֲקֹב בָּחַר לוֹ יָהּ - סוֹד עֶלְיוֹן לְמַעְלָה. כֵּיוָן שֶׁהֻשְׁלַם וְנִקְרָא יִשְׂרָאֵל, אָז לִסְגֻלָּתוֹ, נָטַל הַכֹּל בְּכָל הַצְּדָדִים, וְנָטַל לְמַעְלָה וְנָטַל לְמַטָּה, וְנִשְׁלַם בַּכֹּל. </w:t>
      </w:r>
    </w:p>
    <w:p w14:paraId="0DD68E58" w14:textId="77777777" w:rsidR="00000000" w:rsidRDefault="00AC0C38">
      <w:pPr>
        <w:bidi/>
        <w:jc w:val="both"/>
        <w:divId w:val="2058580902"/>
        <w:rPr>
          <w:rFonts w:ascii="David" w:eastAsia="Times New Roman" w:hAnsi="David" w:cs="David"/>
          <w:color w:val="000000"/>
          <w:sz w:val="33"/>
          <w:szCs w:val="33"/>
          <w:rtl/>
        </w:rPr>
      </w:pPr>
    </w:p>
    <w:p w14:paraId="7B1F89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הָא תָּנֵינָן, דְּכַד בָּרָא קו</w:t>
      </w:r>
      <w:r>
        <w:rPr>
          <w:rFonts w:ascii="David" w:hAnsi="David" w:cs="David"/>
          <w:color w:val="000000"/>
          <w:sz w:val="33"/>
          <w:szCs w:val="33"/>
          <w:rtl/>
        </w:rPr>
        <w:t xml:space="preserve">ּדְשָׁא בְּרִיךְ הוּא עָלְמָא, גְּלִיף בִּגְלִיפוֹי דְּרָזֵי מְהֵימְנוּתָא, גּוֹ טְהִירִין בְּרָזִין עִלָּאִין, וְגָלִיף לְעֵילָּא וְגָלִיף לְתַתָּא, וְכֹלָּא בְּרָזָא חֲדָא, בְּרָזָא דְּגִלוּפֵי דִּשְׁמָא קַדִּישָׁא ידו''ד, דְּשָׁלִיט בְּאַתְווֹי עֵילָּא </w:t>
      </w:r>
      <w:r>
        <w:rPr>
          <w:rFonts w:ascii="David" w:hAnsi="David" w:cs="David"/>
          <w:color w:val="000000"/>
          <w:sz w:val="33"/>
          <w:szCs w:val="33"/>
          <w:rtl/>
        </w:rPr>
        <w:t xml:space="preserve">וְתַתָּא. וּבְרָזָא דָּא אִשְׁתַּכְלָלוּ עָלְמִין, עָלְמָא עִלָּאָה וְעָלְמָא תַּתָּאָה. </w:t>
      </w:r>
    </w:p>
    <w:p w14:paraId="03F85FC4" w14:textId="77777777" w:rsidR="00000000" w:rsidRDefault="00AC0C38">
      <w:pPr>
        <w:bidi/>
        <w:jc w:val="both"/>
        <w:divId w:val="213702159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הֲרֵי שָׁנִינוּ, כְּשֶׁבָּרָא הַקָּדוֹשׁ בָּרוּךְ הוּא אֶת הָעוֹלָם, חָקַק בַּחֲקִיקוֹתָיו שֶׁל סוֹדוֹת הָאֱמוּנָה תּוֹךְ קְלִפּוֹת בְּסוֹדוֹת עֶלְיוֹנִים, וְחָקַק לְמַעְלָה וְחָקַק לְמַטָּה, וְהַכֹּל בְּסוֹד אֶחָד, בְּסוֹד גִּלּוּפ</w:t>
      </w:r>
      <w:r>
        <w:rPr>
          <w:rFonts w:ascii="David" w:eastAsia="Times New Roman" w:hAnsi="David" w:cs="David"/>
          <w:color w:val="000000"/>
          <w:sz w:val="33"/>
          <w:szCs w:val="33"/>
          <w:rtl/>
        </w:rPr>
        <w:t xml:space="preserve">ֵי הַשֵּׁם הַקָּדוֹשׁ יהו''ה, שֶׁשּׁוֹלֵט בְּאוֹתִיּוֹתָיו מַעְלָה וּמַטָּה, וּבְסוֹד זֶה נִתְקְנוּ הָעוֹלָמוֹת - הָעוֹלָם הָעֶלְיוֹן וְהָעוֹלָם הַתַּחְתּוֹן. </w:t>
      </w:r>
    </w:p>
    <w:p w14:paraId="6A7EA782" w14:textId="77777777" w:rsidR="00000000" w:rsidRDefault="00AC0C38">
      <w:pPr>
        <w:bidi/>
        <w:jc w:val="both"/>
        <w:divId w:val="2058580902"/>
        <w:rPr>
          <w:rFonts w:ascii="David" w:eastAsia="Times New Roman" w:hAnsi="David" w:cs="David"/>
          <w:color w:val="000000"/>
          <w:sz w:val="33"/>
          <w:szCs w:val="33"/>
          <w:rtl/>
        </w:rPr>
      </w:pPr>
    </w:p>
    <w:p w14:paraId="17ED27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עָלְמָא עִלָּאָה אִשְׁתַּכְלַל בְּרָזָא דְּאָת י', נְקוּדָה עִלָּאָה קַדְמָאָה, דְּנָפְקָא מִג</w:t>
      </w:r>
      <w:r>
        <w:rPr>
          <w:rFonts w:ascii="David" w:hAnsi="David" w:cs="David"/>
          <w:color w:val="000000"/>
          <w:sz w:val="33"/>
          <w:szCs w:val="33"/>
          <w:rtl/>
        </w:rPr>
        <w:t>ּוֹ דְּסָתִים וְגָנִיז דְּלָא יְדִיעַ, וְלָא קַיְּימָא לְמִנְדַּע, וְלָא אִתְיְידָע כְּלַל, סְלִיקוּ דְרָזָא דְּאֵין סוֹף, וּמִגּוֹ סְתִימוּ דָּא, נָהִיר נְהִירוּ חַד דָּקִיק וְסָתִים, כָּלִיל בְּגַוֵּיהּ כְּלָלָא דְּכָל נְהוֹרִין. וּבְהַהוּא נְהִירוּ סָתִ</w:t>
      </w:r>
      <w:r>
        <w:rPr>
          <w:rFonts w:ascii="David" w:hAnsi="David" w:cs="David"/>
          <w:color w:val="000000"/>
          <w:sz w:val="33"/>
          <w:szCs w:val="33"/>
          <w:rtl/>
        </w:rPr>
        <w:t xml:space="preserve">ים, בָּטַשׁ בֵּיהּ מַאן דְּלָא בָּטַשׁ. נָהִיר בֵּיהּ מַאן דְּלָא נָהִיר. וּכְדֵין, אַפִּיק חַד נְהִירוּ, דְּאִיהוּ עִדּוּנָא לְעִדּוּנָא, לְאִשְׁתַּעְשְׁעָא, לְאִתְגַּנְּזָא נְהִירוּ דָּקִיק, וְסָתִים בְּגוֹ הַהוּא נְהִירוּ. </w:t>
      </w:r>
    </w:p>
    <w:p w14:paraId="0001FA79" w14:textId="77777777" w:rsidR="00000000" w:rsidRDefault="00AC0C38">
      <w:pPr>
        <w:bidi/>
        <w:jc w:val="both"/>
        <w:divId w:val="2077313799"/>
        <w:rPr>
          <w:rFonts w:ascii="David" w:eastAsia="Times New Roman" w:hAnsi="David" w:cs="David"/>
          <w:color w:val="000000"/>
          <w:sz w:val="33"/>
          <w:szCs w:val="33"/>
          <w:rtl/>
        </w:rPr>
      </w:pPr>
      <w:r>
        <w:rPr>
          <w:rFonts w:ascii="David" w:eastAsia="Times New Roman" w:hAnsi="David" w:cs="David"/>
          <w:color w:val="000000"/>
          <w:sz w:val="33"/>
          <w:szCs w:val="33"/>
          <w:rtl/>
        </w:rPr>
        <w:t xml:space="preserve">הָעוֹלָם הָעֶלְיוֹן נִתְקַן </w:t>
      </w:r>
      <w:r>
        <w:rPr>
          <w:rFonts w:ascii="David" w:eastAsia="Times New Roman" w:hAnsi="David" w:cs="David"/>
          <w:color w:val="000000"/>
          <w:sz w:val="33"/>
          <w:szCs w:val="33"/>
          <w:rtl/>
        </w:rPr>
        <w:t>בַּסּוֹד שֶׁל אוֹת י', נְקֻדָּה עֶלְיוֹנָה רִאשׁוֹנָה שֶׁיָּצְאָה מִתּוֹךְ הַנִּסְתָּר וְהַגָּנוּז שֶׁלֹּא יָדוּעַ, וְלֹא עוֹמֵד לְהִוָּדַע וְלֹא נוֹדָע כְּלָל, עֲלִיָּה שֶׁל סוֹד הָאֵין סוֹף, וּמִתּוֹךְ סֵתֶר זֶה מֵאִיר אוֹר אֶחָד דַּקִּיק וְנִסְתָּר, כּו</w:t>
      </w:r>
      <w:r>
        <w:rPr>
          <w:rFonts w:ascii="David" w:eastAsia="Times New Roman" w:hAnsi="David" w:cs="David"/>
          <w:color w:val="000000"/>
          <w:sz w:val="33"/>
          <w:szCs w:val="33"/>
          <w:rtl/>
        </w:rPr>
        <w:t xml:space="preserve">ֹלֵל בְּתוֹכוֹ כְּלַל כָּל הָאוֹרוֹת. וּבְאוֹתוֹ אוֹר נִסְתָּר הִכָּה בּוֹ מִי שֶׁלֹּא הִכָּה, הֵאִיר בּוֹ מִי שֶׁלֹּא הֵאִיר, וְאָז יָצָא אוֹר אֶחָד שֶׁהוּא עִדּוּן לְעִדּוּן, לְהִשְׁתַּעֲשֵׁעַ, לִגְנֹז אוֹר דַּקִּיק וְנִסְתָּר בְּתוֹךְ אוֹתוֹ הָאוֹר. </w:t>
      </w:r>
    </w:p>
    <w:p w14:paraId="66F2A841" w14:textId="77777777" w:rsidR="00000000" w:rsidRDefault="00AC0C38">
      <w:pPr>
        <w:bidi/>
        <w:jc w:val="both"/>
        <w:divId w:val="2058580902"/>
        <w:rPr>
          <w:rFonts w:ascii="David" w:eastAsia="Times New Roman" w:hAnsi="David" w:cs="David"/>
          <w:color w:val="000000"/>
          <w:sz w:val="33"/>
          <w:szCs w:val="33"/>
          <w:rtl/>
        </w:rPr>
      </w:pPr>
    </w:p>
    <w:p w14:paraId="062DBD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וְהַהוּא נְהִירוּ דְּאִיהוּ עִדּוּנָא לְעִדּוּנָא, סָתִים, אִתְקָיָּימוּ </w:t>
      </w:r>
      <w:r>
        <w:rPr>
          <w:rFonts w:ascii="David" w:hAnsi="David" w:cs="David"/>
          <w:color w:val="000000"/>
          <w:rtl/>
        </w:rPr>
        <w:t>(נ''א אתרקימו)</w:t>
      </w:r>
      <w:r>
        <w:rPr>
          <w:rFonts w:ascii="David" w:hAnsi="David" w:cs="David"/>
          <w:color w:val="000000"/>
          <w:sz w:val="33"/>
          <w:szCs w:val="33"/>
          <w:rtl/>
        </w:rPr>
        <w:t xml:space="preserve"> וְאִשְׁתָּכְלָלוּ בֵּיהּ שִׁית רְשִׁימִין, דְּלָא יְדִיעָן, בַּר לְהַהוּא נְהוֹרָא דָּקִיק כַּד עָאל לְאִתְגַּנְּזָא, עִדּוּנָא בְּעִדּוּנָא נָהִיר בִּנְהִירוּ. </w:t>
      </w:r>
    </w:p>
    <w:p w14:paraId="23CE90B0" w14:textId="77777777" w:rsidR="00000000" w:rsidRDefault="00AC0C38">
      <w:pPr>
        <w:bidi/>
        <w:jc w:val="both"/>
        <w:divId w:val="2027556926"/>
        <w:rPr>
          <w:rFonts w:ascii="David" w:eastAsia="Times New Roman" w:hAnsi="David" w:cs="David"/>
          <w:color w:val="000000"/>
          <w:sz w:val="33"/>
          <w:szCs w:val="33"/>
          <w:rtl/>
        </w:rPr>
      </w:pPr>
      <w:r>
        <w:rPr>
          <w:rFonts w:ascii="David" w:eastAsia="Times New Roman" w:hAnsi="David" w:cs="David"/>
          <w:color w:val="000000"/>
          <w:sz w:val="33"/>
          <w:szCs w:val="33"/>
          <w:rtl/>
        </w:rPr>
        <w:t>וְאוֹ</w:t>
      </w:r>
      <w:r>
        <w:rPr>
          <w:rFonts w:ascii="David" w:eastAsia="Times New Roman" w:hAnsi="David" w:cs="David"/>
          <w:color w:val="000000"/>
          <w:sz w:val="33"/>
          <w:szCs w:val="33"/>
          <w:rtl/>
        </w:rPr>
        <w:t xml:space="preserve">תוֹ אוֹר שֶׁהוּא עִדּוּן לְעִדּוּן, נִסְתָּר, הִתְקַיְּמוּ </w:t>
      </w:r>
      <w:r>
        <w:rPr>
          <w:rFonts w:ascii="David" w:eastAsia="Times New Roman" w:hAnsi="David" w:cs="David"/>
          <w:color w:val="000000"/>
          <w:sz w:val="23"/>
          <w:szCs w:val="23"/>
          <w:rtl/>
        </w:rPr>
        <w:t>(נרקמו)</w:t>
      </w:r>
      <w:r>
        <w:rPr>
          <w:rFonts w:ascii="David" w:eastAsia="Times New Roman" w:hAnsi="David" w:cs="David"/>
          <w:color w:val="000000"/>
          <w:sz w:val="33"/>
          <w:szCs w:val="33"/>
          <w:rtl/>
        </w:rPr>
        <w:t xml:space="preserve"> וְנִתְקְנוּ בוֹ שִׁשָּׁה רִשּׁוּמִים שֶׁלֹּא יְדוּעִים, פְּרָט לְאוֹתוֹ אוֹר דַּקִּיק כְּשֶׁנִּכְנָס לְהִגָּנֵז עִדּוּן בְּעִדּוּן, אוֹר בְּאוֹר. </w:t>
      </w:r>
    </w:p>
    <w:p w14:paraId="46917313" w14:textId="77777777" w:rsidR="00000000" w:rsidRDefault="00AC0C38">
      <w:pPr>
        <w:bidi/>
        <w:jc w:val="both"/>
        <w:divId w:val="2058580902"/>
        <w:rPr>
          <w:rFonts w:ascii="David" w:eastAsia="Times New Roman" w:hAnsi="David" w:cs="David"/>
          <w:color w:val="000000"/>
          <w:sz w:val="33"/>
          <w:szCs w:val="33"/>
          <w:rtl/>
        </w:rPr>
      </w:pPr>
    </w:p>
    <w:p w14:paraId="54F870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נְהִירוּ דְּנָפַק מִגּוֹ נְהִירוּ</w:t>
      </w:r>
      <w:r>
        <w:rPr>
          <w:rFonts w:ascii="David" w:hAnsi="David" w:cs="David"/>
          <w:color w:val="000000"/>
          <w:sz w:val="33"/>
          <w:szCs w:val="33"/>
          <w:rtl/>
        </w:rPr>
        <w:t xml:space="preserve"> דָּקִיק אִיהוּ דְּחִילָא וְאֵמְתָּנִי וְתַקִּיפָא יְתֵירָא, וְאִתְפָּשַּׁט הַאי וְאִתְעָבִיד עָלְמָא חֲדָא, דְּנָהִיר לְכָל עָלְמִין. עָלְמָא סְתִימָא דְּלָא יְדִיעַ כְּלָל, וּבְגַוֵּיהּ דַּיְירִין שִׁית רִבּוֹא אֶלֶף, דְּאִינּוּן דַּיְירִין וְחֵילִין וּמ</w:t>
      </w:r>
      <w:r>
        <w:rPr>
          <w:rFonts w:ascii="David" w:hAnsi="David" w:cs="David"/>
          <w:color w:val="000000"/>
          <w:sz w:val="33"/>
          <w:szCs w:val="33"/>
          <w:rtl/>
        </w:rPr>
        <w:t xml:space="preserve">ַשְׁירְיָין עִלָּאִין. </w:t>
      </w:r>
    </w:p>
    <w:p w14:paraId="59F3503F" w14:textId="77777777" w:rsidR="00000000" w:rsidRDefault="00AC0C38">
      <w:pPr>
        <w:bidi/>
        <w:jc w:val="both"/>
        <w:divId w:val="938296590"/>
        <w:rPr>
          <w:rFonts w:ascii="David" w:eastAsia="Times New Roman" w:hAnsi="David" w:cs="David"/>
          <w:color w:val="000000"/>
          <w:sz w:val="33"/>
          <w:szCs w:val="33"/>
          <w:rtl/>
        </w:rPr>
      </w:pPr>
      <w:r>
        <w:rPr>
          <w:rFonts w:ascii="David" w:eastAsia="Times New Roman" w:hAnsi="David" w:cs="David"/>
          <w:color w:val="000000"/>
          <w:sz w:val="33"/>
          <w:szCs w:val="33"/>
          <w:rtl/>
        </w:rPr>
        <w:t xml:space="preserve">וְהָאוֹר הַזֶּה שֶׁיּוֹצֵא מִתּוֹךְ הָאוֹר הַדַּקִּיק, הוּא מַפְחִיד וְאֵימְתָנִי וְתַקִּיף יוֹתֵר, וְזֶה הִתְפַּשֵּׁט וְנַעֲשָׂה עוֹלָם אֶחָד שֶׁמֵּאִיר לְכָל הָעוֹלָמוֹת, עוֹלָם נִסְתָּר שֶׁלֹּא יָדוּעַ כְּלָל, וּבְתוֹכוֹ דָרִים </w:t>
      </w:r>
      <w:r>
        <w:rPr>
          <w:rFonts w:ascii="David" w:eastAsia="Times New Roman" w:hAnsi="David" w:cs="David"/>
          <w:color w:val="000000"/>
          <w:sz w:val="33"/>
          <w:szCs w:val="33"/>
          <w:rtl/>
        </w:rPr>
        <w:t xml:space="preserve">שֵׁשׁ רִבּוֹא אֶלֶף שֶׁל אוֹתָם דַּיָּרִים וַחֲיָלוֹת וּמַחֲנוֹת הָעֶלְיוֹנוֹת. </w:t>
      </w:r>
    </w:p>
    <w:p w14:paraId="665A770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10" w:name="HtmpReportNum0241_L2"/>
      <w:bookmarkStart w:id="511" w:name="דףBקכ''זBע''א"/>
      <w:bookmarkEnd w:id="510"/>
      <w:bookmarkEnd w:id="511"/>
    </w:p>
    <w:p w14:paraId="3795F25C" w14:textId="77777777" w:rsidR="00000000" w:rsidRDefault="00AC0C38">
      <w:pPr>
        <w:pStyle w:val="NormalWeb"/>
        <w:bidi/>
        <w:jc w:val="both"/>
        <w:divId w:val="2058580902"/>
        <w:rPr>
          <w:rFonts w:ascii="David" w:hAnsi="David" w:cs="David"/>
          <w:color w:val="000000"/>
          <w:sz w:val="33"/>
          <w:szCs w:val="33"/>
          <w:rtl/>
        </w:rPr>
      </w:pPr>
      <w:hyperlink w:anchor="דף_קכ''ז_ע''א!" w:history="1">
        <w:r>
          <w:rPr>
            <w:rStyle w:val="Hyperlink"/>
            <w:rFonts w:ascii="David" w:hAnsi="David" w:cs="David"/>
            <w:b/>
            <w:bCs/>
            <w:sz w:val="45"/>
            <w:szCs w:val="45"/>
            <w:rtl/>
          </w:rPr>
          <w:t>דף קכ''ז ע''א</w:t>
        </w:r>
      </w:hyperlink>
    </w:p>
    <w:p w14:paraId="0E7F75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וְכֵיוָן דְּאַפִּיק לוֹן וְאִשְׁתָּכְלָלוּ כַּחֲדָא כְּדֵין</w:t>
      </w:r>
      <w:r>
        <w:rPr>
          <w:rFonts w:ascii="David" w:hAnsi="David" w:cs="David"/>
          <w:color w:val="000000"/>
          <w:sz w:val="33"/>
          <w:szCs w:val="33"/>
          <w:rtl/>
        </w:rPr>
        <w:t xml:space="preserve"> </w:t>
      </w:r>
      <w:r>
        <w:rPr>
          <w:rFonts w:ascii="David" w:hAnsi="David" w:cs="David"/>
          <w:color w:val="000000"/>
          <w:rtl/>
        </w:rPr>
        <w:t>(דף קכ''ז ע''א)</w:t>
      </w:r>
      <w:r>
        <w:rPr>
          <w:rFonts w:ascii="David" w:hAnsi="David" w:cs="David"/>
          <w:color w:val="000000"/>
          <w:rtl/>
        </w:rPr>
        <w:t xml:space="preserve"> </w:t>
      </w:r>
      <w:r>
        <w:rPr>
          <w:rFonts w:ascii="David" w:hAnsi="David" w:cs="David"/>
          <w:color w:val="000000"/>
          <w:sz w:val="33"/>
          <w:szCs w:val="33"/>
          <w:rtl/>
        </w:rPr>
        <w:t>אִיהוּ חִבּוּרָא חֲדָא. וְאִינּוּן רָזָא דְּ</w:t>
      </w:r>
      <w:r>
        <w:rPr>
          <w:rFonts w:ascii="David" w:hAnsi="David" w:cs="David"/>
          <w:color w:val="000000"/>
          <w:sz w:val="33"/>
          <w:szCs w:val="33"/>
          <w:rtl/>
        </w:rPr>
        <w:t xml:space="preserve">אָת וי''ו, דְּאִתְחַבָּר בְּהַהוּא עָלְמָא סְתִימָא, </w:t>
      </w:r>
      <w:r>
        <w:rPr>
          <w:rFonts w:ascii="David" w:hAnsi="David" w:cs="David"/>
          <w:color w:val="000000"/>
          <w:rtl/>
        </w:rPr>
        <w:t>(כאן חסר)</w:t>
      </w:r>
      <w:r>
        <w:rPr>
          <w:rFonts w:ascii="David" w:hAnsi="David" w:cs="David"/>
          <w:color w:val="000000"/>
          <w:sz w:val="33"/>
          <w:szCs w:val="33"/>
          <w:rtl/>
        </w:rPr>
        <w:t xml:space="preserve"> וּכְדֵין כְּתִיב, </w:t>
      </w:r>
      <w:r>
        <w:rPr>
          <w:rFonts w:ascii="David" w:hAnsi="David" w:cs="David"/>
          <w:color w:val="000000"/>
          <w:rtl/>
        </w:rPr>
        <w:t>(תהלים קלה)</w:t>
      </w:r>
      <w:r>
        <w:rPr>
          <w:rFonts w:ascii="David" w:hAnsi="David" w:cs="David"/>
          <w:color w:val="000000"/>
          <w:sz w:val="33"/>
          <w:szCs w:val="33"/>
          <w:rtl/>
        </w:rPr>
        <w:t xml:space="preserve"> </w:t>
      </w:r>
      <w:r>
        <w:rPr>
          <w:rFonts w:ascii="David" w:hAnsi="David" w:cs="David"/>
          <w:color w:val="000000"/>
          <w:sz w:val="33"/>
          <w:szCs w:val="33"/>
          <w:rtl/>
        </w:rPr>
        <w:t xml:space="preserve">כִּי יַעֲקֹב בָּחַר לוֹ יָהּ. כַּד נָפִיק וי''ו, וְאִשְׁתַּכְלָל מִגּוֹ יָ''הּ, כְּדֵין יִשְׂרָאֵל לִסְגֻלָּתוֹ. </w:t>
      </w:r>
    </w:p>
    <w:p w14:paraId="4ACEBDE1" w14:textId="77777777" w:rsidR="00000000" w:rsidRDefault="00AC0C38">
      <w:pPr>
        <w:bidi/>
        <w:jc w:val="both"/>
        <w:divId w:val="1245649671"/>
        <w:rPr>
          <w:rFonts w:ascii="David" w:eastAsia="Times New Roman" w:hAnsi="David" w:cs="David"/>
          <w:color w:val="000000"/>
          <w:sz w:val="33"/>
          <w:szCs w:val="33"/>
          <w:rtl/>
        </w:rPr>
      </w:pPr>
      <w:r>
        <w:rPr>
          <w:rFonts w:ascii="David" w:eastAsia="Times New Roman" w:hAnsi="David" w:cs="David"/>
          <w:color w:val="000000"/>
          <w:sz w:val="33"/>
          <w:szCs w:val="33"/>
          <w:rtl/>
        </w:rPr>
        <w:t>וְכֵיוָן שֶׁהוֹצִיא אוֹתָם וְנִתְקְנוּ כְאֶחָד, אָז הוּא חִבּוּר אֶחָד, וְהֵם סוֹד שֶׁל אוֹת וָי''ו שֶׁהִתְחַבְּרָה בְּאוֹתוֹ עוֹלָם נִסְתָּר</w:t>
      </w:r>
      <w:r>
        <w:rPr>
          <w:rFonts w:ascii="David" w:eastAsia="Times New Roman" w:hAnsi="David" w:cs="David"/>
          <w:color w:val="000000"/>
          <w:sz w:val="33"/>
          <w:szCs w:val="33"/>
          <w:rtl/>
        </w:rPr>
        <w:t xml:space="preserve">, וְאָז כָּתוּב כִּי יַעֲקֹב בָּחַר לוֹ יָהּ. כְּשֶׁיּוֹצֵא וָי''ו וְנִתְקָן מִתּוֹךְ יָ''הּ, אָז יִשְׂרָאֵל לִסְגֻלָּתוֹ. </w:t>
      </w:r>
    </w:p>
    <w:p w14:paraId="78573807" w14:textId="77777777" w:rsidR="00000000" w:rsidRDefault="00AC0C38">
      <w:pPr>
        <w:bidi/>
        <w:jc w:val="both"/>
        <w:divId w:val="2058580902"/>
        <w:rPr>
          <w:rFonts w:ascii="David" w:eastAsia="Times New Roman" w:hAnsi="David" w:cs="David"/>
          <w:color w:val="000000"/>
          <w:sz w:val="33"/>
          <w:szCs w:val="33"/>
          <w:rtl/>
        </w:rPr>
      </w:pPr>
    </w:p>
    <w:p w14:paraId="450D55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שְׁאַר בְּנֵי עָלְמָא, לָא אִתְיְיהִיב לוֹן רְשׁוּ לְסַלְּקָא הָכִי, אֶלָּא לִסְגֻלָּתוֹ, אֲתָר דְּנָטִיל וְכָנִישׁ כֹּלָּא. וְדָא</w:t>
      </w:r>
      <w:r>
        <w:rPr>
          <w:rFonts w:ascii="David" w:hAnsi="David" w:cs="David"/>
          <w:color w:val="000000"/>
          <w:sz w:val="33"/>
          <w:szCs w:val="33"/>
          <w:rtl/>
        </w:rPr>
        <w:t xml:space="preserve"> אִיהוּ דַּרְגָּא לְתַתָּא, וּמִגּוֹ דָּא, נַטְלִין לְעֵילָּא, בִּסְתִימוּ דִּרְעוּ, אֲבָל לָא בְּאִתְגַּלְיָא, כְּמָה דְּנָטִיל יַעֲקֹב, הֲדָא הוּא דִכְתִיב וְיִקְחוּ לִי תְּרוּמָה. </w:t>
      </w:r>
      <w:r>
        <w:rPr>
          <w:rFonts w:ascii="David" w:hAnsi="David" w:cs="David"/>
          <w:color w:val="000000"/>
          <w:rtl/>
        </w:rPr>
        <w:t>(ספר הבהיר השייך כאן סימן ג'. עי' עליו לקמן דף קמ''ו ע''א)</w:t>
      </w:r>
      <w:r>
        <w:rPr>
          <w:rFonts w:ascii="David" w:hAnsi="David" w:cs="David"/>
          <w:color w:val="000000"/>
          <w:sz w:val="33"/>
          <w:szCs w:val="33"/>
          <w:rtl/>
        </w:rPr>
        <w:t xml:space="preserve"> </w:t>
      </w:r>
      <w:r>
        <w:rPr>
          <w:rFonts w:ascii="David" w:hAnsi="David" w:cs="David"/>
          <w:color w:val="000000"/>
          <w:rtl/>
        </w:rPr>
        <w:t>(שמות כה)</w:t>
      </w:r>
      <w:r>
        <w:rPr>
          <w:rFonts w:ascii="David" w:hAnsi="David" w:cs="David"/>
          <w:color w:val="000000"/>
          <w:sz w:val="33"/>
          <w:szCs w:val="33"/>
          <w:rtl/>
        </w:rPr>
        <w:t xml:space="preserve"> וְיִ</w:t>
      </w:r>
      <w:r>
        <w:rPr>
          <w:rFonts w:ascii="David" w:hAnsi="David" w:cs="David"/>
          <w:color w:val="000000"/>
          <w:sz w:val="33"/>
          <w:szCs w:val="33"/>
          <w:rtl/>
        </w:rPr>
        <w:t xml:space="preserve">קְחוּ לִי תְּרוּמָה. רַבִּי יְהוּדָה פָּתַח, </w:t>
      </w:r>
      <w:r>
        <w:rPr>
          <w:rFonts w:ascii="David" w:hAnsi="David" w:cs="David"/>
          <w:color w:val="000000"/>
          <w:rtl/>
        </w:rPr>
        <w:t>(תהלים לא)</w:t>
      </w:r>
      <w:r>
        <w:rPr>
          <w:rFonts w:ascii="David" w:hAnsi="David" w:cs="David"/>
          <w:color w:val="000000"/>
          <w:sz w:val="33"/>
          <w:szCs w:val="33"/>
          <w:rtl/>
        </w:rPr>
        <w:t xml:space="preserve"> מָה רַב טוּבְךָ אֲשֶׁר צָפַנְתָּ לִּירֵאֶיךָ פָּעַלְתָּ לַחוֹסִים בָּךְ נֶגֶד בְּנֵי אָדָם. הַאי קְרָא הָא אוּקְמוּהָ וְאִתְּמַר. אֲבָל רָזָא דָּא, הָא אוּקְמוּהָ בּוּצִינָא קַדִּישָׁא, גּוֹ רָזִין עִ</w:t>
      </w:r>
      <w:r>
        <w:rPr>
          <w:rFonts w:ascii="David" w:hAnsi="David" w:cs="David"/>
          <w:color w:val="000000"/>
          <w:sz w:val="33"/>
          <w:szCs w:val="33"/>
          <w:rtl/>
        </w:rPr>
        <w:t xml:space="preserve">לָּאִין. </w:t>
      </w:r>
    </w:p>
    <w:p w14:paraId="2BA2BECC" w14:textId="77777777" w:rsidR="00000000" w:rsidRDefault="00AC0C38">
      <w:pPr>
        <w:bidi/>
        <w:jc w:val="both"/>
        <w:divId w:val="1495612093"/>
        <w:rPr>
          <w:rFonts w:ascii="David" w:eastAsia="Times New Roman" w:hAnsi="David" w:cs="David"/>
          <w:color w:val="000000"/>
          <w:sz w:val="33"/>
          <w:szCs w:val="33"/>
          <w:rtl/>
        </w:rPr>
      </w:pPr>
      <w:r>
        <w:rPr>
          <w:rFonts w:ascii="David" w:eastAsia="Times New Roman" w:hAnsi="David" w:cs="David"/>
          <w:color w:val="000000"/>
          <w:sz w:val="33"/>
          <w:szCs w:val="33"/>
          <w:rtl/>
        </w:rPr>
        <w:t>לִשְאָר בְּנֵי הָעוֹלָם לֹא נִתְּנָה רְשׁוּת לַעֲלוֹת כָּךְ, אֶלָּא רַק לִסְגֻלָּתוֹ, מָקוֹם שֶׁנּוֹטֵל וְכוֹנֵס הַכֹּל, וְזוֹהִי דַּרְגָּה לְמַטָּה, וּמִתּוֹךְ זֶה נוֹטְלִים לְמַעְלָה בְּסֵתֶר הָרָצוֹן, אֲבָל לֹא בְגִלּוּי כְּמוֹ שֶׁנָּטַל יַעֲ</w:t>
      </w:r>
      <w:r>
        <w:rPr>
          <w:rFonts w:ascii="David" w:eastAsia="Times New Roman" w:hAnsi="David" w:cs="David"/>
          <w:color w:val="000000"/>
          <w:sz w:val="33"/>
          <w:szCs w:val="33"/>
          <w:rtl/>
        </w:rPr>
        <w:t xml:space="preserve">קֹב. זֶהוּ שֶׁכָּתוּב וְיִקְחוּ לִי תְּרוּמָה. וְיִקְחוּ לִי תְּרוּמָה. רַבִּי יְהוּדָה פָּתַח, </w:t>
      </w:r>
      <w:r>
        <w:rPr>
          <w:rFonts w:ascii="David" w:eastAsia="Times New Roman" w:hAnsi="David" w:cs="David"/>
          <w:color w:val="000000"/>
          <w:sz w:val="23"/>
          <w:szCs w:val="23"/>
          <w:rtl/>
        </w:rPr>
        <w:t>(תהליםלא)</w:t>
      </w:r>
      <w:r>
        <w:rPr>
          <w:rFonts w:ascii="David" w:eastAsia="Times New Roman" w:hAnsi="David" w:cs="David"/>
          <w:color w:val="000000"/>
          <w:sz w:val="33"/>
          <w:szCs w:val="33"/>
          <w:rtl/>
        </w:rPr>
        <w:t xml:space="preserve"> מָה רַב טוּבְךְ אֲשֶׁר צָפַנְתָּ לִּירֵאֶיךְ פָּעַלְתָּ לַחוֹסִים בָּךְ נֶגֶד בְּנֵי אָדָם. פָּסוּק זֶה פֵּרְשׁוּהוּ וְנִתְבָּאֵר, אֲבָל סוֹד זֶה הֲרֵ</w:t>
      </w:r>
      <w:r>
        <w:rPr>
          <w:rFonts w:ascii="David" w:eastAsia="Times New Roman" w:hAnsi="David" w:cs="David"/>
          <w:color w:val="000000"/>
          <w:sz w:val="33"/>
          <w:szCs w:val="33"/>
          <w:rtl/>
        </w:rPr>
        <w:t xml:space="preserve">י בֵּאֲרוֹ הַמְּנוֹרָה הַקְּדוֹשָׁה בְּתוֹךְ סוֹדוֹת עֶלְיוֹנִים. </w:t>
      </w:r>
    </w:p>
    <w:p w14:paraId="1D7E5999" w14:textId="77777777" w:rsidR="00000000" w:rsidRDefault="00AC0C38">
      <w:pPr>
        <w:bidi/>
        <w:jc w:val="both"/>
        <w:divId w:val="2058580902"/>
        <w:rPr>
          <w:rFonts w:ascii="David" w:eastAsia="Times New Roman" w:hAnsi="David" w:cs="David"/>
          <w:color w:val="000000"/>
          <w:sz w:val="33"/>
          <w:szCs w:val="33"/>
          <w:rtl/>
        </w:rPr>
      </w:pPr>
    </w:p>
    <w:p w14:paraId="134012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דַּרְגָּא עִלָּאָה, דְּאִיהוּ רָזָא דְּעָלְמָא עִלָּאָה, אִקְרֵי מִ''י. דַּרְגָּא תַּתָּאָה, דְּאִיהוּ רָזָא דְּעָלְמָא תַּתַּאָה, אִקְרֵי מַ''ה. וְתָנֵינָן, אַל תִּקְרֵי מַ''ה אֶלָּא מֵא</w:t>
      </w:r>
      <w:r>
        <w:rPr>
          <w:rFonts w:ascii="David" w:hAnsi="David" w:cs="David"/>
          <w:color w:val="000000"/>
          <w:sz w:val="33"/>
          <w:szCs w:val="33"/>
          <w:rtl/>
        </w:rPr>
        <w:t xml:space="preserve">ָה, בְּגִין דְּכָל דַּרְגִּין עִלָּאִין בְּאַשְׁלְמוּתְהוֹן הָכָא אִינּוּן. </w:t>
      </w:r>
    </w:p>
    <w:p w14:paraId="1C24FD34" w14:textId="77777777" w:rsidR="00000000" w:rsidRDefault="00AC0C38">
      <w:pPr>
        <w:bidi/>
        <w:jc w:val="both"/>
        <w:divId w:val="24794667"/>
        <w:rPr>
          <w:rFonts w:ascii="David" w:eastAsia="Times New Roman" w:hAnsi="David" w:cs="David"/>
          <w:color w:val="000000"/>
          <w:sz w:val="33"/>
          <w:szCs w:val="33"/>
          <w:rtl/>
        </w:rPr>
      </w:pPr>
      <w:r>
        <w:rPr>
          <w:rFonts w:ascii="David" w:eastAsia="Times New Roman" w:hAnsi="David" w:cs="David"/>
          <w:color w:val="000000"/>
          <w:sz w:val="33"/>
          <w:szCs w:val="33"/>
          <w:rtl/>
        </w:rPr>
        <w:t>דַּרְגָּה עֶלְיוֹנָה, שֶׁהוּא סוֹד שֶׁל עוֹלָם עֶלְיוֹן, נִקְרֵאת מִ''י. דַּרְגָּה תַחְתּוֹנָה, שֶׁהוּא סוֹד שֶׁל עוֹלָם עֶלְיוֹן, נִקְרֵאת מָ''ה. וְשָׁנִינוּ, אַל תִּקְרֵי מָ''ה</w:t>
      </w:r>
      <w:r>
        <w:rPr>
          <w:rFonts w:ascii="David" w:eastAsia="Times New Roman" w:hAnsi="David" w:cs="David"/>
          <w:color w:val="000000"/>
          <w:sz w:val="33"/>
          <w:szCs w:val="33"/>
          <w:rtl/>
        </w:rPr>
        <w:t xml:space="preserve"> אֶלָּא מֵאָה, כִּי כָּל הַדְּרָגוֹת הָעֶלְיוֹנוֹת בִּשְׁלֵמוּתָם הֵם כָּאן. </w:t>
      </w:r>
    </w:p>
    <w:p w14:paraId="52127B72" w14:textId="77777777" w:rsidR="00000000" w:rsidRDefault="00AC0C38">
      <w:pPr>
        <w:bidi/>
        <w:jc w:val="both"/>
        <w:divId w:val="2058580902"/>
        <w:rPr>
          <w:rFonts w:ascii="David" w:eastAsia="Times New Roman" w:hAnsi="David" w:cs="David"/>
          <w:color w:val="000000"/>
          <w:sz w:val="33"/>
          <w:szCs w:val="33"/>
          <w:rtl/>
        </w:rPr>
      </w:pPr>
    </w:p>
    <w:p w14:paraId="2A16B0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אֲמַאי אִקְרֵי מַ''ה. אֶלָּא אַף עַל גַּב דִּמְשִׁיכוּ עִלָּאָה אִתְמְשַׁךְ, לָא אִתְגַּלְיָא עַד דְּאִשְׁתְּלִים הָכָא, דְּאִיהוּ אֲתָר סוֹפָא דְּכָל דַּרְגִּין, סוֹפָא ד</w:t>
      </w:r>
      <w:r>
        <w:rPr>
          <w:rFonts w:ascii="David" w:hAnsi="David" w:cs="David"/>
          <w:color w:val="000000"/>
          <w:sz w:val="33"/>
          <w:szCs w:val="33"/>
          <w:rtl/>
        </w:rPr>
        <w:t xml:space="preserve">ְּאַמְשָׁכוּתָא דְּכֹלָּא, וְקַיְּימָא בְּאִתְגַּלְיָא. וְאַף עַל גַּב דְּאִתְגַּלְיָא יַתִּיר מִכֹּלָּא, קַיְּימָא לִשְׁאֵלָא, מַ''ה. מַה חָמִית, מַה </w:t>
      </w:r>
      <w:r>
        <w:rPr>
          <w:rFonts w:ascii="David" w:hAnsi="David" w:cs="David"/>
          <w:color w:val="000000"/>
          <w:rtl/>
        </w:rPr>
        <w:t>(בראשית ב' ע''ב)</w:t>
      </w:r>
      <w:r>
        <w:rPr>
          <w:rFonts w:ascii="David" w:hAnsi="David" w:cs="David"/>
          <w:color w:val="000000"/>
          <w:sz w:val="33"/>
          <w:szCs w:val="33"/>
          <w:rtl/>
        </w:rPr>
        <w:t xml:space="preserve"> יָדַעְתְּ, כְּמָה דְאַתְּ אָמֵר </w:t>
      </w:r>
      <w:r>
        <w:rPr>
          <w:rFonts w:ascii="David" w:hAnsi="David" w:cs="David"/>
          <w:color w:val="000000"/>
          <w:rtl/>
        </w:rPr>
        <w:t>(דברים ד)</w:t>
      </w:r>
      <w:r>
        <w:rPr>
          <w:rFonts w:ascii="David" w:hAnsi="David" w:cs="David"/>
          <w:color w:val="000000"/>
          <w:sz w:val="33"/>
          <w:szCs w:val="33"/>
          <w:rtl/>
        </w:rPr>
        <w:t xml:space="preserve"> כִּי לא רְאִיתֶם כָּל תְּמוּנָה. </w:t>
      </w:r>
    </w:p>
    <w:p w14:paraId="4370F660" w14:textId="77777777" w:rsidR="00000000" w:rsidRDefault="00AC0C38">
      <w:pPr>
        <w:bidi/>
        <w:jc w:val="both"/>
        <w:divId w:val="1402219169"/>
        <w:rPr>
          <w:rFonts w:ascii="David" w:eastAsia="Times New Roman" w:hAnsi="David" w:cs="David"/>
          <w:color w:val="000000"/>
          <w:sz w:val="33"/>
          <w:szCs w:val="33"/>
          <w:rtl/>
        </w:rPr>
      </w:pPr>
      <w:r>
        <w:rPr>
          <w:rFonts w:ascii="David" w:eastAsia="Times New Roman" w:hAnsi="David" w:cs="David"/>
          <w:color w:val="000000"/>
          <w:sz w:val="33"/>
          <w:szCs w:val="33"/>
          <w:rtl/>
        </w:rPr>
        <w:t>עוֹד, לָמָּ</w:t>
      </w:r>
      <w:r>
        <w:rPr>
          <w:rFonts w:ascii="David" w:eastAsia="Times New Roman" w:hAnsi="David" w:cs="David"/>
          <w:color w:val="000000"/>
          <w:sz w:val="33"/>
          <w:szCs w:val="33"/>
          <w:rtl/>
        </w:rPr>
        <w:t>ה נִקְרֵאת מָ''ה? אֶלָּא אַף עַל גַּב שֶׁמְּשִׁיכוּת עֶלְיוֹנָה נִמְשְׁכָה, לֹא הִתְגַּלְּתָה עַד שֶׁנִּשְׁלָם כָּאן, שֶׁהוּא מְקוֹם סוֹף כָּל הַדְּרָגוֹת, סוֹף שֶׁל הַמְשָׁכַת הַכֹּל, וְעוֹמֵד בְּהִתְגַּלּוּת. וְאַף עַל גַּב שֶׁגָּלוּי יוֹתֵר מֵהַכֹּל, עו</w:t>
      </w:r>
      <w:r>
        <w:rPr>
          <w:rFonts w:ascii="David" w:eastAsia="Times New Roman" w:hAnsi="David" w:cs="David"/>
          <w:color w:val="000000"/>
          <w:sz w:val="33"/>
          <w:szCs w:val="33"/>
          <w:rtl/>
        </w:rPr>
        <w:t xml:space="preserve">ֹמֵד לַשְּׁאֵלָה מָ''ה. מָה רָאִיתָ? מַה יָּדַעְתָּ? כְּמוֹ שֶׁנֶּאֱמַר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לֹא רְאִיתֶם כָּל תְּמוּנָה. </w:t>
      </w:r>
    </w:p>
    <w:p w14:paraId="5FA8A6C7" w14:textId="77777777" w:rsidR="00000000" w:rsidRDefault="00AC0C38">
      <w:pPr>
        <w:bidi/>
        <w:jc w:val="both"/>
        <w:divId w:val="2058580902"/>
        <w:rPr>
          <w:rFonts w:ascii="David" w:eastAsia="Times New Roman" w:hAnsi="David" w:cs="David"/>
          <w:color w:val="000000"/>
          <w:sz w:val="33"/>
          <w:szCs w:val="33"/>
          <w:rtl/>
        </w:rPr>
      </w:pPr>
    </w:p>
    <w:p w14:paraId="6412FB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מָה, רַב טוּבְךָ, דָּא אִיהוּ יְסוֹדָא דְּעָלְמָא, דְּאִקְרֵי רַב טוּב. כְּמָה דְאַתְּ אָמֵר </w:t>
      </w:r>
      <w:r>
        <w:rPr>
          <w:rFonts w:ascii="David" w:hAnsi="David" w:cs="David"/>
          <w:color w:val="000000"/>
          <w:rtl/>
        </w:rPr>
        <w:t>(ישעיה סג)</w:t>
      </w:r>
      <w:r>
        <w:rPr>
          <w:rFonts w:ascii="David" w:hAnsi="David" w:cs="David"/>
          <w:color w:val="000000"/>
          <w:sz w:val="33"/>
          <w:szCs w:val="33"/>
          <w:rtl/>
        </w:rPr>
        <w:t xml:space="preserve"> וְרַב טוּב לְבֵית</w:t>
      </w:r>
      <w:r>
        <w:rPr>
          <w:rFonts w:ascii="David" w:hAnsi="David" w:cs="David"/>
          <w:color w:val="000000"/>
          <w:sz w:val="33"/>
          <w:szCs w:val="33"/>
          <w:rtl/>
        </w:rPr>
        <w:t xml:space="preserve"> יִשְׂרָאֵל בְּגִין דְּהַאי אִיהוּ רַב טוּב. אוֹר קַדְמָאָה, אִקְרֵי טוֹב סְתָם, וְהָכָא כְּלִילָן דְּכַר וְנוּקְבָּא כַּחֲדָא. אֲשֶׁר צָפַנְתָּ, דְּהַאי אִתְגְּנִיז, כְּגַוְונָא דְּאוֹר קַדְמָאָה, דְּאִתְגְּנִיז וְאִתְטָמַּר. פָּעַלְתָּ: דְּהָכָא אִיהוּ א</w:t>
      </w:r>
      <w:r>
        <w:rPr>
          <w:rFonts w:ascii="David" w:hAnsi="David" w:cs="David"/>
          <w:color w:val="000000"/>
          <w:sz w:val="33"/>
          <w:szCs w:val="33"/>
          <w:rtl/>
        </w:rPr>
        <w:t xml:space="preserve">וּמָנוּתָא דְּכֹלָּא, אוּמָנוּתָא דְּכָל עָלְמָא, אוּמָנוּתָא דְּנִשְׁמָתִין וְרוּחִין. בְּרָזָא דָּא עָבִיד קוּדְשָׁא בְּרִיךְ הוּא אוּמָנוּתָא דְּכָל עָלְמָא, וְרָזָא דָּא </w:t>
      </w:r>
      <w:r>
        <w:rPr>
          <w:rFonts w:ascii="David" w:hAnsi="David" w:cs="David"/>
          <w:color w:val="000000"/>
          <w:rtl/>
        </w:rPr>
        <w:t>(בראשית א)</w:t>
      </w:r>
      <w:r>
        <w:rPr>
          <w:rFonts w:ascii="David" w:hAnsi="David" w:cs="David"/>
          <w:color w:val="000000"/>
          <w:sz w:val="33"/>
          <w:szCs w:val="33"/>
          <w:rtl/>
        </w:rPr>
        <w:t xml:space="preserve"> בְּרֵאשִׁית בָּרָא אֱלֹהִים אֵת הַשָּׁמַיִם וְאֵת הָאָרֶץ. בְּרָזָא דָּ</w:t>
      </w:r>
      <w:r>
        <w:rPr>
          <w:rFonts w:ascii="David" w:hAnsi="David" w:cs="David"/>
          <w:color w:val="000000"/>
          <w:sz w:val="33"/>
          <w:szCs w:val="33"/>
          <w:rtl/>
        </w:rPr>
        <w:t xml:space="preserve">א אִתְעָבִיד מַשְׁכְּנָא וְאִתְבְּנֵי, דְּאִיהוּ בְּדִיּוּקְנָא דְּעָלְמָא דִּלְעֵילָּא, וּבְדִיּוּקְנָא דְּעָלְמָא תַּתָּאָה, הֲדָא הוּא דִכְתִיב וְיִקְחוּ לִי תְּרוּמָה. לִי. תְּרוּמָה. תְּרֵין דַּרְגִּין, דְּאִינּוּן חַד, דְּמִתְחַבְּרָן כַּחֲדָא. </w:t>
      </w:r>
      <w:r>
        <w:rPr>
          <w:rFonts w:ascii="David" w:hAnsi="David" w:cs="David"/>
          <w:color w:val="000000"/>
          <w:rtl/>
        </w:rPr>
        <w:t>(שמות</w:t>
      </w:r>
      <w:r>
        <w:rPr>
          <w:rFonts w:ascii="David" w:hAnsi="David" w:cs="David"/>
          <w:color w:val="000000"/>
          <w:rtl/>
        </w:rPr>
        <w:t xml:space="preserve"> כה)</w:t>
      </w:r>
      <w:r>
        <w:rPr>
          <w:rFonts w:ascii="David" w:hAnsi="David" w:cs="David"/>
          <w:color w:val="000000"/>
          <w:sz w:val="33"/>
          <w:szCs w:val="33"/>
          <w:rtl/>
        </w:rPr>
        <w:t xml:space="preserve"> וְיִקְחוּ לִי תְּרוּמָה וְגוֹ'. רַבִּי שִׁמְעוֹן וְרַבִּי אֶלְעָזָר וְרִבִּי אַבָּא וְרִבִּי יוֹסִי, הֲווֹ יַתְבֵי יוֹמָא חַד, תְּחוֹת אִילָנֵי, בְּבִקְעָתָא גַּבֵּי יַמָּא דְּגִנּוֹסָר. אָמַר רַבִּי שִׁמְעוֹן, כַּמָּה יָאֶה צִלָּא דָּא, דְּחַפְיָא עֲ</w:t>
      </w:r>
      <w:r>
        <w:rPr>
          <w:rFonts w:ascii="David" w:hAnsi="David" w:cs="David"/>
          <w:color w:val="000000"/>
          <w:sz w:val="33"/>
          <w:szCs w:val="33"/>
          <w:rtl/>
        </w:rPr>
        <w:t xml:space="preserve">לָן מִגּוֹ אִילָנֵי, וַאֲנָן צְרִיכִין לְאַעְטְּרָא הַאי אֲתָר בְּמִלֵּי דְּאוֹרַיְיתָא. </w:t>
      </w:r>
    </w:p>
    <w:p w14:paraId="4740B9F4" w14:textId="77777777" w:rsidR="00000000" w:rsidRDefault="00AC0C38">
      <w:pPr>
        <w:bidi/>
        <w:jc w:val="both"/>
        <w:divId w:val="114641869"/>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''מָה'' רַב טוּבְךְ - זֶהוּ יְסוֹד הָעוֹלָם שֶׁנִּקְרָא רַב טוּב, כְּמוֹ שֶׁנֶּאֱמַר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וְרַב טוּב לְבֵית יִשְׂרָאֵל, כִּי זֶהוּ רַב טוּב. אוֹר הָרִ</w:t>
      </w:r>
      <w:r>
        <w:rPr>
          <w:rFonts w:ascii="David" w:eastAsia="Times New Roman" w:hAnsi="David" w:cs="David"/>
          <w:color w:val="000000"/>
          <w:sz w:val="33"/>
          <w:szCs w:val="33"/>
          <w:rtl/>
        </w:rPr>
        <w:t>אשׁוֹן, נִקְרָא טוֹב סְתָם, וְכָאן כְּלוּלִים זָכָר וּנְקֵבָה כְּאֶחָד. אֲשֶׁר צָפַנְתָּ - שֶׁהֲרֵי נִגְנַז, כְּמוֹ שֶׁהָאוֹר הָרִאשׁוֹן שֶׁנִּגְזַר וְנִסְתַּר. פָּעַלְתָּ - שֶׁכָּאן הִיא אֻמָּנוּת הַכֹּל, אֻמָּנוּת שֶׁל כָּל הָעוֹלָם, אֻמָּנוּת שֶׁל נְשָׁ</w:t>
      </w:r>
      <w:r>
        <w:rPr>
          <w:rFonts w:ascii="David" w:eastAsia="Times New Roman" w:hAnsi="David" w:cs="David"/>
          <w:color w:val="000000"/>
          <w:sz w:val="33"/>
          <w:szCs w:val="33"/>
          <w:rtl/>
        </w:rPr>
        <w:t xml:space="preserve">מוֹת וְרוּחוֹת. בְּסוֹד זֶה עָשָׂה הַקָּדוֹשׁ בָּרוּךְ הוּא אֻמָּנוּת שֶׁל כָּל הָעוֹלָם, וְסוֹד זֶה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בְּרֵאשִׁית בָּרָא אֱלֹהִים אֵת הַשָּׁמַיִם וְאֵת הָאָרֶץ. בְּסוֹד זֶה נַעֲשָׂה וְנִבְנָה הַמִּשְׁכָּן, שֶׁהוּא בַּדְּיוֹקָן שֶׁל הָעוֹלָם הָעֶל</w:t>
      </w:r>
      <w:r>
        <w:rPr>
          <w:rFonts w:ascii="David" w:eastAsia="Times New Roman" w:hAnsi="David" w:cs="David"/>
          <w:color w:val="000000"/>
          <w:sz w:val="33"/>
          <w:szCs w:val="33"/>
          <w:rtl/>
        </w:rPr>
        <w:t>ְיוֹן וּבִדְיוֹקַן הָעוֹלָם הַתַּחְתּוֹן. זֶהוּ שֶׁכָּתוּב וְיִקְחוּ לִי תְּרוּמָה. לִי תְּרוּמָה - שְׁתֵּי דְרָגוֹת שֶׁהֵן אַחַת, שֶׁמִּתְחַבְּרוֹת כְּאֶחָד. וְיִקְחוּ לִי תְּרוּמָה וְגוֹ'. רַבִּי שִׁמְעוֹן וְרַבִּי אֶלְעָזָר וְרַבִּי אַבָּא וְרַבִּי יוֹס</w:t>
      </w:r>
      <w:r>
        <w:rPr>
          <w:rFonts w:ascii="David" w:eastAsia="Times New Roman" w:hAnsi="David" w:cs="David"/>
          <w:color w:val="000000"/>
          <w:sz w:val="33"/>
          <w:szCs w:val="33"/>
          <w:rtl/>
        </w:rPr>
        <w:t xml:space="preserve">ֵי הָיוּ יוֹשְׁבִים יוֹם אֶחָד תַּחַת הָאִילָנוֹת בְּבִקְעָה לְיַד יָם גִּינוֹסַר. אָמַר רַבִּי שִׁמְעוֹן, כַּמָּה נָאֶה צֵל זֶה שֶׁמְּכַסֶּה עָלֵינוּ מִתּוֹךְ הָאִילָנוֹת, וְאָנוּ צְרִיכִים לְעַטֵּר מָקוֹם זֶה בְּדִבְרֵי תוֹרָה. </w:t>
      </w:r>
    </w:p>
    <w:p w14:paraId="192AA9D3" w14:textId="77777777" w:rsidR="00000000" w:rsidRDefault="00AC0C38">
      <w:pPr>
        <w:bidi/>
        <w:jc w:val="both"/>
        <w:divId w:val="2058580902"/>
        <w:rPr>
          <w:rFonts w:ascii="David" w:eastAsia="Times New Roman" w:hAnsi="David" w:cs="David"/>
          <w:color w:val="000000"/>
          <w:sz w:val="33"/>
          <w:szCs w:val="33"/>
          <w:rtl/>
        </w:rPr>
      </w:pPr>
    </w:p>
    <w:p w14:paraId="14C1B1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(שיר השירים ג)</w:t>
      </w:r>
      <w:r>
        <w:rPr>
          <w:rFonts w:ascii="David" w:hAnsi="David" w:cs="David"/>
          <w:color w:val="000000"/>
          <w:sz w:val="33"/>
          <w:szCs w:val="33"/>
          <w:rtl/>
        </w:rPr>
        <w:t xml:space="preserve"> אַפִּרְיוֹן עָשָׂה לוֹ הַמֶּלֶךְ שְׁלמֹה מֵעֲצֵי הַלְּבָנוֹן. הַאי קְרָא הָא אוֹקִימְנָא לֵיהּ וְאִתְּמַר, אֲבָל אַפִּרְיוֹן, דָּא הֵיכָלָא דִּלְתַתָּא, דְּאִיהוּ כְּגַוְונָא דְּהֵיכָלָא עִלָּאָה, וְקוּדְשָׁא</w:t>
      </w:r>
      <w:r>
        <w:rPr>
          <w:rFonts w:ascii="David" w:hAnsi="David" w:cs="David"/>
          <w:color w:val="000000"/>
          <w:sz w:val="33"/>
          <w:szCs w:val="33"/>
          <w:rtl/>
        </w:rPr>
        <w:t xml:space="preserve"> בְּרִיךְ הוּא קָרָא לֵיהּ גִּנְתָּא דְּעֵדֶן, דְּאִיהוּ נָטַע לֵיהּ לַהֲנָאָתֵיהּ, וְכִסּוּפָא דִּילֵיהּ לְאִשְׁתַּעְשְׁעָא בֵּיהּ גּוֹ אִינּוּן נִשְׁמָתִין דְּצַדִּיקַיָּיא, דְּתַּמָּן כֻּלְּהוּ קַיְימִין וּרְשִׁימִין בְּגַוֵּיהּ. אִינּוּן נִשְׁמָתִין דּ</w:t>
      </w:r>
      <w:r>
        <w:rPr>
          <w:rFonts w:ascii="David" w:hAnsi="David" w:cs="David"/>
          <w:color w:val="000000"/>
          <w:sz w:val="33"/>
          <w:szCs w:val="33"/>
          <w:rtl/>
        </w:rPr>
        <w:t xml:space="preserve">ְלֵית לוֹן גּוּפָא בְּהַאי עָלְמָא, כֻּלְּהוּ סַלְּקִין וּמִתְעַטְּרָן תַּמָּן, וְאִית לוֹן דּוּכְתִּין לְמֵחמֵי, לְאִתְעַנְּגָא גּוֹ עִנּוּגָא עִלָּאָה דְּאִקְרֵי </w:t>
      </w:r>
      <w:r>
        <w:rPr>
          <w:rFonts w:ascii="David" w:hAnsi="David" w:cs="David"/>
          <w:color w:val="000000"/>
          <w:rtl/>
        </w:rPr>
        <w:t>(מקץ קצ''ז ע''ב)</w:t>
      </w:r>
      <w:r>
        <w:rPr>
          <w:rFonts w:ascii="David" w:hAnsi="David" w:cs="David"/>
          <w:color w:val="000000"/>
          <w:sz w:val="33"/>
          <w:szCs w:val="33"/>
          <w:rtl/>
        </w:rPr>
        <w:t xml:space="preserve"> נֹעַם יְיָ'. וְתַמָּן אִתְמַלְּיָין מִכָּל כִּסּוּפִין דְּנַהֲרֵי דְּאֲפַרְ</w:t>
      </w:r>
      <w:r>
        <w:rPr>
          <w:rFonts w:ascii="David" w:hAnsi="David" w:cs="David"/>
          <w:color w:val="000000"/>
          <w:sz w:val="33"/>
          <w:szCs w:val="33"/>
          <w:rtl/>
        </w:rPr>
        <w:t xml:space="preserve">סְמוֹנָא דַּכְיָא. </w:t>
      </w:r>
    </w:p>
    <w:p w14:paraId="65C3A85C" w14:textId="77777777" w:rsidR="00000000" w:rsidRDefault="00AC0C38">
      <w:pPr>
        <w:bidi/>
        <w:jc w:val="both"/>
        <w:divId w:val="33877608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אַפִּרְיוֹן עָשָׂה לוֹ הַמֶּלֶךְ שְׁלֹמֹה מֵעֲצֵי הַלְּבָנוֹן. פָּסוּק זֶה הֲרֵי בֵּאַרְנוּהוּ וְנִתְבָּאֵר, אֲבָל אַפִּרְיוֹן - זֶה הֵיכָל שֶׁלְּמַטָּה, שֶׁהוּא כְּמוֹ הַהֵיכָל הָעֶלְיוֹן, וְהַ</w:t>
      </w:r>
      <w:r>
        <w:rPr>
          <w:rFonts w:ascii="David" w:eastAsia="Times New Roman" w:hAnsi="David" w:cs="David"/>
          <w:color w:val="000000"/>
          <w:sz w:val="33"/>
          <w:szCs w:val="33"/>
          <w:rtl/>
        </w:rPr>
        <w:t xml:space="preserve">קָּדוֹשׁ בָּרוּךְ הוּא קָרָא לוֹ גַּן עֵדֶן, שֶׁהוּא נָטַע אוֹתוֹ לַהֲנָאָתוֹ, וְכִסּוּפוֹ הוּא לְהִשְׁתַּעֲשֵׁעַ בּוֹ תּוֹךְ אוֹתָן נִשְׁמוֹת הַצַּדִּיקִים, שֶׁשָּׁם כֻּלָּם עוֹמְדִים וּרְשׁוּמִים בְּתוֹכוֹ. אוֹתָן נְשָׁמוֹת שֶׁאֵין לָהֶן גּוּף בָּעוֹלָם </w:t>
      </w:r>
      <w:r>
        <w:rPr>
          <w:rFonts w:ascii="David" w:eastAsia="Times New Roman" w:hAnsi="David" w:cs="David"/>
          <w:color w:val="000000"/>
          <w:sz w:val="33"/>
          <w:szCs w:val="33"/>
          <w:rtl/>
        </w:rPr>
        <w:t xml:space="preserve">הַזֶּה, כֻּלָּן עוֹלוֹת וּמִתְעַטְּרוֹת שָׁם, וְיֵשׁ לָהֶן מְקוֹמוֹת לִרְאוֹת, לְהִתְעַנֵּג תּוֹךְ עֹנֶג עֶלְיוֹן שֶׁנִּקְרָא נֹעַם ה', וְשָׁם מִתְמַלְּאִים מִכָּל הַכִּסּוּפִים שֶׁל נַהֲרוֹת אֲפַרְסְמוֹן זַךְ. </w:t>
      </w:r>
    </w:p>
    <w:p w14:paraId="1E1EACFD" w14:textId="77777777" w:rsidR="00000000" w:rsidRDefault="00AC0C38">
      <w:pPr>
        <w:bidi/>
        <w:jc w:val="both"/>
        <w:divId w:val="2058580902"/>
        <w:rPr>
          <w:rFonts w:ascii="David" w:eastAsia="Times New Roman" w:hAnsi="David" w:cs="David"/>
          <w:color w:val="000000"/>
          <w:sz w:val="33"/>
          <w:szCs w:val="33"/>
          <w:rtl/>
        </w:rPr>
      </w:pPr>
    </w:p>
    <w:p w14:paraId="19DF18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אֲפַרְסְמוֹן: דָּא הֵיכָלָא עִלָּאָה טְמִי</w:t>
      </w:r>
      <w:r>
        <w:rPr>
          <w:rFonts w:ascii="David" w:hAnsi="David" w:cs="David"/>
          <w:color w:val="000000"/>
          <w:sz w:val="33"/>
          <w:szCs w:val="33"/>
          <w:rtl/>
        </w:rPr>
        <w:t xml:space="preserve">רָא גְּנִיזָא. אַפִּרְיוֹן: דָּא הֵיכָלָא דִּלְתַתָּא, דְּלֵית בֵּיהּ סְמָךְ, עַד דְּאִסְתְּמִיךְ </w:t>
      </w:r>
      <w:r>
        <w:rPr>
          <w:rFonts w:ascii="David" w:hAnsi="David" w:cs="David"/>
          <w:color w:val="000000"/>
          <w:rtl/>
        </w:rPr>
        <w:t>(נ''א דאתמשך)</w:t>
      </w:r>
      <w:r>
        <w:rPr>
          <w:rFonts w:ascii="David" w:hAnsi="David" w:cs="David"/>
          <w:color w:val="000000"/>
          <w:sz w:val="33"/>
          <w:szCs w:val="33"/>
          <w:rtl/>
        </w:rPr>
        <w:t xml:space="preserve"> מִגּוֹ הֵיכָלָא עִלָּאָה. וּבְגִין כַּךְ אָת סָמֶךְ אִיהוּ סָתִים בְּכָל סִטְרוֹי, כְּגַוְונָא דָּא אָת ס' </w:t>
      </w:r>
      <w:r>
        <w:rPr>
          <w:rFonts w:ascii="David" w:hAnsi="David" w:cs="David"/>
          <w:color w:val="000000"/>
          <w:rtl/>
        </w:rPr>
        <w:t>(ס''א מ''ם)</w:t>
      </w:r>
      <w:r>
        <w:rPr>
          <w:rFonts w:ascii="David" w:hAnsi="David" w:cs="David"/>
          <w:color w:val="000000"/>
          <w:sz w:val="33"/>
          <w:szCs w:val="33"/>
          <w:rtl/>
        </w:rPr>
        <w:t xml:space="preserve"> סְתִימָא. </w:t>
      </w:r>
    </w:p>
    <w:p w14:paraId="1EA9FEF8" w14:textId="77777777" w:rsidR="00000000" w:rsidRDefault="00AC0C38">
      <w:pPr>
        <w:bidi/>
        <w:jc w:val="both"/>
        <w:divId w:val="1902251726"/>
        <w:rPr>
          <w:rFonts w:ascii="David" w:eastAsia="Times New Roman" w:hAnsi="David" w:cs="David"/>
          <w:color w:val="000000"/>
          <w:sz w:val="33"/>
          <w:szCs w:val="33"/>
          <w:rtl/>
        </w:rPr>
      </w:pPr>
      <w:r>
        <w:rPr>
          <w:rFonts w:ascii="David" w:eastAsia="Times New Roman" w:hAnsi="David" w:cs="David"/>
          <w:color w:val="000000"/>
          <w:sz w:val="33"/>
          <w:szCs w:val="33"/>
          <w:rtl/>
        </w:rPr>
        <w:t xml:space="preserve">אֲפַרְסְמוֹן </w:t>
      </w:r>
      <w:r>
        <w:rPr>
          <w:rFonts w:ascii="David" w:eastAsia="Times New Roman" w:hAnsi="David" w:cs="David"/>
          <w:color w:val="000000"/>
          <w:sz w:val="33"/>
          <w:szCs w:val="33"/>
          <w:rtl/>
        </w:rPr>
        <w:t xml:space="preserve">- זֶהוּ הֵיכָל הָעֶלְיוֹן טָמִיר גָּנוּז. אַפִּרְיוֹן - זֶהוּ הֵיכָל שֶׁלְּמַטָּה, שֶׁאֵין בּוֹ סֶמֶךְ עַד שֶׁנִּסְמָךְ </w:t>
      </w:r>
      <w:r>
        <w:rPr>
          <w:rFonts w:ascii="David" w:eastAsia="Times New Roman" w:hAnsi="David" w:cs="David"/>
          <w:color w:val="000000"/>
          <w:sz w:val="23"/>
          <w:szCs w:val="23"/>
          <w:rtl/>
        </w:rPr>
        <w:t>(שגמשך)</w:t>
      </w:r>
      <w:r>
        <w:rPr>
          <w:rFonts w:ascii="David" w:eastAsia="Times New Roman" w:hAnsi="David" w:cs="David"/>
          <w:color w:val="000000"/>
          <w:sz w:val="33"/>
          <w:szCs w:val="33"/>
          <w:rtl/>
        </w:rPr>
        <w:t xml:space="preserve"> מִתּוֹךְ הֵיכָל הָעֶלְיוֹן. וְלָכֵן אוֹת סָמֶ''ךְ נִסְתֶּרֶת בְּכָל צְדָדֶיהָ, כְּמוֹ זֶה אוֹת ס </w:t>
      </w:r>
      <w:r>
        <w:rPr>
          <w:rFonts w:ascii="David" w:eastAsia="Times New Roman" w:hAnsi="David" w:cs="David"/>
          <w:color w:val="000000"/>
          <w:sz w:val="23"/>
          <w:szCs w:val="23"/>
          <w:rtl/>
        </w:rPr>
        <w:t>(מ''ם)</w:t>
      </w:r>
      <w:r>
        <w:rPr>
          <w:rFonts w:ascii="David" w:eastAsia="Times New Roman" w:hAnsi="David" w:cs="David"/>
          <w:color w:val="000000"/>
          <w:sz w:val="33"/>
          <w:szCs w:val="33"/>
          <w:rtl/>
        </w:rPr>
        <w:t xml:space="preserve"> סְתוּמָה. </w:t>
      </w:r>
    </w:p>
    <w:p w14:paraId="7AA72092" w14:textId="77777777" w:rsidR="00000000" w:rsidRDefault="00AC0C38">
      <w:pPr>
        <w:bidi/>
        <w:jc w:val="both"/>
        <w:divId w:val="2058580902"/>
        <w:rPr>
          <w:rFonts w:ascii="David" w:eastAsia="Times New Roman" w:hAnsi="David" w:cs="David"/>
          <w:color w:val="000000"/>
          <w:sz w:val="33"/>
          <w:szCs w:val="33"/>
          <w:rtl/>
        </w:rPr>
      </w:pPr>
    </w:p>
    <w:p w14:paraId="78996E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בֵּין ה</w:t>
      </w:r>
      <w:r>
        <w:rPr>
          <w:rFonts w:ascii="David" w:hAnsi="David" w:cs="David"/>
          <w:color w:val="000000"/>
          <w:sz w:val="33"/>
          <w:szCs w:val="33"/>
          <w:rtl/>
        </w:rPr>
        <w:t xml:space="preserve">ַאי לְהַאי. אֶלָּא בְּשַׁעֲתָא דְּסָתִים וְאִתְגְּנִיז בְּגַוֵּיהּ, גּוֹ </w:t>
      </w:r>
      <w:r>
        <w:rPr>
          <w:rFonts w:ascii="David" w:hAnsi="David" w:cs="David"/>
          <w:color w:val="000000"/>
          <w:rtl/>
        </w:rPr>
        <w:t>(נ''א נקודה)</w:t>
      </w:r>
      <w:r>
        <w:rPr>
          <w:rFonts w:ascii="David" w:hAnsi="David" w:cs="David"/>
          <w:color w:val="000000"/>
          <w:sz w:val="33"/>
          <w:szCs w:val="33"/>
          <w:rtl/>
        </w:rPr>
        <w:t xml:space="preserve"> נְהוֹרָא עִלָּאָה לְעֵילָּא, כְּדֵין אִיהִי קַיְּימָא, בְּדִיּוּקְנָא </w:t>
      </w:r>
      <w:r>
        <w:rPr>
          <w:rFonts w:ascii="David" w:hAnsi="David" w:cs="David"/>
          <w:color w:val="000000"/>
          <w:rtl/>
        </w:rPr>
        <w:t>(נ''א דא)</w:t>
      </w:r>
      <w:r>
        <w:rPr>
          <w:rFonts w:ascii="David" w:hAnsi="David" w:cs="David"/>
          <w:color w:val="000000"/>
          <w:sz w:val="33"/>
          <w:szCs w:val="33"/>
          <w:rtl/>
        </w:rPr>
        <w:t xml:space="preserve"> דְּאָת סָמֶךְ סָתִים בְּגַוִּיהּ, וְאִתְגְּנִיז בֵּיהּ, לְסַלְּקָא </w:t>
      </w:r>
      <w:r>
        <w:rPr>
          <w:rFonts w:ascii="David" w:hAnsi="David" w:cs="David"/>
          <w:color w:val="000000"/>
          <w:rtl/>
        </w:rPr>
        <w:t>(עיין ק''פ ע''א)</w:t>
      </w:r>
      <w:r>
        <w:rPr>
          <w:rFonts w:ascii="David" w:hAnsi="David" w:cs="David"/>
          <w:color w:val="000000"/>
          <w:sz w:val="33"/>
          <w:szCs w:val="33"/>
          <w:rtl/>
        </w:rPr>
        <w:t xml:space="preserve"> לְעֵיל</w:t>
      </w:r>
      <w:r>
        <w:rPr>
          <w:rFonts w:ascii="David" w:hAnsi="David" w:cs="David"/>
          <w:color w:val="000000"/>
          <w:sz w:val="33"/>
          <w:szCs w:val="33"/>
          <w:rtl/>
        </w:rPr>
        <w:t xml:space="preserve">ָּא. וּבְשַׁעֲתָא דְּהַדְרָא וְיָתְבָא רְבִיעָא עַל בְּנִין לְתַתָּא לְיַנְקָא לוֹן, כְּדֵין אִיהִי קַיְּימָא בְּדִיּוּקְנָא דְּאָת מ' רְבִיעָא סְתִימָא לְגוֹ אַרְבַּע סִטְרִין דְּעָלְמָא. </w:t>
      </w:r>
    </w:p>
    <w:p w14:paraId="313FB908" w14:textId="77777777" w:rsidR="00000000" w:rsidRDefault="00AC0C38">
      <w:pPr>
        <w:bidi/>
        <w:jc w:val="both"/>
        <w:divId w:val="1914394825"/>
        <w:rPr>
          <w:rFonts w:ascii="David" w:eastAsia="Times New Roman" w:hAnsi="David" w:cs="David"/>
          <w:color w:val="000000"/>
          <w:sz w:val="33"/>
          <w:szCs w:val="33"/>
          <w:rtl/>
        </w:rPr>
      </w:pPr>
      <w:r>
        <w:rPr>
          <w:rFonts w:ascii="David" w:eastAsia="Times New Roman" w:hAnsi="David" w:cs="David"/>
          <w:color w:val="000000"/>
          <w:sz w:val="33"/>
          <w:szCs w:val="33"/>
          <w:rtl/>
        </w:rPr>
        <w:t>מַה בֵּין זֶה לָזֶה? אֶלָּא בְּשָׁעָה שֶׁנִּסְתָּר וְנִגְנָז בְּת</w:t>
      </w:r>
      <w:r>
        <w:rPr>
          <w:rFonts w:ascii="David" w:eastAsia="Times New Roman" w:hAnsi="David" w:cs="David"/>
          <w:color w:val="000000"/>
          <w:sz w:val="33"/>
          <w:szCs w:val="33"/>
          <w:rtl/>
        </w:rPr>
        <w:t xml:space="preserve">וֹכוֹ תּוֹךְ </w:t>
      </w:r>
      <w:r>
        <w:rPr>
          <w:rFonts w:ascii="David" w:eastAsia="Times New Roman" w:hAnsi="David" w:cs="David"/>
          <w:color w:val="000000"/>
          <w:sz w:val="23"/>
          <w:szCs w:val="23"/>
          <w:rtl/>
        </w:rPr>
        <w:t>(נקדה)</w:t>
      </w:r>
      <w:r>
        <w:rPr>
          <w:rFonts w:ascii="David" w:eastAsia="Times New Roman" w:hAnsi="David" w:cs="David"/>
          <w:color w:val="000000"/>
          <w:sz w:val="33"/>
          <w:szCs w:val="33"/>
          <w:rtl/>
        </w:rPr>
        <w:t xml:space="preserve"> אוֹר עֶלְיוֹן לְמַעְלָה, אָז הִיא עוֹמֶדֶת בַּדְּיוֹקָן </w:t>
      </w:r>
      <w:r>
        <w:rPr>
          <w:rFonts w:ascii="David" w:eastAsia="Times New Roman" w:hAnsi="David" w:cs="David"/>
          <w:color w:val="000000"/>
          <w:sz w:val="23"/>
          <w:szCs w:val="23"/>
          <w:rtl/>
        </w:rPr>
        <w:t>(הזה)</w:t>
      </w:r>
      <w:r>
        <w:rPr>
          <w:rFonts w:ascii="David" w:eastAsia="Times New Roman" w:hAnsi="David" w:cs="David"/>
          <w:color w:val="000000"/>
          <w:sz w:val="33"/>
          <w:szCs w:val="33"/>
          <w:rtl/>
        </w:rPr>
        <w:t xml:space="preserve"> שֶׁל אוֹת סָמֶ''ךְ נִסְתָּר בְּתוֹכוֹ, וְנִגְנָז בּוֹ לַעֲלוֹת לְמַעְלָה. וּבְשָׁעָה שֶׁחוֹזֶרֶת וְיוֹשֶׁבֶת רְבוּצָה עַל הַבָּנִים לְמַטָּה לְהֵינִיק אוֹתָם, אָז הִיא עוֹמֶד</w:t>
      </w:r>
      <w:r>
        <w:rPr>
          <w:rFonts w:ascii="David" w:eastAsia="Times New Roman" w:hAnsi="David" w:cs="David"/>
          <w:color w:val="000000"/>
          <w:sz w:val="33"/>
          <w:szCs w:val="33"/>
          <w:rtl/>
        </w:rPr>
        <w:t xml:space="preserve">ֶת בַּדְּיוֹקָן שֶׁל אוֹת ם רְבוּצָה נִסְתֶּרֶת לְתוֹךְ אַרְבַּעַת צִדְדֵי הָעוֹלָם. </w:t>
      </w:r>
    </w:p>
    <w:p w14:paraId="74AA352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12" w:name="HtmpReportNum0242_L2"/>
      <w:bookmarkStart w:id="513" w:name="דףBקכ''זBע''ב"/>
      <w:bookmarkEnd w:id="512"/>
      <w:bookmarkEnd w:id="513"/>
    </w:p>
    <w:p w14:paraId="40C623C9" w14:textId="77777777" w:rsidR="00000000" w:rsidRDefault="00AC0C38">
      <w:pPr>
        <w:pStyle w:val="NormalWeb"/>
        <w:bidi/>
        <w:jc w:val="both"/>
        <w:divId w:val="2058580902"/>
        <w:rPr>
          <w:rFonts w:ascii="David" w:hAnsi="David" w:cs="David"/>
          <w:color w:val="000000"/>
          <w:sz w:val="33"/>
          <w:szCs w:val="33"/>
          <w:rtl/>
        </w:rPr>
      </w:pPr>
      <w:hyperlink w:anchor="דף_קכ''ז_ע''ב!" w:history="1">
        <w:r>
          <w:rPr>
            <w:rStyle w:val="Hyperlink"/>
            <w:rFonts w:ascii="David" w:hAnsi="David" w:cs="David"/>
            <w:b/>
            <w:bCs/>
            <w:sz w:val="45"/>
            <w:szCs w:val="45"/>
            <w:rtl/>
          </w:rPr>
          <w:t>דף קכ''ז ע''ב</w:t>
        </w:r>
      </w:hyperlink>
    </w:p>
    <w:p w14:paraId="0C57B1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דָּא אִיהוּ</w:t>
      </w:r>
      <w:r>
        <w:rPr>
          <w:rFonts w:ascii="David" w:hAnsi="David" w:cs="David"/>
          <w:color w:val="000000"/>
          <w:sz w:val="33"/>
          <w:szCs w:val="33"/>
          <w:rtl/>
        </w:rPr>
        <w:t xml:space="preserve"> </w:t>
      </w:r>
      <w:r>
        <w:rPr>
          <w:rFonts w:ascii="David" w:hAnsi="David" w:cs="David"/>
          <w:color w:val="000000"/>
          <w:rtl/>
        </w:rPr>
        <w:t>(דף קכ''ז ע''ב)</w:t>
      </w:r>
      <w:r>
        <w:rPr>
          <w:rFonts w:ascii="David" w:hAnsi="David" w:cs="David"/>
          <w:color w:val="000000"/>
          <w:rtl/>
        </w:rPr>
        <w:t xml:space="preserve"> </w:t>
      </w:r>
      <w:r>
        <w:rPr>
          <w:rFonts w:ascii="David" w:hAnsi="David" w:cs="David"/>
          <w:color w:val="000000"/>
          <w:sz w:val="33"/>
          <w:szCs w:val="33"/>
          <w:rtl/>
        </w:rPr>
        <w:t xml:space="preserve">אֲפַרְסְמוֹן, וְדָא הוּא אַפִּרְיוֹן. וּבַאֲתָר תְּרֵין אַתְוָון ס''מ, קַיְּימָא י', בְּרָזָא דִּבְרִית, </w:t>
      </w:r>
      <w:r>
        <w:rPr>
          <w:rFonts w:ascii="David" w:hAnsi="David" w:cs="David"/>
          <w:color w:val="000000"/>
          <w:rtl/>
        </w:rPr>
        <w:t>(ס''א רזא דברית דאתגניז בגוויה)</w:t>
      </w:r>
      <w:r>
        <w:rPr>
          <w:rFonts w:ascii="David" w:hAnsi="David" w:cs="David"/>
          <w:color w:val="000000"/>
          <w:sz w:val="33"/>
          <w:szCs w:val="33"/>
          <w:rtl/>
        </w:rPr>
        <w:t xml:space="preserve"> דְּאִיהוּ זַמִּין לְנָטְלָא כֹּלָּא, רָזָא דְּאִינּוּן מְאָה בִּרְכָּאן, שִׁתִין וְאַרְבְּעִין. שִׁתִּין, לָקֳבֵל שִׁית</w:t>
      </w:r>
      <w:r>
        <w:rPr>
          <w:rFonts w:ascii="David" w:hAnsi="David" w:cs="David"/>
          <w:color w:val="000000"/>
          <w:sz w:val="33"/>
          <w:szCs w:val="33"/>
          <w:rtl/>
        </w:rPr>
        <w:t xml:space="preserve"> סִטְרִין, דְּנַפְקֵי מֵאָת ס'. אַרְבְּעִין, לָקֳבֵל ד' סִטְרֵי עָלְמָא, וְכֹלָּא אַשְׁלִימוּ לְמֵאָה. וְאָת יוֹ''ד, אִיהוּ אַשְׁלִים לְרָזָא דְּמֵאָה, כְּגַוְונָא דִּלְעֵילָּא. וְעַל דָּא, דָּא אֲפַרְסָמוֹן, וְדָא אַפִּרְיוֹן. </w:t>
      </w:r>
    </w:p>
    <w:p w14:paraId="1B3BDA03" w14:textId="77777777" w:rsidR="00000000" w:rsidRDefault="00AC0C38">
      <w:pPr>
        <w:bidi/>
        <w:jc w:val="both"/>
        <w:divId w:val="914126309"/>
        <w:rPr>
          <w:rFonts w:ascii="David" w:eastAsia="Times New Roman" w:hAnsi="David" w:cs="David"/>
          <w:color w:val="000000"/>
          <w:sz w:val="33"/>
          <w:szCs w:val="33"/>
          <w:rtl/>
        </w:rPr>
      </w:pPr>
      <w:r>
        <w:rPr>
          <w:rFonts w:ascii="David" w:eastAsia="Times New Roman" w:hAnsi="David" w:cs="David"/>
          <w:color w:val="000000"/>
          <w:sz w:val="33"/>
          <w:szCs w:val="33"/>
          <w:rtl/>
        </w:rPr>
        <w:t>וְעַל כָּךְ זֶהוּ אֲפַרְסְ</w:t>
      </w:r>
      <w:r>
        <w:rPr>
          <w:rFonts w:ascii="David" w:eastAsia="Times New Roman" w:hAnsi="David" w:cs="David"/>
          <w:color w:val="000000"/>
          <w:sz w:val="33"/>
          <w:szCs w:val="33"/>
          <w:rtl/>
        </w:rPr>
        <w:t xml:space="preserve">מוֹן, וְזֶהוּ אַפִּרְיוֹן. וּבִמְקוֹם שְׁתֵּי אוֹתִיּוֹת ס''מ עוֹמֶדֶת י' בְּסוֹד הַבְּרִית </w:t>
      </w:r>
      <w:r>
        <w:rPr>
          <w:rFonts w:ascii="David" w:eastAsia="Times New Roman" w:hAnsi="David" w:cs="David"/>
          <w:color w:val="000000"/>
          <w:sz w:val="23"/>
          <w:szCs w:val="23"/>
          <w:rtl/>
        </w:rPr>
        <w:t>(סוד הברית שגגנז בתוכו)</w:t>
      </w:r>
      <w:r>
        <w:rPr>
          <w:rFonts w:ascii="David" w:eastAsia="Times New Roman" w:hAnsi="David" w:cs="David"/>
          <w:color w:val="000000"/>
          <w:sz w:val="33"/>
          <w:szCs w:val="33"/>
          <w:rtl/>
        </w:rPr>
        <w:t>, שֶׁהוּא עָתִיד לָקַחַת הַכֹּל, סוֹד שֶׁל אוֹתָן מֵאָה בְרָכוֹת, שִׁשִּׁים וְאַרְבָּעִים. שִׁשִּׁים כְּנֶגֶד שִׁשָּׁה צְדָדִים שֶׁיּוֹצְאִים</w:t>
      </w:r>
      <w:r>
        <w:rPr>
          <w:rFonts w:ascii="David" w:eastAsia="Times New Roman" w:hAnsi="David" w:cs="David"/>
          <w:color w:val="000000"/>
          <w:sz w:val="33"/>
          <w:szCs w:val="33"/>
          <w:rtl/>
        </w:rPr>
        <w:t xml:space="preserve"> מֵהָאוֹת ס', וְאַרְבָּעִים כְּנֶגֶד אַרְבַּעַת צִדְדֵי הָעוֹלָם, וְהַכֹּל מַשְׁלִימִים לְמֵאָה. וְאוֹת יוֹ''ד מַשְׁלִימָה לַסּוֹד שֶׁל מֵאָה, כְּמוֹ שֶׁלְּמַעְלָה. וְלָכֵן זֶה אֲפַרְסְמוֹן, וְזֶה אַפִּרְיוֹן. </w:t>
      </w:r>
    </w:p>
    <w:p w14:paraId="6227526B" w14:textId="77777777" w:rsidR="00000000" w:rsidRDefault="00AC0C38">
      <w:pPr>
        <w:bidi/>
        <w:jc w:val="both"/>
        <w:divId w:val="2058580902"/>
        <w:rPr>
          <w:rFonts w:ascii="David" w:eastAsia="Times New Roman" w:hAnsi="David" w:cs="David"/>
          <w:color w:val="000000"/>
          <w:sz w:val="33"/>
          <w:szCs w:val="33"/>
          <w:rtl/>
        </w:rPr>
      </w:pPr>
    </w:p>
    <w:p w14:paraId="1991CE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נַהֲרֵי נָפְקִין מֵאֲפַרְסְמוֹן דּ</w:t>
      </w:r>
      <w:r>
        <w:rPr>
          <w:rFonts w:ascii="David" w:hAnsi="David" w:cs="David"/>
          <w:color w:val="000000"/>
          <w:sz w:val="33"/>
          <w:szCs w:val="33"/>
          <w:rtl/>
        </w:rPr>
        <w:t xml:space="preserve">ָא, וְנִשְׁמָתִין עִלָּאִין, דְּלֵית לוֹן גּוּפָא בְּהַאי עָלְמָא, יַנְקִין מֵהַהוּא נְהִירוּ דְּנָפִיק מֵאִינּוּן נַהֲרֵי אֲפַרְסְמוֹנָא דַּכְיָא, וּמִתְעַנְּגֵי בְּעִנּוּגָא דָּא עִלָּאָה, וְנִשְׁמָתִין </w:t>
      </w:r>
      <w:r>
        <w:rPr>
          <w:rFonts w:ascii="David" w:hAnsi="David" w:cs="David"/>
          <w:color w:val="000000"/>
          <w:rtl/>
        </w:rPr>
        <w:t>(ד''א ל''ג דסלקין ונחתין)</w:t>
      </w:r>
      <w:r>
        <w:rPr>
          <w:rFonts w:ascii="David" w:hAnsi="David" w:cs="David"/>
          <w:color w:val="000000"/>
          <w:sz w:val="33"/>
          <w:szCs w:val="33"/>
          <w:rtl/>
        </w:rPr>
        <w:t xml:space="preserve"> דְּאִית לוֹן גּוּפָא בְּה</w:t>
      </w:r>
      <w:r>
        <w:rPr>
          <w:rFonts w:ascii="David" w:hAnsi="David" w:cs="David"/>
          <w:color w:val="000000"/>
          <w:sz w:val="33"/>
          <w:szCs w:val="33"/>
          <w:rtl/>
        </w:rPr>
        <w:t xml:space="preserve">ַאי עָלְמָא, סַלְּקִין וְיַנְקִין מֵהַהוּא נְהִירוּ דְּאַפִּרְיוֹן דָּא, וְנַחְתִּין. וְאִלֵּין יַהֲבֵי וְנַטְלֵי. יַהֲבֵי רֵיחָא, מֵאִינּוּן עוֹבְדִין דְּכַשְׁרָאן, דְּמִשְׁתַּדְּלֵי בְּהוּ בְּהַאי עָלְמָא. וְנַטְלֵי מֵהַהוּא רֵיחָא דְּאִשְׁתְּאַר בֵּיהּ </w:t>
      </w:r>
      <w:r>
        <w:rPr>
          <w:rFonts w:ascii="David" w:hAnsi="David" w:cs="David"/>
          <w:color w:val="000000"/>
          <w:sz w:val="33"/>
          <w:szCs w:val="33"/>
          <w:rtl/>
        </w:rPr>
        <w:t xml:space="preserve">בְּגִנְתָּא, כְּמָה דְאַתְּ אָמֵר </w:t>
      </w:r>
      <w:r>
        <w:rPr>
          <w:rFonts w:ascii="David" w:hAnsi="David" w:cs="David"/>
          <w:color w:val="000000"/>
          <w:rtl/>
        </w:rPr>
        <w:t>(בראשית כז)</w:t>
      </w:r>
      <w:r>
        <w:rPr>
          <w:rFonts w:ascii="David" w:hAnsi="David" w:cs="David"/>
          <w:color w:val="000000"/>
          <w:sz w:val="33"/>
          <w:szCs w:val="33"/>
          <w:rtl/>
        </w:rPr>
        <w:t xml:space="preserve"> כְּרֵיחַ שָׂדֶה אֲשֶׁר בֵּרַכוֹ יְיָ', רֵיחָא דְּאִשְׁתְּאַר בֵּיהּ בְּהַהוּא חַקְלָא. וְכֻלְּהוּ קַיְימֵי בְּהַהִיא גִּנְתָּא, אִלֵּין מִתְעַנְּגֵי לְעֵילָּא, וְאִלֵּין מִתְעַנְּגֵי לְתַתָּא. </w:t>
      </w:r>
    </w:p>
    <w:p w14:paraId="09BD38B1" w14:textId="77777777" w:rsidR="00000000" w:rsidRDefault="00AC0C38">
      <w:pPr>
        <w:bidi/>
        <w:jc w:val="both"/>
        <w:divId w:val="1799030459"/>
        <w:rPr>
          <w:rFonts w:ascii="David" w:eastAsia="Times New Roman" w:hAnsi="David" w:cs="David"/>
          <w:color w:val="000000"/>
          <w:sz w:val="33"/>
          <w:szCs w:val="33"/>
          <w:rtl/>
        </w:rPr>
      </w:pPr>
      <w:r>
        <w:rPr>
          <w:rFonts w:ascii="David" w:eastAsia="Times New Roman" w:hAnsi="David" w:cs="David"/>
          <w:color w:val="000000"/>
          <w:sz w:val="33"/>
          <w:szCs w:val="33"/>
          <w:rtl/>
        </w:rPr>
        <w:t>אוֹתָם הַנְּהָר</w:t>
      </w:r>
      <w:r>
        <w:rPr>
          <w:rFonts w:ascii="David" w:eastAsia="Times New Roman" w:hAnsi="David" w:cs="David"/>
          <w:color w:val="000000"/>
          <w:sz w:val="33"/>
          <w:szCs w:val="33"/>
          <w:rtl/>
        </w:rPr>
        <w:t xml:space="preserve">וֹת יוֹצְאִים מֵהָאֲפַרְסְמוֹן הַזֶּה, וּנְשָׁמוֹת עֶלְיוֹנוֹת, שֶׁאֵין לָהֶן גּוּף בָּעוֹלָם הַזֶּה, יוֹנְקוֹת מֵאוֹתוֹ הָאוֹר שֶׁיּוֹצֵא מֵאוֹתָם נַהֲרוֹת אֲפַרְסְמוֹן זַךְ, וּמִתְעַנְּגוֹת בָּעִנּוּג הָעֶלְיוֹן הַזֶּה. וּנְשָׁמוֹת </w:t>
      </w:r>
      <w:r>
        <w:rPr>
          <w:rFonts w:ascii="David" w:eastAsia="Times New Roman" w:hAnsi="David" w:cs="David"/>
          <w:color w:val="000000"/>
          <w:sz w:val="23"/>
          <w:szCs w:val="23"/>
          <w:rtl/>
        </w:rPr>
        <w:t>(שעולות ויורדות)</w:t>
      </w:r>
      <w:r>
        <w:rPr>
          <w:rFonts w:ascii="David" w:eastAsia="Times New Roman" w:hAnsi="David" w:cs="David"/>
          <w:color w:val="000000"/>
          <w:sz w:val="33"/>
          <w:szCs w:val="33"/>
          <w:rtl/>
        </w:rPr>
        <w:t xml:space="preserve"> שֶׁיּ</w:t>
      </w:r>
      <w:r>
        <w:rPr>
          <w:rFonts w:ascii="David" w:eastAsia="Times New Roman" w:hAnsi="David" w:cs="David"/>
          <w:color w:val="000000"/>
          <w:sz w:val="33"/>
          <w:szCs w:val="33"/>
          <w:rtl/>
        </w:rPr>
        <w:t>ֵשׁ לָהֶן גּוּף בָּעוֹלָם הַזֶּה, עוֹלוֹת וְיוֹנְקוֹת מֵאוֹתוֹ הָאוֹר שֶׁל הָאַפִּרְיוֹן הַזֶּה וְיוֹרְדוֹת, וְאֵלּוּ נוֹתְנוֹת וְנוֹטְלוֹת. נוֹתְנוֹת רֵיחַ מֵאוֹתָם מַעֲשִׂים כְּשֵׁרִים שֶׁמִּשְׁתַּדְּלִים בָּהֶם בְּאוֹתוֹ הָעוֹלָם, וְנוֹטְלוֹת מֵאוֹתוֹ ה</w:t>
      </w:r>
      <w:r>
        <w:rPr>
          <w:rFonts w:ascii="David" w:eastAsia="Times New Roman" w:hAnsi="David" w:cs="David"/>
          <w:color w:val="000000"/>
          <w:sz w:val="33"/>
          <w:szCs w:val="33"/>
          <w:rtl/>
        </w:rPr>
        <w:t xml:space="preserve">ָרֵיחַ שֶׁנִּשְׁאָר בַּגָּן, כְּמוֹ שֶׁנֶּאֱמַר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כְּרֵיחַ שָׂדֶה אֲשֶׁר בֵּרֲכוֹ ה'. הָרֵיחַ שֶׁנִּשְׁאָר בּוֹ בְּאוֹתוֹ הַשָּׂדֶה. וְכֻלָּם עוֹמְדִים בְּאוֹתוֹ הַגָּן. אֵלּוּ מִתְעַנְּגִים לְמַעְלָה, וְאֵלּוּ מִתְעַנְּגִים לְמַטָּה. </w:t>
      </w:r>
    </w:p>
    <w:p w14:paraId="3B348DCE" w14:textId="77777777" w:rsidR="00000000" w:rsidRDefault="00AC0C38">
      <w:pPr>
        <w:bidi/>
        <w:jc w:val="both"/>
        <w:divId w:val="2058580902"/>
        <w:rPr>
          <w:rFonts w:ascii="David" w:eastAsia="Times New Roman" w:hAnsi="David" w:cs="David"/>
          <w:color w:val="000000"/>
          <w:sz w:val="33"/>
          <w:szCs w:val="33"/>
          <w:rtl/>
        </w:rPr>
      </w:pPr>
    </w:p>
    <w:p w14:paraId="6A30F7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עָשָׂה ל</w:t>
      </w:r>
      <w:r>
        <w:rPr>
          <w:rFonts w:ascii="David" w:hAnsi="David" w:cs="David"/>
          <w:color w:val="000000"/>
          <w:sz w:val="33"/>
          <w:szCs w:val="33"/>
          <w:rtl/>
        </w:rPr>
        <w:t>וֹ הַמֶּלֶךְ שְׁלֹמֹה, עָשָׂה לוֹ, לְגַרְמֵיהּ. וְאִי תֵּימָא, הָא נִשְׁמָתִין דְּצַדִּיקַיָּא מִשְׁתַּעְשְׁעָן בֵּיהּ, וְאַתּ אַמָרְתּ עָשָׂה לוֹ. הָכִי הוּא וַדַּאי. בְּגִין דְּהַאי אַפִּרְיוֹן וְכָל אִינּוּן נִשְׁמָתִין דְּצַדִּיקַיָּא, כֻּלְּהוּ קַיְימ</w:t>
      </w:r>
      <w:r>
        <w:rPr>
          <w:rFonts w:ascii="David" w:hAnsi="David" w:cs="David"/>
          <w:color w:val="000000"/>
          <w:sz w:val="33"/>
          <w:szCs w:val="33"/>
          <w:rtl/>
        </w:rPr>
        <w:t xml:space="preserve">ֵי לְאִשְׁתַּעְשְׁעָא בְּהוּ קוּדְשָׁא בְּרִיךְ הוּא. הַמֶּלֶךְ </w:t>
      </w:r>
      <w:r>
        <w:rPr>
          <w:rFonts w:ascii="David" w:hAnsi="David" w:cs="David"/>
          <w:color w:val="000000"/>
          <w:rtl/>
        </w:rPr>
        <w:t>(בראשית כ''ט ע''א)</w:t>
      </w:r>
      <w:r>
        <w:rPr>
          <w:rFonts w:ascii="David" w:hAnsi="David" w:cs="David"/>
          <w:color w:val="000000"/>
          <w:sz w:val="33"/>
          <w:szCs w:val="33"/>
          <w:rtl/>
        </w:rPr>
        <w:t xml:space="preserve"> שְׁלמֹה, מַלְכָּא דִּשְׁלָמָא דִּילֵיהּ, וְדָא אִיהוּ מַלְכָּא עִלָּאָה </w:t>
      </w:r>
      <w:r>
        <w:rPr>
          <w:rFonts w:ascii="David" w:hAnsi="David" w:cs="David"/>
          <w:color w:val="000000"/>
          <w:rtl/>
        </w:rPr>
        <w:t>(הא אוקמוה)</w:t>
      </w:r>
      <w:r>
        <w:rPr>
          <w:rFonts w:ascii="David" w:hAnsi="David" w:cs="David"/>
          <w:color w:val="000000"/>
          <w:sz w:val="33"/>
          <w:szCs w:val="33"/>
          <w:rtl/>
        </w:rPr>
        <w:t xml:space="preserve"> הַמֶּלֶךְ סְתָם, דָּא מַלְכָּא מְשִׁיחָא. דָּא עָלְמָא דִּדְכוּרָא, וְדָא עָלְמָא דְּנוּק</w:t>
      </w:r>
      <w:r>
        <w:rPr>
          <w:rFonts w:ascii="David" w:hAnsi="David" w:cs="David"/>
          <w:color w:val="000000"/>
          <w:sz w:val="33"/>
          <w:szCs w:val="33"/>
          <w:rtl/>
        </w:rPr>
        <w:t xml:space="preserve">ְבָּא. מֵעֲצֵי הַלְּבָנוֹן אִינּוּן אִילָנִין נְטִיעָן, דְּעָקַר לוֹן קוּדְשָׁא בְּרִיךְ הוּא, וְשָׁתִיל לוֹן בַּאֲתָר אַחֲרָא, וְאִלֵּין אִקְרוּן אַרְזֵי לְבָנוֹן, כְּמָה דְאַתְּ אָמֵר, </w:t>
      </w:r>
      <w:r>
        <w:rPr>
          <w:rFonts w:ascii="David" w:hAnsi="David" w:cs="David"/>
          <w:color w:val="000000"/>
          <w:rtl/>
        </w:rPr>
        <w:t>(תהלים קד)</w:t>
      </w:r>
      <w:r>
        <w:rPr>
          <w:rFonts w:ascii="David" w:hAnsi="David" w:cs="David"/>
          <w:color w:val="000000"/>
          <w:sz w:val="33"/>
          <w:szCs w:val="33"/>
          <w:rtl/>
        </w:rPr>
        <w:t xml:space="preserve"> אַרְזֵי לְבָנוֹן אֲשֶׁר נָטָע. וְלָא אִתְבְּנֵי הַאי אַפִּ</w:t>
      </w:r>
      <w:r>
        <w:rPr>
          <w:rFonts w:ascii="David" w:hAnsi="David" w:cs="David"/>
          <w:color w:val="000000"/>
          <w:sz w:val="33"/>
          <w:szCs w:val="33"/>
          <w:rtl/>
        </w:rPr>
        <w:t xml:space="preserve">רְיוֹן, וְלָא אִשְׁתַּכְלָל אֶלָּא בְּהוּ. </w:t>
      </w:r>
    </w:p>
    <w:p w14:paraId="73A000E9" w14:textId="77777777" w:rsidR="00000000" w:rsidRDefault="00AC0C38">
      <w:pPr>
        <w:bidi/>
        <w:jc w:val="both"/>
        <w:divId w:val="910188785"/>
        <w:rPr>
          <w:rFonts w:ascii="David" w:eastAsia="Times New Roman" w:hAnsi="David" w:cs="David"/>
          <w:color w:val="000000"/>
          <w:sz w:val="33"/>
          <w:szCs w:val="33"/>
          <w:rtl/>
        </w:rPr>
      </w:pPr>
      <w:r>
        <w:rPr>
          <w:rFonts w:ascii="David" w:eastAsia="Times New Roman" w:hAnsi="David" w:cs="David"/>
          <w:color w:val="000000"/>
          <w:sz w:val="33"/>
          <w:szCs w:val="33"/>
          <w:rtl/>
        </w:rPr>
        <w:t>עָשָׂה לוֹ הַמֶּלֶךְ שְׁלֹמֹה - עָשָׂה לוֹ, לְעַצְמוֹ. וְאִם תֹּאמַר, הֲרֵי נִשְׁמוֹת הַצַּדִּיקִים מִשְׁתַּעַשְׁעוֹת בּוֹ, וְאַתָּה אוֹמֵר עָשָׂה לוֹ? כָּךְ זֶה וַדַּאי, מִשּׁוּם שֶׁהָאַפִּרְיוֹן הַזֶּה וְכָל א</w:t>
      </w:r>
      <w:r>
        <w:rPr>
          <w:rFonts w:ascii="David" w:eastAsia="Times New Roman" w:hAnsi="David" w:cs="David"/>
          <w:color w:val="000000"/>
          <w:sz w:val="33"/>
          <w:szCs w:val="33"/>
          <w:rtl/>
        </w:rPr>
        <w:t xml:space="preserve">וֹתָן נִשְׁמוֹת הַצַּדִּיקִים, בְּכֻלָּם עוֹמֵד הַקָּדוֹשׁ בָּרוּךְ הוּא לְהִשְׁתַּעֲשֵׁעַ בָּהֶן. הַמֶּלֶךְ שְׁלֹמֹה - הַמֶּלֶךְ שֶׁהַשָּׁלוֹם שֶׁלּוֹ, וְזֶהוּ מֶלֶךְ הָעֶלְיוֹן. </w:t>
      </w:r>
      <w:r>
        <w:rPr>
          <w:rFonts w:ascii="David" w:eastAsia="Times New Roman" w:hAnsi="David" w:cs="David"/>
          <w:color w:val="000000"/>
          <w:sz w:val="23"/>
          <w:szCs w:val="23"/>
          <w:rtl/>
        </w:rPr>
        <w:t>(והריבארוה)</w:t>
      </w:r>
      <w:r>
        <w:rPr>
          <w:rFonts w:ascii="David" w:eastAsia="Times New Roman" w:hAnsi="David" w:cs="David"/>
          <w:color w:val="000000"/>
          <w:sz w:val="33"/>
          <w:szCs w:val="33"/>
          <w:rtl/>
        </w:rPr>
        <w:t xml:space="preserve"> הַמֶּלֶךְ סְתָם, זֶה מֶלֶךְ הַמָּשִׁיחַ. זֶה עוֹלַם הַזָּכָר, וְ</w:t>
      </w:r>
      <w:r>
        <w:rPr>
          <w:rFonts w:ascii="David" w:eastAsia="Times New Roman" w:hAnsi="David" w:cs="David"/>
          <w:color w:val="000000"/>
          <w:sz w:val="33"/>
          <w:szCs w:val="33"/>
          <w:rtl/>
        </w:rPr>
        <w:t xml:space="preserve">זֶה עוֹלַם הַנְּקֵבָה. מֵעֲצֵי הַלְּבָנוֹן - אוֹתָם אִילָנוֹת נְטוּעִים שֶׁעָקַר אוֹתָם הַקָּדוֹשׁ בָּרוּךְ הוּא וְשָׁתַל אוֹתָם בְּמָקוֹם אַחֵר, וְאֵלּוּ נִקְרָאִים אַרְזֵי הַלְּבָנוֹן, כְּמוֹ שֶׁנֶּאֱמַר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אַרְזֵי לְבָנוֹן אֲשֶׁר נָטָע. וְלֹא נִ</w:t>
      </w:r>
      <w:r>
        <w:rPr>
          <w:rFonts w:ascii="David" w:eastAsia="Times New Roman" w:hAnsi="David" w:cs="David"/>
          <w:color w:val="000000"/>
          <w:sz w:val="33"/>
          <w:szCs w:val="33"/>
          <w:rtl/>
        </w:rPr>
        <w:t xml:space="preserve">בְנָה הָאַפִּרְיוֹן הַזֶּה וְלֹא נִתְקַן אֶלָּא בָהֶם. </w:t>
      </w:r>
    </w:p>
    <w:p w14:paraId="5C4FF1BD" w14:textId="77777777" w:rsidR="00000000" w:rsidRDefault="00AC0C38">
      <w:pPr>
        <w:bidi/>
        <w:jc w:val="both"/>
        <w:divId w:val="2058580902"/>
        <w:rPr>
          <w:rFonts w:ascii="David" w:eastAsia="Times New Roman" w:hAnsi="David" w:cs="David"/>
          <w:color w:val="000000"/>
          <w:sz w:val="33"/>
          <w:szCs w:val="33"/>
          <w:rtl/>
        </w:rPr>
      </w:pPr>
    </w:p>
    <w:p w14:paraId="01F9CC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מֵעֲצֵי הַלְּבָנוֹן, אִלֵּין שִׁית יוֹמִין דִּבְרֵאשִׁית דְּכָל יוֹמָא וְיוֹמָא, מְסַדֵּר בְּהַאי אַפִּרְיוֹן, סִדּוּרָא דְּאִתְחָזֵי לֵיהּ: סִדּוּרָא קַדְמָאָה. אִתְנְגִיד מִסִּטְרָא דִּימִינָ</w:t>
      </w:r>
      <w:r>
        <w:rPr>
          <w:rFonts w:ascii="David" w:hAnsi="David" w:cs="David"/>
          <w:color w:val="000000"/>
          <w:sz w:val="33"/>
          <w:szCs w:val="33"/>
          <w:rtl/>
        </w:rPr>
        <w:t>א, אוֹר קַדְמָאָה דְּאִתְגְּנִיז, וְאִתְנְטִיל מִסִּטְרָא דִּימִינָא, וְעָאל בְּהַאי אַפִּרְיוֹן עַל יְדָא דִּיְסוֹדָא חַד, וְעָבִיד בֵּיהּ שִׁמּוּשָׁא. לְבָתַר אַפִּיק הַהוּא אַפִּרְיוֹן חַד דִּיּוּקְנָא כְּגַוְונָא דְּהַאי אוֹר, וְדָא הוּא רָזָא דִּכְתִּ</w:t>
      </w:r>
      <w:r>
        <w:rPr>
          <w:rFonts w:ascii="David" w:hAnsi="David" w:cs="David"/>
          <w:color w:val="000000"/>
          <w:sz w:val="33"/>
          <w:szCs w:val="33"/>
          <w:rtl/>
        </w:rPr>
        <w:t xml:space="preserve">יב, </w:t>
      </w:r>
      <w:r>
        <w:rPr>
          <w:rFonts w:ascii="David" w:hAnsi="David" w:cs="David"/>
          <w:color w:val="000000"/>
          <w:rtl/>
        </w:rPr>
        <w:t>(בראשית א)</w:t>
      </w:r>
      <w:r>
        <w:rPr>
          <w:rFonts w:ascii="David" w:hAnsi="David" w:cs="David"/>
          <w:color w:val="000000"/>
          <w:sz w:val="33"/>
          <w:szCs w:val="33"/>
          <w:rtl/>
        </w:rPr>
        <w:t xml:space="preserve"> יְהִי אוֹר וַיְהִי אוֹר. כֵּיוָן דְּאָמַר יְהִי אוֹר, אֲמַאי כְּתִיב וַיְהִי אוֹר, לָא אִצְטְרִיךְ קְרָא לְמִכְתָּב, אֶלָּא וַיְהִי כֵּן, מַהוּ וַיְהִי אוֹר. אֶלָּא, דְּהַהוּא אוֹר אַפִּיק אוֹר אַחֲרָא דְּאִתְחָזֵי לֵיהּ, וְדָא אִיהוּ יוֹמָא</w:t>
      </w:r>
      <w:r>
        <w:rPr>
          <w:rFonts w:ascii="David" w:hAnsi="David" w:cs="David"/>
          <w:color w:val="000000"/>
          <w:sz w:val="33"/>
          <w:szCs w:val="33"/>
          <w:rtl/>
        </w:rPr>
        <w:t xml:space="preserve"> קַדְמָאָה, מֵאִינּוּן עֲצֵי הַלְּבָנוֹן. </w:t>
      </w:r>
    </w:p>
    <w:p w14:paraId="672E1410" w14:textId="77777777" w:rsidR="00000000" w:rsidRDefault="00AC0C38">
      <w:pPr>
        <w:bidi/>
        <w:jc w:val="both"/>
        <w:divId w:val="487746448"/>
        <w:rPr>
          <w:rFonts w:ascii="David" w:eastAsia="Times New Roman" w:hAnsi="David" w:cs="David"/>
          <w:color w:val="000000"/>
          <w:sz w:val="33"/>
          <w:szCs w:val="33"/>
          <w:rtl/>
        </w:rPr>
      </w:pPr>
      <w:r>
        <w:rPr>
          <w:rFonts w:ascii="David" w:eastAsia="Times New Roman" w:hAnsi="David" w:cs="David"/>
          <w:color w:val="000000"/>
          <w:sz w:val="33"/>
          <w:szCs w:val="33"/>
          <w:rtl/>
        </w:rPr>
        <w:t>עוֹד מֵעֲצֵי הַלְּבָנוֹן - אֵלּוּ שֵׁשֶׁת יְמֵי בְרֵאשִׁית שֶׁכָּל יוֹם וָיוֹם מְסַדֵּר אֶת הָאַפִּרְיוֹן הַזֶּה סִדּוּר שֶׁנִּרְאֶה לוֹ. סִדּוּר רִאשׁוֹן: שׁוֹפֵעַ מִצַּד יָמִין, הָאוֹר הָרִאשׁוֹן שֶׁנִּגְנַז, ו</w:t>
      </w:r>
      <w:r>
        <w:rPr>
          <w:rFonts w:ascii="David" w:eastAsia="Times New Roman" w:hAnsi="David" w:cs="David"/>
          <w:color w:val="000000"/>
          <w:sz w:val="33"/>
          <w:szCs w:val="33"/>
          <w:rtl/>
        </w:rPr>
        <w:t xml:space="preserve">ְנִטַּל מִצַּד יָמִין, וְנִכְנַס בָּאַפִּרְיוֹן הַזֶּה עַל יְדֵי יְסוֹד אֶחָד וְעוֹשֶׂה בּוֹ שִׁמּוּשׁ. אַחַר כָּךְ מוֹצִיא אוֹתוֹ הָאַפִּרְיוֹן דְּיוֹקָן אֶחָד כְּמוֹ הָאוֹר הַזֶּה, וְזֶהוּ סוֹד הַכָּתוּב </w:t>
      </w:r>
      <w:r>
        <w:rPr>
          <w:rFonts w:ascii="David" w:eastAsia="Times New Roman" w:hAnsi="David" w:cs="David"/>
          <w:color w:val="000000"/>
          <w:sz w:val="23"/>
          <w:szCs w:val="23"/>
          <w:rtl/>
        </w:rPr>
        <w:t>(בראשיתא)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יְהִי אוֹר וַיְהִי אוֹר. כֵּיוָן שֶׁאָמַר יְהִי אוֹר, לָמָּה כָּתוּב וַיְהִי אוֹר? לֹא הִצְטָרֵךְ הַפָּסוּק לִכְתֹּב אֶלָּא וַיְהִי כֵן. מַהוּ וַיְהִי אוֹר? אֶלָּא שֶׁאוֹתוֹ אוֹר הוֹצִיא אוֹר אַחֵר שֶׁנִּרְאָה לוֹ, וְזֶהוּ יוֹם רִאשׁוֹן מֵאוֹתָם עֲצֵי הַלּ</w:t>
      </w:r>
      <w:r>
        <w:rPr>
          <w:rFonts w:ascii="David" w:eastAsia="Times New Roman" w:hAnsi="David" w:cs="David"/>
          <w:color w:val="000000"/>
          <w:sz w:val="33"/>
          <w:szCs w:val="33"/>
          <w:rtl/>
        </w:rPr>
        <w:t xml:space="preserve">ְבָנוֹן. </w:t>
      </w:r>
    </w:p>
    <w:p w14:paraId="6DC49662" w14:textId="77777777" w:rsidR="00000000" w:rsidRDefault="00AC0C38">
      <w:pPr>
        <w:bidi/>
        <w:jc w:val="both"/>
        <w:divId w:val="2058580902"/>
        <w:rPr>
          <w:rFonts w:ascii="David" w:eastAsia="Times New Roman" w:hAnsi="David" w:cs="David"/>
          <w:color w:val="000000"/>
          <w:sz w:val="33"/>
          <w:szCs w:val="33"/>
          <w:rtl/>
        </w:rPr>
      </w:pPr>
    </w:p>
    <w:p w14:paraId="29CA26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סִדּוּרָא תִּנְיָינָא: אִתְנְגִיד מִסִּטְרָא דִּשְׂמָאלָא, פְּרִישׁוּ דְּמַיָּא, בִּנְגִידוּ דְּאֶשָּׁא תַּקִּיפָא, וְאִתְנְטִיל מִסִּטְרָא דִּשְׂמָאלָא, וְעָאל בְּהַאי אַפִּרְיוֹן, וְעָבִיד בֵּיהּ שִׁמּוּשָׁא, וְאַפְרִישׁ בֵּין מַיִין דְּבִסְט</w:t>
      </w:r>
      <w:r>
        <w:rPr>
          <w:rFonts w:ascii="David" w:hAnsi="David" w:cs="David"/>
          <w:color w:val="000000"/>
          <w:sz w:val="33"/>
          <w:szCs w:val="33"/>
          <w:rtl/>
        </w:rPr>
        <w:t xml:space="preserve">ַר יְמִינָא, וּבֵין אִינּוּן מַיִין </w:t>
      </w:r>
      <w:r>
        <w:rPr>
          <w:rFonts w:ascii="David" w:hAnsi="David" w:cs="David"/>
          <w:color w:val="000000"/>
          <w:rtl/>
        </w:rPr>
        <w:t>(דבסטר שמאלא.)</w:t>
      </w:r>
      <w:r>
        <w:rPr>
          <w:rFonts w:ascii="David" w:hAnsi="David" w:cs="David"/>
          <w:color w:val="000000"/>
          <w:sz w:val="33"/>
          <w:szCs w:val="33"/>
          <w:rtl/>
        </w:rPr>
        <w:t xml:space="preserve"> לְבָתַר אַפִּיק הַהוּא אַפִּרְיוֹן, חַד דִּיּוּקְנָא, כְּגַוְונָא דִּילֵיהּ. וְדָא אִיהוּ רָזָא דִּכְתִּיב, </w:t>
      </w:r>
      <w:r>
        <w:rPr>
          <w:rFonts w:ascii="David" w:hAnsi="David" w:cs="David"/>
          <w:color w:val="000000"/>
          <w:rtl/>
        </w:rPr>
        <w:t>(בראשית א)</w:t>
      </w:r>
      <w:r>
        <w:rPr>
          <w:rFonts w:ascii="David" w:hAnsi="David" w:cs="David"/>
          <w:color w:val="000000"/>
          <w:sz w:val="33"/>
          <w:szCs w:val="33"/>
          <w:rtl/>
        </w:rPr>
        <w:t xml:space="preserve"> בֵּין הַמַּיִם אֲשֶׁר מִתַּחַת לָרָקִיעַ וּבֵין הַמַּיִם אֲשֶׁר מֵעַל לָרָקִיעַ וַיְהִ</w:t>
      </w:r>
      <w:r>
        <w:rPr>
          <w:rFonts w:ascii="David" w:hAnsi="David" w:cs="David"/>
          <w:color w:val="000000"/>
          <w:sz w:val="33"/>
          <w:szCs w:val="33"/>
          <w:rtl/>
        </w:rPr>
        <w:t xml:space="preserve">י כֵן. וְדָא אִיהוּ יוֹמָא תִּנְיָינָא מֵאִינּוּן עֲצֵי הַלְּבָנוֹן. </w:t>
      </w:r>
    </w:p>
    <w:p w14:paraId="4B211708" w14:textId="77777777" w:rsidR="00000000" w:rsidRDefault="00AC0C38">
      <w:pPr>
        <w:bidi/>
        <w:jc w:val="both"/>
        <w:divId w:val="325020270"/>
        <w:rPr>
          <w:rFonts w:ascii="David" w:eastAsia="Times New Roman" w:hAnsi="David" w:cs="David"/>
          <w:color w:val="000000"/>
          <w:sz w:val="33"/>
          <w:szCs w:val="33"/>
          <w:rtl/>
        </w:rPr>
      </w:pPr>
      <w:r>
        <w:rPr>
          <w:rFonts w:ascii="David" w:eastAsia="Times New Roman" w:hAnsi="David" w:cs="David"/>
          <w:color w:val="000000"/>
          <w:sz w:val="33"/>
          <w:szCs w:val="33"/>
          <w:rtl/>
        </w:rPr>
        <w:t>סִדּוּר שֵׁנִי: שׁוֹפֵעַ מִצַּד שְׂמֹאל, פְּרִישׁוּת הַמַּיִם, בְּשֶׁפַע שֶׁל אֵשׁ תַּקִּיפָה, וְנִטָּל מִצַּד שְׂמֹאל, וְנִכְנָס בָּאַפִּרְיוֹן הַזֶּה וְעוֹשֶׂה בּוֹ שִׁמּוּשׁ, וּמַפְר</w:t>
      </w:r>
      <w:r>
        <w:rPr>
          <w:rFonts w:ascii="David" w:eastAsia="Times New Roman" w:hAnsi="David" w:cs="David"/>
          <w:color w:val="000000"/>
          <w:sz w:val="33"/>
          <w:szCs w:val="33"/>
          <w:rtl/>
        </w:rPr>
        <w:t xml:space="preserve">ִיד בֵּין מַיִם שֶׁבְּצַר יָמִין לְבֵין מַיִם </w:t>
      </w:r>
      <w:r>
        <w:rPr>
          <w:rFonts w:ascii="David" w:eastAsia="Times New Roman" w:hAnsi="David" w:cs="David"/>
          <w:color w:val="000000"/>
          <w:sz w:val="23"/>
          <w:szCs w:val="23"/>
          <w:rtl/>
        </w:rPr>
        <w:t>(שבצד שמאל)</w:t>
      </w:r>
      <w:r>
        <w:rPr>
          <w:rFonts w:ascii="David" w:eastAsia="Times New Roman" w:hAnsi="David" w:cs="David"/>
          <w:color w:val="000000"/>
          <w:sz w:val="33"/>
          <w:szCs w:val="33"/>
          <w:rtl/>
        </w:rPr>
        <w:t>. אַחַר כָּךְ מוֹצִיא אוֹתוֹ אַפִּרְיוֹן דְּיוֹקָן אֶחָד כְּמוֹ שֶׁלּוֹ, וְזֶהוּ סוֹד הַכָּתוּב, בֵּין הַמַּיִם אֲשֶׁר מִתַּחַת לָרָקִיעַ וּבֵין הַמַּיִם אֲשֶׁר מֵעַל לָרָקִיעַ וַיְהִי כֵן. וְזֶהוּ י</w:t>
      </w:r>
      <w:r>
        <w:rPr>
          <w:rFonts w:ascii="David" w:eastAsia="Times New Roman" w:hAnsi="David" w:cs="David"/>
          <w:color w:val="000000"/>
          <w:sz w:val="33"/>
          <w:szCs w:val="33"/>
          <w:rtl/>
        </w:rPr>
        <w:t xml:space="preserve">וֹם שֵׁנִי מֵאוֹתָם עֲצֵי הַלְּבָנוֹן. </w:t>
      </w:r>
    </w:p>
    <w:p w14:paraId="4F7D74DB" w14:textId="77777777" w:rsidR="00000000" w:rsidRDefault="00AC0C38">
      <w:pPr>
        <w:bidi/>
        <w:jc w:val="both"/>
        <w:divId w:val="2058580902"/>
        <w:rPr>
          <w:rFonts w:ascii="David" w:eastAsia="Times New Roman" w:hAnsi="David" w:cs="David"/>
          <w:color w:val="000000"/>
          <w:sz w:val="33"/>
          <w:szCs w:val="33"/>
          <w:rtl/>
        </w:rPr>
      </w:pPr>
    </w:p>
    <w:p w14:paraId="1AF8E5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סִדּוּרָא תְּלִיתָאָה: אִתְנְגִיד מִסִּטְרָא דְּאֶמְצָעִיתָא, וּמִסִּטְרָא דִּימִינָא, </w:t>
      </w:r>
      <w:r>
        <w:rPr>
          <w:rFonts w:ascii="David" w:hAnsi="David" w:cs="David"/>
          <w:color w:val="000000"/>
          <w:rtl/>
        </w:rPr>
        <w:t>(נ''א ומסטרא דשמאלא)</w:t>
      </w:r>
      <w:r>
        <w:rPr>
          <w:rFonts w:ascii="David" w:hAnsi="David" w:cs="David"/>
          <w:color w:val="000000"/>
          <w:sz w:val="33"/>
          <w:szCs w:val="33"/>
          <w:rtl/>
        </w:rPr>
        <w:t xml:space="preserve"> חַד יוֹמָא תְּלִיתָאָה, דְּעָבִיד שְׁלָמָא בְּעָלְמָא. וּמִתַּמָּן אִתְמְשִׁיכוּ אֵיבִין לְכֹלָּא, וְדָא ע</w:t>
      </w:r>
      <w:r>
        <w:rPr>
          <w:rFonts w:ascii="David" w:hAnsi="David" w:cs="David"/>
          <w:color w:val="000000"/>
          <w:sz w:val="33"/>
          <w:szCs w:val="33"/>
          <w:rtl/>
        </w:rPr>
        <w:t>ָבִיד שִׁמּוּשָׁא בְּהַאי אַפִּרְיוֹן, וְאַפִּיק זִּינָא לְזִינֵיהּ. זִּינָא לְעוֹבָדִין סַגִּיאִין, זִּינָא דְּאִתְחָזֵי לֵיהּ, וְכָל דְּשָׁאִין וַעֲשָׂבִין וְאִילָנִין בְּכַמָּה חֵילִין. וְאִשְׁתְּאַר דִּיּוּקְנֵיהּ תַּמָּן, וְאַפִּיק זִּינָא הַהוּא אַפּ</w:t>
      </w:r>
      <w:r>
        <w:rPr>
          <w:rFonts w:ascii="David" w:hAnsi="David" w:cs="David"/>
          <w:color w:val="000000"/>
          <w:sz w:val="33"/>
          <w:szCs w:val="33"/>
          <w:rtl/>
        </w:rPr>
        <w:t xml:space="preserve">ִרְיוֹן, כְּהַהוּא גַּוְונָא מַמָּשׁ, וְדָא אִיהוּ יוֹמָא תְּלִיתָאָה, דְּאִתְכְּלִיל מִב' סִטְרִין, מֵאִינּוּן עֲצֵי הַלְּבָנוֹן. </w:t>
      </w:r>
    </w:p>
    <w:p w14:paraId="598667B4" w14:textId="77777777" w:rsidR="00000000" w:rsidRDefault="00AC0C38">
      <w:pPr>
        <w:bidi/>
        <w:jc w:val="both"/>
        <w:divId w:val="846598718"/>
        <w:rPr>
          <w:rFonts w:ascii="David" w:eastAsia="Times New Roman" w:hAnsi="David" w:cs="David"/>
          <w:color w:val="000000"/>
          <w:sz w:val="33"/>
          <w:szCs w:val="33"/>
          <w:rtl/>
        </w:rPr>
      </w:pPr>
      <w:r>
        <w:rPr>
          <w:rFonts w:ascii="David" w:eastAsia="Times New Roman" w:hAnsi="David" w:cs="David"/>
          <w:color w:val="000000"/>
          <w:sz w:val="33"/>
          <w:szCs w:val="33"/>
          <w:rtl/>
        </w:rPr>
        <w:t xml:space="preserve">סִדּוּר שְׁלִישִׁי: שׁוֹפֵעַ מִצַּד הָאֶמְצַע, וּמִצַּד יָמִין, </w:t>
      </w:r>
      <w:r>
        <w:rPr>
          <w:rFonts w:ascii="David" w:eastAsia="Times New Roman" w:hAnsi="David" w:cs="David"/>
          <w:color w:val="000000"/>
          <w:sz w:val="23"/>
          <w:szCs w:val="23"/>
          <w:rtl/>
        </w:rPr>
        <w:t>(ומצד שמאל)</w:t>
      </w:r>
      <w:r>
        <w:rPr>
          <w:rFonts w:ascii="David" w:eastAsia="Times New Roman" w:hAnsi="David" w:cs="David"/>
          <w:color w:val="000000"/>
          <w:sz w:val="33"/>
          <w:szCs w:val="33"/>
          <w:rtl/>
        </w:rPr>
        <w:t xml:space="preserve"> יוֹם אֶחָד שְׁלִישִׁי שֶׁעוֹשֶׂה שָׁלוֹם בָּעוֹ</w:t>
      </w:r>
      <w:r>
        <w:rPr>
          <w:rFonts w:ascii="David" w:eastAsia="Times New Roman" w:hAnsi="David" w:cs="David"/>
          <w:color w:val="000000"/>
          <w:sz w:val="33"/>
          <w:szCs w:val="33"/>
          <w:rtl/>
        </w:rPr>
        <w:t>לָם. וּמִשָּׁם נִמְשָׁכִים פֵּרוֹת לַכֹּל, וְזֶה עוֹשֶׂה שִׁמּוּשׁ בָּאַפִּרְיוֹן הַזֶּה, וּמוֹצִיא מִין לְמִינוֹ. מִין לְמַעֲשִׂים רַבִּים, מִין שֶׁנִּרְאֶה לוֹ, וְכָל הַדְּשָׁאִים וְהָעֲשָׂבִים וְהָאִילָנוֹת בְּכַמָּה חֲיָלוֹת. וְנִשְׁאָר דְּיוֹקְנוֹ שָׁ</w:t>
      </w:r>
      <w:r>
        <w:rPr>
          <w:rFonts w:ascii="David" w:eastAsia="Times New Roman" w:hAnsi="David" w:cs="David"/>
          <w:color w:val="000000"/>
          <w:sz w:val="33"/>
          <w:szCs w:val="33"/>
          <w:rtl/>
        </w:rPr>
        <w:t xml:space="preserve">ם, וְאוֹתוֹ אַפִּרְיוֹן מוֹצִיא מִין כְּאוֹתוֹ גָוֶן מַמָּשׁ, וְזֶהוּ יוֹם שְׁלִישִׁי שֶׁנִּכְלָל מִשְּׁנֵי צְדָדִים מֵאוֹתָם עֲצֵי הַלְּבָנוֹן. </w:t>
      </w:r>
    </w:p>
    <w:p w14:paraId="14454DD1" w14:textId="77777777" w:rsidR="00000000" w:rsidRDefault="00AC0C38">
      <w:pPr>
        <w:bidi/>
        <w:jc w:val="both"/>
        <w:divId w:val="2058580902"/>
        <w:rPr>
          <w:rFonts w:ascii="David" w:eastAsia="Times New Roman" w:hAnsi="David" w:cs="David"/>
          <w:color w:val="000000"/>
          <w:sz w:val="33"/>
          <w:szCs w:val="33"/>
          <w:rtl/>
        </w:rPr>
      </w:pPr>
    </w:p>
    <w:p w14:paraId="41C714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סִדּוּרָא רְבִיעָאָה: אִתְנְגִיד וְאִתְנְהִיר נְהִירוּ דְּשִׁמְשָׁא, לְאַנְהָרָא לְהַאי אַפִּרְיוֹן, גּוֹ חָשׁוּךְ דִּילֵיהּ, וְעָאל בֵּיהּ לְאַנְהָרָא, וְלָא עָבִיד בֵּיהּ שִׁמּוּשָׁא. עַד יוֹמָא חֲמִשָׁאָה, דְּאַפִּיק הַאי אַפִּרְיוֹן הַהוּא שִׁמּוּשָׁא </w:t>
      </w:r>
      <w:r>
        <w:rPr>
          <w:rFonts w:ascii="David" w:hAnsi="David" w:cs="David"/>
          <w:color w:val="000000"/>
          <w:sz w:val="33"/>
          <w:szCs w:val="33"/>
          <w:rtl/>
        </w:rPr>
        <w:t xml:space="preserve">דִּנְהִירוּ, דְּעָאל בֵּיהּ בְּיוֹמָא רְבִיעָאָה, וְאַפִּיק הַהוּא אַפִּרְיוֹן בְּהַהוּא גַּוְונָא מַמָּשׁ דְּהַהוּא נְהִירוּ, וְדָא אִיהוּ יוֹמָא רְבִיעָאָה חַד מֵאִינּוּן עֲצֵי הַלְּבָנוֹן. </w:t>
      </w:r>
    </w:p>
    <w:p w14:paraId="0D5F0176" w14:textId="77777777" w:rsidR="00000000" w:rsidRDefault="00AC0C38">
      <w:pPr>
        <w:bidi/>
        <w:jc w:val="both"/>
        <w:divId w:val="1398282154"/>
        <w:rPr>
          <w:rFonts w:ascii="David" w:eastAsia="Times New Roman" w:hAnsi="David" w:cs="David"/>
          <w:color w:val="000000"/>
          <w:sz w:val="33"/>
          <w:szCs w:val="33"/>
          <w:rtl/>
        </w:rPr>
      </w:pPr>
      <w:r>
        <w:rPr>
          <w:rFonts w:ascii="David" w:eastAsia="Times New Roman" w:hAnsi="David" w:cs="David"/>
          <w:color w:val="000000"/>
          <w:sz w:val="33"/>
          <w:szCs w:val="33"/>
          <w:rtl/>
        </w:rPr>
        <w:t>סִדּוּר רְבִיעִי: שׁוֹפֵעַ וּמֵאִיר אוֹר הַשֶּׁמֶשׁ לְהָאִיר ל</w:t>
      </w:r>
      <w:r>
        <w:rPr>
          <w:rFonts w:ascii="David" w:eastAsia="Times New Roman" w:hAnsi="David" w:cs="David"/>
          <w:color w:val="000000"/>
          <w:sz w:val="33"/>
          <w:szCs w:val="33"/>
          <w:rtl/>
        </w:rPr>
        <w:t>ָאַפִּרְיוֹן הַזֶּה תּוֹךְ הַחֹשֶׁךְ שֶׁלּוֹ, וְנִכְנָס בּוֹ לְהָאִיר, וְלֹא עוֹשֶׂה בּוֹ שִׁמּוּשׁ. עַד יוֹם חֲמִישִׁי שֶׁמּוֹצִיא אוֹתוֹ אַפִּרְיוֹן שִׁמּוּשׁ שֶׁל אוֹר שֶׁנִּכְנַס בּוֹ בְּיוֹם רְבִיעִי, וּמוֹצִיא אוֹתוֹ אַפִּרְיוֹן בְּאוֹתוֹ גָוֶן מַמָּ</w:t>
      </w:r>
      <w:r>
        <w:rPr>
          <w:rFonts w:ascii="David" w:eastAsia="Times New Roman" w:hAnsi="David" w:cs="David"/>
          <w:color w:val="000000"/>
          <w:sz w:val="33"/>
          <w:szCs w:val="33"/>
          <w:rtl/>
        </w:rPr>
        <w:t xml:space="preserve">שׁ שֶׁל אוֹתוֹ אוֹר, וְזֶהוּ יוֹם רְבִיעִי אֶחָד מֵאוֹתָם עֲצֵי הַלְּבָנוֹן. </w:t>
      </w:r>
    </w:p>
    <w:p w14:paraId="10C7B4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14" w:name="HtmpReportNum0243_L2"/>
      <w:bookmarkStart w:id="515" w:name="דףBקכ''חBע''א"/>
      <w:bookmarkEnd w:id="514"/>
      <w:bookmarkEnd w:id="515"/>
    </w:p>
    <w:p w14:paraId="5874D69E" w14:textId="77777777" w:rsidR="00000000" w:rsidRDefault="00AC0C38">
      <w:pPr>
        <w:pStyle w:val="NormalWeb"/>
        <w:bidi/>
        <w:jc w:val="both"/>
        <w:divId w:val="2058580902"/>
        <w:rPr>
          <w:rFonts w:ascii="David" w:hAnsi="David" w:cs="David"/>
          <w:color w:val="000000"/>
          <w:sz w:val="33"/>
          <w:szCs w:val="33"/>
          <w:rtl/>
        </w:rPr>
      </w:pPr>
      <w:hyperlink w:anchor="דף_קכ''ח_ע''א!" w:history="1">
        <w:r>
          <w:rPr>
            <w:rStyle w:val="Hyperlink"/>
            <w:rFonts w:ascii="David" w:hAnsi="David" w:cs="David"/>
            <w:b/>
            <w:bCs/>
            <w:sz w:val="45"/>
            <w:szCs w:val="45"/>
            <w:rtl/>
          </w:rPr>
          <w:t>דף קכ''ח ע''א</w:t>
        </w:r>
      </w:hyperlink>
    </w:p>
    <w:p w14:paraId="155A42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סִדּוּרָא חֲמִישָׁאָה: אִתְנְגִיד חַד מְשִׁיכוּ, דִּרְחִישׁוּ</w:t>
      </w:r>
      <w:r>
        <w:rPr>
          <w:rFonts w:ascii="David" w:hAnsi="David" w:cs="David"/>
          <w:color w:val="000000"/>
          <w:sz w:val="33"/>
          <w:szCs w:val="33"/>
          <w:rtl/>
        </w:rPr>
        <w:t xml:space="preserve"> </w:t>
      </w:r>
      <w:r>
        <w:rPr>
          <w:rFonts w:ascii="David" w:hAnsi="David" w:cs="David"/>
          <w:color w:val="000000"/>
          <w:rtl/>
        </w:rPr>
        <w:t>(דף קכ''ח ע''א)</w:t>
      </w:r>
      <w:r>
        <w:rPr>
          <w:rFonts w:ascii="David" w:hAnsi="David" w:cs="David"/>
          <w:color w:val="000000"/>
          <w:rtl/>
        </w:rPr>
        <w:t xml:space="preserve"> </w:t>
      </w:r>
      <w:r>
        <w:rPr>
          <w:rFonts w:ascii="David" w:hAnsi="David" w:cs="David"/>
          <w:color w:val="000000"/>
          <w:sz w:val="33"/>
          <w:szCs w:val="33"/>
          <w:rtl/>
        </w:rPr>
        <w:t>דְּמַיָּא, וְעָבִיד שִׁמּוּשָׁא לְאַפָּקָא הַ</w:t>
      </w:r>
      <w:r>
        <w:rPr>
          <w:rFonts w:ascii="David" w:hAnsi="David" w:cs="David"/>
          <w:color w:val="000000"/>
          <w:sz w:val="33"/>
          <w:szCs w:val="33"/>
          <w:rtl/>
        </w:rPr>
        <w:t xml:space="preserve">הוּא נְהִירוּ, דְּסִדּוּרָא דְּיוֹמָא רְבִיעָאָה, וְעָבִיד בְּהַאי אַפִּרְיוֹן שִׁמּוּשָׁא, וְאַפִּיק זִינִין לְזִינֵיהּ, אִינּוּן דְּאִתְחָזֵי כְּהַהוּא גַּוְונָא מַמָּשׁ, וְהַאי יוֹמָא שִׁמֵּשׁ הַהוּא שִׁמּוּשָׁא, יַתִּיר מִכָּל שְׁאַר יוֹמִין. וְכֹלָּא </w:t>
      </w:r>
      <w:r>
        <w:rPr>
          <w:rFonts w:ascii="David" w:hAnsi="David" w:cs="David"/>
          <w:color w:val="000000"/>
          <w:sz w:val="33"/>
          <w:szCs w:val="33"/>
          <w:rtl/>
        </w:rPr>
        <w:t xml:space="preserve">תַּלְיָא עַד יוֹמָא שְׁתִיתָאָה, דְּאַפִּיק אַפִּרְיוֹן כָּל מַה דְּהֲוָה גָּנִיז בֵּיהּ, דִּכְתִּיב, </w:t>
      </w:r>
      <w:r>
        <w:rPr>
          <w:rFonts w:ascii="David" w:hAnsi="David" w:cs="David"/>
          <w:color w:val="000000"/>
          <w:rtl/>
        </w:rPr>
        <w:t>(בראשית א)</w:t>
      </w:r>
      <w:r>
        <w:rPr>
          <w:rFonts w:ascii="David" w:hAnsi="David" w:cs="David"/>
          <w:color w:val="000000"/>
          <w:sz w:val="33"/>
          <w:szCs w:val="33"/>
          <w:rtl/>
        </w:rPr>
        <w:t xml:space="preserve"> תּוֹצֵא הָאָרֶץ נֶפֶשׁ חַיָּה לְמִינָהּ וְגוֹ'. וְדָא אִיהוּ יוֹמָא חֲמִישָׁאָה, חַד מֵאִינּוּן עֲצֵי הַלְּבָנוֹן. </w:t>
      </w:r>
    </w:p>
    <w:p w14:paraId="42A92C22" w14:textId="77777777" w:rsidR="00000000" w:rsidRDefault="00AC0C38">
      <w:pPr>
        <w:bidi/>
        <w:jc w:val="both"/>
        <w:divId w:val="1433281399"/>
        <w:rPr>
          <w:rFonts w:ascii="David" w:eastAsia="Times New Roman" w:hAnsi="David" w:cs="David"/>
          <w:color w:val="000000"/>
          <w:sz w:val="33"/>
          <w:szCs w:val="33"/>
          <w:rtl/>
        </w:rPr>
      </w:pPr>
      <w:r>
        <w:rPr>
          <w:rFonts w:ascii="David" w:eastAsia="Times New Roman" w:hAnsi="David" w:cs="David"/>
          <w:color w:val="000000"/>
          <w:sz w:val="33"/>
          <w:szCs w:val="33"/>
          <w:rtl/>
        </w:rPr>
        <w:t>סִדּוּר חֲמִישִׁי: שׁוֹפַע</w:t>
      </w:r>
      <w:r>
        <w:rPr>
          <w:rFonts w:ascii="David" w:eastAsia="Times New Roman" w:hAnsi="David" w:cs="David"/>
          <w:color w:val="000000"/>
          <w:sz w:val="33"/>
          <w:szCs w:val="33"/>
          <w:rtl/>
        </w:rPr>
        <w:t>ַת מְשִׁיכָה אַחַת שֶׁל רַחַשׁ הַמַּיִם, וְעוֹשֶׂה שִׁמּוּשׁ לְהוֹצִיא אוֹתוֹ אוֹר שֶׁל סִדּוּר יוֹם רְבִיעִי, וְעוֹשֶׂה בָּאַפִּרְיוֹן הַזֶּה שִׁמּוּשׁ, וּמוֹצִיא מִינִים לְמִינוֹ, אוֹתָם הַנִּרְאִים בְּאוֹתוֹ גָוֶן מַמָּשׁ. וְיוֹם זֶה שִׁמֵּשׁ אוֹתוֹ שִׁ</w:t>
      </w:r>
      <w:r>
        <w:rPr>
          <w:rFonts w:ascii="David" w:eastAsia="Times New Roman" w:hAnsi="David" w:cs="David"/>
          <w:color w:val="000000"/>
          <w:sz w:val="33"/>
          <w:szCs w:val="33"/>
          <w:rtl/>
        </w:rPr>
        <w:t>מּוּשׁ יוֹתֵר מִכָּל שְׁאָר הַיָּמִים, וְהַכֹּל תָּלוּי עַד יוֹם הַשִּׁשִּׁי, שֶׁהוֹצִיא הָאַפִּרְיוֹן כָּל מַה שֶּׁהָיָה גָּנוּז בּוֹ, שֶׁכָּתוּב תּוֹצֵא הָאָרֶץ נֶפֶשׁ חַיָּה לְמִינָהּ וְגוֹ'. וְזֶהוּ הַיּוֹם הַחֲמִישִׁי, אֶחָד מֵאוֹתָם עֲצֵי הַלְּבָנוֹן</w:t>
      </w:r>
      <w:r>
        <w:rPr>
          <w:rFonts w:ascii="David" w:eastAsia="Times New Roman" w:hAnsi="David" w:cs="David"/>
          <w:color w:val="000000"/>
          <w:sz w:val="33"/>
          <w:szCs w:val="33"/>
          <w:rtl/>
        </w:rPr>
        <w:t xml:space="preserve">. </w:t>
      </w:r>
    </w:p>
    <w:p w14:paraId="6F0EFD40" w14:textId="77777777" w:rsidR="00000000" w:rsidRDefault="00AC0C38">
      <w:pPr>
        <w:bidi/>
        <w:jc w:val="both"/>
        <w:divId w:val="2058580902"/>
        <w:rPr>
          <w:rFonts w:ascii="David" w:eastAsia="Times New Roman" w:hAnsi="David" w:cs="David"/>
          <w:color w:val="000000"/>
          <w:sz w:val="33"/>
          <w:szCs w:val="33"/>
          <w:rtl/>
        </w:rPr>
      </w:pPr>
    </w:p>
    <w:p w14:paraId="2D1665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סִדּוּרָא שְׁתִיתָאָה: דָּא אִיהוּ יוֹמָא, דְּאַתְקִין כָּל הַאי אַפִּרְיוֹן, וְלֵית לֵיהּ תִּקּוּנָא, וְלֵית לֵיהּ תֻּקְפָּא, בַּר מֵהַאי יוֹמָא, כַּד אָתָא הַאי יוֹמָא, אִתְתָּקַּן הַאי אַפִּרְיוֹן, בְּכַמָּה רוּחִין, בְּכַמָּה נִשְׁמָתִין, בְּכַמָּ</w:t>
      </w:r>
      <w:r>
        <w:rPr>
          <w:rFonts w:ascii="David" w:hAnsi="David" w:cs="David"/>
          <w:color w:val="000000"/>
          <w:sz w:val="33"/>
          <w:szCs w:val="33"/>
          <w:rtl/>
        </w:rPr>
        <w:t>ה עוּלֵימָתָן שְׁפִירָן בְּחֵיזוּ. אִינּוּן דְּאִתְחָזוּן לְמֵיתָב בְּהֵיכְלָא דְּמַלְכָּא. אוּף אִיהוּ אִתְתָּקַּן בִּשְׁפִירוּ כָּל שְׁאָר יוֹמִין דַּהֲווֹ בְּקַדְמִיתָא, וְאַתְקִין לוֹן בְּתִיאוּבְתָּא חֲדָא, בִּרְעוּתָא בְּחֶדְוָה, תִּקּוּנָא דִּלְעֵיל</w:t>
      </w:r>
      <w:r>
        <w:rPr>
          <w:rFonts w:ascii="David" w:hAnsi="David" w:cs="David"/>
          <w:color w:val="000000"/>
          <w:sz w:val="33"/>
          <w:szCs w:val="33"/>
          <w:rtl/>
        </w:rPr>
        <w:t xml:space="preserve">ָּא וְתַתָּא. </w:t>
      </w:r>
    </w:p>
    <w:p w14:paraId="4F3FE272" w14:textId="77777777" w:rsidR="00000000" w:rsidRDefault="00AC0C38">
      <w:pPr>
        <w:bidi/>
        <w:jc w:val="both"/>
        <w:divId w:val="452599428"/>
        <w:rPr>
          <w:rFonts w:ascii="David" w:eastAsia="Times New Roman" w:hAnsi="David" w:cs="David"/>
          <w:color w:val="000000"/>
          <w:sz w:val="33"/>
          <w:szCs w:val="33"/>
          <w:rtl/>
        </w:rPr>
      </w:pPr>
      <w:r>
        <w:rPr>
          <w:rFonts w:ascii="David" w:eastAsia="Times New Roman" w:hAnsi="David" w:cs="David"/>
          <w:color w:val="000000"/>
          <w:sz w:val="33"/>
          <w:szCs w:val="33"/>
          <w:rtl/>
        </w:rPr>
        <w:t xml:space="preserve">סִדּוּר שִׁשִּׁי - זֶהוּ יוֹם שֶׁהִתְקִין אֶת כָּל הָאַפִּרְיוֹן הַזֶּה, וְאֵין לוֹ תִּקּוּן וְאֵין לוֹ תֹּקֶף פְּרָט לַיּוֹם הַזֶּה. כְּשֶׁבָּא הַיּוֹם הַזֶּה, נִתְקָן הָאַפִּרְיוֹן הַזֶּה בְּכַמָּה רוּחוֹת, בְּכַמָּה נְשָׁמוֹת, בְּכַמָּה </w:t>
      </w:r>
      <w:r>
        <w:rPr>
          <w:rFonts w:ascii="David" w:eastAsia="Times New Roman" w:hAnsi="David" w:cs="David"/>
          <w:color w:val="000000"/>
          <w:sz w:val="33"/>
          <w:szCs w:val="33"/>
          <w:rtl/>
        </w:rPr>
        <w:t xml:space="preserve">עוֹלָמוֹת יְפוֹת מַרְאֶה. אוֹתָן שֶׁנִּרְאוֹת לָשֶׁבֶת בְּהֵיכַל הַמֶּלֶךְ. אַף הוּא נִתְקָן בִּיפִי כָּל שְׁאָר הַיָּמִים שֶׁהָיוּ בַּתְּחִלָּה, וּמַתְקִין אוֹתָם בִּתְשׁוּקָה אַחַת, בְּרָצוֹן, בְּשִׂמְחָה, תִּקּוּן עֶלְיוֹן וְתַחְתּוֹן. </w:t>
      </w:r>
    </w:p>
    <w:p w14:paraId="60DF032F" w14:textId="77777777" w:rsidR="00000000" w:rsidRDefault="00AC0C38">
      <w:pPr>
        <w:bidi/>
        <w:jc w:val="both"/>
        <w:divId w:val="2058580902"/>
        <w:rPr>
          <w:rFonts w:ascii="David" w:eastAsia="Times New Roman" w:hAnsi="David" w:cs="David"/>
          <w:color w:val="000000"/>
          <w:sz w:val="33"/>
          <w:szCs w:val="33"/>
          <w:rtl/>
        </w:rPr>
      </w:pPr>
    </w:p>
    <w:p w14:paraId="6689FE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אִתְקַ</w:t>
      </w:r>
      <w:r>
        <w:rPr>
          <w:rFonts w:ascii="David" w:hAnsi="David" w:cs="David"/>
          <w:color w:val="000000"/>
          <w:sz w:val="33"/>
          <w:szCs w:val="33"/>
          <w:rtl/>
        </w:rPr>
        <w:t>דָּשׁ הַאי אַפִּרְיוֹן, בְּקִדּוּשִׁין עִלָּאִין וְאִתְעַטָּר בְּעִטְרוֹי, עַד דְּסָלִיק בִּסְלִיקוּ דְּעִטְרָא דְּנַיְיחָא, וְאִקְרֵי שְׁמָא עִלָּאָה, שְׁמָא קַדִּישָׁא, דְּאִיהִי שַׁבָּת. נַיְיחָא דְּכֹלָּא, תִּיאוּבְתָּא דְּכֹלָּא, דְּבֵקוּתָא דְּכֹלָּא</w:t>
      </w:r>
      <w:r>
        <w:rPr>
          <w:rFonts w:ascii="David" w:hAnsi="David" w:cs="David"/>
          <w:color w:val="000000"/>
          <w:sz w:val="33"/>
          <w:szCs w:val="33"/>
          <w:rtl/>
        </w:rPr>
        <w:t xml:space="preserve">, דְּעֵילָּא וְתַתָּא כַּחֲדָא. וּכְדֵין כְּתִיב, </w:t>
      </w:r>
      <w:r>
        <w:rPr>
          <w:rFonts w:ascii="David" w:hAnsi="David" w:cs="David"/>
          <w:color w:val="000000"/>
          <w:rtl/>
        </w:rPr>
        <w:t>(שיר השירים ג)</w:t>
      </w:r>
      <w:r>
        <w:rPr>
          <w:rFonts w:ascii="David" w:hAnsi="David" w:cs="David"/>
          <w:color w:val="000000"/>
          <w:sz w:val="33"/>
          <w:szCs w:val="33"/>
          <w:rtl/>
        </w:rPr>
        <w:t xml:space="preserve"> אַפִּרְיוֹן עָשָׂה לוֹ הַמֶּלֶךְ שְׁלֹמֹה מֵעֲצֵי הַלְּבָנוֹן. </w:t>
      </w:r>
    </w:p>
    <w:p w14:paraId="56FF4CC4" w14:textId="77777777" w:rsidR="00000000" w:rsidRDefault="00AC0C38">
      <w:pPr>
        <w:bidi/>
        <w:jc w:val="both"/>
        <w:divId w:val="85434447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מִתְקַדֵּשׁ הָאַפִּרְיוֹן בִּקְדֻשּׁוֹת עֶלְיוֹנוֹת וּמִתְעַטֵּר בְּעַטְרוֹתָיו, עַד שֶׁעוֹלֶה בַּעֲלִיָּה שֶׁל עֲטָרָה </w:t>
      </w:r>
      <w:r>
        <w:rPr>
          <w:rFonts w:ascii="David" w:eastAsia="Times New Roman" w:hAnsi="David" w:cs="David"/>
          <w:color w:val="000000"/>
          <w:sz w:val="33"/>
          <w:szCs w:val="33"/>
          <w:rtl/>
        </w:rPr>
        <w:t xml:space="preserve">שֶׁל מְנוּחָה, וְנִקְרָא שֵׁם עֶלְיוֹן, שֵׁם קָדוֹשׁ, שֶׁהוּא שַׁבָּת. מְנוּחַת הַכֹּל, תְּשׁוּקַת הַכֹּל, דְּבֵקוּת הַכֹּל, שֶׁלְּמַעְלָה וּלְמַטָּה כְּאֶחָד. וְאָז כָּתוּב, </w:t>
      </w:r>
      <w:r>
        <w:rPr>
          <w:rFonts w:ascii="David" w:eastAsia="Times New Roman" w:hAnsi="David" w:cs="David"/>
          <w:color w:val="000000"/>
          <w:sz w:val="23"/>
          <w:szCs w:val="23"/>
          <w:rtl/>
        </w:rPr>
        <w:t>(שיר השירים ג)</w:t>
      </w:r>
      <w:r>
        <w:rPr>
          <w:rFonts w:ascii="David" w:eastAsia="Times New Roman" w:hAnsi="David" w:cs="David"/>
          <w:color w:val="000000"/>
          <w:sz w:val="33"/>
          <w:szCs w:val="33"/>
          <w:rtl/>
        </w:rPr>
        <w:t xml:space="preserve"> אַפִּרְיוֹן עָשָׂה לוֹ הַמֶּלֶךְ שְׁלֹמֹה מֵעֲצֵי הַלְּבָנוֹן. </w:t>
      </w:r>
    </w:p>
    <w:p w14:paraId="1B30D173" w14:textId="77777777" w:rsidR="00000000" w:rsidRDefault="00AC0C38">
      <w:pPr>
        <w:bidi/>
        <w:jc w:val="both"/>
        <w:divId w:val="2058580902"/>
        <w:rPr>
          <w:rFonts w:ascii="David" w:eastAsia="Times New Roman" w:hAnsi="David" w:cs="David"/>
          <w:color w:val="000000"/>
          <w:sz w:val="33"/>
          <w:szCs w:val="33"/>
          <w:rtl/>
        </w:rPr>
      </w:pPr>
    </w:p>
    <w:p w14:paraId="3ADFDE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מַאן דְּזָכֵי בְּהַהוּא אַפִּרְיוֹן, זָכֵי בְּכֹלָּא, זָכֵי לְמֵיתַב בְּנַיְיחָא דְּצִלָּא דְּקוּדְשָׁא בְּרִיךְ הוּא, כְּמָה דְאַתְּ אָמֵר, </w:t>
      </w:r>
      <w:r>
        <w:rPr>
          <w:rFonts w:ascii="David" w:hAnsi="David" w:cs="David"/>
          <w:color w:val="000000"/>
          <w:rtl/>
        </w:rPr>
        <w:t>(שיר השירים ב)</w:t>
      </w:r>
      <w:r>
        <w:rPr>
          <w:rFonts w:ascii="David" w:hAnsi="David" w:cs="David"/>
          <w:color w:val="000000"/>
          <w:sz w:val="33"/>
          <w:szCs w:val="33"/>
          <w:rtl/>
        </w:rPr>
        <w:t xml:space="preserve"> בְּצִלּוֹ חִמַּדְתִּי וְיָשַׁבְתִּי. וְהַשְׁתָּא דְּיָתִיבְנָא בְּצִלָּא דְּ</w:t>
      </w:r>
      <w:r>
        <w:rPr>
          <w:rFonts w:ascii="David" w:hAnsi="David" w:cs="David"/>
          <w:color w:val="000000"/>
          <w:sz w:val="33"/>
          <w:szCs w:val="33"/>
          <w:rtl/>
        </w:rPr>
        <w:t>נַיְיחָא דָּא, אִית לָן לְאִסְתַּכְּלָא דְּלָא יַתְבֵינָן אֶלָּא בְּצִלָּא דְּקוּדְשָׁא בְּרִיךְ הוּא, גּוֹ הַהוּא אַפִּרְיוֹן. וְאִית לָן לְאַעֲטָרָא הַאי אֲתָר, בְּעִטְרִין עִלָאִין, עַד דְּיִתְעָרוּן אִילָנֵי דְּהַהוּא אַפִּרְיוֹן, לְמֵיתֵי עֲלָן בְּצִל</w:t>
      </w:r>
      <w:r>
        <w:rPr>
          <w:rFonts w:ascii="David" w:hAnsi="David" w:cs="David"/>
          <w:color w:val="000000"/>
          <w:sz w:val="33"/>
          <w:szCs w:val="33"/>
          <w:rtl/>
        </w:rPr>
        <w:t xml:space="preserve">ָּא אַחֲרָא. </w:t>
      </w:r>
    </w:p>
    <w:p w14:paraId="397616C2" w14:textId="77777777" w:rsidR="00000000" w:rsidRDefault="00AC0C38">
      <w:pPr>
        <w:bidi/>
        <w:jc w:val="both"/>
        <w:divId w:val="23586753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מִי שֶׁזּוֹכֶה לְאוֹתוֹ אַפִּרְיוֹן, זוֹכֶה בַכֹּל, זוֹכֶה לָשֶׁבֶת בִּמְנוּחָה בַּצֵּל שֶׁל הַקָּדוֹשׁ בָּרוּךְ הוּא, כְּמוֹ שֶׁנֶּאֱמַר </w:t>
      </w:r>
      <w:r>
        <w:rPr>
          <w:rFonts w:ascii="David" w:eastAsia="Times New Roman" w:hAnsi="David" w:cs="David"/>
          <w:color w:val="000000"/>
          <w:sz w:val="23"/>
          <w:szCs w:val="23"/>
          <w:rtl/>
        </w:rPr>
        <w:t>(שיר השירים 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בְּצִלּוֹ חִמַּדְתִּי וְיָשַׁבְתִּי. וְכָעֵת שֶׁיָּשַׁבְנוּ בַּצֵּל שֶׁל הַמְּנוּחָה הַזּוֹ, יֵשׁ לָנוּ לְהִסְתַּכֵּל שֶׁלֹּא יָשַׁבְנוּ אֶלָּא בְּצֵל הַקָּדוֹשׁ בָּרוּךְ הוּא בְּתוֹךְ אוֹתוֹ הָאַפִּרְיוֹן, וְיֵשׁ לָנוּ לְעַטֵּר אֶת הַמָּקוֹם הַזֶה בַּעֲטָ</w:t>
      </w:r>
      <w:r>
        <w:rPr>
          <w:rFonts w:ascii="David" w:eastAsia="Times New Roman" w:hAnsi="David" w:cs="David"/>
          <w:color w:val="000000"/>
          <w:sz w:val="33"/>
          <w:szCs w:val="33"/>
          <w:rtl/>
        </w:rPr>
        <w:t xml:space="preserve">רוֹת עֶלְיוֹנוֹת עַד שֶׁיִּתְעוֹרְרוּ הָאִילָנוֹת שֶׁל אוֹתוֹ הָאַפִּרְיוֹן לָבא עָלֵינוּ בְּצֵל אַחֵר. </w:t>
      </w:r>
    </w:p>
    <w:p w14:paraId="0253F316" w14:textId="77777777" w:rsidR="00000000" w:rsidRDefault="00AC0C38">
      <w:pPr>
        <w:bidi/>
        <w:jc w:val="both"/>
        <w:divId w:val="2058580902"/>
        <w:rPr>
          <w:rFonts w:ascii="David" w:eastAsia="Times New Roman" w:hAnsi="David" w:cs="David"/>
          <w:color w:val="000000"/>
          <w:sz w:val="33"/>
          <w:szCs w:val="33"/>
          <w:rtl/>
        </w:rPr>
      </w:pPr>
    </w:p>
    <w:p w14:paraId="69A147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שִׁמְעוֹן בְּרֵישָׁא וְאָמַר, וְיִקְחוּ לִי תְּרוּמָה מֵאֵת כָּל אִישׁ אֲשֶׁר יִדְּבֶנּוּ לִבּוֹ תִּקְחוּ אֶת תְּרוּמָתִי. וְיִקְחוּ לִ</w:t>
      </w:r>
      <w:r>
        <w:rPr>
          <w:rFonts w:ascii="David" w:hAnsi="David" w:cs="David"/>
          <w:color w:val="000000"/>
          <w:sz w:val="33"/>
          <w:szCs w:val="33"/>
          <w:rtl/>
        </w:rPr>
        <w:t>י, הַאי מַאן דְּבָעֵי לְאִשְׁתַּדְּלָא בְּמִצְוָה, וּלְאִשְׁתַּדְּלָא בֵּיהּ בְּקוּדְשָׁא בְּרִיךְ הוּא, אִצְטְרִיךְ דְּלָא יִשְׁתָּדַּל בֵּיהּ בְּרֵיקָנַיָּיא וּבְמַגָּנָא, אֶלָּא אִצְטְרִיךְ לֵיהּ לְבַר נָשׁ לְאִשְׁתַּדְּלָא בֵּיהּ כַּדְקָא יֵאוֹת כְּפוּ</w:t>
      </w:r>
      <w:r>
        <w:rPr>
          <w:rFonts w:ascii="David" w:hAnsi="David" w:cs="David"/>
          <w:color w:val="000000"/>
          <w:sz w:val="33"/>
          <w:szCs w:val="33"/>
          <w:rtl/>
        </w:rPr>
        <w:t xml:space="preserve">ם חֵילֵיהּ. וְהָא אוֹקִימְנָא מִלָּה דָּא בְּכַמָּה אַתְרֵי, יֵאוֹת לְמֵיסַב בַּר נָשׁ הַהוּא אִשְׁתַּדְּלוּתָא דְּקוּדְשָׁא בְּרִיךְ הוּא. כְּמָה דְאַתְּ אָמֵר </w:t>
      </w:r>
      <w:r>
        <w:rPr>
          <w:rFonts w:ascii="David" w:hAnsi="David" w:cs="David"/>
          <w:color w:val="000000"/>
          <w:rtl/>
        </w:rPr>
        <w:t>(דברים טז)</w:t>
      </w:r>
      <w:r>
        <w:rPr>
          <w:rFonts w:ascii="David" w:hAnsi="David" w:cs="David"/>
          <w:color w:val="000000"/>
          <w:sz w:val="33"/>
          <w:szCs w:val="33"/>
          <w:rtl/>
        </w:rPr>
        <w:t xml:space="preserve"> אִישׁ כְּמַתְּנַת יָדוֹ וְגוֹ'. </w:t>
      </w:r>
    </w:p>
    <w:p w14:paraId="6B52B8AE" w14:textId="77777777" w:rsidR="00000000" w:rsidRDefault="00AC0C38">
      <w:pPr>
        <w:bidi/>
        <w:jc w:val="both"/>
        <w:divId w:val="1520662192"/>
        <w:rPr>
          <w:rFonts w:ascii="David" w:eastAsia="Times New Roman" w:hAnsi="David" w:cs="David"/>
          <w:color w:val="000000"/>
          <w:sz w:val="33"/>
          <w:szCs w:val="33"/>
          <w:rtl/>
        </w:rPr>
      </w:pPr>
      <w:r>
        <w:rPr>
          <w:rFonts w:ascii="David" w:eastAsia="Times New Roman" w:hAnsi="David" w:cs="David"/>
          <w:color w:val="000000"/>
          <w:sz w:val="33"/>
          <w:szCs w:val="33"/>
          <w:rtl/>
        </w:rPr>
        <w:t>פָּתַח רַבִּי שִׁמְעוֹן בָּרֹאשׁ וְאָמַר, וְיִקְחו</w:t>
      </w:r>
      <w:r>
        <w:rPr>
          <w:rFonts w:ascii="David" w:eastAsia="Times New Roman" w:hAnsi="David" w:cs="David"/>
          <w:color w:val="000000"/>
          <w:sz w:val="33"/>
          <w:szCs w:val="33"/>
          <w:rtl/>
        </w:rPr>
        <w:t>ּ לִי תְּרוּמָה מֵאֵת כָּל אִישׁ אֲשֶׁר יִדְּבֶנּוּ לִבּוֹ תִּקְחוּ אֶת תְּרוּמָתִי. וְיִקְחוּ לִי, מִי שֶׁרוֹצֶה לְהִשְׁתַּדֵּל בְּמִצְוָה וּלְהִשְׁתַּדֵּל בַּקָּדוֹשׁ בָּרוּךְ הוּא, צָרִיךְ שֶׁלֹּא יִשְׁתַּדֵּל בּוֹ בְּרֵיקָנוּת וּבְחִנָּם, אֶלָּא צָרִיך</w:t>
      </w:r>
      <w:r>
        <w:rPr>
          <w:rFonts w:ascii="David" w:eastAsia="Times New Roman" w:hAnsi="David" w:cs="David"/>
          <w:color w:val="000000"/>
          <w:sz w:val="33"/>
          <w:szCs w:val="33"/>
          <w:rtl/>
        </w:rPr>
        <w:t xml:space="preserve">ְ הָאָדָם לְהִשְׁתַּדֵּל בּוֹ כָּרָאוּי כְּפִי כֹחוֹ. וַהֲרֵי בֵּאַרְנוּ דָבָר זֶה בְּכַמָּה מְקוֹמוֹת, יָאֶה לָאָדָם לָשֵׂאת אוֹתָהּ הִשְׁתַּדְּלוּת שֶׁל הַקָּדוֹשׁ בָּרוּךְ הוּא, כְּמוֹ שֶׁנֶּאֱמַר </w:t>
      </w:r>
      <w:r>
        <w:rPr>
          <w:rFonts w:ascii="David" w:eastAsia="Times New Roman" w:hAnsi="David" w:cs="David"/>
          <w:color w:val="000000"/>
          <w:sz w:val="23"/>
          <w:szCs w:val="23"/>
          <w:rtl/>
        </w:rPr>
        <w:t>(דברים טז)</w:t>
      </w:r>
      <w:r>
        <w:rPr>
          <w:rFonts w:ascii="David" w:eastAsia="Times New Roman" w:hAnsi="David" w:cs="David"/>
          <w:color w:val="000000"/>
          <w:sz w:val="33"/>
          <w:szCs w:val="33"/>
          <w:rtl/>
        </w:rPr>
        <w:t xml:space="preserve"> אִישׁ כְּמַתְּנַת יָדוֹ וְגוֹ'. </w:t>
      </w:r>
    </w:p>
    <w:p w14:paraId="5F83D5E8" w14:textId="77777777" w:rsidR="00000000" w:rsidRDefault="00AC0C38">
      <w:pPr>
        <w:bidi/>
        <w:jc w:val="both"/>
        <w:divId w:val="2058580902"/>
        <w:rPr>
          <w:rFonts w:ascii="David" w:eastAsia="Times New Roman" w:hAnsi="David" w:cs="David"/>
          <w:color w:val="000000"/>
          <w:sz w:val="33"/>
          <w:szCs w:val="33"/>
          <w:rtl/>
        </w:rPr>
      </w:pPr>
    </w:p>
    <w:p w14:paraId="5FB218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w:t>
      </w:r>
      <w:r>
        <w:rPr>
          <w:rFonts w:ascii="David" w:hAnsi="David" w:cs="David"/>
          <w:color w:val="000000"/>
          <w:sz w:val="33"/>
          <w:szCs w:val="33"/>
          <w:rtl/>
        </w:rPr>
        <w:t xml:space="preserve">מָא, הָא כְּתִיב </w:t>
      </w:r>
      <w:r>
        <w:rPr>
          <w:rFonts w:ascii="David" w:hAnsi="David" w:cs="David"/>
          <w:color w:val="000000"/>
          <w:rtl/>
        </w:rPr>
        <w:t>(ישעיה נה)</w:t>
      </w:r>
      <w:r>
        <w:rPr>
          <w:rFonts w:ascii="David" w:hAnsi="David" w:cs="David"/>
          <w:color w:val="000000"/>
          <w:sz w:val="33"/>
          <w:szCs w:val="33"/>
          <w:rtl/>
        </w:rPr>
        <w:t xml:space="preserve"> לְכוּ שִׁבְרוּ וֶאֱכֹלוּ וּלְכוּ שִׁבְרוּ בְּלא כֶסֶף וּבְלא מְחִיר יַיִן וְחָלָב, דְּהָא אִיהוּ בְּמַגָּנָא, </w:t>
      </w:r>
      <w:r>
        <w:rPr>
          <w:rFonts w:ascii="David" w:hAnsi="David" w:cs="David"/>
          <w:color w:val="000000"/>
          <w:rtl/>
        </w:rPr>
        <w:t>(ואשתדלותה בלא כסף)</w:t>
      </w:r>
      <w:r>
        <w:rPr>
          <w:rFonts w:ascii="David" w:hAnsi="David" w:cs="David"/>
          <w:color w:val="000000"/>
          <w:sz w:val="33"/>
          <w:szCs w:val="33"/>
          <w:rtl/>
        </w:rPr>
        <w:t xml:space="preserve"> וְאִיהוּ אִשְׁתַּדְלוּתָא דְּקוּדְשָׁא בְּרִיךְ הוּא. אֶלָּא אִשְׁתַּדְּלוּתָא דְּאוֹרַיְיתָא, כָּ</w:t>
      </w:r>
      <w:r>
        <w:rPr>
          <w:rFonts w:ascii="David" w:hAnsi="David" w:cs="David"/>
          <w:color w:val="000000"/>
          <w:sz w:val="33"/>
          <w:szCs w:val="33"/>
          <w:rtl/>
        </w:rPr>
        <w:t>ל מַאן דְּבָעֵי זָכֵי בָּהּ. אִשְׁתַּדְּלוּתָא דְּקוּדְשָׁא בְּרִיךְ הוּא לְמִנְדַּע לֵיהּ, כָּל מַאן דְּבָעֵי זָכֵי בֵּיהּ, בְּלָא אַגְרָא כְּלָל. אֲבָל אִשְׁתַּדְּלוּתָא דְּקוּדְשָׁא בְּרִיךְ הוּא דְּקַיְּימָא בְּעוֹבָדָא, אָסִיר לְנַטְּלָא לֵיהּ לְמַגָּ</w:t>
      </w:r>
      <w:r>
        <w:rPr>
          <w:rFonts w:ascii="David" w:hAnsi="David" w:cs="David"/>
          <w:color w:val="000000"/>
          <w:sz w:val="33"/>
          <w:szCs w:val="33"/>
          <w:rtl/>
        </w:rPr>
        <w:t xml:space="preserve">נָא וּבְרֵיקָנַיָּיא, בְּגִין דְּלָא זָכֵי בְּהַהוּא עוֹבָדָא כְּלַל, לְאַמְשָׁכָא עָלֵיהּ רוּחָא דְּקוּדְשָׁא, אֶלָּא בַּאֲגַר שְׁלִים. </w:t>
      </w:r>
    </w:p>
    <w:p w14:paraId="4E5AEE7B" w14:textId="77777777" w:rsidR="00000000" w:rsidRDefault="00AC0C38">
      <w:pPr>
        <w:bidi/>
        <w:jc w:val="both"/>
        <w:divId w:val="1761221377"/>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כָּתוּב </w:t>
      </w:r>
      <w:r>
        <w:rPr>
          <w:rFonts w:ascii="David" w:eastAsia="Times New Roman" w:hAnsi="David" w:cs="David"/>
          <w:color w:val="000000"/>
          <w:sz w:val="23"/>
          <w:szCs w:val="23"/>
          <w:rtl/>
        </w:rPr>
        <w:t>(ישעיה נה)</w:t>
      </w:r>
      <w:r>
        <w:rPr>
          <w:rFonts w:ascii="David" w:eastAsia="Times New Roman" w:hAnsi="David" w:cs="David"/>
          <w:color w:val="000000"/>
          <w:sz w:val="33"/>
          <w:szCs w:val="33"/>
          <w:rtl/>
        </w:rPr>
        <w:t xml:space="preserve"> לְכוּ שִׁבְרוּ וֶאֱכֹלוּ וּלְכוּ שִׁבְרוּ בְּלוֹא כֶסֶף וּבְלוֹא מְחִיר יַיִן</w:t>
      </w:r>
      <w:r>
        <w:rPr>
          <w:rFonts w:ascii="David" w:eastAsia="Times New Roman" w:hAnsi="David" w:cs="David"/>
          <w:color w:val="000000"/>
          <w:sz w:val="33"/>
          <w:szCs w:val="33"/>
          <w:rtl/>
        </w:rPr>
        <w:t xml:space="preserve"> וְחָלָב, שֶׁהֲרֵי הוּא בְּחִנָּם, </w:t>
      </w:r>
      <w:r>
        <w:rPr>
          <w:rFonts w:ascii="David" w:eastAsia="Times New Roman" w:hAnsi="David" w:cs="David"/>
          <w:color w:val="000000"/>
          <w:sz w:val="23"/>
          <w:szCs w:val="23"/>
          <w:rtl/>
        </w:rPr>
        <w:t>(והשתדלותבלאכסף)</w:t>
      </w:r>
      <w:r>
        <w:rPr>
          <w:rFonts w:ascii="David" w:eastAsia="Times New Roman" w:hAnsi="David" w:cs="David"/>
          <w:color w:val="000000"/>
          <w:sz w:val="33"/>
          <w:szCs w:val="33"/>
          <w:rtl/>
        </w:rPr>
        <w:t xml:space="preserve"> וְזוֹ הִשְׁתַּדְּלוּת לַקָּדוֹשׁ-בָּרוּךְ- הוּא? אֶלָּא הִשְׁתַּדְּלוּת שֶׁל הַתּוֹרָה - כָּל מִי שֶׁרוֹצֶה לִזְכּוֹת בָּהּ. הִשְׁתַּדְּלוּת כְּדֵי לָדַעַת אֶת הַקָּדוֹשׁ בָּרוּךְ הוּא - כָּל מִי שֶׁרוֹצֶ</w:t>
      </w:r>
      <w:r>
        <w:rPr>
          <w:rFonts w:ascii="David" w:eastAsia="Times New Roman" w:hAnsi="David" w:cs="David"/>
          <w:color w:val="000000"/>
          <w:sz w:val="33"/>
          <w:szCs w:val="33"/>
          <w:rtl/>
        </w:rPr>
        <w:t>ה, זוֹכֶה בּוֹ בְּלִי שָׂכָר כְּלָל. אֲבָל הִשְׁתַּדְּלוּת בַּקָּדוֹשׁ בָּרוּךְ הוּא שֶׁעוֹמֶדֶת בְּמַעֲשֶׂה, אָסוּר לָקַחַת אוֹתָהּ לְחִנָּם וּבְרֵיקָנוּת, כִּי אֵינֶנּוּ זוֹכֶה כָּךְ בְּאוֹתוֹ מַעֲשֶׂה כְּלָל לְהַמְשִׁיךְ עָלָיו רוּחַ הַקֹּדֶשׁ, אֶלָּא ר</w:t>
      </w:r>
      <w:r>
        <w:rPr>
          <w:rFonts w:ascii="David" w:eastAsia="Times New Roman" w:hAnsi="David" w:cs="David"/>
          <w:color w:val="000000"/>
          <w:sz w:val="33"/>
          <w:szCs w:val="33"/>
          <w:rtl/>
        </w:rPr>
        <w:t xml:space="preserve">ַק בְּשָׂכָר שָׁלֵם. </w:t>
      </w:r>
    </w:p>
    <w:p w14:paraId="117BBA7B" w14:textId="77777777" w:rsidR="00000000" w:rsidRDefault="00AC0C38">
      <w:pPr>
        <w:bidi/>
        <w:jc w:val="both"/>
        <w:divId w:val="2058580902"/>
        <w:rPr>
          <w:rFonts w:ascii="David" w:eastAsia="Times New Roman" w:hAnsi="David" w:cs="David"/>
          <w:color w:val="000000"/>
          <w:sz w:val="33"/>
          <w:szCs w:val="33"/>
          <w:rtl/>
        </w:rPr>
      </w:pPr>
    </w:p>
    <w:p w14:paraId="52ADB3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דְּחַרְשֵׁי, דְּאוֹלִיף אַשְׁמְדָאי לִשְׁלֹמֹה מַלְכָּא, כָּל מַאן דְּבָעֵי לְאִשְׁתַּדְּלָא לְאַעְבְּרָא מִנֵּיהּ רוּחַ מִסְאֲבָא, וּלְאַכְפֵּיָיא רוּחָא אַחֲרָא. הַהוּא עוֹבְדָא דְּבָעֵי לְאִשְׁתַּדְּלָא בֵּיהּ, בָּעֵי </w:t>
      </w:r>
      <w:r>
        <w:rPr>
          <w:rFonts w:ascii="David" w:hAnsi="David" w:cs="David"/>
          <w:color w:val="000000"/>
          <w:sz w:val="33"/>
          <w:szCs w:val="33"/>
          <w:rtl/>
        </w:rPr>
        <w:t>לְמִקְנֵי לֵיהּ בַּאֲגָר שְׁלִים, בְּכָל מַה דְּיִבְעוּן מִנֵּיהּ, בֵּין זְעֵיר בֵּין רַב, בְּגִין דְּרוּחַ מִסְאֲבָא, אִיהוּ אִזְדָּמַּן תָּדִיר בְּמַגָּנָא וּבְרֵיקָנַיָּא, וְאִזְדְּבַן בְּלָא אַגְרָא, וְאָנִיס לִבְנֵי נָשָׁא לְמִשְׁרֵי עָלַיְיהוּ, וּמְפ</w:t>
      </w:r>
      <w:r>
        <w:rPr>
          <w:rFonts w:ascii="David" w:hAnsi="David" w:cs="David"/>
          <w:color w:val="000000"/>
          <w:sz w:val="33"/>
          <w:szCs w:val="33"/>
          <w:rtl/>
        </w:rPr>
        <w:t xml:space="preserve">ַתֵּי לוֹן לְדַיְירָא עִמְּהוֹן, בְּכַמָּה פִּתּוּיִין, בְּכַמָּה אָרְחִין, סָטֵי לוֹן לְשַׁוָּואָה דִּיּוִּרִיהּ עִמְהוֹן. </w:t>
      </w:r>
    </w:p>
    <w:p w14:paraId="6CC5BBFD" w14:textId="77777777" w:rsidR="00000000" w:rsidRDefault="00AC0C38">
      <w:pPr>
        <w:bidi/>
        <w:jc w:val="both"/>
        <w:divId w:val="1978296541"/>
        <w:rPr>
          <w:rFonts w:ascii="David" w:eastAsia="Times New Roman" w:hAnsi="David" w:cs="David"/>
          <w:color w:val="000000"/>
          <w:sz w:val="33"/>
          <w:szCs w:val="33"/>
          <w:rtl/>
        </w:rPr>
      </w:pPr>
      <w:r>
        <w:rPr>
          <w:rFonts w:ascii="David" w:eastAsia="Times New Roman" w:hAnsi="David" w:cs="David"/>
          <w:color w:val="000000"/>
          <w:sz w:val="33"/>
          <w:szCs w:val="33"/>
          <w:rtl/>
        </w:rPr>
        <w:t>בְּסֵפֶר הַכְּשָׁפִים שֶׁלִּמֵּד אַשְׁמְדַאי לִשְׁלֹמֹה הַמֶּלֶךְ - כָּל מִי שֶׁרוֹצֶה לְהִשְׁתַּדֵּל לְהַעֲבִיר מִמֶּנּוּ רוּחַ ט</w:t>
      </w:r>
      <w:r>
        <w:rPr>
          <w:rFonts w:ascii="David" w:eastAsia="Times New Roman" w:hAnsi="David" w:cs="David"/>
          <w:color w:val="000000"/>
          <w:sz w:val="33"/>
          <w:szCs w:val="33"/>
          <w:rtl/>
        </w:rPr>
        <w:t>ֻמְאָה וְלִכְפּוֹת רוּחַ אַחֶרֶת, אוֹתוֹ הַמַּעֲשֶׂה שֶׁרוֹצֶה לְהִשְׁתַּדֵּל בּוֹ, צָרִיךְ לִקְנוֹת אוֹתוֹ בְּשָׂכָר מֻשְׁלָם בְּכָל מַה שֶּׁיִּרְצוּ מִמֶּנּוּ, בֵּין קָטָן בֵּין גָּדוֹל, מִשּׁוּם שֶׁרוּחַ הַטֻּמְאָה מִזְדַּמֶּנֶת תָּמִיד בְּחִנָּם וּבְרֵ</w:t>
      </w:r>
      <w:r>
        <w:rPr>
          <w:rFonts w:ascii="David" w:eastAsia="Times New Roman" w:hAnsi="David" w:cs="David"/>
          <w:color w:val="000000"/>
          <w:sz w:val="33"/>
          <w:szCs w:val="33"/>
          <w:rtl/>
        </w:rPr>
        <w:t xml:space="preserve">יקָנוּת, וְנִמְכֶּרֶת בְּלִי שָׂכָר, וְאוֹנֶסֶת בְּנֵי אָדָם לִשְׁרוֹת עֲלֵיהֶם, וּמְפַתָּה אוֹתָם לָדוּר עִמָּם. בְּכַמָּה פִתּוּיִים, בְּכַמָּה דְרָכִים, מַסְטָה אוֹתָם לָשִׂים דִּיּוּרָהּ עִמָּם. </w:t>
      </w:r>
    </w:p>
    <w:p w14:paraId="78C9B944" w14:textId="77777777" w:rsidR="00000000" w:rsidRDefault="00AC0C38">
      <w:pPr>
        <w:bidi/>
        <w:jc w:val="both"/>
        <w:divId w:val="2058580902"/>
        <w:rPr>
          <w:rFonts w:ascii="David" w:eastAsia="Times New Roman" w:hAnsi="David" w:cs="David"/>
          <w:color w:val="000000"/>
          <w:sz w:val="33"/>
          <w:szCs w:val="33"/>
          <w:rtl/>
        </w:rPr>
      </w:pPr>
    </w:p>
    <w:p w14:paraId="6DD556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וְרוּחַ קוּדְשָׁא לָאו הָכִי, אֶלָּא בַּאֲגַר שְׁלִים,</w:t>
      </w:r>
      <w:r>
        <w:rPr>
          <w:rFonts w:ascii="David" w:hAnsi="David" w:cs="David"/>
          <w:color w:val="000000"/>
          <w:sz w:val="33"/>
          <w:szCs w:val="33"/>
          <w:rtl/>
        </w:rPr>
        <w:t xml:space="preserve"> וּבְאִשְׁתַּדְּלוּתָא רַב סַגִּי, וּבְאִתְדַּכְּאוּתָא דְּגַרְמֵיהּ וּבְאִתְדַּכְּאוּתָא דְּמִשְׁכָּנֵיהּ, וּבִרְעוּתָא דְּלִבֵּיהּ וְנַפְשֵׁיהּ. וּלְוָאי דְּיָכִיל לְמִרְוַוח לֵיהּ, דִּישַׁוֵּי מָדוֹרֵיהּ עִמֵּיהּ. וְעִם כָּל דָּא דְּיָהַךְ בְּאֹרַח מֵיש</w:t>
      </w:r>
      <w:r>
        <w:rPr>
          <w:rFonts w:ascii="David" w:hAnsi="David" w:cs="David"/>
          <w:color w:val="000000"/>
          <w:sz w:val="33"/>
          <w:szCs w:val="33"/>
          <w:rtl/>
        </w:rPr>
        <w:t xml:space="preserve">ָׁר, דְּלָא יִסְטֵי לִימִינָא וְלִשְׂמָאלָא, וְאִי לָאו, מִיָּד אִסְתַּלָּק מִנֵּיהּ, וְאִתְרְחַק מִנֵּיהּ. וְלָא יָכִיל לְמִרְוַוח לֵיהּ כְּדִבְקַדְמֵיתָא. </w:t>
      </w:r>
    </w:p>
    <w:p w14:paraId="2C5D61EE" w14:textId="77777777" w:rsidR="00000000" w:rsidRDefault="00AC0C38">
      <w:pPr>
        <w:bidi/>
        <w:jc w:val="both"/>
        <w:divId w:val="472455360"/>
        <w:rPr>
          <w:rFonts w:ascii="David" w:eastAsia="Times New Roman" w:hAnsi="David" w:cs="David"/>
          <w:color w:val="000000"/>
          <w:sz w:val="33"/>
          <w:szCs w:val="33"/>
          <w:rtl/>
        </w:rPr>
      </w:pPr>
      <w:r>
        <w:rPr>
          <w:rFonts w:ascii="David" w:eastAsia="Times New Roman" w:hAnsi="David" w:cs="David"/>
          <w:color w:val="000000"/>
          <w:sz w:val="33"/>
          <w:szCs w:val="33"/>
          <w:rtl/>
        </w:rPr>
        <w:t>וְרוּחַ הַקֹּדֶשׁ אֵינָהּ כָּךְ, אֶלָּא בְּשָׂכָר שָׁלֵם, וּבְהִשְׁתַּדְּלוּת רַבָּה וּגְדוֹלָה, וּבְטִהוּר עַצְמוֹ וּבְטִהוּר מִשְׁכָּנוֹ, וּבִרְצוֹן לִבּוֹ וְנַפְשׁוֹ. וְהַלְוַאי שֶׁיָּכוֹל לְהַרְוִיחַ אוֹתוֹ שֶׁיָּשִׂים מְדוֹרוֹ עִמּוֹ, וְעִם כָּל זֶה ש</w:t>
      </w:r>
      <w:r>
        <w:rPr>
          <w:rFonts w:ascii="David" w:eastAsia="Times New Roman" w:hAnsi="David" w:cs="David"/>
          <w:color w:val="000000"/>
          <w:sz w:val="33"/>
          <w:szCs w:val="33"/>
          <w:rtl/>
        </w:rPr>
        <w:t xml:space="preserve">ֶׁיֵּלֵךְ בְּדֶרֶךְ יָשָׁר, שֶׁלֹּא יִסְטֶה יָמִינָה וּשְׂמֹאלָה, וְאִם לֹא - מִיָּד מִסְתַּלֵּק מִמֶּנּוּ וּמִתְרַחֵק מִמֶּנּוּ, וְלֹא יוּכַל לְהַרְוִיחַ אוֹתוֹ כְּבַתְּחִלָּה. </w:t>
      </w:r>
    </w:p>
    <w:p w14:paraId="1582AEB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16" w:name="HtmpReportNum0244_L2"/>
      <w:bookmarkStart w:id="517" w:name="דףBקכ''חBע''ב"/>
      <w:bookmarkEnd w:id="516"/>
      <w:bookmarkEnd w:id="517"/>
    </w:p>
    <w:p w14:paraId="517598B7" w14:textId="77777777" w:rsidR="00000000" w:rsidRDefault="00AC0C38">
      <w:pPr>
        <w:pStyle w:val="NormalWeb"/>
        <w:bidi/>
        <w:jc w:val="both"/>
        <w:divId w:val="2058580902"/>
        <w:rPr>
          <w:rFonts w:ascii="David" w:hAnsi="David" w:cs="David"/>
          <w:color w:val="000000"/>
          <w:sz w:val="33"/>
          <w:szCs w:val="33"/>
          <w:rtl/>
        </w:rPr>
      </w:pPr>
      <w:hyperlink w:anchor="דף_קכ''ח_ע''ב!" w:history="1">
        <w:r>
          <w:rPr>
            <w:rStyle w:val="Hyperlink"/>
            <w:rFonts w:ascii="David" w:hAnsi="David" w:cs="David"/>
            <w:b/>
            <w:bCs/>
            <w:sz w:val="45"/>
            <w:szCs w:val="45"/>
            <w:rtl/>
          </w:rPr>
          <w:t>דף קכ''ח ע''ב</w:t>
        </w:r>
      </w:hyperlink>
    </w:p>
    <w:p w14:paraId="277096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כְּתִיב, וְ</w:t>
      </w:r>
      <w:r>
        <w:rPr>
          <w:rFonts w:ascii="David" w:hAnsi="David" w:cs="David"/>
          <w:color w:val="000000"/>
          <w:sz w:val="33"/>
          <w:szCs w:val="33"/>
          <w:rtl/>
        </w:rPr>
        <w:t>יִקְחוּ לִי תְּרוּמָה מֵאֵת כָּל אִישׁ, מֵהַהוּא דְּאִקְרֵי אִישׁ, דְּאִתְגָּבַּר עַל יִצְרֵיהּ. וְכָל מַאן דְּאִתְגָּבַּר עַל יִצְרֵיהּ, אִקְרֵי אִישׁ. אֲשֶׁר יִדְּבֶנּוּ לִבּוֹ, מַאי אֲשֶׁר יִדְּבֶנּוּ לִבּוֹ. אֶלָּא.</w:t>
      </w:r>
      <w:r>
        <w:rPr>
          <w:rFonts w:ascii="David" w:hAnsi="David" w:cs="David"/>
          <w:color w:val="000000"/>
          <w:sz w:val="33"/>
          <w:szCs w:val="33"/>
          <w:rtl/>
        </w:rPr>
        <w:t xml:space="preserve"> </w:t>
      </w:r>
      <w:r>
        <w:rPr>
          <w:rFonts w:ascii="David" w:hAnsi="David" w:cs="David"/>
          <w:color w:val="000000"/>
          <w:rtl/>
        </w:rPr>
        <w:t>(דף קכ''ח ע''ב)</w:t>
      </w:r>
      <w:r>
        <w:rPr>
          <w:rFonts w:ascii="David" w:hAnsi="David" w:cs="David"/>
          <w:color w:val="000000"/>
          <w:rtl/>
        </w:rPr>
        <w:t xml:space="preserve"> </w:t>
      </w:r>
      <w:r>
        <w:rPr>
          <w:rFonts w:ascii="David" w:hAnsi="David" w:cs="David"/>
          <w:color w:val="000000"/>
          <w:sz w:val="33"/>
          <w:szCs w:val="33"/>
          <w:rtl/>
        </w:rPr>
        <w:t xml:space="preserve">דְּיִתְרְעֵי בֵּיהּ </w:t>
      </w:r>
      <w:r>
        <w:rPr>
          <w:rFonts w:ascii="David" w:hAnsi="David" w:cs="David"/>
          <w:color w:val="000000"/>
          <w:sz w:val="33"/>
          <w:szCs w:val="33"/>
          <w:rtl/>
        </w:rPr>
        <w:t xml:space="preserve">קוּדְשָׁא בְּרִיךְ הוּא, כְּמָה דְאַתְּ אָמֵר </w:t>
      </w:r>
      <w:r>
        <w:rPr>
          <w:rFonts w:ascii="David" w:hAnsi="David" w:cs="David"/>
          <w:color w:val="000000"/>
          <w:rtl/>
        </w:rPr>
        <w:t>(תהלים כז)</w:t>
      </w:r>
      <w:r>
        <w:rPr>
          <w:rFonts w:ascii="David" w:hAnsi="David" w:cs="David"/>
          <w:color w:val="000000"/>
          <w:sz w:val="33"/>
          <w:szCs w:val="33"/>
          <w:rtl/>
        </w:rPr>
        <w:t xml:space="preserve"> לְךָ אָמַר לִבִּי. </w:t>
      </w:r>
      <w:r>
        <w:rPr>
          <w:rFonts w:ascii="David" w:hAnsi="David" w:cs="David"/>
          <w:color w:val="000000"/>
          <w:rtl/>
        </w:rPr>
        <w:t>(תהלים עג)</w:t>
      </w:r>
      <w:r>
        <w:rPr>
          <w:rFonts w:ascii="David" w:hAnsi="David" w:cs="David"/>
          <w:color w:val="000000"/>
          <w:sz w:val="33"/>
          <w:szCs w:val="33"/>
          <w:rtl/>
        </w:rPr>
        <w:t xml:space="preserve"> צוּר לְבָבִי. </w:t>
      </w:r>
      <w:r>
        <w:rPr>
          <w:rFonts w:ascii="David" w:hAnsi="David" w:cs="David"/>
          <w:color w:val="000000"/>
          <w:rtl/>
        </w:rPr>
        <w:t>(משלי טו)</w:t>
      </w:r>
      <w:r>
        <w:rPr>
          <w:rFonts w:ascii="David" w:hAnsi="David" w:cs="David"/>
          <w:color w:val="000000"/>
          <w:sz w:val="33"/>
          <w:szCs w:val="33"/>
          <w:rtl/>
        </w:rPr>
        <w:t xml:space="preserve"> וְטוֹב לֵב. </w:t>
      </w:r>
      <w:r>
        <w:rPr>
          <w:rFonts w:ascii="David" w:hAnsi="David" w:cs="David"/>
          <w:color w:val="000000"/>
          <w:rtl/>
        </w:rPr>
        <w:t>(רות ג)</w:t>
      </w:r>
      <w:r>
        <w:rPr>
          <w:rFonts w:ascii="David" w:hAnsi="David" w:cs="David"/>
          <w:color w:val="000000"/>
          <w:sz w:val="33"/>
          <w:szCs w:val="33"/>
          <w:rtl/>
        </w:rPr>
        <w:t xml:space="preserve"> וַיִּיטַב לִבּוֹ. כֻּלְּהוּ בְּקוּדְשָׁא בְּרִיךְ הוּא קָאָמַר. אוּף הָכָא אֲשֶׁר יִדְּבֶנּוּ לִבּוֹ. מִנֵּיהּ תִּקְחוּ אֶת ת</w:t>
      </w:r>
      <w:r>
        <w:rPr>
          <w:rFonts w:ascii="David" w:hAnsi="David" w:cs="David"/>
          <w:color w:val="000000"/>
          <w:sz w:val="33"/>
          <w:szCs w:val="33"/>
          <w:rtl/>
        </w:rPr>
        <w:t xml:space="preserve">ְּרוּמָתִי, דְּהָא תַּמָּן אִשְׁתְּכַח וְלָאו בַּאֲתָר אַחֲרָא. </w:t>
      </w:r>
    </w:p>
    <w:p w14:paraId="254877D2" w14:textId="77777777" w:rsidR="00000000" w:rsidRDefault="00AC0C38">
      <w:pPr>
        <w:bidi/>
        <w:jc w:val="both"/>
        <w:divId w:val="53967682"/>
        <w:rPr>
          <w:rFonts w:ascii="David" w:eastAsia="Times New Roman" w:hAnsi="David" w:cs="David"/>
          <w:color w:val="000000"/>
          <w:sz w:val="33"/>
          <w:szCs w:val="33"/>
          <w:rtl/>
        </w:rPr>
      </w:pPr>
      <w:r>
        <w:rPr>
          <w:rFonts w:ascii="David" w:eastAsia="Times New Roman" w:hAnsi="David" w:cs="David"/>
          <w:color w:val="000000"/>
          <w:sz w:val="33"/>
          <w:szCs w:val="33"/>
          <w:rtl/>
        </w:rPr>
        <w:t>וְעַל זֶה כָּתוּב וְיִקְחוּ לִי תְּרוּמָה מֵאֵת כָּל אִישׁ, מֵאוֹתוֹ שֶׁנִּקְרָא אִישׁ, שֶׁמִּתְגַּבֵּר עַל יִצְרוֹ. וְכָל מִי שֶׁמִּתְגַּבֵּר עַל יִצְרוֹ נִקְרָא אִישׁ. אֲשֶׁר יִדְּבֶנּוּ לִבּוֹ, מַה זֶּה אֲשֶׁר יִדְּבֶנּוּ לִבּוֹ? אֶלָּא שֶׁיִּתְרַצֶּה ב</w:t>
      </w:r>
      <w:r>
        <w:rPr>
          <w:rFonts w:ascii="David" w:eastAsia="Times New Roman" w:hAnsi="David" w:cs="David"/>
          <w:color w:val="000000"/>
          <w:sz w:val="33"/>
          <w:szCs w:val="33"/>
          <w:rtl/>
        </w:rPr>
        <w:t xml:space="preserve">ּוֹ הַקָּדוֹשׁ בָּרוּךְ הוּא, כְּמוֹ שֶׁנֶּאֱמַר </w:t>
      </w:r>
      <w:r>
        <w:rPr>
          <w:rFonts w:ascii="David" w:eastAsia="Times New Roman" w:hAnsi="David" w:cs="David"/>
          <w:color w:val="000000"/>
          <w:sz w:val="23"/>
          <w:szCs w:val="23"/>
          <w:rtl/>
        </w:rPr>
        <w:t>(תהלים נז)</w:t>
      </w:r>
      <w:r>
        <w:rPr>
          <w:rFonts w:ascii="David" w:eastAsia="Times New Roman" w:hAnsi="David" w:cs="David"/>
          <w:color w:val="000000"/>
          <w:sz w:val="33"/>
          <w:szCs w:val="33"/>
          <w:rtl/>
        </w:rPr>
        <w:t xml:space="preserve"> לְךְ אָמַר לִבִּי. צוּר לְבָבִי. וְטוֹב לֵב. וַיִּיטַב לִבּוֹ. אֶת כֻּלָּם אָמַר בַּקָּדוֹשׁ-בָּרוּךְ-הוּא. אַף כָּאן - אֲשֶׁר יִדְּבֶנּוּ לִבּוֹ, מִמֶּנּוּ תִּקְחוּ אֶת תְּרוּמָתִי, שֶׁהֲרֵי שָׁם</w:t>
      </w:r>
      <w:r>
        <w:rPr>
          <w:rFonts w:ascii="David" w:eastAsia="Times New Roman" w:hAnsi="David" w:cs="David"/>
          <w:color w:val="000000"/>
          <w:sz w:val="33"/>
          <w:szCs w:val="33"/>
          <w:rtl/>
        </w:rPr>
        <w:t xml:space="preserve"> נִמְצָא וְלֹא בְמָקוֹם אַחֵר. </w:t>
      </w:r>
    </w:p>
    <w:p w14:paraId="6829760C" w14:textId="77777777" w:rsidR="00000000" w:rsidRDefault="00AC0C38">
      <w:pPr>
        <w:bidi/>
        <w:jc w:val="both"/>
        <w:divId w:val="2058580902"/>
        <w:rPr>
          <w:rFonts w:ascii="David" w:eastAsia="Times New Roman" w:hAnsi="David" w:cs="David"/>
          <w:color w:val="000000"/>
          <w:sz w:val="33"/>
          <w:szCs w:val="33"/>
          <w:rtl/>
        </w:rPr>
      </w:pPr>
    </w:p>
    <w:p w14:paraId="19A2A4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וּמְנָא יַדְעֵינָן דְּהָא קוּדְשָׁא בְּרִיךְ הוּא אִתְרְעֵי בֵּיהּ, וְשַׁוֵּי מָדוֹרֵיהּ בֵּיהּ. כַּד חֲמֵינָן דִּרְעוּתָא דְּהַהוּא בַּר נָשׁ, </w:t>
      </w:r>
      <w:r>
        <w:rPr>
          <w:rFonts w:ascii="David" w:hAnsi="David" w:cs="David"/>
          <w:color w:val="000000"/>
          <w:rtl/>
        </w:rPr>
        <w:t>(בחדוה ברעותא דלבא)</w:t>
      </w:r>
      <w:r>
        <w:rPr>
          <w:rFonts w:ascii="David" w:hAnsi="David" w:cs="David"/>
          <w:color w:val="000000"/>
          <w:sz w:val="33"/>
          <w:szCs w:val="33"/>
          <w:rtl/>
        </w:rPr>
        <w:t xml:space="preserve"> לְמִרְדַּף וּלְאִשְׁתַּדְּלָא אֲבַתְרֵיהּ דְּקוּדְשָׁא בְּ</w:t>
      </w:r>
      <w:r>
        <w:rPr>
          <w:rFonts w:ascii="David" w:hAnsi="David" w:cs="David"/>
          <w:color w:val="000000"/>
          <w:sz w:val="33"/>
          <w:szCs w:val="33"/>
          <w:rtl/>
        </w:rPr>
        <w:t xml:space="preserve">רִיךְ הוּא בְּלִבֵּיהּ וּבְנַפְשֵׁיהּ וּבִרְעוּתֵיהּ, וַדַּאי תַּמָּן יַדְעִינָן דְּשַׁרְיָא בֵּיהּ שְׁכִינְתָּא. כְּדֵין בָּעֵינָן לְמִקְנֵי הַהוּא בַּר נָשׁ, בְּכֶסֶף שְׁלִים, </w:t>
      </w:r>
      <w:r>
        <w:rPr>
          <w:rFonts w:ascii="David" w:hAnsi="David" w:cs="David"/>
          <w:color w:val="000000"/>
          <w:rtl/>
        </w:rPr>
        <w:t>(ולאשתדלא אבתריה)</w:t>
      </w:r>
      <w:r>
        <w:rPr>
          <w:rFonts w:ascii="David" w:hAnsi="David" w:cs="David"/>
          <w:color w:val="000000"/>
          <w:sz w:val="33"/>
          <w:szCs w:val="33"/>
          <w:rtl/>
        </w:rPr>
        <w:t xml:space="preserve"> לְאִתְחַבְּרָא בַּהֲדֵיהּ וּלְמֵילַף מִנֵּיהּ. וְעַל דָּא קַ</w:t>
      </w:r>
      <w:r>
        <w:rPr>
          <w:rFonts w:ascii="David" w:hAnsi="David" w:cs="David"/>
          <w:color w:val="000000"/>
          <w:sz w:val="33"/>
          <w:szCs w:val="33"/>
          <w:rtl/>
        </w:rPr>
        <w:t>דְמָאֵי הַווֹ אַמְרֵי, וּקְנֵה לְךָ חָבֵר, בַּאֲגַר שְׁלִים בָּעֵי לְמִקְנֵי לֵיהּ, בְּגִין לְמִזְכֵּי בִּשְׁכִינְתָּא. עַד הָכָא בָּעֵי לְמִרְדַּף בָּתַר זַכָּאָה וּלְמִקְנֵי לֵיהּ. אוּף הָכִי, הַהוּא זַכָּאָה בָּעֵי לְמִרְדַּף בָּתַר חַיָּיבָא, וּלְמִקְנ</w:t>
      </w:r>
      <w:r>
        <w:rPr>
          <w:rFonts w:ascii="David" w:hAnsi="David" w:cs="David"/>
          <w:color w:val="000000"/>
          <w:sz w:val="33"/>
          <w:szCs w:val="33"/>
          <w:rtl/>
        </w:rPr>
        <w:t>ֵי לֵיהּ בַּאֲגַר שְׁלִים, בְּגִין דְּיֶעְבַּר מִנֵּיהּ הַהוּא זוּהֲמָא, וְיִתְכַּפְיָא סִטְרָא אַחֲרָא, וְיַעֲבִיד לְנַפְשֵׁיהּ, בְּגִין דְּיִתְחַשָּׁב עָלֵיהּ, כְּאִילּוּ הוּא בָּרָא לֵיהּ. וְדָא אִיהוּ שְׁבָחָא דְּיִסְתָּלַּק בֵּיהּ יְקָרָא דְּקוּדְשָׁא</w:t>
      </w:r>
      <w:r>
        <w:rPr>
          <w:rFonts w:ascii="David" w:hAnsi="David" w:cs="David"/>
          <w:color w:val="000000"/>
          <w:sz w:val="33"/>
          <w:szCs w:val="33"/>
          <w:rtl/>
        </w:rPr>
        <w:t xml:space="preserve"> בְּרִיךְ הוּא, יַתִּיר מִשְׁבָחָא אַחֲרָא, וְאִסְתַּלְּקוּתָא דָּא יַתִּיר מִכֹּלָּא. מַאי טַעֲמָא. בְּגִין דְּאִיהוּ גָּרִים לְאַכְפְּיָא סִטְרָא אַחֲרָא, וּלְאִסְתַּלְּקָא יְקָרָא דְּקוּדְשָׁא בְּרִיךְ הוּא. וְעַל דָּא כְּתִיב בְּאַהֲרֹן, </w:t>
      </w:r>
      <w:r>
        <w:rPr>
          <w:rFonts w:ascii="David" w:hAnsi="David" w:cs="David"/>
          <w:color w:val="000000"/>
          <w:rtl/>
        </w:rPr>
        <w:t>(מלאכי ב)</w:t>
      </w:r>
      <w:r>
        <w:rPr>
          <w:rFonts w:ascii="David" w:hAnsi="David" w:cs="David"/>
          <w:color w:val="000000"/>
          <w:sz w:val="33"/>
          <w:szCs w:val="33"/>
          <w:rtl/>
        </w:rPr>
        <w:t xml:space="preserve"> וְרַ</w:t>
      </w:r>
      <w:r>
        <w:rPr>
          <w:rFonts w:ascii="David" w:hAnsi="David" w:cs="David"/>
          <w:color w:val="000000"/>
          <w:sz w:val="33"/>
          <w:szCs w:val="33"/>
          <w:rtl/>
        </w:rPr>
        <w:t xml:space="preserve">בִּים הֵשִׁיב מֵעָוֹן. וּכְתִיב </w:t>
      </w:r>
      <w:r>
        <w:rPr>
          <w:rFonts w:ascii="David" w:hAnsi="David" w:cs="David"/>
          <w:color w:val="000000"/>
          <w:rtl/>
        </w:rPr>
        <w:t>(מלאכי ב)</w:t>
      </w:r>
      <w:r>
        <w:rPr>
          <w:rFonts w:ascii="David" w:hAnsi="David" w:cs="David"/>
          <w:color w:val="000000"/>
          <w:sz w:val="33"/>
          <w:szCs w:val="33"/>
          <w:rtl/>
        </w:rPr>
        <w:t xml:space="preserve"> בְּרִיתִי הָיְתָה אִתּוֹ. </w:t>
      </w:r>
    </w:p>
    <w:p w14:paraId="0F8D5277" w14:textId="77777777" w:rsidR="00000000" w:rsidRDefault="00AC0C38">
      <w:pPr>
        <w:bidi/>
        <w:jc w:val="both"/>
        <w:divId w:val="1388604791"/>
        <w:rPr>
          <w:rFonts w:ascii="David" w:eastAsia="Times New Roman" w:hAnsi="David" w:cs="David"/>
          <w:color w:val="000000"/>
          <w:sz w:val="33"/>
          <w:szCs w:val="33"/>
          <w:rtl/>
        </w:rPr>
      </w:pPr>
      <w:r>
        <w:rPr>
          <w:rFonts w:ascii="David" w:eastAsia="Times New Roman" w:hAnsi="David" w:cs="David"/>
          <w:color w:val="000000"/>
          <w:sz w:val="33"/>
          <w:szCs w:val="33"/>
          <w:rtl/>
        </w:rPr>
        <w:t xml:space="preserve">וּמִנַּיִן יוֹדְעִים שֶׁהַקָּדוֹשׁ בָּרוּךְ הוּא מִתְרַצֶּה בּוֹ וְשָׂם בּוֹ אֶת מְדוֹרוֹ? כְּשֶׁרוֹאִים שֶׁרְצוֹן אוֹתוֹ הָאִישׁ </w:t>
      </w:r>
      <w:r>
        <w:rPr>
          <w:rFonts w:ascii="David" w:eastAsia="Times New Roman" w:hAnsi="David" w:cs="David"/>
          <w:color w:val="000000"/>
          <w:sz w:val="23"/>
          <w:szCs w:val="23"/>
          <w:rtl/>
        </w:rPr>
        <w:t>(בשמחה וברצון הלב)</w:t>
      </w:r>
      <w:r>
        <w:rPr>
          <w:rFonts w:ascii="David" w:eastAsia="Times New Roman" w:hAnsi="David" w:cs="David"/>
          <w:color w:val="000000"/>
          <w:sz w:val="33"/>
          <w:szCs w:val="33"/>
          <w:rtl/>
        </w:rPr>
        <w:t xml:space="preserve"> לִרְדֹּף וּלְהִשְׁתַּדֵּל אַחַר הַקָּ</w:t>
      </w:r>
      <w:r>
        <w:rPr>
          <w:rFonts w:ascii="David" w:eastAsia="Times New Roman" w:hAnsi="David" w:cs="David"/>
          <w:color w:val="000000"/>
          <w:sz w:val="33"/>
          <w:szCs w:val="33"/>
          <w:rtl/>
        </w:rPr>
        <w:t xml:space="preserve">דוֹשׁ בָּרוּךְ הוּא בְּלִבּוֹ וְנַפְשׁוֹ וּרְצוֹנוֹ, וַדַּאי אָז שָׁם יוֹדְעִים שֶׁהַשְּׁכִינָה שׁוֹרָה בּוֹ, וְאָז צְרִיכִים לִקְנוֹת אֶת אוֹתוֹ הָאִישׁ בְּכֶסֶף שָׁלֵם, </w:t>
      </w:r>
      <w:r>
        <w:rPr>
          <w:rFonts w:ascii="David" w:eastAsia="Times New Roman" w:hAnsi="David" w:cs="David"/>
          <w:color w:val="000000"/>
          <w:sz w:val="23"/>
          <w:szCs w:val="23"/>
          <w:rtl/>
        </w:rPr>
        <w:t>(ולהשתדל אחריו)</w:t>
      </w:r>
      <w:r>
        <w:rPr>
          <w:rFonts w:ascii="David" w:eastAsia="Times New Roman" w:hAnsi="David" w:cs="David"/>
          <w:color w:val="000000"/>
          <w:sz w:val="33"/>
          <w:szCs w:val="33"/>
          <w:rtl/>
        </w:rPr>
        <w:t xml:space="preserve"> לְהִתְחַבֵּר עִמּוֹ וְלִלְמֹד מִמֶּנּוּ. וְעַל זֶה הָרִאשׁוֹנִים הָיו</w:t>
      </w:r>
      <w:r>
        <w:rPr>
          <w:rFonts w:ascii="David" w:eastAsia="Times New Roman" w:hAnsi="David" w:cs="David"/>
          <w:color w:val="000000"/>
          <w:sz w:val="33"/>
          <w:szCs w:val="33"/>
          <w:rtl/>
        </w:rPr>
        <w:t>ּ אוֹמְרִים, וּקְנֵה לְךְ חָבֵר - בְּשָׂכָר שָׁלֵם יֵשׁ לִקְנוֹת אוֹתוֹ, כְּדֵי לִזְכּוֹת בַּשְּׁכִינָה. עַד כָּאן צָרִיךְ לִרְדֹּף אַחַר הַצַּדִּיק וְלִקְנוֹת אוֹתוֹ. אַף כָּךְ אוֹתוֹ הַצַּדִּיק צָרִיךְ לִרְדֹּף אַחַר הָרָשָׁע וְלִקְנוֹתוֹ בְּשָׂכָר שָׁלֵ</w:t>
      </w:r>
      <w:r>
        <w:rPr>
          <w:rFonts w:ascii="David" w:eastAsia="Times New Roman" w:hAnsi="David" w:cs="David"/>
          <w:color w:val="000000"/>
          <w:sz w:val="33"/>
          <w:szCs w:val="33"/>
          <w:rtl/>
        </w:rPr>
        <w:t>ם, כְּדֵי שֶׁיַּעֲבִיר מִמֶּנּוּ אוֹתָהּ זֻהֲמָה וְיִכְפֶּה אֶת הַצַּד הָאַחֵר וְיַעֲשֶׂה לְנַפְשׁוֹ, כְּדֵי שֶׁיֵּחָשֵׁב עָלָיו כְּאִלּוּ הוּא בָּרָא אוֹתוֹ. וְזֶהוּ הַשֶּׁבַח שֶׁיִּתְעַלֶּה בּוֹ הַקָּדוֹשׁ בָּרוּךְ הוּא יוֹתֵר מִכָּל שֶׁבַח אַחֵר, וַעֲלִ</w:t>
      </w:r>
      <w:r>
        <w:rPr>
          <w:rFonts w:ascii="David" w:eastAsia="Times New Roman" w:hAnsi="David" w:cs="David"/>
          <w:color w:val="000000"/>
          <w:sz w:val="33"/>
          <w:szCs w:val="33"/>
          <w:rtl/>
        </w:rPr>
        <w:t xml:space="preserve">יָּה זוֹ יוֹתֵר מֵהַכֹּל. מָה הַטַּעַם? כִּי הוּא גָּרַם לִכְפּוֹת אֶת הַצַּד הָאַחֵר וּלְהַעֲלוֹת כְּבוֹד הַקָּדוֹשׁ בָּרוּךְ הוּא, וְעַל זֶה כָּתוּב בְּאַהֲרֹן, </w:t>
      </w:r>
      <w:r>
        <w:rPr>
          <w:rFonts w:ascii="David" w:eastAsia="Times New Roman" w:hAnsi="David" w:cs="David"/>
          <w:color w:val="000000"/>
          <w:sz w:val="23"/>
          <w:szCs w:val="23"/>
          <w:rtl/>
        </w:rPr>
        <w:t>(מלאכי ב)</w:t>
      </w:r>
      <w:r>
        <w:rPr>
          <w:rFonts w:ascii="David" w:eastAsia="Times New Roman" w:hAnsi="David" w:cs="David"/>
          <w:color w:val="000000"/>
          <w:sz w:val="33"/>
          <w:szCs w:val="33"/>
          <w:rtl/>
        </w:rPr>
        <w:t xml:space="preserve"> ורבים השיב מעון.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בריתי היתה אתו. </w:t>
      </w:r>
    </w:p>
    <w:p w14:paraId="3BA146CB" w14:textId="77777777" w:rsidR="00000000" w:rsidRDefault="00AC0C38">
      <w:pPr>
        <w:bidi/>
        <w:jc w:val="both"/>
        <w:divId w:val="2058580902"/>
        <w:rPr>
          <w:rFonts w:ascii="David" w:eastAsia="Times New Roman" w:hAnsi="David" w:cs="David"/>
          <w:color w:val="000000"/>
          <w:sz w:val="33"/>
          <w:szCs w:val="33"/>
          <w:rtl/>
        </w:rPr>
      </w:pPr>
    </w:p>
    <w:p w14:paraId="3525AF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מַאן דְּאָחִיד בְּי</w:t>
      </w:r>
      <w:r>
        <w:rPr>
          <w:rFonts w:ascii="David" w:hAnsi="David" w:cs="David"/>
          <w:color w:val="000000"/>
          <w:sz w:val="33"/>
          <w:szCs w:val="33"/>
          <w:rtl/>
        </w:rPr>
        <w:t xml:space="preserve">ָדָא דְּחַיָּיבָא, </w:t>
      </w:r>
      <w:r>
        <w:rPr>
          <w:rFonts w:ascii="David" w:hAnsi="David" w:cs="David"/>
          <w:color w:val="000000"/>
          <w:rtl/>
        </w:rPr>
        <w:t>(ותב לגביה)</w:t>
      </w:r>
      <w:r>
        <w:rPr>
          <w:rFonts w:ascii="David" w:hAnsi="David" w:cs="David"/>
          <w:color w:val="000000"/>
          <w:sz w:val="33"/>
          <w:szCs w:val="33"/>
          <w:rtl/>
        </w:rPr>
        <w:t xml:space="preserve"> וְאִשְׁתָּדַּל בֵּיהּ, לְמִשְׁבַק אָרְחָא בִּישָׁא, אִיהוּ אִסְתַּלָּק בִּתְלַת סִלּוּקִין, מַה דְּלָא אִסְתַּלָּק הָכִי בַּר נָשׁ אַחֲרָא. גָּרִים לְאַכְפְּיָיא סִטְרָא אַחֲרָא. וְגָרִים דְּאִסְתָּלַּק קוּדְשָׁא בְּרִיךְ הוּ</w:t>
      </w:r>
      <w:r>
        <w:rPr>
          <w:rFonts w:ascii="David" w:hAnsi="David" w:cs="David"/>
          <w:color w:val="000000"/>
          <w:sz w:val="33"/>
          <w:szCs w:val="33"/>
          <w:rtl/>
        </w:rPr>
        <w:t xml:space="preserve">א בִּיקָרֵיהּ. וְגָרִים לְקַיְּימָא כָּל עָלְמָא בְּקִיּוּמֵיהּ לְעֵילָּא וְתַתָּא. וְעַל הַאי בַּר נָשׁ כְּתִיב, בְּרִיתִי הָיְתָה אִתּוֹ הַחַיִּים וְהַשָּׁלוֹם. וְזָכֵי לְמֵחמֵי בְּנִין לִבְנוֹי, וְזָכֵי בְּהַאי עָלְמָא, וְזָכֵי לְעָלְמָא דְּאָתֵי. כָּל </w:t>
      </w:r>
      <w:r>
        <w:rPr>
          <w:rFonts w:ascii="David" w:hAnsi="David" w:cs="David"/>
          <w:color w:val="000000"/>
          <w:sz w:val="33"/>
          <w:szCs w:val="33"/>
          <w:rtl/>
        </w:rPr>
        <w:t xml:space="preserve">מָארֵי דִּינִין, לָא יַכְלִין לְמֵידָן לֵיהּ, בְּהַאי עָלְמָא וּבְעָלְמָא דְּאָתֵי. עָאל בִּתְרֵיסַר תַּרְעֵי, וְלֵית מַאן דְּיִמְחֵי בִּידֵיהּ. וְעַל דָּא כְּתִיב, </w:t>
      </w:r>
      <w:r>
        <w:rPr>
          <w:rFonts w:ascii="David" w:hAnsi="David" w:cs="David"/>
          <w:color w:val="000000"/>
          <w:rtl/>
        </w:rPr>
        <w:t>(תהלים קיב)</w:t>
      </w:r>
      <w:r>
        <w:rPr>
          <w:rFonts w:ascii="David" w:hAnsi="David" w:cs="David"/>
          <w:color w:val="000000"/>
          <w:sz w:val="33"/>
          <w:szCs w:val="33"/>
          <w:rtl/>
        </w:rPr>
        <w:t xml:space="preserve"> גִּבּוֹר בָּאָרֶץ יִהְיֶה זַרְעוֹ דּוֹר יְשָׁרִים יְבוֹרָךְ. הוֹן וָעֹשֶׁר בְּב</w:t>
      </w:r>
      <w:r>
        <w:rPr>
          <w:rFonts w:ascii="David" w:hAnsi="David" w:cs="David"/>
          <w:color w:val="000000"/>
          <w:sz w:val="33"/>
          <w:szCs w:val="33"/>
          <w:rtl/>
        </w:rPr>
        <w:t xml:space="preserve">ֵיתוֹ וְצִדְקָתוֹ עוֹמֶדֶת לָעַד. זָרַח בַּחֹשֶׁךְ אוֹר לַיְשָׁרִים וְגוֹ'. </w:t>
      </w:r>
    </w:p>
    <w:p w14:paraId="01DD5960" w14:textId="77777777" w:rsidR="00000000" w:rsidRDefault="00AC0C38">
      <w:pPr>
        <w:bidi/>
        <w:jc w:val="both"/>
        <w:divId w:val="54999434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כָּל מִי שֶׁאוֹחֵז בְּיַד הָרָשָׁע </w:t>
      </w:r>
      <w:r>
        <w:rPr>
          <w:rFonts w:ascii="David" w:eastAsia="Times New Roman" w:hAnsi="David" w:cs="David"/>
          <w:color w:val="000000"/>
          <w:sz w:val="23"/>
          <w:szCs w:val="23"/>
          <w:rtl/>
        </w:rPr>
        <w:t>(ושב אליו)</w:t>
      </w:r>
      <w:r>
        <w:rPr>
          <w:rFonts w:ascii="David" w:eastAsia="Times New Roman" w:hAnsi="David" w:cs="David"/>
          <w:color w:val="000000"/>
          <w:sz w:val="33"/>
          <w:szCs w:val="33"/>
          <w:rtl/>
        </w:rPr>
        <w:t xml:space="preserve"> וּמִשְׁתַּדֵּל בּוֹ לַעֲזב דֶּרֶךְ רָעָה, הוּא עוֹלֶה בְּשָׁלֹשׁ עֲלִיּוֹת מַה שֶּׁלֹּא עוֹלֶה כָּךְ שׁוּם אִישׁ אַחֵר</w:t>
      </w:r>
      <w:r>
        <w:rPr>
          <w:rFonts w:ascii="David" w:eastAsia="Times New Roman" w:hAnsi="David" w:cs="David"/>
          <w:color w:val="000000"/>
          <w:sz w:val="33"/>
          <w:szCs w:val="33"/>
          <w:rtl/>
        </w:rPr>
        <w:t>: גּוֹרֵם לִכְפּוֹת אֶת הַצַּד הָאַחֵר., גּוֹרֵם שֶׁמִּתְעַלֶּה הַקָּדוֹשׁ בָּרוּךְ הוּא בִּכְבוֹדוֹ., וְגוֹרֵם לְהַעֲמִיד כָּל הָעוֹלָם בְּקִיּוּמוֹ לְמַעְלָה וּלְמַטָּה. וְעַל הָאִישׁ הַזֶּה כָּתוּב, בְּרִיתִי הָיְתָה אִתּוֹ הַחַיִּים וְהַשָּׁלוֹם. וְזוֹ</w:t>
      </w:r>
      <w:r>
        <w:rPr>
          <w:rFonts w:ascii="David" w:eastAsia="Times New Roman" w:hAnsi="David" w:cs="David"/>
          <w:color w:val="000000"/>
          <w:sz w:val="33"/>
          <w:szCs w:val="33"/>
          <w:rtl/>
        </w:rPr>
        <w:t>כֶה לִרְאוֹת בָּנִים לְבָנָיו, וְזוֹכֶה בָּעוֹלָם הַזֶּה וְזוֹכֶה לָעוֹלָם הַבָּא. כָּל בַּעֲלֵי הַדִּינִים לֹא יְכוֹלִים לָדוּן אוֹתוֹ בָּעוֹלָם הַזֶּה וּבָעוֹלָם הַבָּא. נִכְנָס בִּשְׁנֵים עָשָׂר שְׁעָרִים, וְאֵין מִי שֶׁיִּמְחֶה בְיָדוֹ. וְעַל זֶה 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(תהלים קיב)</w:t>
      </w:r>
      <w:r>
        <w:rPr>
          <w:rFonts w:ascii="David" w:eastAsia="Times New Roman" w:hAnsi="David" w:cs="David"/>
          <w:color w:val="000000"/>
          <w:sz w:val="33"/>
          <w:szCs w:val="33"/>
          <w:rtl/>
        </w:rPr>
        <w:t xml:space="preserve"> גִּבּוֹר בָּאָרֶץ יִהְיֶה זַרְעוֹ דּוֹר יְשָׁרִים יְבֹרָךְ. הוֹן וָעֹשֶׁר בְּבֵיתוֹ וְצִדְקָתוֹ עֹמֶדֶת לָעַד. זָרַח בַּחֹשֶׁךְ אוֹר לַיְשָׁרִים וְגוֹ'. </w:t>
      </w:r>
    </w:p>
    <w:p w14:paraId="23BA70E6" w14:textId="77777777" w:rsidR="00000000" w:rsidRDefault="00AC0C38">
      <w:pPr>
        <w:bidi/>
        <w:jc w:val="both"/>
        <w:divId w:val="2058580902"/>
        <w:rPr>
          <w:rFonts w:ascii="David" w:eastAsia="Times New Roman" w:hAnsi="David" w:cs="David"/>
          <w:color w:val="000000"/>
          <w:sz w:val="33"/>
          <w:szCs w:val="33"/>
          <w:rtl/>
        </w:rPr>
      </w:pPr>
    </w:p>
    <w:p w14:paraId="4289E3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בְּאִדָּרָא עִלָּאָה, קַיְימִין תְּלַת </w:t>
      </w:r>
      <w:r>
        <w:rPr>
          <w:rFonts w:ascii="David" w:hAnsi="David" w:cs="David"/>
          <w:color w:val="000000"/>
          <w:rtl/>
        </w:rPr>
        <w:t>(סטרי)</w:t>
      </w:r>
      <w:r>
        <w:rPr>
          <w:rFonts w:ascii="David" w:hAnsi="David" w:cs="David"/>
          <w:color w:val="000000"/>
          <w:sz w:val="33"/>
          <w:szCs w:val="33"/>
          <w:rtl/>
        </w:rPr>
        <w:t xml:space="preserve"> גַּוְונִין. וְאִינּוּן לָהֲטִין גּוֹ ש</w:t>
      </w:r>
      <w:r>
        <w:rPr>
          <w:rFonts w:ascii="David" w:hAnsi="David" w:cs="David"/>
          <w:color w:val="000000"/>
          <w:sz w:val="33"/>
          <w:szCs w:val="33"/>
          <w:rtl/>
        </w:rPr>
        <w:t xml:space="preserve">ַׁלְהוֹבָא חֲדָא, וְהַהוּא שַׁלְהוֹבָא נָפְקָא מִסִּטְרָא דְּדָרוֹם דְּאִיהוּ יְמִינָא. וְאִינּוּן גַּוְונִין מִתְפָּרְשָׁן לִתְלַת סִטְרִין. חַד סָלִיק לְעֵילָּא. וְחַד נָחִית לְתַתָּא. וְחַד דְּאִתְחָזֵי, וְגָנִיז בְּשַׁעֲתָא דְּשִׁמְשָׁא נָהִיר. </w:t>
      </w:r>
    </w:p>
    <w:p w14:paraId="3EF4FB73" w14:textId="77777777" w:rsidR="00000000" w:rsidRDefault="00AC0C38">
      <w:pPr>
        <w:bidi/>
        <w:jc w:val="both"/>
        <w:divId w:val="412702065"/>
        <w:rPr>
          <w:rFonts w:ascii="David" w:eastAsia="Times New Roman" w:hAnsi="David" w:cs="David"/>
          <w:color w:val="000000"/>
          <w:sz w:val="33"/>
          <w:szCs w:val="33"/>
          <w:rtl/>
        </w:rPr>
      </w:pPr>
      <w:r>
        <w:rPr>
          <w:rFonts w:ascii="David" w:eastAsia="Times New Roman" w:hAnsi="David" w:cs="David"/>
          <w:color w:val="000000"/>
          <w:sz w:val="33"/>
          <w:szCs w:val="33"/>
          <w:rtl/>
        </w:rPr>
        <w:t>בַּגּ</w:t>
      </w:r>
      <w:r>
        <w:rPr>
          <w:rFonts w:ascii="David" w:eastAsia="Times New Roman" w:hAnsi="David" w:cs="David"/>
          <w:color w:val="000000"/>
          <w:sz w:val="33"/>
          <w:szCs w:val="33"/>
          <w:rtl/>
        </w:rPr>
        <w:t xml:space="preserve">ֹרֶן - חֶדֶר הָעֶלְיוֹן, עוֹמְדִים שְׁלֹשָׁה </w:t>
      </w:r>
      <w:r>
        <w:rPr>
          <w:rFonts w:ascii="David" w:eastAsia="Times New Roman" w:hAnsi="David" w:cs="David"/>
          <w:color w:val="000000"/>
          <w:sz w:val="23"/>
          <w:szCs w:val="23"/>
          <w:rtl/>
        </w:rPr>
        <w:t>(צדדי)</w:t>
      </w:r>
      <w:r>
        <w:rPr>
          <w:rFonts w:ascii="David" w:eastAsia="Times New Roman" w:hAnsi="David" w:cs="David"/>
          <w:color w:val="000000"/>
          <w:sz w:val="33"/>
          <w:szCs w:val="33"/>
          <w:rtl/>
        </w:rPr>
        <w:t xml:space="preserve"> גְוָנִים, וְהֵם לוֹהֲטִים בְּתוֹךְ שַׁלְהֶבֶת אַחַת, וְאוֹתָהּ הַשַּׁלְהֶבֶת יוֹצֵאת מִצַּד הַדָּרוֹם, שֶׁהוּא יָמִין. וְאוֹתָם גְּוָנִים נִפְרָדִים לִשְׁלֹשָׁה צְדָדִים. אֶחָד עוֹלֶה לְמַעְלָה, וְאֶחָד י</w:t>
      </w:r>
      <w:r>
        <w:rPr>
          <w:rFonts w:ascii="David" w:eastAsia="Times New Roman" w:hAnsi="David" w:cs="David"/>
          <w:color w:val="000000"/>
          <w:sz w:val="33"/>
          <w:szCs w:val="33"/>
          <w:rtl/>
        </w:rPr>
        <w:t xml:space="preserve">וֹרֵד לְמַטָּה, וְאֶחָד שֶׁנִּרְאֶה וְנִגְנָז בְּשָׁעָה שֶׁהַשֶּׁמֶשׁ מְאִירָה. </w:t>
      </w:r>
    </w:p>
    <w:p w14:paraId="575F4BA9" w14:textId="77777777" w:rsidR="00000000" w:rsidRDefault="00AC0C38">
      <w:pPr>
        <w:bidi/>
        <w:jc w:val="both"/>
        <w:divId w:val="2058580902"/>
        <w:rPr>
          <w:rFonts w:ascii="David" w:eastAsia="Times New Roman" w:hAnsi="David" w:cs="David"/>
          <w:color w:val="000000"/>
          <w:sz w:val="33"/>
          <w:szCs w:val="33"/>
          <w:rtl/>
        </w:rPr>
      </w:pPr>
    </w:p>
    <w:p w14:paraId="7DE666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גַּוְונָא חֲדָא הַהוּא דְּסָלִיק לְעֵילָּא, נָפְקָא, וְהַהוּא גַּוְונָא אִיהוּ גּוָֹון חִוָּור, יַתִּיר מֵחִוָּורוּ אַחֲרָא. וְעָאל בְּהַהוּא שַׁלְהוֹבָא וְאִצְטְבַע זְעֵיר,</w:t>
      </w:r>
      <w:r>
        <w:rPr>
          <w:rFonts w:ascii="David" w:hAnsi="David" w:cs="David"/>
          <w:color w:val="000000"/>
          <w:sz w:val="33"/>
          <w:szCs w:val="33"/>
          <w:rtl/>
        </w:rPr>
        <w:t xml:space="preserve"> וְלָא אִצְטְבַע, וְקַיְּימָא הַהוּא גּוָֹון לְעֵילָּא עַל רֵישָׁא דְּהַהוּא אִדְרָא. וּבְשַׁעֲתָא דְּיִשְׂרָאֵל עָאלִין לְבֵי כְּנִשְׁתָּא וּמְצָלִן צְלוֹתְהוֹן, כַּד מָטָאן לְגָאַל יִשְׂרָאֵל, וְסַמְכִין גְּאוּלָה לִתְּפִלָּה, כְּדֵין הַאי גּוָֹון חִוָּו</w:t>
      </w:r>
      <w:r>
        <w:rPr>
          <w:rFonts w:ascii="David" w:hAnsi="David" w:cs="David"/>
          <w:color w:val="000000"/>
          <w:sz w:val="33"/>
          <w:szCs w:val="33"/>
          <w:rtl/>
        </w:rPr>
        <w:t xml:space="preserve">ר, אִסְתַּלָּק עַל רֵישָׁא דְּאִדָּרָא, וְאִתְעָבִיד לֵיהּ כִּתְרָא </w:t>
      </w:r>
      <w:r>
        <w:rPr>
          <w:rFonts w:ascii="David" w:hAnsi="David" w:cs="David"/>
          <w:color w:val="000000"/>
          <w:rtl/>
        </w:rPr>
        <w:t>(דקיימא)</w:t>
      </w:r>
      <w:r>
        <w:rPr>
          <w:rFonts w:ascii="David" w:hAnsi="David" w:cs="David"/>
          <w:color w:val="000000"/>
          <w:sz w:val="33"/>
          <w:szCs w:val="33"/>
          <w:rtl/>
        </w:rPr>
        <w:t xml:space="preserve">. </w:t>
      </w:r>
    </w:p>
    <w:p w14:paraId="0B06F4A8" w14:textId="77777777" w:rsidR="00000000" w:rsidRDefault="00AC0C38">
      <w:pPr>
        <w:bidi/>
        <w:jc w:val="both"/>
        <w:divId w:val="1853030412"/>
        <w:rPr>
          <w:rFonts w:ascii="David" w:eastAsia="Times New Roman" w:hAnsi="David" w:cs="David"/>
          <w:color w:val="000000"/>
          <w:sz w:val="33"/>
          <w:szCs w:val="33"/>
          <w:rtl/>
        </w:rPr>
      </w:pPr>
      <w:r>
        <w:rPr>
          <w:rFonts w:ascii="David" w:eastAsia="Times New Roman" w:hAnsi="David" w:cs="David"/>
          <w:color w:val="000000"/>
          <w:sz w:val="33"/>
          <w:szCs w:val="33"/>
          <w:rtl/>
        </w:rPr>
        <w:t>גָּוֶן אֶחָד, אוֹתוֹ שֶׁעוֹלֶה לְמַעְלָה, יוֹצֵא, וְאוֹתוֹ גָוֶן הוּא גָּוֶן לָבָן יוֹתֵר מִלֹּבֶן אַחֵר. וְנִכְנָס בְּאוֹתָהּ שַׁלְהֶבֶת וְנִצְבָּע מְעַט, וְלֹא נִצְבָּע, וְעו</w:t>
      </w:r>
      <w:r>
        <w:rPr>
          <w:rFonts w:ascii="David" w:eastAsia="Times New Roman" w:hAnsi="David" w:cs="David"/>
          <w:color w:val="000000"/>
          <w:sz w:val="33"/>
          <w:szCs w:val="33"/>
          <w:rtl/>
        </w:rPr>
        <w:t>ֹמֵד אוֹתוֹ גָוֶן לְמַעְלָה עַל רֹאשׁ אוֹתוֹ הַגֹּרֶן. וּבְשָׁעָה שֶׁיִּשְׂרָאֵל נִכְנָסִים לְבֵית הַכְּנֶסֶת וּמִתְפַּלְלִים תְּפִלּוֹתֵיהֶם, כְּשֶׁמַּגִּיעִים לְגָאַל יִשְׂרָאֵל וְסוֹמְכִים גְּאֻלָּה לִתְפִלָּה, אָז אוֹתוֹ גָוֶן לָבָן עוֹלֶה עַל רֹאשׁ הַ</w:t>
      </w:r>
      <w:r>
        <w:rPr>
          <w:rFonts w:ascii="David" w:eastAsia="Times New Roman" w:hAnsi="David" w:cs="David"/>
          <w:color w:val="000000"/>
          <w:sz w:val="33"/>
          <w:szCs w:val="33"/>
          <w:rtl/>
        </w:rPr>
        <w:t xml:space="preserve">גֹּרֶן וְנַעֲשֶׂה לוֹ כֶּתֶר </w:t>
      </w:r>
      <w:r>
        <w:rPr>
          <w:rFonts w:ascii="David" w:eastAsia="Times New Roman" w:hAnsi="David" w:cs="David"/>
          <w:color w:val="000000"/>
          <w:sz w:val="23"/>
          <w:szCs w:val="23"/>
          <w:rtl/>
        </w:rPr>
        <w:t>(של קיום)</w:t>
      </w:r>
      <w:r>
        <w:rPr>
          <w:rFonts w:ascii="David" w:eastAsia="Times New Roman" w:hAnsi="David" w:cs="David"/>
          <w:color w:val="000000"/>
          <w:sz w:val="33"/>
          <w:szCs w:val="33"/>
          <w:rtl/>
        </w:rPr>
        <w:t xml:space="preserve">. </w:t>
      </w:r>
    </w:p>
    <w:p w14:paraId="24E475D3" w14:textId="77777777" w:rsidR="00000000" w:rsidRDefault="00AC0C38">
      <w:pPr>
        <w:bidi/>
        <w:jc w:val="both"/>
        <w:divId w:val="2058580902"/>
        <w:rPr>
          <w:rFonts w:ascii="David" w:eastAsia="Times New Roman" w:hAnsi="David" w:cs="David"/>
          <w:color w:val="000000"/>
          <w:sz w:val="33"/>
          <w:szCs w:val="33"/>
          <w:rtl/>
        </w:rPr>
      </w:pPr>
    </w:p>
    <w:p w14:paraId="6B88DA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וְכָרוֹזָא נָפִיק וְאָמַר, זַכָּאִין אַתּוּן עַמָּא קַדִּישָׁא, דְּעַבְדֵי טוֹב קָמֵיהּ דְּקוּדְשָׁא בְּרִיךְ הוּא, וְרָזָא דָּא, </w:t>
      </w:r>
      <w:r>
        <w:rPr>
          <w:rFonts w:ascii="David" w:hAnsi="David" w:cs="David"/>
          <w:color w:val="000000"/>
          <w:rtl/>
        </w:rPr>
        <w:t>(ישעיה לח)</w:t>
      </w:r>
      <w:r>
        <w:rPr>
          <w:rFonts w:ascii="David" w:hAnsi="David" w:cs="David"/>
          <w:color w:val="000000"/>
          <w:sz w:val="33"/>
          <w:szCs w:val="33"/>
          <w:rtl/>
        </w:rPr>
        <w:t xml:space="preserve"> וְהַטּוֹב בְּעֵינֶיךָ עָשִׂיתִי, </w:t>
      </w:r>
      <w:r>
        <w:rPr>
          <w:rFonts w:ascii="David" w:hAnsi="David" w:cs="David"/>
          <w:color w:val="000000"/>
          <w:rtl/>
        </w:rPr>
        <w:t>(ויחי רנ''ח ע''ב)</w:t>
      </w:r>
      <w:r>
        <w:rPr>
          <w:rFonts w:ascii="David" w:hAnsi="David" w:cs="David"/>
          <w:color w:val="000000"/>
          <w:sz w:val="33"/>
          <w:szCs w:val="33"/>
          <w:rtl/>
        </w:rPr>
        <w:t xml:space="preserve"> דְּסָמִיךְ גְּאוּלָה </w:t>
      </w:r>
      <w:r>
        <w:rPr>
          <w:rFonts w:ascii="David" w:hAnsi="David" w:cs="David"/>
          <w:color w:val="000000"/>
          <w:sz w:val="33"/>
          <w:szCs w:val="33"/>
          <w:rtl/>
        </w:rPr>
        <w:t xml:space="preserve">לַתְּפִלָּה. בְּגִין דְּהָא בְּהַהִיא שַׁעֲתָּא דְּמָטוּ לִתְהִלּוֹת לְאֵל עֶלְיוֹן, דְּסָלִיק הַאי גּוָֹון עַל רִישָׁא דְּהַהוּא </w:t>
      </w:r>
      <w:r>
        <w:rPr>
          <w:rFonts w:ascii="David" w:hAnsi="David" w:cs="David"/>
          <w:color w:val="000000"/>
          <w:rtl/>
        </w:rPr>
        <w:t>(קכ''ז ע''ב)</w:t>
      </w:r>
      <w:r>
        <w:rPr>
          <w:rFonts w:ascii="David" w:hAnsi="David" w:cs="David"/>
          <w:color w:val="000000"/>
          <w:sz w:val="33"/>
          <w:szCs w:val="33"/>
          <w:rtl/>
        </w:rPr>
        <w:t xml:space="preserve"> אִדָּרָא, אִתְּעַר הַאי צַדִּיק, לְאִתְחַבְּרָא בַּאֲתָר דְּאִצְטְרִיךְ, בִּרְחִימוּ בַּחֲבִיבוּ בְּחֶדְוָה בִּרְ</w:t>
      </w:r>
      <w:r>
        <w:rPr>
          <w:rFonts w:ascii="David" w:hAnsi="David" w:cs="David"/>
          <w:color w:val="000000"/>
          <w:sz w:val="33"/>
          <w:szCs w:val="33"/>
          <w:rtl/>
        </w:rPr>
        <w:t xml:space="preserve">עוּתָא. וְכָל שַׁיְיפִין כֻּלְּהוּ, מִתְחַבְּרָן בְּתִיאוּבְתָּא חֲדָא אִלֵּין בְּאִלֵּין, עִלָּאִין בְּתַתָּאִין, וּבוּצִינִין כֻּלְּהוּ נַהֲרִין וּמִתְלַהֲטִין, וְכֻלְהוֹן קַיְימָא בְּחִבּוּרָא חֲדָא בְּהַאי צַדִּיק דְּאִקְרֵי טוֹב, כְּמָה דְאַתְּ אָמֵר </w:t>
      </w:r>
      <w:r>
        <w:rPr>
          <w:rFonts w:ascii="David" w:hAnsi="David" w:cs="David"/>
          <w:color w:val="000000"/>
          <w:rtl/>
        </w:rPr>
        <w:t>(ישעיה ג)</w:t>
      </w:r>
      <w:r>
        <w:rPr>
          <w:rFonts w:ascii="David" w:hAnsi="David" w:cs="David"/>
          <w:color w:val="000000"/>
          <w:sz w:val="33"/>
          <w:szCs w:val="33"/>
          <w:rtl/>
        </w:rPr>
        <w:t xml:space="preserve"> אִמְרוּ צַדִּיק כִּי טוֹב, וְדָא מְחַבֵּר לְכֻלְּהוּ בְּחִבּוּרָא חֲדָא. כְּדֵין כֹּלָּא בִּלְחִישׁוּ עֵילָּא וְתַתָּא, בִּנְשִׁיקִין דִּרְעוּתָא, וְקַיְּימָא מִלָּה בְּחִבּוּרָא דִּבֵי אִדְּרָא. </w:t>
      </w:r>
    </w:p>
    <w:p w14:paraId="7C297E5F" w14:textId="77777777" w:rsidR="00000000" w:rsidRDefault="00AC0C38">
      <w:pPr>
        <w:bidi/>
        <w:jc w:val="both"/>
        <w:divId w:val="1094937542"/>
        <w:rPr>
          <w:rFonts w:ascii="David" w:eastAsia="Times New Roman" w:hAnsi="David" w:cs="David"/>
          <w:color w:val="000000"/>
          <w:sz w:val="33"/>
          <w:szCs w:val="33"/>
          <w:rtl/>
        </w:rPr>
      </w:pPr>
      <w:r>
        <w:rPr>
          <w:rFonts w:ascii="David" w:eastAsia="Times New Roman" w:hAnsi="David" w:cs="David"/>
          <w:color w:val="000000"/>
          <w:sz w:val="33"/>
          <w:szCs w:val="33"/>
          <w:rtl/>
        </w:rPr>
        <w:t>וְהַכָּרוֹז יוֹצֵא וְאוֹמֵר: אַשְׁרֵיכֶם הָעָם ה</w:t>
      </w:r>
      <w:r>
        <w:rPr>
          <w:rFonts w:ascii="David" w:eastAsia="Times New Roman" w:hAnsi="David" w:cs="David"/>
          <w:color w:val="000000"/>
          <w:sz w:val="33"/>
          <w:szCs w:val="33"/>
          <w:rtl/>
        </w:rPr>
        <w:t xml:space="preserve">ַקָּדוֹשׁ שֶׁעוֹשִׂים טוֹב לִפְנֵי הַקָּדוֹשׁ בָּרוּךְ הוּא. וְסוֹד זֶה - </w:t>
      </w:r>
      <w:r>
        <w:rPr>
          <w:rFonts w:ascii="David" w:eastAsia="Times New Roman" w:hAnsi="David" w:cs="David"/>
          <w:color w:val="000000"/>
          <w:sz w:val="23"/>
          <w:szCs w:val="23"/>
          <w:rtl/>
        </w:rPr>
        <w:t>(ישעיה לח)</w:t>
      </w:r>
      <w:r>
        <w:rPr>
          <w:rFonts w:ascii="David" w:eastAsia="Times New Roman" w:hAnsi="David" w:cs="David"/>
          <w:color w:val="000000"/>
          <w:sz w:val="33"/>
          <w:szCs w:val="33"/>
          <w:rtl/>
        </w:rPr>
        <w:t xml:space="preserve"> וְהַטּוֹב בְּעֵינֶיךְ עָשִׂיתִי, שֶׁסּוֹמֵךְ גְּאֻלָּה לִתְפִלָּה. מִשּׁוּם שֶׁבַּשָּׁעָה הַזּוֹ שֶׁמַּגִּיעִים לִתְהִלּוֹת לְאֵל עֶלְיוֹן, שֶׁעוֹלֶה הַגָּוֶן הַזֶּה עַל ר</w:t>
      </w:r>
      <w:r>
        <w:rPr>
          <w:rFonts w:ascii="David" w:eastAsia="Times New Roman" w:hAnsi="David" w:cs="David"/>
          <w:color w:val="000000"/>
          <w:sz w:val="33"/>
          <w:szCs w:val="33"/>
          <w:rtl/>
        </w:rPr>
        <w:t>ֹאשׁ אוֹתוֹ הַגֹּרֶן, מִתְעוֹרֵר הַצַּדִּיק לְהִתְחַבֵּר בְּמָקוֹם שֶׁצָּרִיךְ בְּאַהֲבָה וַחֲבִיבוּת, בְּחֶדְוָה וּבְרָצוֹן. וְכָל הָאֵיבָרִים כֻּלָּם מִתְחַבְּרִים בִּתְשׁוּקָה אַחַת אֵלֶּה בְּאֵלֶּה, עֶלְיוֹנִים בְּתַחְתּוֹנִים, וְכָל הַמְּנוֹרוֹת מְאִי</w:t>
      </w:r>
      <w:r>
        <w:rPr>
          <w:rFonts w:ascii="David" w:eastAsia="Times New Roman" w:hAnsi="David" w:cs="David"/>
          <w:color w:val="000000"/>
          <w:sz w:val="33"/>
          <w:szCs w:val="33"/>
          <w:rtl/>
        </w:rPr>
        <w:t xml:space="preserve">רוֹת וְלוֹהֲטוֹת, וְכֻלָּם עוֹמְדִים בְּחִבּוּר אֶחָד בַּצַּדִּיק הַזֶּה שֶׁנִּקְרָא טוֹב, כְּמוֹ שֶׁנֶּאֱמַר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אִמְרוּ צַדִּיק כִּי טוֹב, וְזֶה מְחַבֵּר אֶת כֻּלָּם בְּחִבּוּר אֶחָד. אָז הַכֹּל בְּלַחַשׁ לְמַעְלָה וּלְמַטָּה בִּנְשִׁיקוֹת שֶׁל רָצ</w:t>
      </w:r>
      <w:r>
        <w:rPr>
          <w:rFonts w:ascii="David" w:eastAsia="Times New Roman" w:hAnsi="David" w:cs="David"/>
          <w:color w:val="000000"/>
          <w:sz w:val="33"/>
          <w:szCs w:val="33"/>
          <w:rtl/>
        </w:rPr>
        <w:t xml:space="preserve">וֹן, וְהַדָּבָר עוֹמֵד בְּחִבּוּר שֶׁל בֵּית הַגֹּרֶן. </w:t>
      </w:r>
    </w:p>
    <w:p w14:paraId="5EE1FA7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18" w:name="HtmpReportNum0245_L2"/>
      <w:bookmarkStart w:id="519" w:name="דףBקכ''טBע''א"/>
      <w:bookmarkEnd w:id="518"/>
      <w:bookmarkEnd w:id="519"/>
    </w:p>
    <w:p w14:paraId="1E52C675" w14:textId="77777777" w:rsidR="00000000" w:rsidRDefault="00AC0C38">
      <w:pPr>
        <w:pStyle w:val="NormalWeb"/>
        <w:bidi/>
        <w:jc w:val="both"/>
        <w:divId w:val="2058580902"/>
        <w:rPr>
          <w:rFonts w:ascii="David" w:hAnsi="David" w:cs="David"/>
          <w:color w:val="000000"/>
          <w:sz w:val="33"/>
          <w:szCs w:val="33"/>
          <w:rtl/>
        </w:rPr>
      </w:pPr>
      <w:hyperlink w:anchor="דף_קכ''ט_ע''א!" w:history="1">
        <w:r>
          <w:rPr>
            <w:rStyle w:val="Hyperlink"/>
            <w:rFonts w:ascii="David" w:hAnsi="David" w:cs="David"/>
            <w:b/>
            <w:bCs/>
            <w:sz w:val="45"/>
            <w:szCs w:val="45"/>
            <w:rtl/>
          </w:rPr>
          <w:t>דף קכ''ט ע''א</w:t>
        </w:r>
      </w:hyperlink>
    </w:p>
    <w:p w14:paraId="689429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דְּמָטוּ לְשִׂים שָׁלוֹם, כְּדֵין עָבִיד שִׁמּוּשָׁא הַהוּא נָהָר דְּנָפִיק מֵעֵדֶן בְּאִדָּרָא דָּא, וּכְדֵין בַּעְיָין כֹּלָּא לְנָפְקָא מִקָּמֵי מַלְכָּא, וְלָא אִצְטְרִיךְ בַּר נָשׁ, וְלָא אַחֲרָא, לְאִשְׁתַּכְּחָא תַּמָּן, וְלָא לְמִשְׁאַל שְׁ</w:t>
      </w:r>
      <w:r>
        <w:rPr>
          <w:rFonts w:ascii="David" w:hAnsi="David" w:cs="David"/>
          <w:color w:val="000000"/>
          <w:sz w:val="33"/>
          <w:szCs w:val="33"/>
          <w:rtl/>
        </w:rPr>
        <w:t>אֶלְתִּין,</w:t>
      </w:r>
      <w:r>
        <w:rPr>
          <w:rFonts w:ascii="David" w:hAnsi="David" w:cs="David"/>
          <w:color w:val="000000"/>
          <w:sz w:val="33"/>
          <w:szCs w:val="33"/>
          <w:rtl/>
        </w:rPr>
        <w:t xml:space="preserve"> </w:t>
      </w:r>
      <w:r>
        <w:rPr>
          <w:rFonts w:ascii="David" w:hAnsi="David" w:cs="David"/>
          <w:color w:val="000000"/>
          <w:rtl/>
        </w:rPr>
        <w:t>(דף קכ''ט ע''א)</w:t>
      </w:r>
      <w:r>
        <w:rPr>
          <w:rFonts w:ascii="David" w:hAnsi="David" w:cs="David"/>
          <w:color w:val="000000"/>
          <w:rtl/>
        </w:rPr>
        <w:t xml:space="preserve"> </w:t>
      </w:r>
      <w:r>
        <w:rPr>
          <w:rFonts w:ascii="David" w:hAnsi="David" w:cs="David"/>
          <w:color w:val="000000"/>
          <w:sz w:val="33"/>
          <w:szCs w:val="33"/>
          <w:rtl/>
        </w:rPr>
        <w:t>אֶלָּא אִצְטְרִיךְ לְמִנְפַּל עַל אַנְפִּין. מַאי טַעְמָא. בְּגִין דְּהַהִיא שַׁעֲתָּא שַׁעֲתָּא דְּשִׁמּוּשָׁא הֲוֵי, וּבָעֵי כָּל בַּר נָשׁ לְמִכְסַף מִקָּמֵי מָארֵיהּ, וּלְחַפְיָא אַנְפּוֹי בְּכִסּוּפָא סַגִּי, וּלְאַכְלְלָא נ</w:t>
      </w:r>
      <w:r>
        <w:rPr>
          <w:rFonts w:ascii="David" w:hAnsi="David" w:cs="David"/>
          <w:color w:val="000000"/>
          <w:sz w:val="33"/>
          <w:szCs w:val="33"/>
          <w:rtl/>
        </w:rPr>
        <w:t xml:space="preserve">ַפְשֵׁיהּ בְּהַהוּא שִׁמּוּשָׁא דְּנַפְשִׁין, דְּאִתְכְּלִיל הַהוּא אִדָּרָא מֵעֵילָּא </w:t>
      </w:r>
      <w:r>
        <w:rPr>
          <w:rFonts w:ascii="David" w:hAnsi="David" w:cs="David"/>
          <w:color w:val="000000"/>
          <w:rtl/>
        </w:rPr>
        <w:t>(ר' ע''ב)</w:t>
      </w:r>
      <w:r>
        <w:rPr>
          <w:rFonts w:ascii="David" w:hAnsi="David" w:cs="David"/>
          <w:color w:val="000000"/>
          <w:sz w:val="33"/>
          <w:szCs w:val="33"/>
          <w:rtl/>
        </w:rPr>
        <w:t xml:space="preserve"> וּמִתַּתָּא בְּנַפְשִׁין וְרוּחִין. כְּדֵין גּוָֹון אַחֲרָא, דְּנָחִית לְתַתָּא, קָאִים וְאָחִיד בְּשִׁפּוּלֵי דְּהַאי אִדָּרָא. </w:t>
      </w:r>
    </w:p>
    <w:p w14:paraId="170734C3" w14:textId="77777777" w:rsidR="00000000" w:rsidRDefault="00AC0C38">
      <w:pPr>
        <w:bidi/>
        <w:jc w:val="both"/>
        <w:divId w:val="843937538"/>
        <w:rPr>
          <w:rFonts w:ascii="David" w:eastAsia="Times New Roman" w:hAnsi="David" w:cs="David"/>
          <w:color w:val="000000"/>
          <w:sz w:val="33"/>
          <w:szCs w:val="33"/>
          <w:rtl/>
        </w:rPr>
      </w:pPr>
      <w:r>
        <w:rPr>
          <w:rFonts w:ascii="David" w:eastAsia="Times New Roman" w:hAnsi="David" w:cs="David"/>
          <w:color w:val="000000"/>
          <w:sz w:val="33"/>
          <w:szCs w:val="33"/>
          <w:rtl/>
        </w:rPr>
        <w:t>כֵּיוָן שֶׁמַּגִּיעִים לָשִׂ</w:t>
      </w:r>
      <w:r>
        <w:rPr>
          <w:rFonts w:ascii="David" w:eastAsia="Times New Roman" w:hAnsi="David" w:cs="David"/>
          <w:color w:val="000000"/>
          <w:sz w:val="33"/>
          <w:szCs w:val="33"/>
          <w:rtl/>
        </w:rPr>
        <w:t>ים שָׁלוֹם, אָז עוֹשֶׂה שִׁמּוּשׁ אוֹתוֹ נָהָר שֶׁיּוֹצֵא מֵעֵדֶן בַּגֹּרֶן הַזֶּה, וְאָז צְרִיכִים כֻּלָּם לָצֵאת מִלִּפְנֵי הַמֶּלֶךְ, וְלֹא צָרִיךְ אִישׁ וְלֹא אַחֵר לְהִמָּצֵא שָׁם וְלֹא לְבַקֵּשׁ בַּקָּשׁוֹת, אֶלָּא צָרִיךְ לִנְפֹּל עַל הַפָּנִים נְפִ</w:t>
      </w:r>
      <w:r>
        <w:rPr>
          <w:rFonts w:ascii="David" w:eastAsia="Times New Roman" w:hAnsi="David" w:cs="David"/>
          <w:color w:val="000000"/>
          <w:sz w:val="33"/>
          <w:szCs w:val="33"/>
          <w:rtl/>
        </w:rPr>
        <w:t>ילַת אַפַּיִם. מָה הַטַּעַם? מִשּׁוּם שֶׁאוֹתָהּ שָׁעָה הִיא שָׁעָה שֶׁל שִׁמּוּשׁ, וְצָרִיךְ כָּל אִישׁ לְהִתְבַּיֵּשׁ מִלִּפְנֵי רִבּוֹנוֹ וּלְכַסּוֹת פָּנָיו בְּבוּשָׁה גְדוֹלָה, וּלְהַכְלִיל אֶת נַפְשׁוֹ בְּאוֹתוֹ שִׁמּוּשׁ שֶׁל הַנְּפָשׁוֹת, שֶׁנִּכְל</w:t>
      </w:r>
      <w:r>
        <w:rPr>
          <w:rFonts w:ascii="David" w:eastAsia="Times New Roman" w:hAnsi="David" w:cs="David"/>
          <w:color w:val="000000"/>
          <w:sz w:val="33"/>
          <w:szCs w:val="33"/>
          <w:rtl/>
        </w:rPr>
        <w:t xml:space="preserve">ָל אוֹתוֹ הַגֹּרֶן מִלְמַעְלָה וּמִלְּמַטָּה בִּנְפָשׁוֹת וְרוּחוֹת. אָז גָּוֶן אַחֵר שֶׁיּוֹרֵד לְמַטָּה עוֹמֵד וְאוֹחֵז בְּשִׁפּוּלֵי הַגֹּרֶן הַזֶּה. </w:t>
      </w:r>
    </w:p>
    <w:p w14:paraId="0A7FECB8" w14:textId="77777777" w:rsidR="00000000" w:rsidRDefault="00AC0C38">
      <w:pPr>
        <w:bidi/>
        <w:jc w:val="both"/>
        <w:divId w:val="2058580902"/>
        <w:rPr>
          <w:rFonts w:ascii="David" w:eastAsia="Times New Roman" w:hAnsi="David" w:cs="David"/>
          <w:color w:val="000000"/>
          <w:sz w:val="33"/>
          <w:szCs w:val="33"/>
          <w:rtl/>
        </w:rPr>
      </w:pPr>
    </w:p>
    <w:p w14:paraId="68A8F4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וְכָרוֹזָא נָפִיק וְקָארֵי וְאָמַר, עִלָּאִין וְתַתָּאִין אַסְהִידוּ סַהֲדוּתָא, מַאן אִיהוּ דְּעָבִ</w:t>
      </w:r>
      <w:r>
        <w:rPr>
          <w:rFonts w:ascii="David" w:hAnsi="David" w:cs="David"/>
          <w:color w:val="000000"/>
          <w:sz w:val="33"/>
          <w:szCs w:val="33"/>
          <w:rtl/>
        </w:rPr>
        <w:t xml:space="preserve">יד נַפְשָׁאן וְזַכֵּי לְחַיָּיבַיָּא, הַהוּא דְעִטְרָא </w:t>
      </w:r>
      <w:r>
        <w:rPr>
          <w:rFonts w:ascii="David" w:hAnsi="David" w:cs="David"/>
          <w:color w:val="000000"/>
          <w:rtl/>
        </w:rPr>
        <w:t>(ס''א דאתחזי לאעטרא ליה, בעטרא)</w:t>
      </w:r>
      <w:r>
        <w:rPr>
          <w:rFonts w:ascii="David" w:hAnsi="David" w:cs="David"/>
          <w:color w:val="000000"/>
          <w:sz w:val="33"/>
          <w:szCs w:val="33"/>
          <w:rtl/>
        </w:rPr>
        <w:t xml:space="preserve"> דְּמַלְכוּתָא עַל רֵישֵׁיהּ, הַהוּא דְּאִתְחָזֵי לְעָאָלָא הַשְׁתָּא קָמֵי מַלְכָּא וּמַטְרוֹנִיתָא, דְּהָא מַלְכָּא וּמַטְרוֹנִיתָא שָׁאֲלֵי עָלֵיהּ. </w:t>
      </w:r>
    </w:p>
    <w:p w14:paraId="34A8AE09" w14:textId="77777777" w:rsidR="00000000" w:rsidRDefault="00AC0C38">
      <w:pPr>
        <w:bidi/>
        <w:jc w:val="both"/>
        <w:divId w:val="921262624"/>
        <w:rPr>
          <w:rFonts w:ascii="David" w:eastAsia="Times New Roman" w:hAnsi="David" w:cs="David"/>
          <w:color w:val="000000"/>
          <w:sz w:val="33"/>
          <w:szCs w:val="33"/>
          <w:rtl/>
        </w:rPr>
      </w:pPr>
      <w:r>
        <w:rPr>
          <w:rFonts w:ascii="David" w:eastAsia="Times New Roman" w:hAnsi="David" w:cs="David"/>
          <w:color w:val="000000"/>
          <w:sz w:val="33"/>
          <w:szCs w:val="33"/>
          <w:rtl/>
        </w:rPr>
        <w:t>וְהַכָּרוֹז יוֹצ</w:t>
      </w:r>
      <w:r>
        <w:rPr>
          <w:rFonts w:ascii="David" w:eastAsia="Times New Roman" w:hAnsi="David" w:cs="David"/>
          <w:color w:val="000000"/>
          <w:sz w:val="33"/>
          <w:szCs w:val="33"/>
          <w:rtl/>
        </w:rPr>
        <w:t xml:space="preserve">ֵא וְקוֹרֵא וְאוֹמֵר: עֶלְיוֹנִים וְתַחְתּוֹנִים, הָעִידוּ עֵדוּת, מִיהוּ שֶׁעוֹשֶׂה נְפָשׁוֹת וּמְזַכֶּה אֶת הָרְשָׁעִים? אוֹתוֹ שֶׁעֲטֶרֶת </w:t>
      </w:r>
      <w:r>
        <w:rPr>
          <w:rFonts w:ascii="David" w:eastAsia="Times New Roman" w:hAnsi="David" w:cs="David"/>
          <w:color w:val="000000"/>
          <w:sz w:val="23"/>
          <w:szCs w:val="23"/>
          <w:rtl/>
        </w:rPr>
        <w:t>(שגראה לעטר אותו בעטרת)</w:t>
      </w:r>
      <w:r>
        <w:rPr>
          <w:rFonts w:ascii="David" w:eastAsia="Times New Roman" w:hAnsi="David" w:cs="David"/>
          <w:color w:val="000000"/>
          <w:sz w:val="33"/>
          <w:szCs w:val="33"/>
          <w:rtl/>
        </w:rPr>
        <w:t xml:space="preserve"> מַלְכוּת עַל רֹאשׁוֹ, אוֹתוֹ שֶׁרָאוּי לְהִכָּנֵס עַתָּה לִפְנֵי הַמֶּלֶךְ וְהַמַּלְכָּה, ש</w:t>
      </w:r>
      <w:r>
        <w:rPr>
          <w:rFonts w:ascii="David" w:eastAsia="Times New Roman" w:hAnsi="David" w:cs="David"/>
          <w:color w:val="000000"/>
          <w:sz w:val="33"/>
          <w:szCs w:val="33"/>
          <w:rtl/>
        </w:rPr>
        <w:t xml:space="preserve">ֶׁהֲרֵי הַמֶּלֶךְ וְהַמַּלְכָּה שׁוֹאֲלִים עָלָיו. </w:t>
      </w:r>
    </w:p>
    <w:p w14:paraId="46295208" w14:textId="77777777" w:rsidR="00000000" w:rsidRDefault="00AC0C38">
      <w:pPr>
        <w:bidi/>
        <w:jc w:val="both"/>
        <w:divId w:val="2058580902"/>
        <w:rPr>
          <w:rFonts w:ascii="David" w:eastAsia="Times New Roman" w:hAnsi="David" w:cs="David"/>
          <w:color w:val="000000"/>
          <w:sz w:val="33"/>
          <w:szCs w:val="33"/>
          <w:rtl/>
        </w:rPr>
      </w:pPr>
    </w:p>
    <w:p w14:paraId="3A3CD0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אִזְדָּמַן תְּרֵין סָהֲדִין, מֵאִינּוּן עֵינֵי יְיָ' דִּמְשַׁטְּטֵי בְּכָל עָלְמָא, וְקַיְימִין בָּתַר פַּרְגּוֹדָא, וְסָהֲדָן סַהֲדוּתָא דָּא, וְאַמְרֵי, הָא אֲנָן סַהֲדִין עַל פְּלַנְיָא בַּר פְּלַנְיָא. זַכָּאָה חוּלָקֵיהּ, דְּהָא אֲבוֹי יִדְכַּ</w:t>
      </w:r>
      <w:r>
        <w:rPr>
          <w:rFonts w:ascii="David" w:hAnsi="David" w:cs="David"/>
          <w:color w:val="000000"/>
          <w:sz w:val="33"/>
          <w:szCs w:val="33"/>
          <w:rtl/>
        </w:rPr>
        <w:t xml:space="preserve">ר בְּגִינֵיהּ לְטָב. דָּא אִיהוּ עָבִיד נַפְשָׁן לְתַתָּא, נַפְשָׁאן דְּחַיָּיבַיָּא דַּהֲווֹ מִסִּטְרָא אַחֲרָא. כְּדֵין אִתְיָקָּר קוּדְשָׁא בְּרִיךְ הוּא בְּחֶדְוָה שְׁלֵימָתָא. </w:t>
      </w:r>
    </w:p>
    <w:p w14:paraId="4A1E5989" w14:textId="77777777" w:rsidR="00000000" w:rsidRDefault="00AC0C38">
      <w:pPr>
        <w:bidi/>
        <w:jc w:val="both"/>
        <w:divId w:val="420226493"/>
        <w:rPr>
          <w:rFonts w:ascii="David" w:eastAsia="Times New Roman" w:hAnsi="David" w:cs="David"/>
          <w:color w:val="000000"/>
          <w:sz w:val="33"/>
          <w:szCs w:val="33"/>
          <w:rtl/>
        </w:rPr>
      </w:pPr>
      <w:r>
        <w:rPr>
          <w:rFonts w:ascii="David" w:eastAsia="Times New Roman" w:hAnsi="David" w:cs="David"/>
          <w:color w:val="000000"/>
          <w:sz w:val="33"/>
          <w:szCs w:val="33"/>
          <w:rtl/>
        </w:rPr>
        <w:t>אָז מִזְדַּמְּנִים שְׁנֵי עֵדִים מֵאוֹתָם עֵינֵי ה' שֶׁמְּשׁוֹטְטוֹת בְּכ</w:t>
      </w:r>
      <w:r>
        <w:rPr>
          <w:rFonts w:ascii="David" w:eastAsia="Times New Roman" w:hAnsi="David" w:cs="David"/>
          <w:color w:val="000000"/>
          <w:sz w:val="33"/>
          <w:szCs w:val="33"/>
          <w:rtl/>
        </w:rPr>
        <w:t>ָל הָעוֹלָם, וְעוֹמְדִים אַחַר הַפַּרְגּוֹד וּמְעִידִים עֵדוּת זוֹ, וְאוֹמְרִים: הֲרֵינוּ מְעִידִים עַל פְּלוֹנִי בֶּן פְּלוֹנִי. אַשְׁרֵי חֶלְקוֹ, שֶׁהֲרֵי אָבִיו יִזָּכֵר בִּגְלָלוֹ לְטוֹב. זֶהוּ עוֹשֶׂה נְפָשׁוֹת לְמַטָּה, נַפְשׁוֹת הָרְשָׁעִים שֶׁהָיוּ</w:t>
      </w:r>
      <w:r>
        <w:rPr>
          <w:rFonts w:ascii="David" w:eastAsia="Times New Roman" w:hAnsi="David" w:cs="David"/>
          <w:color w:val="000000"/>
          <w:sz w:val="33"/>
          <w:szCs w:val="33"/>
          <w:rtl/>
        </w:rPr>
        <w:t xml:space="preserve"> מֵהַצַּד הָאַחֵר. אָז מִתְיַקֵּר הַקָּדוֹשׁ בָּרוּךְ הוּא בְּחֶדְוָה שְׁלֵמָה. </w:t>
      </w:r>
    </w:p>
    <w:p w14:paraId="095DAAB3" w14:textId="77777777" w:rsidR="00000000" w:rsidRDefault="00AC0C38">
      <w:pPr>
        <w:bidi/>
        <w:jc w:val="both"/>
        <w:divId w:val="2058580902"/>
        <w:rPr>
          <w:rFonts w:ascii="David" w:eastAsia="Times New Roman" w:hAnsi="David" w:cs="David"/>
          <w:color w:val="000000"/>
          <w:sz w:val="33"/>
          <w:szCs w:val="33"/>
          <w:rtl/>
        </w:rPr>
      </w:pPr>
    </w:p>
    <w:p w14:paraId="696A44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בֵּיהּ שַׁעֲתָא אִזְדָּמַן </w:t>
      </w:r>
      <w:r>
        <w:rPr>
          <w:rFonts w:ascii="David" w:hAnsi="David" w:cs="David"/>
          <w:color w:val="000000"/>
          <w:rtl/>
        </w:rPr>
        <w:t>(קמ''ב ע''ב)</w:t>
      </w:r>
      <w:r>
        <w:rPr>
          <w:rFonts w:ascii="David" w:hAnsi="David" w:cs="David"/>
          <w:color w:val="000000"/>
          <w:sz w:val="33"/>
          <w:szCs w:val="33"/>
          <w:rtl/>
        </w:rPr>
        <w:t xml:space="preserve"> חַד מְמָנָא, דְּאִיהוּ גִּזְבָּרָא עַל דִּיּוּקְנִין דְּצַדִּיקַיָּא, בְּרָזָא דְּשִׁמּוּשָׁא דְּאַתְוָון, דְּאִתְקְרֵי בְּרָזָא יְהו</w:t>
      </w:r>
      <w:r>
        <w:rPr>
          <w:rFonts w:ascii="David" w:hAnsi="David" w:cs="David"/>
          <w:color w:val="000000"/>
          <w:sz w:val="33"/>
          <w:szCs w:val="33"/>
          <w:rtl/>
        </w:rPr>
        <w:t xml:space="preserve">ֹדִי''עָם, בְּכִתְרָא דְּשִׁמּוּשָׁא דִּשְׁמָא קַדִּישָׁא. וְרָמִיז קוּדְשָׁא בְּרִיךְ הוּא לְהַהוּא מְמָנָא, וְאַיְיתֵי דִּיּוּקְנֵיהּ דְּהַהוּא בַּר נָשׁ דְּעָבִיד נַפְשָׁאן דְּחַיָּיבַיָּא וְקָאִים לֵיהּ קָמֵי מַלְכָּא וּמַטְרוֹנִיתָא. </w:t>
      </w:r>
    </w:p>
    <w:p w14:paraId="2CE254BF" w14:textId="77777777" w:rsidR="00000000" w:rsidRDefault="00AC0C38">
      <w:pPr>
        <w:bidi/>
        <w:jc w:val="both"/>
        <w:divId w:val="1530334719"/>
        <w:rPr>
          <w:rFonts w:ascii="David" w:eastAsia="Times New Roman" w:hAnsi="David" w:cs="David"/>
          <w:color w:val="000000"/>
          <w:sz w:val="33"/>
          <w:szCs w:val="33"/>
          <w:rtl/>
        </w:rPr>
      </w:pPr>
      <w:r>
        <w:rPr>
          <w:rFonts w:ascii="David" w:eastAsia="Times New Roman" w:hAnsi="David" w:cs="David"/>
          <w:color w:val="000000"/>
          <w:sz w:val="33"/>
          <w:szCs w:val="33"/>
          <w:rtl/>
        </w:rPr>
        <w:t>בְּאוֹתָהּ הַשּ</w:t>
      </w:r>
      <w:r>
        <w:rPr>
          <w:rFonts w:ascii="David" w:eastAsia="Times New Roman" w:hAnsi="David" w:cs="David"/>
          <w:color w:val="000000"/>
          <w:sz w:val="33"/>
          <w:szCs w:val="33"/>
          <w:rtl/>
        </w:rPr>
        <w:t>ָׁעָה מִזְדַּמֵּן מְמֻנֶּה אֶחָד, שֶׁהוּא גִּזְבָּר עַל דְּיוֹקְנְאוֹת הַצַּדִּיקִים, בְּסוֹד שֶׁל שִׁמּוּשׁ הָאוֹתִיּוֹת שֶׁנִּקְרָא בְּסוֹד יְהוֹדִי''עָם, בְּכֶתֶר שֶׁל שִׁמּוּשׁ הַשֵּׁם הַקָּדוֹשׁ. וְרוֹמֵז הַקָּדוֹשׁ בָּרוּךְ הוּא לְאוֹתוֹ מְמֻנֶּה, וּ</w:t>
      </w:r>
      <w:r>
        <w:rPr>
          <w:rFonts w:ascii="David" w:eastAsia="Times New Roman" w:hAnsi="David" w:cs="David"/>
          <w:color w:val="000000"/>
          <w:sz w:val="33"/>
          <w:szCs w:val="33"/>
          <w:rtl/>
        </w:rPr>
        <w:t xml:space="preserve">מֵבִיא אֶת דְּיוֹקַן אוֹתוֹ הָאִישׁ שֶׁעוֹשֶׂה נַפְשׁוֹת הָרְשָׁעִים וּמַעֲמִיד אוֹתוֹ לִפְנֵי הַמֶּלֶךְ וְהַמַּלְכָּה. </w:t>
      </w:r>
    </w:p>
    <w:p w14:paraId="01D9DC69" w14:textId="77777777" w:rsidR="00000000" w:rsidRDefault="00AC0C38">
      <w:pPr>
        <w:bidi/>
        <w:jc w:val="both"/>
        <w:divId w:val="2058580902"/>
        <w:rPr>
          <w:rFonts w:ascii="David" w:eastAsia="Times New Roman" w:hAnsi="David" w:cs="David"/>
          <w:color w:val="000000"/>
          <w:sz w:val="33"/>
          <w:szCs w:val="33"/>
          <w:rtl/>
        </w:rPr>
      </w:pPr>
    </w:p>
    <w:p w14:paraId="1DE964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וַאֲנָא אַסְהַדְנָא עָלַי שְׁמַיָּא וְאַרְעָא דִּבְהַהִיא שַׁעֲתָא מַסְרִין לֵיהּ הַהוּא דִּיּוּקְנָא. דְּהָא לֵית לָךְ כָּל צַדִּיקָ</w:t>
      </w:r>
      <w:r>
        <w:rPr>
          <w:rFonts w:ascii="David" w:hAnsi="David" w:cs="David"/>
          <w:color w:val="000000"/>
          <w:sz w:val="33"/>
          <w:szCs w:val="33"/>
          <w:rtl/>
        </w:rPr>
        <w:t xml:space="preserve">א בְּהַאי עָלְמָא, דְּלָא חָקִיק דִּיּוּקְנֵיהּ לְעֵילָּא, תְּחוֹת יְדָא דְּהַהוּא מְמָנָא. וּמַסְרִין בִּידֵיהּ ע' מַפְתְּחָן דְּכָל גִּנְזְיָא דְּמָארֵיהּ בְּהוּ. כְּדֵין מַלְכָּא בָּרִיךְ לְהַהוּא דִּיּוּקְנָא, בְּכָל בִּרְכָּאן דְּבָרִיךְ לְאַבְרָהָם, </w:t>
      </w:r>
      <w:r>
        <w:rPr>
          <w:rFonts w:ascii="David" w:hAnsi="David" w:cs="David"/>
          <w:color w:val="000000"/>
          <w:sz w:val="33"/>
          <w:szCs w:val="33"/>
          <w:rtl/>
        </w:rPr>
        <w:t xml:space="preserve">כַּד עָבֵד נַפְשָׁאן דְּחַיָּיבַיָּא. </w:t>
      </w:r>
    </w:p>
    <w:p w14:paraId="1DBD054F" w14:textId="77777777" w:rsidR="00000000" w:rsidRDefault="00AC0C38">
      <w:pPr>
        <w:bidi/>
        <w:jc w:val="both"/>
        <w:divId w:val="2034304316"/>
        <w:rPr>
          <w:rFonts w:ascii="David" w:eastAsia="Times New Roman" w:hAnsi="David" w:cs="David"/>
          <w:color w:val="000000"/>
          <w:sz w:val="33"/>
          <w:szCs w:val="33"/>
          <w:rtl/>
        </w:rPr>
      </w:pPr>
      <w:r>
        <w:rPr>
          <w:rFonts w:ascii="David" w:eastAsia="Times New Roman" w:hAnsi="David" w:cs="David"/>
          <w:color w:val="000000"/>
          <w:sz w:val="33"/>
          <w:szCs w:val="33"/>
          <w:rtl/>
        </w:rPr>
        <w:t>וַאֲנִי מֵעִיד עָלַי שָׁמַיִם וָאָרֶץ, שֶׁבְּאוֹתָהּ שָׁעָה מוֹסְרִים לוֹ אוֹתוֹ הַדְּיוֹקָן, שֶׁהֲרֵי אֵין לְךְ כָּל צַדִּיק בָּעוֹלָם הַזֶּה שֶׁלֹּא חָקוּק דְּיוֹקְנוֹ לְמַעְלָה תַּחַת יַד אוֹתוֹ הַמְמֻנֶּה, וּמוֹס</w:t>
      </w:r>
      <w:r>
        <w:rPr>
          <w:rFonts w:ascii="David" w:eastAsia="Times New Roman" w:hAnsi="David" w:cs="David"/>
          <w:color w:val="000000"/>
          <w:sz w:val="33"/>
          <w:szCs w:val="33"/>
          <w:rtl/>
        </w:rPr>
        <w:t xml:space="preserve">ְרִים בְּיָדוֹ שִׁבְעִים מַפְתְּחוֹת שֶׁל כָּל גִּנְזֵי רִבּוֹנוֹ בָּהֶם. אָז הַמֶּלֶךְ מְבָרֵךְ אֶת אוֹתוֹ הַדְּיוֹקָן בְּכָל הַבְּרָכוֹת שֶׁבֵּרַךְ אֶת אַבְרָהָם כְּשֵׁעָשָׂה אֶת נַפְשׁוֹת הָרְשָׁעִים. </w:t>
      </w:r>
    </w:p>
    <w:p w14:paraId="77815BEC" w14:textId="77777777" w:rsidR="00000000" w:rsidRDefault="00AC0C38">
      <w:pPr>
        <w:bidi/>
        <w:jc w:val="both"/>
        <w:divId w:val="2058580902"/>
        <w:rPr>
          <w:rFonts w:ascii="David" w:eastAsia="Times New Roman" w:hAnsi="David" w:cs="David"/>
          <w:color w:val="000000"/>
          <w:sz w:val="33"/>
          <w:szCs w:val="33"/>
          <w:rtl/>
        </w:rPr>
      </w:pPr>
    </w:p>
    <w:p w14:paraId="38B05D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רָמִיז לְד' מַשְׁרְיָין</w:t>
      </w:r>
      <w:r>
        <w:rPr>
          <w:rFonts w:ascii="David" w:hAnsi="David" w:cs="David"/>
          <w:color w:val="000000"/>
          <w:sz w:val="33"/>
          <w:szCs w:val="33"/>
          <w:rtl/>
        </w:rPr>
        <w:t xml:space="preserve"> עִלָּאִין, וְנַטְלִין לְהַהוּא דִּיּוּקְנָא, וְאַזְלִין עִמֵּיהּ, וְאִיהוּ עָאל לְע' עָלְמִין גְּנִיזִין, דְּלָא זָכֵי בְּהוּ בַּר נָשׁ אַחֲרָא, בַּר אִינּוּן גְּנִיזִין לְאִינוּן דְּעַבְדֵי נַפְשֵׁיהוֹן דְּחַיָּיבַיָּא. וְאִלְמָלֵי הֲווֹ יַדְעֵי בְּנֵי נ</w:t>
      </w:r>
      <w:r>
        <w:rPr>
          <w:rFonts w:ascii="David" w:hAnsi="David" w:cs="David"/>
          <w:color w:val="000000"/>
          <w:sz w:val="33"/>
          <w:szCs w:val="33"/>
          <w:rtl/>
        </w:rPr>
        <w:t xml:space="preserve">ָשָׁא, כַּמָּה תּוֹעַלְתָּא וּזְכוּ </w:t>
      </w:r>
      <w:r>
        <w:rPr>
          <w:rFonts w:ascii="David" w:hAnsi="David" w:cs="David"/>
          <w:color w:val="000000"/>
          <w:rtl/>
        </w:rPr>
        <w:t>(גרמי לצדיקיא)</w:t>
      </w:r>
      <w:r>
        <w:rPr>
          <w:rFonts w:ascii="David" w:hAnsi="David" w:cs="David"/>
          <w:color w:val="000000"/>
          <w:sz w:val="33"/>
          <w:szCs w:val="33"/>
          <w:rtl/>
        </w:rPr>
        <w:t xml:space="preserve"> וְזַכָּאן בְּגִינַיְיהוּ כַּד זָכוּ לְהוֹן. הֲווֹ אָזְלוּ אֲבַתְרַיְיהוּ, וְרַדְפֵי לוֹן כְּמַאן דְּרָדִיף בָּתַר חַיִּין. </w:t>
      </w:r>
    </w:p>
    <w:p w14:paraId="61087F1C" w14:textId="77777777" w:rsidR="00000000" w:rsidRDefault="00AC0C38">
      <w:pPr>
        <w:bidi/>
        <w:jc w:val="both"/>
        <w:divId w:val="1682319879"/>
        <w:rPr>
          <w:rFonts w:ascii="David" w:eastAsia="Times New Roman" w:hAnsi="David" w:cs="David"/>
          <w:color w:val="000000"/>
          <w:sz w:val="33"/>
          <w:szCs w:val="33"/>
          <w:rtl/>
        </w:rPr>
      </w:pPr>
      <w:r>
        <w:rPr>
          <w:rFonts w:ascii="David" w:eastAsia="Times New Roman" w:hAnsi="David" w:cs="David"/>
          <w:color w:val="000000"/>
          <w:sz w:val="33"/>
          <w:szCs w:val="33"/>
          <w:rtl/>
        </w:rPr>
        <w:t>וְהַקָֹּדוֹשׁ בָּרוּךָ הוּא רוֹמֵז לְאַרְבָּעָה מַחֲנוֹת עֶלְיוֹנִים, וְנוֹטְלִי</w:t>
      </w:r>
      <w:r>
        <w:rPr>
          <w:rFonts w:ascii="David" w:eastAsia="Times New Roman" w:hAnsi="David" w:cs="David"/>
          <w:color w:val="000000"/>
          <w:sz w:val="33"/>
          <w:szCs w:val="33"/>
          <w:rtl/>
        </w:rPr>
        <w:t>ם אֶת אוֹתוֹ הַדְּיוֹקָן וְהוֹלְכִים עִמּוֹ, וְהוּא נִכְנָס לְשִׁבְעִים עוֹלָמוֹת גְּנוּזִים שֶׁלֹּא זָכָה בָהֶם אִישׁ אַחֵר, פְּרָט לְאוֹתָם גְּנָזִים לְאוֹתָם שֶׁעוֹשִׂים אֶת נַפְשׁוֹת הָרְשָׁעִים. וְאִלְמָלֵא הָיוּ יוֹדְעִים בְּנֵי אָדָם כַּמָּה תוֹעֶלֶ</w:t>
      </w:r>
      <w:r>
        <w:rPr>
          <w:rFonts w:ascii="David" w:eastAsia="Times New Roman" w:hAnsi="David" w:cs="David"/>
          <w:color w:val="000000"/>
          <w:sz w:val="33"/>
          <w:szCs w:val="33"/>
          <w:rtl/>
        </w:rPr>
        <w:t xml:space="preserve">ת וּזְכוּת </w:t>
      </w:r>
      <w:r>
        <w:rPr>
          <w:rFonts w:ascii="David" w:eastAsia="Times New Roman" w:hAnsi="David" w:cs="David"/>
          <w:color w:val="000000"/>
          <w:sz w:val="23"/>
          <w:szCs w:val="23"/>
          <w:rtl/>
        </w:rPr>
        <w:t>(גורמיםלצדיקים)</w:t>
      </w:r>
      <w:r>
        <w:rPr>
          <w:rFonts w:ascii="David" w:eastAsia="Times New Roman" w:hAnsi="David" w:cs="David"/>
          <w:color w:val="000000"/>
          <w:sz w:val="33"/>
          <w:szCs w:val="33"/>
          <w:rtl/>
        </w:rPr>
        <w:t xml:space="preserve"> וְזוֹכִים בִּגְלָלָם כְּשֶׁמְּזַכִּים אוֹתָם, הָיוּ הוֹלְכִים אַחֲרֵיהֶם וְרוֹדְפִים אוֹתָם כְּמִי שֶׁרוֹדֵף אַחַר הַחַיִּים. </w:t>
      </w:r>
    </w:p>
    <w:p w14:paraId="1E014D82" w14:textId="77777777" w:rsidR="00000000" w:rsidRDefault="00AC0C38">
      <w:pPr>
        <w:bidi/>
        <w:jc w:val="both"/>
        <w:divId w:val="2058580902"/>
        <w:rPr>
          <w:rFonts w:ascii="David" w:eastAsia="Times New Roman" w:hAnsi="David" w:cs="David"/>
          <w:color w:val="000000"/>
          <w:sz w:val="33"/>
          <w:szCs w:val="33"/>
          <w:rtl/>
        </w:rPr>
      </w:pPr>
    </w:p>
    <w:p w14:paraId="330743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מִסְכְּנָא זָכֵי לִבְנֵי נָשָׁא בְּכַמָּה טָבָאן, בְּכַמָּה גְּנִיזִין עִלָּאִין, וְלָאו אִיהוּ כְּמ</w:t>
      </w:r>
      <w:r>
        <w:rPr>
          <w:rFonts w:ascii="David" w:hAnsi="David" w:cs="David"/>
          <w:color w:val="000000"/>
          <w:sz w:val="33"/>
          <w:szCs w:val="33"/>
          <w:rtl/>
        </w:rPr>
        <w:t>ַאן דְּזַכֵּי בְּחַיָּיבַיָּא. מַה בֵּין הַאי לְהַאי. אֶלָּא מַאן דְּאִשְׁתָּדַּל בָּתַר מִסְכְּנָא, אִיהוּ אַשְׁלִים חַיִּין לְנַפְשֵׁיהּ, וְגָרִים לֵיהּ לְאִתְקַיְּימָא, וְזָכֵי בְּגִינֵיהּ, לְכַמָּה טָבָאן לְהַהוּא עָלְמָא. וּמַאן דְּאִשְׁתָּדַּל בָּתַר</w:t>
      </w:r>
      <w:r>
        <w:rPr>
          <w:rFonts w:ascii="David" w:hAnsi="David" w:cs="David"/>
          <w:color w:val="000000"/>
          <w:sz w:val="33"/>
          <w:szCs w:val="33"/>
          <w:rtl/>
        </w:rPr>
        <w:t xml:space="preserve"> חַיָּיבַיָּא, אִיהוּ אַשְׁלִים יַתִּיר. עָבִיד לְסִטְרָא אַחֲרָא דֶּאֱלהִים אֲחֵרִים דְּאִתְכַּפְיָא, וְלָא שָׁלְטָא, וְאַעְבַּר לֵיהּ מִשֻּׁלְטָנוּתֵיהּ. עָבִיד דְּאִסְתַּלָּק קוּדְשָׁא בְּרִיךְ הוּא עַל כּוּרְסֵי יְקָרֵיהּ. עָבִיד לְהַהוּא חַיָּיבָא, נַ</w:t>
      </w:r>
      <w:r>
        <w:rPr>
          <w:rFonts w:ascii="David" w:hAnsi="David" w:cs="David"/>
          <w:color w:val="000000"/>
          <w:sz w:val="33"/>
          <w:szCs w:val="33"/>
          <w:rtl/>
        </w:rPr>
        <w:t xml:space="preserve">פְשָׁא אַחֲרָא. זַכָּאָה חוּלָקֵיהּ. </w:t>
      </w:r>
    </w:p>
    <w:p w14:paraId="38A706BB" w14:textId="77777777" w:rsidR="00000000" w:rsidRDefault="00AC0C38">
      <w:pPr>
        <w:bidi/>
        <w:jc w:val="both"/>
        <w:divId w:val="1828863055"/>
        <w:rPr>
          <w:rFonts w:ascii="David" w:eastAsia="Times New Roman" w:hAnsi="David" w:cs="David"/>
          <w:color w:val="000000"/>
          <w:sz w:val="33"/>
          <w:szCs w:val="33"/>
          <w:rtl/>
        </w:rPr>
      </w:pPr>
      <w:r>
        <w:rPr>
          <w:rFonts w:ascii="David" w:eastAsia="Times New Roman" w:hAnsi="David" w:cs="David"/>
          <w:color w:val="000000"/>
          <w:sz w:val="33"/>
          <w:szCs w:val="33"/>
          <w:rtl/>
        </w:rPr>
        <w:t xml:space="preserve">הֶעָנִי מְזַכֶּה אֶת בְּנֵי הָאָדָם בְּכַמָּה טוֹבוֹת, בְּכַמָּה גְנָזִים עֶלְיוֹנִים, וְלֹא כְּמִי שֶׁמְּזַכֶּה אֶת הָרְשָׁעִים. מַה בֵּין זֶה לָזֶה? אֶלָּא מִי שֶׁמִּשְׁתַּדֵּל אַחַר הֶעָנִי, הוּא מַשְׁלִים חַיִּים </w:t>
      </w:r>
      <w:r>
        <w:rPr>
          <w:rFonts w:ascii="David" w:eastAsia="Times New Roman" w:hAnsi="David" w:cs="David"/>
          <w:color w:val="000000"/>
          <w:sz w:val="33"/>
          <w:szCs w:val="33"/>
          <w:rtl/>
        </w:rPr>
        <w:t>לְנַפְשׁוֹ וְגוֹרֵם לוֹ לְהִתְקַיֵּם, וְזוֹכֶה בִּגְלָלוֹ לְכַמָּה טוֹבוֹת לְאוֹתוֹ הָעוֹלָם. וּמִי שֶׁמִּשְׁתַּדֵּל אַחַר הָרָשָׁע, הוּא מַשְׁלִים יוֹתֵר. עוֹשֶׂה לַצַּד הָאַחֵר שֶׁל אֱלֹהִים אֲחֵרִים שֶׁיִּתְכּוֹפֵף וְלֹא יִשְׁלֹט, וּמַעֲבִיר אוֹתוֹ מִשּ</w:t>
      </w:r>
      <w:r>
        <w:rPr>
          <w:rFonts w:ascii="David" w:eastAsia="Times New Roman" w:hAnsi="David" w:cs="David"/>
          <w:color w:val="000000"/>
          <w:sz w:val="33"/>
          <w:szCs w:val="33"/>
          <w:rtl/>
        </w:rPr>
        <w:t xml:space="preserve">ִׁלְטוֹנוֹ. עוֹשֶׂה שֶׁמִּתְעַלֶּה הַקָּדוֹשׁ בָּרוּךְ הוּא עַל כִּסֵּא כְבוֹדוֹ. עוֹשֶׂה לְאוֹתוֹ הָרָשָׁע נֶפֶשׁ אַחֶרֶת. אַשְׁרֵי חֶלְקוֹ. </w:t>
      </w:r>
    </w:p>
    <w:p w14:paraId="7ABA012E" w14:textId="77777777" w:rsidR="00000000" w:rsidRDefault="00AC0C38">
      <w:pPr>
        <w:bidi/>
        <w:jc w:val="both"/>
        <w:divId w:val="2058580902"/>
        <w:rPr>
          <w:rFonts w:ascii="David" w:eastAsia="Times New Roman" w:hAnsi="David" w:cs="David"/>
          <w:color w:val="000000"/>
          <w:sz w:val="33"/>
          <w:szCs w:val="33"/>
          <w:rtl/>
        </w:rPr>
      </w:pPr>
    </w:p>
    <w:p w14:paraId="4CCC4C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גַּוְונָא אַחֲרָא, דְּאִתְחָזֵי וְלָא אִתְחָזֵי, בְּשַׁעֲתָא דְּמָטָאן יִשְׂרָאֵל לִקְדוּשָׁה דְּסִידְרָא, כְּד</w:t>
      </w:r>
      <w:r>
        <w:rPr>
          <w:rFonts w:ascii="David" w:hAnsi="David" w:cs="David"/>
          <w:color w:val="000000"/>
          <w:sz w:val="33"/>
          <w:szCs w:val="33"/>
          <w:rtl/>
        </w:rPr>
        <w:t>ֵין הַאי גַּוְונָא דְּגָנִיז, וְנָפִיק, בְּגִין דְּהַאי אִיהוּ קְדוּשָׁתָא דְּקָא מְקַדְּשֵׁי יִשְׂרָאֵל יַתִּיר עַל מַלְאֲכֵי עִלָּאֵי, דְּאִינּוּן חֲבֵרִים בַּהֲדַיְיהוּ. וְהַאי גַּוְונָא נָהִיר וְאִתְחָזֵי בְּשַׁעֲתָא דְּיִשְׂרָאֵל מְקַדְּשֵׁי קְדוּשָׁת</w:t>
      </w:r>
      <w:r>
        <w:rPr>
          <w:rFonts w:ascii="David" w:hAnsi="David" w:cs="David"/>
          <w:color w:val="000000"/>
          <w:sz w:val="33"/>
          <w:szCs w:val="33"/>
          <w:rtl/>
        </w:rPr>
        <w:t xml:space="preserve">ָא דָּא, </w:t>
      </w:r>
      <w:r>
        <w:rPr>
          <w:rFonts w:ascii="David" w:hAnsi="David" w:cs="David"/>
          <w:color w:val="000000"/>
          <w:rtl/>
        </w:rPr>
        <w:t>(נ''א דהא מסיימי ישראל עד לא ישגחון וכו')</w:t>
      </w:r>
      <w:r>
        <w:rPr>
          <w:rFonts w:ascii="David" w:hAnsi="David" w:cs="David"/>
          <w:color w:val="000000"/>
          <w:sz w:val="33"/>
          <w:szCs w:val="33"/>
          <w:rtl/>
        </w:rPr>
        <w:t xml:space="preserve"> עַד דִּמְסַיְּימֵי יִשְׂרָאֵל, בְּגִין דְּלָא יִשְׁגְּחוּן מַלְאָכִים עִלָּאִין, וְיָעְנִישׁוּ לוֹן לְעֵילָּא, וְלָא יְקַטְרְגוּן עָלַיְיהוּ. </w:t>
      </w:r>
    </w:p>
    <w:p w14:paraId="54990DDA" w14:textId="77777777" w:rsidR="00000000" w:rsidRDefault="00AC0C38">
      <w:pPr>
        <w:bidi/>
        <w:jc w:val="both"/>
        <w:divId w:val="1302734928"/>
        <w:rPr>
          <w:rFonts w:ascii="David" w:eastAsia="Times New Roman" w:hAnsi="David" w:cs="David"/>
          <w:color w:val="000000"/>
          <w:sz w:val="33"/>
          <w:szCs w:val="33"/>
          <w:rtl/>
        </w:rPr>
      </w:pPr>
      <w:r>
        <w:rPr>
          <w:rFonts w:ascii="David" w:eastAsia="Times New Roman" w:hAnsi="David" w:cs="David"/>
          <w:color w:val="000000"/>
          <w:sz w:val="33"/>
          <w:szCs w:val="33"/>
          <w:rtl/>
        </w:rPr>
        <w:t>גָּוֶן אַחֵר שֶׁנִּרְאֶה וְלֹא נִרְאֶה, בְּשָׁעָה שֶׁמַּגִּיע</w:t>
      </w:r>
      <w:r>
        <w:rPr>
          <w:rFonts w:ascii="David" w:eastAsia="Times New Roman" w:hAnsi="David" w:cs="David"/>
          <w:color w:val="000000"/>
          <w:sz w:val="33"/>
          <w:szCs w:val="33"/>
          <w:rtl/>
        </w:rPr>
        <w:t>ִים יִשְׂרָאֵל לְסֵדֶר הַקְּדֻשָּׁה, אָז הַגָּוֶן הַגָּנוּז הַזֶּה, וְיוֹצֵא, מִשּׁוּם שֶׁהִיא הַקְּדֻשָּׁה שֶׁמְּקַדְּשִׁים יִשְׂרָאֵל יוֹתֵר עַל מַלְאָכִים הָעֶלְיוֹנִים, שֶׁהֵם חֲבֵרִים עִמָּם. וְהַגָּוֶן הַזֶּה מֵאִיר וְנִרְאֶה בְּשָׁעָה שֶׁיִּשְׂרָאֵל</w:t>
      </w:r>
      <w:r>
        <w:rPr>
          <w:rFonts w:ascii="David" w:eastAsia="Times New Roman" w:hAnsi="David" w:cs="David"/>
          <w:color w:val="000000"/>
          <w:sz w:val="33"/>
          <w:szCs w:val="33"/>
          <w:rtl/>
        </w:rPr>
        <w:t xml:space="preserve"> מְקַדְּשִׁים הַקְּדֻשָּׁה הַזּוֹ, </w:t>
      </w:r>
      <w:r>
        <w:rPr>
          <w:rFonts w:ascii="David" w:eastAsia="Times New Roman" w:hAnsi="David" w:cs="David"/>
          <w:color w:val="000000"/>
          <w:sz w:val="23"/>
          <w:szCs w:val="23"/>
          <w:rtl/>
        </w:rPr>
        <w:t>(שהרי מסימים ישראל עד שלא ישגיחו וכו')</w:t>
      </w:r>
      <w:r>
        <w:rPr>
          <w:rFonts w:ascii="David" w:eastAsia="Times New Roman" w:hAnsi="David" w:cs="David"/>
          <w:color w:val="000000"/>
          <w:sz w:val="33"/>
          <w:szCs w:val="33"/>
          <w:rtl/>
        </w:rPr>
        <w:t xml:space="preserve"> עַד שֶׁמְּסַיְּמִים יִשְׂרָאֵל, כְּדֵי שֶׁלֹּא יַשְׁגִּיחוּ הַמַּלְאָכִים הָעֶלְיוֹנִים וְיַעֲנִישׁוּ אוֹתָם לְמַעְלָה, וְלֹא יְקַטְרְגוּ עֲלֵיהֶם. </w:t>
      </w:r>
    </w:p>
    <w:p w14:paraId="0EB54E26" w14:textId="77777777" w:rsidR="00000000" w:rsidRDefault="00AC0C38">
      <w:pPr>
        <w:bidi/>
        <w:jc w:val="both"/>
        <w:divId w:val="2058580902"/>
        <w:rPr>
          <w:rFonts w:ascii="David" w:eastAsia="Times New Roman" w:hAnsi="David" w:cs="David"/>
          <w:color w:val="000000"/>
          <w:sz w:val="33"/>
          <w:szCs w:val="33"/>
          <w:rtl/>
        </w:rPr>
      </w:pPr>
    </w:p>
    <w:p w14:paraId="5C83B5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כָּרוֹזָא נָפִיק וְאָמַ</w:t>
      </w:r>
      <w:r>
        <w:rPr>
          <w:rFonts w:ascii="David" w:hAnsi="David" w:cs="David"/>
          <w:color w:val="000000"/>
          <w:sz w:val="33"/>
          <w:szCs w:val="33"/>
          <w:rtl/>
        </w:rPr>
        <w:t>ר, עִלָּאִין וְתַתָּאִין אָצִיתוּ, מַאן אִיהוּ גַּס רוּחָא בְּמִלֵּי דְּאוֹרַיְיתָא, מַאן אִיהוּ דְּכָל מִלּוֹי בְּגִין לְמִגְבַּהּ בְּמִלֵּי דְּאוֹרַיְיתָא בְּגִין דְּתָנֵינָן, דְּבַר נָשׁ בָּעֵי לְמֶהֱוֵי שָׁפִיל בְּהַאי עָלְמָא בְּמִלֵּי דְּאוֹרַיְיתָא,</w:t>
      </w:r>
      <w:r>
        <w:rPr>
          <w:rFonts w:ascii="David" w:hAnsi="David" w:cs="David"/>
          <w:color w:val="000000"/>
          <w:sz w:val="33"/>
          <w:szCs w:val="33"/>
          <w:rtl/>
        </w:rPr>
        <w:t xml:space="preserve"> דְּהָא לֵית גְּבָהוּ בְּאוֹרַיְיתָא, אֶלָּא בְּעָלְמָא דְּאָתֵי. </w:t>
      </w:r>
    </w:p>
    <w:p w14:paraId="43C8D56F" w14:textId="77777777" w:rsidR="00000000" w:rsidRDefault="00AC0C38">
      <w:pPr>
        <w:bidi/>
        <w:jc w:val="both"/>
        <w:divId w:val="522280001"/>
        <w:rPr>
          <w:rFonts w:ascii="David" w:eastAsia="Times New Roman" w:hAnsi="David" w:cs="David"/>
          <w:color w:val="000000"/>
          <w:sz w:val="33"/>
          <w:szCs w:val="33"/>
          <w:rtl/>
        </w:rPr>
      </w:pPr>
      <w:r>
        <w:rPr>
          <w:rFonts w:ascii="David" w:eastAsia="Times New Roman" w:hAnsi="David" w:cs="David"/>
          <w:color w:val="000000"/>
          <w:sz w:val="33"/>
          <w:szCs w:val="33"/>
          <w:rtl/>
        </w:rPr>
        <w:t>עֶלְיוֹנִים וְתַחְתּוֹנִים הַקְשִׁיבוּ, מִיהוּ גַּס רוּחַ בְּדִבְרֵי תוֹרָה, מִיהוּ שֶׁכָּל דְּבָרָיו לְהִתְגַּבֵּהַּ בְּדִבְרֵי תוֹרָה, מִשּׁוּם שֶׁשָּׁנִינוּ, שֶׁהָאָדָם צָרִיךְ לִהְיוֹת</w:t>
      </w:r>
      <w:r>
        <w:rPr>
          <w:rFonts w:ascii="David" w:eastAsia="Times New Roman" w:hAnsi="David" w:cs="David"/>
          <w:color w:val="000000"/>
          <w:sz w:val="33"/>
          <w:szCs w:val="33"/>
          <w:rtl/>
        </w:rPr>
        <w:t xml:space="preserve"> שָׁפָל בָּעוֹלָם הַזֶּה בְּדִבְרֵי תוֹרָה, שֶׁהֲרֵי אֵין גַּבְהוּת בַּתּוֹרָה אֶלָּא בָּעוֹלָם הַבָּא. </w:t>
      </w:r>
    </w:p>
    <w:p w14:paraId="0AB0D56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0" w:name="HtmpReportNum0246_L2"/>
      <w:bookmarkStart w:id="521" w:name="דףBקכ''טBע''ב"/>
      <w:bookmarkEnd w:id="520"/>
      <w:bookmarkEnd w:id="521"/>
    </w:p>
    <w:p w14:paraId="3CF67361" w14:textId="77777777" w:rsidR="00000000" w:rsidRDefault="00AC0C38">
      <w:pPr>
        <w:pStyle w:val="NormalWeb"/>
        <w:bidi/>
        <w:jc w:val="both"/>
        <w:divId w:val="2058580902"/>
        <w:rPr>
          <w:rFonts w:ascii="David" w:hAnsi="David" w:cs="David"/>
          <w:color w:val="000000"/>
          <w:sz w:val="33"/>
          <w:szCs w:val="33"/>
          <w:rtl/>
        </w:rPr>
      </w:pPr>
      <w:hyperlink w:anchor="דף_קכ''ט_ע''ב!" w:history="1">
        <w:r>
          <w:rPr>
            <w:rStyle w:val="Hyperlink"/>
            <w:rFonts w:ascii="David" w:hAnsi="David" w:cs="David"/>
            <w:b/>
            <w:bCs/>
            <w:sz w:val="45"/>
            <w:szCs w:val="45"/>
            <w:rtl/>
          </w:rPr>
          <w:t>דף קכ''ט ע''ב</w:t>
        </w:r>
      </w:hyperlink>
    </w:p>
    <w:p w14:paraId="55B530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בִּקְדוּשָׁתָא דָּא, בָּעֵינָן לְאִסְתַּמְּרָא, וּלְאַגְנְזָא לָהּ בֵּינָנָא, בְּגִין דְּנִתְקַדֵּשׁ גּוֹ קְדוּשָׁה בְּרֵישָׁא וּבְסוֹפָא. יַתִּיר מֵאִינּוּן קְדוּשָׁן דְּאַמְרֵי בַּהֲדָן מַלְאֲכֵי עִלָּאֵי. קְדוּשָׁה דְּאֲנָן מְקַדְּשֵׁי בִּשְׁבָחָא דְּאֲ</w:t>
      </w:r>
      <w:r>
        <w:rPr>
          <w:rFonts w:ascii="David" w:hAnsi="David" w:cs="David"/>
          <w:color w:val="000000"/>
          <w:sz w:val="33"/>
          <w:szCs w:val="33"/>
          <w:rtl/>
        </w:rPr>
        <w:t>נָן מְשַׁבְּחָן לְמַלְאֲכֵי עִלָּאֵי, וּבְגִין שְׁבָחָא דָּא, שַׁבְקִין לָן לְמֵעַאל גּוֹ תַּרְעֵי עִלָּאֵי, וְעַל דָּא אֲנָן אַמְרִין קְדוּשָׁה דָּא</w:t>
      </w:r>
      <w:r>
        <w:rPr>
          <w:rFonts w:ascii="David" w:hAnsi="David" w:cs="David"/>
          <w:color w:val="000000"/>
          <w:sz w:val="33"/>
          <w:szCs w:val="33"/>
          <w:rtl/>
        </w:rPr>
        <w:t xml:space="preserve"> </w:t>
      </w:r>
      <w:r>
        <w:rPr>
          <w:rFonts w:ascii="David" w:hAnsi="David" w:cs="David"/>
          <w:color w:val="000000"/>
          <w:rtl/>
        </w:rPr>
        <w:t>(דף קכ''ט ע''ב)</w:t>
      </w:r>
      <w:r>
        <w:rPr>
          <w:rFonts w:ascii="David" w:hAnsi="David" w:cs="David"/>
          <w:color w:val="000000"/>
          <w:rtl/>
        </w:rPr>
        <w:t xml:space="preserve"> </w:t>
      </w:r>
      <w:r>
        <w:rPr>
          <w:rFonts w:ascii="David" w:hAnsi="David" w:cs="David"/>
          <w:color w:val="000000"/>
          <w:sz w:val="33"/>
          <w:szCs w:val="33"/>
          <w:rtl/>
        </w:rPr>
        <w:t>בְּלָשׁוֹן הַקֹּדֶשׁ, וְשַׁבְקִין לָן בִּרְחִימוּ, לְמֵיעַל תַּרְעִין דִּלְעֵילָּא, מִגּוֹ</w:t>
      </w:r>
      <w:r>
        <w:rPr>
          <w:rFonts w:ascii="David" w:hAnsi="David" w:cs="David"/>
          <w:color w:val="000000"/>
          <w:sz w:val="33"/>
          <w:szCs w:val="33"/>
          <w:rtl/>
        </w:rPr>
        <w:t xml:space="preserve"> דְּאֲנָן מְשַׁבְּחִין לוֹן בְּסִדוּרָא דִּלְהוֹן. </w:t>
      </w:r>
      <w:r>
        <w:rPr>
          <w:rFonts w:ascii="David" w:hAnsi="David" w:cs="David"/>
          <w:color w:val="000000"/>
          <w:rtl/>
        </w:rPr>
        <w:t>(ס''אדילן)</w:t>
      </w:r>
      <w:r>
        <w:rPr>
          <w:rFonts w:ascii="David" w:hAnsi="David" w:cs="David"/>
          <w:color w:val="000000"/>
          <w:sz w:val="33"/>
          <w:szCs w:val="33"/>
          <w:rtl/>
        </w:rPr>
        <w:t xml:space="preserve"> וּבְגִין כַּךְ, אֲנָן נַטְלִין קְדוּשָׁן יַתִּיר, וְעָאלִין תַּרְעִין עִלָּאִין. </w:t>
      </w:r>
    </w:p>
    <w:p w14:paraId="2307C856" w14:textId="77777777" w:rsidR="00000000" w:rsidRDefault="00AC0C38">
      <w:pPr>
        <w:bidi/>
        <w:jc w:val="both"/>
        <w:divId w:val="1321958707"/>
        <w:rPr>
          <w:rFonts w:ascii="David" w:eastAsia="Times New Roman" w:hAnsi="David" w:cs="David"/>
          <w:color w:val="000000"/>
          <w:sz w:val="33"/>
          <w:szCs w:val="33"/>
          <w:rtl/>
        </w:rPr>
      </w:pPr>
      <w:r>
        <w:rPr>
          <w:rFonts w:ascii="David" w:eastAsia="Times New Roman" w:hAnsi="David" w:cs="David"/>
          <w:color w:val="000000"/>
          <w:sz w:val="33"/>
          <w:szCs w:val="33"/>
          <w:rtl/>
        </w:rPr>
        <w:t xml:space="preserve">בִּקְדֻשָּׁה זוֹ צָרִיךְ לְהִשָּׁמֵר וְלִגְנֹז אוֹתָהּ בֵּינֵינוּ כְּדֵי שֶׁנִּתְקַדֵּשׁ בְּתוֹךְ הַקְּדֻשָּׁה </w:t>
      </w:r>
      <w:r>
        <w:rPr>
          <w:rFonts w:ascii="David" w:eastAsia="Times New Roman" w:hAnsi="David" w:cs="David"/>
          <w:color w:val="000000"/>
          <w:sz w:val="33"/>
          <w:szCs w:val="33"/>
          <w:rtl/>
        </w:rPr>
        <w:t>בָּרֹאשׁ וּבַסּוֹף יוֹתֵר מֵאוֹתָן קְדֻשּׁוֹת שֶׁאוֹמְרִים עִמָּנוּ מַלְאָכִים עֶלְיוֹנִים. הַקְּדֻשָּׁה שֶׁאָנוּ מְקַדְּשִׁים בַּשֶּׁבַח שֶׁאָנוּ מְשַׁבְּחִים לַמַּלְאָכִים הָעֶלְיוֹנִים. וּמִשּׁוּם שֶׁבַח זֶה מַרְשִׁים לָנוּ לְהִכָּנֵס לְתוֹךְ הַשְּׁעָרִ</w:t>
      </w:r>
      <w:r>
        <w:rPr>
          <w:rFonts w:ascii="David" w:eastAsia="Times New Roman" w:hAnsi="David" w:cs="David"/>
          <w:color w:val="000000"/>
          <w:sz w:val="33"/>
          <w:szCs w:val="33"/>
          <w:rtl/>
        </w:rPr>
        <w:t xml:space="preserve">ים הָעֶלְיוֹנִים, וְעַל זֶה אָנוּ אוֹמְרִים קְדֻשָּׁה זוֹ בִּלְשׁוֹן הַקֹּדֶשׁ וּמַשְׁאִירִים אוֹתָנוּ בְּאַהֲבָה לְהִכָּנֵס לַשְּׁעָרִים שֶׁלְּמַעְלָה, מִתּוֹךְ שֶׁאָנוּ מְשַׁבְּחִים אוֹתָם בַּסִּדּוּר שֶׁלָּהֶם </w:t>
      </w:r>
      <w:r>
        <w:rPr>
          <w:rFonts w:ascii="David" w:eastAsia="Times New Roman" w:hAnsi="David" w:cs="David"/>
          <w:color w:val="000000"/>
          <w:sz w:val="23"/>
          <w:szCs w:val="23"/>
          <w:rtl/>
        </w:rPr>
        <w:t>(שלנו)</w:t>
      </w:r>
      <w:r>
        <w:rPr>
          <w:rFonts w:ascii="David" w:eastAsia="Times New Roman" w:hAnsi="David" w:cs="David"/>
          <w:color w:val="000000"/>
          <w:sz w:val="33"/>
          <w:szCs w:val="33"/>
          <w:rtl/>
        </w:rPr>
        <w:t>, וְלָכֵן אָנוּ נוֹטְלִים יוֹתֵר קְדֻ</w:t>
      </w:r>
      <w:r>
        <w:rPr>
          <w:rFonts w:ascii="David" w:eastAsia="Times New Roman" w:hAnsi="David" w:cs="David"/>
          <w:color w:val="000000"/>
          <w:sz w:val="33"/>
          <w:szCs w:val="33"/>
          <w:rtl/>
        </w:rPr>
        <w:t xml:space="preserve">שּׁוֹת, וְנִכְנָסִים לַשְּׁעָרִים הָעֶלְיוֹנִים. </w:t>
      </w:r>
    </w:p>
    <w:p w14:paraId="7C9D459C" w14:textId="77777777" w:rsidR="00000000" w:rsidRDefault="00AC0C38">
      <w:pPr>
        <w:bidi/>
        <w:jc w:val="both"/>
        <w:divId w:val="2058580902"/>
        <w:rPr>
          <w:rFonts w:ascii="David" w:eastAsia="Times New Roman" w:hAnsi="David" w:cs="David"/>
          <w:color w:val="000000"/>
          <w:sz w:val="33"/>
          <w:szCs w:val="33"/>
          <w:rtl/>
        </w:rPr>
      </w:pPr>
    </w:p>
    <w:p w14:paraId="38845E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רַמָּאוּתָא הִיא. לָאו הָכִי. אֶלָּא מַלְאֲכֵי עִלָּאֵי אִינּוּן קַדִּישִׁין יַתִּיר מִינָן, וְאִינּוּן נַטְלֵי קְדוּשָׁתָא יַתִּיר, וְאִלְמָלֵא דְּאֲנָן נַטְלִין וּמַשְׁכִין עֲלָן קְדוּשָׁא</w:t>
      </w:r>
      <w:r>
        <w:rPr>
          <w:rFonts w:ascii="David" w:hAnsi="David" w:cs="David"/>
          <w:color w:val="000000"/>
          <w:sz w:val="33"/>
          <w:szCs w:val="33"/>
          <w:rtl/>
        </w:rPr>
        <w:t xml:space="preserve">ן אִלֵּין, לָא נֵיכוּל לְמֶהֱוֵי חֲבֵרִים בַּהֲדַיְיהוּ, וִיקָרָא דְּקוּדְשָׁא בְּרִיךְ הוּא לָא יִשְׁתְּלִים עֵילָּא וְתַתָּא בְּזִמְנָא חֲדָא. וְעַל דָּא אֲנָן מִשְׁתַּדְּלִין לְמֶהֱוֵי עִמְּהוֹן חֲבֵרִים, וִיסְתַּלָּק יְקָרָא דְּקוּדְשָׁא בְּרִיךְ הוּא </w:t>
      </w:r>
      <w:r>
        <w:rPr>
          <w:rFonts w:ascii="David" w:hAnsi="David" w:cs="David"/>
          <w:color w:val="000000"/>
          <w:sz w:val="33"/>
          <w:szCs w:val="33"/>
          <w:rtl/>
        </w:rPr>
        <w:t xml:space="preserve">עֵילָּא וְתַתָּא בְּזִמְנָא חֲדָא. </w:t>
      </w:r>
    </w:p>
    <w:p w14:paraId="492EB16F" w14:textId="77777777" w:rsidR="00000000" w:rsidRDefault="00AC0C38">
      <w:pPr>
        <w:bidi/>
        <w:jc w:val="both"/>
        <w:divId w:val="1098524214"/>
        <w:rPr>
          <w:rFonts w:ascii="David" w:eastAsia="Times New Roman" w:hAnsi="David" w:cs="David"/>
          <w:color w:val="000000"/>
          <w:sz w:val="33"/>
          <w:szCs w:val="33"/>
          <w:rtl/>
        </w:rPr>
      </w:pPr>
      <w:r>
        <w:rPr>
          <w:rFonts w:ascii="David" w:eastAsia="Times New Roman" w:hAnsi="David" w:cs="David"/>
          <w:color w:val="000000"/>
          <w:sz w:val="33"/>
          <w:szCs w:val="33"/>
          <w:rtl/>
        </w:rPr>
        <w:t>וְאִם תֹּאמַר, זוֹהִי רַמָּאוּת - לֹא כָּךְ! אֶלָּא הַמַּלְאָכִים הָעֶלְיוֹנִים הֵם יוֹתֵר קְדוֹשִׁים מֵאִתָּנוּ, וְהֵם נוֹטְלִים יוֹתֵר קְדֻשָּׁה, וְאִלְמָלֵא שֶׁאָנוּ נוֹטְלִים וּמוֹשְׁכִים עָלֵינוּ הַקְּדֻשּׁוֹת הַלָּלוּ, לֹא נוּכַל לִהְיוֹת חֲבֵרִים עִ</w:t>
      </w:r>
      <w:r>
        <w:rPr>
          <w:rFonts w:ascii="David" w:eastAsia="Times New Roman" w:hAnsi="David" w:cs="David"/>
          <w:color w:val="000000"/>
          <w:sz w:val="33"/>
          <w:szCs w:val="33"/>
          <w:rtl/>
        </w:rPr>
        <w:t xml:space="preserve">מָּם, וּכְבוֹד הַקָּדוֹשׁ בָּרוּךְ הוּא לֹא יִשְׁתַּלֵּם לְמַעְלָה וּלְמַטָּה בִּזְמַן אֶחָד, וְעַל זֶה אָנוּ מִשְׁתַּדְּלִים לִהְיוֹת עִמָּם חֲבֵרִים, וְיִתְעַלֶּה כְּבוֹד הַקָּדוֹשׁ בָּרוּךְ הוּא לְמַעְלָה וּלְמַטָּה בִּזְמַן אֶחָד. </w:t>
      </w:r>
    </w:p>
    <w:p w14:paraId="1F59C798" w14:textId="77777777" w:rsidR="00000000" w:rsidRDefault="00AC0C38">
      <w:pPr>
        <w:bidi/>
        <w:jc w:val="both"/>
        <w:divId w:val="2058580902"/>
        <w:rPr>
          <w:rFonts w:ascii="David" w:eastAsia="Times New Roman" w:hAnsi="David" w:cs="David"/>
          <w:color w:val="000000"/>
          <w:sz w:val="33"/>
          <w:szCs w:val="33"/>
          <w:rtl/>
        </w:rPr>
      </w:pPr>
    </w:p>
    <w:p w14:paraId="524AC4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קְדוּשָׁה דִּי בְּ</w:t>
      </w:r>
      <w:r>
        <w:rPr>
          <w:rFonts w:ascii="David" w:hAnsi="David" w:cs="David"/>
          <w:color w:val="000000"/>
          <w:sz w:val="33"/>
          <w:szCs w:val="33"/>
          <w:rtl/>
        </w:rPr>
        <w:t xml:space="preserve">סוֹפָא, אִיהִי תַּרְגּוּם, כְּמָה דְּאוֹקִימְנָא. וְדָא אֲפִילּוּ </w:t>
      </w:r>
      <w:r>
        <w:rPr>
          <w:rFonts w:ascii="David" w:hAnsi="David" w:cs="David"/>
          <w:color w:val="000000"/>
          <w:rtl/>
        </w:rPr>
        <w:t>(קל''ב ע''ב)</w:t>
      </w:r>
      <w:r>
        <w:rPr>
          <w:rFonts w:ascii="David" w:hAnsi="David" w:cs="David"/>
          <w:color w:val="000000"/>
          <w:sz w:val="33"/>
          <w:szCs w:val="33"/>
          <w:rtl/>
        </w:rPr>
        <w:t xml:space="preserve"> יָחִיד יָכִיל לוֹמַר לָהּ, אִינּוּן מִלֵּי דְּתַרְגּוּם. אֲבָל מִלִּין דְּלָשׁוֹן הַקֹּדֶשׁ דִּקְדוּשָּׁה, לָאו אִינּוּן אֶלָּא בַּעֲשָׂרָה, בְּגִין דְּלָשׁוֹן הַקֹּדֶשׁ שְׁכִינ</w:t>
      </w:r>
      <w:r>
        <w:rPr>
          <w:rFonts w:ascii="David" w:hAnsi="David" w:cs="David"/>
          <w:color w:val="000000"/>
          <w:sz w:val="33"/>
          <w:szCs w:val="33"/>
          <w:rtl/>
        </w:rPr>
        <w:t xml:space="preserve">ְתָּא מִתְחַבְּרָא בַּהֲדֵיהּ. וּבְכָל קְדוּשָׁה דִּשְׁכִינְתָּא אַתְיָא, לָאו אִיהוּ אֶלָּא בַּעֲשָׂרָה. דִּכְתִּיב, </w:t>
      </w:r>
      <w:r>
        <w:rPr>
          <w:rFonts w:ascii="David" w:hAnsi="David" w:cs="David"/>
          <w:color w:val="000000"/>
          <w:rtl/>
        </w:rPr>
        <w:t>(ויקרא כב)</w:t>
      </w:r>
      <w:r>
        <w:rPr>
          <w:rFonts w:ascii="David" w:hAnsi="David" w:cs="David"/>
          <w:color w:val="000000"/>
          <w:sz w:val="33"/>
          <w:szCs w:val="33"/>
          <w:rtl/>
        </w:rPr>
        <w:t xml:space="preserve"> וְנִקְדַּשְׁתִּי בְּתוֹךְ בְּנֵי יִשְׂרָאֵל וְגוֹ', בְּנֵי יִשְׂרָאֵל אִינּוּן לָשׁוֹן הַקֹּדֶשׁ וַדַּאי, וְלָא שְׁאָר עַמִּין </w:t>
      </w:r>
      <w:r>
        <w:rPr>
          <w:rFonts w:ascii="David" w:hAnsi="David" w:cs="David"/>
          <w:color w:val="000000"/>
          <w:sz w:val="33"/>
          <w:szCs w:val="33"/>
          <w:rtl/>
        </w:rPr>
        <w:t xml:space="preserve">דְּאִית לוֹן לִישָׁן אַחֲרָא. </w:t>
      </w:r>
    </w:p>
    <w:p w14:paraId="1966D126" w14:textId="77777777" w:rsidR="00000000" w:rsidRDefault="00AC0C38">
      <w:pPr>
        <w:bidi/>
        <w:jc w:val="both"/>
        <w:divId w:val="118382613"/>
        <w:rPr>
          <w:rFonts w:ascii="David" w:eastAsia="Times New Roman" w:hAnsi="David" w:cs="David"/>
          <w:color w:val="000000"/>
          <w:sz w:val="33"/>
          <w:szCs w:val="33"/>
          <w:rtl/>
        </w:rPr>
      </w:pPr>
      <w:r>
        <w:rPr>
          <w:rFonts w:ascii="David" w:eastAsia="Times New Roman" w:hAnsi="David" w:cs="David"/>
          <w:color w:val="000000"/>
          <w:sz w:val="33"/>
          <w:szCs w:val="33"/>
          <w:rtl/>
        </w:rPr>
        <w:t>הַקְּדֻשָּׁה שֶׁבַּסּוֹף הִיא תַּרְגּוּם, כְּמוֹ שֶׁבֵּאַרְנוּ, וְזֶה אֲפִלּוּ יָחִיד יוּכַל לוֹמַר אוֹתָהּ, אוֹתָם דִּבְרֵי הַתַּרְגּוּם. אֲבָל דִּבְרֵי לְשׁוֹן הַקֹּדֶשׁ שֶׁל הַקְּדֻשָּׁה אֵינָם אֶלָּא בַּעֲשָׂרָה, כִּי הַ</w:t>
      </w:r>
      <w:r>
        <w:rPr>
          <w:rFonts w:ascii="David" w:eastAsia="Times New Roman" w:hAnsi="David" w:cs="David"/>
          <w:color w:val="000000"/>
          <w:sz w:val="33"/>
          <w:szCs w:val="33"/>
          <w:rtl/>
        </w:rPr>
        <w:t xml:space="preserve">שְּׁכִינָה מִתְחַבֶּרֶת עִם לְשׁוֹן הַקֹּדֶשׁ, וּלְכָל קְדֻשָּׁה שֶׁהַשְּׁכִינָה בָּאָה, אֵין זֶה אֶלָּא בַּעֲשָׂרָה, שֶׁכָּתוּב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וְנִקְדַּשְׁתִּי בְּתוֹךְ בְּנֵי יִשְׂרָאֵל וְגוֹ'. בְּנֵי יִשְׂרָאֵל הֵם לְשׁוֹן הַקֹּדֶשׁ וַדַּאי, וְלֹא שְׁאָר עַ</w:t>
      </w:r>
      <w:r>
        <w:rPr>
          <w:rFonts w:ascii="David" w:eastAsia="Times New Roman" w:hAnsi="David" w:cs="David"/>
          <w:color w:val="000000"/>
          <w:sz w:val="33"/>
          <w:szCs w:val="33"/>
          <w:rtl/>
        </w:rPr>
        <w:t xml:space="preserve">מִּים שֶׁיֵּשׁ לָהֶם לָשׁוֹן אַחֶרֶת. </w:t>
      </w:r>
    </w:p>
    <w:p w14:paraId="1872652A" w14:textId="77777777" w:rsidR="00000000" w:rsidRDefault="00AC0C38">
      <w:pPr>
        <w:bidi/>
        <w:jc w:val="both"/>
        <w:divId w:val="2058580902"/>
        <w:rPr>
          <w:rFonts w:ascii="David" w:eastAsia="Times New Roman" w:hAnsi="David" w:cs="David"/>
          <w:color w:val="000000"/>
          <w:sz w:val="33"/>
          <w:szCs w:val="33"/>
          <w:rtl/>
        </w:rPr>
      </w:pPr>
    </w:p>
    <w:p w14:paraId="779FC5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קְדוּשָׁתָא דְּקַדִּישׁ, דְּאִיהוּ תַּרְגּוּם, אֲמַאי לָאו אִיהוּ בְּיָחִיד. תָּא חֲזֵי, קְדוּשָׁתָא דָּא, לָאו אִיהוּ כִּשְׁאָר קְדוּשָׁאן דְּאִינּוּן מְשַׁלְשִׁין. אֲבָל קְדוּשָׁתָא דָּא, אִיהִי</w:t>
      </w:r>
      <w:r>
        <w:rPr>
          <w:rFonts w:ascii="David" w:hAnsi="David" w:cs="David"/>
          <w:color w:val="000000"/>
          <w:sz w:val="33"/>
          <w:szCs w:val="33"/>
          <w:rtl/>
        </w:rPr>
        <w:t xml:space="preserve"> סָלְקָא בְּכָל סִטְרִין, לְעֵילָּא וְתַתָּא וּבְכָל סִטְרֵי מְהֵימְנוּתָא, וְתַבְרָא מַנְעוּלִין וְגוּשְׁפַּנְקָן דְּפַרְזְלָא, וּקְלִיפִּין בִּישִׁין, </w:t>
      </w:r>
      <w:r>
        <w:rPr>
          <w:rFonts w:ascii="David" w:hAnsi="David" w:cs="David"/>
          <w:color w:val="000000"/>
          <w:rtl/>
        </w:rPr>
        <w:t>(ס''א ודא איהו שבחא דאסתלק ביה יקרא דקודשא בריך הוא יתיר משבחא אחרא. ואסתלקו דא יתיר מכלא, מאי טעמא, בג</w:t>
      </w:r>
      <w:r>
        <w:rPr>
          <w:rFonts w:ascii="David" w:hAnsi="David" w:cs="David"/>
          <w:color w:val="000000"/>
          <w:rtl/>
        </w:rPr>
        <w:t>ין דאיהו גרים לאתרפיא סטרא אחרא ולאסתלקא)</w:t>
      </w:r>
      <w:r>
        <w:rPr>
          <w:rFonts w:ascii="David" w:hAnsi="David" w:cs="David"/>
          <w:color w:val="000000"/>
          <w:sz w:val="33"/>
          <w:szCs w:val="33"/>
          <w:rtl/>
        </w:rPr>
        <w:t xml:space="preserve"> לְאִסְתַּלְּקָא יְקָרָא דְּקוּדְשָׁא בְּרִיךְ הוּא עַל כֹּלָּא, וַאֲנָן בָּעֵינָן לְמֵימַר לָהּ בְּלִישָׁנָא דְּסִטְרָא אַחֲרָא, וּלְאָתָבָא בְּחֵילָא תַּקִּיף, אָמֵן יְהֵא שְׁמֵיהּ רַבָּא מְבָרַךְ, בְּגִין דְּיִתְ</w:t>
      </w:r>
      <w:r>
        <w:rPr>
          <w:rFonts w:ascii="David" w:hAnsi="David" w:cs="David"/>
          <w:color w:val="000000"/>
          <w:sz w:val="33"/>
          <w:szCs w:val="33"/>
          <w:rtl/>
        </w:rPr>
        <w:t>בַּר חֵילָא דְּסִטְרָא אַחֲרָא, וִיסְתַּלָּק קוּדְשָׁא בְּרִיךְ הוּא בִּיקָרֵיהּ עַל כֹּלָּא. וְכַד אִתְּבַּר בִּקְדוּשָׁתָא דָּא חֵילָא דְּסִטְרָא אַחֲרָא, קוּדְשָׁא בְּרִיךְ הוּא אִסְתַּלָּק בִּיקָרֵיהּ, וְאַדְכַּר לִבְנוֹי, וְאַדְכַּר לִשְׁמֵיהּ. וּבְגִ</w:t>
      </w:r>
      <w:r>
        <w:rPr>
          <w:rFonts w:ascii="David" w:hAnsi="David" w:cs="David"/>
          <w:color w:val="000000"/>
          <w:sz w:val="33"/>
          <w:szCs w:val="33"/>
          <w:rtl/>
        </w:rPr>
        <w:t xml:space="preserve">ין דְּקוּדְשָׁא בְּרִיךְ הוּא אִסְתַּלָּק בִּיקָרֵיהּ בִּקְדוּשָׁתָא דָּא, לָאו אִיהִי אֶלָּא בַּעֲשָׂרָה. וּבְלִישָׁנָא דָּא, עַל כָּרְחֵיהּ דְּסִטְרָא אַחֲרָא אִתְכַּפְיָא, וְאִתְתְּבָר חֵילֵיהּ, וְאִסְתַּלָּק יְקָרָא דְּקוּדְשָׁא בְּרִיךְ הוּא, וְתָבַר </w:t>
      </w:r>
      <w:r>
        <w:rPr>
          <w:rFonts w:ascii="David" w:hAnsi="David" w:cs="David"/>
          <w:color w:val="000000"/>
          <w:sz w:val="33"/>
          <w:szCs w:val="33"/>
          <w:rtl/>
        </w:rPr>
        <w:t>מַנְעוּלִין וְגוּשְׁפַּנְקָן וְשַׁלְשְׁלָאן תַּקִּיפִין, וּקְלִיפִּין בִּישִׁין, וְאִדְכַּר קוּדְשָׁא בְּרִיךְ הוּא לִשְׁמֵיהּ וְלִבְנוֹי. זַכָּאִין אִינּוּן עַמָּא קַדִּישָׁא דְּקוּדְשָׁא בְּרִיךְ הוּא יָהַב לָן אוֹרַיְיתָא קַדִּישָׁא, לְמִזְכֵּי בָּהּ לְ</w:t>
      </w:r>
      <w:r>
        <w:rPr>
          <w:rFonts w:ascii="David" w:hAnsi="David" w:cs="David"/>
          <w:color w:val="000000"/>
          <w:sz w:val="33"/>
          <w:szCs w:val="33"/>
          <w:rtl/>
        </w:rPr>
        <w:t xml:space="preserve">עָלְמָא דְּאָתֵי. </w:t>
      </w:r>
    </w:p>
    <w:p w14:paraId="475E8BDA" w14:textId="77777777" w:rsidR="00000000" w:rsidRDefault="00AC0C38">
      <w:pPr>
        <w:bidi/>
        <w:jc w:val="both"/>
        <w:divId w:val="550383481"/>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הַקְּדֻשָּׁה שֶׁל הַקַּדִּישׁ, שֶׁהִיא תַּרְגּוּם, לָמָּה אֵינָהּ בְּיָחִיד? בֹּא וּרְאֵה, קְדֻשָּׁה זוֹ אֵינָהּ כִּשְׁאָר הַקְּדֻשּׁוֹת שֶׁהֵם מְשַׁלְּשִׁים. אֲבָל קְדֻשָּׁה זוֹ הִיא עוֹלָה בְּכָל הַצְּדָדִים, לְמַ</w:t>
      </w:r>
      <w:r>
        <w:rPr>
          <w:rFonts w:ascii="David" w:eastAsia="Times New Roman" w:hAnsi="David" w:cs="David"/>
          <w:color w:val="000000"/>
          <w:sz w:val="33"/>
          <w:szCs w:val="33"/>
          <w:rtl/>
        </w:rPr>
        <w:t xml:space="preserve">עְלָה וּלְמַטָּה וּלְכָל צִדְדֵי הָאֱמוּנָה, וְשׁוֹבֶרֶת מַנְעוּלִים וְחוֹתָמוֹת שֶׁל בַּרְזֶל וּקְלִפּוֹת רָעוֹת </w:t>
      </w:r>
      <w:r>
        <w:rPr>
          <w:rFonts w:ascii="David" w:eastAsia="Times New Roman" w:hAnsi="David" w:cs="David"/>
          <w:color w:val="000000"/>
          <w:sz w:val="23"/>
          <w:szCs w:val="23"/>
          <w:rtl/>
        </w:rPr>
        <w:t>(וזהו השבח שמתעלהבו כבוד הקדושברוך הוא יותר משבח אחר. והתעלות זו יתרה מהכל, מה הטעם, ' משום שהוא גורם להרפות את הצד האחר ולהעבירו)</w:t>
      </w:r>
      <w:r>
        <w:rPr>
          <w:rFonts w:ascii="David" w:eastAsia="Times New Roman" w:hAnsi="David" w:cs="David"/>
          <w:color w:val="000000"/>
          <w:sz w:val="33"/>
          <w:szCs w:val="33"/>
          <w:rtl/>
        </w:rPr>
        <w:t xml:space="preserve"> לְהַעֲלוֹת </w:t>
      </w:r>
      <w:r>
        <w:rPr>
          <w:rFonts w:ascii="David" w:eastAsia="Times New Roman" w:hAnsi="David" w:cs="David"/>
          <w:color w:val="000000"/>
          <w:sz w:val="33"/>
          <w:szCs w:val="33"/>
          <w:rtl/>
        </w:rPr>
        <w:t>אֶת כְּבוֹד הַקָּדוֹשׁ בָּרוּךְ הוּא עַל הַכֹּל, וְאָנוּ רוֹצִים לוֹמַר אוֹתָהּ בַּלָּשׁוֹן שֶׁל הַצַּד הָאַחֵר וּלְהָשִׁיב בְּכֹחַ חָזָק: אָמֵן יְהֵא שְׁמֵיהּ רַבָּא מְבָרַךְ, כְּדֵי שֶׁיִּשְׁתַּבֵּר כֹּחוֹ שֶׁל הַצַּד הָאַחֵר, וְיִתְעַלֶּה הַקָּדוֹשׁ בָּ</w:t>
      </w:r>
      <w:r>
        <w:rPr>
          <w:rFonts w:ascii="David" w:eastAsia="Times New Roman" w:hAnsi="David" w:cs="David"/>
          <w:color w:val="000000"/>
          <w:sz w:val="33"/>
          <w:szCs w:val="33"/>
          <w:rtl/>
        </w:rPr>
        <w:t>רוּךְ הוּא בִּכְבוֹדוֹ עַל הַכֹּל. וּכְשֶׁנִּשְׁבָּר בִּקְדֻשָּׁה זוֹ כֹּחוֹ שֶׁל הַצַּד הָאַחֵר, הַקָּדוֹשׁ בָּרוּךְ הוּא מִתְעַלֶּה בִּכְבוֹדוֹ, וְנִזְכָּר לְבָנָיו, וְנִזְכָּר לִשְׁמוֹ. וּמִשּׁוּם שֶׁהַקָּדוֹשׁ בָּרוּךְ הוּא מִתְעַלֶּה בִּכְבוֹדוֹ בַּקּ</w:t>
      </w:r>
      <w:r>
        <w:rPr>
          <w:rFonts w:ascii="David" w:eastAsia="Times New Roman" w:hAnsi="David" w:cs="David"/>
          <w:color w:val="000000"/>
          <w:sz w:val="33"/>
          <w:szCs w:val="33"/>
          <w:rtl/>
        </w:rPr>
        <w:t>ְדֻשָּׁה הַזּוֹ, אֵינָהּ אֶלָּא בַּעֲשָׂרָה. וּבְלָשון זוֹ עַל כָּרְחוֹ שֶׁל הַצַּד הָאַחֵר הוּא נִכְפֶּה, וְנִשְׁבָּר כֹּחוֹ, וּמִתְעַלֶּה כְּבוֹד הַקָּדוֹשׁ בָּרוּךְ הוּא וְשׁוֹבֵר מַנְעוּלִים וְחוֹתָמוֹת וְשַׁלְשְׁלָאוֹת חֲזָקוֹת וּקְלִפּוֹת רָעוֹת, וְנ</w:t>
      </w:r>
      <w:r>
        <w:rPr>
          <w:rFonts w:ascii="David" w:eastAsia="Times New Roman" w:hAnsi="David" w:cs="David"/>
          <w:color w:val="000000"/>
          <w:sz w:val="33"/>
          <w:szCs w:val="33"/>
          <w:rtl/>
        </w:rPr>
        <w:t xml:space="preserve">ִזְכָּר הַקָּדוֹשׁ בָּרוּךְ הוּא אֶת שְׁמוֹ וְאֶת בָּנָיו. אַשְׁרֵיהֶם הָעָם הַקָּדוֹשׁ שֶׁהַקָּדוֹשׁ בָּרוּךְ הוּא נָתַן לָהֶם תּוֹרָה קְדוֹשָׁה לִזְכּוֹת בָּהּ לָעוֹלָם הַבָּא. </w:t>
      </w:r>
    </w:p>
    <w:p w14:paraId="11280A2E" w14:textId="77777777" w:rsidR="00000000" w:rsidRDefault="00AC0C38">
      <w:pPr>
        <w:bidi/>
        <w:jc w:val="both"/>
        <w:divId w:val="2058580902"/>
        <w:rPr>
          <w:rFonts w:ascii="David" w:eastAsia="Times New Roman" w:hAnsi="David" w:cs="David"/>
          <w:color w:val="000000"/>
          <w:sz w:val="33"/>
          <w:szCs w:val="33"/>
          <w:rtl/>
        </w:rPr>
      </w:pPr>
    </w:p>
    <w:p w14:paraId="481B54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לְחַבְרַיָּיא, זַכָּאִין אַתּוּן לְעָלְמָא דְּאָתֵי</w:t>
      </w:r>
      <w:r>
        <w:rPr>
          <w:rFonts w:ascii="David" w:hAnsi="David" w:cs="David"/>
          <w:color w:val="000000"/>
          <w:sz w:val="33"/>
          <w:szCs w:val="33"/>
          <w:rtl/>
        </w:rPr>
        <w:t xml:space="preserve">, וְכֵיוָן דְּשָׁרֵינָן מִלִּין דְּכִתְרָא דְּמַלְכוּתָא עִלָּאָה אֵימָּא אֲנָא בְּגִינַיְיכוּ </w:t>
      </w:r>
      <w:r>
        <w:rPr>
          <w:rFonts w:ascii="David" w:hAnsi="David" w:cs="David"/>
          <w:color w:val="000000"/>
          <w:rtl/>
        </w:rPr>
        <w:t>(נ''א בגווייכו)</w:t>
      </w:r>
      <w:r>
        <w:rPr>
          <w:rFonts w:ascii="David" w:hAnsi="David" w:cs="David"/>
          <w:color w:val="000000"/>
          <w:sz w:val="33"/>
          <w:szCs w:val="33"/>
          <w:rtl/>
        </w:rPr>
        <w:t xml:space="preserve"> וְקוּדְשָׁא בְּרִיךְ הוּא יָהִיב לְכוֹן אַגְרָא בְּהַהוּא עָלְמָא. וְהַהוּא הֲבַל דְּפוּמַיְיכוּ, יִסְתָּלַּק לְעֵילָּא, כְּאִילּוּ אַתּוּן מִתְע</w:t>
      </w:r>
      <w:r>
        <w:rPr>
          <w:rFonts w:ascii="David" w:hAnsi="David" w:cs="David"/>
          <w:color w:val="000000"/>
          <w:sz w:val="33"/>
          <w:szCs w:val="33"/>
          <w:rtl/>
        </w:rPr>
        <w:t xml:space="preserve">ֲרִין מִלִּין אִלֵּין. </w:t>
      </w:r>
    </w:p>
    <w:p w14:paraId="5B7F47F9" w14:textId="77777777" w:rsidR="00000000" w:rsidRDefault="00AC0C38">
      <w:pPr>
        <w:bidi/>
        <w:jc w:val="both"/>
        <w:divId w:val="136467491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לַחֲבֵרִים, אַשְׁרֵיכֶם לָעוֹלָם הַבָּא, וְכֵיוָן שֶׁהִתְחַלְנוּ בִדְבָרִים שֶׁל כֶּתֶר הַמַּלְכוּת הָעֶלְיוֹנָה, אוֹמֵר אֲנִי בִּשְׁבִילְכֶם </w:t>
      </w:r>
      <w:r>
        <w:rPr>
          <w:rFonts w:ascii="David" w:eastAsia="Times New Roman" w:hAnsi="David" w:cs="David"/>
          <w:color w:val="000000"/>
          <w:sz w:val="23"/>
          <w:szCs w:val="23"/>
          <w:rtl/>
        </w:rPr>
        <w:t>(בתוככם)</w:t>
      </w:r>
      <w:r>
        <w:rPr>
          <w:rFonts w:ascii="David" w:eastAsia="Times New Roman" w:hAnsi="David" w:cs="David"/>
          <w:color w:val="000000"/>
          <w:sz w:val="33"/>
          <w:szCs w:val="33"/>
          <w:rtl/>
        </w:rPr>
        <w:t>, וְהַקָּדוֹשׁ בָּרוּךְ הוּא יִתֵּן לָכֶם שָׂכָר בְּאוֹתוֹ</w:t>
      </w:r>
      <w:r>
        <w:rPr>
          <w:rFonts w:ascii="David" w:eastAsia="Times New Roman" w:hAnsi="David" w:cs="David"/>
          <w:color w:val="000000"/>
          <w:sz w:val="33"/>
          <w:szCs w:val="33"/>
          <w:rtl/>
        </w:rPr>
        <w:t xml:space="preserve"> הָעוֹלָם. וְאוֹתוֹ הֶבֶל פִּיכֶם יִתְעַלֶּה לְמַעְלָה כְּאִלּוּ אַתֶּם הַמְעוֹרְרִים אֶת הַדְּבָרִים הַלָּלוּ. </w:t>
      </w:r>
    </w:p>
    <w:p w14:paraId="3CF90867" w14:textId="77777777" w:rsidR="00000000" w:rsidRDefault="00AC0C38">
      <w:pPr>
        <w:bidi/>
        <w:jc w:val="both"/>
        <w:divId w:val="2058580902"/>
        <w:rPr>
          <w:rFonts w:ascii="David" w:eastAsia="Times New Roman" w:hAnsi="David" w:cs="David"/>
          <w:color w:val="000000"/>
          <w:sz w:val="33"/>
          <w:szCs w:val="33"/>
          <w:rtl/>
        </w:rPr>
      </w:pPr>
    </w:p>
    <w:p w14:paraId="38C435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כה)</w:t>
      </w:r>
      <w:r>
        <w:rPr>
          <w:rFonts w:ascii="David" w:hAnsi="David" w:cs="David"/>
          <w:color w:val="000000"/>
          <w:sz w:val="33"/>
          <w:szCs w:val="33"/>
          <w:rtl/>
        </w:rPr>
        <w:t xml:space="preserve"> וְזֹאת הַתְּרוּמָה אֲשֶׁר תִּקְחוּ מֵאִתָּם זָהָב וָכֶסֶף וּנְחֹשֶׁת. הַאי קְרָא אִיהוּ לְסִטְרָא עִלָּאָה, וְאִיהוּ</w:t>
      </w:r>
      <w:r>
        <w:rPr>
          <w:rFonts w:ascii="David" w:hAnsi="David" w:cs="David"/>
          <w:color w:val="000000"/>
          <w:sz w:val="33"/>
          <w:szCs w:val="33"/>
          <w:rtl/>
        </w:rPr>
        <w:t xml:space="preserve"> לְסִטְרָא תַּתָּאָה. אִיהוּ לְסִטְרָא עִלָּאָה, בְּסִטְרָא דִּקְדוּשָּׁה. וְאִיהוּ לְסִטְרָא תַּתָּאָה, בְּסִטְרָא אַחֲרָא. תָּא חֲזֵי, כַּד בָּרָא קוּדְשָׁא בְּרִיךְ הוּא עָלְמָא, שָׁארֵי לְמִבְרֵי מִסִּטְרָא דְּכַסְפָּא, דְּאִיהוּ יְמִינָא, בְּגִין דְּה</w:t>
      </w:r>
      <w:r>
        <w:rPr>
          <w:rFonts w:ascii="David" w:hAnsi="David" w:cs="David"/>
          <w:color w:val="000000"/>
          <w:sz w:val="33"/>
          <w:szCs w:val="33"/>
          <w:rtl/>
        </w:rPr>
        <w:t>ַהוּא כַּסְפָּא הֲוָה מִלְּעֵילָּא. וּבְעוֹבָדָא דְּמַשְׁכְּנָא, דְּאִיהוּ כְּגַוְונָא דִּילֵיהּ, שָׁארֵי מִסִּטְרָא דִּשְׂמָאלָא, וּלְבָתַר מִסִּטְרָא דִּימִינָא. בְּגִין דְּמַשְׁכְּנָא מִסִּטְרָא דִּשְׂמָאלָא הֲוָה, וְעַל דָּא שָׁארֵי הָכָא מִסִּטְרָא דּ</w:t>
      </w:r>
      <w:r>
        <w:rPr>
          <w:rFonts w:ascii="David" w:hAnsi="David" w:cs="David"/>
          <w:color w:val="000000"/>
          <w:sz w:val="33"/>
          <w:szCs w:val="33"/>
          <w:rtl/>
        </w:rPr>
        <w:t xml:space="preserve">ִשְׂמָאלָא, וְהָתָם מִסִּטְרָא דִּימִינָא, וְזֹאת הַתְּרוּמָה וְגוֹ'. </w:t>
      </w:r>
    </w:p>
    <w:p w14:paraId="5A3DBBAA" w14:textId="77777777" w:rsidR="00000000" w:rsidRDefault="00AC0C38">
      <w:pPr>
        <w:bidi/>
        <w:jc w:val="both"/>
        <w:divId w:val="1282420246"/>
        <w:rPr>
          <w:rFonts w:ascii="David" w:eastAsia="Times New Roman" w:hAnsi="David" w:cs="David"/>
          <w:color w:val="000000"/>
          <w:sz w:val="33"/>
          <w:szCs w:val="33"/>
          <w:rtl/>
        </w:rPr>
      </w:pPr>
      <w:r>
        <w:rPr>
          <w:rFonts w:ascii="David" w:eastAsia="Times New Roman" w:hAnsi="David" w:cs="David"/>
          <w:color w:val="000000"/>
          <w:sz w:val="33"/>
          <w:szCs w:val="33"/>
          <w:rtl/>
        </w:rPr>
        <w:t>פָּתַח וְאָמַר, וְזאת הַתְּרוּמָה אֲשֶׁר תִּקְחוּ מֵאִתָּם זָהָב וָכֶסֶף וּנְחֹשֶׁת. פָּסוּק זֶה הוּא לְצַד עֶלְיוֹן, וְהוּא לְצַד תַּחְתּוֹן. הוּא לְצַד עֶלְיוֹן - בְּצַד הַקְּדֻשָּׁה</w:t>
      </w:r>
      <w:r>
        <w:rPr>
          <w:rFonts w:ascii="David" w:eastAsia="Times New Roman" w:hAnsi="David" w:cs="David"/>
          <w:color w:val="000000"/>
          <w:sz w:val="33"/>
          <w:szCs w:val="33"/>
          <w:rtl/>
        </w:rPr>
        <w:t>, וְהוּא לְצַד תַּחְתּוֹן - בַּצַּד הָאַחֵר. בּא וּרְאֵה, כְּשֶׁבָּרָא הַקָּדוֹשׁ בָּרוּךְ הוּא אֶת הָעוֹלָם, הִתְחִיל לִבְרֹא מִצַּד הַכֶּסֶף, שֶׁהוּא לְיָמִין, מִשּׁוּם שֶׁאוֹתוֹ כֶסֶף הָיָה מִלְמַעְלָה. וּבְמַעֲשֵׂה הַמִּשְׁכָּן, שֶׁהוּא כְּמוֹ שֶׁלּוֹ,</w:t>
      </w:r>
      <w:r>
        <w:rPr>
          <w:rFonts w:ascii="David" w:eastAsia="Times New Roman" w:hAnsi="David" w:cs="David"/>
          <w:color w:val="000000"/>
          <w:sz w:val="33"/>
          <w:szCs w:val="33"/>
          <w:rtl/>
        </w:rPr>
        <w:t xml:space="preserve"> הִתְחִיל מִצַּד שְׂמֹאל וְאַחַר כָּךְ מִצַּד יָמִין, מִשּׁוּם שֶׁהַמִּשְׁכָּן הָיָה מִצַּד שְׂמֹאל, וְלָכֵן הִתְחִיל כָּאן מִצַּד מִשְּׂמֹאל, וְשָׁם מִצַּד יָמִין, וְזאת הַתְּרוּמָה וְגוֹ'. </w:t>
      </w:r>
    </w:p>
    <w:p w14:paraId="0D5549CB" w14:textId="77777777" w:rsidR="00000000" w:rsidRDefault="00AC0C38">
      <w:pPr>
        <w:bidi/>
        <w:jc w:val="both"/>
        <w:divId w:val="2058580902"/>
        <w:rPr>
          <w:rFonts w:ascii="David" w:eastAsia="Times New Roman" w:hAnsi="David" w:cs="David"/>
          <w:color w:val="000000"/>
          <w:sz w:val="33"/>
          <w:szCs w:val="33"/>
          <w:rtl/>
        </w:rPr>
      </w:pPr>
    </w:p>
    <w:p w14:paraId="1BFCAC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וּכְתִיב </w:t>
      </w:r>
      <w:r>
        <w:rPr>
          <w:rFonts w:ascii="David" w:hAnsi="David" w:cs="David"/>
          <w:color w:val="000000"/>
          <w:rtl/>
        </w:rPr>
        <w:t>(תהלים נה)</w:t>
      </w:r>
      <w:r>
        <w:rPr>
          <w:rFonts w:ascii="David" w:hAnsi="David" w:cs="David"/>
          <w:color w:val="000000"/>
          <w:sz w:val="33"/>
          <w:szCs w:val="33"/>
          <w:rtl/>
        </w:rPr>
        <w:t xml:space="preserve"> </w:t>
      </w:r>
      <w:r>
        <w:rPr>
          <w:rFonts w:ascii="David" w:hAnsi="David" w:cs="David"/>
          <w:color w:val="000000"/>
          <w:sz w:val="33"/>
          <w:szCs w:val="33"/>
          <w:rtl/>
        </w:rPr>
        <w:t>עֶרֶב וָבֹקֶר וְצָהֳרַיִם וְגוֹ', הַאי קְרָא אוּקְמוּהָ וְאִתְּמַר, אֲבָל הָכָא עִדָּן עִדָנִין הוּא דִּצְלוֹתָא דְּכָל יוֹמָא. וְחַבְרַיָּיא אִתְּעָרוּ בְּהָנֵי תְּלַת זִמְנִין. עֶרֶב, דָּא הִיא אַסְפָּקָלַרְיָאה דְּלָא נָהֲרָא. וָבֹקֶר, דָּא הִיא אַסְפָּ</w:t>
      </w:r>
      <w:r>
        <w:rPr>
          <w:rFonts w:ascii="David" w:hAnsi="David" w:cs="David"/>
          <w:color w:val="000000"/>
          <w:sz w:val="33"/>
          <w:szCs w:val="33"/>
          <w:rtl/>
        </w:rPr>
        <w:t xml:space="preserve">קָלַרְיָאה דְּנָהֲרָא. וְצָהֳרַיִם, </w:t>
      </w:r>
      <w:r>
        <w:rPr>
          <w:rFonts w:ascii="David" w:hAnsi="David" w:cs="David"/>
          <w:color w:val="000000"/>
          <w:rtl/>
        </w:rPr>
        <w:t>(לאו האי אתר דאקרי חשך, אלא אתר איהו דקיימא בין האי להאי, אבל זמנא דצלותא דמנחה)</w:t>
      </w:r>
      <w:r>
        <w:rPr>
          <w:rFonts w:ascii="David" w:hAnsi="David" w:cs="David"/>
          <w:color w:val="000000"/>
          <w:sz w:val="33"/>
          <w:szCs w:val="33"/>
          <w:rtl/>
        </w:rPr>
        <w:t xml:space="preserve"> אֲתָר דְּאִתְקְרֵי חֹשֶׁךְ אִיהוּ, דְּאָחִיד בַּעֶרֶב, וְקַיְּימָא דָּא עִם דָּא. </w:t>
      </w:r>
    </w:p>
    <w:p w14:paraId="477F8182" w14:textId="77777777" w:rsidR="00000000" w:rsidRDefault="00AC0C38">
      <w:pPr>
        <w:bidi/>
        <w:jc w:val="both"/>
        <w:divId w:val="581719407"/>
        <w:rPr>
          <w:rFonts w:ascii="David" w:eastAsia="Times New Roman" w:hAnsi="David" w:cs="David"/>
          <w:color w:val="000000"/>
          <w:sz w:val="33"/>
          <w:szCs w:val="33"/>
          <w:rtl/>
        </w:rPr>
      </w:pPr>
      <w:r>
        <w:rPr>
          <w:rFonts w:ascii="David" w:eastAsia="Times New Roman" w:hAnsi="David" w:cs="David"/>
          <w:color w:val="000000"/>
          <w:sz w:val="33"/>
          <w:szCs w:val="33"/>
          <w:rtl/>
        </w:rPr>
        <w:t xml:space="preserve">וְכָתוּב </w:t>
      </w:r>
      <w:r>
        <w:rPr>
          <w:rFonts w:ascii="David" w:eastAsia="Times New Roman" w:hAnsi="David" w:cs="David"/>
          <w:color w:val="000000"/>
          <w:sz w:val="23"/>
          <w:szCs w:val="23"/>
          <w:rtl/>
        </w:rPr>
        <w:t>(תהלים נה)</w:t>
      </w:r>
      <w:r>
        <w:rPr>
          <w:rFonts w:ascii="David" w:eastAsia="Times New Roman" w:hAnsi="David" w:cs="David"/>
          <w:color w:val="000000"/>
          <w:sz w:val="33"/>
          <w:szCs w:val="33"/>
          <w:rtl/>
        </w:rPr>
        <w:t xml:space="preserve"> עֶרֶב וָבֹקֶר וְצָהֳרַיִם וְגוֹ'. פ</w:t>
      </w:r>
      <w:r>
        <w:rPr>
          <w:rFonts w:ascii="David" w:eastAsia="Times New Roman" w:hAnsi="David" w:cs="David"/>
          <w:color w:val="000000"/>
          <w:sz w:val="33"/>
          <w:szCs w:val="33"/>
          <w:rtl/>
        </w:rPr>
        <w:t>ָּסוּק זֶה פֵּרְשׁוּהוּ וְנִתְבָּאֵר, אֲבָל כָּאן עִדָּן וְעִדָּנִים הוּא שֶׁל תְּפִלַּת כָּל הַיּוֹם, וְהַחֲבֵרִים הִתְעוֹרְרוּ בִּשְׁלֹשֶׁת הַזְּמַנִּים הַלָּלוּ. עֶרֶב זוֹהִי אַסְפַּקְלַרְיָה שֶׁלֹּא מְאִירָה, וּבֹקֶר זוֹהִי אַסְפַּקְלַרְיָה הַמְּאִירָה</w:t>
      </w:r>
      <w:r>
        <w:rPr>
          <w:rFonts w:ascii="David" w:eastAsia="Times New Roman" w:hAnsi="David" w:cs="David"/>
          <w:color w:val="000000"/>
          <w:sz w:val="33"/>
          <w:szCs w:val="33"/>
          <w:rtl/>
        </w:rPr>
        <w:t xml:space="preserve">, וְצָהֳרַיִם - </w:t>
      </w:r>
      <w:r>
        <w:rPr>
          <w:rFonts w:ascii="David" w:eastAsia="Times New Roman" w:hAnsi="David" w:cs="David"/>
          <w:color w:val="000000"/>
          <w:sz w:val="23"/>
          <w:szCs w:val="23"/>
          <w:rtl/>
        </w:rPr>
        <w:t>(אין זה מקום שגקרא חשך, אלא הוא מקום שעומד בין זה לזה, אבל הזמן של תפלת מנחה)</w:t>
      </w:r>
      <w:r>
        <w:rPr>
          <w:rFonts w:ascii="David" w:eastAsia="Times New Roman" w:hAnsi="David" w:cs="David"/>
          <w:color w:val="000000"/>
          <w:sz w:val="33"/>
          <w:szCs w:val="33"/>
          <w:rtl/>
        </w:rPr>
        <w:t xml:space="preserve"> מָקוֹם שֶׁהוּא נִקְרָא חֹשֶׁךְ, שֶׁאָחוּז בָּעֶרֶב וְעוֹמֵד זֶה עִם זֶה. </w:t>
      </w:r>
    </w:p>
    <w:p w14:paraId="0198240F" w14:textId="77777777" w:rsidR="00000000" w:rsidRDefault="00AC0C38">
      <w:pPr>
        <w:bidi/>
        <w:jc w:val="both"/>
        <w:divId w:val="2058580902"/>
        <w:rPr>
          <w:rFonts w:ascii="David" w:eastAsia="Times New Roman" w:hAnsi="David" w:cs="David"/>
          <w:color w:val="000000"/>
          <w:sz w:val="33"/>
          <w:szCs w:val="33"/>
          <w:rtl/>
        </w:rPr>
      </w:pPr>
    </w:p>
    <w:p w14:paraId="44AC00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 דְּאִתְּמַר צָהֳרַיִם, דְּאִיהוּ תּוּקְפָּא דְּשִׁמְשָׁא. לִישָׁנָא מַעַלְיָא נָ</w:t>
      </w:r>
      <w:r>
        <w:rPr>
          <w:rFonts w:ascii="David" w:hAnsi="David" w:cs="David"/>
          <w:color w:val="000000"/>
          <w:sz w:val="33"/>
          <w:szCs w:val="33"/>
          <w:rtl/>
        </w:rPr>
        <w:t xml:space="preserve">קַט. וְהָכִי אִיהוּ אָרְחָא, לְבַר נָשׁ אוּכָם, </w:t>
      </w:r>
      <w:r>
        <w:rPr>
          <w:rFonts w:ascii="David" w:hAnsi="David" w:cs="David"/>
          <w:color w:val="000000"/>
          <w:rtl/>
        </w:rPr>
        <w:t>(דף ק''ל ע''א)</w:t>
      </w:r>
      <w:r>
        <w:rPr>
          <w:rFonts w:ascii="David" w:hAnsi="David" w:cs="David"/>
          <w:color w:val="000000"/>
          <w:sz w:val="33"/>
          <w:szCs w:val="33"/>
          <w:rtl/>
        </w:rPr>
        <w:t xml:space="preserve"> קָרָאן לֵיהּ חִוָּור, וְלִישָׁנָא מַעַלְיָא נָקַט, וּלְזִמְנִין לְחִוָּור קָרָאן לֵיהּ אוּכָם, דִּכְתִּיב, </w:t>
      </w:r>
      <w:r>
        <w:rPr>
          <w:rFonts w:ascii="David" w:hAnsi="David" w:cs="David"/>
          <w:color w:val="000000"/>
          <w:rtl/>
        </w:rPr>
        <w:t>(במדבר יב)</w:t>
      </w:r>
      <w:r>
        <w:rPr>
          <w:rFonts w:ascii="David" w:hAnsi="David" w:cs="David"/>
          <w:color w:val="000000"/>
          <w:sz w:val="33"/>
          <w:szCs w:val="33"/>
          <w:rtl/>
        </w:rPr>
        <w:t xml:space="preserve"> כִּי אִשָּׁה כּוּשִׁית לָקָח </w:t>
      </w:r>
      <w:r>
        <w:rPr>
          <w:rFonts w:ascii="David" w:hAnsi="David" w:cs="David"/>
          <w:color w:val="000000"/>
          <w:rtl/>
        </w:rPr>
        <w:t>(עמוס ט)</w:t>
      </w:r>
      <w:r>
        <w:rPr>
          <w:rFonts w:ascii="David" w:hAnsi="David" w:cs="David"/>
          <w:color w:val="000000"/>
          <w:sz w:val="33"/>
          <w:szCs w:val="33"/>
          <w:rtl/>
        </w:rPr>
        <w:t xml:space="preserve"> הֲלֹא כִבְנֵי כוּשִׁיִּים אַתֶּם לִי </w:t>
      </w:r>
      <w:r>
        <w:rPr>
          <w:rFonts w:ascii="David" w:hAnsi="David" w:cs="David"/>
          <w:color w:val="000000"/>
          <w:sz w:val="33"/>
          <w:szCs w:val="33"/>
          <w:rtl/>
        </w:rPr>
        <w:t xml:space="preserve">וְגוֹ'. </w:t>
      </w:r>
    </w:p>
    <w:p w14:paraId="158A0FAC" w14:textId="77777777" w:rsidR="00000000" w:rsidRDefault="00AC0C38">
      <w:pPr>
        <w:bidi/>
        <w:jc w:val="both"/>
        <w:divId w:val="614754380"/>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שֶּׁנֶּאֱמַר צָהֳרַיִם, שֶׁהוּא תֹקֶף חֹזֶק הַשֶּׁמֶשׁ, הוּא נָקַט בְּלָשׁוֹן מְעֻלָּה. וְכָךְ הִיא הַדֶּרֶךְ - לְאִישׁ שָׁחֹר קוֹרְאִים לוֹ לָבָן, וְנָקַט לָשׁוֹן מְעֻלָּה, וְלִפְעָמִים קוֹרְאִים לְלָבָן שָׁחֹר, שֶׁכָּתוּב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כִּי </w:t>
      </w:r>
      <w:r>
        <w:rPr>
          <w:rFonts w:ascii="David" w:eastAsia="Times New Roman" w:hAnsi="David" w:cs="David"/>
          <w:color w:val="000000"/>
          <w:sz w:val="33"/>
          <w:szCs w:val="33"/>
          <w:rtl/>
        </w:rPr>
        <w:t xml:space="preserve">אִשָּׁה כֻשִׁית לָקָח.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הֲלוֹא כִבְנֵי כֻשִׁיִּים אַתֶּם לִי וְגוֹ'. </w:t>
      </w:r>
    </w:p>
    <w:p w14:paraId="6C87F37A" w14:textId="77777777" w:rsidR="00000000" w:rsidRDefault="00AC0C38">
      <w:pPr>
        <w:bidi/>
        <w:jc w:val="both"/>
        <w:divId w:val="2058580902"/>
        <w:rPr>
          <w:rFonts w:ascii="David" w:eastAsia="Times New Roman" w:hAnsi="David" w:cs="David"/>
          <w:color w:val="000000"/>
          <w:sz w:val="33"/>
          <w:szCs w:val="33"/>
          <w:rtl/>
        </w:rPr>
      </w:pPr>
    </w:p>
    <w:p w14:paraId="36947F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עֶרֶב דָּא, צְלוֹתָא דְּעַרְבִית. וּבְגִין דִּבְעֶרֶב דָּא אִתְעֲרָב בֵּיהּ סִטְרָא אַחֲרָא, דְּחָשִׁיךְ נְהוֹרֵיהּ, וְשָׁלְטָא בְּלֵילְיָא, שַׁוּוּ לֵיהּ רְשׁוּת, וְלֵית לֵיהּ</w:t>
      </w:r>
      <w:r>
        <w:rPr>
          <w:rFonts w:ascii="David" w:hAnsi="David" w:cs="David"/>
          <w:color w:val="000000"/>
          <w:sz w:val="33"/>
          <w:szCs w:val="33"/>
          <w:rtl/>
        </w:rPr>
        <w:t xml:space="preserve"> זְמַן קָבֻעַ, </w:t>
      </w:r>
      <w:r>
        <w:rPr>
          <w:rFonts w:ascii="David" w:hAnsi="David" w:cs="David"/>
          <w:color w:val="000000"/>
          <w:rtl/>
        </w:rPr>
        <w:t>(קמ''א ע''א, קס''ב ע''א)</w:t>
      </w:r>
      <w:r>
        <w:rPr>
          <w:rFonts w:ascii="David" w:hAnsi="David" w:cs="David"/>
          <w:color w:val="000000"/>
          <w:sz w:val="33"/>
          <w:szCs w:val="33"/>
          <w:rtl/>
        </w:rPr>
        <w:t xml:space="preserve"> אֵמוּרִין וּפְדָרִין מִתְאַכְּלִין בְּהַאי זִמְנָא, וּמִכָּאן אִתְּזָנוּ כַּמָּה חֲבִילֵי טְהִירִין, דְּנָפְקִין וְשַׁלְטִין בְּלֵילְיָא. </w:t>
      </w:r>
    </w:p>
    <w:p w14:paraId="79F73495" w14:textId="77777777" w:rsidR="00000000" w:rsidRDefault="00AC0C38">
      <w:pPr>
        <w:bidi/>
        <w:jc w:val="both"/>
        <w:divId w:val="1215435360"/>
        <w:rPr>
          <w:rFonts w:ascii="David" w:eastAsia="Times New Roman" w:hAnsi="David" w:cs="David"/>
          <w:color w:val="000000"/>
          <w:sz w:val="33"/>
          <w:szCs w:val="33"/>
          <w:rtl/>
        </w:rPr>
      </w:pPr>
      <w:r>
        <w:rPr>
          <w:rFonts w:ascii="David" w:eastAsia="Times New Roman" w:hAnsi="David" w:cs="David"/>
          <w:color w:val="000000"/>
          <w:sz w:val="33"/>
          <w:szCs w:val="33"/>
          <w:rtl/>
        </w:rPr>
        <w:t>עָרֶב זֶה - תְּפִלַּת עַרְבִית. וּמִשּׁוּם שֶׁבָּעֶרֶב הַזֶּה מִתְעָרֵב הַצּ</w:t>
      </w:r>
      <w:r>
        <w:rPr>
          <w:rFonts w:ascii="David" w:eastAsia="Times New Roman" w:hAnsi="David" w:cs="David"/>
          <w:color w:val="000000"/>
          <w:sz w:val="33"/>
          <w:szCs w:val="33"/>
          <w:rtl/>
        </w:rPr>
        <w:t xml:space="preserve">ַד הָאַחֵר שֶׁמַּחֲשִׁיךְ אֶת אוֹרוֹ וְשׁוֹלֵט בַּלַּיְלָה, שָׂמוּ לוֹ רְשׁוּת, וְאֵין לוֹ זְמַן קָבוּעַ. אֵמוּרִים וּפְרָדִים מִתְאַכְּלִים בַּזְּמַן הַזֶּה, וּמִכָּאן נִזּוֹנִים כַּמָּה קְבוּצוֹת שֶׁל שָׂרִים שֶׁיּוֹצְאִים וְשׁוֹלְטִים בַּלַּיְלָה. </w:t>
      </w:r>
    </w:p>
    <w:p w14:paraId="1BA92DEB" w14:textId="77777777" w:rsidR="00000000" w:rsidRDefault="00AC0C38">
      <w:pPr>
        <w:bidi/>
        <w:jc w:val="both"/>
        <w:divId w:val="2058580902"/>
        <w:rPr>
          <w:rFonts w:ascii="David" w:eastAsia="Times New Roman" w:hAnsi="David" w:cs="David"/>
          <w:color w:val="000000"/>
          <w:sz w:val="33"/>
          <w:szCs w:val="33"/>
          <w:rtl/>
        </w:rPr>
      </w:pPr>
    </w:p>
    <w:p w14:paraId="445358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אִי תֵּימָא, אִי הָכִי, הָא תָּנִינָן, דְּכָל אִינּוּן מָארֵי סִטְרָא אַחֲרָא דְּרוּחַ מִסְאֳבָא, לָא שַׁלְטֵי </w:t>
      </w:r>
      <w:r>
        <w:rPr>
          <w:rFonts w:ascii="David" w:hAnsi="David" w:cs="David"/>
          <w:color w:val="000000"/>
          <w:rtl/>
        </w:rPr>
        <w:t>(ק''מ ע''ב)</w:t>
      </w:r>
      <w:r>
        <w:rPr>
          <w:rFonts w:ascii="David" w:hAnsi="David" w:cs="David"/>
          <w:color w:val="000000"/>
          <w:sz w:val="33"/>
          <w:szCs w:val="33"/>
          <w:rtl/>
        </w:rPr>
        <w:t xml:space="preserve"> בְּאַרְעָא קַדִּישָׁא, וְהָא מִתְעָרֵי לוֹן יִשְׂרָאֵל בְּהַאי, וְאָסִיר לְאִתְּעָרָא לוֹן לְשַׁרְיָא עַל אַרְעָא קַדִּישָׁא. </w:t>
      </w:r>
    </w:p>
    <w:p w14:paraId="4C7809CF" w14:textId="77777777" w:rsidR="00000000" w:rsidRDefault="00AC0C38">
      <w:pPr>
        <w:bidi/>
        <w:jc w:val="both"/>
        <w:divId w:val="2024630651"/>
        <w:rPr>
          <w:rFonts w:ascii="David" w:eastAsia="Times New Roman" w:hAnsi="David" w:cs="David"/>
          <w:color w:val="000000"/>
          <w:sz w:val="33"/>
          <w:szCs w:val="33"/>
          <w:rtl/>
        </w:rPr>
      </w:pPr>
      <w:r>
        <w:rPr>
          <w:rFonts w:ascii="David" w:eastAsia="Times New Roman" w:hAnsi="David" w:cs="David"/>
          <w:color w:val="000000"/>
          <w:sz w:val="33"/>
          <w:szCs w:val="33"/>
          <w:rtl/>
        </w:rPr>
        <w:t>וְאִם</w:t>
      </w:r>
      <w:r>
        <w:rPr>
          <w:rFonts w:ascii="David" w:eastAsia="Times New Roman" w:hAnsi="David" w:cs="David"/>
          <w:color w:val="000000"/>
          <w:sz w:val="33"/>
          <w:szCs w:val="33"/>
          <w:rtl/>
        </w:rPr>
        <w:t xml:space="preserve"> תֹּאמַר, אִם כָּךְ, הֲרֵי שָׁנִינוּ שֶׁכָּל אוֹתָם בַּעֲלֵי הַצַּד הָאַחֵר שֶׁל רוּחַ הַטֻּמְאָה לֹא שׁוֹלְטִים בָּאָרֶץ הַקְּדוֹשָׁה, וַהֲרֵי מְעוֹרְרִים אוֹתָם יִשְׂרָאֵל בָּזֶה, וְאָסוּר לְעוֹרְרָם לִשְׁרוֹת עַל הָאָרֶץ הַקְּדוֹשָׁה. </w:t>
      </w:r>
    </w:p>
    <w:p w14:paraId="341D3114" w14:textId="77777777" w:rsidR="00000000" w:rsidRDefault="00AC0C38">
      <w:pPr>
        <w:bidi/>
        <w:jc w:val="both"/>
        <w:divId w:val="2058580902"/>
        <w:rPr>
          <w:rFonts w:ascii="David" w:eastAsia="Times New Roman" w:hAnsi="David" w:cs="David"/>
          <w:color w:val="000000"/>
          <w:sz w:val="33"/>
          <w:szCs w:val="33"/>
          <w:rtl/>
        </w:rPr>
      </w:pPr>
    </w:p>
    <w:p w14:paraId="5EF08E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בְּלֵילְ</w:t>
      </w:r>
      <w:r>
        <w:rPr>
          <w:rFonts w:ascii="David" w:hAnsi="David" w:cs="David"/>
          <w:color w:val="000000"/>
          <w:sz w:val="33"/>
          <w:szCs w:val="33"/>
          <w:rtl/>
        </w:rPr>
        <w:t>יָא, הַהוּא תְּנָנָא סָלִיק, וְלָא סָלִיק כְּגַוְונָא דְּקָרְבְּנָא אַחֲרָא, דְּהֲוָה סָלִיק תְּנָנָא בְּאֹרַח מֵישָׁר, וְהָכָא הֲוָה סָלִיק הַהוּא תְּנָנָא לְחָד נוּקְבָּא דְּצָפוֹן, דְּתַמָּן כָּל מָדוֹרִין דְּרוּחִין בִּישִׁין, וְכֵיוָן דְּהַהוּא תְּנָנ</w:t>
      </w:r>
      <w:r>
        <w:rPr>
          <w:rFonts w:ascii="David" w:hAnsi="David" w:cs="David"/>
          <w:color w:val="000000"/>
          <w:sz w:val="33"/>
          <w:szCs w:val="33"/>
          <w:rtl/>
        </w:rPr>
        <w:t xml:space="preserve">ָא סָלִיק </w:t>
      </w:r>
      <w:r>
        <w:rPr>
          <w:rFonts w:ascii="David" w:hAnsi="David" w:cs="David"/>
          <w:color w:val="000000"/>
          <w:rtl/>
        </w:rPr>
        <w:t>(קמ''א ע''א, רמ''ב ע''ב)</w:t>
      </w:r>
      <w:r>
        <w:rPr>
          <w:rFonts w:ascii="David" w:hAnsi="David" w:cs="David"/>
          <w:color w:val="000000"/>
          <w:sz w:val="33"/>
          <w:szCs w:val="33"/>
          <w:rtl/>
        </w:rPr>
        <w:t xml:space="preserve"> וְעָקִים אֹרַח לְהַהוּא סִטְרָא כֻּלְּהוּ הֲווֹ מִתְזָנִין וְקַיְימִין וְעָאלִין בְּדוּכְתַּיְיהוּ, וְלָא הֲווֹ נָפְקִין וְשַׁלְטִין בְּעָלְמָא. </w:t>
      </w:r>
    </w:p>
    <w:p w14:paraId="4DA333B3" w14:textId="77777777" w:rsidR="00000000" w:rsidRDefault="00AC0C38">
      <w:pPr>
        <w:bidi/>
        <w:jc w:val="both"/>
        <w:divId w:val="1242909517"/>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בַּלַּיְלָה אוֹתוֹ הֶעָשָׁן עוֹלֶה, וְלֹא עוֹלֶה כְּמוֹ שֶׁבְּקָרְבָּן אַחֵר, שֶׁהָיָה הֶעָשָׁן עוֹלֶה בְּדֶרֶךְ יָשָׁר, וְכָאן הָיָה עוֹלֶה אוֹתוֹ עָשָׁן לְנֶקֶב אֶחָד שֶׁל הַצָּפוֹן, שֶׁשָּׁם כָּל מְדוֹרִים שֶׁל רוּחוֹת רָעוֹת. וְכֵיוָן שֶׁאוֹתוֹ </w:t>
      </w:r>
      <w:r>
        <w:rPr>
          <w:rFonts w:ascii="David" w:eastAsia="Times New Roman" w:hAnsi="David" w:cs="David"/>
          <w:color w:val="000000"/>
          <w:sz w:val="33"/>
          <w:szCs w:val="33"/>
          <w:rtl/>
        </w:rPr>
        <w:t xml:space="preserve">עָשָׁן עוֹלֶה וּמְעַקֵּם דֶּרֶךְ לְאוֹתוֹ צַד, כֻּלָּם הָיוּ נִזּוֹנִים וְעוֹמְדִים וְנִכְנָסִים לִמְקוֹמָם, וְלֹא הָיוּ יוֹצְאִים וְשׁוֹלְטִים בָּעוֹלָם. </w:t>
      </w:r>
    </w:p>
    <w:p w14:paraId="09034315" w14:textId="77777777" w:rsidR="00000000" w:rsidRDefault="00AC0C38">
      <w:pPr>
        <w:bidi/>
        <w:jc w:val="both"/>
        <w:divId w:val="2058580902"/>
        <w:rPr>
          <w:rFonts w:ascii="David" w:eastAsia="Times New Roman" w:hAnsi="David" w:cs="David"/>
          <w:color w:val="000000"/>
          <w:sz w:val="33"/>
          <w:szCs w:val="33"/>
          <w:rtl/>
        </w:rPr>
      </w:pPr>
    </w:p>
    <w:p w14:paraId="5D3123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מְמָנָא קַיְּימָא לְהַהוּא סִטְרָא, עַל הַהוּא נוּקְבָּא דְּצָפוֹן, בְּכָל אִינּוּן חֲבִילֵי ט</w:t>
      </w:r>
      <w:r>
        <w:rPr>
          <w:rFonts w:ascii="David" w:hAnsi="David" w:cs="David"/>
          <w:color w:val="000000"/>
          <w:sz w:val="33"/>
          <w:szCs w:val="33"/>
          <w:rtl/>
        </w:rPr>
        <w:t>ְהִירִין, סַנְגִירְיָ''א שְׁמֵיהּ, וּבְשַׁעֲתָא דְּהַהוּא תְּנָנָא עָקִים אָרְחֵיהּ וְסָלִיק, הַאי מְמָנָא וְשִׁתִּין אֶלֶף רִבּוֹא מַשְׁרְיָין אַחֲרָנִין, כֻּלְּהוּ מִתְעַתְּדָן לְקַבְּלָא לֵיהּ, וּלְאַתְּזְנָא מִנֵּיהּ, וְקַיְימִין בְּהַהוּא נוּקְבָּא, ו</w:t>
      </w:r>
      <w:r>
        <w:rPr>
          <w:rFonts w:ascii="David" w:hAnsi="David" w:cs="David"/>
          <w:color w:val="000000"/>
          <w:sz w:val="33"/>
          <w:szCs w:val="33"/>
          <w:rtl/>
        </w:rPr>
        <w:t xml:space="preserve">ְעָאלִין בְּחַד פִּתְחָא דְּאִקְרֵי קֶרִי, וְדָא אִיהוּ רָזָא דִּכְתִּיב, </w:t>
      </w:r>
      <w:r>
        <w:rPr>
          <w:rFonts w:ascii="David" w:hAnsi="David" w:cs="David"/>
          <w:color w:val="000000"/>
          <w:rtl/>
        </w:rPr>
        <w:t>(ויקרא כו)</w:t>
      </w:r>
      <w:r>
        <w:rPr>
          <w:rFonts w:ascii="David" w:hAnsi="David" w:cs="David"/>
          <w:color w:val="000000"/>
          <w:sz w:val="33"/>
          <w:szCs w:val="33"/>
          <w:rtl/>
        </w:rPr>
        <w:t xml:space="preserve"> וְאִם תֵּלְכוּ עִמִּי קֶרִי וְגוֹ', וּכְתִיב, וְהָלַכְתִּי עִמָּכֶם בַּחֲמַת קֶרִי, בְּהַהוּא רוּגְזָא דְּנָפִיק מִפִּתְחָא דְּקֶרִי. </w:t>
      </w:r>
    </w:p>
    <w:p w14:paraId="411B23FC" w14:textId="77777777" w:rsidR="00000000" w:rsidRDefault="00AC0C38">
      <w:pPr>
        <w:bidi/>
        <w:jc w:val="both"/>
        <w:divId w:val="1576402982"/>
        <w:rPr>
          <w:rFonts w:ascii="David" w:eastAsia="Times New Roman" w:hAnsi="David" w:cs="David"/>
          <w:color w:val="000000"/>
          <w:sz w:val="33"/>
          <w:szCs w:val="33"/>
          <w:rtl/>
        </w:rPr>
      </w:pPr>
      <w:r>
        <w:rPr>
          <w:rFonts w:ascii="David" w:eastAsia="Times New Roman" w:hAnsi="David" w:cs="David"/>
          <w:color w:val="000000"/>
          <w:sz w:val="33"/>
          <w:szCs w:val="33"/>
          <w:rtl/>
        </w:rPr>
        <w:t>מְמֻנֶּה אֶחָד עוֹמֵד לְאוֹתוֹ הַצּ</w:t>
      </w:r>
      <w:r>
        <w:rPr>
          <w:rFonts w:ascii="David" w:eastAsia="Times New Roman" w:hAnsi="David" w:cs="David"/>
          <w:color w:val="000000"/>
          <w:sz w:val="33"/>
          <w:szCs w:val="33"/>
          <w:rtl/>
        </w:rPr>
        <w:t>ַד שֶׁל אוֹתוֹ נֶקֶב שֶׁבַּצָּפוֹן, בְּכָל אוֹתָם קְבוּצוֹת שֶׁל שָׂרִים, וּשְׁמוֹ סַנְגִירְיָ''א, וּבְשָׁעָה שֶׁאוֹתוֹ עָשָׁן מְעַקֵּם דַּרְכּוֹ וְעוֹלֶה, הַמְמֻנֶּה הַזֶּה וְשִׁשִּׁים אֶלֶף רִבּוֹא מַחֲנוֹת אֲחֵרוֹת, כֻּלָּם מִתְעַתְּדִים לְקַבְּלוֹ וּלְ</w:t>
      </w:r>
      <w:r>
        <w:rPr>
          <w:rFonts w:ascii="David" w:eastAsia="Times New Roman" w:hAnsi="David" w:cs="David"/>
          <w:color w:val="000000"/>
          <w:sz w:val="33"/>
          <w:szCs w:val="33"/>
          <w:rtl/>
        </w:rPr>
        <w:t xml:space="preserve">הִזּוֹן מִמֶּנּוּ, וְעוֹמְדִים בְּאוֹתוֹ נֶקֶב, וְנִכְנָסִים בְּפֶתַח אֶחָד שֶׁנִּקְרָא קֶרִי, וְזֶהוּ סוֹד הַכָּתוּב </w:t>
      </w:r>
      <w:r>
        <w:rPr>
          <w:rFonts w:ascii="David" w:eastAsia="Times New Roman" w:hAnsi="David" w:cs="David"/>
          <w:color w:val="000000"/>
          <w:sz w:val="23"/>
          <w:szCs w:val="23"/>
          <w:rtl/>
        </w:rPr>
        <w:t>(ויקראכו)</w:t>
      </w:r>
      <w:r>
        <w:rPr>
          <w:rFonts w:ascii="David" w:eastAsia="Times New Roman" w:hAnsi="David" w:cs="David"/>
          <w:color w:val="000000"/>
          <w:sz w:val="33"/>
          <w:szCs w:val="33"/>
          <w:rtl/>
        </w:rPr>
        <w:t xml:space="preserve"> וְאִם תֵּלְכוּ עִמִּי קֶרִי וְגוֹ'. וְכָתוּב, וְהָלַכְתִּי עִמָּכֶם בַּחֲמַת קֶרִי. בְּאוֹתוֹ רֹגֶז הַיּוֹצֵא מֵהַפֶּתַח שֶׁל קֶ</w:t>
      </w:r>
      <w:r>
        <w:rPr>
          <w:rFonts w:ascii="David" w:eastAsia="Times New Roman" w:hAnsi="David" w:cs="David"/>
          <w:color w:val="000000"/>
          <w:sz w:val="33"/>
          <w:szCs w:val="33"/>
          <w:rtl/>
        </w:rPr>
        <w:t xml:space="preserve">רִי. </w:t>
      </w:r>
    </w:p>
    <w:p w14:paraId="49404819" w14:textId="77777777" w:rsidR="00000000" w:rsidRDefault="00AC0C38">
      <w:pPr>
        <w:bidi/>
        <w:jc w:val="both"/>
        <w:divId w:val="2058580902"/>
        <w:rPr>
          <w:rFonts w:ascii="David" w:eastAsia="Times New Roman" w:hAnsi="David" w:cs="David"/>
          <w:color w:val="000000"/>
          <w:sz w:val="33"/>
          <w:szCs w:val="33"/>
          <w:rtl/>
        </w:rPr>
      </w:pPr>
    </w:p>
    <w:p w14:paraId="421AC0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אִינּוּן דִּמְשַׁטְּטֵי בְּלֵילְיָא, </w:t>
      </w:r>
      <w:r>
        <w:rPr>
          <w:rFonts w:ascii="David" w:hAnsi="David" w:cs="David"/>
          <w:color w:val="000000"/>
          <w:rtl/>
        </w:rPr>
        <w:t>(רס''ד ע''א, רס''ז ע''א)</w:t>
      </w:r>
      <w:r>
        <w:rPr>
          <w:rFonts w:ascii="David" w:hAnsi="David" w:cs="David"/>
          <w:color w:val="000000"/>
          <w:sz w:val="33"/>
          <w:szCs w:val="33"/>
          <w:rtl/>
        </w:rPr>
        <w:t xml:space="preserve"> וּבְשַׁעֲתָא דְּנִשְׁמָתִין נָפְקִין לְסַלְּקָא, לְאִתְחֲזָאָה לְעֵילָּא, אִינּוּן נָפְקִין, וּמְקַטְרְגָן לוֹן, וְלָא יַכְלִין לְסַלְּקָא וּלְאִתְחֲזָאָה לְעֵילָּא, בַּר אִינּ</w:t>
      </w:r>
      <w:r>
        <w:rPr>
          <w:rFonts w:ascii="David" w:hAnsi="David" w:cs="David"/>
          <w:color w:val="000000"/>
          <w:sz w:val="33"/>
          <w:szCs w:val="33"/>
          <w:rtl/>
        </w:rPr>
        <w:t>וּן חֲסִידֵי קַדִּישִׁין עֶלְיוֹנִים, דְּאִינּוּן בַּקְעִין רְקִיעִים וַאֲוִירִים וְסַלְּקִין. וְאִלֵּין חֲבִילֵי טְהִירִין נָפְקִין, וּמוֹדִיעִין מִלִּין כְּדִיבִין לִבְנֵי נָשָׁא, וְאִתְחַזְּיָין לוֹן בְּדִיּוּקְנִין אַחֲרָנִין, וְחַיְיכָאן בְּהוּ, עַד ד</w:t>
      </w:r>
      <w:r>
        <w:rPr>
          <w:rFonts w:ascii="David" w:hAnsi="David" w:cs="David"/>
          <w:color w:val="000000"/>
          <w:sz w:val="33"/>
          <w:szCs w:val="33"/>
          <w:rtl/>
        </w:rPr>
        <w:t>ְּאוֹשְׁדִין זַרְעָא, וְאִקְרוּן מָארֵיהוֹן דְּקֶרִי, בְּגִין דְּאִינּוּן דְּנָפְקִין מִפִּתְחָא דְּקֶרִי, גַּרְמֵי לוֹן. וּבְשַׁעֲתָא דְּמִתְאַכְּלֵי אֵמוּרִין וּפְדָרִין, הַהוּא תְּנָנָא הֲוֵי רַוֵּי לוֹן, וְזָן לוֹן, כְּפוּם יְקָרָא דִּלְהוֹן, הָכִי מְז</w:t>
      </w:r>
      <w:r>
        <w:rPr>
          <w:rFonts w:ascii="David" w:hAnsi="David" w:cs="David"/>
          <w:color w:val="000000"/>
          <w:sz w:val="33"/>
          <w:szCs w:val="33"/>
          <w:rtl/>
        </w:rPr>
        <w:t xml:space="preserve">וֹנָא דִּלְהוֹן, מַה דְּאִתְחָזֵי לוֹן. וּבְהַאי, לָא נַפְקָן, וְלָא מְשַׁטְּטֵי בְּאַרְעָא קַדִּישָׁא. </w:t>
      </w:r>
    </w:p>
    <w:p w14:paraId="17650F8A" w14:textId="77777777" w:rsidR="00000000" w:rsidRDefault="00AC0C38">
      <w:pPr>
        <w:bidi/>
        <w:jc w:val="both"/>
        <w:divId w:val="668600819"/>
        <w:rPr>
          <w:rFonts w:ascii="David" w:eastAsia="Times New Roman" w:hAnsi="David" w:cs="David"/>
          <w:color w:val="000000"/>
          <w:sz w:val="33"/>
          <w:szCs w:val="33"/>
          <w:rtl/>
        </w:rPr>
      </w:pPr>
      <w:r>
        <w:rPr>
          <w:rFonts w:ascii="David" w:eastAsia="Times New Roman" w:hAnsi="David" w:cs="David"/>
          <w:color w:val="000000"/>
          <w:sz w:val="33"/>
          <w:szCs w:val="33"/>
          <w:rtl/>
        </w:rPr>
        <w:t>וְאֵלּוּ הֵם שֶׁמְּשׁוֹטְטִים בַּלַּיְלָה, וּבְשָׁעָה שֶׁהַנְּשָׁמוֹת יוֹצְאוֹת לַעֲלוֹת לְהֵרָאוֹת לְמַעְלָה, הֵם יוֹצְאִים וּמְקַטְרְגִים בָּהֶם, וְ</w:t>
      </w:r>
      <w:r>
        <w:rPr>
          <w:rFonts w:ascii="David" w:eastAsia="Times New Roman" w:hAnsi="David" w:cs="David"/>
          <w:color w:val="000000"/>
          <w:sz w:val="33"/>
          <w:szCs w:val="33"/>
          <w:rtl/>
        </w:rPr>
        <w:t>לֹא יְכוֹלִים לַעֲלוֹת וּלְהֵרָאוֹת לְמַעְלָה, פְּרָט לְאוֹתָם חֲסִידִים קְדוֹשִׁים עֶלְיוֹנִים שֶׁהֵם בּוֹקְעִים רְקִיעִים וַאֲוִירִים וְעוֹלִים, וּקְבוּצוֹת הַשָּׂרִים הַלָּלוּ יוֹצְאִים וּמוֹדִיעִים דְּבָרִים כּוֹזְבִים לִבְנֵי אָדָם, וְנִרְאִים לָהֶם ב</w:t>
      </w:r>
      <w:r>
        <w:rPr>
          <w:rFonts w:ascii="David" w:eastAsia="Times New Roman" w:hAnsi="David" w:cs="David"/>
          <w:color w:val="000000"/>
          <w:sz w:val="33"/>
          <w:szCs w:val="33"/>
          <w:rtl/>
        </w:rPr>
        <w:t>ִּדְמֻיּוֹת אֲחֵרוֹת, וְצוֹחֲקִים עֲלֵיהֶם, עַד שֶׁשּׁוֹפְכִים זֶרַע, וְנִקְרָאִים בַּעֲלֵי קֶרִי, מִשּׁוּם שֶׁאוֹתָם שֶׁיּוֹצְאִים מִפֶּתַח הַקֶּרִי גָּרְמוּ לָהֶם. וּבְשָׁעָה שֶׁמִּתְאַכְּלִים אֵמוּרִים וּפְדָרִים, אוֹתוֹ עָשָׁן הָיָה מַרְוֶה אוֹתָם וְזָ</w:t>
      </w:r>
      <w:r>
        <w:rPr>
          <w:rFonts w:ascii="David" w:eastAsia="Times New Roman" w:hAnsi="David" w:cs="David"/>
          <w:color w:val="000000"/>
          <w:sz w:val="33"/>
          <w:szCs w:val="33"/>
          <w:rtl/>
        </w:rPr>
        <w:t xml:space="preserve">ן אוֹתָם. כְּפִי כְבוֹדָם כָּךְ מְזוֹנָם מַה שֶּׁרָאוּי לָהֶם. וּבָזֶה לֹא יָצְאוּ וְלֹא מְשׁוֹטְטִים בָּאָרֶץ הַקְּדוֹשָׁה. </w:t>
      </w:r>
    </w:p>
    <w:p w14:paraId="1B11D848" w14:textId="77777777" w:rsidR="00000000" w:rsidRDefault="00AC0C38">
      <w:pPr>
        <w:bidi/>
        <w:jc w:val="both"/>
        <w:divId w:val="2058580902"/>
        <w:rPr>
          <w:rFonts w:ascii="David" w:eastAsia="Times New Roman" w:hAnsi="David" w:cs="David"/>
          <w:color w:val="000000"/>
          <w:sz w:val="33"/>
          <w:szCs w:val="33"/>
          <w:rtl/>
        </w:rPr>
      </w:pPr>
    </w:p>
    <w:p w14:paraId="16A310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עֶרֶב: כְּמָה דְאַתְּ אָמֵר, </w:t>
      </w:r>
      <w:r>
        <w:rPr>
          <w:rFonts w:ascii="David" w:hAnsi="David" w:cs="David"/>
          <w:color w:val="000000"/>
          <w:rtl/>
        </w:rPr>
        <w:t>(שמות יב)</w:t>
      </w:r>
      <w:r>
        <w:rPr>
          <w:rFonts w:ascii="David" w:hAnsi="David" w:cs="David"/>
          <w:color w:val="000000"/>
          <w:sz w:val="33"/>
          <w:szCs w:val="33"/>
          <w:rtl/>
        </w:rPr>
        <w:t xml:space="preserve"> וְגַם עֵרֶב רַב עָלָה אִתָּם, דְּכָל אִינּוּן חֲבִילֵי טְהִירִין, אִינּוּן מִתְעָרְבֵי בּ</w:t>
      </w:r>
      <w:r>
        <w:rPr>
          <w:rFonts w:ascii="David" w:hAnsi="David" w:cs="David"/>
          <w:color w:val="000000"/>
          <w:sz w:val="33"/>
          <w:szCs w:val="33"/>
          <w:rtl/>
        </w:rPr>
        <w:t xml:space="preserve">ְשׁוּלְטָנוּ דְּלֵילְיָא. וְעַל דָּא לָא שַׁוְיוּהָא חוֹבָא לִצְלוֹתָא דְּעַרְבִית, דְּלֵית מַאן דְּיָכִיל לְאַתְקְנָא לָהּ כְּיַעֲקֹב, דְּאִיהוּ הֲוָה מָארִי </w:t>
      </w:r>
      <w:r>
        <w:rPr>
          <w:rFonts w:ascii="David" w:hAnsi="David" w:cs="David"/>
          <w:color w:val="000000"/>
          <w:rtl/>
        </w:rPr>
        <w:t>(מדכי)</w:t>
      </w:r>
      <w:r>
        <w:rPr>
          <w:rFonts w:ascii="David" w:hAnsi="David" w:cs="David"/>
          <w:color w:val="000000"/>
          <w:sz w:val="33"/>
          <w:szCs w:val="33"/>
          <w:rtl/>
        </w:rPr>
        <w:t xml:space="preserve"> מַשְׁכְּנָא, וּמְתַקֵּן לֵיהּ כְּדְקָא יֵאוֹת. </w:t>
      </w:r>
    </w:p>
    <w:p w14:paraId="08A9EC01" w14:textId="77777777" w:rsidR="00000000" w:rsidRDefault="00AC0C38">
      <w:pPr>
        <w:bidi/>
        <w:jc w:val="both"/>
        <w:divId w:val="671106393"/>
        <w:rPr>
          <w:rFonts w:ascii="David" w:eastAsia="Times New Roman" w:hAnsi="David" w:cs="David"/>
          <w:color w:val="000000"/>
          <w:sz w:val="33"/>
          <w:szCs w:val="33"/>
          <w:rtl/>
        </w:rPr>
      </w:pPr>
      <w:r>
        <w:rPr>
          <w:rFonts w:ascii="David" w:eastAsia="Times New Roman" w:hAnsi="David" w:cs="David"/>
          <w:color w:val="000000"/>
          <w:sz w:val="33"/>
          <w:szCs w:val="33"/>
          <w:rtl/>
        </w:rPr>
        <w:t xml:space="preserve">עָרֶב, כְּמוֹ שֶׁנֶּאֱמַר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וְגַם</w:t>
      </w:r>
      <w:r>
        <w:rPr>
          <w:rFonts w:ascii="David" w:eastAsia="Times New Roman" w:hAnsi="David" w:cs="David"/>
          <w:color w:val="000000"/>
          <w:sz w:val="33"/>
          <w:szCs w:val="33"/>
          <w:rtl/>
        </w:rPr>
        <w:t xml:space="preserve"> עֵרֶב רַב עָלָה אִתָּם. שֶׁכָּל אוֹתָן קְבוּצוֹת שָׂרִים מִתְעָרְבִים בְּשִׁלְטוֹן הַלַּיְלָה, וְלָכֵן לֹא שָׂמוּ אֶת תְּפִלַּת עַרְבִית חוֹבָה, שֶׁאֵין מִי שֶׁיָּכוֹל לְתַקְּנָהּ כְּמוֹ יַעֲקֹב, שֶׁהוּא הָיָה בַּעַל </w:t>
      </w:r>
      <w:r>
        <w:rPr>
          <w:rFonts w:ascii="David" w:eastAsia="Times New Roman" w:hAnsi="David" w:cs="David"/>
          <w:color w:val="000000"/>
          <w:sz w:val="23"/>
          <w:szCs w:val="23"/>
          <w:rtl/>
        </w:rPr>
        <w:t>(מטהר)</w:t>
      </w:r>
      <w:r>
        <w:rPr>
          <w:rFonts w:ascii="David" w:eastAsia="Times New Roman" w:hAnsi="David" w:cs="David"/>
          <w:color w:val="000000"/>
          <w:sz w:val="33"/>
          <w:szCs w:val="33"/>
          <w:rtl/>
        </w:rPr>
        <w:t xml:space="preserve"> הַמִּשְׁכָּן וּמְתַקֵּן אוֹתוֹ </w:t>
      </w:r>
      <w:r>
        <w:rPr>
          <w:rFonts w:ascii="David" w:eastAsia="Times New Roman" w:hAnsi="David" w:cs="David"/>
          <w:color w:val="000000"/>
          <w:sz w:val="33"/>
          <w:szCs w:val="33"/>
          <w:rtl/>
        </w:rPr>
        <w:t xml:space="preserve">כָּרָאוּי. </w:t>
      </w:r>
    </w:p>
    <w:p w14:paraId="79CF9C94" w14:textId="77777777" w:rsidR="00000000" w:rsidRDefault="00AC0C38">
      <w:pPr>
        <w:bidi/>
        <w:jc w:val="both"/>
        <w:divId w:val="2058580902"/>
        <w:rPr>
          <w:rFonts w:ascii="David" w:eastAsia="Times New Roman" w:hAnsi="David" w:cs="David"/>
          <w:color w:val="000000"/>
          <w:sz w:val="33"/>
          <w:szCs w:val="33"/>
          <w:rtl/>
        </w:rPr>
      </w:pPr>
    </w:p>
    <w:p w14:paraId="2CB6DF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דְּאִיהוּ רְשׁוּ, צְלוֹתָא דָּא אִיהוּ לְאַגָּנָא עָלָן מִגּוֹ פַּחַד בַּלֵּילוֹת, מִגּוֹ פַּחַד דְּכַמָּה סִטְרִין דְּגֵיהִנָּם, דְּהָא בְּהַהִיא שַׁעֲתָא טַרְדֵי לְחַיָּיבַיָּא בַּגֵּיהִנָּם, עַל חַד תְּרֵין מִבִּימָמָא. וּבּ</w:t>
      </w:r>
      <w:r>
        <w:rPr>
          <w:rFonts w:ascii="David" w:hAnsi="David" w:cs="David"/>
          <w:color w:val="000000"/>
          <w:sz w:val="33"/>
          <w:szCs w:val="33"/>
          <w:rtl/>
        </w:rPr>
        <w:t>ְגִין כָּךְ, מְקַדְּמֵי יִשְׂרָאֵל לְמֵימַר וְהוּא רַחוּם, דְּאִיהוּ בְּגִין פַּחַד דְּגֵיהִנָּם. וּבְשַׁבָּת דְּלָא אִשְׁתְּכַח פַּחַד דִּינָא דְּגֵיהִנָּם, וְלָא דִּינָא אַחֲרָא, אָסִיר לְאַתְעַרָא לֵיהּ, דְּאִתְחָזֵי דְּהָא לֵית רְשׁוּ לְשַׁבָּת לְאַעְב</w:t>
      </w:r>
      <w:r>
        <w:rPr>
          <w:rFonts w:ascii="David" w:hAnsi="David" w:cs="David"/>
          <w:color w:val="000000"/>
          <w:sz w:val="33"/>
          <w:szCs w:val="33"/>
          <w:rtl/>
        </w:rPr>
        <w:t xml:space="preserve">ְּרָא דִּינָא מֵעָלְמָא. </w:t>
      </w:r>
    </w:p>
    <w:p w14:paraId="7E9B27D7" w14:textId="77777777" w:rsidR="00000000" w:rsidRDefault="00AC0C38">
      <w:pPr>
        <w:bidi/>
        <w:jc w:val="both"/>
        <w:divId w:val="115030326"/>
        <w:rPr>
          <w:rFonts w:ascii="David" w:eastAsia="Times New Roman" w:hAnsi="David" w:cs="David"/>
          <w:color w:val="000000"/>
          <w:sz w:val="33"/>
          <w:szCs w:val="33"/>
          <w:rtl/>
        </w:rPr>
      </w:pPr>
      <w:r>
        <w:rPr>
          <w:rFonts w:ascii="David" w:eastAsia="Times New Roman" w:hAnsi="David" w:cs="David"/>
          <w:color w:val="000000"/>
          <w:sz w:val="33"/>
          <w:szCs w:val="33"/>
          <w:rtl/>
        </w:rPr>
        <w:t>וְאַף עַל גַּב שֶׁהִיא רְשׁוּת, תְּפִלָּה זוֹ הִיא כְּדֵי לְהָגֵן עָלֵינוּ מִתּוֹךְ פַּחַד בַּלֵּילוֹת, מִתּוֹךְ פַּחַד שֶׁל כַּמָּה צְדָדִים שֶׁל הַגֵּיהִנֹּם, שֶׁהֲרֵי בְּאוֹתָהּ שָׁעָה טוֹרְדִים אֶת הָרְשָׁעִים בַּגֵּיהִנֹּם ע</w:t>
      </w:r>
      <w:r>
        <w:rPr>
          <w:rFonts w:ascii="David" w:eastAsia="Times New Roman" w:hAnsi="David" w:cs="David"/>
          <w:color w:val="000000"/>
          <w:sz w:val="33"/>
          <w:szCs w:val="33"/>
          <w:rtl/>
        </w:rPr>
        <w:t>ַל כָּל אֶחָד שְׁנַיִם מֵאֲשֶׁר בַּיּוֹם. וְלָכֵן מַקְדִּימִים יִשְׂרָאֵל לוֹמַר ''וְהוּא רַחוּם'', שֶׁהוּא מִשּׁוּם פַּחַד הַגֵּיהִנֹּם. וְלֹא דִין אַחֵר אָסוּר לְעוֹרְרוֹ, שֶׁנִּרְאֶה שֶׁהֲרֵי אֵין לוֹ רְשׁוּת לְשַׁבָּת לְהַעֲבִיר אֶת הַדִּין מֵהָעוֹלָם.</w:t>
      </w:r>
      <w:r>
        <w:rPr>
          <w:rFonts w:ascii="David" w:eastAsia="Times New Roman" w:hAnsi="David" w:cs="David"/>
          <w:color w:val="000000"/>
          <w:sz w:val="33"/>
          <w:szCs w:val="33"/>
          <w:rtl/>
        </w:rPr>
        <w:t xml:space="preserve"> </w:t>
      </w:r>
    </w:p>
    <w:p w14:paraId="2154530D" w14:textId="77777777" w:rsidR="00000000" w:rsidRDefault="00AC0C38">
      <w:pPr>
        <w:bidi/>
        <w:jc w:val="both"/>
        <w:divId w:val="2058580902"/>
        <w:rPr>
          <w:rFonts w:ascii="David" w:eastAsia="Times New Roman" w:hAnsi="David" w:cs="David"/>
          <w:color w:val="000000"/>
          <w:sz w:val="33"/>
          <w:szCs w:val="33"/>
          <w:rtl/>
        </w:rPr>
      </w:pPr>
    </w:p>
    <w:p w14:paraId="3B02DB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וְפַחַד דְּקִטְרוּגָא דְּנִשְׁמָתִין, כַּד בָּעָאן לְסַלְּקָא לְעֵילָּא, לְאִתְחֲזָּאָה קָמֵי מָארֵיהוֹן. וּבְּגִין כָּךְ אֲנָן מַקְדִּימִים, שׁוֹמֵר אֶת עַמּוֹ יִשְׂרָאֵל לָעַד אָמֵן. פַּחַד דְּכַמָּה מַזִּיקִין וְקִטְרוּגִין דְּמִשְׁתַּכְּחֵי בְּלֵיל</w:t>
      </w:r>
      <w:r>
        <w:rPr>
          <w:rFonts w:ascii="David" w:hAnsi="David" w:cs="David"/>
          <w:color w:val="000000"/>
          <w:sz w:val="33"/>
          <w:szCs w:val="33"/>
          <w:rtl/>
        </w:rPr>
        <w:t xml:space="preserve">ְיָא, וְאִית לוֹן רְשׁוּ לְנַזְּקָא, לְמַאן דְּנָפִיק מִתְּרַע בֵּיתֵיהּ לְבַר, וּבְּגִין כָּךְ אֲנָן מַקְדִּימִים, וּשְׁמוֹר צֵאתֵנוּ וּבוֹאֵנוּ. </w:t>
      </w:r>
    </w:p>
    <w:p w14:paraId="77AED65E" w14:textId="77777777" w:rsidR="00000000" w:rsidRDefault="00AC0C38">
      <w:pPr>
        <w:bidi/>
        <w:jc w:val="both"/>
        <w:divId w:val="1559972714"/>
        <w:rPr>
          <w:rFonts w:ascii="David" w:eastAsia="Times New Roman" w:hAnsi="David" w:cs="David"/>
          <w:color w:val="000000"/>
          <w:sz w:val="33"/>
          <w:szCs w:val="33"/>
          <w:rtl/>
        </w:rPr>
      </w:pPr>
      <w:r>
        <w:rPr>
          <w:rFonts w:ascii="David" w:eastAsia="Times New Roman" w:hAnsi="David" w:cs="David"/>
          <w:color w:val="000000"/>
          <w:sz w:val="33"/>
          <w:szCs w:val="33"/>
          <w:rtl/>
        </w:rPr>
        <w:t>וּפַחַד שֶׁל קִטְרוּג הַנְּשָׁמוֹת, כְּשֶׁרוֹצוֹת לַעֲלוֹת לְמַעְלָה כְּדֵי לְהֵרָאוֹת לִפְנֵי רִבּוֹנָם. ו</w:t>
      </w:r>
      <w:r>
        <w:rPr>
          <w:rFonts w:ascii="David" w:eastAsia="Times New Roman" w:hAnsi="David" w:cs="David"/>
          <w:color w:val="000000"/>
          <w:sz w:val="33"/>
          <w:szCs w:val="33"/>
          <w:rtl/>
        </w:rPr>
        <w:t>ְלָכֵן אָנוּ מַקְדִּימִים ''שׁוֹמֵר אֶת עַמּוֹ יִשְׂרָאֵל לָעַד אָמֵן''. פַּחַד שֶׁל כַּמָּה מַזִּיקִים וְקִטְרוּגִים שֶׁנִּמְצָאִים בַּלַּיְלָה, וְיֵשׁ לָהֶם רְשׁוּת לְהַזִּיק לְמִי שֶׁיּוֹצֵא הַחוּצָה מִשַּׁעַר בֵּיתוֹ, וְלָכֵן אָנוּ מַקְדִּימִים ''וּשְׁ</w:t>
      </w:r>
      <w:r>
        <w:rPr>
          <w:rFonts w:ascii="David" w:eastAsia="Times New Roman" w:hAnsi="David" w:cs="David"/>
          <w:color w:val="000000"/>
          <w:sz w:val="33"/>
          <w:szCs w:val="33"/>
          <w:rtl/>
        </w:rPr>
        <w:t xml:space="preserve">מֹר צֵאתֵנוּ וּבֹאֵנוּ''. </w:t>
      </w:r>
    </w:p>
    <w:p w14:paraId="0962BBEE" w14:textId="77777777" w:rsidR="00000000" w:rsidRDefault="00AC0C38">
      <w:pPr>
        <w:bidi/>
        <w:jc w:val="both"/>
        <w:divId w:val="2058580902"/>
        <w:rPr>
          <w:rFonts w:ascii="David" w:eastAsia="Times New Roman" w:hAnsi="David" w:cs="David"/>
          <w:color w:val="000000"/>
          <w:sz w:val="33"/>
          <w:szCs w:val="33"/>
          <w:rtl/>
        </w:rPr>
      </w:pPr>
    </w:p>
    <w:p w14:paraId="2BD03C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כָּל דָּא, מִגּוֹ דְּחִילוּ דְּכָל דָּא, אֲנָן מַפְקִידִינָן גּוּפִין רוּחִין וְנִשְׁמָתִין, לְמַלְכוּתָא עִלָּאָה, דִּי שׁוּלְטָנוּ דְּכֹלָּא בִּידָהָא. וְעַל דָּא צְלוֹתָא דְּעַרְבִית, בְּכָל לֵילְיָא וְלֵילְיָא. הַשְׁת</w:t>
      </w:r>
      <w:r>
        <w:rPr>
          <w:rFonts w:ascii="David" w:hAnsi="David" w:cs="David"/>
          <w:color w:val="000000"/>
          <w:sz w:val="33"/>
          <w:szCs w:val="33"/>
          <w:rtl/>
        </w:rPr>
        <w:t xml:space="preserve">ָּא דְּקָרְבְּנִין וּמַדְבְּחָן לָא אִשְׁתְּכָחוּ, אֲנָן עַבְדֵּינָן כָּל תִּקּוּנִין דְּאֲנָן עַבְדִין עַל רָזָא דְּנָא. </w:t>
      </w:r>
    </w:p>
    <w:p w14:paraId="6EB1C10D" w14:textId="77777777" w:rsidR="00000000" w:rsidRDefault="00AC0C38">
      <w:pPr>
        <w:bidi/>
        <w:jc w:val="both"/>
        <w:divId w:val="805776744"/>
        <w:rPr>
          <w:rFonts w:ascii="David" w:eastAsia="Times New Roman" w:hAnsi="David" w:cs="David"/>
          <w:color w:val="000000"/>
          <w:sz w:val="33"/>
          <w:szCs w:val="33"/>
          <w:rtl/>
        </w:rPr>
      </w:pPr>
      <w:r>
        <w:rPr>
          <w:rFonts w:ascii="David" w:eastAsia="Times New Roman" w:hAnsi="David" w:cs="David"/>
          <w:color w:val="000000"/>
          <w:sz w:val="33"/>
          <w:szCs w:val="33"/>
          <w:rtl/>
        </w:rPr>
        <w:t>וְעַל כָּל זֶה, מִתּוֹךְ פַּחַד שֶׁל כָּל זֶה אָנוּ מַפְקִידִים הַגּוּפוֹת, הָרוּחוֹת וְהַנְּשָׁמוֹת לַמַּלְכוּת הָעֶלְיוֹנָה, שֶׁשּ</w:t>
      </w:r>
      <w:r>
        <w:rPr>
          <w:rFonts w:ascii="David" w:eastAsia="Times New Roman" w:hAnsi="David" w:cs="David"/>
          <w:color w:val="000000"/>
          <w:sz w:val="33"/>
          <w:szCs w:val="33"/>
          <w:rtl/>
        </w:rPr>
        <w:t xml:space="preserve">ִׁלְטוֹן הַכֹּל בְּיָדֶיהָ, וְעַל זֶה תְּפִלַּת עַרְבִית בְּכָל לַיְלָה וְלַיְלָה. עַתָּה שֶׁקָרְבָּנוֹת וּמִזְבְּחוֹת לֹא נִמְצְאוּ, אָנוּ עוֹשִׂים כָּל הַתִּקּוּנִים שֶׁאָנוּ עוֹשִׂים עַל הַסּוֹד הַזֶּה. </w:t>
      </w:r>
    </w:p>
    <w:p w14:paraId="3447F926" w14:textId="77777777" w:rsidR="00000000" w:rsidRDefault="00AC0C38">
      <w:pPr>
        <w:bidi/>
        <w:jc w:val="both"/>
        <w:divId w:val="2058580902"/>
        <w:rPr>
          <w:rFonts w:ascii="David" w:eastAsia="Times New Roman" w:hAnsi="David" w:cs="David"/>
          <w:color w:val="000000"/>
          <w:sz w:val="33"/>
          <w:szCs w:val="33"/>
          <w:rtl/>
        </w:rPr>
      </w:pPr>
    </w:p>
    <w:p w14:paraId="482DF0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בְּפַלְגוּ לֵילְיָא, כַּד רוּחַ צָפוֹן אִתְּעַר</w:t>
      </w:r>
      <w:r>
        <w:rPr>
          <w:rFonts w:ascii="David" w:hAnsi="David" w:cs="David"/>
          <w:color w:val="000000"/>
          <w:sz w:val="33"/>
          <w:szCs w:val="33"/>
          <w:rtl/>
        </w:rPr>
        <w:t xml:space="preserve">, בָּטַשׁ בְּכָל אִינּוּן מָדוֹרִין דְּרוּחִין בִּישִׁין, וְתָבַר </w:t>
      </w:r>
      <w:r>
        <w:rPr>
          <w:rFonts w:ascii="David" w:hAnsi="David" w:cs="David"/>
          <w:color w:val="000000"/>
          <w:rtl/>
        </w:rPr>
        <w:t>(חד טנרא תקיפא)</w:t>
      </w:r>
      <w:r>
        <w:rPr>
          <w:rFonts w:ascii="David" w:hAnsi="David" w:cs="David"/>
          <w:color w:val="000000"/>
          <w:sz w:val="33"/>
          <w:szCs w:val="33"/>
          <w:rtl/>
        </w:rPr>
        <w:t xml:space="preserve"> </w:t>
      </w:r>
      <w:r>
        <w:rPr>
          <w:rFonts w:ascii="David" w:hAnsi="David" w:cs="David"/>
          <w:color w:val="000000"/>
          <w:rtl/>
        </w:rPr>
        <w:t>(צ''ז ע''א)</w:t>
      </w:r>
      <w:r>
        <w:rPr>
          <w:rFonts w:ascii="David" w:hAnsi="David" w:cs="David"/>
          <w:color w:val="000000"/>
          <w:sz w:val="33"/>
          <w:szCs w:val="33"/>
          <w:rtl/>
        </w:rPr>
        <w:t xml:space="preserve"> סִטְרָא אַחֲרָא, וְעָאל וְשָׁאט לְעֵילָּא וְתַתָּא, וְכָל אִינּוּן </w:t>
      </w:r>
      <w:r>
        <w:rPr>
          <w:rFonts w:ascii="David" w:hAnsi="David" w:cs="David"/>
          <w:color w:val="000000"/>
          <w:rtl/>
        </w:rPr>
        <w:t>(דף ק''ל ע''ב)</w:t>
      </w:r>
      <w:r>
        <w:rPr>
          <w:rFonts w:ascii="David" w:hAnsi="David" w:cs="David"/>
          <w:color w:val="000000"/>
          <w:sz w:val="33"/>
          <w:szCs w:val="33"/>
          <w:rtl/>
        </w:rPr>
        <w:t xml:space="preserve"> חֲבִילֵי טְהִירִין עַיְילִין לְדוּכְתַיְיהוּ, וְאִתְּבַּר חֵילַיְיהוּ וְלָא שַׁל</w:t>
      </w:r>
      <w:r>
        <w:rPr>
          <w:rFonts w:ascii="David" w:hAnsi="David" w:cs="David"/>
          <w:color w:val="000000"/>
          <w:sz w:val="33"/>
          <w:szCs w:val="33"/>
          <w:rtl/>
        </w:rPr>
        <w:t xml:space="preserve">ְטִין. וּכְדֵין קוּדְשָׁא בְּרִיךְ הוּא עָאל לְאִשְׁתַּעְשְׁעָא עִם צַדִּיקַיָּא בְּגִנְתָּא דְּעֵדֶן, וְהָא אִתְּמַר. </w:t>
      </w:r>
    </w:p>
    <w:p w14:paraId="25632811" w14:textId="77777777" w:rsidR="00000000" w:rsidRDefault="00AC0C38">
      <w:pPr>
        <w:bidi/>
        <w:jc w:val="both"/>
        <w:divId w:val="84156966"/>
        <w:rPr>
          <w:rFonts w:ascii="David" w:eastAsia="Times New Roman" w:hAnsi="David" w:cs="David"/>
          <w:color w:val="000000"/>
          <w:sz w:val="33"/>
          <w:szCs w:val="33"/>
          <w:rtl/>
        </w:rPr>
      </w:pPr>
      <w:r>
        <w:rPr>
          <w:rFonts w:ascii="David" w:eastAsia="Times New Roman" w:hAnsi="David" w:cs="David"/>
          <w:color w:val="000000"/>
          <w:sz w:val="33"/>
          <w:szCs w:val="33"/>
          <w:rtl/>
        </w:rPr>
        <w:t xml:space="preserve">בַּחֲצוֹת הַלַּיְלָה, כְּשֶׁמִּתְעוֹרֶרֶת רוּחַ צָפוֹן, מַכָּה בְּכָל אוֹתָם מְדוֹרֵי הָרוּחוֹת הָרָעוֹת, וְשׁוֹבֵר אֶחָד </w:t>
      </w:r>
      <w:r>
        <w:rPr>
          <w:rFonts w:ascii="David" w:eastAsia="Times New Roman" w:hAnsi="David" w:cs="David"/>
          <w:color w:val="000000"/>
          <w:sz w:val="23"/>
          <w:szCs w:val="23"/>
          <w:rtl/>
        </w:rPr>
        <w:t>(סלע חזק)</w:t>
      </w:r>
      <w:r>
        <w:rPr>
          <w:rFonts w:ascii="David" w:eastAsia="Times New Roman" w:hAnsi="David" w:cs="David"/>
          <w:color w:val="000000"/>
          <w:sz w:val="33"/>
          <w:szCs w:val="33"/>
          <w:rtl/>
        </w:rPr>
        <w:t xml:space="preserve"> אֶת</w:t>
      </w:r>
      <w:r>
        <w:rPr>
          <w:rFonts w:ascii="David" w:eastAsia="Times New Roman" w:hAnsi="David" w:cs="David"/>
          <w:color w:val="000000"/>
          <w:sz w:val="33"/>
          <w:szCs w:val="33"/>
          <w:rtl/>
        </w:rPr>
        <w:t xml:space="preserve"> הַצַּד הָאַחֵר, וְנִכְנָס וּמְשׁוֹטֵט לְמַעְלָה וָמַטָּה, וְכָל אוֹתָן קְבוּצוֹת שֶׁל מְחַבְּלִים נִכְנָסוֹת לִמְקוֹמָן, וְנִשְׁבָּר כֹּחָן וְלֹא שׁוֹלְטוֹת. וְאָז הַקָּדוֹשׁ בָּרוּךְ הוּא נִכְנָס לְהִשְׁתַּעֲשֵׁעַ עִם הַצַּדִּיקִים בְּגַן עֵדֶן, וַהֲרֵי </w:t>
      </w:r>
      <w:r>
        <w:rPr>
          <w:rFonts w:ascii="David" w:eastAsia="Times New Roman" w:hAnsi="David" w:cs="David"/>
          <w:color w:val="000000"/>
          <w:sz w:val="33"/>
          <w:szCs w:val="33"/>
          <w:rtl/>
        </w:rPr>
        <w:t xml:space="preserve">נִתְבָּאֵר. </w:t>
      </w:r>
    </w:p>
    <w:p w14:paraId="6804DF7A" w14:textId="77777777" w:rsidR="00000000" w:rsidRDefault="00AC0C38">
      <w:pPr>
        <w:bidi/>
        <w:jc w:val="both"/>
        <w:divId w:val="2058580902"/>
        <w:rPr>
          <w:rFonts w:ascii="David" w:eastAsia="Times New Roman" w:hAnsi="David" w:cs="David"/>
          <w:color w:val="000000"/>
          <w:sz w:val="33"/>
          <w:szCs w:val="33"/>
          <w:rtl/>
        </w:rPr>
      </w:pPr>
    </w:p>
    <w:p w14:paraId="1DFE3A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אָתֵי צַפְרָא, נְהוֹרָא דִּשְׁרָגָא דְּשָׁלְטָא בְּלֵילְיָא, אִתְגְּנִיז מִקָּמֵי נְהוֹרָא דִּימָמָא, כְּדֵין בֹּקֶר שַׁלְטָא, וְאִתְעֲבָּר שׁוּלְטָנוּ דְּעֶרֶב, </w:t>
      </w:r>
      <w:r>
        <w:rPr>
          <w:rFonts w:ascii="David" w:hAnsi="David" w:cs="David"/>
          <w:color w:val="000000"/>
          <w:rtl/>
        </w:rPr>
        <w:t>(וכדין)</w:t>
      </w:r>
      <w:r>
        <w:rPr>
          <w:rFonts w:ascii="David" w:hAnsi="David" w:cs="David"/>
          <w:color w:val="000000"/>
          <w:sz w:val="33"/>
          <w:szCs w:val="33"/>
          <w:rtl/>
        </w:rPr>
        <w:t xml:space="preserve"> הַאי בֹּקֶר, אִיהוּ בֹּקֶר דְּאוֹר קַדְמָאָה, הַאי בֹּקֶר, אַשְׁלִ</w:t>
      </w:r>
      <w:r>
        <w:rPr>
          <w:rFonts w:ascii="David" w:hAnsi="David" w:cs="David"/>
          <w:color w:val="000000"/>
          <w:sz w:val="33"/>
          <w:szCs w:val="33"/>
          <w:rtl/>
        </w:rPr>
        <w:t xml:space="preserve">ים טִיבוּ לְעָלְמִין כֻּלְּהוּ. מִנֵּיהּ אִתְּזָנוּ עִלָּאִין וְתַתָּאִין. הַאי אַשְׁקֵי לְגִנְתָּא. הַאי אִיהוּ נְטִירוּ דְּכָל עָלְמָא. הָכָא רָזָא לְיַדְעֵי מִדִּין, </w:t>
      </w:r>
      <w:r>
        <w:rPr>
          <w:rFonts w:ascii="David" w:hAnsi="David" w:cs="David"/>
          <w:color w:val="000000"/>
          <w:rtl/>
        </w:rPr>
        <w:t>(נ''ז ע''א)</w:t>
      </w:r>
      <w:r>
        <w:rPr>
          <w:rFonts w:ascii="David" w:hAnsi="David" w:cs="David"/>
          <w:color w:val="000000"/>
          <w:sz w:val="33"/>
          <w:szCs w:val="33"/>
          <w:rtl/>
        </w:rPr>
        <w:t xml:space="preserve"> מַאן דְּבָעֵי לְמֵיפַק לְאָרְחָא, יְקוּם בְּנָגְהָא, וְיִשְׁגַּח בְּאִסְתַּ</w:t>
      </w:r>
      <w:r>
        <w:rPr>
          <w:rFonts w:ascii="David" w:hAnsi="David" w:cs="David"/>
          <w:color w:val="000000"/>
          <w:sz w:val="33"/>
          <w:szCs w:val="33"/>
          <w:rtl/>
        </w:rPr>
        <w:t xml:space="preserve">כְּלוּתָא לְפוּם שַׁעֲתָא, לִסְטַר </w:t>
      </w:r>
      <w:r>
        <w:rPr>
          <w:rFonts w:ascii="David" w:hAnsi="David" w:cs="David"/>
          <w:color w:val="000000"/>
          <w:rtl/>
        </w:rPr>
        <w:t>(קי''ב ע''ב)</w:t>
      </w:r>
      <w:r>
        <w:rPr>
          <w:rFonts w:ascii="David" w:hAnsi="David" w:cs="David"/>
          <w:color w:val="000000"/>
          <w:sz w:val="33"/>
          <w:szCs w:val="33"/>
          <w:rtl/>
        </w:rPr>
        <w:t xml:space="preserve"> </w:t>
      </w:r>
      <w:r>
        <w:rPr>
          <w:rFonts w:ascii="David" w:hAnsi="David" w:cs="David"/>
          <w:color w:val="000000"/>
          <w:sz w:val="33"/>
          <w:szCs w:val="33"/>
          <w:rtl/>
        </w:rPr>
        <w:t xml:space="preserve">מִזְרָח, וְיֶחֱמֵי כְּחֵיזוּ דְּאַתְוָון דְּבַטְשֵׁי בִּרְקִיעָא, דָּא סָלִיק וְדָא נָחִית. וְאִלֵּין אִינּוּן נְצִיצוּ דְּאַתְוָון, דְּאִתְבְּרוּן בְּהוּ שְׁמַיָּא וְאַרְעָא. </w:t>
      </w:r>
    </w:p>
    <w:p w14:paraId="3D0C233A" w14:textId="77777777" w:rsidR="00000000" w:rsidRDefault="00AC0C38">
      <w:pPr>
        <w:bidi/>
        <w:jc w:val="both"/>
        <w:divId w:val="314915494"/>
        <w:rPr>
          <w:rFonts w:ascii="David" w:eastAsia="Times New Roman" w:hAnsi="David" w:cs="David"/>
          <w:color w:val="000000"/>
          <w:sz w:val="33"/>
          <w:szCs w:val="33"/>
          <w:rtl/>
        </w:rPr>
      </w:pPr>
      <w:r>
        <w:rPr>
          <w:rFonts w:ascii="David" w:eastAsia="Times New Roman" w:hAnsi="David" w:cs="David"/>
          <w:color w:val="000000"/>
          <w:sz w:val="33"/>
          <w:szCs w:val="33"/>
          <w:rtl/>
        </w:rPr>
        <w:t>כְּשֶׁבָּא הַבֹּקֶר, אוֹר הַנֵּר שֶׁשָּׁלַט בַּלַּיְלָה נִגְנַז מִלִּפְנֵי אוֹ</w:t>
      </w:r>
      <w:r>
        <w:rPr>
          <w:rFonts w:ascii="David" w:eastAsia="Times New Roman" w:hAnsi="David" w:cs="David"/>
          <w:color w:val="000000"/>
          <w:sz w:val="33"/>
          <w:szCs w:val="33"/>
          <w:rtl/>
        </w:rPr>
        <w:t xml:space="preserve">ר הַיּוֹם, וְאָז הַבֹּקֶר שׁוֹלֵט, וּמָעֳבָר שִׁלְטוֹנוֹ שֶׁל הָעֶרֶב. </w:t>
      </w:r>
      <w:r>
        <w:rPr>
          <w:rFonts w:ascii="David" w:eastAsia="Times New Roman" w:hAnsi="David" w:cs="David"/>
          <w:color w:val="000000"/>
          <w:sz w:val="23"/>
          <w:szCs w:val="23"/>
          <w:rtl/>
        </w:rPr>
        <w:t>(ואז)</w:t>
      </w:r>
      <w:r>
        <w:rPr>
          <w:rFonts w:ascii="David" w:eastAsia="Times New Roman" w:hAnsi="David" w:cs="David"/>
          <w:color w:val="000000"/>
          <w:sz w:val="33"/>
          <w:szCs w:val="33"/>
          <w:rtl/>
        </w:rPr>
        <w:t xml:space="preserve"> הַבֹּקֶר הַזֶּה הוּא בֹּקֶר שֶׁל אוֹר רִאשׁוֹן, הַבּקֶר הַזֶּה מַשְׁלִים טוֹב לְכָל הָעוֹלָמִים. מִמֶּנּוּ נִזּוֹנִים עֶלְיוֹנִים וְתַחְתּוֹנִים. זֶה מַשְׁקֶה אֶת הַגָּן. זוֹהִי ש</w:t>
      </w:r>
      <w:r>
        <w:rPr>
          <w:rFonts w:ascii="David" w:eastAsia="Times New Roman" w:hAnsi="David" w:cs="David"/>
          <w:color w:val="000000"/>
          <w:sz w:val="33"/>
          <w:szCs w:val="33"/>
          <w:rtl/>
        </w:rPr>
        <w:t>ְׁמִירָה שֶׁל כָּל הָעוֹלָם. כָּאן הַסּוֹד לְיוֹדְעֵי מִדִּין: מִי שֶׁרוֹצֶה לָצֵאת לַדֶּרֶךְ, יָקוּם בַּנֹּגַהּ, וְיַשְׁגִּיחַ בְּהִתְבּוֹנְנוּת לְפִי שָׁעָה לְצַד מִזְרָח, וְיִרְאֶה כְּמַרְאֵה אוֹתִיּוֹת שֶׁמַּכּוֹת בָּרָקִיעַ, זוֹ עוֹלָה וְזוֹ יוֹרֶדֶת,</w:t>
      </w:r>
      <w:r>
        <w:rPr>
          <w:rFonts w:ascii="David" w:eastAsia="Times New Roman" w:hAnsi="David" w:cs="David"/>
          <w:color w:val="000000"/>
          <w:sz w:val="33"/>
          <w:szCs w:val="33"/>
          <w:rtl/>
        </w:rPr>
        <w:t xml:space="preserve"> וְאֵלֶּה הֵם הִתְנוֹצְצוּת הָאוֹתִיּוֹת שֶׁנִּבְרְאוּ בָהֶם שָׁמַיִם וָאָרֶץ. </w:t>
      </w:r>
    </w:p>
    <w:p w14:paraId="15B03A58" w14:textId="77777777" w:rsidR="00000000" w:rsidRDefault="00AC0C38">
      <w:pPr>
        <w:bidi/>
        <w:jc w:val="both"/>
        <w:divId w:val="2058580902"/>
        <w:rPr>
          <w:rFonts w:ascii="David" w:eastAsia="Times New Roman" w:hAnsi="David" w:cs="David"/>
          <w:color w:val="000000"/>
          <w:sz w:val="33"/>
          <w:szCs w:val="33"/>
          <w:rtl/>
        </w:rPr>
      </w:pPr>
    </w:p>
    <w:p w14:paraId="24BB06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אִיהוּ יָדַע בְּרָזָא דְּאִינּוּן אַתְוָון, דְּאִינּוּן רָזָא דִּשְׁמָא קַדִּישָׁא, דְּאַרְבְּעִין וּתְרֵין אַתְוָון, וְיִדְכַּר לוֹן כַּדְקָא חֲזִי, בִּרְעוּתָא דְּלִבָּ</w:t>
      </w:r>
      <w:r>
        <w:rPr>
          <w:rFonts w:ascii="David" w:hAnsi="David" w:cs="David"/>
          <w:color w:val="000000"/>
          <w:sz w:val="33"/>
          <w:szCs w:val="33"/>
          <w:rtl/>
        </w:rPr>
        <w:t>א. יֶחמֵי גּוֹ נְהִירוּ דְּנָגְהָא דִּרְקִיעָא שִׁית יוֹדִי''ן, תְּלַת לִסְטַר יְמִינָא, וּתְלַת לִסְטַר שְׂמָאלָא. וּתְלַת וָוִין, דְּסַלְּקִין וְנַחְתִּין וְנַצְצֵי בִּרְקִיעָא. וְאִינּוּן אַתְוָון דְּבִרְכַּת כֹּהֲנִים, וּכְדֵין יִצְלֵי צְלוֹתֵיהּ, וְיִ</w:t>
      </w:r>
      <w:r>
        <w:rPr>
          <w:rFonts w:ascii="David" w:hAnsi="David" w:cs="David"/>
          <w:color w:val="000000"/>
          <w:sz w:val="33"/>
          <w:szCs w:val="33"/>
          <w:rtl/>
        </w:rPr>
        <w:t xml:space="preserve">פּוּק לְאָרְחָא, וַדַּאי שְׁכִינְתָּא אַקְדִּימַת עִמֵּיהּ, זַכָּאָה חוּלָקֵיהּ. </w:t>
      </w:r>
    </w:p>
    <w:p w14:paraId="35F08ADC" w14:textId="77777777" w:rsidR="00000000" w:rsidRDefault="00AC0C38">
      <w:pPr>
        <w:bidi/>
        <w:jc w:val="both"/>
        <w:divId w:val="37098291"/>
        <w:rPr>
          <w:rFonts w:ascii="David" w:eastAsia="Times New Roman" w:hAnsi="David" w:cs="David"/>
          <w:color w:val="000000"/>
          <w:sz w:val="33"/>
          <w:szCs w:val="33"/>
          <w:rtl/>
        </w:rPr>
      </w:pPr>
      <w:r>
        <w:rPr>
          <w:rFonts w:ascii="David" w:eastAsia="Times New Roman" w:hAnsi="David" w:cs="David"/>
          <w:color w:val="000000"/>
          <w:sz w:val="33"/>
          <w:szCs w:val="33"/>
          <w:rtl/>
        </w:rPr>
        <w:t>אִם הוּא יוֹדֵעַ בְּסוֹד אוֹתָן הָאוֹתִיּוֹת, שֶׁהֵם סוֹד הַשֵּׁם הַקָּדוֹשׁ שֶׁל אַרְבָּעִים וּשְׁתַּיִם אוֹתִיּוֹת, וְיַזְכִּירֵן כָּרָאוּי בִּרְצוֹן הַלֵּב, יִרְאֶה תּוֹךְ אוֹר הַנֹּגַהּ שֶׁל הָרָקִיעַ שֵׁשׁ יוֹדִי''ם, שָׁלֹשׁ לְצַד יָמִין וְשָׁלֹשׁ לְצ</w:t>
      </w:r>
      <w:r>
        <w:rPr>
          <w:rFonts w:ascii="David" w:eastAsia="Times New Roman" w:hAnsi="David" w:cs="David"/>
          <w:color w:val="000000"/>
          <w:sz w:val="33"/>
          <w:szCs w:val="33"/>
          <w:rtl/>
        </w:rPr>
        <w:t xml:space="preserve">ַד שְׂמֹאל, וְשָׁלֹשׁ וָוִי''ם שֶׁעוֹלוֹת וְיוֹרְדוֹת וְנוֹצְצוֹת בָּרָקִיעַ. וְהֵן הָאוֹתִיּוֹת שֶׁל בִּרְכַּת כֹּהֲנִים, וְאָז יִתְפַּלֵּל תְּפִלָּתוֹ וְיֵצֵא לַדֶּרֶךְ, וַדַּאי שְׁכִינָה מַקְדִּימָה עִמּוֹ. אַשְׁרֵי חֶלְקוֹ. </w:t>
      </w:r>
    </w:p>
    <w:p w14:paraId="680BE8AB" w14:textId="77777777" w:rsidR="00000000" w:rsidRDefault="00AC0C38">
      <w:pPr>
        <w:bidi/>
        <w:jc w:val="both"/>
        <w:divId w:val="2058580902"/>
        <w:rPr>
          <w:rFonts w:ascii="David" w:eastAsia="Times New Roman" w:hAnsi="David" w:cs="David"/>
          <w:color w:val="000000"/>
          <w:sz w:val="33"/>
          <w:szCs w:val="33"/>
          <w:rtl/>
        </w:rPr>
      </w:pPr>
    </w:p>
    <w:p w14:paraId="2BE9E4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אָתֵי הַאי בֹּקֶר, ע</w:t>
      </w:r>
      <w:r>
        <w:rPr>
          <w:rFonts w:ascii="David" w:hAnsi="David" w:cs="David"/>
          <w:color w:val="000000"/>
          <w:sz w:val="33"/>
          <w:szCs w:val="33"/>
          <w:rtl/>
        </w:rPr>
        <w:t xml:space="preserve">ַמּוּדָא חַד נָעִיץ בִּסְטַר דָּרוֹם, לְגוֹ מְתִיחוּ דִּרְקִיעָא, דְּעַל גַּבֵּי גִּנְתָּא. בַּר מֵהַהוּא עַמּוּדָא, דְּאִיהוּ </w:t>
      </w:r>
      <w:r>
        <w:rPr>
          <w:rFonts w:ascii="David" w:hAnsi="David" w:cs="David"/>
          <w:color w:val="000000"/>
          <w:rtl/>
        </w:rPr>
        <w:t>(קפ''ד ע''ב)</w:t>
      </w:r>
      <w:r>
        <w:rPr>
          <w:rFonts w:ascii="David" w:hAnsi="David" w:cs="David"/>
          <w:color w:val="000000"/>
          <w:sz w:val="33"/>
          <w:szCs w:val="33"/>
          <w:rtl/>
        </w:rPr>
        <w:t xml:space="preserve"> נָעִיץ בְּאֶמְצָעוּ דְּגִנְתָּא. וְעַמּוּדָא דָּא, אִיהוּ נָהִיר </w:t>
      </w:r>
      <w:r>
        <w:rPr>
          <w:rFonts w:ascii="David" w:hAnsi="David" w:cs="David"/>
          <w:color w:val="000000"/>
          <w:rtl/>
        </w:rPr>
        <w:t>(ויחי רי''ט ע''א)</w:t>
      </w:r>
      <w:r>
        <w:rPr>
          <w:rFonts w:ascii="David" w:hAnsi="David" w:cs="David"/>
          <w:color w:val="000000"/>
          <w:sz w:val="33"/>
          <w:szCs w:val="33"/>
          <w:rtl/>
        </w:rPr>
        <w:t xml:space="preserve"> בִּנְהִירוּ דִּתְלַת גַּוְונִין, </w:t>
      </w:r>
      <w:r>
        <w:rPr>
          <w:rFonts w:ascii="David" w:hAnsi="David" w:cs="David"/>
          <w:color w:val="000000"/>
          <w:sz w:val="33"/>
          <w:szCs w:val="33"/>
          <w:rtl/>
        </w:rPr>
        <w:t xml:space="preserve">מְרֻקָּמָא דְּאַרְגְּוָונָא. בְּהַהוּא עַמּוּדָא, קַיְּימָא עַנְפָא חֲדָא, בְּהַהוּא עַנְפָא, אִתְעֲתָּדוּ תְּלַת צִפֳּרִין, מִתְעַרִין צִפְצֻפָא לְשַׁבְּחָא. </w:t>
      </w:r>
    </w:p>
    <w:p w14:paraId="46F5B029" w14:textId="77777777" w:rsidR="00000000" w:rsidRDefault="00AC0C38">
      <w:pPr>
        <w:bidi/>
        <w:jc w:val="both"/>
        <w:divId w:val="418067954"/>
        <w:rPr>
          <w:rFonts w:ascii="David" w:eastAsia="Times New Roman" w:hAnsi="David" w:cs="David"/>
          <w:color w:val="000000"/>
          <w:sz w:val="33"/>
          <w:szCs w:val="33"/>
          <w:rtl/>
        </w:rPr>
      </w:pPr>
      <w:r>
        <w:rPr>
          <w:rFonts w:ascii="David" w:eastAsia="Times New Roman" w:hAnsi="David" w:cs="David"/>
          <w:color w:val="000000"/>
          <w:sz w:val="33"/>
          <w:szCs w:val="33"/>
          <w:rtl/>
        </w:rPr>
        <w:t>כְּשֶׁבָּא הַבּקֶר הַזֶּה, עַמּוּד אֶחָד נָעוּץ בְּצַד דָּרוֹם לְתוֹךְ מְתִיחַת הָרָקִיעַ שֶׁעַ</w:t>
      </w:r>
      <w:r>
        <w:rPr>
          <w:rFonts w:ascii="David" w:eastAsia="Times New Roman" w:hAnsi="David" w:cs="David"/>
          <w:color w:val="000000"/>
          <w:sz w:val="33"/>
          <w:szCs w:val="33"/>
          <w:rtl/>
        </w:rPr>
        <w:t>ל גַּבֵּי הַגָּן, חוּץ מֵאוֹתוֹ עַמּוּד שֶׁנָּעוּץ בְּאֶמְצַע הַגָּן. וְעַמּוּד זֶה מֵאִיר בְּאוֹר שֶׁל שְׁלֹשָׁה גְוָנִים מְרֻקָּם בְּאַרְגָּמָן. בְּאוֹתוֹ הָעַמּוּד קַיָּם עָנָף אֶחָד, וּבְאוֹתוֹ עָנָף נִזְדַּמְּנוּ שָׁלֹשׁ צִפֳּרִים, מִתְעוֹרְרוֹת צִפְצ</w:t>
      </w:r>
      <w:r>
        <w:rPr>
          <w:rFonts w:ascii="David" w:eastAsia="Times New Roman" w:hAnsi="David" w:cs="David"/>
          <w:color w:val="000000"/>
          <w:sz w:val="33"/>
          <w:szCs w:val="33"/>
          <w:rtl/>
        </w:rPr>
        <w:t xml:space="preserve">וּף לְשַׁבֵּחַ. </w:t>
      </w:r>
    </w:p>
    <w:p w14:paraId="5A73F866" w14:textId="77777777" w:rsidR="00000000" w:rsidRDefault="00AC0C38">
      <w:pPr>
        <w:bidi/>
        <w:jc w:val="both"/>
        <w:divId w:val="2058580902"/>
        <w:rPr>
          <w:rFonts w:ascii="David" w:eastAsia="Times New Roman" w:hAnsi="David" w:cs="David"/>
          <w:color w:val="000000"/>
          <w:sz w:val="33"/>
          <w:szCs w:val="33"/>
          <w:rtl/>
        </w:rPr>
      </w:pPr>
    </w:p>
    <w:p w14:paraId="2E0D43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חַד וְאָמַר, </w:t>
      </w:r>
      <w:r>
        <w:rPr>
          <w:rFonts w:ascii="David" w:hAnsi="David" w:cs="David"/>
          <w:color w:val="000000"/>
          <w:rtl/>
        </w:rPr>
        <w:t>(תהלים קיג)</w:t>
      </w:r>
      <w:r>
        <w:rPr>
          <w:rFonts w:ascii="David" w:hAnsi="David" w:cs="David"/>
          <w:color w:val="000000"/>
          <w:sz w:val="33"/>
          <w:szCs w:val="33"/>
          <w:rtl/>
        </w:rPr>
        <w:t xml:space="preserve"> הַלְלוּיָהּ הַלְלוּ עַבְדֵי יְיָ' הַלְלוּ אֶת שֵׁם יְיָ'. פָּתַח תִּנְיָינָא וְאָמַר, יְהִי שֵׁם יְיָ' מְבוֹרָךְ מֵעַתָּה וְעַד עוֹלָם. פָּתַח תְּלִיתָאָה וְאָמַר, מִמִּזְרָח שֶׁמֶשׁ עַד מְבוֹאוֹ מְהוּלָּל</w:t>
      </w:r>
      <w:r>
        <w:rPr>
          <w:rFonts w:ascii="David" w:hAnsi="David" w:cs="David"/>
          <w:color w:val="000000"/>
          <w:sz w:val="33"/>
          <w:szCs w:val="33"/>
          <w:rtl/>
        </w:rPr>
        <w:t xml:space="preserve"> שֵׁם יְיָ'. כְּדֵין כָּרוֹזָא קָדִים וְקָרֵי אִתְעֲתָדוּ קַדִּישֵׁי עֶלְיוֹנִין, אִינּוּן דִּמְשַׁבְּחָן לְמָארֵיהוֹן, אִתְתָּקָּנוּ בִּשְׁבָחָא דִּימָמָא. כְּדֵין אִתְפַּרְשׁוּן יְמָמָא מִן לֵילְיָא. זַכָּאָה חוּלָקֵיהּ, מַאן דְּקָם בְּצַפְרָא, מִגּוֹ תּ</w:t>
      </w:r>
      <w:r>
        <w:rPr>
          <w:rFonts w:ascii="David" w:hAnsi="David" w:cs="David"/>
          <w:color w:val="000000"/>
          <w:sz w:val="33"/>
          <w:szCs w:val="33"/>
          <w:rtl/>
        </w:rPr>
        <w:t xml:space="preserve">וּשְׁבַּחְתָּא דְּאוֹרַיְיתָא, דְּלָעֵי בְּלֵילְיָא. בְּהַהוּא זִמְנָא צְלוֹתָא דְּצַפְרָא. </w:t>
      </w:r>
    </w:p>
    <w:p w14:paraId="4DDB2661" w14:textId="77777777" w:rsidR="00000000" w:rsidRDefault="00AC0C38">
      <w:pPr>
        <w:bidi/>
        <w:jc w:val="both"/>
        <w:divId w:val="40772737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אֶחָד וְאָמַר, </w:t>
      </w:r>
      <w:r>
        <w:rPr>
          <w:rFonts w:ascii="David" w:eastAsia="Times New Roman" w:hAnsi="David" w:cs="David"/>
          <w:color w:val="000000"/>
          <w:sz w:val="23"/>
          <w:szCs w:val="23"/>
          <w:rtl/>
        </w:rPr>
        <w:t>(תהלים קיג)</w:t>
      </w:r>
      <w:r>
        <w:rPr>
          <w:rFonts w:ascii="David" w:eastAsia="Times New Roman" w:hAnsi="David" w:cs="David"/>
          <w:color w:val="000000"/>
          <w:sz w:val="33"/>
          <w:szCs w:val="33"/>
          <w:rtl/>
        </w:rPr>
        <w:t xml:space="preserve"> הַלְלוּיָהּ הַלְלוּ עַבְדֵי ה' הַלְלוּ אֶת שֵׁם ה'. פּוֹתֵחַ הַשֵּׁנִי וְאוֹמֵר, יְהִי שֵׁם ה' מְבֹרָךְ מֵעַתָּה וְעַד עוֹלָם. פ</w:t>
      </w:r>
      <w:r>
        <w:rPr>
          <w:rFonts w:ascii="David" w:eastAsia="Times New Roman" w:hAnsi="David" w:cs="David"/>
          <w:color w:val="000000"/>
          <w:sz w:val="33"/>
          <w:szCs w:val="33"/>
          <w:rtl/>
        </w:rPr>
        <w:t>ּוֹתֵחַ הַשְּׁלִישִׁי וְאוֹמֵר, מִמִּזְרַח שֶׁמֶשׁ עַד מְבוֹאוֹ מְהֻלָּל שֵׁם ה'. אָז הַכָּרוֹז מַקְדִּים וְקוֹרֵא, הִזְדַּמְּנוּ קְדוֹשִׁים עֶלְיוֹנִים, אוֹתָם הַמְשַׁבְּחִים אֶת רִבּוֹנָם הִתְתַּקְּנוּ לְשֶׁבַח הַיּוֹם. וְאָז נִפְרָדִים הַיּוֹם מֵהַלַּיְ</w:t>
      </w:r>
      <w:r>
        <w:rPr>
          <w:rFonts w:ascii="David" w:eastAsia="Times New Roman" w:hAnsi="David" w:cs="David"/>
          <w:color w:val="000000"/>
          <w:sz w:val="33"/>
          <w:szCs w:val="33"/>
          <w:rtl/>
        </w:rPr>
        <w:t xml:space="preserve">לָה. אַשְׁרֵי חֶלְקוֹ שֶׁל מִי שֶׁקָּם בַּבּקֶר מִתּוֹךְ תִּשְׁבַּחְתָּהּ שֶׁל תּוֹרָה שֶׁלָּמַד בַּלַּיְלָה, בְּאוֹתוֹ זְמַן שֶׁל תְּפִלַּת הַבֹּקֶר. </w:t>
      </w:r>
    </w:p>
    <w:p w14:paraId="6B5C2F6D" w14:textId="77777777" w:rsidR="00000000" w:rsidRDefault="00AC0C38">
      <w:pPr>
        <w:bidi/>
        <w:jc w:val="both"/>
        <w:divId w:val="2058580902"/>
        <w:rPr>
          <w:rFonts w:ascii="David" w:eastAsia="Times New Roman" w:hAnsi="David" w:cs="David"/>
          <w:color w:val="000000"/>
          <w:sz w:val="33"/>
          <w:szCs w:val="33"/>
          <w:rtl/>
        </w:rPr>
      </w:pPr>
    </w:p>
    <w:p w14:paraId="4A9460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(ישעיה כ''א)</w:t>
      </w:r>
      <w:r>
        <w:rPr>
          <w:rFonts w:ascii="David" w:hAnsi="David" w:cs="David"/>
          <w:color w:val="000000"/>
          <w:sz w:val="33"/>
          <w:szCs w:val="33"/>
          <w:rtl/>
        </w:rPr>
        <w:t xml:space="preserve"> אָמַר שׁוֹמֵר אָתָא בֹקֶר וְגַם לָיְלָה אִם תִּבְעָיוּן בְּעָיוּ שֻׁבוּ אֵתָיוּ,</w:t>
      </w:r>
      <w:r>
        <w:rPr>
          <w:rFonts w:ascii="David" w:hAnsi="David" w:cs="David"/>
          <w:color w:val="000000"/>
          <w:sz w:val="33"/>
          <w:szCs w:val="33"/>
          <w:rtl/>
        </w:rPr>
        <w:t xml:space="preserve"> הַאי קְרָא אוּקְמוּהָ לֵיהּ, עַל גָּלוּת דְּיִשְׂרָאֵל, דְּיַתְבֵי גּוֹ בְּנֵי שֵׂעִיר, וְיִשְׂרָאֵל אַמְרֵי לְקוּדְשָׁא בְּרִיךְ הוּא, שׁוֹמֵר, מַה מִּלַּיְלָה, מַה תְּהֵא עָלַן מִן גָּלוּתָא דָּא, דְּדַמֵּי לַחֲשׁוֹכָא דְּלֵילְיָא. מַה כְּתִיב, אָמַר שׁ</w:t>
      </w:r>
      <w:r>
        <w:rPr>
          <w:rFonts w:ascii="David" w:hAnsi="David" w:cs="David"/>
          <w:color w:val="000000"/>
          <w:sz w:val="33"/>
          <w:szCs w:val="33"/>
          <w:rtl/>
        </w:rPr>
        <w:t xml:space="preserve">וֹמֵר, דָּא קוּדְשָׁא בְּרִיךְ הוּא, אָתָא בֹקֶר, כְּבָר נְהִירְנָא לְכוּ בְּגָלוּתָא דְּמִצְרַיִם, וְאַסִּיקְנָא לְכוּ וְקָרִיבִת יַתְכוֹן לְפוּלְחָנִי, וְאוֹרַיְיתָא יָהֲבִית לְכוֹן, בְּגִין דְּתִזְכּוּן לְחַיֵּי עָלְמָא. שְׁבַקְתּוּן אוֹרַיְיתִי, וְגַם </w:t>
      </w:r>
      <w:r>
        <w:rPr>
          <w:rFonts w:ascii="David" w:hAnsi="David" w:cs="David"/>
          <w:color w:val="000000"/>
          <w:sz w:val="33"/>
          <w:szCs w:val="33"/>
          <w:rtl/>
        </w:rPr>
        <w:t xml:space="preserve">לָיְלָה, אָעִילְנָא לְכוּ בְּגָלוּתָא </w:t>
      </w:r>
      <w:r>
        <w:rPr>
          <w:rFonts w:ascii="David" w:hAnsi="David" w:cs="David"/>
          <w:color w:val="000000"/>
          <w:rtl/>
        </w:rPr>
        <w:t>(ס''א דבבל, ואסיקנא לכו. שבקתון אורייתי כמלקדמין, אעילנא לכו בגלותא)</w:t>
      </w:r>
      <w:r>
        <w:rPr>
          <w:rFonts w:ascii="David" w:hAnsi="David" w:cs="David"/>
          <w:color w:val="000000"/>
          <w:sz w:val="33"/>
          <w:szCs w:val="33"/>
          <w:rtl/>
        </w:rPr>
        <w:t xml:space="preserve"> כְּמִלְּקַדְּמִין. אִם תִּבְעָיוּן בְּעָיוּ כְּמָה דְאַתְּ אָמֵר, </w:t>
      </w:r>
      <w:r>
        <w:rPr>
          <w:rFonts w:ascii="David" w:hAnsi="David" w:cs="David"/>
          <w:color w:val="000000"/>
          <w:rtl/>
        </w:rPr>
        <w:t>(ישעיה לה)</w:t>
      </w:r>
      <w:r>
        <w:rPr>
          <w:rFonts w:ascii="David" w:hAnsi="David" w:cs="David"/>
          <w:color w:val="000000"/>
          <w:sz w:val="33"/>
          <w:szCs w:val="33"/>
          <w:rtl/>
        </w:rPr>
        <w:t xml:space="preserve"> דִּרְשׁוּ מֵעַל סֵפֶר יְיָ' וּקְרָאוּ, וְתַמָּן תִּשְׁכְּחוּן בְּמַה תַּ</w:t>
      </w:r>
      <w:r>
        <w:rPr>
          <w:rFonts w:ascii="David" w:hAnsi="David" w:cs="David"/>
          <w:color w:val="000000"/>
          <w:sz w:val="33"/>
          <w:szCs w:val="33"/>
          <w:rtl/>
        </w:rPr>
        <w:t xml:space="preserve">לְיָא גָּלוּתָא דִּלְכוֹן, וּגְאוּלָה דִּלְכוֹן, וְכַד תִּבְעָיוּן בָּהּ, הִיא תֵּימָא וְתַכְרִיז קָמַיְיכוּ. שׁוּבוּ אֵתָיוּ. שׁוּבוּ בִּתְשׁוּבָה שְׁלֵימָתָא, וּמִיַּד אֵתָיוּ וְאִקְרִיבוּ לְגַבָּאי. </w:t>
      </w:r>
      <w:r>
        <w:rPr>
          <w:rFonts w:ascii="David" w:hAnsi="David" w:cs="David"/>
          <w:color w:val="000000"/>
          <w:rtl/>
        </w:rPr>
        <w:t>(נ''א וברזא דהאי קרא)</w:t>
      </w:r>
      <w:r>
        <w:rPr>
          <w:rFonts w:ascii="David" w:hAnsi="David" w:cs="David"/>
          <w:color w:val="000000"/>
          <w:sz w:val="33"/>
          <w:szCs w:val="33"/>
          <w:rtl/>
        </w:rPr>
        <w:t xml:space="preserve"> </w:t>
      </w:r>
    </w:p>
    <w:p w14:paraId="3951BFFC" w14:textId="77777777" w:rsidR="00000000" w:rsidRDefault="00AC0C38">
      <w:pPr>
        <w:bidi/>
        <w:jc w:val="both"/>
        <w:divId w:val="92045626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(ישעיה כא)</w:t>
      </w:r>
      <w:r>
        <w:rPr>
          <w:rFonts w:ascii="David" w:eastAsia="Times New Roman" w:hAnsi="David" w:cs="David"/>
          <w:color w:val="000000"/>
          <w:sz w:val="33"/>
          <w:szCs w:val="33"/>
          <w:rtl/>
        </w:rPr>
        <w:t xml:space="preserve"> אָמַר שֹׁמ</w:t>
      </w:r>
      <w:r>
        <w:rPr>
          <w:rFonts w:ascii="David" w:eastAsia="Times New Roman" w:hAnsi="David" w:cs="David"/>
          <w:color w:val="000000"/>
          <w:sz w:val="33"/>
          <w:szCs w:val="33"/>
          <w:rtl/>
        </w:rPr>
        <w:t>ֵר אָתָא בקֶר וְגַם לָיְלָה אִם תִּבְעָיוּן בְּעָיוּ שֻׁבוּ אֵתָיוּ. פָּסוּק זֶה פֵּרְשׁוּהוּ עַל גָּלוּת יִשְׂרָאֵל שֶׁיּוֹשְׁבִים בְּתוֹךְ בְּנֵי שֵׂעִיר, וְיִשְׂרָאֵל אוֹמְרִים לַקָּדוֹשׁ- בָּרוּךְ-הוּא: שֹׁמֵר מַה מִלַּיְלָה - מַה יִּהְיֶה עָלֵינוּ מֵה</w:t>
      </w:r>
      <w:r>
        <w:rPr>
          <w:rFonts w:ascii="David" w:eastAsia="Times New Roman" w:hAnsi="David" w:cs="David"/>
          <w:color w:val="000000"/>
          <w:sz w:val="33"/>
          <w:szCs w:val="33"/>
          <w:rtl/>
        </w:rPr>
        <w:t>ַגָּלוּת הַזּוֹ שֶׁדּוֹמָה לְחֶשְׁכַת הַלַּיְלָה?. מַה כָּתוּב? אָמַר שֹׁמֵר. זֶה הַקָּדוֹשׁ בָּרוּךְ הוּא. אָתָא בֹקֶר - כְּבָר הֶאַרְתִּי לְךְ בְּגָלוּת מִצְרַיִם, וְהֶעֱלֵיתִי אֶתְכֶם וְקֵרַבְתִּיכֶם לַעֲבוֹדָתִי, וְנָתַתִּי לָכֶם תּוֹרָה כְּדֵי שֶׁתִּז</w:t>
      </w:r>
      <w:r>
        <w:rPr>
          <w:rFonts w:ascii="David" w:eastAsia="Times New Roman" w:hAnsi="David" w:cs="David"/>
          <w:color w:val="000000"/>
          <w:sz w:val="33"/>
          <w:szCs w:val="33"/>
          <w:rtl/>
        </w:rPr>
        <w:t xml:space="preserve">ְכּוּ לְחַיֵּי עוֹלָם. עֲזַבְתֶּם תּוֹרָתִי, וְגַם לָיְלָה - הִכְנַסְתִּיכֶם לְגָלוּת </w:t>
      </w:r>
      <w:r>
        <w:rPr>
          <w:rFonts w:ascii="David" w:eastAsia="Times New Roman" w:hAnsi="David" w:cs="David"/>
          <w:color w:val="000000"/>
          <w:sz w:val="23"/>
          <w:szCs w:val="23"/>
          <w:rtl/>
        </w:rPr>
        <w:t>(בבל והעליתיכם. עזבתם תורתי כמקדם, והכנסתי אתכם לגלות)</w:t>
      </w:r>
      <w:r>
        <w:rPr>
          <w:rFonts w:ascii="David" w:eastAsia="Times New Roman" w:hAnsi="David" w:cs="David"/>
          <w:color w:val="000000"/>
          <w:sz w:val="33"/>
          <w:szCs w:val="33"/>
          <w:rtl/>
        </w:rPr>
        <w:t xml:space="preserve"> כְּמִקֹּדֶם. אִם תִּבְעָיוּן בְּעָיוּ - כְּמוֹ שֶׁנֶּאֱמַר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דִּרְשׁוּ מֵעַל סֵפֶר ה' וּקְרָאוּ, וְשָׁם תִּמְ</w:t>
      </w:r>
      <w:r>
        <w:rPr>
          <w:rFonts w:ascii="David" w:eastAsia="Times New Roman" w:hAnsi="David" w:cs="David"/>
          <w:color w:val="000000"/>
          <w:sz w:val="33"/>
          <w:szCs w:val="33"/>
          <w:rtl/>
        </w:rPr>
        <w:t xml:space="preserve">צְאוּ בַּמֶּה תְּלוּיָה גָּלוּתְכֶם וּגְאֻלַּתְכֶם. וּכְשֶׁתִּבְעָיוּן בָּהּ, הִיא תֹּאמַר וְתַכְרִיז לִפְנֵיכֶם: שֻׁבוּ אֵתָיוּ. שׁוּבוּ בִּתְשׁוּבָה שְׁלֵמָה, וּמִיָּד אֵתָיוּ, וְקִרְבוּ אֵלַי. </w:t>
      </w:r>
      <w:r>
        <w:rPr>
          <w:rFonts w:ascii="David" w:eastAsia="Times New Roman" w:hAnsi="David" w:cs="David"/>
          <w:color w:val="000000"/>
          <w:sz w:val="23"/>
          <w:szCs w:val="23"/>
          <w:rtl/>
        </w:rPr>
        <w:t>(ובסוד הפסוק הזה)</w:t>
      </w:r>
      <w:r>
        <w:rPr>
          <w:rFonts w:ascii="David" w:eastAsia="Times New Roman" w:hAnsi="David" w:cs="David"/>
          <w:color w:val="000000"/>
          <w:sz w:val="33"/>
          <w:szCs w:val="33"/>
          <w:rtl/>
        </w:rPr>
        <w:t xml:space="preserve"> </w:t>
      </w:r>
    </w:p>
    <w:p w14:paraId="103EEC88" w14:textId="77777777" w:rsidR="00000000" w:rsidRDefault="00AC0C38">
      <w:pPr>
        <w:bidi/>
        <w:jc w:val="both"/>
        <w:divId w:val="2058580902"/>
        <w:rPr>
          <w:rFonts w:ascii="David" w:eastAsia="Times New Roman" w:hAnsi="David" w:cs="David"/>
          <w:color w:val="000000"/>
          <w:sz w:val="33"/>
          <w:szCs w:val="33"/>
          <w:rtl/>
        </w:rPr>
      </w:pPr>
    </w:p>
    <w:p w14:paraId="5904E9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קְרָא כְּתִיב, מַשָּׂא דּוּמָה</w:t>
      </w:r>
      <w:r>
        <w:rPr>
          <w:rFonts w:ascii="David" w:hAnsi="David" w:cs="David"/>
          <w:color w:val="000000"/>
          <w:sz w:val="33"/>
          <w:szCs w:val="33"/>
          <w:rtl/>
        </w:rPr>
        <w:t xml:space="preserve">. וְרָזָא דָּא, בְּשִׁית דַּרְגִּין דִּנְבוּאָה </w:t>
      </w:r>
      <w:r>
        <w:rPr>
          <w:rFonts w:ascii="David" w:hAnsi="David" w:cs="David"/>
          <w:color w:val="000000"/>
          <w:rtl/>
        </w:rPr>
        <w:t>(בחמשה ארחין)</w:t>
      </w:r>
      <w:r>
        <w:rPr>
          <w:rFonts w:ascii="David" w:hAnsi="David" w:cs="David"/>
          <w:color w:val="000000"/>
          <w:sz w:val="33"/>
          <w:szCs w:val="33"/>
          <w:rtl/>
        </w:rPr>
        <w:t xml:space="preserve"> אִתְּמַר לִנְבִיאֵי. בְּמַחֲזֶ''ה. בַּחֲזוֹ''ן. בְּחִזָּיוֹ''ן. בְּחָזוּ''ת. בְּדָבָ''ר. בְּמַש''א. וְכֻלְּהוּ חֲמִשָּׁא כֻּלְּהוּ כְּמַאן דְּחָמֵי בָּתַר כּוֹתָלָא, הַהוּא נְהִירוּ דִּנְהוֹרָא.</w:t>
      </w:r>
      <w:r>
        <w:rPr>
          <w:rFonts w:ascii="David" w:hAnsi="David" w:cs="David"/>
          <w:color w:val="000000"/>
          <w:sz w:val="33"/>
          <w:szCs w:val="33"/>
          <w:rtl/>
        </w:rPr>
        <w:t xml:space="preserve"> וּמִנְּהוֹן, כְּמַאן דְּחָמֵי נְהוֹרָא דְּשִׁמְשָׁא מִגּוֹ עֲשָׁשִׁיתָא. אֲבָל מַשָּׂא, הֲוֵי, כַּד מָטֵי הַהוּא נְהוֹרָא בְּטוֹרַח סַגִּי וְאִיטְרַח מִלּוֹי עֲלוֹי, דְּלָא יָכִיל לְאִתְגַּלְיָיא לֵיהּ, כְּמָה דְאַתְּ אָמֵר, </w:t>
      </w:r>
      <w:r>
        <w:rPr>
          <w:rFonts w:ascii="David" w:hAnsi="David" w:cs="David"/>
          <w:color w:val="000000"/>
          <w:rtl/>
        </w:rPr>
        <w:t>(במדבר יא)</w:t>
      </w:r>
      <w:r>
        <w:rPr>
          <w:rFonts w:ascii="David" w:hAnsi="David" w:cs="David"/>
          <w:color w:val="000000"/>
          <w:sz w:val="33"/>
          <w:szCs w:val="33"/>
          <w:rtl/>
        </w:rPr>
        <w:t xml:space="preserve"> לָשׂוּם אֶת מַשָּׂא</w:t>
      </w:r>
      <w:r>
        <w:rPr>
          <w:rFonts w:ascii="David" w:hAnsi="David" w:cs="David"/>
          <w:color w:val="000000"/>
          <w:sz w:val="33"/>
          <w:szCs w:val="33"/>
          <w:rtl/>
        </w:rPr>
        <w:t xml:space="preserve"> כָּל הָעָם הַזֶּה עָלָי. וּבְּגִין כָּךְ, מַשָּׂא. </w:t>
      </w:r>
    </w:p>
    <w:p w14:paraId="2C8E5494" w14:textId="77777777" w:rsidR="00000000" w:rsidRDefault="00AC0C38">
      <w:pPr>
        <w:bidi/>
        <w:jc w:val="both"/>
        <w:divId w:val="277417016"/>
        <w:rPr>
          <w:rFonts w:ascii="David" w:eastAsia="Times New Roman" w:hAnsi="David" w:cs="David"/>
          <w:color w:val="000000"/>
          <w:sz w:val="33"/>
          <w:szCs w:val="33"/>
          <w:rtl/>
        </w:rPr>
      </w:pPr>
      <w:r>
        <w:rPr>
          <w:rFonts w:ascii="David" w:eastAsia="Times New Roman" w:hAnsi="David" w:cs="David"/>
          <w:color w:val="000000"/>
          <w:sz w:val="33"/>
          <w:szCs w:val="33"/>
          <w:rtl/>
        </w:rPr>
        <w:t xml:space="preserve">וּבְפָסוּק זֶה כָּתוּב, מַשָּׂא דּוּמָה. וְסוֹד זֶה בְּשֵׁשׁ דְּרָגוֹת שֶׁל נְבוּאָה </w:t>
      </w:r>
      <w:r>
        <w:rPr>
          <w:rFonts w:ascii="David" w:eastAsia="Times New Roman" w:hAnsi="David" w:cs="David"/>
          <w:color w:val="000000"/>
          <w:sz w:val="23"/>
          <w:szCs w:val="23"/>
          <w:rtl/>
        </w:rPr>
        <w:t>(בחמש דרכים)</w:t>
      </w:r>
      <w:r>
        <w:rPr>
          <w:rFonts w:ascii="David" w:eastAsia="Times New Roman" w:hAnsi="David" w:cs="David"/>
          <w:color w:val="000000"/>
          <w:sz w:val="33"/>
          <w:szCs w:val="33"/>
          <w:rtl/>
        </w:rPr>
        <w:t xml:space="preserve"> נֶאֱמַר לַנְּבִיאִים: בְּמַחֲזֶ''ה. בְּחָזוֹ''ן. בְּחִזָּיוֹ''ן. בְּחָזוּ''ת. בְּדָבָ''ר. בְּמַשָּׂ''א. </w:t>
      </w:r>
      <w:r>
        <w:rPr>
          <w:rFonts w:ascii="David" w:eastAsia="Times New Roman" w:hAnsi="David" w:cs="David"/>
          <w:color w:val="000000"/>
          <w:sz w:val="33"/>
          <w:szCs w:val="33"/>
          <w:rtl/>
        </w:rPr>
        <w:t>וְכָל הֶחָמֵשׁ כֻּלָּן כְּמִי שֶׁרוֹאֶה אַחַר הַכֹּתֶל אוֹתוֹ הָאוֹר שֶׁמֵּאִיר, וּמֵהֶם כְּמִי שֶׁרוֹאֶה אוֹר הַשֶּׁמֶשׁ מִתּוֹךְ עֲשָׁשִׁית. אֲבָל מַשָּׂא הֱוֵי כַּאֲשֶׁר מַגִּיעַ אוֹתוֹ אוֹר בְּטֹרַח רַב וּמַטְרִיחַ עָלָיו דְּבָרָיו, שֶׁלֹּא יָכוֹל לְהִ</w:t>
      </w:r>
      <w:r>
        <w:rPr>
          <w:rFonts w:ascii="David" w:eastAsia="Times New Roman" w:hAnsi="David" w:cs="David"/>
          <w:color w:val="000000"/>
          <w:sz w:val="33"/>
          <w:szCs w:val="33"/>
          <w:rtl/>
        </w:rPr>
        <w:t xml:space="preserve">תְגַּלּוֹת לוֹ, כְּמוֹ שֶׁנֶּאֱמַר, </w:t>
      </w:r>
      <w:r>
        <w:rPr>
          <w:rFonts w:ascii="David" w:eastAsia="Times New Roman" w:hAnsi="David" w:cs="David"/>
          <w:color w:val="000000"/>
          <w:sz w:val="23"/>
          <w:szCs w:val="23"/>
          <w:rtl/>
        </w:rPr>
        <w:t>(במדבר יא)</w:t>
      </w:r>
      <w:r>
        <w:rPr>
          <w:rFonts w:ascii="David" w:eastAsia="Times New Roman" w:hAnsi="David" w:cs="David"/>
          <w:color w:val="000000"/>
          <w:sz w:val="33"/>
          <w:szCs w:val="33"/>
          <w:rtl/>
        </w:rPr>
        <w:t xml:space="preserve"> לָשׂוּם אֶת מַשָּׂא כָּל הָעָם הַזֶּה עָלָי. וּמִשּׁוּם זֶה מַשָּׂא. </w:t>
      </w:r>
    </w:p>
    <w:p w14:paraId="6B4F8FC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2" w:name="HtmpReportNum0247_L2"/>
      <w:bookmarkStart w:id="523" w:name="דףBקל''אBע''א"/>
      <w:bookmarkEnd w:id="522"/>
      <w:bookmarkEnd w:id="523"/>
    </w:p>
    <w:p w14:paraId="664C83BC" w14:textId="77777777" w:rsidR="00000000" w:rsidRDefault="00AC0C38">
      <w:pPr>
        <w:pStyle w:val="NormalWeb"/>
        <w:bidi/>
        <w:jc w:val="both"/>
        <w:divId w:val="2058580902"/>
        <w:rPr>
          <w:rFonts w:ascii="David" w:hAnsi="David" w:cs="David"/>
          <w:color w:val="000000"/>
          <w:sz w:val="33"/>
          <w:szCs w:val="33"/>
          <w:rtl/>
        </w:rPr>
      </w:pPr>
      <w:hyperlink w:anchor="דף_קל''א_ע''א!" w:history="1">
        <w:r>
          <w:rPr>
            <w:rStyle w:val="Hyperlink"/>
            <w:rFonts w:ascii="David" w:hAnsi="David" w:cs="David"/>
            <w:b/>
            <w:bCs/>
            <w:sz w:val="45"/>
            <w:szCs w:val="45"/>
            <w:rtl/>
          </w:rPr>
          <w:t>דף קל''א ע''א</w:t>
        </w:r>
      </w:hyperlink>
    </w:p>
    <w:p w14:paraId="2066C2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מַשָּׂא דּוּמָה, טוֹרַח סַגִּיאָה, דְּלָא יָכִיל לְאִתְגַּלְיָיא וְאִיהוּ נְבוּאָה בִּלְחִישׁוּ, וְקַיְּימָא בִּלְחִישׁוּ. אֵלַי קוֹרֵא מִשֵּׂעִיר הָכָא לָא אִתְגַּלְיָא מַאן אָמַר אֵלַי קוֹרֵא מִשֵּׂעִיר. אִי קוּדְשָׁא בְּרִיךְ הוּא, אִי נְבִיאָה </w:t>
      </w:r>
      <w:r>
        <w:rPr>
          <w:rFonts w:ascii="David" w:hAnsi="David" w:cs="David"/>
          <w:color w:val="000000"/>
          <w:sz w:val="33"/>
          <w:szCs w:val="33"/>
          <w:rtl/>
        </w:rPr>
        <w:t>מְהֵימָנָא. אֲבָל נְבוּאָה דָּא וַדַּאי קַיְּימָא בִּלְחִישׁוּ, גּוֹ רָזָא דִּמְהֵימְנוּתָא עִלָּאָה, וּמִגּוֹ רָזָא סְתִימָאָה, נְבִיאָה מְהֵימָנָא אָמַר, דִּלֵּיהּ הֲוָה קָרָא קָלָא בְּרָזָא דִּמְהֵימְנוּתָא, וְאָמַר אֵלַי קוֹרֵא מִשֵּׂעִיר.</w:t>
      </w:r>
      <w:r>
        <w:rPr>
          <w:rFonts w:ascii="David" w:hAnsi="David" w:cs="David"/>
          <w:color w:val="000000"/>
          <w:sz w:val="33"/>
          <w:szCs w:val="33"/>
          <w:rtl/>
        </w:rPr>
        <w:t xml:space="preserve"> </w:t>
      </w:r>
      <w:r>
        <w:rPr>
          <w:rFonts w:ascii="David" w:hAnsi="David" w:cs="David"/>
          <w:color w:val="000000"/>
          <w:rtl/>
        </w:rPr>
        <w:t>(דף קל''א ע'</w:t>
      </w:r>
      <w:r>
        <w:rPr>
          <w:rFonts w:ascii="David" w:hAnsi="David" w:cs="David"/>
          <w:color w:val="000000"/>
          <w:rtl/>
        </w:rPr>
        <w:t>'א)</w:t>
      </w:r>
      <w:r>
        <w:rPr>
          <w:rFonts w:ascii="David" w:hAnsi="David" w:cs="David"/>
          <w:color w:val="000000"/>
          <w:rtl/>
        </w:rPr>
        <w:t xml:space="preserve"> </w:t>
      </w:r>
      <w:r>
        <w:rPr>
          <w:rFonts w:ascii="David" w:hAnsi="David" w:cs="David"/>
          <w:color w:val="000000"/>
          <w:sz w:val="33"/>
          <w:szCs w:val="33"/>
          <w:rtl/>
        </w:rPr>
        <w:t xml:space="preserve">כְּמָה דְאַתְּ אָמֵר, </w:t>
      </w:r>
      <w:r>
        <w:rPr>
          <w:rFonts w:ascii="David" w:hAnsi="David" w:cs="David"/>
          <w:color w:val="000000"/>
          <w:rtl/>
        </w:rPr>
        <w:t>(דברים לג)</w:t>
      </w:r>
      <w:r>
        <w:rPr>
          <w:rFonts w:ascii="David" w:hAnsi="David" w:cs="David"/>
          <w:color w:val="000000"/>
          <w:sz w:val="33"/>
          <w:szCs w:val="33"/>
          <w:rtl/>
        </w:rPr>
        <w:t xml:space="preserve"> וְזָרַח מִשֵּׂעִיר לָמוֹ. וְלָא כְּתִיב וְזָרַח לְשֵׂעִיר, בְּגִין דְרָזָא דִּמְהֵימְנוּתָא הָכִי אִיהוּ, דַּרְגִּין מִגּוֹ דַּרְגִּין, אִלֵּין פְּנִימָאִין מֵאִלֵּין, קְלִיפָה גּוֹ קְלִיפָה, וּמוֹחָא גּוֹ מוֹחָא. </w:t>
      </w:r>
    </w:p>
    <w:p w14:paraId="214458BA" w14:textId="77777777" w:rsidR="00000000" w:rsidRDefault="00AC0C38">
      <w:pPr>
        <w:bidi/>
        <w:jc w:val="both"/>
        <w:divId w:val="1531258225"/>
        <w:rPr>
          <w:rFonts w:ascii="David" w:eastAsia="Times New Roman" w:hAnsi="David" w:cs="David"/>
          <w:color w:val="000000"/>
          <w:sz w:val="33"/>
          <w:szCs w:val="33"/>
          <w:rtl/>
        </w:rPr>
      </w:pPr>
      <w:r>
        <w:rPr>
          <w:rFonts w:ascii="David" w:eastAsia="Times New Roman" w:hAnsi="David" w:cs="David"/>
          <w:color w:val="000000"/>
          <w:sz w:val="33"/>
          <w:szCs w:val="33"/>
          <w:rtl/>
        </w:rPr>
        <w:t>וְכ</w:t>
      </w:r>
      <w:r>
        <w:rPr>
          <w:rFonts w:ascii="David" w:eastAsia="Times New Roman" w:hAnsi="David" w:cs="David"/>
          <w:color w:val="000000"/>
          <w:sz w:val="33"/>
          <w:szCs w:val="33"/>
          <w:rtl/>
        </w:rPr>
        <w:t>ָאן מַשָּׂא דּוּמָה - טֹרַח רַב שֶׁלֹּא יָכוֹל לְהִתְגַּלּוֹת, וְהִיא נְבוּאָה בְּלַחַשׁ וְעוֹמֶדֶת בְּלַחַשׁ. אֵלַי קֹרֵא מִשֵּׂעִיר - כָּאן לֹא הִתְגַּלָּה מִי אָמַר ''אֵלַי קֹרֵא מִשֵּׂעִיר'', אִם הַקָּדוֹשׁ בָּרוּךְ הוּא אִם נָבִיא נֶאֱמָן. אֲבָל נְבוּ</w:t>
      </w:r>
      <w:r>
        <w:rPr>
          <w:rFonts w:ascii="David" w:eastAsia="Times New Roman" w:hAnsi="David" w:cs="David"/>
          <w:color w:val="000000"/>
          <w:sz w:val="33"/>
          <w:szCs w:val="33"/>
          <w:rtl/>
        </w:rPr>
        <w:t xml:space="preserve">אָה זוֹ וַדַּאי עוֹמֶדֶת בְּלַחַשׁ תּוֹךְ סוֹד הָאֱמוּנָה הָעֶלְיוֹנָה, וּמִתּוֹךְ סוֹד נִסְתָּר אָמַר הַנָּבִיא הַנֶּאֱמָן שֶׁלּוֹ הָיָה קוֹרֵא קוֹל בְּסוֹד הָאֱמוּנָה, וְאָמַר אֵלַי קֹרֵא מִשֵּׂעִיר, כְּמוֹ שֶׁנֶּאֱמַר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וְזָרַח מִשֵּׂעִיר לָמוֹ</w:t>
      </w:r>
      <w:r>
        <w:rPr>
          <w:rFonts w:ascii="David" w:eastAsia="Times New Roman" w:hAnsi="David" w:cs="David"/>
          <w:color w:val="000000"/>
          <w:sz w:val="33"/>
          <w:szCs w:val="33"/>
          <w:rtl/>
        </w:rPr>
        <w:t xml:space="preserve">, וְלֹא כָתוּב וְזָרַח לְשֵׂעִיר, מִשּׁוּם שֶׁסּוֹד הָאֱמוּנָה כָּךְ הוּא, דְּרָגוֹת מִתּוֹךְ דְּרָגוֹת, אֵלֶּה פְּנִימִיִּים מֵאֵלֶּה, קְלִפָּה בְּתוֹךְ קְלִפָּה, וּמֹחַ בְּתוֹךְ מֹחַ. </w:t>
      </w:r>
    </w:p>
    <w:p w14:paraId="560C95AF" w14:textId="77777777" w:rsidR="00000000" w:rsidRDefault="00AC0C38">
      <w:pPr>
        <w:bidi/>
        <w:jc w:val="both"/>
        <w:divId w:val="2058580902"/>
        <w:rPr>
          <w:rFonts w:ascii="David" w:eastAsia="Times New Roman" w:hAnsi="David" w:cs="David"/>
          <w:color w:val="000000"/>
          <w:sz w:val="33"/>
          <w:szCs w:val="33"/>
          <w:rtl/>
        </w:rPr>
      </w:pPr>
    </w:p>
    <w:p w14:paraId="3BD74A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אוֹקִימְנָא, דִּכְתִּיב, </w:t>
      </w:r>
      <w:r>
        <w:rPr>
          <w:rFonts w:ascii="David" w:hAnsi="David" w:cs="David"/>
          <w:color w:val="000000"/>
          <w:rtl/>
        </w:rPr>
        <w:t>(יחזקאל א)</w:t>
      </w:r>
      <w:r>
        <w:rPr>
          <w:rFonts w:ascii="David" w:hAnsi="David" w:cs="David"/>
          <w:color w:val="000000"/>
          <w:sz w:val="33"/>
          <w:szCs w:val="33"/>
          <w:rtl/>
        </w:rPr>
        <w:t xml:space="preserve"> וְהִנֵּה רוּחַ סְעָרָה בּ</w:t>
      </w:r>
      <w:r>
        <w:rPr>
          <w:rFonts w:ascii="David" w:hAnsi="David" w:cs="David"/>
          <w:color w:val="000000"/>
          <w:sz w:val="33"/>
          <w:szCs w:val="33"/>
          <w:rtl/>
        </w:rPr>
        <w:t xml:space="preserve">ָאָה מִן הַצָּפוֹן, הָא דַּרְגָּא חַד. עָנָן גָּדוֹל, הָא דַּרְגָּא אַחֲרָא. וְאֵשׁ מִתְלַקַּחַת, הָא דַּרְגָּא תְּלִיתָאָה. וְנוֹגַהּ לוֹ סָבִיב, הָא דַּרְגָּא רְבִיעָאָה. וּלְבָתַר וּמִתּוֹכָהּ כְּעֵין הַחַשְׁמַל. וּלְבָתַר וּמִתּוֹכָהּ דְּמוּת אַרְבַּע </w:t>
      </w:r>
      <w:r>
        <w:rPr>
          <w:rFonts w:ascii="David" w:hAnsi="David" w:cs="David"/>
          <w:color w:val="000000"/>
          <w:sz w:val="33"/>
          <w:szCs w:val="33"/>
          <w:rtl/>
        </w:rPr>
        <w:t xml:space="preserve">חַיּוֹת הָא דַּרְגִּין גּוֹ מִּדַּרְגִּין </w:t>
      </w:r>
      <w:r>
        <w:rPr>
          <w:rFonts w:ascii="David" w:hAnsi="David" w:cs="David"/>
          <w:color w:val="000000"/>
          <w:rtl/>
        </w:rPr>
        <w:t>(נ''א דרגין)</w:t>
      </w:r>
      <w:r>
        <w:rPr>
          <w:rFonts w:ascii="David" w:hAnsi="David" w:cs="David"/>
          <w:color w:val="000000"/>
          <w:sz w:val="33"/>
          <w:szCs w:val="33"/>
          <w:rtl/>
        </w:rPr>
        <w:t xml:space="preserve">. </w:t>
      </w:r>
    </w:p>
    <w:p w14:paraId="4D5851C5" w14:textId="77777777" w:rsidR="00000000" w:rsidRDefault="00AC0C38">
      <w:pPr>
        <w:bidi/>
        <w:jc w:val="both"/>
        <w:divId w:val="179845457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בֵּאַרְנוּ,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וְהִנֵּה רוּחַ סְעָרָה בָּאָה מִן הַצָּפוֹן - הֲרֵי דַּרְגָּה אַחַת. עָנָן גָּדוֹל - הֲרֵי דַּרְגָּה אַחֶרֶת. וְאֵשׁ מִתְלַקַּחַת - הֲרֵי דַּרְגָּה שְׁלִישׁ</w:t>
      </w:r>
      <w:r>
        <w:rPr>
          <w:rFonts w:ascii="David" w:eastAsia="Times New Roman" w:hAnsi="David" w:cs="David"/>
          <w:color w:val="000000"/>
          <w:sz w:val="33"/>
          <w:szCs w:val="33"/>
          <w:rtl/>
        </w:rPr>
        <w:t xml:space="preserve">ִית. וְנֹגַהּ לוֹ סָבִיב - דַּרְגָּה רְבִיעִית. וְאַחַר כָּךְ, וּמִתּוֹכָהּ כְּעֵין הַחַשְׁמַל. וְאַחַר כָּךְ, וּמִתּוֹכָהּ דְּמוּת אַרְבַּע חַיּוֹת. הֲרֵי דְּרָגוֹת בְּתוֹךְ מַדְרֵגוֹת </w:t>
      </w:r>
      <w:r>
        <w:rPr>
          <w:rFonts w:ascii="David" w:eastAsia="Times New Roman" w:hAnsi="David" w:cs="David"/>
          <w:color w:val="000000"/>
          <w:sz w:val="23"/>
          <w:szCs w:val="23"/>
          <w:rtl/>
        </w:rPr>
        <w:t>(דרגות)</w:t>
      </w:r>
      <w:r>
        <w:rPr>
          <w:rFonts w:ascii="David" w:eastAsia="Times New Roman" w:hAnsi="David" w:cs="David"/>
          <w:color w:val="000000"/>
          <w:sz w:val="33"/>
          <w:szCs w:val="33"/>
          <w:rtl/>
        </w:rPr>
        <w:t xml:space="preserve">. </w:t>
      </w:r>
    </w:p>
    <w:p w14:paraId="5045CFA0" w14:textId="77777777" w:rsidR="00000000" w:rsidRDefault="00AC0C38">
      <w:pPr>
        <w:bidi/>
        <w:jc w:val="both"/>
        <w:divId w:val="2058580902"/>
        <w:rPr>
          <w:rFonts w:ascii="David" w:eastAsia="Times New Roman" w:hAnsi="David" w:cs="David"/>
          <w:color w:val="000000"/>
          <w:sz w:val="33"/>
          <w:szCs w:val="33"/>
          <w:rtl/>
        </w:rPr>
      </w:pPr>
    </w:p>
    <w:p w14:paraId="213B1D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הָכָא, כַּד אִתְגַּלְּיָיא קוּדְשָׁא בְּרִיךְ הוּא לְ</w:t>
      </w:r>
      <w:r>
        <w:rPr>
          <w:rFonts w:ascii="David" w:hAnsi="David" w:cs="David"/>
          <w:color w:val="000000"/>
          <w:sz w:val="33"/>
          <w:szCs w:val="33"/>
          <w:rtl/>
        </w:rPr>
        <w:t>יִשְׂרָאֵל, לָא אִתְגַּלְּיָיא אֶלָּא מִגּוֹ דַּרְגִּין אִלֵּין. מִסִּינַי בָּא, דַּרְגָּא דְּהֲוָה טְמִירָא יַתִּיר, וּלְבָתַר אִצְטְרִיךְ לְאִתְגַּלְיָא. וְאָמַר וְזָרַח מִשֵּׂעִיר, הָא דַּרְגָּא אַחֲרָא, דְּאִיהוּ בְּאִתְגַּלְּיָיא יַתִּיר, קְלִיפָא דְּ</w:t>
      </w:r>
      <w:r>
        <w:rPr>
          <w:rFonts w:ascii="David" w:hAnsi="David" w:cs="David"/>
          <w:color w:val="000000"/>
          <w:sz w:val="33"/>
          <w:szCs w:val="33"/>
          <w:rtl/>
        </w:rPr>
        <w:t>שַׁרְיָא עַל גַּב מוֹחָא. וּלְבָתַר הוֹפִיעַ מֵהַר פָּארָן, הָא דַּרְגָּא אַחֲרָא. וּלְבָתַר וְאָתָה מֵרִבְבוֹת קֹדֶשׁ, דָּא שְׁבָחָא דְּכֹלָּא, דְּאַף עַל גַּב דְּאִתְגַּלְיָיא מִכָּל אִלֵּין דַּרְגִּין, מֵהַהוּא אֲתָר דְּהוּא עִקָרָא דְּכֹלָּא, שָׁרֵי לְ</w:t>
      </w:r>
      <w:r>
        <w:rPr>
          <w:rFonts w:ascii="David" w:hAnsi="David" w:cs="David"/>
          <w:color w:val="000000"/>
          <w:sz w:val="33"/>
          <w:szCs w:val="33"/>
          <w:rtl/>
        </w:rPr>
        <w:t xml:space="preserve">אִתְגַּלָּאָה מִנֵּיהּ. מֵאָן אֲתָר אִיהוּ. מֵרִבְבוֹת קֹדֶשׁ אִיהוּ, אִינּוּן דַּרְגִּין עִלָּאִין לְעֵילָּא, </w:t>
      </w:r>
      <w:r>
        <w:rPr>
          <w:rFonts w:ascii="David" w:hAnsi="David" w:cs="David"/>
          <w:color w:val="000000"/>
          <w:rtl/>
        </w:rPr>
        <w:t>(לעילא)</w:t>
      </w:r>
      <w:r>
        <w:rPr>
          <w:rFonts w:ascii="David" w:hAnsi="David" w:cs="David"/>
          <w:color w:val="000000"/>
          <w:sz w:val="33"/>
          <w:szCs w:val="33"/>
          <w:rtl/>
        </w:rPr>
        <w:t xml:space="preserve"> אוּף הָכָא אֵלַי קוֹרֵא מִשֵּׂעִיר, מֵהַהוּא דַּרְגָּא דְּקָאָמַרָן, דְּאִתְדָּבַּק לְעֵילָּא. </w:t>
      </w:r>
    </w:p>
    <w:p w14:paraId="73F69BD3" w14:textId="77777777" w:rsidR="00000000" w:rsidRDefault="00AC0C38">
      <w:pPr>
        <w:bidi/>
        <w:jc w:val="both"/>
        <w:divId w:val="1255282491"/>
        <w:rPr>
          <w:rFonts w:ascii="David" w:eastAsia="Times New Roman" w:hAnsi="David" w:cs="David"/>
          <w:color w:val="000000"/>
          <w:sz w:val="33"/>
          <w:szCs w:val="33"/>
          <w:rtl/>
        </w:rPr>
      </w:pPr>
      <w:r>
        <w:rPr>
          <w:rFonts w:ascii="David" w:eastAsia="Times New Roman" w:hAnsi="David" w:cs="David"/>
          <w:color w:val="000000"/>
          <w:sz w:val="33"/>
          <w:szCs w:val="33"/>
          <w:rtl/>
        </w:rPr>
        <w:t xml:space="preserve">אַף כָּאן, כְּשֶׁהִתְגַּלָּה הַקָּדוֹשׁ </w:t>
      </w:r>
      <w:r>
        <w:rPr>
          <w:rFonts w:ascii="David" w:eastAsia="Times New Roman" w:hAnsi="David" w:cs="David"/>
          <w:color w:val="000000"/>
          <w:sz w:val="33"/>
          <w:szCs w:val="33"/>
          <w:rtl/>
        </w:rPr>
        <w:t>בָּרוּךְ הוּא לְיִשְׂרָאֵל, לֹא הִתְגַּלָּה אֶלָּא מִתּוֹךְ דְּרָגוֹת הַלָּלוּ. מִסִּינַי בָּא - דַּרְגָּה שֶׁהָיְתָה יוֹתֵר נִסְתֶּרֶת, וְאַחַר כָּךְ הִצְטָרְכָה לְהִתְגַּלּוֹת. וְאָמַר וְזָרַח מִשֵּׂעִיר - הֲרֵי דַּרְגָּה אַחֶרֶת שֶׁהִיא יוֹתֵר בְּגִלּוּ</w:t>
      </w:r>
      <w:r>
        <w:rPr>
          <w:rFonts w:ascii="David" w:eastAsia="Times New Roman" w:hAnsi="David" w:cs="David"/>
          <w:color w:val="000000"/>
          <w:sz w:val="33"/>
          <w:szCs w:val="33"/>
          <w:rtl/>
        </w:rPr>
        <w:t>י, קְלִפָּה שֶׁשּׁוֹרָה עַל גַּבֵּי הַמֹּחַ. וְאַחַר כָּךְ, הוֹפִיעַ מֵהַר פָּארָן - הֲרֵי דַּרְגָּה אַחֶרֶת. וְאַחַר כָּךְ, וְאָתָה מֵרִבֲבֹת קֹדֶשׁ - זֶהוּ שֶׁבַח שֶׁל הַכֹּל. שֶׁאַף עַל גַּב שֶׁהִתְגַּלָּה מִכָּל הַדְּרָגוֹת הַלָּלוּ, מֵאוֹתוֹ מָקוֹם שׁ</w:t>
      </w:r>
      <w:r>
        <w:rPr>
          <w:rFonts w:ascii="David" w:eastAsia="Times New Roman" w:hAnsi="David" w:cs="David"/>
          <w:color w:val="000000"/>
          <w:sz w:val="33"/>
          <w:szCs w:val="33"/>
          <w:rtl/>
        </w:rPr>
        <w:t xml:space="preserve">ֶהוּא עִקַּר הַכֹּל, הִתְחִיל לְהִתְגַּלּוֹת מִמֶּנּוּ. מֵאֵיזֶה מָקוֹם הוּא? הוּא מֵרִבֲבֹת קֹדֶשׁ, אוֹתָן דְּרָגוֹת עֶלְיוֹנוֹת לְמַעְלָה. </w:t>
      </w:r>
      <w:r>
        <w:rPr>
          <w:rFonts w:ascii="David" w:eastAsia="Times New Roman" w:hAnsi="David" w:cs="David"/>
          <w:color w:val="000000"/>
          <w:sz w:val="23"/>
          <w:szCs w:val="23"/>
          <w:rtl/>
        </w:rPr>
        <w:t>(למעלה)</w:t>
      </w:r>
      <w:r>
        <w:rPr>
          <w:rFonts w:ascii="David" w:eastAsia="Times New Roman" w:hAnsi="David" w:cs="David"/>
          <w:color w:val="000000"/>
          <w:sz w:val="33"/>
          <w:szCs w:val="33"/>
          <w:rtl/>
        </w:rPr>
        <w:t xml:space="preserve"> אַף כָּאן אֵלַי קֹרֵא מִשֵּׂעִיר - מֵאוֹתָהּ דַּרְגָּה שֶׁאָמַרְנוּ שֶׁנִּדְבְּקָה לְמַעְלָה. </w:t>
      </w:r>
    </w:p>
    <w:p w14:paraId="56C4F259" w14:textId="77777777" w:rsidR="00000000" w:rsidRDefault="00AC0C38">
      <w:pPr>
        <w:bidi/>
        <w:jc w:val="both"/>
        <w:divId w:val="2058580902"/>
        <w:rPr>
          <w:rFonts w:ascii="David" w:eastAsia="Times New Roman" w:hAnsi="David" w:cs="David"/>
          <w:color w:val="000000"/>
          <w:sz w:val="33"/>
          <w:szCs w:val="33"/>
          <w:rtl/>
        </w:rPr>
      </w:pPr>
    </w:p>
    <w:p w14:paraId="5C9234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שׁוֹמֵר מַ</w:t>
      </w:r>
      <w:r>
        <w:rPr>
          <w:rFonts w:ascii="David" w:hAnsi="David" w:cs="David"/>
          <w:color w:val="000000"/>
          <w:sz w:val="33"/>
          <w:szCs w:val="33"/>
          <w:rtl/>
        </w:rPr>
        <w:t xml:space="preserve">ה מִּלַּיְלָה שׁוֹמֵר מַה מִלֵּיל. שׁוֹמֵר דָּא מְטַטְרוֹ''ן, </w:t>
      </w:r>
      <w:r>
        <w:rPr>
          <w:rFonts w:ascii="David" w:hAnsi="David" w:cs="David"/>
          <w:color w:val="000000"/>
          <w:rtl/>
        </w:rPr>
        <w:t>(שומר ישראל)</w:t>
      </w:r>
      <w:r>
        <w:rPr>
          <w:rFonts w:ascii="David" w:hAnsi="David" w:cs="David"/>
          <w:color w:val="000000"/>
          <w:sz w:val="33"/>
          <w:szCs w:val="33"/>
          <w:rtl/>
        </w:rPr>
        <w:t xml:space="preserve"> וּכְתִיב, </w:t>
      </w:r>
      <w:r>
        <w:rPr>
          <w:rFonts w:ascii="David" w:hAnsi="David" w:cs="David"/>
          <w:color w:val="000000"/>
          <w:rtl/>
        </w:rPr>
        <w:t>(משלי כז)</w:t>
      </w:r>
      <w:r>
        <w:rPr>
          <w:rFonts w:ascii="David" w:hAnsi="David" w:cs="David"/>
          <w:color w:val="000000"/>
          <w:sz w:val="33"/>
          <w:szCs w:val="33"/>
          <w:rtl/>
        </w:rPr>
        <w:t xml:space="preserve"> וְשוֹמֵר אֲדוֹנָיו יְכֻבָּד, וְדָא רָזָא דְּשָׁלְטָא בְּלֵילְיָא. מַה מִּלַּיְלָה שׁוֹמֵר מַה מִלֵּיל, מַה בֵּין הַאי לְהַאי. אֶלָּא, כֹּלָּא חַד, אֲבָל בְּחוּלָ</w:t>
      </w:r>
      <w:r>
        <w:rPr>
          <w:rFonts w:ascii="David" w:hAnsi="David" w:cs="David"/>
          <w:color w:val="000000"/>
          <w:sz w:val="33"/>
          <w:szCs w:val="33"/>
          <w:rtl/>
        </w:rPr>
        <w:t xml:space="preserve">קָא דָּא, שָׁלְטָא סִטְרָא אַחֲרָא. וּבְחוּלָקָא דָּא, לָא שָׁלְטָא כְּלָל. לֵיל, אִצְטְרִיךְ לִנְטוּרָא, דִּכְתִּיב, </w:t>
      </w:r>
      <w:r>
        <w:rPr>
          <w:rFonts w:ascii="David" w:hAnsi="David" w:cs="David"/>
          <w:color w:val="000000"/>
          <w:rtl/>
        </w:rPr>
        <w:t>(שמות יב)</w:t>
      </w:r>
      <w:r>
        <w:rPr>
          <w:rFonts w:ascii="David" w:hAnsi="David" w:cs="David"/>
          <w:color w:val="000000"/>
          <w:sz w:val="33"/>
          <w:szCs w:val="33"/>
          <w:rtl/>
        </w:rPr>
        <w:t xml:space="preserve"> לֵיל </w:t>
      </w:r>
      <w:r>
        <w:rPr>
          <w:rFonts w:ascii="David" w:hAnsi="David" w:cs="David"/>
          <w:color w:val="000000"/>
          <w:rtl/>
        </w:rPr>
        <w:t>(ל''ז ע''ב)</w:t>
      </w:r>
      <w:r>
        <w:rPr>
          <w:rFonts w:ascii="David" w:hAnsi="David" w:cs="David"/>
          <w:color w:val="000000"/>
          <w:sz w:val="33"/>
          <w:szCs w:val="33"/>
          <w:rtl/>
        </w:rPr>
        <w:t xml:space="preserve"> שִׁמּוּרִים הוּא, וְעַל דָּא חָסֵר ה', וְדָא אִיהוּ כַּד עָאל לֵילְיָא, עַד דְּאִתְפְּלַג. מִפָּלְגוּ לֵילְיָא </w:t>
      </w:r>
      <w:r>
        <w:rPr>
          <w:rFonts w:ascii="David" w:hAnsi="David" w:cs="David"/>
          <w:color w:val="000000"/>
          <w:sz w:val="33"/>
          <w:szCs w:val="33"/>
          <w:rtl/>
        </w:rPr>
        <w:t xml:space="preserve">וּלְהָלְאָה, שָׁלְטָא לַיְלָה בְּה' דִּכְתִּיב וַיְהִי בַּחֲצִי הַלַּיְלָה. הוּא הַלַּיְלָה הַזֶּה. </w:t>
      </w:r>
      <w:r>
        <w:rPr>
          <w:rFonts w:ascii="David" w:hAnsi="David" w:cs="David"/>
          <w:color w:val="000000"/>
          <w:rtl/>
        </w:rPr>
        <w:t>(תהלים קלט)</w:t>
      </w:r>
      <w:r>
        <w:rPr>
          <w:rFonts w:ascii="David" w:hAnsi="David" w:cs="David"/>
          <w:color w:val="000000"/>
          <w:sz w:val="33"/>
          <w:szCs w:val="33"/>
          <w:rtl/>
        </w:rPr>
        <w:t xml:space="preserve"> וְלַיְלָה כַּיּוֹם יָאִיר וְגוֹ'. וּבְגִין כָּךְ, שׁוֹמֵר מַה מִּלַּיְלָה שׁוֹמֵר מַה מִלֵּיל. </w:t>
      </w:r>
    </w:p>
    <w:p w14:paraId="6FF6AE22" w14:textId="77777777" w:rsidR="00000000" w:rsidRDefault="00AC0C38">
      <w:pPr>
        <w:bidi/>
        <w:jc w:val="both"/>
        <w:divId w:val="1225876452"/>
        <w:rPr>
          <w:rFonts w:ascii="David" w:eastAsia="Times New Roman" w:hAnsi="David" w:cs="David"/>
          <w:color w:val="000000"/>
          <w:sz w:val="33"/>
          <w:szCs w:val="33"/>
          <w:rtl/>
        </w:rPr>
      </w:pPr>
      <w:r>
        <w:rPr>
          <w:rFonts w:ascii="David" w:eastAsia="Times New Roman" w:hAnsi="David" w:cs="David"/>
          <w:color w:val="000000"/>
          <w:sz w:val="33"/>
          <w:szCs w:val="33"/>
          <w:rtl/>
        </w:rPr>
        <w:t>שׂמֵר מַה מִּלַּיְלָה שֹׁמֵר מַה מִּלֵּיל. שׁוֹ</w:t>
      </w:r>
      <w:r>
        <w:rPr>
          <w:rFonts w:ascii="David" w:eastAsia="Times New Roman" w:hAnsi="David" w:cs="David"/>
          <w:color w:val="000000"/>
          <w:sz w:val="33"/>
          <w:szCs w:val="33"/>
          <w:rtl/>
        </w:rPr>
        <w:t xml:space="preserve">מֵר זֶה מטטרו''ן </w:t>
      </w:r>
      <w:r>
        <w:rPr>
          <w:rFonts w:ascii="David" w:eastAsia="Times New Roman" w:hAnsi="David" w:cs="David"/>
          <w:color w:val="000000"/>
          <w:sz w:val="23"/>
          <w:szCs w:val="23"/>
          <w:rtl/>
        </w:rPr>
        <w:t>(שומר ישראל)</w:t>
      </w:r>
      <w:r>
        <w:rPr>
          <w:rFonts w:ascii="David" w:eastAsia="Times New Roman" w:hAnsi="David" w:cs="David"/>
          <w:color w:val="000000"/>
          <w:sz w:val="33"/>
          <w:szCs w:val="33"/>
          <w:rtl/>
        </w:rPr>
        <w:t xml:space="preserve">, וְכָתוּב </w:t>
      </w:r>
      <w:r>
        <w:rPr>
          <w:rFonts w:ascii="David" w:eastAsia="Times New Roman" w:hAnsi="David" w:cs="David"/>
          <w:color w:val="000000"/>
          <w:sz w:val="23"/>
          <w:szCs w:val="23"/>
          <w:rtl/>
        </w:rPr>
        <w:t>(משלי כז)</w:t>
      </w:r>
      <w:r>
        <w:rPr>
          <w:rFonts w:ascii="David" w:eastAsia="Times New Roman" w:hAnsi="David" w:cs="David"/>
          <w:color w:val="000000"/>
          <w:sz w:val="33"/>
          <w:szCs w:val="33"/>
          <w:rtl/>
        </w:rPr>
        <w:t xml:space="preserve"> וְֹשמֵר אֲדנָיו יְכֻבָּד, וְזֶה הַסּוֹד שֶׁשּׁוֹלֵט בַּלַּיְלָה. מַה מִּלַּיְלָה שֹׁמֵר מַה מִּלֵּיל, מַה בֵּין זֶה לָזֶה? אֶלָּא הַכֹּל אֶחָד, אֲבָל בַּחֵלֶק הַזֶּה שׁוֹלֵט הַצַּד הָאַחֵר, וּבַחֵלֶק הַזֶּה</w:t>
      </w:r>
      <w:r>
        <w:rPr>
          <w:rFonts w:ascii="David" w:eastAsia="Times New Roman" w:hAnsi="David" w:cs="David"/>
          <w:color w:val="000000"/>
          <w:sz w:val="33"/>
          <w:szCs w:val="33"/>
          <w:rtl/>
        </w:rPr>
        <w:t xml:space="preserve"> לֹא שׁוֹלֵט כְּלָל. לֵיל צָרִיךְ לִשְׁמִירָה, שֶׁכָּתוּב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לֵיל שִׁמֻּרִים הוּא, וְעַל זֶה חָסֵר ה', וְזֶהוּ כְּשֶׁנִּכְנָס הַלַּיְלָה עַד שֶׁנֶּחֱלָק. מֵחֲצוֹת הַלַּיְלָה וָהָלְאָה שׁוֹלֵט לַיְלָה בְּה', שֶׁכָּתוּב וַיְהִי בַּחֲצִי הַלַּיְלָה. הו</w:t>
      </w:r>
      <w:r>
        <w:rPr>
          <w:rFonts w:ascii="David" w:eastAsia="Times New Roman" w:hAnsi="David" w:cs="David"/>
          <w:color w:val="000000"/>
          <w:sz w:val="33"/>
          <w:szCs w:val="33"/>
          <w:rtl/>
        </w:rPr>
        <w:t xml:space="preserve">ּא הַלַּיְלָה הַזֶּה. </w:t>
      </w:r>
      <w:r>
        <w:rPr>
          <w:rFonts w:ascii="David" w:eastAsia="Times New Roman" w:hAnsi="David" w:cs="David"/>
          <w:color w:val="000000"/>
          <w:sz w:val="23"/>
          <w:szCs w:val="23"/>
          <w:rtl/>
        </w:rPr>
        <w:t>(תהלים קלט)</w:t>
      </w:r>
      <w:r>
        <w:rPr>
          <w:rFonts w:ascii="David" w:eastAsia="Times New Roman" w:hAnsi="David" w:cs="David"/>
          <w:color w:val="000000"/>
          <w:sz w:val="33"/>
          <w:szCs w:val="33"/>
          <w:rtl/>
        </w:rPr>
        <w:t xml:space="preserve"> וְלַיְלָה כַּיּוֹם יָאִיר וְגוֹ'. וּמִשּׁוּם כָּךְ, שֹׁמֵר מַה מִּלַּיְלָה שֹׁמֵר מַה מִּלֵּיל. </w:t>
      </w:r>
    </w:p>
    <w:p w14:paraId="65832EEF" w14:textId="77777777" w:rsidR="00000000" w:rsidRDefault="00AC0C38">
      <w:pPr>
        <w:bidi/>
        <w:jc w:val="both"/>
        <w:divId w:val="2058580902"/>
        <w:rPr>
          <w:rFonts w:ascii="David" w:eastAsia="Times New Roman" w:hAnsi="David" w:cs="David"/>
          <w:color w:val="000000"/>
          <w:sz w:val="33"/>
          <w:szCs w:val="33"/>
          <w:rtl/>
        </w:rPr>
      </w:pPr>
    </w:p>
    <w:p w14:paraId="74AC65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שׁוֹמֵר. אַשְׁכַּחְנָא בְּסִפְרָא דְּאָדָם, מַה בֵּין וַיֹּאמֶר לְאָמַר. וַיֹּאמֶר לְעֵילָּא, וְאָמַר לְתַתָּא, וְאֶל מֹשֶׁה אָמַר. מַאן </w:t>
      </w:r>
      <w:r>
        <w:rPr>
          <w:rFonts w:ascii="David" w:hAnsi="David" w:cs="David"/>
          <w:color w:val="000000"/>
          <w:rtl/>
        </w:rPr>
        <w:t>(קס''ד ע''א)</w:t>
      </w:r>
      <w:r>
        <w:rPr>
          <w:rFonts w:ascii="David" w:hAnsi="David" w:cs="David"/>
          <w:color w:val="000000"/>
          <w:sz w:val="33"/>
          <w:szCs w:val="33"/>
          <w:rtl/>
        </w:rPr>
        <w:t xml:space="preserve"> אָמַר, אָמַר שׁוֹמֵר, דָּא מְטַטְרוֹן. אָתָא בֹּקֶר, דָּא צְלוֹתָא דְּשַׁחֲרִית דְּאִיהוּ שֻלְטָנוּ </w:t>
      </w:r>
      <w:r>
        <w:rPr>
          <w:rFonts w:ascii="David" w:hAnsi="David" w:cs="David"/>
          <w:color w:val="000000"/>
          <w:sz w:val="33"/>
          <w:szCs w:val="33"/>
          <w:rtl/>
        </w:rPr>
        <w:t xml:space="preserve">דִּימָמָא, הַהוּא דְּשָׁלִיט עַל לֵילְיָא. וְאִי תֵּימָא דְּאִיהוּ אָתֵי בִּלְחוֹדוֹי, וְאִתְפְּרַשׁ דְּכַר מִנּוּקְבָא, הָא כְּתִיב וְגַם לַיְלָה, תַּרְוַויְיהוּ כַּחֲדָא, וְלָא </w:t>
      </w:r>
      <w:r>
        <w:rPr>
          <w:rFonts w:ascii="David" w:hAnsi="David" w:cs="David"/>
          <w:color w:val="000000"/>
          <w:rtl/>
        </w:rPr>
        <w:t>(ז' ע''א)</w:t>
      </w:r>
      <w:r>
        <w:rPr>
          <w:rFonts w:ascii="David" w:hAnsi="David" w:cs="David"/>
          <w:color w:val="000000"/>
          <w:sz w:val="33"/>
          <w:szCs w:val="33"/>
          <w:rtl/>
        </w:rPr>
        <w:t xml:space="preserve"> מִתְפָּרְשִׁין דָּא מִן דָּא לְעָלְמִין. וְקָלָא דָּא קָרֵי בְּמִלּ</w:t>
      </w:r>
      <w:r>
        <w:rPr>
          <w:rFonts w:ascii="David" w:hAnsi="David" w:cs="David"/>
          <w:color w:val="000000"/>
          <w:sz w:val="33"/>
          <w:szCs w:val="33"/>
          <w:rtl/>
        </w:rPr>
        <w:t xml:space="preserve">ִין אִלֵּין, אָתָא בֹקֶר וְגַם לָיְלָה תַּרְוַויְיהוּ זְמִינִין לְגַבַּיְיכוּ. </w:t>
      </w:r>
    </w:p>
    <w:p w14:paraId="14CE6261" w14:textId="77777777" w:rsidR="00000000" w:rsidRDefault="00AC0C38">
      <w:pPr>
        <w:bidi/>
        <w:jc w:val="both"/>
        <w:divId w:val="1477721031"/>
        <w:rPr>
          <w:rFonts w:ascii="David" w:eastAsia="Times New Roman" w:hAnsi="David" w:cs="David"/>
          <w:color w:val="000000"/>
          <w:sz w:val="33"/>
          <w:szCs w:val="33"/>
          <w:rtl/>
        </w:rPr>
      </w:pPr>
      <w:r>
        <w:rPr>
          <w:rFonts w:ascii="David" w:eastAsia="Times New Roman" w:hAnsi="David" w:cs="David"/>
          <w:color w:val="000000"/>
          <w:sz w:val="33"/>
          <w:szCs w:val="33"/>
          <w:rtl/>
        </w:rPr>
        <w:t>אָמַר שֹׁמֵר. מָצָאנוּ בְּסִפְרוֹ שֶׁל אָדָם, מַה בֵּין וַיֹּאמֶר לְאָמַר? וַיֹּאמֶר לְמַעְלָה, וְאָמַר לְמַטָּה. וְאֶל מֹשֶׁה אָמַר - מִי אָמַר? אָמַר שֹׁמֵר, זֶה מטטרו''ן. א</w:t>
      </w:r>
      <w:r>
        <w:rPr>
          <w:rFonts w:ascii="David" w:eastAsia="Times New Roman" w:hAnsi="David" w:cs="David"/>
          <w:color w:val="000000"/>
          <w:sz w:val="33"/>
          <w:szCs w:val="33"/>
          <w:rtl/>
        </w:rPr>
        <w:t>ָתָא בֹקֶר - זוֹ תְּפִלַּת שַׁחֲרִית שֶׁהִיא שִׁלְטוֹנוֹ שֶׁל הַיּוֹם, אוֹתוֹ שֶׁשּׁוֹלֵט עַל הַלַּיְלָה. וְאִם תֹּאמַר שֶׁהוּא בָּא לְבַדּוֹ וְנִפְרַד הַזָּכָר מֵהַנְּקֵבָה, הֲרֵי כָּתוּב וְגַם לָיְלָה - שְׁנֵיהֶם כְּאֶחָד, וְלֹא נִפְרָדִים זֶה מִזֶּה לְע</w:t>
      </w:r>
      <w:r>
        <w:rPr>
          <w:rFonts w:ascii="David" w:eastAsia="Times New Roman" w:hAnsi="David" w:cs="David"/>
          <w:color w:val="000000"/>
          <w:sz w:val="33"/>
          <w:szCs w:val="33"/>
          <w:rtl/>
        </w:rPr>
        <w:t xml:space="preserve">וֹלָמִים. וְקוֹל זֶה קוֹרֵא בַּמִּלִּים הָאֵלֶּה: אָתָא בֹקֶר וְגַם לָיִלָה, שְׁנֵיהֶם מְזֻמָּנִים אֲלֵיכֶם. </w:t>
      </w:r>
    </w:p>
    <w:p w14:paraId="4CA0E8B2" w14:textId="77777777" w:rsidR="00000000" w:rsidRDefault="00AC0C38">
      <w:pPr>
        <w:bidi/>
        <w:jc w:val="both"/>
        <w:divId w:val="2058580902"/>
        <w:rPr>
          <w:rFonts w:ascii="David" w:eastAsia="Times New Roman" w:hAnsi="David" w:cs="David"/>
          <w:color w:val="000000"/>
          <w:sz w:val="33"/>
          <w:szCs w:val="33"/>
          <w:rtl/>
        </w:rPr>
      </w:pPr>
    </w:p>
    <w:p w14:paraId="540BDD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אִם תִּבְעָיוּן בְּעָיוּ. אִם תִּבְעוּן בָּעוּתְכוֹן בִּצְלּוֹ קַמֵּי מַלְכָּא קַדִּישָׁא, בְּעָיוּ, צַלּוּ וּבְעוּ בָּעוּתְ</w:t>
      </w:r>
      <w:r>
        <w:rPr>
          <w:rFonts w:ascii="David" w:hAnsi="David" w:cs="David"/>
          <w:color w:val="000000"/>
          <w:sz w:val="33"/>
          <w:szCs w:val="33"/>
          <w:rtl/>
        </w:rPr>
        <w:t>כוֹן, וְתוּבוּ לְגַבֵּי מָארֵיכוֹן. אֵתָיוּ, כְּמַאן דְּזַמִּין לְקַבְּלָא לִבְנוֹי, וּלְרַחֲמָא עָלַיְיהוּ. אוּף הָכִי קוּדְשָׁא בְּרִיךְ הוּא, בֹּקֶר וְגַם לַיְלָה, קָרָא וְאָמַר אֵתָיוּ. זַכָּאָה עַמָּא קַדִּישָׁא, דְּמָארֵיהוֹן בָּעֵי עֲלוֹן, וְקָרָא ל</w:t>
      </w:r>
      <w:r>
        <w:rPr>
          <w:rFonts w:ascii="David" w:hAnsi="David" w:cs="David"/>
          <w:color w:val="000000"/>
          <w:sz w:val="33"/>
          <w:szCs w:val="33"/>
          <w:rtl/>
        </w:rPr>
        <w:t xml:space="preserve">וֹן לְקָרְבָא לוֹן לְגַבֵּיהּ. </w:t>
      </w:r>
    </w:p>
    <w:p w14:paraId="662E8351" w14:textId="77777777" w:rsidR="00000000" w:rsidRDefault="00AC0C38">
      <w:pPr>
        <w:bidi/>
        <w:jc w:val="both"/>
        <w:divId w:val="1479803587"/>
        <w:rPr>
          <w:rFonts w:ascii="David" w:eastAsia="Times New Roman" w:hAnsi="David" w:cs="David"/>
          <w:color w:val="000000"/>
          <w:sz w:val="33"/>
          <w:szCs w:val="33"/>
          <w:rtl/>
        </w:rPr>
      </w:pPr>
      <w:r>
        <w:rPr>
          <w:rFonts w:ascii="David" w:eastAsia="Times New Roman" w:hAnsi="David" w:cs="David"/>
          <w:color w:val="000000"/>
          <w:sz w:val="33"/>
          <w:szCs w:val="33"/>
          <w:rtl/>
        </w:rPr>
        <w:t>מִכָּאןֹ וָהָלְאָה, אִם תִּבְעָיוּן בְּעָיוּ. אִם תְּבַקְשׁוּ בַּקָּשַׁתְכֶם בִּתְפִלָּה לִפְנֵי הַמֶּלֶךְ הַקָּדוֹשׁ - בְּעָיוּ, הִתְפַּלְלוּ וּבַקְּשׁוּ בַּקָּשַׁתְכֶם וְשׁוּבוּ לְרִבּוֹנְכֶם. אֵתָיוּ - כְּמִי שֶׁעָתִיד ל</w:t>
      </w:r>
      <w:r>
        <w:rPr>
          <w:rFonts w:ascii="David" w:eastAsia="Times New Roman" w:hAnsi="David" w:cs="David"/>
          <w:color w:val="000000"/>
          <w:sz w:val="33"/>
          <w:szCs w:val="33"/>
          <w:rtl/>
        </w:rPr>
        <w:t xml:space="preserve">ְקַבֵּל אֶת בָּנָיו וּלְרַחֵם עֲלֵיהֶם. אַף כָּךְ הַקָּדוֹשׁ בָּרוּךְ הוּא, בֹּקֶר וְגַם לַיְלָה קָרָא וְאָמַר אֵתָיוּ. אַשְׁרֵי הָעָם הַקָּדוֹשׁ שֶׁרִבּוֹנָם מְבַקֵּשׁ עֲלֵיהֶם וְקוֹרֵא לָהֶם לְקָרְבָם אֵלָיו. </w:t>
      </w:r>
    </w:p>
    <w:p w14:paraId="217095D7" w14:textId="77777777" w:rsidR="00000000" w:rsidRDefault="00AC0C38">
      <w:pPr>
        <w:bidi/>
        <w:jc w:val="both"/>
        <w:divId w:val="2058580902"/>
        <w:rPr>
          <w:rFonts w:ascii="David" w:eastAsia="Times New Roman" w:hAnsi="David" w:cs="David"/>
          <w:color w:val="000000"/>
          <w:sz w:val="33"/>
          <w:szCs w:val="33"/>
          <w:rtl/>
        </w:rPr>
      </w:pPr>
    </w:p>
    <w:p w14:paraId="773123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עַמָּא קַדִּישָׁא, בָּעָאן לְאִתְח</w:t>
      </w:r>
      <w:r>
        <w:rPr>
          <w:rFonts w:ascii="David" w:hAnsi="David" w:cs="David"/>
          <w:color w:val="000000"/>
          <w:sz w:val="33"/>
          <w:szCs w:val="33"/>
          <w:rtl/>
        </w:rPr>
        <w:t xml:space="preserve">ַבְּרָא, וּלְאַעֲלָא בְּבֵי כְּנִישְׁתָּא. וְכָל מַאן דְּאַקְדִּים בְּקַדְמִיתָא, אִתְחַבָּר בִּשְׁכִינְתָּא בְּחִבּוּרָא חֲדָא. תָּא חֲזִי, הַהוּא קַדְמָאָה דְּאִשְׁתְּכַח בְּבֵי כְּנִישְׁתָּא, </w:t>
      </w:r>
      <w:r>
        <w:rPr>
          <w:rFonts w:ascii="David" w:hAnsi="David" w:cs="David"/>
          <w:color w:val="000000"/>
          <w:rtl/>
        </w:rPr>
        <w:t>(ואוריך בבי כנישתא)</w:t>
      </w:r>
      <w:r>
        <w:rPr>
          <w:rFonts w:ascii="David" w:hAnsi="David" w:cs="David"/>
          <w:color w:val="000000"/>
          <w:sz w:val="33"/>
          <w:szCs w:val="33"/>
          <w:rtl/>
        </w:rPr>
        <w:t xml:space="preserve"> זַכָּאָה חוּלָקֵיהּ, דְּאִיהוּ קַיְּימָא </w:t>
      </w:r>
      <w:r>
        <w:rPr>
          <w:rFonts w:ascii="David" w:hAnsi="David" w:cs="David"/>
          <w:color w:val="000000"/>
          <w:sz w:val="33"/>
          <w:szCs w:val="33"/>
          <w:rtl/>
        </w:rPr>
        <w:t xml:space="preserve">בְּדַרְגָּא דְּצַדִּיק בַּהֲדֵי שְׁכִינְתָּא. וְדָא אִיהוּ רָזָא </w:t>
      </w:r>
      <w:r>
        <w:rPr>
          <w:rFonts w:ascii="David" w:hAnsi="David" w:cs="David"/>
          <w:color w:val="000000"/>
          <w:rtl/>
        </w:rPr>
        <w:t>(משלי ח)</w:t>
      </w:r>
      <w:r>
        <w:rPr>
          <w:rFonts w:ascii="David" w:hAnsi="David" w:cs="David"/>
          <w:color w:val="000000"/>
          <w:sz w:val="33"/>
          <w:szCs w:val="33"/>
          <w:rtl/>
        </w:rPr>
        <w:t xml:space="preserve"> וּמְשַׁחֲרַי יִמְצָאֻנְנִי. דָּא סָלִיק בִּסְלִיקוּ עִלָּאָה. וְאִי תֵּימָא, הָא תָּנֵינָן בְּשַׁעֲתָא דְּקוּדְשָׁא בְּרִיךְ הוּא אָתֵי לְבֵי כְּנִישְׁתָּא, וְלָא אַשְׁכַּח תַּמָּן ע</w:t>
      </w:r>
      <w:r>
        <w:rPr>
          <w:rFonts w:ascii="David" w:hAnsi="David" w:cs="David"/>
          <w:color w:val="000000"/>
          <w:sz w:val="33"/>
          <w:szCs w:val="33"/>
          <w:rtl/>
        </w:rPr>
        <w:t xml:space="preserve">ַשְׂרָה, מִיַּד כּוֹעֵס. וְאַתְּ אָמַרְתְּ הַהוּא חַד דְּאַקְדִּים, אִתְחַבָּר בִּשְׁכִינְתָּא, וְקַיְּימָא בְּדַרְגָּא דְּצַדִּיק. </w:t>
      </w:r>
    </w:p>
    <w:p w14:paraId="3331D9F8" w14:textId="77777777" w:rsidR="00000000" w:rsidRDefault="00AC0C38">
      <w:pPr>
        <w:bidi/>
        <w:jc w:val="both"/>
        <w:divId w:val="2065987091"/>
        <w:rPr>
          <w:rFonts w:ascii="David" w:eastAsia="Times New Roman" w:hAnsi="David" w:cs="David"/>
          <w:color w:val="000000"/>
          <w:sz w:val="33"/>
          <w:szCs w:val="33"/>
          <w:rtl/>
        </w:rPr>
      </w:pPr>
      <w:r>
        <w:rPr>
          <w:rFonts w:ascii="David" w:eastAsia="Times New Roman" w:hAnsi="David" w:cs="David"/>
          <w:color w:val="000000"/>
          <w:sz w:val="33"/>
          <w:szCs w:val="33"/>
          <w:rtl/>
        </w:rPr>
        <w:t>וְאָז הָעָם הַקָּדוֹשׁ רוֹצִים לְהִתְחַבֵּר וּלְהִכָּנֵס לְבֵית הַכְּנֶסֶת, וְכָל מִי שֶׁמַּקְדִּים בָּרִאשׁוֹנָה, מִתְחַב</w:t>
      </w:r>
      <w:r>
        <w:rPr>
          <w:rFonts w:ascii="David" w:eastAsia="Times New Roman" w:hAnsi="David" w:cs="David"/>
          <w:color w:val="000000"/>
          <w:sz w:val="33"/>
          <w:szCs w:val="33"/>
          <w:rtl/>
        </w:rPr>
        <w:t xml:space="preserve">ֵּר עִם הַשְּׁכִינָה בְּחִבּוּר אֶחָד. בּא וּרְאֵה, אוֹתוֹ רִאשׁוֹן שֶׁנִּמְצָא בְּבֵית הַכְּנֶסֶת </w:t>
      </w:r>
      <w:r>
        <w:rPr>
          <w:rFonts w:ascii="David" w:eastAsia="Times New Roman" w:hAnsi="David" w:cs="David"/>
          <w:color w:val="000000"/>
          <w:sz w:val="23"/>
          <w:szCs w:val="23"/>
          <w:rtl/>
        </w:rPr>
        <w:t>(ומאריך בבית הכנסת)</w:t>
      </w:r>
      <w:r>
        <w:rPr>
          <w:rFonts w:ascii="David" w:eastAsia="Times New Roman" w:hAnsi="David" w:cs="David"/>
          <w:color w:val="000000"/>
          <w:sz w:val="33"/>
          <w:szCs w:val="33"/>
          <w:rtl/>
        </w:rPr>
        <w:t xml:space="preserve"> - אַשְׁרֵי חֶלְקוֹ, שֶׁהוּא עוֹמֵד בְּדַרְגַּת צַדִּיק עִם הַשְּׁכִינָה. וְזֶהוּ סוֹד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וּמְשַׁחֲרַי יִמְצָאֻנְנִי. זֶה עוֹלֶה בְּ</w:t>
      </w:r>
      <w:r>
        <w:rPr>
          <w:rFonts w:ascii="David" w:eastAsia="Times New Roman" w:hAnsi="David" w:cs="David"/>
          <w:color w:val="000000"/>
          <w:sz w:val="33"/>
          <w:szCs w:val="33"/>
          <w:rtl/>
        </w:rPr>
        <w:t>מַעֲלָה עֶלְיוֹנָה. וְאִם תֹּאמַר, הֲרֵי שָׁנִינוּ, בְּשָׁעָה שֶׁהַקָּדוֹשׁ בָּרוּךְ הוּא בָּא לְבֵית הַכְּנֶסֶת וְלֹא מוֹצֵא שָׁם עֲשָׂרָה, מִיָּד כּוֹעֵס. וְאַתָּה אָמַרְתָּ, שֶׁאוֹתוֹ אֶחָד שֶׁמַּקְדִּים, מִתְחַבֵּר בַּשְּׁכִינָה וְעוֹמֵד בְּדַרְגַּת צַ</w:t>
      </w:r>
      <w:r>
        <w:rPr>
          <w:rFonts w:ascii="David" w:eastAsia="Times New Roman" w:hAnsi="David" w:cs="David"/>
          <w:color w:val="000000"/>
          <w:sz w:val="33"/>
          <w:szCs w:val="33"/>
          <w:rtl/>
        </w:rPr>
        <w:t xml:space="preserve">דִּיק?! </w:t>
      </w:r>
    </w:p>
    <w:p w14:paraId="1A83D55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4" w:name="HtmpReportNum0248_L2"/>
      <w:bookmarkStart w:id="525" w:name="דףBקל''אBע''ב"/>
      <w:bookmarkEnd w:id="524"/>
      <w:bookmarkEnd w:id="525"/>
    </w:p>
    <w:p w14:paraId="4E9C20B4" w14:textId="77777777" w:rsidR="00000000" w:rsidRDefault="00AC0C38">
      <w:pPr>
        <w:pStyle w:val="NormalWeb"/>
        <w:bidi/>
        <w:jc w:val="both"/>
        <w:divId w:val="2058580902"/>
        <w:rPr>
          <w:rFonts w:ascii="David" w:hAnsi="David" w:cs="David"/>
          <w:color w:val="000000"/>
          <w:sz w:val="33"/>
          <w:szCs w:val="33"/>
          <w:rtl/>
        </w:rPr>
      </w:pPr>
      <w:hyperlink w:anchor="דף_קל''א_ע''ב!" w:history="1">
        <w:r>
          <w:rPr>
            <w:rStyle w:val="Hyperlink"/>
            <w:rFonts w:ascii="David" w:hAnsi="David" w:cs="David"/>
            <w:b/>
            <w:bCs/>
            <w:sz w:val="45"/>
            <w:szCs w:val="45"/>
            <w:rtl/>
          </w:rPr>
          <w:t>דף קל''א ע''ב</w:t>
        </w:r>
      </w:hyperlink>
    </w:p>
    <w:p w14:paraId="569F78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w:t>
      </w:r>
      <w:r>
        <w:rPr>
          <w:rFonts w:ascii="David" w:hAnsi="David" w:cs="David"/>
          <w:color w:val="000000"/>
          <w:rtl/>
        </w:rPr>
        <w:t>(נש''א קנ''ו ע''א)</w:t>
      </w:r>
      <w:r>
        <w:rPr>
          <w:rFonts w:ascii="David" w:hAnsi="David" w:cs="David"/>
          <w:color w:val="000000"/>
          <w:sz w:val="33"/>
          <w:szCs w:val="33"/>
          <w:rtl/>
        </w:rPr>
        <w:t xml:space="preserve"> לְמַלְכָּא דְּשָׁדַר לְכָל בְּנֵי מָתָא, דְּיִשְׁתַּכְּחוּן עִמֵּיהּ בְּיוֹם פְּלָן, בְּדוֹךְ פְּלָן. עַד דַּהֲווֹ מְזַמְּנֵי גַּרְמַיְיהוּ אִינּוּן בְּנֵי מָתָא, אַ</w:t>
      </w:r>
      <w:r>
        <w:rPr>
          <w:rFonts w:ascii="David" w:hAnsi="David" w:cs="David"/>
          <w:color w:val="000000"/>
          <w:sz w:val="33"/>
          <w:szCs w:val="33"/>
          <w:rtl/>
        </w:rPr>
        <w:t>קְדִּים חַד וְאָתָא לְהַהוּא אֲתָר. בֵּין כַּךְ וּבֵין כַּךְ אָתָא מַלְכָּא, אַשְׁכַּח לְהַהוּא בַּר נָשׁ דְּאַקְדִּים תַּמָּן, אָמַר לֵיהּ, פְּלָן בְּנִי מָתָא אָן אִינּוּן. אָמַר לֵיהּ, מָארִי, אֲנָא אַקְדִּימְנָא מִנַּיְיהוּ, וְהָא אִינּוּן אָתָאן אֲבַת</w:t>
      </w:r>
      <w:r>
        <w:rPr>
          <w:rFonts w:ascii="David" w:hAnsi="David" w:cs="David"/>
          <w:color w:val="000000"/>
          <w:sz w:val="33"/>
          <w:szCs w:val="33"/>
          <w:rtl/>
        </w:rPr>
        <w:t>ְרָאי לְפִקּוּדָא דְּמַלְכָּא. כְּדֵין, טָב בְּעֵינֵי מַלְכָּא, וְיָתִיב תַּמָּן בַהֲדֵיהּ, וְאִשְׁתָּעֵי עִמֵּיהּ, וְאִתְעָבִיד רְחִימָא דְּמַלְכָּא. בֵּין כַּךְ</w:t>
      </w:r>
      <w:r>
        <w:rPr>
          <w:rFonts w:ascii="David" w:hAnsi="David" w:cs="David"/>
          <w:color w:val="000000"/>
          <w:sz w:val="33"/>
          <w:szCs w:val="33"/>
          <w:rtl/>
        </w:rPr>
        <w:t xml:space="preserve"> </w:t>
      </w:r>
      <w:r>
        <w:rPr>
          <w:rFonts w:ascii="David" w:hAnsi="David" w:cs="David"/>
          <w:color w:val="000000"/>
          <w:rtl/>
        </w:rPr>
        <w:t>(דף קל''א ע''ב)</w:t>
      </w:r>
      <w:r>
        <w:rPr>
          <w:rFonts w:ascii="David" w:hAnsi="David" w:cs="David"/>
          <w:color w:val="000000"/>
          <w:rtl/>
        </w:rPr>
        <w:t xml:space="preserve"> </w:t>
      </w:r>
      <w:r>
        <w:rPr>
          <w:rFonts w:ascii="David" w:hAnsi="David" w:cs="David"/>
          <w:color w:val="000000"/>
          <w:sz w:val="33"/>
          <w:szCs w:val="33"/>
          <w:rtl/>
        </w:rPr>
        <w:t>וּבֵין כַּךְ, אָתוּ כָּל עַמָּא, וְאִתְפָּיַיס מַלְכָּא עִמְּהוֹן, וְשָׁדַר ל</w:t>
      </w:r>
      <w:r>
        <w:rPr>
          <w:rFonts w:ascii="David" w:hAnsi="David" w:cs="David"/>
          <w:color w:val="000000"/>
          <w:sz w:val="33"/>
          <w:szCs w:val="33"/>
          <w:rtl/>
        </w:rPr>
        <w:t xml:space="preserve">וֹן לִשְׁלָם. אֲבָל אִי אִינּוּן בְּנֵי מָתָא לָא אַתְיָין, וְחַד לָא אַקְדִּים לְאִשְׁתָּעֵי קָמֵי מַלְכָּא, לְאִתְחֲזָאָה בְּגִינַיְיהוּ דְּהָא כֻּלְּהוּ אַתְיָין. מִיָּד כָּעִיס וְרָגִיז מַלְכָּא. </w:t>
      </w:r>
    </w:p>
    <w:p w14:paraId="3EE92689" w14:textId="77777777" w:rsidR="00000000" w:rsidRDefault="00AC0C38">
      <w:pPr>
        <w:bidi/>
        <w:jc w:val="both"/>
        <w:divId w:val="1341807980"/>
        <w:rPr>
          <w:rFonts w:ascii="David" w:eastAsia="Times New Roman" w:hAnsi="David" w:cs="David"/>
          <w:color w:val="000000"/>
          <w:sz w:val="33"/>
          <w:szCs w:val="33"/>
          <w:rtl/>
        </w:rPr>
      </w:pPr>
      <w:r>
        <w:rPr>
          <w:rFonts w:ascii="David" w:eastAsia="Times New Roman" w:hAnsi="David" w:cs="David"/>
          <w:color w:val="000000"/>
          <w:sz w:val="33"/>
          <w:szCs w:val="33"/>
          <w:rtl/>
        </w:rPr>
        <w:t>אֶלָּא, לְמֶלֶךְ שֶׁשָּׁלַח לְכָל בְּנֵי הָעִיר שֶׁיִּ</w:t>
      </w:r>
      <w:r>
        <w:rPr>
          <w:rFonts w:ascii="David" w:eastAsia="Times New Roman" w:hAnsi="David" w:cs="David"/>
          <w:color w:val="000000"/>
          <w:sz w:val="33"/>
          <w:szCs w:val="33"/>
          <w:rtl/>
        </w:rPr>
        <w:t xml:space="preserve">מָּצְאוּ עִמּוֹ בְּיוֹם פְּלוֹנִי בְּמָקוֹם פְּלוֹנִי. עַד שֶׁהָיוּ מְזַמְּנִים אֶת עַצְמָם אוֹתָם בְּנֵי הָעִיר, הִקְדִּים אֶחָד וּבָא אֶל אוֹתוֹ מָקוֹם. בֵּינְתַיִם בָּא הַמֶּלֶךְ וּמָצָא אֶת אוֹתוֹ אִישׁ שֶׁהִקְדִּים לָבֹא לְשָׁם. אָמַר לוֹ, אַיֵּה הֵם </w:t>
      </w:r>
      <w:r>
        <w:rPr>
          <w:rFonts w:ascii="David" w:eastAsia="Times New Roman" w:hAnsi="David" w:cs="David"/>
          <w:color w:val="000000"/>
          <w:sz w:val="33"/>
          <w:szCs w:val="33"/>
          <w:rtl/>
        </w:rPr>
        <w:t>פְּלוֹנִים בְּנֵי הָעִיר? אָמַר לוֹ, מוֹרִי, אֲנִי הִקְדַּמְתִּי מֵהֶם, וַהֲרֵי הֵם בָּאִים אַחֲרַי לִפְקֻדַּת הַמֶּלֶךְ. וְאָז הוּטַב בְּעֵינֵי הַמֶּלֶךְ, וְיוֹשֵׁב שָׁם עִמּוֹ וּמְדַבֵּר עִמּוֹ, וְנַעֲשֶׂה אֲהוּב הַמֶּלֶךְ. בֵּינְתַיִם בָּאוּ כָּל הָעָם,</w:t>
      </w:r>
      <w:r>
        <w:rPr>
          <w:rFonts w:ascii="David" w:eastAsia="Times New Roman" w:hAnsi="David" w:cs="David"/>
          <w:color w:val="000000"/>
          <w:sz w:val="33"/>
          <w:szCs w:val="33"/>
          <w:rtl/>
        </w:rPr>
        <w:t xml:space="preserve"> וְהִתְפַּיֵּס עִמָּם הַמֶּלֶךְ וְשָׁלַח אוֹתָם לְשָׁלוֹם. אֲבָל אִם אוֹתָם בְּנֵי הָעִיר לֹא בָאִים, וְאֶחָד לֹא מַקְדִּים לְדַבֵּר לִפְנֵי הַמֶּלֶךְ לְהֵרָאוֹת בִּשְׁבִילָם שֶׁהֲרֵי כֻּלָּם יָבאוּ, מִיָּד כּוֹעֵס וְרוֹגֵז הַמֶּלֶךְ. </w:t>
      </w:r>
    </w:p>
    <w:p w14:paraId="1178311C" w14:textId="77777777" w:rsidR="00000000" w:rsidRDefault="00AC0C38">
      <w:pPr>
        <w:bidi/>
        <w:jc w:val="both"/>
        <w:divId w:val="2058580902"/>
        <w:rPr>
          <w:rFonts w:ascii="David" w:eastAsia="Times New Roman" w:hAnsi="David" w:cs="David"/>
          <w:color w:val="000000"/>
          <w:sz w:val="33"/>
          <w:szCs w:val="33"/>
          <w:rtl/>
        </w:rPr>
      </w:pPr>
    </w:p>
    <w:p w14:paraId="4B00C2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הָכָא, כֵּיוָ</w:t>
      </w:r>
      <w:r>
        <w:rPr>
          <w:rFonts w:ascii="David" w:hAnsi="David" w:cs="David"/>
          <w:color w:val="000000"/>
          <w:sz w:val="33"/>
          <w:szCs w:val="33"/>
          <w:rtl/>
        </w:rPr>
        <w:t>ן דְּחָד אַקְדִּים, וְאִשְׁתְּכַח בְּבֵי כְּנִישְׁתָּא, וּשְׁכִינְתָּא אַתְיָא וְאַשְׁכַּח לֵיהּ, כְּדֵין אִתְחֲשִׁיב כְּאִלּוּ כֻּלְּהוּ אִשְׁתְּכָחוּ תַּמָּן. דְּהָא דָּא אוֹרִיךְ לוֹן תַּמָּן. מִיַד אִתְחַבָּרַת עִמֵּיהּ שְׁכִינְתָּא, וְיַתְבֵי בְּזִוּו</w:t>
      </w:r>
      <w:r>
        <w:rPr>
          <w:rFonts w:ascii="David" w:hAnsi="David" w:cs="David"/>
          <w:color w:val="000000"/>
          <w:sz w:val="33"/>
          <w:szCs w:val="33"/>
          <w:rtl/>
        </w:rPr>
        <w:t xml:space="preserve">ּגָא חַד, וְאִשְׁתְּמוֹדַע בַּהֲדֵיהּ, וְאוֹתִיב לֵיהּ בְּדַרְגָּא דְּצַדִּיק. וְאִי חַד לָא אַקְדִּים וְלָא אִשְׁתְּכַח תַּמָּן, מַה כְּתִיב, </w:t>
      </w:r>
      <w:r>
        <w:rPr>
          <w:rFonts w:ascii="David" w:hAnsi="David" w:cs="David"/>
          <w:color w:val="000000"/>
          <w:rtl/>
        </w:rPr>
        <w:t>(ישעיה נ)</w:t>
      </w:r>
      <w:r>
        <w:rPr>
          <w:rFonts w:ascii="David" w:hAnsi="David" w:cs="David"/>
          <w:color w:val="000000"/>
          <w:sz w:val="33"/>
          <w:szCs w:val="33"/>
          <w:rtl/>
        </w:rPr>
        <w:t xml:space="preserve"> מַדּוּעַ בָּאתִי וְאֵין אִישׁ. וְאֵין עֲשָׂרָה לָא כְּתִיב, אֶלָּא וְאֵין אִישׁ, לְאִתְחַבְּרָא בַּהֲדָ</w:t>
      </w:r>
      <w:r>
        <w:rPr>
          <w:rFonts w:ascii="David" w:hAnsi="David" w:cs="David"/>
          <w:color w:val="000000"/>
          <w:sz w:val="33"/>
          <w:szCs w:val="33"/>
          <w:rtl/>
        </w:rPr>
        <w:t xml:space="preserve">אי, לְמֶהֱוֵי גַּבָּאי, כְּמָה דְאַתְּ אָמֵר אִישׁ הָאֱלֹהִים לְמֶהֱוֵי בְּדַרְגָּא דְּצַדִּיק. </w:t>
      </w:r>
    </w:p>
    <w:p w14:paraId="773C602B" w14:textId="77777777" w:rsidR="00000000" w:rsidRDefault="00AC0C38">
      <w:pPr>
        <w:bidi/>
        <w:jc w:val="both"/>
        <w:divId w:val="234898197"/>
        <w:rPr>
          <w:rFonts w:ascii="David" w:eastAsia="Times New Roman" w:hAnsi="David" w:cs="David"/>
          <w:color w:val="000000"/>
          <w:sz w:val="33"/>
          <w:szCs w:val="33"/>
          <w:rtl/>
        </w:rPr>
      </w:pPr>
      <w:r>
        <w:rPr>
          <w:rFonts w:ascii="David" w:eastAsia="Times New Roman" w:hAnsi="David" w:cs="David"/>
          <w:color w:val="000000"/>
          <w:sz w:val="33"/>
          <w:szCs w:val="33"/>
          <w:rtl/>
        </w:rPr>
        <w:t>אַף כָּאן, כֵּיוָן שֶׁאֶחָד הִקְדִּים וְנִמְצָא בְּבֵית הַכְּנֶסֶת, וּשְׁכִינָה בָּאָה וּמוֹצֵאת אוֹתוֹ, אָז נֶחְשָׁב כְּאִלּוּ כֻּלָּם נִמְצְאוּ שָׁם, שֶׁהֲר</w:t>
      </w:r>
      <w:r>
        <w:rPr>
          <w:rFonts w:ascii="David" w:eastAsia="Times New Roman" w:hAnsi="David" w:cs="David"/>
          <w:color w:val="000000"/>
          <w:sz w:val="33"/>
          <w:szCs w:val="33"/>
          <w:rtl/>
        </w:rPr>
        <w:t xml:space="preserve">ֵי זֶה הֶאֱרִיךְ לָהֶם שָׁם. מִיָּד מִתְחַבֶּרֶת עִמּוֹ שְׁכִינָה וְיוֹשְׁבִים בְּזִוּוּג אֶחָד, וְנוֹדָע עִמָּהּ, וּמוֹשִׁיבָה אוֹתוֹ בְּדַרְגַּת צַדִּיק. וְאִם אֶחָד לֹא מַקְדִּים וְלֹא נִמְצָא שָׁם, מַה כָּתוּב? </w:t>
      </w:r>
      <w:r>
        <w:rPr>
          <w:rFonts w:ascii="David" w:eastAsia="Times New Roman" w:hAnsi="David" w:cs="David"/>
          <w:color w:val="000000"/>
          <w:sz w:val="23"/>
          <w:szCs w:val="23"/>
          <w:rtl/>
        </w:rPr>
        <w:t>(ישעיה נ)</w:t>
      </w:r>
      <w:r>
        <w:rPr>
          <w:rFonts w:ascii="David" w:eastAsia="Times New Roman" w:hAnsi="David" w:cs="David"/>
          <w:color w:val="000000"/>
          <w:sz w:val="33"/>
          <w:szCs w:val="33"/>
          <w:rtl/>
        </w:rPr>
        <w:t xml:space="preserve"> מַדּוּעַ בָּאתִי וְאֵין אִישׁ. </w:t>
      </w:r>
      <w:r>
        <w:rPr>
          <w:rFonts w:ascii="David" w:eastAsia="Times New Roman" w:hAnsi="David" w:cs="David"/>
          <w:color w:val="000000"/>
          <w:sz w:val="33"/>
          <w:szCs w:val="33"/>
          <w:rtl/>
        </w:rPr>
        <w:t xml:space="preserve">לֹא כָתוּב וְאֵין עֲשָׂרָה, אֶלָּא וְאֵין אִישׁ, לְהִתְחַבֵּר עִמִּי לִהְיוֹת אֵלַי, כְּמוֹ שֶׁנֶּאֱמַר אִישׁ הָאֱלֹהִים, לִהְיוֹת בְּדַרְגַּת צַדִּיק. </w:t>
      </w:r>
    </w:p>
    <w:p w14:paraId="62424DB3" w14:textId="77777777" w:rsidR="00000000" w:rsidRDefault="00AC0C38">
      <w:pPr>
        <w:bidi/>
        <w:jc w:val="both"/>
        <w:divId w:val="2058580902"/>
        <w:rPr>
          <w:rFonts w:ascii="David" w:eastAsia="Times New Roman" w:hAnsi="David" w:cs="David"/>
          <w:color w:val="000000"/>
          <w:sz w:val="33"/>
          <w:szCs w:val="33"/>
          <w:rtl/>
        </w:rPr>
      </w:pPr>
    </w:p>
    <w:p w14:paraId="24ABC4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וְלא עוֹד, אֶלָּא דְּאִשְׁתְּמוֹדַע בַּהֲדֵיהּ, וְשָׁאִיל עֲלוֹי, אִי יוֹמָא חַד לָא אָתֵי, כְּמָה </w:t>
      </w:r>
      <w:r>
        <w:rPr>
          <w:rFonts w:ascii="David" w:hAnsi="David" w:cs="David"/>
          <w:color w:val="000000"/>
          <w:rtl/>
        </w:rPr>
        <w:t>(ב</w:t>
      </w:r>
      <w:r>
        <w:rPr>
          <w:rFonts w:ascii="David" w:hAnsi="David" w:cs="David"/>
          <w:color w:val="000000"/>
          <w:rtl/>
        </w:rPr>
        <w:t>לק קצ''ו ע''א)</w:t>
      </w:r>
      <w:r>
        <w:rPr>
          <w:rFonts w:ascii="David" w:hAnsi="David" w:cs="David"/>
          <w:color w:val="000000"/>
          <w:sz w:val="33"/>
          <w:szCs w:val="33"/>
          <w:rtl/>
        </w:rPr>
        <w:t xml:space="preserve"> דְּאוֹקִימְנָא, דִּכְתִּיב, </w:t>
      </w:r>
      <w:r>
        <w:rPr>
          <w:rFonts w:ascii="David" w:hAnsi="David" w:cs="David"/>
          <w:color w:val="000000"/>
          <w:rtl/>
        </w:rPr>
        <w:t>(ישעיה נ)</w:t>
      </w:r>
      <w:r>
        <w:rPr>
          <w:rFonts w:ascii="David" w:hAnsi="David" w:cs="David"/>
          <w:color w:val="000000"/>
          <w:sz w:val="33"/>
          <w:szCs w:val="33"/>
          <w:rtl/>
        </w:rPr>
        <w:t xml:space="preserve"> </w:t>
      </w:r>
      <w:r>
        <w:rPr>
          <w:rFonts w:ascii="David" w:hAnsi="David" w:cs="David"/>
          <w:color w:val="000000"/>
          <w:sz w:val="33"/>
          <w:szCs w:val="33"/>
          <w:rtl/>
        </w:rPr>
        <w:t>מִי בָכֶם יְרֵא יְיָ' שׁוֹמֵעַ בְּקוֹל עַבְדּוֹ. וְהָא אִתְּעַרְנָא בְּהַאי דִּכְתִּיב, אֵלַי קוֹרֵא מִשֵּׂעִיר, דְּהָא דַּרְגָּא בָּתַר דַּרְגָּא, דַּרְגָּא גּוֹ דַּרְגָּא, הַהוּא שׁוֹמֵר, קוֹרֵא בְּחֵילָא בְּכָל יוֹמָא וְיוֹמָא, וְדָא אִיהוּ שׁוֹמֵעַ בְּ</w:t>
      </w:r>
      <w:r>
        <w:rPr>
          <w:rFonts w:ascii="David" w:hAnsi="David" w:cs="David"/>
          <w:color w:val="000000"/>
          <w:sz w:val="33"/>
          <w:szCs w:val="33"/>
          <w:rtl/>
        </w:rPr>
        <w:t xml:space="preserve">קוֹל עַבְדּוֹ, עַבְדּוֹ, דָּא מְטַטְרוֹן. וּבְגִין כָּךְ, זַכָּאָה אִיהוּ מַאן דְּאַקְדִּים לְבֵי כְּנִישְׁתָּא, לְסַלְּקָא בְּהַהוּא דַּרְגָּא עִלָּאָה דְּקַאמְרָן. </w:t>
      </w:r>
    </w:p>
    <w:p w14:paraId="6C9BD28E" w14:textId="77777777" w:rsidR="00000000" w:rsidRDefault="00AC0C38">
      <w:pPr>
        <w:bidi/>
        <w:jc w:val="both"/>
        <w:divId w:val="524901142"/>
        <w:rPr>
          <w:rFonts w:ascii="David" w:eastAsia="Times New Roman" w:hAnsi="David" w:cs="David"/>
          <w:color w:val="000000"/>
          <w:sz w:val="33"/>
          <w:szCs w:val="33"/>
          <w:rtl/>
        </w:rPr>
      </w:pPr>
      <w:r>
        <w:rPr>
          <w:rFonts w:ascii="David" w:eastAsia="Times New Roman" w:hAnsi="David" w:cs="David"/>
          <w:color w:val="000000"/>
          <w:sz w:val="33"/>
          <w:szCs w:val="33"/>
          <w:rtl/>
        </w:rPr>
        <w:t>וְלֹא עוֹד, אֶלָּא שֶׁנּוֹדָע עִמָּהּ, וְשׁוֹאֶלֶת עָלָיו אִם יוֹם אֶחָד לֹא בָא, כְּמוֹ</w:t>
      </w:r>
      <w:r>
        <w:rPr>
          <w:rFonts w:ascii="David" w:eastAsia="Times New Roman" w:hAnsi="David" w:cs="David"/>
          <w:color w:val="000000"/>
          <w:sz w:val="33"/>
          <w:szCs w:val="33"/>
          <w:rtl/>
        </w:rPr>
        <w:t xml:space="preserve"> שֶׁבֵּאַרְנוּ,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מִי בָכֶם יְרֵא ה' שֹׁמֵעַ בְּקוֹל עַבְדּוֹ. וַהֲרֵי הִתְעוֹרַרְנוּ בָּזֶה שֶׁכָּתוּב, אֵלַי קֹרֵא מִשֵּׂעִיר, שֶׁהֲרֵי דַּרְגָּה אַחַר דַּרְגָּה וְדַרְגָּה תּוֹךְ דַּרְגָּה אוֹתוֹ שׁוֹמֵר קוֹרֵא בְחַיִל בְּכָל יוֹם וָיוֹם. </w:t>
      </w:r>
      <w:r>
        <w:rPr>
          <w:rFonts w:ascii="David" w:eastAsia="Times New Roman" w:hAnsi="David" w:cs="David"/>
          <w:color w:val="000000"/>
          <w:sz w:val="33"/>
          <w:szCs w:val="33"/>
          <w:rtl/>
        </w:rPr>
        <w:t xml:space="preserve">וְזֶהוּ שֹׁמֵעַ בְּקוֹל עַבְדּוֹ. עַבְדּוֹ זֶה מטטרו''ן. וְלָכֵן אַשְׁרֵי הַמַּקְדִּים לְבֵית הַכְּנֶסֶת, לַעֲלוֹת לְאוֹתָהּ דַּרְגָּה עֶלְיוֹנָה שֶׁאָמַרְנוּ. </w:t>
      </w:r>
    </w:p>
    <w:p w14:paraId="30E97192" w14:textId="77777777" w:rsidR="00000000" w:rsidRDefault="00AC0C38">
      <w:pPr>
        <w:bidi/>
        <w:jc w:val="both"/>
        <w:divId w:val="2058580902"/>
        <w:rPr>
          <w:rFonts w:ascii="David" w:eastAsia="Times New Roman" w:hAnsi="David" w:cs="David"/>
          <w:color w:val="000000"/>
          <w:sz w:val="33"/>
          <w:szCs w:val="33"/>
          <w:rtl/>
        </w:rPr>
      </w:pPr>
    </w:p>
    <w:p w14:paraId="06B6BB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אָתֵי צַפְרָא, וְצִבּוּרָא אִשְׁתְּכָחוּ בְּבֵי כְּנִישְׁתָּא, בָּעוּ לְאִשְׁתַּכְּחָא ב</w:t>
      </w:r>
      <w:r>
        <w:rPr>
          <w:rFonts w:ascii="David" w:hAnsi="David" w:cs="David"/>
          <w:color w:val="000000"/>
          <w:sz w:val="33"/>
          <w:szCs w:val="33"/>
          <w:rtl/>
        </w:rPr>
        <w:t>ְּשִׁירִין וְתוּשְׁבְּחָן דְּדָוִד. וְהָא אוֹקִימְנָא, דְּסִדּוּרָא אִיהוּ לְאִתְעֲרָא רְחִימוּ לְעֵילָּא וְתַתָּא, לְאַתְקְנָא תִּקּוּנִין, וּלְאִתְעֲרָא חֶדְוָה. דְּהָא בְּגִין דָּא לֵיוָאֵי מִתְעָרֵי לְאִתְעֲרָא רְחִימוּ וְחֶדְוָה לְעֵילָּא, בְּאִינּוּן</w:t>
      </w:r>
      <w:r>
        <w:rPr>
          <w:rFonts w:ascii="David" w:hAnsi="David" w:cs="David"/>
          <w:color w:val="000000"/>
          <w:sz w:val="33"/>
          <w:szCs w:val="33"/>
          <w:rtl/>
        </w:rPr>
        <w:t xml:space="preserve"> שִׁירִין וְתוּשְׁבְּחָן. </w:t>
      </w:r>
    </w:p>
    <w:p w14:paraId="2B4D295D" w14:textId="77777777" w:rsidR="00000000" w:rsidRDefault="00AC0C38">
      <w:pPr>
        <w:bidi/>
        <w:jc w:val="both"/>
        <w:divId w:val="97993561"/>
        <w:rPr>
          <w:rFonts w:ascii="David" w:eastAsia="Times New Roman" w:hAnsi="David" w:cs="David"/>
          <w:color w:val="000000"/>
          <w:sz w:val="33"/>
          <w:szCs w:val="33"/>
          <w:rtl/>
        </w:rPr>
      </w:pPr>
      <w:r>
        <w:rPr>
          <w:rFonts w:ascii="David" w:eastAsia="Times New Roman" w:hAnsi="David" w:cs="David"/>
          <w:color w:val="000000"/>
          <w:sz w:val="33"/>
          <w:szCs w:val="33"/>
          <w:rtl/>
        </w:rPr>
        <w:t>כְּשֶׁבָּא הַבֹּקֶר וְהַצִּבּוּר נִמְצָאִים בְּבֵית הַכְּנֶסֶת, צְרִיכִים לְהִמָּצֵא בְּשִׁירוֹת וְתִשְׁבָּחוֹת שֶׁל דָּוִד. וַהֲרֵי בֵּאַרְנוּ, שֶׁסִּדּוּר הוּא לְעוֹרֵר אַהֲבָה לְמַעְלָה וּלְמַטָּה, לְתַקֵּן תִּקּוּנִים וּלְעו</w:t>
      </w:r>
      <w:r>
        <w:rPr>
          <w:rFonts w:ascii="David" w:eastAsia="Times New Roman" w:hAnsi="David" w:cs="David"/>
          <w:color w:val="000000"/>
          <w:sz w:val="33"/>
          <w:szCs w:val="33"/>
          <w:rtl/>
        </w:rPr>
        <w:t xml:space="preserve">ֹרֵר שִׂמְחָה, שֶׁהֲרֵי בִּשְׁבִיל זֶה הַלְוִיִּם מִתְעוֹרְרִים לְעוֹרֵר אַהֲבָה וְשִׂמְחָה לְמַעְלָה בְּאוֹתָם שִׁירוֹת וְתִשְׁבָּחוֹת. </w:t>
      </w:r>
    </w:p>
    <w:p w14:paraId="4A38973F" w14:textId="77777777" w:rsidR="00000000" w:rsidRDefault="00AC0C38">
      <w:pPr>
        <w:bidi/>
        <w:jc w:val="both"/>
        <w:divId w:val="2058580902"/>
        <w:rPr>
          <w:rFonts w:ascii="David" w:eastAsia="Times New Roman" w:hAnsi="David" w:cs="David"/>
          <w:color w:val="000000"/>
          <w:sz w:val="33"/>
          <w:szCs w:val="33"/>
          <w:rtl/>
        </w:rPr>
      </w:pPr>
    </w:p>
    <w:p w14:paraId="780F2A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דְּמִשְׁתָּעֵי בְּבֵי כְּנִישְׁתָּא בְּמִלִּין דְּחוֹל, וַוי לֵיהּ, דְּאַחָזֵי פִּרוּדָא, וַוי לֵית דְּגָרַע </w:t>
      </w:r>
      <w:r>
        <w:rPr>
          <w:rFonts w:ascii="David" w:hAnsi="David" w:cs="David"/>
          <w:color w:val="000000"/>
          <w:sz w:val="33"/>
          <w:szCs w:val="33"/>
          <w:rtl/>
        </w:rPr>
        <w:t xml:space="preserve">מְהֵימְנוּתָא. וַוי לֵיהּ דְּלֵית לֵיהּ חוּלָקָא בֶּאֱלָהָא דְּיִשְׂרָאֵל. דְּאַחָזֵי דְּהָא לֵית </w:t>
      </w:r>
      <w:r>
        <w:rPr>
          <w:rFonts w:ascii="David" w:hAnsi="David" w:cs="David"/>
          <w:color w:val="000000"/>
          <w:rtl/>
        </w:rPr>
        <w:t>(ליה)</w:t>
      </w:r>
      <w:r>
        <w:rPr>
          <w:rFonts w:ascii="David" w:hAnsi="David" w:cs="David"/>
          <w:color w:val="000000"/>
          <w:sz w:val="33"/>
          <w:szCs w:val="33"/>
          <w:rtl/>
        </w:rPr>
        <w:t xml:space="preserve"> אֱלָהָא, וְלָא אִשְׁתְּכַח תַּמָּן, </w:t>
      </w:r>
      <w:r>
        <w:rPr>
          <w:rFonts w:ascii="David" w:hAnsi="David" w:cs="David"/>
          <w:color w:val="000000"/>
          <w:rtl/>
        </w:rPr>
        <w:t>(ולית ליה חולקיה ביה)</w:t>
      </w:r>
      <w:r>
        <w:rPr>
          <w:rFonts w:ascii="David" w:hAnsi="David" w:cs="David"/>
          <w:color w:val="000000"/>
          <w:sz w:val="33"/>
          <w:szCs w:val="33"/>
          <w:rtl/>
        </w:rPr>
        <w:t xml:space="preserve"> וְלָא דָּחִיל מִנֵּיהּ, וְאַנְהִיג קְלָנָא בְּתִקּוּנָא </w:t>
      </w:r>
      <w:r>
        <w:rPr>
          <w:rFonts w:ascii="David" w:hAnsi="David" w:cs="David"/>
          <w:color w:val="000000"/>
          <w:rtl/>
        </w:rPr>
        <w:t>(ס''א בתקיפא)</w:t>
      </w:r>
      <w:r>
        <w:rPr>
          <w:rFonts w:ascii="David" w:hAnsi="David" w:cs="David"/>
          <w:color w:val="000000"/>
          <w:sz w:val="33"/>
          <w:szCs w:val="33"/>
          <w:rtl/>
        </w:rPr>
        <w:t xml:space="preserve"> עִלָּאָה דִּלְעֵילָּא. </w:t>
      </w:r>
    </w:p>
    <w:p w14:paraId="78D0BA9C" w14:textId="77777777" w:rsidR="00000000" w:rsidRDefault="00AC0C38">
      <w:pPr>
        <w:bidi/>
        <w:jc w:val="both"/>
        <w:divId w:val="1156074195"/>
        <w:rPr>
          <w:rFonts w:ascii="David" w:eastAsia="Times New Roman" w:hAnsi="David" w:cs="David"/>
          <w:color w:val="000000"/>
          <w:sz w:val="33"/>
          <w:szCs w:val="33"/>
          <w:rtl/>
        </w:rPr>
      </w:pPr>
      <w:r>
        <w:rPr>
          <w:rFonts w:ascii="David" w:eastAsia="Times New Roman" w:hAnsi="David" w:cs="David"/>
          <w:color w:val="000000"/>
          <w:sz w:val="33"/>
          <w:szCs w:val="33"/>
          <w:rtl/>
        </w:rPr>
        <w:t xml:space="preserve">וּמִי שֶׁמְּדַבֵּר בְּבֵית הַכְּנֶסֶת בְּדִבְרֵי חֹל - אוֹי לוֹ! שֶׁמַּרְאֶה פֵרוּד. אוֹי לוֹ! שֶׁגּוֹרֵעַ אֶת הָאֱמוּנָה. אוֹי לוֹ! שֶׁאֵין חֵלֶק בֵּאלֹהֵי יִשְׂרָאֵל. שֶׁמַּרְאֶה שֶׁהֲרֵי אֵין </w:t>
      </w:r>
      <w:r>
        <w:rPr>
          <w:rFonts w:ascii="David" w:eastAsia="Times New Roman" w:hAnsi="David" w:cs="David"/>
          <w:color w:val="000000"/>
          <w:sz w:val="23"/>
          <w:szCs w:val="23"/>
          <w:rtl/>
        </w:rPr>
        <w:t>(לו)</w:t>
      </w:r>
      <w:r>
        <w:rPr>
          <w:rFonts w:ascii="David" w:eastAsia="Times New Roman" w:hAnsi="David" w:cs="David"/>
          <w:color w:val="000000"/>
          <w:sz w:val="33"/>
          <w:szCs w:val="33"/>
          <w:rtl/>
        </w:rPr>
        <w:t xml:space="preserve"> אֱלוֹהַּ וְאֵינוֹ נִמְצָא שָׁם </w:t>
      </w:r>
      <w:r>
        <w:rPr>
          <w:rFonts w:ascii="David" w:eastAsia="Times New Roman" w:hAnsi="David" w:cs="David"/>
          <w:color w:val="000000"/>
          <w:sz w:val="23"/>
          <w:szCs w:val="23"/>
          <w:rtl/>
        </w:rPr>
        <w:t>(ואין לו חלק בו)</w:t>
      </w:r>
      <w:r>
        <w:rPr>
          <w:rFonts w:ascii="David" w:eastAsia="Times New Roman" w:hAnsi="David" w:cs="David"/>
          <w:color w:val="000000"/>
          <w:sz w:val="33"/>
          <w:szCs w:val="33"/>
          <w:rtl/>
        </w:rPr>
        <w:t xml:space="preserve"> וְלֹא פ</w:t>
      </w:r>
      <w:r>
        <w:rPr>
          <w:rFonts w:ascii="David" w:eastAsia="Times New Roman" w:hAnsi="David" w:cs="David"/>
          <w:color w:val="000000"/>
          <w:sz w:val="33"/>
          <w:szCs w:val="33"/>
          <w:rtl/>
        </w:rPr>
        <w:t xml:space="preserve">וֹחֵד מִמֶּנּוּ, וּמַנְהִיג קָלוֹן בַּתִּקּוּן </w:t>
      </w:r>
      <w:r>
        <w:rPr>
          <w:rFonts w:ascii="David" w:eastAsia="Times New Roman" w:hAnsi="David" w:cs="David"/>
          <w:color w:val="000000"/>
          <w:sz w:val="23"/>
          <w:szCs w:val="23"/>
          <w:rtl/>
        </w:rPr>
        <w:t>(בחזק)</w:t>
      </w:r>
      <w:r>
        <w:rPr>
          <w:rFonts w:ascii="David" w:eastAsia="Times New Roman" w:hAnsi="David" w:cs="David"/>
          <w:color w:val="000000"/>
          <w:sz w:val="33"/>
          <w:szCs w:val="33"/>
          <w:rtl/>
        </w:rPr>
        <w:t xml:space="preserve"> הָעֶלְיוֹן שֶׁלְּמַעְלָה. </w:t>
      </w:r>
    </w:p>
    <w:p w14:paraId="7A93E589" w14:textId="77777777" w:rsidR="00000000" w:rsidRDefault="00AC0C38">
      <w:pPr>
        <w:bidi/>
        <w:jc w:val="both"/>
        <w:divId w:val="2058580902"/>
        <w:rPr>
          <w:rFonts w:ascii="David" w:eastAsia="Times New Roman" w:hAnsi="David" w:cs="David"/>
          <w:color w:val="000000"/>
          <w:sz w:val="33"/>
          <w:szCs w:val="33"/>
          <w:rtl/>
        </w:rPr>
      </w:pPr>
    </w:p>
    <w:p w14:paraId="16D9A4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בְּשַׁעֲתָא דְּיִשְׂרָאֵל מְסַדְּרֵי בְּבֵי כְּנִישְׁתָּא, סִדּוּרָא דְּשִׁירִין וְתוּשְׁבְּחָן וְסִדּוּרָא דִּצְלוֹתָא, כְּדֵין מִתְכַּנְּשֵׁי תְּלַת מַשְׁרְיָין דְּ</w:t>
      </w:r>
      <w:r>
        <w:rPr>
          <w:rFonts w:ascii="David" w:hAnsi="David" w:cs="David"/>
          <w:color w:val="000000"/>
          <w:sz w:val="33"/>
          <w:szCs w:val="33"/>
          <w:rtl/>
        </w:rPr>
        <w:t xml:space="preserve">מַלְאֲכֵי עִלָּאֵי. מַשִׁרְיָיתָא חֲדָא, אִינּוּן מַלְאָכִין קַדִּישִׁין </w:t>
      </w:r>
      <w:r>
        <w:rPr>
          <w:rFonts w:ascii="David" w:hAnsi="David" w:cs="David"/>
          <w:color w:val="000000"/>
          <w:rtl/>
        </w:rPr>
        <w:t>(עילאין)</w:t>
      </w:r>
      <w:r>
        <w:rPr>
          <w:rFonts w:ascii="David" w:hAnsi="David" w:cs="David"/>
          <w:color w:val="000000"/>
          <w:sz w:val="33"/>
          <w:szCs w:val="33"/>
          <w:rtl/>
        </w:rPr>
        <w:t xml:space="preserve"> דְּקָא מְשַׁבְּחָן לְקוּדְשָׁא בְּרִיךְ הוּא בִּימָמָא, בְּגִין דְּאִית אַחֲרָנִין דְּקָא מְשַׁבְּחָן לְקוּדְשָׁא בְּרִיךְ הוּא בְּלֵילְיָא. וְאַחֲרָנִין </w:t>
      </w:r>
      <w:r>
        <w:rPr>
          <w:rFonts w:ascii="David" w:hAnsi="David" w:cs="David"/>
          <w:color w:val="000000"/>
          <w:rtl/>
        </w:rPr>
        <w:t>(ס''א ואלין)</w:t>
      </w:r>
      <w:r>
        <w:rPr>
          <w:rFonts w:ascii="David" w:hAnsi="David" w:cs="David"/>
          <w:color w:val="000000"/>
          <w:sz w:val="33"/>
          <w:szCs w:val="33"/>
          <w:rtl/>
        </w:rPr>
        <w:t xml:space="preserve"> אִינּוּ</w:t>
      </w:r>
      <w:r>
        <w:rPr>
          <w:rFonts w:ascii="David" w:hAnsi="David" w:cs="David"/>
          <w:color w:val="000000"/>
          <w:sz w:val="33"/>
          <w:szCs w:val="33"/>
          <w:rtl/>
        </w:rPr>
        <w:t xml:space="preserve">ן דְּקָא מְשַׁבְּחָן לְקוּדְשָׁא בְּרִיךְ הוּא, וְאַמְרִין שִׁירִין וְתוּשְׁבְּחָן בַּהֲדַיְיהוּ דְּיִשְׂרָאֵל בִּימָמָא. </w:t>
      </w:r>
    </w:p>
    <w:p w14:paraId="367ADE28" w14:textId="77777777" w:rsidR="00000000" w:rsidRDefault="00AC0C38">
      <w:pPr>
        <w:bidi/>
        <w:jc w:val="both"/>
        <w:divId w:val="224798553"/>
        <w:rPr>
          <w:rFonts w:ascii="David" w:eastAsia="Times New Roman" w:hAnsi="David" w:cs="David"/>
          <w:color w:val="000000"/>
          <w:sz w:val="33"/>
          <w:szCs w:val="33"/>
          <w:rtl/>
        </w:rPr>
      </w:pPr>
      <w:r>
        <w:rPr>
          <w:rFonts w:ascii="David" w:eastAsia="Times New Roman" w:hAnsi="David" w:cs="David"/>
          <w:color w:val="000000"/>
          <w:sz w:val="33"/>
          <w:szCs w:val="33"/>
          <w:rtl/>
        </w:rPr>
        <w:t>שֶׁהֲרֵי בְּשָׁעָה שֶׁיִּשְׂרָאֵל מְסַדְּרִים בְּבֵית הַכְּנֶסֶת סִדּוּר שֶׁל שִׁירוֹת וְתִשְׁבָּחוֹת וְסִדּוּר הַתְּפִלָּה, אָז מִת</w:t>
      </w:r>
      <w:r>
        <w:rPr>
          <w:rFonts w:ascii="David" w:eastAsia="Times New Roman" w:hAnsi="David" w:cs="David"/>
          <w:color w:val="000000"/>
          <w:sz w:val="33"/>
          <w:szCs w:val="33"/>
          <w:rtl/>
        </w:rPr>
        <w:t xml:space="preserve">ְכַּנְּסִים שָׁלֹשׁ מַחֲנוֹת שֶׁל מַלְאָכִים עֶלְיוֹנִים. מַחֲנֶה אֶחָד הֵם מַלְאָכִים קְדוֹשִׁים </w:t>
      </w:r>
      <w:r>
        <w:rPr>
          <w:rFonts w:ascii="David" w:eastAsia="Times New Roman" w:hAnsi="David" w:cs="David"/>
          <w:color w:val="000000"/>
          <w:sz w:val="23"/>
          <w:szCs w:val="23"/>
          <w:rtl/>
        </w:rPr>
        <w:t>(עליונים)</w:t>
      </w:r>
      <w:r>
        <w:rPr>
          <w:rFonts w:ascii="David" w:eastAsia="Times New Roman" w:hAnsi="David" w:cs="David"/>
          <w:color w:val="000000"/>
          <w:sz w:val="33"/>
          <w:szCs w:val="33"/>
          <w:rtl/>
        </w:rPr>
        <w:t xml:space="preserve"> שֶׁמְּשַׁבְּחִים אֶת הַקָּדוֹשׁ בָּרוּךְ הוּא בַּיּוֹם, מִשּׁוּם שֶׁיֵּשׁ אֲחֵרִים שֶׁמְּשַׁבְּחִים אֶת הַקָּדוֹשׁ בָּרוּךְ הוּא בַּלַּיְלָה. וַאֲחֵ</w:t>
      </w:r>
      <w:r>
        <w:rPr>
          <w:rFonts w:ascii="David" w:eastAsia="Times New Roman" w:hAnsi="David" w:cs="David"/>
          <w:color w:val="000000"/>
          <w:sz w:val="33"/>
          <w:szCs w:val="33"/>
          <w:rtl/>
        </w:rPr>
        <w:t xml:space="preserve">רִים </w:t>
      </w:r>
      <w:r>
        <w:rPr>
          <w:rFonts w:ascii="David" w:eastAsia="Times New Roman" w:hAnsi="David" w:cs="David"/>
          <w:color w:val="000000"/>
          <w:sz w:val="23"/>
          <w:szCs w:val="23"/>
          <w:rtl/>
        </w:rPr>
        <w:t>(ואלה)</w:t>
      </w:r>
      <w:r>
        <w:rPr>
          <w:rFonts w:ascii="David" w:eastAsia="Times New Roman" w:hAnsi="David" w:cs="David"/>
          <w:color w:val="000000"/>
          <w:sz w:val="33"/>
          <w:szCs w:val="33"/>
          <w:rtl/>
        </w:rPr>
        <w:t xml:space="preserve"> הֵם שֶׁמְּשַׁבְּחִים אֶת הַקָּדוֹשׁ בָּרוּךְ הוּא וְאוֹמְרִים שִׁירוֹת וְתִשְׁבָּחוֹת עִם יִשְׂרָאֵל בַּיּוֹם. </w:t>
      </w:r>
    </w:p>
    <w:p w14:paraId="22A97FA5" w14:textId="77777777" w:rsidR="00000000" w:rsidRDefault="00AC0C38">
      <w:pPr>
        <w:bidi/>
        <w:jc w:val="both"/>
        <w:divId w:val="2058580902"/>
        <w:rPr>
          <w:rFonts w:ascii="David" w:eastAsia="Times New Roman" w:hAnsi="David" w:cs="David"/>
          <w:color w:val="000000"/>
          <w:sz w:val="33"/>
          <w:szCs w:val="33"/>
          <w:rtl/>
        </w:rPr>
      </w:pPr>
    </w:p>
    <w:p w14:paraId="5B92B1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מַשִׁרְיָיתָא תִּנְיָינָא, אִינּוּן מַלְאָכִין קַדִּישִׁין, דְּמִשְׁתַּכְּחֵי בְּכָל קְדוּשָׁה וּקְדוּשָׁה דְּיִשְׂרָאֵל, מְקַדְּשֵׁי לְתַתָּא. וּבְשׁוּלְטָנָא דִּלְהוֹן, כָּל אִינּוּן דְּמִתְעָרִין בְּכָל אִינּוּן רְקִיעִין, </w:t>
      </w:r>
      <w:r>
        <w:rPr>
          <w:rFonts w:ascii="David" w:hAnsi="David" w:cs="David"/>
          <w:color w:val="000000"/>
          <w:rtl/>
        </w:rPr>
        <w:t>(ס''א היכלין)</w:t>
      </w:r>
      <w:r>
        <w:rPr>
          <w:rFonts w:ascii="David" w:hAnsi="David" w:cs="David"/>
          <w:color w:val="000000"/>
          <w:sz w:val="33"/>
          <w:szCs w:val="33"/>
          <w:rtl/>
        </w:rPr>
        <w:t xml:space="preserve"> בְּהַהִיא צְלוֹת</w:t>
      </w:r>
      <w:r>
        <w:rPr>
          <w:rFonts w:ascii="David" w:hAnsi="David" w:cs="David"/>
          <w:color w:val="000000"/>
          <w:sz w:val="33"/>
          <w:szCs w:val="33"/>
          <w:rtl/>
        </w:rPr>
        <w:t xml:space="preserve">ָא דְּיִשְׂרָאֵל </w:t>
      </w:r>
      <w:r>
        <w:rPr>
          <w:rFonts w:ascii="David" w:hAnsi="David" w:cs="David"/>
          <w:color w:val="000000"/>
          <w:rtl/>
        </w:rPr>
        <w:t>(ס''א דמיושב)</w:t>
      </w:r>
      <w:r>
        <w:rPr>
          <w:rFonts w:ascii="David" w:hAnsi="David" w:cs="David"/>
          <w:color w:val="000000"/>
          <w:sz w:val="33"/>
          <w:szCs w:val="33"/>
          <w:rtl/>
        </w:rPr>
        <w:t xml:space="preserve">. </w:t>
      </w:r>
    </w:p>
    <w:p w14:paraId="25C2F09B" w14:textId="77777777" w:rsidR="00000000" w:rsidRDefault="00AC0C38">
      <w:pPr>
        <w:bidi/>
        <w:jc w:val="both"/>
        <w:divId w:val="393741761"/>
        <w:rPr>
          <w:rFonts w:ascii="David" w:eastAsia="Times New Roman" w:hAnsi="David" w:cs="David"/>
          <w:color w:val="000000"/>
          <w:sz w:val="33"/>
          <w:szCs w:val="33"/>
          <w:rtl/>
        </w:rPr>
      </w:pPr>
      <w:r>
        <w:rPr>
          <w:rFonts w:ascii="David" w:eastAsia="Times New Roman" w:hAnsi="David" w:cs="David"/>
          <w:color w:val="000000"/>
          <w:sz w:val="33"/>
          <w:szCs w:val="33"/>
          <w:rtl/>
        </w:rPr>
        <w:t xml:space="preserve">מַחֲנֶה שֵׁנִי הֵם מַלְאָכִים קְדוֹשִׁים שֶׁנִּמְצָאִים בְּכָל קְדֻשָּׁה וּקְדֻשָּׁה שֶׁל יִשְׂרָאֵל, וּמְקַדְּשִׁים לְמַטָּה. וּבַשִּׁלְטוֹן שֶׁלָּהֶם, כָּל אוֹתָם שֶׁמִּתְעוֹרְרִים בְּכָל אוֹתָם רְקִיעִים </w:t>
      </w:r>
      <w:r>
        <w:rPr>
          <w:rFonts w:ascii="David" w:eastAsia="Times New Roman" w:hAnsi="David" w:cs="David"/>
          <w:color w:val="000000"/>
          <w:sz w:val="23"/>
          <w:szCs w:val="23"/>
          <w:rtl/>
        </w:rPr>
        <w:t>(היכלות)</w:t>
      </w:r>
      <w:r>
        <w:rPr>
          <w:rFonts w:ascii="David" w:eastAsia="Times New Roman" w:hAnsi="David" w:cs="David"/>
          <w:color w:val="000000"/>
          <w:sz w:val="33"/>
          <w:szCs w:val="33"/>
          <w:rtl/>
        </w:rPr>
        <w:t xml:space="preserve"> בְּאוֹ</w:t>
      </w:r>
      <w:r>
        <w:rPr>
          <w:rFonts w:ascii="David" w:eastAsia="Times New Roman" w:hAnsi="David" w:cs="David"/>
          <w:color w:val="000000"/>
          <w:sz w:val="33"/>
          <w:szCs w:val="33"/>
          <w:rtl/>
        </w:rPr>
        <w:t xml:space="preserve">תָהּ תְּפִלָּה שֶׁל יִשְׂרָאֵל </w:t>
      </w:r>
      <w:r>
        <w:rPr>
          <w:rFonts w:ascii="David" w:eastAsia="Times New Roman" w:hAnsi="David" w:cs="David"/>
          <w:color w:val="000000"/>
          <w:sz w:val="23"/>
          <w:szCs w:val="23"/>
          <w:rtl/>
        </w:rPr>
        <w:t>(שמישב)</w:t>
      </w:r>
      <w:r>
        <w:rPr>
          <w:rFonts w:ascii="David" w:eastAsia="Times New Roman" w:hAnsi="David" w:cs="David"/>
          <w:color w:val="000000"/>
          <w:sz w:val="33"/>
          <w:szCs w:val="33"/>
          <w:rtl/>
        </w:rPr>
        <w:t xml:space="preserve">. </w:t>
      </w:r>
    </w:p>
    <w:p w14:paraId="42953EE7" w14:textId="77777777" w:rsidR="00000000" w:rsidRDefault="00AC0C38">
      <w:pPr>
        <w:bidi/>
        <w:jc w:val="both"/>
        <w:divId w:val="2058580902"/>
        <w:rPr>
          <w:rFonts w:ascii="David" w:eastAsia="Times New Roman" w:hAnsi="David" w:cs="David"/>
          <w:color w:val="000000"/>
          <w:sz w:val="33"/>
          <w:szCs w:val="33"/>
          <w:rtl/>
        </w:rPr>
      </w:pPr>
    </w:p>
    <w:p w14:paraId="729B00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מַשִׁרְיָיתָא תְּלִיתָאָה אִינּוּן </w:t>
      </w:r>
      <w:r>
        <w:rPr>
          <w:rFonts w:ascii="David" w:hAnsi="David" w:cs="David"/>
          <w:color w:val="000000"/>
          <w:rtl/>
        </w:rPr>
        <w:t>(ר''ס ע''ב)</w:t>
      </w:r>
      <w:r>
        <w:rPr>
          <w:rFonts w:ascii="David" w:hAnsi="David" w:cs="David"/>
          <w:color w:val="000000"/>
          <w:sz w:val="33"/>
          <w:szCs w:val="33"/>
          <w:rtl/>
        </w:rPr>
        <w:t xml:space="preserve"> עוּלֶמְתָן עִלָּאִין. דְּקָא מִתְתָּקְּנֵי עִם מַטְרוֹנִיתָא, וּמְתַקְּנֵי לָהּ לְאַעֲלָא לָהּ קָמֵי מַלְכָּא, וְאִלֵּין אִינּוּן מַשְׁרְיָין עִלָאִין עַל כֻּלְּהוּ. </w:t>
      </w:r>
      <w:r>
        <w:rPr>
          <w:rFonts w:ascii="David" w:hAnsi="David" w:cs="David"/>
          <w:color w:val="000000"/>
          <w:rtl/>
        </w:rPr>
        <w:t>(ר''ס ע''ב)</w:t>
      </w:r>
      <w:r>
        <w:rPr>
          <w:rFonts w:ascii="David" w:hAnsi="David" w:cs="David"/>
          <w:color w:val="000000"/>
          <w:sz w:val="33"/>
          <w:szCs w:val="33"/>
          <w:rtl/>
        </w:rPr>
        <w:t xml:space="preserve"> וְכֻלְּהוּ מִתְתַּקְּנֵי, בְּסִדּוּרָא דְּיִשְׂרָאֵל דְּמִתַתְּקְנֵי לְתַתָּא, בְּאִינּוּן שִׁירִין וְתוּשְׁבְּחָן, וּבְהַהִיא צְלוֹתָא דְּקָא מְצָלוּ יִשְׂרָאֵל. כֵּיוָן דְּאִלֵּין תְּלַת מַשְׁרְיָין מִזְדַּמְּנָן, כְּדֵין יִשְׂרָאֵל פַּתְחֵי </w:t>
      </w:r>
      <w:r>
        <w:rPr>
          <w:rFonts w:ascii="David" w:hAnsi="David" w:cs="David"/>
          <w:color w:val="000000"/>
          <w:sz w:val="33"/>
          <w:szCs w:val="33"/>
          <w:rtl/>
        </w:rPr>
        <w:t xml:space="preserve">שִׁירָתָא, וְזַמְרֵי קָמֵי מָארֵיהוֹן. וְהַהִיא מַשִּׁרְיָיתָא חֲדָא, דִּי מְמָנָא לְשַׁבְּחָא לְמָארֵיהוֹן בִּימָמָא, אִזְדַּמְּנָן עָלַיְיהוּ, וְזַמְרֵי עִמְּהוֹן כַּחֲדָא, בְּאִינּוּן שְׁבָחֵי דְּדָוִד מַלְכָּא, וְהָא אוּקִימְנָא מִלֵּי. </w:t>
      </w:r>
    </w:p>
    <w:p w14:paraId="3F70285D" w14:textId="77777777" w:rsidR="00000000" w:rsidRDefault="00AC0C38">
      <w:pPr>
        <w:bidi/>
        <w:jc w:val="both"/>
        <w:divId w:val="1405225405"/>
        <w:rPr>
          <w:rFonts w:ascii="David" w:eastAsia="Times New Roman" w:hAnsi="David" w:cs="David"/>
          <w:color w:val="000000"/>
          <w:sz w:val="33"/>
          <w:szCs w:val="33"/>
          <w:rtl/>
        </w:rPr>
      </w:pPr>
      <w:r>
        <w:rPr>
          <w:rFonts w:ascii="David" w:eastAsia="Times New Roman" w:hAnsi="David" w:cs="David"/>
          <w:color w:val="000000"/>
          <w:sz w:val="33"/>
          <w:szCs w:val="33"/>
          <w:rtl/>
        </w:rPr>
        <w:t>מַחֲנֶה שְׁלִ</w:t>
      </w:r>
      <w:r>
        <w:rPr>
          <w:rFonts w:ascii="David" w:eastAsia="Times New Roman" w:hAnsi="David" w:cs="David"/>
          <w:color w:val="000000"/>
          <w:sz w:val="33"/>
          <w:szCs w:val="33"/>
          <w:rtl/>
        </w:rPr>
        <w:t>ישִׁי הֵם עֲלָמוֹת עֶלְיוֹנוֹת, שֶׁמִּתְתַּקְּנוֹת עִם הַגְּבִירָה, וּמְתַקְּנוֹת אוֹתָהּ לְהַכְנִיסָהּ לִפְנֵי הַמֶּלֶךְ, וְאֵלֶּה הֵם הַמַּחֲנוֹת הָעֶלְיוֹנִים עַל כֻּלָּם. וְכֻלָּם מִתְתַּקְּנִים בַּסִּדּוּר שֶׁיִּשְׂרָאֵל מִתְתַּקְּנִים לְמַטָּה, בְּאו</w:t>
      </w:r>
      <w:r>
        <w:rPr>
          <w:rFonts w:ascii="David" w:eastAsia="Times New Roman" w:hAnsi="David" w:cs="David"/>
          <w:color w:val="000000"/>
          <w:sz w:val="33"/>
          <w:szCs w:val="33"/>
          <w:rtl/>
        </w:rPr>
        <w:t>ֹתָם שִׁירוֹת וְתִשְׁבָּחוֹת וּבְאוֹתָהּ תְּפִלָּה שֶׁמִּתְפַּלְלִים יִשְׂרָאֵל. כֵּיוָן שֶׁמִּזְדַּמְּנִים שְׁלֹשֶׁת הַמַּחֲנוֹת הַלָּלוּ, אָז יִשְׂרָאֵל פּוֹתְחִים בְּשִׁירָה וּמְזַמְּרִים לִפְנֵי רִבּוֹנָם. וְאוֹתוֹ מַחֲנֶה אֶחָד, שֶׁמְּמֻנֶּה לְשַׁבֵּח</w:t>
      </w:r>
      <w:r>
        <w:rPr>
          <w:rFonts w:ascii="David" w:eastAsia="Times New Roman" w:hAnsi="David" w:cs="David"/>
          <w:color w:val="000000"/>
          <w:sz w:val="33"/>
          <w:szCs w:val="33"/>
          <w:rtl/>
        </w:rPr>
        <w:t xml:space="preserve">ַ אֶת רִבּוֹנָם בַּיּוֹם, מִזְדַּמְּנִים עֲלֵיהֶם וּמְזַמְּרִים עִמָּם כְּאֶחָד בְּאוֹתָם הַשְּׁבָחִים שֶׁל דָּוִד הַמֶּלֶךְ, וַהֲרֵי בֵּאַרְנוּ אֶת הַדְּבָרִים. </w:t>
      </w:r>
    </w:p>
    <w:p w14:paraId="4CC95239" w14:textId="77777777" w:rsidR="00000000" w:rsidRDefault="00AC0C38">
      <w:pPr>
        <w:bidi/>
        <w:jc w:val="both"/>
        <w:divId w:val="2058580902"/>
        <w:rPr>
          <w:rFonts w:ascii="David" w:eastAsia="Times New Roman" w:hAnsi="David" w:cs="David"/>
          <w:color w:val="000000"/>
          <w:sz w:val="33"/>
          <w:szCs w:val="33"/>
          <w:rtl/>
        </w:rPr>
      </w:pPr>
    </w:p>
    <w:p w14:paraId="626437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דִּמְסַיְּימֵי יִשְׂרָאֵל שְׁבָחֵי דְּאִינּוּן תּוּשְׁבְּחָן דְּדָוִד, כּ</w:t>
      </w:r>
      <w:r>
        <w:rPr>
          <w:rFonts w:ascii="David" w:hAnsi="David" w:cs="David"/>
          <w:color w:val="000000"/>
          <w:sz w:val="33"/>
          <w:szCs w:val="33"/>
          <w:rtl/>
        </w:rPr>
        <w:t>ְדֵין תּוּשְׁבַּחְתָּא דְּשִׁירָתָא דְּיַמָּא, כְּמָה דְּאוֹקִימְנָא. וְאִי תֵּימָא, הַאי תּוּשְׁבַּחְתָּא אֲמַאי אִיהִי בְּתִקּוּנָא בַּתְרַיְיתָא בָּתַר שְׁבָחֵי דְּדָוִד, וְהָא תּוֹרָה שֶׁבִּכְתָב, אַקְדִּימַת לְתוֹרָה שֶׁבְּעַל פֶּה, וְאַקְדִּימַת לַנּ</w:t>
      </w:r>
      <w:r>
        <w:rPr>
          <w:rFonts w:ascii="David" w:hAnsi="David" w:cs="David"/>
          <w:color w:val="000000"/>
          <w:sz w:val="33"/>
          <w:szCs w:val="33"/>
          <w:rtl/>
        </w:rPr>
        <w:t xml:space="preserve">ְבִיאִים, וְאַקְדִּימַת לַכְּתוּבִים, וּכְמָה דְּאַקְדִּימַת, הָכִי אִצְטְרִיךְ לְאַקְדְּמָא. </w:t>
      </w:r>
      <w:r>
        <w:rPr>
          <w:rFonts w:ascii="David" w:hAnsi="David" w:cs="David"/>
          <w:color w:val="000000"/>
          <w:rtl/>
        </w:rPr>
        <w:t>(נ''א בשירתא)</w:t>
      </w:r>
      <w:r>
        <w:rPr>
          <w:rFonts w:ascii="David" w:hAnsi="David" w:cs="David"/>
          <w:color w:val="000000"/>
          <w:sz w:val="33"/>
          <w:szCs w:val="33"/>
          <w:rtl/>
        </w:rPr>
        <w:t xml:space="preserve"> </w:t>
      </w:r>
    </w:p>
    <w:p w14:paraId="39BC12A0" w14:textId="77777777" w:rsidR="00000000" w:rsidRDefault="00AC0C38">
      <w:pPr>
        <w:bidi/>
        <w:jc w:val="both"/>
        <w:divId w:val="700521576"/>
        <w:rPr>
          <w:rFonts w:ascii="David" w:eastAsia="Times New Roman" w:hAnsi="David" w:cs="David"/>
          <w:color w:val="000000"/>
          <w:sz w:val="33"/>
          <w:szCs w:val="33"/>
          <w:rtl/>
        </w:rPr>
      </w:pPr>
      <w:r>
        <w:rPr>
          <w:rFonts w:ascii="David" w:eastAsia="Times New Roman" w:hAnsi="David" w:cs="David"/>
          <w:color w:val="000000"/>
          <w:sz w:val="33"/>
          <w:szCs w:val="33"/>
          <w:rtl/>
        </w:rPr>
        <w:t>בְּאוֹתוֹ זְמַן שֶׁמְּסַיְּמִים יִשְׂרָאֵל אֶת הַשְּׁבָחִים שֶׁל אוֹתָן תִּשְׁבָּחוֹת שֶׁל דָּוִד, אָז הַתִּשְׁבַּחַת שֶׁל שִׁירַת הַיָּם כְּמוֹ ש</w:t>
      </w:r>
      <w:r>
        <w:rPr>
          <w:rFonts w:ascii="David" w:eastAsia="Times New Roman" w:hAnsi="David" w:cs="David"/>
          <w:color w:val="000000"/>
          <w:sz w:val="33"/>
          <w:szCs w:val="33"/>
          <w:rtl/>
        </w:rPr>
        <w:t>ֶׁבֵּאַרְנוּ. וְאִם תֹּאמַר, הֲרֵי הַתִּשְׁבַּחַת הַ את לָמָּה מְתֻקֶּנֶת אַחֲרוֹנָה אַחַר שִׁבְחֵי דָוִד, וַהֲרֵי תּוֹרָה שֶׁבִּכְתָב קוֹדֶמֶת לַתּוֹרָה שֶׁבְּעַל פֶּה, וְקוֹדֶמֶת לַנְּבִיאִים, וְקוֹדֶמֶת לַכְּתוּבִים, וּכְמוֹ שֶׁקּוֹדֶמֶת - כָּךְ צָרִיךְ</w:t>
      </w:r>
      <w:r>
        <w:rPr>
          <w:rFonts w:ascii="David" w:eastAsia="Times New Roman" w:hAnsi="David" w:cs="David"/>
          <w:color w:val="000000"/>
          <w:sz w:val="33"/>
          <w:szCs w:val="33"/>
          <w:rtl/>
        </w:rPr>
        <w:t xml:space="preserve"> לְהַקְדִּים </w:t>
      </w:r>
      <w:r>
        <w:rPr>
          <w:rFonts w:ascii="David" w:eastAsia="Times New Roman" w:hAnsi="David" w:cs="David"/>
          <w:color w:val="000000"/>
          <w:sz w:val="23"/>
          <w:szCs w:val="23"/>
          <w:rtl/>
        </w:rPr>
        <w:t>(בשירה)</w:t>
      </w:r>
      <w:r>
        <w:rPr>
          <w:rFonts w:ascii="David" w:eastAsia="Times New Roman" w:hAnsi="David" w:cs="David"/>
          <w:color w:val="000000"/>
          <w:sz w:val="33"/>
          <w:szCs w:val="33"/>
          <w:rtl/>
        </w:rPr>
        <w:t xml:space="preserve"> ? </w:t>
      </w:r>
    </w:p>
    <w:p w14:paraId="7F23555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6" w:name="HtmpReportNum0249_L2"/>
      <w:bookmarkStart w:id="527" w:name="דףBקל''בBע''א"/>
      <w:bookmarkEnd w:id="526"/>
      <w:bookmarkEnd w:id="527"/>
    </w:p>
    <w:p w14:paraId="098E0D47" w14:textId="77777777" w:rsidR="00000000" w:rsidRDefault="00AC0C38">
      <w:pPr>
        <w:pStyle w:val="NormalWeb"/>
        <w:bidi/>
        <w:jc w:val="both"/>
        <w:divId w:val="2058580902"/>
        <w:rPr>
          <w:rFonts w:ascii="David" w:hAnsi="David" w:cs="David"/>
          <w:color w:val="000000"/>
          <w:sz w:val="33"/>
          <w:szCs w:val="33"/>
          <w:rtl/>
        </w:rPr>
      </w:pPr>
      <w:hyperlink w:anchor="דף_קל''ב_ע''א!" w:history="1">
        <w:r>
          <w:rPr>
            <w:rStyle w:val="Hyperlink"/>
            <w:rFonts w:ascii="David" w:hAnsi="David" w:cs="David"/>
            <w:b/>
            <w:bCs/>
            <w:sz w:val="45"/>
            <w:szCs w:val="45"/>
            <w:rtl/>
          </w:rPr>
          <w:t>דף קל''ב ע''א</w:t>
        </w:r>
      </w:hyperlink>
    </w:p>
    <w:p w14:paraId="29A01D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מִגּוֹ דְּכְּנֶסֶת יִשְׂרָאֵל לָא אִתְתַּקְנַת אֶלָּא מִתּוֹרָה שֶׁבִּכְתָב, מִשּׁוּם הָכִי אִצְטְרִיךְ לוֹמַר לָהּ בְּשֵׁירוּתָא דְּתִקּוּנָהָא, וְהַאי תּוּשְׁבַּחְתָּא מְעַלְּיָא, מִכָּל שְׁאָר תּוּשְׁבְּחָן דְּעָלְמָא. וְאִיהִי לָא אִתְתַּקְנָת </w:t>
      </w:r>
      <w:r>
        <w:rPr>
          <w:rFonts w:ascii="David" w:hAnsi="David" w:cs="David"/>
          <w:color w:val="000000"/>
          <w:sz w:val="33"/>
          <w:szCs w:val="33"/>
          <w:rtl/>
        </w:rPr>
        <w:t>מִכֻּלְּהוּ, כְּמַה דְּאִתְתַּקְנָת</w:t>
      </w:r>
      <w:r>
        <w:rPr>
          <w:rFonts w:ascii="David" w:hAnsi="David" w:cs="David"/>
          <w:color w:val="000000"/>
          <w:sz w:val="33"/>
          <w:szCs w:val="33"/>
          <w:rtl/>
        </w:rPr>
        <w:t xml:space="preserve"> </w:t>
      </w:r>
      <w:r>
        <w:rPr>
          <w:rFonts w:ascii="David" w:hAnsi="David" w:cs="David"/>
          <w:color w:val="000000"/>
          <w:rtl/>
        </w:rPr>
        <w:t>(דף קל''ב ע''א</w:t>
      </w:r>
      <w:r>
        <w:rPr>
          <w:rFonts w:ascii="David" w:hAnsi="David" w:cs="David"/>
          <w:color w:val="000000"/>
          <w:rtl/>
        </w:rPr>
        <w:t>)</w:t>
      </w:r>
      <w:r>
        <w:rPr>
          <w:rFonts w:ascii="David" w:hAnsi="David" w:cs="David"/>
          <w:color w:val="000000"/>
          <w:sz w:val="33"/>
          <w:szCs w:val="33"/>
          <w:rtl/>
        </w:rPr>
        <w:t xml:space="preserve"> מִתּוּשְׁבַּחְתָּא דָּא. וּבְגִין דָּא, אִיהִי סָמוּךְ לִצְלוֹתָא דִּמְיּוּשָׁב, כְּמָה דְּאוֹקִימְנָא. </w:t>
      </w:r>
    </w:p>
    <w:p w14:paraId="7E96E1F9" w14:textId="77777777" w:rsidR="00000000" w:rsidRDefault="00AC0C38">
      <w:pPr>
        <w:bidi/>
        <w:jc w:val="both"/>
        <w:divId w:val="1251544273"/>
        <w:rPr>
          <w:rFonts w:ascii="David" w:eastAsia="Times New Roman" w:hAnsi="David" w:cs="David"/>
          <w:color w:val="000000"/>
          <w:sz w:val="33"/>
          <w:szCs w:val="33"/>
          <w:rtl/>
        </w:rPr>
      </w:pPr>
      <w:r>
        <w:rPr>
          <w:rFonts w:ascii="David" w:eastAsia="Times New Roman" w:hAnsi="David" w:cs="David"/>
          <w:color w:val="000000"/>
          <w:sz w:val="33"/>
          <w:szCs w:val="33"/>
          <w:rtl/>
        </w:rPr>
        <w:t>אֶלָּא מִתּוֹךְ שֶׁכְּנֶסֶת יִשְׂרָאֵל לֹא מְתֻקֶּנֶת אֶלָּא מִתּוֹרָה שֶׁבִּכְתָב, מִשּׁוּם כָּךְ</w:t>
      </w:r>
      <w:r>
        <w:rPr>
          <w:rFonts w:ascii="David" w:eastAsia="Times New Roman" w:hAnsi="David" w:cs="David"/>
          <w:color w:val="000000"/>
          <w:sz w:val="33"/>
          <w:szCs w:val="33"/>
          <w:rtl/>
        </w:rPr>
        <w:t xml:space="preserve"> צָרִיךְ לוֹמַר אוֹתָהּ בְּרֵאשִׁית תִּקּוּנֶיהָ, וְזוֹ הַתִּשְׁבַּחַת הַמְעֻלָּה מִכָּל שְׁאָר הַתִּשְׁבָּחוֹת שֶׁבָּעוֹלָם. וְהִיא לֹא הִתְתַּקְּנָה מִכֻּלָּן כְּמוֹ שֶׁהִתְתַּקְּנָה מֵהַתִּשְׁבַּחַת הַזּוֹ, וְלָכֵן הִיא סְמוּכָה לִתְפִלַּת מִיֹּשֶׁב, כּ</w:t>
      </w:r>
      <w:r>
        <w:rPr>
          <w:rFonts w:ascii="David" w:eastAsia="Times New Roman" w:hAnsi="David" w:cs="David"/>
          <w:color w:val="000000"/>
          <w:sz w:val="33"/>
          <w:szCs w:val="33"/>
          <w:rtl/>
        </w:rPr>
        <w:t xml:space="preserve">ְמוֹ שֶׁבֵּאַרְנוּ. </w:t>
      </w:r>
    </w:p>
    <w:p w14:paraId="7D6810CE" w14:textId="77777777" w:rsidR="00000000" w:rsidRDefault="00AC0C38">
      <w:pPr>
        <w:bidi/>
        <w:jc w:val="both"/>
        <w:divId w:val="2058580902"/>
        <w:rPr>
          <w:rFonts w:ascii="David" w:eastAsia="Times New Roman" w:hAnsi="David" w:cs="David"/>
          <w:color w:val="000000"/>
          <w:sz w:val="33"/>
          <w:szCs w:val="33"/>
          <w:rtl/>
        </w:rPr>
      </w:pPr>
    </w:p>
    <w:p w14:paraId="1C5998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 שַׁעֲתָא כַּד שִׁירָתָא דְּיַמָּא אִתְּמַר, מִתְעַטְּרָא כְּנֶסֶת יִשְׂרָאֵל בְּהַהוּא כִּתְרָא, דְּזַמִּין קוּדְשָׁא בְּרִיךְ הוּא לְאַעְטְּרָא לְמַלְכָּא מְשִׁיחָא, וְהַהוּא </w:t>
      </w:r>
      <w:r>
        <w:rPr>
          <w:rFonts w:ascii="David" w:hAnsi="David" w:cs="David"/>
          <w:color w:val="000000"/>
          <w:rtl/>
        </w:rPr>
        <w:t>(ח' ע''ב)</w:t>
      </w:r>
      <w:r>
        <w:rPr>
          <w:rFonts w:ascii="David" w:hAnsi="David" w:cs="David"/>
          <w:color w:val="000000"/>
          <w:sz w:val="33"/>
          <w:szCs w:val="33"/>
          <w:rtl/>
        </w:rPr>
        <w:t xml:space="preserve"> כִּתְרָא גְּלִיפָא מְחֻקָּקָא בִּשְׁמָהָן</w:t>
      </w:r>
      <w:r>
        <w:rPr>
          <w:rFonts w:ascii="David" w:hAnsi="David" w:cs="David"/>
          <w:color w:val="000000"/>
          <w:sz w:val="33"/>
          <w:szCs w:val="33"/>
          <w:rtl/>
        </w:rPr>
        <w:t xml:space="preserve"> קַדִּישִׁין, כְּמָה דְּאִתְעַטָּר קוּדְשָׁא בְּרִיךְ הוּא הַהוּא יוֹמָא דְּאַעְבָּרוּ יִשְׂרָאֵל יַת יַמָּא, וְאַטְבַּע לְכָל מַשְׁרְיָין דְּפַרְעֹה וּפָרָשׁוֹהִי. בְּגִין דָּא, בָּעֵי בַּר נָשׁ לְשַׁוָּואָה רְעוּתֵיהּ בְּהַאי שִׁירָתָא. וְכָל מַאן דְּזָכ</w:t>
      </w:r>
      <w:r>
        <w:rPr>
          <w:rFonts w:ascii="David" w:hAnsi="David" w:cs="David"/>
          <w:color w:val="000000"/>
          <w:sz w:val="33"/>
          <w:szCs w:val="33"/>
          <w:rtl/>
        </w:rPr>
        <w:t xml:space="preserve">ֵי לָהּ בְּהַאי עָלְמָא, </w:t>
      </w:r>
      <w:r>
        <w:rPr>
          <w:rFonts w:ascii="David" w:hAnsi="David" w:cs="David"/>
          <w:color w:val="000000"/>
          <w:rtl/>
        </w:rPr>
        <w:t>(ס' ע''א)</w:t>
      </w:r>
      <w:r>
        <w:rPr>
          <w:rFonts w:ascii="David" w:hAnsi="David" w:cs="David"/>
          <w:color w:val="000000"/>
          <w:sz w:val="33"/>
          <w:szCs w:val="33"/>
          <w:rtl/>
        </w:rPr>
        <w:t xml:space="preserve"> זָכֵי לְמֵחֱמֵי לְמַלְכָּא מְשִׁיחָא בְּתִקּוּנֵי הַהוּא כִּתְרָא, וּבַחֲגִירוּ דְּזַיְינֵיהּ, וְזַכֵּי לְשַׁבְּחָא הַאי שִׁירָתָא תַּמָּן, וְהָא אוּקִימְנָא מִלֵּי. </w:t>
      </w:r>
    </w:p>
    <w:p w14:paraId="34444AEB" w14:textId="77777777" w:rsidR="00000000" w:rsidRDefault="00AC0C38">
      <w:pPr>
        <w:bidi/>
        <w:jc w:val="both"/>
        <w:divId w:val="674771858"/>
        <w:rPr>
          <w:rFonts w:ascii="David" w:eastAsia="Times New Roman" w:hAnsi="David" w:cs="David"/>
          <w:color w:val="000000"/>
          <w:sz w:val="33"/>
          <w:szCs w:val="33"/>
          <w:rtl/>
        </w:rPr>
      </w:pPr>
      <w:r>
        <w:rPr>
          <w:rFonts w:ascii="David" w:eastAsia="Times New Roman" w:hAnsi="David" w:cs="David"/>
          <w:color w:val="000000"/>
          <w:sz w:val="33"/>
          <w:szCs w:val="33"/>
          <w:rtl/>
        </w:rPr>
        <w:t>בְּאוֹתָהּ שָׁעָה כְּשֶׁנֶּאֱמֶרֶת שִׁירַת הַיָּם, מִ</w:t>
      </w:r>
      <w:r>
        <w:rPr>
          <w:rFonts w:ascii="David" w:eastAsia="Times New Roman" w:hAnsi="David" w:cs="David"/>
          <w:color w:val="000000"/>
          <w:sz w:val="33"/>
          <w:szCs w:val="33"/>
          <w:rtl/>
        </w:rPr>
        <w:t>תְעַטֶּרֶת כְּנֶסֶת יִשְׂרָאֵל בְּאוֹתוֹ כֶתֶר שֶׁעָתִיד הַקָּדוֹשׁ בָּרוּךְ הוּא לְעַטֵּר אֶת מֶלֶךְ הַמָּשִׁיחַ, וְאוֹתוֹ כֶתֶר גָּלוּף וְחָקוּק בְּשֵׁמוֹת קְדוֹשִׁים, כְּמוֹ שֶׁהִתְעַטֵּר הַקָּדוֹשׁ בָּרוּךְ הוּא אוֹתוֹ יוֹם שֶׁעָבְרוּ יִשְׂרָאֵל אֶת הַ</w:t>
      </w:r>
      <w:r>
        <w:rPr>
          <w:rFonts w:ascii="David" w:eastAsia="Times New Roman" w:hAnsi="David" w:cs="David"/>
          <w:color w:val="000000"/>
          <w:sz w:val="33"/>
          <w:szCs w:val="33"/>
          <w:rtl/>
        </w:rPr>
        <w:t>יָּם וְהִטְבִּיעַ אֶת כָּל מַחֲנוֹת פַּרְעֹה וּפָרָשָׁיו. וּמִשּׁוּם כָּךְ צָרִיךְ אָדָם לָשִׂים רְצוֹנוֹ בַּשִּׁירָה הַזּוֹ. וְכָל מִי שֶׁזּוֹכֶה לָהּ בָּעוֹלָם הַזֶּה, זוֹכֶה לִרְאוֹת אֶת מֶלֶךְ הַמָּשִׁיחַ בְּתִקּוּנֵי אוֹתוֹ הַכֶּתֶר וּבַחֲגִירַת כְּלֵ</w:t>
      </w:r>
      <w:r>
        <w:rPr>
          <w:rFonts w:ascii="David" w:eastAsia="Times New Roman" w:hAnsi="David" w:cs="David"/>
          <w:color w:val="000000"/>
          <w:sz w:val="33"/>
          <w:szCs w:val="33"/>
          <w:rtl/>
        </w:rPr>
        <w:t xml:space="preserve">י זֵינוֹ, וְזוֹכֶה לְשַׁבֵּחַ שִׁירָה זוֹ שָׁם, וַהֲרֵי בֵּאַרְנוּ אֶת הַדְּבָרִים. </w:t>
      </w:r>
    </w:p>
    <w:p w14:paraId="3AFAFA2E" w14:textId="77777777" w:rsidR="00000000" w:rsidRDefault="00AC0C38">
      <w:pPr>
        <w:bidi/>
        <w:jc w:val="both"/>
        <w:divId w:val="2058580902"/>
        <w:rPr>
          <w:rFonts w:ascii="David" w:eastAsia="Times New Roman" w:hAnsi="David" w:cs="David"/>
          <w:color w:val="000000"/>
          <w:sz w:val="33"/>
          <w:szCs w:val="33"/>
          <w:rtl/>
        </w:rPr>
      </w:pPr>
    </w:p>
    <w:p w14:paraId="495C84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דְּמָטֵי בַּר נָשׁ לְיִשְׁתַּבַּח נָטִל קוּדְשָׁא בְּרִיךְ הוּא הַהוּא כִּתְרָא, וְשַׁוֵּי לֵיהּ קָמֵיהּ, וּכְּנֶסֶת יִשְׂרָאֵל שְׁרִיאַת לְאִתְתַּקְנָא לְמֵיתֵי</w:t>
      </w:r>
      <w:r>
        <w:rPr>
          <w:rFonts w:ascii="David" w:hAnsi="David" w:cs="David"/>
          <w:color w:val="000000"/>
          <w:sz w:val="33"/>
          <w:szCs w:val="33"/>
          <w:rtl/>
        </w:rPr>
        <w:t xml:space="preserve"> קָמֵי מַלְכָּא עִלָּאָה. וְאִצְטְרִיךְ לְאַכְלָלָא לָהּ, בְּתְלֵיסַר מְכִילָן דְּרַחֲמֵי עִלָּאֵי, דְּמִנְּהוֹן אִתְבָּרְכַת. וְאִינּוּן תְּלֵיסַר בּוּסְמִין עִלָּאִין, כְּמָה דְאַתְּ אָמֵר, </w:t>
      </w:r>
      <w:r>
        <w:rPr>
          <w:rFonts w:ascii="David" w:hAnsi="David" w:cs="David"/>
          <w:color w:val="000000"/>
          <w:rtl/>
        </w:rPr>
        <w:t>(שיר השירים ד)</w:t>
      </w:r>
      <w:r>
        <w:rPr>
          <w:rFonts w:ascii="David" w:hAnsi="David" w:cs="David"/>
          <w:color w:val="000000"/>
          <w:sz w:val="33"/>
          <w:szCs w:val="33"/>
          <w:rtl/>
        </w:rPr>
        <w:t xml:space="preserve"> נֵרְדְּ וְכַרְכּוֹם קָנֶה וְקִנָּמוֹן וְגוֹ', וְה</w:t>
      </w:r>
      <w:r>
        <w:rPr>
          <w:rFonts w:ascii="David" w:hAnsi="David" w:cs="David"/>
          <w:color w:val="000000"/>
          <w:sz w:val="33"/>
          <w:szCs w:val="33"/>
          <w:rtl/>
        </w:rPr>
        <w:t>ָכָא אִינּוּן, שִׁיר, וּשְׁבָחָה, הַלֵּל, וְזִמְרָה, עוֹז, וּמֶמְשָׁלָה, נְצַח, גְּדוּלָה, וּגְּבוּרָה, תְּהִלָּה, וְתִפְאֶרֶת, קְדוּשָׁה. הָא תְּרֵיסָר. וּלְבָתַר לְחַבְּרָא לָהּ בַּהֲדַיְיהוּ, וְלוֹמַר וּמַלְכוּת, וַהֲווּ תְּלֵיסָר. בְּגִין דְּאִיהִי מִת</w:t>
      </w:r>
      <w:r>
        <w:rPr>
          <w:rFonts w:ascii="David" w:hAnsi="David" w:cs="David"/>
          <w:color w:val="000000"/>
          <w:sz w:val="33"/>
          <w:szCs w:val="33"/>
          <w:rtl/>
        </w:rPr>
        <w:t xml:space="preserve">ְבָּרְכָא מִנַּיְיהוּ. </w:t>
      </w:r>
    </w:p>
    <w:p w14:paraId="7D4AD81A" w14:textId="77777777" w:rsidR="00000000" w:rsidRDefault="00AC0C38">
      <w:pPr>
        <w:bidi/>
        <w:jc w:val="both"/>
        <w:divId w:val="2004316781"/>
        <w:rPr>
          <w:rFonts w:ascii="David" w:eastAsia="Times New Roman" w:hAnsi="David" w:cs="David"/>
          <w:color w:val="000000"/>
          <w:sz w:val="33"/>
          <w:szCs w:val="33"/>
          <w:rtl/>
        </w:rPr>
      </w:pPr>
      <w:r>
        <w:rPr>
          <w:rFonts w:ascii="David" w:eastAsia="Times New Roman" w:hAnsi="David" w:cs="David"/>
          <w:color w:val="000000"/>
          <w:sz w:val="33"/>
          <w:szCs w:val="33"/>
          <w:rtl/>
        </w:rPr>
        <w:t>כֵּיוָן שֶׁמַּגִּיעַ אָדָם לְיִשְׁתַּבַּח, נוֹטֵל הַקָּדוֹשׁ בָּרוּךְ הוּא אוֹתוֹ הַכֶּתֶר וְשָׂם אוֹתוֹ לְפָנָיו, וּכְנֶסֶת יִשְׂרָאֵל מַתְחִילָה לְהִתְתַּקֵּן לָבֹא לִפְנֵי הַמֶּלֶךְ הָעֶלְיוֹן, וְצָרִיךְ לִכְלֹל אוֹתָהּ בִּשְׁלֹ</w:t>
      </w:r>
      <w:r>
        <w:rPr>
          <w:rFonts w:ascii="David" w:eastAsia="Times New Roman" w:hAnsi="David" w:cs="David"/>
          <w:color w:val="000000"/>
          <w:sz w:val="33"/>
          <w:szCs w:val="33"/>
          <w:rtl/>
        </w:rPr>
        <w:t xml:space="preserve">שׁ עֶשְׂרֵה מִדּוֹת הָרַחֲמִים הָעֶלְיוֹנוֹת שֶׁמֵּהֶן מִתְבָּרֶכֶת, וְהֵם שְׁלֹשָׁה עָשָׂר בְּשָׂמִים עֶלְיוֹנִים, כְּמוֹ שֶׁנֶּאֱמַר </w:t>
      </w:r>
      <w:r>
        <w:rPr>
          <w:rFonts w:ascii="David" w:eastAsia="Times New Roman" w:hAnsi="David" w:cs="David"/>
          <w:color w:val="000000"/>
          <w:sz w:val="23"/>
          <w:szCs w:val="23"/>
          <w:rtl/>
        </w:rPr>
        <w:t>(שיר השירים ד)</w:t>
      </w:r>
      <w:r>
        <w:rPr>
          <w:rFonts w:ascii="David" w:eastAsia="Times New Roman" w:hAnsi="David" w:cs="David"/>
          <w:color w:val="000000"/>
          <w:sz w:val="33"/>
          <w:szCs w:val="33"/>
          <w:rtl/>
        </w:rPr>
        <w:t xml:space="preserve"> נֵרְדְּ וְכַרְכֹּם קָנֶה וְקִנָּמוֹן וְגוֹ', וְכָאן הֵם: שִׁיר, וּשְׁבָחָה, הַלֵּל, וְזִמְרָה, עֹז, וּמֶמְ</w:t>
      </w:r>
      <w:r>
        <w:rPr>
          <w:rFonts w:ascii="David" w:eastAsia="Times New Roman" w:hAnsi="David" w:cs="David"/>
          <w:color w:val="000000"/>
          <w:sz w:val="33"/>
          <w:szCs w:val="33"/>
          <w:rtl/>
        </w:rPr>
        <w:t xml:space="preserve">שָׁלָה, נֶצַח, גְּדֻלָּה, גְּבוּרָה, וְתִפְאֶרֶת, קְדֻשָּׁה. הֲרֵי שְׁנֵים עָשָׂר. אַחַר כָּךְ לְחַבְּרָהּ עִמָּם וְלוֹמַר וּמַלְכוּת, וְהָיוּ שְׁלֹשָׁה עָשָׂר, מִשּׁוּם שֶׁהִיא מִתְבָּרֶכֶת מֵהֶם. </w:t>
      </w:r>
    </w:p>
    <w:p w14:paraId="3B514E83" w14:textId="77777777" w:rsidR="00000000" w:rsidRDefault="00AC0C38">
      <w:pPr>
        <w:bidi/>
        <w:jc w:val="both"/>
        <w:divId w:val="2058580902"/>
        <w:rPr>
          <w:rFonts w:ascii="David" w:eastAsia="Times New Roman" w:hAnsi="David" w:cs="David"/>
          <w:color w:val="000000"/>
          <w:sz w:val="33"/>
          <w:szCs w:val="33"/>
          <w:rtl/>
        </w:rPr>
      </w:pPr>
    </w:p>
    <w:p w14:paraId="393DD5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אִצְטְרִיךְ, בְּשַׁעֲתָא דְּאִתְכְּלִילַת בּ</w:t>
      </w:r>
      <w:r>
        <w:rPr>
          <w:rFonts w:ascii="David" w:hAnsi="David" w:cs="David"/>
          <w:color w:val="000000"/>
          <w:sz w:val="33"/>
          <w:szCs w:val="33"/>
          <w:rtl/>
        </w:rPr>
        <w:t xml:space="preserve">ֵינַיְיהוּ, לְשַׁוָּואָה לִבָּא וּרְעוּתָא בְּהַאי, וְלָא לִישְׁתָּעֵי כְּלָל, דְּלָא לִפְסוֹק בֵּינַיְיהוּ. וְאִי פָּסִיק בֵּינַיְיהוּ, מִתְּחוֹת גַּדְפֵּי כְּרוּבְיָיא נָפִיק חַד שַׁלְהוֹבָא, וְקָארֵי בְּחֵילָא וְאָמַר, פְּלַנְיָא דִּי פָּסִיק גְּאוּתָא </w:t>
      </w:r>
      <w:r>
        <w:rPr>
          <w:rFonts w:ascii="David" w:hAnsi="David" w:cs="David"/>
          <w:color w:val="000000"/>
          <w:sz w:val="33"/>
          <w:szCs w:val="33"/>
          <w:rtl/>
        </w:rPr>
        <w:t xml:space="preserve">דְּקוּדְשָׁא בְּרִיךְ הוּא, יִשְׁתְּצֵי וְיִתְפְּסַּק, דְּלָא יֶחמֵי גָּאוּתָא דְּמַלְכָּא קַדִּישָׁא, כְּמָה דְאַתְּ אָמֵר </w:t>
      </w:r>
      <w:r>
        <w:rPr>
          <w:rFonts w:ascii="David" w:hAnsi="David" w:cs="David"/>
          <w:color w:val="000000"/>
          <w:rtl/>
        </w:rPr>
        <w:t>(ישעיה כו)</w:t>
      </w:r>
      <w:r>
        <w:rPr>
          <w:rFonts w:ascii="David" w:hAnsi="David" w:cs="David"/>
          <w:color w:val="000000"/>
          <w:sz w:val="33"/>
          <w:szCs w:val="33"/>
          <w:rtl/>
        </w:rPr>
        <w:t xml:space="preserve"> וּבַל יִרְאֶה גֵּאוּת ה', בְּגִין דְּאִלֵּין תְּלֵיסָר אִינּוּן גֵּאוּת יְיָ' . </w:t>
      </w:r>
    </w:p>
    <w:p w14:paraId="1427F42B" w14:textId="77777777" w:rsidR="00000000" w:rsidRDefault="00AC0C38">
      <w:pPr>
        <w:bidi/>
        <w:jc w:val="both"/>
        <w:divId w:val="1906262008"/>
        <w:rPr>
          <w:rFonts w:ascii="David" w:eastAsia="Times New Roman" w:hAnsi="David" w:cs="David"/>
          <w:color w:val="000000"/>
          <w:sz w:val="33"/>
          <w:szCs w:val="33"/>
          <w:rtl/>
        </w:rPr>
      </w:pPr>
      <w:r>
        <w:rPr>
          <w:rFonts w:ascii="David" w:eastAsia="Times New Roman" w:hAnsi="David" w:cs="David"/>
          <w:color w:val="000000"/>
          <w:sz w:val="33"/>
          <w:szCs w:val="33"/>
          <w:rtl/>
        </w:rPr>
        <w:t>וְלָכֵן צָרִיךְ בְּשָׁעָה שֶׁנִּכְלֶלֶת</w:t>
      </w:r>
      <w:r>
        <w:rPr>
          <w:rFonts w:ascii="David" w:eastAsia="Times New Roman" w:hAnsi="David" w:cs="David"/>
          <w:color w:val="000000"/>
          <w:sz w:val="33"/>
          <w:szCs w:val="33"/>
          <w:rtl/>
        </w:rPr>
        <w:t xml:space="preserve"> בֵּינֵיהֶם, לָשִׂים בָּזֶה לֵב וְרָצוֹן וְלֹא לְדַבֵּר כְּלָל, שֶׁלֹּא לְהַפְסִיק בֵּינֵיהֶם, וְאִם מַפְסִיק בֵּינֵיהֶם, יוֹצֵאת שַׁלְהֶבֶת אַחַת מִתַּחַת כַּנְפֵי הַכְּרוּבִים, וְקוֹרֵאת בְּחַיִל וְאוֹמֶרֶת: פְּלוֹנִי שֶׁהִפְסִיק אֶת גֵּאוּת הַקָּדוֹשׁ ב</w:t>
      </w:r>
      <w:r>
        <w:rPr>
          <w:rFonts w:ascii="David" w:eastAsia="Times New Roman" w:hAnsi="David" w:cs="David"/>
          <w:color w:val="000000"/>
          <w:sz w:val="33"/>
          <w:szCs w:val="33"/>
          <w:rtl/>
        </w:rPr>
        <w:t xml:space="preserve">ָּרוּךְ הוּא, יִתְכַּלֶּה וְיִפָּסֵק, שֶׁלֹּא יִרְאֶה גֵאוּת הַמֶּלֶךְ הַקָּדוֹשׁ, כְּמוֹ שֶׁנֶּאֱמַר </w:t>
      </w:r>
      <w:r>
        <w:rPr>
          <w:rFonts w:ascii="David" w:eastAsia="Times New Roman" w:hAnsi="David" w:cs="David"/>
          <w:color w:val="000000"/>
          <w:sz w:val="23"/>
          <w:szCs w:val="23"/>
          <w:rtl/>
        </w:rPr>
        <w:t>(ישעיהכו)</w:t>
      </w:r>
      <w:r>
        <w:rPr>
          <w:rFonts w:ascii="David" w:eastAsia="Times New Roman" w:hAnsi="David" w:cs="David"/>
          <w:color w:val="000000"/>
          <w:sz w:val="33"/>
          <w:szCs w:val="33"/>
          <w:rtl/>
        </w:rPr>
        <w:t xml:space="preserve"> וּבַל יִרְאֶה גֵּאוּת ה', מִשּׁוּם שֶׁשְּׁלֹשָׁה עָשָׂר הָאֵלֶּה הֵם גֵּאוּת ה'. </w:t>
      </w:r>
    </w:p>
    <w:p w14:paraId="5BCEE0C6" w14:textId="77777777" w:rsidR="00000000" w:rsidRDefault="00AC0C38">
      <w:pPr>
        <w:bidi/>
        <w:jc w:val="both"/>
        <w:divId w:val="2058580902"/>
        <w:rPr>
          <w:rFonts w:ascii="David" w:eastAsia="Times New Roman" w:hAnsi="David" w:cs="David"/>
          <w:color w:val="000000"/>
          <w:sz w:val="33"/>
          <w:szCs w:val="33"/>
          <w:rtl/>
        </w:rPr>
      </w:pPr>
    </w:p>
    <w:p w14:paraId="2A91EC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אֵל הַהוֹדָאוֹת כו', דָּא מַלְכָּא עִלָּ</w:t>
      </w:r>
      <w:r>
        <w:rPr>
          <w:rFonts w:ascii="David" w:hAnsi="David" w:cs="David"/>
          <w:color w:val="000000"/>
          <w:sz w:val="33"/>
          <w:szCs w:val="33"/>
          <w:rtl/>
        </w:rPr>
        <w:t>אָה דִּשְׁלָמָא כֹּלָּא דִּילֵיהּ, בְּגִין דְּכָל הָנֵי שְׁבָחָן אִינּוּן לְגַבָּהּ דְּכְּנֶסֶת יִשְׂרָאֵל כַּד מִשְׁתַּבְּחָא בְּמַשִּׁרְיָיתָא דִּלְתַתָּא. כְּמָה דְאַתְּ אָמֵר שִׁיר הַשִּׁירִים אֲשֶׁר לִשְׁלֹמֹה, לְמַלְכָּא דִּשְׁלָמָא דִּילֵיהּ, מִתַּמ</w:t>
      </w:r>
      <w:r>
        <w:rPr>
          <w:rFonts w:ascii="David" w:hAnsi="David" w:cs="David"/>
          <w:color w:val="000000"/>
          <w:sz w:val="33"/>
          <w:szCs w:val="33"/>
          <w:rtl/>
        </w:rPr>
        <w:t xml:space="preserve">ָּן וּלְהָלְאָה, </w:t>
      </w:r>
      <w:r>
        <w:rPr>
          <w:rFonts w:ascii="David" w:hAnsi="David" w:cs="David"/>
          <w:color w:val="000000"/>
          <w:rtl/>
        </w:rPr>
        <w:t>(ישעיה מה)</w:t>
      </w:r>
      <w:r>
        <w:rPr>
          <w:rFonts w:ascii="David" w:hAnsi="David" w:cs="David"/>
          <w:color w:val="000000"/>
          <w:sz w:val="33"/>
          <w:szCs w:val="33"/>
          <w:rtl/>
        </w:rPr>
        <w:t xml:space="preserve"> יוֹצֵר אוֹר וּבוֹרֵא חֹשֶׁךְ עוֹשֶׂה שָׁלוֹם וּבוֹרֵא אֶת הַכֹּל. וְהָא אִתְּעַרְנָא בֵּיהּ, וְאַתְּעֲרוּ חַבְרַיָּיא דְּהָנֵי אִינּוּן תִּיקּוּנִין דְּעָלְמָא עִלָּאָה. </w:t>
      </w:r>
      <w:r>
        <w:rPr>
          <w:rFonts w:ascii="David" w:hAnsi="David" w:cs="David"/>
          <w:color w:val="000000"/>
          <w:rtl/>
        </w:rPr>
        <w:t>(אל אדון)</w:t>
      </w:r>
      <w:r>
        <w:rPr>
          <w:rFonts w:ascii="David" w:hAnsi="David" w:cs="David"/>
          <w:color w:val="000000"/>
          <w:sz w:val="33"/>
          <w:szCs w:val="33"/>
          <w:rtl/>
        </w:rPr>
        <w:t xml:space="preserve">. </w:t>
      </w:r>
    </w:p>
    <w:p w14:paraId="3B399BF4" w14:textId="77777777" w:rsidR="00000000" w:rsidRDefault="00AC0C38">
      <w:pPr>
        <w:bidi/>
        <w:jc w:val="both"/>
        <w:divId w:val="813986423"/>
        <w:rPr>
          <w:rFonts w:ascii="David" w:eastAsia="Times New Roman" w:hAnsi="David" w:cs="David"/>
          <w:color w:val="000000"/>
          <w:sz w:val="33"/>
          <w:szCs w:val="33"/>
          <w:rtl/>
        </w:rPr>
      </w:pPr>
      <w:r>
        <w:rPr>
          <w:rFonts w:ascii="David" w:eastAsia="Times New Roman" w:hAnsi="David" w:cs="David"/>
          <w:color w:val="000000"/>
          <w:sz w:val="33"/>
          <w:szCs w:val="33"/>
          <w:rtl/>
        </w:rPr>
        <w:t>מִכָּאן וָהָלְאָה - אֵל הַהוֹדָאוֹת כוּ'. זֶה</w:t>
      </w:r>
      <w:r>
        <w:rPr>
          <w:rFonts w:ascii="David" w:eastAsia="Times New Roman" w:hAnsi="David" w:cs="David"/>
          <w:color w:val="000000"/>
          <w:sz w:val="33"/>
          <w:szCs w:val="33"/>
          <w:rtl/>
        </w:rPr>
        <w:t xml:space="preserve"> הַמֶּלֶךְ הָעֶלְיוֹן שֶׁהַשָּׁלוֹם כֻּלּוֹ שֶׁלּוֹ, כְּמוֹ שֶׁנֶּאֱמַר, שִׁיר הַשִּׁירִים אֲשֶׁר לִשְׁלֹמֹה, לַמֶּלֶךְ שֶׁהַשָּׁלוֹם שֶׁלּוֹ. מִשּׁוּם שֶׁכָּל הַשְּׁבָחִים הַלָּלוּ הֵם אֶל כְּנֶסֶת יִשְׂרָאֵל כְּשֶׁמִּשְׁתַּבַּחַת בַּמַּחֲנֶה שֶׁלְּמַטָּה</w:t>
      </w:r>
      <w:r>
        <w:rPr>
          <w:rFonts w:ascii="David" w:eastAsia="Times New Roman" w:hAnsi="David" w:cs="David"/>
          <w:color w:val="000000"/>
          <w:sz w:val="33"/>
          <w:szCs w:val="33"/>
          <w:rtl/>
        </w:rPr>
        <w:t>, כְּמוֹ שֶׁנֶּאֱמַר, שִׁיר הַשִּׁירִים אֲשֶׁר לִשְׁלֹמֹה, לַמֶּלֶךְ שֶׁהַשָּׁלוֹם שֶׁלּוֹ. מִשָּׁם וָהָלְאָה - יוֹצֵר אוֹר וּבוֹרֵא חֹשֶׁךְ עֹשֶׂה שָׁלוֹם וּבוֹרֵא אֶת הַכֹּל. וַהֲרֵי הִתְעוֹרַרְנוּ בָזֶה, וְהִתְעוֹרְרוּ הַחֲבֵרִים שֶׁאֵלֶּה הֵם תִּקּוּנֵ</w:t>
      </w:r>
      <w:r>
        <w:rPr>
          <w:rFonts w:ascii="David" w:eastAsia="Times New Roman" w:hAnsi="David" w:cs="David"/>
          <w:color w:val="000000"/>
          <w:sz w:val="33"/>
          <w:szCs w:val="33"/>
          <w:rtl/>
        </w:rPr>
        <w:t xml:space="preserve">י הָעוֹלָם הָעֶלְיוֹן </w:t>
      </w:r>
      <w:r>
        <w:rPr>
          <w:rFonts w:ascii="David" w:eastAsia="Times New Roman" w:hAnsi="David" w:cs="David"/>
          <w:color w:val="000000"/>
          <w:sz w:val="23"/>
          <w:szCs w:val="23"/>
          <w:rtl/>
        </w:rPr>
        <w:t>(אל אדון)</w:t>
      </w:r>
      <w:r>
        <w:rPr>
          <w:rFonts w:ascii="David" w:eastAsia="Times New Roman" w:hAnsi="David" w:cs="David"/>
          <w:color w:val="000000"/>
          <w:sz w:val="33"/>
          <w:szCs w:val="33"/>
          <w:rtl/>
        </w:rPr>
        <w:t xml:space="preserve">. </w:t>
      </w:r>
    </w:p>
    <w:p w14:paraId="2C20B12A" w14:textId="77777777" w:rsidR="00000000" w:rsidRDefault="00AC0C38">
      <w:pPr>
        <w:bidi/>
        <w:jc w:val="both"/>
        <w:divId w:val="2058580902"/>
        <w:rPr>
          <w:rFonts w:ascii="David" w:eastAsia="Times New Roman" w:hAnsi="David" w:cs="David"/>
          <w:color w:val="000000"/>
          <w:sz w:val="33"/>
          <w:szCs w:val="33"/>
          <w:rtl/>
        </w:rPr>
      </w:pPr>
    </w:p>
    <w:p w14:paraId="7D3963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 בָּרוּ''ךְ: תִּקּוּנֵי דְּעָלְמָא תַּתָּאָה, דְּאִינּוּן כ''ב אַתְוָון זְעִירִין, בְּגִין דְּאִית </w:t>
      </w:r>
      <w:r>
        <w:rPr>
          <w:rFonts w:ascii="David" w:hAnsi="David" w:cs="David"/>
          <w:color w:val="000000"/>
          <w:rtl/>
        </w:rPr>
        <w:t>(בראשית ג' ע''ב)</w:t>
      </w:r>
      <w:r>
        <w:rPr>
          <w:rFonts w:ascii="David" w:hAnsi="David" w:cs="David"/>
          <w:color w:val="000000"/>
          <w:sz w:val="33"/>
          <w:szCs w:val="33"/>
          <w:rtl/>
        </w:rPr>
        <w:t xml:space="preserve"> אַתְוָון רַבְרְבָן, וְאַתְוָון זְעִירִין. אַתְוָון זְעִירִין, מֵעָלְמָא תַּתָּאָה. אַתְוָון רַבְרְבָ</w:t>
      </w:r>
      <w:r>
        <w:rPr>
          <w:rFonts w:ascii="David" w:hAnsi="David" w:cs="David"/>
          <w:color w:val="000000"/>
          <w:sz w:val="33"/>
          <w:szCs w:val="33"/>
          <w:rtl/>
        </w:rPr>
        <w:t xml:space="preserve">ן, מֵהַהוּא עָלְמָא דְּאָתֵי. </w:t>
      </w:r>
    </w:p>
    <w:p w14:paraId="1DB31396" w14:textId="77777777" w:rsidR="00000000" w:rsidRDefault="00AC0C38">
      <w:pPr>
        <w:bidi/>
        <w:jc w:val="both"/>
        <w:divId w:val="1926107806"/>
        <w:rPr>
          <w:rFonts w:ascii="David" w:eastAsia="Times New Roman" w:hAnsi="David" w:cs="David"/>
          <w:color w:val="000000"/>
          <w:sz w:val="33"/>
          <w:szCs w:val="33"/>
          <w:rtl/>
        </w:rPr>
      </w:pPr>
      <w:r>
        <w:rPr>
          <w:rFonts w:ascii="David" w:eastAsia="Times New Roman" w:hAnsi="David" w:cs="David"/>
          <w:color w:val="000000"/>
          <w:sz w:val="33"/>
          <w:szCs w:val="33"/>
          <w:rtl/>
        </w:rPr>
        <w:t xml:space="preserve">אֵ''ל בָּ''רוּךְ - תִּקּוּנֵי הָעוֹלָם הַתַּחְתּוֹן, שֶׁהֵם כ''ב אוֹתִיּוֹת קְטַנּוֹת, מִשּׁוּם שֶׁיֵּשׁ אוֹתִיּוֹת גְּדוֹלוֹת וְאוֹתִיּוֹת קְטַנּוֹת. הָאוֹתִיּוֹת הַקְּטַנּוֹת מֵהָעוֹלָם הַתַּחְתּוֹן, וְאוֹתִיּוֹת גְּדוֹלוֹת מֵאוֹתוֹ עוֹלָם הַבָּא. </w:t>
      </w:r>
    </w:p>
    <w:p w14:paraId="7A032CA4" w14:textId="77777777" w:rsidR="00000000" w:rsidRDefault="00AC0C38">
      <w:pPr>
        <w:bidi/>
        <w:jc w:val="both"/>
        <w:divId w:val="2058580902"/>
        <w:rPr>
          <w:rFonts w:ascii="David" w:eastAsia="Times New Roman" w:hAnsi="David" w:cs="David"/>
          <w:color w:val="000000"/>
          <w:sz w:val="33"/>
          <w:szCs w:val="33"/>
          <w:rtl/>
        </w:rPr>
      </w:pPr>
    </w:p>
    <w:p w14:paraId="66D496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w:t>
      </w:r>
      <w:r>
        <w:rPr>
          <w:rFonts w:ascii="David" w:hAnsi="David" w:cs="David"/>
          <w:color w:val="000000"/>
          <w:sz w:val="33"/>
          <w:szCs w:val="33"/>
          <w:rtl/>
        </w:rPr>
        <w:t xml:space="preserve">כֹלָּא אִינּוּן רַבְרְבָן, אִינּוּן רַבְרְבָן בְּגַרְמַיְיהוּ. כַּד </w:t>
      </w:r>
      <w:r>
        <w:rPr>
          <w:rFonts w:ascii="David" w:hAnsi="David" w:cs="David"/>
          <w:color w:val="000000"/>
          <w:rtl/>
        </w:rPr>
        <w:t>(לא)</w:t>
      </w:r>
      <w:r>
        <w:rPr>
          <w:rFonts w:ascii="David" w:hAnsi="David" w:cs="David"/>
          <w:color w:val="000000"/>
          <w:sz w:val="33"/>
          <w:szCs w:val="33"/>
          <w:rtl/>
        </w:rPr>
        <w:t xml:space="preserve"> אַתְיָין יְחִידָאִין אִינּוּן רַבְרְבָן </w:t>
      </w:r>
      <w:r>
        <w:rPr>
          <w:rFonts w:ascii="David" w:hAnsi="David" w:cs="David"/>
          <w:color w:val="000000"/>
          <w:rtl/>
        </w:rPr>
        <w:t>(נ''א דכר ונוקבא פשיטן)</w:t>
      </w:r>
      <w:r>
        <w:rPr>
          <w:rFonts w:ascii="David" w:hAnsi="David" w:cs="David"/>
          <w:color w:val="000000"/>
          <w:sz w:val="33"/>
          <w:szCs w:val="33"/>
          <w:rtl/>
        </w:rPr>
        <w:t xml:space="preserve"> דְּכַד לא פְּשִׁיטָן יַתִּיר, אִינּוּן אַתְיָין כָּל אָת וְאָת בִּרְתִּיכָא דְּחַזֵּי לֵיהּ, כְּגוֹן שְׁבָחָא דְּשַׁבָּ</w:t>
      </w:r>
      <w:r>
        <w:rPr>
          <w:rFonts w:ascii="David" w:hAnsi="David" w:cs="David"/>
          <w:color w:val="000000"/>
          <w:sz w:val="33"/>
          <w:szCs w:val="33"/>
          <w:rtl/>
        </w:rPr>
        <w:t xml:space="preserve">ת דְּאִינּוּן אַתְוָון דְּשֶׁבַח, אֵל אָדוֹן עַל כָּל הַמַּעֲשִׂים, בָּרוּךְ וּמְבוֹרָךְ בְּפִי כָּל נְשָׁמָה. אִלֵּין אַתְוָון בַּחֲמֵשׁ חֲמֵשׁ תֵּיבִין, דְּאִינּוּן חַמְשִׁין תַּרְעִין דְּעָלְמָא דְּאָתֵי. </w:t>
      </w:r>
    </w:p>
    <w:p w14:paraId="04ADD132" w14:textId="77777777" w:rsidR="00000000" w:rsidRDefault="00AC0C38">
      <w:pPr>
        <w:bidi/>
        <w:jc w:val="both"/>
        <w:divId w:val="1197936662"/>
        <w:rPr>
          <w:rFonts w:ascii="David" w:eastAsia="Times New Roman" w:hAnsi="David" w:cs="David"/>
          <w:color w:val="000000"/>
          <w:sz w:val="33"/>
          <w:szCs w:val="33"/>
          <w:rtl/>
        </w:rPr>
      </w:pPr>
      <w:r>
        <w:rPr>
          <w:rFonts w:ascii="David" w:eastAsia="Times New Roman" w:hAnsi="David" w:cs="David"/>
          <w:color w:val="000000"/>
          <w:sz w:val="33"/>
          <w:szCs w:val="33"/>
          <w:rtl/>
        </w:rPr>
        <w:t>בַּכֹּל הֵן גְּדוֹלוֹת. הֵן גְּדוֹלוֹת בְּעַצְ</w:t>
      </w:r>
      <w:r>
        <w:rPr>
          <w:rFonts w:ascii="David" w:eastAsia="Times New Roman" w:hAnsi="David" w:cs="David"/>
          <w:color w:val="000000"/>
          <w:sz w:val="33"/>
          <w:szCs w:val="33"/>
          <w:rtl/>
        </w:rPr>
        <w:t xml:space="preserve">מָן. כַּאֲשֶׁר </w:t>
      </w:r>
      <w:r>
        <w:rPr>
          <w:rFonts w:ascii="David" w:eastAsia="Times New Roman" w:hAnsi="David" w:cs="David"/>
          <w:color w:val="000000"/>
          <w:sz w:val="23"/>
          <w:szCs w:val="23"/>
          <w:rtl/>
        </w:rPr>
        <w:t>(לא)</w:t>
      </w:r>
      <w:r>
        <w:rPr>
          <w:rFonts w:ascii="David" w:eastAsia="Times New Roman" w:hAnsi="David" w:cs="David"/>
          <w:color w:val="000000"/>
          <w:sz w:val="33"/>
          <w:szCs w:val="33"/>
          <w:rtl/>
        </w:rPr>
        <w:t xml:space="preserve"> בָּאוֹת יְחִידוֹת הֵן גְּדוֹלוֹת </w:t>
      </w:r>
      <w:r>
        <w:rPr>
          <w:rFonts w:ascii="David" w:eastAsia="Times New Roman" w:hAnsi="David" w:cs="David"/>
          <w:color w:val="000000"/>
          <w:sz w:val="23"/>
          <w:szCs w:val="23"/>
          <w:rtl/>
        </w:rPr>
        <w:t>(זכר ונקבה פשוטים)</w:t>
      </w:r>
      <w:r>
        <w:rPr>
          <w:rFonts w:ascii="David" w:eastAsia="Times New Roman" w:hAnsi="David" w:cs="David"/>
          <w:color w:val="000000"/>
          <w:sz w:val="33"/>
          <w:szCs w:val="33"/>
          <w:rtl/>
        </w:rPr>
        <w:t>. שֶׁכַּאֲשֶׁר הֵן לֹא פְשׁוּטוֹת יוֹתֵר, הֵן בָּאוֹת כָּל אוֹת וְאוֹת בַּמֶּרְכָּבָה הָרְאוּיָה לָהּ, כְּמוֹ שֶׁבַח שֶׁל הַשַּׁבָּת שֶׁהֵם אוֹתִיּוֹת שֶׁל שֶׁבַח: אֵל אָדוֹן עַל כָּל ה</w:t>
      </w:r>
      <w:r>
        <w:rPr>
          <w:rFonts w:ascii="David" w:eastAsia="Times New Roman" w:hAnsi="David" w:cs="David"/>
          <w:color w:val="000000"/>
          <w:sz w:val="33"/>
          <w:szCs w:val="33"/>
          <w:rtl/>
        </w:rPr>
        <w:t xml:space="preserve">ַמַּעֲשִׂים, בָּרוּךְ וּמְבֹרָךְ בְּפִי כָּל נְשָׁמָה. אֵלּוּ אוֹתִיּוֹת בְּחָמֵשׁ חָמֵשׁ תֵּבוֹת, שֶׁהֵן חֲמִשִּׁים שְׁעָרִים שֶׁל הָעוֹלָם הַבָּא. </w:t>
      </w:r>
    </w:p>
    <w:p w14:paraId="1B3F2443" w14:textId="77777777" w:rsidR="00000000" w:rsidRDefault="00AC0C38">
      <w:pPr>
        <w:bidi/>
        <w:jc w:val="both"/>
        <w:divId w:val="2058580902"/>
        <w:rPr>
          <w:rFonts w:ascii="David" w:eastAsia="Times New Roman" w:hAnsi="David" w:cs="David"/>
          <w:color w:val="000000"/>
          <w:sz w:val="33"/>
          <w:szCs w:val="33"/>
          <w:rtl/>
        </w:rPr>
      </w:pPr>
    </w:p>
    <w:p w14:paraId="605EE1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אַתְוָון אָחֲרָנִין דִּי בְּסוֹפָא: ש''ת. אִינּוּן בְּשִׁית שִׁית תֵּיבִין, דְּאִינּוּן שִׁית סִטְרִין דְּעָלְמָא דְּאָתֵי, וְנַפְקֵי מִתַּמָּן. כְּגוֹן: שֶׁבַח יִתְּנוּ לוֹ כָּל צְבָא מָרוֹם. תִּפְאֶרֶת וּגְדוּלָּה שְׂרָפִים וְאוֹפַנִּים וְחַיּוֹת</w:t>
      </w:r>
      <w:r>
        <w:rPr>
          <w:rFonts w:ascii="David" w:hAnsi="David" w:cs="David"/>
          <w:color w:val="000000"/>
          <w:sz w:val="33"/>
          <w:szCs w:val="33"/>
          <w:rtl/>
        </w:rPr>
        <w:t xml:space="preserve"> הַקּוֹדֶשׁ. </w:t>
      </w:r>
    </w:p>
    <w:p w14:paraId="32FFB571" w14:textId="77777777" w:rsidR="00000000" w:rsidRDefault="00AC0C38">
      <w:pPr>
        <w:bidi/>
        <w:jc w:val="both"/>
        <w:divId w:val="981616338"/>
        <w:rPr>
          <w:rFonts w:ascii="David" w:eastAsia="Times New Roman" w:hAnsi="David" w:cs="David"/>
          <w:color w:val="000000"/>
          <w:sz w:val="33"/>
          <w:szCs w:val="33"/>
          <w:rtl/>
        </w:rPr>
      </w:pPr>
      <w:r>
        <w:rPr>
          <w:rFonts w:ascii="David" w:eastAsia="Times New Roman" w:hAnsi="David" w:cs="David"/>
          <w:color w:val="000000"/>
          <w:sz w:val="33"/>
          <w:szCs w:val="33"/>
          <w:rtl/>
        </w:rPr>
        <w:t>שְׁתֵּי אוֹתִיּוֹת אֲחֵרוֹת שֶׁבַּסּוֹף - ש''ת. הֵן בְּשֵׁשׁ שֵׁשׁ תֵּבוֹת, שֶׁהֵם שֵׁשֶׁת צִדְדֵי הָעוֹלָם הַבָּא, וְיוֹצְאוֹת מִשָּׁם כְּמוֹ: שֶׁבַח יִתְּנוּ לוֹ כָּל צְבָא מָרוֹם. תִּפְאֶרֶת וּגְדֻלָּה שְׂרָפִים וְאוֹפַנִּים וְחַיּוֹת הַק</w:t>
      </w:r>
      <w:r>
        <w:rPr>
          <w:rFonts w:ascii="David" w:eastAsia="Times New Roman" w:hAnsi="David" w:cs="David"/>
          <w:color w:val="000000"/>
          <w:sz w:val="33"/>
          <w:szCs w:val="33"/>
          <w:rtl/>
        </w:rPr>
        <w:t xml:space="preserve">ֹּדֶשׁ. </w:t>
      </w:r>
    </w:p>
    <w:p w14:paraId="16E07403" w14:textId="77777777" w:rsidR="00000000" w:rsidRDefault="00AC0C38">
      <w:pPr>
        <w:bidi/>
        <w:jc w:val="both"/>
        <w:divId w:val="2058580902"/>
        <w:rPr>
          <w:rFonts w:ascii="David" w:eastAsia="Times New Roman" w:hAnsi="David" w:cs="David"/>
          <w:color w:val="000000"/>
          <w:sz w:val="33"/>
          <w:szCs w:val="33"/>
          <w:rtl/>
        </w:rPr>
      </w:pPr>
    </w:p>
    <w:p w14:paraId="3BCF67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תְּרֵין אַתְוָון, בְּשִׁית שִׁית תְּרֵין אַתְוָון קַדְמָאֵי, בְּחָמֵשׁ חָמֵשׁ. כֻּלְּהוּ שְׁאָר אַתְוָון דִּי בְּאֶמְצָעִיתָא, כֻּלְּהוּ בְּאַרְבַּע אַרְבַּע, בְּגִין דְּאִינּוּן בְּרָזָא דִּרְתִיכָא עִלָּאָה, דְּאִינּוּן אַתְוָון קַדְמָ</w:t>
      </w:r>
      <w:r>
        <w:rPr>
          <w:rFonts w:ascii="David" w:hAnsi="David" w:cs="David"/>
          <w:color w:val="000000"/>
          <w:sz w:val="33"/>
          <w:szCs w:val="33"/>
          <w:rtl/>
        </w:rPr>
        <w:t>אֵי וְאִינּוּן דִּבְסוֹפָא, אִינּוּן שְׁלִימוּ דִּכ''ב אַתְוָון, בְּגִין דְּאִית בְּהוּ כ''ב תֵּיבִין, לָקֳבֵל כ''ב אַתְוָון עִלָּאִין. אִשְׁתָּאֲרוּ תִּמְנֵיסָר אַתְוָון אַחֲרָנִין, דְּקָא סָלְקִין בִּרְתִּיכַיְיהוּ לְאַרְבַּע אַרְבַּע, לְשִׁבְעִין וּתְרֵ</w:t>
      </w:r>
      <w:r>
        <w:rPr>
          <w:rFonts w:ascii="David" w:hAnsi="David" w:cs="David"/>
          <w:color w:val="000000"/>
          <w:sz w:val="33"/>
          <w:szCs w:val="33"/>
          <w:rtl/>
        </w:rPr>
        <w:t xml:space="preserve">ין תֵּיבִין, דְּאִינּוּן רָזָא דִּשְׁמָא מְפֹרָשׁ, גְּלִיפָא קַדִּישָׁא דְּע''ב אַתְוָון, דְּקוּדְשָׁא בְּרִיךְ הוּא מִתְעַטָּר בְּהוּ. וּשְׁמָא דָּא, אִיהוּ מְעַטְּרָא לִכְּנֶסֶת יִשְׂרָאֵל, וְסָלִיק בְּרָזָא דָּא, לְאִתְעַטְּרָא בְּהוּ גּוֹ שְׁלִיחוּתָא </w:t>
      </w:r>
      <w:r>
        <w:rPr>
          <w:rFonts w:ascii="David" w:hAnsi="David" w:cs="David"/>
          <w:color w:val="000000"/>
          <w:rtl/>
        </w:rPr>
        <w:t>(דמאריה)</w:t>
      </w:r>
      <w:r>
        <w:rPr>
          <w:rFonts w:ascii="David" w:hAnsi="David" w:cs="David"/>
          <w:color w:val="000000"/>
          <w:sz w:val="33"/>
          <w:szCs w:val="33"/>
          <w:rtl/>
        </w:rPr>
        <w:t xml:space="preserve"> דִּשְׁכִינְתָּא. </w:t>
      </w:r>
    </w:p>
    <w:p w14:paraId="1EB95CD1" w14:textId="77777777" w:rsidR="00000000" w:rsidRDefault="00AC0C38">
      <w:pPr>
        <w:bidi/>
        <w:jc w:val="both"/>
        <w:divId w:val="42367027"/>
        <w:rPr>
          <w:rFonts w:ascii="David" w:eastAsia="Times New Roman" w:hAnsi="David" w:cs="David"/>
          <w:color w:val="000000"/>
          <w:sz w:val="33"/>
          <w:szCs w:val="33"/>
          <w:rtl/>
        </w:rPr>
      </w:pPr>
      <w:r>
        <w:rPr>
          <w:rFonts w:ascii="David" w:eastAsia="Times New Roman" w:hAnsi="David" w:cs="David"/>
          <w:color w:val="000000"/>
          <w:sz w:val="33"/>
          <w:szCs w:val="33"/>
          <w:rtl/>
        </w:rPr>
        <w:t>אֵלּוּ שְׁתֵּי אוֹתִיּוֹת בְּשֵׁשׁ שֵׁשׁ. שְׁתֵּי אוֹתִיּוֹת רִאשׁוֹנוֹת בְּחָמֵשׁ חָמֵשׁ. כָּל שְׁאָר הָאוֹתִיּוֹת שֶׁבָּאֶמְצַע, כֻּלָּן בְּאַרְבַּע אַרְבַּע, מִשּׁוּם שֶׁהֵן בְּסוֹד הַמֶּרְכָּבָה הָעֶלְיוֹנָה, שֶׁהֵן אוֹתִיּו</w:t>
      </w:r>
      <w:r>
        <w:rPr>
          <w:rFonts w:ascii="David" w:eastAsia="Times New Roman" w:hAnsi="David" w:cs="David"/>
          <w:color w:val="000000"/>
          <w:sz w:val="33"/>
          <w:szCs w:val="33"/>
          <w:rtl/>
        </w:rPr>
        <w:t>ֹת רִאשׁוֹנוֹת וְאוֹתָן שֶׁבַּסּוֹף, הֵן שְׁלֵמוּת כ''ב הָאוֹתִיּוֹת, מִשּׁוּם שֶׁיֵּשׁ בָּהֶן כ''ב תֵּבוֹת כְּנֶגֶד כ''ב הָאוֹתִיּוֹת הָעֶלְיוֹנוֹת. נִשְׁאֲרוּ שְׁמוֹנֶה עֶשְׂרֵה אוֹתִיּוֹת אֲחֵרוֹת שֶׁעוֹלוֹת בְּמַרְכְּבוֹתֵיהֶן לְאַרְבַּע אַרְבַּע, לְשׁ</w:t>
      </w:r>
      <w:r>
        <w:rPr>
          <w:rFonts w:ascii="David" w:eastAsia="Times New Roman" w:hAnsi="David" w:cs="David"/>
          <w:color w:val="000000"/>
          <w:sz w:val="33"/>
          <w:szCs w:val="33"/>
          <w:rtl/>
        </w:rPr>
        <w:t>ִבְעִים וּשְׁתַּיִם תֵּבוֹת, שֶׁהֵן סוֹד הַשֵּׁם הַמְפֹרָשׁ, חֲקִיקָה קְדוֹשָׁה שֶׁל שִׁבְעִים וּשְׁתַּיִם אוֹתִיּוֹת שֶׁהַקָּדוֹשׁ בָּרוּךְ הוּא מִתְעַטֵּר בָּהֶן, וְהַשֵּׁם הַזֶּה מְעַטֵּר אֶת כְּנֶסֶת יִשְׂרָאֵל, וְעוֹלָה בְּסוֹד זֶה לְהִתְעַטֵּר בָּהֶם</w:t>
      </w:r>
      <w:r>
        <w:rPr>
          <w:rFonts w:ascii="David" w:eastAsia="Times New Roman" w:hAnsi="David" w:cs="David"/>
          <w:color w:val="000000"/>
          <w:sz w:val="33"/>
          <w:szCs w:val="33"/>
          <w:rtl/>
        </w:rPr>
        <w:t xml:space="preserve"> תּוֹךְ הַשְּׁלִיחוּת </w:t>
      </w:r>
      <w:r>
        <w:rPr>
          <w:rFonts w:ascii="David" w:eastAsia="Times New Roman" w:hAnsi="David" w:cs="David"/>
          <w:color w:val="000000"/>
          <w:sz w:val="23"/>
          <w:szCs w:val="23"/>
          <w:rtl/>
        </w:rPr>
        <w:t>(של אדונו)</w:t>
      </w:r>
      <w:r>
        <w:rPr>
          <w:rFonts w:ascii="David" w:eastAsia="Times New Roman" w:hAnsi="David" w:cs="David"/>
          <w:color w:val="000000"/>
          <w:sz w:val="33"/>
          <w:szCs w:val="33"/>
          <w:rtl/>
        </w:rPr>
        <w:t xml:space="preserve"> שֶׁל הַשְּׁכִינָה. </w:t>
      </w:r>
    </w:p>
    <w:p w14:paraId="482A91D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28" w:name="HtmpReportNum0250_L2"/>
      <w:bookmarkStart w:id="529" w:name="דףBקל''בBע''ב"/>
      <w:bookmarkEnd w:id="528"/>
      <w:bookmarkEnd w:id="529"/>
    </w:p>
    <w:p w14:paraId="2429F618" w14:textId="77777777" w:rsidR="00000000" w:rsidRDefault="00AC0C38">
      <w:pPr>
        <w:pStyle w:val="NormalWeb"/>
        <w:bidi/>
        <w:jc w:val="both"/>
        <w:divId w:val="2058580902"/>
        <w:rPr>
          <w:rFonts w:ascii="David" w:hAnsi="David" w:cs="David"/>
          <w:color w:val="000000"/>
          <w:sz w:val="33"/>
          <w:szCs w:val="33"/>
          <w:rtl/>
        </w:rPr>
      </w:pPr>
      <w:hyperlink w:anchor="דף_קל''ב_ע''ב!" w:history="1">
        <w:r>
          <w:rPr>
            <w:rStyle w:val="Hyperlink"/>
            <w:rFonts w:ascii="David" w:hAnsi="David" w:cs="David"/>
            <w:b/>
            <w:bCs/>
            <w:sz w:val="45"/>
            <w:szCs w:val="45"/>
            <w:rtl/>
          </w:rPr>
          <w:t>דף קל''ב ע''ב</w:t>
        </w:r>
      </w:hyperlink>
    </w:p>
    <w:p w14:paraId="78D2BC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וְסִימָנִיךָ דְּאִלֵּין אַתְוָון, דְּקָא מִתְעַטְּרָן בִּשְׁבָחָא עִלָּאָה, דָּא קַדְמָאֵי וְסוֹפֵי, דְּסַלְּקִין בְּעִטְּרַיְיהוּ אִינּוּן א''ת ב''</w:t>
      </w:r>
      <w:r>
        <w:rPr>
          <w:rFonts w:ascii="David" w:hAnsi="David" w:cs="David"/>
          <w:color w:val="000000"/>
          <w:sz w:val="33"/>
          <w:szCs w:val="33"/>
          <w:rtl/>
        </w:rPr>
        <w:t>ש. אָלֶף בְּחָמֵשׁ. תָּי''ו בְּשִׁי''ת. בֵּית בְּחֲמֵשׁ. שִׁי''ן בְּשִׁית. בְּגִין כָּךְ רָזָא דְּא''ת ב''ש</w:t>
      </w:r>
      <w:r>
        <w:rPr>
          <w:rFonts w:ascii="David" w:hAnsi="David" w:cs="David"/>
          <w:color w:val="000000"/>
          <w:sz w:val="33"/>
          <w:szCs w:val="33"/>
          <w:rtl/>
        </w:rPr>
        <w:t xml:space="preserve"> </w:t>
      </w:r>
      <w:r>
        <w:rPr>
          <w:rFonts w:ascii="David" w:hAnsi="David" w:cs="David"/>
          <w:color w:val="000000"/>
          <w:rtl/>
        </w:rPr>
        <w:t>(דף קל''ב ע''ב)</w:t>
      </w:r>
      <w:r>
        <w:rPr>
          <w:rFonts w:ascii="David" w:hAnsi="David" w:cs="David"/>
          <w:color w:val="000000"/>
          <w:rtl/>
        </w:rPr>
        <w:t xml:space="preserve"> </w:t>
      </w:r>
      <w:r>
        <w:rPr>
          <w:rFonts w:ascii="David" w:hAnsi="David" w:cs="David"/>
          <w:color w:val="000000"/>
          <w:sz w:val="33"/>
          <w:szCs w:val="33"/>
          <w:rtl/>
        </w:rPr>
        <w:t xml:space="preserve">כְּלָלָא דְּכ''ב אַתְוָון, דְּאִינּוּן עֲטָּרָה דִּתְלָתִין וּתְרֵין שְׁבִילִין. </w:t>
      </w:r>
      <w:r>
        <w:rPr>
          <w:rFonts w:ascii="David" w:hAnsi="David" w:cs="David"/>
          <w:color w:val="000000"/>
          <w:rtl/>
        </w:rPr>
        <w:t>(ס''א דשמא קדישא)</w:t>
      </w:r>
      <w:r>
        <w:rPr>
          <w:rFonts w:ascii="David" w:hAnsi="David" w:cs="David"/>
          <w:color w:val="000000"/>
          <w:sz w:val="33"/>
          <w:szCs w:val="33"/>
          <w:rtl/>
        </w:rPr>
        <w:t xml:space="preserve">. </w:t>
      </w:r>
    </w:p>
    <w:p w14:paraId="47929269" w14:textId="77777777" w:rsidR="00000000" w:rsidRDefault="00AC0C38">
      <w:pPr>
        <w:bidi/>
        <w:jc w:val="both"/>
        <w:divId w:val="1781535762"/>
        <w:rPr>
          <w:rFonts w:ascii="David" w:eastAsia="Times New Roman" w:hAnsi="David" w:cs="David"/>
          <w:color w:val="000000"/>
          <w:sz w:val="33"/>
          <w:szCs w:val="33"/>
          <w:rtl/>
        </w:rPr>
      </w:pPr>
      <w:r>
        <w:rPr>
          <w:rFonts w:ascii="David" w:eastAsia="Times New Roman" w:hAnsi="David" w:cs="David"/>
          <w:color w:val="000000"/>
          <w:sz w:val="33"/>
          <w:szCs w:val="33"/>
          <w:rtl/>
        </w:rPr>
        <w:t>וְסִימָנְךָ שֶׁל אֵלּוּ הָאוֹת</w:t>
      </w:r>
      <w:r>
        <w:rPr>
          <w:rFonts w:ascii="David" w:eastAsia="Times New Roman" w:hAnsi="David" w:cs="David"/>
          <w:color w:val="000000"/>
          <w:sz w:val="33"/>
          <w:szCs w:val="33"/>
          <w:rtl/>
        </w:rPr>
        <w:t>ִיּוֹת שֶׁמִּתְעַטְּרוֹת בְּשֶׁבַח עֶלְיוֹן - זֶה רִאשׁוֹנוֹת וְסוֹפִיּוֹת, שֶׁעוֹלוֹת בְּעַטְרוֹתֵיהֶן אוֹתָן א''ת ב''ש: אָלֶ''ף בְּחָמֵשׁ. תָּי''ו בְּשֵׁשׁ. בֵּי''ת בְּחָמֵשׁ. שִׁי''ן בְּשֵׁשׁ. וּמִשּׁוּם כָּךְ הַסּוֹד שֶׁל א''ת ב''ש כְּלָל שֶׁל כ''ב אוֹ</w:t>
      </w:r>
      <w:r>
        <w:rPr>
          <w:rFonts w:ascii="David" w:eastAsia="Times New Roman" w:hAnsi="David" w:cs="David"/>
          <w:color w:val="000000"/>
          <w:sz w:val="33"/>
          <w:szCs w:val="33"/>
          <w:rtl/>
        </w:rPr>
        <w:t xml:space="preserve">תִיּוֹת, שֶׁהֵן עֲטָרָה שֶׁל שְׁלֹשִׁים וּשְׁנַיִם שְׁבִילִים. </w:t>
      </w:r>
    </w:p>
    <w:p w14:paraId="5D079BA3" w14:textId="77777777" w:rsidR="00000000" w:rsidRDefault="00AC0C38">
      <w:pPr>
        <w:bidi/>
        <w:jc w:val="both"/>
        <w:divId w:val="2058580902"/>
        <w:rPr>
          <w:rFonts w:ascii="David" w:eastAsia="Times New Roman" w:hAnsi="David" w:cs="David"/>
          <w:color w:val="000000"/>
          <w:sz w:val="33"/>
          <w:szCs w:val="33"/>
          <w:rtl/>
        </w:rPr>
      </w:pPr>
    </w:p>
    <w:p w14:paraId="07EA9F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וְסִימָן דְּאִינּוּן אַתְוָון אָחֲרָנִין דְּסַלְּקִין בִּרְתִּיכַיְיהוּ, גַ''ר. שָׁארֵי בְּגִימֶ''ל, וְסִיֵּים בְּרֵי''שׁ, וְכֻלְּהוּ רָזָא דִּרְתִיכָא קַדִּישָׁא. א''ת ב''ש, רָזָא דִּשְׁמָא</w:t>
      </w:r>
      <w:r>
        <w:rPr>
          <w:rFonts w:ascii="David" w:hAnsi="David" w:cs="David"/>
          <w:color w:val="000000"/>
          <w:sz w:val="33"/>
          <w:szCs w:val="33"/>
          <w:rtl/>
        </w:rPr>
        <w:t xml:space="preserve"> קַדִּישָׁא. ג''ר, רָזָא דִּרְתִיכָא קַדִּישָׁא, דְּסַלְּקָא לְע''ב, וְאִתְעָבִיד מִנַּיְיהוּ שְׁמָא קַדִּישָׁא, לְאִתְעַטְּרָא כְּנֶסֶת יִשְׂרָאֵל, מִגּוֹ רְתִיכָא עִלָּאָה. </w:t>
      </w:r>
      <w:r>
        <w:rPr>
          <w:rFonts w:ascii="David" w:hAnsi="David" w:cs="David"/>
          <w:color w:val="000000"/>
          <w:rtl/>
        </w:rPr>
        <w:t>(דכתיב, (תהלים מ''ח) כשמך אלהים כן תהלתך)</w:t>
      </w:r>
      <w:r>
        <w:rPr>
          <w:rFonts w:ascii="David" w:hAnsi="David" w:cs="David"/>
          <w:color w:val="000000"/>
          <w:sz w:val="33"/>
          <w:szCs w:val="33"/>
          <w:rtl/>
        </w:rPr>
        <w:t xml:space="preserve"> </w:t>
      </w:r>
    </w:p>
    <w:p w14:paraId="4EFE3813" w14:textId="77777777" w:rsidR="00000000" w:rsidRDefault="00AC0C38">
      <w:pPr>
        <w:bidi/>
        <w:jc w:val="both"/>
        <w:divId w:val="1915163104"/>
        <w:rPr>
          <w:rFonts w:ascii="David" w:eastAsia="Times New Roman" w:hAnsi="David" w:cs="David"/>
          <w:color w:val="000000"/>
          <w:sz w:val="33"/>
          <w:szCs w:val="33"/>
          <w:rtl/>
        </w:rPr>
      </w:pPr>
      <w:r>
        <w:rPr>
          <w:rFonts w:ascii="David" w:eastAsia="Times New Roman" w:hAnsi="David" w:cs="David"/>
          <w:color w:val="000000"/>
          <w:sz w:val="33"/>
          <w:szCs w:val="33"/>
          <w:rtl/>
        </w:rPr>
        <w:t>וְסִימָן שֶׁל אוֹתָן אוֹתִיּוֹת אֲחֵר</w:t>
      </w:r>
      <w:r>
        <w:rPr>
          <w:rFonts w:ascii="David" w:eastAsia="Times New Roman" w:hAnsi="David" w:cs="David"/>
          <w:color w:val="000000"/>
          <w:sz w:val="33"/>
          <w:szCs w:val="33"/>
          <w:rtl/>
        </w:rPr>
        <w:t>וֹת שֶׁעוֹלוֹת בְּמַרְכְּבוֹתֵיהֶן - ג''ר. מַתְחִיל בְּגִימֶ''ל וְסִיֵּם בְּרֵי''שׁ, וְכֻלָּן סוֹד הַמֶּרְכָּבָה הַקְּדוֹשָׁה. א''ת ב''ש - סוֹד הַשֵּׁם הַקָּדוֹשׁ. ג''ר - סוֹד הַמֶּרְכָּבָה הַקְּדוֹשָׁה שֶׁעוֹלָה לְשִׁבְעִים וּשְׁתַּיִם, וְנַעֲשֶׂה מֵהֶם ש</w:t>
      </w:r>
      <w:r>
        <w:rPr>
          <w:rFonts w:ascii="David" w:eastAsia="Times New Roman" w:hAnsi="David" w:cs="David"/>
          <w:color w:val="000000"/>
          <w:sz w:val="33"/>
          <w:szCs w:val="33"/>
          <w:rtl/>
        </w:rPr>
        <w:t xml:space="preserve">ֵׁם קָדוֹשׁ לְעַטֵּר אֶת כְּנֶסֶת יִשְׂרָאֵל מִתּוֹךְ הַמֶּרְכָּבָה הָעֶלְיוֹנָה. </w:t>
      </w:r>
      <w:r>
        <w:rPr>
          <w:rFonts w:ascii="David" w:eastAsia="Times New Roman" w:hAnsi="David" w:cs="David"/>
          <w:color w:val="000000"/>
          <w:sz w:val="23"/>
          <w:szCs w:val="23"/>
          <w:rtl/>
        </w:rPr>
        <w:t>(שכתוב (תהלים מח) כשמך אלהים כן תהלתך)</w:t>
      </w:r>
      <w:r>
        <w:rPr>
          <w:rFonts w:ascii="David" w:eastAsia="Times New Roman" w:hAnsi="David" w:cs="David"/>
          <w:color w:val="000000"/>
          <w:sz w:val="33"/>
          <w:szCs w:val="33"/>
          <w:rtl/>
        </w:rPr>
        <w:t xml:space="preserve">. </w:t>
      </w:r>
    </w:p>
    <w:p w14:paraId="09BA0FC4" w14:textId="77777777" w:rsidR="00000000" w:rsidRDefault="00AC0C38">
      <w:pPr>
        <w:bidi/>
        <w:jc w:val="both"/>
        <w:divId w:val="2058580902"/>
        <w:rPr>
          <w:rFonts w:ascii="David" w:eastAsia="Times New Roman" w:hAnsi="David" w:cs="David"/>
          <w:color w:val="000000"/>
          <w:sz w:val="33"/>
          <w:szCs w:val="33"/>
          <w:rtl/>
        </w:rPr>
      </w:pPr>
    </w:p>
    <w:p w14:paraId="41FB84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הַהוּא שְׁמָא דְּע''ב כְּלִילָא בְּרָזָא דַּאֲבָהָן, יְמִינָא וּשְׂמָאלָא וְאֶמְצָעִיתָא. וְאִיהִי מִתְעַטְּרָא בְּה</w:t>
      </w:r>
      <w:r>
        <w:rPr>
          <w:rFonts w:ascii="David" w:hAnsi="David" w:cs="David"/>
          <w:color w:val="000000"/>
          <w:sz w:val="33"/>
          <w:szCs w:val="33"/>
          <w:rtl/>
        </w:rPr>
        <w:t>וּ, לְמֶהוֵי שְׁמָא קַדִּישָׁא. וְלָאו שְׁמָא עִלָּאָה, כְּאִינּוּן שְׁמָהָן עִלָּאִין, דְּעָלְמָא עִלָּאָה, דְּאִתְאַחֲדָן לְעֵילָּא לְעֵילָּא. וְאַף עַל גַּב דְּהַאי שְׁמָא עִלָּאָה אִיהוּ, אֲבָל רָזָא דִּילֵיהּ, דָּוִד מַלְכָּא, דְּמִתְעַטְּרָא בַּאֲבָה</w:t>
      </w:r>
      <w:r>
        <w:rPr>
          <w:rFonts w:ascii="David" w:hAnsi="David" w:cs="David"/>
          <w:color w:val="000000"/>
          <w:sz w:val="33"/>
          <w:szCs w:val="33"/>
          <w:rtl/>
        </w:rPr>
        <w:t xml:space="preserve">ָן. </w:t>
      </w:r>
    </w:p>
    <w:p w14:paraId="6904F8BA" w14:textId="77777777" w:rsidR="00000000" w:rsidRDefault="00AC0C38">
      <w:pPr>
        <w:bidi/>
        <w:jc w:val="both"/>
        <w:divId w:val="972056663"/>
        <w:rPr>
          <w:rFonts w:ascii="David" w:eastAsia="Times New Roman" w:hAnsi="David" w:cs="David"/>
          <w:color w:val="000000"/>
          <w:sz w:val="33"/>
          <w:szCs w:val="33"/>
          <w:rtl/>
        </w:rPr>
      </w:pPr>
      <w:r>
        <w:rPr>
          <w:rFonts w:ascii="David" w:eastAsia="Times New Roman" w:hAnsi="David" w:cs="David"/>
          <w:color w:val="000000"/>
          <w:sz w:val="33"/>
          <w:szCs w:val="33"/>
          <w:rtl/>
        </w:rPr>
        <w:t>וְלָכֵן אוֹתוֹ שֵׁם שֶׁל ע''ב כָּלוּל בְּסוֹד הָאָבוֹת, יָמִין וּשְׂמֹאל וְאֶמְצַע. וְהִיא מִתְעַטֶּרֶת בָּהֶם לִהְיוֹת שֵׁם קָדוֹשׁ, וְלֹא שֵׁם עֶלְיוֹן כְּאוֹתָם שֵׁמוֹת עֶלְיוֹנִים שֶׁל הָעוֹלָם הָעֶלְיוֹן, שֶׁנֶּאֱחָזִים לְמַעְלָה לְמַעְלָה. וְאַ</w:t>
      </w:r>
      <w:r>
        <w:rPr>
          <w:rFonts w:ascii="David" w:eastAsia="Times New Roman" w:hAnsi="David" w:cs="David"/>
          <w:color w:val="000000"/>
          <w:sz w:val="33"/>
          <w:szCs w:val="33"/>
          <w:rtl/>
        </w:rPr>
        <w:t xml:space="preserve">ף עַל גַּב שֶׁזֶּהוּ שֵׁם עֶלְיוֹן, אֲבָל הַסּוֹד שֶׁלּוֹ דָּוִד הַמֶּלֶךְ שֶׁמִּתְעַטֵּר בָּאָבוֹת. </w:t>
      </w:r>
    </w:p>
    <w:p w14:paraId="7EC6DEE5" w14:textId="77777777" w:rsidR="00000000" w:rsidRDefault="00AC0C38">
      <w:pPr>
        <w:bidi/>
        <w:jc w:val="both"/>
        <w:divId w:val="2058580902"/>
        <w:rPr>
          <w:rFonts w:ascii="David" w:eastAsia="Times New Roman" w:hAnsi="David" w:cs="David"/>
          <w:color w:val="000000"/>
          <w:sz w:val="33"/>
          <w:szCs w:val="33"/>
          <w:rtl/>
        </w:rPr>
      </w:pPr>
    </w:p>
    <w:p w14:paraId="2E61E3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שְׁמָא דְּמ''ב אַתְוָון רָזָא דִּילֵיהּ אֲבָהָן, דְּקָא </w:t>
      </w:r>
      <w:r>
        <w:rPr>
          <w:rFonts w:ascii="David" w:hAnsi="David" w:cs="David"/>
          <w:color w:val="000000"/>
          <w:rtl/>
        </w:rPr>
        <w:t>(ויקרא ע''ט ע''א, ק''ח, רנ''ו ע''ב)</w:t>
      </w:r>
      <w:r>
        <w:rPr>
          <w:rFonts w:ascii="David" w:hAnsi="David" w:cs="David"/>
          <w:color w:val="000000"/>
          <w:sz w:val="33"/>
          <w:szCs w:val="33"/>
          <w:rtl/>
        </w:rPr>
        <w:t xml:space="preserve"> מִתְעַטְּרָן בְּעָלְמָא עִלָּאָה. וְעָלְמָא עִלָּאָה בְּמַה </w:t>
      </w:r>
      <w:r>
        <w:rPr>
          <w:rFonts w:ascii="David" w:hAnsi="David" w:cs="David"/>
          <w:color w:val="000000"/>
          <w:sz w:val="33"/>
          <w:szCs w:val="33"/>
          <w:rtl/>
        </w:rPr>
        <w:t xml:space="preserve">דִּלְעֵילָּא. </w:t>
      </w:r>
      <w:r>
        <w:rPr>
          <w:rFonts w:ascii="David" w:hAnsi="David" w:cs="David"/>
          <w:color w:val="000000"/>
          <w:rtl/>
        </w:rPr>
        <w:t>(ס''א וסלקא רזא לעילא לעילא, עד דאתעטרא באין סוף)</w:t>
      </w:r>
      <w:r>
        <w:rPr>
          <w:rFonts w:ascii="David" w:hAnsi="David" w:cs="David"/>
          <w:color w:val="000000"/>
          <w:sz w:val="33"/>
          <w:szCs w:val="33"/>
          <w:rtl/>
        </w:rPr>
        <w:t xml:space="preserve"> וְעַל דָּא, סָלִיק וְלָא נָחִית, אִתְעַטָּר גּוֹ מַחֲשָׁבָה עִלָּאָה. זַכָּאָה חוּלָקָא דְּמַאן דְּיָדַע לֵיהּ, וְאִזְדְּהַר בֵּיהּ. </w:t>
      </w:r>
    </w:p>
    <w:p w14:paraId="7C62F1C8" w14:textId="77777777" w:rsidR="00000000" w:rsidRDefault="00AC0C38">
      <w:pPr>
        <w:bidi/>
        <w:jc w:val="both"/>
        <w:divId w:val="1901287721"/>
        <w:rPr>
          <w:rFonts w:ascii="David" w:eastAsia="Times New Roman" w:hAnsi="David" w:cs="David"/>
          <w:color w:val="000000"/>
          <w:sz w:val="33"/>
          <w:szCs w:val="33"/>
          <w:rtl/>
        </w:rPr>
      </w:pPr>
      <w:r>
        <w:rPr>
          <w:rFonts w:ascii="David" w:eastAsia="Times New Roman" w:hAnsi="David" w:cs="David"/>
          <w:color w:val="000000"/>
          <w:sz w:val="33"/>
          <w:szCs w:val="33"/>
          <w:rtl/>
        </w:rPr>
        <w:t xml:space="preserve">הַשֵּׁם שֶׁל מ''ב אוֹתִיּוֹת - הַסּוֹד שֶׁלּוֹ הָאָבוֹת, </w:t>
      </w:r>
      <w:r>
        <w:rPr>
          <w:rFonts w:ascii="David" w:eastAsia="Times New Roman" w:hAnsi="David" w:cs="David"/>
          <w:color w:val="000000"/>
          <w:sz w:val="33"/>
          <w:szCs w:val="33"/>
          <w:rtl/>
        </w:rPr>
        <w:t xml:space="preserve">שֶׁמִּתְעַטְּרִים בָּעוֹלָם הָעֶלְיוֹן. וְהָעוֹלָם הָעֶלְיוֹן בְּמַה שֶּׁלְּמַעְלָה. </w:t>
      </w:r>
      <w:r>
        <w:rPr>
          <w:rFonts w:ascii="David" w:eastAsia="Times New Roman" w:hAnsi="David" w:cs="David"/>
          <w:color w:val="000000"/>
          <w:sz w:val="23"/>
          <w:szCs w:val="23"/>
          <w:rtl/>
        </w:rPr>
        <w:t>(ועולה הסוד שלמעלה למעלה, עד שמתעטר באין סוף)</w:t>
      </w:r>
      <w:r>
        <w:rPr>
          <w:rFonts w:ascii="David" w:eastAsia="Times New Roman" w:hAnsi="David" w:cs="David"/>
          <w:color w:val="000000"/>
          <w:sz w:val="33"/>
          <w:szCs w:val="33"/>
          <w:rtl/>
        </w:rPr>
        <w:t xml:space="preserve"> וְלָכֵן עוֹלֶה וְלֹא יוֹרֵד, וּמִתְעַטֵּר בְּתוֹךְ הַמַּחֲשָׁבָה הָעֶלְיוֹנָה. אַשְׁרֵי חֶלְקוֹ שֶׁל מִי שֶׁמַּכִּיר אוֹתוֹ ו</w:t>
      </w:r>
      <w:r>
        <w:rPr>
          <w:rFonts w:ascii="David" w:eastAsia="Times New Roman" w:hAnsi="David" w:cs="David"/>
          <w:color w:val="000000"/>
          <w:sz w:val="33"/>
          <w:szCs w:val="33"/>
          <w:rtl/>
        </w:rPr>
        <w:t xml:space="preserve">ְנִזְהָר בּוֹ. </w:t>
      </w:r>
    </w:p>
    <w:p w14:paraId="7AE27EE3" w14:textId="77777777" w:rsidR="00000000" w:rsidRDefault="00AC0C38">
      <w:pPr>
        <w:bidi/>
        <w:jc w:val="both"/>
        <w:divId w:val="2058580902"/>
        <w:rPr>
          <w:rFonts w:ascii="David" w:eastAsia="Times New Roman" w:hAnsi="David" w:cs="David"/>
          <w:color w:val="000000"/>
          <w:sz w:val="33"/>
          <w:szCs w:val="33"/>
          <w:rtl/>
        </w:rPr>
      </w:pPr>
    </w:p>
    <w:p w14:paraId="5E2AC6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שְׁמָא דְּע''ב אַתְוָון, דָּוִד דְּקָא </w:t>
      </w:r>
      <w:r>
        <w:rPr>
          <w:rFonts w:ascii="David" w:hAnsi="David" w:cs="David"/>
          <w:color w:val="000000"/>
          <w:rtl/>
        </w:rPr>
        <w:t>(בראשית ל''ג ע''ב, ר''ז ע''ב, רל''ד ע''ב, ויקרא ק''נ ע''ב)</w:t>
      </w:r>
      <w:r>
        <w:rPr>
          <w:rFonts w:ascii="David" w:hAnsi="David" w:cs="David"/>
          <w:color w:val="000000"/>
          <w:sz w:val="33"/>
          <w:szCs w:val="33"/>
          <w:rtl/>
        </w:rPr>
        <w:t xml:space="preserve"> מִתְעַטְּרָא בַּאֲבָהָן, וְרָזָא דִּילֵיהּ סָלִיק וְנָחִית, כְּגַוְונָא דָּא מצפ''ץ, </w:t>
      </w:r>
      <w:r>
        <w:rPr>
          <w:rFonts w:ascii="David" w:hAnsi="David" w:cs="David"/>
          <w:color w:val="000000"/>
          <w:rtl/>
        </w:rPr>
        <w:t>(מצפ''ץ)</w:t>
      </w:r>
      <w:r>
        <w:rPr>
          <w:rFonts w:ascii="David" w:hAnsi="David" w:cs="David"/>
          <w:color w:val="000000"/>
          <w:sz w:val="33"/>
          <w:szCs w:val="33"/>
          <w:rtl/>
        </w:rPr>
        <w:t xml:space="preserve"> </w:t>
      </w:r>
      <w:r>
        <w:rPr>
          <w:rFonts w:ascii="David" w:hAnsi="David" w:cs="David"/>
          <w:color w:val="000000"/>
          <w:sz w:val="33"/>
          <w:szCs w:val="33"/>
          <w:rtl/>
        </w:rPr>
        <w:t xml:space="preserve">שְׁמָא דִּתְלֵיסַר מְכִילִין דְּרַחֲמֵי. אִינּוּן תְּרֵיסַר, רָזָא דִּרְתִּיכָא קַדִּישָׁא, דְּנָפִיק מֵחָד, דְּשַׁרְיָא עָלַיְיהוּ וּבְגִין כַּךְ </w:t>
      </w:r>
      <w:r>
        <w:rPr>
          <w:rFonts w:ascii="David" w:hAnsi="David" w:cs="David"/>
          <w:color w:val="000000"/>
          <w:rtl/>
        </w:rPr>
        <w:t>(סליק ונחית, וכלהו סלקין ונחתין בר האי שמא דמ''ב דסליק ולא נחית ועל דא)</w:t>
      </w:r>
      <w:r>
        <w:rPr>
          <w:rFonts w:ascii="David" w:hAnsi="David" w:cs="David"/>
          <w:color w:val="000000"/>
          <w:sz w:val="33"/>
          <w:szCs w:val="33"/>
          <w:rtl/>
        </w:rPr>
        <w:t xml:space="preserve"> שְׁמָא דְּע''ב סָלִיק וְנָחִית, סָלִי</w:t>
      </w:r>
      <w:r>
        <w:rPr>
          <w:rFonts w:ascii="David" w:hAnsi="David" w:cs="David"/>
          <w:color w:val="000000"/>
          <w:sz w:val="33"/>
          <w:szCs w:val="33"/>
          <w:rtl/>
        </w:rPr>
        <w:t>ק מִסִּטְרָא דָּא, וְנָחִית מִסִּטְרָא דָּא. שְׁמָא דִּתְלֵיסַר מְכִילָן, סָלִיק מִסִּטְרָא דָּא, וְנָחִית מִסִּטְרָא דָּא, וְהַהוּא דְּנָחִית בְּגִין לְאַמְשָׁכָא טִיבוּ לְתַתָּא. וְעַל דָּא, א''ת ב''ש ג''ר ד''ק ה''ץ ו''פ ז''ע ח''ס ט''ן י''ם כ''ל. אַתְוָו</w:t>
      </w:r>
      <w:r>
        <w:rPr>
          <w:rFonts w:ascii="David" w:hAnsi="David" w:cs="David"/>
          <w:color w:val="000000"/>
          <w:sz w:val="33"/>
          <w:szCs w:val="33"/>
          <w:rtl/>
        </w:rPr>
        <w:t xml:space="preserve">ן קַדְמָאֵי סַלְּקִין בְּחוּשְׁבָּנָא, וְאַתְוָון אַחֲרָנִין נַחְתֵּי בְּחוּשְׁבָּנָא, בְּגִין לְאַמְשָׁכָא טִיבוּ דִּלְעֵילָּא לְתַתָּא. </w:t>
      </w:r>
    </w:p>
    <w:p w14:paraId="2A185A98" w14:textId="77777777" w:rsidR="00000000" w:rsidRDefault="00AC0C38">
      <w:pPr>
        <w:bidi/>
        <w:jc w:val="both"/>
        <w:divId w:val="754209076"/>
        <w:rPr>
          <w:rFonts w:ascii="David" w:eastAsia="Times New Roman" w:hAnsi="David" w:cs="David"/>
          <w:color w:val="000000"/>
          <w:sz w:val="33"/>
          <w:szCs w:val="33"/>
          <w:rtl/>
        </w:rPr>
      </w:pPr>
      <w:r>
        <w:rPr>
          <w:rFonts w:ascii="David" w:eastAsia="Times New Roman" w:hAnsi="David" w:cs="David"/>
          <w:color w:val="000000"/>
          <w:sz w:val="33"/>
          <w:szCs w:val="33"/>
          <w:rtl/>
        </w:rPr>
        <w:t xml:space="preserve">הַשֵּׁם שֶׁל ע''ב אוֹתִיּוֹת - דָּוִד הַמִּתְעַטֵּר בָּאָבוֹת, וְסוֹדוֹ עוֹלֶה וְיוֹרֵד כְּמוֹ זֶה מצפ''ץ, </w:t>
      </w:r>
      <w:r>
        <w:rPr>
          <w:rFonts w:ascii="David" w:eastAsia="Times New Roman" w:hAnsi="David" w:cs="David"/>
          <w:color w:val="000000"/>
          <w:sz w:val="23"/>
          <w:szCs w:val="23"/>
          <w:rtl/>
        </w:rPr>
        <w:t>(מצפ''ץ)</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שֵׁם שֶׁל שְׁלֹשׁ עֶשְׂרֵה מִדּוֹת הָרַחֲמִים. הֵם שְׁתֵּים עֶשְׂרֵה, סוֹד הַמֶּרְכָּבָה הַקְּדוֹשָׁה שֶׁיּוֹצְאִים מֵאֶחָד שֶׁשּׁוֹרֶה עֲלֵיהֶם, וְלָכֵן </w:t>
      </w:r>
      <w:r>
        <w:rPr>
          <w:rFonts w:ascii="David" w:eastAsia="Times New Roman" w:hAnsi="David" w:cs="David"/>
          <w:color w:val="000000"/>
          <w:sz w:val="23"/>
          <w:szCs w:val="23"/>
          <w:rtl/>
        </w:rPr>
        <w:t>(עולה ויורד, וכלם עולים ויורדים חוץ מזה השם של מ''ב שעולה ולא יורד, ועל זה)</w:t>
      </w:r>
      <w:r>
        <w:rPr>
          <w:rFonts w:ascii="David" w:eastAsia="Times New Roman" w:hAnsi="David" w:cs="David"/>
          <w:color w:val="000000"/>
          <w:sz w:val="33"/>
          <w:szCs w:val="33"/>
          <w:rtl/>
        </w:rPr>
        <w:t xml:space="preserve"> הַשֵּׁם שֶׁל שִׁבְעִים וּש</w:t>
      </w:r>
      <w:r>
        <w:rPr>
          <w:rFonts w:ascii="David" w:eastAsia="Times New Roman" w:hAnsi="David" w:cs="David"/>
          <w:color w:val="000000"/>
          <w:sz w:val="33"/>
          <w:szCs w:val="33"/>
          <w:rtl/>
        </w:rPr>
        <w:t xml:space="preserve">ְׁתַּיִם עוֹלֶה וְיוֹרֵד. עוֹלֶה מִצַּד זֶה וְיוֹרֵד מִצַּד זֶה. הַשֵּׁם שֶׁל שְׁלֹשׁ עֶשְׂרֵה מִדּוֹת עוֹלֶה מִצַּד זֶה וְיוֹרֵד מִצַּד זֶה. וְאוֹתוֹ שֶׁיּוֹרֵד, כְּדֵי לִמְשֹׁךְ טוֹב לְמַטָּה. וְעַל זֶה, א''ת ב''ש ג''ר ד''ק ה''ץ ו''פ ז''ע ח''ס ט''ן י''ם </w:t>
      </w:r>
      <w:r>
        <w:rPr>
          <w:rFonts w:ascii="David" w:eastAsia="Times New Roman" w:hAnsi="David" w:cs="David"/>
          <w:color w:val="000000"/>
          <w:sz w:val="33"/>
          <w:szCs w:val="33"/>
          <w:rtl/>
        </w:rPr>
        <w:t xml:space="preserve">כ''ל. הָאוֹתִיּוֹת הָרִאשׁוֹנוֹת עוֹלוֹת בַּחֶשְׁבּוֹן, וְאוֹתִיּוֹת אֲחֵרוֹת יוֹרְדוֹת בַּחֶשְׁבּוֹן, כְּדֵי לִמְשֹׁךְ אֶת הַטּוֹב שֶׁלְּמַעְלָה לְמַטָּה. </w:t>
      </w:r>
    </w:p>
    <w:p w14:paraId="035849B2" w14:textId="77777777" w:rsidR="00000000" w:rsidRDefault="00AC0C38">
      <w:pPr>
        <w:bidi/>
        <w:jc w:val="both"/>
        <w:divId w:val="2058580902"/>
        <w:rPr>
          <w:rFonts w:ascii="David" w:eastAsia="Times New Roman" w:hAnsi="David" w:cs="David"/>
          <w:color w:val="000000"/>
          <w:sz w:val="33"/>
          <w:szCs w:val="33"/>
          <w:rtl/>
        </w:rPr>
      </w:pPr>
    </w:p>
    <w:p w14:paraId="6D0FE8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שְׁמָא דְּמ''ב, אִיהוּ מִתְעַטְּרָא לִרְתִיכָא עִלָּאָה. שְׁמָא דְּע''ב, אִיהוּ מִתְעַטְּרָא לִרְתִיכָא תַּתָּאָה. זַכָּאָה חוּלָקֵיהּ מַאן דְּמִשְׁתַּדֵּל לְמִנְדַּע לְמָארֵיהּ, זַכָּאָה אִיהוּ בְּעָלְמָא דֵּין וּבְעָלְמָא דְּאָתֵי. </w:t>
      </w:r>
    </w:p>
    <w:p w14:paraId="164F2252" w14:textId="77777777" w:rsidR="00000000" w:rsidRDefault="00AC0C38">
      <w:pPr>
        <w:bidi/>
        <w:jc w:val="both"/>
        <w:divId w:val="1248617633"/>
        <w:rPr>
          <w:rFonts w:ascii="David" w:eastAsia="Times New Roman" w:hAnsi="David" w:cs="David"/>
          <w:color w:val="000000"/>
          <w:sz w:val="33"/>
          <w:szCs w:val="33"/>
          <w:rtl/>
        </w:rPr>
      </w:pPr>
      <w:r>
        <w:rPr>
          <w:rFonts w:ascii="David" w:eastAsia="Times New Roman" w:hAnsi="David" w:cs="David"/>
          <w:color w:val="000000"/>
          <w:sz w:val="33"/>
          <w:szCs w:val="33"/>
          <w:rtl/>
        </w:rPr>
        <w:t>הַשֵּׁם שֶׁל אַרְבָּ</w:t>
      </w:r>
      <w:r>
        <w:rPr>
          <w:rFonts w:ascii="David" w:eastAsia="Times New Roman" w:hAnsi="David" w:cs="David"/>
          <w:color w:val="000000"/>
          <w:sz w:val="33"/>
          <w:szCs w:val="33"/>
          <w:rtl/>
        </w:rPr>
        <w:t xml:space="preserve">עִים וּשְׁתַּיִם הוּא מִתְעַטֵּר לַמֶּרְכָּבָה הָעֶלְיוֹנָה. הַשֵּׁם שֶׁל שִׁבְעִים וּשְׁתַּיִם מִתְעַטֵּר לַמֶּרְכָּבָה הַתַּחְתּוֹנָה. אַשְׁרֵי חֶלְקוֹ שֶׁל מִי שֶׁמִּשְׁתַּדֵּל לְהַכִּיר אֶת רִבּוֹנוֹ. אַשְׁרָיו בָּעוֹלָם הַזֶּה וּבָעוֹלָם הַבָּא. </w:t>
      </w:r>
    </w:p>
    <w:p w14:paraId="74E4698B" w14:textId="77777777" w:rsidR="00000000" w:rsidRDefault="00AC0C38">
      <w:pPr>
        <w:bidi/>
        <w:jc w:val="both"/>
        <w:divId w:val="2058580902"/>
        <w:rPr>
          <w:rFonts w:ascii="David" w:eastAsia="Times New Roman" w:hAnsi="David" w:cs="David"/>
          <w:color w:val="000000"/>
          <w:sz w:val="33"/>
          <w:szCs w:val="33"/>
          <w:rtl/>
        </w:rPr>
      </w:pPr>
    </w:p>
    <w:p w14:paraId="79B1FD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בְגִין כַּךְ, תּוּשְׁבַּחְתָּא דְּשַׁבָּת דְּקָא מְשַׁבְּחָא לְמַלְכָּא דִּשְׁלָמָא דִּילֵיהּ. מְשַׁבַּח לֵיהּ בִּשְׁמָא דְּע''ב, ובכ''ב תֵּיבִין, רָזָא דְּכ''ב אַתְוָון, בְּגִין דְּתִתְעַטֵּר בֵּיהּ לְסַלְּקָא לְעֵילָּא בְּתוּשְׁבַּחְתָּא דָּא. וְעַל דָּא</w:t>
      </w:r>
      <w:r>
        <w:rPr>
          <w:rFonts w:ascii="David" w:hAnsi="David" w:cs="David"/>
          <w:color w:val="000000"/>
          <w:sz w:val="33"/>
          <w:szCs w:val="33"/>
          <w:rtl/>
        </w:rPr>
        <w:t xml:space="preserve">, אֵל אָדוֹן, תּוּשְׁבַּחְתָּא דְּעָלְמָא דְּאָתֵי אִיהוּ, וּפְרִיחוּ </w:t>
      </w:r>
      <w:r>
        <w:rPr>
          <w:rFonts w:ascii="David" w:hAnsi="David" w:cs="David"/>
          <w:color w:val="000000"/>
          <w:rtl/>
        </w:rPr>
        <w:t>(ס''א ופריכו)</w:t>
      </w:r>
      <w:r>
        <w:rPr>
          <w:rFonts w:ascii="David" w:hAnsi="David" w:cs="David"/>
          <w:color w:val="000000"/>
          <w:sz w:val="33"/>
          <w:szCs w:val="33"/>
          <w:rtl/>
        </w:rPr>
        <w:t xml:space="preserve"> דִּרְתִיכָא קַדִּישָׁא עִלָּאָה, דְּמִתְעַטְּרָא לְסַלְּקָא לְעֵילָּא, וּפְרִיחוּ דִּכְנְסֶת יִשְׂרָאֵל, דְּמִתְעַטְּרָא לְסַלְּקָא גּוֹ רְתִיכָא עִלָּאָה. </w:t>
      </w:r>
    </w:p>
    <w:p w14:paraId="3C6332BD" w14:textId="77777777" w:rsidR="00000000" w:rsidRDefault="00AC0C38">
      <w:pPr>
        <w:bidi/>
        <w:jc w:val="both"/>
        <w:divId w:val="404648545"/>
        <w:rPr>
          <w:rFonts w:ascii="David" w:eastAsia="Times New Roman" w:hAnsi="David" w:cs="David"/>
          <w:color w:val="000000"/>
          <w:sz w:val="33"/>
          <w:szCs w:val="33"/>
          <w:rtl/>
        </w:rPr>
      </w:pPr>
      <w:r>
        <w:rPr>
          <w:rFonts w:ascii="David" w:eastAsia="Times New Roman" w:hAnsi="David" w:cs="David"/>
          <w:color w:val="000000"/>
          <w:sz w:val="33"/>
          <w:szCs w:val="33"/>
          <w:rtl/>
        </w:rPr>
        <w:t>וְלָכֵן תִּשְׁ</w:t>
      </w:r>
      <w:r>
        <w:rPr>
          <w:rFonts w:ascii="David" w:eastAsia="Times New Roman" w:hAnsi="David" w:cs="David"/>
          <w:color w:val="000000"/>
          <w:sz w:val="33"/>
          <w:szCs w:val="33"/>
          <w:rtl/>
        </w:rPr>
        <w:t>בַּחְתָּהּ שֶׁל שַׁבָּת שֶׁמְּשַׁבַּחַת אֶת הַמֶּלֶךְ שֶׁהַשָּׁלוֹם שֶׁלּוֹ, מְשַׁבַּחַת בָּאוֹתִיּוֹת שֶׁל שִׁבְעִים וּשְׁתַּיִם וּבְעֶשְׂרִים וּשְׁתַּיִם תֵּבוֹת, הַסּוֹד שֶׁל עֶשְׂרִים וּשְׁתַּיִם אוֹתִיּוֹת, כְּדֵי שֶׁתִּתְעַטֵּר בּוֹ לַעֲלוֹת לְמַעְלָ</w:t>
      </w:r>
      <w:r>
        <w:rPr>
          <w:rFonts w:ascii="David" w:eastAsia="Times New Roman" w:hAnsi="David" w:cs="David"/>
          <w:color w:val="000000"/>
          <w:sz w:val="33"/>
          <w:szCs w:val="33"/>
          <w:rtl/>
        </w:rPr>
        <w:t xml:space="preserve">ה בַּתִּשְׁבַּחַת הַזּוֹ. וְלָכֵן אֵל אָדוֹן - תִּשְׁבַּחַת הָעוֹלָם הַבָּא הוּא, וּפְרִיחַת </w:t>
      </w:r>
      <w:r>
        <w:rPr>
          <w:rFonts w:ascii="David" w:eastAsia="Times New Roman" w:hAnsi="David" w:cs="David"/>
          <w:color w:val="000000"/>
          <w:sz w:val="23"/>
          <w:szCs w:val="23"/>
          <w:rtl/>
        </w:rPr>
        <w:t>(וקשירת)</w:t>
      </w:r>
      <w:r>
        <w:rPr>
          <w:rFonts w:ascii="David" w:eastAsia="Times New Roman" w:hAnsi="David" w:cs="David"/>
          <w:color w:val="000000"/>
          <w:sz w:val="33"/>
          <w:szCs w:val="33"/>
          <w:rtl/>
        </w:rPr>
        <w:t xml:space="preserve"> הַמֶּרְכָּבָה הַקְּדוֹשָׁה הָעֶלְיוֹנָה שֶׁמִּתְעַטֶּרֶת לַעֲלוֹת לְמַעְלָה, וּפְרִיחַת כְּנֶסֶת יִשְׂרָאֵל שֶׁמִּתְעַטֶּרֶת לַעֲלוֹת בְּתוֹךְ הַמֶּרְכָּב</w:t>
      </w:r>
      <w:r>
        <w:rPr>
          <w:rFonts w:ascii="David" w:eastAsia="Times New Roman" w:hAnsi="David" w:cs="David"/>
          <w:color w:val="000000"/>
          <w:sz w:val="33"/>
          <w:szCs w:val="33"/>
          <w:rtl/>
        </w:rPr>
        <w:t xml:space="preserve">ָה הָעֶלְיוֹנָה. </w:t>
      </w:r>
    </w:p>
    <w:p w14:paraId="449E4138" w14:textId="77777777" w:rsidR="00000000" w:rsidRDefault="00AC0C38">
      <w:pPr>
        <w:bidi/>
        <w:jc w:val="both"/>
        <w:divId w:val="2058580902"/>
        <w:rPr>
          <w:rFonts w:ascii="David" w:eastAsia="Times New Roman" w:hAnsi="David" w:cs="David"/>
          <w:color w:val="000000"/>
          <w:sz w:val="33"/>
          <w:szCs w:val="33"/>
          <w:rtl/>
        </w:rPr>
      </w:pPr>
    </w:p>
    <w:p w14:paraId="0638E2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 ב''ש, סַלְּקִין </w:t>
      </w:r>
      <w:r>
        <w:rPr>
          <w:rFonts w:ascii="David" w:hAnsi="David" w:cs="David"/>
          <w:color w:val="000000"/>
          <w:rtl/>
        </w:rPr>
        <w:t>(רס''א ע''א)</w:t>
      </w:r>
      <w:r>
        <w:rPr>
          <w:rFonts w:ascii="David" w:hAnsi="David" w:cs="David"/>
          <w:color w:val="000000"/>
          <w:sz w:val="33"/>
          <w:szCs w:val="33"/>
          <w:rtl/>
        </w:rPr>
        <w:t xml:space="preserve"> וְנַחְתִּין, כְּמָה דְּאִתְּמַר. אֲמַר לֵיהּ ב''ם סַלְּקִין וְלָא נַחְתִּין, וְסִימָנִיךְ, דָּא שַׁבָּ''ת בִּלְחוֹדוֹי. וְדָא שַׁבָּ''ת וְיוֹם הַכִּפּוּרִים, דְּסַלְּקָא רָזָא לְעֵילָּא לְעֵילָּא, עַד ד</w:t>
      </w:r>
      <w:r>
        <w:rPr>
          <w:rFonts w:ascii="David" w:hAnsi="David" w:cs="David"/>
          <w:color w:val="000000"/>
          <w:sz w:val="33"/>
          <w:szCs w:val="33"/>
          <w:rtl/>
        </w:rPr>
        <w:t xml:space="preserve">ְּמִתְעַטְּרָא כֹּלָּא בְּאֵין סוֹף. </w:t>
      </w:r>
    </w:p>
    <w:p w14:paraId="4F657E6D" w14:textId="77777777" w:rsidR="00000000" w:rsidRDefault="00AC0C38">
      <w:pPr>
        <w:bidi/>
        <w:jc w:val="both"/>
        <w:divId w:val="476610292"/>
        <w:rPr>
          <w:rFonts w:ascii="David" w:eastAsia="Times New Roman" w:hAnsi="David" w:cs="David"/>
          <w:color w:val="000000"/>
          <w:sz w:val="33"/>
          <w:szCs w:val="33"/>
          <w:rtl/>
        </w:rPr>
      </w:pPr>
      <w:r>
        <w:rPr>
          <w:rFonts w:ascii="David" w:eastAsia="Times New Roman" w:hAnsi="David" w:cs="David"/>
          <w:color w:val="000000"/>
          <w:sz w:val="33"/>
          <w:szCs w:val="33"/>
          <w:rtl/>
        </w:rPr>
        <w:t>א''ת ב''ש עוֹלִים וְיוֹרְדִים, כְּמוֹ שֶׁנִּתְבָּאֵר. א''ל ב''ם עוֹלִים וְלֹא יוֹרְדִים, וְסִימָנְךְ - זוֹ שַׁבָּ''ת לְבַדָּהּ. וזוֹ שַׁבָּת וְיוֹם הַכִּפּוּרִים, שֶׁעוֹלֶה הַסּוֹד לְמַעְלָה לְמַעְלָה, עַד שֶׁהַכֹּל מ</w:t>
      </w:r>
      <w:r>
        <w:rPr>
          <w:rFonts w:ascii="David" w:eastAsia="Times New Roman" w:hAnsi="David" w:cs="David"/>
          <w:color w:val="000000"/>
          <w:sz w:val="33"/>
          <w:szCs w:val="33"/>
          <w:rtl/>
        </w:rPr>
        <w:t xml:space="preserve">ִתְעַטֵּר בָּאֵין סוֹף. </w:t>
      </w:r>
    </w:p>
    <w:p w14:paraId="03AFF285" w14:textId="77777777" w:rsidR="00000000" w:rsidRDefault="00AC0C38">
      <w:pPr>
        <w:bidi/>
        <w:jc w:val="both"/>
        <w:divId w:val="2058580902"/>
        <w:rPr>
          <w:rFonts w:ascii="David" w:eastAsia="Times New Roman" w:hAnsi="David" w:cs="David"/>
          <w:color w:val="000000"/>
          <w:sz w:val="33"/>
          <w:szCs w:val="33"/>
          <w:rtl/>
        </w:rPr>
      </w:pPr>
    </w:p>
    <w:p w14:paraId="0FF780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 בָּרוּךְ, דָּא סִדּוּרָא דְּאַתְוָון זְעִירִין, וְתִקּוּנֵי כְּנֶסֶת יִשְׂרָאֵל בְּכָל יוֹמָא בִּצְלוֹתָא. וּבְגִין דְּאִינּוּן אַתְוָון זְעִירִין, לֵית </w:t>
      </w:r>
      <w:r>
        <w:rPr>
          <w:rFonts w:ascii="David" w:hAnsi="David" w:cs="David"/>
          <w:color w:val="000000"/>
          <w:rtl/>
        </w:rPr>
        <w:t>(ר''ה ע''ב)</w:t>
      </w:r>
      <w:r>
        <w:rPr>
          <w:rFonts w:ascii="David" w:hAnsi="David" w:cs="David"/>
          <w:color w:val="000000"/>
          <w:sz w:val="33"/>
          <w:szCs w:val="33"/>
          <w:rtl/>
        </w:rPr>
        <w:t xml:space="preserve"> רְוָוחָא בֵּינַיְיהוּ, וְאִינּוּן תִּקּוּנִי עוּלֵימָתָן דְּ</w:t>
      </w:r>
      <w:r>
        <w:rPr>
          <w:rFonts w:ascii="David" w:hAnsi="David" w:cs="David"/>
          <w:color w:val="000000"/>
          <w:sz w:val="33"/>
          <w:szCs w:val="33"/>
          <w:rtl/>
        </w:rPr>
        <w:t xml:space="preserve">אַתְיָין עִם מַטְרוֹנִיתָא לְגַבֵּי מַלְכָּא עִלָּאָה. </w:t>
      </w:r>
    </w:p>
    <w:p w14:paraId="2505D014" w14:textId="77777777" w:rsidR="00000000" w:rsidRDefault="00AC0C38">
      <w:pPr>
        <w:bidi/>
        <w:jc w:val="both"/>
        <w:divId w:val="133764317"/>
        <w:rPr>
          <w:rFonts w:ascii="David" w:eastAsia="Times New Roman" w:hAnsi="David" w:cs="David"/>
          <w:color w:val="000000"/>
          <w:sz w:val="33"/>
          <w:szCs w:val="33"/>
          <w:rtl/>
        </w:rPr>
      </w:pPr>
      <w:r>
        <w:rPr>
          <w:rFonts w:ascii="David" w:eastAsia="Times New Roman" w:hAnsi="David" w:cs="David"/>
          <w:color w:val="000000"/>
          <w:sz w:val="33"/>
          <w:szCs w:val="33"/>
          <w:rtl/>
        </w:rPr>
        <w:t>אֵל בָּרוּךְ - זֶה סִדּוּר שֶׁל אוֹתִיּוֹת קְטַנּוֹת וְתִקּוּנֵי כְּנֶסֶת יִשְׂרָאֵל בְּכָל יוֹם בַּתְּפִלָּה. וּמִשּׁוּם שֶׁאוֹתָן אוֹתִיּוֹת קְטַנּוֹת, אֵין רֶוַח בֵּינֵיהֶן, וְהֵן תִּקּוּנֵי הָעוֹ</w:t>
      </w:r>
      <w:r>
        <w:rPr>
          <w:rFonts w:ascii="David" w:eastAsia="Times New Roman" w:hAnsi="David" w:cs="David"/>
          <w:color w:val="000000"/>
          <w:sz w:val="33"/>
          <w:szCs w:val="33"/>
          <w:rtl/>
        </w:rPr>
        <w:t xml:space="preserve">לָמוֹת שֶׁבָּאוֹת עִם הַגְּבִירָה לַמֶּלֶךְ הָעֶלְיוֹן. </w:t>
      </w:r>
    </w:p>
    <w:p w14:paraId="6B0C4EE1" w14:textId="77777777" w:rsidR="00000000" w:rsidRDefault="00AC0C38">
      <w:pPr>
        <w:bidi/>
        <w:jc w:val="both"/>
        <w:divId w:val="2058580902"/>
        <w:rPr>
          <w:rFonts w:ascii="David" w:eastAsia="Times New Roman" w:hAnsi="David" w:cs="David"/>
          <w:color w:val="000000"/>
          <w:sz w:val="33"/>
          <w:szCs w:val="33"/>
          <w:rtl/>
        </w:rPr>
      </w:pPr>
    </w:p>
    <w:p w14:paraId="523AEF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קְדוּשָּׁא דָּא דְּקָא מְקַדְּשֵׁי מַלְאֲכֵי עִלָּאֵי, לָאו אִיהוּ בְּיָחִיד. וְהָא אוּקִימְנָא, כָּל קְדוּשָׁה דְּאִיהוּ בְּלָשׁוֹן הַקּוֹדֶשׁ, יָחִיד אָסִיר לֵיהּ לְמֵימַר. תַּרְגּוּם, לְעוֹלָם ב</w:t>
      </w:r>
      <w:r>
        <w:rPr>
          <w:rFonts w:ascii="David" w:hAnsi="David" w:cs="David"/>
          <w:color w:val="000000"/>
          <w:sz w:val="33"/>
          <w:szCs w:val="33"/>
          <w:rtl/>
        </w:rPr>
        <w:t xml:space="preserve">ְּיָחִיד, וְלָא בְּסַגִּיאִין, וְיָחִיד אִיהוּ תִּקּוּנָא דִּילֵיהּ וַדַּאי, וְלָא סַגִּיאִין. וְסִימָן לְרָזָא דָּא, שְׁנַיִם מִקְרָא וְאֶחָד תַּרְגּוּם. שְׁנַיִם לִישָׁנָא דְּסַגִּיאִין אִיהוּ, דְּוַדַּאי קְדוּשָׁה דְּלָשׁוֹן הַקּוֹדֶשׁ אָסִיר אִיהִי </w:t>
      </w:r>
      <w:r>
        <w:rPr>
          <w:rFonts w:ascii="David" w:hAnsi="David" w:cs="David"/>
          <w:color w:val="000000"/>
          <w:rtl/>
        </w:rPr>
        <w:t>(קכ</w:t>
      </w:r>
      <w:r>
        <w:rPr>
          <w:rFonts w:ascii="David" w:hAnsi="David" w:cs="David"/>
          <w:color w:val="000000"/>
          <w:rtl/>
        </w:rPr>
        <w:t>''ט)</w:t>
      </w:r>
      <w:r>
        <w:rPr>
          <w:rFonts w:ascii="David" w:hAnsi="David" w:cs="David"/>
          <w:color w:val="000000"/>
          <w:sz w:val="33"/>
          <w:szCs w:val="33"/>
          <w:rtl/>
        </w:rPr>
        <w:t xml:space="preserve"> בְּיָחִיד. קְדוּשַׁת תַּרְגּוּם אָסִיר אִיהוּ בְּסַגִּיאִין, אֶלָּא בְּיָחִיד לְעוֹלָם. אֶחָד תַּרְגּוּם תָּנֵינָן, וְלָא תְּרֵין וְלָא יַתִּיר. תַּרְגּוּם אַתְיָא לְמִיעוּטָא, וְהָכִי אִצְטְרִיךְ. לָשׁוֹן הַקּוֹדֶשׁ אַתְיָא לִרְבוּיָיא, וְהָכִי אִצְט</w:t>
      </w:r>
      <w:r>
        <w:rPr>
          <w:rFonts w:ascii="David" w:hAnsi="David" w:cs="David"/>
          <w:color w:val="000000"/>
          <w:sz w:val="33"/>
          <w:szCs w:val="33"/>
          <w:rtl/>
        </w:rPr>
        <w:t xml:space="preserve">ְרִיךְ. דְּמַעֲלִין בַּקּוֹדֶשׁ וְלא מוֹרִידִין. וּבְתַרְגּוּם מוֹרִידִין וְלֹא מַעֲלִין. אֶחָד תָּנִינָן, וְלָא יַתִּיר, וְלָא מַעֲלִין כְּלָל. </w:t>
      </w:r>
    </w:p>
    <w:p w14:paraId="3A0C3C57" w14:textId="77777777" w:rsidR="00000000" w:rsidRDefault="00AC0C38">
      <w:pPr>
        <w:bidi/>
        <w:jc w:val="both"/>
        <w:divId w:val="1809856775"/>
        <w:rPr>
          <w:rFonts w:ascii="David" w:eastAsia="Times New Roman" w:hAnsi="David" w:cs="David"/>
          <w:color w:val="000000"/>
          <w:sz w:val="33"/>
          <w:szCs w:val="33"/>
          <w:rtl/>
        </w:rPr>
      </w:pPr>
      <w:r>
        <w:rPr>
          <w:rFonts w:ascii="David" w:eastAsia="Times New Roman" w:hAnsi="David" w:cs="David"/>
          <w:color w:val="000000"/>
          <w:sz w:val="33"/>
          <w:szCs w:val="33"/>
          <w:rtl/>
        </w:rPr>
        <w:t>קְדֻשָּׁה זוֹ שֶׁמְּקַדְּשִׁים הַמַּלְאָכִים הָעֶלְיוֹנִים אֵינָהּ בְּיָחִיד, וַהֲרֵי בֵּאַרְנוּ, כָּל קְדֻשּ</w:t>
      </w:r>
      <w:r>
        <w:rPr>
          <w:rFonts w:ascii="David" w:eastAsia="Times New Roman" w:hAnsi="David" w:cs="David"/>
          <w:color w:val="000000"/>
          <w:sz w:val="33"/>
          <w:szCs w:val="33"/>
          <w:rtl/>
        </w:rPr>
        <w:t>ָׁה שֶׁהִיא בִּלְשׁוֹן הַקֹּדֶשׁ, אָסוּר לְיָחִיד לְאָמְרָהּ. תַּרְגּוּם - לְעוֹלָם בְּיָחִיד, וְלֹא בְרַבִּים. וְהַיָּחִיד הוּא תִּקּוּן שֶׁלּוֹ וַדַּאי, וְלֹא רַבִּים. וְסִימָן לְסוֹד זֶה - שְׁנַיִם מִקְרָא וְאֶחָד תַּרְגּוּם. שְׁנַיִם זֶה לְשׁוֹן רַבִּי</w:t>
      </w:r>
      <w:r>
        <w:rPr>
          <w:rFonts w:ascii="David" w:eastAsia="Times New Roman" w:hAnsi="David" w:cs="David"/>
          <w:color w:val="000000"/>
          <w:sz w:val="33"/>
          <w:szCs w:val="33"/>
          <w:rtl/>
        </w:rPr>
        <w:t>ם, שֶׁוַּדַּאי קְדֻשָּׁה שֶׁל לְשׁוֹן הַקֹּדֶשׁ אֲסוּרָה בְּיָחִיד. קְדֻשַּׁת תַּרְגּוּם אֲסוּרָה בָּרַבִּים, אֶלָּא בְּיָחִיד לְעוֹלָם. אֶחָד תַּרְגּוּם שָׁנִינוּ, וְלֹא שְׁנַיִם וְלֹא יוֹתֵר. הַתַּרְגּוּם בָּא לְמַעֵט, וְכָךְ צָרִיךְ. לְשׁוֹן הַקֹּדֶשׁ ב</w:t>
      </w:r>
      <w:r>
        <w:rPr>
          <w:rFonts w:ascii="David" w:eastAsia="Times New Roman" w:hAnsi="David" w:cs="David"/>
          <w:color w:val="000000"/>
          <w:sz w:val="33"/>
          <w:szCs w:val="33"/>
          <w:rtl/>
        </w:rPr>
        <w:t xml:space="preserve">ָּא לְרִבּוּי, וְכָךְ צָרִיךְ, שֶׁמַּעֲלִים בַּקֹּדֶשׁ וְלֹא מוֹרִידִים. וּבַתַּרְגּוּם מוֹרִידִים וְלֹא מַעֲלִים. שָׁנִינוּ אֶחָד, וְלֹא יוֹתֵר, וְלֹא מַעֲלִים כְּלָל. </w:t>
      </w:r>
    </w:p>
    <w:p w14:paraId="0273BA2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30" w:name="HtmpReportNum0251_L2"/>
      <w:bookmarkStart w:id="531" w:name="דףBקל''גBע''א"/>
      <w:bookmarkEnd w:id="530"/>
      <w:bookmarkEnd w:id="531"/>
    </w:p>
    <w:p w14:paraId="2CB98798" w14:textId="77777777" w:rsidR="00000000" w:rsidRDefault="00AC0C38">
      <w:pPr>
        <w:pStyle w:val="NormalWeb"/>
        <w:bidi/>
        <w:jc w:val="both"/>
        <w:divId w:val="2058580902"/>
        <w:rPr>
          <w:rFonts w:ascii="David" w:hAnsi="David" w:cs="David"/>
          <w:color w:val="000000"/>
          <w:sz w:val="33"/>
          <w:szCs w:val="33"/>
          <w:rtl/>
        </w:rPr>
      </w:pPr>
      <w:hyperlink w:anchor="דף_קל''ג_ע''א!" w:history="1">
        <w:r>
          <w:rPr>
            <w:rStyle w:val="Hyperlink"/>
            <w:rFonts w:ascii="David" w:hAnsi="David" w:cs="David"/>
            <w:b/>
            <w:bCs/>
            <w:sz w:val="45"/>
            <w:szCs w:val="45"/>
            <w:rtl/>
          </w:rPr>
          <w:t>דף קל''ג ע''א</w:t>
        </w:r>
      </w:hyperlink>
    </w:p>
    <w:p w14:paraId="64939D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קְדוּשָּׁא דָּא, קְדוּשָׁתָא דּ</w:t>
      </w:r>
      <w:r>
        <w:rPr>
          <w:rFonts w:ascii="David" w:hAnsi="David" w:cs="David"/>
          <w:color w:val="000000"/>
          <w:sz w:val="33"/>
          <w:szCs w:val="33"/>
          <w:rtl/>
        </w:rPr>
        <w:t>ְאִתְקַדְּשַׁת שְׁכִינְתָּא, וְכָל אִינּוּן רְתִיכִין דִּילָהּ, לְאִתְתַקְּנָא לְגַבֵּי מַלְכָּא עִלָּאָה. וּבְגִין דְּאִיהִי קְדוּשַׁת עָלְמָא תַּתָּאָה, אִיהִי מְיוּשָׁב וְלָא בַּעֲמִידָה.</w:t>
      </w:r>
      <w:r>
        <w:rPr>
          <w:rFonts w:ascii="David" w:hAnsi="David" w:cs="David"/>
          <w:color w:val="000000"/>
          <w:sz w:val="33"/>
          <w:szCs w:val="33"/>
          <w:rtl/>
        </w:rPr>
        <w:t xml:space="preserve"> </w:t>
      </w:r>
      <w:r>
        <w:rPr>
          <w:rFonts w:ascii="David" w:hAnsi="David" w:cs="David"/>
          <w:color w:val="000000"/>
          <w:rtl/>
        </w:rPr>
        <w:t>(דף קל''ג ע''א)</w:t>
      </w:r>
      <w:r>
        <w:rPr>
          <w:rFonts w:ascii="David" w:hAnsi="David" w:cs="David"/>
          <w:color w:val="000000"/>
          <w:rtl/>
        </w:rPr>
        <w:t xml:space="preserve"> </w:t>
      </w:r>
      <w:r>
        <w:rPr>
          <w:rFonts w:ascii="David" w:hAnsi="David" w:cs="David"/>
          <w:color w:val="000000"/>
          <w:sz w:val="33"/>
          <w:szCs w:val="33"/>
          <w:rtl/>
        </w:rPr>
        <w:t xml:space="preserve">קְדוּשָׁה אַחֲרָא דְּאַהֲדוּרֵי צְלוֹתָא, אִיהִי </w:t>
      </w:r>
      <w:r>
        <w:rPr>
          <w:rFonts w:ascii="David" w:hAnsi="David" w:cs="David"/>
          <w:color w:val="000000"/>
          <w:sz w:val="33"/>
          <w:szCs w:val="33"/>
          <w:rtl/>
        </w:rPr>
        <w:t xml:space="preserve">קְדוּשָׁתָא דְּעָלְמָא עִלָּאָה, וּבְגִין כַּךְ אִיהִי בַּעֲמִידָה, בְּגִין לְאַמְשָׁכָא לָהּ לְתַתָּא, וְכָל מִלּוֹי דְּעָלְמָא עִלָּאָה, אִיהוּ בַּעֲמִידָה וְלָא מְיוּשָׁב. </w:t>
      </w:r>
    </w:p>
    <w:p w14:paraId="0E179CD4" w14:textId="77777777" w:rsidR="00000000" w:rsidRDefault="00AC0C38">
      <w:pPr>
        <w:bidi/>
        <w:jc w:val="both"/>
        <w:divId w:val="1479608635"/>
        <w:rPr>
          <w:rFonts w:ascii="David" w:eastAsia="Times New Roman" w:hAnsi="David" w:cs="David"/>
          <w:color w:val="000000"/>
          <w:sz w:val="33"/>
          <w:szCs w:val="33"/>
          <w:rtl/>
        </w:rPr>
      </w:pPr>
      <w:r>
        <w:rPr>
          <w:rFonts w:ascii="David" w:eastAsia="Times New Roman" w:hAnsi="David" w:cs="David"/>
          <w:color w:val="000000"/>
          <w:sz w:val="33"/>
          <w:szCs w:val="33"/>
          <w:rtl/>
        </w:rPr>
        <w:t xml:space="preserve">הַקְּדֻשָּׁה הַזּוֹ - הַקְּדֻשָּׁה שֶׁהִתְקַדְּשָׁה הַשְּׁכִינָה, וְכָל אוֹתָן </w:t>
      </w:r>
      <w:r>
        <w:rPr>
          <w:rFonts w:ascii="David" w:eastAsia="Times New Roman" w:hAnsi="David" w:cs="David"/>
          <w:color w:val="000000"/>
          <w:sz w:val="33"/>
          <w:szCs w:val="33"/>
          <w:rtl/>
        </w:rPr>
        <w:t>מַרְכְּבוֹתֶיהָ לְהִתְתַּקֵּן אֶל הַמֶּלֶךְ הָעֶלְיוֹן. וּמִשּׁוּם שֶׁהִיא קְדֻשַּׁת הָעוֹלָם הַתַּחְתּוֹן, הִיא מְיֻשָּׁב וְלֹא בַּעֲמִידָה. קְדֻשָּׁה אַחֶרֶת שֶׁל חֲזָרַת הַתְּפִלָּה הִיא קְדֻשָּׁה שֶׁל הָעוֹלָם הָעֶלְיוֹן, וְלָכֵן הִיא בַּעֲמִידָה, כְּד</w:t>
      </w:r>
      <w:r>
        <w:rPr>
          <w:rFonts w:ascii="David" w:eastAsia="Times New Roman" w:hAnsi="David" w:cs="David"/>
          <w:color w:val="000000"/>
          <w:sz w:val="33"/>
          <w:szCs w:val="33"/>
          <w:rtl/>
        </w:rPr>
        <w:t xml:space="preserve">ֵי לְהַמְשִׁיכָהּ לְמַטָּה, וְכָל דִּבְרֵי הָעוֹלָם הָעֶלְיוֹן הֵם בַּעֲמִידָה וְלֹא מְיֻשָּׁב. </w:t>
      </w:r>
    </w:p>
    <w:p w14:paraId="3AE82ED5" w14:textId="77777777" w:rsidR="00000000" w:rsidRDefault="00AC0C38">
      <w:pPr>
        <w:bidi/>
        <w:jc w:val="both"/>
        <w:divId w:val="2058580902"/>
        <w:rPr>
          <w:rFonts w:ascii="David" w:eastAsia="Times New Roman" w:hAnsi="David" w:cs="David"/>
          <w:color w:val="000000"/>
          <w:sz w:val="33"/>
          <w:szCs w:val="33"/>
          <w:rtl/>
        </w:rPr>
      </w:pPr>
    </w:p>
    <w:p w14:paraId="785975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 הָנֵי קְדוּשְׁתֵי, יִשְׂרָאֵל מִתְקַדְּשֵׁי בְּהוּ לְתַתָּא. וְעַל דָּא יִשְׂרָאֵל מִתְקַדְּשֵׁי בִּקְדוּשָׁה דִּרְתִיכָא תַּתָּאָה מְיוּשָׁב. וּבִקְ</w:t>
      </w:r>
      <w:r>
        <w:rPr>
          <w:rFonts w:ascii="David" w:hAnsi="David" w:cs="David"/>
          <w:color w:val="000000"/>
          <w:sz w:val="33"/>
          <w:szCs w:val="33"/>
          <w:rtl/>
        </w:rPr>
        <w:t xml:space="preserve">דוּשָּׁה דִּרְתִּיכָא עִלָּאָה מְעוּמָד. קְדוּשָׁה אַחֲרָא, אִיהִי </w:t>
      </w:r>
      <w:r>
        <w:rPr>
          <w:rFonts w:ascii="David" w:hAnsi="David" w:cs="David"/>
          <w:color w:val="000000"/>
          <w:rtl/>
        </w:rPr>
        <w:t>(רס''א ע''ב)</w:t>
      </w:r>
      <w:r>
        <w:rPr>
          <w:rFonts w:ascii="David" w:hAnsi="David" w:cs="David"/>
          <w:color w:val="000000"/>
          <w:sz w:val="33"/>
          <w:szCs w:val="33"/>
          <w:rtl/>
        </w:rPr>
        <w:t xml:space="preserve"> </w:t>
      </w:r>
      <w:r>
        <w:rPr>
          <w:rFonts w:ascii="David" w:hAnsi="David" w:cs="David"/>
          <w:color w:val="000000"/>
          <w:sz w:val="33"/>
          <w:szCs w:val="33"/>
          <w:rtl/>
        </w:rPr>
        <w:t>תּוֹסֶפֶת קְדוּשָׁה, בְּגִינֵי כַּךְ אִיהִי בָּתַר צְלוֹתָא. וּבְגִין דְּאִיהִי תּוֹסֶפֶת קְדוּשָׁה, עַל קְדוּשָׁן אַחֲרָנִין, אִיהִי לְבָתַר צְלוֹתָא. וּבְגִין דְּכָל חַד וְחַד בָּעֵי לְאַמְשָׁכָא עָלֵיהּ מֵהַהוּא תּוֹסֶפֶת, אִתְתָּקַּן לְכָל יָחִיד וְיָח</w:t>
      </w:r>
      <w:r>
        <w:rPr>
          <w:rFonts w:ascii="David" w:hAnsi="David" w:cs="David"/>
          <w:color w:val="000000"/>
          <w:sz w:val="33"/>
          <w:szCs w:val="33"/>
          <w:rtl/>
        </w:rPr>
        <w:t>ִיד קְדוּשַׁת תַּרְגּוּם. וְאִי תֵּימָא הָא אִית בָּהּ קְדוּשַׁת לָשׁוֹן הַקֹּדֶשׁ. הַהוּא לַצִּבּוּר, לְאִתְקַדְּשָׁא כֻּלְּהוּ בִּכְלָל, בְּהַהוּא תּוֹסֶפֶת קְדוּשָׁה. וּבְגִין דְּיָחִיד לֵית לֵיהּ רְשׁוּת, לְאוֹמְרָהּ בְּלָשׁוֹן הַקֹּדֶשׁ, וּלְאִתְקַדְּ</w:t>
      </w:r>
      <w:r>
        <w:rPr>
          <w:rFonts w:ascii="David" w:hAnsi="David" w:cs="David"/>
          <w:color w:val="000000"/>
          <w:sz w:val="33"/>
          <w:szCs w:val="33"/>
          <w:rtl/>
        </w:rPr>
        <w:t>שָׁא יְחִידָאי, אַתְקִינוּ לָהּ בְּלָשׁוֹן תַּרְגּוּם, וְאִיהוּ בְּיָחִיד, לְאִתְקַדְּשָׁא כָּל חַד וְחַד בְּהַהוּא תּוֹסֶפֶת, לְאַמְשָׁכָא עָלֵיהּ קְדוּשָׁה יַתִּיר. זַכָּאָה חוּלָקֵיהוֹן דְּיִשְׂרָאֵל, דְּקָא מִתְקַדְּשֵׁי בְּקִדּוּשֵׁי עִלָּאֵי, בְּגִין</w:t>
      </w:r>
      <w:r>
        <w:rPr>
          <w:rFonts w:ascii="David" w:hAnsi="David" w:cs="David"/>
          <w:color w:val="000000"/>
          <w:sz w:val="33"/>
          <w:szCs w:val="33"/>
          <w:rtl/>
        </w:rPr>
        <w:t xml:space="preserve"> דְּאִינּוּן דְּבֵקִין לְעֵילָּא, דִּכְתִּיב, </w:t>
      </w:r>
      <w:r>
        <w:rPr>
          <w:rFonts w:ascii="David" w:hAnsi="David" w:cs="David"/>
          <w:color w:val="000000"/>
          <w:rtl/>
        </w:rPr>
        <w:t>(דברים ד)</w:t>
      </w:r>
      <w:r>
        <w:rPr>
          <w:rFonts w:ascii="David" w:hAnsi="David" w:cs="David"/>
          <w:color w:val="000000"/>
          <w:sz w:val="33"/>
          <w:szCs w:val="33"/>
          <w:rtl/>
        </w:rPr>
        <w:t xml:space="preserve"> וְאַתֶּם הַדְּבֵקִים בַּיְיָ' אֱלהֵיכֶם חַיִּים כֻּלְכֶם הַיּוֹם. </w:t>
      </w:r>
    </w:p>
    <w:p w14:paraId="1B014EB8" w14:textId="77777777" w:rsidR="00000000" w:rsidRDefault="00AC0C38">
      <w:pPr>
        <w:bidi/>
        <w:jc w:val="both"/>
        <w:divId w:val="411464658"/>
        <w:rPr>
          <w:rFonts w:ascii="David" w:eastAsia="Times New Roman" w:hAnsi="David" w:cs="David"/>
          <w:color w:val="000000"/>
          <w:sz w:val="33"/>
          <w:szCs w:val="33"/>
          <w:rtl/>
        </w:rPr>
      </w:pPr>
      <w:r>
        <w:rPr>
          <w:rFonts w:ascii="David" w:eastAsia="Times New Roman" w:hAnsi="David" w:cs="David"/>
          <w:color w:val="000000"/>
          <w:sz w:val="33"/>
          <w:szCs w:val="33"/>
          <w:rtl/>
        </w:rPr>
        <w:t>וּבְכָל הַקְּדֻשּׁוֹת הַלָּלוּ יִשְׂרָאֵל מִתְקַדְּשִׁים בָּהֶם לְמַטָּה, וְלָכֵן יִשְׂרָאֵל מִתְקַדְּשִׁים בִּקְדֻשַּׁת הַמֶּרְכָּב</w:t>
      </w:r>
      <w:r>
        <w:rPr>
          <w:rFonts w:ascii="David" w:eastAsia="Times New Roman" w:hAnsi="David" w:cs="David"/>
          <w:color w:val="000000"/>
          <w:sz w:val="33"/>
          <w:szCs w:val="33"/>
          <w:rtl/>
        </w:rPr>
        <w:t>ָה הַתַּחְתּוֹנָה מְיֻשָּׁב, וּבִקְדֻשַּׁת הַמֶּרְכָּבָה הָעֶלְיוֹנָה מְעֻמָּד. קְדֻשָּׁה אַחֶרֶת הִיא תּוֹסֶפֶת קְדֻשָּׁה, וְלָכֵן הִיא אַחַר הַתְּפִלָּה. וּמִשּׁוּם שֶׁהִיא תּוֹסֶפֶת קְדֻשָּׁה עַל קְדֻשּׁוֹת אֲחֵרוֹת, הִיא אַחַר הַתְּפִלָּה. וּמִשּׁוּם ש</w:t>
      </w:r>
      <w:r>
        <w:rPr>
          <w:rFonts w:ascii="David" w:eastAsia="Times New Roman" w:hAnsi="David" w:cs="David"/>
          <w:color w:val="000000"/>
          <w:sz w:val="33"/>
          <w:szCs w:val="33"/>
          <w:rtl/>
        </w:rPr>
        <w:t>ֶׁכָּל אֶחָד וְאֶחָד צָרִיךְ לִמְשֹׁךְ עָלָיו מֵאוֹתָהּ תּוֹסֶפֶת, נִתְקָן לְכָל יָחִיד וְיָחִיד קְדֻשַּׁת תַּרְגּוּם. וְאִם תֹּאמַר, הֲרֵי יֵשׁ בָּהּ קְדֻשַּׁת לְשׁוֹן הַקֹּדֶשׁ - אוֹתָהּ לְצִבּוּר, לְהִתְקַדֵּשׁ כֻּלָּם בִּכְלָל בְּאוֹתָהּ תּוֹסֶפֶת קְדֻ</w:t>
      </w:r>
      <w:r>
        <w:rPr>
          <w:rFonts w:ascii="David" w:eastAsia="Times New Roman" w:hAnsi="David" w:cs="David"/>
          <w:color w:val="000000"/>
          <w:sz w:val="33"/>
          <w:szCs w:val="33"/>
          <w:rtl/>
        </w:rPr>
        <w:t xml:space="preserve">שָּׁה. וּמִשּׁוּם שֶׁלְּיָחִיד אֵין רְשׁוּת לְאָמְרָהּ בִּלְשׁוֹן הַקֹּדֶשׁ וּלְהִתְקַדֵּשׁ יְחִידִי, הִתְקִינוּהָ בִּלְשׁוֹן תַּרְגּוּם, וְהִיא בְּיָחִיד, לְהִתְקַדֵּשׁ כָּל אֶחָד וְאֶחָד בְּאוֹתָהּ תּוֹסֶפֶת לְהַמְשִׁיךְ עָלָיו יֶתֶר קְדֻשָּׁה. אַשְׁרֵי </w:t>
      </w:r>
      <w:r>
        <w:rPr>
          <w:rFonts w:ascii="David" w:eastAsia="Times New Roman" w:hAnsi="David" w:cs="David"/>
          <w:color w:val="000000"/>
          <w:sz w:val="33"/>
          <w:szCs w:val="33"/>
          <w:rtl/>
        </w:rPr>
        <w:t xml:space="preserve">חֶלְקָם שֶׁל יִשְׂרָאֵל שֶׁמִּתְקַדְּשִׁים בִּקְדֻשּׁוֹת עֶלְיוֹנוֹת, מִשּׁוּם שֶׁהֵם דְּבֵקִים לְמַעְלָה,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חַיִּים כֻּלְּכֶם הַיּוֹם. </w:t>
      </w:r>
    </w:p>
    <w:p w14:paraId="1C359E1F" w14:textId="77777777" w:rsidR="00000000" w:rsidRDefault="00AC0C38">
      <w:pPr>
        <w:bidi/>
        <w:jc w:val="both"/>
        <w:divId w:val="2058580902"/>
        <w:rPr>
          <w:rFonts w:ascii="David" w:eastAsia="Times New Roman" w:hAnsi="David" w:cs="David"/>
          <w:color w:val="000000"/>
          <w:sz w:val="33"/>
          <w:szCs w:val="33"/>
          <w:rtl/>
        </w:rPr>
      </w:pPr>
    </w:p>
    <w:p w14:paraId="4FFFC4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(מלכים ב ד)</w:t>
      </w:r>
      <w:r>
        <w:rPr>
          <w:rFonts w:ascii="David" w:hAnsi="David" w:cs="David"/>
          <w:color w:val="000000"/>
          <w:sz w:val="33"/>
          <w:szCs w:val="33"/>
          <w:rtl/>
        </w:rPr>
        <w:t xml:space="preserve"> הִנֵּה נָא יָדַעְתִּי כִּי אִישׁ אֱלהִים</w:t>
      </w:r>
      <w:r>
        <w:rPr>
          <w:rFonts w:ascii="David" w:hAnsi="David" w:cs="David"/>
          <w:color w:val="000000"/>
          <w:sz w:val="33"/>
          <w:szCs w:val="33"/>
          <w:rtl/>
        </w:rPr>
        <w:t xml:space="preserve"> קָדוֹשׁ הוּא עוֹבֵר וְגוֹ', וּכְתִיב נַעֲשֶׂה נָא עֲלִיַּת קִיר קְטַנָּה וְגוֹ', בְּהַאי קְרָא אִית לָן סְמָךְ בְּעָלְמָא לְסִדּוּרָא דִּצְלוֹתָא. הִנֵּה נָא יָדַעְתִּי, דָּא אִיהוּ רְעוּתָא דְּאִצְטְרִיךְ בַּר נָשׁ לְשַׁוָּאָה בְּגַוִּיהּ בִּצְלוֹתָא. כּ</w:t>
      </w:r>
      <w:r>
        <w:rPr>
          <w:rFonts w:ascii="David" w:hAnsi="David" w:cs="David"/>
          <w:color w:val="000000"/>
          <w:sz w:val="33"/>
          <w:szCs w:val="33"/>
          <w:rtl/>
        </w:rPr>
        <w:t>ִי אִישׁ אֱלֹהִים קָדוֹשׁ הוּא, דָּא אִיהוּ עָלְמָא עִלָּאָה, דְּאִיהוּ יָתִיב עַל כּוּרְסֵי יְקָרֵיהּ, וְכָל קִדּוּשָׁאן נָפְקִין מִנֵּיהּ, וְאִיהוּ מְקַדֵּשׁ לְכֻלְּהוּ עָלְמִין. עוֹבֵר עָלֵינוּ תָּמִיד, מֵהַהוּא קְדוּשָׁה דְּאִיהוּ מְקַדֵּשׁ לְכָל עָלְמ</w:t>
      </w:r>
      <w:r>
        <w:rPr>
          <w:rFonts w:ascii="David" w:hAnsi="David" w:cs="David"/>
          <w:color w:val="000000"/>
          <w:sz w:val="33"/>
          <w:szCs w:val="33"/>
          <w:rtl/>
        </w:rPr>
        <w:t xml:space="preserve">ִין לְעֵילָּא, אִיהוּ מְקַדֵּשׁ לָן בְּהַאי עָלְמָא. דְּהָא לֵית קְדוּשָׁה לְעֵילָּא, אֶלָּא אִי אִית קְדוּשָּׁא לְתַתָּא, כְּמָה דְאַתְּ אָמֵר </w:t>
      </w:r>
      <w:r>
        <w:rPr>
          <w:rFonts w:ascii="David" w:hAnsi="David" w:cs="David"/>
          <w:color w:val="000000"/>
          <w:rtl/>
        </w:rPr>
        <w:t>(ויקרא כב)</w:t>
      </w:r>
      <w:r>
        <w:rPr>
          <w:rFonts w:ascii="David" w:hAnsi="David" w:cs="David"/>
          <w:color w:val="000000"/>
          <w:sz w:val="33"/>
          <w:szCs w:val="33"/>
          <w:rtl/>
        </w:rPr>
        <w:t xml:space="preserve"> וְנִקְדַּשְׁתִּי בְּתוֹךְ בְּנֵי יִשְׂרָאֵל. </w:t>
      </w:r>
    </w:p>
    <w:p w14:paraId="221CC0A2" w14:textId="77777777" w:rsidR="00000000" w:rsidRDefault="00AC0C38">
      <w:pPr>
        <w:bidi/>
        <w:jc w:val="both"/>
        <w:divId w:val="203542095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הִנֵּה נָא יָדַעְתִּי כִּי אִישׁ </w:t>
      </w:r>
      <w:r>
        <w:rPr>
          <w:rFonts w:ascii="David" w:eastAsia="Times New Roman" w:hAnsi="David" w:cs="David"/>
          <w:color w:val="000000"/>
          <w:sz w:val="33"/>
          <w:szCs w:val="33"/>
          <w:rtl/>
        </w:rPr>
        <w:t>אֱלֹהִים קָדוֹשׁ הוּא עֹבֵר וְגוֹ'. וְכָתוּב, נַעֲשֶׂה נָּא עֲלִיַּת קִיר קְטַנָּה וְגוֹ'. בְּפָסוּק זֶה יֵשׁ סֶמֶךְ בְּעָלְמָא לְסִדּוּר הַתְּפִלָּה. הִנֵּה נָא יָדַעְתִּי - זֶהוּ הָרָצוֹן שֶׁצָּרִיךְ אָדָם לָשִׂים בְּתוֹכוֹ בַּתְּפִלָּה. כִּי אִישׁ אֱלֹה</w:t>
      </w:r>
      <w:r>
        <w:rPr>
          <w:rFonts w:ascii="David" w:eastAsia="Times New Roman" w:hAnsi="David" w:cs="David"/>
          <w:color w:val="000000"/>
          <w:sz w:val="33"/>
          <w:szCs w:val="33"/>
          <w:rtl/>
        </w:rPr>
        <w:t>ִים קָדוֹשׁ הוּא - זֶהוּ הָעוֹלָם הָעֶלְיוֹן, שֶׁיּוֹשֵׁב עַל כִּסֵּא כְבוֹדוֹ, וְכָל הַקְּדֻשּׁוֹת יוֹצְאוֹת מִמֶּנּוּ, וְהוּא מְקַדֵּשׁ אֶת כָּל הָעוֹלָמוֹת. עֹבֵר עָלֵינוּ תָּמִיד - מֵאוֹתָהּ קְדֻשָּׁה שֶׁהוּא מְקַדֵּשׁ אֶת כָּל הָעוֹלָמוֹת לְמַעְלָה, ה</w:t>
      </w:r>
      <w:r>
        <w:rPr>
          <w:rFonts w:ascii="David" w:eastAsia="Times New Roman" w:hAnsi="David" w:cs="David"/>
          <w:color w:val="000000"/>
          <w:sz w:val="33"/>
          <w:szCs w:val="33"/>
          <w:rtl/>
        </w:rPr>
        <w:t xml:space="preserve">וּא מְקַדֵּשׁ אוֹתָנוּ בָּעוֹלָם הַזֶּה. שֶׁהֲרֵי אֵין קְדֻשָּׁה לְמַעְלָה אֶלָּא אִם יֵשׁ קְדֻשָּׁה לְמַטָּה, כְּמוֹ שֶׁנֶּאֱמַר וְנִקְדַּשְׁתִּי בְּתוֹךְ בְּנֵי יִשְׂרָאֵל. </w:t>
      </w:r>
    </w:p>
    <w:p w14:paraId="4416DE11" w14:textId="77777777" w:rsidR="00000000" w:rsidRDefault="00AC0C38">
      <w:pPr>
        <w:bidi/>
        <w:jc w:val="both"/>
        <w:divId w:val="2058580902"/>
        <w:rPr>
          <w:rFonts w:ascii="David" w:eastAsia="Times New Roman" w:hAnsi="David" w:cs="David"/>
          <w:color w:val="000000"/>
          <w:sz w:val="33"/>
          <w:szCs w:val="33"/>
          <w:rtl/>
        </w:rPr>
      </w:pPr>
    </w:p>
    <w:p w14:paraId="3C521C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וְהוֹאִיל וְכַךְ הוּא, נַעֲשֶׂה נָא עֲלִיַּת קִיר קְטַנָּה, דָּא אִיהוּ סִדּוּ</w:t>
      </w:r>
      <w:r>
        <w:rPr>
          <w:rFonts w:ascii="David" w:hAnsi="David" w:cs="David"/>
          <w:color w:val="000000"/>
          <w:sz w:val="33"/>
          <w:szCs w:val="33"/>
          <w:rtl/>
        </w:rPr>
        <w:t xml:space="preserve">רָא דְּתִקּוּנָא </w:t>
      </w:r>
      <w:r>
        <w:rPr>
          <w:rFonts w:ascii="David" w:hAnsi="David" w:cs="David"/>
          <w:color w:val="000000"/>
          <w:rtl/>
        </w:rPr>
        <w:t>(ויחי רכ''ח ע''ב)</w:t>
      </w:r>
      <w:r>
        <w:rPr>
          <w:rFonts w:ascii="David" w:hAnsi="David" w:cs="David"/>
          <w:color w:val="000000"/>
          <w:sz w:val="33"/>
          <w:szCs w:val="33"/>
          <w:rtl/>
        </w:rPr>
        <w:t xml:space="preserve"> דִּשְׁכִינְתָּא, דְּאִיהִי עֲלִיַּת קִיר, כְּמָה דְאַתְּ אָמֵר </w:t>
      </w:r>
      <w:r>
        <w:rPr>
          <w:rFonts w:ascii="David" w:hAnsi="David" w:cs="David"/>
          <w:color w:val="000000"/>
          <w:rtl/>
        </w:rPr>
        <w:t>(ישעיה לח)</w:t>
      </w:r>
      <w:r>
        <w:rPr>
          <w:rFonts w:ascii="David" w:hAnsi="David" w:cs="David"/>
          <w:color w:val="000000"/>
          <w:sz w:val="33"/>
          <w:szCs w:val="33"/>
          <w:rtl/>
        </w:rPr>
        <w:t xml:space="preserve"> וַיַּסֵּב חִזְקִיָּהוּ פָּנָיו אֶל הַקִּיר. קְטַנָּה: בְּגִין דְּאִיהִי זְעֵירָא, כְּמָה דְאַתְּ אָמֵר </w:t>
      </w:r>
      <w:r>
        <w:rPr>
          <w:rFonts w:ascii="David" w:hAnsi="David" w:cs="David"/>
          <w:color w:val="000000"/>
          <w:rtl/>
        </w:rPr>
        <w:t>(קהלת ט)</w:t>
      </w:r>
      <w:r>
        <w:rPr>
          <w:rFonts w:ascii="David" w:hAnsi="David" w:cs="David"/>
          <w:color w:val="000000"/>
          <w:sz w:val="33"/>
          <w:szCs w:val="33"/>
          <w:rtl/>
        </w:rPr>
        <w:t xml:space="preserve"> עִיר קְטַנָּה. וְנָשִׂים לוֹ שָׁם ב</w:t>
      </w:r>
      <w:r>
        <w:rPr>
          <w:rFonts w:ascii="David" w:hAnsi="David" w:cs="David"/>
          <w:color w:val="000000"/>
          <w:sz w:val="33"/>
          <w:szCs w:val="33"/>
          <w:rtl/>
        </w:rPr>
        <w:t xml:space="preserve">ְּתִקּוּנָא דָּא דְּאֲנָן מְתַקְּנִין, וּבְסִדּוּרָא דִּילָן בְּשִׁירִין וְתוּשְׁבָּחָן וּבִצְלוֹתָא, </w:t>
      </w:r>
      <w:r>
        <w:rPr>
          <w:rFonts w:ascii="David" w:hAnsi="David" w:cs="David"/>
          <w:color w:val="000000"/>
          <w:rtl/>
        </w:rPr>
        <w:t>(ובתקונא דא)</w:t>
      </w:r>
      <w:r>
        <w:rPr>
          <w:rFonts w:ascii="David" w:hAnsi="David" w:cs="David"/>
          <w:color w:val="000000"/>
          <w:sz w:val="33"/>
          <w:szCs w:val="33"/>
          <w:rtl/>
        </w:rPr>
        <w:t xml:space="preserve"> אֲנָן מְתַקְּנִין לְגַבֵּיהּ, לְנַיְיחָא דִּילֵיהּ. מִטָּה וְשֻׁלְחָן וְכִסֵּא וּמְנוֹרָה. אַרְבַּע אִלֵּין, כֻּלְּהוּ בִּשְׁכִינְתָּא אִינּו</w:t>
      </w:r>
      <w:r>
        <w:rPr>
          <w:rFonts w:ascii="David" w:hAnsi="David" w:cs="David"/>
          <w:color w:val="000000"/>
          <w:sz w:val="33"/>
          <w:szCs w:val="33"/>
          <w:rtl/>
        </w:rPr>
        <w:t xml:space="preserve">ּן. וְאִיהִי </w:t>
      </w:r>
      <w:r>
        <w:rPr>
          <w:rFonts w:ascii="David" w:hAnsi="David" w:cs="David"/>
          <w:color w:val="000000"/>
          <w:rtl/>
        </w:rPr>
        <w:t>(כלא)</w:t>
      </w:r>
      <w:r>
        <w:rPr>
          <w:rFonts w:ascii="David" w:hAnsi="David" w:cs="David"/>
          <w:color w:val="000000"/>
          <w:sz w:val="33"/>
          <w:szCs w:val="33"/>
          <w:rtl/>
        </w:rPr>
        <w:t xml:space="preserve"> בְּכָל תִּקּוּנִין אִלֵּין מִתְתַּקְּנָן, לְגַבֵּי עָלְמָא עִלָּאָה בְּסִדּוּרָא דְּאֲנָן מְסַדְּרִין. </w:t>
      </w:r>
    </w:p>
    <w:p w14:paraId="351C2AAD" w14:textId="77777777" w:rsidR="00000000" w:rsidRDefault="00AC0C38">
      <w:pPr>
        <w:bidi/>
        <w:jc w:val="both"/>
        <w:divId w:val="1678996112"/>
        <w:rPr>
          <w:rFonts w:ascii="David" w:eastAsia="Times New Roman" w:hAnsi="David" w:cs="David"/>
          <w:color w:val="000000"/>
          <w:sz w:val="33"/>
          <w:szCs w:val="33"/>
          <w:rtl/>
        </w:rPr>
      </w:pPr>
      <w:r>
        <w:rPr>
          <w:rFonts w:ascii="David" w:eastAsia="Times New Roman" w:hAnsi="David" w:cs="David"/>
          <w:color w:val="000000"/>
          <w:sz w:val="33"/>
          <w:szCs w:val="33"/>
          <w:rtl/>
        </w:rPr>
        <w:t>וְהוֹאִיל וְכָךְ הוּא, נַעֲשֶׂה נָּא עֲלִיַּת קִיר קְטַנָּה. זֶהוּ סִדּוּר שֶׁל תִּקּוּן הַשְּׁכִינָה, שֶׁהִיא עֲלִיַּת קִיר, כְּמוֹ</w:t>
      </w:r>
      <w:r>
        <w:rPr>
          <w:rFonts w:ascii="David" w:eastAsia="Times New Roman" w:hAnsi="David" w:cs="David"/>
          <w:color w:val="000000"/>
          <w:sz w:val="33"/>
          <w:szCs w:val="33"/>
          <w:rtl/>
        </w:rPr>
        <w:t xml:space="preserve"> שֶׁנֶּאֱמַר </w:t>
      </w:r>
      <w:r>
        <w:rPr>
          <w:rFonts w:ascii="David" w:eastAsia="Times New Roman" w:hAnsi="David" w:cs="David"/>
          <w:color w:val="000000"/>
          <w:sz w:val="23"/>
          <w:szCs w:val="23"/>
          <w:rtl/>
        </w:rPr>
        <w:t>(ישעיה לח)</w:t>
      </w:r>
      <w:r>
        <w:rPr>
          <w:rFonts w:ascii="David" w:eastAsia="Times New Roman" w:hAnsi="David" w:cs="David"/>
          <w:color w:val="000000"/>
          <w:sz w:val="33"/>
          <w:szCs w:val="33"/>
          <w:rtl/>
        </w:rPr>
        <w:t xml:space="preserve"> וַיַּסֵּב חִזְקִיָּהוּ פָּנָיו אֶל הַקִּיר. קְטַנָּה, מִשּׁוּם שֶׁהִיא קְטַנָּה, כְּמוֹ שֶׁנֶּאֱמַר </w:t>
      </w:r>
      <w:r>
        <w:rPr>
          <w:rFonts w:ascii="David" w:eastAsia="Times New Roman" w:hAnsi="David" w:cs="David"/>
          <w:color w:val="000000"/>
          <w:sz w:val="23"/>
          <w:szCs w:val="23"/>
          <w:rtl/>
        </w:rPr>
        <w:t>(קהלת ט)</w:t>
      </w:r>
      <w:r>
        <w:rPr>
          <w:rFonts w:ascii="David" w:eastAsia="Times New Roman" w:hAnsi="David" w:cs="David"/>
          <w:color w:val="000000"/>
          <w:sz w:val="33"/>
          <w:szCs w:val="33"/>
          <w:rtl/>
        </w:rPr>
        <w:t xml:space="preserve"> עִיר קְטַנָּה. וְנָשִׂים לוֹ שָׁם - בַּתִּקּוּן הַזֶּה שֶׁאָנוּ מְתַקְּנִים, וּבַסִּדּוּר שֶׁלָּנוּ בְּשִׁירוֹת וְתִשְׁבָּח</w:t>
      </w:r>
      <w:r>
        <w:rPr>
          <w:rFonts w:ascii="David" w:eastAsia="Times New Roman" w:hAnsi="David" w:cs="David"/>
          <w:color w:val="000000"/>
          <w:sz w:val="33"/>
          <w:szCs w:val="33"/>
          <w:rtl/>
        </w:rPr>
        <w:t xml:space="preserve">וֹת וּתְפִלָּה, </w:t>
      </w:r>
      <w:r>
        <w:rPr>
          <w:rFonts w:ascii="David" w:eastAsia="Times New Roman" w:hAnsi="David" w:cs="David"/>
          <w:color w:val="000000"/>
          <w:sz w:val="23"/>
          <w:szCs w:val="23"/>
          <w:rtl/>
        </w:rPr>
        <w:t>(ובתקון זה)</w:t>
      </w:r>
      <w:r>
        <w:rPr>
          <w:rFonts w:ascii="David" w:eastAsia="Times New Roman" w:hAnsi="David" w:cs="David"/>
          <w:color w:val="000000"/>
          <w:sz w:val="33"/>
          <w:szCs w:val="33"/>
          <w:rtl/>
        </w:rPr>
        <w:t xml:space="preserve"> אָנוּ מְתַקְּנִים לוֹ, לִמְנוּחָתוֹ. מִטָּה וְשֻׁלְחָן וְכִסֵּא וּמְנוֹרָה - כָּל הָאַרְבָּעָה הַלָּלוּ הֵם בַּשְּׁכִינָה, וְהִיא </w:t>
      </w:r>
      <w:r>
        <w:rPr>
          <w:rFonts w:ascii="David" w:eastAsia="Times New Roman" w:hAnsi="David" w:cs="David"/>
          <w:color w:val="000000"/>
          <w:sz w:val="23"/>
          <w:szCs w:val="23"/>
          <w:rtl/>
        </w:rPr>
        <w:t>(כלה)</w:t>
      </w:r>
      <w:r>
        <w:rPr>
          <w:rFonts w:ascii="David" w:eastAsia="Times New Roman" w:hAnsi="David" w:cs="David"/>
          <w:color w:val="000000"/>
          <w:sz w:val="33"/>
          <w:szCs w:val="33"/>
          <w:rtl/>
        </w:rPr>
        <w:t xml:space="preserve"> בְּכָל הַתִּקּוּנִים הַלָּלוּ מְתֻקָּנִים לָעוֹלָם הָעֶלְיוֹן בַּסִּדּוּר שֶׁאָנוּ מְסַדְּרִ</w:t>
      </w:r>
      <w:r>
        <w:rPr>
          <w:rFonts w:ascii="David" w:eastAsia="Times New Roman" w:hAnsi="David" w:cs="David"/>
          <w:color w:val="000000"/>
          <w:sz w:val="33"/>
          <w:szCs w:val="33"/>
          <w:rtl/>
        </w:rPr>
        <w:t xml:space="preserve">ים. </w:t>
      </w:r>
    </w:p>
    <w:p w14:paraId="149DEFF7" w14:textId="77777777" w:rsidR="00000000" w:rsidRDefault="00AC0C38">
      <w:pPr>
        <w:bidi/>
        <w:jc w:val="both"/>
        <w:divId w:val="2058580902"/>
        <w:rPr>
          <w:rFonts w:ascii="David" w:eastAsia="Times New Roman" w:hAnsi="David" w:cs="David"/>
          <w:color w:val="000000"/>
          <w:sz w:val="33"/>
          <w:szCs w:val="33"/>
          <w:rtl/>
        </w:rPr>
      </w:pPr>
    </w:p>
    <w:p w14:paraId="0A0B84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בְּסִדּוּרָא דִּצְלוֹתָא דְּעַרְבִית, וּבְתִקּוּנָא דִּילֵיהּ, הָא מִטָּה. בְּסִדּוּרָא דְּאִינּוּן קָרְבָּנִין וְעִלָּוָון, דְּאֲנָן מְסַדְּרִין בְּצַפְרָא וְאִינּוּן שִׁירִין וְתוּשְׁבְּחָן, הָא שֻׁלְחָן. וּבְהַהוּא סִדּוּרָא דִּצְלוֹתָא דִּמְיּוּשָׁב, ו</w:t>
      </w:r>
      <w:r>
        <w:rPr>
          <w:rFonts w:ascii="David" w:hAnsi="David" w:cs="David"/>
          <w:color w:val="000000"/>
          <w:sz w:val="33"/>
          <w:szCs w:val="33"/>
          <w:rtl/>
        </w:rPr>
        <w:t xml:space="preserve">ּבְתִקּוּנָא דִּקְרִיאַת שְׁמַע, בְּהַהוּא יִחוּדָא דְּאֲנָן מְתַקְּנִין הָא כִּסֵּא. בְּהַהוּא סִדּוּרָא דִּצְלוֹתָא דִּמְעוּמָד, וּבְאִינּוּן קְדוּשָׁאן, וְתוֹסֶפֶת קְדוּשָׁה, וּבִרְכָּאן, דְּאֲנָן מְסַדְּרִין </w:t>
      </w:r>
      <w:r>
        <w:rPr>
          <w:rFonts w:ascii="David" w:hAnsi="David" w:cs="David"/>
          <w:color w:val="000000"/>
          <w:rtl/>
        </w:rPr>
        <w:t>(לה)</w:t>
      </w:r>
      <w:r>
        <w:rPr>
          <w:rFonts w:ascii="David" w:hAnsi="David" w:cs="David"/>
          <w:color w:val="000000"/>
          <w:sz w:val="33"/>
          <w:szCs w:val="33"/>
          <w:rtl/>
        </w:rPr>
        <w:t xml:space="preserve"> הָא מְנוֹרָה. </w:t>
      </w:r>
    </w:p>
    <w:p w14:paraId="76DECF24" w14:textId="77777777" w:rsidR="00000000" w:rsidRDefault="00AC0C38">
      <w:pPr>
        <w:bidi/>
        <w:jc w:val="both"/>
        <w:divId w:val="538324607"/>
        <w:rPr>
          <w:rFonts w:ascii="David" w:eastAsia="Times New Roman" w:hAnsi="David" w:cs="David"/>
          <w:color w:val="000000"/>
          <w:sz w:val="33"/>
          <w:szCs w:val="33"/>
          <w:rtl/>
        </w:rPr>
      </w:pPr>
      <w:r>
        <w:rPr>
          <w:rFonts w:ascii="David" w:eastAsia="Times New Roman" w:hAnsi="David" w:cs="David"/>
          <w:color w:val="000000"/>
          <w:sz w:val="33"/>
          <w:szCs w:val="33"/>
          <w:rtl/>
        </w:rPr>
        <w:t>בַּסִּדּוּר שֶׁל תְּפִל</w:t>
      </w:r>
      <w:r>
        <w:rPr>
          <w:rFonts w:ascii="David" w:eastAsia="Times New Roman" w:hAnsi="David" w:cs="David"/>
          <w:color w:val="000000"/>
          <w:sz w:val="33"/>
          <w:szCs w:val="33"/>
          <w:rtl/>
        </w:rPr>
        <w:t>ַּת עַרְבִית וּבַתִּקּוּן שֶׁלּוֹ - הֲרֵי מִטָּה. בַּסִּדּוּר שֶׁל אוֹתָם קָרְבָּנוֹת וְעוֹלוֹת שֶׁאָנוּ מְסַדְּרִים בַּבֹּקֶר וְאוֹתָם שִׁירוֹת וְתִשְׁבָּחוֹת - הֲרֵי הַשֻּׁלְחָן. וּבְאוֹתוֹ סִדּוּר שֶׁל תְּפִלַּת מְיֻשָּׁב וּבַתִּקּוּן שֶׁל קְרִיאַת שְׁמ</w:t>
      </w:r>
      <w:r>
        <w:rPr>
          <w:rFonts w:ascii="David" w:eastAsia="Times New Roman" w:hAnsi="David" w:cs="David"/>
          <w:color w:val="000000"/>
          <w:sz w:val="33"/>
          <w:szCs w:val="33"/>
          <w:rtl/>
        </w:rPr>
        <w:t xml:space="preserve">ַע בְּאוֹתוֹ יִחוּד שֶׁאָנוּ מְתַקְּנִים - הֲרֵי כִּסֵּא. בְּאוֹתוֹ סִדּוּר שֶׁל תְּפִלַּת מְעֻמָּד וּבְאוֹתָן קְדֻשּׁוֹת וְתוֹסֶפֶת קְדֻשָּׁה, וּבְרָכוֹת שֶׁאָנוּ מְסַדְּרִים </w:t>
      </w:r>
      <w:r>
        <w:rPr>
          <w:rFonts w:ascii="David" w:eastAsia="Times New Roman" w:hAnsi="David" w:cs="David"/>
          <w:color w:val="000000"/>
          <w:sz w:val="23"/>
          <w:szCs w:val="23"/>
          <w:rtl/>
        </w:rPr>
        <w:t>(לה)</w:t>
      </w:r>
      <w:r>
        <w:rPr>
          <w:rFonts w:ascii="David" w:eastAsia="Times New Roman" w:hAnsi="David" w:cs="David"/>
          <w:color w:val="000000"/>
          <w:sz w:val="33"/>
          <w:szCs w:val="33"/>
          <w:rtl/>
        </w:rPr>
        <w:t xml:space="preserve"> - הֲרֵי מְנוֹרָה. </w:t>
      </w:r>
    </w:p>
    <w:p w14:paraId="5CBD8420" w14:textId="77777777" w:rsidR="00000000" w:rsidRDefault="00AC0C38">
      <w:pPr>
        <w:bidi/>
        <w:jc w:val="both"/>
        <w:divId w:val="2058580902"/>
        <w:rPr>
          <w:rFonts w:ascii="David" w:eastAsia="Times New Roman" w:hAnsi="David" w:cs="David"/>
          <w:color w:val="000000"/>
          <w:sz w:val="33"/>
          <w:szCs w:val="33"/>
          <w:rtl/>
        </w:rPr>
      </w:pPr>
    </w:p>
    <w:p w14:paraId="6D8296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אִיהוּ בַּר נָשׁ, דְּדָא שַׁוֵּי בִּרְעוּתֵיה</w:t>
      </w:r>
      <w:r>
        <w:rPr>
          <w:rFonts w:ascii="David" w:hAnsi="David" w:cs="David"/>
          <w:color w:val="000000"/>
          <w:sz w:val="33"/>
          <w:szCs w:val="33"/>
          <w:rtl/>
        </w:rPr>
        <w:t>ּ, לְאַשְׁלָמָא לְגַבֵּי מָארֵיהּ בְּכָל יוֹמָא, וּלְאַתְקְנָא הַאי עֲלִיַּת קִיר קְטַנָּה, לְגַבֵּי מָארֵיהּ בְּהָנֵי תִּקּוּנִין. כְּדֵין וַדַּאי קוּדְשָׁא בְּרִיךְ הוּא יְהֵא אוּשְׁפִּיזֵיהּ בְּכָל יוֹמָא. זַכָּאָה אִיהוּ בְּהַאי עָלְמָא, וְזַכָּאָה אִי</w:t>
      </w:r>
      <w:r>
        <w:rPr>
          <w:rFonts w:ascii="David" w:hAnsi="David" w:cs="David"/>
          <w:color w:val="000000"/>
          <w:sz w:val="33"/>
          <w:szCs w:val="33"/>
          <w:rtl/>
        </w:rPr>
        <w:t xml:space="preserve">הוּ בְּעָלְמָא דְּאָתֵי. בְּגִין דְּאִלֵּין אַרְבַּע, אִינּוּן תִּקּוּנֵי דִּשְׁכִינְתָּא, לְאִתְתַּקְנָא לְגַבֵּי בַּעְלָהּ. בְּאַרְבַּע תִּקּוּנִין אִלֵּין, אִתְתַּקְנָת בִּשְׁפִירָהָא, בְּחֶדְוָוהָא, בְּחֶזְוָוהָא, עַל יְדֵי דְּעַמָּא קַדִּישָׁא בְּכָל </w:t>
      </w:r>
      <w:r>
        <w:rPr>
          <w:rFonts w:ascii="David" w:hAnsi="David" w:cs="David"/>
          <w:color w:val="000000"/>
          <w:sz w:val="33"/>
          <w:szCs w:val="33"/>
          <w:rtl/>
        </w:rPr>
        <w:t xml:space="preserve">יוֹמָא. </w:t>
      </w:r>
    </w:p>
    <w:p w14:paraId="45DEC08F" w14:textId="77777777" w:rsidR="00000000" w:rsidRDefault="00AC0C38">
      <w:pPr>
        <w:bidi/>
        <w:jc w:val="both"/>
        <w:divId w:val="1110315161"/>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 הָאִישׁ שֶׁאֶת זֶה שָׂם בִּרְצוֹנוֹ לְהַשְׁלִים לְרִבּוֹנוֹ בְּכָל יוֹם וּלְתַקֵּן עֲלִיַּת קִיר קְטַנָּה זוֹ לְרִבּוֹנוֹ בַּתִּקּוּנִים הַלָּלוּ, אָז וַדַּאי שֶׁהַקָּדוֹשׁ בָּרוּךְ הוּא יִהְיֶה אוֹרְחוֹ בְּכָל יוֹם. אַשְׁרָיו בָּעוֹלָם </w:t>
      </w:r>
      <w:r>
        <w:rPr>
          <w:rFonts w:ascii="David" w:eastAsia="Times New Roman" w:hAnsi="David" w:cs="David"/>
          <w:color w:val="000000"/>
          <w:sz w:val="33"/>
          <w:szCs w:val="33"/>
          <w:rtl/>
        </w:rPr>
        <w:t xml:space="preserve">הַזֶּה, וְאַשְׁרָיו בָּעוֹלָם הַבָּא. מִשּׁוּם שֶׁאֵלּוּ הָאַרְבָּעָה הֵם תִּקּוּנֵי הַשְּׁכִינָה לְהִתְתַּקֵּן לְבַעְלָהּ. בְּאַרְבָּעָה הַתִּקּוּנִים הַלָּלוּ הִיא מִתְתַּקֶּנֶת בְּיָפְיָהּ בְּשִׂמְחוֹתֶיהָ, בְּמַרְאֶיהָ, עַל יְדֵי הָעָם הַקָּדוֹשׁ כָּל </w:t>
      </w:r>
      <w:r>
        <w:rPr>
          <w:rFonts w:ascii="David" w:eastAsia="Times New Roman" w:hAnsi="David" w:cs="David"/>
          <w:color w:val="000000"/>
          <w:sz w:val="33"/>
          <w:szCs w:val="33"/>
          <w:rtl/>
        </w:rPr>
        <w:t xml:space="preserve">יוֹם. </w:t>
      </w:r>
    </w:p>
    <w:p w14:paraId="0D8E02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32" w:name="HtmpReportNum0252_L2"/>
      <w:bookmarkStart w:id="533" w:name="דףBקל''גBע''ב"/>
      <w:bookmarkEnd w:id="532"/>
      <w:bookmarkEnd w:id="533"/>
    </w:p>
    <w:p w14:paraId="1BFEAB5E" w14:textId="77777777" w:rsidR="00000000" w:rsidRDefault="00AC0C38">
      <w:pPr>
        <w:pStyle w:val="NormalWeb"/>
        <w:bidi/>
        <w:jc w:val="both"/>
        <w:divId w:val="2058580902"/>
        <w:rPr>
          <w:rFonts w:ascii="David" w:hAnsi="David" w:cs="David"/>
          <w:color w:val="000000"/>
          <w:sz w:val="33"/>
          <w:szCs w:val="33"/>
          <w:rtl/>
        </w:rPr>
      </w:pPr>
      <w:hyperlink w:anchor="דף_קל''ג_ע''ב!" w:history="1">
        <w:r>
          <w:rPr>
            <w:rStyle w:val="Hyperlink"/>
            <w:rFonts w:ascii="David" w:hAnsi="David" w:cs="David"/>
            <w:b/>
            <w:bCs/>
            <w:sz w:val="45"/>
            <w:szCs w:val="45"/>
            <w:rtl/>
          </w:rPr>
          <w:t>דף קל''ג ע''ב</w:t>
        </w:r>
      </w:hyperlink>
    </w:p>
    <w:p w14:paraId="140104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מִטָּה אִתְיְהִיבַת לֵיהּ לְיַעֲקֹב לְאִתְתַּקְּנָא, וְעַל דָּא יַעֲקֹב אַתְקִין צְלוֹתָא דְּעַרְבִית. שֻׁלְחָן אַתְקִין דָּוִד מַלְכָּא, בְּאִינוּן שִׁירִין וְתוּשְׁבְּחָן דְּאִיהוּ אַתְקִין, כְּמָה דְאַתְּ אָמֵר </w:t>
      </w:r>
      <w:r>
        <w:rPr>
          <w:rFonts w:ascii="David" w:hAnsi="David" w:cs="David"/>
          <w:color w:val="000000"/>
          <w:rtl/>
        </w:rPr>
        <w:t>(תהלים כג)</w:t>
      </w:r>
      <w:r>
        <w:rPr>
          <w:rFonts w:ascii="David" w:hAnsi="David" w:cs="David"/>
          <w:color w:val="000000"/>
          <w:sz w:val="33"/>
          <w:szCs w:val="33"/>
          <w:rtl/>
        </w:rPr>
        <w:t xml:space="preserve"> תַּעֲרֹךְ לְפָנַי שֻׁלְחָן נְגֶ</w:t>
      </w:r>
      <w:r>
        <w:rPr>
          <w:rFonts w:ascii="David" w:hAnsi="David" w:cs="David"/>
          <w:color w:val="000000"/>
          <w:sz w:val="33"/>
          <w:szCs w:val="33"/>
          <w:rtl/>
        </w:rPr>
        <w:t xml:space="preserve">ד צוֹרְרָי. כִּסֵּא אַתְקִין אַבְרָהָם, בְּאִתְקַשְּׁרוּתָא דִּילֵיהּ, דְּעָבִיד טִיבוּ וּשְׁלִימוּ דְּנִשְׁמָתִין לְכָל בְּנֵי עָלְמָא, וְלֵית תִּקּוּנָא דְּכִסֵּא, אֶלָּא בְּחֶסֶד דְּאַבְרָהָם, כְּמָה דְאַתְּ אָמֵר </w:t>
      </w:r>
      <w:r>
        <w:rPr>
          <w:rFonts w:ascii="David" w:hAnsi="David" w:cs="David"/>
          <w:color w:val="000000"/>
          <w:rtl/>
        </w:rPr>
        <w:t>(ישעיה טז)</w:t>
      </w:r>
      <w:r>
        <w:rPr>
          <w:rFonts w:ascii="David" w:hAnsi="David" w:cs="David"/>
          <w:color w:val="000000"/>
          <w:sz w:val="33"/>
          <w:szCs w:val="33"/>
          <w:rtl/>
        </w:rPr>
        <w:t xml:space="preserve"> וְהוּכַן בַּחֶסֶד כִּסֵּא. מ</w:t>
      </w:r>
      <w:r>
        <w:rPr>
          <w:rFonts w:ascii="David" w:hAnsi="David" w:cs="David"/>
          <w:color w:val="000000"/>
          <w:sz w:val="33"/>
          <w:szCs w:val="33"/>
          <w:rtl/>
        </w:rPr>
        <w:t>ְנוֹרָה</w:t>
      </w:r>
      <w:r>
        <w:rPr>
          <w:rFonts w:ascii="David" w:hAnsi="David" w:cs="David"/>
          <w:color w:val="000000"/>
          <w:sz w:val="33"/>
          <w:szCs w:val="33"/>
          <w:rtl/>
        </w:rPr>
        <w:t xml:space="preserve"> </w:t>
      </w:r>
      <w:r>
        <w:rPr>
          <w:rFonts w:ascii="David" w:hAnsi="David" w:cs="David"/>
          <w:color w:val="000000"/>
          <w:rtl/>
        </w:rPr>
        <w:t>(דף קל''ג ע''ב)</w:t>
      </w:r>
      <w:r>
        <w:rPr>
          <w:rFonts w:ascii="David" w:hAnsi="David" w:cs="David"/>
          <w:color w:val="000000"/>
          <w:rtl/>
        </w:rPr>
        <w:t xml:space="preserve"> </w:t>
      </w:r>
      <w:r>
        <w:rPr>
          <w:rFonts w:ascii="David" w:hAnsi="David" w:cs="David"/>
          <w:color w:val="000000"/>
          <w:sz w:val="33"/>
          <w:szCs w:val="33"/>
          <w:rtl/>
        </w:rPr>
        <w:t>אַתְקִין יִצְחָק, דְּאַקְדִּישׁ שְׁמָא דְּקוּדְשָׁא בְּרִיךְ הוּא לְעֵינֵיהוֹן דְּכָל עָלְמָא, וְנָהִיר נְהִירוּ דְּבוּצִינָא עִלָּאָה בְּהַהִיא קְדוּשָׁה. בְּגִינֵי כַּךְ, צְרִיכִין עַמָּא קַדִּישָׁא, לוֹמַר תָּדִיר וּלְשַׁוָּאָה ר</w:t>
      </w:r>
      <w:r>
        <w:rPr>
          <w:rFonts w:ascii="David" w:hAnsi="David" w:cs="David"/>
          <w:color w:val="000000"/>
          <w:sz w:val="33"/>
          <w:szCs w:val="33"/>
          <w:rtl/>
        </w:rPr>
        <w:t xml:space="preserve">ְעוּתְהוֹן, לְסַדְּרָא לְגַבֵּי עָלְמָא עִלָּאָה, דְּאִיהוּ מָארֵיהּ דְּבֵיתָא, אִישׁ הָאֱלֹהִים, מִטָּה וְשֻׁלְחָן וְכִסֵּא וּמְנוֹרָה, לְמֶהֱוֵי שְׁלִימוּ בְּכָל יוֹמָא, עֵילָּא וְתַתָּא. </w:t>
      </w:r>
      <w:r>
        <w:rPr>
          <w:rFonts w:ascii="David" w:hAnsi="David" w:cs="David"/>
          <w:color w:val="000000"/>
          <w:rtl/>
        </w:rPr>
        <w:t>(ד''א כאן חסר)</w:t>
      </w:r>
      <w:r>
        <w:rPr>
          <w:rFonts w:ascii="David" w:hAnsi="David" w:cs="David"/>
          <w:color w:val="000000"/>
          <w:sz w:val="33"/>
          <w:szCs w:val="33"/>
          <w:rtl/>
        </w:rPr>
        <w:t xml:space="preserve"> בְּשַׁעֲתָא דְּקָא מְיַחֲדֵי יִשְׂרָאֵל, יִחוּדָא ד</w:t>
      </w:r>
      <w:r>
        <w:rPr>
          <w:rFonts w:ascii="David" w:hAnsi="David" w:cs="David"/>
          <w:color w:val="000000"/>
          <w:sz w:val="33"/>
          <w:szCs w:val="33"/>
          <w:rtl/>
        </w:rPr>
        <w:t>ְרָזָא דִּשְׁמַע יִשְׂרָאֵל, בִּרְעוּתָא שְׁלִים, כְּדֵין נַפְקֵי מִגּוֹ סְתִימוּ דְּעָלְמָא עִלָּאָה, חַד נְהִירוּ, וְהַהוּא נְהִירוּ בָּטַשׁ גּוֹ בּוּצִינָא דְּקַרְדִּינוּתָא, וְאִתְפְּלַג לְע' נְהוֹרִין, וְאִינּוּן ע' נְהוֹרִין, בְּע' עַנְפִין דְּאִילָנ</w:t>
      </w:r>
      <w:r>
        <w:rPr>
          <w:rFonts w:ascii="David" w:hAnsi="David" w:cs="David"/>
          <w:color w:val="000000"/>
          <w:sz w:val="33"/>
          <w:szCs w:val="33"/>
          <w:rtl/>
        </w:rPr>
        <w:t xml:space="preserve">ָא דְּחַיֵּי. </w:t>
      </w:r>
    </w:p>
    <w:p w14:paraId="0610A3F3" w14:textId="77777777" w:rsidR="00000000" w:rsidRDefault="00AC0C38">
      <w:pPr>
        <w:bidi/>
        <w:jc w:val="both"/>
        <w:divId w:val="1372995623"/>
        <w:rPr>
          <w:rFonts w:ascii="David" w:eastAsia="Times New Roman" w:hAnsi="David" w:cs="David"/>
          <w:color w:val="000000"/>
          <w:sz w:val="33"/>
          <w:szCs w:val="33"/>
          <w:rtl/>
        </w:rPr>
      </w:pPr>
      <w:r>
        <w:rPr>
          <w:rFonts w:ascii="David" w:eastAsia="Times New Roman" w:hAnsi="David" w:cs="David"/>
          <w:color w:val="000000"/>
          <w:sz w:val="33"/>
          <w:szCs w:val="33"/>
          <w:rtl/>
        </w:rPr>
        <w:t xml:space="preserve">הַמִּטָה נִתְּנָה לְיַעֲקֹב לְהִתְתַּקֵּן, וְלָכֵן יַעֲקֹב תִּקֵּן תְּפִלַּת עַרְבִית. שֻׁלְחָן תִּקֵּן דָּוִד הַמֶּלֶךְ בְּאוֹתָם שִׁירוֹת וְתִשְׁבָּחוֹת שֶׁתִּקֵּן, כְּמוֹ שֶׁנֶּאֱמַר </w:t>
      </w:r>
      <w:r>
        <w:rPr>
          <w:rFonts w:ascii="David" w:eastAsia="Times New Roman" w:hAnsi="David" w:cs="David"/>
          <w:color w:val="000000"/>
          <w:sz w:val="23"/>
          <w:szCs w:val="23"/>
          <w:rtl/>
        </w:rPr>
        <w:t>(תהלים כג)</w:t>
      </w:r>
      <w:r>
        <w:rPr>
          <w:rFonts w:ascii="David" w:eastAsia="Times New Roman" w:hAnsi="David" w:cs="David"/>
          <w:color w:val="000000"/>
          <w:sz w:val="33"/>
          <w:szCs w:val="33"/>
          <w:rtl/>
        </w:rPr>
        <w:t xml:space="preserve"> תַּעֲרֹךְ לְפָנַי שֻׁלְחָן נֶגֶד צֹרְרָי. כ</w:t>
      </w:r>
      <w:r>
        <w:rPr>
          <w:rFonts w:ascii="David" w:eastAsia="Times New Roman" w:hAnsi="David" w:cs="David"/>
          <w:color w:val="000000"/>
          <w:sz w:val="33"/>
          <w:szCs w:val="33"/>
          <w:rtl/>
        </w:rPr>
        <w:t xml:space="preserve">ִּסֵּא תִּקֵּן אַבְרָהָם בְּהִתְקַשְּׁרוּתוֹ, שֶׁעָשָׂה טוֹב וּשְׁלֵמוּת הַנְּשָׁמוֹת לְכָל בְּנֵי הָעוֹלָם, וְאֵין תִּקּוּן הַכִּסֵּא אֶלָּא בַּחֶסֶד שֶׁל אַבְרָהָם, כְּמוֹ שֶׁנֶּאֱמַר </w:t>
      </w:r>
      <w:r>
        <w:rPr>
          <w:rFonts w:ascii="David" w:eastAsia="Times New Roman" w:hAnsi="David" w:cs="David"/>
          <w:color w:val="000000"/>
          <w:sz w:val="23"/>
          <w:szCs w:val="23"/>
          <w:rtl/>
        </w:rPr>
        <w:t>(ישעיה טז)</w:t>
      </w:r>
      <w:r>
        <w:rPr>
          <w:rFonts w:ascii="David" w:eastAsia="Times New Roman" w:hAnsi="David" w:cs="David"/>
          <w:color w:val="000000"/>
          <w:sz w:val="33"/>
          <w:szCs w:val="33"/>
          <w:rtl/>
        </w:rPr>
        <w:t xml:space="preserve"> וְהוּכַן בְּחֶסֶד כִּסֵּא. הַמְּנוֹרָה תִּקֵּן יִצְחָק, שֶׁ</w:t>
      </w:r>
      <w:r>
        <w:rPr>
          <w:rFonts w:ascii="David" w:eastAsia="Times New Roman" w:hAnsi="David" w:cs="David"/>
          <w:color w:val="000000"/>
          <w:sz w:val="33"/>
          <w:szCs w:val="33"/>
          <w:rtl/>
        </w:rPr>
        <w:t xml:space="preserve">קִּדֵּשׁ שֵׁם הַקָּדוֹשׁ בָּרוּךְ הוּא לְעֵינֵי כָּל הָעוֹלָם, וְהֵאִיר אֶת אוֹר הַמְּנוֹרָה הָעֶלְיוֹנָה בְּאוֹתָהּ קְדֻשָּׁה. לָכֵן צְרִיכִים הָעָם הַקָּדוֹשׁ לוֹמַר תָּמִיד וְלָשִׂים רְצוֹנָם לְסַדֵּר לָעוֹלָם הָעֶלְיוֹן, שֶׁהוּא בַּעַל הַבַּיִת, אִישׁ </w:t>
      </w:r>
      <w:r>
        <w:rPr>
          <w:rFonts w:ascii="David" w:eastAsia="Times New Roman" w:hAnsi="David" w:cs="David"/>
          <w:color w:val="000000"/>
          <w:sz w:val="33"/>
          <w:szCs w:val="33"/>
          <w:rtl/>
        </w:rPr>
        <w:t>הָאֱלֹהִים, מִטָּה וְשֻׁלְחָן וְכִסֵּא וּמְנוֹרָה, לִהְיוֹת שְׁלֵמוּת בְּכָל יוֹם מַעְלָה וּמַטָּה. בְּשָׁעָה שֶׁיִּשְׂרָאֵל מְיַחֲדִים אֶת הַיִּחוּד שֶׁל סוֹד שְׁמַע יִשְׂרָאֵל בְּרָצוֹן שָׁלֵם, אָז יוֹצֵא מִתּוֹךְ סֵתֶר שֶׁל הָעוֹלָם הָעֶלְיוֹן אוֹר אֶחָ</w:t>
      </w:r>
      <w:r>
        <w:rPr>
          <w:rFonts w:ascii="David" w:eastAsia="Times New Roman" w:hAnsi="David" w:cs="David"/>
          <w:color w:val="000000"/>
          <w:sz w:val="33"/>
          <w:szCs w:val="33"/>
          <w:rtl/>
        </w:rPr>
        <w:t xml:space="preserve">ד, וְאוֹתוֹ אוֹר מַכֶּה לְתוֹךְ הַנִּיצוֹץ הַקָּשֶׁה וּמִתְחַלֵּק לְשִׁבְעִים אוֹרוֹת, וְאוֹתָם שִׁבְעִים אוֹרוֹת בְּשִׁבְעִים עַנְפֵי עֵץ הַחַיִּים. </w:t>
      </w:r>
    </w:p>
    <w:p w14:paraId="476E5E0B" w14:textId="77777777" w:rsidR="00000000" w:rsidRDefault="00AC0C38">
      <w:pPr>
        <w:bidi/>
        <w:jc w:val="both"/>
        <w:divId w:val="2058580902"/>
        <w:rPr>
          <w:rFonts w:ascii="David" w:eastAsia="Times New Roman" w:hAnsi="David" w:cs="David"/>
          <w:color w:val="000000"/>
          <w:sz w:val="33"/>
          <w:szCs w:val="33"/>
          <w:rtl/>
        </w:rPr>
      </w:pPr>
    </w:p>
    <w:p w14:paraId="701AB1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הַהוּא אִילָנָא סָלִיק רֵיחִין וּבוּסְמִין, וְכָל אִילָנִי דְּגִנְתָּא דְּעֵדֶן, כֻּלְּהוּ סַל</w:t>
      </w:r>
      <w:r>
        <w:rPr>
          <w:rFonts w:ascii="David" w:hAnsi="David" w:cs="David"/>
          <w:color w:val="000000"/>
          <w:sz w:val="33"/>
          <w:szCs w:val="33"/>
          <w:rtl/>
        </w:rPr>
        <w:t>ְּקִין רֵיחִין, וּמְשַׁבְּחָן לְמָארֵיהוֹן, דְּהָא כְּדֵין אִתְתַּקְּנַת מַטְרוֹנִיתָא, לְאַעֲלָא לַחוּפָּה בַּהֲדֵי בַּעְלָהּ, כָל אִינּוּן שַׁיְיפִין עִלָּאִין, כֻּלְּהוּ מִתְחַבְּרָן בְּתִיאוּבְתָּא חֲדָא, וּבִרְעוּתָא חֲדָא, לְמֶהֱוֵי חַד בְּלָא פִּרוּ</w:t>
      </w:r>
      <w:r>
        <w:rPr>
          <w:rFonts w:ascii="David" w:hAnsi="David" w:cs="David"/>
          <w:color w:val="000000"/>
          <w:sz w:val="33"/>
          <w:szCs w:val="33"/>
          <w:rtl/>
        </w:rPr>
        <w:t xml:space="preserve">דָא כְּלָל. וּכְדֵין בַּעְלָהּ אִתְתָּקַּן לְגַבָּהָא לְאַעֲלָא לַחוּפָּה בְּיִחוּדָא חַד, לְאִתְיַיחֲדָא בְּמַטְרוֹנִיתָא. </w:t>
      </w:r>
    </w:p>
    <w:p w14:paraId="4B21DFDA" w14:textId="77777777" w:rsidR="00000000" w:rsidRDefault="00AC0C38">
      <w:pPr>
        <w:bidi/>
        <w:jc w:val="both"/>
        <w:divId w:val="855315969"/>
        <w:rPr>
          <w:rFonts w:ascii="David" w:eastAsia="Times New Roman" w:hAnsi="David" w:cs="David"/>
          <w:color w:val="000000"/>
          <w:sz w:val="33"/>
          <w:szCs w:val="33"/>
          <w:rtl/>
        </w:rPr>
      </w:pPr>
      <w:r>
        <w:rPr>
          <w:rFonts w:ascii="David" w:eastAsia="Times New Roman" w:hAnsi="David" w:cs="David"/>
          <w:color w:val="000000"/>
          <w:sz w:val="33"/>
          <w:szCs w:val="33"/>
          <w:rtl/>
        </w:rPr>
        <w:t xml:space="preserve">אָז אוֹתוֹ אִילָן מַעֲלֶה רֵיחוֹת וּבְשָׂמִים, וְכָל אִילָנוֹת גַּן עֵדֶן, כֻּלָּם מַעֲלִים רֵיחוֹת וּמְשַׁבְּחִים אֶת רִבּוֹנָם, </w:t>
      </w:r>
      <w:r>
        <w:rPr>
          <w:rFonts w:ascii="David" w:eastAsia="Times New Roman" w:hAnsi="David" w:cs="David"/>
          <w:color w:val="000000"/>
          <w:sz w:val="33"/>
          <w:szCs w:val="33"/>
          <w:rtl/>
        </w:rPr>
        <w:t>שֶׁהֲרֵי אָז מְתֻקֶּנֶת הַגְּבִירָה לְהִכָּנֵס לַחֻפָּה עִם בַּעְלָהּ. כָּל אוֹתָם אֵיבָרִים עֶלְיוֹנִים, כֻּלָּם מִתְחַבְּרִים בִּתְשׁוּקָה אַחַת וּבְרָצוֹן אֶחָד לִהְיוֹת אֶחָד בְּלִי פֵרוּד כְּלָל. וְאָז בַּעְלָהּ מִתְתַּקֵּן אֵלֶיהָ לְהַכְנִיסָהּ לַחֻפ</w:t>
      </w:r>
      <w:r>
        <w:rPr>
          <w:rFonts w:ascii="David" w:eastAsia="Times New Roman" w:hAnsi="David" w:cs="David"/>
          <w:color w:val="000000"/>
          <w:sz w:val="33"/>
          <w:szCs w:val="33"/>
          <w:rtl/>
        </w:rPr>
        <w:t xml:space="preserve">ָּה בְּיִחוּד אֶחָד לְהִתְיַחֵד עִם הַגְּבִירָה. </w:t>
      </w:r>
    </w:p>
    <w:p w14:paraId="6D958496" w14:textId="77777777" w:rsidR="00000000" w:rsidRDefault="00AC0C38">
      <w:pPr>
        <w:bidi/>
        <w:jc w:val="both"/>
        <w:divId w:val="2058580902"/>
        <w:rPr>
          <w:rFonts w:ascii="David" w:eastAsia="Times New Roman" w:hAnsi="David" w:cs="David"/>
          <w:color w:val="000000"/>
          <w:sz w:val="33"/>
          <w:szCs w:val="33"/>
          <w:rtl/>
        </w:rPr>
      </w:pPr>
    </w:p>
    <w:p w14:paraId="1C0C58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אֲנָן מִתְּעַרֵי לֵיהּ, וְאַמְרִינָן </w:t>
      </w:r>
      <w:r>
        <w:rPr>
          <w:rFonts w:ascii="David" w:hAnsi="David" w:cs="David"/>
          <w:color w:val="000000"/>
          <w:rtl/>
        </w:rPr>
        <w:t>(דברים ו)</w:t>
      </w:r>
      <w:r>
        <w:rPr>
          <w:rFonts w:ascii="David" w:hAnsi="David" w:cs="David"/>
          <w:color w:val="000000"/>
          <w:sz w:val="33"/>
          <w:szCs w:val="33"/>
          <w:rtl/>
        </w:rPr>
        <w:t xml:space="preserve"> שְׁמַע יִשְׂרָאֵל, אַתְקִין גַּרְמָךְ, הָא בַּעְלִיךְ יֵיתֵי לְגַבִּיךְ בְּתִקּוּנוֹי, זַמִּין לָקֳבְלָךְ. יְיָ' אֱלֹהֵינוּ יְיָ' אֶחָד, בְּיִחוּד</w:t>
      </w:r>
      <w:r>
        <w:rPr>
          <w:rFonts w:ascii="David" w:hAnsi="David" w:cs="David"/>
          <w:color w:val="000000"/>
          <w:sz w:val="33"/>
          <w:szCs w:val="33"/>
          <w:rtl/>
        </w:rPr>
        <w:t xml:space="preserve">ָא חֲדָא, בִּרְעוּתָא חֲדָא, בְּלֹא פִּרוּדָא, דְּכָל אִינּוּן שַׁיְיפִין כֻּלְּהוּ אִתְעָבִידוּ חַד, וְעַיְילִין בְּחַד תִּיאוּבְתָּא. </w:t>
      </w:r>
    </w:p>
    <w:p w14:paraId="20BAF9F9" w14:textId="77777777" w:rsidR="00000000" w:rsidRDefault="00AC0C38">
      <w:pPr>
        <w:bidi/>
        <w:jc w:val="both"/>
        <w:divId w:val="545458244"/>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אָנוּ מְעוֹרְרִים אוֹתוֹ וְאוֹמְרִים </w:t>
      </w:r>
      <w:r>
        <w:rPr>
          <w:rFonts w:ascii="David" w:eastAsia="Times New Roman" w:hAnsi="David" w:cs="David"/>
          <w:color w:val="000000"/>
          <w:sz w:val="23"/>
          <w:szCs w:val="23"/>
          <w:rtl/>
        </w:rPr>
        <w:t>(דבריםי)</w:t>
      </w:r>
      <w:r>
        <w:rPr>
          <w:rFonts w:ascii="David" w:eastAsia="Times New Roman" w:hAnsi="David" w:cs="David"/>
          <w:color w:val="000000"/>
          <w:sz w:val="33"/>
          <w:szCs w:val="33"/>
          <w:rtl/>
        </w:rPr>
        <w:t xml:space="preserve"> שְׁמַע יִשְׂרָאֵל. תַּקְּנִי עַצְמֵךְ, הֲרֵי בַּעְלֵךְ יָבא אֵלַ</w:t>
      </w:r>
      <w:r>
        <w:rPr>
          <w:rFonts w:ascii="David" w:eastAsia="Times New Roman" w:hAnsi="David" w:cs="David"/>
          <w:color w:val="000000"/>
          <w:sz w:val="33"/>
          <w:szCs w:val="33"/>
          <w:rtl/>
        </w:rPr>
        <w:t xml:space="preserve">יִךְ בְּתִקּוּנָיו מְזֻמָּן כְּנֶגְדֵּךְ. ה' אֱלֹהֵינוּ ה' אֶחָד, בְּיִחוּד אֶחָד, בְּרָצוֹן אֶחָד, בְּלִי פֵרוּד, שֶׁכָּל אוֹתָם הָאֵיבָרִים נַעֲשִׂים אֶחָד, וְנִכְנָסִים בְּאֶחָד בִּתְשׁוּקָה. </w:t>
      </w:r>
    </w:p>
    <w:p w14:paraId="40148273" w14:textId="77777777" w:rsidR="00000000" w:rsidRDefault="00AC0C38">
      <w:pPr>
        <w:bidi/>
        <w:jc w:val="both"/>
        <w:divId w:val="2058580902"/>
        <w:rPr>
          <w:rFonts w:ascii="David" w:eastAsia="Times New Roman" w:hAnsi="David" w:cs="David"/>
          <w:color w:val="000000"/>
          <w:sz w:val="33"/>
          <w:szCs w:val="33"/>
          <w:rtl/>
        </w:rPr>
      </w:pPr>
    </w:p>
    <w:p w14:paraId="6DDD4A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דְּאַמְרֵי יִשְׂרָאֵל יְיָ' אֶחָד בְּאִתְעָרוּתָא </w:t>
      </w:r>
      <w:r>
        <w:rPr>
          <w:rFonts w:ascii="David" w:hAnsi="David" w:cs="David"/>
          <w:color w:val="000000"/>
          <w:sz w:val="33"/>
          <w:szCs w:val="33"/>
          <w:rtl/>
        </w:rPr>
        <w:t xml:space="preserve">דְּשִׁית סִטְרִין, כְּדֵין כָּל אִינּוּן שִׁית סִטְרִין, אִתְעָבִידוּ חַד וְעָאלִין בְּחַד תִּיאוּבְתָּא, וְרָזָא דָּא ו' חַד פְּשִׁיטוּ בִּלְחוֹדוֹי, בְּלֹא דְּבֵקוּתָא אַחֲרָא לְגַבֵּיהּ, אֶלָּא אִיהוּ בִּלְחוֹדוֹי פָּשִׁיט מִכֹּלָּא, וְאִיהוּ חַד. </w:t>
      </w:r>
    </w:p>
    <w:p w14:paraId="5D6F7BA4" w14:textId="77777777" w:rsidR="00000000" w:rsidRDefault="00AC0C38">
      <w:pPr>
        <w:bidi/>
        <w:jc w:val="both"/>
        <w:divId w:val="465507348"/>
        <w:rPr>
          <w:rFonts w:ascii="David" w:eastAsia="Times New Roman" w:hAnsi="David" w:cs="David"/>
          <w:color w:val="000000"/>
          <w:sz w:val="33"/>
          <w:szCs w:val="33"/>
          <w:rtl/>
        </w:rPr>
      </w:pPr>
      <w:r>
        <w:rPr>
          <w:rFonts w:ascii="David" w:eastAsia="Times New Roman" w:hAnsi="David" w:cs="David"/>
          <w:color w:val="000000"/>
          <w:sz w:val="33"/>
          <w:szCs w:val="33"/>
          <w:rtl/>
        </w:rPr>
        <w:t>כֵּ</w:t>
      </w:r>
      <w:r>
        <w:rPr>
          <w:rFonts w:ascii="David" w:eastAsia="Times New Roman" w:hAnsi="David" w:cs="David"/>
          <w:color w:val="000000"/>
          <w:sz w:val="33"/>
          <w:szCs w:val="33"/>
          <w:rtl/>
        </w:rPr>
        <w:t>יוָן שֶׁאוֹמְרִים יִשְׂרָאֵל ''ה' אֶחָד'' בְּהִתְעוֹרְרוּת שִׁשָּׁה צְדָדִים, אָז כָּל אוֹתָם שֵׁשֶׁת הַצְּדָדִים נַעֲשִׂים אֶחָד וְנִכְנָסִים בִּתְשׁוּקָה אַחַת, וְסוֹד זֶה ו' אֶחָד, פְּשִׁיטוּת בִּלְבַדּוֹ בְּלִי דְבְקוּת אַחֶרֶת אֵלָיו, אֶלָּא הוּא לְבַ</w:t>
      </w:r>
      <w:r>
        <w:rPr>
          <w:rFonts w:ascii="David" w:eastAsia="Times New Roman" w:hAnsi="David" w:cs="David"/>
          <w:color w:val="000000"/>
          <w:sz w:val="33"/>
          <w:szCs w:val="33"/>
          <w:rtl/>
        </w:rPr>
        <w:t xml:space="preserve">דּוֹ פָּשׁוּט מִכֹּל, וְהוּא אֶחָד. </w:t>
      </w:r>
    </w:p>
    <w:p w14:paraId="18E71A06" w14:textId="77777777" w:rsidR="00000000" w:rsidRDefault="00AC0C38">
      <w:pPr>
        <w:bidi/>
        <w:jc w:val="both"/>
        <w:divId w:val="2058580902"/>
        <w:rPr>
          <w:rFonts w:ascii="David" w:eastAsia="Times New Roman" w:hAnsi="David" w:cs="David"/>
          <w:color w:val="000000"/>
          <w:sz w:val="33"/>
          <w:szCs w:val="33"/>
          <w:rtl/>
        </w:rPr>
      </w:pPr>
    </w:p>
    <w:p w14:paraId="74DE0A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מַטְרוֹנִיתָא מִתְתַּקְּנָא וּמִתְקַשְּׁטָא, וְעַיְילִין לָהּ שַׁמָּשָׁהָא בִּלְחִישׁוּ סַגִּי, לְגַבֵּי בַּעְלָהּ, וְאַמְרֵי בָּרוּךְ שֵׁם כְּבוֹד מַלְכוּתוֹ לְעוֹלָם וָעֶד. דָּא אִיהוּ בִּלְחִישׁ</w:t>
      </w:r>
      <w:r>
        <w:rPr>
          <w:rFonts w:ascii="David" w:hAnsi="David" w:cs="David"/>
          <w:color w:val="000000"/>
          <w:sz w:val="33"/>
          <w:szCs w:val="33"/>
          <w:rtl/>
        </w:rPr>
        <w:t xml:space="preserve">וּ, דְּהָכִי אִצְטְרִיךְ לְאַעֲלָא לָהּ לְגַבֵּי בַּעְלָהּ. זַכָּאָה עַמָּא דְּיַדְעֵי דָּא, וּמְסַדְּרֵי סִדּוּרָא עִלָּאָה דִּמְהֵימְנוּתָא. </w:t>
      </w:r>
    </w:p>
    <w:p w14:paraId="054C9F63" w14:textId="77777777" w:rsidR="00000000" w:rsidRDefault="00AC0C38">
      <w:pPr>
        <w:bidi/>
        <w:jc w:val="both"/>
        <w:divId w:val="1084491043"/>
        <w:rPr>
          <w:rFonts w:ascii="David" w:eastAsia="Times New Roman" w:hAnsi="David" w:cs="David"/>
          <w:color w:val="000000"/>
          <w:sz w:val="33"/>
          <w:szCs w:val="33"/>
          <w:rtl/>
        </w:rPr>
      </w:pPr>
      <w:r>
        <w:rPr>
          <w:rFonts w:ascii="David" w:eastAsia="Times New Roman" w:hAnsi="David" w:cs="David"/>
          <w:color w:val="000000"/>
          <w:sz w:val="33"/>
          <w:szCs w:val="33"/>
          <w:rtl/>
        </w:rPr>
        <w:t>בְּאוֹתָהּ שָׁעָה הַגְּבִירָה מִתְתַּקֶּנֶת וּמִתְקַשֶּׁטֶת, וְשַׁמָּשֶׁיהָ מַכְנִיסִים אוֹתָהּ בְּלַחַשׁ רַב א</w:t>
      </w:r>
      <w:r>
        <w:rPr>
          <w:rFonts w:ascii="David" w:eastAsia="Times New Roman" w:hAnsi="David" w:cs="David"/>
          <w:color w:val="000000"/>
          <w:sz w:val="33"/>
          <w:szCs w:val="33"/>
          <w:rtl/>
        </w:rPr>
        <w:t xml:space="preserve">ֶל בַּעְלָהּ, וְאוֹמְרִים: בָּרוּךְ שֵׁם כְּבוֹד מַלְכוּתוֹ לְעוֹלָם וָעֶד. זֶהוּ בְּלַחַשׁ, שֶׁכָּךְ צָרִיךְ לְהַכְנִיסָהּ לְבַעְלָהּ. אַשְׁרֵי הָעָם שֶׁיּוֹדְעִים אֶת זֶה וּמְסַדְּרִים סִדּוּר עֶלְיוֹן שֶׁל הָאֱמוּנָה. </w:t>
      </w:r>
    </w:p>
    <w:p w14:paraId="678B5B46" w14:textId="77777777" w:rsidR="00000000" w:rsidRDefault="00AC0C38">
      <w:pPr>
        <w:bidi/>
        <w:jc w:val="both"/>
        <w:divId w:val="2058580902"/>
        <w:rPr>
          <w:rFonts w:ascii="David" w:eastAsia="Times New Roman" w:hAnsi="David" w:cs="David"/>
          <w:color w:val="000000"/>
          <w:sz w:val="33"/>
          <w:szCs w:val="33"/>
          <w:rtl/>
        </w:rPr>
      </w:pPr>
    </w:p>
    <w:p w14:paraId="683983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דְּאִתְחַבְּר</w:t>
      </w:r>
      <w:r>
        <w:rPr>
          <w:rFonts w:ascii="David" w:hAnsi="David" w:cs="David"/>
          <w:color w:val="000000"/>
          <w:sz w:val="33"/>
          <w:szCs w:val="33"/>
          <w:rtl/>
        </w:rPr>
        <w:t xml:space="preserve">וּ בַּעְלָהּ וּמַטְרוֹנִיתָא כַּחֲדָא, כְּדֵין כָּרוֹזָא נָפִיק מִסִּטְרָא דְּדָרוֹם, אִתְעָרוּ חֵילִין וּמַשְׁרְיָין דְּגַלֵּי רְחִימוּתָא לְגַבֵּי מָארִיכוֹן. </w:t>
      </w:r>
    </w:p>
    <w:p w14:paraId="0167E4F4" w14:textId="77777777" w:rsidR="00000000" w:rsidRDefault="00AC0C38">
      <w:pPr>
        <w:bidi/>
        <w:jc w:val="both"/>
        <w:divId w:val="628436513"/>
        <w:rPr>
          <w:rFonts w:ascii="David" w:eastAsia="Times New Roman" w:hAnsi="David" w:cs="David"/>
          <w:color w:val="000000"/>
          <w:sz w:val="33"/>
          <w:szCs w:val="33"/>
          <w:rtl/>
        </w:rPr>
      </w:pPr>
      <w:r>
        <w:rPr>
          <w:rFonts w:ascii="David" w:eastAsia="Times New Roman" w:hAnsi="David" w:cs="David"/>
          <w:color w:val="000000"/>
          <w:sz w:val="33"/>
          <w:szCs w:val="33"/>
          <w:rtl/>
        </w:rPr>
        <w:t>בְּאוֹתָהּ שָׁעָה שֶׁמִּתְחַבְּרִים הַבַּעַל וְהַגְּבִירָה כְּאֶחָד, אָז הַכָּרוֹז יוֹצֵא מִצ</w:t>
      </w:r>
      <w:r>
        <w:rPr>
          <w:rFonts w:ascii="David" w:eastAsia="Times New Roman" w:hAnsi="David" w:cs="David"/>
          <w:color w:val="000000"/>
          <w:sz w:val="33"/>
          <w:szCs w:val="33"/>
          <w:rtl/>
        </w:rPr>
        <w:t xml:space="preserve">ַּד הַדָּרוֹם, מִתְעוֹרְרִים חֲיָלוֹת וּמַחֲנוֹת שֶׁמְּגַלִּים אַהֲבָה לְרִבּוֹנָם. </w:t>
      </w:r>
    </w:p>
    <w:p w14:paraId="09C709F5" w14:textId="77777777" w:rsidR="00000000" w:rsidRDefault="00AC0C38">
      <w:pPr>
        <w:bidi/>
        <w:jc w:val="both"/>
        <w:divId w:val="2058580902"/>
        <w:rPr>
          <w:rFonts w:ascii="David" w:eastAsia="Times New Roman" w:hAnsi="David" w:cs="David"/>
          <w:color w:val="000000"/>
          <w:sz w:val="33"/>
          <w:szCs w:val="33"/>
          <w:rtl/>
        </w:rPr>
      </w:pPr>
    </w:p>
    <w:p w14:paraId="33D5C1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אִתְּעַר חַד מְמָנָא עִלָּאָה, </w:t>
      </w:r>
      <w:r>
        <w:rPr>
          <w:rFonts w:ascii="David" w:hAnsi="David" w:cs="David"/>
          <w:color w:val="000000"/>
          <w:rtl/>
        </w:rPr>
        <w:t>(קכ''ז ע''א)</w:t>
      </w:r>
      <w:r>
        <w:rPr>
          <w:rFonts w:ascii="David" w:hAnsi="David" w:cs="David"/>
          <w:color w:val="000000"/>
          <w:sz w:val="33"/>
          <w:szCs w:val="33"/>
          <w:rtl/>
        </w:rPr>
        <w:t xml:space="preserve"> בּוּאֵ''ל שְׁמֵיהּ, רַב מַשְׁרְיָין, וּבִידֵיהּ אַרְבַּע מַפְתְּחָן, דְּנָטִיל מְד' סִטְרֵי עָלְמָא, וְחַד מַפְתְּחָא</w:t>
      </w:r>
      <w:r>
        <w:rPr>
          <w:rFonts w:ascii="David" w:hAnsi="David" w:cs="David"/>
          <w:color w:val="000000"/>
          <w:sz w:val="33"/>
          <w:szCs w:val="33"/>
          <w:rtl/>
        </w:rPr>
        <w:t xml:space="preserve"> אִתְרְשִׁים בְּאָת י', וּמַפְתְּחָא אַחֲרָא אִתְרְשִׁים בְּאָת ה'. וְחַד מַפְתְּחָא אִתְרְשִׁים בְּאָת ו'. </w:t>
      </w:r>
      <w:r>
        <w:rPr>
          <w:rFonts w:ascii="David" w:hAnsi="David" w:cs="David"/>
          <w:color w:val="000000"/>
          <w:rtl/>
        </w:rPr>
        <w:t>(מפתחא אחרא אתרשים באת ה')</w:t>
      </w:r>
      <w:r>
        <w:rPr>
          <w:rFonts w:ascii="David" w:hAnsi="David" w:cs="David"/>
          <w:color w:val="000000"/>
          <w:sz w:val="33"/>
          <w:szCs w:val="33"/>
          <w:rtl/>
        </w:rPr>
        <w:t xml:space="preserve"> וְאָנַח לְהוּ תְּחוֹת אִילָנָא דְּחַיֵּי. אִינּוּן תְּלַת מַפְתְּחָן, דְּאִתְרְשִׁימוּ בִּתְלַת אַתְוָון אִלֵּין, אִתְעָב</w:t>
      </w:r>
      <w:r>
        <w:rPr>
          <w:rFonts w:ascii="David" w:hAnsi="David" w:cs="David"/>
          <w:color w:val="000000"/>
          <w:sz w:val="33"/>
          <w:szCs w:val="33"/>
          <w:rtl/>
        </w:rPr>
        <w:t>ִידוּ חַד. כֵּיוָן דְּאִתְעָבֵידוּ חַד, הַהוּא מַפְתְּחָא אַחֲרָא, סָלִיק וְקָאִים וְאִתְחֲבָּר בְּהַהוּא אַחֲרָא כְּלָלָא דִּתְלַת, וְכָל אִינּוּן מַשְׁרְיָין וְחַיָּילִין עַיְילִין לְאִינוּן תְּרֵין מַפְתְּחָן גּוֹ גִּנְתָּא וְכֻלְּהוּ מְיַחֲדֵי כְּגַוְו</w:t>
      </w:r>
      <w:r>
        <w:rPr>
          <w:rFonts w:ascii="David" w:hAnsi="David" w:cs="David"/>
          <w:color w:val="000000"/>
          <w:sz w:val="33"/>
          <w:szCs w:val="33"/>
          <w:rtl/>
        </w:rPr>
        <w:t xml:space="preserve">נָא דִּלְתַתָּא. </w:t>
      </w:r>
    </w:p>
    <w:p w14:paraId="2A5A8099" w14:textId="77777777" w:rsidR="00000000" w:rsidRDefault="00AC0C38">
      <w:pPr>
        <w:bidi/>
        <w:jc w:val="both"/>
        <w:divId w:val="941258185"/>
        <w:rPr>
          <w:rFonts w:ascii="David" w:eastAsia="Times New Roman" w:hAnsi="David" w:cs="David"/>
          <w:color w:val="000000"/>
          <w:sz w:val="33"/>
          <w:szCs w:val="33"/>
          <w:rtl/>
        </w:rPr>
      </w:pPr>
      <w:r>
        <w:rPr>
          <w:rFonts w:ascii="David" w:eastAsia="Times New Roman" w:hAnsi="David" w:cs="David"/>
          <w:color w:val="000000"/>
          <w:sz w:val="33"/>
          <w:szCs w:val="33"/>
          <w:rtl/>
        </w:rPr>
        <w:t>אָז מִתְעוֹרֵר מְמֻנֶּה אֶחָד עֶלְיוֹן, שֶׁשְּׁמוֹ בּוּאֵ''ל, גְּדוֹל הַמַּחֲנוֹת, וּבְיָדוֹ אַרְבָּעָה מַפְתְּחוֹת שֶׁנּוֹטֵל מֵאַרְבַּעַת צִדְדֵי הָעוֹלָם. וּמַפְתֵּחַ אֶחָד נִרְשָׁם בָּאוֹת י', וּמַפְתֵּחַ אַחֵר נִרְשָׁם בָּאוֹת ה', וּמַפְתֵּחַ אֶחָד נִ</w:t>
      </w:r>
      <w:r>
        <w:rPr>
          <w:rFonts w:ascii="David" w:eastAsia="Times New Roman" w:hAnsi="David" w:cs="David"/>
          <w:color w:val="000000"/>
          <w:sz w:val="33"/>
          <w:szCs w:val="33"/>
          <w:rtl/>
        </w:rPr>
        <w:t xml:space="preserve">רְשָׁם בָּאוֹת ו', </w:t>
      </w:r>
      <w:r>
        <w:rPr>
          <w:rFonts w:ascii="David" w:eastAsia="Times New Roman" w:hAnsi="David" w:cs="David"/>
          <w:color w:val="000000"/>
          <w:sz w:val="23"/>
          <w:szCs w:val="23"/>
          <w:rtl/>
        </w:rPr>
        <w:t>(וּמפתּח אחר נרשָם בָּאות ה')</w:t>
      </w:r>
      <w:r>
        <w:rPr>
          <w:rFonts w:ascii="David" w:eastAsia="Times New Roman" w:hAnsi="David" w:cs="David"/>
          <w:color w:val="000000"/>
          <w:sz w:val="33"/>
          <w:szCs w:val="33"/>
          <w:rtl/>
        </w:rPr>
        <w:t xml:space="preserve"> וּמַנִּיחִים אוֹתוֹ תַּחַת עֵץ הַחַיִּים. וְאוֹתָם שְׁלֹשָׁה מַפְתְּחוֹת שֶׁנִּרְשְׁמוּ בִּשְׁלֹשׁ הָאוֹתִיּוֹת הַלָּלוּ נַעֲשִׂים אֶחָד. כֵּיוָן שֶׁנַּעֲשִׂים אֶחָד, אוֹתוֹ הַמַּפְתֵּחַ הָאַחֵר עוֹלֶה וְעוֹ</w:t>
      </w:r>
      <w:r>
        <w:rPr>
          <w:rFonts w:ascii="David" w:eastAsia="Times New Roman" w:hAnsi="David" w:cs="David"/>
          <w:color w:val="000000"/>
          <w:sz w:val="33"/>
          <w:szCs w:val="33"/>
          <w:rtl/>
        </w:rPr>
        <w:t xml:space="preserve">מֵד וּמִתְחַבֵּר בְּאוֹתוֹ אַחֵר שֶׁהוּא כְּלַל הַשָּׁלֹשׁ, וְכָל אוֹתָם מַחֲנוֹת וַחֲיָלוֹת נִכְנָסִים לְאוֹתָם שְׁנֵי הַמַּפְתְּחוֹת לְתוֹךְ הַגָּן, וְכֻלָּם מְיַחֲדִים כְּמוֹ שֶׁלְּמַטָּה. </w:t>
      </w:r>
    </w:p>
    <w:p w14:paraId="6D042A02" w14:textId="77777777" w:rsidR="00000000" w:rsidRDefault="00AC0C38">
      <w:pPr>
        <w:bidi/>
        <w:jc w:val="both"/>
        <w:divId w:val="2058580902"/>
        <w:rPr>
          <w:rFonts w:ascii="David" w:eastAsia="Times New Roman" w:hAnsi="David" w:cs="David"/>
          <w:color w:val="000000"/>
          <w:sz w:val="33"/>
          <w:szCs w:val="33"/>
          <w:rtl/>
        </w:rPr>
      </w:pPr>
    </w:p>
    <w:p w14:paraId="53CC8E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יְהוָֹ''ה: דָּא רְשִׁימוּ דְּאָת י', רֵישָׁא עִלָּאָה דְּבִשׁ</w:t>
      </w:r>
      <w:r>
        <w:rPr>
          <w:rFonts w:ascii="David" w:hAnsi="David" w:cs="David"/>
          <w:color w:val="000000"/>
          <w:sz w:val="33"/>
          <w:szCs w:val="33"/>
          <w:rtl/>
        </w:rPr>
        <w:t xml:space="preserve">ְמָא קַדִּישָׁא. אֱלֹהֵינוּ: דָּא אִיהוּ רָזָא דִּרְשִׁימוּ דְּאָת ה' עִלָּאָה, אָת תִּנְיָינָא דְּבִשְׁמָא קַדִּישָׁא. יְדוָֹ''ד: דָּא מְשִׁיכוּ דְּאִתְמְשַׁךְ לְתַתָּא, בְּרָזָא דִּרְשִׁימוּ דְּאָת ו', דְּאִינּוּן תְּרֵין אַתְוָון אִתְמְשָׁכוּ לְמֶהֱוֵי </w:t>
      </w:r>
      <w:r>
        <w:rPr>
          <w:rFonts w:ascii="David" w:hAnsi="David" w:cs="David"/>
          <w:color w:val="000000"/>
          <w:sz w:val="33"/>
          <w:szCs w:val="33"/>
          <w:rtl/>
        </w:rPr>
        <w:t xml:space="preserve">בַּאֲתָר דָּא, וְאִיהוּ אֶחָד. כָּל הָנֵי תְּלָתָא אִינּוּן חַד, בְּיִחוּדָא חַד. </w:t>
      </w:r>
    </w:p>
    <w:p w14:paraId="698A029F" w14:textId="77777777" w:rsidR="00000000" w:rsidRDefault="00AC0C38">
      <w:pPr>
        <w:bidi/>
        <w:jc w:val="both"/>
        <w:divId w:val="1285112770"/>
        <w:rPr>
          <w:rFonts w:ascii="David" w:eastAsia="Times New Roman" w:hAnsi="David" w:cs="David"/>
          <w:color w:val="000000"/>
          <w:sz w:val="33"/>
          <w:szCs w:val="33"/>
          <w:rtl/>
        </w:rPr>
      </w:pPr>
      <w:r>
        <w:rPr>
          <w:rFonts w:ascii="David" w:eastAsia="Times New Roman" w:hAnsi="David" w:cs="David"/>
          <w:color w:val="000000"/>
          <w:sz w:val="33"/>
          <w:szCs w:val="33"/>
          <w:rtl/>
        </w:rPr>
        <w:t>יְהֹוָ''ה - זֶה רֹשֶׁם שֶׁל הָאוֹת י', הָרֹאשׁ הָעֶלְיוֹן שֶׁבַּשֵּׁם הַקָּדוֹשׁ. אֱלֹהֵינוּ - זֶהוּ סוֹד שֶׁל רֹשֶׁם הָאוֹת ה' הָעֶלְיוֹנָה, הָאוֹת הַשְּׁנִיָּה שֶׁבַּשֵּׁ</w:t>
      </w:r>
      <w:r>
        <w:rPr>
          <w:rFonts w:ascii="David" w:eastAsia="Times New Roman" w:hAnsi="David" w:cs="David"/>
          <w:color w:val="000000"/>
          <w:sz w:val="33"/>
          <w:szCs w:val="33"/>
          <w:rtl/>
        </w:rPr>
        <w:t xml:space="preserve">ם הַקָּדוֹשׁ. יְהֹוָ''ה - זוֹ מְשִׁיכָה שֶׁנִּמְשֶׁכֶת לְמַטָּה בְּסוֹד הָרֹשֶׁם שֶׁל הָאוֹת ו', שֶׁהֵן שְׁתַּיִם, וְהָאוֹתִיּוֹת נִמְשָׁכוֹת לִהְיוֹת בַּמָּקוֹם הַזֶּה, וְהוּא אֶחָד. כָּל הַשָּׁלֹשׁ הַלָּלוּ הֵן אֶחָד בְּיִחוּד אֶחָד. </w:t>
      </w:r>
    </w:p>
    <w:p w14:paraId="6E93790E" w14:textId="77777777" w:rsidR="00000000" w:rsidRDefault="00AC0C38">
      <w:pPr>
        <w:bidi/>
        <w:jc w:val="both"/>
        <w:divId w:val="2058580902"/>
        <w:rPr>
          <w:rFonts w:ascii="David" w:eastAsia="Times New Roman" w:hAnsi="David" w:cs="David"/>
          <w:color w:val="000000"/>
          <w:sz w:val="33"/>
          <w:szCs w:val="33"/>
          <w:rtl/>
        </w:rPr>
      </w:pPr>
    </w:p>
    <w:p w14:paraId="2A9812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דְּכָל דּ</w:t>
      </w:r>
      <w:r>
        <w:rPr>
          <w:rFonts w:ascii="David" w:hAnsi="David" w:cs="David"/>
          <w:color w:val="000000"/>
          <w:sz w:val="33"/>
          <w:szCs w:val="33"/>
          <w:rtl/>
        </w:rPr>
        <w:t xml:space="preserve">ָא אִתְעָבִיד חַד בְּיִחוּדָא חַד, וְאִשְׁתְּאַר כֹּלָּא בְּרָזָא דְּאָת ו' שְׁלִים, מֵרֵישָׁא דְּמַבּוּעָא, וּמֵהֵיכָלָא פְּנִימָאָה, וְיָרִית לְאַבָּא וְאִימָּא, כְּדֵין עַיְילִין לְמַטְרוֹנִיתָא בַּהֲדֵיהּ, דְּהָא הַשְׁתָּא אִיהוּ שְׁלִים בְּכָל טִיבוּ </w:t>
      </w:r>
      <w:r>
        <w:rPr>
          <w:rFonts w:ascii="David" w:hAnsi="David" w:cs="David"/>
          <w:color w:val="000000"/>
          <w:sz w:val="33"/>
          <w:szCs w:val="33"/>
          <w:rtl/>
        </w:rPr>
        <w:t>עִלָּאָה, וְיָכִיל לְאַתְזְנָא לָהּ, וּלְמֵיהַב לָהּ מְזוֹנָא וְסִפּוּקָא כַּדְקָא יֵאוֹת. וְכָל אִינּוּן שַׁיְיפִין דִּילֵיהּ כֻּלְּהוּ חַד. כְּדֵין עַיְילִין לָהּ לְגַבֵּיהּ, בִּלְחִישׁוּ. אֲמַאי בִּלְחִישׁוּ. בְּגִין דְּלָא יִתְעָרַב זָר בְּהַהִיא חֶדְו</w:t>
      </w:r>
      <w:r>
        <w:rPr>
          <w:rFonts w:ascii="David" w:hAnsi="David" w:cs="David"/>
          <w:color w:val="000000"/>
          <w:sz w:val="33"/>
          <w:szCs w:val="33"/>
          <w:rtl/>
        </w:rPr>
        <w:t xml:space="preserve">ָה, כְּמָה דְאַתְּ אָמֵר </w:t>
      </w:r>
      <w:r>
        <w:rPr>
          <w:rFonts w:ascii="David" w:hAnsi="David" w:cs="David"/>
          <w:color w:val="000000"/>
          <w:rtl/>
        </w:rPr>
        <w:t>(משלי יד)</w:t>
      </w:r>
      <w:r>
        <w:rPr>
          <w:rFonts w:ascii="David" w:hAnsi="David" w:cs="David"/>
          <w:color w:val="000000"/>
          <w:sz w:val="33"/>
          <w:szCs w:val="33"/>
          <w:rtl/>
        </w:rPr>
        <w:t xml:space="preserve"> וּבְשִׂמְחָתוֹ לא יִתְעָרַב זָר. </w:t>
      </w:r>
    </w:p>
    <w:p w14:paraId="2709F764" w14:textId="77777777" w:rsidR="00000000" w:rsidRDefault="00AC0C38">
      <w:pPr>
        <w:bidi/>
        <w:jc w:val="both"/>
        <w:divId w:val="2092846937"/>
        <w:rPr>
          <w:rFonts w:ascii="David" w:eastAsia="Times New Roman" w:hAnsi="David" w:cs="David"/>
          <w:color w:val="000000"/>
          <w:sz w:val="33"/>
          <w:szCs w:val="33"/>
          <w:rtl/>
        </w:rPr>
      </w:pPr>
      <w:r>
        <w:rPr>
          <w:rFonts w:ascii="David" w:eastAsia="Times New Roman" w:hAnsi="David" w:cs="David"/>
          <w:color w:val="000000"/>
          <w:sz w:val="33"/>
          <w:szCs w:val="33"/>
          <w:rtl/>
        </w:rPr>
        <w:t>כֵּיוָן שֶׁכָּל זֶה נַעֲשֶׂה אֶחָד בְּיִחוּד אֶחָד, וְנִשְׁאָר הַכֹּל בַּסּוֹד שֶׁל אוֹת ו' שָׁלֵם, מֵרֹאשׁ הַמַּעְיָן וּמֵהַהֵיכָל הַפְּנִימִי, וְיוֹרֵשׁ אֶת הָאַבָּא וְהָאִמָּא, אָז מַ</w:t>
      </w:r>
      <w:r>
        <w:rPr>
          <w:rFonts w:ascii="David" w:eastAsia="Times New Roman" w:hAnsi="David" w:cs="David"/>
          <w:color w:val="000000"/>
          <w:sz w:val="33"/>
          <w:szCs w:val="33"/>
          <w:rtl/>
        </w:rPr>
        <w:t>כְנִיסִים אֶת הַגְּבִירָה עִמּוֹ, שֶׁהֲרֵי עַכְשָׁו הוּא שָׁלֵם בְּכָל הַטּוּב הָעֶלְיוֹן, וְיָכוֹל לְהָזִין אוֹתָהּ וְלָתֵת לָהּ מָזוֹן וְסִפּוּק כָּרָאוּי. וְכָל אוֹתָם הָאֵיבָרִים שֶׁלּוֹ כֻּלָּם אֶחָד. וְאָז מַכְנִיסִים אוֹתָהּ אֵלָיו בְּלַחַשׁ. לָמָּה</w:t>
      </w:r>
      <w:r>
        <w:rPr>
          <w:rFonts w:ascii="David" w:eastAsia="Times New Roman" w:hAnsi="David" w:cs="David"/>
          <w:color w:val="000000"/>
          <w:sz w:val="33"/>
          <w:szCs w:val="33"/>
          <w:rtl/>
        </w:rPr>
        <w:t xml:space="preserve"> בְּלַחַשׁ? כְּדֵי שֶׁלֹּא יִתְעָרֵב זָר בְּאוֹתָהּ שִׂמְחָה, כְּמוֹ שֶׁנֶּאֱמַר </w:t>
      </w:r>
      <w:r>
        <w:rPr>
          <w:rFonts w:ascii="David" w:eastAsia="Times New Roman" w:hAnsi="David" w:cs="David"/>
          <w:color w:val="000000"/>
          <w:sz w:val="23"/>
          <w:szCs w:val="23"/>
          <w:rtl/>
        </w:rPr>
        <w:t>(משלי יד)</w:t>
      </w:r>
      <w:r>
        <w:rPr>
          <w:rFonts w:ascii="David" w:eastAsia="Times New Roman" w:hAnsi="David" w:cs="David"/>
          <w:color w:val="000000"/>
          <w:sz w:val="33"/>
          <w:szCs w:val="33"/>
          <w:rtl/>
        </w:rPr>
        <w:t xml:space="preserve"> וּבְשִׂמְחָתוֹ לֹא יִתְעָרַב זָר. </w:t>
      </w:r>
    </w:p>
    <w:p w14:paraId="446470B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34" w:name="HtmpReportNum0253_L2"/>
      <w:bookmarkStart w:id="535" w:name="דףBקל''דBע''א"/>
      <w:bookmarkEnd w:id="534"/>
      <w:bookmarkEnd w:id="535"/>
    </w:p>
    <w:p w14:paraId="5C45484A" w14:textId="77777777" w:rsidR="00000000" w:rsidRDefault="00AC0C38">
      <w:pPr>
        <w:pStyle w:val="NormalWeb"/>
        <w:bidi/>
        <w:jc w:val="both"/>
        <w:divId w:val="2058580902"/>
        <w:rPr>
          <w:rFonts w:ascii="David" w:hAnsi="David" w:cs="David"/>
          <w:color w:val="000000"/>
          <w:sz w:val="33"/>
          <w:szCs w:val="33"/>
          <w:rtl/>
        </w:rPr>
      </w:pPr>
      <w:hyperlink w:anchor="דף_קל''ד_ע''א!" w:history="1">
        <w:r>
          <w:rPr>
            <w:rStyle w:val="Hyperlink"/>
            <w:rFonts w:ascii="David" w:hAnsi="David" w:cs="David"/>
            <w:b/>
            <w:bCs/>
            <w:sz w:val="45"/>
            <w:szCs w:val="45"/>
            <w:rtl/>
          </w:rPr>
          <w:t>דף קל''ד ע''א</w:t>
        </w:r>
      </w:hyperlink>
    </w:p>
    <w:p w14:paraId="68F32B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דְּאִיהוּ אִתְיָחַד לְעֵילָּא בְּשִׁית סִטְרִין. אוּף הָכִי אִיהִי אִתְיַחֲדַת לְתַתָּא בְּשִׁית סִטְרִין אָחֲרָנִין. בְּגִין לְמֶהוֵי</w:t>
      </w:r>
      <w:r>
        <w:rPr>
          <w:rFonts w:ascii="David" w:hAnsi="David" w:cs="David"/>
          <w:color w:val="000000"/>
          <w:sz w:val="33"/>
          <w:szCs w:val="33"/>
          <w:rtl/>
        </w:rPr>
        <w:t xml:space="preserve"> </w:t>
      </w:r>
      <w:r>
        <w:rPr>
          <w:rFonts w:ascii="David" w:hAnsi="David" w:cs="David"/>
          <w:color w:val="000000"/>
          <w:rtl/>
        </w:rPr>
        <w:t>(דף קל''ד ע''א)</w:t>
      </w:r>
      <w:r>
        <w:rPr>
          <w:rFonts w:ascii="David" w:hAnsi="David" w:cs="David"/>
          <w:color w:val="000000"/>
          <w:rtl/>
        </w:rPr>
        <w:t xml:space="preserve"> </w:t>
      </w:r>
      <w:r>
        <w:rPr>
          <w:rFonts w:ascii="David" w:hAnsi="David" w:cs="David"/>
          <w:color w:val="000000"/>
          <w:sz w:val="33"/>
          <w:szCs w:val="33"/>
          <w:rtl/>
        </w:rPr>
        <w:t xml:space="preserve">אֶחָד לְעֵילָּא, וְאֶחָד לְתַתָּא, כְּמָה דְאַתְּ אָמֵר </w:t>
      </w:r>
      <w:r>
        <w:rPr>
          <w:rFonts w:ascii="David" w:hAnsi="David" w:cs="David"/>
          <w:color w:val="000000"/>
          <w:rtl/>
        </w:rPr>
        <w:t>(זכריה יד)</w:t>
      </w:r>
      <w:r>
        <w:rPr>
          <w:rFonts w:ascii="David" w:hAnsi="David" w:cs="David"/>
          <w:color w:val="000000"/>
          <w:sz w:val="33"/>
          <w:szCs w:val="33"/>
          <w:rtl/>
        </w:rPr>
        <w:t xml:space="preserve"> יִהְיֶה יְיָ' אֶחָד וּשְׁמוֹ א</w:t>
      </w:r>
      <w:r>
        <w:rPr>
          <w:rFonts w:ascii="David" w:hAnsi="David" w:cs="David"/>
          <w:color w:val="000000"/>
          <w:sz w:val="33"/>
          <w:szCs w:val="33"/>
          <w:rtl/>
        </w:rPr>
        <w:t xml:space="preserve">ֶחָד. אֶחָד לְעֵילָּא בְּשִׁית סִטְרִין, דִּכְתִּיב, </w:t>
      </w:r>
      <w:r>
        <w:rPr>
          <w:rFonts w:ascii="David" w:hAnsi="David" w:cs="David"/>
          <w:color w:val="000000"/>
          <w:rtl/>
        </w:rPr>
        <w:t>(דברים ו)</w:t>
      </w:r>
      <w:r>
        <w:rPr>
          <w:rFonts w:ascii="David" w:hAnsi="David" w:cs="David"/>
          <w:color w:val="000000"/>
          <w:sz w:val="33"/>
          <w:szCs w:val="33"/>
          <w:rtl/>
        </w:rPr>
        <w:t xml:space="preserve"> שְׁמַע יִשְׂרָאֵל יְיָ' אֱלהֵינוּ יְיָ' אֶחָד. הָא שִׁית תֵּיבִין, לָקֳבֵל שִׁית סִטְרִין. אֶחָד לְתַתָּא בְּשִׁית סִטְרִין, </w:t>
      </w:r>
      <w:r>
        <w:rPr>
          <w:rFonts w:ascii="David" w:hAnsi="David" w:cs="David"/>
          <w:color w:val="000000"/>
          <w:rtl/>
        </w:rPr>
        <w:t>(הדא הוא דכתיב)</w:t>
      </w:r>
      <w:r>
        <w:rPr>
          <w:rFonts w:ascii="David" w:hAnsi="David" w:cs="David"/>
          <w:color w:val="000000"/>
          <w:sz w:val="33"/>
          <w:szCs w:val="33"/>
          <w:rtl/>
        </w:rPr>
        <w:t xml:space="preserve"> בָּרוּךְ שֵׁם כְּבוֹד מַלְכוּתוֹ לְעוֹלָם וָעֶד, הָא</w:t>
      </w:r>
      <w:r>
        <w:rPr>
          <w:rFonts w:ascii="David" w:hAnsi="David" w:cs="David"/>
          <w:color w:val="000000"/>
          <w:sz w:val="33"/>
          <w:szCs w:val="33"/>
          <w:rtl/>
        </w:rPr>
        <w:t xml:space="preserve"> שִׁית סִטְרִין אָחֲרָנִין בְּשִׁית תֵּיבִין. יְיָ' אֶחָד לְעֵילָּא, וּשְׁמוֹ אֶחָד לְתַתָּא. </w:t>
      </w:r>
    </w:p>
    <w:p w14:paraId="53EB01A4" w14:textId="77777777" w:rsidR="00000000" w:rsidRDefault="00AC0C38">
      <w:pPr>
        <w:bidi/>
        <w:jc w:val="both"/>
        <w:divId w:val="623073171"/>
        <w:rPr>
          <w:rFonts w:ascii="David" w:eastAsia="Times New Roman" w:hAnsi="David" w:cs="David"/>
          <w:color w:val="000000"/>
          <w:sz w:val="33"/>
          <w:szCs w:val="33"/>
          <w:rtl/>
        </w:rPr>
      </w:pPr>
      <w:r>
        <w:rPr>
          <w:rFonts w:ascii="David" w:eastAsia="Times New Roman" w:hAnsi="David" w:cs="David"/>
          <w:color w:val="000000"/>
          <w:sz w:val="33"/>
          <w:szCs w:val="33"/>
          <w:rtl/>
        </w:rPr>
        <w:t>כֵּיוָן שֶׁהוּא מִתְיַחֵד לְמַעְלָה בְּשִׁשָּׁה צְדָדִים, אַף כָּךְ הִיא מִתְיַחֶדֶת לְמַטָּה בְּשִׁשָּׁה צְדָדִים אֲחֵרִים, כְּדֵי לִהְיוֹת אֶחָד לְמַעְלָה וְא</w:t>
      </w:r>
      <w:r>
        <w:rPr>
          <w:rFonts w:ascii="David" w:eastAsia="Times New Roman" w:hAnsi="David" w:cs="David"/>
          <w:color w:val="000000"/>
          <w:sz w:val="33"/>
          <w:szCs w:val="33"/>
          <w:rtl/>
        </w:rPr>
        <w:t xml:space="preserve">ֶחָד לְמַטָּה, כְּמוֹ שֶׁנֶּאֱמַר </w:t>
      </w:r>
      <w:r>
        <w:rPr>
          <w:rFonts w:ascii="David" w:eastAsia="Times New Roman" w:hAnsi="David" w:cs="David"/>
          <w:color w:val="000000"/>
          <w:sz w:val="23"/>
          <w:szCs w:val="23"/>
          <w:rtl/>
        </w:rPr>
        <w:t>(זכריה ד)</w:t>
      </w:r>
      <w:r>
        <w:rPr>
          <w:rFonts w:ascii="David" w:eastAsia="Times New Roman" w:hAnsi="David" w:cs="David"/>
          <w:color w:val="000000"/>
          <w:sz w:val="33"/>
          <w:szCs w:val="33"/>
          <w:rtl/>
        </w:rPr>
        <w:t xml:space="preserve"> יִהְיֶה ה' אֶחָד וּשְׁמוֹ אֶחָד. אֶחָד לְמַעְלָה בְּשִׁשָּׁה צְדָדִים - שֶׁכָּתוּב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שְׁמַע יִשְׂרָאֵל ה' אֱלֹהֵינוּ ה' אֶחָד. הֲרֵי שֵׁשׁ תֵּבוֹת כְּנֶגֶד שִׁשָּׁה צְדָדִים. אֶחָד לְמַטָּה בְּשִׁשָּׁה צְ</w:t>
      </w:r>
      <w:r>
        <w:rPr>
          <w:rFonts w:ascii="David" w:eastAsia="Times New Roman" w:hAnsi="David" w:cs="David"/>
          <w:color w:val="000000"/>
          <w:sz w:val="33"/>
          <w:szCs w:val="33"/>
          <w:rtl/>
        </w:rPr>
        <w:t xml:space="preserve">דָדִים - </w:t>
      </w:r>
      <w:r>
        <w:rPr>
          <w:rFonts w:ascii="David" w:eastAsia="Times New Roman" w:hAnsi="David" w:cs="David"/>
          <w:color w:val="000000"/>
          <w:sz w:val="23"/>
          <w:szCs w:val="23"/>
          <w:rtl/>
        </w:rPr>
        <w:t>(זהו שכתוב)</w:t>
      </w:r>
      <w:r>
        <w:rPr>
          <w:rFonts w:ascii="David" w:eastAsia="Times New Roman" w:hAnsi="David" w:cs="David"/>
          <w:color w:val="000000"/>
          <w:sz w:val="33"/>
          <w:szCs w:val="33"/>
          <w:rtl/>
        </w:rPr>
        <w:t xml:space="preserve"> בָּרוּךְ שֵׁם כְּבוֹד מַלְכוּתוֹ לְעוֹלָם וָעֶד. הֲרֵי שִׁשָּׁה צְדָדִים אֲחֵרִים בְּשֵׁשׁ תֵּבוֹת. ה' אֶחָד - לְמַעְלָה. וּשְׁמוֹ אֶחָד - לְמַטָּה. </w:t>
      </w:r>
    </w:p>
    <w:p w14:paraId="79AAD906" w14:textId="77777777" w:rsidR="00000000" w:rsidRDefault="00AC0C38">
      <w:pPr>
        <w:bidi/>
        <w:jc w:val="both"/>
        <w:divId w:val="2058580902"/>
        <w:rPr>
          <w:rFonts w:ascii="David" w:eastAsia="Times New Roman" w:hAnsi="David" w:cs="David"/>
          <w:color w:val="000000"/>
          <w:sz w:val="33"/>
          <w:szCs w:val="33"/>
          <w:rtl/>
        </w:rPr>
      </w:pPr>
    </w:p>
    <w:p w14:paraId="2A54C3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כְּתִיב אֶחָד לְעֵילָּא, וּלְתַתָּא לָא כְּתִיב אֶחָד. וָעֶד הוּ</w:t>
      </w:r>
      <w:r>
        <w:rPr>
          <w:rFonts w:ascii="David" w:hAnsi="David" w:cs="David"/>
          <w:color w:val="000000"/>
          <w:sz w:val="33"/>
          <w:szCs w:val="33"/>
          <w:rtl/>
        </w:rPr>
        <w:t>א אֶחָד, בְּחִלּוּפֵי אַתְוָון. אַתְוָון דִּדְכוּרָא לָא מִתְחַלְּפֵי, אַתְוָון דְּנוּקְבָּא מִתְחַלְּפֵי, דְּהָא שְׁבָחָא דִּדְכוּרָא עַל נוּקְבָּא. וּבְגִין דְּלָא תִּשְׁלוֹט עַיִן הָרָע, אֲנָן מְחַלְּפֵי אַתְוָון, דְּלָא אַמְרֵינָן אֶחָד בְּאִתְגַּלְיָי</w:t>
      </w:r>
      <w:r>
        <w:rPr>
          <w:rFonts w:ascii="David" w:hAnsi="David" w:cs="David"/>
          <w:color w:val="000000"/>
          <w:sz w:val="33"/>
          <w:szCs w:val="33"/>
          <w:rtl/>
        </w:rPr>
        <w:t xml:space="preserve">א. וּבְזִמְנָא דְּאָתֵי, דְּיִתְעֲבָר עַיִן הָרָע מֵעָלְמָא, וְלָא תִּשְׁלוֹט, </w:t>
      </w:r>
      <w:r>
        <w:rPr>
          <w:rFonts w:ascii="David" w:hAnsi="David" w:cs="David"/>
          <w:color w:val="000000"/>
          <w:rtl/>
        </w:rPr>
        <w:t>(בהדה)</w:t>
      </w:r>
      <w:r>
        <w:rPr>
          <w:rFonts w:ascii="David" w:hAnsi="David" w:cs="David"/>
          <w:color w:val="000000"/>
          <w:sz w:val="33"/>
          <w:szCs w:val="33"/>
          <w:rtl/>
        </w:rPr>
        <w:t xml:space="preserve"> כְּדֵין יִתְקְרֵי אֶחָד בְּאִתְגַּלְיָיא. בְּגִין דְּהַשְׁתָּא דְּהַהוּא סִטְרָא אַחֲרָא אִתְדָּבַּק בַּהֲדָהּ, לָאו אִיהִי אֶחָד, אֶלָּא דַּאֲנָן מְיַחֲדִין לָהּ בִּלְחִ</w:t>
      </w:r>
      <w:r>
        <w:rPr>
          <w:rFonts w:ascii="David" w:hAnsi="David" w:cs="David"/>
          <w:color w:val="000000"/>
          <w:sz w:val="33"/>
          <w:szCs w:val="33"/>
          <w:rtl/>
        </w:rPr>
        <w:t xml:space="preserve">ישׁוּ, בְּרָזָא דְּאַתְוָון אָחֲרָנִין, וְאַמְרִי וָעֶד. </w:t>
      </w:r>
    </w:p>
    <w:p w14:paraId="10D622A5" w14:textId="77777777" w:rsidR="00000000" w:rsidRDefault="00AC0C38">
      <w:pPr>
        <w:bidi/>
        <w:jc w:val="both"/>
        <w:divId w:val="1140071395"/>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כָּתוּב אֶחָד לְמַעְלָה, וּלְמַטָּה לֹא כָתוּב אֶחָד. וָעֶד הוּא אֶחָד בְּחִלּוּפֵי אוֹתִיּוֹת. אוֹתִיּוֹת הַזָּכָר לֹא מִתְחַלְּפוֹת, אוֹתִיּוֹת הַנְּקֵבָה מִתְחַלְּפוֹת, שֶׁה</w:t>
      </w:r>
      <w:r>
        <w:rPr>
          <w:rFonts w:ascii="David" w:eastAsia="Times New Roman" w:hAnsi="David" w:cs="David"/>
          <w:color w:val="000000"/>
          <w:sz w:val="33"/>
          <w:szCs w:val="33"/>
          <w:rtl/>
        </w:rPr>
        <w:t xml:space="preserve">ֲרֵי שֶׁבַח הַזָּכָר עַל הַנְּקֵבָה. וּכְדֵי שֶׁלֹּא תִשְׁלֹט עַיִן הָרָע אָנוּ מַחֲלִיפִים אוֹתִיּוֹת שֶׁלֹּא אוֹמְרִים אֶחָד בְּגָלוּי, וְלֶעָתִיד לָבֹא כְּשֶׁתַּעֲבֹר עַיִן הָרָע מִן הָעוֹלָם וְלֹא תִשְׁלֹט </w:t>
      </w:r>
      <w:r>
        <w:rPr>
          <w:rFonts w:ascii="David" w:eastAsia="Times New Roman" w:hAnsi="David" w:cs="David"/>
          <w:color w:val="000000"/>
          <w:sz w:val="23"/>
          <w:szCs w:val="23"/>
          <w:rtl/>
        </w:rPr>
        <w:t>(אצלה)</w:t>
      </w:r>
      <w:r>
        <w:rPr>
          <w:rFonts w:ascii="David" w:eastAsia="Times New Roman" w:hAnsi="David" w:cs="David"/>
          <w:color w:val="000000"/>
          <w:sz w:val="33"/>
          <w:szCs w:val="33"/>
          <w:rtl/>
        </w:rPr>
        <w:t>, אָז יִקָּרֵא אֶחָד בְּגָלוּי. מִשּׁוּם</w:t>
      </w:r>
      <w:r>
        <w:rPr>
          <w:rFonts w:ascii="David" w:eastAsia="Times New Roman" w:hAnsi="David" w:cs="David"/>
          <w:color w:val="000000"/>
          <w:sz w:val="33"/>
          <w:szCs w:val="33"/>
          <w:rtl/>
        </w:rPr>
        <w:t xml:space="preserve"> שֶׁעַכְשָׁו, כְּשֶׁאוֹתוֹ הַצַּד הָאַחֵר נִדְבָּק עִמָּהּ, אֵינָהּ אֶחָד, אֶלָּא שֶׁאָנוּ מְיַחֲדִים אוֹתָהּ בְּלַחַשׁ בְּסוֹד הָאוֹתִיּוֹת הָאֲחֵרוֹת, וְאוֹמְרִים וָעֶד. </w:t>
      </w:r>
    </w:p>
    <w:p w14:paraId="01FBBF1B" w14:textId="77777777" w:rsidR="00000000" w:rsidRDefault="00AC0C38">
      <w:pPr>
        <w:bidi/>
        <w:jc w:val="both"/>
        <w:divId w:val="2058580902"/>
        <w:rPr>
          <w:rFonts w:ascii="David" w:eastAsia="Times New Roman" w:hAnsi="David" w:cs="David"/>
          <w:color w:val="000000"/>
          <w:sz w:val="33"/>
          <w:szCs w:val="33"/>
          <w:rtl/>
        </w:rPr>
      </w:pPr>
    </w:p>
    <w:p w14:paraId="31DF13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בְּזִמְנָא דְּאָתֵי, דְּיִתְפְּרַשׁ הַהוּא סִטְרָא מִינָהּ, וְיִתְעֲבָר מֵע</w:t>
      </w:r>
      <w:r>
        <w:rPr>
          <w:rFonts w:ascii="David" w:hAnsi="David" w:cs="David"/>
          <w:color w:val="000000"/>
          <w:sz w:val="33"/>
          <w:szCs w:val="33"/>
          <w:rtl/>
        </w:rPr>
        <w:t xml:space="preserve">ָלְמָא, כְּדֵין יִתְקְרֵי אֶחָד וַדַּאי, דְּלָא יְהֵא בַּהֲדָהּ שׁוּתָּפוּ וּדְבִיקוּ אַחֲרָא, כְּמָה דְאַתְּ אָמֵר </w:t>
      </w:r>
      <w:r>
        <w:rPr>
          <w:rFonts w:ascii="David" w:hAnsi="David" w:cs="David"/>
          <w:color w:val="000000"/>
          <w:rtl/>
        </w:rPr>
        <w:t>(זכריה יד)</w:t>
      </w:r>
      <w:r>
        <w:rPr>
          <w:rFonts w:ascii="David" w:hAnsi="David" w:cs="David"/>
          <w:color w:val="000000"/>
          <w:sz w:val="33"/>
          <w:szCs w:val="33"/>
          <w:rtl/>
        </w:rPr>
        <w:t xml:space="preserve"> בַּיּוֹם הַהוּא יִהְיֶה יְיָ' אֶחָד וּשְׁמוֹ אֶחָד, בְּאִתְגַּלְיָא בְּהֶדְיָא, וְלָא בִּלְחִישׁוּ, וְלָא בְּרָזָא. </w:t>
      </w:r>
    </w:p>
    <w:p w14:paraId="560B3506" w14:textId="77777777" w:rsidR="00000000" w:rsidRDefault="00AC0C38">
      <w:pPr>
        <w:bidi/>
        <w:jc w:val="both"/>
        <w:divId w:val="1482849955"/>
        <w:rPr>
          <w:rFonts w:ascii="David" w:eastAsia="Times New Roman" w:hAnsi="David" w:cs="David"/>
          <w:color w:val="000000"/>
          <w:sz w:val="33"/>
          <w:szCs w:val="33"/>
          <w:rtl/>
        </w:rPr>
      </w:pPr>
      <w:r>
        <w:rPr>
          <w:rFonts w:ascii="David" w:eastAsia="Times New Roman" w:hAnsi="David" w:cs="David"/>
          <w:color w:val="000000"/>
          <w:sz w:val="33"/>
          <w:szCs w:val="33"/>
          <w:rtl/>
        </w:rPr>
        <w:t>אֲבָל לֶעָת</w:t>
      </w:r>
      <w:r>
        <w:rPr>
          <w:rFonts w:ascii="David" w:eastAsia="Times New Roman" w:hAnsi="David" w:cs="David"/>
          <w:color w:val="000000"/>
          <w:sz w:val="33"/>
          <w:szCs w:val="33"/>
          <w:rtl/>
        </w:rPr>
        <w:t xml:space="preserve">ִיד לָבֹא שֶׁיִּפָּרֵד אוֹתוֹ הַצַּד מִמֶּנָּה וְיָעֳבַר מֵהָעוֹלָם, אָז יִקָּרֵא אֶחָד וַדַּאי, שֶׁלֹּא יִהְיֶה עִמָּהּ שֻׁתָּפוּת וּדְבֵקוּת אַחֶרֶת, כְּמוֹ שֶׁנֶּאֱמַר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בַּיּוֹם הַהוּא יִהְיֶה ה' אֶחָד וּשְׁמוֹ אֶחָד, בְּגָלוּי בְּפֵרוּשׁ, וְל</w:t>
      </w:r>
      <w:r>
        <w:rPr>
          <w:rFonts w:ascii="David" w:eastAsia="Times New Roman" w:hAnsi="David" w:cs="David"/>
          <w:color w:val="000000"/>
          <w:sz w:val="33"/>
          <w:szCs w:val="33"/>
          <w:rtl/>
        </w:rPr>
        <w:t xml:space="preserve">ֹא בְּלַחַשׁ וְלֹא בְּסוֹד. </w:t>
      </w:r>
    </w:p>
    <w:p w14:paraId="06FE0931" w14:textId="77777777" w:rsidR="00000000" w:rsidRDefault="00AC0C38">
      <w:pPr>
        <w:bidi/>
        <w:jc w:val="both"/>
        <w:divId w:val="2058580902"/>
        <w:rPr>
          <w:rFonts w:ascii="David" w:eastAsia="Times New Roman" w:hAnsi="David" w:cs="David"/>
          <w:color w:val="000000"/>
          <w:sz w:val="33"/>
          <w:szCs w:val="33"/>
          <w:rtl/>
        </w:rPr>
      </w:pPr>
    </w:p>
    <w:p w14:paraId="5AB340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אֲנָן מְיַחֲדִין לָהּ מֵהַהוּא סִטְרָא אַחֲרָא, כְּמַאן דְּזַמִּין לְאַחֲרָא לְמֶיהֱוֵי סָהִיד דִּילֵיהּ. בְּגִין דְּדָא אִיהוּ סָהִיד דִּילָן, וְסִטְרָא אַחֲרָא לָאו אִיהוּ סָהֲדָא לְגַבָּן. וּכְדֵין אִיהִי אִתְפ</w:t>
      </w:r>
      <w:r>
        <w:rPr>
          <w:rFonts w:ascii="David" w:hAnsi="David" w:cs="David"/>
          <w:color w:val="000000"/>
          <w:sz w:val="33"/>
          <w:szCs w:val="33"/>
          <w:rtl/>
        </w:rPr>
        <w:t xml:space="preserve">ְּרִישַׁת מֵהַהוּא סִטְרָא. כֵּיוָן דְּאָתַת, אֲנָן מַעֲלִין לָהּ לַחוּפָּה לְגַבֵּי בַּעְלָהּ, מַלְכָּא עִלָּאָה, בְּכָל רְעוּתָא וְכַוָּונָא דְּלִבָּא, וְעַל דָּא אִיהוּ אֶחָד. </w:t>
      </w:r>
    </w:p>
    <w:p w14:paraId="29BA20E2" w14:textId="77777777" w:rsidR="00000000" w:rsidRDefault="00AC0C38">
      <w:pPr>
        <w:bidi/>
        <w:jc w:val="both"/>
        <w:divId w:val="1411852948"/>
        <w:rPr>
          <w:rFonts w:ascii="David" w:eastAsia="Times New Roman" w:hAnsi="David" w:cs="David"/>
          <w:color w:val="000000"/>
          <w:sz w:val="33"/>
          <w:szCs w:val="33"/>
          <w:rtl/>
        </w:rPr>
      </w:pPr>
      <w:r>
        <w:rPr>
          <w:rFonts w:ascii="David" w:eastAsia="Times New Roman" w:hAnsi="David" w:cs="David"/>
          <w:color w:val="000000"/>
          <w:sz w:val="33"/>
          <w:szCs w:val="33"/>
          <w:rtl/>
        </w:rPr>
        <w:t>וְלָכֵן אָנוּ מְיַחֲדִים אוֹתָהּ מֵאוֹתוֹ הַצַּד הָאַחֵר, כְּמִי שֶׁמַּזְמִ</w:t>
      </w:r>
      <w:r>
        <w:rPr>
          <w:rFonts w:ascii="David" w:eastAsia="Times New Roman" w:hAnsi="David" w:cs="David"/>
          <w:color w:val="000000"/>
          <w:sz w:val="33"/>
          <w:szCs w:val="33"/>
          <w:rtl/>
        </w:rPr>
        <w:t>ין אַחֵר לִהְיוֹת עֵד שֶׁלּוֹ, מִשּׁוּם שֶׁזֶּהוּ הָעֵד שֶׁלָּנוּ, וְהַצַּד הָאַחֵר אֵינוֹ עֵד אֵלֵינוּ. וְאָז הִיא נִפְרֶדֶת מֵאוֹתוֹ הַצַּד. כֵּיוָן שֶׁבָּאָה, אָנוּ מַכְנִיסִים אוֹתָהּ לַחֻפָּה אֶל בַּעְלָהּ, הַמֶּלֶךְ הָעֶלְיוֹן, בְּכָל רָצוֹן וִכַוָּנ</w:t>
      </w:r>
      <w:r>
        <w:rPr>
          <w:rFonts w:ascii="David" w:eastAsia="Times New Roman" w:hAnsi="David" w:cs="David"/>
          <w:color w:val="000000"/>
          <w:sz w:val="33"/>
          <w:szCs w:val="33"/>
          <w:rtl/>
        </w:rPr>
        <w:t xml:space="preserve">ַת הַלֵּב, וְלָכֵן הוּא אֶחָד. </w:t>
      </w:r>
    </w:p>
    <w:p w14:paraId="648C4ECC" w14:textId="77777777" w:rsidR="00000000" w:rsidRDefault="00AC0C38">
      <w:pPr>
        <w:bidi/>
        <w:jc w:val="both"/>
        <w:divId w:val="2058580902"/>
        <w:rPr>
          <w:rFonts w:ascii="David" w:eastAsia="Times New Roman" w:hAnsi="David" w:cs="David"/>
          <w:color w:val="000000"/>
          <w:sz w:val="33"/>
          <w:szCs w:val="33"/>
          <w:rtl/>
        </w:rPr>
      </w:pPr>
    </w:p>
    <w:p w14:paraId="75B7D9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דְּאִיהִי אָתַת בְּעוּלֵימְתָהָא, וּבָעָאת לְאִתְפָּרְשָׁא מִסִּטְרָא אַחֲרָא, לָא אָתַת, אֶלָּא כְּמַאן דְּאִזְדַּמְּנַת לְמֵחמֵי בִּיקָרָא דְּמַלְכָּא וְלָא יַתִּיר, וְהָכִי מַכְרִיזֵי דְּיִזְדַּמְּנוּן לְמֵח</w:t>
      </w:r>
      <w:r>
        <w:rPr>
          <w:rFonts w:ascii="David" w:hAnsi="David" w:cs="David"/>
          <w:color w:val="000000"/>
          <w:sz w:val="33"/>
          <w:szCs w:val="33"/>
          <w:rtl/>
        </w:rPr>
        <w:t xml:space="preserve">מֵי בִּיקָרָא דְּמַלְכָּא. כְּמָה דְאַתְּ אָמֵר </w:t>
      </w:r>
      <w:r>
        <w:rPr>
          <w:rFonts w:ascii="David" w:hAnsi="David" w:cs="David"/>
          <w:color w:val="000000"/>
          <w:rtl/>
        </w:rPr>
        <w:t>(שיר השירים ג)</w:t>
      </w:r>
      <w:r>
        <w:rPr>
          <w:rFonts w:ascii="David" w:hAnsi="David" w:cs="David"/>
          <w:color w:val="000000"/>
          <w:sz w:val="33"/>
          <w:szCs w:val="33"/>
          <w:rtl/>
        </w:rPr>
        <w:t xml:space="preserve"> צְאֶנָה וּרְאֶינָה בְּנוֹת צִיּוֹן בַּמֶּלֶךְ שְׁלֹמֹה, פּוּקוּ לְמֵחמֵי בִּיקָרָא דְּמַלְכָּא, כְּדֵין סִטְרָא אַחֲרָא לָא נִיחָא לֵיהּ לְמֵחֱמֵי, וְאִתְפְּרַשׁ מִינָהּ. כֵּיוָן דְּאָתַת. כָּל</w:t>
      </w:r>
      <w:r>
        <w:rPr>
          <w:rFonts w:ascii="David" w:hAnsi="David" w:cs="David"/>
          <w:color w:val="000000"/>
          <w:sz w:val="33"/>
          <w:szCs w:val="33"/>
          <w:rtl/>
        </w:rPr>
        <w:t xml:space="preserve"> אִינּוּן שַׁמָּשָׁהָא, עַיְילִין לָהּ לַחוּפָּה בַּהֲדֵי מַלְכָּא עִלָּאָה, בִּלְחִישׁוּ בְּרָזָא. דְּאִלְמָלֵא לָאו הָכִי, לָא יִתְפְּרַשׁ מִינָהּ הַהוּא סִטְרָא אַחֲרָא וְיִתְעַרֶב חֶדְוָותָא. אֲבָל בְּזִמְנָא דְּאָתֵי, דְּיִתְפְּרַשׁ מִינָהּ הַהִיא סִט</w:t>
      </w:r>
      <w:r>
        <w:rPr>
          <w:rFonts w:ascii="David" w:hAnsi="David" w:cs="David"/>
          <w:color w:val="000000"/>
          <w:sz w:val="33"/>
          <w:szCs w:val="33"/>
          <w:rtl/>
        </w:rPr>
        <w:t xml:space="preserve">ְרָא אַחֲרָא, כְּדֵין בַּיּוֹם הַהוּא יִהְיֶה יְיָ' אֶחָד וּשְׁמוֹ אֶחָד. </w:t>
      </w:r>
    </w:p>
    <w:p w14:paraId="29330F70" w14:textId="77777777" w:rsidR="00000000" w:rsidRDefault="00AC0C38">
      <w:pPr>
        <w:bidi/>
        <w:jc w:val="both"/>
        <w:divId w:val="6104464"/>
        <w:rPr>
          <w:rFonts w:ascii="David" w:eastAsia="Times New Roman" w:hAnsi="David" w:cs="David"/>
          <w:color w:val="000000"/>
          <w:sz w:val="33"/>
          <w:szCs w:val="33"/>
          <w:rtl/>
        </w:rPr>
      </w:pPr>
      <w:r>
        <w:rPr>
          <w:rFonts w:ascii="David" w:eastAsia="Times New Roman" w:hAnsi="David" w:cs="David"/>
          <w:color w:val="000000"/>
          <w:sz w:val="33"/>
          <w:szCs w:val="33"/>
          <w:rtl/>
        </w:rPr>
        <w:t>בְּשָׁעָֹה שֶׁהִיא בָּאָה עִם עַלְמוֹתֶיהָ וְרוֹצָה לְהִפָּרֵד מֵהַצַּד הָאַחֵר, לֹא בָאָה אֶלָּא כְּמִי שֶׁמִּזְדַּמֶּנֶת לִרְאוֹת אֶת כְּבוֹד הַמֶּלֶךְ וְלֹא יוֹתֵר, וְכָךְ מַכְר</w:t>
      </w:r>
      <w:r>
        <w:rPr>
          <w:rFonts w:ascii="David" w:eastAsia="Times New Roman" w:hAnsi="David" w:cs="David"/>
          <w:color w:val="000000"/>
          <w:sz w:val="33"/>
          <w:szCs w:val="33"/>
          <w:rtl/>
        </w:rPr>
        <w:t xml:space="preserve">ִיזִים שֶׁיִּזְדַּמְּנוּ לִרְאוֹת בִּכְבוֹד הַמֶּלֶךְ, כְּמוֹ שֶׁנֶּאֱמַר </w:t>
      </w:r>
      <w:r>
        <w:rPr>
          <w:rFonts w:ascii="David" w:eastAsia="Times New Roman" w:hAnsi="David" w:cs="David"/>
          <w:color w:val="000000"/>
          <w:sz w:val="23"/>
          <w:szCs w:val="23"/>
          <w:rtl/>
        </w:rPr>
        <w:t>(שיר השירים ג)</w:t>
      </w:r>
      <w:r>
        <w:rPr>
          <w:rFonts w:ascii="David" w:eastAsia="Times New Roman" w:hAnsi="David" w:cs="David"/>
          <w:color w:val="000000"/>
          <w:sz w:val="33"/>
          <w:szCs w:val="33"/>
          <w:rtl/>
        </w:rPr>
        <w:t xml:space="preserve"> צְאֶינָה וּרְאֶינָה בְּנוֹת צִיּוֹן בַּמֶּלֶךְ שְׁלֹמֹה. צְאוּ לִרְאוֹת בִּכְבוֹד הַמֶּלֶךְ אָז הַצַּד הָאַחֵר לֹא נוֹחַ לוֹ לִרְאוֹת, וְנִפְרָד מִמֶּנָּה. כֵּיוָן שֶׁ</w:t>
      </w:r>
      <w:r>
        <w:rPr>
          <w:rFonts w:ascii="David" w:eastAsia="Times New Roman" w:hAnsi="David" w:cs="David"/>
          <w:color w:val="000000"/>
          <w:sz w:val="33"/>
          <w:szCs w:val="33"/>
          <w:rtl/>
        </w:rPr>
        <w:t>בָּאָה, כָּל אוֹתָם שַׁמָּשֶׁיהָ מַכְנִיסִים אוֹתָהּ לַחֻפָּה עִם הַמֶּלֶךְ הָעֶלְיוֹן בְּלַחַשׁ, בְּסוֹד. שֶׁאִלְמָלֵא לֹא כָּךְ, לֹא יִפָּרֵד מִמֶּנָּה אוֹתוֹ הַצַּד הָאַחֵר וְתִתְעָרֵב הַשִּׂמְחָה. אֲבָל לֶעָתִיד לָבא, כְּשֶׁיִּפָּרֵד מִמֶּנָּה אוֹתוֹ ה</w:t>
      </w:r>
      <w:r>
        <w:rPr>
          <w:rFonts w:ascii="David" w:eastAsia="Times New Roman" w:hAnsi="David" w:cs="David"/>
          <w:color w:val="000000"/>
          <w:sz w:val="33"/>
          <w:szCs w:val="33"/>
          <w:rtl/>
        </w:rPr>
        <w:t xml:space="preserve">ַצַּד הָאַחֵר, אָז בַּיּוֹם הַהוּא יִהְיֶה ה' אֶחָד וּשְׁמוֹ אֶחָד. </w:t>
      </w:r>
    </w:p>
    <w:p w14:paraId="26E402A5" w14:textId="77777777" w:rsidR="00000000" w:rsidRDefault="00AC0C38">
      <w:pPr>
        <w:bidi/>
        <w:jc w:val="both"/>
        <w:divId w:val="2058580902"/>
        <w:rPr>
          <w:rFonts w:ascii="David" w:eastAsia="Times New Roman" w:hAnsi="David" w:cs="David"/>
          <w:color w:val="000000"/>
          <w:sz w:val="33"/>
          <w:szCs w:val="33"/>
          <w:rtl/>
        </w:rPr>
      </w:pPr>
    </w:p>
    <w:p w14:paraId="14464E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דְּעָאלָת לַחוּפָּה, וְאִיהִי בַּהֲדֵי מַלְכָּא. עִלָּאָה, כְּדֵין אֲנָן מִתְעָרֵי חֶדְוָה דִּימִינָא וּשְׂמָאלָא, כְּמָה דְאַתְּ אָמֵר </w:t>
      </w:r>
      <w:r>
        <w:rPr>
          <w:rFonts w:ascii="David" w:hAnsi="David" w:cs="David"/>
          <w:color w:val="000000"/>
          <w:rtl/>
        </w:rPr>
        <w:t>(דברים ו)</w:t>
      </w:r>
      <w:r>
        <w:rPr>
          <w:rFonts w:ascii="David" w:hAnsi="David" w:cs="David"/>
          <w:color w:val="000000"/>
          <w:sz w:val="33"/>
          <w:szCs w:val="33"/>
          <w:rtl/>
        </w:rPr>
        <w:t xml:space="preserve"> וְאָהַבְתָּ אֶת יְיָ' אֱלֹהֶיךָ</w:t>
      </w:r>
      <w:r>
        <w:rPr>
          <w:rFonts w:ascii="David" w:hAnsi="David" w:cs="David"/>
          <w:color w:val="000000"/>
          <w:sz w:val="33"/>
          <w:szCs w:val="33"/>
          <w:rtl/>
        </w:rPr>
        <w:t xml:space="preserve"> בְּכָל לְבָבְךָ וְגוֹ'. וְהָיָה אִם שָׁמוֹעַ וְגוֹ'. בְּלָא דְּחִילוּ כְּלָל, דְּהָא סִטְרָא אַחֲרָא לָא יִתְקָרַב תַּמָּן, וְלֵית לֵיהּ רְשׁוּ. </w:t>
      </w:r>
    </w:p>
    <w:p w14:paraId="6836E26C" w14:textId="77777777" w:rsidR="00000000" w:rsidRDefault="00AC0C38">
      <w:pPr>
        <w:bidi/>
        <w:jc w:val="both"/>
        <w:divId w:val="413549726"/>
        <w:rPr>
          <w:rFonts w:ascii="David" w:eastAsia="Times New Roman" w:hAnsi="David" w:cs="David"/>
          <w:color w:val="000000"/>
          <w:sz w:val="33"/>
          <w:szCs w:val="33"/>
          <w:rtl/>
        </w:rPr>
      </w:pPr>
      <w:r>
        <w:rPr>
          <w:rFonts w:ascii="David" w:eastAsia="Times New Roman" w:hAnsi="David" w:cs="David"/>
          <w:color w:val="000000"/>
          <w:sz w:val="33"/>
          <w:szCs w:val="33"/>
          <w:rtl/>
        </w:rPr>
        <w:t>כֵּיוָן שֶׁנִּכְנֶסֶת לַחֻפָּה וְהִיא עִם הַמֶּלֶךְ הָעֶלְיוֹן, אָז אָנוּ מְעוֹרְרִים שִׂמְחָה שֶׁל יָמִין ו</w:t>
      </w:r>
      <w:r>
        <w:rPr>
          <w:rFonts w:ascii="David" w:eastAsia="Times New Roman" w:hAnsi="David" w:cs="David"/>
          <w:color w:val="000000"/>
          <w:sz w:val="33"/>
          <w:szCs w:val="33"/>
          <w:rtl/>
        </w:rPr>
        <w:t xml:space="preserve">ּשְׂמֹאל, כְּמוֹ שֶׁנֶּאֱמַר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וְאָהַבְתָּ אֶת ה' אֱלֹהֶיךְ בְּכָל לְבָבְךְ וְגוֹ', וְהָיָה אִם שָׁמוֹעַ וְגוֹ', בְּלִי פַחַד כְּלָל, שֶׁהֲרֵי הַצַּד הָאַחֵר לֹא יִתְקָרֵב לְשָׁם וְאֵין לוֹ רְשׁוּת. </w:t>
      </w:r>
    </w:p>
    <w:p w14:paraId="1C992C24" w14:textId="77777777" w:rsidR="00000000" w:rsidRDefault="00AC0C38">
      <w:pPr>
        <w:bidi/>
        <w:jc w:val="both"/>
        <w:divId w:val="2058580902"/>
        <w:rPr>
          <w:rFonts w:ascii="David" w:eastAsia="Times New Roman" w:hAnsi="David" w:cs="David"/>
          <w:color w:val="000000"/>
          <w:sz w:val="33"/>
          <w:szCs w:val="33"/>
          <w:rtl/>
        </w:rPr>
      </w:pPr>
    </w:p>
    <w:p w14:paraId="3B3F31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כַּלָּה, כָּל זִמְנָא דְּבָעָאן לְאַעֲלָא לָהּ לְגַבֵּי מַלְכָּא, לְחֶדְוָה דְּשִׁמּוּשָׁא, אִצְטְרִיךְ בִּלְחִישׁוּ בְּרָזָא, בְּגִין דְּלָא יִשְׁתְּכַח בְּרַגְלֵי </w:t>
      </w:r>
      <w:r>
        <w:rPr>
          <w:rFonts w:ascii="David" w:hAnsi="David" w:cs="David"/>
          <w:color w:val="000000"/>
          <w:rtl/>
        </w:rPr>
        <w:t>(בר נש דגלי)</w:t>
      </w:r>
      <w:r>
        <w:rPr>
          <w:rFonts w:ascii="David" w:hAnsi="David" w:cs="David"/>
          <w:color w:val="000000"/>
          <w:sz w:val="33"/>
          <w:szCs w:val="33"/>
          <w:rtl/>
        </w:rPr>
        <w:t xml:space="preserve"> </w:t>
      </w:r>
      <w:r>
        <w:rPr>
          <w:rFonts w:ascii="David" w:hAnsi="David" w:cs="David"/>
          <w:color w:val="000000"/>
          <w:sz w:val="33"/>
          <w:szCs w:val="33"/>
          <w:rtl/>
        </w:rPr>
        <w:t xml:space="preserve">צַעֲדָהָא, רֶמֶז דְּסִטְרָא בִּישָׁא, וְלָא יִתְדָּבַק בַּהֲדָהּ, וְלָא יִשְׁתְּכְּחוּן בְּבָנֵי, רֶמֶז פִּסוּל כְּלַל. </w:t>
      </w:r>
    </w:p>
    <w:p w14:paraId="026B2A91" w14:textId="77777777" w:rsidR="00000000" w:rsidRDefault="00AC0C38">
      <w:pPr>
        <w:bidi/>
        <w:jc w:val="both"/>
        <w:divId w:val="10036612"/>
        <w:rPr>
          <w:rFonts w:ascii="David" w:eastAsia="Times New Roman" w:hAnsi="David" w:cs="David"/>
          <w:color w:val="000000"/>
          <w:sz w:val="33"/>
          <w:szCs w:val="33"/>
          <w:rtl/>
        </w:rPr>
      </w:pPr>
      <w:r>
        <w:rPr>
          <w:rFonts w:ascii="David" w:eastAsia="Times New Roman" w:hAnsi="David" w:cs="David"/>
          <w:color w:val="000000"/>
          <w:sz w:val="33"/>
          <w:szCs w:val="33"/>
          <w:rtl/>
        </w:rPr>
        <w:t>הַכַּלָּה, כָּל זְמַן שֶׁרוֹצִים לְהַכְנִיסָהּ לַמֶּלֶךְ לְשִׂמְחַת הַשִּׁמּוּשׁ, צָרִיךְ בְּלַחַשׁ בְּסוֹד, כְּדֵי שֶׁלֹּא יִמָּצֵא ב</w:t>
      </w:r>
      <w:r>
        <w:rPr>
          <w:rFonts w:ascii="David" w:eastAsia="Times New Roman" w:hAnsi="David" w:cs="David"/>
          <w:color w:val="000000"/>
          <w:sz w:val="33"/>
          <w:szCs w:val="33"/>
          <w:rtl/>
        </w:rPr>
        <w:t xml:space="preserve">ְּרַגְלֵי </w:t>
      </w:r>
      <w:r>
        <w:rPr>
          <w:rFonts w:ascii="David" w:eastAsia="Times New Roman" w:hAnsi="David" w:cs="David"/>
          <w:color w:val="000000"/>
          <w:sz w:val="23"/>
          <w:szCs w:val="23"/>
          <w:rtl/>
        </w:rPr>
        <w:t>(אדם שמגלה)</w:t>
      </w:r>
      <w:r>
        <w:rPr>
          <w:rFonts w:ascii="David" w:eastAsia="Times New Roman" w:hAnsi="David" w:cs="David"/>
          <w:color w:val="000000"/>
          <w:sz w:val="33"/>
          <w:szCs w:val="33"/>
          <w:rtl/>
        </w:rPr>
        <w:t xml:space="preserve"> צְעָדֶיהָ, רֶמֶז שֶׁל הַצַּד הָרָע וְלֹא יִדְבַּק עִמָּהּ, וְלֹא יִמָּצִאוּ בַּבָּנִים רֶמֶז שֶׁל פְּסוּל כְּלָל. </w:t>
      </w:r>
    </w:p>
    <w:p w14:paraId="644CAB81" w14:textId="77777777" w:rsidR="00000000" w:rsidRDefault="00AC0C38">
      <w:pPr>
        <w:bidi/>
        <w:jc w:val="both"/>
        <w:divId w:val="2058580902"/>
        <w:rPr>
          <w:rFonts w:ascii="David" w:eastAsia="Times New Roman" w:hAnsi="David" w:cs="David"/>
          <w:color w:val="000000"/>
          <w:sz w:val="33"/>
          <w:szCs w:val="33"/>
          <w:rtl/>
        </w:rPr>
      </w:pPr>
    </w:p>
    <w:p w14:paraId="6C5C61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וְהָכִי אָמַר יַעֲקֹב לִבְנוֹי, שֶׁמָּא חַס וְשָׁלוֹם אֵירַע פִּסוּל </w:t>
      </w:r>
      <w:r>
        <w:rPr>
          <w:rFonts w:ascii="David" w:hAnsi="David" w:cs="David"/>
          <w:color w:val="000000"/>
          <w:rtl/>
        </w:rPr>
        <w:t>(בזרעאי)</w:t>
      </w:r>
      <w:r>
        <w:rPr>
          <w:rFonts w:ascii="David" w:hAnsi="David" w:cs="David"/>
          <w:color w:val="000000"/>
          <w:sz w:val="33"/>
          <w:szCs w:val="33"/>
          <w:rtl/>
        </w:rPr>
        <w:t xml:space="preserve"> בְּעַרְסִי, כְּדֵין אִינּוּן אָמְרוּ, כ</w:t>
      </w:r>
      <w:r>
        <w:rPr>
          <w:rFonts w:ascii="David" w:hAnsi="David" w:cs="David"/>
          <w:color w:val="000000"/>
          <w:sz w:val="33"/>
          <w:szCs w:val="33"/>
          <w:rtl/>
        </w:rPr>
        <w:t>ְּמָה דְּלֵית בְּלִבָּךְ אֶלָּא אֶחָד, כַּךְ וְכוּ' לֵית לָן דְּבִיקוּ בְּסִטְרָא אַחֲרָא כְּלָל, דְּהָא פְּרִישָׁא הֲוָה מֵעַרְסָךְ, וַאֲנָן בְּיִחוּדָא לְגַבֵּי מַלְכָּא עִלָּאָה, וְלֵית לָן דְּבִיקוּ כְּלָל בְּסִטְרָא אַחֲרָא, דְּהָא בִּפְרִישׁוּ מִסִּט</w:t>
      </w:r>
      <w:r>
        <w:rPr>
          <w:rFonts w:ascii="David" w:hAnsi="David" w:cs="David"/>
          <w:color w:val="000000"/>
          <w:sz w:val="33"/>
          <w:szCs w:val="33"/>
          <w:rtl/>
        </w:rPr>
        <w:t xml:space="preserve">ְרָא אַחֲרָא </w:t>
      </w:r>
      <w:r>
        <w:rPr>
          <w:rFonts w:ascii="David" w:hAnsi="David" w:cs="David"/>
          <w:color w:val="000000"/>
          <w:rtl/>
        </w:rPr>
        <w:t>(נ''א הוינן ברעו)</w:t>
      </w:r>
      <w:r>
        <w:rPr>
          <w:rFonts w:ascii="David" w:hAnsi="David" w:cs="David"/>
          <w:color w:val="000000"/>
          <w:sz w:val="33"/>
          <w:szCs w:val="33"/>
          <w:rtl/>
        </w:rPr>
        <w:t xml:space="preserve"> הֲוָה רְעוּתָא וּמַחֲשַׁבְתָּא דִּילָן. </w:t>
      </w:r>
    </w:p>
    <w:p w14:paraId="2F231847" w14:textId="77777777" w:rsidR="00000000" w:rsidRDefault="00AC0C38">
      <w:pPr>
        <w:bidi/>
        <w:jc w:val="both"/>
        <w:divId w:val="104340502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וְכָךָֹ אָמַר יַעֲקֹב לְבָנָיו, שֶׁמָּא חַס וְשָׁלוֹם אֵרַע פְּסוּל </w:t>
      </w:r>
      <w:r>
        <w:rPr>
          <w:rFonts w:ascii="David" w:eastAsia="Times New Roman" w:hAnsi="David" w:cs="David"/>
          <w:color w:val="000000"/>
          <w:sz w:val="23"/>
          <w:szCs w:val="23"/>
          <w:rtl/>
        </w:rPr>
        <w:t>(בזרעי או)</w:t>
      </w:r>
      <w:r>
        <w:rPr>
          <w:rFonts w:ascii="David" w:eastAsia="Times New Roman" w:hAnsi="David" w:cs="David"/>
          <w:color w:val="000000"/>
          <w:sz w:val="33"/>
          <w:szCs w:val="33"/>
          <w:rtl/>
        </w:rPr>
        <w:t xml:space="preserve"> בְּמִטָּתִי. אָז הֵם אָמְרוּ, כְּמוֹ שֶׁאֵין בְּלִבְּךְ אֶלָּא אֶחָד, כָּךְ וְכוּ', אֵין לָנוּ דְּבֵקוּת</w:t>
      </w:r>
      <w:r>
        <w:rPr>
          <w:rFonts w:ascii="David" w:eastAsia="Times New Roman" w:hAnsi="David" w:cs="David"/>
          <w:color w:val="000000"/>
          <w:sz w:val="33"/>
          <w:szCs w:val="33"/>
          <w:rtl/>
        </w:rPr>
        <w:t xml:space="preserve"> בַּצַּד הָאַחֵר כְּלָל. שֶׁהֲרֵי פָּרוּשׁ הָיָה מִמִּטָּתְךְ, וְאָנוּ בְּיִחוּד לַמֶּלֶךְ הָעֶלְיוֹן וְאֵין לָנוּ כְּלָל דְּבֵקוּת בַּצַּד הָאַחֵר, שֶׁהֲרֵי בִּפְרֵדָה מֵהַצַּד הָאַחֵר </w:t>
      </w:r>
      <w:r>
        <w:rPr>
          <w:rFonts w:ascii="David" w:eastAsia="Times New Roman" w:hAnsi="David" w:cs="David"/>
          <w:color w:val="000000"/>
          <w:sz w:val="23"/>
          <w:szCs w:val="23"/>
          <w:rtl/>
        </w:rPr>
        <w:t>(היינוברצון)</w:t>
      </w:r>
      <w:r>
        <w:rPr>
          <w:rFonts w:ascii="David" w:eastAsia="Times New Roman" w:hAnsi="David" w:cs="David"/>
          <w:color w:val="000000"/>
          <w:sz w:val="33"/>
          <w:szCs w:val="33"/>
          <w:rtl/>
        </w:rPr>
        <w:t xml:space="preserve"> הָיָה הָרָצוֹן וְהַמַּחֲשָׁבָה שֶׁלָּנוּ. </w:t>
      </w:r>
    </w:p>
    <w:p w14:paraId="7067303C" w14:textId="77777777" w:rsidR="00000000" w:rsidRDefault="00AC0C38">
      <w:pPr>
        <w:bidi/>
        <w:jc w:val="both"/>
        <w:divId w:val="2058580902"/>
        <w:rPr>
          <w:rFonts w:ascii="David" w:eastAsia="Times New Roman" w:hAnsi="David" w:cs="David"/>
          <w:color w:val="000000"/>
          <w:sz w:val="33"/>
          <w:szCs w:val="33"/>
          <w:rtl/>
        </w:rPr>
      </w:pPr>
    </w:p>
    <w:p w14:paraId="41B262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דְּי</w:t>
      </w:r>
      <w:r>
        <w:rPr>
          <w:rFonts w:ascii="David" w:hAnsi="David" w:cs="David"/>
          <w:color w:val="000000"/>
          <w:sz w:val="33"/>
          <w:szCs w:val="33"/>
          <w:rtl/>
        </w:rPr>
        <w:t>ָדַע דְּסִטְרָא אַחֲרָא לָא אִתְדָּבַּק תַּמָּן כְּלָל כְּדֵין עָאלַת אִתְּתָא, לְגַבֵּי בַּעְלָהּ בִּלְחִישׁוּ, בְּרָזָא דְּיִחוּדָא דְּשִׁית סִטְרִין. פָּתַח וְאָמַר, בָּרוּךְ שֵׁם כְּבוֹד מַלְכוּתוֹ לְעוֹלָם וָעֶד דְּהָא אִיהִי בְּרָזָא דְּאֶחָד, בְּעוּ</w:t>
      </w:r>
      <w:r>
        <w:rPr>
          <w:rFonts w:ascii="David" w:hAnsi="David" w:cs="David"/>
          <w:color w:val="000000"/>
          <w:sz w:val="33"/>
          <w:szCs w:val="33"/>
          <w:rtl/>
        </w:rPr>
        <w:t xml:space="preserve">לֵימְתָהָא, בְּלָא עִרְבּוּבָא כְּלָל וְלָא שׁוּתָּפוּ דְּסִטְרָא אַחֲרָא. </w:t>
      </w:r>
    </w:p>
    <w:p w14:paraId="73867B17" w14:textId="77777777" w:rsidR="00000000" w:rsidRDefault="00AC0C38">
      <w:pPr>
        <w:bidi/>
        <w:jc w:val="both"/>
        <w:divId w:val="1716926371"/>
        <w:rPr>
          <w:rFonts w:ascii="David" w:eastAsia="Times New Roman" w:hAnsi="David" w:cs="David"/>
          <w:color w:val="000000"/>
          <w:sz w:val="33"/>
          <w:szCs w:val="33"/>
          <w:rtl/>
        </w:rPr>
      </w:pPr>
      <w:r>
        <w:rPr>
          <w:rFonts w:ascii="David" w:eastAsia="Times New Roman" w:hAnsi="David" w:cs="David"/>
          <w:color w:val="000000"/>
          <w:sz w:val="33"/>
          <w:szCs w:val="33"/>
          <w:rtl/>
        </w:rPr>
        <w:t>כֵּיוָן שֶׁיָּדַע שֶׁהַצַּד הָאַחֵר, לֹא נִדְבַּק שָׁם כְּלָל, אָז נִכְנְסָה הָאִשָּׁה לְבַעְלָהּ בְּלַחַשׁ, בְּסוֹד הַיִּחוּד שֶׁל שִׁשָּׁה צְדָדִים. פָּתַח וְאָמַר, בָּרוּךְ שֵׁ</w:t>
      </w:r>
      <w:r>
        <w:rPr>
          <w:rFonts w:ascii="David" w:eastAsia="Times New Roman" w:hAnsi="David" w:cs="David"/>
          <w:color w:val="000000"/>
          <w:sz w:val="33"/>
          <w:szCs w:val="33"/>
          <w:rtl/>
        </w:rPr>
        <w:t xml:space="preserve">ם כְּבוֹד מַלְכוּתוֹ לְעוֹלָם וָעֶד, שֶׁהֲרֵי הִיא בְּסוֹד שֶׁל אֶחָד, בְּעַלְמוֹתֶיהָ, בְּלִי עִרְבּוּב כְּלָל, וְלֹא שֻׁתָּפוּת שֶׁל הַצַּד הָאַחֵר. </w:t>
      </w:r>
    </w:p>
    <w:p w14:paraId="092D08E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36" w:name="HtmpReportNum0254_L2"/>
      <w:bookmarkStart w:id="537" w:name="דףBקל''דBע''ב"/>
      <w:bookmarkEnd w:id="536"/>
      <w:bookmarkEnd w:id="537"/>
    </w:p>
    <w:p w14:paraId="1FBB8752" w14:textId="77777777" w:rsidR="00000000" w:rsidRDefault="00AC0C38">
      <w:pPr>
        <w:pStyle w:val="NormalWeb"/>
        <w:bidi/>
        <w:jc w:val="both"/>
        <w:divId w:val="2058580902"/>
        <w:rPr>
          <w:rFonts w:ascii="David" w:hAnsi="David" w:cs="David"/>
          <w:color w:val="000000"/>
          <w:sz w:val="33"/>
          <w:szCs w:val="33"/>
          <w:rtl/>
        </w:rPr>
      </w:pPr>
      <w:hyperlink w:anchor="דף_קל''ד_ע''ב!" w:history="1">
        <w:r>
          <w:rPr>
            <w:rStyle w:val="Hyperlink"/>
            <w:rFonts w:ascii="David" w:hAnsi="David" w:cs="David"/>
            <w:b/>
            <w:bCs/>
            <w:sz w:val="45"/>
            <w:szCs w:val="45"/>
            <w:rtl/>
          </w:rPr>
          <w:t>דף קל''ד ע''ב</w:t>
        </w:r>
      </w:hyperlink>
    </w:p>
    <w:p w14:paraId="784322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בְּהַהִיא שַׁעֲתָא, יַעֲקֹב וּבְנוֹי</w:t>
      </w:r>
      <w:r>
        <w:rPr>
          <w:rFonts w:ascii="David" w:hAnsi="David" w:cs="David"/>
          <w:color w:val="000000"/>
          <w:sz w:val="33"/>
          <w:szCs w:val="33"/>
          <w:rtl/>
        </w:rPr>
        <w:t xml:space="preserve"> הֲווֹ בְּדִיּוּקְנָא עִלָּאָה לְתַתָּא בַּהֲדֵי שְׁכִינְתָּא. יַעֲקֹב הֲוָה בְּרָזָא דְּשִׁית סִטְרִין דְּעָלְמָא עִלָּאָה, בְּרָזָא חַד. בְּנוֹי הֲווֹ בְּדִיּוּקְנָא דְּשִׁית סִטְרִין דְּעָלְמָא תַּתָּאָה. וְאִיהוּ בָּעָא לְגַלָּאָה לוֹן הַהוּא קֵץ, כְּמ</w:t>
      </w:r>
      <w:r>
        <w:rPr>
          <w:rFonts w:ascii="David" w:hAnsi="David" w:cs="David"/>
          <w:color w:val="000000"/>
          <w:sz w:val="33"/>
          <w:szCs w:val="33"/>
          <w:rtl/>
        </w:rPr>
        <w:t xml:space="preserve">ָה דְּאוֹקִימְנָא, דְּאִית קֵץ וְאִית קֵץ, אִית </w:t>
      </w:r>
      <w:r>
        <w:rPr>
          <w:rFonts w:ascii="David" w:hAnsi="David" w:cs="David"/>
          <w:color w:val="000000"/>
          <w:rtl/>
        </w:rPr>
        <w:t>(קכ''א ע''א)</w:t>
      </w:r>
      <w:r>
        <w:rPr>
          <w:rFonts w:ascii="David" w:hAnsi="David" w:cs="David"/>
          <w:color w:val="000000"/>
          <w:sz w:val="33"/>
          <w:szCs w:val="33"/>
          <w:rtl/>
        </w:rPr>
        <w:t xml:space="preserve"> קֵץ הַיָּמִין, וְאִית קֵץ הַיָּמִים. קֵץ הַיָּמִין: דָּא מַלְכוּת קַדִּישָׁא רָזָא דִּמְהֵימְנוּתָא רָזָא דְּמַלְכוּ דִּשְׁמַיָּא. קֵץ</w:t>
      </w:r>
      <w:r>
        <w:rPr>
          <w:rFonts w:ascii="David" w:hAnsi="David" w:cs="David"/>
          <w:color w:val="000000"/>
          <w:sz w:val="33"/>
          <w:szCs w:val="33"/>
          <w:rtl/>
        </w:rPr>
        <w:t xml:space="preserve"> </w:t>
      </w:r>
      <w:r>
        <w:rPr>
          <w:rFonts w:ascii="David" w:hAnsi="David" w:cs="David"/>
          <w:color w:val="000000"/>
          <w:rtl/>
        </w:rPr>
        <w:t>(דף קל''ד ע''ב)</w:t>
      </w:r>
      <w:r>
        <w:rPr>
          <w:rFonts w:ascii="David" w:hAnsi="David" w:cs="David"/>
          <w:color w:val="000000"/>
          <w:rtl/>
        </w:rPr>
        <w:t xml:space="preserve"> </w:t>
      </w:r>
      <w:r>
        <w:rPr>
          <w:rFonts w:ascii="David" w:hAnsi="David" w:cs="David"/>
          <w:color w:val="000000"/>
          <w:sz w:val="33"/>
          <w:szCs w:val="33"/>
          <w:rtl/>
        </w:rPr>
        <w:t>הַיָּמִים: דָּא רָזָא דְּמַלְכוּ חַיָּיבָא ר</w:t>
      </w:r>
      <w:r>
        <w:rPr>
          <w:rFonts w:ascii="David" w:hAnsi="David" w:cs="David"/>
          <w:color w:val="000000"/>
          <w:sz w:val="33"/>
          <w:szCs w:val="33"/>
          <w:rtl/>
        </w:rPr>
        <w:t xml:space="preserve">ָזָא דְּסִטְרָא אַחֲרָא דְּאִקְרֵי קֵץ כָּל בָּשָׂר. וְהָא אוּקִימְנָא. </w:t>
      </w:r>
    </w:p>
    <w:p w14:paraId="429D5C77" w14:textId="77777777" w:rsidR="00000000" w:rsidRDefault="00AC0C38">
      <w:pPr>
        <w:bidi/>
        <w:jc w:val="both"/>
        <w:divId w:val="2058121502"/>
        <w:rPr>
          <w:rFonts w:ascii="David" w:eastAsia="Times New Roman" w:hAnsi="David" w:cs="David"/>
          <w:color w:val="000000"/>
          <w:sz w:val="33"/>
          <w:szCs w:val="33"/>
          <w:rtl/>
        </w:rPr>
      </w:pPr>
      <w:r>
        <w:rPr>
          <w:rFonts w:ascii="David" w:eastAsia="Times New Roman" w:hAnsi="David" w:cs="David"/>
          <w:color w:val="000000"/>
          <w:sz w:val="33"/>
          <w:szCs w:val="33"/>
          <w:rtl/>
        </w:rPr>
        <w:t>וּבֹא רְאֵה, בְּאוֹתָהּ שָׁעָה הָיוּ יַעֲקֹב וּבָנָיו בִּדְיוֹקָן עֶלְיוֹן לְמַטָּה עִם הַשְּׁכִינָה. יַעֲקֹב הָיָה בְּסוֹד שֶׁל שִׁשָּׁה צְדָדִים שֶׁל הָעוֹלָם הָעֶלְיוֹן בְּסוֹד אֶ</w:t>
      </w:r>
      <w:r>
        <w:rPr>
          <w:rFonts w:ascii="David" w:eastAsia="Times New Roman" w:hAnsi="David" w:cs="David"/>
          <w:color w:val="000000"/>
          <w:sz w:val="33"/>
          <w:szCs w:val="33"/>
          <w:rtl/>
        </w:rPr>
        <w:t>חָד. בָּנָיו הָיוּ בִּדְיוֹקָן שֶׁל שִׁשָּׁה צְדָדִים שֶׁל הָעוֹלָם הַתַּחְתּוֹן. וְהוּא רָצָה לְגַלּוֹת לָהֶם אוֹתוֹ קֵץ, כְּמוֹ שֶׁבֵּאַרְנוּ, שֶׁיֵּשׁ קֵץ וְיֵשׁ קֵץ, יֵשׁ קֵץ הַיָּמִין וְיֵשׁ קֵץ הַיָּמִים. קֵץ הַיָּמִין - זוֹ הַמַּלְכוּת הַקְּדוֹשָׁה,</w:t>
      </w:r>
      <w:r>
        <w:rPr>
          <w:rFonts w:ascii="David" w:eastAsia="Times New Roman" w:hAnsi="David" w:cs="David"/>
          <w:color w:val="000000"/>
          <w:sz w:val="33"/>
          <w:szCs w:val="33"/>
          <w:rtl/>
        </w:rPr>
        <w:t xml:space="preserve"> סוֹד הָאֱמוּנָה, סוֹד מַלְכוּת הַשָּׁמַיִם. קֵץ הַיָּמִים - זֶה סוֹד שֶׁל מַלְכוּת הָרְשָׁעָה, סוֹד שֶׁל הַצַּד הָאַחֵר שֶׁנִּקְרָא קֵץ כָּל בָּשָׂר, וַהֲרֵי בֵּאַרְנוּ. </w:t>
      </w:r>
    </w:p>
    <w:p w14:paraId="29F11587" w14:textId="77777777" w:rsidR="00000000" w:rsidRDefault="00AC0C38">
      <w:pPr>
        <w:bidi/>
        <w:jc w:val="both"/>
        <w:divId w:val="2058580902"/>
        <w:rPr>
          <w:rFonts w:ascii="David" w:eastAsia="Times New Roman" w:hAnsi="David" w:cs="David"/>
          <w:color w:val="000000"/>
          <w:sz w:val="33"/>
          <w:szCs w:val="33"/>
          <w:rtl/>
        </w:rPr>
      </w:pPr>
    </w:p>
    <w:p w14:paraId="20D39C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דְּחָמָא דְּאִסְתַּלָּקַת שְׁכִינְתָּא מִנֵּיהּ וְכוּ'. אִינּוּן אָמְרוּ כ</w:t>
      </w:r>
      <w:r>
        <w:rPr>
          <w:rFonts w:ascii="David" w:hAnsi="David" w:cs="David"/>
          <w:color w:val="000000"/>
          <w:sz w:val="33"/>
          <w:szCs w:val="33"/>
          <w:rtl/>
        </w:rPr>
        <w:t>ְּמָּה דְּלֵית בְּלִבָּךְ אֶלָּא אֶחָד, דְּאַנְתְּ בְּרָזָא דְּעָלְמָא עִלָּאָה, וְאִיהוּ אֶחָד. אוּף אֲנָן, דְּאֲנָן בְּרָזָא דְּעָלְמָא תַּתָּאָה, אִיהוּ אֶחָד. וְעַל דָּא אַדְכְּרוּ תְּרֵי לְבָבוֹת, רָזָא דְּעָלְמָא עִלָּאָה, דְּאִיהוּ לִבָּא דְּיַעֲקֹב</w:t>
      </w:r>
      <w:r>
        <w:rPr>
          <w:rFonts w:ascii="David" w:hAnsi="David" w:cs="David"/>
          <w:color w:val="000000"/>
          <w:sz w:val="33"/>
          <w:szCs w:val="33"/>
          <w:rtl/>
        </w:rPr>
        <w:t xml:space="preserve">, וְרָזָא דְּעָלְמָא תַּתָּאָה, דְּאִיהוּ לִבָּא דִּבְנוֹי, כְּדֵין אָעִיל לָהּ בִּלְחִישׁוּ. </w:t>
      </w:r>
    </w:p>
    <w:p w14:paraId="71327C18" w14:textId="77777777" w:rsidR="00000000" w:rsidRDefault="00AC0C38">
      <w:pPr>
        <w:bidi/>
        <w:jc w:val="both"/>
        <w:divId w:val="593587416"/>
        <w:rPr>
          <w:rFonts w:ascii="David" w:eastAsia="Times New Roman" w:hAnsi="David" w:cs="David"/>
          <w:color w:val="000000"/>
          <w:sz w:val="33"/>
          <w:szCs w:val="33"/>
          <w:rtl/>
        </w:rPr>
      </w:pPr>
      <w:r>
        <w:rPr>
          <w:rFonts w:ascii="David" w:eastAsia="Times New Roman" w:hAnsi="David" w:cs="David"/>
          <w:color w:val="000000"/>
          <w:sz w:val="33"/>
          <w:szCs w:val="33"/>
          <w:rtl/>
        </w:rPr>
        <w:t>כֵּיוָן שֶׁרָאָה שֶׁהִסְתַּלְּקָה שְׁכִינָה מִמֶּנּוּ וְכוּ', הֵם אָמְרוּ: כְּמוֹ שֶׁאֵין בְּלִבְּךְ אֶלָּא אֶחָד, שֶׁאַתָּה בַּסּוֹד שֶׁל הָעוֹלָם הָעֶלְיוֹן ו</w:t>
      </w:r>
      <w:r>
        <w:rPr>
          <w:rFonts w:ascii="David" w:eastAsia="Times New Roman" w:hAnsi="David" w:cs="David"/>
          <w:color w:val="000000"/>
          <w:sz w:val="33"/>
          <w:szCs w:val="33"/>
          <w:rtl/>
        </w:rPr>
        <w:t>ְהוּא אֶחָד - אַף אָנוּ, שֶׁאָנוּ בַּסּוֹד שֶׁל הָעוֹלָם הַתַּחְתּוֹן, הוּא אֶחָד. וְלָכֵן נִזְכְּרוּ שְׁנֵי לְבָבוֹת, סוֹד שֶׁל הָעוֹלָם הָעֶלְיוֹן, שֶׁהוּא הַלֵּב שֶׁל יַעֲקֹב, וְהַסּוֹד שֶׁל הָעוֹלָם הַתַּחְתּוֹן, שֶׁהוּא הַלֵּב שֶׁל בָּנָיו. אָז הִכְנִ</w:t>
      </w:r>
      <w:r>
        <w:rPr>
          <w:rFonts w:ascii="David" w:eastAsia="Times New Roman" w:hAnsi="David" w:cs="David"/>
          <w:color w:val="000000"/>
          <w:sz w:val="33"/>
          <w:szCs w:val="33"/>
          <w:rtl/>
        </w:rPr>
        <w:t xml:space="preserve">יס אוֹתָהּ בְּלַחַשׁ. </w:t>
      </w:r>
    </w:p>
    <w:p w14:paraId="38CFA3F3" w14:textId="77777777" w:rsidR="00000000" w:rsidRDefault="00AC0C38">
      <w:pPr>
        <w:bidi/>
        <w:jc w:val="both"/>
        <w:divId w:val="2058580902"/>
        <w:rPr>
          <w:rFonts w:ascii="David" w:eastAsia="Times New Roman" w:hAnsi="David" w:cs="David"/>
          <w:color w:val="000000"/>
          <w:sz w:val="33"/>
          <w:szCs w:val="33"/>
          <w:rtl/>
        </w:rPr>
      </w:pPr>
    </w:p>
    <w:p w14:paraId="10D165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וְכְמָה דְּאִינּוּן אִתְיַיחֲדוּ רָזָא דְּעָלְמָא עִלָּאָה בְּאֶחָד, וְרָזָא דְּעָלְמָא תַּתָּאָה בְּאֶחָד. אוּף הָכִי אֲנָן צְרִיכִין לְיַחֲדָא עָלְמָא עִלָּאָה בְּאֶחָד, וּלְיַחֲדָא עָלְמָא תַּתָּאָה בְּרָזָא דְּאֶחָד. דָּא בְּשׁ</w:t>
      </w:r>
      <w:r>
        <w:rPr>
          <w:rFonts w:ascii="David" w:hAnsi="David" w:cs="David"/>
          <w:color w:val="000000"/>
          <w:sz w:val="33"/>
          <w:szCs w:val="33"/>
          <w:rtl/>
        </w:rPr>
        <w:t xml:space="preserve">ִית סִטְרִין, וְדָא בְּשִׁית סִטְרִין. וּבְגִין כַּךְ, שִׁית תֵּיבִין הָכָא, בְּרָזָא דְּשִׁית סִטְרִין. וְשִׁית תֵּיבִין הָכָא, בְּרָזָא דְּשִׁית סִטְרִין, </w:t>
      </w:r>
      <w:r>
        <w:rPr>
          <w:rFonts w:ascii="David" w:hAnsi="David" w:cs="David"/>
          <w:color w:val="000000"/>
          <w:rtl/>
        </w:rPr>
        <w:t>(זכריה יד)</w:t>
      </w:r>
      <w:r>
        <w:rPr>
          <w:rFonts w:ascii="David" w:hAnsi="David" w:cs="David"/>
          <w:color w:val="000000"/>
          <w:sz w:val="33"/>
          <w:szCs w:val="33"/>
          <w:rtl/>
        </w:rPr>
        <w:t xml:space="preserve"> יְיָ' אֶחָד וּשְׁמוֹ אֶחָד. זַכָּאָה עַדְבֵיהּ וְחוּלָקֵיהּ מַאן דְּיִשְׁוֵי רְעוּתֵיהּ </w:t>
      </w:r>
      <w:r>
        <w:rPr>
          <w:rFonts w:ascii="David" w:hAnsi="David" w:cs="David"/>
          <w:color w:val="000000"/>
          <w:sz w:val="33"/>
          <w:szCs w:val="33"/>
          <w:rtl/>
        </w:rPr>
        <w:t xml:space="preserve">לְהַאי, בְּעָלְמָא דֵּין, וּבְעָלְמָא דְּאָתֵי. </w:t>
      </w:r>
    </w:p>
    <w:p w14:paraId="4C25A555" w14:textId="77777777" w:rsidR="00000000" w:rsidRDefault="00AC0C38">
      <w:pPr>
        <w:bidi/>
        <w:jc w:val="both"/>
        <w:divId w:val="822626476"/>
        <w:rPr>
          <w:rFonts w:ascii="David" w:eastAsia="Times New Roman" w:hAnsi="David" w:cs="David"/>
          <w:color w:val="000000"/>
          <w:sz w:val="33"/>
          <w:szCs w:val="33"/>
          <w:rtl/>
        </w:rPr>
      </w:pPr>
      <w:r>
        <w:rPr>
          <w:rFonts w:ascii="David" w:eastAsia="Times New Roman" w:hAnsi="David" w:cs="David"/>
          <w:color w:val="000000"/>
          <w:sz w:val="33"/>
          <w:szCs w:val="33"/>
          <w:rtl/>
        </w:rPr>
        <w:t>וּכְמוֹ שֶׁהֵם הִתְיַחֲדוּ - הַסּוֹד שֶׁל הָעוֹלָם הָעֶלְיוֹן בְּאֶחָד, וְהַסּוֹד שֶׁל הָעוֹלָם הַתַּחְתּוֹן בְּאֶחָד, אַף כָּךְ אָנוּ צְרִיכִים לְיַחֵד אֶת הָעוֹלָם הָעֶלְיוֹן בְּאֶחָד וּלְיַחֵד אֶת הָעוֹל</w:t>
      </w:r>
      <w:r>
        <w:rPr>
          <w:rFonts w:ascii="David" w:eastAsia="Times New Roman" w:hAnsi="David" w:cs="David"/>
          <w:color w:val="000000"/>
          <w:sz w:val="33"/>
          <w:szCs w:val="33"/>
          <w:rtl/>
        </w:rPr>
        <w:t xml:space="preserve">ָם הַתַּחְתּוֹן בְּסוֹד שֶׁל אֶחָד. זֶה בְּשִׁשָּׁה צְדָדִים, וְזֶה בְּשִׁשָּׁה צְדָדִים. וְלָכֵן שֵׁשׁ תֵּבוֹת כָּאן בְּסוֹד שֶׁל שִׁשָּׁה צְדָדִים. וְשֵׁשׁ תֵּבוֹת כָּאן בְּסוֹד שֶׁל שִׁשָּׁה צְדָדִים,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ה' אֶחָד וּשְׁמוֹ אֶחָד. אַשְׁרֵי גּוֹרָל</w:t>
      </w:r>
      <w:r>
        <w:rPr>
          <w:rFonts w:ascii="David" w:eastAsia="Times New Roman" w:hAnsi="David" w:cs="David"/>
          <w:color w:val="000000"/>
          <w:sz w:val="33"/>
          <w:szCs w:val="33"/>
          <w:rtl/>
        </w:rPr>
        <w:t xml:space="preserve">וֹ וְחֶלְקוֹ שֶׁל מִי שֶׁשָּׂם רְצוֹנוֹ לָזֶה בָּעוֹלָם הַזָּה וּבָעוֹלָם הַבָּא. </w:t>
      </w:r>
    </w:p>
    <w:p w14:paraId="5B44955B" w14:textId="77777777" w:rsidR="00000000" w:rsidRDefault="00AC0C38">
      <w:pPr>
        <w:bidi/>
        <w:jc w:val="both"/>
        <w:divId w:val="2058580902"/>
        <w:rPr>
          <w:rFonts w:ascii="David" w:eastAsia="Times New Roman" w:hAnsi="David" w:cs="David"/>
          <w:color w:val="000000"/>
          <w:sz w:val="33"/>
          <w:szCs w:val="33"/>
          <w:rtl/>
        </w:rPr>
      </w:pPr>
    </w:p>
    <w:p w14:paraId="712297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 הַמְנוּנָא סָבָא אָמַר הָכִי, דָּא אִתְעָרוּתָא דְּיִחוּדָא שַׁפִּיר אִיהוּ, דְרָזָא דִּבְרִירָא דְּמִלְתָּא הָא אוֹקִימְנָא. וּמִלִּין אִלֵּין זְמִינִין לְאִתְעַתְּדָ</w:t>
      </w:r>
      <w:r>
        <w:rPr>
          <w:rFonts w:ascii="David" w:hAnsi="David" w:cs="David"/>
          <w:color w:val="000000"/>
          <w:sz w:val="33"/>
          <w:szCs w:val="33"/>
          <w:rtl/>
        </w:rPr>
        <w:t xml:space="preserve">א קָמֵי עַתִּיק יוֹמִין, בְּלֹא כִּסּוּפָא כְּלַל. </w:t>
      </w:r>
    </w:p>
    <w:p w14:paraId="572D3C71" w14:textId="77777777" w:rsidR="00000000" w:rsidRDefault="00AC0C38">
      <w:pPr>
        <w:bidi/>
        <w:jc w:val="both"/>
        <w:divId w:val="385446044"/>
        <w:rPr>
          <w:rFonts w:ascii="David" w:eastAsia="Times New Roman" w:hAnsi="David" w:cs="David"/>
          <w:color w:val="000000"/>
          <w:sz w:val="33"/>
          <w:szCs w:val="33"/>
          <w:rtl/>
        </w:rPr>
      </w:pPr>
      <w:r>
        <w:rPr>
          <w:rFonts w:ascii="David" w:eastAsia="Times New Roman" w:hAnsi="David" w:cs="David"/>
          <w:color w:val="000000"/>
          <w:sz w:val="33"/>
          <w:szCs w:val="33"/>
          <w:rtl/>
        </w:rPr>
        <w:t>רַב הַמְנוּנָא סָבָא אָמַר כָּךְ, הִתְעוֹרְרוּת זוֹ שֶׁל הַיִּחוּד יָפָה הִיא, שֶׁסּוֹד בֵּרוּר הַדָּבָר הֲרֵי בֵּאַרְנוּ, וְהַדְּבָרִים הַלָּלוּ עֲתִידִים לְהִתְעַתֵּד לִפְנֵי עַתִּיק הַיָּמִים בְּלִי ב</w:t>
      </w:r>
      <w:r>
        <w:rPr>
          <w:rFonts w:ascii="David" w:eastAsia="Times New Roman" w:hAnsi="David" w:cs="David"/>
          <w:color w:val="000000"/>
          <w:sz w:val="33"/>
          <w:szCs w:val="33"/>
          <w:rtl/>
        </w:rPr>
        <w:t xml:space="preserve">וּשָׁה כְּלָל. </w:t>
      </w:r>
    </w:p>
    <w:p w14:paraId="7D74A72B" w14:textId="77777777" w:rsidR="00000000" w:rsidRDefault="00AC0C38">
      <w:pPr>
        <w:bidi/>
        <w:jc w:val="both"/>
        <w:divId w:val="2058580902"/>
        <w:rPr>
          <w:rFonts w:ascii="David" w:eastAsia="Times New Roman" w:hAnsi="David" w:cs="David"/>
          <w:color w:val="000000"/>
          <w:sz w:val="33"/>
          <w:szCs w:val="33"/>
          <w:rtl/>
        </w:rPr>
      </w:pPr>
    </w:p>
    <w:p w14:paraId="7F3E20F1"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רעיא מהימנא </w:t>
      </w:r>
      <w:r>
        <w:rPr>
          <w:rFonts w:ascii="David" w:hAnsi="David" w:cs="David"/>
          <w:color w:val="000000"/>
          <w:sz w:val="33"/>
          <w:szCs w:val="33"/>
          <w:rtl/>
        </w:rPr>
        <w:t>פִּקּוּדָא לִלְמוֹד תּוֹרָה בְּכָל יוֹמָא, דְּאִיהִי רָזָא דִּמְהֵימְנוּתָא עִלָּאָה, לְמִנְדַּע אָרְחֵיהּ דְּקוּדְשָׁא בְּרִיךְ הוּא. דְּכָל מַאן דְּאִשְׁתָּדַּל בְּאוֹרַיְיתָא, זָכֵי בְּהַאי עָלְמָא, וְזָכֵי בְּעָלְמָא דְּאָתֵי, וְאִשְׁתְּזִיב מִכָּל קִט</w:t>
      </w:r>
      <w:r>
        <w:rPr>
          <w:rFonts w:ascii="David" w:hAnsi="David" w:cs="David"/>
          <w:color w:val="000000"/>
          <w:sz w:val="33"/>
          <w:szCs w:val="33"/>
          <w:rtl/>
        </w:rPr>
        <w:t xml:space="preserve">ְרוּגִין בִּישִׁין. בְגִין דְּאוֹרַיְיתָא רָזָא דִּמְהֵימְנוּתָא אִיהִי, דְּמַאן דְּאִתְעַסָּק בָּהּ, אִתְעַסַּק בִּמְהֵימָנוּתָא עִלָּאָה, קוּדְשָׁא בְּרִיךְ הוּא אַשְׁרֵי שְׁכִינְתֵּיהּ בְּגַוִּיהּ דְּלָא תַּעְדֵּי מִנֵּיהּ. </w:t>
      </w:r>
    </w:p>
    <w:p w14:paraId="0D82B55D" w14:textId="77777777" w:rsidR="00000000" w:rsidRDefault="00AC0C38">
      <w:pPr>
        <w:bidi/>
        <w:jc w:val="both"/>
        <w:divId w:val="729963554"/>
        <w:rPr>
          <w:rFonts w:ascii="David" w:eastAsia="Times New Roman" w:hAnsi="David" w:cs="David"/>
          <w:color w:val="000000"/>
          <w:sz w:val="33"/>
          <w:szCs w:val="33"/>
          <w:rtl/>
        </w:rPr>
      </w:pPr>
      <w:r>
        <w:rPr>
          <w:rFonts w:ascii="David" w:eastAsia="Times New Roman" w:hAnsi="David" w:cs="David"/>
          <w:color w:val="000000"/>
          <w:sz w:val="33"/>
          <w:szCs w:val="33"/>
          <w:rtl/>
        </w:rPr>
        <w:t>מִצְוָה לִלְמֹד תּוֹרָה בְּ</w:t>
      </w:r>
      <w:r>
        <w:rPr>
          <w:rFonts w:ascii="David" w:eastAsia="Times New Roman" w:hAnsi="David" w:cs="David"/>
          <w:color w:val="000000"/>
          <w:sz w:val="33"/>
          <w:szCs w:val="33"/>
          <w:rtl/>
        </w:rPr>
        <w:t>כָל יוֹם, שֶׁהִיא סוֹד הָאֱמוּנָה הָעֶלְיוֹנָה לָדַעַת דַּרְכֵי הַקָּדוֹשׁ בָּרוּךְ הוּא. שֶׁכָּל מִי שֶׁמִּשְׁתַּדֵּל בַּתּוֹרָה, זוֹכֶה בָּעוֹלָם הַזֶּה וְזוֹכֶה בָּעוֹלָם הַבָּא וְנִצּוֹל מִכָּל הַמְקַטְרְגִים הָרָעִים, מִשּׁוּם שֶׁהַתּוֹרָה הִיא סוֹד ה</w:t>
      </w:r>
      <w:r>
        <w:rPr>
          <w:rFonts w:ascii="David" w:eastAsia="Times New Roman" w:hAnsi="David" w:cs="David"/>
          <w:color w:val="000000"/>
          <w:sz w:val="33"/>
          <w:szCs w:val="33"/>
          <w:rtl/>
        </w:rPr>
        <w:t xml:space="preserve">ָאֱמוּנָה, שֶׁמִּי שֶׁמִּתְעַסֵּק בָּהּ, מִתְעַסֵּק בָּאֱמוּנָה הָעֶלְיוֹנָה, וְהַקָּדוֹשׁ בָּרוּךְ הוּא מַשְׁרֶה שְׁכִינָתוֹ בְתוֹכוֹ שֶׁלֹּא תָזוּז מִמֶּנּוּ. </w:t>
      </w:r>
    </w:p>
    <w:p w14:paraId="6A747558" w14:textId="77777777" w:rsidR="00000000" w:rsidRDefault="00AC0C38">
      <w:pPr>
        <w:bidi/>
        <w:jc w:val="both"/>
        <w:divId w:val="2058580902"/>
        <w:rPr>
          <w:rFonts w:ascii="David" w:eastAsia="Times New Roman" w:hAnsi="David" w:cs="David"/>
          <w:color w:val="000000"/>
          <w:sz w:val="33"/>
          <w:szCs w:val="33"/>
          <w:rtl/>
        </w:rPr>
      </w:pPr>
    </w:p>
    <w:p w14:paraId="10C692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דְּיָדַע מִלָּה דְּאוֹרַיְיתָא, אִצְטְרִיךְ לְמִרְדַּף אֲבַתְרֵיהּ, וּלְאוֹלְפָא הַאי מ</w:t>
      </w:r>
      <w:r>
        <w:rPr>
          <w:rFonts w:ascii="David" w:hAnsi="David" w:cs="David"/>
          <w:color w:val="000000"/>
          <w:sz w:val="33"/>
          <w:szCs w:val="33"/>
          <w:rtl/>
        </w:rPr>
        <w:t>ִלָּה מִנֵּיהּ, לְקַיְּימָא רָזָא דִּכְתִּיב, מֵאֵת כָּל אִישׁ אֲשֶׁר יִדְּבֶנּוּ לִבּוֹ תִּקְחוּ אֶת תְּרוּמָתִי. אוֹרַיְיתָא אִילָנָא דְּחַיֵּי אִיהוּ, לְמֵיהַב חַיִּין לְכֹלָּא. מַאן דְּאִתְתָּקַּף בְּאוֹרַיְיתָא, אִתְתָּקַּף בְּאִילָנָא דְּחַיֵּי, כְּמ</w:t>
      </w:r>
      <w:r>
        <w:rPr>
          <w:rFonts w:ascii="David" w:hAnsi="David" w:cs="David"/>
          <w:color w:val="000000"/>
          <w:sz w:val="33"/>
          <w:szCs w:val="33"/>
          <w:rtl/>
        </w:rPr>
        <w:t xml:space="preserve">ָה דְאַתְּ אָמֵר </w:t>
      </w:r>
      <w:r>
        <w:rPr>
          <w:rFonts w:ascii="David" w:hAnsi="David" w:cs="David"/>
          <w:color w:val="000000"/>
          <w:rtl/>
        </w:rPr>
        <w:t>(משלי ג)</w:t>
      </w:r>
      <w:r>
        <w:rPr>
          <w:rFonts w:ascii="David" w:hAnsi="David" w:cs="David"/>
          <w:color w:val="000000"/>
          <w:sz w:val="33"/>
          <w:szCs w:val="33"/>
          <w:rtl/>
        </w:rPr>
        <w:t xml:space="preserve"> עֵץ חַיִּים הִיא לַמַּחֲזִיקִים בָּהּ. </w:t>
      </w:r>
    </w:p>
    <w:p w14:paraId="2CF00B8D" w14:textId="77777777" w:rsidR="00000000" w:rsidRDefault="00AC0C38">
      <w:pPr>
        <w:bidi/>
        <w:jc w:val="both"/>
        <w:divId w:val="957641982"/>
        <w:rPr>
          <w:rFonts w:ascii="David" w:eastAsia="Times New Roman" w:hAnsi="David" w:cs="David"/>
          <w:color w:val="000000"/>
          <w:sz w:val="33"/>
          <w:szCs w:val="33"/>
          <w:rtl/>
        </w:rPr>
      </w:pPr>
      <w:r>
        <w:rPr>
          <w:rFonts w:ascii="David" w:eastAsia="Times New Roman" w:hAnsi="David" w:cs="David"/>
          <w:color w:val="000000"/>
          <w:sz w:val="33"/>
          <w:szCs w:val="33"/>
          <w:rtl/>
        </w:rPr>
        <w:t>מִי שֶׁיּוֹדֵעַ דְּבַר תּוֹרָה, צָרִיךְ לִרְדֹּף אַחֲרָיו וְלִלְמֹד דָּבָר זֶה מִמֶּנּוּ, לְקַיֵּם אֶת סוֹד הַכָּתוּב, מֵאֵת כָּל אִישׁ אֲשֶׁר יִדְּבֶנּוּ לִבּוֹ תִּקְחוּ אֶת תְּרוּמָתִי. ה</w:t>
      </w:r>
      <w:r>
        <w:rPr>
          <w:rFonts w:ascii="David" w:eastAsia="Times New Roman" w:hAnsi="David" w:cs="David"/>
          <w:color w:val="000000"/>
          <w:sz w:val="33"/>
          <w:szCs w:val="33"/>
          <w:rtl/>
        </w:rPr>
        <w:t xml:space="preserve">ַתּוֹרָה הִיא עֵץ הַחַיִּים לָתֵת חַיִּים לַכֹּל. מִי שֶׁמִּתְחַזֵּק בַּתּוֹרָה, מִתְחַזֵּק בְּעֵץ הַחַיִּים, כְּמוֹ שֶׁנֶּאֱמַר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עֵץ חַיִּים הִיא לַמַּחֲזִיקִים בָּהּ. </w:t>
      </w:r>
    </w:p>
    <w:p w14:paraId="0FF7F725" w14:textId="77777777" w:rsidR="00000000" w:rsidRDefault="00AC0C38">
      <w:pPr>
        <w:bidi/>
        <w:jc w:val="both"/>
        <w:divId w:val="2058580902"/>
        <w:rPr>
          <w:rFonts w:ascii="David" w:eastAsia="Times New Roman" w:hAnsi="David" w:cs="David"/>
          <w:color w:val="000000"/>
          <w:sz w:val="33"/>
          <w:szCs w:val="33"/>
          <w:rtl/>
        </w:rPr>
      </w:pPr>
    </w:p>
    <w:p w14:paraId="36D0EE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וְכַמָּה רָזִין עִלָּאִין אוֹקִימְנָא בְּמַאן דְּאִשְׁתָּדַּל בְּאוֹרַיְיתָא, דְּזַכֵּי לְאִתְקַשְּׁרָא בְּאוֹרַיְיתָא דִּלְעֵילָּא. בְּהַאי עָלְמָא לָא שָׁכִיךְ, וְלָא שָׁכִיךְ בְּעָלְמָא דְּאָתֵי, וַאֲפִילּוּ בְּקִבְרָא שִׁפְוָותֵיהּ מְרַחֲשָׁן אוֹרַיְית</w:t>
      </w:r>
      <w:r>
        <w:rPr>
          <w:rFonts w:ascii="David" w:hAnsi="David" w:cs="David"/>
          <w:color w:val="000000"/>
          <w:sz w:val="33"/>
          <w:szCs w:val="33"/>
          <w:rtl/>
        </w:rPr>
        <w:t xml:space="preserve">ָא, כְּמָה דְאַתְּ אָמֵר </w:t>
      </w:r>
      <w:r>
        <w:rPr>
          <w:rFonts w:ascii="David" w:hAnsi="David" w:cs="David"/>
          <w:color w:val="000000"/>
          <w:rtl/>
        </w:rPr>
        <w:t>(שיר השירים ז)</w:t>
      </w:r>
      <w:r>
        <w:rPr>
          <w:rFonts w:ascii="David" w:hAnsi="David" w:cs="David"/>
          <w:color w:val="000000"/>
          <w:sz w:val="33"/>
          <w:szCs w:val="33"/>
          <w:rtl/>
        </w:rPr>
        <w:t xml:space="preserve"> דּוֹבֵב שִׂפְתֵי יְשֵׁנִים. עֲד כָּאן. </w:t>
      </w:r>
    </w:p>
    <w:p w14:paraId="085B91B4" w14:textId="77777777" w:rsidR="00000000" w:rsidRDefault="00AC0C38">
      <w:pPr>
        <w:bidi/>
        <w:jc w:val="both"/>
        <w:divId w:val="1701200133"/>
        <w:rPr>
          <w:rFonts w:ascii="David" w:eastAsia="Times New Roman" w:hAnsi="David" w:cs="David"/>
          <w:color w:val="000000"/>
          <w:sz w:val="33"/>
          <w:szCs w:val="33"/>
          <w:rtl/>
        </w:rPr>
      </w:pPr>
      <w:r>
        <w:rPr>
          <w:rFonts w:ascii="David" w:eastAsia="Times New Roman" w:hAnsi="David" w:cs="David"/>
          <w:color w:val="000000"/>
          <w:sz w:val="33"/>
          <w:szCs w:val="33"/>
          <w:rtl/>
        </w:rPr>
        <w:t>וְכַמָּה סוֹדוֹת עֶלְיוֹנִים בֵּאַרְנוּ בְּמִי שֶׁמִּשְׁתַּדֵּל בַּתּוֹרָה, שֶׁזּוֹכֶה לְהִקָּשֵׁר בַּתּוֹרָה שֶׁלְּמַעְלָה. בָּעוֹלָם הַזֶּה אֵינוֹ שׁוֹכֵךְ, וְאֵינוֹ שׁוֹכֵך</w:t>
      </w:r>
      <w:r>
        <w:rPr>
          <w:rFonts w:ascii="David" w:eastAsia="Times New Roman" w:hAnsi="David" w:cs="David"/>
          <w:color w:val="000000"/>
          <w:sz w:val="33"/>
          <w:szCs w:val="33"/>
          <w:rtl/>
        </w:rPr>
        <w:t xml:space="preserve">ְ בָּעוֹלָם הַבָּא, וַאֲפִלּוּ בַּקֶּבֶר שִׂפְתוֹתָיו מְרַחֲשׁוֹת בַּתּוֹרָה, כְּמוֹ שֶׁנֶּאֱמַר דּוֹבֵב שִׂפְתֵי יְשֵׁנִים. </w:t>
      </w:r>
    </w:p>
    <w:p w14:paraId="3BF16601" w14:textId="77777777" w:rsidR="00000000" w:rsidRDefault="00AC0C38">
      <w:pPr>
        <w:bidi/>
        <w:jc w:val="both"/>
        <w:divId w:val="2058580902"/>
        <w:rPr>
          <w:rFonts w:ascii="David" w:eastAsia="Times New Roman" w:hAnsi="David" w:cs="David"/>
          <w:color w:val="000000"/>
          <w:sz w:val="33"/>
          <w:szCs w:val="33"/>
          <w:rtl/>
        </w:rPr>
      </w:pPr>
    </w:p>
    <w:p w14:paraId="36E316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וְהָיָה כְּעֵץ שָׁתוּל וכו' עַד כְּאִילוּ קִיֵּים וְהָגִיתָ בּוֹ יוֹמָם וָלַיְלָה, וּמִכָּאן תֵלֵךְ ויקרא רס''ג ע''א שֵׁמַע יִשׂ</w:t>
      </w:r>
      <w:r>
        <w:rPr>
          <w:rFonts w:ascii="David" w:hAnsi="David" w:cs="David"/>
          <w:color w:val="000000"/>
          <w:sz w:val="33"/>
          <w:szCs w:val="33"/>
          <w:rtl/>
        </w:rPr>
        <w:t xml:space="preserve">ְרָאֵל. </w:t>
      </w:r>
    </w:p>
    <w:p w14:paraId="40DE04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כה)</w:t>
      </w:r>
      <w:r>
        <w:rPr>
          <w:rFonts w:ascii="David" w:hAnsi="David" w:cs="David"/>
          <w:color w:val="000000"/>
          <w:sz w:val="33"/>
          <w:szCs w:val="33"/>
          <w:rtl/>
        </w:rPr>
        <w:t xml:space="preserve"> וְיִקְחוּ לִי תְּרוּמָה, הָכָא אִיהוּ יִחוּדָא בִּכְלָלָא חֲדָא. עֵילָּא וְתַתָּא. וְיִקְחוּ תְּרוּמָה לָא כְּתִיב, אֶלָּא וְיִקְחוּ לִי תְּרוּמָה, עֵילָּא וְתַתָּא בִּכְלָלָא חֲדָא, בְּלא פִּרוּדָא כְּלָל. </w:t>
      </w:r>
    </w:p>
    <w:p w14:paraId="205E2DC9" w14:textId="77777777" w:rsidR="00000000" w:rsidRDefault="00AC0C38">
      <w:pPr>
        <w:bidi/>
        <w:jc w:val="both"/>
        <w:divId w:val="129059216"/>
        <w:rPr>
          <w:rFonts w:ascii="David" w:eastAsia="Times New Roman" w:hAnsi="David" w:cs="David"/>
          <w:color w:val="000000"/>
          <w:sz w:val="33"/>
          <w:szCs w:val="33"/>
          <w:rtl/>
        </w:rPr>
      </w:pPr>
      <w:r>
        <w:rPr>
          <w:rFonts w:ascii="David" w:eastAsia="Times New Roman" w:hAnsi="David" w:cs="David"/>
          <w:color w:val="000000"/>
          <w:sz w:val="33"/>
          <w:szCs w:val="33"/>
          <w:rtl/>
        </w:rPr>
        <w:t>פָּתַח וְאָמ</w:t>
      </w:r>
      <w:r>
        <w:rPr>
          <w:rFonts w:ascii="David" w:eastAsia="Times New Roman" w:hAnsi="David" w:cs="David"/>
          <w:color w:val="000000"/>
          <w:sz w:val="33"/>
          <w:szCs w:val="33"/>
          <w:rtl/>
        </w:rPr>
        <w:t xml:space="preserve">ַר, וְיִקְחוּ לִי תְּרוּמָה. כָּאן הוּא יִחוּד בִּכְלָל אֶחָד. מַעְלָה וּמַטָּה. לֹא כָתוּב וְיִקְחוּ תְרוּמָה, אֶלָּא וְיִקְחוּ לִי תְּרוּמָה, מַעְלָה וּמַטָּה, בְּלִי פֵרוּד כְּלָל. </w:t>
      </w:r>
    </w:p>
    <w:p w14:paraId="580F48B7" w14:textId="77777777" w:rsidR="00000000" w:rsidRDefault="00AC0C38">
      <w:pPr>
        <w:bidi/>
        <w:jc w:val="both"/>
        <w:divId w:val="2058580902"/>
        <w:rPr>
          <w:rFonts w:ascii="David" w:eastAsia="Times New Roman" w:hAnsi="David" w:cs="David"/>
          <w:color w:val="000000"/>
          <w:sz w:val="33"/>
          <w:szCs w:val="33"/>
          <w:rtl/>
        </w:rPr>
      </w:pPr>
    </w:p>
    <w:p w14:paraId="5D6586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מֵאֵת כָּל אִישׁ אֲשֶׁר יִדְּבֶנּוּ לִבּוֹ תִּקְחוּ אֶת תְּרוּמָתִי. </w:t>
      </w:r>
      <w:r>
        <w:rPr>
          <w:rFonts w:ascii="David" w:hAnsi="David" w:cs="David"/>
          <w:color w:val="000000"/>
          <w:sz w:val="33"/>
          <w:szCs w:val="33"/>
          <w:rtl/>
        </w:rPr>
        <w:t xml:space="preserve">הַאי קְרָא, הָכִי אִצְטְרִיךְ לֵיהּ לְמֵימַר, כָּל אִישׁ אֲשֶׁר יִדְּבֶנּוּ לִבּוֹ, </w:t>
      </w:r>
      <w:r>
        <w:rPr>
          <w:rFonts w:ascii="David" w:hAnsi="David" w:cs="David"/>
          <w:color w:val="000000"/>
          <w:rtl/>
        </w:rPr>
        <w:t>(ס''א יקח את תרומתי)</w:t>
      </w:r>
      <w:r>
        <w:rPr>
          <w:rFonts w:ascii="David" w:hAnsi="David" w:cs="David"/>
          <w:color w:val="000000"/>
          <w:sz w:val="33"/>
          <w:szCs w:val="33"/>
          <w:rtl/>
        </w:rPr>
        <w:t xml:space="preserve"> מַאי מֵאֵת כָּל אִישׁ. אֶלָּא רָזָא הָכָא לְאִינוּן מָרֵי מִדִין. זַכָּאִין אִינּוּן צַדִּיקַיָּא, דְּיַדְעֵי לְשַׁוָּאָה רְעוּתָא דְּלִבְּהוֹן לְגַבֵּ</w:t>
      </w:r>
      <w:r>
        <w:rPr>
          <w:rFonts w:ascii="David" w:hAnsi="David" w:cs="David"/>
          <w:color w:val="000000"/>
          <w:sz w:val="33"/>
          <w:szCs w:val="33"/>
          <w:rtl/>
        </w:rPr>
        <w:t xml:space="preserve">י מַלְכָּא עִלָּאָה קַדִישָׁא, וְכָל רְעוּתָא דְּלִבְּהוֹן לָאו אִיהוּ לְגַבֵּי עָלְמָא דָּא, וּבְכִסּוּפָא בַּטְלָּה דִּילֵיהּ. אֶלָּא יַדְעֵי וּמִשְׁתַּדְּלֵי לְשַׁוָּאָה רְעוּתְהוֹן וּלְאִתְדַּבְּקָא לְעֵילָּא, בְּגִין לְאַמְשָׁכָא רְעוּתָא </w:t>
      </w:r>
      <w:r>
        <w:rPr>
          <w:rFonts w:ascii="David" w:hAnsi="David" w:cs="David"/>
          <w:color w:val="000000"/>
          <w:rtl/>
        </w:rPr>
        <w:t>(דלהון)</w:t>
      </w:r>
      <w:r>
        <w:rPr>
          <w:rFonts w:ascii="David" w:hAnsi="David" w:cs="David"/>
          <w:color w:val="000000"/>
          <w:sz w:val="33"/>
          <w:szCs w:val="33"/>
          <w:rtl/>
        </w:rPr>
        <w:t xml:space="preserve"> דְּמ</w:t>
      </w:r>
      <w:r>
        <w:rPr>
          <w:rFonts w:ascii="David" w:hAnsi="David" w:cs="David"/>
          <w:color w:val="000000"/>
          <w:sz w:val="33"/>
          <w:szCs w:val="33"/>
          <w:rtl/>
        </w:rPr>
        <w:t xml:space="preserve">ָארֵיהוֹן לְגַבַּיְיהוּ מֵעֵילָּא לְתַתָּא. וּמַאן אֲתָר נַטְלֵי הַהוּא רְעוּתָא דְּמָארֵיהוֹן לְאַמְשָׁכָא לֵיהּ לְגַבַּיְיהוּ. נַטְלִין מֵאֲתָר חַד עִלָּאָה קַדִישָׁא, דְּמִנֵּיהּ נָפְקִין כָּל רְעוּתִין קַדִּישִׁין. וּמַאן אִיהוּ. כָּל אִישׁ. דָּא </w:t>
      </w:r>
      <w:r>
        <w:rPr>
          <w:rFonts w:ascii="David" w:hAnsi="David" w:cs="David"/>
          <w:color w:val="000000"/>
          <w:rtl/>
        </w:rPr>
        <w:t>(מ''ב</w:t>
      </w:r>
      <w:r>
        <w:rPr>
          <w:rFonts w:ascii="David" w:hAnsi="David" w:cs="David"/>
          <w:color w:val="000000"/>
          <w:rtl/>
        </w:rPr>
        <w:t xml:space="preserve"> ע''ב)</w:t>
      </w:r>
      <w:r>
        <w:rPr>
          <w:rFonts w:ascii="David" w:hAnsi="David" w:cs="David"/>
          <w:color w:val="000000"/>
          <w:sz w:val="33"/>
          <w:szCs w:val="33"/>
          <w:rtl/>
        </w:rPr>
        <w:t xml:space="preserve"> צַדִּיק, דְּאִתְקְרֵי כֹּל, כְּמָה דְאַתְּ אָמֵר </w:t>
      </w:r>
      <w:r>
        <w:rPr>
          <w:rFonts w:ascii="David" w:hAnsi="David" w:cs="David"/>
          <w:color w:val="000000"/>
          <w:rtl/>
        </w:rPr>
        <w:t>(קהלת ה)</w:t>
      </w:r>
      <w:r>
        <w:rPr>
          <w:rFonts w:ascii="David" w:hAnsi="David" w:cs="David"/>
          <w:color w:val="000000"/>
          <w:sz w:val="33"/>
          <w:szCs w:val="33"/>
          <w:rtl/>
        </w:rPr>
        <w:t xml:space="preserve"> וְיִתְרוֹן אֶרֶץ בַּכֹּל הִיא. </w:t>
      </w:r>
      <w:r>
        <w:rPr>
          <w:rFonts w:ascii="David" w:hAnsi="David" w:cs="David"/>
          <w:color w:val="000000"/>
          <w:rtl/>
        </w:rPr>
        <w:t>(תהלים קיט)</w:t>
      </w:r>
      <w:r>
        <w:rPr>
          <w:rFonts w:ascii="David" w:hAnsi="David" w:cs="David"/>
          <w:color w:val="000000"/>
          <w:sz w:val="33"/>
          <w:szCs w:val="33"/>
          <w:rtl/>
        </w:rPr>
        <w:t xml:space="preserve"> עַל כֵּן כָּל פִּקּוּדֵי כֹל יִשָּׁרְתִּי. אִישׁ: כְּמָה דְאַתְּ אָמֵר </w:t>
      </w:r>
      <w:r>
        <w:rPr>
          <w:rFonts w:ascii="David" w:hAnsi="David" w:cs="David"/>
          <w:color w:val="000000"/>
          <w:rtl/>
        </w:rPr>
        <w:t>(בראשית ו)</w:t>
      </w:r>
      <w:r>
        <w:rPr>
          <w:rFonts w:ascii="David" w:hAnsi="David" w:cs="David"/>
          <w:color w:val="000000"/>
          <w:sz w:val="33"/>
          <w:szCs w:val="33"/>
          <w:rtl/>
        </w:rPr>
        <w:t xml:space="preserve"> אִישׁ צַדִיק. דָּא אִיהוּ צַדִיק, </w:t>
      </w:r>
      <w:r>
        <w:rPr>
          <w:rFonts w:ascii="David" w:hAnsi="David" w:cs="David"/>
          <w:color w:val="000000"/>
          <w:rtl/>
        </w:rPr>
        <w:t>(ס''א כל איש)</w:t>
      </w:r>
      <w:r>
        <w:rPr>
          <w:rFonts w:ascii="David" w:hAnsi="David" w:cs="David"/>
          <w:color w:val="000000"/>
          <w:sz w:val="33"/>
          <w:szCs w:val="33"/>
          <w:rtl/>
        </w:rPr>
        <w:t xml:space="preserve"> מָארֵיהּ דְּבֵיתָא</w:t>
      </w:r>
      <w:r>
        <w:rPr>
          <w:rFonts w:ascii="David" w:hAnsi="David" w:cs="David"/>
          <w:color w:val="000000"/>
          <w:sz w:val="33"/>
          <w:szCs w:val="33"/>
          <w:rtl/>
        </w:rPr>
        <w:t xml:space="preserve">, דִּרְעוּתֵיהּ תָּדִיר לְגַבֵּי מַטְרוֹנִיתָא, כְּבַעְלָהּ דְּרָחִים לְאִתְתֵיהּ תָּדִיר. יִדְּבֶנּוּ לִבּוֹ אִיהוּ רָחִים לָהּ. וְלִבּוֹ דְּאִיהִי מַטְרוֹנִיתָא דִּילֵיהּ, יִדְּבֶנּוּ לְאִתְדַּבְּקָא בֵּיהּ. </w:t>
      </w:r>
    </w:p>
    <w:p w14:paraId="1AE0C7F3" w14:textId="77777777" w:rsidR="00000000" w:rsidRDefault="00AC0C38">
      <w:pPr>
        <w:bidi/>
        <w:jc w:val="both"/>
        <w:divId w:val="1146553552"/>
        <w:rPr>
          <w:rFonts w:ascii="David" w:eastAsia="Times New Roman" w:hAnsi="David" w:cs="David"/>
          <w:color w:val="000000"/>
          <w:sz w:val="33"/>
          <w:szCs w:val="33"/>
          <w:rtl/>
        </w:rPr>
      </w:pPr>
      <w:r>
        <w:rPr>
          <w:rFonts w:ascii="David" w:eastAsia="Times New Roman" w:hAnsi="David" w:cs="David"/>
          <w:color w:val="000000"/>
          <w:sz w:val="33"/>
          <w:szCs w:val="33"/>
          <w:rtl/>
        </w:rPr>
        <w:t>מֵאֵת כָּל אִישׁ אֲשֶׁר יִדְּבֶנּוּ לִבּוֹ ת</w:t>
      </w:r>
      <w:r>
        <w:rPr>
          <w:rFonts w:ascii="David" w:eastAsia="Times New Roman" w:hAnsi="David" w:cs="David"/>
          <w:color w:val="000000"/>
          <w:sz w:val="33"/>
          <w:szCs w:val="33"/>
          <w:rtl/>
        </w:rPr>
        <w:t>ִּקְחוּ אֶת תְּרוּמָתִי. פָּסוּק זֶה כָּךְ צָרִיךְ לוֹמַר אוֹתוֹ: כָּל אִישׁ אֲשֶׁר יִדְּבֶנּוּ לִבּוֹ. מַה זֶּה מֵאֵת כָּל אִישׁ? אֶלָּא סוֹד יֵשׁ כָּאן לְאוֹתָם בַּעֲלֵי מִדּוֹת. אַשְׁרֵיהֶם הַצַּדִּיקִים שֶׁיּוֹדְעִים לָשִׂים אֶת רְצוֹן לִבָּם לַמֶּלֶךְ</w:t>
      </w:r>
      <w:r>
        <w:rPr>
          <w:rFonts w:ascii="David" w:eastAsia="Times New Roman" w:hAnsi="David" w:cs="David"/>
          <w:color w:val="000000"/>
          <w:sz w:val="33"/>
          <w:szCs w:val="33"/>
          <w:rtl/>
        </w:rPr>
        <w:t xml:space="preserve"> הָעֶלְיוֹן הַקָּדוֹשׁ, וְכָל רְצוֹן לִבָּם אֵינוֹ לָעוֹלָם הַזֶּה, וְלַתַּאֲוָה הַבְּטֵלָה שֶׁלּוֹ. אֶלָּא יוֹדְעִים וּמִשְׁתַּדְּלִים לָשִׂים רְצוֹנָם וּלְהִדָּבֵק לְמַעְלָה, כְּדֵי לִמְשֹׁךְ רָצוֹן </w:t>
      </w:r>
      <w:r>
        <w:rPr>
          <w:rFonts w:ascii="David" w:eastAsia="Times New Roman" w:hAnsi="David" w:cs="David"/>
          <w:color w:val="000000"/>
          <w:sz w:val="23"/>
          <w:szCs w:val="23"/>
          <w:rtl/>
        </w:rPr>
        <w:t>(שלהם)</w:t>
      </w:r>
      <w:r>
        <w:rPr>
          <w:rFonts w:ascii="David" w:eastAsia="Times New Roman" w:hAnsi="David" w:cs="David"/>
          <w:color w:val="000000"/>
          <w:sz w:val="33"/>
          <w:szCs w:val="33"/>
          <w:rtl/>
        </w:rPr>
        <w:t xml:space="preserve"> שֶׁל רִבּוֹנָם אֲלֵיהֶם מִמַּעְלָה לְמַטָּה. וּמ</w:t>
      </w:r>
      <w:r>
        <w:rPr>
          <w:rFonts w:ascii="David" w:eastAsia="Times New Roman" w:hAnsi="David" w:cs="David"/>
          <w:color w:val="000000"/>
          <w:sz w:val="33"/>
          <w:szCs w:val="33"/>
          <w:rtl/>
        </w:rPr>
        <w:t xml:space="preserve">ֵאֵיזְהִ מָקוֹם נוֹטְלִים אוֹתוֹ רְצוֹן רִבּוֹנָם לִמְשֹׁךְ אוֹתוֹ אֲלֵיהֶם? הֵם נוֹטְלִים מִמָּקוֹם אֶחָד עֶלְיוֹן וְקָדוֹשׁ שֶׁמִּמֶּנּוּ יוֹצְאִים כָּל הָרְצוֹנוֹת הַקְּדוֹשִׁים. וּמִי הוּא? כָּל אִישׁ. זֶה צַדִּיק שֶׁנִּקְרָא כֹּל, כְּמוֹ שֶׁנֶּאֱמַר </w:t>
      </w:r>
      <w:r>
        <w:rPr>
          <w:rFonts w:ascii="David" w:eastAsia="Times New Roman" w:hAnsi="David" w:cs="David"/>
          <w:color w:val="000000"/>
          <w:sz w:val="23"/>
          <w:szCs w:val="23"/>
          <w:rtl/>
        </w:rPr>
        <w:t>(</w:t>
      </w:r>
      <w:r>
        <w:rPr>
          <w:rFonts w:ascii="David" w:eastAsia="Times New Roman" w:hAnsi="David" w:cs="David"/>
          <w:color w:val="000000"/>
          <w:sz w:val="23"/>
          <w:szCs w:val="23"/>
          <w:rtl/>
        </w:rPr>
        <w:t>קהלת ה)</w:t>
      </w:r>
      <w:r>
        <w:rPr>
          <w:rFonts w:ascii="David" w:eastAsia="Times New Roman" w:hAnsi="David" w:cs="David"/>
          <w:color w:val="000000"/>
          <w:sz w:val="33"/>
          <w:szCs w:val="33"/>
          <w:rtl/>
        </w:rPr>
        <w:t xml:space="preserve"> וְיִתְרוֹן אֶרֶץ בַּכֹּל הִיא.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עַל כֵּן כָּל פִּקּוּדֵי כֹל יִשָּׁרְתִּי. אִישׁ - כְּמוֹ שֶׁנֶּאֱמַר אִישׁ צַדִּיק. זֶהוּ צַדִּיק </w:t>
      </w:r>
      <w:r>
        <w:rPr>
          <w:rFonts w:ascii="David" w:eastAsia="Times New Roman" w:hAnsi="David" w:cs="David"/>
          <w:color w:val="000000"/>
          <w:sz w:val="23"/>
          <w:szCs w:val="23"/>
          <w:rtl/>
        </w:rPr>
        <w:t>(כל איש)</w:t>
      </w:r>
      <w:r>
        <w:rPr>
          <w:rFonts w:ascii="David" w:eastAsia="Times New Roman" w:hAnsi="David" w:cs="David"/>
          <w:color w:val="000000"/>
          <w:sz w:val="33"/>
          <w:szCs w:val="33"/>
          <w:rtl/>
        </w:rPr>
        <w:t xml:space="preserve"> בַּעַל הַבַּיִת שֶׁרְצוֹנוֹ תָּמִיד לַגְּבִירָה, כְּמוֹ בַּעַל שֶׁאוֹהֵב אֶת אִשְׁתּוֹ תָּמִיד. י</w:t>
      </w:r>
      <w:r>
        <w:rPr>
          <w:rFonts w:ascii="David" w:eastAsia="Times New Roman" w:hAnsi="David" w:cs="David"/>
          <w:color w:val="000000"/>
          <w:sz w:val="33"/>
          <w:szCs w:val="33"/>
          <w:rtl/>
        </w:rPr>
        <w:t xml:space="preserve">ִדְּבֶנּוּ לִבּוֹ - הוּא אוֹהֵב אוֹתָהּ, וְלִבּוֹ, שֶׁהִיא הַגְּבִירָה שֶׁלּוֹ, יִדְּבֶנּוּ לְהִדָּבֵק בָּהּ. </w:t>
      </w:r>
    </w:p>
    <w:p w14:paraId="3C637C2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38" w:name="HtmpReportNum0255_L2"/>
      <w:bookmarkStart w:id="539" w:name="דףBקל''הBע''א"/>
      <w:bookmarkEnd w:id="538"/>
      <w:bookmarkEnd w:id="539"/>
    </w:p>
    <w:p w14:paraId="4F9F044A" w14:textId="77777777" w:rsidR="00000000" w:rsidRDefault="00AC0C38">
      <w:pPr>
        <w:pStyle w:val="NormalWeb"/>
        <w:bidi/>
        <w:jc w:val="both"/>
        <w:divId w:val="2058580902"/>
        <w:rPr>
          <w:rFonts w:ascii="David" w:hAnsi="David" w:cs="David"/>
          <w:color w:val="000000"/>
          <w:sz w:val="33"/>
          <w:szCs w:val="33"/>
          <w:rtl/>
        </w:rPr>
      </w:pPr>
      <w:hyperlink w:anchor="דף_קל''ה_ע''א!" w:history="1">
        <w:r>
          <w:rPr>
            <w:rStyle w:val="Hyperlink"/>
            <w:rFonts w:ascii="David" w:hAnsi="David" w:cs="David"/>
            <w:b/>
            <w:bCs/>
            <w:sz w:val="45"/>
            <w:szCs w:val="45"/>
            <w:rtl/>
          </w:rPr>
          <w:t>דף קל''ה ע''א</w:t>
        </w:r>
      </w:hyperlink>
    </w:p>
    <w:p w14:paraId="22746B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וְאַף עַל גַּב דִּרְחִימוּ סַגִי דָּא בְּדָא, דְּלָא </w:t>
      </w:r>
      <w:r>
        <w:rPr>
          <w:rFonts w:ascii="David" w:hAnsi="David" w:cs="David"/>
          <w:color w:val="000000"/>
          <w:rtl/>
        </w:rPr>
        <w:t>(בראשית ז' ע''א)</w:t>
      </w:r>
      <w:r>
        <w:rPr>
          <w:rFonts w:ascii="David" w:hAnsi="David" w:cs="David"/>
          <w:color w:val="000000"/>
          <w:sz w:val="33"/>
          <w:szCs w:val="33"/>
          <w:rtl/>
        </w:rPr>
        <w:t xml:space="preserve"> מִתְפָּרְשָׁן לְעָלְמִין, מֵהַהוּא כָּל אִישׁ, מָארֵיהּ בֵּיתָא, מָארִיהּ דְּמַטְרוֹנִיתָא, מִנֵּיהּ תִּקְחוּ אֶת תְּרוּמָתִי. אָרְחֵיהּ דְּעָלְמָא, מַאן</w:t>
      </w:r>
      <w:r>
        <w:rPr>
          <w:rFonts w:ascii="David" w:hAnsi="David" w:cs="David"/>
          <w:color w:val="000000"/>
          <w:sz w:val="33"/>
          <w:szCs w:val="33"/>
          <w:rtl/>
        </w:rPr>
        <w:t xml:space="preserve"> </w:t>
      </w:r>
      <w:r>
        <w:rPr>
          <w:rFonts w:ascii="David" w:hAnsi="David" w:cs="David"/>
          <w:color w:val="000000"/>
          <w:rtl/>
        </w:rPr>
        <w:t>(דף קל''ה ע''א)</w:t>
      </w:r>
      <w:r>
        <w:rPr>
          <w:rFonts w:ascii="David" w:hAnsi="David" w:cs="David"/>
          <w:color w:val="000000"/>
          <w:rtl/>
        </w:rPr>
        <w:t xml:space="preserve"> </w:t>
      </w:r>
      <w:r>
        <w:rPr>
          <w:rFonts w:ascii="David" w:hAnsi="David" w:cs="David"/>
          <w:color w:val="000000"/>
          <w:sz w:val="33"/>
          <w:szCs w:val="33"/>
          <w:rtl/>
        </w:rPr>
        <w:t>דְּבָעֵי לְנַסְּ</w:t>
      </w:r>
      <w:r>
        <w:rPr>
          <w:rFonts w:ascii="David" w:hAnsi="David" w:cs="David"/>
          <w:color w:val="000000"/>
          <w:sz w:val="33"/>
          <w:szCs w:val="33"/>
          <w:rtl/>
        </w:rPr>
        <w:t>בָא אִתְּתֵיהּ דְּבַּר נָשׁ מִנֵּיהּ אִיהוּ קַפִּיד וְלָא שָׁבִיק לָהּ. אֲבָל קוּדְשָׁא בְּרִיךְ הוּא לָאו הָכִי, כְּתִיב וְזֹאת הַתְּרוּמָה, זוֹ כְּנֶסֶת יִשְׂרָאֵל, אַף עַל גַּב דְּכָל רְחִימוּ דִּילָהּ לְגַבֵּיהּ, וּרְחִימוּ דִּילֵיהּ לְגַבָהּ. מִנֵּיהּ</w:t>
      </w:r>
      <w:r>
        <w:rPr>
          <w:rFonts w:ascii="David" w:hAnsi="David" w:cs="David"/>
          <w:color w:val="000000"/>
          <w:sz w:val="33"/>
          <w:szCs w:val="33"/>
          <w:rtl/>
        </w:rPr>
        <w:t xml:space="preserve"> נַטְלִין לָהּ לְאַשְׁרָאָה בֵּינַיְיהוּ, מֵהַהוּא אֲתָר עִלָּאָה, דְּכָל רְחִימוּ דְּאִתְּתָא וּבַעֲלָהּ שַׁרְיָא. מִתַּמָּן תִּקְּחוּ אֶת תְּרוּמָתִי, זַכָּאָה חוּלָקֵיהוֹן דְּיִשְׂרָאֵל, וְזַכָּאִין כֻּלְּהוּ דְּזָכוּ לְהַאי. </w:t>
      </w:r>
      <w:r>
        <w:rPr>
          <w:rFonts w:ascii="David" w:hAnsi="David" w:cs="David"/>
          <w:color w:val="000000"/>
          <w:rtl/>
        </w:rPr>
        <w:t>(שמות כה)</w:t>
      </w:r>
      <w:r>
        <w:rPr>
          <w:rFonts w:ascii="David" w:hAnsi="David" w:cs="David"/>
          <w:color w:val="000000"/>
          <w:sz w:val="33"/>
          <w:szCs w:val="33"/>
          <w:rtl/>
        </w:rPr>
        <w:t xml:space="preserve"> וְזֹאת הַתְּרוּמָ</w:t>
      </w:r>
      <w:r>
        <w:rPr>
          <w:rFonts w:ascii="David" w:hAnsi="David" w:cs="David"/>
          <w:color w:val="000000"/>
          <w:sz w:val="33"/>
          <w:szCs w:val="33"/>
          <w:rtl/>
        </w:rPr>
        <w:t xml:space="preserve">ה אֲשֶׁר תִּקְחוּ מֵאִתָּם. וְאִי תֵּימָא, אִי הָכִי, אֲשֶׁר תִּקְחוּ מֵאִתּוֹ מִבָּעֵי לֵיהּ מַאי מֵאִתָּם. מֵאֵת תְּרֵין שְׁמָהָן </w:t>
      </w:r>
      <w:r>
        <w:rPr>
          <w:rFonts w:ascii="David" w:hAnsi="David" w:cs="David"/>
          <w:color w:val="000000"/>
          <w:rtl/>
        </w:rPr>
        <w:t>(נ''א דרגין)</w:t>
      </w:r>
      <w:r>
        <w:rPr>
          <w:rFonts w:ascii="David" w:hAnsi="David" w:cs="David"/>
          <w:color w:val="000000"/>
          <w:sz w:val="33"/>
          <w:szCs w:val="33"/>
          <w:rtl/>
        </w:rPr>
        <w:t xml:space="preserve"> אִלֵּין. </w:t>
      </w:r>
    </w:p>
    <w:p w14:paraId="673D33E2" w14:textId="77777777" w:rsidR="00000000" w:rsidRDefault="00AC0C38">
      <w:pPr>
        <w:bidi/>
        <w:jc w:val="both"/>
        <w:divId w:val="455947988"/>
        <w:rPr>
          <w:rFonts w:ascii="David" w:eastAsia="Times New Roman" w:hAnsi="David" w:cs="David"/>
          <w:color w:val="000000"/>
          <w:sz w:val="33"/>
          <w:szCs w:val="33"/>
          <w:rtl/>
        </w:rPr>
      </w:pPr>
      <w:r>
        <w:rPr>
          <w:rFonts w:ascii="David" w:eastAsia="Times New Roman" w:hAnsi="David" w:cs="David"/>
          <w:color w:val="000000"/>
          <w:sz w:val="33"/>
          <w:szCs w:val="33"/>
          <w:rtl/>
        </w:rPr>
        <w:t>וְאַף עַל גַּב שֶׁאַהֲבָה רַבָּה זֶה עִם זֶה, שֶׁלֹּא נִפְרָדִים לְעוֹלָמִים, מֵאוֹתוֹ כָּל אִישׁ, ב</w:t>
      </w:r>
      <w:r>
        <w:rPr>
          <w:rFonts w:ascii="David" w:eastAsia="Times New Roman" w:hAnsi="David" w:cs="David"/>
          <w:color w:val="000000"/>
          <w:sz w:val="33"/>
          <w:szCs w:val="33"/>
          <w:rtl/>
        </w:rPr>
        <w:t xml:space="preserve">ַּעַל הַבַּיִת, בַּעַל הַגְּבִירָה, מִמֶּנּוּ תִּקְחוּ אֶת תְּרוּמָתִי. דֶּרֶךְ הָעוֹלָם, מִי שֶׁרוֹצֶה לָקַחַת אִשְׁתּוֹ שֶׁל אָדָם מִמֶּנּוּ, הוּא מַקְפִּיד וְלֹא עוֹזֵב אוֹתָהּ. אֲבָל הַקָּדוֹשׁ בָּרוּךְ הוּא לֹא כָּךְ. כָּתוּב וְזֹאת הַתְּרוּמָה - זוֹ </w:t>
      </w:r>
      <w:r>
        <w:rPr>
          <w:rFonts w:ascii="David" w:eastAsia="Times New Roman" w:hAnsi="David" w:cs="David"/>
          <w:color w:val="000000"/>
          <w:sz w:val="33"/>
          <w:szCs w:val="33"/>
          <w:rtl/>
        </w:rPr>
        <w:t xml:space="preserve">כְּנֶסֶת יִשְׂרָאֵל. אַף עַל גַּב שֶׁכָּל אַהֲבָתָהּ אֵלָיו וְאַהֲבָתוֹ אֵלֶיהָ, מִמֶּנּוּ נוֹטְלִים אוֹתָהּ לְהַשְׁרוֹתָהּ בֵּינֵיהֶם, מֵאוֹתוֹ מָקוֹם עֶלְיוֹן, שֶׁכָּל הָאַהֲבָה שֶׁל אִשָּׁה וּבַעְלָהּ שׁוֹרָה, מִשָּׁם תִּקְחוּ אֶת תְּרוּמָתִי. אַשְׁרֵי </w:t>
      </w:r>
      <w:r>
        <w:rPr>
          <w:rFonts w:ascii="David" w:eastAsia="Times New Roman" w:hAnsi="David" w:cs="David"/>
          <w:color w:val="000000"/>
          <w:sz w:val="33"/>
          <w:szCs w:val="33"/>
          <w:rtl/>
        </w:rPr>
        <w:t xml:space="preserve">חֶלְקָם שֶׁל יִשְׂרָאֵל, וְאַשְׁרֵי כֻּלָּם שֶׁזָּכוּ לָזֶה. וְזֹאת הַתְּרוּמָה אֲשֶׁר תִּקְחוּ מֵאִתָּם. וְאִם תֹּאמַר, אִם כָּךְ, אֲשֶׁר תִּקְחוּ מֵאִתּוֹ הָיָה צָרִיךְ לִהְיוֹת! מַה זֶּה מֵאִתָּם? מֵאֵת שְׁנֵי הַשֵּׁמוֹת </w:t>
      </w:r>
      <w:r>
        <w:rPr>
          <w:rFonts w:ascii="David" w:eastAsia="Times New Roman" w:hAnsi="David" w:cs="David"/>
          <w:color w:val="000000"/>
          <w:sz w:val="23"/>
          <w:szCs w:val="23"/>
          <w:rtl/>
        </w:rPr>
        <w:t>(הדרגות)</w:t>
      </w:r>
      <w:r>
        <w:rPr>
          <w:rFonts w:ascii="David" w:eastAsia="Times New Roman" w:hAnsi="David" w:cs="David"/>
          <w:color w:val="000000"/>
          <w:sz w:val="33"/>
          <w:szCs w:val="33"/>
          <w:rtl/>
        </w:rPr>
        <w:t xml:space="preserve"> הַלָּלוּ. </w:t>
      </w:r>
    </w:p>
    <w:p w14:paraId="31FC5FD6" w14:textId="77777777" w:rsidR="00000000" w:rsidRDefault="00AC0C38">
      <w:pPr>
        <w:bidi/>
        <w:jc w:val="both"/>
        <w:divId w:val="2058580902"/>
        <w:rPr>
          <w:rFonts w:ascii="David" w:eastAsia="Times New Roman" w:hAnsi="David" w:cs="David"/>
          <w:color w:val="000000"/>
          <w:sz w:val="33"/>
          <w:szCs w:val="33"/>
          <w:rtl/>
        </w:rPr>
      </w:pPr>
    </w:p>
    <w:p w14:paraId="39F55C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רַב י</w:t>
      </w:r>
      <w:r>
        <w:rPr>
          <w:rFonts w:ascii="David" w:hAnsi="David" w:cs="David"/>
          <w:color w:val="000000"/>
          <w:sz w:val="33"/>
          <w:szCs w:val="33"/>
          <w:rtl/>
        </w:rPr>
        <w:t xml:space="preserve">ֵיבָא סָבָא אָמַר, מֵאִתָּם: מֵאָת ם', דְּאִיהוּ רָזָא דְּעָלְמָא עִלָּאָה. אֲתָר מָדוֹרֵיהּ דְּהַאי צַדִּיק, דְּאִיהוּ אִתְעַטָּר מֵאָת ס', וּמִתַּמָּן נָטִיל </w:t>
      </w:r>
      <w:r>
        <w:rPr>
          <w:rFonts w:ascii="David" w:hAnsi="David" w:cs="David"/>
          <w:color w:val="000000"/>
          <w:rtl/>
        </w:rPr>
        <w:t>(קכ''ז ע''א)</w:t>
      </w:r>
      <w:r>
        <w:rPr>
          <w:rFonts w:ascii="David" w:hAnsi="David" w:cs="David"/>
          <w:color w:val="000000"/>
          <w:sz w:val="33"/>
          <w:szCs w:val="33"/>
          <w:rtl/>
        </w:rPr>
        <w:t xml:space="preserve"> חַיִּין, לְאַתְזְנָא לְעָלְמִין כֻּלְּהוּ. וְכֹלָּא מִלָּה חֲדָא, רָזָא לְחַכִּימִי</w:t>
      </w:r>
      <w:r>
        <w:rPr>
          <w:rFonts w:ascii="David" w:hAnsi="David" w:cs="David"/>
          <w:color w:val="000000"/>
          <w:sz w:val="33"/>
          <w:szCs w:val="33"/>
          <w:rtl/>
        </w:rPr>
        <w:t xml:space="preserve">ן אִתְיְהִיבַת, זַכָּאָה חוּלָקֵיהוֹן. </w:t>
      </w:r>
    </w:p>
    <w:p w14:paraId="14E87B1A" w14:textId="77777777" w:rsidR="00000000" w:rsidRDefault="00AC0C38">
      <w:pPr>
        <w:bidi/>
        <w:jc w:val="both"/>
        <w:divId w:val="224266936"/>
        <w:rPr>
          <w:rFonts w:ascii="David" w:eastAsia="Times New Roman" w:hAnsi="David" w:cs="David"/>
          <w:color w:val="000000"/>
          <w:sz w:val="33"/>
          <w:szCs w:val="33"/>
          <w:rtl/>
        </w:rPr>
      </w:pPr>
      <w:r>
        <w:rPr>
          <w:rFonts w:ascii="David" w:eastAsia="Times New Roman" w:hAnsi="David" w:cs="David"/>
          <w:color w:val="000000"/>
          <w:sz w:val="33"/>
          <w:szCs w:val="33"/>
          <w:rtl/>
        </w:rPr>
        <w:t>עוֹד אָמַר רַב יֵיבָא סָבָא, מֵאִתָּם - מֵאֵת ם', שֶׁהוּא סוֹד הָעוֹלָם הָעֶלְיוֹן, מְקוֹם מְדוֹרוֹ שֶׁל הַצַּדִּיק הַזֶּה שֶׁמִּתְעַטֵּר מֵהָאוֹת ם', וּמִשָּׁם נוֹטֵל חַיִּים לְהָזִין אֶת כָּל הָעוֹלָמוֹת. וְהַכֹּל</w:t>
      </w:r>
      <w:r>
        <w:rPr>
          <w:rFonts w:ascii="David" w:eastAsia="Times New Roman" w:hAnsi="David" w:cs="David"/>
          <w:color w:val="000000"/>
          <w:sz w:val="33"/>
          <w:szCs w:val="33"/>
          <w:rtl/>
        </w:rPr>
        <w:t xml:space="preserve"> דָּבָר אֶחָד, הַסּוֹד שֶׁנִּתָּן לַחֲכָמִים. אַשְׁרֵי חֶלְקָם. </w:t>
      </w:r>
    </w:p>
    <w:p w14:paraId="35C74753" w14:textId="77777777" w:rsidR="00000000" w:rsidRDefault="00AC0C38">
      <w:pPr>
        <w:bidi/>
        <w:jc w:val="both"/>
        <w:divId w:val="2058580902"/>
        <w:rPr>
          <w:rFonts w:ascii="David" w:eastAsia="Times New Roman" w:hAnsi="David" w:cs="David"/>
          <w:color w:val="000000"/>
          <w:sz w:val="33"/>
          <w:szCs w:val="33"/>
          <w:rtl/>
        </w:rPr>
      </w:pPr>
    </w:p>
    <w:p w14:paraId="3907FB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דְּאַף עַל גַּב דְּאִינּוּן נַטְלִין לָהּ, </w:t>
      </w:r>
      <w:r>
        <w:rPr>
          <w:rFonts w:ascii="David" w:hAnsi="David" w:cs="David"/>
          <w:color w:val="000000"/>
          <w:rtl/>
        </w:rPr>
        <w:t>(הכא)</w:t>
      </w:r>
      <w:r>
        <w:rPr>
          <w:rFonts w:ascii="David" w:hAnsi="David" w:cs="David"/>
          <w:color w:val="000000"/>
          <w:sz w:val="33"/>
          <w:szCs w:val="33"/>
          <w:rtl/>
        </w:rPr>
        <w:t xml:space="preserve"> לָא יַכְלִין לְנַטְּלָא לָהּ, אֶלָּא בִּרְשׁוּ דְּבַעְלָהּ, וּבִרְעוּ דִּילֵיהּ, וּלְמֶעְבַּד פּוּלְחָנָא דִּרְחִימוּ לְגַבֵּיהּ, וּכְדֵין ב</w:t>
      </w:r>
      <w:r>
        <w:rPr>
          <w:rFonts w:ascii="David" w:hAnsi="David" w:cs="David"/>
          <w:color w:val="000000"/>
          <w:sz w:val="33"/>
          <w:szCs w:val="33"/>
          <w:rtl/>
        </w:rPr>
        <w:t xml:space="preserve">ִּרְחִימוּ דִּילֵיהּ תִּקְחוּ אֶת תְּרוּמָתִי. וְכָל דָּא, בְּאִינּוּן פּוּלְחָנֵי דִּצְלוֹתָא, וְתִקּוּנָא וְסִדּוּרָא דְּיִשְׂרָאֵל מְסַדְרִין בְּכָל יוֹמָא. דָּבָר אַחֵר מֵאִתָּם, מִכְּלָלָא דְּשִׁית סִטְרִין עִלָּאִין וְכֹלָּא חַד. </w:t>
      </w:r>
      <w:r>
        <w:rPr>
          <w:rFonts w:ascii="David" w:hAnsi="David" w:cs="David"/>
          <w:color w:val="000000"/>
          <w:rtl/>
        </w:rPr>
        <w:t>(ד''א)</w:t>
      </w:r>
      <w:r>
        <w:rPr>
          <w:rFonts w:ascii="David" w:hAnsi="David" w:cs="David"/>
          <w:color w:val="000000"/>
          <w:sz w:val="33"/>
          <w:szCs w:val="33"/>
          <w:rtl/>
        </w:rPr>
        <w:t xml:space="preserve"> מֵאִתָּם, מֵא</w:t>
      </w:r>
      <w:r>
        <w:rPr>
          <w:rFonts w:ascii="David" w:hAnsi="David" w:cs="David"/>
          <w:color w:val="000000"/>
          <w:sz w:val="33"/>
          <w:szCs w:val="33"/>
          <w:rtl/>
        </w:rPr>
        <w:t xml:space="preserve">ִינּוּן זִמְנֵי וְשַׁבָתֵּי, וְכֹלָּא רָזָא חֲדָא. זָהָב וָכֶסֶף וּנְחֹשֶׁת וּתְכֵלֶת וְאַרְגָמָן וְתוֹלַעַת שָׁנִי. זָהָב, בְּרָזָא דְּיוֹמָא דְּרֹאשׁ הַשָּׁנָה, דְּאִיהוּ יוֹמָא דְּזָהָב, יוֹמָא דְּדִינָא, וְשָׁלְטָא הַהוּא סִטְרָא, כְּמָה דְאַתְּ אָמֵר </w:t>
      </w:r>
      <w:r>
        <w:rPr>
          <w:rFonts w:ascii="David" w:hAnsi="David" w:cs="David"/>
          <w:color w:val="000000"/>
          <w:rtl/>
        </w:rPr>
        <w:t>(איוב לז)</w:t>
      </w:r>
      <w:r>
        <w:rPr>
          <w:rFonts w:ascii="David" w:hAnsi="David" w:cs="David"/>
          <w:color w:val="000000"/>
          <w:sz w:val="33"/>
          <w:szCs w:val="33"/>
          <w:rtl/>
        </w:rPr>
        <w:t xml:space="preserve"> מִצָּפוֹן זָהָב יֶאֱתֶה. וָכֶסֶף, דָּא יוֹם הַכִּפּוּרִים, דְּמִתְלַבְּנָן חוֹבֵיהוֹן דְּיִשְׂרָאֵל כְּתַלְגָּא, כְּמָה דְאַתְּ אָמֵר </w:t>
      </w:r>
      <w:r>
        <w:rPr>
          <w:rFonts w:ascii="David" w:hAnsi="David" w:cs="David"/>
          <w:color w:val="000000"/>
          <w:rtl/>
        </w:rPr>
        <w:t>(ישעיה א)</w:t>
      </w:r>
      <w:r>
        <w:rPr>
          <w:rFonts w:ascii="David" w:hAnsi="David" w:cs="David"/>
          <w:color w:val="000000"/>
          <w:sz w:val="33"/>
          <w:szCs w:val="33"/>
          <w:rtl/>
        </w:rPr>
        <w:t xml:space="preserve"> אִם יִהְיוּ חֲטָאֵיכֶם כַּשָּׁנִים כַּשֶּׁלֶג יַלְבִּינוּ. וּכְתִיב </w:t>
      </w:r>
      <w:r>
        <w:rPr>
          <w:rFonts w:ascii="David" w:hAnsi="David" w:cs="David"/>
          <w:color w:val="000000"/>
          <w:rtl/>
        </w:rPr>
        <w:t>(ויקרא ט''ז)</w:t>
      </w:r>
      <w:r>
        <w:rPr>
          <w:rFonts w:ascii="David" w:hAnsi="David" w:cs="David"/>
          <w:color w:val="000000"/>
          <w:sz w:val="33"/>
          <w:szCs w:val="33"/>
          <w:rtl/>
        </w:rPr>
        <w:t xml:space="preserve"> כִּי בַיּוֹם הַזֶּה י</w:t>
      </w:r>
      <w:r>
        <w:rPr>
          <w:rFonts w:ascii="David" w:hAnsi="David" w:cs="David"/>
          <w:color w:val="000000"/>
          <w:sz w:val="33"/>
          <w:szCs w:val="33"/>
          <w:rtl/>
        </w:rPr>
        <w:t xml:space="preserve">ְכַפֵּר עֲלֵיכֶם לְטַהֵר אֶתְכֶם. </w:t>
      </w:r>
    </w:p>
    <w:p w14:paraId="0245F20D" w14:textId="77777777" w:rsidR="00000000" w:rsidRDefault="00AC0C38">
      <w:pPr>
        <w:bidi/>
        <w:jc w:val="both"/>
        <w:divId w:val="1212352682"/>
        <w:rPr>
          <w:rFonts w:ascii="David" w:eastAsia="Times New Roman" w:hAnsi="David" w:cs="David"/>
          <w:color w:val="000000"/>
          <w:sz w:val="33"/>
          <w:szCs w:val="33"/>
          <w:rtl/>
        </w:rPr>
      </w:pPr>
      <w:r>
        <w:rPr>
          <w:rFonts w:ascii="David" w:eastAsia="Times New Roman" w:hAnsi="David" w:cs="David"/>
          <w:color w:val="000000"/>
          <w:sz w:val="33"/>
          <w:szCs w:val="33"/>
          <w:rtl/>
        </w:rPr>
        <w:t xml:space="preserve">שֶׁאַף עַל גַּב שֶׁהֵם נוֹטְלִים אוֹתָהּ, </w:t>
      </w:r>
      <w:r>
        <w:rPr>
          <w:rFonts w:ascii="David" w:eastAsia="Times New Roman" w:hAnsi="David" w:cs="David"/>
          <w:color w:val="000000"/>
          <w:sz w:val="23"/>
          <w:szCs w:val="23"/>
          <w:rtl/>
        </w:rPr>
        <w:t>(כאן)</w:t>
      </w:r>
      <w:r>
        <w:rPr>
          <w:rFonts w:ascii="David" w:eastAsia="Times New Roman" w:hAnsi="David" w:cs="David"/>
          <w:color w:val="000000"/>
          <w:sz w:val="33"/>
          <w:szCs w:val="33"/>
          <w:rtl/>
        </w:rPr>
        <w:t xml:space="preserve"> לֹא יְכוֹלִים לִטֹּל אוֹתָהּ אֶלָּא רַק בִּרְשׁוּת בַּעְלָהּ וּבִרְצוֹנוֹ, וְלַעֲשׂוֹת עֲבוֹדָה שֶׁל אַהֲבָה אֵלָיו, וְאָז בְּאַהֲבָתוֹ תִּקְחוּ אֶת תְּרוּמָתִי. וְכָל זֶה </w:t>
      </w:r>
      <w:r>
        <w:rPr>
          <w:rFonts w:ascii="David" w:eastAsia="Times New Roman" w:hAnsi="David" w:cs="David"/>
          <w:color w:val="000000"/>
          <w:sz w:val="33"/>
          <w:szCs w:val="33"/>
          <w:rtl/>
        </w:rPr>
        <w:t xml:space="preserve">בְּאוֹתָן הָעֲבוֹדוֹת שֶׁל הַתְּפִלָּה, וְתִקּוּן וְסִדּוּר שֶׁיִּשְׂרָאֵל מְסַדְּרִים בְּכָל יוֹם. דָּבָר אַחֵר מֵאִתָּם - מֵהַכְּלָל שֶׁל שִׁשָּׁה צְדָדִים הָעֶלְיוֹנִים, וְהַכֹּל אֶחָד. </w:t>
      </w:r>
      <w:r>
        <w:rPr>
          <w:rFonts w:ascii="David" w:eastAsia="Times New Roman" w:hAnsi="David" w:cs="David"/>
          <w:color w:val="000000"/>
          <w:sz w:val="23"/>
          <w:szCs w:val="23"/>
          <w:rtl/>
        </w:rPr>
        <w:t>(ד''א)</w:t>
      </w:r>
      <w:r>
        <w:rPr>
          <w:rFonts w:ascii="David" w:eastAsia="Times New Roman" w:hAnsi="David" w:cs="David"/>
          <w:color w:val="000000"/>
          <w:sz w:val="33"/>
          <w:szCs w:val="33"/>
          <w:rtl/>
        </w:rPr>
        <w:t xml:space="preserve"> מֵאִתָּם - מֵאוֹתָם זְמַנִּים וְשַׁבָּתוֹת, וְהַכֹּל סוֹד אֶ</w:t>
      </w:r>
      <w:r>
        <w:rPr>
          <w:rFonts w:ascii="David" w:eastAsia="Times New Roman" w:hAnsi="David" w:cs="David"/>
          <w:color w:val="000000"/>
          <w:sz w:val="33"/>
          <w:szCs w:val="33"/>
          <w:rtl/>
        </w:rPr>
        <w:t xml:space="preserve">חָד. זָהָב וָכֶסֶף וּנְחֹשֶׁת וּתְכֵלֶת וְאַרְגָּמָן וְתוֹלַעַת שָׁנִי. זָהָב - בַּסּוֹד שֶׁל יוֹם רֹאשׁ הַשָּׁנָה, שֶׁהוּא יוֹם שֶׁל זָהָב, יוֹם הַדִּין, וְשׁוֹלֵט אוֹתוֹ הַצַּד, כְּמוֹ שֶׁנֶּאֱמַר </w:t>
      </w:r>
      <w:r>
        <w:rPr>
          <w:rFonts w:ascii="David" w:eastAsia="Times New Roman" w:hAnsi="David" w:cs="David"/>
          <w:color w:val="000000"/>
          <w:sz w:val="23"/>
          <w:szCs w:val="23"/>
          <w:rtl/>
        </w:rPr>
        <w:t>(איוב לז)</w:t>
      </w:r>
      <w:r>
        <w:rPr>
          <w:rFonts w:ascii="David" w:eastAsia="Times New Roman" w:hAnsi="David" w:cs="David"/>
          <w:color w:val="000000"/>
          <w:sz w:val="33"/>
          <w:szCs w:val="33"/>
          <w:rtl/>
        </w:rPr>
        <w:t xml:space="preserve"> מִצָּפוֹן זָהָב יֶאֱתֶה. וָכֶסֶף - זֶה יוֹם הַכ</w:t>
      </w:r>
      <w:r>
        <w:rPr>
          <w:rFonts w:ascii="David" w:eastAsia="Times New Roman" w:hAnsi="David" w:cs="David"/>
          <w:color w:val="000000"/>
          <w:sz w:val="33"/>
          <w:szCs w:val="33"/>
          <w:rtl/>
        </w:rPr>
        <w:t xml:space="preserve">ִּפּוּרִים, שֶׁמִּתְלַבְּנִים חֲטָאֵיהֶם שֶׁל יִשְׂרָאֵל כְּמוֹ שֶׁלֶג, כְּמוֹ שֶׁנֶּאֱמַר </w:t>
      </w:r>
      <w:r>
        <w:rPr>
          <w:rFonts w:ascii="David" w:eastAsia="Times New Roman" w:hAnsi="David" w:cs="David"/>
          <w:color w:val="000000"/>
          <w:sz w:val="23"/>
          <w:szCs w:val="23"/>
          <w:rtl/>
        </w:rPr>
        <w:t>(ישעיה א)</w:t>
      </w:r>
      <w:r>
        <w:rPr>
          <w:rFonts w:ascii="David" w:eastAsia="Times New Roman" w:hAnsi="David" w:cs="David"/>
          <w:color w:val="000000"/>
          <w:sz w:val="33"/>
          <w:szCs w:val="33"/>
          <w:rtl/>
        </w:rPr>
        <w:t xml:space="preserve"> אִם יִהְיוּ חֲטָאֵיכֶם כַּשָּׁנִים כַּשֶּׁלֶג יַלְבִּינוּ. וְכָתוּב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כִּי בַיּוֹם הַזֶּה יְכַפֵּר עֲלֵיכֶם לְטַהֵר אֶתְכֶם. </w:t>
      </w:r>
    </w:p>
    <w:p w14:paraId="50638196" w14:textId="77777777" w:rsidR="00000000" w:rsidRDefault="00AC0C38">
      <w:pPr>
        <w:bidi/>
        <w:jc w:val="both"/>
        <w:divId w:val="2058580902"/>
        <w:rPr>
          <w:rFonts w:ascii="David" w:eastAsia="Times New Roman" w:hAnsi="David" w:cs="David"/>
          <w:color w:val="000000"/>
          <w:sz w:val="33"/>
          <w:szCs w:val="33"/>
          <w:rtl/>
        </w:rPr>
      </w:pPr>
    </w:p>
    <w:p w14:paraId="146F3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וּנְחֹשֶׁת. יוֹמֵי</w:t>
      </w:r>
      <w:r>
        <w:rPr>
          <w:rFonts w:ascii="David" w:hAnsi="David" w:cs="David"/>
          <w:color w:val="000000"/>
          <w:sz w:val="33"/>
          <w:szCs w:val="33"/>
          <w:rtl/>
        </w:rPr>
        <w:t xml:space="preserve"> דְּקָרְבְּנִין דְּחָג, דְּאִינּוּן רְתִיכֵי דְּעַמִּין עוֹבְדֵי כּוֹכָבִים וּמַזָּלוֹת, וְאִינּוּן אִקְרוּן רָזָא דְּהָרֵי נְחֹשֶׁת, וּבְגִין כַּךְ מִתְמַעֲטִין בְּכָל יוֹמָא וְאַזְלִין. וּתְכֵלֶת, דָּא פֶּסַח, שׁוּלְטָנוּ דְּרָזָא דִּמְהֵימְנוּתָא, רָזָא</w:t>
      </w:r>
      <w:r>
        <w:rPr>
          <w:rFonts w:ascii="David" w:hAnsi="David" w:cs="David"/>
          <w:color w:val="000000"/>
          <w:sz w:val="33"/>
          <w:szCs w:val="33"/>
          <w:rtl/>
        </w:rPr>
        <w:t xml:space="preserve"> דְּגַוְונָא תִּכְלָא, וּבְגִין דְּהִיא תִּכְלָא, לָא שַׁלְטָא עַד דְּשֵׁצִיאַת וְקַטִּילַת כָּל בּוּכְרֵי דְּמִצְרָאֵי, כְּמָה דְאַתְּ אָמֵר </w:t>
      </w:r>
      <w:r>
        <w:rPr>
          <w:rFonts w:ascii="David" w:hAnsi="David" w:cs="David"/>
          <w:color w:val="000000"/>
          <w:rtl/>
        </w:rPr>
        <w:t>(שמות יב)</w:t>
      </w:r>
      <w:r>
        <w:rPr>
          <w:rFonts w:ascii="David" w:hAnsi="David" w:cs="David"/>
          <w:color w:val="000000"/>
          <w:sz w:val="33"/>
          <w:szCs w:val="33"/>
          <w:rtl/>
        </w:rPr>
        <w:t xml:space="preserve"> וְעָבַר יְיָ' לִנְגֹּף אֶת מִצְרַיִם. בְּגִין כָּךְ, כָּל </w:t>
      </w:r>
      <w:r>
        <w:rPr>
          <w:rFonts w:ascii="David" w:hAnsi="David" w:cs="David"/>
          <w:color w:val="000000"/>
          <w:rtl/>
        </w:rPr>
        <w:t>(קל''ט ע''א)</w:t>
      </w:r>
      <w:r>
        <w:rPr>
          <w:rFonts w:ascii="David" w:hAnsi="David" w:cs="David"/>
          <w:color w:val="000000"/>
          <w:sz w:val="33"/>
          <w:szCs w:val="33"/>
          <w:rtl/>
        </w:rPr>
        <w:t xml:space="preserve"> גַּוְונִין טָבִין בְּחֶלְמָא, בַּ</w:t>
      </w:r>
      <w:r>
        <w:rPr>
          <w:rFonts w:ascii="David" w:hAnsi="David" w:cs="David"/>
          <w:color w:val="000000"/>
          <w:sz w:val="33"/>
          <w:szCs w:val="33"/>
          <w:rtl/>
        </w:rPr>
        <w:t xml:space="preserve">ר מִן תִּכְלָא. </w:t>
      </w:r>
    </w:p>
    <w:p w14:paraId="0AE0DA3E" w14:textId="77777777" w:rsidR="00000000" w:rsidRDefault="00AC0C38">
      <w:pPr>
        <w:bidi/>
        <w:jc w:val="both"/>
        <w:divId w:val="1878928343"/>
        <w:rPr>
          <w:rFonts w:ascii="David" w:eastAsia="Times New Roman" w:hAnsi="David" w:cs="David"/>
          <w:color w:val="000000"/>
          <w:sz w:val="33"/>
          <w:szCs w:val="33"/>
          <w:rtl/>
        </w:rPr>
      </w:pPr>
      <w:r>
        <w:rPr>
          <w:rFonts w:ascii="David" w:eastAsia="Times New Roman" w:hAnsi="David" w:cs="David"/>
          <w:color w:val="000000"/>
          <w:sz w:val="33"/>
          <w:szCs w:val="33"/>
          <w:rtl/>
        </w:rPr>
        <w:t>וּנְחֹשֶׁת - יְמֵי קָרְבְּנוֹת הֶחָג, שֶׁהֵם מַרְכְּבוֹת הָעַמִּים עוֹבְדֵי כוֹכָבִים וּמַזָּלוֹת, וְהֵם נִקְרָאִים סוֹד שֶׁל הָרֵי נְחֹשֶׁת, וְלָכֵן מִתְמַעֲטִים בְּכָל יוֹם וְהוֹלְכִים. וּתְכֵלֶת - זֶה פֶּסַח, הַשִּׁלְטוֹן שֶׁל סוֹד הָא</w:t>
      </w:r>
      <w:r>
        <w:rPr>
          <w:rFonts w:ascii="David" w:eastAsia="Times New Roman" w:hAnsi="David" w:cs="David"/>
          <w:color w:val="000000"/>
          <w:sz w:val="33"/>
          <w:szCs w:val="33"/>
          <w:rtl/>
        </w:rPr>
        <w:t xml:space="preserve">ֱמוּנָה, הַסּוֹד שֶׁל צֶבַע הַתְּכֵלֶת. וּמִשּׁוּם שֶׁהִיא תְּכֵלֶת, לֹא שׁוֹלֶטֶת, עַד שֶׁמַּשְׁמִידָה וְהוֹרֶגֶת כָּל בְּכוֹרוֹת מִצְרַיִם, כְּמוֹ שֶׁנֶּאֱמַר </w:t>
      </w:r>
      <w:r>
        <w:rPr>
          <w:rFonts w:ascii="David" w:eastAsia="Times New Roman" w:hAnsi="David" w:cs="David"/>
          <w:color w:val="000000"/>
          <w:sz w:val="23"/>
          <w:szCs w:val="23"/>
          <w:rtl/>
        </w:rPr>
        <w:t>(שמותיב)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וְעָבַר ה' לִנְגֹּף אֶת מִצְרַיִם. וְלָכֵן כָּל הַגְּוָנִים טוֹבִים בַּחֲלוֹם, חוּץ מִתְּכֵלֶת. </w:t>
      </w:r>
    </w:p>
    <w:p w14:paraId="6F21455A" w14:textId="77777777" w:rsidR="00000000" w:rsidRDefault="00AC0C38">
      <w:pPr>
        <w:bidi/>
        <w:jc w:val="both"/>
        <w:divId w:val="2058580902"/>
        <w:rPr>
          <w:rFonts w:ascii="David" w:eastAsia="Times New Roman" w:hAnsi="David" w:cs="David"/>
          <w:color w:val="000000"/>
          <w:sz w:val="33"/>
          <w:szCs w:val="33"/>
          <w:rtl/>
        </w:rPr>
      </w:pPr>
    </w:p>
    <w:p w14:paraId="6A6E7C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וְאַרְגָמָן, דָּא שְׁבוּעוֹת, רָזָא דְּאַרְגְוָונָא, דְּתוֹרָה שֶׁבִּכְתָב דְּאִתְיְהִיבַת בֵּיהּ, כְּלִילָא מִתְּרֵין סִטְרִין, מִימִינָא וּמִשְּׂמָאלָא, כּ</w:t>
      </w:r>
      <w:r>
        <w:rPr>
          <w:rFonts w:ascii="David" w:hAnsi="David" w:cs="David"/>
          <w:color w:val="000000"/>
          <w:sz w:val="33"/>
          <w:szCs w:val="33"/>
          <w:rtl/>
        </w:rPr>
        <w:t xml:space="preserve">ְמָה דְאַתְּ אָמֵר </w:t>
      </w:r>
      <w:r>
        <w:rPr>
          <w:rFonts w:ascii="David" w:hAnsi="David" w:cs="David"/>
          <w:color w:val="000000"/>
          <w:rtl/>
        </w:rPr>
        <w:t>(דברים לג)</w:t>
      </w:r>
      <w:r>
        <w:rPr>
          <w:rFonts w:ascii="David" w:hAnsi="David" w:cs="David"/>
          <w:color w:val="000000"/>
          <w:sz w:val="33"/>
          <w:szCs w:val="33"/>
          <w:rtl/>
        </w:rPr>
        <w:t xml:space="preserve"> מִימִינוֹ אֵשׁ דָּת לָמוֹ, וְדָא אִיהוּ אַרְגָמָן. וְתוֹלַעַת שָׁנִי, דָּא אִיהוּ ט''ו בְּאָב, דִּבְנוֹת יִשְׂרָאֵל הֲווֹ נַפְקֵי בְּמָאנֵי מִלַּת, כְּמָה דְאַתְּ אָמֵר </w:t>
      </w:r>
      <w:r>
        <w:rPr>
          <w:rFonts w:ascii="David" w:hAnsi="David" w:cs="David"/>
          <w:color w:val="000000"/>
          <w:rtl/>
        </w:rPr>
        <w:t>(איכה ד)</w:t>
      </w:r>
      <w:r>
        <w:rPr>
          <w:rFonts w:ascii="David" w:hAnsi="David" w:cs="David"/>
          <w:color w:val="000000"/>
          <w:sz w:val="33"/>
          <w:szCs w:val="33"/>
          <w:rtl/>
        </w:rPr>
        <w:t xml:space="preserve"> הָאֱמֻנִים עֲלֵי תוֹלָע. </w:t>
      </w:r>
    </w:p>
    <w:p w14:paraId="2BB71FCA" w14:textId="77777777" w:rsidR="00000000" w:rsidRDefault="00AC0C38">
      <w:pPr>
        <w:bidi/>
        <w:jc w:val="both"/>
        <w:divId w:val="1548835911"/>
        <w:rPr>
          <w:rFonts w:ascii="David" w:eastAsia="Times New Roman" w:hAnsi="David" w:cs="David"/>
          <w:color w:val="000000"/>
          <w:sz w:val="33"/>
          <w:szCs w:val="33"/>
          <w:rtl/>
        </w:rPr>
      </w:pPr>
      <w:r>
        <w:rPr>
          <w:rFonts w:ascii="David" w:eastAsia="Times New Roman" w:hAnsi="David" w:cs="David"/>
          <w:color w:val="000000"/>
          <w:sz w:val="33"/>
          <w:szCs w:val="33"/>
          <w:rtl/>
        </w:rPr>
        <w:t>וְאַרְגָּמָן - זֶה שׁ</w:t>
      </w:r>
      <w:r>
        <w:rPr>
          <w:rFonts w:ascii="David" w:eastAsia="Times New Roman" w:hAnsi="David" w:cs="David"/>
          <w:color w:val="000000"/>
          <w:sz w:val="33"/>
          <w:szCs w:val="33"/>
          <w:rtl/>
        </w:rPr>
        <w:t xml:space="preserve">ָבוּעוֹת, סוֹד הָאַרְגָּמָן, שֶׁתּוֹרָה שֶׁבִּכְתָב שֶׁנִּתְּנָה בּוֹ כְּלוּלָה מִשְּׁנֵי צְדָדִים - מִיָּמִין וּמִשְּׂמֹאל, כְּמוֹ שֶׁנֶּאֱמַר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מִימִינוֹ אֵשׁ דָּת לָמוֹ, וְזֶהוּ אַרְגָּמָן. וְתוֹלַעַת שָׁנִי - זֶהוּ ט''ו בְּאָב, שֶׁבְּנוֹת יִשׂ</w:t>
      </w:r>
      <w:r>
        <w:rPr>
          <w:rFonts w:ascii="David" w:eastAsia="Times New Roman" w:hAnsi="David" w:cs="David"/>
          <w:color w:val="000000"/>
          <w:sz w:val="33"/>
          <w:szCs w:val="33"/>
          <w:rtl/>
        </w:rPr>
        <w:t xml:space="preserve">ְרָאֵל הָיוּ יוֹצְאוֹת בִּכְלֵי מֵילָת, כְּמוֹ שֶׁנֶּאֱמַר </w:t>
      </w:r>
      <w:r>
        <w:rPr>
          <w:rFonts w:ascii="David" w:eastAsia="Times New Roman" w:hAnsi="David" w:cs="David"/>
          <w:color w:val="000000"/>
          <w:sz w:val="23"/>
          <w:szCs w:val="23"/>
          <w:rtl/>
        </w:rPr>
        <w:t>(איכה ד)</w:t>
      </w:r>
      <w:r>
        <w:rPr>
          <w:rFonts w:ascii="David" w:eastAsia="Times New Roman" w:hAnsi="David" w:cs="David"/>
          <w:color w:val="000000"/>
          <w:sz w:val="33"/>
          <w:szCs w:val="33"/>
          <w:rtl/>
        </w:rPr>
        <w:t xml:space="preserve"> הָאֱמֻנִים עֲלֵי תוֹלָע. </w:t>
      </w:r>
    </w:p>
    <w:p w14:paraId="2B4B5543" w14:textId="77777777" w:rsidR="00000000" w:rsidRDefault="00AC0C38">
      <w:pPr>
        <w:bidi/>
        <w:jc w:val="both"/>
        <w:divId w:val="2058580902"/>
        <w:rPr>
          <w:rFonts w:ascii="David" w:eastAsia="Times New Roman" w:hAnsi="David" w:cs="David"/>
          <w:color w:val="000000"/>
          <w:sz w:val="33"/>
          <w:szCs w:val="33"/>
          <w:rtl/>
        </w:rPr>
      </w:pPr>
    </w:p>
    <w:p w14:paraId="0412AC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הָכָא, שִׁית סִטְרִין, מִכָּאן וּלְהָלְאָה רָזָא דְּי' יְמֵי תְּשׁוּבָה. וְשֵׁ''שׁ, וְעִזִּים, וְעוֹרוֹת אֵילִם מְאָדָּמִים. וְעוֹרוֹת תְּחָשִׁים. וַעֲצֵי שִׁטִּים. וְשֶׁמֶן לַמָּאֹר. וּבְשָׂמִים לְשֶׁמֶן הַמִּשְׁחָה וּלִקְטוֹרֶת הַסַּמִּים. וְאַבְנֵי </w:t>
      </w:r>
      <w:r>
        <w:rPr>
          <w:rFonts w:ascii="David" w:hAnsi="David" w:cs="David"/>
          <w:color w:val="000000"/>
          <w:sz w:val="33"/>
          <w:szCs w:val="33"/>
          <w:rtl/>
        </w:rPr>
        <w:t>שׁוֹהַם. וְאַבְנִי מִלּוּאִים. עַד הָכָא תִּשְׁעָה, לָקֳבֵל תִּשְׁעָה יוֹמִין וְיוֹם הַכִּפּוּרִים אַשְׁלִים לַעֲשָׂרָה. וּמִכָּל אִלֵּין, אֲנָן נַטְלִין תְּרוּמַת יְיָ', בְּכָל זִמְנָא וְזִמְנָא, בְּגִין לְאַשְׁרָאָה עֲלָן. בְּרֹאשׁ הַשָּׁנָה אֲנָן נַטְלִ</w:t>
      </w:r>
      <w:r>
        <w:rPr>
          <w:rFonts w:ascii="David" w:hAnsi="David" w:cs="David"/>
          <w:color w:val="000000"/>
          <w:sz w:val="33"/>
          <w:szCs w:val="33"/>
          <w:rtl/>
        </w:rPr>
        <w:t xml:space="preserve">ין תְּרוּמַת יְיָ', וְאִיהוּ רָזָא דְּרֹאשׁ הַשָּׁנָה, דְּאַתְיָא מִסִּטְרָא דְּזָהָב. בְּיוֹם הַכִּפּוּרִים אֲנָן נַטְלִין לָהּ, וְאִיהִי יוֹם הַכִּפּוּרִים </w:t>
      </w:r>
      <w:r>
        <w:rPr>
          <w:rFonts w:ascii="David" w:hAnsi="David" w:cs="David"/>
          <w:color w:val="000000"/>
          <w:rtl/>
        </w:rPr>
        <w:t>(אמור ק''ב)</w:t>
      </w:r>
      <w:r>
        <w:rPr>
          <w:rFonts w:ascii="David" w:hAnsi="David" w:cs="David"/>
          <w:color w:val="000000"/>
          <w:sz w:val="33"/>
          <w:szCs w:val="33"/>
          <w:rtl/>
        </w:rPr>
        <w:t xml:space="preserve"> דְּיָרְתָא בְּרַתָּא לְאִימָּא. בַּסֻּכּוֹת אֲנָן נַטְלִין לָהּ, וְאִיהִי סוּכָּה סוֹכ</w:t>
      </w:r>
      <w:r>
        <w:rPr>
          <w:rFonts w:ascii="David" w:hAnsi="David" w:cs="David"/>
          <w:color w:val="000000"/>
          <w:sz w:val="33"/>
          <w:szCs w:val="33"/>
          <w:rtl/>
        </w:rPr>
        <w:t xml:space="preserve">ֶכֶת וְאַגִינַת עֲלָן, וּכְתִיב </w:t>
      </w:r>
      <w:r>
        <w:rPr>
          <w:rFonts w:ascii="David" w:hAnsi="David" w:cs="David"/>
          <w:color w:val="000000"/>
          <w:rtl/>
        </w:rPr>
        <w:t>(במדבר כט)</w:t>
      </w:r>
      <w:r>
        <w:rPr>
          <w:rFonts w:ascii="David" w:hAnsi="David" w:cs="David"/>
          <w:color w:val="000000"/>
          <w:sz w:val="33"/>
          <w:szCs w:val="33"/>
          <w:rtl/>
        </w:rPr>
        <w:t xml:space="preserve"> בַּיּוֹם הַשְּׁמִינִי עֲצֶרֶת תִּהְיֶה לָכֶם וְדָא אִיהִי תְּרוּמַת יְיָ'. </w:t>
      </w:r>
    </w:p>
    <w:p w14:paraId="5B7A318B" w14:textId="77777777" w:rsidR="00000000" w:rsidRDefault="00AC0C38">
      <w:pPr>
        <w:bidi/>
        <w:jc w:val="both"/>
        <w:divId w:val="662204091"/>
        <w:rPr>
          <w:rFonts w:ascii="David" w:eastAsia="Times New Roman" w:hAnsi="David" w:cs="David"/>
          <w:color w:val="000000"/>
          <w:sz w:val="33"/>
          <w:szCs w:val="33"/>
          <w:rtl/>
        </w:rPr>
      </w:pPr>
      <w:r>
        <w:rPr>
          <w:rFonts w:ascii="David" w:eastAsia="Times New Roman" w:hAnsi="David" w:cs="David"/>
          <w:color w:val="000000"/>
          <w:sz w:val="33"/>
          <w:szCs w:val="33"/>
          <w:rtl/>
        </w:rPr>
        <w:t>עֵד כָּאן שִׁשָּׁה צְדָדִים. מִכָּאן וָהָלְאָה הַסּוֹד שֶׁל עֲשֶׂרֶת יְמֵי תְשׁוּבָה. וְשֵׁשׁ. וְעִזִּים. וְעֹרֹת אֵילִם מְאָדָּמִים. וְ</w:t>
      </w:r>
      <w:r>
        <w:rPr>
          <w:rFonts w:ascii="David" w:eastAsia="Times New Roman" w:hAnsi="David" w:cs="David"/>
          <w:color w:val="000000"/>
          <w:sz w:val="33"/>
          <w:szCs w:val="33"/>
          <w:rtl/>
        </w:rPr>
        <w:t>עֹרֹת תְּחָשִׁים. וַעֲצֵי שִׁטִּים. וְשֶׁמֶן לַמָּאֹר. וּבְשָׂמִים לְשֶׁמֶן הַמִּשְׁחָה וְלִקְטֹרֶת הַסַּמִּים. וְאַבְנֵי שּהַם. וְאַבְנֵי מִלּוּאִים. עַד כָּאן תִּשְׁעָה, כְּנֶגֶד תִּשְׁעָה יָמִים, וְיוֹם הַכִּפּוּרִים מַשְׁלִים לַעֲשָׂרָה. וּמִכָּל אֵלֶּ</w:t>
      </w:r>
      <w:r>
        <w:rPr>
          <w:rFonts w:ascii="David" w:eastAsia="Times New Roman" w:hAnsi="David" w:cs="David"/>
          <w:color w:val="000000"/>
          <w:sz w:val="33"/>
          <w:szCs w:val="33"/>
          <w:rtl/>
        </w:rPr>
        <w:t>ה אָנוּ נוֹטְלִים תְּרוּמַת ה' בְּכָל זְמַן וּזְמַן, כְּדֵי לְהַשְׁרוֹת עָלֵינוּ. בְּרֹאשׁ הַשָּׁנָה אָנוּ נוֹטְלִים תְּרוּמַת ה', וְהוּא סוֹד שֶׁל רֹאשׁ הַשָּׁנָה, שֶׁבָּא מִצַּד הַזָּהָב. בְּיוֹם הַכִּפּוּרִים אָנוּ נוֹטְלִים אוֹתָהּ, וְהִיא יוֹם הַכִּפּ</w:t>
      </w:r>
      <w:r>
        <w:rPr>
          <w:rFonts w:ascii="David" w:eastAsia="Times New Roman" w:hAnsi="David" w:cs="David"/>
          <w:color w:val="000000"/>
          <w:sz w:val="33"/>
          <w:szCs w:val="33"/>
          <w:rtl/>
        </w:rPr>
        <w:t xml:space="preserve">וּרִים שֶׁיּוֹרֶשֶׁת הַבַּת אֶת הָאֵם. בְּסֻכּוֹת אָנוּ נוֹטְלִים אוֹתָהּ, וְהִיא סֻכָּה, סוֹכֶכֶת וּמְגִנָּה עָלֵינוּ, וְכָתוּב </w:t>
      </w:r>
      <w:r>
        <w:rPr>
          <w:rFonts w:ascii="David" w:eastAsia="Times New Roman" w:hAnsi="David" w:cs="David"/>
          <w:color w:val="000000"/>
          <w:sz w:val="23"/>
          <w:szCs w:val="23"/>
          <w:rtl/>
        </w:rPr>
        <w:t>(במדבר כט)</w:t>
      </w:r>
      <w:r>
        <w:rPr>
          <w:rFonts w:ascii="David" w:eastAsia="Times New Roman" w:hAnsi="David" w:cs="David"/>
          <w:color w:val="000000"/>
          <w:sz w:val="33"/>
          <w:szCs w:val="33"/>
          <w:rtl/>
        </w:rPr>
        <w:t xml:space="preserve"> בַּיּוֹם הַשְּׁמִינִי עֲצֶרֶת תִּהְיֶה לָכֶם, וְזוֹהִי תְּרוּמַת ה'. </w:t>
      </w:r>
    </w:p>
    <w:p w14:paraId="79CB7BA2" w14:textId="77777777" w:rsidR="00000000" w:rsidRDefault="00AC0C38">
      <w:pPr>
        <w:bidi/>
        <w:jc w:val="both"/>
        <w:divId w:val="2058580902"/>
        <w:rPr>
          <w:rFonts w:ascii="David" w:eastAsia="Times New Roman" w:hAnsi="David" w:cs="David"/>
          <w:color w:val="000000"/>
          <w:sz w:val="33"/>
          <w:szCs w:val="33"/>
          <w:rtl/>
        </w:rPr>
      </w:pPr>
    </w:p>
    <w:p w14:paraId="0E52E3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בַּפֶסַח אוּף הָכִי אֲנָן נַטְלִין לָהּ, וְא</w:t>
      </w:r>
      <w:r>
        <w:rPr>
          <w:rFonts w:ascii="David" w:hAnsi="David" w:cs="David"/>
          <w:color w:val="000000"/>
          <w:sz w:val="33"/>
          <w:szCs w:val="33"/>
          <w:rtl/>
        </w:rPr>
        <w:t xml:space="preserve">ִיהִי פֶּסַח. וְהָא אוֹקִימְנָא, רָזָא דְּגָוֶון דִּנְהוֹרָא תִּכְלָא. בְּשָׁבוּעוֹת אֲנָן נַטְלִין לָהּ, וְאִיהִי שְׁתֵּי הַלֶּחֶם. וּכְתִיב </w:t>
      </w:r>
      <w:r>
        <w:rPr>
          <w:rFonts w:ascii="David" w:hAnsi="David" w:cs="David"/>
          <w:color w:val="000000"/>
          <w:rtl/>
        </w:rPr>
        <w:t>(שמות כ)</w:t>
      </w:r>
      <w:r>
        <w:rPr>
          <w:rFonts w:ascii="David" w:hAnsi="David" w:cs="David"/>
          <w:color w:val="000000"/>
          <w:sz w:val="33"/>
          <w:szCs w:val="33"/>
          <w:rtl/>
        </w:rPr>
        <w:t xml:space="preserve"> וַיְדַבֵּר אֱלהִים אֵת כָּל הַדְּבָרִים הָאֵלֶּה לֵאמֹר, וַאֲנָן נַטְלִין מִתּוֹרָה שֶׁבִּכְתָב, תּוֹרָה </w:t>
      </w:r>
      <w:r>
        <w:rPr>
          <w:rFonts w:ascii="David" w:hAnsi="David" w:cs="David"/>
          <w:color w:val="000000"/>
          <w:sz w:val="33"/>
          <w:szCs w:val="33"/>
          <w:rtl/>
        </w:rPr>
        <w:t xml:space="preserve">שֶׁבְּעַל פֶּה. ט''ו בְּאָב, אִיהוּ קַיְּימָא בְּחֶדְוָה, עַל בְּנוֹת יִשְׂרָאֵל. כָּל שְׁאָר יוֹמִין, אִינּוּן לְתִקּוּנָא דִּילָהּ. וְעַל דָּא אֲשֶׁר תִּקְחוּ מֵאִתָּם כְּתִיב. </w:t>
      </w:r>
    </w:p>
    <w:p w14:paraId="1CEA891D" w14:textId="77777777" w:rsidR="00000000" w:rsidRDefault="00AC0C38">
      <w:pPr>
        <w:bidi/>
        <w:jc w:val="both"/>
        <w:divId w:val="446317319"/>
        <w:rPr>
          <w:rFonts w:ascii="David" w:eastAsia="Times New Roman" w:hAnsi="David" w:cs="David"/>
          <w:color w:val="000000"/>
          <w:sz w:val="33"/>
          <w:szCs w:val="33"/>
          <w:rtl/>
        </w:rPr>
      </w:pPr>
      <w:r>
        <w:rPr>
          <w:rFonts w:ascii="David" w:eastAsia="Times New Roman" w:hAnsi="David" w:cs="David"/>
          <w:color w:val="000000"/>
          <w:sz w:val="33"/>
          <w:szCs w:val="33"/>
          <w:rtl/>
        </w:rPr>
        <w:t>בְּפֶסַח אַף כָּךְ אָנוּ נוֹטְלִים אוֹתָהּ, וְהִיא פֶּסַח. וַהֲרֵי בֵּאַרְנ</w:t>
      </w:r>
      <w:r>
        <w:rPr>
          <w:rFonts w:ascii="David" w:eastAsia="Times New Roman" w:hAnsi="David" w:cs="David"/>
          <w:color w:val="000000"/>
          <w:sz w:val="33"/>
          <w:szCs w:val="33"/>
          <w:rtl/>
        </w:rPr>
        <w:t xml:space="preserve">וּ, סוֹד הַגָּוֶן שֶׁל אוֹר הַתְּכֵלֶת. בְּשָׁבוּעוֹת אָנוּ נוֹטְלִים אוֹתָהּ, וְהִיא שְׁתֵּי הַלֶּחֶם, וְכָתוּב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וַיְדַבֵּר אֱלֹהִים אֵת כָּל הַדְּבָרִים הָאֵלֶּה לֵאמֹר. וְאָנוּ נוֹטְלִים מִתּוֹרָה שֶׁבִּכְתָב תּוֹרָה שֶׁבְּעַל פֶּה. חֲמִשָּׁה עָ</w:t>
      </w:r>
      <w:r>
        <w:rPr>
          <w:rFonts w:ascii="David" w:eastAsia="Times New Roman" w:hAnsi="David" w:cs="David"/>
          <w:color w:val="000000"/>
          <w:sz w:val="33"/>
          <w:szCs w:val="33"/>
          <w:rtl/>
        </w:rPr>
        <w:t xml:space="preserve">שָׂר בְּאָב, הוּא עָמַד בְּשִׂמְחָה עַל בְּנוֹת יִשְׂרָאֵל. כָּל שְׁאָר הַיָּמִים הֵם לַתִּקּוּן שֶׁלָּהּ, וְלָכֵן כָּתוּב אֲשֶׁר תִּקְחוּ מֵאִתָּם. </w:t>
      </w:r>
    </w:p>
    <w:p w14:paraId="6C9AD4D4" w14:textId="77777777" w:rsidR="00000000" w:rsidRDefault="00AC0C38">
      <w:pPr>
        <w:bidi/>
        <w:jc w:val="both"/>
        <w:divId w:val="2058580902"/>
        <w:rPr>
          <w:rFonts w:ascii="David" w:eastAsia="Times New Roman" w:hAnsi="David" w:cs="David"/>
          <w:color w:val="000000"/>
          <w:sz w:val="33"/>
          <w:szCs w:val="33"/>
          <w:rtl/>
        </w:rPr>
      </w:pPr>
    </w:p>
    <w:p w14:paraId="0AE3CB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דְּאִינּוּן מִתְיַיחֲדִין לְעֵילָּא בְּאֶחָד, אוּף הָכִי אִיהִי, אִתְיַחֲדַת לְתַתָּא בְּרָז</w:t>
      </w:r>
      <w:r>
        <w:rPr>
          <w:rFonts w:ascii="David" w:hAnsi="David" w:cs="David"/>
          <w:color w:val="000000"/>
          <w:sz w:val="33"/>
          <w:szCs w:val="33"/>
          <w:rtl/>
        </w:rPr>
        <w:t xml:space="preserve">ָא דְּאֶחָד, לְמֶהוֵי עִמְּהוֹן לְעֵילָּא חַד לָקֳבֵל חַד, קוּדְשָׁא בְּרִיךְ הוּא אֶחָד לְעֵילָּא, לָא יָתִיב עַל כּוּרְסְיָיא דִּיקָרֵיהּ, עַד דְּאִיהִי אִתְעֲבִידַת בְּרָזָא דְּאֶחָד כְּגַוְונָא דִּילֵיהּ, לְמֶהֱוֵי אֶחָד בְּאֶחָד. וְהָא </w:t>
      </w:r>
      <w:r>
        <w:rPr>
          <w:rFonts w:ascii="David" w:hAnsi="David" w:cs="David"/>
          <w:color w:val="000000"/>
          <w:rtl/>
        </w:rPr>
        <w:t>(קל''ד ע''א)</w:t>
      </w:r>
      <w:r>
        <w:rPr>
          <w:rFonts w:ascii="David" w:hAnsi="David" w:cs="David"/>
          <w:color w:val="000000"/>
          <w:sz w:val="33"/>
          <w:szCs w:val="33"/>
          <w:rtl/>
        </w:rPr>
        <w:t xml:space="preserve"> או</w:t>
      </w:r>
      <w:r>
        <w:rPr>
          <w:rFonts w:ascii="David" w:hAnsi="David" w:cs="David"/>
          <w:color w:val="000000"/>
          <w:sz w:val="33"/>
          <w:szCs w:val="33"/>
          <w:rtl/>
        </w:rPr>
        <w:t xml:space="preserve">ֹקִימְנָא רָזָא דַּיְיָ' אֶחָד וּשְׁמוֹ אֶחָד. </w:t>
      </w:r>
    </w:p>
    <w:p w14:paraId="5FF5F7BA" w14:textId="77777777" w:rsidR="00000000" w:rsidRDefault="00AC0C38">
      <w:pPr>
        <w:bidi/>
        <w:jc w:val="both"/>
        <w:divId w:val="2001810858"/>
        <w:rPr>
          <w:rFonts w:ascii="David" w:eastAsia="Times New Roman" w:hAnsi="David" w:cs="David"/>
          <w:color w:val="000000"/>
          <w:sz w:val="33"/>
          <w:szCs w:val="33"/>
          <w:rtl/>
        </w:rPr>
      </w:pPr>
      <w:r>
        <w:rPr>
          <w:rFonts w:ascii="David" w:eastAsia="Times New Roman" w:hAnsi="David" w:cs="David"/>
          <w:color w:val="000000"/>
          <w:sz w:val="33"/>
          <w:szCs w:val="33"/>
          <w:rtl/>
        </w:rPr>
        <w:t>כְּמוֹ שֶׁהֵם מִתְיַחֲדִים לְמַעְלָה בְּאֶחָד, אַף כָּךְ הִיא מִתְיַחֶדֶת לְמַטָּה בְּסוֹד שֶׁל אֶחָד, לִהְיוֹת עִמָּם לְמַעְלָה אֶחָד כְּנֶגֶד אֶחָד. הַקָּדוֹשׁ בָּרוּךְ הוּא אֶחָד לְמַעְלָה לֹא יוֹשֵׁב עַל</w:t>
      </w:r>
      <w:r>
        <w:rPr>
          <w:rFonts w:ascii="David" w:eastAsia="Times New Roman" w:hAnsi="David" w:cs="David"/>
          <w:color w:val="000000"/>
          <w:sz w:val="33"/>
          <w:szCs w:val="33"/>
          <w:rtl/>
        </w:rPr>
        <w:t xml:space="preserve"> כִּסֵּא כְבוֹדוֹ, עַד שֶׁנַּעֲשֵׂית בְּסוֹד שֶׁל אֶחָד כְּמוֹ שֶׁלּוֹ, לִהְיוֹת אֶחָד בְּאֶחָד. וַהֲרֵי בֵּאַרְנוּ הַסּוֹד שֶׁל ה' אֶחָד וּשְׁמוֹ אֶחָד. </w:t>
      </w:r>
    </w:p>
    <w:p w14:paraId="7A2D82D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0" w:name="HtmpReportNum0256_L2"/>
      <w:bookmarkStart w:id="541" w:name="דףBקל''הBע''ב"/>
      <w:bookmarkEnd w:id="540"/>
      <w:bookmarkEnd w:id="541"/>
    </w:p>
    <w:p w14:paraId="3F0278DB" w14:textId="77777777" w:rsidR="00000000" w:rsidRDefault="00AC0C38">
      <w:pPr>
        <w:pStyle w:val="NormalWeb"/>
        <w:bidi/>
        <w:jc w:val="both"/>
        <w:divId w:val="2058580902"/>
        <w:rPr>
          <w:rFonts w:ascii="David" w:hAnsi="David" w:cs="David"/>
          <w:color w:val="000000"/>
          <w:sz w:val="33"/>
          <w:szCs w:val="33"/>
          <w:rtl/>
        </w:rPr>
      </w:pPr>
      <w:hyperlink w:anchor="דף_קל''ה_ע''ב!" w:history="1">
        <w:r>
          <w:rPr>
            <w:rStyle w:val="Hyperlink"/>
            <w:rFonts w:ascii="David" w:hAnsi="David" w:cs="David"/>
            <w:b/>
            <w:bCs/>
            <w:sz w:val="45"/>
            <w:szCs w:val="45"/>
            <w:rtl/>
          </w:rPr>
          <w:t>דף קל''ה ע''ב</w:t>
        </w:r>
      </w:hyperlink>
    </w:p>
    <w:p w14:paraId="5CE34D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דְּשַׁבָּת, אִיהִי שַׁבָּת, דְּאִתְאַחֲד</w:t>
      </w:r>
      <w:r>
        <w:rPr>
          <w:rFonts w:ascii="David" w:hAnsi="David" w:cs="David"/>
          <w:color w:val="000000"/>
          <w:sz w:val="33"/>
          <w:szCs w:val="33"/>
          <w:rtl/>
        </w:rPr>
        <w:t>ָא בְּרָזָא</w:t>
      </w:r>
      <w:r>
        <w:rPr>
          <w:rFonts w:ascii="David" w:hAnsi="David" w:cs="David"/>
          <w:color w:val="000000"/>
          <w:sz w:val="33"/>
          <w:szCs w:val="33"/>
          <w:rtl/>
        </w:rPr>
        <w:t xml:space="preserve"> </w:t>
      </w:r>
      <w:r>
        <w:rPr>
          <w:rFonts w:ascii="David" w:hAnsi="David" w:cs="David"/>
          <w:color w:val="000000"/>
          <w:rtl/>
        </w:rPr>
        <w:t>(דף קל''ה ע''ב)</w:t>
      </w:r>
      <w:r>
        <w:rPr>
          <w:rFonts w:ascii="David" w:hAnsi="David" w:cs="David"/>
          <w:color w:val="000000"/>
          <w:rtl/>
        </w:rPr>
        <w:t xml:space="preserve"> </w:t>
      </w:r>
      <w:r>
        <w:rPr>
          <w:rFonts w:ascii="David" w:hAnsi="David" w:cs="David"/>
          <w:color w:val="000000"/>
          <w:sz w:val="33"/>
          <w:szCs w:val="33"/>
          <w:rtl/>
        </w:rPr>
        <w:t xml:space="preserve">דְּאֶחָ''ד, לְמִשְׁרֵי עֲלָהּ רָזָא דְּאֶחָד. צְלוֹתָא דְּמַעֲלֵי שַׁבְּתָא, דְּהָא אִתְאַחֲדַת כּוּרְסְיָיא יַקִּירָא קַדִּישָׁא, בְּרָזָא דְּאֶחָ''ד, וְאִתְתַּקָּנַת לְמִשְׁרֵי עֲלָהּ מַלְכָּא קַדִּישָׁא עִלָּאָה. </w:t>
      </w:r>
    </w:p>
    <w:p w14:paraId="1718E0A9" w14:textId="77777777" w:rsidR="00000000" w:rsidRDefault="00AC0C38">
      <w:pPr>
        <w:bidi/>
        <w:jc w:val="both"/>
        <w:divId w:val="1155956655"/>
        <w:rPr>
          <w:rFonts w:ascii="David" w:eastAsia="Times New Roman" w:hAnsi="David" w:cs="David"/>
          <w:color w:val="000000"/>
          <w:sz w:val="33"/>
          <w:szCs w:val="33"/>
          <w:rtl/>
        </w:rPr>
      </w:pPr>
      <w:r>
        <w:rPr>
          <w:rFonts w:ascii="David" w:eastAsia="Times New Roman" w:hAnsi="David" w:cs="David"/>
          <w:color w:val="000000"/>
          <w:sz w:val="33"/>
          <w:szCs w:val="33"/>
          <w:rtl/>
        </w:rPr>
        <w:t>סוֹד הַשּׁ</w:t>
      </w:r>
      <w:r>
        <w:rPr>
          <w:rFonts w:ascii="David" w:eastAsia="Times New Roman" w:hAnsi="David" w:cs="David"/>
          <w:color w:val="000000"/>
          <w:sz w:val="33"/>
          <w:szCs w:val="33"/>
          <w:rtl/>
        </w:rPr>
        <w:t>ַבָּת, הִיא שַׁבָּת שֶׁנֶּאֱחֶזֶת בְּסוֹד שֶׁל אֶחָ''ד, לְהַשְׁרוֹת עָלֶיהָ הַסּוֹד שֶׁל אֶחָד. תְּפִלַּת עֶרֶב שַׁבָּת, שֶׁהֲרֵי אָז מִתְיַחֵד כִּסֵּא הַכָּבוֹד הַקָּדוֹשׁ בְּסוֹד שֶׁל אֶחָד, וּמִתְתַּקֶּנֶת שֶׁיִּשְׁרֶה עָלֶיהָ הַמֶּלֶךְ הַקָּדוֹשׁ הָעֶל</w:t>
      </w:r>
      <w:r>
        <w:rPr>
          <w:rFonts w:ascii="David" w:eastAsia="Times New Roman" w:hAnsi="David" w:cs="David"/>
          <w:color w:val="000000"/>
          <w:sz w:val="33"/>
          <w:szCs w:val="33"/>
          <w:rtl/>
        </w:rPr>
        <w:t xml:space="preserve">ְיוֹן. </w:t>
      </w:r>
    </w:p>
    <w:p w14:paraId="306F5F87" w14:textId="77777777" w:rsidR="00000000" w:rsidRDefault="00AC0C38">
      <w:pPr>
        <w:bidi/>
        <w:jc w:val="both"/>
        <w:divId w:val="2058580902"/>
        <w:rPr>
          <w:rFonts w:ascii="David" w:eastAsia="Times New Roman" w:hAnsi="David" w:cs="David"/>
          <w:color w:val="000000"/>
          <w:sz w:val="33"/>
          <w:szCs w:val="33"/>
          <w:rtl/>
        </w:rPr>
      </w:pPr>
    </w:p>
    <w:p w14:paraId="3BB097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עַיֵיל שַׁבְּתָא, אִיהִי אִתְיַחֲדַת וְאִתְפַּרְשַׁת מִסִּטְרָא אַחֲרָא, וְכָל דִּינִין מִתְעַבְּרִין מִינָהּ, וְאִיהִי אִשְׁתְּאָרַת בְּיִחוּדָא דִּנְהִירוּ קַדִּישָׁא, וְאִתְעַטְּרַת בְּכַמָּה עִטְרִין לְגַבֵּי מַלְכָּא קַדִּישָׁא, וְכָל שׁוּלְטָנִי</w:t>
      </w:r>
      <w:r>
        <w:rPr>
          <w:rFonts w:ascii="David" w:hAnsi="David" w:cs="David"/>
          <w:color w:val="000000"/>
          <w:sz w:val="33"/>
          <w:szCs w:val="33"/>
          <w:rtl/>
        </w:rPr>
        <w:t xml:space="preserve"> רוּגְזִין וּמָארֵי דְּדִינָא כֻּלְּהוּ עַרְקִין, </w:t>
      </w:r>
      <w:r>
        <w:rPr>
          <w:rFonts w:ascii="David" w:hAnsi="David" w:cs="David"/>
          <w:color w:val="000000"/>
          <w:rtl/>
        </w:rPr>
        <w:t>(נ''א ואתעברו מינה)</w:t>
      </w:r>
      <w:r>
        <w:rPr>
          <w:rFonts w:ascii="David" w:hAnsi="David" w:cs="David"/>
          <w:color w:val="000000"/>
          <w:sz w:val="33"/>
          <w:szCs w:val="33"/>
          <w:rtl/>
        </w:rPr>
        <w:t xml:space="preserve"> וְלֵית שׁוּלְטָנוּ אַחֲרָא בְּכֻלְּהוּ עָלְמִין. וְאַנְפָּהָא נְהִירִין בִּנְהִירוּ עִלָּאָה, וְאִתְעַטְּרַת לְתַתָּא בְּעַמָּא קַדִּישָׁא, וְכֻלְּהוּ מִתְעַטְּרִן בְּנִשְׁמָתִין חַדְתִּ</w:t>
      </w:r>
      <w:r>
        <w:rPr>
          <w:rFonts w:ascii="David" w:hAnsi="David" w:cs="David"/>
          <w:color w:val="000000"/>
          <w:sz w:val="33"/>
          <w:szCs w:val="33"/>
          <w:rtl/>
        </w:rPr>
        <w:t>ין. כְּדֵין שֵׁירוּתָא דִּצְלוֹתָא, לְבָרְכָא לָהּ בְּחֶדְוָה, בִּנְהִירוּ דְּאַנְפִּין, וְלוֹמַר בָּרְכוּ אֶת יְיָ' הַמְבוֹרָךְ. אֶת יְיָ' דַּיְיקָא, בְּגִין לְמִפְתַּח לְגַבָּהּ בִּבְרָכָה. וְאָסִיר לְעַמָּא קַדִישָׁא לְמִפְתַּח לְגַבָּהּ בִּפְסוּקָא דְּ</w:t>
      </w:r>
      <w:r>
        <w:rPr>
          <w:rFonts w:ascii="David" w:hAnsi="David" w:cs="David"/>
          <w:color w:val="000000"/>
          <w:sz w:val="33"/>
          <w:szCs w:val="33"/>
          <w:rtl/>
        </w:rPr>
        <w:t>דִינָא, כְּגוֹן וְהוּא רַחוּם וְגוֹ', בְּגִין דְּהָא אִתְפַּרְשַׁת מֵרָזָא דְּסִטְרָא אַחֲרָא, וְכָל מָארֵי דְּדִינִין אִתְפָּרְשׁוּ וְאִתְעַבְּרוּ מִינָהּ. וּמַאן דְּאִתְּעַר הַאי לְתַתָּא, גָּרִים לְאַתְעֲרָא הָכִי לְעֵילָּא. וְכֻרְסְיָיא קַדִישָׁא לָא י</w:t>
      </w:r>
      <w:r>
        <w:rPr>
          <w:rFonts w:ascii="David" w:hAnsi="David" w:cs="David"/>
          <w:color w:val="000000"/>
          <w:sz w:val="33"/>
          <w:szCs w:val="33"/>
          <w:rtl/>
        </w:rPr>
        <w:t>ָכְלָא לְאִתְעַטְּרָא בַּעֲטָרָא דִּקְדוּשָּׁה, דְּכָל זִמְנָא דְּמִתְעָרֵי לְתַתָּא אִינּוּן מָארֵיהוֹן דְּדִינָא, דַּהֲווֹ מִתְעַבְּרִן וַהֲווּ אַזְלֵי כֻּלְּהוּ לְאִתְטַמְּרָא גּוֹ נוּקְבָּא דְּעַפְרָא דִּתְהוֹמָא רַבָּא, כֻּלְּהוּ תַּיְיבִין לְאַשְׁרָא</w:t>
      </w:r>
      <w:r>
        <w:rPr>
          <w:rFonts w:ascii="David" w:hAnsi="David" w:cs="David"/>
          <w:color w:val="000000"/>
          <w:sz w:val="33"/>
          <w:szCs w:val="33"/>
          <w:rtl/>
        </w:rPr>
        <w:t xml:space="preserve">ָה בְּדוּכְתַיְיהוּ וְאִתְרָחֲקַת </w:t>
      </w:r>
      <w:r>
        <w:rPr>
          <w:rFonts w:ascii="David" w:hAnsi="David" w:cs="David"/>
          <w:color w:val="000000"/>
          <w:rtl/>
        </w:rPr>
        <w:t>(ואתדחקת)</w:t>
      </w:r>
      <w:r>
        <w:rPr>
          <w:rFonts w:ascii="David" w:hAnsi="David" w:cs="David"/>
          <w:color w:val="000000"/>
          <w:sz w:val="33"/>
          <w:szCs w:val="33"/>
          <w:rtl/>
        </w:rPr>
        <w:t xml:space="preserve"> בְּהוּ אֲתָר קַדִישָׁא דְּבָעָאת נַיְיחָא. </w:t>
      </w:r>
    </w:p>
    <w:p w14:paraId="00AB6BAF" w14:textId="77777777" w:rsidR="00000000" w:rsidRDefault="00AC0C38">
      <w:pPr>
        <w:bidi/>
        <w:jc w:val="both"/>
        <w:divId w:val="264000422"/>
        <w:rPr>
          <w:rFonts w:ascii="David" w:eastAsia="Times New Roman" w:hAnsi="David" w:cs="David"/>
          <w:color w:val="000000"/>
          <w:sz w:val="33"/>
          <w:szCs w:val="33"/>
          <w:rtl/>
        </w:rPr>
      </w:pPr>
      <w:r>
        <w:rPr>
          <w:rFonts w:ascii="David" w:eastAsia="Times New Roman" w:hAnsi="David" w:cs="David"/>
          <w:color w:val="000000"/>
          <w:sz w:val="33"/>
          <w:szCs w:val="33"/>
          <w:rtl/>
        </w:rPr>
        <w:t>כְּשֶׁנִּכְנֶסֶת הַשַּׁבָּת, הִיא מִתְיַחֶדֶת וְנִפְרֶדֶת מֵהַצַּד הָאַחֵר, וְכָל הַדִּינִים מָעֳבָרִים מִמֶּנָּה, וְהִיא נִשְׁאֶרֶת בְּיִחוּד שֶׁל אוֹר קָדוֹשׁ, וּמִת</w:t>
      </w:r>
      <w:r>
        <w:rPr>
          <w:rFonts w:ascii="David" w:eastAsia="Times New Roman" w:hAnsi="David" w:cs="David"/>
          <w:color w:val="000000"/>
          <w:sz w:val="33"/>
          <w:szCs w:val="33"/>
          <w:rtl/>
        </w:rPr>
        <w:t xml:space="preserve">ְעַטֶּרֶת בְּכַמָּה עֲטָרוֹת לַמֶּלֶךְ הַקָּדוֹשׁ, וְכָל שַׁלִּיטֵי הָרֹגֶז וּבַעֲלֵי הַדִּין כֻּלָּם בּוֹרְחִים, </w:t>
      </w:r>
      <w:r>
        <w:rPr>
          <w:rFonts w:ascii="David" w:eastAsia="Times New Roman" w:hAnsi="David" w:cs="David"/>
          <w:color w:val="000000"/>
          <w:sz w:val="23"/>
          <w:szCs w:val="23"/>
          <w:rtl/>
        </w:rPr>
        <w:t>(ומעבריםממגה)</w:t>
      </w:r>
      <w:r>
        <w:rPr>
          <w:rFonts w:ascii="David" w:eastAsia="Times New Roman" w:hAnsi="David" w:cs="David"/>
          <w:color w:val="000000"/>
          <w:sz w:val="33"/>
          <w:szCs w:val="33"/>
          <w:rtl/>
        </w:rPr>
        <w:t xml:space="preserve"> וְאֵין שִׁלְטוֹן אַחֵר בְּכָל הָעוֹלָמוֹת. וּפָנֶיהָ מְאִירִים בְּאוֹר עֶלְיוֹן, וּמִתְעַטֶּרֶת לְמַטָּה בָּעָם הַקָּדוֹשׁ, וְכֻ</w:t>
      </w:r>
      <w:r>
        <w:rPr>
          <w:rFonts w:ascii="David" w:eastAsia="Times New Roman" w:hAnsi="David" w:cs="David"/>
          <w:color w:val="000000"/>
          <w:sz w:val="33"/>
          <w:szCs w:val="33"/>
          <w:rtl/>
        </w:rPr>
        <w:t>לָּם מִתְעַטְּרִים בִּנְשָׁמוֹת חֲדָשׁוֹת. אָז רֵאשִׁית הַתְּפִלָּה, לְבָרֵךְ אוֹתָהּ בְּשִׂמְחָה, בְּפָנִים מְאִירוֹת, וְלוֹמַר בָּרְכוּ אֶת ה' הַמְבֹרָךְ. אֶת ה' דַּוְקָא, כְּדֵי לִפְתֹּחַ לָהּ בִּבְרָכָה. וְאָסוּר לָעָם הַקָּדוֹשׁ לִפְתֹּחַ אֵלֶיהָ בְּפ</w:t>
      </w:r>
      <w:r>
        <w:rPr>
          <w:rFonts w:ascii="David" w:eastAsia="Times New Roman" w:hAnsi="David" w:cs="David"/>
          <w:color w:val="000000"/>
          <w:sz w:val="33"/>
          <w:szCs w:val="33"/>
          <w:rtl/>
        </w:rPr>
        <w:t>ָסוּק שֶׁל דִּין, כְּמוֹ וְהוּא רַחוּם וְגוֹ', מִשּׁוּם שֶׁהֲרֵי נִפְרְדָה מֵהַצַּד הָאַחֵר, וְכָל בַּעֲלֵי הַדִּינִים נִפְרְדוּ וְהָעָבְרוּ מִמֶּנָּה. וּמִי שֶׁמְּעוֹרֵר אֶת זֶה לְמַטָּה, גּוֹרֵם לְעוֹרֵר כָּךְ לְמַעְלָה, וְהַכִּסֵּא הַקָּדוֹשׁ לֹא יָכוֹל</w:t>
      </w:r>
      <w:r>
        <w:rPr>
          <w:rFonts w:ascii="David" w:eastAsia="Times New Roman" w:hAnsi="David" w:cs="David"/>
          <w:color w:val="000000"/>
          <w:sz w:val="33"/>
          <w:szCs w:val="33"/>
          <w:rtl/>
        </w:rPr>
        <w:t xml:space="preserve"> לְהִתְעַטֵּר בַּעֲטֶרֶת קְדֻשָּׁה. שֶׁכָּל זְמַן שֶׁמִּתְעוֹרְרִים לְמַטָּה אוֹתָם בַּעֲלֵי הַדִּין שֶׁהָיוּ מָעֳבָרִים וְהָיוּ הוֹלְכִים לְהִתְחַבֵּא בְּתוֹךְ הַנֶּקֶב שֶׁל הֶעָפָר שֶׁל הַתְּהוֹם הַגָּדוֹל, כֻּלָּם שָׁבִים לִשְׁרוֹת בִּמְקוֹמָם, וְהַמָּק</w:t>
      </w:r>
      <w:r>
        <w:rPr>
          <w:rFonts w:ascii="David" w:eastAsia="Times New Roman" w:hAnsi="David" w:cs="David"/>
          <w:color w:val="000000"/>
          <w:sz w:val="33"/>
          <w:szCs w:val="33"/>
          <w:rtl/>
        </w:rPr>
        <w:t xml:space="preserve">וֹם הַקָּדוֹשׁ מִתְרַחֵק </w:t>
      </w:r>
      <w:r>
        <w:rPr>
          <w:rFonts w:ascii="David" w:eastAsia="Times New Roman" w:hAnsi="David" w:cs="David"/>
          <w:color w:val="000000"/>
          <w:sz w:val="23"/>
          <w:szCs w:val="23"/>
          <w:rtl/>
        </w:rPr>
        <w:t>(ונדחק)</w:t>
      </w:r>
      <w:r>
        <w:rPr>
          <w:rFonts w:ascii="David" w:eastAsia="Times New Roman" w:hAnsi="David" w:cs="David"/>
          <w:color w:val="000000"/>
          <w:sz w:val="33"/>
          <w:szCs w:val="33"/>
          <w:rtl/>
        </w:rPr>
        <w:t xml:space="preserve"> בָּהֶם מִלִּהְיוֹת בִּמְנוּחָה. </w:t>
      </w:r>
    </w:p>
    <w:p w14:paraId="4B4EC216" w14:textId="77777777" w:rsidR="00000000" w:rsidRDefault="00AC0C38">
      <w:pPr>
        <w:bidi/>
        <w:jc w:val="both"/>
        <w:divId w:val="2058580902"/>
        <w:rPr>
          <w:rFonts w:ascii="David" w:eastAsia="Times New Roman" w:hAnsi="David" w:cs="David"/>
          <w:color w:val="000000"/>
          <w:sz w:val="33"/>
          <w:szCs w:val="33"/>
          <w:rtl/>
        </w:rPr>
      </w:pPr>
    </w:p>
    <w:p w14:paraId="27789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וְלָא תֵּימָא דְּדָא אִיהוּ בִּלְחוֹדוֹי, אֶלָּא לֵית אִתְעָרוּתָא לְעֵילָּא לְאַתְעֲרָא, עַד דְּיִשְׂרָאֵל מִתְעָרֵי לְתַתָּא, כְּמָה דְּאוּקִימְנָא, דִּכְתִּיב, </w:t>
      </w:r>
      <w:r>
        <w:rPr>
          <w:rFonts w:ascii="David" w:hAnsi="David" w:cs="David"/>
          <w:color w:val="000000"/>
          <w:rtl/>
        </w:rPr>
        <w:t>(תהלים פא)</w:t>
      </w:r>
      <w:r>
        <w:rPr>
          <w:rFonts w:ascii="David" w:hAnsi="David" w:cs="David"/>
          <w:color w:val="000000"/>
          <w:sz w:val="33"/>
          <w:szCs w:val="33"/>
          <w:rtl/>
        </w:rPr>
        <w:t xml:space="preserve"> בַּכֶּסֶה לְיו</w:t>
      </w:r>
      <w:r>
        <w:rPr>
          <w:rFonts w:ascii="David" w:hAnsi="David" w:cs="David"/>
          <w:color w:val="000000"/>
          <w:sz w:val="33"/>
          <w:szCs w:val="33"/>
          <w:rtl/>
        </w:rPr>
        <w:t>ֹם חַגֵּנוּ. לְיוֹם חַג לָא כְּתִיב, אֶלָּא לְיוֹם חַגֵּנוּ. וְעַל דָּא אָסִיר לְעַמָּא קַדִישָׁא, דְּקָא מִתְעַטְּרִן בְּעִטְרִין קַדִּישִׁין דְּנִשְׁמָתִין, בְּגִין לְאַתְעֲרָא נַיְיחָא, דְּאִינּוּן יִתְעָרוּן דִּינָא, אֶלָּא כֻּלְּהוּ בִּרְעוּ וּרְחִימו</w:t>
      </w:r>
      <w:r>
        <w:rPr>
          <w:rFonts w:ascii="David" w:hAnsi="David" w:cs="David"/>
          <w:color w:val="000000"/>
          <w:sz w:val="33"/>
          <w:szCs w:val="33"/>
          <w:rtl/>
        </w:rPr>
        <w:t xml:space="preserve">ּ סַגִי, דְּיִתְעָרוּן בִּרְכָּאן עֵילָּא וְתַתָּא כַּחֲדָא. </w:t>
      </w:r>
    </w:p>
    <w:p w14:paraId="57766416" w14:textId="77777777" w:rsidR="00000000" w:rsidRDefault="00AC0C38">
      <w:pPr>
        <w:bidi/>
        <w:jc w:val="both"/>
        <w:divId w:val="66112884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 תֹּאמַר שֶׁזֶּהוּ לְבַדּוֹ, אֶלָּא שֶׁאֵין הִתְעוֹרְרוּת לְמַעְלָה לְהִתְעוֹרֵר עַד שֶׁיִּשְׂרָאֵל מְעוֹרְרִים לְמַטָּה, כְּפִי שֶׁבֵּאַרְנוּ, שֶׁכָּתוּב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בַּכֶּסֶה לְיוֹם חַגֵּ</w:t>
      </w:r>
      <w:r>
        <w:rPr>
          <w:rFonts w:ascii="David" w:eastAsia="Times New Roman" w:hAnsi="David" w:cs="David"/>
          <w:color w:val="000000"/>
          <w:sz w:val="33"/>
          <w:szCs w:val="33"/>
          <w:rtl/>
        </w:rPr>
        <w:t>נוּ. לֹא כָתוּב לְיוֹם חַג, אֶלָּא לְיוֹם חַגֵּנוּ. וְלָכֵן אָסוּר לָעָם הַקָּדוֹשׁ, שֶׁמִּתְעַטְּרִים בַּעֲטָרוֹת קְדוֹשׁוֹת שֶׁל נְשָׁמוֹת כְּדֵי לְעוֹרֵר מְנוּחָה, שֶׁהֵם יְעוֹרְרוּ דִין, אֶלָּא כֻּלָּם בְּרָצוֹן וְאַהֲבָה רַבָּה, שֶׁיְּעוֹרְרוּ בְרָכוֹ</w:t>
      </w:r>
      <w:r>
        <w:rPr>
          <w:rFonts w:ascii="David" w:eastAsia="Times New Roman" w:hAnsi="David" w:cs="David"/>
          <w:color w:val="000000"/>
          <w:sz w:val="33"/>
          <w:szCs w:val="33"/>
          <w:rtl/>
        </w:rPr>
        <w:t xml:space="preserve">ת מַעְלָה וּמַטָּה כְּאֶחָד. </w:t>
      </w:r>
    </w:p>
    <w:p w14:paraId="73EA8119" w14:textId="77777777" w:rsidR="00000000" w:rsidRDefault="00AC0C38">
      <w:pPr>
        <w:bidi/>
        <w:jc w:val="both"/>
        <w:divId w:val="2058580902"/>
        <w:rPr>
          <w:rFonts w:ascii="David" w:eastAsia="Times New Roman" w:hAnsi="David" w:cs="David"/>
          <w:color w:val="000000"/>
          <w:sz w:val="33"/>
          <w:szCs w:val="33"/>
          <w:rtl/>
        </w:rPr>
      </w:pPr>
    </w:p>
    <w:p w14:paraId="066785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בָּרְכוּ אֶת יְיָ'. אֶת דַּיְיקָא. כִּדְקָאמְרָן, דָּא </w:t>
      </w:r>
      <w:r>
        <w:rPr>
          <w:rFonts w:ascii="David" w:hAnsi="David" w:cs="David"/>
          <w:color w:val="000000"/>
          <w:rtl/>
        </w:rPr>
        <w:t>(בראשית ה' ע''ב)</w:t>
      </w:r>
      <w:r>
        <w:rPr>
          <w:rFonts w:ascii="David" w:hAnsi="David" w:cs="David"/>
          <w:color w:val="000000"/>
          <w:sz w:val="33"/>
          <w:szCs w:val="33"/>
          <w:rtl/>
        </w:rPr>
        <w:t xml:space="preserve"> שַׁבָּת דְּמַעֲלֵי שַׁבַּתָּא. בָּרוּךְ יְיָ' הַמְבוֹרָךְ, דָּא אַפִּיקוּ דְּבִרְכָאן מִמְּקוֹרָא דְּחַיֵּי, וַאֲתָר דְּנָפִיק מִנֵּיהּ כָּל שַׁקְיוּ, ל</w:t>
      </w:r>
      <w:r>
        <w:rPr>
          <w:rFonts w:ascii="David" w:hAnsi="David" w:cs="David"/>
          <w:color w:val="000000"/>
          <w:sz w:val="33"/>
          <w:szCs w:val="33"/>
          <w:rtl/>
        </w:rPr>
        <w:t xml:space="preserve">ְאַשְׁקָאָה לְכֹלָּא. וּבְגִין דְּאִיהוּ מְקוֹרָא בְּרָזָא דְּאָת קַיְּימָא, קָרֵינָן לֵיהּ הַמְבוֹרָךְ, אִיהוּ מַבּוּעָא דְּבֵירָא. כֵּיוָן דְּמָטוּ תַּמָּן, הָא וַדַּאי בֵּירָא אִתְמַלְּיָא, דְּלָא פַּסְקִין מֵימוֹי לְעָלְמִין. </w:t>
      </w:r>
    </w:p>
    <w:p w14:paraId="4C799595" w14:textId="77777777" w:rsidR="00000000" w:rsidRDefault="00AC0C38">
      <w:pPr>
        <w:bidi/>
        <w:jc w:val="both"/>
        <w:divId w:val="1311135735"/>
        <w:rPr>
          <w:rFonts w:ascii="David" w:eastAsia="Times New Roman" w:hAnsi="David" w:cs="David"/>
          <w:color w:val="000000"/>
          <w:sz w:val="33"/>
          <w:szCs w:val="33"/>
          <w:rtl/>
        </w:rPr>
      </w:pPr>
      <w:r>
        <w:rPr>
          <w:rFonts w:ascii="David" w:eastAsia="Times New Roman" w:hAnsi="David" w:cs="David"/>
          <w:color w:val="000000"/>
          <w:sz w:val="33"/>
          <w:szCs w:val="33"/>
          <w:rtl/>
        </w:rPr>
        <w:t>בָּרְכוּ אֶת ה' - דַּוְק</w:t>
      </w:r>
      <w:r>
        <w:rPr>
          <w:rFonts w:ascii="David" w:eastAsia="Times New Roman" w:hAnsi="David" w:cs="David"/>
          <w:color w:val="000000"/>
          <w:sz w:val="33"/>
          <w:szCs w:val="33"/>
          <w:rtl/>
        </w:rPr>
        <w:t>ָא אֶת, כְּמוֹ שֶׁאָמַרְנוּ, זוֹ שַׁבָּת שֶׁל עֶרֶב שַׁבָּת. בָּרוּךְ ה' הַמְבֹרָךְ - זוֹ יְצִיאַת הַבְּרָכוֹת מִמְּקוֹר הַחַיִּים, וּמָקוֹם שֶׁמִּמֶּנּוּ יוֹצֵאת כָּל הַהַשְׁקָאָה לְהַשְׁקוֹת אֶת הַכֹּל. וּמִשּׁוּם שֶׁהוּא הַמָּקוֹר בְּסוֹד שֶׁל אוֹת הַבּ</w:t>
      </w:r>
      <w:r>
        <w:rPr>
          <w:rFonts w:ascii="David" w:eastAsia="Times New Roman" w:hAnsi="David" w:cs="David"/>
          <w:color w:val="000000"/>
          <w:sz w:val="33"/>
          <w:szCs w:val="33"/>
          <w:rtl/>
        </w:rPr>
        <w:t xml:space="preserve">ְרִית, קוֹרְאִים לוֹ הַמְבֹרָךְ, הוּא נְבִיעַת הַבְּאֵר. כֵּיוָן שֶׁמַּגִּיעִים לְשָׁם, הֲרֵי הַבְּאֵר וַדַּאי מִתְמַלֵּאת, שֶׁאֵין פּוֹסְקִים מֵימָיו לְעוֹלָמִים. </w:t>
      </w:r>
    </w:p>
    <w:p w14:paraId="6F6C484C" w14:textId="77777777" w:rsidR="00000000" w:rsidRDefault="00AC0C38">
      <w:pPr>
        <w:bidi/>
        <w:jc w:val="both"/>
        <w:divId w:val="2058580902"/>
        <w:rPr>
          <w:rFonts w:ascii="David" w:eastAsia="Times New Roman" w:hAnsi="David" w:cs="David"/>
          <w:color w:val="000000"/>
          <w:sz w:val="33"/>
          <w:szCs w:val="33"/>
          <w:rtl/>
        </w:rPr>
      </w:pPr>
    </w:p>
    <w:p w14:paraId="281E7D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לָא אַמְרֵינָן, בָּרוּךְ אֶת יְיָ' הַמְבוֹרָךְ, אֶלָּא בָּרוּךְ יְיָ', דְּאִלְ</w:t>
      </w:r>
      <w:r>
        <w:rPr>
          <w:rFonts w:ascii="David" w:hAnsi="David" w:cs="David"/>
          <w:color w:val="000000"/>
          <w:sz w:val="33"/>
          <w:szCs w:val="33"/>
          <w:rtl/>
        </w:rPr>
        <w:t xml:space="preserve">מָלֵא לָא מָטֵי הָתָם נְבִיעוּ מִמְּקוֹרָא עִלָּאָה, לָא אִתְמַלְּיָא בֵּירָא כְּלָל, וְעַל דָּא הַמְבוֹרָךְ, אֲמַאי אִיהוּ הַמְבוֹרָךְ. בְּגִין דְּאִיהוּ אַשְׁלִים וְאַשְׁקֵי לְעוֹלָם וָעֶד. עוֹלָם וָעֶד דָּא אִיהוּ שַׁבָּת דְּמַעֲלֵי שַׁבַּתָּא, וַאֲנָן </w:t>
      </w:r>
      <w:r>
        <w:rPr>
          <w:rFonts w:ascii="David" w:hAnsi="David" w:cs="David"/>
          <w:color w:val="000000"/>
          <w:sz w:val="33"/>
          <w:szCs w:val="33"/>
          <w:rtl/>
        </w:rPr>
        <w:t>תַּקְעִין בִּרְכָּאן בְּאֲתָר דְּאִקְרֵי מְבוֹרָךְ. וְכֵיוָן דְּמָטָאן הָתָם, כֻּלְּהוּ לְעוֹלָם וָעֶד, וְדָא אִיהוּ בָּרוּךְ יְיָ' הַמְבוֹרָךְ. עַד הָכָא, מָטוּן בִּרְכָּאן מֵעָלְמָא עִלָּאָה, וְכֻלְּהוּ לְעוֹלָם וָעֶד, לְאִתְבָרְכָא וּלְאִתְשָׁקָאָה, וּל</w:t>
      </w:r>
      <w:r>
        <w:rPr>
          <w:rFonts w:ascii="David" w:hAnsi="David" w:cs="David"/>
          <w:color w:val="000000"/>
          <w:sz w:val="33"/>
          <w:szCs w:val="33"/>
          <w:rtl/>
        </w:rPr>
        <w:t xml:space="preserve">ְמֶהוֵי שְׁלִים כְּדְקָא יֵאוֹת, מַלְיָא מִכָל סִטְרִין. </w:t>
      </w:r>
    </w:p>
    <w:p w14:paraId="34B8D566" w14:textId="77777777" w:rsidR="00000000" w:rsidRDefault="00AC0C38">
      <w:pPr>
        <w:bidi/>
        <w:jc w:val="both"/>
        <w:divId w:val="1194729289"/>
        <w:rPr>
          <w:rFonts w:ascii="David" w:eastAsia="Times New Roman" w:hAnsi="David" w:cs="David"/>
          <w:color w:val="000000"/>
          <w:sz w:val="33"/>
          <w:szCs w:val="33"/>
          <w:rtl/>
        </w:rPr>
      </w:pPr>
      <w:r>
        <w:rPr>
          <w:rFonts w:ascii="David" w:eastAsia="Times New Roman" w:hAnsi="David" w:cs="David"/>
          <w:color w:val="000000"/>
          <w:sz w:val="33"/>
          <w:szCs w:val="33"/>
          <w:rtl/>
        </w:rPr>
        <w:t>וְלָכֵן לֹא אוֹמְרִים בָּרוּךְ אֶת ה' הַמְבֹרָךְ, אֶלָּא בָּרוּךְ ה'. שֶׁאִלְמָלֵא לֹא מַגִּיעָה לְשָׁם נְבִיעָה מֵהַמָּקוֹר הָעֶלְיוֹן, לֹא מִתְמַלֵּאת הַבְּאֵר כְּלָל, וְעַל זֶה הַמְבֹרָךְ. לָמָּ</w:t>
      </w:r>
      <w:r>
        <w:rPr>
          <w:rFonts w:ascii="David" w:eastAsia="Times New Roman" w:hAnsi="David" w:cs="David"/>
          <w:color w:val="000000"/>
          <w:sz w:val="33"/>
          <w:szCs w:val="33"/>
          <w:rtl/>
        </w:rPr>
        <w:t>ה הוּא הַמְבֹרָךְ? מִשּׁוּם שֶׁהוּא מַשְׁלִים וּמַשְׁקֶה לְעוֹלָם וָעֶד. עוֹלָם וָעֶד זוֹהִי שַׁבָּת שֶׁל עֶרֶב שַׁבָּת, וְאָנוּ תּוֹקְעִים בְּרָכוֹת בְּמָקוֹם שֶׁנִּקְרָא מְבֹרָךְ. וְכֵיוָן שֶׁמַּגִּיעִים לְשָׁם, כֻּלָּם לְעוֹלָם וָעֶד. וְזֶהוּ בָּרוּךְ ה</w:t>
      </w:r>
      <w:r>
        <w:rPr>
          <w:rFonts w:ascii="David" w:eastAsia="Times New Roman" w:hAnsi="David" w:cs="David"/>
          <w:color w:val="000000"/>
          <w:sz w:val="33"/>
          <w:szCs w:val="33"/>
          <w:rtl/>
        </w:rPr>
        <w:t xml:space="preserve">' הַמְבֹרָךְ. עַד כָּאן הִגִּיעוּ בְרָכוֹת מֵהָעוֹלָם הָעֶלְיוֹן, וְכֻלָּם לְעוֹלָם וָעֶד, לְהִתְבָּרֵךְ וְלִהְיוֹת מֻשְׁקֶה וְלִהְיוֹת שָׁלֵם כָּרָאוּי, מָלֵא מִכָּל הַצְּדָדִים. </w:t>
      </w:r>
    </w:p>
    <w:p w14:paraId="31DF844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2" w:name="HtmpReportNum0257_L2"/>
      <w:bookmarkStart w:id="543" w:name="דףBקל''וBע''א"/>
      <w:bookmarkEnd w:id="542"/>
      <w:bookmarkEnd w:id="543"/>
    </w:p>
    <w:p w14:paraId="66E21937" w14:textId="77777777" w:rsidR="00000000" w:rsidRDefault="00AC0C38">
      <w:pPr>
        <w:pStyle w:val="NormalWeb"/>
        <w:bidi/>
        <w:jc w:val="both"/>
        <w:divId w:val="2058580902"/>
        <w:rPr>
          <w:rFonts w:ascii="David" w:hAnsi="David" w:cs="David"/>
          <w:color w:val="000000"/>
          <w:sz w:val="33"/>
          <w:szCs w:val="33"/>
          <w:rtl/>
        </w:rPr>
      </w:pPr>
      <w:hyperlink w:anchor="דף_קל''ו_ע''א!" w:history="1">
        <w:r>
          <w:rPr>
            <w:rStyle w:val="Hyperlink"/>
            <w:rFonts w:ascii="David" w:hAnsi="David" w:cs="David"/>
            <w:b/>
            <w:bCs/>
            <w:sz w:val="45"/>
            <w:szCs w:val="45"/>
            <w:rtl/>
          </w:rPr>
          <w:t>דף קל''ו ע''א</w:t>
        </w:r>
      </w:hyperlink>
    </w:p>
    <w:p w14:paraId="0AEE3E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בָּרוּךָ: דָּא </w:t>
      </w:r>
      <w:r>
        <w:rPr>
          <w:rFonts w:ascii="David" w:hAnsi="David" w:cs="David"/>
          <w:color w:val="000000"/>
          <w:rtl/>
        </w:rPr>
        <w:t>(קס''</w:t>
      </w:r>
      <w:r>
        <w:rPr>
          <w:rFonts w:ascii="David" w:hAnsi="David" w:cs="David"/>
          <w:color w:val="000000"/>
          <w:rtl/>
        </w:rPr>
        <w:t>ב ע''א, עקב רע''א ע''א)</w:t>
      </w:r>
      <w:r>
        <w:rPr>
          <w:rFonts w:ascii="David" w:hAnsi="David" w:cs="David"/>
          <w:color w:val="000000"/>
          <w:sz w:val="33"/>
          <w:szCs w:val="33"/>
          <w:rtl/>
        </w:rPr>
        <w:t xml:space="preserve"> מְקוֹרָא עִלָּאָה, דְּכָל בִּרְכָּן נָפְקִין מִנֵּיהּ. וְכַד סִיהֲרָא אִשְׁתְּלִים, קָרֵינָן לָהּ הָכִי לְגַבֵי תַּתָּאֵי, אֲבָל בָּרוּךְ מְקוֹרָא עִלָּאָה כִּדְקַאמְרָן. יְיָ': דָּא אֶמְצָעִי דְּכָל סִטְרִין עִלָּאִין. הַמְבוֹרָךְ:</w:t>
      </w:r>
      <w:r>
        <w:rPr>
          <w:rFonts w:ascii="David" w:hAnsi="David" w:cs="David"/>
          <w:color w:val="000000"/>
          <w:sz w:val="33"/>
          <w:szCs w:val="33"/>
          <w:rtl/>
        </w:rPr>
        <w:t xml:space="preserve"> דָּא שְׁלָמָא דְּבֵיתָא, מַבּוּעָא דְּבֵירָא, לְאַשְׁלָמָא וּלְאַשְׁקָאָה כֹּלָּא. לְעוֹלָם וָעֶד: דָּא עָלְמָא תַּתָּאָה, דְּאִצְטְרִיךְ לְאִתְבָּרְכָא. וּמִשְׁחָא וּרְבוּ דְּבָרוּךְ יְיָ' וְהַמְבוֹרָךְ, כֹּלָּא אִיהוּ לְעוֹלָם וָעֶד. </w:t>
      </w:r>
      <w:r>
        <w:rPr>
          <w:rFonts w:ascii="David" w:hAnsi="David" w:cs="David"/>
          <w:color w:val="000000"/>
          <w:rtl/>
        </w:rPr>
        <w:t xml:space="preserve">(מבורך כמה דאת אמר </w:t>
      </w:r>
      <w:r>
        <w:rPr>
          <w:rFonts w:ascii="David" w:hAnsi="David" w:cs="David"/>
          <w:color w:val="000000"/>
          <w:rtl/>
        </w:rPr>
        <w:t>(בראשית מט) בן פורת)</w:t>
      </w:r>
      <w:r>
        <w:rPr>
          <w:rFonts w:ascii="David" w:hAnsi="David" w:cs="David"/>
          <w:color w:val="000000"/>
          <w:sz w:val="33"/>
          <w:szCs w:val="33"/>
          <w:rtl/>
        </w:rPr>
        <w:t xml:space="preserve"> וְעַל דָּא, בְּרָכָה דָּא, אִצְטְרִיכוּ כָּל עַמָּא לְבָרְכָא, וּבְמַעֲלֵי שַׁבַּתָּא, בִּרְעוּ דְּלִבָא, וּבְחֶדְוָה בָּעוּ לְמִשְׁרֵי בְּשֵׁרוּתָא בִּבְרָכָה דָּא, לְאִתְבָּרְכָא הַאי שַׁבָּת דְּמַעֲלֵי שַׁבַּתָּא, </w:t>
      </w:r>
      <w:r>
        <w:rPr>
          <w:rFonts w:ascii="David" w:hAnsi="David" w:cs="David"/>
          <w:color w:val="000000"/>
          <w:rtl/>
        </w:rPr>
        <w:t>(ליליא)</w:t>
      </w:r>
      <w:r>
        <w:rPr>
          <w:rFonts w:ascii="David" w:hAnsi="David" w:cs="David"/>
          <w:color w:val="000000"/>
          <w:sz w:val="33"/>
          <w:szCs w:val="33"/>
          <w:rtl/>
        </w:rPr>
        <w:t xml:space="preserve"> מֵעַמָּא ק</w:t>
      </w:r>
      <w:r>
        <w:rPr>
          <w:rFonts w:ascii="David" w:hAnsi="David" w:cs="David"/>
          <w:color w:val="000000"/>
          <w:sz w:val="33"/>
          <w:szCs w:val="33"/>
          <w:rtl/>
        </w:rPr>
        <w:t xml:space="preserve">ַדִישָׁא כְּדְקָא יֵאוֹת. בְּהַאי בְּרָכָה. </w:t>
      </w:r>
      <w:r>
        <w:rPr>
          <w:rFonts w:ascii="David" w:hAnsi="David" w:cs="David"/>
          <w:color w:val="000000"/>
          <w:rtl/>
        </w:rPr>
        <w:t>(ס''א ברכו)</w:t>
      </w:r>
      <w:r>
        <w:rPr>
          <w:rFonts w:ascii="David" w:hAnsi="David" w:cs="David"/>
          <w:color w:val="000000"/>
          <w:sz w:val="33"/>
          <w:szCs w:val="33"/>
          <w:rtl/>
        </w:rPr>
        <w:t xml:space="preserve"> כַּד שָׁרָאן יִשְׂרָאֵל לְבָרְכָא, קָלָא אָזְלָא בְּכֻלְּהוּ רְקִיעִין, דְּמִתְקַדְּשֵׁי בִּקְדוּשָּׁא דְּמַעֲלֵי שַׁבַּתָּא. זַכָּאִין אַתּוּן עַמָּא קַדִישָׁא, דְּאַתּוּן מְבָרְכֵי וּמְקַדְּשֵׁי לְת</w:t>
      </w:r>
      <w:r>
        <w:rPr>
          <w:rFonts w:ascii="David" w:hAnsi="David" w:cs="David"/>
          <w:color w:val="000000"/>
          <w:sz w:val="33"/>
          <w:szCs w:val="33"/>
          <w:rtl/>
        </w:rPr>
        <w:t>ַתָּא, בְּגִין דְּיִתְבָּרְכוּן וְיִתְקַדְּשׁוּן לְעֵילָּא, כַּמָּה מַשְׁרְיָין</w:t>
      </w:r>
      <w:r>
        <w:rPr>
          <w:rFonts w:ascii="David" w:hAnsi="David" w:cs="David"/>
          <w:color w:val="000000"/>
          <w:sz w:val="33"/>
          <w:szCs w:val="33"/>
          <w:rtl/>
        </w:rPr>
        <w:t xml:space="preserve"> </w:t>
      </w:r>
      <w:r>
        <w:rPr>
          <w:rFonts w:ascii="David" w:hAnsi="David" w:cs="David"/>
          <w:color w:val="000000"/>
          <w:rtl/>
        </w:rPr>
        <w:t>(דף קל''ו ע''א)</w:t>
      </w:r>
      <w:r>
        <w:rPr>
          <w:rFonts w:ascii="David" w:hAnsi="David" w:cs="David"/>
          <w:color w:val="000000"/>
          <w:rtl/>
        </w:rPr>
        <w:t xml:space="preserve"> </w:t>
      </w:r>
      <w:r>
        <w:rPr>
          <w:rFonts w:ascii="David" w:hAnsi="David" w:cs="David"/>
          <w:color w:val="000000"/>
          <w:sz w:val="33"/>
          <w:szCs w:val="33"/>
          <w:rtl/>
        </w:rPr>
        <w:t>עִלָּאִין קַדִּישִׁין, זַכָּאִין אִינּוּן בְּהַאי עָלְמָא, וְזַכָּאִין אִינּוּן בְּעָלְמָא דְּאָתֵי, וְלָא מְבָרְכֵי יִשְׂרָאֵל בְּרָכָה דָּא, עַד דְּמִתְעַטְּר</w:t>
      </w:r>
      <w:r>
        <w:rPr>
          <w:rFonts w:ascii="David" w:hAnsi="David" w:cs="David"/>
          <w:color w:val="000000"/>
          <w:sz w:val="33"/>
          <w:szCs w:val="33"/>
          <w:rtl/>
        </w:rPr>
        <w:t xml:space="preserve">ָן בְּעִטְרִין דְּנִשְׁמָתִין קַדִּישִׁין כִּדְקַאמְרָן. זַכָּאָה עַמָּא דְּזַכֵּי לוֹן בְּעָלְמָא דֵּין, לְמִזְכֵּי לוֹן לְעָלְמָא דְּאָתֵי. </w:t>
      </w:r>
    </w:p>
    <w:p w14:paraId="70D24815" w14:textId="77777777" w:rsidR="00000000" w:rsidRDefault="00AC0C38">
      <w:pPr>
        <w:bidi/>
        <w:jc w:val="both"/>
        <w:divId w:val="837773380"/>
        <w:rPr>
          <w:rFonts w:ascii="David" w:eastAsia="Times New Roman" w:hAnsi="David" w:cs="David"/>
          <w:color w:val="000000"/>
          <w:sz w:val="33"/>
          <w:szCs w:val="33"/>
          <w:rtl/>
        </w:rPr>
      </w:pPr>
      <w:r>
        <w:rPr>
          <w:rFonts w:ascii="David" w:eastAsia="Times New Roman" w:hAnsi="David" w:cs="David"/>
          <w:color w:val="000000"/>
          <w:sz w:val="33"/>
          <w:szCs w:val="33"/>
          <w:rtl/>
        </w:rPr>
        <w:t>בָּרוּךָ - זֶהוּ הַמָּקוֹר הָעֶלְיוֹן שֶׁכָּל הַבְּרָכוֹת יוֹצְאוֹת מִמֶּנּוּ. וּכְשֶׁהַלְּבָנָה נִשְׁלֶמֶת, קוֹרְאִים אוֹתָהּ כָּךְ לַתַּחְתּוֹנִים, אֲבָל בָּרוּךְ מָקוֹר הָעֶלְיוֹן, כְּפִי שֶׁאָמַרְנוּ. ה' - זֶה אֶמְצָעִי שֶׁל כָּל הַצְּדָדִים הָעֶלְיוֹנ</w:t>
      </w:r>
      <w:r>
        <w:rPr>
          <w:rFonts w:ascii="David" w:eastAsia="Times New Roman" w:hAnsi="David" w:cs="David"/>
          <w:color w:val="000000"/>
          <w:sz w:val="33"/>
          <w:szCs w:val="33"/>
          <w:rtl/>
        </w:rPr>
        <w:t xml:space="preserve">ִים. הַמְבֹרָךְ - זֶה שְׁלוֹם הַבַּיִת, נְבִיעַת הַבְּאֵר, לְהַשְׁלִים וּלְהַשְׁקוֹת הַכֹּל. לְעוֹלָם וָעֶד - זֶה הָעוֹלָם הַתַּחְתּוֹן שֶׁצָּרִיךְ לְהתְבָּרֵךְ. וְשֶׁמֶן וּמִשְׁחָה שֶׁל בָּרוּךְ ה' וְהַמְבֹרָךְ, הַכֹּל הוּא לְעוֹלָם וָעֶד. </w:t>
      </w:r>
      <w:r>
        <w:rPr>
          <w:rFonts w:ascii="David" w:eastAsia="Times New Roman" w:hAnsi="David" w:cs="David"/>
          <w:color w:val="000000"/>
          <w:sz w:val="23"/>
          <w:szCs w:val="23"/>
          <w:rtl/>
        </w:rPr>
        <w:t>(מברך, כמו שגאמר (בראשית מט) בן פרת)</w:t>
      </w:r>
      <w:r>
        <w:rPr>
          <w:rFonts w:ascii="David" w:eastAsia="Times New Roman" w:hAnsi="David" w:cs="David"/>
          <w:color w:val="000000"/>
          <w:sz w:val="33"/>
          <w:szCs w:val="33"/>
          <w:rtl/>
        </w:rPr>
        <w:t xml:space="preserve"> וְלָכֵן הַבְּרָכָה הַזּוֹ צְרִיכִים כָּל הָעָם לְבָרֵךְ, וּבְעֶרֶב שַׁבָּת, בִּרְצוֹן הַלֵּב וּבְשִׂמְחָה צָרִיךְ לְהַתְחִיל בַּתְּחִלָּה בַּבְּרָכָה הַזּוֹ, שֶׁתִּתְבָּרֵךְ הַשַּׁבָּת הַזּוֹ שֶׁל עֶרֶב שַׁבָּת </w:t>
      </w:r>
      <w:r>
        <w:rPr>
          <w:rFonts w:ascii="David" w:eastAsia="Times New Roman" w:hAnsi="David" w:cs="David"/>
          <w:color w:val="000000"/>
          <w:sz w:val="23"/>
          <w:szCs w:val="23"/>
          <w:rtl/>
        </w:rPr>
        <w:t>(בלילה)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מֵהָעָם הַקָּדוֹשׁ כָּרָאוּי בַּבְּרָכָה הַזּוֹ. </w:t>
      </w:r>
      <w:r>
        <w:rPr>
          <w:rFonts w:ascii="David" w:eastAsia="Times New Roman" w:hAnsi="David" w:cs="David"/>
          <w:color w:val="000000"/>
          <w:sz w:val="23"/>
          <w:szCs w:val="23"/>
          <w:rtl/>
        </w:rPr>
        <w:t>(ברכו)</w:t>
      </w:r>
      <w:r>
        <w:rPr>
          <w:rFonts w:ascii="David" w:eastAsia="Times New Roman" w:hAnsi="David" w:cs="David"/>
          <w:color w:val="000000"/>
          <w:sz w:val="33"/>
          <w:szCs w:val="33"/>
          <w:rtl/>
        </w:rPr>
        <w:t xml:space="preserve"> כְּשֶׁמַּתְחִילִים יִשְׂרָאֵל לְבָרֵךְ, קוֹל הוֹלֵךְ בְּכָל הָרְקִיעִים, שֶׁמִּתְקַדְּשִׁים בִּקְדֻשַּׁת עֶרֶב הַשַּׁבָּת: אַשְׁרֵיכֶם הָעָם הַקָּדוֹשׁ שֶׁאַתֶּם מְבָרְכִים וּמְקַדְּשִׁים לְמַטָּה כְּ</w:t>
      </w:r>
      <w:r>
        <w:rPr>
          <w:rFonts w:ascii="David" w:eastAsia="Times New Roman" w:hAnsi="David" w:cs="David"/>
          <w:color w:val="000000"/>
          <w:sz w:val="33"/>
          <w:szCs w:val="33"/>
          <w:rtl/>
        </w:rPr>
        <w:t>דֵי שֶׁיִּתְבָּרְכוּ וְיִתְקַדְּשׁוּ לְמַעְלָה כַּמָּה מַחֲנוֹת עֶלְיוֹנִים קְדוֹשִׁים. אַשְׁרֵיהֶם בָּעוֹלָם הַזֶּה, וְאַשְׁרֵיהֶם בָּעוֹלָם הַבָּא. וְלֹא מְבָרְכִים יִשְׂרָאֵל אֶת הַבְּרָכָה הַזּוֹ, עַד שֶׁמִּתְעַטְּרִים בַּעֲטָרוֹת שֶׁל נְשָׁמוֹת קְדוֹש</w:t>
      </w:r>
      <w:r>
        <w:rPr>
          <w:rFonts w:ascii="David" w:eastAsia="Times New Roman" w:hAnsi="David" w:cs="David"/>
          <w:color w:val="000000"/>
          <w:sz w:val="33"/>
          <w:szCs w:val="33"/>
          <w:rtl/>
        </w:rPr>
        <w:t xml:space="preserve">ׁוֹת, כְּפִי שֶׁאָמַרְנוּ. אַשְׁרֵי הָעָם שֶׁזָּכוּ לָהֶם בָּעוֹלָם הַזֶּה, לְזַכּוֹתָם לָעוֹלָם הַבָּא. </w:t>
      </w:r>
    </w:p>
    <w:p w14:paraId="4E245480" w14:textId="77777777" w:rsidR="00000000" w:rsidRDefault="00AC0C38">
      <w:pPr>
        <w:bidi/>
        <w:jc w:val="both"/>
        <w:divId w:val="2058580902"/>
        <w:rPr>
          <w:rFonts w:ascii="David" w:eastAsia="Times New Roman" w:hAnsi="David" w:cs="David"/>
          <w:color w:val="000000"/>
          <w:sz w:val="33"/>
          <w:szCs w:val="33"/>
          <w:rtl/>
        </w:rPr>
      </w:pPr>
    </w:p>
    <w:p w14:paraId="62CA8A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לֵילְיָא שִׁמּוּשָׁא דְּחַכִּימִין, בְּאִלֵּין נִשְׁמָתִין קַדִּישִׁין דְּמִתְעַטְּרָן בְּהוּ, וְאַף עַל גַּב דְּהָא אוֹקִימְנָא וְכֹלָּא חַ</w:t>
      </w:r>
      <w:r>
        <w:rPr>
          <w:rFonts w:ascii="David" w:hAnsi="David" w:cs="David"/>
          <w:color w:val="000000"/>
          <w:sz w:val="33"/>
          <w:szCs w:val="33"/>
          <w:rtl/>
        </w:rPr>
        <w:t>ד. וּבְכָל אֲתָר דְּתִשְׁכַּח לְחַכִּימִין בְּהַאי מִלָּה, בְּסִטְרָא דָּא, וּלְזִמְנִין בְּסִטְרָא דָּא, כֹּלָּא אִיהוּ חַד. וְהָנֵי מִילֵּי הָא אוֹקִימְנָא, אֲבָל בְּזִמְנָא דָּא, דְּמִתְעַטְּרָן כֻּלְּהוּ בְּנִשְׁמָתִין וְרוּחִין חַדְתִּין יְתֵירִין קַד</w:t>
      </w:r>
      <w:r>
        <w:rPr>
          <w:rFonts w:ascii="David" w:hAnsi="David" w:cs="David"/>
          <w:color w:val="000000"/>
          <w:sz w:val="33"/>
          <w:szCs w:val="33"/>
          <w:rtl/>
        </w:rPr>
        <w:t xml:space="preserve">ִּישִׁין, כְּדֵין אִיהִי זִמְנָא דְּשִׁמּוּשָׁא דִּלְהוֹן, בְּגִין דְּלִיהֱוֵי נְגִידוּ לְהַהוּא שִׁמּוּשָׁא, בִּנְגִידוּ דִּקְדוּשָׁה, בְּנַיְיחָא עִלָּאָה, וְיִפְקוּן בְּנַיְיהוּ קַדִישִׁין כַּדְקָא חֲזִי. </w:t>
      </w:r>
    </w:p>
    <w:p w14:paraId="0F31BA62" w14:textId="77777777" w:rsidR="00000000" w:rsidRDefault="00AC0C38">
      <w:pPr>
        <w:bidi/>
        <w:jc w:val="both"/>
        <w:divId w:val="735127793"/>
        <w:rPr>
          <w:rFonts w:ascii="David" w:eastAsia="Times New Roman" w:hAnsi="David" w:cs="David"/>
          <w:color w:val="000000"/>
          <w:sz w:val="33"/>
          <w:szCs w:val="33"/>
          <w:rtl/>
        </w:rPr>
      </w:pPr>
      <w:r>
        <w:rPr>
          <w:rFonts w:ascii="David" w:eastAsia="Times New Roman" w:hAnsi="David" w:cs="David"/>
          <w:color w:val="000000"/>
          <w:sz w:val="33"/>
          <w:szCs w:val="33"/>
          <w:rtl/>
        </w:rPr>
        <w:t>בְּלַיְלָה זֶה שִׁמּוּשׁ שֶׁל הַחֲכָמִים בְּאֵ</w:t>
      </w:r>
      <w:r>
        <w:rPr>
          <w:rFonts w:ascii="David" w:eastAsia="Times New Roman" w:hAnsi="David" w:cs="David"/>
          <w:color w:val="000000"/>
          <w:sz w:val="33"/>
          <w:szCs w:val="33"/>
          <w:rtl/>
        </w:rPr>
        <w:t>לּוּ הַנְּשָׁמוֹת הַקְּדוֹשׁוֹת שֶׁמִּתְעַטְּרוֹת בָּהֶם, וְאַף עַל גַּב שֶׁהֲרֵי בֵּאַרְנוּ וְהַכֹּל אֶחָד. וּבְכָל מָקוֹם שֶׁתִּמְצָא לַחֲכָמִים בַּדָּבָר הַזֶּה בְּצַד זֶה, וְלִפְעָמִים בְּצַד זֶה - הַכֹּל הוּא אֶחָד, וּדְבָרִים הַלָּלוּ הֲרֵי כְּבָר בּ</w:t>
      </w:r>
      <w:r>
        <w:rPr>
          <w:rFonts w:ascii="David" w:eastAsia="Times New Roman" w:hAnsi="David" w:cs="David"/>
          <w:color w:val="000000"/>
          <w:sz w:val="33"/>
          <w:szCs w:val="33"/>
          <w:rtl/>
        </w:rPr>
        <w:t xml:space="preserve">ֵאַרְנוּ. אֲבָל בַּפַּעַם הַזּוֹ שֶׁכֻּלָּם מִתְעַטְּרִים בִּנְשָׁמוֹת וְרוּחוֹת חֲדָשׁוֹת יְתֵרוֹת קְדוֹשׁוֹת, אָז הוּא הַזְּמַן שֶׁל הַשִּׁמּוּשׁ שֶׁלָּהֶם, כְּדֵי שֶׁיִּהְיֶה שֶׁפַע לְאוֹתוֹ שִׁמּוּשׁ </w:t>
      </w:r>
      <w:r>
        <w:rPr>
          <w:rFonts w:ascii="David" w:eastAsia="Times New Roman" w:hAnsi="David" w:cs="David"/>
          <w:color w:val="000000"/>
          <w:sz w:val="23"/>
          <w:szCs w:val="23"/>
          <w:rtl/>
        </w:rPr>
        <w:t>(תשמיש)</w:t>
      </w:r>
      <w:r>
        <w:rPr>
          <w:rFonts w:ascii="David" w:eastAsia="Times New Roman" w:hAnsi="David" w:cs="David"/>
          <w:color w:val="000000"/>
          <w:sz w:val="33"/>
          <w:szCs w:val="33"/>
          <w:rtl/>
        </w:rPr>
        <w:t xml:space="preserve"> בְּשֶׁפַע שֶׁל קְדֻשָּׁה בִּמְנוּחָה עֶלְיוֹ</w:t>
      </w:r>
      <w:r>
        <w:rPr>
          <w:rFonts w:ascii="David" w:eastAsia="Times New Roman" w:hAnsi="David" w:cs="David"/>
          <w:color w:val="000000"/>
          <w:sz w:val="33"/>
          <w:szCs w:val="33"/>
          <w:rtl/>
        </w:rPr>
        <w:t xml:space="preserve">נָה, וְיֵצְאוּ בְנֵיהֶם קְדוֹשִׁים כָּרָאוּי. </w:t>
      </w:r>
    </w:p>
    <w:p w14:paraId="01C80AD0" w14:textId="77777777" w:rsidR="00000000" w:rsidRDefault="00AC0C38">
      <w:pPr>
        <w:bidi/>
        <w:jc w:val="both"/>
        <w:divId w:val="2058580902"/>
        <w:rPr>
          <w:rFonts w:ascii="David" w:eastAsia="Times New Roman" w:hAnsi="David" w:cs="David"/>
          <w:color w:val="000000"/>
          <w:sz w:val="33"/>
          <w:szCs w:val="33"/>
          <w:rtl/>
        </w:rPr>
      </w:pPr>
    </w:p>
    <w:p w14:paraId="72536C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רָזָא דָּא לְחַכִּימִין אִתְיְיהִיבַת. בְּשַׁעֲתָּא דְּאִתְפְּלִיג לֵילְיָא, בְּלֵילְיָא דָּא, קוּדְשָׁא בְּרִיךְ הוּא בָּעֵי לְאַעֲלָא בְּגִנְתָּא דִּלְעֵילָּא. וְרָזָא דָּא, בְּיוֹמֵי </w:t>
      </w:r>
      <w:r>
        <w:rPr>
          <w:rFonts w:ascii="David" w:hAnsi="David" w:cs="David"/>
          <w:color w:val="000000"/>
          <w:rtl/>
        </w:rPr>
        <w:t>(ויקרא מ''ט ע''ב)</w:t>
      </w:r>
      <w:r>
        <w:rPr>
          <w:rFonts w:ascii="David" w:hAnsi="David" w:cs="David"/>
          <w:color w:val="000000"/>
          <w:sz w:val="33"/>
          <w:szCs w:val="33"/>
          <w:rtl/>
        </w:rPr>
        <w:t xml:space="preserve"> דְּ</w:t>
      </w:r>
      <w:r>
        <w:rPr>
          <w:rFonts w:ascii="David" w:hAnsi="David" w:cs="David"/>
          <w:color w:val="000000"/>
          <w:sz w:val="33"/>
          <w:szCs w:val="33"/>
          <w:rtl/>
        </w:rPr>
        <w:t xml:space="preserve">חוֹל קוּדְשָׁא בְּרִיךְ הוּא עָאל בְּגִנְתָּא דְּעֵדֶן דִּלְתַתָּא, לְאִשְׁתַּעְשְׁעָא עִם צַדִיקַיָּא דְּשָׁרָאן תַּמָּן, וּבְשַׁבָּת, בְּהַהוּא לֵילְיָא דְּשַׁבְּתָא, קוּדְשָׁא בְּרִיךְ הוּא עָאל בְּגִנְתָּא דִּלְעֵילָּא, בְּרָזָא דִּמְקוֹרָא עִלָּאָה. </w:t>
      </w:r>
    </w:p>
    <w:p w14:paraId="0573B1E0" w14:textId="77777777" w:rsidR="00000000" w:rsidRDefault="00AC0C38">
      <w:pPr>
        <w:bidi/>
        <w:jc w:val="both"/>
        <w:divId w:val="957443419"/>
        <w:rPr>
          <w:rFonts w:ascii="David" w:eastAsia="Times New Roman" w:hAnsi="David" w:cs="David"/>
          <w:color w:val="000000"/>
          <w:sz w:val="33"/>
          <w:szCs w:val="33"/>
          <w:rtl/>
        </w:rPr>
      </w:pPr>
      <w:r>
        <w:rPr>
          <w:rFonts w:ascii="David" w:eastAsia="Times New Roman" w:hAnsi="David" w:cs="David"/>
          <w:color w:val="000000"/>
          <w:sz w:val="33"/>
          <w:szCs w:val="33"/>
          <w:rtl/>
        </w:rPr>
        <w:t>סוֹד זֶה נִתָּן לַחֲכָמִים. בְּשָׁעָה שֶׁנֶּחֱלָק הַלַּיְלָה, בַּלַּיְלָה הַזֶּה הַקָּדוֹשׁ בָּרוּךְ הוּא רוֹצֶה לְהִכָּנֵס לַגָּן שֶׁלְּמַעְלָה. וְסוֹד זֶה, בִּימֵי הַחֹל הַקָּדוֹשׁ בָּרוּךְ הוּא נִכְנָס לְגַן עֵדֶן שֶׁלְּמַטָּה לְהִשְׁתַּעֲשֵׁעַ עִם הַצ</w:t>
      </w:r>
      <w:r>
        <w:rPr>
          <w:rFonts w:ascii="David" w:eastAsia="Times New Roman" w:hAnsi="David" w:cs="David"/>
          <w:color w:val="000000"/>
          <w:sz w:val="33"/>
          <w:szCs w:val="33"/>
          <w:rtl/>
        </w:rPr>
        <w:t xml:space="preserve">ַּדִּיקִים שֶׁשּׁוֹרִים שָׁם, וּבְשַׁבָּת, בְּאוֹתוֹ לֵיל שַׁבָּת, הַקָּדוֹשׁ בָּרוּךְ הוּא נִכְנָס לַגָּן שֶׁלְּמַעְלָה, בְּסוֹד הַמָּקוֹר הָעֶלְיוֹן. </w:t>
      </w:r>
    </w:p>
    <w:p w14:paraId="427B96CC" w14:textId="77777777" w:rsidR="00000000" w:rsidRDefault="00AC0C38">
      <w:pPr>
        <w:bidi/>
        <w:jc w:val="both"/>
        <w:divId w:val="2058580902"/>
        <w:rPr>
          <w:rFonts w:ascii="David" w:eastAsia="Times New Roman" w:hAnsi="David" w:cs="David"/>
          <w:color w:val="000000"/>
          <w:sz w:val="33"/>
          <w:szCs w:val="33"/>
          <w:rtl/>
        </w:rPr>
      </w:pPr>
    </w:p>
    <w:p w14:paraId="1A54E1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דִּבְיוֹמֵי דְּחוֹל, כָּל נִשְׁמָתִין דְּצַדִיקַיָּא כֻּלְּהוּ, בְּגִנְתָּא דִּי בְּאַרְעָא ש</w:t>
      </w:r>
      <w:r>
        <w:rPr>
          <w:rFonts w:ascii="David" w:hAnsi="David" w:cs="David"/>
          <w:color w:val="000000"/>
          <w:sz w:val="33"/>
          <w:szCs w:val="33"/>
          <w:rtl/>
        </w:rPr>
        <w:t>ַׁרְיָין. וְכַד אִתְקַדָּשׁ יוֹמָא בְּמַעֲלֵי שַׁבַּתָּא, כָּל אִינּוּן מַשְׁרְיָין דְּמַלְאָכִין קַדִּישִׁין דִּי מְמָנָן גּוֹ גִּנְתָּא דִּלְתַתָּא, כֻּלְּהוּ סַלְּקִין לְהָנֵי נִשְׁמָתִין, דְּשַׁרְיָין גּוֹ גִּנְתָּא דִּלְתַתָּא, לְעַאֲלָא לְגַבֵּי הַהו</w:t>
      </w:r>
      <w:r>
        <w:rPr>
          <w:rFonts w:ascii="David" w:hAnsi="David" w:cs="David"/>
          <w:color w:val="000000"/>
          <w:sz w:val="33"/>
          <w:szCs w:val="33"/>
          <w:rtl/>
        </w:rPr>
        <w:t xml:space="preserve">ּא רְקִיעָא דְּקַיְּימָא עַל גִּנְתָּא, וּמִתַּמָּן אִזְדַּמְנוּ רְתִיכִין קַדִישִׁין, דְּסַחֲרָאן כּוּרְסֵי יְקָרָא דְּמַלְכָּא, וְסַלְּקִין לוֹן לְכָל אִינּוּן נִשְׁמָתִין, בְּגִנְתָּא דִּלְעֵילָּא. </w:t>
      </w:r>
    </w:p>
    <w:p w14:paraId="45554FD2" w14:textId="77777777" w:rsidR="00000000" w:rsidRDefault="00AC0C38">
      <w:pPr>
        <w:bidi/>
        <w:jc w:val="both"/>
        <w:divId w:val="1887525047"/>
        <w:rPr>
          <w:rFonts w:ascii="David" w:eastAsia="Times New Roman" w:hAnsi="David" w:cs="David"/>
          <w:color w:val="000000"/>
          <w:sz w:val="33"/>
          <w:szCs w:val="33"/>
          <w:rtl/>
        </w:rPr>
      </w:pPr>
      <w:r>
        <w:rPr>
          <w:rFonts w:ascii="David" w:eastAsia="Times New Roman" w:hAnsi="David" w:cs="David"/>
          <w:color w:val="000000"/>
          <w:sz w:val="33"/>
          <w:szCs w:val="33"/>
          <w:rtl/>
        </w:rPr>
        <w:t>מִשּׁוּם שֶׁבִּימֵי הַחֹל כָּל נִשְׁמוֹת הַצַּדִּיקִי</w:t>
      </w:r>
      <w:r>
        <w:rPr>
          <w:rFonts w:ascii="David" w:eastAsia="Times New Roman" w:hAnsi="David" w:cs="David"/>
          <w:color w:val="000000"/>
          <w:sz w:val="33"/>
          <w:szCs w:val="33"/>
          <w:rtl/>
        </w:rPr>
        <w:t>ם כֻּלָּן שׁוֹרוֹת בַּגָּן שֶׁבָּאָרֶץ, וּכְשֶׁמִּתְקַדֵּשׁ הַיּוֹם בְּעֶרֶב הַשַּׁבָּת, כָּל אוֹתָם מַחֲנוֹת שֶׁל מַלְאָכִים קְדוֹשִׁים שֶׁמְּמֻנִּים בְּתוֹךְ הַגָּן שֶׁלְּמַטָּה, כֻּלָּם מַעֲלִים אֶת אוֹתָן נְשָׁמוֹת שֶׁשּׁוֹרוֹת בְּתוֹךְ הַגָּן שֶׁלְּמַ</w:t>
      </w:r>
      <w:r>
        <w:rPr>
          <w:rFonts w:ascii="David" w:eastAsia="Times New Roman" w:hAnsi="David" w:cs="David"/>
          <w:color w:val="000000"/>
          <w:sz w:val="33"/>
          <w:szCs w:val="33"/>
          <w:rtl/>
        </w:rPr>
        <w:t xml:space="preserve">טָּה, לְהַכְנִיס לְאוֹתוֹ הָרָקִיעַ שֶׁעוֹמֵד עַל הַגָּן, וּמִשָּׁם מִזְדַּמְּנוֹת מֶרְכָּבוֹת קְדוֹשׁוֹת שֶׁסּוֹבְבוֹת אֶת כִּסֵּא הַכָּבוֹד שֶׁל הַמֶּלֶךְ, וּמַעֲלִים אוֹתָם אֶת כָּל אוֹתָן נְשָׁמוֹת לַגָּן שֶׁלְּמַעְלָה. </w:t>
      </w:r>
    </w:p>
    <w:p w14:paraId="74E4123D" w14:textId="77777777" w:rsidR="00000000" w:rsidRDefault="00AC0C38">
      <w:pPr>
        <w:bidi/>
        <w:jc w:val="both"/>
        <w:divId w:val="2058580902"/>
        <w:rPr>
          <w:rFonts w:ascii="David" w:eastAsia="Times New Roman" w:hAnsi="David" w:cs="David"/>
          <w:color w:val="000000"/>
          <w:sz w:val="33"/>
          <w:szCs w:val="33"/>
          <w:rtl/>
        </w:rPr>
      </w:pPr>
    </w:p>
    <w:p w14:paraId="6C9C9E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דְּאִלֵּין רוּחִין סַ</w:t>
      </w:r>
      <w:r>
        <w:rPr>
          <w:rFonts w:ascii="David" w:hAnsi="David" w:cs="David"/>
          <w:color w:val="000000"/>
          <w:sz w:val="33"/>
          <w:szCs w:val="33"/>
          <w:rtl/>
        </w:rPr>
        <w:t xml:space="preserve">לְּקִין, כְּדֵין רוּחִין </w:t>
      </w:r>
      <w:r>
        <w:rPr>
          <w:rFonts w:ascii="David" w:hAnsi="David" w:cs="David"/>
          <w:color w:val="000000"/>
          <w:rtl/>
        </w:rPr>
        <w:t>(צ''ח ע''ב, שלח קע''ג ע''א)</w:t>
      </w:r>
      <w:r>
        <w:rPr>
          <w:rFonts w:ascii="David" w:hAnsi="David" w:cs="David"/>
          <w:color w:val="000000"/>
          <w:sz w:val="33"/>
          <w:szCs w:val="33"/>
          <w:rtl/>
        </w:rPr>
        <w:t xml:space="preserve"> אָחֲרָנִין קַדִּישִׁין, נַחְתִּין, לְאִתְעַטְּרָא בְּהוּ עַמָּא קַדִּישָׁא. אִלֵּין סַלְּקִין, וְאִלֵּין נַחְתִּין. </w:t>
      </w:r>
    </w:p>
    <w:p w14:paraId="4F6753B9" w14:textId="77777777" w:rsidR="00000000" w:rsidRDefault="00AC0C38">
      <w:pPr>
        <w:bidi/>
        <w:jc w:val="both"/>
        <w:divId w:val="305748215"/>
        <w:rPr>
          <w:rFonts w:ascii="David" w:eastAsia="Times New Roman" w:hAnsi="David" w:cs="David"/>
          <w:color w:val="000000"/>
          <w:sz w:val="33"/>
          <w:szCs w:val="33"/>
          <w:rtl/>
        </w:rPr>
      </w:pPr>
      <w:r>
        <w:rPr>
          <w:rFonts w:ascii="David" w:eastAsia="Times New Roman" w:hAnsi="David" w:cs="David"/>
          <w:color w:val="000000"/>
          <w:sz w:val="33"/>
          <w:szCs w:val="33"/>
          <w:rtl/>
        </w:rPr>
        <w:t>כֵּיוָן שֶׁהָרוּחוֹת הַלָּלוּ עוֹלוֹת, אָז רוּחוֹת קְדוֹשׁוֹת אֲחֵרוֹת יוֹרְדוֹת לְהִ</w:t>
      </w:r>
      <w:r>
        <w:rPr>
          <w:rFonts w:ascii="David" w:eastAsia="Times New Roman" w:hAnsi="David" w:cs="David"/>
          <w:color w:val="000000"/>
          <w:sz w:val="33"/>
          <w:szCs w:val="33"/>
          <w:rtl/>
        </w:rPr>
        <w:t xml:space="preserve">תְעַטֵּר בָּהֶם הָעָם הַקָּדוֹשׁ. אֵלּוּ עוֹלוֹת וְאֵלּוּ יוֹרְדוֹת. </w:t>
      </w:r>
    </w:p>
    <w:p w14:paraId="4A03D0AD" w14:textId="77777777" w:rsidR="00000000" w:rsidRDefault="00AC0C38">
      <w:pPr>
        <w:bidi/>
        <w:jc w:val="both"/>
        <w:divId w:val="2058580902"/>
        <w:rPr>
          <w:rFonts w:ascii="David" w:eastAsia="Times New Roman" w:hAnsi="David" w:cs="David"/>
          <w:color w:val="000000"/>
          <w:sz w:val="33"/>
          <w:szCs w:val="33"/>
          <w:rtl/>
        </w:rPr>
      </w:pPr>
    </w:p>
    <w:p w14:paraId="0F6948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גִּנְתָּא דִּבְאַרְעָא, בְּיוֹמָא דְּשַׁבְּתָא יָתְבָא בְּרֵיקָנַיָּיא בְּלָא נִשְׁמָתִין דְּצַדִּיקַיָּא. לָאו הָכִי. אֶלָּא נִשְׁמָתִין אַזְלִין, וְנִשְׁמָתִין אַת</w:t>
      </w:r>
      <w:r>
        <w:rPr>
          <w:rFonts w:ascii="David" w:hAnsi="David" w:cs="David"/>
          <w:color w:val="000000"/>
          <w:sz w:val="33"/>
          <w:szCs w:val="33"/>
          <w:rtl/>
        </w:rPr>
        <w:t>ְיָין. נִשְׁמָתִין סַלְּקִין, וְנִשְׁמָתִין נַחְתִּין. נִשְׁמָתִין אַזְלִין מִגּוֹ גִּנְתָּא, וְנִשְׁמָתִין אַתְיָין לְגוֹ גִּנְתָּא. כָּל אִינּוּן נִשְׁמָתִין דְּצַדִּיקַיָּיא, דְּמִתְלַבְּנָן בְּיוֹמֵי דְּחוֹל, וְעַד לָא עָאלוּ לְגוֹ גִּנְתָּא, בְּשַׁעֲת</w:t>
      </w:r>
      <w:r>
        <w:rPr>
          <w:rFonts w:ascii="David" w:hAnsi="David" w:cs="David"/>
          <w:color w:val="000000"/>
          <w:sz w:val="33"/>
          <w:szCs w:val="33"/>
          <w:rtl/>
        </w:rPr>
        <w:t xml:space="preserve">ָא דְּאִלֵּין נָפְקִין, אִלֵּין עָאלִין וְגִנְתָּא לָא </w:t>
      </w:r>
      <w:r>
        <w:rPr>
          <w:rFonts w:ascii="David" w:hAnsi="David" w:cs="David"/>
          <w:color w:val="000000"/>
          <w:rtl/>
        </w:rPr>
        <w:t>(רנ''ג ע''א)</w:t>
      </w:r>
      <w:r>
        <w:rPr>
          <w:rFonts w:ascii="David" w:hAnsi="David" w:cs="David"/>
          <w:color w:val="000000"/>
          <w:sz w:val="33"/>
          <w:szCs w:val="33"/>
          <w:rtl/>
        </w:rPr>
        <w:t xml:space="preserve"> אִשְׁתְּאַר בְּרֵיקַנְיָּא. בְּרָזָא דְּלֶחֶם הַפָּנִים בְּיוֹם הִלָּקְחוֹ. </w:t>
      </w:r>
    </w:p>
    <w:p w14:paraId="55216746" w14:textId="77777777" w:rsidR="00000000" w:rsidRDefault="00AC0C38">
      <w:pPr>
        <w:bidi/>
        <w:jc w:val="both"/>
        <w:divId w:val="62115230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הַגָּן שֶׁבָּאָרֶץ בְּיוֹם הַשַּׁבָּת יוֹשֵׁב בְּרֵיקָנוּת בְּלִי נִשְׁמוֹת צַדִּיקִים - </w:t>
      </w:r>
      <w:r>
        <w:rPr>
          <w:rFonts w:ascii="David" w:eastAsia="Times New Roman" w:hAnsi="David" w:cs="David"/>
          <w:color w:val="000000"/>
          <w:sz w:val="33"/>
          <w:szCs w:val="33"/>
          <w:rtl/>
        </w:rPr>
        <w:t>לֹא כָּךְ, אֶלָּא נְשָׁמוֹת הוֹלְכוֹת וּנְשָׁמוֹת בָּאוֹת, נְשָׁמוֹת עוֹלוֹת וּנְשָׁמוֹת יוֹרְדוֹת. נְשָׁמוֹת הוֹלְכוֹת מִתּוֹךְ הַגָּן, וּנְשָׁמוֹת בָּאוֹת לְתוֹךְ הַגָּן. כָּל אוֹתָן נִשְׁמוֹת הַצַּדִּיקִים שֶׁמִּתְלַבְּנוֹת בִּימוֹת הַחֹל, וְטֶרֶם שֶׁנּ</w:t>
      </w:r>
      <w:r>
        <w:rPr>
          <w:rFonts w:ascii="David" w:eastAsia="Times New Roman" w:hAnsi="David" w:cs="David"/>
          <w:color w:val="000000"/>
          <w:sz w:val="33"/>
          <w:szCs w:val="33"/>
          <w:rtl/>
        </w:rPr>
        <w:t xml:space="preserve">ִכְנְסוּ לְתוֹךְ הַגָּן, בְּשָׁעָה שֶׁאֵלּוּ יוֹצְאוֹת - אֵלּוּ נִכְנָסוֹת, וְהַגָּן לֹא נִשְׁאָר רֵיק, בְּסוֹד לֶחֶם הַפָּנִים בְּיוֹם הִלָּקְחוֹ. </w:t>
      </w:r>
    </w:p>
    <w:p w14:paraId="7D83DB11" w14:textId="77777777" w:rsidR="00000000" w:rsidRDefault="00AC0C38">
      <w:pPr>
        <w:bidi/>
        <w:jc w:val="both"/>
        <w:divId w:val="2058580902"/>
        <w:rPr>
          <w:rFonts w:ascii="David" w:eastAsia="Times New Roman" w:hAnsi="David" w:cs="David"/>
          <w:color w:val="000000"/>
          <w:sz w:val="33"/>
          <w:szCs w:val="33"/>
          <w:rtl/>
        </w:rPr>
      </w:pPr>
    </w:p>
    <w:p w14:paraId="467817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כַּד אָהַדְרוּ בְּיוֹמֵי דְּחוֹל. בְּמָה </w:t>
      </w:r>
      <w:r>
        <w:rPr>
          <w:rFonts w:ascii="David" w:hAnsi="David" w:cs="David"/>
          <w:color w:val="000000"/>
          <w:rtl/>
        </w:rPr>
        <w:t>(נ''א כמה)</w:t>
      </w:r>
      <w:r>
        <w:rPr>
          <w:rFonts w:ascii="David" w:hAnsi="David" w:cs="David"/>
          <w:color w:val="000000"/>
          <w:sz w:val="33"/>
          <w:szCs w:val="33"/>
          <w:rtl/>
        </w:rPr>
        <w:t xml:space="preserve"> אִתְמַשְּׁכָן דּוּכְתֵּי לְאָרְכָּא וּ</w:t>
      </w:r>
      <w:r>
        <w:rPr>
          <w:rFonts w:ascii="David" w:hAnsi="David" w:cs="David"/>
          <w:color w:val="000000"/>
          <w:sz w:val="33"/>
          <w:szCs w:val="33"/>
          <w:rtl/>
        </w:rPr>
        <w:t>פוּתְיָא וְרוּמָא, בְּגִנְתָּא, וְלָא אִתְיְדַע. כְּגַוְונָא דְּרָזָא דְּאֶרֶץ הַצְּבִי, דְּהֲוָה אִתְמְשַּׁךְ לְכָל סִטְרִין וְלָא אִתְיְדַע. כְּגַוְונָא דִּצְבִי, דְּכָל מַה דְּאִתְרַבֵּי, מַשְׁכֵּיהּ אִתְרַבֵּי לְכָל סְטָר, וְלָא אִתְיְידָע. וְאִית כְּמ</w:t>
      </w:r>
      <w:r>
        <w:rPr>
          <w:rFonts w:ascii="David" w:hAnsi="David" w:cs="David"/>
          <w:color w:val="000000"/>
          <w:sz w:val="33"/>
          <w:szCs w:val="33"/>
          <w:rtl/>
        </w:rPr>
        <w:t xml:space="preserve">ָה נִשְׁמָתִין, דְּכֵיוָן דְּסַלְּקִין, תּוּ לָא נַחְתִּין. </w:t>
      </w:r>
    </w:p>
    <w:p w14:paraId="083AEFF0" w14:textId="77777777" w:rsidR="00000000" w:rsidRDefault="00AC0C38">
      <w:pPr>
        <w:bidi/>
        <w:jc w:val="both"/>
        <w:divId w:val="145721488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כְּשֶׁחוֹזְרִים בִּימוֹת הַחֹל, בַּמֶּה </w:t>
      </w:r>
      <w:r>
        <w:rPr>
          <w:rFonts w:ascii="David" w:eastAsia="Times New Roman" w:hAnsi="David" w:cs="David"/>
          <w:color w:val="000000"/>
          <w:sz w:val="23"/>
          <w:szCs w:val="23"/>
          <w:rtl/>
        </w:rPr>
        <w:t>(כמה)</w:t>
      </w:r>
      <w:r>
        <w:rPr>
          <w:rFonts w:ascii="David" w:eastAsia="Times New Roman" w:hAnsi="David" w:cs="David"/>
          <w:color w:val="000000"/>
          <w:sz w:val="33"/>
          <w:szCs w:val="33"/>
          <w:rtl/>
        </w:rPr>
        <w:t xml:space="preserve"> נִמְשָׁכִים הַמְּקוֹמוֹת לָאֹרֶךְ וְלָרֹחַב וְלָרוּם בַּגָּן, וְלֹא נוֹדָע? כְּמוֹ סוֹד אֶרֶץ הַצְּבִי, שֶׁהָיְתָה נִמְשֶׁכֶת לְכָל ה</w:t>
      </w:r>
      <w:r>
        <w:rPr>
          <w:rFonts w:ascii="David" w:eastAsia="Times New Roman" w:hAnsi="David" w:cs="David"/>
          <w:color w:val="000000"/>
          <w:sz w:val="33"/>
          <w:szCs w:val="33"/>
          <w:rtl/>
        </w:rPr>
        <w:t xml:space="preserve">ַצְּדָדִים וְלֹא נוֹדָע. כְּמוֹ הַצְּבִי, שֶׁכָּל מַה שֶּׁגָּדֵל, עוֹרוֹ גָדֵל לְכָל צַד וְלֹא נִכָּר. וְיֵשׁ כַּמָּה נְשָׁמוֹת, שֶׁכֵּיוָן שֶׁעוֹלוֹת, שׁוּב לֹא יוֹרְדוֹת. </w:t>
      </w:r>
    </w:p>
    <w:p w14:paraId="581381EF" w14:textId="77777777" w:rsidR="00000000" w:rsidRDefault="00AC0C38">
      <w:pPr>
        <w:bidi/>
        <w:jc w:val="both"/>
        <w:divId w:val="2058580902"/>
        <w:rPr>
          <w:rFonts w:ascii="David" w:eastAsia="Times New Roman" w:hAnsi="David" w:cs="David"/>
          <w:color w:val="000000"/>
          <w:sz w:val="33"/>
          <w:szCs w:val="33"/>
          <w:rtl/>
        </w:rPr>
      </w:pPr>
    </w:p>
    <w:p w14:paraId="7F6C8D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נִשְׁמָתִין סַלְּקִין, וְנִשְׁמָתִין נַחְתִּין, לְאִתְעַטְּרָא בְּהוּ עַמָּא קַד</w:t>
      </w:r>
      <w:r>
        <w:rPr>
          <w:rFonts w:ascii="David" w:hAnsi="David" w:cs="David"/>
          <w:color w:val="000000"/>
          <w:sz w:val="33"/>
          <w:szCs w:val="33"/>
          <w:rtl/>
        </w:rPr>
        <w:t>ִּישָׁא. וּבְמַעֲלֵי שַׁבַּתָּא, גִּלְגּוּלָא דְּנִשְׁמָתִין אִיהוּ, אִלֵּין אַזְלִין, וְאִלֵּין אַתְיָין, אִלֵּין סַלְּקִין וְאִלֵּין נַחְתִּין. מַאן חָמֵי כַּמָּה רְתִיכִין קַדִּישִׁין, דִּי מְשַׁטְּטֵי לְכָאן וּלְכָאן. כֻּלְּהוּ בְּחֶדְוָה, כֻּלְּהוּ בּ</w:t>
      </w:r>
      <w:r>
        <w:rPr>
          <w:rFonts w:ascii="David" w:hAnsi="David" w:cs="David"/>
          <w:color w:val="000000"/>
          <w:sz w:val="33"/>
          <w:szCs w:val="33"/>
          <w:rtl/>
        </w:rPr>
        <w:t>ִרְעוּ, בְּאִלֵּין נִשְׁמָתִין לְאַעְטְּרָא לְעַמָּא קַדִּישָׁא, לְאַעְטְּרָא לְכַמָּה צַדִּיקַיָּיא, גִּנְתָּא דְּעֵדֶן לְתַתָּא, עַד שַׁעֲתָא דְּכָרוֹזָא קָאִים, וְקָארֵי מְקוּדָשׁ מְקוּדָשׁ. כְּדֵין נַיְיחָא שְׁכִיחַ, וּשְׁכִיכוּ לְכֹלָּא. וְחַיָּיבֵי ג</w:t>
      </w:r>
      <w:r>
        <w:rPr>
          <w:rFonts w:ascii="David" w:hAnsi="David" w:cs="David"/>
          <w:color w:val="000000"/>
          <w:sz w:val="33"/>
          <w:szCs w:val="33"/>
          <w:rtl/>
        </w:rPr>
        <w:t xml:space="preserve">ֵּיהִנָּם כֻּלְּהוּ מִשְׁתַּכְכֵי בְּדוּכְתַּיְיהוּ, וְאִית לוֹן נַיְיחָא. וְנִשְׁמָתִין כֻּלְּהוּ מִתְעַטְּרָן, אִלֵּין לְעֵילָּא וְאִלֵּין לְתַתָּא. זַכָּאָה עַמָּא, דְּחוּלָקָא דָּא לְהוֹן. </w:t>
      </w:r>
    </w:p>
    <w:p w14:paraId="026C4D1F" w14:textId="77777777" w:rsidR="00000000" w:rsidRDefault="00AC0C38">
      <w:pPr>
        <w:bidi/>
        <w:jc w:val="both"/>
        <w:divId w:val="1143816095"/>
        <w:rPr>
          <w:rFonts w:ascii="David" w:eastAsia="Times New Roman" w:hAnsi="David" w:cs="David"/>
          <w:color w:val="000000"/>
          <w:sz w:val="33"/>
          <w:szCs w:val="33"/>
          <w:rtl/>
        </w:rPr>
      </w:pPr>
      <w:r>
        <w:rPr>
          <w:rFonts w:ascii="David" w:eastAsia="Times New Roman" w:hAnsi="David" w:cs="David"/>
          <w:color w:val="000000"/>
          <w:sz w:val="33"/>
          <w:szCs w:val="33"/>
          <w:rtl/>
        </w:rPr>
        <w:t>נְשָׁמוֹת עוֹלוֹת וּנְשָׁמוֹת יוֹרְדוֹת לְהִתְעַטֵּר בָּהֶן ה</w:t>
      </w:r>
      <w:r>
        <w:rPr>
          <w:rFonts w:ascii="David" w:eastAsia="Times New Roman" w:hAnsi="David" w:cs="David"/>
          <w:color w:val="000000"/>
          <w:sz w:val="33"/>
          <w:szCs w:val="33"/>
          <w:rtl/>
        </w:rPr>
        <w:t>ָעָם הַקָּדוֹשׁ. וּבְעֶרֶב שַׁבָּת הוּא גִּלְגּוּל הַנְּשָׁמוֹת, אֵלּוּ הוֹלְכוֹת וְאֵלּוּ בָּאוֹת, אֵלּוּ עוֹלוֹת וְאֵלּוּ יוֹרְדוֹת. מִי רָאָה כַּמָּה מֶרְכָּבוֹת קְדוֹשׁוֹת שֶׁמְּשׁוֹטְטוֹת לְכָאן וּלְכָאן. כֻּלָּן בְּשִׂמְחָה, כֻּלָּן בְּרָצוֹן בְּאֵלּ</w:t>
      </w:r>
      <w:r>
        <w:rPr>
          <w:rFonts w:ascii="David" w:eastAsia="Times New Roman" w:hAnsi="David" w:cs="David"/>
          <w:color w:val="000000"/>
          <w:sz w:val="33"/>
          <w:szCs w:val="33"/>
          <w:rtl/>
        </w:rPr>
        <w:t>וּ הַנְּשָׁמוֹת לְעַטֵּר אֶת הָעָם הַקָּדוֹשׁ, לְעַטֵּר לְכַמָּה צַדִּיקִים, גַּן הָעֵדֶן שֶׁלְּמַטָּה, עַד שָׁעָה שֶׁהַכָּרוֹז עוֹמֵד וְקוֹרֵא: מְקֻדָּשׁ מְקֻדָּשׁ. אָז נִמְצֵאת מְנוּחָה וְשׁוֹכֵךְ הַכֹּל. וְכָל רִשְׁעֵי הַגֵּיהִנֹּם שׁוֹכְכִים בִּמְקוֹמָ</w:t>
      </w:r>
      <w:r>
        <w:rPr>
          <w:rFonts w:ascii="David" w:eastAsia="Times New Roman" w:hAnsi="David" w:cs="David"/>
          <w:color w:val="000000"/>
          <w:sz w:val="33"/>
          <w:szCs w:val="33"/>
          <w:rtl/>
        </w:rPr>
        <w:t xml:space="preserve">ם וְיֵשׁ לָהֶם מְנוּחָה. וְכָל הַנְּשָׁמוֹת מִתְעַטְּרוֹת, אֵלּוּ לְמַעְלָה וְאֵלּוּ לְמַטָּה. אַשְׁרֵי הָעָם שֶׁזֶּה חֶלְקָם. </w:t>
      </w:r>
    </w:p>
    <w:p w14:paraId="0FD75BA2" w14:textId="77777777" w:rsidR="00000000" w:rsidRDefault="00AC0C38">
      <w:pPr>
        <w:bidi/>
        <w:jc w:val="both"/>
        <w:divId w:val="2058580902"/>
        <w:rPr>
          <w:rFonts w:ascii="David" w:eastAsia="Times New Roman" w:hAnsi="David" w:cs="David"/>
          <w:color w:val="000000"/>
          <w:sz w:val="33"/>
          <w:szCs w:val="33"/>
          <w:rtl/>
        </w:rPr>
      </w:pPr>
    </w:p>
    <w:p w14:paraId="53E300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בְּפַלְגוּת לֵילְיָא דְּמַעֲלֵי שַׁבַּתָּא, דְּחַכִּימִין מִתְעֲרִין לְשִׁמּוּשָׁא דִּלְהוֹן, הַהוּא רוּחָא עִלָּאָה, דְּמִתְע</w:t>
      </w:r>
      <w:r>
        <w:rPr>
          <w:rFonts w:ascii="David" w:hAnsi="David" w:cs="David"/>
          <w:color w:val="000000"/>
          <w:sz w:val="33"/>
          <w:szCs w:val="33"/>
          <w:rtl/>
        </w:rPr>
        <w:t>ַטְּרָן בֵּיהּ, כַּד יוֹמָא אִתְקַדָּשׁ, בְּשַׁעֲתָא דְּאִינּוּן נַיְימֵי בְּעַרְסַיְיהוּ, וְנִשְׁמָתִין אַחֲרָנִין דִּלְהוֹן, בָּעָאן לְסַלְּקָא לְמֵחמֵי בִּיקָרָא דְּמַלְכָּא, כְּדֵין הַהוּא רוּחַ עִלָּאָה דְּנָחִית בְּמַעֲלֵי שַׁבַּתָּא, נָטִיל הַהִיא נ</w:t>
      </w:r>
      <w:r>
        <w:rPr>
          <w:rFonts w:ascii="David" w:hAnsi="David" w:cs="David"/>
          <w:color w:val="000000"/>
          <w:sz w:val="33"/>
          <w:szCs w:val="33"/>
          <w:rtl/>
        </w:rPr>
        <w:t xml:space="preserve">ִשְׁמְתָא, וְסַלְּקִין לְעֵילָּא, וְאִתְסַחְיָא נִשְׁמְתָא אַחֲרָא בְּבוּסְמִין דְּגִנְתָּא דְּעֵדֶן, וְתַמָּן חָמֵי מַה דְּחָמֵי. וְכַד נַחְתָּא לְאַשְׁרָאָה בְּדוּכְתָּהָא בְּפַלְגּוּת לֵילְיָא, הַהִיא נִשְׁמְתָא תָּבַאת לְדוּכְתָּהָא. וּבָעֵי לְאִינוּן </w:t>
      </w:r>
      <w:r>
        <w:rPr>
          <w:rFonts w:ascii="David" w:hAnsi="David" w:cs="David"/>
          <w:color w:val="000000"/>
          <w:rtl/>
        </w:rPr>
        <w:t>(דף קל''ו ע''ב)</w:t>
      </w:r>
      <w:r>
        <w:rPr>
          <w:rFonts w:ascii="David" w:hAnsi="David" w:cs="David"/>
          <w:color w:val="000000"/>
          <w:sz w:val="33"/>
          <w:szCs w:val="33"/>
          <w:rtl/>
        </w:rPr>
        <w:t xml:space="preserve"> חַכִּימִין לוֹמַר, חַד פְּסוּקָא דְּאִתְעָרוּתָא, דְּהַהוּא רוּחָא עִלָּאָה קַדִּישָׁא דְּעָטְרָא דְּשַׁבַּתָּא, כְּגוֹן, </w:t>
      </w:r>
      <w:r>
        <w:rPr>
          <w:rFonts w:ascii="David" w:hAnsi="David" w:cs="David"/>
          <w:color w:val="000000"/>
          <w:rtl/>
        </w:rPr>
        <w:t>(ישעיה סא)</w:t>
      </w:r>
      <w:r>
        <w:rPr>
          <w:rFonts w:ascii="David" w:hAnsi="David" w:cs="David"/>
          <w:color w:val="000000"/>
          <w:sz w:val="33"/>
          <w:szCs w:val="33"/>
          <w:rtl/>
        </w:rPr>
        <w:t xml:space="preserve"> רוּחַ יְיָ' אֱלהִים עָלָי יַעַן מָשַׁח יְיָ', אוֹתִי לְבַשֵּׂר עֲנָוִים וְגוֹ'. </w:t>
      </w:r>
      <w:r>
        <w:rPr>
          <w:rFonts w:ascii="David" w:hAnsi="David" w:cs="David"/>
          <w:color w:val="000000"/>
          <w:rtl/>
        </w:rPr>
        <w:t>(יחזקאל א)</w:t>
      </w:r>
      <w:r>
        <w:rPr>
          <w:rFonts w:ascii="David" w:hAnsi="David" w:cs="David"/>
          <w:color w:val="000000"/>
          <w:sz w:val="33"/>
          <w:szCs w:val="33"/>
          <w:rtl/>
        </w:rPr>
        <w:t xml:space="preserve"> בְּלֶכְתָּם יֵלֵ</w:t>
      </w:r>
      <w:r>
        <w:rPr>
          <w:rFonts w:ascii="David" w:hAnsi="David" w:cs="David"/>
          <w:color w:val="000000"/>
          <w:sz w:val="33"/>
          <w:szCs w:val="33"/>
          <w:rtl/>
        </w:rPr>
        <w:t>כוּ וּבְעָמְדָם יַעֲמֹדוּ וּבְהִנָּשְׂאָם מֵעַל הָאָרֶץ וְגוֹ', אֶל אֲשֶׁר יִהְיֶה שָׁם הָרוּחַ לָלֶכֶת יֵלֵכוּ וְגוֹ'. בְּגִין דְּמִתְעַטְּרָן בְּהַהוּא רוּחָא, בְּאִתְעָרוּתָא דִּלְהוֹן בְּחֶדְוָה דְּשִׁמּוּשָׁא, וִיְהֵא נְגִידוּ דְּהַהוּא רוּחַ עִלָּאָה</w:t>
      </w:r>
      <w:r>
        <w:rPr>
          <w:rFonts w:ascii="David" w:hAnsi="David" w:cs="David"/>
          <w:color w:val="000000"/>
          <w:sz w:val="33"/>
          <w:szCs w:val="33"/>
          <w:rtl/>
        </w:rPr>
        <w:t xml:space="preserve"> דְּשַׁבַּתָּא, בְּהַהוּא שִׁמּוּשָׁא דְּמִצְוָה. </w:t>
      </w:r>
    </w:p>
    <w:p w14:paraId="468DF3D7" w14:textId="77777777" w:rsidR="00000000" w:rsidRDefault="00AC0C38">
      <w:pPr>
        <w:bidi/>
        <w:jc w:val="both"/>
        <w:divId w:val="1381781184"/>
        <w:rPr>
          <w:rFonts w:ascii="David" w:eastAsia="Times New Roman" w:hAnsi="David" w:cs="David"/>
          <w:color w:val="000000"/>
          <w:sz w:val="33"/>
          <w:szCs w:val="33"/>
          <w:rtl/>
        </w:rPr>
      </w:pPr>
      <w:r>
        <w:rPr>
          <w:rFonts w:ascii="David" w:eastAsia="Times New Roman" w:hAnsi="David" w:cs="David"/>
          <w:color w:val="000000"/>
          <w:sz w:val="33"/>
          <w:szCs w:val="33"/>
          <w:rtl/>
        </w:rPr>
        <w:t>בַּחֲצוֹת לֵיל שַׁבָּת, כְּשֶׁהַחֲכָמִים מִתְעוֹרְרִים לְתַשְׁמִישָׁם, אוֹתָהּ רוּחַ עֶלְיוֹנָה שֶׁמִּתְעַטְּרִים בָּהּ כְּשֶׁמִּתְקַדֵּשׁ הַיּוֹם, בְּשָׁעָה שֶׁהֵם יְשֵׁנִים בְּמִטּוֹתֵיהֶם, וְהַנְּשָׁמו</w:t>
      </w:r>
      <w:r>
        <w:rPr>
          <w:rFonts w:ascii="David" w:eastAsia="Times New Roman" w:hAnsi="David" w:cs="David"/>
          <w:color w:val="000000"/>
          <w:sz w:val="33"/>
          <w:szCs w:val="33"/>
          <w:rtl/>
        </w:rPr>
        <w:t>ֹת הָאֲחֵרוֹת שֶׁלָּהֶם רוֹצוֹת לַעֲלוֹת לִרְאוֹת בִּכְבוֹד הַמֶּלֶךְ, אָז אוֹתָהּ רוּחַ עֶלְיוֹנָה שֶׁיּוֹרֶדֶת בְּעֶרֶב שַׁבָּת, נוֹטֶלֶת אוֹתָהּ נְשָׁמָה, וְעוֹלִים לְמַעְלָה, וְרוֹחֶצֶת נְשָׁמָה אַחֶרֶת בַּבְּשָׂמִים שֶׁל גַּן הָעֵדֶן, וְשָׁם רוֹאָה מַ</w:t>
      </w:r>
      <w:r>
        <w:rPr>
          <w:rFonts w:ascii="David" w:eastAsia="Times New Roman" w:hAnsi="David" w:cs="David"/>
          <w:color w:val="000000"/>
          <w:sz w:val="33"/>
          <w:szCs w:val="33"/>
          <w:rtl/>
        </w:rPr>
        <w:t xml:space="preserve">ה שֶּׁרוֹאָה. וּכְשֶׁיּוֹרֶדֶת לִשְׁרוֹת בִּמְקוֹמָהּ בַּחֲצוֹת הַלַּיְלָה, אוֹתָהּ נְשָׁמָה שָׁבָה לִמְקוֹמָהּ, וּצְרִיכִים אוֹתָם הַחֲכָמִים לוֹמַר פָּסוּק אֶחָד שֶׁל הִתְעוֹרְרוּת שֶׁל אוֹתָהּ רוּחַ עֶלְיוֹנָה קְדוֹשָׁה שֶׁל עֲטֶרֶת הַשַּׁבָּת, כְּמוֹ </w:t>
      </w:r>
      <w:r>
        <w:rPr>
          <w:rFonts w:ascii="David" w:eastAsia="Times New Roman" w:hAnsi="David" w:cs="David"/>
          <w:color w:val="000000"/>
          <w:sz w:val="23"/>
          <w:szCs w:val="23"/>
          <w:rtl/>
        </w:rPr>
        <w:t>(</w:t>
      </w:r>
      <w:r>
        <w:rPr>
          <w:rFonts w:ascii="David" w:eastAsia="Times New Roman" w:hAnsi="David" w:cs="David"/>
          <w:color w:val="000000"/>
          <w:sz w:val="23"/>
          <w:szCs w:val="23"/>
          <w:rtl/>
        </w:rPr>
        <w:t>ישעיה סא)</w:t>
      </w:r>
      <w:r>
        <w:rPr>
          <w:rFonts w:ascii="David" w:eastAsia="Times New Roman" w:hAnsi="David" w:cs="David"/>
          <w:color w:val="000000"/>
          <w:sz w:val="33"/>
          <w:szCs w:val="33"/>
          <w:rtl/>
        </w:rPr>
        <w:t xml:space="preserve"> רוּחַ ה' אֱלֹהִים עָלָי יַעַן מָשַׁח ה' אוֹתִי לְבַשֵּׂר עֲנָוִים וְגוֹ'.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בְּלֶכְתָּם יֵלֵכוּ וּבְעָמְדָם יַעֲמֹדוּ וּבְהִנָּשְׂאָם מֵעַל הָאָרֶץ וְגוֹ', אֶל אֲשֶׁר יִהְיֶה שָּׁמָּה הָרוּחַ לָלֶכֶת יֵלֵכוּ וְגוֹ'. מִשּׁוּם שֶׁמִּתְעַטּ</w:t>
      </w:r>
      <w:r>
        <w:rPr>
          <w:rFonts w:ascii="David" w:eastAsia="Times New Roman" w:hAnsi="David" w:cs="David"/>
          <w:color w:val="000000"/>
          <w:sz w:val="33"/>
          <w:szCs w:val="33"/>
          <w:rtl/>
        </w:rPr>
        <w:t xml:space="preserve">ְרוֹת בְּאוֹתָהּ רוּחַ בְּהִתְעוֹרְרוּתָם לְשִׂמְחַת הַתַּשְׁמִישׁ, וְיִהְיֶה שֶׁפַע שֶׁל אוֹתָהּ רוּחַ עֶלְיוֹנָה שֶׁל הַשַּׁבָּת בְּאוֹתוֹ תַּשְׁמִישׁ מִצְוָה. </w:t>
      </w:r>
    </w:p>
    <w:p w14:paraId="4ED04F5A" w14:textId="77777777" w:rsidR="00000000" w:rsidRDefault="00AC0C38">
      <w:pPr>
        <w:bidi/>
        <w:jc w:val="both"/>
        <w:divId w:val="2058580902"/>
        <w:rPr>
          <w:rFonts w:ascii="David" w:eastAsia="Times New Roman" w:hAnsi="David" w:cs="David"/>
          <w:color w:val="000000"/>
          <w:sz w:val="33"/>
          <w:szCs w:val="33"/>
          <w:rtl/>
        </w:rPr>
      </w:pPr>
    </w:p>
    <w:p w14:paraId="28811E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 הַמְנוּנָא סָבָא, כַּד הֲוָה </w:t>
      </w:r>
      <w:r>
        <w:rPr>
          <w:rFonts w:ascii="David" w:hAnsi="David" w:cs="David"/>
          <w:color w:val="000000"/>
          <w:rtl/>
        </w:rPr>
        <w:t>(כ''ד ע''א)</w:t>
      </w:r>
      <w:r>
        <w:rPr>
          <w:rFonts w:ascii="David" w:hAnsi="David" w:cs="David"/>
          <w:color w:val="000000"/>
          <w:sz w:val="33"/>
          <w:szCs w:val="33"/>
          <w:rtl/>
        </w:rPr>
        <w:t xml:space="preserve"> סָלִיק מִנָּהֲרָא בְּמַעֲלֵי שַׁבַּתָּא, הֲוָה</w:t>
      </w:r>
      <w:r>
        <w:rPr>
          <w:rFonts w:ascii="David" w:hAnsi="David" w:cs="David"/>
          <w:color w:val="000000"/>
          <w:sz w:val="33"/>
          <w:szCs w:val="33"/>
          <w:rtl/>
        </w:rPr>
        <w:t xml:space="preserve"> יָתִיב רִגְעָא חֲדָא, וְזָקִיף עֵינוֹי, וַהֲוָה חַדֵּי, וַהֲוָה אָמַר, דְּהֲוָה יָתִיב, לְמֵחֱמֵי חֶדְוָה דְּמַלְאֲכֵי עִלָּאֵי. אִלֵּין סַלְּקִין, וְאִלֵּין נַחְתִּין. וּבְכָל מַעֲלֵי שַׁבַּתָּא, יָתִיב בַּר נָשׁ בָּעוֹלָם הַנְּשָׁמוֹת. זַכָּאָה אִיהוּ מ</w:t>
      </w:r>
      <w:r>
        <w:rPr>
          <w:rFonts w:ascii="David" w:hAnsi="David" w:cs="David"/>
          <w:color w:val="000000"/>
          <w:sz w:val="33"/>
          <w:szCs w:val="33"/>
          <w:rtl/>
        </w:rPr>
        <w:t xml:space="preserve">ַאן דְּיָדַע בְּרָזִין דְּמָארֵיהּ. </w:t>
      </w:r>
    </w:p>
    <w:p w14:paraId="7C6E1AE0" w14:textId="77777777" w:rsidR="00000000" w:rsidRDefault="00AC0C38">
      <w:pPr>
        <w:bidi/>
        <w:jc w:val="both"/>
        <w:divId w:val="933126708"/>
        <w:rPr>
          <w:rFonts w:ascii="David" w:eastAsia="Times New Roman" w:hAnsi="David" w:cs="David"/>
          <w:color w:val="000000"/>
          <w:sz w:val="33"/>
          <w:szCs w:val="33"/>
          <w:rtl/>
        </w:rPr>
      </w:pPr>
      <w:r>
        <w:rPr>
          <w:rFonts w:ascii="David" w:eastAsia="Times New Roman" w:hAnsi="David" w:cs="David"/>
          <w:color w:val="000000"/>
          <w:sz w:val="33"/>
          <w:szCs w:val="33"/>
          <w:rtl/>
        </w:rPr>
        <w:t xml:space="preserve">רַב הַמְנוּנָא סָבָא, כְּשֶׁהָיָה עוֹלֶה מֵהַנָּהָר בְּעֶרֶב שַׁבָּת, הָיָה יוֹשֵׁב רֶגַע אֶחָד וּמֵרִים עֵינָיו, וְהָיָה שָׂמֵחַ וְהָיָה אוֹמֵר שֶׁהָיָה יוֹשֵׁב לִרְאוֹת אֶת שִׂמְחַת הַמַּלְאָכִים הָעֶלְיוֹנִים, אֵלֶּה עוֹלִים וְאֵלֶּה יוֹרְדִים. וּבְכָל </w:t>
      </w:r>
      <w:r>
        <w:rPr>
          <w:rFonts w:ascii="David" w:eastAsia="Times New Roman" w:hAnsi="David" w:cs="David"/>
          <w:color w:val="000000"/>
          <w:sz w:val="33"/>
          <w:szCs w:val="33"/>
          <w:rtl/>
        </w:rPr>
        <w:t xml:space="preserve">עֶרֶב שַׁבָּת יוֹשֵׁב אָדָם בְּעוֹלַם הַנְּשָׁמוֹת. אַשְׁרֵי מִי שֶׁיּוֹדֵעַ בְּסוֹד רִבּוֹנוֹ. </w:t>
      </w:r>
    </w:p>
    <w:p w14:paraId="2709EE60" w14:textId="77777777" w:rsidR="00000000" w:rsidRDefault="00AC0C38">
      <w:pPr>
        <w:bidi/>
        <w:jc w:val="both"/>
        <w:divId w:val="2058580902"/>
        <w:rPr>
          <w:rFonts w:ascii="David" w:eastAsia="Times New Roman" w:hAnsi="David" w:cs="David"/>
          <w:color w:val="000000"/>
          <w:sz w:val="33"/>
          <w:szCs w:val="33"/>
          <w:rtl/>
        </w:rPr>
      </w:pPr>
    </w:p>
    <w:p w14:paraId="430A9B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נָהִיר יְמָמָא בְּיוֹמָא דְּשַׁבַּתָּא, סְלִיקוּ דְּחֶדְוָה סָלִיק </w:t>
      </w:r>
      <w:r>
        <w:rPr>
          <w:rFonts w:ascii="David" w:hAnsi="David" w:cs="David"/>
          <w:color w:val="000000"/>
          <w:rtl/>
        </w:rPr>
        <w:t>(בראשית ח' ע''א)</w:t>
      </w:r>
      <w:r>
        <w:rPr>
          <w:rFonts w:ascii="David" w:hAnsi="David" w:cs="David"/>
          <w:color w:val="000000"/>
          <w:sz w:val="33"/>
          <w:szCs w:val="33"/>
          <w:rtl/>
        </w:rPr>
        <w:t xml:space="preserve"> בְּכֻלְּהוּ עָלְמִין, בְּנַיְיחָא בְּחֶדְוָה. כְּדֵין </w:t>
      </w:r>
      <w:r>
        <w:rPr>
          <w:rFonts w:ascii="David" w:hAnsi="David" w:cs="David"/>
          <w:color w:val="000000"/>
          <w:rtl/>
        </w:rPr>
        <w:t>(תהלים יט)</w:t>
      </w:r>
      <w:r>
        <w:rPr>
          <w:rFonts w:ascii="David" w:hAnsi="David" w:cs="David"/>
          <w:color w:val="000000"/>
          <w:sz w:val="33"/>
          <w:szCs w:val="33"/>
          <w:rtl/>
        </w:rPr>
        <w:t xml:space="preserve"> הַש</w:t>
      </w:r>
      <w:r>
        <w:rPr>
          <w:rFonts w:ascii="David" w:hAnsi="David" w:cs="David"/>
          <w:color w:val="000000"/>
          <w:sz w:val="33"/>
          <w:szCs w:val="33"/>
          <w:rtl/>
        </w:rPr>
        <w:t xml:space="preserve">ָּׁמַיִם מְסַפְּרִים כְּבוֹד אֵל וּמַעֲשֵׂי יָדָיו מַגִּיד הָרָקִיעַ. מַאן שָׁמַיִם. אִלֵּין שָׁמַיִם, דִּשְׁמָא עִלָּאָה אִתְחָזֵי בְּהוּ, דִּשְׁמָא קַדִּישָׁא אִתְרְשִׁים בְּהוּ. </w:t>
      </w:r>
    </w:p>
    <w:p w14:paraId="08EA9106" w14:textId="77777777" w:rsidR="00000000" w:rsidRDefault="00AC0C38">
      <w:pPr>
        <w:bidi/>
        <w:jc w:val="both"/>
        <w:divId w:val="479226932"/>
        <w:rPr>
          <w:rFonts w:ascii="David" w:eastAsia="Times New Roman" w:hAnsi="David" w:cs="David"/>
          <w:color w:val="000000"/>
          <w:sz w:val="33"/>
          <w:szCs w:val="33"/>
          <w:rtl/>
        </w:rPr>
      </w:pPr>
      <w:r>
        <w:rPr>
          <w:rFonts w:ascii="David" w:eastAsia="Times New Roman" w:hAnsi="David" w:cs="David"/>
          <w:color w:val="000000"/>
          <w:sz w:val="33"/>
          <w:szCs w:val="33"/>
          <w:rtl/>
        </w:rPr>
        <w:t>כְּשֶׁמֵּאִיר הַיּוֹם בְּיוֹם שַׁבָּת, עֲלִיַּת הַשִּׂמְחָה עוֹלָה בְּכָל</w:t>
      </w:r>
      <w:r>
        <w:rPr>
          <w:rFonts w:ascii="David" w:eastAsia="Times New Roman" w:hAnsi="David" w:cs="David"/>
          <w:color w:val="000000"/>
          <w:sz w:val="33"/>
          <w:szCs w:val="33"/>
          <w:rtl/>
        </w:rPr>
        <w:t xml:space="preserve"> הָעוֹלָמוֹת בִּמְנוּחָה בְּשִׂמְחָה. אָז </w:t>
      </w:r>
      <w:r>
        <w:rPr>
          <w:rFonts w:ascii="David" w:eastAsia="Times New Roman" w:hAnsi="David" w:cs="David"/>
          <w:color w:val="000000"/>
          <w:sz w:val="23"/>
          <w:szCs w:val="23"/>
          <w:rtl/>
        </w:rPr>
        <w:t>(תהלים יט)</w:t>
      </w:r>
      <w:r>
        <w:rPr>
          <w:rFonts w:ascii="David" w:eastAsia="Times New Roman" w:hAnsi="David" w:cs="David"/>
          <w:color w:val="000000"/>
          <w:sz w:val="33"/>
          <w:szCs w:val="33"/>
          <w:rtl/>
        </w:rPr>
        <w:t xml:space="preserve"> הַשָּׁמַיִם מְסַפְּרִים כְּבוֹד אֵל וּמַעֲשֵׂה יָדָיו מַגִּיד הָרָקִיעַ. מִי הַשָּׁמַיִם? אֵלּוּ שָׁמַיִם שֶׁהַשֵּׁם הָעֶלְיוֹן נִרְאֶה בָהֶם, שֶׁהַשֵּׁם הַקָּדוֹשׁ רָשׁוּם בָּהֶם. </w:t>
      </w:r>
    </w:p>
    <w:p w14:paraId="29CA441C" w14:textId="77777777" w:rsidR="00000000" w:rsidRDefault="00AC0C38">
      <w:pPr>
        <w:bidi/>
        <w:jc w:val="both"/>
        <w:divId w:val="2058580902"/>
        <w:rPr>
          <w:rFonts w:ascii="David" w:eastAsia="Times New Roman" w:hAnsi="David" w:cs="David"/>
          <w:color w:val="000000"/>
          <w:sz w:val="33"/>
          <w:szCs w:val="33"/>
          <w:rtl/>
        </w:rPr>
      </w:pPr>
    </w:p>
    <w:p w14:paraId="4FA3B1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מְסַפְּרִים, מַאי מ</w:t>
      </w:r>
      <w:r>
        <w:rPr>
          <w:rFonts w:ascii="David" w:hAnsi="David" w:cs="David"/>
          <w:color w:val="000000"/>
          <w:sz w:val="33"/>
          <w:szCs w:val="33"/>
          <w:rtl/>
        </w:rPr>
        <w:t xml:space="preserve">ְסַפְּרִים, אִי תֵּימָא כְּמַאן דְּמִשְׁתָּעֵי סִפּוּר דְּבָרִים. לָאו הָכִי. אֶלָּא דְּנָהֲרִין וּנְצִיצִין בִּנְצִיצוּ דִּנְהוֹרָא עִלָּאָה, וְסַלְּקִין בִּשְׁמָא, דְּכָלִיל בִּנְהִירוּ דִּשְׁלִימוּ עִלָּאָה. </w:t>
      </w:r>
    </w:p>
    <w:p w14:paraId="55CDFE7F" w14:textId="77777777" w:rsidR="00000000" w:rsidRDefault="00AC0C38">
      <w:pPr>
        <w:bidi/>
        <w:jc w:val="both"/>
        <w:divId w:val="883174099"/>
        <w:rPr>
          <w:rFonts w:ascii="David" w:eastAsia="Times New Roman" w:hAnsi="David" w:cs="David"/>
          <w:color w:val="000000"/>
          <w:sz w:val="33"/>
          <w:szCs w:val="33"/>
          <w:rtl/>
        </w:rPr>
      </w:pPr>
      <w:r>
        <w:rPr>
          <w:rFonts w:ascii="David" w:eastAsia="Times New Roman" w:hAnsi="David" w:cs="David"/>
          <w:color w:val="000000"/>
          <w:sz w:val="33"/>
          <w:szCs w:val="33"/>
          <w:rtl/>
        </w:rPr>
        <w:t>מְסַפְּרִים - מַה הֵם מְסַפְּרִים? אִם תֹּא</w:t>
      </w:r>
      <w:r>
        <w:rPr>
          <w:rFonts w:ascii="David" w:eastAsia="Times New Roman" w:hAnsi="David" w:cs="David"/>
          <w:color w:val="000000"/>
          <w:sz w:val="33"/>
          <w:szCs w:val="33"/>
          <w:rtl/>
        </w:rPr>
        <w:t xml:space="preserve">מַר כְּמִי שֶׁמְּדַבֵּר סִפּוּר דְּבָרִים - לֹא כָּךְ. אֶלָּא שֶׁמְּאִירִים וְנוֹצְצִים בְּהִתְנוֹצְצוּת שֶׁל אוֹר עֶלְיוֹן וְעוֹלִים בַּשֵּׁם שֶׁכּוֹלֵל בְּאוֹר שֶׁל שְׁלֵמוּת עֶלְיוֹנָה. </w:t>
      </w:r>
    </w:p>
    <w:p w14:paraId="5AA935FC" w14:textId="77777777" w:rsidR="00000000" w:rsidRDefault="00AC0C38">
      <w:pPr>
        <w:bidi/>
        <w:jc w:val="both"/>
        <w:divId w:val="2058580902"/>
        <w:rPr>
          <w:rFonts w:ascii="David" w:eastAsia="Times New Roman" w:hAnsi="David" w:cs="David"/>
          <w:color w:val="000000"/>
          <w:sz w:val="33"/>
          <w:szCs w:val="33"/>
          <w:rtl/>
        </w:rPr>
      </w:pPr>
    </w:p>
    <w:p w14:paraId="2888FB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וּמַאן אִיהוּ סִפּוּר. דְּנַצְּצֵי בִּנְהִירוּ דִּשְׁלִימוּ דְּס</w:t>
      </w:r>
      <w:r>
        <w:rPr>
          <w:rFonts w:ascii="David" w:hAnsi="David" w:cs="David"/>
          <w:color w:val="000000"/>
          <w:sz w:val="33"/>
          <w:szCs w:val="33"/>
          <w:rtl/>
        </w:rPr>
        <w:t xml:space="preserve">ֵפֶר עִלָּאָה. וּבְגִין כַּךְ, סַלְּקִין בִּשְׁמָא שְׁלִים, וְנַהֲרִין בִּנְהִירוּ שְׁלִים, וְנַצְצֵי בִּנְצִיצוּ שְׁלִים. אִינְהוּ מְנַצְצֵי וְנַהֲרֵי בְּגַרְמַיְיהוּ, מִגּוֹ נְהִירוּ דִּנְצִיצוּ דְּסֵפֶר עִלָּאָה, וְנַצְצֵי וְנַהֲרֵי לְכָל סְטָר וּסְטָר </w:t>
      </w:r>
      <w:r>
        <w:rPr>
          <w:rFonts w:ascii="David" w:hAnsi="David" w:cs="David"/>
          <w:color w:val="000000"/>
          <w:rtl/>
        </w:rPr>
        <w:t>(נ''א לכל כבוד וכבוד)</w:t>
      </w:r>
      <w:r>
        <w:rPr>
          <w:rFonts w:ascii="David" w:hAnsi="David" w:cs="David"/>
          <w:color w:val="000000"/>
          <w:sz w:val="33"/>
          <w:szCs w:val="33"/>
          <w:rtl/>
        </w:rPr>
        <w:t xml:space="preserve"> דְּמִתְדַּבְּקָן בֵּיהּ, דְּהָא מִנַּיְיהוּ, מֵהַהוּא סְפִירוּ וּנְהִירוּ, נָהִיר כָּל עִזְקָא וְעִזְקָא, וְנָצִיץ בִּנְצִיצוּ, בְּגִין דִּבְּהַאי יוֹמָא מִתְעַטְּרָן שָׁמַיִם, וְסַלְּקִין בִּשְׁמָא קַדִּישָׁא, יַתִּיר מִשְּׁאָר יוֹמִ</w:t>
      </w:r>
      <w:r>
        <w:rPr>
          <w:rFonts w:ascii="David" w:hAnsi="David" w:cs="David"/>
          <w:color w:val="000000"/>
          <w:sz w:val="33"/>
          <w:szCs w:val="33"/>
          <w:rtl/>
        </w:rPr>
        <w:t xml:space="preserve">ין. </w:t>
      </w:r>
    </w:p>
    <w:p w14:paraId="2A1DDBB8" w14:textId="77777777" w:rsidR="00000000" w:rsidRDefault="00AC0C38">
      <w:pPr>
        <w:bidi/>
        <w:jc w:val="both"/>
        <w:divId w:val="2033528271"/>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הוּא הַסִּפּוּר? שֶׁנּוֹצְצִים בְּאוֹר שֶׁל שְׁלֵמוּת הַסֵּפֶר הָעֶלְיוֹן. וְלָכֵן עוֹלִים בְּשֵׁם שָׁלֵם, וּמְאִירִים בְּאוֹר שָׁלֵם, וְנוֹצְצִים בְּהִתְנוֹצְצוּת שְׁלֵמָה. הֵם נוֹצְצִים וּמְאִירִים בְּעַצְמָם מִתּוֹךְ אוֹר שֶׁל הִתְנוֹצְצוּת </w:t>
      </w:r>
      <w:r>
        <w:rPr>
          <w:rFonts w:ascii="David" w:eastAsia="Times New Roman" w:hAnsi="David" w:cs="David"/>
          <w:color w:val="000000"/>
          <w:sz w:val="33"/>
          <w:szCs w:val="33"/>
          <w:rtl/>
        </w:rPr>
        <w:t xml:space="preserve">הַסֵּפֶר הָעֶלְיוֹן, וְנוֹצְצִים וּמְאִירִים לְכָל צַד וְצַד </w:t>
      </w:r>
      <w:r>
        <w:rPr>
          <w:rFonts w:ascii="David" w:eastAsia="Times New Roman" w:hAnsi="David" w:cs="David"/>
          <w:color w:val="000000"/>
          <w:sz w:val="23"/>
          <w:szCs w:val="23"/>
          <w:rtl/>
        </w:rPr>
        <w:t>(לכל כבוד וכבוד)</w:t>
      </w:r>
      <w:r>
        <w:rPr>
          <w:rFonts w:ascii="David" w:eastAsia="Times New Roman" w:hAnsi="David" w:cs="David"/>
          <w:color w:val="000000"/>
          <w:sz w:val="33"/>
          <w:szCs w:val="33"/>
          <w:rtl/>
        </w:rPr>
        <w:t xml:space="preserve"> שֶׁנִּדְבָּקִים בּוֹ. שֶׁהֲרֵי מֵהֶם, מֵאוֹתָהּ סַפִּירִיּוּת וְאוֹר מְאִירָה כָּל טַבַּעַת וְטַבַּעַת וְנוֹצֶצֶת בְּהִתְנוֹצְצוּת, מִשּׁוּם שֶׁבַּיּוֹם הַזֶּה מִתְעַטְּרִים הַשּ</w:t>
      </w:r>
      <w:r>
        <w:rPr>
          <w:rFonts w:ascii="David" w:eastAsia="Times New Roman" w:hAnsi="David" w:cs="David"/>
          <w:color w:val="000000"/>
          <w:sz w:val="33"/>
          <w:szCs w:val="33"/>
          <w:rtl/>
        </w:rPr>
        <w:t xml:space="preserve">ָׁמַיִם וְעוֹלִים בַּשֵּׁם הַקָּדוֹשׁ יוֹתֵר מִבִּשְׁאָר הַיָּמִים. </w:t>
      </w:r>
    </w:p>
    <w:p w14:paraId="5682E966" w14:textId="77777777" w:rsidR="00000000" w:rsidRDefault="00AC0C38">
      <w:pPr>
        <w:bidi/>
        <w:jc w:val="both"/>
        <w:divId w:val="2058580902"/>
        <w:rPr>
          <w:rFonts w:ascii="David" w:eastAsia="Times New Roman" w:hAnsi="David" w:cs="David"/>
          <w:color w:val="000000"/>
          <w:sz w:val="33"/>
          <w:szCs w:val="33"/>
          <w:rtl/>
        </w:rPr>
      </w:pPr>
    </w:p>
    <w:p w14:paraId="7740D9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וּמַעֲשֵׂה יָדָיו, הַהוּא טַלָּא עִלָּאָה, דְּנָהִיר מִכָּל סִטְרִין גְּנִיזִין, דְּאִיהוּ מַעֲשֵׂה יָדָיו, וְתִקּוּנָא דִּילֵיהּ, דְּמִתַּתְקְנָא בְּיוֹמָא דָּא מִכָּל שְׁאָר יוֹמִין. </w:t>
      </w:r>
    </w:p>
    <w:p w14:paraId="0DF06EF5" w14:textId="77777777" w:rsidR="00000000" w:rsidRDefault="00AC0C38">
      <w:pPr>
        <w:bidi/>
        <w:jc w:val="both"/>
        <w:divId w:val="1645891536"/>
        <w:rPr>
          <w:rFonts w:ascii="David" w:eastAsia="Times New Roman" w:hAnsi="David" w:cs="David"/>
          <w:color w:val="000000"/>
          <w:sz w:val="33"/>
          <w:szCs w:val="33"/>
          <w:rtl/>
        </w:rPr>
      </w:pPr>
      <w:r>
        <w:rPr>
          <w:rFonts w:ascii="David" w:eastAsia="Times New Roman" w:hAnsi="David" w:cs="David"/>
          <w:color w:val="000000"/>
          <w:sz w:val="33"/>
          <w:szCs w:val="33"/>
          <w:rtl/>
        </w:rPr>
        <w:t xml:space="preserve">וּמַעָשֵׂה יָדָיו - אוֹתוֹ הַטַּל הָעֶלְיוֹן שֶׁמֵּאִיר מִכָּל הַצְּדָדִים הַגְּנוּזִים, שֶׁהוּא מַעֲשֵׂה יָדָיו, וְתִקּוּנוֹ - שֶׁמִּתְתַּקֵּן בַּיּוֹם הַזֶּה מִכָּל שְׁאָר הַיָּמִים. </w:t>
      </w:r>
    </w:p>
    <w:p w14:paraId="5BDD6C9E" w14:textId="77777777" w:rsidR="00000000" w:rsidRDefault="00AC0C38">
      <w:pPr>
        <w:bidi/>
        <w:jc w:val="both"/>
        <w:divId w:val="2058580902"/>
        <w:rPr>
          <w:rFonts w:ascii="David" w:eastAsia="Times New Roman" w:hAnsi="David" w:cs="David"/>
          <w:color w:val="000000"/>
          <w:sz w:val="33"/>
          <w:szCs w:val="33"/>
          <w:rtl/>
        </w:rPr>
      </w:pPr>
    </w:p>
    <w:p w14:paraId="589CCB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מַגִּיד הָרָקִיעַ. מַאי מַגִּיד. מָשִׁיךְ וְנָגִיד לְתַתָּא, מֵרֵי</w:t>
      </w:r>
      <w:r>
        <w:rPr>
          <w:rFonts w:ascii="David" w:hAnsi="David" w:cs="David"/>
          <w:color w:val="000000"/>
          <w:sz w:val="33"/>
          <w:szCs w:val="33"/>
          <w:rtl/>
        </w:rPr>
        <w:t>שָׁא דְּמַלְכָּא, מַלְיָא מִכָּל סִטְרוֹי. הָרָקִיעַ, הַהוּא רָקִיעַ, דְּאִיהוּ מַבּוּעָא דְּבֵירָא. וְדָא אִיהוּ הַהוּא נָהָר דְּנָפִיק מֵעֵדֶן, וְדָא אִיהוּ דְּנָגִיד וּמָשִׁיךְ לְתַתָּא, נְגִידוּ דְּטַלָּא עִלָּאָה, דְּנָהִיר וְנָצִיץ בִּנְצִיצוּ מִכָּל</w:t>
      </w:r>
      <w:r>
        <w:rPr>
          <w:rFonts w:ascii="David" w:hAnsi="David" w:cs="David"/>
          <w:color w:val="000000"/>
          <w:sz w:val="33"/>
          <w:szCs w:val="33"/>
          <w:rtl/>
        </w:rPr>
        <w:t xml:space="preserve"> סִטְרִין. וְדָא רָקִיעַ אַנְגִּיד לֵיהּ בִּמְשִׁיכוּ דִּרְחִימוּ וְתִיאוּבְתָּא, לְאַשְׁקָאָה שַׁקְיוּ דְּחֶדְוָה, לְמַעֲלֵי שַׁבַּתָּא. וְכַד נָגִיד וּמָשִׁיךְ הַהוּא טַלָּא דִּבְדוֹלְחָא, כֹּלָּא </w:t>
      </w:r>
      <w:r>
        <w:rPr>
          <w:rFonts w:ascii="David" w:hAnsi="David" w:cs="David"/>
          <w:color w:val="000000"/>
          <w:rtl/>
        </w:rPr>
        <w:t>(נגיד)</w:t>
      </w:r>
      <w:r>
        <w:rPr>
          <w:rFonts w:ascii="David" w:hAnsi="David" w:cs="David"/>
          <w:color w:val="000000"/>
          <w:sz w:val="33"/>
          <w:szCs w:val="33"/>
          <w:rtl/>
        </w:rPr>
        <w:t xml:space="preserve"> מַלְיָא וּשְׁלִים בְּאָתְווֹי קַדִּישִׁין, בְּכָל </w:t>
      </w:r>
      <w:r>
        <w:rPr>
          <w:rFonts w:ascii="David" w:hAnsi="David" w:cs="David"/>
          <w:color w:val="000000"/>
          <w:sz w:val="33"/>
          <w:szCs w:val="33"/>
          <w:rtl/>
        </w:rPr>
        <w:t xml:space="preserve">אִינּוּן שְׁבִילִין קַדִּישִׁין. כֵּיוָן דְּכֹלָּא אִתְחַבָּר בֵּיהּ, אִתְעָבִיד בֵּיהּ אָרְחָא לְאַשְׁקָאָה וּלְבָרְכָא לְתַתָּא. </w:t>
      </w:r>
    </w:p>
    <w:p w14:paraId="12341EBD" w14:textId="77777777" w:rsidR="00000000" w:rsidRDefault="00AC0C38">
      <w:pPr>
        <w:bidi/>
        <w:jc w:val="both"/>
        <w:divId w:val="2016034623"/>
        <w:rPr>
          <w:rFonts w:ascii="David" w:eastAsia="Times New Roman" w:hAnsi="David" w:cs="David"/>
          <w:color w:val="000000"/>
          <w:sz w:val="33"/>
          <w:szCs w:val="33"/>
          <w:rtl/>
        </w:rPr>
      </w:pPr>
      <w:r>
        <w:rPr>
          <w:rFonts w:ascii="David" w:eastAsia="Times New Roman" w:hAnsi="David" w:cs="David"/>
          <w:color w:val="000000"/>
          <w:sz w:val="33"/>
          <w:szCs w:val="33"/>
          <w:rtl/>
        </w:rPr>
        <w:t>מַגִּיד הָרָקִיעַ - מַה מַּגִּיד? מוֹשֵׁךְ וְשׁוֹפֵעַ לְמַטָּה מֵרֹאשׁ הַמֶּלֶךְ, מָלֵא מִכָּל צְדָדָיו. הָרָקִיעַ - אוֹתוֹ</w:t>
      </w:r>
      <w:r>
        <w:rPr>
          <w:rFonts w:ascii="David" w:eastAsia="Times New Roman" w:hAnsi="David" w:cs="David"/>
          <w:color w:val="000000"/>
          <w:sz w:val="33"/>
          <w:szCs w:val="33"/>
          <w:rtl/>
        </w:rPr>
        <w:t xml:space="preserve"> הָרָקִיעַ שֶׁהוּא מַבּוּעַ הַבְּאֵר, וְזֶהוּ אוֹתוֹ נָהָר שֶׁיּוֹצֵא מֵעֵדֶן, וְזֶהוּ שֶׁשּׁוֹפֵעַ וּמוֹשֵׁךְ לְמַטָּה שֶׁפַע שֶׁל טַל עֶלְיוֹן שֶׁמֵּאִיר וְנוֹצֵץ בְּהִתְנוֹצְצוּת מִכָּל הַצְּדָדִים. וְהָרָקִיעַ הַזֶּה מַשְׁפִּיעַ לוֹ בִּמְשִׁיכָה שֶׁל א</w:t>
      </w:r>
      <w:r>
        <w:rPr>
          <w:rFonts w:ascii="David" w:eastAsia="Times New Roman" w:hAnsi="David" w:cs="David"/>
          <w:color w:val="000000"/>
          <w:sz w:val="33"/>
          <w:szCs w:val="33"/>
          <w:rtl/>
        </w:rPr>
        <w:t xml:space="preserve">ַהֲבָה וּתְשׁוּקָה לְהַשְׁקוֹת הַשְׁקָאַת הַשִּׂמְחָה לְעֶרֶב שַׁבָּת. וּכְשֶׁשּׁוֹפֵעַ וּמוֹשֵׁךְ אוֹתוֹ הַטַּל שֶׁל הַבְּדלַח, הַכֹּל </w:t>
      </w:r>
      <w:r>
        <w:rPr>
          <w:rFonts w:ascii="David" w:eastAsia="Times New Roman" w:hAnsi="David" w:cs="David"/>
          <w:color w:val="000000"/>
          <w:sz w:val="23"/>
          <w:szCs w:val="23"/>
          <w:rtl/>
        </w:rPr>
        <w:t>(שופע)</w:t>
      </w:r>
      <w:r>
        <w:rPr>
          <w:rFonts w:ascii="David" w:eastAsia="Times New Roman" w:hAnsi="David" w:cs="David"/>
          <w:color w:val="000000"/>
          <w:sz w:val="33"/>
          <w:szCs w:val="33"/>
          <w:rtl/>
        </w:rPr>
        <w:t xml:space="preserve"> מָלֵא וְשָׁלֵם בְּאוֹתִיּוֹתָיו הַקְּדוֹשׁוֹת בְּכָל אוֹתָם שְׁבִילִים קְדוֹשִׁים. כֵּיוָן שֶׁהַכֹּל מִתְחַבֵּר ב</w:t>
      </w:r>
      <w:r>
        <w:rPr>
          <w:rFonts w:ascii="David" w:eastAsia="Times New Roman" w:hAnsi="David" w:cs="David"/>
          <w:color w:val="000000"/>
          <w:sz w:val="33"/>
          <w:szCs w:val="33"/>
          <w:rtl/>
        </w:rPr>
        <w:t xml:space="preserve">ּוֹ, נַעֲשֶׂה בּוֹ דֶּרֶךְ לְהַשְׁקוֹת וּלְבָרֵךְ לְמַטָּה. </w:t>
      </w:r>
    </w:p>
    <w:p w14:paraId="748BF6D9" w14:textId="77777777" w:rsidR="00000000" w:rsidRDefault="00AC0C38">
      <w:pPr>
        <w:bidi/>
        <w:jc w:val="both"/>
        <w:divId w:val="2058580902"/>
        <w:rPr>
          <w:rFonts w:ascii="David" w:eastAsia="Times New Roman" w:hAnsi="David" w:cs="David"/>
          <w:color w:val="000000"/>
          <w:sz w:val="33"/>
          <w:szCs w:val="33"/>
          <w:rtl/>
        </w:rPr>
      </w:pPr>
    </w:p>
    <w:p w14:paraId="3889D9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יוֹם לְיוֹם: יוֹמָא לְיוֹמָא, וְעִזְקָא לְעִזְקָא. הַשְׁתָּא מִשְׁתָּעֵי קְרָא בְּאֹרַח פְּרָט, הֵיךְ שָׁמַיִם מְסַפְּרִים וּמְתַקְּנִין בִּסְפִירוּ וּבִנְצִיצוּ עִלָּאָה לְהַאי כָּבוֹד, וְהֵיך</w:t>
      </w:r>
      <w:r>
        <w:rPr>
          <w:rFonts w:ascii="David" w:hAnsi="David" w:cs="David"/>
          <w:color w:val="000000"/>
          <w:sz w:val="33"/>
          <w:szCs w:val="33"/>
          <w:rtl/>
        </w:rPr>
        <w:t xml:space="preserve">ְ נָגִיד וּמָשִׁיךְ הַהוּא רְקִיעָא, נְגִידוּ דְּטַלָּא עִלָּאָה. וְאָמַר, יוֹם לְיוֹם יַבִּיעַ אֹמֶר. יוֹמָא לְיוֹמָא, וְדַרְגָּא לְדַרְגָּא, יְחַוֶּה </w:t>
      </w:r>
      <w:r>
        <w:rPr>
          <w:rFonts w:ascii="David" w:hAnsi="David" w:cs="David"/>
          <w:color w:val="000000"/>
          <w:rtl/>
        </w:rPr>
        <w:t>(ס''א אוחז)</w:t>
      </w:r>
      <w:r>
        <w:rPr>
          <w:rFonts w:ascii="David" w:hAnsi="David" w:cs="David"/>
          <w:color w:val="000000"/>
          <w:sz w:val="33"/>
          <w:szCs w:val="33"/>
          <w:rtl/>
        </w:rPr>
        <w:t xml:space="preserve"> </w:t>
      </w:r>
      <w:r>
        <w:rPr>
          <w:rFonts w:ascii="David" w:hAnsi="David" w:cs="David"/>
          <w:color w:val="000000"/>
          <w:sz w:val="33"/>
          <w:szCs w:val="33"/>
          <w:rtl/>
        </w:rPr>
        <w:t>לְאִתְכַּלְּלָא דָּא בְּדָא, וּלְאִתְנָהֲרָא דָּא מִן דָּא, מֵהַהוּא סְפִירוּ דִּמְנַצְּצֵי וּמְנַהֲרֵי שָׁמַיִם, לְהַאי כָּבוֹד. יַבִּיעַ: כְּמָה דְאַתְּ אָמֵר מַבָּע אִתְעָבִיד וְגוֹ'. אוֹחוּ לְאַנְהֲרָא דָּא מִן דָּא, וּלְאִתְנַצְּצָא דָּא מִן דָּא, מֵה</w:t>
      </w:r>
      <w:r>
        <w:rPr>
          <w:rFonts w:ascii="David" w:hAnsi="David" w:cs="David"/>
          <w:color w:val="000000"/>
          <w:sz w:val="33"/>
          <w:szCs w:val="33"/>
          <w:rtl/>
        </w:rPr>
        <w:t xml:space="preserve">ַהוּא סְפִירוּ וּנְצִיצוּ. </w:t>
      </w:r>
    </w:p>
    <w:p w14:paraId="1B78F1CC" w14:textId="77777777" w:rsidR="00000000" w:rsidRDefault="00AC0C38">
      <w:pPr>
        <w:bidi/>
        <w:jc w:val="both"/>
        <w:divId w:val="2044935362"/>
        <w:rPr>
          <w:rFonts w:ascii="David" w:eastAsia="Times New Roman" w:hAnsi="David" w:cs="David"/>
          <w:color w:val="000000"/>
          <w:sz w:val="33"/>
          <w:szCs w:val="33"/>
          <w:rtl/>
        </w:rPr>
      </w:pPr>
      <w:r>
        <w:rPr>
          <w:rFonts w:ascii="David" w:eastAsia="Times New Roman" w:hAnsi="David" w:cs="David"/>
          <w:color w:val="000000"/>
          <w:sz w:val="33"/>
          <w:szCs w:val="33"/>
          <w:rtl/>
        </w:rPr>
        <w:t>יוֹם לְיוֹם - יוֹם לְיוֹם וְטַבַּעַת לְטַבַּעַת. עַכְשָׁו מְדַבֵּר הַכָּתוּב בְּדֶרֶךְ פְּרָט אֵיךְ הַשָּׁמַיִם מְסַפְּרִים וּמְתַקְּנִים בְּסַפִּירִיּוּת וּבְהִתְנוֹצְצוּת עֶלְיוֹנָה לַכָּבוֹד הַזֶּה, וְאֵיךְ שׁוֹפֵעַ וּמוֹשֵׁ</w:t>
      </w:r>
      <w:r>
        <w:rPr>
          <w:rFonts w:ascii="David" w:eastAsia="Times New Roman" w:hAnsi="David" w:cs="David"/>
          <w:color w:val="000000"/>
          <w:sz w:val="33"/>
          <w:szCs w:val="33"/>
          <w:rtl/>
        </w:rPr>
        <w:t xml:space="preserve">ךְ אוֹתוֹ הָרָקִיעַ שֶׁפַע שֶׁל טַל עֶלְיוֹן. וְאוֹמֵר, יוֹם לְיוֹם יַבִּיעַ אֹמֶר. יוֹם לְיוֹם וְדַרְגָּה לְדַרְגָּה, יְחַוֶּה </w:t>
      </w:r>
      <w:r>
        <w:rPr>
          <w:rFonts w:ascii="David" w:eastAsia="Times New Roman" w:hAnsi="David" w:cs="David"/>
          <w:color w:val="000000"/>
          <w:sz w:val="23"/>
          <w:szCs w:val="23"/>
          <w:rtl/>
        </w:rPr>
        <w:t>(אוחז)</w:t>
      </w:r>
      <w:r>
        <w:rPr>
          <w:rFonts w:ascii="David" w:eastAsia="Times New Roman" w:hAnsi="David" w:cs="David"/>
          <w:color w:val="000000"/>
          <w:sz w:val="33"/>
          <w:szCs w:val="33"/>
          <w:rtl/>
        </w:rPr>
        <w:t xml:space="preserve"> לְהִכָּלֵל זֶה בָּזֶה וּלְהָאִיר זֶה מִזֶּה מֵאוֹתָהּ סַפִּירִיּוּת שֶׁנּוֹצְצִים וּמְאִירִים הַשָּׁמַיִם לַכָּבוֹד הַזֶּ</w:t>
      </w:r>
      <w:r>
        <w:rPr>
          <w:rFonts w:ascii="David" w:eastAsia="Times New Roman" w:hAnsi="David" w:cs="David"/>
          <w:color w:val="000000"/>
          <w:sz w:val="33"/>
          <w:szCs w:val="33"/>
          <w:rtl/>
        </w:rPr>
        <w:t xml:space="preserve">ה. יַבִּיעַ - כְּמוֹ שֶׁנֶּאֱמַר מַבָּע אִתְעָבֵד וְגוֹ'. מְמַהֲרִים לְהָאִיר זֶה מִזֶּה וּלְהִתְנוֹצֵץ זֶה מִזֶּה מֵאוֹתוֹ סַפִּירִיּוּת וְהִתְנוֹצְצוּת. </w:t>
      </w:r>
    </w:p>
    <w:p w14:paraId="09E0DD27" w14:textId="77777777" w:rsidR="00000000" w:rsidRDefault="00AC0C38">
      <w:pPr>
        <w:bidi/>
        <w:jc w:val="both"/>
        <w:divId w:val="2058580902"/>
        <w:rPr>
          <w:rFonts w:ascii="David" w:eastAsia="Times New Roman" w:hAnsi="David" w:cs="David"/>
          <w:color w:val="000000"/>
          <w:sz w:val="33"/>
          <w:szCs w:val="33"/>
          <w:rtl/>
        </w:rPr>
      </w:pPr>
    </w:p>
    <w:p w14:paraId="1290E3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כְּלָלָא דְּאַתְוָון וּשְׁבִילִין דְּנָפְקִין מֵאַבָּא וְאִימָּא, וְהַהוּא רֵישָׁא דְּנָפ</w:t>
      </w:r>
      <w:r>
        <w:rPr>
          <w:rFonts w:ascii="David" w:hAnsi="David" w:cs="David"/>
          <w:color w:val="000000"/>
          <w:sz w:val="33"/>
          <w:szCs w:val="33"/>
          <w:rtl/>
        </w:rPr>
        <w:t xml:space="preserve">ִיק מִנַּיְיהוּ, דְּאִיהוּ בְּרָא בּוּכְרָא, אָלֶף: אַבָּא. וְכַד אִיהוּ סָלִיק וְנָחִית, אִתְחַבְּרַת מ' בַּהֲדֵי א', וְאִיהוּ אֵם. ר': רֵישָׁא </w:t>
      </w:r>
      <w:r>
        <w:rPr>
          <w:rFonts w:ascii="David" w:hAnsi="David" w:cs="David"/>
          <w:color w:val="000000"/>
          <w:rtl/>
        </w:rPr>
        <w:t>(קע''ח ע''ב)</w:t>
      </w:r>
      <w:r>
        <w:rPr>
          <w:rFonts w:ascii="David" w:hAnsi="David" w:cs="David"/>
          <w:color w:val="000000"/>
          <w:sz w:val="33"/>
          <w:szCs w:val="33"/>
          <w:rtl/>
        </w:rPr>
        <w:t xml:space="preserve"> בּוּכְרָא. כַּד מִתְחַבְּרָן אַתְוָון כֻּלְּהוּ, אֹמֶר. דָּא נְהִירוּ דְּאַבָּא וְאִימָּא וּבְרָא </w:t>
      </w:r>
      <w:r>
        <w:rPr>
          <w:rFonts w:ascii="David" w:hAnsi="David" w:cs="David"/>
          <w:color w:val="000000"/>
          <w:sz w:val="33"/>
          <w:szCs w:val="33"/>
          <w:rtl/>
        </w:rPr>
        <w:t xml:space="preserve">בּוּכְרָא, וְנָהֲרִין דָּא בְּדָא בְּחִבּוּרָא חֲדָא. שַׁלְטָא בְּיוֹמָא דְּשַׁבַּתָּא. וְעַל דָּא כֹּלָּא אִתְכְּלִיל דָּא בְּדָא, בְּגִין לְמֶהוֵי חַד. וּבְגִין כַּךְ אוֹחוּ דָּא בְּדָא, הַהוּא אֹמֶר שְׁלִיטוּ עִלָּאָה, לְמֶהֱוֵי כֹּלָּא חַד. </w:t>
      </w:r>
    </w:p>
    <w:p w14:paraId="5B84F53B" w14:textId="77777777" w:rsidR="00000000" w:rsidRDefault="00AC0C38">
      <w:pPr>
        <w:bidi/>
        <w:jc w:val="both"/>
        <w:divId w:val="1934240611"/>
        <w:rPr>
          <w:rFonts w:ascii="David" w:eastAsia="Times New Roman" w:hAnsi="David" w:cs="David"/>
          <w:color w:val="000000"/>
          <w:sz w:val="33"/>
          <w:szCs w:val="33"/>
          <w:rtl/>
        </w:rPr>
      </w:pPr>
      <w:r>
        <w:rPr>
          <w:rFonts w:ascii="David" w:eastAsia="Times New Roman" w:hAnsi="David" w:cs="David"/>
          <w:color w:val="000000"/>
          <w:sz w:val="33"/>
          <w:szCs w:val="33"/>
          <w:rtl/>
        </w:rPr>
        <w:t>אֹמֶ''ר -</w:t>
      </w:r>
      <w:r>
        <w:rPr>
          <w:rFonts w:ascii="David" w:eastAsia="Times New Roman" w:hAnsi="David" w:cs="David"/>
          <w:color w:val="000000"/>
          <w:sz w:val="33"/>
          <w:szCs w:val="33"/>
          <w:rtl/>
        </w:rPr>
        <w:t xml:space="preserve"> כְּלָל שֶׁל הָאוֹתִיּוֹת וְהַשְּׁבִילִים שֶׁיּוֹצְאִים מֵאָב וָאֵם, וְאוֹתוֹ רֹאשׁ שֶׁיּוֹצֵא מֵהֶם, שֶׁהוּא בֵּן בְּכוֹר. אָלֶף - אַבָּא. וּכְשֶׁהוּא עוֹלֶה וְיוֹרֵד, מִתְחַבֶּרֶת מ' עִם א', וְהִיא אֵם. ר' - רֹאשׁ הַבְּכוֹר. כְּשֶׁמִּתְחַבְּרוֹת כָּל הָא</w:t>
      </w:r>
      <w:r>
        <w:rPr>
          <w:rFonts w:ascii="David" w:eastAsia="Times New Roman" w:hAnsi="David" w:cs="David"/>
          <w:color w:val="000000"/>
          <w:sz w:val="33"/>
          <w:szCs w:val="33"/>
          <w:rtl/>
        </w:rPr>
        <w:t>וֹתִיּוֹת - אֹמֶר. זֶה אוֹר שֶׁל אָב וָאֵם וְהַבֵּן הַבְּכוֹר, וּמְאִירִים זֶה בָּזֶה בְּחִבּוּר אֶחָד. שׁוֹלֵט בְּיוֹם הַשַּׁבָּת. וְלָכֵן הַכֹּל נִכְלָל זֶה בָּזֶה, כְּדֵי לִהְיוֹת אֶחָד. וְלָכֵן מְמַהֲרִים זֶה בָּזֶה אוֹתוֹ אֹמֶר, שַׁלִּיט עֶלְיוֹן, לִה</w:t>
      </w:r>
      <w:r>
        <w:rPr>
          <w:rFonts w:ascii="David" w:eastAsia="Times New Roman" w:hAnsi="David" w:cs="David"/>
          <w:color w:val="000000"/>
          <w:sz w:val="33"/>
          <w:szCs w:val="33"/>
          <w:rtl/>
        </w:rPr>
        <w:t xml:space="preserve">ְיוֹת הַכֹּל אֶחָד. </w:t>
      </w:r>
    </w:p>
    <w:p w14:paraId="16C0B51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4" w:name="HtmpReportNum0258_L2"/>
      <w:bookmarkStart w:id="545" w:name="דףBקל''זBע''א"/>
      <w:bookmarkEnd w:id="544"/>
      <w:bookmarkEnd w:id="545"/>
    </w:p>
    <w:p w14:paraId="79F1342F" w14:textId="77777777" w:rsidR="00000000" w:rsidRDefault="00AC0C38">
      <w:pPr>
        <w:pStyle w:val="NormalWeb"/>
        <w:bidi/>
        <w:jc w:val="both"/>
        <w:divId w:val="2058580902"/>
        <w:rPr>
          <w:rFonts w:ascii="David" w:hAnsi="David" w:cs="David"/>
          <w:color w:val="000000"/>
          <w:sz w:val="33"/>
          <w:szCs w:val="33"/>
          <w:rtl/>
        </w:rPr>
      </w:pPr>
      <w:hyperlink w:anchor="דף_קל''ז_ע''א!" w:history="1">
        <w:r>
          <w:rPr>
            <w:rStyle w:val="Hyperlink"/>
            <w:rFonts w:ascii="David" w:hAnsi="David" w:cs="David"/>
            <w:b/>
            <w:bCs/>
            <w:sz w:val="45"/>
            <w:szCs w:val="45"/>
            <w:rtl/>
          </w:rPr>
          <w:t>דף קל''ז ע''א</w:t>
        </w:r>
      </w:hyperlink>
    </w:p>
    <w:p w14:paraId="356BEB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כָּל הַאי אִתְנְגִיד וְאִתְמְשַׁךְ לְהַאי רָקִיעַ, כְּדֵין אִיהוּ אַשְׁקֵי וְאַנְהִיר לְתַתָּא, לְהַאי כְּבוֹד אֵל, לְמֶעְבַּד תּוֹלָדִין בְּדִיּוּקְנָא דְּאִינּוּן</w:t>
      </w:r>
      <w:r>
        <w:rPr>
          <w:rFonts w:ascii="David" w:hAnsi="David" w:cs="David"/>
          <w:color w:val="000000"/>
          <w:sz w:val="33"/>
          <w:szCs w:val="33"/>
          <w:rtl/>
        </w:rPr>
        <w:t xml:space="preserve"> </w:t>
      </w:r>
      <w:r>
        <w:rPr>
          <w:rFonts w:ascii="David" w:hAnsi="David" w:cs="David"/>
          <w:color w:val="000000"/>
          <w:rtl/>
        </w:rPr>
        <w:t>(דף קל''ז</w:t>
      </w:r>
      <w:r>
        <w:rPr>
          <w:rFonts w:ascii="David" w:hAnsi="David" w:cs="David"/>
          <w:color w:val="000000"/>
          <w:rtl/>
        </w:rPr>
        <w:t xml:space="preserve"> ע''א)</w:t>
      </w:r>
      <w:r>
        <w:rPr>
          <w:rFonts w:ascii="David" w:hAnsi="David" w:cs="David"/>
          <w:color w:val="000000"/>
          <w:rtl/>
        </w:rPr>
        <w:t xml:space="preserve"> </w:t>
      </w:r>
      <w:r>
        <w:rPr>
          <w:rFonts w:ascii="David" w:hAnsi="David" w:cs="David"/>
          <w:color w:val="000000"/>
          <w:sz w:val="33"/>
          <w:szCs w:val="33"/>
          <w:rtl/>
        </w:rPr>
        <w:t xml:space="preserve">שָׁמַיִם, דְּנָהֲרִין לְהַהוּא כְּבוֹד אֵל. </w:t>
      </w:r>
      <w:r>
        <w:rPr>
          <w:rFonts w:ascii="David" w:hAnsi="David" w:cs="David"/>
          <w:color w:val="000000"/>
          <w:rtl/>
        </w:rPr>
        <w:t>(ודא הוא דכתיב)</w:t>
      </w:r>
      <w:r>
        <w:rPr>
          <w:rFonts w:ascii="David" w:hAnsi="David" w:cs="David"/>
          <w:color w:val="000000"/>
          <w:sz w:val="33"/>
          <w:szCs w:val="33"/>
          <w:rtl/>
        </w:rPr>
        <w:t xml:space="preserve"> </w:t>
      </w:r>
    </w:p>
    <w:p w14:paraId="083D4EC0" w14:textId="77777777" w:rsidR="00000000" w:rsidRDefault="00AC0C38">
      <w:pPr>
        <w:bidi/>
        <w:jc w:val="both"/>
        <w:divId w:val="434399198"/>
        <w:rPr>
          <w:rFonts w:ascii="David" w:eastAsia="Times New Roman" w:hAnsi="David" w:cs="David"/>
          <w:color w:val="000000"/>
          <w:sz w:val="33"/>
          <w:szCs w:val="33"/>
          <w:rtl/>
        </w:rPr>
      </w:pPr>
      <w:r>
        <w:rPr>
          <w:rFonts w:ascii="David" w:eastAsia="Times New Roman" w:hAnsi="David" w:cs="David"/>
          <w:color w:val="000000"/>
          <w:sz w:val="33"/>
          <w:szCs w:val="33"/>
          <w:rtl/>
        </w:rPr>
        <w:t>וּכְשֶׁכָּל זֶה נִשְׁפָּע וְנִמְשָׁךְ לָרָקִיעַ הַזֶּה, אָז הוּא מַשְׁקֶה וּמֵאִיר לְמַטָּה, לִכְבוֹד אֵל הַזֶּה, לַעֲשׂוֹת תּוֹלָדוֹת בִּדְיוֹקַן אוֹתָם הַשָּׁמַיִם שֶׁמְּאִירִים לְאוֹתו</w:t>
      </w:r>
      <w:r>
        <w:rPr>
          <w:rFonts w:ascii="David" w:eastAsia="Times New Roman" w:hAnsi="David" w:cs="David"/>
          <w:color w:val="000000"/>
          <w:sz w:val="33"/>
          <w:szCs w:val="33"/>
          <w:rtl/>
        </w:rPr>
        <w:t xml:space="preserve">ֹ כְּבוֹד אֵל. </w:t>
      </w:r>
      <w:r>
        <w:rPr>
          <w:rFonts w:ascii="David" w:eastAsia="Times New Roman" w:hAnsi="David" w:cs="David"/>
          <w:color w:val="000000"/>
          <w:sz w:val="23"/>
          <w:szCs w:val="23"/>
          <w:rtl/>
        </w:rPr>
        <w:t>(וזהו שכתוב)</w:t>
      </w:r>
      <w:r>
        <w:rPr>
          <w:rFonts w:ascii="David" w:eastAsia="Times New Roman" w:hAnsi="David" w:cs="David"/>
          <w:color w:val="000000"/>
          <w:sz w:val="33"/>
          <w:szCs w:val="33"/>
          <w:rtl/>
        </w:rPr>
        <w:t xml:space="preserve"> </w:t>
      </w:r>
    </w:p>
    <w:p w14:paraId="3302DBBD" w14:textId="77777777" w:rsidR="00000000" w:rsidRDefault="00AC0C38">
      <w:pPr>
        <w:bidi/>
        <w:jc w:val="both"/>
        <w:divId w:val="2058580902"/>
        <w:rPr>
          <w:rFonts w:ascii="David" w:eastAsia="Times New Roman" w:hAnsi="David" w:cs="David"/>
          <w:color w:val="000000"/>
          <w:sz w:val="33"/>
          <w:szCs w:val="33"/>
          <w:rtl/>
        </w:rPr>
      </w:pPr>
    </w:p>
    <w:p w14:paraId="0FB4C0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וְלַיְלָה לְלַיְלָה יְחַוֶּה דָּעַת, רְתִיכִין דִּילָהּ </w:t>
      </w:r>
      <w:r>
        <w:rPr>
          <w:rFonts w:ascii="David" w:hAnsi="David" w:cs="David"/>
          <w:color w:val="000000"/>
          <w:rtl/>
        </w:rPr>
        <w:t>(דא לדא)</w:t>
      </w:r>
      <w:r>
        <w:rPr>
          <w:rFonts w:ascii="David" w:hAnsi="David" w:cs="David"/>
          <w:color w:val="000000"/>
          <w:sz w:val="33"/>
          <w:szCs w:val="33"/>
          <w:rtl/>
        </w:rPr>
        <w:t xml:space="preserve"> </w:t>
      </w:r>
      <w:r>
        <w:rPr>
          <w:rFonts w:ascii="David" w:hAnsi="David" w:cs="David"/>
          <w:color w:val="000000"/>
          <w:sz w:val="33"/>
          <w:szCs w:val="33"/>
          <w:rtl/>
        </w:rPr>
        <w:t xml:space="preserve">דְּאִינּוּן גּוּפָא דְּכֻרְסְיָיא, וְכֻלְּהוּ אִקְרוּן לֵילוֹת, כְּמָה דְאַתְּ אָמֵר </w:t>
      </w:r>
      <w:r>
        <w:rPr>
          <w:rFonts w:ascii="David" w:hAnsi="David" w:cs="David"/>
          <w:color w:val="000000"/>
          <w:rtl/>
        </w:rPr>
        <w:t>(תהלים טז)</w:t>
      </w:r>
      <w:r>
        <w:rPr>
          <w:rFonts w:ascii="David" w:hAnsi="David" w:cs="David"/>
          <w:color w:val="000000"/>
          <w:sz w:val="33"/>
          <w:szCs w:val="33"/>
          <w:rtl/>
        </w:rPr>
        <w:t xml:space="preserve"> אַף לֵילוֹת יִסְּרוּנִי כִלְיוֹתָי. רְתִיכָא עִלָּאָה, אִתְקְרֵי יָמִים, יוֹם לְיוֹם. רְתִיכָא תַּתַּאָה, אִקְרֵי לֵילוֹת, לַיְלָה לְלַיְלָה. </w:t>
      </w:r>
    </w:p>
    <w:p w14:paraId="243C2728" w14:textId="77777777" w:rsidR="00000000" w:rsidRDefault="00AC0C38">
      <w:pPr>
        <w:bidi/>
        <w:jc w:val="both"/>
        <w:divId w:val="1711608339"/>
        <w:rPr>
          <w:rFonts w:ascii="David" w:eastAsia="Times New Roman" w:hAnsi="David" w:cs="David"/>
          <w:color w:val="000000"/>
          <w:sz w:val="33"/>
          <w:szCs w:val="33"/>
          <w:rtl/>
        </w:rPr>
      </w:pPr>
      <w:r>
        <w:rPr>
          <w:rFonts w:ascii="David" w:eastAsia="Times New Roman" w:hAnsi="David" w:cs="David"/>
          <w:color w:val="000000"/>
          <w:sz w:val="33"/>
          <w:szCs w:val="33"/>
          <w:rtl/>
        </w:rPr>
        <w:t>וְלַיְלָה לְּלַי</w:t>
      </w:r>
      <w:r>
        <w:rPr>
          <w:rFonts w:ascii="David" w:eastAsia="Times New Roman" w:hAnsi="David" w:cs="David"/>
          <w:color w:val="000000"/>
          <w:sz w:val="33"/>
          <w:szCs w:val="33"/>
          <w:rtl/>
        </w:rPr>
        <w:t xml:space="preserve">ְלָה יְחַוֶּה דָּעַת - מַרְכְּבוֹתֶיהָ </w:t>
      </w:r>
      <w:r>
        <w:rPr>
          <w:rFonts w:ascii="David" w:eastAsia="Times New Roman" w:hAnsi="David" w:cs="David"/>
          <w:color w:val="000000"/>
          <w:sz w:val="23"/>
          <w:szCs w:val="23"/>
          <w:rtl/>
        </w:rPr>
        <w:t>(זו לזו)</w:t>
      </w:r>
      <w:r>
        <w:rPr>
          <w:rFonts w:ascii="David" w:eastAsia="Times New Roman" w:hAnsi="David" w:cs="David"/>
          <w:color w:val="000000"/>
          <w:sz w:val="33"/>
          <w:szCs w:val="33"/>
          <w:rtl/>
        </w:rPr>
        <w:t xml:space="preserve"> שֶׁהֵן גּוּף הַכִּסֵּא, וְכֻלָּן נִקְרָאוֹת לֵילוֹת, כְּמוֹ שֶׁנֶּאֱמַר </w:t>
      </w:r>
      <w:r>
        <w:rPr>
          <w:rFonts w:ascii="David" w:eastAsia="Times New Roman" w:hAnsi="David" w:cs="David"/>
          <w:color w:val="000000"/>
          <w:sz w:val="23"/>
          <w:szCs w:val="23"/>
          <w:rtl/>
        </w:rPr>
        <w:t>(תהליםטז)</w:t>
      </w:r>
      <w:r>
        <w:rPr>
          <w:rFonts w:ascii="David" w:eastAsia="Times New Roman" w:hAnsi="David" w:cs="David"/>
          <w:color w:val="000000"/>
          <w:sz w:val="33"/>
          <w:szCs w:val="33"/>
          <w:rtl/>
        </w:rPr>
        <w:t xml:space="preserve"> אַף לֵילוֹת יִסְּרוּנִי כִלְיוֹתָי. מֶרְכָּבָה עֶלְיוֹנָה נִקְרֵאת יָמִים, יוֹם לְיוֹם. מֶרְכָּבָה תַּחְתּוֹנָה נִקְרֵאת לֵילו</w:t>
      </w:r>
      <w:r>
        <w:rPr>
          <w:rFonts w:ascii="David" w:eastAsia="Times New Roman" w:hAnsi="David" w:cs="David"/>
          <w:color w:val="000000"/>
          <w:sz w:val="33"/>
          <w:szCs w:val="33"/>
          <w:rtl/>
        </w:rPr>
        <w:t xml:space="preserve">ֹת, לַיְלָה לְּלַיְלָה. </w:t>
      </w:r>
    </w:p>
    <w:p w14:paraId="32B6E999" w14:textId="77777777" w:rsidR="00000000" w:rsidRDefault="00AC0C38">
      <w:pPr>
        <w:bidi/>
        <w:jc w:val="both"/>
        <w:divId w:val="2058580902"/>
        <w:rPr>
          <w:rFonts w:ascii="David" w:eastAsia="Times New Roman" w:hAnsi="David" w:cs="David"/>
          <w:color w:val="000000"/>
          <w:sz w:val="33"/>
          <w:szCs w:val="33"/>
          <w:rtl/>
        </w:rPr>
      </w:pPr>
    </w:p>
    <w:p w14:paraId="2E2C51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יְחַוֶּה. דָּעַת, יְחַוֶּה: יְחַיֶּה. יְחַיֶּה תּוֹלָדִין, דְּאִינּוּן </w:t>
      </w:r>
      <w:r>
        <w:rPr>
          <w:rFonts w:ascii="David" w:hAnsi="David" w:cs="David"/>
          <w:color w:val="000000"/>
          <w:rtl/>
        </w:rPr>
        <w:t>(נ''א באינון)</w:t>
      </w:r>
      <w:r>
        <w:rPr>
          <w:rFonts w:ascii="David" w:hAnsi="David" w:cs="David"/>
          <w:color w:val="000000"/>
          <w:sz w:val="33"/>
          <w:szCs w:val="33"/>
          <w:rtl/>
        </w:rPr>
        <w:t xml:space="preserve"> שָׁמַיִם. וְאִי תֵּימָא, יְחַוֶּה לָאו יְחַיֶּה. תָּא חֲזֵי, כְּתִיב </w:t>
      </w:r>
      <w:r>
        <w:rPr>
          <w:rFonts w:ascii="David" w:hAnsi="David" w:cs="David"/>
          <w:color w:val="000000"/>
          <w:rtl/>
        </w:rPr>
        <w:t>(בראשית ג)</w:t>
      </w:r>
      <w:r>
        <w:rPr>
          <w:rFonts w:ascii="David" w:hAnsi="David" w:cs="David"/>
          <w:color w:val="000000"/>
          <w:sz w:val="33"/>
          <w:szCs w:val="33"/>
          <w:rtl/>
        </w:rPr>
        <w:t xml:space="preserve"> וַיִּקְרָא הָאָדָם שֵׁם אִשְׁתּוֹ חַוָּה, כִּי הִיא הָיְתָה אֵם </w:t>
      </w:r>
      <w:r>
        <w:rPr>
          <w:rFonts w:ascii="David" w:hAnsi="David" w:cs="David"/>
          <w:color w:val="000000"/>
          <w:sz w:val="33"/>
          <w:szCs w:val="33"/>
          <w:rtl/>
        </w:rPr>
        <w:t xml:space="preserve">כָּל חַי. חַוָּה וְחַיָּה בְּמִלָּה חֲדָא סַלְּקִין. וְעַל דְּאִסְתָּלַּק </w:t>
      </w:r>
      <w:r>
        <w:rPr>
          <w:rFonts w:ascii="David" w:hAnsi="David" w:cs="David"/>
          <w:color w:val="000000"/>
          <w:rtl/>
        </w:rPr>
        <w:t>(נ''א דא אסתלק)</w:t>
      </w:r>
      <w:r>
        <w:rPr>
          <w:rFonts w:ascii="David" w:hAnsi="David" w:cs="David"/>
          <w:color w:val="000000"/>
          <w:sz w:val="33"/>
          <w:szCs w:val="33"/>
          <w:rtl/>
        </w:rPr>
        <w:t xml:space="preserve"> י', וְעָיִיל ו', דְּאִיהוּ כְּדְקָא יֵאוֹת, דְּהָא ו' אִיהוּ חַיִּין וַדַּאי, וְעַל דָּא חַוָּה וְחַיָּה, י' </w:t>
      </w:r>
      <w:r>
        <w:rPr>
          <w:rFonts w:ascii="David" w:hAnsi="David" w:cs="David"/>
          <w:color w:val="000000"/>
          <w:rtl/>
        </w:rPr>
        <w:t>(ס''א זעירא נטילא)</w:t>
      </w:r>
      <w:r>
        <w:rPr>
          <w:rFonts w:ascii="David" w:hAnsi="David" w:cs="David"/>
          <w:color w:val="000000"/>
          <w:sz w:val="33"/>
          <w:szCs w:val="33"/>
          <w:rtl/>
        </w:rPr>
        <w:t xml:space="preserve"> </w:t>
      </w:r>
      <w:r>
        <w:rPr>
          <w:rFonts w:ascii="David" w:hAnsi="David" w:cs="David"/>
          <w:color w:val="000000"/>
          <w:sz w:val="33"/>
          <w:szCs w:val="33"/>
          <w:rtl/>
        </w:rPr>
        <w:t xml:space="preserve">נָטְלָא חַיִּין מִן ו'. אוּף הָכָא, יְחַוֶּה, יְחַיֶּה. </w:t>
      </w:r>
    </w:p>
    <w:p w14:paraId="75460B13" w14:textId="77777777" w:rsidR="00000000" w:rsidRDefault="00AC0C38">
      <w:pPr>
        <w:bidi/>
        <w:jc w:val="both"/>
        <w:divId w:val="2047218212"/>
        <w:rPr>
          <w:rFonts w:ascii="David" w:eastAsia="Times New Roman" w:hAnsi="David" w:cs="David"/>
          <w:color w:val="000000"/>
          <w:sz w:val="33"/>
          <w:szCs w:val="33"/>
          <w:rtl/>
        </w:rPr>
      </w:pPr>
      <w:r>
        <w:rPr>
          <w:rFonts w:ascii="David" w:eastAsia="Times New Roman" w:hAnsi="David" w:cs="David"/>
          <w:color w:val="000000"/>
          <w:sz w:val="33"/>
          <w:szCs w:val="33"/>
          <w:rtl/>
        </w:rPr>
        <w:t xml:space="preserve">יְחַוֶּה דָּעַת. יְחַוֶּה - יְחַיֶּה. יְחַיֶּה תוֹלָדוֹת, שֶׁהֵם </w:t>
      </w:r>
      <w:r>
        <w:rPr>
          <w:rFonts w:ascii="David" w:eastAsia="Times New Roman" w:hAnsi="David" w:cs="David"/>
          <w:color w:val="000000"/>
          <w:sz w:val="23"/>
          <w:szCs w:val="23"/>
          <w:rtl/>
        </w:rPr>
        <w:t>(בהם)</w:t>
      </w:r>
      <w:r>
        <w:rPr>
          <w:rFonts w:ascii="David" w:eastAsia="Times New Roman" w:hAnsi="David" w:cs="David"/>
          <w:color w:val="000000"/>
          <w:sz w:val="33"/>
          <w:szCs w:val="33"/>
          <w:rtl/>
        </w:rPr>
        <w:t xml:space="preserve"> שָׁמַיִם. וְאִם תֹּאמַר, יְחַוֶּה לֹא יְחַיֶּה - בֹּא וּרְאֵה, 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וַיִּקְרָא הָאָדָם שֵׁם אִשְׁתּוֹ חַוָּה, כִּ</w:t>
      </w:r>
      <w:r>
        <w:rPr>
          <w:rFonts w:ascii="David" w:eastAsia="Times New Roman" w:hAnsi="David" w:cs="David"/>
          <w:color w:val="000000"/>
          <w:sz w:val="33"/>
          <w:szCs w:val="33"/>
          <w:rtl/>
        </w:rPr>
        <w:t xml:space="preserve">י הִיא הָיְתָה אֵם כָּל חַי. חַוָּה וְחַיָּה בְּמִלָה אַחַת עוֹלִים. וְעַל שֶׁהִסְתַּלְּקָה </w:t>
      </w:r>
      <w:r>
        <w:rPr>
          <w:rFonts w:ascii="David" w:eastAsia="Times New Roman" w:hAnsi="David" w:cs="David"/>
          <w:color w:val="000000"/>
          <w:sz w:val="23"/>
          <w:szCs w:val="23"/>
          <w:rtl/>
        </w:rPr>
        <w:t>(זה הסתלקה)</w:t>
      </w:r>
      <w:r>
        <w:rPr>
          <w:rFonts w:ascii="David" w:eastAsia="Times New Roman" w:hAnsi="David" w:cs="David"/>
          <w:color w:val="000000"/>
          <w:sz w:val="33"/>
          <w:szCs w:val="33"/>
          <w:rtl/>
        </w:rPr>
        <w:t xml:space="preserve"> י' וְנִכְנְסָה ו', שֶׁהוּא כָּרָאוּי, שֶׁהֲרֵי ו' הוּא חַיִּים וַדַּאי, וְעַל זֶה חַוָּה וְחַיָּה, י' </w:t>
      </w:r>
      <w:r>
        <w:rPr>
          <w:rFonts w:ascii="David" w:eastAsia="Times New Roman" w:hAnsi="David" w:cs="David"/>
          <w:color w:val="000000"/>
          <w:sz w:val="23"/>
          <w:szCs w:val="23"/>
          <w:rtl/>
        </w:rPr>
        <w:t>(קטגה נוטלת)</w:t>
      </w:r>
      <w:r>
        <w:rPr>
          <w:rFonts w:ascii="David" w:eastAsia="Times New Roman" w:hAnsi="David" w:cs="David"/>
          <w:color w:val="000000"/>
          <w:sz w:val="33"/>
          <w:szCs w:val="33"/>
          <w:rtl/>
        </w:rPr>
        <w:t xml:space="preserve"> נוֹטֶלֶת חַיִּים מִו'. אַף כָּאן יְחַ</w:t>
      </w:r>
      <w:r>
        <w:rPr>
          <w:rFonts w:ascii="David" w:eastAsia="Times New Roman" w:hAnsi="David" w:cs="David"/>
          <w:color w:val="000000"/>
          <w:sz w:val="33"/>
          <w:szCs w:val="33"/>
          <w:rtl/>
        </w:rPr>
        <w:t xml:space="preserve">וֶּה - יְחַיֶּה. </w:t>
      </w:r>
    </w:p>
    <w:p w14:paraId="1B23BEB5" w14:textId="77777777" w:rsidR="00000000" w:rsidRDefault="00AC0C38">
      <w:pPr>
        <w:bidi/>
        <w:jc w:val="both"/>
        <w:divId w:val="2058580902"/>
        <w:rPr>
          <w:rFonts w:ascii="David" w:eastAsia="Times New Roman" w:hAnsi="David" w:cs="David"/>
          <w:color w:val="000000"/>
          <w:sz w:val="33"/>
          <w:szCs w:val="33"/>
          <w:rtl/>
        </w:rPr>
      </w:pPr>
    </w:p>
    <w:p w14:paraId="4557E1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דָּעַת: דָּא אִיהוּ רָזָא דְּשָׁמַיִם. מַה שָׁמַיִם שִׁית סִטְרִין, אוּף הָכָא שִׁית סִטְרִין, בְּאִינּוּן תּוֹלָדִין דְּקָא יְחַיֶּה כְּגַוְונָא דִּילֵיהּ, וְעַל דָּא יוֹם לְיוֹם אִתְכְּלִיל בְּדַרְגָּא עִלָּאָה אֹמֶ''ר. וְלַיְלָה לְלַ</w:t>
      </w:r>
      <w:r>
        <w:rPr>
          <w:rFonts w:ascii="David" w:hAnsi="David" w:cs="David"/>
          <w:color w:val="000000"/>
          <w:sz w:val="33"/>
          <w:szCs w:val="33"/>
          <w:rtl/>
        </w:rPr>
        <w:t xml:space="preserve">יְלָה בְּרָזָא דִּדְכוּרָא, דְּקָא נָהִיר לָהּ דְּאִיהוּ שְׁמֵיהּ </w:t>
      </w:r>
      <w:r>
        <w:rPr>
          <w:rFonts w:ascii="David" w:hAnsi="David" w:cs="David"/>
          <w:color w:val="000000"/>
          <w:rtl/>
        </w:rPr>
        <w:t>(נ''א שמים')</w:t>
      </w:r>
      <w:r>
        <w:rPr>
          <w:rFonts w:ascii="David" w:hAnsi="David" w:cs="David"/>
          <w:color w:val="000000"/>
          <w:sz w:val="33"/>
          <w:szCs w:val="33"/>
          <w:rtl/>
        </w:rPr>
        <w:t xml:space="preserve"> דָּעַת. </w:t>
      </w:r>
    </w:p>
    <w:p w14:paraId="576BF023" w14:textId="77777777" w:rsidR="00000000" w:rsidRDefault="00AC0C38">
      <w:pPr>
        <w:bidi/>
        <w:jc w:val="both"/>
        <w:divId w:val="2081707254"/>
        <w:rPr>
          <w:rFonts w:ascii="David" w:eastAsia="Times New Roman" w:hAnsi="David" w:cs="David"/>
          <w:color w:val="000000"/>
          <w:sz w:val="33"/>
          <w:szCs w:val="33"/>
          <w:rtl/>
        </w:rPr>
      </w:pPr>
      <w:r>
        <w:rPr>
          <w:rFonts w:ascii="David" w:eastAsia="Times New Roman" w:hAnsi="David" w:cs="David"/>
          <w:color w:val="000000"/>
          <w:sz w:val="33"/>
          <w:szCs w:val="33"/>
          <w:rtl/>
        </w:rPr>
        <w:t>דָּעַת - זֶהוּ סוֹד הַשָּׁמַיִם. מַה שָּׁמַיִם שִׁשָּׁה צְדָדִים, אַף כָּאן שִׁשָּׁה צְדָדִים בְּאוֹתָן תּוֹלָדוֹת שֶׁיְּחַיֶּה כְּמוֹ שֶׁלּוֹ. וְלָכֵן יוֹם לְיוֹם נִכ</w:t>
      </w:r>
      <w:r>
        <w:rPr>
          <w:rFonts w:ascii="David" w:eastAsia="Times New Roman" w:hAnsi="David" w:cs="David"/>
          <w:color w:val="000000"/>
          <w:sz w:val="33"/>
          <w:szCs w:val="33"/>
          <w:rtl/>
        </w:rPr>
        <w:t xml:space="preserve">ְלָל בְּדַרְגָּה עֶלְיוֹנָה - אֹמֶ''ר. וְלַיְלָה לְּלַיְלָה - בְּסוֹד שֶׁל הַזָּכָר שֶׁמֵּאִיר לָהּ, שֶׁהוּא שְׁמוֹ </w:t>
      </w:r>
      <w:r>
        <w:rPr>
          <w:rFonts w:ascii="David" w:eastAsia="Times New Roman" w:hAnsi="David" w:cs="David"/>
          <w:color w:val="000000"/>
          <w:sz w:val="23"/>
          <w:szCs w:val="23"/>
          <w:rtl/>
        </w:rPr>
        <w:t>(שמים)</w:t>
      </w:r>
      <w:r>
        <w:rPr>
          <w:rFonts w:ascii="David" w:eastAsia="Times New Roman" w:hAnsi="David" w:cs="David"/>
          <w:color w:val="000000"/>
          <w:sz w:val="33"/>
          <w:szCs w:val="33"/>
          <w:rtl/>
        </w:rPr>
        <w:t xml:space="preserve">, דַּעַת. </w:t>
      </w:r>
    </w:p>
    <w:p w14:paraId="62E85763" w14:textId="77777777" w:rsidR="00000000" w:rsidRDefault="00AC0C38">
      <w:pPr>
        <w:bidi/>
        <w:jc w:val="both"/>
        <w:divId w:val="2058580902"/>
        <w:rPr>
          <w:rFonts w:ascii="David" w:eastAsia="Times New Roman" w:hAnsi="David" w:cs="David"/>
          <w:color w:val="000000"/>
          <w:sz w:val="33"/>
          <w:szCs w:val="33"/>
          <w:rtl/>
        </w:rPr>
      </w:pPr>
    </w:p>
    <w:p w14:paraId="066D67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דְּהַאי אֹמֶר רָזָא עִלָּאָה אִיהוּ, וְלָא כִּשְׁאָר אֲמִירָן, אַהְדָּר קְרָא עָלֵיהּ וְאָמַר, אֵין אֹמֶר וְאֵין</w:t>
      </w:r>
      <w:r>
        <w:rPr>
          <w:rFonts w:ascii="David" w:hAnsi="David" w:cs="David"/>
          <w:color w:val="000000"/>
          <w:sz w:val="33"/>
          <w:szCs w:val="33"/>
          <w:rtl/>
        </w:rPr>
        <w:t xml:space="preserve"> דְּבָרִים, כִּשְׁאָר אֲמִירָן דְּעָלְמָא. אֶלָּא הַאי אֹמֶר, רָזָא עִלָּאָה אִיהוּ, בְּדַרְגִּין עִלָּאִין, דְּלֵית תַּמָּן אֲמִירָן וּדְבָרִים, וְלָא אִשְׁתְּמָעוּ, כִּשְׁאַר דַּרְגִּין דְּאִינּוּן רָזָא דִּמְהֵימְנוּתָא, דְּאִינּוּן קָלָא דְּמִשְׁתְּמַע</w:t>
      </w:r>
      <w:r>
        <w:rPr>
          <w:rFonts w:ascii="David" w:hAnsi="David" w:cs="David"/>
          <w:color w:val="000000"/>
          <w:sz w:val="33"/>
          <w:szCs w:val="33"/>
          <w:rtl/>
        </w:rPr>
        <w:t xml:space="preserve">, אֲבָל הָנֵי לָא </w:t>
      </w:r>
      <w:r>
        <w:rPr>
          <w:rFonts w:ascii="David" w:hAnsi="David" w:cs="David"/>
          <w:color w:val="000000"/>
          <w:rtl/>
        </w:rPr>
        <w:t>(בראשית נ')</w:t>
      </w:r>
      <w:r>
        <w:rPr>
          <w:rFonts w:ascii="David" w:hAnsi="David" w:cs="David"/>
          <w:color w:val="000000"/>
          <w:sz w:val="33"/>
          <w:szCs w:val="33"/>
          <w:rtl/>
        </w:rPr>
        <w:t xml:space="preserve"> אִשְׁתְּמָעוּ לְעָלְמִין, וְהַיְינוּ דִּכְתִּיב בְּלִי נִשְׁמַע קוֹלָם. </w:t>
      </w:r>
    </w:p>
    <w:p w14:paraId="2E2E40B8" w14:textId="77777777" w:rsidR="00000000" w:rsidRDefault="00AC0C38">
      <w:pPr>
        <w:bidi/>
        <w:jc w:val="both"/>
        <w:divId w:val="2035495123"/>
        <w:rPr>
          <w:rFonts w:ascii="David" w:eastAsia="Times New Roman" w:hAnsi="David" w:cs="David"/>
          <w:color w:val="000000"/>
          <w:sz w:val="33"/>
          <w:szCs w:val="33"/>
          <w:rtl/>
        </w:rPr>
      </w:pPr>
      <w:r>
        <w:rPr>
          <w:rFonts w:ascii="David" w:eastAsia="Times New Roman" w:hAnsi="David" w:cs="David"/>
          <w:color w:val="000000"/>
          <w:sz w:val="33"/>
          <w:szCs w:val="33"/>
          <w:rtl/>
        </w:rPr>
        <w:t>וּמִשּׁוּם שֶׁאֹמֶר הַזֶּה הוּא סוֹד עֶלְיוֹן, וְלֹא כִשְׁאָר הָאֲמִירוֹת, חָזַר עָלָיו הַפָּסוּק וְאָמַר, אֵין אֹמֶר וְאֵין דְּבָרִים, כִּשְׁאָר אֲמִיר</w:t>
      </w:r>
      <w:r>
        <w:rPr>
          <w:rFonts w:ascii="David" w:eastAsia="Times New Roman" w:hAnsi="David" w:cs="David"/>
          <w:color w:val="000000"/>
          <w:sz w:val="33"/>
          <w:szCs w:val="33"/>
          <w:rtl/>
        </w:rPr>
        <w:t>וֹת הָעוֹלָם. אֶלָּא הָאֹמֶר הַזֶּה הוּא סוֹד עֶלְיוֹן בִּדְרָגוֹת עֶלְיוֹנוֹת, שֶׁאֵין שָׁם אֲמִירוֹת וּדְבָרִים, וְלֹא נִשְׁמְעוּ כִּשְׁאָר הַדְּרָגוֹת שֶׁהֵן סוֹד הָאֱמוּנָה, שֶׁהֵן קוֹל שֶׁנִּשְׁמָע. אֲבָל אֵלֶּה לֹא נִשְׁמְעוּ לְעוֹלָמִים, וְזֶהוּ שֶׁ</w:t>
      </w:r>
      <w:r>
        <w:rPr>
          <w:rFonts w:ascii="David" w:eastAsia="Times New Roman" w:hAnsi="David" w:cs="David"/>
          <w:color w:val="000000"/>
          <w:sz w:val="33"/>
          <w:szCs w:val="33"/>
          <w:rtl/>
        </w:rPr>
        <w:t xml:space="preserve">כָּתוּב בְּלִי נִשְׁמָע קוֹלָם. </w:t>
      </w:r>
    </w:p>
    <w:p w14:paraId="3F759E86" w14:textId="77777777" w:rsidR="00000000" w:rsidRDefault="00AC0C38">
      <w:pPr>
        <w:bidi/>
        <w:jc w:val="both"/>
        <w:divId w:val="2058580902"/>
        <w:rPr>
          <w:rFonts w:ascii="David" w:eastAsia="Times New Roman" w:hAnsi="David" w:cs="David"/>
          <w:color w:val="000000"/>
          <w:sz w:val="33"/>
          <w:szCs w:val="33"/>
          <w:rtl/>
        </w:rPr>
      </w:pPr>
    </w:p>
    <w:p w14:paraId="1E4F3F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בְּכָל הָאָרֶץ יָצָא קַוָּם, אַף עַל גַּב דְּאִינּוּן טְמִירִין עִלָּאִין, דְּלָא אִתְיְידָעוּ לְעָלְמִין, נְגִידוּ וּמְשִׁיכוּ דִּלְהוֹן, אִתְמְשַׁךְ וְאִתְנְגִיד לְתַתָּא. וּבְגִין הַהוּא מְשִׁיכוּ, אִית לָן מְהֵי</w:t>
      </w:r>
      <w:r>
        <w:rPr>
          <w:rFonts w:ascii="David" w:hAnsi="David" w:cs="David"/>
          <w:color w:val="000000"/>
          <w:sz w:val="33"/>
          <w:szCs w:val="33"/>
          <w:rtl/>
        </w:rPr>
        <w:t>מְנוּתָא שְׁלֵימָתָא, בְּהַאי עָלְמָא, וְכָל בְּנִי עָלְמָא מִשְׁתָּעוּ רָזָא דִּמְהֵימְנוּתָא דְּקוּדְשָׁא בְּרִיךְ הוּא, בְּאִינּוּן דַּרְגִּין, כְּאִילּוּ אִתְגַּלְּיָין, וְלָא הֲווֹ טְמִירִין וּגְנִיזִין, וְהַיְינוּ וּבִקְצֵה תֵבֵל מִלֵּיהֶם, מֵרֵישָׁא</w:t>
      </w:r>
      <w:r>
        <w:rPr>
          <w:rFonts w:ascii="David" w:hAnsi="David" w:cs="David"/>
          <w:color w:val="000000"/>
          <w:sz w:val="33"/>
          <w:szCs w:val="33"/>
          <w:rtl/>
        </w:rPr>
        <w:t xml:space="preserve"> דְּעָלְמָא, עַד סַיְיפֵי עָלְמָא מִשְׁתָּעָאן אִינּוּן חַכִּימֵי לִבָּא, בְּאִינּוּן דַּרְגִּין גְּנִיזִין, אַף עַל גַּב דְּלָא אִתְיְידָעוּ. אֲבָל בְּמָה אִשְׁתְּמוֹדְעָן, בְּגִין דְּלַשֶּׁמֶשׁ שָׂם אֹהֶל בָּהֶם, בְּגִין שִׁמְשָׁא קַדִּישָׁא, דְּאִיהוּ מ</w:t>
      </w:r>
      <w:r>
        <w:rPr>
          <w:rFonts w:ascii="David" w:hAnsi="David" w:cs="David"/>
          <w:color w:val="000000"/>
          <w:sz w:val="33"/>
          <w:szCs w:val="33"/>
          <w:rtl/>
        </w:rPr>
        <w:t xml:space="preserve">ַשְׁכְּנָא מֵאִינּוּן דַּרְגִּין עִלָּאִין קַדִּישִׁין, וְאִיהוּ נְהוֹרָא, דְּנָטִיל כָּל נְהוֹרִין גְּנִיזִין, וְהַהוּא מְשִׁיכוּ דִּלְהוֹן, וּבְגִינֵיהּ אִתְחָזֵי מְהֵימְנוּתָא בְּכָל עָלְמָא. </w:t>
      </w:r>
    </w:p>
    <w:p w14:paraId="614B27F0" w14:textId="77777777" w:rsidR="00000000" w:rsidRDefault="00AC0C38">
      <w:pPr>
        <w:bidi/>
        <w:jc w:val="both"/>
        <w:divId w:val="644117922"/>
        <w:rPr>
          <w:rFonts w:ascii="David" w:eastAsia="Times New Roman" w:hAnsi="David" w:cs="David"/>
          <w:color w:val="000000"/>
          <w:sz w:val="33"/>
          <w:szCs w:val="33"/>
          <w:rtl/>
        </w:rPr>
      </w:pPr>
      <w:r>
        <w:rPr>
          <w:rFonts w:ascii="David" w:eastAsia="Times New Roman" w:hAnsi="David" w:cs="David"/>
          <w:color w:val="000000"/>
          <w:sz w:val="33"/>
          <w:szCs w:val="33"/>
          <w:rtl/>
        </w:rPr>
        <w:t>אֲבָל בְּכָל הָאָרֶץ יָצָא קַוָּם, אַף עַל גַּב שֶׁהֵם נִסְ</w:t>
      </w:r>
      <w:r>
        <w:rPr>
          <w:rFonts w:ascii="David" w:eastAsia="Times New Roman" w:hAnsi="David" w:cs="David"/>
          <w:color w:val="000000"/>
          <w:sz w:val="33"/>
          <w:szCs w:val="33"/>
          <w:rtl/>
        </w:rPr>
        <w:t>תָּרִים עֶלְיוֹנִים שֶׁלֹּא נוֹדְעוּ לְעוֹלָמִים, הַשֶּׁפַע וְהַמְּשִׁיכָה שֶׁלָּהֶם נִמְשָׁךְ וְשׁוֹפֵעַ לְמַטָּה. וּמִשּׁוּם אוֹתָהּ מְשִׁיכָה יֵשׁ לָנוּ אֱמוּנָה שְׁלֵמָה בָּעוֹלָם הַזֶּה, וְכָל בְּנֵי הָעוֹלָם מְדַבְּרִים סוֹד אֱמוּנוֹת הַקָּדוֹשׁ בָּר</w:t>
      </w:r>
      <w:r>
        <w:rPr>
          <w:rFonts w:ascii="David" w:eastAsia="Times New Roman" w:hAnsi="David" w:cs="David"/>
          <w:color w:val="000000"/>
          <w:sz w:val="33"/>
          <w:szCs w:val="33"/>
          <w:rtl/>
        </w:rPr>
        <w:t>וּךְ הוּא בְּאוֹתָן דְּרָגוֹת כְּאִלּוּ נִתְגַּלּוּ וְלֹא הָיוּ נִסְתָּרִים וּגְנוּזִים. וְזֶהוּ וּבִקְצֵה תֵבֵל מִלֵּיהֶם - מֵרֹאשׁ הָעוֹלָם עַד סוֹף הָעוֹלָם מְדַבְּרִים אוֹתָם חַכְמֵי הַלֵּב בְּאוֹתָן דְּרָגוֹת גְּנוּזוֹת, אַף עַל גַּב שֶׁלֹּא נוֹדְעוּ.</w:t>
      </w:r>
      <w:r>
        <w:rPr>
          <w:rFonts w:ascii="David" w:eastAsia="Times New Roman" w:hAnsi="David" w:cs="David"/>
          <w:color w:val="000000"/>
          <w:sz w:val="33"/>
          <w:szCs w:val="33"/>
          <w:rtl/>
        </w:rPr>
        <w:t xml:space="preserve"> אֲבָל בַּמָּה הֵם נוֹדָעִים? מִשּׁוּם שֶׁלַּשֶּׁמֶשׁ שָׂם אֹהֶל בָּהֶם. מִשּׁוּם הַשֶּׁמֶשׁ הַקְּדוֹשָׁה, שֶׁהִיא מִשְׁכָּן מֵאוֹתָן דְּרָגוֹת עֶלְיוֹנוֹת קְדוֹשׁוֹת, וְהוּא אוֹר שֶׁנּוֹטֵל כָּל הָאוֹרוֹת הַגְּנוּזִים וְאוֹתָהּ מְשִׁיכָה שֶׁלָּהֶם, וּבִגְ</w:t>
      </w:r>
      <w:r>
        <w:rPr>
          <w:rFonts w:ascii="David" w:eastAsia="Times New Roman" w:hAnsi="David" w:cs="David"/>
          <w:color w:val="000000"/>
          <w:sz w:val="33"/>
          <w:szCs w:val="33"/>
          <w:rtl/>
        </w:rPr>
        <w:t xml:space="preserve">לָלוֹ נִרְאֵית הָאֱמוּנָה בְּכָל הָעוֹלָם. </w:t>
      </w:r>
    </w:p>
    <w:p w14:paraId="1B481CB3" w14:textId="77777777" w:rsidR="00000000" w:rsidRDefault="00AC0C38">
      <w:pPr>
        <w:bidi/>
        <w:jc w:val="both"/>
        <w:divId w:val="2058580902"/>
        <w:rPr>
          <w:rFonts w:ascii="David" w:eastAsia="Times New Roman" w:hAnsi="David" w:cs="David"/>
          <w:color w:val="000000"/>
          <w:sz w:val="33"/>
          <w:szCs w:val="33"/>
          <w:rtl/>
        </w:rPr>
      </w:pPr>
    </w:p>
    <w:p w14:paraId="3881B1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דְּנָטִיל לְשִׁמְשָׁא, כְּמַאן דְּנָטִיל לְכֻלְּהוּ דַּרְגִּין. בְּגִין דְּשִׁמְשָׁא אִיהוּ אֹהֶל דְּאִתְכְּלִיל בְּהוֹן, וְנָטִיל כֹּלָּא, וְאִיהוּ נָהִיר לְכָל אִינּוּן גְּוָונֵי נְהוֹרִין לְתַתָּא. וְעַ</w:t>
      </w:r>
      <w:r>
        <w:rPr>
          <w:rFonts w:ascii="David" w:hAnsi="David" w:cs="David"/>
          <w:color w:val="000000"/>
          <w:sz w:val="33"/>
          <w:szCs w:val="33"/>
          <w:rtl/>
        </w:rPr>
        <w:t xml:space="preserve">ל דָּא וְהוּא כְּחָתָן יוֹצֵא מֵחֻפָּתוֹ, בִּנְהִירוּ וּנְצִיצוּ דְּכָל נְהוֹרִין גְּנִיזִין, דְּכֻלְּהוּ בְּתִיאוּבְתָּא בִּרְעוּתָא שְׁלִים, יָהֲבֵי לֵיהּ רְעוּתַיְיהוּ וּנְהִירוּ דִּלְהוֹן, כְּמָה דִּלְחָתָן אִית רְעוּ וְתִיאוּבְתָּא דְּכַלָּה </w:t>
      </w:r>
      <w:r>
        <w:rPr>
          <w:rFonts w:ascii="David" w:hAnsi="David" w:cs="David"/>
          <w:color w:val="000000"/>
          <w:rtl/>
        </w:rPr>
        <w:t>(נ''א דכל</w:t>
      </w:r>
      <w:r>
        <w:rPr>
          <w:rFonts w:ascii="David" w:hAnsi="David" w:cs="David"/>
          <w:color w:val="000000"/>
          <w:rtl/>
        </w:rPr>
        <w:t>הו)</w:t>
      </w:r>
      <w:r>
        <w:rPr>
          <w:rFonts w:ascii="David" w:hAnsi="David" w:cs="David"/>
          <w:color w:val="000000"/>
          <w:sz w:val="33"/>
          <w:szCs w:val="33"/>
          <w:rtl/>
        </w:rPr>
        <w:t xml:space="preserve"> לְמֵיהַב לָהּ נְבִזְבְּזָן וּמַתְּנָן. וְעַל דָּא וְהוּא כְּחָתָן יוֹצֵא מֵחֻפָּתוֹ. </w:t>
      </w:r>
    </w:p>
    <w:p w14:paraId="628FF1B3" w14:textId="77777777" w:rsidR="00000000" w:rsidRDefault="00AC0C38">
      <w:pPr>
        <w:bidi/>
        <w:jc w:val="both"/>
        <w:divId w:val="1997491629"/>
        <w:rPr>
          <w:rFonts w:ascii="David" w:eastAsia="Times New Roman" w:hAnsi="David" w:cs="David"/>
          <w:color w:val="000000"/>
          <w:sz w:val="33"/>
          <w:szCs w:val="33"/>
          <w:rtl/>
        </w:rPr>
      </w:pPr>
      <w:r>
        <w:rPr>
          <w:rFonts w:ascii="David" w:eastAsia="Times New Roman" w:hAnsi="David" w:cs="David"/>
          <w:color w:val="000000"/>
          <w:sz w:val="33"/>
          <w:szCs w:val="33"/>
          <w:rtl/>
        </w:rPr>
        <w:t>מִי שֶׁנּוֹטֵל אֶת הַשֶּׁמֶשׁ, כְּמִי שֶׁנּוֹטֵל אֶת כָּל הַדְּרָגוֹת, מִשּׁוּם שֶׁהַשֶּׁמֶשׁ הוּא אֹהֶל שֶׁנִּכְלָל בָּהֶם וְנוֹטֵל הַכֹּל, וְהוּא מֵאִיר לְכָל אוֹת</w:t>
      </w:r>
      <w:r>
        <w:rPr>
          <w:rFonts w:ascii="David" w:eastAsia="Times New Roman" w:hAnsi="David" w:cs="David"/>
          <w:color w:val="000000"/>
          <w:sz w:val="33"/>
          <w:szCs w:val="33"/>
          <w:rtl/>
        </w:rPr>
        <w:t>ָם הַגְּוָנִים שֶׁל הָאוֹרוֹת שֶׁלְּמַטָּה. וְלָכֵן וְהוּא כְּחָתָן יֹצֵא מֵחֻפָּתוֹ - בְּאוֹר וְהִתְנוֹצְצוּת שֶׁל כָּל הָאוֹרוֹת הַגְּנוּזִים. שֶׁכֻּלָּם בִּתְשׁוּקָה, בְּרָצוֹן שָׁלֵם, נוֹתְנִים לוֹ רְצוֹנָם וְאוֹרָם, כְּמוֹ שֶׁלְּחָתָן יֵשׁ רָצוֹן וּתְ</w:t>
      </w:r>
      <w:r>
        <w:rPr>
          <w:rFonts w:ascii="David" w:eastAsia="Times New Roman" w:hAnsi="David" w:cs="David"/>
          <w:color w:val="000000"/>
          <w:sz w:val="33"/>
          <w:szCs w:val="33"/>
          <w:rtl/>
        </w:rPr>
        <w:t xml:space="preserve">שׁוּקָה שֶׁל הַכַּלָּה </w:t>
      </w:r>
      <w:r>
        <w:rPr>
          <w:rFonts w:ascii="David" w:eastAsia="Times New Roman" w:hAnsi="David" w:cs="David"/>
          <w:color w:val="000000"/>
          <w:sz w:val="23"/>
          <w:szCs w:val="23"/>
          <w:rtl/>
        </w:rPr>
        <w:t>(של כלם)</w:t>
      </w:r>
      <w:r>
        <w:rPr>
          <w:rFonts w:ascii="David" w:eastAsia="Times New Roman" w:hAnsi="David" w:cs="David"/>
          <w:color w:val="000000"/>
          <w:sz w:val="33"/>
          <w:szCs w:val="33"/>
          <w:rtl/>
        </w:rPr>
        <w:t xml:space="preserve"> לָתֵת לָהּ אוֹצָרוֹת וּמַתָּנוֹת, וְלָכֵן וְהוּא כְּחָתָן יֹצֵא מֵחֻפָּתוֹ. </w:t>
      </w:r>
    </w:p>
    <w:p w14:paraId="47383825" w14:textId="77777777" w:rsidR="00000000" w:rsidRDefault="00AC0C38">
      <w:pPr>
        <w:bidi/>
        <w:jc w:val="both"/>
        <w:divId w:val="2058580902"/>
        <w:rPr>
          <w:rFonts w:ascii="David" w:eastAsia="Times New Roman" w:hAnsi="David" w:cs="David"/>
          <w:color w:val="000000"/>
          <w:sz w:val="33"/>
          <w:szCs w:val="33"/>
          <w:rtl/>
        </w:rPr>
      </w:pPr>
    </w:p>
    <w:p w14:paraId="52CEAE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חֻפָּתוֹ. דָּא עֵדֶן. וְרָזָא דָּא, </w:t>
      </w:r>
      <w:r>
        <w:rPr>
          <w:rFonts w:ascii="David" w:hAnsi="David" w:cs="David"/>
          <w:color w:val="000000"/>
          <w:rtl/>
        </w:rPr>
        <w:t>(בראשית ב)</w:t>
      </w:r>
      <w:r>
        <w:rPr>
          <w:rFonts w:ascii="David" w:hAnsi="David" w:cs="David"/>
          <w:color w:val="000000"/>
          <w:sz w:val="33"/>
          <w:szCs w:val="33"/>
          <w:rtl/>
        </w:rPr>
        <w:t xml:space="preserve"> וְנָהָר יוֹצֵא מֵעֵדֶן. עֵדֶן, דָּא אִיהוּ חוּפָּא דְּחַפְיָא עַל כֹּלָּא. יָשִׂישׂ כַּגִבּוֹ</w:t>
      </w:r>
      <w:r>
        <w:rPr>
          <w:rFonts w:ascii="David" w:hAnsi="David" w:cs="David"/>
          <w:color w:val="000000"/>
          <w:sz w:val="33"/>
          <w:szCs w:val="33"/>
          <w:rtl/>
        </w:rPr>
        <w:t>ר. יָשִׂישׂ, מִסִּטְרָא דְּאוֹר קַדְמָאָה דְּלָא אִשְׁתְּכַח בֵּיהּ דִּינָא כְּלָל. כְּגִבּוֹר, מִסִּטְרָא דִּגְבוּרָה, וְאַף עַל גַּב דִּגְבוּרָה אִיהִי דִּינָא שְׁלִים, כְּגִבּוֹר כְּתִיב, וְלָא גִּבּוֹר, בְּגִין דְּאַמְתִּיק דִּינָא בְּחֶסֶד, וְנָטִיל כ</w:t>
      </w:r>
      <w:r>
        <w:rPr>
          <w:rFonts w:ascii="David" w:hAnsi="David" w:cs="David"/>
          <w:color w:val="000000"/>
          <w:sz w:val="33"/>
          <w:szCs w:val="33"/>
          <w:rtl/>
        </w:rPr>
        <w:t xml:space="preserve">ֹּלָּא כַּחֲדָא, בְּתִיאוּבְתָּא וּרְעוּתָא שְׁלִים. וְכָל דָּא, לָרוּץ אֹרַח. כְּמָה דְאַתְּ אָמֵר </w:t>
      </w:r>
      <w:r>
        <w:rPr>
          <w:rFonts w:ascii="David" w:hAnsi="David" w:cs="David"/>
          <w:color w:val="000000"/>
          <w:rtl/>
        </w:rPr>
        <w:t>(ישעיה מג)</w:t>
      </w:r>
      <w:r>
        <w:rPr>
          <w:rFonts w:ascii="David" w:hAnsi="David" w:cs="David"/>
          <w:color w:val="000000"/>
          <w:sz w:val="33"/>
          <w:szCs w:val="33"/>
          <w:rtl/>
        </w:rPr>
        <w:t xml:space="preserve"> הַנּוֹתֵן בַּיָּם דָּרֶךְ לְאַשְׁקָאָה וּלְאַשְׁלְמָא נְהִירוּ דְּסִיהֲרָא בְּכָל סִטְרִין, </w:t>
      </w:r>
      <w:r>
        <w:rPr>
          <w:rFonts w:ascii="David" w:hAnsi="David" w:cs="David"/>
          <w:color w:val="000000"/>
          <w:rtl/>
        </w:rPr>
        <w:t>(רט''ו ע''א)</w:t>
      </w:r>
      <w:r>
        <w:rPr>
          <w:rFonts w:ascii="David" w:hAnsi="David" w:cs="David"/>
          <w:color w:val="000000"/>
          <w:sz w:val="33"/>
          <w:szCs w:val="33"/>
          <w:rtl/>
        </w:rPr>
        <w:t xml:space="preserve"> וּלְמִפְתַּח בָּהּ אֹרַח לְאַנְהָרָא לְת</w:t>
      </w:r>
      <w:r>
        <w:rPr>
          <w:rFonts w:ascii="David" w:hAnsi="David" w:cs="David"/>
          <w:color w:val="000000"/>
          <w:sz w:val="33"/>
          <w:szCs w:val="33"/>
          <w:rtl/>
        </w:rPr>
        <w:t xml:space="preserve">ַתָּא. </w:t>
      </w:r>
    </w:p>
    <w:p w14:paraId="5E015EB1" w14:textId="77777777" w:rsidR="00000000" w:rsidRDefault="00AC0C38">
      <w:pPr>
        <w:bidi/>
        <w:jc w:val="both"/>
        <w:divId w:val="1969361493"/>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זוֹ חֻפָּתוֹ? זֶה עֵדֶן. וְסוֹד זֶה -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וְנָהָר יֹצֵא מֵעֵדֶן. עֵדֶן זוֹהִי חֻפָּה שֶׁמְּכַסָּה עַל הַכֹּל. יָשִׂישׂ כְּגִבּוֹר. יָשִׂישׂ - מִצַּד שֶׁל אוֹר רִאשׁוֹן שֶׁלֹּא נִמְצָא בּוֹ דִּין כְּלָל. כְּגִבּוֹר - מִצַּד הַגְּבוּרָה. </w:t>
      </w:r>
      <w:r>
        <w:rPr>
          <w:rFonts w:ascii="David" w:eastAsia="Times New Roman" w:hAnsi="David" w:cs="David"/>
          <w:color w:val="000000"/>
          <w:sz w:val="33"/>
          <w:szCs w:val="33"/>
          <w:rtl/>
        </w:rPr>
        <w:t xml:space="preserve">וְאַף עַל פִּי שֶׁגְּבוּרָה הִיא דִין שָׁלֵם, כָּתוּב כְּגִבּוֹר, וְלֹא גִבּוֹר. מִשּׁוּם שֶׁמַּמְתִּיק דִּין בְּחֶסֶד וְנוֹטֵל הַכֹּל כְּאֶחָד, בִּתְשׁוּקָה וְרָצוֹן שָׁלֵם. וְכָל זֶה - לָרוּץ אֹרַח, כְּמוֹ שֶׁנֶּאֱמַר </w:t>
      </w:r>
      <w:r>
        <w:rPr>
          <w:rFonts w:ascii="David" w:eastAsia="Times New Roman" w:hAnsi="David" w:cs="David"/>
          <w:color w:val="000000"/>
          <w:sz w:val="23"/>
          <w:szCs w:val="23"/>
          <w:rtl/>
        </w:rPr>
        <w:t>(ישעיה מג)</w:t>
      </w:r>
      <w:r>
        <w:rPr>
          <w:rFonts w:ascii="David" w:eastAsia="Times New Roman" w:hAnsi="David" w:cs="David"/>
          <w:color w:val="000000"/>
          <w:sz w:val="33"/>
          <w:szCs w:val="33"/>
          <w:rtl/>
        </w:rPr>
        <w:t xml:space="preserve"> הַנּוֹתֵן בַּיָּם דָּרֶךְ</w:t>
      </w:r>
      <w:r>
        <w:rPr>
          <w:rFonts w:ascii="David" w:eastAsia="Times New Roman" w:hAnsi="David" w:cs="David"/>
          <w:color w:val="000000"/>
          <w:sz w:val="33"/>
          <w:szCs w:val="33"/>
          <w:rtl/>
        </w:rPr>
        <w:t xml:space="preserve">, לְהַשְׁקוֹת וּלְהַשְׁלִים אֶת אוֹר הַלְּבָנָה בְּכָל הַצְּדָדִים, וְלִפְתֹּחַ בָּהּ דֶּרֶךְ לְהָאִיר לְמַטָּה. </w:t>
      </w:r>
    </w:p>
    <w:p w14:paraId="759A9845" w14:textId="77777777" w:rsidR="00000000" w:rsidRDefault="00AC0C38">
      <w:pPr>
        <w:bidi/>
        <w:jc w:val="both"/>
        <w:divId w:val="2058580902"/>
        <w:rPr>
          <w:rFonts w:ascii="David" w:eastAsia="Times New Roman" w:hAnsi="David" w:cs="David"/>
          <w:color w:val="000000"/>
          <w:sz w:val="33"/>
          <w:szCs w:val="33"/>
          <w:rtl/>
        </w:rPr>
      </w:pPr>
    </w:p>
    <w:p w14:paraId="46D085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מִקְצֵה הַשָּׁמַיִם מוֹצָאוֹ, מִסַּיְיפֵי אִלֵּין שָׁמַיִם עִלָּאִין דְּקָאָמַרָן, אִיהוּ אַפִּיק, בְּגִין דִּבְסִיּוּמָא דְּגוּפָא, אִיהוּ </w:t>
      </w:r>
      <w:r>
        <w:rPr>
          <w:rFonts w:ascii="David" w:hAnsi="David" w:cs="David"/>
          <w:color w:val="000000"/>
          <w:sz w:val="33"/>
          <w:szCs w:val="33"/>
          <w:rtl/>
        </w:rPr>
        <w:t xml:space="preserve">אַפִּיק, וּבְהַהוּא אֲתָר אִשְׁתְּמוֹדַע בֵּין דְּכַר לְנוּקְבָּא. וְדָא הוּא דִּכְתִּיב, </w:t>
      </w:r>
      <w:r>
        <w:rPr>
          <w:rFonts w:ascii="David" w:hAnsi="David" w:cs="David"/>
          <w:color w:val="000000"/>
          <w:rtl/>
        </w:rPr>
        <w:t>(דברים ד)</w:t>
      </w:r>
      <w:r>
        <w:rPr>
          <w:rFonts w:ascii="David" w:hAnsi="David" w:cs="David"/>
          <w:color w:val="000000"/>
          <w:sz w:val="33"/>
          <w:szCs w:val="33"/>
          <w:rtl/>
        </w:rPr>
        <w:t xml:space="preserve"> וּלְמִקְצֵה הַשָּׁמַיִם וְעַד קְצֵה הַשָּׁמָיִם. קְצֵה הַשָּׁמַיִם דָּא </w:t>
      </w:r>
      <w:r>
        <w:rPr>
          <w:rFonts w:ascii="David" w:hAnsi="David" w:cs="David"/>
          <w:color w:val="000000"/>
          <w:rtl/>
        </w:rPr>
        <w:t>(ר' ע''א)</w:t>
      </w:r>
      <w:r>
        <w:rPr>
          <w:rFonts w:ascii="David" w:hAnsi="David" w:cs="David"/>
          <w:color w:val="000000"/>
          <w:sz w:val="33"/>
          <w:szCs w:val="33"/>
          <w:rtl/>
        </w:rPr>
        <w:t xml:space="preserve"> עָלְמָא עִלָּאָה. וּלְמִקְצֵה הַשָּׁמַיִם, דָּא </w:t>
      </w:r>
      <w:r>
        <w:rPr>
          <w:rFonts w:ascii="David" w:hAnsi="David" w:cs="David"/>
          <w:color w:val="000000"/>
          <w:rtl/>
        </w:rPr>
        <w:t>(מלכא ד)</w:t>
      </w:r>
      <w:r>
        <w:rPr>
          <w:rFonts w:ascii="David" w:hAnsi="David" w:cs="David"/>
          <w:color w:val="000000"/>
          <w:sz w:val="33"/>
          <w:szCs w:val="33"/>
          <w:rtl/>
        </w:rPr>
        <w:t xml:space="preserve"> שְׁלָמָא דִּילֵיה</w:t>
      </w:r>
      <w:r>
        <w:rPr>
          <w:rFonts w:ascii="David" w:hAnsi="David" w:cs="David"/>
          <w:color w:val="000000"/>
          <w:sz w:val="33"/>
          <w:szCs w:val="33"/>
          <w:rtl/>
        </w:rPr>
        <w:t xml:space="preserve">ּ. כְּמָה דְּהַאי נָטִיל כָּל נְהוֹרִין, וְכֻלְּהוּ בֵּיהּ, אוּף הָכִי הַאי, נָטִיל כָּל נְהוֹרִין, וְכֻלְּהוּ בֵּיהּ, וְאִיהוּ נָפִיק מִקְּצֵה הַשָּׁמַיִם. </w:t>
      </w:r>
    </w:p>
    <w:p w14:paraId="489C8CAE" w14:textId="77777777" w:rsidR="00000000" w:rsidRDefault="00AC0C38">
      <w:pPr>
        <w:bidi/>
        <w:jc w:val="both"/>
        <w:divId w:val="1267882778"/>
        <w:rPr>
          <w:rFonts w:ascii="David" w:eastAsia="Times New Roman" w:hAnsi="David" w:cs="David"/>
          <w:color w:val="000000"/>
          <w:sz w:val="33"/>
          <w:szCs w:val="33"/>
          <w:rtl/>
        </w:rPr>
      </w:pPr>
      <w:r>
        <w:rPr>
          <w:rFonts w:ascii="David" w:eastAsia="Times New Roman" w:hAnsi="David" w:cs="David"/>
          <w:color w:val="000000"/>
          <w:sz w:val="33"/>
          <w:szCs w:val="33"/>
          <w:rtl/>
        </w:rPr>
        <w:t>מִקְצֵה הַשָּׁמַיִם מוֹצָאוֹ - מִסּוֹף אֵלּוּ הַשָּׁמַיִם הָעֶלְיוֹנִים שֶׁאָמַרְנוּ הוּא מוֹצִיא</w:t>
      </w:r>
      <w:r>
        <w:rPr>
          <w:rFonts w:ascii="David" w:eastAsia="Times New Roman" w:hAnsi="David" w:cs="David"/>
          <w:color w:val="000000"/>
          <w:sz w:val="33"/>
          <w:szCs w:val="33"/>
          <w:rtl/>
        </w:rPr>
        <w:t xml:space="preserve">, מִשּׁוּם שֶׁבְּסִיּוּם הַגּוּף הוּא מוֹצִיא, וּבְאוֹתוֹ מָקוֹם נִכָּר בֵּין הַזָּכָר לַנְּקֵבָה. וְזֶהוּ שֶׁכָּתוּב </w:t>
      </w:r>
      <w:r>
        <w:rPr>
          <w:rFonts w:ascii="David" w:eastAsia="Times New Roman" w:hAnsi="David" w:cs="David"/>
          <w:color w:val="000000"/>
          <w:sz w:val="23"/>
          <w:szCs w:val="23"/>
          <w:rtl/>
        </w:rPr>
        <w:t>(דבריםד)</w:t>
      </w:r>
      <w:r>
        <w:rPr>
          <w:rFonts w:ascii="David" w:eastAsia="Times New Roman" w:hAnsi="David" w:cs="David"/>
          <w:color w:val="000000"/>
          <w:sz w:val="33"/>
          <w:szCs w:val="33"/>
          <w:rtl/>
        </w:rPr>
        <w:t xml:space="preserve"> וּלְמִקְצֵה הַשָּׁמַיִם וְעַד קְצֵה הַשָּׁמָיִם. קְצֵה הַשָּׁמַיִם - זֶה הָעוֹלָם הָעֶלְיוֹן. וּלְמִקְצֵה הַשָּׁמַיִם - זֶה </w:t>
      </w:r>
      <w:r>
        <w:rPr>
          <w:rFonts w:ascii="David" w:eastAsia="Times New Roman" w:hAnsi="David" w:cs="David"/>
          <w:color w:val="000000"/>
          <w:sz w:val="23"/>
          <w:szCs w:val="23"/>
          <w:rtl/>
        </w:rPr>
        <w:t>(המלך</w:t>
      </w:r>
      <w:r>
        <w:rPr>
          <w:rFonts w:ascii="David" w:eastAsia="Times New Roman" w:hAnsi="David" w:cs="David"/>
          <w:color w:val="000000"/>
          <w:sz w:val="23"/>
          <w:szCs w:val="23"/>
          <w:rtl/>
        </w:rPr>
        <w:t xml:space="preserve"> ש)</w:t>
      </w:r>
      <w:r>
        <w:rPr>
          <w:rFonts w:ascii="David" w:eastAsia="Times New Roman" w:hAnsi="David" w:cs="David"/>
          <w:color w:val="000000"/>
          <w:sz w:val="33"/>
          <w:szCs w:val="33"/>
          <w:rtl/>
        </w:rPr>
        <w:t xml:space="preserve"> הַשָּׁלוֹם שֶׁלּוֹ. כְּמוֹ שֶׁזֶּה נוֹטֵל אֶת כָּל הָאוֹרוֹת וְכֻלָּם בּוֹ, אַף זֶה כָּךְ, נוֹטֵל כָּל הָאוֹרוֹת וִהוּא יוֹצֵא מִקְצֵה הַשָּׁמַיִם. </w:t>
      </w:r>
    </w:p>
    <w:p w14:paraId="38CDCB6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6" w:name="HtmpReportNum0259_L2"/>
      <w:bookmarkStart w:id="547" w:name="דףBקל''זBע''ב"/>
      <w:bookmarkEnd w:id="546"/>
      <w:bookmarkEnd w:id="547"/>
    </w:p>
    <w:p w14:paraId="49FFE563" w14:textId="77777777" w:rsidR="00000000" w:rsidRDefault="00AC0C38">
      <w:pPr>
        <w:pStyle w:val="NormalWeb"/>
        <w:bidi/>
        <w:jc w:val="both"/>
        <w:divId w:val="2058580902"/>
        <w:rPr>
          <w:rFonts w:ascii="David" w:hAnsi="David" w:cs="David"/>
          <w:color w:val="000000"/>
          <w:sz w:val="33"/>
          <w:szCs w:val="33"/>
          <w:rtl/>
        </w:rPr>
      </w:pPr>
      <w:hyperlink w:anchor="דף_קל''ז_ע''ב!" w:history="1">
        <w:r>
          <w:rPr>
            <w:rStyle w:val="Hyperlink"/>
            <w:rFonts w:ascii="David" w:hAnsi="David" w:cs="David"/>
            <w:b/>
            <w:bCs/>
            <w:sz w:val="45"/>
            <w:szCs w:val="45"/>
            <w:rtl/>
          </w:rPr>
          <w:t>דף קל''ז ע''ב</w:t>
        </w:r>
      </w:hyperlink>
    </w:p>
    <w:p w14:paraId="790FD3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וּתְקוּפָתוֹ: דְּסָחֲרָא </w:t>
      </w:r>
      <w:r>
        <w:rPr>
          <w:rFonts w:ascii="David" w:hAnsi="David" w:cs="David"/>
          <w:color w:val="000000"/>
          <w:rtl/>
        </w:rPr>
        <w:t>(ס''א דסיהרא)</w:t>
      </w:r>
      <w:r>
        <w:rPr>
          <w:rFonts w:ascii="David" w:hAnsi="David" w:cs="David"/>
          <w:color w:val="000000"/>
          <w:sz w:val="33"/>
          <w:szCs w:val="33"/>
          <w:rtl/>
        </w:rPr>
        <w:t xml:space="preserve"> בְּכָל אִינּוּן סִטְרִין </w:t>
      </w:r>
      <w:r>
        <w:rPr>
          <w:rFonts w:ascii="David" w:hAnsi="David" w:cs="David"/>
          <w:color w:val="000000"/>
          <w:rtl/>
        </w:rPr>
        <w:t>(נ''א ספירן)</w:t>
      </w:r>
      <w:r>
        <w:rPr>
          <w:rFonts w:ascii="David" w:hAnsi="David" w:cs="David"/>
          <w:color w:val="000000"/>
          <w:sz w:val="33"/>
          <w:szCs w:val="33"/>
          <w:rtl/>
        </w:rPr>
        <w:t xml:space="preserve"> קַדִּישִׁין, דְּאִתְחָזוּן</w:t>
      </w:r>
      <w:r>
        <w:rPr>
          <w:rFonts w:ascii="David" w:hAnsi="David" w:cs="David"/>
          <w:color w:val="000000"/>
          <w:sz w:val="33"/>
          <w:szCs w:val="33"/>
          <w:rtl/>
        </w:rPr>
        <w:t xml:space="preserve"> </w:t>
      </w:r>
      <w:r>
        <w:rPr>
          <w:rFonts w:ascii="David" w:hAnsi="David" w:cs="David"/>
          <w:color w:val="000000"/>
          <w:rtl/>
        </w:rPr>
        <w:t>(דף קל''ז ע''ב)</w:t>
      </w:r>
      <w:r>
        <w:rPr>
          <w:rFonts w:ascii="David" w:hAnsi="David" w:cs="David"/>
          <w:color w:val="000000"/>
          <w:rtl/>
        </w:rPr>
        <w:t xml:space="preserve"> </w:t>
      </w:r>
      <w:r>
        <w:rPr>
          <w:rFonts w:ascii="David" w:hAnsi="David" w:cs="David"/>
          <w:color w:val="000000"/>
          <w:sz w:val="33"/>
          <w:szCs w:val="33"/>
          <w:rtl/>
        </w:rPr>
        <w:t>לְאִתְנָהֲרָא וּלְאִתְשָׁקָאָה וּלְנַצְּצָא מִנֵּיהּ. וְאֵין נִסְתָּר, לֵית מַאן דְּאִתְחַפְיָא מֵהַהוּא נְהִירוּ, דְּהָא לְכֻלְּהוּ אַנְהִיר בִּכְלָלָא חֲדָא, ל</w:t>
      </w:r>
      <w:r>
        <w:rPr>
          <w:rFonts w:ascii="David" w:hAnsi="David" w:cs="David"/>
          <w:color w:val="000000"/>
          <w:sz w:val="33"/>
          <w:szCs w:val="33"/>
          <w:rtl/>
        </w:rPr>
        <w:t xml:space="preserve">ְכָל חַד וְחַד כְּמָה דְּאִתְחָזֵי לֵיהּ. </w:t>
      </w:r>
    </w:p>
    <w:p w14:paraId="6F390723" w14:textId="77777777" w:rsidR="00000000" w:rsidRDefault="00AC0C38">
      <w:pPr>
        <w:bidi/>
        <w:jc w:val="both"/>
        <w:divId w:val="433597167"/>
        <w:rPr>
          <w:rFonts w:ascii="David" w:eastAsia="Times New Roman" w:hAnsi="David" w:cs="David"/>
          <w:color w:val="000000"/>
          <w:sz w:val="33"/>
          <w:szCs w:val="33"/>
          <w:rtl/>
        </w:rPr>
      </w:pPr>
      <w:r>
        <w:rPr>
          <w:rFonts w:ascii="David" w:eastAsia="Times New Roman" w:hAnsi="David" w:cs="David"/>
          <w:color w:val="000000"/>
          <w:sz w:val="33"/>
          <w:szCs w:val="33"/>
          <w:rtl/>
        </w:rPr>
        <w:t xml:space="preserve">וּתְקֹוּפָתוֹ - שֶׁסּוֹבֵב </w:t>
      </w:r>
      <w:r>
        <w:rPr>
          <w:rFonts w:ascii="David" w:eastAsia="Times New Roman" w:hAnsi="David" w:cs="David"/>
          <w:color w:val="000000"/>
          <w:sz w:val="23"/>
          <w:szCs w:val="23"/>
          <w:rtl/>
        </w:rPr>
        <w:t>(שהלבנה)</w:t>
      </w:r>
      <w:r>
        <w:rPr>
          <w:rFonts w:ascii="David" w:eastAsia="Times New Roman" w:hAnsi="David" w:cs="David"/>
          <w:color w:val="000000"/>
          <w:sz w:val="33"/>
          <w:szCs w:val="33"/>
          <w:rtl/>
        </w:rPr>
        <w:t xml:space="preserve"> בְּכָל אוֹתָם הַצְּדָדִים </w:t>
      </w:r>
      <w:r>
        <w:rPr>
          <w:rFonts w:ascii="David" w:eastAsia="Times New Roman" w:hAnsi="David" w:cs="David"/>
          <w:color w:val="000000"/>
          <w:sz w:val="23"/>
          <w:szCs w:val="23"/>
          <w:rtl/>
        </w:rPr>
        <w:t>(הספירות)</w:t>
      </w:r>
      <w:r>
        <w:rPr>
          <w:rFonts w:ascii="David" w:eastAsia="Times New Roman" w:hAnsi="David" w:cs="David"/>
          <w:color w:val="000000"/>
          <w:sz w:val="33"/>
          <w:szCs w:val="33"/>
          <w:rtl/>
        </w:rPr>
        <w:t xml:space="preserve"> הַקְּדוֹשִׁים שֶׁרְאוּיִים לְהָאִיר וְלִהְיוֹת מֻשְׁקִים וּלְהִתְנוֹצֵץ מִמֶּנּוּ. וְאֵין נִסְתָּר - אֵין מִי שֶׁמְּכֻסֶּה מֵאוֹתוֹ הָאוֹר, </w:t>
      </w:r>
      <w:r>
        <w:rPr>
          <w:rFonts w:ascii="David" w:eastAsia="Times New Roman" w:hAnsi="David" w:cs="David"/>
          <w:color w:val="000000"/>
          <w:sz w:val="33"/>
          <w:szCs w:val="33"/>
          <w:rtl/>
        </w:rPr>
        <w:t xml:space="preserve">שֶׁהֲרֵי לְכֻלָּם הוּא מֵאִיר בִּכְלָל אֶחָד, לְכָל אֶחָד וְאֶחָד כָּרָאוּי לוֹ. </w:t>
      </w:r>
    </w:p>
    <w:p w14:paraId="79D3C1D2" w14:textId="77777777" w:rsidR="00000000" w:rsidRDefault="00AC0C38">
      <w:pPr>
        <w:bidi/>
        <w:jc w:val="both"/>
        <w:divId w:val="2058580902"/>
        <w:rPr>
          <w:rFonts w:ascii="David" w:eastAsia="Times New Roman" w:hAnsi="David" w:cs="David"/>
          <w:color w:val="000000"/>
          <w:sz w:val="33"/>
          <w:szCs w:val="33"/>
          <w:rtl/>
        </w:rPr>
      </w:pPr>
    </w:p>
    <w:p w14:paraId="4BBF9C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כֻּלְּהוּ אִשְׁתְּלִימוּ וְאִתְנְהִירוּ מִגּוֹ שִׁמְשָׁא, כְּדֵין סִיהֲרָא מִתְעַטְּרָא בְּגַוְונָא דְּאִימָּא עִלָּאָה, שְׁלֵימָא בְּנ' תַּרְעִין, וְדָא אִיהוּ דִּכְתִּיב תּוֹרַת יְיָ' תְּמִימָה, דְּהָא כְּדֵין אִיהִי </w:t>
      </w:r>
      <w:r>
        <w:rPr>
          <w:rFonts w:ascii="David" w:hAnsi="David" w:cs="David"/>
          <w:color w:val="000000"/>
          <w:rtl/>
        </w:rPr>
        <w:t>(שלימא)</w:t>
      </w:r>
      <w:r>
        <w:rPr>
          <w:rFonts w:ascii="David" w:hAnsi="David" w:cs="David"/>
          <w:color w:val="000000"/>
          <w:sz w:val="33"/>
          <w:szCs w:val="33"/>
          <w:rtl/>
        </w:rPr>
        <w:t xml:space="preserve"> תְּמִימָה, מִכָּל סִטְר</w:t>
      </w:r>
      <w:r>
        <w:rPr>
          <w:rFonts w:ascii="David" w:hAnsi="David" w:cs="David"/>
          <w:color w:val="000000"/>
          <w:sz w:val="33"/>
          <w:szCs w:val="33"/>
          <w:rtl/>
        </w:rPr>
        <w:t xml:space="preserve">ִין, בְּרָזָא דַּחֲמֵשׁ דַּרְגִּין, כְּגַוְונָא דְּאִימָא עִלָּאָה, דְּאִינּוּן חֲמֵשׁ רָזָא דְּחַמְשִׁין. </w:t>
      </w:r>
    </w:p>
    <w:p w14:paraId="10D3C925" w14:textId="77777777" w:rsidR="00000000" w:rsidRDefault="00AC0C38">
      <w:pPr>
        <w:bidi/>
        <w:jc w:val="both"/>
        <w:divId w:val="398286718"/>
        <w:rPr>
          <w:rFonts w:ascii="David" w:eastAsia="Times New Roman" w:hAnsi="David" w:cs="David"/>
          <w:color w:val="000000"/>
          <w:sz w:val="33"/>
          <w:szCs w:val="33"/>
          <w:rtl/>
        </w:rPr>
      </w:pPr>
      <w:r>
        <w:rPr>
          <w:rFonts w:ascii="David" w:eastAsia="Times New Roman" w:hAnsi="David" w:cs="David"/>
          <w:color w:val="000000"/>
          <w:sz w:val="33"/>
          <w:szCs w:val="33"/>
          <w:rtl/>
        </w:rPr>
        <w:t>וּכְשֶׁכֻּלָּם נִשְׁלָמִים וּמְאִירִים מִתּוֹךְ הַשֶּׁמֶשׁ, אָז הַלְּבָנָה מִתְעַטֶּרֶת כְּמוֹ הָאֵם הָעֶלְיוֹנָה, שְׁלֵמָה בַּחֲמִשִּׁים שְׁעָרִים</w:t>
      </w:r>
      <w:r>
        <w:rPr>
          <w:rFonts w:ascii="David" w:eastAsia="Times New Roman" w:hAnsi="David" w:cs="David"/>
          <w:color w:val="000000"/>
          <w:sz w:val="33"/>
          <w:szCs w:val="33"/>
          <w:rtl/>
        </w:rPr>
        <w:t xml:space="preserve">, וְזֶהוּ שֶׁכָּתוּב תּוֹרַת ה' תְּמִימָה, שֶׁהֲרֵי אָז הִיא </w:t>
      </w:r>
      <w:r>
        <w:rPr>
          <w:rFonts w:ascii="David" w:eastAsia="Times New Roman" w:hAnsi="David" w:cs="David"/>
          <w:color w:val="000000"/>
          <w:sz w:val="23"/>
          <w:szCs w:val="23"/>
          <w:rtl/>
        </w:rPr>
        <w:t>(שלמה)</w:t>
      </w:r>
      <w:r>
        <w:rPr>
          <w:rFonts w:ascii="David" w:eastAsia="Times New Roman" w:hAnsi="David" w:cs="David"/>
          <w:color w:val="000000"/>
          <w:sz w:val="33"/>
          <w:szCs w:val="33"/>
          <w:rtl/>
        </w:rPr>
        <w:t xml:space="preserve"> תְּמִימָה מִכָּל הַצְּדָדִים, בְּסוֹד שֶׁל חָמֵשׁ דְּרָגוֹת, כְּמוֹ הָאֵם הָעֶלְיוֹנָה, שֶׁהֵם חָמֵשׁ, סוֹד שֶׁל חֲמִשִּׁים. </w:t>
      </w:r>
    </w:p>
    <w:p w14:paraId="27D8390E" w14:textId="77777777" w:rsidR="00000000" w:rsidRDefault="00AC0C38">
      <w:pPr>
        <w:bidi/>
        <w:jc w:val="both"/>
        <w:divId w:val="2058580902"/>
        <w:rPr>
          <w:rFonts w:ascii="David" w:eastAsia="Times New Roman" w:hAnsi="David" w:cs="David"/>
          <w:color w:val="000000"/>
          <w:sz w:val="33"/>
          <w:szCs w:val="33"/>
          <w:rtl/>
        </w:rPr>
      </w:pPr>
    </w:p>
    <w:p w14:paraId="2D1192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וּבְגִינֵי כַּךְ, אִיהִי אַתְיָא בַּחֲמֵשׁ חֲמֵשׁ תֵּיבִין, </w:t>
      </w:r>
      <w:r>
        <w:rPr>
          <w:rFonts w:ascii="David" w:hAnsi="David" w:cs="David"/>
          <w:color w:val="000000"/>
          <w:sz w:val="33"/>
          <w:szCs w:val="33"/>
          <w:rtl/>
        </w:rPr>
        <w:t>בְּגִין לְאַשְׁלְמָא לְרָזָא דְּחַמְשִׁין. תּוֹרַת יְיָ' תְּמִימָה מְשִׁיבַת נָפֶשׁ, הָא חֲמֵשׁ. עֵדוּת יְיָ' נְאֱמָנָה מַחְכִּימַת פֶּתִי, הָא חֲמֵשׁ. פִּקּוּדֵי יְיָ' יְשָׁרִים מְשַׂמְּחֵי לֵב, הָא חֲמֵשׁ. מִצְוַת יְיָ' בָּרָה מְאִירַת עֵינַיִם, הָא חֲמֵ</w:t>
      </w:r>
      <w:r>
        <w:rPr>
          <w:rFonts w:ascii="David" w:hAnsi="David" w:cs="David"/>
          <w:color w:val="000000"/>
          <w:sz w:val="33"/>
          <w:szCs w:val="33"/>
          <w:rtl/>
        </w:rPr>
        <w:t xml:space="preserve">שׁ. יִרְאַת יְיָ' טְהוֹרָה עוֹמֶדֶת לָעַד, הָא חֲמֵשׁ. מִשְׁפְּטֵי יְיָ' אֱמֶת צָדְקוּ יַחְדָּיו, הָא חֲמֵשׁ. וְכֻלְּהוּ אַתְיָין בַּחֲמֵשׁ חֲמֵשׁ, לְאִתְכַּלְּלָא כְּגַוְונָא דְּאִימָּא עִלָּאָה. </w:t>
      </w:r>
    </w:p>
    <w:p w14:paraId="1639653E" w14:textId="77777777" w:rsidR="00000000" w:rsidRDefault="00AC0C38">
      <w:pPr>
        <w:bidi/>
        <w:jc w:val="both"/>
        <w:divId w:val="2017923884"/>
        <w:rPr>
          <w:rFonts w:ascii="David" w:eastAsia="Times New Roman" w:hAnsi="David" w:cs="David"/>
          <w:color w:val="000000"/>
          <w:sz w:val="33"/>
          <w:szCs w:val="33"/>
          <w:rtl/>
        </w:rPr>
      </w:pPr>
      <w:r>
        <w:rPr>
          <w:rFonts w:ascii="David" w:eastAsia="Times New Roman" w:hAnsi="David" w:cs="David"/>
          <w:color w:val="000000"/>
          <w:sz w:val="33"/>
          <w:szCs w:val="33"/>
          <w:rtl/>
        </w:rPr>
        <w:t>וְלָכֵן הִיא בָּאָה בְּחָמֵשׁ חָמֵשׁ תֵּבוֹת, כְּדֵי לְהַ</w:t>
      </w:r>
      <w:r>
        <w:rPr>
          <w:rFonts w:ascii="David" w:eastAsia="Times New Roman" w:hAnsi="David" w:cs="David"/>
          <w:color w:val="000000"/>
          <w:sz w:val="33"/>
          <w:szCs w:val="33"/>
          <w:rtl/>
        </w:rPr>
        <w:t>שְׁלִים לַסּוֹד שֶׁל חֲמִשִּׁים. תּוֹרַת ה' תְּמִימָה מְשִׁיבַת נָפֶשׁ - הֲרֵי חָמֵשׁ. עֵדוּת ה' נֶאֱמָנָה מַחְכִּימַת פֶּתִי - הֲרֵי חָמֵשׁ. פִּקּוּדֵי ה' יְשָׁרִים מְשַׂמְּחֵי לֵב - הֲרֵי חָמֵשׁ. מִצְוַת ה' בָּרָה מְאִירַת עֵינָיִם - הֲרֵי חָמֵשׁ. יִרְאַ</w:t>
      </w:r>
      <w:r>
        <w:rPr>
          <w:rFonts w:ascii="David" w:eastAsia="Times New Roman" w:hAnsi="David" w:cs="David"/>
          <w:color w:val="000000"/>
          <w:sz w:val="33"/>
          <w:szCs w:val="33"/>
          <w:rtl/>
        </w:rPr>
        <w:t xml:space="preserve">ת ה' טְהוֹרָה עוֹמֶדֶת לָעַד - הֲרֵי חָמֵשׁ. מִשְׁפְּטֵי ה' אֱמֶת צָדְקוּ יַחְדָּו - הֲרֵי חָמֵשׁ. וְכֻלָּם בָּאִים בְּחָמֵשׁ חָמֵשׁ, לְהִכָּלֵל כְּמוֹ הָאֵם הָעֶלְיוֹנָה. </w:t>
      </w:r>
    </w:p>
    <w:p w14:paraId="32EDB9CA" w14:textId="77777777" w:rsidR="00000000" w:rsidRDefault="00AC0C38">
      <w:pPr>
        <w:bidi/>
        <w:jc w:val="both"/>
        <w:divId w:val="2058580902"/>
        <w:rPr>
          <w:rFonts w:ascii="David" w:eastAsia="Times New Roman" w:hAnsi="David" w:cs="David"/>
          <w:color w:val="000000"/>
          <w:sz w:val="33"/>
          <w:szCs w:val="33"/>
          <w:rtl/>
        </w:rPr>
      </w:pPr>
    </w:p>
    <w:p w14:paraId="64FD52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יְהוָֹ''ה יְהוָֹ''ה שִׁית זִמְנִין, לָקֳבֵל שִׁית סִטְרִין עִלָּאִין,</w:t>
      </w:r>
      <w:r>
        <w:rPr>
          <w:rFonts w:ascii="David" w:hAnsi="David" w:cs="David"/>
          <w:color w:val="000000"/>
          <w:sz w:val="33"/>
          <w:szCs w:val="33"/>
          <w:rtl/>
        </w:rPr>
        <w:t xml:space="preserve"> דְּאִינּוּן רָזָא דִּשְׁמָא עִלָּאָה, </w:t>
      </w:r>
      <w:r>
        <w:rPr>
          <w:rFonts w:ascii="David" w:hAnsi="David" w:cs="David"/>
          <w:color w:val="000000"/>
          <w:rtl/>
        </w:rPr>
        <w:t>(נ''א דשמיא עלאין)</w:t>
      </w:r>
      <w:r>
        <w:rPr>
          <w:rFonts w:ascii="David" w:hAnsi="David" w:cs="David"/>
          <w:color w:val="000000"/>
          <w:sz w:val="33"/>
          <w:szCs w:val="33"/>
          <w:rtl/>
        </w:rPr>
        <w:t xml:space="preserve"> וְעַל דָּא, סִיהֲרָא אִתְמַלְּיָא וְאִשְׁתְּלִים בְּסִדּוּרָא עִלָּאָה כְּדְקָא יֵאוֹת, וְדָא אִיהוּ בְּיוֹמָא דְּשַׁבַּתָּא, דְּכֹלָּא אִשְׁתְּלִים כְּדְקָא יֵאוֹת, בְּרָזָא דְּשַׁבַּתָּא עֵילָּא ו</w:t>
      </w:r>
      <w:r>
        <w:rPr>
          <w:rFonts w:ascii="David" w:hAnsi="David" w:cs="David"/>
          <w:color w:val="000000"/>
          <w:sz w:val="33"/>
          <w:szCs w:val="33"/>
          <w:rtl/>
        </w:rPr>
        <w:t xml:space="preserve">ְתַתָּא. וְעַל דָּא בְּיוֹמָא דָּא, אִתּוֹסָף נְהִירוּ בְּכֹלָּא, כִּדְקַאמְרָן. שָׁמַיִם נַטְלֵי מִמְּקוֹרָא דְּחַיֵּי בְּקַדְמִיתָא, וְאִינּוּן מְנַהֲרֵי וּמְתַקְּנֵי לִכְבוֹד עִלָּאָה, מֵרָזָא </w:t>
      </w:r>
      <w:r>
        <w:rPr>
          <w:rFonts w:ascii="David" w:hAnsi="David" w:cs="David"/>
          <w:color w:val="000000"/>
          <w:rtl/>
        </w:rPr>
        <w:t>(בראשית ל''ה ע''ב)</w:t>
      </w:r>
      <w:r>
        <w:rPr>
          <w:rFonts w:ascii="David" w:hAnsi="David" w:cs="David"/>
          <w:color w:val="000000"/>
          <w:sz w:val="33"/>
          <w:szCs w:val="33"/>
          <w:rtl/>
        </w:rPr>
        <w:t xml:space="preserve"> דְּסֵפֶר עִלָּאָה, אַבָּא דְּכֹלָּא. וּמֵ</w:t>
      </w:r>
      <w:r>
        <w:rPr>
          <w:rFonts w:ascii="David" w:hAnsi="David" w:cs="David"/>
          <w:color w:val="000000"/>
          <w:sz w:val="33"/>
          <w:szCs w:val="33"/>
          <w:rtl/>
        </w:rPr>
        <w:t xml:space="preserve">רָזָא דְּסֵפֶר, אִימָּא עִלָּאָה. וְאִיהוּ, מֵרָזָא דְּסִפּוּר. וּבְגִין כַּךְ, מְסַפְּרִים, כִּדְקַאמְרָן. בְּרָזָא דִּתְלַת שְׁמָהָן אִלֵּין, דְּשַׁלְטִין בְּיוֹמָא דְּשַׁבַּתָּא, עַל כָּל שְׁאַר יוֹמִין. </w:t>
      </w:r>
    </w:p>
    <w:p w14:paraId="65418421" w14:textId="77777777" w:rsidR="00000000" w:rsidRDefault="00AC0C38">
      <w:pPr>
        <w:bidi/>
        <w:jc w:val="both"/>
        <w:divId w:val="2115444507"/>
        <w:rPr>
          <w:rFonts w:ascii="David" w:eastAsia="Times New Roman" w:hAnsi="David" w:cs="David"/>
          <w:color w:val="000000"/>
          <w:sz w:val="33"/>
          <w:szCs w:val="33"/>
          <w:rtl/>
        </w:rPr>
      </w:pPr>
      <w:r>
        <w:rPr>
          <w:rFonts w:ascii="David" w:eastAsia="Times New Roman" w:hAnsi="David" w:cs="David"/>
          <w:color w:val="000000"/>
          <w:sz w:val="33"/>
          <w:szCs w:val="33"/>
          <w:rtl/>
        </w:rPr>
        <w:t>וְלָכֵן, יְהֹוָ''ה יְהֹוָ''ה שֵׁשׁ פְּעָמִים, כ</w:t>
      </w:r>
      <w:r>
        <w:rPr>
          <w:rFonts w:ascii="David" w:eastAsia="Times New Roman" w:hAnsi="David" w:cs="David"/>
          <w:color w:val="000000"/>
          <w:sz w:val="33"/>
          <w:szCs w:val="33"/>
          <w:rtl/>
        </w:rPr>
        <w:t xml:space="preserve">ְּנֶגֶשׁ שֵׁשֶׁת הַצְּדָדִים הָעֶלְיוֹנִים שֶׁהֵם סוֹד הַשֵּׁם הָעֶלְיוֹן </w:t>
      </w:r>
      <w:r>
        <w:rPr>
          <w:rFonts w:ascii="David" w:eastAsia="Times New Roman" w:hAnsi="David" w:cs="David"/>
          <w:color w:val="000000"/>
          <w:sz w:val="23"/>
          <w:szCs w:val="23"/>
          <w:rtl/>
        </w:rPr>
        <w:t>(השמים העליונים)</w:t>
      </w:r>
      <w:r>
        <w:rPr>
          <w:rFonts w:ascii="David" w:eastAsia="Times New Roman" w:hAnsi="David" w:cs="David"/>
          <w:color w:val="000000"/>
          <w:sz w:val="33"/>
          <w:szCs w:val="33"/>
          <w:rtl/>
        </w:rPr>
        <w:t>, וְעַל זֶה הַלְּבָנָה מִתְמַלֵּאת וְנִשְׁלֶמֶת בְּסִדּוּר עֶלְיוֹן כָּרָאוּי, וְזֶהוּ בְּיוֹם הַשַּׁבָּת, שֶׁהַכֹּל נִשְׁלָם כָּרָאוּי בְּסוֹד הַשַּׁבָּת מַעְלָה וּמ</w:t>
      </w:r>
      <w:r>
        <w:rPr>
          <w:rFonts w:ascii="David" w:eastAsia="Times New Roman" w:hAnsi="David" w:cs="David"/>
          <w:color w:val="000000"/>
          <w:sz w:val="33"/>
          <w:szCs w:val="33"/>
          <w:rtl/>
        </w:rPr>
        <w:t>ַטָּה. וְלָכֵן בַּיּוֹם הַזֶּה נוֹסָף אוֹר בַּכֹּל, כְּמוֹ שֶׁאָמַרְנוּ. הַשָּׁמַיִם נוֹטְלִים מִמְּקוֹר הַחַיִּים בָּרִאשׁוֹנָה, וְהֵם מְאִירִים וּמְתַקְנִים אֶת הַכָּבוֹד הָעֶלְיוֹן מִסּוֹד הַסֵּפֶר הָעֶלְיוֹן - הָאָב שֶׁל הַכֹּל. וּמִסּוֹד הַסֵּפֶר - הָ</w:t>
      </w:r>
      <w:r>
        <w:rPr>
          <w:rFonts w:ascii="David" w:eastAsia="Times New Roman" w:hAnsi="David" w:cs="David"/>
          <w:color w:val="000000"/>
          <w:sz w:val="33"/>
          <w:szCs w:val="33"/>
          <w:rtl/>
        </w:rPr>
        <w:t xml:space="preserve">אֵם הָעֶלְיוֹנָה. וְהוּא מִסּוֹד הַסִּפּוּר. וְלָכֵן מְסַפְּרִים, כְּמוֹ שֶׁאָמַרְנוּ, בְּסוֹד שְׁלֹשֶׁת הַשֵּׁמוֹת הַלָּלוּ, שֶׁשּׁוֹלְטִים בְּיוֹם הַשַּׁבָּת עַל כָּל שְׁאָר הַיָּמִים. </w:t>
      </w:r>
    </w:p>
    <w:p w14:paraId="1D76C3CD" w14:textId="77777777" w:rsidR="00000000" w:rsidRDefault="00AC0C38">
      <w:pPr>
        <w:bidi/>
        <w:jc w:val="both"/>
        <w:divId w:val="2058580902"/>
        <w:rPr>
          <w:rFonts w:ascii="David" w:eastAsia="Times New Roman" w:hAnsi="David" w:cs="David"/>
          <w:color w:val="000000"/>
          <w:sz w:val="33"/>
          <w:szCs w:val="33"/>
          <w:rtl/>
        </w:rPr>
      </w:pPr>
    </w:p>
    <w:p w14:paraId="704252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תּוּשְׁבַּחְתָּא דָּא, קָאָמַר דָּוִד בְּרוּחַ קֻ</w:t>
      </w:r>
      <w:r>
        <w:rPr>
          <w:rFonts w:ascii="David" w:hAnsi="David" w:cs="David"/>
          <w:color w:val="000000"/>
          <w:sz w:val="33"/>
          <w:szCs w:val="33"/>
          <w:rtl/>
        </w:rPr>
        <w:t xml:space="preserve">דְשָׁא, עַל נְהִירוּ וּנְצִיצוּ וְשׁוּלְטָנוּ </w:t>
      </w:r>
      <w:r>
        <w:rPr>
          <w:rFonts w:ascii="David" w:hAnsi="David" w:cs="David"/>
          <w:color w:val="000000"/>
          <w:rtl/>
        </w:rPr>
        <w:t>(נ''א ושלימו)</w:t>
      </w:r>
      <w:r>
        <w:rPr>
          <w:rFonts w:ascii="David" w:hAnsi="David" w:cs="David"/>
          <w:color w:val="000000"/>
          <w:sz w:val="33"/>
          <w:szCs w:val="33"/>
          <w:rtl/>
        </w:rPr>
        <w:t xml:space="preserve"> דְּיוֹמָא דְּשַׁבַּתָּא עַל כָּל שְׁאַר יוֹמִין </w:t>
      </w:r>
      <w:r>
        <w:rPr>
          <w:rFonts w:ascii="David" w:hAnsi="David" w:cs="David"/>
          <w:color w:val="000000"/>
          <w:rtl/>
        </w:rPr>
        <w:t>(ס''א ותקונא דיליה דאתתקנת ביומא דא מכל שאר יומין)</w:t>
      </w:r>
      <w:r>
        <w:rPr>
          <w:rFonts w:ascii="David" w:hAnsi="David" w:cs="David"/>
          <w:color w:val="000000"/>
          <w:sz w:val="33"/>
          <w:szCs w:val="33"/>
          <w:rtl/>
        </w:rPr>
        <w:t xml:space="preserve"> בְּגִין רָזָא דִּשְׁמָא עִלָּאָה, דְּקָא נָהִיר בִּנְהִירוּ, וְנָצִיץ בִּנְצִיצוּ, וְאִשְׁתְּלִים</w:t>
      </w:r>
      <w:r>
        <w:rPr>
          <w:rFonts w:ascii="David" w:hAnsi="David" w:cs="David"/>
          <w:color w:val="000000"/>
          <w:sz w:val="33"/>
          <w:szCs w:val="33"/>
          <w:rtl/>
        </w:rPr>
        <w:t xml:space="preserve"> בִּשְׁלִימוּ עֵילָּא וְתַתָּא. וּכְדֵין תּוֹרַת יְיָ' תְּמִימָה, שַׁבָּת דְּמַעֲלֵי שַׁבַּתָּא, </w:t>
      </w:r>
      <w:r>
        <w:rPr>
          <w:rFonts w:ascii="David" w:hAnsi="David" w:cs="David"/>
          <w:color w:val="000000"/>
          <w:rtl/>
        </w:rPr>
        <w:t>(ס''א רזא דשמור כבוד לילה דהא היא תורת ה' תמימה תורה שבעל פה משה קבל תורה מסיני והא אתערו על תורה שבעל פה דאילו תורה שבכתב הא כתיב ויצו משרז את הלויים וגו' לקו</w:t>
      </w:r>
      <w:r>
        <w:rPr>
          <w:rFonts w:ascii="David" w:hAnsi="David" w:cs="David"/>
          <w:color w:val="000000"/>
          <w:rtl/>
        </w:rPr>
        <w:t>ח את ספר התורה. ודא לליואי אתחזי להאי דאחיד בשמשא ומלכא דאתייא מיניה משה נהיר לישראל מ' שנין שמשא ביומוי ותורת ה' דא מעלי שבתא)</w:t>
      </w:r>
      <w:r>
        <w:rPr>
          <w:rFonts w:ascii="David" w:hAnsi="David" w:cs="David"/>
          <w:color w:val="000000"/>
          <w:sz w:val="33"/>
          <w:szCs w:val="33"/>
          <w:rtl/>
        </w:rPr>
        <w:t xml:space="preserve"> בְּרָזָא חֲדָא כִּדְקַאמְרָן. </w:t>
      </w:r>
    </w:p>
    <w:p w14:paraId="3B709A88" w14:textId="77777777" w:rsidR="00000000" w:rsidRDefault="00AC0C38">
      <w:pPr>
        <w:bidi/>
        <w:jc w:val="both"/>
        <w:divId w:val="1439763063"/>
        <w:rPr>
          <w:rFonts w:ascii="David" w:eastAsia="Times New Roman" w:hAnsi="David" w:cs="David"/>
          <w:color w:val="000000"/>
          <w:sz w:val="33"/>
          <w:szCs w:val="33"/>
          <w:rtl/>
        </w:rPr>
      </w:pPr>
      <w:r>
        <w:rPr>
          <w:rFonts w:ascii="David" w:eastAsia="Times New Roman" w:hAnsi="David" w:cs="David"/>
          <w:color w:val="000000"/>
          <w:sz w:val="33"/>
          <w:szCs w:val="33"/>
          <w:rtl/>
        </w:rPr>
        <w:t>וְלָכֵן הַתִּשְׁבַּחַת הַזּוֹ אָמַר דָּוִד בְּרוּחַ הַקֹּדֶשׁ עַל הָאוֹר וְהִתְנוֹצְצוּת וְשִׁלְ</w:t>
      </w:r>
      <w:r>
        <w:rPr>
          <w:rFonts w:ascii="David" w:eastAsia="Times New Roman" w:hAnsi="David" w:cs="David"/>
          <w:color w:val="000000"/>
          <w:sz w:val="33"/>
          <w:szCs w:val="33"/>
          <w:rtl/>
        </w:rPr>
        <w:t xml:space="preserve">טוֹן </w:t>
      </w:r>
      <w:r>
        <w:rPr>
          <w:rFonts w:ascii="David" w:eastAsia="Times New Roman" w:hAnsi="David" w:cs="David"/>
          <w:color w:val="000000"/>
          <w:sz w:val="23"/>
          <w:szCs w:val="23"/>
          <w:rtl/>
        </w:rPr>
        <w:t>(ושלמות)</w:t>
      </w:r>
      <w:r>
        <w:rPr>
          <w:rFonts w:ascii="David" w:eastAsia="Times New Roman" w:hAnsi="David" w:cs="David"/>
          <w:color w:val="000000"/>
          <w:sz w:val="33"/>
          <w:szCs w:val="33"/>
          <w:rtl/>
        </w:rPr>
        <w:t xml:space="preserve"> שֶׁל יוֹם הַשַּׁבָּת עַל כָּל שְׁאָר הַיָּמִים </w:t>
      </w:r>
      <w:r>
        <w:rPr>
          <w:rFonts w:ascii="David" w:eastAsia="Times New Roman" w:hAnsi="David" w:cs="David"/>
          <w:color w:val="000000"/>
          <w:sz w:val="23"/>
          <w:szCs w:val="23"/>
          <w:rtl/>
        </w:rPr>
        <w:t>(ותקונה שגתקנת ביום זה מכל שאר הימים)</w:t>
      </w:r>
      <w:r>
        <w:rPr>
          <w:rFonts w:ascii="David" w:eastAsia="Times New Roman" w:hAnsi="David" w:cs="David"/>
          <w:color w:val="000000"/>
          <w:sz w:val="33"/>
          <w:szCs w:val="33"/>
          <w:rtl/>
        </w:rPr>
        <w:t xml:space="preserve"> בִּשְׁבִיל סוֹד הַשֵּׁם הָעֶלְיוֹן שֶׁמֵּאִיר בְּאוֹר, וְנוֹצֵץ בְּהִתְנוֹצְצוּת, וְנִשְׁתַּלֵּם בִּשְׁלֵמוּת מַעְלָה וּמַטָּה. וְאָז תּוֹרַת ה' תְּמִימָה, ש</w:t>
      </w:r>
      <w:r>
        <w:rPr>
          <w:rFonts w:ascii="David" w:eastAsia="Times New Roman" w:hAnsi="David" w:cs="David"/>
          <w:color w:val="000000"/>
          <w:sz w:val="33"/>
          <w:szCs w:val="33"/>
          <w:rtl/>
        </w:rPr>
        <w:t xml:space="preserve">ַׁבָּת שֶׁל עֶרֶב שַׁבָּת </w:t>
      </w:r>
      <w:r>
        <w:rPr>
          <w:rFonts w:ascii="David" w:eastAsia="Times New Roman" w:hAnsi="David" w:cs="David"/>
          <w:color w:val="000000"/>
          <w:sz w:val="23"/>
          <w:szCs w:val="23"/>
          <w:rtl/>
        </w:rPr>
        <w:t>(סוד של שמור כבוד לילה, שהיא תורת ה' תמימה, תורה שבעל פה, משה קבל תורה מסיני. והרי התעוררו על התורה שבעל פה, שאלו תורה שבכתב, הריכתובויצומשהאתהלויםוגו'לקוח את ספר התורה. וזה ראוי ללוים לזה שאוחז בשמש, והמלך שבא ממגו משה מאיר לישרא</w:t>
      </w:r>
      <w:r>
        <w:rPr>
          <w:rFonts w:ascii="David" w:eastAsia="Times New Roman" w:hAnsi="David" w:cs="David"/>
          <w:color w:val="000000"/>
          <w:sz w:val="23"/>
          <w:szCs w:val="23"/>
          <w:rtl/>
        </w:rPr>
        <w:t>ל ארבעים שנה שמשביום, ותורת ה'זהערב שבת)</w:t>
      </w:r>
      <w:r>
        <w:rPr>
          <w:rFonts w:ascii="David" w:eastAsia="Times New Roman" w:hAnsi="David" w:cs="David"/>
          <w:color w:val="000000"/>
          <w:sz w:val="33"/>
          <w:szCs w:val="33"/>
          <w:rtl/>
        </w:rPr>
        <w:t xml:space="preserve"> בִּסוֹד אֶחָד, כְּמוֹ שֶׁאָמַרְנוּ. </w:t>
      </w:r>
    </w:p>
    <w:p w14:paraId="69E535A3" w14:textId="77777777" w:rsidR="00000000" w:rsidRDefault="00AC0C38">
      <w:pPr>
        <w:bidi/>
        <w:jc w:val="both"/>
        <w:divId w:val="2058580902"/>
        <w:rPr>
          <w:rFonts w:ascii="David" w:eastAsia="Times New Roman" w:hAnsi="David" w:cs="David"/>
          <w:color w:val="000000"/>
          <w:sz w:val="33"/>
          <w:szCs w:val="33"/>
          <w:rtl/>
        </w:rPr>
      </w:pPr>
    </w:p>
    <w:p w14:paraId="19478D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וְאַתְקִינוּ </w:t>
      </w:r>
      <w:r>
        <w:rPr>
          <w:rFonts w:ascii="David" w:hAnsi="David" w:cs="David"/>
          <w:color w:val="000000"/>
          <w:rtl/>
        </w:rPr>
        <w:t>(ס''א אנשי כנסת הגדולה)</w:t>
      </w:r>
      <w:r>
        <w:rPr>
          <w:rFonts w:ascii="David" w:hAnsi="David" w:cs="David"/>
          <w:color w:val="000000"/>
          <w:sz w:val="33"/>
          <w:szCs w:val="33"/>
          <w:rtl/>
        </w:rPr>
        <w:t xml:space="preserve"> </w:t>
      </w:r>
      <w:r>
        <w:rPr>
          <w:rFonts w:ascii="David" w:hAnsi="David" w:cs="David"/>
          <w:color w:val="000000"/>
          <w:sz w:val="33"/>
          <w:szCs w:val="33"/>
          <w:rtl/>
        </w:rPr>
        <w:t xml:space="preserve">חַבְרַיָּיא שֵׁירוּתָא דְּתוּשְׁבַּחְתֵּי, מֵאִינּוּן תּוּשְׁבַּחְתָן דְּדָוִד, מֵרָזָא דָּא הַשָּׁמַיִם, דְּאִיהוּ נָטִיל בְּרִישָׁא, וְנָהִיר לְכָל שְׁאָר. וּלְבָתַר הַהוּא נָהָר דְּנָפִיק מֵעֵדֶן, וְדָא אִיהוּ רָזָא, </w:t>
      </w:r>
      <w:r>
        <w:rPr>
          <w:rFonts w:ascii="David" w:hAnsi="David" w:cs="David"/>
          <w:color w:val="000000"/>
          <w:rtl/>
        </w:rPr>
        <w:t>(תהלים לג)</w:t>
      </w:r>
      <w:r>
        <w:rPr>
          <w:rFonts w:ascii="David" w:hAnsi="David" w:cs="David"/>
          <w:color w:val="000000"/>
          <w:sz w:val="33"/>
          <w:szCs w:val="33"/>
          <w:rtl/>
        </w:rPr>
        <w:t xml:space="preserve"> רַנְּנוּ צַדִּיקִים בַּיְ</w:t>
      </w:r>
      <w:r>
        <w:rPr>
          <w:rFonts w:ascii="David" w:hAnsi="David" w:cs="David"/>
          <w:color w:val="000000"/>
          <w:sz w:val="33"/>
          <w:szCs w:val="33"/>
          <w:rtl/>
        </w:rPr>
        <w:t xml:space="preserve">יָ' בְּגִין דְּהַאי נָהָר כָּנִישׁ וְנָטִיל כֹּלָּא מֵרָזָא דְּשָׁמַיִם, בְּרָזָא עִלָּאָה, וּמְקוֹרָא דְּחַיֵּי, כֹּלָּא כְּדְקָא יֵאוֹת בְּיוֹמָא דָּא. וְשִׁמְשָׁא אַתְקִין לְאַנְהֲרָא כְּדְקָא יֵאוֹת, בְּיוֹמָא דָּא. </w:t>
      </w:r>
    </w:p>
    <w:p w14:paraId="68FBEA17" w14:textId="77777777" w:rsidR="00000000" w:rsidRDefault="00AC0C38">
      <w:pPr>
        <w:bidi/>
        <w:jc w:val="both"/>
        <w:divId w:val="289627094"/>
        <w:rPr>
          <w:rFonts w:ascii="David" w:eastAsia="Times New Roman" w:hAnsi="David" w:cs="David"/>
          <w:color w:val="000000"/>
          <w:sz w:val="33"/>
          <w:szCs w:val="33"/>
          <w:rtl/>
        </w:rPr>
      </w:pPr>
      <w:r>
        <w:rPr>
          <w:rFonts w:ascii="David" w:eastAsia="Times New Roman" w:hAnsi="David" w:cs="David"/>
          <w:color w:val="000000"/>
          <w:sz w:val="33"/>
          <w:szCs w:val="33"/>
          <w:rtl/>
        </w:rPr>
        <w:t xml:space="preserve">וְתִקְֹּנוּ </w:t>
      </w:r>
      <w:r>
        <w:rPr>
          <w:rFonts w:ascii="David" w:eastAsia="Times New Roman" w:hAnsi="David" w:cs="David"/>
          <w:color w:val="000000"/>
          <w:sz w:val="23"/>
          <w:szCs w:val="23"/>
          <w:rtl/>
        </w:rPr>
        <w:t>(אנשיכנסתהגדולההסדור ש</w:t>
      </w:r>
      <w:r>
        <w:rPr>
          <w:rFonts w:ascii="David" w:eastAsia="Times New Roman" w:hAnsi="David" w:cs="David"/>
          <w:color w:val="000000"/>
          <w:sz w:val="23"/>
          <w:szCs w:val="23"/>
          <w:rtl/>
        </w:rPr>
        <w:t>להשבח)</w:t>
      </w:r>
      <w:r>
        <w:rPr>
          <w:rFonts w:ascii="David" w:eastAsia="Times New Roman" w:hAnsi="David" w:cs="David"/>
          <w:color w:val="000000"/>
          <w:sz w:val="33"/>
          <w:szCs w:val="33"/>
          <w:rtl/>
        </w:rPr>
        <w:t xml:space="preserve"> הַחֲבֵרִים רֵאשִׁית הַתִּשְׁבָּחוֹת מֵאוֹתָן תִּשְׁבָּחוֹת שֶׁל דָּוִד מִסּוֹד זֶה הַשָּׁמַיִם, שֶׁנּוֹטֵל בָּרֹאשׁ וּמֵאִיר לְכָל הַשְּׁאָר. וְאַחַר כָּךְ אוֹתוֹ נָהָר שֶׁיּוֹצֵא מֵעֵדֶן, וְזֶהוּ סוֹד </w:t>
      </w:r>
      <w:r>
        <w:rPr>
          <w:rFonts w:ascii="David" w:eastAsia="Times New Roman" w:hAnsi="David" w:cs="David"/>
          <w:color w:val="000000"/>
          <w:sz w:val="23"/>
          <w:szCs w:val="23"/>
          <w:rtl/>
        </w:rPr>
        <w:t>(תהלים לג)</w:t>
      </w:r>
      <w:r>
        <w:rPr>
          <w:rFonts w:ascii="David" w:eastAsia="Times New Roman" w:hAnsi="David" w:cs="David"/>
          <w:color w:val="000000"/>
          <w:sz w:val="33"/>
          <w:szCs w:val="33"/>
          <w:rtl/>
        </w:rPr>
        <w:t xml:space="preserve"> רַנְּנוּ צַדִּיקִים בַּה'. מִשּׁוּם </w:t>
      </w:r>
      <w:r>
        <w:rPr>
          <w:rFonts w:ascii="David" w:eastAsia="Times New Roman" w:hAnsi="David" w:cs="David"/>
          <w:color w:val="000000"/>
          <w:sz w:val="33"/>
          <w:szCs w:val="33"/>
          <w:rtl/>
        </w:rPr>
        <w:t xml:space="preserve">שֶׁהַנָּהָר הַזֶּה כּוֹנֵס וְנוֹטֵל הַכֹּל מִסּוֹד הַשָּׁמַיִם בְּסוֹד עֶלְיוֹן, וּמְקוֹר הַחַיִּים, הַכֹּל כָּרָאוּי בְּיוֹם זֶה. וְהַשֶּׁמֶשׁ מְתַקֵּן לְהָאִיר כָּרָאוּי בַּיּוֹם הַזֶּה. </w:t>
      </w:r>
    </w:p>
    <w:p w14:paraId="23506C8B" w14:textId="77777777" w:rsidR="00000000" w:rsidRDefault="00AC0C38">
      <w:pPr>
        <w:bidi/>
        <w:jc w:val="both"/>
        <w:divId w:val="2058580902"/>
        <w:rPr>
          <w:rFonts w:ascii="David" w:eastAsia="Times New Roman" w:hAnsi="David" w:cs="David"/>
          <w:color w:val="000000"/>
          <w:sz w:val="33"/>
          <w:szCs w:val="33"/>
          <w:rtl/>
        </w:rPr>
      </w:pPr>
    </w:p>
    <w:p w14:paraId="5F60D1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סִיהֲרָא דְּקָא מִתְפָּרְשַׁת מִסִּטְרָא אַחֲרָא בְּיו</w:t>
      </w:r>
      <w:r>
        <w:rPr>
          <w:rFonts w:ascii="David" w:hAnsi="David" w:cs="David"/>
          <w:color w:val="000000"/>
          <w:sz w:val="33"/>
          <w:szCs w:val="33"/>
          <w:rtl/>
        </w:rPr>
        <w:t>ֹמָא דָּא, בְּגִין לְאִתְנָהֲרָא מִן שִׁמְשָׁא, וְדָא אִיהוּ לְדָוִד בְּשַׁנּוֹתוֹ אֶת טַעְמוֹ וְגוֹ'. וּלְבָתַר דְּאִתְפָּרְשַׁת מִנֵּיהּ, הָא אִתְחַבְּרָת בְּשִׁמְשָׁא. וְתוּשְׁבַּחְתָּא דָּא בְּכ''ב אַתְוָון, דְּאָעִיל בָּהּ שִׁמְשָׁא בְּסִיהֲרָא. וְתוּ</w:t>
      </w:r>
      <w:r>
        <w:rPr>
          <w:rFonts w:ascii="David" w:hAnsi="David" w:cs="David"/>
          <w:color w:val="000000"/>
          <w:sz w:val="33"/>
          <w:szCs w:val="33"/>
          <w:rtl/>
        </w:rPr>
        <w:t xml:space="preserve">שְׁבַּחְתָּא דָּא, פְּרִישׁוּ דְּסִיהֲרָא מִסִּטְרָא אַחֲרָא, וְתוּשְׁבַּחְתָּא דְּכ''ב אַתְוָון בִּנְהִירוּ דְּשִׁמְשָׁא. וּלְבָתַר אִתְחַבְּרוּתָא וּסְלִיקוּ דְּמַטְרוֹנִיתָא עִם בַּעְלָהּ. וְדָא אִיהוּ </w:t>
      </w:r>
      <w:r>
        <w:rPr>
          <w:rFonts w:ascii="David" w:hAnsi="David" w:cs="David"/>
          <w:color w:val="000000"/>
          <w:rtl/>
        </w:rPr>
        <w:t>(תהלים צ)</w:t>
      </w:r>
      <w:r>
        <w:rPr>
          <w:rFonts w:ascii="David" w:hAnsi="David" w:cs="David"/>
          <w:color w:val="000000"/>
          <w:sz w:val="33"/>
          <w:szCs w:val="33"/>
          <w:rtl/>
        </w:rPr>
        <w:t xml:space="preserve"> תְּפִלָּה לְמֹשֶׁה אִישׁ הָאֱלֹהִים. אִתְ</w:t>
      </w:r>
      <w:r>
        <w:rPr>
          <w:rFonts w:ascii="David" w:hAnsi="David" w:cs="David"/>
          <w:color w:val="000000"/>
          <w:sz w:val="33"/>
          <w:szCs w:val="33"/>
          <w:rtl/>
        </w:rPr>
        <w:t xml:space="preserve">חַבְּרוּתָא וְאִתְדַּבְּקוּתָא דְּאִתְּתָא בְּבַעְלָהּ, לְפָרְשָׂא יְמִינָא וּשְׂמָאלָא לְקַבְּלָא לָהּ, וּלְמֶהֱוֵי כַּחֲדָא בְּחִבּוּרָא חֲדָא. </w:t>
      </w:r>
      <w:r>
        <w:rPr>
          <w:rFonts w:ascii="David" w:hAnsi="David" w:cs="David"/>
          <w:color w:val="000000"/>
          <w:rtl/>
        </w:rPr>
        <w:t xml:space="preserve">(למהוי חד ברזא חד. וכל אלין שמים מספרים לון ומתקנין לון. מכאן ולהלאה תושבחן אחרנין דחדוה ותיאובתא שלימתא. אבל </w:t>
      </w:r>
      <w:r>
        <w:rPr>
          <w:rFonts w:ascii="David" w:hAnsi="David" w:cs="David"/>
          <w:color w:val="000000"/>
          <w:rtl/>
        </w:rPr>
        <w:t>הני אינון תקונא שלימתא עלאה ברזא דשמא קדישא כדקא יאות ותושבחן אלין אתקינו בתקונא דשבת דאיהו סליק ואתעטר בעטרוי כדקא יאות וסלקין ברזא דשמא קדישא למהר חד ברזא דכבוד אל דשמים מספרים ליה וזהרין ליה כדקאמרן)</w:t>
      </w:r>
      <w:r>
        <w:rPr>
          <w:rFonts w:ascii="David" w:hAnsi="David" w:cs="David"/>
          <w:color w:val="000000"/>
          <w:sz w:val="33"/>
          <w:szCs w:val="33"/>
          <w:rtl/>
        </w:rPr>
        <w:t xml:space="preserve"> </w:t>
      </w:r>
    </w:p>
    <w:p w14:paraId="205061DA" w14:textId="77777777" w:rsidR="00000000" w:rsidRDefault="00AC0C38">
      <w:pPr>
        <w:bidi/>
        <w:jc w:val="both"/>
        <w:divId w:val="1275165739"/>
        <w:rPr>
          <w:rFonts w:ascii="David" w:eastAsia="Times New Roman" w:hAnsi="David" w:cs="David"/>
          <w:color w:val="000000"/>
          <w:sz w:val="33"/>
          <w:szCs w:val="33"/>
          <w:rtl/>
        </w:rPr>
      </w:pPr>
      <w:r>
        <w:rPr>
          <w:rFonts w:ascii="David" w:eastAsia="Times New Roman" w:hAnsi="David" w:cs="David"/>
          <w:color w:val="000000"/>
          <w:sz w:val="33"/>
          <w:szCs w:val="33"/>
          <w:rtl/>
        </w:rPr>
        <w:t>וְאַחַר כָּךְ הַלְּבָנָה שֶׁנִּפְרֶדֶת מֵהַצַּד הָא</w:t>
      </w:r>
      <w:r>
        <w:rPr>
          <w:rFonts w:ascii="David" w:eastAsia="Times New Roman" w:hAnsi="David" w:cs="David"/>
          <w:color w:val="000000"/>
          <w:sz w:val="33"/>
          <w:szCs w:val="33"/>
          <w:rtl/>
        </w:rPr>
        <w:t>ַחֵר בַּיּוֹם הַזֶּה כְּדֵי לִהְיוֹת מְאִירָה מִן הַשֶּׁמֶשׁ, וְזֶהוּ לְדָוִד בְּשַׁנּוֹתוֹ אֶת טַעְמוֹ וְגוֹ'. וְאַחַר שֶׁנִּפְרֶדֶת מִמֶּנּוּ, הֲרֵי מִתְחַבֶּרֶת בַּשֶּׁמֶשׁ, וְתִשְׁבַּחַת זוֹ בְּעֶשְׂרִים וּשְׁתַּיִם אוֹתִיּוֹת שֶׁמַּכְנִיס בָּהּ הַשֶּׁ</w:t>
      </w:r>
      <w:r>
        <w:rPr>
          <w:rFonts w:ascii="David" w:eastAsia="Times New Roman" w:hAnsi="David" w:cs="David"/>
          <w:color w:val="000000"/>
          <w:sz w:val="33"/>
          <w:szCs w:val="33"/>
          <w:rtl/>
        </w:rPr>
        <w:t xml:space="preserve">מֶשׁ בַּלְּבָנָה. וְתִשְׁבַּחַת זוֹ פְּרֵדַת הַלְּבָנָה מִן הַצַּד הָאַחֵר, וְתִשְׁבַּחַת שֶׁל עֶשְׂרִים וּשְׁתַּיִם אוֹתִיּוֹת בְּאוֹר הַשֶּׁמֶשׁ. וְאַחַר כָּךְ הִתְחַבְּרוּת וַעֲלִיַּת הַגְּבִירָה לְבַעְלָהּ, וְזוֹהִי </w:t>
      </w:r>
      <w:r>
        <w:rPr>
          <w:rFonts w:ascii="David" w:eastAsia="Times New Roman" w:hAnsi="David" w:cs="David"/>
          <w:color w:val="000000"/>
          <w:sz w:val="23"/>
          <w:szCs w:val="23"/>
          <w:rtl/>
        </w:rPr>
        <w:t>(שםצ)</w:t>
      </w:r>
      <w:r>
        <w:rPr>
          <w:rFonts w:ascii="David" w:eastAsia="Times New Roman" w:hAnsi="David" w:cs="David"/>
          <w:color w:val="000000"/>
          <w:sz w:val="33"/>
          <w:szCs w:val="33"/>
          <w:rtl/>
        </w:rPr>
        <w:t xml:space="preserve"> תְּפִלָּה לְמֹשֶׁה אִישׁ הָאֱל</w:t>
      </w:r>
      <w:r>
        <w:rPr>
          <w:rFonts w:ascii="David" w:eastAsia="Times New Roman" w:hAnsi="David" w:cs="David"/>
          <w:color w:val="000000"/>
          <w:sz w:val="33"/>
          <w:szCs w:val="33"/>
          <w:rtl/>
        </w:rPr>
        <w:t xml:space="preserve">ֹהִים. הִתְחַבְּרוּת וְהִתְדַּבְּקוּת אִשָּׁה בְּבַעְלָהּ, לִפְרֹשׂ יָמִין וּשְׂמֹאל לְקַבֵּל אוֹתָהּ וְלִהְיוֹת כְּאֶחָד בְּחִבּוּר אֶחָד. </w:t>
      </w:r>
      <w:r>
        <w:rPr>
          <w:rFonts w:ascii="David" w:eastAsia="Times New Roman" w:hAnsi="David" w:cs="David"/>
          <w:color w:val="000000"/>
          <w:sz w:val="23"/>
          <w:szCs w:val="23"/>
          <w:rtl/>
        </w:rPr>
        <w:t>(להיות אחד בסוד אחד. וכל אלו שמים מספרים להם ומתקנים אותם. מכאן והלאה תשבחות אחרות של שמחה ותשוקה שלמה. אבל אלו אותם</w:t>
      </w:r>
      <w:r>
        <w:rPr>
          <w:rFonts w:ascii="David" w:eastAsia="Times New Roman" w:hAnsi="David" w:cs="David"/>
          <w:color w:val="000000"/>
          <w:sz w:val="23"/>
          <w:szCs w:val="23"/>
          <w:rtl/>
        </w:rPr>
        <w:t xml:space="preserve"> תקון השלמות העליונה בסוד של השם הקדוש כראוי ותשבחות אלו, התקינו בתקון של שבת, שהוא עולה ומתעטר בעטרותיו כראוי, ועולים בסוד השם הקדוש להיות אחד בסוד של כבוד אל של השמים מספרים לו וזוהרים לו כמו שאמרנו)</w:t>
      </w:r>
      <w:r>
        <w:rPr>
          <w:rFonts w:ascii="David" w:eastAsia="Times New Roman" w:hAnsi="David" w:cs="David"/>
          <w:color w:val="000000"/>
          <w:sz w:val="33"/>
          <w:szCs w:val="33"/>
          <w:rtl/>
        </w:rPr>
        <w:t xml:space="preserve">. </w:t>
      </w:r>
    </w:p>
    <w:p w14:paraId="46C6B4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48" w:name="HtmpReportNum0260_L2"/>
      <w:bookmarkStart w:id="549" w:name="דףBקל''חBע''א"/>
      <w:bookmarkEnd w:id="548"/>
      <w:bookmarkEnd w:id="549"/>
    </w:p>
    <w:p w14:paraId="500EFBF6" w14:textId="77777777" w:rsidR="00000000" w:rsidRDefault="00AC0C38">
      <w:pPr>
        <w:pStyle w:val="NormalWeb"/>
        <w:bidi/>
        <w:jc w:val="both"/>
        <w:divId w:val="2058580902"/>
        <w:rPr>
          <w:rFonts w:ascii="David" w:hAnsi="David" w:cs="David"/>
          <w:color w:val="000000"/>
          <w:sz w:val="33"/>
          <w:szCs w:val="33"/>
          <w:rtl/>
        </w:rPr>
      </w:pPr>
      <w:hyperlink w:anchor="דף_קל''ח_ע''א!" w:history="1">
        <w:r>
          <w:rPr>
            <w:rStyle w:val="Hyperlink"/>
            <w:rFonts w:ascii="David" w:hAnsi="David" w:cs="David"/>
            <w:b/>
            <w:bCs/>
            <w:sz w:val="45"/>
            <w:szCs w:val="45"/>
            <w:rtl/>
          </w:rPr>
          <w:t>דף קל''ח ע''</w:t>
        </w:r>
        <w:r>
          <w:rPr>
            <w:rStyle w:val="Hyperlink"/>
            <w:rFonts w:ascii="David" w:hAnsi="David" w:cs="David"/>
            <w:b/>
            <w:bCs/>
            <w:sz w:val="45"/>
            <w:szCs w:val="45"/>
            <w:rtl/>
          </w:rPr>
          <w:t>א</w:t>
        </w:r>
      </w:hyperlink>
    </w:p>
    <w:p w14:paraId="69E4EA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אִיהוּ </w:t>
      </w:r>
      <w:r>
        <w:rPr>
          <w:rFonts w:ascii="David" w:hAnsi="David" w:cs="David"/>
          <w:color w:val="000000"/>
          <w:rtl/>
        </w:rPr>
        <w:t>(תהלים צח)</w:t>
      </w:r>
      <w:r>
        <w:rPr>
          <w:rFonts w:ascii="David" w:hAnsi="David" w:cs="David"/>
          <w:color w:val="000000"/>
          <w:sz w:val="33"/>
          <w:szCs w:val="33"/>
          <w:rtl/>
        </w:rPr>
        <w:t xml:space="preserve"> מִזְמוֹר שִׁירוּ לַיְיָ' שִׁיר חָדָשׁ. תּוּשְׁבַּחְתָּא דָּא הָא </w:t>
      </w:r>
      <w:r>
        <w:rPr>
          <w:rFonts w:ascii="David" w:hAnsi="David" w:cs="David"/>
          <w:color w:val="000000"/>
          <w:rtl/>
        </w:rPr>
        <w:t>(בראשית קכ''ג ע''ב)</w:t>
      </w:r>
      <w:r>
        <w:rPr>
          <w:rFonts w:ascii="David" w:hAnsi="David" w:cs="David"/>
          <w:color w:val="000000"/>
          <w:sz w:val="33"/>
          <w:szCs w:val="33"/>
          <w:rtl/>
        </w:rPr>
        <w:t xml:space="preserve"> אוֹקִימְנָא. אֲבָל אַף עַל גַּב דְּאִתְּעַרְנָא בֵּיהּ, אַתְּעֲרוּ דְּחַבְרַיָּיא דְּקָא אִתְּעֲרוּ, שַׁפִּיר אִיהוּ, דְּהַנְהוּ</w:t>
      </w:r>
      <w:r>
        <w:rPr>
          <w:rFonts w:ascii="David" w:hAnsi="David" w:cs="David"/>
          <w:color w:val="000000"/>
          <w:sz w:val="33"/>
          <w:szCs w:val="33"/>
          <w:rtl/>
        </w:rPr>
        <w:t xml:space="preserve"> </w:t>
      </w:r>
      <w:r>
        <w:rPr>
          <w:rFonts w:ascii="David" w:hAnsi="David" w:cs="David"/>
          <w:color w:val="000000"/>
          <w:rtl/>
        </w:rPr>
        <w:t>(דף קל''ח ע''א)</w:t>
      </w:r>
      <w:r>
        <w:rPr>
          <w:rFonts w:ascii="David" w:hAnsi="David" w:cs="David"/>
          <w:color w:val="000000"/>
          <w:rtl/>
        </w:rPr>
        <w:t xml:space="preserve"> </w:t>
      </w:r>
      <w:r>
        <w:rPr>
          <w:rFonts w:ascii="David" w:hAnsi="David" w:cs="David"/>
          <w:color w:val="000000"/>
          <w:sz w:val="33"/>
          <w:szCs w:val="33"/>
          <w:rtl/>
        </w:rPr>
        <w:t xml:space="preserve">פָּרוֹת עָלוֹת כַּד הֲווֹ נַטְלֵי אֲרוֹנָא, אִתְּעָרוּ בְּהַאי תּוּשְׁבַּחְתָּא, כְּמָה דְאַתְּ אָמֵר </w:t>
      </w:r>
      <w:r>
        <w:rPr>
          <w:rFonts w:ascii="David" w:hAnsi="David" w:cs="David"/>
          <w:color w:val="000000"/>
          <w:rtl/>
        </w:rPr>
        <w:t>(שמואל א ו)</w:t>
      </w:r>
      <w:r>
        <w:rPr>
          <w:rFonts w:ascii="David" w:hAnsi="David" w:cs="David"/>
          <w:color w:val="000000"/>
          <w:sz w:val="33"/>
          <w:szCs w:val="33"/>
          <w:rtl/>
        </w:rPr>
        <w:t xml:space="preserve"> וַיִּשַּׁרְנָה הַפָּרוֹת בַּדֶּרֶךְ. וּמַה שִּׁירָה הֲווֹ אַמְרֵי. </w:t>
      </w:r>
      <w:r>
        <w:rPr>
          <w:rFonts w:ascii="David" w:hAnsi="David" w:cs="David"/>
          <w:color w:val="000000"/>
          <w:rtl/>
        </w:rPr>
        <w:t>(תהלים צח)</w:t>
      </w:r>
      <w:r>
        <w:rPr>
          <w:rFonts w:ascii="David" w:hAnsi="David" w:cs="David"/>
          <w:color w:val="000000"/>
          <w:sz w:val="33"/>
          <w:szCs w:val="33"/>
          <w:rtl/>
        </w:rPr>
        <w:t xml:space="preserve"> מִזְמוֹר שִׁירוּ לַיְיָ' שִׁיר חָדָשׁ כִּי נִפְלָאוֹת עָשָׂה. ר</w:t>
      </w:r>
      <w:r>
        <w:rPr>
          <w:rFonts w:ascii="David" w:hAnsi="David" w:cs="David"/>
          <w:color w:val="000000"/>
          <w:sz w:val="33"/>
          <w:szCs w:val="33"/>
          <w:rtl/>
        </w:rPr>
        <w:t xml:space="preserve">ָזָא דָּא אִיהוּ כְּגַוְונָא דִּלְעֵילָּא. בְּשַׁעֲתָא דְּאִינּוּן חַיּוֹת נַטְלֵי </w:t>
      </w:r>
      <w:r>
        <w:rPr>
          <w:rFonts w:ascii="David" w:hAnsi="David" w:cs="David"/>
          <w:color w:val="000000"/>
          <w:rtl/>
        </w:rPr>
        <w:t>(ארונא)</w:t>
      </w:r>
      <w:r>
        <w:rPr>
          <w:rFonts w:ascii="David" w:hAnsi="David" w:cs="David"/>
          <w:color w:val="000000"/>
          <w:sz w:val="33"/>
          <w:szCs w:val="33"/>
          <w:rtl/>
        </w:rPr>
        <w:t xml:space="preserve"> כֻּרְסְיָיא, לְאָרָמָא לֵיהּ לְעֵילָּא, אִינּוּן אַמְרֵי תּוּשְׁבַּחְתָּא דָּא. </w:t>
      </w:r>
    </w:p>
    <w:p w14:paraId="0E0149B0" w14:textId="77777777" w:rsidR="00000000" w:rsidRDefault="00AC0C38">
      <w:pPr>
        <w:bidi/>
        <w:jc w:val="both"/>
        <w:divId w:val="960065128"/>
        <w:rPr>
          <w:rFonts w:ascii="David" w:eastAsia="Times New Roman" w:hAnsi="David" w:cs="David"/>
          <w:color w:val="000000"/>
          <w:sz w:val="33"/>
          <w:szCs w:val="33"/>
          <w:rtl/>
        </w:rPr>
      </w:pPr>
      <w:r>
        <w:rPr>
          <w:rFonts w:ascii="David" w:eastAsia="Times New Roman" w:hAnsi="David" w:cs="David"/>
          <w:color w:val="000000"/>
          <w:sz w:val="33"/>
          <w:szCs w:val="33"/>
          <w:rtl/>
        </w:rPr>
        <w:t>וְזְהִוּ מִזְמוֹר שִׁירוּ לַה' שִׁיר חָדָשׁ. הַתִּשְׁבַּחַת הַזּוֹ הֲרֵי בֵּאַרְנוּ</w:t>
      </w:r>
      <w:r>
        <w:rPr>
          <w:rFonts w:ascii="David" w:eastAsia="Times New Roman" w:hAnsi="David" w:cs="David"/>
          <w:color w:val="000000"/>
          <w:sz w:val="33"/>
          <w:szCs w:val="33"/>
          <w:rtl/>
        </w:rPr>
        <w:t xml:space="preserve">הָ. אַף עַל גַּב שֶׁהִתְעוֹרַרְנוּ בָּהּ, הִתְעוֹרְרוּת הַחֲבֵרִים שֶׁהִתְעוֹרְרוּ, יָפֶה הוּא, שֶׁהַפָּרוֹת הַלָּלוּ עָלוֹת, כְּשֶׁהָיוּ נוֹשְׂאוֹת אֶת הָאָרוֹן, הִתְעוֹרְרוּ בַּתִּשְׁבַּחַת הַזּוֹ, כְּמוֹ שֶׁנֶּאֱמַר </w:t>
      </w:r>
      <w:r>
        <w:rPr>
          <w:rFonts w:ascii="David" w:eastAsia="Times New Roman" w:hAnsi="David" w:cs="David"/>
          <w:color w:val="000000"/>
          <w:sz w:val="23"/>
          <w:szCs w:val="23"/>
          <w:rtl/>
        </w:rPr>
        <w:t>(שמואל א ו)</w:t>
      </w:r>
      <w:r>
        <w:rPr>
          <w:rFonts w:ascii="David" w:eastAsia="Times New Roman" w:hAnsi="David" w:cs="David"/>
          <w:color w:val="000000"/>
          <w:sz w:val="33"/>
          <w:szCs w:val="33"/>
          <w:rtl/>
        </w:rPr>
        <w:t xml:space="preserve"> וַיִּשַּׁרְנָה הַפָּרוֹת </w:t>
      </w:r>
      <w:r>
        <w:rPr>
          <w:rFonts w:ascii="David" w:eastAsia="Times New Roman" w:hAnsi="David" w:cs="David"/>
          <w:color w:val="000000"/>
          <w:sz w:val="33"/>
          <w:szCs w:val="33"/>
          <w:rtl/>
        </w:rPr>
        <w:t xml:space="preserve">בַּדֶּרֶךְ. וְאֵיזוֹ שִׁירָה הָיוּ אוֹמְרוֹת? מִזְמוֹר שִׁירוּ לַה' שִׁיר חָדָשׁ כִּי נִפְלָאוֹת עָשָׂה. הַסּוֹד הַזֶּה הוּא כְּמוֹ שֶׁלְּמַעְלָה. בְּשָׁעָה שֶׁאוֹתָן חַיּוֹת נוֹשְׂאוֹת אֶת </w:t>
      </w:r>
      <w:r>
        <w:rPr>
          <w:rFonts w:ascii="David" w:eastAsia="Times New Roman" w:hAnsi="David" w:cs="David"/>
          <w:color w:val="000000"/>
          <w:sz w:val="23"/>
          <w:szCs w:val="23"/>
          <w:rtl/>
        </w:rPr>
        <w:t>(הארון)</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הַכִּסֵּא לְהָרִים אוֹתוֹ לְמַעְלָה, הֵן אוֹמְרוֹת תִּשְׁבַּחַת זוֹ. </w:t>
      </w:r>
    </w:p>
    <w:p w14:paraId="6274975D" w14:textId="77777777" w:rsidR="00000000" w:rsidRDefault="00AC0C38">
      <w:pPr>
        <w:bidi/>
        <w:jc w:val="both"/>
        <w:divId w:val="2058580902"/>
        <w:rPr>
          <w:rFonts w:ascii="David" w:eastAsia="Times New Roman" w:hAnsi="David" w:cs="David"/>
          <w:color w:val="000000"/>
          <w:sz w:val="33"/>
          <w:szCs w:val="33"/>
          <w:rtl/>
        </w:rPr>
      </w:pPr>
    </w:p>
    <w:p w14:paraId="2DDFAD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כְּתִיב הָכָא חָדָשׁ, וְהָא תָּדִיר קָאַמְרֵי תּוּשְׁבַּחְתָּא דָּא. אֶלָּא וַדַּאי חָדָשׁ אִיהוּ, וְחָדָשׁ לָא אִקְרֵי, אֶלָּא בְּאִתְּחַדְתוּתָא דְּסִיהֲרָא, כּ</w:t>
      </w:r>
      <w:r>
        <w:rPr>
          <w:rFonts w:ascii="David" w:hAnsi="David" w:cs="David"/>
          <w:color w:val="000000"/>
          <w:sz w:val="33"/>
          <w:szCs w:val="33"/>
          <w:rtl/>
        </w:rPr>
        <w:t xml:space="preserve">ַד אִתְנְהִירַת מִן שִׁמְשָׁא, כְּדֵין אִיהוּ חָדָשׁ, וְדָא אִיהוּ שִׁיר חָדָשׁ. הוֹשִׁיעָה לוֹ יְמִינוֹ וּזְרוֹעַ קָדְשׁוֹ, הָא אִתְּעָרוּתָא דִּימִינָא וּשְׂמָאלָא לְקַבְּלָא לָהּ. </w:t>
      </w:r>
    </w:p>
    <w:p w14:paraId="7922AFA1" w14:textId="77777777" w:rsidR="00000000" w:rsidRDefault="00AC0C38">
      <w:pPr>
        <w:bidi/>
        <w:jc w:val="both"/>
        <w:divId w:val="818887847"/>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כָּתוּב כָּאן חָדָשׁ, וַהֲרֵי תָּמִיד אוֹמְרִים ת</w:t>
      </w:r>
      <w:r>
        <w:rPr>
          <w:rFonts w:ascii="David" w:eastAsia="Times New Roman" w:hAnsi="David" w:cs="David"/>
          <w:color w:val="000000"/>
          <w:sz w:val="33"/>
          <w:szCs w:val="33"/>
          <w:rtl/>
        </w:rPr>
        <w:t>ִּשְׁבַּחַת זוֹ? אֶלָּא וַדַּאי שֶׁהוּא חָדָשׁ, וְחָדָשׁ לֹא נִקְרָא אֶלָּא בְּהִתְחַדְּשׁוּת הַלְּבָנָה כְּשֶׁנְּאוֹרָה מֵהַשֶּׁמֶשׁ, אָז הוּא חָדָשׁ, וְזֶהוּ שִׁיר חָדָשׁ. הוֹשִׁיעָה לּוֹ יְמִינוֹ וּזְרוֹעַ קָדְשׁוֹ, הֲרֵי הִתְעוֹרְרוּת שֶׁל יָמִין וּשְׂ</w:t>
      </w:r>
      <w:r>
        <w:rPr>
          <w:rFonts w:ascii="David" w:eastAsia="Times New Roman" w:hAnsi="David" w:cs="David"/>
          <w:color w:val="000000"/>
          <w:sz w:val="33"/>
          <w:szCs w:val="33"/>
          <w:rtl/>
        </w:rPr>
        <w:t xml:space="preserve">מֹאל לְקַבֵּל אוֹתָהּ. </w:t>
      </w:r>
    </w:p>
    <w:p w14:paraId="42B8A2D5" w14:textId="77777777" w:rsidR="00000000" w:rsidRDefault="00AC0C38">
      <w:pPr>
        <w:bidi/>
        <w:jc w:val="both"/>
        <w:divId w:val="2058580902"/>
        <w:rPr>
          <w:rFonts w:ascii="David" w:eastAsia="Times New Roman" w:hAnsi="David" w:cs="David"/>
          <w:color w:val="000000"/>
          <w:sz w:val="33"/>
          <w:szCs w:val="33"/>
          <w:rtl/>
        </w:rPr>
      </w:pPr>
    </w:p>
    <w:p w14:paraId="404B9C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וְתוּשְׁבַּחְתָּא דָּא, כַּד נַטְלֵי אֲרוֹנָא, קָא מְשַׁבְּחָאן לָהּ. כַּד סַלְּקִין לְבֵית שֶׁמֶשׁ. כְּגַוְונָא דַּעֲגָלוֹת סַלְּקִין לְבֵית שֶׁמֶשׁ. וְכֹלָּא בְּרָזָא חַד סָלְקִין, בְּגִין דִּבְשַׁבָּת אִיהוּ סְלִיקוּ דְּכוּרְסְ</w:t>
      </w:r>
      <w:r>
        <w:rPr>
          <w:rFonts w:ascii="David" w:hAnsi="David" w:cs="David"/>
          <w:color w:val="000000"/>
          <w:sz w:val="33"/>
          <w:szCs w:val="33"/>
          <w:rtl/>
        </w:rPr>
        <w:t xml:space="preserve">יָּיא, לְסַלְּקָא לְעֵילָּא. תִּקּוּנָא דְּתוּשְׁבַּחְתָּא דָּא בְּשַׁבָּת אִלֵּין תּוּשְׁבְּחָן כֻּלְּהוּ אַתְקִינוּ בְּשַׁבָּת, לְשַׁבְּחָא לֵיהּ עַמָּא יְחִידָא בְּעָלְמָא. </w:t>
      </w:r>
      <w:r>
        <w:rPr>
          <w:rFonts w:ascii="David" w:hAnsi="David" w:cs="David"/>
          <w:color w:val="000000"/>
          <w:rtl/>
        </w:rPr>
        <w:t>(תהלים צב)</w:t>
      </w:r>
      <w:r>
        <w:rPr>
          <w:rFonts w:ascii="David" w:hAnsi="David" w:cs="David"/>
          <w:color w:val="000000"/>
          <w:sz w:val="33"/>
          <w:szCs w:val="33"/>
          <w:rtl/>
        </w:rPr>
        <w:t xml:space="preserve"> מִזְמוֹר שִׁיר לְיוֹם הַשַּׁבָּת, תּוּשְׁבַּחְתָּא דָּא, אָדָם הָרִאש</w:t>
      </w:r>
      <w:r>
        <w:rPr>
          <w:rFonts w:ascii="David" w:hAnsi="David" w:cs="David"/>
          <w:color w:val="000000"/>
          <w:sz w:val="33"/>
          <w:szCs w:val="33"/>
          <w:rtl/>
        </w:rPr>
        <w:t xml:space="preserve">ׁוֹן קָאָמַר לָהּ, בְּשַׁעֲתָא דְּאִתְתָּרַךְ מִגִּנְתָּא דְּעֵדֶן, וְאָתָא שַׁבָּת וְאָגִין עָלֵיהּ. וְאוּקְמוּהָ חַבְרַיָּיא, תּוּשְׁבַּחְתָּא דָּא, עָלְמָא תַּתָּאָה קָא מְשַׁבַּח לְגַבֵּי עָלְמָא עִלָּאָה, יוֹמָא </w:t>
      </w:r>
      <w:r>
        <w:rPr>
          <w:rFonts w:ascii="David" w:hAnsi="David" w:cs="David"/>
          <w:color w:val="000000"/>
          <w:rtl/>
        </w:rPr>
        <w:t>(דכלא ביה)</w:t>
      </w:r>
      <w:r>
        <w:rPr>
          <w:rFonts w:ascii="David" w:hAnsi="David" w:cs="David"/>
          <w:color w:val="000000"/>
          <w:sz w:val="33"/>
          <w:szCs w:val="33"/>
          <w:rtl/>
        </w:rPr>
        <w:t xml:space="preserve"> דְּאִיהוּ כּוּלּוֹ שַׁבָּת, </w:t>
      </w:r>
      <w:r>
        <w:rPr>
          <w:rFonts w:ascii="David" w:hAnsi="David" w:cs="David"/>
          <w:color w:val="000000"/>
          <w:sz w:val="33"/>
          <w:szCs w:val="33"/>
          <w:rtl/>
        </w:rPr>
        <w:t>מַלְכָּא, דִּשְׁלָמָא דִּילֵיהּ. וְדָא אִיהוּ מִזְמוֹר שִׁיר, וְלָא כְּתִיב מַאן קָאָמַר לֵיהּ, כְּמָה דְּאוֹקִימְנָא. לְיוֹם הַשַּׁבָּת, יוֹמָא עִלָּאָה, שַׁבָּת עִלָּאָה. דָּא שַׁבָּת וְדָא שַׁבָּת, מַה בֵּין הַאי לְהַאי. אֶלָּא, שַׁבָּת סְתָם, דָּא שַׁב</w:t>
      </w:r>
      <w:r>
        <w:rPr>
          <w:rFonts w:ascii="David" w:hAnsi="David" w:cs="David"/>
          <w:color w:val="000000"/>
          <w:sz w:val="33"/>
          <w:szCs w:val="33"/>
          <w:rtl/>
        </w:rPr>
        <w:t xml:space="preserve">ָּת דְּמַעֲלֵי שַׁבַּתָּא. יוֹם הַשַּׁבָּת, דָּא שַׁבָּת דִּלְעֵילָּא. דָּא יוֹם, וְדָא לַיְלָה. </w:t>
      </w:r>
      <w:r>
        <w:rPr>
          <w:rFonts w:ascii="David" w:hAnsi="David" w:cs="David"/>
          <w:color w:val="000000"/>
          <w:rtl/>
        </w:rPr>
        <w:t>(שמות לא)</w:t>
      </w:r>
      <w:r>
        <w:rPr>
          <w:rFonts w:ascii="David" w:hAnsi="David" w:cs="David"/>
          <w:color w:val="000000"/>
          <w:sz w:val="33"/>
          <w:szCs w:val="33"/>
          <w:rtl/>
        </w:rPr>
        <w:t xml:space="preserve"> וְשָׁמְרוּ בְנִי יִשְׂרָאֵל אֶת הַשַּׁבָּת, הָא לֵילְיָא, רָזָא דְּנוּקְבָּא. </w:t>
      </w:r>
      <w:r>
        <w:rPr>
          <w:rFonts w:ascii="David" w:hAnsi="David" w:cs="David"/>
          <w:color w:val="000000"/>
          <w:rtl/>
        </w:rPr>
        <w:t>(שמותכ)</w:t>
      </w:r>
      <w:r>
        <w:rPr>
          <w:rFonts w:ascii="David" w:hAnsi="David" w:cs="David"/>
          <w:color w:val="000000"/>
          <w:sz w:val="33"/>
          <w:szCs w:val="33"/>
          <w:rtl/>
        </w:rPr>
        <w:t xml:space="preserve"> זָכוֹר אֶת יוֹם הַשַּׁבָּת, הָא יוֹם, רָזָא דִּדְכוּרָא. וּבְגִ</w:t>
      </w:r>
      <w:r>
        <w:rPr>
          <w:rFonts w:ascii="David" w:hAnsi="David" w:cs="David"/>
          <w:color w:val="000000"/>
          <w:sz w:val="33"/>
          <w:szCs w:val="33"/>
          <w:rtl/>
        </w:rPr>
        <w:t xml:space="preserve">ין כַּךְ מִזְמוֹר שִׁיר לְיוֹם הַשַּׁבָּת. </w:t>
      </w:r>
    </w:p>
    <w:p w14:paraId="2FB4FE31" w14:textId="77777777" w:rsidR="00000000" w:rsidRDefault="00AC0C38">
      <w:pPr>
        <w:bidi/>
        <w:jc w:val="both"/>
        <w:divId w:val="1710835110"/>
        <w:rPr>
          <w:rFonts w:ascii="David" w:eastAsia="Times New Roman" w:hAnsi="David" w:cs="David"/>
          <w:color w:val="000000"/>
          <w:sz w:val="33"/>
          <w:szCs w:val="33"/>
          <w:rtl/>
        </w:rPr>
      </w:pPr>
      <w:r>
        <w:rPr>
          <w:rFonts w:ascii="David" w:eastAsia="Times New Roman" w:hAnsi="David" w:cs="David"/>
          <w:color w:val="000000"/>
          <w:sz w:val="33"/>
          <w:szCs w:val="33"/>
          <w:rtl/>
        </w:rPr>
        <w:t xml:space="preserve">וְתִשְׁבַּחַת זוֹ, כְּשֶׁנּוֹשְׂאוֹת הָאָרוֹן, מְשַׁבְּחוֹת אוֹתָהּ כְּשֶׁעוֹלוֹת לְבֵית שֶׁמֶשׁ, כְּמוֹ שֶׁעֲגָלוֹת עוֹלוֹת לְבֵית שֶׁמֶשׁ, וְהַכֹּל עוֹלִים בְּסוֹד אֶחָד, מִשּׁוּם שֶׁבְּשַׁבָּת הִיא עֲלִיַּת הַכִּסֵּא לַעֲלוֹת לְמַעְלָה. הַתִּקּוּן שֶׁל </w:t>
      </w:r>
      <w:r>
        <w:rPr>
          <w:rFonts w:ascii="David" w:eastAsia="Times New Roman" w:hAnsi="David" w:cs="David"/>
          <w:color w:val="000000"/>
          <w:sz w:val="33"/>
          <w:szCs w:val="33"/>
          <w:rtl/>
        </w:rPr>
        <w:t xml:space="preserve">הַתִּשְׁבַּחַת הַזּוֹ בְּשַׁבָּת. כָּל הַתִּשְׁבָּחוֹת הַלָּלוּ תִּקְּנוּ לְשַׁבָּת, לְשַׁבֵּחַ אוֹתוֹ הָעָם הַיָּחִיד בָּעוֹלָם. מִזְמוֹר שִׁיר לְיוֹם הַשַּׁבָּת </w:t>
      </w:r>
      <w:r>
        <w:rPr>
          <w:rFonts w:ascii="David" w:eastAsia="Times New Roman" w:hAnsi="David" w:cs="David"/>
          <w:color w:val="000000"/>
          <w:sz w:val="23"/>
          <w:szCs w:val="23"/>
          <w:rtl/>
        </w:rPr>
        <w:t>(תהליםצב)</w:t>
      </w:r>
      <w:r>
        <w:rPr>
          <w:rFonts w:ascii="David" w:eastAsia="Times New Roman" w:hAnsi="David" w:cs="David"/>
          <w:color w:val="000000"/>
          <w:sz w:val="33"/>
          <w:szCs w:val="33"/>
          <w:rtl/>
        </w:rPr>
        <w:t>. הַתִּשְׁבַּחַת הַזּוֹ אָדָם הָרִאשׁוֹן אָמַר אוֹתָהּ בְּשָׁעָה שֶׁגֹּרַשׁ מִגַּן ע</w:t>
      </w:r>
      <w:r>
        <w:rPr>
          <w:rFonts w:ascii="David" w:eastAsia="Times New Roman" w:hAnsi="David" w:cs="David"/>
          <w:color w:val="000000"/>
          <w:sz w:val="33"/>
          <w:szCs w:val="33"/>
          <w:rtl/>
        </w:rPr>
        <w:t xml:space="preserve">ֵדֶן, וּבָאָה שַׁבָּת וְהֵגֵנָּה עָלָיו. וּבֵאֲרוּהָ הַחֲבֵרִים, אֶת הַתִּשְׁבַּחַת הַזּוֹ מְשַׁבֵּחַ הָעוֹלָם הַתַּחְתּוֹן אֶת הָעוֹלָם הָעֶלְיוֹן, יוֹם </w:t>
      </w:r>
      <w:r>
        <w:rPr>
          <w:rFonts w:ascii="David" w:eastAsia="Times New Roman" w:hAnsi="David" w:cs="David"/>
          <w:color w:val="000000"/>
          <w:sz w:val="23"/>
          <w:szCs w:val="23"/>
          <w:rtl/>
        </w:rPr>
        <w:t>(שהכל בו)</w:t>
      </w:r>
      <w:r>
        <w:rPr>
          <w:rFonts w:ascii="David" w:eastAsia="Times New Roman" w:hAnsi="David" w:cs="David"/>
          <w:color w:val="000000"/>
          <w:sz w:val="33"/>
          <w:szCs w:val="33"/>
          <w:rtl/>
        </w:rPr>
        <w:t xml:space="preserve"> שֶׁהוּא כֻּלּוֹ שַׁבָּת, הַמֶּלֶךְ שֶׁהַשָּׁלוֹם שֶׁלּוֹ. וְזֶהוּ מִזְמוֹר שִׁיר, וְלֹא כָתו</w:t>
      </w:r>
      <w:r>
        <w:rPr>
          <w:rFonts w:ascii="David" w:eastAsia="Times New Roman" w:hAnsi="David" w:cs="David"/>
          <w:color w:val="000000"/>
          <w:sz w:val="33"/>
          <w:szCs w:val="33"/>
          <w:rtl/>
        </w:rPr>
        <w:t xml:space="preserve">ּב מִי אָמַר אוֹתוֹ, כְּמוֹ שֶׁבֵּאַרְנוּ. לְיוֹם הַשַּׁבָּת - הַיּוֹם הָעֶלְיוֹן, הַשַּׁבָּת הָעֶלְיוֹנָה. זוֹ שַׁבָּת וְזוֹ שַׁבָּת. מַה בֵּין זֶה לָזֶה? אֶלָּא שַׁבָּת סְתָם זוֹ שַׁבָּת שֶׁל עֶרֶב שַׁבָּת. יוֹם הַשַּׁבָּת זוֹ שַׁבָּת שֶׁלְּמַעְלָה. זֶה </w:t>
      </w:r>
      <w:r>
        <w:rPr>
          <w:rFonts w:ascii="David" w:eastAsia="Times New Roman" w:hAnsi="David" w:cs="David"/>
          <w:color w:val="000000"/>
          <w:sz w:val="33"/>
          <w:szCs w:val="33"/>
          <w:rtl/>
        </w:rPr>
        <w:t xml:space="preserve">יוֹם וְזֶה לַיְלָה.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וְשָׁמְרוּ בְנֵי יִשְׂרָאֵל אֶת הַשַּׁבָּת - הֲרֵי לַיְלָה, סוֹד שֶׁל נְקֵבָה. </w:t>
      </w:r>
      <w:r>
        <w:rPr>
          <w:rFonts w:ascii="David" w:eastAsia="Times New Roman" w:hAnsi="David" w:cs="David"/>
          <w:color w:val="000000"/>
          <w:sz w:val="23"/>
          <w:szCs w:val="23"/>
          <w:rtl/>
        </w:rPr>
        <w:t>(שם כ)</w:t>
      </w:r>
      <w:r>
        <w:rPr>
          <w:rFonts w:ascii="David" w:eastAsia="Times New Roman" w:hAnsi="David" w:cs="David"/>
          <w:color w:val="000000"/>
          <w:sz w:val="33"/>
          <w:szCs w:val="33"/>
          <w:rtl/>
        </w:rPr>
        <w:t xml:space="preserve"> זָכוֹר אֶת יוֹם הַשַּׁבָּת - הֲרֵי יוֹם, סוֹד שֶׁל זָכָר. וְלָכֵן מִזְמוֹר שִׁיר לְיוֹם הַשַּׁבָּת. </w:t>
      </w:r>
    </w:p>
    <w:p w14:paraId="4D885C37" w14:textId="77777777" w:rsidR="00000000" w:rsidRDefault="00AC0C38">
      <w:pPr>
        <w:bidi/>
        <w:jc w:val="both"/>
        <w:divId w:val="2058580902"/>
        <w:rPr>
          <w:rFonts w:ascii="David" w:eastAsia="Times New Roman" w:hAnsi="David" w:cs="David"/>
          <w:color w:val="000000"/>
          <w:sz w:val="33"/>
          <w:szCs w:val="33"/>
          <w:rtl/>
        </w:rPr>
      </w:pPr>
    </w:p>
    <w:p w14:paraId="03468F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וְאַשְׁכְּחָן בְּכַמָּה אֲתָר, דְּעָל</w:t>
      </w:r>
      <w:r>
        <w:rPr>
          <w:rFonts w:ascii="David" w:hAnsi="David" w:cs="David"/>
          <w:color w:val="000000"/>
          <w:sz w:val="33"/>
          <w:szCs w:val="33"/>
          <w:rtl/>
        </w:rPr>
        <w:t xml:space="preserve">ְמָא תַּתָּאָה לָא סָלִיק בִּשְׁמָא, וְאַתְיָא </w:t>
      </w:r>
      <w:r>
        <w:rPr>
          <w:rFonts w:ascii="David" w:hAnsi="David" w:cs="David"/>
          <w:color w:val="000000"/>
          <w:rtl/>
        </w:rPr>
        <w:t>(ויקרא ק''ב)</w:t>
      </w:r>
      <w:r>
        <w:rPr>
          <w:rFonts w:ascii="David" w:hAnsi="David" w:cs="David"/>
          <w:color w:val="000000"/>
          <w:sz w:val="33"/>
          <w:szCs w:val="33"/>
          <w:rtl/>
        </w:rPr>
        <w:t xml:space="preserve"> סְתָם, כְּגוֹן הַאי, וּכְגוֹן וַיִּקְרָא אֶל מֹשֶׁה, וּכְגוֹן </w:t>
      </w:r>
      <w:r>
        <w:rPr>
          <w:rFonts w:ascii="David" w:hAnsi="David" w:cs="David"/>
          <w:color w:val="000000"/>
          <w:rtl/>
        </w:rPr>
        <w:t>(שמות כד)</w:t>
      </w:r>
      <w:r>
        <w:rPr>
          <w:rFonts w:ascii="David" w:hAnsi="David" w:cs="David"/>
          <w:color w:val="000000"/>
          <w:sz w:val="33"/>
          <w:szCs w:val="33"/>
          <w:rtl/>
        </w:rPr>
        <w:t xml:space="preserve"> וְאֶל </w:t>
      </w:r>
      <w:r>
        <w:rPr>
          <w:rFonts w:ascii="David" w:hAnsi="David" w:cs="David"/>
          <w:color w:val="000000"/>
          <w:rtl/>
        </w:rPr>
        <w:t>(קל''א ע''א)</w:t>
      </w:r>
      <w:r>
        <w:rPr>
          <w:rFonts w:ascii="David" w:hAnsi="David" w:cs="David"/>
          <w:color w:val="000000"/>
          <w:sz w:val="33"/>
          <w:szCs w:val="33"/>
          <w:rtl/>
        </w:rPr>
        <w:t xml:space="preserve"> מֹשֶׁה אָמַר עֲלֵהּ אֶל יְיָ'. כֻּלְּהוּ סָתִים שְׁמָא, וְלָא סָלִיק בֵּיהּ. </w:t>
      </w:r>
      <w:r>
        <w:rPr>
          <w:rFonts w:ascii="David" w:hAnsi="David" w:cs="David"/>
          <w:color w:val="000000"/>
          <w:rtl/>
        </w:rPr>
        <w:t>(אלא)</w:t>
      </w:r>
      <w:r>
        <w:rPr>
          <w:rFonts w:ascii="David" w:hAnsi="David" w:cs="David"/>
          <w:color w:val="000000"/>
          <w:sz w:val="33"/>
          <w:szCs w:val="33"/>
          <w:rtl/>
        </w:rPr>
        <w:t xml:space="preserve"> </w:t>
      </w:r>
      <w:r>
        <w:rPr>
          <w:rFonts w:ascii="David" w:hAnsi="David" w:cs="David"/>
          <w:color w:val="000000"/>
          <w:rtl/>
        </w:rPr>
        <w:t>(ס''א וכלא)</w:t>
      </w:r>
      <w:r>
        <w:rPr>
          <w:rFonts w:ascii="David" w:hAnsi="David" w:cs="David"/>
          <w:color w:val="000000"/>
          <w:sz w:val="33"/>
          <w:szCs w:val="33"/>
          <w:rtl/>
        </w:rPr>
        <w:t xml:space="preserve"> בְּגִין דּ</w:t>
      </w:r>
      <w:r>
        <w:rPr>
          <w:rFonts w:ascii="David" w:hAnsi="David" w:cs="David"/>
          <w:color w:val="000000"/>
          <w:sz w:val="33"/>
          <w:szCs w:val="33"/>
          <w:rtl/>
        </w:rPr>
        <w:t xml:space="preserve">ְאִית בֵּיהּ דַּרְגָּא עִלָּאָה, וּלְגַבֵּי דַּרְגָּא עִלָּאָה אִיהוּ לָא סָלִיק בִּשְׁמָא. נְהוֹרָא דִּשְׁרָגָּא, לָא סָלִיק בִּימָמָא, בִּנְהוֹרָא דְּשִׁמְשָׁא, וְעַל דָּא לָא סָלִיק בִּשְׁמָא. וְכָל אִלֵּין תּוּשְׁבְּחָן, דְּשַׁבָּת, דְּאִיהִי כְּבוֹד </w:t>
      </w:r>
      <w:r>
        <w:rPr>
          <w:rFonts w:ascii="David" w:hAnsi="David" w:cs="David"/>
          <w:color w:val="000000"/>
          <w:rtl/>
        </w:rPr>
        <w:t>(</w:t>
      </w:r>
      <w:r>
        <w:rPr>
          <w:rFonts w:ascii="David" w:hAnsi="David" w:cs="David"/>
          <w:color w:val="000000"/>
          <w:rtl/>
        </w:rPr>
        <w:t>נ''א יום השבת דאיהו תושבחתא)</w:t>
      </w:r>
      <w:r>
        <w:rPr>
          <w:rFonts w:ascii="David" w:hAnsi="David" w:cs="David"/>
          <w:color w:val="000000"/>
          <w:sz w:val="33"/>
          <w:szCs w:val="33"/>
          <w:rtl/>
        </w:rPr>
        <w:t xml:space="preserve"> יוֹם, אִיהוּ תּוּשְׁבַּחְתָּא עִלָּאָה, עַל כָּל שְׁאַר יוֹמִין. </w:t>
      </w:r>
      <w:r>
        <w:rPr>
          <w:rFonts w:ascii="David" w:hAnsi="David" w:cs="David"/>
          <w:color w:val="000000"/>
          <w:rtl/>
        </w:rPr>
        <w:t>(ס''א וכל אלין תושבחן אתקינו בתיקונא דשבתא דאיהו סליק לאתעטר בעטרין עלאין אתרין קדישין על כל שאר יומין)</w:t>
      </w:r>
      <w:r>
        <w:rPr>
          <w:rFonts w:ascii="David" w:hAnsi="David" w:cs="David"/>
          <w:color w:val="000000"/>
          <w:sz w:val="33"/>
          <w:szCs w:val="33"/>
          <w:rtl/>
        </w:rPr>
        <w:t xml:space="preserve"> </w:t>
      </w:r>
    </w:p>
    <w:p w14:paraId="44FF2CA8" w14:textId="77777777" w:rsidR="00000000" w:rsidRDefault="00AC0C38">
      <w:pPr>
        <w:bidi/>
        <w:jc w:val="both"/>
        <w:divId w:val="551964570"/>
        <w:rPr>
          <w:rFonts w:ascii="David" w:eastAsia="Times New Roman" w:hAnsi="David" w:cs="David"/>
          <w:color w:val="000000"/>
          <w:sz w:val="33"/>
          <w:szCs w:val="33"/>
          <w:rtl/>
        </w:rPr>
      </w:pPr>
      <w:r>
        <w:rPr>
          <w:rFonts w:ascii="David" w:eastAsia="Times New Roman" w:hAnsi="David" w:cs="David"/>
          <w:color w:val="000000"/>
          <w:sz w:val="33"/>
          <w:szCs w:val="33"/>
          <w:rtl/>
        </w:rPr>
        <w:t>וּמָצָאנוּ בְּכַמָּה מְקוֹמוֹת, שֶׁהָעוֹלָם הַתַּחְתּוֹן</w:t>
      </w:r>
      <w:r>
        <w:rPr>
          <w:rFonts w:ascii="David" w:eastAsia="Times New Roman" w:hAnsi="David" w:cs="David"/>
          <w:color w:val="000000"/>
          <w:sz w:val="33"/>
          <w:szCs w:val="33"/>
          <w:rtl/>
        </w:rPr>
        <w:t xml:space="preserve"> עוֹלֶה בַשֵּׁם וּבָא סְתָם, כְּמוֹ זֶה - וַיִּקְרָא אֶל מֹשֶׁה, וּכְמוֹ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וְאֶל מֹשֶׁה אָמַר עֲלֵה אֶל ה'. כֻּלָּם שֵׁם נִסְתָּר וְלֹא עוֹלֶה בּוֹ,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(והכל)</w:t>
      </w:r>
      <w:r>
        <w:rPr>
          <w:rFonts w:ascii="David" w:eastAsia="Times New Roman" w:hAnsi="David" w:cs="David"/>
          <w:color w:val="000000"/>
          <w:sz w:val="33"/>
          <w:szCs w:val="33"/>
          <w:rtl/>
        </w:rPr>
        <w:t xml:space="preserve"> מִשּׁוּם שֶׁיֵּשׁ בּוֹ דַּרְגָּה עֶלְיוֹנָה, וְאֶל הַדַּרְגָּה הָעֶלְיוֹנָה הוּא לֹא ע</w:t>
      </w:r>
      <w:r>
        <w:rPr>
          <w:rFonts w:ascii="David" w:eastAsia="Times New Roman" w:hAnsi="David" w:cs="David"/>
          <w:color w:val="000000"/>
          <w:sz w:val="33"/>
          <w:szCs w:val="33"/>
          <w:rtl/>
        </w:rPr>
        <w:t xml:space="preserve">וֹלֶה בַשֵּׁם. אוֹר הַמְּנוֹרָה לֹא עוֹלֶה בַּיּוֹם בְּאוֹר הַשֶּׁמֶשׁ, וְעַל זֶה לֹא עוֹלֶה בַשֵּׁם. וְכָל אֵלֶּה תִּשְׁבְּחוֹת הַשַּׁבָּת, שֶׁהִיא כְּבוֹד </w:t>
      </w:r>
      <w:r>
        <w:rPr>
          <w:rFonts w:ascii="David" w:eastAsia="Times New Roman" w:hAnsi="David" w:cs="David"/>
          <w:color w:val="000000"/>
          <w:sz w:val="23"/>
          <w:szCs w:val="23"/>
          <w:rtl/>
        </w:rPr>
        <w:t>(יום השבת, שהיא תשבחת)</w:t>
      </w:r>
      <w:r>
        <w:rPr>
          <w:rFonts w:ascii="David" w:eastAsia="Times New Roman" w:hAnsi="David" w:cs="David"/>
          <w:color w:val="000000"/>
          <w:sz w:val="33"/>
          <w:szCs w:val="33"/>
          <w:rtl/>
        </w:rPr>
        <w:t xml:space="preserve"> הַיּוֹם, הִיא תִּשְׁבַּחַת עֶלְיוֹנָה עַל כָּל שְׁאָר הַיָּמִים. </w:t>
      </w:r>
      <w:r>
        <w:rPr>
          <w:rFonts w:ascii="David" w:eastAsia="Times New Roman" w:hAnsi="David" w:cs="David"/>
          <w:color w:val="000000"/>
          <w:sz w:val="23"/>
          <w:szCs w:val="23"/>
          <w:rtl/>
        </w:rPr>
        <w:t>(וכל אלו הת</w:t>
      </w:r>
      <w:r>
        <w:rPr>
          <w:rFonts w:ascii="David" w:eastAsia="Times New Roman" w:hAnsi="David" w:cs="David"/>
          <w:color w:val="000000"/>
          <w:sz w:val="23"/>
          <w:szCs w:val="23"/>
          <w:rtl/>
        </w:rPr>
        <w:t>שבחות התקינו בתקון של שבת, שהיא עולה להתעטר בעטרות עליונות, מקומות קדושים על כל שאר הימים)</w:t>
      </w:r>
      <w:r>
        <w:rPr>
          <w:rFonts w:ascii="David" w:eastAsia="Times New Roman" w:hAnsi="David" w:cs="David"/>
          <w:color w:val="000000"/>
          <w:sz w:val="33"/>
          <w:szCs w:val="33"/>
          <w:rtl/>
        </w:rPr>
        <w:t xml:space="preserve">. </w:t>
      </w:r>
    </w:p>
    <w:p w14:paraId="0C610799" w14:textId="77777777" w:rsidR="00000000" w:rsidRDefault="00AC0C38">
      <w:pPr>
        <w:bidi/>
        <w:jc w:val="both"/>
        <w:divId w:val="2058580902"/>
        <w:rPr>
          <w:rFonts w:ascii="David" w:eastAsia="Times New Roman" w:hAnsi="David" w:cs="David"/>
          <w:color w:val="000000"/>
          <w:sz w:val="33"/>
          <w:szCs w:val="33"/>
          <w:rtl/>
        </w:rPr>
      </w:pPr>
    </w:p>
    <w:p w14:paraId="016D25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נִשְׁמַת כָּל חַי, הָא חַבְרַיָּיא אִתְּעָרוּ ר''ה בֵּיהּ מִלִּין דִּקְשׁוֹט. אֲבָל אִית לָן לְאַדְכְּרָא, הַאי נִשְׁמְתָא דְּפַרְחָא מֵהַהוּא חַי הָעוֹלָמִים. ו</w:t>
      </w:r>
      <w:r>
        <w:rPr>
          <w:rFonts w:ascii="David" w:hAnsi="David" w:cs="David"/>
          <w:color w:val="000000"/>
          <w:sz w:val="33"/>
          <w:szCs w:val="33"/>
          <w:rtl/>
        </w:rPr>
        <w:t xml:space="preserve">ּבְגִין דְּאִיהִי דִּילֵיהּ, דְּמִנֵיהּ נַפְקָן כָּל בִּרְכָּאן, וְשַׁרְיָין בֵּיהּ, וְהוּא אַשְׁקֵי וּמְבָרַךְ לְתַתָּא, הַאי נִשְׁמְתָא דְּנָפְקָא מִנֵּיהּ, אִית לָהּ רְשׁוּ לְבָרְכָא לְהַאי אֲתָר. </w:t>
      </w:r>
    </w:p>
    <w:p w14:paraId="5345F85F" w14:textId="77777777" w:rsidR="00000000" w:rsidRDefault="00AC0C38">
      <w:pPr>
        <w:bidi/>
        <w:jc w:val="both"/>
        <w:divId w:val="1755974846"/>
        <w:rPr>
          <w:rFonts w:ascii="David" w:eastAsia="Times New Roman" w:hAnsi="David" w:cs="David"/>
          <w:color w:val="000000"/>
          <w:sz w:val="33"/>
          <w:szCs w:val="33"/>
          <w:rtl/>
        </w:rPr>
      </w:pPr>
      <w:r>
        <w:rPr>
          <w:rFonts w:ascii="David" w:eastAsia="Times New Roman" w:hAnsi="David" w:cs="David"/>
          <w:color w:val="000000"/>
          <w:sz w:val="33"/>
          <w:szCs w:val="33"/>
          <w:rtl/>
        </w:rPr>
        <w:t>נִשְׁמַת כָּל חַי, הֲרֵי הַחֲבֵרִים עוֹרְרוּ בוֹ דִּבְ</w:t>
      </w:r>
      <w:r>
        <w:rPr>
          <w:rFonts w:ascii="David" w:eastAsia="Times New Roman" w:hAnsi="David" w:cs="David"/>
          <w:color w:val="000000"/>
          <w:sz w:val="33"/>
          <w:szCs w:val="33"/>
          <w:rtl/>
        </w:rPr>
        <w:t>רֵי אֱמֶת. אֲבָל יֵשׁ לָנוּ לְהַזְכִּיר, הַנְּשָׁמָה הַזּוֹ שֶׁפּוֹרַחַת מֵאוֹתוֹ חַי הָעוֹלָמִים. וּמִשּׁוּם שֶׁהִיא שֶׁלּוֹ, שֶׁמִּמֶּנּוּ יוֹצְאוֹת כָּל הַבְּרָכוֹת וְשׁוֹרוֹת בּוֹ, וְהוּא מַשְׁקֶה וּמְבָרֵךְ לְמַטָּה, הַנְּשָׁמָה הַזּוֹ שֶׁיּוֹצֵאת מִמ</w:t>
      </w:r>
      <w:r>
        <w:rPr>
          <w:rFonts w:ascii="David" w:eastAsia="Times New Roman" w:hAnsi="David" w:cs="David"/>
          <w:color w:val="000000"/>
          <w:sz w:val="33"/>
          <w:szCs w:val="33"/>
          <w:rtl/>
        </w:rPr>
        <w:t xml:space="preserve">ֶּנּוּ יֵשׁ רְשׁוּת לְבָרֵךְ אֶת הַמָּקוֹם הַזֶּה. </w:t>
      </w:r>
    </w:p>
    <w:p w14:paraId="3E563B2A" w14:textId="77777777" w:rsidR="00000000" w:rsidRDefault="00AC0C38">
      <w:pPr>
        <w:bidi/>
        <w:jc w:val="both"/>
        <w:divId w:val="2058580902"/>
        <w:rPr>
          <w:rFonts w:ascii="David" w:eastAsia="Times New Roman" w:hAnsi="David" w:cs="David"/>
          <w:color w:val="000000"/>
          <w:sz w:val="33"/>
          <w:szCs w:val="33"/>
          <w:rtl/>
        </w:rPr>
      </w:pPr>
    </w:p>
    <w:p w14:paraId="0D2899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פַּרְחִין נִשְׁמָתִין מֵהַהוּא חַי, בְּמַעֲלֵי שַׁבַּתָּא. אִינּוּן נִשְׁמָתִין דְּאִינּוּן פַּרְחָאן, מַמָּשׁ מְבָרְכִין לְהַאי אֲתָר דְּאִקְרֵי שֵׁם מִתַּתָּא. וְהַהוּא אֲתָר דְּנַפְקֵי מִנ</w:t>
      </w:r>
      <w:r>
        <w:rPr>
          <w:rFonts w:ascii="David" w:hAnsi="David" w:cs="David"/>
          <w:color w:val="000000"/>
          <w:sz w:val="33"/>
          <w:szCs w:val="33"/>
          <w:rtl/>
        </w:rPr>
        <w:t xml:space="preserve">ֵּיהּ מְבָרַךְ לֵיהּ לְעֵילָּא, וְהַאי שֵׁם מְקַבְּלָא בִּרְכָאן, מִתַּתָּא וּמֵעֵילָּא, וְאִתְכְּלִילַת מִכָּל סִטְרִין. </w:t>
      </w:r>
    </w:p>
    <w:p w14:paraId="699DEB0D" w14:textId="77777777" w:rsidR="00000000" w:rsidRDefault="00AC0C38">
      <w:pPr>
        <w:bidi/>
        <w:jc w:val="both"/>
        <w:divId w:val="1756241124"/>
        <w:rPr>
          <w:rFonts w:ascii="David" w:eastAsia="Times New Roman" w:hAnsi="David" w:cs="David"/>
          <w:color w:val="000000"/>
          <w:sz w:val="33"/>
          <w:szCs w:val="33"/>
          <w:rtl/>
        </w:rPr>
      </w:pPr>
      <w:r>
        <w:rPr>
          <w:rFonts w:ascii="David" w:eastAsia="Times New Roman" w:hAnsi="David" w:cs="David"/>
          <w:color w:val="000000"/>
          <w:sz w:val="33"/>
          <w:szCs w:val="33"/>
          <w:rtl/>
        </w:rPr>
        <w:t>וְלָכֵן פּוֹרְחוֹת הַנְּשָׁמוֹת מֵאוֹתוֹ חַי בְּעֶרֶב שַׁבָּת, אוֹתָן נְשָׁמוֹת שֶׁפּוֹרְחוֹת, מַמָּשׁ מְבָרְכוֹת מָקוֹם זֶה שֶׁנִּק</w:t>
      </w:r>
      <w:r>
        <w:rPr>
          <w:rFonts w:ascii="David" w:eastAsia="Times New Roman" w:hAnsi="David" w:cs="David"/>
          <w:color w:val="000000"/>
          <w:sz w:val="33"/>
          <w:szCs w:val="33"/>
          <w:rtl/>
        </w:rPr>
        <w:t xml:space="preserve">ְרָא שֵׁם מִלְּמַטָּה. וְאוֹתוֹ מָקוֹם שֶׁיּוֹצְאוֹת מִמֶּנּוּ, מְבָרֵךְ אוֹתוֹ לְמַעְלָה, וְשֵׁם זֶה מְקַבֵּל בְּרָכוֹת מִמַּטָּה וּמִמַּעְלָה, וְנִכְלֶלֶת מִכָּל הַצְּדָדִים. </w:t>
      </w:r>
    </w:p>
    <w:p w14:paraId="6A4F4F4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50" w:name="HtmpReportNum0261_L2"/>
      <w:bookmarkStart w:id="551" w:name="דףBקל''חBע''ב"/>
      <w:bookmarkEnd w:id="550"/>
      <w:bookmarkEnd w:id="551"/>
    </w:p>
    <w:p w14:paraId="7FA2274B" w14:textId="77777777" w:rsidR="00000000" w:rsidRDefault="00AC0C38">
      <w:pPr>
        <w:pStyle w:val="NormalWeb"/>
        <w:bidi/>
        <w:jc w:val="both"/>
        <w:divId w:val="2058580902"/>
        <w:rPr>
          <w:rFonts w:ascii="David" w:hAnsi="David" w:cs="David"/>
          <w:color w:val="000000"/>
          <w:sz w:val="33"/>
          <w:szCs w:val="33"/>
          <w:rtl/>
        </w:rPr>
      </w:pPr>
      <w:hyperlink w:anchor="דף_קל''ח_ע''ב!" w:history="1">
        <w:r>
          <w:rPr>
            <w:rStyle w:val="Hyperlink"/>
            <w:rFonts w:ascii="David" w:hAnsi="David" w:cs="David"/>
            <w:b/>
            <w:bCs/>
            <w:sz w:val="45"/>
            <w:szCs w:val="45"/>
            <w:rtl/>
          </w:rPr>
          <w:t>דף קל''ח ע''ב</w:t>
        </w:r>
      </w:hyperlink>
    </w:p>
    <w:p w14:paraId="0ACA5E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בְּיוֹמֵי דְּחוֹל, אִיהִי מְקַבְּלָא בִּרְכָאן, מִשְּׁאַר נִשְׁמָתִין, דְּקָא מְבָרְכִין לָהּ מִתַּתָּא. בְּיוֹמָא דְּשַׁבָּת, אִיהִי מְקַבְּלָא בִּרְכָאן מֵאִינּוּן נִשְׁמָתִין עִלָּאִין, דְּקָא מְבָרְכָאן לָהּ בְּאַרְבְּעִין וַחֲמֵשׁ תֵּיבִין, כְּחוּשְׁב</w:t>
      </w:r>
      <w:r>
        <w:rPr>
          <w:rFonts w:ascii="David" w:hAnsi="David" w:cs="David"/>
          <w:color w:val="000000"/>
          <w:sz w:val="33"/>
          <w:szCs w:val="33"/>
          <w:rtl/>
        </w:rPr>
        <w:t xml:space="preserve">ָּן מ''ה. </w:t>
      </w:r>
      <w:r>
        <w:rPr>
          <w:rFonts w:ascii="David" w:hAnsi="David" w:cs="David"/>
          <w:color w:val="000000"/>
          <w:rtl/>
        </w:rPr>
        <w:t>(מנשמת כל חי עד והאחרונים)</w:t>
      </w:r>
      <w:r>
        <w:rPr>
          <w:rFonts w:ascii="David" w:hAnsi="David" w:cs="David"/>
          <w:color w:val="000000"/>
          <w:sz w:val="33"/>
          <w:szCs w:val="33"/>
          <w:rtl/>
        </w:rPr>
        <w:t xml:space="preserve"> </w:t>
      </w:r>
      <w:r>
        <w:rPr>
          <w:rFonts w:ascii="David" w:hAnsi="David" w:cs="David"/>
          <w:color w:val="000000"/>
          <w:rtl/>
        </w:rPr>
        <w:t>(ס''א ברזא דחמשין תיבין, כחושבן מ''י)</w:t>
      </w:r>
      <w:r>
        <w:rPr>
          <w:rFonts w:ascii="David" w:hAnsi="David" w:cs="David"/>
          <w:color w:val="000000"/>
          <w:sz w:val="33"/>
          <w:szCs w:val="33"/>
          <w:rtl/>
        </w:rPr>
        <w:t xml:space="preserve"> כְּמָה </w:t>
      </w:r>
      <w:r>
        <w:rPr>
          <w:rFonts w:ascii="David" w:hAnsi="David" w:cs="David"/>
          <w:color w:val="000000"/>
          <w:rtl/>
        </w:rPr>
        <w:t>(הקדמה ב' ע''א)</w:t>
      </w:r>
      <w:r>
        <w:rPr>
          <w:rFonts w:ascii="David" w:hAnsi="David" w:cs="David"/>
          <w:color w:val="000000"/>
          <w:sz w:val="33"/>
          <w:szCs w:val="33"/>
          <w:rtl/>
        </w:rPr>
        <w:t xml:space="preserve"> דְּאוֹקִימְנָא, בְּרָזָא מ''ה, וּבְרָזָא מ''י. דָּא עָלְמָא עִלָּאָה, וְדָא עָלְמָא תַּתָּאָה. נִשְׁמַת כָּל חַי </w:t>
      </w:r>
      <w:r>
        <w:rPr>
          <w:rFonts w:ascii="David" w:hAnsi="David" w:cs="David"/>
          <w:color w:val="000000"/>
          <w:rtl/>
        </w:rPr>
        <w:t>(ס''א עד האחרונים')</w:t>
      </w:r>
      <w:r>
        <w:rPr>
          <w:rFonts w:ascii="David" w:hAnsi="David" w:cs="David"/>
          <w:color w:val="000000"/>
          <w:sz w:val="33"/>
          <w:szCs w:val="33"/>
          <w:rtl/>
        </w:rPr>
        <w:t xml:space="preserve"> מ''ה. וּמִן וְאִילּוּ פִּ</w:t>
      </w:r>
      <w:r>
        <w:rPr>
          <w:rFonts w:ascii="David" w:hAnsi="David" w:cs="David"/>
          <w:color w:val="000000"/>
          <w:sz w:val="33"/>
          <w:szCs w:val="33"/>
          <w:rtl/>
        </w:rPr>
        <w:t>ינוּ מָלֵא שִׁירָה עַד וּמִלְּפָנִים, סַלְּקָא תּוּשְׁבַּחְתָּא אַחֲרָא חַמְשִׁין תֵּיבִין. וְאַף עַל גַּב דְּלָא קַיְּימָא תַּמָּן מִלָּה בְּחוּשְׁבָּנָא, סַלְּקָא חוּשְׁבָּנָא רָזָא מ''י. וּמִתַּמָּן וּלְהָלְאָה סַלְּקָא תּוּשְׁבַּחְתָּא אַחֲרָא לְחֶשְׁב</w:t>
      </w:r>
      <w:r>
        <w:rPr>
          <w:rFonts w:ascii="David" w:hAnsi="David" w:cs="David"/>
          <w:color w:val="000000"/>
          <w:sz w:val="33"/>
          <w:szCs w:val="33"/>
          <w:rtl/>
        </w:rPr>
        <w:t xml:space="preserve">ּוֹן </w:t>
      </w:r>
      <w:r>
        <w:rPr>
          <w:rFonts w:ascii="David" w:hAnsi="David" w:cs="David"/>
          <w:color w:val="000000"/>
          <w:rtl/>
        </w:rPr>
        <w:t>(מ''ה)</w:t>
      </w:r>
      <w:r>
        <w:rPr>
          <w:rFonts w:ascii="David" w:hAnsi="David" w:cs="David"/>
          <w:color w:val="000000"/>
          <w:sz w:val="33"/>
          <w:szCs w:val="33"/>
          <w:rtl/>
        </w:rPr>
        <w:t xml:space="preserve"> מְאָה תֵּיבִין, תַּשְׁלוּמִין דְּכֹלָּא, וְחַד רְתִיכָא עַל מַה דְּשַׁרְיָא דְּאִיהוּ</w:t>
      </w:r>
      <w:r>
        <w:rPr>
          <w:rFonts w:ascii="David" w:hAnsi="David" w:cs="David"/>
          <w:color w:val="000000"/>
          <w:sz w:val="33"/>
          <w:szCs w:val="33"/>
          <w:rtl/>
        </w:rPr>
        <w:t xml:space="preserve"> </w:t>
      </w:r>
      <w:r>
        <w:rPr>
          <w:rFonts w:ascii="David" w:hAnsi="David" w:cs="David"/>
          <w:color w:val="000000"/>
          <w:rtl/>
        </w:rPr>
        <w:t>(דף קל''ח ע''ב)</w:t>
      </w:r>
      <w:r>
        <w:rPr>
          <w:rFonts w:ascii="David" w:hAnsi="David" w:cs="David"/>
          <w:color w:val="000000"/>
          <w:rtl/>
        </w:rPr>
        <w:t xml:space="preserve"> </w:t>
      </w:r>
      <w:r>
        <w:rPr>
          <w:rFonts w:ascii="David" w:hAnsi="David" w:cs="David"/>
          <w:color w:val="000000"/>
          <w:sz w:val="33"/>
          <w:szCs w:val="33"/>
          <w:rtl/>
        </w:rPr>
        <w:t xml:space="preserve">תַּשְׁלוּמָא </w:t>
      </w:r>
      <w:r>
        <w:rPr>
          <w:rFonts w:ascii="David" w:hAnsi="David" w:cs="David"/>
          <w:color w:val="000000"/>
          <w:rtl/>
        </w:rPr>
        <w:t>(ס''א ההוא שלימא עלאה.)</w:t>
      </w:r>
      <w:r>
        <w:rPr>
          <w:rFonts w:ascii="David" w:hAnsi="David" w:cs="David"/>
          <w:color w:val="000000"/>
          <w:sz w:val="33"/>
          <w:szCs w:val="33"/>
          <w:rtl/>
        </w:rPr>
        <w:t xml:space="preserve"> </w:t>
      </w:r>
    </w:p>
    <w:p w14:paraId="10A30649" w14:textId="77777777" w:rsidR="00000000" w:rsidRDefault="00AC0C38">
      <w:pPr>
        <w:bidi/>
        <w:jc w:val="both"/>
        <w:divId w:val="1626739251"/>
        <w:rPr>
          <w:rFonts w:ascii="David" w:eastAsia="Times New Roman" w:hAnsi="David" w:cs="David"/>
          <w:color w:val="000000"/>
          <w:sz w:val="33"/>
          <w:szCs w:val="33"/>
          <w:rtl/>
        </w:rPr>
      </w:pPr>
      <w:r>
        <w:rPr>
          <w:rFonts w:ascii="David" w:eastAsia="Times New Roman" w:hAnsi="David" w:cs="David"/>
          <w:color w:val="000000"/>
          <w:sz w:val="33"/>
          <w:szCs w:val="33"/>
          <w:rtl/>
        </w:rPr>
        <w:t>בִּימֵי הַחֹל הִיא מְקַבֶּלֶת בְּרָכוֹת מִשְּׁאָר הַנְּשָׁמוֹת שֶׁמְּבָרְכוֹת אוֹתָהּ מִלְּמַטָּה בְּיו</w:t>
      </w:r>
      <w:r>
        <w:rPr>
          <w:rFonts w:ascii="David" w:eastAsia="Times New Roman" w:hAnsi="David" w:cs="David"/>
          <w:color w:val="000000"/>
          <w:sz w:val="33"/>
          <w:szCs w:val="33"/>
          <w:rtl/>
        </w:rPr>
        <w:t xml:space="preserve">ֹם הַשַּׁבָּת, הִיא מְקַבֶּלֶת בְּרָכוֹת מֵאוֹתָן נְשָׁמוֹת עֶלְיוֹנוֹת שֶׁמְּבָרְכוֹת אוֹתָהּ בְּאַרְבָּעִים וְחָמֵשׁ תֵּבוֹת כְּחֶשְׁבּוֹן מ''ה. </w:t>
      </w:r>
      <w:r>
        <w:rPr>
          <w:rFonts w:ascii="David" w:eastAsia="Times New Roman" w:hAnsi="David" w:cs="David"/>
          <w:color w:val="000000"/>
          <w:sz w:val="23"/>
          <w:szCs w:val="23"/>
          <w:rtl/>
        </w:rPr>
        <w:t>(מגשמת כל חי עד והאחרונים)</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(ובסוד של חמשים תבות, כחשבון מ''י)</w:t>
      </w:r>
      <w:r>
        <w:rPr>
          <w:rFonts w:ascii="David" w:eastAsia="Times New Roman" w:hAnsi="David" w:cs="David"/>
          <w:color w:val="000000"/>
          <w:sz w:val="33"/>
          <w:szCs w:val="33"/>
          <w:rtl/>
        </w:rPr>
        <w:t xml:space="preserve"> כְּמוֹ שֶׁבֵּאַרְנוּ בְּסוֹד מ''ה וּבְסוֹד מ''י</w:t>
      </w:r>
      <w:r>
        <w:rPr>
          <w:rFonts w:ascii="David" w:eastAsia="Times New Roman" w:hAnsi="David" w:cs="David"/>
          <w:color w:val="000000"/>
          <w:sz w:val="33"/>
          <w:szCs w:val="33"/>
          <w:rtl/>
        </w:rPr>
        <w:t xml:space="preserve">. זֶה הָעוֹלָם הָעֶלְיוֹן, וְזֶה הָעוֹלָם הַתַּחְתּוֹן. נִשְׁמַת כָּל חַי </w:t>
      </w:r>
      <w:r>
        <w:rPr>
          <w:rFonts w:ascii="David" w:eastAsia="Times New Roman" w:hAnsi="David" w:cs="David"/>
          <w:color w:val="000000"/>
          <w:sz w:val="23"/>
          <w:szCs w:val="23"/>
          <w:rtl/>
        </w:rPr>
        <w:t>(עד והאחרונים)</w:t>
      </w:r>
      <w:r>
        <w:rPr>
          <w:rFonts w:ascii="David" w:eastAsia="Times New Roman" w:hAnsi="David" w:cs="David"/>
          <w:color w:val="000000"/>
          <w:sz w:val="33"/>
          <w:szCs w:val="33"/>
          <w:rtl/>
        </w:rPr>
        <w:t xml:space="preserve"> - מ''ה. וּמִן וְאִלּוּ פִינוּ מָלֵא שִׁירָה עַד וּמִלְּפָנִים - עוֹלָה הַתִּשְׁבַּחַת הָאַחֶרֶת חֲמִשִּׁים תֵּבוֹת. וְאַף עַל גַּב שֶׁלֹּא עוֹמֵד הַדָּבָר בַּחֶשְׁבּוֹ</w:t>
      </w:r>
      <w:r>
        <w:rPr>
          <w:rFonts w:ascii="David" w:eastAsia="Times New Roman" w:hAnsi="David" w:cs="David"/>
          <w:color w:val="000000"/>
          <w:sz w:val="33"/>
          <w:szCs w:val="33"/>
          <w:rtl/>
        </w:rPr>
        <w:t xml:space="preserve">ן, עוֹלֶה הַחֶשְׁבּוֹן סוֹד מ''י, וּמִשָּׁם וָהָלְאָה עוֹלָה הַתִּשְׁבַּחַת הָאַחֶרֶת לְחֶשְׁבּוֹן </w:t>
      </w:r>
      <w:r>
        <w:rPr>
          <w:rFonts w:ascii="David" w:eastAsia="Times New Roman" w:hAnsi="David" w:cs="David"/>
          <w:color w:val="000000"/>
          <w:sz w:val="23"/>
          <w:szCs w:val="23"/>
          <w:rtl/>
        </w:rPr>
        <w:t>(מ''ה)</w:t>
      </w:r>
      <w:r>
        <w:rPr>
          <w:rFonts w:ascii="David" w:eastAsia="Times New Roman" w:hAnsi="David" w:cs="David"/>
          <w:color w:val="000000"/>
          <w:sz w:val="33"/>
          <w:szCs w:val="33"/>
          <w:rtl/>
        </w:rPr>
        <w:t xml:space="preserve"> מֵאָה תֵבוֹת, תַּשְׁלוּמִים שֶׁל הַכֹּל, וּמֶרְכָּבָה אַחַת עַל מַה שֶּׁשּׁוֹרֶה שֶׁהוּא תַּשְׁלוּם </w:t>
      </w:r>
      <w:r>
        <w:rPr>
          <w:rFonts w:ascii="David" w:eastAsia="Times New Roman" w:hAnsi="David" w:cs="David"/>
          <w:color w:val="000000"/>
          <w:sz w:val="23"/>
          <w:szCs w:val="23"/>
          <w:rtl/>
        </w:rPr>
        <w:t>(אותו שלם עליון)</w:t>
      </w:r>
      <w:r>
        <w:rPr>
          <w:rFonts w:ascii="David" w:eastAsia="Times New Roman" w:hAnsi="David" w:cs="David"/>
          <w:color w:val="000000"/>
          <w:sz w:val="33"/>
          <w:szCs w:val="33"/>
          <w:rtl/>
        </w:rPr>
        <w:t xml:space="preserve">. </w:t>
      </w:r>
    </w:p>
    <w:p w14:paraId="5934DA03" w14:textId="77777777" w:rsidR="00000000" w:rsidRDefault="00AC0C38">
      <w:pPr>
        <w:bidi/>
        <w:jc w:val="both"/>
        <w:divId w:val="2058580902"/>
        <w:rPr>
          <w:rFonts w:ascii="David" w:eastAsia="Times New Roman" w:hAnsi="David" w:cs="David"/>
          <w:color w:val="000000"/>
          <w:sz w:val="33"/>
          <w:szCs w:val="33"/>
          <w:rtl/>
        </w:rPr>
      </w:pPr>
    </w:p>
    <w:p w14:paraId="5B9C87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שְׁבָחָא דָּא, וְכָל מִ</w:t>
      </w:r>
      <w:r>
        <w:rPr>
          <w:rFonts w:ascii="David" w:hAnsi="David" w:cs="David"/>
          <w:color w:val="000000"/>
          <w:sz w:val="33"/>
          <w:szCs w:val="33"/>
          <w:rtl/>
        </w:rPr>
        <w:t xml:space="preserve">לִּין אִלֵּין, כֻּלְּהוּ שַׁיְיפִין יְדִיעָן, בְּחוּשְׁבָּנָא לְתַשְׁלוּמָא דְּשַׁבָּת, וּלְאִשְׁתַּלְּמָא מִנַּיְיהוּ, כַּדְקָא חֲזִי. זַכָּאָה עַמָּא, דְּיַדְעֵי לְסַדְּרָא שְׁבָחָא דְמָרֵיהוֹן, כַּדְקָא יֵאוֹת. מִכָּאן וּלְהָלְאָה סִדּוּרָא דִּצְלוֹתָא </w:t>
      </w:r>
      <w:r>
        <w:rPr>
          <w:rFonts w:ascii="David" w:hAnsi="David" w:cs="David"/>
          <w:color w:val="000000"/>
          <w:sz w:val="33"/>
          <w:szCs w:val="33"/>
          <w:rtl/>
        </w:rPr>
        <w:t xml:space="preserve">כְּמָה דְּאִתְתַּקְנַת. </w:t>
      </w:r>
    </w:p>
    <w:p w14:paraId="1F05F364" w14:textId="77777777" w:rsidR="00000000" w:rsidRDefault="00AC0C38">
      <w:pPr>
        <w:bidi/>
        <w:jc w:val="both"/>
        <w:divId w:val="863712403"/>
        <w:rPr>
          <w:rFonts w:ascii="David" w:eastAsia="Times New Roman" w:hAnsi="David" w:cs="David"/>
          <w:color w:val="000000"/>
          <w:sz w:val="33"/>
          <w:szCs w:val="33"/>
          <w:rtl/>
        </w:rPr>
      </w:pPr>
      <w:r>
        <w:rPr>
          <w:rFonts w:ascii="David" w:eastAsia="Times New Roman" w:hAnsi="David" w:cs="David"/>
          <w:color w:val="000000"/>
          <w:sz w:val="33"/>
          <w:szCs w:val="33"/>
          <w:rtl/>
        </w:rPr>
        <w:t>וְכָל הַשֶּׁבַח הַזֶּה וְכָל הַדְּבָרִים הַלָּלוּ כֻּלָּם אֵיבָרִים יְדוּעִים בְּחֶשְׁבּוֹן לְתַשְׁלוּם שַׁבָּת וּלְהִשְׁתַּלֵּם מֵהֶם כָּרָאוּי. אַשְׁרֵי הָעָם שֶׁיּוֹדְעִים לְסַדֵּר אֶת שֶׁבַח רִבּוֹנָם כָּרָאוּי. מִכָּאן וָהָלְ</w:t>
      </w:r>
      <w:r>
        <w:rPr>
          <w:rFonts w:ascii="David" w:eastAsia="Times New Roman" w:hAnsi="David" w:cs="David"/>
          <w:color w:val="000000"/>
          <w:sz w:val="33"/>
          <w:szCs w:val="33"/>
          <w:rtl/>
        </w:rPr>
        <w:t xml:space="preserve">אָה סִדּוּר הַתְּפִלָּה כְּמוֹ שֶׁתֻּקַּן. </w:t>
      </w:r>
    </w:p>
    <w:p w14:paraId="42571347" w14:textId="77777777" w:rsidR="00000000" w:rsidRDefault="00AC0C38">
      <w:pPr>
        <w:bidi/>
        <w:jc w:val="both"/>
        <w:divId w:val="2058580902"/>
        <w:rPr>
          <w:rFonts w:ascii="David" w:eastAsia="Times New Roman" w:hAnsi="David" w:cs="David"/>
          <w:color w:val="000000"/>
          <w:sz w:val="33"/>
          <w:szCs w:val="33"/>
          <w:rtl/>
        </w:rPr>
      </w:pPr>
    </w:p>
    <w:p w14:paraId="218B5D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כב)</w:t>
      </w:r>
      <w:r>
        <w:rPr>
          <w:rFonts w:ascii="David" w:hAnsi="David" w:cs="David"/>
          <w:color w:val="000000"/>
          <w:sz w:val="33"/>
          <w:szCs w:val="33"/>
          <w:rtl/>
        </w:rPr>
        <w:t xml:space="preserve"> וְאַתָּה יְיָ' אַל תִּרְחָק אֱיָלוּתִי לְעֶזְרָתִי חוּשָׁה. דָּוִד מַלְכָּא אָמַר דָּא, בְּשַׁעֲתָא דְּהֲוָה מְתַקֵּן וּמְסַדֵּר תּוּשְׁבַּחְתָּא דְּמַלְכָּא, בְּגִין לְחַבְּרָא שִׁמְשָׁא בְּ</w:t>
      </w:r>
      <w:r>
        <w:rPr>
          <w:rFonts w:ascii="David" w:hAnsi="David" w:cs="David"/>
          <w:color w:val="000000"/>
          <w:sz w:val="33"/>
          <w:szCs w:val="33"/>
          <w:rtl/>
        </w:rPr>
        <w:t xml:space="preserve">סִיהֲרָא. כֵּיוָן דְּהֲוָה מְתַקֵּן וּמְסַדֵּר שְׁבָחִין דִּילֵיהּ לְאִתְחַבְּרָא, אָמַר וְאַתָּה יְיָ' אַל תִּרְחָק. </w:t>
      </w:r>
    </w:p>
    <w:p w14:paraId="7A899911" w14:textId="77777777" w:rsidR="00000000" w:rsidRDefault="00AC0C38">
      <w:pPr>
        <w:bidi/>
        <w:jc w:val="both"/>
        <w:divId w:val="214685394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כב)</w:t>
      </w:r>
      <w:r>
        <w:rPr>
          <w:rFonts w:ascii="David" w:eastAsia="Times New Roman" w:hAnsi="David" w:cs="David"/>
          <w:color w:val="000000"/>
          <w:sz w:val="33"/>
          <w:szCs w:val="33"/>
          <w:rtl/>
        </w:rPr>
        <w:t xml:space="preserve"> וְאַתָּה ה' אַל תִּרְחָק אֱיָלוּתִי לְעֶזְרָתִי חוּשָׁה. דָּוִד הַמֶּלֶךְ אָמַר אֶת זֶה בְּשָׁעָה שֶׁהָיָה מְתַקֵּן ו</w:t>
      </w:r>
      <w:r>
        <w:rPr>
          <w:rFonts w:ascii="David" w:eastAsia="Times New Roman" w:hAnsi="David" w:cs="David"/>
          <w:color w:val="000000"/>
          <w:sz w:val="33"/>
          <w:szCs w:val="33"/>
          <w:rtl/>
        </w:rPr>
        <w:t xml:space="preserve">ּמְסַדֵּר אֶת תִּשְׁבַּחַת הַמֶּלֶךְ כְּדֵי לְחַבֵּר אֶת הַשֶּׁמֶשׁ לַלְּבָנָה. כֵּיוָן שֶׁהָיָה מְתַקֵּן וּמְסַדֵּר אֶת שְׁבָחָיו לְהִתְחַבֵּר, אָמַר וְאַתָּה ה' אַל תִּרְחָק. </w:t>
      </w:r>
    </w:p>
    <w:p w14:paraId="0BC20AAE" w14:textId="77777777" w:rsidR="00000000" w:rsidRDefault="00AC0C38">
      <w:pPr>
        <w:bidi/>
        <w:jc w:val="both"/>
        <w:divId w:val="2058580902"/>
        <w:rPr>
          <w:rFonts w:ascii="David" w:eastAsia="Times New Roman" w:hAnsi="David" w:cs="David"/>
          <w:color w:val="000000"/>
          <w:sz w:val="33"/>
          <w:szCs w:val="33"/>
          <w:rtl/>
        </w:rPr>
      </w:pPr>
    </w:p>
    <w:p w14:paraId="2E205F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וְאַתָּה יְיָ' רָזָא </w:t>
      </w:r>
      <w:r>
        <w:rPr>
          <w:rFonts w:ascii="David" w:hAnsi="David" w:cs="David"/>
          <w:color w:val="000000"/>
          <w:rtl/>
        </w:rPr>
        <w:t>(רנ''א ע''א, ק''מ ע''א, קע''ט ע''ב)</w:t>
      </w:r>
      <w:r>
        <w:rPr>
          <w:rFonts w:ascii="David" w:hAnsi="David" w:cs="David"/>
          <w:color w:val="000000"/>
          <w:sz w:val="33"/>
          <w:szCs w:val="33"/>
          <w:rtl/>
        </w:rPr>
        <w:t xml:space="preserve"> דְּחַבְרוּתָא חֲדָא</w:t>
      </w:r>
      <w:r>
        <w:rPr>
          <w:rFonts w:ascii="David" w:hAnsi="David" w:cs="David"/>
          <w:color w:val="000000"/>
          <w:sz w:val="33"/>
          <w:szCs w:val="33"/>
          <w:rtl/>
        </w:rPr>
        <w:t xml:space="preserve"> בְּלֹא פִּרוּדָא. אַל תִּרְחָק, כֵּיוָן דְּאִיהִי סַלְּקָא לְאִתְעַטְּרָא בְּבַעְלָהּ, וְכֹלָּא בְּעָלְמָא עִלָּאָה, וּמִתַּמָּן בָּעֵי לְסַלְּקָא לְאֵין סוֹף, לְאִתְקַשְּׁרָא כֹּלָּא לְעֵילָּא לְעֵילָּא, וּבְּגִין כָּךְ אַל תִּרְחָק, לְאִסְתַּלְּקָא מִינ</w:t>
      </w:r>
      <w:r>
        <w:rPr>
          <w:rFonts w:ascii="David" w:hAnsi="David" w:cs="David"/>
          <w:color w:val="000000"/>
          <w:sz w:val="33"/>
          <w:szCs w:val="33"/>
          <w:rtl/>
        </w:rPr>
        <w:t xml:space="preserve">ָן, לְשַׁבְקָא לָן. </w:t>
      </w:r>
    </w:p>
    <w:p w14:paraId="2AED0A2A" w14:textId="77777777" w:rsidR="00000000" w:rsidRDefault="00AC0C38">
      <w:pPr>
        <w:bidi/>
        <w:jc w:val="both"/>
        <w:divId w:val="1120296248"/>
        <w:rPr>
          <w:rFonts w:ascii="David" w:eastAsia="Times New Roman" w:hAnsi="David" w:cs="David"/>
          <w:color w:val="000000"/>
          <w:sz w:val="33"/>
          <w:szCs w:val="33"/>
          <w:rtl/>
        </w:rPr>
      </w:pPr>
      <w:r>
        <w:rPr>
          <w:rFonts w:ascii="David" w:eastAsia="Times New Roman" w:hAnsi="David" w:cs="David"/>
          <w:color w:val="000000"/>
          <w:sz w:val="33"/>
          <w:szCs w:val="33"/>
          <w:rtl/>
        </w:rPr>
        <w:t>וְאַתָּה ה' - סוֹד שֶׁל חֲבֵרוּת אַחַת בְּלִי פֵרוּד. אַל תִּרְחָק - כֵּיוָן שֶׁעָלְתָה לְהִתְחַבֵּר עִם בַּעְלָהּ, וְהַכֹּל בָּעוֹלָם הָעֶלְיוֹן, וּמִשָּׁם רוֹצָה לַעֲלוֹת לְאֵין סוֹף לְהִתְקַשֵּׁר הַכֹּל לְמַעְלָה לְמַעְלָה, וְלָכֵן</w:t>
      </w:r>
      <w:r>
        <w:rPr>
          <w:rFonts w:ascii="David" w:eastAsia="Times New Roman" w:hAnsi="David" w:cs="David"/>
          <w:color w:val="000000"/>
          <w:sz w:val="33"/>
          <w:szCs w:val="33"/>
          <w:rtl/>
        </w:rPr>
        <w:t xml:space="preserve"> אַל תִּרְחַק לְהִסִתַּלֵּק מֵאִתָּנוּ וְלַעֲזב אוֹתָנוּ. </w:t>
      </w:r>
    </w:p>
    <w:p w14:paraId="62ABBD0E" w14:textId="77777777" w:rsidR="00000000" w:rsidRDefault="00AC0C38">
      <w:pPr>
        <w:bidi/>
        <w:jc w:val="both"/>
        <w:divId w:val="2058580902"/>
        <w:rPr>
          <w:rFonts w:ascii="David" w:eastAsia="Times New Roman" w:hAnsi="David" w:cs="David"/>
          <w:color w:val="000000"/>
          <w:sz w:val="33"/>
          <w:szCs w:val="33"/>
          <w:rtl/>
        </w:rPr>
      </w:pPr>
    </w:p>
    <w:p w14:paraId="7180AD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בְּגוֹ סִדּוּרָא דְּתוּשְׁבַּחְתָּא, בָּעָאן יִשְׂרָאֵל לְאִתְכַּלְּלָא תַּמָּן, וּלְאִתְדַּבְּקָא בַּהֲדַיְיהוּ מִתַּתָּא, דְּאִלְמָלֵא יִבְעֵי לְאִסְתַּלְּקָא הַאי כָּבוֹד, הָא </w:t>
      </w:r>
      <w:r>
        <w:rPr>
          <w:rFonts w:ascii="David" w:hAnsi="David" w:cs="David"/>
          <w:color w:val="000000"/>
          <w:sz w:val="33"/>
          <w:szCs w:val="33"/>
          <w:rtl/>
        </w:rPr>
        <w:t xml:space="preserve">יִשְׂרָאֵל לְתַתָּא אֲחִידָן בֵּיהּ וְתַקְפִין בֵּיהּ, דְּלָא שַׁבְקֵי לֵיהּ לְאִתְרַחֲקָא מִנַּיְיהוּ. וְעַל דָּא צְלוֹתָא בְּלָחַשׁ, כְּמַאן דְּמַלִּיל בְּרָזָא עִם מַלְכָּא, וּבְעוֹד דְּאִיהוּ בְּרָזָא עִמֵּיהּ, לָא אִתְרָחֲקָא מִנֵּיהּ כְּלָל. </w:t>
      </w:r>
    </w:p>
    <w:p w14:paraId="707CE727" w14:textId="77777777" w:rsidR="00000000" w:rsidRDefault="00AC0C38">
      <w:pPr>
        <w:bidi/>
        <w:jc w:val="both"/>
        <w:divId w:val="1666588105"/>
        <w:rPr>
          <w:rFonts w:ascii="David" w:eastAsia="Times New Roman" w:hAnsi="David" w:cs="David"/>
          <w:color w:val="000000"/>
          <w:sz w:val="33"/>
          <w:szCs w:val="33"/>
          <w:rtl/>
        </w:rPr>
      </w:pPr>
      <w:r>
        <w:rPr>
          <w:rFonts w:ascii="David" w:eastAsia="Times New Roman" w:hAnsi="David" w:cs="David"/>
          <w:color w:val="000000"/>
          <w:sz w:val="33"/>
          <w:szCs w:val="33"/>
          <w:rtl/>
        </w:rPr>
        <w:t>וְלָכֵ</w:t>
      </w:r>
      <w:r>
        <w:rPr>
          <w:rFonts w:ascii="David" w:eastAsia="Times New Roman" w:hAnsi="David" w:cs="David"/>
          <w:color w:val="000000"/>
          <w:sz w:val="33"/>
          <w:szCs w:val="33"/>
          <w:rtl/>
        </w:rPr>
        <w:t>ןֹ בְּתוֹךְ סִדּוּר הַתִּשְׁבַּחַת צְרִיכִים יִשְׂרָאֵל לְהִכָּלֵל שָׁם וּלְהִדָּבֵק עִמָּם מִלְּמַטָּה, שֶׁאִלְמָלֵא יִרְצֶה לְהִתְעַלּוֹת הַכָּבוֹד הַזֶּה, הֲרֵי יִשְׂרָאֵל לְמַטָּה אֲחוּזִים בּוֹ וּמַחֲזִיקִים בּוֹ שֶׁלֹּא יַעֲזב אוֹתוֹ לְהִתְרַחֵק מֵהֶ</w:t>
      </w:r>
      <w:r>
        <w:rPr>
          <w:rFonts w:ascii="David" w:eastAsia="Times New Roman" w:hAnsi="David" w:cs="David"/>
          <w:color w:val="000000"/>
          <w:sz w:val="33"/>
          <w:szCs w:val="33"/>
          <w:rtl/>
        </w:rPr>
        <w:t xml:space="preserve">ם. וְלָכֵן הַתְּפִלָּה בְּלַחַשׁ, כְּמִי שֶׁמְּדַבֵּר בְּסוֹד עִם הַמֶּלֶךְ. וּבְעוֹד שֶׁהוּא בְּסוֹד עִמּוֹ, לֹא מִתְרַחֶקֶת מִמֶּנּוּ כְּלָל. </w:t>
      </w:r>
    </w:p>
    <w:p w14:paraId="02BCABFF" w14:textId="77777777" w:rsidR="00000000" w:rsidRDefault="00AC0C38">
      <w:pPr>
        <w:bidi/>
        <w:jc w:val="both"/>
        <w:divId w:val="2058580902"/>
        <w:rPr>
          <w:rFonts w:ascii="David" w:eastAsia="Times New Roman" w:hAnsi="David" w:cs="David"/>
          <w:color w:val="000000"/>
          <w:sz w:val="33"/>
          <w:szCs w:val="33"/>
          <w:rtl/>
        </w:rPr>
      </w:pPr>
    </w:p>
    <w:p w14:paraId="1B1F0D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אֱיָלוּתִי, מָה אַיָּל וּצְבִי, בְּשַׁעֲתָא דְּאַזְלֵי וּמְרַחֲקֵי, מִיַּד אָהַדְרָן לְהַהוּא אֲתָר דְּשַׁבְקֵי, אוּף קוּדְשָׁא בְּרִיךְ הוּא, אַף עַל גַּב דְּאִסְתַּלָּק לְעֵילָּא לְעֵילָּא בְּאֵין סוֹף, מִיַּד אַהְדָּר לְאַתְרֵיהּ. מַאי טַעְמָא. בְּגִין </w:t>
      </w:r>
      <w:r>
        <w:rPr>
          <w:rFonts w:ascii="David" w:hAnsi="David" w:cs="David"/>
          <w:color w:val="000000"/>
          <w:sz w:val="33"/>
          <w:szCs w:val="33"/>
          <w:rtl/>
        </w:rPr>
        <w:t xml:space="preserve">דְּיִשְׂרָאֵל לְתַתָּא אִתְאַחֲדָן בֵּיהּ, וְלָא שַׁבְקִין לֵיהּ לְאִתְנַשְּׁיָא, </w:t>
      </w:r>
      <w:r>
        <w:rPr>
          <w:rFonts w:ascii="David" w:hAnsi="David" w:cs="David"/>
          <w:color w:val="000000"/>
          <w:rtl/>
        </w:rPr>
        <w:t>(מניה)</w:t>
      </w:r>
      <w:r>
        <w:rPr>
          <w:rFonts w:ascii="David" w:hAnsi="David" w:cs="David"/>
          <w:color w:val="000000"/>
          <w:sz w:val="33"/>
          <w:szCs w:val="33"/>
          <w:rtl/>
        </w:rPr>
        <w:t xml:space="preserve"> וּלְאִתְרַחֲקָא מִנַּיְיהוּ. וְעַל דָּא, אֱיָלוּתִי לְעֶזְרָתִי חוּשָׁה. </w:t>
      </w:r>
    </w:p>
    <w:p w14:paraId="1159E774" w14:textId="77777777" w:rsidR="00000000" w:rsidRDefault="00AC0C38">
      <w:pPr>
        <w:bidi/>
        <w:jc w:val="both"/>
        <w:divId w:val="868689054"/>
        <w:rPr>
          <w:rFonts w:ascii="David" w:eastAsia="Times New Roman" w:hAnsi="David" w:cs="David"/>
          <w:color w:val="000000"/>
          <w:sz w:val="33"/>
          <w:szCs w:val="33"/>
          <w:rtl/>
        </w:rPr>
      </w:pPr>
      <w:r>
        <w:rPr>
          <w:rFonts w:ascii="David" w:eastAsia="Times New Roman" w:hAnsi="David" w:cs="David"/>
          <w:color w:val="000000"/>
          <w:sz w:val="33"/>
          <w:szCs w:val="33"/>
          <w:rtl/>
        </w:rPr>
        <w:t>אֱיָלוּתִי - מָה אַיָּל וּצְבִי, בְּשָׁעָה שֶׁהוֹלְכִים וּמִתְרַחֲקִים, מִיָּד חוֹזְרִים לְא</w:t>
      </w:r>
      <w:r>
        <w:rPr>
          <w:rFonts w:ascii="David" w:eastAsia="Times New Roman" w:hAnsi="David" w:cs="David"/>
          <w:color w:val="000000"/>
          <w:sz w:val="33"/>
          <w:szCs w:val="33"/>
          <w:rtl/>
        </w:rPr>
        <w:t>וֹתוֹ מָקוֹם שֶׁעָזְבוּ - אַף הַקָּדוֹשׁ בָּרוּךְ הוּא, אַף עַל גַּב שֶׁהִתְעַלָּה לְמַעְלָה לְמַעְלָה בְּאֵין סוֹף, מִיָּד חוֹזֵר לִמְקוֹמוֹ. מָה הַטַּעַם? מִשּׁוּם שֶׁיִּשְׂרָאֵל לְמַטָּה אֲחוּזִים בּוֹ, וְלֹא עוֹזְבִים אוֹתוֹ לִהְיוֹת נִשְׁכָּח וּלְהִתְ</w:t>
      </w:r>
      <w:r>
        <w:rPr>
          <w:rFonts w:ascii="David" w:eastAsia="Times New Roman" w:hAnsi="David" w:cs="David"/>
          <w:color w:val="000000"/>
          <w:sz w:val="33"/>
          <w:szCs w:val="33"/>
          <w:rtl/>
        </w:rPr>
        <w:t xml:space="preserve">רַחֵק מֵהֶם. וְלָכֵן, אֱיָלוּתִי לְעֶזְרָתִי חוּשָׁה. </w:t>
      </w:r>
    </w:p>
    <w:p w14:paraId="41110616" w14:textId="77777777" w:rsidR="00000000" w:rsidRDefault="00AC0C38">
      <w:pPr>
        <w:bidi/>
        <w:jc w:val="both"/>
        <w:divId w:val="2058580902"/>
        <w:rPr>
          <w:rFonts w:ascii="David" w:eastAsia="Times New Roman" w:hAnsi="David" w:cs="David"/>
          <w:color w:val="000000"/>
          <w:sz w:val="33"/>
          <w:szCs w:val="33"/>
          <w:rtl/>
        </w:rPr>
      </w:pPr>
    </w:p>
    <w:p w14:paraId="452355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בָּעֵינָן לְאִתְאַחֲדָא בֵּיהּ בְּקוּדְשָׁא בְּרִיךְ הוּא, וּלְאַחֲדָא בֵּיהּ, כְּמַאן דְּאַמְשִׁיךְ מֵעֵילָּא לְתַתָּא, דְּלָא יִשְׁתְּבַק בַּר נָשׁ מִנֵּיהּ, אֲפִילּוּ שַׁעֲתָא חֲדָא. וְעַל דָּא כַּד סָמִיךְ גְּאוּלָה לִתְפִלָּה, בָּעֵי לְ</w:t>
      </w:r>
      <w:r>
        <w:rPr>
          <w:rFonts w:ascii="David" w:hAnsi="David" w:cs="David"/>
          <w:color w:val="000000"/>
          <w:sz w:val="33"/>
          <w:szCs w:val="33"/>
          <w:rtl/>
        </w:rPr>
        <w:t xml:space="preserve">אַחֲדָא בֵּיהּ, וּלְאִשְׁתָּעֵי בַּהֲדֵיהּ בִּלְחִישׁוּ, בְּרָזָא, דְּלָא יִתְרְחַק מִינָן, וְלָא יִשְׁתְּבַּק מִינָן, וְעַל דָּא כְּתִיב </w:t>
      </w:r>
      <w:r>
        <w:rPr>
          <w:rFonts w:ascii="David" w:hAnsi="David" w:cs="David"/>
          <w:color w:val="000000"/>
          <w:rtl/>
        </w:rPr>
        <w:t>(דברים ד)</w:t>
      </w:r>
      <w:r>
        <w:rPr>
          <w:rFonts w:ascii="David" w:hAnsi="David" w:cs="David"/>
          <w:color w:val="000000"/>
          <w:sz w:val="33"/>
          <w:szCs w:val="33"/>
          <w:rtl/>
        </w:rPr>
        <w:t xml:space="preserve"> וְאַתֶּם הַדְּבֵקִים בַּיְיָ' אֱלֹהֵיכֶם חַיִּים כֻּלְכֶם הַיּוֹם. </w:t>
      </w:r>
      <w:r>
        <w:rPr>
          <w:rFonts w:ascii="David" w:hAnsi="David" w:cs="David"/>
          <w:color w:val="000000"/>
          <w:rtl/>
        </w:rPr>
        <w:t>(תהלים קמד)</w:t>
      </w:r>
      <w:r>
        <w:rPr>
          <w:rFonts w:ascii="David" w:hAnsi="David" w:cs="David"/>
          <w:color w:val="000000"/>
          <w:sz w:val="33"/>
          <w:szCs w:val="33"/>
          <w:rtl/>
        </w:rPr>
        <w:t xml:space="preserve"> אַשְׁרֵי הָעָם שֶׁכָּכָה לוֹ </w:t>
      </w:r>
      <w:r>
        <w:rPr>
          <w:rFonts w:ascii="David" w:hAnsi="David" w:cs="David"/>
          <w:color w:val="000000"/>
          <w:sz w:val="33"/>
          <w:szCs w:val="33"/>
          <w:rtl/>
        </w:rPr>
        <w:t xml:space="preserve">אַשְׁרֵי הָעָם שֶׁיְיָ' אֱלֹהָיו. </w:t>
      </w:r>
    </w:p>
    <w:p w14:paraId="7798E0F2" w14:textId="77777777" w:rsidR="00000000" w:rsidRDefault="00AC0C38">
      <w:pPr>
        <w:bidi/>
        <w:jc w:val="both"/>
        <w:divId w:val="1205215399"/>
        <w:rPr>
          <w:rFonts w:ascii="David" w:eastAsia="Times New Roman" w:hAnsi="David" w:cs="David"/>
          <w:color w:val="000000"/>
          <w:sz w:val="33"/>
          <w:szCs w:val="33"/>
          <w:rtl/>
        </w:rPr>
      </w:pPr>
      <w:r>
        <w:rPr>
          <w:rFonts w:ascii="David" w:eastAsia="Times New Roman" w:hAnsi="David" w:cs="David"/>
          <w:color w:val="000000"/>
          <w:sz w:val="33"/>
          <w:szCs w:val="33"/>
          <w:rtl/>
        </w:rPr>
        <w:t>וּמִשּׁוּם כָּךְ צְרִיכִים לְהִתְאַחֵד עִם הַקָּדוֹשׁ בָּרוּךְ הוּא וְלֶאֱחֹז בּוֹ כְּמִי שֶׁמַּמְשִׁיךְ מִלְּמַעְלָה לְמַטָּה, שֶׁלֹּא יִשָּׁאֵר אִישׁ עָזוּב מִמֶּנּוּ אֲפִלּוּ שָׁעָה אַחַת. וְלָכֵן כְּשֶׁסּוֹמֵךְ גְּאֻ</w:t>
      </w:r>
      <w:r>
        <w:rPr>
          <w:rFonts w:ascii="David" w:eastAsia="Times New Roman" w:hAnsi="David" w:cs="David"/>
          <w:color w:val="000000"/>
          <w:sz w:val="33"/>
          <w:szCs w:val="33"/>
          <w:rtl/>
        </w:rPr>
        <w:t xml:space="preserve">לָּה לִתְפִלָּה, צָרִיךְ לֶאֱחֹז בּוֹ וּלְדַבֵּר עִמּוֹ בְּלַחַשׁ, בְּסוֹד, שֶׁלֹּא יִתְרַחֵק מֵעִמָּנוּ וְלֹא יֵעָזֵב מֵעִמָּנוּ, וְלָכֵן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אֱלֹהֵיכֶם חַיִּים כֻּלְּכֶם הַיּוֹם. </w:t>
      </w:r>
      <w:r>
        <w:rPr>
          <w:rFonts w:ascii="David" w:eastAsia="Times New Roman" w:hAnsi="David" w:cs="David"/>
          <w:color w:val="000000"/>
          <w:sz w:val="23"/>
          <w:szCs w:val="23"/>
          <w:rtl/>
        </w:rPr>
        <w:t>(תהלים קמד)</w:t>
      </w:r>
      <w:r>
        <w:rPr>
          <w:rFonts w:ascii="David" w:eastAsia="Times New Roman" w:hAnsi="David" w:cs="David"/>
          <w:color w:val="000000"/>
          <w:sz w:val="33"/>
          <w:szCs w:val="33"/>
          <w:rtl/>
        </w:rPr>
        <w:t xml:space="preserve"> אַשְׁרֵי הָעָם שֶׁכָּכ</w:t>
      </w:r>
      <w:r>
        <w:rPr>
          <w:rFonts w:ascii="David" w:eastAsia="Times New Roman" w:hAnsi="David" w:cs="David"/>
          <w:color w:val="000000"/>
          <w:sz w:val="33"/>
          <w:szCs w:val="33"/>
          <w:rtl/>
        </w:rPr>
        <w:t xml:space="preserve">ָה לּוֹ אַשְׁרֵי הָעָם שֶׁה' אֱלֹהָיו. </w:t>
      </w:r>
    </w:p>
    <w:p w14:paraId="3EFA8D7D" w14:textId="77777777" w:rsidR="00000000" w:rsidRDefault="00AC0C38">
      <w:pPr>
        <w:bidi/>
        <w:jc w:val="both"/>
        <w:divId w:val="2058580902"/>
        <w:rPr>
          <w:rFonts w:ascii="David" w:eastAsia="Times New Roman" w:hAnsi="David" w:cs="David"/>
          <w:color w:val="000000"/>
          <w:sz w:val="33"/>
          <w:szCs w:val="33"/>
          <w:rtl/>
        </w:rPr>
      </w:pPr>
    </w:p>
    <w:p w14:paraId="2D12CB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קָם רַבִּי שִׁמְעוֹן וְחַבְרַיָּא אוּף הָכִי קָמוּ וְאָזְלוּ. אָמַר רַבִּי אֶלְעָזָר לְרַבִּי שִׁמְעוֹן אֲבוּי, אַבָּא, עַד הָכָא הֲוֵינָא יַתְבֵי בְּצִלָּא דְּאִילָנָא דְּחַיֵּי בְּגִנְתָּא דְּ</w:t>
      </w:r>
      <w:r>
        <w:rPr>
          <w:rFonts w:ascii="David" w:hAnsi="David" w:cs="David"/>
          <w:color w:val="000000"/>
          <w:sz w:val="33"/>
          <w:szCs w:val="33"/>
          <w:rtl/>
        </w:rPr>
        <w:t xml:space="preserve">עֵדֶן. מִכָּאן וּלְהָלְאָה דְּאֲנָן אָזְלִין, אִצְטְרִיךְ לָן לְמֵיהַךְ בְּאָרְחוֹי דְּנַטְרָן אִילָנָא דָּא. אָמַר לֵיהּ, אַנְתְּ תִּשְׁרֵי בְּשֵׁירוּתָא לְמִפְתַּח בְּאָרְחָא. </w:t>
      </w:r>
    </w:p>
    <w:p w14:paraId="451D8352" w14:textId="77777777" w:rsidR="00000000" w:rsidRDefault="00AC0C38">
      <w:pPr>
        <w:bidi/>
        <w:jc w:val="both"/>
        <w:divId w:val="685447392"/>
        <w:rPr>
          <w:rFonts w:ascii="David" w:eastAsia="Times New Roman" w:hAnsi="David" w:cs="David"/>
          <w:color w:val="000000"/>
          <w:sz w:val="33"/>
          <w:szCs w:val="33"/>
          <w:rtl/>
        </w:rPr>
      </w:pPr>
      <w:r>
        <w:rPr>
          <w:rFonts w:ascii="David" w:eastAsia="Times New Roman" w:hAnsi="David" w:cs="David"/>
          <w:color w:val="000000"/>
          <w:sz w:val="33"/>
          <w:szCs w:val="33"/>
          <w:rtl/>
        </w:rPr>
        <w:t>בְּאוֹתָהּ שָׁעָה קָם רַבִּי שִׁמְעוֹן, וְהַחֲבֵרִים אַף כָּךְ קָמוּ וְהָלְכ</w:t>
      </w:r>
      <w:r>
        <w:rPr>
          <w:rFonts w:ascii="David" w:eastAsia="Times New Roman" w:hAnsi="David" w:cs="David"/>
          <w:color w:val="000000"/>
          <w:sz w:val="33"/>
          <w:szCs w:val="33"/>
          <w:rtl/>
        </w:rPr>
        <w:t>וּ. אָמַר רַבִּי אֶלְעָזָר לְרַבִּי שִׁמְעוֹן אָבִיו, אַבָּא, עַד כָּאן הָיִינוּ יוֹשְׁבִים בַּצֵּל שֶׁל עֵץ הַחַיִּים בְּגַן עֵדֶן. מִכָּאן וָהָלְאָה שֶׁאָנוּ הוֹלְכִים, צָרִיךְ לָנוּ לָלֶכֶת בְּדַרְכֵי הַשּׁוֹמְרִים אֶת הָעֵץ הַזֶּה. אַתָּה תַּתְחִיל בְּ</w:t>
      </w:r>
      <w:r>
        <w:rPr>
          <w:rFonts w:ascii="David" w:eastAsia="Times New Roman" w:hAnsi="David" w:cs="David"/>
          <w:color w:val="000000"/>
          <w:sz w:val="33"/>
          <w:szCs w:val="33"/>
          <w:rtl/>
        </w:rPr>
        <w:t xml:space="preserve">רֵאשִׁית לִפְתֹּחַ בַּדֶּרֶךְ. </w:t>
      </w:r>
    </w:p>
    <w:p w14:paraId="1843ACD8" w14:textId="77777777" w:rsidR="00000000" w:rsidRDefault="00AC0C38">
      <w:pPr>
        <w:bidi/>
        <w:jc w:val="both"/>
        <w:divId w:val="2058580902"/>
        <w:rPr>
          <w:rFonts w:ascii="David" w:eastAsia="Times New Roman" w:hAnsi="David" w:cs="David"/>
          <w:color w:val="000000"/>
          <w:sz w:val="33"/>
          <w:szCs w:val="33"/>
          <w:rtl/>
        </w:rPr>
      </w:pPr>
    </w:p>
    <w:p w14:paraId="774A9B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כה)</w:t>
      </w:r>
      <w:r>
        <w:rPr>
          <w:rFonts w:ascii="David" w:hAnsi="David" w:cs="David"/>
          <w:color w:val="000000"/>
          <w:sz w:val="33"/>
          <w:szCs w:val="33"/>
          <w:rtl/>
        </w:rPr>
        <w:t xml:space="preserve"> וְיִקְחוּ לִי תְּרוּמָה, כְּמָה דְּאִתְּמַר. בְּמַאי אִיהִי תְּרוּמָה. בְּרָזָא דְּזָהָב, דְּהָא מִתַּמָּן אִתְּזְנַת בְּקַדְמִיתָא, בְּגִין דְּאִיהִי גְּבוּרָה תַּתָּאָה, דְּאַתְיָא מִסִּטְרָא דּ</w:t>
      </w:r>
      <w:r>
        <w:rPr>
          <w:rFonts w:ascii="David" w:hAnsi="David" w:cs="David"/>
          <w:color w:val="000000"/>
          <w:sz w:val="33"/>
          <w:szCs w:val="33"/>
          <w:rtl/>
        </w:rPr>
        <w:t xml:space="preserve">ְזָהָב. וְאַף עַל גַּב דְּאַתְיָא מִסִּטְרָא דְּזָהָב, כָּל עִקָר לָא אִשְׁתְּאָרַת, אֶלָּא בְּסִטְרָא דְּכֶסֶף, דְּאִיהוּ יְמִינָא. </w:t>
      </w:r>
    </w:p>
    <w:p w14:paraId="044DD668" w14:textId="77777777" w:rsidR="00000000" w:rsidRDefault="00AC0C38">
      <w:pPr>
        <w:bidi/>
        <w:jc w:val="both"/>
        <w:divId w:val="1808007237"/>
        <w:rPr>
          <w:rFonts w:ascii="David" w:eastAsia="Times New Roman" w:hAnsi="David" w:cs="David"/>
          <w:color w:val="000000"/>
          <w:sz w:val="33"/>
          <w:szCs w:val="33"/>
          <w:rtl/>
        </w:rPr>
      </w:pPr>
      <w:r>
        <w:rPr>
          <w:rFonts w:ascii="David" w:eastAsia="Times New Roman" w:hAnsi="David" w:cs="David"/>
          <w:color w:val="000000"/>
          <w:sz w:val="33"/>
          <w:szCs w:val="33"/>
          <w:rtl/>
        </w:rPr>
        <w:t>פָּתַח וְאָמַר, וְיִקְחוּ לִי תְּרוּמָה, כְּמוֹ שֶׁנֶּאֱמַר. בַּמָּה הִיא תְּרוּמָה? בְּסוֹד הַזָּהָב, שֶׁהֲרֵי מִשָּׁם נ</w:t>
      </w:r>
      <w:r>
        <w:rPr>
          <w:rFonts w:ascii="David" w:eastAsia="Times New Roman" w:hAnsi="David" w:cs="David"/>
          <w:color w:val="000000"/>
          <w:sz w:val="33"/>
          <w:szCs w:val="33"/>
          <w:rtl/>
        </w:rPr>
        <w:t xml:space="preserve">ִזּוֹנָה בַּתְּחִלָּה, מִשּׁוּם שֶׁהִיא גְּבוּרָה תַּחְתּוֹנָה שֶׁבָּאָה מִצַּד הַזָּהָב. וְאַף עַל גַּב שֶׁבָּאָה מִצַּד הַזָּהָב, כָּל עִקָּר לֹא נִשְׁאֶרֶת, אֶלָּא בְּצַד הַכֶּסֶף, שֶׁהוּא יָמִין. </w:t>
      </w:r>
    </w:p>
    <w:p w14:paraId="39270383" w14:textId="77777777" w:rsidR="00000000" w:rsidRDefault="00AC0C38">
      <w:pPr>
        <w:bidi/>
        <w:jc w:val="both"/>
        <w:divId w:val="2058580902"/>
        <w:rPr>
          <w:rFonts w:ascii="David" w:eastAsia="Times New Roman" w:hAnsi="David" w:cs="David"/>
          <w:color w:val="000000"/>
          <w:sz w:val="33"/>
          <w:szCs w:val="33"/>
          <w:rtl/>
        </w:rPr>
      </w:pPr>
    </w:p>
    <w:p w14:paraId="28BE87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(הקדמה א' ע''א)</w:t>
      </w:r>
      <w:r>
        <w:rPr>
          <w:rFonts w:ascii="David" w:hAnsi="David" w:cs="David"/>
          <w:color w:val="000000"/>
          <w:sz w:val="33"/>
          <w:szCs w:val="33"/>
          <w:rtl/>
        </w:rPr>
        <w:t xml:space="preserve"> כּוֹס שֶׁל בְּרָכָה, דְּ</w:t>
      </w:r>
      <w:r>
        <w:rPr>
          <w:rFonts w:ascii="David" w:hAnsi="David" w:cs="David"/>
          <w:color w:val="000000"/>
          <w:sz w:val="33"/>
          <w:szCs w:val="33"/>
          <w:rtl/>
        </w:rPr>
        <w:t xml:space="preserve">אִצְטְרִיךְ לְקַבְּלָא לֵיהּ בִּימִינָא וּבִשְׂמָאלָא, וְכָל עִקָּר לָא אִשְׁתְּאַר אֶלָּא בִּימִינָא. </w:t>
      </w:r>
      <w:r>
        <w:rPr>
          <w:rFonts w:ascii="David" w:hAnsi="David" w:cs="David"/>
          <w:color w:val="000000"/>
          <w:rtl/>
        </w:rPr>
        <w:t>(ס''א ושמאלא אתעדי מינה ולא וכו')</w:t>
      </w:r>
      <w:r>
        <w:rPr>
          <w:rFonts w:ascii="David" w:hAnsi="David" w:cs="David"/>
          <w:color w:val="000000"/>
          <w:sz w:val="33"/>
          <w:szCs w:val="33"/>
          <w:rtl/>
        </w:rPr>
        <w:t xml:space="preserve"> וּשְׂמָאלָא אִתְּעַר יְמִינָא, וְלָא אִתְדְּבַק בֵּיהּ, בְּגִין דְּאִיהוּ אִתְיְיהִיב בֵּין יְמִינָא וּשְׂמָאלָא, וּשְׂ</w:t>
      </w:r>
      <w:r>
        <w:rPr>
          <w:rFonts w:ascii="David" w:hAnsi="David" w:cs="David"/>
          <w:color w:val="000000"/>
          <w:sz w:val="33"/>
          <w:szCs w:val="33"/>
          <w:rtl/>
        </w:rPr>
        <w:t xml:space="preserve">מָאלָא אִתְאֲחִיד תְּחוֹתֵיהּ, וִימִינָא אִתְאֲחִיד בֵּיהּ לְעֵילָּא, כְּמָה דְאַתְּ אָמֵר </w:t>
      </w:r>
      <w:r>
        <w:rPr>
          <w:rFonts w:ascii="David" w:hAnsi="David" w:cs="David"/>
          <w:color w:val="000000"/>
          <w:rtl/>
        </w:rPr>
        <w:t>(שיר השירים ב)</w:t>
      </w:r>
      <w:r>
        <w:rPr>
          <w:rFonts w:ascii="David" w:hAnsi="David" w:cs="David"/>
          <w:color w:val="000000"/>
          <w:sz w:val="33"/>
          <w:szCs w:val="33"/>
          <w:rtl/>
        </w:rPr>
        <w:t xml:space="preserve"> שְׂמֹאלוֹ תַּחַת לְרֹאשִׁי וִימִינוֹ תְּחַבְּקֵנִי. זָהָב וָכֶסֶף, כְּמָה דְאַתְּ אָמֵר </w:t>
      </w:r>
      <w:r>
        <w:rPr>
          <w:rFonts w:ascii="David" w:hAnsi="David" w:cs="David"/>
          <w:color w:val="000000"/>
          <w:rtl/>
        </w:rPr>
        <w:t>(חגי ב)</w:t>
      </w:r>
      <w:r>
        <w:rPr>
          <w:rFonts w:ascii="David" w:hAnsi="David" w:cs="David"/>
          <w:color w:val="000000"/>
          <w:sz w:val="33"/>
          <w:szCs w:val="33"/>
          <w:rtl/>
        </w:rPr>
        <w:t xml:space="preserve"> לִי הַכֶּסֶף וְלִי הַזָּהָב, וְהָא אִתְּמַר. </w:t>
      </w:r>
    </w:p>
    <w:p w14:paraId="30524B2A" w14:textId="77777777" w:rsidR="00000000" w:rsidRDefault="00AC0C38">
      <w:pPr>
        <w:bidi/>
        <w:jc w:val="both"/>
        <w:divId w:val="1729379998"/>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w:t>
      </w:r>
      <w:r>
        <w:rPr>
          <w:rFonts w:ascii="David" w:eastAsia="Times New Roman" w:hAnsi="David" w:cs="David"/>
          <w:color w:val="000000"/>
          <w:sz w:val="33"/>
          <w:szCs w:val="33"/>
          <w:rtl/>
        </w:rPr>
        <w:t xml:space="preserve">זֶה כּוֹס שֶׁל בְּרָכָה שֶׁצָּרִיךְ לְקַבְּלָהּ בְּיָמִין וּבִשְׂמֹאל, וְכָל הָעִקָּר לֹא נִשְׁאָר אֶלָּא בַּיָּמִין, </w:t>
      </w:r>
      <w:r>
        <w:rPr>
          <w:rFonts w:ascii="David" w:eastAsia="Times New Roman" w:hAnsi="David" w:cs="David"/>
          <w:color w:val="000000"/>
          <w:sz w:val="23"/>
          <w:szCs w:val="23"/>
          <w:rtl/>
        </w:rPr>
        <w:t>(והשמאל נעזב ממגה ולא וכו')</w:t>
      </w:r>
      <w:r>
        <w:rPr>
          <w:rFonts w:ascii="David" w:eastAsia="Times New Roman" w:hAnsi="David" w:cs="David"/>
          <w:color w:val="000000"/>
          <w:sz w:val="33"/>
          <w:szCs w:val="33"/>
          <w:rtl/>
        </w:rPr>
        <w:t xml:space="preserve"> וְהַשְּׂמֹאל מְעוֹרֵר אֶת הַיָּמִין וְלֹא נִדְבָּק בּוֹ, מִשּׁוּם שֶׁהוּא נִתָּן בֵּין יָמִין וּשְׂמֹאל, וְהַש</w:t>
      </w:r>
      <w:r>
        <w:rPr>
          <w:rFonts w:ascii="David" w:eastAsia="Times New Roman" w:hAnsi="David" w:cs="David"/>
          <w:color w:val="000000"/>
          <w:sz w:val="33"/>
          <w:szCs w:val="33"/>
          <w:rtl/>
        </w:rPr>
        <w:t xml:space="preserve">ְּׂמֹאל נֶאֱחָז תַּחְתָּיו, וְיָמִין נֶאֱחָז בּוֹ לְמַעְלָה, כְּמוֹ שֶׁנֶּאֱמַר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שְׂמֹאלוֹ תַּחַת לְרֹאשִׁי וִימִינוֹ תְּחַבְּקֵנִי. זָהָב וָכָסֶף - כְּמוֹ שֶׁנֶּאֱמַר </w:t>
      </w:r>
      <w:r>
        <w:rPr>
          <w:rFonts w:ascii="David" w:eastAsia="Times New Roman" w:hAnsi="David" w:cs="David"/>
          <w:color w:val="000000"/>
          <w:sz w:val="23"/>
          <w:szCs w:val="23"/>
          <w:rtl/>
        </w:rPr>
        <w:t>(חגי ב)</w:t>
      </w:r>
      <w:r>
        <w:rPr>
          <w:rFonts w:ascii="David" w:eastAsia="Times New Roman" w:hAnsi="David" w:cs="David"/>
          <w:color w:val="000000"/>
          <w:sz w:val="33"/>
          <w:szCs w:val="33"/>
          <w:rtl/>
        </w:rPr>
        <w:t xml:space="preserve"> לִי הַכֶּסֶף וְלִי הַזָּהָב, וַהֲרֵי נִתְבָּאֵר. </w:t>
      </w:r>
    </w:p>
    <w:p w14:paraId="601A45C0" w14:textId="77777777" w:rsidR="00000000" w:rsidRDefault="00AC0C38">
      <w:pPr>
        <w:bidi/>
        <w:jc w:val="both"/>
        <w:divId w:val="2058580902"/>
        <w:rPr>
          <w:rFonts w:ascii="David" w:eastAsia="Times New Roman" w:hAnsi="David" w:cs="David"/>
          <w:color w:val="000000"/>
          <w:sz w:val="33"/>
          <w:szCs w:val="33"/>
          <w:rtl/>
        </w:rPr>
      </w:pPr>
    </w:p>
    <w:p w14:paraId="6AF2B9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וּנְחוֹשֶׁת, דָּא אִי</w:t>
      </w:r>
      <w:r>
        <w:rPr>
          <w:rFonts w:ascii="David" w:hAnsi="David" w:cs="David"/>
          <w:color w:val="000000"/>
          <w:sz w:val="33"/>
          <w:szCs w:val="33"/>
          <w:rtl/>
        </w:rPr>
        <w:t xml:space="preserve">הוּ גּוָֹון כְּגַוְונָא דְּזָהָב, בְּגִין דְּאִצְטְבְּעַ מִגָּוֶון זָהָב וּמִגָּוֶון דְּכֶסֶף. וְעַל דָּא מִזְבַּח הַנְּחֹשֶׁת קָטָן. אֲמַאי אִיהוּ קָטָן. כְּמָה דְאַתְּ אָמֵר </w:t>
      </w:r>
      <w:r>
        <w:rPr>
          <w:rFonts w:ascii="David" w:hAnsi="David" w:cs="David"/>
          <w:color w:val="000000"/>
          <w:rtl/>
        </w:rPr>
        <w:t>(מלכים א ח)</w:t>
      </w:r>
      <w:r>
        <w:rPr>
          <w:rFonts w:ascii="David" w:hAnsi="David" w:cs="David"/>
          <w:color w:val="000000"/>
          <w:sz w:val="33"/>
          <w:szCs w:val="33"/>
          <w:rtl/>
        </w:rPr>
        <w:t xml:space="preserve"> כִּי הַמִּזְבֵּחַ אֲשֶׁר לִפְנֵי יְיָ' קָטֹן מֵהָכִיל אֶת הָעוֹלָה ו</w:t>
      </w:r>
      <w:r>
        <w:rPr>
          <w:rFonts w:ascii="David" w:hAnsi="David" w:cs="David"/>
          <w:color w:val="000000"/>
          <w:sz w:val="33"/>
          <w:szCs w:val="33"/>
          <w:rtl/>
        </w:rPr>
        <w:t xml:space="preserve">ְגוֹ'. כְּמָה דְאַתְּ אָמֵר </w:t>
      </w:r>
      <w:r>
        <w:rPr>
          <w:rFonts w:ascii="David" w:hAnsi="David" w:cs="David"/>
          <w:color w:val="000000"/>
          <w:rtl/>
        </w:rPr>
        <w:t>(שמואל א יז)</w:t>
      </w:r>
      <w:r>
        <w:rPr>
          <w:rFonts w:ascii="David" w:hAnsi="David" w:cs="David"/>
          <w:color w:val="000000"/>
          <w:sz w:val="33"/>
          <w:szCs w:val="33"/>
          <w:rtl/>
        </w:rPr>
        <w:t xml:space="preserve"> וְדָוִד הוּא הַקָּטָן. וְאַף עַל גַּב דְּאִיהוּ קָטָן, כֹּלָּא אִתְאֲחִיד בְּגַוֵּיהּ. וְאִי תֵּימָא מִזְבֵּחַ אַחֲרָא, אִקְרֵי קָטָן. לָאו הָכִי. דְּלָאו קָטָן בַּר הַאי, דִּכְתִּיב, </w:t>
      </w:r>
      <w:r>
        <w:rPr>
          <w:rFonts w:ascii="David" w:hAnsi="David" w:cs="David"/>
          <w:color w:val="000000"/>
          <w:rtl/>
        </w:rPr>
        <w:t>(בראשית א)</w:t>
      </w:r>
      <w:r>
        <w:rPr>
          <w:rFonts w:ascii="David" w:hAnsi="David" w:cs="David"/>
          <w:color w:val="000000"/>
          <w:sz w:val="33"/>
          <w:szCs w:val="33"/>
          <w:rtl/>
        </w:rPr>
        <w:t xml:space="preserve"> אֶת הַמָּאוֹר הַגָּד</w:t>
      </w:r>
      <w:r>
        <w:rPr>
          <w:rFonts w:ascii="David" w:hAnsi="David" w:cs="David"/>
          <w:color w:val="000000"/>
          <w:sz w:val="33"/>
          <w:szCs w:val="33"/>
          <w:rtl/>
        </w:rPr>
        <w:t xml:space="preserve">וֹל לְמֶמְשֶׁלֶת הַיּוֹם וְאֶת הַמָּאוֹר הַקָּטָן לְמֶמְשֶׁלֶת הַלַּיְלָה. וְדָא אִיהוּ הַמָּאוֹר הַקָּטָן. הַמָּאוֹר הַגָּדוֹל, דָּא מִזְבֵּחַ הַפְּנִימִי דְּאִיהוּ מִזְבַּח הַזָּהָב. וּתְכֵלֶת </w:t>
      </w:r>
      <w:r>
        <w:rPr>
          <w:rFonts w:ascii="David" w:hAnsi="David" w:cs="David"/>
          <w:color w:val="000000"/>
          <w:rtl/>
        </w:rPr>
        <w:t>(דף קל''ט ע''א)</w:t>
      </w:r>
      <w:r>
        <w:rPr>
          <w:rFonts w:ascii="David" w:hAnsi="David" w:cs="David"/>
          <w:color w:val="000000"/>
          <w:sz w:val="33"/>
          <w:szCs w:val="33"/>
          <w:rtl/>
        </w:rPr>
        <w:t xml:space="preserve"> דָּא אִיהוּ תְּכֵלֶת דְּצִיצִית. תְּכֵלֶת דָּ</w:t>
      </w:r>
      <w:r>
        <w:rPr>
          <w:rFonts w:ascii="David" w:hAnsi="David" w:cs="David"/>
          <w:color w:val="000000"/>
          <w:sz w:val="33"/>
          <w:szCs w:val="33"/>
          <w:rtl/>
        </w:rPr>
        <w:t>א אִיהוּ כֻּרְסְיָיא, רָזָא דִּתְפִלָּה דְּיַד. תְּכֵלֶת דָּא אִיהוּ כֻּרְסְיָיא, דְּדַיְינִין בֵּיהּ דִּינִי נְפָשׁוֹת. בְּגִין דְּאִית כֻּרְסְיָיא דְּדַיְינִין בֵּיהּ דִּינִי מָמוֹנוֹת, וְאִית כֻּרְסְיָיא דְּדַיְינִין בֵּיהּ דִּינֵי נְפָשׁוֹת. וְעַל דָּא</w:t>
      </w:r>
      <w:r>
        <w:rPr>
          <w:rFonts w:ascii="David" w:hAnsi="David" w:cs="David"/>
          <w:color w:val="000000"/>
          <w:sz w:val="33"/>
          <w:szCs w:val="33"/>
          <w:rtl/>
        </w:rPr>
        <w:t xml:space="preserve">, כָּל גַּוְונִין </w:t>
      </w:r>
      <w:r>
        <w:rPr>
          <w:rFonts w:ascii="David" w:hAnsi="David" w:cs="David"/>
          <w:color w:val="000000"/>
          <w:rtl/>
        </w:rPr>
        <w:t>(קל''ה ע''א, קנ''ב ע''א, בראשית נ''א ע''ב)</w:t>
      </w:r>
      <w:r>
        <w:rPr>
          <w:rFonts w:ascii="David" w:hAnsi="David" w:cs="David"/>
          <w:color w:val="000000"/>
          <w:sz w:val="33"/>
          <w:szCs w:val="33"/>
          <w:rtl/>
        </w:rPr>
        <w:t xml:space="preserve"> טָבִין לְחֶלְמָא, בַּר גּוָֹון תִּכְלָא, בְּגִין דְּיִנְדַּע דְּהָא נִשְׁמָתֵיהּ סָלְקָא בְּדִינָא. וְכַד נִשְׁמְתָא סָלְקָא בְּדִינָא, גּוּפָא אִתְּדָן לְאִשְׁתְּצָאָה וְאִצְטְרִיךְ הַהוּא חֶלְמ</w:t>
      </w:r>
      <w:r>
        <w:rPr>
          <w:rFonts w:ascii="David" w:hAnsi="David" w:cs="David"/>
          <w:color w:val="000000"/>
          <w:sz w:val="33"/>
          <w:szCs w:val="33"/>
          <w:rtl/>
        </w:rPr>
        <w:t xml:space="preserve">ָא, לְרַחֲמִין סַגִּיאִין. </w:t>
      </w:r>
    </w:p>
    <w:p w14:paraId="7CB513C8" w14:textId="77777777" w:rsidR="00000000" w:rsidRDefault="00AC0C38">
      <w:pPr>
        <w:bidi/>
        <w:jc w:val="both"/>
        <w:divId w:val="1443300697"/>
        <w:rPr>
          <w:rFonts w:ascii="David" w:eastAsia="Times New Roman" w:hAnsi="David" w:cs="David"/>
          <w:color w:val="000000"/>
          <w:sz w:val="33"/>
          <w:szCs w:val="33"/>
          <w:rtl/>
        </w:rPr>
      </w:pPr>
      <w:r>
        <w:rPr>
          <w:rFonts w:ascii="David" w:eastAsia="Times New Roman" w:hAnsi="David" w:cs="David"/>
          <w:color w:val="000000"/>
          <w:sz w:val="33"/>
          <w:szCs w:val="33"/>
          <w:rtl/>
        </w:rPr>
        <w:t xml:space="preserve">וּנְחֹשֶׁת - זֶהוּ צֶבַע כְּגוֹן הַזָּהָב, מִשּׁוּם שֶׁנִּצְבָּע מִגָּוֶן זָהָב וּמִגָּוֶן כֶּסֶף. וְלָכֵן מִזְבַּח הַנְּחֹשֶׁת קָטָן. לָמָּה הוּא קָטָן? כְּמוֹ שֶׁנֶּאֱמַר </w:t>
      </w:r>
      <w:r>
        <w:rPr>
          <w:rFonts w:ascii="David" w:eastAsia="Times New Roman" w:hAnsi="David" w:cs="David"/>
          <w:color w:val="000000"/>
          <w:sz w:val="23"/>
          <w:szCs w:val="23"/>
          <w:rtl/>
        </w:rPr>
        <w:t>(מלכים א ח)</w:t>
      </w:r>
      <w:r>
        <w:rPr>
          <w:rFonts w:ascii="David" w:eastAsia="Times New Roman" w:hAnsi="David" w:cs="David"/>
          <w:color w:val="000000"/>
          <w:sz w:val="33"/>
          <w:szCs w:val="33"/>
          <w:rtl/>
        </w:rPr>
        <w:t xml:space="preserve"> כִּי מִזְבַּח הַנְּחֹשֶׁת אֲשֶׁר לִפְנֵי ה</w:t>
      </w:r>
      <w:r>
        <w:rPr>
          <w:rFonts w:ascii="David" w:eastAsia="Times New Roman" w:hAnsi="David" w:cs="David"/>
          <w:color w:val="000000"/>
          <w:sz w:val="33"/>
          <w:szCs w:val="33"/>
          <w:rtl/>
        </w:rPr>
        <w:t xml:space="preserve">' קָטֹן מֵהָכִיל אֶת הָעֹלָה וְגוֹ'. כְּמוֹ שֶׁנֶּאֱמַר וְדָוִד הוּא הַקָּטָן. וְאַף עַל גַּב שֶׁהוּא קָטָן, הַכֹּל נֶאֱחָז בְּתוֹכוֹ. וְאִם תֹּאמַר, מִזְבֵּחַ אַחֵר נִקְרָא קָטָן - לֹא כָּךְ! שֶׁאֵין קָטָן פְּרָט לָזֶה,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אֶת הַמָּאוֹר</w:t>
      </w:r>
      <w:r>
        <w:rPr>
          <w:rFonts w:ascii="David" w:eastAsia="Times New Roman" w:hAnsi="David" w:cs="David"/>
          <w:color w:val="000000"/>
          <w:sz w:val="33"/>
          <w:szCs w:val="33"/>
          <w:rtl/>
        </w:rPr>
        <w:t xml:space="preserve"> הַגָּדֹל לְמֶמְשֶׁלֶת הַיּוֹם וְאֶת הַמָּאוֹר הַקָּטֹן לְמֶמְשֶׁלֶת הַלַּיְלָה. וְזֶהוּ הַמָּאוֹר הַקָּטֹן. הַמָּאוֹר הַגָּדֹל - זֶה הַמִּזְבֵּחַ הַפְּנִימִי, שֶׁהוּא מִזְבַּח הַזָּהָב. וּתְכֵלֶת - זוֹהִי תְּכֵלֶת שֶׁל צִיצִית. תְּכֵלֶת זֶהוּ הַכִּסֵּא, ס</w:t>
      </w:r>
      <w:r>
        <w:rPr>
          <w:rFonts w:ascii="David" w:eastAsia="Times New Roman" w:hAnsi="David" w:cs="David"/>
          <w:color w:val="000000"/>
          <w:sz w:val="33"/>
          <w:szCs w:val="33"/>
          <w:rtl/>
        </w:rPr>
        <w:t>וֹד שֶׁל תְּפִלִּין שֶׁל יָד. תְּכֵלֶת זֶהוּ הַכִּסֵּא שֶׁבּוֹ דָּנִים דִּינֵי נְפָשׁוֹת. מִשּׁוּם שֶׁיֵּשׁ כִּסֵּא שֶׁדָּנִים בּוֹ דִּינֵי מָמוֹנוֹת, וְיֵשׁ כִּסֵּא שֶׁדָּנִים בּוֹ דִּינֵי נְפָשׁוֹת. וְלָכֵן כָּל הַגְּוָנִים טוֹבִים לַחֲלוֹם, פְּרָט לְגָו</w:t>
      </w:r>
      <w:r>
        <w:rPr>
          <w:rFonts w:ascii="David" w:eastAsia="Times New Roman" w:hAnsi="David" w:cs="David"/>
          <w:color w:val="000000"/>
          <w:sz w:val="33"/>
          <w:szCs w:val="33"/>
          <w:rtl/>
        </w:rPr>
        <w:t xml:space="preserve">ֶן תְּכֵלֶת, כְּדֵי שֶׁיֵּדַע שֶׁהֲרֵי נִשְׁמָתוֹ הֲרֵי עוֹלָה בְדִין. וּכְשֶׁנְּשָׁמָה עוֹלָה בְדִין, הַגּוּף נִדּוֹן לְהִתְכַּלּוֹת, וְצָרִיךְ אוֹתוֹ הַחֲלוֹם לְרַחֲמִים רַבִּים. </w:t>
      </w:r>
    </w:p>
    <w:p w14:paraId="49C4D5F8" w14:textId="77777777" w:rsidR="00000000" w:rsidRDefault="00AC0C38">
      <w:pPr>
        <w:bidi/>
        <w:jc w:val="both"/>
        <w:divId w:val="2058580902"/>
        <w:rPr>
          <w:rFonts w:ascii="David" w:eastAsia="Times New Roman" w:hAnsi="David" w:cs="David"/>
          <w:color w:val="000000"/>
          <w:sz w:val="33"/>
          <w:szCs w:val="33"/>
          <w:rtl/>
        </w:rPr>
      </w:pPr>
    </w:p>
    <w:p w14:paraId="1F515D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תְּכֵלֶת דָּא אִיהוּ כֻּרְסְיָיא, דִּכְתִּיב בֵּיהּ </w:t>
      </w:r>
      <w:r>
        <w:rPr>
          <w:rFonts w:ascii="David" w:hAnsi="David" w:cs="David"/>
          <w:color w:val="000000"/>
          <w:rtl/>
        </w:rPr>
        <w:t>(יחזקאל א)</w:t>
      </w:r>
      <w:r>
        <w:rPr>
          <w:rFonts w:ascii="David" w:hAnsi="David" w:cs="David"/>
          <w:color w:val="000000"/>
          <w:sz w:val="33"/>
          <w:szCs w:val="33"/>
          <w:rtl/>
        </w:rPr>
        <w:t xml:space="preserve"> כְּמַרְאֵ</w:t>
      </w:r>
      <w:r>
        <w:rPr>
          <w:rFonts w:ascii="David" w:hAnsi="David" w:cs="David"/>
          <w:color w:val="000000"/>
          <w:sz w:val="33"/>
          <w:szCs w:val="33"/>
          <w:rtl/>
        </w:rPr>
        <w:t xml:space="preserve">ה אֶבֶן סַפִּיר דְּמוּת כִּסֵּא, </w:t>
      </w:r>
      <w:r>
        <w:rPr>
          <w:rFonts w:ascii="David" w:hAnsi="David" w:cs="David"/>
          <w:color w:val="000000"/>
          <w:rtl/>
        </w:rPr>
        <w:t>(וכתיב ואש מתלקחת)</w:t>
      </w:r>
      <w:r>
        <w:rPr>
          <w:rFonts w:ascii="David" w:hAnsi="David" w:cs="David"/>
          <w:color w:val="000000"/>
          <w:sz w:val="33"/>
          <w:szCs w:val="33"/>
          <w:rtl/>
        </w:rPr>
        <w:t xml:space="preserve"> וּכְתִיב וְנֹגַהּ לוֹ סָבִיב. בְּגִין דְּעַבְדִין בֵּיהּ כְּרִיכִין לְצִיצִית, וְכַד נֹגַהּ לוֹ, אִתְהַדָּר לְגָוְון יָרוֹק, כְּגָוֶן כַּרְתִּי. מֵהַהִיא שַׁעֲתָא וְאֵילֵךְ, אִשְׁתְּרֵי זִמְנָא דִּקְרִיאַ</w:t>
      </w:r>
      <w:r>
        <w:rPr>
          <w:rFonts w:ascii="David" w:hAnsi="David" w:cs="David"/>
          <w:color w:val="000000"/>
          <w:sz w:val="33"/>
          <w:szCs w:val="33"/>
          <w:rtl/>
        </w:rPr>
        <w:t>ת שְׁמַע, דְּהָא אִשְׁתָּנִי גּוָֹון תִּכְלָא מִכְּמַה דְּהֲוָה, וּבְגִין כַּךְ אָסִיר לְמֵידָן דִּינֵי נְפָשׁוֹת בַּלַּיְלָה, בְּגִין דְּשָׁלְטָא הַהוּא גּוָֹון תִּכְלָא בְּהַהוּא זִמְנָא, וְאִתְיְהִיב רְשׁוּ לְמֶחטַף נַפְשָׁא בְּלֹא מִשְׁפָּט. דְּהָא מִש</w:t>
      </w:r>
      <w:r>
        <w:rPr>
          <w:rFonts w:ascii="David" w:hAnsi="David" w:cs="David"/>
          <w:color w:val="000000"/>
          <w:sz w:val="33"/>
          <w:szCs w:val="33"/>
          <w:rtl/>
        </w:rPr>
        <w:t>ְׁפָּט לָא שָׁלְטָא בְּהַהוּא זִמְנָא. כַּד אָתֵי צַפְרָא, וְאִתְּעַר יְמִינָא דִּלְעֵילָּא, נָפִיק הַהוּא נְהוֹרָא, וּמָטֵי עַד הַאי תִּכְלָא, וְאִשְׁתָּנֵי מִכְּמַה דְּהֲוָה, וּכְדֵין שָׁלְטָא עָלֵיהּ, וְאִתְדַּבָּק בֵּיהּ כֻּרְסְיָיא אַחֲרָא קַדִּישָׁא.</w:t>
      </w:r>
      <w:r>
        <w:rPr>
          <w:rFonts w:ascii="David" w:hAnsi="David" w:cs="David"/>
          <w:color w:val="000000"/>
          <w:sz w:val="33"/>
          <w:szCs w:val="33"/>
          <w:rtl/>
        </w:rPr>
        <w:t xml:space="preserve"> מֵהַהִיא שַׁעֲתָא וְאֵילֵךְ, זִמְנָא דִּקְרִיאַת שְׁמַע. </w:t>
      </w:r>
    </w:p>
    <w:p w14:paraId="0F8602EA" w14:textId="77777777" w:rsidR="00000000" w:rsidRDefault="00AC0C38">
      <w:pPr>
        <w:bidi/>
        <w:jc w:val="both"/>
        <w:divId w:val="1115828610"/>
        <w:rPr>
          <w:rFonts w:ascii="David" w:eastAsia="Times New Roman" w:hAnsi="David" w:cs="David"/>
          <w:color w:val="000000"/>
          <w:sz w:val="33"/>
          <w:szCs w:val="33"/>
          <w:rtl/>
        </w:rPr>
      </w:pPr>
      <w:r>
        <w:rPr>
          <w:rFonts w:ascii="David" w:eastAsia="Times New Roman" w:hAnsi="David" w:cs="David"/>
          <w:color w:val="000000"/>
          <w:sz w:val="33"/>
          <w:szCs w:val="33"/>
          <w:rtl/>
        </w:rPr>
        <w:t xml:space="preserve">תְּכֵלֶת זֶהוּ כִּסֵּא, שֶׁכָּתוּב בּוֹ כְּמַרְאֵה אֶבֶן סַפִּיר דְּמוּת כִּסֵּא, וְכָתוּב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וְנֹגַהּ לוֹ סָבִיב. מִשּׁוּם שֶׁעוֹשִׂים בּוֹ כְּרִיכוֹת לַצִּיצִית, וּכְשֶׁנֹּגַהּ לוֹ הוֹפֵ</w:t>
      </w:r>
      <w:r>
        <w:rPr>
          <w:rFonts w:ascii="David" w:eastAsia="Times New Roman" w:hAnsi="David" w:cs="David"/>
          <w:color w:val="000000"/>
          <w:sz w:val="33"/>
          <w:szCs w:val="33"/>
          <w:rtl/>
        </w:rPr>
        <w:t>ךְ לְגָוֶן יָרֹק, כְּגָוֶן כַּרְתִּי, מֵאוֹתָהּ שָׁעָה וְאֵילָךְ מַתְחִיל זְמַן קְרִיאַת שְׁמַע, שֶׁהֲרֵי הִשְׁתַּנָּה גָּוֶן תְּכֵלֶת מִכְּמוֹ שֶׁהָיָה, וְלָכֵן אָסוּר לָדוּן דִּינֵי נְפָשׁוֹת בַּלַּיְלָה, מִשּׁוּם שֶׁשּׁוֹלֵט אוֹתוֹ גָוֶן תְּכֵלֶת בְּאוֹ</w:t>
      </w:r>
      <w:r>
        <w:rPr>
          <w:rFonts w:ascii="David" w:eastAsia="Times New Roman" w:hAnsi="David" w:cs="David"/>
          <w:color w:val="000000"/>
          <w:sz w:val="33"/>
          <w:szCs w:val="33"/>
          <w:rtl/>
        </w:rPr>
        <w:t xml:space="preserve">תוֹ זְמַן, וְנִתְּנָה רְשׁוּת לַחֲטֹף נֶפֶשׁ בְּלִי מִשְׁפָּט. שֶׁהֲרֵי מִשְׁפָּט לֹא שׁוֹלֵט בְּאוֹתוֹ זְמַן. כְּשֶׁבָּא הַבֹּקֶר וּמִתְעוֹרֵר הַיָּמִין שֶׁלְּמַעְלָה, יוֹצֵא אוֹתוֹ הָאוֹר וּמַגִּיעַ עַד הַתְּכֵלֶת הַ את וּמִשְׁתַּנֶּה מִכְּמוֹ שֶׁהָיָה, </w:t>
      </w:r>
      <w:r>
        <w:rPr>
          <w:rFonts w:ascii="David" w:eastAsia="Times New Roman" w:hAnsi="David" w:cs="David"/>
          <w:color w:val="000000"/>
          <w:sz w:val="33"/>
          <w:szCs w:val="33"/>
          <w:rtl/>
        </w:rPr>
        <w:t xml:space="preserve">וְאָז שׁוֹלֵט עָלָיו וְנִדְבָּק בּוֹ כִּסֵּא קָדוֹשׁ אַחֵר. מֵאוֹתָהּ שָׁעָה וְאֵילָךְ זְמַן קְרִיאַת שְׁמַע. </w:t>
      </w:r>
    </w:p>
    <w:p w14:paraId="232A8A06" w14:textId="77777777" w:rsidR="00000000" w:rsidRDefault="00AC0C38">
      <w:pPr>
        <w:bidi/>
        <w:jc w:val="both"/>
        <w:divId w:val="2058580902"/>
        <w:rPr>
          <w:rFonts w:ascii="David" w:eastAsia="Times New Roman" w:hAnsi="David" w:cs="David"/>
          <w:color w:val="000000"/>
          <w:sz w:val="33"/>
          <w:szCs w:val="33"/>
          <w:rtl/>
        </w:rPr>
      </w:pPr>
    </w:p>
    <w:p w14:paraId="31FDD8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וְאַרְגָּמָן, דָּא כְּנוּפְיָא דִּכָלִילָא כָּל גְּוָונִין כַּחֲדָא. וְתוֹלַעַת שָׁנִי, כְּתִיב שָׁנִי, וּכְתִיב שָׁנִים, דִּכְתִּיב, </w:t>
      </w:r>
      <w:r>
        <w:rPr>
          <w:rFonts w:ascii="David" w:hAnsi="David" w:cs="David"/>
          <w:color w:val="000000"/>
          <w:rtl/>
        </w:rPr>
        <w:t>(משלי לא)</w:t>
      </w:r>
      <w:r>
        <w:rPr>
          <w:rFonts w:ascii="David" w:hAnsi="David" w:cs="David"/>
          <w:color w:val="000000"/>
          <w:sz w:val="33"/>
          <w:szCs w:val="33"/>
          <w:rtl/>
        </w:rPr>
        <w:t xml:space="preserve"> כִּי כָל בֵּיתָה לָבוּשׁ שָׁנִים. אֶלָּא הַאי אִיהוּ גּוָֹון אִקְרֵי שָׁנִי, דְּנָטִיל כָּל גַּוְונִין בֵּיהּ, וְכֹלָּא אִיהוּ חַד, שָׁנִי וְשָׁנִים. שָׁנִים: כַּד כֻּלְּהוּ כְּלִילָן בֵּיהּ כַּחֲדָא. שָׁנִי: דְּנָפִיק מִכֻּרְסְיָיא עִלָּאָה, דְּשַׁלְּטָא</w:t>
      </w:r>
      <w:r>
        <w:rPr>
          <w:rFonts w:ascii="David" w:hAnsi="David" w:cs="David"/>
          <w:color w:val="000000"/>
          <w:sz w:val="33"/>
          <w:szCs w:val="33"/>
          <w:rtl/>
        </w:rPr>
        <w:t xml:space="preserve"> עַל תְּכֵלֶת מִסִּטְרָא דִּימִינָא, וְדָא אִיהוּ אַפּוֹטְרוֹפֹּסָא דְּיִשְׂרָאֵל, דִּכְתִּיב בֵּיהּ </w:t>
      </w:r>
      <w:r>
        <w:rPr>
          <w:rFonts w:ascii="David" w:hAnsi="David" w:cs="David"/>
          <w:color w:val="000000"/>
          <w:rtl/>
        </w:rPr>
        <w:t>(דניאל י)</w:t>
      </w:r>
      <w:r>
        <w:rPr>
          <w:rFonts w:ascii="David" w:hAnsi="David" w:cs="David"/>
          <w:color w:val="000000"/>
          <w:sz w:val="33"/>
          <w:szCs w:val="33"/>
          <w:rtl/>
        </w:rPr>
        <w:t xml:space="preserve"> מִיכָאֵל שַׂרֵכֶם. תּוֹלַעַת: דְּחֵילֵיהּ בְּפוּמֵיהּ, כַּתּוֹלַעַת, דִּמְתָּבַּר כֹּלָּא וְעֹקֵר כֹּלָּא. </w:t>
      </w:r>
    </w:p>
    <w:p w14:paraId="72731B64" w14:textId="77777777" w:rsidR="00000000" w:rsidRDefault="00AC0C38">
      <w:pPr>
        <w:bidi/>
        <w:jc w:val="both"/>
        <w:divId w:val="1592159750"/>
        <w:rPr>
          <w:rFonts w:ascii="David" w:eastAsia="Times New Roman" w:hAnsi="David" w:cs="David"/>
          <w:color w:val="000000"/>
          <w:sz w:val="33"/>
          <w:szCs w:val="33"/>
          <w:rtl/>
        </w:rPr>
      </w:pPr>
      <w:r>
        <w:rPr>
          <w:rFonts w:ascii="David" w:eastAsia="Times New Roman" w:hAnsi="David" w:cs="David"/>
          <w:color w:val="000000"/>
          <w:sz w:val="33"/>
          <w:szCs w:val="33"/>
          <w:rtl/>
        </w:rPr>
        <w:t>וְאַרְגָּמָן - זֶה כִּנּוּס שֶׁכּוֹל</w:t>
      </w:r>
      <w:r>
        <w:rPr>
          <w:rFonts w:ascii="David" w:eastAsia="Times New Roman" w:hAnsi="David" w:cs="David"/>
          <w:color w:val="000000"/>
          <w:sz w:val="33"/>
          <w:szCs w:val="33"/>
          <w:rtl/>
        </w:rPr>
        <w:t xml:space="preserve">ֵל כָּל הַגְּוָנִים כְּאֶחָד. וְתוֹלַעַת שָׁנִי - כָּתוּב שָׁנִי, וְכָתוּב שָׁנִים, שֶׁכָּתוּב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כִּי כָל בֵּיתָהּ לָבֻשׁ שָׁנִים. אֶלָּא זֶהוּ גָּוֶן שֶׁנִּקְרָא שָׁנִי, שֶׁנּוֹטֵל בּוֹ אֶת כָּל הַגְּוָנִים וְהַכֹּל אֶחָד, שָׁנִי וְשָׁנִים. שָׁנִי</w:t>
      </w:r>
      <w:r>
        <w:rPr>
          <w:rFonts w:ascii="David" w:eastAsia="Times New Roman" w:hAnsi="David" w:cs="David"/>
          <w:color w:val="000000"/>
          <w:sz w:val="33"/>
          <w:szCs w:val="33"/>
          <w:rtl/>
        </w:rPr>
        <w:t xml:space="preserve">ם - כְּשֶׁכֻּלָּם כְּלוּלִים בּוֹ כְּאֶחָד. שָׁנִי - שֶׁיּוֹצֵא מֵהַכִּסֵּא הָעֶלְיוֹן שֶׁשּׁוֹלֵט עַל תְּכֵלֶת מִצַּד הַיָּמִין, וְזֶהוּ הָאַפּוֹטְרוֹפּוֹס שֶׁל יִשְׂרָאֵל, שֶׁכָּתוּב בּוֹ </w:t>
      </w:r>
      <w:r>
        <w:rPr>
          <w:rFonts w:ascii="David" w:eastAsia="Times New Roman" w:hAnsi="David" w:cs="David"/>
          <w:color w:val="000000"/>
          <w:sz w:val="23"/>
          <w:szCs w:val="23"/>
          <w:rtl/>
        </w:rPr>
        <w:t>(דניאל י)</w:t>
      </w:r>
      <w:r>
        <w:rPr>
          <w:rFonts w:ascii="David" w:eastAsia="Times New Roman" w:hAnsi="David" w:cs="David"/>
          <w:color w:val="000000"/>
          <w:sz w:val="33"/>
          <w:szCs w:val="33"/>
          <w:rtl/>
        </w:rPr>
        <w:t xml:space="preserve"> מִיכָאֵל שַׂרְכֶם. תּוֹלַעַת - שֶׁכֹּחָהּ בְּפִיהָ. כְּת</w:t>
      </w:r>
      <w:r>
        <w:rPr>
          <w:rFonts w:ascii="David" w:eastAsia="Times New Roman" w:hAnsi="David" w:cs="David"/>
          <w:color w:val="000000"/>
          <w:sz w:val="33"/>
          <w:szCs w:val="33"/>
          <w:rtl/>
        </w:rPr>
        <w:t xml:space="preserve">וֹלַעַת שֶׁמְּשַׁבֶּרֶת הַכֹּל וּמְעַקֶּרֶת הַכֹּל. </w:t>
      </w:r>
    </w:p>
    <w:p w14:paraId="44EED340" w14:textId="77777777" w:rsidR="00000000" w:rsidRDefault="00AC0C38">
      <w:pPr>
        <w:bidi/>
        <w:jc w:val="both"/>
        <w:divId w:val="2058580902"/>
        <w:rPr>
          <w:rFonts w:ascii="David" w:eastAsia="Times New Roman" w:hAnsi="David" w:cs="David"/>
          <w:color w:val="000000"/>
          <w:sz w:val="33"/>
          <w:szCs w:val="33"/>
          <w:rtl/>
        </w:rPr>
      </w:pPr>
    </w:p>
    <w:p w14:paraId="192B04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תּוֹלַעַת שָׁנִי וָשֵׁשׁ, תְּרֵין גַּוְונִין כַּחֲדָא, דִּימִינָא וּשְׂמָאלָא, חִיוָּר וְסוּמָק. וָשֵׁשׁ: בּוּצָא אִיהוּ. דְּשִׁית חוּטִין מִתְחַבְּרָן, וְדָא אִיהוּ דִּכְתִּיב, </w:t>
      </w:r>
      <w:r>
        <w:rPr>
          <w:rFonts w:ascii="David" w:hAnsi="David" w:cs="David"/>
          <w:color w:val="000000"/>
          <w:rtl/>
        </w:rPr>
        <w:t>(דניאל י)</w:t>
      </w:r>
      <w:r>
        <w:rPr>
          <w:rFonts w:ascii="David" w:hAnsi="David" w:cs="David"/>
          <w:color w:val="000000"/>
          <w:sz w:val="33"/>
          <w:szCs w:val="33"/>
          <w:rtl/>
        </w:rPr>
        <w:t xml:space="preserve"> וּגְוִיָּתוֹ </w:t>
      </w:r>
      <w:r>
        <w:rPr>
          <w:rFonts w:ascii="David" w:hAnsi="David" w:cs="David"/>
          <w:color w:val="000000"/>
          <w:sz w:val="33"/>
          <w:szCs w:val="33"/>
          <w:rtl/>
        </w:rPr>
        <w:t xml:space="preserve">כְתַרְשִׁישׁ. וּבְאִלֵּין תְּרֵין, כְּלִילָן תְּרֵין אָחֲרָנִין. </w:t>
      </w:r>
    </w:p>
    <w:p w14:paraId="22681D23" w14:textId="77777777" w:rsidR="00000000" w:rsidRDefault="00AC0C38">
      <w:pPr>
        <w:bidi/>
        <w:jc w:val="both"/>
        <w:divId w:val="367876087"/>
        <w:rPr>
          <w:rFonts w:ascii="David" w:eastAsia="Times New Roman" w:hAnsi="David" w:cs="David"/>
          <w:color w:val="000000"/>
          <w:sz w:val="33"/>
          <w:szCs w:val="33"/>
          <w:rtl/>
        </w:rPr>
      </w:pPr>
      <w:r>
        <w:rPr>
          <w:rFonts w:ascii="David" w:eastAsia="Times New Roman" w:hAnsi="David" w:cs="David"/>
          <w:color w:val="000000"/>
          <w:sz w:val="33"/>
          <w:szCs w:val="33"/>
          <w:rtl/>
        </w:rPr>
        <w:t>תּוֹלַעַת שָׁנִי וְשֵׁשׁ - שְׁנֵי גְוָנִים כְּאֶחָד, שֶׁל יָמִין וּשְׂמֹאל, לָבָן וְאָדם. וְשֵׁשׁ - הוּא בּוּץ. שֶׁשִּׁשָּׁה חוּטִים מִתְחַבְּרִים, וְזֶהוּ שֶׁכָּתוּב וּגְוִיָּתוֹ כְתַרְשִׁ</w:t>
      </w:r>
      <w:r>
        <w:rPr>
          <w:rFonts w:ascii="David" w:eastAsia="Times New Roman" w:hAnsi="David" w:cs="David"/>
          <w:color w:val="000000"/>
          <w:sz w:val="33"/>
          <w:szCs w:val="33"/>
          <w:rtl/>
        </w:rPr>
        <w:t xml:space="preserve">ישׁ. וּבִשְׁנֵי אֵלֶּה כְּלוּלִים שְׁנֵי אֲחֵרִים. </w:t>
      </w:r>
    </w:p>
    <w:p w14:paraId="0F328DED" w14:textId="77777777" w:rsidR="00000000" w:rsidRDefault="00AC0C38">
      <w:pPr>
        <w:bidi/>
        <w:jc w:val="both"/>
        <w:divId w:val="2058580902"/>
        <w:rPr>
          <w:rFonts w:ascii="David" w:eastAsia="Times New Roman" w:hAnsi="David" w:cs="David"/>
          <w:color w:val="000000"/>
          <w:sz w:val="33"/>
          <w:szCs w:val="33"/>
          <w:rtl/>
        </w:rPr>
      </w:pPr>
    </w:p>
    <w:p w14:paraId="217B78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וְעִזִּים: גְּבוּרָאן תַּתָּאֵי דִּלְבַר, לְחַפְיָא עַל פְּנִימָאֵי. וְכֹלָּא אִצְטְרִיךְ, וְאִצְטְרִיךְ לְמֵיהַב דּוּכְתָּא לְכֹלָּא, דְּהָא מִסִּטְרָא דְּדַהֲבָא קָאַתְיָין. וְעוֹרוֹת אֵלִים מְאָדָּמִים, מְשִׁיכוּ דִּתְרֵין סִטְרִין, דִּימִינָא וּשְׂמָאל</w:t>
      </w:r>
      <w:r>
        <w:rPr>
          <w:rFonts w:ascii="David" w:hAnsi="David" w:cs="David"/>
          <w:color w:val="000000"/>
          <w:sz w:val="33"/>
          <w:szCs w:val="33"/>
          <w:rtl/>
        </w:rPr>
        <w:t xml:space="preserve">ָא, לְחַפְיָיא בְּדוּכְתָּא אַחֲרָא. </w:t>
      </w:r>
    </w:p>
    <w:p w14:paraId="18BCDC04" w14:textId="77777777" w:rsidR="00000000" w:rsidRDefault="00AC0C38">
      <w:pPr>
        <w:bidi/>
        <w:jc w:val="both"/>
        <w:divId w:val="1079058937"/>
        <w:rPr>
          <w:rFonts w:ascii="David" w:eastAsia="Times New Roman" w:hAnsi="David" w:cs="David"/>
          <w:color w:val="000000"/>
          <w:sz w:val="33"/>
          <w:szCs w:val="33"/>
          <w:rtl/>
        </w:rPr>
      </w:pPr>
      <w:r>
        <w:rPr>
          <w:rFonts w:ascii="David" w:eastAsia="Times New Roman" w:hAnsi="David" w:cs="David"/>
          <w:color w:val="000000"/>
          <w:sz w:val="33"/>
          <w:szCs w:val="33"/>
          <w:rtl/>
        </w:rPr>
        <w:t>וְעִזִּים - גְּבוּרוֹת תַּחְתּוֹנוֹת שֶׁלַּחוּץ, לְכַסּוֹת עַל הַפְּנִימִיִּים. וְהַכֹּל צָרִיךְ. וְצָרִיךְ לָתֵת מָקוֹם לַכֹּל, שֶׁהֲרֵי מִצַּד הַזָּהָב הֵם בָּאִים. וְעֹרֹת אֵילִם מְאָדָּמִים - מְשִׁיכָה שֶׁל שְׁנֵי</w:t>
      </w:r>
      <w:r>
        <w:rPr>
          <w:rFonts w:ascii="David" w:eastAsia="Times New Roman" w:hAnsi="David" w:cs="David"/>
          <w:color w:val="000000"/>
          <w:sz w:val="33"/>
          <w:szCs w:val="33"/>
          <w:rtl/>
        </w:rPr>
        <w:t xml:space="preserve"> צְדָדִים, שֶׁל יָמִין וּשְׂמֹאל, לְכַסּוֹת בְּמָקוֹם אַחֵר. </w:t>
      </w:r>
    </w:p>
    <w:p w14:paraId="20513E40" w14:textId="77777777" w:rsidR="00000000" w:rsidRDefault="00AC0C38">
      <w:pPr>
        <w:bidi/>
        <w:jc w:val="both"/>
        <w:divId w:val="2058580902"/>
        <w:rPr>
          <w:rFonts w:ascii="David" w:eastAsia="Times New Roman" w:hAnsi="David" w:cs="David"/>
          <w:color w:val="000000"/>
          <w:sz w:val="33"/>
          <w:szCs w:val="33"/>
          <w:rtl/>
        </w:rPr>
      </w:pPr>
    </w:p>
    <w:p w14:paraId="67CDEA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וְעוֹרוֹת תְּחָשִׁים, סִטְרָא חֲדָא אִית דְּרַבֵּי גּוֹ סִטְרָא אַחֲרָא בְּחוּרְבָּא, וְלָא בְּיִשּׁוּבָא אִשְׁתְּכַח, וְדָא אִיהוּ סִטְרָא דַּכְיוּ, וְאִקְרֵי תַּחַשׁ. </w:t>
      </w:r>
    </w:p>
    <w:p w14:paraId="61BB53FA" w14:textId="77777777" w:rsidR="00000000" w:rsidRDefault="00AC0C38">
      <w:pPr>
        <w:bidi/>
        <w:jc w:val="both"/>
        <w:divId w:val="178592286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וְעֹרֹת תְּחָשִׁים - </w:t>
      </w:r>
      <w:r>
        <w:rPr>
          <w:rFonts w:ascii="David" w:eastAsia="Times New Roman" w:hAnsi="David" w:cs="David"/>
          <w:color w:val="000000"/>
          <w:sz w:val="33"/>
          <w:szCs w:val="33"/>
          <w:rtl/>
        </w:rPr>
        <w:t xml:space="preserve">צַד אֶחָד יֵשׁ שֶׁגָּדֵל בְּתוֹךְ הַצַּד הָאַחֵר בְּחֻרְבָּה, וְלֹא נִמְצָא בְיִשּׁוּב, וְזֶהוּ צַד טֹהַר, וְנִקְרָא תַּחַשׁ. </w:t>
      </w:r>
    </w:p>
    <w:p w14:paraId="6A9186A5" w14:textId="77777777" w:rsidR="00000000" w:rsidRDefault="00AC0C38">
      <w:pPr>
        <w:bidi/>
        <w:jc w:val="both"/>
        <w:divId w:val="2058580902"/>
        <w:rPr>
          <w:rFonts w:ascii="David" w:eastAsia="Times New Roman" w:hAnsi="David" w:cs="David"/>
          <w:color w:val="000000"/>
          <w:sz w:val="33"/>
          <w:szCs w:val="33"/>
          <w:rtl/>
        </w:rPr>
      </w:pPr>
    </w:p>
    <w:p w14:paraId="6BE746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דְּשְׁלֹמֹה מַלְכָּא אִית גּוֹ הַאי מִזְבַּח הַנְּחֹשֶׁת דְּקַאמְרָן, רָזִין עִלָּאִין. דְּהָא מִזְבַּח אֲדָמָה כְּתִיב, </w:t>
      </w:r>
      <w:r>
        <w:rPr>
          <w:rFonts w:ascii="David" w:hAnsi="David" w:cs="David"/>
          <w:color w:val="000000"/>
          <w:rtl/>
        </w:rPr>
        <w:t>(שמות כ)</w:t>
      </w:r>
      <w:r>
        <w:rPr>
          <w:rFonts w:ascii="David" w:hAnsi="David" w:cs="David"/>
          <w:color w:val="000000"/>
          <w:sz w:val="33"/>
          <w:szCs w:val="33"/>
          <w:rtl/>
        </w:rPr>
        <w:t xml:space="preserve"> מִזְבַּח אֲדָמָה תַּעֲשֶׂה לִי וְגוֹ' וְדָא אִיהוּ רָזָא כְּדְקָא יֵאוֹת. נְחֹשֶׁת, כַּד שַׁלְטִין טוּרִין אַחֲרָנִ</w:t>
      </w:r>
      <w:r>
        <w:rPr>
          <w:rFonts w:ascii="David" w:hAnsi="David" w:cs="David"/>
          <w:color w:val="000000"/>
          <w:sz w:val="33"/>
          <w:szCs w:val="33"/>
          <w:rtl/>
        </w:rPr>
        <w:t xml:space="preserve">ין, וְאִיהִי צְרִיכָא לְמֵיזַן לוֹן, אִצְטְבַּע בְּהַאי גּוָֹון לְמֵיזַן לוֹן. וְאִינּוּן אִקְרוּן הָרֵי נְחֹשֶׁת. </w:t>
      </w:r>
    </w:p>
    <w:p w14:paraId="227CFFB3" w14:textId="77777777" w:rsidR="00000000" w:rsidRDefault="00AC0C38">
      <w:pPr>
        <w:bidi/>
        <w:jc w:val="both"/>
        <w:divId w:val="179123710"/>
        <w:rPr>
          <w:rFonts w:ascii="David" w:eastAsia="Times New Roman" w:hAnsi="David" w:cs="David"/>
          <w:color w:val="000000"/>
          <w:sz w:val="33"/>
          <w:szCs w:val="33"/>
          <w:rtl/>
        </w:rPr>
      </w:pPr>
      <w:r>
        <w:rPr>
          <w:rFonts w:ascii="David" w:eastAsia="Times New Roman" w:hAnsi="David" w:cs="David"/>
          <w:color w:val="000000"/>
          <w:sz w:val="33"/>
          <w:szCs w:val="33"/>
          <w:rtl/>
        </w:rPr>
        <w:t xml:space="preserve">בְּסִפְרוֹ שֶׁל שְׁלֹמֹה הַמֶּלֶךְ יֵשׁ בְּתוֹךְ מִזְבַּח הַנְּחֹשֶׁת שֶׁאָמַרְנוּ סוֹדוֹת עֶלְיוֹנִים. שֶׁהֲרֵי 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מִזְבַּח</w:t>
      </w:r>
      <w:r>
        <w:rPr>
          <w:rFonts w:ascii="David" w:eastAsia="Times New Roman" w:hAnsi="David" w:cs="David"/>
          <w:color w:val="000000"/>
          <w:sz w:val="33"/>
          <w:szCs w:val="33"/>
          <w:rtl/>
        </w:rPr>
        <w:t xml:space="preserve"> אֲדָמָה תַּעֲשֶׂה לִּי וְגוֹ', וְזֶהוּ סוֹד כָּרָאוּי. נְחֹשֶׁת - כְּשֶׁשּׁוֹלְטִים הָרִים אֲחֵרִים, וְהִיא צְרִיכָה לִזּוֹן אוֹתָם, נִצְבַּעַת בַּגָּוֶן הַזֶּה לָזוּן אוֹתָם, וְהֵם נִקְרָאִים הָרֵי נְחֹשֶׁת. </w:t>
      </w:r>
    </w:p>
    <w:p w14:paraId="306A4288" w14:textId="77777777" w:rsidR="00000000" w:rsidRDefault="00AC0C38">
      <w:pPr>
        <w:bidi/>
        <w:jc w:val="both"/>
        <w:divId w:val="2058580902"/>
        <w:rPr>
          <w:rFonts w:ascii="David" w:eastAsia="Times New Roman" w:hAnsi="David" w:cs="David"/>
          <w:color w:val="000000"/>
          <w:sz w:val="33"/>
          <w:szCs w:val="33"/>
          <w:rtl/>
        </w:rPr>
      </w:pPr>
    </w:p>
    <w:p w14:paraId="778720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w:t>
      </w:r>
      <w:r>
        <w:rPr>
          <w:rFonts w:ascii="David" w:hAnsi="David" w:cs="David"/>
          <w:color w:val="000000"/>
          <w:rtl/>
        </w:rPr>
        <w:t>(ר''ס ע''א)</w:t>
      </w:r>
      <w:r>
        <w:rPr>
          <w:rFonts w:ascii="David" w:hAnsi="David" w:cs="David"/>
          <w:color w:val="000000"/>
          <w:sz w:val="33"/>
          <w:szCs w:val="33"/>
          <w:rtl/>
        </w:rPr>
        <w:t xml:space="preserve"> הָרֵי נְחֹשֶׁת אִתְמ</w:t>
      </w:r>
      <w:r>
        <w:rPr>
          <w:rFonts w:ascii="David" w:hAnsi="David" w:cs="David"/>
          <w:color w:val="000000"/>
          <w:sz w:val="33"/>
          <w:szCs w:val="33"/>
          <w:rtl/>
        </w:rPr>
        <w:t>ְשַׁךְ עָלַיְיהוּ רוּחָא חֲדָא מִגּוֹ הַאי מִזְבֵּחַ, וְכַד הַאי מִזְבֵּחַ אִסְתַּלָּק בִּסְלִיקוּ אַחֲרָא, כְּדֵין אִסְתַּלָּק אָת נ', דְּאִיהוּ מִזְבֵּחַ קַדִּישָׁא, וְאִשְׁתְּאַר רוּחָא דְּאִלֵּין טוּרֵי נְחֹשֶׁת. וְכַד הַהוּא רוּחָא אִסְתְּלִיק בְּקִיּ</w:t>
      </w:r>
      <w:r>
        <w:rPr>
          <w:rFonts w:ascii="David" w:hAnsi="David" w:cs="David"/>
          <w:color w:val="000000"/>
          <w:sz w:val="33"/>
          <w:szCs w:val="33"/>
          <w:rtl/>
        </w:rPr>
        <w:t xml:space="preserve">וּמֵיהּ, אִקְרֵי תַּחַשׁ, דְּהָא אִסְתַּלָּק מִנֵּיהּ אָת נ'. </w:t>
      </w:r>
    </w:p>
    <w:p w14:paraId="15F087A5" w14:textId="77777777" w:rsidR="00000000" w:rsidRDefault="00AC0C38">
      <w:pPr>
        <w:bidi/>
        <w:jc w:val="both"/>
        <w:divId w:val="1818450489"/>
        <w:rPr>
          <w:rFonts w:ascii="David" w:eastAsia="Times New Roman" w:hAnsi="David" w:cs="David"/>
          <w:color w:val="000000"/>
          <w:sz w:val="33"/>
          <w:szCs w:val="33"/>
          <w:rtl/>
        </w:rPr>
      </w:pPr>
      <w:r>
        <w:rPr>
          <w:rFonts w:ascii="David" w:eastAsia="Times New Roman" w:hAnsi="David" w:cs="David"/>
          <w:color w:val="000000"/>
          <w:sz w:val="33"/>
          <w:szCs w:val="33"/>
          <w:rtl/>
        </w:rPr>
        <w:t>וְאוֹתָם הָרֵי נְחֹשֶׁת נִמְשָׁךְ עֲלֵיהֶם רוּחַ אַחַת מִתּוֹךְ הַמִּזְבֵּחַ הַזֶּה, וּכְשֶׁמִּזְבֵּחַ זֶה מִתְעַלֶּה בַּעֲלִיָּה אַחֶרֶת, אָז מִסְתַּלֶּקֶת אוֹת נ', שֶׁהוּא מִזְבֵּחַ קָדוֹשׁ,</w:t>
      </w:r>
      <w:r>
        <w:rPr>
          <w:rFonts w:ascii="David" w:eastAsia="Times New Roman" w:hAnsi="David" w:cs="David"/>
          <w:color w:val="000000"/>
          <w:sz w:val="33"/>
          <w:szCs w:val="33"/>
          <w:rtl/>
        </w:rPr>
        <w:t xml:space="preserve"> וְנִשְׁאֶרֶת הָרוּחַ שֶׁל הָרֵי הַנְּחֹשֶׁת הַלָּלוּ. וּכְשֶׁאוֹתָהּ רוּחַ מִתְעַלֵּית בְּקִיּוּמָהּ, הִיא נִקְרֵאת תַּחַשׁ, שֶׁהֲרֵי הִסְתַּלְּקָה מִמֶּנָּה אוֹת נ'. </w:t>
      </w:r>
    </w:p>
    <w:p w14:paraId="479076EB" w14:textId="77777777" w:rsidR="00000000" w:rsidRDefault="00AC0C38">
      <w:pPr>
        <w:bidi/>
        <w:jc w:val="both"/>
        <w:divId w:val="2058580902"/>
        <w:rPr>
          <w:rFonts w:ascii="David" w:eastAsia="Times New Roman" w:hAnsi="David" w:cs="David"/>
          <w:color w:val="000000"/>
          <w:sz w:val="33"/>
          <w:szCs w:val="33"/>
          <w:rtl/>
        </w:rPr>
      </w:pPr>
    </w:p>
    <w:p w14:paraId="0C2EF5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אִתְפְּרַשׁ, לְכַמָּה רוּחִין אַחֲרָנִין, וְאִקְרוּן אוּף הָכִי, וְעַל דָּא אִ</w:t>
      </w:r>
      <w:r>
        <w:rPr>
          <w:rFonts w:ascii="David" w:hAnsi="David" w:cs="David"/>
          <w:color w:val="000000"/>
          <w:sz w:val="33"/>
          <w:szCs w:val="33"/>
          <w:rtl/>
        </w:rPr>
        <w:t xml:space="preserve">קְרֵי הַהוּא עַמָּא, תַּחַשׁ. כְּמָה דְאַתְּ אָמֵר </w:t>
      </w:r>
      <w:r>
        <w:rPr>
          <w:rFonts w:ascii="David" w:hAnsi="David" w:cs="David"/>
          <w:color w:val="000000"/>
          <w:rtl/>
        </w:rPr>
        <w:t>(בראשית כב)</w:t>
      </w:r>
      <w:r>
        <w:rPr>
          <w:rFonts w:ascii="David" w:hAnsi="David" w:cs="David"/>
          <w:color w:val="000000"/>
          <w:sz w:val="33"/>
          <w:szCs w:val="33"/>
          <w:rtl/>
        </w:rPr>
        <w:t xml:space="preserve"> וְאֶת </w:t>
      </w:r>
      <w:r>
        <w:rPr>
          <w:rFonts w:ascii="David" w:hAnsi="David" w:cs="David"/>
          <w:color w:val="000000"/>
          <w:rtl/>
        </w:rPr>
        <w:t>(קמ''ז ע''ב)</w:t>
      </w:r>
      <w:r>
        <w:rPr>
          <w:rFonts w:ascii="David" w:hAnsi="David" w:cs="David"/>
          <w:color w:val="000000"/>
          <w:sz w:val="33"/>
          <w:szCs w:val="33"/>
          <w:rtl/>
        </w:rPr>
        <w:t xml:space="preserve"> תַּחַשׁ וְאֶת מַעֲכָה. אִינּוּן הֲווֹ יַדְעֵי בְּהָא חַיָּה דְּמַשְׁכְּנָא, דְּאִקְרֵי עַל שְׁמֵהוֹן. </w:t>
      </w:r>
    </w:p>
    <w:p w14:paraId="007ED214" w14:textId="77777777" w:rsidR="00000000" w:rsidRDefault="00AC0C38">
      <w:pPr>
        <w:bidi/>
        <w:jc w:val="both"/>
        <w:divId w:val="1368064243"/>
        <w:rPr>
          <w:rFonts w:ascii="David" w:eastAsia="Times New Roman" w:hAnsi="David" w:cs="David"/>
          <w:color w:val="000000"/>
          <w:sz w:val="33"/>
          <w:szCs w:val="33"/>
          <w:rtl/>
        </w:rPr>
      </w:pPr>
      <w:r>
        <w:rPr>
          <w:rFonts w:ascii="David" w:eastAsia="Times New Roman" w:hAnsi="David" w:cs="David"/>
          <w:color w:val="000000"/>
          <w:sz w:val="33"/>
          <w:szCs w:val="33"/>
          <w:rtl/>
        </w:rPr>
        <w:t>וְזְהִ נִפְרָד לְכַמָּה רוּחוֹת אֲחֵרוֹת, וְנִקְרָאִים אַף כָּךְ, וְלָ</w:t>
      </w:r>
      <w:r>
        <w:rPr>
          <w:rFonts w:ascii="David" w:eastAsia="Times New Roman" w:hAnsi="David" w:cs="David"/>
          <w:color w:val="000000"/>
          <w:sz w:val="33"/>
          <w:szCs w:val="33"/>
          <w:rtl/>
        </w:rPr>
        <w:t xml:space="preserve">כֵן נִקְרָא אוֹתוֹ הָעָם </w:t>
      </w:r>
      <w:r>
        <w:rPr>
          <w:rFonts w:ascii="David" w:eastAsia="Times New Roman" w:hAnsi="David" w:cs="David"/>
          <w:color w:val="000000"/>
          <w:sz w:val="23"/>
          <w:szCs w:val="23"/>
          <w:rtl/>
        </w:rPr>
        <w:t>(אחד)</w:t>
      </w:r>
      <w:r>
        <w:rPr>
          <w:rFonts w:ascii="David" w:eastAsia="Times New Roman" w:hAnsi="David" w:cs="David"/>
          <w:color w:val="000000"/>
          <w:sz w:val="33"/>
          <w:szCs w:val="33"/>
          <w:rtl/>
        </w:rPr>
        <w:t xml:space="preserve"> תַּחַשׁ, כְּמוֹ שֶׁנֶּאֱמַר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וְאֶת תַּחַשׁ וְאֶת מַעֲכָה. הֵם הָיוּ מַכִּירִים אֶת הַחַיָּה הַזּוֹ שֶׁל הַמִּשְׁכָּן שֶׁנִּקְרֵאת עַל שְׁמָם. </w:t>
      </w:r>
    </w:p>
    <w:p w14:paraId="1C4DE9A3" w14:textId="77777777" w:rsidR="00000000" w:rsidRDefault="00AC0C38">
      <w:pPr>
        <w:bidi/>
        <w:jc w:val="both"/>
        <w:divId w:val="2058580902"/>
        <w:rPr>
          <w:rFonts w:ascii="David" w:eastAsia="Times New Roman" w:hAnsi="David" w:cs="David"/>
          <w:color w:val="000000"/>
          <w:sz w:val="33"/>
          <w:szCs w:val="33"/>
          <w:rtl/>
        </w:rPr>
      </w:pPr>
    </w:p>
    <w:p w14:paraId="7408D7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וַעֲצֵי שִׁטִּים, אִלֵּין אִינּוּן רָזִין קַדִּישִׁין, דְּאִינּוּן לו</w:t>
      </w:r>
      <w:r>
        <w:rPr>
          <w:rFonts w:ascii="David" w:hAnsi="David" w:cs="David"/>
          <w:color w:val="000000"/>
          <w:sz w:val="33"/>
          <w:szCs w:val="33"/>
          <w:rtl/>
        </w:rPr>
        <w:t xml:space="preserve">ּחֵי מַשְׁכְּנָא, וְאִינּוּן אִקְרוּן בְּרָזָא דִּלְהוֹן. כְּתִיב עֲצֵי שִׁטִּים עוֹמְדִים, וּכְתִיב </w:t>
      </w:r>
      <w:r>
        <w:rPr>
          <w:rFonts w:ascii="David" w:hAnsi="David" w:cs="David"/>
          <w:color w:val="000000"/>
          <w:rtl/>
        </w:rPr>
        <w:t>(ישעיה ו)</w:t>
      </w:r>
      <w:r>
        <w:rPr>
          <w:rFonts w:ascii="David" w:hAnsi="David" w:cs="David"/>
          <w:color w:val="000000"/>
          <w:sz w:val="33"/>
          <w:szCs w:val="33"/>
          <w:rtl/>
        </w:rPr>
        <w:t xml:space="preserve"> שְׂרָפִים עוֹמְדִים. </w:t>
      </w:r>
    </w:p>
    <w:p w14:paraId="1246D570" w14:textId="77777777" w:rsidR="00000000" w:rsidRDefault="00AC0C38">
      <w:pPr>
        <w:bidi/>
        <w:jc w:val="both"/>
        <w:divId w:val="1936740558"/>
        <w:rPr>
          <w:rFonts w:ascii="David" w:eastAsia="Times New Roman" w:hAnsi="David" w:cs="David"/>
          <w:color w:val="000000"/>
          <w:sz w:val="33"/>
          <w:szCs w:val="33"/>
          <w:rtl/>
        </w:rPr>
      </w:pPr>
      <w:r>
        <w:rPr>
          <w:rFonts w:ascii="David" w:eastAsia="Times New Roman" w:hAnsi="David" w:cs="David"/>
          <w:color w:val="000000"/>
          <w:sz w:val="33"/>
          <w:szCs w:val="33"/>
          <w:rtl/>
        </w:rPr>
        <w:t>וַעָצֵי שִׁטִּים - אֵלוּ אוֹתָם סוֹדוֹת קְדוֹשִׁים, שֶׁהֵם לוּחוֹת הַמִּשְׁכָּן, וְהֵם נִקְרָאִים בַּסּוֹד שֶׁלָּהֶם. כָּת</w:t>
      </w:r>
      <w:r>
        <w:rPr>
          <w:rFonts w:ascii="David" w:eastAsia="Times New Roman" w:hAnsi="David" w:cs="David"/>
          <w:color w:val="000000"/>
          <w:sz w:val="33"/>
          <w:szCs w:val="33"/>
          <w:rtl/>
        </w:rPr>
        <w:t xml:space="preserve">וּב עֲצֵי שִׁטִּים עֹמְדִים, וְכָתוּב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שְׂרָפִים עֹמְדִים. </w:t>
      </w:r>
    </w:p>
    <w:p w14:paraId="4276F3CB" w14:textId="77777777" w:rsidR="00000000" w:rsidRDefault="00AC0C38">
      <w:pPr>
        <w:bidi/>
        <w:jc w:val="both"/>
        <w:divId w:val="2058580902"/>
        <w:rPr>
          <w:rFonts w:ascii="David" w:eastAsia="Times New Roman" w:hAnsi="David" w:cs="David"/>
          <w:color w:val="000000"/>
          <w:sz w:val="33"/>
          <w:szCs w:val="33"/>
          <w:rtl/>
        </w:rPr>
      </w:pPr>
    </w:p>
    <w:p w14:paraId="68737E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שֶׁמֶן לַמָּאוֹר, מְשִׁיכוּ דִּמְשַׁח רְבוּת קַדִּישָׁא לְאַמְשָׁכָא עֲלַיְיהוּ. אַבְנֵי שֹׁהַם וְאַבְנִי מִלּוּאִים, אִלֵּין אַבְנֵי קֻדְשָׁא, יְסוֹדֵי דְּמַקְדְּשׁ</w:t>
      </w:r>
      <w:r>
        <w:rPr>
          <w:rFonts w:ascii="David" w:hAnsi="David" w:cs="David"/>
          <w:color w:val="000000"/>
          <w:sz w:val="33"/>
          <w:szCs w:val="33"/>
          <w:rtl/>
        </w:rPr>
        <w:t xml:space="preserve">ָא, בִּרְתִיכִין קַדִּישִׁין אִלֵּין, אִזְדַּמְּנָן בִּלְחוֹדַיְיהוּ, לְיַקֵּר וּלְשַׁבְּחָא, בִּלְבוּשׁ יְקָר, לְעַיְּינָא כַּהֲנָא בְּהוּ תַּמָּן, וּלְאַדְכְּרָא </w:t>
      </w:r>
      <w:r>
        <w:rPr>
          <w:rFonts w:ascii="David" w:hAnsi="David" w:cs="David"/>
          <w:color w:val="000000"/>
          <w:rtl/>
        </w:rPr>
        <w:t>(ולברכא)</w:t>
      </w:r>
      <w:r>
        <w:rPr>
          <w:rFonts w:ascii="David" w:hAnsi="David" w:cs="David"/>
          <w:color w:val="000000"/>
          <w:sz w:val="33"/>
          <w:szCs w:val="33"/>
          <w:rtl/>
        </w:rPr>
        <w:t xml:space="preserve"> תְּרֵיסַר שְׁבָטִין, וְעַל דָּא תְּרֵיסַר אֲבָנִין כְּמָה דְּאִתְּמַר. </w:t>
      </w:r>
    </w:p>
    <w:p w14:paraId="31D71FD5" w14:textId="77777777" w:rsidR="00000000" w:rsidRDefault="00AC0C38">
      <w:pPr>
        <w:bidi/>
        <w:jc w:val="both"/>
        <w:divId w:val="300230299"/>
        <w:rPr>
          <w:rFonts w:ascii="David" w:eastAsia="Times New Roman" w:hAnsi="David" w:cs="David"/>
          <w:color w:val="000000"/>
          <w:sz w:val="33"/>
          <w:szCs w:val="33"/>
          <w:rtl/>
        </w:rPr>
      </w:pPr>
      <w:r>
        <w:rPr>
          <w:rFonts w:ascii="David" w:eastAsia="Times New Roman" w:hAnsi="David" w:cs="David"/>
          <w:color w:val="000000"/>
          <w:sz w:val="33"/>
          <w:szCs w:val="33"/>
          <w:rtl/>
        </w:rPr>
        <w:t>מִכָּאן וָ</w:t>
      </w:r>
      <w:r>
        <w:rPr>
          <w:rFonts w:ascii="David" w:eastAsia="Times New Roman" w:hAnsi="David" w:cs="David"/>
          <w:color w:val="000000"/>
          <w:sz w:val="33"/>
          <w:szCs w:val="33"/>
          <w:rtl/>
        </w:rPr>
        <w:t xml:space="preserve">הָלְאָה - שֶׁמֶן לַמָּאֹר, מְשִׁיכָה שֶׁל שֶׁמֶן מִשְׁחָה קָדוֹשׁ לִמְשֹׁךְ עֲלֵיהֶם. אַבְנֵי שֹׁהַם וְאַבְנֵי מִלּוּאִים - אֵלּוּ אַבְנֵי קֹדֶשׁ, יְסוֹדוֹת הַמִּקְדָּשׁ, בַּמֶּרְכָּבוֹת הַקְּדוֹשׁוֹת הַלָּלוּ מִזְדַּמְּנִים לְבַדָּם לְכַבֵּד וּלְשַׁבֵּחַ </w:t>
      </w:r>
      <w:r>
        <w:rPr>
          <w:rFonts w:ascii="David" w:eastAsia="Times New Roman" w:hAnsi="David" w:cs="David"/>
          <w:color w:val="000000"/>
          <w:sz w:val="33"/>
          <w:szCs w:val="33"/>
          <w:rtl/>
        </w:rPr>
        <w:t xml:space="preserve">בִּלְבוּשׁ כָּבוֹד לְעַיֵּן הַכֹּהֵן בָּהֶם שָׁם וּלְהַזְכִּיר </w:t>
      </w:r>
      <w:r>
        <w:rPr>
          <w:rFonts w:ascii="David" w:eastAsia="Times New Roman" w:hAnsi="David" w:cs="David"/>
          <w:color w:val="000000"/>
          <w:sz w:val="23"/>
          <w:szCs w:val="23"/>
          <w:rtl/>
        </w:rPr>
        <w:t>(ולברך)</w:t>
      </w:r>
      <w:r>
        <w:rPr>
          <w:rFonts w:ascii="David" w:eastAsia="Times New Roman" w:hAnsi="David" w:cs="David"/>
          <w:color w:val="000000"/>
          <w:sz w:val="33"/>
          <w:szCs w:val="33"/>
          <w:rtl/>
        </w:rPr>
        <w:t xml:space="preserve"> שְׁנֵים עָשָׂר שְׁבָטִים, וְלָכֵן שְׁתֵּים עֶשְׂרֵה אֲבָנִים כְּמוֹ שֶׁנִּתְבָּאֵר. </w:t>
      </w:r>
    </w:p>
    <w:p w14:paraId="24ECFAA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52" w:name="HtmpReportNum0262_L2"/>
      <w:bookmarkStart w:id="553" w:name="דףBקל''טBע''ב"/>
      <w:bookmarkEnd w:id="552"/>
      <w:bookmarkEnd w:id="553"/>
    </w:p>
    <w:p w14:paraId="3258D56D" w14:textId="77777777" w:rsidR="00000000" w:rsidRDefault="00AC0C38">
      <w:pPr>
        <w:pStyle w:val="NormalWeb"/>
        <w:bidi/>
        <w:jc w:val="both"/>
        <w:divId w:val="2058580902"/>
        <w:rPr>
          <w:rFonts w:ascii="David" w:hAnsi="David" w:cs="David"/>
          <w:color w:val="000000"/>
          <w:sz w:val="33"/>
          <w:szCs w:val="33"/>
          <w:rtl/>
        </w:rPr>
      </w:pPr>
      <w:hyperlink w:anchor="דף_קל''ט_ע''ב!" w:history="1">
        <w:r>
          <w:rPr>
            <w:rStyle w:val="Hyperlink"/>
            <w:rFonts w:ascii="David" w:hAnsi="David" w:cs="David"/>
            <w:b/>
            <w:bCs/>
            <w:sz w:val="45"/>
            <w:szCs w:val="45"/>
            <w:rtl/>
          </w:rPr>
          <w:t>דף קל''ט ע''ב</w:t>
        </w:r>
      </w:hyperlink>
    </w:p>
    <w:p w14:paraId="15007A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תְּלֵיסַר זִינִין אִינּוּן, בַּר י''ב אַבְנִי</w:t>
      </w:r>
      <w:r>
        <w:rPr>
          <w:rFonts w:ascii="David" w:hAnsi="David" w:cs="David"/>
          <w:color w:val="000000"/>
          <w:sz w:val="33"/>
          <w:szCs w:val="33"/>
          <w:rtl/>
        </w:rPr>
        <w:t>ן יַקִּירִין אִלֵּין, וְכֻלְּהוּ סַלְּקִין לְכ''ה אַתְוָון,</w:t>
      </w:r>
      <w:r>
        <w:rPr>
          <w:rFonts w:ascii="David" w:hAnsi="David" w:cs="David"/>
          <w:color w:val="000000"/>
          <w:sz w:val="33"/>
          <w:szCs w:val="33"/>
          <w:rtl/>
        </w:rPr>
        <w:t xml:space="preserve"> </w:t>
      </w:r>
      <w:r>
        <w:rPr>
          <w:rFonts w:ascii="David" w:hAnsi="David" w:cs="David"/>
          <w:color w:val="000000"/>
          <w:rtl/>
        </w:rPr>
        <w:t>(דף קל''ט ע''ב)</w:t>
      </w:r>
      <w:r>
        <w:rPr>
          <w:rFonts w:ascii="David" w:hAnsi="David" w:cs="David"/>
          <w:color w:val="000000"/>
          <w:rtl/>
        </w:rPr>
        <w:t xml:space="preserve"> </w:t>
      </w:r>
      <w:r>
        <w:rPr>
          <w:rFonts w:ascii="David" w:hAnsi="David" w:cs="David"/>
          <w:color w:val="000000"/>
          <w:sz w:val="33"/>
          <w:szCs w:val="33"/>
          <w:rtl/>
        </w:rPr>
        <w:t xml:space="preserve">בְּרָזָא עִלָּאָה דְּיִחוּדָא. וְלָקֳבֵל אִלֵּין, גָּלִיף וְאַתְקִין מֹשֶׁה, כ''ה אַתְוָון בְּרָזָא דִּפְסוּקָא דְּיִחוּדָא, דִּכְתִּיב, </w:t>
      </w:r>
      <w:r>
        <w:rPr>
          <w:rFonts w:ascii="David" w:hAnsi="David" w:cs="David"/>
          <w:color w:val="000000"/>
          <w:rtl/>
        </w:rPr>
        <w:t>(דברים ו)</w:t>
      </w:r>
      <w:r>
        <w:rPr>
          <w:rFonts w:ascii="David" w:hAnsi="David" w:cs="David"/>
          <w:color w:val="000000"/>
          <w:sz w:val="33"/>
          <w:szCs w:val="33"/>
          <w:rtl/>
        </w:rPr>
        <w:t xml:space="preserve"> </w:t>
      </w:r>
      <w:r>
        <w:rPr>
          <w:rFonts w:ascii="David" w:hAnsi="David" w:cs="David"/>
          <w:color w:val="000000"/>
          <w:sz w:val="33"/>
          <w:szCs w:val="33"/>
          <w:rtl/>
        </w:rPr>
        <w:t xml:space="preserve">שְׁמַע יִשְׂרָאֵל יְדוָֹד אֱלֹהֵינוּ יְדוָֹד אֶחָד. וְאִינּוּן כ''ה אַתְוָון, גְּלִיפָן מְחַקְּקָן בְּרָזָא דִּלְעֵילָּא. </w:t>
      </w:r>
    </w:p>
    <w:p w14:paraId="4E6D6FFE" w14:textId="77777777" w:rsidR="00000000" w:rsidRDefault="00AC0C38">
      <w:pPr>
        <w:bidi/>
        <w:jc w:val="both"/>
        <w:divId w:val="252975024"/>
        <w:rPr>
          <w:rFonts w:ascii="David" w:eastAsia="Times New Roman" w:hAnsi="David" w:cs="David"/>
          <w:color w:val="000000"/>
          <w:sz w:val="33"/>
          <w:szCs w:val="33"/>
          <w:rtl/>
        </w:rPr>
      </w:pPr>
      <w:r>
        <w:rPr>
          <w:rFonts w:ascii="David" w:eastAsia="Times New Roman" w:hAnsi="David" w:cs="David"/>
          <w:color w:val="000000"/>
          <w:sz w:val="33"/>
          <w:szCs w:val="33"/>
          <w:rtl/>
        </w:rPr>
        <w:t>שְׁלשָה עָשָׂר מִינִים הֵם, פְּרָט לִשְׁתֵּים עֶשְׂרֵה הָאֲבָנִים הַיְקָרוֹת הַלָּלוּ, וְכֻלָּם עוֹלִים לְעֶשְׂרִים וְחָמֵשׁ אוֹתִיּ</w:t>
      </w:r>
      <w:r>
        <w:rPr>
          <w:rFonts w:ascii="David" w:eastAsia="Times New Roman" w:hAnsi="David" w:cs="David"/>
          <w:color w:val="000000"/>
          <w:sz w:val="33"/>
          <w:szCs w:val="33"/>
          <w:rtl/>
        </w:rPr>
        <w:t xml:space="preserve">וֹת בַּסּוֹד הָעֶלְיוֹן שֶׁל הַיִּחוּד. וּכְנֶגֶד אֵלֶּה חָקַק וְתִקֵּן מֹשֶׁה עֶשְׂרִים וְחָמֵשׁ אוֹתִיּוֹת בְּסוֹד הַפָּסוּק שֶׁל הַיִּחוּד, שֶׁכָּתוּב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שְׁמַע יִשְׂרָאֵל יְהֹוָה אֱלֹהֵינוּ יְהֹוָה אֶחָד. וְהֵם עֶשְׂרִים וְחָמֵשׁ אוֹתִיּוֹת, גִּ</w:t>
      </w:r>
      <w:r>
        <w:rPr>
          <w:rFonts w:ascii="David" w:eastAsia="Times New Roman" w:hAnsi="David" w:cs="David"/>
          <w:color w:val="000000"/>
          <w:sz w:val="33"/>
          <w:szCs w:val="33"/>
          <w:rtl/>
        </w:rPr>
        <w:t xml:space="preserve">לּוּפִים חֲקוּקִים בַּסּוֹד שֶׁלְּמַעְלָה. </w:t>
      </w:r>
    </w:p>
    <w:p w14:paraId="576E46A1" w14:textId="77777777" w:rsidR="00000000" w:rsidRDefault="00AC0C38">
      <w:pPr>
        <w:bidi/>
        <w:jc w:val="both"/>
        <w:divId w:val="2058580902"/>
        <w:rPr>
          <w:rFonts w:ascii="David" w:eastAsia="Times New Roman" w:hAnsi="David" w:cs="David"/>
          <w:color w:val="000000"/>
          <w:sz w:val="33"/>
          <w:szCs w:val="33"/>
          <w:rtl/>
        </w:rPr>
      </w:pPr>
    </w:p>
    <w:p w14:paraId="3C9862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יַעֲקֹב בָּעָא לְאַתְקְנָא לְתַתָּא, בְּרָזָא דְּיִחוּדָא, וְאַתְקִין בְּכ''ד אַתְוָון, וְאִינּוּן בָּרוּךְ שֵׁם כְּבוֹד מַלְכוּתוֹ לְעוֹלָם וָעֶד. וְלָא אַשְׁלִים לְכ''ה אַתְוָון, בְּגִין דְּעַד לָא אִתְתָּקַּ</w:t>
      </w:r>
      <w:r>
        <w:rPr>
          <w:rFonts w:ascii="David" w:hAnsi="David" w:cs="David"/>
          <w:color w:val="000000"/>
          <w:sz w:val="33"/>
          <w:szCs w:val="33"/>
          <w:rtl/>
        </w:rPr>
        <w:t xml:space="preserve">ן מַשְׁכְּנָא. כֵּיוָן דְּאִתְתָּקַּן מַשְׁכְּנָא, וְאִשְׁתְּלִים, מִלָּה קַדְמָאָה דְּהֲוָה נָפִיק מִנֵּיה, כַּד אִשְׁתְּלִים, לָא מַלִּיל אֶלָּא בְּכ''ה אַתְוָון, לְאַחֲזָאָה דְּהָא אִשְׁתְּלִים דָּא כְּגַוְונָא דִּלְעֵילָּא, דִּכְתִּיב, </w:t>
      </w:r>
      <w:r>
        <w:rPr>
          <w:rFonts w:ascii="David" w:hAnsi="David" w:cs="David"/>
          <w:color w:val="000000"/>
          <w:rtl/>
        </w:rPr>
        <w:t>(ויקרא א)</w:t>
      </w:r>
      <w:r>
        <w:rPr>
          <w:rFonts w:ascii="David" w:hAnsi="David" w:cs="David"/>
          <w:color w:val="000000"/>
          <w:sz w:val="33"/>
          <w:szCs w:val="33"/>
          <w:rtl/>
        </w:rPr>
        <w:t xml:space="preserve"> וַיְדַ</w:t>
      </w:r>
      <w:r>
        <w:rPr>
          <w:rFonts w:ascii="David" w:hAnsi="David" w:cs="David"/>
          <w:color w:val="000000"/>
          <w:sz w:val="33"/>
          <w:szCs w:val="33"/>
          <w:rtl/>
        </w:rPr>
        <w:t xml:space="preserve">בֵּר יְיָ' אֵלָיו מֵאֹהֶל מוֹעֵד לֵאמֹר. הָא כ''ה אַתְוָון. </w:t>
      </w:r>
    </w:p>
    <w:p w14:paraId="3D1279C2" w14:textId="77777777" w:rsidR="00000000" w:rsidRDefault="00AC0C38">
      <w:pPr>
        <w:bidi/>
        <w:jc w:val="both"/>
        <w:divId w:val="1451586882"/>
        <w:rPr>
          <w:rFonts w:ascii="David" w:eastAsia="Times New Roman" w:hAnsi="David" w:cs="David"/>
          <w:color w:val="000000"/>
          <w:sz w:val="33"/>
          <w:szCs w:val="33"/>
          <w:rtl/>
        </w:rPr>
      </w:pPr>
      <w:r>
        <w:rPr>
          <w:rFonts w:ascii="David" w:eastAsia="Times New Roman" w:hAnsi="David" w:cs="David"/>
          <w:color w:val="000000"/>
          <w:sz w:val="33"/>
          <w:szCs w:val="33"/>
          <w:rtl/>
        </w:rPr>
        <w:t>יַעָקֹב רָצָה לְתַקֵּן לְמַטָּה בְּסוֹד הַיִּחוּד, וְתִקֵּן בְּעֶשְׂרִים וְאַרְבַּע אוֹתִיּוֹת, וְהֵן: בָּרוּךְ שֵׁם כְּבוֹד מַלְכוּתוֹ לְעוֹלָם וָעֶד. וְלֹא הִשְׁלִים לְעֶשְׂרִים וְחָמֵשׁ אוֹתִ</w:t>
      </w:r>
      <w:r>
        <w:rPr>
          <w:rFonts w:ascii="David" w:eastAsia="Times New Roman" w:hAnsi="David" w:cs="David"/>
          <w:color w:val="000000"/>
          <w:sz w:val="33"/>
          <w:szCs w:val="33"/>
          <w:rtl/>
        </w:rPr>
        <w:t>יּוֹת, מִשּׁוּם שֶׁעֲדַיִן לֹא הִתְתַּקֵּן הַמִּשְׁכָּן. כֵּיוָן שֶׁהִתְתַּקֵּן הַמִּשְׁכָּן וְנִשְׁלַם, הַדָּבָר הָרִאשׁוֹן שֶׁהָיָה יוֹצֵא מִמֶּנּוּ כְּשֶׁהִשְׁתַּלֵּם - לֹא דִבֵּר אֶלָּא בְּעֶשְׂרִים וְחָמֵשׁ אוֹתִיּוֹת, לְהַרְאוֹת שֶׁהֲרֵי נִשְׁלָם זֶה</w:t>
      </w:r>
      <w:r>
        <w:rPr>
          <w:rFonts w:ascii="David" w:eastAsia="Times New Roman" w:hAnsi="David" w:cs="David"/>
          <w:color w:val="000000"/>
          <w:sz w:val="33"/>
          <w:szCs w:val="33"/>
          <w:rtl/>
        </w:rPr>
        <w:t xml:space="preserve"> כְּמוֹ שֶׁלְּמַעְלָה, שֶׁכָּתוּב </w:t>
      </w:r>
      <w:r>
        <w:rPr>
          <w:rFonts w:ascii="David" w:eastAsia="Times New Roman" w:hAnsi="David" w:cs="David"/>
          <w:color w:val="000000"/>
          <w:sz w:val="23"/>
          <w:szCs w:val="23"/>
          <w:rtl/>
        </w:rPr>
        <w:t>(ויקרא א)</w:t>
      </w:r>
      <w:r>
        <w:rPr>
          <w:rFonts w:ascii="David" w:eastAsia="Times New Roman" w:hAnsi="David" w:cs="David"/>
          <w:color w:val="000000"/>
          <w:sz w:val="33"/>
          <w:szCs w:val="33"/>
          <w:rtl/>
        </w:rPr>
        <w:t xml:space="preserve"> וַיְדַבֵּר ה' אֵלָיו מֵאֹהֶל מוֹעֵד לֵאמֹר. הֲרֵי עֶשְׂרִים וְחָמֵשׁ אוֹתִיּוֹת. </w:t>
      </w:r>
    </w:p>
    <w:p w14:paraId="08D5DEEC" w14:textId="77777777" w:rsidR="00000000" w:rsidRDefault="00AC0C38">
      <w:pPr>
        <w:bidi/>
        <w:jc w:val="both"/>
        <w:divId w:val="2058580902"/>
        <w:rPr>
          <w:rFonts w:ascii="David" w:eastAsia="Times New Roman" w:hAnsi="David" w:cs="David"/>
          <w:color w:val="000000"/>
          <w:sz w:val="33"/>
          <w:szCs w:val="33"/>
          <w:rtl/>
        </w:rPr>
      </w:pPr>
    </w:p>
    <w:p w14:paraId="0FD5B6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כ''ה זִינִין לְאַשְׁלְמָא תִּקּוּנָא דְמִקְדָשָׁא </w:t>
      </w:r>
      <w:r>
        <w:rPr>
          <w:rFonts w:ascii="David" w:hAnsi="David" w:cs="David"/>
          <w:color w:val="000000"/>
          <w:rtl/>
        </w:rPr>
        <w:t>(ס''א דמשכנא)</w:t>
      </w:r>
      <w:r>
        <w:rPr>
          <w:rFonts w:ascii="David" w:hAnsi="David" w:cs="David"/>
          <w:color w:val="000000"/>
          <w:sz w:val="33"/>
          <w:szCs w:val="33"/>
          <w:rtl/>
        </w:rPr>
        <w:t xml:space="preserve"> </w:t>
      </w:r>
      <w:r>
        <w:rPr>
          <w:rFonts w:ascii="David" w:hAnsi="David" w:cs="David"/>
          <w:color w:val="000000"/>
          <w:sz w:val="33"/>
          <w:szCs w:val="33"/>
          <w:rtl/>
        </w:rPr>
        <w:t xml:space="preserve">וְכָל הָנֵי אַתְוָון, אוֹקִימְנָא בְּאִינּוּן אַתְוָון גְּלִיפָן, דְּאוֹלִיפְנָא מִמַּר. וּבְגִין דְּמַשְׁכְּנָא אִשְׁתְּלִים בְּרָזִין אִלֵּין, אִקְרֵי כ''ה, בְּיִחוּדָא דִּשְׁלִימוּ דְּמַשְׁכְּנָא, וְעַל דָּא </w:t>
      </w:r>
      <w:r>
        <w:rPr>
          <w:rFonts w:ascii="David" w:hAnsi="David" w:cs="David"/>
          <w:color w:val="000000"/>
          <w:rtl/>
        </w:rPr>
        <w:t>(תהלים קמה)</w:t>
      </w:r>
      <w:r>
        <w:rPr>
          <w:rFonts w:ascii="David" w:hAnsi="David" w:cs="David"/>
          <w:color w:val="000000"/>
          <w:sz w:val="33"/>
          <w:szCs w:val="33"/>
          <w:rtl/>
        </w:rPr>
        <w:t xml:space="preserve"> וַחֲסִידֶיךָ יְבָרְכוּכָה כְּתִיב</w:t>
      </w:r>
      <w:r>
        <w:rPr>
          <w:rFonts w:ascii="David" w:hAnsi="David" w:cs="David"/>
          <w:color w:val="000000"/>
          <w:sz w:val="33"/>
          <w:szCs w:val="33"/>
          <w:rtl/>
        </w:rPr>
        <w:t xml:space="preserve">, רָזָא דִּשְׁלִימוּ דְּכָל מַשְׁכְּנָא וְתִקּוּנָא דִּילֵיהּ. כ''ה, לָקֳבֵל כ''ב אַתְוָון, וְאוֹרַיְיתָא וּנְבִיאִים וּכְתוּבִים, דְּאִינּוּן כְּלָלָא חֲדָא, וְרָזָא חֲדָא. </w:t>
      </w:r>
    </w:p>
    <w:p w14:paraId="14BD05F9" w14:textId="77777777" w:rsidR="00000000" w:rsidRDefault="00AC0C38">
      <w:pPr>
        <w:bidi/>
        <w:jc w:val="both"/>
        <w:divId w:val="40905872"/>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עֶשְׂרִים וַחֲמִשָּׁה מִינִים לְהַשְׁלִים תִּקּוּן הַמִּקְדָּשׁ </w:t>
      </w:r>
      <w:r>
        <w:rPr>
          <w:rFonts w:ascii="David" w:eastAsia="Times New Roman" w:hAnsi="David" w:cs="David"/>
          <w:color w:val="000000"/>
          <w:sz w:val="23"/>
          <w:szCs w:val="23"/>
          <w:rtl/>
        </w:rPr>
        <w:t>(המשכן)</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וְכָל אֵלּוּ הָאוֹתִיּוֹת בֵּאַרְנוּ בְּאוֹתָן אוֹתִיּוֹת חֲקוּקוֹת שֶׁלָּמַדְנוּ מִמּוֹרֵנוּ. וּמִשּׁוּם שֶׁהַמִּשְׁכָּן נִשְׁלָם בַּסּוֹדוֹת הַלָּלוּ, נִקְרָא כ''ה, בַּיִּחוּד שֶׁל שְׁלֵמוּת הַמִּשְׁכָּן, וְלָכֵן </w:t>
      </w:r>
      <w:r>
        <w:rPr>
          <w:rFonts w:ascii="David" w:eastAsia="Times New Roman" w:hAnsi="David" w:cs="David"/>
          <w:color w:val="000000"/>
          <w:sz w:val="23"/>
          <w:szCs w:val="23"/>
          <w:rtl/>
        </w:rPr>
        <w:t>(תהלים קמד)</w:t>
      </w:r>
      <w:r>
        <w:rPr>
          <w:rFonts w:ascii="David" w:eastAsia="Times New Roman" w:hAnsi="David" w:cs="David"/>
          <w:color w:val="000000"/>
          <w:sz w:val="33"/>
          <w:szCs w:val="33"/>
          <w:rtl/>
        </w:rPr>
        <w:t xml:space="preserve"> וַחֲסִידֶיךְ יְבָרְכוּכָה כָּ</w:t>
      </w:r>
      <w:r>
        <w:rPr>
          <w:rFonts w:ascii="David" w:eastAsia="Times New Roman" w:hAnsi="David" w:cs="David"/>
          <w:color w:val="000000"/>
          <w:sz w:val="33"/>
          <w:szCs w:val="33"/>
          <w:rtl/>
        </w:rPr>
        <w:t xml:space="preserve">תוּב, סוֹד שֶׁל שְׁלֵמוּת שֶׁל כָּל הַמִּשְׁכָּן וְתִקּוּנוֹ. כ''ה כְּנֶגֶד עֶשְׂרִים וּשְׁתַּיִם אוֹתִיּוֹת, וְתוֹרָה וּנְבִיאִים וּכְתוּבִים, שֶׁהֵם כְּלָל אֶחָד וְסוֹד אֶחָד. </w:t>
      </w:r>
    </w:p>
    <w:p w14:paraId="329AE3B2" w14:textId="77777777" w:rsidR="00000000" w:rsidRDefault="00AC0C38">
      <w:pPr>
        <w:bidi/>
        <w:jc w:val="both"/>
        <w:divId w:val="2058580902"/>
        <w:rPr>
          <w:rFonts w:ascii="David" w:eastAsia="Times New Roman" w:hAnsi="David" w:cs="David"/>
          <w:color w:val="000000"/>
          <w:sz w:val="33"/>
          <w:szCs w:val="33"/>
          <w:rtl/>
        </w:rPr>
      </w:pPr>
    </w:p>
    <w:p w14:paraId="7B1DED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דְּיִשְׂרָאֵל קָא מְיַחְדֵי יִחוּדָא בְּהַאי קְרָא, בְּרָזָא דּ</w:t>
      </w:r>
      <w:r>
        <w:rPr>
          <w:rFonts w:ascii="David" w:hAnsi="David" w:cs="David"/>
          <w:color w:val="000000"/>
          <w:sz w:val="33"/>
          <w:szCs w:val="33"/>
          <w:rtl/>
        </w:rPr>
        <w:t xml:space="preserve">ְכ''ה אַתְוָון, דְּאִינּוּן שְׁמַע יִשְׂרָאֵל יְיָ' אֱלֹהֵינוּ יְיָ' אֶחָד, וּבָּרוּךְ שֵׁם כְּבוֹד מַלְכוּתוֹ לְעוֹלָם וָעֶד, דְּאִינּוּן כ''ד אַתְוָון, וִיכַוֵּון כָּל חַד בְּהוּ, כֻּלְּהוּ אַתְוָון מִתְחַבְּרָן כַּחֲדָא, וְסַלְּקִין בְּחִבּוּרָא חַד </w:t>
      </w:r>
      <w:r>
        <w:rPr>
          <w:rFonts w:ascii="David" w:hAnsi="David" w:cs="David"/>
          <w:color w:val="000000"/>
          <w:rtl/>
        </w:rPr>
        <w:t>(ס'</w:t>
      </w:r>
      <w:r>
        <w:rPr>
          <w:rFonts w:ascii="David" w:hAnsi="David" w:cs="David"/>
          <w:color w:val="000000"/>
          <w:rtl/>
        </w:rPr>
        <w:t>'א כדין אתפתחו)</w:t>
      </w:r>
      <w:r>
        <w:rPr>
          <w:rFonts w:ascii="David" w:hAnsi="David" w:cs="David"/>
          <w:color w:val="000000"/>
          <w:sz w:val="33"/>
          <w:szCs w:val="33"/>
          <w:rtl/>
        </w:rPr>
        <w:t xml:space="preserve"> מ''ט תַּרְעִין, בְּרָזָא דְּיוֹבְלָא. וּכְדֵין אִצְטְרִיךְ לְסַלְּקָא עַד וְלָא יַתִּיר. וּכְדֵין אִתְפַּתָּחוּ תַּרְעִין, וְחָשִׁיב קוּדְשָׁא בְּרִיךְ הוּא לְהַהוּא בַּר נָשׁ, כְּאִילּוּ קִיֵּים אוֹרַיְיתָא כֻּלָהּ, דְּאִיהִי אַתְיָא בְּמ'</w:t>
      </w:r>
      <w:r>
        <w:rPr>
          <w:rFonts w:ascii="David" w:hAnsi="David" w:cs="David"/>
          <w:color w:val="000000"/>
          <w:sz w:val="33"/>
          <w:szCs w:val="33"/>
          <w:rtl/>
        </w:rPr>
        <w:t xml:space="preserve">'ט פָּנִים. </w:t>
      </w:r>
      <w:r>
        <w:rPr>
          <w:rFonts w:ascii="David" w:hAnsi="David" w:cs="David"/>
          <w:color w:val="000000"/>
          <w:rtl/>
        </w:rPr>
        <w:t>(בכלא)</w:t>
      </w:r>
      <w:r>
        <w:rPr>
          <w:rFonts w:ascii="David" w:hAnsi="David" w:cs="David"/>
          <w:color w:val="000000"/>
          <w:sz w:val="33"/>
          <w:szCs w:val="33"/>
          <w:rtl/>
        </w:rPr>
        <w:t xml:space="preserve"> וְעַל דָּא אִצְטְרִיךְ לְכַוְּונָא לִבָּא וּרְעוּתָא בְּכ''ה וּבְכ''ד, וּלְסַלְּקָא לוֹן בִּרְעוּתָא דְּלִבָּא, לְמ''ט תַּרְעִין דְּקַאמְרָן. כֵּיוָן דְּאִתְכָּוַּון בְּהַאי, יִתְכַּוָּון בְּהַהוּא יִחוּדָא דְּאָמַר מַר, שְׁמַע יִשְׂרָאֵ</w:t>
      </w:r>
      <w:r>
        <w:rPr>
          <w:rFonts w:ascii="David" w:hAnsi="David" w:cs="David"/>
          <w:color w:val="000000"/>
          <w:sz w:val="33"/>
          <w:szCs w:val="33"/>
          <w:rtl/>
        </w:rPr>
        <w:t>ל וּבָּרוּךְ שֵׁם כְּבוֹד מַלְכוּתוֹ לְעוֹלָם וָעֶד כְּלָלָא דְּכָל אוֹרַיְיתָא כֻּלָּהּ. זַכָּאָה חוּלָקֵיהּ מַאן דְּיִתְכַּוָּון בְּהוּ, דְּוַדַּאי כְּלָלָא אִיהוּ דְּכָל אוֹרַיְיתָא דְּעֵילָּא וְתַתָּא. וְדָא אִיהוּ רָזָא דְּאָדָם שְׁלֵימָא, דִּדְכַר וְ</w:t>
      </w:r>
      <w:r>
        <w:rPr>
          <w:rFonts w:ascii="David" w:hAnsi="David" w:cs="David"/>
          <w:color w:val="000000"/>
          <w:sz w:val="33"/>
          <w:szCs w:val="33"/>
          <w:rtl/>
        </w:rPr>
        <w:t xml:space="preserve">נוּקְבָּא, וְרָזָא דְּכָל מְהֵימְנוּתָא. </w:t>
      </w:r>
    </w:p>
    <w:p w14:paraId="461AABFD" w14:textId="77777777" w:rsidR="00000000" w:rsidRDefault="00AC0C38">
      <w:pPr>
        <w:bidi/>
        <w:jc w:val="both"/>
        <w:divId w:val="732046665"/>
        <w:rPr>
          <w:rFonts w:ascii="David" w:eastAsia="Times New Roman" w:hAnsi="David" w:cs="David"/>
          <w:color w:val="000000"/>
          <w:sz w:val="33"/>
          <w:szCs w:val="33"/>
          <w:rtl/>
        </w:rPr>
      </w:pPr>
      <w:r>
        <w:rPr>
          <w:rFonts w:ascii="David" w:eastAsia="Times New Roman" w:hAnsi="David" w:cs="David"/>
          <w:color w:val="000000"/>
          <w:sz w:val="33"/>
          <w:szCs w:val="33"/>
          <w:rtl/>
        </w:rPr>
        <w:t>בְּשָׁעָה שֶׁיִּשְׂרָאֵל מְיַחֲדִים יִחוּד בַּפָּסוּק הַזֶּה בְּסוֹד שֶׁל עֶשְׂרִים וְחָמֵשׁ אוֹתִיּוֹת, שֶׁהֵן: שְׁמַע יִשְׂרָאֵל יְיָ אֱלֹהֵינוּ יְיָ אֶחָד, וּבָרוּךְ שֵׁם כְּבוֹד מַלְכוּתוֹ לְעוֹלָם וָעֶד, שֶׁה</w:t>
      </w:r>
      <w:r>
        <w:rPr>
          <w:rFonts w:ascii="David" w:eastAsia="Times New Roman" w:hAnsi="David" w:cs="David"/>
          <w:color w:val="000000"/>
          <w:sz w:val="33"/>
          <w:szCs w:val="33"/>
          <w:rtl/>
        </w:rPr>
        <w:t xml:space="preserve">ֵם עֶשְׂרִים וְאַרְבַּע אוֹתִיּוֹת, וִיכַוֵּן כָּל אֶחָד בָּהֶן - כָּל הָאוֹתִיּוֹת מִתְחַבְּרוֹת כְּאַחַת, וְעוֹלוֹת בְּחִבּוּר אֶחָד </w:t>
      </w:r>
      <w:r>
        <w:rPr>
          <w:rFonts w:ascii="David" w:eastAsia="Times New Roman" w:hAnsi="David" w:cs="David"/>
          <w:color w:val="000000"/>
          <w:sz w:val="23"/>
          <w:szCs w:val="23"/>
          <w:rtl/>
        </w:rPr>
        <w:t>(אז נפתחו)</w:t>
      </w:r>
      <w:r>
        <w:rPr>
          <w:rFonts w:ascii="David" w:eastAsia="Times New Roman" w:hAnsi="David" w:cs="David"/>
          <w:color w:val="000000"/>
          <w:sz w:val="33"/>
          <w:szCs w:val="33"/>
          <w:rtl/>
        </w:rPr>
        <w:t xml:space="preserve"> אַרְבָּעִים וְתִשְׁעָה שְׁעָרִים בְּסוֹד הַיּוֹבֵל, וְאָז צָרִיךְ לַעֲלוֹת עַד וְלֹא יוֹתֵר. וְאָז נִפְתָּחִים</w:t>
      </w:r>
      <w:r>
        <w:rPr>
          <w:rFonts w:ascii="David" w:eastAsia="Times New Roman" w:hAnsi="David" w:cs="David"/>
          <w:color w:val="000000"/>
          <w:sz w:val="33"/>
          <w:szCs w:val="33"/>
          <w:rtl/>
        </w:rPr>
        <w:t xml:space="preserve"> הַשְּׁעָרִים, וּמַחֲשִׁיב הַקָּדוֹשׁ בָּרוּךְ הוּא אֶת אוֹתוֹ הָאָדָם כְּאִלּוּ קִיֵּם אֶת כָּל הַתּוֹרָה שֶׁבָּא בְּאַרְבָּעִים וְתֵשַׁע פָּנִים. וְלָכֵן צָרִיךְ לְכַוֵּן לֵב וְרָצוֹן בְּעֶשְׂרִים וְחָמֵשׁ וּבְעֶשְׂרִים וְאַרְבַּע וּלְהַעֲלוֹתָם בִּרְצוֹ</w:t>
      </w:r>
      <w:r>
        <w:rPr>
          <w:rFonts w:ascii="David" w:eastAsia="Times New Roman" w:hAnsi="David" w:cs="David"/>
          <w:color w:val="000000"/>
          <w:sz w:val="33"/>
          <w:szCs w:val="33"/>
          <w:rtl/>
        </w:rPr>
        <w:t>ן הַלֵּב לְאַרְבָּעִים וְתִשְׁעָה שְׁעָרִים שֶׁאָמַרְנוּ. כֵּיוָן שֶׁהִתְכַּוֵּן בָּזֶה, יִתְכַּוֵּן בְּאוֹתוֹ יִחוּד שֶׁאָמַר מוֹרֵנוּ - שְׁמַע יִשְׂרָאֵל וּבָרוּךְ שֵׁם כְּבוֹד מַלְכוּתוֹ לְעוֹלָם וָעֶד, כְּלָל שֶׁל כָּל הַתּוֹרָה כֻּלָּהּ. אַשְׁרֵי חֶלְ</w:t>
      </w:r>
      <w:r>
        <w:rPr>
          <w:rFonts w:ascii="David" w:eastAsia="Times New Roman" w:hAnsi="David" w:cs="David"/>
          <w:color w:val="000000"/>
          <w:sz w:val="33"/>
          <w:szCs w:val="33"/>
          <w:rtl/>
        </w:rPr>
        <w:t xml:space="preserve">קוֹ שֶׁל מִי שֶׁיִּתְכַּוֵּן בָּהֶם, שֶׁוַּדַּאי כְּלָל הוּא שֶׁל כָּל הַתּוֹרָה, שֶׁלְּמַעְלָה וּמַטָּה. וְזֶהוּ סוֹד שֶׁל אָדָם שָׁלֵם, שֶׁל זָכָר וּנְקֵבָה, וְסוֹד שֶׁל כָּל הָאֱמוּנָה. </w:t>
      </w:r>
    </w:p>
    <w:p w14:paraId="0844D45E" w14:textId="77777777" w:rsidR="00000000" w:rsidRDefault="00AC0C38">
      <w:pPr>
        <w:bidi/>
        <w:jc w:val="both"/>
        <w:divId w:val="2058580902"/>
        <w:rPr>
          <w:rFonts w:ascii="David" w:eastAsia="Times New Roman" w:hAnsi="David" w:cs="David"/>
          <w:color w:val="000000"/>
          <w:sz w:val="33"/>
          <w:szCs w:val="33"/>
          <w:rtl/>
        </w:rPr>
      </w:pPr>
    </w:p>
    <w:p w14:paraId="5393CA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מַחֲלוֹקֶת דְּשַׁמַּאי וְהִלֵּל בְּקִימָה וּבִשְׁכִיבָה, דִּכְתּ</w:t>
      </w:r>
      <w:r>
        <w:rPr>
          <w:rFonts w:ascii="David" w:hAnsi="David" w:cs="David"/>
          <w:color w:val="000000"/>
          <w:sz w:val="33"/>
          <w:szCs w:val="33"/>
          <w:rtl/>
        </w:rPr>
        <w:t xml:space="preserve">ִיב, </w:t>
      </w:r>
      <w:r>
        <w:rPr>
          <w:rFonts w:ascii="David" w:hAnsi="David" w:cs="David"/>
          <w:color w:val="000000"/>
          <w:rtl/>
        </w:rPr>
        <w:t>(דברים ו)</w:t>
      </w:r>
      <w:r>
        <w:rPr>
          <w:rFonts w:ascii="David" w:hAnsi="David" w:cs="David"/>
          <w:color w:val="000000"/>
          <w:sz w:val="33"/>
          <w:szCs w:val="33"/>
          <w:rtl/>
        </w:rPr>
        <w:t xml:space="preserve"> בְשָׁכְבְּךָ וּבְקוּמֶךָ, דְּשַׁמַּאי סָבַר בָּעֶרֶב דְּקָא כְּלִילָא נוּקְבָּא בְּשֻׁלְטָנָהָא, אִצְטְרִיךְ לְגַבֵּי נוּקְבָּא דְּקָא יַטּוּ וְיִקְרְאוּ. וּבַבֹּקֶר, דְּקָא שָׁלְטָא דְּכוּרָא בְּשׁוּלְטָנוּתָא דְּעָלְמָא עִלָּאָה, אִצְטְרִי</w:t>
      </w:r>
      <w:r>
        <w:rPr>
          <w:rFonts w:ascii="David" w:hAnsi="David" w:cs="David"/>
          <w:color w:val="000000"/>
          <w:sz w:val="33"/>
          <w:szCs w:val="33"/>
          <w:rtl/>
        </w:rPr>
        <w:t xml:space="preserve">ךְ לְמֵיקָם קָמֵיהּ דִּדְכוּרָא, כְּמָה דְּאִצְטְרִיךְ בִּתְפִלָּה מְעוּמָד, וּבְכָל אֲתָר דִּדְכוּרָא אַתְיָא. </w:t>
      </w:r>
    </w:p>
    <w:p w14:paraId="67C2EA9D" w14:textId="77777777" w:rsidR="00000000" w:rsidRDefault="00AC0C38">
      <w:pPr>
        <w:bidi/>
        <w:jc w:val="both"/>
        <w:divId w:val="4984320"/>
        <w:rPr>
          <w:rFonts w:ascii="David" w:eastAsia="Times New Roman" w:hAnsi="David" w:cs="David"/>
          <w:color w:val="000000"/>
          <w:sz w:val="33"/>
          <w:szCs w:val="33"/>
          <w:rtl/>
        </w:rPr>
      </w:pPr>
      <w:r>
        <w:rPr>
          <w:rFonts w:ascii="David" w:eastAsia="Times New Roman" w:hAnsi="David" w:cs="David"/>
          <w:color w:val="000000"/>
          <w:sz w:val="33"/>
          <w:szCs w:val="33"/>
          <w:rtl/>
        </w:rPr>
        <w:t xml:space="preserve">מַחֲלֹקֶת שֶׁל שַׁמַּאי וְהִלֵּל בְּקִימָה וּבִשְׁכִיבָה, שֶׁכָּתוּב </w:t>
      </w:r>
      <w:r>
        <w:rPr>
          <w:rFonts w:ascii="David" w:eastAsia="Times New Roman" w:hAnsi="David" w:cs="David"/>
          <w:color w:val="000000"/>
          <w:sz w:val="23"/>
          <w:szCs w:val="23"/>
          <w:rtl/>
        </w:rPr>
        <w:t>(דבריםי)</w:t>
      </w:r>
      <w:r>
        <w:rPr>
          <w:rFonts w:ascii="David" w:eastAsia="Times New Roman" w:hAnsi="David" w:cs="David"/>
          <w:color w:val="000000"/>
          <w:sz w:val="33"/>
          <w:szCs w:val="33"/>
          <w:rtl/>
        </w:rPr>
        <w:t xml:space="preserve"> בְּשָׁכְבְּךְ וּבְקוּמֶךְ. שֶׁשַּׁמַּאי סוֹבֵר, בָּעֶרֶב, שֶׁכְּ</w:t>
      </w:r>
      <w:r>
        <w:rPr>
          <w:rFonts w:ascii="David" w:eastAsia="Times New Roman" w:hAnsi="David" w:cs="David"/>
          <w:color w:val="000000"/>
          <w:sz w:val="33"/>
          <w:szCs w:val="33"/>
          <w:rtl/>
        </w:rPr>
        <w:t xml:space="preserve">לוּלָה הַנְּקֵבָה בְּשִׁלְטוֹנָהּ, צָרִיךְ לַנְּקֵבָה שֶׁיַּטּוּ וְיִקְרְאוּ. וּבַבֹּקֶר כְּשֶׁשּׁוֹלֵט הַזָּכָר בְּשִׁלְטוֹן הָעוֹלָם הָעֶלְיוֹן, צָרִיךְ לַעֲמֹד לִפְנֵי הַזָּכָר כְּמוֹ שֶׁצָּרִיךְ בִּתְפִלַּת מְעֻמָּד, וּבְכָל מָקוֹם שֶׁהַזָּכָר בָּא. </w:t>
      </w:r>
    </w:p>
    <w:p w14:paraId="3BAF826B" w14:textId="77777777" w:rsidR="00000000" w:rsidRDefault="00AC0C38">
      <w:pPr>
        <w:bidi/>
        <w:jc w:val="both"/>
        <w:divId w:val="2058580902"/>
        <w:rPr>
          <w:rFonts w:ascii="David" w:eastAsia="Times New Roman" w:hAnsi="David" w:cs="David"/>
          <w:color w:val="000000"/>
          <w:sz w:val="33"/>
          <w:szCs w:val="33"/>
          <w:rtl/>
        </w:rPr>
      </w:pPr>
    </w:p>
    <w:p w14:paraId="572B26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וּבֵית הִלֵּל סָבַר, אִלְמָלֵא אִשְׁתְּכַח דָּא לְחוֹד וְדָא לְחוֹד, הָכִי אִצְטְרִיךְ. אֲבָל כֵּיוָן דַּאֲנָן מְחַבְּרָן לוֹן כַּחֲדָא, בְּחִבּוּרָא בְּמ''ט פָּנִים, וּמ''ט תַּרְעִין, לָא אִצְטְרִיכְנָא לְאַפְרְשָׁא דָּא לְחוֹד וְדָא לְחוֹד, אֶלָּא לְאַש</w:t>
      </w:r>
      <w:r>
        <w:rPr>
          <w:rFonts w:ascii="David" w:hAnsi="David" w:cs="David"/>
          <w:color w:val="000000"/>
          <w:sz w:val="33"/>
          <w:szCs w:val="33"/>
          <w:rtl/>
        </w:rPr>
        <w:t xml:space="preserve">ְׁגְּחָא דְּכֹלָּא אִיהוּ חַד, בְּלָא פִּרוּדָא. וּכְמָה דְּאִזְדָּמַּן לֵיהּ לְבַר נָשׁ, הָכִי יֵימָא, דְּהָא תַּרְוַויְיהוּ בְּחִבּוּרָא חֲדָא, כְּמָה דְּנַיְחָא לוֹן, וְהָכִי אִצְטְרִיךְ לְאִתְחֲזָאָה. </w:t>
      </w:r>
    </w:p>
    <w:p w14:paraId="2D74B2B8" w14:textId="77777777" w:rsidR="00000000" w:rsidRDefault="00AC0C38">
      <w:pPr>
        <w:bidi/>
        <w:jc w:val="both"/>
        <w:divId w:val="387414170"/>
        <w:rPr>
          <w:rFonts w:ascii="David" w:eastAsia="Times New Roman" w:hAnsi="David" w:cs="David"/>
          <w:color w:val="000000"/>
          <w:sz w:val="33"/>
          <w:szCs w:val="33"/>
          <w:rtl/>
        </w:rPr>
      </w:pPr>
      <w:r>
        <w:rPr>
          <w:rFonts w:ascii="David" w:eastAsia="Times New Roman" w:hAnsi="David" w:cs="David"/>
          <w:color w:val="000000"/>
          <w:sz w:val="33"/>
          <w:szCs w:val="33"/>
          <w:rtl/>
        </w:rPr>
        <w:t>וּבֵית הִלֵּל סוֹבֵר, שֶׁאִלְמָלֵא שֶׁנִּמְצָא זֶ</w:t>
      </w:r>
      <w:r>
        <w:rPr>
          <w:rFonts w:ascii="David" w:eastAsia="Times New Roman" w:hAnsi="David" w:cs="David"/>
          <w:color w:val="000000"/>
          <w:sz w:val="33"/>
          <w:szCs w:val="33"/>
          <w:rtl/>
        </w:rPr>
        <w:t xml:space="preserve">ה לְחוּד וְזֶה לְחוּד - כָּךְ צָרִיךְ. אֲבָל כֵּיוָן שֶׁאָנוּ מְחַבְּרִים אוֹתָם כְּאֶחָד בְּחִבּוּר בְּאַרְבָּעִים וְתֵשַׁע פָּנִים וְאַרְבָּעִים וְתִשְׁעָה שְׁעָרִים, לֹא צְרִיכִים אָנוּ לְהַפְרִיד זֶה לְחוּד וְזֶה לְחוּד, אֶלָּא לְהַשְׁגִּיחַ שֶׁהַכֹּל </w:t>
      </w:r>
      <w:r>
        <w:rPr>
          <w:rFonts w:ascii="David" w:eastAsia="Times New Roman" w:hAnsi="David" w:cs="David"/>
          <w:color w:val="000000"/>
          <w:sz w:val="33"/>
          <w:szCs w:val="33"/>
          <w:rtl/>
        </w:rPr>
        <w:t xml:space="preserve">אֶחָד בְּלִי פֵרוּד, וּכְמוֹ שֶׁמִּזְדַּמֵּן לָאָדָם - כָּךְ יֹאמַר, שֶׁהֲרֵי שְׁנֵיהֶם בְּחִבּוּר אֶחָד כְּמוֹ שֶׁנּוֹחַ לָהֶם, וְכָךְ צָרִיךְ לְהֵרָאוֹת. </w:t>
      </w:r>
    </w:p>
    <w:p w14:paraId="70F90F56" w14:textId="77777777" w:rsidR="00000000" w:rsidRDefault="00AC0C38">
      <w:pPr>
        <w:bidi/>
        <w:jc w:val="both"/>
        <w:divId w:val="2058580902"/>
        <w:rPr>
          <w:rFonts w:ascii="David" w:eastAsia="Times New Roman" w:hAnsi="David" w:cs="David"/>
          <w:color w:val="000000"/>
          <w:sz w:val="33"/>
          <w:szCs w:val="33"/>
          <w:rtl/>
        </w:rPr>
      </w:pPr>
    </w:p>
    <w:p w14:paraId="1DCE55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דְּכוּרָא, בְּשִׁית סִטְרִין, בַּקְּרָא דִּשְׁמַע יִשְׂרָאֵל, דְּאִינּוּן שִׁית תֵּיבִ</w:t>
      </w:r>
      <w:r>
        <w:rPr>
          <w:rFonts w:ascii="David" w:hAnsi="David" w:cs="David"/>
          <w:color w:val="000000"/>
          <w:sz w:val="33"/>
          <w:szCs w:val="33"/>
          <w:rtl/>
        </w:rPr>
        <w:t xml:space="preserve">ין. וְנוּקְבָּא בְּשִׁית סִטְרִין בָּרוּךְ שֵׁם כְּבוֹד מַלְכוּתוֹ לְעוֹלָם וָעֶד. דְּאִינּוּן שִׁית תֵּיבִין אַחֲרָנִין, וְסַלְּקִין בְּחִבּוּרָא חֲדָא, בְּרָזָא דְּמ''ט תַּרְעִין, וַהֲלָכָה כְּבֵית הִלֵּל בְּכָל אֲתָר. </w:t>
      </w:r>
    </w:p>
    <w:p w14:paraId="0FC305FF" w14:textId="77777777" w:rsidR="00000000" w:rsidRDefault="00AC0C38">
      <w:pPr>
        <w:bidi/>
        <w:jc w:val="both"/>
        <w:divId w:val="1612739391"/>
        <w:rPr>
          <w:rFonts w:ascii="David" w:eastAsia="Times New Roman" w:hAnsi="David" w:cs="David"/>
          <w:color w:val="000000"/>
          <w:sz w:val="33"/>
          <w:szCs w:val="33"/>
          <w:rtl/>
        </w:rPr>
      </w:pPr>
      <w:r>
        <w:rPr>
          <w:rFonts w:ascii="David" w:eastAsia="Times New Roman" w:hAnsi="David" w:cs="David"/>
          <w:color w:val="000000"/>
          <w:sz w:val="33"/>
          <w:szCs w:val="33"/>
          <w:rtl/>
        </w:rPr>
        <w:t>וְלָכֵן הַזָּכָר בְּשִׁשָּׁה צְדָ</w:t>
      </w:r>
      <w:r>
        <w:rPr>
          <w:rFonts w:ascii="David" w:eastAsia="Times New Roman" w:hAnsi="David" w:cs="David"/>
          <w:color w:val="000000"/>
          <w:sz w:val="33"/>
          <w:szCs w:val="33"/>
          <w:rtl/>
        </w:rPr>
        <w:t>דִים, בַּפָּסוּק שֶׁל שְׁמַע יִשְׂרָאֵל, שֶׁהֵם שֵׁשׁ תֵּבוֹת, וְהַנְּקֵבָה בְּשִׁשָּׁה צְדָדִים - בָּרוּךְ שֵׁם כְּבוֹד מַלְכוּתוֹ לְעוֹלָם וָעֶד, שֶׁהֵם שֵׁשׁ תֵּבוֹת אֲחֵרוֹת, וְעוֹלִים בְּחִבּוּר אֶחָד, בְּסוֹד שֶׁל אַרְבָּעִים וְתִשְׁעָה שְׁעָרִים, וַ</w:t>
      </w:r>
      <w:r>
        <w:rPr>
          <w:rFonts w:ascii="David" w:eastAsia="Times New Roman" w:hAnsi="David" w:cs="David"/>
          <w:color w:val="000000"/>
          <w:sz w:val="33"/>
          <w:szCs w:val="33"/>
          <w:rtl/>
        </w:rPr>
        <w:t xml:space="preserve">הֲלָכָה כְּמוֹ בֵּית הִלֵּל בְּכָל מָקוֹם. </w:t>
      </w:r>
    </w:p>
    <w:p w14:paraId="47C9B126" w14:textId="77777777" w:rsidR="00000000" w:rsidRDefault="00AC0C38">
      <w:pPr>
        <w:bidi/>
        <w:jc w:val="both"/>
        <w:divId w:val="2058580902"/>
        <w:rPr>
          <w:rFonts w:ascii="David" w:eastAsia="Times New Roman" w:hAnsi="David" w:cs="David"/>
          <w:color w:val="000000"/>
          <w:sz w:val="33"/>
          <w:szCs w:val="33"/>
          <w:rtl/>
        </w:rPr>
      </w:pPr>
    </w:p>
    <w:p w14:paraId="1F9DCA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אָרִים יְדוֹי וּבָרִיךְ לְרַבִּי אֶלְעָזָר בְּרֵיהּ. פָּתַח וְאָמַר, </w:t>
      </w:r>
      <w:r>
        <w:rPr>
          <w:rFonts w:ascii="David" w:hAnsi="David" w:cs="David"/>
          <w:color w:val="000000"/>
          <w:rtl/>
        </w:rPr>
        <w:t>(ישעיה מא)</w:t>
      </w:r>
      <w:r>
        <w:rPr>
          <w:rFonts w:ascii="David" w:hAnsi="David" w:cs="David"/>
          <w:color w:val="000000"/>
          <w:sz w:val="33"/>
          <w:szCs w:val="33"/>
          <w:rtl/>
        </w:rPr>
        <w:t xml:space="preserve"> מִי הֵעִיר מִמִּזְרָח וְגוֹ'. הַאי קְרָא אוֹקִימְנָא וְאִתְּמַר, אֲבָל רָזָא דְּחָכְמְתָא אִיהוּ, מִ''י רָזָא דְּ</w:t>
      </w:r>
      <w:r>
        <w:rPr>
          <w:rFonts w:ascii="David" w:hAnsi="David" w:cs="David"/>
          <w:color w:val="000000"/>
          <w:sz w:val="33"/>
          <w:szCs w:val="33"/>
          <w:rtl/>
        </w:rPr>
        <w:t xml:space="preserve">עָלְמָא עִלָּאָה אִיהוּ, דְּהָא מִתַּמָּן נָפְקָא שֵׁירוּתָא, לְאִתְגַּלְיָא רָזָא דִּמְהֵימְנוּתָא, וְהָא </w:t>
      </w:r>
      <w:r>
        <w:rPr>
          <w:rFonts w:ascii="David" w:hAnsi="David" w:cs="David"/>
          <w:color w:val="000000"/>
          <w:rtl/>
        </w:rPr>
        <w:t>(בהקדמה ב' ע''א)</w:t>
      </w:r>
      <w:r>
        <w:rPr>
          <w:rFonts w:ascii="David" w:hAnsi="David" w:cs="David"/>
          <w:color w:val="000000"/>
          <w:sz w:val="33"/>
          <w:szCs w:val="33"/>
          <w:rtl/>
        </w:rPr>
        <w:t xml:space="preserve"> אוֹקִימְנָא. </w:t>
      </w:r>
    </w:p>
    <w:p w14:paraId="036ADC30" w14:textId="77777777" w:rsidR="00000000" w:rsidRDefault="00AC0C38">
      <w:pPr>
        <w:bidi/>
        <w:jc w:val="both"/>
        <w:divId w:val="135045151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הֵרִים יָדוֹ וּבֵרַךְ אֶת רַבִּי אֶלְעָזָר בְּנוֹ. פָּתַח וְאָמַר, </w:t>
      </w:r>
      <w:r>
        <w:rPr>
          <w:rFonts w:ascii="David" w:eastAsia="Times New Roman" w:hAnsi="David" w:cs="David"/>
          <w:color w:val="000000"/>
          <w:sz w:val="23"/>
          <w:szCs w:val="23"/>
          <w:rtl/>
        </w:rPr>
        <w:t>(ישעיה מא)</w:t>
      </w:r>
      <w:r>
        <w:rPr>
          <w:rFonts w:ascii="David" w:eastAsia="Times New Roman" w:hAnsi="David" w:cs="David"/>
          <w:color w:val="000000"/>
          <w:sz w:val="33"/>
          <w:szCs w:val="33"/>
          <w:rtl/>
        </w:rPr>
        <w:t xml:space="preserve"> מִי הֵעִיר מִמִּזְרָח </w:t>
      </w:r>
      <w:r>
        <w:rPr>
          <w:rFonts w:ascii="David" w:eastAsia="Times New Roman" w:hAnsi="David" w:cs="David"/>
          <w:color w:val="000000"/>
          <w:sz w:val="33"/>
          <w:szCs w:val="33"/>
          <w:rtl/>
        </w:rPr>
        <w:t xml:space="preserve">וְגוֹ'. פָּסוּק זֶה בֵּאַרְנוּ וְנִתְבָּאֵר, אֲבָל סוֹד הַחָכְמָה הוּא. מִ''י הוּא סוֹד שֶׁל הָעוֹלָם הָעֶלְיוֹן, שֶׁהֲרֵי מִשָּׁם יוֹצֵאת הָרֵאשִׁית לְגַלּוֹת סוֹד הָאֱמוּנָה, וַהֲרֵי בֵּאַרְנוּ. </w:t>
      </w:r>
    </w:p>
    <w:p w14:paraId="358DE03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54" w:name="HtmpReportNum0263_L2"/>
      <w:bookmarkStart w:id="555" w:name="דףBק''מBע''א"/>
      <w:bookmarkEnd w:id="554"/>
      <w:bookmarkEnd w:id="555"/>
    </w:p>
    <w:p w14:paraId="1EDED84D" w14:textId="77777777" w:rsidR="00000000" w:rsidRDefault="00AC0C38">
      <w:pPr>
        <w:pStyle w:val="NormalWeb"/>
        <w:bidi/>
        <w:jc w:val="both"/>
        <w:divId w:val="2058580902"/>
        <w:rPr>
          <w:rFonts w:ascii="David" w:hAnsi="David" w:cs="David"/>
          <w:color w:val="000000"/>
          <w:sz w:val="33"/>
          <w:szCs w:val="33"/>
          <w:rtl/>
        </w:rPr>
      </w:pPr>
      <w:hyperlink w:anchor="דף_ק''מ_ע''א!" w:history="1">
        <w:r>
          <w:rPr>
            <w:rStyle w:val="Hyperlink"/>
            <w:rFonts w:ascii="David" w:hAnsi="David" w:cs="David"/>
            <w:b/>
            <w:bCs/>
            <w:sz w:val="45"/>
            <w:szCs w:val="45"/>
            <w:rtl/>
          </w:rPr>
          <w:t>דף ק''מ ע''א</w:t>
        </w:r>
      </w:hyperlink>
    </w:p>
    <w:p w14:paraId="661CB8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מִ''י טְמִירָא דְּכָל טְמִירִין, דְּלָא אִתְיְדַע וְלָא אִתְגַּלְּיָיא כְּלָל. גַּלֵּי יְקָרֵיהּ לְאִשְׁתְּמוֹדְעָא, מֵהַהוּא אֲתָר דְּאִקְרֵי מִזְרָח, דְּהָא מִתַּמָּן שֵׁירוּתָא דְּכָל רָזָא דִּמְהֵימְנוּתָא, וּנְהוֹרָא לְאִתְגַּלְיָי</w:t>
      </w:r>
      <w:r>
        <w:rPr>
          <w:rFonts w:ascii="David" w:hAnsi="David" w:cs="David"/>
          <w:color w:val="000000"/>
          <w:sz w:val="33"/>
          <w:szCs w:val="33"/>
          <w:rtl/>
        </w:rPr>
        <w:t xml:space="preserve">א. וּלְבָתַר צֶדֶק יִקְרָאֵהוּ לְרַגְלוֹ, דְּהָא צֶדֶק, גַּלֵּי גְּבוּרְתָּא עִלָּאָה, וְשׁוּלְטָנִיהּ דְּקוּדְשָׁא בְּרִיךְ הוּא, וּלְהַאי צֶדֶק אַשְׁלְטֵיה עַל עָלְמִין כֻּלְּהוּ, לְדַבְּרָא לוֹן, וּלְאַתְקְנָא לוֹן, כַּדְקָא יֵאוֹת. וְעַל דָּא, </w:t>
      </w:r>
      <w:r>
        <w:rPr>
          <w:rFonts w:ascii="David" w:hAnsi="David" w:cs="David"/>
          <w:color w:val="000000"/>
          <w:rtl/>
        </w:rPr>
        <w:t>(ישעיה מ</w:t>
      </w:r>
      <w:r>
        <w:rPr>
          <w:rFonts w:ascii="David" w:hAnsi="David" w:cs="David"/>
          <w:color w:val="000000"/>
          <w:rtl/>
        </w:rPr>
        <w:t>א)</w:t>
      </w:r>
      <w:r>
        <w:rPr>
          <w:rFonts w:ascii="David" w:hAnsi="David" w:cs="David"/>
          <w:color w:val="000000"/>
          <w:sz w:val="33"/>
          <w:szCs w:val="33"/>
          <w:rtl/>
        </w:rPr>
        <w:t xml:space="preserve"> יִתֵּן לְפָנָיו גּוֹיִם וּמְלָכִים יַרְדְּ,</w:t>
      </w:r>
      <w:r>
        <w:rPr>
          <w:rFonts w:ascii="David" w:hAnsi="David" w:cs="David"/>
          <w:color w:val="000000"/>
          <w:sz w:val="33"/>
          <w:szCs w:val="33"/>
          <w:rtl/>
        </w:rPr>
        <w:t xml:space="preserve"> </w:t>
      </w:r>
      <w:r>
        <w:rPr>
          <w:rFonts w:ascii="David" w:hAnsi="David" w:cs="David"/>
          <w:color w:val="000000"/>
          <w:rtl/>
        </w:rPr>
        <w:t>(דף ק''מ ע''א)</w:t>
      </w:r>
      <w:r>
        <w:rPr>
          <w:rFonts w:ascii="David" w:hAnsi="David" w:cs="David"/>
          <w:color w:val="000000"/>
          <w:rtl/>
        </w:rPr>
        <w:t xml:space="preserve"> </w:t>
      </w:r>
      <w:r>
        <w:rPr>
          <w:rFonts w:ascii="David" w:hAnsi="David" w:cs="David"/>
          <w:color w:val="000000"/>
          <w:sz w:val="33"/>
          <w:szCs w:val="33"/>
          <w:rtl/>
        </w:rPr>
        <w:t xml:space="preserve">דְּהָא כָּל מַלְכִין דְּעָלְמָא, בִּרְשׁוּתָא דְּהַאי צֶדֶק קַיְימִין, כְּמָה דְאַתְּ אָמֵר </w:t>
      </w:r>
      <w:r>
        <w:rPr>
          <w:rFonts w:ascii="David" w:hAnsi="David" w:cs="David"/>
          <w:color w:val="000000"/>
          <w:rtl/>
        </w:rPr>
        <w:t>(תהלים ט)</w:t>
      </w:r>
      <w:r>
        <w:rPr>
          <w:rFonts w:ascii="David" w:hAnsi="David" w:cs="David"/>
          <w:color w:val="000000"/>
          <w:sz w:val="33"/>
          <w:szCs w:val="33"/>
          <w:rtl/>
        </w:rPr>
        <w:t xml:space="preserve"> וְהוּא יִשְׁפּוֹט תֵּבֵל בְּצֶדֶק. </w:t>
      </w:r>
    </w:p>
    <w:p w14:paraId="76D70988" w14:textId="77777777" w:rsidR="00000000" w:rsidRDefault="00AC0C38">
      <w:pPr>
        <w:bidi/>
        <w:jc w:val="both"/>
        <w:divId w:val="647900721"/>
        <w:rPr>
          <w:rFonts w:ascii="David" w:eastAsia="Times New Roman" w:hAnsi="David" w:cs="David"/>
          <w:color w:val="000000"/>
          <w:sz w:val="33"/>
          <w:szCs w:val="33"/>
          <w:rtl/>
        </w:rPr>
      </w:pPr>
      <w:r>
        <w:rPr>
          <w:rFonts w:ascii="David" w:eastAsia="Times New Roman" w:hAnsi="David" w:cs="David"/>
          <w:color w:val="000000"/>
          <w:sz w:val="33"/>
          <w:szCs w:val="33"/>
          <w:rtl/>
        </w:rPr>
        <w:t>עוד מִ''י - הַטָּמִיר שֶׁל כָּל הַטְּמִירִים, שֶׁלֹּא נ</w:t>
      </w:r>
      <w:r>
        <w:rPr>
          <w:rFonts w:ascii="David" w:eastAsia="Times New Roman" w:hAnsi="David" w:cs="David"/>
          <w:color w:val="000000"/>
          <w:sz w:val="33"/>
          <w:szCs w:val="33"/>
          <w:rtl/>
        </w:rPr>
        <w:t>וֹדַע וְלֹא הִתְגַּלָּה כְּלָל. גִּלָּה כְבוֹדוֹ לְהִוָּדַע מֵאוֹתוֹ מָקוֹם שֶׁנִּקְרָא מִזְרָח, שֶׁהֲרֵי מִשָּׁם רֵאשִׁית שֶׁל כָּל סוֹד הָאֱמוּנָה וְהָאוֹר לְהִגָּלוֹת. וְאַחַר כָּךְ, צֶדֶק יִקְרָאֵהוּ לְרַגְלוֹ, שֶׁהֲרֵי צֶדֶק גִּלָּה הַגְּבוּרָה הָעֶלְ</w:t>
      </w:r>
      <w:r>
        <w:rPr>
          <w:rFonts w:ascii="David" w:eastAsia="Times New Roman" w:hAnsi="David" w:cs="David"/>
          <w:color w:val="000000"/>
          <w:sz w:val="33"/>
          <w:szCs w:val="33"/>
          <w:rtl/>
        </w:rPr>
        <w:t>יוֹנָה וְשִׁלְטוֹן שֶׁל הַקָּדוֹשׁ בָּרוּךְ הוּא, וְאֶת הַצֶּדֶק הַזֶּה הִשְׁלִיט עַל כָּל הָעוֹלָמוֹת לְהַנְהִיגָם וּלְתַקְּנָם כָּרָאוּי. וְלָכֵן, יִתֵּן לְפָנָיו גּוֹיִם וּמְלָכִים יַרְדְּ, שֶׁהֲרֵי כָּל מַלְכֵי הָעוֹלָם בִּרְשׁוּת הַצֶּדֶק הַזֶּה הֵם ע</w:t>
      </w:r>
      <w:r>
        <w:rPr>
          <w:rFonts w:ascii="David" w:eastAsia="Times New Roman" w:hAnsi="David" w:cs="David"/>
          <w:color w:val="000000"/>
          <w:sz w:val="33"/>
          <w:szCs w:val="33"/>
          <w:rtl/>
        </w:rPr>
        <w:t xml:space="preserve">וֹמְדִים, כְּמוֹ שֶׁנֶּאֱמַר </w:t>
      </w:r>
      <w:r>
        <w:rPr>
          <w:rFonts w:ascii="David" w:eastAsia="Times New Roman" w:hAnsi="David" w:cs="David"/>
          <w:color w:val="000000"/>
          <w:sz w:val="23"/>
          <w:szCs w:val="23"/>
          <w:rtl/>
        </w:rPr>
        <w:t>(תהלים ט)</w:t>
      </w:r>
      <w:r>
        <w:rPr>
          <w:rFonts w:ascii="David" w:eastAsia="Times New Roman" w:hAnsi="David" w:cs="David"/>
          <w:color w:val="000000"/>
          <w:sz w:val="33"/>
          <w:szCs w:val="33"/>
          <w:rtl/>
        </w:rPr>
        <w:t xml:space="preserve"> וְהוּא יִשְׁפֹּט תֵּבֵל בְּצֶדֶק. </w:t>
      </w:r>
    </w:p>
    <w:p w14:paraId="3295A303" w14:textId="77777777" w:rsidR="00000000" w:rsidRDefault="00AC0C38">
      <w:pPr>
        <w:bidi/>
        <w:jc w:val="both"/>
        <w:divId w:val="2058580902"/>
        <w:rPr>
          <w:rFonts w:ascii="David" w:eastAsia="Times New Roman" w:hAnsi="David" w:cs="David"/>
          <w:color w:val="000000"/>
          <w:sz w:val="33"/>
          <w:szCs w:val="33"/>
          <w:rtl/>
        </w:rPr>
      </w:pPr>
    </w:p>
    <w:p w14:paraId="319B86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צֶדֶק יִקְרָאֵהוּ לְרַגְלוֹ, מַאן קָרֵי לְמַאן. אֶלָּא, צֶדֶק אִיהוּ קָארֵי תָּדִיר לְאַסְפָּקְלַרְיָאה דְּנָהֲרָא, וְלָא שָׁכִיךְ לְעָלְמִין, וְצֶדֶק קָאִים תָּדִיר לְרַגְלו</w:t>
      </w:r>
      <w:r>
        <w:rPr>
          <w:rFonts w:ascii="David" w:hAnsi="David" w:cs="David"/>
          <w:color w:val="000000"/>
          <w:sz w:val="33"/>
          <w:szCs w:val="33"/>
          <w:rtl/>
        </w:rPr>
        <w:t xml:space="preserve">ֹי, דְּלָא אִתְעָדֵי מִתַּמָּן, וְקָארֵי וְלָא שָׁכִיךְ, הֲדָא הוּא דִכְתִיב, </w:t>
      </w:r>
      <w:r>
        <w:rPr>
          <w:rFonts w:ascii="David" w:hAnsi="David" w:cs="David"/>
          <w:color w:val="000000"/>
          <w:rtl/>
        </w:rPr>
        <w:t>(תהלים פג)</w:t>
      </w:r>
      <w:r>
        <w:rPr>
          <w:rFonts w:ascii="David" w:hAnsi="David" w:cs="David"/>
          <w:color w:val="000000"/>
          <w:sz w:val="33"/>
          <w:szCs w:val="33"/>
          <w:rtl/>
        </w:rPr>
        <w:t xml:space="preserve"> אֱלֹהִים אַל דֳּמִי לָךְ אַל תֶּחרַשׁ וְאַל תִּשְׁקֹט אֵל. וְהַשְׁתָּא קוּדְשָׁא בְּרִיךְ הוּא אַנְהַר לָן אָרְחָא דָּא בְּגִינָן </w:t>
      </w:r>
      <w:r>
        <w:rPr>
          <w:rFonts w:ascii="David" w:hAnsi="David" w:cs="David"/>
          <w:color w:val="000000"/>
          <w:rtl/>
        </w:rPr>
        <w:t>(ור')</w:t>
      </w:r>
      <w:r>
        <w:rPr>
          <w:rFonts w:ascii="David" w:hAnsi="David" w:cs="David"/>
          <w:color w:val="000000"/>
          <w:sz w:val="33"/>
          <w:szCs w:val="33"/>
          <w:rtl/>
        </w:rPr>
        <w:t xml:space="preserve"> אֶלְעָזָר בְּרִי דְּקָרֵי לִנְה</w:t>
      </w:r>
      <w:r>
        <w:rPr>
          <w:rFonts w:ascii="David" w:hAnsi="David" w:cs="David"/>
          <w:color w:val="000000"/>
          <w:sz w:val="33"/>
          <w:szCs w:val="33"/>
          <w:rtl/>
        </w:rPr>
        <w:t xml:space="preserve">וֹרָא עִלָּאָה וְלָא שָׁכִיךְ. זַכָּאָה חוּלָקֵיהוֹן דְּצַדִּיקַיָּיא בְּעָלְמָא דֵּין וּבְעָלְמָא דְּאָתֵי. </w:t>
      </w:r>
      <w:r>
        <w:rPr>
          <w:rFonts w:ascii="David" w:hAnsi="David" w:cs="David"/>
          <w:color w:val="000000"/>
          <w:rtl/>
        </w:rPr>
        <w:t>(ס''א והשתא אלעזר ברי קרי לנהורא עלאה ולא שכיך וקודשא בריך הוא אנהר לן ארחא דא בגיניה, זכאה חולקיה וזכאה חולקיהון דצדיקיא)</w:t>
      </w:r>
      <w:r>
        <w:rPr>
          <w:rFonts w:ascii="David" w:hAnsi="David" w:cs="David"/>
          <w:color w:val="000000"/>
          <w:sz w:val="33"/>
          <w:szCs w:val="33"/>
          <w:rtl/>
        </w:rPr>
        <w:t xml:space="preserve"> </w:t>
      </w:r>
    </w:p>
    <w:p w14:paraId="36888E7A" w14:textId="77777777" w:rsidR="00000000" w:rsidRDefault="00AC0C38">
      <w:pPr>
        <w:bidi/>
        <w:jc w:val="both"/>
        <w:divId w:val="573011471"/>
        <w:rPr>
          <w:rFonts w:ascii="David" w:eastAsia="Times New Roman" w:hAnsi="David" w:cs="David"/>
          <w:color w:val="000000"/>
          <w:sz w:val="33"/>
          <w:szCs w:val="33"/>
          <w:rtl/>
        </w:rPr>
      </w:pPr>
      <w:r>
        <w:rPr>
          <w:rFonts w:ascii="David" w:eastAsia="Times New Roman" w:hAnsi="David" w:cs="David"/>
          <w:color w:val="000000"/>
          <w:sz w:val="33"/>
          <w:szCs w:val="33"/>
          <w:rtl/>
        </w:rPr>
        <w:t>עוֹד צֶדֶק יִקְרָאֵהוּ</w:t>
      </w:r>
      <w:r>
        <w:rPr>
          <w:rFonts w:ascii="David" w:eastAsia="Times New Roman" w:hAnsi="David" w:cs="David"/>
          <w:color w:val="000000"/>
          <w:sz w:val="33"/>
          <w:szCs w:val="33"/>
          <w:rtl/>
        </w:rPr>
        <w:t xml:space="preserve"> לְרַגְלוֹ - מִי קוֹרֵא לְמִי? אֶלָּא הַצֶּדֶק קוֹרֵא תָמִיד לְאַסְפַּקְלַרְיָה הַמְּאִירָה, וְלֹא שׁוֹכֵךְ לְעוֹלָמִים, וְצֶדֶק עוֹמֵד תָּמִיד לְרַגְלוֹ, שֶׁלֹּא זָז מִשָּׁם, וְקוֹרֵא וְלֹא שׁוֹכֵךְ. זֶהוּ שֶׁכָּתוּב </w:t>
      </w:r>
      <w:r>
        <w:rPr>
          <w:rFonts w:ascii="David" w:eastAsia="Times New Roman" w:hAnsi="David" w:cs="David"/>
          <w:color w:val="000000"/>
          <w:sz w:val="23"/>
          <w:szCs w:val="23"/>
          <w:rtl/>
        </w:rPr>
        <w:t>(שם פג)</w:t>
      </w:r>
      <w:r>
        <w:rPr>
          <w:rFonts w:ascii="David" w:eastAsia="Times New Roman" w:hAnsi="David" w:cs="David"/>
          <w:color w:val="000000"/>
          <w:sz w:val="33"/>
          <w:szCs w:val="33"/>
          <w:rtl/>
        </w:rPr>
        <w:t xml:space="preserve"> אֱלֹהִים אַל דֳּמִי לָךְ אַל י</w:t>
      </w:r>
      <w:r>
        <w:rPr>
          <w:rFonts w:ascii="David" w:eastAsia="Times New Roman" w:hAnsi="David" w:cs="David"/>
          <w:color w:val="000000"/>
          <w:sz w:val="33"/>
          <w:szCs w:val="33"/>
          <w:rtl/>
        </w:rPr>
        <w:t xml:space="preserve">ֶחֱרַשׁ וְאַל תִּשְׁקֹט אֵל. וְעַכְשָׁו הַקָּדוֹשׁ בָּרוּךְ הוּא מֵאִיר לָנוּ הַדֶּרֶךְ הַזּוֹ בִּשְׁבִילֵנוּ </w:t>
      </w:r>
      <w:r>
        <w:rPr>
          <w:rFonts w:ascii="David" w:eastAsia="Times New Roman" w:hAnsi="David" w:cs="David"/>
          <w:color w:val="000000"/>
          <w:sz w:val="23"/>
          <w:szCs w:val="23"/>
          <w:rtl/>
        </w:rPr>
        <w:t>(ורבי)</w:t>
      </w:r>
      <w:r>
        <w:rPr>
          <w:rFonts w:ascii="David" w:eastAsia="Times New Roman" w:hAnsi="David" w:cs="David"/>
          <w:color w:val="000000"/>
          <w:sz w:val="33"/>
          <w:szCs w:val="33"/>
          <w:rtl/>
        </w:rPr>
        <w:t xml:space="preserve"> אֶלְעָזָר בְּנִי שֶׁקּוֹרֵא לָאוֹר הָעֶלְיוֹן וְלֹא שׁוֹכֵךְ. אַשְׁרֵי חֶלְקָם שֶׁל הַצַּדִּיקִים בָּעוֹלָם הַזֶּה וּבָעוֹלָם הַבָּא. </w:t>
      </w:r>
      <w:r>
        <w:rPr>
          <w:rFonts w:ascii="David" w:eastAsia="Times New Roman" w:hAnsi="David" w:cs="David"/>
          <w:color w:val="000000"/>
          <w:sz w:val="23"/>
          <w:szCs w:val="23"/>
          <w:rtl/>
        </w:rPr>
        <w:t>(ועתה</w:t>
      </w:r>
      <w:r>
        <w:rPr>
          <w:rFonts w:ascii="David" w:eastAsia="Times New Roman" w:hAnsi="David" w:cs="David"/>
          <w:color w:val="000000"/>
          <w:sz w:val="23"/>
          <w:szCs w:val="23"/>
          <w:rtl/>
        </w:rPr>
        <w:t>, אלעזר בני, קורא לאורהעליוןולאשוכך, והקדושברוך הוא מאיר לנו הדרך בגללו. אשרי חלקו ואשרי חלקם של הצדיקים)</w:t>
      </w:r>
      <w:r>
        <w:rPr>
          <w:rFonts w:ascii="David" w:eastAsia="Times New Roman" w:hAnsi="David" w:cs="David"/>
          <w:color w:val="000000"/>
          <w:sz w:val="33"/>
          <w:szCs w:val="33"/>
          <w:rtl/>
        </w:rPr>
        <w:t xml:space="preserve">. </w:t>
      </w:r>
    </w:p>
    <w:p w14:paraId="2FCEBCCE" w14:textId="77777777" w:rsidR="00000000" w:rsidRDefault="00AC0C38">
      <w:pPr>
        <w:bidi/>
        <w:jc w:val="both"/>
        <w:divId w:val="2058580902"/>
        <w:rPr>
          <w:rFonts w:ascii="David" w:eastAsia="Times New Roman" w:hAnsi="David" w:cs="David"/>
          <w:color w:val="000000"/>
          <w:sz w:val="33"/>
          <w:szCs w:val="33"/>
          <w:rtl/>
        </w:rPr>
      </w:pPr>
    </w:p>
    <w:p w14:paraId="292E06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פָּתַח קְרָא וְאָמַר, </w:t>
      </w:r>
      <w:r>
        <w:rPr>
          <w:rFonts w:ascii="David" w:hAnsi="David" w:cs="David"/>
          <w:color w:val="000000"/>
          <w:rtl/>
        </w:rPr>
        <w:t>(תהלים סג)</w:t>
      </w:r>
      <w:r>
        <w:rPr>
          <w:rFonts w:ascii="David" w:hAnsi="David" w:cs="David"/>
          <w:color w:val="000000"/>
          <w:sz w:val="33"/>
          <w:szCs w:val="33"/>
          <w:rtl/>
        </w:rPr>
        <w:t xml:space="preserve"> מִזְמוֹר לְדָוִד בִּהְיוֹתוֹ בְּמִדְבַּר יְהוּדָה. מַאי שְׁנָא מִכָּל שְׁאָר תּוּשְׁבְּחָן, דְּלָא </w:t>
      </w:r>
      <w:r>
        <w:rPr>
          <w:rFonts w:ascii="David" w:hAnsi="David" w:cs="David"/>
          <w:color w:val="000000"/>
          <w:sz w:val="33"/>
          <w:szCs w:val="33"/>
          <w:rtl/>
        </w:rPr>
        <w:t xml:space="preserve">קָאָמַר בְּאָן אֲתָר שַׁבַּח לוֹן דָּוִד מַלְכָּא, וּמַאי שְׁנָא הָכָא דְּקָאָמַר בִּהְיוֹתוֹ בְּמִדְבַּר יְהוּדָה. אֶלָּא לָא דָּא בִּלְחוֹדוֹי, דְּהָא אוּף הָכִי נַמֵּי, </w:t>
      </w:r>
      <w:r>
        <w:rPr>
          <w:rFonts w:ascii="David" w:hAnsi="David" w:cs="David"/>
          <w:color w:val="000000"/>
          <w:rtl/>
        </w:rPr>
        <w:t>(תהלים לה)</w:t>
      </w:r>
      <w:r>
        <w:rPr>
          <w:rFonts w:ascii="David" w:hAnsi="David" w:cs="David"/>
          <w:color w:val="000000"/>
          <w:sz w:val="33"/>
          <w:szCs w:val="33"/>
          <w:rtl/>
        </w:rPr>
        <w:t xml:space="preserve"> בְּשַׁנּוֹתוֹ אֶת טַעְמוֹ לִפְנִי אֲבִימֶלֶךְ. </w:t>
      </w:r>
      <w:r>
        <w:rPr>
          <w:rFonts w:ascii="David" w:hAnsi="David" w:cs="David"/>
          <w:color w:val="000000"/>
          <w:rtl/>
        </w:rPr>
        <w:t>(תהלים נד)</w:t>
      </w:r>
      <w:r>
        <w:rPr>
          <w:rFonts w:ascii="David" w:hAnsi="David" w:cs="David"/>
          <w:color w:val="000000"/>
          <w:sz w:val="33"/>
          <w:szCs w:val="33"/>
          <w:rtl/>
        </w:rPr>
        <w:t xml:space="preserve"> בְּבֹא הַזִּיפִ</w:t>
      </w:r>
      <w:r>
        <w:rPr>
          <w:rFonts w:ascii="David" w:hAnsi="David" w:cs="David"/>
          <w:color w:val="000000"/>
          <w:sz w:val="33"/>
          <w:szCs w:val="33"/>
          <w:rtl/>
        </w:rPr>
        <w:t xml:space="preserve">ים. וְכֵן כֻּלְּהוּ. לְאַחֲזָאָה לְכָל בְּנֵי עָלְמָא, שְׁבָחֵיהּ דְּדָוִד, דְּאַף עַל גַּב דִּבְצַעֲרָא הֲוָה, וַהֲווּ רַדְפֵי אֲבַתְרֵיהּ, הֲוָה מִשְׁתָּדַּל לוֹמַר שִׁירִין וְתוּשְׁבְּחָן לְקוּדְשָׁא בְּרִיךְ הוּא. </w:t>
      </w:r>
    </w:p>
    <w:p w14:paraId="65BE0F49" w14:textId="77777777" w:rsidR="00000000" w:rsidRDefault="00AC0C38">
      <w:pPr>
        <w:bidi/>
        <w:jc w:val="both"/>
        <w:divId w:val="109741134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פָּתַח פָּסוּק וְאָמַר, </w:t>
      </w:r>
      <w:r>
        <w:rPr>
          <w:rFonts w:ascii="David" w:eastAsia="Times New Roman" w:hAnsi="David" w:cs="David"/>
          <w:color w:val="000000"/>
          <w:sz w:val="23"/>
          <w:szCs w:val="23"/>
          <w:rtl/>
        </w:rPr>
        <w:t>(שם סג)</w:t>
      </w:r>
      <w:r>
        <w:rPr>
          <w:rFonts w:ascii="David" w:eastAsia="Times New Roman" w:hAnsi="David" w:cs="David"/>
          <w:color w:val="000000"/>
          <w:sz w:val="33"/>
          <w:szCs w:val="33"/>
          <w:rtl/>
        </w:rPr>
        <w:t xml:space="preserve"> מִזְמוֹר לְדָוִד בִּהְיוֹתוֹ בְּמִדְבַּר יְהוּדָה. מַה זֶּה שׁוֹנֶה מִכָּל שְׁאָר הַתִּשְׁבָּחוֹת שֶׁלֹּא אָמַר בְּאֵיזֶה מָקוֹם שִׁבַּח אוֹתָם דָּוִד הַמֶּלֶךְ? וּמַה שּׁוֹנֶה כָּאן שֶׁאָמַר בִּהְיוֹתוֹ בְּמִד</w:t>
      </w:r>
      <w:r>
        <w:rPr>
          <w:rFonts w:ascii="David" w:eastAsia="Times New Roman" w:hAnsi="David" w:cs="David"/>
          <w:color w:val="000000"/>
          <w:sz w:val="33"/>
          <w:szCs w:val="33"/>
          <w:rtl/>
        </w:rPr>
        <w:t xml:space="preserve">ְבַּר יְהוּדָה? אֶלָּא לֹא זֶה לְבַדּוֹ, שֶׁהֲרֵי אַף כָּךְ גַּם -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בְּשַׁנּוֹתוֹ אֶת טַעְמוֹ לִפְנֵי אֲבִימֶלֶךְ. בְּבֹא הַזִּיפִים. וְכֵן כֻּלָּם. לְהַרְאוֹת לְכָל בְּנֵי הָעוֹלָם שִׁבְחוֹ שֶׁל דָּוִד, שֶׁאַף עַל גַּב שֶׁהָיָה בְּצַעַר וְהָיוּ רוֹ</w:t>
      </w:r>
      <w:r>
        <w:rPr>
          <w:rFonts w:ascii="David" w:eastAsia="Times New Roman" w:hAnsi="David" w:cs="David"/>
          <w:color w:val="000000"/>
          <w:sz w:val="33"/>
          <w:szCs w:val="33"/>
          <w:rtl/>
        </w:rPr>
        <w:t xml:space="preserve">דְפִים אַחֲרָיו, הָיָה מִשְׁתַּדֵּל לוֹמַר שִׁירוֹת וְתִשְׁבָּחוֹת לַקָּדוֹשׁ-בָּרוּךְ-הוּא. </w:t>
      </w:r>
    </w:p>
    <w:p w14:paraId="475D48F9" w14:textId="77777777" w:rsidR="00000000" w:rsidRDefault="00AC0C38">
      <w:pPr>
        <w:bidi/>
        <w:jc w:val="both"/>
        <w:divId w:val="2058580902"/>
        <w:rPr>
          <w:rFonts w:ascii="David" w:eastAsia="Times New Roman" w:hAnsi="David" w:cs="David"/>
          <w:color w:val="000000"/>
          <w:sz w:val="33"/>
          <w:szCs w:val="33"/>
          <w:rtl/>
        </w:rPr>
      </w:pPr>
    </w:p>
    <w:p w14:paraId="60C550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דִּבְרוּחַ קֻדְשָׁא הֲוָה אָמַר, רוּחַ קֻדְשָׁא לָא הֲוֵי שָׁארֵי עֲלוֹי, עַד דְּאִיהוּ אִשְׁתָּדַּל לְמִשְׁרֵי עֲלוֹי. וְכֵן בְּכָל אֲתָר, לָא ש</w:t>
      </w:r>
      <w:r>
        <w:rPr>
          <w:rFonts w:ascii="David" w:hAnsi="David" w:cs="David"/>
          <w:color w:val="000000"/>
          <w:sz w:val="33"/>
          <w:szCs w:val="33"/>
          <w:rtl/>
        </w:rPr>
        <w:t xml:space="preserve">ַׁרְיָא רוּחַ קֻדְשָׁא דִּלְעֵילָּא, עַד דְּיִתְּעַר עָלֵיהּ בַּר נָשׁ מִתַתָּא. וְדָוִד אַף עַל גַּב דְּקָא רַדְפֵי אֲבַתְרֵיהּ, וַהֲוָה בְּצַעֲרֵיהּ, לָא הֲוָה שָׁבִיק שִׁירִין וְתוּשְׁבְּחָן מִפּוּמֵיהּ, וּלְשַׁבְּחָא לְמָארֵיהּ עַל כֹּלָּא. </w:t>
      </w:r>
    </w:p>
    <w:p w14:paraId="0C9CC32A" w14:textId="77777777" w:rsidR="00000000" w:rsidRDefault="00AC0C38">
      <w:pPr>
        <w:bidi/>
        <w:jc w:val="both"/>
        <w:divId w:val="1781336238"/>
        <w:rPr>
          <w:rFonts w:ascii="David" w:eastAsia="Times New Roman" w:hAnsi="David" w:cs="David"/>
          <w:color w:val="000000"/>
          <w:sz w:val="33"/>
          <w:szCs w:val="33"/>
          <w:rtl/>
        </w:rPr>
      </w:pPr>
      <w:r>
        <w:rPr>
          <w:rFonts w:ascii="David" w:eastAsia="Times New Roman" w:hAnsi="David" w:cs="David"/>
          <w:color w:val="000000"/>
          <w:sz w:val="33"/>
          <w:szCs w:val="33"/>
          <w:rtl/>
        </w:rPr>
        <w:t>וְאַף עַל</w:t>
      </w:r>
      <w:r>
        <w:rPr>
          <w:rFonts w:ascii="David" w:eastAsia="Times New Roman" w:hAnsi="David" w:cs="David"/>
          <w:color w:val="000000"/>
          <w:sz w:val="33"/>
          <w:szCs w:val="33"/>
          <w:rtl/>
        </w:rPr>
        <w:t xml:space="preserve"> גַּב שֶׁבְּרוּחַ הַקֹּדֶשׁ הָיָה אוֹמֵר - רוּחַ הַקֹּדֶשׁ לֹא הָיְתָה שׁוֹרָה עָלָיו עַד שֶׁהוּא הִשְׁתַּדֵּל שֶׁתִּשְׁרֶה עָלָיו. וְכָךְ בְּכָל מָקוֹם - לֹא שׁוֹרָה רוּחַ הַקֹּדֶשׁ שֶׁלְּמַעְלָה עַד שֶׁיִּתְעוֹרֵר עָלָיו הָאָדָם מִלְּמַטָּה. וְדָוִד, אַף</w:t>
      </w:r>
      <w:r>
        <w:rPr>
          <w:rFonts w:ascii="David" w:eastAsia="Times New Roman" w:hAnsi="David" w:cs="David"/>
          <w:color w:val="000000"/>
          <w:sz w:val="33"/>
          <w:szCs w:val="33"/>
          <w:rtl/>
        </w:rPr>
        <w:t xml:space="preserve"> עַל גַּב שֶׁרָדְפוּ אַחֲרָיו וְהָיָה בְּצַעֲרוֹ, לֹא הָיָה עוֹזֵב שִׁירוֹת וְתִשְׁבָּחוֹת מִפִּיו וּלְשַׁבֵּחַ אֶת רִבּוֹנוֹ עַל הַכֹּל. </w:t>
      </w:r>
    </w:p>
    <w:p w14:paraId="74F7DDD3" w14:textId="77777777" w:rsidR="00000000" w:rsidRDefault="00AC0C38">
      <w:pPr>
        <w:bidi/>
        <w:jc w:val="both"/>
        <w:divId w:val="2058580902"/>
        <w:rPr>
          <w:rFonts w:ascii="David" w:eastAsia="Times New Roman" w:hAnsi="David" w:cs="David"/>
          <w:color w:val="000000"/>
          <w:sz w:val="33"/>
          <w:szCs w:val="33"/>
          <w:rtl/>
        </w:rPr>
      </w:pPr>
    </w:p>
    <w:p w14:paraId="6405D1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דְּתָנֵינָן, </w:t>
      </w:r>
      <w:r>
        <w:rPr>
          <w:rFonts w:ascii="David" w:hAnsi="David" w:cs="David"/>
          <w:color w:val="000000"/>
          <w:rtl/>
        </w:rPr>
        <w:t>(בראשית ל''ט ע''ב, ס''ה ע''א)</w:t>
      </w:r>
      <w:r>
        <w:rPr>
          <w:rFonts w:ascii="David" w:hAnsi="David" w:cs="David"/>
          <w:color w:val="000000"/>
          <w:sz w:val="33"/>
          <w:szCs w:val="33"/>
          <w:rtl/>
        </w:rPr>
        <w:t xml:space="preserve"> מִזְמוֹר לְדָוִד, אוֹ לְדָוִד מִזְמוֹר, וְהָכָא שָרַת</w:t>
      </w:r>
      <w:r>
        <w:rPr>
          <w:rFonts w:ascii="David" w:hAnsi="David" w:cs="David"/>
          <w:color w:val="000000"/>
          <w:sz w:val="33"/>
          <w:szCs w:val="33"/>
          <w:rtl/>
        </w:rPr>
        <w:t xml:space="preserve"> עָלֵיהּ רוּחַ קֻדְשָׁא בְּקַדְמִיתָא, בְּגִין דְּאָמַר מִזְמוֹר לְדָוִד. אֶלָּא, אִי אִיהוּ לָא הֲוָה מְכַוֵּין גַּרְמֵיהּ בְּקַדְמִיתָא, לָא שָרַת עָלֵיהּ רוּחַ קֻדְשָׁא. </w:t>
      </w:r>
      <w:r>
        <w:rPr>
          <w:rFonts w:ascii="David" w:hAnsi="David" w:cs="David"/>
          <w:color w:val="000000"/>
          <w:rtl/>
        </w:rPr>
        <w:t>(נ' ע''א, רל''ח ע''ב)</w:t>
      </w:r>
      <w:r>
        <w:rPr>
          <w:rFonts w:ascii="David" w:hAnsi="David" w:cs="David"/>
          <w:color w:val="000000"/>
          <w:sz w:val="33"/>
          <w:szCs w:val="33"/>
          <w:rtl/>
        </w:rPr>
        <w:t xml:space="preserve"> מִזְמוֹר דָּא רוּחַ קֻדְשָׁא. אֲמַאי אִקְרֵי הָכִי. בְּגִין ד</w:t>
      </w:r>
      <w:r>
        <w:rPr>
          <w:rFonts w:ascii="David" w:hAnsi="David" w:cs="David"/>
          <w:color w:val="000000"/>
          <w:sz w:val="33"/>
          <w:szCs w:val="33"/>
          <w:rtl/>
        </w:rPr>
        <w:t xml:space="preserve">ְּאִיהִי, מְשַׁבַּחַת תָּדִיר לְמַלְכָּא עִלָּאָה </w:t>
      </w:r>
      <w:r>
        <w:rPr>
          <w:rFonts w:ascii="David" w:hAnsi="David" w:cs="David"/>
          <w:color w:val="000000"/>
          <w:rtl/>
        </w:rPr>
        <w:t>(ס''א דכל זמנא איהו קא משבח ומזמר ולא שכיך)</w:t>
      </w:r>
      <w:r>
        <w:rPr>
          <w:rFonts w:ascii="David" w:hAnsi="David" w:cs="David"/>
          <w:color w:val="000000"/>
          <w:sz w:val="33"/>
          <w:szCs w:val="33"/>
          <w:rtl/>
        </w:rPr>
        <w:t xml:space="preserve"> </w:t>
      </w:r>
      <w:r>
        <w:rPr>
          <w:rFonts w:ascii="David" w:hAnsi="David" w:cs="David"/>
          <w:color w:val="000000"/>
          <w:sz w:val="33"/>
          <w:szCs w:val="33"/>
          <w:rtl/>
        </w:rPr>
        <w:t xml:space="preserve">דְּכָל זִמְנָא הֲוָה קָא מְשַׁבְּחָת וּמְזַמְּרָת, וְלָא שָׁכִיךְ. כֵּיוָן דְּאָתָא דָּוִד אַשְׁכַּח </w:t>
      </w:r>
      <w:r>
        <w:rPr>
          <w:rFonts w:ascii="David" w:hAnsi="David" w:cs="David"/>
          <w:color w:val="000000"/>
          <w:rtl/>
        </w:rPr>
        <w:t>(ק''ג ע''ב)</w:t>
      </w:r>
      <w:r>
        <w:rPr>
          <w:rFonts w:ascii="David" w:hAnsi="David" w:cs="David"/>
          <w:color w:val="000000"/>
          <w:sz w:val="33"/>
          <w:szCs w:val="33"/>
          <w:rtl/>
        </w:rPr>
        <w:t xml:space="preserve"> גּוּפָא מְתַּתְקְנָא כַּדְקָא יֵאוֹת, וְשָׁרַת עָלֵיהּ, וַהֲווּ מְגַלֵּי בְּהַאי עָלְמָא, לְשַׁבְּחָא וּלְזַמְּרָא לְמַלְכָּא, וְכֹלָּא, בְּגִי</w:t>
      </w:r>
      <w:r>
        <w:rPr>
          <w:rFonts w:ascii="David" w:hAnsi="David" w:cs="David"/>
          <w:color w:val="000000"/>
          <w:sz w:val="33"/>
          <w:szCs w:val="33"/>
          <w:rtl/>
        </w:rPr>
        <w:t>ן דְּיִתְתְּקַן הַאי עָלְמָא, כְּגַוְונָא דִּלְעֵילָּא. לְדָוִד. גְּבָר שְׁלִים בְּתִקּוּנוֹי, גְּבָר מְתָקָּנָא, גְּבָר זַכָּאָה. דָּוִד וַדַּאי דְּלָא אִשְׁתָּנֵי לְעָלְמִין. בִּהְיוֹתוֹ בְּמִדְבַּר יְהוּדָה, דָּא שְׁבָחָא דְּדָוִד, אַף עַל גַּב דִּבְצַע</w:t>
      </w:r>
      <w:r>
        <w:rPr>
          <w:rFonts w:ascii="David" w:hAnsi="David" w:cs="David"/>
          <w:color w:val="000000"/>
          <w:sz w:val="33"/>
          <w:szCs w:val="33"/>
          <w:rtl/>
        </w:rPr>
        <w:t xml:space="preserve">ֲרֵיהּ הֲוָה, אַף עַל גַּב דַּהֲווֹ רַדְפֵי אֲבַתְרֵיהּ. וּמַאי תּוּשְׁבַּחְתָּא קָאָמַר. תּוּשְׁבַּחְתָּא דְּאִיהוּ רַב וְיַקִּירָא. </w:t>
      </w:r>
    </w:p>
    <w:p w14:paraId="4E2FD5D3" w14:textId="77777777" w:rsidR="00000000" w:rsidRDefault="00AC0C38">
      <w:pPr>
        <w:bidi/>
        <w:jc w:val="both"/>
        <w:divId w:val="20325791"/>
        <w:rPr>
          <w:rFonts w:ascii="David" w:eastAsia="Times New Roman" w:hAnsi="David" w:cs="David"/>
          <w:color w:val="000000"/>
          <w:sz w:val="33"/>
          <w:szCs w:val="33"/>
          <w:rtl/>
        </w:rPr>
      </w:pPr>
      <w:r>
        <w:rPr>
          <w:rFonts w:ascii="David" w:eastAsia="Times New Roman" w:hAnsi="David" w:cs="David"/>
          <w:color w:val="000000"/>
          <w:sz w:val="33"/>
          <w:szCs w:val="33"/>
          <w:rtl/>
        </w:rPr>
        <w:t>וְאִם תֹּאמַר, זֶה שֶׁשָּׁנִינוּ מִזְמוֹר לְדָוִד אוֹ לְדָוִד מִזְמוֹר, וְכָאן שָׁרְתָה עָלָיו רוּחַ הַקֹּדֶשׁ בַּתְּחִל</w:t>
      </w:r>
      <w:r>
        <w:rPr>
          <w:rFonts w:ascii="David" w:eastAsia="Times New Roman" w:hAnsi="David" w:cs="David"/>
          <w:color w:val="000000"/>
          <w:sz w:val="33"/>
          <w:szCs w:val="33"/>
          <w:rtl/>
        </w:rPr>
        <w:t xml:space="preserve">ָּה, מִשּׁוּם שֶׁאָמַר מִזְמוֹר לְדָוִד. אֶלָּא, אִם הוּא הָיָה מְכַוֵּן עַצְמוֹ בַּתְּחִלָּה, לֹא הָיְתָה שׁוֹרָה עָלָיו רוּחַ הַקֹּדֶשׁ. מִזְמוֹר זֶה רוּחַ הַקֹּדֶשׁ. לָמָּה נִקְרָא כָּךְ? מִשּׁוּם שֶׁהִיא מְשַׁבַּחַת אֶת הַמֶּלֶךְ הָעֶלְיוֹן תָּמִיד, </w:t>
      </w:r>
      <w:r>
        <w:rPr>
          <w:rFonts w:ascii="David" w:eastAsia="Times New Roman" w:hAnsi="David" w:cs="David"/>
          <w:color w:val="000000"/>
          <w:sz w:val="23"/>
          <w:szCs w:val="23"/>
          <w:rtl/>
        </w:rPr>
        <w:t>(ש</w:t>
      </w:r>
      <w:r>
        <w:rPr>
          <w:rFonts w:ascii="David" w:eastAsia="Times New Roman" w:hAnsi="David" w:cs="David"/>
          <w:color w:val="000000"/>
          <w:sz w:val="23"/>
          <w:szCs w:val="23"/>
          <w:rtl/>
        </w:rPr>
        <w:t>כל הזמן הוא היה משבח ומזמר ולא שוכך)</w:t>
      </w:r>
      <w:r>
        <w:rPr>
          <w:rFonts w:ascii="David" w:eastAsia="Times New Roman" w:hAnsi="David" w:cs="David"/>
          <w:color w:val="000000"/>
          <w:sz w:val="33"/>
          <w:szCs w:val="33"/>
          <w:rtl/>
        </w:rPr>
        <w:t xml:space="preserve"> שֶׁכָּל הַזְּמַן הָיְתָה מְשַׁבַּחַת וּמְזַמֶּרֶת וְלֹא שׁוֹכֶכֶת. כֵּיוָן שֶׁבָּא דָוִד, מָצָא גוּף מְתֻקָּן כָּרָאוּי וְשָׁרְתָה עָלָיו, וְהָיוּ מְגַלִּים בָּעוֹלָם הַזֶּה לְשַׁבֵּחַ וּלְזַמֵּר לַמֶּלֶךְ, וְהַכֹּל כְּ</w:t>
      </w:r>
      <w:r>
        <w:rPr>
          <w:rFonts w:ascii="David" w:eastAsia="Times New Roman" w:hAnsi="David" w:cs="David"/>
          <w:color w:val="000000"/>
          <w:sz w:val="33"/>
          <w:szCs w:val="33"/>
          <w:rtl/>
        </w:rPr>
        <w:t xml:space="preserve">דֵי שֶׁיִּתְתַּקֵּן הָעוֹלָם הַזֶּה כְּמוֹ שֶׁלְּמַעְלָה. לְדָוִד - אִישׁ שָׁלֵם בְּתִקּוּנוֹ, אִישׁ מְתֻקָּן, אִישׁ צַדִּיק. דָּוִד וַדַּאי שֶׁלֹּא הִשְׁתַּנָּה לְעוֹלָמִים. בִּהְיוֹתוֹ בְּמִדְבַּר יְהוּדָה - זֶה שֶׁבַח שֶׁל דָּוִד, אַף עַל גַּב שֶׁהָיָה </w:t>
      </w:r>
      <w:r>
        <w:rPr>
          <w:rFonts w:ascii="David" w:eastAsia="Times New Roman" w:hAnsi="David" w:cs="David"/>
          <w:color w:val="000000"/>
          <w:sz w:val="33"/>
          <w:szCs w:val="33"/>
          <w:rtl/>
        </w:rPr>
        <w:t xml:space="preserve">בְּצַעֲרוֹ, אַף עַל גַּב שֶׁהָיוּ רוֹדְפִים אַחֲרָיו, וְאֵיזוֹ תִשְׁבַּחַת אָמַר? תִּשְׁבַּחַת גְּדוֹלָה וְנִכְבָּדָה. </w:t>
      </w:r>
    </w:p>
    <w:p w14:paraId="1C2ADDEA" w14:textId="77777777" w:rsidR="00000000" w:rsidRDefault="00AC0C38">
      <w:pPr>
        <w:bidi/>
        <w:jc w:val="both"/>
        <w:divId w:val="2058580902"/>
        <w:rPr>
          <w:rFonts w:ascii="David" w:eastAsia="Times New Roman" w:hAnsi="David" w:cs="David"/>
          <w:color w:val="000000"/>
          <w:sz w:val="33"/>
          <w:szCs w:val="33"/>
          <w:rtl/>
        </w:rPr>
      </w:pPr>
    </w:p>
    <w:p w14:paraId="339020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וּשְׁבָחָא דִּילֵיהּ מַאי אִיהִי. </w:t>
      </w:r>
      <w:r>
        <w:rPr>
          <w:rFonts w:ascii="David" w:hAnsi="David" w:cs="David"/>
          <w:color w:val="000000"/>
          <w:rtl/>
        </w:rPr>
        <w:t>(תהלים סג)</w:t>
      </w:r>
      <w:r>
        <w:rPr>
          <w:rFonts w:ascii="David" w:hAnsi="David" w:cs="David"/>
          <w:color w:val="000000"/>
          <w:sz w:val="33"/>
          <w:szCs w:val="33"/>
          <w:rtl/>
        </w:rPr>
        <w:t xml:space="preserve"> אֱלהִים אֵלִי אַתָּה אֲשַׁחֲרֶךָּ. אֱלֹהִים סְתָם. כֵּיוָן דְּאָמַר אֱלֹהִים, אֲמַאי אֵלִ</w:t>
      </w:r>
      <w:r>
        <w:rPr>
          <w:rFonts w:ascii="David" w:hAnsi="David" w:cs="David"/>
          <w:color w:val="000000"/>
          <w:sz w:val="33"/>
          <w:szCs w:val="33"/>
          <w:rtl/>
        </w:rPr>
        <w:t xml:space="preserve">י. אֶלָּא הַהוּא דַּרְגָּא דִּילֵיהּ. תְּלַת דַּרְגִּין הָכָא: אֱלהִים. אֵלִי. אַתָּה. וְאַף עַל גַּב דְּאִינּוּן תְּלַת שְׁמָהָן, חַד דַּרְגָּא אִיהוּ, בְּרָזָא דֶּאֱלהִים חַיִּים. אֱלהִים: לְעֵילָּא, אֱלהִים חַיִּים. אֵלִי: קְצֵה </w:t>
      </w:r>
      <w:r>
        <w:rPr>
          <w:rFonts w:ascii="David" w:hAnsi="David" w:cs="David"/>
          <w:color w:val="000000"/>
          <w:rtl/>
        </w:rPr>
        <w:t>(בראשית א' ע''ב)</w:t>
      </w:r>
      <w:r>
        <w:rPr>
          <w:rFonts w:ascii="David" w:hAnsi="David" w:cs="David"/>
          <w:color w:val="000000"/>
          <w:sz w:val="33"/>
          <w:szCs w:val="33"/>
          <w:rtl/>
        </w:rPr>
        <w:t xml:space="preserve"> הַשָּׁמ</w:t>
      </w:r>
      <w:r>
        <w:rPr>
          <w:rFonts w:ascii="David" w:hAnsi="David" w:cs="David"/>
          <w:color w:val="000000"/>
          <w:sz w:val="33"/>
          <w:szCs w:val="33"/>
          <w:rtl/>
        </w:rPr>
        <w:t xml:space="preserve">ַיִם עַד קְצֵה הַשָּׁמַיִם. </w:t>
      </w:r>
      <w:r>
        <w:rPr>
          <w:rFonts w:ascii="David" w:hAnsi="David" w:cs="David"/>
          <w:color w:val="000000"/>
          <w:rtl/>
        </w:rPr>
        <w:t>(קל''ח ע''ב)</w:t>
      </w:r>
      <w:r>
        <w:rPr>
          <w:rFonts w:ascii="David" w:hAnsi="David" w:cs="David"/>
          <w:color w:val="000000"/>
          <w:sz w:val="33"/>
          <w:szCs w:val="33"/>
          <w:rtl/>
        </w:rPr>
        <w:t xml:space="preserve"> אַתָּה: דַּרְגָּא דִּילֵיהּ. וְאַף עַל גַּב דְּכֹלָּא חַד, וּבִשְׁמָא חַד סָלִיק. אֲשַׁחֲרֶךָּ, אִי כְּמַשְׁמָעוֹ דִּילֵיהּ, שַׁפִּיר. אֲבָל אֲשַׁחֲרֶךָּ, אַתְקִין נְהוֹרָא דְּנָהִיר בְּשַׁחְרוּתָא. דְּהָא נְהוֹרָא </w:t>
      </w:r>
      <w:r>
        <w:rPr>
          <w:rFonts w:ascii="David" w:hAnsi="David" w:cs="David"/>
          <w:color w:val="000000"/>
          <w:sz w:val="33"/>
          <w:szCs w:val="33"/>
          <w:rtl/>
        </w:rPr>
        <w:t xml:space="preserve">דְּקַיְּימָא בְּשַׁחְרוּתָא, לָא נָהִיר עַד דְּיִתְתַּקְנוּן לֵיהּ לְתַתָּא. וּמַאן דְּאַתְקִין נְהוֹרָא שַׁחֲרָא דָּא, אַף עַל גַּב דְּאִיהִי אוּכָמָא, זָכֵי </w:t>
      </w:r>
      <w:r>
        <w:rPr>
          <w:rFonts w:ascii="David" w:hAnsi="David" w:cs="David"/>
          <w:color w:val="000000"/>
          <w:rtl/>
        </w:rPr>
        <w:t>(בראשית נ''א ע''ב)</w:t>
      </w:r>
      <w:r>
        <w:rPr>
          <w:rFonts w:ascii="David" w:hAnsi="David" w:cs="David"/>
          <w:color w:val="000000"/>
          <w:sz w:val="33"/>
          <w:szCs w:val="33"/>
          <w:rtl/>
        </w:rPr>
        <w:t xml:space="preserve"> לִנְהוֹרָא חִוָּורָא דְּנָהִיר, וְדָא אִיהִי נְהוֹרָא אַסְפָּקָלַרְיָא דְּנָהֲ</w:t>
      </w:r>
      <w:r>
        <w:rPr>
          <w:rFonts w:ascii="David" w:hAnsi="David" w:cs="David"/>
          <w:color w:val="000000"/>
          <w:sz w:val="33"/>
          <w:szCs w:val="33"/>
          <w:rtl/>
        </w:rPr>
        <w:t xml:space="preserve">רָא, וְדָא אִיהוּ בַּר נָשׁ דְּזָכֵי לְעָלְמָא דְּאָתֵי. </w:t>
      </w:r>
    </w:p>
    <w:p w14:paraId="3B47BE5A" w14:textId="77777777" w:rsidR="00000000" w:rsidRDefault="00AC0C38">
      <w:pPr>
        <w:bidi/>
        <w:jc w:val="both"/>
        <w:divId w:val="121419590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וְהַשֶּׁבַח שֶׁלּוֹ מַה הוּא? </w:t>
      </w:r>
      <w:r>
        <w:rPr>
          <w:rFonts w:ascii="David" w:eastAsia="Times New Roman" w:hAnsi="David" w:cs="David"/>
          <w:color w:val="000000"/>
          <w:sz w:val="23"/>
          <w:szCs w:val="23"/>
          <w:rtl/>
        </w:rPr>
        <w:t>(תהלים סג)</w:t>
      </w:r>
      <w:r>
        <w:rPr>
          <w:rFonts w:ascii="David" w:eastAsia="Times New Roman" w:hAnsi="David" w:cs="David"/>
          <w:color w:val="000000"/>
          <w:sz w:val="33"/>
          <w:szCs w:val="33"/>
          <w:rtl/>
        </w:rPr>
        <w:t xml:space="preserve"> אֱלֹהִים אֵלִי אַתָּה אֲשַׁחֲרֶךָּ. אֱלֹהִים סְתָם. כֵּיוָן שֶׁאָמַר אֱלֹהִים, לָמָּה אֵלִי? אֶלָּא אוֹתָהּ דַּרְגָּה שֶׁלּוֹ. שָׁלֹשׁ דְּרָגוֹת כָּאן: אֱלֹ</w:t>
      </w:r>
      <w:r>
        <w:rPr>
          <w:rFonts w:ascii="David" w:eastAsia="Times New Roman" w:hAnsi="David" w:cs="David"/>
          <w:color w:val="000000"/>
          <w:sz w:val="33"/>
          <w:szCs w:val="33"/>
          <w:rtl/>
        </w:rPr>
        <w:t>הִים, אֵלִי, אַתָּה. וְאַף עַל גַּב שֶׁהֵם שְׁלֹשָׁה שֵׁמוֹת, דַּרְגָּה אַחַת הִיא, בְּסוֹד שֶׁל אֱלֹהִים חַיִּים. אֱלֹהִים - לְמַעְלָה, אֱלֹהִים חַיִּים. אֵלִי - קְצֵה הַשָּׁמַיִם עַד קְצֵה הַשָּׁמַים. אַתָּה - הַדַּרְגָּה שֶׁלּוֹ. וְאַף עַל גַּב שֶׁהַכֹּ</w:t>
      </w:r>
      <w:r>
        <w:rPr>
          <w:rFonts w:ascii="David" w:eastAsia="Times New Roman" w:hAnsi="David" w:cs="David"/>
          <w:color w:val="000000"/>
          <w:sz w:val="33"/>
          <w:szCs w:val="33"/>
          <w:rtl/>
        </w:rPr>
        <w:t>ל אֶחָד וּבְשֵׁם אֶחָד עוֹלֶה. אֲשַׁחֲרֶךָּ - אִם כְּמַשְׁמָעוֹ שֶׁלּוֹ, יָפֶה. אֲבָל אֲשַׁחֲרֶךָּ - הִתְקִין הָאוֹר שֶׁמֵּאִיר בַּשַּׁחַר. שֶׁהֲרֵי הָאוֹר שֶׁעוֹמֵד בַּשַּׁחַר לֹא מֵאִיר עַד שֶׁיְּתַקְּנוּ אוֹתוֹ לְמַטָּה. וּמִי שֶׁמְּתַקֵּן אֶת אוֹר הַשּ</w:t>
      </w:r>
      <w:r>
        <w:rPr>
          <w:rFonts w:ascii="David" w:eastAsia="Times New Roman" w:hAnsi="David" w:cs="David"/>
          <w:color w:val="000000"/>
          <w:sz w:val="33"/>
          <w:szCs w:val="33"/>
          <w:rtl/>
        </w:rPr>
        <w:t xml:space="preserve">ַׁחַר הַזֶּה, אַף עַל גַּב שֶׁהוּא שָׁחֹר, זוֹכֶה לְאוֹר לָבָן שֶׁמֵּאִיר, וְזֶהוּ אוֹר אַסְפַּקְלַרְיָה הַמְּאִירָה, וְזֶהוּ הָאָדָם שֶׁזּוֹכֶה לָעוֹלָם הַבָּא. </w:t>
      </w:r>
    </w:p>
    <w:p w14:paraId="4A5E670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56" w:name="HtmpReportNum0264_L2"/>
      <w:bookmarkStart w:id="557" w:name="דףBק''מBע''ב"/>
      <w:bookmarkEnd w:id="556"/>
      <w:bookmarkEnd w:id="557"/>
    </w:p>
    <w:p w14:paraId="22A33356" w14:textId="77777777" w:rsidR="00000000" w:rsidRDefault="00AC0C38">
      <w:pPr>
        <w:pStyle w:val="NormalWeb"/>
        <w:bidi/>
        <w:jc w:val="both"/>
        <w:divId w:val="2058580902"/>
        <w:rPr>
          <w:rFonts w:ascii="David" w:hAnsi="David" w:cs="David"/>
          <w:color w:val="000000"/>
          <w:sz w:val="33"/>
          <w:szCs w:val="33"/>
          <w:rtl/>
        </w:rPr>
      </w:pPr>
      <w:hyperlink w:anchor="דף_ק''מ_ע''ב!" w:history="1">
        <w:r>
          <w:rPr>
            <w:rStyle w:val="Hyperlink"/>
            <w:rFonts w:ascii="David" w:hAnsi="David" w:cs="David"/>
            <w:b/>
            <w:bCs/>
            <w:sz w:val="45"/>
            <w:szCs w:val="45"/>
            <w:rtl/>
          </w:rPr>
          <w:t>דף ק''מ ע''ב</w:t>
        </w:r>
      </w:hyperlink>
    </w:p>
    <w:p w14:paraId="69F542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(משלי ח)</w:t>
      </w:r>
      <w:r>
        <w:rPr>
          <w:rFonts w:ascii="David" w:hAnsi="David" w:cs="David"/>
          <w:color w:val="000000"/>
          <w:sz w:val="33"/>
          <w:szCs w:val="33"/>
          <w:rtl/>
        </w:rPr>
        <w:t xml:space="preserve"> וּמְשַׁחֲרַי יִמְצ</w:t>
      </w:r>
      <w:r>
        <w:rPr>
          <w:rFonts w:ascii="David" w:hAnsi="David" w:cs="David"/>
          <w:color w:val="000000"/>
          <w:sz w:val="33"/>
          <w:szCs w:val="33"/>
          <w:rtl/>
        </w:rPr>
        <w:t>ָאֻנְנִי, וּמְשַׁחֲרַי: דִּמְתַקְּנִין נְהוֹרָא מְשַׁחֲרַי אוּכָמָא. יִמְצָאֻנְנִי, יִמְצָאוּנִי לָא כְּתִיב, אֶלָּא יִמְצָאֻנְנִי, דְּזָכֵי לִתְרֵין נְהוֹרִין. לִנְהוֹרָא דְּשַׁחֲרָא אוּכָמָא, וְלִנְהוֹרָא חִוָּורָא דְּנָהֲרָא. וְזָכֵי לְאַסְפָּקָלַרְיָאה</w:t>
      </w:r>
      <w:r>
        <w:rPr>
          <w:rFonts w:ascii="David" w:hAnsi="David" w:cs="David"/>
          <w:color w:val="000000"/>
          <w:sz w:val="33"/>
          <w:szCs w:val="33"/>
          <w:rtl/>
        </w:rPr>
        <w:t xml:space="preserve"> דְּלָא נָהִיר, וּלְאַסְפָּקָלַרְיָאה דְּנָהִיר. וְדָא אִיהוּ יִמְצָאֻנְנִי. וְעַל דָּא אָמַר דָּוִד אֲשַׁחֲרֶךָּ, אַתְקִין נְהוֹרָא דְּשַׁחֲרָא אוּכָמָא, לְנַהֲרָא עָלֵיהּ נְהוֹרָא חִוָּורָא דְּנָהֲרָא. </w:t>
      </w:r>
      <w:r>
        <w:rPr>
          <w:rFonts w:ascii="David" w:hAnsi="David" w:cs="David"/>
          <w:color w:val="000000"/>
          <w:rtl/>
        </w:rPr>
        <w:t>(תהלים סג)</w:t>
      </w:r>
      <w:r>
        <w:rPr>
          <w:rFonts w:ascii="David" w:hAnsi="David" w:cs="David"/>
          <w:color w:val="000000"/>
          <w:sz w:val="33"/>
          <w:szCs w:val="33"/>
          <w:rtl/>
        </w:rPr>
        <w:t xml:space="preserve"> צָמְאָה לְךָ נַפְשִׁי כָּמַהּ לְךָ בְשָׂר</w:t>
      </w:r>
      <w:r>
        <w:rPr>
          <w:rFonts w:ascii="David" w:hAnsi="David" w:cs="David"/>
          <w:color w:val="000000"/>
          <w:sz w:val="33"/>
          <w:szCs w:val="33"/>
          <w:rtl/>
        </w:rPr>
        <w:t>ִי, כְּמַאן דְּכָפִין לְמֵיכַל וְצָחֵי לְמִשְׁתֵּי. בְּאֶרֶץ צִיָּה וְעָיֵף בְּלִי מָיִם, בְּגִין דְּאִיהוּ מִדְבַּר, וְלָאו אִיהוּ אֲתָר דְּיִשּׁוּבָא, וְלָאו אִיהוּ אֲתָר דְּקֻדְשָׁא.</w:t>
      </w:r>
      <w:r>
        <w:rPr>
          <w:rFonts w:ascii="David" w:hAnsi="David" w:cs="David"/>
          <w:color w:val="000000"/>
          <w:sz w:val="33"/>
          <w:szCs w:val="33"/>
          <w:rtl/>
        </w:rPr>
        <w:t xml:space="preserve"> </w:t>
      </w:r>
      <w:r>
        <w:rPr>
          <w:rFonts w:ascii="David" w:hAnsi="David" w:cs="David"/>
          <w:color w:val="000000"/>
          <w:rtl/>
        </w:rPr>
        <w:t>(דף ק''מ ע''ב)</w:t>
      </w:r>
      <w:r>
        <w:rPr>
          <w:rFonts w:ascii="David" w:hAnsi="David" w:cs="David"/>
          <w:color w:val="000000"/>
          <w:rtl/>
        </w:rPr>
        <w:t xml:space="preserve"> </w:t>
      </w:r>
      <w:r>
        <w:rPr>
          <w:rFonts w:ascii="David" w:hAnsi="David" w:cs="David"/>
          <w:color w:val="000000"/>
          <w:sz w:val="33"/>
          <w:szCs w:val="33"/>
          <w:rtl/>
        </w:rPr>
        <w:t>וּבְגִין כַּךְ אִיהוּ אֲתָר בְּלִי מַיִם. וּכְמָה דְּאֲ</w:t>
      </w:r>
      <w:r>
        <w:rPr>
          <w:rFonts w:ascii="David" w:hAnsi="David" w:cs="David"/>
          <w:color w:val="000000"/>
          <w:sz w:val="33"/>
          <w:szCs w:val="33"/>
          <w:rtl/>
        </w:rPr>
        <w:t>נָן כַּפִין וְצָחָאן לְגַבָּךְ בַּאֲתָר דָּא, כֵּן בַּקֹּדֶשׁ חֲזִיתִיךָ וְגוֹ'. וַאֲנָן כְּמָה דְּאֲנָן צָחָאן לְגַבֵּי דְּמַר, לְמִשְׁתֵּי בְּצָחוּתָא מִלּוֹי בַּאֲתָר דָּא, אוּף הָכִי צָחֵינָן לְמִשְׁתֵּי בְּצָחוּתָא מִלּוֹי, בְּבֵי מַקְדְּשָׁא, אֲתָר ד</w:t>
      </w:r>
      <w:r>
        <w:rPr>
          <w:rFonts w:ascii="David" w:hAnsi="David" w:cs="David"/>
          <w:color w:val="000000"/>
          <w:sz w:val="33"/>
          <w:szCs w:val="33"/>
          <w:rtl/>
        </w:rPr>
        <w:t xml:space="preserve">ְּאִקְרֵי קֹדֶשׁ. אָמַר רַבִּי שִׁמְעוֹן לְרַ' אַבָּא, מַאן דְּשָׁארִי מִלָּה הַשְׁתָּא יֵימָא. </w:t>
      </w:r>
    </w:p>
    <w:p w14:paraId="00F6EEAB" w14:textId="77777777" w:rsidR="00000000" w:rsidRDefault="00AC0C38">
      <w:pPr>
        <w:bidi/>
        <w:jc w:val="both"/>
        <w:divId w:val="14693379"/>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סוֹד </w:t>
      </w:r>
      <w:r>
        <w:rPr>
          <w:rFonts w:ascii="David" w:eastAsia="Times New Roman" w:hAnsi="David" w:cs="David"/>
          <w:color w:val="000000"/>
          <w:sz w:val="23"/>
          <w:szCs w:val="23"/>
          <w:rtl/>
        </w:rPr>
        <w:t>(משלי א)</w:t>
      </w:r>
      <w:r>
        <w:rPr>
          <w:rFonts w:ascii="David" w:eastAsia="Times New Roman" w:hAnsi="David" w:cs="David"/>
          <w:color w:val="000000"/>
          <w:sz w:val="33"/>
          <w:szCs w:val="33"/>
          <w:rtl/>
        </w:rPr>
        <w:t xml:space="preserve"> וּמְשַׁחֲרַי יִמְצָאֻנְנִי. וּמְשַׁחֲרַי - שֶׁמְּתַקְּנִים הָאוֹר שֶׁל מְשַׁחֲרַי הַשָּׁחֹר. יִמְצָאֻנְנִי, לֹא כָתוּב יִמְצָאוּנִי, אֶלָּ</w:t>
      </w:r>
      <w:r>
        <w:rPr>
          <w:rFonts w:ascii="David" w:eastAsia="Times New Roman" w:hAnsi="David" w:cs="David"/>
          <w:color w:val="000000"/>
          <w:sz w:val="33"/>
          <w:szCs w:val="33"/>
          <w:rtl/>
        </w:rPr>
        <w:t>א יִמְצָאֻנְנִי, שֶׁזּוֹכִים לִשְׁנֵי אוֹרוֹת - לְאוֹר הַשַּׁחַר הַשָּׁחֹר, וְלָאוֹר הַלָּבָן שֶׁמֵּאִיר. וְזוֹכֶה לְאַסְפַּקְלַרְיָה שֶׁאֵינָהּ מְאִירָה, וּלְאַסְפַּקְלַרְיָה שֶׁמְּאִירָה. וְזֶהוּ יִמְצָאֻנְנִי. וְעַל כֵּן אָמַר דָּוִד אֲשַׁחֲרֶךָּ. הִתְק</w:t>
      </w:r>
      <w:r>
        <w:rPr>
          <w:rFonts w:ascii="David" w:eastAsia="Times New Roman" w:hAnsi="David" w:cs="David"/>
          <w:color w:val="000000"/>
          <w:sz w:val="33"/>
          <w:szCs w:val="33"/>
          <w:rtl/>
        </w:rPr>
        <w:t xml:space="preserve">ִין אוֹר שֶׁל הַשַּׁחַר הַשָּׁחֹר לְהָאִיר עָלָיו אוֹר לָבָן שֶׁמֵּאִיר. צָמְאָה לְךְ נַפְשִׁי כָּמַהּ לְךְ בְּשָׂרִי </w:t>
      </w:r>
      <w:r>
        <w:rPr>
          <w:rFonts w:ascii="David" w:eastAsia="Times New Roman" w:hAnsi="David" w:cs="David"/>
          <w:color w:val="000000"/>
          <w:sz w:val="23"/>
          <w:szCs w:val="23"/>
          <w:rtl/>
        </w:rPr>
        <w:t>(תהלים סג)</w:t>
      </w:r>
      <w:r>
        <w:rPr>
          <w:rFonts w:ascii="David" w:eastAsia="Times New Roman" w:hAnsi="David" w:cs="David"/>
          <w:color w:val="000000"/>
          <w:sz w:val="33"/>
          <w:szCs w:val="33"/>
          <w:rtl/>
        </w:rPr>
        <w:t>, כְּמִי שֶׁרָעֵב לֶאֱכֹל וְצָמֵא לִשְׁתּוֹת. בְּאֶרֶץ צִיָּה וְעָיֵף בְּלִי מָיִם, מִשּׁוּם שֶׁהוּא מִדְבָּר וְאֵינוֹ מָקוֹם שׁ</w:t>
      </w:r>
      <w:r>
        <w:rPr>
          <w:rFonts w:ascii="David" w:eastAsia="Times New Roman" w:hAnsi="David" w:cs="David"/>
          <w:color w:val="000000"/>
          <w:sz w:val="33"/>
          <w:szCs w:val="33"/>
          <w:rtl/>
        </w:rPr>
        <w:t>ֶל יִשּׁוּב, וְלֹא מָקוֹם שֶׁל קֹדֶשׁ. וְלָכֵן הוּא מָקוֹם בְּלִי מַיִם. וּכְמוֹ שֶׁאָנוּ רְעֵבִים וּצְמֵאִים אֵלֶיךְ בַּמָּקוֹם הַזֶּה, כֵּן בַּקֹּדֶשׁ חֲזִיתִיךְ וְגוֹ'. וְאָנוּ, כְּמוֹ שֶׁאָנוּ צְמֵאִים אֶל מוֹרֵנוּ לִשְׁתּוֹת בְּצִמָּאוֹן אֶת דְּבָרָיו</w:t>
      </w:r>
      <w:r>
        <w:rPr>
          <w:rFonts w:ascii="David" w:eastAsia="Times New Roman" w:hAnsi="David" w:cs="David"/>
          <w:color w:val="000000"/>
          <w:sz w:val="33"/>
          <w:szCs w:val="33"/>
          <w:rtl/>
        </w:rPr>
        <w:t xml:space="preserve"> בַּמָּקוֹם הַזֶּה, אַף כָּךְ צְמֵאִים לִשְׁתּוֹת בַּצָּמָא דְּבָרָיו בְּבֵית הַמִּקְדָּשׁ, הַמָּקוֹם שֶׁנִּקְרָא קֹדֶשׁ. אָמַר רַבִּי שִׁמְעוֹן לְרַבִּי אַבָּא, מִי שֶׁהִתְחִיל הַדָּבָר - יֹאמַר עַכְשָׁו. </w:t>
      </w:r>
    </w:p>
    <w:p w14:paraId="1C2EC135" w14:textId="77777777" w:rsidR="00000000" w:rsidRDefault="00AC0C38">
      <w:pPr>
        <w:bidi/>
        <w:jc w:val="both"/>
        <w:divId w:val="2058580902"/>
        <w:rPr>
          <w:rFonts w:ascii="David" w:eastAsia="Times New Roman" w:hAnsi="David" w:cs="David"/>
          <w:color w:val="000000"/>
          <w:sz w:val="33"/>
          <w:szCs w:val="33"/>
          <w:rtl/>
        </w:rPr>
      </w:pPr>
    </w:p>
    <w:p w14:paraId="48B6D2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אַבָּא וְאָמַר, </w:t>
      </w:r>
      <w:r>
        <w:rPr>
          <w:rFonts w:ascii="David" w:hAnsi="David" w:cs="David"/>
          <w:color w:val="000000"/>
          <w:rtl/>
        </w:rPr>
        <w:t>(שמות כה)</w:t>
      </w:r>
      <w:r>
        <w:rPr>
          <w:rFonts w:ascii="David" w:hAnsi="David" w:cs="David"/>
          <w:color w:val="000000"/>
          <w:sz w:val="33"/>
          <w:szCs w:val="33"/>
          <w:rtl/>
        </w:rPr>
        <w:t xml:space="preserve"> וְיִקְח</w:t>
      </w:r>
      <w:r>
        <w:rPr>
          <w:rFonts w:ascii="David" w:hAnsi="David" w:cs="David"/>
          <w:color w:val="000000"/>
          <w:sz w:val="33"/>
          <w:szCs w:val="33"/>
          <w:rtl/>
        </w:rPr>
        <w:t>וּ לִי תְּרוּמָה מֵאֵת כָּל אִישׁ וְגוֹ'. מֹשֶׁה בְּשַׁעֲתָא דְּקוּדְשָׁא בְּרִיךְ הוּא אַחְמֵי לֵיהּ עוֹבָדָא דְּמַשְׁכְּנָא, הֲוָה קָשֶׁה קָמֵיהּ, וְלָא יָכִיל לְמֵיקָם בֵּיהּ, וְהָא אוּקְמוּהָ. וְהַשְּׁתָּא אִית לָן לְמִקְשֵׁי הָכָא, אִי תְּרוּמָה דָּא,</w:t>
      </w:r>
      <w:r>
        <w:rPr>
          <w:rFonts w:ascii="David" w:hAnsi="David" w:cs="David"/>
          <w:color w:val="000000"/>
          <w:sz w:val="33"/>
          <w:szCs w:val="33"/>
          <w:rtl/>
        </w:rPr>
        <w:t xml:space="preserve"> יָהֲבָהּ קוּדְשָׁא בְּרִיךְ הוּא לְמֹשֶׁה בִּלְחוֹדוֹי, הֵיךְ יָהֲבָהּ לְאַחֲרָא, וְאָמַר דְּלִבְנֵי יִשְׂרָאֵל יִקְחוּ הַאי תְּרוּמָה. </w:t>
      </w:r>
    </w:p>
    <w:p w14:paraId="28BF82C0" w14:textId="77777777" w:rsidR="00000000" w:rsidRDefault="00AC0C38">
      <w:pPr>
        <w:bidi/>
        <w:jc w:val="both"/>
        <w:divId w:val="2132049030"/>
        <w:rPr>
          <w:rFonts w:ascii="David" w:eastAsia="Times New Roman" w:hAnsi="David" w:cs="David"/>
          <w:color w:val="000000"/>
          <w:sz w:val="33"/>
          <w:szCs w:val="33"/>
          <w:rtl/>
        </w:rPr>
      </w:pPr>
      <w:r>
        <w:rPr>
          <w:rFonts w:ascii="David" w:eastAsia="Times New Roman" w:hAnsi="David" w:cs="David"/>
          <w:color w:val="000000"/>
          <w:sz w:val="33"/>
          <w:szCs w:val="33"/>
          <w:rtl/>
        </w:rPr>
        <w:t>פָּתַח רַבִּי אַבָּא וְאָמַר, וְיִקְחוּ לִי תְּרוּמָה מֵאֵת כָּל אִישׁ וְגוֹ'. בְּשָׁעָה שֶׁהֶרְאָה הַקָּדוֹשׁ בָּרוּ</w:t>
      </w:r>
      <w:r>
        <w:rPr>
          <w:rFonts w:ascii="David" w:eastAsia="Times New Roman" w:hAnsi="David" w:cs="David"/>
          <w:color w:val="000000"/>
          <w:sz w:val="33"/>
          <w:szCs w:val="33"/>
          <w:rtl/>
        </w:rPr>
        <w:t>ךְ הוּא לְמֹשֶׁה אֶת מַעֲשֵׂה הַמִּשְׁכָּן, הָיָה קָשֶׁה לְפָנָיו, וְלֹא יָכֹל לַעֲמֹד בּוֹ, וַהֲרֵי פֵּרְשׁוּהָ. וְעַכְשָׁו יֵשׁ לָנוּ לְהַקְשׁוֹת כָּאן, אִם הַתְּרוּמָה הַזּוֹ נְתָנָהּ הַקָּדוֹשׁ בָּרוּךְ הוּא לְמֹשֶׁה לְבַדּוֹ, אֵיךְ נְתָנָהּ לְאַחֵר, ו</w:t>
      </w:r>
      <w:r>
        <w:rPr>
          <w:rFonts w:ascii="David" w:eastAsia="Times New Roman" w:hAnsi="David" w:cs="David"/>
          <w:color w:val="000000"/>
          <w:sz w:val="33"/>
          <w:szCs w:val="33"/>
          <w:rtl/>
        </w:rPr>
        <w:t xml:space="preserve">ְאָמַר שֶׁלִּבְנֵי יִשְׂרָאֵל יִקְחוּ אֶת הַתְּרוּמָה הַזּוֹ? </w:t>
      </w:r>
    </w:p>
    <w:p w14:paraId="5607D910" w14:textId="77777777" w:rsidR="00000000" w:rsidRDefault="00AC0C38">
      <w:pPr>
        <w:bidi/>
        <w:jc w:val="both"/>
        <w:divId w:val="2058580902"/>
        <w:rPr>
          <w:rFonts w:ascii="David" w:eastAsia="Times New Roman" w:hAnsi="David" w:cs="David"/>
          <w:color w:val="000000"/>
          <w:sz w:val="33"/>
          <w:szCs w:val="33"/>
          <w:rtl/>
        </w:rPr>
      </w:pPr>
    </w:p>
    <w:p w14:paraId="061F28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לְמֹשֶׁה יָהֲבָהּ, וְלָא יָהֲבָהּ לְאַחֲרָא. לְמַלְכָּא דְּהֲוָה בְּגוֹ עַמֵּיהּ, וְלָא הֲוַת מַטְרוֹנִיתָא עִמֵּיהּ דְּמַלְכָּא. כָּל זִמְנָא דְּמַטְרוֹנִיתָא לָא הֲוַת עִמֵּיהּ דְּמַלְכָּא, לָא מִתְיָּאֲשֵׁי עַמָּא בֵּיהּ, וְאִינּוּן לָא י</w:t>
      </w:r>
      <w:r>
        <w:rPr>
          <w:rFonts w:ascii="David" w:hAnsi="David" w:cs="David"/>
          <w:color w:val="000000"/>
          <w:sz w:val="33"/>
          <w:szCs w:val="33"/>
          <w:rtl/>
        </w:rPr>
        <w:t>ַתְבִין לְרַחֲצָן. כֵּיוָן דְּאָתַת מַטְרוֹנִיתָא, כָּל עַמָּא חֲדָאן, וְיַתְבֵי בְּרוּחְצָּנוּ. כַּךְ בְּקַדְמִיתָא, אַף עַל גַּב דְּקוּדְשָׁא בְּרִיךְ הוּא עָבַד לוֹן נִסִּין וְאָתִין עַל יְדֵי דְּמֹשֶׁה, לָא מִתְיַאֲשֵׁי עַמָּא. כֵּיוָן דְּאָמַר קוּדְשׁ</w:t>
      </w:r>
      <w:r>
        <w:rPr>
          <w:rFonts w:ascii="David" w:hAnsi="David" w:cs="David"/>
          <w:color w:val="000000"/>
          <w:sz w:val="33"/>
          <w:szCs w:val="33"/>
          <w:rtl/>
        </w:rPr>
        <w:t xml:space="preserve">ָא בְּרִיךְ הוּא וְיִקְחוּ לִי תְּרוּמָה, וְנָתַתִּי מִשְׁכָּנִי בְּתוֹכְכֶם. מִיַּד אִתְיָאַשׁוּ כֻּלְּהוּ, וְחַדּוּ בְּפוּלְחָנָא דְּקוּדְשָׁא בְּרִיךְ הוּא, הֲדָא הוּא דִכְתִיב, </w:t>
      </w:r>
      <w:r>
        <w:rPr>
          <w:rFonts w:ascii="David" w:hAnsi="David" w:cs="David"/>
          <w:color w:val="000000"/>
          <w:rtl/>
        </w:rPr>
        <w:t>(במדבר ז)</w:t>
      </w:r>
      <w:r>
        <w:rPr>
          <w:rFonts w:ascii="David" w:hAnsi="David" w:cs="David"/>
          <w:color w:val="000000"/>
          <w:sz w:val="33"/>
          <w:szCs w:val="33"/>
          <w:rtl/>
        </w:rPr>
        <w:t xml:space="preserve"> וַיְהִי בְּיוֹם כַּלֹּת מֹשֶׁה דְּנַחְתַּת כַּלַּת מֹשֶׁה לְאַרְע</w:t>
      </w:r>
      <w:r>
        <w:rPr>
          <w:rFonts w:ascii="David" w:hAnsi="David" w:cs="David"/>
          <w:color w:val="000000"/>
          <w:sz w:val="33"/>
          <w:szCs w:val="33"/>
          <w:rtl/>
        </w:rPr>
        <w:t>ָא. וְאִי תֵּימָא, וַיְהִי בְּכָל אֲתָר לָאו אִיהוּ אֶלָּא לִישָׁנָא דְּצַעֲרָא, וְהָכָא כְּתִיב וַיְהִי בְּיוֹם. אֶלָּא, בְּהַהוּא יוֹמָא דִּשְׁכִינְתָּא נַחְתַּת לְאַרְעָא, אִשְׁתְּכַח מְקַטְרְגָא לְגַבָּהּ, וְחַפְיָא הַהוּא חָשׁוּךְ קְבַל לְגַבָּהּ, בְּ</w:t>
      </w:r>
      <w:r>
        <w:rPr>
          <w:rFonts w:ascii="David" w:hAnsi="David" w:cs="David"/>
          <w:color w:val="000000"/>
          <w:sz w:val="33"/>
          <w:szCs w:val="33"/>
          <w:rtl/>
        </w:rPr>
        <w:t>גִין דְּלָא תֵּיחוֹת. וְתָנֵינָן, אֶלֶף וַחֲמֵשׁ מְאָה רִבּוֹא מַלְאָכִין מְקַטְרְגִין, אִשְׁתְּכָחוּ לְגַבָּהּ בְּגִין דְּלָא תֵּיחוֹת. וּבְהַהוּא זִמְנָא אִשְׁתְּכָחוּ כָּל כְּנוּפְיָא דְּמַלְאֲכֵי עִלָּאֵי קָמֵי קוּדְשָׁא בְּרִיךְ הוּא. אָמְרוּ קַמֵּיהּ</w:t>
      </w:r>
      <w:r>
        <w:rPr>
          <w:rFonts w:ascii="David" w:hAnsi="David" w:cs="David"/>
          <w:color w:val="000000"/>
          <w:sz w:val="33"/>
          <w:szCs w:val="33"/>
          <w:rtl/>
        </w:rPr>
        <w:t>, מָארֵי דְּעָלְמָא, כָּל זִיוָא וְכָל נְהוֹרָא דִּילָן בִּשְׁכִינַת יְקָרָךְ אִיהוּ, וְהַשְׁתָּא תֵּיחוֹת לְגַבֵּי תַּתָּאֵי. בְּהַהִיא שַׁעֲתָא אִתַּתְקְפַת שְׁכִינְתָּא, וְתַבְרַת הַהוּא חָשׁוּךְ קְבַל, כְּמַאן דְּמִתְּבָּר גְּזִּיזִין תַּקִּיפִין, וְנַ</w:t>
      </w:r>
      <w:r>
        <w:rPr>
          <w:rFonts w:ascii="David" w:hAnsi="David" w:cs="David"/>
          <w:color w:val="000000"/>
          <w:sz w:val="33"/>
          <w:szCs w:val="33"/>
          <w:rtl/>
        </w:rPr>
        <w:t xml:space="preserve">חְתַּת לְאַרְעָא. כֵּיוָן דְּחָמוּ כֻּלְּהוּ כַּךְ, פָּתְחוּ וְאָמְרוּ </w:t>
      </w:r>
      <w:r>
        <w:rPr>
          <w:rFonts w:ascii="David" w:hAnsi="David" w:cs="David"/>
          <w:color w:val="000000"/>
          <w:rtl/>
        </w:rPr>
        <w:t>(תהלים ח)</w:t>
      </w:r>
      <w:r>
        <w:rPr>
          <w:rFonts w:ascii="David" w:hAnsi="David" w:cs="David"/>
          <w:color w:val="000000"/>
          <w:sz w:val="33"/>
          <w:szCs w:val="33"/>
          <w:rtl/>
        </w:rPr>
        <w:t xml:space="preserve"> יְיָ' אֲדוֹנֵינוּ מַה אַדִּיר שִׁמְךָ בְּכָל הָאָרֶץ. אַדִּיר וַדַּאי, דְּתַבְרַת כַּמָה גְּזִּיזִין וְחֵילִין תַּקִּיפִין, וְנַחְתַּת לְאַרְעָא, וּשְׁלִיטַת בְּכֹלָּא. וְעַל </w:t>
      </w:r>
      <w:r>
        <w:rPr>
          <w:rFonts w:ascii="David" w:hAnsi="David" w:cs="David"/>
          <w:color w:val="000000"/>
          <w:sz w:val="33"/>
          <w:szCs w:val="33"/>
          <w:rtl/>
        </w:rPr>
        <w:t xml:space="preserve">דָּא כְּתִיב וַיְהִי, צַעֲרָא דְּקַבִּילוּ כַּמָה חַיָּילִין וּמַשִּׁירְיָין, בְּיוֹמָא דְּכַלַּת מֹשֶׁה נַחְתַּת לְאַרְעָא. </w:t>
      </w:r>
    </w:p>
    <w:p w14:paraId="745EFA32" w14:textId="77777777" w:rsidR="00000000" w:rsidRDefault="00AC0C38">
      <w:pPr>
        <w:bidi/>
        <w:jc w:val="both"/>
        <w:divId w:val="1286887921"/>
        <w:rPr>
          <w:rFonts w:ascii="David" w:eastAsia="Times New Roman" w:hAnsi="David" w:cs="David"/>
          <w:color w:val="000000"/>
          <w:sz w:val="33"/>
          <w:szCs w:val="33"/>
          <w:rtl/>
        </w:rPr>
      </w:pPr>
      <w:r>
        <w:rPr>
          <w:rFonts w:ascii="David" w:eastAsia="Times New Roman" w:hAnsi="David" w:cs="David"/>
          <w:color w:val="000000"/>
          <w:sz w:val="33"/>
          <w:szCs w:val="33"/>
          <w:rtl/>
        </w:rPr>
        <w:t>אֶלָּא וַדַּאי שֶׁלְּמֹשֶׁה נְתָנָהּ, וְלֹא נְתָנָהּ לְאַחֵר. לְמֶלֶךְ שֶׁהָיָה בְּתוֹךְ עַמּוֹ, וְלֹא הָיְתָה הַגְּבִירָה עִם הַ</w:t>
      </w:r>
      <w:r>
        <w:rPr>
          <w:rFonts w:ascii="David" w:eastAsia="Times New Roman" w:hAnsi="David" w:cs="David"/>
          <w:color w:val="000000"/>
          <w:sz w:val="33"/>
          <w:szCs w:val="33"/>
          <w:rtl/>
        </w:rPr>
        <w:t xml:space="preserve">מֶּלֶךְ. כָּל זְמַן שֶׁהַגְּבִירָה לֹא הָיְתָה עִם הַמֶּלֶךְ, הָעָם לֹא קוֹבְעִים בּוֹ וְאֵינָם יוֹשְׁבִים לָבֶטַח. כֵּיוָן שֶׁבָּאָה הַגְּבִירָה, כָּל הָעָם שְׂמֵחִים וְיוֹשְׁבִים בְּבִטָּחוֹן. כָּךְ בַּתְּחִלָּה, אַף עַל גַּב שֶׁהַקָּדוֹשׁ בָּרוּךְ הוּא </w:t>
      </w:r>
      <w:r>
        <w:rPr>
          <w:rFonts w:ascii="David" w:eastAsia="Times New Roman" w:hAnsi="David" w:cs="David"/>
          <w:color w:val="000000"/>
          <w:sz w:val="33"/>
          <w:szCs w:val="33"/>
          <w:rtl/>
        </w:rPr>
        <w:t>עָשָׂה לָהֶם נִסִּים וְאוֹתוֹת עַל יְדֵי מֹשֶׁה, לֹא קוֹבְעִים הָעָם. כֵּיוָן שֶׁאָמַר הַקָּדוֹשׁ בָּרוּךְ הוּא וְיִקְחוּ לִי תְּרוּמָה - וְנָתַתִּי מִשְׁכָּנִי בְּתוֹכֲכֶם. מִיָּד כֻּלָּם קָבְעוּ וְשָׂמְחוּ בַּעֲבוֹדַת הַקָּדוֹשׁ בָּרוּךְ הוּא. זֶהוּ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(במדבר ז)</w:t>
      </w:r>
      <w:r>
        <w:rPr>
          <w:rFonts w:ascii="David" w:eastAsia="Times New Roman" w:hAnsi="David" w:cs="David"/>
          <w:color w:val="000000"/>
          <w:sz w:val="33"/>
          <w:szCs w:val="33"/>
          <w:rtl/>
        </w:rPr>
        <w:t xml:space="preserve"> וַיְהִי בְּיוֹם כַּלֹּת מֹשֶׁה, שֶׁיָּרְדָה כַּלַּת מֹשֶׁה לָאָרֶץ. וְאִם תֹּאמַר, ''וַיְהִי'' בְּכָל מָקוֹם אֵינוֹ אֶלָּא לְשׁוֹן צַעַר, וְכָאן כָּתוּב וַיְהִי בְּיוֹם? אֶלָּא, בְּאוֹתוֹ יוֹם שֶׁשְּׁכִינָה יָרְדָה לָאָרֶץ, נִמְצָא לָהּ מְ</w:t>
      </w:r>
      <w:r>
        <w:rPr>
          <w:rFonts w:ascii="David" w:eastAsia="Times New Roman" w:hAnsi="David" w:cs="David"/>
          <w:color w:val="000000"/>
          <w:sz w:val="33"/>
          <w:szCs w:val="33"/>
          <w:rtl/>
        </w:rPr>
        <w:t>קַטְרֵג, וְכִסָּה אוֹתוֹ הַחֹשֶׁךְ כְּנֶגְדָּהּ כְּדֵי שֶׁלֹּא תֵרֵד. וְשָׁנִינוּ, אֶלֶף וַחֲמֵשׁ מֵאוֹת רִבּוֹא מַלְאָכִים נִמְצְאוּ לְפָנֶיהָ כְּדֵי שֶׁלֹּא תֵרֵד. וּבְאוֹתוֹ זְמַן נִמְצְאוּ כָּל הַכֶּנֶס שֶׁל הַמַּלְאָכִים הָעֶלְיוֹנִים לִפְנֵי הַקָּדוֹ</w:t>
      </w:r>
      <w:r>
        <w:rPr>
          <w:rFonts w:ascii="David" w:eastAsia="Times New Roman" w:hAnsi="David" w:cs="David"/>
          <w:color w:val="000000"/>
          <w:sz w:val="33"/>
          <w:szCs w:val="33"/>
          <w:rtl/>
        </w:rPr>
        <w:t>שׁ בָּרוּךְ הוּא וְאָמְרוּ לְפָנָיו: רִבּוֹן הָעוֹלָם, כָּל הַזִּיו וְכָל הָאוֹר שֶׁלָּנוּ - בִּשְׁכִינַת כְּבוֹדְךְ הוּא, וְעַכְשָׁו תֵּרֵד לַתַּחְתּוֹנִים? בְּאוֹתָהּ שָׁעָה הִתְחַזְּקָה הַשְּׁכִינָה וְשִׁבְּרָה אוֹתוֹ חֹשֶׁךְ אֲפֵלָה כְּמִי שֶׁמְּשַׁבֵּ</w:t>
      </w:r>
      <w:r>
        <w:rPr>
          <w:rFonts w:ascii="David" w:eastAsia="Times New Roman" w:hAnsi="David" w:cs="David"/>
          <w:color w:val="000000"/>
          <w:sz w:val="33"/>
          <w:szCs w:val="33"/>
          <w:rtl/>
        </w:rPr>
        <w:t xml:space="preserve">ר חֲתִיכוֹת חֲזָקוֹת, וְיָרְדָה לָאָרֶץ. כֵּיוָן שֶׁכֻּלָּם רָאוּ כָּךְ, פָּתְחוּ וְאָמְרוּ,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ה' אֲדוֹנֵנוּ מָה אַדִּיר שִׁמְךְ בְּכָל הָאָרֶץ. אַדִּיר וַדַּאי, שֶׁשִּׁבְּרָה כַּמָּה חֲתִיכוֹת וְכֹחוֹת חֲזָקִים, וְיָרְדָה לָאָרֶץ וְשָׁלְטָה בַכֹּל</w:t>
      </w:r>
      <w:r>
        <w:rPr>
          <w:rFonts w:ascii="David" w:eastAsia="Times New Roman" w:hAnsi="David" w:cs="David"/>
          <w:color w:val="000000"/>
          <w:sz w:val="33"/>
          <w:szCs w:val="33"/>
          <w:rtl/>
        </w:rPr>
        <w:t xml:space="preserve">. וְלָכֵן כָּתוּב וַיְהִי. הַצַּעַר שֶׁקִּבְּלוּ כַּמָּה חֲיָלוֹת וּמַחֲנוֹת בַּיּוֹם שֶׁיָּרְדָה לָאָרֶץ כַּלַּת מֹשֶׁה. </w:t>
      </w:r>
    </w:p>
    <w:p w14:paraId="7AB14220" w14:textId="77777777" w:rsidR="00000000" w:rsidRDefault="00AC0C38">
      <w:pPr>
        <w:bidi/>
        <w:jc w:val="both"/>
        <w:divId w:val="2058580902"/>
        <w:rPr>
          <w:rFonts w:ascii="David" w:eastAsia="Times New Roman" w:hAnsi="David" w:cs="David"/>
          <w:color w:val="000000"/>
          <w:sz w:val="33"/>
          <w:szCs w:val="33"/>
          <w:rtl/>
        </w:rPr>
      </w:pPr>
    </w:p>
    <w:p w14:paraId="7D42D0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וְיִקְחוּ לִי תְּרוּמָה וְגוֹ'. וְיִקְחוּ לִי וּתְרוּמָה לָא כְּתִיב, אֶלָּא וְיִקְחוּ לִי תְּרוּמָה, לְאַחֲזָאָה דּ</w:t>
      </w:r>
      <w:r>
        <w:rPr>
          <w:rFonts w:ascii="David" w:hAnsi="David" w:cs="David"/>
          <w:color w:val="000000"/>
          <w:sz w:val="33"/>
          <w:szCs w:val="33"/>
          <w:rtl/>
        </w:rPr>
        <w:t>ְכֹלָּא חַד בְּלָא פִּרוּדָא. וְעוֹבָדָא דְּמַשְׁכְּנָא כְּגַוְונָא דִּלְעֵילָּא, דָּא לָקֳבֵל דָּא, לְאִתְכַּלְּלָא שְׁכִינְתָּא מִכָּל סִטְרִין עֵילָּא וְתַתָּא, הָכָא בְּהַאי עָלְמָא עוֹבָדָא דִּילֵיהּ, כְּעוֹבָדָא דְּגוּפָא, לְאִתְכַּלְּלָא רוּחָא בְּג</w:t>
      </w:r>
      <w:r>
        <w:rPr>
          <w:rFonts w:ascii="David" w:hAnsi="David" w:cs="David"/>
          <w:color w:val="000000"/>
          <w:sz w:val="33"/>
          <w:szCs w:val="33"/>
          <w:rtl/>
        </w:rPr>
        <w:t xml:space="preserve">ַוֵּיהּ, וְדָא אִיהִי שְׁכִינְתָּא, דְּאִתְכְּלִילַת לְעֵילָא וְתַתָּא, וְאִיהִי רוּחַ קֻדְשָׁא. </w:t>
      </w:r>
    </w:p>
    <w:p w14:paraId="07445567" w14:textId="77777777" w:rsidR="00000000" w:rsidRDefault="00AC0C38">
      <w:pPr>
        <w:bidi/>
        <w:jc w:val="both"/>
        <w:divId w:val="579826713"/>
        <w:rPr>
          <w:rFonts w:ascii="David" w:eastAsia="Times New Roman" w:hAnsi="David" w:cs="David"/>
          <w:color w:val="000000"/>
          <w:sz w:val="33"/>
          <w:szCs w:val="33"/>
          <w:rtl/>
        </w:rPr>
      </w:pPr>
      <w:r>
        <w:rPr>
          <w:rFonts w:ascii="David" w:eastAsia="Times New Roman" w:hAnsi="David" w:cs="David"/>
          <w:color w:val="000000"/>
          <w:sz w:val="33"/>
          <w:szCs w:val="33"/>
          <w:rtl/>
        </w:rPr>
        <w:t>וְלָכֵן וְיִקְחוּ לִי תְּרוּמָה וְגוֹ'. לֹא כָתוּב וְיִקְחוּ לִי וּתְרוּמָה, אֶלָּא וְיִקְחוּ לִי תְּרוּמָה, לְהַרְאוֹת שֶׁהַכֹּל אֶחָד בְּלִי פֵרוּד. וּמַעֲ</w:t>
      </w:r>
      <w:r>
        <w:rPr>
          <w:rFonts w:ascii="David" w:eastAsia="Times New Roman" w:hAnsi="David" w:cs="David"/>
          <w:color w:val="000000"/>
          <w:sz w:val="33"/>
          <w:szCs w:val="33"/>
          <w:rtl/>
        </w:rPr>
        <w:t>שֵׂה הַמִּשְׁכָּן כְּמוֹ שֶׁלְּמַעְלָה, זֶה כְּנֶגֶד זֶה, לְהַכְלִיל הַשְּׁכִינָה מִכָּל הַצְּדָדִים, מַעְלָה וּמַטָּה. כָּאן בָּעוֹלָם הַזֶּה הַמַּעֲשֶׂה שֶׁלּוֹ כְּמַעֲשֵׂה הַגּוּף, לְהַכְלִיל אֶת הָרוּחַ בְּתוֹכוֹ, וְזוֹהִי שְׁכִינָה, שֶׁנִּכְלְלָה מַעְ</w:t>
      </w:r>
      <w:r>
        <w:rPr>
          <w:rFonts w:ascii="David" w:eastAsia="Times New Roman" w:hAnsi="David" w:cs="David"/>
          <w:color w:val="000000"/>
          <w:sz w:val="33"/>
          <w:szCs w:val="33"/>
          <w:rtl/>
        </w:rPr>
        <w:t xml:space="preserve">לָה וּמַטָּה, וְהִיא רוּחַ הַקֹּדֶשׁ. </w:t>
      </w:r>
    </w:p>
    <w:p w14:paraId="638D00BF" w14:textId="77777777" w:rsidR="00000000" w:rsidRDefault="00AC0C38">
      <w:pPr>
        <w:bidi/>
        <w:jc w:val="both"/>
        <w:divId w:val="2058580902"/>
        <w:rPr>
          <w:rFonts w:ascii="David" w:eastAsia="Times New Roman" w:hAnsi="David" w:cs="David"/>
          <w:color w:val="000000"/>
          <w:sz w:val="33"/>
          <w:szCs w:val="33"/>
          <w:rtl/>
        </w:rPr>
      </w:pPr>
    </w:p>
    <w:p w14:paraId="33627F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וּלְעוֹלָם אִתְמַשְּׁכָת וְעָאלַת גּוֹ רָזָא דְּגוּפָא, לְאַשְׁרָאָה מוֹחָא גּוֹ קְלִיפָא כֹּלָּא כְּמָה דְּאִתְחָזֵי. הַאי רוּחָא דְּקֻדְשָׁא, אִתְעָבִיד בְּגוּפָא, לְאִתְכַּלְּלָא בְּגַוִּיהּ רוּחַ אַחֲרָא עִלָּאָ</w:t>
      </w:r>
      <w:r>
        <w:rPr>
          <w:rFonts w:ascii="David" w:hAnsi="David" w:cs="David"/>
          <w:color w:val="000000"/>
          <w:sz w:val="33"/>
          <w:szCs w:val="33"/>
          <w:rtl/>
        </w:rPr>
        <w:t xml:space="preserve">ה, דָּקִיק וְנָהִיר, וְכֹלָּא הָכִי אִתְאֲחִיד וְאִתְכְּלִיל דָּא בְּדָא, וְעָאל דָּא בְּדָא, עַד דְּאִתְאֲחִיד בְּהַאי עָלְמָא, דְּאִיהוּ קְלִיפָה בַּתְרָאָה דִּלְבַר. </w:t>
      </w:r>
    </w:p>
    <w:p w14:paraId="64BA4D44" w14:textId="77777777" w:rsidR="00000000" w:rsidRDefault="00AC0C38">
      <w:pPr>
        <w:bidi/>
        <w:jc w:val="both"/>
        <w:divId w:val="131951218"/>
        <w:rPr>
          <w:rFonts w:ascii="David" w:eastAsia="Times New Roman" w:hAnsi="David" w:cs="David"/>
          <w:color w:val="000000"/>
          <w:sz w:val="33"/>
          <w:szCs w:val="33"/>
          <w:rtl/>
        </w:rPr>
      </w:pPr>
      <w:r>
        <w:rPr>
          <w:rFonts w:ascii="David" w:eastAsia="Times New Roman" w:hAnsi="David" w:cs="David"/>
          <w:color w:val="000000"/>
          <w:sz w:val="33"/>
          <w:szCs w:val="33"/>
          <w:rtl/>
        </w:rPr>
        <w:t>וּלְעוֹלָם נִמְשֶׁכֶת וְנִכְנֶסֶת לְתוֹךְ סוֹד הַגּוּף, לְהַשְׁרוֹת מֹחַ בְּתוֹךְ קְל</w:t>
      </w:r>
      <w:r>
        <w:rPr>
          <w:rFonts w:ascii="David" w:eastAsia="Times New Roman" w:hAnsi="David" w:cs="David"/>
          <w:color w:val="000000"/>
          <w:sz w:val="33"/>
          <w:szCs w:val="33"/>
          <w:rtl/>
        </w:rPr>
        <w:t xml:space="preserve">ִפָּה הַכֹּל כָּרָאוּי. רוּחַ הַקֹּדֶשׁ הַזּוֹ נַעֲשֵׂית בְּגוּף, לְהַכְלִיל בְּתוֹכוֹ רוּחַ אַחֶרֶת עֶלְיוֹנָה, דַּק וּמֵאִיר, וְהַכֹּל כָּךְ נֶאֱחָז וְנִכְלָל זֶה בָּזֶה וְנִכְנָס זֶה בָּזֶה, עַד שֶׁנֶּאֱחָז בָּעוֹלָם הַזֶּה, שֶׁהוּא קְלִפָּה אַחֲרוֹנָה </w:t>
      </w:r>
      <w:r>
        <w:rPr>
          <w:rFonts w:ascii="David" w:eastAsia="Times New Roman" w:hAnsi="David" w:cs="David"/>
          <w:color w:val="000000"/>
          <w:sz w:val="33"/>
          <w:szCs w:val="33"/>
          <w:rtl/>
        </w:rPr>
        <w:t xml:space="preserve">חִיצוֹנָה. </w:t>
      </w:r>
    </w:p>
    <w:p w14:paraId="5A330E8E" w14:textId="77777777" w:rsidR="00000000" w:rsidRDefault="00AC0C38">
      <w:pPr>
        <w:bidi/>
        <w:jc w:val="both"/>
        <w:divId w:val="2058580902"/>
        <w:rPr>
          <w:rFonts w:ascii="David" w:eastAsia="Times New Roman" w:hAnsi="David" w:cs="David"/>
          <w:color w:val="000000"/>
          <w:sz w:val="33"/>
          <w:szCs w:val="33"/>
          <w:rtl/>
        </w:rPr>
      </w:pPr>
    </w:p>
    <w:p w14:paraId="73C24A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קְלִיפָה תַּקִּיפָא אִיהִי לְגוֹ מִקְלִיפָה דְּהַאי עָלְמָא. כְּגַוְונָא דֶּאֱגוֹזָא, דְּהַאי קְלִיפָה דִּלְבַר לָאו אִיהִי תַּקִּיפָא, קְלִיפָה דְּאִיהִי לְגוֹ מִינָּהּ, אִיהִי קְלִיפָה תַּקִּיפָא. אוּף הָכִי לְעֵילָּא, קְלִיפָה תַּקִּיפָא, אִיהִי רוּחָא </w:t>
      </w:r>
      <w:r>
        <w:rPr>
          <w:rFonts w:ascii="David" w:hAnsi="David" w:cs="David"/>
          <w:color w:val="000000"/>
          <w:sz w:val="33"/>
          <w:szCs w:val="33"/>
          <w:rtl/>
        </w:rPr>
        <w:t xml:space="preserve">אַחֲרָא דְּשָׁלְטָא בְּגוּפָא. לְגוֹ מִנֵּיהּ, אִיהִי קְלִיפָה קְלִישָׁא. לְגוֹ מִנֵּיהּ מוֹחָא. </w:t>
      </w:r>
    </w:p>
    <w:p w14:paraId="7FA3C1EF" w14:textId="77777777" w:rsidR="00000000" w:rsidRDefault="00AC0C38">
      <w:pPr>
        <w:bidi/>
        <w:jc w:val="both"/>
        <w:divId w:val="1213151538"/>
        <w:rPr>
          <w:rFonts w:ascii="David" w:eastAsia="Times New Roman" w:hAnsi="David" w:cs="David"/>
          <w:color w:val="000000"/>
          <w:sz w:val="33"/>
          <w:szCs w:val="33"/>
          <w:rtl/>
        </w:rPr>
      </w:pPr>
      <w:r>
        <w:rPr>
          <w:rFonts w:ascii="David" w:eastAsia="Times New Roman" w:hAnsi="David" w:cs="David"/>
          <w:color w:val="000000"/>
          <w:sz w:val="33"/>
          <w:szCs w:val="33"/>
          <w:rtl/>
        </w:rPr>
        <w:t>קְלִפָּה חֲזָקָה הִיא לִפְנִים מִקְּלִפָּה שֶׁל הָעוֹלָם הַזֶּה. כְּמוֹ שֶׁהָאֱגוֹז, שֶׁהַקְּלִפָּה הַחִיצוֹנָה אֵינָהּ קָשָׁה, קְלִפָּה שֶׁהִיא לִפְנִים מִמ</w:t>
      </w:r>
      <w:r>
        <w:rPr>
          <w:rFonts w:ascii="David" w:eastAsia="Times New Roman" w:hAnsi="David" w:cs="David"/>
          <w:color w:val="000000"/>
          <w:sz w:val="33"/>
          <w:szCs w:val="33"/>
          <w:rtl/>
        </w:rPr>
        <w:t xml:space="preserve">ֶּנָּה הִיא קְלִפָּה קָשָׁה - אַף כָּךְ לְמַעְלָה. קְלִפָּה קָשָׁה הִיא רוּחַ אַחֶרֶת שֶׁשּׁוֹלֶטֶת בַּגּוּף. לִפְנִים מִמֶּנּוּ הִיא קְלִפָּה קְלוּשָׁה. לִפְנִים מִמֶּנּוּ - הַמֹּחַ. </w:t>
      </w:r>
    </w:p>
    <w:p w14:paraId="4853F31F" w14:textId="77777777" w:rsidR="00000000" w:rsidRDefault="00AC0C38">
      <w:pPr>
        <w:bidi/>
        <w:jc w:val="both"/>
        <w:divId w:val="2058580902"/>
        <w:rPr>
          <w:rFonts w:ascii="David" w:eastAsia="Times New Roman" w:hAnsi="David" w:cs="David"/>
          <w:color w:val="000000"/>
          <w:sz w:val="33"/>
          <w:szCs w:val="33"/>
          <w:rtl/>
        </w:rPr>
      </w:pPr>
    </w:p>
    <w:p w14:paraId="57A2CB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בְּאַרְעָא קַדִּישָׁא, מְתַתְקְנָא כֹּלָּא בְּגַוְונָא אַחֲרָא, דְּהָ</w:t>
      </w:r>
      <w:r>
        <w:rPr>
          <w:rFonts w:ascii="David" w:hAnsi="David" w:cs="David"/>
          <w:color w:val="000000"/>
          <w:sz w:val="33"/>
          <w:szCs w:val="33"/>
          <w:rtl/>
        </w:rPr>
        <w:t xml:space="preserve">א קְלִיפָה תַּקִּיפָא אִתַּבְּרַת מֵהַהוּא אֲתָר, וְלָא שַׁלְטָא </w:t>
      </w:r>
      <w:r>
        <w:rPr>
          <w:rFonts w:ascii="David" w:hAnsi="David" w:cs="David"/>
          <w:color w:val="000000"/>
          <w:rtl/>
        </w:rPr>
        <w:t>(קע''ג ע''א)</w:t>
      </w:r>
      <w:r>
        <w:rPr>
          <w:rFonts w:ascii="David" w:hAnsi="David" w:cs="David"/>
          <w:color w:val="000000"/>
          <w:sz w:val="33"/>
          <w:szCs w:val="33"/>
          <w:rtl/>
        </w:rPr>
        <w:t xml:space="preserve"> בֵּיהּ כְּלַל. קְלִיפָה תַּקִּיפָא אִתַּבְּרַת תְּבִיר, </w:t>
      </w:r>
      <w:r>
        <w:rPr>
          <w:rFonts w:ascii="David" w:hAnsi="David" w:cs="David"/>
          <w:color w:val="000000"/>
          <w:rtl/>
        </w:rPr>
        <w:t>(ד''א מההוא יותר תדיר)</w:t>
      </w:r>
      <w:r>
        <w:rPr>
          <w:rFonts w:ascii="David" w:hAnsi="David" w:cs="David"/>
          <w:color w:val="000000"/>
          <w:sz w:val="33"/>
          <w:szCs w:val="33"/>
          <w:rtl/>
        </w:rPr>
        <w:t xml:space="preserve"> וְאִתְפַּתְחַת מֵהַאי סִטְרָא </w:t>
      </w:r>
      <w:r>
        <w:rPr>
          <w:rFonts w:ascii="David" w:hAnsi="David" w:cs="David"/>
          <w:color w:val="000000"/>
          <w:rtl/>
        </w:rPr>
        <w:t>(ס''א עד דאתאחיד ברזא דמשכנא. בהאי עלמא קליפה בתראה איהי לכרז קליפה ת</w:t>
      </w:r>
      <w:r>
        <w:rPr>
          <w:rFonts w:ascii="David" w:hAnsi="David" w:cs="David"/>
          <w:color w:val="000000"/>
          <w:rtl/>
        </w:rPr>
        <w:t>קיפא איהי לגו כגוונא דא אוף הכא לעילא קליפה תקיפא איהי לבר לגו מיניה איהי קליפה קלישא ולא שלטא ביה כלל ואתפתחת מהאי סטרא)</w:t>
      </w:r>
      <w:r>
        <w:rPr>
          <w:rFonts w:ascii="David" w:hAnsi="David" w:cs="David"/>
          <w:color w:val="000000"/>
          <w:sz w:val="33"/>
          <w:szCs w:val="33"/>
          <w:rtl/>
        </w:rPr>
        <w:t xml:space="preserve"> </w:t>
      </w:r>
      <w:r>
        <w:rPr>
          <w:rFonts w:ascii="David" w:hAnsi="David" w:cs="David"/>
          <w:color w:val="000000"/>
          <w:rtl/>
        </w:rPr>
        <w:t>(נ''ט ע''ב)</w:t>
      </w:r>
      <w:r>
        <w:rPr>
          <w:rFonts w:ascii="David" w:hAnsi="David" w:cs="David"/>
          <w:color w:val="000000"/>
          <w:sz w:val="33"/>
          <w:szCs w:val="33"/>
          <w:rtl/>
        </w:rPr>
        <w:t xml:space="preserve"> וּמֵהַאי סִטְרָא. </w:t>
      </w:r>
    </w:p>
    <w:p w14:paraId="1B659BCF" w14:textId="77777777" w:rsidR="00000000" w:rsidRDefault="00AC0C38">
      <w:pPr>
        <w:bidi/>
        <w:jc w:val="both"/>
        <w:divId w:val="1349062048"/>
        <w:rPr>
          <w:rFonts w:ascii="David" w:eastAsia="Times New Roman" w:hAnsi="David" w:cs="David"/>
          <w:color w:val="000000"/>
          <w:sz w:val="33"/>
          <w:szCs w:val="33"/>
          <w:rtl/>
        </w:rPr>
      </w:pPr>
      <w:r>
        <w:rPr>
          <w:rFonts w:ascii="David" w:eastAsia="Times New Roman" w:hAnsi="David" w:cs="David"/>
          <w:color w:val="000000"/>
          <w:sz w:val="33"/>
          <w:szCs w:val="33"/>
          <w:rtl/>
        </w:rPr>
        <w:t>בָּאָרֶץ הַקְּדוֹשָׁה מְתֻקָּן הַכֹּל בְּגָוֶן אַחֵר, שֶׁהֲרֵי הַקְּלִפָּה הַקָּשָׁה נִשְׁבְּרָה מֵאוֹ</w:t>
      </w:r>
      <w:r>
        <w:rPr>
          <w:rFonts w:ascii="David" w:eastAsia="Times New Roman" w:hAnsi="David" w:cs="David"/>
          <w:color w:val="000000"/>
          <w:sz w:val="33"/>
          <w:szCs w:val="33"/>
          <w:rtl/>
        </w:rPr>
        <w:t xml:space="preserve">תוֹ מָקוֹם וְלֹא שׁוֹלֶטֶת בּוֹ כְּלָל. הַקְּלִפָּה הַקָּשָׁה נִשְׁבֶּרֶת שֶׁבֶר, </w:t>
      </w:r>
      <w:r>
        <w:rPr>
          <w:rFonts w:ascii="David" w:eastAsia="Times New Roman" w:hAnsi="David" w:cs="David"/>
          <w:color w:val="000000"/>
          <w:sz w:val="23"/>
          <w:szCs w:val="23"/>
          <w:rtl/>
        </w:rPr>
        <w:t>(מההוא יותר תמיד)</w:t>
      </w:r>
      <w:r>
        <w:rPr>
          <w:rFonts w:ascii="David" w:eastAsia="Times New Roman" w:hAnsi="David" w:cs="David"/>
          <w:color w:val="000000"/>
          <w:sz w:val="33"/>
          <w:szCs w:val="33"/>
          <w:rtl/>
        </w:rPr>
        <w:t xml:space="preserve"> וְנִפְתַּחַת מִצַּד זֶה </w:t>
      </w:r>
      <w:r>
        <w:rPr>
          <w:rFonts w:ascii="David" w:eastAsia="Times New Roman" w:hAnsi="David" w:cs="David"/>
          <w:color w:val="000000"/>
          <w:sz w:val="23"/>
          <w:szCs w:val="23"/>
          <w:rtl/>
        </w:rPr>
        <w:t xml:space="preserve">(עדשגאחזבסוד שלהמשכן. בעולם הזה הקלפה האחרונה היא לחוץ, הקלפה החזקה היא לפנים. כמו זה אף כך למעלה, הקלפה החזקה היא לחוץ. לפנים ממגה </w:t>
      </w:r>
      <w:r>
        <w:rPr>
          <w:rFonts w:ascii="David" w:eastAsia="Times New Roman" w:hAnsi="David" w:cs="David"/>
          <w:color w:val="000000"/>
          <w:sz w:val="23"/>
          <w:szCs w:val="23"/>
          <w:rtl/>
        </w:rPr>
        <w:t>היא קלפהקלושה, ולאשולטתבו כלל, ונפתחת מצד זה)</w:t>
      </w:r>
      <w:r>
        <w:rPr>
          <w:rFonts w:ascii="David" w:eastAsia="Times New Roman" w:hAnsi="David" w:cs="David"/>
          <w:color w:val="000000"/>
          <w:sz w:val="33"/>
          <w:szCs w:val="33"/>
          <w:rtl/>
        </w:rPr>
        <w:t xml:space="preserve"> וּמִצַּד זֶה. </w:t>
      </w:r>
    </w:p>
    <w:p w14:paraId="2417116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58" w:name="HtmpReportNum0265_L2"/>
      <w:bookmarkStart w:id="559" w:name="דףBקמ''אBע''א"/>
      <w:bookmarkEnd w:id="558"/>
      <w:bookmarkEnd w:id="559"/>
    </w:p>
    <w:p w14:paraId="2403F8B6" w14:textId="77777777" w:rsidR="00000000" w:rsidRDefault="00AC0C38">
      <w:pPr>
        <w:pStyle w:val="NormalWeb"/>
        <w:bidi/>
        <w:jc w:val="both"/>
        <w:divId w:val="2058580902"/>
        <w:rPr>
          <w:rFonts w:ascii="David" w:hAnsi="David" w:cs="David"/>
          <w:color w:val="000000"/>
          <w:sz w:val="33"/>
          <w:szCs w:val="33"/>
          <w:rtl/>
        </w:rPr>
      </w:pPr>
      <w:hyperlink w:anchor="דף_קמ''א_ע''א!" w:history="1">
        <w:r>
          <w:rPr>
            <w:rStyle w:val="Hyperlink"/>
            <w:rFonts w:ascii="David" w:hAnsi="David" w:cs="David"/>
            <w:b/>
            <w:bCs/>
            <w:sz w:val="45"/>
            <w:szCs w:val="45"/>
            <w:rtl/>
          </w:rPr>
          <w:t>דף קמ''א ע''א</w:t>
        </w:r>
      </w:hyperlink>
    </w:p>
    <w:p w14:paraId="476912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פְּתִיחוּ הֲוָה בְּאַרְעָא קַדִּישָׁא, בְּכָל זִמְנָא דְּפָלְחִין פּוּלְחָנָא</w:t>
      </w:r>
      <w:r>
        <w:rPr>
          <w:rFonts w:ascii="David" w:hAnsi="David" w:cs="David"/>
          <w:color w:val="000000"/>
          <w:sz w:val="33"/>
          <w:szCs w:val="33"/>
          <w:rtl/>
        </w:rPr>
        <w:t xml:space="preserve"> </w:t>
      </w:r>
      <w:r>
        <w:rPr>
          <w:rFonts w:ascii="David" w:hAnsi="David" w:cs="David"/>
          <w:color w:val="000000"/>
          <w:rtl/>
        </w:rPr>
        <w:t>(דף קמ''א ע''א)</w:t>
      </w:r>
      <w:r>
        <w:rPr>
          <w:rFonts w:ascii="David" w:hAnsi="David" w:cs="David"/>
          <w:color w:val="000000"/>
          <w:rtl/>
        </w:rPr>
        <w:t xml:space="preserve"> </w:t>
      </w:r>
      <w:r>
        <w:rPr>
          <w:rFonts w:ascii="David" w:hAnsi="David" w:cs="David"/>
          <w:color w:val="000000"/>
          <w:sz w:val="33"/>
          <w:szCs w:val="33"/>
          <w:rtl/>
        </w:rPr>
        <w:t>כְּדְקָא יֵאוֹת. כֵּיוָן דְּגָרְמוּ ח</w:t>
      </w:r>
      <w:r>
        <w:rPr>
          <w:rFonts w:ascii="David" w:hAnsi="David" w:cs="David"/>
          <w:color w:val="000000"/>
          <w:sz w:val="33"/>
          <w:szCs w:val="33"/>
          <w:rtl/>
        </w:rPr>
        <w:t xml:space="preserve">וֹבִין, מְשִׁיכוּ הַהוּא פְּתִיחוּ לְהַאי סִטְרָא וּלְהַאי סִטְרָא, עַד דְּאִתְקָרָב קְלִיפָה, כֹּלָּא כַּחֲדָא. כֵּיוָן דְּאַסְתִּים קְלִיפָה לְמוֹחָא, כְּדֵין שַׁלְטָא </w:t>
      </w:r>
      <w:r>
        <w:rPr>
          <w:rFonts w:ascii="David" w:hAnsi="David" w:cs="David"/>
          <w:color w:val="000000"/>
          <w:rtl/>
        </w:rPr>
        <w:t>(ר''ג ע''א)</w:t>
      </w:r>
      <w:r>
        <w:rPr>
          <w:rFonts w:ascii="David" w:hAnsi="David" w:cs="David"/>
          <w:color w:val="000000"/>
          <w:sz w:val="33"/>
          <w:szCs w:val="33"/>
          <w:rtl/>
        </w:rPr>
        <w:t xml:space="preserve"> </w:t>
      </w:r>
      <w:r>
        <w:rPr>
          <w:rFonts w:ascii="David" w:hAnsi="David" w:cs="David"/>
          <w:color w:val="000000"/>
          <w:sz w:val="33"/>
          <w:szCs w:val="33"/>
          <w:rtl/>
        </w:rPr>
        <w:t xml:space="preserve">הַהִיא קְלִיפָה עָלַיְיהוּ וְדָחָה לוֹן לְבַר מֵהַהוּא דּוּכְתָּא. </w:t>
      </w:r>
    </w:p>
    <w:p w14:paraId="24F74457" w14:textId="77777777" w:rsidR="00000000" w:rsidRDefault="00AC0C38">
      <w:pPr>
        <w:bidi/>
        <w:jc w:val="both"/>
        <w:divId w:val="828597993"/>
        <w:rPr>
          <w:rFonts w:ascii="David" w:eastAsia="Times New Roman" w:hAnsi="David" w:cs="David"/>
          <w:color w:val="000000"/>
          <w:sz w:val="33"/>
          <w:szCs w:val="33"/>
          <w:rtl/>
        </w:rPr>
      </w:pPr>
      <w:r>
        <w:rPr>
          <w:rFonts w:ascii="David" w:eastAsia="Times New Roman" w:hAnsi="David" w:cs="David"/>
          <w:color w:val="000000"/>
          <w:sz w:val="33"/>
          <w:szCs w:val="33"/>
          <w:rtl/>
        </w:rPr>
        <w:t>וְאוֹתָהּ פְּתִיחָה הָיְתָה בָּאָרֶץ הַקְּדוֹשָׁה בְּכָל זְמַן שֶׁעוֹבְדִים עֲבוֹדָה כָּרָאוּי. כֵּיוָן שֶׁגָּרְמוּ הַחֲטָאִים, נִמְשְׁכָה אוֹתָהּ פְּתִיחָה לְצַד זֶה וּלְצַד זֶה, עַד שֶׁ</w:t>
      </w:r>
      <w:r>
        <w:rPr>
          <w:rFonts w:ascii="David" w:eastAsia="Times New Roman" w:hAnsi="David" w:cs="David"/>
          <w:color w:val="000000"/>
          <w:sz w:val="33"/>
          <w:szCs w:val="33"/>
          <w:rtl/>
        </w:rPr>
        <w:t xml:space="preserve">הִתְקָרְבָה הַקְּלִפָּה הַכֹּל כְּאֶחָד. כֵּיוָן שֶׁסָּתְמָה הַקְּלִפָּה אֶת הַמֹּחַ, אָז שׁוֹלֶטֶת אוֹתָהּ קְלִפָּה עֲלֵיהֶם, וְדוֹחָה אוֹתָם מִחוּץ לְאוֹתוֹ מָקוֹם. </w:t>
      </w:r>
    </w:p>
    <w:p w14:paraId="3D058BE8" w14:textId="77777777" w:rsidR="00000000" w:rsidRDefault="00AC0C38">
      <w:pPr>
        <w:bidi/>
        <w:jc w:val="both"/>
        <w:divId w:val="2058580902"/>
        <w:rPr>
          <w:rFonts w:ascii="David" w:eastAsia="Times New Roman" w:hAnsi="David" w:cs="David"/>
          <w:color w:val="000000"/>
          <w:sz w:val="33"/>
          <w:szCs w:val="33"/>
          <w:rtl/>
        </w:rPr>
      </w:pPr>
    </w:p>
    <w:p w14:paraId="18D516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דָּא אַף עַל גַּב דְּדָּחָה לוֹן לְבַר, לָא יָכִיל הַהִיא קְלִיפָה תַּקִּיפ</w:t>
      </w:r>
      <w:r>
        <w:rPr>
          <w:rFonts w:ascii="David" w:hAnsi="David" w:cs="David"/>
          <w:color w:val="000000"/>
          <w:sz w:val="33"/>
          <w:szCs w:val="33"/>
          <w:rtl/>
        </w:rPr>
        <w:t>ָא לְשַׁלְּטָאָה בְּהַהוּא דּוּכְתָּא קַדִּישָׁא, דְּלָאו אַתְרֵיהּ אִיהוּ. וְאִי תֵּימָא, אִי הָכִי, הוֹאִיל וְלָא יָכִיל הַהִיא קְלִיפָה תַּקִּיפָא לְשַׁלְּטָאָה בְּהַהוּא דּוּכְתָּא קַדִּישָׁא, אֲמַאי קַיְּימָא חָרוּב, דְּהָא חָרְבָּא לָא הֲוֵי בְּעָלְמ</w:t>
      </w:r>
      <w:r>
        <w:rPr>
          <w:rFonts w:ascii="David" w:hAnsi="David" w:cs="David"/>
          <w:color w:val="000000"/>
          <w:sz w:val="33"/>
          <w:szCs w:val="33"/>
          <w:rtl/>
        </w:rPr>
        <w:t xml:space="preserve">ָא, אֶלָּא מִסִּטְרָא דְּהַהִיא קְלִיפָה תַּקִּיפָא. </w:t>
      </w:r>
    </w:p>
    <w:p w14:paraId="41B9EC38" w14:textId="77777777" w:rsidR="00000000" w:rsidRDefault="00AC0C38">
      <w:pPr>
        <w:bidi/>
        <w:jc w:val="both"/>
        <w:divId w:val="641541017"/>
        <w:rPr>
          <w:rFonts w:ascii="David" w:eastAsia="Times New Roman" w:hAnsi="David" w:cs="David"/>
          <w:color w:val="000000"/>
          <w:sz w:val="33"/>
          <w:szCs w:val="33"/>
          <w:rtl/>
        </w:rPr>
      </w:pPr>
      <w:r>
        <w:rPr>
          <w:rFonts w:ascii="David" w:eastAsia="Times New Roman" w:hAnsi="David" w:cs="David"/>
          <w:color w:val="000000"/>
          <w:sz w:val="33"/>
          <w:szCs w:val="33"/>
          <w:rtl/>
        </w:rPr>
        <w:t>וְעִם כָּל זֶה, אַף עַל גַּב שֶׁדָּחֲתָה אוֹתָם הַחוּצָה, לֹא יְכוֹלָה אוֹתָהּ קְלִפָּה קָשָׁה לִשְׁלֹט בְּאוֹתוֹ מָקוֹם קָדוֹשׁ שֶׁאֵינוֹ מְקוֹמוֹ. וְאִם תֹּאמַר, אִם כָּךְ, הוֹאִיל וְלֹא יְכוֹלָה אוֹ</w:t>
      </w:r>
      <w:r>
        <w:rPr>
          <w:rFonts w:ascii="David" w:eastAsia="Times New Roman" w:hAnsi="David" w:cs="David"/>
          <w:color w:val="000000"/>
          <w:sz w:val="33"/>
          <w:szCs w:val="33"/>
          <w:rtl/>
        </w:rPr>
        <w:t xml:space="preserve">תָהּ קְלִפָּה קָשָׁה לִשְׁלֹט בְּאוֹתוֹ מָקוֹם קָדוֹשׁ, לָמָּה עוֹמֵד חָרוּב, שֶׁהֲרֵי אֵין חֻרְבָּן בָּעוֹלָם אֶלָּא רַק מִצַּד אוֹתָהּ קְלִפָּה קָשָׁה? </w:t>
      </w:r>
    </w:p>
    <w:p w14:paraId="14A8019B" w14:textId="77777777" w:rsidR="00000000" w:rsidRDefault="00AC0C38">
      <w:pPr>
        <w:bidi/>
        <w:jc w:val="both"/>
        <w:divId w:val="2058580902"/>
        <w:rPr>
          <w:rFonts w:ascii="David" w:eastAsia="Times New Roman" w:hAnsi="David" w:cs="David"/>
          <w:color w:val="000000"/>
          <w:sz w:val="33"/>
          <w:szCs w:val="33"/>
          <w:rtl/>
        </w:rPr>
      </w:pPr>
    </w:p>
    <w:p w14:paraId="0C5241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כַּד אִתְחָרַב, לָא אִתְחָרַב אֶלָּא מֵהַהוּא סִטְרָא, בְּשַׁעֲתָא דְּאַסְתִּים לְמו</w:t>
      </w:r>
      <w:r>
        <w:rPr>
          <w:rFonts w:ascii="David" w:hAnsi="David" w:cs="David"/>
          <w:color w:val="000000"/>
          <w:sz w:val="33"/>
          <w:szCs w:val="33"/>
          <w:rtl/>
        </w:rPr>
        <w:t xml:space="preserve">ֹחָא, וְקוּדְשָׁא בְּרִיךְ הוּא עָבֵד דְּלָא תִּשְׁלוֹט הַהִיא קְלִיפָה תַּקִּיפָא עַל הַהוּא דּוּכְתָּא. וְכַד דָּחָה לוֹן לְיִשְׂרָאֵל מִנֵּיהּ, הַהִיא קְלִיפָה אִתְהַדְּרַת וְאִתְפַּתְחַת כְּמִלְּקַדְּמִין. וּבְגִין </w:t>
      </w:r>
      <w:r>
        <w:rPr>
          <w:rFonts w:ascii="David" w:hAnsi="David" w:cs="David"/>
          <w:color w:val="000000"/>
          <w:rtl/>
        </w:rPr>
        <w:t>(נ''ח, ע''ח ע''ב)</w:t>
      </w:r>
      <w:r>
        <w:rPr>
          <w:rFonts w:ascii="David" w:hAnsi="David" w:cs="David"/>
          <w:color w:val="000000"/>
          <w:sz w:val="33"/>
          <w:szCs w:val="33"/>
          <w:rtl/>
        </w:rPr>
        <w:t xml:space="preserve"> דְּעַמָּא קַדִּישָׁ</w:t>
      </w:r>
      <w:r>
        <w:rPr>
          <w:rFonts w:ascii="David" w:hAnsi="David" w:cs="David"/>
          <w:color w:val="000000"/>
          <w:sz w:val="33"/>
          <w:szCs w:val="33"/>
          <w:rtl/>
        </w:rPr>
        <w:t xml:space="preserve">א לָא הֲווֹ תַּמָּן, חַפְיָא עַל הַהוּא פְּתִיחוּ, חוּפָּאָה קַדִּישָׁא דְּפָרוֹכְתָּא קְלִישָׁא, לְנַטְרָא הַהוּא אֲתָר, דְּלָא יִסְתּוֹם לֵיהּ הַהִיא קְלִיפָה תַּקִּיפָא, וְאָחִיד בְּכָל סִטְרוֹי. </w:t>
      </w:r>
    </w:p>
    <w:p w14:paraId="4AB8A1F4" w14:textId="77777777" w:rsidR="00000000" w:rsidRDefault="00AC0C38">
      <w:pPr>
        <w:bidi/>
        <w:jc w:val="both"/>
        <w:divId w:val="1183973871"/>
        <w:rPr>
          <w:rFonts w:ascii="David" w:eastAsia="Times New Roman" w:hAnsi="David" w:cs="David"/>
          <w:color w:val="000000"/>
          <w:sz w:val="33"/>
          <w:szCs w:val="33"/>
          <w:rtl/>
        </w:rPr>
      </w:pPr>
      <w:r>
        <w:rPr>
          <w:rFonts w:ascii="David" w:eastAsia="Times New Roman" w:hAnsi="David" w:cs="David"/>
          <w:color w:val="000000"/>
          <w:sz w:val="33"/>
          <w:szCs w:val="33"/>
          <w:rtl/>
        </w:rPr>
        <w:t>אֶלָּא וַדַּאי כְּשֶׁנֶּחֱרַב, לֹא נֶחֱרַב אֶלָּא מֵאוֹ</w:t>
      </w:r>
      <w:r>
        <w:rPr>
          <w:rFonts w:ascii="David" w:eastAsia="Times New Roman" w:hAnsi="David" w:cs="David"/>
          <w:color w:val="000000"/>
          <w:sz w:val="33"/>
          <w:szCs w:val="33"/>
          <w:rtl/>
        </w:rPr>
        <w:t>תוֹ צַד, בְּשָׁעָה שֶׁסָּתַם אֶת הַמֹּחַ, וְהַקָּדוֹשׁ בָּרוּךְ הוּא עוֹשֶׂה שֶׁלֹּא תִשְׁלֹט אוֹתָהּ קְלִפָּה קָשָׁה עַל אוֹתוֹ מָקוֹם, וּכְשֶׁדָּחֲתָה אֶת יִשְׂרָאֵל מִמֶּנּוּ, אָז הַקְּלִפָּה חָזְרָה וְנִפְתְּחָה כְּמִקֹּדֶם. וּמִשּׁוּם שֶׁהָעָם הַקָּדו</w:t>
      </w:r>
      <w:r>
        <w:rPr>
          <w:rFonts w:ascii="David" w:eastAsia="Times New Roman" w:hAnsi="David" w:cs="David"/>
          <w:color w:val="000000"/>
          <w:sz w:val="33"/>
          <w:szCs w:val="33"/>
          <w:rtl/>
        </w:rPr>
        <w:t xml:space="preserve">ֹשׁ לֹא הָיוּ שָׁם, נִכְנְסָה עַל אוֹתָהּ פְּתִיחָה כִּסּוּי קָדוֹשׁ שֶׁל פָּרֹכֶת קְלוּשָׁה, לִשְׁמֹר אֶת אוֹתוֹ מָקוֹם שֶׁלֹּא יִסְתֹּם אֶת אוֹתָהּ קְלִפָּה קָשָׁה, וְאוֹחֵז בְּכָל צְדָדָיו. </w:t>
      </w:r>
    </w:p>
    <w:p w14:paraId="2829DA98" w14:textId="77777777" w:rsidR="00000000" w:rsidRDefault="00AC0C38">
      <w:pPr>
        <w:bidi/>
        <w:jc w:val="both"/>
        <w:divId w:val="2058580902"/>
        <w:rPr>
          <w:rFonts w:ascii="David" w:eastAsia="Times New Roman" w:hAnsi="David" w:cs="David"/>
          <w:color w:val="000000"/>
          <w:sz w:val="33"/>
          <w:szCs w:val="33"/>
          <w:rtl/>
        </w:rPr>
      </w:pPr>
    </w:p>
    <w:p w14:paraId="68B3C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לְמֶהֱוֵי רְבוּת קֻדְשָׁא עַל אַרְעָא כְּמִלְקַדְּמִין, לָא </w:t>
      </w:r>
      <w:r>
        <w:rPr>
          <w:rFonts w:ascii="David" w:hAnsi="David" w:cs="David"/>
          <w:color w:val="000000"/>
          <w:sz w:val="33"/>
          <w:szCs w:val="33"/>
          <w:rtl/>
        </w:rPr>
        <w:t>יָכִיל, דְּהָא הַהוּא חוּפָּאָה קְלִישָׁא אָחִיד, דְּלָא יֵחוּת לְתַתָּא, דְּהָא עַמָּא קַדִּישָׁא לָאו תַּמָּן. וְעַל דָּא לָא אִתְבְּנֵי חָרְבַּן, מִיּוֹמָא דְּאִתְחֲרִיבוּ. לְשַׁלְּטָאָה הַהִיא קְלִיפָה תַּקִּיפָא, לָא יַכְלָא, דְּהָא הַהוּא חוּפָּאָה ק</w:t>
      </w:r>
      <w:r>
        <w:rPr>
          <w:rFonts w:ascii="David" w:hAnsi="David" w:cs="David"/>
          <w:color w:val="000000"/>
          <w:sz w:val="33"/>
          <w:szCs w:val="33"/>
          <w:rtl/>
        </w:rPr>
        <w:t xml:space="preserve">ְלִישָׁה אָחִיד בֵּיהּ בְּכָל סִטְרוֹי בְּהַהוּא פְּתִיחוּ דְּלָא תִּשְׁלוֹט תַּמָּן, וְלָא תַּסְתִּים מוֹחָא, בְּהַהוּא חוּפָּאָה דְּפָרוֹכְתָּא קְלִישָׁא, דְּאִיהוּ מִגּוֹ מְשִׁיכוּ דְּפָרוֹכְתָּא קַדִּישָׁא דִּלְעֵילָּא, דְּנָטִיר הַהוּא אֲתָר. </w:t>
      </w:r>
    </w:p>
    <w:p w14:paraId="5316F641" w14:textId="77777777" w:rsidR="00000000" w:rsidRDefault="00AC0C38">
      <w:pPr>
        <w:bidi/>
        <w:jc w:val="both"/>
        <w:divId w:val="1092242675"/>
        <w:rPr>
          <w:rFonts w:ascii="David" w:eastAsia="Times New Roman" w:hAnsi="David" w:cs="David"/>
          <w:color w:val="000000"/>
          <w:sz w:val="33"/>
          <w:szCs w:val="33"/>
          <w:rtl/>
        </w:rPr>
      </w:pPr>
      <w:r>
        <w:rPr>
          <w:rFonts w:ascii="David" w:eastAsia="Times New Roman" w:hAnsi="David" w:cs="David"/>
          <w:color w:val="000000"/>
          <w:sz w:val="33"/>
          <w:szCs w:val="33"/>
          <w:rtl/>
        </w:rPr>
        <w:t>לִהְיו</w:t>
      </w:r>
      <w:r>
        <w:rPr>
          <w:rFonts w:ascii="David" w:eastAsia="Times New Roman" w:hAnsi="David" w:cs="David"/>
          <w:color w:val="000000"/>
          <w:sz w:val="33"/>
          <w:szCs w:val="33"/>
          <w:rtl/>
        </w:rPr>
        <w:t>ֹת מִשְׁחַת קֹדֶשׁ עַל הָאָרֶץ כְּמִקֹּדֶם לֹא יָכוֹל, שֶׁהֲרֵי אוֹתוֹ כִסּוּי קָלוּשׁ אָחוּז, שֶׁלֹּא יֵרֵד לְמַטָּה, שֶׁהֲרֵי הָעָם הַקָּדוֹשׁ אֵינוֹ שָׁם, וְלָכֵן לֹא נִבְנֶה הַחֻרְבָּן מִיּוֹם שֶׁנֶּחֶרְבוּ. שֶׁתִּשְׁלֹט אוֹתָהּ קְלִפָּה קָשָׁה, לֹא יְ</w:t>
      </w:r>
      <w:r>
        <w:rPr>
          <w:rFonts w:ascii="David" w:eastAsia="Times New Roman" w:hAnsi="David" w:cs="David"/>
          <w:color w:val="000000"/>
          <w:sz w:val="33"/>
          <w:szCs w:val="33"/>
          <w:rtl/>
        </w:rPr>
        <w:t>כוֹלָה, שֶׁהֲרֵי אוֹתוֹ כִסּוּי קָלוּשׁ אוֹחֵז בּוֹ בְּכָל צְדָדָיו בְּאוֹתָהּ פְּתִיחָה שֶׁלֹּא תִשְׁלֹט שָׁם וְלֹא תִסְתֹּם אֶת הַמֹּחַ בְּאוֹתוֹ כִסּוּי שֶׁל פָּרֹכֶת קְלוּשָׁה, שֶׁהִיא מִתּוֹךְ מְשִׁיכַת הַפָּרֹכֶת הַקְּדוֹשָׁה שֶׁלְּמַעְלָה, שֶׁשּׁוֹמ</w:t>
      </w:r>
      <w:r>
        <w:rPr>
          <w:rFonts w:ascii="David" w:eastAsia="Times New Roman" w:hAnsi="David" w:cs="David"/>
          <w:color w:val="000000"/>
          <w:sz w:val="33"/>
          <w:szCs w:val="33"/>
          <w:rtl/>
        </w:rPr>
        <w:t xml:space="preserve">ֶרֶת אוֹתוֹ הַמָּקוֹם. </w:t>
      </w:r>
    </w:p>
    <w:p w14:paraId="32F1F621" w14:textId="77777777" w:rsidR="00000000" w:rsidRDefault="00AC0C38">
      <w:pPr>
        <w:bidi/>
        <w:jc w:val="both"/>
        <w:divId w:val="2058580902"/>
        <w:rPr>
          <w:rFonts w:ascii="David" w:eastAsia="Times New Roman" w:hAnsi="David" w:cs="David"/>
          <w:color w:val="000000"/>
          <w:sz w:val="33"/>
          <w:szCs w:val="33"/>
          <w:rtl/>
        </w:rPr>
      </w:pPr>
    </w:p>
    <w:p w14:paraId="077C13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כָּל אִינּוּן נִשְׁמָתִין דִּשְׁאַר עַמִּין, דְּדַיְירִין בְּאַרְעָא, כַּד נָפְקִין מֵהַאי עָלְמָא, לָא מְקַבְּלָא לוֹן, וְדָחֵי לוֹן לְבַר, וְאַזְלִין וְשָׁטָאן וּמִתְגַּלְגְּלִין בְּכַמָּה גִּלְגּוּלִין, עַד דְּנ</w:t>
      </w:r>
      <w:r>
        <w:rPr>
          <w:rFonts w:ascii="David" w:hAnsi="David" w:cs="David"/>
          <w:color w:val="000000"/>
          <w:sz w:val="33"/>
          <w:szCs w:val="33"/>
          <w:rtl/>
        </w:rPr>
        <w:t xml:space="preserve">ַפְקֵי מִכָּל אַרְעָא קַדִּישָׁא, וְסָחֲרָן </w:t>
      </w:r>
      <w:r>
        <w:rPr>
          <w:rFonts w:ascii="David" w:hAnsi="David" w:cs="David"/>
          <w:color w:val="000000"/>
          <w:rtl/>
        </w:rPr>
        <w:t>(לסוחרנייהו)</w:t>
      </w:r>
      <w:r>
        <w:rPr>
          <w:rFonts w:ascii="David" w:hAnsi="David" w:cs="David"/>
          <w:color w:val="000000"/>
          <w:sz w:val="33"/>
          <w:szCs w:val="33"/>
          <w:rtl/>
        </w:rPr>
        <w:t xml:space="preserve"> לְסִטְרַיְיהוּ, בִּמְסָאֲבוּ דִּלְהוֹן. וְכָל אִינּוּן נִשְׁמָתִין דְּיִשְׂרָאֵל דְּנָפְקִין תַּמָּן, סַלְּקִין, וְהַהוּא חוּפָּאָה קְלִישָׁא מְקַבְּלָא לוֹן, וְעָאלִין לִקְדוּשָּׁא עִלָּאָה, בְּגִין</w:t>
      </w:r>
      <w:r>
        <w:rPr>
          <w:rFonts w:ascii="David" w:hAnsi="David" w:cs="David"/>
          <w:color w:val="000000"/>
          <w:sz w:val="33"/>
          <w:szCs w:val="33"/>
          <w:rtl/>
        </w:rPr>
        <w:t xml:space="preserve"> דְּכָל זִּינָא אַזְלָא לְזִינֵיהּ. </w:t>
      </w:r>
    </w:p>
    <w:p w14:paraId="3E0AA1F8" w14:textId="77777777" w:rsidR="00000000" w:rsidRDefault="00AC0C38">
      <w:pPr>
        <w:bidi/>
        <w:jc w:val="both"/>
        <w:divId w:val="934705928"/>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כָּל אוֹתָן הַנְּשָׁמוֹת שֶׁל שְׁאָר הָעַמִּים שֶׁדָּרִים בָּאָרֶץ, כְּשֶׁיּוֹצְאוֹת מֵהָעוֹלָם הַזֶּה לֹא מְקַבְּלִים אוֹתָן, וְדוֹחִין אוֹתָן הַחוּצָה, וְהוֹלְכוֹת וּמְשׁוֹטְטוֹת וּמִתְגַּלְגְּלוֹת בְּכַמָּה </w:t>
      </w:r>
      <w:r>
        <w:rPr>
          <w:rFonts w:ascii="David" w:eastAsia="Times New Roman" w:hAnsi="David" w:cs="David"/>
          <w:color w:val="000000"/>
          <w:sz w:val="33"/>
          <w:szCs w:val="33"/>
          <w:rtl/>
        </w:rPr>
        <w:t xml:space="preserve">גִלְגּוּלִים, עַד שֶׁיּוֹצְאוֹת מִכָּל הָאָרֶץ הַקְּדוֹשָׁה וְסוֹבְבוֹת </w:t>
      </w:r>
      <w:r>
        <w:rPr>
          <w:rFonts w:ascii="David" w:eastAsia="Times New Roman" w:hAnsi="David" w:cs="David"/>
          <w:color w:val="000000"/>
          <w:sz w:val="23"/>
          <w:szCs w:val="23"/>
          <w:rtl/>
        </w:rPr>
        <w:t>(לסביבתם)</w:t>
      </w:r>
      <w:r>
        <w:rPr>
          <w:rFonts w:ascii="David" w:eastAsia="Times New Roman" w:hAnsi="David" w:cs="David"/>
          <w:color w:val="000000"/>
          <w:sz w:val="33"/>
          <w:szCs w:val="33"/>
          <w:rtl/>
        </w:rPr>
        <w:t xml:space="preserve"> לְצִדָּם בְּטֻמְאָתָן. וְכָל אוֹתָן נִשְׁמוֹת יִשְׂרָאֵל שֶׁיּוֹצְאוֹת שָׁם, עוֹלוֹת, וְאוֹתוֹ כִסּוּי קָלוּשׁ מְקַבֵּל אוֹתָן, וְנִכְנָסִים לִקְדֻשָּׁה עֶלְיוֹנָה, מִשּׁוּם </w:t>
      </w:r>
      <w:r>
        <w:rPr>
          <w:rFonts w:ascii="David" w:eastAsia="Times New Roman" w:hAnsi="David" w:cs="David"/>
          <w:color w:val="000000"/>
          <w:sz w:val="33"/>
          <w:szCs w:val="33"/>
          <w:rtl/>
        </w:rPr>
        <w:t xml:space="preserve">שֶׁכָּל מִין הוֹלֵךְ לְמִינוֹ. </w:t>
      </w:r>
    </w:p>
    <w:p w14:paraId="38F478B1" w14:textId="77777777" w:rsidR="00000000" w:rsidRDefault="00AC0C38">
      <w:pPr>
        <w:bidi/>
        <w:jc w:val="both"/>
        <w:divId w:val="2058580902"/>
        <w:rPr>
          <w:rFonts w:ascii="David" w:eastAsia="Times New Roman" w:hAnsi="David" w:cs="David"/>
          <w:color w:val="000000"/>
          <w:sz w:val="33"/>
          <w:szCs w:val="33"/>
          <w:rtl/>
        </w:rPr>
      </w:pPr>
    </w:p>
    <w:p w14:paraId="15C6F0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וְנִשְׁמָתֵיהוֹן דְּיִשְׂרָאֵל דְּנַפְקֵי לְבַר מֵאַרְעָא, בִּרְשׁוּתָא דְּהַהִיא קְלִיפָה תַּקִּיפָא, אַזְלָא וְסָחֲרָא וּמִתְגַּלְגְּלָא, עַד דְּתָבַת לְדּוּכְתָּהָא, וְעָאלַת לַאֲתָר דְּאִתְחָזֵי לָהּ. זַכָּאָה חוּלָקֵי</w:t>
      </w:r>
      <w:r>
        <w:rPr>
          <w:rFonts w:ascii="David" w:hAnsi="David" w:cs="David"/>
          <w:color w:val="000000"/>
          <w:sz w:val="33"/>
          <w:szCs w:val="33"/>
          <w:rtl/>
        </w:rPr>
        <w:t xml:space="preserve">הּ, מַאן דְּנִשְׁמָתֵיהּ נָפְקָא בִּרְשׁוּ קַדִּישָׁא, בְּהַהוּא פְּתִיחוּ דְּאַרְעָא קַדִּישָׁא. </w:t>
      </w:r>
    </w:p>
    <w:p w14:paraId="0C0DBB8F" w14:textId="77777777" w:rsidR="00000000" w:rsidRDefault="00AC0C38">
      <w:pPr>
        <w:bidi/>
        <w:jc w:val="both"/>
        <w:divId w:val="2109932631"/>
        <w:rPr>
          <w:rFonts w:ascii="David" w:eastAsia="Times New Roman" w:hAnsi="David" w:cs="David"/>
          <w:color w:val="000000"/>
          <w:sz w:val="33"/>
          <w:szCs w:val="33"/>
          <w:rtl/>
        </w:rPr>
      </w:pPr>
      <w:r>
        <w:rPr>
          <w:rFonts w:ascii="David" w:eastAsia="Times New Roman" w:hAnsi="David" w:cs="David"/>
          <w:color w:val="000000"/>
          <w:sz w:val="33"/>
          <w:szCs w:val="33"/>
          <w:rtl/>
        </w:rPr>
        <w:t>וְנִשְׁמוֹת יִשְׂרָאֵל שֶׁיּוֹצְאוֹת לְחוּץ לָאָרֶץ בִּרְשׁוּתָהּ שֶׁל אוֹתָהּ קְלִפָּה קָשָׁה, הוֹלְכוֹת וְסוֹבְבוֹת וּמִתְגַּלְגְּלוֹת, עַד שֶׁשָּׁבוֹת לִ</w:t>
      </w:r>
      <w:r>
        <w:rPr>
          <w:rFonts w:ascii="David" w:eastAsia="Times New Roman" w:hAnsi="David" w:cs="David"/>
          <w:color w:val="000000"/>
          <w:sz w:val="33"/>
          <w:szCs w:val="33"/>
          <w:rtl/>
        </w:rPr>
        <w:t xml:space="preserve">מְקוֹמָן וְנִכְנָסוֹת לְמָקוֹם שֶׁרָאוּי לָהֶן. אַשְׁרֵי חֶלְקוֹ שֶׁל מִי שֶׁנִּשְׁמָתוֹ יָצְאָה בָּרָשׁוּת הַקְּדוֹשָׁה בְּאוֹתָהּ פְּתִיחָה שֶׁל הָאָרֶץ הַקְּדוֹשָׁה. </w:t>
      </w:r>
    </w:p>
    <w:p w14:paraId="05E101F8" w14:textId="77777777" w:rsidR="00000000" w:rsidRDefault="00AC0C38">
      <w:pPr>
        <w:bidi/>
        <w:jc w:val="both"/>
        <w:divId w:val="2058580902"/>
        <w:rPr>
          <w:rFonts w:ascii="David" w:eastAsia="Times New Roman" w:hAnsi="David" w:cs="David"/>
          <w:color w:val="000000"/>
          <w:sz w:val="33"/>
          <w:szCs w:val="33"/>
          <w:rtl/>
        </w:rPr>
      </w:pPr>
    </w:p>
    <w:p w14:paraId="241530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דְּנִשְׁמָתֵיהּ נַפְקַת בְּאַרְעָא קַדִּישָׁא, אִי אִתְקְבַּר בְּהַהוּא יוֹמָא,</w:t>
      </w:r>
      <w:r>
        <w:rPr>
          <w:rFonts w:ascii="David" w:hAnsi="David" w:cs="David"/>
          <w:color w:val="000000"/>
          <w:sz w:val="33"/>
          <w:szCs w:val="33"/>
          <w:rtl/>
        </w:rPr>
        <w:t xml:space="preserve"> לָא שַׁלְטָא עָלֵיהּ רוּחָא מְסַאֲבָא כְּלַל. וְעַל דָּא כְּתִיב בִּצְלִיבָא, </w:t>
      </w:r>
      <w:r>
        <w:rPr>
          <w:rFonts w:ascii="David" w:hAnsi="David" w:cs="David"/>
          <w:color w:val="000000"/>
          <w:rtl/>
        </w:rPr>
        <w:t>(דברים כא)</w:t>
      </w:r>
      <w:r>
        <w:rPr>
          <w:rFonts w:ascii="David" w:hAnsi="David" w:cs="David"/>
          <w:color w:val="000000"/>
          <w:sz w:val="33"/>
          <w:szCs w:val="33"/>
          <w:rtl/>
        </w:rPr>
        <w:t xml:space="preserve"> כִּי קָבוֹר תִּקְבְּרֶנּוּ בַּיוֹם הַהוּא וְלֹא תְטַמֵּא אֶת אַדְמָתְךָ. בְּגִין דִּבְלֵילְיָא אִתְיְהִיב רְשׁוּ לְרוּחַ מְסַאֲבָא לִמְשַׁטְּטָא. וְאַף עַל גַּב דְּאִ</w:t>
      </w:r>
      <w:r>
        <w:rPr>
          <w:rFonts w:ascii="David" w:hAnsi="David" w:cs="David"/>
          <w:color w:val="000000"/>
          <w:sz w:val="33"/>
          <w:szCs w:val="33"/>
          <w:rtl/>
        </w:rPr>
        <w:t xml:space="preserve">תְיְהִיב לוֹן רְשׁוּ, לָא עָאלִין בְּאַרְעָא קַדִּישָׁא, בַּר אִי אַשְׁכְּחָן תַּמָּן מָנָא לְאַעֲלָא בֵּיהּ. </w:t>
      </w:r>
      <w:r>
        <w:rPr>
          <w:rFonts w:ascii="David" w:hAnsi="David" w:cs="David"/>
          <w:color w:val="000000"/>
          <w:rtl/>
        </w:rPr>
        <w:t>(ק''ל ע''א)</w:t>
      </w:r>
      <w:r>
        <w:rPr>
          <w:rFonts w:ascii="David" w:hAnsi="David" w:cs="David"/>
          <w:color w:val="000000"/>
          <w:sz w:val="33"/>
          <w:szCs w:val="33"/>
          <w:rtl/>
        </w:rPr>
        <w:t xml:space="preserve"> אֵבָרִין וּפְדָרִין דְּמִתְאַכְּלָן בְּלֵילְיָא, לְאַתְּזְנָא זִינִין אַחֲרָנִין, לָאו דְּעַיְילִין בְּאַרְעָא, וְלָא לְאַמְשָׁכָא לוֹ</w:t>
      </w:r>
      <w:r>
        <w:rPr>
          <w:rFonts w:ascii="David" w:hAnsi="David" w:cs="David"/>
          <w:color w:val="000000"/>
          <w:sz w:val="33"/>
          <w:szCs w:val="33"/>
          <w:rtl/>
        </w:rPr>
        <w:t xml:space="preserve">ן בְּאַרְעָא, אֶלָּא, בְּגִין דְּלָא תִּשְׁלוֹט סִטְרָא אַחֲרָא גּוֹ אַרְעָא, וְלָא יִתְמַשְׁכָא לְאַעֲלָא תַּמָּן. וּבְגִין כַּךְ, תְּנָנָא מִנַּיְיהוּ הֲוָה סָלִיק </w:t>
      </w:r>
      <w:r>
        <w:rPr>
          <w:rFonts w:ascii="David" w:hAnsi="David" w:cs="David"/>
          <w:color w:val="000000"/>
          <w:rtl/>
        </w:rPr>
        <w:t>(ק''ל ע''א)</w:t>
      </w:r>
      <w:r>
        <w:rPr>
          <w:rFonts w:ascii="David" w:hAnsi="David" w:cs="David"/>
          <w:color w:val="000000"/>
          <w:sz w:val="33"/>
          <w:szCs w:val="33"/>
          <w:rtl/>
        </w:rPr>
        <w:t xml:space="preserve"> עֲקִימָא, וּמִתְגַּלְגְּלָא לְבַר, וְאָזִיל </w:t>
      </w:r>
      <w:r>
        <w:rPr>
          <w:rFonts w:ascii="David" w:hAnsi="David" w:cs="David"/>
          <w:color w:val="000000"/>
          <w:rtl/>
        </w:rPr>
        <w:t>(תקיף)</w:t>
      </w:r>
      <w:r>
        <w:rPr>
          <w:rFonts w:ascii="David" w:hAnsi="David" w:cs="David"/>
          <w:color w:val="000000"/>
          <w:sz w:val="33"/>
          <w:szCs w:val="33"/>
          <w:rtl/>
        </w:rPr>
        <w:t xml:space="preserve"> בִּבְהִילוּ, עַד דְּעָאל לְ</w:t>
      </w:r>
      <w:r>
        <w:rPr>
          <w:rFonts w:ascii="David" w:hAnsi="David" w:cs="David"/>
          <w:color w:val="000000"/>
          <w:sz w:val="33"/>
          <w:szCs w:val="33"/>
          <w:rtl/>
        </w:rPr>
        <w:t xml:space="preserve">נוּקְבָּא דְּצָפוֹן, דְּתַמָּן מָדוֹרִין דְּכָל סִטְרִין אַחֲרָנִין, וְתַמָּן עָאל תְּנָנָא, וְכֻלְּהוּ אִתְּזָנוּ תַּמָּן. </w:t>
      </w:r>
    </w:p>
    <w:p w14:paraId="5BE8168E" w14:textId="77777777" w:rsidR="00000000" w:rsidRDefault="00AC0C38">
      <w:pPr>
        <w:bidi/>
        <w:jc w:val="both"/>
        <w:divId w:val="2138643474"/>
        <w:rPr>
          <w:rFonts w:ascii="David" w:eastAsia="Times New Roman" w:hAnsi="David" w:cs="David"/>
          <w:color w:val="000000"/>
          <w:sz w:val="33"/>
          <w:szCs w:val="33"/>
          <w:rtl/>
        </w:rPr>
      </w:pPr>
      <w:r>
        <w:rPr>
          <w:rFonts w:ascii="David" w:eastAsia="Times New Roman" w:hAnsi="David" w:cs="David"/>
          <w:color w:val="000000"/>
          <w:sz w:val="33"/>
          <w:szCs w:val="33"/>
          <w:rtl/>
        </w:rPr>
        <w:t>מִי שֶׁנִּשְׁמָתוֹ יוֹצֵאת בָּאָרֶץ הַקְּדוֹשָׁה - אִם נִקְבַּר בְּאוֹתוֹ יוֹם, לֹא שׁוֹלֵט עָלָיו רוּחַ טֻמְאָה כְּלָל, וְלָכֵן כ</w:t>
      </w:r>
      <w:r>
        <w:rPr>
          <w:rFonts w:ascii="David" w:eastAsia="Times New Roman" w:hAnsi="David" w:cs="David"/>
          <w:color w:val="000000"/>
          <w:sz w:val="33"/>
          <w:szCs w:val="33"/>
          <w:rtl/>
        </w:rPr>
        <w:t xml:space="preserve">ָּתוּב בַּתָּלוּי, </w:t>
      </w:r>
      <w:r>
        <w:rPr>
          <w:rFonts w:ascii="David" w:eastAsia="Times New Roman" w:hAnsi="David" w:cs="David"/>
          <w:color w:val="000000"/>
          <w:sz w:val="23"/>
          <w:szCs w:val="23"/>
          <w:rtl/>
        </w:rPr>
        <w:t>(דברים כא)</w:t>
      </w:r>
      <w:r>
        <w:rPr>
          <w:rFonts w:ascii="David" w:eastAsia="Times New Roman" w:hAnsi="David" w:cs="David"/>
          <w:color w:val="000000"/>
          <w:sz w:val="33"/>
          <w:szCs w:val="33"/>
          <w:rtl/>
        </w:rPr>
        <w:t xml:space="preserve"> כִּי קָבוֹר תִּקְבְּרֶנּוּ בַּיּוֹם הַהוּא </w:t>
      </w:r>
      <w:r>
        <w:rPr>
          <w:rFonts w:ascii="David" w:eastAsia="Times New Roman" w:hAnsi="David" w:cs="David"/>
          <w:color w:val="000000"/>
          <w:sz w:val="23"/>
          <w:szCs w:val="23"/>
          <w:rtl/>
        </w:rPr>
        <w:t>[וגו']</w:t>
      </w:r>
      <w:r>
        <w:rPr>
          <w:rFonts w:ascii="David" w:eastAsia="Times New Roman" w:hAnsi="David" w:cs="David"/>
          <w:color w:val="000000"/>
          <w:sz w:val="33"/>
          <w:szCs w:val="33"/>
          <w:rtl/>
        </w:rPr>
        <w:t xml:space="preserve"> וְלֹא תְטַמֵּא אֶת אַדְמָתְךְ. מִשּׁוּם שֶׁבַּלַּיְלָה נִתְּנָה רְשׁוּת לְרוּחַ טֻמְאָה לְשׁוֹטֵט. וְאַף עַל גַּב שֶׁנִּתְּנָה לָהֶם רְשׁוּת, לֹא נִכְנָסִים לָאָרֶץ הַקְּדוֹשָׁ</w:t>
      </w:r>
      <w:r>
        <w:rPr>
          <w:rFonts w:ascii="David" w:eastAsia="Times New Roman" w:hAnsi="David" w:cs="David"/>
          <w:color w:val="000000"/>
          <w:sz w:val="33"/>
          <w:szCs w:val="33"/>
          <w:rtl/>
        </w:rPr>
        <w:t>ה, פְּרָט אִם מוֹצְאִים שָׁם כְּלִי לְהִכָּנֵס בּוֹ. אֵיבָרִים וּפְדָרִים שֶׁנִּשְׂרָפִים בַּלַּיְלָה לְהָזִין מִינִים אֲחֵרִים, לֹא שֶׁנִּכְנָסִים לָאָרֶץ, וְלֹא לְהַמְשִׁיכָם לָאָרֶץ, אֶלָּא כְּדֵי שֶׁלֹּא יִשְׁלֹט הַצַּד הָאַחֵר בְּתוֹךְ הָאָרֶץ וְלֹא י</w:t>
      </w:r>
      <w:r>
        <w:rPr>
          <w:rFonts w:ascii="David" w:eastAsia="Times New Roman" w:hAnsi="David" w:cs="David"/>
          <w:color w:val="000000"/>
          <w:sz w:val="33"/>
          <w:szCs w:val="33"/>
          <w:rtl/>
        </w:rPr>
        <w:t xml:space="preserve">ִמָּשֵׁךְ לְהִכָּנֵס לְשָׁם. וְלָכֵן הֶעָשָׁן הָיָה עוֹלֶה מֵהֶם עָקֹם, וּמִתְגַּלְגֵּל הַחוּצָה וְהוֹלֵךְ </w:t>
      </w:r>
      <w:r>
        <w:rPr>
          <w:rFonts w:ascii="David" w:eastAsia="Times New Roman" w:hAnsi="David" w:cs="David"/>
          <w:color w:val="000000"/>
          <w:sz w:val="23"/>
          <w:szCs w:val="23"/>
          <w:rtl/>
        </w:rPr>
        <w:t>(חזק)</w:t>
      </w:r>
      <w:r>
        <w:rPr>
          <w:rFonts w:ascii="David" w:eastAsia="Times New Roman" w:hAnsi="David" w:cs="David"/>
          <w:color w:val="000000"/>
          <w:sz w:val="33"/>
          <w:szCs w:val="33"/>
          <w:rtl/>
        </w:rPr>
        <w:t xml:space="preserve"> בְּחָפְזָה, עַד שֶׁנִּכְנָס לַנֶּקֶב שֶׁל הַצָּפוֹן שֶׁשָּׁם מְדוֹרֵי כָּל הַצְּדָדִים הָאֲחֵרִים, וְשָׁם נִכִנָס הֶעָשָׁן, וְכֻלָּם נִזּוֹנִים</w:t>
      </w:r>
      <w:r>
        <w:rPr>
          <w:rFonts w:ascii="David" w:eastAsia="Times New Roman" w:hAnsi="David" w:cs="David"/>
          <w:color w:val="000000"/>
          <w:sz w:val="33"/>
          <w:szCs w:val="33"/>
          <w:rtl/>
        </w:rPr>
        <w:t xml:space="preserve"> שָׁם. </w:t>
      </w:r>
    </w:p>
    <w:p w14:paraId="71B63E98" w14:textId="77777777" w:rsidR="00000000" w:rsidRDefault="00AC0C38">
      <w:pPr>
        <w:bidi/>
        <w:jc w:val="both"/>
        <w:divId w:val="2058580902"/>
        <w:rPr>
          <w:rFonts w:ascii="David" w:eastAsia="Times New Roman" w:hAnsi="David" w:cs="David"/>
          <w:color w:val="000000"/>
          <w:sz w:val="33"/>
          <w:szCs w:val="33"/>
          <w:rtl/>
        </w:rPr>
      </w:pPr>
    </w:p>
    <w:p w14:paraId="778C34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תְּנָנָא דִּימָמָא, הֲוָה סָלִיק לְדוּכְתֵּיהּ בְּאֹרַח מֵישַׁר, וְאִתְּזָן מַה דְּאִתְּזָן. וּמֵהַהוּא פְּתִיחוּ, </w:t>
      </w:r>
      <w:r>
        <w:rPr>
          <w:rFonts w:ascii="David" w:hAnsi="David" w:cs="David"/>
          <w:color w:val="000000"/>
          <w:rtl/>
        </w:rPr>
        <w:t>(ק''ט ע''ב)</w:t>
      </w:r>
      <w:r>
        <w:rPr>
          <w:rFonts w:ascii="David" w:hAnsi="David" w:cs="David"/>
          <w:color w:val="000000"/>
          <w:sz w:val="33"/>
          <w:szCs w:val="33"/>
          <w:rtl/>
        </w:rPr>
        <w:t xml:space="preserve"> </w:t>
      </w:r>
      <w:r>
        <w:rPr>
          <w:rFonts w:ascii="David" w:hAnsi="David" w:cs="David"/>
          <w:color w:val="000000"/>
          <w:sz w:val="33"/>
          <w:szCs w:val="33"/>
          <w:rtl/>
        </w:rPr>
        <w:t xml:space="preserve">אִתְּזָנוּ כָּל סִטְרֵי קְלִיפָה תַּקִּיפָא, דְּאִיהִי לְבַר מֵאַרְעָא קַדִּישָׁא, וּמֵהַהִיא תְּנָנָא גַּסָּה כְּמָה דְּאוֹקִימְנָא. </w:t>
      </w:r>
    </w:p>
    <w:p w14:paraId="58C5C51F" w14:textId="77777777" w:rsidR="00000000" w:rsidRDefault="00AC0C38">
      <w:pPr>
        <w:bidi/>
        <w:jc w:val="both"/>
        <w:divId w:val="1977098494"/>
        <w:rPr>
          <w:rFonts w:ascii="David" w:eastAsia="Times New Roman" w:hAnsi="David" w:cs="David"/>
          <w:color w:val="000000"/>
          <w:sz w:val="33"/>
          <w:szCs w:val="33"/>
          <w:rtl/>
        </w:rPr>
      </w:pPr>
      <w:r>
        <w:rPr>
          <w:rFonts w:ascii="David" w:eastAsia="Times New Roman" w:hAnsi="David" w:cs="David"/>
          <w:color w:val="000000"/>
          <w:sz w:val="33"/>
          <w:szCs w:val="33"/>
          <w:rtl/>
        </w:rPr>
        <w:t>הֶעָֹשָׁן שֶׁל הַיּוֹם הָיָה עוֹלֶה לִמְקוֹמוֹ בְּדֶרֶךְ יָשָׁר, וּמֵזִין מַה שֶּׁמֵּזִין, וּמֵאוֹתָהּ פְּתִיחָה נִזּוֹנ</w:t>
      </w:r>
      <w:r>
        <w:rPr>
          <w:rFonts w:ascii="David" w:eastAsia="Times New Roman" w:hAnsi="David" w:cs="David"/>
          <w:color w:val="000000"/>
          <w:sz w:val="33"/>
          <w:szCs w:val="33"/>
          <w:rtl/>
        </w:rPr>
        <w:t xml:space="preserve">ִים כָּל צִדְדֵי הַקְּלִפָּה הַקָּשָׁה שֶׁהִיא מִחוּץ לָאָרֶץ הַקְּדוֹשָׁה, וּמֵאוֹתוֹ עָשָׁן גַּס, כְּמוֹ שֶׁבֵּאַרְנוּ. </w:t>
      </w:r>
    </w:p>
    <w:p w14:paraId="362814E6" w14:textId="77777777" w:rsidR="00000000" w:rsidRDefault="00AC0C38">
      <w:pPr>
        <w:bidi/>
        <w:jc w:val="both"/>
        <w:divId w:val="2058580902"/>
        <w:rPr>
          <w:rFonts w:ascii="David" w:eastAsia="Times New Roman" w:hAnsi="David" w:cs="David"/>
          <w:color w:val="000000"/>
          <w:sz w:val="33"/>
          <w:szCs w:val="33"/>
          <w:rtl/>
        </w:rPr>
      </w:pPr>
    </w:p>
    <w:p w14:paraId="3AB67E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גּוּפֵיהוֹן דְּצַדִּיקַיָּיא, דְּלָא אִתְמְשָׁכוּ בְּהַאי עָלְמָא בָּתַר הֲנָאִין דְּהַהִיא קְלִיפָה תַּקִּיפָא, לָא שַׁלְטָא עָלַי</w:t>
      </w:r>
      <w:r>
        <w:rPr>
          <w:rFonts w:ascii="David" w:hAnsi="David" w:cs="David"/>
          <w:color w:val="000000"/>
          <w:sz w:val="33"/>
          <w:szCs w:val="33"/>
          <w:rtl/>
        </w:rPr>
        <w:t xml:space="preserve">ְיהוּ רוּחַ מְסָאֲבוּ כְּלָל, דְּהָא לָא אִשְׁתַּתְפוּ אֲבַתְרֵיהּ כְּלוּם בְּהַאי עָלְמָא. כְּמָה דְּגוּפָא דְּרַשִׁיעַיָּיא </w:t>
      </w:r>
      <w:r>
        <w:rPr>
          <w:rFonts w:ascii="David" w:hAnsi="David" w:cs="David"/>
          <w:color w:val="000000"/>
          <w:rtl/>
        </w:rPr>
        <w:t>(נ''א גופיהון דצדיקייא דלא אתמשכו בתר הנאין וכסופין דהאי עלמא ההיא קליפה תקיפא לא שלטא עלייהו דהא לא אתמשכו אבתריה בהאי עלמא דהא כ</w:t>
      </w:r>
      <w:r>
        <w:rPr>
          <w:rFonts w:ascii="David" w:hAnsi="David" w:cs="David"/>
          <w:color w:val="000000"/>
          <w:rtl/>
        </w:rPr>
        <w:t>מה דגופיה דרשיעיא)</w:t>
      </w:r>
      <w:r>
        <w:rPr>
          <w:rFonts w:ascii="David" w:hAnsi="David" w:cs="David"/>
          <w:color w:val="000000"/>
          <w:sz w:val="33"/>
          <w:szCs w:val="33"/>
          <w:rtl/>
        </w:rPr>
        <w:t xml:space="preserve"> אִתְמְשָׁךְ בְּהַאי עָלְמָא בָּתַר הַהִיא קְלִיפָה תַּקִּיפָא, וַהֲנָאִין וְעִנּוּגִין דִּילֵיהּ וְתִיקּוּנִין דִּילֵיהּ, הָכִי אִסְתְּאָב, בָּתַר דְּנַפְקָת נִשְׁמָתֵיהּ מִנֵּיהּ. </w:t>
      </w:r>
    </w:p>
    <w:p w14:paraId="062CDC4B" w14:textId="77777777" w:rsidR="00000000" w:rsidRDefault="00AC0C38">
      <w:pPr>
        <w:bidi/>
        <w:jc w:val="both"/>
        <w:divId w:val="1335449391"/>
        <w:rPr>
          <w:rFonts w:ascii="David" w:eastAsia="Times New Roman" w:hAnsi="David" w:cs="David"/>
          <w:color w:val="000000"/>
          <w:sz w:val="33"/>
          <w:szCs w:val="33"/>
          <w:rtl/>
        </w:rPr>
      </w:pPr>
      <w:r>
        <w:rPr>
          <w:rFonts w:ascii="David" w:eastAsia="Times New Roman" w:hAnsi="David" w:cs="David"/>
          <w:color w:val="000000"/>
          <w:sz w:val="33"/>
          <w:szCs w:val="33"/>
          <w:rtl/>
        </w:rPr>
        <w:t>גּוּפוֹת הַצַּדִּיקִים שֶׁלֹּא נִמְשְׁכוּ בָּעוֹלָם הַ</w:t>
      </w:r>
      <w:r>
        <w:rPr>
          <w:rFonts w:ascii="David" w:eastAsia="Times New Roman" w:hAnsi="David" w:cs="David"/>
          <w:color w:val="000000"/>
          <w:sz w:val="33"/>
          <w:szCs w:val="33"/>
          <w:rtl/>
        </w:rPr>
        <w:t xml:space="preserve">זֶּה אַחַר הַהֲנָאוֹת שֶׁל אוֹתָהּ קְלִפָּה קָשָׁה, לֹא שׁוֹלֶטֶת עֲלֵיהֶם רוּחַ טֻמְאָה כְּלָל, שֶׁהֲרֵי לֹא הִשְׁתַּתְּפוּ אַחֲרָיו כְּלוּם בָּעוֹלָם הַזֶּה. כְּמוֹ שֶׁגּוּף הָרְשָׁעִים </w:t>
      </w:r>
      <w:r>
        <w:rPr>
          <w:rFonts w:ascii="David" w:eastAsia="Times New Roman" w:hAnsi="David" w:cs="David"/>
          <w:color w:val="000000"/>
          <w:sz w:val="23"/>
          <w:szCs w:val="23"/>
          <w:rtl/>
        </w:rPr>
        <w:t>(גופות הצדיקים שלא נמשכו אחר הנאות וכסופים של העולם הזה, אותה קלפה ק</w:t>
      </w:r>
      <w:r>
        <w:rPr>
          <w:rFonts w:ascii="David" w:eastAsia="Times New Roman" w:hAnsi="David" w:cs="David"/>
          <w:color w:val="000000"/>
          <w:sz w:val="23"/>
          <w:szCs w:val="23"/>
          <w:rtl/>
        </w:rPr>
        <w:t>שה לא שולטת עליהם, שהרי לא נמשכו אחריה בעולם הזה, שהרי כמו שגוף הרשעים)</w:t>
      </w:r>
      <w:r>
        <w:rPr>
          <w:rFonts w:ascii="David" w:eastAsia="Times New Roman" w:hAnsi="David" w:cs="David"/>
          <w:color w:val="000000"/>
          <w:sz w:val="33"/>
          <w:szCs w:val="33"/>
          <w:rtl/>
        </w:rPr>
        <w:t xml:space="preserve"> נִמְשָׁךְ בָּעוֹלָם הַזֶּה אַחַר אוֹתָהּ קְלִפָּה קָשָׁה וַהֲנָאוֹת וְהָעִנּוּגִים שֶׁלָּהּ וְהַתִּקּוּנִים שֶׁלָּהּ, כָּךְ נִטְמָא אַחַר שֶׁיּוֹצֵאת נִשְׁמָתוֹ מִמֶּנּוּ. </w:t>
      </w:r>
    </w:p>
    <w:p w14:paraId="020BE91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0" w:name="HtmpReportNum0266_L2"/>
      <w:bookmarkStart w:id="561" w:name="דףBקמ''אBע''ב"/>
      <w:bookmarkEnd w:id="560"/>
      <w:bookmarkEnd w:id="561"/>
    </w:p>
    <w:p w14:paraId="1DF9C18B" w14:textId="77777777" w:rsidR="00000000" w:rsidRDefault="00AC0C38">
      <w:pPr>
        <w:pStyle w:val="NormalWeb"/>
        <w:bidi/>
        <w:jc w:val="both"/>
        <w:divId w:val="2058580902"/>
        <w:rPr>
          <w:rFonts w:ascii="David" w:hAnsi="David" w:cs="David"/>
          <w:color w:val="000000"/>
          <w:sz w:val="33"/>
          <w:szCs w:val="33"/>
          <w:rtl/>
        </w:rPr>
      </w:pPr>
      <w:hyperlink w:anchor="דף_קמ''א_ע''ב!" w:history="1">
        <w:r>
          <w:rPr>
            <w:rStyle w:val="Hyperlink"/>
            <w:rFonts w:ascii="David" w:hAnsi="David" w:cs="David"/>
            <w:b/>
            <w:bCs/>
            <w:sz w:val="45"/>
            <w:szCs w:val="45"/>
            <w:rtl/>
          </w:rPr>
          <w:t>דף קמ''א ע''ב</w:t>
        </w:r>
      </w:hyperlink>
    </w:p>
    <w:p w14:paraId="1182AF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גּוּפֵיהוֹן דְּצַדִּיקַיָּא, דְּלָא מִתְעַנְּגֵי בְּהַאי</w:t>
      </w:r>
      <w:r>
        <w:rPr>
          <w:rFonts w:ascii="David" w:hAnsi="David" w:cs="David"/>
          <w:color w:val="000000"/>
          <w:sz w:val="33"/>
          <w:szCs w:val="33"/>
          <w:rtl/>
        </w:rPr>
        <w:t xml:space="preserve"> </w:t>
      </w:r>
      <w:r>
        <w:rPr>
          <w:rFonts w:ascii="David" w:hAnsi="David" w:cs="David"/>
          <w:color w:val="000000"/>
          <w:rtl/>
        </w:rPr>
        <w:t>(דף קמ''א ע''ב)</w:t>
      </w:r>
      <w:r>
        <w:rPr>
          <w:rFonts w:ascii="David" w:hAnsi="David" w:cs="David"/>
          <w:color w:val="000000"/>
          <w:rtl/>
        </w:rPr>
        <w:t xml:space="preserve"> </w:t>
      </w:r>
      <w:r>
        <w:rPr>
          <w:rFonts w:ascii="David" w:hAnsi="David" w:cs="David"/>
          <w:color w:val="000000"/>
          <w:sz w:val="33"/>
          <w:szCs w:val="33"/>
          <w:rtl/>
        </w:rPr>
        <w:t>עָלְמָא, אֶלָּא מִתַּעֲנוּגֵי דְּמִצְוָה, וּסְעוּדָתֵי שַׁבָּתִין וְחַגִּין וּזְמָנִין, הַהוּא רוּחַ מְסַאֲבָא לָא יָכִיל לְשַׁלְטָאָה עָלַיְיהוּ, דְּהָא לָא אִתְעֲנְּגוּ מִדִילֵיהּ כְּלוּם. וְהוֹאִיל וְלָא נַטְלוּ מִדִילֵיהּ, לֵית לֵיהּ רְשׁוּ עֲלֵיהוֹן כ</w:t>
      </w:r>
      <w:r>
        <w:rPr>
          <w:rFonts w:ascii="David" w:hAnsi="David" w:cs="David"/>
          <w:color w:val="000000"/>
          <w:sz w:val="33"/>
          <w:szCs w:val="33"/>
          <w:rtl/>
        </w:rPr>
        <w:t xml:space="preserve">ְּלַל. זַכָּאָה אִיהוּ מַאן דְּלָא אִתְהֲנֵי מִדִילֵיהּ כְּלוּם. </w:t>
      </w:r>
    </w:p>
    <w:p w14:paraId="5D83DBAC" w14:textId="77777777" w:rsidR="00000000" w:rsidRDefault="00AC0C38">
      <w:pPr>
        <w:bidi/>
        <w:jc w:val="both"/>
        <w:divId w:val="1500849796"/>
        <w:rPr>
          <w:rFonts w:ascii="David" w:eastAsia="Times New Roman" w:hAnsi="David" w:cs="David"/>
          <w:color w:val="000000"/>
          <w:sz w:val="33"/>
          <w:szCs w:val="33"/>
          <w:rtl/>
        </w:rPr>
      </w:pPr>
      <w:r>
        <w:rPr>
          <w:rFonts w:ascii="David" w:eastAsia="Times New Roman" w:hAnsi="David" w:cs="David"/>
          <w:color w:val="000000"/>
          <w:sz w:val="33"/>
          <w:szCs w:val="33"/>
          <w:rtl/>
        </w:rPr>
        <w:t>גּוּפוֹת הַצַּדִּיקִים שֶׁלֹּא מִתְעַנְּגִים בָּעוֹלָם הַזֶּה, אֶלָּא מִתַּעֲנוּגֵי מִצְוָה וּסְעוּדוֹת שַׁבָּתוֹת וְחַגִּים וּזְמַנִּים - אוֹתָהּ רוּחַ טֻמְאָה לֹא יְכוֹלָה לִשְׁלֹט עֲלֵיה</w:t>
      </w:r>
      <w:r>
        <w:rPr>
          <w:rFonts w:ascii="David" w:eastAsia="Times New Roman" w:hAnsi="David" w:cs="David"/>
          <w:color w:val="000000"/>
          <w:sz w:val="33"/>
          <w:szCs w:val="33"/>
          <w:rtl/>
        </w:rPr>
        <w:t xml:space="preserve">ֶם, שֶׁהֲרֵי לֹא הִתְעַנְּגוּ מִשֶּׁלָּהּ כְּלוּם. וְהוֹאִיל וְלֹא נָטְלוּ מִשֶּׁלָּהּ, אֵין לָהּ רְשׁוּת עֲלֵיהֶם כְּלָל. אַשְׁרֵי מִי שֶׁלֹּא נֶהֱנֶה מִשֶּׁלָּהּ כְּלוּם. </w:t>
      </w:r>
    </w:p>
    <w:p w14:paraId="268F38EB" w14:textId="77777777" w:rsidR="00000000" w:rsidRDefault="00AC0C38">
      <w:pPr>
        <w:bidi/>
        <w:jc w:val="both"/>
        <w:divId w:val="2058580902"/>
        <w:rPr>
          <w:rFonts w:ascii="David" w:eastAsia="Times New Roman" w:hAnsi="David" w:cs="David"/>
          <w:color w:val="000000"/>
          <w:sz w:val="33"/>
          <w:szCs w:val="33"/>
          <w:rtl/>
        </w:rPr>
      </w:pPr>
    </w:p>
    <w:p w14:paraId="5F8744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דְּנִשְׁמָתֵיהּ נָפְקָא לְבַר מֵאַרְעָא קַדִּישָׁא, וְהַהוּא גּוּפָא אִסְתּ</w:t>
      </w:r>
      <w:r>
        <w:rPr>
          <w:rFonts w:ascii="David" w:hAnsi="David" w:cs="David"/>
          <w:color w:val="000000"/>
          <w:sz w:val="33"/>
          <w:szCs w:val="33"/>
          <w:rtl/>
        </w:rPr>
        <w:t xml:space="preserve">ְאַב בְּהַהוּא רוּחַ מְסָאֲבוּ, הַהוּא רוּחַ מְסָאֲבוּ אִשְׁתְּאִיב בְּגַוִּיהּ, עַד דְּתָב לֵיהּ עַפְרָא. </w:t>
      </w:r>
      <w:r>
        <w:rPr>
          <w:rFonts w:ascii="David" w:hAnsi="David" w:cs="David"/>
          <w:color w:val="000000"/>
          <w:rtl/>
        </w:rPr>
        <w:t>(נ''א דאתבלי גופא בעפרא)</w:t>
      </w:r>
      <w:r>
        <w:rPr>
          <w:rFonts w:ascii="David" w:hAnsi="David" w:cs="David"/>
          <w:color w:val="000000"/>
          <w:sz w:val="33"/>
          <w:szCs w:val="33"/>
          <w:rtl/>
        </w:rPr>
        <w:t xml:space="preserve"> וְאִי הַהוּא </w:t>
      </w:r>
      <w:r>
        <w:rPr>
          <w:rFonts w:ascii="David" w:hAnsi="David" w:cs="David"/>
          <w:color w:val="000000"/>
          <w:rtl/>
        </w:rPr>
        <w:t>(ויקרא ע''ב ע''ב)</w:t>
      </w:r>
      <w:r>
        <w:rPr>
          <w:rFonts w:ascii="David" w:hAnsi="David" w:cs="David"/>
          <w:color w:val="000000"/>
          <w:sz w:val="33"/>
          <w:szCs w:val="33"/>
          <w:rtl/>
        </w:rPr>
        <w:t xml:space="preserve"> גּוּפָא, דְּאִשְׁתְּאִיב בֵּיהּ הַהוּא רוּחַ מְסַאֲבָא, סַלְּקִין לֵיהּ לְאִתְקַבְּרָא גּוֹ א</w:t>
      </w:r>
      <w:r>
        <w:rPr>
          <w:rFonts w:ascii="David" w:hAnsi="David" w:cs="David"/>
          <w:color w:val="000000"/>
          <w:sz w:val="33"/>
          <w:szCs w:val="33"/>
          <w:rtl/>
        </w:rPr>
        <w:t xml:space="preserve">ַרְעָא קַדִּישָׁא, עָלֵיהּ כְּתִיב, </w:t>
      </w:r>
      <w:r>
        <w:rPr>
          <w:rFonts w:ascii="David" w:hAnsi="David" w:cs="David"/>
          <w:color w:val="000000"/>
          <w:rtl/>
        </w:rPr>
        <w:t>(ירמיה ב)</w:t>
      </w:r>
      <w:r>
        <w:rPr>
          <w:rFonts w:ascii="David" w:hAnsi="David" w:cs="David"/>
          <w:color w:val="000000"/>
          <w:sz w:val="33"/>
          <w:szCs w:val="33"/>
          <w:rtl/>
        </w:rPr>
        <w:t xml:space="preserve"> וַתָּבֹאוּ וַתְּטַמְּאוּ אֶת אַרְצִי וְנַחֲלָתִי שַׂמְתֶּם לְתוֹעֵבָה. אַרְצִי, דְּלָא שַׁלְטָא עָלָהּ רוּחַ מְסָאֲבוּ, בְּהַהוּא גּוּפָא דִּלְכוֹן, דְּאִשְׁתְּאִיב בֵּיהּ רוּחַ מְסָאֲבוּ, דְּקָא מַיְיתִין לְקָ</w:t>
      </w:r>
      <w:r>
        <w:rPr>
          <w:rFonts w:ascii="David" w:hAnsi="David" w:cs="David"/>
          <w:color w:val="000000"/>
          <w:sz w:val="33"/>
          <w:szCs w:val="33"/>
          <w:rtl/>
        </w:rPr>
        <w:t>בְרָא לֵיהּ בְּאַרְצִי, אַתּוּן מְסָאָבִין לָהּ, לְאִסְתָּאֲבָא בֵּיהּ. אִי לָא דְּעָבִיד קוּדְשָׁא בְּרִיךְ הוּא אַסְוָותָא לְאַרְעָא, דְּהָא כֵּיוָן דְּאִתְבַּלֵי הַהוּא גּוּפָא, נָשִׁיב קוּדְשָׁא בְּרִיךְ הוּא רוּחָא מִלְּעֵילָּא, וְדָחֵי לֵיהּ לְהַהוּא</w:t>
      </w:r>
      <w:r>
        <w:rPr>
          <w:rFonts w:ascii="David" w:hAnsi="David" w:cs="David"/>
          <w:color w:val="000000"/>
          <w:sz w:val="33"/>
          <w:szCs w:val="33"/>
          <w:rtl/>
        </w:rPr>
        <w:t xml:space="preserve"> רוּחַ מְסַאֲבָא לְבַר, דְּהָא אִיהוּ חָס עַל אַרְעֵיהּ. </w:t>
      </w:r>
    </w:p>
    <w:p w14:paraId="6352EE0B" w14:textId="77777777" w:rsidR="00000000" w:rsidRDefault="00AC0C38">
      <w:pPr>
        <w:bidi/>
        <w:jc w:val="both"/>
        <w:divId w:val="545533910"/>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שֶׁנִּשְׁמָתוֹ יָצְאָה מִחוּץ לָאָרֶץ הַקְּדוֹשָׁה, וְאוֹתוֹ גוּף נִטְמָא בְּאוֹתָהּ רוּחַ טֻמְאָה - אוֹתָהּ רוּחַ טֻמְאָה נִשְׁאֶבֶת לְתוֹכוֹ, עַד שֶׁחוֹזֵר לֶעָפָר </w:t>
      </w:r>
      <w:r>
        <w:rPr>
          <w:rFonts w:ascii="David" w:eastAsia="Times New Roman" w:hAnsi="David" w:cs="David"/>
          <w:color w:val="000000"/>
          <w:sz w:val="23"/>
          <w:szCs w:val="23"/>
          <w:rtl/>
        </w:rPr>
        <w:t>(שמתבלה הגוףבעפר)</w:t>
      </w:r>
      <w:r>
        <w:rPr>
          <w:rFonts w:ascii="David" w:eastAsia="Times New Roman" w:hAnsi="David" w:cs="David"/>
          <w:color w:val="000000"/>
          <w:sz w:val="33"/>
          <w:szCs w:val="33"/>
          <w:rtl/>
        </w:rPr>
        <w:t>. וְאִם או</w:t>
      </w:r>
      <w:r>
        <w:rPr>
          <w:rFonts w:ascii="David" w:eastAsia="Times New Roman" w:hAnsi="David" w:cs="David"/>
          <w:color w:val="000000"/>
          <w:sz w:val="33"/>
          <w:szCs w:val="33"/>
          <w:rtl/>
        </w:rPr>
        <w:t xml:space="preserve">ֹתוֹ גוּף שֶׁנִּשְׁאֲבָה בּוֹ אוֹתָהּ רוּחַ טֻמְאָה מַעֲלִים אוֹתוֹ לְהִקָּבֵר בְּתוֹךְ הָאָרֶץ הַקְּדוֹשָׁה, עָלָיו כָּתוּב </w:t>
      </w:r>
      <w:r>
        <w:rPr>
          <w:rFonts w:ascii="David" w:eastAsia="Times New Roman" w:hAnsi="David" w:cs="David"/>
          <w:color w:val="000000"/>
          <w:sz w:val="23"/>
          <w:szCs w:val="23"/>
          <w:rtl/>
        </w:rPr>
        <w:t>(ירמיה ב)</w:t>
      </w:r>
      <w:r>
        <w:rPr>
          <w:rFonts w:ascii="David" w:eastAsia="Times New Roman" w:hAnsi="David" w:cs="David"/>
          <w:color w:val="000000"/>
          <w:sz w:val="33"/>
          <w:szCs w:val="33"/>
          <w:rtl/>
        </w:rPr>
        <w:t xml:space="preserve"> וַתָּבֹאוּ וַתְּטַמְּאוּ אֶת אַרְצִי וְנַחֲלָתִי שַׂמְתֶּם לְתוֹעֵבָה. אַרְצִי, שֶׁלֹּא שָׁלְטָה עָלֶיהָ רוּחַ טֻמְאָה בּ</w:t>
      </w:r>
      <w:r>
        <w:rPr>
          <w:rFonts w:ascii="David" w:eastAsia="Times New Roman" w:hAnsi="David" w:cs="David"/>
          <w:color w:val="000000"/>
          <w:sz w:val="33"/>
          <w:szCs w:val="33"/>
          <w:rtl/>
        </w:rPr>
        <w:t>ְאוֹתוֹ גוּף שֶׁלָּכֶם שֶׁנִּשְׁאֲבָה בּוֹ רוּחַ טֻמְאָה, שֶׁמְּבִיאִים לִקְבֹּר אוֹתוֹ בְּאַרְצִי - אַתֶּם מְטַמְּאִים אוֹתָהּ לְהִטָּמֵא בּוֹ. אִם לֹא שֶׁעָשָׂה הַקָּדוֹשׁ בָּרוּךְ הוּא רְפוּאָה לָאָרֶץ, שֶׁהֲרֵי שֶׁכֵּיוָן שֶׁנִּבְלֶה אוֹתוֹ גוּף, מֵשִׁ</w:t>
      </w:r>
      <w:r>
        <w:rPr>
          <w:rFonts w:ascii="David" w:eastAsia="Times New Roman" w:hAnsi="David" w:cs="David"/>
          <w:color w:val="000000"/>
          <w:sz w:val="33"/>
          <w:szCs w:val="33"/>
          <w:rtl/>
        </w:rPr>
        <w:t xml:space="preserve">יב הַקָּדוֹשׁ בָּרוּךְ הוּא רוּחַ מִלְמַעְלָה וְדוֹחֶה אֶת אוֹתָהּ רוּחַ טֻמְאָה הַחוּצָה, שֶׁהֲרֵי הוּא חָס עַל אַרְצוֹ. </w:t>
      </w:r>
    </w:p>
    <w:p w14:paraId="7F831A2C" w14:textId="77777777" w:rsidR="00000000" w:rsidRDefault="00AC0C38">
      <w:pPr>
        <w:bidi/>
        <w:jc w:val="both"/>
        <w:divId w:val="2058580902"/>
        <w:rPr>
          <w:rFonts w:ascii="David" w:eastAsia="Times New Roman" w:hAnsi="David" w:cs="David"/>
          <w:color w:val="000000"/>
          <w:sz w:val="33"/>
          <w:szCs w:val="33"/>
          <w:rtl/>
        </w:rPr>
      </w:pPr>
    </w:p>
    <w:p w14:paraId="639005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יוֹסֵף, לָא שַׁלִּיט עַל גּוּפֵיהּ רוּחַ מְסַאֲבָא לְעָלְמִין, אַף עַל גַּב דְּנִשְׁמָתֵיהּ נָפְקָת בִּרְשׁוּ אַחֲרָא. מַאי טַעְמָא</w:t>
      </w:r>
      <w:r>
        <w:rPr>
          <w:rFonts w:ascii="David" w:hAnsi="David" w:cs="David"/>
          <w:color w:val="000000"/>
          <w:sz w:val="33"/>
          <w:szCs w:val="33"/>
          <w:rtl/>
        </w:rPr>
        <w:t xml:space="preserve">. בְּגִין דְּלָא אִתְמְשִׁיךְ בְּחַיּיוֹי בָּתַר רוּחַ מְסַאֲבָא. וְעִם כָּל דָּא, לָא בָּעָא דְּגוּפֵיהּ יְסַלְּקוּן לֵיהּ לְאִתְקַבְּרָא בְּאַרְעָא קַדִּישָׁא, אֶלָּא אָמַר, </w:t>
      </w:r>
      <w:r>
        <w:rPr>
          <w:rFonts w:ascii="David" w:hAnsi="David" w:cs="David"/>
          <w:color w:val="000000"/>
          <w:rtl/>
        </w:rPr>
        <w:t>(בראשית נ)</w:t>
      </w:r>
      <w:r>
        <w:rPr>
          <w:rFonts w:ascii="David" w:hAnsi="David" w:cs="David"/>
          <w:color w:val="000000"/>
          <w:sz w:val="33"/>
          <w:szCs w:val="33"/>
          <w:rtl/>
        </w:rPr>
        <w:t xml:space="preserve"> וְהַעֲלִיתֶם אֶת עַצְמוֹתַי, וְלָא גּוּפִי. </w:t>
      </w:r>
    </w:p>
    <w:p w14:paraId="27372CF2" w14:textId="77777777" w:rsidR="00000000" w:rsidRDefault="00AC0C38">
      <w:pPr>
        <w:bidi/>
        <w:jc w:val="both"/>
        <w:divId w:val="1084452037"/>
        <w:rPr>
          <w:rFonts w:ascii="David" w:eastAsia="Times New Roman" w:hAnsi="David" w:cs="David"/>
          <w:color w:val="000000"/>
          <w:sz w:val="33"/>
          <w:szCs w:val="33"/>
          <w:rtl/>
        </w:rPr>
      </w:pPr>
      <w:r>
        <w:rPr>
          <w:rFonts w:ascii="David" w:eastAsia="Times New Roman" w:hAnsi="David" w:cs="David"/>
          <w:color w:val="000000"/>
          <w:sz w:val="33"/>
          <w:szCs w:val="33"/>
          <w:rtl/>
        </w:rPr>
        <w:t>עֵל יוֹסֵף לֹא שָׁלַט ג</w:t>
      </w:r>
      <w:r>
        <w:rPr>
          <w:rFonts w:ascii="David" w:eastAsia="Times New Roman" w:hAnsi="David" w:cs="David"/>
          <w:color w:val="000000"/>
          <w:sz w:val="33"/>
          <w:szCs w:val="33"/>
          <w:rtl/>
        </w:rPr>
        <w:t xml:space="preserve">ּוּפוֹ רוּחַ טֻמְאָה לְעוֹלָמִים, אַף עַל גַּב שֶׁנִּשְׁמָתוֹ יָצְאָה בְּרָשׁוּת אַחֶרֶת. מָה הַטַּעַם? כִּי לֹא נִמְשָׁךְ בְּחַיָּיו אַחַר רוּחַ טֻמְאָה, וְעִם כָּל זֶה לֹא רָצָה שֶׁיַּעֲלוּ אֶת גּוּפוֹ לְהִקָּבֵר בָּאָרֶץ הַקְּדוֹשָׁה, אֶלָּא אָמַר </w:t>
      </w:r>
      <w:r>
        <w:rPr>
          <w:rFonts w:ascii="David" w:eastAsia="Times New Roman" w:hAnsi="David" w:cs="David"/>
          <w:color w:val="000000"/>
          <w:sz w:val="23"/>
          <w:szCs w:val="23"/>
          <w:rtl/>
        </w:rPr>
        <w:t>(בראש</w:t>
      </w:r>
      <w:r>
        <w:rPr>
          <w:rFonts w:ascii="David" w:eastAsia="Times New Roman" w:hAnsi="David" w:cs="David"/>
          <w:color w:val="000000"/>
          <w:sz w:val="23"/>
          <w:szCs w:val="23"/>
          <w:rtl/>
        </w:rPr>
        <w:t>ית נ)</w:t>
      </w:r>
      <w:r>
        <w:rPr>
          <w:rFonts w:ascii="David" w:eastAsia="Times New Roman" w:hAnsi="David" w:cs="David"/>
          <w:color w:val="000000"/>
          <w:sz w:val="33"/>
          <w:szCs w:val="33"/>
          <w:rtl/>
        </w:rPr>
        <w:t xml:space="preserve"> וְהַעֲלִתֶם אֶת עַצְמֹתַי, וְלֹא גוּפִי. </w:t>
      </w:r>
    </w:p>
    <w:p w14:paraId="0AC40AFF" w14:textId="77777777" w:rsidR="00000000" w:rsidRDefault="00AC0C38">
      <w:pPr>
        <w:bidi/>
        <w:jc w:val="both"/>
        <w:divId w:val="2058580902"/>
        <w:rPr>
          <w:rFonts w:ascii="David" w:eastAsia="Times New Roman" w:hAnsi="David" w:cs="David"/>
          <w:color w:val="000000"/>
          <w:sz w:val="33"/>
          <w:szCs w:val="33"/>
          <w:rtl/>
        </w:rPr>
      </w:pPr>
    </w:p>
    <w:p w14:paraId="1DE68C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יַעֲקֹב לָא מִית, וְגוּפֵיהּ אִתְקָיָּים בְּקִיּוּמָא תָּדִיר, וְלָא דָּחִיל לְסִטְרָא אַחֲרָא, דְּהָא עַרְסֵיהּ הֲוָה שְׁלִים, בִּשְׁלִימוּ דִּנְהוֹרָא עִלָּאָה, בִּנְהִירוּ דִּתְרֵיסָר שְׁבָטִין, וּבְשִׁב</w:t>
      </w:r>
      <w:r>
        <w:rPr>
          <w:rFonts w:ascii="David" w:hAnsi="David" w:cs="David"/>
          <w:color w:val="000000"/>
          <w:sz w:val="33"/>
          <w:szCs w:val="33"/>
          <w:rtl/>
        </w:rPr>
        <w:t>ְעִים נֶפֶשׁ, בְּגִין כַּךְ לָא דָּחִיל לְסִטְרָא אַחֲרָא, וְלָא יָכִיל לְשַׁלְּטָאָה עָלֵיהּ. וְתוּ, דְּאִיהוּ גּוּפָא דְּדִיּוּקְנָא עִלָּאָה, דִּשְׁפִּירוּ דִּילֵיהּ אָחִיד לְכָל סִטְרִין, וְכָל אִינּוּן שַׁיְיפִין דְּאָדָם קַדְמָאָה הֲווֹ אֲחִידָן בֵּי</w:t>
      </w:r>
      <w:r>
        <w:rPr>
          <w:rFonts w:ascii="David" w:hAnsi="David" w:cs="David"/>
          <w:color w:val="000000"/>
          <w:sz w:val="33"/>
          <w:szCs w:val="33"/>
          <w:rtl/>
        </w:rPr>
        <w:t xml:space="preserve">הּ. וְעַל דָּא כְּתִיב בֵּיהּ, </w:t>
      </w:r>
      <w:r>
        <w:rPr>
          <w:rFonts w:ascii="David" w:hAnsi="David" w:cs="David"/>
          <w:color w:val="000000"/>
          <w:rtl/>
        </w:rPr>
        <w:t>(בראשית מז)</w:t>
      </w:r>
      <w:r>
        <w:rPr>
          <w:rFonts w:ascii="David" w:hAnsi="David" w:cs="David"/>
          <w:color w:val="000000"/>
          <w:sz w:val="33"/>
          <w:szCs w:val="33"/>
          <w:rtl/>
        </w:rPr>
        <w:t xml:space="preserve"> וְשָׁכַבְתִּי עִם אֲבוֹתַי וּנְשָׂאתַנִי מִמִּצְרַיִם, גּוּפָא שְׁלִים. וְעַל דָּא וַיַּחַנְטוּ הָרוֹפְאִים אֶת יִשְׂרָאֵל, דְּגוּפֵיהּ יְהֵא קָאִים בְּקִיּוּמָא. וְהָכִי אִצְטְרִיךְ. שְׁאַר בְּנֵי עָלְמָא דְּנַפְ</w:t>
      </w:r>
      <w:r>
        <w:rPr>
          <w:rFonts w:ascii="David" w:hAnsi="David" w:cs="David"/>
          <w:color w:val="000000"/>
          <w:sz w:val="33"/>
          <w:szCs w:val="33"/>
          <w:rtl/>
        </w:rPr>
        <w:t xml:space="preserve">קָת נִשְׁמָתַיְיהוּ בְּאַרְעָא קַדִּישָׁא, נַפְשָׁא וְגוּפָא אִשְׁתֵּזִּיב מִכֹּלָּא. </w:t>
      </w:r>
    </w:p>
    <w:p w14:paraId="309FC5F3" w14:textId="77777777" w:rsidR="00000000" w:rsidRDefault="00AC0C38">
      <w:pPr>
        <w:bidi/>
        <w:jc w:val="both"/>
        <w:divId w:val="1493057312"/>
        <w:rPr>
          <w:rFonts w:ascii="David" w:eastAsia="Times New Roman" w:hAnsi="David" w:cs="David"/>
          <w:color w:val="000000"/>
          <w:sz w:val="33"/>
          <w:szCs w:val="33"/>
          <w:rtl/>
        </w:rPr>
      </w:pPr>
      <w:r>
        <w:rPr>
          <w:rFonts w:ascii="David" w:eastAsia="Times New Roman" w:hAnsi="David" w:cs="David"/>
          <w:color w:val="000000"/>
          <w:sz w:val="33"/>
          <w:szCs w:val="33"/>
          <w:rtl/>
        </w:rPr>
        <w:t>יַעָקֹב לֹא מֵת, וְגוּפוֹ הִתְקַיֵּם בְּקִיּוּם תְּמִידִי וְלֹא פָחַד מֵהַצַּד הָאַחֵר, שֶׁהֲרֵי מִטָּתוֹ הָיְתָה שְׁלֵמָה בִּשְׁלֵמוּת הָאוֹר הָעֶלְיוֹן בְּאוֹר שֶׁל ש</w:t>
      </w:r>
      <w:r>
        <w:rPr>
          <w:rFonts w:ascii="David" w:eastAsia="Times New Roman" w:hAnsi="David" w:cs="David"/>
          <w:color w:val="000000"/>
          <w:sz w:val="33"/>
          <w:szCs w:val="33"/>
          <w:rtl/>
        </w:rPr>
        <w:t xml:space="preserve">ְׁנֵים עָשָׂר שְׁבָטִים וּבְשִׁבְעִים נֶפֶשׁ, מִשּׁוּם כָּךְ לֹא פָחַד מֵהַצַּד הָאַחֵר וְלֹא יָכֹל לִשְׁלֹט עָלָיו. וְעוֹד, שֶׁהוּא גּוּף שֶׁל דְּיוֹקָן עֶלְיוֹן שֶׁיָּפְיוֹ אָחוּז לְכָל הַצְּדָדִים, וְכָל אוֹתָם אֵיבְרֵי אָדָם הָרִאשׁוֹן הָיוּ אֲחוּזִים </w:t>
      </w:r>
      <w:r>
        <w:rPr>
          <w:rFonts w:ascii="David" w:eastAsia="Times New Roman" w:hAnsi="David" w:cs="David"/>
          <w:color w:val="000000"/>
          <w:sz w:val="33"/>
          <w:szCs w:val="33"/>
          <w:rtl/>
        </w:rPr>
        <w:t xml:space="preserve">בּוֹ, וְלָכֵן כָּתוּב בּוֹ </w:t>
      </w:r>
      <w:r>
        <w:rPr>
          <w:rFonts w:ascii="David" w:eastAsia="Times New Roman" w:hAnsi="David" w:cs="David"/>
          <w:color w:val="000000"/>
          <w:sz w:val="23"/>
          <w:szCs w:val="23"/>
          <w:rtl/>
        </w:rPr>
        <w:t>(שם מז)</w:t>
      </w:r>
      <w:r>
        <w:rPr>
          <w:rFonts w:ascii="David" w:eastAsia="Times New Roman" w:hAnsi="David" w:cs="David"/>
          <w:color w:val="000000"/>
          <w:sz w:val="33"/>
          <w:szCs w:val="33"/>
          <w:rtl/>
        </w:rPr>
        <w:t xml:space="preserve"> וְשָׁכַבְתִּי עִם אֲבֹתַי וּנְשָׂאתַנִי מִמִּצְרַיִם. גּוּף שָׁלֵם. וְלָכֵן וַיַּחַנְטוּ הָרוֹפְאִים אֶת יִשְׂרָאֵל, שֶׁגּוּפוֹ יִהְיֶה עוֹמֵד בְּקִיּוּם. וְכָךְ צָרִיךְ שְׁאָר בְּנֵי הָעוֹלָם שֶׁנִּשְׁמָתָם יָצְאָה בָּאָ</w:t>
      </w:r>
      <w:r>
        <w:rPr>
          <w:rFonts w:ascii="David" w:eastAsia="Times New Roman" w:hAnsi="David" w:cs="David"/>
          <w:color w:val="000000"/>
          <w:sz w:val="33"/>
          <w:szCs w:val="33"/>
          <w:rtl/>
        </w:rPr>
        <w:t xml:space="preserve">רֶץ הַקְּדוֹשָׁה, הַנֶּפֶשׁ וְהַגּוּף נִצּוֹלִים מֵהַכֹּל. </w:t>
      </w:r>
    </w:p>
    <w:p w14:paraId="7C79CC6C" w14:textId="77777777" w:rsidR="00000000" w:rsidRDefault="00AC0C38">
      <w:pPr>
        <w:bidi/>
        <w:jc w:val="both"/>
        <w:divId w:val="2058580902"/>
        <w:rPr>
          <w:rFonts w:ascii="David" w:eastAsia="Times New Roman" w:hAnsi="David" w:cs="David"/>
          <w:color w:val="000000"/>
          <w:sz w:val="33"/>
          <w:szCs w:val="33"/>
          <w:rtl/>
        </w:rPr>
      </w:pPr>
    </w:p>
    <w:p w14:paraId="67A440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שְׁמָהָן אִקְרֵי נִשְׁמְתָא דְּבַר נָשׁ, נֶפֶשׁ, רוּחָא, וְנִשְׁמָתָא. וְכֻלְּהוּ כְּלִילָן דָּא בְּדָא, וּבִתְלַת דּוּכְתֵּי אִשְׁתְּכַח חֵילַיְיהוּ. נֶפֶשׁ דָּא, אִשְׁתְּכַחַת גּוֹ קִבְ</w:t>
      </w:r>
      <w:r>
        <w:rPr>
          <w:rFonts w:ascii="David" w:hAnsi="David" w:cs="David"/>
          <w:color w:val="000000"/>
          <w:sz w:val="33"/>
          <w:szCs w:val="33"/>
          <w:rtl/>
        </w:rPr>
        <w:t xml:space="preserve">רָא, עַד דְּגוּפָא אִתְבְּלֵי בְּעַפְרָא, וּבְדָא מִתְגַּלְגְּלָת הַאי עָלְמָא, לְאִשְׁתַּכְּחָא גּוֹ חַיַּיָא, וּלְמִנְדַּע בְּצַעֲרָא דִּלְהוֹן, וּבְשַׁעֲתָא דִּי אִצְטְרִיכוּ, בָּעָאת רַחֲמֵי עָלַיְיהוּ. </w:t>
      </w:r>
    </w:p>
    <w:p w14:paraId="234E0C43" w14:textId="77777777" w:rsidR="00000000" w:rsidRDefault="00AC0C38">
      <w:pPr>
        <w:bidi/>
        <w:jc w:val="both"/>
        <w:divId w:val="969634359"/>
        <w:rPr>
          <w:rFonts w:ascii="David" w:eastAsia="Times New Roman" w:hAnsi="David" w:cs="David"/>
          <w:color w:val="000000"/>
          <w:sz w:val="33"/>
          <w:szCs w:val="33"/>
          <w:rtl/>
        </w:rPr>
      </w:pPr>
      <w:r>
        <w:rPr>
          <w:rFonts w:ascii="David" w:eastAsia="Times New Roman" w:hAnsi="David" w:cs="David"/>
          <w:color w:val="000000"/>
          <w:sz w:val="33"/>
          <w:szCs w:val="33"/>
          <w:rtl/>
        </w:rPr>
        <w:t>בִּשְׁלשָה שֵׁמוֹת נִקְרֵאת נִשְׁמַת הָאָדָם: נ</w:t>
      </w:r>
      <w:r>
        <w:rPr>
          <w:rFonts w:ascii="David" w:eastAsia="Times New Roman" w:hAnsi="David" w:cs="David"/>
          <w:color w:val="000000"/>
          <w:sz w:val="33"/>
          <w:szCs w:val="33"/>
          <w:rtl/>
        </w:rPr>
        <w:t>ֶפֶשׁ, רוּחַ, וּנְשָׁמָה. וְכֻלָּם כְּלוּלִים זֶה בָּזֶה, וּבִשְׁלֹשָׁה מְקוֹמוֹת נִמְצָא כֹחָם. הַנֶּפֶשׁ הַזּוֹ נִמְצֵאת בְּתוֹךְ הַקֶּבֶר עַד שֶׁהַגּוּף נִרְקָב בֶּעָפָר, וּבָזֶה הִיא מִתְגַּלְגֶּלֶת בָּעוֹלָם הַזֶּה לְהִמָּצֵא בְּתוֹךְ הַחַיִּים וְלָדַ</w:t>
      </w:r>
      <w:r>
        <w:rPr>
          <w:rFonts w:ascii="David" w:eastAsia="Times New Roman" w:hAnsi="David" w:cs="David"/>
          <w:color w:val="000000"/>
          <w:sz w:val="33"/>
          <w:szCs w:val="33"/>
          <w:rtl/>
        </w:rPr>
        <w:t xml:space="preserve">עַת בַּצַּעַר שֶׁלָּהֶם, וּבְשָׁעָה שֶׁהֵם צְרִיכִים, הִיא מְבַקֶּשֶׁת עֲלֵיהֶם רַחֲמִים. </w:t>
      </w:r>
    </w:p>
    <w:p w14:paraId="04393D69" w14:textId="77777777" w:rsidR="00000000" w:rsidRDefault="00AC0C38">
      <w:pPr>
        <w:bidi/>
        <w:jc w:val="both"/>
        <w:divId w:val="2058580902"/>
        <w:rPr>
          <w:rFonts w:ascii="David" w:eastAsia="Times New Roman" w:hAnsi="David" w:cs="David"/>
          <w:color w:val="000000"/>
          <w:sz w:val="33"/>
          <w:szCs w:val="33"/>
          <w:rtl/>
        </w:rPr>
      </w:pPr>
    </w:p>
    <w:p w14:paraId="22F59B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רוּחָא דָּא, אִיהוּ דְּעָאל בְּגִּנְתָּא דִּי בְּאַרְעָא, וְאִצְטַיָיר תַּמָּן, בְּדִיּוּקְנָא דְּגוּפָא דְּהַאי עָלְמָא, בְּחַד מַלְבּוּשָׁא דְּמִתְלַבְּשָׁא תַּמ</w:t>
      </w:r>
      <w:r>
        <w:rPr>
          <w:rFonts w:ascii="David" w:hAnsi="David" w:cs="David"/>
          <w:color w:val="000000"/>
          <w:sz w:val="33"/>
          <w:szCs w:val="33"/>
          <w:rtl/>
        </w:rPr>
        <w:t xml:space="preserve">ָּן. וְדָא אִתְהֲנֵי תַּמָּן בַּהֲנָאִין וְכִסּוּפִין בְּזִיוָא דִּבְגִּנְתָּא. וּבְשַׁבָּתֵי וְיַרְחֵי וּזְמָנֵי, סַלְּקָא לְעֵילָּא, </w:t>
      </w:r>
      <w:r>
        <w:rPr>
          <w:rFonts w:ascii="David" w:hAnsi="David" w:cs="David"/>
          <w:color w:val="000000"/>
          <w:rtl/>
        </w:rPr>
        <w:t>(קל''ו ע''א, צ''ט ע''ב)</w:t>
      </w:r>
      <w:r>
        <w:rPr>
          <w:rFonts w:ascii="David" w:hAnsi="David" w:cs="David"/>
          <w:color w:val="000000"/>
          <w:sz w:val="33"/>
          <w:szCs w:val="33"/>
          <w:rtl/>
        </w:rPr>
        <w:t xml:space="preserve"> וְאִתְהֲנֵי תַּמָּן, וְתָב לְאַתְרֵיהּ. וְעַל דָּא כְּתִיב, </w:t>
      </w:r>
      <w:r>
        <w:rPr>
          <w:rFonts w:ascii="David" w:hAnsi="David" w:cs="David"/>
          <w:color w:val="000000"/>
          <w:rtl/>
        </w:rPr>
        <w:t>(קהלת יב)</w:t>
      </w:r>
      <w:r>
        <w:rPr>
          <w:rFonts w:ascii="David" w:hAnsi="David" w:cs="David"/>
          <w:color w:val="000000"/>
          <w:sz w:val="33"/>
          <w:szCs w:val="33"/>
          <w:rtl/>
        </w:rPr>
        <w:t xml:space="preserve"> וְהָרוּחַ תָּשׁוּב אֶל הָאֱ</w:t>
      </w:r>
      <w:r>
        <w:rPr>
          <w:rFonts w:ascii="David" w:hAnsi="David" w:cs="David"/>
          <w:color w:val="000000"/>
          <w:sz w:val="33"/>
          <w:szCs w:val="33"/>
          <w:rtl/>
        </w:rPr>
        <w:t xml:space="preserve">לֹהִים אֲשֶׁר נְתָנָהּ. תָּשׁוּב וַדַּאי, בְּהָנֵי זִמְנִין דְּקַאמְרָן. </w:t>
      </w:r>
    </w:p>
    <w:p w14:paraId="434E9909" w14:textId="77777777" w:rsidR="00000000" w:rsidRDefault="00AC0C38">
      <w:pPr>
        <w:bidi/>
        <w:jc w:val="both"/>
        <w:divId w:val="1566335175"/>
        <w:rPr>
          <w:rFonts w:ascii="David" w:eastAsia="Times New Roman" w:hAnsi="David" w:cs="David"/>
          <w:color w:val="000000"/>
          <w:sz w:val="33"/>
          <w:szCs w:val="33"/>
          <w:rtl/>
        </w:rPr>
      </w:pPr>
      <w:r>
        <w:rPr>
          <w:rFonts w:ascii="David" w:eastAsia="Times New Roman" w:hAnsi="David" w:cs="David"/>
          <w:color w:val="000000"/>
          <w:sz w:val="33"/>
          <w:szCs w:val="33"/>
          <w:rtl/>
        </w:rPr>
        <w:t>הָרוּחַ הַזּוֹ הִיא נִכְנֶסֶת לַגָּן שֶׁבָּאָרֶץ וּמִצְטַיֶּרֶת שָׁם בִּדְיוֹקַן הַגּוּף שֶׁל הָעוֹלָם הַזֶּה בְּמַלְבּוּשׁ אֶחָד שֶׁמִּתְלַבֶּשֶׁת שָׁם, וְזוֹ נֶהֱנֵית שָׁם בַּהֲנָ</w:t>
      </w:r>
      <w:r>
        <w:rPr>
          <w:rFonts w:ascii="David" w:eastAsia="Times New Roman" w:hAnsi="David" w:cs="David"/>
          <w:color w:val="000000"/>
          <w:sz w:val="33"/>
          <w:szCs w:val="33"/>
          <w:rtl/>
        </w:rPr>
        <w:t xml:space="preserve">אוֹת וְכִסּוּפִים בַּזִּיו שֶׁבַּגָּן, וּבְשַׁבָּתוֹת וָחֳדָשִׁים וּזְמַנִּים הִיא עוֹלָה לְמַעְלָה, וְנֶהֱנֵית שָׁם וְשָׁבָה לִמְקוֹמָהּ. וְלָכֵן כָּתוּב </w:t>
      </w:r>
      <w:r>
        <w:rPr>
          <w:rFonts w:ascii="David" w:eastAsia="Times New Roman" w:hAnsi="David" w:cs="David"/>
          <w:color w:val="000000"/>
          <w:sz w:val="23"/>
          <w:szCs w:val="23"/>
          <w:rtl/>
        </w:rPr>
        <w:t>(קהלת יב)</w:t>
      </w:r>
      <w:r>
        <w:rPr>
          <w:rFonts w:ascii="David" w:eastAsia="Times New Roman" w:hAnsi="David" w:cs="David"/>
          <w:color w:val="000000"/>
          <w:sz w:val="33"/>
          <w:szCs w:val="33"/>
          <w:rtl/>
        </w:rPr>
        <w:t xml:space="preserve"> וְהָרוּחַ תָּשׁוּב אֶל הָאֱלֹהִים אֲשֶׁר נְתָנָהּ. תָּשׁוּב וַדַּאי, בַּזְּמַנִּים הַלָּלוּ</w:t>
      </w:r>
      <w:r>
        <w:rPr>
          <w:rFonts w:ascii="David" w:eastAsia="Times New Roman" w:hAnsi="David" w:cs="David"/>
          <w:color w:val="000000"/>
          <w:sz w:val="33"/>
          <w:szCs w:val="33"/>
          <w:rtl/>
        </w:rPr>
        <w:t xml:space="preserve"> שֶׁאָמַ רְנוּ. </w:t>
      </w:r>
    </w:p>
    <w:p w14:paraId="3951D4FF" w14:textId="77777777" w:rsidR="00000000" w:rsidRDefault="00AC0C38">
      <w:pPr>
        <w:bidi/>
        <w:jc w:val="both"/>
        <w:divId w:val="2058580902"/>
        <w:rPr>
          <w:rFonts w:ascii="David" w:eastAsia="Times New Roman" w:hAnsi="David" w:cs="David"/>
          <w:color w:val="000000"/>
          <w:sz w:val="33"/>
          <w:szCs w:val="33"/>
          <w:rtl/>
        </w:rPr>
      </w:pPr>
    </w:p>
    <w:p w14:paraId="136515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נְשָׁמָה אִיהִי סַלְּקָא מִיָּד לְאַתְרָהָא, לְהַהוּא אֲתָר דְּנַפְקָת מִתַּמָּן, וְדָא אִיהִי דִּבְגִינָהּ אִתְנְהִירַת בּוּצִינָא, לְאַנְהָרָא לְעֵילָּא. דָּא לָא נַחְתַּת לְתַתָּא לְעָלְמִין, בְּדָא אִתְכְּלִילַת, מַאן דְּאִתְכְּלִילַ</w:t>
      </w:r>
      <w:r>
        <w:rPr>
          <w:rFonts w:ascii="David" w:hAnsi="David" w:cs="David"/>
          <w:color w:val="000000"/>
          <w:sz w:val="33"/>
          <w:szCs w:val="33"/>
          <w:rtl/>
        </w:rPr>
        <w:t xml:space="preserve">ת מִכָּל סִטְרִין מֵעֵילָּא וּמִתַּתָּא. וְעַד דְּהַאי לָא סַלְּקָא לְאִתְקַשְּׁרָא </w:t>
      </w:r>
      <w:r>
        <w:rPr>
          <w:rFonts w:ascii="David" w:hAnsi="David" w:cs="David"/>
          <w:color w:val="000000"/>
          <w:rtl/>
        </w:rPr>
        <w:t>(נ''א בדוכתהא)</w:t>
      </w:r>
      <w:r>
        <w:rPr>
          <w:rFonts w:ascii="David" w:hAnsi="David" w:cs="David"/>
          <w:color w:val="000000"/>
          <w:sz w:val="33"/>
          <w:szCs w:val="33"/>
          <w:rtl/>
        </w:rPr>
        <w:t xml:space="preserve"> בְּכוּרְסְיָּיא, לָא מִתְעַטְּרָא רוּחַ בְּגִּנְתָּא דִּי בְּאַרְעָא, וְנֶפֶשׁ לָא מִתְיַשְּׁבָא בְּדוּכְתָּהָא. כֵּיוָן דְּאִיהִי סַלְּקָא, כֻּלְּהוּ אִית ל</w:t>
      </w:r>
      <w:r>
        <w:rPr>
          <w:rFonts w:ascii="David" w:hAnsi="David" w:cs="David"/>
          <w:color w:val="000000"/>
          <w:sz w:val="33"/>
          <w:szCs w:val="33"/>
          <w:rtl/>
        </w:rPr>
        <w:t xml:space="preserve">ְהוּ נַיְיחָא. </w:t>
      </w:r>
    </w:p>
    <w:p w14:paraId="27FA7C0E" w14:textId="77777777" w:rsidR="00000000" w:rsidRDefault="00AC0C38">
      <w:pPr>
        <w:bidi/>
        <w:jc w:val="both"/>
        <w:divId w:val="1600793059"/>
        <w:rPr>
          <w:rFonts w:ascii="David" w:eastAsia="Times New Roman" w:hAnsi="David" w:cs="David"/>
          <w:color w:val="000000"/>
          <w:sz w:val="33"/>
          <w:szCs w:val="33"/>
          <w:rtl/>
        </w:rPr>
      </w:pPr>
      <w:r>
        <w:rPr>
          <w:rFonts w:ascii="David" w:eastAsia="Times New Roman" w:hAnsi="David" w:cs="David"/>
          <w:color w:val="000000"/>
          <w:sz w:val="33"/>
          <w:szCs w:val="33"/>
          <w:rtl/>
        </w:rPr>
        <w:t>הַנְּשָׁמָה עוֹלָה מִיָּד לִמְקוֹמָהּ לְאוֹתוֹ מָקוֹם שֶׁיָּצְאָה מִמֶּנּוּ, וְזוֹהִי שֶׁבִּשְׁבִילָהּ מֵאִיר הַנֵּר לְהָאִיר לְמַעְלָה, זוֹ לֹא יוֹרֶדֶת לְמַטָּה לְעוֹלָמִים. בָּזֶה נִכְלֶלֶת מִי שֶׁנִּכְלֶלֶת מִכָּל הַצְּדָדִים, מִמַּעְלָה וּמִמַּטָּה. ו</w:t>
      </w:r>
      <w:r>
        <w:rPr>
          <w:rFonts w:ascii="David" w:eastAsia="Times New Roman" w:hAnsi="David" w:cs="David"/>
          <w:color w:val="000000"/>
          <w:sz w:val="33"/>
          <w:szCs w:val="33"/>
          <w:rtl/>
        </w:rPr>
        <w:t xml:space="preserve">ְעַד שֶׁזּוֹ לֹא עוֹלָה לְהִתְקַשֵּׁר </w:t>
      </w:r>
      <w:r>
        <w:rPr>
          <w:rFonts w:ascii="David" w:eastAsia="Times New Roman" w:hAnsi="David" w:cs="David"/>
          <w:color w:val="000000"/>
          <w:sz w:val="23"/>
          <w:szCs w:val="23"/>
          <w:rtl/>
        </w:rPr>
        <w:t>(במקומה)</w:t>
      </w:r>
      <w:r>
        <w:rPr>
          <w:rFonts w:ascii="David" w:eastAsia="Times New Roman" w:hAnsi="David" w:cs="David"/>
          <w:color w:val="000000"/>
          <w:sz w:val="33"/>
          <w:szCs w:val="33"/>
          <w:rtl/>
        </w:rPr>
        <w:t xml:space="preserve"> בַּכִּסֵּא, לֹא מִתְעַטֶּרֶת הָרוּחַ בַּגָּן שֶׁבָּאָרֶץ, וְהַנֶּפֶשׁ לֹא מִתְיַשֶּׁבֶת בִּמְקוֹמָהּ. כֵּיוָן שֶׁהִיא עוֹלָה, לְכֻלָּן יֵשׁ מְנוּחָה. </w:t>
      </w:r>
    </w:p>
    <w:p w14:paraId="4F75E706" w14:textId="77777777" w:rsidR="00000000" w:rsidRDefault="00AC0C38">
      <w:pPr>
        <w:bidi/>
        <w:jc w:val="both"/>
        <w:divId w:val="2058580902"/>
        <w:rPr>
          <w:rFonts w:ascii="David" w:eastAsia="Times New Roman" w:hAnsi="David" w:cs="David"/>
          <w:color w:val="000000"/>
          <w:sz w:val="33"/>
          <w:szCs w:val="33"/>
          <w:rtl/>
        </w:rPr>
      </w:pPr>
    </w:p>
    <w:p w14:paraId="792CA5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אִצְטְרִיךְ לִבְנֵי עָלְמָא, כַּד אִינּוּן בְּצַעֲ</w:t>
      </w:r>
      <w:r>
        <w:rPr>
          <w:rFonts w:ascii="David" w:hAnsi="David" w:cs="David"/>
          <w:color w:val="000000"/>
          <w:sz w:val="33"/>
          <w:szCs w:val="33"/>
          <w:rtl/>
        </w:rPr>
        <w:t>רָא, וְאָזְלֵי לְבֵי קִבְרֵי, הַאי נֶפֶשׁ אִתְּעָרַת, וְאִיהִי אַזְלָא וּמְשַׁטְּטָא, וְאִתְּעָרַת לְרוּחַ, וְהַהוּא רוּחַ אִתְּעַר לְגַבֵּי אֲבָהָן, וְסָלִיק וְאִתְּעַר לְגַבֵּי נְשָׁמָה, וּכְדֵין, קֻדְשָׁא בְּרִיךְ הוּא חַיִּיס עַל עָלְמָא, וְהָא אוֹקִימ</w:t>
      </w:r>
      <w:r>
        <w:rPr>
          <w:rFonts w:ascii="David" w:hAnsi="David" w:cs="David"/>
          <w:color w:val="000000"/>
          <w:sz w:val="33"/>
          <w:szCs w:val="33"/>
          <w:rtl/>
        </w:rPr>
        <w:t xml:space="preserve">ְנָא. וְאַף עַל גַּב דְּהָא אִתְּעָרוּ מִלִּין אִלֵּין דְּנִשְׁמְתָא בִּגְוָונִין אַחֲרָנִין, כֻּלְּהוּ סַלְּקִין בְּמַתְקְלָא, דָּא, וְדָא אִיהוּ בְּרִירָה דְּמִלָּה, וְכֹלָּא חַד. </w:t>
      </w:r>
    </w:p>
    <w:p w14:paraId="40C3BAD6" w14:textId="77777777" w:rsidR="00000000" w:rsidRDefault="00AC0C38">
      <w:pPr>
        <w:bidi/>
        <w:jc w:val="both"/>
        <w:divId w:val="1852573272"/>
        <w:rPr>
          <w:rFonts w:ascii="David" w:eastAsia="Times New Roman" w:hAnsi="David" w:cs="David"/>
          <w:color w:val="000000"/>
          <w:sz w:val="33"/>
          <w:szCs w:val="33"/>
          <w:rtl/>
        </w:rPr>
      </w:pPr>
      <w:r>
        <w:rPr>
          <w:rFonts w:ascii="David" w:eastAsia="Times New Roman" w:hAnsi="David" w:cs="David"/>
          <w:color w:val="000000"/>
          <w:sz w:val="33"/>
          <w:szCs w:val="33"/>
          <w:rtl/>
        </w:rPr>
        <w:t>וּכְשֶׁצָרִיךָ לִבְנֵי הָעוֹלָם, כְּשֶׁהֵם בְּצַעַר וְהוֹלְכִים לְבֵית הַקְּבָרוֹת, הַנֶּפֶשׁ הַזּוֹ מִתְעוֹרֶרֶת וְהוֹלֶכֶת וּמְשׁוֹטֶטֶת וּמְעוֹרֶרֶת אֶת הָרוּחַ, וְאוֹתָהּ רוּחַ מְעוֹרֶרֶת אֵצֶל הָאָבוֹת, וְעוֹלָה וּמְעוֹרֶרֶת אֶת הַנְּשָׁמָה, וְאָז הַק</w:t>
      </w:r>
      <w:r>
        <w:rPr>
          <w:rFonts w:ascii="David" w:eastAsia="Times New Roman" w:hAnsi="David" w:cs="David"/>
          <w:color w:val="000000"/>
          <w:sz w:val="33"/>
          <w:szCs w:val="33"/>
          <w:rtl/>
        </w:rPr>
        <w:t xml:space="preserve">ָּדוֹשׁ בָּרוּךְ הוּא חָס עַל הָעוֹלָם, וַהֲרֵי בֵּאַרְנוּ. וְאַף עַל גַּב שֶׁהֲרֵי הִתְעוֹרְרוּ דִּבְרֵי הַנְּשָׁמָה הַלָּלוּ בִּגְוָנִים אֲחֵרִים, כֻּלָּם עוֹלִים בְּמִשְׁקָל זֶה, וְזֶהוּ בֵּרוּר הַדָּבָר, וְהַכֹּל אֶחָד. </w:t>
      </w:r>
    </w:p>
    <w:p w14:paraId="2FE36DB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2" w:name="HtmpReportNum0267_L2"/>
      <w:bookmarkStart w:id="563" w:name="דףBקמ''בBע''א"/>
      <w:bookmarkEnd w:id="562"/>
      <w:bookmarkEnd w:id="563"/>
    </w:p>
    <w:p w14:paraId="42F42A38" w14:textId="77777777" w:rsidR="00000000" w:rsidRDefault="00AC0C38">
      <w:pPr>
        <w:pStyle w:val="NormalWeb"/>
        <w:bidi/>
        <w:jc w:val="both"/>
        <w:divId w:val="2058580902"/>
        <w:rPr>
          <w:rFonts w:ascii="David" w:hAnsi="David" w:cs="David"/>
          <w:color w:val="000000"/>
          <w:sz w:val="33"/>
          <w:szCs w:val="33"/>
          <w:rtl/>
        </w:rPr>
      </w:pPr>
      <w:hyperlink w:anchor="דף_קמ''ב_ע''א!" w:history="1">
        <w:r>
          <w:rPr>
            <w:rStyle w:val="Hyperlink"/>
            <w:rFonts w:ascii="David" w:hAnsi="David" w:cs="David"/>
            <w:b/>
            <w:bCs/>
            <w:sz w:val="45"/>
            <w:szCs w:val="45"/>
            <w:rtl/>
          </w:rPr>
          <w:t>דף קמ''ב ע''א</w:t>
        </w:r>
      </w:hyperlink>
    </w:p>
    <w:p w14:paraId="2C0477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נִשְׁמְתָא אִתְעַכְּבָת מִלְסַלְּקָא לְדוּכְתָּהָא, רוּחָא אַזְלָא וְקַיְּימָא בְּפִתְחָא דְּגִּנְתָּא דְּעֵדֶן, וְלָא פַּתְחִין לָהּ פִּתְחָא,</w:t>
      </w:r>
      <w:r>
        <w:rPr>
          <w:rFonts w:ascii="David" w:hAnsi="David" w:cs="David"/>
          <w:color w:val="000000"/>
          <w:sz w:val="33"/>
          <w:szCs w:val="33"/>
          <w:rtl/>
        </w:rPr>
        <w:t xml:space="preserve"> </w:t>
      </w:r>
      <w:r>
        <w:rPr>
          <w:rFonts w:ascii="David" w:hAnsi="David" w:cs="David"/>
          <w:color w:val="000000"/>
          <w:rtl/>
        </w:rPr>
        <w:t>(דף קמ''ב ע''א)</w:t>
      </w:r>
      <w:r>
        <w:rPr>
          <w:rFonts w:ascii="David" w:hAnsi="David" w:cs="David"/>
          <w:color w:val="000000"/>
          <w:rtl/>
        </w:rPr>
        <w:t xml:space="preserve"> </w:t>
      </w:r>
      <w:r>
        <w:rPr>
          <w:rFonts w:ascii="David" w:hAnsi="David" w:cs="David"/>
          <w:color w:val="000000"/>
          <w:sz w:val="33"/>
          <w:szCs w:val="33"/>
          <w:rtl/>
        </w:rPr>
        <w:t>וְאָזְלָא וּמְשַׁטְּטָא, וְלֵית מַאן דְּיִשְׁגַּח בָּהּ. נֶפֶשׁ אַ</w:t>
      </w:r>
      <w:r>
        <w:rPr>
          <w:rFonts w:ascii="David" w:hAnsi="David" w:cs="David"/>
          <w:color w:val="000000"/>
          <w:sz w:val="33"/>
          <w:szCs w:val="33"/>
          <w:rtl/>
        </w:rPr>
        <w:t xml:space="preserve">זְלָא וּמְשַׁטְּטָא בְּעָלְמָא, חָמָאת לְגוּפָא דְּסַלְּקָא תּוֹלָעִין, וּבְהַהוּא דִּינָא דְּקִבְרָא, וּמִתְאַבְּלָת עָלֵיהּ, כְּמָה דְּאוּקְמוּהָ דִּכְתִּיב, </w:t>
      </w:r>
      <w:r>
        <w:rPr>
          <w:rFonts w:ascii="David" w:hAnsi="David" w:cs="David"/>
          <w:color w:val="000000"/>
          <w:rtl/>
        </w:rPr>
        <w:t>(איוב יד)</w:t>
      </w:r>
      <w:r>
        <w:rPr>
          <w:rFonts w:ascii="David" w:hAnsi="David" w:cs="David"/>
          <w:color w:val="000000"/>
          <w:sz w:val="33"/>
          <w:szCs w:val="33"/>
          <w:rtl/>
        </w:rPr>
        <w:t xml:space="preserve"> אַךְ בְּשָׂרוֹ עָלָיו יִכְאָב וְנַפְשׁוֹ עָלָיו תֶּאֱבָל. וְכֹלָּא אִיהוּ בְּעוֹנְשָׁא</w:t>
      </w:r>
      <w:r>
        <w:rPr>
          <w:rFonts w:ascii="David" w:hAnsi="David" w:cs="David"/>
          <w:color w:val="000000"/>
          <w:sz w:val="33"/>
          <w:szCs w:val="33"/>
          <w:rtl/>
        </w:rPr>
        <w:t xml:space="preserve">. עַד דִּנְשָׁמָה אִתְקָשָׁרַת בְּדוּכְתָּהָא לְעֵילָּא, וּכְדֵין כּוּלְּהוּ מִתְקַשְּׁרִין בְּדוּכְתַּיְיהוּ. </w:t>
      </w:r>
    </w:p>
    <w:p w14:paraId="4257AC86" w14:textId="77777777" w:rsidR="00000000" w:rsidRDefault="00AC0C38">
      <w:pPr>
        <w:bidi/>
        <w:jc w:val="both"/>
        <w:divId w:val="1750618579"/>
        <w:rPr>
          <w:rFonts w:ascii="David" w:eastAsia="Times New Roman" w:hAnsi="David" w:cs="David"/>
          <w:color w:val="000000"/>
          <w:sz w:val="33"/>
          <w:szCs w:val="33"/>
          <w:rtl/>
        </w:rPr>
      </w:pPr>
      <w:r>
        <w:rPr>
          <w:rFonts w:ascii="David" w:eastAsia="Times New Roman" w:hAnsi="David" w:cs="David"/>
          <w:color w:val="000000"/>
          <w:sz w:val="33"/>
          <w:szCs w:val="33"/>
          <w:rtl/>
        </w:rPr>
        <w:t>וּכְשֶׁהַנְּשָׁמָה מִתְעַכֶּבֶת מִלַּעֲלוֹת לִמְקוֹמָהּ, הָרוּחַ הוֹלֶכֶת וְעוֹמֶדֶת בְּפֶתַח הַגַּן עֵדֶן, וְלֹא פוֹתְחִים לָהּ פֶּתַח, וְהוֹל</w:t>
      </w:r>
      <w:r>
        <w:rPr>
          <w:rFonts w:ascii="David" w:eastAsia="Times New Roman" w:hAnsi="David" w:cs="David"/>
          <w:color w:val="000000"/>
          <w:sz w:val="33"/>
          <w:szCs w:val="33"/>
          <w:rtl/>
        </w:rPr>
        <w:t xml:space="preserve">ֶכֶת וּמְשׁוֹטֶטֶת, וְאֵין מִי שֶׁיַּשְׁגִּיחַ בָּהּ. הַנֶּפֶשׁ הוֹלֶכֶת וּמְשׁוֹטֶטֶת בָּעוֹלָם, רוֹאָה אֶת הַגּוּף שֶׁמַּעֲלֶה תוֹלָעִים וּבְאוֹתוֹ דִין שֶׁל הַקֶּבֶר, וּמִתְאַבֶּלֶת עָלָיו, כְּמוֹ שֶׁבֵּאֲרוּהָ שֶׁכָּתוּב, </w:t>
      </w:r>
      <w:r>
        <w:rPr>
          <w:rFonts w:ascii="David" w:eastAsia="Times New Roman" w:hAnsi="David" w:cs="David"/>
          <w:color w:val="000000"/>
          <w:sz w:val="23"/>
          <w:szCs w:val="23"/>
          <w:rtl/>
        </w:rPr>
        <w:t>(איוב יד)</w:t>
      </w:r>
      <w:r>
        <w:rPr>
          <w:rFonts w:ascii="David" w:eastAsia="Times New Roman" w:hAnsi="David" w:cs="David"/>
          <w:color w:val="000000"/>
          <w:sz w:val="33"/>
          <w:szCs w:val="33"/>
          <w:rtl/>
        </w:rPr>
        <w:t xml:space="preserve"> אַךְ בְּשָׂרוֹ עָלָי</w:t>
      </w:r>
      <w:r>
        <w:rPr>
          <w:rFonts w:ascii="David" w:eastAsia="Times New Roman" w:hAnsi="David" w:cs="David"/>
          <w:color w:val="000000"/>
          <w:sz w:val="33"/>
          <w:szCs w:val="33"/>
          <w:rtl/>
        </w:rPr>
        <w:t xml:space="preserve">ו יִכְאָב וְנַפְשׁוֹ עָלָיו תֶּאֱבָל. וְהַכֹּל הוּא בְּעֹנֶשׁ. עַד שֶׁהַנְּשָׁמָה נִקְשֶׁרֶת בִּמְקוֹמָהּ לְמַעְלָה, וְאָז כֻּלָּם נִקְשָׁרִים בִּמְקוֹמָם. </w:t>
      </w:r>
    </w:p>
    <w:p w14:paraId="38826E1E" w14:textId="77777777" w:rsidR="00000000" w:rsidRDefault="00AC0C38">
      <w:pPr>
        <w:bidi/>
        <w:jc w:val="both"/>
        <w:divId w:val="2058580902"/>
        <w:rPr>
          <w:rFonts w:ascii="David" w:eastAsia="Times New Roman" w:hAnsi="David" w:cs="David"/>
          <w:color w:val="000000"/>
          <w:sz w:val="33"/>
          <w:szCs w:val="33"/>
          <w:rtl/>
        </w:rPr>
      </w:pPr>
    </w:p>
    <w:p w14:paraId="7EC73B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דְּכָל הָנֵי תְּלַת, קִשּׁוּרָא חֲדָא אִינּוּן, כְּגַוְונָא דִּלְעֵילָּא, בְּרָזָא דְּנֶפ</w:t>
      </w:r>
      <w:r>
        <w:rPr>
          <w:rFonts w:ascii="David" w:hAnsi="David" w:cs="David"/>
          <w:color w:val="000000"/>
          <w:sz w:val="33"/>
          <w:szCs w:val="33"/>
          <w:rtl/>
        </w:rPr>
        <w:t xml:space="preserve">ֶשׁ רוּחַ וּנְשָׁמָה, דְּכֹלָּא חַד, וְקִשּׁוּרָא חַד. נֶפֶשׁ: לֵית לָהּ נְהוֹרָא מִגַּרְמָהּ כְּלוּם, וְדָא אִיהוּ דְּמִשְׁתַּתְּפָא בְּרָזָא דְּגוּפָא חַד, לְאַעְנְגָא וּלְמֵיזָן לֵיהּ, בְּכָל מָה דְּאִצְטְרִיךְ, כְּמָה דְאַתְּ אָמֵר </w:t>
      </w:r>
      <w:r>
        <w:rPr>
          <w:rFonts w:ascii="David" w:hAnsi="David" w:cs="David"/>
          <w:color w:val="000000"/>
          <w:rtl/>
        </w:rPr>
        <w:t>(משלי לא)</w:t>
      </w:r>
      <w:r>
        <w:rPr>
          <w:rFonts w:ascii="David" w:hAnsi="David" w:cs="David"/>
          <w:color w:val="000000"/>
          <w:sz w:val="33"/>
          <w:szCs w:val="33"/>
          <w:rtl/>
        </w:rPr>
        <w:t xml:space="preserve"> וַתִּתֵּן </w:t>
      </w:r>
      <w:r>
        <w:rPr>
          <w:rFonts w:ascii="David" w:hAnsi="David" w:cs="David"/>
          <w:color w:val="000000"/>
          <w:sz w:val="33"/>
          <w:szCs w:val="33"/>
          <w:rtl/>
        </w:rPr>
        <w:t xml:space="preserve">טֶרֶף לְבֵיתָהּ וְחֹק לְנַעֲרוֹתֶיהָ. בֵּיתָה, דָּא אִיהוּ גּוּפָא, דְּאִיהִי זָנָא לֵיהּ. וְנַעֲרוֹתֶיהָ, אִלֵּין אִינּוּן שַׁיְיפִין דְּהַאי גּוּפָא. </w:t>
      </w:r>
    </w:p>
    <w:p w14:paraId="3C4D3B0D" w14:textId="77777777" w:rsidR="00000000" w:rsidRDefault="00AC0C38">
      <w:pPr>
        <w:bidi/>
        <w:jc w:val="both"/>
        <w:divId w:val="1010452171"/>
        <w:rPr>
          <w:rFonts w:ascii="David" w:eastAsia="Times New Roman" w:hAnsi="David" w:cs="David"/>
          <w:color w:val="000000"/>
          <w:sz w:val="33"/>
          <w:szCs w:val="33"/>
          <w:rtl/>
        </w:rPr>
      </w:pPr>
      <w:r>
        <w:rPr>
          <w:rFonts w:ascii="David" w:eastAsia="Times New Roman" w:hAnsi="David" w:cs="David"/>
          <w:color w:val="000000"/>
          <w:sz w:val="33"/>
          <w:szCs w:val="33"/>
          <w:rtl/>
        </w:rPr>
        <w:t>מִשּׁוּם שֶׁכָּל שְׁלֹשֶׁת אֵלּוּ הֵם בְּקֶשֶׁר אֶחָד, כְּמוֹ שֶׁלְּמַעְלָה, בְּסוֹד שֶׁל נֶפֶשׁ רוּחַ</w:t>
      </w:r>
      <w:r>
        <w:rPr>
          <w:rFonts w:ascii="David" w:eastAsia="Times New Roman" w:hAnsi="David" w:cs="David"/>
          <w:color w:val="000000"/>
          <w:sz w:val="33"/>
          <w:szCs w:val="33"/>
          <w:rtl/>
        </w:rPr>
        <w:t xml:space="preserve"> וּנְשָׁמָה, שֶׁהַכֹּל אֶחָד וְקֶשֶׁר אֶחָד. לַנֶּפֶשׁ אֵין לָהּ אוֹר מֵעַצְמָהּ כְּלוּם, וְזוֹהִי שֶׁמִּשְׁתַּתֶּפֶת בְּסוֹד שֶׁל גּוּף אֶחָד לְעַנְּגוֹ וְלָזוּן אוֹתוֹ בְּכָל מַה שֶּׁצָּרִיךְ, כְּמוֹ שֶׁנֶּאֱמַר </w:t>
      </w:r>
      <w:r>
        <w:rPr>
          <w:rFonts w:ascii="David" w:eastAsia="Times New Roman" w:hAnsi="David" w:cs="David"/>
          <w:color w:val="000000"/>
          <w:sz w:val="23"/>
          <w:szCs w:val="23"/>
          <w:rtl/>
        </w:rPr>
        <w:t>(משלילא)</w:t>
      </w:r>
      <w:r>
        <w:rPr>
          <w:rFonts w:ascii="David" w:eastAsia="Times New Roman" w:hAnsi="David" w:cs="David"/>
          <w:color w:val="000000"/>
          <w:sz w:val="33"/>
          <w:szCs w:val="33"/>
          <w:rtl/>
        </w:rPr>
        <w:t xml:space="preserve"> וַתִּתֵּן טֶרֶף לְבֵיתָהּ וְחֹק ל</w:t>
      </w:r>
      <w:r>
        <w:rPr>
          <w:rFonts w:ascii="David" w:eastAsia="Times New Roman" w:hAnsi="David" w:cs="David"/>
          <w:color w:val="000000"/>
          <w:sz w:val="33"/>
          <w:szCs w:val="33"/>
          <w:rtl/>
        </w:rPr>
        <w:t xml:space="preserve">ְנַעֲרֹתֶיהָ. בֵּיתָהּ - זֶהוּ גוּפָהּ, שֶׁהִיא זָנָה אוֹתוֹ. וְנַעֲרֹתֶיהָ - אֵלּוּ הֵם הָאֵיבָרִים שֶׁל הַגּוּף הַזֶּה. </w:t>
      </w:r>
    </w:p>
    <w:p w14:paraId="79DF4201" w14:textId="77777777" w:rsidR="00000000" w:rsidRDefault="00AC0C38">
      <w:pPr>
        <w:bidi/>
        <w:jc w:val="both"/>
        <w:divId w:val="2058580902"/>
        <w:rPr>
          <w:rFonts w:ascii="David" w:eastAsia="Times New Roman" w:hAnsi="David" w:cs="David"/>
          <w:color w:val="000000"/>
          <w:sz w:val="33"/>
          <w:szCs w:val="33"/>
          <w:rtl/>
        </w:rPr>
      </w:pPr>
    </w:p>
    <w:p w14:paraId="04F409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 דָּא אִיהוּ דְּרָכִיב עַל הַאי נֶפֶשׁ, וְשָׁלִיט עָלָהּ, וְנָהִיר לָהּ בְּכָל מָה דְּאִצְטְרִיךְ, וְנֶפֶשׁ אִיהוּ כֻּרְסְיָּ</w:t>
      </w:r>
      <w:r>
        <w:rPr>
          <w:rFonts w:ascii="David" w:hAnsi="David" w:cs="David"/>
          <w:color w:val="000000"/>
          <w:sz w:val="33"/>
          <w:szCs w:val="33"/>
          <w:rtl/>
        </w:rPr>
        <w:t xml:space="preserve">יא לְהַאי רוּחַ. נְשָׁמָה: אִיהִי דְּאַפִּיקַת לְהַאי רוּחָא, וּשְׁלִיטַת עֲלֵיהּ, וְנָהִירַת לֵיהּ בְּהַהוּא נְהוֹרָא דְּחַיִּין, וְהַהוּא רוּחַ תַּלְיָא בְּהַאי נְשָׁמָה, וְאִתְנְהִיר מִנָּהּ בְּהַהוּא נְהוֹרָא דְּנָהִיר. הַהוּא נְפֶשׁ, תַּלְיָא בְּהַאי </w:t>
      </w:r>
      <w:r>
        <w:rPr>
          <w:rFonts w:ascii="David" w:hAnsi="David" w:cs="David"/>
          <w:color w:val="000000"/>
          <w:sz w:val="33"/>
          <w:szCs w:val="33"/>
          <w:rtl/>
        </w:rPr>
        <w:t xml:space="preserve">רוּחַ, וְאִתְנְהִירַת מִנֵּיהּ, וְאִתְּזָנַת מִנֵּיהּ, וְכֹלָּא קִשּׁוּרָא חַד. </w:t>
      </w:r>
    </w:p>
    <w:p w14:paraId="212B3389" w14:textId="77777777" w:rsidR="00000000" w:rsidRDefault="00AC0C38">
      <w:pPr>
        <w:bidi/>
        <w:jc w:val="both"/>
        <w:divId w:val="152376417"/>
        <w:rPr>
          <w:rFonts w:ascii="David" w:eastAsia="Times New Roman" w:hAnsi="David" w:cs="David"/>
          <w:color w:val="000000"/>
          <w:sz w:val="33"/>
          <w:szCs w:val="33"/>
          <w:rtl/>
        </w:rPr>
      </w:pPr>
      <w:r>
        <w:rPr>
          <w:rFonts w:ascii="David" w:eastAsia="Times New Roman" w:hAnsi="David" w:cs="David"/>
          <w:color w:val="000000"/>
          <w:sz w:val="33"/>
          <w:szCs w:val="33"/>
          <w:rtl/>
        </w:rPr>
        <w:t>הָרוּחַ, זֶהוּ שֶׁרוֹכֵב עַל הַנֶּפֶשׁ הַזּוֹ וְשׁוֹלֵט עָלֶיהָ וּמֵאִיר לָהּ בְּכָל מַה שֶּׁצָּרִיךְ, וְהַנֶּפֶשׁ הִיא כִּסֵּא לָרוּחַ הַזּוֹ. הַנְּשָׁמָה, הִיא מוֹצִיאָה אֶ</w:t>
      </w:r>
      <w:r>
        <w:rPr>
          <w:rFonts w:ascii="David" w:eastAsia="Times New Roman" w:hAnsi="David" w:cs="David"/>
          <w:color w:val="000000"/>
          <w:sz w:val="33"/>
          <w:szCs w:val="33"/>
          <w:rtl/>
        </w:rPr>
        <w:t>ת הָרוּחַ הַזּוֹ, וְשׁוֹלֶטֶת עָלָיו וּמְאִירָה לוֹ בְּאוֹתוֹ אוֹר הַחַיִּים, וְאוֹתָהּ רוּחַ תְּלוּיָה בַּנְּשָׁמָה הַזּוֹ, וְנָאוֹר מִמֶּנָּה בְּאוֹתוֹ הָאוֹר שֶׁמֵּאִיר. אוֹתָהּ נֶפֶשׁ תְּלוּיָה בְּאוֹתָהּ רוּחַ, וּנְאוֹרָה מִמֶּנָּה וְנִזּוֹנֵית מִמֶּנ</w:t>
      </w:r>
      <w:r>
        <w:rPr>
          <w:rFonts w:ascii="David" w:eastAsia="Times New Roman" w:hAnsi="David" w:cs="David"/>
          <w:color w:val="000000"/>
          <w:sz w:val="33"/>
          <w:szCs w:val="33"/>
          <w:rtl/>
        </w:rPr>
        <w:t xml:space="preserve">ָּה, וְהַכֹּל קֶשֶׁר אֶחָד. </w:t>
      </w:r>
    </w:p>
    <w:p w14:paraId="1164D6DB" w14:textId="77777777" w:rsidR="00000000" w:rsidRDefault="00AC0C38">
      <w:pPr>
        <w:bidi/>
        <w:jc w:val="both"/>
        <w:divId w:val="2058580902"/>
        <w:rPr>
          <w:rFonts w:ascii="David" w:eastAsia="Times New Roman" w:hAnsi="David" w:cs="David"/>
          <w:color w:val="000000"/>
          <w:sz w:val="33"/>
          <w:szCs w:val="33"/>
          <w:rtl/>
        </w:rPr>
      </w:pPr>
    </w:p>
    <w:p w14:paraId="649338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וְעַד דְּהַאי נְשָׁמָה עִלָּאָה, לָא סַלְּקָא גּוֹ נְבִיעוּ דְּעַתִּיקָא דְּעַתִּיקִין. סְתִימָא דְּכָל סְתִימִין, וְאִתְמַלְיָא מִנֵּיהּ, בְּגִין דְּלָא פָּסִיק. רוּחַ דָּא לָא עָאל בְּגִּנְתָּא דְּעֵדֶן, דְּאִיהוּ נֶפֶשׁ, ו</w:t>
      </w:r>
      <w:r>
        <w:rPr>
          <w:rFonts w:ascii="David" w:hAnsi="David" w:cs="David"/>
          <w:color w:val="000000"/>
          <w:sz w:val="33"/>
          <w:szCs w:val="33"/>
          <w:rtl/>
        </w:rPr>
        <w:t xml:space="preserve">ּלְעוֹלָם רוּחַ לָא שַׁרְיָא אֶלָּא בְּגִּנְתָּא דְּעֵדֶן, וּנְשָׁמָה לְעֵילָּא. נֶפֶשׁ דָּא אִתְיַשְׁבָת </w:t>
      </w:r>
      <w:r>
        <w:rPr>
          <w:rFonts w:ascii="David" w:hAnsi="David" w:cs="David"/>
          <w:color w:val="000000"/>
          <w:rtl/>
        </w:rPr>
        <w:t>(ס''א לא אתישבת)</w:t>
      </w:r>
      <w:r>
        <w:rPr>
          <w:rFonts w:ascii="David" w:hAnsi="David" w:cs="David"/>
          <w:color w:val="000000"/>
          <w:sz w:val="33"/>
          <w:szCs w:val="33"/>
          <w:rtl/>
        </w:rPr>
        <w:t xml:space="preserve"> בְּדוּכְתָּהָא גּוֹ גּוּפָא לְתַתָּא. כְּגַוְונָא דָּא, כֹּלָּא לְתַתָּא הָכִי מִתְפָּרְשָׁן בְּבַר נָשׁ, וְאַף עַל גַּב דְּכֻלְּהוּ </w:t>
      </w:r>
      <w:r>
        <w:rPr>
          <w:rFonts w:ascii="David" w:hAnsi="David" w:cs="David"/>
          <w:color w:val="000000"/>
          <w:sz w:val="33"/>
          <w:szCs w:val="33"/>
          <w:rtl/>
        </w:rPr>
        <w:t xml:space="preserve">קִשּׁוּרָא חֲדָא, נְשָׁמָה סַלְּקָא לְעֵילָּא, גּוֹ נְבִיעוּ דְּבֵירָא. רוּחַ עָאל בְּגִּנְתָּא דְּעֵדֶן, </w:t>
      </w:r>
      <w:r>
        <w:rPr>
          <w:rFonts w:ascii="David" w:hAnsi="David" w:cs="David"/>
          <w:color w:val="000000"/>
          <w:rtl/>
        </w:rPr>
        <w:t>(ויקרא ע' ע''ב)</w:t>
      </w:r>
      <w:r>
        <w:rPr>
          <w:rFonts w:ascii="David" w:hAnsi="David" w:cs="David"/>
          <w:color w:val="000000"/>
          <w:sz w:val="33"/>
          <w:szCs w:val="33"/>
          <w:rtl/>
        </w:rPr>
        <w:t xml:space="preserve"> כְּגַוְונָא דִּלְעֵילָּא. נֶפֶשׁ אִתְיַשְׁבָא גּוֹ קִבְרָא. </w:t>
      </w:r>
    </w:p>
    <w:p w14:paraId="7EFE5344" w14:textId="77777777" w:rsidR="00000000" w:rsidRDefault="00AC0C38">
      <w:pPr>
        <w:bidi/>
        <w:jc w:val="both"/>
        <w:divId w:val="1658149986"/>
        <w:rPr>
          <w:rFonts w:ascii="David" w:eastAsia="Times New Roman" w:hAnsi="David" w:cs="David"/>
          <w:color w:val="000000"/>
          <w:sz w:val="33"/>
          <w:szCs w:val="33"/>
          <w:rtl/>
        </w:rPr>
      </w:pPr>
      <w:r>
        <w:rPr>
          <w:rFonts w:ascii="David" w:eastAsia="Times New Roman" w:hAnsi="David" w:cs="David"/>
          <w:color w:val="000000"/>
          <w:sz w:val="33"/>
          <w:szCs w:val="33"/>
          <w:rtl/>
        </w:rPr>
        <w:t>וְעַד שֶׁנְּשָׁמָה עֶלְיוֹנָה זוֹ לֹא עוֹלָה לְתוֹךְ נְבִיעַת עַתִּיק הָ</w:t>
      </w:r>
      <w:r>
        <w:rPr>
          <w:rFonts w:ascii="David" w:eastAsia="Times New Roman" w:hAnsi="David" w:cs="David"/>
          <w:color w:val="000000"/>
          <w:sz w:val="33"/>
          <w:szCs w:val="33"/>
          <w:rtl/>
        </w:rPr>
        <w:t xml:space="preserve">עַתִּיקִים, נִסְתַּר כָּל הַנִּסְתָּרִים, וּמִתְמַלֵּאת מִמֶּנּוּ, מִשּׁוּם שֶׁלֹּא פוֹסֵק - הָרוּחַ הַזּוֹ לֹא נִכְנֶסֶת לְגַן עֵדֶן, שֶׁהִיא נֶפֶשׁ, וּלְעוֹלָם הָרוּחַ לֹא שׁוֹרָה אֶלָּא בְּגַן עֵדֶן, וּנְשָׁמָה לְמַעְלָה. נֶפֶשׁ זוֹ מִתְיַשֶּׁבֶת </w:t>
      </w:r>
      <w:r>
        <w:rPr>
          <w:rFonts w:ascii="David" w:eastAsia="Times New Roman" w:hAnsi="David" w:cs="David"/>
          <w:color w:val="000000"/>
          <w:sz w:val="23"/>
          <w:szCs w:val="23"/>
          <w:rtl/>
        </w:rPr>
        <w:t>(לא מת</w:t>
      </w:r>
      <w:r>
        <w:rPr>
          <w:rFonts w:ascii="David" w:eastAsia="Times New Roman" w:hAnsi="David" w:cs="David"/>
          <w:color w:val="000000"/>
          <w:sz w:val="23"/>
          <w:szCs w:val="23"/>
          <w:rtl/>
        </w:rPr>
        <w:t>ישבת)</w:t>
      </w:r>
      <w:r>
        <w:rPr>
          <w:rFonts w:ascii="David" w:eastAsia="Times New Roman" w:hAnsi="David" w:cs="David"/>
          <w:color w:val="000000"/>
          <w:sz w:val="33"/>
          <w:szCs w:val="33"/>
          <w:rtl/>
        </w:rPr>
        <w:t xml:space="preserve"> בִּמְקוֹמָהּ בְּתוֹךְ הַגּוּף לְמַטָּה. כְּמוֹ זֶה הַכֹּל לְמַטָּה כָּךְ נִפְרָדִים בָּאָדָם. וְאַף עַל גַּב שֶׁכֻּלָּם קֶשֶׁר אֶחָד, הַנְּשָׁמָה עוֹלָה לְמַעְלָה לְתוֹךְ נְבִיעַת הַבְּאֵר. הָרוּחַ נִכְנֶסֶת לְגַן עֵדֶן כְּמוֹ שֶׁלְּמַעְלָה. הַנֶּפֶש</w:t>
      </w:r>
      <w:r>
        <w:rPr>
          <w:rFonts w:ascii="David" w:eastAsia="Times New Roman" w:hAnsi="David" w:cs="David"/>
          <w:color w:val="000000"/>
          <w:sz w:val="33"/>
          <w:szCs w:val="33"/>
          <w:rtl/>
        </w:rPr>
        <w:t xml:space="preserve">ׁ מִתְיַשֶּׁבֶת בְּתוֹךְ הַקֶּבֶר. </w:t>
      </w:r>
    </w:p>
    <w:p w14:paraId="7DCD6697" w14:textId="77777777" w:rsidR="00000000" w:rsidRDefault="00AC0C38">
      <w:pPr>
        <w:bidi/>
        <w:jc w:val="both"/>
        <w:divId w:val="2058580902"/>
        <w:rPr>
          <w:rFonts w:ascii="David" w:eastAsia="Times New Roman" w:hAnsi="David" w:cs="David"/>
          <w:color w:val="000000"/>
          <w:sz w:val="33"/>
          <w:szCs w:val="33"/>
          <w:rtl/>
        </w:rPr>
      </w:pPr>
    </w:p>
    <w:p w14:paraId="4BE597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נֶפֶשׁ לְעֵילָּא, דְּאִתְיַשְׁבַת גּוֹ גּוּפָא בְּקִבְרָא, אָן הוּא קִבְרָא. אֶלָּא גּוֹ הַהוּא קְלִיפָה תַּקִּיפָא, וְעַל דָּא, נֶפֶשׁ כְּגַוְונָא דָּא לְתַתָּא, וְכֹלָּא דָּא כְּגַוְונָא דָּא. וּבְגִין</w:t>
      </w:r>
      <w:r>
        <w:rPr>
          <w:rFonts w:ascii="David" w:hAnsi="David" w:cs="David"/>
          <w:color w:val="000000"/>
          <w:sz w:val="33"/>
          <w:szCs w:val="33"/>
          <w:rtl/>
        </w:rPr>
        <w:t xml:space="preserve"> כַּךְ, תְּלַת דַּרְגִּין מִתְפָּרְשָׁן, וְאִינּוּן קִשּׁוּרָא חֲדָא וְרָזָא חֲדָא. וּבְכָל זִמְנָא דְּגַרְמֵי אִשְׁתְּכָחוּ גּוֹ קִבְרָא, הַאי נֶפֶשׁ אִשְׁתְּכָחַת תַּמָּן. רָזָא הָכָא לְאִינוּן דְּיַדְעֵי אֹרַח קְשׁוֹט, דַּחֲלֵי חַטָּאָה. בְּשַׁעֲתָא דְּ</w:t>
      </w:r>
      <w:r>
        <w:rPr>
          <w:rFonts w:ascii="David" w:hAnsi="David" w:cs="David"/>
          <w:color w:val="000000"/>
          <w:sz w:val="33"/>
          <w:szCs w:val="33"/>
          <w:rtl/>
        </w:rPr>
        <w:t>נִשְׁמְתָא מִתְעַטְּרָא לְעֵילָּא, גּוֹ עִטְרָא קַדִּישָׁא, וְרוּחָא קָאִים בִּנְהִירוּ עִלָּאָה, בְּשַׁבָּתֵי וְיַרְחֵי וּזְמָנֵי, הַאי נֶפֶשׁ בְּשַׁעֲתָא דְּרוּחַ נַחְתָּא מִגּוֹ נְהִירוּ עִלָּאָה, לְדַיָּירָא בְּגִּנְתָּא דְּעֵדֶן נָהִיר וְנָצִיץ, אִיהו</w:t>
      </w:r>
      <w:r>
        <w:rPr>
          <w:rFonts w:ascii="David" w:hAnsi="David" w:cs="David"/>
          <w:color w:val="000000"/>
          <w:sz w:val="33"/>
          <w:szCs w:val="33"/>
          <w:rtl/>
        </w:rPr>
        <w:t xml:space="preserve">ּ </w:t>
      </w:r>
      <w:r>
        <w:rPr>
          <w:rFonts w:ascii="David" w:hAnsi="David" w:cs="David"/>
          <w:color w:val="000000"/>
          <w:rtl/>
        </w:rPr>
        <w:t>(ד''א ל''ג כ''ד)</w:t>
      </w:r>
      <w:r>
        <w:rPr>
          <w:rFonts w:ascii="David" w:hAnsi="David" w:cs="David"/>
          <w:color w:val="000000"/>
          <w:sz w:val="33"/>
          <w:szCs w:val="33"/>
          <w:rtl/>
        </w:rPr>
        <w:t xml:space="preserve"> קַיָּימָא גּוֹ קִבְרָא וְאִתְגְלִימַת בְּדִיּוּקְנָא, דַּהֲוַת גּוֹ גּוּפָא בְּקַדְמִיתָא, וְכָל אִינּוּן גַּרְמֵי בְּהַהוּא דִּיּוּקְנָא סַלְקָן, וּמְשַׁבְּחָאן וְאוֹדָן לְקוּדְשָׁא בְּרִיךְ הוּא, הֲדָא הוּא דִכְתִיב, </w:t>
      </w:r>
      <w:r>
        <w:rPr>
          <w:rFonts w:ascii="David" w:hAnsi="David" w:cs="David"/>
          <w:color w:val="000000"/>
          <w:rtl/>
        </w:rPr>
        <w:t>(תהלים לה)</w:t>
      </w:r>
      <w:r>
        <w:rPr>
          <w:rFonts w:ascii="David" w:hAnsi="David" w:cs="David"/>
          <w:color w:val="000000"/>
          <w:sz w:val="33"/>
          <w:szCs w:val="33"/>
          <w:rtl/>
        </w:rPr>
        <w:t xml:space="preserve"> כָּל עַ</w:t>
      </w:r>
      <w:r>
        <w:rPr>
          <w:rFonts w:ascii="David" w:hAnsi="David" w:cs="David"/>
          <w:color w:val="000000"/>
          <w:sz w:val="33"/>
          <w:szCs w:val="33"/>
          <w:rtl/>
        </w:rPr>
        <w:t xml:space="preserve">צְמוֹתַי תֹּאמַרְנָה יְיָ' מִי כָמוֹךָ. אוֹמְרוֹת לָא כְּתִיב, אֶלָּא תֹּאמַרְנָּה. </w:t>
      </w:r>
    </w:p>
    <w:p w14:paraId="41F8CC8C" w14:textId="77777777" w:rsidR="00000000" w:rsidRDefault="00AC0C38">
      <w:pPr>
        <w:bidi/>
        <w:jc w:val="both"/>
        <w:divId w:val="84031301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הַנֶּפֶשׁ לְמַעְלָה שֶׁמִּתְיַשֶּׁבֶת בְּתוֹךְ הַגּוּף בַּקֶּבֶר, אֵיפֹה הוּא הַקֶּבֶר? אֶלָּא בְּתוֹךְ אוֹתָהּ קְלִפָּה קָשָׁה, וְלָכֵן נֶפֶשׁ כְּמוֹ זוֹ </w:t>
      </w:r>
      <w:r>
        <w:rPr>
          <w:rFonts w:ascii="David" w:eastAsia="Times New Roman" w:hAnsi="David" w:cs="David"/>
          <w:color w:val="000000"/>
          <w:sz w:val="33"/>
          <w:szCs w:val="33"/>
          <w:rtl/>
        </w:rPr>
        <w:t>שֶׁלְּמַטָּה, וְהַכֹּל זֶה כְּמוֹ זֶה, וְלָכֵן שָׁלֹשׁ דְּרָגוֹת נִפְרָדוֹת, וְהֵן קֶשֶׁר אֶחָד וְסוֹד אֶחָד. וּבְכָל זְמַן שֶׁהָעֲצָמוֹת נִמְצָאוֹת בְּתוֹךְ הַקֶּבֶר, הַנֶּפֶשׁ הַזּוֹ נִמְצֵאת שָׁם. כָּאן יֵשׁ סוֹד לְיוֹדְעֵי דֶרֶךְ הָאֱמֶת יִרְאֵי חֵטְא.</w:t>
      </w:r>
      <w:r>
        <w:rPr>
          <w:rFonts w:ascii="David" w:eastAsia="Times New Roman" w:hAnsi="David" w:cs="David"/>
          <w:color w:val="000000"/>
          <w:sz w:val="33"/>
          <w:szCs w:val="33"/>
          <w:rtl/>
        </w:rPr>
        <w:t xml:space="preserve"> בְּשָׁעָה שֶׁהַנְּשָׁמָה מִתְעַטֶּרֶת לְמַעְלָה בְּתוֹךְ הָעֲטָרָה הַקְּדוֹשָׁה, וְהָרוּחַ עוֹמֶדֶת בְּאוֹר עֶלְיוֹן בְּשַׁבָּתוֹת וָחֳדָשִׁים וּזְמַנִּים - הַנֶּפֶשׁ הַזּוֹ, בְּשָׁעָה שֶׁהָרוּחַ יוֹרֶדֶת מִתּוֹךְ הָאוֹר הָעֶלְיוֹן לָדוּר בְּגַן עֵדֶן מֵא</w:t>
      </w:r>
      <w:r>
        <w:rPr>
          <w:rFonts w:ascii="David" w:eastAsia="Times New Roman" w:hAnsi="David" w:cs="David"/>
          <w:color w:val="000000"/>
          <w:sz w:val="33"/>
          <w:szCs w:val="33"/>
          <w:rtl/>
        </w:rPr>
        <w:t xml:space="preserve">ִיר וְנוֹצֵץ, הִיא עוֹמֶדֶת בְּתוֹךְ הַקֶּבֶר וּמִתְגַּלֶּמֶת בַּדְּיוֹקָן שֶׁהָיָה בְּתוֹךְ הַגּוּף בַּתְּחִלָּה, וְכָל אוֹתָן עֲצָמוֹת עוֹלוֹת בְּאוֹתוֹ דְיוֹקָן, וּמְשַׁבְּחוֹת וּמוֹדוֹת לַקָּדוֹשׁ-בָּרוּךְ-הוּא. זֶהוּ שֶׁכָּתוּב </w:t>
      </w:r>
      <w:r>
        <w:rPr>
          <w:rFonts w:ascii="David" w:eastAsia="Times New Roman" w:hAnsi="David" w:cs="David"/>
          <w:color w:val="000000"/>
          <w:sz w:val="23"/>
          <w:szCs w:val="23"/>
          <w:rtl/>
        </w:rPr>
        <w:t>(תהלים לה)</w:t>
      </w:r>
      <w:r>
        <w:rPr>
          <w:rFonts w:ascii="David" w:eastAsia="Times New Roman" w:hAnsi="David" w:cs="David"/>
          <w:color w:val="000000"/>
          <w:sz w:val="33"/>
          <w:szCs w:val="33"/>
          <w:rtl/>
        </w:rPr>
        <w:t xml:space="preserve"> כָּל עַצְמֹת</w:t>
      </w:r>
      <w:r>
        <w:rPr>
          <w:rFonts w:ascii="David" w:eastAsia="Times New Roman" w:hAnsi="David" w:cs="David"/>
          <w:color w:val="000000"/>
          <w:sz w:val="33"/>
          <w:szCs w:val="33"/>
          <w:rtl/>
        </w:rPr>
        <w:t xml:space="preserve">ַי תֹּאמַרְנָה ה' מִי כָמוֹךְ. לֹא כָתוּב אוֹמְרוֹת, אֶלָּא תֹּאמַרְנָה. </w:t>
      </w:r>
    </w:p>
    <w:p w14:paraId="00CBE4A4" w14:textId="77777777" w:rsidR="00000000" w:rsidRDefault="00AC0C38">
      <w:pPr>
        <w:bidi/>
        <w:jc w:val="both"/>
        <w:divId w:val="2058580902"/>
        <w:rPr>
          <w:rFonts w:ascii="David" w:eastAsia="Times New Roman" w:hAnsi="David" w:cs="David"/>
          <w:color w:val="000000"/>
          <w:sz w:val="33"/>
          <w:szCs w:val="33"/>
          <w:rtl/>
        </w:rPr>
      </w:pPr>
    </w:p>
    <w:p w14:paraId="290F09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וְאִלְמָלֵי אִתְיְהִיב רְשׁוּ לְעֵינָא לְמֵחמֵי וְחָמֵי בְּלֵילְיָא דְּעָיִיל </w:t>
      </w:r>
      <w:r>
        <w:rPr>
          <w:rFonts w:ascii="David" w:hAnsi="David" w:cs="David"/>
          <w:color w:val="000000"/>
          <w:rtl/>
        </w:rPr>
        <w:t>(נ''א דנפיק)</w:t>
      </w:r>
      <w:r>
        <w:rPr>
          <w:rFonts w:ascii="David" w:hAnsi="David" w:cs="David"/>
          <w:color w:val="000000"/>
          <w:sz w:val="33"/>
          <w:szCs w:val="33"/>
          <w:rtl/>
        </w:rPr>
        <w:t xml:space="preserve"> </w:t>
      </w:r>
      <w:r>
        <w:rPr>
          <w:rFonts w:ascii="David" w:hAnsi="David" w:cs="David"/>
          <w:color w:val="000000"/>
          <w:sz w:val="33"/>
          <w:szCs w:val="33"/>
          <w:rtl/>
        </w:rPr>
        <w:t>שַׁבְּתָא, וְלֵילֵי יַרְחֵי וּזְמָנֵי, כְּדִיּוּקְנִין עַל גַּבֵּי קִבְרֵי, אוֹדָן וּמְשַׁבְּחָן לְּקוּדְשָׁא בְּרִיךְ הוּא. אֲבָל טִפְּשׁוּ דִּבְנֵי נָשָׁא, קָא מְעַכְּבָא לְהוּ, דְּלָא יַדְעִין, וְלָא מַשְׁגִּיחִין עַל מָה קַיְימִין בְּהַאי עָלְמָא, וְלָ</w:t>
      </w:r>
      <w:r>
        <w:rPr>
          <w:rFonts w:ascii="David" w:hAnsi="David" w:cs="David"/>
          <w:color w:val="000000"/>
          <w:sz w:val="33"/>
          <w:szCs w:val="33"/>
          <w:rtl/>
        </w:rPr>
        <w:t xml:space="preserve">א חַשְׁשִׁין לְאַשְׁגְּחָא בִּיקָרָא דְּמַלְכָּא עִלָּאָה בְּהַאי עָלְמָא, כָּל שֶׁכֵּן לְאַשְׁגְּחָא בִּיקָרָא דְּהַהוּא עָלְמָא, וְעַל מָה קַיְּימָא, וְאֵיךְ מִתְפָּרְשָׁן מִלִּין. </w:t>
      </w:r>
    </w:p>
    <w:p w14:paraId="40ED1805" w14:textId="77777777" w:rsidR="00000000" w:rsidRDefault="00AC0C38">
      <w:pPr>
        <w:bidi/>
        <w:jc w:val="both"/>
        <w:divId w:val="734398943"/>
        <w:rPr>
          <w:rFonts w:ascii="David" w:eastAsia="Times New Roman" w:hAnsi="David" w:cs="David"/>
          <w:color w:val="000000"/>
          <w:sz w:val="33"/>
          <w:szCs w:val="33"/>
          <w:rtl/>
        </w:rPr>
      </w:pPr>
      <w:r>
        <w:rPr>
          <w:rFonts w:ascii="David" w:eastAsia="Times New Roman" w:hAnsi="David" w:cs="David"/>
          <w:color w:val="000000"/>
          <w:sz w:val="33"/>
          <w:szCs w:val="33"/>
          <w:rtl/>
        </w:rPr>
        <w:t>וְאִלְמָלֵא נִתְּנָה רְשׁוּת לָעַיִן לִרְאוֹת, הָיְתָה רוֹאָה בַּלַּיְל</w:t>
      </w:r>
      <w:r>
        <w:rPr>
          <w:rFonts w:ascii="David" w:eastAsia="Times New Roman" w:hAnsi="David" w:cs="David"/>
          <w:color w:val="000000"/>
          <w:sz w:val="33"/>
          <w:szCs w:val="33"/>
          <w:rtl/>
        </w:rPr>
        <w:t xml:space="preserve">ָה כְּשֶׁנִּכְנֶסֶת </w:t>
      </w:r>
      <w:r>
        <w:rPr>
          <w:rFonts w:ascii="David" w:eastAsia="Times New Roman" w:hAnsi="David" w:cs="David"/>
          <w:color w:val="000000"/>
          <w:sz w:val="23"/>
          <w:szCs w:val="23"/>
          <w:rtl/>
        </w:rPr>
        <w:t>(כשיוצאת)</w:t>
      </w:r>
      <w:r>
        <w:rPr>
          <w:rFonts w:ascii="David" w:eastAsia="Times New Roman" w:hAnsi="David" w:cs="David"/>
          <w:color w:val="000000"/>
          <w:sz w:val="33"/>
          <w:szCs w:val="33"/>
          <w:rtl/>
        </w:rPr>
        <w:t xml:space="preserve"> שַׁבָּת וְלֵילוֹת חֳדָשִׁים וּזְמַנִּים כְּמוֹ דְּמֻיּוֹת עַל גַּבֵּי הַקְּבָרִים מוֹדוֹת וּמְשַׁבְּחוֹת אֶת הַקָּדוֹשׁ בָּרוּךְ הוּא. אֲבָל טִפְּשׁוּת בְּנֵי הָאָדָם מְעַכֶּבֶת אוֹתָם שֶׁלֹּא יוֹדְעִים וְלֹא מַשְׁגִּיחִים עַל</w:t>
      </w:r>
      <w:r>
        <w:rPr>
          <w:rFonts w:ascii="David" w:eastAsia="Times New Roman" w:hAnsi="David" w:cs="David"/>
          <w:color w:val="000000"/>
          <w:sz w:val="33"/>
          <w:szCs w:val="33"/>
          <w:rtl/>
        </w:rPr>
        <w:t xml:space="preserve"> מָה עוֹמְדִים בָּעוֹלָם הַזֶּה, וְלֹא חוֹשְׁשִׁים לְהַשְׁגִּיחַ בִּכְבוֹד הַמֶּלֶךְ הָעֶלְיוֹן בָּעוֹלָם הַזֶּה, כָּל שֶׁכֵּן לְהַשְׁגִּיחַ בִּכְבוֹד אוֹתוֹ הָעוֹלָם, וְעַל מָה עוֹמֵד, וְאֵיךְ הַדְּבָרִים מִתְפָּרְשִׁים. </w:t>
      </w:r>
    </w:p>
    <w:p w14:paraId="62BF61F3" w14:textId="77777777" w:rsidR="00000000" w:rsidRDefault="00AC0C38">
      <w:pPr>
        <w:bidi/>
        <w:jc w:val="both"/>
        <w:divId w:val="2058580902"/>
        <w:rPr>
          <w:rFonts w:ascii="David" w:eastAsia="Times New Roman" w:hAnsi="David" w:cs="David"/>
          <w:color w:val="000000"/>
          <w:sz w:val="33"/>
          <w:szCs w:val="33"/>
          <w:rtl/>
        </w:rPr>
      </w:pPr>
    </w:p>
    <w:p w14:paraId="631D9F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דְּרֹאשׁ הַשָּׁנָה, ד</w:t>
      </w:r>
      <w:r>
        <w:rPr>
          <w:rFonts w:ascii="David" w:hAnsi="David" w:cs="David"/>
          <w:color w:val="000000"/>
          <w:sz w:val="33"/>
          <w:szCs w:val="33"/>
          <w:rtl/>
        </w:rPr>
        <w:t>ְּעָלְמָא אִתְּדָּן, וְכֻרְסְיָא דְּדִינָא קַיְּימָא, לְגַבֵּי מַלְכָּא עִלָּאָה, לְמֵידָן עָלְמָא. כָּל נֶפֶשׁ וְנֶפֶשׁ מְשַׁטְטָן, וּבָעָאן רַחֲמֵי עַל חַיֵּי. בְּלֵילְיָא דְּנָפְקָא יוֹמָא דְּדִינָא, אַזְלִין וְקָא מְשַׁטְטִין לְמִשְׁמַע וּלְמִנְדַּע מַ</w:t>
      </w:r>
      <w:r>
        <w:rPr>
          <w:rFonts w:ascii="David" w:hAnsi="David" w:cs="David"/>
          <w:color w:val="000000"/>
          <w:sz w:val="33"/>
          <w:szCs w:val="33"/>
          <w:rtl/>
        </w:rPr>
        <w:t xml:space="preserve">אן הוּא דִּינָא דְּאִתְּדָּן עַל עָלְמָא, וּלְזִמְנִין דְּקָא מוֹדִיעִין בְּחֶזְוָוא לְחַיָּיָא, כְּמָה דְאַתְּ אָמֵר </w:t>
      </w:r>
      <w:r>
        <w:rPr>
          <w:rFonts w:ascii="David" w:hAnsi="David" w:cs="David"/>
          <w:color w:val="000000"/>
          <w:rtl/>
        </w:rPr>
        <w:t>(איוב לג)</w:t>
      </w:r>
      <w:r>
        <w:rPr>
          <w:rFonts w:ascii="David" w:hAnsi="David" w:cs="David"/>
          <w:color w:val="000000"/>
          <w:sz w:val="33"/>
          <w:szCs w:val="33"/>
          <w:rtl/>
        </w:rPr>
        <w:t xml:space="preserve"> בַּחֲלוֹם חֶזְיוֹן לַיְלָה בִּנְפוֹל תַּרְדֵּמָה עַל אֲנָשִׁים וְגוֹ', אָז יִגְלֶה אֹזֶן אֲנָשִׁים וּבְמוֹסָרָם יַחְתּוֹם. מַאי </w:t>
      </w:r>
      <w:r>
        <w:rPr>
          <w:rFonts w:ascii="David" w:hAnsi="David" w:cs="David"/>
          <w:color w:val="000000"/>
          <w:sz w:val="33"/>
          <w:szCs w:val="33"/>
          <w:rtl/>
        </w:rPr>
        <w:t xml:space="preserve">מוֹסָרָם. דָּא נֶפֶשׁ, דְּאִיהִי קַיְּימָא וְחָתִים לִבְנֵי נָשָׁא מִלִּין, לְקַבְּלָא מוּסָר. </w:t>
      </w:r>
      <w:r>
        <w:rPr>
          <w:rFonts w:ascii="David" w:hAnsi="David" w:cs="David"/>
          <w:color w:val="000000"/>
          <w:rtl/>
        </w:rPr>
        <w:t>(ויחי רכ''א)</w:t>
      </w:r>
      <w:r>
        <w:rPr>
          <w:rFonts w:ascii="David" w:hAnsi="David" w:cs="David"/>
          <w:color w:val="000000"/>
          <w:sz w:val="33"/>
          <w:szCs w:val="33"/>
          <w:rtl/>
        </w:rPr>
        <w:t xml:space="preserve"> </w:t>
      </w:r>
    </w:p>
    <w:p w14:paraId="028118F0" w14:textId="77777777" w:rsidR="00000000" w:rsidRDefault="00AC0C38">
      <w:pPr>
        <w:bidi/>
        <w:jc w:val="both"/>
        <w:divId w:val="810101613"/>
        <w:rPr>
          <w:rFonts w:ascii="David" w:eastAsia="Times New Roman" w:hAnsi="David" w:cs="David"/>
          <w:color w:val="000000"/>
          <w:sz w:val="33"/>
          <w:szCs w:val="33"/>
          <w:rtl/>
        </w:rPr>
      </w:pPr>
      <w:r>
        <w:rPr>
          <w:rFonts w:ascii="David" w:eastAsia="Times New Roman" w:hAnsi="David" w:cs="David"/>
          <w:color w:val="000000"/>
          <w:sz w:val="33"/>
          <w:szCs w:val="33"/>
          <w:rtl/>
        </w:rPr>
        <w:t>בְּיוֹם רֹאשׁ הַשָּׁנָה, כְּשֶׁהָעוֹלָם נִדּוֹן וְכִסֵּא הַדִּין עוֹמֵד לַמֶּלֶךְ הָעֶלְיוֹן לָדוּן אֶת הָעוֹלָם, כָּל נֶפֶשׁ וָנֶפֶשׁ מְשׁוֹטְטוֹ</w:t>
      </w:r>
      <w:r>
        <w:rPr>
          <w:rFonts w:ascii="David" w:eastAsia="Times New Roman" w:hAnsi="David" w:cs="David"/>
          <w:color w:val="000000"/>
          <w:sz w:val="33"/>
          <w:szCs w:val="33"/>
          <w:rtl/>
        </w:rPr>
        <w:t xml:space="preserve">ת וּמְבַקְשׁוֹת רַחֲמִים עַל הַחַיִּים. בַּלַּיְלָה שֶׁיּוֹצֵא יוֹם הַדִּין, הוֹלְכוֹת וּמְשׁוֹטְטוֹת לִשְׁמֹעַ וְלָדַעַת מַהוּ הַדִּין שֶׁנִּדּוֹן עַל הָעוֹלָם, וְלִפְעָמִים שֶׁמּוֹדִיעוֹת בְּמַרְאֶה לַחַיִּים, כְּמוֹ שֶׁנֶּאֱמַר </w:t>
      </w:r>
      <w:r>
        <w:rPr>
          <w:rFonts w:ascii="David" w:eastAsia="Times New Roman" w:hAnsi="David" w:cs="David"/>
          <w:color w:val="000000"/>
          <w:sz w:val="23"/>
          <w:szCs w:val="23"/>
          <w:rtl/>
        </w:rPr>
        <w:t>(איוב לג)</w:t>
      </w:r>
      <w:r>
        <w:rPr>
          <w:rFonts w:ascii="David" w:eastAsia="Times New Roman" w:hAnsi="David" w:cs="David"/>
          <w:color w:val="000000"/>
          <w:sz w:val="33"/>
          <w:szCs w:val="33"/>
          <w:rtl/>
        </w:rPr>
        <w:t xml:space="preserve"> בַּחֲלוֹם חֶזְי</w:t>
      </w:r>
      <w:r>
        <w:rPr>
          <w:rFonts w:ascii="David" w:eastAsia="Times New Roman" w:hAnsi="David" w:cs="David"/>
          <w:color w:val="000000"/>
          <w:sz w:val="33"/>
          <w:szCs w:val="33"/>
          <w:rtl/>
        </w:rPr>
        <w:t xml:space="preserve">וֹן לַיְלָה בִּנְפֹל תַּרְדֵּמָה עַל אֲנָשִׁים וְגוֹ', אָז יִגְלֶה אֹזֶן אֲנָשִׁים וּבְמֹסָרָם יַחְתֹּם. מַה זֶּה מֹסָרָם? זוֹ הַנֶּפֶשׁ, שֶׁעוֹמֶדֶת וְחוֹתֶמֶת לַאֲנָשִׁים דְּבָרִים לְקַבֵּל מוּסָר. </w:t>
      </w:r>
    </w:p>
    <w:p w14:paraId="2DA66C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4" w:name="HtmpReportNum0268_L2"/>
      <w:bookmarkStart w:id="565" w:name="דףBקמ''בBע''ב"/>
      <w:bookmarkEnd w:id="564"/>
      <w:bookmarkEnd w:id="565"/>
    </w:p>
    <w:p w14:paraId="64ADB3B6" w14:textId="77777777" w:rsidR="00000000" w:rsidRDefault="00AC0C38">
      <w:pPr>
        <w:pStyle w:val="NormalWeb"/>
        <w:bidi/>
        <w:jc w:val="both"/>
        <w:divId w:val="2058580902"/>
        <w:rPr>
          <w:rFonts w:ascii="David" w:hAnsi="David" w:cs="David"/>
          <w:color w:val="000000"/>
          <w:sz w:val="33"/>
          <w:szCs w:val="33"/>
          <w:rtl/>
        </w:rPr>
      </w:pPr>
      <w:hyperlink w:anchor="דף_קמ''ב_ע''ב!" w:history="1">
        <w:r>
          <w:rPr>
            <w:rStyle w:val="Hyperlink"/>
            <w:rFonts w:ascii="David" w:hAnsi="David" w:cs="David"/>
            <w:b/>
            <w:bCs/>
            <w:sz w:val="45"/>
            <w:szCs w:val="45"/>
            <w:rtl/>
          </w:rPr>
          <w:t>דף קמ''ב ע''ב</w:t>
        </w:r>
      </w:hyperlink>
    </w:p>
    <w:p w14:paraId="76D448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בְּלֵילְיָא בַּתְרָאָה דְּחַגָּא, דְּקָא נַפְקָן פִּתְקִין מִבֵּי מַלְכָּא, וְהַהוּא צֵל אַעְדִּיאוּ מִבְּנֵי גְּרִיעוּ דְּהַאי עָלְמָא, הַהוּא נֶפֶשׁ דְּקַאמָרָן, אַזְלָא</w:t>
      </w:r>
      <w:r>
        <w:rPr>
          <w:rFonts w:ascii="David" w:hAnsi="David" w:cs="David"/>
          <w:color w:val="000000"/>
          <w:sz w:val="33"/>
          <w:szCs w:val="33"/>
          <w:rtl/>
        </w:rPr>
        <w:t xml:space="preserve"> </w:t>
      </w:r>
      <w:r>
        <w:rPr>
          <w:rFonts w:ascii="David" w:hAnsi="David" w:cs="David"/>
          <w:color w:val="000000"/>
          <w:rtl/>
        </w:rPr>
        <w:t>(דף קמ''ב ע''ב)</w:t>
      </w:r>
      <w:r>
        <w:rPr>
          <w:rFonts w:ascii="David" w:hAnsi="David" w:cs="David"/>
          <w:color w:val="000000"/>
          <w:rtl/>
        </w:rPr>
        <w:t xml:space="preserve"> </w:t>
      </w:r>
      <w:r>
        <w:rPr>
          <w:rFonts w:ascii="David" w:hAnsi="David" w:cs="David"/>
          <w:color w:val="000000"/>
          <w:sz w:val="33"/>
          <w:szCs w:val="33"/>
          <w:rtl/>
        </w:rPr>
        <w:t xml:space="preserve">וּמְשַׁטְּטָא, </w:t>
      </w:r>
      <w:r>
        <w:rPr>
          <w:rFonts w:ascii="David" w:hAnsi="David" w:cs="David"/>
          <w:color w:val="000000"/>
          <w:rtl/>
        </w:rPr>
        <w:t>(</w:t>
      </w:r>
      <w:r>
        <w:rPr>
          <w:rFonts w:ascii="David" w:hAnsi="David" w:cs="David"/>
          <w:color w:val="000000"/>
          <w:rtl/>
        </w:rPr>
        <w:t>קכ''ט ע''א)</w:t>
      </w:r>
      <w:r>
        <w:rPr>
          <w:rFonts w:ascii="David" w:hAnsi="David" w:cs="David"/>
          <w:color w:val="000000"/>
          <w:sz w:val="33"/>
          <w:szCs w:val="33"/>
          <w:rtl/>
        </w:rPr>
        <w:t xml:space="preserve"> וְחַד מְמָנָא סָרְכָא, בְּרָזָא גְּלִיפָא בְּעִזְקָא בִּכְתַב מְפֹרָשׁ, יְדוּמִיעָ''ם, דְּפָקִיד בִּכְתַב דְּזִיוָא גְּלִיפָא, וּבְגוֹ חִזְוָון עִלָּאִין. בְּהַהוּא לֵילְיָא נָחִית, וְכַמָּה אֶלֶף אַלְפִין וְרִבּוֹא רִבְוָון עִמֵּיהּ, וְנַטְלִי</w:t>
      </w:r>
      <w:r>
        <w:rPr>
          <w:rFonts w:ascii="David" w:hAnsi="David" w:cs="David"/>
          <w:color w:val="000000"/>
          <w:sz w:val="33"/>
          <w:szCs w:val="33"/>
          <w:rtl/>
        </w:rPr>
        <w:t xml:space="preserve">ן לְהַהוּא צֵל מִכָּל חַד וְחַד, וְסַלְּקִין, לֵיהּ לְעֵילָּא. </w:t>
      </w:r>
    </w:p>
    <w:p w14:paraId="48E95CFF" w14:textId="77777777" w:rsidR="00000000" w:rsidRDefault="00AC0C38">
      <w:pPr>
        <w:bidi/>
        <w:jc w:val="both"/>
        <w:divId w:val="363988812"/>
        <w:rPr>
          <w:rFonts w:ascii="David" w:eastAsia="Times New Roman" w:hAnsi="David" w:cs="David"/>
          <w:color w:val="000000"/>
          <w:sz w:val="33"/>
          <w:szCs w:val="33"/>
          <w:rtl/>
        </w:rPr>
      </w:pPr>
      <w:r>
        <w:rPr>
          <w:rFonts w:ascii="David" w:eastAsia="Times New Roman" w:hAnsi="David" w:cs="David"/>
          <w:color w:val="000000"/>
          <w:sz w:val="33"/>
          <w:szCs w:val="33"/>
          <w:rtl/>
        </w:rPr>
        <w:t>בַּלַּיְלָה הָאַחֲרוֹן שֶׁל הֶחָג, שֶׁיּוֹצְאִים הַפְּתָקִים מִבֵּית הַמֶּלֶךְ, וְאוֹתוֹ צֵל מוּסָר מִבְּנֵי הַנִּגְרָעִים שֶׁל הָעוֹלָם הַזֶּה אוֹתָהּ נֶפֶשׁ שֶׁאָמַרְנוּ הוֹלֶכֶת וּמְשׁוֹטֶ</w:t>
      </w:r>
      <w:r>
        <w:rPr>
          <w:rFonts w:ascii="David" w:eastAsia="Times New Roman" w:hAnsi="David" w:cs="David"/>
          <w:color w:val="000000"/>
          <w:sz w:val="33"/>
          <w:szCs w:val="33"/>
          <w:rtl/>
        </w:rPr>
        <w:t>טֶת, וּמְמֻנֶּה אֶחָד שׁוֹטֵר, בְּסוֹד חָקוּק בְּטַבַּעַת בִּכְתָב מְפֹרָשׁ, יְדוּמִיעָ''ם, שֶׁפּוֹקֵד בִּכְתָב שֶׁל זִיו הֶחָקוּק וּבְתוֹךְ מַרְאוֹת עֶלְיוֹנִים יוֹרֵד בְּאוֹתוֹ לַיְלָה, וְכַמָּה אֶלֶף אֲלָפִים וְרִבּוֹא רְבָבוֹת עִמּוֹ, וְנוֹטְלִים אוֹתו</w:t>
      </w:r>
      <w:r>
        <w:rPr>
          <w:rFonts w:ascii="David" w:eastAsia="Times New Roman" w:hAnsi="David" w:cs="David"/>
          <w:color w:val="000000"/>
          <w:sz w:val="33"/>
          <w:szCs w:val="33"/>
          <w:rtl/>
        </w:rPr>
        <w:t xml:space="preserve">ֹ צֵל מִכָּל אֶחָד וְאֶחָד וּמַעֲלִים אוֹתוֹ לְמַעְלָה. </w:t>
      </w:r>
    </w:p>
    <w:p w14:paraId="3BA17F79" w14:textId="77777777" w:rsidR="00000000" w:rsidRDefault="00AC0C38">
      <w:pPr>
        <w:bidi/>
        <w:jc w:val="both"/>
        <w:divId w:val="2058580902"/>
        <w:rPr>
          <w:rFonts w:ascii="David" w:eastAsia="Times New Roman" w:hAnsi="David" w:cs="David"/>
          <w:color w:val="000000"/>
          <w:sz w:val="33"/>
          <w:szCs w:val="33"/>
          <w:rtl/>
        </w:rPr>
      </w:pPr>
    </w:p>
    <w:p w14:paraId="3DA420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נֶפֶשׁ דְּקַאמָרָן, אַזְלָא וּמְשַׁטְּטָא וְחָמָאת לְהַהוּא צֵל, וְתָב לְאַתְרֵיהּ גּוֹ קִבְרָא, וְקָא מַכְרֶזֶת לִשְׁאַר מֵתַיָּיא, פְּלוֹנִי אָתֵי לְגַבָּן, פְּלוֹנִי אָתֵי לְגַבָּן. אִי</w:t>
      </w:r>
      <w:r>
        <w:rPr>
          <w:rFonts w:ascii="David" w:hAnsi="David" w:cs="David"/>
          <w:color w:val="000000"/>
          <w:sz w:val="33"/>
          <w:szCs w:val="33"/>
          <w:rtl/>
        </w:rPr>
        <w:t xml:space="preserve"> זַכָּאָה טָבָא אִיהוּ, כֻּלְּהוּ חַדָּאן, וְאִי לָאו, כֻּלְּהוּ אַמְרֵי וַוי. כַּד סַלְּקִין הַהוּא צֵל, סַלְּקִין לֵיהּ לְגַבֵּי הַהוּא עֶבֶד מְהֵימָן, דִּשְׁמֵיהּ מְטַטְרוֹ''ן, וְנָטִיל הַהוּא צֵל לְגַבֵּיהּ, וְסַלִיק לֵיהּ לְאַתְרִיהּ, כְּמָה דְאַתְּ א</w:t>
      </w:r>
      <w:r>
        <w:rPr>
          <w:rFonts w:ascii="David" w:hAnsi="David" w:cs="David"/>
          <w:color w:val="000000"/>
          <w:sz w:val="33"/>
          <w:szCs w:val="33"/>
          <w:rtl/>
        </w:rPr>
        <w:t xml:space="preserve">ָמֵר, </w:t>
      </w:r>
      <w:r>
        <w:rPr>
          <w:rFonts w:ascii="David" w:hAnsi="David" w:cs="David"/>
          <w:color w:val="000000"/>
          <w:rtl/>
        </w:rPr>
        <w:t>(איוב ז)</w:t>
      </w:r>
      <w:r>
        <w:rPr>
          <w:rFonts w:ascii="David" w:hAnsi="David" w:cs="David"/>
          <w:color w:val="000000"/>
          <w:sz w:val="33"/>
          <w:szCs w:val="33"/>
          <w:rtl/>
        </w:rPr>
        <w:t xml:space="preserve"> כְּעֶבֶד יִשְׁאַף צֵל, יִשְׁאַף צֵל וַדַּאי. </w:t>
      </w:r>
    </w:p>
    <w:p w14:paraId="5C8BE64A" w14:textId="77777777" w:rsidR="00000000" w:rsidRDefault="00AC0C38">
      <w:pPr>
        <w:bidi/>
        <w:jc w:val="both"/>
        <w:divId w:val="1760061029"/>
        <w:rPr>
          <w:rFonts w:ascii="David" w:eastAsia="Times New Roman" w:hAnsi="David" w:cs="David"/>
          <w:color w:val="000000"/>
          <w:sz w:val="33"/>
          <w:szCs w:val="33"/>
          <w:rtl/>
        </w:rPr>
      </w:pPr>
      <w:r>
        <w:rPr>
          <w:rFonts w:ascii="David" w:eastAsia="Times New Roman" w:hAnsi="David" w:cs="David"/>
          <w:color w:val="000000"/>
          <w:sz w:val="33"/>
          <w:szCs w:val="33"/>
          <w:rtl/>
        </w:rPr>
        <w:t>וְאוֹתָהּ נֶפֶשׁ שֶׁאָמַרְנוּ הוֹלֶכֶת וּמְשׁוֹטֶטֶת וְרוֹאָה אֶת אוֹתוֹ צֵל, וְשָׁבָה לִמְקוֹמָהּ לְתוֹךְ הַקֶּבֶר, וּמַכְרִיזָה לִשְׁאָר הַמֵּתִים: פְּלוֹנִי יָבא אֵלֵינוּ, פְּלוֹנִי יָבא אֵלֵ</w:t>
      </w:r>
      <w:r>
        <w:rPr>
          <w:rFonts w:ascii="David" w:eastAsia="Times New Roman" w:hAnsi="David" w:cs="David"/>
          <w:color w:val="000000"/>
          <w:sz w:val="33"/>
          <w:szCs w:val="33"/>
          <w:rtl/>
        </w:rPr>
        <w:t xml:space="preserve">ינוּ. אִם צַדִּיק טוֹב הוּא - כֻּלָּם שְׂמֵחִים. וְאִם לֹא - כֻּלָּם אוֹמְרִים אוֹי. כְּשֶׁמַּעֲלִים אוֹתוֹ צֵל, מַעֲלִים אוֹתוֹ לְאוֹתוֹ עֶבֶד נֶאֱמָן שֶׁשְּׁמוֹ מטטרו''ן, וְנוֹטֵל אֵלָיו אוֹתוֹ הַצֵּל וּמַעֲלֶה אוֹתוֹ לִמְקוֹמוֹ, כְּמוֹ שֶׁנֶּאֱמַר </w:t>
      </w:r>
      <w:r>
        <w:rPr>
          <w:rFonts w:ascii="David" w:eastAsia="Times New Roman" w:hAnsi="David" w:cs="David"/>
          <w:color w:val="000000"/>
          <w:sz w:val="23"/>
          <w:szCs w:val="23"/>
          <w:rtl/>
        </w:rPr>
        <w:t>(איוב</w:t>
      </w:r>
      <w:r>
        <w:rPr>
          <w:rFonts w:ascii="David" w:eastAsia="Times New Roman" w:hAnsi="David" w:cs="David"/>
          <w:color w:val="000000"/>
          <w:sz w:val="23"/>
          <w:szCs w:val="23"/>
          <w:rtl/>
        </w:rPr>
        <w:t xml:space="preserve"> ז)</w:t>
      </w:r>
      <w:r>
        <w:rPr>
          <w:rFonts w:ascii="David" w:eastAsia="Times New Roman" w:hAnsi="David" w:cs="David"/>
          <w:color w:val="000000"/>
          <w:sz w:val="33"/>
          <w:szCs w:val="33"/>
          <w:rtl/>
        </w:rPr>
        <w:t xml:space="preserve"> כְּעֶבֶד יִשְׁאַף צֵל. יִשְׁאַף צֵל וַדַּאי. </w:t>
      </w:r>
    </w:p>
    <w:p w14:paraId="7E0E8217" w14:textId="77777777" w:rsidR="00000000" w:rsidRDefault="00AC0C38">
      <w:pPr>
        <w:bidi/>
        <w:jc w:val="both"/>
        <w:divId w:val="2058580902"/>
        <w:rPr>
          <w:rFonts w:ascii="David" w:eastAsia="Times New Roman" w:hAnsi="David" w:cs="David"/>
          <w:color w:val="000000"/>
          <w:sz w:val="33"/>
          <w:szCs w:val="33"/>
          <w:rtl/>
        </w:rPr>
      </w:pPr>
    </w:p>
    <w:p w14:paraId="0DA1AB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מֵהַהִיא שַׁעֲתָא וְאֵילָךְ, מְתַתְקְנָא דּוּכְתָּא לְהַהִיא נְשָׁמָה דְּהַהוּא בַּר נָשׁ, וְדוּכְתָּא לְרוּחַ בְּגִּנְתָּא דְּעֵדֶן. וְדוּכְתָּא לְנֶפֶשׁ לְנַיְיחָא וּלְאִתְהֲנָאָה, בְּשַׁעֲתָא דִּמְשַׁט</w:t>
      </w:r>
      <w:r>
        <w:rPr>
          <w:rFonts w:ascii="David" w:hAnsi="David" w:cs="David"/>
          <w:color w:val="000000"/>
          <w:sz w:val="33"/>
          <w:szCs w:val="33"/>
          <w:rtl/>
        </w:rPr>
        <w:t xml:space="preserve">ְּטָא וְאַזְלָא. בְּגִין דְּאִית </w:t>
      </w:r>
      <w:r>
        <w:rPr>
          <w:rFonts w:ascii="David" w:hAnsi="David" w:cs="David"/>
          <w:color w:val="000000"/>
          <w:rtl/>
        </w:rPr>
        <w:t>(ויקרא קע''ב ע''ב)</w:t>
      </w:r>
      <w:r>
        <w:rPr>
          <w:rFonts w:ascii="David" w:hAnsi="David" w:cs="David"/>
          <w:color w:val="000000"/>
          <w:sz w:val="33"/>
          <w:szCs w:val="33"/>
          <w:rtl/>
        </w:rPr>
        <w:t xml:space="preserve"> נֶפֶשׁ דְּלֵית לָהּ נַיְיחָא. וְאִית נֶפֶשׁ דְּאִישְׁתְּצִיאַת עִם גּוּפָא. </w:t>
      </w:r>
    </w:p>
    <w:p w14:paraId="0E2C3E49" w14:textId="77777777" w:rsidR="00000000" w:rsidRDefault="00AC0C38">
      <w:pPr>
        <w:bidi/>
        <w:jc w:val="both"/>
        <w:divId w:val="1750998746"/>
        <w:rPr>
          <w:rFonts w:ascii="David" w:eastAsia="Times New Roman" w:hAnsi="David" w:cs="David"/>
          <w:color w:val="000000"/>
          <w:sz w:val="33"/>
          <w:szCs w:val="33"/>
          <w:rtl/>
        </w:rPr>
      </w:pPr>
      <w:r>
        <w:rPr>
          <w:rFonts w:ascii="David" w:eastAsia="Times New Roman" w:hAnsi="David" w:cs="David"/>
          <w:color w:val="000000"/>
          <w:sz w:val="33"/>
          <w:szCs w:val="33"/>
          <w:rtl/>
        </w:rPr>
        <w:t>מֵאוֹתָהּ שָׁעָה וְאֵילָךְ מְתֻקָּן מָקוֹם לְאוֹתָהּ נְשָׁמָה שֶׁל אוֹתוֹ אִישׁ, וּמָקוֹם לָרוּחַ בְּגַן עֵדֶן, וּמָקוֹם לַנֶּ</w:t>
      </w:r>
      <w:r>
        <w:rPr>
          <w:rFonts w:ascii="David" w:eastAsia="Times New Roman" w:hAnsi="David" w:cs="David"/>
          <w:color w:val="000000"/>
          <w:sz w:val="33"/>
          <w:szCs w:val="33"/>
          <w:rtl/>
        </w:rPr>
        <w:t xml:space="preserve">פֶשׁ לִמְנוּחָה וְלַהֲנָאָה בְּשָׁעָה שֶׁמְּשׁוֹטֶטֶת וְהוֹלֶכֶת, מִשּׁוּם שֶׁיֵּשׁ נֶפֶשׁ שֶׁאֵין לָהּ מְנוּחָה, וְיֵשׁ נֶפֶשׁ שֶׁמִּתְכַּלָּה עִם הַגּוּף. </w:t>
      </w:r>
    </w:p>
    <w:p w14:paraId="525E3635" w14:textId="77777777" w:rsidR="00000000" w:rsidRDefault="00AC0C38">
      <w:pPr>
        <w:bidi/>
        <w:jc w:val="both"/>
        <w:divId w:val="2058580902"/>
        <w:rPr>
          <w:rFonts w:ascii="David" w:eastAsia="Times New Roman" w:hAnsi="David" w:cs="David"/>
          <w:color w:val="000000"/>
          <w:sz w:val="33"/>
          <w:szCs w:val="33"/>
          <w:rtl/>
        </w:rPr>
      </w:pPr>
    </w:p>
    <w:p w14:paraId="035278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אִיהִי דְּלֵית לָהּ נַיְיחָא, וְהַאי אִיהִי דִּכְתִּיב בָּהּ, </w:t>
      </w:r>
      <w:r>
        <w:rPr>
          <w:rFonts w:ascii="David" w:hAnsi="David" w:cs="David"/>
          <w:color w:val="000000"/>
          <w:rtl/>
        </w:rPr>
        <w:t>(שמואל א כה)</w:t>
      </w:r>
      <w:r>
        <w:rPr>
          <w:rFonts w:ascii="David" w:hAnsi="David" w:cs="David"/>
          <w:color w:val="000000"/>
          <w:sz w:val="33"/>
          <w:szCs w:val="33"/>
          <w:rtl/>
        </w:rPr>
        <w:t xml:space="preserve"> וְאֶת נֶפֶשׁ א</w:t>
      </w:r>
      <w:r>
        <w:rPr>
          <w:rFonts w:ascii="David" w:hAnsi="David" w:cs="David"/>
          <w:color w:val="000000"/>
          <w:sz w:val="33"/>
          <w:szCs w:val="33"/>
          <w:rtl/>
        </w:rPr>
        <w:t xml:space="preserve">וֹיְבֶיךָ יְקַלְעֶנָּה בְּתוֹךְ כַּף הַקָּלַע. דְּדָא אִיהִי אַזְלָא וּמְשַׁטְּטָא וּמִתְגַּלְגְּלָא בְּכָל עָלְמָא, וְלֵית לָהּ נַיְיחָא כְּלַל יְמָמָא וְלֵילֵי, וְדָא אִיהוּ עוֹנְשָׁא יַתִּיר מִכֹּלָּא וְהַהִיא דְּתִשְׁתְּצִי עִם גוּפָה, </w:t>
      </w:r>
      <w:r>
        <w:rPr>
          <w:rFonts w:ascii="David" w:hAnsi="David" w:cs="David"/>
          <w:color w:val="000000"/>
          <w:rtl/>
        </w:rPr>
        <w:t>(ההיא דכתיב בה (</w:t>
      </w:r>
      <w:r>
        <w:rPr>
          <w:rFonts w:ascii="David" w:hAnsi="David" w:cs="David"/>
          <w:color w:val="000000"/>
          <w:rtl/>
        </w:rPr>
        <w:t>ויקרא יז) והכרתי אותה מקרב עמה ולהאי לית לה דוכרנו כלל ואית נפשא דלא תשתצי עם גופה)</w:t>
      </w:r>
      <w:r>
        <w:rPr>
          <w:rFonts w:ascii="David" w:hAnsi="David" w:cs="David"/>
          <w:color w:val="000000"/>
          <w:sz w:val="33"/>
          <w:szCs w:val="33"/>
          <w:rtl/>
        </w:rPr>
        <w:t xml:space="preserve"> וְתִשְׁתְּצֵי מֵאֲתָר אַחֲרָא, </w:t>
      </w:r>
      <w:r>
        <w:rPr>
          <w:rFonts w:ascii="David" w:hAnsi="David" w:cs="David"/>
          <w:color w:val="000000"/>
          <w:rtl/>
        </w:rPr>
        <w:t>(ס''א עלאה)</w:t>
      </w:r>
      <w:r>
        <w:rPr>
          <w:rFonts w:ascii="David" w:hAnsi="David" w:cs="David"/>
          <w:color w:val="000000"/>
          <w:sz w:val="33"/>
          <w:szCs w:val="33"/>
          <w:rtl/>
        </w:rPr>
        <w:t xml:space="preserve"> הַהִיא דִּכְתִּיב בָּהּ, </w:t>
      </w:r>
      <w:r>
        <w:rPr>
          <w:rFonts w:ascii="David" w:hAnsi="David" w:cs="David"/>
          <w:color w:val="000000"/>
          <w:rtl/>
        </w:rPr>
        <w:t>(ויקרא כב)</w:t>
      </w:r>
      <w:r>
        <w:rPr>
          <w:rFonts w:ascii="David" w:hAnsi="David" w:cs="David"/>
          <w:color w:val="000000"/>
          <w:sz w:val="33"/>
          <w:szCs w:val="33"/>
          <w:rtl/>
        </w:rPr>
        <w:t xml:space="preserve"> </w:t>
      </w:r>
      <w:r>
        <w:rPr>
          <w:rFonts w:ascii="David" w:hAnsi="David" w:cs="David"/>
          <w:color w:val="000000"/>
          <w:sz w:val="33"/>
          <w:szCs w:val="33"/>
          <w:rtl/>
        </w:rPr>
        <w:t>וְנִכְרְתָה הַנֶּפֶשׁ הַהִיא מִלְּפָנַי אֲנִי יְיָ'. מַאן מִלְּפָנַי. דְּלָא שַׁרְיָא עָלָהּ רוּחָא. וְכַד רוּחָא לָא שַׁרְיָא עָלָהּ, לֵית לָהּ שׁוּתָּפוּ כְּלַל בְּמָה דִּלְעֵילָּא, וְלָא יַדְעַת מֵאִינּוּן מִלִּין דְּהַהוּא עָלְמָא כְּלַל, וְהַאי אִיהִי</w:t>
      </w:r>
      <w:r>
        <w:rPr>
          <w:rFonts w:ascii="David" w:hAnsi="David" w:cs="David"/>
          <w:color w:val="000000"/>
          <w:sz w:val="33"/>
          <w:szCs w:val="33"/>
          <w:rtl/>
        </w:rPr>
        <w:t xml:space="preserve"> נֶפֶשׁ כִּבְעִירֵי. נֶפֶשׁ דְּלֵית </w:t>
      </w:r>
      <w:r>
        <w:rPr>
          <w:rFonts w:ascii="David" w:hAnsi="David" w:cs="David"/>
          <w:color w:val="000000"/>
          <w:rtl/>
        </w:rPr>
        <w:t>(ד''א נפש דאית)</w:t>
      </w:r>
      <w:r>
        <w:rPr>
          <w:rFonts w:ascii="David" w:hAnsi="David" w:cs="David"/>
          <w:color w:val="000000"/>
          <w:sz w:val="33"/>
          <w:szCs w:val="33"/>
          <w:rtl/>
        </w:rPr>
        <w:t xml:space="preserve"> לָהּ נַיְיחָא, הַאי אִיהִי כַּד אַזְלָא וּמְשַׁטְּטָא, אִעֲרְעַת בְּהַאי מְמַנָא יְדוּמִיעָ''ם, וּבְאִינּוּן סַרְכִין דִּילֵיהּ, וְנַטְלִין לָהּ, וְאָעלִין לָהּ בְּכָל פִּתְחֵי גַּן עֵדֶן, וְאַחְזְיָין לָ</w:t>
      </w:r>
      <w:r>
        <w:rPr>
          <w:rFonts w:ascii="David" w:hAnsi="David" w:cs="David"/>
          <w:color w:val="000000"/>
          <w:sz w:val="33"/>
          <w:szCs w:val="33"/>
          <w:rtl/>
        </w:rPr>
        <w:t xml:space="preserve">הּ יְקָרָא דְּצַדִּיקַיָּא, וִיקָרָא דְּהַהוּא רוּחַ דִּילָהּ, וְאִיהִי מִתְדַּבְּקָא בֵּיהּ בְּנַיְיחָא, גּוֹ הַהוּא לְבוּשָׁא, וּכְדֵין יַדְעַת בְּאִינּוּן מִלִּין דְּעָלְמָא. </w:t>
      </w:r>
    </w:p>
    <w:p w14:paraId="0DDB3545" w14:textId="77777777" w:rsidR="00000000" w:rsidRDefault="00AC0C38">
      <w:pPr>
        <w:bidi/>
        <w:jc w:val="both"/>
        <w:divId w:val="790704847"/>
        <w:rPr>
          <w:rFonts w:ascii="David" w:eastAsia="Times New Roman" w:hAnsi="David" w:cs="David"/>
          <w:color w:val="000000"/>
          <w:sz w:val="33"/>
          <w:szCs w:val="33"/>
          <w:rtl/>
        </w:rPr>
      </w:pPr>
      <w:r>
        <w:rPr>
          <w:rFonts w:ascii="David" w:eastAsia="Times New Roman" w:hAnsi="David" w:cs="David"/>
          <w:color w:val="000000"/>
          <w:sz w:val="33"/>
          <w:szCs w:val="33"/>
          <w:rtl/>
        </w:rPr>
        <w:t>וְזוהִי שֶׁאֵין לָהּ מְנוּחָה, וְזוֹהִי שֶׁכָּתוּב בָּהּ וְאֵת נֶפֶשׁ אֹיְבֶ</w:t>
      </w:r>
      <w:r>
        <w:rPr>
          <w:rFonts w:ascii="David" w:eastAsia="Times New Roman" w:hAnsi="David" w:cs="David"/>
          <w:color w:val="000000"/>
          <w:sz w:val="33"/>
          <w:szCs w:val="33"/>
          <w:rtl/>
        </w:rPr>
        <w:t xml:space="preserve">יךְ יְקַלְּעֶנָּה בְּתוֹךְ כַּף הַקָּלַע. שֶׁזּוֹהִי שֶׁהוֹלֶכֶת וּמְשׁוֹטֶטֶת וּמִתְגַּלְגֶּלֶת בְּכָל הָעוֹלָם, וְאֵין לָהּ מְנוּחָה כְּלָל יוֹמָם וָלַיְלָה, וְזֶהו עֹנֶשׁ יוֹתֵר מֵהַכֹּל וְאוֹתָהּ שֶׁתִּכְלֶה עִם הַגּוּף, </w:t>
      </w:r>
      <w:r>
        <w:rPr>
          <w:rFonts w:ascii="David" w:eastAsia="Times New Roman" w:hAnsi="David" w:cs="David"/>
          <w:color w:val="000000"/>
          <w:sz w:val="23"/>
          <w:szCs w:val="23"/>
          <w:rtl/>
        </w:rPr>
        <w:t>(ההיא שכתובבה (ויקרא יז) והכרתי</w:t>
      </w:r>
      <w:r>
        <w:rPr>
          <w:rFonts w:ascii="David" w:eastAsia="Times New Roman" w:hAnsi="David" w:cs="David"/>
          <w:color w:val="000000"/>
          <w:sz w:val="23"/>
          <w:szCs w:val="23"/>
          <w:rtl/>
        </w:rPr>
        <w:t xml:space="preserve"> אתה מקרב עמה. ולזה אין לה זכרון כלל. ויש נפש שלא תכלה עם הגוף)</w:t>
      </w:r>
      <w:r>
        <w:rPr>
          <w:rFonts w:ascii="David" w:eastAsia="Times New Roman" w:hAnsi="David" w:cs="David"/>
          <w:color w:val="000000"/>
          <w:sz w:val="33"/>
          <w:szCs w:val="33"/>
          <w:rtl/>
        </w:rPr>
        <w:t xml:space="preserve"> וְתִכְלֶה מִמָּקוֹם אַחֵר </w:t>
      </w:r>
      <w:r>
        <w:rPr>
          <w:rFonts w:ascii="David" w:eastAsia="Times New Roman" w:hAnsi="David" w:cs="David"/>
          <w:color w:val="000000"/>
          <w:sz w:val="23"/>
          <w:szCs w:val="23"/>
          <w:rtl/>
        </w:rPr>
        <w:t>(עליון)</w:t>
      </w:r>
      <w:r>
        <w:rPr>
          <w:rFonts w:ascii="David" w:eastAsia="Times New Roman" w:hAnsi="David" w:cs="David"/>
          <w:color w:val="000000"/>
          <w:sz w:val="33"/>
          <w:szCs w:val="33"/>
          <w:rtl/>
        </w:rPr>
        <w:t xml:space="preserve"> אוֹתָהּ שֶׁכָּתוּב בָּהּ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וְנִכְרְתָה הַנֶּפֶשׁ הַהִיא מִלְּפָנַי אֲנִי ה'. מַה זֶּה מִלְּפָנַי? שֶׁלֹּא שׁוֹרָה עָלֶיהָ רוּחַ. וּכְשֶׁלֹּא שׁוֹרָה </w:t>
      </w:r>
      <w:r>
        <w:rPr>
          <w:rFonts w:ascii="David" w:eastAsia="Times New Roman" w:hAnsi="David" w:cs="David"/>
          <w:color w:val="000000"/>
          <w:sz w:val="33"/>
          <w:szCs w:val="33"/>
          <w:rtl/>
        </w:rPr>
        <w:t xml:space="preserve">עָלֶיהָ רוּחַ, אֵין לָהּ שֻׁתָּפוּת כְּלָל בְּמַה שֶּׁלְּמַעְלָה, וְלֹא יוֹדַעַת מֵאוֹתָם דְּבָרִים שֶׁל אוֹתוֹ עוֹלָם כְּלָל, וְזוֹהִי נֶפֶשׁ כְּמוֹ שֶׁל הַבְּהֵמוֹת. נפש שֶׁאֵין </w:t>
      </w:r>
      <w:r>
        <w:rPr>
          <w:rFonts w:ascii="David" w:eastAsia="Times New Roman" w:hAnsi="David" w:cs="David"/>
          <w:color w:val="000000"/>
          <w:sz w:val="23"/>
          <w:szCs w:val="23"/>
          <w:rtl/>
        </w:rPr>
        <w:t>(נפש שיש)</w:t>
      </w:r>
      <w:r>
        <w:rPr>
          <w:rFonts w:ascii="David" w:eastAsia="Times New Roman" w:hAnsi="David" w:cs="David"/>
          <w:color w:val="000000"/>
          <w:sz w:val="33"/>
          <w:szCs w:val="33"/>
          <w:rtl/>
        </w:rPr>
        <w:t xml:space="preserve"> לָהּ מְנוּחָה, זוֹהִי כְּשֶׁהוֹלֶכֶת וּמְשׁוֹטֶטֶת, פּוֹגֶשֶׁת בַּ</w:t>
      </w:r>
      <w:r>
        <w:rPr>
          <w:rFonts w:ascii="David" w:eastAsia="Times New Roman" w:hAnsi="David" w:cs="David"/>
          <w:color w:val="000000"/>
          <w:sz w:val="33"/>
          <w:szCs w:val="33"/>
          <w:rtl/>
        </w:rPr>
        <w:t xml:space="preserve">מְמֻנֶּה הַזֶּה יְדוּמִיעָ''ם, וּבְאוֹתָם הַשּׁוֹטְרִים שֶׁלּוֹ, וְנוֹטְלִים אוֹתָהּ וּמַכְנִיסִים אוֹתָהּ בְּכָל פִּתְחֵי גַּן הָעֵדֶן, וּמַרְאִים לָהּ אֶת כְּבוֹד הַצַּדִּיקִים וּכְבוֹד אוֹתָהּ הָרוּחַ שֶׁלָּהּ, וְהִיא נִדְבֶּקֶת בּוֹ בִּמְנוּחָה תּוֹךְ </w:t>
      </w:r>
      <w:r>
        <w:rPr>
          <w:rFonts w:ascii="David" w:eastAsia="Times New Roman" w:hAnsi="David" w:cs="David"/>
          <w:color w:val="000000"/>
          <w:sz w:val="33"/>
          <w:szCs w:val="33"/>
          <w:rtl/>
        </w:rPr>
        <w:t xml:space="preserve">אוֹתוֹ הַלְּבוּשׁ, וְאָז יוֹדַעַת בְּאוֹתָם דְּבָרִים שֶׁל הָעוֹלָם. </w:t>
      </w:r>
    </w:p>
    <w:p w14:paraId="2D9756A3" w14:textId="77777777" w:rsidR="00000000" w:rsidRDefault="00AC0C38">
      <w:pPr>
        <w:bidi/>
        <w:jc w:val="both"/>
        <w:divId w:val="2058580902"/>
        <w:rPr>
          <w:rFonts w:ascii="David" w:eastAsia="Times New Roman" w:hAnsi="David" w:cs="David"/>
          <w:color w:val="000000"/>
          <w:sz w:val="33"/>
          <w:szCs w:val="33"/>
          <w:rtl/>
        </w:rPr>
      </w:pPr>
    </w:p>
    <w:p w14:paraId="21E369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הַהוּא רוּחַ סַלְּקָא לְאִתְעַטְּרָא גּוֹ נְשָׁמָה עִלָּאָה לְעֵילָּא, הַהִיא נֶפֶשׁ מִתְקַשְּׁרָא בְּהַהוּא רוּחַ, וְאִתְנְהִירַת מִנֵּיהּ, כְּסִיהֲרָא כַּד אִתְנְהִירַת מִשִׁמּ</w:t>
      </w:r>
      <w:r>
        <w:rPr>
          <w:rFonts w:ascii="David" w:hAnsi="David" w:cs="David"/>
          <w:color w:val="000000"/>
          <w:sz w:val="33"/>
          <w:szCs w:val="33"/>
          <w:rtl/>
        </w:rPr>
        <w:t xml:space="preserve">ְשָׁא. וְרוּחַ מִתְקַשְּׁרָא גּוֹ הַהִיא נִשְׁמְתָא. וְהַהִיא נִשְׁמְתָא מִתְקַשְּׁרָא, גּוֹ סוֹף מַחֲשָׁבָה, דְּאִיהִי רָזָא דְּנְפֶשׁ דִּלְעֵילָּא. </w:t>
      </w:r>
    </w:p>
    <w:p w14:paraId="2C412C21" w14:textId="77777777" w:rsidR="00000000" w:rsidRDefault="00AC0C38">
      <w:pPr>
        <w:bidi/>
        <w:jc w:val="both"/>
        <w:divId w:val="1235313014"/>
        <w:rPr>
          <w:rFonts w:ascii="David" w:eastAsia="Times New Roman" w:hAnsi="David" w:cs="David"/>
          <w:color w:val="000000"/>
          <w:sz w:val="33"/>
          <w:szCs w:val="33"/>
          <w:rtl/>
        </w:rPr>
      </w:pPr>
      <w:r>
        <w:rPr>
          <w:rFonts w:ascii="David" w:eastAsia="Times New Roman" w:hAnsi="David" w:cs="David"/>
          <w:color w:val="000000"/>
          <w:sz w:val="33"/>
          <w:szCs w:val="33"/>
          <w:rtl/>
        </w:rPr>
        <w:t>וּכְשֶׁאוֹתָהּ רוּחַ עוֹלָה לְהִתְעַטֵּר לְתוֹךְ הַנְּשָׁמָה הָעֶלְיוֹנָה לְמַעְלָה, אוֹתָהּ נֶפֶשׁ נִקְ</w:t>
      </w:r>
      <w:r>
        <w:rPr>
          <w:rFonts w:ascii="David" w:eastAsia="Times New Roman" w:hAnsi="David" w:cs="David"/>
          <w:color w:val="000000"/>
          <w:sz w:val="33"/>
          <w:szCs w:val="33"/>
          <w:rtl/>
        </w:rPr>
        <w:t xml:space="preserve">שֶׁרֶת בְּאוֹתָהּ רוּחַ וּנְאוֹרָה מִמֶּנָּה, כַּלְּבָנָה כְּשֶׁנְּאוֹרָה מֵהַשֶּׁמֶשׁ, וְהָרוּחַ נִקְשֶׁרֶת לְתוֹךְ אוֹתָהּ נְשָׁמָה, וְאוֹתָהּ נְשָׁמָה נִקְשֶׁרֶת לְתוֹךְ סוֹף הַמַּחֲשָׁבָה, שֶׁהִיא סוֹד הַנֶּפֶשׁ שֶׁלְּמַעְלָה. </w:t>
      </w:r>
    </w:p>
    <w:p w14:paraId="5B46A7C2" w14:textId="77777777" w:rsidR="00000000" w:rsidRDefault="00AC0C38">
      <w:pPr>
        <w:bidi/>
        <w:jc w:val="both"/>
        <w:divId w:val="2058580902"/>
        <w:rPr>
          <w:rFonts w:ascii="David" w:eastAsia="Times New Roman" w:hAnsi="David" w:cs="David"/>
          <w:color w:val="000000"/>
          <w:sz w:val="33"/>
          <w:szCs w:val="33"/>
          <w:rtl/>
        </w:rPr>
      </w:pPr>
    </w:p>
    <w:p w14:paraId="409E99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נֶפֶשׁ, אִתְק</w:t>
      </w:r>
      <w:r>
        <w:rPr>
          <w:rFonts w:ascii="David" w:hAnsi="David" w:cs="David"/>
          <w:color w:val="000000"/>
          <w:sz w:val="33"/>
          <w:szCs w:val="33"/>
          <w:rtl/>
        </w:rPr>
        <w:t>ָשָּׁרַת גּוֹ הַהוּא רוּחַ עִלָּאָה, וְהַהוּא רוּחַ אִתְקָשָּׁר גּוֹ הַהִיא נְשָׁמָה עִלָּאָה. וְהַהִיא נְשָׁמָה אִתְקָשָּׁרַת בְּאֵין סוֹף. וּכְדֵין אִיהוּ נַיְיחָא דְּכֹלָּא, וְקִשּׁוּרָא דְּכֹלָּא עֵילָּא וְתַתָּא, כֹּלָּא בְּרָזָא חֲדָא, וְגַוְונָא חֲד</w:t>
      </w:r>
      <w:r>
        <w:rPr>
          <w:rFonts w:ascii="David" w:hAnsi="David" w:cs="David"/>
          <w:color w:val="000000"/>
          <w:sz w:val="33"/>
          <w:szCs w:val="33"/>
          <w:rtl/>
        </w:rPr>
        <w:t xml:space="preserve">ָא. וּכְדֵין דָּא אִיהוּ נַיְיחָא דְּנֶפֶשׁ דִּלְתַתָּא, וְעַל דָּא כְּתִיב, </w:t>
      </w:r>
      <w:r>
        <w:rPr>
          <w:rFonts w:ascii="David" w:hAnsi="David" w:cs="David"/>
          <w:color w:val="000000"/>
          <w:rtl/>
        </w:rPr>
        <w:t>(שמואל א כה)</w:t>
      </w:r>
      <w:r>
        <w:rPr>
          <w:rFonts w:ascii="David" w:hAnsi="David" w:cs="David"/>
          <w:color w:val="000000"/>
          <w:sz w:val="33"/>
          <w:szCs w:val="33"/>
          <w:rtl/>
        </w:rPr>
        <w:t xml:space="preserve"> וְהָיְתָה נֶפֶשׁ אֲדֹנִי צְרוּרָה בִּצְרוֹר הַחַיִּים אֵת יְיָ' אֱלֹהֶיךָ. בְּגַוְונָא חֲדָא, וּבְרָזָא חֲדָא, דְּהַהוּא אֵת, דָּא כְּגַוְונָא דָּא. </w:t>
      </w:r>
    </w:p>
    <w:p w14:paraId="1F61ED20" w14:textId="77777777" w:rsidR="00000000" w:rsidRDefault="00AC0C38">
      <w:pPr>
        <w:bidi/>
        <w:jc w:val="both"/>
        <w:divId w:val="318732463"/>
        <w:rPr>
          <w:rFonts w:ascii="David" w:eastAsia="Times New Roman" w:hAnsi="David" w:cs="David"/>
          <w:color w:val="000000"/>
          <w:sz w:val="33"/>
          <w:szCs w:val="33"/>
          <w:rtl/>
        </w:rPr>
      </w:pPr>
      <w:r>
        <w:rPr>
          <w:rFonts w:ascii="David" w:eastAsia="Times New Roman" w:hAnsi="David" w:cs="David"/>
          <w:color w:val="000000"/>
          <w:sz w:val="33"/>
          <w:szCs w:val="33"/>
          <w:rtl/>
        </w:rPr>
        <w:t>וְאוֹתָהּ נֶפֶש</w:t>
      </w:r>
      <w:r>
        <w:rPr>
          <w:rFonts w:ascii="David" w:eastAsia="Times New Roman" w:hAnsi="David" w:cs="David"/>
          <w:color w:val="000000"/>
          <w:sz w:val="33"/>
          <w:szCs w:val="33"/>
          <w:rtl/>
        </w:rPr>
        <w:t>ׁ נִקְשֶׁרֶת תּוֹךְ אוֹתָהּ רוּחַ עֶלְיוֹנָה, וְאוֹתָהּ רוּחַ נִקְשֶׁרֶת לְתוֹךְ אוֹתָהּ נְשָׁמָה עֶלְיוֹנָה, וְאוֹתָהּ נְשָׁמָה נִקְשֶׁרֶת בָּאֵין סוֹף. וְאָז הוּא מְנוּחַת הַכֹּל וְקֶשֶׁר שֶׁל הַכֹּל לְמַעְלָה וּלְמַטָּה, הַכֹּל בְּסוֹד אֶחָד וְגָוֶן אֶח</w:t>
      </w:r>
      <w:r>
        <w:rPr>
          <w:rFonts w:ascii="David" w:eastAsia="Times New Roman" w:hAnsi="David" w:cs="David"/>
          <w:color w:val="000000"/>
          <w:sz w:val="33"/>
          <w:szCs w:val="33"/>
          <w:rtl/>
        </w:rPr>
        <w:t xml:space="preserve">ָד. וְאָז זוֹהִי מְנוּחָה לַנֶּפֶשׁ שֶׁלְּמַטָּה, וְעַל זֶה כָּתוּב </w:t>
      </w:r>
      <w:r>
        <w:rPr>
          <w:rFonts w:ascii="David" w:eastAsia="Times New Roman" w:hAnsi="David" w:cs="David"/>
          <w:color w:val="000000"/>
          <w:sz w:val="23"/>
          <w:szCs w:val="23"/>
          <w:rtl/>
        </w:rPr>
        <w:t>(שמואל א כה)</w:t>
      </w:r>
      <w:r>
        <w:rPr>
          <w:rFonts w:ascii="David" w:eastAsia="Times New Roman" w:hAnsi="David" w:cs="David"/>
          <w:color w:val="000000"/>
          <w:sz w:val="33"/>
          <w:szCs w:val="33"/>
          <w:rtl/>
        </w:rPr>
        <w:t xml:space="preserve"> וְהָיְתָה נֶפֶשׁ אֲדֹנִי צְרוּרָה בִּצְרוֹר הַחַיִּים אֵת ה' אֱלֹהֶיךְ. בְּגָוֶן אֶחָד וּבְסוֹד אֶחָד. שֶׁאוֹתוֹ אֵת, זֶה כְּמוֹ זֶה. </w:t>
      </w:r>
    </w:p>
    <w:p w14:paraId="0AD2ABF6" w14:textId="77777777" w:rsidR="00000000" w:rsidRDefault="00AC0C38">
      <w:pPr>
        <w:bidi/>
        <w:jc w:val="both"/>
        <w:divId w:val="2058580902"/>
        <w:rPr>
          <w:rFonts w:ascii="David" w:eastAsia="Times New Roman" w:hAnsi="David" w:cs="David"/>
          <w:color w:val="000000"/>
          <w:sz w:val="33"/>
          <w:szCs w:val="33"/>
          <w:rtl/>
        </w:rPr>
      </w:pPr>
    </w:p>
    <w:p w14:paraId="4F1BAC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נַחְתָּא סִיהֲרָא, רָזָא דְּנֶפֶש</w:t>
      </w:r>
      <w:r>
        <w:rPr>
          <w:rFonts w:ascii="David" w:hAnsi="David" w:cs="David"/>
          <w:color w:val="000000"/>
          <w:sz w:val="33"/>
          <w:szCs w:val="33"/>
          <w:rtl/>
        </w:rPr>
        <w:t>ׁ עִלָּאָה, נְהוֹרָא מִכָּל סִטְרִין. אִיהִי נַהֲרָא לְכָל רְתִיכִין וּמַשִּׁרְיָין, וְעָבִיד לוֹן גּוּפָא חֲדָא שְׁלֵימָא, דְּנָהִיר בִּנְהִירוּ בְּזִיוָא עִלָּאָה. אוּף הָכִי כְּגַוְונָא דָּא, נַחְתָּא הַאי נֶפֶשׁ תַּתָּאָה, נְהִירָא מִכָּל סִטְרִין מִגּ</w:t>
      </w:r>
      <w:r>
        <w:rPr>
          <w:rFonts w:ascii="David" w:hAnsi="David" w:cs="David"/>
          <w:color w:val="000000"/>
          <w:sz w:val="33"/>
          <w:szCs w:val="33"/>
          <w:rtl/>
        </w:rPr>
        <w:t xml:space="preserve">וֹ נְהִירוּ דְּנְשָׁמָה, וּמִגּוֹ נְהִירוּ דְּרוּחַ, וְנַחְתָּא וְנַהֲרָא לְכָל אִינּוּן רְתִיכִין וּמַשִּׁרְיָין, דְּאִינּוּן שַׁיְיפִין וְגַרְמִין, וְעָבִיד לוֹן גּוּפָא שְׁלֵימָא, דְּנָהִיר בִּנְהִירוּ. </w:t>
      </w:r>
    </w:p>
    <w:p w14:paraId="73C2C850" w14:textId="77777777" w:rsidR="00000000" w:rsidRDefault="00AC0C38">
      <w:pPr>
        <w:bidi/>
        <w:jc w:val="both"/>
        <w:divId w:val="1842162363"/>
        <w:rPr>
          <w:rFonts w:ascii="David" w:eastAsia="Times New Roman" w:hAnsi="David" w:cs="David"/>
          <w:color w:val="000000"/>
          <w:sz w:val="33"/>
          <w:szCs w:val="33"/>
          <w:rtl/>
        </w:rPr>
      </w:pPr>
      <w:r>
        <w:rPr>
          <w:rFonts w:ascii="David" w:eastAsia="Times New Roman" w:hAnsi="David" w:cs="David"/>
          <w:color w:val="000000"/>
          <w:sz w:val="33"/>
          <w:szCs w:val="33"/>
          <w:rtl/>
        </w:rPr>
        <w:t>כְּשֶׁיּוֹרֶדֶת הַלְּבָנָה בְּסוֹד הַנֶּפֶשׁ הָע</w:t>
      </w:r>
      <w:r>
        <w:rPr>
          <w:rFonts w:ascii="David" w:eastAsia="Times New Roman" w:hAnsi="David" w:cs="David"/>
          <w:color w:val="000000"/>
          <w:sz w:val="33"/>
          <w:szCs w:val="33"/>
          <w:rtl/>
        </w:rPr>
        <w:t>ֶלְיוֹנָה, מְאִירָה מִכָּל הַצְּדָדִים. הִיא מְאִירָה לְכָל הַמֶּרְכָּבוֹת וְהַמַּחֲנוֹת וְעוֹשָׂה לָהֶם גּוּף אֶחָד שָׁלֵם שֶׁמֵּאִיר בְּאוֹר בַּזִּיו הָעֶלְיוֹן. אַף כָּךְ כְּמוֹ זֶה יוֹרֶדֶת הַנֶּפֶשׁ הַתַּחְתּוֹנָה הַזּוֹ מְאִירָה לְכָל הַצְּדָדִים מִת</w:t>
      </w:r>
      <w:r>
        <w:rPr>
          <w:rFonts w:ascii="David" w:eastAsia="Times New Roman" w:hAnsi="David" w:cs="David"/>
          <w:color w:val="000000"/>
          <w:sz w:val="33"/>
          <w:szCs w:val="33"/>
          <w:rtl/>
        </w:rPr>
        <w:t xml:space="preserve">ּוֹךְ אוֹר הַנְּשָׁמָה, וּמִתּוֹךְ אוֹר הָרוּחַ, וְיוֹרֶדֶת וּמְאִירָה לְכָל אוֹתָם מֶרְכָּבוֹת וּמַחֲנוֹת, שֶׁהֵם אֵיבָרִים וַעֲצָמוֹת, וְעוֹשָׂה אוֹתָם גּוּף שָׁלֵם שֶׁמֵּאִיר בְּאוֹר. </w:t>
      </w:r>
    </w:p>
    <w:p w14:paraId="128B89D8" w14:textId="77777777" w:rsidR="00000000" w:rsidRDefault="00AC0C38">
      <w:pPr>
        <w:bidi/>
        <w:jc w:val="both"/>
        <w:divId w:val="2058580902"/>
        <w:rPr>
          <w:rFonts w:ascii="David" w:eastAsia="Times New Roman" w:hAnsi="David" w:cs="David"/>
          <w:color w:val="000000"/>
          <w:sz w:val="33"/>
          <w:szCs w:val="33"/>
          <w:rtl/>
        </w:rPr>
      </w:pPr>
    </w:p>
    <w:p w14:paraId="0E33E2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הֲדָא הוּא דִּכְתִּיב, </w:t>
      </w:r>
      <w:r>
        <w:rPr>
          <w:rFonts w:ascii="David" w:hAnsi="David" w:cs="David"/>
          <w:color w:val="000000"/>
          <w:rtl/>
        </w:rPr>
        <w:t>(ישעיה נח)</w:t>
      </w:r>
      <w:r>
        <w:rPr>
          <w:rFonts w:ascii="David" w:hAnsi="David" w:cs="David"/>
          <w:color w:val="000000"/>
          <w:sz w:val="33"/>
          <w:szCs w:val="33"/>
          <w:rtl/>
        </w:rPr>
        <w:t xml:space="preserve"> וְהִשְׂבִּיעַ בְּצַחְצָחוֹת נַפְ</w:t>
      </w:r>
      <w:r>
        <w:rPr>
          <w:rFonts w:ascii="David" w:hAnsi="David" w:cs="David"/>
          <w:color w:val="000000"/>
          <w:sz w:val="33"/>
          <w:szCs w:val="33"/>
          <w:rtl/>
        </w:rPr>
        <w:t xml:space="preserve">שֶׁךָ, נַפְשֶׁךָ מַמָּשׁ, וּלְבָתַר וְעַצְמוֹתֶיךָ יַחֲלִיץ, דְּעָבִיד מִנַּיְיהוּ גּוּפָא שְׁלֵימָא, וְנָהִיר בִּנְהִירוּ, וְקָם וְאוֹדֵי וּמְשַׁבַּח לְקוּדְשָׁא בְּרִיךְ הוּא, כְּמָה דְּאִתְּמַר דִּכְתִּיב, </w:t>
      </w:r>
      <w:r>
        <w:rPr>
          <w:rFonts w:ascii="David" w:hAnsi="David" w:cs="David"/>
          <w:color w:val="000000"/>
          <w:rtl/>
        </w:rPr>
        <w:t>(תהלים לה)</w:t>
      </w:r>
      <w:r>
        <w:rPr>
          <w:rFonts w:ascii="David" w:hAnsi="David" w:cs="David"/>
          <w:color w:val="000000"/>
          <w:sz w:val="33"/>
          <w:szCs w:val="33"/>
          <w:rtl/>
        </w:rPr>
        <w:t xml:space="preserve"> כָּל עַצְמוֹתַי תֹּאמַרְנָה יְיָ' מִ</w:t>
      </w:r>
      <w:r>
        <w:rPr>
          <w:rFonts w:ascii="David" w:hAnsi="David" w:cs="David"/>
          <w:color w:val="000000"/>
          <w:sz w:val="33"/>
          <w:szCs w:val="33"/>
          <w:rtl/>
        </w:rPr>
        <w:t xml:space="preserve">י כָמוֹךָ. וְדָא אִיהוּ נַיְיחָא דְּנֶפֶשׁ וַדַּאי מִכָּל סִטְרִין. </w:t>
      </w:r>
    </w:p>
    <w:p w14:paraId="778FFF26" w14:textId="77777777" w:rsidR="00000000" w:rsidRDefault="00AC0C38">
      <w:pPr>
        <w:bidi/>
        <w:jc w:val="both"/>
        <w:divId w:val="1364549398"/>
        <w:rPr>
          <w:rFonts w:ascii="David" w:eastAsia="Times New Roman" w:hAnsi="David" w:cs="David"/>
          <w:color w:val="000000"/>
          <w:sz w:val="33"/>
          <w:szCs w:val="33"/>
          <w:rtl/>
        </w:rPr>
      </w:pPr>
      <w:r>
        <w:rPr>
          <w:rFonts w:ascii="David" w:eastAsia="Times New Roman" w:hAnsi="David" w:cs="David"/>
          <w:color w:val="000000"/>
          <w:sz w:val="33"/>
          <w:szCs w:val="33"/>
          <w:rtl/>
        </w:rPr>
        <w:t xml:space="preserve">זְהִוּ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וְהִשְׂבִּיעַ בְּצַחְצָחוֹת נַפְשֶׁךְ. נַפְשֶׁךְ מַמָּשׁ. וְאַחַר כָּךְ - וְעַצְמֹתֶיךְ יַחֲלִיץ, שֶׁעוֹשֶׂה מֵהֶם גּוּף שָׁלֵם, וּמֵאִיר בְּאוֹר, וְקָם וּמו</w:t>
      </w:r>
      <w:r>
        <w:rPr>
          <w:rFonts w:ascii="David" w:eastAsia="Times New Roman" w:hAnsi="David" w:cs="David"/>
          <w:color w:val="000000"/>
          <w:sz w:val="33"/>
          <w:szCs w:val="33"/>
          <w:rtl/>
        </w:rPr>
        <w:t xml:space="preserve">ֹדֶה וּמְשַׁבֵּחַ אֶת הַקָּדוֹשׁ בָּרוּךְ הוּא, כְּמוֹ שֶׁנִּתְבָּאֵר, שֶׁכָּתוּב </w:t>
      </w:r>
      <w:r>
        <w:rPr>
          <w:rFonts w:ascii="David" w:eastAsia="Times New Roman" w:hAnsi="David" w:cs="David"/>
          <w:color w:val="000000"/>
          <w:sz w:val="23"/>
          <w:szCs w:val="23"/>
          <w:rtl/>
        </w:rPr>
        <w:t>(תהלים לה)</w:t>
      </w:r>
      <w:r>
        <w:rPr>
          <w:rFonts w:ascii="David" w:eastAsia="Times New Roman" w:hAnsi="David" w:cs="David"/>
          <w:color w:val="000000"/>
          <w:sz w:val="33"/>
          <w:szCs w:val="33"/>
          <w:rtl/>
        </w:rPr>
        <w:t xml:space="preserve"> כָּל עַצְמֹתַי תֹּאמַרְנָה ה' מִי כָמוֹךְ. וְזוֹהִי מְנוּחַת הַנֶּפֶשׁ וַדַּאי מִכָּל הַצְּדָדִים. </w:t>
      </w:r>
    </w:p>
    <w:p w14:paraId="6A3C559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6" w:name="HtmpReportNum0269_L2"/>
      <w:bookmarkStart w:id="567" w:name="דףBקמ''גBע''א"/>
      <w:bookmarkEnd w:id="566"/>
      <w:bookmarkEnd w:id="567"/>
    </w:p>
    <w:p w14:paraId="27ACFE71" w14:textId="77777777" w:rsidR="00000000" w:rsidRDefault="00AC0C38">
      <w:pPr>
        <w:pStyle w:val="NormalWeb"/>
        <w:bidi/>
        <w:jc w:val="both"/>
        <w:divId w:val="2058580902"/>
        <w:rPr>
          <w:rFonts w:ascii="David" w:hAnsi="David" w:cs="David"/>
          <w:color w:val="000000"/>
          <w:sz w:val="33"/>
          <w:szCs w:val="33"/>
          <w:rtl/>
        </w:rPr>
      </w:pPr>
      <w:hyperlink w:anchor="דף_קמ''ג_ע''א!" w:history="1">
        <w:r>
          <w:rPr>
            <w:rStyle w:val="Hyperlink"/>
            <w:rFonts w:ascii="David" w:hAnsi="David" w:cs="David"/>
            <w:b/>
            <w:bCs/>
            <w:sz w:val="45"/>
            <w:szCs w:val="45"/>
            <w:rtl/>
          </w:rPr>
          <w:t>דף קמ''ג ע''א</w:t>
        </w:r>
      </w:hyperlink>
    </w:p>
    <w:p w14:paraId="32A9F4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צַדִּיקַיָּיא, דְּדַחֲלִין לְמָארֵיהוֹן בְּעָלְמָא דֵּין, לְמִזְכֵּי בִּתְלַת נְיָיחֵי לְעָלְמָא דְּאָתִי. אָתָא רַבִּי שִׁמְעוֹן וּבַרְכֵיהּ לְרַבִּי אַבָּא. אָמַר רַבִּי שִׁמְעוֹן, זַכָּאִין אַתּוּן בָּנַי, וְזַכָּאָה אֲנָא דְּעֵינַי ח</w:t>
      </w:r>
      <w:r>
        <w:rPr>
          <w:rFonts w:ascii="David" w:hAnsi="David" w:cs="David"/>
          <w:color w:val="000000"/>
          <w:sz w:val="33"/>
          <w:szCs w:val="33"/>
          <w:rtl/>
        </w:rPr>
        <w:t>ָמוּ בְּכַךְ. כַּמָה</w:t>
      </w:r>
      <w:r>
        <w:rPr>
          <w:rFonts w:ascii="David" w:hAnsi="David" w:cs="David"/>
          <w:color w:val="000000"/>
          <w:sz w:val="33"/>
          <w:szCs w:val="33"/>
          <w:rtl/>
        </w:rPr>
        <w:t xml:space="preserve"> </w:t>
      </w:r>
      <w:r>
        <w:rPr>
          <w:rFonts w:ascii="David" w:hAnsi="David" w:cs="David"/>
          <w:color w:val="000000"/>
          <w:rtl/>
        </w:rPr>
        <w:t>(דף קמ''ג ע''א)</w:t>
      </w:r>
      <w:r>
        <w:rPr>
          <w:rFonts w:ascii="David" w:hAnsi="David" w:cs="David"/>
          <w:color w:val="000000"/>
          <w:rtl/>
        </w:rPr>
        <w:t xml:space="preserve"> </w:t>
      </w:r>
      <w:r>
        <w:rPr>
          <w:rFonts w:ascii="David" w:hAnsi="David" w:cs="David"/>
          <w:color w:val="000000"/>
          <w:sz w:val="33"/>
          <w:szCs w:val="33"/>
          <w:rtl/>
        </w:rPr>
        <w:t xml:space="preserve">דּוּכְתִּין עִלָּאִין מְתַּתְקְנָן לָן, וּנְהִירִין לָן, לְעָלְמָא דְּאָתֵי. </w:t>
      </w:r>
    </w:p>
    <w:p w14:paraId="3D136027" w14:textId="77777777" w:rsidR="00000000" w:rsidRDefault="00AC0C38">
      <w:pPr>
        <w:bidi/>
        <w:jc w:val="both"/>
        <w:divId w:val="2074350730"/>
        <w:rPr>
          <w:rFonts w:ascii="David" w:eastAsia="Times New Roman" w:hAnsi="David" w:cs="David"/>
          <w:color w:val="000000"/>
          <w:sz w:val="33"/>
          <w:szCs w:val="33"/>
          <w:rtl/>
        </w:rPr>
      </w:pPr>
      <w:r>
        <w:rPr>
          <w:rFonts w:ascii="David" w:eastAsia="Times New Roman" w:hAnsi="David" w:cs="David"/>
          <w:color w:val="000000"/>
          <w:sz w:val="33"/>
          <w:szCs w:val="33"/>
          <w:rtl/>
        </w:rPr>
        <w:t>אַשְׁרֵי הַצַּדִּיקִים שֶׁפּוֹחֲדִים מֵרִבּוֹנָם בָּעוֹלָם הַזֶּה לִזְכּוֹת בְּשָׁלֹשׁ מְנוּחוֹת לָעוֹלָם הַבָּא. בָּא רַבִּי שִׁמְעוֹן וּבֵרְכוֹ אֶת רַבִּי אַבָּא. אָמַר רַבִּי שִׁמְעוֹן, אַשְׁרֵיכֶם בָּנַי, וְאַשְׁרַי שֶׁעֵינַי רָאוּ בְּכָךְ. כַּמָּה מְק</w:t>
      </w:r>
      <w:r>
        <w:rPr>
          <w:rFonts w:ascii="David" w:eastAsia="Times New Roman" w:hAnsi="David" w:cs="David"/>
          <w:color w:val="000000"/>
          <w:sz w:val="33"/>
          <w:szCs w:val="33"/>
          <w:rtl/>
        </w:rPr>
        <w:t xml:space="preserve">וֹמוֹת עֶלְיוֹנִים מְתֻקָּנִים לָנוּ וּמְאִירִים לָנוּ לָעוֹלָם הַבָּא. </w:t>
      </w:r>
    </w:p>
    <w:p w14:paraId="2B5C8E7D" w14:textId="77777777" w:rsidR="00000000" w:rsidRDefault="00AC0C38">
      <w:pPr>
        <w:bidi/>
        <w:jc w:val="both"/>
        <w:divId w:val="2058580902"/>
        <w:rPr>
          <w:rFonts w:ascii="David" w:eastAsia="Times New Roman" w:hAnsi="David" w:cs="David"/>
          <w:color w:val="000000"/>
          <w:sz w:val="33"/>
          <w:szCs w:val="33"/>
          <w:rtl/>
        </w:rPr>
      </w:pPr>
    </w:p>
    <w:p w14:paraId="18D30E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קכ''ה)</w:t>
      </w:r>
      <w:r>
        <w:rPr>
          <w:rFonts w:ascii="David" w:hAnsi="David" w:cs="David"/>
          <w:color w:val="000000"/>
          <w:sz w:val="33"/>
          <w:szCs w:val="33"/>
          <w:rtl/>
        </w:rPr>
        <w:t xml:space="preserve"> שִׁיר הַמַּעֲלוֹת הַבּוֹטְחִים בַּיְיָ' כְּהַר צִיּוֹן לֹא יִמּוֹט לְעוֹלָם יֵשֵׁב, הַאי קְרָא אוּקְמוּהָ. אֲבָל שִׁיר הַמַּעֲלוֹת תּוּשְׁבַּחְתָּא דְּ</w:t>
      </w:r>
      <w:r>
        <w:rPr>
          <w:rFonts w:ascii="David" w:hAnsi="David" w:cs="David"/>
          <w:color w:val="000000"/>
          <w:sz w:val="33"/>
          <w:szCs w:val="33"/>
          <w:rtl/>
        </w:rPr>
        <w:t>קַאמְרֵי אִינּוּן דַּרְגִּין קַדִּישִׁין עִלָּאִין, מִסִּטְרָא דִּגְבוּרָן עִלָּאִין, וְאִינּוּן כְּגַוְונָא דְּלֵוָאֵי לְתַתָּא, וְאִינּוּן מַעֲלוֹת, דַּרְגִּין עַל דַּרְגִּין, וּפָלְחִין בְּרָזָא דְּחַמְשִׁין שְׁנִין. וְהַאי אִיהוּ שִׁיר הַמַּעֲלוֹת הַבּ</w:t>
      </w:r>
      <w:r>
        <w:rPr>
          <w:rFonts w:ascii="David" w:hAnsi="David" w:cs="David"/>
          <w:color w:val="000000"/>
          <w:sz w:val="33"/>
          <w:szCs w:val="33"/>
          <w:rtl/>
        </w:rPr>
        <w:t xml:space="preserve">ֹטְחִים בַּיְיָ' כְּהַר צִיּוֹן דָּא אִינּוּן צַדִּיקַיָּיא, דְּאִינּוּן מִתְרַחֲצָן בֵּיהּ בְּעוֹבָדִין דִּלְהוֹן. </w:t>
      </w:r>
    </w:p>
    <w:p w14:paraId="73DF3995" w14:textId="77777777" w:rsidR="00000000" w:rsidRDefault="00AC0C38">
      <w:pPr>
        <w:bidi/>
        <w:jc w:val="both"/>
        <w:divId w:val="206841365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קכה)</w:t>
      </w:r>
      <w:r>
        <w:rPr>
          <w:rFonts w:ascii="David" w:eastAsia="Times New Roman" w:hAnsi="David" w:cs="David"/>
          <w:color w:val="000000"/>
          <w:sz w:val="33"/>
          <w:szCs w:val="33"/>
          <w:rtl/>
        </w:rPr>
        <w:t xml:space="preserve"> שִׁיר הַמַּעֲלוֹת הַבּטְחִים בַּה' כְּהַר צִיּוֹן לֹא יִמּוֹט לְעוֹלָם יֵשֵׁב. פָּסוּק זֶה פֵּרְשׁוּהוּ. אֲבָל</w:t>
      </w:r>
      <w:r>
        <w:rPr>
          <w:rFonts w:ascii="David" w:eastAsia="Times New Roman" w:hAnsi="David" w:cs="David"/>
          <w:color w:val="000000"/>
          <w:sz w:val="33"/>
          <w:szCs w:val="33"/>
          <w:rtl/>
        </w:rPr>
        <w:t xml:space="preserve"> שִׁיר הַמַּעֲלוֹת - תִּשְׁבַּחַת שֶׁאוֹמְרוֹת אוֹתָן דְּרָגוֹת קְדוֹשׁוֹת עֶלְיוֹנוֹת מִצַּד שֶׁל הַגְּבוּרוֹת הָעֶלְיוֹנוֹת, וְהֵם כְּמוֹ הַלְוִיִּם שֶׁלְּמַטָּה, וְהֵם מַעֲלוֹת, דְּרָגוֹת עַל דְּרָגוֹת, וְעוֹבְדִים בְּסוֹד שֶׁל חֲמִשִּׁים שָׁנִים. וְזֶה</w:t>
      </w:r>
      <w:r>
        <w:rPr>
          <w:rFonts w:ascii="David" w:eastAsia="Times New Roman" w:hAnsi="David" w:cs="David"/>
          <w:color w:val="000000"/>
          <w:sz w:val="33"/>
          <w:szCs w:val="33"/>
          <w:rtl/>
        </w:rPr>
        <w:t xml:space="preserve">וּ שִׁיר </w:t>
      </w:r>
    </w:p>
    <w:p w14:paraId="55B0EC1C" w14:textId="77777777" w:rsidR="00000000" w:rsidRDefault="00AC0C38">
      <w:pPr>
        <w:bidi/>
        <w:jc w:val="both"/>
        <w:divId w:val="2058580902"/>
        <w:rPr>
          <w:rFonts w:ascii="David" w:eastAsia="Times New Roman" w:hAnsi="David" w:cs="David"/>
          <w:color w:val="000000"/>
          <w:sz w:val="33"/>
          <w:szCs w:val="33"/>
          <w:rtl/>
        </w:rPr>
      </w:pPr>
    </w:p>
    <w:p w14:paraId="7F5EC6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כְּמָה דְאַתְּ אָמֵר </w:t>
      </w:r>
      <w:r>
        <w:rPr>
          <w:rFonts w:ascii="David" w:hAnsi="David" w:cs="David"/>
          <w:color w:val="000000"/>
          <w:rtl/>
        </w:rPr>
        <w:t>(משלי כח)</w:t>
      </w:r>
      <w:r>
        <w:rPr>
          <w:rFonts w:ascii="David" w:hAnsi="David" w:cs="David"/>
          <w:color w:val="000000"/>
          <w:sz w:val="33"/>
          <w:szCs w:val="33"/>
          <w:rtl/>
        </w:rPr>
        <w:t xml:space="preserve"> וְצַדִּיקִים כִּכְפִיר יִבְטָח. וְאִי תֵּימָא הָא צַדִּיקַיָּיא לָא מִתְרַחֲצָן בְּעוֹבָדֵיהוֹן כְּלַל, וְתָדִיר דַּחֲלִין, כְּאַבְרָהָם, דִּכְתִּיב בֵּיהּ </w:t>
      </w:r>
      <w:r>
        <w:rPr>
          <w:rFonts w:ascii="David" w:hAnsi="David" w:cs="David"/>
          <w:color w:val="000000"/>
          <w:rtl/>
        </w:rPr>
        <w:t>(בראשית יב)</w:t>
      </w:r>
      <w:r>
        <w:rPr>
          <w:rFonts w:ascii="David" w:hAnsi="David" w:cs="David"/>
          <w:color w:val="000000"/>
          <w:sz w:val="33"/>
          <w:szCs w:val="33"/>
          <w:rtl/>
        </w:rPr>
        <w:t xml:space="preserve"> וַיְהִי כַּאֲשֶׁר הִקְרִיב לָבֹא מִצְרָיְמָה </w:t>
      </w:r>
      <w:r>
        <w:rPr>
          <w:rFonts w:ascii="David" w:hAnsi="David" w:cs="David"/>
          <w:color w:val="000000"/>
          <w:sz w:val="33"/>
          <w:szCs w:val="33"/>
          <w:rtl/>
        </w:rPr>
        <w:t xml:space="preserve">וְגוֹ'. כְּיִצְחָק, דִּכְתִּיב בֵּיהּ, </w:t>
      </w:r>
      <w:r>
        <w:rPr>
          <w:rFonts w:ascii="David" w:hAnsi="David" w:cs="David"/>
          <w:color w:val="000000"/>
          <w:rtl/>
        </w:rPr>
        <w:t>(בראשית כו)</w:t>
      </w:r>
      <w:r>
        <w:rPr>
          <w:rFonts w:ascii="David" w:hAnsi="David" w:cs="David"/>
          <w:color w:val="000000"/>
          <w:sz w:val="33"/>
          <w:szCs w:val="33"/>
          <w:rtl/>
        </w:rPr>
        <w:t xml:space="preserve"> כִּי יָרֵא לֵאמֹר אִשְׁתִּי. כְּיַעֲקֹב, דִּכְתִּיב בֵּיהּ, </w:t>
      </w:r>
      <w:r>
        <w:rPr>
          <w:rFonts w:ascii="David" w:hAnsi="David" w:cs="David"/>
          <w:color w:val="000000"/>
          <w:rtl/>
        </w:rPr>
        <w:t>(בראשית לב)</w:t>
      </w:r>
      <w:r>
        <w:rPr>
          <w:rFonts w:ascii="David" w:hAnsi="David" w:cs="David"/>
          <w:color w:val="000000"/>
          <w:sz w:val="33"/>
          <w:szCs w:val="33"/>
          <w:rtl/>
        </w:rPr>
        <w:t xml:space="preserve"> וַיִּירָא יַעֲקֹב מְאֹד וְיֵצֶר לוֹ. וְאִי הָנֵי לָא אִתְרְחִיצוּ בְּעוֹבָדֵיהוֹן, כָּל שֶׁכֵּן שְׁאַר צַדִּיקֵי עָלְמָא, וְאַת אָמַר</w:t>
      </w:r>
      <w:r>
        <w:rPr>
          <w:rFonts w:ascii="David" w:hAnsi="David" w:cs="David"/>
          <w:color w:val="000000"/>
          <w:sz w:val="33"/>
          <w:szCs w:val="33"/>
          <w:rtl/>
        </w:rPr>
        <w:t xml:space="preserve">ְתָּ וְצַדִּיקִים כִּכְפִיר יִבְטָח. </w:t>
      </w:r>
    </w:p>
    <w:p w14:paraId="71E1301F" w14:textId="77777777" w:rsidR="00000000" w:rsidRDefault="00AC0C38">
      <w:pPr>
        <w:bidi/>
        <w:jc w:val="both"/>
        <w:divId w:val="722482635"/>
        <w:rPr>
          <w:rFonts w:ascii="David" w:eastAsia="Times New Roman" w:hAnsi="David" w:cs="David"/>
          <w:color w:val="000000"/>
          <w:sz w:val="33"/>
          <w:szCs w:val="33"/>
          <w:rtl/>
        </w:rPr>
      </w:pPr>
      <w:r>
        <w:rPr>
          <w:rFonts w:ascii="David" w:eastAsia="Times New Roman" w:hAnsi="David" w:cs="David"/>
          <w:color w:val="000000"/>
          <w:sz w:val="33"/>
          <w:szCs w:val="33"/>
          <w:rtl/>
        </w:rPr>
        <w:t xml:space="preserve">הַמַּעֲלוֹת הַבּטְחִים בַּה' כְּהַר צִיּוֹן, אֵלּוּ הֵם הַצַּדִּיקִים שֶׁבּוֹטְחִים בּוֹ בַּמַּעֲשִׂים שֶׁלָּהֶם, כְּמוֹ שֶׁנֶּאֱמַר </w:t>
      </w:r>
      <w:r>
        <w:rPr>
          <w:rFonts w:ascii="David" w:eastAsia="Times New Roman" w:hAnsi="David" w:cs="David"/>
          <w:color w:val="000000"/>
          <w:sz w:val="23"/>
          <w:szCs w:val="23"/>
          <w:rtl/>
        </w:rPr>
        <w:t>(משלי כח)</w:t>
      </w:r>
      <w:r>
        <w:rPr>
          <w:rFonts w:ascii="David" w:eastAsia="Times New Roman" w:hAnsi="David" w:cs="David"/>
          <w:color w:val="000000"/>
          <w:sz w:val="33"/>
          <w:szCs w:val="33"/>
          <w:rtl/>
        </w:rPr>
        <w:t xml:space="preserve"> וְצַדִּיקִים כִּכְפִיר יִבְטָח. וְאִם תֹּאמַר, הֲרֵי הַצַּדִּיקִים לֹא בוֹ</w:t>
      </w:r>
      <w:r>
        <w:rPr>
          <w:rFonts w:ascii="David" w:eastAsia="Times New Roman" w:hAnsi="David" w:cs="David"/>
          <w:color w:val="000000"/>
          <w:sz w:val="33"/>
          <w:szCs w:val="33"/>
          <w:rtl/>
        </w:rPr>
        <w:t xml:space="preserve">טְחִים בְּמַעֲשֵׂיהֶם כְּלָל וְתָמִיד פּוֹחֲדִים, כְּמוֹ אַבְרָהָם שֶׁכָּתוּב בּוֹ </w:t>
      </w:r>
      <w:r>
        <w:rPr>
          <w:rFonts w:ascii="David" w:eastAsia="Times New Roman" w:hAnsi="David" w:cs="David"/>
          <w:color w:val="000000"/>
          <w:sz w:val="23"/>
          <w:szCs w:val="23"/>
          <w:rtl/>
        </w:rPr>
        <w:t>(בראשיתיב)</w:t>
      </w:r>
      <w:r>
        <w:rPr>
          <w:rFonts w:ascii="David" w:eastAsia="Times New Roman" w:hAnsi="David" w:cs="David"/>
          <w:color w:val="000000"/>
          <w:sz w:val="33"/>
          <w:szCs w:val="33"/>
          <w:rtl/>
        </w:rPr>
        <w:t xml:space="preserve"> וַיְהִי כַּאֲשֶׁר הִקְרִיב לָבוֹא מִצְרָיְמָה וְגוֹ', כְּמוֹ יִצְחָק שֶׁכָּתוּב בּוֹ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כִּי יָרֵא לֵאמֹר אִשְׁתִּי. כְּיַעֲקֹב שֶׁכָּתוּב בּוֹ </w:t>
      </w:r>
      <w:r>
        <w:rPr>
          <w:rFonts w:ascii="David" w:eastAsia="Times New Roman" w:hAnsi="David" w:cs="David"/>
          <w:color w:val="000000"/>
          <w:sz w:val="23"/>
          <w:szCs w:val="23"/>
          <w:rtl/>
        </w:rPr>
        <w:t>(שם לב)</w:t>
      </w:r>
      <w:r>
        <w:rPr>
          <w:rFonts w:ascii="David" w:eastAsia="Times New Roman" w:hAnsi="David" w:cs="David"/>
          <w:color w:val="000000"/>
          <w:sz w:val="33"/>
          <w:szCs w:val="33"/>
          <w:rtl/>
        </w:rPr>
        <w:t xml:space="preserve"> וַיִּ</w:t>
      </w:r>
      <w:r>
        <w:rPr>
          <w:rFonts w:ascii="David" w:eastAsia="Times New Roman" w:hAnsi="David" w:cs="David"/>
          <w:color w:val="000000"/>
          <w:sz w:val="33"/>
          <w:szCs w:val="33"/>
          <w:rtl/>
        </w:rPr>
        <w:t xml:space="preserve">ירָא יַעֲקֹב מְאֹד וַיֵּצֶר לוֹ. וְאִם אֵלֶּה לֹא בָטְחוּ בְּמַעֲשֵׂיהֶם, כָּל שֶׁכֵּן שְׁאָר צַדִּיקֵי הָעוֹלָם, וְאַתָּה אוֹמֵר וְצַדִּיקִים כִּכְפִיר יִבְטָח?! </w:t>
      </w:r>
    </w:p>
    <w:p w14:paraId="67000D12" w14:textId="77777777" w:rsidR="00000000" w:rsidRDefault="00AC0C38">
      <w:pPr>
        <w:bidi/>
        <w:jc w:val="both"/>
        <w:divId w:val="2058580902"/>
        <w:rPr>
          <w:rFonts w:ascii="David" w:eastAsia="Times New Roman" w:hAnsi="David" w:cs="David"/>
          <w:color w:val="000000"/>
          <w:sz w:val="33"/>
          <w:szCs w:val="33"/>
          <w:rtl/>
        </w:rPr>
      </w:pPr>
    </w:p>
    <w:p w14:paraId="080256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כִּכְפִיר כְּתִיב, דְּהָא מִכָּל אִינּוּן שְׁמָהָן, לָא כְּתִיב אֶלָּא כְּ</w:t>
      </w:r>
      <w:r>
        <w:rPr>
          <w:rFonts w:ascii="David" w:hAnsi="David" w:cs="David"/>
          <w:color w:val="000000"/>
          <w:sz w:val="33"/>
          <w:szCs w:val="33"/>
          <w:rtl/>
        </w:rPr>
        <w:t>פִיר, וְלָא כְּתִיב, לָא אַרְיֵה, וְלָא שָׁחַל, וְלָא שָׁחַץ, אֶלָּא כְּפִיר. דְּאִיהוּ חַלְשָׁא וּזְעִירָא מִכֻּלְּהוּ. וְלָא אִתְרְחִיץ בְּחֵילֵיהּ, אַף עַל גַּב דְּאִיהוּ תַּקִּיף. כַּךְ צַדִּיקַיָּיא לָא אִתְרְחִיצוּ בְּעוֹבָדֵיהוֹן הַשְׁתָּא, אֶלָּא כ</w:t>
      </w:r>
      <w:r>
        <w:rPr>
          <w:rFonts w:ascii="David" w:hAnsi="David" w:cs="David"/>
          <w:color w:val="000000"/>
          <w:sz w:val="33"/>
          <w:szCs w:val="33"/>
          <w:rtl/>
        </w:rPr>
        <w:t xml:space="preserve">ִּכְפִיר. אַף עַל גַּב דְּיַדְעִין דְּתַקִיף חֵילָא דְּעוֹבָדֵיהוֹן לָא אִתְרַחֲצָן אֶלָּא כִּכְפִיר, וְלָא יַתִּיר. </w:t>
      </w:r>
    </w:p>
    <w:p w14:paraId="5CBBCE6C" w14:textId="77777777" w:rsidR="00000000" w:rsidRDefault="00AC0C38">
      <w:pPr>
        <w:bidi/>
        <w:jc w:val="both"/>
        <w:divId w:val="882793456"/>
        <w:rPr>
          <w:rFonts w:ascii="David" w:eastAsia="Times New Roman" w:hAnsi="David" w:cs="David"/>
          <w:color w:val="000000"/>
          <w:sz w:val="33"/>
          <w:szCs w:val="33"/>
          <w:rtl/>
        </w:rPr>
      </w:pPr>
      <w:r>
        <w:rPr>
          <w:rFonts w:ascii="David" w:eastAsia="Times New Roman" w:hAnsi="David" w:cs="David"/>
          <w:color w:val="000000"/>
          <w:sz w:val="33"/>
          <w:szCs w:val="33"/>
          <w:rtl/>
        </w:rPr>
        <w:t>אֶלָּא וַדַּאי כָּתוּב כִּכְפִיר, שֶׁהֲרֵי מִכָּל אוֹתָם שֵׁמוֹת לֹא כָתוּב אֶלָּא כְּפִיר, וְלֹא כָתוּב לֹא אַרְיֵה וְלֹא שַׁחַל וְלֹא ש</w:t>
      </w:r>
      <w:r>
        <w:rPr>
          <w:rFonts w:ascii="David" w:eastAsia="Times New Roman" w:hAnsi="David" w:cs="David"/>
          <w:color w:val="000000"/>
          <w:sz w:val="33"/>
          <w:szCs w:val="33"/>
          <w:rtl/>
        </w:rPr>
        <w:t>ַׁחַץ - אֶלָּא כְּפִיר, שֶׁהוּא הַחַלָּשׁ וְהַקָּטָן מִכֻּלָּם וְלֹא בוֹטֵחַ בְּכֹחוֹ אַף עַל גַּב שֶׁהוּא חָזָק. כָּךְ הַצַּדִּיקִים לֹא בוֹטְחִים בְּמַעֲשֵׂיהֶם עַכְשָׁו אֶלָּא כִּכְפִיר. אַף עַל גַּב שֶׁיּוֹדְעִים שֶׁחָזָק כֹּחַ מַעֲשֵׂיהֶם, לֹא בוֹטְחִ</w:t>
      </w:r>
      <w:r>
        <w:rPr>
          <w:rFonts w:ascii="David" w:eastAsia="Times New Roman" w:hAnsi="David" w:cs="David"/>
          <w:color w:val="000000"/>
          <w:sz w:val="33"/>
          <w:szCs w:val="33"/>
          <w:rtl/>
        </w:rPr>
        <w:t xml:space="preserve">ים אֶלָּא כִּכְפִיר, וְלֹא יוֹתֵר. </w:t>
      </w:r>
    </w:p>
    <w:p w14:paraId="2BEAF21B" w14:textId="77777777" w:rsidR="00000000" w:rsidRDefault="00AC0C38">
      <w:pPr>
        <w:bidi/>
        <w:jc w:val="both"/>
        <w:divId w:val="2058580902"/>
        <w:rPr>
          <w:rFonts w:ascii="David" w:eastAsia="Times New Roman" w:hAnsi="David" w:cs="David"/>
          <w:color w:val="000000"/>
          <w:sz w:val="33"/>
          <w:szCs w:val="33"/>
          <w:rtl/>
        </w:rPr>
      </w:pPr>
    </w:p>
    <w:p w14:paraId="6F56CC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הַבֹּטְחִים בַּיְיָ' כְּהַר צִיּוֹן וְגוֹ', לָא כִּכְפִיר וְלָא כְּאַרְיֵה, וְלָאו כְּכֻלְּהוּ שְׁמָהָן. אֶלָּא כְּהַר צִיּוֹן, וְאוּקְמוּהָ מַה הַר צִיּוֹן אִיהוּ תַּקִּיף, וְלָא יִמּוֹט תָּדִיר, אוּף</w:t>
      </w:r>
      <w:r>
        <w:rPr>
          <w:rFonts w:ascii="David" w:hAnsi="David" w:cs="David"/>
          <w:color w:val="000000"/>
          <w:sz w:val="33"/>
          <w:szCs w:val="33"/>
          <w:rtl/>
        </w:rPr>
        <w:t xml:space="preserve"> הָכִי בְּהַהוּא זִמְנָא, לֶהֱווֹ כְּהַר צִיּוֹן. וְלָא כְּהַשְׁתָּא, דְּלָא אִתְרְחִיצוּ אֶלָּא כִּכְפִיר, דְּדָחִיל וְלָא אִתְרְחִיץ בְּחֵילֵיהּ. וְאָתּוּן בְּנֵי קַדִּישֵׁי עֶלְיוֹנִין, רָחְצָנוּתָא דִּלְכוֹן כְּהַר צִיּוֹן, וַדַּאי זַכָּאִין אָתוּן בְּ</w:t>
      </w:r>
      <w:r>
        <w:rPr>
          <w:rFonts w:ascii="David" w:hAnsi="David" w:cs="David"/>
          <w:color w:val="000000"/>
          <w:sz w:val="33"/>
          <w:szCs w:val="33"/>
          <w:rtl/>
        </w:rPr>
        <w:t xml:space="preserve">עָלְמָא דֵּין וּבְעָלְמָא דְּאָתֵי. </w:t>
      </w:r>
    </w:p>
    <w:p w14:paraId="6FF8CA05" w14:textId="77777777" w:rsidR="00000000" w:rsidRDefault="00AC0C38">
      <w:pPr>
        <w:bidi/>
        <w:jc w:val="both"/>
        <w:divId w:val="711031420"/>
        <w:rPr>
          <w:rFonts w:ascii="David" w:eastAsia="Times New Roman" w:hAnsi="David" w:cs="David"/>
          <w:color w:val="000000"/>
          <w:sz w:val="33"/>
          <w:szCs w:val="33"/>
          <w:rtl/>
        </w:rPr>
      </w:pPr>
      <w:r>
        <w:rPr>
          <w:rFonts w:ascii="David" w:eastAsia="Times New Roman" w:hAnsi="David" w:cs="David"/>
          <w:color w:val="000000"/>
          <w:sz w:val="33"/>
          <w:szCs w:val="33"/>
          <w:rtl/>
        </w:rPr>
        <w:t>וְלָכֵן הַבּטְחִים בַּה' כְּהַר צִיּוֹן וְגוֹ', לֹא כִּכְפִיר וְלֹא כְּאַרְיֵה וְלֹא כְּמוֹ כָּל הַשֵּׁמוֹת, אֶלָּא כְּהַר צִיּוֹן. וּפֵרְשׁוּהָ, מַה הַר צִיּוֹן הוּא חָזָק וְלֹא יִמּוֹט תָּמִיד, אַף כָּךְ בְּאוֹתוֹ זְ</w:t>
      </w:r>
      <w:r>
        <w:rPr>
          <w:rFonts w:ascii="David" w:eastAsia="Times New Roman" w:hAnsi="David" w:cs="David"/>
          <w:color w:val="000000"/>
          <w:sz w:val="33"/>
          <w:szCs w:val="33"/>
          <w:rtl/>
        </w:rPr>
        <w:t xml:space="preserve">מַן יִהְיוּ כְּמוֹ הַר צִיּוֹן, וְלֹא כְּמוֹ עַכְשָׁו שֶׁלֹּא בוֹטְחִים, אֶלָּא כִּכְפִיר שֶׁפּוֹחֵד וְלֹא בוֹטֵחַ בְּכֹחוֹ. וְאַתֶּם בְּנֵי קְדוֹשִׁים עֶלְיוֹנִים, בִּטְחוֹנְכֶם כְּהַר צִיּוֹן, וַדַּאי אַשְׁרֵיכֶם בָּעוֹלָם הַזֶּה וּבָעוֹלָם הַבָּא. </w:t>
      </w:r>
    </w:p>
    <w:p w14:paraId="366B028D" w14:textId="77777777" w:rsidR="00000000" w:rsidRDefault="00AC0C38">
      <w:pPr>
        <w:bidi/>
        <w:jc w:val="both"/>
        <w:divId w:val="2058580902"/>
        <w:rPr>
          <w:rFonts w:ascii="David" w:eastAsia="Times New Roman" w:hAnsi="David" w:cs="David"/>
          <w:color w:val="000000"/>
          <w:sz w:val="33"/>
          <w:szCs w:val="33"/>
          <w:rtl/>
        </w:rPr>
      </w:pPr>
    </w:p>
    <w:p w14:paraId="424DA1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זְלוּ, כַּד מָטוּ לְמָתָא, אִתְחֲשָׁךְ לֵילְיָא. אָמַר רִבִּי שִׁמְעוֹן, כְּמָה דְּיוֹמָא דָּא, אַנְהִיר לָן בְּהַאי אָרְחָא, לְמִזְכֵּי בֵּיהּ בְּעָלְמָא דְּאָתִי, אוּף הָכִי הַאי לֵילְיָא, יַנְהִיר לָן, לְמִזְכֵּי לָן לְעָלְמָא דְּאָתִי, וּלְאַעֲטְּרָא מ</w:t>
      </w:r>
      <w:r>
        <w:rPr>
          <w:rFonts w:ascii="David" w:hAnsi="David" w:cs="David"/>
          <w:color w:val="000000"/>
          <w:sz w:val="33"/>
          <w:szCs w:val="33"/>
          <w:rtl/>
        </w:rPr>
        <w:t xml:space="preserve">ִלִּין דִּימָמָא בְּלֵילְיָא דָּא קָמֵי עַתִּיק יוֹמִין דְּהָא כְּיוֹמָא דָּא שְׁלִים, לָא יִשְׁתְּכַּח בְּכָל דָּרִין אַחֲרָנִין. זַכָּאָה חוּלָקָנָא בְּעָלְמָא דֵּין, וּבְעָלְמָא דְּאָתֵי. </w:t>
      </w:r>
    </w:p>
    <w:p w14:paraId="37481998" w14:textId="77777777" w:rsidR="00000000" w:rsidRDefault="00AC0C38">
      <w:pPr>
        <w:bidi/>
        <w:jc w:val="both"/>
        <w:divId w:val="517934963"/>
        <w:rPr>
          <w:rFonts w:ascii="David" w:eastAsia="Times New Roman" w:hAnsi="David" w:cs="David"/>
          <w:color w:val="000000"/>
          <w:sz w:val="33"/>
          <w:szCs w:val="33"/>
          <w:rtl/>
        </w:rPr>
      </w:pPr>
      <w:r>
        <w:rPr>
          <w:rFonts w:ascii="David" w:eastAsia="Times New Roman" w:hAnsi="David" w:cs="David"/>
          <w:color w:val="000000"/>
          <w:sz w:val="33"/>
          <w:szCs w:val="33"/>
          <w:rtl/>
        </w:rPr>
        <w:t>הָלְכוּ, כְּשֶׁהִגִּיעוּ לָעִיר נֶחְשַׁךְ הַלַּיְלָה. אָמַר רַב</w:t>
      </w:r>
      <w:r>
        <w:rPr>
          <w:rFonts w:ascii="David" w:eastAsia="Times New Roman" w:hAnsi="David" w:cs="David"/>
          <w:color w:val="000000"/>
          <w:sz w:val="33"/>
          <w:szCs w:val="33"/>
          <w:rtl/>
        </w:rPr>
        <w:t>ִּי שִׁמְעוֹן, כְּמוֹ שֶׁיּוֹם זֶה מֵאִיר לָנוּ בַּדֶּרֶךְ הַזּוֹ לִזְכּוֹת בּוֹ בָּעוֹלָם הַבָּא, אַף כָּךְ הַלַּיְלָה הַזֶּה יָאִיר לָנוּ לְזַכּוֹתֵנוּ לָעוֹלָם הַבָּא, וּלְעַטֵּר דְּבָרִים שֶׁל הַיּוֹם בַּלַּיְלָה הַזֶּה לִפְנֵי עַתִּיק הַיָּמִים. שֶׁהֲ</w:t>
      </w:r>
      <w:r>
        <w:rPr>
          <w:rFonts w:ascii="David" w:eastAsia="Times New Roman" w:hAnsi="David" w:cs="David"/>
          <w:color w:val="000000"/>
          <w:sz w:val="33"/>
          <w:szCs w:val="33"/>
          <w:rtl/>
        </w:rPr>
        <w:t xml:space="preserve">רֵי כְּמוֹ הַיּוֹם הַשָּׁלֵם הַזֶּה לֹא יִמָּצֵא בְּכָל הַדּוֹרוֹת הָאֲחֵרִים. אַשְׁרֵי חֶלְקֵנוּ בָּעוֹלָם הַזֶּה וּבָעוֹלָם הַבָּא. </w:t>
      </w:r>
    </w:p>
    <w:p w14:paraId="640AA26D" w14:textId="77777777" w:rsidR="00000000" w:rsidRDefault="00AC0C38">
      <w:pPr>
        <w:bidi/>
        <w:jc w:val="both"/>
        <w:divId w:val="2058580902"/>
        <w:rPr>
          <w:rFonts w:ascii="David" w:eastAsia="Times New Roman" w:hAnsi="David" w:cs="David"/>
          <w:color w:val="000000"/>
          <w:sz w:val="33"/>
          <w:szCs w:val="33"/>
          <w:rtl/>
        </w:rPr>
      </w:pPr>
    </w:p>
    <w:p w14:paraId="070611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עָאלוּ לְבֵיתֵיהּ דְּרַבִּי שִׁמְעוֹן, וְרַבִּי אֶלְעָזָר וְרַבִּי אַבָּא וְרַבִּי יוֹסִי עִמְּהוֹן. בָּתּוֹ עַד דְּאִת</w:t>
      </w:r>
      <w:r>
        <w:rPr>
          <w:rFonts w:ascii="David" w:hAnsi="David" w:cs="David"/>
          <w:color w:val="000000"/>
          <w:sz w:val="33"/>
          <w:szCs w:val="33"/>
          <w:rtl/>
        </w:rPr>
        <w:t>ְפְּלַג לֵילְיָא. כֵּיוָן דְּאִתְפְּלַג לֵילְיָא, אָמַר רַבִּי שִׁמְעוֹן לְחַבְרַיָּא, עִידָּן אִיהוּ לְאַעְטְּרָא רְתִיכָא קַדִּישָׁא לְעֵילָּא, בְּאִשְׁתַּדְּלוּתָא דִּילָן. אָמַר לֵיהּ לְרַבִּי יוֹסִי, אַנְתְּ דְּלָא אִשְׁתְּמָעוּ מִילָךְ בְּהַאי יוֹמָא</w:t>
      </w:r>
      <w:r>
        <w:rPr>
          <w:rFonts w:ascii="David" w:hAnsi="David" w:cs="David"/>
          <w:color w:val="000000"/>
          <w:sz w:val="33"/>
          <w:szCs w:val="33"/>
          <w:rtl/>
        </w:rPr>
        <w:t xml:space="preserve"> בֵּינָנָא, אַנְתְּ הֲוֵי שֵׁירוּתָא, לְאַנְהָרָא לֵילְיָא, דְּהָא הַשְׁתָּא עִידָּן רְעוּתָא אִיהוּ, לְאַנְהָרָא עֵילָּא וְתַתָּא. </w:t>
      </w:r>
    </w:p>
    <w:p w14:paraId="0EC7324D" w14:textId="77777777" w:rsidR="00000000" w:rsidRDefault="00AC0C38">
      <w:pPr>
        <w:bidi/>
        <w:jc w:val="both"/>
        <w:divId w:val="1215971427"/>
        <w:rPr>
          <w:rFonts w:ascii="David" w:eastAsia="Times New Roman" w:hAnsi="David" w:cs="David"/>
          <w:color w:val="000000"/>
          <w:sz w:val="33"/>
          <w:szCs w:val="33"/>
          <w:rtl/>
        </w:rPr>
      </w:pPr>
      <w:r>
        <w:rPr>
          <w:rFonts w:ascii="David" w:eastAsia="Times New Roman" w:hAnsi="David" w:cs="David"/>
          <w:color w:val="000000"/>
          <w:sz w:val="33"/>
          <w:szCs w:val="33"/>
          <w:rtl/>
        </w:rPr>
        <w:t>נִכְנְסוּ לְבֵיתוֹ שֶׁל רַבִּי שִׁמְעוֹן, וְרַבִּי אֶלְעָזָר וְרַבִּי אַבָּא וְרַבִּי יוֹסֵי עִמָּם. לָנוּ עַד שֶׁנֶּחֱלַק</w:t>
      </w:r>
      <w:r>
        <w:rPr>
          <w:rFonts w:ascii="David" w:eastAsia="Times New Roman" w:hAnsi="David" w:cs="David"/>
          <w:color w:val="000000"/>
          <w:sz w:val="33"/>
          <w:szCs w:val="33"/>
          <w:rtl/>
        </w:rPr>
        <w:t xml:space="preserve"> הַלַּיְלָה. כֵּיוָן שֶׁנֶּחֱלַק הַלַּיְלָה, אָמַר רַבִּי שִׁמְעוֹן לַחֲבֵרִים, זְמַן הוּא לְעַטֵּר אֶת הַמֶּרְכָּבָה הַקְּדוֹשָׁה לְמַעְלָה בְּהִשְׁתַּדְּלוּתֵנוּ. אָמַר לְרַבִּי יוֹסֵי, אַתָּה שֶׁלֹּא נִשְׁמְעוּ דְבָרֶיךְ בַּיּוֹם הַזֶּה בֵּינֵינוּ, אַתּ</w:t>
      </w:r>
      <w:r>
        <w:rPr>
          <w:rFonts w:ascii="David" w:eastAsia="Times New Roman" w:hAnsi="David" w:cs="David"/>
          <w:color w:val="000000"/>
          <w:sz w:val="33"/>
          <w:szCs w:val="33"/>
          <w:rtl/>
        </w:rPr>
        <w:t xml:space="preserve">ָה תִּהְיֶה רֵאשִׁית לְהָאִיר הַלַּיְלָה, שֶׁהֲרֵי עַכְשָׁו עֵת רָצוֹן הִיא לְהָאִיר מַעְלָה וּמַטָּה. </w:t>
      </w:r>
    </w:p>
    <w:p w14:paraId="0AE16CC6" w14:textId="77777777" w:rsidR="00000000" w:rsidRDefault="00AC0C38">
      <w:pPr>
        <w:bidi/>
        <w:jc w:val="both"/>
        <w:divId w:val="2058580902"/>
        <w:rPr>
          <w:rFonts w:ascii="David" w:eastAsia="Times New Roman" w:hAnsi="David" w:cs="David"/>
          <w:color w:val="000000"/>
          <w:sz w:val="33"/>
          <w:szCs w:val="33"/>
          <w:rtl/>
        </w:rPr>
      </w:pPr>
    </w:p>
    <w:p w14:paraId="05168F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יוֹסִי וְאָמַר, שִׁיר הַשִּׁירִים אֲשֶׁר לִשְׁלֹמֹה. שִׁירָתָא דָּא אִתְּעַר לָהּ שְׁלֹמֹה מַלְכָּא, כַּד אִתְבְּנִי בֵּי מַקְדְּשָׁא, ו</w:t>
      </w:r>
      <w:r>
        <w:rPr>
          <w:rFonts w:ascii="David" w:hAnsi="David" w:cs="David"/>
          <w:color w:val="000000"/>
          <w:sz w:val="33"/>
          <w:szCs w:val="33"/>
          <w:rtl/>
        </w:rPr>
        <w:t xml:space="preserve">ְעָלְמִין כֻּלְּהוּ אִשְׁתְּלִימוּ, עֵילָּא וְתַתָּא בִּשְׁלְמוּתָא חֲדָא. וְאַף עַל גַּב דְּחַבְרַיָּיא פְּלִיגָּן בְּהַאי, </w:t>
      </w:r>
      <w:r>
        <w:rPr>
          <w:rFonts w:ascii="David" w:hAnsi="David" w:cs="David"/>
          <w:color w:val="000000"/>
          <w:rtl/>
        </w:rPr>
        <w:t>(נ''א מתי אתמר)</w:t>
      </w:r>
      <w:r>
        <w:rPr>
          <w:rFonts w:ascii="David" w:hAnsi="David" w:cs="David"/>
          <w:color w:val="000000"/>
          <w:sz w:val="33"/>
          <w:szCs w:val="33"/>
          <w:rtl/>
        </w:rPr>
        <w:t xml:space="preserve"> אֲבָל שִׁירָתָא דָּא לָא אִתְּמַר, אֶלָּא בִּשְׁלִימוּ, כַּד סִיהֲרָא אִתְמַלְיָא בִּשְׁלִימוּ, וּבֵי מַקְדְּשָׁא א</w:t>
      </w:r>
      <w:r>
        <w:rPr>
          <w:rFonts w:ascii="David" w:hAnsi="David" w:cs="David"/>
          <w:color w:val="000000"/>
          <w:sz w:val="33"/>
          <w:szCs w:val="33"/>
          <w:rtl/>
        </w:rPr>
        <w:t xml:space="preserve">ִתְבְּנִי כְּגַוְונָא דִּלְעֵילָּא בְּשַׁעֲתָא דְּאִתְבְּנֵי בֵּי מַקְדְּשָׁא לְתַתָּא, לָא הֲוָה חֶדְוָה קָמֵיהּ קוּדְשָׁא בְּרִיךְ הוּא, מִיּוֹמָא דְּאִתְבְּרֵי עָלְמָא, כְּהַהוּא יוֹמָא. </w:t>
      </w:r>
    </w:p>
    <w:p w14:paraId="4D830B67" w14:textId="77777777" w:rsidR="00000000" w:rsidRDefault="00AC0C38">
      <w:pPr>
        <w:bidi/>
        <w:jc w:val="both"/>
        <w:divId w:val="530842204"/>
        <w:rPr>
          <w:rFonts w:ascii="David" w:eastAsia="Times New Roman" w:hAnsi="David" w:cs="David"/>
          <w:color w:val="000000"/>
          <w:sz w:val="33"/>
          <w:szCs w:val="33"/>
          <w:rtl/>
        </w:rPr>
      </w:pPr>
      <w:r>
        <w:rPr>
          <w:rFonts w:ascii="David" w:eastAsia="Times New Roman" w:hAnsi="David" w:cs="David"/>
          <w:color w:val="000000"/>
          <w:sz w:val="33"/>
          <w:szCs w:val="33"/>
          <w:rtl/>
        </w:rPr>
        <w:t>פָּתַח רַבִּי יוֹסֵי וְאָמַר, שִׁיר הַשִּׁירִים אֲשֶׁר לִשְׁלֹמֹ</w:t>
      </w:r>
      <w:r>
        <w:rPr>
          <w:rFonts w:ascii="David" w:eastAsia="Times New Roman" w:hAnsi="David" w:cs="David"/>
          <w:color w:val="000000"/>
          <w:sz w:val="33"/>
          <w:szCs w:val="33"/>
          <w:rtl/>
        </w:rPr>
        <w:t xml:space="preserve">ה. שִׁיר זֶה עוֹרֵר אוֹתָהּ שְׁלֹמֹה הַמֶּלֶךְ כְּשֶׁנִּבְנָה בֵּית הַמִּקְדָּשׁ, וְכָל הָעוֹלָמוֹת נִשְׁלְמוּ, מַעְלָה וּמַטָּה, בִּשְׁלֵמוּת אַחַת. וְאַף עַל גַּב שֶׁהַחֲבֵרִים חָלְקוּ בָזֶה </w:t>
      </w:r>
      <w:r>
        <w:rPr>
          <w:rFonts w:ascii="David" w:eastAsia="Times New Roman" w:hAnsi="David" w:cs="David"/>
          <w:color w:val="000000"/>
          <w:sz w:val="23"/>
          <w:szCs w:val="23"/>
          <w:rtl/>
        </w:rPr>
        <w:t>(מתי נאמר)</w:t>
      </w:r>
      <w:r>
        <w:rPr>
          <w:rFonts w:ascii="David" w:eastAsia="Times New Roman" w:hAnsi="David" w:cs="David"/>
          <w:color w:val="000000"/>
          <w:sz w:val="33"/>
          <w:szCs w:val="33"/>
          <w:rtl/>
        </w:rPr>
        <w:t>, אֲבָל שִׁירָה זוֹ לֹא נֶאֶמְרָה אֶלָּא בִּשְׁלֵמוּת</w:t>
      </w:r>
      <w:r>
        <w:rPr>
          <w:rFonts w:ascii="David" w:eastAsia="Times New Roman" w:hAnsi="David" w:cs="David"/>
          <w:color w:val="000000"/>
          <w:sz w:val="33"/>
          <w:szCs w:val="33"/>
          <w:rtl/>
        </w:rPr>
        <w:t xml:space="preserve">. כְּשֶׁהַלְּבָנָה הִתְמַלְּאָה בִּשְׁלֵמוּת, וּבֵית הַמִּקְדָּשׁ נִבְנָה כְּמוֹ שֶׁלְּמַעְלָה בְּשָׁעָה שֶׁנִּבְנָה בֵּית הַמִּקְדָּשׁ לְמַטָּה, לֹא הָיְתָה שִׂמְחָה לִפְנֵי הַקָּדוֹשׁ בָּרוּךְ הוּא מִיּוֹם שֶׁנִּבְרָא הָעוֹלָם כְּמוֹ אוֹתוֹ הַיּוֹם. </w:t>
      </w:r>
    </w:p>
    <w:p w14:paraId="3759573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68" w:name="HtmpReportNum0270_L2"/>
      <w:bookmarkStart w:id="569" w:name="דףBקמ''גBע''ב"/>
      <w:bookmarkEnd w:id="568"/>
      <w:bookmarkEnd w:id="569"/>
    </w:p>
    <w:p w14:paraId="7974C3C8" w14:textId="77777777" w:rsidR="00000000" w:rsidRDefault="00AC0C38">
      <w:pPr>
        <w:pStyle w:val="NormalWeb"/>
        <w:bidi/>
        <w:jc w:val="both"/>
        <w:divId w:val="2058580902"/>
        <w:rPr>
          <w:rFonts w:ascii="David" w:hAnsi="David" w:cs="David"/>
          <w:color w:val="000000"/>
          <w:sz w:val="33"/>
          <w:szCs w:val="33"/>
          <w:rtl/>
        </w:rPr>
      </w:pPr>
      <w:hyperlink w:anchor="דף_קמ''ג_ע''ב!" w:history="1">
        <w:r>
          <w:rPr>
            <w:rStyle w:val="Hyperlink"/>
            <w:rFonts w:ascii="David" w:hAnsi="David" w:cs="David"/>
            <w:b/>
            <w:bCs/>
            <w:sz w:val="45"/>
            <w:szCs w:val="45"/>
            <w:rtl/>
          </w:rPr>
          <w:t>דף קמ''ג ע''ב</w:t>
        </w:r>
      </w:hyperlink>
    </w:p>
    <w:p w14:paraId="0F87BC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מִשְׁכָּן דְּעָבַד מֹשֶׁה בְּמַדְבְּרָא, לְנַחְתָּא שְׁכִינְתָּא לְאַרְעָא, בְּהַהוּא יוֹמָא מִשְׁכָּן אַחֲרָא אִתּוּקַם עִמֵּיהּ לְעֵילָּא, כְּמָה דְּאוּקְמוּהָ דִּכְתִּיב, </w:t>
      </w:r>
      <w:r>
        <w:rPr>
          <w:rFonts w:ascii="David" w:hAnsi="David" w:cs="David"/>
          <w:color w:val="000000"/>
          <w:rtl/>
        </w:rPr>
        <w:t>(שמות מ)</w:t>
      </w:r>
      <w:r>
        <w:rPr>
          <w:rFonts w:ascii="David" w:hAnsi="David" w:cs="David"/>
          <w:color w:val="000000"/>
          <w:sz w:val="33"/>
          <w:szCs w:val="33"/>
          <w:rtl/>
        </w:rPr>
        <w:t xml:space="preserve"> הוּקַם הַמִּשְׁכָּן, הַמִּשְׁכָּן: מִשְׁכָּן אַחֲרָא </w:t>
      </w:r>
      <w:r>
        <w:rPr>
          <w:rFonts w:ascii="David" w:hAnsi="David" w:cs="David"/>
          <w:color w:val="000000"/>
          <w:rtl/>
        </w:rPr>
        <w:t>(קנ''ט ע''א)</w:t>
      </w:r>
      <w:r>
        <w:rPr>
          <w:rFonts w:ascii="David" w:hAnsi="David" w:cs="David"/>
          <w:color w:val="000000"/>
          <w:sz w:val="33"/>
          <w:szCs w:val="33"/>
          <w:rtl/>
        </w:rPr>
        <w:t xml:space="preserve"> דְּאִתְ</w:t>
      </w:r>
      <w:r>
        <w:rPr>
          <w:rFonts w:ascii="David" w:hAnsi="David" w:cs="David"/>
          <w:color w:val="000000"/>
          <w:sz w:val="33"/>
          <w:szCs w:val="33"/>
          <w:rtl/>
        </w:rPr>
        <w:t xml:space="preserve">קַם עִמֵּיהּ, וְדָא מִשְׁכָּן דְּנַעַר מְטַטְרוֹ''ן, וְלָא יַתִּיר. בַּיִת רִאשׁוֹן כַּד אִתְבְּנֵי, בַּיִת רִאשׁוֹן אַחֲרָא אִתְבְּנֵי עִמֵּיהּ, וְאִתְקָיַּים בְּעָלְמִין כֻּלְּהוּ, וְאַנְהִיר </w:t>
      </w:r>
      <w:r>
        <w:rPr>
          <w:rFonts w:ascii="David" w:hAnsi="David" w:cs="David"/>
          <w:color w:val="000000"/>
          <w:rtl/>
        </w:rPr>
        <w:t>(ד''א בעלמא ואנהיר)</w:t>
      </w:r>
      <w:r>
        <w:rPr>
          <w:rFonts w:ascii="David" w:hAnsi="David" w:cs="David"/>
          <w:color w:val="000000"/>
          <w:sz w:val="33"/>
          <w:szCs w:val="33"/>
          <w:rtl/>
        </w:rPr>
        <w:t xml:space="preserve"> לְכָל עָלְמִין, וְאִתְבָּסַם עָלְמָא, וְאִ</w:t>
      </w:r>
      <w:r>
        <w:rPr>
          <w:rFonts w:ascii="David" w:hAnsi="David" w:cs="David"/>
          <w:color w:val="000000"/>
          <w:sz w:val="33"/>
          <w:szCs w:val="33"/>
          <w:rtl/>
        </w:rPr>
        <w:t>תְפָּתְחוּ כָּל מַשְׁקוֹפֵי עִלָּאִין לְאַנְהָרָא, וְלָא הֲוָה חֶדְוָה בְּכָל עָלְמִין כְּהַהוּא יוֹמָא, כְּדֵין פָּתְחוּ עִלָּאֵי וְתַתָּאֵי וְאָמְרוּ שִׁירָתָא, וְהַיְינוּ שִׁיר הַשִּׁירִים. שִׁירָתָא דְּאִינּוּן מְנַגְּנִין דִּמְנַגְנָן לְקוּדְשָׁא בְּר</w:t>
      </w:r>
      <w:r>
        <w:rPr>
          <w:rFonts w:ascii="David" w:hAnsi="David" w:cs="David"/>
          <w:color w:val="000000"/>
          <w:sz w:val="33"/>
          <w:szCs w:val="33"/>
          <w:rtl/>
        </w:rPr>
        <w:t>ִיךְ הוּא.</w:t>
      </w:r>
      <w:r>
        <w:rPr>
          <w:rFonts w:ascii="David" w:hAnsi="David" w:cs="David"/>
          <w:color w:val="000000"/>
          <w:sz w:val="33"/>
          <w:szCs w:val="33"/>
          <w:rtl/>
        </w:rPr>
        <w:t xml:space="preserve"> </w:t>
      </w:r>
      <w:r>
        <w:rPr>
          <w:rFonts w:ascii="David" w:hAnsi="David" w:cs="David"/>
          <w:color w:val="000000"/>
          <w:rtl/>
        </w:rPr>
        <w:t>(דף קמ''ג ע''ב)</w:t>
      </w:r>
      <w:r>
        <w:rPr>
          <w:rFonts w:ascii="David" w:hAnsi="David" w:cs="David"/>
          <w:color w:val="000000"/>
          <w:rtl/>
        </w:rPr>
        <w:t xml:space="preserve"> </w:t>
      </w:r>
      <w:r>
        <w:rPr>
          <w:rFonts w:ascii="David" w:hAnsi="David" w:cs="David"/>
          <w:color w:val="000000"/>
          <w:sz w:val="33"/>
          <w:szCs w:val="33"/>
          <w:rtl/>
        </w:rPr>
        <w:t>דָּוִד מַלְכָּא אָמַר שִׁיר הַמַּעֲלוֹת, שְׁלמֹה מַלְכָּא אָמַר שִׁיר הַשִּׁירִים, שִׁיר מֵאִינּוּן מְנַגְּנִין. מָה בֵּין הַאי לְהַאי, דְּהָא אִשְׁתְּמַע דְּכֹלָּא חַד. אֶלָּא וַדַּאי כֹּלָּא חַד, אֲבָל בְּיוֹמֵי דְּדָוִד מַלְכּ</w:t>
      </w:r>
      <w:r>
        <w:rPr>
          <w:rFonts w:ascii="David" w:hAnsi="David" w:cs="David"/>
          <w:color w:val="000000"/>
          <w:sz w:val="33"/>
          <w:szCs w:val="33"/>
          <w:rtl/>
        </w:rPr>
        <w:t xml:space="preserve">ָא, לָא הֲווֹ כָּל אִינּוּן מְנַגְּנִין מְתַּתְקְנָן בְּדוּכְתַּיְיהוּ, לְנַגְּנָא כְּדְקָא יֵאוֹת, וּבֵי מַקְדְּשָׁא לָא אִתְבְּנֵי, וּבְּגִין כָּךְ לָא אִתְתָּקָנוּ לְעֵילָּא בְּדוּכְתַּיְיהוּ. דְּהָא כְּמָה דְּאִית תִּקּוּנִי דְּמִשְׁמָרוֹת בְּאַרְעָא, </w:t>
      </w:r>
      <w:r>
        <w:rPr>
          <w:rFonts w:ascii="David" w:hAnsi="David" w:cs="David"/>
          <w:color w:val="000000"/>
          <w:sz w:val="33"/>
          <w:szCs w:val="33"/>
          <w:rtl/>
        </w:rPr>
        <w:t xml:space="preserve">אוּף הָכִי בִּרְקִיעָא, וְקַיְימִין אִלֵּין לָקֳבֵל אִלֵּין. </w:t>
      </w:r>
    </w:p>
    <w:p w14:paraId="6563DD84" w14:textId="77777777" w:rsidR="00000000" w:rsidRDefault="00AC0C38">
      <w:pPr>
        <w:bidi/>
        <w:jc w:val="both"/>
        <w:divId w:val="487012812"/>
        <w:rPr>
          <w:rFonts w:ascii="David" w:eastAsia="Times New Roman" w:hAnsi="David" w:cs="David"/>
          <w:color w:val="000000"/>
          <w:sz w:val="33"/>
          <w:szCs w:val="33"/>
          <w:rtl/>
        </w:rPr>
      </w:pPr>
      <w:r>
        <w:rPr>
          <w:rFonts w:ascii="David" w:eastAsia="Times New Roman" w:hAnsi="David" w:cs="David"/>
          <w:color w:val="000000"/>
          <w:sz w:val="33"/>
          <w:szCs w:val="33"/>
          <w:rtl/>
        </w:rPr>
        <w:t xml:space="preserve">הַמִּשְׁכָּן שֶׁעָשָׂה מֹשֶׁה בַּמִּדְבָּר לְהוֹרִיד שְׁכִינָה לָאָרֶץ, בְּאוֹתוֹ יוֹם הוּקַם מִשְׁכָּן אַחֵר עִמּוֹ לְמַעְלָה, כְּמוֹ שֶׁבֵּאֲרוּהָ שֶׁכָּתוּב </w:t>
      </w:r>
      <w:r>
        <w:rPr>
          <w:rFonts w:ascii="David" w:eastAsia="Times New Roman" w:hAnsi="David" w:cs="David"/>
          <w:color w:val="000000"/>
          <w:sz w:val="23"/>
          <w:szCs w:val="23"/>
          <w:rtl/>
        </w:rPr>
        <w:t>(שמות מ)</w:t>
      </w:r>
      <w:r>
        <w:rPr>
          <w:rFonts w:ascii="David" w:eastAsia="Times New Roman" w:hAnsi="David" w:cs="David"/>
          <w:color w:val="000000"/>
          <w:sz w:val="33"/>
          <w:szCs w:val="33"/>
          <w:rtl/>
        </w:rPr>
        <w:t xml:space="preserve"> הוּקַם הַמִּשְׁכָּן. הַמ</w:t>
      </w:r>
      <w:r>
        <w:rPr>
          <w:rFonts w:ascii="David" w:eastAsia="Times New Roman" w:hAnsi="David" w:cs="David"/>
          <w:color w:val="000000"/>
          <w:sz w:val="33"/>
          <w:szCs w:val="33"/>
          <w:rtl/>
        </w:rPr>
        <w:t xml:space="preserve">ִּשְׁכָּן - מִשְׁכָּן אַחֵר שֶׁהוּקַם עִמּוֹ, וְזֶה מִשְׁכַּן הַנַּעַר מטטרו''ן, וְלֹא יוֹתֵר. כְּשֶׁנִּבְנָה בַּיִת רִאשׁוֹן, בַּיִת רִאשׁוֹן אַחֵר נִבְנָה עִמּוֹ, וְהִתְקַיֵּם בְּכָל הָעוֹלָמוֹת וְהֵאִיר </w:t>
      </w:r>
      <w:r>
        <w:rPr>
          <w:rFonts w:ascii="David" w:eastAsia="Times New Roman" w:hAnsi="David" w:cs="David"/>
          <w:color w:val="000000"/>
          <w:sz w:val="23"/>
          <w:szCs w:val="23"/>
          <w:rtl/>
        </w:rPr>
        <w:t>(בעולם והאיר)</w:t>
      </w:r>
      <w:r>
        <w:rPr>
          <w:rFonts w:ascii="David" w:eastAsia="Times New Roman" w:hAnsi="David" w:cs="David"/>
          <w:color w:val="000000"/>
          <w:sz w:val="33"/>
          <w:szCs w:val="33"/>
          <w:rtl/>
        </w:rPr>
        <w:t xml:space="preserve"> לְכָל הָעוֹלָמוֹת, וְהִתְבַּשֵּׂם הָ</w:t>
      </w:r>
      <w:r>
        <w:rPr>
          <w:rFonts w:ascii="David" w:eastAsia="Times New Roman" w:hAnsi="David" w:cs="David"/>
          <w:color w:val="000000"/>
          <w:sz w:val="33"/>
          <w:szCs w:val="33"/>
          <w:rtl/>
        </w:rPr>
        <w:t>עוֹלָם, וְנִפְתְּחוּ כָּל הַמַּשְׁקוֹפִים הָעֶלְיוֹנִים לְהָאִיר, וְלֹא הָיְתָה שִׂמְחָה בְּכָל הָעוֹלָמוֹת כְּמוֹ אוֹתוֹ הַיּוֹם. אָז פָּתְחוּ עֶלְיוֹנִים וְתַחְתּוֹנִים וְאָמְרוּ שִׁירָה, וְזֶהוּ שִׁיר הַשִּׁירִים. שִׁיר שֶׁאוֹתָם הַמְנַגְּנִים שֶׁמְּנַג</w:t>
      </w:r>
      <w:r>
        <w:rPr>
          <w:rFonts w:ascii="David" w:eastAsia="Times New Roman" w:hAnsi="David" w:cs="David"/>
          <w:color w:val="000000"/>
          <w:sz w:val="33"/>
          <w:szCs w:val="33"/>
          <w:rtl/>
        </w:rPr>
        <w:t>ְּנִים לַקָּדוֹשׁ-בָּרוּךְ-הוּא. דָּוִד הַמֶּלֶךְ אָמַר שִׁיר הַמַּעֲלוֹת. שְׁלֹמֹה הַמֶּלֶךְ אָמַר שִׁיר הַשִּׁירִים, שִׁיר מֵאוֹתָם מְנַגְּנִים. מַה בֵּין זֶה לָזֶה, שֶׁהֲרֵי נִשְׁמָע שֶׁהַכֹּל אֶחָד? אֶלָּא וַדַּאי שֶׁהַכֹּל אֶחָד, אֲבָל בִּימֵי דָוִד ה</w:t>
      </w:r>
      <w:r>
        <w:rPr>
          <w:rFonts w:ascii="David" w:eastAsia="Times New Roman" w:hAnsi="David" w:cs="David"/>
          <w:color w:val="000000"/>
          <w:sz w:val="33"/>
          <w:szCs w:val="33"/>
          <w:rtl/>
        </w:rPr>
        <w:t>ַמֶּלֶךְ לֹא הָיוּ כָּל אוֹתָם מְנַגְּנִים מְתֻקָּנִים בִּמְקוֹמָם לְנַגֵּן כָּרָאוּי, וּבֵית הַמִּקְדָּשׁ לֹא נִבְנָה, וְלָכֵן לֹא הִתְתַּקְּנוּ לְמַעְלָה בִּמְקוֹמָם. שֶׁהֶרֵי כְּמוֹ שֶׁיֵּשׁ תִּקּוּנֵי מִשְׁמָרוֹת בָּאָרֶץ, אַף כָּךְ בָּרָקִיעַ, וְעוֹמְ</w:t>
      </w:r>
      <w:r>
        <w:rPr>
          <w:rFonts w:ascii="David" w:eastAsia="Times New Roman" w:hAnsi="David" w:cs="David"/>
          <w:color w:val="000000"/>
          <w:sz w:val="33"/>
          <w:szCs w:val="33"/>
          <w:rtl/>
        </w:rPr>
        <w:t xml:space="preserve">דִים אֵלֶּה כְּנֶגֶד אֵלֶּה. </w:t>
      </w:r>
    </w:p>
    <w:p w14:paraId="4335FC40" w14:textId="77777777" w:rsidR="00000000" w:rsidRDefault="00AC0C38">
      <w:pPr>
        <w:bidi/>
        <w:jc w:val="both"/>
        <w:divId w:val="2058580902"/>
        <w:rPr>
          <w:rFonts w:ascii="David" w:eastAsia="Times New Roman" w:hAnsi="David" w:cs="David"/>
          <w:color w:val="000000"/>
          <w:sz w:val="33"/>
          <w:szCs w:val="33"/>
          <w:rtl/>
        </w:rPr>
      </w:pPr>
    </w:p>
    <w:p w14:paraId="091B01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וּבְיוֹמָא דְּאִתְבְּנִי בֵּי מַקְדְּשָׁא, אִתְתָּקָנוּ כֻּלְּהוּ בְּדוּכְתַּיְיהוּ, וְשַׁרְגָּא דְּלָא נַהֲרָא שָׁרִיאַת לְאַנְהָרָא. וְשִׁירָתָא דָּא אִתְתַּקְנַת לְגַבֵּי מַלְכָּא עִלָּאָה, מַלְכָּא דִּשְׁלָמָא דִּילֵיהּ. וְתוּשְׁבְּחָא דָּא אִיהִי מְעַ</w:t>
      </w:r>
      <w:r>
        <w:rPr>
          <w:rFonts w:ascii="David" w:hAnsi="David" w:cs="David"/>
          <w:color w:val="000000"/>
          <w:sz w:val="33"/>
          <w:szCs w:val="33"/>
          <w:rtl/>
        </w:rPr>
        <w:t xml:space="preserve">לְּיָא, מִכָּל תּוּשְׁבְּחָן קַדְמָאֵי. יוֹמָא דְּאִתְגְלֵי תּוּשְׁבַּחְתָּא דָּא </w:t>
      </w:r>
      <w:r>
        <w:rPr>
          <w:rFonts w:ascii="David" w:hAnsi="David" w:cs="David"/>
          <w:color w:val="000000"/>
          <w:rtl/>
        </w:rPr>
        <w:t>(בעלמא)</w:t>
      </w:r>
      <w:r>
        <w:rPr>
          <w:rFonts w:ascii="David" w:hAnsi="David" w:cs="David"/>
          <w:color w:val="000000"/>
          <w:sz w:val="33"/>
          <w:szCs w:val="33"/>
          <w:rtl/>
        </w:rPr>
        <w:t xml:space="preserve"> בְּאַרְעָא, הַהוּא יוֹמָא אִשְׁתְּכַח שְׁלִימוּ בְּכֹלָּא, וְעַל דָּא אִיהוּ קֹדֶשׁ קֳדָשִׁים. </w:t>
      </w:r>
    </w:p>
    <w:p w14:paraId="6C0D25C8" w14:textId="77777777" w:rsidR="00000000" w:rsidRDefault="00AC0C38">
      <w:pPr>
        <w:bidi/>
        <w:jc w:val="both"/>
        <w:divId w:val="1931307607"/>
        <w:rPr>
          <w:rFonts w:ascii="David" w:eastAsia="Times New Roman" w:hAnsi="David" w:cs="David"/>
          <w:color w:val="000000"/>
          <w:sz w:val="33"/>
          <w:szCs w:val="33"/>
          <w:rtl/>
        </w:rPr>
      </w:pPr>
      <w:r>
        <w:rPr>
          <w:rFonts w:ascii="David" w:eastAsia="Times New Roman" w:hAnsi="David" w:cs="David"/>
          <w:color w:val="000000"/>
          <w:sz w:val="33"/>
          <w:szCs w:val="33"/>
          <w:rtl/>
        </w:rPr>
        <w:t>וּבַיּוֹם שֶׁנִּבְנָה בֵּית הַמִּקְדָּשׁ נִתְקְנוּ כֻלָּם בִּמְקוֹמָם</w:t>
      </w:r>
      <w:r>
        <w:rPr>
          <w:rFonts w:ascii="David" w:eastAsia="Times New Roman" w:hAnsi="David" w:cs="David"/>
          <w:color w:val="000000"/>
          <w:sz w:val="33"/>
          <w:szCs w:val="33"/>
          <w:rtl/>
        </w:rPr>
        <w:t xml:space="preserve">, וְהַנֵּר שֶׁלֹּא מֵאִיר הִתְחִיל לְהָאִיר. וְשִׁירָה זוֹ נִתְקְנָה לַמֶּלֶךְ הָעֶלְיוֹן, הַמֶּלֶךְ שֶׁהַשָּׁלוֹם שֶׁלּוֹ. וְהַתִּשְׁבַּחַת הַזּוֹ הִיא מְעֻלָּה מִכָּל הַתִּשְׁבָּחוֹת הָרִאשׁוֹנוֹת. הַיּוֹם שֶׁהִתְגַּלְּתָה תִשְׁבַּחַת זוֹ </w:t>
      </w:r>
      <w:r>
        <w:rPr>
          <w:rFonts w:ascii="David" w:eastAsia="Times New Roman" w:hAnsi="David" w:cs="David"/>
          <w:color w:val="000000"/>
          <w:sz w:val="23"/>
          <w:szCs w:val="23"/>
          <w:rtl/>
        </w:rPr>
        <w:t>(בעולם)</w:t>
      </w:r>
      <w:r>
        <w:rPr>
          <w:rFonts w:ascii="David" w:eastAsia="Times New Roman" w:hAnsi="David" w:cs="David"/>
          <w:color w:val="000000"/>
          <w:sz w:val="33"/>
          <w:szCs w:val="33"/>
          <w:rtl/>
        </w:rPr>
        <w:t xml:space="preserve"> בָּאָרֶ</w:t>
      </w:r>
      <w:r>
        <w:rPr>
          <w:rFonts w:ascii="David" w:eastAsia="Times New Roman" w:hAnsi="David" w:cs="David"/>
          <w:color w:val="000000"/>
          <w:sz w:val="33"/>
          <w:szCs w:val="33"/>
          <w:rtl/>
        </w:rPr>
        <w:t xml:space="preserve">ץ, בְּאוֹתוֹ יוֹם נִמְצְאָה שְׁלֵמוּת בַּכֹּל, וְלָכֵן הוּא קֹדֶשׁ קָדָשִׁים. </w:t>
      </w:r>
    </w:p>
    <w:p w14:paraId="4F6F68CF" w14:textId="77777777" w:rsidR="00000000" w:rsidRDefault="00AC0C38">
      <w:pPr>
        <w:bidi/>
        <w:jc w:val="both"/>
        <w:divId w:val="2058580902"/>
        <w:rPr>
          <w:rFonts w:ascii="David" w:eastAsia="Times New Roman" w:hAnsi="David" w:cs="David"/>
          <w:color w:val="000000"/>
          <w:sz w:val="33"/>
          <w:szCs w:val="33"/>
          <w:rtl/>
        </w:rPr>
      </w:pPr>
    </w:p>
    <w:p w14:paraId="0014B0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דְּאָדָם קַדְמָאָה, הֲוָה כְּתִיב בֵּיהּ. בְּיוֹמָא דְיִתְקָם בֵּי מַקְדְּשָׁא </w:t>
      </w:r>
      <w:r>
        <w:rPr>
          <w:rFonts w:ascii="David" w:hAnsi="David" w:cs="David"/>
          <w:color w:val="000000"/>
          <w:rtl/>
        </w:rPr>
        <w:t>(ד''א דיתבני בי מקדשא')</w:t>
      </w:r>
      <w:r>
        <w:rPr>
          <w:rFonts w:ascii="David" w:hAnsi="David" w:cs="David"/>
          <w:color w:val="000000"/>
          <w:sz w:val="33"/>
          <w:szCs w:val="33"/>
          <w:rtl/>
        </w:rPr>
        <w:t xml:space="preserve"> יִתְּעֲרוּן אֲבָהָן שִׁירָתָא, עֵילָּא וְתַתָּא. וּבְגִין כַּ</w:t>
      </w:r>
      <w:r>
        <w:rPr>
          <w:rFonts w:ascii="David" w:hAnsi="David" w:cs="David"/>
          <w:color w:val="000000"/>
          <w:sz w:val="33"/>
          <w:szCs w:val="33"/>
          <w:rtl/>
        </w:rPr>
        <w:t xml:space="preserve">ךְ אַשְׁכַּחְנָא שִׁין מֵאַתְוָון רַבְרְבָן. וְאִלֵּין אִינּוּן דְּקָא אַתְּעָרוּ, לָאו דְּאִינּוּן מְנַגְּנָן, אֶלָּא דְּאִינּוּן מִתְעָרֵי לְגַבֵּי עֵילָא. </w:t>
      </w:r>
      <w:r>
        <w:rPr>
          <w:rFonts w:ascii="David" w:hAnsi="David" w:cs="David"/>
          <w:color w:val="000000"/>
          <w:rtl/>
        </w:rPr>
        <w:t>(ד''א ל''ג כביכול)</w:t>
      </w:r>
      <w:r>
        <w:rPr>
          <w:rFonts w:ascii="David" w:hAnsi="David" w:cs="David"/>
          <w:color w:val="000000"/>
          <w:sz w:val="33"/>
          <w:szCs w:val="33"/>
          <w:rtl/>
        </w:rPr>
        <w:t xml:space="preserve"> שִׁיר דְּאִינּוּן שִׁירִין רַבְרְבָן, דִּמְמָנָן עַל עָלְמִין כֻּלְּהוּ. </w:t>
      </w:r>
    </w:p>
    <w:p w14:paraId="34C32C03" w14:textId="77777777" w:rsidR="00000000" w:rsidRDefault="00AC0C38">
      <w:pPr>
        <w:bidi/>
        <w:jc w:val="both"/>
        <w:divId w:val="1063407005"/>
        <w:rPr>
          <w:rFonts w:ascii="David" w:eastAsia="Times New Roman" w:hAnsi="David" w:cs="David"/>
          <w:color w:val="000000"/>
          <w:sz w:val="33"/>
          <w:szCs w:val="33"/>
          <w:rtl/>
        </w:rPr>
      </w:pPr>
      <w:r>
        <w:rPr>
          <w:rFonts w:ascii="David" w:eastAsia="Times New Roman" w:hAnsi="David" w:cs="David"/>
          <w:color w:val="000000"/>
          <w:sz w:val="33"/>
          <w:szCs w:val="33"/>
          <w:rtl/>
        </w:rPr>
        <w:t>בַּס</w:t>
      </w:r>
      <w:r>
        <w:rPr>
          <w:rFonts w:ascii="David" w:eastAsia="Times New Roman" w:hAnsi="David" w:cs="David"/>
          <w:color w:val="000000"/>
          <w:sz w:val="33"/>
          <w:szCs w:val="33"/>
          <w:rtl/>
        </w:rPr>
        <w:t xml:space="preserve">ֵּפֶר שֶׁל אָדָם הָרִאשׁוֹן הָיָה כָּתוּב בּוֹ, בַּיּוֹם שֶׁיּוּקַם הַמִּשְׁכָּן </w:t>
      </w:r>
      <w:r>
        <w:rPr>
          <w:rFonts w:ascii="David" w:eastAsia="Times New Roman" w:hAnsi="David" w:cs="David"/>
          <w:color w:val="000000"/>
          <w:sz w:val="23"/>
          <w:szCs w:val="23"/>
          <w:rtl/>
        </w:rPr>
        <w:t>(שיבנה בית המקדש)</w:t>
      </w:r>
      <w:r>
        <w:rPr>
          <w:rFonts w:ascii="David" w:eastAsia="Times New Roman" w:hAnsi="David" w:cs="David"/>
          <w:color w:val="000000"/>
          <w:sz w:val="33"/>
          <w:szCs w:val="33"/>
          <w:rtl/>
        </w:rPr>
        <w:t xml:space="preserve"> יְעוֹרְרוּ הָאָבוֹת שִׁירָה מַעְלָה וּמַטָּה. וּמִשּׁוּם כָּךְ מָצָאנוּ שִׁין מֵאוֹתִיּוֹת גְּדוֹלוֹת. וְאֵלֶּה הֵם שֶׁעוֹרְרוּ, לֹא שֶׁהֵם מְנַגְּנִים, אֶלּ</w:t>
      </w:r>
      <w:r>
        <w:rPr>
          <w:rFonts w:ascii="David" w:eastAsia="Times New Roman" w:hAnsi="David" w:cs="David"/>
          <w:color w:val="000000"/>
          <w:sz w:val="33"/>
          <w:szCs w:val="33"/>
          <w:rtl/>
        </w:rPr>
        <w:t xml:space="preserve">ָא שֶׁהֵם מְעוֹרְרִים אֶל מַעְלָה. </w:t>
      </w:r>
      <w:r>
        <w:rPr>
          <w:rFonts w:ascii="David" w:eastAsia="Times New Roman" w:hAnsi="David" w:cs="David"/>
          <w:color w:val="000000"/>
          <w:sz w:val="23"/>
          <w:szCs w:val="23"/>
          <w:rtl/>
        </w:rPr>
        <w:t>(כביכול)</w:t>
      </w:r>
      <w:r>
        <w:rPr>
          <w:rFonts w:ascii="David" w:eastAsia="Times New Roman" w:hAnsi="David" w:cs="David"/>
          <w:color w:val="000000"/>
          <w:sz w:val="33"/>
          <w:szCs w:val="33"/>
          <w:rtl/>
        </w:rPr>
        <w:t xml:space="preserve"> שִׁיר שֶׁל אוֹתָם גְּדוֹלִים שֶׁמְּמֻנִּים עַל כָּל הָעוֹלָמוֹת. </w:t>
      </w:r>
    </w:p>
    <w:p w14:paraId="3E7C33F3" w14:textId="77777777" w:rsidR="00000000" w:rsidRDefault="00AC0C38">
      <w:pPr>
        <w:bidi/>
        <w:jc w:val="both"/>
        <w:divId w:val="2058580902"/>
        <w:rPr>
          <w:rFonts w:ascii="David" w:eastAsia="Times New Roman" w:hAnsi="David" w:cs="David"/>
          <w:color w:val="000000"/>
          <w:sz w:val="33"/>
          <w:szCs w:val="33"/>
          <w:rtl/>
        </w:rPr>
      </w:pPr>
    </w:p>
    <w:p w14:paraId="3DE1D5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וְתָנִינָן, בְּהַהוּא יוֹמָא קָם יַעֲקֹב שְׁלֵימָא, וְעָאל בְּגִנְתָּא דְּעֵדֶן, בְּחֵידוּ, עַל דּוּכְתֵּיהּ. כְּדֵין גִּנְתָּא דְּעֵדֶן, שָׁאֲר</w:t>
      </w:r>
      <w:r>
        <w:rPr>
          <w:rFonts w:ascii="David" w:hAnsi="David" w:cs="David"/>
          <w:color w:val="000000"/>
          <w:sz w:val="33"/>
          <w:szCs w:val="33"/>
          <w:rtl/>
        </w:rPr>
        <w:t xml:space="preserve">ִי לְנַגְּנָא, וְכָל אִינּוּן בּוּסְמִין דְּגִנְתָּא. מַאן גָּרִים שִׁירָתָא דָּא, וּמַאן אָמַר לָהּ. הֲוֵי אֵימָא דָּא יַעֲקֹב, דְּאִלְמָלֵא אִיהוּ לָא עָאל בְּגִּנְתָּא דְּעֵדֶן, לָא אָמַר גִּנְתָּא שִׁירָתָא. </w:t>
      </w:r>
    </w:p>
    <w:p w14:paraId="1BDADCD2" w14:textId="77777777" w:rsidR="00000000" w:rsidRDefault="00AC0C38">
      <w:pPr>
        <w:bidi/>
        <w:jc w:val="both"/>
        <w:divId w:val="534580430"/>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בְּאוֹתוֹ יוֹם עָמַד יַעֲקֹב </w:t>
      </w:r>
      <w:r>
        <w:rPr>
          <w:rFonts w:ascii="David" w:eastAsia="Times New Roman" w:hAnsi="David" w:cs="David"/>
          <w:color w:val="000000"/>
          <w:sz w:val="33"/>
          <w:szCs w:val="33"/>
          <w:rtl/>
        </w:rPr>
        <w:t>הַשָּׁלֵם וְנִכְנַס לְגַן עֵדֶן בְּשִׂמְחָה עַל מְקוֹמוֹ, וְאָז גַּן הָעֵדֶן הִתְחִיל לְנַגֵּן, וְכָל אוֹתָם בְּשָׂמִים שֶׁל הַגָּן. מִי גָרַם שִׁירָה זוֹ וּמִי אָמַר אוֹתָהּ? הֱוֵה אוֹמֵר, זֶה יַעֲקֹב. שֶׁאִלְמָלֵא הוּא לֹא נִכְנַס לְגַן הָעֵדֶן, לֹא אָמַ</w:t>
      </w:r>
      <w:r>
        <w:rPr>
          <w:rFonts w:ascii="David" w:eastAsia="Times New Roman" w:hAnsi="David" w:cs="David"/>
          <w:color w:val="000000"/>
          <w:sz w:val="33"/>
          <w:szCs w:val="33"/>
          <w:rtl/>
        </w:rPr>
        <w:t xml:space="preserve">ר הַגָּן שִׁירָה. </w:t>
      </w:r>
    </w:p>
    <w:p w14:paraId="36562793" w14:textId="77777777" w:rsidR="00000000" w:rsidRDefault="00AC0C38">
      <w:pPr>
        <w:bidi/>
        <w:jc w:val="both"/>
        <w:divId w:val="2058580902"/>
        <w:rPr>
          <w:rFonts w:ascii="David" w:eastAsia="Times New Roman" w:hAnsi="David" w:cs="David"/>
          <w:color w:val="000000"/>
          <w:sz w:val="33"/>
          <w:szCs w:val="33"/>
          <w:rtl/>
        </w:rPr>
      </w:pPr>
    </w:p>
    <w:p w14:paraId="223910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שִׁירָתָא דָּא שִׁירָתָא, דְּאִיהִי כְּלָלָא דְּכָל אוֹרַיְיתָא. שִׁירָתָא דְּעִלָאֵי וְתַתָּאֵי מִתְעָרֵי לְגַבָּהּ. שִׁירָתָא דְּאִיהִי כְּגַוְונָא דְּעָלְמָא דִּלְעֵילָּא, דְּאִיהוּ שַׁבָּת עִלָּאָה. שִׁירָתָא דִּשְׁמָא קַדִּישָׁא ע</w:t>
      </w:r>
      <w:r>
        <w:rPr>
          <w:rFonts w:ascii="David" w:hAnsi="David" w:cs="David"/>
          <w:color w:val="000000"/>
          <w:sz w:val="33"/>
          <w:szCs w:val="33"/>
          <w:rtl/>
        </w:rPr>
        <w:t xml:space="preserve">ִלָּאָה, אִתְעַטַּר בְּגִינֵיהּ. וְעַל דָּא אִיהוּ קֹדֶשׁ קֳדָשִׁים. מַאי טַעְמָא. בְּגִין דְּכָל מִלּוֹי בִּרְחִימוּ וּבְחֶדְוָה כֹּלָּא. </w:t>
      </w:r>
      <w:r>
        <w:rPr>
          <w:rFonts w:ascii="David" w:hAnsi="David" w:cs="David"/>
          <w:color w:val="000000"/>
          <w:rtl/>
        </w:rPr>
        <w:t>(ודא)</w:t>
      </w:r>
      <w:r>
        <w:rPr>
          <w:rFonts w:ascii="David" w:hAnsi="David" w:cs="David"/>
          <w:color w:val="000000"/>
          <w:sz w:val="33"/>
          <w:szCs w:val="33"/>
          <w:rtl/>
        </w:rPr>
        <w:t xml:space="preserve"> בְּגִין דְּכוֹס שֶׁל בְּרָכָה אִתְיְהִיב בִּימִינָא, כֵּיוָן דְּאִתְיְהִיב בִּימִינָא, כְּדֵין כָּל חֵידוּ וְכָ</w:t>
      </w:r>
      <w:r>
        <w:rPr>
          <w:rFonts w:ascii="David" w:hAnsi="David" w:cs="David"/>
          <w:color w:val="000000"/>
          <w:sz w:val="33"/>
          <w:szCs w:val="33"/>
          <w:rtl/>
        </w:rPr>
        <w:t xml:space="preserve">ל רְחִימוּ אִשְׁתְּכַח. וּבְגִין כַּךְ בִּרְחִימוּ וּבְחֶדְוָה כָּל מִלּוֹי. </w:t>
      </w:r>
    </w:p>
    <w:p w14:paraId="023E30B3" w14:textId="77777777" w:rsidR="00000000" w:rsidRDefault="00AC0C38">
      <w:pPr>
        <w:bidi/>
        <w:jc w:val="both"/>
        <w:divId w:val="945192310"/>
        <w:rPr>
          <w:rFonts w:ascii="David" w:eastAsia="Times New Roman" w:hAnsi="David" w:cs="David"/>
          <w:color w:val="000000"/>
          <w:sz w:val="33"/>
          <w:szCs w:val="33"/>
          <w:rtl/>
        </w:rPr>
      </w:pPr>
      <w:r>
        <w:rPr>
          <w:rFonts w:ascii="David" w:eastAsia="Times New Roman" w:hAnsi="David" w:cs="David"/>
          <w:color w:val="000000"/>
          <w:sz w:val="33"/>
          <w:szCs w:val="33"/>
          <w:rtl/>
        </w:rPr>
        <w:t>שִירָה זוֹ שִׁירָה, שֶׁהִיא כְּלָל שֶׁל כָּל הַתּוֹרָה. שִׁירָה שֶׁעֶלְיוֹנִים וְתַחְתּוֹנִים מִתְעוֹרְרִים אֵלֶיהָ. שִׁירָה שֶׁהִיא כְּמוֹ הָעוֹלָם שֶׁלְּמַעְלָה, שֶׁהוּא שַׁבּ</w:t>
      </w:r>
      <w:r>
        <w:rPr>
          <w:rFonts w:ascii="David" w:eastAsia="Times New Roman" w:hAnsi="David" w:cs="David"/>
          <w:color w:val="000000"/>
          <w:sz w:val="33"/>
          <w:szCs w:val="33"/>
          <w:rtl/>
        </w:rPr>
        <w:t xml:space="preserve">ָת הָעֶלְיוֹנָה. שִׁירָה שֶׁהַשֵּׁם הַקָּדוֹשׁ הָעֶלְיוֹן מִתְעַטֵּר בִּשְׁבִילָהּ, וְלָכֵן הוּא קֹדֶשׁ קָדָשִׁים. מָה הַטַּעַם? מִשּׁוּם שֶׁכָּל דְּבָרָיו בְּאַהֲבָה וְשִׂמְחָה הַכֹּל. </w:t>
      </w:r>
      <w:r>
        <w:rPr>
          <w:rFonts w:ascii="David" w:eastAsia="Times New Roman" w:hAnsi="David" w:cs="David"/>
          <w:color w:val="000000"/>
          <w:sz w:val="23"/>
          <w:szCs w:val="23"/>
          <w:rtl/>
        </w:rPr>
        <w:t>(וזה)</w:t>
      </w:r>
      <w:r>
        <w:rPr>
          <w:rFonts w:ascii="David" w:eastAsia="Times New Roman" w:hAnsi="David" w:cs="David"/>
          <w:color w:val="000000"/>
          <w:sz w:val="33"/>
          <w:szCs w:val="33"/>
          <w:rtl/>
        </w:rPr>
        <w:t xml:space="preserve"> מִשּׁוּם שֶׁכּוֹס שֶׁל בְּרָכָה נִתֶּנֶת בְּיָמִין. כֵּיוָן שֶׁנ</w:t>
      </w:r>
      <w:r>
        <w:rPr>
          <w:rFonts w:ascii="David" w:eastAsia="Times New Roman" w:hAnsi="David" w:cs="David"/>
          <w:color w:val="000000"/>
          <w:sz w:val="33"/>
          <w:szCs w:val="33"/>
          <w:rtl/>
        </w:rPr>
        <w:t xml:space="preserve">ִּתֶּנֶת בְּיָמִין, אָז כָּל הַשִּׂמְחָה וְכָל הָאַהֲבָה נִמְצָאִים. וְלָכֵן כָּל דְּבָרָיו בְּאַהֲבָה וְשִׂמְחָה. </w:t>
      </w:r>
    </w:p>
    <w:p w14:paraId="26DEED37" w14:textId="77777777" w:rsidR="00000000" w:rsidRDefault="00AC0C38">
      <w:pPr>
        <w:bidi/>
        <w:jc w:val="both"/>
        <w:divId w:val="2058580902"/>
        <w:rPr>
          <w:rFonts w:ascii="David" w:eastAsia="Times New Roman" w:hAnsi="David" w:cs="David"/>
          <w:color w:val="000000"/>
          <w:sz w:val="33"/>
          <w:szCs w:val="33"/>
          <w:rtl/>
        </w:rPr>
      </w:pPr>
    </w:p>
    <w:p w14:paraId="513F14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בְּזִמְנָא דְּהַאי יְמִינָא אִתְהַדָּר לַאֲחוֹרָא, כְּמָה דְאַתְּ אָמֵר </w:t>
      </w:r>
      <w:r>
        <w:rPr>
          <w:rFonts w:ascii="David" w:hAnsi="David" w:cs="David"/>
          <w:color w:val="000000"/>
          <w:rtl/>
        </w:rPr>
        <w:t>(איכה ב)</w:t>
      </w:r>
      <w:r>
        <w:rPr>
          <w:rFonts w:ascii="David" w:hAnsi="David" w:cs="David"/>
          <w:color w:val="000000"/>
          <w:sz w:val="33"/>
          <w:szCs w:val="33"/>
          <w:rtl/>
        </w:rPr>
        <w:t xml:space="preserve"> הֵשִׁיב אָחוֹר יְמִינוֹ, כְּדֵין כּוֹס שֶׁל בְּרָכָה אִתְ</w:t>
      </w:r>
      <w:r>
        <w:rPr>
          <w:rFonts w:ascii="David" w:hAnsi="David" w:cs="David"/>
          <w:color w:val="000000"/>
          <w:sz w:val="33"/>
          <w:szCs w:val="33"/>
          <w:rtl/>
        </w:rPr>
        <w:t>יְהִיב בִּשְׂמָאלָא. כֵּיוָן דְּאִתְיְהִיב בִּשְׂמָאלָא, שָׁרִיאוּ עִלָּאֵי וְתַתָּאֵי לְמִפְתַּח עָלֵיהּ קִינָה. וּמַאי קָאַמְרֵי. אֵיכָה, אֵי כָּה, אֵי כּוֹס שֶׁל בְּרָכָה, דַּאֲתָר עִלָּאָה דַּהֲוֵית יָתְבָא בְּגַוֵּיהּ אִתְמָנַּע וְאִתְגְרַע מִנָּהּ בּ</w:t>
      </w:r>
      <w:r>
        <w:rPr>
          <w:rFonts w:ascii="David" w:hAnsi="David" w:cs="David"/>
          <w:color w:val="000000"/>
          <w:sz w:val="33"/>
          <w:szCs w:val="33"/>
          <w:rtl/>
        </w:rPr>
        <w:t xml:space="preserve">ְגִינֵי כַּךְ שִׁיר הַשִּׁירִים, דְּהֲוָה מִסִּטְרָא דִּימִינָא, כָּל מִלּוֹי רְחִימוּ וְחֶדְוָה. אֵיכָה, דְּחָסִיר יְמִינָא, וְאִשְׁתְּכַח שְׂמָאלָא, כָּל מִלּוֹי אִינּוּן קַנְטוּרִין וְקִינִין. </w:t>
      </w:r>
    </w:p>
    <w:p w14:paraId="7C0521B7" w14:textId="77777777" w:rsidR="00000000" w:rsidRDefault="00AC0C38">
      <w:pPr>
        <w:bidi/>
        <w:jc w:val="both"/>
        <w:divId w:val="857619148"/>
        <w:rPr>
          <w:rFonts w:ascii="David" w:eastAsia="Times New Roman" w:hAnsi="David" w:cs="David"/>
          <w:color w:val="000000"/>
          <w:sz w:val="33"/>
          <w:szCs w:val="33"/>
          <w:rtl/>
        </w:rPr>
      </w:pPr>
      <w:r>
        <w:rPr>
          <w:rFonts w:ascii="David" w:eastAsia="Times New Roman" w:hAnsi="David" w:cs="David"/>
          <w:color w:val="000000"/>
          <w:sz w:val="33"/>
          <w:szCs w:val="33"/>
          <w:rtl/>
        </w:rPr>
        <w:t>בִּזְמַן שֶׁהַיָּמִין הַזּוֹ חוֹזֶרֶת לְאָחוֹר, כְּמוֹ שֶׁ</w:t>
      </w:r>
      <w:r>
        <w:rPr>
          <w:rFonts w:ascii="David" w:eastAsia="Times New Roman" w:hAnsi="David" w:cs="David"/>
          <w:color w:val="000000"/>
          <w:sz w:val="33"/>
          <w:szCs w:val="33"/>
          <w:rtl/>
        </w:rPr>
        <w:t xml:space="preserve">נֶּאֱמַר הֵשִׁיב אָחוֹר יְמִינוֹ, אָז כּוֹס שֶׁל בְּרָכָה נִתֶּנֶת בִּשְׂמֹאל. כֵּיוָן שֶׁנִּתְּנָה בִּשְׂמֹאל, מַתְחִילִים עֶלְיוֹנִים וְתַחְתּוֹנִים לִפְתֹּחַ עָלָיו קִינָה. וּמָה אוֹמְרִים? אֵיכָה. אֵי כָּה. אֵי כּוֹס שֶׁל בְּרָכָה, שֶׁמָּקוֹם עֶלְיוֹן </w:t>
      </w:r>
      <w:r>
        <w:rPr>
          <w:rFonts w:ascii="David" w:eastAsia="Times New Roman" w:hAnsi="David" w:cs="David"/>
          <w:color w:val="000000"/>
          <w:sz w:val="33"/>
          <w:szCs w:val="33"/>
          <w:rtl/>
        </w:rPr>
        <w:t xml:space="preserve">שֶׁהָיְתָה יוֹשֶׁבֶת בְּתוֹכוֹ נִמְנָע וְנִגְרָע מִמֶּנָּה. מִשּׁוּם כָּךְ שִׁיר הַשִּׁירִים, שֶׁהָיָה מִצַּד הַיָּמִין, כָּל דְּבָרָיו בְּאַהֲבָה וְשִׂמְחָה. אֵיכָה, שֶׁחָסֵר הַיָּמִין וְנִמְצָא הַשְּׂמֹאל, כָּל דְּבָרָיו קִנְטוּרִים וְקִינוֹת. </w:t>
      </w:r>
    </w:p>
    <w:p w14:paraId="6BEB7345" w14:textId="77777777" w:rsidR="00000000" w:rsidRDefault="00AC0C38">
      <w:pPr>
        <w:bidi/>
        <w:jc w:val="both"/>
        <w:divId w:val="2058580902"/>
        <w:rPr>
          <w:rFonts w:ascii="David" w:eastAsia="Times New Roman" w:hAnsi="David" w:cs="David"/>
          <w:color w:val="000000"/>
          <w:sz w:val="33"/>
          <w:szCs w:val="33"/>
          <w:rtl/>
        </w:rPr>
      </w:pPr>
    </w:p>
    <w:p w14:paraId="42B21F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w:t>
      </w:r>
      <w:r>
        <w:rPr>
          <w:rFonts w:ascii="David" w:hAnsi="David" w:cs="David"/>
          <w:color w:val="000000"/>
          <w:sz w:val="33"/>
          <w:szCs w:val="33"/>
          <w:rtl/>
        </w:rPr>
        <w:t>ֵּימָא, הָא כָּל חִידוּ, וְכָל חֶדְוָה, וְכָל שִׁיר, מִסִּטְרָא דִּשְׂמָאלָא אִיהוּ, וְעַל דָּא לֵוָאֵי מִסִּטְרָא דִּשְׂמָאלָא מְנַגְנֵי שִׁירָתָא. אֶלָּא, כָּל חִידוּ דְּאִשְׁתְּכַח מִסִּטְרָא דִּשְׂמָאלָא, לָא אִשְׁתְּכַח אֶלָּא בְּזִמְנָא דִּימִינָא אִ</w:t>
      </w:r>
      <w:r>
        <w:rPr>
          <w:rFonts w:ascii="David" w:hAnsi="David" w:cs="David"/>
          <w:color w:val="000000"/>
          <w:sz w:val="33"/>
          <w:szCs w:val="33"/>
          <w:rtl/>
        </w:rPr>
        <w:t xml:space="preserve">תְדַּבָּק בַּהֲדֵיהּ. וּבְזִמְנָא דִּימִינָא אִתְּעַר וְאִתְדַּבָּק בַּהֲדֵיהּ, כְּדֵין הַהוּא חֶדְוָה מִימִינָא, אִיהוּ דְּקָא אוֹטִיב לְרִתְּחָא, וְכַד רִתְחָא אִשְׁתְּכַּךְ, וְחִדוּ אִיהוּ מִסִּטְרָא דִּימִינָא, כְּדֵין חֶדְוָה שְׁלֵימָתָא אָתֵי מֵהַאי </w:t>
      </w:r>
      <w:r>
        <w:rPr>
          <w:rFonts w:ascii="David" w:hAnsi="David" w:cs="David"/>
          <w:color w:val="000000"/>
          <w:sz w:val="33"/>
          <w:szCs w:val="33"/>
          <w:rtl/>
        </w:rPr>
        <w:t>סִטְרָא. וְכַד יְמִינָא לָא אִשְׁתְּכַח, רִתְחָא דִּשְׂמָאלָא נָּפִישׁ, וְלָא שָׁכִיךְ, וְלָא אוֹטִיב, וְלָא חַדֵּי. כְּדֵין אֵיכָה, אֵי כָּה. כּוֹס שֶׁל בְּרָכָה מָה תְּהֵא עָלֶיהָ, דְּקָא יָתְבָא בִּשְׂמָאלָא, וְרִתְּחָא נָּפִישׁ, וְלָא שָׁכִיךְ. וַדַּאי</w:t>
      </w:r>
      <w:r>
        <w:rPr>
          <w:rFonts w:ascii="David" w:hAnsi="David" w:cs="David"/>
          <w:color w:val="000000"/>
          <w:sz w:val="33"/>
          <w:szCs w:val="33"/>
          <w:rtl/>
        </w:rPr>
        <w:t xml:space="preserve"> קַנְטוּרִין וְקִינִין מִתְעָרִין. </w:t>
      </w:r>
    </w:p>
    <w:p w14:paraId="46798C3A" w14:textId="77777777" w:rsidR="00000000" w:rsidRDefault="00AC0C38">
      <w:pPr>
        <w:bidi/>
        <w:jc w:val="both"/>
        <w:divId w:val="1171943477"/>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כָּל שִׂמְחָה וְכָל חֶדְוָה וְכָל שִׁיר הוּא מִצַּד הַשְּׂמֹאל, וְלָכֵן הַלְוִיִּם מִצַּד הַשְּׂמֹאל מְנַגְּנִים שִׁירָה. אֶלָּא כָּל שִׂמְחָה שֶׁנִּמְצֵאת מִצַּד הַשְּׂמֹאל, לֹא נִמְצָא אֶלָּא בִּז</w:t>
      </w:r>
      <w:r>
        <w:rPr>
          <w:rFonts w:ascii="David" w:eastAsia="Times New Roman" w:hAnsi="David" w:cs="David"/>
          <w:color w:val="000000"/>
          <w:sz w:val="33"/>
          <w:szCs w:val="33"/>
          <w:rtl/>
        </w:rPr>
        <w:t>ְמַן שֶׁהַיָּמִין נִדְבָּק עִמּוֹ. וּבִזְמַן שֶׁהַיָּמִין מִתְעוֹרֵר וְנִדְבָּק עִמּוֹ, אָז אוֹתָהּ חֶדְוָה מִיָּמִין מֵיטִיבָה אֶת הַכַּעַס. וּכְשֶׁהַכַּעַס שׁוֹכֵךְ וְהַשִּׂמְחָה הִיא מִצַּד הַיָּמִין, אָז חֶדְוָה שְׁלֵמָה בָּאָה מֵהַצַּד הַזֶּה. וּכְשֶׁ</w:t>
      </w:r>
      <w:r>
        <w:rPr>
          <w:rFonts w:ascii="David" w:eastAsia="Times New Roman" w:hAnsi="David" w:cs="David"/>
          <w:color w:val="000000"/>
          <w:sz w:val="33"/>
          <w:szCs w:val="33"/>
          <w:rtl/>
        </w:rPr>
        <w:t>יָּמִין לֹא נִמְצָא, הַכַּעַס שֶׁל הַשְּׂמֹאל רַב, וְלֹא שׁוֹכֵךְ וְלֹא מֵיטִיב וְלֹא מְשַׂמֵּחַ, וְאָז אֵיכָה. אֵי כָּה. כּוֹס שֶׁל בְּרָכָה מַה תְּהֵא עָלֶיהָ? שֶׁהֲרֵי יוֹשֶׁבֶת בִּשְׂמֹאל, וְהַכַּעַס רַב וְלֹא שׁוֹכֵךְ. וַדַּאי מִתְעוֹרְרִים קִנְטוּרִי</w:t>
      </w:r>
      <w:r>
        <w:rPr>
          <w:rFonts w:ascii="David" w:eastAsia="Times New Roman" w:hAnsi="David" w:cs="David"/>
          <w:color w:val="000000"/>
          <w:sz w:val="33"/>
          <w:szCs w:val="33"/>
          <w:rtl/>
        </w:rPr>
        <w:t xml:space="preserve">ם וְקִינוֹת. </w:t>
      </w:r>
    </w:p>
    <w:p w14:paraId="400567BC" w14:textId="77777777" w:rsidR="00000000" w:rsidRDefault="00AC0C38">
      <w:pPr>
        <w:bidi/>
        <w:jc w:val="both"/>
        <w:divId w:val="2058580902"/>
        <w:rPr>
          <w:rFonts w:ascii="David" w:eastAsia="Times New Roman" w:hAnsi="David" w:cs="David"/>
          <w:color w:val="000000"/>
          <w:sz w:val="33"/>
          <w:szCs w:val="33"/>
          <w:rtl/>
        </w:rPr>
      </w:pPr>
    </w:p>
    <w:p w14:paraId="2A6968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שִׁיר הַשִּׁירִים, וַדַּאי כּוֹס שֶׁל בְּרָכָה דְּאִתְיְהִיב בִּימִינָא, וְאִתְמְסָר בְּגַוֵּיהּ, וְעַל דָּא כָּל רְחִימוּ וְכָל חִידוּ אִשְׁתְּכַח. וּבְגִין כַּךְ כָּל מִלּוֹי בִּרְחִימוּ וּבְחֶדְוָה, וְלָא אִשְׁתְּכַח בִּשְׁאַר כָּל שִׁירִין דְּעָל</w:t>
      </w:r>
      <w:r>
        <w:rPr>
          <w:rFonts w:ascii="David" w:hAnsi="David" w:cs="David"/>
          <w:color w:val="000000"/>
          <w:sz w:val="33"/>
          <w:szCs w:val="33"/>
          <w:rtl/>
        </w:rPr>
        <w:t xml:space="preserve">ְמָא הָכִי. וּבְגִין דָּא מִסִּטְרָא דַּאֲבָהָן אִתְּעַר שִׁירָתָא דָּא. </w:t>
      </w:r>
    </w:p>
    <w:p w14:paraId="28E9EB9D" w14:textId="77777777" w:rsidR="00000000" w:rsidRDefault="00AC0C38">
      <w:pPr>
        <w:bidi/>
        <w:jc w:val="both"/>
        <w:divId w:val="1484619219"/>
        <w:rPr>
          <w:rFonts w:ascii="David" w:eastAsia="Times New Roman" w:hAnsi="David" w:cs="David"/>
          <w:color w:val="000000"/>
          <w:sz w:val="33"/>
          <w:szCs w:val="33"/>
          <w:rtl/>
        </w:rPr>
      </w:pPr>
      <w:r>
        <w:rPr>
          <w:rFonts w:ascii="David" w:eastAsia="Times New Roman" w:hAnsi="David" w:cs="David"/>
          <w:color w:val="000000"/>
          <w:sz w:val="33"/>
          <w:szCs w:val="33"/>
          <w:rtl/>
        </w:rPr>
        <w:t>אֲבָל שִׁיר הַשִּׁירִים, וַדַּאי כּוֹס שֶׁל בְּרָכָה שֶׁנִּתֶּנֶת בְּיָמִין וְנִמְסָר בְּתוֹכוֹ, וְלָכֵן נִמְצָאִים כָּל הָאַהֲבָה וְכָל הַשִּׂמְחָה, וְלָכֵן כָּל דְּבָרָיו בְּאַהֲב</w:t>
      </w:r>
      <w:r>
        <w:rPr>
          <w:rFonts w:ascii="David" w:eastAsia="Times New Roman" w:hAnsi="David" w:cs="David"/>
          <w:color w:val="000000"/>
          <w:sz w:val="33"/>
          <w:szCs w:val="33"/>
          <w:rtl/>
        </w:rPr>
        <w:t xml:space="preserve">ָה וְחֶדְוָה, וְלֹא נִמְצָא בִּשְׁאָר כָּל הַשִּׁירִים שֶׁל הָעוֹלָם כָּךְ, וְלָכֵן מִצַּד הָאָבוֹת הִתְעוֹרְרָה שִׁירָה זוֹ. </w:t>
      </w:r>
    </w:p>
    <w:p w14:paraId="3100B862" w14:textId="77777777" w:rsidR="00000000" w:rsidRDefault="00AC0C38">
      <w:pPr>
        <w:bidi/>
        <w:jc w:val="both"/>
        <w:divId w:val="2058580902"/>
        <w:rPr>
          <w:rFonts w:ascii="David" w:eastAsia="Times New Roman" w:hAnsi="David" w:cs="David"/>
          <w:color w:val="000000"/>
          <w:sz w:val="33"/>
          <w:szCs w:val="33"/>
          <w:rtl/>
        </w:rPr>
      </w:pPr>
    </w:p>
    <w:p w14:paraId="03AE52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יוֹמָא דְּאִתְגְלֵי שִׁירָתָא דָּא, הַהוּא יוֹמָא נַחְתַּת שְׁכִינְתָּא לְאַרְעָא, דִּכְתִּיב, </w:t>
      </w:r>
      <w:r>
        <w:rPr>
          <w:rFonts w:ascii="David" w:hAnsi="David" w:cs="David"/>
          <w:color w:val="000000"/>
          <w:rtl/>
        </w:rPr>
        <w:t>(מלכים א ח)</w:t>
      </w:r>
      <w:r>
        <w:rPr>
          <w:rFonts w:ascii="David" w:hAnsi="David" w:cs="David"/>
          <w:color w:val="000000"/>
          <w:sz w:val="33"/>
          <w:szCs w:val="33"/>
          <w:rtl/>
        </w:rPr>
        <w:t xml:space="preserve"> וְלָא יָכְלוּ הַכֹּה</w:t>
      </w:r>
      <w:r>
        <w:rPr>
          <w:rFonts w:ascii="David" w:hAnsi="David" w:cs="David"/>
          <w:color w:val="000000"/>
          <w:sz w:val="33"/>
          <w:szCs w:val="33"/>
          <w:rtl/>
        </w:rPr>
        <w:t xml:space="preserve">ֲנִים לַעֲמוֹד לְשָׁרֵת וְגוֹ'. מַאי טַעֲמָא. בְּגִין כִּי מָלֵא כְבוֹד יְיָ' אֶת בֵּית יְיָ'. בְּהַהוּא יוֹמָא מַמָּשׁ, אִתְגְּלִיאַת תּוּשְׁבַּחְתָּא </w:t>
      </w:r>
      <w:r>
        <w:rPr>
          <w:rFonts w:ascii="David" w:hAnsi="David" w:cs="David"/>
          <w:color w:val="000000"/>
          <w:rtl/>
        </w:rPr>
        <w:t>(דף קמ''ד ע''א)</w:t>
      </w:r>
      <w:r>
        <w:rPr>
          <w:rFonts w:ascii="David" w:hAnsi="David" w:cs="David"/>
          <w:color w:val="000000"/>
          <w:sz w:val="33"/>
          <w:szCs w:val="33"/>
          <w:rtl/>
        </w:rPr>
        <w:t xml:space="preserve"> דָּא, וְאָמְרָה שְׁלמֹה בְּרוּחַ קֻדְשָׁא. </w:t>
      </w:r>
    </w:p>
    <w:p w14:paraId="51B236AF" w14:textId="77777777" w:rsidR="00000000" w:rsidRDefault="00AC0C38">
      <w:pPr>
        <w:bidi/>
        <w:jc w:val="both"/>
        <w:divId w:val="615252541"/>
        <w:rPr>
          <w:rFonts w:ascii="David" w:eastAsia="Times New Roman" w:hAnsi="David" w:cs="David"/>
          <w:color w:val="000000"/>
          <w:sz w:val="33"/>
          <w:szCs w:val="33"/>
          <w:rtl/>
        </w:rPr>
      </w:pPr>
      <w:r>
        <w:rPr>
          <w:rFonts w:ascii="David" w:eastAsia="Times New Roman" w:hAnsi="David" w:cs="David"/>
          <w:color w:val="000000"/>
          <w:sz w:val="33"/>
          <w:szCs w:val="33"/>
          <w:rtl/>
        </w:rPr>
        <w:t>הַיּוֹם שֶׁהִתְגַּלְּתָה הַשִּׁירָה הַזּוֹ,</w:t>
      </w:r>
      <w:r>
        <w:rPr>
          <w:rFonts w:ascii="David" w:eastAsia="Times New Roman" w:hAnsi="David" w:cs="David"/>
          <w:color w:val="000000"/>
          <w:sz w:val="33"/>
          <w:szCs w:val="33"/>
          <w:rtl/>
        </w:rPr>
        <w:t xml:space="preserve"> בְּאוֹתוֹ יוֹם יָרְדָה שְׁכִינָה לָאָרֶץ, שֶׁכָּתוּב </w:t>
      </w:r>
      <w:r>
        <w:rPr>
          <w:rFonts w:ascii="David" w:eastAsia="Times New Roman" w:hAnsi="David" w:cs="David"/>
          <w:color w:val="000000"/>
          <w:sz w:val="23"/>
          <w:szCs w:val="23"/>
          <w:rtl/>
        </w:rPr>
        <w:t>(מלכים א ח)</w:t>
      </w:r>
      <w:r>
        <w:rPr>
          <w:rFonts w:ascii="David" w:eastAsia="Times New Roman" w:hAnsi="David" w:cs="David"/>
          <w:color w:val="000000"/>
          <w:sz w:val="33"/>
          <w:szCs w:val="33"/>
          <w:rtl/>
        </w:rPr>
        <w:t xml:space="preserve"> וְלֹא יָכְלוּ הַכֹּהֲנִים לַעֲמֹד לְשָׁרֵת וְגוֹ'. מָה הַטַּעַם? מִשּׁוּם כִּי מָלֵא כְבוֹד ה' אֶת בֵּית ה'. בְּאוֹתוֹ יוֹם מַמָּשׁ הִתְגַּלְּתָה הַתִּשְׁבַּחַת הַזֹּאת, וְאָמַר אוֹתָהּ שְׁל</w:t>
      </w:r>
      <w:r>
        <w:rPr>
          <w:rFonts w:ascii="David" w:eastAsia="Times New Roman" w:hAnsi="David" w:cs="David"/>
          <w:color w:val="000000"/>
          <w:sz w:val="33"/>
          <w:szCs w:val="33"/>
          <w:rtl/>
        </w:rPr>
        <w:t xml:space="preserve">ֹמֹה בְּרוּחַ הַקֹּדֶשׁ. </w:t>
      </w:r>
    </w:p>
    <w:p w14:paraId="3CE8A6B3" w14:textId="77777777" w:rsidR="00000000" w:rsidRDefault="00AC0C38">
      <w:pPr>
        <w:bidi/>
        <w:jc w:val="both"/>
        <w:divId w:val="2058580902"/>
        <w:rPr>
          <w:rFonts w:ascii="David" w:eastAsia="Times New Roman" w:hAnsi="David" w:cs="David"/>
          <w:color w:val="000000"/>
          <w:sz w:val="33"/>
          <w:szCs w:val="33"/>
          <w:rtl/>
        </w:rPr>
      </w:pPr>
    </w:p>
    <w:p w14:paraId="444FF3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תּוּשְׁבַּחְתָּא דְּשִׁירָתָא דָּא, אִיהִי כְּלָלָא דְּכָל אוֹרַיְיתָא. כְּלָלָא דְּכָל עוֹבָדָא דִּבְרֵאשִׁית, כְּלָלָא דְּרָזָא דַּאֲבָהָן, כְּלָלָא דְּגָלוּתָא דְּמִצְרַיִם. וְכַד נָפְקוּ יִשְׂרָאֵל מִמִּצְרַיִם. וְתוּשְׁבַּח</w:t>
      </w:r>
      <w:r>
        <w:rPr>
          <w:rFonts w:ascii="David" w:hAnsi="David" w:cs="David"/>
          <w:color w:val="000000"/>
          <w:sz w:val="33"/>
          <w:szCs w:val="33"/>
          <w:rtl/>
        </w:rPr>
        <w:t>ְתָּא דְּיַמָּא. כְּלָלָא דְּיוֹ''ד אֲמִירָן. וְקִיּוּמָא דְּהַר סִינַי. וְכַד אָזְלוּ יִשְׂרָאֵל בְּמַדְבְּרָא, עַד דְּעָאלוּ לְאַרְעָא, וְאִתְבְּנֵי בֵּי מַקְדְּשָׁא. כְּלָלָא דְּעִטוּרָא דִּשְׁמָא קַדִּישָׁא עִלָּאָה, בִּרְחִימוּ וּבְחֶדְוָה. כְּלָלָא ד</w:t>
      </w:r>
      <w:r>
        <w:rPr>
          <w:rFonts w:ascii="David" w:hAnsi="David" w:cs="David"/>
          <w:color w:val="000000"/>
          <w:sz w:val="33"/>
          <w:szCs w:val="33"/>
          <w:rtl/>
        </w:rPr>
        <w:t>ְּגָלוּתְהוֹן דְּיִשְׂרָאֵל בֵּינֵי עֲמַמְיָא, וּפוּרְקָנָא דִּלְהוֹן. כְּלָלָא דִּתְחִיַית הַמֵּתִים, עַד יוֹמָא דְּאִיהִי שַׁבָּת לַיְיָ'. מַאי דְּהֲוָה, וּמַאי דַּהֲוֵי, וּמַאי דְּזַמִּין לְמֶהֱוֵי, לְבָתַר בְּיוֹמָא שְׁבִיעָאָה, כַּד יְהֵא שַׁבָּת לַיְ</w:t>
      </w:r>
      <w:r>
        <w:rPr>
          <w:rFonts w:ascii="David" w:hAnsi="David" w:cs="David"/>
          <w:color w:val="000000"/>
          <w:sz w:val="33"/>
          <w:szCs w:val="33"/>
          <w:rtl/>
        </w:rPr>
        <w:t xml:space="preserve">יָ', כֹּלָּא אִיהוּ בְּשִׁיר הַשִּׁירִים. </w:t>
      </w:r>
    </w:p>
    <w:p w14:paraId="4A43F4BC" w14:textId="77777777" w:rsidR="00000000" w:rsidRDefault="00AC0C38">
      <w:pPr>
        <w:bidi/>
        <w:jc w:val="both"/>
        <w:divId w:val="1560745167"/>
        <w:rPr>
          <w:rFonts w:ascii="David" w:eastAsia="Times New Roman" w:hAnsi="David" w:cs="David"/>
          <w:color w:val="000000"/>
          <w:sz w:val="33"/>
          <w:szCs w:val="33"/>
          <w:rtl/>
        </w:rPr>
      </w:pPr>
      <w:r>
        <w:rPr>
          <w:rFonts w:ascii="David" w:eastAsia="Times New Roman" w:hAnsi="David" w:cs="David"/>
          <w:color w:val="000000"/>
          <w:sz w:val="33"/>
          <w:szCs w:val="33"/>
          <w:rtl/>
        </w:rPr>
        <w:t>תִּשְׁבַּחַת הַשִּׁירָה הַזּוֹ הִיא כְּלָל שֶׁל כָּל הַתּוֹרָה. הַכְּלָל שֶׁל כָּל מַעֲשֵׂה בְרֵאשִׁית. הַכְּלָל שֶׁל סוֹד הָאָבוֹת. הַכְּלָל שֶׁל גָּלוּת מִצְרַיִם, וּכְשֶׁיָּצְאוּ יִשְׂרָאֵל מִמִּצְרַיִם, וְתִש</w:t>
      </w:r>
      <w:r>
        <w:rPr>
          <w:rFonts w:ascii="David" w:eastAsia="Times New Roman" w:hAnsi="David" w:cs="David"/>
          <w:color w:val="000000"/>
          <w:sz w:val="33"/>
          <w:szCs w:val="33"/>
          <w:rtl/>
        </w:rPr>
        <w:t>ְׁבַּחַת הַיָּם. הַכְּלָל שֶׁל יוֹ''ד אֲמִירוֹת וְקִיּוּם שֶׁל הַר סִינַי. וּכְשֶׁהָלְכוּ יִשְׂרָאֵל בַּמִּדְבָּר, עַד שֶׁנִּכְנְסוּ לָאָרֶץ וְנִבְנָה בֵּית הַמִּקְדָּשׁ. הַכְּלָל שֶׁל עִטּוּר הַשֵּׁם הַקָּדוֹשׁ הָעֶלְיוֹן בְּאַהֲבָה וְשִׂמְחָה. הַכְּלָל ש</w:t>
      </w:r>
      <w:r>
        <w:rPr>
          <w:rFonts w:ascii="David" w:eastAsia="Times New Roman" w:hAnsi="David" w:cs="David"/>
          <w:color w:val="000000"/>
          <w:sz w:val="33"/>
          <w:szCs w:val="33"/>
          <w:rtl/>
        </w:rPr>
        <w:t>ֶׁל גָּלוּת יִשְׂרָאֵל בֵּין הָעַמִּים וְהַגְּאֻלָּה שֶׁלָּהֶם. הַכְּלָל שֶׁל תְּחִיַּת הַמֵּתִים, עַד לַיּוֹם שֶׁהוּא שַׁבָּת לַה'. מַה שֶּׁהָיָה, וּמַה שֶּׁיִּהְיֶה, וּמַה שֶּׁעָתִיד לִהְיוֹת אַחַר הַיּוֹם הַשְּׁבִיעִי, כְּשֶׁתִּהְיֶה שַׁבָּת לַה', הַכֹּ</w:t>
      </w:r>
      <w:r>
        <w:rPr>
          <w:rFonts w:ascii="David" w:eastAsia="Times New Roman" w:hAnsi="David" w:cs="David"/>
          <w:color w:val="000000"/>
          <w:sz w:val="33"/>
          <w:szCs w:val="33"/>
          <w:rtl/>
        </w:rPr>
        <w:t xml:space="preserve">ל נִמְצָא בְּשִׁיר הַשִּׁירִים. </w:t>
      </w:r>
    </w:p>
    <w:p w14:paraId="2C10B5AD" w14:textId="77777777" w:rsidR="00000000" w:rsidRDefault="00AC0C38">
      <w:pPr>
        <w:bidi/>
        <w:jc w:val="both"/>
        <w:divId w:val="2058580902"/>
        <w:rPr>
          <w:rFonts w:ascii="David" w:eastAsia="Times New Roman" w:hAnsi="David" w:cs="David"/>
          <w:color w:val="000000"/>
          <w:sz w:val="33"/>
          <w:szCs w:val="33"/>
          <w:rtl/>
        </w:rPr>
      </w:pPr>
    </w:p>
    <w:p w14:paraId="18167E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תָּנֵינָן, כָּל מַאן דְּאַפִּיק פְּסוּקָא דְּשִׁיר הַשִּׁירִים, וְאָמַר לֵיהּ בְּבֵי מִשְׁתַּיָּא. אוֹרַיְיתָא אִיהִי חֲגִירַת שָׂק, וְסַלְּקָא לְגַבֵּי קוּדְשָׁא בְּרִיךְ הוּא, וְאָמְרָה קַמֵּיהּ, עָבְדוּ לִי בָּנֶיךָ מָחוֹךְ בְּבֵי מִשְׁתַּיָּ</w:t>
      </w:r>
      <w:r>
        <w:rPr>
          <w:rFonts w:ascii="David" w:hAnsi="David" w:cs="David"/>
          <w:color w:val="000000"/>
          <w:sz w:val="33"/>
          <w:szCs w:val="33"/>
          <w:rtl/>
        </w:rPr>
        <w:t xml:space="preserve">א. וַדַּאי אוֹרַיְיתָא סַלְקַת וְקָאַמְרָת הָכִי, בְּגִין דָּא אִצְטְרִיךְ לְנַטְרָא, וּלְסַלְּקָא עִטָּרָא עַל רֵישֵׁיהּ דְּבַר נָשׁ, כָּל מִלָּה וּמִלָּה דְּשִׁיר הַשִּׁירִים. </w:t>
      </w:r>
    </w:p>
    <w:p w14:paraId="31FEAC85" w14:textId="77777777" w:rsidR="00000000" w:rsidRDefault="00AC0C38">
      <w:pPr>
        <w:bidi/>
        <w:jc w:val="both"/>
        <w:divId w:val="1466121981"/>
        <w:rPr>
          <w:rFonts w:ascii="David" w:eastAsia="Times New Roman" w:hAnsi="David" w:cs="David"/>
          <w:color w:val="000000"/>
          <w:sz w:val="33"/>
          <w:szCs w:val="33"/>
          <w:rtl/>
        </w:rPr>
      </w:pPr>
      <w:r>
        <w:rPr>
          <w:rFonts w:ascii="David" w:eastAsia="Times New Roman" w:hAnsi="David" w:cs="David"/>
          <w:color w:val="000000"/>
          <w:sz w:val="33"/>
          <w:szCs w:val="33"/>
          <w:rtl/>
        </w:rPr>
        <w:t>וְעַל זֶה שָׁנִינוּ, כָּל מִי שֶׁמּוֹצִיא פָסוּק שֶׁל שִׁיר הַשִּׁירִים וְאו</w:t>
      </w:r>
      <w:r>
        <w:rPr>
          <w:rFonts w:ascii="David" w:eastAsia="Times New Roman" w:hAnsi="David" w:cs="David"/>
          <w:color w:val="000000"/>
          <w:sz w:val="33"/>
          <w:szCs w:val="33"/>
          <w:rtl/>
        </w:rPr>
        <w:t>ֹמֵר אוֹתוֹ בְּבֵית הַמִּשְׁתֶּה, הַתּוֹרָה חוֹגֶרֶת שַׂק, וְעוֹלָה לַקָּדוֹשׁ-בָּרוּךְ- הוּא וְאוֹמֶרֶת לְפָנָיו: עָשׂוּ אוֹתִי בָּנֶיךְ צְחוֹק בְּבֵית הַמִּשְׁתֶּה. וַדַּאי שֶׁתּוֹרָה עוֹלָה וְאוֹמֶרֶת כָּךְ. וְלָכֵן צָרִיךְ לִשְׁמֹר וּלְהַעֲלוֹת עֲטָרָה</w:t>
      </w:r>
      <w:r>
        <w:rPr>
          <w:rFonts w:ascii="David" w:eastAsia="Times New Roman" w:hAnsi="David" w:cs="David"/>
          <w:color w:val="000000"/>
          <w:sz w:val="33"/>
          <w:szCs w:val="33"/>
          <w:rtl/>
        </w:rPr>
        <w:t xml:space="preserve"> עַל רֹאשׁ הָאָדָם כָּל דָּבָר וְדָבָר שֶׁל שִׁיר הַשִּׁירִים. </w:t>
      </w:r>
    </w:p>
    <w:p w14:paraId="122D2583" w14:textId="77777777" w:rsidR="00000000" w:rsidRDefault="00AC0C38">
      <w:pPr>
        <w:bidi/>
        <w:jc w:val="both"/>
        <w:divId w:val="2058580902"/>
        <w:rPr>
          <w:rFonts w:ascii="David" w:eastAsia="Times New Roman" w:hAnsi="David" w:cs="David"/>
          <w:color w:val="000000"/>
          <w:sz w:val="33"/>
          <w:szCs w:val="33"/>
          <w:rtl/>
        </w:rPr>
      </w:pPr>
    </w:p>
    <w:p w14:paraId="6904D9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אִיהִי בֵּין הַכְּתוּבִים, הָכִי הוּא וַדַּאי, בְּגִין דְּאִיהוּ שִׁיר תּוּשְׁבַּחְתָּא דִּכְנְסֶת יִשְׂרָאֵל, קָא מִתְעַטְּרָא לְעֵילָּא. וּבְגִין כַּךְ, כָּל תּוּשְׁבּ</w:t>
      </w:r>
      <w:r>
        <w:rPr>
          <w:rFonts w:ascii="David" w:hAnsi="David" w:cs="David"/>
          <w:color w:val="000000"/>
          <w:sz w:val="33"/>
          <w:szCs w:val="33"/>
          <w:rtl/>
        </w:rPr>
        <w:t xml:space="preserve">ְחָן דְּעָלְמָא, לָא סַלְּקָא רְעוּתָא לְגַבֵּי קוּדְשָׁא בְּרִיךְ הוּא, כְּתוּשְׁבַּחְתָּא דָּא. </w:t>
      </w:r>
    </w:p>
    <w:p w14:paraId="7A096AFF" w14:textId="77777777" w:rsidR="00000000" w:rsidRDefault="00AC0C38">
      <w:pPr>
        <w:bidi/>
        <w:jc w:val="both"/>
        <w:divId w:val="198130073"/>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הוּא בֵּין הַכְּתוּבִים? - כָּךְ זֶה וַדַּאי, מִשּׁוּם שֶׁהוּא שִׁיר תִּשְׁבַּחְתָּהּ שֶׁל כְּנֶסֶת יִשְׂרָאֵל שֶׁמִּתְעַטֶּרֶת לְמַעְ</w:t>
      </w:r>
      <w:r>
        <w:rPr>
          <w:rFonts w:ascii="David" w:eastAsia="Times New Roman" w:hAnsi="David" w:cs="David"/>
          <w:color w:val="000000"/>
          <w:sz w:val="33"/>
          <w:szCs w:val="33"/>
          <w:rtl/>
        </w:rPr>
        <w:t xml:space="preserve">לָה. וְלָכֵן כָּל הַתִּשְׁבָּחוֹת שֶׁבָּעוֹלָם לֹא מַעֲלוֹת רָצוֹן לַקָּדוֹשׁ-בָּרוּךְ-הוּא כְּמוֹ הַתִּשְׁבַּחַת הַ את. </w:t>
      </w:r>
    </w:p>
    <w:p w14:paraId="565AAD73" w14:textId="77777777" w:rsidR="00000000" w:rsidRDefault="00AC0C38">
      <w:pPr>
        <w:bidi/>
        <w:jc w:val="both"/>
        <w:divId w:val="2058580902"/>
        <w:rPr>
          <w:rFonts w:ascii="David" w:eastAsia="Times New Roman" w:hAnsi="David" w:cs="David"/>
          <w:color w:val="000000"/>
          <w:sz w:val="33"/>
          <w:szCs w:val="33"/>
          <w:rtl/>
        </w:rPr>
      </w:pPr>
    </w:p>
    <w:p w14:paraId="6FBCF5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הָכִי אוֹלִיפְנָא, שִׁיר, חַד. הַשִּׁירִים, תְּרֵין. אֲשֶׁר, הָא תְּלָת. וְרָזָא דָּא, דְּאִתְיְהִיב כּוֹס שֶׁל בְּרָכָה וְאִתְנְטִי</w:t>
      </w:r>
      <w:r>
        <w:rPr>
          <w:rFonts w:ascii="David" w:hAnsi="David" w:cs="David"/>
          <w:color w:val="000000"/>
          <w:sz w:val="33"/>
          <w:szCs w:val="33"/>
          <w:rtl/>
        </w:rPr>
        <w:t>ל בֵּין יְמִינָא וּשְׂמָאלָא. וְכֹלָּא אִתְּעַר לְגַבֵּי מַלְכָּא דִּשְׁלָמָא דִּילֵיהּ. וּבְהַאי אִסְתַּלָּק רְעוּתָא לְעֵילָּא לְעֵילָּא בְּרָזָא דְּאֵין סוֹף. רְתִיכָא קַדִּישָׁא הָכָא אִשְׁתְּכַח. דְּהָא אֲבָהָן אִינּוּן רְתִיכָא, דָּוִד מַלְכָּא אִתְח</w:t>
      </w:r>
      <w:r>
        <w:rPr>
          <w:rFonts w:ascii="David" w:hAnsi="David" w:cs="David"/>
          <w:color w:val="000000"/>
          <w:sz w:val="33"/>
          <w:szCs w:val="33"/>
          <w:rtl/>
        </w:rPr>
        <w:t xml:space="preserve">ֲבָּר עִמְּהוֹן, אִינּוּן אַרְבַּע רָזָא דִּרְתִיכָא קַדִּישָׁא עִלָּאָה. וּבְגִין כַּךְ, אַרְבַּע תֵּיבִין בְּהַאי קְרָא קַדְמָאָה, רָזָא דִּרְתִיכָא קַדִּישָׁא שְׁלֵימָתָא. </w:t>
      </w:r>
    </w:p>
    <w:p w14:paraId="3F23692C" w14:textId="77777777" w:rsidR="00000000" w:rsidRDefault="00AC0C38">
      <w:pPr>
        <w:bidi/>
        <w:jc w:val="both"/>
        <w:divId w:val="800074698"/>
        <w:rPr>
          <w:rFonts w:ascii="David" w:eastAsia="Times New Roman" w:hAnsi="David" w:cs="David"/>
          <w:color w:val="000000"/>
          <w:sz w:val="33"/>
          <w:szCs w:val="33"/>
          <w:rtl/>
        </w:rPr>
      </w:pPr>
      <w:r>
        <w:rPr>
          <w:rFonts w:ascii="David" w:eastAsia="Times New Roman" w:hAnsi="David" w:cs="David"/>
          <w:color w:val="000000"/>
          <w:sz w:val="33"/>
          <w:szCs w:val="33"/>
          <w:rtl/>
        </w:rPr>
        <w:t>כָּךָ לָמַדְנוּ: שִׁיר - אֶחָד. הַשִּׁירִים - שְׁנַיִם. אֲשֶׁר - הֲרֵי שְׁלֹשָׁ</w:t>
      </w:r>
      <w:r>
        <w:rPr>
          <w:rFonts w:ascii="David" w:eastAsia="Times New Roman" w:hAnsi="David" w:cs="David"/>
          <w:color w:val="000000"/>
          <w:sz w:val="33"/>
          <w:szCs w:val="33"/>
          <w:rtl/>
        </w:rPr>
        <w:t>ה. וְסוֹד זֶה - שֶׁנִּתְּנָה כּוֹס שֶׁל בְּרָכָה וְנִטֶּלֶת בֵּין יָמִין וּשְׂמֹאל. וְהַכֹּל מִתְעוֹרֵר לַמֶּלֶךְ שֶׁהַשָּׁלוֹם שֶׁלּוֹ. וּבָזֶה עוֹלֶה רָצוֹן לְמַעְלָה לְמַעְלָה בְּסוֹד הָאֵין סוֹף. כָּאן נִמְצֵאת מֶרְכָּבָה קְדוֹשָׁה, שֶׁהֲרֵי הָאָבוֹת ה</w:t>
      </w:r>
      <w:r>
        <w:rPr>
          <w:rFonts w:ascii="David" w:eastAsia="Times New Roman" w:hAnsi="David" w:cs="David"/>
          <w:color w:val="000000"/>
          <w:sz w:val="33"/>
          <w:szCs w:val="33"/>
          <w:rtl/>
        </w:rPr>
        <w:t xml:space="preserve">ֵם הַמֶּרְכָּבָה, וְדָוִד הַמֶּלֶךְ מִתְחַבֵּר עִמָּם, וְהֵם אַרְבָּעָה, סוֹד הַמֶּרְכָּבָה הַקְּדוֹשָׁה הָעֶלְיוֹנָה </w:t>
      </w:r>
      <w:r>
        <w:rPr>
          <w:rFonts w:ascii="David" w:eastAsia="Times New Roman" w:hAnsi="David" w:cs="David"/>
          <w:color w:val="000000"/>
          <w:sz w:val="23"/>
          <w:szCs w:val="23"/>
          <w:rtl/>
        </w:rPr>
        <w:t>(חכמה בינה תפארת ומלכות, או חסד גבורה תפארת ומלכות)</w:t>
      </w:r>
      <w:r>
        <w:rPr>
          <w:rFonts w:ascii="David" w:eastAsia="Times New Roman" w:hAnsi="David" w:cs="David"/>
          <w:color w:val="000000"/>
          <w:sz w:val="33"/>
          <w:szCs w:val="33"/>
          <w:rtl/>
        </w:rPr>
        <w:t>. וְלָכֵן אַרְבַּע תֵּבוֹת בַּפָּסוּק הָרִאשׁוֹן הַזֶּה, סוֹד הַמֶּרְכָּבָה הַקְּדוֹשָׁ</w:t>
      </w:r>
      <w:r>
        <w:rPr>
          <w:rFonts w:ascii="David" w:eastAsia="Times New Roman" w:hAnsi="David" w:cs="David"/>
          <w:color w:val="000000"/>
          <w:sz w:val="33"/>
          <w:szCs w:val="33"/>
          <w:rtl/>
        </w:rPr>
        <w:t xml:space="preserve">ה הַשְּׁלֵמָה. </w:t>
      </w:r>
    </w:p>
    <w:p w14:paraId="4C869B05" w14:textId="77777777" w:rsidR="00000000" w:rsidRDefault="00AC0C38">
      <w:pPr>
        <w:bidi/>
        <w:jc w:val="both"/>
        <w:divId w:val="2058580902"/>
        <w:rPr>
          <w:rFonts w:ascii="David" w:eastAsia="Times New Roman" w:hAnsi="David" w:cs="David"/>
          <w:color w:val="000000"/>
          <w:sz w:val="33"/>
          <w:szCs w:val="33"/>
          <w:rtl/>
        </w:rPr>
      </w:pPr>
    </w:p>
    <w:p w14:paraId="62F5E7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רָזָא דָּא, שִׁיר: דָּא רָזָא דְּדָוִד מַלְכָּא, דְּאִיהוּ רָזָא לְסַלְּקָא בְּשִׁיר. הַשִּׁירִים: אִלֵּין אֲבָהָן, רָזָא דִּמְמָנָן רַבְרְבָן, רְתִיכָא שְׁלֵימָתָא כַּדְקָא יֵאוֹת. אֲשֶׁר לִשְׁלֹמֹה: רָזָא מַאן דְּרָכִיב עַל רְתִיכָ</w:t>
      </w:r>
      <w:r>
        <w:rPr>
          <w:rFonts w:ascii="David" w:hAnsi="David" w:cs="David"/>
          <w:color w:val="000000"/>
          <w:sz w:val="33"/>
          <w:szCs w:val="33"/>
          <w:rtl/>
        </w:rPr>
        <w:t xml:space="preserve">א שְׁלֵימָתָא דָּא. </w:t>
      </w:r>
    </w:p>
    <w:p w14:paraId="0EAEE96C" w14:textId="77777777" w:rsidR="00000000" w:rsidRDefault="00AC0C38">
      <w:pPr>
        <w:bidi/>
        <w:jc w:val="both"/>
        <w:divId w:val="1864636977"/>
        <w:rPr>
          <w:rFonts w:ascii="David" w:eastAsia="Times New Roman" w:hAnsi="David" w:cs="David"/>
          <w:color w:val="000000"/>
          <w:sz w:val="33"/>
          <w:szCs w:val="33"/>
          <w:rtl/>
        </w:rPr>
      </w:pPr>
      <w:r>
        <w:rPr>
          <w:rFonts w:ascii="David" w:eastAsia="Times New Roman" w:hAnsi="David" w:cs="David"/>
          <w:color w:val="000000"/>
          <w:sz w:val="33"/>
          <w:szCs w:val="33"/>
          <w:rtl/>
        </w:rPr>
        <w:t>עוֹד סוֹד זֶה, שִׁיר - זֶה סוֹד שֶׁל דָּוִד הַמֶּלֶךְ, שֶׁהוּא סוֹד לַעֲלוֹת בְּשִׁיר. הַשִּׁירִים - אֵלּוּ הָאָבוֹת, סוֹד הַמְמֻנִּים הַגְּדוֹלִים, מֶרְכָּבָה שְׁלֵמָה כָּרָאוּי. אֲשֶׁר לִשְׁלֹמֹה - סוֹד מִי שֶׁרוֹכֵב עַל הַמֶּרְכָּב</w:t>
      </w:r>
      <w:r>
        <w:rPr>
          <w:rFonts w:ascii="David" w:eastAsia="Times New Roman" w:hAnsi="David" w:cs="David"/>
          <w:color w:val="000000"/>
          <w:sz w:val="33"/>
          <w:szCs w:val="33"/>
          <w:rtl/>
        </w:rPr>
        <w:t xml:space="preserve">ָה הַשְּׁלֵמָה הַזּוֹ. </w:t>
      </w:r>
    </w:p>
    <w:p w14:paraId="673D9113" w14:textId="77777777" w:rsidR="00000000" w:rsidRDefault="00AC0C38">
      <w:pPr>
        <w:bidi/>
        <w:jc w:val="both"/>
        <w:divId w:val="2058580902"/>
        <w:rPr>
          <w:rFonts w:ascii="David" w:eastAsia="Times New Roman" w:hAnsi="David" w:cs="David"/>
          <w:color w:val="000000"/>
          <w:sz w:val="33"/>
          <w:szCs w:val="33"/>
          <w:rtl/>
        </w:rPr>
      </w:pPr>
    </w:p>
    <w:p w14:paraId="3FF372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וּבְהַאי קְרָא אִשְׁתְּכַח שְׁלִימוּ דְּרָזָא, מִן </w:t>
      </w:r>
      <w:r>
        <w:rPr>
          <w:rFonts w:ascii="David" w:hAnsi="David" w:cs="David"/>
          <w:color w:val="000000"/>
          <w:rtl/>
        </w:rPr>
        <w:t>(ויצא קנ''ג ע''ב)</w:t>
      </w:r>
      <w:r>
        <w:rPr>
          <w:rFonts w:ascii="David" w:hAnsi="David" w:cs="David"/>
          <w:color w:val="000000"/>
          <w:sz w:val="33"/>
          <w:szCs w:val="33"/>
          <w:rtl/>
        </w:rPr>
        <w:t xml:space="preserve"> הָעוֹלָם וְעַד הָעוֹלָם, רָזָא דְּכָל מְהֵימְנוּתָא. וְכֹלָּא אִיהוּ רְתִיכָא שְׁלֵימָתָא לְמַאן דִּיְדִיעַ, וּלְמַאן דְּלָא אִתְיְדַע, וְלֵית מַאן דְּקָאִים לְמ</w:t>
      </w:r>
      <w:r>
        <w:rPr>
          <w:rFonts w:ascii="David" w:hAnsi="David" w:cs="David"/>
          <w:color w:val="000000"/>
          <w:sz w:val="33"/>
          <w:szCs w:val="33"/>
          <w:rtl/>
        </w:rPr>
        <w:t xml:space="preserve">ִנְדַּע בֵּיהּ. וְעַל דָּא אִתְּמַר הַאי קְרָא בְּד' תֵּיבִין, רָזָא דִּרְתִיכָא שְׁלֵימָתָא מִכָּל סִטְרִין. מִכָּאן וּלְהָלְאָה, רָזָא לְחַכִּימִין אִתְמְסָר. </w:t>
      </w:r>
    </w:p>
    <w:p w14:paraId="79812D1A" w14:textId="77777777" w:rsidR="00000000" w:rsidRDefault="00AC0C38">
      <w:pPr>
        <w:bidi/>
        <w:jc w:val="both"/>
        <w:divId w:val="1558205310"/>
        <w:rPr>
          <w:rFonts w:ascii="David" w:eastAsia="Times New Roman" w:hAnsi="David" w:cs="David"/>
          <w:color w:val="000000"/>
          <w:sz w:val="33"/>
          <w:szCs w:val="33"/>
          <w:rtl/>
        </w:rPr>
      </w:pPr>
      <w:r>
        <w:rPr>
          <w:rFonts w:ascii="David" w:eastAsia="Times New Roman" w:hAnsi="David" w:cs="David"/>
          <w:color w:val="000000"/>
          <w:sz w:val="33"/>
          <w:szCs w:val="33"/>
          <w:rtl/>
        </w:rPr>
        <w:t xml:space="preserve">וּבַפָּסוּק הַזֶּה נִמְצֵאת שְׁלֵמוּת שֶׁל הַסּוֹד מִן הָעוֹלָם וְעַד הָעוֹלָם, הַסּוֹד שֶׁל </w:t>
      </w:r>
      <w:r>
        <w:rPr>
          <w:rFonts w:ascii="David" w:eastAsia="Times New Roman" w:hAnsi="David" w:cs="David"/>
          <w:color w:val="000000"/>
          <w:sz w:val="33"/>
          <w:szCs w:val="33"/>
          <w:rtl/>
        </w:rPr>
        <w:t>כָּל הָאֱמוּנָה. וְהַכֹּל הוּא מֶרְכָּבָה שְׁלֵמָה לְמִי שֶׁיּוֹדֵעַ וּלְמִי שֶׁלֹּא נוֹדַע, וְאֵין מִי שֶׁעוֹמֵד לָדַעַת בּוֹ. וְלָכֵן נֶאֱמַר הַפָּסוּק הַזֶּה בְּאַרְבַּע תֵּבוֹת, סוֹד הַמֶּרְכָּבָה הַשְּׁלֵמָה מִכָּל הַצְּדָדִים. מִכָּאן וָהָלְאָה נִמְס</w:t>
      </w:r>
      <w:r>
        <w:rPr>
          <w:rFonts w:ascii="David" w:eastAsia="Times New Roman" w:hAnsi="David" w:cs="David"/>
          <w:color w:val="000000"/>
          <w:sz w:val="33"/>
          <w:szCs w:val="33"/>
          <w:rtl/>
        </w:rPr>
        <w:t xml:space="preserve">ָר הַסּוֹד לַחֲכָמִים. </w:t>
      </w:r>
    </w:p>
    <w:p w14:paraId="6BAC3B80" w14:textId="77777777" w:rsidR="00000000" w:rsidRDefault="00AC0C38">
      <w:pPr>
        <w:bidi/>
        <w:jc w:val="both"/>
        <w:divId w:val="2058580902"/>
        <w:rPr>
          <w:rFonts w:ascii="David" w:eastAsia="Times New Roman" w:hAnsi="David" w:cs="David"/>
          <w:color w:val="000000"/>
          <w:sz w:val="33"/>
          <w:szCs w:val="33"/>
          <w:rtl/>
        </w:rPr>
      </w:pPr>
    </w:p>
    <w:p w14:paraId="49737D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אִית בֵּיהּ רָזָא פְּנִימָאָה, דְּתָנֵינָן, מַאן דְּחָמֵי עַנְבִין בְּחֶלְמֵיהּ, אִי חִיוָּרִין אִינּוּן טָבִין. אוּכָמִין, בִּזְמַנָן טָבִין, דְּלָא בִּזְמַנָן צְרִיכִין רַחֲמֵי. מַאי שְׁנָא חִיוָּרֵי, וּמַאי שְׁנָא אוּכָמֵ</w:t>
      </w:r>
      <w:r>
        <w:rPr>
          <w:rFonts w:ascii="David" w:hAnsi="David" w:cs="David"/>
          <w:color w:val="000000"/>
          <w:sz w:val="33"/>
          <w:szCs w:val="33"/>
          <w:rtl/>
        </w:rPr>
        <w:t xml:space="preserve">י, וּמַאי שְׁנָא בִּזְמַנָן, וּמַאי שְׁנָא דְּלָא בִּזְמַנָן. וְתוּ, תָּנֵינָן אָכְלָן לְאִינוּן אוּכָמֵי, מוּבְטַח לֵיהּ דְּהוּא בֶּן עָלְמָא דְּאָתֵי, אֲמַאי. </w:t>
      </w:r>
    </w:p>
    <w:p w14:paraId="6EA1CBBF" w14:textId="77777777" w:rsidR="00000000" w:rsidRDefault="00AC0C38">
      <w:pPr>
        <w:bidi/>
        <w:jc w:val="both"/>
        <w:divId w:val="882788243"/>
        <w:rPr>
          <w:rFonts w:ascii="David" w:eastAsia="Times New Roman" w:hAnsi="David" w:cs="David"/>
          <w:color w:val="000000"/>
          <w:sz w:val="33"/>
          <w:szCs w:val="33"/>
          <w:rtl/>
        </w:rPr>
      </w:pPr>
      <w:r>
        <w:rPr>
          <w:rFonts w:ascii="David" w:eastAsia="Times New Roman" w:hAnsi="David" w:cs="David"/>
          <w:color w:val="000000"/>
          <w:sz w:val="33"/>
          <w:szCs w:val="33"/>
          <w:rtl/>
        </w:rPr>
        <w:t>וְעוֹד יֵשׁ בּוֹ סוֹד פְּנִימִי, שֶׁשָּׁנִינוּ, מִי שֶׁרוֹאֶה עֲנָבִים בַּחֲלוֹם, אִם לְבָנִי</w:t>
      </w:r>
      <w:r>
        <w:rPr>
          <w:rFonts w:ascii="David" w:eastAsia="Times New Roman" w:hAnsi="David" w:cs="David"/>
          <w:color w:val="000000"/>
          <w:sz w:val="33"/>
          <w:szCs w:val="33"/>
          <w:rtl/>
        </w:rPr>
        <w:t xml:space="preserve">ם - הֵם טוֹבִים. אִם שְׁחֹרִים - בִּזְמַנָּם טוֹבִים, שֶׁלֹּא בִּזְמַנָּם צְרִיכִים רַחֲמִים. מַה שּׁוֹנֶה בִּלְבָנִים, וּמַה שּׁוֹנֶה שְׁחֹרִים, וּמַה שּׁוֹנֶה בִּזְמַנָּם, וּמַה שּׁוֹנֶה שֶׁלֹּא בִזְמַנָּם? וְעוֹד שָׁנִינוּ, אָכַל אֶת אוֹתָם שְׁחֹרִים - </w:t>
      </w:r>
      <w:r>
        <w:rPr>
          <w:rFonts w:ascii="David" w:eastAsia="Times New Roman" w:hAnsi="David" w:cs="David"/>
          <w:color w:val="000000"/>
          <w:sz w:val="33"/>
          <w:szCs w:val="33"/>
          <w:rtl/>
        </w:rPr>
        <w:t xml:space="preserve">מֻבְטָח לוֹ שֶׁהוּא בֶּן הָעוֹלָם הַבָּא. לָמָּה? </w:t>
      </w:r>
    </w:p>
    <w:p w14:paraId="50124616" w14:textId="77777777" w:rsidR="00000000" w:rsidRDefault="00AC0C38">
      <w:pPr>
        <w:bidi/>
        <w:jc w:val="both"/>
        <w:divId w:val="2058580902"/>
        <w:rPr>
          <w:rFonts w:ascii="David" w:eastAsia="Times New Roman" w:hAnsi="David" w:cs="David"/>
          <w:color w:val="000000"/>
          <w:sz w:val="33"/>
          <w:szCs w:val="33"/>
          <w:rtl/>
        </w:rPr>
      </w:pPr>
    </w:p>
    <w:p w14:paraId="6817A2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תָּנֵינָן, אִילָנָא דְּחָב בֵּיהּ אָדָם קַדְמָאָה, עֲנָבִין הֲווֹ, דִּכְתִּיב, </w:t>
      </w:r>
      <w:r>
        <w:rPr>
          <w:rFonts w:ascii="David" w:hAnsi="David" w:cs="David"/>
          <w:color w:val="000000"/>
          <w:rtl/>
        </w:rPr>
        <w:t>(דברים לכ)</w:t>
      </w:r>
      <w:r>
        <w:rPr>
          <w:rFonts w:ascii="David" w:hAnsi="David" w:cs="David"/>
          <w:color w:val="000000"/>
          <w:sz w:val="33"/>
          <w:szCs w:val="33"/>
          <w:rtl/>
        </w:rPr>
        <w:t xml:space="preserve"> עֲנָבֵמוֹ עִנְּבֵי רוֹשׁ. וְאִלֵּין אִינּוּן עֲנָבִין אוּכָמִין, בְּגִין דְּאִית עֲנָבִין אוּכָמִין, וְאִי</w:t>
      </w:r>
      <w:r>
        <w:rPr>
          <w:rFonts w:ascii="David" w:hAnsi="David" w:cs="David"/>
          <w:color w:val="000000"/>
          <w:sz w:val="33"/>
          <w:szCs w:val="33"/>
          <w:rtl/>
        </w:rPr>
        <w:t>ת עֲנָבִין חִוָּורִין. חִוָּורִין טָבִין, דְּהָא מִסְּטָר דְּחַיֵּי אִינּוּן. אוּכָמִין צְרִיכִין רַחֲמֵי, דְּהָא מִסִּטְרָא דְּמוֹתָא אִינּוּן. בִּזְמַנָן טָבִין, מַאי טַעֲמָא. בְּגִין דִּבְזִמְנָא דְּחִוָּורֵי שַׁלְטָן, כֹּלָּא אִתְבְּסָם, דְּהָא בְּהַהו</w:t>
      </w:r>
      <w:r>
        <w:rPr>
          <w:rFonts w:ascii="David" w:hAnsi="David" w:cs="David"/>
          <w:color w:val="000000"/>
          <w:sz w:val="33"/>
          <w:szCs w:val="33"/>
          <w:rtl/>
        </w:rPr>
        <w:t>ּא זִמְנָא כֹּלָּא אִצְטְרִיךְ לְתִקּוּנָא, וְכֹלָּא אִיהוּ שַׁפִּיר, וְכֹלָּא תִּקּוּנָא חֲדָא, אוּכָמָא וְחִוָּורָא. וּבִזְמְנָא דְּחִוָּורֵי לָא שַׁלְטָאן, וְאוּכָמֵי אִתְחָזוּן, לְמִינְדַּע דְּהָא בְּדִינָא דְּמוֹתָא סָלִיק, וְאִצְטְרִיךְ רַחֲמֵי, דְּה</w:t>
      </w:r>
      <w:r>
        <w:rPr>
          <w:rFonts w:ascii="David" w:hAnsi="David" w:cs="David"/>
          <w:color w:val="000000"/>
          <w:sz w:val="33"/>
          <w:szCs w:val="33"/>
          <w:rtl/>
        </w:rPr>
        <w:t xml:space="preserve">ָא אִילָנָא דְּחָב בֵּיהּ אָדָם קַדְמָאָה, וְגָרִים מוֹתָא לֵיהּ וּלְכָל עָלְמָא חָמָא. </w:t>
      </w:r>
    </w:p>
    <w:p w14:paraId="6DCE0A2F" w14:textId="77777777" w:rsidR="00000000" w:rsidRDefault="00AC0C38">
      <w:pPr>
        <w:bidi/>
        <w:jc w:val="both"/>
        <w:divId w:val="1893272148"/>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שָׁנִינוּ, הָעֵץ שֶׁחָטָא בּוֹ אָדָם הָרִאשׁוֹן, עֲנָבִים הָיָה,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עֲנָבֵמוֹ עִנְּבֵי רוֹשׁ, וְאֵלֶּה הֵם עֲנָבִים שְׁחֹרִים, מִשּׁוּם שֶׁי</w:t>
      </w:r>
      <w:r>
        <w:rPr>
          <w:rFonts w:ascii="David" w:eastAsia="Times New Roman" w:hAnsi="David" w:cs="David"/>
          <w:color w:val="000000"/>
          <w:sz w:val="33"/>
          <w:szCs w:val="33"/>
          <w:rtl/>
        </w:rPr>
        <w:t>ֵּשׁ עֲנָבִים שְׁחֹרִים וְיֵשׁ עֲנָבִים לְבָנִים. הַלְּבָנִים טוֹבִים, שֶׁהֲרֵי הֵם מִצַּד הַחַיִּים. שְׁחֹרִים צְרִיכִים רַחֲמִים, שֶׁהֲרֵי הֵם מִצַּד הַמָּוֶת. בִּזְמַנָּם טוֹבִים, מָה הַטַּעַם? מִשּׁוּם שֶׁבִּזְמַן שֶׁהַלְּבָנִים שׁוֹלְטִים, הַכֹּל מִתְ</w:t>
      </w:r>
      <w:r>
        <w:rPr>
          <w:rFonts w:ascii="David" w:eastAsia="Times New Roman" w:hAnsi="David" w:cs="David"/>
          <w:color w:val="000000"/>
          <w:sz w:val="33"/>
          <w:szCs w:val="33"/>
          <w:rtl/>
        </w:rPr>
        <w:t>בַּשֵּׂם, שֶׁהֲרֵי בְּאוֹתוֹ זְמַן הַכֹּל צָרִיךְ תִּקּוּן, וְהַכֹּל הוּא יָפֶה, וְהַכֹּל תִּקּוּן אֶחָד, שָׁחֹר וְלָבָן. וּבִזְמַן שֶׁהַלְּבָנִים לֹא שׁוֹלְטִים וְנִרְאִים שְׁחֹרִים, יֵשׁ לָדַעַת שֶׁהֲרֵי בְּדִין הַמָּוֶת עוֹלֶה, וְצָרִיךְ רַחֲמִים, שֶׁהֲ</w:t>
      </w:r>
      <w:r>
        <w:rPr>
          <w:rFonts w:ascii="David" w:eastAsia="Times New Roman" w:hAnsi="David" w:cs="David"/>
          <w:color w:val="000000"/>
          <w:sz w:val="33"/>
          <w:szCs w:val="33"/>
          <w:rtl/>
        </w:rPr>
        <w:t xml:space="preserve">רֵי הָעֵץ שֶׁבּוֹ חָטָא אָדָם הָרִאשׁוֹן וְגָרַם מָוֶת לוֹ וּלְכָל הָעוֹלָם הוּא רָאָה. </w:t>
      </w:r>
    </w:p>
    <w:p w14:paraId="14699A3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70" w:name="HtmpReportNum0271_L2"/>
      <w:bookmarkStart w:id="571" w:name="דףBקמ''דBע''ב"/>
      <w:bookmarkEnd w:id="570"/>
      <w:bookmarkEnd w:id="571"/>
    </w:p>
    <w:p w14:paraId="324F2F64" w14:textId="77777777" w:rsidR="00000000" w:rsidRDefault="00AC0C38">
      <w:pPr>
        <w:pStyle w:val="NormalWeb"/>
        <w:bidi/>
        <w:jc w:val="both"/>
        <w:divId w:val="2058580902"/>
        <w:rPr>
          <w:rFonts w:ascii="David" w:hAnsi="David" w:cs="David"/>
          <w:color w:val="000000"/>
          <w:sz w:val="33"/>
          <w:szCs w:val="33"/>
          <w:rtl/>
        </w:rPr>
      </w:pPr>
      <w:hyperlink w:anchor="דף_קמ''ד_ע''ב!" w:history="1">
        <w:r>
          <w:rPr>
            <w:rStyle w:val="Hyperlink"/>
            <w:rFonts w:ascii="David" w:hAnsi="David" w:cs="David"/>
            <w:b/>
            <w:bCs/>
            <w:sz w:val="45"/>
            <w:szCs w:val="45"/>
            <w:rtl/>
          </w:rPr>
          <w:t>דף קמ''ד ע''ב</w:t>
        </w:r>
      </w:hyperlink>
    </w:p>
    <w:p w14:paraId="22D9D4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לְאִסְתַּכְּלָא, וְאִי לָאו דְּמַר הָכָא, לָא אֵימָא. תָּנֵינָן דְּעָלְמָא דָּא, אִיהוּ כְּגַוְונָא דְּעָלְמָא דִּלְעֵילָּא, וְעָלְמָא דִּלְעֵילָּא כָּל מַה דְּהֲוָה בְּהַאי עָלְמָא, הָכִי אִיהוּ לְעֵילָּא, אִי נָחָשׁ גָּרִים מוֹתָא לְאָדָם לְתַ</w:t>
      </w:r>
      <w:r>
        <w:rPr>
          <w:rFonts w:ascii="David" w:hAnsi="David" w:cs="David"/>
          <w:color w:val="000000"/>
          <w:sz w:val="33"/>
          <w:szCs w:val="33"/>
          <w:rtl/>
        </w:rPr>
        <w:t>תָּא, לְעֵילָּא אֲמַאי.</w:t>
      </w:r>
      <w:r>
        <w:rPr>
          <w:rFonts w:ascii="David" w:hAnsi="David" w:cs="David"/>
          <w:color w:val="000000"/>
          <w:sz w:val="33"/>
          <w:szCs w:val="33"/>
          <w:rtl/>
        </w:rPr>
        <w:t xml:space="preserve"> </w:t>
      </w:r>
      <w:r>
        <w:rPr>
          <w:rFonts w:ascii="David" w:hAnsi="David" w:cs="David"/>
          <w:color w:val="000000"/>
          <w:rtl/>
        </w:rPr>
        <w:t>(דף קמ''ד ע''ב)</w:t>
      </w:r>
      <w:r>
        <w:rPr>
          <w:rFonts w:ascii="David" w:hAnsi="David" w:cs="David"/>
          <w:color w:val="000000"/>
          <w:rtl/>
        </w:rPr>
        <w:t xml:space="preserve"> </w:t>
      </w:r>
      <w:r>
        <w:rPr>
          <w:rFonts w:ascii="David" w:hAnsi="David" w:cs="David"/>
          <w:color w:val="000000"/>
          <w:sz w:val="33"/>
          <w:szCs w:val="33"/>
          <w:rtl/>
        </w:rPr>
        <w:t xml:space="preserve">אִי תֵּימָא, </w:t>
      </w:r>
      <w:r>
        <w:rPr>
          <w:rFonts w:ascii="David" w:hAnsi="David" w:cs="David"/>
          <w:color w:val="000000"/>
          <w:rtl/>
        </w:rPr>
        <w:t>(עוד)</w:t>
      </w:r>
      <w:r>
        <w:rPr>
          <w:rFonts w:ascii="David" w:hAnsi="David" w:cs="David"/>
          <w:color w:val="000000"/>
          <w:sz w:val="33"/>
          <w:szCs w:val="33"/>
          <w:rtl/>
        </w:rPr>
        <w:t xml:space="preserve"> לְאִתְּתָא, </w:t>
      </w:r>
      <w:r>
        <w:rPr>
          <w:rFonts w:ascii="David" w:hAnsi="David" w:cs="David"/>
          <w:color w:val="000000"/>
          <w:rtl/>
        </w:rPr>
        <w:t>(ס''א לתתא)</w:t>
      </w:r>
      <w:r>
        <w:rPr>
          <w:rFonts w:ascii="David" w:hAnsi="David" w:cs="David"/>
          <w:color w:val="000000"/>
          <w:sz w:val="33"/>
          <w:szCs w:val="33"/>
          <w:rtl/>
        </w:rPr>
        <w:t xml:space="preserve"> דִּבְגִין נָחָשׁ אִגְרַע נְהוֹרָא, דְּהָא סִיהֲרָא גָּרַע נְהוֹרָא לְזִמְנִין, וּבְהַהוּא זִמְנָא אִיהִי מִיתַת. דְּכוּרָא אֲמַאי. דְּאִי נִימָא דְּסִיהֲרָא בְּעֶטְיוֹ דְּהַ</w:t>
      </w:r>
      <w:r>
        <w:rPr>
          <w:rFonts w:ascii="David" w:hAnsi="David" w:cs="David"/>
          <w:color w:val="000000"/>
          <w:sz w:val="33"/>
          <w:szCs w:val="33"/>
          <w:rtl/>
        </w:rPr>
        <w:t>אי נָחָשׁ מִיתַת, בִּגְרִיעוּ דִּנְהוֹרָא. הָא תָּנֵינָן, דְּלָא בְּגִין נָחָשׁ הֲוָה. אֶלָּא דְּאָמְרָה סִיהֲרָא קָמֵי קוּדְשָׁא בְּרִיךְ הוּא וְכוּ', הָא לָא הֲוָה בְּגִין נָחָשׁ. וְאִי תֵּימָא דְּבַעְלָהּ הָכִי הוּא, חַס וְשָׁלוֹם דִּגְרִיעוּ הֲוִי לְעֵ</w:t>
      </w:r>
      <w:r>
        <w:rPr>
          <w:rFonts w:ascii="David" w:hAnsi="David" w:cs="David"/>
          <w:color w:val="000000"/>
          <w:sz w:val="33"/>
          <w:szCs w:val="33"/>
          <w:rtl/>
        </w:rPr>
        <w:t xml:space="preserve">ילָּא. </w:t>
      </w:r>
    </w:p>
    <w:p w14:paraId="19B0EC61" w14:textId="77777777" w:rsidR="00000000" w:rsidRDefault="00AC0C38">
      <w:pPr>
        <w:bidi/>
        <w:jc w:val="both"/>
        <w:divId w:val="1140344390"/>
        <w:rPr>
          <w:rFonts w:ascii="David" w:eastAsia="Times New Roman" w:hAnsi="David" w:cs="David"/>
          <w:color w:val="000000"/>
          <w:sz w:val="33"/>
          <w:szCs w:val="33"/>
          <w:rtl/>
        </w:rPr>
      </w:pPr>
      <w:r>
        <w:rPr>
          <w:rFonts w:ascii="David" w:eastAsia="Times New Roman" w:hAnsi="David" w:cs="David"/>
          <w:color w:val="000000"/>
          <w:sz w:val="33"/>
          <w:szCs w:val="33"/>
          <w:rtl/>
        </w:rPr>
        <w:t>כָּאן יֵשׁ לְהִתְבּוֹנֵן, וְאִם מוֹרִי לֹא כָאן - לֹא אֹמַר. שָׁנִינוּ שֶׁהָעוֹלָם הַזֶּה הוּא כְּמוֹ הָעוֹלָם שֶׁלְּמַעְלָה, וְהָעוֹלָם שֶׁלְּמַעְלָה - כָּל מַה שֶּׁיֶּשְׁנוֹ בָּעוֹלָם הַזֶּה, כָּךְ זֶה לְמַעְלָה. אִם הַנָּחָשׁ גָּרַם מָוֶת לָאָד</w:t>
      </w:r>
      <w:r>
        <w:rPr>
          <w:rFonts w:ascii="David" w:eastAsia="Times New Roman" w:hAnsi="David" w:cs="David"/>
          <w:color w:val="000000"/>
          <w:sz w:val="33"/>
          <w:szCs w:val="33"/>
          <w:rtl/>
        </w:rPr>
        <w:t xml:space="preserve">ָם לְמַטָּה, אָז לָמָּה לְמַעְלָה? אִם תֹּאמַר </w:t>
      </w:r>
      <w:r>
        <w:rPr>
          <w:rFonts w:ascii="David" w:eastAsia="Times New Roman" w:hAnsi="David" w:cs="David"/>
          <w:color w:val="000000"/>
          <w:sz w:val="23"/>
          <w:szCs w:val="23"/>
          <w:rtl/>
        </w:rPr>
        <w:t>(עוד)</w:t>
      </w:r>
      <w:r>
        <w:rPr>
          <w:rFonts w:ascii="David" w:eastAsia="Times New Roman" w:hAnsi="David" w:cs="David"/>
          <w:color w:val="000000"/>
          <w:sz w:val="33"/>
          <w:szCs w:val="33"/>
          <w:rtl/>
        </w:rPr>
        <w:t xml:space="preserve"> לָאִשָּׁה </w:t>
      </w:r>
      <w:r>
        <w:rPr>
          <w:rFonts w:ascii="David" w:eastAsia="Times New Roman" w:hAnsi="David" w:cs="David"/>
          <w:color w:val="000000"/>
          <w:sz w:val="23"/>
          <w:szCs w:val="23"/>
          <w:rtl/>
        </w:rPr>
        <w:t>(למטה)</w:t>
      </w:r>
      <w:r>
        <w:rPr>
          <w:rFonts w:ascii="David" w:eastAsia="Times New Roman" w:hAnsi="David" w:cs="David"/>
          <w:color w:val="000000"/>
          <w:sz w:val="33"/>
          <w:szCs w:val="33"/>
          <w:rtl/>
        </w:rPr>
        <w:t>, שֶׁבִּגְלַל הַנָּחָשׁ נִגְרַע הָאוֹר, שֶׁהֲרֵי לִפְעָמִים הַלְּבָנָה גּוֹרַעַת אוֹרָהּ וּבְאוֹתוֹ זְמַן הִיא מֵתָה, הַזָּכָר לָמָּה? שֶׁאִם נֹאמַר שֶׁהַלְּבָנָה מֵתָה בְּעֶטְיוֹ שֶׁל נָ</w:t>
      </w:r>
      <w:r>
        <w:rPr>
          <w:rFonts w:ascii="David" w:eastAsia="Times New Roman" w:hAnsi="David" w:cs="David"/>
          <w:color w:val="000000"/>
          <w:sz w:val="33"/>
          <w:szCs w:val="33"/>
          <w:rtl/>
        </w:rPr>
        <w:t>חָשׁ בִּגְרִיעַת הָאוֹר, הֲרֵי שָׁנִינוּ שֶׁזֶּה לֹא הָיָה מִשּׁוּם הַנָּחָשׁ, אֶלָּא שֶׁאָמְרָה הַלְּבָנָה לִפְנֵי הַקָּדוֹשׁ בָּרוּךְ הוּא וְכוּ'. הֲרֵי לֹא מִשּׁוּם הַנָּחָשׁ זֶה הָיָה. וְאִם תֹּאמַר שֶׁבַּעְלָהּ כָּךְ הוּא - חַס וְחָלִילָה שֶׁגְּרִיעוּ</w:t>
      </w:r>
      <w:r>
        <w:rPr>
          <w:rFonts w:ascii="David" w:eastAsia="Times New Roman" w:hAnsi="David" w:cs="David"/>
          <w:color w:val="000000"/>
          <w:sz w:val="33"/>
          <w:szCs w:val="33"/>
          <w:rtl/>
        </w:rPr>
        <w:t xml:space="preserve">ת הָיְתָה לְמַעְלָה. </w:t>
      </w:r>
    </w:p>
    <w:p w14:paraId="3368F724" w14:textId="77777777" w:rsidR="00000000" w:rsidRDefault="00AC0C38">
      <w:pPr>
        <w:bidi/>
        <w:jc w:val="both"/>
        <w:divId w:val="2058580902"/>
        <w:rPr>
          <w:rFonts w:ascii="David" w:eastAsia="Times New Roman" w:hAnsi="David" w:cs="David"/>
          <w:color w:val="000000"/>
          <w:sz w:val="33"/>
          <w:szCs w:val="33"/>
          <w:rtl/>
        </w:rPr>
      </w:pPr>
    </w:p>
    <w:p w14:paraId="5CDDF8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כָּל דָּא סִתְרֵי אוֹרַיְיתָא, וְנָחָשׁ בְּכֹלָּא אַתְקִין גְּרִיעוּ. תָּא חֲזֵי וְהָכִי אוֹלִיפְנָא, כָּל מָה דְּעָבַד קוּדְשָׁא בְּרִיךְ הוּא עֵילָּא וְתַתָּא, כֹּלָּא בְּרָזָא דִּדְכַר וְנוּקְבָּא אִיהוּ, וְכַמָּה דַּרְגִּ</w:t>
      </w:r>
      <w:r>
        <w:rPr>
          <w:rFonts w:ascii="David" w:hAnsi="David" w:cs="David"/>
          <w:color w:val="000000"/>
          <w:sz w:val="33"/>
          <w:szCs w:val="33"/>
          <w:rtl/>
        </w:rPr>
        <w:t xml:space="preserve">ין אִינּוּן לְעֵילָּא, מְשַׁנְיָין אִלֵּין מֵאִלֵּין. וּמִדַרְגָּא עַד דַּרְגָּא רָזָא דְּאָדָם, וְאִינּוּן דַּרְגִּין דְּאִינּוּן זִינָא חֲדָא, עָבַד לוֹן קוּדְשָׁא בְּרִיךְ הוּא דִּיּוּקְנָא דְּחָד גּוּפָא, עַד דְּסַלְּקִין בְּרָזָא דְּאָדָם. </w:t>
      </w:r>
    </w:p>
    <w:p w14:paraId="4AA13FDA" w14:textId="77777777" w:rsidR="00000000" w:rsidRDefault="00AC0C38">
      <w:pPr>
        <w:bidi/>
        <w:jc w:val="both"/>
        <w:divId w:val="2009550907"/>
        <w:rPr>
          <w:rFonts w:ascii="David" w:eastAsia="Times New Roman" w:hAnsi="David" w:cs="David"/>
          <w:color w:val="000000"/>
          <w:sz w:val="33"/>
          <w:szCs w:val="33"/>
          <w:rtl/>
        </w:rPr>
      </w:pPr>
      <w:r>
        <w:rPr>
          <w:rFonts w:ascii="David" w:eastAsia="Times New Roman" w:hAnsi="David" w:cs="David"/>
          <w:color w:val="000000"/>
          <w:sz w:val="33"/>
          <w:szCs w:val="33"/>
          <w:rtl/>
        </w:rPr>
        <w:t>אֶלָּא כּ</w:t>
      </w:r>
      <w:r>
        <w:rPr>
          <w:rFonts w:ascii="David" w:eastAsia="Times New Roman" w:hAnsi="David" w:cs="David"/>
          <w:color w:val="000000"/>
          <w:sz w:val="33"/>
          <w:szCs w:val="33"/>
          <w:rtl/>
        </w:rPr>
        <w:t>ָל זֶה סִתְרֵי תוֹרָה, וְהַנָּחָשׁ תִּקֵּן בַּכֹּל גְּרִיעוּת. בּא וּרְאֵה, וְכָךְ לָמַדְנוּ, כָּל מַה שֶּׁעָשָׂה הַקָּדוֹשׁ בָּרוּךְ הוּא לְמַעְלָה וּלְמַטָּה, הַכֹּל הוּא בְּסוֹד שֶׁל זָכָר וּנְקֵבָה, וְכַמָּה דְרָגוֹת הֵן לְמַעְלָה מְשֻׁנּוֹת אֵלּוּ מֵא</w:t>
      </w:r>
      <w:r>
        <w:rPr>
          <w:rFonts w:ascii="David" w:eastAsia="Times New Roman" w:hAnsi="David" w:cs="David"/>
          <w:color w:val="000000"/>
          <w:sz w:val="33"/>
          <w:szCs w:val="33"/>
          <w:rtl/>
        </w:rPr>
        <w:t xml:space="preserve">ֵלּוּ. וּמִדַּרְגָּה עַד דַּרְגָּה סוֹד שֶׁל אָדָם, וְאוֹתָן דְּרָגוֹת שֶׁהֵן מִין אֶחָד, עָשָׂה אוֹתָן הַקָּדוֹשׁ בָּרוּךְ הוּא דְּיוֹקָן שֶׁל גּוּף אֶחָד, עַד שֶׁעוֹלִים בְּסוֹד שֶׁל אָדָם. </w:t>
      </w:r>
    </w:p>
    <w:p w14:paraId="271B7AEB" w14:textId="77777777" w:rsidR="00000000" w:rsidRDefault="00AC0C38">
      <w:pPr>
        <w:bidi/>
        <w:jc w:val="both"/>
        <w:divId w:val="2058580902"/>
        <w:rPr>
          <w:rFonts w:ascii="David" w:eastAsia="Times New Roman" w:hAnsi="David" w:cs="David"/>
          <w:color w:val="000000"/>
          <w:sz w:val="33"/>
          <w:szCs w:val="33"/>
          <w:rtl/>
        </w:rPr>
      </w:pPr>
    </w:p>
    <w:p w14:paraId="644752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וְתָנִינָן, בְּיוֹמָא תִּנְיָינָא דְּעוֹבָדָא דִּבְרֵאשִׁית, דְּאִתְבְּרֵי בֵּיהּ גֵּיהִנָם, אִתְעָבִיד חַד גּוּפָא בְּרָזָא דְּאָדָם, וְאִינּוּן שַׁיְיפִין מְמָנָן דְּמִתְקָרְבִין לְאֶשָּׁא, וּמֵתִין וּמְהַדְּרָן כְּמִלְּקַדְּמִין. וְדָא בְּגִין דְּאִינּו</w:t>
      </w:r>
      <w:r>
        <w:rPr>
          <w:rFonts w:ascii="David" w:hAnsi="David" w:cs="David"/>
          <w:color w:val="000000"/>
          <w:sz w:val="33"/>
          <w:szCs w:val="33"/>
          <w:rtl/>
        </w:rPr>
        <w:t xml:space="preserve">ּן אִתְקְרִיבוּ לְגַבֵּי הַאי חִוְיָא, וְאִיהוּ אָדָם קַדְמָאָה דְּאִתְפַּתָּא גּוֹ מַשְׁכְּנָא בְּהַאי חִוְיָא, וְעַל דָּא מִית, וְחִוְיָא גָּרִים לֵיהּ מוֹתָא דְּאִיהוּ קָרִיב לֵיהּ. </w:t>
      </w:r>
    </w:p>
    <w:p w14:paraId="1F2F1D64" w14:textId="77777777" w:rsidR="00000000" w:rsidRDefault="00AC0C38">
      <w:pPr>
        <w:bidi/>
        <w:jc w:val="both"/>
        <w:divId w:val="179855943"/>
        <w:rPr>
          <w:rFonts w:ascii="David" w:eastAsia="Times New Roman" w:hAnsi="David" w:cs="David"/>
          <w:color w:val="000000"/>
          <w:sz w:val="33"/>
          <w:szCs w:val="33"/>
          <w:rtl/>
        </w:rPr>
      </w:pPr>
      <w:r>
        <w:rPr>
          <w:rFonts w:ascii="David" w:eastAsia="Times New Roman" w:hAnsi="David" w:cs="David"/>
          <w:color w:val="000000"/>
          <w:sz w:val="33"/>
          <w:szCs w:val="33"/>
          <w:rtl/>
        </w:rPr>
        <w:t>וְשָׁנִינוּ, בַּיּוֹם הַשֵּׁנִי שֶׁל מַעֲשֵׂה בְרֵאשִׁית, שֶׁבּוֹ נִב</w:t>
      </w:r>
      <w:r>
        <w:rPr>
          <w:rFonts w:ascii="David" w:eastAsia="Times New Roman" w:hAnsi="David" w:cs="David"/>
          <w:color w:val="000000"/>
          <w:sz w:val="33"/>
          <w:szCs w:val="33"/>
          <w:rtl/>
        </w:rPr>
        <w:t>ְרָא גֵיהִנָּם, נַעֲשָׂה גוּף אֶחָד בְּסוֹד שֶׁל אָדָם, וְהֵם אֵיבָרִים מְמֻנִּים שֶׁמִּתְקָרְבִים לָאֵשׁ וּמֵתִים, וְחוֹזְרִים כְּמִקֹּדֶם. וְזֶה מִשּׁוּם שֶׁהֵם הִתְקָרְבוּ לַנָּחָשׁ הַזֶּה, וְהוּא אָדָם הָרִאשׁוֹן שֶׁהִתְפַּתָּה לְתוֹךְ הַמִּשְׁכָּן בַּ</w:t>
      </w:r>
      <w:r>
        <w:rPr>
          <w:rFonts w:ascii="David" w:eastAsia="Times New Roman" w:hAnsi="David" w:cs="David"/>
          <w:color w:val="000000"/>
          <w:sz w:val="33"/>
          <w:szCs w:val="33"/>
          <w:rtl/>
        </w:rPr>
        <w:t xml:space="preserve">נָּחָשׁ הַזֶּה וְלָכֵן מֵת, וְהַנָּחָשׁ גָּרַם לוֹ מָוֶת שֶׁהוּא הִתְקָרֵב אֵלָיו. </w:t>
      </w:r>
    </w:p>
    <w:p w14:paraId="6D873EDF" w14:textId="77777777" w:rsidR="00000000" w:rsidRDefault="00AC0C38">
      <w:pPr>
        <w:bidi/>
        <w:jc w:val="both"/>
        <w:divId w:val="2058580902"/>
        <w:rPr>
          <w:rFonts w:ascii="David" w:eastAsia="Times New Roman" w:hAnsi="David" w:cs="David"/>
          <w:color w:val="000000"/>
          <w:sz w:val="33"/>
          <w:szCs w:val="33"/>
          <w:rtl/>
        </w:rPr>
      </w:pPr>
    </w:p>
    <w:p w14:paraId="7883DE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וּבְכָל אֲתָר אָדָם דְּכַר וְנוּקְבָּא אִיהוּ, אֲבָל </w:t>
      </w:r>
      <w:r>
        <w:rPr>
          <w:rFonts w:ascii="David" w:hAnsi="David" w:cs="David"/>
          <w:color w:val="000000"/>
          <w:rtl/>
        </w:rPr>
        <w:t>(תצא רמ''ז ע''ב)</w:t>
      </w:r>
      <w:r>
        <w:rPr>
          <w:rFonts w:ascii="David" w:hAnsi="David" w:cs="David"/>
          <w:color w:val="000000"/>
          <w:sz w:val="33"/>
          <w:szCs w:val="33"/>
          <w:rtl/>
        </w:rPr>
        <w:t xml:space="preserve"> אָדָם דְּאִיהוּ קַדִּישָׁא עִלָּאָה, אִיהוּ שַׁלְטָא עַל כֹּלָּא, דָּא יָהִיב מְזוֹנָא וְחַיִּין לְכ</w:t>
      </w:r>
      <w:r>
        <w:rPr>
          <w:rFonts w:ascii="David" w:hAnsi="David" w:cs="David"/>
          <w:color w:val="000000"/>
          <w:sz w:val="33"/>
          <w:szCs w:val="33"/>
          <w:rtl/>
        </w:rPr>
        <w:t xml:space="preserve">ֹלָּא. וְעִם כָּל דָּא בְּכֹלָּא מָנַע נְהוֹרָא הַאי חִוְיָא תַּקִּיפָא. כַּד מַסְאִיב מִשְׁכְּנָא נוּקְבָּא דְּהַהוּא אָדָם כִּדְקָאָמַר מִיתַת, וּדְכוּרָא מִית, וְסַלְּקִין כְּמִלְּקַדְּמִין. וְעַל דָּא כֹּלָּא כְּגַוְונָא דִּלְעֵילָּא. </w:t>
      </w:r>
    </w:p>
    <w:p w14:paraId="75E9BDD5" w14:textId="77777777" w:rsidR="00000000" w:rsidRDefault="00AC0C38">
      <w:pPr>
        <w:bidi/>
        <w:jc w:val="both"/>
        <w:divId w:val="141821288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וּבְכָל מָקוֹם </w:t>
      </w:r>
      <w:r>
        <w:rPr>
          <w:rFonts w:ascii="David" w:eastAsia="Times New Roman" w:hAnsi="David" w:cs="David"/>
          <w:color w:val="000000"/>
          <w:sz w:val="33"/>
          <w:szCs w:val="33"/>
          <w:rtl/>
        </w:rPr>
        <w:t>אָדָם הוּא זָכָר וּנְקֵבָה, אֲבָל אָדָם שֶׁהוּא קָדוֹשׁ עֶלְיוֹן, הוּא שׁוֹלֵט עַל הַכֹּל, זֶה הַנּוֹתֵן מָזוֹן וְחַיִּים לַכֹּל. וְלָכֵן בַּכֹּל מָנַע אוֹר הַנָּחָשׁ הַקָּשֶׁה. כְּשֶׁטִּמֵּא אֶת הַמִּשְׁכָּן, נְקֵבָתוֹ שֶׁל אוֹתוֹ אָדָם מֵתָה כְּמוֹ שֶׁאָ</w:t>
      </w:r>
      <w:r>
        <w:rPr>
          <w:rFonts w:ascii="David" w:eastAsia="Times New Roman" w:hAnsi="David" w:cs="David"/>
          <w:color w:val="000000"/>
          <w:sz w:val="33"/>
          <w:szCs w:val="33"/>
          <w:rtl/>
        </w:rPr>
        <w:t xml:space="preserve">מַר, וְהַזָּכָר מֵת, וְעָלוּ כְּמִקֹּדֶם. וְלָכֵן הַכֹּל כְּמוֹ שֶׁלְּמַעְלָה. </w:t>
      </w:r>
    </w:p>
    <w:p w14:paraId="232487FF" w14:textId="77777777" w:rsidR="00000000" w:rsidRDefault="00AC0C38">
      <w:pPr>
        <w:bidi/>
        <w:jc w:val="both"/>
        <w:divId w:val="2058580902"/>
        <w:rPr>
          <w:rFonts w:ascii="David" w:eastAsia="Times New Roman" w:hAnsi="David" w:cs="David"/>
          <w:color w:val="000000"/>
          <w:sz w:val="33"/>
          <w:szCs w:val="33"/>
          <w:rtl/>
        </w:rPr>
      </w:pPr>
    </w:p>
    <w:p w14:paraId="4B81FF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אֲכַל אִינּוּן עֲנָבִין אוּכָמִין, מוּבְטַח לֵיהּ דְּהוּא בֶּן עָלְמָא דְּאָתֵי, בְּגִין דְּשֵׁיצֵי, וְשָׁלִיט עַל הַהוּא אֲתָר, </w:t>
      </w:r>
      <w:r>
        <w:rPr>
          <w:rFonts w:ascii="David" w:hAnsi="David" w:cs="David"/>
          <w:color w:val="000000"/>
          <w:rtl/>
        </w:rPr>
        <w:t>(נ''א ואעבר)</w:t>
      </w:r>
      <w:r>
        <w:rPr>
          <w:rFonts w:ascii="David" w:hAnsi="David" w:cs="David"/>
          <w:color w:val="000000"/>
          <w:sz w:val="33"/>
          <w:szCs w:val="33"/>
          <w:rtl/>
        </w:rPr>
        <w:t xml:space="preserve"> וְאִתְגַּבָּר עָלֵיהּ, וְאַדָק ל</w:t>
      </w:r>
      <w:r>
        <w:rPr>
          <w:rFonts w:ascii="David" w:hAnsi="David" w:cs="David"/>
          <w:color w:val="000000"/>
          <w:sz w:val="33"/>
          <w:szCs w:val="33"/>
          <w:rtl/>
        </w:rPr>
        <w:t xml:space="preserve">ֵיהּ, כְּמָה דְאַתְּ אָמֵר </w:t>
      </w:r>
      <w:r>
        <w:rPr>
          <w:rFonts w:ascii="David" w:hAnsi="David" w:cs="David"/>
          <w:color w:val="000000"/>
          <w:rtl/>
        </w:rPr>
        <w:t>(דניאל ז)</w:t>
      </w:r>
      <w:r>
        <w:rPr>
          <w:rFonts w:ascii="David" w:hAnsi="David" w:cs="David"/>
          <w:color w:val="000000"/>
          <w:sz w:val="33"/>
          <w:szCs w:val="33"/>
          <w:rtl/>
        </w:rPr>
        <w:t xml:space="preserve"> אָכְלָא וּמַדְּקָא. כֵּיוָן דְּאַעְבַּר הַהִיא קְלִיפָה תַּקִּיפָא, הָא אִתְקְרַב לְגַבֵּי עָלְמָא דְּאָתֵי, וְלֵית מַאן דְּמָחֵי בִּידֵיהּ. וְעַל דָּא, מַאן דְּחָמֵי בְּחֶלְמֵיהּ דְּאִינּוּן עֲנָבִין אוּכָמִין אָכִל וּ</w:t>
      </w:r>
      <w:r>
        <w:rPr>
          <w:rFonts w:ascii="David" w:hAnsi="David" w:cs="David"/>
          <w:color w:val="000000"/>
          <w:sz w:val="33"/>
          <w:szCs w:val="33"/>
          <w:rtl/>
        </w:rPr>
        <w:t xml:space="preserve">מְהַדֵק מוּבְטַח לֵיהּ וְכוּ'. </w:t>
      </w:r>
    </w:p>
    <w:p w14:paraId="5537991A" w14:textId="77777777" w:rsidR="00000000" w:rsidRDefault="00AC0C38">
      <w:pPr>
        <w:bidi/>
        <w:jc w:val="both"/>
        <w:divId w:val="912158550"/>
        <w:rPr>
          <w:rFonts w:ascii="David" w:eastAsia="Times New Roman" w:hAnsi="David" w:cs="David"/>
          <w:color w:val="000000"/>
          <w:sz w:val="33"/>
          <w:szCs w:val="33"/>
          <w:rtl/>
        </w:rPr>
      </w:pPr>
      <w:r>
        <w:rPr>
          <w:rFonts w:ascii="David" w:eastAsia="Times New Roman" w:hAnsi="David" w:cs="David"/>
          <w:color w:val="000000"/>
          <w:sz w:val="33"/>
          <w:szCs w:val="33"/>
          <w:rtl/>
        </w:rPr>
        <w:t xml:space="preserve">אָכַל אוֹתָם עֲנָבִים שְׁחֹרִים - מֻבְטָח לוֹ שֶׁהוּא בֶּן הָעוֹלָם הַבָּא, מִשּׁוּם שֶׁהִשְׁמִיד וְשָׁלַט עַל אוֹתוֹ מָקוֹם, </w:t>
      </w:r>
      <w:r>
        <w:rPr>
          <w:rFonts w:ascii="David" w:eastAsia="Times New Roman" w:hAnsi="David" w:cs="David"/>
          <w:color w:val="000000"/>
          <w:sz w:val="23"/>
          <w:szCs w:val="23"/>
          <w:rtl/>
        </w:rPr>
        <w:t>(והעבר)</w:t>
      </w:r>
      <w:r>
        <w:rPr>
          <w:rFonts w:ascii="David" w:eastAsia="Times New Roman" w:hAnsi="David" w:cs="David"/>
          <w:color w:val="000000"/>
          <w:sz w:val="33"/>
          <w:szCs w:val="33"/>
          <w:rtl/>
        </w:rPr>
        <w:t xml:space="preserve"> וְהִתְגַּבֵּר עָלָיו וְשָׁחַק אוֹתוֹ, כְּמוֹ שֶׁנֶּאֱמַר </w:t>
      </w:r>
      <w:r>
        <w:rPr>
          <w:rFonts w:ascii="David" w:eastAsia="Times New Roman" w:hAnsi="David" w:cs="David"/>
          <w:color w:val="000000"/>
          <w:sz w:val="23"/>
          <w:szCs w:val="23"/>
          <w:rtl/>
        </w:rPr>
        <w:t>(דניאל ז)</w:t>
      </w:r>
      <w:r>
        <w:rPr>
          <w:rFonts w:ascii="David" w:eastAsia="Times New Roman" w:hAnsi="David" w:cs="David"/>
          <w:color w:val="000000"/>
          <w:sz w:val="33"/>
          <w:szCs w:val="33"/>
          <w:rtl/>
        </w:rPr>
        <w:t xml:space="preserve"> אָכְלָה וְשָׁחֲקָה. כּ</w:t>
      </w:r>
      <w:r>
        <w:rPr>
          <w:rFonts w:ascii="David" w:eastAsia="Times New Roman" w:hAnsi="David" w:cs="David"/>
          <w:color w:val="000000"/>
          <w:sz w:val="33"/>
          <w:szCs w:val="33"/>
          <w:rtl/>
        </w:rPr>
        <w:t xml:space="preserve">ֵיוָן שֶׁהָעָבְרָה אוֹתָהּ קְלִפָּה קָשָׁה, הֲרֵי קָרֵב לָעוֹלָם הַבָּא וְאֵין מִי שֶׁיִּמְחֶה בְיָדוֹ. וְלָכֵן מִי שֶׁרוֹאֶה בַּחֲלוֹמוֹ אוֹתָם עֲנָבִים שְׁחֹרִים אוֹכֵל וּמְהַדֵּק, מֻבְטָח לוֹ וְכוּ'. </w:t>
      </w:r>
    </w:p>
    <w:p w14:paraId="50F95256" w14:textId="77777777" w:rsidR="00000000" w:rsidRDefault="00AC0C38">
      <w:pPr>
        <w:bidi/>
        <w:jc w:val="both"/>
        <w:divId w:val="2058580902"/>
        <w:rPr>
          <w:rFonts w:ascii="David" w:eastAsia="Times New Roman" w:hAnsi="David" w:cs="David"/>
          <w:color w:val="000000"/>
          <w:sz w:val="33"/>
          <w:szCs w:val="33"/>
          <w:rtl/>
        </w:rPr>
      </w:pPr>
    </w:p>
    <w:p w14:paraId="07D889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לָא הֲוֵי שִׁיר בְּבֵיתָא דְּדָו</w:t>
      </w:r>
      <w:r>
        <w:rPr>
          <w:rFonts w:ascii="David" w:hAnsi="David" w:cs="David"/>
          <w:color w:val="000000"/>
          <w:sz w:val="33"/>
          <w:szCs w:val="33"/>
          <w:rtl/>
        </w:rPr>
        <w:t xml:space="preserve">ִד, עַד דְּאִתְעַבָּרוּ אִינּוּן עֲנָבִין אוּכָמִין, וְשַׁלְטָא עָלַיְיהוּ, וּכְדֵין אִתְּמַר שִׁיר הַשִּׁירִים, כְּמָה דְּאִתְּמַר. וַאֲפִילּוּ בְּאֲתָר דָּא אִקְרֵי עֲנָבִים, כְּמָה דְאַתְּ אָמֵר </w:t>
      </w:r>
      <w:r>
        <w:rPr>
          <w:rFonts w:ascii="David" w:hAnsi="David" w:cs="David"/>
          <w:color w:val="000000"/>
          <w:rtl/>
        </w:rPr>
        <w:t>(הושע ט)</w:t>
      </w:r>
      <w:r>
        <w:rPr>
          <w:rFonts w:ascii="David" w:hAnsi="David" w:cs="David"/>
          <w:color w:val="000000"/>
          <w:sz w:val="33"/>
          <w:szCs w:val="33"/>
          <w:rtl/>
        </w:rPr>
        <w:t xml:space="preserve"> כַּעֲנָבִים בַּמִּדְבָּר וְגוֹ', וְאִלֵּין אִינּו</w:t>
      </w:r>
      <w:r>
        <w:rPr>
          <w:rFonts w:ascii="David" w:hAnsi="David" w:cs="David"/>
          <w:color w:val="000000"/>
          <w:sz w:val="33"/>
          <w:szCs w:val="33"/>
          <w:rtl/>
        </w:rPr>
        <w:t xml:space="preserve">ּן עֲנָבִים חִוָּורִין. </w:t>
      </w:r>
    </w:p>
    <w:p w14:paraId="1921DE09" w14:textId="77777777" w:rsidR="00000000" w:rsidRDefault="00AC0C38">
      <w:pPr>
        <w:bidi/>
        <w:jc w:val="both"/>
        <w:divId w:val="1646088056"/>
        <w:rPr>
          <w:rFonts w:ascii="David" w:eastAsia="Times New Roman" w:hAnsi="David" w:cs="David"/>
          <w:color w:val="000000"/>
          <w:sz w:val="33"/>
          <w:szCs w:val="33"/>
          <w:rtl/>
        </w:rPr>
      </w:pPr>
      <w:r>
        <w:rPr>
          <w:rFonts w:ascii="David" w:eastAsia="Times New Roman" w:hAnsi="David" w:cs="David"/>
          <w:color w:val="000000"/>
          <w:sz w:val="33"/>
          <w:szCs w:val="33"/>
          <w:rtl/>
        </w:rPr>
        <w:t>כְּמוֹ כֵן לֹא הָיָה שִׁיר בְּבֵית דָּוִד עַד שֶׁהָעָבְרוּ אוֹתָם עֲנָבִים שְׁחֹרִים וְשָׁלַט עֲלֵיהֶם, וְאָז נֶאֱמַר שִׁיר הַשִּׁירִים כְּמוֹ שֶׁנִּתְבָּאֵר. וַאֲפִלּוּ !!!!!!! !!!!!!! בְּמָקוֹם זֶה נִקְרָא עֲנָבִים, כְּמוֹ שֶׁנּ</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(הושע ט)</w:t>
      </w:r>
      <w:r>
        <w:rPr>
          <w:rFonts w:ascii="David" w:eastAsia="Times New Roman" w:hAnsi="David" w:cs="David"/>
          <w:color w:val="000000"/>
          <w:sz w:val="33"/>
          <w:szCs w:val="33"/>
          <w:rtl/>
        </w:rPr>
        <w:t xml:space="preserve"> כַּעֲנָבִים בַּמִּדְבָּר וְגוֹ', וְאֵלֶּה הֵם עֲנָבִים לְבָנִים. </w:t>
      </w:r>
    </w:p>
    <w:p w14:paraId="434FC3C1" w14:textId="77777777" w:rsidR="00000000" w:rsidRDefault="00AC0C38">
      <w:pPr>
        <w:bidi/>
        <w:jc w:val="both"/>
        <w:divId w:val="2058580902"/>
        <w:rPr>
          <w:rFonts w:ascii="David" w:eastAsia="Times New Roman" w:hAnsi="David" w:cs="David"/>
          <w:color w:val="000000"/>
          <w:sz w:val="33"/>
          <w:szCs w:val="33"/>
          <w:rtl/>
        </w:rPr>
      </w:pPr>
    </w:p>
    <w:p w14:paraId="66159D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שִׁירָתָא דָּא אִיהִי מְעַלְּיָא עַל כָּל שְׁאַר שִׁירִין דְּקַדְמָאֵי. כָּל שִׁירִין דְּקַדְמָאֵי אָמְרוּ, לָא סְלִיקוּ אֶלָּא גּוֹ שִׁירִין דְּמַלְאֲכֵי עִלָּאֵי אַמְרֵי.</w:t>
      </w:r>
      <w:r>
        <w:rPr>
          <w:rFonts w:ascii="David" w:hAnsi="David" w:cs="David"/>
          <w:color w:val="000000"/>
          <w:sz w:val="33"/>
          <w:szCs w:val="33"/>
          <w:rtl/>
        </w:rPr>
        <w:t xml:space="preserve"> וְאַף עַל גַּב דְּהָא אוּקְמוּהָ, אֲבָל כְּתִיב שִׁיר הַמַּעֲלוֹת לְדָוִד, שִׁיר הַמַּעֲלוֹת שִׁיר דְּמַלְאֲכֵי עִלָּאֵי אַמְרֵי. דְּאִינּוּן מַעֲלוֹת וְדַרְגִּין. אַמְרֵי לְמַאן. לְדָוִד. לְבַקְשָׁא טַרְפָּא וּמְזוֹנָא מִנֵּיהּ. </w:t>
      </w:r>
    </w:p>
    <w:p w14:paraId="664FCD04" w14:textId="77777777" w:rsidR="00000000" w:rsidRDefault="00AC0C38">
      <w:pPr>
        <w:bidi/>
        <w:jc w:val="both"/>
        <w:divId w:val="1404908112"/>
        <w:rPr>
          <w:rFonts w:ascii="David" w:eastAsia="Times New Roman" w:hAnsi="David" w:cs="David"/>
          <w:color w:val="000000"/>
          <w:sz w:val="33"/>
          <w:szCs w:val="33"/>
          <w:rtl/>
        </w:rPr>
      </w:pPr>
      <w:r>
        <w:rPr>
          <w:rFonts w:ascii="David" w:eastAsia="Times New Roman" w:hAnsi="David" w:cs="David"/>
          <w:color w:val="000000"/>
          <w:sz w:val="33"/>
          <w:szCs w:val="33"/>
          <w:rtl/>
        </w:rPr>
        <w:t>שִׁירָה זוֹ הִיא מְעֻלּ</w:t>
      </w:r>
      <w:r>
        <w:rPr>
          <w:rFonts w:ascii="David" w:eastAsia="Times New Roman" w:hAnsi="David" w:cs="David"/>
          <w:color w:val="000000"/>
          <w:sz w:val="33"/>
          <w:szCs w:val="33"/>
          <w:rtl/>
        </w:rPr>
        <w:t>ָה עַל כָּל שְׁאָר הַשִּׁירִים שֶׁל הָרִאשׁוֹנִים. כָּל הַשִּׁירִים שֶׁהָרִאשׁוֹנִים אָמְרוּ, לֹא עָלוּ אֶלָּא תּוֹךְ הַשִּׁירִים שֶׁהַמַּלְאָכִים הָעֶלְיוֹנִים אָמְרוּ. וְאַף עַל גַּב שֶׁהֲרֵי פֵּרְשׁוּהָ, אֲבָל כָּתוּב שִׁיר הַמַּעֲלוֹת לְדָוִד. שִׁיר הַ</w:t>
      </w:r>
      <w:r>
        <w:rPr>
          <w:rFonts w:ascii="David" w:eastAsia="Times New Roman" w:hAnsi="David" w:cs="David"/>
          <w:color w:val="000000"/>
          <w:sz w:val="33"/>
          <w:szCs w:val="33"/>
          <w:rtl/>
        </w:rPr>
        <w:t xml:space="preserve">מַּעֲלוֹת - שִׁיר שֶׁהַמַּלְאָכִים הָעֶלְיוֹנִים אוֹמְרִים, שֶׁהֵם מַעֲלוֹת וּדְרָגוֹת. לְמִי אוֹמְרִים? לְדָוִד. לְבַקֵּשׁ טֶרֶף וּמָזוֹן מִמֶּנּוּ. </w:t>
      </w:r>
    </w:p>
    <w:p w14:paraId="1E790F5C" w14:textId="77777777" w:rsidR="00000000" w:rsidRDefault="00AC0C38">
      <w:pPr>
        <w:bidi/>
        <w:jc w:val="both"/>
        <w:divId w:val="2058580902"/>
        <w:rPr>
          <w:rFonts w:ascii="David" w:eastAsia="Times New Roman" w:hAnsi="David" w:cs="David"/>
          <w:color w:val="000000"/>
          <w:sz w:val="33"/>
          <w:szCs w:val="33"/>
          <w:rtl/>
        </w:rPr>
      </w:pPr>
    </w:p>
    <w:p w14:paraId="254F0E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שִׁיר הַמַּעֲלוֹת, כְּמָה דְאַתְּ אָמֵר </w:t>
      </w:r>
      <w:r>
        <w:rPr>
          <w:rFonts w:ascii="David" w:hAnsi="David" w:cs="David"/>
          <w:color w:val="000000"/>
          <w:rtl/>
        </w:rPr>
        <w:t>(תהלים מו)</w:t>
      </w:r>
      <w:r>
        <w:rPr>
          <w:rFonts w:ascii="David" w:hAnsi="David" w:cs="David"/>
          <w:color w:val="000000"/>
          <w:sz w:val="33"/>
          <w:szCs w:val="33"/>
          <w:rtl/>
        </w:rPr>
        <w:t xml:space="preserve"> עַל עֲלָמוֹת שִׁיר. </w:t>
      </w:r>
      <w:r>
        <w:rPr>
          <w:rFonts w:ascii="David" w:hAnsi="David" w:cs="David"/>
          <w:color w:val="000000"/>
          <w:rtl/>
        </w:rPr>
        <w:t>(שיר השירים א)</w:t>
      </w:r>
      <w:r>
        <w:rPr>
          <w:rFonts w:ascii="David" w:hAnsi="David" w:cs="David"/>
          <w:color w:val="000000"/>
          <w:sz w:val="33"/>
          <w:szCs w:val="33"/>
          <w:rtl/>
        </w:rPr>
        <w:t xml:space="preserve"> עַל כֵּן עֲל</w:t>
      </w:r>
      <w:r>
        <w:rPr>
          <w:rFonts w:ascii="David" w:hAnsi="David" w:cs="David"/>
          <w:color w:val="000000"/>
          <w:sz w:val="33"/>
          <w:szCs w:val="33"/>
          <w:rtl/>
        </w:rPr>
        <w:t xml:space="preserve">ָמוֹת אֲהֵבוּךָ. לְדָוִד, בְּגִין דָּוִד מַלְכָּא עִלָּאָה, דְּאִיהוּ </w:t>
      </w:r>
      <w:r>
        <w:rPr>
          <w:rFonts w:ascii="David" w:hAnsi="David" w:cs="David"/>
          <w:color w:val="000000"/>
          <w:rtl/>
        </w:rPr>
        <w:t>(ויחי רנ''א ע''א)</w:t>
      </w:r>
      <w:r>
        <w:rPr>
          <w:rFonts w:ascii="David" w:hAnsi="David" w:cs="David"/>
          <w:color w:val="000000"/>
          <w:sz w:val="33"/>
          <w:szCs w:val="33"/>
          <w:rtl/>
        </w:rPr>
        <w:t xml:space="preserve"> מְשַׁבַּח תָּדִיר לְמַלְכָּא עִלָּאָה. </w:t>
      </w:r>
    </w:p>
    <w:p w14:paraId="64E80797" w14:textId="77777777" w:rsidR="00000000" w:rsidRDefault="00AC0C38">
      <w:pPr>
        <w:bidi/>
        <w:jc w:val="both"/>
        <w:divId w:val="1227716953"/>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שִׁיר הַמַּעֲלוֹת - כְּמוֹ שֶׁנֶּאֱמַר </w:t>
      </w:r>
      <w:r>
        <w:rPr>
          <w:rFonts w:ascii="David" w:eastAsia="Times New Roman" w:hAnsi="David" w:cs="David"/>
          <w:color w:val="000000"/>
          <w:sz w:val="23"/>
          <w:szCs w:val="23"/>
          <w:rtl/>
        </w:rPr>
        <w:t>(תהלים מו)</w:t>
      </w:r>
      <w:r>
        <w:rPr>
          <w:rFonts w:ascii="David" w:eastAsia="Times New Roman" w:hAnsi="David" w:cs="David"/>
          <w:color w:val="000000"/>
          <w:sz w:val="33"/>
          <w:szCs w:val="33"/>
          <w:rtl/>
        </w:rPr>
        <w:t xml:space="preserve"> עַל עֲלָמוֹת שִׁיר.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עַל כֵּן עֲלָמוֹת אֲהֵבוּךְ. לְדָוִד - בִּשׁ</w:t>
      </w:r>
      <w:r>
        <w:rPr>
          <w:rFonts w:ascii="David" w:eastAsia="Times New Roman" w:hAnsi="David" w:cs="David"/>
          <w:color w:val="000000"/>
          <w:sz w:val="33"/>
          <w:szCs w:val="33"/>
          <w:rtl/>
        </w:rPr>
        <w:t xml:space="preserve">ְבִיל דָּוִד הַמֶּלֶךְ הָעֶלְיוֹן שֶׁמְּשַׁבֵּחַ תָּמִיד אֶת הַמֶּלֶךְ הָעֶלְיוֹן. </w:t>
      </w:r>
    </w:p>
    <w:p w14:paraId="34780FF6" w14:textId="77777777" w:rsidR="00000000" w:rsidRDefault="00AC0C38">
      <w:pPr>
        <w:bidi/>
        <w:jc w:val="both"/>
        <w:divId w:val="2058580902"/>
        <w:rPr>
          <w:rFonts w:ascii="David" w:eastAsia="Times New Roman" w:hAnsi="David" w:cs="David"/>
          <w:color w:val="000000"/>
          <w:sz w:val="33"/>
          <w:szCs w:val="33"/>
          <w:rtl/>
        </w:rPr>
      </w:pPr>
    </w:p>
    <w:p w14:paraId="7D091D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דְּאָתָא שְׁלמֹה מַלְכָּא, אָמַר שִׁיר דְּאִיהוּ עִלָּאָה לְעֵילָּא. דְּרַבְרְבֵי עָלְמָא עִלָּאִין, קָאַמְרֵי לְגַבֵּי מַלְכָּא עִלָּאָה, דִּשְׁלָמָא כֹּלָּא דִּ</w:t>
      </w:r>
      <w:r>
        <w:rPr>
          <w:rFonts w:ascii="David" w:hAnsi="David" w:cs="David"/>
          <w:color w:val="000000"/>
          <w:sz w:val="33"/>
          <w:szCs w:val="33"/>
          <w:rtl/>
        </w:rPr>
        <w:t>ילֵיהּ. כֻּלְּהוּ דְּאַמְרֵי שִׁירָתָא, לָא סְלִיקוּ בְּהַהִיא שִׁירָתָא לוֹמַר, אֶלָּא הַהוּא שִׁירָתָא דְּמַלְאֲכֵי עִלָּאֵי קָאַמְרֵי. בַּר שְׁלֹמֹה מַלְכָּא, דְּסָלִיק בְּהַהִיא שִׁירָתָא לְמַּה דְּרַבְרְבִין עִלָּאִין עַמּוּדֵי עָלְמָא קָאַמְרֵי. כָּל</w:t>
      </w:r>
      <w:r>
        <w:rPr>
          <w:rFonts w:ascii="David" w:hAnsi="David" w:cs="David"/>
          <w:color w:val="000000"/>
          <w:sz w:val="33"/>
          <w:szCs w:val="33"/>
          <w:rtl/>
        </w:rPr>
        <w:t xml:space="preserve"> בְּנֵי עָלְמָא בִּרְתִיכִין תַּתָּאִין, שְׁלֹמֹה מַלְכָּא בִּרְתִיכִין עִלָּאִין. </w:t>
      </w:r>
    </w:p>
    <w:p w14:paraId="61C21AA7" w14:textId="77777777" w:rsidR="00000000" w:rsidRDefault="00AC0C38">
      <w:pPr>
        <w:bidi/>
        <w:jc w:val="both"/>
        <w:divId w:val="1991707486"/>
        <w:rPr>
          <w:rFonts w:ascii="David" w:eastAsia="Times New Roman" w:hAnsi="David" w:cs="David"/>
          <w:color w:val="000000"/>
          <w:sz w:val="33"/>
          <w:szCs w:val="33"/>
          <w:rtl/>
        </w:rPr>
      </w:pPr>
      <w:r>
        <w:rPr>
          <w:rFonts w:ascii="David" w:eastAsia="Times New Roman" w:hAnsi="David" w:cs="David"/>
          <w:color w:val="000000"/>
          <w:sz w:val="33"/>
          <w:szCs w:val="33"/>
          <w:rtl/>
        </w:rPr>
        <w:t>כֵּיוָן שֶׁבָּא שְׁלֹמֹה הַמֶּלֶךְ, אָמַר שִׁיר שֶׁהוּא עֶלְיוֹן לְמַעְלָה, שֶׁגְּדוֹלֵי עוֹלָם עֶלְיוֹנִים אוֹמְרִים לַמֶּלֶךְ הָעֶלְיוֹן שֶׁהַשָּׁלוֹם כֻּלּוֹ שֶׁלּוֹ. כ</w:t>
      </w:r>
      <w:r>
        <w:rPr>
          <w:rFonts w:ascii="David" w:eastAsia="Times New Roman" w:hAnsi="David" w:cs="David"/>
          <w:color w:val="000000"/>
          <w:sz w:val="33"/>
          <w:szCs w:val="33"/>
          <w:rtl/>
        </w:rPr>
        <w:t>ָּל הָאוֹמְרִים שִׁירָה לֹא עוֹלִים בְּשִׁירָה זוֹ לוֹמַר, אֶלָּא אוֹתָהּ שִׁירָה שֶׁאוֹמְרִים מַלְאֲכֵי הַשָּׁרֵת. פְּרָט לַמֶּלֶךְ שְׁלֹמֹה שֶׁעלֶה בַּשִּׁירָה הַהִיא לְמַה שֶּׁגְּדוֹלִים עֶלְיוֹנִים עַמּוּדֵי עוֹלָם אוֹמְרִים. כָּל בְּנֵי הָעוֹלָם בְּמֶ</w:t>
      </w:r>
      <w:r>
        <w:rPr>
          <w:rFonts w:ascii="David" w:eastAsia="Times New Roman" w:hAnsi="David" w:cs="David"/>
          <w:color w:val="000000"/>
          <w:sz w:val="33"/>
          <w:szCs w:val="33"/>
          <w:rtl/>
        </w:rPr>
        <w:t xml:space="preserve">רְכָּבוֹת תַּחְתּוֹנוֹת, וּשְׁלֹמֹה הַמֶּלֶךְ בְּמֶרְכָּבוֹת עֶלְיוֹנוֹת. </w:t>
      </w:r>
    </w:p>
    <w:p w14:paraId="6E855401" w14:textId="77777777" w:rsidR="00000000" w:rsidRDefault="00AC0C38">
      <w:pPr>
        <w:bidi/>
        <w:jc w:val="both"/>
        <w:divId w:val="2058580902"/>
        <w:rPr>
          <w:rFonts w:ascii="David" w:eastAsia="Times New Roman" w:hAnsi="David" w:cs="David"/>
          <w:color w:val="000000"/>
          <w:sz w:val="33"/>
          <w:szCs w:val="33"/>
          <w:rtl/>
        </w:rPr>
      </w:pPr>
    </w:p>
    <w:p w14:paraId="0BF494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מֹשֶׁה דְּסָלִיק בְּדַרְגָּא דִּנְבוּאָה וּבַחֲבִיבוּ לְגַבֵּי קוּדְשָׁא בְּרִיךְ הוּא, עַל כָּל בְּנֵי עָלְמָא, הַהִיא שִׁירָתָא דְּקָאָמַר בִּרְתִיכִין תַּתָּאִין</w:t>
      </w:r>
      <w:r>
        <w:rPr>
          <w:rFonts w:ascii="David" w:hAnsi="David" w:cs="David"/>
          <w:color w:val="000000"/>
          <w:sz w:val="33"/>
          <w:szCs w:val="33"/>
          <w:rtl/>
        </w:rPr>
        <w:t xml:space="preserve"> הֲוָה, וְלָא סָלִיק יַתִּיר. תָּא חֲזִי, שִׁירָתָא דְּקָאָמַר מֹשֶׁה, סָלִיק לְעֵילָּא וְלָא לְתַתָּא. אֲבָל לָא אָמַר שִׁירָתָא כִּשְׁלֹמֹא מַלְכָּא, וְלָא הֲוָה בַּר נָשׁ דְּסָלִיק בְּשִׁירָתָא כִּשְׁלֹמֹה. </w:t>
      </w:r>
    </w:p>
    <w:p w14:paraId="40EA94E8" w14:textId="77777777" w:rsidR="00000000" w:rsidRDefault="00AC0C38">
      <w:pPr>
        <w:bidi/>
        <w:jc w:val="both"/>
        <w:divId w:val="74372692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מֹשֶׁה, שֶׁעָלָה בְּדַרְגַּת </w:t>
      </w:r>
      <w:r>
        <w:rPr>
          <w:rFonts w:ascii="David" w:eastAsia="Times New Roman" w:hAnsi="David" w:cs="David"/>
          <w:color w:val="000000"/>
          <w:sz w:val="33"/>
          <w:szCs w:val="33"/>
          <w:rtl/>
        </w:rPr>
        <w:t>נְבוּאָה וּבַחֲבִיבוּת לַקָּדוֹשׁ-בָּרוּךְ- הוּא עַל כָּל בְּנֵי הָעוֹלָם, אוֹתָהּ שִׁירָה שֶׁאָמַר בְּמֶרְכָּבוֹת תַּחְתּוֹנוֹת הָיְתָה וְלֹא עָלָה יוֹתֵר - בֹּא וּרְאֵה, הַשִּׁירָה שֶׁאָמַר מֹשֶׁה עָלְתָה לְמַעְלָה וְלֹא לְמַטָּה. אֲבָל לֹא אָמַר שִׁירָה</w:t>
      </w:r>
      <w:r>
        <w:rPr>
          <w:rFonts w:ascii="David" w:eastAsia="Times New Roman" w:hAnsi="David" w:cs="David"/>
          <w:color w:val="000000"/>
          <w:sz w:val="33"/>
          <w:szCs w:val="33"/>
          <w:rtl/>
        </w:rPr>
        <w:t xml:space="preserve"> כִּשְׁלֹמֹה הַמֶּלֶךְ, וְלֹא הָיָה אָדָם שֶׁעָלָה בְשִׁירָה כְּמוֹ שְׁלֹמֹה. </w:t>
      </w:r>
    </w:p>
    <w:p w14:paraId="025F6BF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72" w:name="HtmpReportNum0272_L2"/>
      <w:bookmarkStart w:id="573" w:name="דףBקמ''הBע''א"/>
      <w:bookmarkEnd w:id="572"/>
      <w:bookmarkEnd w:id="573"/>
    </w:p>
    <w:p w14:paraId="21BC9FFE" w14:textId="77777777" w:rsidR="00000000" w:rsidRDefault="00AC0C38">
      <w:pPr>
        <w:pStyle w:val="NormalWeb"/>
        <w:bidi/>
        <w:jc w:val="both"/>
        <w:divId w:val="2058580902"/>
        <w:rPr>
          <w:rFonts w:ascii="David" w:hAnsi="David" w:cs="David"/>
          <w:color w:val="000000"/>
          <w:sz w:val="33"/>
          <w:szCs w:val="33"/>
          <w:rtl/>
        </w:rPr>
      </w:pPr>
      <w:hyperlink w:anchor="דף_קמ''ה_ע''א!" w:history="1">
        <w:r>
          <w:rPr>
            <w:rStyle w:val="Hyperlink"/>
            <w:rFonts w:ascii="David" w:hAnsi="David" w:cs="David"/>
            <w:b/>
            <w:bCs/>
            <w:sz w:val="45"/>
            <w:szCs w:val="45"/>
            <w:rtl/>
          </w:rPr>
          <w:t>דף קמ''ה ע''א</w:t>
        </w:r>
      </w:hyperlink>
    </w:p>
    <w:p w14:paraId="5C52A9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מֹשֶׁה סָלִיק בְּתוּשְׁבַּחְתֵּיהּ לְעֵילָּא, וְתוּשְׁבַּחְתָּא דִּילֵיהּ הֲוָה, לְמֵיהַב תּוּשְׁבְּחָן וְהוֹדָאָן לְמַלְכָּא עִלָּאָה, דְּשֵׁזִיב לוֹן לְיִשְׂרָאֵל, וְעָבִיד לוֹן נִסִּין וּגְבוּרָאן בְּמִצְרַיִם, וְעַל יַמָּא. אֲבָל דָּוִד מַלְכָּא, וּשְׁ</w:t>
      </w:r>
      <w:r>
        <w:rPr>
          <w:rFonts w:ascii="David" w:hAnsi="David" w:cs="David"/>
          <w:color w:val="000000"/>
          <w:sz w:val="33"/>
          <w:szCs w:val="33"/>
          <w:rtl/>
        </w:rPr>
        <w:t>לֹמֹה בְּרֵיהּ, אָמְרוּ שִׁירָתָא</w:t>
      </w:r>
      <w:r>
        <w:rPr>
          <w:rFonts w:ascii="David" w:hAnsi="David" w:cs="David"/>
          <w:color w:val="000000"/>
          <w:sz w:val="33"/>
          <w:szCs w:val="33"/>
          <w:rtl/>
        </w:rPr>
        <w:t xml:space="preserve"> </w:t>
      </w:r>
      <w:r>
        <w:rPr>
          <w:rFonts w:ascii="David" w:hAnsi="David" w:cs="David"/>
          <w:color w:val="000000"/>
          <w:rtl/>
        </w:rPr>
        <w:t>(דף קמ''ה ע''א)</w:t>
      </w:r>
      <w:r>
        <w:rPr>
          <w:rFonts w:ascii="David" w:hAnsi="David" w:cs="David"/>
          <w:color w:val="000000"/>
          <w:rtl/>
        </w:rPr>
        <w:t xml:space="preserve"> </w:t>
      </w:r>
      <w:r>
        <w:rPr>
          <w:rFonts w:ascii="David" w:hAnsi="David" w:cs="David"/>
          <w:color w:val="000000"/>
          <w:sz w:val="33"/>
          <w:szCs w:val="33"/>
          <w:rtl/>
        </w:rPr>
        <w:t>בְּגַוְונָא אַחֲרָא. דָּוִד אִשְׁתָּדַּל לְאַתְקְנָא עוּלֶמְתָּן, וּלְקַשְׁטָא לוֹן בְּמַטְרוֹנִיתָא, לְאִתְחֲזָאָה מַטְרוֹנִיתָא וְעוּלֶמְתָהָא בִּשְׁפִירוּ, וְעַל דָּא אִשְׁתָּדַּל בְּאִינּוּן שִׁירִין וְ</w:t>
      </w:r>
      <w:r>
        <w:rPr>
          <w:rFonts w:ascii="David" w:hAnsi="David" w:cs="David"/>
          <w:color w:val="000000"/>
          <w:sz w:val="33"/>
          <w:szCs w:val="33"/>
          <w:rtl/>
        </w:rPr>
        <w:t xml:space="preserve">תוּשְׁבְּחָן דְּגַבֵייהוּ, עַד דְּאַתְקִין וְקָשִׁיט כֻּלְּהוּ עוּלֶמְתָּן וּמַטְרוֹנִיתָא. </w:t>
      </w:r>
    </w:p>
    <w:p w14:paraId="6A4C7FC5" w14:textId="77777777" w:rsidR="00000000" w:rsidRDefault="00AC0C38">
      <w:pPr>
        <w:bidi/>
        <w:jc w:val="both"/>
        <w:divId w:val="1209805764"/>
        <w:rPr>
          <w:rFonts w:ascii="David" w:eastAsia="Times New Roman" w:hAnsi="David" w:cs="David"/>
          <w:color w:val="000000"/>
          <w:sz w:val="33"/>
          <w:szCs w:val="33"/>
          <w:rtl/>
        </w:rPr>
      </w:pPr>
      <w:r>
        <w:rPr>
          <w:rFonts w:ascii="David" w:eastAsia="Times New Roman" w:hAnsi="David" w:cs="David"/>
          <w:color w:val="000000"/>
          <w:sz w:val="33"/>
          <w:szCs w:val="33"/>
          <w:rtl/>
        </w:rPr>
        <w:t>מֹשֶׁה עָלָה בְּתִשְׁבַּחְתּוֹ לְמַעְלָה, וְתִשְׁבַּחְתּוֹ הָיְתָה לָתֵת תִּשְׁבָּחוֹת וְהוֹדָאוֹת לַמֶּלֶךְ הָעֶלְיוֹן שֶׁהִצִּיל אֶת יִשְׂרָאֵל וְעָשָׂה לָהֶם נִסִּים וּגְבוּרוֹת בְּמִצְרַיִם וְעַל הַיָּם. אֲבָל דָּוִד הַמֶּלֶךְ וּשְׁלֹמֹה בְּנוֹ אָמְרוּ</w:t>
      </w:r>
      <w:r>
        <w:rPr>
          <w:rFonts w:ascii="David" w:eastAsia="Times New Roman" w:hAnsi="David" w:cs="David"/>
          <w:color w:val="000000"/>
          <w:sz w:val="33"/>
          <w:szCs w:val="33"/>
          <w:rtl/>
        </w:rPr>
        <w:t xml:space="preserve"> שִׁירָה בְּגָוֶן אַחֵר. דָּוִד הִשְׁתַּדֵּל לְתַקֵּן אֶת הָעֲלָמוֹת וּלְקַשֵּׁט אוֹתָם לַגְּבִירָה, שֶׁתֵּרָאֶה הַגְּבִירָה וְעַלְמוֹתֶיהָ בְּיֹפִי, וְלָכֵן הִשְׁתַּדֵּל בְּאוֹתָם שּיּריּם ותשּבָּחות שִּאִצּלָם, עַד שִּתקּן וְקִשֵּׁט אֶת כָּל הָעֲלָמוֹת ו</w:t>
      </w:r>
      <w:r>
        <w:rPr>
          <w:rFonts w:ascii="David" w:eastAsia="Times New Roman" w:hAnsi="David" w:cs="David"/>
          <w:color w:val="000000"/>
          <w:sz w:val="33"/>
          <w:szCs w:val="33"/>
          <w:rtl/>
        </w:rPr>
        <w:t xml:space="preserve">ְאֶת הַגְּבִירָה. </w:t>
      </w:r>
    </w:p>
    <w:p w14:paraId="13CE90A5" w14:textId="77777777" w:rsidR="00000000" w:rsidRDefault="00AC0C38">
      <w:pPr>
        <w:bidi/>
        <w:jc w:val="both"/>
        <w:divId w:val="2058580902"/>
        <w:rPr>
          <w:rFonts w:ascii="David" w:eastAsia="Times New Roman" w:hAnsi="David" w:cs="David"/>
          <w:color w:val="000000"/>
          <w:sz w:val="33"/>
          <w:szCs w:val="33"/>
          <w:rtl/>
        </w:rPr>
      </w:pPr>
    </w:p>
    <w:p w14:paraId="768FC8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דְּאָתָא שְׁלמֹה, אַשְׁכַּח לְמַטְרוֹנִיתָא מִתְקַשְּׁטָא, וְעוּלֶמְתָּהָא בִּשְׁפִירוּ, אִשְׁתָּדַּל לְמֵיעָל לָהּ לְגַבֵּי חָתָן, וְאָעִיל הֶחָתָן לַחוּפָּה בְּמַטְרוֹנִיתָא, וְאָעִיל מִלִּין דִּרְחִימוּ בֵּינַיְיהוּ, בְּגִין</w:t>
      </w:r>
      <w:r>
        <w:rPr>
          <w:rFonts w:ascii="David" w:hAnsi="David" w:cs="David"/>
          <w:color w:val="000000"/>
          <w:sz w:val="33"/>
          <w:szCs w:val="33"/>
          <w:rtl/>
        </w:rPr>
        <w:t xml:space="preserve"> לְחַבְּרָא לוֹן כַּחֲדָא, וּלְמֶהוֵי תַּרְוַויְיהוּ בִּשְׁלִימוּ חֲדָא בְּחָבִיבוּ שְׁלִים. וְעַל דָּא שְׁלֹמֹה סָלִיק בְּתוּשְׁבַּחְתָּא עִלָּאָה, עַל כָּל בְּנֵי עָלְמָא. </w:t>
      </w:r>
    </w:p>
    <w:p w14:paraId="051A4FC3" w14:textId="77777777" w:rsidR="00000000" w:rsidRDefault="00AC0C38">
      <w:pPr>
        <w:bidi/>
        <w:jc w:val="both"/>
        <w:divId w:val="155612623"/>
        <w:rPr>
          <w:rFonts w:ascii="David" w:eastAsia="Times New Roman" w:hAnsi="David" w:cs="David"/>
          <w:color w:val="000000"/>
          <w:sz w:val="33"/>
          <w:szCs w:val="33"/>
          <w:rtl/>
        </w:rPr>
      </w:pPr>
      <w:r>
        <w:rPr>
          <w:rFonts w:ascii="David" w:eastAsia="Times New Roman" w:hAnsi="David" w:cs="David"/>
          <w:color w:val="000000"/>
          <w:sz w:val="33"/>
          <w:szCs w:val="33"/>
          <w:rtl/>
        </w:rPr>
        <w:t>כֵּיוָן שֶׁבָּא שְׁלֹמֹה, מָצָא גְבִירָה מְקֻשֶּׁטֶת וְעַלְמוֹתֶיהָ בְּיֹפִי, הִ</w:t>
      </w:r>
      <w:r>
        <w:rPr>
          <w:rFonts w:ascii="David" w:eastAsia="Times New Roman" w:hAnsi="David" w:cs="David"/>
          <w:color w:val="000000"/>
          <w:sz w:val="33"/>
          <w:szCs w:val="33"/>
          <w:rtl/>
        </w:rPr>
        <w:t>שְׁתַּדֵּל לְהַכְנִיסָהּ לֶחָתָן, וְהִכְנִיס הֶחָתָן לַחֻפָּה עִם הַגְּבִירָה, וְהִכְנִיס דִּבְרֵי אַהֲבָה בֵּינֵיהֶם כְּדֵי לְחַבְּרָם כְּאֶחָד וְלִהְיוֹת שְׁנֵיהֶם בִּשְׁלֵמוּת אַחַת בַּחֲבִיבוּת שְׁלֵמָה. וְלָכֵן שְׁלֹמֹה עָלָה בְּתִשְׁבַּחַת עֶלְיוֹנָה</w:t>
      </w:r>
      <w:r>
        <w:rPr>
          <w:rFonts w:ascii="David" w:eastAsia="Times New Roman" w:hAnsi="David" w:cs="David"/>
          <w:color w:val="000000"/>
          <w:sz w:val="33"/>
          <w:szCs w:val="33"/>
          <w:rtl/>
        </w:rPr>
        <w:t xml:space="preserve"> עַל כָּל בְּנֵי הָעוֹלָם. </w:t>
      </w:r>
    </w:p>
    <w:p w14:paraId="5D728E3B" w14:textId="77777777" w:rsidR="00000000" w:rsidRDefault="00AC0C38">
      <w:pPr>
        <w:bidi/>
        <w:jc w:val="both"/>
        <w:divId w:val="2058580902"/>
        <w:rPr>
          <w:rFonts w:ascii="David" w:eastAsia="Times New Roman" w:hAnsi="David" w:cs="David"/>
          <w:color w:val="000000"/>
          <w:sz w:val="33"/>
          <w:szCs w:val="33"/>
          <w:rtl/>
        </w:rPr>
      </w:pPr>
    </w:p>
    <w:p w14:paraId="0EC755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מֹשֶׁה, זִוֵּוג לְמַטְרוֹנִיתָא בְּהַאי עָלְמָא לְתַתָּא, לְמֶהוֵי בְּהַאי עָלְמָא בְּזִוּוּגָא שְׁלִים בְּתַתָּאֵי. שְׁלמֹה, זִוֵּוג לָהּ לְמַטְרוֹנִיתָא בְּזִוּוּגָא שְׁלֵימָא לְעֵילָּא, וְאָעִיל הֶחָתָן לַחוּפָּה בְּקַדְמִי</w:t>
      </w:r>
      <w:r>
        <w:rPr>
          <w:rFonts w:ascii="David" w:hAnsi="David" w:cs="David"/>
          <w:color w:val="000000"/>
          <w:sz w:val="33"/>
          <w:szCs w:val="33"/>
          <w:rtl/>
        </w:rPr>
        <w:t xml:space="preserve">תָא, וּלְבָתַר עָאל לְתַרְוַויְּיהוּ בְּהַאי עָלְמָא, וְזַמִּין לוֹן בְּחֶדְוָה בְּבֵי מַקְדְּשָׁא דְּאִיהוּ בָּנָה. </w:t>
      </w:r>
    </w:p>
    <w:p w14:paraId="102B2167" w14:textId="77777777" w:rsidR="00000000" w:rsidRDefault="00AC0C38">
      <w:pPr>
        <w:bidi/>
        <w:jc w:val="both"/>
        <w:divId w:val="599727272"/>
        <w:rPr>
          <w:rFonts w:ascii="David" w:eastAsia="Times New Roman" w:hAnsi="David" w:cs="David"/>
          <w:color w:val="000000"/>
          <w:sz w:val="33"/>
          <w:szCs w:val="33"/>
          <w:rtl/>
        </w:rPr>
      </w:pPr>
      <w:r>
        <w:rPr>
          <w:rFonts w:ascii="David" w:eastAsia="Times New Roman" w:hAnsi="David" w:cs="David"/>
          <w:color w:val="000000"/>
          <w:sz w:val="33"/>
          <w:szCs w:val="33"/>
          <w:rtl/>
        </w:rPr>
        <w:t>מֹשֶׁה זִוֵּג אֶת הַגְּבִירָה בָּעוֹלָם הַזֶּה לְמַטָּה לִהְיוֹת בָּעוֹלָם הַזֶּה בְּזִוּוּג שָׁלֵם בַּתַּחְתּוֹנִים. שְׁלֹמֹה זִוֵּג אֶת</w:t>
      </w:r>
      <w:r>
        <w:rPr>
          <w:rFonts w:ascii="David" w:eastAsia="Times New Roman" w:hAnsi="David" w:cs="David"/>
          <w:color w:val="000000"/>
          <w:sz w:val="33"/>
          <w:szCs w:val="33"/>
          <w:rtl/>
        </w:rPr>
        <w:t xml:space="preserve"> הַגְּבִירָה בְּזִוּוּג שָׁלֵם לְמַעְלָה, וְהִכְנִיס אֶת הֶחָתָן לַחֻפָּה בָּרִאשׁוֹנָה, וְאַחַר כָּךְ הִכְנִיס אֶת שְׁנֵיהֶם לָעוֹלָם הַזֶּה, וְזִמְּנָם בְּשִׂמְחָה בְּבֵית הַמִּקְדָּשׁ שֶׁהוּא בָּנָה. </w:t>
      </w:r>
    </w:p>
    <w:p w14:paraId="61AD31F3" w14:textId="77777777" w:rsidR="00000000" w:rsidRDefault="00AC0C38">
      <w:pPr>
        <w:bidi/>
        <w:jc w:val="both"/>
        <w:divId w:val="2058580902"/>
        <w:rPr>
          <w:rFonts w:ascii="David" w:eastAsia="Times New Roman" w:hAnsi="David" w:cs="David"/>
          <w:color w:val="000000"/>
          <w:sz w:val="33"/>
          <w:szCs w:val="33"/>
          <w:rtl/>
        </w:rPr>
      </w:pPr>
    </w:p>
    <w:p w14:paraId="4C6226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הֵיךְ עָיִיִל מֹשֶׁה לְמַטְרוֹנִיתָ</w:t>
      </w:r>
      <w:r>
        <w:rPr>
          <w:rFonts w:ascii="David" w:hAnsi="David" w:cs="David"/>
          <w:color w:val="000000"/>
          <w:sz w:val="33"/>
          <w:szCs w:val="33"/>
          <w:rtl/>
        </w:rPr>
        <w:t>א בִּלְחוֹדָהָא בְּהַאי עָלְמָא, דְּהָא אִתְחָזֵי פִּרוּדָא. תָּא חֲזֵי, קוּדְשָׁא בְּרִיךְ הוּא זִוֵּוג לָהּ בְּמֹשֶׁה בְּקַדְמִיתָא, וְאִיהוּ הֲוַות כַּלַּת מֹשֶׁה, כְּמָה דְּאִתְּמַר. כֵּיוָן דְּאִזְדַּוְּוגַת בֵּיהּ בְּמֹשֶׁה, נַחְתַּת בְּהַאי עָלְמָא.</w:t>
      </w:r>
      <w:r>
        <w:rPr>
          <w:rFonts w:ascii="David" w:hAnsi="David" w:cs="David"/>
          <w:color w:val="000000"/>
          <w:sz w:val="33"/>
          <w:szCs w:val="33"/>
          <w:rtl/>
        </w:rPr>
        <w:t xml:space="preserve"> בְּזִוּוּגָא דְּהַאי עָלְמָא, וְאִתְתַּקָּנַת בְּהַאי עָלְמָא, מָה דְּלָא הֲוָות מִקַּדְמַת דְּנָא, וּלְעוֹלָם לָא הֲוָות בְּפֵרוּדָא. </w:t>
      </w:r>
    </w:p>
    <w:p w14:paraId="6C735852" w14:textId="77777777" w:rsidR="00000000" w:rsidRDefault="00AC0C38">
      <w:pPr>
        <w:bidi/>
        <w:jc w:val="both"/>
        <w:divId w:val="1952466403"/>
        <w:rPr>
          <w:rFonts w:ascii="David" w:eastAsia="Times New Roman" w:hAnsi="David" w:cs="David"/>
          <w:color w:val="000000"/>
          <w:sz w:val="33"/>
          <w:szCs w:val="33"/>
          <w:rtl/>
        </w:rPr>
      </w:pPr>
      <w:r>
        <w:rPr>
          <w:rFonts w:ascii="David" w:eastAsia="Times New Roman" w:hAnsi="David" w:cs="David"/>
          <w:color w:val="000000"/>
          <w:sz w:val="33"/>
          <w:szCs w:val="33"/>
          <w:rtl/>
        </w:rPr>
        <w:t>וְאִם תֹּאמַר, אֵיךְ הִכְנִיס מֹשֶׁה אֶת הַגְּבִירָה לְבַדָּהּ לָעוֹלָם הַזֶּה, שֶׁהֲרֵי נִרְאֶה בְּפֵרוּד? בּא וּרְאֵ</w:t>
      </w:r>
      <w:r>
        <w:rPr>
          <w:rFonts w:ascii="David" w:eastAsia="Times New Roman" w:hAnsi="David" w:cs="David"/>
          <w:color w:val="000000"/>
          <w:sz w:val="33"/>
          <w:szCs w:val="33"/>
          <w:rtl/>
        </w:rPr>
        <w:t>ה, הַקָּדוֹשׁ בָּרוּךְ הוּא זִוֵּג אוֹתָהּ עִם מֹשֶׁה בַּתְּחִלָּה, וְהִיא הָיְתָה כַּלַּת מֹשֶׁה, כְּמוֹ שֶׁנִּתְבָּאֵר. כֵּיוָן שֶׁהִזְדַּוְּגָה עִם מֹשֶׁה, יָרְדָה לָעוֹלָם הַזֶּה בְּזִוּוּג שֶׁל הָעוֹלָם הַזֶּה, וְהִתְתַּקְּנָה בָּעוֹלָם הַזֶּה מַה שּׁ</w:t>
      </w:r>
      <w:r>
        <w:rPr>
          <w:rFonts w:ascii="David" w:eastAsia="Times New Roman" w:hAnsi="David" w:cs="David"/>
          <w:color w:val="000000"/>
          <w:sz w:val="33"/>
          <w:szCs w:val="33"/>
          <w:rtl/>
        </w:rPr>
        <w:t xml:space="preserve">ֶלֹּא הָיְתָה מִקֹּדֶם לָזֶה, וּלְעוֹלָם לֹא הָיְתָה בְּפֵרוּד. </w:t>
      </w:r>
    </w:p>
    <w:p w14:paraId="201043F1" w14:textId="77777777" w:rsidR="00000000" w:rsidRDefault="00AC0C38">
      <w:pPr>
        <w:bidi/>
        <w:jc w:val="both"/>
        <w:divId w:val="2058580902"/>
        <w:rPr>
          <w:rFonts w:ascii="David" w:eastAsia="Times New Roman" w:hAnsi="David" w:cs="David"/>
          <w:color w:val="000000"/>
          <w:sz w:val="33"/>
          <w:szCs w:val="33"/>
          <w:rtl/>
        </w:rPr>
      </w:pPr>
    </w:p>
    <w:p w14:paraId="2B0B3B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לָא הֲוָה בַּר נָשׁ בְּעָלְמָא מִיּוֹמָא דְּאִתְבְּרֵי אָדָם, דְּיֵעִיל רְחִימוּ וְחָבִיבוּ, וּמִלִּין דְּזִוּוּגָא לְעֵילָּא, בַּר שְׁלמֹה מַלְכָּא, דְּאִיהוּ אַתְקִין זִוּוּגָא דִּל</w:t>
      </w:r>
      <w:r>
        <w:rPr>
          <w:rFonts w:ascii="David" w:hAnsi="David" w:cs="David"/>
          <w:color w:val="000000"/>
          <w:sz w:val="33"/>
          <w:szCs w:val="33"/>
          <w:rtl/>
        </w:rPr>
        <w:t>ְעֵילָּא בְּקַדְמִיתָא, וּלְבָתַר זַמִין לוֹן כַּחֲדָא בְּבֵיתָא דְּאַתְקִין לוֹן. זַכָּאִין אִינּוּן דָּוִד וּשְׁלֹמֹה בְּרֵיהּ, דְּאִינּוּן אַתְקִינוּ זִוּוּגָא דִּלְעֵילָּא. מִיּוֹמָא דְּאָמַר לָהּ קוּדְשָׁא בְּרִיךְ הוּא לְסִיהֲרָא, זִילִי וְאַזְעִירִי</w:t>
      </w:r>
      <w:r>
        <w:rPr>
          <w:rFonts w:ascii="David" w:hAnsi="David" w:cs="David"/>
          <w:color w:val="000000"/>
          <w:sz w:val="33"/>
          <w:szCs w:val="33"/>
          <w:rtl/>
        </w:rPr>
        <w:t xml:space="preserve"> גַּרְמִיךְ, לָא אִזְדַּוְּוגַת בְּזִוּוּגָא שְׁלִים בְּשִׁמְשָׁא, בַּר כַּד אָתָא שְׁלמֹה מַלְכָּא. </w:t>
      </w:r>
    </w:p>
    <w:p w14:paraId="68FC8454" w14:textId="77777777" w:rsidR="00000000" w:rsidRDefault="00AC0C38">
      <w:pPr>
        <w:bidi/>
        <w:jc w:val="both"/>
        <w:divId w:val="762648796"/>
        <w:rPr>
          <w:rFonts w:ascii="David" w:eastAsia="Times New Roman" w:hAnsi="David" w:cs="David"/>
          <w:color w:val="000000"/>
          <w:sz w:val="33"/>
          <w:szCs w:val="33"/>
          <w:rtl/>
        </w:rPr>
      </w:pPr>
      <w:r>
        <w:rPr>
          <w:rFonts w:ascii="David" w:eastAsia="Times New Roman" w:hAnsi="David" w:cs="David"/>
          <w:color w:val="000000"/>
          <w:sz w:val="33"/>
          <w:szCs w:val="33"/>
          <w:rtl/>
        </w:rPr>
        <w:t>אֲבָל לֹא הָיָה אָדָם בָּעוֹלָם מִיּוֹם שֶׁנִּבְרָא אָדָם שֶׁיַּכְנִיס אַהֲבָה וַחֲבִיבוּת וְדִבְרֵי זִוּוּג לְמַעְלָה פְּרָט לִשְׁלֹמֹה הַמֶּלֶךְ שֶׁתִּ</w:t>
      </w:r>
      <w:r>
        <w:rPr>
          <w:rFonts w:ascii="David" w:eastAsia="Times New Roman" w:hAnsi="David" w:cs="David"/>
          <w:color w:val="000000"/>
          <w:sz w:val="33"/>
          <w:szCs w:val="33"/>
          <w:rtl/>
        </w:rPr>
        <w:t>קֵּן הַזִּוּוּג שֶׁלְּמַעְלָה בָּרִאשׁוֹנָה, וְאַחַר כָּךְ הִזְמִין אוֹתָם כְּאֶחָד בַּבַּיִת שֶׁתִּקֵּן לָהֶם. אַשְׁרֵיהֶם דָּוִד וּשְׁלֹמֹה בְּנוֹ שֶׁתִּקְּנוּ אֶת הַזִּוּוּג שֶׁלְּמַעְלָה. מִיּוֹם שֶׁאָמַר הַקָּדוֹשׁ בָּרוּךְ הוּא לַלְּבָנָה לְכִי וְהַק</w:t>
      </w:r>
      <w:r>
        <w:rPr>
          <w:rFonts w:ascii="David" w:eastAsia="Times New Roman" w:hAnsi="David" w:cs="David"/>
          <w:color w:val="000000"/>
          <w:sz w:val="33"/>
          <w:szCs w:val="33"/>
          <w:rtl/>
        </w:rPr>
        <w:t xml:space="preserve">ְטִינִי אֶת עַצְמֵךְ, לֹא הִזְדַּוְּגָה בְּזִוּוּג שָׁלֵם עִם הַשֶּׁמֶשׁ, פְּרָט לִכְשֶׁבָּא הַמֶּלֶךְ שְׁלֹמֹה. </w:t>
      </w:r>
    </w:p>
    <w:p w14:paraId="3A6D84B9" w14:textId="77777777" w:rsidR="00000000" w:rsidRDefault="00AC0C38">
      <w:pPr>
        <w:bidi/>
        <w:jc w:val="both"/>
        <w:divId w:val="2058580902"/>
        <w:rPr>
          <w:rFonts w:ascii="David" w:eastAsia="Times New Roman" w:hAnsi="David" w:cs="David"/>
          <w:color w:val="000000"/>
          <w:sz w:val="33"/>
          <w:szCs w:val="33"/>
          <w:rtl/>
        </w:rPr>
      </w:pPr>
    </w:p>
    <w:p w14:paraId="168990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שִׁיר הַשִּׁירִים, הָא הָכָא חָמֵשׁ דַּרְגִּין, לְאִתְדַּבְּקָא בְּעָלְמָא דְּאָתֵי. שִׁיר, חַד. הַשִּׁירִים, תְּרֵין, הָא תְּלַת. אֲשֶׁר, ה</w:t>
      </w:r>
      <w:r>
        <w:rPr>
          <w:rFonts w:ascii="David" w:hAnsi="David" w:cs="David"/>
          <w:color w:val="000000"/>
          <w:sz w:val="33"/>
          <w:szCs w:val="33"/>
          <w:rtl/>
        </w:rPr>
        <w:t xml:space="preserve">ָא אַרְבְּעָה. לִשְׁלֹמֹה, הָא חַמְשָׁה. בְּחַמִשָׁאָה אִיהוּ. דְּהָא יוֹמָא דְּחַמְשִׁין, רָזָא דְּיוֹבְלָא אִיהוּ. </w:t>
      </w:r>
    </w:p>
    <w:p w14:paraId="36873817" w14:textId="77777777" w:rsidR="00000000" w:rsidRDefault="00AC0C38">
      <w:pPr>
        <w:bidi/>
        <w:jc w:val="both"/>
        <w:divId w:val="1125079316"/>
        <w:rPr>
          <w:rFonts w:ascii="David" w:eastAsia="Times New Roman" w:hAnsi="David" w:cs="David"/>
          <w:color w:val="000000"/>
          <w:sz w:val="33"/>
          <w:szCs w:val="33"/>
          <w:rtl/>
        </w:rPr>
      </w:pPr>
      <w:r>
        <w:rPr>
          <w:rFonts w:ascii="David" w:eastAsia="Times New Roman" w:hAnsi="David" w:cs="David"/>
          <w:color w:val="000000"/>
          <w:sz w:val="33"/>
          <w:szCs w:val="33"/>
          <w:rtl/>
        </w:rPr>
        <w:t>שִׁיר הַשִּׁירִים - הֲרֵי כָּאן חָמֵשׁ דְּרָגוֹת לִדְבֹּק בָּעוֹלָם הַבָּא. שִׁיר - אַחַת. הַשִּׁירִים - שְׁתַּיִם. הֲרֵי שָׁלֹשׁ. אֲשֶׁר</w:t>
      </w:r>
      <w:r>
        <w:rPr>
          <w:rFonts w:ascii="David" w:eastAsia="Times New Roman" w:hAnsi="David" w:cs="David"/>
          <w:color w:val="000000"/>
          <w:sz w:val="33"/>
          <w:szCs w:val="33"/>
          <w:rtl/>
        </w:rPr>
        <w:t xml:space="preserve"> - הֲרֵי אַרְבַּע. לִשְׁלֹמֹה - הֲרֵי חָמֵשׁ. בַּחֲמִישִׁי הוּא. שֶׁהֲרֵי יוֹם הַחֲמִשִּׁים הוּא סוֹד הַיּוֹבֵל. </w:t>
      </w:r>
    </w:p>
    <w:p w14:paraId="7C7FA0F8" w14:textId="77777777" w:rsidR="00000000" w:rsidRDefault="00AC0C38">
      <w:pPr>
        <w:bidi/>
        <w:jc w:val="both"/>
        <w:divId w:val="2058580902"/>
        <w:rPr>
          <w:rFonts w:ascii="David" w:eastAsia="Times New Roman" w:hAnsi="David" w:cs="David"/>
          <w:color w:val="000000"/>
          <w:sz w:val="33"/>
          <w:szCs w:val="33"/>
          <w:rtl/>
        </w:rPr>
      </w:pPr>
    </w:p>
    <w:p w14:paraId="474F49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זִוּוּגָא דִּלְעֵילָּא לָא יָכִיל שְׁלֹמֹה לְאַתְקְנָא, אֶלָּא בְּגִין דְּאִשְׁתְּכַח זִוּוּגָא לְתַתָּא, מִקַּדְמַת דְּנָא. וּמ</w:t>
      </w:r>
      <w:r>
        <w:rPr>
          <w:rFonts w:ascii="David" w:hAnsi="David" w:cs="David"/>
          <w:color w:val="000000"/>
          <w:sz w:val="33"/>
          <w:szCs w:val="33"/>
          <w:rtl/>
        </w:rPr>
        <w:t xml:space="preserve">ַאן אִיהוּ. זִוּוּגָא דְּמֹשֶׁה. דְּאִי לָא הֲוֵי זִוּוּגָא דְּנָא, לָא אִתְתָּקַּן זִוּוּגָא דִּלְעֵילָּא. וְכֹלָּא בְּרָזָא עִלָּאָה אִיהוּ, לְחַכִּימֵי לִבָּא. </w:t>
      </w:r>
    </w:p>
    <w:p w14:paraId="47BF98E8" w14:textId="77777777" w:rsidR="00000000" w:rsidRDefault="00AC0C38">
      <w:pPr>
        <w:bidi/>
        <w:jc w:val="both"/>
        <w:divId w:val="8873612"/>
        <w:rPr>
          <w:rFonts w:ascii="David" w:eastAsia="Times New Roman" w:hAnsi="David" w:cs="David"/>
          <w:color w:val="000000"/>
          <w:sz w:val="33"/>
          <w:szCs w:val="33"/>
          <w:rtl/>
        </w:rPr>
      </w:pPr>
      <w:r>
        <w:rPr>
          <w:rFonts w:ascii="David" w:eastAsia="Times New Roman" w:hAnsi="David" w:cs="David"/>
          <w:color w:val="000000"/>
          <w:sz w:val="33"/>
          <w:szCs w:val="33"/>
          <w:rtl/>
        </w:rPr>
        <w:t>בֹּא וּרְאֵה, אֶת הַזִּוּוּג הָעֶלְיוֹן לֹא יָכֹל שְׁלֹמֹה לְתַקֵּן, אֶלָּא מִשּׁוּם שֶׁנִּ</w:t>
      </w:r>
      <w:r>
        <w:rPr>
          <w:rFonts w:ascii="David" w:eastAsia="Times New Roman" w:hAnsi="David" w:cs="David"/>
          <w:color w:val="000000"/>
          <w:sz w:val="33"/>
          <w:szCs w:val="33"/>
          <w:rtl/>
        </w:rPr>
        <w:t xml:space="preserve">מְצָא זִוּוּג לְמַטָּה מִקֹּדֶם לָכֵן, וּמִיהוּ? הַזִּוּוּג שֶׁל מֹשֶׁה. שֶׁאִם לֹא הָיָה אָז הַזִּוּוּג הַזֶּה, לֹא הִתְתַּקֵּן הַזִּוּוּג שֶׁל מַעְלָה. וְהַכֹּל הוּא בְּסוֹד עֶלְיוֹן לְחַכְמֵי הַלֵּב. </w:t>
      </w:r>
    </w:p>
    <w:p w14:paraId="1C59E7BB" w14:textId="77777777" w:rsidR="00000000" w:rsidRDefault="00AC0C38">
      <w:pPr>
        <w:bidi/>
        <w:jc w:val="both"/>
        <w:divId w:val="2058580902"/>
        <w:rPr>
          <w:rFonts w:ascii="David" w:eastAsia="Times New Roman" w:hAnsi="David" w:cs="David"/>
          <w:color w:val="000000"/>
          <w:sz w:val="33"/>
          <w:szCs w:val="33"/>
          <w:rtl/>
        </w:rPr>
      </w:pPr>
    </w:p>
    <w:p w14:paraId="401BB6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(מלכים א ה)</w:t>
      </w:r>
      <w:r>
        <w:rPr>
          <w:rFonts w:ascii="David" w:hAnsi="David" w:cs="David"/>
          <w:color w:val="000000"/>
          <w:sz w:val="33"/>
          <w:szCs w:val="33"/>
          <w:rtl/>
        </w:rPr>
        <w:t xml:space="preserve"> וַיְדַבֵּר שְׁלֹשֶׁת אֲלָפִים </w:t>
      </w:r>
      <w:r>
        <w:rPr>
          <w:rFonts w:ascii="David" w:hAnsi="David" w:cs="David"/>
          <w:color w:val="000000"/>
          <w:sz w:val="33"/>
          <w:szCs w:val="33"/>
          <w:rtl/>
        </w:rPr>
        <w:t>מָשָׁל וַיְהִי שִׁירוֹ חֲמִשָּׁה וָאָלֶף, הַאי קְרָא אוּקְמוּהָ חַבְרַיָּיא. אֲבָל וַיְדַבֵּר שְׁלֹשֶׁת אֲלָפִים מָשָׁל, וַדַּאי עַל כָּל מִלָּה וּמִלָּה דְּאִיהוּ הֲוָה אָמַר, הֲווֹ בֵּיהּ תְּלַת אֶלֶף מְשָׁלֵי, כְּגוֹן סִפְרָא דְּקֹהֶלֶת, דְּאִיהוּ בְּרָ</w:t>
      </w:r>
      <w:r>
        <w:rPr>
          <w:rFonts w:ascii="David" w:hAnsi="David" w:cs="David"/>
          <w:color w:val="000000"/>
          <w:sz w:val="33"/>
          <w:szCs w:val="33"/>
          <w:rtl/>
        </w:rPr>
        <w:t xml:space="preserve">זָא עִלָּאָה, וְאִיהוּ בְּאֹרַח מָשָׁל, דְּלֵית בֵּיהּ קְרָא דְּלָאו אִיהוּ בְּחָכְמְתָא עִלָּאָה, וּבְאֹרַח מָשָׁל, אֲפִילּוּ קְרָא זְעִירָא דְּבֵיהּ. </w:t>
      </w:r>
    </w:p>
    <w:p w14:paraId="0236C286" w14:textId="77777777" w:rsidR="00000000" w:rsidRDefault="00AC0C38">
      <w:pPr>
        <w:bidi/>
        <w:jc w:val="both"/>
        <w:divId w:val="101253129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(מלכים א ה)</w:t>
      </w:r>
      <w:r>
        <w:rPr>
          <w:rFonts w:ascii="David" w:eastAsia="Times New Roman" w:hAnsi="David" w:cs="David"/>
          <w:color w:val="000000"/>
          <w:sz w:val="33"/>
          <w:szCs w:val="33"/>
          <w:rtl/>
        </w:rPr>
        <w:t xml:space="preserve"> וַיְדַבֵּר שְׁלֹשֶׁת אֲלָפִים מָשָׁל וַיְהִי שִׁירוֹ חֲמִשָּׁה וָאָלֶף. פָּסוּק זֶ</w:t>
      </w:r>
      <w:r>
        <w:rPr>
          <w:rFonts w:ascii="David" w:eastAsia="Times New Roman" w:hAnsi="David" w:cs="David"/>
          <w:color w:val="000000"/>
          <w:sz w:val="33"/>
          <w:szCs w:val="33"/>
          <w:rtl/>
        </w:rPr>
        <w:t xml:space="preserve">ה פֵּרְשׁוּהוּ הַחֲבֵרִים. אֲבָל וַיְדַבֵּר שְׁלֹשֶׁת אֲלָפִים מָשָׁל, וַדַּאי שֶׁעַל כָּל דָּבָר וְדָבָר שֶׁהוּא הָיָה אוֹמֵר, הָיוּ בוֹ שְׁלֹשֶׁת אַלְפֵי מְשָׁלִים, כְּמוֹ סֵפֶר שֶׁל קֹהֶלֶת שֶׁהוּא בְּסוֹד עֶלְיוֹן וְהוּא בְּדֶרֶךְ מָשָׁל, שֶׁאֵין בּוֹ </w:t>
      </w:r>
      <w:r>
        <w:rPr>
          <w:rFonts w:ascii="David" w:eastAsia="Times New Roman" w:hAnsi="David" w:cs="David"/>
          <w:color w:val="000000"/>
          <w:sz w:val="33"/>
          <w:szCs w:val="33"/>
          <w:rtl/>
        </w:rPr>
        <w:t xml:space="preserve">פָּסוּק שֶׁאֵינוֹ בְּחָכְמָה עֶלְיוֹנָה וּבְדֶרֶךְ מָשָׁל אֲפִלּוּ הַפָּסוּק הַקָּטָן שֶׁבּוֹ. </w:t>
      </w:r>
    </w:p>
    <w:p w14:paraId="09D141DC" w14:textId="77777777" w:rsidR="00000000" w:rsidRDefault="00AC0C38">
      <w:pPr>
        <w:bidi/>
        <w:jc w:val="both"/>
        <w:divId w:val="2058580902"/>
        <w:rPr>
          <w:rFonts w:ascii="David" w:eastAsia="Times New Roman" w:hAnsi="David" w:cs="David"/>
          <w:color w:val="000000"/>
          <w:sz w:val="33"/>
          <w:szCs w:val="33"/>
          <w:rtl/>
        </w:rPr>
      </w:pPr>
    </w:p>
    <w:p w14:paraId="3BD84A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דְּכַד הֲוָה מָטֵי רַב הַמְנוּנָא סָבָא קַדְמָאָה לְהַאי קְרָא, </w:t>
      </w:r>
      <w:r>
        <w:rPr>
          <w:rFonts w:ascii="David" w:hAnsi="David" w:cs="David"/>
          <w:color w:val="000000"/>
          <w:rtl/>
        </w:rPr>
        <w:t>(קהלת יא)</w:t>
      </w:r>
      <w:r>
        <w:rPr>
          <w:rFonts w:ascii="David" w:hAnsi="David" w:cs="David"/>
          <w:color w:val="000000"/>
          <w:sz w:val="33"/>
          <w:szCs w:val="33"/>
          <w:rtl/>
        </w:rPr>
        <w:t xml:space="preserve"> שְׂמַח בָּחוּר בְּיַלְדוּתֶךָ וִיטִיבְךָ לִבְּךָ בִּימֵי בְחוּרוֹתֶךָ הֲוָה בָּכִי. </w:t>
      </w:r>
      <w:r>
        <w:rPr>
          <w:rFonts w:ascii="David" w:hAnsi="David" w:cs="David"/>
          <w:color w:val="000000"/>
          <w:sz w:val="33"/>
          <w:szCs w:val="33"/>
          <w:rtl/>
        </w:rPr>
        <w:t xml:space="preserve">וְאָמַר וַדַּאי הַאי קְרָא יֵאוֹת הוּא, וְאִיהוּ בְּאֹרַח מָשָׁל, וּמַאן יָכִיל לְמֶעְבַּד דְּרָשָׁא בְּמָשָׁל דָּא. וְאִי אִיהוּ דְּרָשָׁא לֵית בֵּיהּ דְּרָשָׁא, אֶלָּא כְּמָה דַּחֲמֵינָן בְּעַיְינִין. וְאִי חָכְמְתָא אִיהוּ, מַאן יָכִיל לְמִנְדַּע לָהּ. </w:t>
      </w:r>
    </w:p>
    <w:p w14:paraId="73B775B5" w14:textId="77777777" w:rsidR="00000000" w:rsidRDefault="00AC0C38">
      <w:pPr>
        <w:bidi/>
        <w:jc w:val="both"/>
        <w:divId w:val="1729109736"/>
        <w:rPr>
          <w:rFonts w:ascii="David" w:eastAsia="Times New Roman" w:hAnsi="David" w:cs="David"/>
          <w:color w:val="000000"/>
          <w:sz w:val="33"/>
          <w:szCs w:val="33"/>
          <w:rtl/>
        </w:rPr>
      </w:pPr>
      <w:r>
        <w:rPr>
          <w:rFonts w:ascii="David" w:eastAsia="Times New Roman" w:hAnsi="David" w:cs="David"/>
          <w:color w:val="000000"/>
          <w:sz w:val="33"/>
          <w:szCs w:val="33"/>
          <w:rtl/>
        </w:rPr>
        <w:t xml:space="preserve">שֶׁכְּשֶׁהָיָה מַגִּיעַ רַב הַמְנוּנָא סָבָא הָרִאשׁוֹן לַפָּסוּק הַזֶּה, </w:t>
      </w:r>
      <w:r>
        <w:rPr>
          <w:rFonts w:ascii="David" w:eastAsia="Times New Roman" w:hAnsi="David" w:cs="David"/>
          <w:color w:val="000000"/>
          <w:sz w:val="23"/>
          <w:szCs w:val="23"/>
          <w:rtl/>
        </w:rPr>
        <w:t>(קהלת יא)</w:t>
      </w:r>
      <w:r>
        <w:rPr>
          <w:rFonts w:ascii="David" w:eastAsia="Times New Roman" w:hAnsi="David" w:cs="David"/>
          <w:color w:val="000000"/>
          <w:sz w:val="33"/>
          <w:szCs w:val="33"/>
          <w:rtl/>
        </w:rPr>
        <w:t xml:space="preserve"> שְׂמַח בָּחוּר בְּיַלְדוּתֶךְ וִיטִיבְךְ לִבְּךְ בִּימֵי בְחוּרוֹתֶיךְ - הָיָה בּוֹכֶה. וְאָמַר, וַדַּאי פָּסוּק זֶה נָאֶה הוּא, וְהוּא בְּדֶרֶךְ מָשָׁל, וּמִי יָכוֹל לַע</w:t>
      </w:r>
      <w:r>
        <w:rPr>
          <w:rFonts w:ascii="David" w:eastAsia="Times New Roman" w:hAnsi="David" w:cs="David"/>
          <w:color w:val="000000"/>
          <w:sz w:val="33"/>
          <w:szCs w:val="33"/>
          <w:rtl/>
        </w:rPr>
        <w:t xml:space="preserve">ֲשׂוֹת דְּרָשׁ בְּמָשָׁל זֶה?! וְאִם הוּא דְּרָשׁ, אֵין בּוֹ דְּרָשׁ אֶלָּא כְּמוֹ שֶׁרָאִינוּ בָּעֵינַיִם. וְאִם זוֹ חָכְמָה, מִי יָכוֹל לָדַעַת אוֹתָהּ?! </w:t>
      </w:r>
    </w:p>
    <w:p w14:paraId="602BA1DB" w14:textId="77777777" w:rsidR="00000000" w:rsidRDefault="00AC0C38">
      <w:pPr>
        <w:bidi/>
        <w:jc w:val="both"/>
        <w:divId w:val="2058580902"/>
        <w:rPr>
          <w:rFonts w:ascii="David" w:eastAsia="Times New Roman" w:hAnsi="David" w:cs="David"/>
          <w:color w:val="000000"/>
          <w:sz w:val="33"/>
          <w:szCs w:val="33"/>
          <w:rtl/>
        </w:rPr>
      </w:pPr>
    </w:p>
    <w:p w14:paraId="04ED27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מִיָּד הֲוָה תָּב וְאָמַר, כְּתִיב, </w:t>
      </w:r>
      <w:r>
        <w:rPr>
          <w:rFonts w:ascii="David" w:hAnsi="David" w:cs="David"/>
          <w:color w:val="000000"/>
          <w:rtl/>
        </w:rPr>
        <w:t>(בראשית לז)</w:t>
      </w:r>
      <w:r>
        <w:rPr>
          <w:rFonts w:ascii="David" w:hAnsi="David" w:cs="David"/>
          <w:color w:val="000000"/>
          <w:sz w:val="33"/>
          <w:szCs w:val="33"/>
          <w:rtl/>
        </w:rPr>
        <w:t xml:space="preserve"> אֵלֶּה תּוֹלְדוֹת יַעֲקֹב יוֹסֵף בֶּן שֶׁבַע עֶשׂ</w:t>
      </w:r>
      <w:r>
        <w:rPr>
          <w:rFonts w:ascii="David" w:hAnsi="David" w:cs="David"/>
          <w:color w:val="000000"/>
          <w:sz w:val="33"/>
          <w:szCs w:val="33"/>
          <w:rtl/>
        </w:rPr>
        <w:t>ְרֵה שָׁנָה וְגוֹ', הַאי קְרָא דְּקֹהֶלֶת, אִיהוּ מָשָׁל לְחָכְמְתָא דִּקְרָא דָּא דְּאוֹרַיְיתָא, וְדָא מָשָׁל לְדָא. שְׂמַח בָּחוּר בְּיַלְדוּתֶךָ, וְהוּא נַעַר. וִיטִיבְךָ לִבְּךָ, הָיָה רֹעֶה אֶת אֶחָיו בַּצֹּאן. בִּימֵי בְחוּרוֹתֶיךָ, אֶת בְּנֵי בִלְה</w:t>
      </w:r>
      <w:r>
        <w:rPr>
          <w:rFonts w:ascii="David" w:hAnsi="David" w:cs="David"/>
          <w:color w:val="000000"/>
          <w:sz w:val="33"/>
          <w:szCs w:val="33"/>
          <w:rtl/>
        </w:rPr>
        <w:t xml:space="preserve">ָה וְאֶת בְּנֵי זִלְפָּה נְשֵׁי אָבִיו. וְדָע כִּי עַל כָּל אֵלֶּה, וַיָּבֵא יוֹסֵף אֶת דִּבָּתָם רָעָה. יְבִיאֲךָ אֱלֹהִים בַּמִּשְׁפָּט, אֵלֶּה תּוֹלְדוֹת יַעֲקֹב יוֹסֵף. יוֹסֵף אִתְכְּלִיל בְּיַעֲקֹב, וְרָזִין דְּסִתְרֵי תּוֹרָה, מַאן יָכִיל לְמִנְדַּע </w:t>
      </w:r>
      <w:r>
        <w:rPr>
          <w:rFonts w:ascii="David" w:hAnsi="David" w:cs="David"/>
          <w:color w:val="000000"/>
          <w:sz w:val="33"/>
          <w:szCs w:val="33"/>
          <w:rtl/>
        </w:rPr>
        <w:t xml:space="preserve">לוֹן. </w:t>
      </w:r>
    </w:p>
    <w:p w14:paraId="1905A4CC" w14:textId="77777777" w:rsidR="00000000" w:rsidRDefault="00AC0C38">
      <w:pPr>
        <w:bidi/>
        <w:jc w:val="both"/>
        <w:divId w:val="749081129"/>
        <w:rPr>
          <w:rFonts w:ascii="David" w:eastAsia="Times New Roman" w:hAnsi="David" w:cs="David"/>
          <w:color w:val="000000"/>
          <w:sz w:val="33"/>
          <w:szCs w:val="33"/>
          <w:rtl/>
        </w:rPr>
      </w:pPr>
      <w:r>
        <w:rPr>
          <w:rFonts w:ascii="David" w:eastAsia="Times New Roman" w:hAnsi="David" w:cs="David"/>
          <w:color w:val="000000"/>
          <w:sz w:val="33"/>
          <w:szCs w:val="33"/>
          <w:rtl/>
        </w:rPr>
        <w:t xml:space="preserve">מִיָּד הָיָה שָׁב וְאוֹמֵר, כָּתוּב </w:t>
      </w:r>
      <w:r>
        <w:rPr>
          <w:rFonts w:ascii="David" w:eastAsia="Times New Roman" w:hAnsi="David" w:cs="David"/>
          <w:color w:val="000000"/>
          <w:sz w:val="23"/>
          <w:szCs w:val="23"/>
          <w:rtl/>
        </w:rPr>
        <w:t>(בראשית לז)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אֵלֶּה תֹּלְדוֹת יַעֲקֹב יוֹסֵף בֶּן שְׁבַע עֶשְׂרֵה שָׁנָה וְגוֹ'. פָּסוּק זֶה שֶׁל קֹהֶלֶת הוּא מָשָׁל לַחָכְמָה שֶׁל פָּסוּק זֶה שֶׁל הַתּוֹרָה, וְזֶה מָשָׁל לָזֶה. שְׂמַח בָּחוּר בְּיַלְדוּתֶךְ - וְהוּא נַעַר. וִיטִיבְךְ לִבְּךְ - הָיָה רֹעֶה אֶת אֶחָי</w:t>
      </w:r>
      <w:r>
        <w:rPr>
          <w:rFonts w:ascii="David" w:eastAsia="Times New Roman" w:hAnsi="David" w:cs="David"/>
          <w:color w:val="000000"/>
          <w:sz w:val="33"/>
          <w:szCs w:val="33"/>
          <w:rtl/>
        </w:rPr>
        <w:t>ו בַּצֹּאן. בִּימֵי בְחוּרוֹתֶיךְ - אֶת בְּנֵי בִלְהָה וְאֶת בְּנֵי זִלְפָּה נְשֵׁי אָבִיו. וְדַע כִּי עַל כָּל אֵלֶּה - וַיָּבֵא יוֹסֵף אֶת דִּבָּתָם רָעָה. יְבִיאֲךְ אֱלֹהִים בַּמִּשְׁפָּט - אֵלֶּה תֹּלְדוֹת יַעֲקֹב יוֹסֵף. יוֹסֵף נִכְלָל בְּיַעֲקֹב, וְה</w:t>
      </w:r>
      <w:r>
        <w:rPr>
          <w:rFonts w:ascii="David" w:eastAsia="Times New Roman" w:hAnsi="David" w:cs="David"/>
          <w:color w:val="000000"/>
          <w:sz w:val="33"/>
          <w:szCs w:val="33"/>
          <w:rtl/>
        </w:rPr>
        <w:t xml:space="preserve">ַסּוֹדוֹת שֶׁל סִתְרֵי הַתּוֹרָה מִי יָכוֹל לָדַעַת אוֹתָם?! </w:t>
      </w:r>
    </w:p>
    <w:p w14:paraId="088FF4B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74" w:name="HtmpReportNum0273_L2"/>
      <w:bookmarkStart w:id="575" w:name="דףBקמ''הBע''ב"/>
      <w:bookmarkEnd w:id="574"/>
      <w:bookmarkEnd w:id="575"/>
    </w:p>
    <w:p w14:paraId="15ABB25A" w14:textId="77777777" w:rsidR="00000000" w:rsidRDefault="00AC0C38">
      <w:pPr>
        <w:pStyle w:val="NormalWeb"/>
        <w:bidi/>
        <w:jc w:val="both"/>
        <w:divId w:val="2058580902"/>
        <w:rPr>
          <w:rFonts w:ascii="David" w:hAnsi="David" w:cs="David"/>
          <w:color w:val="000000"/>
          <w:sz w:val="33"/>
          <w:szCs w:val="33"/>
          <w:rtl/>
        </w:rPr>
      </w:pPr>
      <w:hyperlink w:anchor="דף_קמ''ה_ע''ב!" w:history="1">
        <w:r>
          <w:rPr>
            <w:rStyle w:val="Hyperlink"/>
            <w:rFonts w:ascii="David" w:hAnsi="David" w:cs="David"/>
            <w:b/>
            <w:bCs/>
            <w:sz w:val="45"/>
            <w:szCs w:val="45"/>
            <w:rtl/>
          </w:rPr>
          <w:t>דף קמ''ה ע''ב</w:t>
        </w:r>
      </w:hyperlink>
    </w:p>
    <w:p w14:paraId="76E5DE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מָשָׁל אִתְפָּשַׁט לִתְלַת אֶלֶף מְשָׁלִים, וְכֻלְּהוּ</w:t>
      </w:r>
      <w:r>
        <w:rPr>
          <w:rFonts w:ascii="David" w:hAnsi="David" w:cs="David"/>
          <w:color w:val="000000"/>
          <w:sz w:val="33"/>
          <w:szCs w:val="33"/>
          <w:rtl/>
        </w:rPr>
        <w:t xml:space="preserve"> </w:t>
      </w:r>
      <w:r>
        <w:rPr>
          <w:rFonts w:ascii="David" w:hAnsi="David" w:cs="David"/>
          <w:color w:val="000000"/>
          <w:rtl/>
        </w:rPr>
        <w:t>(דף קמ''ה ע''ב)</w:t>
      </w:r>
      <w:r>
        <w:rPr>
          <w:rFonts w:ascii="David" w:hAnsi="David" w:cs="David"/>
          <w:color w:val="000000"/>
          <w:rtl/>
        </w:rPr>
        <w:t xml:space="preserve"> </w:t>
      </w:r>
      <w:r>
        <w:rPr>
          <w:rFonts w:ascii="David" w:hAnsi="David" w:cs="David"/>
          <w:color w:val="000000"/>
          <w:sz w:val="33"/>
          <w:szCs w:val="33"/>
          <w:rtl/>
        </w:rPr>
        <w:t>בְּהַאי מָשָׁל, בְּשַׁעֲתָא דְּיוֹסֵף אִתְכְּלִיל בְּיַעֲקֹב, תְּלַת אֶלֶף אִינּוּן, בְּאַבְרָהָם יִצְחָק וְיַעֲקֹב, דְּכֻלְּהוּ בְּהַאי מָשָׁל בְּרָזָא דְּחָכְמְתָא. וְכָאן, כָּמָה טַיָיעִין אִינּוּן בְּטוֹעַנִין דִּטְמִירוּ, בְּהוּ דַּיָּירֵי תְּרִיסִין,</w:t>
      </w:r>
      <w:r>
        <w:rPr>
          <w:rFonts w:ascii="David" w:hAnsi="David" w:cs="David"/>
          <w:color w:val="000000"/>
          <w:sz w:val="33"/>
          <w:szCs w:val="33"/>
          <w:rtl/>
        </w:rPr>
        <w:t xml:space="preserve"> דְּלֵית לְהוֹן חוּשְׁבָּנָא לִטְמִירִין דְּחָכְמְתָא. </w:t>
      </w:r>
    </w:p>
    <w:p w14:paraId="6B8514EE" w14:textId="77777777" w:rsidR="00000000" w:rsidRDefault="00AC0C38">
      <w:pPr>
        <w:bidi/>
        <w:jc w:val="both"/>
        <w:divId w:val="130253732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וְהַמָּשָׁל הַזֶּה הִתְפַּשֵּׁט לִשְׁלֹשֶׁת אַלְפֵי מְשָׁלִים, וְכֻלָּם בַּמָּשָׁל הַזֶּה, בְּשָׁעָה שֶׁיּוֹסֵף נִכְלָל בְּיַעֲקֹב, שְׁלֹשֶׁת אֲלָפִים הֵם, בְּאַבְרָהָם יִצְחָק וְיַעֲקֹב, שֶׁכֻּלָּם </w:t>
      </w:r>
      <w:r>
        <w:rPr>
          <w:rFonts w:ascii="David" w:eastAsia="Times New Roman" w:hAnsi="David" w:cs="David"/>
          <w:color w:val="000000"/>
          <w:sz w:val="33"/>
          <w:szCs w:val="33"/>
          <w:rtl/>
        </w:rPr>
        <w:t xml:space="preserve">בַּמָּשָׁל הַזֶּה בְּסוֹד הַחָכְמָה. וְכָאן כַּמָּה סוֹחֲרִים הֵם בַּמַּשָּׂאוֹת שֶׁל הַנִּסְתָּר, וּבָהֶם דַּיָּרֵי הַמָּגִנִּים שֶׁאֵין לָהֶם חֶשְׁבּוֹן לְסִתְרֵי הַחָכְמָה. </w:t>
      </w:r>
    </w:p>
    <w:p w14:paraId="6B80D7E2" w14:textId="77777777" w:rsidR="00000000" w:rsidRDefault="00AC0C38">
      <w:pPr>
        <w:bidi/>
        <w:jc w:val="both"/>
        <w:divId w:val="2058580902"/>
        <w:rPr>
          <w:rFonts w:ascii="David" w:eastAsia="Times New Roman" w:hAnsi="David" w:cs="David"/>
          <w:color w:val="000000"/>
          <w:sz w:val="33"/>
          <w:szCs w:val="33"/>
          <w:rtl/>
        </w:rPr>
      </w:pPr>
    </w:p>
    <w:p w14:paraId="48E6E8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וַיְהִי שִׁירוֹ חֲמִשָּׁה וָאָלֶף, הָכִי אוֹקִימְנָא, וַיְהִי שִׁירוֹ שֶׁל מָ</w:t>
      </w:r>
      <w:r>
        <w:rPr>
          <w:rFonts w:ascii="David" w:hAnsi="David" w:cs="David"/>
          <w:color w:val="000000"/>
          <w:sz w:val="33"/>
          <w:szCs w:val="33"/>
          <w:rtl/>
        </w:rPr>
        <w:t>שָׁל, וְכֹלָּא חַד, בֵּין מַאן דְּאָמַר וַיְהִי שִׁירוֹ דִּשְׁלֹמֹה, בֵּין מַאן דְּאָמַר וַיְהִי שִׁירוֹ שֶׁל מָשָׁל, כֹּלָּא אִיהוּ חַד, וְכֹלָּא אִיהוּ קָאָמַר, וַיְהִי שִׁירוֹ, דָּא שִׁיר הַשִּׁירִים. וְכִי חֲמִשָּׁה וָאֶלֶף אִיהוּ שִׁיר הַשִּׁירִים. וַ</w:t>
      </w:r>
      <w:r>
        <w:rPr>
          <w:rFonts w:ascii="David" w:hAnsi="David" w:cs="David"/>
          <w:color w:val="000000"/>
          <w:sz w:val="33"/>
          <w:szCs w:val="33"/>
          <w:rtl/>
        </w:rPr>
        <w:t xml:space="preserve">דַּאי הָכִי הוּא, חֲמִשָּׁה אִינּוּן תַּרְעִין וּפַתְחִין דְּמִתְפַּתְּחֵי בְּמַלְכָּא דִּשְׁלָמָא דִּילֵיהּ. וְאִינּוּן חֲמֵשׁ מֵאָה שְׁנִין דְּאִילָנָא דְּחַיֵּי. חַמְשִׁין שְׁנִין דְּיוֹבְלָא. </w:t>
      </w:r>
    </w:p>
    <w:p w14:paraId="5D7E9388" w14:textId="77777777" w:rsidR="00000000" w:rsidRDefault="00AC0C38">
      <w:pPr>
        <w:bidi/>
        <w:jc w:val="both"/>
        <w:divId w:val="1905792687"/>
        <w:rPr>
          <w:rFonts w:ascii="David" w:eastAsia="Times New Roman" w:hAnsi="David" w:cs="David"/>
          <w:color w:val="000000"/>
          <w:sz w:val="33"/>
          <w:szCs w:val="33"/>
          <w:rtl/>
        </w:rPr>
      </w:pPr>
      <w:r>
        <w:rPr>
          <w:rFonts w:ascii="David" w:eastAsia="Times New Roman" w:hAnsi="David" w:cs="David"/>
          <w:color w:val="000000"/>
          <w:sz w:val="33"/>
          <w:szCs w:val="33"/>
          <w:rtl/>
        </w:rPr>
        <w:t>וַיְהִי שִׁירוֹ חֲמִשָּׁה וָאָלֶף. כָּךְ בֵּאַרְנוּ, וַיְה</w:t>
      </w:r>
      <w:r>
        <w:rPr>
          <w:rFonts w:ascii="David" w:eastAsia="Times New Roman" w:hAnsi="David" w:cs="David"/>
          <w:color w:val="000000"/>
          <w:sz w:val="33"/>
          <w:szCs w:val="33"/>
          <w:rtl/>
        </w:rPr>
        <w:t>ִי שִׁירוֹ שֶׁל מָשָׁל, וְהַכֹּל אֶחָד, בֵּין מִי שֶׁאָמַר וַיְהִי שִׁירוֹ שֶׁל שְׁלֹמֹה, בֵּין מִי שֶׁאוֹמֵר וַיְהִי שִׁירוֹ שֶׁל מָשָׁל. הַכֹּל אֶחָד הוּא, וְאֶת הַכֹּל הוּא אָמַר. וַיְהִי שִׁירוֹ - זֶה שִׁיר הַשִּׁירִים. וְכִי חֲמִשָּׁה וָאָלֶף הוּא שִׁ</w:t>
      </w:r>
      <w:r>
        <w:rPr>
          <w:rFonts w:ascii="David" w:eastAsia="Times New Roman" w:hAnsi="David" w:cs="David"/>
          <w:color w:val="000000"/>
          <w:sz w:val="33"/>
          <w:szCs w:val="33"/>
          <w:rtl/>
        </w:rPr>
        <w:t xml:space="preserve">יר הַשִּׁירִים? וַדַּאי כָּךְ זֶה, חֲמִשָּׁה הֵם שְׁעָרִים נִפְתָּחִים שֶׁנִּפְתָּחִים בַּמֶּלֶךְ שֶׁהַשָּׁלוֹם שֶׁלּוֹ, וְהֵם חֲמֵשׁ מֵאוֹת שָׁנִים שֶׁל עֵץ הַחַיִּים. חֲמִשִּׁים שְׁנוֹת הַיּוֹבֵל. </w:t>
      </w:r>
    </w:p>
    <w:p w14:paraId="5BEEC10A" w14:textId="77777777" w:rsidR="00000000" w:rsidRDefault="00AC0C38">
      <w:pPr>
        <w:bidi/>
        <w:jc w:val="both"/>
        <w:divId w:val="2058580902"/>
        <w:rPr>
          <w:rFonts w:ascii="David" w:eastAsia="Times New Roman" w:hAnsi="David" w:cs="David"/>
          <w:color w:val="000000"/>
          <w:sz w:val="33"/>
          <w:szCs w:val="33"/>
          <w:rtl/>
        </w:rPr>
      </w:pPr>
    </w:p>
    <w:p w14:paraId="717087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וָאָלֶף, דָּא אִיהוּ אִילָנָא דְּחַיֵּי, חָתָן דְּנָפִ</w:t>
      </w:r>
      <w:r>
        <w:rPr>
          <w:rFonts w:ascii="David" w:hAnsi="David" w:cs="David"/>
          <w:color w:val="000000"/>
          <w:sz w:val="33"/>
          <w:szCs w:val="33"/>
          <w:rtl/>
        </w:rPr>
        <w:t>יק מִסִּטְרֵיהּ, וְאִיהוּ יָרִית כָּל אִינּוּן חֲמִשָּׁה, לְמֵיתֵי לְגַבֵּי כַּלָּה. יוֹמֵיהּ דְּקוּדְשָׁא בְּרִיךְ הוּא אֶלֶף שְׁנִין אִיהוּ, וְדָא אִיהוּ נָהָר דְּנָגִיד וְנָפִיק מֵעֵדֶן. יוֹסֵף זַכָּאָה. דְּאִקְרֵי צַדִּיק, עַל שְׁמָא דְּסִיהֲרָא. כְּמַ</w:t>
      </w:r>
      <w:r>
        <w:rPr>
          <w:rFonts w:ascii="David" w:hAnsi="David" w:cs="David"/>
          <w:color w:val="000000"/>
          <w:sz w:val="33"/>
          <w:szCs w:val="33"/>
          <w:rtl/>
        </w:rPr>
        <w:t xml:space="preserve">ה דְּאַתְנִי בָּהּ קוּדְשָׁא בְּרִיךְ הוּא. וּבְגִין כַּךְ שִׁיר הַשִּׁירִים, קֹדֶשׁ קֳדָשִׁים. </w:t>
      </w:r>
    </w:p>
    <w:p w14:paraId="05077468" w14:textId="77777777" w:rsidR="00000000" w:rsidRDefault="00AC0C38">
      <w:pPr>
        <w:bidi/>
        <w:jc w:val="both"/>
        <w:divId w:val="1035618915"/>
        <w:rPr>
          <w:rFonts w:ascii="David" w:eastAsia="Times New Roman" w:hAnsi="David" w:cs="David"/>
          <w:color w:val="000000"/>
          <w:sz w:val="33"/>
          <w:szCs w:val="33"/>
          <w:rtl/>
        </w:rPr>
      </w:pPr>
      <w:r>
        <w:rPr>
          <w:rFonts w:ascii="David" w:eastAsia="Times New Roman" w:hAnsi="David" w:cs="David"/>
          <w:color w:val="000000"/>
          <w:sz w:val="33"/>
          <w:szCs w:val="33"/>
          <w:rtl/>
        </w:rPr>
        <w:t>וָאָלֶף - זֶהוּ עֵץ הַחַיִּים, חָתָן שֶׁיּוֹצֵא מִצִּדּוֹ, וְהוּא יוֹרֵד כָּל אוֹתָם הַחֲמִשָּׁה לַהֲבִיאָם לַכַּלָּה. יוֹמוֹ שֶׁל הַקָּדוֹשׁ בָּרוּךְ הוּא הו</w:t>
      </w:r>
      <w:r>
        <w:rPr>
          <w:rFonts w:ascii="David" w:eastAsia="Times New Roman" w:hAnsi="David" w:cs="David"/>
          <w:color w:val="000000"/>
          <w:sz w:val="33"/>
          <w:szCs w:val="33"/>
          <w:rtl/>
        </w:rPr>
        <w:t xml:space="preserve">ּא אֶלֶף שָׁנִים, וְזֶהוּ הַנָּהָר שֶׁשּׁוֹפֵעַ וְיוֹצֵא מֵעֵדֶן. יוֹסֵף הַצַּדִּיק. שֶׁנִּקְרָא צַדִּיק עַל שֵׁם הַלְּבָנָה, כְּמוֹ שֶׁהִתְנָה בָּהּ הַקָּדוֹשׁ בָּרוּךְ הוּא. וּמִשּׁוּם כָּךְ שִׁיר הַשִּׁירִים קֹדֶשׁ קָדָשִׁים. </w:t>
      </w:r>
    </w:p>
    <w:p w14:paraId="0A09622C" w14:textId="77777777" w:rsidR="00000000" w:rsidRDefault="00AC0C38">
      <w:pPr>
        <w:bidi/>
        <w:jc w:val="both"/>
        <w:divId w:val="2058580902"/>
        <w:rPr>
          <w:rFonts w:ascii="David" w:eastAsia="Times New Roman" w:hAnsi="David" w:cs="David"/>
          <w:color w:val="000000"/>
          <w:sz w:val="33"/>
          <w:szCs w:val="33"/>
          <w:rtl/>
        </w:rPr>
      </w:pPr>
    </w:p>
    <w:p w14:paraId="2507E1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וְלֵית לְךָ קְרָא בְּשִׁ</w:t>
      </w:r>
      <w:r>
        <w:rPr>
          <w:rFonts w:ascii="David" w:hAnsi="David" w:cs="David"/>
          <w:color w:val="000000"/>
          <w:sz w:val="33"/>
          <w:szCs w:val="33"/>
          <w:rtl/>
        </w:rPr>
        <w:t>יר הַשִּׁירִים, דְּלָא אִית בֵּיהּ רָזָא דְּחֲמִשָּׁה וָאֶלֶף וַדַּאי. שִׁיר הַשִּׁירִים וַדַּאי הָכִי הוּא. חֲמֵשׁ דַּרְגִּין אִינּוּן בְּהַאי קְרָא, כְּמָה דְּאִתְּמַר. וְאִי תֵּימָא, הָאֶלֶף אֲמַאי לָא אִדְכַּר הָכָא. וַדַּאי הַהוּא אֶלֶף טְמִירָא הֲוָה</w:t>
      </w:r>
      <w:r>
        <w:rPr>
          <w:rFonts w:ascii="David" w:hAnsi="David" w:cs="David"/>
          <w:color w:val="000000"/>
          <w:sz w:val="33"/>
          <w:szCs w:val="33"/>
          <w:rtl/>
        </w:rPr>
        <w:t xml:space="preserve">, וּטְמִירָא אִיהוּ עַד דְּאִתְחֲבָּרַת אִתְּתָא בְּבַעְלָהּ. וְעַל דָּא אִשְׁתָּדַּל שְׁלמֹה, לְמֵיתֵי הַהוּא אֶלֶף לְגַבֵּי כַּלָּה, בִּטְמִירוּ דְּגוּשְׁפַּנְקָא דְּחָכְמְתָא עִלָּאָה. </w:t>
      </w:r>
    </w:p>
    <w:p w14:paraId="3A6DD7E0" w14:textId="77777777" w:rsidR="00000000" w:rsidRDefault="00AC0C38">
      <w:pPr>
        <w:bidi/>
        <w:jc w:val="both"/>
        <w:divId w:val="1517383908"/>
        <w:rPr>
          <w:rFonts w:ascii="David" w:eastAsia="Times New Roman" w:hAnsi="David" w:cs="David"/>
          <w:color w:val="000000"/>
          <w:sz w:val="33"/>
          <w:szCs w:val="33"/>
          <w:rtl/>
        </w:rPr>
      </w:pPr>
      <w:r>
        <w:rPr>
          <w:rFonts w:ascii="David" w:eastAsia="Times New Roman" w:hAnsi="David" w:cs="David"/>
          <w:color w:val="000000"/>
          <w:sz w:val="33"/>
          <w:szCs w:val="33"/>
          <w:rtl/>
        </w:rPr>
        <w:t>וְאֵין לְךְ פָּסוּק בְּשִׁיר הַשִּׁירִים שֶׁאֵין בּוֹ סוֹד שֶׁל חֲ</w:t>
      </w:r>
      <w:r>
        <w:rPr>
          <w:rFonts w:ascii="David" w:eastAsia="Times New Roman" w:hAnsi="David" w:cs="David"/>
          <w:color w:val="000000"/>
          <w:sz w:val="33"/>
          <w:szCs w:val="33"/>
          <w:rtl/>
        </w:rPr>
        <w:t>מִשָּׁה וָאָלֶף וַדַּאי. שִׁיר הַשִּׁירִים וַדַּאי שֶׁכָּךְ הוּא. חָמֵשׁ דְּרָגוֹת הָיוּ בַּפָּסוּק הַזֶּה, כְּמוֹ שֶׁנֶּאֱמַר. וְאִם תֹּאמַר, הָאֶלֶף לָמָּה לֹא נִזְכָּר כָּאן? וַדַּאי שֶׁאוֹתוֹ אֶלֶף הָיָה טָמִיר, וְהוּא טָמִיר עַד שֶׁהִתְחַבְּרָה אִשָּׁ</w:t>
      </w:r>
      <w:r>
        <w:rPr>
          <w:rFonts w:ascii="David" w:eastAsia="Times New Roman" w:hAnsi="David" w:cs="David"/>
          <w:color w:val="000000"/>
          <w:sz w:val="33"/>
          <w:szCs w:val="33"/>
          <w:rtl/>
        </w:rPr>
        <w:t xml:space="preserve">ה בְּבַעְלָהּ. וְלָכֵן הִשְׁתַּדֵּל שְׁלֹמֹה לְהָבִיא אוֹתוֹ אֶלֶף לַכַּלָּה, בַּסֵּתֶר שֶׁל הַחָכְמָה הָעֶלְיוֹנָה. </w:t>
      </w:r>
    </w:p>
    <w:p w14:paraId="22FF8FE2" w14:textId="77777777" w:rsidR="00000000" w:rsidRDefault="00AC0C38">
      <w:pPr>
        <w:bidi/>
        <w:jc w:val="both"/>
        <w:divId w:val="2058580902"/>
        <w:rPr>
          <w:rFonts w:ascii="David" w:eastAsia="Times New Roman" w:hAnsi="David" w:cs="David"/>
          <w:color w:val="000000"/>
          <w:sz w:val="33"/>
          <w:szCs w:val="33"/>
          <w:rtl/>
        </w:rPr>
      </w:pPr>
    </w:p>
    <w:p w14:paraId="413F8C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דְּעָבַד קֹדֶשׁ הַקֳּדָשִׁים לְתַתָּא, גָּנִיז וְטָמִיר, וְעָאל רָזָא דְּקֹדֶשׁ הַקֳּדָשִׁים לְתַמָּן, לְמֶעְבַּד גְּנִיזוּ דְּש</w:t>
      </w:r>
      <w:r>
        <w:rPr>
          <w:rFonts w:ascii="David" w:hAnsi="David" w:cs="David"/>
          <w:color w:val="000000"/>
          <w:sz w:val="33"/>
          <w:szCs w:val="33"/>
          <w:rtl/>
        </w:rPr>
        <w:t xml:space="preserve">ִׁמּוּשָׁא שְׁלִים, עֵילָּא וְתַתָּא כְּדְקָא יֵאוֹת. קֹדֶשׁ </w:t>
      </w:r>
      <w:r>
        <w:rPr>
          <w:rFonts w:ascii="David" w:hAnsi="David" w:cs="David"/>
          <w:color w:val="000000"/>
          <w:rtl/>
        </w:rPr>
        <w:t>(קכ''א ע''א)</w:t>
      </w:r>
      <w:r>
        <w:rPr>
          <w:rFonts w:ascii="David" w:hAnsi="David" w:cs="David"/>
          <w:color w:val="000000"/>
          <w:sz w:val="33"/>
          <w:szCs w:val="33"/>
          <w:rtl/>
        </w:rPr>
        <w:t xml:space="preserve"> הַקָּדָשִׁים אִיהוּ לְעֵילָּא, רָזָא דְּחָכְמְתָא עִלָּאָה, וְיוֹבְלָא. כְּגַוְונָא דָּא יָרְתִין חָתָן וְכַלָּה, יָרוּתָא דְּאַבָּא וְאִמָא. </w:t>
      </w:r>
    </w:p>
    <w:p w14:paraId="3E0FE4F4" w14:textId="77777777" w:rsidR="00000000" w:rsidRDefault="00AC0C38">
      <w:pPr>
        <w:bidi/>
        <w:jc w:val="both"/>
        <w:divId w:val="2055277545"/>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שֶׁעָשָׂה קֹדֶשׁ הַקְּדָשִׁים </w:t>
      </w:r>
      <w:r>
        <w:rPr>
          <w:rFonts w:ascii="David" w:eastAsia="Times New Roman" w:hAnsi="David" w:cs="David"/>
          <w:color w:val="000000"/>
          <w:sz w:val="33"/>
          <w:szCs w:val="33"/>
          <w:rtl/>
        </w:rPr>
        <w:t xml:space="preserve">לְמַטָּה גָּנוּז וְטָמִיר, וְהִכְנִיס לְשָׁם אֶת סוֹד קֹדֶשׁ הַקְּדָשִׁים לַעֲשׂוֹת גְּנִיזַת הַשִּׁמּוּשׁ הַשָּׁלֵם לְמַעְלָה וּלְמַטָּה כָּרָאוּי. קֹדֶשׁ הַקְּדָשִׁים הוּא לְמַעְלָה, סוֹד הַחָכְמָה הָעֶלְיוֹנָה וְהַיּוֹבֵל. כְּמוֹ זֶה יוֹרְשִׁים הֶחָתָן </w:t>
      </w:r>
      <w:r>
        <w:rPr>
          <w:rFonts w:ascii="David" w:eastAsia="Times New Roman" w:hAnsi="David" w:cs="David"/>
          <w:color w:val="000000"/>
          <w:sz w:val="33"/>
          <w:szCs w:val="33"/>
          <w:rtl/>
        </w:rPr>
        <w:t xml:space="preserve">וְהַכַּלָּה יְרֻשַּׁת הָאָב וְהָאֵם. </w:t>
      </w:r>
    </w:p>
    <w:p w14:paraId="02CF3CD6" w14:textId="77777777" w:rsidR="00000000" w:rsidRDefault="00AC0C38">
      <w:pPr>
        <w:bidi/>
        <w:jc w:val="both"/>
        <w:divId w:val="2058580902"/>
        <w:rPr>
          <w:rFonts w:ascii="David" w:eastAsia="Times New Roman" w:hAnsi="David" w:cs="David"/>
          <w:color w:val="000000"/>
          <w:sz w:val="33"/>
          <w:szCs w:val="33"/>
          <w:rtl/>
        </w:rPr>
      </w:pPr>
    </w:p>
    <w:p w14:paraId="635D89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וְאִתְהַדְּרוּ אַחֲסָנַת יְרוּתָא בְּגַוְונָא אַחֲרָא. יְרוּתָא דְּאַבָּא, יָרְתָא בְּרַתָּא, בִּסְלִיקוּ דִּשְׁמָא קַדִּישָׁא דָּא, וְאִתְקְרֵי אוּף הָכִי קֹדֶשׁ, חָכְמָה. יָרוּתָא דְּאִמָא, יָרִית בְּרָא, וְאִקְרֵי</w:t>
      </w:r>
      <w:r>
        <w:rPr>
          <w:rFonts w:ascii="David" w:hAnsi="David" w:cs="David"/>
          <w:color w:val="000000"/>
          <w:sz w:val="33"/>
          <w:szCs w:val="33"/>
          <w:rtl/>
        </w:rPr>
        <w:t xml:space="preserve"> קֳדָשִׁים, בְּגִין דְּנָטִיל כָּל אִינּוּן קֳדָשִׁים עִלָּאִין, וְכָנִישׁ לוֹן לְגַבֵּיהּ. וּבָתַר יָהִיב לוֹן, וְאָעִיל לוֹן לְגַבֵּי כַּלָּה. </w:t>
      </w:r>
    </w:p>
    <w:p w14:paraId="166550DC" w14:textId="77777777" w:rsidR="00000000" w:rsidRDefault="00AC0C38">
      <w:pPr>
        <w:bidi/>
        <w:jc w:val="both"/>
        <w:divId w:val="1875846170"/>
        <w:rPr>
          <w:rFonts w:ascii="David" w:eastAsia="Times New Roman" w:hAnsi="David" w:cs="David"/>
          <w:color w:val="000000"/>
          <w:sz w:val="33"/>
          <w:szCs w:val="33"/>
          <w:rtl/>
        </w:rPr>
      </w:pPr>
      <w:r>
        <w:rPr>
          <w:rFonts w:ascii="David" w:eastAsia="Times New Roman" w:hAnsi="David" w:cs="David"/>
          <w:color w:val="000000"/>
          <w:sz w:val="33"/>
          <w:szCs w:val="33"/>
          <w:rtl/>
        </w:rPr>
        <w:t>וְחָזְרוּ נַחֲלַת הַיְרֻשָּׁה בְּגָוֶן אַחֵר. יְרֻשַּׁת הָאָב יָרְשָׁה הַבַּת בַּעֲלִיָּתוֹ שֶׁל הַשֵּׁם הַקּ</w:t>
      </w:r>
      <w:r>
        <w:rPr>
          <w:rFonts w:ascii="David" w:eastAsia="Times New Roman" w:hAnsi="David" w:cs="David"/>
          <w:color w:val="000000"/>
          <w:sz w:val="33"/>
          <w:szCs w:val="33"/>
          <w:rtl/>
        </w:rPr>
        <w:t xml:space="preserve">ָדוֹשׁ הַזֶּה, וְנִקְרָא אַף כָּךְ קֹדֶשׁ, חָכְמָה. יְרֻשַּׁת הָאֵם יָרַשׁ הַבֵּן, וְנִקְרָא קָדָשִׁים, מִשּׁוּם שֶׁנָּטַל אֶת כָּל אוֹתָם הַקְּדָשִׁים הָעֶלְיוֹנִים וְכִנְּסָם אֵלָיו, וְאַחַר כָּךְ נוֹתֵן אוֹתָם וּמַכְנִיסָם לַכַּלָּה. </w:t>
      </w:r>
    </w:p>
    <w:p w14:paraId="47DBBE8B" w14:textId="77777777" w:rsidR="00000000" w:rsidRDefault="00AC0C38">
      <w:pPr>
        <w:bidi/>
        <w:jc w:val="both"/>
        <w:divId w:val="2058580902"/>
        <w:rPr>
          <w:rFonts w:ascii="David" w:eastAsia="Times New Roman" w:hAnsi="David" w:cs="David"/>
          <w:color w:val="000000"/>
          <w:sz w:val="33"/>
          <w:szCs w:val="33"/>
          <w:rtl/>
        </w:rPr>
      </w:pPr>
    </w:p>
    <w:p w14:paraId="5429C4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אָמַר</w:t>
      </w:r>
      <w:r>
        <w:rPr>
          <w:rFonts w:ascii="David" w:hAnsi="David" w:cs="David"/>
          <w:color w:val="000000"/>
          <w:sz w:val="33"/>
          <w:szCs w:val="33"/>
          <w:rtl/>
        </w:rPr>
        <w:t xml:space="preserve"> שִׁיר הַשִּׁירִים. שִׁיר, לְגַבֵּי קֹדֶשׁ. הַשִּׁירִים, לְגַבֵּי קֳדָשִׁים, לְמֶהוֵי כֹּלָּא קֹדֶשׁ קֳדָשִׁים, בְּרָזָא חֲדָא כְּמָה דְּאִתְחָזֵי. אֲשֶׁר לִשְׁלֹמֹה הָא אִתְּמַר לְמַלְכָּא דִּשְׁלָמָא דִּילֵיהּ. </w:t>
      </w:r>
    </w:p>
    <w:p w14:paraId="615C5D5E" w14:textId="77777777" w:rsidR="00000000" w:rsidRDefault="00AC0C38">
      <w:pPr>
        <w:bidi/>
        <w:jc w:val="both"/>
        <w:divId w:val="38372005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אָמַר שִׁיר הַשִּׁירִים. שִׁיר </w:t>
      </w:r>
      <w:r>
        <w:rPr>
          <w:rFonts w:ascii="David" w:eastAsia="Times New Roman" w:hAnsi="David" w:cs="David"/>
          <w:color w:val="000000"/>
          <w:sz w:val="33"/>
          <w:szCs w:val="33"/>
          <w:rtl/>
        </w:rPr>
        <w:t xml:space="preserve">- לְקֹדֶשׁ. הַשִּׁירִים - לָקֳדָשִׁים, לִהְיוֹת הַכֹּל קֹדֶשׁ קָדָשִׁים בְּסוֹד אֶחָד כְּמוֹ שֶׁרָאוּי. אֲשֶׁר לִשְׁלֹמֹה - הֲרֵי נִתְבָּאֵר, לַמֶּלֶךְ שֶׁהַשָּׁלוֹם שֶׁלּוֹ. </w:t>
      </w:r>
    </w:p>
    <w:p w14:paraId="2F76BD1C" w14:textId="77777777" w:rsidR="00000000" w:rsidRDefault="00AC0C38">
      <w:pPr>
        <w:bidi/>
        <w:jc w:val="both"/>
        <w:divId w:val="2058580902"/>
        <w:rPr>
          <w:rFonts w:ascii="David" w:eastAsia="Times New Roman" w:hAnsi="David" w:cs="David"/>
          <w:color w:val="000000"/>
          <w:sz w:val="33"/>
          <w:szCs w:val="33"/>
          <w:rtl/>
        </w:rPr>
      </w:pPr>
    </w:p>
    <w:p w14:paraId="7941AC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שְׁבָחָא דָּא דִּילֵיהּ הוּא. לָא תֵּימָא הָכִי, אֶלָּא שְׁבָחָא</w:t>
      </w:r>
      <w:r>
        <w:rPr>
          <w:rFonts w:ascii="David" w:hAnsi="David" w:cs="David"/>
          <w:color w:val="000000"/>
          <w:sz w:val="33"/>
          <w:szCs w:val="33"/>
          <w:rtl/>
        </w:rPr>
        <w:t xml:space="preserve"> בַּאֲתָר עִלָּאָה אִיהוּ סַלְּקָא. אֲבָל הָכָא הוּא רָזָא. כַּד מְתַּתְקְנָן דְּכָר וְנוּקְבָּא כַּחֲדָא, תְּחוֹת מַלְכָּא עִלָּאָה, כְּדֵין הַהוּא מַלְכָּא אִסְתַּלִיק לְעֵילָּא, וְאִתְמַלְיָא מִכָּל קִדוּשִׁין, וּמִכָּל בִּרְכָּאן, דְּנַגְדִּן לְתַתָּא,</w:t>
      </w:r>
      <w:r>
        <w:rPr>
          <w:rFonts w:ascii="David" w:hAnsi="David" w:cs="David"/>
          <w:color w:val="000000"/>
          <w:sz w:val="33"/>
          <w:szCs w:val="33"/>
          <w:rtl/>
        </w:rPr>
        <w:t xml:space="preserve"> וְאִתְמְלֵי וְאָרִיק לְתַתָּא, וְדָא אִיהוּ תִּיאוּבְתֵּיהּ דְּמַלְכָּא עִלָּאָה, כַּד אִתְמְלֵי קִדּוּשָׁן וּבִרְכָּאן, וְאָרִיק לְתַתָּא. </w:t>
      </w:r>
    </w:p>
    <w:p w14:paraId="67825481" w14:textId="77777777" w:rsidR="00000000" w:rsidRDefault="00AC0C38">
      <w:pPr>
        <w:bidi/>
        <w:jc w:val="both"/>
        <w:divId w:val="1029137340"/>
        <w:rPr>
          <w:rFonts w:ascii="David" w:eastAsia="Times New Roman" w:hAnsi="David" w:cs="David"/>
          <w:color w:val="000000"/>
          <w:sz w:val="33"/>
          <w:szCs w:val="33"/>
          <w:rtl/>
        </w:rPr>
      </w:pPr>
      <w:r>
        <w:rPr>
          <w:rFonts w:ascii="David" w:eastAsia="Times New Roman" w:hAnsi="David" w:cs="David"/>
          <w:color w:val="000000"/>
          <w:sz w:val="33"/>
          <w:szCs w:val="33"/>
          <w:rtl/>
        </w:rPr>
        <w:t>וְאִם תֹּאמַר שֶׁשֶּׁבַח זֶה הוּא שֶׁלּוֹ - אַל תֹּאמַר כָּךְ, אֶלָּא הַשֶּׁבַח עוֹלֶה לְמָקוֹם עֶלְיוֹן. אֲבָל כ</w:t>
      </w:r>
      <w:r>
        <w:rPr>
          <w:rFonts w:ascii="David" w:eastAsia="Times New Roman" w:hAnsi="David" w:cs="David"/>
          <w:color w:val="000000"/>
          <w:sz w:val="33"/>
          <w:szCs w:val="33"/>
          <w:rtl/>
        </w:rPr>
        <w:t>ָּאן הוּא סוֹד. כְּשֶׁמִּתְתַּקְנִים זָכָר וּנְקֵבָה כְּאֶחָד תַּחַת הַמֶּלֶךְ הָעֶלְיוֹן, אָז אוֹתוֹ מֶלֶךְ מִתְעַלֶּה לְמַעְלָה וּמִתְמַלֵּא מִכָּל הַקְּדֻשּׁוֹת וּמִכָּל הַבְּרָכוֹת שֶׁשּׁוֹפְעוֹת לְמַטָּה, וּמִתְמַלֵּא וּמֵרִיק לְמַטָּה, וְזוֹהִי תְּשׁ</w:t>
      </w:r>
      <w:r>
        <w:rPr>
          <w:rFonts w:ascii="David" w:eastAsia="Times New Roman" w:hAnsi="David" w:cs="David"/>
          <w:color w:val="000000"/>
          <w:sz w:val="33"/>
          <w:szCs w:val="33"/>
          <w:rtl/>
        </w:rPr>
        <w:t xml:space="preserve">וּקַת הַמֶּלֶךְ הָעֶלְיוֹן, כְּשֶׁמִּתְמַלֵּא קְדֻשּׁוֹת וּבְרָכוֹת וּמֵרִיק לְמַטָּה. </w:t>
      </w:r>
    </w:p>
    <w:p w14:paraId="0DF0BBB2" w14:textId="77777777" w:rsidR="00000000" w:rsidRDefault="00AC0C38">
      <w:pPr>
        <w:bidi/>
        <w:jc w:val="both"/>
        <w:divId w:val="2058580902"/>
        <w:rPr>
          <w:rFonts w:ascii="David" w:eastAsia="Times New Roman" w:hAnsi="David" w:cs="David"/>
          <w:color w:val="000000"/>
          <w:sz w:val="33"/>
          <w:szCs w:val="33"/>
          <w:rtl/>
        </w:rPr>
      </w:pPr>
    </w:p>
    <w:p w14:paraId="675D65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אִיהוּ צְלוֹתִין וּבָעוּתִין, דְּיִתְתָּקַּן וְאִתְמַלְיָא הַהוּא מַבּוּעָא עִלָּאָה. דְּכֵיוָן דְּאִיהוּ מִתְתָּקַּן כַּדְקָא יֵאוֹת, מֵחֵיזוּ דִּילֵיהּ, וּמֵחֵיזוּ דְּהַהוּא תִּקּוּנָא, מִתְתַּקְנָא עָלְמָא תַּתָּאָה, וְעוּלֶמְתָּהָא. וְלָא אִ</w:t>
      </w:r>
      <w:r>
        <w:rPr>
          <w:rFonts w:ascii="David" w:hAnsi="David" w:cs="David"/>
          <w:color w:val="000000"/>
          <w:sz w:val="33"/>
          <w:szCs w:val="33"/>
          <w:rtl/>
        </w:rPr>
        <w:t>צְטְרִיךְ עָלְמָא תַּתָּאָה לְאִתְתַּקְנָא, אֶלָּא מֵחֵיזוּ דְּעָלְמָא עִלָּאָה. סִיהֲרָא, לֵית לָהּ חֵיזוּ מִגַרְמָהָא כְּלַל, בַּר כַּד אִתְתָּקַּן בְּשִׁמְשָׁא וְאַנְהִיר, וּמֵחֵיזוּ דְּשִׁמְשָׁא וְתִקּוּנָא דִּילֵיהּ אִתְתַּקְנַת סִיהֲרָא וְאִתְנְהִירַ</w:t>
      </w:r>
      <w:r>
        <w:rPr>
          <w:rFonts w:ascii="David" w:hAnsi="David" w:cs="David"/>
          <w:color w:val="000000"/>
          <w:sz w:val="33"/>
          <w:szCs w:val="33"/>
          <w:rtl/>
        </w:rPr>
        <w:t xml:space="preserve">ת. </w:t>
      </w:r>
    </w:p>
    <w:p w14:paraId="050D6316" w14:textId="77777777" w:rsidR="00000000" w:rsidRDefault="00AC0C38">
      <w:pPr>
        <w:bidi/>
        <w:jc w:val="both"/>
        <w:divId w:val="1059982825"/>
        <w:rPr>
          <w:rFonts w:ascii="David" w:eastAsia="Times New Roman" w:hAnsi="David" w:cs="David"/>
          <w:color w:val="000000"/>
          <w:sz w:val="33"/>
          <w:szCs w:val="33"/>
          <w:rtl/>
        </w:rPr>
      </w:pPr>
      <w:r>
        <w:rPr>
          <w:rFonts w:ascii="David" w:eastAsia="Times New Roman" w:hAnsi="David" w:cs="David"/>
          <w:color w:val="000000"/>
          <w:sz w:val="33"/>
          <w:szCs w:val="33"/>
          <w:rtl/>
        </w:rPr>
        <w:t>וְשֶׁלָיִּכֵתְןתַּקֵּןהַ וְתְּיִפִתְלּוֹמַלֵּתא וְאהַוֹבַּתוֹקָּשׁהַוֹמַּתבּוּ -עַ הָעֶלְיוֹן. שֶׁכֵּיוָן שֶׁהוּא מִתְתַּקֵּן כָּרָאוּי מִמַּרְאֵהוּ וּמִמַּרְאֶה שֶׁל אוֹתוֹ הַתִּקּוּן, מִתְתַּקֵּן הָעוֹלָם הַתַּחְתּוֹן וְעַלְמוֹתֶיהָ, וְלֹא צָרִיךְ ל</w:t>
      </w:r>
      <w:r>
        <w:rPr>
          <w:rFonts w:ascii="David" w:eastAsia="Times New Roman" w:hAnsi="David" w:cs="David"/>
          <w:color w:val="000000"/>
          <w:sz w:val="33"/>
          <w:szCs w:val="33"/>
          <w:rtl/>
        </w:rPr>
        <w:t xml:space="preserve">ְהִתְתַּקֵּן הָעוֹלָם הַתַּחְתּוֹן אֶלָּא מֵהַמַּרְאֶה שֶׁל הָעוֹלָם הָעֶלְיוֹן, לַלְּבָנָה אֵין מַרְאֶה מֵעַצְמָהּ כְּלָל, פְּרָט לְכַאֲשֶׁר מִתְתַּקֶּנֶת בַּשֶּׁמֶשׁ וּמְאִירָה, וּמִמַּרְאֵה הַשֶּׁמֶשׁ וְתִקּוּנוֹ נִתְקֶנֶת הַלְּבָנָה וּמְאִירָה. </w:t>
      </w:r>
    </w:p>
    <w:p w14:paraId="6D9EF17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76" w:name="HtmpReportNum0274_L2"/>
      <w:bookmarkStart w:id="577" w:name="דףBקמ''וBע''א"/>
      <w:bookmarkEnd w:id="576"/>
      <w:bookmarkEnd w:id="577"/>
    </w:p>
    <w:p w14:paraId="05A193EF" w14:textId="77777777" w:rsidR="00000000" w:rsidRDefault="00AC0C38">
      <w:pPr>
        <w:pStyle w:val="NormalWeb"/>
        <w:bidi/>
        <w:jc w:val="both"/>
        <w:divId w:val="2058580902"/>
        <w:rPr>
          <w:rFonts w:ascii="David" w:hAnsi="David" w:cs="David"/>
          <w:color w:val="000000"/>
          <w:sz w:val="33"/>
          <w:szCs w:val="33"/>
          <w:rtl/>
        </w:rPr>
      </w:pPr>
      <w:hyperlink w:anchor="דף_קמ''ו_ע''א!" w:history="1">
        <w:r>
          <w:rPr>
            <w:rStyle w:val="Hyperlink"/>
            <w:rFonts w:ascii="David" w:hAnsi="David" w:cs="David"/>
            <w:b/>
            <w:bCs/>
            <w:sz w:val="45"/>
            <w:szCs w:val="45"/>
            <w:rtl/>
          </w:rPr>
          <w:t>דף קמ''ו ע''א</w:t>
        </w:r>
      </w:hyperlink>
    </w:p>
    <w:p w14:paraId="22B4F2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דְּאִצְטְרִיךְ צְלוֹתִין וּבָעוּתִין, דְּיִתְנְהִר וְיִתְתָּקַן הַהוּא אֲתָר דְּנָפְקָא מִנֵּיהּ נְהוֹרָא, דְּכֵיוָן דְּהַהוּא אֲתָר מִתְתָּקְנָא, מֵחֵיזוּ דִּילֵיהּ, אִתְתָּקַּן כָּל מַאן דִּלְתַתָּא. ו</w:t>
      </w:r>
      <w:r>
        <w:rPr>
          <w:rFonts w:ascii="David" w:hAnsi="David" w:cs="David"/>
          <w:color w:val="000000"/>
          <w:sz w:val="33"/>
          <w:szCs w:val="33"/>
          <w:rtl/>
        </w:rPr>
        <w:t>ּבְגִין כַּךְ תּוּשְׁבַּחְתָּא דְּקָאָמַר שְׁלֹמֹה, לָא אִשְׁתָּדַּל אֶלָּא בְּגִין מַלְכָּא דִּשְׁלָמָא דִּילֵיהּ, דְּיִתְתָּקַּן. כֵּיוָן דְּאִיהוּ אִתְתָּקַּן, מֵחֵיזוּ דִּילֵיהּ, כֹּלָּא יִתְתָּקַּן. וְאִי אִיהוּ לָא אִתְתָּקַּן, לֵית לָהּ תִּקּוּנָא ל</w:t>
      </w:r>
      <w:r>
        <w:rPr>
          <w:rFonts w:ascii="David" w:hAnsi="David" w:cs="David"/>
          <w:color w:val="000000"/>
          <w:sz w:val="33"/>
          <w:szCs w:val="33"/>
          <w:rtl/>
        </w:rPr>
        <w:t>ְסִיהֲרָא לְעָלְמִין, וּבְגִין כַּךְ אֲשֶׁר לִשְׁלֹמֹה. דְּיִתְתָּקַּן וְיִתְמַלֵי כַּדְקָא יֵאוֹת בְּקַדְמִיתָא, כְּמָה דְּאִתְּמַר.</w:t>
      </w:r>
      <w:r>
        <w:rPr>
          <w:rFonts w:ascii="David" w:hAnsi="David" w:cs="David"/>
          <w:color w:val="000000"/>
          <w:sz w:val="33"/>
          <w:szCs w:val="33"/>
          <w:rtl/>
        </w:rPr>
        <w:t xml:space="preserve"> </w:t>
      </w:r>
      <w:r>
        <w:rPr>
          <w:rFonts w:ascii="David" w:hAnsi="David" w:cs="David"/>
          <w:color w:val="000000"/>
          <w:rtl/>
        </w:rPr>
        <w:t>(דף קמ''ו ע''א)</w:t>
      </w:r>
      <w:r>
        <w:rPr>
          <w:rFonts w:ascii="David" w:hAnsi="David" w:cs="David"/>
          <w:color w:val="000000"/>
          <w:rtl/>
        </w:rPr>
        <w:t xml:space="preserve"> </w:t>
      </w:r>
      <w:r>
        <w:rPr>
          <w:rFonts w:ascii="David" w:hAnsi="David" w:cs="David"/>
          <w:color w:val="000000"/>
          <w:rtl/>
        </w:rPr>
        <w:t>(שמות כה)</w:t>
      </w:r>
      <w:r>
        <w:rPr>
          <w:rFonts w:ascii="David" w:hAnsi="David" w:cs="David"/>
          <w:color w:val="000000"/>
          <w:sz w:val="33"/>
          <w:szCs w:val="33"/>
          <w:rtl/>
        </w:rPr>
        <w:t xml:space="preserve"> וְיִקְחוּ לִי תְּרוּמָה מֵאֵת כָּל אִישׁ וְגוֹ', רָזָא דְּרָזִין לְיַדְעֵי חָכְמְתָא, כַּד אִסְת</w:t>
      </w:r>
      <w:r>
        <w:rPr>
          <w:rFonts w:ascii="David" w:hAnsi="David" w:cs="David"/>
          <w:color w:val="000000"/>
          <w:sz w:val="33"/>
          <w:szCs w:val="33"/>
          <w:rtl/>
        </w:rPr>
        <w:t>ַּלָּק בִּרְעוּתָא דְּסִתְרָא דְּכָל סִתְרִין לְמֶעְבַּד יְקָרָא לִיקָרֵיהּ, אַנְשִׁיב רוּחָא מִנְקוּדָה עִלָּאָה, דְּנָגִיד מִלְּעֵילָּא לְתַתָּא, וְשַׁוֵּי תְקּוּנֵיהּ, לְאִתְיַשְּׁבָא בְּהַאי עָלְמָא. אֲמַאי. בְּגִין דְּאִי לָא יְהֵא עִקָּרָא וְשָׁרְשָׁ</w:t>
      </w:r>
      <w:r>
        <w:rPr>
          <w:rFonts w:ascii="David" w:hAnsi="David" w:cs="David"/>
          <w:color w:val="000000"/>
          <w:sz w:val="33"/>
          <w:szCs w:val="33"/>
          <w:rtl/>
        </w:rPr>
        <w:t>א בְּהַאי עָלְמָא, לָא יְהֵא מָאנָא לְאַרְקָא בְּהַאי עָלְמָא כְּלַל. וְאִי לָא יָרִיק לְהַאי עָלְמָא, מִיָּד אִתְאֲבִיד, וְלָא יָכִיל לְקַיְּימָא אֲפִילּוּ רִגְעָא חֲדָא. אֲבָל בְּגִין דְּתִקוּנֵיהּ אִיהוּ מֵהַאי עָלְמָא אִתְמְלֵי מִסִּטְרָא חֲדָא לְאַרְק</w:t>
      </w:r>
      <w:r>
        <w:rPr>
          <w:rFonts w:ascii="David" w:hAnsi="David" w:cs="David"/>
          <w:color w:val="000000"/>
          <w:sz w:val="33"/>
          <w:szCs w:val="33"/>
          <w:rtl/>
        </w:rPr>
        <w:t xml:space="preserve">ָא לְהַאי עָלְמָא, וּמִסִּטְרָא אַחֲרָא לְאַרְקָא לְמַלְאֲכֵי עִלָּאֵי. וְכֹלָּא אִתְּזָנוּ מִנֵּיהּ כַּחֲדָא. </w:t>
      </w:r>
    </w:p>
    <w:p w14:paraId="12C7AE3B" w14:textId="77777777" w:rsidR="00000000" w:rsidRDefault="00AC0C38">
      <w:pPr>
        <w:bidi/>
        <w:jc w:val="both"/>
        <w:divId w:val="1074084572"/>
        <w:rPr>
          <w:rFonts w:ascii="David" w:eastAsia="Times New Roman" w:hAnsi="David" w:cs="David"/>
          <w:color w:val="000000"/>
          <w:sz w:val="33"/>
          <w:szCs w:val="33"/>
          <w:rtl/>
        </w:rPr>
      </w:pPr>
      <w:r>
        <w:rPr>
          <w:rFonts w:ascii="David" w:eastAsia="Times New Roman" w:hAnsi="David" w:cs="David"/>
          <w:color w:val="000000"/>
          <w:sz w:val="33"/>
          <w:szCs w:val="33"/>
          <w:rtl/>
        </w:rPr>
        <w:t>מַה שֶּׁצְּרִיכִים הַתְּפִלּוֹת וְהַבַּקָּשׁוֹת - שֶׁיּוֹאַר וִיתֻקַּן אוֹתוֹ מָקוֹם שֶׁיּוֹצֵא מִמֶּנּוּ אוֹר. שֶׁכֵּיוָן שֶׁאוֹתוֹ מָקוֹם מְת</w:t>
      </w:r>
      <w:r>
        <w:rPr>
          <w:rFonts w:ascii="David" w:eastAsia="Times New Roman" w:hAnsi="David" w:cs="David"/>
          <w:color w:val="000000"/>
          <w:sz w:val="33"/>
          <w:szCs w:val="33"/>
          <w:rtl/>
        </w:rPr>
        <w:t>ֻקָּן מִן הַמַּרְאֶה שֶׁלּוֹ, מִתְתַּקֵּן כָּל מַה שֶּׁלְּמַטָּה. וְלָכֵן הַתִּשְׁבַּחַת שֶׁאָמַר שְׁלֹמֹה, לֹא הִשְׁתַּדֵּל אֶלָּא בִּשְׁבִיל הַמֶּלֶךְ שֶׁהַשָּׁלוֹם שֶׁלּוֹ שֶׁיִּתְתַּקֵּן. כֵּיוָן שֶׁהִתְתַּקֵּן מִמַּרְאֵהוּ, הַכֹּל הִתְתַּקֵּן. וְאִם ה</w:t>
      </w:r>
      <w:r>
        <w:rPr>
          <w:rFonts w:ascii="David" w:eastAsia="Times New Roman" w:hAnsi="David" w:cs="David"/>
          <w:color w:val="000000"/>
          <w:sz w:val="33"/>
          <w:szCs w:val="33"/>
          <w:rtl/>
        </w:rPr>
        <w:t xml:space="preserve">וּא לֹא הִתְתַּקֵּן, אֵין תִּקּוּן לַלְּבָנָה לְעוֹלָמִים, וּמִשּׁוּם כָּךְ אֲשֶׁר לִשְׁלֹמֹה. שֶׁיִּתְתַּקֵּן וְיִתְמַלֵּא כָּרָאוּי בָּרִאשׁוֹנָה, כְּמוֹ שֶׁנִּתְבָּאֵר.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וְיִקְחוּ לִי תְּרוּמָה מֵאֵת כָּל אִישׁ וְגוֹ', סוֹד הַסּוֹדוֹת לְיוֹדְעֵ</w:t>
      </w:r>
      <w:r>
        <w:rPr>
          <w:rFonts w:ascii="David" w:eastAsia="Times New Roman" w:hAnsi="David" w:cs="David"/>
          <w:color w:val="000000"/>
          <w:sz w:val="33"/>
          <w:szCs w:val="33"/>
          <w:rtl/>
        </w:rPr>
        <w:t>י הַחָכְמָה. כְּשֶׁעָלָה בְרָצוֹן סֵתֶר כָּל הַסְּתָרִים לַעֲשׂוֹת כָּבוֹד לִכְבוֹדוֹ, הֵשִׁיב רוּחַ מִנְּקֻדָּה עֶלְיוֹנָה שֶׁשּׁוֹפַעַת מִלְמַעְלָה לְמַטָּה, וְשָׁם תִּקּוּנוֹ לְהִתְיַשֵּׁב בָּעוֹלָם הַזֶּה. לָמָּה? בִּשְׁבִיל שֶׁאִם לֹא יִהְיֶה עִקָּר ו</w:t>
      </w:r>
      <w:r>
        <w:rPr>
          <w:rFonts w:ascii="David" w:eastAsia="Times New Roman" w:hAnsi="David" w:cs="David"/>
          <w:color w:val="000000"/>
          <w:sz w:val="33"/>
          <w:szCs w:val="33"/>
          <w:rtl/>
        </w:rPr>
        <w:t>ְשֹׁרֶשׁ בָּעוֹלָם הַזֶּה, לֹא יִהְיֶה כְּלִי לְהוֹרִיק בָּעוֹלָם הַזֶּה כְּלָל. וְאִם לֹא יָרִיק לָעוֹלָם הַזֶּה, מִיָּד נֶאֱבָד וְלֹא יָכוֹל לַעֲמֹד אֲפִלּוּ רֶגַע אֶחָד. אֲבָל מִשּׁוּם שֶׁתִּקּוּנוֹ הוּא מִן הָעוֹלָם הַזֶּה, מִתְמַלֵּא מִצַּד אֶחָד לְהו</w:t>
      </w:r>
      <w:r>
        <w:rPr>
          <w:rFonts w:ascii="David" w:eastAsia="Times New Roman" w:hAnsi="David" w:cs="David"/>
          <w:color w:val="000000"/>
          <w:sz w:val="33"/>
          <w:szCs w:val="33"/>
          <w:rtl/>
        </w:rPr>
        <w:t xml:space="preserve">ֹרִיק לָעוֹלָם הַזֶּה, וּמִצַּד אַחֵר לְהוֹרִיק לַמַּלְאָכִים הָעֶלְיוֹנִים. וְהַכֹּל נִזּוֹנוּ מִמֶּנּוּ כְּאֶחָד. </w:t>
      </w:r>
    </w:p>
    <w:p w14:paraId="1173DAD6" w14:textId="77777777" w:rsidR="00000000" w:rsidRDefault="00AC0C38">
      <w:pPr>
        <w:bidi/>
        <w:jc w:val="both"/>
        <w:divId w:val="2058580902"/>
        <w:rPr>
          <w:rFonts w:ascii="David" w:eastAsia="Times New Roman" w:hAnsi="David" w:cs="David"/>
          <w:color w:val="000000"/>
          <w:sz w:val="33"/>
          <w:szCs w:val="33"/>
          <w:rtl/>
        </w:rPr>
      </w:pPr>
    </w:p>
    <w:p w14:paraId="249F0F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שְׁלִימוּ דְּתִקּוּנָא דְּהַאי רוּחָא, רוּחֵיהוֹן דְּצַדִּיקַיָּא בְּהַאי עָלְמָא. רוּחָא דָּא אִשְׁתְּלִים, בְּזִמְנָא דַּחֲנוֹךְ וְיֶּר</w:t>
      </w:r>
      <w:r>
        <w:rPr>
          <w:rFonts w:ascii="David" w:hAnsi="David" w:cs="David"/>
          <w:color w:val="000000"/>
          <w:sz w:val="33"/>
          <w:szCs w:val="33"/>
          <w:rtl/>
        </w:rPr>
        <w:t>ֶד וּמַהֲלַלְאֵל הֲווֹ בְּעָלְמָא וְכַד אַסְגִּיאוּ חַיָּיבֵי עָלְמָא, אַעְדּוּ הַהוּא שְׁלִימוּ מִנֵּיהּ. לְבָתַר דְּאִתְאֲבִידוּ, אָתָא נֹחַ וְאַשְׁלִים לֵיהּ. אָתָא דּוֹר הַפְּלָגָה, אַעְדּוּ הַהוּא שְׁלִימוּ מִנֵּיהּ. אָתָא אַבְרָהָם וְאַשְׁלִים לֵיהּ.</w:t>
      </w:r>
      <w:r>
        <w:rPr>
          <w:rFonts w:ascii="David" w:hAnsi="David" w:cs="David"/>
          <w:color w:val="000000"/>
          <w:sz w:val="33"/>
          <w:szCs w:val="33"/>
          <w:rtl/>
        </w:rPr>
        <w:t xml:space="preserve"> אָתוּ אַנְשֵׁי סְדוֹם וְאַעֲדוּ לֵיהּ. אָתָא יִצְחָק וְאַשְׁלִים לֵיהּ. אָתוּ פְּלִשְׁתִּים וְחַיָּיבֵי דָּרָא וְאַעֲדוּ לֵיהּ מִנֵּיהּ. אָתָא יַעֲקֹב וּבְנוֹי, עַרְסָא שְׁלֵימָא, וְאַשְׁלִימוּ לֵיהּ. </w:t>
      </w:r>
    </w:p>
    <w:p w14:paraId="052526FD" w14:textId="77777777" w:rsidR="00000000" w:rsidRDefault="00AC0C38">
      <w:pPr>
        <w:bidi/>
        <w:jc w:val="both"/>
        <w:divId w:val="498733935"/>
        <w:rPr>
          <w:rFonts w:ascii="David" w:eastAsia="Times New Roman" w:hAnsi="David" w:cs="David"/>
          <w:color w:val="000000"/>
          <w:sz w:val="33"/>
          <w:szCs w:val="33"/>
          <w:rtl/>
        </w:rPr>
      </w:pPr>
      <w:r>
        <w:rPr>
          <w:rFonts w:ascii="David" w:eastAsia="Times New Roman" w:hAnsi="David" w:cs="David"/>
          <w:color w:val="000000"/>
          <w:sz w:val="33"/>
          <w:szCs w:val="33"/>
          <w:rtl/>
        </w:rPr>
        <w:t>שְלֵמוּת הַתִּקּוּן שֶׁל הָרוּחַ הַזּוֹ - רוּחוֹת הַ</w:t>
      </w:r>
      <w:r>
        <w:rPr>
          <w:rFonts w:ascii="David" w:eastAsia="Times New Roman" w:hAnsi="David" w:cs="David"/>
          <w:color w:val="000000"/>
          <w:sz w:val="33"/>
          <w:szCs w:val="33"/>
          <w:rtl/>
        </w:rPr>
        <w:t xml:space="preserve">צַּדִּיקִים בָּעוֹלָם הַזֶּה. רוּחַ זוֹ נִשְׁלְמָה בִּזְמַן שֶׁחֲנוֹךְ וְיֶרֶד וּמַהֲלְאֵל הָיוּ בָעוֹלָם, וּכְשֶׁהִתְרַבּוּ הָרְשָׁעִים בָּעוֹלָם זָזָה הַשְּׁלֵמוּת הַהִיא מִמֶּנּוּ. אַחַר שֶׁאָבְדוּ - בָּא נֹחַ וְהִשְׁלִים אוֹתוֹ. בָּא דּוֹר הַפְּלַגָּה </w:t>
      </w:r>
      <w:r>
        <w:rPr>
          <w:rFonts w:ascii="David" w:eastAsia="Times New Roman" w:hAnsi="David" w:cs="David"/>
          <w:color w:val="000000"/>
          <w:sz w:val="33"/>
          <w:szCs w:val="33"/>
          <w:rtl/>
        </w:rPr>
        <w:t>וְהֵזִיז אוֹתָהּ שְׁלֵמוּת מִמֶּנּוּ - בָּא אַבְרָהָם וְהִשְׁלִים אוֹתוֹ. בָּאוּ אַנְשֵׁי סְדוֹם וְהֵזִיזוּ אוֹתוֹ - בָּא יִצְחָק וְהִשְׁלִים אוֹתוֹ. בָּאוּ פְלִשְׁתִּים וְרִשְׁעֵי הַדּוֹר וְהֵזִיזוּ אוֹתוֹ מִמֶּנּוּ - בָּא יַעֲקֹב וּבָנָיו, הַמִּטָּה הַשּ</w:t>
      </w:r>
      <w:r>
        <w:rPr>
          <w:rFonts w:ascii="David" w:eastAsia="Times New Roman" w:hAnsi="David" w:cs="David"/>
          <w:color w:val="000000"/>
          <w:sz w:val="33"/>
          <w:szCs w:val="33"/>
          <w:rtl/>
        </w:rPr>
        <w:t xml:space="preserve">ְׁלֵמָה, וְהִשְׁלִימוּ אוֹתוֹ. </w:t>
      </w:r>
    </w:p>
    <w:p w14:paraId="7D556E4E" w14:textId="77777777" w:rsidR="00000000" w:rsidRDefault="00AC0C38">
      <w:pPr>
        <w:bidi/>
        <w:jc w:val="both"/>
        <w:divId w:val="2058580902"/>
        <w:rPr>
          <w:rFonts w:ascii="David" w:eastAsia="Times New Roman" w:hAnsi="David" w:cs="David"/>
          <w:color w:val="000000"/>
          <w:sz w:val="33"/>
          <w:szCs w:val="33"/>
          <w:rtl/>
        </w:rPr>
      </w:pPr>
    </w:p>
    <w:p w14:paraId="5175A1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נָפְקוּ מֵאַרְעָא קַדִּישָׁא וְנַחְתּוּ לְמִצְרַיִם, וּבְגִינַיְיהוּ אִתְעַכָּבַת תַּמָּן. וּבְגִין דְּאָהַדְרִי תַּמָּן יִשְׂרָאֵל לְעוֹבָדִין דְּמִצְרָאֵי, אִתְכַּפְיָא וְאִתְעָדֵי הַהוּא שְׁלִימוּ, עַד דְּנַפְקוּ מִמִּצְרָיִם, וְאָתוּ לְמֶעְבַּד מַשְׁכּ</w:t>
      </w:r>
      <w:r>
        <w:rPr>
          <w:rFonts w:ascii="David" w:hAnsi="David" w:cs="David"/>
          <w:color w:val="000000"/>
          <w:sz w:val="33"/>
          <w:szCs w:val="33"/>
          <w:rtl/>
        </w:rPr>
        <w:t>ְנָא. אָמַר קוּדְשָׁא בְּרִיךְ הוּא, רְעוּתִי לְדַיְּירָא בֵּינַיְיכוּ, אֲבָל לָא יָכִילְנָא עַד דִּתְתַקְנוּן הַהוּא רוּחָא דִּילִי, דְּיִשְׁרֵי בְּגַּוַויְיכוּ. הֲדָא הוּא דִכְתִיב, וְעָשׂוּ לִי מִקְדָּשׁ וְשָׁכַנְתִּי בְּתוֹכָם. וְדָא אִיהוּ רָזָא דִּכְ</w:t>
      </w:r>
      <w:r>
        <w:rPr>
          <w:rFonts w:ascii="David" w:hAnsi="David" w:cs="David"/>
          <w:color w:val="000000"/>
          <w:sz w:val="33"/>
          <w:szCs w:val="33"/>
          <w:rtl/>
        </w:rPr>
        <w:t>תִּיב, וְיִקְחוּ לִי תְּרוּמָה. אָמַר מֹשֶׁה לְקוּדְשָׁא בְּרִיךְ הוּא מַאן יָכִיל לְמֵיסַב לָהּ וּלְמֶעְבַּד לָהּ. אֲמַר לֵיהּ, מֹשֶׁה, לָא כְּמָה דְּאַתְּ חָשִׁיב, אֶלָּא מֵאֵת כָּל אִישׁ אֲשֶׁר יִדְּבֶנּוּ לִבּוֹ וְגוֹ', מֵהַהוּא רְעוּתָא וְרוּחָא דִּלְ</w:t>
      </w:r>
      <w:r>
        <w:rPr>
          <w:rFonts w:ascii="David" w:hAnsi="David" w:cs="David"/>
          <w:color w:val="000000"/>
          <w:sz w:val="33"/>
          <w:szCs w:val="33"/>
          <w:rtl/>
        </w:rPr>
        <w:t xml:space="preserve">הוֹן, תִּסְבּוּן לָהּ, וְתַשְׁלִמוּן לָהּ. </w:t>
      </w:r>
    </w:p>
    <w:p w14:paraId="28C5166B" w14:textId="77777777" w:rsidR="00000000" w:rsidRDefault="00AC0C38">
      <w:pPr>
        <w:bidi/>
        <w:jc w:val="both"/>
        <w:divId w:val="689258603"/>
        <w:rPr>
          <w:rFonts w:ascii="David" w:eastAsia="Times New Roman" w:hAnsi="David" w:cs="David"/>
          <w:color w:val="000000"/>
          <w:sz w:val="33"/>
          <w:szCs w:val="33"/>
          <w:rtl/>
        </w:rPr>
      </w:pPr>
      <w:r>
        <w:rPr>
          <w:rFonts w:ascii="David" w:eastAsia="Times New Roman" w:hAnsi="David" w:cs="David"/>
          <w:color w:val="000000"/>
          <w:sz w:val="33"/>
          <w:szCs w:val="33"/>
          <w:rtl/>
        </w:rPr>
        <w:t>יָצְאוּ מֵהָאָרֶץ הַקְּדוֹשָׁה וְיָרְדוּ לְמִצְרַיִם, וּבִשְׁבִילָם הִתְעַכְּבָה שָׁם. וּמִשּׁוּם שֶׁחָזְרוּ שָׁם יִשְׂרָאֵל לְמַעֲשֵׂי הַמִּצְרִים, נִכְנְעָה וְזָזָה אוֹתָהּ שְׁלֵמוּת מִמֶּנּוּ, עַד שֶׁיָּצְאוּ</w:t>
      </w:r>
      <w:r>
        <w:rPr>
          <w:rFonts w:ascii="David" w:eastAsia="Times New Roman" w:hAnsi="David" w:cs="David"/>
          <w:color w:val="000000"/>
          <w:sz w:val="33"/>
          <w:szCs w:val="33"/>
          <w:rtl/>
        </w:rPr>
        <w:t xml:space="preserve"> מִמִּצְרַיִם וּבָאוּ לַעֲשׂוֹת מִשְׁכָּן. אָמַר הַקָּדוֹשׁ בָּרוּךְ הוּא: רְצוֹנִי לָדוּר בֵּינֵיכֶם, אֲבָל לֹא יָכוֹל עַד שֶׁתְּתַּקְנוּ אוֹתָהּ רוּחַ שֶׁלִּי שֶׁתִּשְׁרֶה בֵינֵיכֶם. זֶהוּ שֶׁכָּתוּב וְעָשׂוּ לִי מִקְדָּשׁ וְשָׁכַנְתִּי בְּתוֹכָם. וְזֶהו</w:t>
      </w:r>
      <w:r>
        <w:rPr>
          <w:rFonts w:ascii="David" w:eastAsia="Times New Roman" w:hAnsi="David" w:cs="David"/>
          <w:color w:val="000000"/>
          <w:sz w:val="33"/>
          <w:szCs w:val="33"/>
          <w:rtl/>
        </w:rPr>
        <w:t>ּ סוֹד הַכָּתוּב וְיִקְחוּ לִי תְּרוּמָה. אָמַר מֹשֶׁה לַקָּדוֹשׁ-בָּרוּךְ-הוּא: מִי יָכוֹל לָקַחַת אוֹתָהּ וְלַעֲשׂוֹת אוֹתָהּ? אָמַר לוֹ: מֹשֶׁה, לֹא כְמוֹ שֶׁאַתָּה חוֹשֵׁב, אֶלָּא - מֵאֵת כָּל אִישׁ אֲשֶׁר יִדְּבֶנּוּ לִבּוֹ וְגוֹ', מֵאוֹתוֹ רָצוֹן וְר</w:t>
      </w:r>
      <w:r>
        <w:rPr>
          <w:rFonts w:ascii="David" w:eastAsia="Times New Roman" w:hAnsi="David" w:cs="David"/>
          <w:color w:val="000000"/>
          <w:sz w:val="33"/>
          <w:szCs w:val="33"/>
          <w:rtl/>
        </w:rPr>
        <w:t xml:space="preserve">וּחַ שֶׁלָּהֶם תִּקְחוּ אוֹתָהּ וְתַשְׁלִימוּ אוֹתָהּ. </w:t>
      </w:r>
    </w:p>
    <w:p w14:paraId="2BF9C450" w14:textId="77777777" w:rsidR="00000000" w:rsidRDefault="00AC0C38">
      <w:pPr>
        <w:bidi/>
        <w:jc w:val="both"/>
        <w:divId w:val="2058580902"/>
        <w:rPr>
          <w:rFonts w:ascii="David" w:eastAsia="Times New Roman" w:hAnsi="David" w:cs="David"/>
          <w:color w:val="000000"/>
          <w:sz w:val="33"/>
          <w:szCs w:val="33"/>
          <w:rtl/>
        </w:rPr>
      </w:pPr>
    </w:p>
    <w:p w14:paraId="27ED08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אָתָא שְׁלֹמֹה, אַתְקִין לְהַהוּא רוּחָא בִּשְׁלִימוּ דִּלְעֵילָּא, דְּהָא מִן יוֹמָא דְּאִשְׁתְּלִים לְתַתָּא בְּיוֹמוֹי דְּמֹשֶׁה, לָא אַעְדִּיאוּ הַהוּא שְׁלִימוּ מִנֵּיהּ. </w:t>
      </w:r>
      <w:r>
        <w:rPr>
          <w:rFonts w:ascii="David" w:hAnsi="David" w:cs="David"/>
          <w:color w:val="000000"/>
          <w:rtl/>
        </w:rPr>
        <w:t>(עד דאתא שלמה)</w:t>
      </w:r>
      <w:r>
        <w:rPr>
          <w:rFonts w:ascii="David" w:hAnsi="David" w:cs="David"/>
          <w:color w:val="000000"/>
          <w:sz w:val="33"/>
          <w:szCs w:val="33"/>
          <w:rtl/>
        </w:rPr>
        <w:t xml:space="preserve"> כּ</w:t>
      </w:r>
      <w:r>
        <w:rPr>
          <w:rFonts w:ascii="David" w:hAnsi="David" w:cs="David"/>
          <w:color w:val="000000"/>
          <w:sz w:val="33"/>
          <w:szCs w:val="33"/>
          <w:rtl/>
        </w:rPr>
        <w:t xml:space="preserve">ֵיוָן דְּאָתָא שְׁלמֹה, אִשְׁתָּדַּל לְאַשְׁלְמָא לֵיהּ לְעֵילָּא, וְשַׁאֲרִי לְאַתְקְנָא חֵיזוּ דְּעָלְמָא עִלָּאָה, לְאִתְתַּקְנָא מֵהַהוּא חֵיזוּ עָלְמָא תַּתָּאָה, וְדָא אִיהוּ אֲשֶׁר לִשְׁלֹמֹה. </w:t>
      </w:r>
    </w:p>
    <w:p w14:paraId="4B779536" w14:textId="77777777" w:rsidR="00000000" w:rsidRDefault="00AC0C38">
      <w:pPr>
        <w:bidi/>
        <w:jc w:val="both"/>
        <w:divId w:val="1570535395"/>
        <w:rPr>
          <w:rFonts w:ascii="David" w:eastAsia="Times New Roman" w:hAnsi="David" w:cs="David"/>
          <w:color w:val="000000"/>
          <w:sz w:val="33"/>
          <w:szCs w:val="33"/>
          <w:rtl/>
        </w:rPr>
      </w:pPr>
      <w:r>
        <w:rPr>
          <w:rFonts w:ascii="David" w:eastAsia="Times New Roman" w:hAnsi="David" w:cs="David"/>
          <w:color w:val="000000"/>
          <w:sz w:val="33"/>
          <w:szCs w:val="33"/>
          <w:rtl/>
        </w:rPr>
        <w:t>כְּשֶׁבָּא שְׁלֹמֹה, תִּקֵּן אוֹתָהּ רוּחַ בַּשְּׁלֵמו</w:t>
      </w:r>
      <w:r>
        <w:rPr>
          <w:rFonts w:ascii="David" w:eastAsia="Times New Roman" w:hAnsi="David" w:cs="David"/>
          <w:color w:val="000000"/>
          <w:sz w:val="33"/>
          <w:szCs w:val="33"/>
          <w:rtl/>
        </w:rPr>
        <w:t xml:space="preserve">ּת שֶׁלְּמַעְלָה, שֶׁהֲרֵי מִיּוֹם שֶׁנִּשְׁלְמָה לְמַטָּה בִּימֵי מֹשֶׁה לֹא הוּסְרָה אוֹתָהּ שְׁלֵמוּת מִמֶּנּוּ. </w:t>
      </w:r>
      <w:r>
        <w:rPr>
          <w:rFonts w:ascii="David" w:eastAsia="Times New Roman" w:hAnsi="David" w:cs="David"/>
          <w:color w:val="000000"/>
          <w:sz w:val="23"/>
          <w:szCs w:val="23"/>
          <w:rtl/>
        </w:rPr>
        <w:t>(עד שבא שלמה)</w:t>
      </w:r>
      <w:r>
        <w:rPr>
          <w:rFonts w:ascii="David" w:eastAsia="Times New Roman" w:hAnsi="David" w:cs="David"/>
          <w:color w:val="000000"/>
          <w:sz w:val="33"/>
          <w:szCs w:val="33"/>
          <w:rtl/>
        </w:rPr>
        <w:t xml:space="preserve"> כֵּיוָן שֶׁבָּא שְׁלֹמֹה, הִשְׁתַּדֵּל לְהַשְׁלִימוֹ לְמַעְלָה, וְהִתְחִיל לְתַקֵּן אֶת מַרְאֵה הָעוֹלָם הָעֶלְיוֹן לְהִתְתַּק</w:t>
      </w:r>
      <w:r>
        <w:rPr>
          <w:rFonts w:ascii="David" w:eastAsia="Times New Roman" w:hAnsi="David" w:cs="David"/>
          <w:color w:val="000000"/>
          <w:sz w:val="33"/>
          <w:szCs w:val="33"/>
          <w:rtl/>
        </w:rPr>
        <w:t xml:space="preserve">ֵּן מֵאוֹתוֹ מַרְאֶה שֶׁל הָעוֹלָם הַתַּחְתּוֹן, וְזֶהוּ אֲשֶׁר לִשְׁלֹמֹה. </w:t>
      </w:r>
    </w:p>
    <w:p w14:paraId="45A4124E" w14:textId="77777777" w:rsidR="00000000" w:rsidRDefault="00AC0C38">
      <w:pPr>
        <w:bidi/>
        <w:jc w:val="both"/>
        <w:divId w:val="2058580902"/>
        <w:rPr>
          <w:rFonts w:ascii="David" w:eastAsia="Times New Roman" w:hAnsi="David" w:cs="David"/>
          <w:color w:val="000000"/>
          <w:sz w:val="33"/>
          <w:szCs w:val="33"/>
          <w:rtl/>
        </w:rPr>
      </w:pPr>
    </w:p>
    <w:p w14:paraId="425F246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rtl/>
        </w:rPr>
        <w:t>השלמה מההשמטות (סימן ג</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r>
      <w:r>
        <w:rPr>
          <w:rFonts w:ascii="David" w:hAnsi="David" w:cs="David"/>
          <w:b/>
          <w:bCs/>
          <w:color w:val="000000"/>
          <w:sz w:val="48"/>
          <w:szCs w:val="48"/>
          <w:rtl/>
        </w:rPr>
        <w:t xml:space="preserve">מספר הבהיר </w:t>
      </w:r>
      <w:r>
        <w:rPr>
          <w:rFonts w:ascii="David" w:hAnsi="David" w:cs="David"/>
          <w:color w:val="000000"/>
          <w:sz w:val="27"/>
          <w:szCs w:val="27"/>
          <w:rtl/>
        </w:rPr>
        <w:t xml:space="preserve">יָשָׁב רַבִּי בְּרֶכְיָה וְדַּרָשׁ מַאי דִּכְתִיב </w:t>
      </w:r>
      <w:r>
        <w:rPr>
          <w:rFonts w:ascii="David" w:hAnsi="David" w:cs="David"/>
          <w:color w:val="000000"/>
          <w:sz w:val="20"/>
          <w:szCs w:val="20"/>
          <w:rtl/>
        </w:rPr>
        <w:t>(שמות כ''ה)</w:t>
      </w:r>
      <w:r>
        <w:rPr>
          <w:rFonts w:ascii="David" w:hAnsi="David" w:cs="David"/>
          <w:color w:val="000000"/>
          <w:sz w:val="27"/>
          <w:szCs w:val="27"/>
          <w:rtl/>
        </w:rPr>
        <w:t xml:space="preserve"> וְיִקְחוּ לִּי תְּרוּמָה. כָּךְ אָמַר הַקָּדוֹשׁ בָּרוּךְ הוּא, אוֹתָהּ תְּרוּמ</w:t>
      </w:r>
      <w:r>
        <w:rPr>
          <w:rFonts w:ascii="David" w:hAnsi="David" w:cs="David"/>
          <w:color w:val="000000"/>
          <w:sz w:val="27"/>
          <w:szCs w:val="27"/>
          <w:rtl/>
        </w:rPr>
        <w:t xml:space="preserve">ָה תָּרִימוּ אוֹתָהּ בִּתְפִלוֹתֵיכֶם, וּמִי הוּא אוֹתוֹ שֶׁנְדָבוֹ לִבּוֹ לְהִמָשֶׁךְ מִן הַעוֹלָם הַזֶּה כַּבְּדוּהוּ, כִּי בּוֹ אֲנִי שָׂמֵחַ שֶׁיוֹדִיעַ שְׁמִי, וּמִמֶּנוּ רָאוּי לָקַחַת אֵת תְּרוּמָתִי. שְׁנְּאֱמַר </w:t>
      </w:r>
      <w:r>
        <w:rPr>
          <w:rFonts w:ascii="David" w:hAnsi="David" w:cs="David"/>
          <w:color w:val="000000"/>
          <w:sz w:val="20"/>
          <w:szCs w:val="20"/>
          <w:rtl/>
        </w:rPr>
        <w:t>(שמות כ''ה)</w:t>
      </w:r>
      <w:r>
        <w:rPr>
          <w:rFonts w:ascii="David" w:hAnsi="David" w:cs="David"/>
          <w:color w:val="000000"/>
          <w:sz w:val="27"/>
          <w:szCs w:val="27"/>
          <w:rtl/>
        </w:rPr>
        <w:t xml:space="preserve"> מֵאֵת כָּל אִישׁ אֲשֶׁר </w:t>
      </w:r>
      <w:r>
        <w:rPr>
          <w:rFonts w:ascii="David" w:hAnsi="David" w:cs="David"/>
          <w:color w:val="000000"/>
          <w:sz w:val="27"/>
          <w:szCs w:val="27"/>
          <w:rtl/>
        </w:rPr>
        <w:t xml:space="preserve">יִדְבֵנוּ לִבּוֹ תִקְחוּ אֵת תְּרוּמָתִי, מֵאוֹתוֹ הַמִתְנָדֵב. דְּאָמַר רִבִּי רְחִימָאי צַדִּיקִים וַחֲסִידִים שבְּיִשְׂרָאֵל שֶׁמְרִימִין אוֹתִי </w:t>
      </w:r>
      <w:r>
        <w:rPr>
          <w:rFonts w:ascii="David" w:hAnsi="David" w:cs="David"/>
          <w:color w:val="000000"/>
          <w:sz w:val="20"/>
          <w:szCs w:val="20"/>
          <w:rtl/>
        </w:rPr>
        <w:t>(אותו)</w:t>
      </w:r>
      <w:r>
        <w:rPr>
          <w:rFonts w:ascii="David" w:hAnsi="David" w:cs="David"/>
          <w:color w:val="000000"/>
          <w:sz w:val="27"/>
          <w:szCs w:val="27"/>
          <w:rtl/>
        </w:rPr>
        <w:t xml:space="preserve"> עַל כָּל הַעוֹלָם בִּזְכוּיוֹתֵיהֶן וּמֵהֶם מִתְפָּרְנֵס הַלֵּ''ב, וְהַלֵּב מְפָרְנֶסָן. </w:t>
      </w:r>
    </w:p>
    <w:p w14:paraId="570597F4" w14:textId="77777777" w:rsidR="00000000" w:rsidRDefault="00AC0C38">
      <w:pPr>
        <w:bidi/>
        <w:jc w:val="both"/>
        <w:divId w:val="1852793732"/>
        <w:rPr>
          <w:rFonts w:ascii="David" w:eastAsia="Times New Roman" w:hAnsi="David" w:cs="David"/>
          <w:color w:val="000000"/>
          <w:sz w:val="27"/>
          <w:szCs w:val="27"/>
          <w:rtl/>
        </w:rPr>
      </w:pPr>
      <w:r>
        <w:rPr>
          <w:rFonts w:ascii="David" w:eastAsia="Times New Roman" w:hAnsi="David" w:cs="David"/>
          <w:color w:val="000000"/>
          <w:sz w:val="27"/>
          <w:szCs w:val="27"/>
          <w:rtl/>
        </w:rPr>
        <w:t>יָשַׁב רַב</w:t>
      </w:r>
      <w:r>
        <w:rPr>
          <w:rFonts w:ascii="David" w:eastAsia="Times New Roman" w:hAnsi="David" w:cs="David"/>
          <w:color w:val="000000"/>
          <w:sz w:val="27"/>
          <w:szCs w:val="27"/>
          <w:rtl/>
        </w:rPr>
        <w:t xml:space="preserve">ִּי בְּרֶכְיָה וְדָרַשׁ, מַהוּ שֶׁכָּתוּב </w:t>
      </w:r>
      <w:r>
        <w:rPr>
          <w:rFonts w:ascii="David" w:eastAsia="Times New Roman" w:hAnsi="David" w:cs="David"/>
          <w:color w:val="000000"/>
          <w:sz w:val="23"/>
          <w:szCs w:val="23"/>
          <w:rtl/>
        </w:rPr>
        <w:t>(שמות כה)</w:t>
      </w:r>
      <w:r>
        <w:rPr>
          <w:rFonts w:ascii="David" w:eastAsia="Times New Roman" w:hAnsi="David" w:cs="David"/>
          <w:color w:val="000000"/>
          <w:sz w:val="27"/>
          <w:szCs w:val="27"/>
          <w:rtl/>
        </w:rPr>
        <w:t xml:space="preserve"> וְיִקְחוּ לִי תְּרוּמָה? כָּךְ אָמַר הַקָּדוֹשׁ בָּרוּךְ הוּא, אוֹתָהּ תְּרוּמָה תָּרִימוּ אוֹתָהּ בִּתְפִלּוֹתֵיכֶם, וּמִי הוּא אוֹתוֹ שֶׁנְּדָבוֹ לִבּוֹ לְהִמָּשֵׁךְ מִן הָעוֹלָם הַזֶּה - כַּבְּדוּהוּ, </w:t>
      </w:r>
      <w:r>
        <w:rPr>
          <w:rFonts w:ascii="David" w:eastAsia="Times New Roman" w:hAnsi="David" w:cs="David"/>
          <w:color w:val="000000"/>
          <w:sz w:val="27"/>
          <w:szCs w:val="27"/>
          <w:rtl/>
        </w:rPr>
        <w:t xml:space="preserve">כִּי בוֹ אֲנִי שָׂמֵחַ שֶׁיּוֹדִיעַ שְׁמִי, וּמִמֶּנּוּ רָאוּי לָקַחַת אֶת תְּרוּמָתִי, שֶׁנֶּאֱמַר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מֵאֵת כָּל אִישׁ אֲשֶׁר יִדְּבֶנּוּ לִבּוֹ תִּקְחוּ אֶת תְּרוּמָתִי, מֵאוֹתוֹ הַמִּתְנַדֵּב. שֶׁאָמַר רַבִּי רְחִימַאי, צַדִּיקִים וַחֲסִידִים שֶׁבְּיִ</w:t>
      </w:r>
      <w:r>
        <w:rPr>
          <w:rFonts w:ascii="David" w:eastAsia="Times New Roman" w:hAnsi="David" w:cs="David"/>
          <w:color w:val="000000"/>
          <w:sz w:val="27"/>
          <w:szCs w:val="27"/>
          <w:rtl/>
        </w:rPr>
        <w:t xml:space="preserve">שְׂרָאֵל שֶׁמְּרִימִין אוֹתִי עַל כָּל הָעוֹלָם בִּזְכֻיּוֹתֵיהֶן וּמֵהֶם מִתְפַּרְנֵס הַלֵּ''ב, וְהַלֵּב מְפַרְנְסָן. </w:t>
      </w:r>
    </w:p>
    <w:p w14:paraId="0CA35F7C" w14:textId="77777777" w:rsidR="00000000" w:rsidRDefault="00AC0C38">
      <w:pPr>
        <w:bidi/>
        <w:jc w:val="both"/>
        <w:divId w:val="2058580902"/>
        <w:rPr>
          <w:rFonts w:ascii="David" w:eastAsia="Times New Roman" w:hAnsi="David" w:cs="David"/>
          <w:color w:val="000000"/>
          <w:sz w:val="27"/>
          <w:szCs w:val="27"/>
          <w:rtl/>
        </w:rPr>
      </w:pPr>
    </w:p>
    <w:p w14:paraId="7292C47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וְכָל הַצוּרוֹת הַקְדּוֹשׁוֹת הַמֵמוּנוֹת עַל הָאוּמוֹת. וְיִשְׂרָאֵל קְדוֹשִׁים נָטְלוּ מִגוּף הֲאִילָן וּמִלִבּוֹ. מָה לֵב הֲדַר, פּ</w:t>
      </w:r>
      <w:r>
        <w:rPr>
          <w:rFonts w:ascii="David" w:hAnsi="David" w:cs="David"/>
          <w:color w:val="000000"/>
          <w:sz w:val="27"/>
          <w:szCs w:val="27"/>
          <w:rtl/>
        </w:rPr>
        <w:t xml:space="preserve">ְרִי הַגּוּף. אַף יִשְׂרָאֵל נָטְלוּ עֵץ הֲדַר. מָה אִילָן תָּמָר, עֲנָפָיו סְבִיבָיו וְלוּלָבוֹ בְּאֶמְצַע. אַף יִשְׂרָאֵל נָטְלוּ גוּף הֲאִילָן הַזֶּה שֶׁהוּא לִבּוֹ. וּכְּנֶגֶד הַגּוּף הוּא חוּט הַשִׁדְרָה בָּאָדָם שֶׁהוּא עִיקָר הַגּוּף לָמָה </w:t>
      </w:r>
      <w:r>
        <w:rPr>
          <w:rFonts w:ascii="David" w:hAnsi="David" w:cs="David"/>
          <w:color w:val="000000"/>
          <w:sz w:val="20"/>
          <w:szCs w:val="20"/>
          <w:rtl/>
        </w:rPr>
        <w:t>(ומה)</w:t>
      </w:r>
      <w:r>
        <w:rPr>
          <w:rFonts w:ascii="David" w:hAnsi="David" w:cs="David"/>
          <w:color w:val="000000"/>
          <w:sz w:val="27"/>
          <w:szCs w:val="27"/>
          <w:rtl/>
        </w:rPr>
        <w:t xml:space="preserve"> לוּ</w:t>
      </w:r>
      <w:r>
        <w:rPr>
          <w:rFonts w:ascii="David" w:hAnsi="David" w:cs="David"/>
          <w:color w:val="000000"/>
          <w:sz w:val="27"/>
          <w:szCs w:val="27"/>
          <w:rtl/>
        </w:rPr>
        <w:t xml:space="preserve">לָב זֶה, כְּתִיב לוֹ לֵּב אַף הַלֵּב מְסוֹר ל''וֹ. וּמָה לֵ''ב זֶה שְׁלשִׁים וּשְׁתַּיִם נְתִיבוֹת חָכְמָה בּוֹ, אַף בְּכָל נָתִיב מֵהֶם צוּרָה שׁוֹמֶרֶת. שְׁנְּאֱמַר </w:t>
      </w:r>
      <w:r>
        <w:rPr>
          <w:rFonts w:ascii="David" w:hAnsi="David" w:cs="David"/>
          <w:color w:val="000000"/>
          <w:sz w:val="20"/>
          <w:szCs w:val="20"/>
          <w:rtl/>
        </w:rPr>
        <w:t>(בראשית ג')</w:t>
      </w:r>
      <w:r>
        <w:rPr>
          <w:rFonts w:ascii="David" w:hAnsi="David" w:cs="David"/>
          <w:color w:val="000000"/>
          <w:sz w:val="27"/>
          <w:szCs w:val="27"/>
          <w:rtl/>
        </w:rPr>
        <w:t xml:space="preserve"> לִשְׁמוֹר אֵת דֶּרֶךְ עֵץ הַחַיִּים. </w:t>
      </w:r>
    </w:p>
    <w:p w14:paraId="03887183" w14:textId="77777777" w:rsidR="00000000" w:rsidRDefault="00AC0C38">
      <w:pPr>
        <w:bidi/>
        <w:jc w:val="both"/>
        <w:divId w:val="1733383063"/>
        <w:rPr>
          <w:rFonts w:ascii="David" w:eastAsia="Times New Roman" w:hAnsi="David" w:cs="David"/>
          <w:color w:val="000000"/>
          <w:sz w:val="27"/>
          <w:szCs w:val="27"/>
          <w:rtl/>
        </w:rPr>
      </w:pPr>
      <w:r>
        <w:rPr>
          <w:rFonts w:ascii="David" w:eastAsia="Times New Roman" w:hAnsi="David" w:cs="David"/>
          <w:color w:val="000000"/>
          <w:sz w:val="27"/>
          <w:szCs w:val="27"/>
          <w:rtl/>
        </w:rPr>
        <w:t>וְכָל הַצּוּרוֹת הַקְּדוֹשׁוֹת הַמְמֻנ</w:t>
      </w:r>
      <w:r>
        <w:rPr>
          <w:rFonts w:ascii="David" w:eastAsia="Times New Roman" w:hAnsi="David" w:cs="David"/>
          <w:color w:val="000000"/>
          <w:sz w:val="27"/>
          <w:szCs w:val="27"/>
          <w:rtl/>
        </w:rPr>
        <w:t>ּוֹת עַל הָאֻמּוֹת, וְיִשְׂרָאֵל קְדוֹשִׁים נָטְלוּ מִגּוּף הָאִילָן וּמִלִּבּוֹ. מַה לֵּב הָדָר, פְּרִי הַגּוּף - אַף יִשְׂרָאֵל נָטְלוּ עֵץ הָדָר. מָה אִילָן תָּמָר, עֲנָפָיו סְבִיבָיו וְלוּלָבוֹ בָּאֶמְצַע - אַף יִשְׂרָאֵל נָטְלוּ גּוּף הָאִילָן הַזֶּה,</w:t>
      </w:r>
      <w:r>
        <w:rPr>
          <w:rFonts w:ascii="David" w:eastAsia="Times New Roman" w:hAnsi="David" w:cs="David"/>
          <w:color w:val="000000"/>
          <w:sz w:val="27"/>
          <w:szCs w:val="27"/>
          <w:rtl/>
        </w:rPr>
        <w:t xml:space="preserve"> שֶׁהוּא לִבּוֹ. וּכְנֶגֶד הַגּוּף הוּא חוּט הַשִּׁדְרָה בָּאָדָם, שֶׁהוּא עִקַּר הַגּוּף, לָמָּה לוּלָב זֶה כָּתוּב לוֹ לֵב - אַף הַלֵּב מָסוּר ל''וֹ. וּמַה לֵּ''ב זֶה שְׁלֹשִׁים וּשְׁתַּיִם נְתִיבוֹת חָכְמָה בוֹ - אַף בְּכָל נָתִיב מֵהֶם צוּרָה שׁוֹמֶרֶת</w:t>
      </w:r>
      <w:r>
        <w:rPr>
          <w:rFonts w:ascii="David" w:eastAsia="Times New Roman" w:hAnsi="David" w:cs="David"/>
          <w:color w:val="000000"/>
          <w:sz w:val="27"/>
          <w:szCs w:val="27"/>
          <w:rtl/>
        </w:rPr>
        <w:t xml:space="preserve">, שֶׁנֶּאֱמַר </w:t>
      </w:r>
      <w:r>
        <w:rPr>
          <w:rFonts w:ascii="David" w:eastAsia="Times New Roman" w:hAnsi="David" w:cs="David"/>
          <w:color w:val="000000"/>
          <w:sz w:val="23"/>
          <w:szCs w:val="23"/>
          <w:rtl/>
        </w:rPr>
        <w:t>(בראשית ג)</w:t>
      </w:r>
      <w:r>
        <w:rPr>
          <w:rFonts w:ascii="David" w:eastAsia="Times New Roman" w:hAnsi="David" w:cs="David"/>
          <w:color w:val="000000"/>
          <w:sz w:val="27"/>
          <w:szCs w:val="27"/>
          <w:rtl/>
        </w:rPr>
        <w:t xml:space="preserve"> לִשְׁמֹר אֶת דֶּרֶךְ עֵץ הַחַיִּים. </w:t>
      </w:r>
    </w:p>
    <w:p w14:paraId="2477655D" w14:textId="77777777" w:rsidR="00000000" w:rsidRDefault="00AC0C38">
      <w:pPr>
        <w:bidi/>
        <w:jc w:val="both"/>
        <w:divId w:val="2058580902"/>
        <w:rPr>
          <w:rFonts w:ascii="David" w:eastAsia="Times New Roman" w:hAnsi="David" w:cs="David"/>
          <w:color w:val="000000"/>
          <w:sz w:val="27"/>
          <w:szCs w:val="27"/>
          <w:rtl/>
        </w:rPr>
      </w:pPr>
    </w:p>
    <w:p w14:paraId="1378722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וּמַאי </w:t>
      </w:r>
      <w:r>
        <w:rPr>
          <w:rFonts w:ascii="David" w:hAnsi="David" w:cs="David"/>
          <w:color w:val="000000"/>
          <w:sz w:val="20"/>
          <w:szCs w:val="20"/>
          <w:rtl/>
        </w:rPr>
        <w:t>(בראשית ג')</w:t>
      </w:r>
      <w:r>
        <w:rPr>
          <w:rFonts w:ascii="David" w:hAnsi="David" w:cs="David"/>
          <w:color w:val="000000"/>
          <w:sz w:val="27"/>
          <w:szCs w:val="27"/>
          <w:rtl/>
        </w:rPr>
        <w:t xml:space="preserve"> וַיַּשְׁכְּן מִקֶּדֶם לְגַּן עֵדֶן, וַיִּשְׁכֹּן בְּאוֹתָן נְתִיבוֹת שֶׁקַדְמוּ לְאוֹתוֹ מָקוֹם שֶׁנִקְרָא גַּן וְשֶׁקַדָם לַכְּרוּבִים. דִּכְתִיב </w:t>
      </w:r>
      <w:r>
        <w:rPr>
          <w:rFonts w:ascii="David" w:hAnsi="David" w:cs="David"/>
          <w:color w:val="000000"/>
          <w:sz w:val="20"/>
          <w:szCs w:val="20"/>
          <w:rtl/>
        </w:rPr>
        <w:t>(בראשית ג')</w:t>
      </w:r>
      <w:r>
        <w:rPr>
          <w:rFonts w:ascii="David" w:hAnsi="David" w:cs="David"/>
          <w:color w:val="000000"/>
          <w:sz w:val="27"/>
          <w:szCs w:val="27"/>
          <w:rtl/>
        </w:rPr>
        <w:t xml:space="preserve"> וְאֶת הַכְּרוּ</w:t>
      </w:r>
      <w:r>
        <w:rPr>
          <w:rFonts w:ascii="David" w:hAnsi="David" w:cs="David"/>
          <w:color w:val="000000"/>
          <w:sz w:val="27"/>
          <w:szCs w:val="27"/>
          <w:rtl/>
        </w:rPr>
        <w:t xml:space="preserve">בִין, וְשֶׁקַדָם לְלָהַט דִּכְתִיב </w:t>
      </w:r>
      <w:r>
        <w:rPr>
          <w:rFonts w:ascii="David" w:hAnsi="David" w:cs="David"/>
          <w:color w:val="000000"/>
          <w:sz w:val="20"/>
          <w:szCs w:val="20"/>
          <w:rtl/>
        </w:rPr>
        <w:t>(בראשית ג')</w:t>
      </w:r>
      <w:r>
        <w:rPr>
          <w:rFonts w:ascii="David" w:hAnsi="David" w:cs="David"/>
          <w:color w:val="000000"/>
          <w:sz w:val="27"/>
          <w:szCs w:val="27"/>
          <w:rtl/>
        </w:rPr>
        <w:t xml:space="preserve"> אֵת לַהַט הַחֶרֶב. וְהָא כְּתִיב דְּמַיִם וְאֵשׁ קַדְמוּ דִּכְתִיב </w:t>
      </w:r>
      <w:r>
        <w:rPr>
          <w:rFonts w:ascii="David" w:hAnsi="David" w:cs="David"/>
          <w:color w:val="000000"/>
          <w:sz w:val="20"/>
          <w:szCs w:val="20"/>
          <w:rtl/>
        </w:rPr>
        <w:t>(בראשית א')</w:t>
      </w:r>
      <w:r>
        <w:rPr>
          <w:rFonts w:ascii="David" w:hAnsi="David" w:cs="David"/>
          <w:color w:val="000000"/>
          <w:sz w:val="27"/>
          <w:szCs w:val="27"/>
          <w:rtl/>
        </w:rPr>
        <w:t xml:space="preserve"> יְהִי רָקִיעַ בְּתוֹךְ הַמַּיִם. וּכְתִיב וַיִּקְרָא אֱלֹהִים לָרָקִיעַ שָּׁמַיִם, וּמְנַלָן דְּשָׁמַיִם הֲווּ אֵשׁ דִּכְתִיב </w:t>
      </w:r>
      <w:r>
        <w:rPr>
          <w:rFonts w:ascii="David" w:hAnsi="David" w:cs="David"/>
          <w:color w:val="000000"/>
          <w:sz w:val="20"/>
          <w:szCs w:val="20"/>
          <w:rtl/>
        </w:rPr>
        <w:t>(דבר</w:t>
      </w:r>
      <w:r>
        <w:rPr>
          <w:rFonts w:ascii="David" w:hAnsi="David" w:cs="David"/>
          <w:color w:val="000000"/>
          <w:sz w:val="20"/>
          <w:szCs w:val="20"/>
          <w:rtl/>
        </w:rPr>
        <w:t>ים ד)</w:t>
      </w:r>
      <w:r>
        <w:rPr>
          <w:rFonts w:ascii="David" w:hAnsi="David" w:cs="David"/>
          <w:color w:val="000000"/>
          <w:sz w:val="27"/>
          <w:szCs w:val="27"/>
          <w:rtl/>
        </w:rPr>
        <w:t xml:space="preserve"> כִּי יְיָ אֱלהֶיךָ אֵשׁ אוֹכְלָה הוּא. </w:t>
      </w:r>
    </w:p>
    <w:p w14:paraId="0EC04C6A" w14:textId="77777777" w:rsidR="00000000" w:rsidRDefault="00AC0C38">
      <w:pPr>
        <w:bidi/>
        <w:jc w:val="both"/>
        <w:divId w:val="1836994947"/>
        <w:rPr>
          <w:rFonts w:ascii="David" w:eastAsia="Times New Roman" w:hAnsi="David" w:cs="David"/>
          <w:color w:val="000000"/>
          <w:sz w:val="27"/>
          <w:szCs w:val="27"/>
          <w:rtl/>
        </w:rPr>
      </w:pPr>
      <w:r>
        <w:rPr>
          <w:rFonts w:ascii="David" w:eastAsia="Times New Roman" w:hAnsi="David" w:cs="David"/>
          <w:color w:val="000000"/>
          <w:sz w:val="27"/>
          <w:szCs w:val="27"/>
          <w:rtl/>
        </w:rPr>
        <w:t xml:space="preserve">וּמַהוּ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וַיַּשְׁכֵּן מִקֶּדֶם לְגַן עֵדֶן? וַיִּשְׁכֹּן בְּאוֹתָן נְתִיבוֹת שֶׁקָּדְמוּ לְאוֹתוֹ מָקוֹם שֶׁנִּקְרָא גַּן וְשֶׁקָּדַם לַכְּרוּבִים, שֶׁכָּתוּב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וְאֶת הַכְּרֻבִים. וְשֶׁקָּדַם לְלַהַט, שֶׁכָּתוּב </w:t>
      </w:r>
      <w:r>
        <w:rPr>
          <w:rFonts w:ascii="David" w:eastAsia="Times New Roman" w:hAnsi="David" w:cs="David"/>
          <w:color w:val="000000"/>
          <w:sz w:val="23"/>
          <w:szCs w:val="23"/>
          <w:rtl/>
        </w:rPr>
        <w:t>(שם)</w:t>
      </w:r>
      <w:r>
        <w:rPr>
          <w:rFonts w:ascii="David" w:eastAsia="Times New Roman" w:hAnsi="David" w:cs="David"/>
          <w:color w:val="000000"/>
          <w:sz w:val="27"/>
          <w:szCs w:val="27"/>
          <w:rtl/>
        </w:rPr>
        <w:t xml:space="preserve"> אֶת לַהַט הַחֶרֶב. וַהֲרֵי כָּתוּב שֶׁמַּיִם וְאֵשׁ קָדְמוּ, שֶׁכָּתוּב </w:t>
      </w:r>
      <w:r>
        <w:rPr>
          <w:rFonts w:ascii="David" w:eastAsia="Times New Roman" w:hAnsi="David" w:cs="David"/>
          <w:color w:val="000000"/>
          <w:sz w:val="23"/>
          <w:szCs w:val="23"/>
          <w:rtl/>
        </w:rPr>
        <w:t>(שם א)</w:t>
      </w:r>
      <w:r>
        <w:rPr>
          <w:rFonts w:ascii="David" w:eastAsia="Times New Roman" w:hAnsi="David" w:cs="David"/>
          <w:color w:val="000000"/>
          <w:sz w:val="27"/>
          <w:szCs w:val="27"/>
          <w:rtl/>
        </w:rPr>
        <w:t xml:space="preserve"> יְהִי רָקִיעַ בְּתוֹךְ הַמָּיִם. וְכָתוּב וַיִּקְרָא אֱלֹהִים לָרָקִיעַ שָׁמָיִם. וּמִנַּיִן לָנוּ שֶׁשָּׁמַיִם הָיוּ אֵש</w:t>
      </w:r>
      <w:r>
        <w:rPr>
          <w:rFonts w:ascii="David" w:eastAsia="Times New Roman" w:hAnsi="David" w:cs="David"/>
          <w:color w:val="000000"/>
          <w:sz w:val="27"/>
          <w:szCs w:val="27"/>
          <w:rtl/>
        </w:rPr>
        <w:t xml:space="preserve">ׁ? שֶׁכָּתוּב </w:t>
      </w:r>
      <w:r>
        <w:rPr>
          <w:rFonts w:ascii="David" w:eastAsia="Times New Roman" w:hAnsi="David" w:cs="David"/>
          <w:color w:val="000000"/>
          <w:sz w:val="23"/>
          <w:szCs w:val="23"/>
          <w:rtl/>
        </w:rPr>
        <w:t>(דברים ד)</w:t>
      </w:r>
      <w:r>
        <w:rPr>
          <w:rFonts w:ascii="David" w:eastAsia="Times New Roman" w:hAnsi="David" w:cs="David"/>
          <w:color w:val="000000"/>
          <w:sz w:val="27"/>
          <w:szCs w:val="27"/>
          <w:rtl/>
        </w:rPr>
        <w:t xml:space="preserve"> כִּי ה' אֱלֹהֶיךְ אֵשׁ אֹכְלָה הוּא. </w:t>
      </w:r>
    </w:p>
    <w:p w14:paraId="024036DC" w14:textId="77777777" w:rsidR="00000000" w:rsidRDefault="00AC0C38">
      <w:pPr>
        <w:bidi/>
        <w:jc w:val="both"/>
        <w:divId w:val="2058580902"/>
        <w:rPr>
          <w:rFonts w:ascii="David" w:eastAsia="Times New Roman" w:hAnsi="David" w:cs="David"/>
          <w:color w:val="000000"/>
          <w:sz w:val="27"/>
          <w:szCs w:val="27"/>
          <w:rtl/>
        </w:rPr>
      </w:pPr>
    </w:p>
    <w:p w14:paraId="748539C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וּמְנָא לָן דְּשָׁמַיִם הַקָּדוֹשׁ בָּרוּךְ הוּא דִּכְתִיב </w:t>
      </w:r>
      <w:r>
        <w:rPr>
          <w:rFonts w:ascii="David" w:hAnsi="David" w:cs="David"/>
          <w:color w:val="000000"/>
          <w:sz w:val="20"/>
          <w:szCs w:val="20"/>
          <w:rtl/>
        </w:rPr>
        <w:t>(מלכים א' ח')</w:t>
      </w:r>
      <w:r>
        <w:rPr>
          <w:rFonts w:ascii="David" w:hAnsi="David" w:cs="David"/>
          <w:color w:val="000000"/>
          <w:sz w:val="27"/>
          <w:szCs w:val="27"/>
          <w:rtl/>
        </w:rPr>
        <w:t xml:space="preserve"> וְאַתָּה תִּשְׁמַע הַשָּׁמַיִם. אֲטוּ שְׁלֹמֹה מִתְפָּלֵל אֶל הַשָּׁמַיִם שֶׁיִשְׁמֵעוּ תְּפִלָּתוֹ, אֶלָּא שֶׁנִקְרָא </w:t>
      </w:r>
      <w:r>
        <w:rPr>
          <w:rFonts w:ascii="David" w:hAnsi="David" w:cs="David"/>
          <w:color w:val="000000"/>
          <w:sz w:val="27"/>
          <w:szCs w:val="27"/>
          <w:rtl/>
        </w:rPr>
        <w:t xml:space="preserve">שְׁמָם עַל שְׁמוֹ. דִּכְתִיב </w:t>
      </w:r>
      <w:r>
        <w:rPr>
          <w:rFonts w:ascii="David" w:hAnsi="David" w:cs="David"/>
          <w:color w:val="000000"/>
          <w:sz w:val="20"/>
          <w:szCs w:val="20"/>
          <w:rtl/>
        </w:rPr>
        <w:t>(מלכים א' ח')</w:t>
      </w:r>
      <w:r>
        <w:rPr>
          <w:rFonts w:ascii="David" w:hAnsi="David" w:cs="David"/>
          <w:color w:val="000000"/>
          <w:sz w:val="27"/>
          <w:szCs w:val="27"/>
          <w:rtl/>
        </w:rPr>
        <w:t xml:space="preserve"> הַשָּׁמַיִם וּשְׁמֵי הַשָּׁמַיִם לֹא יֵכַלְכְּלוּךָ. הוֵי שְׁמוֹ שֶׁל הַקָּדוֹשׁ בָּרוּךְ הוּא וַהֲוֵי אֵשׁ. וְאָמַרְתָּ קֶדֶם. אֶלָּא, אֵימָא כֹּחָם קֶדֶם שֶׁל אוֹתָם הַצוּרוֹת שֶׁל הַמָּקוֹם הַהוּא. וּמַאי נִינְ</w:t>
      </w:r>
      <w:r>
        <w:rPr>
          <w:rFonts w:ascii="David" w:hAnsi="David" w:cs="David"/>
          <w:color w:val="000000"/>
          <w:sz w:val="27"/>
          <w:szCs w:val="27"/>
          <w:rtl/>
        </w:rPr>
        <w:t xml:space="preserve">הוּ כֹּחָם כְּמָה דְאַתְּ אָמֵר </w:t>
      </w:r>
      <w:r>
        <w:rPr>
          <w:rFonts w:ascii="David" w:hAnsi="David" w:cs="David"/>
          <w:color w:val="000000"/>
          <w:sz w:val="20"/>
          <w:szCs w:val="20"/>
          <w:rtl/>
        </w:rPr>
        <w:t>(שמואל א' ב')</w:t>
      </w:r>
      <w:r>
        <w:rPr>
          <w:rFonts w:ascii="David" w:hAnsi="David" w:cs="David"/>
          <w:color w:val="000000"/>
          <w:sz w:val="27"/>
          <w:szCs w:val="27"/>
          <w:rtl/>
        </w:rPr>
        <w:t xml:space="preserve"> אֵין קָדוֹשׁ כַּיְיָ כִּי אֵין בִּלְתֶּךָ, וְאֵין צוּר כֵּאלֹהֵינוּ. </w:t>
      </w:r>
    </w:p>
    <w:p w14:paraId="3607BAA1" w14:textId="77777777" w:rsidR="00000000" w:rsidRDefault="00AC0C38">
      <w:pPr>
        <w:bidi/>
        <w:jc w:val="both"/>
        <w:divId w:val="685863023"/>
        <w:rPr>
          <w:rFonts w:ascii="David" w:eastAsia="Times New Roman" w:hAnsi="David" w:cs="David"/>
          <w:color w:val="000000"/>
          <w:sz w:val="27"/>
          <w:szCs w:val="27"/>
          <w:rtl/>
        </w:rPr>
      </w:pPr>
      <w:r>
        <w:rPr>
          <w:rFonts w:ascii="David" w:eastAsia="Times New Roman" w:hAnsi="David" w:cs="David"/>
          <w:color w:val="000000"/>
          <w:sz w:val="27"/>
          <w:szCs w:val="27"/>
          <w:rtl/>
        </w:rPr>
        <w:t xml:space="preserve">וּמִנַּיִן לָנוּ שֶׁשָּׁמַיִם הַקָּדוֹשׁ בָּרוּךְ הוּא? שֶׁכָּתוּב </w:t>
      </w:r>
      <w:r>
        <w:rPr>
          <w:rFonts w:ascii="David" w:eastAsia="Times New Roman" w:hAnsi="David" w:cs="David"/>
          <w:color w:val="000000"/>
          <w:sz w:val="23"/>
          <w:szCs w:val="23"/>
          <w:rtl/>
        </w:rPr>
        <w:t>(מלכים א ח)</w:t>
      </w:r>
      <w:r>
        <w:rPr>
          <w:rFonts w:ascii="David" w:eastAsia="Times New Roman" w:hAnsi="David" w:cs="David"/>
          <w:color w:val="000000"/>
          <w:sz w:val="27"/>
          <w:szCs w:val="27"/>
          <w:rtl/>
        </w:rPr>
        <w:t xml:space="preserve"> וְאַתָּה תִשְׁמַע הַשָּׁמַיִם. הַאִם שְׁלֹמֹה מִתְפַּלֵּל אֶ</w:t>
      </w:r>
      <w:r>
        <w:rPr>
          <w:rFonts w:ascii="David" w:eastAsia="Times New Roman" w:hAnsi="David" w:cs="David"/>
          <w:color w:val="000000"/>
          <w:sz w:val="27"/>
          <w:szCs w:val="27"/>
          <w:rtl/>
        </w:rPr>
        <w:t xml:space="preserve">ל הַשָּׁמַיִם שֶׁיִּשְׁמְעוּ תְפִלָּתוֹ? אֶלָּא שֶׁנִּקְרָא שְׁמָם עַל שְׁמוֹ, שֶׁכָּתוּב </w:t>
      </w:r>
      <w:r>
        <w:rPr>
          <w:rFonts w:ascii="David" w:eastAsia="Times New Roman" w:hAnsi="David" w:cs="David"/>
          <w:color w:val="000000"/>
          <w:sz w:val="23"/>
          <w:szCs w:val="23"/>
          <w:rtl/>
        </w:rPr>
        <w:t>(מלכים א ח)</w:t>
      </w:r>
      <w:r>
        <w:rPr>
          <w:rFonts w:ascii="David" w:eastAsia="Times New Roman" w:hAnsi="David" w:cs="David"/>
          <w:color w:val="000000"/>
          <w:sz w:val="27"/>
          <w:szCs w:val="27"/>
          <w:rtl/>
        </w:rPr>
        <w:t xml:space="preserve"> הַשָּׁמַיִם וּשְׁמֵי הַשָּׁמַיִם לֹא יְכַלְכְּלוּךְ. הֲרֵי שְׁמוֹ שֶׁל הַקָּדוֹשׁ בָּרוּךְ הוּא וַהֲרֵי אֵשׁ. וְאָמַרְתָּ קֶדֶם? אֶלָּא אֱמֹר, כֹּחָם קֶדֶ</w:t>
      </w:r>
      <w:r>
        <w:rPr>
          <w:rFonts w:ascii="David" w:eastAsia="Times New Roman" w:hAnsi="David" w:cs="David"/>
          <w:color w:val="000000"/>
          <w:sz w:val="27"/>
          <w:szCs w:val="27"/>
          <w:rtl/>
        </w:rPr>
        <w:t xml:space="preserve">ם שֶׁל אוֹתָן הַצוּרוֹת שֶׁל הַמָּקוֹם הַהוּא. וּמַהוּ כֹחָם? כְּמוֹ שֶׁנֶּאֱמַר </w:t>
      </w:r>
      <w:r>
        <w:rPr>
          <w:rFonts w:ascii="David" w:eastAsia="Times New Roman" w:hAnsi="David" w:cs="David"/>
          <w:color w:val="000000"/>
          <w:sz w:val="23"/>
          <w:szCs w:val="23"/>
          <w:rtl/>
        </w:rPr>
        <w:t>(שמואל א ב)</w:t>
      </w:r>
      <w:r>
        <w:rPr>
          <w:rFonts w:ascii="David" w:eastAsia="Times New Roman" w:hAnsi="David" w:cs="David"/>
          <w:color w:val="000000"/>
          <w:sz w:val="27"/>
          <w:szCs w:val="27"/>
          <w:rtl/>
        </w:rPr>
        <w:t xml:space="preserve"> אֵין קָדוֹשׁ כַּייָ כִּי אֵין בִּלְתֶּךְ וְאֵין צוּר כֵּאלֹהֵינוּ. </w:t>
      </w:r>
    </w:p>
    <w:p w14:paraId="618F89C7" w14:textId="77777777" w:rsidR="00000000" w:rsidRDefault="00AC0C38">
      <w:pPr>
        <w:bidi/>
        <w:jc w:val="both"/>
        <w:divId w:val="2058580902"/>
        <w:rPr>
          <w:rFonts w:ascii="David" w:eastAsia="Times New Roman" w:hAnsi="David" w:cs="David"/>
          <w:color w:val="000000"/>
          <w:sz w:val="27"/>
          <w:szCs w:val="27"/>
          <w:rtl/>
        </w:rPr>
      </w:pPr>
    </w:p>
    <w:p w14:paraId="5AA5889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יָשָׁב רַבִּי בְּרָכְיָה וְדַּרָשׁ, מַאי לוּלָב דְּאֲמְרִינָן, אֶלָּא לוֹ מָסָר הַלֵב וְהֵיאַךְ, אָמַר לֵיהּ שׁלֹשָׁה שָׂרִים הֵם, תל''י וְגַּלְגַּל וְל''ב, וּלְכָל אֶחָד וְאֶחָד שְׁנֵים עֲשָׂר. חָזְרוּ הַשְׁלֹשָׁה מִנְיָן ל''וֹ וּבָהֵם נִתְקַיָים הַעוֹלָם</w:t>
      </w:r>
      <w:r>
        <w:rPr>
          <w:rFonts w:ascii="David" w:hAnsi="David" w:cs="David"/>
          <w:color w:val="000000"/>
          <w:sz w:val="27"/>
          <w:szCs w:val="27"/>
          <w:rtl/>
        </w:rPr>
        <w:t xml:space="preserve"> דִּכְתִיב </w:t>
      </w:r>
      <w:r>
        <w:rPr>
          <w:rFonts w:ascii="David" w:hAnsi="David" w:cs="David"/>
          <w:color w:val="000000"/>
          <w:sz w:val="20"/>
          <w:szCs w:val="20"/>
          <w:rtl/>
        </w:rPr>
        <w:t>(משלי כ''ה)</w:t>
      </w:r>
      <w:r>
        <w:rPr>
          <w:rFonts w:ascii="David" w:hAnsi="David" w:cs="David"/>
          <w:color w:val="000000"/>
          <w:sz w:val="27"/>
          <w:szCs w:val="27"/>
          <w:rtl/>
        </w:rPr>
        <w:t xml:space="preserve"> וְצַדִּיק יְסוֹד עוֹלָם, תָּנָא עַמוּד א' מִן הַאָרֶץ עַד לַרָקִיעַ וְצַדִּיק שְׁמוֹ עַל שֵׁם הַצַּדִּיקִים, וְנִתְגַבֵּר. וְאִם לָאו מִתְחַלֵשׁ, וְהוּא סוֹבֵל כָּל הַעוֹלָם דִּכְתִיב וְצַדִּיק יְסוֹד עוֹלָם. וְאִם חָלַשׁ לא יוּכַל ל</w:t>
      </w:r>
      <w:r>
        <w:rPr>
          <w:rFonts w:ascii="David" w:hAnsi="David" w:cs="David"/>
          <w:color w:val="000000"/>
          <w:sz w:val="27"/>
          <w:szCs w:val="27"/>
          <w:rtl/>
        </w:rPr>
        <w:t>ְהִתְקַיֵּים הַעוֹלָם. הִילְכָּךְ אֲפִילוּ אֵין בָּעוֹלָם אֶלָּא צַדִּיק אֶחָד, מָעֲמִיד אֵת הַעוֹלָם. לְפִיכָךְ קְחוּ תְּרוּמָתִי מִמֶּנּוּ תְּחִלָּה, וְאַחֲרָיו זֹאת הַתְּרוּמָה אֲשֶׁר תִקְחוּ מֵאִתָּם, מֵאֵת הַנִּשְׁאָר. וּמָהוּ זָהָב וָכֶסֶף וּנְחֹשֶׁת</w:t>
      </w:r>
      <w:r>
        <w:rPr>
          <w:rFonts w:ascii="David" w:hAnsi="David" w:cs="David"/>
          <w:color w:val="000000"/>
          <w:sz w:val="27"/>
          <w:szCs w:val="27"/>
          <w:rtl/>
        </w:rPr>
        <w:t xml:space="preserve">. </w:t>
      </w:r>
    </w:p>
    <w:p w14:paraId="1B75AE8C" w14:textId="77777777" w:rsidR="00000000" w:rsidRDefault="00AC0C38">
      <w:pPr>
        <w:bidi/>
        <w:jc w:val="both"/>
        <w:divId w:val="1968925386"/>
        <w:rPr>
          <w:rFonts w:ascii="David" w:eastAsia="Times New Roman" w:hAnsi="David" w:cs="David"/>
          <w:color w:val="000000"/>
          <w:sz w:val="27"/>
          <w:szCs w:val="27"/>
          <w:rtl/>
        </w:rPr>
      </w:pPr>
      <w:r>
        <w:rPr>
          <w:rFonts w:ascii="David" w:eastAsia="Times New Roman" w:hAnsi="David" w:cs="David"/>
          <w:color w:val="000000"/>
          <w:sz w:val="27"/>
          <w:szCs w:val="27"/>
          <w:rtl/>
        </w:rPr>
        <w:t>יָשַׁב רַבִּי בְּרֶכְיָה וְדָרַשׁ, מַהוּ הַלּוּלָב שֶׁאָנוּ אוֹמְרִים? אֶלָּא לוֹ מָסַר הַלֵּב. וְהֵיאַךְ? אָמַר לוֹ, שְׁלֹשָׁה שָׂרִים הֵם, תל''י וְגַלְגַּל וְל''ב, וּלְכָל אֶחָד וְאֶחָד שְׁנֵים עָשָׂר. חָזְרוּ הַשְּׁלֹשָׁה מִנְיַן ל''וֹ, וּבָהֶם נִתְ</w:t>
      </w:r>
      <w:r>
        <w:rPr>
          <w:rFonts w:ascii="David" w:eastAsia="Times New Roman" w:hAnsi="David" w:cs="David"/>
          <w:color w:val="000000"/>
          <w:sz w:val="27"/>
          <w:szCs w:val="27"/>
          <w:rtl/>
        </w:rPr>
        <w:t xml:space="preserve">קַיֵּם הָעוֹלָם, שֶׁכָּתוּב </w:t>
      </w:r>
      <w:r>
        <w:rPr>
          <w:rFonts w:ascii="David" w:eastAsia="Times New Roman" w:hAnsi="David" w:cs="David"/>
          <w:color w:val="000000"/>
          <w:sz w:val="23"/>
          <w:szCs w:val="23"/>
          <w:rtl/>
        </w:rPr>
        <w:t>(משלי כה)</w:t>
      </w:r>
      <w:r>
        <w:rPr>
          <w:rFonts w:ascii="David" w:eastAsia="Times New Roman" w:hAnsi="David" w:cs="David"/>
          <w:color w:val="000000"/>
          <w:sz w:val="27"/>
          <w:szCs w:val="27"/>
          <w:rtl/>
        </w:rPr>
        <w:t xml:space="preserve"> וְצַדִּיק יְסוֹד עוֹלָם. שָׁנִינוּ, עַמּוּד אֶחָד מִן הָאָרֶץ עַד לָרָקִיעַ וְצַדִּיק שְׁמוֹ, עַל שֵׁם הַצַּדִּיקִים, וְנִתְגַּבֵּר. וְאִם לֹא - מִתְחַלֵּשׁ, וְהוּא סוֹבֵל כָּל הָעוֹלָם, שֶׁכָּתוּב וְצַדִּיק יְסוֹד עוֹ</w:t>
      </w:r>
      <w:r>
        <w:rPr>
          <w:rFonts w:ascii="David" w:eastAsia="Times New Roman" w:hAnsi="David" w:cs="David"/>
          <w:color w:val="000000"/>
          <w:sz w:val="27"/>
          <w:szCs w:val="27"/>
          <w:rtl/>
        </w:rPr>
        <w:t>לָם. וְאִם חַלָּשׁ, לֹא יוּכַל לְהִתְקַיֵּם הָעוֹלָם. הִלְכָּךְ אֲפִלּוּ אֵין בָּעוֹלָם אֶלָּא צַדִּיק אֶחָד, מַעֲמִיד אֶת הָעוֹלָם. לְפִיכָךְ קְחוּ תְרוּמָתִי מִמֶּנּוּ תְחִלָּה, וְאַחֲרָיו זאת הַתְּרוּמָה אֲשֶׁר תִּקְחוּ מֵאִתָּם, מֵאֵת הַנִּשְׁאָר. וּמַ</w:t>
      </w:r>
      <w:r>
        <w:rPr>
          <w:rFonts w:ascii="David" w:eastAsia="Times New Roman" w:hAnsi="David" w:cs="David"/>
          <w:color w:val="000000"/>
          <w:sz w:val="27"/>
          <w:szCs w:val="27"/>
          <w:rtl/>
        </w:rPr>
        <w:t xml:space="preserve">הוּ זָהָב וָכֶסֶף וּנְחֹשֶׁת? </w:t>
      </w:r>
    </w:p>
    <w:p w14:paraId="0CB5F25A" w14:textId="77777777" w:rsidR="00000000" w:rsidRDefault="00AC0C38">
      <w:pPr>
        <w:bidi/>
        <w:jc w:val="both"/>
        <w:divId w:val="2058580902"/>
        <w:rPr>
          <w:rFonts w:ascii="David" w:eastAsia="Times New Roman" w:hAnsi="David" w:cs="David"/>
          <w:color w:val="000000"/>
          <w:sz w:val="27"/>
          <w:szCs w:val="27"/>
          <w:rtl/>
        </w:rPr>
      </w:pPr>
    </w:p>
    <w:p w14:paraId="3B1F10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דָּבָר אַחֵר וְיִקְחוּ לִּי תְּרוּמָה וְיִקְחוּ לִּי לְקַדֵשׁ תְּרוּמָה שֶׁהִיא יוֹ''ד וְהִיא עֲשִׂירִי. וּמְנַלָן דְּעֲשִׂירִי קֹדֶשׁ, דִּכְתִיב </w:t>
      </w:r>
      <w:r>
        <w:rPr>
          <w:rFonts w:ascii="David" w:hAnsi="David" w:cs="David"/>
          <w:color w:val="000000"/>
          <w:sz w:val="20"/>
          <w:szCs w:val="20"/>
          <w:rtl/>
        </w:rPr>
        <w:t>(ויקרא כ''ז)</w:t>
      </w:r>
      <w:r>
        <w:rPr>
          <w:rFonts w:ascii="David" w:hAnsi="David" w:cs="David"/>
          <w:color w:val="000000"/>
          <w:sz w:val="27"/>
          <w:szCs w:val="27"/>
          <w:rtl/>
        </w:rPr>
        <w:t xml:space="preserve"> הָעֲשִׂירִי יִהְיֶה קֹדֶשׁ לְקַדֵשׁ. וּמַאי נִינְהוּ קֹדֶשׁ דִּכ</w:t>
      </w:r>
      <w:r>
        <w:rPr>
          <w:rFonts w:ascii="David" w:hAnsi="David" w:cs="David"/>
          <w:color w:val="000000"/>
          <w:sz w:val="27"/>
          <w:szCs w:val="27"/>
          <w:rtl/>
        </w:rPr>
        <w:t xml:space="preserve">ְתִיב </w:t>
      </w:r>
      <w:r>
        <w:rPr>
          <w:rFonts w:ascii="David" w:hAnsi="David" w:cs="David"/>
          <w:color w:val="000000"/>
          <w:sz w:val="20"/>
          <w:szCs w:val="20"/>
          <w:rtl/>
        </w:rPr>
        <w:t>(יחזקאל מ''ד)</w:t>
      </w:r>
      <w:r>
        <w:rPr>
          <w:rFonts w:ascii="David" w:hAnsi="David" w:cs="David"/>
          <w:color w:val="000000"/>
          <w:sz w:val="27"/>
          <w:szCs w:val="27"/>
          <w:rtl/>
        </w:rPr>
        <w:t xml:space="preserve"> וְרֵאשִׁית כָּל בִּכּוּרֵי כָּל וְכָל תְּרוּמָת כָּל מִכָּל תְּרוּמוֹתֵיכֶם דִּכְתִיב </w:t>
      </w:r>
      <w:r>
        <w:rPr>
          <w:rFonts w:ascii="David" w:hAnsi="David" w:cs="David"/>
          <w:color w:val="000000"/>
          <w:sz w:val="20"/>
          <w:szCs w:val="20"/>
          <w:rtl/>
        </w:rPr>
        <w:t>(תהלים קי''א)</w:t>
      </w:r>
      <w:r>
        <w:rPr>
          <w:rFonts w:ascii="David" w:hAnsi="David" w:cs="David"/>
          <w:color w:val="000000"/>
          <w:sz w:val="27"/>
          <w:szCs w:val="27"/>
          <w:rtl/>
        </w:rPr>
        <w:t xml:space="preserve"> רִאשִׁית חָכְמָה יִרְאַת יְיָ, אֵין חָכְמָה אֶלָּא יִרְאַת הַשֵׁם:</w:t>
      </w:r>
      <w:r>
        <w:rPr>
          <w:rFonts w:ascii="David" w:hAnsi="David" w:cs="David"/>
          <w:color w:val="000000"/>
          <w:sz w:val="27"/>
          <w:szCs w:val="27"/>
          <w:rtl/>
        </w:rPr>
        <w:t xml:space="preserve"> </w:t>
      </w:r>
      <w:r>
        <w:rPr>
          <w:rFonts w:ascii="David" w:hAnsi="David" w:cs="David"/>
          <w:color w:val="000000"/>
          <w:sz w:val="20"/>
          <w:szCs w:val="20"/>
          <w:rtl/>
        </w:rPr>
        <w:t>(עד כאן מההשמטות)</w:t>
      </w:r>
      <w:r>
        <w:rPr>
          <w:rFonts w:ascii="David" w:hAnsi="David" w:cs="David"/>
          <w:color w:val="000000"/>
          <w:sz w:val="20"/>
          <w:szCs w:val="20"/>
          <w:rtl/>
        </w:rPr>
        <w:t xml:space="preserve"> </w:t>
      </w:r>
    </w:p>
    <w:p w14:paraId="31D1ABF4" w14:textId="77777777" w:rsidR="00000000" w:rsidRDefault="00AC0C38">
      <w:pPr>
        <w:bidi/>
        <w:jc w:val="both"/>
        <w:divId w:val="1773357811"/>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וְיִקְחוּ לִי תְּרוּמָה - וְיִקְחוּ </w:t>
      </w:r>
      <w:r>
        <w:rPr>
          <w:rFonts w:ascii="David" w:eastAsia="Times New Roman" w:hAnsi="David" w:cs="David"/>
          <w:color w:val="000000"/>
          <w:sz w:val="33"/>
          <w:szCs w:val="33"/>
          <w:rtl/>
        </w:rPr>
        <w:t xml:space="preserve">לִי לְקַדֵּשׁ תְּרוּמָה, שֶׁהִיא יוֹ''ד, וְהִיא עֲשִׂירִי. וּמִנַּיִן לָנוּ שֶׁעֲשִׂירִי קֹדֶשׁ? שֶׁכָּתוּב </w:t>
      </w:r>
      <w:r>
        <w:rPr>
          <w:rFonts w:ascii="David" w:eastAsia="Times New Roman" w:hAnsi="David" w:cs="David"/>
          <w:color w:val="000000"/>
          <w:sz w:val="23"/>
          <w:szCs w:val="23"/>
          <w:rtl/>
        </w:rPr>
        <w:t>(ויקרא כז)</w:t>
      </w:r>
      <w:r>
        <w:rPr>
          <w:rFonts w:ascii="David" w:eastAsia="Times New Roman" w:hAnsi="David" w:cs="David"/>
          <w:color w:val="000000"/>
          <w:sz w:val="33"/>
          <w:szCs w:val="33"/>
          <w:rtl/>
        </w:rPr>
        <w:t xml:space="preserve"> הָעֲשִׂירִי יִהְיֶה קֹּדֶשׁ, לְקֹדֶשׁ. וּמַהוּ קֹדֶשׁ? שֶׁכָּתוּב </w:t>
      </w:r>
      <w:r>
        <w:rPr>
          <w:rFonts w:ascii="David" w:eastAsia="Times New Roman" w:hAnsi="David" w:cs="David"/>
          <w:color w:val="000000"/>
          <w:sz w:val="23"/>
          <w:szCs w:val="23"/>
          <w:rtl/>
        </w:rPr>
        <w:t>(יחזקאל מד)</w:t>
      </w:r>
      <w:r>
        <w:rPr>
          <w:rFonts w:ascii="David" w:eastAsia="Times New Roman" w:hAnsi="David" w:cs="David"/>
          <w:color w:val="000000"/>
          <w:sz w:val="33"/>
          <w:szCs w:val="33"/>
          <w:rtl/>
        </w:rPr>
        <w:t xml:space="preserve"> וְרֵאשִׁית כָּל בִּכּוּרֵי כֹל וְכֹל תְּרוּמַת כֹּל מִכֹּל </w:t>
      </w:r>
      <w:r>
        <w:rPr>
          <w:rFonts w:ascii="David" w:eastAsia="Times New Roman" w:hAnsi="David" w:cs="David"/>
          <w:color w:val="000000"/>
          <w:sz w:val="33"/>
          <w:szCs w:val="33"/>
          <w:rtl/>
        </w:rPr>
        <w:t xml:space="preserve">תְּרוּמוֹתֵיכֶם, שֶׁכָּתוּב </w:t>
      </w:r>
      <w:r>
        <w:rPr>
          <w:rFonts w:ascii="David" w:eastAsia="Times New Roman" w:hAnsi="David" w:cs="David"/>
          <w:color w:val="000000"/>
          <w:sz w:val="23"/>
          <w:szCs w:val="23"/>
          <w:rtl/>
        </w:rPr>
        <w:t>(תהלים קיא)</w:t>
      </w:r>
      <w:r>
        <w:rPr>
          <w:rFonts w:ascii="David" w:eastAsia="Times New Roman" w:hAnsi="David" w:cs="David"/>
          <w:color w:val="000000"/>
          <w:sz w:val="33"/>
          <w:szCs w:val="33"/>
          <w:rtl/>
        </w:rPr>
        <w:t xml:space="preserve"> רֵאשִׁית חָכְמָה יִרְאַת ה', אֵין חָכְמָה אֶלָּא יִרְאַת הַשֵּׁם. </w:t>
      </w:r>
      <w:r>
        <w:rPr>
          <w:rFonts w:ascii="David" w:eastAsia="Times New Roman" w:hAnsi="David" w:cs="David"/>
          <w:color w:val="000000"/>
          <w:sz w:val="23"/>
          <w:szCs w:val="23"/>
          <w:rtl/>
        </w:rPr>
        <w:t>(עד כאן מההשמטות)</w:t>
      </w:r>
      <w:r>
        <w:rPr>
          <w:rFonts w:ascii="David" w:eastAsia="Times New Roman" w:hAnsi="David" w:cs="David"/>
          <w:color w:val="000000"/>
          <w:sz w:val="33"/>
          <w:szCs w:val="33"/>
          <w:rtl/>
        </w:rPr>
        <w:t xml:space="preserve"> </w:t>
      </w:r>
    </w:p>
    <w:p w14:paraId="53BE7732" w14:textId="77777777" w:rsidR="00000000" w:rsidRDefault="00AC0C38">
      <w:pPr>
        <w:bidi/>
        <w:jc w:val="both"/>
        <w:divId w:val="2058580902"/>
        <w:rPr>
          <w:rFonts w:ascii="David" w:eastAsia="Times New Roman" w:hAnsi="David" w:cs="David"/>
          <w:color w:val="000000"/>
          <w:sz w:val="33"/>
          <w:szCs w:val="33"/>
          <w:rtl/>
        </w:rPr>
      </w:pPr>
    </w:p>
    <w:p w14:paraId="4CEFA4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כה)</w:t>
      </w:r>
      <w:r>
        <w:rPr>
          <w:rFonts w:ascii="David" w:hAnsi="David" w:cs="David"/>
          <w:color w:val="000000"/>
          <w:sz w:val="33"/>
          <w:szCs w:val="33"/>
          <w:rtl/>
        </w:rPr>
        <w:t xml:space="preserve"> וְזֹאת הַתְּרוּמָה, הָא אִתְּמַר, דְּכַד קוּדְשָׁא בְּרִיךְ הוּא אִתְגְּלֵי עַל טוּרָא דְּסִינַי, כַּד אִתְיְהִיבַת אוֹ</w:t>
      </w:r>
      <w:r>
        <w:rPr>
          <w:rFonts w:ascii="David" w:hAnsi="David" w:cs="David"/>
          <w:color w:val="000000"/>
          <w:sz w:val="33"/>
          <w:szCs w:val="33"/>
          <w:rtl/>
        </w:rPr>
        <w:t>רַיְיתָא לְיִשְׂרָאֵל בְּעֶשֶׂר אֲמִירָן. כָּל אֲמִירָה וַאֲמִירָה עָבִיד קַלָּא, וְהַהוּא קַלָּא אִתְפְּרַשׁ לְע' קַלִין, וַהֲווּ כֻּלְּהוּ נְהִירִין וְנָצְצִין לְעֵינַיְיהוּ דְּיִשְׂרָאֵל כֻּלְּהוּ, וַהֲווּ חֲמָאן עַיְינִין בְּעַיְינִין זִיו יְקָרָא דִּי</w:t>
      </w:r>
      <w:r>
        <w:rPr>
          <w:rFonts w:ascii="David" w:hAnsi="David" w:cs="David"/>
          <w:color w:val="000000"/>
          <w:sz w:val="33"/>
          <w:szCs w:val="33"/>
          <w:rtl/>
        </w:rPr>
        <w:t xml:space="preserve">לֵיהּ, הֲדָא הוּא דִּכְתִּיב, </w:t>
      </w:r>
      <w:r>
        <w:rPr>
          <w:rFonts w:ascii="David" w:hAnsi="David" w:cs="David"/>
          <w:color w:val="000000"/>
          <w:rtl/>
        </w:rPr>
        <w:t>(שמות כ)</w:t>
      </w:r>
      <w:r>
        <w:rPr>
          <w:rFonts w:ascii="David" w:hAnsi="David" w:cs="David"/>
          <w:color w:val="000000"/>
          <w:sz w:val="33"/>
          <w:szCs w:val="33"/>
          <w:rtl/>
        </w:rPr>
        <w:t xml:space="preserve"> וְכָל הָעָם רוֹאִים אֶת הַקּוֹלֹת. רוֹאִים וַדַּאי. </w:t>
      </w:r>
    </w:p>
    <w:p w14:paraId="20966021" w14:textId="77777777" w:rsidR="00000000" w:rsidRDefault="00AC0C38">
      <w:pPr>
        <w:bidi/>
        <w:jc w:val="both"/>
        <w:divId w:val="2054109510"/>
        <w:rPr>
          <w:rFonts w:ascii="David" w:eastAsia="Times New Roman" w:hAnsi="David" w:cs="David"/>
          <w:color w:val="000000"/>
          <w:sz w:val="33"/>
          <w:szCs w:val="33"/>
          <w:rtl/>
        </w:rPr>
      </w:pPr>
      <w:r>
        <w:rPr>
          <w:rFonts w:ascii="David" w:eastAsia="Times New Roman" w:hAnsi="David" w:cs="David"/>
          <w:color w:val="000000"/>
          <w:sz w:val="33"/>
          <w:szCs w:val="33"/>
          <w:rtl/>
        </w:rPr>
        <w:t>וְזֹאת הַתְּרוּמָה - הֲרֵי נֶאֱמַר, שֶׁכְּשֶׁהִתְגַּלָּה הַקָּדוֹשׁ בָּרוּךְ הוּא עַל הַר סִינַי, כְּשֶׁנִּתְּנָה תוֹרָה לְיִשְׂרָאֵל בְּעֶשֶׂר אֲמִירוֹת, כָּל אֲמ</w:t>
      </w:r>
      <w:r>
        <w:rPr>
          <w:rFonts w:ascii="David" w:eastAsia="Times New Roman" w:hAnsi="David" w:cs="David"/>
          <w:color w:val="000000"/>
          <w:sz w:val="33"/>
          <w:szCs w:val="33"/>
          <w:rtl/>
        </w:rPr>
        <w:t xml:space="preserve">ִירָה וַאֲמִירָה עָשְׂתָה קוֹל, וְאוֹתוֹ קוֹל נֶחֱלַק לְשִׁבְעִים קוֹלוֹת, וְכֻלָּם הָיוּ מְאִירִים וְנוֹצְצִים לְעֵינֵי כָּל יִשְׂרָאֵל, וְהָיוּ רוֹאִים עַיִן בְּעַיִן אֶת זִיו כְּבוֹדוֹ. זֶהוּ 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וְכָל הָעָם רֹאִים אֶת הַקּוֹלֹת. רוֹאִים</w:t>
      </w:r>
      <w:r>
        <w:rPr>
          <w:rFonts w:ascii="David" w:eastAsia="Times New Roman" w:hAnsi="David" w:cs="David"/>
          <w:color w:val="000000"/>
          <w:sz w:val="33"/>
          <w:szCs w:val="33"/>
          <w:rtl/>
        </w:rPr>
        <w:t xml:space="preserve"> וַדַּאי. </w:t>
      </w:r>
    </w:p>
    <w:p w14:paraId="43F29187" w14:textId="77777777" w:rsidR="00000000" w:rsidRDefault="00AC0C38">
      <w:pPr>
        <w:bidi/>
        <w:jc w:val="both"/>
        <w:divId w:val="2058580902"/>
        <w:rPr>
          <w:rFonts w:ascii="David" w:eastAsia="Times New Roman" w:hAnsi="David" w:cs="David"/>
          <w:color w:val="000000"/>
          <w:sz w:val="33"/>
          <w:szCs w:val="33"/>
          <w:rtl/>
        </w:rPr>
      </w:pPr>
    </w:p>
    <w:p w14:paraId="4BC5C3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קַלָּא הֲוָה אַתְרֵי בֵּיהּ בְּכָל חַד וְחַד מִיִּשְׂרָאֵל, וְאָמַר לוֹן, תְּקַבְּלֵנִי עֲלָךְ, בְּכַךְ וְכַךְ פִּקּוּדִין דִּבְאוֹרַיְיתָא, וְאָמְרוּ הִין. אַהְדָּר לֵיהּ עַל רֵישֵׁיהּ, וּמִתְגַּלְגְּלָא עָלֵיהּ, וַהֲוָה אַתְרֵי בֵּיהּ, וְאָמַר ל</w:t>
      </w:r>
      <w:r>
        <w:rPr>
          <w:rFonts w:ascii="David" w:hAnsi="David" w:cs="David"/>
          <w:color w:val="000000"/>
          <w:sz w:val="33"/>
          <w:szCs w:val="33"/>
          <w:rtl/>
        </w:rPr>
        <w:t xml:space="preserve">ֵיהּ, תְּקַבְּלֵנִי עָלָךְ בְּכַךְ עוֹנָשִׁין דִּבְאוֹרַיְיתָא, וַהֲוָה אָמַר הִין. לְבָתַר אַהְדָּר הַהוּא קַלָּא, וְנָשִׁיק לֵיהּ בְּפוּמֵיהּ, הֲדָא הוּא דִכְתִיב, </w:t>
      </w:r>
      <w:r>
        <w:rPr>
          <w:rFonts w:ascii="David" w:hAnsi="David" w:cs="David"/>
          <w:color w:val="000000"/>
          <w:rtl/>
        </w:rPr>
        <w:t>(שיר השירים א)</w:t>
      </w:r>
      <w:r>
        <w:rPr>
          <w:rFonts w:ascii="David" w:hAnsi="David" w:cs="David"/>
          <w:color w:val="000000"/>
          <w:sz w:val="33"/>
          <w:szCs w:val="33"/>
          <w:rtl/>
        </w:rPr>
        <w:t xml:space="preserve"> יִשָּׁקֵנִי מִנְּשִׁיקוֹת פִּיהוּ. </w:t>
      </w:r>
    </w:p>
    <w:p w14:paraId="7CD9CAB3" w14:textId="77777777" w:rsidR="00000000" w:rsidRDefault="00AC0C38">
      <w:pPr>
        <w:bidi/>
        <w:jc w:val="both"/>
        <w:divId w:val="1145274324"/>
        <w:rPr>
          <w:rFonts w:ascii="David" w:eastAsia="Times New Roman" w:hAnsi="David" w:cs="David"/>
          <w:color w:val="000000"/>
          <w:sz w:val="33"/>
          <w:szCs w:val="33"/>
          <w:rtl/>
        </w:rPr>
      </w:pPr>
      <w:r>
        <w:rPr>
          <w:rFonts w:ascii="David" w:eastAsia="Times New Roman" w:hAnsi="David" w:cs="David"/>
          <w:color w:val="000000"/>
          <w:sz w:val="33"/>
          <w:szCs w:val="33"/>
          <w:rtl/>
        </w:rPr>
        <w:t>וְאוֹתוֹ קוֹל הָיָה מַתְרֶה בְּכָל אֶח</w:t>
      </w:r>
      <w:r>
        <w:rPr>
          <w:rFonts w:ascii="David" w:eastAsia="Times New Roman" w:hAnsi="David" w:cs="David"/>
          <w:color w:val="000000"/>
          <w:sz w:val="33"/>
          <w:szCs w:val="33"/>
          <w:rtl/>
        </w:rPr>
        <w:t>ָד וְאֶחָד מִיִּשְׂרָאֵל וְאוֹמֵר לָהֶם: תְּקַבֵּל אוֹתִי עָלֶיךְ בְּכָךְ וְכָךְ מִצְווֹת שֶׁבַּתּוֹרָה? וְאָמְרוּ כֵּן. חָזַר לוֹ עַל רֹאשׁוֹ וְהִתְגַּלְגֵּל עָלָיו, וְהָיָה מַתְרֶה בּוֹ וְאוֹמֵר לוֹ: תְּקַבֵּל אוֹתִי עָלֶיךְ בְּכָךְ עֳנָשִׁים שֶׁבַּתּוֹר</w:t>
      </w:r>
      <w:r>
        <w:rPr>
          <w:rFonts w:ascii="David" w:eastAsia="Times New Roman" w:hAnsi="David" w:cs="David"/>
          <w:color w:val="000000"/>
          <w:sz w:val="33"/>
          <w:szCs w:val="33"/>
          <w:rtl/>
        </w:rPr>
        <w:t xml:space="preserve">ָה? וְהָיָה אוֹמֵר כֵּן. אַחַר כָּךְ חָזַר אוֹתוֹ הַקּוֹל וְנָשַׁק אוֹתוֹ בְּפִיו. זֶהוּ שֶׁכָּתוּב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יִשָּׁקֵנִי מִנְּשִׁיקוֹת פִּיהוּ. </w:t>
      </w:r>
    </w:p>
    <w:p w14:paraId="4A423F92" w14:textId="77777777" w:rsidR="00000000" w:rsidRDefault="00AC0C38">
      <w:pPr>
        <w:bidi/>
        <w:jc w:val="both"/>
        <w:divId w:val="2058580902"/>
        <w:rPr>
          <w:rFonts w:ascii="David" w:eastAsia="Times New Roman" w:hAnsi="David" w:cs="David"/>
          <w:color w:val="000000"/>
          <w:sz w:val="33"/>
          <w:szCs w:val="33"/>
          <w:rtl/>
        </w:rPr>
      </w:pPr>
    </w:p>
    <w:p w14:paraId="6A8D98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כָּל מָה דַּהֲווֹ חֲמָאן יִשְׂרָאֵל בְּהַהוּא זִמְנָא, הֲווֹ חֲמָאן גּוֹ חַד נְהוֹרָא, דְּקַבִּיל כָּ</w:t>
      </w:r>
      <w:r>
        <w:rPr>
          <w:rFonts w:ascii="David" w:hAnsi="David" w:cs="David"/>
          <w:color w:val="000000"/>
          <w:sz w:val="33"/>
          <w:szCs w:val="33"/>
          <w:rtl/>
        </w:rPr>
        <w:t>ל אִינּוּן נְהוֹרִין אַחֲרָנִין, וַהֲווּ תָּאָבִין לְמֵחמֵי. אָמַר לוֹן קוּדְשָׁא בְּרִיךְ הוּא, הַהוּא נְהוֹרָא דְּחָמִיתוּ בְּטוּרָא דְּסִינַי, דְּקַבִּיל כָּל אִינּוּן גְּוָונֵי נְהוֹרִין, וְתִיאוּבְתָּא דִּלְכוֹן עָלֵיהּ, תְּקַבְּלוּן לָהּ וְתִסְבוּן ל</w:t>
      </w:r>
      <w:r>
        <w:rPr>
          <w:rFonts w:ascii="David" w:hAnsi="David" w:cs="David"/>
          <w:color w:val="000000"/>
          <w:sz w:val="33"/>
          <w:szCs w:val="33"/>
          <w:rtl/>
        </w:rPr>
        <w:t xml:space="preserve">ָהּ לְגַּבַּיְיכוּ, וְאִינּוּן גַּוְונִין דְּאִיהִי מְקַבְּלָא, אִלֵּין אִינּוּן זָהָב וָכֶסֶף וּנְחֹשֶׁת וְגוֹ'. </w:t>
      </w:r>
    </w:p>
    <w:p w14:paraId="5519DBFB" w14:textId="77777777" w:rsidR="00000000" w:rsidRDefault="00AC0C38">
      <w:pPr>
        <w:bidi/>
        <w:jc w:val="both"/>
        <w:divId w:val="52278810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כָּל מַה שֶּׁהָיוּ רוֹאִים יִשְׂרָאֵל בְּאוֹתוֹ זְמַן, הָיוּ רוֹאִים בְּתוֹךְ אוֹר אֶחָד שֶׁקִּבֵּל כָּל אוֹתָם הָאוֹרוֹת הָאֲחֵרִים, </w:t>
      </w:r>
      <w:r>
        <w:rPr>
          <w:rFonts w:ascii="David" w:eastAsia="Times New Roman" w:hAnsi="David" w:cs="David"/>
          <w:color w:val="000000"/>
          <w:sz w:val="33"/>
          <w:szCs w:val="33"/>
          <w:rtl/>
        </w:rPr>
        <w:t>וְהָיוּ מִשְׁתּוֹקְקִים לִרְאוֹת. אָמַר לָהֶם הַקָּדוֹשׁ בָּרוּךְ הוּא: אוֹתוֹ הָאוֹר שֶׁרְאִיתֶם בְּהַר סִינַי שֶׁקִּבֵּל כָּל אוֹתָם גּוֹנֵי הָאוֹרוֹת וּתְשׁוּקַתְכֶם עָלָיו, תְּקַבְּלוּ אוֹתָהּ וְתִקְחוּ אוֹתָהּ אֲלֵיכֶם, וְאוֹתָם גְּוָנִים שֶׁהִיא מְקַ</w:t>
      </w:r>
      <w:r>
        <w:rPr>
          <w:rFonts w:ascii="David" w:eastAsia="Times New Roman" w:hAnsi="David" w:cs="David"/>
          <w:color w:val="000000"/>
          <w:sz w:val="33"/>
          <w:szCs w:val="33"/>
          <w:rtl/>
        </w:rPr>
        <w:t xml:space="preserve">בֶּלֶת, אֵלֶּה הֵם זָהָב וָכֶסֶף וּנְחֹשֶׁת וְגוֹ'. </w:t>
      </w:r>
    </w:p>
    <w:p w14:paraId="5C1903A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78" w:name="HtmpReportNum0275_L2"/>
      <w:bookmarkStart w:id="579" w:name="דףBקמ''וBע''ב"/>
      <w:bookmarkEnd w:id="578"/>
      <w:bookmarkEnd w:id="579"/>
    </w:p>
    <w:p w14:paraId="46ACE9FD" w14:textId="77777777" w:rsidR="00000000" w:rsidRDefault="00AC0C38">
      <w:pPr>
        <w:pStyle w:val="NormalWeb"/>
        <w:bidi/>
        <w:jc w:val="both"/>
        <w:divId w:val="2058580902"/>
        <w:rPr>
          <w:rFonts w:ascii="David" w:hAnsi="David" w:cs="David"/>
          <w:color w:val="000000"/>
          <w:sz w:val="33"/>
          <w:szCs w:val="33"/>
          <w:rtl/>
        </w:rPr>
      </w:pPr>
      <w:hyperlink w:anchor="דף_קמ''ו_ע''ב!" w:history="1">
        <w:r>
          <w:rPr>
            <w:rStyle w:val="Hyperlink"/>
            <w:rFonts w:ascii="David" w:hAnsi="David" w:cs="David"/>
            <w:b/>
            <w:bCs/>
            <w:sz w:val="45"/>
            <w:szCs w:val="45"/>
            <w:rtl/>
          </w:rPr>
          <w:t>דף קמ''ו ע''ב</w:t>
        </w:r>
      </w:hyperlink>
    </w:p>
    <w:p w14:paraId="729979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יִשָּׁקֵנִי מִנְּשִׁיקוֹת פִּיהוּ, מַאי קָא חָמָא שְׁלֹמֹה מַלְכָּא, דְּאִיהוּ אָעִיל מִלֵּי דִּרְחִימוּ בֵּין עָלְמָא עִלָּאָה לְעָלְמ</w:t>
      </w:r>
      <w:r>
        <w:rPr>
          <w:rFonts w:ascii="David" w:hAnsi="David" w:cs="David"/>
          <w:color w:val="000000"/>
          <w:sz w:val="33"/>
          <w:szCs w:val="33"/>
          <w:rtl/>
        </w:rPr>
        <w:t xml:space="preserve">ָא תַּתָּאָה, וְשֵׁירוּתָא דְּתוּשְׁבַּחְתָּא דִּרְחִימוּ דְּאָעִיל בֵּינַיְיהוּ, יִשָּׁקֵנִי אִיהוּ. אֶלָּא הָא אוּקְמוּהָ </w:t>
      </w:r>
      <w:r>
        <w:rPr>
          <w:rFonts w:ascii="David" w:hAnsi="David" w:cs="David"/>
          <w:color w:val="000000"/>
          <w:rtl/>
        </w:rPr>
        <w:t>(קכ''ד ע''ב)</w:t>
      </w:r>
      <w:r>
        <w:rPr>
          <w:rFonts w:ascii="David" w:hAnsi="David" w:cs="David"/>
          <w:color w:val="000000"/>
          <w:sz w:val="33"/>
          <w:szCs w:val="33"/>
          <w:rtl/>
        </w:rPr>
        <w:t xml:space="preserve"> וְהָכִי אִיהוּ, דְּלֵית רְחִימוּ דִּדְבֵיקוּת דְּרוּחָא</w:t>
      </w:r>
      <w:r>
        <w:rPr>
          <w:rFonts w:ascii="David" w:hAnsi="David" w:cs="David"/>
          <w:color w:val="000000"/>
          <w:sz w:val="33"/>
          <w:szCs w:val="33"/>
          <w:rtl/>
        </w:rPr>
        <w:t xml:space="preserve"> </w:t>
      </w:r>
      <w:r>
        <w:rPr>
          <w:rFonts w:ascii="David" w:hAnsi="David" w:cs="David"/>
          <w:color w:val="000000"/>
          <w:rtl/>
        </w:rPr>
        <w:t>(דף קמ''ו ע''ב)</w:t>
      </w:r>
      <w:r>
        <w:rPr>
          <w:rFonts w:ascii="David" w:hAnsi="David" w:cs="David"/>
          <w:color w:val="000000"/>
          <w:rtl/>
        </w:rPr>
        <w:t xml:space="preserve"> </w:t>
      </w:r>
      <w:r>
        <w:rPr>
          <w:rFonts w:ascii="David" w:hAnsi="David" w:cs="David"/>
          <w:color w:val="000000"/>
          <w:sz w:val="33"/>
          <w:szCs w:val="33"/>
          <w:rtl/>
        </w:rPr>
        <w:t xml:space="preserve">בְּרוּחָא, בַּר </w:t>
      </w:r>
      <w:r>
        <w:rPr>
          <w:rFonts w:ascii="David" w:hAnsi="David" w:cs="David"/>
          <w:color w:val="000000"/>
          <w:rtl/>
        </w:rPr>
        <w:t>(רנ''ו ע''ב)</w:t>
      </w:r>
      <w:r>
        <w:rPr>
          <w:rFonts w:ascii="David" w:hAnsi="David" w:cs="David"/>
          <w:color w:val="000000"/>
          <w:sz w:val="33"/>
          <w:szCs w:val="33"/>
          <w:rtl/>
        </w:rPr>
        <w:t xml:space="preserve"> נְשִׁיקָה. וּנְשִׁ</w:t>
      </w:r>
      <w:r>
        <w:rPr>
          <w:rFonts w:ascii="David" w:hAnsi="David" w:cs="David"/>
          <w:color w:val="000000"/>
          <w:sz w:val="33"/>
          <w:szCs w:val="33"/>
          <w:rtl/>
        </w:rPr>
        <w:t xml:space="preserve">יקָה בְּפוּמָא, דְּאִיהִי מַבּוּעָא דְּרוּחָא, וּמַפְקָנוּ דִּילֵיהּ. וְכַד נַשְׁקִין דָּא לְדָא, מִתְדַּבְּקָן רוּחִין אִלֵּין בְּאִלֵּין, וַהֲווּ חַד, וּכְדֵין אִיהוּ רְחִימוּ חַד. </w:t>
      </w:r>
    </w:p>
    <w:p w14:paraId="04C7033C" w14:textId="77777777" w:rsidR="00000000" w:rsidRDefault="00AC0C38">
      <w:pPr>
        <w:bidi/>
        <w:jc w:val="both"/>
        <w:divId w:val="1028456621"/>
        <w:rPr>
          <w:rFonts w:ascii="David" w:eastAsia="Times New Roman" w:hAnsi="David" w:cs="David"/>
          <w:color w:val="000000"/>
          <w:sz w:val="33"/>
          <w:szCs w:val="33"/>
          <w:rtl/>
        </w:rPr>
      </w:pPr>
      <w:r>
        <w:rPr>
          <w:rFonts w:ascii="David" w:eastAsia="Times New Roman" w:hAnsi="David" w:cs="David"/>
          <w:color w:val="000000"/>
          <w:sz w:val="33"/>
          <w:szCs w:val="33"/>
          <w:rtl/>
        </w:rPr>
        <w:t>דָּבָר אַחֵר יִשָּׁקֵנִי מִנְּשִׁיקוֹת פִּיהוּ - מָה רָאָה שְׁלֹמֹה הַמ</w:t>
      </w:r>
      <w:r>
        <w:rPr>
          <w:rFonts w:ascii="David" w:eastAsia="Times New Roman" w:hAnsi="David" w:cs="David"/>
          <w:color w:val="000000"/>
          <w:sz w:val="33"/>
          <w:szCs w:val="33"/>
          <w:rtl/>
        </w:rPr>
        <w:t>ֶּלֶךְ שֶׁהִכְנִיס דִּבְרֵי אַהֲבָה בֵּין הָעוֹלָם הָעֶלְיוֹן לָעוֹלָם הַתַּחְתּוֹן, וְרֵאשִׁית הַתִּשְׁבַּחַת שֶׁל הָאַהֲבָה שֶׁהִכְנִיס בֵּינֵיהֶם הוּא יִשָּׁקֵנִי? אֶלָּא הֲרֵי פֵּרְשׁוּהָ וְכָךְ הוּא, שֶׁאֵין אַהֲבָה שֶׁל דְּבֵקוּת רוּחַ בְּרוּחַ פְּרָ</w:t>
      </w:r>
      <w:r>
        <w:rPr>
          <w:rFonts w:ascii="David" w:eastAsia="Times New Roman" w:hAnsi="David" w:cs="David"/>
          <w:color w:val="000000"/>
          <w:sz w:val="33"/>
          <w:szCs w:val="33"/>
          <w:rtl/>
        </w:rPr>
        <w:t xml:space="preserve">ט לִנְשִׁיקָה, וּנְשִׁיקָה הִיא בַּפֶּה, שֶׁהִיא מַבּוּעַ שֶׁל הָרוּחַ וְהַמּוֹצָא שֶׁלּוֹ. וּכְשֶׁנּוֹשְׁקִים זֶה לָזֶה, נִדְבָּקוֹת הָרוּחוֹת אֵלֶּה בְאֵלֶּה וְנִהְיִים אֶחָד, וְאָז זוֹהִי אַהֲבָה אַחַת. </w:t>
      </w:r>
    </w:p>
    <w:p w14:paraId="61D3B7C9" w14:textId="77777777" w:rsidR="00000000" w:rsidRDefault="00AC0C38">
      <w:pPr>
        <w:bidi/>
        <w:jc w:val="both"/>
        <w:divId w:val="2058580902"/>
        <w:rPr>
          <w:rFonts w:ascii="David" w:eastAsia="Times New Roman" w:hAnsi="David" w:cs="David"/>
          <w:color w:val="000000"/>
          <w:sz w:val="33"/>
          <w:szCs w:val="33"/>
          <w:rtl/>
        </w:rPr>
      </w:pPr>
    </w:p>
    <w:p w14:paraId="123E93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בְּסִפְרָא דְּרַב הַמְנוּנָא סָבָא קַדְמָאָה, ה</w:t>
      </w:r>
      <w:r>
        <w:rPr>
          <w:rFonts w:ascii="David" w:hAnsi="David" w:cs="David"/>
          <w:color w:val="000000"/>
          <w:sz w:val="33"/>
          <w:szCs w:val="33"/>
          <w:rtl/>
        </w:rPr>
        <w:t>ֲוָה אָמַר עַל הַאי קְרָא, נְשִׁיקָה דִּרְחִימוּ אִתְפָּשַׁט לְד' רוּחִין, וְד' רוּחִין מִתְדַּבְּקָן כַּחֲדָא, וְאִינּוּן גּוֹ רָזָא דִּמְהֵימְנוּתָא וְסַלְּקִין בְּד' אַתְוָון, וְאִינּוּן אַתְוָון דִּשְׁמָא קַדִּישָׁא תָּלֵי בְּהוּ, וְעִלָּאִין וְתַתָּאִ</w:t>
      </w:r>
      <w:r>
        <w:rPr>
          <w:rFonts w:ascii="David" w:hAnsi="David" w:cs="David"/>
          <w:color w:val="000000"/>
          <w:sz w:val="33"/>
          <w:szCs w:val="33"/>
          <w:rtl/>
        </w:rPr>
        <w:t xml:space="preserve">ין תַּלְיָין בְּהוּ. וְתוּשְׁבַּחְתָּא דְּשִׁיר הַשִּׁירִים תָּלֵי בְּהוּ. וּמַאן אִיהוּ. אַהֲבָ''ה. וְאִינּוּן רְתִיכָא עִלָּאָה. וְאִינּוּן חַבְרוּתָא וּדְבֵקוּתָא וּשְׁלִימוּ דְּכֹלָּא. </w:t>
      </w:r>
    </w:p>
    <w:p w14:paraId="05AF79E5" w14:textId="77777777" w:rsidR="00000000" w:rsidRDefault="00AC0C38">
      <w:pPr>
        <w:bidi/>
        <w:jc w:val="both"/>
        <w:divId w:val="1666198769"/>
        <w:rPr>
          <w:rFonts w:ascii="David" w:eastAsia="Times New Roman" w:hAnsi="David" w:cs="David"/>
          <w:color w:val="000000"/>
          <w:sz w:val="33"/>
          <w:szCs w:val="33"/>
          <w:rtl/>
        </w:rPr>
      </w:pPr>
      <w:r>
        <w:rPr>
          <w:rFonts w:ascii="David" w:eastAsia="Times New Roman" w:hAnsi="David" w:cs="David"/>
          <w:color w:val="000000"/>
          <w:sz w:val="33"/>
          <w:szCs w:val="33"/>
          <w:rtl/>
        </w:rPr>
        <w:t xml:space="preserve">בְּסִפְרוֹ שֶׁל רַב הַמְנוּנָא סָבָא הָרִאשׁוֹן הָיָה אוֹמֵר עַל </w:t>
      </w:r>
      <w:r>
        <w:rPr>
          <w:rFonts w:ascii="David" w:eastAsia="Times New Roman" w:hAnsi="David" w:cs="David"/>
          <w:color w:val="000000"/>
          <w:sz w:val="33"/>
          <w:szCs w:val="33"/>
          <w:rtl/>
        </w:rPr>
        <w:t>הַפָּסוּק הַזֶּה, נְשִׁיקָה שֶׁל אַהֲבָה מִתְפַּשֶּׁטֶת לְאַרְבַּע רוּחוֹת, וְאַרְבַּע רוּחוֹת נִדְבָּקוֹת כְּאֶחָד, וְהֵן בְּתוֹךְ סוֹד הָאֱמוּנָה, וְעוֹלוֹת בְּאַרְבַּע אוֹתִיּוֹת. וְאוֹתָן הָאוֹתִיּוֹת שֶׁל הַשֵּׁם הַקָּדוֹשׁ תְּלוּיִים בָּהֶם, וְעֶלְיו</w:t>
      </w:r>
      <w:r>
        <w:rPr>
          <w:rFonts w:ascii="David" w:eastAsia="Times New Roman" w:hAnsi="David" w:cs="David"/>
          <w:color w:val="000000"/>
          <w:sz w:val="33"/>
          <w:szCs w:val="33"/>
          <w:rtl/>
        </w:rPr>
        <w:t xml:space="preserve">ֹנִים וְתַחְתּוֹנִים תְּלוּיִים בָּהֶם, וְתִשְׁבַּחַת שִׁיר הַשִּׁירִים תְּלוּיָה בָהֶם. וּמַה הוּא? אַהֲבָ''ה. וְהֵן מֶרְכָּבָה עֶלְיוֹנָה. וְהֵם חֲבֵרוּת וּדְבֵקוּת וּשְׁלֵמוּת הַכֹּל. </w:t>
      </w:r>
    </w:p>
    <w:p w14:paraId="37E3E85C" w14:textId="77777777" w:rsidR="00000000" w:rsidRDefault="00AC0C38">
      <w:pPr>
        <w:bidi/>
        <w:jc w:val="both"/>
        <w:divId w:val="2058580902"/>
        <w:rPr>
          <w:rFonts w:ascii="David" w:eastAsia="Times New Roman" w:hAnsi="David" w:cs="David"/>
          <w:color w:val="000000"/>
          <w:sz w:val="33"/>
          <w:szCs w:val="33"/>
          <w:rtl/>
        </w:rPr>
      </w:pPr>
    </w:p>
    <w:p w14:paraId="3D55E4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אַתְוָון. ד' רוּחִין אִינּוּן. וְאִינּוּן רוּחִין דִּרְחִי</w:t>
      </w:r>
      <w:r>
        <w:rPr>
          <w:rFonts w:ascii="David" w:hAnsi="David" w:cs="David"/>
          <w:color w:val="000000"/>
          <w:sz w:val="33"/>
          <w:szCs w:val="33"/>
          <w:rtl/>
        </w:rPr>
        <w:t>מוּ וְחֶדְוָה דְּכָל שַׁיְיפֵי גּוּפָא בְּלָא עֲצִיבוּ כְּלַל. ד' רוּחִין אִינּוּן בִּנְשִׁיקָה, כָּל חַד וְחַד כָּלִיל בְּחַבְרֵיהּ. וְכַד הַאי רוּחָא כָּלִיל בְּאַחֲרָא, וְהַהוּא אַחֲרָא כָּלִיל בְּהַאי. אִתְעָבִידוּ תְּרֵין רוּחִין כַּחֲדָא. וּכְדֵין מִ</w:t>
      </w:r>
      <w:r>
        <w:rPr>
          <w:rFonts w:ascii="David" w:hAnsi="David" w:cs="David"/>
          <w:color w:val="000000"/>
          <w:sz w:val="33"/>
          <w:szCs w:val="33"/>
          <w:rtl/>
        </w:rPr>
        <w:t xml:space="preserve">תְחַבְּרָן בִּדְבִּיקוּ חַד, אִינּוּן אַרְבַּע בִּשְׁלִימוּ, וְנַבְעִין דָּא בְּדָא, וְאִתְכְּלִילוּ דָּא בְּדָא. </w:t>
      </w:r>
    </w:p>
    <w:p w14:paraId="23324665" w14:textId="77777777" w:rsidR="00000000" w:rsidRDefault="00AC0C38">
      <w:pPr>
        <w:bidi/>
        <w:jc w:val="both"/>
        <w:divId w:val="926232863"/>
        <w:rPr>
          <w:rFonts w:ascii="David" w:eastAsia="Times New Roman" w:hAnsi="David" w:cs="David"/>
          <w:color w:val="000000"/>
          <w:sz w:val="33"/>
          <w:szCs w:val="33"/>
          <w:rtl/>
        </w:rPr>
      </w:pPr>
      <w:r>
        <w:rPr>
          <w:rFonts w:ascii="David" w:eastAsia="Times New Roman" w:hAnsi="David" w:cs="David"/>
          <w:color w:val="000000"/>
          <w:sz w:val="33"/>
          <w:szCs w:val="33"/>
          <w:rtl/>
        </w:rPr>
        <w:t>אֵלּוּ הָאוֹתִיּוֹת הֵן אַרְבַּע רוּחוֹת, וְהֵן רוּחוֹת שֶׁל אַהֲבָה וְשִׂמְחָה שֶׁל כָּל אֵיבְרֵי הַגּוּף בְּלִי עֶצֶב כְּלָל. אַרְבַּע רוּ</w:t>
      </w:r>
      <w:r>
        <w:rPr>
          <w:rFonts w:ascii="David" w:eastAsia="Times New Roman" w:hAnsi="David" w:cs="David"/>
          <w:color w:val="000000"/>
          <w:sz w:val="33"/>
          <w:szCs w:val="33"/>
          <w:rtl/>
        </w:rPr>
        <w:t>חוֹת הֵן בִּנְשִׁיקָה, כָּל אַחַת וְאַחַת כְּלוּלָה בַּחֲבֶרְתָּהּ. וּכְשֶׁהָרוּחַ הַזּוֹ כְּלוּלָה בְּאַחֶרֶת, וְאוֹתָהּ אַחֶרֶת כְּלוּלָה בָּזֶה, נַעֲשׂוֹת שְׁתֵּי רוּחוֹת כְּאַחַת, וְאָז מִתְחַבְּרוֹת בִּדְבֵקוּת אַחַת, וְהֵן אַרְבַּע בִּשְׁלֵמוּת, וְנו</w:t>
      </w:r>
      <w:r>
        <w:rPr>
          <w:rFonts w:ascii="David" w:eastAsia="Times New Roman" w:hAnsi="David" w:cs="David"/>
          <w:color w:val="000000"/>
          <w:sz w:val="33"/>
          <w:szCs w:val="33"/>
          <w:rtl/>
        </w:rPr>
        <w:t xml:space="preserve">ֹבְעוֹת זוֹ מִזּוֹ וְנִכְלָלוֹת זוֹ בָּזוֹ. </w:t>
      </w:r>
    </w:p>
    <w:p w14:paraId="5AC3551A" w14:textId="77777777" w:rsidR="00000000" w:rsidRDefault="00AC0C38">
      <w:pPr>
        <w:bidi/>
        <w:jc w:val="both"/>
        <w:divId w:val="2058580902"/>
        <w:rPr>
          <w:rFonts w:ascii="David" w:eastAsia="Times New Roman" w:hAnsi="David" w:cs="David"/>
          <w:color w:val="000000"/>
          <w:sz w:val="33"/>
          <w:szCs w:val="33"/>
          <w:rtl/>
        </w:rPr>
      </w:pPr>
    </w:p>
    <w:p w14:paraId="12A49A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מִתְפַּשְּׁטָן, </w:t>
      </w:r>
      <w:r>
        <w:rPr>
          <w:rFonts w:ascii="David" w:hAnsi="David" w:cs="David"/>
          <w:color w:val="000000"/>
          <w:rtl/>
        </w:rPr>
        <w:t>(נ''א מתפרשן)</w:t>
      </w:r>
      <w:r>
        <w:rPr>
          <w:rFonts w:ascii="David" w:hAnsi="David" w:cs="David"/>
          <w:color w:val="000000"/>
          <w:sz w:val="33"/>
          <w:szCs w:val="33"/>
          <w:rtl/>
        </w:rPr>
        <w:t xml:space="preserve"> אִתְעָבִיד מֵאִינּוּן אַרְבַּע רוּחִין חַד אִיבָּא, וְאִיהוּ רוּחָא חֲדָא דְּכָלִיל מְד' רוּחִין. וְדָא סָלִיק וּבָקַע רְקִיעִין, עַד </w:t>
      </w:r>
      <w:r>
        <w:rPr>
          <w:rFonts w:ascii="David" w:hAnsi="David" w:cs="David"/>
          <w:color w:val="000000"/>
          <w:rtl/>
        </w:rPr>
        <w:t>(רכ''ג ע''ב)</w:t>
      </w:r>
      <w:r>
        <w:rPr>
          <w:rFonts w:ascii="David" w:hAnsi="David" w:cs="David"/>
          <w:color w:val="000000"/>
          <w:sz w:val="33"/>
          <w:szCs w:val="33"/>
          <w:rtl/>
        </w:rPr>
        <w:t xml:space="preserve"> דְּסָלִיק וְיָתִיב לְגַבֵּ</w:t>
      </w:r>
      <w:r>
        <w:rPr>
          <w:rFonts w:ascii="David" w:hAnsi="David" w:cs="David"/>
          <w:color w:val="000000"/>
          <w:sz w:val="33"/>
          <w:szCs w:val="33"/>
          <w:rtl/>
        </w:rPr>
        <w:t xml:space="preserve">י חַד הֵיכָלָא. דְּאִתְקְרֵי הֵיכָלָא דְּאַהֲבָה, וְאִיהוּ הֵיכָלָא דְּכָל רְחִימוּ תַּלְיָא בֵּיהּ. וְהַהִיא רוּחָא הָכִי אִקְרֵי אַהֲבָה, וְכַד הַאי רוּחָא סָלִיק אִתְּעַר לְהַהוּא הֵיכָלָא, לְאִתְחַבְּרָא לְעֵילָּא. </w:t>
      </w:r>
    </w:p>
    <w:p w14:paraId="4FB74CED" w14:textId="77777777" w:rsidR="00000000" w:rsidRDefault="00AC0C38">
      <w:pPr>
        <w:bidi/>
        <w:jc w:val="both"/>
        <w:divId w:val="37947922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וּכְשֶׁמִּתְפַּשְּׁטוֹת </w:t>
      </w:r>
      <w:r>
        <w:rPr>
          <w:rFonts w:ascii="David" w:eastAsia="Times New Roman" w:hAnsi="David" w:cs="David"/>
          <w:color w:val="000000"/>
          <w:sz w:val="23"/>
          <w:szCs w:val="23"/>
          <w:rtl/>
        </w:rPr>
        <w:t>(וכשנפרדות)</w:t>
      </w:r>
      <w:r>
        <w:rPr>
          <w:rFonts w:ascii="David" w:eastAsia="Times New Roman" w:hAnsi="David" w:cs="David"/>
          <w:color w:val="000000"/>
          <w:sz w:val="33"/>
          <w:szCs w:val="33"/>
          <w:rtl/>
        </w:rPr>
        <w:t>, נַעֲשֶׂה מֵאוֹתָן אַרְבַּע רוּחוֹת פְּרִי אֶחָד, וְהוּא רוּחַ אַחַת הַכְּלוּלָה מֵאַרְבַּע רוּחוֹת, וְזֶה עוֹלֶה וּבוֹקֵעַ רְקִיעִים, עַד שֶׁעוֹלֶה וְיוֹשֵׁב אֵצֶל הֵיכָל אֶחָד שֶׁנִּקְרָא הֵיכַל הָאַהֲבָה, וְהוּא הַהֵי</w:t>
      </w:r>
      <w:r>
        <w:rPr>
          <w:rFonts w:ascii="David" w:eastAsia="Times New Roman" w:hAnsi="David" w:cs="David"/>
          <w:color w:val="000000"/>
          <w:sz w:val="33"/>
          <w:szCs w:val="33"/>
          <w:rtl/>
        </w:rPr>
        <w:t xml:space="preserve">כָל שֶׁכָּל אַהֲבָה תְּלוּיָה בּוֹ. וְאוֹתָהּ רוּחַ כָּךְ נִקְרֵאת - אַהֲבָה, וּכְשֶׁרוּחַ זוֹ עוֹלָה, מִתְעוֹרֶרֶת לְאוֹתוֹ הֵיכָל לְהִתְחַבֵּר לְמַעְלָה. </w:t>
      </w:r>
    </w:p>
    <w:p w14:paraId="460EF644" w14:textId="77777777" w:rsidR="00000000" w:rsidRDefault="00AC0C38">
      <w:pPr>
        <w:bidi/>
        <w:jc w:val="both"/>
        <w:divId w:val="2058580902"/>
        <w:rPr>
          <w:rFonts w:ascii="David" w:eastAsia="Times New Roman" w:hAnsi="David" w:cs="David"/>
          <w:color w:val="000000"/>
          <w:sz w:val="33"/>
          <w:szCs w:val="33"/>
          <w:rtl/>
        </w:rPr>
      </w:pPr>
    </w:p>
    <w:p w14:paraId="470A64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 ' אַתְוָון אִינּוּן, לְגַבֵּי ד' רוּחִין. וְאִינּוּן אַהֲבָה. וְאִיבָּא דִּלְהוֹן אַהֲבָה. כַּד</w:t>
      </w:r>
      <w:r>
        <w:rPr>
          <w:rFonts w:ascii="David" w:hAnsi="David" w:cs="David"/>
          <w:color w:val="000000"/>
          <w:sz w:val="33"/>
          <w:szCs w:val="33"/>
          <w:rtl/>
        </w:rPr>
        <w:t xml:space="preserve"> מִתְחַבְּרָן דָּא בְּדָא, מִיַּד אִתְּעַר דָּא בִּסְטַר דָּא וְדָא בִּסְטַר דָּא. א'. מִיָּד נָפִיק ה', וְאִתְחַבָּר בְּא', מִתְדָּבַק בִּדְבִיקוּ בִּרְחִימוּ. וְאִתְעֲבִידוּ </w:t>
      </w:r>
      <w:r>
        <w:rPr>
          <w:rFonts w:ascii="David" w:hAnsi="David" w:cs="David"/>
          <w:color w:val="000000"/>
          <w:rtl/>
        </w:rPr>
        <w:t>(נ''א ואתערו)</w:t>
      </w:r>
      <w:r>
        <w:rPr>
          <w:rFonts w:ascii="David" w:hAnsi="David" w:cs="David"/>
          <w:color w:val="000000"/>
          <w:sz w:val="33"/>
          <w:szCs w:val="33"/>
          <w:rtl/>
        </w:rPr>
        <w:t xml:space="preserve"> תְּרֵין אַתְוָון אַחֲרָנִין, ב' ה', וְאִתְכְּלִילוּ רוּחִין בְּרוּ</w:t>
      </w:r>
      <w:r>
        <w:rPr>
          <w:rFonts w:ascii="David" w:hAnsi="David" w:cs="David"/>
          <w:color w:val="000000"/>
          <w:sz w:val="33"/>
          <w:szCs w:val="33"/>
          <w:rtl/>
        </w:rPr>
        <w:t xml:space="preserve">חִין בִּדְבִּיקוּ דִּרְחִימוּ, וּפַרְחִין אִלֵּין אַתְוָון מִנַּיְיהוּ, בְּהַהוּא רוּחָא דְּסָלִיק, וּמִתְעַטְּרָן בֵּיהּ כְּדְקָא יֵאוֹת. </w:t>
      </w:r>
    </w:p>
    <w:p w14:paraId="74B2B5AA" w14:textId="77777777" w:rsidR="00000000" w:rsidRDefault="00AC0C38">
      <w:pPr>
        <w:bidi/>
        <w:jc w:val="both"/>
        <w:divId w:val="1595623628"/>
        <w:rPr>
          <w:rFonts w:ascii="David" w:eastAsia="Times New Roman" w:hAnsi="David" w:cs="David"/>
          <w:color w:val="000000"/>
          <w:sz w:val="33"/>
          <w:szCs w:val="33"/>
          <w:rtl/>
        </w:rPr>
      </w:pPr>
      <w:r>
        <w:rPr>
          <w:rFonts w:ascii="David" w:eastAsia="Times New Roman" w:hAnsi="David" w:cs="David"/>
          <w:color w:val="000000"/>
          <w:sz w:val="33"/>
          <w:szCs w:val="33"/>
          <w:rtl/>
        </w:rPr>
        <w:t>אַרְבַּע אוֹתִיּוֹת הֵן אֵצֶל אַרְבַּע רוּחוֹת, וְהֵן אַהֲבָה, וְהַפְּרִי שֶׁלָּהֶן אַהֲבָה. כְּשֶׁמִּתְחַבְּרוֹת ז</w:t>
      </w:r>
      <w:r>
        <w:rPr>
          <w:rFonts w:ascii="David" w:eastAsia="Times New Roman" w:hAnsi="David" w:cs="David"/>
          <w:color w:val="000000"/>
          <w:sz w:val="33"/>
          <w:szCs w:val="33"/>
          <w:rtl/>
        </w:rPr>
        <w:t xml:space="preserve">וֹ בָּזוֹ, מִיָּד מִתְעוֹרֵר זֶה בְּצַד זֶה וְזֶה בְּצַד זֶה. א'. מִיָּד יוֹצֵא ה' וּמִתְחַבֵּר בְּא', נִדְבָּק בִּדְבֵקוּת בְּאַהֲבָה. וְנַעֲשׂוֹת </w:t>
      </w:r>
      <w:r>
        <w:rPr>
          <w:rFonts w:ascii="David" w:eastAsia="Times New Roman" w:hAnsi="David" w:cs="David"/>
          <w:color w:val="000000"/>
          <w:sz w:val="23"/>
          <w:szCs w:val="23"/>
          <w:rtl/>
        </w:rPr>
        <w:t>(ומתעוררות)</w:t>
      </w:r>
      <w:r>
        <w:rPr>
          <w:rFonts w:ascii="David" w:eastAsia="Times New Roman" w:hAnsi="David" w:cs="David"/>
          <w:color w:val="000000"/>
          <w:sz w:val="33"/>
          <w:szCs w:val="33"/>
          <w:rtl/>
        </w:rPr>
        <w:t xml:space="preserve"> שְׁתֵּי אוֹתִיּוֹת אֲחֵרוֹת, ב' ה', וְנִכְלָלוֹת רוּחוֹת בְּרוּחוֹת בִּדְבֵקוּת שֶׁל אַהֲבָה, וּ</w:t>
      </w:r>
      <w:r>
        <w:rPr>
          <w:rFonts w:ascii="David" w:eastAsia="Times New Roman" w:hAnsi="David" w:cs="David"/>
          <w:color w:val="000000"/>
          <w:sz w:val="33"/>
          <w:szCs w:val="33"/>
          <w:rtl/>
        </w:rPr>
        <w:t xml:space="preserve">פוֹרְחוֹת מֵהֶן הָאוֹתִיּוֹת הַלָּלוּ בְּאוֹתָהּ רוּחַ שֶׁעוֹלָה, וּמִתְעַטְּרוֹת בּוֹ כָּרָאוּי. </w:t>
      </w:r>
    </w:p>
    <w:p w14:paraId="06F0435B" w14:textId="77777777" w:rsidR="00000000" w:rsidRDefault="00AC0C38">
      <w:pPr>
        <w:bidi/>
        <w:jc w:val="both"/>
        <w:divId w:val="2058580902"/>
        <w:rPr>
          <w:rFonts w:ascii="David" w:eastAsia="Times New Roman" w:hAnsi="David" w:cs="David"/>
          <w:color w:val="000000"/>
          <w:sz w:val="33"/>
          <w:szCs w:val="33"/>
          <w:rtl/>
        </w:rPr>
      </w:pPr>
    </w:p>
    <w:p w14:paraId="4A54B2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דְּאָזִיל וְסָלִיק הַהוּא אַהֲבָה שְׁלֵימָא, כְּלִילָא בְּכָל אִינּוּן אַרְבַּע רוּחִין, פָּגַע בְּחַד מְמָנָא עִלָּאָה רַבְרְבָא, דִּי מְמָנָא עַל אֶלֶף וּתְשַׁע מֵאָה וְתִשְׁעִין רְקִיעִין, וְאִיהוּ מְמָנָא עַל נְגִידוּ דִּתְלֵיסָר נַהֲרֵי אֲפַרְ</w:t>
      </w:r>
      <w:r>
        <w:rPr>
          <w:rFonts w:ascii="David" w:hAnsi="David" w:cs="David"/>
          <w:color w:val="000000"/>
          <w:sz w:val="33"/>
          <w:szCs w:val="33"/>
          <w:rtl/>
        </w:rPr>
        <w:t>סְמוֹנָא דַּכְיָא, דְּנַגְדָּא מֵרָזָא דְּטַלָא דִּלְעֵילָּא. וְהַהוּא נְגִידוּ אִתְקְרֵי מַיִם רַבִּים. כֵּיוָן דְּפָגַע לְגַבֵּי הַהוּא רַב מַשְׁרְיָין קָאִים לְגַבֵּיהּ, וְלָא יָכִיל לְאַעְכָּבָא לֵיהּ, וְאַעֳבַר בְּהוּ עַד דְּאָעִיל לְגַבֵּי הֵיכָל אַה</w:t>
      </w:r>
      <w:r>
        <w:rPr>
          <w:rFonts w:ascii="David" w:hAnsi="David" w:cs="David"/>
          <w:color w:val="000000"/>
          <w:sz w:val="33"/>
          <w:szCs w:val="33"/>
          <w:rtl/>
        </w:rPr>
        <w:t xml:space="preserve">ֲבָ''ה. עַל דָּא אָמַר שְׁלֹמֹה, בְּסִיוּם שְׁבָחֵיהּ, </w:t>
      </w:r>
      <w:r>
        <w:rPr>
          <w:rFonts w:ascii="David" w:hAnsi="David" w:cs="David"/>
          <w:color w:val="000000"/>
          <w:rtl/>
        </w:rPr>
        <w:t>(שיר השירים ח)</w:t>
      </w:r>
      <w:r>
        <w:rPr>
          <w:rFonts w:ascii="David" w:hAnsi="David" w:cs="David"/>
          <w:color w:val="000000"/>
          <w:sz w:val="33"/>
          <w:szCs w:val="33"/>
          <w:rtl/>
        </w:rPr>
        <w:t xml:space="preserve"> מַיִם רַבִּים לא יוּכְלוּ לְכַבּוֹת אֶת הָאַהֲבָה. מַיִם רַבִּים: אִלֵּין מַיִם עִלָּאִין דְּנַגְדִּין גּוֹ </w:t>
      </w:r>
      <w:r>
        <w:rPr>
          <w:rFonts w:ascii="David" w:hAnsi="David" w:cs="David"/>
          <w:color w:val="000000"/>
          <w:rtl/>
        </w:rPr>
        <w:t>(ס''א מגו)</w:t>
      </w:r>
      <w:r>
        <w:rPr>
          <w:rFonts w:ascii="David" w:hAnsi="David" w:cs="David"/>
          <w:color w:val="000000"/>
          <w:sz w:val="33"/>
          <w:szCs w:val="33"/>
          <w:rtl/>
        </w:rPr>
        <w:t xml:space="preserve"> טַלָּא עִלָּאָה. וּנְהָרוֹת לָא יִשְׁטְפוּהָ: אִלֵּין אִינּוּן נַהֲ</w:t>
      </w:r>
      <w:r>
        <w:rPr>
          <w:rFonts w:ascii="David" w:hAnsi="David" w:cs="David"/>
          <w:color w:val="000000"/>
          <w:sz w:val="33"/>
          <w:szCs w:val="33"/>
          <w:rtl/>
        </w:rPr>
        <w:t>רֵי אֲפַרְסְמוֹנָא דַּכְיָא, דְּאִינּוּן תְּלֵיסַר. הַהוּא מְמָנָא אִיהוּ מַלְאָכָא דְּשָׁלִיחַ מִן קֳדָם יְיָ', וְדָא אִיהוּ רַב מַשִּׁרְיָין דְּקָשִׁיר כִּתְרִין לְמָארֵיהּ, רָזָא אַכְתָרִיאֵ''ל, מְעַטֵּר עִטְרִין לְמָארֵיהּ, בִּשְׁמָא גְּלִיפָא מְחֻקָּק</w:t>
      </w:r>
      <w:r>
        <w:rPr>
          <w:rFonts w:ascii="David" w:hAnsi="David" w:cs="David"/>
          <w:color w:val="000000"/>
          <w:sz w:val="33"/>
          <w:szCs w:val="33"/>
          <w:rtl/>
        </w:rPr>
        <w:t xml:space="preserve">ָא, יְהוָֹה יָהּ צְבָאוֹת. כֵּיוָן דְּאָעִיל לְגַבֵּי הֵיכָל </w:t>
      </w:r>
      <w:r>
        <w:rPr>
          <w:rFonts w:ascii="David" w:hAnsi="David" w:cs="David"/>
          <w:color w:val="000000"/>
          <w:rtl/>
        </w:rPr>
        <w:t>(נ''א דאזיל וסליק ההוא)</w:t>
      </w:r>
      <w:r>
        <w:rPr>
          <w:rFonts w:ascii="David" w:hAnsi="David" w:cs="David"/>
          <w:color w:val="000000"/>
          <w:sz w:val="33"/>
          <w:szCs w:val="33"/>
          <w:rtl/>
        </w:rPr>
        <w:t xml:space="preserve"> אַהֲבָה, אִתְעַר רְחִימוּ דְּנְשִׁיקִין עִלָּאִין, דִּכְתִּיב, </w:t>
      </w:r>
      <w:r>
        <w:rPr>
          <w:rFonts w:ascii="David" w:hAnsi="David" w:cs="David"/>
          <w:color w:val="000000"/>
          <w:rtl/>
        </w:rPr>
        <w:t>(בראשית כט)</w:t>
      </w:r>
      <w:r>
        <w:rPr>
          <w:rFonts w:ascii="David" w:hAnsi="David" w:cs="David"/>
          <w:color w:val="000000"/>
          <w:sz w:val="33"/>
          <w:szCs w:val="33"/>
          <w:rtl/>
        </w:rPr>
        <w:t xml:space="preserve"> וַיִּשַּׁק יַעֲקֹב לְרָחֵל, לְמֶהֱוֵי נְשִׁיקִין דִּרְחִימוּ עִלָּאָה כְּדְקָא יֵאוֹת, וְאִינּוּ</w:t>
      </w:r>
      <w:r>
        <w:rPr>
          <w:rFonts w:ascii="David" w:hAnsi="David" w:cs="David"/>
          <w:color w:val="000000"/>
          <w:sz w:val="33"/>
          <w:szCs w:val="33"/>
          <w:rtl/>
        </w:rPr>
        <w:t xml:space="preserve">ן נְשִׁיקִין שֵׁירוּתָא דְּאִתְעֲרוּ דְּכָל רְחִימוּ, וְאִתְדַּבְּקוּתָא וְקִשּׁוּרָא דִּלְעֵילָּא. וּבְּגִין כָּךְ שֵׁירוּתָא דְּתוּשְׁבַּחְתָּא דְּשִׁירָתָא דָּא אִיהוּ יִשָּׁקֵנִי. </w:t>
      </w:r>
    </w:p>
    <w:p w14:paraId="2E55A9A6" w14:textId="77777777" w:rsidR="00000000" w:rsidRDefault="00AC0C38">
      <w:pPr>
        <w:bidi/>
        <w:jc w:val="both"/>
        <w:divId w:val="1281183033"/>
        <w:rPr>
          <w:rFonts w:ascii="David" w:eastAsia="Times New Roman" w:hAnsi="David" w:cs="David"/>
          <w:color w:val="000000"/>
          <w:sz w:val="33"/>
          <w:szCs w:val="33"/>
          <w:rtl/>
        </w:rPr>
      </w:pPr>
      <w:r>
        <w:rPr>
          <w:rFonts w:ascii="David" w:eastAsia="Times New Roman" w:hAnsi="David" w:cs="David"/>
          <w:color w:val="000000"/>
          <w:sz w:val="33"/>
          <w:szCs w:val="33"/>
          <w:rtl/>
        </w:rPr>
        <w:t>כֵּיוָן שֶׁהוֹלֶכֶת וְעוֹלָה אוֹתָהּ אַהֲבָה שְׁלֵמָה, כְּלוּלָה בְּכָ</w:t>
      </w:r>
      <w:r>
        <w:rPr>
          <w:rFonts w:ascii="David" w:eastAsia="Times New Roman" w:hAnsi="David" w:cs="David"/>
          <w:color w:val="000000"/>
          <w:sz w:val="33"/>
          <w:szCs w:val="33"/>
          <w:rtl/>
        </w:rPr>
        <w:t>ל אוֹתָן אַרְבַּע רוּחוֹת, פּוֹגֶשֶׁת בִּמְמֻנֶּה אֶחָד עֶלְיוֹן גָּדוֹל שֶׁמְּמֻנֶּה עַל אֶלֶף וּתְשַׁע מֵאוֹת וְתִשְׁעִים רְקִיעִים, וְהוּא מְמֻנֶּה עַל הַשֶּׁפַע שֶׁל שְׁלֹשָׁה עָשָׂר נַהֲרוֹת אֲפַרְסְמוֹן זַךְ שֶׁשּׁוֹפֵעַ מִסּוֹד שֶׁל הַטַּל הָעֶלְיוֹ</w:t>
      </w:r>
      <w:r>
        <w:rPr>
          <w:rFonts w:ascii="David" w:eastAsia="Times New Roman" w:hAnsi="David" w:cs="David"/>
          <w:color w:val="000000"/>
          <w:sz w:val="33"/>
          <w:szCs w:val="33"/>
          <w:rtl/>
        </w:rPr>
        <w:t>ן, וְאוֹתוֹ הַשֶּׁפַע נִקְרָא מַיִם רַבִּים. כֵּיוָן שֶׁפּוֹגֵשׁ לְאוֹתוֹ גְדוֹל הַמַּחֲנוֹת עוֹמֵד אֶצְלוֹ, וְלֹא יָכוֹל לְעַכֵּב אוֹתוֹ, וְעוֹבֵר בָּהֶם עַד שֶׁנִּכְנָס לְהֵיכַל הָאַהֲבָה. וְעַל זֶה אָמַר שְׁלֹמֹה בְּסִיּוּם שִׁבְחוֹ, מַיִם רַבִּים לֹא י</w:t>
      </w:r>
      <w:r>
        <w:rPr>
          <w:rFonts w:ascii="David" w:eastAsia="Times New Roman" w:hAnsi="David" w:cs="David"/>
          <w:color w:val="000000"/>
          <w:sz w:val="33"/>
          <w:szCs w:val="33"/>
          <w:rtl/>
        </w:rPr>
        <w:t xml:space="preserve">וּכְלוּ לְכַבּוֹת אֶת הָאַהֲבָה. מַיִם רַבִּים - אֵלּוּ מַיִם עֶלְיוֹן שֶׁשּׁוֹפְעִים תּוֹךְ </w:t>
      </w:r>
      <w:r>
        <w:rPr>
          <w:rFonts w:ascii="David" w:eastAsia="Times New Roman" w:hAnsi="David" w:cs="David"/>
          <w:color w:val="000000"/>
          <w:sz w:val="23"/>
          <w:szCs w:val="23"/>
          <w:rtl/>
        </w:rPr>
        <w:t>(מתוך)</w:t>
      </w:r>
      <w:r>
        <w:rPr>
          <w:rFonts w:ascii="David" w:eastAsia="Times New Roman" w:hAnsi="David" w:cs="David"/>
          <w:color w:val="000000"/>
          <w:sz w:val="33"/>
          <w:szCs w:val="33"/>
          <w:rtl/>
        </w:rPr>
        <w:t xml:space="preserve"> הַטַּל הָעֶלְיוֹן. וּנְהָרוֹת לֹא יִשְׁטְפוּהָ - אֵלֶּה הֵם נַהֲרוֹת אֲפַרְסְמוֹן זַךְ, שֶׁהֵם שְׁלֹשָׁה עָשָׂר. אוֹתוֹ מְמֻנֶּה הוּא מַלְאָךְ שָׁלִיחַ מִלּ</w:t>
      </w:r>
      <w:r>
        <w:rPr>
          <w:rFonts w:ascii="David" w:eastAsia="Times New Roman" w:hAnsi="David" w:cs="David"/>
          <w:color w:val="000000"/>
          <w:sz w:val="33"/>
          <w:szCs w:val="33"/>
          <w:rtl/>
        </w:rPr>
        <w:t xml:space="preserve">ִפְנֵי ה', וְזֶהוּ גְּדוֹל הַמַּחֲנוֹת שֶׁקּוֹשֵׁר כְּתָרִים לְרִבּוֹנוֹ, סוֹד שֶׁל אַכְתָרִיאֵ''ל, מְעַטֵּר הָעֲטָרוֹת לְרִבּוֹנוֹ בְּשֵׁם מְגֻלָּף מְחֻקָּק, יְהֹוָה יָהּ צְבָאוֹת. כֵּיוָן שֶׁנִּכְנָס לְהֵיכַל </w:t>
      </w:r>
      <w:r>
        <w:rPr>
          <w:rFonts w:ascii="David" w:eastAsia="Times New Roman" w:hAnsi="David" w:cs="David"/>
          <w:color w:val="000000"/>
          <w:sz w:val="23"/>
          <w:szCs w:val="23"/>
          <w:rtl/>
        </w:rPr>
        <w:t>(שהולך ועולה אותה)</w:t>
      </w:r>
      <w:r>
        <w:rPr>
          <w:rFonts w:ascii="David" w:eastAsia="Times New Roman" w:hAnsi="David" w:cs="David"/>
          <w:color w:val="000000"/>
          <w:sz w:val="33"/>
          <w:szCs w:val="33"/>
          <w:rtl/>
        </w:rPr>
        <w:t xml:space="preserve"> הָאַהֲבָה, מִתְעוֹרֶרֶת אַ</w:t>
      </w:r>
      <w:r>
        <w:rPr>
          <w:rFonts w:ascii="David" w:eastAsia="Times New Roman" w:hAnsi="David" w:cs="David"/>
          <w:color w:val="000000"/>
          <w:sz w:val="33"/>
          <w:szCs w:val="33"/>
          <w:rtl/>
        </w:rPr>
        <w:t xml:space="preserve">הֲבָה שֶׁל נְשִׁיקוֹת עֶלְיוֹנוֹת, שֶׁכָּתוּב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וַיִּשַּׁק יַעֲקֹב לְרָחֵל, לִהְיוֹת נְשִׁיקוֹת שֶׁל אַהֲבָה עֶלְיוֹנָה כָּרָאוּי. וְאוֹתָן נְשִׁיקוֹת רֵאשִׁית הַהִתְעוֹרְרוּת שֶׁל כָּל אַהֲבָה, וְהִתְדַּבְּקוּת וְקֶשֶׁר שֶׁלְּמַעְלָה. וּמִשּׁוּם</w:t>
      </w:r>
      <w:r>
        <w:rPr>
          <w:rFonts w:ascii="David" w:eastAsia="Times New Roman" w:hAnsi="David" w:cs="David"/>
          <w:color w:val="000000"/>
          <w:sz w:val="33"/>
          <w:szCs w:val="33"/>
          <w:rtl/>
        </w:rPr>
        <w:t xml:space="preserve"> כָּךְ רֵאשִׁית הַתִּשְׁבַּחַת שֶׁל שִׁירָה זוֹ הוּא יִשָּׁקֵנִי. </w:t>
      </w:r>
    </w:p>
    <w:p w14:paraId="275A1302" w14:textId="77777777" w:rsidR="00000000" w:rsidRDefault="00AC0C38">
      <w:pPr>
        <w:bidi/>
        <w:jc w:val="both"/>
        <w:divId w:val="2058580902"/>
        <w:rPr>
          <w:rFonts w:ascii="David" w:eastAsia="Times New Roman" w:hAnsi="David" w:cs="David"/>
          <w:color w:val="000000"/>
          <w:sz w:val="33"/>
          <w:szCs w:val="33"/>
          <w:rtl/>
        </w:rPr>
      </w:pPr>
    </w:p>
    <w:p w14:paraId="4597F5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יִשָּׁקֵנִי. הַהוּא דְּסָתִים גּוֹ סְתִימוּ עִלָּאָה. וְאִי תֵּימָא, סְתִימָא דְּכָל סְתִימִין בֵּיהּ תַּלְיָין נְשִׁיקִין וְנָשִׁיק לְתַתָּא. תָּא חֲזֵי, סְתִימָא דְּכָל סְתִימִין, </w:t>
      </w:r>
      <w:r>
        <w:rPr>
          <w:rFonts w:ascii="David" w:hAnsi="David" w:cs="David"/>
          <w:color w:val="000000"/>
          <w:sz w:val="33"/>
          <w:szCs w:val="33"/>
          <w:rtl/>
        </w:rPr>
        <w:t>לֵית מַאן דְּיָדַע לֵיהּ, וְאִיהוּ גַּלֵּי מִנֵּיהּ נְהִירוּ חַד דָּקִיק סָתִים, דְּלָא אִתְגְּלֵי בַּר בְּחַד שְׁבִיל דָּקִיק דְּאִתְפָּשַּׁט מִגַּוֵיהּ, וְאִיהוּ נְהִירוּ דְּנָהִיר לְכֹלָּא. וְדָא אִתְּעֲרוּ דְּכָל רָזִין עִלָּאִין. וְאִיהוּ סָתִים. לְזִ</w:t>
      </w:r>
      <w:r>
        <w:rPr>
          <w:rFonts w:ascii="David" w:hAnsi="David" w:cs="David"/>
          <w:color w:val="000000"/>
          <w:sz w:val="33"/>
          <w:szCs w:val="33"/>
          <w:rtl/>
        </w:rPr>
        <w:t xml:space="preserve">מְנִין סָתִים, לְזִמְנִין אִתְגַּלְיָא. וְאַף עַל גַּב דְּלָא אִתְגַּלְיָא כְּלַל. וְאִתְּעֲרוּ דִּסְלִיקוּ דְּנְשִׁיקִין בֵּיהּ תַּלְיָין. וּמִגּוֹ דְּאִיהוּ סָתִים, שֵׁירוּתָא דְּתוּשְׁבַּחְתָּא בְּאֹרַח סָתִים אִיהוּ. </w:t>
      </w:r>
    </w:p>
    <w:p w14:paraId="71A14FA2" w14:textId="77777777" w:rsidR="00000000" w:rsidRDefault="00AC0C38">
      <w:pPr>
        <w:bidi/>
        <w:jc w:val="both"/>
        <w:divId w:val="404845134"/>
        <w:rPr>
          <w:rFonts w:ascii="David" w:eastAsia="Times New Roman" w:hAnsi="David" w:cs="David"/>
          <w:color w:val="000000"/>
          <w:sz w:val="33"/>
          <w:szCs w:val="33"/>
          <w:rtl/>
        </w:rPr>
      </w:pPr>
      <w:r>
        <w:rPr>
          <w:rFonts w:ascii="David" w:eastAsia="Times New Roman" w:hAnsi="David" w:cs="David"/>
          <w:color w:val="000000"/>
          <w:sz w:val="33"/>
          <w:szCs w:val="33"/>
          <w:rtl/>
        </w:rPr>
        <w:t>מִי יִשָּׁקֵנִי? אוֹתוֹ הַנִּסְתּ</w:t>
      </w:r>
      <w:r>
        <w:rPr>
          <w:rFonts w:ascii="David" w:eastAsia="Times New Roman" w:hAnsi="David" w:cs="David"/>
          <w:color w:val="000000"/>
          <w:sz w:val="33"/>
          <w:szCs w:val="33"/>
          <w:rtl/>
        </w:rPr>
        <w:t xml:space="preserve">ָר תּוֹךְ הַסֵּתֶר הָעֶלְיוֹן. וְאִם תֹּאמַר שֶׁנִּסְתַּר כָּל הַנִּסְתָּרִים בּוֹ תְּלוּיוֹת הַנְּשִׁיקוֹת וְנוֹשֵׁק לְמַטָּה - בּא וּרְאֵה, נִסְתַּר כָּל הַנִּסְתָּרִים אֵין מִי שֶׁמַּכִּיר אוֹתוֹ, וְהוּא גִּלָּה מִמֶּנּוּ אוֹר אֶחָד דַּקִּיק וְנִסְתָּר </w:t>
      </w:r>
      <w:r>
        <w:rPr>
          <w:rFonts w:ascii="David" w:eastAsia="Times New Roman" w:hAnsi="David" w:cs="David"/>
          <w:color w:val="000000"/>
          <w:sz w:val="33"/>
          <w:szCs w:val="33"/>
          <w:rtl/>
        </w:rPr>
        <w:t>שֶׁלֹּא הִתְגַּלָּה, רַק בִּשְׁבִיל אֶחָד דַּקִּיק שֶׁהִתְפַּשֵּׁט מִתּוֹכוֹ, וְהוּא אוֹר שֶׁמֵּאִיר לַכֹּל, וְזוֹ הִתְעוֹרְרוּת שֶׁל כָּל הַסּוֹדוֹת הָעֶלְיוֹנִים. וְהוּא נִסְתָּר. לִפְעָמִים נִסְתָּר, לִפְעָמִים גָּלוּי, וְאַף עַל גַּב שֶׁלֹּא הִתְגַּלָּ</w:t>
      </w:r>
      <w:r>
        <w:rPr>
          <w:rFonts w:ascii="David" w:eastAsia="Times New Roman" w:hAnsi="David" w:cs="David"/>
          <w:color w:val="000000"/>
          <w:sz w:val="33"/>
          <w:szCs w:val="33"/>
          <w:rtl/>
        </w:rPr>
        <w:t xml:space="preserve">ה כְּלָל. וְהִתְעוֹרְרוּת הָעֲלִיָּה שֶׁל הַנְּשִׁיקוֹת תְּלוּיִים בּוֹ. וּמִתּוֹךְ שֶׁהוּא נִסְתָּר, רֵאשִׁית הַתִּשְׁבַּחַת הִיא בְּדֶרֶךְ נִסְתָּר. </w:t>
      </w:r>
    </w:p>
    <w:p w14:paraId="5478FE7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0" w:name="HtmpReportNum0276_L2"/>
      <w:bookmarkStart w:id="581" w:name="דףBקמ''זBע''א"/>
      <w:bookmarkEnd w:id="580"/>
      <w:bookmarkEnd w:id="581"/>
    </w:p>
    <w:p w14:paraId="40C75547" w14:textId="77777777" w:rsidR="00000000" w:rsidRDefault="00AC0C38">
      <w:pPr>
        <w:pStyle w:val="NormalWeb"/>
        <w:bidi/>
        <w:jc w:val="both"/>
        <w:divId w:val="2058580902"/>
        <w:rPr>
          <w:rFonts w:ascii="David" w:hAnsi="David" w:cs="David"/>
          <w:color w:val="000000"/>
          <w:sz w:val="33"/>
          <w:szCs w:val="33"/>
          <w:rtl/>
        </w:rPr>
      </w:pPr>
      <w:hyperlink w:anchor="דף_קמ''ז_ע''א!" w:history="1">
        <w:r>
          <w:rPr>
            <w:rStyle w:val="Hyperlink"/>
            <w:rFonts w:ascii="David" w:hAnsi="David" w:cs="David"/>
            <w:b/>
            <w:bCs/>
            <w:sz w:val="45"/>
            <w:szCs w:val="45"/>
            <w:rtl/>
          </w:rPr>
          <w:t>דף קמ''ז ע''א</w:t>
        </w:r>
      </w:hyperlink>
    </w:p>
    <w:p w14:paraId="3A1F5F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בֵּיהּ תַּלְיָין מַה בָּעֵי יַעֲקֹב הָכָא, </w:t>
      </w:r>
      <w:r>
        <w:rPr>
          <w:rFonts w:ascii="David" w:hAnsi="David" w:cs="David"/>
          <w:color w:val="000000"/>
          <w:sz w:val="33"/>
          <w:szCs w:val="33"/>
          <w:rtl/>
        </w:rPr>
        <w:t>דְּהָא בֵּיהּ תַּלְיָין נְשִׁיקִין. אֶלָּא וַדַּאי הָכִי הוּא. יִשָּׁקֵנִי, הַהוּא דְּסָתִים לְעֵילָּא. וּבְמָּה.</w:t>
      </w:r>
      <w:r>
        <w:rPr>
          <w:rFonts w:ascii="David" w:hAnsi="David" w:cs="David"/>
          <w:color w:val="000000"/>
          <w:sz w:val="33"/>
          <w:szCs w:val="33"/>
          <w:rtl/>
        </w:rPr>
        <w:t xml:space="preserve"> </w:t>
      </w:r>
      <w:r>
        <w:rPr>
          <w:rFonts w:ascii="David" w:hAnsi="David" w:cs="David"/>
          <w:color w:val="000000"/>
          <w:rtl/>
        </w:rPr>
        <w:t>(דף קמ''ז ע''א)</w:t>
      </w:r>
      <w:r>
        <w:rPr>
          <w:rFonts w:ascii="David" w:hAnsi="David" w:cs="David"/>
          <w:color w:val="000000"/>
          <w:rtl/>
        </w:rPr>
        <w:t xml:space="preserve"> </w:t>
      </w:r>
      <w:r>
        <w:rPr>
          <w:rFonts w:ascii="David" w:hAnsi="David" w:cs="David"/>
          <w:color w:val="000000"/>
          <w:sz w:val="33"/>
          <w:szCs w:val="33"/>
          <w:rtl/>
        </w:rPr>
        <w:t xml:space="preserve">בְּהַהוּא רְתִיכָא </w:t>
      </w:r>
      <w:r>
        <w:rPr>
          <w:rFonts w:ascii="David" w:hAnsi="David" w:cs="David"/>
          <w:color w:val="000000"/>
          <w:rtl/>
        </w:rPr>
        <w:t>(נ''א בוצינא)</w:t>
      </w:r>
      <w:r>
        <w:rPr>
          <w:rFonts w:ascii="David" w:hAnsi="David" w:cs="David"/>
          <w:color w:val="000000"/>
          <w:sz w:val="33"/>
          <w:szCs w:val="33"/>
          <w:rtl/>
        </w:rPr>
        <w:t xml:space="preserve"> עִלָּאָה, דְּכָל גַּוְונִין תַּלְיָין וּמִתְחַבְּרָן בֵּיהּ. וְהַאי אִיהוּ יַעֲקֹב. כְּמָה דּ</w:t>
      </w:r>
      <w:r>
        <w:rPr>
          <w:rFonts w:ascii="David" w:hAnsi="David" w:cs="David"/>
          <w:color w:val="000000"/>
          <w:sz w:val="33"/>
          <w:szCs w:val="33"/>
          <w:rtl/>
        </w:rPr>
        <w:t xml:space="preserve">ְאַמְרִינָן, דְּבֵיקוּתָא לְאִתְדַּבְּקָא בְּמַלְכָּא בִּבְרָא דִּילֵיהּ הוּא. וְעַל דָּא כְּתִיב </w:t>
      </w:r>
      <w:r>
        <w:rPr>
          <w:rFonts w:ascii="David" w:hAnsi="David" w:cs="David"/>
          <w:color w:val="000000"/>
          <w:rtl/>
        </w:rPr>
        <w:t>(שיר השירים א)</w:t>
      </w:r>
      <w:r>
        <w:rPr>
          <w:rFonts w:ascii="David" w:hAnsi="David" w:cs="David"/>
          <w:color w:val="000000"/>
          <w:sz w:val="33"/>
          <w:szCs w:val="33"/>
          <w:rtl/>
        </w:rPr>
        <w:t xml:space="preserve"> מִנְּשִׁיקוֹת פִּיהוּ. </w:t>
      </w:r>
    </w:p>
    <w:p w14:paraId="60925D9E" w14:textId="77777777" w:rsidR="00000000" w:rsidRDefault="00AC0C38">
      <w:pPr>
        <w:bidi/>
        <w:jc w:val="both"/>
        <w:divId w:val="1114708440"/>
        <w:rPr>
          <w:rFonts w:ascii="David" w:eastAsia="Times New Roman" w:hAnsi="David" w:cs="David"/>
          <w:color w:val="000000"/>
          <w:sz w:val="33"/>
          <w:szCs w:val="33"/>
          <w:rtl/>
        </w:rPr>
      </w:pPr>
      <w:r>
        <w:rPr>
          <w:rFonts w:ascii="David" w:eastAsia="Times New Roman" w:hAnsi="David" w:cs="David"/>
          <w:color w:val="000000"/>
          <w:sz w:val="33"/>
          <w:szCs w:val="33"/>
          <w:rtl/>
        </w:rPr>
        <w:t>וְאִם בּוֹ תְּלוּיִים, מָה רוֹצֶה יַעֲקֹב כָּאן, שֶׁהֲרֵי בּוֹ תְּלוּיוֹת הַנְּשִׁיקוֹת? אֶלָּא וַדַּאי כָּךְ הוּא. יִ</w:t>
      </w:r>
      <w:r>
        <w:rPr>
          <w:rFonts w:ascii="David" w:eastAsia="Times New Roman" w:hAnsi="David" w:cs="David"/>
          <w:color w:val="000000"/>
          <w:sz w:val="33"/>
          <w:szCs w:val="33"/>
          <w:rtl/>
        </w:rPr>
        <w:t xml:space="preserve">שָּׁקֵנִי, אוֹתוֹ הַנִּסְתָּר לְמַעְלָה. וּבַמֶּה? בְּאוֹתָהּ הַמֶּרְכָּבָה </w:t>
      </w:r>
      <w:r>
        <w:rPr>
          <w:rFonts w:ascii="David" w:eastAsia="Times New Roman" w:hAnsi="David" w:cs="David"/>
          <w:color w:val="000000"/>
          <w:sz w:val="23"/>
          <w:szCs w:val="23"/>
          <w:rtl/>
        </w:rPr>
        <w:t>(מנורה)</w:t>
      </w:r>
      <w:r>
        <w:rPr>
          <w:rFonts w:ascii="David" w:eastAsia="Times New Roman" w:hAnsi="David" w:cs="David"/>
          <w:color w:val="000000"/>
          <w:sz w:val="33"/>
          <w:szCs w:val="33"/>
          <w:rtl/>
        </w:rPr>
        <w:t xml:space="preserve"> הָעֶלְיוֹנָה שֶׁכָּל הַגְּוָנִים תְּלוּיִים וּמִתְחַבְּרִים בָּהּ. וְזֶהוּ יַעֲקֹב, כְּמוֹ שֶׁאָמַרְנוּ, דְּבֵקוּת לְהִדָּבֵק בַּמֶּלֶךְ בַּבֵּן שֶׁלּוֹ הוּא. וְעַל זֶה כָּ</w:t>
      </w:r>
      <w:r>
        <w:rPr>
          <w:rFonts w:ascii="David" w:eastAsia="Times New Roman" w:hAnsi="David" w:cs="David"/>
          <w:color w:val="000000"/>
          <w:sz w:val="33"/>
          <w:szCs w:val="33"/>
          <w:rtl/>
        </w:rPr>
        <w:t xml:space="preserve">תוּב מִנְּשִׁיקוֹת פִּיהוּ. </w:t>
      </w:r>
    </w:p>
    <w:p w14:paraId="6A1E594D" w14:textId="77777777" w:rsidR="00000000" w:rsidRDefault="00AC0C38">
      <w:pPr>
        <w:bidi/>
        <w:jc w:val="both"/>
        <w:divId w:val="2058580902"/>
        <w:rPr>
          <w:rFonts w:ascii="David" w:eastAsia="Times New Roman" w:hAnsi="David" w:cs="David"/>
          <w:color w:val="000000"/>
          <w:sz w:val="33"/>
          <w:szCs w:val="33"/>
          <w:rtl/>
        </w:rPr>
      </w:pPr>
    </w:p>
    <w:p w14:paraId="2954D6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 טוֹבִים דּוֹדֶיךָ, אַהְדָּר לְגַבֵּי שִׁמְשָׁא, דְּאַנְהִיר לָהּ לְסִיהֲרָא, מִגּוֹ נְהִירוּ דְּאִינּוּן בּוּצִינִין עִלָּאִין, וְאִיהוּ נָטִיל נְהוֹרָא דְּכֻלְּהוּ, וְאַנְהִיר לְסִיהֲרָא. וְאִינּוּן בּוּצִינִין </w:t>
      </w:r>
      <w:r>
        <w:rPr>
          <w:rFonts w:ascii="David" w:hAnsi="David" w:cs="David"/>
          <w:color w:val="000000"/>
          <w:rtl/>
        </w:rPr>
        <w:t>(נ''א נש</w:t>
      </w:r>
      <w:r>
        <w:rPr>
          <w:rFonts w:ascii="David" w:hAnsi="David" w:cs="David"/>
          <w:color w:val="000000"/>
          <w:rtl/>
        </w:rPr>
        <w:t>יקין)</w:t>
      </w:r>
      <w:r>
        <w:rPr>
          <w:rFonts w:ascii="David" w:hAnsi="David" w:cs="David"/>
          <w:color w:val="000000"/>
          <w:sz w:val="33"/>
          <w:szCs w:val="33"/>
          <w:rtl/>
        </w:rPr>
        <w:t xml:space="preserve"> עִלָּאִין, וְאִיהוּ נָטִיל נְהוֹרָא דְּכֻלְּהוּ, וְאַנְהִיר לְסִיהֲרָא וְאִינּוּן בּוּצִינִין דְּמִזְדַּוְּוגִין בֵּיהּ, מֵאָן אֲתָר נַהֲרִין. הָדָר וְאָמַר מִיָּיִן, מֵהַהוּא יַיִן דְּמִנְטְרָא, מֵהַהוּא יַיִן דְּאִיהוּ חֶדְוָה דְּכָל חֶדְוָון. וּמַ</w:t>
      </w:r>
      <w:r>
        <w:rPr>
          <w:rFonts w:ascii="David" w:hAnsi="David" w:cs="David"/>
          <w:color w:val="000000"/>
          <w:sz w:val="33"/>
          <w:szCs w:val="33"/>
          <w:rtl/>
        </w:rPr>
        <w:t xml:space="preserve">אן אִיהוּ הַהוּא יַיִן, דְּיָהִיב חַיִּין וְחֶדְוָה לְכֹלָּא. דָּא אֱלהִים חַיִּים, יַיִן, דְּיָהִיב חַיִּין וְחֶדְוָה לְכֹלָּא. </w:t>
      </w:r>
    </w:p>
    <w:p w14:paraId="36A9A28A" w14:textId="77777777" w:rsidR="00000000" w:rsidRDefault="00AC0C38">
      <w:pPr>
        <w:bidi/>
        <w:jc w:val="both"/>
        <w:divId w:val="152575453"/>
        <w:rPr>
          <w:rFonts w:ascii="David" w:eastAsia="Times New Roman" w:hAnsi="David" w:cs="David"/>
          <w:color w:val="000000"/>
          <w:sz w:val="33"/>
          <w:szCs w:val="33"/>
          <w:rtl/>
        </w:rPr>
      </w:pPr>
      <w:r>
        <w:rPr>
          <w:rFonts w:ascii="David" w:eastAsia="Times New Roman" w:hAnsi="David" w:cs="David"/>
          <w:color w:val="000000"/>
          <w:sz w:val="33"/>
          <w:szCs w:val="33"/>
          <w:rtl/>
        </w:rPr>
        <w:t>כִּי טוֹבִים דּוֹדֶיךְ, חָזַר לַשֶּׁמֶשׁ שֶׁמֵּאִיר לַלְּבָנָה מִתּוֹךְ הָאוֹר שֶׁל אוֹתָן מְנוֹרוֹת עֶלְיוֹנוֹת, וְהוּא נוֹט</w:t>
      </w:r>
      <w:r>
        <w:rPr>
          <w:rFonts w:ascii="David" w:eastAsia="Times New Roman" w:hAnsi="David" w:cs="David"/>
          <w:color w:val="000000"/>
          <w:sz w:val="33"/>
          <w:szCs w:val="33"/>
          <w:rtl/>
        </w:rPr>
        <w:t xml:space="preserve">ֵל אֶת הָאוֹר שֶׁל כֻּלָּם וּמֵאִיר לַלְּבָנָה. וְאוֹתָם נֵרוֹת </w:t>
      </w:r>
      <w:r>
        <w:rPr>
          <w:rFonts w:ascii="David" w:eastAsia="Times New Roman" w:hAnsi="David" w:cs="David"/>
          <w:color w:val="000000"/>
          <w:sz w:val="23"/>
          <w:szCs w:val="23"/>
          <w:rtl/>
        </w:rPr>
        <w:t>(נשיקות)</w:t>
      </w:r>
      <w:r>
        <w:rPr>
          <w:rFonts w:ascii="David" w:eastAsia="Times New Roman" w:hAnsi="David" w:cs="David"/>
          <w:color w:val="000000"/>
          <w:sz w:val="33"/>
          <w:szCs w:val="33"/>
          <w:rtl/>
        </w:rPr>
        <w:t xml:space="preserve"> עֶלְיוֹנִים, וְהוּא נוֹטֵל הָאוֹר שֶׁל כֻּלָּם וּמֵאִיר לַלְּבָנָה. וְאוֹתָם הַנֵּרוֹת שֶׁמִּזְדַּוְּגִים בּוֹ, מֵאֵיזֶה מָקוֹם מְאִירִים? חָזַר וְאָמַר מִיָּיִן, מֵאוֹתוֹ יַיִן הַמְש</w:t>
      </w:r>
      <w:r>
        <w:rPr>
          <w:rFonts w:ascii="David" w:eastAsia="Times New Roman" w:hAnsi="David" w:cs="David"/>
          <w:color w:val="000000"/>
          <w:sz w:val="33"/>
          <w:szCs w:val="33"/>
          <w:rtl/>
        </w:rPr>
        <w:t xml:space="preserve">ֻׁמָּר, מֵאוֹתוֹ יַיִן שֶׁהוּא שִׂמְחַת כָּל הַשְּׂמָחוֹת. וּמִיהוּ אוֹתוֹ הַיִּין שֶׁנּוֹתֵן חַיִּים וְשִׂמְחָה לַכֹּל? זֶה אֱלֹהִים חַיִּים, יַיִן שֶׁנּוֹתֵן חַיִּים וְחֶדְוָה לַכֹּל. </w:t>
      </w:r>
    </w:p>
    <w:p w14:paraId="24CD5D54" w14:textId="77777777" w:rsidR="00000000" w:rsidRDefault="00AC0C38">
      <w:pPr>
        <w:bidi/>
        <w:jc w:val="both"/>
        <w:divId w:val="2058580902"/>
        <w:rPr>
          <w:rFonts w:ascii="David" w:eastAsia="Times New Roman" w:hAnsi="David" w:cs="David"/>
          <w:color w:val="000000"/>
          <w:sz w:val="33"/>
          <w:szCs w:val="33"/>
          <w:rtl/>
        </w:rPr>
      </w:pPr>
    </w:p>
    <w:p w14:paraId="758227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מִיָּיִן, מֵהַהוּא שְׁמָא דְּאִקְרֵי ידִוִֹ''ד, דָּא אִיהוּ יַיִן דְּחֶדְוָה דִּרְחִימוּ דְּרַחֲמֵי, וּמִן דָּא, כֻּלְּהוּ נְהִירִין וְחַדָּאן. אָתוּ חַבְרַיָּיא וְנָשִׁיקוּ לֵיהּ בְּרֵישֵׁיהּ. </w:t>
      </w:r>
      <w:r>
        <w:rPr>
          <w:rFonts w:ascii="David" w:hAnsi="David" w:cs="David"/>
          <w:color w:val="000000"/>
          <w:rtl/>
        </w:rPr>
        <w:t>(כד מטו לגבי דרבי שמעון סדרו מילין קמיה)</w:t>
      </w:r>
      <w:r>
        <w:rPr>
          <w:rFonts w:ascii="David" w:hAnsi="David" w:cs="David"/>
          <w:color w:val="000000"/>
          <w:sz w:val="33"/>
          <w:szCs w:val="33"/>
          <w:rtl/>
        </w:rPr>
        <w:t xml:space="preserve"> </w:t>
      </w:r>
    </w:p>
    <w:p w14:paraId="1D24A929" w14:textId="77777777" w:rsidR="00000000" w:rsidRDefault="00AC0C38">
      <w:pPr>
        <w:bidi/>
        <w:jc w:val="both"/>
        <w:divId w:val="1097754592"/>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מִיָּיִן </w:t>
      </w:r>
      <w:r>
        <w:rPr>
          <w:rFonts w:ascii="David" w:eastAsia="Times New Roman" w:hAnsi="David" w:cs="David"/>
          <w:color w:val="000000"/>
          <w:sz w:val="33"/>
          <w:szCs w:val="33"/>
          <w:rtl/>
        </w:rPr>
        <w:t xml:space="preserve">- מֵאוֹתוֹ שֵׁם שֶׁנִּקְרָא יהו''ה. זֶהוּ יַיִן שֶׁל שִׂמְחָה, שֶׁל אַהֲבָה, שֶׁל רַחֲמִים, וּמִזֶּה כֻלָּם מְאִירִים וּשְׂמֵחִים. בָּאוּ הַחֲבֵרִים וּנְשָׁקוּהוּ בְרֹאשׁוֹ. </w:t>
      </w:r>
      <w:r>
        <w:rPr>
          <w:rFonts w:ascii="David" w:eastAsia="Times New Roman" w:hAnsi="David" w:cs="David"/>
          <w:color w:val="000000"/>
          <w:sz w:val="23"/>
          <w:szCs w:val="23"/>
          <w:rtl/>
        </w:rPr>
        <w:t>(כשהגיעו אל רבי שמעון, סדרו הדברים לפניו)</w:t>
      </w:r>
      <w:r>
        <w:rPr>
          <w:rFonts w:ascii="David" w:eastAsia="Times New Roman" w:hAnsi="David" w:cs="David"/>
          <w:color w:val="000000"/>
          <w:sz w:val="33"/>
          <w:szCs w:val="33"/>
          <w:rtl/>
        </w:rPr>
        <w:t xml:space="preserve">. </w:t>
      </w:r>
    </w:p>
    <w:p w14:paraId="227A40F8" w14:textId="77777777" w:rsidR="00000000" w:rsidRDefault="00AC0C38">
      <w:pPr>
        <w:bidi/>
        <w:jc w:val="both"/>
        <w:divId w:val="2058580902"/>
        <w:rPr>
          <w:rFonts w:ascii="David" w:eastAsia="Times New Roman" w:hAnsi="David" w:cs="David"/>
          <w:color w:val="000000"/>
          <w:sz w:val="33"/>
          <w:szCs w:val="33"/>
          <w:rtl/>
        </w:rPr>
      </w:pPr>
    </w:p>
    <w:p w14:paraId="471B30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רַבִּי שִׁמְעוֹן, וְאָמַר, יָ</w:t>
      </w:r>
      <w:r>
        <w:rPr>
          <w:rFonts w:ascii="David" w:hAnsi="David" w:cs="David"/>
          <w:color w:val="000000"/>
          <w:sz w:val="33"/>
          <w:szCs w:val="33"/>
          <w:rtl/>
        </w:rPr>
        <w:t xml:space="preserve">דַעְנָא וַדַּאי דְּרוּחָא קַדִּישָׁא עִלָּאָה קָא מְכַשְׁכְּשָׁא </w:t>
      </w:r>
      <w:r>
        <w:rPr>
          <w:rFonts w:ascii="David" w:hAnsi="David" w:cs="David"/>
          <w:color w:val="000000"/>
          <w:rtl/>
        </w:rPr>
        <w:t>(ד''א מנצצא)</w:t>
      </w:r>
      <w:r>
        <w:rPr>
          <w:rFonts w:ascii="David" w:hAnsi="David" w:cs="David"/>
          <w:color w:val="000000"/>
          <w:sz w:val="33"/>
          <w:szCs w:val="33"/>
          <w:rtl/>
        </w:rPr>
        <w:t xml:space="preserve"> בְּכוּ, זַכָּאָה דָּרָא דָּא, דְּהָא לָא יְהֵא כְּדָרָא דָּא, עַד זִמְנָא דְּיֵיתֵי מַלְכָּא מְשִׁיחָא. דְּהָא אוֹרַיְיתָא אִתְהַדְּרַת לְעַתִּיקוּתָהָא. זַכָּאִין אִינּוּן צַדִּ</w:t>
      </w:r>
      <w:r>
        <w:rPr>
          <w:rFonts w:ascii="David" w:hAnsi="David" w:cs="David"/>
          <w:color w:val="000000"/>
          <w:sz w:val="33"/>
          <w:szCs w:val="33"/>
          <w:rtl/>
        </w:rPr>
        <w:t xml:space="preserve">יקַיָּא בְּעָלְמָא דֵּין וּבְעָלְמָא דְּאָתֵי. </w:t>
      </w:r>
      <w:r>
        <w:rPr>
          <w:rFonts w:ascii="David" w:hAnsi="David" w:cs="David"/>
          <w:color w:val="000000"/>
          <w:rtl/>
        </w:rPr>
        <w:t>(שמות כה)</w:t>
      </w:r>
      <w:r>
        <w:rPr>
          <w:rFonts w:ascii="David" w:hAnsi="David" w:cs="David"/>
          <w:color w:val="000000"/>
          <w:sz w:val="33"/>
          <w:szCs w:val="33"/>
          <w:rtl/>
        </w:rPr>
        <w:t xml:space="preserve"> וְזֹאת הַתְּרוּמָה אֲשֶׁר תִּקְחוּ מֵאִתָּם. רַבִּי אֶלְעָזָר אָמַר, הַאי קְרָא אוּקְמוּהָ, וְרָזִין דִּילֵיהּ הָא אִתְּמַר. אֲבָל </w:t>
      </w:r>
      <w:r>
        <w:rPr>
          <w:rFonts w:ascii="David" w:hAnsi="David" w:cs="David"/>
          <w:color w:val="000000"/>
          <w:rtl/>
        </w:rPr>
        <w:t>(פשטא)</w:t>
      </w:r>
      <w:r>
        <w:rPr>
          <w:rFonts w:ascii="David" w:hAnsi="David" w:cs="David"/>
          <w:color w:val="000000"/>
          <w:sz w:val="33"/>
          <w:szCs w:val="33"/>
          <w:rtl/>
        </w:rPr>
        <w:t xml:space="preserve"> רָזָא דִּקְרָא הָכִי אוֹלִיפְנָא, וְקַשְׁיָין קְרָאֵי, דְּאִי</w:t>
      </w:r>
      <w:r>
        <w:rPr>
          <w:rFonts w:ascii="David" w:hAnsi="David" w:cs="David"/>
          <w:color w:val="000000"/>
          <w:sz w:val="33"/>
          <w:szCs w:val="33"/>
          <w:rtl/>
        </w:rPr>
        <w:t xml:space="preserve"> אִינּוּן בְּרָזָא דִּלְתַתָּא קַשְׁיָין אֲהַדְדֵי. וְאִי בְּרָזָא דִּלְעֵילָּא לָא אִינּוּן בִּנְהִירוּ. </w:t>
      </w:r>
      <w:r>
        <w:rPr>
          <w:rFonts w:ascii="David" w:hAnsi="David" w:cs="David"/>
          <w:color w:val="000000"/>
          <w:rtl/>
        </w:rPr>
        <w:t>(אלא הכי הוא)</w:t>
      </w:r>
      <w:r>
        <w:rPr>
          <w:rFonts w:ascii="David" w:hAnsi="David" w:cs="David"/>
          <w:color w:val="000000"/>
          <w:sz w:val="33"/>
          <w:szCs w:val="33"/>
          <w:rtl/>
        </w:rPr>
        <w:t xml:space="preserve"> דַּבֵּר אֶל בְּנֵי יִשְׂרָאֵל וְיִקְחוּ לִי תְּרוּמָה שַׁפִּיר. תִּקְחוּ אֶת תְּרוּמָתִי קַשְׁיָא. וְזֹאת הַתְּרוּמָה אֲשֶׁר תִּקְחוּ מֵ</w:t>
      </w:r>
      <w:r>
        <w:rPr>
          <w:rFonts w:ascii="David" w:hAnsi="David" w:cs="David"/>
          <w:color w:val="000000"/>
          <w:sz w:val="33"/>
          <w:szCs w:val="33"/>
          <w:rtl/>
        </w:rPr>
        <w:t xml:space="preserve">אִתָּם קַשְׁיָא וְדָּא </w:t>
      </w:r>
      <w:r>
        <w:rPr>
          <w:rFonts w:ascii="David" w:hAnsi="David" w:cs="David"/>
          <w:color w:val="000000"/>
          <w:rtl/>
        </w:rPr>
        <w:t>(ס''א ודאי)</w:t>
      </w:r>
      <w:r>
        <w:rPr>
          <w:rFonts w:ascii="David" w:hAnsi="David" w:cs="David"/>
          <w:color w:val="000000"/>
          <w:sz w:val="33"/>
          <w:szCs w:val="33"/>
          <w:rtl/>
        </w:rPr>
        <w:t xml:space="preserve"> כֹּלָּא, עֵילָּא וְתַתָּא כַּחֲדָא. </w:t>
      </w:r>
    </w:p>
    <w:p w14:paraId="7932BA36" w14:textId="77777777" w:rsidR="00000000" w:rsidRDefault="00AC0C38">
      <w:pPr>
        <w:bidi/>
        <w:jc w:val="both"/>
        <w:divId w:val="447939479"/>
        <w:rPr>
          <w:rFonts w:ascii="David" w:eastAsia="Times New Roman" w:hAnsi="David" w:cs="David"/>
          <w:color w:val="000000"/>
          <w:sz w:val="33"/>
          <w:szCs w:val="33"/>
          <w:rtl/>
        </w:rPr>
      </w:pPr>
      <w:r>
        <w:rPr>
          <w:rFonts w:ascii="David" w:eastAsia="Times New Roman" w:hAnsi="David" w:cs="David"/>
          <w:color w:val="000000"/>
          <w:sz w:val="33"/>
          <w:szCs w:val="33"/>
          <w:rtl/>
        </w:rPr>
        <w:t xml:space="preserve">בָּכָה רַבִּי שִׁמְעוֹן וְאָמַר, יָדַעְתִּי וַדַּאי שֶׁרוּחַ קְדוֹשָׁה עֶלְיוֹנָה מְכַשְׁכֶּשֶׁת </w:t>
      </w:r>
      <w:r>
        <w:rPr>
          <w:rFonts w:ascii="David" w:eastAsia="Times New Roman" w:hAnsi="David" w:cs="David"/>
          <w:color w:val="000000"/>
          <w:sz w:val="23"/>
          <w:szCs w:val="23"/>
          <w:rtl/>
        </w:rPr>
        <w:t>(מנצנצת)</w:t>
      </w:r>
      <w:r>
        <w:rPr>
          <w:rFonts w:ascii="David" w:eastAsia="Times New Roman" w:hAnsi="David" w:cs="David"/>
          <w:color w:val="000000"/>
          <w:sz w:val="33"/>
          <w:szCs w:val="33"/>
          <w:rtl/>
        </w:rPr>
        <w:t xml:space="preserve"> בָּכֶם. אַשְׁרֵי הַדּוֹר הַזֶּה, שֶׁהֲרֵי לֹא יִהְיֶה כַּדּוֹר הַזֶּה עַד שֶׁ</w:t>
      </w:r>
      <w:r>
        <w:rPr>
          <w:rFonts w:ascii="David" w:eastAsia="Times New Roman" w:hAnsi="David" w:cs="David"/>
          <w:color w:val="000000"/>
          <w:sz w:val="33"/>
          <w:szCs w:val="33"/>
          <w:rtl/>
        </w:rPr>
        <w:t>יָּבֹא מֶלֶךְ הַמָּשִׁיחַ, שֶׁהֲרֵי הַתּוֹרָה חוֹזֶרֶת לְיָשְׁנָהּ. אַשְׁרֵי הַצַּדִּיקִים בָּעוֹלָם הַזֶּה וּבָעוֹלָם הַבָּא. וְזֹאת הַתְּרוּמָה אֲשֶׁר תִּקְחוּ מֵאִתָּם. רַבִּי אֶלְעָזָר אָמַר, פָּסוּק זֶה פֵּרְשׁוּהוּ, וְסוֹדוֹת שֶׁלּוֹ הֲרֵי נֶאֶמְרוּ.</w:t>
      </w:r>
      <w:r>
        <w:rPr>
          <w:rFonts w:ascii="David" w:eastAsia="Times New Roman" w:hAnsi="David" w:cs="David"/>
          <w:color w:val="000000"/>
          <w:sz w:val="33"/>
          <w:szCs w:val="33"/>
          <w:rtl/>
        </w:rPr>
        <w:t xml:space="preserve"> אֲבָל </w:t>
      </w:r>
      <w:r>
        <w:rPr>
          <w:rFonts w:ascii="David" w:eastAsia="Times New Roman" w:hAnsi="David" w:cs="David"/>
          <w:color w:val="000000"/>
          <w:sz w:val="23"/>
          <w:szCs w:val="23"/>
          <w:rtl/>
        </w:rPr>
        <w:t>(פשט)</w:t>
      </w:r>
      <w:r>
        <w:rPr>
          <w:rFonts w:ascii="David" w:eastAsia="Times New Roman" w:hAnsi="David" w:cs="David"/>
          <w:color w:val="000000"/>
          <w:sz w:val="33"/>
          <w:szCs w:val="33"/>
          <w:rtl/>
        </w:rPr>
        <w:t xml:space="preserve"> סוֹד הַכָּתוּב כָּךְ לָמַדְנוּ, וְהַפְּסוּקִים קָשִׁים, שֶׁאִם הֵם בַּסּוֹד שֶׁלְּמַטָּה - קָשִׁים זֶה עַל זֶה, וְאִם הֵם בַּסּוֹד שֶׁלְּמַעְלָה - אֵינָם בָּאוֹר. </w:t>
      </w:r>
      <w:r>
        <w:rPr>
          <w:rFonts w:ascii="David" w:eastAsia="Times New Roman" w:hAnsi="David" w:cs="David"/>
          <w:color w:val="000000"/>
          <w:sz w:val="23"/>
          <w:szCs w:val="23"/>
          <w:rtl/>
        </w:rPr>
        <w:t>(אלא כך הוא)</w:t>
      </w:r>
      <w:r>
        <w:rPr>
          <w:rFonts w:ascii="David" w:eastAsia="Times New Roman" w:hAnsi="David" w:cs="David"/>
          <w:color w:val="000000"/>
          <w:sz w:val="33"/>
          <w:szCs w:val="33"/>
          <w:rtl/>
        </w:rPr>
        <w:t xml:space="preserve"> דַּבֵּר אֶל בְּנֵי יִשְׂרָאֵל וְיִקְחוּ לִי תְּרוּמָה - יָפֶה. תִּק</w:t>
      </w:r>
      <w:r>
        <w:rPr>
          <w:rFonts w:ascii="David" w:eastAsia="Times New Roman" w:hAnsi="David" w:cs="David"/>
          <w:color w:val="000000"/>
          <w:sz w:val="33"/>
          <w:szCs w:val="33"/>
          <w:rtl/>
        </w:rPr>
        <w:t xml:space="preserve">ְחוּ אֶת תְּרוּמָתִי - קָשֶׁה. וְזֹאת הַתְּרוּמָה אֲשֶׁר תִּקְחוּ מֵאִתָּם - קָשֶׁה, וְזֶה </w:t>
      </w:r>
      <w:r>
        <w:rPr>
          <w:rFonts w:ascii="David" w:eastAsia="Times New Roman" w:hAnsi="David" w:cs="David"/>
          <w:color w:val="000000"/>
          <w:sz w:val="23"/>
          <w:szCs w:val="23"/>
          <w:rtl/>
        </w:rPr>
        <w:t>(ודאי)</w:t>
      </w:r>
      <w:r>
        <w:rPr>
          <w:rFonts w:ascii="David" w:eastAsia="Times New Roman" w:hAnsi="David" w:cs="David"/>
          <w:color w:val="000000"/>
          <w:sz w:val="33"/>
          <w:szCs w:val="33"/>
          <w:rtl/>
        </w:rPr>
        <w:t xml:space="preserve"> הַכֹּל, מַעְלָה וּמַטָּה כְּאֶחָד. </w:t>
      </w:r>
    </w:p>
    <w:p w14:paraId="2A1EB031" w14:textId="77777777" w:rsidR="00000000" w:rsidRDefault="00AC0C38">
      <w:pPr>
        <w:bidi/>
        <w:jc w:val="both"/>
        <w:divId w:val="2058580902"/>
        <w:rPr>
          <w:rFonts w:ascii="David" w:eastAsia="Times New Roman" w:hAnsi="David" w:cs="David"/>
          <w:color w:val="000000"/>
          <w:sz w:val="33"/>
          <w:szCs w:val="33"/>
          <w:rtl/>
        </w:rPr>
      </w:pPr>
    </w:p>
    <w:p w14:paraId="765A03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אִיהוּ, וְיִקְחוּ לִי תְּרוּמָה. מַאן. בְּנֵי יִשְׂרָאֵל. מֵאֵת כָּל אִישׁ: אִלֵּין מַלְאָכִין עִלָּאִין לְ</w:t>
      </w:r>
      <w:r>
        <w:rPr>
          <w:rFonts w:ascii="David" w:hAnsi="David" w:cs="David"/>
          <w:color w:val="000000"/>
          <w:sz w:val="33"/>
          <w:szCs w:val="33"/>
          <w:rtl/>
        </w:rPr>
        <w:t>עֵילָּא, בְּגִין דְּעַלֵיהוֹן אִיהִי תְּרוּמָה, אַרָמוּתָא דְּאִינּוּן אָרִימוּ לָהּ תָּדִיר לְגַבֵּי מַלְכָּא עִלָּאָה דְּהָא אִינּוּן סַלְּקִין לָהּ תָּדִיר, לְגַבֵּי מַלְכָּא עִלָּאָה. וְכַד יִשְׂרָאֵל זַכָּאִין, אִינּוּן נַטְלִין לָהּ מִנַּיְיהוּ, וְנַ</w:t>
      </w:r>
      <w:r>
        <w:rPr>
          <w:rFonts w:ascii="David" w:hAnsi="David" w:cs="David"/>
          <w:color w:val="000000"/>
          <w:sz w:val="33"/>
          <w:szCs w:val="33"/>
          <w:rtl/>
        </w:rPr>
        <w:t xml:space="preserve">חְתִּין לָהּ לְתַתָּא, הֲדָא הוּא דִכְתִיב, מֵאֵת כָּל אִישׁ אֲשֶׁר יִדְּבֶנּוּ לִבּוֹ. וּמַאן אִינּוּן. אִינּוּן אַרְבַּע דְּאָרִימוּ לָהּ לְעֵילָּא. דְּהַהוּא לֵב אִתְרְעֵי בְּהוּ. וְהַהִיא תְּרוּמָה. אִיהִי זַקְפָא עָלַיְיהוּ. </w:t>
      </w:r>
    </w:p>
    <w:p w14:paraId="76571576" w14:textId="77777777" w:rsidR="00000000" w:rsidRDefault="00AC0C38">
      <w:pPr>
        <w:bidi/>
        <w:jc w:val="both"/>
        <w:divId w:val="1233931075"/>
        <w:rPr>
          <w:rFonts w:ascii="David" w:eastAsia="Times New Roman" w:hAnsi="David" w:cs="David"/>
          <w:color w:val="000000"/>
          <w:sz w:val="33"/>
          <w:szCs w:val="33"/>
          <w:rtl/>
        </w:rPr>
      </w:pPr>
      <w:r>
        <w:rPr>
          <w:rFonts w:ascii="David" w:eastAsia="Times New Roman" w:hAnsi="David" w:cs="David"/>
          <w:color w:val="000000"/>
          <w:sz w:val="33"/>
          <w:szCs w:val="33"/>
          <w:rtl/>
        </w:rPr>
        <w:t xml:space="preserve">וְיִקְחוּ לִי תְּרוּמָה </w:t>
      </w:r>
      <w:r>
        <w:rPr>
          <w:rFonts w:ascii="David" w:eastAsia="Times New Roman" w:hAnsi="David" w:cs="David"/>
          <w:color w:val="000000"/>
          <w:sz w:val="33"/>
          <w:szCs w:val="33"/>
          <w:rtl/>
        </w:rPr>
        <w:t>- מִי? בְּנֵי יִשְׂרָאֵל. מֵאֵת כָּל אִישׁ - אֵלֶּה מַלְאָכִים עֶלְיוֹנִים לְמַעְלָה, מִשּׁוּם שֶׁעֲלֵיהֶם הִיא תְּרוּמָה, הֲרָמָה שֶׁהֵם מְרִימִים אוֹתָהּ תָּמִיד לַמֶּלֶךְ הָעֶלְיוֹן, שֶׁהֲרֵי הֵם מַעֲלִים אוֹתָהּ תָּמִיד לַמֶּלֶךְ הָעֶלְיוֹן. וּכְשֶׁיִּ</w:t>
      </w:r>
      <w:r>
        <w:rPr>
          <w:rFonts w:ascii="David" w:eastAsia="Times New Roman" w:hAnsi="David" w:cs="David"/>
          <w:color w:val="000000"/>
          <w:sz w:val="33"/>
          <w:szCs w:val="33"/>
          <w:rtl/>
        </w:rPr>
        <w:t>שְׂרָאֵל צַדִּיקִים, הֵם לוֹקְחִים אוֹתָהּ מֵהֶם וּמוֹרִידִים אוֹתָהּ לְמַטָּה. זֶהוּ שֶׁכָּתוּב מֵאֵת כָּל אִישׁ אֲשֶׁר יִדְּבֶנּוּ לִבּוֹ. וּמִי הֵם? אוֹתָם הָאַרְבָּעָה שֶׁהֵרִימוּ אוֹתָהּ לְמַעְלָה, שֶׁאוֹתוֹ לֵב הִתְרַצָּה בָהֶם. וְאוֹתָהּ תִּרוּמָה ה</w:t>
      </w:r>
      <w:r>
        <w:rPr>
          <w:rFonts w:ascii="David" w:eastAsia="Times New Roman" w:hAnsi="David" w:cs="David"/>
          <w:color w:val="000000"/>
          <w:sz w:val="33"/>
          <w:szCs w:val="33"/>
          <w:rtl/>
        </w:rPr>
        <w:t xml:space="preserve">ִיא זְקוּפָה עֲלֵיהֶם. </w:t>
      </w:r>
    </w:p>
    <w:p w14:paraId="05DF3E17" w14:textId="77777777" w:rsidR="00000000" w:rsidRDefault="00AC0C38">
      <w:pPr>
        <w:bidi/>
        <w:jc w:val="both"/>
        <w:divId w:val="2058580902"/>
        <w:rPr>
          <w:rFonts w:ascii="David" w:eastAsia="Times New Roman" w:hAnsi="David" w:cs="David"/>
          <w:color w:val="000000"/>
          <w:sz w:val="33"/>
          <w:szCs w:val="33"/>
          <w:rtl/>
        </w:rPr>
      </w:pPr>
    </w:p>
    <w:p w14:paraId="605DB3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דְּאִיהִי קַיָּימָא עָלַיְיהוּ, וּמַנְחָא עַל גַּבַּיְיהוּ. תִּקְחוּ: תִּסְבוּן לָהּ מִנַּיְיהוּ לְנַחְתָּהָא לְתַתָּא. וּבְמַה. בְּזִמְנָא דָּא, בְּאִינּוּן עוֹבָדִין דְּכַשְׁרָאן, בִּצְלוֹתִין וּבְבָעוּתִין, לְמֶעְבַּד פִּקּוּדֵי אוֹרַיְית</w:t>
      </w:r>
      <w:r>
        <w:rPr>
          <w:rFonts w:ascii="David" w:hAnsi="David" w:cs="David"/>
          <w:color w:val="000000"/>
          <w:sz w:val="33"/>
          <w:szCs w:val="33"/>
          <w:rtl/>
        </w:rPr>
        <w:t xml:space="preserve">ָא. בְּהַהוּא זִמְנָא, בְּאִינּוּן גַּוְונִין דְּאִתְחַזְיָין לְתַתָּא כְּגַוְונָא דִּלְעֵילָּא, בְּאִינּוּן פּוּלְחָנִין </w:t>
      </w:r>
      <w:r>
        <w:rPr>
          <w:rFonts w:ascii="David" w:hAnsi="David" w:cs="David"/>
          <w:color w:val="000000"/>
          <w:rtl/>
        </w:rPr>
        <w:t>(אחרנין.)</w:t>
      </w:r>
      <w:r>
        <w:rPr>
          <w:rFonts w:ascii="David" w:hAnsi="David" w:cs="David"/>
          <w:color w:val="000000"/>
          <w:sz w:val="33"/>
          <w:szCs w:val="33"/>
          <w:rtl/>
        </w:rPr>
        <w:t xml:space="preserve"> וְאִינּוּן גַּוְונִין אַמְשְׁכָאן לְתַתָּא הַהוּא אַרָמוּתָא, וְנַצְחָן גַּוְונִין דִּלְתַתָּא, לְאִינוּן גַּוְונִין דִּלְעֵ</w:t>
      </w:r>
      <w:r>
        <w:rPr>
          <w:rFonts w:ascii="David" w:hAnsi="David" w:cs="David"/>
          <w:color w:val="000000"/>
          <w:sz w:val="33"/>
          <w:szCs w:val="33"/>
          <w:rtl/>
        </w:rPr>
        <w:t xml:space="preserve">ילָּא, וּמַשְׁכִין לוֹן גַּוְונִין אִלֵּין, לִגְוָונִין עִלָּאִין, וְעַיְילִין אִלֵּין בְּאִלֵּין, וְאִתְעָבִידוּ אִלֵּין גּוּפָא לְאִלֵּין, וְעַל דָּא תִּקְחוּ מֵאִתָּם כְּתִיב. </w:t>
      </w:r>
    </w:p>
    <w:p w14:paraId="05B54F1F" w14:textId="77777777" w:rsidR="00000000" w:rsidRDefault="00AC0C38">
      <w:pPr>
        <w:bidi/>
        <w:jc w:val="both"/>
        <w:divId w:val="1553736915"/>
        <w:rPr>
          <w:rFonts w:ascii="David" w:eastAsia="Times New Roman" w:hAnsi="David" w:cs="David"/>
          <w:color w:val="000000"/>
          <w:sz w:val="33"/>
          <w:szCs w:val="33"/>
          <w:rtl/>
        </w:rPr>
      </w:pPr>
      <w:r>
        <w:rPr>
          <w:rFonts w:ascii="David" w:eastAsia="Times New Roman" w:hAnsi="David" w:cs="David"/>
          <w:color w:val="000000"/>
          <w:sz w:val="33"/>
          <w:szCs w:val="33"/>
          <w:rtl/>
        </w:rPr>
        <w:t>וְאַףֹ עַל גַּב שֶׁהִיא עוֹמֶדֶת עֲלֵיהֶם וּמֻנַּחַת עַל גַּבֵּיהֶם - תִּקְ</w:t>
      </w:r>
      <w:r>
        <w:rPr>
          <w:rFonts w:ascii="David" w:eastAsia="Times New Roman" w:hAnsi="David" w:cs="David"/>
          <w:color w:val="000000"/>
          <w:sz w:val="33"/>
          <w:szCs w:val="33"/>
          <w:rtl/>
        </w:rPr>
        <w:t>חוּ, תִּקְחוּ אוֹתָהּ מֵהֶם לְהוֹרִידָהּ לְמַטָּה. וּבַמֶּה? בַּזְּמַן הַזֶּה - בְּאוֹתָם מַעֲשִׂים כְּשֵׁרִים, בִּתְפִלּוֹת וּבְבַקָּשׁוֹת, לַעֲשׂוֹת מִצְווֹת הַתּוֹרָה. בְּאוֹתוֹ זְמַן - בְּאוֹתָם גְּוָנִים הַנִּרְאִים לְמַטָּה כְּמוֹ שֶׁלְּמַעְלָה, בְּא</w:t>
      </w:r>
      <w:r>
        <w:rPr>
          <w:rFonts w:ascii="David" w:eastAsia="Times New Roman" w:hAnsi="David" w:cs="David"/>
          <w:color w:val="000000"/>
          <w:sz w:val="33"/>
          <w:szCs w:val="33"/>
          <w:rtl/>
        </w:rPr>
        <w:t xml:space="preserve">וֹתָן עֲבוֹדוֹת </w:t>
      </w:r>
      <w:r>
        <w:rPr>
          <w:rFonts w:ascii="David" w:eastAsia="Times New Roman" w:hAnsi="David" w:cs="David"/>
          <w:color w:val="000000"/>
          <w:sz w:val="23"/>
          <w:szCs w:val="23"/>
          <w:rtl/>
        </w:rPr>
        <w:t>(אחרות)</w:t>
      </w:r>
      <w:r>
        <w:rPr>
          <w:rFonts w:ascii="David" w:eastAsia="Times New Roman" w:hAnsi="David" w:cs="David"/>
          <w:color w:val="000000"/>
          <w:sz w:val="33"/>
          <w:szCs w:val="33"/>
          <w:rtl/>
        </w:rPr>
        <w:t>. וְאוֹתָם גְּוָנִים מוֹשְׁכִים לְמַטָּה אוֹתָהּ הַתְּרוּמָה, וּמְנַצְּחִים הַגְּוָנִים שֶׁלְּמַטָּה אֶת אוֹתָם הַגְּוָנִים שֶׁלְּמַעְלָה, וּמוֹשְׁכִים אוֹתָם הַגְּוָנִים הַלָּלוּ לִגְוָנִים עֶלְיוֹנִים, וְנִכְנָסִים אֵלּוּ בְאֵלּוּ,</w:t>
      </w:r>
      <w:r>
        <w:rPr>
          <w:rFonts w:ascii="David" w:eastAsia="Times New Roman" w:hAnsi="David" w:cs="David"/>
          <w:color w:val="000000"/>
          <w:sz w:val="33"/>
          <w:szCs w:val="33"/>
          <w:rtl/>
        </w:rPr>
        <w:t xml:space="preserve"> וְנַעֲשִׂים אֵלּוּ גּוּף לְאֵלּוּ, וְעַל זֶה כָּתוּב תִּקְחוּ מֵאִתָּם. </w:t>
      </w:r>
    </w:p>
    <w:p w14:paraId="17A9152E" w14:textId="77777777" w:rsidR="00000000" w:rsidRDefault="00AC0C38">
      <w:pPr>
        <w:bidi/>
        <w:jc w:val="both"/>
        <w:divId w:val="2058580902"/>
        <w:rPr>
          <w:rFonts w:ascii="David" w:eastAsia="Times New Roman" w:hAnsi="David" w:cs="David"/>
          <w:color w:val="000000"/>
          <w:sz w:val="33"/>
          <w:szCs w:val="33"/>
          <w:rtl/>
        </w:rPr>
      </w:pPr>
    </w:p>
    <w:p w14:paraId="4C9E53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זָהָב דְּאִתְכְּלִיל בְּגַּבְרִיאֵל, זָהָב לְעֵילָּא, גַּבְרִי''אֵל נָטִיל לֵיהּ לְתַתָּא. וְשִׁבְעָה זִינֵי זָהָב אִתְפָּרְשָׁאן לְתַתָּא מִן דָּא. וָכֶסֶף לְעֵילָּא, וְאִתְכְּלִי</w:t>
      </w:r>
      <w:r>
        <w:rPr>
          <w:rFonts w:ascii="David" w:hAnsi="David" w:cs="David"/>
          <w:color w:val="000000"/>
          <w:sz w:val="33"/>
          <w:szCs w:val="33"/>
          <w:rtl/>
        </w:rPr>
        <w:t xml:space="preserve">ל בְּמִיכָאֵל לְתַתָּא, וְשַׁרְיָא דָּא עַל דָּא. וּנְחֹשֶׁת לְעֵילָּא, וְנָפְקָא מִן זָהָב, בְּגִין דְּזָהָב וְאֶשָּׁא בְּרָזָא חֲדָא קַיְימִין וְאַזְלִין, אֶשָּׁא אַפִּיק נְחֹשֶׁת. וּמֵחֵילָא וְתֻּקְפָּא דָּא, אִתְבַּדְרָן </w:t>
      </w:r>
      <w:r>
        <w:rPr>
          <w:rFonts w:ascii="David" w:hAnsi="David" w:cs="David"/>
          <w:color w:val="000000"/>
          <w:rtl/>
        </w:rPr>
        <w:t>(נ''א אתערון)</w:t>
      </w:r>
      <w:r>
        <w:rPr>
          <w:rFonts w:ascii="David" w:hAnsi="David" w:cs="David"/>
          <w:color w:val="000000"/>
          <w:sz w:val="33"/>
          <w:szCs w:val="33"/>
          <w:rtl/>
        </w:rPr>
        <w:t xml:space="preserve"> נְחָשִׁים שְׂרָפִ</w:t>
      </w:r>
      <w:r>
        <w:rPr>
          <w:rFonts w:ascii="David" w:hAnsi="David" w:cs="David"/>
          <w:color w:val="000000"/>
          <w:sz w:val="33"/>
          <w:szCs w:val="33"/>
          <w:rtl/>
        </w:rPr>
        <w:t xml:space="preserve">ים דְּנַפְקֵי מֵאֶשָּׁא. וְעַל דָּא, נְחֹשֶׁת אִיהוּ סוּמָקָא כְּאֶשָּׁא וְאִתְכְּלִיל בְּאוּרִי''אֵל </w:t>
      </w:r>
      <w:r>
        <w:rPr>
          <w:rFonts w:ascii="David" w:hAnsi="David" w:cs="David"/>
          <w:color w:val="000000"/>
          <w:rtl/>
        </w:rPr>
        <w:t>(נ''א נוריא''ל)</w:t>
      </w:r>
      <w:r>
        <w:rPr>
          <w:rFonts w:ascii="David" w:hAnsi="David" w:cs="David"/>
          <w:color w:val="000000"/>
          <w:sz w:val="33"/>
          <w:szCs w:val="33"/>
          <w:rtl/>
        </w:rPr>
        <w:t xml:space="preserve"> וְאִתְעָבִיד דָּא גּוּפָא לְגַבֵּי דָּא. </w:t>
      </w:r>
    </w:p>
    <w:p w14:paraId="70E46B7D" w14:textId="77777777" w:rsidR="00000000" w:rsidRDefault="00AC0C38">
      <w:pPr>
        <w:bidi/>
        <w:jc w:val="both"/>
        <w:divId w:val="1092239473"/>
        <w:rPr>
          <w:rFonts w:ascii="David" w:eastAsia="Times New Roman" w:hAnsi="David" w:cs="David"/>
          <w:color w:val="000000"/>
          <w:sz w:val="33"/>
          <w:szCs w:val="33"/>
          <w:rtl/>
        </w:rPr>
      </w:pPr>
      <w:r>
        <w:rPr>
          <w:rFonts w:ascii="David" w:eastAsia="Times New Roman" w:hAnsi="David" w:cs="David"/>
          <w:color w:val="000000"/>
          <w:sz w:val="33"/>
          <w:szCs w:val="33"/>
          <w:rtl/>
        </w:rPr>
        <w:t>זָהָב שֶׁנִּכְלָל בְּגַבְרִיאֵל, זָהָב לְמַעְלָה, גַּבְרִיאֵל נוֹטֵל אוֹתוֹ לְמַטָּה. וְשִׁבְעָ</w:t>
      </w:r>
      <w:r>
        <w:rPr>
          <w:rFonts w:ascii="David" w:eastAsia="Times New Roman" w:hAnsi="David" w:cs="David"/>
          <w:color w:val="000000"/>
          <w:sz w:val="33"/>
          <w:szCs w:val="33"/>
          <w:rtl/>
        </w:rPr>
        <w:t>ה מִינֵי זָהָב נִפְרָדִים לְמַטָּה מִזֶּה. וְכֶסֶף לְמַעְלָה, וְנִכְלָל בְּמִיכָאֵל לְמַטָּה, וְשׁוֹרֶה זֶה עַל זֶה. וּנְחֹשֶׁת לְמַעְלָה, וְיוֹצְאָה מִזָּהָב, מִשּׁוּם שֶׁזָּהָב וְאֵשׁ עוֹמְדִים בְּסוֹד אֶחָד וְהוֹלְכִים, אֵשׁ מוֹצִיאָה נְחֹשֶׁת. וּמִכֹּח</w:t>
      </w:r>
      <w:r>
        <w:rPr>
          <w:rFonts w:ascii="David" w:eastAsia="Times New Roman" w:hAnsi="David" w:cs="David"/>
          <w:color w:val="000000"/>
          <w:sz w:val="33"/>
          <w:szCs w:val="33"/>
          <w:rtl/>
        </w:rPr>
        <w:t xml:space="preserve">ַ וְהַתֹּקֶף הַזֶּה מִתְפַּזְּרִים נְחָשִׁים שְׂרָפִים שֶׁיּוֹצְאִים מֵאֵשׁ, וְלָכֵן נְחֹשֶׁת אֲדֻמָּה כָּאֵשׁ וְנִכְלֶלֶת בְּאוּרִיאֵ''ל, וְנַעֲשֶׂה זֶה גּוּף לָזֶה. </w:t>
      </w:r>
    </w:p>
    <w:p w14:paraId="05FC97D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2" w:name="HtmpReportNum0277_L2"/>
      <w:bookmarkStart w:id="583" w:name="דףBקמ''זBע''ב"/>
      <w:bookmarkEnd w:id="582"/>
      <w:bookmarkEnd w:id="583"/>
    </w:p>
    <w:p w14:paraId="4659EFA4" w14:textId="77777777" w:rsidR="00000000" w:rsidRDefault="00AC0C38">
      <w:pPr>
        <w:pStyle w:val="NormalWeb"/>
        <w:bidi/>
        <w:jc w:val="both"/>
        <w:divId w:val="2058580902"/>
        <w:rPr>
          <w:rFonts w:ascii="David" w:hAnsi="David" w:cs="David"/>
          <w:color w:val="000000"/>
          <w:sz w:val="33"/>
          <w:szCs w:val="33"/>
          <w:rtl/>
        </w:rPr>
      </w:pPr>
      <w:hyperlink w:anchor="דף_קמ''ז_ע''ב!" w:history="1">
        <w:r>
          <w:rPr>
            <w:rStyle w:val="Hyperlink"/>
            <w:rFonts w:ascii="David" w:hAnsi="David" w:cs="David"/>
            <w:b/>
            <w:bCs/>
            <w:sz w:val="45"/>
            <w:szCs w:val="45"/>
            <w:rtl/>
          </w:rPr>
          <w:t>דף קמ''ז ע''ב</w:t>
        </w:r>
      </w:hyperlink>
    </w:p>
    <w:p w14:paraId="034B4C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וּתְכֵלֶת שַׁרְיָא בְּדָא וּבְדָא, בַּנְּחֹשֶׁת וּבַזָּהָב, וּבְגִין דְּאִתְתָּקַּף בִּתְרֵין סִטְרִין. תְּכֵלֶת אִיהוּ תַּקִּיפָא, וְלֵית מַאן דְּשַׁלְטָא </w:t>
      </w:r>
      <w:r>
        <w:rPr>
          <w:rFonts w:ascii="David" w:hAnsi="David" w:cs="David"/>
          <w:color w:val="000000"/>
          <w:rtl/>
        </w:rPr>
        <w:t>(קנ''ב ע''א)</w:t>
      </w:r>
      <w:r>
        <w:rPr>
          <w:rFonts w:ascii="David" w:hAnsi="David" w:cs="David"/>
          <w:color w:val="000000"/>
          <w:sz w:val="33"/>
          <w:szCs w:val="33"/>
          <w:rtl/>
        </w:rPr>
        <w:t xml:space="preserve"> עָלֵיהּ לְחַיִין, דְּאִיהוּ כֻּרְסְיָּיא דְּדִינָא לְשַׁרְיָא בֵּיהּ דִּינָא תַּקִּיפָא</w:t>
      </w:r>
      <w:r>
        <w:rPr>
          <w:rFonts w:ascii="David" w:hAnsi="David" w:cs="David"/>
          <w:color w:val="000000"/>
          <w:sz w:val="33"/>
          <w:szCs w:val="33"/>
          <w:rtl/>
        </w:rPr>
        <w:t xml:space="preserve">, וְדָא אִיהוּ ב''ו א''ל ב''ו א''ל דִּכְתִּיב, </w:t>
      </w:r>
      <w:r>
        <w:rPr>
          <w:rFonts w:ascii="David" w:hAnsi="David" w:cs="David"/>
          <w:color w:val="000000"/>
          <w:rtl/>
        </w:rPr>
        <w:t>(תהלים ז)</w:t>
      </w:r>
      <w:r>
        <w:rPr>
          <w:rFonts w:ascii="David" w:hAnsi="David" w:cs="David"/>
          <w:color w:val="000000"/>
          <w:sz w:val="33"/>
          <w:szCs w:val="33"/>
          <w:rtl/>
        </w:rPr>
        <w:t xml:space="preserve"> וְאֵל זוֹעֵם בְּכָל יוֹם. וְכַד אִתְהַדְרָן בְּנִי נָשָׁא בְּתִיוּבְתָּא שְׁלֵימָתָא, </w:t>
      </w:r>
      <w:r>
        <w:rPr>
          <w:rFonts w:ascii="David" w:hAnsi="David" w:cs="David"/>
          <w:color w:val="000000"/>
          <w:rtl/>
        </w:rPr>
        <w:t>(ר''ס ע''ב, ר''י ע''א)</w:t>
      </w:r>
      <w:r>
        <w:rPr>
          <w:rFonts w:ascii="David" w:hAnsi="David" w:cs="David"/>
          <w:color w:val="000000"/>
          <w:sz w:val="33"/>
          <w:szCs w:val="33"/>
          <w:rtl/>
        </w:rPr>
        <w:t xml:space="preserve"> אִתְהַדָּר שְׁמֵיהּ רְפָאֵ''ל, דְּהָא אַסְוָותָא אִזְדָּמַן לְהוּ מֵהַהוּא דִּינָא</w:t>
      </w:r>
      <w:r>
        <w:rPr>
          <w:rFonts w:ascii="David" w:hAnsi="David" w:cs="David"/>
          <w:color w:val="000000"/>
          <w:sz w:val="33"/>
          <w:szCs w:val="33"/>
          <w:rtl/>
        </w:rPr>
        <w:t xml:space="preserve"> </w:t>
      </w:r>
      <w:r>
        <w:rPr>
          <w:rFonts w:ascii="David" w:hAnsi="David" w:cs="David"/>
          <w:color w:val="000000"/>
          <w:rtl/>
        </w:rPr>
        <w:t>(דף קמ'</w:t>
      </w:r>
      <w:r>
        <w:rPr>
          <w:rFonts w:ascii="David" w:hAnsi="David" w:cs="David"/>
          <w:color w:val="000000"/>
          <w:rtl/>
        </w:rPr>
        <w:t>'ז ע''ב)</w:t>
      </w:r>
      <w:r>
        <w:rPr>
          <w:rFonts w:ascii="David" w:hAnsi="David" w:cs="David"/>
          <w:color w:val="000000"/>
          <w:rtl/>
        </w:rPr>
        <w:t xml:space="preserve"> </w:t>
      </w:r>
      <w:r>
        <w:rPr>
          <w:rFonts w:ascii="David" w:hAnsi="David" w:cs="David"/>
          <w:color w:val="000000"/>
          <w:sz w:val="33"/>
          <w:szCs w:val="33"/>
          <w:rtl/>
        </w:rPr>
        <w:t xml:space="preserve">קַשְׁיָא. </w:t>
      </w:r>
    </w:p>
    <w:p w14:paraId="7AD324F1" w14:textId="77777777" w:rsidR="00000000" w:rsidRDefault="00AC0C38">
      <w:pPr>
        <w:bidi/>
        <w:jc w:val="both"/>
        <w:divId w:val="1549804766"/>
        <w:rPr>
          <w:rFonts w:ascii="David" w:eastAsia="Times New Roman" w:hAnsi="David" w:cs="David"/>
          <w:color w:val="000000"/>
          <w:sz w:val="33"/>
          <w:szCs w:val="33"/>
          <w:rtl/>
        </w:rPr>
      </w:pPr>
      <w:r>
        <w:rPr>
          <w:rFonts w:ascii="David" w:eastAsia="Times New Roman" w:hAnsi="David" w:cs="David"/>
          <w:color w:val="000000"/>
          <w:sz w:val="33"/>
          <w:szCs w:val="33"/>
          <w:rtl/>
        </w:rPr>
        <w:t>וּתְכֵלֶת שׁוֹרָה בָּזֶה וּבָזֶה, בַּנְּחֹשֶׁת וּבַזָּהָב, וּמִשּׁוּם שֶׁמַּחֲזִיק בִּשְׁנֵי צְדָדִים. הַתְּכֵלֶת הוּא תַּקִיף, וְאֵין מִי שֶׁשּׁוֹלֵט עָלֶיהָ לַחַיִּים, שֶׁהִיא כִּסֵּא הַדִּין לִשְׁרוֹת בּוֹ הַדִּין הַקָּשֶׁה, וְזֶהוּ</w:t>
      </w:r>
      <w:r>
        <w:rPr>
          <w:rFonts w:ascii="David" w:eastAsia="Times New Roman" w:hAnsi="David" w:cs="David"/>
          <w:color w:val="000000"/>
          <w:sz w:val="33"/>
          <w:szCs w:val="33"/>
          <w:rtl/>
        </w:rPr>
        <w:t xml:space="preserve"> ב''ו א''ל, ב''ו א''ל, שֶׁכָּתוּב </w:t>
      </w:r>
      <w:r>
        <w:rPr>
          <w:rFonts w:ascii="David" w:eastAsia="Times New Roman" w:hAnsi="David" w:cs="David"/>
          <w:color w:val="000000"/>
          <w:sz w:val="23"/>
          <w:szCs w:val="23"/>
          <w:rtl/>
        </w:rPr>
        <w:t>(תהלים ז)</w:t>
      </w:r>
      <w:r>
        <w:rPr>
          <w:rFonts w:ascii="David" w:eastAsia="Times New Roman" w:hAnsi="David" w:cs="David"/>
          <w:color w:val="000000"/>
          <w:sz w:val="33"/>
          <w:szCs w:val="33"/>
          <w:rtl/>
        </w:rPr>
        <w:t xml:space="preserve"> וְאֵל זעֵם בְּכָל יוֹם. וּכְשֶׁחוֹזְרִים בְּנֵי אָדָם בִּתְשׁוּבָה שְׁלֵמָה, הוֹפֵךְ שְׁמוֹ לִרְפָאֵ''ל, שֶׁזּוֹ רְפוּאָה שֶׁמִּזְדַּמֶּנֶת לָהֶם מֵאוֹתוֹ הַדִּין הַקָּשֶׁה. </w:t>
      </w:r>
    </w:p>
    <w:p w14:paraId="113D33A2" w14:textId="77777777" w:rsidR="00000000" w:rsidRDefault="00AC0C38">
      <w:pPr>
        <w:bidi/>
        <w:jc w:val="both"/>
        <w:divId w:val="2058580902"/>
        <w:rPr>
          <w:rFonts w:ascii="David" w:eastAsia="Times New Roman" w:hAnsi="David" w:cs="David"/>
          <w:color w:val="000000"/>
          <w:sz w:val="33"/>
          <w:szCs w:val="33"/>
          <w:rtl/>
        </w:rPr>
      </w:pPr>
    </w:p>
    <w:p w14:paraId="73F27E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וְאַרְגָּמָן: דָּא זָהָב וָכֶסֶף, ד</w:t>
      </w:r>
      <w:r>
        <w:rPr>
          <w:rFonts w:ascii="David" w:hAnsi="David" w:cs="David"/>
          <w:color w:val="000000"/>
          <w:sz w:val="33"/>
          <w:szCs w:val="33"/>
          <w:rtl/>
        </w:rPr>
        <w:t xml:space="preserve">ְּאִתְהַדְרָן לְאַכְלְלָא כַּחֲדָא, מִיכָאֵל וְגַבְרִיאֵל אִתְכְּלִילוּ דָּא עִם דָּא, מְשֻׁלְּבָאן דָּא בְּדָא. וְעַל דָּא כְּתִיב, </w:t>
      </w:r>
      <w:r>
        <w:rPr>
          <w:rFonts w:ascii="David" w:hAnsi="David" w:cs="David"/>
          <w:color w:val="000000"/>
          <w:rtl/>
        </w:rPr>
        <w:t>(איוב כה)</w:t>
      </w:r>
      <w:r>
        <w:rPr>
          <w:rFonts w:ascii="David" w:hAnsi="David" w:cs="David"/>
          <w:color w:val="000000"/>
          <w:sz w:val="33"/>
          <w:szCs w:val="33"/>
          <w:rtl/>
        </w:rPr>
        <w:t xml:space="preserve"> עוֹשֶׂה שָׁלוֹם בִּמְרוֹמָיו. וּבְגִין דְּאִינּוּן מְשֻׁלְּבָאן דָּא בְּדָא, אִתְעָבִידוּ גּוּפָא חַד. </w:t>
      </w:r>
    </w:p>
    <w:p w14:paraId="38F0C9D8" w14:textId="77777777" w:rsidR="00000000" w:rsidRDefault="00AC0C38">
      <w:pPr>
        <w:bidi/>
        <w:jc w:val="both"/>
        <w:divId w:val="1863785210"/>
        <w:rPr>
          <w:rFonts w:ascii="David" w:eastAsia="Times New Roman" w:hAnsi="David" w:cs="David"/>
          <w:color w:val="000000"/>
          <w:sz w:val="33"/>
          <w:szCs w:val="33"/>
          <w:rtl/>
        </w:rPr>
      </w:pPr>
      <w:r>
        <w:rPr>
          <w:rFonts w:ascii="David" w:eastAsia="Times New Roman" w:hAnsi="David" w:cs="David"/>
          <w:color w:val="000000"/>
          <w:sz w:val="33"/>
          <w:szCs w:val="33"/>
          <w:rtl/>
        </w:rPr>
        <w:t>וְאַרְגּ</w:t>
      </w:r>
      <w:r>
        <w:rPr>
          <w:rFonts w:ascii="David" w:eastAsia="Times New Roman" w:hAnsi="David" w:cs="David"/>
          <w:color w:val="000000"/>
          <w:sz w:val="33"/>
          <w:szCs w:val="33"/>
          <w:rtl/>
        </w:rPr>
        <w:t xml:space="preserve">ָמָן - זֶה זָהָב וָכֶסֶף שֶׁחוֹזְרִים לְהִכָּלֵל כְּאֶחָד, מִיכָאֵל וְגַבְרִיֵל נִכְלְלוּ זֶה עִם זֶה, מְשֻׁלָּבִים זֶה בָּזֶה, וְעַל זֶה כָּתוּב </w:t>
      </w:r>
      <w:r>
        <w:rPr>
          <w:rFonts w:ascii="David" w:eastAsia="Times New Roman" w:hAnsi="David" w:cs="David"/>
          <w:color w:val="000000"/>
          <w:sz w:val="23"/>
          <w:szCs w:val="23"/>
          <w:rtl/>
        </w:rPr>
        <w:t>(איוב כה)</w:t>
      </w:r>
      <w:r>
        <w:rPr>
          <w:rFonts w:ascii="David" w:eastAsia="Times New Roman" w:hAnsi="David" w:cs="David"/>
          <w:color w:val="000000"/>
          <w:sz w:val="33"/>
          <w:szCs w:val="33"/>
          <w:rtl/>
        </w:rPr>
        <w:t xml:space="preserve"> עֹשֶׂה שָׁלוֹם בִּמְרוֹמָיו. וּמִשּׁוּם שֶׁהֵם מְשֻׁלָּבִים זֶה בָּזֶה, נַעֲשִׂים גּוּף אֶחָד. </w:t>
      </w:r>
    </w:p>
    <w:p w14:paraId="087C37EB" w14:textId="77777777" w:rsidR="00000000" w:rsidRDefault="00AC0C38">
      <w:pPr>
        <w:bidi/>
        <w:jc w:val="both"/>
        <w:divId w:val="2058580902"/>
        <w:rPr>
          <w:rFonts w:ascii="David" w:eastAsia="Times New Roman" w:hAnsi="David" w:cs="David"/>
          <w:color w:val="000000"/>
          <w:sz w:val="33"/>
          <w:szCs w:val="33"/>
          <w:rtl/>
        </w:rPr>
      </w:pPr>
    </w:p>
    <w:p w14:paraId="2079DA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תוֹלַעַת שָׁנִי לְעֵילָּא, וְאִתְכְּלִיל בְּאוּרִיאֵ''ל כְּמִלְּקַדְּמִין, לְמֶהוֵי אֲחִידוּ גּוֹ תְּכֵלֶת, וּבְגוֹ אַרְגָּמָן. וְשֵׁשׁ אִיהוּ לְעֵילָּא, וְאִתְכְּלִיל כְּמִלְּקַדְּמִין בְּרָזָא דִּרְפָאֵל, לְאִתְאַחֲדָא בַּכֶּסֶף וּבַזָּהָב. </w:t>
      </w:r>
    </w:p>
    <w:p w14:paraId="7DC73AC5" w14:textId="77777777" w:rsidR="00000000" w:rsidRDefault="00AC0C38">
      <w:pPr>
        <w:bidi/>
        <w:jc w:val="both"/>
        <w:divId w:val="1908110632"/>
        <w:rPr>
          <w:rFonts w:ascii="David" w:eastAsia="Times New Roman" w:hAnsi="David" w:cs="David"/>
          <w:color w:val="000000"/>
          <w:sz w:val="33"/>
          <w:szCs w:val="33"/>
          <w:rtl/>
        </w:rPr>
      </w:pPr>
      <w:r>
        <w:rPr>
          <w:rFonts w:ascii="David" w:eastAsia="Times New Roman" w:hAnsi="David" w:cs="David"/>
          <w:color w:val="000000"/>
          <w:sz w:val="33"/>
          <w:szCs w:val="33"/>
          <w:rtl/>
        </w:rPr>
        <w:t xml:space="preserve">וְתוֹלַעַת </w:t>
      </w:r>
      <w:r>
        <w:rPr>
          <w:rFonts w:ascii="David" w:eastAsia="Times New Roman" w:hAnsi="David" w:cs="David"/>
          <w:color w:val="000000"/>
          <w:sz w:val="33"/>
          <w:szCs w:val="33"/>
          <w:rtl/>
        </w:rPr>
        <w:t xml:space="preserve">שָׁנִי לְמַעְלָה, וְנִכְלָל בְּאוּרִיאֵ''ל כְּמִקֹּדֶם לִהְיוֹת אָחוּז בְּתוֹךְ הַתְּכֵלֶת וּבְתוֹךְ הָאַרְגָּמָן, וְשֵׁשׁ הוּא לְמַעְלָה, וְנִכְלָל כְּמִקֹּדֶם בַּסּוֹד שֶׁל רְפָאֵל לְהֵאָחֵז בַּכֶּסֶף וּבַזָּהָב. </w:t>
      </w:r>
    </w:p>
    <w:p w14:paraId="5F26978B" w14:textId="77777777" w:rsidR="00000000" w:rsidRDefault="00AC0C38">
      <w:pPr>
        <w:bidi/>
        <w:jc w:val="both"/>
        <w:divId w:val="2058580902"/>
        <w:rPr>
          <w:rFonts w:ascii="David" w:eastAsia="Times New Roman" w:hAnsi="David" w:cs="David"/>
          <w:color w:val="000000"/>
          <w:sz w:val="33"/>
          <w:szCs w:val="33"/>
          <w:rtl/>
        </w:rPr>
      </w:pPr>
    </w:p>
    <w:p w14:paraId="669092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רָזָא דְּז' עַמּוּדִין לְעֵ</w:t>
      </w:r>
      <w:r>
        <w:rPr>
          <w:rFonts w:ascii="David" w:hAnsi="David" w:cs="David"/>
          <w:color w:val="000000"/>
          <w:sz w:val="33"/>
          <w:szCs w:val="33"/>
          <w:rtl/>
        </w:rPr>
        <w:t xml:space="preserve">ילָּא, גּוֹ ז' עַמּוּדִים דִּלְתַתָּא. קְלִיפָּה גּוֹ קְלִיפָּה, לִנְטוּרָא. וְעִזִּים: הָא אוֹקִימְנָא דְּהָא אִלֵּין ז', מוֹחָא לְמוֹחָא, וְדָא אִיהוּ קְלִיפָּה לְמוֹחָא. </w:t>
      </w:r>
      <w:r>
        <w:rPr>
          <w:rFonts w:ascii="David" w:hAnsi="David" w:cs="David"/>
          <w:color w:val="000000"/>
          <w:rtl/>
        </w:rPr>
        <w:t>(שמות כה)</w:t>
      </w:r>
      <w:r>
        <w:rPr>
          <w:rFonts w:ascii="David" w:hAnsi="David" w:cs="David"/>
          <w:color w:val="000000"/>
          <w:sz w:val="33"/>
          <w:szCs w:val="33"/>
          <w:rtl/>
        </w:rPr>
        <w:t xml:space="preserve"> וְעוֹרוֹת אֵלִים מְאָדָּמִים, אִלֵּין אִינּוּן מָארֵי תְּרִיסִין, עַיְינִ</w:t>
      </w:r>
      <w:r>
        <w:rPr>
          <w:rFonts w:ascii="David" w:hAnsi="David" w:cs="David"/>
          <w:color w:val="000000"/>
          <w:sz w:val="33"/>
          <w:szCs w:val="33"/>
          <w:rtl/>
        </w:rPr>
        <w:t xml:space="preserve">ין מְלַהֲטִין בְּטִיסִין דְּנוּרָא, כְּמָה דְאַתְּ אָמֵר, </w:t>
      </w:r>
      <w:r>
        <w:rPr>
          <w:rFonts w:ascii="David" w:hAnsi="David" w:cs="David"/>
          <w:color w:val="000000"/>
          <w:rtl/>
        </w:rPr>
        <w:t>(דניאל י)</w:t>
      </w:r>
      <w:r>
        <w:rPr>
          <w:rFonts w:ascii="David" w:hAnsi="David" w:cs="David"/>
          <w:color w:val="000000"/>
          <w:sz w:val="33"/>
          <w:szCs w:val="33"/>
          <w:rtl/>
        </w:rPr>
        <w:t xml:space="preserve"> וְעֵינָיו כְּלַפִּידֵי אֵשׁ. וְאִקְרוּן רְקִיעִין לְבַר בְּגוֹ קְלִיפָה. </w:t>
      </w:r>
      <w:r>
        <w:rPr>
          <w:rFonts w:ascii="David" w:hAnsi="David" w:cs="David"/>
          <w:color w:val="000000"/>
          <w:rtl/>
        </w:rPr>
        <w:t>(שמות כה)</w:t>
      </w:r>
      <w:r>
        <w:rPr>
          <w:rFonts w:ascii="David" w:hAnsi="David" w:cs="David"/>
          <w:color w:val="000000"/>
          <w:sz w:val="33"/>
          <w:szCs w:val="33"/>
          <w:rtl/>
        </w:rPr>
        <w:t xml:space="preserve"> וְעוֹרוֹת תְּחָשִׁים, אִלֵּין אִינּוּן לְגוֹ בְּסִטְרָא קַדִּישָׁא, וְאִתְאַחֲדָן בִּקְדוּשָׁה, וְלָא אִת</w:t>
      </w:r>
      <w:r>
        <w:rPr>
          <w:rFonts w:ascii="David" w:hAnsi="David" w:cs="David"/>
          <w:color w:val="000000"/>
          <w:sz w:val="33"/>
          <w:szCs w:val="33"/>
          <w:rtl/>
        </w:rPr>
        <w:t xml:space="preserve">ְאַחֲדָן. כְּמָה </w:t>
      </w:r>
      <w:r>
        <w:rPr>
          <w:rFonts w:ascii="David" w:hAnsi="David" w:cs="David"/>
          <w:color w:val="000000"/>
          <w:rtl/>
        </w:rPr>
        <w:t>(קל''ט ע''א)</w:t>
      </w:r>
      <w:r>
        <w:rPr>
          <w:rFonts w:ascii="David" w:hAnsi="David" w:cs="David"/>
          <w:color w:val="000000"/>
          <w:sz w:val="33"/>
          <w:szCs w:val="33"/>
          <w:rtl/>
        </w:rPr>
        <w:t xml:space="preserve"> דְּאַמָרָן דְאַבְרָהָם הָא אוֹלִיד בְּאִינְתוּ אַחֲרָא תַּחַשׁ כְּמָה דְאַתְּ אָמֵר </w:t>
      </w:r>
      <w:r>
        <w:rPr>
          <w:rFonts w:ascii="David" w:hAnsi="David" w:cs="David"/>
          <w:color w:val="000000"/>
          <w:rtl/>
        </w:rPr>
        <w:t>(קל''ט א')</w:t>
      </w:r>
      <w:r>
        <w:rPr>
          <w:rFonts w:ascii="David" w:hAnsi="David" w:cs="David"/>
          <w:color w:val="000000"/>
          <w:sz w:val="33"/>
          <w:szCs w:val="33"/>
          <w:rtl/>
        </w:rPr>
        <w:t xml:space="preserve"> וְאֶת תַּחַשׁ וְאִלֵּין אִינּוּן בְּאִימָא דְיִשְׁמָעֵאל אֲחוּהוֹן דְיִשְׁמָעֵאל דְּכְּמָה דְּאִית דַּרְגָּא בְּעֵשָׂו הֲכִי נָמֵי </w:t>
      </w:r>
      <w:r>
        <w:rPr>
          <w:rFonts w:ascii="David" w:hAnsi="David" w:cs="David"/>
          <w:color w:val="000000"/>
          <w:sz w:val="33"/>
          <w:szCs w:val="33"/>
          <w:rtl/>
        </w:rPr>
        <w:t xml:space="preserve">אִית דַּרְגָּא בְּיִשְׁמָעֶאל. אִימָא דְיִשְׁמָעֵאל אוֹלִידת לְתָּחַשׁ וּמִסִּטְרָא דְאַבְרָהָם קַאֲתָּת דְהָא נְהוֹרָא קַדְמָאָה </w:t>
      </w:r>
      <w:r>
        <w:rPr>
          <w:rFonts w:ascii="David" w:hAnsi="David" w:cs="David"/>
          <w:color w:val="000000"/>
          <w:rtl/>
        </w:rPr>
        <w:t>(ויקרא רצ''ב ב')</w:t>
      </w:r>
      <w:r>
        <w:rPr>
          <w:rFonts w:ascii="David" w:hAnsi="David" w:cs="David"/>
          <w:color w:val="000000"/>
          <w:sz w:val="33"/>
          <w:szCs w:val="33"/>
          <w:rtl/>
        </w:rPr>
        <w:t xml:space="preserve"> מצפ''ץ בְּשַׁעֲתָא דְּנָפַק נְהוֹרִין לְכָל סִטְרִין. כֵּיוָן דְּאִתְבְּסָם הַהוּא נְהוֹרָא קַדְמָאָה גָּנִיז</w:t>
      </w:r>
      <w:r>
        <w:rPr>
          <w:rFonts w:ascii="David" w:hAnsi="David" w:cs="David"/>
          <w:color w:val="000000"/>
          <w:sz w:val="33"/>
          <w:szCs w:val="33"/>
          <w:rtl/>
        </w:rPr>
        <w:t xml:space="preserve"> לֵיהּ קוּדְשָׁא בְּרִיךְ הוּא וּלְמָאן גָּנִיז לֵיהּ </w:t>
      </w:r>
      <w:r>
        <w:rPr>
          <w:rFonts w:ascii="David" w:hAnsi="David" w:cs="David"/>
          <w:color w:val="000000"/>
          <w:rtl/>
        </w:rPr>
        <w:t>(שם צ''א ב')</w:t>
      </w:r>
      <w:r>
        <w:rPr>
          <w:rFonts w:ascii="David" w:hAnsi="David" w:cs="David"/>
          <w:color w:val="000000"/>
          <w:sz w:val="33"/>
          <w:szCs w:val="33"/>
          <w:rtl/>
        </w:rPr>
        <w:t xml:space="preserve"> לְצַדִּיקַיָּיא. וּמָאן אִינּוּן. צַדִּיק וְצֶדֶק בְּגִין לְמֶעְבָּד בְּהַהוּא נְהוֹרָא קַדְמָאָה אִיבִּין לְעָלְמָא. וְאִינּוּן אִיבִּין דִּזְמִינִין לְמֵיתֵי לְעָלְמָא. דְהָא אַבְרָהָם וְ</w:t>
      </w:r>
      <w:r>
        <w:rPr>
          <w:rFonts w:ascii="David" w:hAnsi="David" w:cs="David"/>
          <w:color w:val="000000"/>
          <w:sz w:val="33"/>
          <w:szCs w:val="33"/>
          <w:rtl/>
        </w:rPr>
        <w:t xml:space="preserve">שָׂרָה עָבְדוּ </w:t>
      </w:r>
      <w:r>
        <w:rPr>
          <w:rFonts w:ascii="David" w:hAnsi="David" w:cs="David"/>
          <w:color w:val="000000"/>
          <w:rtl/>
        </w:rPr>
        <w:t>(ס''א ואברהם ושרה מההוא נהורא עבדו)</w:t>
      </w:r>
      <w:r>
        <w:rPr>
          <w:rFonts w:ascii="David" w:hAnsi="David" w:cs="David"/>
          <w:color w:val="000000"/>
          <w:sz w:val="33"/>
          <w:szCs w:val="33"/>
          <w:rtl/>
        </w:rPr>
        <w:t xml:space="preserve"> אִיבִּין וְנַפְשִׁין דִּכְתִיב </w:t>
      </w:r>
      <w:r>
        <w:rPr>
          <w:rFonts w:ascii="David" w:hAnsi="David" w:cs="David"/>
          <w:color w:val="000000"/>
          <w:rtl/>
        </w:rPr>
        <w:t>(בראשית י''ב)</w:t>
      </w:r>
      <w:r>
        <w:rPr>
          <w:rFonts w:ascii="David" w:hAnsi="David" w:cs="David"/>
          <w:color w:val="000000"/>
          <w:sz w:val="33"/>
          <w:szCs w:val="33"/>
          <w:rtl/>
        </w:rPr>
        <w:t xml:space="preserve"> וְאֶת הַנֶּפֶשׁ אֲשֶׁר עֲשׂוּ בְּחָרָן. וּכְּמָה דְּעָבְדוּ נַפְשָׁן בְּסִטְרָא דִקְדוּשָׁה הֲכִי </w:t>
      </w:r>
      <w:r>
        <w:rPr>
          <w:rFonts w:ascii="David" w:hAnsi="David" w:cs="David"/>
          <w:color w:val="000000"/>
          <w:rtl/>
        </w:rPr>
        <w:t>(שלח קס''ח א')</w:t>
      </w:r>
      <w:r>
        <w:rPr>
          <w:rFonts w:ascii="David" w:hAnsi="David" w:cs="David"/>
          <w:color w:val="000000"/>
          <w:sz w:val="33"/>
          <w:szCs w:val="33"/>
          <w:rtl/>
        </w:rPr>
        <w:t xml:space="preserve"> נָמֵי עֲבָד נֶפֶשׁ בְּסִטְרָא אַחֲרָא דְּאִלְמָ</w:t>
      </w:r>
      <w:r>
        <w:rPr>
          <w:rFonts w:ascii="David" w:hAnsi="David" w:cs="David"/>
          <w:color w:val="000000"/>
          <w:sz w:val="33"/>
          <w:szCs w:val="33"/>
          <w:rtl/>
        </w:rPr>
        <w:t xml:space="preserve">לֵא הַהוּא אִתְעָרוּ דְּאִתְעָר אַבְרָהָם בְּסִטְרָא אַחֲרָא לָא אִשְׁתְּכָחוּ גִיוּרִין בְּעָלְמָא כְּלָל. </w:t>
      </w:r>
      <w:r>
        <w:rPr>
          <w:rFonts w:ascii="David" w:hAnsi="David" w:cs="David"/>
          <w:color w:val="000000"/>
          <w:rtl/>
        </w:rPr>
        <w:t>(שמות כה)</w:t>
      </w:r>
      <w:r>
        <w:rPr>
          <w:rFonts w:ascii="David" w:hAnsi="David" w:cs="David"/>
          <w:color w:val="000000"/>
          <w:sz w:val="33"/>
          <w:szCs w:val="33"/>
          <w:rtl/>
        </w:rPr>
        <w:t xml:space="preserve"> וַעֲצֵי שִׁטִּים, הָא אוֹקִימְנָא דְּאִינּוּן שְׂרָפִים עוֹמְדִים, כְּמָה דְאַתְּ אָמֵר </w:t>
      </w:r>
      <w:r>
        <w:rPr>
          <w:rFonts w:ascii="David" w:hAnsi="David" w:cs="David"/>
          <w:color w:val="000000"/>
          <w:rtl/>
        </w:rPr>
        <w:t>(ישעיה ו)</w:t>
      </w:r>
      <w:r>
        <w:rPr>
          <w:rFonts w:ascii="David" w:hAnsi="David" w:cs="David"/>
          <w:color w:val="000000"/>
          <w:sz w:val="33"/>
          <w:szCs w:val="33"/>
          <w:rtl/>
        </w:rPr>
        <w:t xml:space="preserve"> שְׂרָפִים עוֹמְדִים מִמַּעַל לוֹ. מַאי מ</w:t>
      </w:r>
      <w:r>
        <w:rPr>
          <w:rFonts w:ascii="David" w:hAnsi="David" w:cs="David"/>
          <w:color w:val="000000"/>
          <w:sz w:val="33"/>
          <w:szCs w:val="33"/>
          <w:rtl/>
        </w:rPr>
        <w:t xml:space="preserve">ִמַּעַל לוֹ. מִמַּעַל לְהַהִיא קְלִיפָה. וְאִי תֵּימָא, הַאי קְרָא בְּקוּדְשָׁא בְּרִיךְ הוּא אִתְּמַר, וְהָא אִתְּמַר </w:t>
      </w:r>
      <w:r>
        <w:rPr>
          <w:rFonts w:ascii="David" w:hAnsi="David" w:cs="David"/>
          <w:color w:val="000000"/>
          <w:rtl/>
        </w:rPr>
        <w:t>(ישעיה ו)</w:t>
      </w:r>
      <w:r>
        <w:rPr>
          <w:rFonts w:ascii="David" w:hAnsi="David" w:cs="David"/>
          <w:color w:val="000000"/>
          <w:sz w:val="33"/>
          <w:szCs w:val="33"/>
          <w:rtl/>
        </w:rPr>
        <w:t xml:space="preserve"> וָאֶרְאֶה אֶת יְיָ', אֶת דַּיְיקָא, כְּגַוְונָא דָּא דִּכְתִּיב בְּהַאי קְרָא, דִּכְתִּיב, </w:t>
      </w:r>
      <w:r>
        <w:rPr>
          <w:rFonts w:ascii="David" w:hAnsi="David" w:cs="David"/>
          <w:color w:val="000000"/>
          <w:rtl/>
        </w:rPr>
        <w:t>(ישעיה ו)</w:t>
      </w:r>
      <w:r>
        <w:rPr>
          <w:rFonts w:ascii="David" w:hAnsi="David" w:cs="David"/>
          <w:color w:val="000000"/>
          <w:sz w:val="33"/>
          <w:szCs w:val="33"/>
          <w:rtl/>
        </w:rPr>
        <w:t xml:space="preserve"> וְשׁוּלָיו מְלֵאִים אֶת הַ</w:t>
      </w:r>
      <w:r>
        <w:rPr>
          <w:rFonts w:ascii="David" w:hAnsi="David" w:cs="David"/>
          <w:color w:val="000000"/>
          <w:sz w:val="33"/>
          <w:szCs w:val="33"/>
          <w:rtl/>
        </w:rPr>
        <w:t xml:space="preserve">הֵיכָל, אֶת דַּיְיקָא לְאַסְּגָאָה הַהִיא קְלִיפָּה. כֵּיוָן דְּאָמַר רָזָא דְּהַהִיא קְלִיפָּה, כְּתִיב שְׂרָפִים עוֹמְדִים מִמַּעַל לוֹ, מִמַּעַל לְהַהִיא קְלִיפָּה. </w:t>
      </w:r>
      <w:r>
        <w:rPr>
          <w:rFonts w:ascii="David" w:hAnsi="David" w:cs="David"/>
          <w:color w:val="000000"/>
          <w:rtl/>
        </w:rPr>
        <w:t>(שמות כה)</w:t>
      </w:r>
      <w:r>
        <w:rPr>
          <w:rFonts w:ascii="David" w:hAnsi="David" w:cs="David"/>
          <w:color w:val="000000"/>
          <w:sz w:val="33"/>
          <w:szCs w:val="33"/>
          <w:rtl/>
        </w:rPr>
        <w:t xml:space="preserve"> שֶׁמֶן לַמָּאוֹר, דָּא מְשַׁח רְבוּת עִלָּאָה, דְּאַתְיָא מִלְּעֵילָּא. תְּרֵי</w:t>
      </w:r>
      <w:r>
        <w:rPr>
          <w:rFonts w:ascii="David" w:hAnsi="David" w:cs="David"/>
          <w:color w:val="000000"/>
          <w:sz w:val="33"/>
          <w:szCs w:val="33"/>
          <w:rtl/>
        </w:rPr>
        <w:t xml:space="preserve">ן שֶׁמֶן אִינּוּן. וְאִינּוּן תְּרֵי, </w:t>
      </w:r>
      <w:r>
        <w:rPr>
          <w:rFonts w:ascii="David" w:hAnsi="David" w:cs="David"/>
          <w:color w:val="000000"/>
          <w:rtl/>
        </w:rPr>
        <w:t>(ד''א חד)</w:t>
      </w:r>
      <w:r>
        <w:rPr>
          <w:rFonts w:ascii="David" w:hAnsi="David" w:cs="David"/>
          <w:color w:val="000000"/>
          <w:sz w:val="33"/>
          <w:szCs w:val="33"/>
          <w:rtl/>
        </w:rPr>
        <w:t xml:space="preserve"> לְעֵילָּא, דְּאִקְרֵי שֶׁמֶן הַמָּאוֹר. וְחַד לְתַתָּא דְּאִקְרֵי שֶׁמֶן לַמָּאוֹר. שֶׁמֶן הַמָּאוֹר אִיהוּ עִלָּאָה, דְּקַיְּימָא בְּוַדַּאי, וְלָא פָּסִיק לְעָלְמִין, וְתָדִיר מַלְיָא רְבוּת קֻדְשָׁא, וְכָל</w:t>
      </w:r>
      <w:r>
        <w:rPr>
          <w:rFonts w:ascii="David" w:hAnsi="David" w:cs="David"/>
          <w:color w:val="000000"/>
          <w:sz w:val="33"/>
          <w:szCs w:val="33"/>
          <w:rtl/>
        </w:rPr>
        <w:t xml:space="preserve"> בִּרְכָּאן, וְכָל נְהוֹרִין, וְכָל בּוּצִינִין, כֹּלָּא אִתְבָּרְכָאן וְאִתְנַהֲרָן מִתַּמָּן. שֶׁמֶן לַמָּאוֹר, לְזִמְנִין אִתְמַלְיָא וּלְזִמְנִין לָא. </w:t>
      </w:r>
    </w:p>
    <w:p w14:paraId="5355E9E0" w14:textId="77777777" w:rsidR="00000000" w:rsidRDefault="00AC0C38">
      <w:pPr>
        <w:bidi/>
        <w:jc w:val="both"/>
        <w:divId w:val="724639623"/>
        <w:rPr>
          <w:rFonts w:ascii="David" w:eastAsia="Times New Roman" w:hAnsi="David" w:cs="David"/>
          <w:color w:val="000000"/>
          <w:sz w:val="33"/>
          <w:szCs w:val="33"/>
          <w:rtl/>
        </w:rPr>
      </w:pPr>
      <w:r>
        <w:rPr>
          <w:rFonts w:ascii="David" w:eastAsia="Times New Roman" w:hAnsi="David" w:cs="David"/>
          <w:color w:val="000000"/>
          <w:sz w:val="33"/>
          <w:szCs w:val="33"/>
          <w:rtl/>
        </w:rPr>
        <w:t>עֵד כָּאן הַסּוֹד שֶׁל שִׁבְעַת הָעַמּוּדִים שֶׁלְּמַעְלָה תּוֹךְ שִׁבְעַת הָעַמּוּדִים שֶׁלְּמַטָּ</w:t>
      </w:r>
      <w:r>
        <w:rPr>
          <w:rFonts w:ascii="David" w:eastAsia="Times New Roman" w:hAnsi="David" w:cs="David"/>
          <w:color w:val="000000"/>
          <w:sz w:val="33"/>
          <w:szCs w:val="33"/>
          <w:rtl/>
        </w:rPr>
        <w:t xml:space="preserve">ה, קְלִפָּה בְּתוֹךְ קְלִפָּה לִשְׁמִירָה. וְעִזִּים - הֲרֵי בֵּאַרְנוּ שֶׁהֲרֵי אֵלֶּה שִׁבְעָה, מֹחַ לְמֹחַ, וְזֶהוּ קְלִפָּה לַמֹּחַ. וְעֹרֹת אֵילִם מְאָדָּמִים - אֵלֶּה הֵם בַּעֲלֵי מָגִנִּים, עֵינַיִם לוֹהֲטוֹת בְּלַהֲבוֹת אֵשׁ, כְּמוֹ שֶׁנֶּאֱמַר </w:t>
      </w:r>
      <w:r>
        <w:rPr>
          <w:rFonts w:ascii="David" w:eastAsia="Times New Roman" w:hAnsi="David" w:cs="David"/>
          <w:color w:val="000000"/>
          <w:sz w:val="23"/>
          <w:szCs w:val="23"/>
          <w:rtl/>
        </w:rPr>
        <w:t>(דנ</w:t>
      </w:r>
      <w:r>
        <w:rPr>
          <w:rFonts w:ascii="David" w:eastAsia="Times New Roman" w:hAnsi="David" w:cs="David"/>
          <w:color w:val="000000"/>
          <w:sz w:val="23"/>
          <w:szCs w:val="23"/>
          <w:rtl/>
        </w:rPr>
        <w:t>יאל י)</w:t>
      </w:r>
      <w:r>
        <w:rPr>
          <w:rFonts w:ascii="David" w:eastAsia="Times New Roman" w:hAnsi="David" w:cs="David"/>
          <w:color w:val="000000"/>
          <w:sz w:val="33"/>
          <w:szCs w:val="33"/>
          <w:rtl/>
        </w:rPr>
        <w:t xml:space="preserve"> וְעֵינָיו כְּלַפִּידֵי אֵשׁ. וְנִקְרָאִים רְקִיעִים בַּחוּץ בְּתוֹךְ קְלִפָּה. וְעֹרֹת תְּחָשִׁים - אֵלֶּה הֵם לִפְנִים בְּצַד הַקְּדֻשָּׁה, וְנֶאֱחָזִים בַּקְּדֻשָּׁה וְלֹא נֶאֱחָזִים, כְּמוֹ שֶׁאָמַרְנוּ. כְּמוֹ שֶׁאָמַרְנוּ שֶׁאַבְרָהָם הֲרֵי הוֹ</w:t>
      </w:r>
      <w:r>
        <w:rPr>
          <w:rFonts w:ascii="David" w:eastAsia="Times New Roman" w:hAnsi="David" w:cs="David"/>
          <w:color w:val="000000"/>
          <w:sz w:val="33"/>
          <w:szCs w:val="33"/>
          <w:rtl/>
        </w:rPr>
        <w:t>לִיד בְּאִשָּׁה אַחֶרֶת אֶת תַּחַשׁ, כְּמוֹ שֶׁנֶּאֱמַר וְאֶת תַּחַשׁ, וְאֵלּוּ הֵם בָּאִמָּא שֶׁל יִשְׁמָעֵאל, אֲחִיהֶם שֶׁל יִשְׁמָעֵאל. שֶׁכְּמוֹ שֶׁיֵּשׁ מַדְרֵגוֹת בְּעֵשָׂו, כָּךְ גַּם יֵשׁ מַדְרֵגוֹת בְּיִשְׁמָעֵאל. אִמּוֹ שֶׁל יִשְׁמָעֵאל הוֹלִידָה</w:t>
      </w:r>
      <w:r>
        <w:rPr>
          <w:rFonts w:ascii="David" w:eastAsia="Times New Roman" w:hAnsi="David" w:cs="David"/>
          <w:color w:val="000000"/>
          <w:sz w:val="33"/>
          <w:szCs w:val="33"/>
          <w:rtl/>
        </w:rPr>
        <w:t xml:space="preserve"> לְתַחַשׁ, וּמִצִּדּוֹ שֶׁל אַבְרָהָם בָּאָה, שֶׁהֲרֵי אוֹר הָרִאשׁוֹן מצפ''ץ בְּשָׁעָה שֶׁהוֹצִיא אוֹרוֹת לְכָל הַצְּדָדִים. כֵּיוָן שֶׁנִּמְתַּק הָאוֹר הַהוּא הָרִאשׁוֹן, גָּנַז אוֹתוֹ הַקָּדוֹשׁ בָּרוּךְ הוּא. וּלְמִי גָּנַז אוֹתוֹ? לַצַּדִּיקִים. וּמִי</w:t>
      </w:r>
      <w:r>
        <w:rPr>
          <w:rFonts w:ascii="David" w:eastAsia="Times New Roman" w:hAnsi="David" w:cs="David"/>
          <w:color w:val="000000"/>
          <w:sz w:val="33"/>
          <w:szCs w:val="33"/>
          <w:rtl/>
        </w:rPr>
        <w:t xml:space="preserve"> אֵלּוּ? צַדִּיק וְצֶדֶק, כְּדֵי לַעֲשׂוֹת בָּאוֹר הָרִאשׁוֹן הַהוּא פֵּרוֹת לָעוֹלָם, וְאֵלּוּ הַפֵּרוֹת שֶׁמְּזֻמָּנִים לָבֹא לָעוֹלָם. שֶׁהֲרֵי אַבְרָהָם וְשָׂרָה עָשׂוּ </w:t>
      </w:r>
      <w:r>
        <w:rPr>
          <w:rFonts w:ascii="David" w:eastAsia="Times New Roman" w:hAnsi="David" w:cs="David"/>
          <w:color w:val="000000"/>
          <w:sz w:val="23"/>
          <w:szCs w:val="23"/>
          <w:rtl/>
        </w:rPr>
        <w:t>(ואברהם ושרה מאותו האור עשו)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פֵרוֹת וּנְפָשׁוֹת, שֶׁכָּתוּב </w:t>
      </w:r>
      <w:r>
        <w:rPr>
          <w:rFonts w:ascii="David" w:eastAsia="Times New Roman" w:hAnsi="David" w:cs="David"/>
          <w:color w:val="000000"/>
          <w:sz w:val="23"/>
          <w:szCs w:val="23"/>
          <w:rtl/>
        </w:rPr>
        <w:t>(בראשיתי ב)</w:t>
      </w:r>
      <w:r>
        <w:rPr>
          <w:rFonts w:ascii="David" w:eastAsia="Times New Roman" w:hAnsi="David" w:cs="David"/>
          <w:color w:val="000000"/>
          <w:sz w:val="33"/>
          <w:szCs w:val="33"/>
          <w:rtl/>
        </w:rPr>
        <w:t xml:space="preserve"> וְאֶת הַנֶּפֶשׁ אֲשֶׁר עָשׂוּ בְחָרָן. וּכְמוֹ שֶׁעָשׂוּ נְפָשׁוֹת בְּצַד הַקְּדֻשָּׁה, כָּךְ גַּם עָשׂוּ נְפָשׁוֹת בַּצַּד הָאַחֵר, שֶׁאִם לֹא מֵאוֹתָהּ הִתְעוֹרְרוּת שֶׁהִתְעוֹרֵר אַבְרָהָם בַּצַּד הָאַחֵר, לֹא </w:t>
      </w:r>
      <w:r>
        <w:rPr>
          <w:rFonts w:ascii="David" w:eastAsia="Times New Roman" w:hAnsi="David" w:cs="David"/>
          <w:color w:val="000000"/>
          <w:sz w:val="33"/>
          <w:szCs w:val="33"/>
          <w:rtl/>
        </w:rPr>
        <w:t xml:space="preserve">נִמְצְאוּ גֵרִים בָּעוֹלָם כְּלָל. וַעָצֵי שִׁטִּים - הֲרֵי בֵּאַרְנוּ שֶׁהֵם שְׂרָפִים עוֹמְדִים, כְּמוֹ שֶׁנֶּאֱמַר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שְׂרָפִים עֹמְדִים מִמַּעַל לוֹ. מַה זֶּה מִמַּעַל לוֹ? מִמַּעַל לְאוֹתָהּ הַקְּלִפָּה. וְאִם תֹּאמַר שֶׁפָּסוּק זֶה נֶאֱמַר עַל</w:t>
      </w:r>
      <w:r>
        <w:rPr>
          <w:rFonts w:ascii="David" w:eastAsia="Times New Roman" w:hAnsi="David" w:cs="David"/>
          <w:color w:val="000000"/>
          <w:sz w:val="33"/>
          <w:szCs w:val="33"/>
          <w:rtl/>
        </w:rPr>
        <w:t xml:space="preserve"> הַקָּדוֹשׁ בָּרוּךְ הוּא - וַהֲרֵי נֶאֱמַר וָאֶרְאֶה אֶת ה', אֶת דַּוְקָא, כְּמוֹ זֶה שֶׁכָּתוּב בַּפָּסוּק הַזֶּה, שֶׁכָּתוּב וְשׁוּלָיו מְלֵאִים אֶת הַהֵיכָל. אֶת דַּוְקָא, לְרַבּוֹת אוֹתָהּ הַקְּלִפָּה. כֵּיוָן שֶׁאָמַר אֶת סוֹד אוֹתָהּ הַקְּלִפָּה, כּ</w:t>
      </w:r>
      <w:r>
        <w:rPr>
          <w:rFonts w:ascii="David" w:eastAsia="Times New Roman" w:hAnsi="David" w:cs="David"/>
          <w:color w:val="000000"/>
          <w:sz w:val="33"/>
          <w:szCs w:val="33"/>
          <w:rtl/>
        </w:rPr>
        <w:t xml:space="preserve">ָתוּב שְׂרָפִים עֹמְדִים מִמַּעַל לוֹ, מִמַּעַל לְאוֹתָהּ קְלִפָּה. שֶׁמֶן לַמָּאוֹר - זֶה שֶׁמֶן מִשְׁחָה עֶלְיוֹן שֶׁבָּא מִלְמַעְלָה. שְׁנַיִם שֶׁמֶן הֵם, וְהֵם שְׁנַיִם. </w:t>
      </w:r>
      <w:r>
        <w:rPr>
          <w:rFonts w:ascii="David" w:eastAsia="Times New Roman" w:hAnsi="David" w:cs="David"/>
          <w:color w:val="000000"/>
          <w:sz w:val="23"/>
          <w:szCs w:val="23"/>
          <w:rtl/>
        </w:rPr>
        <w:t>(אחד)</w:t>
      </w:r>
      <w:r>
        <w:rPr>
          <w:rFonts w:ascii="David" w:eastAsia="Times New Roman" w:hAnsi="David" w:cs="David"/>
          <w:color w:val="000000"/>
          <w:sz w:val="33"/>
          <w:szCs w:val="33"/>
          <w:rtl/>
        </w:rPr>
        <w:t xml:space="preserve"> לְמַעְלָה שֶׁנִּקְרָא שֶׁמֶן הַמָּאוֹר, וְאֶחָד לְמַטָּה שֶׁנִּקְרָא שֶׁמֶן </w:t>
      </w:r>
      <w:r>
        <w:rPr>
          <w:rFonts w:ascii="David" w:eastAsia="Times New Roman" w:hAnsi="David" w:cs="David"/>
          <w:color w:val="000000"/>
          <w:sz w:val="33"/>
          <w:szCs w:val="33"/>
          <w:rtl/>
        </w:rPr>
        <w:t>לַמָּאוֹר. שֶׁמֶן הַמָּאוֹר הוּא עֶלְיוֹן, שֶׁעוֹמֵד בְּוַדַּאי וְלֹא פוֹסֵק לְעוֹלָמִים, וְתָמִיד מָלֵא מִשְׁחַת קֹדֶשׁ, וְכָל הַבְּרָכוֹת וְכָל הָאוֹרוֹת וְכָל הַמְּנוֹרוֹת כֻּלָּם מִתְבָּרְכִים וּנְאוֹרִים מִשָּׁם. שֶׁמֶן לַמָּאוֹר, לִפְעָמִים מִתְמַלֵּ</w:t>
      </w:r>
      <w:r>
        <w:rPr>
          <w:rFonts w:ascii="David" w:eastAsia="Times New Roman" w:hAnsi="David" w:cs="David"/>
          <w:color w:val="000000"/>
          <w:sz w:val="33"/>
          <w:szCs w:val="33"/>
          <w:rtl/>
        </w:rPr>
        <w:t xml:space="preserve">א וְלִפְעָמִים לֹא. </w:t>
      </w:r>
    </w:p>
    <w:p w14:paraId="21FA29D7" w14:textId="77777777" w:rsidR="00000000" w:rsidRDefault="00AC0C38">
      <w:pPr>
        <w:bidi/>
        <w:jc w:val="both"/>
        <w:divId w:val="2058580902"/>
        <w:rPr>
          <w:rFonts w:ascii="David" w:eastAsia="Times New Roman" w:hAnsi="David" w:cs="David"/>
          <w:color w:val="000000"/>
          <w:sz w:val="33"/>
          <w:szCs w:val="33"/>
          <w:rtl/>
        </w:rPr>
      </w:pPr>
    </w:p>
    <w:p w14:paraId="1523F3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הָא תָּנֵינָן, כְּתִיב </w:t>
      </w:r>
      <w:r>
        <w:rPr>
          <w:rFonts w:ascii="David" w:hAnsi="David" w:cs="David"/>
          <w:color w:val="000000"/>
          <w:rtl/>
        </w:rPr>
        <w:t>(בראשית א)</w:t>
      </w:r>
      <w:r>
        <w:rPr>
          <w:rFonts w:ascii="David" w:hAnsi="David" w:cs="David"/>
          <w:color w:val="000000"/>
          <w:sz w:val="33"/>
          <w:szCs w:val="33"/>
          <w:rtl/>
        </w:rPr>
        <w:t xml:space="preserve"> וַיַּעַשׂ אֱלֹהִים אֶת שְׁנִי הַמְּאֹרֹת הַגְּדוֹלִים וְגוֹ', וְאַף עַל גַּב דְּהָא אוּקְמוּהָ חַבְרַיָּיא, וְהָכִי אִיהוּ. אֲבָל שְׁנֵי הַמְּאֹרֹת הַגְּדוֹלִים אִלֵּין: שֶׁמֶן הַמָּאוֹר, וְשֶׁ</w:t>
      </w:r>
      <w:r>
        <w:rPr>
          <w:rFonts w:ascii="David" w:hAnsi="David" w:cs="David"/>
          <w:color w:val="000000"/>
          <w:sz w:val="33"/>
          <w:szCs w:val="33"/>
          <w:rtl/>
        </w:rPr>
        <w:t xml:space="preserve">מֶן לַמָּאוֹר. עָלְמָא עִלָּאָה, וְעָלְמָא תַּתָּאָה. חַד דְּכַר, וְחַד נוּקְבָּא. וְכָל זִמְנָא דִּדְכוּרָא וְנוּקְבָּא אַתְיָין כַּחֲדָא, </w:t>
      </w:r>
      <w:r>
        <w:rPr>
          <w:rFonts w:ascii="David" w:hAnsi="David" w:cs="David"/>
          <w:color w:val="000000"/>
          <w:rtl/>
        </w:rPr>
        <w:t>(בראשית מ''ט ע''א)</w:t>
      </w:r>
      <w:r>
        <w:rPr>
          <w:rFonts w:ascii="David" w:hAnsi="David" w:cs="David"/>
          <w:color w:val="000000"/>
          <w:sz w:val="33"/>
          <w:szCs w:val="33"/>
          <w:rtl/>
        </w:rPr>
        <w:t xml:space="preserve"> תַּרְוַויְיהוּ קַרְיָין בְּלִישְׁנָא דִּדְכוּרָא. וּבְגִין דְּעָלְמָא עִלָּאָה אִקְרֵי גָּדוֹל, ב</w:t>
      </w:r>
      <w:r>
        <w:rPr>
          <w:rFonts w:ascii="David" w:hAnsi="David" w:cs="David"/>
          <w:color w:val="000000"/>
          <w:sz w:val="33"/>
          <w:szCs w:val="33"/>
          <w:rtl/>
        </w:rPr>
        <w:t xml:space="preserve">ְּגִינֵיהּ עָלְמָא תַּתָּאָה דְּאִתְחַבָּר בַּהֲדֵיהּ בִּכְלָלָא, אִקְרֵי גָּדוֹל. </w:t>
      </w:r>
    </w:p>
    <w:p w14:paraId="1F3E59AB" w14:textId="77777777" w:rsidR="00000000" w:rsidRDefault="00AC0C38">
      <w:pPr>
        <w:bidi/>
        <w:jc w:val="both"/>
        <w:divId w:val="463348368"/>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הֲרֵי שָׁנִינוּ, 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וַיַּעַשׂ אֱלֹהִים אֶת שְׁנֵי הַמְּאֹרֹת הַגְּדלִים וְגוֹ', וְאַף עַל גַּב שֶׁהֲרֵי פֵּרְשׁוּהוּ הַחֲבֵרִים וְכָךְ הוּא, אֲבָל שׁ</w:t>
      </w:r>
      <w:r>
        <w:rPr>
          <w:rFonts w:ascii="David" w:eastAsia="Times New Roman" w:hAnsi="David" w:cs="David"/>
          <w:color w:val="000000"/>
          <w:sz w:val="33"/>
          <w:szCs w:val="33"/>
          <w:rtl/>
        </w:rPr>
        <w:t>ְנֵי הַמְּאוֹרוֹת הַגְּדוֹלִים הָאֵלֶּה - שֶׁמֶן הַמָּאוֹר וְשֶׁמֶן לַמָּאוֹר. עוֹלָם עֶלְיוֹן וְעוֹלָם תַּחְתּוֹן. אֶחָד זָכָר וְאֶחָד נְקֵבָה. וְכָל זְמַן שֶׁהַזָּכָר וְהַנְּקֵבָה בָּאִים כְּאֶחָד, שְׁנֵיהֶם קְרוּיִים בִּלְשׁוֹן זָכָר. וּמִשּׁוּם שֶׁהָעו</w:t>
      </w:r>
      <w:r>
        <w:rPr>
          <w:rFonts w:ascii="David" w:eastAsia="Times New Roman" w:hAnsi="David" w:cs="David"/>
          <w:color w:val="000000"/>
          <w:sz w:val="33"/>
          <w:szCs w:val="33"/>
          <w:rtl/>
        </w:rPr>
        <w:t xml:space="preserve">ֹלָם הָעֶלְיוֹן נִקְרָא גָדוֹל, בִּשְׁבִילוֹ הָעוֹלָם הַתַּחְתּוֹן שֶׁמִּתְחַבֵּר עִמּוֹ בִּכְלָל נִקְרָא גָדוֹל. </w:t>
      </w:r>
    </w:p>
    <w:p w14:paraId="3602AA0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4" w:name="HtmpReportNum0278_L2"/>
      <w:bookmarkStart w:id="585" w:name="דףBקמ''חBע''א"/>
      <w:bookmarkEnd w:id="584"/>
      <w:bookmarkEnd w:id="585"/>
    </w:p>
    <w:p w14:paraId="1F4164CD" w14:textId="77777777" w:rsidR="00000000" w:rsidRDefault="00AC0C38">
      <w:pPr>
        <w:pStyle w:val="NormalWeb"/>
        <w:bidi/>
        <w:jc w:val="both"/>
        <w:divId w:val="2058580902"/>
        <w:rPr>
          <w:rFonts w:ascii="David" w:hAnsi="David" w:cs="David"/>
          <w:color w:val="000000"/>
          <w:sz w:val="33"/>
          <w:szCs w:val="33"/>
          <w:rtl/>
        </w:rPr>
      </w:pPr>
      <w:hyperlink w:anchor="דף_קמ''ח_ע''א!" w:history="1">
        <w:r>
          <w:rPr>
            <w:rStyle w:val="Hyperlink"/>
            <w:rFonts w:ascii="David" w:hAnsi="David" w:cs="David"/>
            <w:b/>
            <w:bCs/>
            <w:sz w:val="45"/>
            <w:szCs w:val="45"/>
            <w:rtl/>
          </w:rPr>
          <w:t>דף קמ''ח ע''א</w:t>
        </w:r>
      </w:hyperlink>
    </w:p>
    <w:p w14:paraId="2AC4BD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דְּאִתְפְּרַשׁ דָּא מִן דָּא, אִדְכָּרוּ בִּפְרַט, כָּל חַד וְחַד כַּדְקָא חֲז</w:t>
      </w:r>
      <w:r>
        <w:rPr>
          <w:rFonts w:ascii="David" w:hAnsi="David" w:cs="David"/>
          <w:color w:val="000000"/>
          <w:sz w:val="33"/>
          <w:szCs w:val="33"/>
          <w:rtl/>
        </w:rPr>
        <w:t>ִי לֵיהּ. דָּא אִקְרֵי גָּדוֹל, וְדָא אִקְרֵי קָטָן. וּבְּגִין כָּךְ אָמְרוּ קַדְמָאֵי, דְּלִיהֱוֵי בַּר נָשׁ זַנְבָא לְאַרְיָוָותָא, וְלָא רֵישָׁא לְשׁוּעָלַיָא. דְּכַד אִיהוּ קַיְימָא גּוֹ אַרְיְוָותָא, אִקְרֵי כֹּלָּא בִּכְלָלָא דְּאַרְיָוָותָא. זַנְבָא</w:t>
      </w:r>
      <w:r>
        <w:rPr>
          <w:rFonts w:ascii="David" w:hAnsi="David" w:cs="David"/>
          <w:color w:val="000000"/>
          <w:sz w:val="33"/>
          <w:szCs w:val="33"/>
          <w:rtl/>
        </w:rPr>
        <w:t xml:space="preserve"> דְּאַרְיָא אַרְיָא אִיהוּ, בְּלָא פִּרוּדָא. וְאִי בְּגוֹ שׁוּעָלִים, אֲפִילּוּ אִיהוּ</w:t>
      </w:r>
      <w:r>
        <w:rPr>
          <w:rFonts w:ascii="David" w:hAnsi="David" w:cs="David"/>
          <w:color w:val="000000"/>
          <w:sz w:val="33"/>
          <w:szCs w:val="33"/>
          <w:rtl/>
        </w:rPr>
        <w:t xml:space="preserve"> </w:t>
      </w:r>
      <w:r>
        <w:rPr>
          <w:rFonts w:ascii="David" w:hAnsi="David" w:cs="David"/>
          <w:color w:val="000000"/>
          <w:rtl/>
        </w:rPr>
        <w:t>(דף קמ''ח ע''א)</w:t>
      </w:r>
      <w:r>
        <w:rPr>
          <w:rFonts w:ascii="David" w:hAnsi="David" w:cs="David"/>
          <w:color w:val="000000"/>
          <w:rtl/>
        </w:rPr>
        <w:t xml:space="preserve"> </w:t>
      </w:r>
      <w:r>
        <w:rPr>
          <w:rFonts w:ascii="David" w:hAnsi="David" w:cs="David"/>
          <w:color w:val="000000"/>
          <w:sz w:val="33"/>
          <w:szCs w:val="33"/>
          <w:rtl/>
        </w:rPr>
        <w:t xml:space="preserve">רֵישָׁא. רֵישָׁא דְּשׁוּעָל שׁוּעָל אִיהוּ, בְּלָא פִּרוּדָא, וְשׁוּעָל אִקְרֵי. </w:t>
      </w:r>
    </w:p>
    <w:p w14:paraId="58B70271" w14:textId="77777777" w:rsidR="00000000" w:rsidRDefault="00AC0C38">
      <w:pPr>
        <w:bidi/>
        <w:jc w:val="both"/>
        <w:divId w:val="314652390"/>
        <w:rPr>
          <w:rFonts w:ascii="David" w:eastAsia="Times New Roman" w:hAnsi="David" w:cs="David"/>
          <w:color w:val="000000"/>
          <w:sz w:val="33"/>
          <w:szCs w:val="33"/>
          <w:rtl/>
        </w:rPr>
      </w:pPr>
      <w:r>
        <w:rPr>
          <w:rFonts w:ascii="David" w:eastAsia="Times New Roman" w:hAnsi="David" w:cs="David"/>
          <w:color w:val="000000"/>
          <w:sz w:val="33"/>
          <w:szCs w:val="33"/>
          <w:rtl/>
        </w:rPr>
        <w:t>כֵּיוָן שֶׁנִּפְרָדִים זֶה מִזֶּה, הֵם נִזְכָּרִים בִּפְרָט, כָּל אֶח</w:t>
      </w:r>
      <w:r>
        <w:rPr>
          <w:rFonts w:ascii="David" w:eastAsia="Times New Roman" w:hAnsi="David" w:cs="David"/>
          <w:color w:val="000000"/>
          <w:sz w:val="33"/>
          <w:szCs w:val="33"/>
          <w:rtl/>
        </w:rPr>
        <w:t>ָד וְאֶחָד כָּרָאוּי לוֹ. זֶה נִקְרָא גָדוֹל, וְזֶה נִקְרָא קָטָן. וּמִשּׁוּם כָּךְ אָמְרוּ הָרִאשׁוֹנִים, שֶׁיִּהְיֶה אָדָם זָנָב לָאֲרָיוֹת, וְלֹא רֹאשׁ לַשּׁוּעָלִים. שֶׁכְּשֶׁהוּא עוֹמֵד בְּתוֹךְ הָאֲרָיוֹת, נִקְרָא הַכֹּל בִּכְלָל שֶׁל אֲרָיוֹת. זְנַב</w:t>
      </w:r>
      <w:r>
        <w:rPr>
          <w:rFonts w:ascii="David" w:eastAsia="Times New Roman" w:hAnsi="David" w:cs="David"/>
          <w:color w:val="000000"/>
          <w:sz w:val="33"/>
          <w:szCs w:val="33"/>
          <w:rtl/>
        </w:rPr>
        <w:t xml:space="preserve"> הָאַרְיֵה הוּא אַרְיֵה בְּלִי הַפְרָדָה. וְאִם בְּתוֹךְ שׁוּעָלִים, אֲפִלּוּ שֶׁהוּא רֹאשׁ - רֹאשׁ הַשּׁוּעָל הוּא שׁוּעָל בְּלִי הַפְרָדָה, וְנִקְרָא שׁוּעָל. </w:t>
      </w:r>
    </w:p>
    <w:p w14:paraId="7FE57E9E" w14:textId="77777777" w:rsidR="00000000" w:rsidRDefault="00AC0C38">
      <w:pPr>
        <w:bidi/>
        <w:jc w:val="both"/>
        <w:divId w:val="2058580902"/>
        <w:rPr>
          <w:rFonts w:ascii="David" w:eastAsia="Times New Roman" w:hAnsi="David" w:cs="David"/>
          <w:color w:val="000000"/>
          <w:sz w:val="33"/>
          <w:szCs w:val="33"/>
          <w:rtl/>
        </w:rPr>
      </w:pPr>
    </w:p>
    <w:p w14:paraId="22375D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הַאי קְרָא, דְּהָא בְּקַדְמִיתָא כַּד יַתְבִין כַּחֲדָא, שְׁנֵי הַמְּאוֹרוֹת הַ</w:t>
      </w:r>
      <w:r>
        <w:rPr>
          <w:rFonts w:ascii="David" w:hAnsi="David" w:cs="David"/>
          <w:color w:val="000000"/>
          <w:sz w:val="33"/>
          <w:szCs w:val="33"/>
          <w:rtl/>
        </w:rPr>
        <w:t>גְּדוֹלִים אִתְקְרוּן, אַף עַל גַּב דְּדָא זַּנְבָא לְגַבֵּי דְּעִלָּאָה. כֵּיוָן דְּדָא אִתְפְּרַשׁ מֵעִלָּאָה, כִּבְיָכוֹל לְמֶהוֵי רֵישָׁא לְשׁוּעָלִים, כְּדֵין אִקְרֵי קָטָן. וְעַל רָזָא דָּא שֶׁמֶן הַמָּאוֹר, דְּלָא פָּסִיק לְעָלְמִין, וְקַיְּימָא בִּ</w:t>
      </w:r>
      <w:r>
        <w:rPr>
          <w:rFonts w:ascii="David" w:hAnsi="David" w:cs="David"/>
          <w:color w:val="000000"/>
          <w:sz w:val="33"/>
          <w:szCs w:val="33"/>
          <w:rtl/>
        </w:rPr>
        <w:t xml:space="preserve">סְלִיקוּ עִלָּאָה לְמִשְׁלַט בִּימָמָא. שֶׁמֶן לַמָּאוֹר פָּסִיק, וְאִקְרֵי קָטָן, וְשָׁלְטָא בְּלֵילְיָא. </w:t>
      </w:r>
    </w:p>
    <w:p w14:paraId="41191232" w14:textId="77777777" w:rsidR="00000000" w:rsidRDefault="00AC0C38">
      <w:pPr>
        <w:bidi/>
        <w:jc w:val="both"/>
        <w:divId w:val="492062869"/>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סוֹד הַפָּסוּק הַזֶּה, שֶׁהֲרֵי בָּרִאשׁוֹנָה כְּשֶׁיּוֹשְׁבִים כְּאֶחָד, שְׁנֵי הַמְּאֹרֹת הַגְּדֹלִים נִקְרְאוּ, אַף עַל גַּב שֶׁזֶּה זָנָב אֶל הָעֶלְיוֹן. כֵּיוָן שֶׁזֶּה נִפְרָד מֵהָעֶלְיוֹן כִּבְיָכוֹל לִהְיוֹת רֹאשׁ לַשּׁוּעָלִים, אָז נִקְרָא </w:t>
      </w:r>
      <w:r>
        <w:rPr>
          <w:rFonts w:ascii="David" w:eastAsia="Times New Roman" w:hAnsi="David" w:cs="David"/>
          <w:color w:val="000000"/>
          <w:sz w:val="33"/>
          <w:szCs w:val="33"/>
          <w:rtl/>
        </w:rPr>
        <w:t xml:space="preserve">קָטָן. וְעַל סוֹד זֶה שֶׁמֶן הַמָּאוֹר, שֶׁלֹּא פוֹסֵק לְעוֹלָמִים וְעוֹמֵד בַּעֲלִיָּה עֶלְיוֹנָה לִשְׁלֹט בַּיּוֹם. שֶׁמֶן לַמָּאוֹר פּוֹסֵק, וְנִקְרָא קָטָן, וְשׁוֹלֵט בַּלַּיְלָה. </w:t>
      </w:r>
    </w:p>
    <w:p w14:paraId="79DBEE5D" w14:textId="77777777" w:rsidR="00000000" w:rsidRDefault="00AC0C38">
      <w:pPr>
        <w:bidi/>
        <w:jc w:val="both"/>
        <w:divId w:val="2058580902"/>
        <w:rPr>
          <w:rFonts w:ascii="David" w:eastAsia="Times New Roman" w:hAnsi="David" w:cs="David"/>
          <w:color w:val="000000"/>
          <w:sz w:val="33"/>
          <w:szCs w:val="33"/>
          <w:rtl/>
        </w:rPr>
      </w:pPr>
    </w:p>
    <w:p w14:paraId="05545C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וְחָמֵשׁ בּוּסְמִין אִינּוּן לְגוֹ שֶׁמֶן וּקְטֹרֶת, וְאַף עַל גַּב ד</w:t>
      </w:r>
      <w:r>
        <w:rPr>
          <w:rFonts w:ascii="David" w:hAnsi="David" w:cs="David"/>
          <w:color w:val="000000"/>
          <w:sz w:val="33"/>
          <w:szCs w:val="33"/>
          <w:rtl/>
        </w:rPr>
        <w:t xml:space="preserve">ְּאִיהִי חַד אִינּוּן תְּרִין וְכֹלָּא חַד. </w:t>
      </w:r>
      <w:r>
        <w:rPr>
          <w:rFonts w:ascii="David" w:hAnsi="David" w:cs="David"/>
          <w:color w:val="000000"/>
          <w:rtl/>
        </w:rPr>
        <w:t>(שמות כה)</w:t>
      </w:r>
      <w:r>
        <w:rPr>
          <w:rFonts w:ascii="David" w:hAnsi="David" w:cs="David"/>
          <w:color w:val="000000"/>
          <w:sz w:val="33"/>
          <w:szCs w:val="33"/>
          <w:rtl/>
        </w:rPr>
        <w:t xml:space="preserve"> אַבְנֵי שֹׂהַם וְגוֹ'. כָּל הָנֵי תְּלֵיסַר אִינּוּן וְאִינּוּן תִּקּוּנָא דְּמַשְׁכְּנָא. </w:t>
      </w:r>
    </w:p>
    <w:p w14:paraId="1074FCB2" w14:textId="77777777" w:rsidR="00000000" w:rsidRDefault="00AC0C38">
      <w:pPr>
        <w:bidi/>
        <w:jc w:val="both"/>
        <w:divId w:val="642542538"/>
        <w:rPr>
          <w:rFonts w:ascii="David" w:eastAsia="Times New Roman" w:hAnsi="David" w:cs="David"/>
          <w:color w:val="000000"/>
          <w:sz w:val="33"/>
          <w:szCs w:val="33"/>
          <w:rtl/>
        </w:rPr>
      </w:pPr>
      <w:r>
        <w:rPr>
          <w:rFonts w:ascii="David" w:eastAsia="Times New Roman" w:hAnsi="David" w:cs="David"/>
          <w:color w:val="000000"/>
          <w:sz w:val="33"/>
          <w:szCs w:val="33"/>
          <w:rtl/>
        </w:rPr>
        <w:t>וַחֲמִשָּׁה בְשָׂמִים הֵם לְתוֹךְ שֶׁמֶן וּקְטֹרֶת, וְאַף עַל גַּב שֶׁהִיא אֶחָד - הֵם שְׁנַיִם, וְהַכֹּל אֶח</w:t>
      </w:r>
      <w:r>
        <w:rPr>
          <w:rFonts w:ascii="David" w:eastAsia="Times New Roman" w:hAnsi="David" w:cs="David"/>
          <w:color w:val="000000"/>
          <w:sz w:val="33"/>
          <w:szCs w:val="33"/>
          <w:rtl/>
        </w:rPr>
        <w:t xml:space="preserve">ָד. אַבְנֵי שֹׁהַם וְגוֹ'. כָּל אֵלֶּה שְׁלֹשָׁה עָשָׂר הֵם, וְהֵם תִּקּוּן הַמִּשְׁכָּן. </w:t>
      </w:r>
    </w:p>
    <w:p w14:paraId="730EFEF2" w14:textId="77777777" w:rsidR="00000000" w:rsidRDefault="00AC0C38">
      <w:pPr>
        <w:bidi/>
        <w:jc w:val="both"/>
        <w:divId w:val="2058580902"/>
        <w:rPr>
          <w:rFonts w:ascii="David" w:eastAsia="Times New Roman" w:hAnsi="David" w:cs="David"/>
          <w:color w:val="000000"/>
          <w:sz w:val="33"/>
          <w:szCs w:val="33"/>
          <w:rtl/>
        </w:rPr>
      </w:pPr>
    </w:p>
    <w:p w14:paraId="215772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וְאָהֲדַרְנָא לְמִלֵּי קַדְמָאֵי, זָהָב הָא אִתְּמַר דְּשִׁבְעָה זִינִי זָהָב אִינּוּן. וְאִי תֵּימָא דְּזָהָב אִיהוּ דִּינָא, וְכֶסֶף אִיהוּ רַחֲמֵי, וְאִסְתַּלָּ</w:t>
      </w:r>
      <w:r>
        <w:rPr>
          <w:rFonts w:ascii="David" w:hAnsi="David" w:cs="David"/>
          <w:color w:val="000000"/>
          <w:sz w:val="33"/>
          <w:szCs w:val="33"/>
          <w:rtl/>
        </w:rPr>
        <w:t>ק זָהָב לְעֵילָּא מִנֵּיהּ. לָאו הָכִי, דְּוַדַּאי זָהָב סָלִיק יַתִּיר אִיהוּ עַל כֹּלָּא, אֲבָל זָהָב בְּאֹרַח סְתָם אִיהוּ, וְדָא זָהָב עִלָּאָה, דְּאִיהוּ שְׁבִיעָאָה מִכָּל אִינּוּן זִינִי זָהָב, וְדָא אִיהוּ זָהָב דְּנָהִיר וְנָצִיץ לְעַיְינִין, וְדָ</w:t>
      </w:r>
      <w:r>
        <w:rPr>
          <w:rFonts w:ascii="David" w:hAnsi="David" w:cs="David"/>
          <w:color w:val="000000"/>
          <w:sz w:val="33"/>
          <w:szCs w:val="33"/>
          <w:rtl/>
        </w:rPr>
        <w:t xml:space="preserve">א אִיהוּ דְּכַד נָפִיק לְעָלְמָא, </w:t>
      </w:r>
      <w:r>
        <w:rPr>
          <w:rFonts w:ascii="David" w:hAnsi="David" w:cs="David"/>
          <w:color w:val="000000"/>
          <w:rtl/>
        </w:rPr>
        <w:t>(ד''א ל''ג נפיק)</w:t>
      </w:r>
      <w:r>
        <w:rPr>
          <w:rFonts w:ascii="David" w:hAnsi="David" w:cs="David"/>
          <w:color w:val="000000"/>
          <w:sz w:val="33"/>
          <w:szCs w:val="33"/>
          <w:rtl/>
        </w:rPr>
        <w:t xml:space="preserve"> מַאן דְּאִדְבַּק לֵיהּ, טָמִיר לֵיהּ בְּגַוֵּיהּ, וּמִתַּמָּן נַפְקֵי וְאִתְמַשְּׁכָן כָּל זִינִי זָהָב. אֵימָתַי אִקְרֵי זָהָב, מַאן דְּאִקְרֵי זָהָב. כַּד אִיהוּ בִּנְהִירוּ, וְאִסְתַּלָּק בִּיקָר דְּחִי</w:t>
      </w:r>
      <w:r>
        <w:rPr>
          <w:rFonts w:ascii="David" w:hAnsi="David" w:cs="David"/>
          <w:color w:val="000000"/>
          <w:sz w:val="33"/>
          <w:szCs w:val="33"/>
          <w:rtl/>
        </w:rPr>
        <w:t>לוּ, וְאִיהוּ בְּחֶדְוָה עִלָּאָה, לְמֶחדֵי לְתַתָּאֵי. וְכַד אִיהוּ בְּדִינָא, כַּד אִשְׁתַּנֵי מֵהַהוּא גּוָֹון, לְגָוֶון תִּכְלָא אוּכָם וְסוּמָק, כְּדֵין אִיהוּ בְּדִינָא תַּקִּיפָא. אֲבָל זָהָב, בְּחֶדְוָה אִיהוּ, וּבִסְלִיקוּ דִּדְחִילוּ דְּחֶדְוָה ק</w:t>
      </w:r>
      <w:r>
        <w:rPr>
          <w:rFonts w:ascii="David" w:hAnsi="David" w:cs="David"/>
          <w:color w:val="000000"/>
          <w:sz w:val="33"/>
          <w:szCs w:val="33"/>
          <w:rtl/>
        </w:rPr>
        <w:t xml:space="preserve">ַיְּימָא, וּבְאִתְעָרוּתָא דְּחֶדְוָה. </w:t>
      </w:r>
    </w:p>
    <w:p w14:paraId="32C85BC6" w14:textId="77777777" w:rsidR="00000000" w:rsidRDefault="00AC0C38">
      <w:pPr>
        <w:bidi/>
        <w:jc w:val="both"/>
        <w:divId w:val="1054887055"/>
        <w:rPr>
          <w:rFonts w:ascii="David" w:eastAsia="Times New Roman" w:hAnsi="David" w:cs="David"/>
          <w:color w:val="000000"/>
          <w:sz w:val="33"/>
          <w:szCs w:val="33"/>
          <w:rtl/>
        </w:rPr>
      </w:pPr>
      <w:r>
        <w:rPr>
          <w:rFonts w:ascii="David" w:eastAsia="Times New Roman" w:hAnsi="David" w:cs="David"/>
          <w:color w:val="000000"/>
          <w:sz w:val="33"/>
          <w:szCs w:val="33"/>
          <w:rtl/>
        </w:rPr>
        <w:t>וְחָזַרְנוּ לַדְּבָרִים הָרִאשׁוֹנִים. זָהָב - הֲרֵי נֶאֱמַר שֶׁשִּׁבְעָה מִינֵי זָהָב הֵם. וְאִם תֹּאמַר שֶׁזָּהָב הוּא דִּין וְכֶסֶף הוּא רַחֲמִים, וְעוֹלֶה הַזָּהָב לְמַעְלָה מִמֶּנּוּ - לֹא כָּךְ! שֶׁוַּדַּאי זָ</w:t>
      </w:r>
      <w:r>
        <w:rPr>
          <w:rFonts w:ascii="David" w:eastAsia="Times New Roman" w:hAnsi="David" w:cs="David"/>
          <w:color w:val="000000"/>
          <w:sz w:val="33"/>
          <w:szCs w:val="33"/>
          <w:rtl/>
        </w:rPr>
        <w:t>הָב עוֹלֶה יוֹתֵר הוּא עַל הַכֹּל, אֲבָל זָהָב הוּא בְּדֶרֶךְ סְתָם, וְזֶה הַזָּהָב הָעֶלְיוֹן, שֶׁהוּא שְׁבִיעִי מִכָּל מִינֵי הַזָּהָב, וְזֶהוּ הַזָּהָב שֶׁמֵּאִיר וְנוֹצֵץ לָעֵינַיִם, וְזֶהוּ שֶׁכְּשֶׁיּוֹצֵא לָעוֹלָם, מִי שֶׁמַּשִּׂיג אוֹתוֹ טוֹמֵן אוֹ</w:t>
      </w:r>
      <w:r>
        <w:rPr>
          <w:rFonts w:ascii="David" w:eastAsia="Times New Roman" w:hAnsi="David" w:cs="David"/>
          <w:color w:val="000000"/>
          <w:sz w:val="33"/>
          <w:szCs w:val="33"/>
          <w:rtl/>
        </w:rPr>
        <w:t>תוֹ בְּתוֹכוֹ, וּמִשָּׁם יוֹצְאִים וְנִמְשָׁכִים כָּל מִינֵי זָהָב. מָתַי נִקְרָא זָהָב? מִי שֶׁנִּקְרָא זָהָב? כְּשֶׁהוּא בְּאוֹר, וּמִתְעַלֶּה בִּכְבוֹד הַפַּחַד, וְהוּא בְּשִׂמְחָה עֶלְיוֹנָה לְשַׂמֵּחַ אֶת הַתַּחְתּוֹנִים. וּכְשֶׁהוּא בְּדִין, כְּשֶׁמּ</w:t>
      </w:r>
      <w:r>
        <w:rPr>
          <w:rFonts w:ascii="David" w:eastAsia="Times New Roman" w:hAnsi="David" w:cs="David"/>
          <w:color w:val="000000"/>
          <w:sz w:val="33"/>
          <w:szCs w:val="33"/>
          <w:rtl/>
        </w:rPr>
        <w:t xml:space="preserve">ִשְׁתַּנֶּה מֵאוֹתוֹ גָוֶן לְגָוֶן תְּכֵלֶת שָׁחֹר וְאָדם, אָז הוּא בַּדִּין הַקָּשֶׁה. אֲבָל זָהָב הוּא בְּשִׂמְחָה, וּבַעֲלִיַּת הַפַּחַד שֶׁל שִׂמְחָה עוֹמֵד וּבְהִתְעוֹרְרוּת הַשִּׂמְחָה. </w:t>
      </w:r>
    </w:p>
    <w:p w14:paraId="4B757B11" w14:textId="77777777" w:rsidR="00000000" w:rsidRDefault="00AC0C38">
      <w:pPr>
        <w:bidi/>
        <w:jc w:val="both"/>
        <w:divId w:val="2058580902"/>
        <w:rPr>
          <w:rFonts w:ascii="David" w:eastAsia="Times New Roman" w:hAnsi="David" w:cs="David"/>
          <w:color w:val="000000"/>
          <w:sz w:val="33"/>
          <w:szCs w:val="33"/>
          <w:rtl/>
        </w:rPr>
      </w:pPr>
    </w:p>
    <w:p w14:paraId="74FF27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וָכֶסֶף לְתַתָּא, רָזָא דְּרוֹעָא יְמִינָא, דְּהָא רֵישָׁא עִ</w:t>
      </w:r>
      <w:r>
        <w:rPr>
          <w:rFonts w:ascii="David" w:hAnsi="David" w:cs="David"/>
          <w:color w:val="000000"/>
          <w:sz w:val="33"/>
          <w:szCs w:val="33"/>
          <w:rtl/>
        </w:rPr>
        <w:t xml:space="preserve">לָּאָה זָהָב אִיהוּ, דִּכְתִּיב, </w:t>
      </w:r>
      <w:r>
        <w:rPr>
          <w:rFonts w:ascii="David" w:hAnsi="David" w:cs="David"/>
          <w:color w:val="000000"/>
          <w:rtl/>
        </w:rPr>
        <w:t>(דניאל ב)</w:t>
      </w:r>
      <w:r>
        <w:rPr>
          <w:rFonts w:ascii="David" w:hAnsi="David" w:cs="David"/>
          <w:color w:val="000000"/>
          <w:sz w:val="33"/>
          <w:szCs w:val="33"/>
          <w:rtl/>
        </w:rPr>
        <w:t xml:space="preserve"> אַנְתְּ הוּא רֵישָׁא דְּדַהֲבָא. </w:t>
      </w:r>
      <w:r>
        <w:rPr>
          <w:rFonts w:ascii="David" w:hAnsi="David" w:cs="David"/>
          <w:color w:val="000000"/>
          <w:rtl/>
        </w:rPr>
        <w:t>(דניאל ב)</w:t>
      </w:r>
      <w:r>
        <w:rPr>
          <w:rFonts w:ascii="David" w:hAnsi="David" w:cs="David"/>
          <w:color w:val="000000"/>
          <w:sz w:val="33"/>
          <w:szCs w:val="33"/>
          <w:rtl/>
        </w:rPr>
        <w:t xml:space="preserve"> חַדוֹהִי וּדְרָעוֹהִי דִּי כְסַף לְתַתָּא. </w:t>
      </w:r>
      <w:r>
        <w:rPr>
          <w:rFonts w:ascii="David" w:hAnsi="David" w:cs="David"/>
          <w:color w:val="000000"/>
          <w:rtl/>
        </w:rPr>
        <w:t>(נ''א ואימתי אישתלים כסף כד אתכליל וכו')</w:t>
      </w:r>
      <w:r>
        <w:rPr>
          <w:rFonts w:ascii="David" w:hAnsi="David" w:cs="David"/>
          <w:color w:val="000000"/>
          <w:sz w:val="33"/>
          <w:szCs w:val="33"/>
          <w:rtl/>
        </w:rPr>
        <w:t xml:space="preserve"> </w:t>
      </w:r>
      <w:r>
        <w:rPr>
          <w:rFonts w:ascii="David" w:hAnsi="David" w:cs="David"/>
          <w:color w:val="000000"/>
          <w:sz w:val="33"/>
          <w:szCs w:val="33"/>
          <w:rtl/>
        </w:rPr>
        <w:t xml:space="preserve">וְכַד אִשְׁתְּלִים כֶּסֶף, כְּדֵין אִתְכְּלִיל בַּזָּהָב, וְרָזָא דָּא </w:t>
      </w:r>
      <w:r>
        <w:rPr>
          <w:rFonts w:ascii="David" w:hAnsi="David" w:cs="David"/>
          <w:color w:val="000000"/>
          <w:rtl/>
        </w:rPr>
        <w:t>(משלי כה)</w:t>
      </w:r>
      <w:r>
        <w:rPr>
          <w:rFonts w:ascii="David" w:hAnsi="David" w:cs="David"/>
          <w:color w:val="000000"/>
          <w:sz w:val="33"/>
          <w:szCs w:val="33"/>
          <w:rtl/>
        </w:rPr>
        <w:t xml:space="preserve"> תַּפּוּחֵי זָהָב בְּמַּשְׂכִיּוֹת כָּסֶף. אִשְׁתְּכַח דְּכֶסֶף אִתְהַדָּר לְזָהָב, וּכְדֵין אִשְׁתְּלִים אַתְרֵיהּ. </w:t>
      </w:r>
      <w:r>
        <w:rPr>
          <w:rFonts w:ascii="David" w:hAnsi="David" w:cs="David"/>
          <w:color w:val="000000"/>
          <w:rtl/>
        </w:rPr>
        <w:t>(נ''א אלים אריה)</w:t>
      </w:r>
      <w:r>
        <w:rPr>
          <w:rFonts w:ascii="David" w:hAnsi="David" w:cs="David"/>
          <w:color w:val="000000"/>
          <w:sz w:val="33"/>
          <w:szCs w:val="33"/>
          <w:rtl/>
        </w:rPr>
        <w:t xml:space="preserve"> וְעַל דָּא ז' זִינֵי זָהָב אִינּוּן. </w:t>
      </w:r>
    </w:p>
    <w:p w14:paraId="7B9EEC0D" w14:textId="77777777" w:rsidR="00000000" w:rsidRDefault="00AC0C38">
      <w:pPr>
        <w:bidi/>
        <w:jc w:val="both"/>
        <w:divId w:val="865292716"/>
        <w:rPr>
          <w:rFonts w:ascii="David" w:eastAsia="Times New Roman" w:hAnsi="David" w:cs="David"/>
          <w:color w:val="000000"/>
          <w:sz w:val="33"/>
          <w:szCs w:val="33"/>
          <w:rtl/>
        </w:rPr>
      </w:pPr>
      <w:r>
        <w:rPr>
          <w:rFonts w:ascii="David" w:eastAsia="Times New Roman" w:hAnsi="David" w:cs="David"/>
          <w:color w:val="000000"/>
          <w:sz w:val="33"/>
          <w:szCs w:val="33"/>
          <w:rtl/>
        </w:rPr>
        <w:t>וָכ</w:t>
      </w:r>
      <w:r>
        <w:rPr>
          <w:rFonts w:ascii="David" w:eastAsia="Times New Roman" w:hAnsi="David" w:cs="David"/>
          <w:color w:val="000000"/>
          <w:sz w:val="33"/>
          <w:szCs w:val="33"/>
          <w:rtl/>
        </w:rPr>
        <w:t xml:space="preserve">ֶסֶף - לְמַטָּה, הַסּוֹד שֶׁל זְרוֹעַ יָמִין, שֶׁהֲרֵי הָרֹאשׁ הָעֶלְיוֹן הוּא זָהָב </w:t>
      </w:r>
      <w:r>
        <w:rPr>
          <w:rFonts w:ascii="David" w:eastAsia="Times New Roman" w:hAnsi="David" w:cs="David"/>
          <w:color w:val="000000"/>
          <w:sz w:val="23"/>
          <w:szCs w:val="23"/>
          <w:rtl/>
        </w:rPr>
        <w:t>(דין)</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(דניאלב)</w:t>
      </w:r>
      <w:r>
        <w:rPr>
          <w:rFonts w:ascii="David" w:eastAsia="Times New Roman" w:hAnsi="David" w:cs="David"/>
          <w:color w:val="000000"/>
          <w:sz w:val="33"/>
          <w:szCs w:val="33"/>
          <w:rtl/>
        </w:rPr>
        <w:t xml:space="preserve"> אַתָּה הוּא רֹאשׁ הַזָּהָב. חָזֵהוּ וּזְרוֹעוֹתָיו שֶׁל כֶּסֶף לְמַטָּה. </w:t>
      </w:r>
      <w:r>
        <w:rPr>
          <w:rFonts w:ascii="David" w:eastAsia="Times New Roman" w:hAnsi="David" w:cs="David"/>
          <w:color w:val="000000"/>
          <w:sz w:val="23"/>
          <w:szCs w:val="23"/>
          <w:rtl/>
        </w:rPr>
        <w:t>(ואימתי נשלם הכסף, ' כאשר הוא נכלל וכו')</w:t>
      </w:r>
      <w:r>
        <w:rPr>
          <w:rFonts w:ascii="David" w:eastAsia="Times New Roman" w:hAnsi="David" w:cs="David"/>
          <w:color w:val="000000"/>
          <w:sz w:val="33"/>
          <w:szCs w:val="33"/>
          <w:rtl/>
        </w:rPr>
        <w:t xml:space="preserve"> וּכְשֶׁנִּשְׁתַּלֵּם הַכֶּסֶף,</w:t>
      </w:r>
      <w:r>
        <w:rPr>
          <w:rFonts w:ascii="David" w:eastAsia="Times New Roman" w:hAnsi="David" w:cs="David"/>
          <w:color w:val="000000"/>
          <w:sz w:val="33"/>
          <w:szCs w:val="33"/>
          <w:rtl/>
        </w:rPr>
        <w:t xml:space="preserve"> אָז נִכְלָל בַּזָּהָב, וְסוֹד זֶה - </w:t>
      </w:r>
      <w:r>
        <w:rPr>
          <w:rFonts w:ascii="David" w:eastAsia="Times New Roman" w:hAnsi="David" w:cs="David"/>
          <w:color w:val="000000"/>
          <w:sz w:val="23"/>
          <w:szCs w:val="23"/>
          <w:rtl/>
        </w:rPr>
        <w:t>(משלי כד)</w:t>
      </w:r>
      <w:r>
        <w:rPr>
          <w:rFonts w:ascii="David" w:eastAsia="Times New Roman" w:hAnsi="David" w:cs="David"/>
          <w:color w:val="000000"/>
          <w:sz w:val="33"/>
          <w:szCs w:val="33"/>
          <w:rtl/>
        </w:rPr>
        <w:t xml:space="preserve"> תַּפּוּחֵי זָהָב בְּמַשְׂכִּיּוֹת כָּסֶף. נִמְצָא שֶׁכֶּסֶף הוֹפֵךְ לְזָהָב וְאָז נִשְׁתַּלֵּם מְקוֹמוֹ. וְלָכֵן שִׁבְעָה מִינֵי זָהָב הֵם. </w:t>
      </w:r>
    </w:p>
    <w:p w14:paraId="1AD2960D" w14:textId="77777777" w:rsidR="00000000" w:rsidRDefault="00AC0C38">
      <w:pPr>
        <w:bidi/>
        <w:jc w:val="both"/>
        <w:divId w:val="2058580902"/>
        <w:rPr>
          <w:rFonts w:ascii="David" w:eastAsia="Times New Roman" w:hAnsi="David" w:cs="David"/>
          <w:color w:val="000000"/>
          <w:sz w:val="33"/>
          <w:szCs w:val="33"/>
          <w:rtl/>
        </w:rPr>
      </w:pPr>
    </w:p>
    <w:p w14:paraId="1BD336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וּנְחֹשֶׁת נָפְקָא מִזָּהָב, וְאִשְׁתָּנֵי לְגִרְעוֹנָא, דְּרוֹעָא</w:t>
      </w:r>
      <w:r>
        <w:rPr>
          <w:rFonts w:ascii="David" w:hAnsi="David" w:cs="David"/>
          <w:color w:val="000000"/>
          <w:sz w:val="33"/>
          <w:szCs w:val="33"/>
          <w:rtl/>
        </w:rPr>
        <w:t xml:space="preserve"> שְׂמָאלָא. וּתְכֵלֶת יַרְכָא שְׂמָאלָא. וְתוֹלַעַת שָׁנִי, יַרְכָא יְמִינָא, וְאִתְכְּלִיל בִּשְׂמָאלָא. וְשֵׁשׁ, דָּא נָהָר דְּנָגִיד וְנָפִיק, דְּאִיהוּ נָטִיל כָּל שִׁית סִטְרִין. כְּגַוְונָא דָּא לְתַתָּא, וְהָא אוּקְמוּהָ וְאִתְּמַר. </w:t>
      </w:r>
    </w:p>
    <w:p w14:paraId="10E96A21" w14:textId="77777777" w:rsidR="00000000" w:rsidRDefault="00AC0C38">
      <w:pPr>
        <w:bidi/>
        <w:jc w:val="both"/>
        <w:divId w:val="1150172062"/>
        <w:rPr>
          <w:rFonts w:ascii="David" w:eastAsia="Times New Roman" w:hAnsi="David" w:cs="David"/>
          <w:color w:val="000000"/>
          <w:sz w:val="33"/>
          <w:szCs w:val="33"/>
          <w:rtl/>
        </w:rPr>
      </w:pPr>
      <w:r>
        <w:rPr>
          <w:rFonts w:ascii="David" w:eastAsia="Times New Roman" w:hAnsi="David" w:cs="David"/>
          <w:color w:val="000000"/>
          <w:sz w:val="33"/>
          <w:szCs w:val="33"/>
          <w:rtl/>
        </w:rPr>
        <w:t>וּנְחֹשֶׁת יוֹ</w:t>
      </w:r>
      <w:r>
        <w:rPr>
          <w:rFonts w:ascii="David" w:eastAsia="Times New Roman" w:hAnsi="David" w:cs="David"/>
          <w:color w:val="000000"/>
          <w:sz w:val="33"/>
          <w:szCs w:val="33"/>
          <w:rtl/>
        </w:rPr>
        <w:t xml:space="preserve">צֵאת מִזָּהָב וּמִשְׁתַּנָּה לְגֵרָעוֹן, זְרוֹעַ שְׂמֹאל. וּתְכֵלֶת - יָרֵךְ שְׂמֹאל. וְתוֹלַעַת שָׁנִי - יָרֵךְ יָמִין, וְנִכְלֶלֶת בַּשְּׂמֹאל. וְשֵׁשׁ - זֶה נָהָר שֶׁשּׁוֹפֵעַ וְיוֹצֵא, שֶׁנּוֹטֵל כָּל שֵׁשֶׁת הַצְּדָדִים. וּכְמוֹ זֶה לְמַטָּה, וַהֲרֵי </w:t>
      </w:r>
      <w:r>
        <w:rPr>
          <w:rFonts w:ascii="David" w:eastAsia="Times New Roman" w:hAnsi="David" w:cs="David"/>
          <w:color w:val="000000"/>
          <w:sz w:val="33"/>
          <w:szCs w:val="33"/>
          <w:rtl/>
        </w:rPr>
        <w:t xml:space="preserve">פֵּרְשׁוּהָ וְנִתְבָּאֵר. </w:t>
      </w:r>
    </w:p>
    <w:p w14:paraId="659934CD" w14:textId="77777777" w:rsidR="00000000" w:rsidRDefault="00AC0C38">
      <w:pPr>
        <w:bidi/>
        <w:jc w:val="both"/>
        <w:divId w:val="2058580902"/>
        <w:rPr>
          <w:rFonts w:ascii="David" w:eastAsia="Times New Roman" w:hAnsi="David" w:cs="David"/>
          <w:color w:val="000000"/>
          <w:sz w:val="33"/>
          <w:szCs w:val="33"/>
          <w:rtl/>
        </w:rPr>
      </w:pPr>
    </w:p>
    <w:p w14:paraId="418B7A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 הָכָא שֶׁבַע דְּיוֹבֵל, וְאִינּוּן ז' דִּשְׁמִיטָּה. וְאַף עַל גַּב דְּאִינּוּן שִׁית, אִינּוּן תְּלֵיסַר, בִּשְׁבִיעָאָה, דְּאִיהוּ רֵישָׁא עָלַיְיהוּ, הָא תְּלֵיסַר. רִישָׁא דְּקַיְּימָא עַל כָּל גּוּפָא לְתַתָּא, רֵישָׁא</w:t>
      </w:r>
      <w:r>
        <w:rPr>
          <w:rFonts w:ascii="David" w:hAnsi="David" w:cs="David"/>
          <w:color w:val="000000"/>
          <w:sz w:val="33"/>
          <w:szCs w:val="33"/>
          <w:rtl/>
        </w:rPr>
        <w:t xml:space="preserve"> דְּקַיְּימָא עַל כָּל שַׁיְיפֵי גּוּפָא, אִיהוּ זָהָב. מַה בֵּין הַאי לְהַאי. זָהָב עִלָּאָה, אִיהוּ בְּרָזָא סְתִימָא, וּשְׁמָא דִּילֵיהּ אִיהוּ זָהָב סָגוּר. סָגוּר וְסָתוּם מִכֹּלָּא, וְעַל כֵּן אִקְרֵי סָגוּר, דְּאִיהוּ סָגוּר מֵעֵינָא דְּלָא שַׁלְטָא</w:t>
      </w:r>
      <w:r>
        <w:rPr>
          <w:rFonts w:ascii="David" w:hAnsi="David" w:cs="David"/>
          <w:color w:val="000000"/>
          <w:sz w:val="33"/>
          <w:szCs w:val="33"/>
          <w:rtl/>
        </w:rPr>
        <w:t xml:space="preserve"> בֵּיהּ. זָהָב תַּתָּאָה אִיהוּ בְּאִתְגַּלְּיָא יַתִּיר. </w:t>
      </w:r>
      <w:r>
        <w:rPr>
          <w:rFonts w:ascii="David" w:hAnsi="David" w:cs="David"/>
          <w:color w:val="000000"/>
          <w:rtl/>
        </w:rPr>
        <w:t>(ושמא דיליה איקרי זהב ירקרק וכו'.)</w:t>
      </w:r>
      <w:r>
        <w:rPr>
          <w:rFonts w:ascii="David" w:hAnsi="David" w:cs="David"/>
          <w:color w:val="000000"/>
          <w:sz w:val="33"/>
          <w:szCs w:val="33"/>
          <w:rtl/>
        </w:rPr>
        <w:t xml:space="preserve"> </w:t>
      </w:r>
    </w:p>
    <w:p w14:paraId="1EF604D9" w14:textId="77777777" w:rsidR="00000000" w:rsidRDefault="00AC0C38">
      <w:pPr>
        <w:bidi/>
        <w:jc w:val="both"/>
        <w:divId w:val="1086071322"/>
        <w:rPr>
          <w:rFonts w:ascii="David" w:eastAsia="Times New Roman" w:hAnsi="David" w:cs="David"/>
          <w:color w:val="000000"/>
          <w:sz w:val="33"/>
          <w:szCs w:val="33"/>
          <w:rtl/>
        </w:rPr>
      </w:pPr>
      <w:r>
        <w:rPr>
          <w:rFonts w:ascii="David" w:eastAsia="Times New Roman" w:hAnsi="David" w:cs="David"/>
          <w:color w:val="000000"/>
          <w:sz w:val="33"/>
          <w:szCs w:val="33"/>
          <w:rtl/>
        </w:rPr>
        <w:t>הֲרֵי כָּאן שֶׁבַע שֶׁל יוֹבֵל, וְהֵם שֶׁבַע שֶׁל שְׁמִטָּה. וְאַף עַל גַּב שֶׁהֵם שֵׁשׁ, הֵם שְׁלֹשׁ עֶשְׂרֵה, בַּשְּׁבִיעִי, שֶׁהוּא רֹאשׁ עֲלֵיהֶם, הֲרֵי שְׁל</w:t>
      </w:r>
      <w:r>
        <w:rPr>
          <w:rFonts w:ascii="David" w:eastAsia="Times New Roman" w:hAnsi="David" w:cs="David"/>
          <w:color w:val="000000"/>
          <w:sz w:val="33"/>
          <w:szCs w:val="33"/>
          <w:rtl/>
        </w:rPr>
        <w:t>ֹשׁ עֶשְׂרֵה. הָרֹאשׁ שֶׁעוֹמֵד עַל כָּל הַגּוּף לְמַטָּה, הָרֹאשׁ שֶׁעוֹמֵד עַל כָּל אֵיבְרֵי הַגּוּף הוּא זָהָב. מַה בֵּין זֶה לָזֶה? הַזָּהָב הָעֶלְיוֹן הוּא בְּסוֹד נִסְתָּר, וּשְׁמוֹ הוּא זָהָב סָגוּר, סָגוּר וְסָתוּם מִן הַכֹּל, וְלָכֵן נִקְרָא סָגוּ</w:t>
      </w:r>
      <w:r>
        <w:rPr>
          <w:rFonts w:ascii="David" w:eastAsia="Times New Roman" w:hAnsi="David" w:cs="David"/>
          <w:color w:val="000000"/>
          <w:sz w:val="33"/>
          <w:szCs w:val="33"/>
          <w:rtl/>
        </w:rPr>
        <w:t xml:space="preserve">ר, שֶׁהוּא סָגוּר מֵהָעַיִן שֶׁאֵינָהּ שׁוֹלֶטֶת בּוֹ. הַזָּהָב הַתַּחְתּוֹן הוּא יוֹתֵר גָּלוּי. </w:t>
      </w:r>
      <w:r>
        <w:rPr>
          <w:rFonts w:ascii="David" w:eastAsia="Times New Roman" w:hAnsi="David" w:cs="David"/>
          <w:color w:val="000000"/>
          <w:sz w:val="23"/>
          <w:szCs w:val="23"/>
          <w:rtl/>
        </w:rPr>
        <w:t>(ושמו נקרא זהב ירקרק וכו')</w:t>
      </w:r>
      <w:r>
        <w:rPr>
          <w:rFonts w:ascii="David" w:eastAsia="Times New Roman" w:hAnsi="David" w:cs="David"/>
          <w:color w:val="000000"/>
          <w:sz w:val="33"/>
          <w:szCs w:val="33"/>
          <w:rtl/>
        </w:rPr>
        <w:t xml:space="preserve">. </w:t>
      </w:r>
    </w:p>
    <w:p w14:paraId="5F24BD04" w14:textId="77777777" w:rsidR="00000000" w:rsidRDefault="00AC0C38">
      <w:pPr>
        <w:bidi/>
        <w:jc w:val="both"/>
        <w:divId w:val="2058580902"/>
        <w:rPr>
          <w:rFonts w:ascii="David" w:eastAsia="Times New Roman" w:hAnsi="David" w:cs="David"/>
          <w:color w:val="000000"/>
          <w:sz w:val="33"/>
          <w:szCs w:val="33"/>
          <w:rtl/>
        </w:rPr>
      </w:pPr>
    </w:p>
    <w:p w14:paraId="1F7427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י</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t xml:space="preserve">וּשְׁמָא דִּילֵיהּ אִיקְרֵי זָהָב יְרַקְרַק, וְרָזָא דָא אוֹקְמוּהָ חַבְרַיָּיא. אֶסְתֵּר יְרַקְרֹקֶת </w:t>
      </w:r>
      <w:r>
        <w:rPr>
          <w:rFonts w:ascii="David" w:hAnsi="David" w:cs="David"/>
          <w:color w:val="000000"/>
          <w:sz w:val="33"/>
          <w:szCs w:val="33"/>
          <w:rtl/>
        </w:rPr>
        <w:t>הָיְתָה, גווַֹן אֶתְרוֹג. וְכֹלָּא חַד. זָהָב, דָא אִיהוּ רֵישָׁא בִּסְתִימוּ, אַף עַל גַּב דְּאִיהוּ בְּאִתְגַלְיָיא לְגַבֵּי זָהָב עִילָאָה עַד דְּיִתְמָשְׁכָא וְשַׁרְיָיא לְרֵישָׁא דְּגָּבְרִיאֵל כְּמָה דְּאוֹקִימְנָא. וּבְגִין כָּךְ כֹּלָא אִיהוּ בְּרָ</w:t>
      </w:r>
      <w:r>
        <w:rPr>
          <w:rFonts w:ascii="David" w:hAnsi="David" w:cs="David"/>
          <w:color w:val="000000"/>
          <w:sz w:val="33"/>
          <w:szCs w:val="33"/>
          <w:rtl/>
        </w:rPr>
        <w:t xml:space="preserve">זָא עִילָאָה וְאִתְמָשְׁכָא הַהוּא רָזָא לְתַתָּא כוּלָא כְּגַוְונָא חַד. </w:t>
      </w:r>
    </w:p>
    <w:p w14:paraId="461D6785" w14:textId="77777777" w:rsidR="00000000" w:rsidRDefault="00AC0C38">
      <w:pPr>
        <w:bidi/>
        <w:jc w:val="both"/>
        <w:divId w:val="1417433716"/>
        <w:rPr>
          <w:rFonts w:ascii="David" w:eastAsia="Times New Roman" w:hAnsi="David" w:cs="David"/>
          <w:color w:val="000000"/>
          <w:sz w:val="33"/>
          <w:szCs w:val="33"/>
          <w:rtl/>
        </w:rPr>
      </w:pPr>
      <w:r>
        <w:rPr>
          <w:rFonts w:ascii="David" w:eastAsia="Times New Roman" w:hAnsi="David" w:cs="David"/>
          <w:color w:val="000000"/>
          <w:sz w:val="33"/>
          <w:szCs w:val="33"/>
          <w:rtl/>
        </w:rPr>
        <w:t xml:space="preserve">וְשֵׁם שֶׁלּוֹ נִקְרָא זָהָב יְרַקְרַק, וְסוֹד זֶה בֵּאֲרוּהוּ הַחֲבֵרִים. אֶסְתֵּר יְרַקְרֹקֶת הָיְתָה, צֶבַע הָאֶתְרוֹג. וְהַכֹּל אֶחָד. זָהָב, זֶהוּ הָרֹאשׁ הַנֶּעְלָם, אַף עַל </w:t>
      </w:r>
      <w:r>
        <w:rPr>
          <w:rFonts w:ascii="David" w:eastAsia="Times New Roman" w:hAnsi="David" w:cs="David"/>
          <w:color w:val="000000"/>
          <w:sz w:val="33"/>
          <w:szCs w:val="33"/>
          <w:rtl/>
        </w:rPr>
        <w:t xml:space="preserve">גַּב שֶׁהוּא בְּגִלּוּי לְגַבֵּי הַזָּהָב הָעֶלְיוֹן, עַד שֶׁיִּמָּשֵׁךְ וְיִשְׁרֶה עַל רֹאשׁ גַּבְרִיאֵל כְּמוֹ שֶׁבֵּאַרְנוּ. וּבִגְלַל זֶה הַכֹּל הוּא בַּסּוֹד הָעֶלְיוֹן, וְנִמְשָׁךְ אוֹתוֹ הַסּוֹד לְמַטָּה הַכֹּל כְּדֻגְמָא אַחַת. </w:t>
      </w:r>
    </w:p>
    <w:p w14:paraId="71192E5B" w14:textId="77777777" w:rsidR="00000000" w:rsidRDefault="00AC0C38">
      <w:pPr>
        <w:bidi/>
        <w:jc w:val="both"/>
        <w:divId w:val="2058580902"/>
        <w:rPr>
          <w:rFonts w:ascii="David" w:eastAsia="Times New Roman" w:hAnsi="David" w:cs="David"/>
          <w:color w:val="000000"/>
          <w:sz w:val="33"/>
          <w:szCs w:val="33"/>
          <w:rtl/>
        </w:rPr>
      </w:pPr>
    </w:p>
    <w:p w14:paraId="6E145F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וְעָשִׂיתָ כַּפֹּ</w:t>
      </w:r>
      <w:r>
        <w:rPr>
          <w:rFonts w:ascii="David" w:hAnsi="David" w:cs="David"/>
          <w:color w:val="000000"/>
          <w:sz w:val="33"/>
          <w:szCs w:val="33"/>
          <w:rtl/>
        </w:rPr>
        <w:t xml:space="preserve">רֶת וְגוֹ' רַבִּי שִׁמְעוֹן אָמַר בְּכָל פַּרָשָׁתַּא דָא אַשְׁכַּחְנָא דְּאִתְּמְסַר עֲבִידְתָא בִּידָא דְּמֹשֶׁה, בָּר תְרֵין. בְּכֻלְּהוּ כְּתִיב, וְעָשִׂיתָ וְעָשִׂיתָ, וּבַאֲרוֹן וּבַאֵפוֹד כְּתִיב, וְעָשׁוֹּ וְעָשׁוֹּ, וְלָא כְּתִיב וְעָשִׂיתָ. מַאי </w:t>
      </w:r>
      <w:r>
        <w:rPr>
          <w:rFonts w:ascii="David" w:hAnsi="David" w:cs="David"/>
          <w:color w:val="000000"/>
          <w:sz w:val="33"/>
          <w:szCs w:val="33"/>
          <w:rtl/>
        </w:rPr>
        <w:t>טַעְמָא בַּאֲרוֹן לָא, בְּגִין דְּאֲרוֹן כָלִיל לֵיהּ לְּמֹשֶׁה בְּגַוֵּיהּ לְאִתְנַהֲרָא מִנֵּיהּ, וְאִצְטְרִיךְ אָחֳרָנִין לְתַקְנָא תִקּוּנָא וְשַׁפִּירוּ דִּילֵיהּ לְמֵיעָל לֵיהּ לְגַבֵּיהּ. בְּאֵפוֹד לָאו דִּילֵיהּ הוּא, וְלָא אִשְׁתַּמַּשׁ בֵּיהּ, וְ</w:t>
      </w:r>
      <w:r>
        <w:rPr>
          <w:rFonts w:ascii="David" w:hAnsi="David" w:cs="David"/>
          <w:color w:val="000000"/>
          <w:sz w:val="33"/>
          <w:szCs w:val="33"/>
          <w:rtl/>
        </w:rPr>
        <w:t xml:space="preserve">לָא אִיצְטְרִיךְ לֵיהּ לְּמֹשֶׁה לְמֶעְבַּד פּוּלְחָנָא דְּאַחוֹי, דְּהָא מֹשֶׁה אִיהוּ מַלְכָּא וְאַהֲרֹן שׁוֹשְׁבִינֵיה דְּמַלְכָּא. </w:t>
      </w:r>
    </w:p>
    <w:p w14:paraId="1E9FC66E" w14:textId="77777777" w:rsidR="00000000" w:rsidRDefault="00AC0C38">
      <w:pPr>
        <w:bidi/>
        <w:jc w:val="both"/>
        <w:divId w:val="1470395967"/>
        <w:rPr>
          <w:rFonts w:ascii="David" w:eastAsia="Times New Roman" w:hAnsi="David" w:cs="David"/>
          <w:color w:val="000000"/>
          <w:sz w:val="33"/>
          <w:szCs w:val="33"/>
          <w:rtl/>
        </w:rPr>
      </w:pPr>
      <w:r>
        <w:rPr>
          <w:rFonts w:ascii="David" w:eastAsia="Times New Roman" w:hAnsi="David" w:cs="David"/>
          <w:color w:val="000000"/>
          <w:sz w:val="33"/>
          <w:szCs w:val="33"/>
          <w:rtl/>
        </w:rPr>
        <w:t>וְעָשִׂיתָ כַּפֹּרֶת וְגוֹ'. רַבִּי שִׁמְעוֹן אָמַר, בְּכָל פָּרָשָׁה זוֹ מָצָאנוּ שֶׁנִּמְסְרָה הָעֲבוֹדָה בְּיַד מֹשׁ</w:t>
      </w:r>
      <w:r>
        <w:rPr>
          <w:rFonts w:ascii="David" w:eastAsia="Times New Roman" w:hAnsi="David" w:cs="David"/>
          <w:color w:val="000000"/>
          <w:sz w:val="33"/>
          <w:szCs w:val="33"/>
          <w:rtl/>
        </w:rPr>
        <w:t>ֶה, חוּץ מִשְּׁתַיִם. בְּכֻלָּם כָּתוּב וְעָשִׂיתָ וְעָשִׂיתָ, וּבָאָרוֹן וּבָאֵפוֹד כָּתוּב וְעָשׂוּ וְעָשׂוּ, וְלֹא כָתוּב וְעָשִׂיתָ. מָה הַטַּעַם בָּאָרוֹן לֹא? בִּגְלַל שֶׁהָאָרוֹן כָּלַל אֶת מֹשֶׁה בְּתוֹכוֹ לְהָאִיר מִמֶּנּוּ, וְצָרִיךְ אֲחֵרִים לְת</w:t>
      </w:r>
      <w:r>
        <w:rPr>
          <w:rFonts w:ascii="David" w:eastAsia="Times New Roman" w:hAnsi="David" w:cs="David"/>
          <w:color w:val="000000"/>
          <w:sz w:val="33"/>
          <w:szCs w:val="33"/>
          <w:rtl/>
        </w:rPr>
        <w:t xml:space="preserve">ַקֵּן - - - - - תִּקּוּן וְיֹפִי שֶׁלּוֹ לַעֲלוֹת אוֹתוֹ אֶצְלוֹ. בָּאֵפוֹד, לֹא שֶׁלּוֹ הוּא, וְלֹא הִשְׁתַּמֵּשׁ בּוֹ וְלֹא הִצְטָרְכָה לוֹ לְמֹשֶׁה לַעֲשׂוֹת עֲבוֹדָה שֶׁל אָחִיו, שֶׁהֲרֵי מֹשֶׁה הוּא כְּמֶלֶךְ, וְאַהֲרֹן שׁוֹשְׁבִין הַמֶּלֶךְ. </w:t>
      </w:r>
    </w:p>
    <w:p w14:paraId="728C2E38" w14:textId="77777777" w:rsidR="00000000" w:rsidRDefault="00AC0C38">
      <w:pPr>
        <w:bidi/>
        <w:jc w:val="both"/>
        <w:divId w:val="2058580902"/>
        <w:rPr>
          <w:rFonts w:ascii="David" w:eastAsia="Times New Roman" w:hAnsi="David" w:cs="David"/>
          <w:color w:val="000000"/>
          <w:sz w:val="33"/>
          <w:szCs w:val="33"/>
          <w:rtl/>
        </w:rPr>
      </w:pPr>
    </w:p>
    <w:p w14:paraId="06D606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w:t>
      </w:r>
      <w:r>
        <w:rPr>
          <w:rFonts w:ascii="David" w:hAnsi="David" w:cs="David"/>
          <w:color w:val="000000"/>
          <w:sz w:val="33"/>
          <w:szCs w:val="33"/>
          <w:rtl/>
        </w:rPr>
        <w:t xml:space="preserve"> תֵּימָא וְהָא כְּתִיב </w:t>
      </w:r>
      <w:r>
        <w:rPr>
          <w:rFonts w:ascii="David" w:hAnsi="David" w:cs="David"/>
          <w:color w:val="000000"/>
          <w:rtl/>
        </w:rPr>
        <w:t>(שמות כ''ט)</w:t>
      </w:r>
      <w:r>
        <w:rPr>
          <w:rFonts w:ascii="David" w:hAnsi="David" w:cs="David"/>
          <w:color w:val="000000"/>
          <w:sz w:val="33"/>
          <w:szCs w:val="33"/>
          <w:rtl/>
        </w:rPr>
        <w:t xml:space="preserve"> וְהִלְבָּשְׁתָּ אֵת אַהֲרֹן וְאַפָדְתָּ לוֹ וְנָתַתָּ עַלָּיו וְשָׂמְתָ עַלָּיו הַא כּוּלֵי הַאי פּוּלְחָנָא דְּמֹשֶׁה וִיּקָרָא דְאֲהַרֹן אִיהוּ, לָאו הָכִי. אֶלָּא יְקָרָא דְּמֹשֶׁה אִיהוּ דְּהָא קוּדְשָׁא בְּרִיךְ הוּא</w:t>
      </w:r>
      <w:r>
        <w:rPr>
          <w:rFonts w:ascii="David" w:hAnsi="David" w:cs="David"/>
          <w:color w:val="000000"/>
          <w:sz w:val="33"/>
          <w:szCs w:val="33"/>
          <w:rtl/>
        </w:rPr>
        <w:t xml:space="preserve"> לָא בָּעָא פּוּלְחָנָא דְאֲהַרֹן, אֶלָּא עַל יְדָא דְּמֹשֶׁה. וְאַהֲרֹן לָא יָכִיל לְאִתְקַדְשָׁא, אֶלָּא עַל יְדָא דְּמֹשֶׁה. וּבְכֹלָּא אִיצְטְרִיךְ אַהֲרֹן לְּמֹשֶׁה, וְכָל הַאי יְקָרָא דְּמֹשֶׁה אִיהוּ. וְעָשִׂיתָ כַּפֹּרֶת. </w:t>
      </w:r>
    </w:p>
    <w:p w14:paraId="5BC00178" w14:textId="77777777" w:rsidR="00000000" w:rsidRDefault="00AC0C38">
      <w:pPr>
        <w:bidi/>
        <w:jc w:val="both"/>
        <w:divId w:val="1818641387"/>
        <w:rPr>
          <w:rFonts w:ascii="David" w:eastAsia="Times New Roman" w:hAnsi="David" w:cs="David"/>
          <w:color w:val="000000"/>
          <w:sz w:val="33"/>
          <w:szCs w:val="33"/>
          <w:rtl/>
        </w:rPr>
      </w:pPr>
      <w:r>
        <w:rPr>
          <w:rFonts w:ascii="David" w:eastAsia="Times New Roman" w:hAnsi="David" w:cs="David"/>
          <w:color w:val="000000"/>
          <w:sz w:val="33"/>
          <w:szCs w:val="33"/>
          <w:rtl/>
        </w:rPr>
        <w:t>וְאִם תֹּאמַר, וַהֲרֵי 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(שמות כט)</w:t>
      </w:r>
      <w:r>
        <w:rPr>
          <w:rFonts w:ascii="David" w:eastAsia="Times New Roman" w:hAnsi="David" w:cs="David"/>
          <w:color w:val="000000"/>
          <w:sz w:val="33"/>
          <w:szCs w:val="33"/>
          <w:rtl/>
        </w:rPr>
        <w:t xml:space="preserve"> וְהִלְבַּשְׁתָּ אֶת אַהֲרֹן, וְאָפַדְתָּ לוֹ, וְנָתַתָּ עָלָיו, וְשַׂמְתָּ עָלָיו. הֲרֵי כָּל זֶה עֲבוֹדָתוֹ שֶׁל מֹשֶׁה וּכְבוֹדוֹ שֶׁל אַהֲרֹן הוּא - לֹא כָּךְ. אֶלָּא כְּבוֹדוֹ שֶׁל מֹשֶׁה הוּא, שֶׁהֲרֵי הַקָּבָּ''ה לֹא רָצָה בַּעֲבוֹדָ</w:t>
      </w:r>
      <w:r>
        <w:rPr>
          <w:rFonts w:ascii="David" w:eastAsia="Times New Roman" w:hAnsi="David" w:cs="David"/>
          <w:color w:val="000000"/>
          <w:sz w:val="33"/>
          <w:szCs w:val="33"/>
          <w:rtl/>
        </w:rPr>
        <w:t xml:space="preserve">תוֹ שֶׁל אַהֲרֹן אֶלָּא עַל יְדֵי מֹשֶׁה, וְאַהֲרֹן לֹא יָכֹל לְהִתְקַדֵּשׁ אֶלָּא עַל יְדֵי מֹשֶׁה, וּבַכֹּל צָרִיךְ אַהֲרֹן לְמֹשֶׁה, וְכָל זֶה כְּבוֹדוֹ שֶׁל מֹשֶׁה הוּא. וְעָשִׂיתָ כַּפֹּרֶת. </w:t>
      </w:r>
    </w:p>
    <w:p w14:paraId="70053BF2" w14:textId="77777777" w:rsidR="00000000" w:rsidRDefault="00AC0C38">
      <w:pPr>
        <w:bidi/>
        <w:jc w:val="both"/>
        <w:divId w:val="2058580902"/>
        <w:rPr>
          <w:rFonts w:ascii="David" w:eastAsia="Times New Roman" w:hAnsi="David" w:cs="David"/>
          <w:color w:val="000000"/>
          <w:sz w:val="33"/>
          <w:szCs w:val="33"/>
          <w:rtl/>
        </w:rPr>
      </w:pPr>
    </w:p>
    <w:p w14:paraId="13D9AD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בְּפַּרָשָׁתַּא דָא, עוֹבָדָא דְּשָׁמ</w:t>
      </w:r>
      <w:r>
        <w:rPr>
          <w:rFonts w:ascii="David" w:hAnsi="David" w:cs="David"/>
          <w:color w:val="000000"/>
          <w:sz w:val="33"/>
          <w:szCs w:val="33"/>
          <w:rtl/>
        </w:rPr>
        <w:t>ַיִם וָאָרֶץ וְכָל אִינוּן חֵילִין דְּתַּמָּן, דְּהָא קוּדְשָׁא בְּרִיךְ הוּא לָא פַקִּיד לְמֶעְבַּד מַשְׁכְּנָא אֶלָּא כְּעוֹבָדֵי שָּׁמַיִם וָאָרֶץ לְמֶהוֵי כְּגַוְונָא דְּדִיוּרָא דִּלְעֵילָּא וּלְאִתְחַבְּרָא דָא בְּדָא, כְּגַוְונָא דְּנִשְׁמָתָא וְגוּ</w:t>
      </w:r>
      <w:r>
        <w:rPr>
          <w:rFonts w:ascii="David" w:hAnsi="David" w:cs="David"/>
          <w:color w:val="000000"/>
          <w:sz w:val="33"/>
          <w:szCs w:val="33"/>
          <w:rtl/>
        </w:rPr>
        <w:t xml:space="preserve">פָא לְמֶהֱוֵי כֹּלָּא חַד. </w:t>
      </w:r>
    </w:p>
    <w:p w14:paraId="20E4A138" w14:textId="77777777" w:rsidR="00000000" w:rsidRDefault="00AC0C38">
      <w:pPr>
        <w:bidi/>
        <w:jc w:val="both"/>
        <w:divId w:val="69462350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רְאֵה, כָּתוּב בְּפָרָשָׁה זוֹ מַעֲשֵׂה שָׁמַיִם וָאָרֶץ וְכָל אוֹתָם הַחֲיָלוֹת שֶׁשָּׁם, שֶׁהֲרֵי הַקָבָּ''ה לֹא צִוָּה לַעֲשׂוֹת הַמִּשְׁכָּן אֶלָּא כְּמַעֲשֵׂה שָׁמַיִם וָאָרֶץ לִהְיוֹת כְּדֻגְמַת הַדִּירָה שֶׁל מַעְלָה וּלְהִתְחַבֵּר זֶה בָּזֶה, </w:t>
      </w:r>
      <w:r>
        <w:rPr>
          <w:rFonts w:ascii="David" w:eastAsia="Times New Roman" w:hAnsi="David" w:cs="David"/>
          <w:color w:val="000000"/>
          <w:sz w:val="33"/>
          <w:szCs w:val="33"/>
          <w:rtl/>
        </w:rPr>
        <w:t xml:space="preserve">כְּדֻגְמַת הַנְּשָׁמָה וְהַגּוּף לִהְיוֹת הַכֹּל אֶחָד. </w:t>
      </w:r>
    </w:p>
    <w:p w14:paraId="7E099963" w14:textId="77777777" w:rsidR="00000000" w:rsidRDefault="00AC0C38">
      <w:pPr>
        <w:bidi/>
        <w:jc w:val="both"/>
        <w:divId w:val="2058580902"/>
        <w:rPr>
          <w:rFonts w:ascii="David" w:eastAsia="Times New Roman" w:hAnsi="David" w:cs="David"/>
          <w:color w:val="000000"/>
          <w:sz w:val="33"/>
          <w:szCs w:val="33"/>
          <w:rtl/>
        </w:rPr>
      </w:pPr>
    </w:p>
    <w:p w14:paraId="514E66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בְּרֵאשִׁית בָּרָא וְגוֹ'. בְּרֵאשִׁית הַא אוֹקְמוּהָ, אֲבָל רָזָא דְּעוֹבָדָא דְּכַּפּוֹרְתָא הָכָא בִּרְמִיזוּ דִּלְעֵילָא שַׁלְשְׁלָא דְּמטטרו''ן גְּנִּיזָא דְּמַשְׁכְּנָא לְאַרָמָא אַרְ</w:t>
      </w:r>
      <w:r>
        <w:rPr>
          <w:rFonts w:ascii="David" w:hAnsi="David" w:cs="David"/>
          <w:color w:val="000000"/>
          <w:sz w:val="33"/>
          <w:szCs w:val="33"/>
          <w:rtl/>
        </w:rPr>
        <w:t xml:space="preserve">מוּת קוּדְשָׁא לְעֵילָּא וְתַתָּא. בְּרֵאשִׁית, רֵאשִּׁיתָא עִילָאָה כַּפּוֹרָתָא גְּנִּיזָא טְמִירָא דְּאִשְׁתַכְּחָא מֵרָזָא דִנְקוּדָה דְּרֵישָׁא </w:t>
      </w:r>
      <w:r>
        <w:rPr>
          <w:rFonts w:ascii="David" w:hAnsi="David" w:cs="David"/>
          <w:color w:val="000000"/>
          <w:rtl/>
        </w:rPr>
        <w:t>(טמירא)</w:t>
      </w:r>
      <w:r>
        <w:rPr>
          <w:rFonts w:ascii="David" w:hAnsi="David" w:cs="David"/>
          <w:color w:val="000000"/>
          <w:sz w:val="33"/>
          <w:szCs w:val="33"/>
          <w:rtl/>
        </w:rPr>
        <w:t xml:space="preserve"> טְמִירוּ עִילָאָה, וְאִתְפְּרָס פְּרִיסוּ עִילָאָה לְאִתְנָהַרָא </w:t>
      </w:r>
      <w:r>
        <w:rPr>
          <w:rFonts w:ascii="David" w:hAnsi="David" w:cs="David"/>
          <w:color w:val="000000"/>
          <w:rtl/>
        </w:rPr>
        <w:t>(לאתטהרא)</w:t>
      </w:r>
      <w:r>
        <w:rPr>
          <w:rFonts w:ascii="David" w:hAnsi="David" w:cs="David"/>
          <w:color w:val="000000"/>
          <w:sz w:val="33"/>
          <w:szCs w:val="33"/>
          <w:rtl/>
        </w:rPr>
        <w:t xml:space="preserve"> גּוֹ טְהִירוּ טְמִירָא ג</w:t>
      </w:r>
      <w:r>
        <w:rPr>
          <w:rFonts w:ascii="David" w:hAnsi="David" w:cs="David"/>
          <w:color w:val="000000"/>
          <w:sz w:val="33"/>
          <w:szCs w:val="33"/>
          <w:rtl/>
        </w:rPr>
        <w:t xml:space="preserve">ּוֹ הַאי כַּפּוֹרְתָא </w:t>
      </w:r>
      <w:r>
        <w:rPr>
          <w:rFonts w:ascii="David" w:hAnsi="David" w:cs="David"/>
          <w:color w:val="000000"/>
          <w:rtl/>
        </w:rPr>
        <w:t>(מיטטרו''ן)</w:t>
      </w:r>
      <w:r>
        <w:rPr>
          <w:rFonts w:ascii="David" w:hAnsi="David" w:cs="David"/>
          <w:color w:val="000000"/>
          <w:sz w:val="33"/>
          <w:szCs w:val="33"/>
          <w:rtl/>
        </w:rPr>
        <w:t xml:space="preserve"> מְטַטְרוֹ''ן דְאִתְאַחֲדָא מִתַּתַא לְעֵילָּא מִגּוֹ דְּחִילוּ דְּאַזְלָא בְּקוּשְׁטָא גּוֹ אַרְעָא הֲוָה אִשְׁתְּכַח נְהִירוּ דְאָבִיד אָדָם קַדְמָאָה, וְאִתְטָמָר הַהוּא נְהִירוּ בְּגִנְתָּא דְעֵדֶן. </w:t>
      </w:r>
    </w:p>
    <w:p w14:paraId="47AEAB29" w14:textId="77777777" w:rsidR="00000000" w:rsidRDefault="00AC0C38">
      <w:pPr>
        <w:bidi/>
        <w:jc w:val="both"/>
        <w:divId w:val="71783901"/>
        <w:rPr>
          <w:rFonts w:ascii="David" w:eastAsia="Times New Roman" w:hAnsi="David" w:cs="David"/>
          <w:color w:val="000000"/>
          <w:sz w:val="33"/>
          <w:szCs w:val="33"/>
          <w:rtl/>
        </w:rPr>
      </w:pPr>
      <w:r>
        <w:rPr>
          <w:rFonts w:ascii="David" w:eastAsia="Times New Roman" w:hAnsi="David" w:cs="David"/>
          <w:color w:val="000000"/>
          <w:sz w:val="33"/>
          <w:szCs w:val="33"/>
          <w:rtl/>
        </w:rPr>
        <w:t>כָּתוּב בְּרֵאשִׁי</w:t>
      </w:r>
      <w:r>
        <w:rPr>
          <w:rFonts w:ascii="David" w:eastAsia="Times New Roman" w:hAnsi="David" w:cs="David"/>
          <w:color w:val="000000"/>
          <w:sz w:val="33"/>
          <w:szCs w:val="33"/>
          <w:rtl/>
        </w:rPr>
        <w:t>ת בָּרָא וְגוֹ'. בְּרֵאשִׁית כְּבָר בֵּאֲרוּהוּ, אֲבָל סוֹד שֶׁל מַעֲשֵׂה הַכַּפֹּרֶת בָּא כָּאן בְּרֶמֶז שֶׁל מַעְלָה שַׁרְשֶׁרֶת שֶׁל מטטרו''ן, סִתְרֵי הַמִּשְׁכָּן, לְהָרִים מַעֲלַת הַקְּדֻשָּׁה לְמַעְלָה וּמַטָּה. בְּרֵאשִׁית, רֵאשִׁית הָעֶלְיוֹנָה הַכ</w:t>
      </w:r>
      <w:r>
        <w:rPr>
          <w:rFonts w:ascii="David" w:eastAsia="Times New Roman" w:hAnsi="David" w:cs="David"/>
          <w:color w:val="000000"/>
          <w:sz w:val="33"/>
          <w:szCs w:val="33"/>
          <w:rtl/>
        </w:rPr>
        <w:t xml:space="preserve">ַּפֹּרֶת הַשְּׁמוּרָה וְהַנִּסְתֶּרֶת שֶׁנִּמְצֵאת מִסּוֹד נְקֻדָּה רִאשׁוֹנָה </w:t>
      </w:r>
      <w:r>
        <w:rPr>
          <w:rFonts w:ascii="David" w:eastAsia="Times New Roman" w:hAnsi="David" w:cs="David"/>
          <w:color w:val="000000"/>
          <w:sz w:val="23"/>
          <w:szCs w:val="23"/>
          <w:rtl/>
        </w:rPr>
        <w:t>(הגעלמת)</w:t>
      </w:r>
      <w:r>
        <w:rPr>
          <w:rFonts w:ascii="David" w:eastAsia="Times New Roman" w:hAnsi="David" w:cs="David"/>
          <w:color w:val="000000"/>
          <w:sz w:val="33"/>
          <w:szCs w:val="33"/>
          <w:rtl/>
        </w:rPr>
        <w:t xml:space="preserve"> סְתִימוּת הָעֶלְיוֹנָה, וְנִפְרָשׂ מָסָךְ עֶלְיוֹן לְהָאִיר </w:t>
      </w:r>
      <w:r>
        <w:rPr>
          <w:rFonts w:ascii="David" w:eastAsia="Times New Roman" w:hAnsi="David" w:cs="David"/>
          <w:color w:val="000000"/>
          <w:sz w:val="23"/>
          <w:szCs w:val="23"/>
          <w:rtl/>
        </w:rPr>
        <w:t>(להתטהר)</w:t>
      </w:r>
      <w:r>
        <w:rPr>
          <w:rFonts w:ascii="David" w:eastAsia="Times New Roman" w:hAnsi="David" w:cs="David"/>
          <w:color w:val="000000"/>
          <w:sz w:val="33"/>
          <w:szCs w:val="33"/>
          <w:rtl/>
        </w:rPr>
        <w:t xml:space="preserve"> תּוֹךְ טְהִירוּ, נֶעְלָם תּוֹךְ הַכּפֹּרֶת, מטטרו''ן שֶׁנֶּאֱחָז מִמַּטָּה לְמַעְלָה מִתּוֹךְ יִרְא</w:t>
      </w:r>
      <w:r>
        <w:rPr>
          <w:rFonts w:ascii="David" w:eastAsia="Times New Roman" w:hAnsi="David" w:cs="David"/>
          <w:color w:val="000000"/>
          <w:sz w:val="33"/>
          <w:szCs w:val="33"/>
          <w:rtl/>
        </w:rPr>
        <w:t xml:space="preserve">ָה שֶׁהוֹלֶכֶת בֶּאֱמֶת תּוֹךְ הָאָרֶץ הָיָה נִמְצָא הָאוֹר שֶׁאִבֵּד אָדָם הָרִאשׁוֹן, וְנֶעְלַם הָאוֹר הַהוּא בְּגַן עֵדֶן. </w:t>
      </w:r>
    </w:p>
    <w:p w14:paraId="12E92FF2" w14:textId="77777777" w:rsidR="00000000" w:rsidRDefault="00AC0C38">
      <w:pPr>
        <w:bidi/>
        <w:jc w:val="both"/>
        <w:divId w:val="2058580902"/>
        <w:rPr>
          <w:rFonts w:ascii="David" w:eastAsia="Times New Roman" w:hAnsi="David" w:cs="David"/>
          <w:color w:val="000000"/>
          <w:sz w:val="33"/>
          <w:szCs w:val="33"/>
          <w:rtl/>
        </w:rPr>
      </w:pPr>
    </w:p>
    <w:p w14:paraId="16E107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סַלְקָא לְעֵילָּא לָא אִתְיָישְׁבָא בְּדוּכְתֵּיהּ. דְּהָא לָא הֲוָה אִשְׁתְּלִים מִכָּל סִטְרִין שְׁלִימוּ דִּלְתַתָּא הֲוָה ג</w:t>
      </w:r>
      <w:r>
        <w:rPr>
          <w:rFonts w:ascii="David" w:hAnsi="David" w:cs="David"/>
          <w:color w:val="000000"/>
          <w:sz w:val="33"/>
          <w:szCs w:val="33"/>
          <w:rtl/>
        </w:rPr>
        <w:t>ָּרַע. דְּהָא אִתְאֲבִיד בְּחוֹבָה דְּאָדָם קַדְמָאָה, נָחַת לְתַתָּא, אִתְטָמָר גּוֹ אִילָנֵי גִּנְתָּא, אִתְפְּשָׁט תַּמָּן בְּכָל סִטְרֵי גִּנְתָּא, עַד דְּאִתְיְלִיד חֲנוֹךְ בֶּן יֶרֶד. כֵּיוָן דְּאִתְיְלִיד הֲוָה אִשְׁתְּכַח סָמוּךְ לְגִנְתָא, שָׁרִיא</w:t>
      </w:r>
      <w:r>
        <w:rPr>
          <w:rFonts w:ascii="David" w:hAnsi="David" w:cs="David"/>
          <w:color w:val="000000"/>
          <w:sz w:val="33"/>
          <w:szCs w:val="33"/>
          <w:rtl/>
        </w:rPr>
        <w:t xml:space="preserve">ָת הַהוּא נְהִירוּ לְאִתְנַהֲרָא בְּגַוַויְיהוּ, אִתְרַבֵּי בֵּרְבוּ קוּדְשָׁא וְשַׁרְיָיא עָלֵיהּ נְהִירוּ דִמְנָצְצָא. </w:t>
      </w:r>
    </w:p>
    <w:p w14:paraId="51EB34EA" w14:textId="77777777" w:rsidR="00000000" w:rsidRDefault="00AC0C38">
      <w:pPr>
        <w:bidi/>
        <w:jc w:val="both"/>
        <w:divId w:val="793250635"/>
        <w:rPr>
          <w:rFonts w:ascii="David" w:eastAsia="Times New Roman" w:hAnsi="David" w:cs="David"/>
          <w:color w:val="000000"/>
          <w:sz w:val="33"/>
          <w:szCs w:val="33"/>
          <w:rtl/>
        </w:rPr>
      </w:pPr>
      <w:r>
        <w:rPr>
          <w:rFonts w:ascii="David" w:eastAsia="Times New Roman" w:hAnsi="David" w:cs="David"/>
          <w:color w:val="000000"/>
          <w:sz w:val="33"/>
          <w:szCs w:val="33"/>
          <w:rtl/>
        </w:rPr>
        <w:t>הִסְתַּלֵּק לְמַעְלָה וְלֹא הִתְיַשֵּׁב בִּמְקוֹמוֹ, שֶׁהֲרֵי לֹא הָיָה נִשְׁלָם מִכָּל הַצְּדָדִים, שְׁלֵמוּת שֶׁל מַטָּה הָיָה נֶחְ</w:t>
      </w:r>
      <w:r>
        <w:rPr>
          <w:rFonts w:ascii="David" w:eastAsia="Times New Roman" w:hAnsi="David" w:cs="David"/>
          <w:color w:val="000000"/>
          <w:sz w:val="33"/>
          <w:szCs w:val="33"/>
          <w:rtl/>
        </w:rPr>
        <w:t>סָר, שֶׁהֲרֵי נַעֲשָׂה בְחֶטְאוֹ שֶׁל אָדָם הָרִאשׁוֹן, יָרַד לְמַטָּה, נֶחְבָּא תּוֹךְ אִילָנוֹת הַגָּן, הִתְפַּשֵּׁט שָׁם בְּכָל צְדָדֵי הַגָּן, עַד שֶׁנּוֹלַד חֲנוֹךְ בֶּן יֶרֶד. כֵּיוָן שֶׁנּוֹלַד, הָיָה נִמְצָא סָמוּךְ לַגָּן. הִתְחִיל הָאוֹר הַהוּא ל</w:t>
      </w:r>
      <w:r>
        <w:rPr>
          <w:rFonts w:ascii="David" w:eastAsia="Times New Roman" w:hAnsi="David" w:cs="David"/>
          <w:color w:val="000000"/>
          <w:sz w:val="33"/>
          <w:szCs w:val="33"/>
          <w:rtl/>
        </w:rPr>
        <w:t xml:space="preserve">ְהָאִיר בְּתוֹכָם, הִתְרַבָּה בְּרִבּוּי הַקְּדֻשָּׁה וְשָׁרָה עֲלֵיהֶם אוֹר הַמִּתְנוֹצֵץ. </w:t>
      </w:r>
    </w:p>
    <w:p w14:paraId="4759D18B" w14:textId="77777777" w:rsidR="00000000" w:rsidRDefault="00AC0C38">
      <w:pPr>
        <w:bidi/>
        <w:jc w:val="both"/>
        <w:divId w:val="2058580902"/>
        <w:rPr>
          <w:rFonts w:ascii="David" w:eastAsia="Times New Roman" w:hAnsi="David" w:cs="David"/>
          <w:color w:val="000000"/>
          <w:sz w:val="33"/>
          <w:szCs w:val="33"/>
          <w:rtl/>
        </w:rPr>
      </w:pPr>
    </w:p>
    <w:p w14:paraId="5BC8A7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עֲאל לְגִנְתָא דְעֵדֶן, אַשְׁכָּח תַּמָּן אִילָנָא דְחַיֵי וְעַנְפּוֹי וְאִנְבוֹי דְּאִילָנָא, אָרַח בֵּיהּ וְאִתְיַּישָׁב גּוֹ רוּחָא דִּנְהִירוּ דְחַיֵי. אָתוּ</w:t>
      </w:r>
      <w:r>
        <w:rPr>
          <w:rFonts w:ascii="David" w:hAnsi="David" w:cs="David"/>
          <w:color w:val="000000"/>
          <w:sz w:val="33"/>
          <w:szCs w:val="33"/>
          <w:rtl/>
        </w:rPr>
        <w:t xml:space="preserve"> שְׁלִיחָן מַלְאֲכֵי עִלָּאֵי אוֹלִיפוּ לֵיהּ חָכְמָתָא עִילָאָה, יַהָבוּ לֵיהּ סֵפֶר דְהָוָה טָמִיר גּוֹ אִילָנָא דְחַיֵי, וְאוֹלִיף מִנֵּיהּ, וְיָדַע אוֹרְחוֹי דְּקוּדְשָׁא בְּרִיךְ הוּא וְאִשְׁתַּדֵּל אַבַּתְרֵיהּ. הֲדָא הוּא דִּכְתִיב, </w:t>
      </w:r>
      <w:r>
        <w:rPr>
          <w:rFonts w:ascii="David" w:hAnsi="David" w:cs="David"/>
          <w:color w:val="000000"/>
          <w:rtl/>
        </w:rPr>
        <w:t>(בראשית ה)</w:t>
      </w:r>
      <w:r>
        <w:rPr>
          <w:rFonts w:ascii="David" w:hAnsi="David" w:cs="David"/>
          <w:color w:val="000000"/>
          <w:sz w:val="33"/>
          <w:szCs w:val="33"/>
          <w:rtl/>
        </w:rPr>
        <w:t xml:space="preserve"> וַיִת</w:t>
      </w:r>
      <w:r>
        <w:rPr>
          <w:rFonts w:ascii="David" w:hAnsi="David" w:cs="David"/>
          <w:color w:val="000000"/>
          <w:sz w:val="33"/>
          <w:szCs w:val="33"/>
          <w:rtl/>
        </w:rPr>
        <w:t xml:space="preserve">ְהַלֵךְ חֲנוֹךְ אֵת הָאֱלהִים. עַד דְּהַהוּא נְהִירוּ אִשְׁתְּלִים בְּגַוִּיהּ. </w:t>
      </w:r>
    </w:p>
    <w:p w14:paraId="3BDC0E51" w14:textId="77777777" w:rsidR="00000000" w:rsidRDefault="00AC0C38">
      <w:pPr>
        <w:bidi/>
        <w:jc w:val="both"/>
        <w:divId w:val="1121731679"/>
        <w:rPr>
          <w:rFonts w:ascii="David" w:eastAsia="Times New Roman" w:hAnsi="David" w:cs="David"/>
          <w:color w:val="000000"/>
          <w:sz w:val="33"/>
          <w:szCs w:val="33"/>
          <w:rtl/>
        </w:rPr>
      </w:pPr>
      <w:r>
        <w:rPr>
          <w:rFonts w:ascii="David" w:eastAsia="Times New Roman" w:hAnsi="David" w:cs="David"/>
          <w:color w:val="000000"/>
          <w:sz w:val="33"/>
          <w:szCs w:val="33"/>
          <w:rtl/>
        </w:rPr>
        <w:t xml:space="preserve">נִכְנַס לְגַן עֵדֶן, מָצָא שָׁם עֵץ הַחַיִּים וַעֲנָפָיו וּפֵרוֹתָיו שֶׁל הָאִילָן, הֵרִיחַ בּוֹ וְהִתְיַשֵּׁב תּוֹךְ רוּחַ שֶׁל אוֹר הַחַיִּים. בָּאוּ שְׁלִיחִים מַלְאָכִים </w:t>
      </w:r>
      <w:r>
        <w:rPr>
          <w:rFonts w:ascii="David" w:eastAsia="Times New Roman" w:hAnsi="David" w:cs="David"/>
          <w:color w:val="000000"/>
          <w:sz w:val="33"/>
          <w:szCs w:val="33"/>
          <w:rtl/>
        </w:rPr>
        <w:t xml:space="preserve">עֶלְיוֹנִים, לִמְּדוּ אוֹתוֹ חָכְמָה עֶלְיוֹנָה, נָתְנוּ לוֹ סֵפֶר שֶׁהָיָה נִסְתָּר תּוֹךְ עֵץ הַחַיִּים, וְלָמַד מִמֶּנּוּ וְיָדַע דְּרָכָיו שֶׁל הַקָּבָּ''ה וְהִשְׁתַּדֵּל אַחֲרָיו. זֶהוּ שֶׁכָּתוּב </w:t>
      </w:r>
      <w:r>
        <w:rPr>
          <w:rFonts w:ascii="David" w:eastAsia="Times New Roman" w:hAnsi="David" w:cs="David"/>
          <w:color w:val="000000"/>
          <w:sz w:val="23"/>
          <w:szCs w:val="23"/>
          <w:rtl/>
        </w:rPr>
        <w:t>(בראשית ה)</w:t>
      </w:r>
      <w:r>
        <w:rPr>
          <w:rFonts w:ascii="David" w:eastAsia="Times New Roman" w:hAnsi="David" w:cs="David"/>
          <w:color w:val="000000"/>
          <w:sz w:val="33"/>
          <w:szCs w:val="33"/>
          <w:rtl/>
        </w:rPr>
        <w:t xml:space="preserve"> וַיִּתְהַלֵּךְ חֲנוֹךְ אֶת הָאֱלֹהִים. עַד </w:t>
      </w:r>
      <w:r>
        <w:rPr>
          <w:rFonts w:ascii="David" w:eastAsia="Times New Roman" w:hAnsi="David" w:cs="David"/>
          <w:color w:val="000000"/>
          <w:sz w:val="33"/>
          <w:szCs w:val="33"/>
          <w:rtl/>
        </w:rPr>
        <w:t xml:space="preserve">שֵׁאוֹתוֹ הָאוֹר נִשְׁלַם בְּתוֹכוֹ. </w:t>
      </w:r>
    </w:p>
    <w:p w14:paraId="041E1524" w14:textId="77777777" w:rsidR="00000000" w:rsidRDefault="00AC0C38">
      <w:pPr>
        <w:bidi/>
        <w:jc w:val="both"/>
        <w:divId w:val="2058580902"/>
        <w:rPr>
          <w:rFonts w:ascii="David" w:eastAsia="Times New Roman" w:hAnsi="David" w:cs="David"/>
          <w:color w:val="000000"/>
          <w:sz w:val="33"/>
          <w:szCs w:val="33"/>
          <w:rtl/>
        </w:rPr>
      </w:pPr>
    </w:p>
    <w:p w14:paraId="111DC6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דְּהַהוּא נְהִירוּ אִשְׁתְּלִים לְתַתָּא, בָּעָא לְסַלְקָא לְדוּכְתֵיהּ וּבְגִין לְאַחֲזָאָה הַהוּא שְׁלִימוּ בְּרָזָא דַּחֲנוֹךְ. יוֹמָא חַד עֲאל גּוֹ גִּנְתָּא דְעֵדֶן, וְאַחְמוּ לֵיהּ טְמִירִין דְגִנְתָּא,</w:t>
      </w:r>
      <w:r>
        <w:rPr>
          <w:rFonts w:ascii="David" w:hAnsi="David" w:cs="David"/>
          <w:color w:val="000000"/>
          <w:sz w:val="33"/>
          <w:szCs w:val="33"/>
          <w:rtl/>
        </w:rPr>
        <w:t xml:space="preserve"> וְאַנַּח הַהוּא סֵפֶר וְכָל דְּחָמָא לְבָר וְאִיהוּ צָנִיעַ בְּגוֹ חַבְרַיָּיא. לְבָתָר אִתְלָבִּישׁ הַהוּא נְהִירוּ גּוֹ הַהוּא לְבוּשָׁא לְאַחֲזָאָה לְעֵילָּא וּלְמֶהוֵי כִסּוּפָא בַּהֲדֵיהּ לְכָל אִינוּן דְּעָבְדוּ קִטְרוּגָא בְּמָארֵיהוֹן דְּלָא יִתְב</w:t>
      </w:r>
      <w:r>
        <w:rPr>
          <w:rFonts w:ascii="David" w:hAnsi="David" w:cs="David"/>
          <w:color w:val="000000"/>
          <w:sz w:val="33"/>
          <w:szCs w:val="33"/>
          <w:rtl/>
        </w:rPr>
        <w:t xml:space="preserve">ְּרֵי בַּר נָשׁ בְּעָלְמָא. הֲדָא הוּא דִכְתִיב, </w:t>
      </w:r>
      <w:r>
        <w:rPr>
          <w:rFonts w:ascii="David" w:hAnsi="David" w:cs="David"/>
          <w:color w:val="000000"/>
          <w:rtl/>
        </w:rPr>
        <w:t>(בראשית ה)</w:t>
      </w:r>
      <w:r>
        <w:rPr>
          <w:rFonts w:ascii="David" w:hAnsi="David" w:cs="David"/>
          <w:color w:val="000000"/>
          <w:sz w:val="33"/>
          <w:szCs w:val="33"/>
          <w:rtl/>
        </w:rPr>
        <w:t xml:space="preserve"> וְאֵינֶנוּ כִּי לָקַח אוֹתוֹ אֱלֹהִים. וְאֵינוֹ בְּהַאי עַלְמָא, וְאֵינֶנוּ כְּדְקָא הֲוָה בְּהַאי עַלְמָא, כִּי לָקַח אוֹתוֹ אֱלֹהִים לְדִּיּוּקְנָא אַחֲרָא בְּהַאי אִיהוּ נַעַר תָּדִיר. </w:t>
      </w:r>
    </w:p>
    <w:p w14:paraId="3E473888" w14:textId="77777777" w:rsidR="00000000" w:rsidRDefault="00AC0C38">
      <w:pPr>
        <w:bidi/>
        <w:jc w:val="both"/>
        <w:divId w:val="51082994"/>
        <w:rPr>
          <w:rFonts w:ascii="David" w:eastAsia="Times New Roman" w:hAnsi="David" w:cs="David"/>
          <w:color w:val="000000"/>
          <w:sz w:val="33"/>
          <w:szCs w:val="33"/>
          <w:rtl/>
        </w:rPr>
      </w:pPr>
      <w:r>
        <w:rPr>
          <w:rFonts w:ascii="David" w:eastAsia="Times New Roman" w:hAnsi="David" w:cs="David"/>
          <w:color w:val="000000"/>
          <w:sz w:val="33"/>
          <w:szCs w:val="33"/>
          <w:rtl/>
        </w:rPr>
        <w:t>כֵּיוָ</w:t>
      </w:r>
      <w:r>
        <w:rPr>
          <w:rFonts w:ascii="David" w:eastAsia="Times New Roman" w:hAnsi="David" w:cs="David"/>
          <w:color w:val="000000"/>
          <w:sz w:val="33"/>
          <w:szCs w:val="33"/>
          <w:rtl/>
        </w:rPr>
        <w:t xml:space="preserve">ןֹ שֶׁאוֹתוֹ הָאוֹר נִשְׁלַם לְמַטָּה, רָצָה לַעֲלוֹת לִמְקוֹמוֹ וּכְדֵי לְהַרְאוֹת אוֹתוֹ הַשְּׁלֵמוּת בְּסוֹד שֶׁל חֲנוֹךְ. יוֹם אֶחָד נִכְנַס תּוֹךְ גַּן עֵדֶן וְהֶרְאוּ לוֹ נִסְתְּרוֹת הַגָּן, וְהִנִּיחַ אוֹתוֹ סֵפֶר וְכָל מַה שֶּׁרָאָה בַּחוּץ וְהוּא </w:t>
      </w:r>
      <w:r>
        <w:rPr>
          <w:rFonts w:ascii="David" w:eastAsia="Times New Roman" w:hAnsi="David" w:cs="David"/>
          <w:color w:val="000000"/>
          <w:sz w:val="33"/>
          <w:szCs w:val="33"/>
          <w:rtl/>
        </w:rPr>
        <w:t xml:space="preserve">מֻצְנָע בֵּין הַחֲבֵרִים. אַחַר כָּךְ הִתְלַבֵּשׁ אוֹתוֹ הָאוֹר תּוֹךְ אוֹתוֹ הַלְּבוּשׁ, לְהַרְאוֹת לְמַעְלָה וְלִהְיוֹת בּוּשָׁה עִמּוֹ לְכָל אוֹתָם שֶׁעָשׂוּ קִטְרוּג בְּרִבּוֹנָם שֶׁלֹּא יִבָּרֵא הָאָדָם בָּעוֹלָם.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וְאֵינֶנּוּ כִּ</w:t>
      </w:r>
      <w:r>
        <w:rPr>
          <w:rFonts w:ascii="David" w:eastAsia="Times New Roman" w:hAnsi="David" w:cs="David"/>
          <w:color w:val="000000"/>
          <w:sz w:val="33"/>
          <w:szCs w:val="33"/>
          <w:rtl/>
        </w:rPr>
        <w:t xml:space="preserve">י לָקַח אֹתוֹ אֱלֹהִים. וְאֵינֶנּוּ בָּעוֹלָם הַזֶּה, וְאֵינֶנּוּ כְּמוֹ שֶׁהָיָה בָּעוֹלָם הַזֶּה, כִּי לָקַח אֹתוֹ אֱלֹהִים, לְצוּרָה אַחֶרֶת בָּזֶה הוּא נַעַר תָּמִיד. </w:t>
      </w:r>
    </w:p>
    <w:p w14:paraId="4D5090FF" w14:textId="77777777" w:rsidR="00000000" w:rsidRDefault="00AC0C38">
      <w:pPr>
        <w:bidi/>
        <w:jc w:val="both"/>
        <w:divId w:val="2058580902"/>
        <w:rPr>
          <w:rFonts w:ascii="David" w:eastAsia="Times New Roman" w:hAnsi="David" w:cs="David"/>
          <w:color w:val="000000"/>
          <w:sz w:val="33"/>
          <w:szCs w:val="33"/>
          <w:rtl/>
        </w:rPr>
      </w:pPr>
    </w:p>
    <w:p w14:paraId="26D76D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אוּקִימְנָא, חֲנוֹךְ לַנָעַר עַל פִּי דַּרְכּוֹ, לְאַנְהָגָא עָלְמִין </w:t>
      </w:r>
      <w:r>
        <w:rPr>
          <w:rFonts w:ascii="David" w:hAnsi="David" w:cs="David"/>
          <w:color w:val="000000"/>
          <w:sz w:val="33"/>
          <w:szCs w:val="33"/>
          <w:rtl/>
        </w:rPr>
        <w:t>כֻּלְּהוּ. גַּם כִּי יַזְקִין לא יָסוּר מִמֶּנָּה, דְּהָא אִשְׁתְּכַח בֵּיהּ וְאַהֲדַר נָעַ''ר. בְּחֲנוֹךְ אִתְכְּלִיל דִּיּוּקְנָא דְּעָלְמָא טְמִירָא, אִיהוּ כוֹרְסַיָּיא דְּמָארֵיהּ. עֲבִיד שְׁלִיחָן בְּעָלְמָא כַּד עַלְמָא בְּדִינָא נַפְקָא, וְאִיקְרֵי</w:t>
      </w:r>
      <w:r>
        <w:rPr>
          <w:rFonts w:ascii="David" w:hAnsi="David" w:cs="David"/>
          <w:color w:val="000000"/>
          <w:sz w:val="33"/>
          <w:szCs w:val="33"/>
          <w:rtl/>
        </w:rPr>
        <w:t xml:space="preserve"> מְטַטְרוֹ''ן רִבּוֹן עַל כָּל חֲיָילִין עִלָּאִין וְסָבָא אִיהוּ. </w:t>
      </w:r>
    </w:p>
    <w:p w14:paraId="318E439F" w14:textId="77777777" w:rsidR="00000000" w:rsidRDefault="00AC0C38">
      <w:pPr>
        <w:bidi/>
        <w:jc w:val="both"/>
        <w:divId w:val="1420760063"/>
        <w:rPr>
          <w:rFonts w:ascii="David" w:eastAsia="Times New Roman" w:hAnsi="David" w:cs="David"/>
          <w:color w:val="000000"/>
          <w:sz w:val="33"/>
          <w:szCs w:val="33"/>
          <w:rtl/>
        </w:rPr>
      </w:pPr>
      <w:r>
        <w:rPr>
          <w:rFonts w:ascii="David" w:eastAsia="Times New Roman" w:hAnsi="David" w:cs="David"/>
          <w:color w:val="000000"/>
          <w:sz w:val="33"/>
          <w:szCs w:val="33"/>
          <w:rtl/>
        </w:rPr>
        <w:t>וְסוֹד זֶה בֵּאַרְנוּ, חֲנֹךְ לַנַּעַר עַל פִּי דַרְכּוֹ, לְהַנְהִיג הָעוֹלָמוֹת כֻּלָּם. גַּם כִּי יַזְקִין לֹא יָסוּר מִמֶּנָּה, שֶׁהֲרֵי הָיָה בּוֹ וְנַעֲשָׂה נַעַר. בַּחֲנוֹךְ נִכְלָל</w:t>
      </w:r>
      <w:r>
        <w:rPr>
          <w:rFonts w:ascii="David" w:eastAsia="Times New Roman" w:hAnsi="David" w:cs="David"/>
          <w:color w:val="000000"/>
          <w:sz w:val="33"/>
          <w:szCs w:val="33"/>
          <w:rtl/>
        </w:rPr>
        <w:t xml:space="preserve"> צוּרָה שֶׁל הָעוֹלָם הָעֶלְיוֹן, הוּא כִּסֵּא שֶׁל אֲדוֹנוֹ. עוֹשֶׂה שְׁלִיחוּת בָּעוֹלָם כַּאֲשֶׁר הָעוֹלָם יוֹצֵא בְדִין, וְנִקְרָא מטטרו''ן, שַׂר עַל כָּל חֲיָלוֹת הָעֶלְיוֹנִים וְזָקֵן הוּא. </w:t>
      </w:r>
    </w:p>
    <w:p w14:paraId="39C4EDC0" w14:textId="77777777" w:rsidR="00000000" w:rsidRDefault="00AC0C38">
      <w:pPr>
        <w:bidi/>
        <w:jc w:val="both"/>
        <w:divId w:val="2058580902"/>
        <w:rPr>
          <w:rFonts w:ascii="David" w:eastAsia="Times New Roman" w:hAnsi="David" w:cs="David"/>
          <w:color w:val="000000"/>
          <w:sz w:val="33"/>
          <w:szCs w:val="33"/>
          <w:rtl/>
        </w:rPr>
      </w:pPr>
    </w:p>
    <w:p w14:paraId="52E1A1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נַעַר עֲאל מֵעָלְמָא לְעַלְמָא וְאִתְיָישְׁבָא רוּגְזָא. </w:t>
      </w:r>
      <w:r>
        <w:rPr>
          <w:rFonts w:ascii="David" w:hAnsi="David" w:cs="David"/>
          <w:color w:val="000000"/>
          <w:sz w:val="33"/>
          <w:szCs w:val="33"/>
          <w:rtl/>
        </w:rPr>
        <w:t>דִּיּוּקְנָא דָא אִתְפֶּרָס בִּפְרִיסוּ כַּפּוֹרְתָא, וְאִתְצַיְּירָן בֵּיהּ בְּהַהוּא פְּרִיסוּ תְרֵין דִּיוּקְנִין. חַד דְּכָר וְחַד נוּקְבָּא וְקַיְימָן תְרֵין רָבְיָין עוּלֵימִין רְחִימִין בִּרְחִימוּ דְּבֵיקַן דָא בְּדָא. וְרָזָא דָא בְּרֵאשִׁית בָּרָ</w:t>
      </w:r>
      <w:r>
        <w:rPr>
          <w:rFonts w:ascii="David" w:hAnsi="David" w:cs="David"/>
          <w:color w:val="000000"/>
          <w:sz w:val="33"/>
          <w:szCs w:val="33"/>
          <w:rtl/>
        </w:rPr>
        <w:t xml:space="preserve">א אֱלֹהִים, פְּרִיסוּ כַּפּוֹרְתָא סְתִימָאָה. </w:t>
      </w:r>
    </w:p>
    <w:p w14:paraId="34ECB323" w14:textId="77777777" w:rsidR="00000000" w:rsidRDefault="00AC0C38">
      <w:pPr>
        <w:bidi/>
        <w:jc w:val="both"/>
        <w:divId w:val="653726573"/>
        <w:rPr>
          <w:rFonts w:ascii="David" w:eastAsia="Times New Roman" w:hAnsi="David" w:cs="David"/>
          <w:color w:val="000000"/>
          <w:sz w:val="33"/>
          <w:szCs w:val="33"/>
          <w:rtl/>
        </w:rPr>
      </w:pPr>
      <w:r>
        <w:rPr>
          <w:rFonts w:ascii="David" w:eastAsia="Times New Roman" w:hAnsi="David" w:cs="David"/>
          <w:color w:val="000000"/>
          <w:sz w:val="33"/>
          <w:szCs w:val="33"/>
          <w:rtl/>
        </w:rPr>
        <w:t>נַעַר, עוֹלֶה מֵעוֹלָם לְעוֹלָם וּמִתְיַשֵּׁב הָרֹגֶז. צוּרָה זוֹ נִפְרְסָה בִּפְרִיסַת הַכַּפֹּרֶת וְהִצְטַיְּרוּ בוֹ בְּאוֹתוֹ מָסָךְ שְׁתֵּי צוּרוֹת, אַחַת זָכָר וְאַחַת נְקֵבָה, וְעוֹמְדִים שְׁנֵי תִינוֹ</w:t>
      </w:r>
      <w:r>
        <w:rPr>
          <w:rFonts w:ascii="David" w:eastAsia="Times New Roman" w:hAnsi="David" w:cs="David"/>
          <w:color w:val="000000"/>
          <w:sz w:val="33"/>
          <w:szCs w:val="33"/>
          <w:rtl/>
        </w:rPr>
        <w:t xml:space="preserve">קוֹת עֲלָמִים אוֹהֲבִים דְּבוּקִים זֶה בָּזֶה. וְסוֹד זֶה בְּרֵאשִׁית בָּרָא אֱלֹהִים, פְּרִיסַת כַּפֹּרֶת סְתוּמָה. </w:t>
      </w:r>
    </w:p>
    <w:p w14:paraId="77A114C3" w14:textId="77777777" w:rsidR="00000000" w:rsidRDefault="00AC0C38">
      <w:pPr>
        <w:bidi/>
        <w:jc w:val="both"/>
        <w:divId w:val="2058580902"/>
        <w:rPr>
          <w:rFonts w:ascii="David" w:eastAsia="Times New Roman" w:hAnsi="David" w:cs="David"/>
          <w:color w:val="000000"/>
          <w:sz w:val="33"/>
          <w:szCs w:val="33"/>
          <w:rtl/>
        </w:rPr>
      </w:pPr>
    </w:p>
    <w:p w14:paraId="79A66E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 הַשָּׁמַיִם וְאֶת הָאָרֶץ תְרֵין כְּרוּבִין קַיְימָן בִּדְבִיקוּ דְּחַבִיבוּתָּא. שָּׁמַיִם וָאָרֶץ לָא כְּתִיב, אֶלָּא אֵת. לְאַסְג</w:t>
      </w:r>
      <w:r>
        <w:rPr>
          <w:rFonts w:ascii="David" w:hAnsi="David" w:cs="David"/>
          <w:color w:val="000000"/>
          <w:sz w:val="33"/>
          <w:szCs w:val="33"/>
          <w:rtl/>
        </w:rPr>
        <w:t xml:space="preserve">ָּאָה תְרֵין כְּרוּבִין כַּחֲדָא. כַפֹּרֶת דָא פְּרִיסָא לְגוֹ בִּטְמִירוּ דְּהֵיכָלָא וּבִתְּרֵין סִטְרִין קַיְימָן תְרֵין אִלֵּין, בְּרֵאשִׁית סַלְקָא לְעֵילָּא, רָזָא דִּילֵיהּ נַחְתָּא לְתַתָּא. </w:t>
      </w:r>
    </w:p>
    <w:p w14:paraId="00F89944" w14:textId="77777777" w:rsidR="00000000" w:rsidRDefault="00AC0C38">
      <w:pPr>
        <w:bidi/>
        <w:jc w:val="both"/>
        <w:divId w:val="1045718722"/>
        <w:rPr>
          <w:rFonts w:ascii="David" w:eastAsia="Times New Roman" w:hAnsi="David" w:cs="David"/>
          <w:color w:val="000000"/>
          <w:sz w:val="33"/>
          <w:szCs w:val="33"/>
          <w:rtl/>
        </w:rPr>
      </w:pPr>
      <w:r>
        <w:rPr>
          <w:rFonts w:ascii="David" w:eastAsia="Times New Roman" w:hAnsi="David" w:cs="David"/>
          <w:color w:val="000000"/>
          <w:sz w:val="33"/>
          <w:szCs w:val="33"/>
          <w:rtl/>
        </w:rPr>
        <w:t>אֵת הַשָּׁמַיִם וְאֵת הָאָרֶץ - שְׁנֵי כְרוּבִים עוֹמְד</w:t>
      </w:r>
      <w:r>
        <w:rPr>
          <w:rFonts w:ascii="David" w:eastAsia="Times New Roman" w:hAnsi="David" w:cs="David"/>
          <w:color w:val="000000"/>
          <w:sz w:val="33"/>
          <w:szCs w:val="33"/>
          <w:rtl/>
        </w:rPr>
        <w:t>ִים בִּדְבֵקוּת שֶׁל חֲבִיבוּת. שָׁמַיִם וָאָרֶץ לֹא כָתוּב, אֶלָּא אֵת, לְרַבּוֹת שְׁנֵי כְרוּבִים כְּאֶחָד. כַּפֹּרֶת זוֹ פְּרוּסָה פְּנִימָה בְּסִתְרֵי הַהֵיכָל, וּבִשְׁנֵי צְדָדִים עוֹמְדִים שְׁנֵי אֵלּוּ, בְּרֵאשִׁית עוֹלֶה לְמַעְלָה, וְסוֹד שֶׁלּוֹ י</w:t>
      </w:r>
      <w:r>
        <w:rPr>
          <w:rFonts w:ascii="David" w:eastAsia="Times New Roman" w:hAnsi="David" w:cs="David"/>
          <w:color w:val="000000"/>
          <w:sz w:val="33"/>
          <w:szCs w:val="33"/>
          <w:rtl/>
        </w:rPr>
        <w:t xml:space="preserve">וֹרֵד לְמַטָּה. </w:t>
      </w:r>
    </w:p>
    <w:p w14:paraId="5C1C6BFD" w14:textId="77777777" w:rsidR="00000000" w:rsidRDefault="00AC0C38">
      <w:pPr>
        <w:bidi/>
        <w:jc w:val="both"/>
        <w:divId w:val="2058580902"/>
        <w:rPr>
          <w:rFonts w:ascii="David" w:eastAsia="Times New Roman" w:hAnsi="David" w:cs="David"/>
          <w:color w:val="000000"/>
          <w:sz w:val="33"/>
          <w:szCs w:val="33"/>
          <w:rtl/>
        </w:rPr>
      </w:pPr>
    </w:p>
    <w:p w14:paraId="4967C2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דְּהַהוּא רָזָא דְּבְּרֵאשִׁית סַלְקָא לְעֵילָּא לְעֵילָּא וְלָא אִתְרְשִׁים בִּרְשִׁימוּ, נַפְקָא רְשִׁימוּ לְתַתָּא וְאִתְעֲבִיד מִנֵּיהּ כַּפּוֹרְתָא עִילָאָה רְשִׁימָא בִרְשִׁימִין תְלָתָא בְּרָזָא יְהוָֹ''ה אֱלהֵינ''וּ י</w:t>
      </w:r>
      <w:r>
        <w:rPr>
          <w:rFonts w:ascii="David" w:hAnsi="David" w:cs="David"/>
          <w:color w:val="000000"/>
          <w:sz w:val="33"/>
          <w:szCs w:val="33"/>
          <w:rtl/>
        </w:rPr>
        <w:t xml:space="preserve">ְהוָֹ''ה. מֵאִלֵּין תְלָתָא נָפְקוּ תְלָתָא אָחֳרָנִין, וְאִינוּן שִׁית. וְהַיְינוּ בָּרָ''א שִׁית. </w:t>
      </w:r>
    </w:p>
    <w:p w14:paraId="2C8FE6B3" w14:textId="77777777" w:rsidR="00000000" w:rsidRDefault="00AC0C38">
      <w:pPr>
        <w:bidi/>
        <w:jc w:val="both"/>
        <w:divId w:val="1491825243"/>
        <w:rPr>
          <w:rFonts w:ascii="David" w:eastAsia="Times New Roman" w:hAnsi="David" w:cs="David"/>
          <w:color w:val="000000"/>
          <w:sz w:val="33"/>
          <w:szCs w:val="33"/>
          <w:rtl/>
        </w:rPr>
      </w:pPr>
      <w:r>
        <w:rPr>
          <w:rFonts w:ascii="David" w:eastAsia="Times New Roman" w:hAnsi="David" w:cs="David"/>
          <w:color w:val="000000"/>
          <w:sz w:val="33"/>
          <w:szCs w:val="33"/>
          <w:rtl/>
        </w:rPr>
        <w:t>כְּדֻגְמַת הַסּוֹד הַהוּא שֶׁל בְּרֵאשִׁית עוֹלֶה לְמַעְלָה לְמַעְלָה וְלֹא נִרְשָׁם בְּסִימָן, יוֹצֵא רֹשֶׁם לְמַטָּה וְנַעֲשֵׂית מִמֶּנּוּ כַּפֹּרֶת עֶל</w:t>
      </w:r>
      <w:r>
        <w:rPr>
          <w:rFonts w:ascii="David" w:eastAsia="Times New Roman" w:hAnsi="David" w:cs="David"/>
          <w:color w:val="000000"/>
          <w:sz w:val="33"/>
          <w:szCs w:val="33"/>
          <w:rtl/>
        </w:rPr>
        <w:t xml:space="preserve">ְיוֹנָה רְשׁוּמָה בִּשְׁלֹשָׁה רִשּׁוּמִים בְּסוֹד יְהֹוָ''ה אֱלֹהֵינ''וּ יְהֹוָ''ה. מֵאֵלּוּ הַשְּׁלֹשָׁה יָצְאוּ שְׁלֹשָׁה אֲחֵרִים, וְהֵם שִׁשָּׁה. וְזֶהוּ בָּרָ''א שִׁית. </w:t>
      </w:r>
    </w:p>
    <w:p w14:paraId="27923207" w14:textId="77777777" w:rsidR="00000000" w:rsidRDefault="00AC0C38">
      <w:pPr>
        <w:bidi/>
        <w:jc w:val="both"/>
        <w:divId w:val="2058580902"/>
        <w:rPr>
          <w:rFonts w:ascii="David" w:eastAsia="Times New Roman" w:hAnsi="David" w:cs="David"/>
          <w:color w:val="000000"/>
          <w:sz w:val="33"/>
          <w:szCs w:val="33"/>
          <w:rtl/>
        </w:rPr>
      </w:pPr>
    </w:p>
    <w:p w14:paraId="2E95F7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אִתְפְּרָס כַּפֹּרֶת דָא לִסְטַר דָּרוֹם וּמַעֲרָב, וְאַפִּיק תְרֵין כְּרוּבִי</w:t>
      </w:r>
      <w:r>
        <w:rPr>
          <w:rFonts w:ascii="David" w:hAnsi="David" w:cs="David"/>
          <w:color w:val="000000"/>
          <w:sz w:val="33"/>
          <w:szCs w:val="33"/>
          <w:rtl/>
        </w:rPr>
        <w:t>ן כַּחֲדָא דְּכָר וְנוּקְבָּא, דְּאִשְׁתַּכְּחוּן דָא לְקֳבֵל דָא. דָּרוֹם אִיהוּ רֹאשׁ, כֹּהֵן בְּרֹאשׁ וְאִיהוּ דְּכָר. מַעֲרָב אִיהוּ נוּקְבָּא, בַּת יְחִידָה. בַּת הָיְתָה לְאַבְרָהָם, וַדַּאי. וְהַיְינוּ בְּרָזָא דְּבְּרֵאשִׁית בַ''ת רֹאשׁ י' כַּפּוֹר</w:t>
      </w:r>
      <w:r>
        <w:rPr>
          <w:rFonts w:ascii="David" w:hAnsi="David" w:cs="David"/>
          <w:color w:val="000000"/>
          <w:sz w:val="33"/>
          <w:szCs w:val="33"/>
          <w:rtl/>
        </w:rPr>
        <w:t xml:space="preserve">ְתָא דְּלָא אִשְׁתְּמוֹדַע עַד דְּאִתְפְּרָס בִּפְרִיסוּ, וְאַפִּיק תְרֵין אִלֵּין. כְּגַוְונָא דָא ה' וְעַל דָּא בַּת ב''ת רֹא''שׁ, בַּת לְאַבְרָהָם. י' כַּפּוֹרְתָא לְאִתְפָּרְסָא. </w:t>
      </w:r>
    </w:p>
    <w:p w14:paraId="4A47DC14" w14:textId="77777777" w:rsidR="00000000" w:rsidRDefault="00AC0C38">
      <w:pPr>
        <w:bidi/>
        <w:jc w:val="both"/>
        <w:divId w:val="1028411469"/>
        <w:rPr>
          <w:rFonts w:ascii="David" w:eastAsia="Times New Roman" w:hAnsi="David" w:cs="David"/>
          <w:color w:val="000000"/>
          <w:sz w:val="33"/>
          <w:szCs w:val="33"/>
          <w:rtl/>
        </w:rPr>
      </w:pPr>
      <w:r>
        <w:rPr>
          <w:rFonts w:ascii="David" w:eastAsia="Times New Roman" w:hAnsi="David" w:cs="David"/>
          <w:color w:val="000000"/>
          <w:sz w:val="33"/>
          <w:szCs w:val="33"/>
          <w:rtl/>
        </w:rPr>
        <w:t>וְנִפְרְסָה כַּפֹּרֶת זוֹ לְצַד דָּרוֹם וּמַעֲרָב, וְהוֹצִיא שְׁנֵי כְרוּבִים כְּאֶחָד, זָכָר וּנְקֵבָה, שֶׁנִּמְצָאִים זֶה לְעֻמַּת זֶה. דָּרוֹם הוּא רֹאשׁ, כֹּהֵן בָּרֹאשׁ וְהוּא זָכָר. מַעֲרָב הוּא נְקֵבָה, בַּת יְחִידָה. בַּת הָיְתָה לְאַבְרָהָם, וַדַּ</w:t>
      </w:r>
      <w:r>
        <w:rPr>
          <w:rFonts w:ascii="David" w:eastAsia="Times New Roman" w:hAnsi="David" w:cs="David"/>
          <w:color w:val="000000"/>
          <w:sz w:val="33"/>
          <w:szCs w:val="33"/>
          <w:rtl/>
        </w:rPr>
        <w:t xml:space="preserve">אי. וְזֶה בְּסוֹד שֶׁל בְּרֵאשִׁית, בַּ''ת רֹאשׁ י', כַּפֹּרֶת שֶׁלֹּא נוֹדַעַת עַד שֶׁנִּפְרְסָה בִּפְרִיסָה וְהוֹצִיאָה שְׁנֵי אֵלּוּ. כְּדֻגְמַת זֶה אוֹת ה', וְעַל זֶה בַּת, בַּ''ת רֹא''שׁ, בַּת לְאַבְרָהָם. י' כַּפֹּרֶת שֶׁנִּפְרֶסֶת. </w:t>
      </w:r>
    </w:p>
    <w:p w14:paraId="41D2DA03" w14:textId="77777777" w:rsidR="00000000" w:rsidRDefault="00AC0C38">
      <w:pPr>
        <w:bidi/>
        <w:jc w:val="both"/>
        <w:divId w:val="2058580902"/>
        <w:rPr>
          <w:rFonts w:ascii="David" w:eastAsia="Times New Roman" w:hAnsi="David" w:cs="David"/>
          <w:color w:val="000000"/>
          <w:sz w:val="33"/>
          <w:szCs w:val="33"/>
          <w:rtl/>
        </w:rPr>
      </w:pPr>
    </w:p>
    <w:p w14:paraId="51026A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אִתְהַדָר כַּפ</w:t>
      </w:r>
      <w:r>
        <w:rPr>
          <w:rFonts w:ascii="David" w:hAnsi="David" w:cs="David"/>
          <w:color w:val="000000"/>
          <w:sz w:val="33"/>
          <w:szCs w:val="33"/>
          <w:rtl/>
        </w:rPr>
        <w:t xml:space="preserve">ּוֹרְתָא מִמָעֲרַב לַצָּפוֹן וְאִתְפְּרָס בִּפְרִיסוּ, וְאִתְגַלְיָּיא דְּכָר דְאִתְאַחִיד בְּסִטְרָא דְּכַּפּוֹרְתָא וְנוּקְבָּא אִתְטַמְרַת לְתַתָּא וְאִתְעֲבִידַת בְּאֵר דְּצָפוֹן. וְרָזָא דָא בְּרֵאשִׁית ב''ת אֵ''שׁ, י' כַּפּוֹרְתָא ר' </w:t>
      </w:r>
      <w:r>
        <w:rPr>
          <w:rFonts w:ascii="David" w:hAnsi="David" w:cs="David"/>
          <w:color w:val="000000"/>
          <w:rtl/>
        </w:rPr>
        <w:t>(נ''א י')</w:t>
      </w:r>
      <w:r>
        <w:rPr>
          <w:rFonts w:ascii="David" w:hAnsi="David" w:cs="David"/>
          <w:color w:val="000000"/>
          <w:sz w:val="33"/>
          <w:szCs w:val="33"/>
          <w:rtl/>
        </w:rPr>
        <w:t xml:space="preserve"> </w:t>
      </w:r>
      <w:r>
        <w:rPr>
          <w:rFonts w:ascii="David" w:hAnsi="David" w:cs="David"/>
          <w:color w:val="000000"/>
          <w:sz w:val="33"/>
          <w:szCs w:val="33"/>
          <w:rtl/>
        </w:rPr>
        <w:t xml:space="preserve">פְּרִיסוּ דְּאִתְפְּרָס וְאִתְחֲזֵי חַד וְלָא תְרֵין, דְהָא נוּקְבָּא אִתְכַּפְיָיא לְתַתָּא. </w:t>
      </w:r>
    </w:p>
    <w:p w14:paraId="64B8A591" w14:textId="77777777" w:rsidR="00000000" w:rsidRDefault="00AC0C38">
      <w:pPr>
        <w:bidi/>
        <w:jc w:val="both"/>
        <w:divId w:val="800030350"/>
        <w:rPr>
          <w:rFonts w:ascii="David" w:eastAsia="Times New Roman" w:hAnsi="David" w:cs="David"/>
          <w:color w:val="000000"/>
          <w:sz w:val="33"/>
          <w:szCs w:val="33"/>
          <w:rtl/>
        </w:rPr>
      </w:pPr>
      <w:r>
        <w:rPr>
          <w:rFonts w:ascii="David" w:eastAsia="Times New Roman" w:hAnsi="David" w:cs="David"/>
          <w:color w:val="000000"/>
          <w:sz w:val="33"/>
          <w:szCs w:val="33"/>
          <w:rtl/>
        </w:rPr>
        <w:t>וְחוזֶרֶת הַכַּפֹּרֶת מִמַּעֲרָב לְצָפוֹן וְנִפְרֶסֶת בִּפְרִיסָה, וּמִתְגַּלֶּה זָכָר שֶׁאָחוּז בְּצַד הַכַּפֹּרֶת וּנְקֵבָה שֶׁמִּסְתַּתֶּרֶת לְמַטָּה וְנַעֲש</w:t>
      </w:r>
      <w:r>
        <w:rPr>
          <w:rFonts w:ascii="David" w:eastAsia="Times New Roman" w:hAnsi="David" w:cs="David"/>
          <w:color w:val="000000"/>
          <w:sz w:val="33"/>
          <w:szCs w:val="33"/>
          <w:rtl/>
        </w:rPr>
        <w:t xml:space="preserve">ֵׂית בְּאֵר הַצָּפוֹן. וְסוֹד זֶה בְּרֵאשִׁית, בַּ''ת אֵ''שׁ, י' הִיא הַכַּפֹּרֶת, ר' </w:t>
      </w:r>
      <w:r>
        <w:rPr>
          <w:rFonts w:ascii="David" w:eastAsia="Times New Roman" w:hAnsi="David" w:cs="David"/>
          <w:color w:val="000000"/>
          <w:sz w:val="23"/>
          <w:szCs w:val="23"/>
          <w:rtl/>
        </w:rPr>
        <w:t>(י')</w:t>
      </w:r>
      <w:r>
        <w:rPr>
          <w:rFonts w:ascii="David" w:eastAsia="Times New Roman" w:hAnsi="David" w:cs="David"/>
          <w:color w:val="000000"/>
          <w:sz w:val="33"/>
          <w:szCs w:val="33"/>
          <w:rtl/>
        </w:rPr>
        <w:t xml:space="preserve"> הִיא הַפְּרִיסָה שֶׁנִּפְרֶסֶת וְנִרְאֵית אֶחָד וְלֹא שְׁנַיִם, שֶׁהֲרֵי הַנְּקֵבָה נִכְנַעַת לְמַטָּה. </w:t>
      </w:r>
    </w:p>
    <w:p w14:paraId="1AB495B4" w14:textId="77777777" w:rsidR="00000000" w:rsidRDefault="00AC0C38">
      <w:pPr>
        <w:bidi/>
        <w:jc w:val="both"/>
        <w:divId w:val="2058580902"/>
        <w:rPr>
          <w:rFonts w:ascii="David" w:eastAsia="Times New Roman" w:hAnsi="David" w:cs="David"/>
          <w:color w:val="000000"/>
          <w:sz w:val="33"/>
          <w:szCs w:val="33"/>
          <w:rtl/>
        </w:rPr>
      </w:pPr>
    </w:p>
    <w:p w14:paraId="1CDFCE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ר' כֹּלָּא חַד פְּרִיסוּ עֵילָא וְתַתָּא, הָ</w:t>
      </w:r>
      <w:r>
        <w:rPr>
          <w:rFonts w:ascii="David" w:hAnsi="David" w:cs="David"/>
          <w:color w:val="000000"/>
          <w:sz w:val="33"/>
          <w:szCs w:val="33"/>
          <w:rtl/>
        </w:rPr>
        <w:t xml:space="preserve">כִי הוּא דְּלָא אַפְרִישׁ שְׁמָּא דָא מִן דָא, כֹּלָּא אִיהוּ אֱלֹהִים. אִתְהַדָר כַּפּוֹרְתָא מִמָעֲרַב לְמִזְרָח, פַּרִיס פְּרִיסוּ בִּתְרֵין סִטְרִין, בְּסִטְרָא דְּמִזְרָח וּבְּסִטְרָא דְּמָעֲרַב. כֵּיוָן דְּכַּפּוֹרְתָא קַיָימָא בַּמִזְרָח וּמַעֲרָב, </w:t>
      </w:r>
      <w:r>
        <w:rPr>
          <w:rFonts w:ascii="David" w:hAnsi="David" w:cs="David"/>
          <w:color w:val="000000"/>
          <w:sz w:val="33"/>
          <w:szCs w:val="33"/>
          <w:rtl/>
        </w:rPr>
        <w:t xml:space="preserve">כְּדֵין חֶדְוָה אִשְׁתְּכַח וְחִבּוּרָא כְּדְקָא יֵאוֹת, וְהַאי בַּת אִתְכְּלִילַת בְּעִיטְרָהָא כְּדְקָא יֵאוֹת, וְקַיְימָא בְּאַשְׁלְמוּתָא. וּכְדֵין אִיהוּ בְּרָזָא דִּילֵיהּ בְּרֵאשִׁית בְּלָא פִּרוּדָא כְּלָל. </w:t>
      </w:r>
    </w:p>
    <w:p w14:paraId="51092DE6" w14:textId="77777777" w:rsidR="00000000" w:rsidRDefault="00AC0C38">
      <w:pPr>
        <w:bidi/>
        <w:jc w:val="both"/>
        <w:divId w:val="1094782743"/>
        <w:rPr>
          <w:rFonts w:ascii="David" w:eastAsia="Times New Roman" w:hAnsi="David" w:cs="David"/>
          <w:color w:val="000000"/>
          <w:sz w:val="33"/>
          <w:szCs w:val="33"/>
          <w:rtl/>
        </w:rPr>
      </w:pPr>
      <w:r>
        <w:rPr>
          <w:rFonts w:ascii="David" w:eastAsia="Times New Roman" w:hAnsi="David" w:cs="David"/>
          <w:color w:val="000000"/>
          <w:sz w:val="33"/>
          <w:szCs w:val="33"/>
          <w:rtl/>
        </w:rPr>
        <w:t>וְאִם תֹּאמַר, הָאוֹת ר' הַכֹּל פְּרִיס</w:t>
      </w:r>
      <w:r>
        <w:rPr>
          <w:rFonts w:ascii="David" w:eastAsia="Times New Roman" w:hAnsi="David" w:cs="David"/>
          <w:color w:val="000000"/>
          <w:sz w:val="33"/>
          <w:szCs w:val="33"/>
          <w:rtl/>
        </w:rPr>
        <w:t>ָה אַחַת לְמַעְלָה וּלְמַטָּה - כָּךְ הוּא, שֶׁלֹּא נִפְרָד הַשֵּׁם הַזֶּה מִזֶּה, הַכֹּל הוּא אֱלֹהִים. חָזְרָה הַכַּפֹּרֶת מִמַּעֲרָב לַמִּזְרָח, נִפְרְסָה פְּרִיסָתָהּ לִשְׁנֵי צְדָדִים, בְּצַד הַמִּזְרָח וּבְצַד הַמַּעֲרָב. כֵּיוָן שֶׁהַכַּפֹּרֶת עוֹמֶ</w:t>
      </w:r>
      <w:r>
        <w:rPr>
          <w:rFonts w:ascii="David" w:eastAsia="Times New Roman" w:hAnsi="David" w:cs="David"/>
          <w:color w:val="000000"/>
          <w:sz w:val="33"/>
          <w:szCs w:val="33"/>
          <w:rtl/>
        </w:rPr>
        <w:t xml:space="preserve">דֶת בַּמִּזְרָח וּבַמַּעֲרָב, אֲזַי שִׂמְחָה נִמְצֵאת וְחִבּוּר כָּרָאוּי, וּבַת זוֹ נִכְלֶלֶת בְּעַטְרוֹתֶיהָ כָּרָאוּי וְעוֹמֶדֶת בִּשְׁלֵמוּתָהּ. וְאָז הוּא בַּסּוֹד שֶׁלּוֹ, בְּרֵאשִׁית, בְּלֹא פֵרוּד כְּלָל. </w:t>
      </w:r>
    </w:p>
    <w:p w14:paraId="6832A2F9" w14:textId="77777777" w:rsidR="00000000" w:rsidRDefault="00AC0C38">
      <w:pPr>
        <w:bidi/>
        <w:jc w:val="both"/>
        <w:divId w:val="2058580902"/>
        <w:rPr>
          <w:rFonts w:ascii="David" w:eastAsia="Times New Roman" w:hAnsi="David" w:cs="David"/>
          <w:color w:val="000000"/>
          <w:sz w:val="33"/>
          <w:szCs w:val="33"/>
          <w:rtl/>
        </w:rPr>
      </w:pPr>
    </w:p>
    <w:p w14:paraId="79A323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וְלָקֳבֵל תְלַת זִמְנִין אִלֵּין, סָלְקִ</w:t>
      </w:r>
      <w:r>
        <w:rPr>
          <w:rFonts w:ascii="David" w:hAnsi="David" w:cs="David"/>
          <w:color w:val="000000"/>
          <w:sz w:val="33"/>
          <w:szCs w:val="33"/>
          <w:rtl/>
        </w:rPr>
        <w:t>ין יִשְׂרָאֵל תְלַת זִמְנִין לְמֵיחָג חֲגָּיְיהוּ. בְּפֶּסַח אִתְהַדָר כַּפּוֹרְתָא בִּסְטַר דָּרוֹם וּמַעֲרָב, וּכְדֵין הַהִיא בַּת קַיָימָא בְּאַבְרָהָם וְאִיהִי ב''ת רֹא''שׁ וְתַּמָּן הַלֵּל וְלָאו הַלֵּל גָמוּר. דְּהָא תְרֵין כְּרוּבִין אִלֵּין לָאו אִ</w:t>
      </w:r>
      <w:r>
        <w:rPr>
          <w:rFonts w:ascii="David" w:hAnsi="David" w:cs="David"/>
          <w:color w:val="000000"/>
          <w:sz w:val="33"/>
          <w:szCs w:val="33"/>
          <w:rtl/>
        </w:rPr>
        <w:t>ינוּן בְּאַשְׁלְמוּתָא כְּדְקָא יֵאוֹת, דְּהָא יִשְׁמָעֵאל נַפְקָא וּמְקַטְרְגָא. מִיוֹמָא דְרֹאשׁ הַשָּׁנָה עַד יוֹמָא דְסֻכּוֹת אִתְהַדָר כַּפּוֹרְתָא מִצָּפוֹן לְמַעֲרָב, כְּדֵין הַאי בַּת אִתְכַּפְיָיא וְקַיְימָא בֵּיהּ בְּיִצְחָק וְלָאו בְּחֶדְוָה וְא</w:t>
      </w:r>
      <w:r>
        <w:rPr>
          <w:rFonts w:ascii="David" w:hAnsi="David" w:cs="David"/>
          <w:color w:val="000000"/>
          <w:sz w:val="33"/>
          <w:szCs w:val="33"/>
          <w:rtl/>
        </w:rPr>
        <w:t xml:space="preserve">ִיהוּ בַ''ת אֵ''שׁ וְאִינוּן לָאו בְּאַשְׁלְמוּתָא. וְעַל דָּא לֵית תַּמָּן הַלֵילָא כְּלָל, דְּהָא עֵשָׂו נַפְקָא וּמְקַטְרְגָא. </w:t>
      </w:r>
    </w:p>
    <w:p w14:paraId="0288F401" w14:textId="77777777" w:rsidR="00000000" w:rsidRDefault="00AC0C38">
      <w:pPr>
        <w:bidi/>
        <w:jc w:val="both"/>
        <w:divId w:val="1910650519"/>
        <w:rPr>
          <w:rFonts w:ascii="David" w:eastAsia="Times New Roman" w:hAnsi="David" w:cs="David"/>
          <w:color w:val="000000"/>
          <w:sz w:val="33"/>
          <w:szCs w:val="33"/>
          <w:rtl/>
        </w:rPr>
      </w:pPr>
      <w:r>
        <w:rPr>
          <w:rFonts w:ascii="David" w:eastAsia="Times New Roman" w:hAnsi="David" w:cs="David"/>
          <w:color w:val="000000"/>
          <w:sz w:val="33"/>
          <w:szCs w:val="33"/>
          <w:rtl/>
        </w:rPr>
        <w:t>וּכְנֶגֶד שְׁלֹשָׁה זְמַנִּים אֵלּוּ עוֹלִים יִשְׂרָאֵל שְׁלֹשָׁה זְמַנִּים לָחֹג חַגָּם. בְּפֶסַח חוֹזֶרֶת הַכַּפֹּרֶת בְּצ</w:t>
      </w:r>
      <w:r>
        <w:rPr>
          <w:rFonts w:ascii="David" w:eastAsia="Times New Roman" w:hAnsi="David" w:cs="David"/>
          <w:color w:val="000000"/>
          <w:sz w:val="33"/>
          <w:szCs w:val="33"/>
          <w:rtl/>
        </w:rPr>
        <w:t>ַד דָּרוֹם וּמַעֲרָב, וְאָז אוֹתָהּ בַּת עוֹמֶדֶת בְּאַבְרָהָם וְהִיא בַּ''ת רֹא''שׁ, וְשָׁם הַלֵּל וְלֹא הַלֵּל גָּמוּר, שֶׁהֲרֵי שְׁנֵי כְרוּבִים אֵלּוּ אֵינָם בִּשְׁלֵמוּת כָּרָאוּי, שֶׁהֲרֵי יִשְׁמָעֵאל יוֹצֵא וּמְקַטְרֵג. וּמִיּוֹם רֹאשׁ הַשָּׁנָה וְע</w:t>
      </w:r>
      <w:r>
        <w:rPr>
          <w:rFonts w:ascii="David" w:eastAsia="Times New Roman" w:hAnsi="David" w:cs="David"/>
          <w:color w:val="000000"/>
          <w:sz w:val="33"/>
          <w:szCs w:val="33"/>
          <w:rtl/>
        </w:rPr>
        <w:t xml:space="preserve">ַד יְמֵי סֻכּוֹת חוֹזֶרֶת הַכַּפֹּרֶת מִצָּפוֹן לְמַעֲרָב, אָז אוֹתָהּ בַּת נִכְנַעַת וְעוֹמֶדֶת בְּיִצְחָק וְלֹא בְשִׂמְחָה, וְהִיא בַּ''ת אֵ''שׁ, וְהֵם אֵינָם בִּשְׁלֵמוּת. וְעַל זֶה אֵין שָׁם הַלֵּל כְּלָל, שֶׁהֲרֵי עֵשָׂו יוֹצֵא וּמְקַטְרֵג. </w:t>
      </w:r>
    </w:p>
    <w:p w14:paraId="5B0573A6" w14:textId="77777777" w:rsidR="00000000" w:rsidRDefault="00AC0C38">
      <w:pPr>
        <w:bidi/>
        <w:jc w:val="both"/>
        <w:divId w:val="2058580902"/>
        <w:rPr>
          <w:rFonts w:ascii="David" w:eastAsia="Times New Roman" w:hAnsi="David" w:cs="David"/>
          <w:color w:val="000000"/>
          <w:sz w:val="33"/>
          <w:szCs w:val="33"/>
          <w:rtl/>
        </w:rPr>
      </w:pPr>
    </w:p>
    <w:p w14:paraId="7B3284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בְּסוּכ</w:t>
      </w:r>
      <w:r>
        <w:rPr>
          <w:rFonts w:ascii="David" w:hAnsi="David" w:cs="David"/>
          <w:color w:val="000000"/>
          <w:sz w:val="33"/>
          <w:szCs w:val="33"/>
          <w:rtl/>
        </w:rPr>
        <w:t>ּוֹת סַלְקָא הַאי בַּת וְאִשְׁתַּלִימַת בֵּיהּ בְּיִצְחָק וּמִתְחַבְּרָן דָא בְּדָא, וּכְדֵין הַלֵּל גָמוּר. עַד דְּאִשְׁתַכִּיךְ רוּגְזָא וְחַבְרוּתָא אִשְׁתְּכַח. בְּשָׁבוּעוֹת עֲצֶרֶת אִתְהַדָר כַּפּוֹרְתָא בִּסְטַר מִזְרָח וּמַעֲרָב כְּדֵין שְׁלִימוּ א</w:t>
      </w:r>
      <w:r>
        <w:rPr>
          <w:rFonts w:ascii="David" w:hAnsi="David" w:cs="David"/>
          <w:color w:val="000000"/>
          <w:sz w:val="33"/>
          <w:szCs w:val="33"/>
          <w:rtl/>
        </w:rPr>
        <w:t xml:space="preserve">ִשְׁתְּכַּח וְחַבִיבוּ וּדְבֵקוּתָא אִיהוּ בְּכָל סִטְרִין וחֶדְוָה דְּעִלָאֵי וְתַתָּאֵי. וּכְדֵין, </w:t>
      </w:r>
      <w:r>
        <w:rPr>
          <w:rFonts w:ascii="David" w:hAnsi="David" w:cs="David"/>
          <w:color w:val="000000"/>
          <w:rtl/>
        </w:rPr>
        <w:t>(תהלים מ''ט)</w:t>
      </w:r>
      <w:r>
        <w:rPr>
          <w:rFonts w:ascii="David" w:hAnsi="David" w:cs="David"/>
          <w:color w:val="000000"/>
          <w:sz w:val="33"/>
          <w:szCs w:val="33"/>
          <w:rtl/>
        </w:rPr>
        <w:t xml:space="preserve"> תּוֹרַת ה' תְמִימָה מְשִׁיבַת נָפֶשׁ. וּבִתְלַת זִמְנִין אִלֵּין כַּפּוֹרְתָא אִתְהַדְּרַת בְּסִטְרָאָה כְּדְקָא יֵאוֹת. </w:t>
      </w:r>
    </w:p>
    <w:p w14:paraId="5C0CEB8E" w14:textId="77777777" w:rsidR="00000000" w:rsidRDefault="00AC0C38">
      <w:pPr>
        <w:bidi/>
        <w:jc w:val="both"/>
        <w:divId w:val="1385562156"/>
        <w:rPr>
          <w:rFonts w:ascii="David" w:eastAsia="Times New Roman" w:hAnsi="David" w:cs="David"/>
          <w:color w:val="000000"/>
          <w:sz w:val="33"/>
          <w:szCs w:val="33"/>
          <w:rtl/>
        </w:rPr>
      </w:pPr>
      <w:r>
        <w:rPr>
          <w:rFonts w:ascii="David" w:eastAsia="Times New Roman" w:hAnsi="David" w:cs="David"/>
          <w:color w:val="000000"/>
          <w:sz w:val="33"/>
          <w:szCs w:val="33"/>
          <w:rtl/>
        </w:rPr>
        <w:t>בְּסֻכּוֹת עוֹלָה ב</w:t>
      </w:r>
      <w:r>
        <w:rPr>
          <w:rFonts w:ascii="David" w:eastAsia="Times New Roman" w:hAnsi="David" w:cs="David"/>
          <w:color w:val="000000"/>
          <w:sz w:val="33"/>
          <w:szCs w:val="33"/>
          <w:rtl/>
        </w:rPr>
        <w:t>ַּת זוֹ וְנִשְׁלֶמֶת בּוֹ בְּיִצְחָק וּמִתְחַבְּרִים זֶה בָּזֶה, וְאָז הַלֵּל גָּמוּר, עַד שֶׁנִּרְגָּע הָרֹגֶז וְהַחִבּוּר נִמְצָא. בְּשָׁבוּעוֹת, עֲצֶרֶת, חוֹזֶרֶת הַכַּפֹּרֶת בְּצַד מִזְרָח וּמַעֲרָב וְאָז שְׁלֵמוּת נִמְצֵאת, וַחֲבִיבוּת וּדְבֵקוּת הִיא</w:t>
      </w:r>
      <w:r>
        <w:rPr>
          <w:rFonts w:ascii="David" w:eastAsia="Times New Roman" w:hAnsi="David" w:cs="David"/>
          <w:color w:val="000000"/>
          <w:sz w:val="33"/>
          <w:szCs w:val="33"/>
          <w:rtl/>
        </w:rPr>
        <w:t xml:space="preserve"> בְּכָל הַצְּדָדִים וְשִׂמְחָה שֶׁל עֶלְיוֹנִים וְתַחְתּוֹנִים. וְאָז, </w:t>
      </w:r>
      <w:r>
        <w:rPr>
          <w:rFonts w:ascii="David" w:eastAsia="Times New Roman" w:hAnsi="David" w:cs="David"/>
          <w:color w:val="000000"/>
          <w:sz w:val="23"/>
          <w:szCs w:val="23"/>
          <w:rtl/>
        </w:rPr>
        <w:t>(תהלים מט)</w:t>
      </w:r>
      <w:r>
        <w:rPr>
          <w:rFonts w:ascii="David" w:eastAsia="Times New Roman" w:hAnsi="David" w:cs="David"/>
          <w:color w:val="000000"/>
          <w:sz w:val="33"/>
          <w:szCs w:val="33"/>
          <w:rtl/>
        </w:rPr>
        <w:t xml:space="preserve"> תּוֹרַת ה' תְמִימָה מְשִׁיבַת נָפֶשׁ. וּבִשְׁלֹשָׁה זְמַנִּים אֵלּוּ חוֹזֶרֶת הַכַּפֹּרֶת בִּצְדָדֶיהָ כָּרָאוּי. </w:t>
      </w:r>
    </w:p>
    <w:p w14:paraId="76B58584" w14:textId="77777777" w:rsidR="00000000" w:rsidRDefault="00AC0C38">
      <w:pPr>
        <w:bidi/>
        <w:jc w:val="both"/>
        <w:divId w:val="2058580902"/>
        <w:rPr>
          <w:rFonts w:ascii="David" w:eastAsia="Times New Roman" w:hAnsi="David" w:cs="David"/>
          <w:color w:val="000000"/>
          <w:sz w:val="33"/>
          <w:szCs w:val="33"/>
          <w:rtl/>
        </w:rPr>
      </w:pPr>
    </w:p>
    <w:p w14:paraId="2CD01E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כַּפֹּרֶת דָא אִתְפָּרְסָא לְעֵילָא גּוֹ הַהוּא נְקוּדָה </w:t>
      </w:r>
      <w:r>
        <w:rPr>
          <w:rFonts w:ascii="David" w:hAnsi="David" w:cs="David"/>
          <w:color w:val="000000"/>
          <w:sz w:val="33"/>
          <w:szCs w:val="33"/>
          <w:rtl/>
        </w:rPr>
        <w:t>טְמִירָא, בִּנְהִירוּ קַדְמָאָה דְּאִתְפָּרְסָא, לְבָתַר אִתְפְּרָס בִּשְׁלִימוּ וְשַׁרְיָיא עַל הַהוּא פְּרִיסוּ קַדְמָאָה כַּד אִתְחַפְיָאן גַּדְפֵי כְּרוּבִים עַל הַאי כַּפּוֹרֶת, בְּגִין דְּאִתְחַפְיָיא כַּפּוֹרֶת וְלָא יְהֵא בְּאִתְגַלְיָיא. כַּפּוֹרֶ</w:t>
      </w:r>
      <w:r>
        <w:rPr>
          <w:rFonts w:ascii="David" w:hAnsi="David" w:cs="David"/>
          <w:color w:val="000000"/>
          <w:sz w:val="33"/>
          <w:szCs w:val="33"/>
          <w:rtl/>
        </w:rPr>
        <w:t>ת כַּפֹּרֶת כְּתִיב, דְּכָד אָתֵי נְהִירוּ עִילָאָה, אִינוּן כְּרוּבִים בַּטְשֵׁי בְּגַדְּפַיְיהוּ וְסַלְקֵי לוֹן לְעֵילָּא, וְאָמְרִין שִׁירָתָא מִסְגִיאוּ דְּהַהוּא חֶדְוָה דְּהַהוּא נְהִירוּ. כְּגַוְונָא דָא לְתַתָּא וְכַּפּוֹרְתָא אִתְהַדָר וּמֵאִינוּן</w:t>
      </w:r>
      <w:r>
        <w:rPr>
          <w:rFonts w:ascii="David" w:hAnsi="David" w:cs="David"/>
          <w:color w:val="000000"/>
          <w:sz w:val="33"/>
          <w:szCs w:val="33"/>
          <w:rtl/>
        </w:rPr>
        <w:t xml:space="preserve"> תְלָתָא וְחַד, הֲווּ כְּרוּבִים יְמִינָא ושְׂמֹאלָא, יְמִינָא שַׁרְיָיא בֵּיהּ רוּחָא דִּלְעֵילָּא מֵהַהוּא סִטְרָא, וּשְׂמָאלָא דְהָוָה לְמַעֲרָב בְּאַהֲדְרוּתָא דְּכַּפּוֹרְתָא קָאִים לְגַבֵּיהּ בִּסְטַר שְׂמָאלָא, וְשַׁרְיָיא בֵּיהּ רוּחָא דְּנוּקְבָּא</w:t>
      </w:r>
      <w:r>
        <w:rPr>
          <w:rFonts w:ascii="David" w:hAnsi="David" w:cs="David"/>
          <w:color w:val="000000"/>
          <w:sz w:val="33"/>
          <w:szCs w:val="33"/>
          <w:rtl/>
        </w:rPr>
        <w:t xml:space="preserve">, וְאִתְחַבָּר דָא בְּדָא בְּחַבִיבוּ דְּדַכָר וְנוּקְבָּא. וְכֵן לְכָל סִטְרִין בְּאַהֲדְרוּתָא דְּכַּפּוֹרְתָא, וּלְעוֹלָם תְרֵין אִינוּן, דְּכָר וְנוּקְבָּא. לְתַתָּא בְּהַאי עַלְמָא אִינוּן תְרִין וְלָא יַתִּיר. </w:t>
      </w:r>
    </w:p>
    <w:p w14:paraId="472DFC2C" w14:textId="77777777" w:rsidR="00000000" w:rsidRDefault="00AC0C38">
      <w:pPr>
        <w:bidi/>
        <w:jc w:val="both"/>
        <w:divId w:val="476609089"/>
        <w:rPr>
          <w:rFonts w:ascii="David" w:eastAsia="Times New Roman" w:hAnsi="David" w:cs="David"/>
          <w:color w:val="000000"/>
          <w:sz w:val="33"/>
          <w:szCs w:val="33"/>
          <w:rtl/>
        </w:rPr>
      </w:pPr>
      <w:r>
        <w:rPr>
          <w:rFonts w:ascii="David" w:eastAsia="Times New Roman" w:hAnsi="David" w:cs="David"/>
          <w:color w:val="000000"/>
          <w:sz w:val="33"/>
          <w:szCs w:val="33"/>
          <w:rtl/>
        </w:rPr>
        <w:t>כַּפֹּרֶת זוֹ נִפְרֶסֶת לְמַעְלָה תּוֹ</w:t>
      </w:r>
      <w:r>
        <w:rPr>
          <w:rFonts w:ascii="David" w:eastAsia="Times New Roman" w:hAnsi="David" w:cs="David"/>
          <w:color w:val="000000"/>
          <w:sz w:val="33"/>
          <w:szCs w:val="33"/>
          <w:rtl/>
        </w:rPr>
        <w:t>ךְ אוֹתָהּ נְקֻדָּה נֶעְלֶמֶת בָּאוֹר הָרִאשׁוֹן שֶׁנִּפְרָס, וְאַחַר כָּךְ נִפְרֶסֶת בִּשְׁלֵמוּת וְשׁוֹרָה עַל הַפְּרִיסָה הָרִאשׁוֹנָה. וְכַאֲשֶׁר סוֹכְכִים כַּנְפֵי הַכְּרוּבִים עַל כַּפֹּרֶת זוֹ כְּדֵי לְסוֹכֵךְ עַל הַכַּפֹּרֶת שֶׁלֹּא תִהְיֶה בְּגִלּ</w:t>
      </w:r>
      <w:r>
        <w:rPr>
          <w:rFonts w:ascii="David" w:eastAsia="Times New Roman" w:hAnsi="David" w:cs="David"/>
          <w:color w:val="000000"/>
          <w:sz w:val="33"/>
          <w:szCs w:val="33"/>
          <w:rtl/>
        </w:rPr>
        <w:t>וּי, כַּפּוֹרֶת - כַּפֹּרֶת כָּתוּב. וְכַאֲשֶׁר בָּא הָאוֹר הָעֶלְיוֹן, אוֹתָם הַכְּרוּבִים מַכִּים בְּכַנְפֵיהֶם וּמַעֲלִים אוֹתָם לְמַעְלָה, וְאוֹמְרִים שִׁירָה מֵרִבּוּי הַשִּׂמְחָה הַהִיא שֶׁל אוֹתוֹ הָאוֹר. וּכְדֻגְמַת זֶה הוּא לְמַטָּה, וְהַכַּפֹּרֶת</w:t>
      </w:r>
      <w:r>
        <w:rPr>
          <w:rFonts w:ascii="David" w:eastAsia="Times New Roman" w:hAnsi="David" w:cs="David"/>
          <w:color w:val="000000"/>
          <w:sz w:val="33"/>
          <w:szCs w:val="33"/>
          <w:rtl/>
        </w:rPr>
        <w:t xml:space="preserve"> חוֹזֶרֶת, וּמֵאוֹתָם הַשְּׁלֹשָׁה וְהָאֶחָד הָיוּ כְּרוּבִים יָמִין וּשְׂמֹאל. הַיָּמִין שׁוֹרָה בּוֹ רוּחַ שֶׁל מַעְלָה מֵאוֹתוֹ צַד. וְהַשְּׂמָאלִי שֶׁהָיָה לַמַּעֲרָב בַּחֲזָרַת הַכַּפֹּרֶת, עוֹמֵד אֶצְלוֹ בְּצַד שְׂמֹאלוֹ, וְשׁוֹרָה בּוֹ רוּחַ נְקֵבָה</w:t>
      </w:r>
      <w:r>
        <w:rPr>
          <w:rFonts w:ascii="David" w:eastAsia="Times New Roman" w:hAnsi="David" w:cs="David"/>
          <w:color w:val="000000"/>
          <w:sz w:val="33"/>
          <w:szCs w:val="33"/>
          <w:rtl/>
        </w:rPr>
        <w:t xml:space="preserve">, וּמִתְחַבְּרִים זֶה בָּזֶה בַּחֲבִיבוּת שֶׁל זָכָר וּנְקֵבָה. וְכֵן לְכָל הַצְּדָדִים בְּסִבּוּב הַכַּפֹּרֶת, וּלְעוֹלָם הֵם שְׁנַיִם, זָכָר וּנְקֵבָה, לְמַטָּה בָּעוֹלָם הַזֶּה הֵם שְׁנַיִם וְלֹא יוֹתֵר. </w:t>
      </w:r>
    </w:p>
    <w:p w14:paraId="4A2FF342" w14:textId="77777777" w:rsidR="00000000" w:rsidRDefault="00AC0C38">
      <w:pPr>
        <w:bidi/>
        <w:jc w:val="both"/>
        <w:divId w:val="2058580902"/>
        <w:rPr>
          <w:rFonts w:ascii="David" w:eastAsia="Times New Roman" w:hAnsi="David" w:cs="David"/>
          <w:color w:val="000000"/>
          <w:sz w:val="33"/>
          <w:szCs w:val="33"/>
          <w:rtl/>
        </w:rPr>
      </w:pPr>
    </w:p>
    <w:p w14:paraId="2C940B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לְעֵילָּא הוֹאִיל וְלָא אִיצְטְרִ</w:t>
      </w:r>
      <w:r>
        <w:rPr>
          <w:rFonts w:ascii="David" w:hAnsi="David" w:cs="David"/>
          <w:color w:val="000000"/>
          <w:sz w:val="33"/>
          <w:szCs w:val="33"/>
          <w:rtl/>
        </w:rPr>
        <w:t>יךְ דְבֵקוּתָא בְּכַּפּוֹרְתָא, אֵיךְ יִתְהַדָר כַּפּוֹרְתָא. וַדַּאי בְּהַהוּא אַהֲדְרוּתָא אִתְדַבַּק דָא בְּדָא וְתָדִיר אִתְדַבַּק בָּהּ כְּגַוְונָא דִכְּרוּבִים. אִינוּן לְעֵילָּא קַיְימִין עַל אָתְּ וְנִיסָא, וְהָא אוּקִימְנָא רָזָא דִּכְתִיב, פּוֹרְ</w:t>
      </w:r>
      <w:r>
        <w:rPr>
          <w:rFonts w:ascii="David" w:hAnsi="David" w:cs="David"/>
          <w:color w:val="000000"/>
          <w:sz w:val="33"/>
          <w:szCs w:val="33"/>
          <w:rtl/>
        </w:rPr>
        <w:t xml:space="preserve">שֵׂי כְנָפַיִם סוֹכְכִים וְלָא כְּתִיב פְּרוּשֵׂי כְנָפַיִם סְכוּכִים אֶלָּא עַל אָתְּ וְנִיסָא הֲווּ קַיְימִין. </w:t>
      </w:r>
    </w:p>
    <w:p w14:paraId="468C4BF5" w14:textId="77777777" w:rsidR="00000000" w:rsidRDefault="00AC0C38">
      <w:pPr>
        <w:bidi/>
        <w:jc w:val="both"/>
        <w:divId w:val="102467032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לְמַעְלָה, הוֹאִיל </w:t>
      </w:r>
      <w:r>
        <w:rPr>
          <w:rFonts w:ascii="David" w:eastAsia="Times New Roman" w:hAnsi="David" w:cs="David"/>
          <w:color w:val="000000"/>
          <w:sz w:val="23"/>
          <w:szCs w:val="23"/>
          <w:rtl/>
        </w:rPr>
        <w:t>(ולא)</w:t>
      </w:r>
      <w:r>
        <w:rPr>
          <w:rFonts w:ascii="David" w:eastAsia="Times New Roman" w:hAnsi="David" w:cs="David"/>
          <w:color w:val="000000"/>
          <w:sz w:val="33"/>
          <w:szCs w:val="33"/>
          <w:rtl/>
        </w:rPr>
        <w:t xml:space="preserve"> צָרִיךְ דְּבֵקוּת בַּכַּפֹּרֶת אֵיךְ תַּחֲזֹר הַכַּפֹּרֶת? וַדַּאי בְּאוֹתָהּ הַחֲזָרָה מִתְדַּבְּקִים</w:t>
      </w:r>
      <w:r>
        <w:rPr>
          <w:rFonts w:ascii="David" w:eastAsia="Times New Roman" w:hAnsi="David" w:cs="David"/>
          <w:color w:val="000000"/>
          <w:sz w:val="33"/>
          <w:szCs w:val="33"/>
          <w:rtl/>
        </w:rPr>
        <w:t xml:space="preserve"> זֶה בָּזֶה וְתָמִיד נִדְבָּק בָּהּ. וּכְדֻגְמַת הַכְּרוּבִים שֶׁהֵם לְמַעְלָה, כָּךְ עוֹמְדִים עַל אוֹת וְנֵס, וַהֲרֵי בֵּאַרְנוּ הַסּוֹד שֶׁכָּתוּב פֹּרְשֵׂי כְנָפַיִם סֹכֲכִים, וְלֹא כָתוּב פְּרוּשֵׂי כְנָפַיִם סְכוּכִים. אֶלָּא עַל אוֹת וְנֵס הָיוּ עוֹ</w:t>
      </w:r>
      <w:r>
        <w:rPr>
          <w:rFonts w:ascii="David" w:eastAsia="Times New Roman" w:hAnsi="David" w:cs="David"/>
          <w:color w:val="000000"/>
          <w:sz w:val="33"/>
          <w:szCs w:val="33"/>
          <w:rtl/>
        </w:rPr>
        <w:t xml:space="preserve">מְדִים. </w:t>
      </w:r>
    </w:p>
    <w:p w14:paraId="0F4ADC22" w14:textId="77777777" w:rsidR="00000000" w:rsidRDefault="00AC0C38">
      <w:pPr>
        <w:bidi/>
        <w:jc w:val="both"/>
        <w:divId w:val="2058580902"/>
        <w:rPr>
          <w:rFonts w:ascii="David" w:eastAsia="Times New Roman" w:hAnsi="David" w:cs="David"/>
          <w:color w:val="000000"/>
          <w:sz w:val="33"/>
          <w:szCs w:val="33"/>
          <w:rtl/>
        </w:rPr>
      </w:pPr>
    </w:p>
    <w:p w14:paraId="45EBCD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זִמְנִין יְדִיעָאן הֲווּ סַלְקָאן גַּדְפַיְיהוּ וּפַרְשֵׂי לוֹן לְעֵילָּא בְּכָל יוֹמָא, וַהֲווּ מִתְסָדְרָן וּמֵחַפְיָין עַל כַּפּוֹרְתָא, וְעַל דָּא בְּאָתְּ וְנִיסָא הֲווּ קַיְימִין, בְּכָל אֲתָר דְּרוּחָא עִילָאָה הֲוָה אָתֵי וְשַׁרְיָיא, וַ</w:t>
      </w:r>
      <w:r>
        <w:rPr>
          <w:rFonts w:ascii="David" w:hAnsi="David" w:cs="David"/>
          <w:color w:val="000000"/>
          <w:sz w:val="33"/>
          <w:szCs w:val="33"/>
          <w:rtl/>
        </w:rPr>
        <w:t>דַּאי בְּהַהוּא אֲתַר דְשָׁארֵי, אִית בֵּיהּ מַמָּשׁוּ וְקַיְימָא בְּאָתְּ וְנִיסָא. בָּר נָשׁ אִיהוּ מֵעַפְרָא, וְעַד לָא שָׁרָא עָלֵיהּ נְצִיצוּ דְרוּחָא דִּלְעֵילָּא, לֵית בֵּיה מַמָּשׁוּ. כֵּיוָן דְּשַׁרְיָא עָלֵיהּ, אִית בֵּיהּ מַמָּשׁוּ. כֵּיוָן דְּש</w:t>
      </w:r>
      <w:r>
        <w:rPr>
          <w:rFonts w:ascii="David" w:hAnsi="David" w:cs="David"/>
          <w:color w:val="000000"/>
          <w:sz w:val="33"/>
          <w:szCs w:val="33"/>
          <w:rtl/>
        </w:rPr>
        <w:t xml:space="preserve">ַׁרְיָא עָלֵיהּ אִית בֵּיהּ מַמָּשׁוּ וְקַיְימָא בְּקִיּוּמָא. </w:t>
      </w:r>
    </w:p>
    <w:p w14:paraId="02480B8A" w14:textId="77777777" w:rsidR="00000000" w:rsidRDefault="00AC0C38">
      <w:pPr>
        <w:bidi/>
        <w:jc w:val="both"/>
        <w:divId w:val="203373158"/>
        <w:rPr>
          <w:rFonts w:ascii="David" w:eastAsia="Times New Roman" w:hAnsi="David" w:cs="David"/>
          <w:color w:val="000000"/>
          <w:sz w:val="33"/>
          <w:szCs w:val="33"/>
          <w:rtl/>
        </w:rPr>
      </w:pPr>
      <w:r>
        <w:rPr>
          <w:rFonts w:ascii="David" w:eastAsia="Times New Roman" w:hAnsi="David" w:cs="David"/>
          <w:color w:val="000000"/>
          <w:sz w:val="33"/>
          <w:szCs w:val="33"/>
          <w:rtl/>
        </w:rPr>
        <w:t>זְמַנִּים יְדוּעִים הָיוּ מַעֲלִים כַּנְפֵיהֶם וּפוֹרְשִׂים אוֹתָם לְמַעְלָה בְּכָל יוֹם, וְהָיוּ מִסְתַּדְּרִים וּמְחַפִּים עַל הַכַּפֹּרֶת, וְעַל זֶה בְּאוֹת וְנֵס הָיוּ עוֹמְדִים. בְּכָל מ</w:t>
      </w:r>
      <w:r>
        <w:rPr>
          <w:rFonts w:ascii="David" w:eastAsia="Times New Roman" w:hAnsi="David" w:cs="David"/>
          <w:color w:val="000000"/>
          <w:sz w:val="33"/>
          <w:szCs w:val="33"/>
          <w:rtl/>
        </w:rPr>
        <w:t>ָקוֹם שֶׁרוּחַ עֶלְיוֹנָה הָיְתָה בָּאָה וְשׁוֹרָה, וַדַּאי בְּאוֹתוֹ מָקוֹם שֶׁשּׁוֹרָה יֵשׁ בּוֹ מַמָּשׁוּת וְעוֹמֵד בְּאוֹת וְנֵס. בֶּן אָדָם שֶׁהוּא מֵעָפָר, וְעַד שֶׁלֹּא שׁוֹרֶה בּוֹ נִיצוֹץ שֶׁל רוּחַ שֶׁל מַעְלָה - אֵין בּוֹ מַמָּשׁ. כֵּיוָן שֶׁשּׁ</w:t>
      </w:r>
      <w:r>
        <w:rPr>
          <w:rFonts w:ascii="David" w:eastAsia="Times New Roman" w:hAnsi="David" w:cs="David"/>
          <w:color w:val="000000"/>
          <w:sz w:val="33"/>
          <w:szCs w:val="33"/>
          <w:rtl/>
        </w:rPr>
        <w:t xml:space="preserve">וֹרֶה עָלָיו, יֵשׁ בּוֹ מַמָּשׁוּת וְקָם עַל עָמְדּוֹ. </w:t>
      </w:r>
    </w:p>
    <w:p w14:paraId="20EF6C13" w14:textId="77777777" w:rsidR="00000000" w:rsidRDefault="00AC0C38">
      <w:pPr>
        <w:bidi/>
        <w:jc w:val="both"/>
        <w:divId w:val="2058580902"/>
        <w:rPr>
          <w:rFonts w:ascii="David" w:eastAsia="Times New Roman" w:hAnsi="David" w:cs="David"/>
          <w:color w:val="000000"/>
          <w:sz w:val="33"/>
          <w:szCs w:val="33"/>
          <w:rtl/>
        </w:rPr>
      </w:pPr>
    </w:p>
    <w:p w14:paraId="1C11DE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דָא בִּלְחוֹדוֹי, תָּא חֲזֵי, מֵחוּטְרָא דְאֲהַרֹן, דְּאִיהוּ אָעָא בְּלָא מַמָּשׁוּ כְּלָל, כֵּיוָן דְּשָׁדָר בֵּיהּ קוּדְשָׁא בְּרִיךְ הוּא זְעִירוּ דְרוּחָא, קָאִים בְּקִיּוּמָא וְא</w:t>
      </w:r>
      <w:r>
        <w:rPr>
          <w:rFonts w:ascii="David" w:hAnsi="David" w:cs="David"/>
          <w:color w:val="000000"/>
          <w:sz w:val="33"/>
          <w:szCs w:val="33"/>
          <w:rtl/>
        </w:rPr>
        <w:t xml:space="preserve">ִתְעֲבִיד בְּקִיּוּמָא בֵּיהּ בִּרְיָה וּמַמָּשׁוּ. וּמָה אָעָא דְּלָאו אוֹרְחֵיהּ בְּכַּךְ, כֵּיוָן דְּשָׁדָר בֵּיהּ קוּדְשָׁא בְּרִיךְ הוּא חַד זְעִירוּ דְּרוּחָא, קָאִים בְּקִיוּמֵיהּ וְהָוָה בֵּיהּ מַמָּשׁוּ. כְּרוּבִים דְּאִינוּן קְדוּשָׁה וְקַיְימָן </w:t>
      </w:r>
      <w:r>
        <w:rPr>
          <w:rFonts w:ascii="David" w:hAnsi="David" w:cs="David"/>
          <w:color w:val="000000"/>
          <w:sz w:val="33"/>
          <w:szCs w:val="33"/>
          <w:rtl/>
        </w:rPr>
        <w:t xml:space="preserve">בִּקְדוּשָׁה כְּגַוְונָא דִּלְעֵילָּא עַל אַחַת כַּמָּה וְכַמָּה. </w:t>
      </w:r>
    </w:p>
    <w:p w14:paraId="7493F3A1" w14:textId="77777777" w:rsidR="00000000" w:rsidRDefault="00AC0C38">
      <w:pPr>
        <w:bidi/>
        <w:jc w:val="both"/>
        <w:divId w:val="559343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זֶה לְבַדּוֹ? בֹּא רְאֵה מִמַּטֵּה אַהֲרֹן שֶׁהוּא עֵץ בְּלֹא מַמָּשׁוּת כְּלָל, כֵּיוָן שֶׁשָּׁלַח בּוֹ הַקָּדוֹשׁ בָּרוּךְ הוּא מְעַט רוּחַ, קָם עַל עָמְדּוֹ וְנֶעֶשְׂתָה </w:t>
      </w:r>
      <w:r>
        <w:rPr>
          <w:rFonts w:ascii="David" w:eastAsia="Times New Roman" w:hAnsi="David" w:cs="David"/>
          <w:color w:val="000000"/>
          <w:sz w:val="33"/>
          <w:szCs w:val="33"/>
          <w:rtl/>
        </w:rPr>
        <w:t>מִמֶּנּוּ בְּרִיָּה מַמָּשׁ. וּמָה עֵץ שֶׁאֵין דַּרְכּוֹ בְּכָךְ, כֵּיוָן שֶׁשָּׁלַח הַקָּדוֹשׁ בָּרוּךְ הוּא בּוֹ מְעַט רוּחַ, עָמַד עַל עָמְדּוֹ וְהָיָה בּוֹ מַמָּשׁ - כְּרוּבִים שֶׁהֵם קְדוֹשִׁים וְעוֹמְדִים בִּקְדֻשָּׁה כְּדֻגְמַת מַעְלָה עַל אַחַת כַּ</w:t>
      </w:r>
      <w:r>
        <w:rPr>
          <w:rFonts w:ascii="David" w:eastAsia="Times New Roman" w:hAnsi="David" w:cs="David"/>
          <w:color w:val="000000"/>
          <w:sz w:val="33"/>
          <w:szCs w:val="33"/>
          <w:rtl/>
        </w:rPr>
        <w:t xml:space="preserve">מָּה וְכַמָּה. </w:t>
      </w:r>
    </w:p>
    <w:p w14:paraId="6AF665F7" w14:textId="77777777" w:rsidR="00000000" w:rsidRDefault="00AC0C38">
      <w:pPr>
        <w:bidi/>
        <w:jc w:val="both"/>
        <w:divId w:val="2058580902"/>
        <w:rPr>
          <w:rFonts w:ascii="David" w:eastAsia="Times New Roman" w:hAnsi="David" w:cs="David"/>
          <w:color w:val="000000"/>
          <w:sz w:val="33"/>
          <w:szCs w:val="33"/>
          <w:rtl/>
        </w:rPr>
      </w:pPr>
    </w:p>
    <w:p w14:paraId="09B2A5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זִמְנָא דְּיִשְׂרָאֵל הֲווּ זַכָּאִין, כְּרוּבִים הֲווּ דְּבִיקַן בִּדְבִיקוּ אַפִּין בְּאַפִּין, כֵּיוָן דַהֲווּ סָרְחִין הֲווּ מִתְהַדְרִין אַפָּיְיהוּ דָא מִן דָא. מֵנָּא הֲווּ יַדְעֵי, הָכָא אַפְּלִיגוּ עַמּוּדִין דְעַלְמָא. אֲ</w:t>
      </w:r>
      <w:r>
        <w:rPr>
          <w:rFonts w:ascii="David" w:hAnsi="David" w:cs="David"/>
          <w:color w:val="000000"/>
          <w:sz w:val="33"/>
          <w:szCs w:val="33"/>
          <w:rtl/>
        </w:rPr>
        <w:t xml:space="preserve">בָל בִתְנָנָא דְּקָרְבָּנָא, וּבְקָרְבָּנָא עַל גַּבֵּי מַדְבְּחָא וְכַהֲנָא כַּד בָּרִיךְ יַת עַמָּא. בְּאִינוּן תְלָתָא הֲווּ יַדְעֵי רָזָא דִכְּרוּבִים מֵהַדְרָן אַנְפִּין דָא מִן דָא, וְקוּדְשָׁא בְּרִיךְ הוּא בָּעֵי תִיוּבְתָא דִּבְנוֹי. </w:t>
      </w:r>
    </w:p>
    <w:p w14:paraId="25952070" w14:textId="77777777" w:rsidR="00000000" w:rsidRDefault="00AC0C38">
      <w:pPr>
        <w:bidi/>
        <w:jc w:val="both"/>
        <w:divId w:val="549077446"/>
        <w:rPr>
          <w:rFonts w:ascii="David" w:eastAsia="Times New Roman" w:hAnsi="David" w:cs="David"/>
          <w:color w:val="000000"/>
          <w:sz w:val="33"/>
          <w:szCs w:val="33"/>
          <w:rtl/>
        </w:rPr>
      </w:pPr>
      <w:r>
        <w:rPr>
          <w:rFonts w:ascii="David" w:eastAsia="Times New Roman" w:hAnsi="David" w:cs="David"/>
          <w:color w:val="000000"/>
          <w:sz w:val="33"/>
          <w:szCs w:val="33"/>
          <w:rtl/>
        </w:rPr>
        <w:t>בְּכָל זְמַן שֶׁיִּשְׂרָאֵל הָיוּ זַכָּאִים, הַכְּרוּבִים הָיוּ דְבוּקִים בְּדִבּוּק פָּנִים בְּפָנִים. כֵּיוָן שֶׁסָּרְחוּ, הָיוּ חוֹזְרִים פְּנֵיהֶם זֶה מִזֶּה. מִנַּיִן הָיוּ יוֹדְעִים? כָּאן נֶחְלְקוּ עַמּוּדֵי הָעוֹלָם. אֲבָל בֶּעָשָׁן שֶׁל הַקָּרְבָּ</w:t>
      </w:r>
      <w:r>
        <w:rPr>
          <w:rFonts w:ascii="David" w:eastAsia="Times New Roman" w:hAnsi="David" w:cs="David"/>
          <w:color w:val="000000"/>
          <w:sz w:val="33"/>
          <w:szCs w:val="33"/>
          <w:rtl/>
        </w:rPr>
        <w:t xml:space="preserve">נוֹת וּבַקָּרְבָּנוֹת עַל גַּבֵּי הַמִּזְבֵּחַ וְהַכֹּהֲנִים כַּאֲשֶׁר מְבָרְכִים אֶת הָעָם - בְּאֵלּוּ הַשְּׁלֹשָׁה הָיוּ יוֹדְעִים סוֹד הַכְּרוּבִים שֶׁמַּחֲזִירִים פָּנִים זֶה מִזֶּה, וְהַקָּדוֹשׁ בָּרוּךְ הוּא רוֹצֶה בִּתְשׁוּבַת בָּנָיו. </w:t>
      </w:r>
    </w:p>
    <w:p w14:paraId="650A3543" w14:textId="77777777" w:rsidR="00000000" w:rsidRDefault="00AC0C38">
      <w:pPr>
        <w:bidi/>
        <w:jc w:val="both"/>
        <w:divId w:val="2058580902"/>
        <w:rPr>
          <w:rFonts w:ascii="David" w:eastAsia="Times New Roman" w:hAnsi="David" w:cs="David"/>
          <w:color w:val="000000"/>
          <w:sz w:val="33"/>
          <w:szCs w:val="33"/>
          <w:rtl/>
        </w:rPr>
      </w:pPr>
    </w:p>
    <w:p w14:paraId="53AA3D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תְנָנָא דּ</w:t>
      </w:r>
      <w:r>
        <w:rPr>
          <w:rFonts w:ascii="David" w:hAnsi="David" w:cs="David"/>
          <w:color w:val="000000"/>
          <w:sz w:val="33"/>
          <w:szCs w:val="33"/>
          <w:rtl/>
        </w:rPr>
        <w:t>ְקָרְבָּנָא, כַּד הֲווּ יִשְׂרָאֵל זַכָּאִין, תְנָנָא הֲוָה סָלִיק לְעֵילָּא בְּאוֹרַח מֵישַׁר בְּעִטוּרָא בְּקוּלְפִין, אִי לִסְטַר מִזְרָח אִי לִסְטַר מַעֲרָב אוֹ בְּכָל סַיְיפֵי עַלְמָא בְּאוֹרַח מֵישַׁר הֲוָה סָלִיק. וְכַד לָא סָטָא לִיְמִינָא וְלִשְׂמ</w:t>
      </w:r>
      <w:r>
        <w:rPr>
          <w:rFonts w:ascii="David" w:hAnsi="David" w:cs="David"/>
          <w:color w:val="000000"/>
          <w:sz w:val="33"/>
          <w:szCs w:val="33"/>
          <w:rtl/>
        </w:rPr>
        <w:t xml:space="preserve">ֹאלָא, כְּדֵין רְעוּתָא קַיָימָא לְעֵילָּא וְתַתָּא וְקוּדְשָׁא בְּרִיךְ הוּא אִתְרְעֵי בְּעוֹבָדִין דְּיִשְׂרָאֵל בְּחַבִיבוּ יַתִּיר. </w:t>
      </w:r>
    </w:p>
    <w:p w14:paraId="450A3D39" w14:textId="77777777" w:rsidR="00000000" w:rsidRDefault="00AC0C38">
      <w:pPr>
        <w:bidi/>
        <w:jc w:val="both"/>
        <w:divId w:val="1920211319"/>
        <w:rPr>
          <w:rFonts w:ascii="David" w:eastAsia="Times New Roman" w:hAnsi="David" w:cs="David"/>
          <w:color w:val="000000"/>
          <w:sz w:val="33"/>
          <w:szCs w:val="33"/>
          <w:rtl/>
        </w:rPr>
      </w:pPr>
      <w:r>
        <w:rPr>
          <w:rFonts w:ascii="David" w:eastAsia="Times New Roman" w:hAnsi="David" w:cs="David"/>
          <w:color w:val="000000"/>
          <w:sz w:val="33"/>
          <w:szCs w:val="33"/>
          <w:rtl/>
        </w:rPr>
        <w:t>בַּעָשַׁן הַקָּרְבָּנוֹת, כַּאֲשֶׁר הָיוּ יִשְׂרָאֵל זַכָּאִים, עָנָן הָיָה עוֹלֶה לְמַעְלָה בְּדֶרֶךְ יְשְׁרָה כְּמַק</w:t>
      </w:r>
      <w:r>
        <w:rPr>
          <w:rFonts w:ascii="David" w:eastAsia="Times New Roman" w:hAnsi="David" w:cs="David"/>
          <w:color w:val="000000"/>
          <w:sz w:val="33"/>
          <w:szCs w:val="33"/>
          <w:rtl/>
        </w:rPr>
        <w:t>ֵּל מְעֻטָּר, אִם לְצַד מִזְרָח אִם לְצַד מַעֲרָב אוֹ בְּכָל קַצְוֵי הָעוֹלָם - בְּדֶרֶךְ יְשָׁרָה הָיָה עוֹלֶה. וְכַאֲשֶׁר לֹא נָטָה לְיָמִין אוֹ לִשְׂמֹאל, אָז רָצוֹן נִמְצָא לְמַעְלָה וּמַטָּה, וְהַקָּדוֹשׁ בָּרוּךְ הוּא רָצָה בְּמַעֲשֵׂיהֶם שֶׁל יִשְׂר</w:t>
      </w:r>
      <w:r>
        <w:rPr>
          <w:rFonts w:ascii="David" w:eastAsia="Times New Roman" w:hAnsi="David" w:cs="David"/>
          <w:color w:val="000000"/>
          <w:sz w:val="33"/>
          <w:szCs w:val="33"/>
          <w:rtl/>
        </w:rPr>
        <w:t xml:space="preserve">ָאֵל בְּאַהֲבָה יְתֵרָה. </w:t>
      </w:r>
    </w:p>
    <w:p w14:paraId="34DB8C59" w14:textId="77777777" w:rsidR="00000000" w:rsidRDefault="00AC0C38">
      <w:pPr>
        <w:bidi/>
        <w:jc w:val="both"/>
        <w:divId w:val="2058580902"/>
        <w:rPr>
          <w:rFonts w:ascii="David" w:eastAsia="Times New Roman" w:hAnsi="David" w:cs="David"/>
          <w:color w:val="000000"/>
          <w:sz w:val="33"/>
          <w:szCs w:val="33"/>
          <w:rtl/>
        </w:rPr>
      </w:pPr>
    </w:p>
    <w:p w14:paraId="65A407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בְּקָרְבָּנָא עַל גַּבֵּי מַדְבְּחָא כַּד הֲווּ יִשְׂרָאֵל זַכָּאִין, הֲוָה מִתְחֲזֵי עַל גַּבֵּי אֶשָׁא דְמַדְבְּחָא דִּיּוּקְנָא דְאַרְיֵה דְּאָכִיל קוּרְבָּנָא עַל מַדְבְּחָא, וְכַד לָא הֲווּ זַכָּאִין הֲווּ חֲמָאן דִּיּוּקְנ</w:t>
      </w:r>
      <w:r>
        <w:rPr>
          <w:rFonts w:ascii="David" w:hAnsi="David" w:cs="David"/>
          <w:color w:val="000000"/>
          <w:sz w:val="33"/>
          <w:szCs w:val="33"/>
          <w:rtl/>
        </w:rPr>
        <w:t xml:space="preserve">ָא דְּכַּלְבָּא רָבִיעַ עַל מַדְבְּחָא. </w:t>
      </w:r>
    </w:p>
    <w:p w14:paraId="60C46D8B" w14:textId="77777777" w:rsidR="00000000" w:rsidRDefault="00AC0C38">
      <w:pPr>
        <w:bidi/>
        <w:jc w:val="both"/>
        <w:divId w:val="193734891"/>
        <w:rPr>
          <w:rFonts w:ascii="David" w:eastAsia="Times New Roman" w:hAnsi="David" w:cs="David"/>
          <w:color w:val="000000"/>
          <w:sz w:val="33"/>
          <w:szCs w:val="33"/>
          <w:rtl/>
        </w:rPr>
      </w:pPr>
      <w:r>
        <w:rPr>
          <w:rFonts w:ascii="David" w:eastAsia="Times New Roman" w:hAnsi="David" w:cs="David"/>
          <w:color w:val="000000"/>
          <w:sz w:val="33"/>
          <w:szCs w:val="33"/>
          <w:rtl/>
        </w:rPr>
        <w:t>בַּקָּרְבָּן שֶׁעַל הַמִּזְבֵּחַ, כַּאֲשֶׁר הָיוּ יִשְׂרָאֵל זַכָּאִים, הָיְתָה נִרְאֵית עַל גַּבֵּי אֵשׁ הַמִּזְבֵּחַ דְּמוּת שֶׁל אַרְיֵה שֶׁאוֹכֵל קָרְבָּנוֹת עַל הַמִּזְבֵּחַ. וְכַאֲשֶׁר לֹא הָיוּ זַכָּאִים, הָ</w:t>
      </w:r>
      <w:r>
        <w:rPr>
          <w:rFonts w:ascii="David" w:eastAsia="Times New Roman" w:hAnsi="David" w:cs="David"/>
          <w:color w:val="000000"/>
          <w:sz w:val="33"/>
          <w:szCs w:val="33"/>
          <w:rtl/>
        </w:rPr>
        <w:t xml:space="preserve">יוּ רוֹאִים דְּמוּת כֶּלֶב רוֹבֵץ עַל הַמִּזְבֵּחַ. </w:t>
      </w:r>
    </w:p>
    <w:p w14:paraId="6AAB5C17" w14:textId="77777777" w:rsidR="00000000" w:rsidRDefault="00AC0C38">
      <w:pPr>
        <w:bidi/>
        <w:jc w:val="both"/>
        <w:divId w:val="2058580902"/>
        <w:rPr>
          <w:rFonts w:ascii="David" w:eastAsia="Times New Roman" w:hAnsi="David" w:cs="David"/>
          <w:color w:val="000000"/>
          <w:sz w:val="33"/>
          <w:szCs w:val="33"/>
          <w:rtl/>
        </w:rPr>
      </w:pPr>
    </w:p>
    <w:p w14:paraId="4AF8B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כַּהֲנָא כַּד בָּרִיךְ יַת עַמָּא בְּשַׁעֲתָא דְּזָקִיף יְדוֹי, כַּד הֲווּ יִשְׂרָאֵל זַכָּאִין וְאִתְחַזוּן לְבָרְכָא, יְדוֹי הֲווּ זַקְפִין בִּזְקִיפוּ בְּלָא טוֹרַח כְּלָל וְאִתְרָמוּ בְחֵידוּ וּבִר</w:t>
      </w:r>
      <w:r>
        <w:rPr>
          <w:rFonts w:ascii="David" w:hAnsi="David" w:cs="David"/>
          <w:color w:val="000000"/>
          <w:sz w:val="33"/>
          <w:szCs w:val="33"/>
          <w:rtl/>
        </w:rPr>
        <w:t xml:space="preserve">ְעוּ, כְּדֵין שְׁכִינְתָּא שַׁרְיָיא עֲלַיְיהוּ וּמִזְדָקְפָן אִינוּן מִגָרְמָיְיהוּ, וּכְדֵין כַהֲנָא הֲוָה יָדַע דְּאִתְחַזוּן יִשְׂרָאֵל לְבָרְכָא, וּבָרִיךְ לוֹן בִּרְעוּתָא דְּלִבָּא. </w:t>
      </w:r>
    </w:p>
    <w:p w14:paraId="4354A11C" w14:textId="77777777" w:rsidR="00000000" w:rsidRDefault="00AC0C38">
      <w:pPr>
        <w:bidi/>
        <w:jc w:val="both"/>
        <w:divId w:val="1173491967"/>
        <w:rPr>
          <w:rFonts w:ascii="David" w:eastAsia="Times New Roman" w:hAnsi="David" w:cs="David"/>
          <w:color w:val="000000"/>
          <w:sz w:val="33"/>
          <w:szCs w:val="33"/>
          <w:rtl/>
        </w:rPr>
      </w:pPr>
      <w:r>
        <w:rPr>
          <w:rFonts w:ascii="David" w:eastAsia="Times New Roman" w:hAnsi="David" w:cs="David"/>
          <w:color w:val="000000"/>
          <w:sz w:val="33"/>
          <w:szCs w:val="33"/>
          <w:rtl/>
        </w:rPr>
        <w:t>הַכֹּהֵן כַּאֲשֶׁר הָיָה מְבָרֵךְ אֶת הָעָם בְּשָׁעָה שֶׁהָיָה זו</w:t>
      </w:r>
      <w:r>
        <w:rPr>
          <w:rFonts w:ascii="David" w:eastAsia="Times New Roman" w:hAnsi="David" w:cs="David"/>
          <w:color w:val="000000"/>
          <w:sz w:val="33"/>
          <w:szCs w:val="33"/>
          <w:rtl/>
        </w:rPr>
        <w:t>ֹקֵף יָדָיו, כַּאֲשֶׁר הָיוּ יִשְׂרָאֵל זַכָּאִים וּרְאוּיִים לִבְרָכָה, יָדָיו הָיוּ זְקוּפוֹת בִּזְקִיפָה בְּלִי טִרְחָה כְּלָל וְהִתְרוֹמְמוּ בְּשִׂמְחָה וּבְרָצוֹן. אָז הַשְּׁכִינָה הָיְתָה שׁוֹרָה עֲלֵיהֶן וּמִזְדַּקְּפוֹת אֵלּוּ מֵעַצְמָן, וְאָז הָיָ</w:t>
      </w:r>
      <w:r>
        <w:rPr>
          <w:rFonts w:ascii="David" w:eastAsia="Times New Roman" w:hAnsi="David" w:cs="David"/>
          <w:color w:val="000000"/>
          <w:sz w:val="33"/>
          <w:szCs w:val="33"/>
          <w:rtl/>
        </w:rPr>
        <w:t xml:space="preserve">ה יוֹדֵעַ הַכֹּהֵן שֶׁרְאוּיִים יִשְׂרָאֵל לִבְרָכָה וּמְבָרֵךְ אוֹתָם בִּרְצוֹן הַלֵּב. </w:t>
      </w:r>
    </w:p>
    <w:p w14:paraId="20B59873" w14:textId="77777777" w:rsidR="00000000" w:rsidRDefault="00AC0C38">
      <w:pPr>
        <w:bidi/>
        <w:jc w:val="both"/>
        <w:divId w:val="2058580902"/>
        <w:rPr>
          <w:rFonts w:ascii="David" w:eastAsia="Times New Roman" w:hAnsi="David" w:cs="David"/>
          <w:color w:val="000000"/>
          <w:sz w:val="33"/>
          <w:szCs w:val="33"/>
          <w:rtl/>
        </w:rPr>
      </w:pPr>
    </w:p>
    <w:p w14:paraId="71A62F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יְדוֹי הֲוֵי יְקִירָן וּבְטוֹרָח סַגִּי אִזְדְּקַפוּ וְלָא יָכִיל לְאַרָמָא לוֹן אֶלָּא בְּרוֹב טוֹרַח, כְּדֵין הֲוָה יָדַע דִּשְׁכִינְתָּא לָא שַׁרְיָיא עַל </w:t>
      </w:r>
      <w:r>
        <w:rPr>
          <w:rFonts w:ascii="David" w:hAnsi="David" w:cs="David"/>
          <w:color w:val="000000"/>
          <w:sz w:val="33"/>
          <w:szCs w:val="33"/>
          <w:rtl/>
        </w:rPr>
        <w:t>יְדוֹי, וְיִשְׂרָאֵל לָא אִתְחַזוּן לִבְרָכָה. בְּגִין דִּבְשַׁעְתָּא דִּשְׁכִינְתָּא הֲוָה אַתְיָיא לְשַׁרְיָיא עַל יְדוֹי, כָּל אִינוּן אֶצְבָּעָאן דְּאִינוּן בְּדִּיּוּקְנָא עִילָאָה הֲווּ חַדָּאן בְחֵידוּ לְקָבְּלָא לָהּ לִּשְׁכִינְתָּא עֲלַיְיהוּ וּפַ</w:t>
      </w:r>
      <w:r>
        <w:rPr>
          <w:rFonts w:ascii="David" w:hAnsi="David" w:cs="David"/>
          <w:color w:val="000000"/>
          <w:sz w:val="33"/>
          <w:szCs w:val="33"/>
          <w:rtl/>
        </w:rPr>
        <w:t xml:space="preserve">רְחֵי לְאִזְדָּקְפָא לְעֵילָּא, כְּמָה דַהֲווּ חַדָּאן כְּרוּבִים דְּהַאי עַלְמָא, וְכָל שֶׁכֵּן לְעֵילָּא, לְקָבְּלָא לָהּ לִּשְׁכִינְתָּא עַל גַּבַּיְיהוּ. </w:t>
      </w:r>
    </w:p>
    <w:p w14:paraId="0F6A8CB6" w14:textId="77777777" w:rsidR="00000000" w:rsidRDefault="00AC0C38">
      <w:pPr>
        <w:bidi/>
        <w:jc w:val="both"/>
        <w:divId w:val="432746987"/>
        <w:rPr>
          <w:rFonts w:ascii="David" w:eastAsia="Times New Roman" w:hAnsi="David" w:cs="David"/>
          <w:color w:val="000000"/>
          <w:sz w:val="33"/>
          <w:szCs w:val="33"/>
          <w:rtl/>
        </w:rPr>
      </w:pPr>
      <w:r>
        <w:rPr>
          <w:rFonts w:ascii="David" w:eastAsia="Times New Roman" w:hAnsi="David" w:cs="David"/>
          <w:color w:val="000000"/>
          <w:sz w:val="33"/>
          <w:szCs w:val="33"/>
          <w:rtl/>
        </w:rPr>
        <w:t>וְכַאֲשֶׁר יָדָיו הָיוּ כְּבֵדִים וּבְטֹרַח רַב הִזְדַּקְּפוּ וְלֹא יָכֹל לְהָרִים אוֹתָן אֶלָּא</w:t>
      </w:r>
      <w:r>
        <w:rPr>
          <w:rFonts w:ascii="David" w:eastAsia="Times New Roman" w:hAnsi="David" w:cs="David"/>
          <w:color w:val="000000"/>
          <w:sz w:val="33"/>
          <w:szCs w:val="33"/>
          <w:rtl/>
        </w:rPr>
        <w:t xml:space="preserve"> בְּהַרְבֵּה טֹרַח, אָז הָיָה יוֹדֵעַ שֶׁהַשְּׁכִינָה לֹא שׁוֹרָה עַל יָדָיו וְיִשְׂרָאֵל לֹא רְאוּיִים לִבְרָכָה. בִּגְלַל שֶׁבְּשָׁעָה שֶׁהַשְּׁכִינָה הָיְתָה בָּאָה לִשְׁרוֹת עַל יָדָיו, כָּל אוֹתָן אֶצְבָּעוֹת שֶׁהֵן כַּצּוּרָה הָעֶלְיוֹנָה, הָיוּ שְׂמ</w:t>
      </w:r>
      <w:r>
        <w:rPr>
          <w:rFonts w:ascii="David" w:eastAsia="Times New Roman" w:hAnsi="David" w:cs="David"/>
          <w:color w:val="000000"/>
          <w:sz w:val="33"/>
          <w:szCs w:val="33"/>
          <w:rtl/>
        </w:rPr>
        <w:t xml:space="preserve">ֵחוֹת בְּשִׂמְחָה לְקַבֵּל אֶת הַשְּׁכִינָה עֲלֵיהֶן, וּפוֹרְחוֹת לְהִזְדַּקֵּף לְמַעְלָה כְּמוֹ שֶׁהָיוּ שְׂמֵחִים הַכְּרוּבִים שֶׁל עוֹלָם הַזֶּה, וְכָל שֶׁכֵּן לְמַעְלָה, כְּדֵי לְקַבֵּל הַשְּׁכִינָה עֲלֵיהֶם. </w:t>
      </w:r>
    </w:p>
    <w:p w14:paraId="05A4CA82" w14:textId="77777777" w:rsidR="00000000" w:rsidRDefault="00AC0C38">
      <w:pPr>
        <w:bidi/>
        <w:jc w:val="both"/>
        <w:divId w:val="2058580902"/>
        <w:rPr>
          <w:rFonts w:ascii="David" w:eastAsia="Times New Roman" w:hAnsi="David" w:cs="David"/>
          <w:color w:val="000000"/>
          <w:sz w:val="33"/>
          <w:szCs w:val="33"/>
          <w:rtl/>
        </w:rPr>
      </w:pPr>
    </w:p>
    <w:p w14:paraId="1DF98D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(שמות י''ז)</w:t>
      </w:r>
      <w:r>
        <w:rPr>
          <w:rFonts w:ascii="David" w:hAnsi="David" w:cs="David"/>
          <w:color w:val="000000"/>
          <w:sz w:val="33"/>
          <w:szCs w:val="33"/>
          <w:rtl/>
        </w:rPr>
        <w:t xml:space="preserve"> וִידֵי מֹשֶׁה כּ</w:t>
      </w:r>
      <w:r>
        <w:rPr>
          <w:rFonts w:ascii="David" w:hAnsi="David" w:cs="David"/>
          <w:color w:val="000000"/>
          <w:sz w:val="33"/>
          <w:szCs w:val="33"/>
          <w:rtl/>
        </w:rPr>
        <w:t xml:space="preserve">ְבֵדִים וְגוֹ'. מַאי טַעְמָא, בְּגִין דְּהַהִיא שַׁעֲתָא יִשְׂרָאֵל לָא הֲווּ זַכָּאִין וִידוֹי דְּמֹשֶׁה אִתְיָיקַרוּ וְלָא יָכִיל לְזַקְפָא לוֹן, דִּכְתִיב לְעֵילָּא </w:t>
      </w:r>
      <w:r>
        <w:rPr>
          <w:rFonts w:ascii="David" w:hAnsi="David" w:cs="David"/>
          <w:color w:val="000000"/>
          <w:rtl/>
        </w:rPr>
        <w:t>(שמות י''ז)</w:t>
      </w:r>
      <w:r>
        <w:rPr>
          <w:rFonts w:ascii="David" w:hAnsi="David" w:cs="David"/>
          <w:color w:val="000000"/>
          <w:sz w:val="33"/>
          <w:szCs w:val="33"/>
          <w:rtl/>
        </w:rPr>
        <w:t xml:space="preserve"> עַל רִיב בְּנֵי יִשְׂרָאֵל וְגוֹ' וּכְדֵין, וַיָּבֹא עֲמָלֵק וְאִתְיָיקְרוּ </w:t>
      </w:r>
      <w:r>
        <w:rPr>
          <w:rFonts w:ascii="David" w:hAnsi="David" w:cs="David"/>
          <w:color w:val="000000"/>
          <w:sz w:val="33"/>
          <w:szCs w:val="33"/>
          <w:rtl/>
        </w:rPr>
        <w:t xml:space="preserve">יְדוֹי וְלָא הֲוָה יָכִיל לְזַקְפָא לוֹן, עַד דְּקַבִּיל עוֹנָשָׁא. דִּכְתִיב </w:t>
      </w:r>
      <w:r>
        <w:rPr>
          <w:rFonts w:ascii="David" w:hAnsi="David" w:cs="David"/>
          <w:color w:val="000000"/>
          <w:rtl/>
        </w:rPr>
        <w:t>(שמות י''ז)</w:t>
      </w:r>
      <w:r>
        <w:rPr>
          <w:rFonts w:ascii="David" w:hAnsi="David" w:cs="David"/>
          <w:color w:val="000000"/>
          <w:sz w:val="33"/>
          <w:szCs w:val="33"/>
          <w:rtl/>
        </w:rPr>
        <w:t xml:space="preserve"> וַיִקְחוּ אֶבֶן וְגוֹ' וְהָיָה כַּאֲשֶׁר וְגוֹ'. </w:t>
      </w:r>
    </w:p>
    <w:p w14:paraId="09A44167" w14:textId="77777777" w:rsidR="00000000" w:rsidRDefault="00AC0C38">
      <w:pPr>
        <w:bidi/>
        <w:jc w:val="both"/>
        <w:divId w:val="272440577"/>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w:t>
      </w:r>
      <w:r>
        <w:rPr>
          <w:rFonts w:ascii="David" w:eastAsia="Times New Roman" w:hAnsi="David" w:cs="David"/>
          <w:color w:val="000000"/>
          <w:sz w:val="23"/>
          <w:szCs w:val="23"/>
          <w:rtl/>
        </w:rPr>
        <w:t>(שמות יז)</w:t>
      </w:r>
      <w:r>
        <w:rPr>
          <w:rFonts w:ascii="David" w:eastAsia="Times New Roman" w:hAnsi="David" w:cs="David"/>
          <w:color w:val="000000"/>
          <w:sz w:val="33"/>
          <w:szCs w:val="33"/>
          <w:rtl/>
        </w:rPr>
        <w:t xml:space="preserve"> וִידֵי מֹשֶׁה כְּבֵדִים וְגוֹ'. מָה הַטַּעַם? בִּגְלַל שֶׁאוֹתָהּ שָׁעָה יִשְׂרָאֵל לֹא הָיוּ </w:t>
      </w:r>
      <w:r>
        <w:rPr>
          <w:rFonts w:ascii="David" w:eastAsia="Times New Roman" w:hAnsi="David" w:cs="David"/>
          <w:color w:val="000000"/>
          <w:sz w:val="33"/>
          <w:szCs w:val="33"/>
          <w:rtl/>
        </w:rPr>
        <w:t xml:space="preserve">זַכָּאִים, וִידֵי מֹשֶׁה כָּבְדוּ וְלֹא יָכֹל לִזְקֹף אוֹתָן, שֶׁכָּתוּב לְמַעְלָה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עַל רִיב בְּנֵי יִשְׂרָאֵל וְגוֹ', וְאָז נֶאֱמַר וַיָּבֹא עֲמָלֵק, וְכָבְדוּ יָדָיו וְלֹא הָיָה יָכוֹל לִזְקֹף אוֹתָן עַד שֶׁקִּבֵּל עֹנֶשׁ, שֶׁכָּתוּב וַיִּקְחוּ אֶבֶן</w:t>
      </w:r>
      <w:r>
        <w:rPr>
          <w:rFonts w:ascii="David" w:eastAsia="Times New Roman" w:hAnsi="David" w:cs="David"/>
          <w:color w:val="000000"/>
          <w:sz w:val="33"/>
          <w:szCs w:val="33"/>
          <w:rtl/>
        </w:rPr>
        <w:t xml:space="preserve"> וְגוֹ' וְהָיָה כַּאֲשֶׁר וְגוֹ'. </w:t>
      </w:r>
    </w:p>
    <w:p w14:paraId="7D6DC98E" w14:textId="77777777" w:rsidR="00000000" w:rsidRDefault="00AC0C38">
      <w:pPr>
        <w:bidi/>
        <w:jc w:val="both"/>
        <w:divId w:val="2058580902"/>
        <w:rPr>
          <w:rFonts w:ascii="David" w:eastAsia="Times New Roman" w:hAnsi="David" w:cs="David"/>
          <w:color w:val="000000"/>
          <w:sz w:val="33"/>
          <w:szCs w:val="33"/>
          <w:rtl/>
        </w:rPr>
      </w:pPr>
    </w:p>
    <w:p w14:paraId="77DA55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לוּחֵי אַבְנָא, כְּגַוְונָא דְּכַּהָנָא וְעַל דָּא כְּרוּבִים בְּהַהוּא זִמְנָא דַהֲווּ יִשְׂרָאֵל זַכָּאִין הֲווּ אַנְפִּין בְּאַנְפִּין מִתְדָבְּקִין דָא בְּדָא. וְכָד לָא הֲווּ זַכָּאִין, הֲווּ מֵהַדְ</w:t>
      </w:r>
      <w:r>
        <w:rPr>
          <w:rFonts w:ascii="David" w:hAnsi="David" w:cs="David"/>
          <w:color w:val="000000"/>
          <w:sz w:val="33"/>
          <w:szCs w:val="33"/>
          <w:rtl/>
        </w:rPr>
        <w:t xml:space="preserve">רִין אַנְפִּין אִלֵּין מֵאִלֵּין </w:t>
      </w:r>
      <w:r>
        <w:rPr>
          <w:rFonts w:ascii="David" w:hAnsi="David" w:cs="David"/>
          <w:color w:val="000000"/>
          <w:rtl/>
        </w:rPr>
        <w:t>(נ''א דא מן דא)</w:t>
      </w:r>
      <w:r>
        <w:rPr>
          <w:rFonts w:ascii="David" w:hAnsi="David" w:cs="David"/>
          <w:color w:val="000000"/>
          <w:sz w:val="33"/>
          <w:szCs w:val="33"/>
          <w:rtl/>
        </w:rPr>
        <w:t xml:space="preserve"> וְעַל רָזִין אִלֵין הֲווּ יַדְעִין אִי יִשְׂרָאֵל זַכָּאִין אִי לָא. </w:t>
      </w:r>
    </w:p>
    <w:p w14:paraId="0E02A4A6" w14:textId="77777777" w:rsidR="00000000" w:rsidRDefault="00AC0C38">
      <w:pPr>
        <w:bidi/>
        <w:jc w:val="both"/>
        <w:divId w:val="885532306"/>
        <w:rPr>
          <w:rFonts w:ascii="David" w:eastAsia="Times New Roman" w:hAnsi="David" w:cs="David"/>
          <w:color w:val="000000"/>
          <w:sz w:val="33"/>
          <w:szCs w:val="33"/>
          <w:rtl/>
        </w:rPr>
      </w:pPr>
      <w:r>
        <w:rPr>
          <w:rFonts w:ascii="David" w:eastAsia="Times New Roman" w:hAnsi="David" w:cs="David"/>
          <w:color w:val="000000"/>
          <w:sz w:val="33"/>
          <w:szCs w:val="33"/>
          <w:rtl/>
        </w:rPr>
        <w:t>כְּמוֹ זֶה גַּם לוּחוֹת הָאֶבֶן כְּמוֹ הַכֹּהֵן, וְעַל זֶה הַכְּרוּבִים, בַּזְּמַן הַהוּא שֶׁהָיוּ יִשְׂרָאֵל זַכָּאִים, הָיוּ פָּנִים ב</w:t>
      </w:r>
      <w:r>
        <w:rPr>
          <w:rFonts w:ascii="David" w:eastAsia="Times New Roman" w:hAnsi="David" w:cs="David"/>
          <w:color w:val="000000"/>
          <w:sz w:val="33"/>
          <w:szCs w:val="33"/>
          <w:rtl/>
        </w:rPr>
        <w:t xml:space="preserve">ְּפָנִים מִתְדַּבְּקִים זֶה בָּזֶה. וְכַאֲשֶׁר לֹא הָיוּ זַכָּאִים, הָיוּ מַחֲזִירִים פָּנִים אֵלּוּ מֵאֵלּוּ </w:t>
      </w:r>
      <w:r>
        <w:rPr>
          <w:rFonts w:ascii="David" w:eastAsia="Times New Roman" w:hAnsi="David" w:cs="David"/>
          <w:color w:val="000000"/>
          <w:sz w:val="23"/>
          <w:szCs w:val="23"/>
          <w:rtl/>
        </w:rPr>
        <w:t>(זה מזה)</w:t>
      </w:r>
      <w:r>
        <w:rPr>
          <w:rFonts w:ascii="David" w:eastAsia="Times New Roman" w:hAnsi="David" w:cs="David"/>
          <w:color w:val="000000"/>
          <w:sz w:val="33"/>
          <w:szCs w:val="33"/>
          <w:rtl/>
        </w:rPr>
        <w:t xml:space="preserve">, וְעַל סוֹדוֹת אֵלּוּ הָיוּ יוֹדְעִים אִם יִשְׂרָאֵל זַכָּאִים אוֹ לֹא. </w:t>
      </w:r>
    </w:p>
    <w:p w14:paraId="16732D2E" w14:textId="77777777" w:rsidR="00000000" w:rsidRDefault="00AC0C38">
      <w:pPr>
        <w:bidi/>
        <w:jc w:val="both"/>
        <w:divId w:val="2058580902"/>
        <w:rPr>
          <w:rFonts w:ascii="David" w:eastAsia="Times New Roman" w:hAnsi="David" w:cs="David"/>
          <w:color w:val="000000"/>
          <w:sz w:val="33"/>
          <w:szCs w:val="33"/>
          <w:rtl/>
        </w:rPr>
      </w:pPr>
    </w:p>
    <w:p w14:paraId="5B98EC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כְּרוּבִים, רָבְיָין, וְכֹלָּא בְּרָזָא חַד קַיְימֵי, דִּכְתִי</w:t>
      </w:r>
      <w:r>
        <w:rPr>
          <w:rFonts w:ascii="David" w:hAnsi="David" w:cs="David"/>
          <w:color w:val="000000"/>
          <w:sz w:val="33"/>
          <w:szCs w:val="33"/>
          <w:rtl/>
        </w:rPr>
        <w:t xml:space="preserve">ב </w:t>
      </w:r>
      <w:r>
        <w:rPr>
          <w:rFonts w:ascii="David" w:hAnsi="David" w:cs="David"/>
          <w:color w:val="000000"/>
          <w:rtl/>
        </w:rPr>
        <w:t>(הושע י''א)</w:t>
      </w:r>
      <w:r>
        <w:rPr>
          <w:rFonts w:ascii="David" w:hAnsi="David" w:cs="David"/>
          <w:color w:val="000000"/>
          <w:sz w:val="33"/>
          <w:szCs w:val="33"/>
          <w:rtl/>
        </w:rPr>
        <w:t xml:space="preserve"> כִּי נַעַר יִשְׂרָאֵל וָאֹהֲבֵהוּ, וּבְגִין כָּךְ כֹּלָּא בְּחַדְתוּתָא דְּסִיהֲרָא קַיְימֵי. כְּמָה דְּאִתְחַדֵי דָא בְּחַדְתוּתָא, הָכִי אִיהוּ כֹּלָּא. וּבְגִין כָּךְ נַעַר אִינוּן נֵעָרִים, וְרָזָא דָא אֵשֶׁת נֵעוּרִים דְקַיְימָא עַל תְרֵ</w:t>
      </w:r>
      <w:r>
        <w:rPr>
          <w:rFonts w:ascii="David" w:hAnsi="David" w:cs="David"/>
          <w:color w:val="000000"/>
          <w:sz w:val="33"/>
          <w:szCs w:val="33"/>
          <w:rtl/>
        </w:rPr>
        <w:t xml:space="preserve">ין נֵעָרִים בְּחַדְתוּתָא עִילָאָה. </w:t>
      </w:r>
    </w:p>
    <w:p w14:paraId="14A33909" w14:textId="77777777" w:rsidR="00000000" w:rsidRDefault="00AC0C38">
      <w:pPr>
        <w:bidi/>
        <w:jc w:val="both"/>
        <w:divId w:val="803158950"/>
        <w:rPr>
          <w:rFonts w:ascii="David" w:eastAsia="Times New Roman" w:hAnsi="David" w:cs="David"/>
          <w:color w:val="000000"/>
          <w:sz w:val="33"/>
          <w:szCs w:val="33"/>
          <w:rtl/>
        </w:rPr>
      </w:pPr>
      <w:r>
        <w:rPr>
          <w:rFonts w:ascii="David" w:eastAsia="Times New Roman" w:hAnsi="David" w:cs="David"/>
          <w:color w:val="000000"/>
          <w:sz w:val="33"/>
          <w:szCs w:val="33"/>
          <w:rtl/>
        </w:rPr>
        <w:t xml:space="preserve">כְּרוּבִים - תִּינוֹקוֹת, וְהַכֹּל עוֹמֵד בְּסוֹד אֶחָד, שֶׁכָּתוּב </w:t>
      </w:r>
      <w:r>
        <w:rPr>
          <w:rFonts w:ascii="David" w:eastAsia="Times New Roman" w:hAnsi="David" w:cs="David"/>
          <w:color w:val="000000"/>
          <w:sz w:val="23"/>
          <w:szCs w:val="23"/>
          <w:rtl/>
        </w:rPr>
        <w:t>(הושע יא)</w:t>
      </w:r>
      <w:r>
        <w:rPr>
          <w:rFonts w:ascii="David" w:eastAsia="Times New Roman" w:hAnsi="David" w:cs="David"/>
          <w:color w:val="000000"/>
          <w:sz w:val="33"/>
          <w:szCs w:val="33"/>
          <w:rtl/>
        </w:rPr>
        <w:t xml:space="preserve"> כִּי נַעַר יִשְׂרָאֵל וָאֹהֲבֵהוּ. וּבִגְלַל זֶה הַכֹּל בְּחִדּוּשׁ הַיָּרֵחַ תָּלוּי. כְּמוֹ שֶׁמִּתְחַדֵּשׁ זֶה בְּחִדּוּשׁוֹ, כָּךְ הוּא </w:t>
      </w:r>
      <w:r>
        <w:rPr>
          <w:rFonts w:ascii="David" w:eastAsia="Times New Roman" w:hAnsi="David" w:cs="David"/>
          <w:color w:val="000000"/>
          <w:sz w:val="33"/>
          <w:szCs w:val="33"/>
          <w:rtl/>
        </w:rPr>
        <w:t xml:space="preserve">הַכֹּל. וּמִשּׁוּם כָּךְ הַנַּעַר, הֵם נְעָרִים, וְזֶה סוֹד אֵשֶׁת נְעוּרִים, שֶׁעוֹמֶדֶת עַל שְׁנֵי נְעָרִים בְּחִדּוּשׁ עֶלְיוֹן. </w:t>
      </w:r>
    </w:p>
    <w:p w14:paraId="54CFD11B" w14:textId="77777777" w:rsidR="00000000" w:rsidRDefault="00AC0C38">
      <w:pPr>
        <w:bidi/>
        <w:jc w:val="both"/>
        <w:divId w:val="2058580902"/>
        <w:rPr>
          <w:rFonts w:ascii="David" w:eastAsia="Times New Roman" w:hAnsi="David" w:cs="David"/>
          <w:color w:val="000000"/>
          <w:sz w:val="33"/>
          <w:szCs w:val="33"/>
          <w:rtl/>
        </w:rPr>
      </w:pPr>
    </w:p>
    <w:p w14:paraId="4395D3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כְּרוּבִים אַנְפֵּי עִלָּאֵי וְאַנְפֵּי זוּטְרֵי וַדַּאי הָכִי אִינוּן, אַנְפִּין טְמִירִין לְעֵילָּא דְּלָא אִתְגַלְיָין</w:t>
      </w:r>
      <w:r>
        <w:rPr>
          <w:rFonts w:ascii="David" w:hAnsi="David" w:cs="David"/>
          <w:color w:val="000000"/>
          <w:sz w:val="33"/>
          <w:szCs w:val="33"/>
          <w:rtl/>
        </w:rPr>
        <w:t>, וּבְגִינַיְיהוּ חַדְּתוּתָא דְּסִיהֲרָא וּמִילוֹי דִּילָה, אַפֵּי זוּטְרֵי לְתַתָּא. כְּמָה דְּאוֹקִימְנָא בַּכַּפֹּרֶת לְעֵילָּא וְתַתָּא בְּרָזָא חֲדָא קַיָימָא, אֵת הַשָּׁמַיִם וְאֵת הָאָרֶץ. אִלֵּין רָזָא דִּתְרֵין כְּרוּבִים, חַד דְּכָר וְחַד נוּקְב</w:t>
      </w:r>
      <w:r>
        <w:rPr>
          <w:rFonts w:ascii="David" w:hAnsi="David" w:cs="David"/>
          <w:color w:val="000000"/>
          <w:sz w:val="33"/>
          <w:szCs w:val="33"/>
          <w:rtl/>
        </w:rPr>
        <w:t xml:space="preserve">ָּא, לְמֶהֱוֵי דְּבִיקִין אִלֵּין בְּאִלֵּין בַּחֲבִיבוּתָא כְּמָה דְּאִתְּמַר, אֵת לְאַסְגָּאָה עֵילָא וְתַתָּא כַּחֲדָא, לְמֶהֱוֵי רָזָא דִכְּרוּבִים בִכְלָלָא חֲדָא. </w:t>
      </w:r>
    </w:p>
    <w:p w14:paraId="65E17A6C" w14:textId="77777777" w:rsidR="00000000" w:rsidRDefault="00AC0C38">
      <w:pPr>
        <w:bidi/>
        <w:jc w:val="both"/>
        <w:divId w:val="1743988070"/>
        <w:rPr>
          <w:rFonts w:ascii="David" w:eastAsia="Times New Roman" w:hAnsi="David" w:cs="David"/>
          <w:color w:val="000000"/>
          <w:sz w:val="33"/>
          <w:szCs w:val="33"/>
          <w:rtl/>
        </w:rPr>
      </w:pPr>
      <w:r>
        <w:rPr>
          <w:rFonts w:ascii="David" w:eastAsia="Times New Roman" w:hAnsi="David" w:cs="David"/>
          <w:color w:val="000000"/>
          <w:sz w:val="33"/>
          <w:szCs w:val="33"/>
          <w:rtl/>
        </w:rPr>
        <w:t>כְּרוּבִים - פָּנִים גְּדוֹלוֹת וּפָנִים קְטַנּוֹת, וַדַּאי כָּךְ הֵם. פָּנִים נִסְתּ</w:t>
      </w:r>
      <w:r>
        <w:rPr>
          <w:rFonts w:ascii="David" w:eastAsia="Times New Roman" w:hAnsi="David" w:cs="David"/>
          <w:color w:val="000000"/>
          <w:sz w:val="33"/>
          <w:szCs w:val="33"/>
          <w:rtl/>
        </w:rPr>
        <w:t xml:space="preserve">ָרִים לְמַעְלָה שֶׁלֹּא מִתְגַּלִּים, וּבִגְלָלָם חִדּוּשׁ הַלְּבָנָה וּמִלּוּי שֶׁלָּהּ. פָּנִים קְטַנּוֹת לְמַטָּה, כְּמוֹ שֶׁבֵּאַרְנוּ בַּכַּפֹּרֶת, לְמַעְלָה וּמַטָּה בְּסוֹד אֶחָד עוֹמְדִים. אֵת הַשָּׁמַיִם וְאֵת הָאָרֶץ, אֵלּוּ הֵם סוֹד שֶׁל שְׁנֵי </w:t>
      </w:r>
      <w:r>
        <w:rPr>
          <w:rFonts w:ascii="David" w:eastAsia="Times New Roman" w:hAnsi="David" w:cs="David"/>
          <w:color w:val="000000"/>
          <w:sz w:val="33"/>
          <w:szCs w:val="33"/>
          <w:rtl/>
        </w:rPr>
        <w:t xml:space="preserve">כְרוּבִים, אֶחָד זָכָר וְאֶחָד נְקֵבָה, לִהְיוֹת דְּבוּקִים אֵלּוּ בְּאֵלּוּ בַּחֲבִיבוּת, כְּמוֹ שֶׁנִּתְבָּאֵר אֵת - לְרַבּוֹת מַעְלָה וּמַטָּה כְּאֶחָד, לִהְיוֹת סוֹד הַכְּרוּבִים בִּכְלָל אֶחָד. </w:t>
      </w:r>
    </w:p>
    <w:p w14:paraId="162275E7" w14:textId="77777777" w:rsidR="00000000" w:rsidRDefault="00AC0C38">
      <w:pPr>
        <w:bidi/>
        <w:jc w:val="both"/>
        <w:divId w:val="2058580902"/>
        <w:rPr>
          <w:rFonts w:ascii="David" w:eastAsia="Times New Roman" w:hAnsi="David" w:cs="David"/>
          <w:color w:val="000000"/>
          <w:sz w:val="33"/>
          <w:szCs w:val="33"/>
          <w:rtl/>
        </w:rPr>
      </w:pPr>
    </w:p>
    <w:p w14:paraId="4311CB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ק')</w:t>
      </w:r>
      <w:r>
        <w:rPr>
          <w:rFonts w:ascii="David" w:hAnsi="David" w:cs="David"/>
          <w:color w:val="000000"/>
          <w:sz w:val="33"/>
          <w:szCs w:val="33"/>
          <w:rtl/>
        </w:rPr>
        <w:t xml:space="preserve"> עִבְדוּ אֵת ה' בְּשִׂמְחָה, חֶדְוָו</w:t>
      </w:r>
      <w:r>
        <w:rPr>
          <w:rFonts w:ascii="David" w:hAnsi="David" w:cs="David"/>
          <w:color w:val="000000"/>
          <w:sz w:val="33"/>
          <w:szCs w:val="33"/>
          <w:rtl/>
        </w:rPr>
        <w:t xml:space="preserve">תָא דִּתְרֵין כְּרוּבִין. דְּהָא רָבְיָין, כָּל מָה </w:t>
      </w:r>
      <w:r>
        <w:rPr>
          <w:rFonts w:ascii="David" w:hAnsi="David" w:cs="David"/>
          <w:color w:val="000000"/>
          <w:rtl/>
        </w:rPr>
        <w:t>(מאן)</w:t>
      </w:r>
      <w:r>
        <w:rPr>
          <w:rFonts w:ascii="David" w:hAnsi="David" w:cs="David"/>
          <w:color w:val="000000"/>
          <w:sz w:val="33"/>
          <w:szCs w:val="33"/>
          <w:rtl/>
        </w:rPr>
        <w:t xml:space="preserve"> דְשָׁארֵי בְגַוַויְיהוּ, אִתְהַדְרוּ אַנְפּוֹי כְּרָבְיָיא וְחַדֵּי עִמְּהוֹן. וְרָזָא דָא כֵּיוָן דְשָׁארֵי עֲלַיְיהוּ מָאן דְשָׁארֵי, אִתְהַדָר נַעַר בְחֵידוּ דְּכֹלָּא וּבִרְעוּתָא, אַף עַל גַּב </w:t>
      </w:r>
      <w:r>
        <w:rPr>
          <w:rFonts w:ascii="David" w:hAnsi="David" w:cs="David"/>
          <w:color w:val="000000"/>
          <w:sz w:val="33"/>
          <w:szCs w:val="33"/>
          <w:rtl/>
        </w:rPr>
        <w:t xml:space="preserve">דְּאַתְיָיא בְּדִינָא עַל עַלְמָא, כֵּיוָן דְשָׁארֵי עֲלַיְיהוּ אִתְהַדָר בְּחֶדְוָה, נַעַר קְטִירָא בְחֵידוּ וְעָלְמָא אִתְהַדָר בְּרַחֲמֵי, </w:t>
      </w:r>
      <w:r>
        <w:rPr>
          <w:rFonts w:ascii="David" w:hAnsi="David" w:cs="David"/>
          <w:color w:val="000000"/>
          <w:rtl/>
        </w:rPr>
        <w:t>(נ''א ברתחי)</w:t>
      </w:r>
      <w:r>
        <w:rPr>
          <w:rFonts w:ascii="David" w:hAnsi="David" w:cs="David"/>
          <w:color w:val="000000"/>
          <w:sz w:val="33"/>
          <w:szCs w:val="33"/>
          <w:rtl/>
        </w:rPr>
        <w:t xml:space="preserve"> מַאן דְּאִיהוּ בְּרוּגְזָא יֵיתוּן לְגַבֵּיהּ נַעַר וְיִשְׁתְּכַךְ רוּגְזֵיהּ, וְיִתְהַדָּר בְּחֶדְוָ</w:t>
      </w:r>
      <w:r>
        <w:rPr>
          <w:rFonts w:ascii="David" w:hAnsi="David" w:cs="David"/>
          <w:color w:val="000000"/>
          <w:sz w:val="33"/>
          <w:szCs w:val="33"/>
          <w:rtl/>
        </w:rPr>
        <w:t xml:space="preserve">ה וְשַׁוִּי גַּרְמֵיהּ כְּרָבְיָיא, וּכְדֵין כֹּלָּא בְחֵידוּ. </w:t>
      </w:r>
    </w:p>
    <w:p w14:paraId="1CB02AA7" w14:textId="77777777" w:rsidR="00000000" w:rsidRDefault="00AC0C38">
      <w:pPr>
        <w:bidi/>
        <w:jc w:val="both"/>
        <w:divId w:val="1548953782"/>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ק)</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עִבְדוּ אֶת ה' בְּשִׂמְחָה, שִׂמְחָה שֶׁל שְׁנֵי הַכְּרוּבִים. שֶׁהֲרֵי תִּינוֹקוֹת, כָּל מַה </w:t>
      </w:r>
      <w:r>
        <w:rPr>
          <w:rFonts w:ascii="David" w:eastAsia="Times New Roman" w:hAnsi="David" w:cs="David"/>
          <w:color w:val="000000"/>
          <w:sz w:val="23"/>
          <w:szCs w:val="23"/>
          <w:rtl/>
        </w:rPr>
        <w:t>(מי)</w:t>
      </w:r>
      <w:r>
        <w:rPr>
          <w:rFonts w:ascii="David" w:eastAsia="Times New Roman" w:hAnsi="David" w:cs="David"/>
          <w:color w:val="000000"/>
          <w:sz w:val="33"/>
          <w:szCs w:val="33"/>
          <w:rtl/>
        </w:rPr>
        <w:t xml:space="preserve"> שֶּׁנִּמְצָא בֵינֵיהֶם, חוֹזְרוֹת פָּנָיו כְּתִינוֹק וְשָׂמֵחַ עִמְּהֶם. וְסוֹד זֶה, כֵּיוָן שֶׁשּׁוֹרֶה עֲלֵיהֶם מִי שֶׁשּׁוֹרֶה, חוֹזֵר נַעַר בְּשִׂמְחָה ש</w:t>
      </w:r>
      <w:r>
        <w:rPr>
          <w:rFonts w:ascii="David" w:eastAsia="Times New Roman" w:hAnsi="David" w:cs="David"/>
          <w:color w:val="000000"/>
          <w:sz w:val="33"/>
          <w:szCs w:val="33"/>
          <w:rtl/>
        </w:rPr>
        <w:t xml:space="preserve">ֶׁל הַכֹּל וּבְרָצוֹן. אַף עַל גַּב שֶׁחוֹזֵר בְּדִין עַל הָעוֹלָם, כֵּיוָן שֶׁשּׁוֹרֶה עֲלֵיהֶם, חוֹזֵר בְּשִׂמְחָה, נַעַר קָשׁוּר בְּשִׂמְחָה, וְהָעוֹלָם חוֹזֵר בְּרַחֲמִים </w:t>
      </w:r>
      <w:r>
        <w:rPr>
          <w:rFonts w:ascii="David" w:eastAsia="Times New Roman" w:hAnsi="David" w:cs="David"/>
          <w:color w:val="000000"/>
          <w:sz w:val="23"/>
          <w:szCs w:val="23"/>
          <w:rtl/>
        </w:rPr>
        <w:t>(ברגז)</w:t>
      </w:r>
      <w:r>
        <w:rPr>
          <w:rFonts w:ascii="David" w:eastAsia="Times New Roman" w:hAnsi="David" w:cs="David"/>
          <w:color w:val="000000"/>
          <w:sz w:val="33"/>
          <w:szCs w:val="33"/>
          <w:rtl/>
        </w:rPr>
        <w:t>. מִי שֶׁהוּא בְּרֹגֶז, יָבִיאוּ אֶצְלוֹ תִּינוֹק וְיִשְׁקֹט רָגְזוֹ, וְיַח</w:t>
      </w:r>
      <w:r>
        <w:rPr>
          <w:rFonts w:ascii="David" w:eastAsia="Times New Roman" w:hAnsi="David" w:cs="David"/>
          <w:color w:val="000000"/>
          <w:sz w:val="33"/>
          <w:szCs w:val="33"/>
          <w:rtl/>
        </w:rPr>
        <w:t xml:space="preserve">ֲזֹר בְּשִׂמְחָה וְיַעֲשֶׂה עַצְמוֹ כְּתִינוֹק, וְאָז הַכֹּל בְּשִׂמְחָה. </w:t>
      </w:r>
    </w:p>
    <w:p w14:paraId="2D610390" w14:textId="77777777" w:rsidR="00000000" w:rsidRDefault="00AC0C38">
      <w:pPr>
        <w:bidi/>
        <w:jc w:val="both"/>
        <w:divId w:val="2058580902"/>
        <w:rPr>
          <w:rFonts w:ascii="David" w:eastAsia="Times New Roman" w:hAnsi="David" w:cs="David"/>
          <w:color w:val="000000"/>
          <w:sz w:val="33"/>
          <w:szCs w:val="33"/>
          <w:rtl/>
        </w:rPr>
      </w:pPr>
    </w:p>
    <w:p w14:paraId="7DD27C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רָזָא דְּסִתְרָא דָא, כִּי נַעַר יִשְׂרָאֵל וָאֹהֲבֵהוּ לֵית רְחִימוּ וְחַבִיבוּ בָּר בְּרָבְיָיא. כְּתִיב </w:t>
      </w:r>
      <w:r>
        <w:rPr>
          <w:rFonts w:ascii="David" w:hAnsi="David" w:cs="David"/>
          <w:color w:val="000000"/>
          <w:rtl/>
        </w:rPr>
        <w:t>(שמות ל''ג)</w:t>
      </w:r>
      <w:r>
        <w:rPr>
          <w:rFonts w:ascii="David" w:hAnsi="David" w:cs="David"/>
          <w:color w:val="000000"/>
          <w:sz w:val="33"/>
          <w:szCs w:val="33"/>
          <w:rtl/>
        </w:rPr>
        <w:t xml:space="preserve"> </w:t>
      </w:r>
      <w:r>
        <w:rPr>
          <w:rFonts w:ascii="David" w:hAnsi="David" w:cs="David"/>
          <w:color w:val="000000"/>
          <w:sz w:val="33"/>
          <w:szCs w:val="33"/>
          <w:rtl/>
        </w:rPr>
        <w:t xml:space="preserve">וִיהוֹשֻעַ בִּן נוּן נַעַר לֹא יַמִישׁ, הֲוָה קָאִים גּוֹ מַשְׁכְּנָא דְּמֹשֶׁה. בְּגִין דְּהַהוּא אֹהֶל, אֹהֶל דְּמֹשֶׁה הֲוָה. וּבְשַׁעֲתָא דִּשְׁכִינְתָּא הֲוָה אַתְיָיא, אִשְׁתְּכַּח תַּמָּן יְהוֹשֻׁעַ דְּאִיהוּ נַעַר, וּמִיָּד הֲוָה בְּחֵידוּ וּרְעוּ </w:t>
      </w:r>
      <w:r>
        <w:rPr>
          <w:rFonts w:ascii="David" w:hAnsi="David" w:cs="David"/>
          <w:color w:val="000000"/>
          <w:sz w:val="33"/>
          <w:szCs w:val="33"/>
          <w:rtl/>
        </w:rPr>
        <w:t>דְּחֶדְוָה וִיהוֹשֻעַ אַנְפּוֹי דְּסִיהֲרָא בְּכֹלָּא בְּכָל רָזִין דִּילֵיהּ הָכִי הֲוָה, כֵּיוָן דְּמָשְׁכְּנָא אִתְבְּנֵי, לָא אִיצְטְרִיךְ יְהוֹשֻׁעַ לְמֶהֱוֵי תַּמָּן, אֶלָּא כְּרוּבִים הֲווּ תַּמָּן וּמִשְׁתַּכְחֵי בְּחַבִיבוּ דָא בְּדָא אַנְפִּין בּ</w:t>
      </w:r>
      <w:r>
        <w:rPr>
          <w:rFonts w:ascii="David" w:hAnsi="David" w:cs="David"/>
          <w:color w:val="000000"/>
          <w:sz w:val="33"/>
          <w:szCs w:val="33"/>
          <w:rtl/>
        </w:rPr>
        <w:t xml:space="preserve">ְאַנְפִּין כְּרָבְיֵּי בְחֵידוּ. וְכֵּיוָן דְשָׁארֵי עֲלַיְיהוּ, מִיָד כֹּלָּא בְחֵידוּ וְדִינָא לָא אִשְׁתְּכַּח כְּלָל. </w:t>
      </w:r>
    </w:p>
    <w:p w14:paraId="0EF7CA1B" w14:textId="77777777" w:rsidR="00000000" w:rsidRDefault="00AC0C38">
      <w:pPr>
        <w:bidi/>
        <w:jc w:val="both"/>
        <w:divId w:val="192278722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סוֹד זֶה נֶאֱמַר כִּי נַעַר יִשְׂרָאֵל וָאֹהֲבֵהוּ. אֵין אַהֲבָה וַחֲבִיבוּת, רַק בְּנַעַר. כָּתוּב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וִיהוֹשֻׁעַ בִּן</w:t>
      </w:r>
      <w:r>
        <w:rPr>
          <w:rFonts w:ascii="David" w:eastAsia="Times New Roman" w:hAnsi="David" w:cs="David"/>
          <w:color w:val="000000"/>
          <w:sz w:val="33"/>
          <w:szCs w:val="33"/>
          <w:rtl/>
        </w:rPr>
        <w:t xml:space="preserve"> נוּן נַעַר לֹא יָמִישׁ. הָיָה עוֹמֵד תּוֹךְ הַמִּשְׁכָּן שֶׁל מֹשֶׁה, בִּגְלַל שֶׁאוֹתוֹ אֹהֶל הָיָה אֹהֶל מֹשֶׁה, וּבְשָׁעָה שֶׁהַשְּׁכִינָה הָיְתָה בָּאָה, נִמְצָא שָׁם יְהוֹשֻׁעַ שֶׁהוּא נַעַר, וּמִיָּד הָיָה בְּשִׂמְחָה וּבְרָצוֹן שֶׁל הַשִּׂמְחָה, וִ</w:t>
      </w:r>
      <w:r>
        <w:rPr>
          <w:rFonts w:ascii="David" w:eastAsia="Times New Roman" w:hAnsi="David" w:cs="David"/>
          <w:color w:val="000000"/>
          <w:sz w:val="33"/>
          <w:szCs w:val="33"/>
          <w:rtl/>
        </w:rPr>
        <w:t>יהוֹשֻׁעַ שֶׁפָּנָיו הֵם כַּלְּבָנָה בַּכֹּל, בְּכָל הַסּוֹדוֹת שֶׁלּוֹ כָּךְ הָיָה. וְכֵיוָן שֶׁנִּבְנָה הַמִּשְׁכָּן, לֹא הָיָה צָרִיךְ יְהוֹשֻׁעַ לִהְיוֹת שָׁם, אֶלָּא כְּרוּבִים הָיוּ שָׁם וְנִמְצָאִים בַּחֲבִיבוּת זֶה בָּזֶה, פָּנִים בְּפָנִים כִּנְעָ</w:t>
      </w:r>
      <w:r>
        <w:rPr>
          <w:rFonts w:ascii="David" w:eastAsia="Times New Roman" w:hAnsi="David" w:cs="David"/>
          <w:color w:val="000000"/>
          <w:sz w:val="33"/>
          <w:szCs w:val="33"/>
          <w:rtl/>
        </w:rPr>
        <w:t xml:space="preserve">רִים בְּשִׂמְחָה. וְכֵיוָן שֶׁשּׁוֹרֶה עֲלֵיהֶם, מִיָּד הַכֹּל בְּשִׂמְחָה וְדִין לֹא נִמְצָא כְּלָל. </w:t>
      </w:r>
    </w:p>
    <w:p w14:paraId="53111465" w14:textId="77777777" w:rsidR="00000000" w:rsidRDefault="00AC0C38">
      <w:pPr>
        <w:bidi/>
        <w:jc w:val="both"/>
        <w:divId w:val="2058580902"/>
        <w:rPr>
          <w:rFonts w:ascii="David" w:eastAsia="Times New Roman" w:hAnsi="David" w:cs="David"/>
          <w:color w:val="000000"/>
          <w:sz w:val="33"/>
          <w:szCs w:val="33"/>
          <w:rtl/>
        </w:rPr>
      </w:pPr>
    </w:p>
    <w:p w14:paraId="514855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כָּךְ קוּדְשָׁא בְּרִיךְ הוּא דִּרְעוּתֵיהּ בְּעַמָּא דְּיִשְׂרָאֵל בָּעָא לְאַחְזָאָה עוֹבָדָא לְתַתָּא, לְאִתְעָרָא רַחֲמֵי וּלְאַעֲבָרָא דִּ</w:t>
      </w:r>
      <w:r>
        <w:rPr>
          <w:rFonts w:ascii="David" w:hAnsi="David" w:cs="David"/>
          <w:color w:val="000000"/>
          <w:sz w:val="33"/>
          <w:szCs w:val="33"/>
          <w:rtl/>
        </w:rPr>
        <w:t xml:space="preserve">ינָא דְּלָא יִשְׁלוֹט עֲלַיְיהוּ כְּלָל, וִיהוֹן תָּדִיר בְּחֶדְוָה עִמֵּיהּ. זַכָּאִין אִינוּן בְּעָלְמָא דֵין ובְּעָלְמָא דְּאָתֵי. כְּתִיב </w:t>
      </w:r>
      <w:r>
        <w:rPr>
          <w:rFonts w:ascii="David" w:hAnsi="David" w:cs="David"/>
          <w:color w:val="000000"/>
          <w:rtl/>
        </w:rPr>
        <w:t>(שמואל א' ג')</w:t>
      </w:r>
      <w:r>
        <w:rPr>
          <w:rFonts w:ascii="David" w:hAnsi="David" w:cs="David"/>
          <w:color w:val="000000"/>
          <w:sz w:val="33"/>
          <w:szCs w:val="33"/>
          <w:rtl/>
        </w:rPr>
        <w:t xml:space="preserve"> וְהַנָעַר שְׁמוּאֵל מֵשָׁרֶת וְגוֹ'. כְּתִיב נַעַר וּכְתִיב </w:t>
      </w:r>
      <w:r>
        <w:rPr>
          <w:rFonts w:ascii="David" w:hAnsi="David" w:cs="David"/>
          <w:color w:val="000000"/>
          <w:rtl/>
        </w:rPr>
        <w:t>(תהלים צ''ט)</w:t>
      </w:r>
      <w:r>
        <w:rPr>
          <w:rFonts w:ascii="David" w:hAnsi="David" w:cs="David"/>
          <w:color w:val="000000"/>
          <w:sz w:val="33"/>
          <w:szCs w:val="33"/>
          <w:rtl/>
        </w:rPr>
        <w:t xml:space="preserve"> וּשְׁמוּאֵל בְּקוֹרְאֵי שְׁ</w:t>
      </w:r>
      <w:r>
        <w:rPr>
          <w:rFonts w:ascii="David" w:hAnsi="David" w:cs="David"/>
          <w:color w:val="000000"/>
          <w:sz w:val="33"/>
          <w:szCs w:val="33"/>
          <w:rtl/>
        </w:rPr>
        <w:t>מוֹ, וְתָנֵינָן שָׁקוּל הָיָה שְׁמוּאֵל כְּנֶגֶד מֹשֶׁה וְאַהֲרֹן. אִי שָׁקוּל אִיהוּ כְּמֹשֶׁה וְאַהֲרֹן אֲמַאי כְּתִיב נַעַר, דְּהָא בְּכַּמָּה דַּרְגִּין אִינוּן לָא הֲוָה מָטֵי אֲפִילּוּ לְדָרְגָּא זְעִירָא דְּמֹשֶׁה, כָּל שֶׁכֵּן לְמֶהֱוֵי שָׁקוּל כְּ</w:t>
      </w:r>
      <w:r>
        <w:rPr>
          <w:rFonts w:ascii="David" w:hAnsi="David" w:cs="David"/>
          <w:color w:val="000000"/>
          <w:sz w:val="33"/>
          <w:szCs w:val="33"/>
          <w:rtl/>
        </w:rPr>
        <w:t xml:space="preserve">תַרְוָויְיהוּ. </w:t>
      </w:r>
    </w:p>
    <w:p w14:paraId="5F026EFF" w14:textId="77777777" w:rsidR="00000000" w:rsidRDefault="00AC0C38">
      <w:pPr>
        <w:bidi/>
        <w:jc w:val="both"/>
        <w:divId w:val="1544169098"/>
        <w:rPr>
          <w:rFonts w:ascii="David" w:eastAsia="Times New Roman" w:hAnsi="David" w:cs="David"/>
          <w:color w:val="000000"/>
          <w:sz w:val="33"/>
          <w:szCs w:val="33"/>
          <w:rtl/>
        </w:rPr>
      </w:pPr>
      <w:r>
        <w:rPr>
          <w:rFonts w:ascii="David" w:eastAsia="Times New Roman" w:hAnsi="David" w:cs="David"/>
          <w:color w:val="000000"/>
          <w:sz w:val="33"/>
          <w:szCs w:val="33"/>
          <w:rtl/>
        </w:rPr>
        <w:t>בִּגְלַל זֶה הַקָּבָּ''ה, שֶׁרְצוֹנוֹ בְּעַם יִשְׂרָאֵל, רָצָה לְהַרְאוֹת מַעֲשֶׂה לְמַטָּה, לְעוֹרֵר רַחֲמִים וּלְהַעֲבִיר דִּין שֶׁלֹּא יִשְׁלֹט עֲלֵיהֶם כְּלָל, וְיִהְיוּ תָמִיד בְּשִׂמְחָה עִמּוֹ. זַכָּאִים הֵם בָּעוֹלָם הַזֶּה וּבָעוֹ</w:t>
      </w:r>
      <w:r>
        <w:rPr>
          <w:rFonts w:ascii="David" w:eastAsia="Times New Roman" w:hAnsi="David" w:cs="David"/>
          <w:color w:val="000000"/>
          <w:sz w:val="33"/>
          <w:szCs w:val="33"/>
          <w:rtl/>
        </w:rPr>
        <w:t xml:space="preserve">לָם הַבָּא. כָּתוּב </w:t>
      </w:r>
      <w:r>
        <w:rPr>
          <w:rFonts w:ascii="David" w:eastAsia="Times New Roman" w:hAnsi="David" w:cs="David"/>
          <w:color w:val="000000"/>
          <w:sz w:val="23"/>
          <w:szCs w:val="23"/>
          <w:rtl/>
        </w:rPr>
        <w:t>(שמואל א ג)</w:t>
      </w:r>
      <w:r>
        <w:rPr>
          <w:rFonts w:ascii="David" w:eastAsia="Times New Roman" w:hAnsi="David" w:cs="David"/>
          <w:color w:val="000000"/>
          <w:sz w:val="33"/>
          <w:szCs w:val="33"/>
          <w:rtl/>
        </w:rPr>
        <w:t xml:space="preserve"> וְהַנַּעַר שְׁמוּאֵל מְשָׁרֵת וְגוֹ'. כָּתוּב נַעַר, וְכָתוּב </w:t>
      </w:r>
      <w:r>
        <w:rPr>
          <w:rFonts w:ascii="David" w:eastAsia="Times New Roman" w:hAnsi="David" w:cs="David"/>
          <w:color w:val="000000"/>
          <w:sz w:val="23"/>
          <w:szCs w:val="23"/>
          <w:rtl/>
        </w:rPr>
        <w:t>(תהלים צט)</w:t>
      </w:r>
      <w:r>
        <w:rPr>
          <w:rFonts w:ascii="David" w:eastAsia="Times New Roman" w:hAnsi="David" w:cs="David"/>
          <w:color w:val="000000"/>
          <w:sz w:val="33"/>
          <w:szCs w:val="33"/>
          <w:rtl/>
        </w:rPr>
        <w:t xml:space="preserve"> וּשְׁמוּאֵל בְּקֹרְאֵי שְׁמוֹ, וְלָמַדְנוּ, שָׁקוּל הָיָה מֹשֶׁה כְּנֶגֶד מֹשֶׁה וְאַהֲרֹן. אִם שָׁקוּל כְּמֹשֶׁה וְאַהֲרֹן, מַדּוּעַ כָּתוּב נַעַר, שׁ</w:t>
      </w:r>
      <w:r>
        <w:rPr>
          <w:rFonts w:ascii="David" w:eastAsia="Times New Roman" w:hAnsi="David" w:cs="David"/>
          <w:color w:val="000000"/>
          <w:sz w:val="33"/>
          <w:szCs w:val="33"/>
          <w:rtl/>
        </w:rPr>
        <w:t xml:space="preserve">ֶהֲרֵי כַּמָּה מַדְרֵגוֹת הֵן, וְלֹא הָיָה מַגִּיעַ אֲפִלּוּ לְמַדְרֵגָה קְטַנָּה שֶׁל מֹשֶׁה, כָּל שֶׁכֵּן לִהְיוֹת שָׁקוּל כִּשְׁנֵיהֶם? </w:t>
      </w:r>
    </w:p>
    <w:p w14:paraId="7B690726" w14:textId="77777777" w:rsidR="00000000" w:rsidRDefault="00AC0C38">
      <w:pPr>
        <w:bidi/>
        <w:jc w:val="both"/>
        <w:divId w:val="2058580902"/>
        <w:rPr>
          <w:rFonts w:ascii="David" w:eastAsia="Times New Roman" w:hAnsi="David" w:cs="David"/>
          <w:color w:val="000000"/>
          <w:sz w:val="33"/>
          <w:szCs w:val="33"/>
          <w:rtl/>
        </w:rPr>
      </w:pPr>
    </w:p>
    <w:p w14:paraId="074426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הַאי קְרָא הָכִי הוּא, </w:t>
      </w:r>
      <w:r>
        <w:rPr>
          <w:rFonts w:ascii="David" w:hAnsi="David" w:cs="David"/>
          <w:color w:val="000000"/>
          <w:rtl/>
        </w:rPr>
        <w:t>(תהלים צ''ט)</w:t>
      </w:r>
      <w:r>
        <w:rPr>
          <w:rFonts w:ascii="David" w:hAnsi="David" w:cs="David"/>
          <w:color w:val="000000"/>
          <w:sz w:val="33"/>
          <w:szCs w:val="33"/>
          <w:rtl/>
        </w:rPr>
        <w:t xml:space="preserve"> מֹשֶׁה וְאַהֲרֹן בְּכֹהַנָיו. מֹשֶׁה אִיהוּ נְבִיאָה מְהֵימָנָא עִילָאָ</w:t>
      </w:r>
      <w:r>
        <w:rPr>
          <w:rFonts w:ascii="David" w:hAnsi="David" w:cs="David"/>
          <w:color w:val="000000"/>
          <w:sz w:val="33"/>
          <w:szCs w:val="33"/>
          <w:rtl/>
        </w:rPr>
        <w:t xml:space="preserve">ה עַל כָּל שְׁאָר נְבִיאַיָּיא, אַהֲרֹן בְּכַהָנֵי, וְאִיהוּ כַּהֲנָא עִילָאָה עַל כָּל שְׁאָר כַּהָנֵי עַלְמָא. דְּלָא הֲוָה כַּהֲנָא רַבָּא דְּסָלִיק בְּדַרְגָּא עִילָאָה כְּאַהֲרֹן. זָכָה אַהֲרֹן לִכְּהוּנָה וּנְבוּאָה, נָבִיא וְכֹהֵן, מָה דְּלָא זָכָה </w:t>
      </w:r>
      <w:r>
        <w:rPr>
          <w:rFonts w:ascii="David" w:hAnsi="David" w:cs="David"/>
          <w:color w:val="000000"/>
          <w:sz w:val="33"/>
          <w:szCs w:val="33"/>
          <w:rtl/>
        </w:rPr>
        <w:t>כַּהֲנָא אַחֲרָא. וְאִי תֵּימָא הַא זְכַרְיָה כֹּהֵן וְנָבִיא הֲוָה, הַהִיא נְבוּאָה לְּשַׁעֲתָא הֲוַות וְכוּ'.</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p>
    <w:p w14:paraId="5C926DC1" w14:textId="77777777" w:rsidR="00000000" w:rsidRDefault="00AC0C38">
      <w:pPr>
        <w:bidi/>
        <w:jc w:val="both"/>
        <w:divId w:val="135339923"/>
        <w:rPr>
          <w:rFonts w:ascii="David" w:eastAsia="Times New Roman" w:hAnsi="David" w:cs="David"/>
          <w:color w:val="000000"/>
          <w:sz w:val="33"/>
          <w:szCs w:val="33"/>
          <w:rtl/>
        </w:rPr>
      </w:pP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מֹשֶׁה וְאַהֲרֹן בְּכֹהֲנָיו, מֹשֶׁה הוּא נָבִיא נֶאֱמָן עֶלְיוֹן עַל כָּל שְׁאָר הַנְּבִיאִים. אַהֲרֹן בְּכֹהֲנָיו, וְ</w:t>
      </w:r>
      <w:r>
        <w:rPr>
          <w:rFonts w:ascii="David" w:eastAsia="Times New Roman" w:hAnsi="David" w:cs="David"/>
          <w:color w:val="000000"/>
          <w:sz w:val="33"/>
          <w:szCs w:val="33"/>
          <w:rtl/>
        </w:rPr>
        <w:t>הוּא כֹּהֵן עֶלְיוֹן עַל כָּל כֹּהֲנֵי הָעוֹלָם. שֶׁלֹּא הָיָה כֹּהֵן גָּדוֹל שֶׁעוֹלֶה בְּמַדְרֵגָה עֶלְיוֹנָה כְּאַהֲרֹן. זָכָה אַהֲרֹן לִכְהֻנָּה וּנְבוּאָה, נָבִיא וְכֹהֵן, מַה שֶּׁלֹּא זָכָה כֹּהֵן אַחֵר. וְאִם תֹּאמַר, הֲרֵי זְכַרְיָה כֹּהֵן וְנָבִיא</w:t>
      </w:r>
      <w:r>
        <w:rPr>
          <w:rFonts w:ascii="David" w:eastAsia="Times New Roman" w:hAnsi="David" w:cs="David"/>
          <w:color w:val="000000"/>
          <w:sz w:val="33"/>
          <w:szCs w:val="33"/>
          <w:rtl/>
        </w:rPr>
        <w:t xml:space="preserve"> הָיָה - הַנְּבוּאָה הַהִיא הָיְתָה לְשָׁעָה. </w:t>
      </w:r>
      <w:r>
        <w:rPr>
          <w:rFonts w:ascii="David" w:eastAsia="Times New Roman" w:hAnsi="David" w:cs="David"/>
          <w:color w:val="000000"/>
          <w:sz w:val="23"/>
          <w:szCs w:val="23"/>
          <w:rtl/>
        </w:rPr>
        <w:t>(עד כאן מההשמטות)</w:t>
      </w:r>
      <w:r>
        <w:rPr>
          <w:rFonts w:ascii="David" w:eastAsia="Times New Roman" w:hAnsi="David" w:cs="David"/>
          <w:color w:val="000000"/>
          <w:sz w:val="33"/>
          <w:szCs w:val="33"/>
          <w:rtl/>
        </w:rPr>
        <w:t xml:space="preserve">, </w:t>
      </w:r>
    </w:p>
    <w:p w14:paraId="78895DAD" w14:textId="77777777" w:rsidR="00000000" w:rsidRDefault="00AC0C38">
      <w:pPr>
        <w:bidi/>
        <w:jc w:val="both"/>
        <w:divId w:val="2058580902"/>
        <w:rPr>
          <w:rFonts w:ascii="David" w:eastAsia="Times New Roman" w:hAnsi="David" w:cs="David"/>
          <w:color w:val="000000"/>
          <w:sz w:val="33"/>
          <w:szCs w:val="33"/>
          <w:rtl/>
        </w:rPr>
      </w:pPr>
    </w:p>
    <w:p w14:paraId="48DBAA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לְשַׁעֲתָא הֲוָה, דִּכְתִּיב, </w:t>
      </w:r>
      <w:r>
        <w:rPr>
          <w:rFonts w:ascii="David" w:hAnsi="David" w:cs="David"/>
          <w:color w:val="000000"/>
          <w:rtl/>
        </w:rPr>
        <w:t>(דברי הימים ב כד)</w:t>
      </w:r>
      <w:r>
        <w:rPr>
          <w:rFonts w:ascii="David" w:hAnsi="David" w:cs="David"/>
          <w:color w:val="000000"/>
          <w:sz w:val="33"/>
          <w:szCs w:val="33"/>
          <w:rtl/>
        </w:rPr>
        <w:t xml:space="preserve"> וְרוּחַ אֱלֹהִים לָבְשָׁה אֶת זְכַרְיָה. וְאִם תֹּאמַר, הָא יִרְמְיָהוּ, דִּכְתִּיב בֵּיהּ, </w:t>
      </w:r>
      <w:r>
        <w:rPr>
          <w:rFonts w:ascii="David" w:hAnsi="David" w:cs="David"/>
          <w:color w:val="000000"/>
          <w:rtl/>
        </w:rPr>
        <w:t>(ירמיה א)</w:t>
      </w:r>
      <w:r>
        <w:rPr>
          <w:rFonts w:ascii="David" w:hAnsi="David" w:cs="David"/>
          <w:color w:val="000000"/>
          <w:sz w:val="33"/>
          <w:szCs w:val="33"/>
          <w:rtl/>
        </w:rPr>
        <w:t xml:space="preserve"> בְּטֶרֶם אֱצָרְךָ בַבֶּטֶן יְדַעְתִּיך</w:t>
      </w:r>
      <w:r>
        <w:rPr>
          <w:rFonts w:ascii="David" w:hAnsi="David" w:cs="David"/>
          <w:color w:val="000000"/>
          <w:sz w:val="33"/>
          <w:szCs w:val="33"/>
          <w:rtl/>
        </w:rPr>
        <w:t xml:space="preserve">ָ. וְהָא אַחֲרָנִין. אֶלָּא כֻּלְּהוּ לָא זָכוּ לִנְבוּאָה וְלִכְהוּנָה עִלָּאָה כְּאַהֲרֹן, דְּהָא אַהֲרֹן זָכָה בִּנְּבוּאָה עִלָּאָה, עַל כָּל שְׁאַר כַּהֲנִי. זָכָה בִּכְהוּנָה עַל כֻּלְּהוּ. </w:t>
      </w:r>
    </w:p>
    <w:p w14:paraId="2E293663" w14:textId="77777777" w:rsidR="00000000" w:rsidRDefault="00AC0C38">
      <w:pPr>
        <w:bidi/>
        <w:jc w:val="both"/>
        <w:divId w:val="1849560453"/>
        <w:rPr>
          <w:rFonts w:ascii="David" w:eastAsia="Times New Roman" w:hAnsi="David" w:cs="David"/>
          <w:color w:val="000000"/>
          <w:sz w:val="33"/>
          <w:szCs w:val="33"/>
          <w:rtl/>
        </w:rPr>
      </w:pPr>
      <w:r>
        <w:rPr>
          <w:rFonts w:ascii="David" w:eastAsia="Times New Roman" w:hAnsi="David" w:cs="David"/>
          <w:color w:val="000000"/>
          <w:sz w:val="33"/>
          <w:szCs w:val="33"/>
          <w:rtl/>
        </w:rPr>
        <w:t>לְשַׁעִִתּוֹ הוּא הָיָה, שֶׁכָּתוּב וְרוּחַ אֱלֹהִים לָבְש</w:t>
      </w:r>
      <w:r>
        <w:rPr>
          <w:rFonts w:ascii="David" w:eastAsia="Times New Roman" w:hAnsi="David" w:cs="David"/>
          <w:color w:val="000000"/>
          <w:sz w:val="33"/>
          <w:szCs w:val="33"/>
          <w:rtl/>
        </w:rPr>
        <w:t xml:space="preserve">ָׁה אֶת זְכַרְיָה. וְאִם תֹּאמַר, הֲרֵי יִרְמְיָהוּ שֶׁבּוֹ כָּתוּב </w:t>
      </w:r>
      <w:r>
        <w:rPr>
          <w:rFonts w:ascii="David" w:eastAsia="Times New Roman" w:hAnsi="David" w:cs="David"/>
          <w:color w:val="000000"/>
          <w:sz w:val="23"/>
          <w:szCs w:val="23"/>
          <w:rtl/>
        </w:rPr>
        <w:t>(ירמיה א)</w:t>
      </w:r>
      <w:r>
        <w:rPr>
          <w:rFonts w:ascii="David" w:eastAsia="Times New Roman" w:hAnsi="David" w:cs="David"/>
          <w:color w:val="000000"/>
          <w:sz w:val="33"/>
          <w:szCs w:val="33"/>
          <w:rtl/>
        </w:rPr>
        <w:t xml:space="preserve"> בְּטֶרֶם אֱצָרְךְ בַבֶּטֶן יְדַעְתִּיךְ, וַהֲרֵי אֲחֵרִים - אֶלָּא כֻלָּם לֹא זָכוּ לִנְבוּאָה וְלִכְהֻנָּה עֶלְיוֹנָה כְּמוֹ אַהֲרֹן, שֶׁהֲרֵי אַהֲרֹן זָכָה בִּנְבוּאָה עֶלְיוֹנ</w:t>
      </w:r>
      <w:r>
        <w:rPr>
          <w:rFonts w:ascii="David" w:eastAsia="Times New Roman" w:hAnsi="David" w:cs="David"/>
          <w:color w:val="000000"/>
          <w:sz w:val="33"/>
          <w:szCs w:val="33"/>
          <w:rtl/>
        </w:rPr>
        <w:t xml:space="preserve">ָה עַל כָּל שְׁאָר הַכֹּהֲנִים. זָכָה בִּכְהֻנָּה עַל כֻּלָּם. </w:t>
      </w:r>
    </w:p>
    <w:p w14:paraId="7E1842C9" w14:textId="77777777" w:rsidR="00000000" w:rsidRDefault="00AC0C38">
      <w:pPr>
        <w:bidi/>
        <w:jc w:val="both"/>
        <w:divId w:val="2058580902"/>
        <w:rPr>
          <w:rFonts w:ascii="David" w:eastAsia="Times New Roman" w:hAnsi="David" w:cs="David"/>
          <w:color w:val="000000"/>
          <w:sz w:val="33"/>
          <w:szCs w:val="33"/>
          <w:rtl/>
        </w:rPr>
      </w:pPr>
    </w:p>
    <w:p w14:paraId="03C71C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מֹשֶׁה זָכָה בִּנְּבוּאָה, וְשִׁמֵּשׁ בִּכְהוּנָה עִלָּאָה. שְׁמוּאֵל זָכָה בְּתַרְוַויְיהוּ. מַה מֹשֶׁה הֲוָה קָרֵי, וְקוּדְשָׁא בְּרִיךְ הוּא אָתִיב לֵיהּ מִיַּד. אוּף שְׁמוּאֵל כְּתִיב בּ</w:t>
      </w:r>
      <w:r>
        <w:rPr>
          <w:rFonts w:ascii="David" w:hAnsi="David" w:cs="David"/>
          <w:color w:val="000000"/>
          <w:sz w:val="33"/>
          <w:szCs w:val="33"/>
          <w:rtl/>
        </w:rPr>
        <w:t xml:space="preserve">ֵיהּ, </w:t>
      </w:r>
      <w:r>
        <w:rPr>
          <w:rFonts w:ascii="David" w:hAnsi="David" w:cs="David"/>
          <w:color w:val="000000"/>
          <w:rtl/>
        </w:rPr>
        <w:t>(שמואל א יב)</w:t>
      </w:r>
      <w:r>
        <w:rPr>
          <w:rFonts w:ascii="David" w:hAnsi="David" w:cs="David"/>
          <w:color w:val="000000"/>
          <w:sz w:val="33"/>
          <w:szCs w:val="33"/>
          <w:rtl/>
        </w:rPr>
        <w:t xml:space="preserve"> הֲלֹא קְצִיר חִטִּים הַיּוֹם אֶקְרָא אֶל יְיָ' וְיִתֵּן קוֹלוֹת וְגוֹ'. אֲבָל לָא סָלִיק לְדַרְגָּא עִלָּאָה כְּמֹשֶׁה. מַה אַהֲרֹן הֲוָה מְשַׁמֵּשׁ בִּכְהוּנָה גַּבֵּי קוּדְשָׁא בְּרִיךְ הוּא, אוּף שְׁמוּאֵל הֲוָה מְשַׁמֵּשׁ קָמֵי קוּדְ</w:t>
      </w:r>
      <w:r>
        <w:rPr>
          <w:rFonts w:ascii="David" w:hAnsi="David" w:cs="David"/>
          <w:color w:val="000000"/>
          <w:sz w:val="33"/>
          <w:szCs w:val="33"/>
          <w:rtl/>
        </w:rPr>
        <w:t xml:space="preserve">שָׁא בְּרִיךְ הוּא, אֲבָל לָא סָלִיק בְּשִׁמוּשָׁא עִלָּאָה כְּאַהֲרֹן. </w:t>
      </w:r>
    </w:p>
    <w:p w14:paraId="089DEBC4" w14:textId="77777777" w:rsidR="00000000" w:rsidRDefault="00AC0C38">
      <w:pPr>
        <w:bidi/>
        <w:jc w:val="both"/>
        <w:divId w:val="712080286"/>
        <w:rPr>
          <w:rFonts w:ascii="David" w:eastAsia="Times New Roman" w:hAnsi="David" w:cs="David"/>
          <w:color w:val="000000"/>
          <w:sz w:val="33"/>
          <w:szCs w:val="33"/>
          <w:rtl/>
        </w:rPr>
      </w:pPr>
      <w:r>
        <w:rPr>
          <w:rFonts w:ascii="David" w:eastAsia="Times New Roman" w:hAnsi="David" w:cs="David"/>
          <w:color w:val="000000"/>
          <w:sz w:val="33"/>
          <w:szCs w:val="33"/>
          <w:rtl/>
        </w:rPr>
        <w:t xml:space="preserve">מֹשֶׁה זָכָה בִּנְבוּאָה, וְשִׁמֵּשׁ בִּכְהֻנָּה עֶלְיוֹנָה. שְׁמוּאֵל זָכָה בִּשְׁתֵּיהֶן. מַה מֹּשֶׁה הָיָה קוֹרֵא וְהַקָּדוֹשׁ בָּרוּךְ הוּא מֵשִׁיב לוֹ מִיָּד - אַף בִּשְׁמוּאֵל </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(שמואל איב)</w:t>
      </w:r>
      <w:r>
        <w:rPr>
          <w:rFonts w:ascii="David" w:eastAsia="Times New Roman" w:hAnsi="David" w:cs="David"/>
          <w:color w:val="000000"/>
          <w:sz w:val="33"/>
          <w:szCs w:val="33"/>
          <w:rtl/>
        </w:rPr>
        <w:t xml:space="preserve"> הֲלֹא קְצִיר חִטִּים הַיּוֹם אֶקְרָא אֶל ה' וְיִתֵּן קֹלוֹת וְגוֹ'. אֲבָל לֹא עָלָה לְדַרְגָּה עֶלְיוֹנָה כְּמֹשֶׁה. מָה אַהֲרֹן הָיָה מְשַׁמֵּשׁ בִּכְהֻנָּה אֵצֶל הַקָּדוֹשׁ בָּרוּךְ הוּא - אַף שְׁמוּאֵל הָיָה מְשַׁמֵּשׁ לִפְנֵי הַקָּד</w:t>
      </w:r>
      <w:r>
        <w:rPr>
          <w:rFonts w:ascii="David" w:eastAsia="Times New Roman" w:hAnsi="David" w:cs="David"/>
          <w:color w:val="000000"/>
          <w:sz w:val="33"/>
          <w:szCs w:val="33"/>
          <w:rtl/>
        </w:rPr>
        <w:t xml:space="preserve">וֹשׁ בָּרוּךְ הוּא, אֲבָל לֹא עָלָה בְּשִׁמּוּשׁ עֶלְיוֹן כְּמוֹ אַהֲרֹן. </w:t>
      </w:r>
    </w:p>
    <w:p w14:paraId="2D6A82B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6" w:name="HtmpReportNum0279_L2"/>
      <w:bookmarkStart w:id="587" w:name="דףBקמ''חBע''ב"/>
      <w:bookmarkEnd w:id="586"/>
      <w:bookmarkEnd w:id="587"/>
    </w:p>
    <w:p w14:paraId="6A247486" w14:textId="77777777" w:rsidR="00000000" w:rsidRDefault="00AC0C38">
      <w:pPr>
        <w:pStyle w:val="NormalWeb"/>
        <w:bidi/>
        <w:jc w:val="both"/>
        <w:divId w:val="2058580902"/>
        <w:rPr>
          <w:rFonts w:ascii="David" w:hAnsi="David" w:cs="David"/>
          <w:color w:val="000000"/>
          <w:sz w:val="33"/>
          <w:szCs w:val="33"/>
          <w:rtl/>
        </w:rPr>
      </w:pPr>
      <w:hyperlink w:anchor="דף_קמ''ח_ע''ב!" w:history="1">
        <w:r>
          <w:rPr>
            <w:rStyle w:val="Hyperlink"/>
            <w:rFonts w:ascii="David" w:hAnsi="David" w:cs="David"/>
            <w:b/>
            <w:bCs/>
            <w:sz w:val="45"/>
            <w:szCs w:val="45"/>
            <w:rtl/>
          </w:rPr>
          <w:t>דף קמ''ח ע''ב</w:t>
        </w:r>
      </w:hyperlink>
    </w:p>
    <w:p w14:paraId="139729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וּמִלָּה הָכִי הוּא. תְּלָתָא אִינּוּן דַּהֲווֹ נְבִיאֵי מְהֵימְנֵי, וְשִׁמְּשׁוּ בִּכְהוּנָה. חַד מֹשֶׁה, וְחַד אַהֲרֹן, וְחַד שְׁמוּאֵל. וְאִי תֵּימָא שְׁמוּאֵל לֹא מָשִׁיךְ </w:t>
      </w:r>
      <w:r>
        <w:rPr>
          <w:rFonts w:ascii="David" w:hAnsi="David" w:cs="David"/>
          <w:color w:val="000000"/>
          <w:rtl/>
        </w:rPr>
        <w:t>(ס''א שמש)</w:t>
      </w:r>
      <w:r>
        <w:rPr>
          <w:rFonts w:ascii="David" w:hAnsi="David" w:cs="David"/>
          <w:color w:val="000000"/>
          <w:sz w:val="33"/>
          <w:szCs w:val="33"/>
          <w:rtl/>
        </w:rPr>
        <w:t xml:space="preserve"> בִּכְהוּנָה, אֶלָּא אַחֲרָא הֲוָה דְּשִׁמֵּשׁ בִּכְהוּנָה, וּמַנּוּ</w:t>
      </w:r>
      <w:r>
        <w:rPr>
          <w:rFonts w:ascii="David" w:hAnsi="David" w:cs="David"/>
          <w:color w:val="000000"/>
          <w:sz w:val="33"/>
          <w:szCs w:val="33"/>
          <w:rtl/>
        </w:rPr>
        <w:t xml:space="preserve"> </w:t>
      </w:r>
      <w:r>
        <w:rPr>
          <w:rFonts w:ascii="David" w:hAnsi="David" w:cs="David"/>
          <w:color w:val="000000"/>
          <w:rtl/>
        </w:rPr>
        <w:t>(</w:t>
      </w:r>
      <w:r>
        <w:rPr>
          <w:rFonts w:ascii="David" w:hAnsi="David" w:cs="David"/>
          <w:color w:val="000000"/>
          <w:rtl/>
        </w:rPr>
        <w:t>דף קמ''ח ע''ב)</w:t>
      </w:r>
      <w:r>
        <w:rPr>
          <w:rFonts w:ascii="David" w:hAnsi="David" w:cs="David"/>
          <w:color w:val="000000"/>
          <w:rtl/>
        </w:rPr>
        <w:t xml:space="preserve"> </w:t>
      </w:r>
      <w:r>
        <w:rPr>
          <w:rFonts w:ascii="David" w:hAnsi="David" w:cs="David"/>
          <w:color w:val="000000"/>
          <w:sz w:val="33"/>
          <w:szCs w:val="33"/>
          <w:rtl/>
        </w:rPr>
        <w:t xml:space="preserve">יִרְמְיָהוּ. לָאו הָכִי, דְּהָא כְּתִיב, </w:t>
      </w:r>
      <w:r>
        <w:rPr>
          <w:rFonts w:ascii="David" w:hAnsi="David" w:cs="David"/>
          <w:color w:val="000000"/>
          <w:rtl/>
        </w:rPr>
        <w:t>(ירמיה א)</w:t>
      </w:r>
      <w:r>
        <w:rPr>
          <w:rFonts w:ascii="David" w:hAnsi="David" w:cs="David"/>
          <w:color w:val="000000"/>
          <w:sz w:val="33"/>
          <w:szCs w:val="33"/>
          <w:rtl/>
        </w:rPr>
        <w:t xml:space="preserve"> מִן הַכֹּהֲנִים אֲשֶׁר </w:t>
      </w:r>
      <w:r>
        <w:rPr>
          <w:rFonts w:ascii="David" w:hAnsi="David" w:cs="David"/>
          <w:color w:val="000000"/>
          <w:rtl/>
        </w:rPr>
        <w:t>(ויחי רמ''ט ע''ב)</w:t>
      </w:r>
      <w:r>
        <w:rPr>
          <w:rFonts w:ascii="David" w:hAnsi="David" w:cs="David"/>
          <w:color w:val="000000"/>
          <w:sz w:val="33"/>
          <w:szCs w:val="33"/>
          <w:rtl/>
        </w:rPr>
        <w:t xml:space="preserve"> בַּעֲנָתוֹת. מִן הַכֹּהֲנִים הֲוָה, אֲבָל לָא שִׁמֵּשׁ. וּשְׁמוּאֵל בְּיוֹמֵי דְּעֵלִי שִׁמֵּשׁ. וּמֹשֶׁה זִמְנָא חֲדָא, כָּל אִינּוּן ז' יְמֵי מִלּו</w:t>
      </w:r>
      <w:r>
        <w:rPr>
          <w:rFonts w:ascii="David" w:hAnsi="David" w:cs="David"/>
          <w:color w:val="000000"/>
          <w:sz w:val="33"/>
          <w:szCs w:val="33"/>
          <w:rtl/>
        </w:rPr>
        <w:t xml:space="preserve">ּאִים. </w:t>
      </w:r>
    </w:p>
    <w:p w14:paraId="29268207" w14:textId="77777777" w:rsidR="00000000" w:rsidRDefault="00AC0C38">
      <w:pPr>
        <w:bidi/>
        <w:jc w:val="both"/>
        <w:divId w:val="213032152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וְהַדָּבָר כָּךְ הוּא: שְׁלֹשָׁה הֵם שֶׁהָיוּ נְבִיאִים נֶאֱמָנִים וְשִׁמְּשׁוּ בִּכְהֻנָּה. אֶחָד מֹשֶׁה, וְאֶחָד אַהֲרֹן, וְאֶחָד שְׁמוּאֵל. וְאִם תֹּאמַר שֶׁשְּׁמוּאֵל לֹא הִמְשִׁיךְ </w:t>
      </w:r>
      <w:r>
        <w:rPr>
          <w:rFonts w:ascii="David" w:eastAsia="Times New Roman" w:hAnsi="David" w:cs="David"/>
          <w:color w:val="000000"/>
          <w:sz w:val="23"/>
          <w:szCs w:val="23"/>
          <w:rtl/>
        </w:rPr>
        <w:t>(שמש)</w:t>
      </w:r>
      <w:r>
        <w:rPr>
          <w:rFonts w:ascii="David" w:eastAsia="Times New Roman" w:hAnsi="David" w:cs="David"/>
          <w:color w:val="000000"/>
          <w:sz w:val="33"/>
          <w:szCs w:val="33"/>
          <w:rtl/>
        </w:rPr>
        <w:t xml:space="preserve"> בַּכְּהֻנָּה, אֶלָּא אַחֵר הָיָה שֶׁשִּׁמֵּשׁ בִּכְהֻנּ</w:t>
      </w:r>
      <w:r>
        <w:rPr>
          <w:rFonts w:ascii="David" w:eastAsia="Times New Roman" w:hAnsi="David" w:cs="David"/>
          <w:color w:val="000000"/>
          <w:sz w:val="33"/>
          <w:szCs w:val="33"/>
          <w:rtl/>
        </w:rPr>
        <w:t xml:space="preserve">ָה, וּמִיהוּ? יִרְמְיָהוּ - לֹא כָּךְ! שֶׁהֲרֵי כָּתוּב </w:t>
      </w:r>
      <w:r>
        <w:rPr>
          <w:rFonts w:ascii="David" w:eastAsia="Times New Roman" w:hAnsi="David" w:cs="David"/>
          <w:color w:val="000000"/>
          <w:sz w:val="23"/>
          <w:szCs w:val="23"/>
          <w:rtl/>
        </w:rPr>
        <w:t>(ירמיהא)</w:t>
      </w:r>
      <w:r>
        <w:rPr>
          <w:rFonts w:ascii="David" w:eastAsia="Times New Roman" w:hAnsi="David" w:cs="David"/>
          <w:color w:val="000000"/>
          <w:sz w:val="33"/>
          <w:szCs w:val="33"/>
          <w:rtl/>
        </w:rPr>
        <w:t xml:space="preserve"> מִן הַכֹּהֲנִים אֲשֶׁר בַּעֲנָתוֹת. מִן הַכֹּהֲנִים הָיָה, אֲבָל לֹא שִׁמֵּשׁ. וּשְׁמוּאֵל שִׁמֵּשׁ בִּימֵי עֵלִי, וּמֹשֶׁה פַּעַם אַחַת כָּל אוֹתָם שִׁבְעַת יְמֵי הַמִּלּוּאִים. </w:t>
      </w:r>
    </w:p>
    <w:p w14:paraId="45571884" w14:textId="77777777" w:rsidR="00000000" w:rsidRDefault="00AC0C38">
      <w:pPr>
        <w:bidi/>
        <w:jc w:val="both"/>
        <w:divId w:val="2058580902"/>
        <w:rPr>
          <w:rFonts w:ascii="David" w:eastAsia="Times New Roman" w:hAnsi="David" w:cs="David"/>
          <w:color w:val="000000"/>
          <w:sz w:val="33"/>
          <w:szCs w:val="33"/>
          <w:rtl/>
        </w:rPr>
      </w:pPr>
    </w:p>
    <w:p w14:paraId="39544E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שְׁמוּאֵל</w:t>
      </w:r>
      <w:r>
        <w:rPr>
          <w:rFonts w:ascii="David" w:hAnsi="David" w:cs="David"/>
          <w:color w:val="000000"/>
          <w:sz w:val="33"/>
          <w:szCs w:val="33"/>
          <w:rtl/>
        </w:rPr>
        <w:t xml:space="preserve"> זָכָה לְנַעַר, דִּכְתִּיב, </w:t>
      </w:r>
      <w:r>
        <w:rPr>
          <w:rFonts w:ascii="David" w:hAnsi="David" w:cs="David"/>
          <w:color w:val="000000"/>
          <w:rtl/>
        </w:rPr>
        <w:t>(שמואל א א)</w:t>
      </w:r>
      <w:r>
        <w:rPr>
          <w:rFonts w:ascii="David" w:hAnsi="David" w:cs="David"/>
          <w:color w:val="000000"/>
          <w:sz w:val="33"/>
          <w:szCs w:val="33"/>
          <w:rtl/>
        </w:rPr>
        <w:t xml:space="preserve"> וְהַנַעַר נָעַר. </w:t>
      </w:r>
      <w:r>
        <w:rPr>
          <w:rFonts w:ascii="David" w:hAnsi="David" w:cs="David"/>
          <w:color w:val="000000"/>
          <w:rtl/>
        </w:rPr>
        <w:t>(שמואל א ב)</w:t>
      </w:r>
      <w:r>
        <w:rPr>
          <w:rFonts w:ascii="David" w:hAnsi="David" w:cs="David"/>
          <w:color w:val="000000"/>
          <w:sz w:val="33"/>
          <w:szCs w:val="33"/>
          <w:rtl/>
        </w:rPr>
        <w:t xml:space="preserve"> וּשְׁמוּאֵל מְשָׁרֵת. וּבְגִין דְּקַיְּימָא בְּהַאי דַּרְגָּא, וַדַּאי אִיהוּ כְּמֹשֶׁה וְאַהֲרֹן. מַאן דְּנָטִיל לְהַאי נַעַר, וְזָכֵי בֵּיהּ, זָכֵי בְּאִינּוּן דַּרְגִּין עִלָּאִין, דְּ</w:t>
      </w:r>
      <w:r>
        <w:rPr>
          <w:rFonts w:ascii="David" w:hAnsi="David" w:cs="David"/>
          <w:color w:val="000000"/>
          <w:sz w:val="33"/>
          <w:szCs w:val="33"/>
          <w:rtl/>
        </w:rPr>
        <w:t xml:space="preserve">קַיְימִן בְּהוּ מֹשֶׁה וְאַהֲרֹן. </w:t>
      </w:r>
    </w:p>
    <w:p w14:paraId="7261E54C" w14:textId="77777777" w:rsidR="00000000" w:rsidRDefault="00AC0C38">
      <w:pPr>
        <w:bidi/>
        <w:jc w:val="both"/>
        <w:divId w:val="2060979284"/>
        <w:rPr>
          <w:rFonts w:ascii="David" w:eastAsia="Times New Roman" w:hAnsi="David" w:cs="David"/>
          <w:color w:val="000000"/>
          <w:sz w:val="33"/>
          <w:szCs w:val="33"/>
          <w:rtl/>
        </w:rPr>
      </w:pPr>
      <w:r>
        <w:rPr>
          <w:rFonts w:ascii="David" w:eastAsia="Times New Roman" w:hAnsi="David" w:cs="David"/>
          <w:color w:val="000000"/>
          <w:sz w:val="33"/>
          <w:szCs w:val="33"/>
          <w:rtl/>
        </w:rPr>
        <w:t xml:space="preserve">שְׁמוּאֵל זָכָה לְנַעַר, שֶׁכָּתוּב </w:t>
      </w:r>
      <w:r>
        <w:rPr>
          <w:rFonts w:ascii="David" w:eastAsia="Times New Roman" w:hAnsi="David" w:cs="David"/>
          <w:color w:val="000000"/>
          <w:sz w:val="23"/>
          <w:szCs w:val="23"/>
          <w:rtl/>
        </w:rPr>
        <w:t>(שמואל א א)</w:t>
      </w:r>
      <w:r>
        <w:rPr>
          <w:rFonts w:ascii="David" w:eastAsia="Times New Roman" w:hAnsi="David" w:cs="David"/>
          <w:color w:val="000000"/>
          <w:sz w:val="33"/>
          <w:szCs w:val="33"/>
          <w:rtl/>
        </w:rPr>
        <w:t xml:space="preserve"> וְהַנַּעַר נָעַר.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וּשְׁמוּאֵל מְשָׁרֵת. וּמִשּׁוּם שֶׁעוֹמֵד בַּדַּרְגָּה הַזּוֹ, וַדַּאי שֶׁהוּא כְּמוֹ מֹשֶׁה וְאַהֲרֹן. מִי שֶׁנּוֹטֵל אֶת הַנַּעַר הַזֶּה וְזוֹכֶ</w:t>
      </w:r>
      <w:r>
        <w:rPr>
          <w:rFonts w:ascii="David" w:eastAsia="Times New Roman" w:hAnsi="David" w:cs="David"/>
          <w:color w:val="000000"/>
          <w:sz w:val="33"/>
          <w:szCs w:val="33"/>
          <w:rtl/>
        </w:rPr>
        <w:t xml:space="preserve">ה בּוֹ, זוֹכֶה בְּאוֹתָן דְּרָגוֹת עֶלְיוֹנוֹת שֶׁעָמְדוּ בָהֶם מֹשֶׁה וְאַהֲרֹן. </w:t>
      </w:r>
    </w:p>
    <w:p w14:paraId="30A6883A" w14:textId="77777777" w:rsidR="00000000" w:rsidRDefault="00AC0C38">
      <w:pPr>
        <w:bidi/>
        <w:jc w:val="both"/>
        <w:divId w:val="2058580902"/>
        <w:rPr>
          <w:rFonts w:ascii="David" w:eastAsia="Times New Roman" w:hAnsi="David" w:cs="David"/>
          <w:color w:val="000000"/>
          <w:sz w:val="33"/>
          <w:szCs w:val="33"/>
          <w:rtl/>
        </w:rPr>
      </w:pPr>
    </w:p>
    <w:p w14:paraId="7FC4D7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כְּרוּבִים אִינּוּן זָהָב, כְּמַה דְּאוּקְמוּהָ, בְּגִין דְּנַפְקֵי מִסִּטְרָא דְּזָהָב, וְלָא אִתְעֲרָב בְּהוּ כֶּסֶף, וְלָא גּוָֹון אַחֲרָא, וְדָא אִיהוּ גּוָֹון זָהָב י</w:t>
      </w:r>
      <w:r>
        <w:rPr>
          <w:rFonts w:ascii="David" w:hAnsi="David" w:cs="David"/>
          <w:color w:val="000000"/>
          <w:sz w:val="33"/>
          <w:szCs w:val="33"/>
          <w:rtl/>
        </w:rPr>
        <w:t>ְרַקְרָק. בַּמִשְׁכָּן מִתְעָרְבִין גְּוָונִין, זָהָב וָכֶסֶף לְמֵיהַךְ כַּחֲדָא, לְמֶהֱוֵי רָזָא דִּלְעֵילָּא בְּחַד. תּוּ נְחֹשֶׁת לְמֶהוֵי בַּהֲדַיְיהוּ, וּלְמֵיזַל בֵּינַיְיהוּ כָּל סִטְרִין, לְאִשְׁתַּכְחָא שְׁלִימוּ בְּכֹלָּא כַּחֲדָא, דִּכְתִיב זָהָ</w:t>
      </w:r>
      <w:r>
        <w:rPr>
          <w:rFonts w:ascii="David" w:hAnsi="David" w:cs="David"/>
          <w:color w:val="000000"/>
          <w:sz w:val="33"/>
          <w:szCs w:val="33"/>
          <w:rtl/>
        </w:rPr>
        <w:t xml:space="preserve">ב וָכֶסֶף וּנְחֹשֶׁת. </w:t>
      </w:r>
    </w:p>
    <w:p w14:paraId="3D7A566D" w14:textId="77777777" w:rsidR="00000000" w:rsidRDefault="00AC0C38">
      <w:pPr>
        <w:bidi/>
        <w:jc w:val="both"/>
        <w:divId w:val="1811245834"/>
        <w:rPr>
          <w:rFonts w:ascii="David" w:eastAsia="Times New Roman" w:hAnsi="David" w:cs="David"/>
          <w:color w:val="000000"/>
          <w:sz w:val="33"/>
          <w:szCs w:val="33"/>
          <w:rtl/>
        </w:rPr>
      </w:pPr>
      <w:r>
        <w:rPr>
          <w:rFonts w:ascii="David" w:eastAsia="Times New Roman" w:hAnsi="David" w:cs="David"/>
          <w:color w:val="000000"/>
          <w:sz w:val="33"/>
          <w:szCs w:val="33"/>
          <w:rtl/>
        </w:rPr>
        <w:t>הַכְּרוּבִים הֵם זָהָב, כְּמוֹ שֶׁבֵּאֲרוּהָ, מִשּׁוּם שֶׁיּוֹצְאִים מִצַּד הַזָּהָב, וְלֹא מְעֹרָב בָּהֶם כֶּסֶף וְלֹא גָוֶן אַחֵר, וְזֶהו גָּוֶן זָהָב יְרַקְרַק. בַּמִּשְׁכָּן מִתְעָרְבִים הַגְּוָנִים זָהָב וָכֶסֶף לָלֶכֶת כְּאֶחָ</w:t>
      </w:r>
      <w:r>
        <w:rPr>
          <w:rFonts w:ascii="David" w:eastAsia="Times New Roman" w:hAnsi="David" w:cs="David"/>
          <w:color w:val="000000"/>
          <w:sz w:val="33"/>
          <w:szCs w:val="33"/>
          <w:rtl/>
        </w:rPr>
        <w:t xml:space="preserve">ד, לִהְיוֹת סוֹד שֶׁלְּמַעְלָה בְּאֶחָד. עוֹד נְחֹשֶׁת לִהְיוֹת עִמָּם, וְלָלֶכֶת בֵּין כָּל הַצְּדָדִים, שֶׁתִּמָּצֵא שְׁלֵמוּת בַּכֹּל כְּאֶחָד, שֶׁכָּתוּב זָהָב וָכֶסֶף וּנְחֹשֶׁת. </w:t>
      </w:r>
    </w:p>
    <w:p w14:paraId="19526BA4" w14:textId="77777777" w:rsidR="00000000" w:rsidRDefault="00AC0C38">
      <w:pPr>
        <w:bidi/>
        <w:jc w:val="both"/>
        <w:divId w:val="2058580902"/>
        <w:rPr>
          <w:rFonts w:ascii="David" w:eastAsia="Times New Roman" w:hAnsi="David" w:cs="David"/>
          <w:color w:val="000000"/>
          <w:sz w:val="33"/>
          <w:szCs w:val="33"/>
          <w:rtl/>
        </w:rPr>
      </w:pPr>
    </w:p>
    <w:p w14:paraId="09F836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זָהָב וָכֶסֶף. זָהָב דְּאִתְהַדָר לְכֶסֶף, וְכֶסֶף לְזָהָב, וְכֹלָּא אִתְכְּלִיל כַּחֲדָא, וּבְדוּכְתָּא חֲדָא. בִּתְלַת גַּוְונִין אִתְהַדָּר, כַּד אִצְטְרִיךְ לְחֶדְּוָותָא וְלָא דִּינָא, זָהָב. כַּד אִצְטְרִיךְ לְרַחֲמֵי, כֶסֶף. כַּד אִצְטְ</w:t>
      </w:r>
      <w:r>
        <w:rPr>
          <w:rFonts w:ascii="David" w:hAnsi="David" w:cs="David"/>
          <w:color w:val="000000"/>
          <w:sz w:val="33"/>
          <w:szCs w:val="33"/>
          <w:rtl/>
        </w:rPr>
        <w:t xml:space="preserve">רִיךְ תֻּקְפָּא דְּדִינָא, נְחֹשֶׁת. </w:t>
      </w:r>
    </w:p>
    <w:p w14:paraId="124E3C70" w14:textId="77777777" w:rsidR="00000000" w:rsidRDefault="00AC0C38">
      <w:pPr>
        <w:bidi/>
        <w:jc w:val="both"/>
        <w:divId w:val="2020766569"/>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זָהָב וָכֶסֶף - זֶה שֶׁחוֹזֵר לְכֶסֶף, וְכֶסֶף לְזָהָב, וְהַכֹּל כָּלוּל יַחַד וּבְמָקוֹם אֶחָד. בְּשָׁלֹשׁ צוּרוֹת חוֹזֵר: כַּאֲשֶׁר צָרִיךְ לְשִׂמְחָה וְלֹא לְדִין - זָהָב. כַּאֲשֶׁר צָרִיךְ לְרַחֲמִים </w:t>
      </w:r>
      <w:r>
        <w:rPr>
          <w:rFonts w:ascii="David" w:eastAsia="Times New Roman" w:hAnsi="David" w:cs="David"/>
          <w:color w:val="000000"/>
          <w:sz w:val="33"/>
          <w:szCs w:val="33"/>
          <w:rtl/>
        </w:rPr>
        <w:t xml:space="preserve">- כֶּסֶף. כַּאֲשֶׁר צָרִיךְ תֹּקֶף הַדִּין - נְחֹשֶׁת. </w:t>
      </w:r>
    </w:p>
    <w:p w14:paraId="5E7159EB" w14:textId="77777777" w:rsidR="00000000" w:rsidRDefault="00AC0C38">
      <w:pPr>
        <w:bidi/>
        <w:jc w:val="both"/>
        <w:divId w:val="2058580902"/>
        <w:rPr>
          <w:rFonts w:ascii="David" w:eastAsia="Times New Roman" w:hAnsi="David" w:cs="David"/>
          <w:color w:val="000000"/>
          <w:sz w:val="33"/>
          <w:szCs w:val="33"/>
          <w:rtl/>
        </w:rPr>
      </w:pPr>
    </w:p>
    <w:p w14:paraId="3D9386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אִסְתָּכַּל מֹשֶׁה, בְּעוֹבָדָא דִּנְחַשׁ הַנְּחֹשֶׁת, דִּכְתִּיב </w:t>
      </w:r>
      <w:r>
        <w:rPr>
          <w:rFonts w:ascii="David" w:hAnsi="David" w:cs="David"/>
          <w:color w:val="000000"/>
          <w:rtl/>
        </w:rPr>
        <w:t>(במדבר כא)</w:t>
      </w:r>
      <w:r>
        <w:rPr>
          <w:rFonts w:ascii="David" w:hAnsi="David" w:cs="David"/>
          <w:color w:val="000000"/>
          <w:sz w:val="33"/>
          <w:szCs w:val="33"/>
          <w:rtl/>
        </w:rPr>
        <w:t xml:space="preserve"> וַיַּעַשׂ מֹשֶׁה נְחַשׁ נְחֹשֶׁת, וַהֲוָה יָדַע אֲתָר דְּהִתוּכָא דְּזָהָב בְּהַהוּא נְחֹשֶׁת, בְּגִין דְּנָחָ</w:t>
      </w:r>
      <w:r>
        <w:rPr>
          <w:rFonts w:ascii="David" w:hAnsi="David" w:cs="David"/>
          <w:color w:val="000000"/>
          <w:sz w:val="33"/>
          <w:szCs w:val="33"/>
          <w:rtl/>
        </w:rPr>
        <w:t xml:space="preserve">שׁ כְּלִישָׁנָא דִּילֵיהּ הוּא, וְאַתְרֵיהּ הֲוָה יָדַע. דְּהָא קוּדְשָׁא בְּרִיךְ הוּא לָא אָמַר לֵיהּ אֶלָּא עֲשֵׂה לְךָ שָׂרָף, וְאִיהוּ אָתָא וַעֲבַד נְחַשׁ נְחֹשֶׁת, דְּכְתִּיב וַיַּעַשׂ מֹשֶׁה נְחַשׁ נְחֹשֶׁת. מַאי טַעֲמָא. </w:t>
      </w:r>
    </w:p>
    <w:p w14:paraId="5F933FF0" w14:textId="77777777" w:rsidR="00000000" w:rsidRDefault="00AC0C38">
      <w:pPr>
        <w:bidi/>
        <w:jc w:val="both"/>
        <w:divId w:val="1035233217"/>
        <w:rPr>
          <w:rFonts w:ascii="David" w:eastAsia="Times New Roman" w:hAnsi="David" w:cs="David"/>
          <w:color w:val="000000"/>
          <w:sz w:val="33"/>
          <w:szCs w:val="33"/>
          <w:rtl/>
        </w:rPr>
      </w:pPr>
      <w:r>
        <w:rPr>
          <w:rFonts w:ascii="David" w:eastAsia="Times New Roman" w:hAnsi="David" w:cs="David"/>
          <w:color w:val="000000"/>
          <w:sz w:val="33"/>
          <w:szCs w:val="33"/>
          <w:rtl/>
        </w:rPr>
        <w:t>וְעַל זֶה הִסְתַּכֵּל מֹ</w:t>
      </w:r>
      <w:r>
        <w:rPr>
          <w:rFonts w:ascii="David" w:eastAsia="Times New Roman" w:hAnsi="David" w:cs="David"/>
          <w:color w:val="000000"/>
          <w:sz w:val="33"/>
          <w:szCs w:val="33"/>
          <w:rtl/>
        </w:rPr>
        <w:t>שֶׁה בַּמַּעֲשֶׂה שֶׁל נְחַשׁ הַנְּחֹשֶׁת, שֶׁכָּתוּב וַיַּעַשׂ מֹשֶׁה נְחַשׁ נְחֹשֶׁת, וְהָיָה יוֹדֵעַ הַמָּקוֹם שֶׁל הִתּוּךְ הַזָּהָב בְּאוֹתָהּ נְחֹשֶׁת, מִשּׁוּם שֶׁנָּחָשׁ הוּא כִּלְשׁוֹנוֹ, וּמְקוֹמוֹ הָיָה יוֹדֵעַ. שֶׁהֲרֵי הַקָּדוֹשׁ בָּרוּךְ הוּא</w:t>
      </w:r>
      <w:r>
        <w:rPr>
          <w:rFonts w:ascii="David" w:eastAsia="Times New Roman" w:hAnsi="David" w:cs="David"/>
          <w:color w:val="000000"/>
          <w:sz w:val="33"/>
          <w:szCs w:val="33"/>
          <w:rtl/>
        </w:rPr>
        <w:t xml:space="preserve"> לֹא אָמַר לוֹ אֶלָּא עֲשֵׂה לְךְ שָׂרָף, וְהוּא בָּא וְעָשָׂה נְחַשׁ נְחֹשֶׁת, שֶׁכָּתוּב וַיַּעַשׂ מֹשֶׁה נְחַשׁ נְחֹשֶׁת. מָה הַטַּעַם? </w:t>
      </w:r>
    </w:p>
    <w:p w14:paraId="2F08B47A" w14:textId="77777777" w:rsidR="00000000" w:rsidRDefault="00AC0C38">
      <w:pPr>
        <w:bidi/>
        <w:jc w:val="both"/>
        <w:divId w:val="2058580902"/>
        <w:rPr>
          <w:rFonts w:ascii="David" w:eastAsia="Times New Roman" w:hAnsi="David" w:cs="David"/>
          <w:color w:val="000000"/>
          <w:sz w:val="33"/>
          <w:szCs w:val="33"/>
          <w:rtl/>
        </w:rPr>
      </w:pPr>
    </w:p>
    <w:p w14:paraId="7C0081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אֲתָר הֲוָה יָדַע, וְעִקָרָא דְּמִלְתָּא הֲוָה, דְּהָא בְּקַדְמִיתָא כְּתִיב, </w:t>
      </w:r>
      <w:r>
        <w:rPr>
          <w:rFonts w:ascii="David" w:hAnsi="David" w:cs="David"/>
          <w:color w:val="000000"/>
          <w:rtl/>
        </w:rPr>
        <w:t>(במדבר כא)</w:t>
      </w:r>
      <w:r>
        <w:rPr>
          <w:rFonts w:ascii="David" w:hAnsi="David" w:cs="David"/>
          <w:color w:val="000000"/>
          <w:sz w:val="33"/>
          <w:szCs w:val="33"/>
          <w:rtl/>
        </w:rPr>
        <w:t xml:space="preserve"> וַיְשַׁלַּח יְיָ' </w:t>
      </w:r>
      <w:r>
        <w:rPr>
          <w:rFonts w:ascii="David" w:hAnsi="David" w:cs="David"/>
          <w:color w:val="000000"/>
          <w:sz w:val="33"/>
          <w:szCs w:val="33"/>
          <w:rtl/>
        </w:rPr>
        <w:t xml:space="preserve">בָּעָם אֶת הַנְּחָשִׁים הַשְֹּׂרָפִים, וּכְתִיב </w:t>
      </w:r>
      <w:r>
        <w:rPr>
          <w:rFonts w:ascii="David" w:hAnsi="David" w:cs="David"/>
          <w:color w:val="000000"/>
          <w:rtl/>
        </w:rPr>
        <w:t>(דברים ח)</w:t>
      </w:r>
      <w:r>
        <w:rPr>
          <w:rFonts w:ascii="David" w:hAnsi="David" w:cs="David"/>
          <w:color w:val="000000"/>
          <w:sz w:val="33"/>
          <w:szCs w:val="33"/>
          <w:rtl/>
        </w:rPr>
        <w:t xml:space="preserve"> נָחָשׁ שָׂרָף. עִקָּרָא דִּלְהוֹן נָחָשׁ אִיהוּ. וּבְגִין דְּמֹשֶׁה הֲוָה יָדַע עִקָּרָא וְשָׁרָשָׁא וִיסוֹדָא מֵהַהוּא אֲתָר, עֲבַד נָחָשׁ וְאִסְתְּמִיךְ עָלֵיהּ. מַאי טַעְמָא. בְּגִין דְּיִשְׂרָאֵ</w:t>
      </w:r>
      <w:r>
        <w:rPr>
          <w:rFonts w:ascii="David" w:hAnsi="David" w:cs="David"/>
          <w:color w:val="000000"/>
          <w:sz w:val="33"/>
          <w:szCs w:val="33"/>
          <w:rtl/>
        </w:rPr>
        <w:t xml:space="preserve">ל חָטְאוּ בְּלִישָׁנֵהוֹן, דְּכְתִּיב </w:t>
      </w:r>
      <w:r>
        <w:rPr>
          <w:rFonts w:ascii="David" w:hAnsi="David" w:cs="David"/>
          <w:color w:val="000000"/>
          <w:rtl/>
        </w:rPr>
        <w:t>(במדבר כא)</w:t>
      </w:r>
      <w:r>
        <w:rPr>
          <w:rFonts w:ascii="David" w:hAnsi="David" w:cs="David"/>
          <w:color w:val="000000"/>
          <w:sz w:val="33"/>
          <w:szCs w:val="33"/>
          <w:rtl/>
        </w:rPr>
        <w:t xml:space="preserve"> וַיְדַבֵּר הָעָם בֵּאלֹהִים וּבְמֹשֶׁה, וְעַל דָּא וַיְשַׁלַּח יְיָ' בָּעָם אֶת הַנְּחָשִׁים הַשְּׂרָפִים. וּמֹשֶׁה לָא אָזַל אֶלָּא בָּתַר עִקָּרָא, וַעֲבַד נְחַשׁ נְחֹשֶׁת, בְּהַהוּא גַּוְונָא דְּאִצְטְרִי</w:t>
      </w:r>
      <w:r>
        <w:rPr>
          <w:rFonts w:ascii="David" w:hAnsi="David" w:cs="David"/>
          <w:color w:val="000000"/>
          <w:sz w:val="33"/>
          <w:szCs w:val="33"/>
          <w:rtl/>
        </w:rPr>
        <w:t>ךְ לֵיהּ, דְּהָא אַתְרֵיהּ נְחֹשֶׁת אִיהוּ. וְקוּדְשָׁא בְּרִיךְ הוּא לָא אֲמַר לֵיהּ מִמָּה יִתְעֲבִיד, וּמֹשֶׁה אִסְתָּכַּל וַעֲבַד לֵיהּ מִנְחֹשֶׁת, כְּמָה דְּאִצְטְרִיךְ לְאַתְרֵיהּ. מְנָלָן. דִּכְתִּיב וַיַּעַשׂ מֹשֶׁה נְחַשׁ נְחֹשֶׁת וַיְשִׂימֵהוּ עַ</w:t>
      </w:r>
      <w:r>
        <w:rPr>
          <w:rFonts w:ascii="David" w:hAnsi="David" w:cs="David"/>
          <w:color w:val="000000"/>
          <w:sz w:val="33"/>
          <w:szCs w:val="33"/>
          <w:rtl/>
        </w:rPr>
        <w:t xml:space="preserve">ל הַנֵּס. מַאי עַל הַנֵּס. עַל הַהוּא רְשִׁימוּ דְּאִיהוּ לְעֵילָּא. </w:t>
      </w:r>
    </w:p>
    <w:p w14:paraId="3A728CB7" w14:textId="77777777" w:rsidR="00000000" w:rsidRDefault="00AC0C38">
      <w:pPr>
        <w:bidi/>
        <w:jc w:val="both"/>
        <w:divId w:val="1806700690"/>
        <w:rPr>
          <w:rFonts w:ascii="David" w:eastAsia="Times New Roman" w:hAnsi="David" w:cs="David"/>
          <w:color w:val="000000"/>
          <w:sz w:val="33"/>
          <w:szCs w:val="33"/>
          <w:rtl/>
        </w:rPr>
      </w:pPr>
      <w:r>
        <w:rPr>
          <w:rFonts w:ascii="David" w:eastAsia="Times New Roman" w:hAnsi="David" w:cs="David"/>
          <w:color w:val="000000"/>
          <w:sz w:val="33"/>
          <w:szCs w:val="33"/>
          <w:rtl/>
        </w:rPr>
        <w:t>אֶלָּא מָקוֹם הָיָה יוֹדֵעַ, וְעִקַּר הַדָּבָר הָיָה, שֶׁהֲרֵי בָּרִאשׁוֹנָה כָּתוּב וַיְשַׁלַּח ה' בָּעָם אֶת הַנְּחָשִׁים הַשְּׂרָפִים, וְכָתוּב נָחָשׁ שָׂרָף. עִקָּרָם הוּא נָחָשׁ. ו</w:t>
      </w:r>
      <w:r>
        <w:rPr>
          <w:rFonts w:ascii="David" w:eastAsia="Times New Roman" w:hAnsi="David" w:cs="David"/>
          <w:color w:val="000000"/>
          <w:sz w:val="33"/>
          <w:szCs w:val="33"/>
          <w:rtl/>
        </w:rPr>
        <w:t>ּמִשּׁוּם שֶׁמֹּשֶׁה הָיָה יוֹדֵעַ אֶת הָעִקָּר וְהַשֹּׁרֶשׁ וְהַיְסוֹד מֵאוֹתוֹ מָקוֹם, עָשָׂה נָחָשׁ וְהִסְתַּמֵּךְ עָלָיו. מָה הַטַּעַם? כִּי יִשְׂרָאֵל חָטְאוּ בִלְשׁוֹנָם, שֶׁכָּתוּב וַיְדַבֵּר הָעָם בֵּאלֹהִים וּבְמֹשֶׁה, וְעַל זֶה וַיְשַׁלַּח ה' בָּ</w:t>
      </w:r>
      <w:r>
        <w:rPr>
          <w:rFonts w:ascii="David" w:eastAsia="Times New Roman" w:hAnsi="David" w:cs="David"/>
          <w:color w:val="000000"/>
          <w:sz w:val="33"/>
          <w:szCs w:val="33"/>
          <w:rtl/>
        </w:rPr>
        <w:t>עָם אֶת הַנְּחָשִׁים הַשְּׂרָפִים. וּמֹשֶׁה לֹא הָלַךְ אֶלָּא אַחַר הָעִקָּר וְעָשָׂה נְחַשׁ נְחֹשֶׁת בְּאוֹתוֹ גָוֶן שֶׁצָּרִיךְ לוֹ, שֶׁהֲרֵי מְקוֹמוֹ הוּא נְחֹשֶׁת, וְהַקָּדוֹשׁ בָּרוּךְ הוּא לֹא אָמַר לוֹ מִמַּה יַּעֲשֶׂה, וּמֹשֶׁה הִתְבּוֹנֵן וְעָשָׂה</w:t>
      </w:r>
      <w:r>
        <w:rPr>
          <w:rFonts w:ascii="David" w:eastAsia="Times New Roman" w:hAnsi="David" w:cs="David"/>
          <w:color w:val="000000"/>
          <w:sz w:val="33"/>
          <w:szCs w:val="33"/>
          <w:rtl/>
        </w:rPr>
        <w:t xml:space="preserve"> אוֹתוֹ מִנְּחֹשֶׁת כְּפִי שֶׁצָּרִיךְ לִמְקוֹמוֹ. מִנַּיִן לָנוּ? שֶׁכָּתוּב וַיַּעַשׂ מֹשֶׁה נְחַשׁ נְחֹשֶׁת וַיְשִׂמֵהוּ עַל הַנֵּס. מַה זֶּה עַל הַנֵּס? עַל אוֹתוֹ רֹשֶׁם שֶׁהוּא לְמַעְלָה. </w:t>
      </w:r>
    </w:p>
    <w:p w14:paraId="578D1907" w14:textId="77777777" w:rsidR="00000000" w:rsidRDefault="00AC0C38">
      <w:pPr>
        <w:bidi/>
        <w:jc w:val="both"/>
        <w:divId w:val="2058580902"/>
        <w:rPr>
          <w:rFonts w:ascii="David" w:eastAsia="Times New Roman" w:hAnsi="David" w:cs="David"/>
          <w:color w:val="000000"/>
          <w:sz w:val="33"/>
          <w:szCs w:val="33"/>
          <w:rtl/>
        </w:rPr>
      </w:pPr>
    </w:p>
    <w:p w14:paraId="5B0605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תָּנֵינָן, בְּכָל אֲתָר הַאי נָחָשׁ אַזְלָא בָּתַר רָ</w:t>
      </w:r>
      <w:r>
        <w:rPr>
          <w:rFonts w:ascii="David" w:hAnsi="David" w:cs="David"/>
          <w:color w:val="000000"/>
          <w:sz w:val="33"/>
          <w:szCs w:val="33"/>
          <w:rtl/>
        </w:rPr>
        <w:t>זָא דְּאֵשֶׁת חַיִל, וּבַעְיָא אֵשֶׁת זְנוּנִים לְאִתְתַּקְנָא גַּרְמָהּ כְּגַוְונָא דִּילָהּ, וְלָא יָכִילַת. אֵשֶׁת חַיִל, הַהוּא רְשִׁימוּ וְאָת דִּילָהּ, אִיהוּ אָת ה', וְהָכִי אִתְחָזֵי לָהּ. אֵשֶׁת זְנוּנִים הַהוּא רְשִׁימָא וְאָת דִּילָהּ אִיהוּ כְּ</w:t>
      </w:r>
      <w:r>
        <w:rPr>
          <w:rFonts w:ascii="David" w:hAnsi="David" w:cs="David"/>
          <w:color w:val="000000"/>
          <w:sz w:val="33"/>
          <w:szCs w:val="33"/>
          <w:rtl/>
        </w:rPr>
        <w:t xml:space="preserve">הַהוּא גַּוְונָא </w:t>
      </w:r>
      <w:r>
        <w:rPr>
          <w:rFonts w:ascii="David" w:hAnsi="David" w:cs="David"/>
          <w:color w:val="000000"/>
          <w:rtl/>
        </w:rPr>
        <w:t>(נ''א דאצטריך')</w:t>
      </w:r>
      <w:r>
        <w:rPr>
          <w:rFonts w:ascii="David" w:hAnsi="David" w:cs="David"/>
          <w:color w:val="000000"/>
          <w:sz w:val="33"/>
          <w:szCs w:val="33"/>
          <w:rtl/>
        </w:rPr>
        <w:t xml:space="preserve"> וְלָא אִתְתָּקַּן לְמֶהֱוֵי הָכִי, וְאָת דִּילָהּ ק', </w:t>
      </w:r>
      <w:r>
        <w:rPr>
          <w:rFonts w:ascii="David" w:hAnsi="David" w:cs="David"/>
          <w:color w:val="000000"/>
          <w:rtl/>
        </w:rPr>
        <w:t>(קנ''ב ע''א)</w:t>
      </w:r>
      <w:r>
        <w:rPr>
          <w:rFonts w:ascii="David" w:hAnsi="David" w:cs="David"/>
          <w:color w:val="000000"/>
          <w:sz w:val="33"/>
          <w:szCs w:val="33"/>
          <w:rtl/>
        </w:rPr>
        <w:t xml:space="preserve"> אָת דִּילָהּ אִתְתַּקְנָא בְּתִקּוּנָא דְּאָת ה', </w:t>
      </w:r>
      <w:r>
        <w:rPr>
          <w:rFonts w:ascii="David" w:hAnsi="David" w:cs="David"/>
          <w:color w:val="000000"/>
          <w:rtl/>
        </w:rPr>
        <w:t>(ס''א את ק' בההוא גוונא דה' ולא אתתקנא למהוי הכי את דילה אתתקנא בתקונא דאת ה')</w:t>
      </w:r>
      <w:r>
        <w:rPr>
          <w:rFonts w:ascii="David" w:hAnsi="David" w:cs="David"/>
          <w:color w:val="000000"/>
          <w:sz w:val="33"/>
          <w:szCs w:val="33"/>
          <w:rtl/>
        </w:rPr>
        <w:t xml:space="preserve"> כְּגַוְונָא דְּקוֹפָא אֵצֶל</w:t>
      </w:r>
      <w:r>
        <w:rPr>
          <w:rFonts w:ascii="David" w:hAnsi="David" w:cs="David"/>
          <w:color w:val="000000"/>
          <w:sz w:val="33"/>
          <w:szCs w:val="33"/>
          <w:rtl/>
        </w:rPr>
        <w:t xml:space="preserve"> בְּנֵי נָשָׁא, דְּאַזְלָא בָּתַר בְּנֵי נָשָׁא, וְלָא אִתְתָּקַּן לְמֶעְבַּד הָכִי. כְּגַוְונָא דָּא עֲבַד מֹשֶׁה הַהוּא נָחָשׁ, עַל הַהוּא רְשִׁימוּ דְּאִתְחָזֵי לֵיהּ, וְתָדִיר אִתְתָּקַּן לְאַבְאָשָׁא, וְעָלֵיהּ חָב אָדָם, וְאִתְתָּרַךְ מִגִּנְתָּא דְּ</w:t>
      </w:r>
      <w:r>
        <w:rPr>
          <w:rFonts w:ascii="David" w:hAnsi="David" w:cs="David"/>
          <w:color w:val="000000"/>
          <w:sz w:val="33"/>
          <w:szCs w:val="33"/>
          <w:rtl/>
        </w:rPr>
        <w:t xml:space="preserve">עֵדֶן, דְּהֲוָה אֲתָר דִּיוֹרֵיהּ כְּגַוְונָא דְּדִיוּרָא דִּלְעֵילָּא. </w:t>
      </w:r>
      <w:r>
        <w:rPr>
          <w:rFonts w:ascii="David" w:hAnsi="David" w:cs="David"/>
          <w:color w:val="000000"/>
          <w:rtl/>
        </w:rPr>
        <w:t>(אמרו המגיהים בהרבה העתקות נמצאות כתובות כאן השבעה היכלות ושבעה מדורות וכבר נדפסו בפרשת בראשית דף ל''ח כי שם ביתם)</w:t>
      </w:r>
      <w:r>
        <w:rPr>
          <w:rFonts w:ascii="David" w:hAnsi="David" w:cs="David"/>
          <w:color w:val="000000"/>
          <w:sz w:val="33"/>
          <w:szCs w:val="33"/>
          <w:rtl/>
        </w:rPr>
        <w:t xml:space="preserve"> </w:t>
      </w:r>
    </w:p>
    <w:p w14:paraId="110DBED1" w14:textId="77777777" w:rsidR="00000000" w:rsidRDefault="00AC0C38">
      <w:pPr>
        <w:bidi/>
        <w:jc w:val="both"/>
        <w:divId w:val="1265193492"/>
        <w:rPr>
          <w:rFonts w:ascii="David" w:eastAsia="Times New Roman" w:hAnsi="David" w:cs="David"/>
          <w:color w:val="000000"/>
          <w:sz w:val="33"/>
          <w:szCs w:val="33"/>
          <w:rtl/>
        </w:rPr>
      </w:pPr>
      <w:r>
        <w:rPr>
          <w:rFonts w:ascii="David" w:eastAsia="Times New Roman" w:hAnsi="David" w:cs="David"/>
          <w:color w:val="000000"/>
          <w:sz w:val="33"/>
          <w:szCs w:val="33"/>
          <w:rtl/>
        </w:rPr>
        <w:t>וַהֲרֵי שָׁנִינוּ, בְּכָל מָקוֹם הַנָּחָשׁ הַזֶּה הוֹלֵךְ אַחַר סוֹ</w:t>
      </w:r>
      <w:r>
        <w:rPr>
          <w:rFonts w:ascii="David" w:eastAsia="Times New Roman" w:hAnsi="David" w:cs="David"/>
          <w:color w:val="000000"/>
          <w:sz w:val="33"/>
          <w:szCs w:val="33"/>
          <w:rtl/>
        </w:rPr>
        <w:t xml:space="preserve">ד שֶׁל אֵשֶׁת חַיִל, וּצְרִיכָה אֵשֶׁת זְנוּנִים לְתַקֵּן עַצְמָהּ כְּמוֹ שֶׁלָּהּ, וְלֹא יְכוֹלָה. הָרֹשֶׁם וְהָאוֹת שֶׁל אֵשֶׁת חַיִל הוּא הָאוֹת ה', וְכָךְ רָאוּי לָהּ. הָרֹשֶׁם הַהוּא שֶׁל אֵשֶׁת זְנוּנִים וְהָאוֹת שֶׁלָּהּ הוּא כְּמוֹ אוֹתוֹ גָוֶן </w:t>
      </w:r>
      <w:r>
        <w:rPr>
          <w:rFonts w:ascii="David" w:eastAsia="Times New Roman" w:hAnsi="David" w:cs="David"/>
          <w:color w:val="000000"/>
          <w:sz w:val="23"/>
          <w:szCs w:val="23"/>
          <w:rtl/>
        </w:rPr>
        <w:t>(שצ</w:t>
      </w:r>
      <w:r>
        <w:rPr>
          <w:rFonts w:ascii="David" w:eastAsia="Times New Roman" w:hAnsi="David" w:cs="David"/>
          <w:color w:val="000000"/>
          <w:sz w:val="23"/>
          <w:szCs w:val="23"/>
          <w:rtl/>
        </w:rPr>
        <w:t>ריך)</w:t>
      </w:r>
      <w:r>
        <w:rPr>
          <w:rFonts w:ascii="David" w:eastAsia="Times New Roman" w:hAnsi="David" w:cs="David"/>
          <w:color w:val="000000"/>
          <w:sz w:val="33"/>
          <w:szCs w:val="33"/>
          <w:rtl/>
        </w:rPr>
        <w:t xml:space="preserve">, וְלֹא הִתְתַּקֵּן לִהְיוֹת כָּךְ, וְהָאוֹת שֶׁלָּהּ ק'. הָאוֹת שֶׁלָּהּ הִתְתַּקְּנָה בַּתִּקּוּן שֶׁל הָאוֹת ה', </w:t>
      </w:r>
      <w:r>
        <w:rPr>
          <w:rFonts w:ascii="David" w:eastAsia="Times New Roman" w:hAnsi="David" w:cs="David"/>
          <w:color w:val="000000"/>
          <w:sz w:val="23"/>
          <w:szCs w:val="23"/>
          <w:rtl/>
        </w:rPr>
        <w:t>(אותק'באותוגוןשלה', ולאנתקנהלהיות כך, האותשלהנתקנהבתקוןשלהאותה')</w:t>
      </w:r>
      <w:r>
        <w:rPr>
          <w:rFonts w:ascii="David" w:eastAsia="Times New Roman" w:hAnsi="David" w:cs="David"/>
          <w:color w:val="000000"/>
          <w:sz w:val="33"/>
          <w:szCs w:val="33"/>
          <w:rtl/>
        </w:rPr>
        <w:t xml:space="preserve"> כְּמוֹ קוֹף אֵצֶל בְּנֵי הָאָדָם שֶׁהוֹלֵךְ אַחַר בְּנֵי אָדָם וְלֹא נִ</w:t>
      </w:r>
      <w:r>
        <w:rPr>
          <w:rFonts w:ascii="David" w:eastAsia="Times New Roman" w:hAnsi="David" w:cs="David"/>
          <w:color w:val="000000"/>
          <w:sz w:val="33"/>
          <w:szCs w:val="33"/>
          <w:rtl/>
        </w:rPr>
        <w:t xml:space="preserve">תְקָן לַעֲשׂוֹת כָּךְ. כְּמוֹ כֵן עָשָׂה מֹשֶׁה אֶת אוֹתוֹ הַנָּחָשׁ עַל אוֹתוֹ רֹשֶׁם שֶׁרָאוּי לוֹ, וְתָמִיד מְתֻקָּן לְהָרַע, וְעָלָיו חָטָא אָדָם וְגֹרַשׁ מִגַּן עֵדֶן, שֶׁיִּהְיֶה מְקוֹם דִּיּוּרוֹ כְּמוֹ הַדִּיּוּר שֶׁלְּמַעְלָה. </w:t>
      </w:r>
    </w:p>
    <w:p w14:paraId="575E1E0F" w14:textId="77777777" w:rsidR="00000000" w:rsidRDefault="00AC0C38">
      <w:pPr>
        <w:bidi/>
        <w:jc w:val="both"/>
        <w:divId w:val="2058580902"/>
        <w:rPr>
          <w:rFonts w:ascii="David" w:eastAsia="Times New Roman" w:hAnsi="David" w:cs="David"/>
          <w:color w:val="000000"/>
          <w:sz w:val="33"/>
          <w:szCs w:val="33"/>
          <w:rtl/>
        </w:rPr>
      </w:pPr>
    </w:p>
    <w:p w14:paraId="50B3FF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א</w:t>
      </w:r>
      <w:r>
        <w:rPr>
          <w:rFonts w:ascii="David" w:hAnsi="David" w:cs="David"/>
          <w:color w:val="000000"/>
          <w:rtl/>
        </w:rPr>
        <w:t>)</w:t>
      </w:r>
      <w:r>
        <w:rPr>
          <w:rFonts w:ascii="David" w:hAnsi="David" w:cs="David"/>
          <w:color w:val="000000"/>
          <w:sz w:val="33"/>
          <w:szCs w:val="33"/>
          <w:rtl/>
        </w:rPr>
        <w:t xml:space="preserve"> וַיֹּאמֶר אֱלֹהִים יְהִי אוֹר וַיְהִי אוֹר. אָמַר רַבִּי יוֹסִי, הַהוּא אוֹר אִתְגְּנִיז וְאִיהוּ אִזְדָּמַן לְגַבֵּי צַדִיקַיָּא לְעָלְמָא דְּאָתֵי. כְּמָה דְּאוּקְמוּהָ, דִּכְתִּיב, </w:t>
      </w:r>
      <w:r>
        <w:rPr>
          <w:rFonts w:ascii="David" w:hAnsi="David" w:cs="David"/>
          <w:color w:val="000000"/>
          <w:rtl/>
        </w:rPr>
        <w:t>(תהלים צז)</w:t>
      </w:r>
      <w:r>
        <w:rPr>
          <w:rFonts w:ascii="David" w:hAnsi="David" w:cs="David"/>
          <w:color w:val="000000"/>
          <w:sz w:val="33"/>
          <w:szCs w:val="33"/>
          <w:rtl/>
        </w:rPr>
        <w:t xml:space="preserve"> </w:t>
      </w:r>
      <w:r>
        <w:rPr>
          <w:rFonts w:ascii="David" w:hAnsi="David" w:cs="David"/>
          <w:color w:val="000000"/>
          <w:sz w:val="33"/>
          <w:szCs w:val="33"/>
          <w:rtl/>
        </w:rPr>
        <w:t xml:space="preserve">אוֹר זָרוּעַ לַצַּדִיק. לַצַּדִיק וַדַאי סְתָם. וְהַהוּא אוֹר לָא שִׁמֵשׁ בְּעָלְמָא, בַּר יוֹמָא קַדְמָאָה. וּלְבָתַר אִתְגְנִיז, וְלָא שִׁמֵּשׁ יַתִיר. </w:t>
      </w:r>
    </w:p>
    <w:p w14:paraId="246C8A86" w14:textId="77777777" w:rsidR="00000000" w:rsidRDefault="00AC0C38">
      <w:pPr>
        <w:bidi/>
        <w:jc w:val="both"/>
        <w:divId w:val="167773193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יְהִי אוֹר וַיְהִי אוֹר. אָמַר רַבִּי יוֹסֵי, אוֹתוֹ אוֹר נִגְ</w:t>
      </w:r>
      <w:r>
        <w:rPr>
          <w:rFonts w:ascii="David" w:eastAsia="Times New Roman" w:hAnsi="David" w:cs="David"/>
          <w:color w:val="000000"/>
          <w:sz w:val="33"/>
          <w:szCs w:val="33"/>
          <w:rtl/>
        </w:rPr>
        <w:t xml:space="preserve">נַז וְהִזְדַּמֵּן לַצַּדִּיקִים לָעוֹלָם הַבָּא, כְּמוֹ שֶׁבֵּאֲרוּהָ, שֶׁכָּתוּב </w:t>
      </w:r>
      <w:r>
        <w:rPr>
          <w:rFonts w:ascii="David" w:eastAsia="Times New Roman" w:hAnsi="David" w:cs="David"/>
          <w:color w:val="000000"/>
          <w:sz w:val="23"/>
          <w:szCs w:val="23"/>
          <w:rtl/>
        </w:rPr>
        <w:t>(תהלים צו)</w:t>
      </w:r>
      <w:r>
        <w:rPr>
          <w:rFonts w:ascii="David" w:eastAsia="Times New Roman" w:hAnsi="David" w:cs="David"/>
          <w:color w:val="000000"/>
          <w:sz w:val="33"/>
          <w:szCs w:val="33"/>
          <w:rtl/>
        </w:rPr>
        <w:t xml:space="preserve"> אוֹר זָרֻעַ לַצַּדִּיק, לַצַּדִּיק וַדַּאי סְתָם. וְאוֹתוֹ הָאוֹר לֹא שִׁמֵּשׁ בָּעוֹלָם פְּרָט לַיּוֹם הָרִאשׁוֹן, וְאַחַר כָּךְ נִגְנַז וְלֹא שִׁמֵּשׁ יוֹתֵר. </w:t>
      </w:r>
    </w:p>
    <w:p w14:paraId="730AEF1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88" w:name="HtmpReportNum0280_L2"/>
      <w:bookmarkStart w:id="589" w:name="דףBקמ''טBע''א"/>
      <w:bookmarkEnd w:id="588"/>
      <w:bookmarkEnd w:id="589"/>
    </w:p>
    <w:p w14:paraId="058389AC" w14:textId="77777777" w:rsidR="00000000" w:rsidRDefault="00AC0C38">
      <w:pPr>
        <w:pStyle w:val="NormalWeb"/>
        <w:bidi/>
        <w:jc w:val="both"/>
        <w:divId w:val="2058580902"/>
        <w:rPr>
          <w:rFonts w:ascii="David" w:hAnsi="David" w:cs="David"/>
          <w:color w:val="000000"/>
          <w:sz w:val="33"/>
          <w:szCs w:val="33"/>
          <w:rtl/>
        </w:rPr>
      </w:pPr>
      <w:hyperlink w:anchor="דף_קמ''ט_ע''א!" w:history="1">
        <w:r>
          <w:rPr>
            <w:rStyle w:val="Hyperlink"/>
            <w:rFonts w:ascii="David" w:hAnsi="David" w:cs="David"/>
            <w:b/>
            <w:bCs/>
            <w:sz w:val="45"/>
            <w:szCs w:val="45"/>
            <w:rtl/>
          </w:rPr>
          <w:t>דף קמ''ט ע''א</w:t>
        </w:r>
      </w:hyperlink>
    </w:p>
    <w:p w14:paraId="22453B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יְהוּדָה אוֹמֵר, אִלְמָלֵי אִתְגְּנִיז מִכֹּל</w:t>
      </w:r>
      <w:r>
        <w:rPr>
          <w:rFonts w:ascii="David" w:hAnsi="David" w:cs="David"/>
          <w:color w:val="000000"/>
          <w:sz w:val="33"/>
          <w:szCs w:val="33"/>
          <w:rtl/>
        </w:rPr>
        <w:t xml:space="preserve"> </w:t>
      </w:r>
      <w:r>
        <w:rPr>
          <w:rFonts w:ascii="David" w:hAnsi="David" w:cs="David"/>
          <w:color w:val="000000"/>
          <w:rtl/>
        </w:rPr>
        <w:t>(דף קמ''ט ע''א)</w:t>
      </w:r>
      <w:r>
        <w:rPr>
          <w:rFonts w:ascii="David" w:hAnsi="David" w:cs="David"/>
          <w:color w:val="000000"/>
          <w:rtl/>
        </w:rPr>
        <w:t xml:space="preserve"> </w:t>
      </w:r>
      <w:r>
        <w:rPr>
          <w:rFonts w:ascii="David" w:hAnsi="David" w:cs="David"/>
          <w:color w:val="000000"/>
          <w:sz w:val="33"/>
          <w:szCs w:val="33"/>
          <w:rtl/>
        </w:rPr>
        <w:t>וָכֹל, לָא קָאִים עָלְמָא אֲפִילּוּ רִגְעָא חֲדָא, אֶלָּא אִתְגְּנִיז וְאִזְדְּרַע כְּהַאי זַרְעָא דְּעָבִיד תּוֹלָדִין וּזְרָעִין וְ</w:t>
      </w:r>
      <w:r>
        <w:rPr>
          <w:rFonts w:ascii="David" w:hAnsi="David" w:cs="David"/>
          <w:color w:val="000000"/>
          <w:sz w:val="33"/>
          <w:szCs w:val="33"/>
          <w:rtl/>
        </w:rPr>
        <w:t>אֵיבִין, וּמִנֵּיהּ אִתְקָיָּים עָלְמָא. וְלֵית לָךְ יוֹמָא, דְּלָא נָפִיק מִנֵּיהּ בְּעָלְמָא, וּמְקַיֵים כֹּלָּא דְּבֵיהּ זָן קוּדְשָׁא בְּרִיךְ הוּא עָלְמָא. וּבְכָל אֲתָר דְּלָעָאן בְּאוֹרַיְיתָא בְּלֵילְיָא, חַד חוּטָא נָפִיק מֵהַהוּא אוֹר גָנִיז, וְא</w:t>
      </w:r>
      <w:r>
        <w:rPr>
          <w:rFonts w:ascii="David" w:hAnsi="David" w:cs="David"/>
          <w:color w:val="000000"/>
          <w:sz w:val="33"/>
          <w:szCs w:val="33"/>
          <w:rtl/>
        </w:rPr>
        <w:t xml:space="preserve">ִתְמְשִׁיךְ עַל אִינּוּן דְּלָעָאן בָּהּ, הֲדָא הוּא דִּכְתִּיב, </w:t>
      </w:r>
      <w:r>
        <w:rPr>
          <w:rFonts w:ascii="David" w:hAnsi="David" w:cs="David"/>
          <w:color w:val="000000"/>
          <w:rtl/>
        </w:rPr>
        <w:t>(תהלים מב)</w:t>
      </w:r>
      <w:r>
        <w:rPr>
          <w:rFonts w:ascii="David" w:hAnsi="David" w:cs="David"/>
          <w:color w:val="000000"/>
          <w:sz w:val="33"/>
          <w:szCs w:val="33"/>
          <w:rtl/>
        </w:rPr>
        <w:t xml:space="preserve"> יוֹמָם יְצַוֶּה יְיָ' חַסְדּוֹ וּבַלַּיְלָה שִׁירֹה עִמִּי. וְהָא אוֹקִימְנָא. יוֹמָא דְּאִתְקָם מַשְׁכְּנָא לְתַתָּא, מָה כְּתִיב </w:t>
      </w:r>
      <w:r>
        <w:rPr>
          <w:rFonts w:ascii="David" w:hAnsi="David" w:cs="David"/>
          <w:color w:val="000000"/>
          <w:rtl/>
        </w:rPr>
        <w:t>(שמות מ)</w:t>
      </w:r>
      <w:r>
        <w:rPr>
          <w:rFonts w:ascii="David" w:hAnsi="David" w:cs="David"/>
          <w:color w:val="000000"/>
          <w:sz w:val="33"/>
          <w:szCs w:val="33"/>
          <w:rtl/>
        </w:rPr>
        <w:t xml:space="preserve"> וְלָא יָכוֹל מֹשֶׁה לָבֹא אֶל אֹהֶל מוֹע</w:t>
      </w:r>
      <w:r>
        <w:rPr>
          <w:rFonts w:ascii="David" w:hAnsi="David" w:cs="David"/>
          <w:color w:val="000000"/>
          <w:sz w:val="33"/>
          <w:szCs w:val="33"/>
          <w:rtl/>
        </w:rPr>
        <w:t xml:space="preserve">ֵד כִּי שָׁכַן עָלָיו הֶעָנָן. מַאי הֶעָנָן. חַד חוּטָא הֲוָה </w:t>
      </w:r>
      <w:r>
        <w:rPr>
          <w:rFonts w:ascii="David" w:hAnsi="David" w:cs="David"/>
          <w:color w:val="000000"/>
          <w:rtl/>
        </w:rPr>
        <w:t>(נ''א עמודא דעננא)</w:t>
      </w:r>
      <w:r>
        <w:rPr>
          <w:rFonts w:ascii="David" w:hAnsi="David" w:cs="David"/>
          <w:color w:val="000000"/>
          <w:sz w:val="33"/>
          <w:szCs w:val="33"/>
          <w:rtl/>
        </w:rPr>
        <w:t xml:space="preserve"> מֵהַהוּא סִטְרָא דְּאוֹר קַדְמָאָה, דְּנָפַק בְּחֶדְוָה בְּכֹלָּא </w:t>
      </w:r>
      <w:r>
        <w:rPr>
          <w:rFonts w:ascii="David" w:hAnsi="David" w:cs="David"/>
          <w:color w:val="000000"/>
          <w:rtl/>
        </w:rPr>
        <w:t>(דכלה)</w:t>
      </w:r>
      <w:r>
        <w:rPr>
          <w:rFonts w:ascii="David" w:hAnsi="David" w:cs="David"/>
          <w:color w:val="000000"/>
          <w:sz w:val="33"/>
          <w:szCs w:val="33"/>
          <w:rtl/>
        </w:rPr>
        <w:t xml:space="preserve">, עָאלַת לְמַשְׁכְּנָא דִּלְתַתָּא. וּמֵהַהוּא יוֹמָא </w:t>
      </w:r>
      <w:r>
        <w:rPr>
          <w:rFonts w:ascii="David" w:hAnsi="David" w:cs="David"/>
          <w:color w:val="000000"/>
          <w:rtl/>
        </w:rPr>
        <w:t>(קדמאה)</w:t>
      </w:r>
      <w:r>
        <w:rPr>
          <w:rFonts w:ascii="David" w:hAnsi="David" w:cs="David"/>
          <w:color w:val="000000"/>
          <w:sz w:val="33"/>
          <w:szCs w:val="33"/>
          <w:rtl/>
        </w:rPr>
        <w:t>. לָא אִתְגְּלֵי, אֲבָל שִׁמּוּשָׁא קָא מְ</w:t>
      </w:r>
      <w:r>
        <w:rPr>
          <w:rFonts w:ascii="David" w:hAnsi="David" w:cs="David"/>
          <w:color w:val="000000"/>
          <w:sz w:val="33"/>
          <w:szCs w:val="33"/>
          <w:rtl/>
        </w:rPr>
        <w:t xml:space="preserve">שַׁמֵּשׁ בְּעָלְמָא, וְאִיהוּ מְחַדֵּשׁ בְּכָל יוֹמָא עוֹבָדָא דִּבְרֵאשִׁית. </w:t>
      </w:r>
    </w:p>
    <w:p w14:paraId="54F7BBC3" w14:textId="77777777" w:rsidR="00000000" w:rsidRDefault="00AC0C38">
      <w:pPr>
        <w:bidi/>
        <w:jc w:val="both"/>
        <w:divId w:val="751700487"/>
        <w:rPr>
          <w:rFonts w:ascii="David" w:eastAsia="Times New Roman" w:hAnsi="David" w:cs="David"/>
          <w:color w:val="000000"/>
          <w:sz w:val="33"/>
          <w:szCs w:val="33"/>
          <w:rtl/>
        </w:rPr>
      </w:pPr>
      <w:r>
        <w:rPr>
          <w:rFonts w:ascii="David" w:eastAsia="Times New Roman" w:hAnsi="David" w:cs="David"/>
          <w:color w:val="000000"/>
          <w:sz w:val="33"/>
          <w:szCs w:val="33"/>
          <w:rtl/>
        </w:rPr>
        <w:t>רַבִּי יְהוּדָה אוֹמֵר, אִלְמָלֵא נִגְנַז מִכֹּל וָכֹל, לֹא עוֹמֵד הָעוֹלָם אֲפִלּוּ רֶגַע אֶחָד, אֶלָּא נִגְנַז וְנִזְרַע כַּזֶּרַע הַזֶּה שֶׁעוֹשֶׂה תוֹלָדוֹת וּזְרָעִים וּפֵ</w:t>
      </w:r>
      <w:r>
        <w:rPr>
          <w:rFonts w:ascii="David" w:eastAsia="Times New Roman" w:hAnsi="David" w:cs="David"/>
          <w:color w:val="000000"/>
          <w:sz w:val="33"/>
          <w:szCs w:val="33"/>
          <w:rtl/>
        </w:rPr>
        <w:t>רוֹת, וּמִמֶּנּוּ הִתְקַיֵּם הָעוֹלָם. וְאֵין לְךְ יוֹם שֶׁלֹּא יוֹצֵא מִמֶּנּוּ בָּעוֹלָם וּמְקַיֵּם הַכֹּל שֶׁבּוֹ הַקָּדוֹשׁ בָּרוּךְ הוּא זָן אֶת הָעוֹלָם. וּבְכָל מָקוֹם שֶׁעוֹסְקִים בַּתּוֹרָה בַּלַּיְלָה, חוּט אֶחָד יוֹצֵא מֵאוֹתוֹ אוֹר גָּנוּז וְנִ</w:t>
      </w:r>
      <w:r>
        <w:rPr>
          <w:rFonts w:ascii="David" w:eastAsia="Times New Roman" w:hAnsi="David" w:cs="David"/>
          <w:color w:val="000000"/>
          <w:sz w:val="33"/>
          <w:szCs w:val="33"/>
          <w:rtl/>
        </w:rPr>
        <w:t xml:space="preserve">מְשָׁךְ עַל אוֹתָם שֶׁעוֹסְקִים בָּהּ. זֶהוּ שֶׁכָּתוּב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יוֹמָם יְצַוֶּה ה' חַסְדּוֹ וּבַלַּיְלָה שִׁירֹה עִמִּי. וַהֲרֵי בֵּאַרְנוּ. בַּיּוֹם שֶׁהוּקַם הַמִּשְׁכָּן לְמַטָּה, מַה כָּתוּב? </w:t>
      </w:r>
      <w:r>
        <w:rPr>
          <w:rFonts w:ascii="David" w:eastAsia="Times New Roman" w:hAnsi="David" w:cs="David"/>
          <w:color w:val="000000"/>
          <w:sz w:val="23"/>
          <w:szCs w:val="23"/>
          <w:rtl/>
        </w:rPr>
        <w:t>(שמות מ)</w:t>
      </w:r>
      <w:r>
        <w:rPr>
          <w:rFonts w:ascii="David" w:eastAsia="Times New Roman" w:hAnsi="David" w:cs="David"/>
          <w:color w:val="000000"/>
          <w:sz w:val="33"/>
          <w:szCs w:val="33"/>
          <w:rtl/>
        </w:rPr>
        <w:t xml:space="preserve"> וְלֹא יָכֹל מֹשֶׁה לָבֹא אֶל אֹהֶל מוֹעֵד כִּי ש</w:t>
      </w:r>
      <w:r>
        <w:rPr>
          <w:rFonts w:ascii="David" w:eastAsia="Times New Roman" w:hAnsi="David" w:cs="David"/>
          <w:color w:val="000000"/>
          <w:sz w:val="33"/>
          <w:szCs w:val="33"/>
          <w:rtl/>
        </w:rPr>
        <w:t xml:space="preserve">ָׁכַן עָלָיו הֶעָנָן. מַה זֶּה הֶעָנָן? חוּט אֶחָד הָיָה </w:t>
      </w:r>
      <w:r>
        <w:rPr>
          <w:rFonts w:ascii="David" w:eastAsia="Times New Roman" w:hAnsi="David" w:cs="David"/>
          <w:color w:val="000000"/>
          <w:sz w:val="23"/>
          <w:szCs w:val="23"/>
          <w:rtl/>
        </w:rPr>
        <w:t>(עמוד הענן)</w:t>
      </w:r>
      <w:r>
        <w:rPr>
          <w:rFonts w:ascii="David" w:eastAsia="Times New Roman" w:hAnsi="David" w:cs="David"/>
          <w:color w:val="000000"/>
          <w:sz w:val="33"/>
          <w:szCs w:val="33"/>
          <w:rtl/>
        </w:rPr>
        <w:t xml:space="preserve"> מֵאוֹתוֹ צַד שֶׁל הָאוֹר הָרִאשׁוֹן שֶׁיָּצָא בְּשִׂמְחָה בַּכֹּל </w:t>
      </w:r>
      <w:r>
        <w:rPr>
          <w:rFonts w:ascii="David" w:eastAsia="Times New Roman" w:hAnsi="David" w:cs="David"/>
          <w:color w:val="000000"/>
          <w:sz w:val="23"/>
          <w:szCs w:val="23"/>
          <w:rtl/>
        </w:rPr>
        <w:t>(של הכל)</w:t>
      </w:r>
      <w:r>
        <w:rPr>
          <w:rFonts w:ascii="David" w:eastAsia="Times New Roman" w:hAnsi="David" w:cs="David"/>
          <w:color w:val="000000"/>
          <w:sz w:val="33"/>
          <w:szCs w:val="33"/>
          <w:rtl/>
        </w:rPr>
        <w:t xml:space="preserve"> כְּשֶׁנִּכְנַס לַמִּשְׁכָּן שֶׁלְּמַטָּה, וּמֵאוֹתוֹ יוֹם </w:t>
      </w:r>
      <w:r>
        <w:rPr>
          <w:rFonts w:ascii="David" w:eastAsia="Times New Roman" w:hAnsi="David" w:cs="David"/>
          <w:color w:val="000000"/>
          <w:sz w:val="23"/>
          <w:szCs w:val="23"/>
          <w:rtl/>
        </w:rPr>
        <w:t>(ראשון)</w:t>
      </w:r>
      <w:r>
        <w:rPr>
          <w:rFonts w:ascii="David" w:eastAsia="Times New Roman" w:hAnsi="David" w:cs="David"/>
          <w:color w:val="000000"/>
          <w:sz w:val="33"/>
          <w:szCs w:val="33"/>
          <w:rtl/>
        </w:rPr>
        <w:t xml:space="preserve"> לֹא נִגְלָה, אֲבָל שִׁמּוּשׁ מְשַׁמֵּשׁ בָּעוֹ</w:t>
      </w:r>
      <w:r>
        <w:rPr>
          <w:rFonts w:ascii="David" w:eastAsia="Times New Roman" w:hAnsi="David" w:cs="David"/>
          <w:color w:val="000000"/>
          <w:sz w:val="33"/>
          <w:szCs w:val="33"/>
          <w:rtl/>
        </w:rPr>
        <w:t xml:space="preserve">לָם, וְהוּא מְחַדֵּשׁ בְּכָל יוֹם מַעֲשֵׂה בְרֵאשִׁית. </w:t>
      </w:r>
    </w:p>
    <w:p w14:paraId="3EEB17B5" w14:textId="77777777" w:rsidR="00000000" w:rsidRDefault="00AC0C38">
      <w:pPr>
        <w:bidi/>
        <w:jc w:val="both"/>
        <w:divId w:val="2058580902"/>
        <w:rPr>
          <w:rFonts w:ascii="David" w:eastAsia="Times New Roman" w:hAnsi="David" w:cs="David"/>
          <w:color w:val="000000"/>
          <w:sz w:val="33"/>
          <w:szCs w:val="33"/>
          <w:rtl/>
        </w:rPr>
      </w:pPr>
    </w:p>
    <w:p w14:paraId="5BF95B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הֲוָה לָעֵי בְּאוֹרַיְיתָא, וַהֲווּ עִמֵּיהּ רַבִּי יִצְחָק וְרִבִּי חִזְקִיָּה. אָמַר רִבִּי יִצְחָק, הָא חֲמֵינָן דְּעוֹבָדָא דְּמַשְׁכְּנָא, כְּגַוְונָא דְּעוֹבָדָא דְּשָׁמַיִם וָאָ</w:t>
      </w:r>
      <w:r>
        <w:rPr>
          <w:rFonts w:ascii="David" w:hAnsi="David" w:cs="David"/>
          <w:color w:val="000000"/>
          <w:sz w:val="33"/>
          <w:szCs w:val="33"/>
          <w:rtl/>
        </w:rPr>
        <w:t xml:space="preserve">רֶץ, וְהָא אִתְּעָרוּ חַבְרַיָּיא בְּרָזִין דִּלְהוֹן זְעִירוּ, דְּלָא יָכִיל בַּר נָשׁ לְמֵיכַל בְּפוּמֵיהּ, וּלְמֵישַׁט יְדֵיהּ לְגוֹ פּוּמֵיהּ וּלְמִבְלַע. </w:t>
      </w:r>
    </w:p>
    <w:p w14:paraId="0845F05A" w14:textId="77777777" w:rsidR="00000000" w:rsidRDefault="00AC0C38">
      <w:pPr>
        <w:bidi/>
        <w:jc w:val="both"/>
        <w:divId w:val="1205293404"/>
        <w:rPr>
          <w:rFonts w:ascii="David" w:eastAsia="Times New Roman" w:hAnsi="David" w:cs="David"/>
          <w:color w:val="000000"/>
          <w:sz w:val="33"/>
          <w:szCs w:val="33"/>
          <w:rtl/>
        </w:rPr>
      </w:pPr>
      <w:r>
        <w:rPr>
          <w:rFonts w:ascii="David" w:eastAsia="Times New Roman" w:hAnsi="David" w:cs="David"/>
          <w:color w:val="000000"/>
          <w:sz w:val="33"/>
          <w:szCs w:val="33"/>
          <w:rtl/>
        </w:rPr>
        <w:t>רַבִּי יוֹסֵי הָיָה עוֹסֵק בַּתּוֹרָה, וְהָיוּ עִמּוֹ רַבִּי יִצְחָק וְרַבִּי חִזְקִיָּה. אָמַר</w:t>
      </w:r>
      <w:r>
        <w:rPr>
          <w:rFonts w:ascii="David" w:eastAsia="Times New Roman" w:hAnsi="David" w:cs="David"/>
          <w:color w:val="000000"/>
          <w:sz w:val="33"/>
          <w:szCs w:val="33"/>
          <w:rtl/>
        </w:rPr>
        <w:t xml:space="preserve"> רַבִּי יִצְחָק, הֲרֵי רָאִינוּ שֶׁמַּעֲשֵׂה הַמִּשְׁכָּן הוּא כְּמוֹ מַעֲשֵׂה שָׁמַיִם וָאָרֶץ, וַהֲרֵי הִתְעוֹרְרוּ הַחֲבֵרִים בַּסּוֹדוֹת שֶׁלָּהֶם מְעַט, שֶׁלֹּא יָכוֹל אִישׁ לֶאֱכֹל בְּפִיו וּלְהוֹשִׁיט יָדוֹ לְתוֹךְ פִּיו וְלִבְלֹעַ. </w:t>
      </w:r>
    </w:p>
    <w:p w14:paraId="7E224F9C" w14:textId="77777777" w:rsidR="00000000" w:rsidRDefault="00AC0C38">
      <w:pPr>
        <w:bidi/>
        <w:jc w:val="both"/>
        <w:divId w:val="2058580902"/>
        <w:rPr>
          <w:rFonts w:ascii="David" w:eastAsia="Times New Roman" w:hAnsi="David" w:cs="David"/>
          <w:color w:val="000000"/>
          <w:sz w:val="33"/>
          <w:szCs w:val="33"/>
          <w:rtl/>
        </w:rPr>
      </w:pPr>
    </w:p>
    <w:p w14:paraId="055506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w:t>
      </w:r>
      <w:r>
        <w:rPr>
          <w:rFonts w:ascii="David" w:hAnsi="David" w:cs="David"/>
          <w:color w:val="000000"/>
          <w:sz w:val="33"/>
          <w:szCs w:val="33"/>
          <w:rtl/>
        </w:rPr>
        <w:t xml:space="preserve">יוֹסִי, מִלִּין אִלֵּין נְסַלֵּק לוֹן לְגוֹ </w:t>
      </w:r>
      <w:r>
        <w:rPr>
          <w:rFonts w:ascii="David" w:hAnsi="David" w:cs="David"/>
          <w:color w:val="000000"/>
          <w:rtl/>
        </w:rPr>
        <w:t>(נ''א לגביה)</w:t>
      </w:r>
      <w:r>
        <w:rPr>
          <w:rFonts w:ascii="David" w:hAnsi="David" w:cs="David"/>
          <w:color w:val="000000"/>
          <w:sz w:val="33"/>
          <w:szCs w:val="33"/>
          <w:rtl/>
        </w:rPr>
        <w:t xml:space="preserve"> </w:t>
      </w:r>
      <w:r>
        <w:rPr>
          <w:rFonts w:ascii="David" w:hAnsi="David" w:cs="David"/>
          <w:color w:val="000000"/>
          <w:sz w:val="33"/>
          <w:szCs w:val="33"/>
          <w:rtl/>
        </w:rPr>
        <w:t>בּוּצִינָא קַדִּישָׁא, דְּאִיהוּ מְתַקֵּן תַּבְשִׁילִין מְתִיקִין, כְּמַה דְּאַתְקִין לוֹן עַתִּיקָא קַדִּישָׁא, סְתִימָא דְּכָל סְתִימִין, וְאִיהוּ אַתְקִין תַּבְשִׁילִין, דְּלֵית בְּהוּ אֲתָר, לְמֵיתֵי אַחֲרָא, לְמִשְׁדֵּי בְּהוּ מִלְחָא. וְתוּ, דְּיָכִי</w:t>
      </w:r>
      <w:r>
        <w:rPr>
          <w:rFonts w:ascii="David" w:hAnsi="David" w:cs="David"/>
          <w:color w:val="000000"/>
          <w:sz w:val="33"/>
          <w:szCs w:val="33"/>
          <w:rtl/>
        </w:rPr>
        <w:t xml:space="preserve">ל בַּר נָשׁ לְמֵיכַל וּלְמִשְׁתֵּי וּלְאַשְׁלְמָא כְּרִסוֹי מִכָּל עִדוּנִין דְּעָלְמָא וּלְאִשְׁתַּאֲרָא, וּבֵיהּ יִתְקָיָּים, </w:t>
      </w:r>
      <w:r>
        <w:rPr>
          <w:rFonts w:ascii="David" w:hAnsi="David" w:cs="David"/>
          <w:color w:val="000000"/>
          <w:rtl/>
        </w:rPr>
        <w:t>(מלכים ב ד)</w:t>
      </w:r>
      <w:r>
        <w:rPr>
          <w:rFonts w:ascii="David" w:hAnsi="David" w:cs="David"/>
          <w:color w:val="000000"/>
          <w:sz w:val="33"/>
          <w:szCs w:val="33"/>
          <w:rtl/>
        </w:rPr>
        <w:t xml:space="preserve"> וְיִתֵּן לִפְנֵיהֶם וַיֹּאכְלוּ וַיוֹתִירוּ כִּדְבַר יְיָ'. </w:t>
      </w:r>
    </w:p>
    <w:p w14:paraId="29DD21A9" w14:textId="77777777" w:rsidR="00000000" w:rsidRDefault="00AC0C38">
      <w:pPr>
        <w:bidi/>
        <w:jc w:val="both"/>
        <w:divId w:val="1547719743"/>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דְּבָרִים אֵלּוּ נַעֲלֶה אוֹתָם ל</w:t>
      </w:r>
      <w:r>
        <w:rPr>
          <w:rFonts w:ascii="David" w:eastAsia="Times New Roman" w:hAnsi="David" w:cs="David"/>
          <w:color w:val="000000"/>
          <w:sz w:val="33"/>
          <w:szCs w:val="33"/>
          <w:rtl/>
        </w:rPr>
        <w:t xml:space="preserve">ְתוֹךְ </w:t>
      </w:r>
      <w:r>
        <w:rPr>
          <w:rFonts w:ascii="David" w:eastAsia="Times New Roman" w:hAnsi="David" w:cs="David"/>
          <w:color w:val="000000"/>
          <w:sz w:val="23"/>
          <w:szCs w:val="23"/>
          <w:rtl/>
        </w:rPr>
        <w:t>(אצלו)</w:t>
      </w:r>
      <w:r>
        <w:rPr>
          <w:rFonts w:ascii="David" w:eastAsia="Times New Roman" w:hAnsi="David" w:cs="David"/>
          <w:color w:val="000000"/>
          <w:sz w:val="33"/>
          <w:szCs w:val="33"/>
          <w:rtl/>
        </w:rPr>
        <w:t xml:space="preserve"> הַמְּנוֹרָה הַקְּדוֹשָׁה, שֶׁהוּא מְתַקֵּן תַּבְשִׁילִים מְתוּקִים, כְּמוֹ שֶׁהִתְקִינָם הָעַתִּיק הַקָּדוֹשׁ, נִסְתַּר כָּל הַנִּסְתָּרִים, וְהוּא מַתְקִין תַּבְשִׁילִים, שֶׁאֵין בָּהּ מָקוֹם שֶׁיָּבֹא אַחֵר וְיִשְׁפֹּךְ בָּהֶם מֶלַח. וְעוֹד</w:t>
      </w:r>
      <w:r>
        <w:rPr>
          <w:rFonts w:ascii="David" w:eastAsia="Times New Roman" w:hAnsi="David" w:cs="David"/>
          <w:color w:val="000000"/>
          <w:sz w:val="33"/>
          <w:szCs w:val="33"/>
          <w:rtl/>
        </w:rPr>
        <w:t xml:space="preserve">, שֶׁיָּכוֹל אָדָם לֶאֱכֹל וְלִשְׁתּוֹת וּלְהַשְׁלִים כְּרֵסוֹ מִכָּל עִדּוּנֵי הָעוֹלָם וּלְהִשָּׁאֵר, וּבוֹ יִתְקַיֵּם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וַיִּתֵּן לִפְנֵיהֶם וַיֹּאכְלוּ וַיּוֹתִרוּ כִּדְבַר ה'. </w:t>
      </w:r>
    </w:p>
    <w:p w14:paraId="23611F85" w14:textId="77777777" w:rsidR="00000000" w:rsidRDefault="00AC0C38">
      <w:pPr>
        <w:bidi/>
        <w:jc w:val="both"/>
        <w:divId w:val="2058580902"/>
        <w:rPr>
          <w:rFonts w:ascii="David" w:eastAsia="Times New Roman" w:hAnsi="David" w:cs="David"/>
          <w:color w:val="000000"/>
          <w:sz w:val="33"/>
          <w:szCs w:val="33"/>
          <w:rtl/>
        </w:rPr>
      </w:pPr>
    </w:p>
    <w:p w14:paraId="600303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(מלכים א ה)</w:t>
      </w:r>
      <w:r>
        <w:rPr>
          <w:rFonts w:ascii="David" w:hAnsi="David" w:cs="David"/>
          <w:color w:val="000000"/>
          <w:sz w:val="33"/>
          <w:szCs w:val="33"/>
          <w:rtl/>
        </w:rPr>
        <w:t xml:space="preserve"> וַיְיָ', נָתַן חָכְמָה לִשְׁלֹמֹה </w:t>
      </w:r>
      <w:r>
        <w:rPr>
          <w:rFonts w:ascii="David" w:hAnsi="David" w:cs="David"/>
          <w:color w:val="000000"/>
          <w:sz w:val="33"/>
          <w:szCs w:val="33"/>
          <w:rtl/>
        </w:rPr>
        <w:t>כַּאֲשֶׁר דִּבֶּר לוֹ וַיְהִי שָׁלוֹם בֵּין חִירָם וּבֵין שְׁלֹמֹה וַיִכְרְתוּ בְרִית שְׁנֵיהֶם. הַאי קְרָא הָא אִתְּמַר בְּכַמָּה דּוּכְתֵּי. אֲבָל וַיְיָ', אִסְתַּכְּמוּתָא דִּלְעֵילָּא וְתַתָּא כַּחֲדָא. וַיְיָ' אִיהוּ וּבֵי דִּינֵיהּ. נָתַן חָכְמָה, נָ</w:t>
      </w:r>
      <w:r>
        <w:rPr>
          <w:rFonts w:ascii="David" w:hAnsi="David" w:cs="David"/>
          <w:color w:val="000000"/>
          <w:sz w:val="33"/>
          <w:szCs w:val="33"/>
          <w:rtl/>
        </w:rPr>
        <w:t xml:space="preserve">תַן: כְּמַאן דְּיָהִיב נְבִזְבְּזָא וּמַתָּנָה לִרְחִימֵיהּ. כַּאֲשֶׁר דִּבֶּר לוֹ, שְׁלִימוּ דְּחָכְמְתָא, בְּעוּתְרָא, וּבִשְׁלָם, וּבְשֻׁלְטָנוּ, הֲדָא הוּא דִכְתִיב כַּאֲשֶׁר דִּבֶּר לוֹ. </w:t>
      </w:r>
    </w:p>
    <w:p w14:paraId="6EBBDB9E" w14:textId="77777777" w:rsidR="00000000" w:rsidRDefault="00AC0C38">
      <w:pPr>
        <w:bidi/>
        <w:jc w:val="both"/>
        <w:divId w:val="21254055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(שם א ה)</w:t>
      </w:r>
      <w:r>
        <w:rPr>
          <w:rFonts w:ascii="David" w:eastAsia="Times New Roman" w:hAnsi="David" w:cs="David"/>
          <w:color w:val="000000"/>
          <w:sz w:val="33"/>
          <w:szCs w:val="33"/>
          <w:rtl/>
        </w:rPr>
        <w:t xml:space="preserve"> וַה' נָתַן חָכְמָה לִשְׁלֹמֹה כַּאֲשׁ</w:t>
      </w:r>
      <w:r>
        <w:rPr>
          <w:rFonts w:ascii="David" w:eastAsia="Times New Roman" w:hAnsi="David" w:cs="David"/>
          <w:color w:val="000000"/>
          <w:sz w:val="33"/>
          <w:szCs w:val="33"/>
          <w:rtl/>
        </w:rPr>
        <w:t>ֶר דִּבֶּר לוֹ וַיְהִי שָׁלֹם בֵּין חִירָם וּבֵין שְׁלֹמֹה וַיִּכְרְתוּ בְרִית שְׁנֵיהֶם. פָּסוּק זֶה הֲרֵי נֶאֱמַר בְּכַמָּה מְקוֹמוֹת. אֲבָל וַה' - הַסְכָּמָה שֶׁלְּמַעְלָה וּמַטָּה כְּאֶחָד. וַה' - הוּא וּבֵית דִּינוֹ. נָתַן חָכְמָה - נָתַן, כְּמוֹ שֶׁנ</w:t>
      </w:r>
      <w:r>
        <w:rPr>
          <w:rFonts w:ascii="David" w:eastAsia="Times New Roman" w:hAnsi="David" w:cs="David"/>
          <w:color w:val="000000"/>
          <w:sz w:val="33"/>
          <w:szCs w:val="33"/>
          <w:rtl/>
        </w:rPr>
        <w:t xml:space="preserve">ּוֹתֵן דּוֹרוֹן וּמַתָּנוֹת לַאֲהוּבוֹ. כַּאֲשֶׁר דִּבֶּר לוֹ - שְׁלֵמוּת הַחָכְמָה, בְּעֹשֶׁר, וּבְשָׁלוֹם וּבְשִׁלְטוֹן. זֶהוּ שֶׁכָּתוּב כַּאֲשֶׁר דִּבֶּר לוֹ. </w:t>
      </w:r>
    </w:p>
    <w:p w14:paraId="37E521C7" w14:textId="77777777" w:rsidR="00000000" w:rsidRDefault="00AC0C38">
      <w:pPr>
        <w:bidi/>
        <w:jc w:val="both"/>
        <w:divId w:val="2058580902"/>
        <w:rPr>
          <w:rFonts w:ascii="David" w:eastAsia="Times New Roman" w:hAnsi="David" w:cs="David"/>
          <w:color w:val="000000"/>
          <w:sz w:val="33"/>
          <w:szCs w:val="33"/>
          <w:rtl/>
        </w:rPr>
      </w:pPr>
    </w:p>
    <w:p w14:paraId="6C4D9F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וַיְהִי שָׁלוֹם בֵּין חִירָם וּבֵין שְׁלֹמֹה, מַאי טַעְמָא. בְּגִין דַּהֲווֹ יַדְעֵי דָּא לְדָא, סְתִימוּ דְּמִלִּין דַּהֲווֹ אַמְרֵי, וּבְנֵי נָשָׁא אַחֲרָנִין לָא הֲווֹ יַדְעֵי לְאִסְתַּכְּלָא וּלְמִנְדַּע בְּהוּ כְּלַל, וּבְגִינַיְיהוּ, אִתְהַדָּר חִירָ</w:t>
      </w:r>
      <w:r>
        <w:rPr>
          <w:rFonts w:ascii="David" w:hAnsi="David" w:cs="David"/>
          <w:color w:val="000000"/>
          <w:sz w:val="33"/>
          <w:szCs w:val="33"/>
          <w:rtl/>
        </w:rPr>
        <w:t xml:space="preserve">ם לְאוֹדָאָה לִשְׁלֹמֹה בְּכָל מִלּוֹי. </w:t>
      </w:r>
    </w:p>
    <w:p w14:paraId="78FF9ECC" w14:textId="77777777" w:rsidR="00000000" w:rsidRDefault="00AC0C38">
      <w:pPr>
        <w:bidi/>
        <w:jc w:val="both"/>
        <w:divId w:val="376199895"/>
        <w:rPr>
          <w:rFonts w:ascii="David" w:eastAsia="Times New Roman" w:hAnsi="David" w:cs="David"/>
          <w:color w:val="000000"/>
          <w:sz w:val="33"/>
          <w:szCs w:val="33"/>
          <w:rtl/>
        </w:rPr>
      </w:pPr>
      <w:r>
        <w:rPr>
          <w:rFonts w:ascii="David" w:eastAsia="Times New Roman" w:hAnsi="David" w:cs="David"/>
          <w:color w:val="000000"/>
          <w:sz w:val="33"/>
          <w:szCs w:val="33"/>
          <w:rtl/>
        </w:rPr>
        <w:t>וַיְהִי שָׁלֹם בֵּין חִירָם וּבֵין שְׁלֹמֹה, מָה הַטַּעַם? כִּי הָיוּ מַכִּירִים זֶה עִם זֶה אֶת סֵתֶר הַדְּבָרִים שֶׁהָיוּ אוֹמְרִים, וּבְנֵי אָדָם אֲחֵרִים לֹא הָיוּ יוֹדְעִים לְהִתְבּוֹנֵן וְלָדַעַת בָּהֶם כְּלָ</w:t>
      </w:r>
      <w:r>
        <w:rPr>
          <w:rFonts w:ascii="David" w:eastAsia="Times New Roman" w:hAnsi="David" w:cs="David"/>
          <w:color w:val="000000"/>
          <w:sz w:val="33"/>
          <w:szCs w:val="33"/>
          <w:rtl/>
        </w:rPr>
        <w:t xml:space="preserve">ל, וּבִשְׁבִילָם חָזַר חִירָם לְהוֹדוֹת לִשְׁלֹמֹה בְּכָל דְּבָרָיו. </w:t>
      </w:r>
    </w:p>
    <w:p w14:paraId="017BFBEA" w14:textId="77777777" w:rsidR="00000000" w:rsidRDefault="00AC0C38">
      <w:pPr>
        <w:bidi/>
        <w:jc w:val="both"/>
        <w:divId w:val="2058580902"/>
        <w:rPr>
          <w:rFonts w:ascii="David" w:eastAsia="Times New Roman" w:hAnsi="David" w:cs="David"/>
          <w:color w:val="000000"/>
          <w:sz w:val="33"/>
          <w:szCs w:val="33"/>
          <w:rtl/>
        </w:rPr>
      </w:pPr>
    </w:p>
    <w:p w14:paraId="0C7BE0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שְׁלמֹה מַלְכָּא, אִסְתָּכַּל וַהֲוָה חָמֵי, דְּהָא אֲפִילּוּ בְּהַהוּא דָּרָא, דְּהֲוָה שְׁלִים מִכָּל דָּרִין אַחֲרָנִין, לָא הֲוָה רְעוּתָא דְּמַלְכָּא עִלָּאָה, דְּיִתְגְּלֵי חָכְמ</w:t>
      </w:r>
      <w:r>
        <w:rPr>
          <w:rFonts w:ascii="David" w:hAnsi="David" w:cs="David"/>
          <w:color w:val="000000"/>
          <w:sz w:val="33"/>
          <w:szCs w:val="33"/>
          <w:rtl/>
        </w:rPr>
        <w:t xml:space="preserve">ָה כָּל כַּךְ עַל יְדֵיהּ, </w:t>
      </w:r>
      <w:r>
        <w:rPr>
          <w:rFonts w:ascii="David" w:hAnsi="David" w:cs="David"/>
          <w:color w:val="000000"/>
          <w:rtl/>
        </w:rPr>
        <w:t>(נ''א ולא אתגליא)</w:t>
      </w:r>
      <w:r>
        <w:rPr>
          <w:rFonts w:ascii="David" w:hAnsi="David" w:cs="David"/>
          <w:color w:val="000000"/>
          <w:sz w:val="33"/>
          <w:szCs w:val="33"/>
          <w:rtl/>
        </w:rPr>
        <w:t xml:space="preserve"> דְּאִתְגְּלֵי אוֹרַיְיתָא דְּהֲוָה סְתִימָא בְּקַדְמִיתָא, וּפָתַח לָהּ פִּתְחִין. וְאַף עַל גַּב דְּפָתַח, סְתִימִין אִינּוּן, בַּר לְאִינּוּן חַכִּימִין דְּזָכוּ, וּמִתְגַמְגְמֵי בְּהוּ, וְלָא יַדְעֵי לְמִפְתּ</w:t>
      </w:r>
      <w:r>
        <w:rPr>
          <w:rFonts w:ascii="David" w:hAnsi="David" w:cs="David"/>
          <w:color w:val="000000"/>
          <w:sz w:val="33"/>
          <w:szCs w:val="33"/>
          <w:rtl/>
        </w:rPr>
        <w:t xml:space="preserve">ַח בְּהוּ פּוּמָא. וְדָרָא דָּא דְּרַבִּי שִׁמְעוֹן שַׁרְיָא בְּגַוֵּיהּ, רְעוּתָא דְּקוּדְשָׁא בְּרִיךְ הוּא בְּגִינֵיהּ דְּרַבִּי שִׁמְעוֹן, דְּיִתְגַּלְיָין מִלִּין סְתִימִין עַל יְדוֹי. </w:t>
      </w:r>
    </w:p>
    <w:p w14:paraId="07644E50" w14:textId="77777777" w:rsidR="00000000" w:rsidRDefault="00AC0C38">
      <w:pPr>
        <w:bidi/>
        <w:jc w:val="both"/>
        <w:divId w:val="53353104"/>
        <w:rPr>
          <w:rFonts w:ascii="David" w:eastAsia="Times New Roman" w:hAnsi="David" w:cs="David"/>
          <w:color w:val="000000"/>
          <w:sz w:val="33"/>
          <w:szCs w:val="33"/>
          <w:rtl/>
        </w:rPr>
      </w:pPr>
      <w:r>
        <w:rPr>
          <w:rFonts w:ascii="David" w:eastAsia="Times New Roman" w:hAnsi="David" w:cs="David"/>
          <w:color w:val="000000"/>
          <w:sz w:val="33"/>
          <w:szCs w:val="33"/>
          <w:rtl/>
        </w:rPr>
        <w:t>שְׁלֹמֹה הַמֶּלֶךְ הִתְבּוֹנֵן וְהָיָה רוֹאֶה, שֶׁהֲרֵי אֲפִלּוּ</w:t>
      </w:r>
      <w:r>
        <w:rPr>
          <w:rFonts w:ascii="David" w:eastAsia="Times New Roman" w:hAnsi="David" w:cs="David"/>
          <w:color w:val="000000"/>
          <w:sz w:val="33"/>
          <w:szCs w:val="33"/>
          <w:rtl/>
        </w:rPr>
        <w:t xml:space="preserve"> בְּאוֹתוֹ דוֹר, שֶׁהָיָה שָׁלֵם מִכָּל הַדּוֹרוֹת הָאֲחֵרִים, לֹא הָיָה רְצוֹן הַמֶּלֶךְ הָעֶלְיוֹן שֶׁתִּתְגַּלֶּה חָכְמָה כָּל כָּךְ עַל יָדוֹ, </w:t>
      </w:r>
      <w:r>
        <w:rPr>
          <w:rFonts w:ascii="David" w:eastAsia="Times New Roman" w:hAnsi="David" w:cs="David"/>
          <w:color w:val="000000"/>
          <w:sz w:val="23"/>
          <w:szCs w:val="23"/>
          <w:rtl/>
        </w:rPr>
        <w:t>(ולא התגלתה)</w:t>
      </w:r>
      <w:r>
        <w:rPr>
          <w:rFonts w:ascii="David" w:eastAsia="Times New Roman" w:hAnsi="David" w:cs="David"/>
          <w:color w:val="000000"/>
          <w:sz w:val="33"/>
          <w:szCs w:val="33"/>
          <w:rtl/>
        </w:rPr>
        <w:t xml:space="preserve"> שֶׁתִּתְגַּלֶּה תוֹרָה שֶׁהָיְתָה נִסְתֶּרֶת בָּרִאשׁוֹנָה, וּפָתַח לָהּ פְּתָחִים. וְאַף עַל גּ</w:t>
      </w:r>
      <w:r>
        <w:rPr>
          <w:rFonts w:ascii="David" w:eastAsia="Times New Roman" w:hAnsi="David" w:cs="David"/>
          <w:color w:val="000000"/>
          <w:sz w:val="33"/>
          <w:szCs w:val="33"/>
          <w:rtl/>
        </w:rPr>
        <w:t>ַב שֶׁפָּתַח, הֵם נִסְתָּרִים, פְּרָט לְאוֹתָם חֲכָמִים שֶׁזָּכוּ וּמְגַמְגְּמִים בָּהֶם, וְלֹא יוֹדְעִים לִפְתֹּחַ בָּהֶם פֶּה. וְהַדּוֹר הַזֶּה שֶׁרַבִּי שִׁמְעוֹן שָׁרוּי בְּתוֹכוֹ, רְצוֹנוֹ שֶׁל הַקָּדוֹשׁ בָּרוּךְ הוּא הוּא בִּשְׁבִיל רַבִּי שִׁמְעוֹן</w:t>
      </w:r>
      <w:r>
        <w:rPr>
          <w:rFonts w:ascii="David" w:eastAsia="Times New Roman" w:hAnsi="David" w:cs="David"/>
          <w:color w:val="000000"/>
          <w:sz w:val="33"/>
          <w:szCs w:val="33"/>
          <w:rtl/>
        </w:rPr>
        <w:t xml:space="preserve">, שֶׁיִּתְגַּלּוּ דְבָרִים נִסְתָּרִים עַל יָדוֹ. </w:t>
      </w:r>
    </w:p>
    <w:p w14:paraId="2E1D144A" w14:textId="77777777" w:rsidR="00000000" w:rsidRDefault="00AC0C38">
      <w:pPr>
        <w:bidi/>
        <w:jc w:val="both"/>
        <w:divId w:val="2058580902"/>
        <w:rPr>
          <w:rFonts w:ascii="David" w:eastAsia="Times New Roman" w:hAnsi="David" w:cs="David"/>
          <w:color w:val="000000"/>
          <w:sz w:val="33"/>
          <w:szCs w:val="33"/>
          <w:rtl/>
        </w:rPr>
      </w:pPr>
    </w:p>
    <w:p w14:paraId="2CA026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תַּוַוהְנָא עַל חַכִּימֵי דָּרָא, הֵיךְ שַׁבְקִין אֲפִילּוּ רִגְעָא חֲדָא, לְמֵיקָם קָמֵי דְּרַבִּי שִׁמְעוֹן לְמִלְעֵי בְּאוֹרַיְיתָא, בְּעוֹד דְּרַבִּי שִׁמְעוֹן קָאִים בְּעָלְמָא, אֲבָל בְּדָרָא</w:t>
      </w:r>
      <w:r>
        <w:rPr>
          <w:rFonts w:ascii="David" w:hAnsi="David" w:cs="David"/>
          <w:color w:val="000000"/>
          <w:sz w:val="33"/>
          <w:szCs w:val="33"/>
          <w:rtl/>
        </w:rPr>
        <w:t xml:space="preserve"> דָּא לָא יִתְנְשֵׁי חָכְמְתָא מֵעָלְמָא, וַוי לְדָרָא כַּד יִסְתָּלַק אִיהוּ, וְחַכִּימִין יִתְמַעֲטוּן, וְחָכְמְתָא יִתְנְשֵׁי מֵעָלְמָא. </w:t>
      </w:r>
    </w:p>
    <w:p w14:paraId="16E1782A" w14:textId="77777777" w:rsidR="00000000" w:rsidRDefault="00AC0C38">
      <w:pPr>
        <w:bidi/>
        <w:jc w:val="both"/>
        <w:divId w:val="428090864"/>
        <w:rPr>
          <w:rFonts w:ascii="David" w:eastAsia="Times New Roman" w:hAnsi="David" w:cs="David"/>
          <w:color w:val="000000"/>
          <w:sz w:val="33"/>
          <w:szCs w:val="33"/>
          <w:rtl/>
        </w:rPr>
      </w:pPr>
      <w:r>
        <w:rPr>
          <w:rFonts w:ascii="David" w:eastAsia="Times New Roman" w:hAnsi="David" w:cs="David"/>
          <w:color w:val="000000"/>
          <w:sz w:val="33"/>
          <w:szCs w:val="33"/>
          <w:rtl/>
        </w:rPr>
        <w:t>אֲבָל תְּמֵהַנִי עַל חַכְמֵי הַדּוֹר אֵיךְ עוֹזְבִים אֲפִלּוּ רֶגַע אֶחָד מִלַּעֲמֹד לִפְנֵי רַבִּי שִׁמְעוֹן לַעֲ</w:t>
      </w:r>
      <w:r>
        <w:rPr>
          <w:rFonts w:ascii="David" w:eastAsia="Times New Roman" w:hAnsi="David" w:cs="David"/>
          <w:color w:val="000000"/>
          <w:sz w:val="33"/>
          <w:szCs w:val="33"/>
          <w:rtl/>
        </w:rPr>
        <w:t xml:space="preserve">סֹק בַּתּוֹרָה, בְּעוֹד שֶׁרַבִּי שִׁמְעוֹן עוֹמֵד בָּעוֹלָם, אֲבָל בַּדּוֹר הַזֶּה לֹא תִשָּׁכַח הַחָכְמָה מִן הָעוֹלָם. אוֹי לַדּוֹר כְּשֶׁהוּא יִסְתַּלֵּק, וְהַחֲכָמִים יִתְמַעֲטוּ, וְהַחָכְמָה תִּשְׁתַּכַּח מֵהָעוֹלָם. </w:t>
      </w:r>
    </w:p>
    <w:p w14:paraId="62CBA980" w14:textId="77777777" w:rsidR="00000000" w:rsidRDefault="00AC0C38">
      <w:pPr>
        <w:bidi/>
        <w:jc w:val="both"/>
        <w:divId w:val="2058580902"/>
        <w:rPr>
          <w:rFonts w:ascii="David" w:eastAsia="Times New Roman" w:hAnsi="David" w:cs="David"/>
          <w:color w:val="000000"/>
          <w:sz w:val="33"/>
          <w:szCs w:val="33"/>
          <w:rtl/>
        </w:rPr>
      </w:pPr>
    </w:p>
    <w:p w14:paraId="3A328B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וַדַּאי </w:t>
      </w:r>
      <w:r>
        <w:rPr>
          <w:rFonts w:ascii="David" w:hAnsi="David" w:cs="David"/>
          <w:color w:val="000000"/>
          <w:sz w:val="33"/>
          <w:szCs w:val="33"/>
          <w:rtl/>
        </w:rPr>
        <w:t>הָכִי אִיהוּ, דְּהָא יוֹמָא חַד הֲוֵינָא אָזִיל עִמֵּיהּ בְּאָרְחָא, וּפָתַח פּוּמֵיהּ בְּאוֹרַיְיתָא, וַחֲמֵינָא עַמּוּדָא דַּעֲנָנָא נָעִיץ מֵעֵילָּא לְתַתָּא, וְחַד זִיהֲרָא זָהִיר גּוֹ עַמּוּדָא. דָּחִילְנָא דְּחִילוּ סַגִּי אַמִינָא זַכָּאָה אִיהוּ בּ</w:t>
      </w:r>
      <w:r>
        <w:rPr>
          <w:rFonts w:ascii="David" w:hAnsi="David" w:cs="David"/>
          <w:color w:val="000000"/>
          <w:sz w:val="33"/>
          <w:szCs w:val="33"/>
          <w:rtl/>
        </w:rPr>
        <w:t xml:space="preserve">ַר נָשׁ, דְּהָכִי אִזְדָּמַן לֵיהּ בְּהַאי עָלְמָא. </w:t>
      </w:r>
    </w:p>
    <w:p w14:paraId="40215022" w14:textId="77777777" w:rsidR="00000000" w:rsidRDefault="00AC0C38">
      <w:pPr>
        <w:bidi/>
        <w:jc w:val="both"/>
        <w:divId w:val="2144274392"/>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וַדַּאי כָּךְ הוּא, שֶׁהֲרֵי יוֹם אֶחָד הָיִיתִי הוֹלֵךְ עִמּוֹ בַּדֶּרֶךְ, וּפָתַח פִּיו בַּתּוֹרָה, וְרָאִיתִי עַמּוּד עָנָן נָעוּץ מִמַּעְלָה לְמַטָּה, וְזֹּהַר אֶחָד זוֹהֵר תּו</w:t>
      </w:r>
      <w:r>
        <w:rPr>
          <w:rFonts w:ascii="David" w:eastAsia="Times New Roman" w:hAnsi="David" w:cs="David"/>
          <w:color w:val="000000"/>
          <w:sz w:val="33"/>
          <w:szCs w:val="33"/>
          <w:rtl/>
        </w:rPr>
        <w:t xml:space="preserve">ֹךְ הָעַמּוּד. פָּחַדְתִּי פַּחַד רַב וְאָמַרְתִּי: אַשְׁרֵי הָאִישׁ שֶׁכָּךְ הִזְדַּמֵּן לוֹ בָּעוֹלָם הַזֶּה. </w:t>
      </w:r>
    </w:p>
    <w:p w14:paraId="590BF80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90" w:name="HtmpReportNum0281_L2"/>
      <w:bookmarkStart w:id="591" w:name="דףBקמ''טBע''ב"/>
      <w:bookmarkEnd w:id="590"/>
      <w:bookmarkEnd w:id="591"/>
    </w:p>
    <w:p w14:paraId="3B35F510" w14:textId="77777777" w:rsidR="00000000" w:rsidRDefault="00AC0C38">
      <w:pPr>
        <w:pStyle w:val="NormalWeb"/>
        <w:bidi/>
        <w:jc w:val="both"/>
        <w:divId w:val="2058580902"/>
        <w:rPr>
          <w:rFonts w:ascii="David" w:hAnsi="David" w:cs="David"/>
          <w:color w:val="000000"/>
          <w:sz w:val="33"/>
          <w:szCs w:val="33"/>
          <w:rtl/>
        </w:rPr>
      </w:pPr>
      <w:hyperlink w:anchor="דף_קמ''ט_ע''ב!" w:history="1">
        <w:r>
          <w:rPr>
            <w:rStyle w:val="Hyperlink"/>
            <w:rFonts w:ascii="David" w:hAnsi="David" w:cs="David"/>
            <w:b/>
            <w:bCs/>
            <w:sz w:val="45"/>
            <w:szCs w:val="45"/>
            <w:rtl/>
          </w:rPr>
          <w:t>דף קמ''ט ע''ב</w:t>
        </w:r>
      </w:hyperlink>
    </w:p>
    <w:p w14:paraId="200731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בֵּיהּ בְּמֹשֶׁה, </w:t>
      </w:r>
      <w:r>
        <w:rPr>
          <w:rFonts w:ascii="David" w:hAnsi="David" w:cs="David"/>
          <w:color w:val="000000"/>
          <w:rtl/>
        </w:rPr>
        <w:t>(שמות לג)</w:t>
      </w:r>
      <w:r>
        <w:rPr>
          <w:rFonts w:ascii="David" w:hAnsi="David" w:cs="David"/>
          <w:color w:val="000000"/>
          <w:sz w:val="33"/>
          <w:szCs w:val="33"/>
          <w:rtl/>
        </w:rPr>
        <w:t xml:space="preserve"> וְרָאָה כָּל הָעָם אֶת עַמּוּד הֶעָנָן עוֹמֵד פּ</w:t>
      </w:r>
      <w:r>
        <w:rPr>
          <w:rFonts w:ascii="David" w:hAnsi="David" w:cs="David"/>
          <w:color w:val="000000"/>
          <w:sz w:val="33"/>
          <w:szCs w:val="33"/>
          <w:rtl/>
        </w:rPr>
        <w:t>ֶתַח הָאֹהֶל וְקָם כָּל הָעָם וְהִשְׁתַּחֲווּ אִישׁ פֶּתַח אָהֳלוֹ. יֵאוֹת הוּא לְמֹשֶׁה, דְּאִיהוּ נְבִיאָה מְהֵימָנָא עִלָּאָה עַל כָּל נְבִיאֵי עָלְמָא, וְדָרָא הַהוּא דְּקַבִּילוּ אוֹרַיְיתָא עַל טוּרָא דְּסִינַי, וְחָמוּ כַּמָה נִסִּין וְכַמָּה גְּבוּ</w:t>
      </w:r>
      <w:r>
        <w:rPr>
          <w:rFonts w:ascii="David" w:hAnsi="David" w:cs="David"/>
          <w:color w:val="000000"/>
          <w:sz w:val="33"/>
          <w:szCs w:val="33"/>
          <w:rtl/>
        </w:rPr>
        <w:t>רָאן בְּמִצְרַיִם וְעַל יַמָּא. אֲבָל הָכָא בְּדָרָא דָּא, זְכוּתָא עִלָּאָה דְּרַבִּי שִׁמְעוֹן קָא עָבִיד, לְאִתְחֲזָאָה נִסִּין עַל יְדוֹי.</w:t>
      </w:r>
      <w:r>
        <w:rPr>
          <w:rFonts w:ascii="David" w:hAnsi="David" w:cs="David"/>
          <w:color w:val="000000"/>
          <w:sz w:val="33"/>
          <w:szCs w:val="33"/>
          <w:rtl/>
        </w:rPr>
        <w:t xml:space="preserve"> </w:t>
      </w:r>
      <w:r>
        <w:rPr>
          <w:rFonts w:ascii="David" w:hAnsi="David" w:cs="David"/>
          <w:color w:val="000000"/>
          <w:rtl/>
        </w:rPr>
        <w:t>(דף קמ''ט ע''ב)</w:t>
      </w:r>
      <w:r>
        <w:rPr>
          <w:rFonts w:ascii="David" w:hAnsi="David" w:cs="David"/>
          <w:color w:val="000000"/>
          <w:rtl/>
        </w:rPr>
        <w:t xml:space="preserve"> </w:t>
      </w:r>
      <w:r>
        <w:rPr>
          <w:rFonts w:ascii="David" w:hAnsi="David" w:cs="David"/>
          <w:color w:val="000000"/>
          <w:rtl/>
        </w:rPr>
        <w:t>(שמות כה)</w:t>
      </w:r>
      <w:r>
        <w:rPr>
          <w:rFonts w:ascii="David" w:hAnsi="David" w:cs="David"/>
          <w:color w:val="000000"/>
          <w:sz w:val="33"/>
          <w:szCs w:val="33"/>
          <w:rtl/>
        </w:rPr>
        <w:t xml:space="preserve"> וּתְכֵלֶת, אָמַר רַבִּי יִצְחָק, תְּכֵלֶת מֵהַהוּא נוּנָא דְּיַמָּא דְּגִינוֹסָר, דְּאִ</w:t>
      </w:r>
      <w:r>
        <w:rPr>
          <w:rFonts w:ascii="David" w:hAnsi="David" w:cs="David"/>
          <w:color w:val="000000"/>
          <w:sz w:val="33"/>
          <w:szCs w:val="33"/>
          <w:rtl/>
        </w:rPr>
        <w:t xml:space="preserve">יהוּ בְּעַדְבֵיהּ דִּזְבוּלוּן. וְאִצְטְרִיךְ גַּוְונָא דָּא לְעוֹבָדָא דְּמַשְׁכְּנָא לְאִתְחֲזָאָה הַאי גּוָֹון. </w:t>
      </w:r>
    </w:p>
    <w:p w14:paraId="4EF7F2FB" w14:textId="77777777" w:rsidR="00000000" w:rsidRDefault="00AC0C38">
      <w:pPr>
        <w:bidi/>
        <w:jc w:val="both"/>
        <w:divId w:val="1950163269"/>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בְּמֹשֶׁה?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וְרָאָה כָל הָעָם אֶת עַמּוּד הֶעָנָן עֹמֵד פֶּתַח הָאֹהֶל וְקָם כָּל הָעָם וְהִשְׁתַּחֲווּ אִישׁ פֶּתַח אָהֳלוֹ. נָאֶה הוּא לְמֹשֶׁה, שֶׁהוּא נָבִיא נֶאֱמָן עֶלְיוֹן עַל כָּל נְבִיאֵי הָעוֹלָם, וְאוֹתוֹ דוֹר שֶׁקִּבְּלוּ תוֹרָה עַל הַר סִינַי וְרָאוּ כַּמ</w:t>
      </w:r>
      <w:r>
        <w:rPr>
          <w:rFonts w:ascii="David" w:eastAsia="Times New Roman" w:hAnsi="David" w:cs="David"/>
          <w:color w:val="000000"/>
          <w:sz w:val="33"/>
          <w:szCs w:val="33"/>
          <w:rtl/>
        </w:rPr>
        <w:t>ָּה נִסִּים וְכַמָּה גְבוּרוֹת בְּמִצְרַיִם וְעַל הַיָּם. אֲבָל כָּאן בַּדּוֹר הַזֶּה, הַזְּכוּת הָעֶלְיוֹנָה שֶׁרַבִּי שִׁמְעוֹן עָשָׂה - לְהֵרָאוֹת נִסִּים עַל יָדוֹ. וּתְכֵלֶת, אָמַר רַבִּי יִצְחָק, תְּכֵלֶת מֵאוֹתוֹ דָג שֶׁל יָם גִּינוֹסָר, שֶׁהוּא בְּ</w:t>
      </w:r>
      <w:r>
        <w:rPr>
          <w:rFonts w:ascii="David" w:eastAsia="Times New Roman" w:hAnsi="David" w:cs="David"/>
          <w:color w:val="000000"/>
          <w:sz w:val="33"/>
          <w:szCs w:val="33"/>
          <w:rtl/>
        </w:rPr>
        <w:t xml:space="preserve">גוֹרָלוֹ שֶׁל זְבוּלוּן, וְהִצְטָרֵךְ הַגָּוֶן הַזֶּה לְמַעֲשֵׂה הַמִּשְׁכָּן שֶׁיֵּרָאֶה הַגָּוֶן הַזֶּה. </w:t>
      </w:r>
    </w:p>
    <w:p w14:paraId="19316585" w14:textId="77777777" w:rsidR="00000000" w:rsidRDefault="00AC0C38">
      <w:pPr>
        <w:bidi/>
        <w:jc w:val="both"/>
        <w:divId w:val="2058580902"/>
        <w:rPr>
          <w:rFonts w:ascii="David" w:eastAsia="Times New Roman" w:hAnsi="David" w:cs="David"/>
          <w:color w:val="000000"/>
          <w:sz w:val="33"/>
          <w:szCs w:val="33"/>
          <w:rtl/>
        </w:rPr>
      </w:pPr>
    </w:p>
    <w:p w14:paraId="17106D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א)</w:t>
      </w:r>
      <w:r>
        <w:rPr>
          <w:rFonts w:ascii="David" w:hAnsi="David" w:cs="David"/>
          <w:color w:val="000000"/>
          <w:sz w:val="33"/>
          <w:szCs w:val="33"/>
          <w:rtl/>
        </w:rPr>
        <w:t xml:space="preserve"> וַיֹּאמֶר אֱלֹהִים יְהִי רָקִיעַ בְּתוֹךְ הַמָּיִם וִיְהִי מַבְדִּיל בֵּין מַיִם לָמָיִם. הַאי רְקִיעַ אִתְבְּרֵי בַּשּ</w:t>
      </w:r>
      <w:r>
        <w:rPr>
          <w:rFonts w:ascii="David" w:hAnsi="David" w:cs="David"/>
          <w:color w:val="000000"/>
          <w:sz w:val="33"/>
          <w:szCs w:val="33"/>
          <w:rtl/>
        </w:rPr>
        <w:t>ֵׁנִי, דְּעוֹבָדָא דָּא מִסִּטְרָא דִּשְׂמָאלָא אִיהוּ. וּבְיוֹמָא תִּנְיָינָא דְּאִיהוּ סְטָר שְׂמָאלָא, אִתְבְּרֵי בֵּיהּ גֵּיהִנָּם, דְּאִיהוּ נָפִיק מִגּוֹ הִתּוּכָא דְּנוּרָא דִּשְׂמָאלָא, וּבְיַמָא אִצְטְבַע בָּהּ גּוָֹון תִּכְלָא, דְּאִיהוּ כּוּרְסְ</w:t>
      </w:r>
      <w:r>
        <w:rPr>
          <w:rFonts w:ascii="David" w:hAnsi="David" w:cs="David"/>
          <w:color w:val="000000"/>
          <w:sz w:val="33"/>
          <w:szCs w:val="33"/>
          <w:rtl/>
        </w:rPr>
        <w:t xml:space="preserve">יָּיא דְּדִינָא. </w:t>
      </w:r>
    </w:p>
    <w:p w14:paraId="6C35FA06" w14:textId="77777777" w:rsidR="00000000" w:rsidRDefault="00AC0C38">
      <w:pPr>
        <w:bidi/>
        <w:jc w:val="both"/>
        <w:divId w:val="187657967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יְהִי רָקִיעַ בְּתוֹךְ הַמָּיִם וִיהִי מַבְדִּיל בֵּין מַיִם לָמָיִם. הָרָקִיעַ הַזֶּה נִבְרָא בַּשֵּׁנִי, שֶׁהַמַּעֲשֶׂה הַזֶּה הוּא מִצַּד הַשְּׂמֹאל. וּבַיּוֹם הַשֵּׁנִי שֶׁהוּא צַד הַשְּׂ</w:t>
      </w:r>
      <w:r>
        <w:rPr>
          <w:rFonts w:ascii="David" w:eastAsia="Times New Roman" w:hAnsi="David" w:cs="David"/>
          <w:color w:val="000000"/>
          <w:sz w:val="33"/>
          <w:szCs w:val="33"/>
          <w:rtl/>
        </w:rPr>
        <w:t xml:space="preserve">מֹאל, בּוֹ נִבְרָא גֵיהִנֹּם שֶׁיּוֹצֵא מִתּוֹךְ הִתּוּךְ הָאֵשׁ שֶׁל הַשְּׂמֹאל, וּבַיָּם נִצְבָּע בּוֹ גָּוֶן תְּכֵלֶת, שֶׁהוּא כִּסֵּא הַדִּין. </w:t>
      </w:r>
    </w:p>
    <w:p w14:paraId="6DC59CE1" w14:textId="77777777" w:rsidR="00000000" w:rsidRDefault="00AC0C38">
      <w:pPr>
        <w:bidi/>
        <w:jc w:val="both"/>
        <w:divId w:val="2058580902"/>
        <w:rPr>
          <w:rFonts w:ascii="David" w:eastAsia="Times New Roman" w:hAnsi="David" w:cs="David"/>
          <w:color w:val="000000"/>
          <w:sz w:val="33"/>
          <w:szCs w:val="33"/>
          <w:rtl/>
        </w:rPr>
      </w:pPr>
    </w:p>
    <w:p w14:paraId="512068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וְנָטִיל הַאי יוֹמָא מַיִם דַּהֲווֹ מִסִּטְרָא דִּימִינָא, וְאִינּוּן מַיִם דַּהֲווֹ מִסִּטְרָא דִּימִינָא</w:t>
      </w:r>
      <w:r>
        <w:rPr>
          <w:rFonts w:ascii="David" w:hAnsi="David" w:cs="David"/>
          <w:color w:val="000000"/>
          <w:sz w:val="33"/>
          <w:szCs w:val="33"/>
          <w:rtl/>
        </w:rPr>
        <w:t xml:space="preserve">, לָא אִתְגַּלּוּ אֶלָּא בְּיוֹם שֵׁנִי. בְּיוֹמָא דִּילֵיהּ, לָא אִתְגְּלֵי מַיִם, אֶלָּא אִתְחַלָּף, בְּגִין דְּאִתְכְּלִיל דָּא בְּדָא, וְאִתְבָּסַּם דָּא בְּדָא. אוֹר דְּיוֹמָא קַדְמָאָה, נְהִירוּ קַדְמָאָה מִכָּל שִׁיתָא נְהוֹרִין אִיהוּ. וְהַאי אוֹר </w:t>
      </w:r>
      <w:r>
        <w:rPr>
          <w:rFonts w:ascii="David" w:hAnsi="David" w:cs="David"/>
          <w:color w:val="000000"/>
          <w:sz w:val="33"/>
          <w:szCs w:val="33"/>
          <w:rtl/>
        </w:rPr>
        <w:t xml:space="preserve">בְּסִטְרָא דְּאֶשָּׁא הֲוָה, דִּכְתִּיב, </w:t>
      </w:r>
      <w:r>
        <w:rPr>
          <w:rFonts w:ascii="David" w:hAnsi="David" w:cs="David"/>
          <w:color w:val="000000"/>
          <w:rtl/>
        </w:rPr>
        <w:t>(ישעיה י)</w:t>
      </w:r>
      <w:r>
        <w:rPr>
          <w:rFonts w:ascii="David" w:hAnsi="David" w:cs="David"/>
          <w:color w:val="000000"/>
          <w:sz w:val="33"/>
          <w:szCs w:val="33"/>
          <w:rtl/>
        </w:rPr>
        <w:t xml:space="preserve"> וְהָיָה אוֹר יִשְׂרָאֵל לְאֵשׁ. וְהַהוּא אוֹר דְּיִשְׂרָאֵל מִסִּטְרָא דִּימִינָא הֲוָה, אִתְכְּלִיל בְּאֶשָּׁא. </w:t>
      </w:r>
    </w:p>
    <w:p w14:paraId="635EDE05" w14:textId="77777777" w:rsidR="00000000" w:rsidRDefault="00AC0C38">
      <w:pPr>
        <w:bidi/>
        <w:jc w:val="both"/>
        <w:divId w:val="1436558092"/>
        <w:rPr>
          <w:rFonts w:ascii="David" w:eastAsia="Times New Roman" w:hAnsi="David" w:cs="David"/>
          <w:color w:val="000000"/>
          <w:sz w:val="33"/>
          <w:szCs w:val="33"/>
          <w:rtl/>
        </w:rPr>
      </w:pPr>
      <w:r>
        <w:rPr>
          <w:rFonts w:ascii="David" w:eastAsia="Times New Roman" w:hAnsi="David" w:cs="David"/>
          <w:color w:val="000000"/>
          <w:sz w:val="33"/>
          <w:szCs w:val="33"/>
          <w:rtl/>
        </w:rPr>
        <w:t>וְנוֹטֵל הַיּוֹם הַמַּיִם שֶׁהָיוּ מִצַּד הַיָּמִין, וְאוֹתָם הַמַּיִם שֶׁהָיוּ מִצַּד הַי</w:t>
      </w:r>
      <w:r>
        <w:rPr>
          <w:rFonts w:ascii="David" w:eastAsia="Times New Roman" w:hAnsi="David" w:cs="David"/>
          <w:color w:val="000000"/>
          <w:sz w:val="33"/>
          <w:szCs w:val="33"/>
          <w:rtl/>
        </w:rPr>
        <w:t>ָּמִין לֹא הִתְגַּלּוּ אֶלָּא בְּיוֹם שֵׁנִי. בַּיּוֹם שֶׁלּוֹ לֹא הִתְגַּלָּה מַיִם, אֶלָּא הִתְחַלֵּף, מִשּׁוּם שֶׁנִּכְלָל זֶה בָּזֶה וְהִתְבַּסֵּם זֶה בָּזֶה. הָאוֹר שֶׁל הַיּוֹם הָרִאשׁוֹן, הָאוֹר הָרִאשׁוֹן מִכָּל שֵׁשֶׁת הָאוֹרוֹת הוּא. וְהָאוֹר הַז</w:t>
      </w:r>
      <w:r>
        <w:rPr>
          <w:rFonts w:ascii="David" w:eastAsia="Times New Roman" w:hAnsi="David" w:cs="David"/>
          <w:color w:val="000000"/>
          <w:sz w:val="33"/>
          <w:szCs w:val="33"/>
          <w:rtl/>
        </w:rPr>
        <w:t xml:space="preserve">ֶּה הָיָה בְּצַד הָאֵשׁ, שֶׁכָּתוּב </w:t>
      </w:r>
      <w:r>
        <w:rPr>
          <w:rFonts w:ascii="David" w:eastAsia="Times New Roman" w:hAnsi="David" w:cs="David"/>
          <w:color w:val="000000"/>
          <w:sz w:val="23"/>
          <w:szCs w:val="23"/>
          <w:rtl/>
        </w:rPr>
        <w:t>(ישעיה י)</w:t>
      </w:r>
      <w:r>
        <w:rPr>
          <w:rFonts w:ascii="David" w:eastAsia="Times New Roman" w:hAnsi="David" w:cs="David"/>
          <w:color w:val="000000"/>
          <w:sz w:val="33"/>
          <w:szCs w:val="33"/>
          <w:rtl/>
        </w:rPr>
        <w:t xml:space="preserve"> וְהָיָה אוֹר יִשְׂרָאֵל לְאֵשׁ. וְאוֹתוֹ אוֹר שֶׁל יִשְׂרָאֵל הָיָה מִצַּד הַיָּמִין, נִכְלָל בְּאֵשׁ. </w:t>
      </w:r>
    </w:p>
    <w:p w14:paraId="49784AF8" w14:textId="77777777" w:rsidR="00000000" w:rsidRDefault="00AC0C38">
      <w:pPr>
        <w:bidi/>
        <w:jc w:val="both"/>
        <w:divId w:val="2058580902"/>
        <w:rPr>
          <w:rFonts w:ascii="David" w:eastAsia="Times New Roman" w:hAnsi="David" w:cs="David"/>
          <w:color w:val="000000"/>
          <w:sz w:val="33"/>
          <w:szCs w:val="33"/>
          <w:rtl/>
        </w:rPr>
      </w:pPr>
    </w:p>
    <w:p w14:paraId="26E0EE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וְיוֹמָא קַדְמָאָה מֵאִינּוּן שִׁיתָא יוֹמִין, מַיִם אִיהוּ, וְלָא שִׁמֵּשׁ עוֹבָדָא דְּמַיִם, אֶלָּא עו</w:t>
      </w:r>
      <w:r>
        <w:rPr>
          <w:rFonts w:ascii="David" w:hAnsi="David" w:cs="David"/>
          <w:color w:val="000000"/>
          <w:sz w:val="33"/>
          <w:szCs w:val="33"/>
          <w:rtl/>
        </w:rPr>
        <w:t>ֹבָדָא דְּאוֹר, דְּאִיהוּ מִסִּטְרָא דְּאֵשׁ, דְּאִיהוּ יוֹם שֵׁנִי. לְאַחֲזָאָה דְּקוּדְשָׁא בְּרִיךְ הוּא לָא בָּרָא עָלְמָא, אֶלָּא עַל שָׁלוֹם, וּבְאֹרַח שָׁלוֹם הֲוָה כֹּלָּא. יוֹמָא קַדְמָאָה כָּל מַה דַּעֲבַד, מִסִּטְרָא דְּחַבְרֵיהּ עָבֵד. יוֹמָא ת</w:t>
      </w:r>
      <w:r>
        <w:rPr>
          <w:rFonts w:ascii="David" w:hAnsi="David" w:cs="David"/>
          <w:color w:val="000000"/>
          <w:sz w:val="33"/>
          <w:szCs w:val="33"/>
          <w:rtl/>
        </w:rPr>
        <w:t>ִּנְיָינָא בְּסִטְרָא דְּיוֹמָא קַדְמָאָה עֲבַד הַהוּא אוּמָנָא, וְשִׁמֵּשׁ בָּהּ, דְּכָל חַד שִׁמֵּשׁ בְּעוֹבָדָא דְּחַבְרֵיהּ, לְאַחֲזָאָה, דְּהָא אִתְכְּלִילוּ דָּא בְּדָא. יוֹמָא תְּלִיתָאָה, הֲוָה בְּסִטְרָא דְּתַרְוַויְיהוּ, וּבֵיהּ הֲוָה אַרְגָּמָן,</w:t>
      </w:r>
      <w:r>
        <w:rPr>
          <w:rFonts w:ascii="David" w:hAnsi="David" w:cs="David"/>
          <w:color w:val="000000"/>
          <w:sz w:val="33"/>
          <w:szCs w:val="33"/>
          <w:rtl/>
        </w:rPr>
        <w:t xml:space="preserve"> וְעַל דָּא כְּתִיב, כִּי טוֹב כִּי טוֹב תְּרֵי זִמְנֵי בְּיוֹמָא תְּלִיתָאָה. </w:t>
      </w:r>
    </w:p>
    <w:p w14:paraId="1E1E0546" w14:textId="77777777" w:rsidR="00000000" w:rsidRDefault="00AC0C38">
      <w:pPr>
        <w:bidi/>
        <w:jc w:val="both"/>
        <w:divId w:val="576716865"/>
        <w:rPr>
          <w:rFonts w:ascii="David" w:eastAsia="Times New Roman" w:hAnsi="David" w:cs="David"/>
          <w:color w:val="000000"/>
          <w:sz w:val="33"/>
          <w:szCs w:val="33"/>
          <w:rtl/>
        </w:rPr>
      </w:pPr>
      <w:r>
        <w:rPr>
          <w:rFonts w:ascii="David" w:eastAsia="Times New Roman" w:hAnsi="David" w:cs="David"/>
          <w:color w:val="000000"/>
          <w:sz w:val="33"/>
          <w:szCs w:val="33"/>
          <w:rtl/>
        </w:rPr>
        <w:t>וְהַיּוֹם הָרִאשׁוֹן מֵאוֹתָם שֵׁשֶׁת הַיָּמִים הוּא מַיִם, וְלֹא שִׁמֵּשׁ מַעֲשֵׂה הַמַּיִם, אֶלָּא מַעֲשֵׂה הָאוֹר, שֶׁהוּא מִצַּד הָאֵשׁ, שֶׁהוּא יוֹם שֵׁנִי, לְהַרְאוֹת שׁ</w:t>
      </w:r>
      <w:r>
        <w:rPr>
          <w:rFonts w:ascii="David" w:eastAsia="Times New Roman" w:hAnsi="David" w:cs="David"/>
          <w:color w:val="000000"/>
          <w:sz w:val="33"/>
          <w:szCs w:val="33"/>
          <w:rtl/>
        </w:rPr>
        <w:t>ֶהַקָּדוֹשׁ בָּרוּךְ הוּא לֹא בָרָא אֶת הָעוֹלָם אֶלָּא עַל שָׁלוֹם, וּבְדֶרֶךְ שָׁלוֹם הַכֹּל הָיָה. הַיּוֹם הָרִאשׁוֹן, כָּל מַה שֶּׁעָשָׂה, מִצַּד חֲבֵרוֹ עָשָׂה. הַיּוֹם הַשֵּׁנִי בְּצַד יוֹם הָרִאשׁוֹן עָשָׂה אוֹתוֹ אֻמָּן וְשִׁמֵּשׁ בָּהּ, שֶׁכָּל אֶ</w:t>
      </w:r>
      <w:r>
        <w:rPr>
          <w:rFonts w:ascii="David" w:eastAsia="Times New Roman" w:hAnsi="David" w:cs="David"/>
          <w:color w:val="000000"/>
          <w:sz w:val="33"/>
          <w:szCs w:val="33"/>
          <w:rtl/>
        </w:rPr>
        <w:t xml:space="preserve">חָד שִׁמֵּשׁ בְּמַעֲשֵׂה חֲבֵרוֹ, לְהַרְאוֹת שֶׁהַכֹּל נִכְלְלוּ זֶה בָּזֶה. הַיּוֹם הַשְּׁלִישִׁי הָיָה בַּצַּד שֶׁל שְׁנֵיהֶם, וּבוֹ הָיָה אַרְגָּמָן, וְעַל זֶה כָּתוּב כִּי טוֹב כִּי טוֹב פַּעֲמַיִם בַּיּוֹם הַשְּׁלִישִׁי. </w:t>
      </w:r>
    </w:p>
    <w:p w14:paraId="00BD0881" w14:textId="77777777" w:rsidR="00000000" w:rsidRDefault="00AC0C38">
      <w:pPr>
        <w:bidi/>
        <w:jc w:val="both"/>
        <w:divId w:val="2058580902"/>
        <w:rPr>
          <w:rFonts w:ascii="David" w:eastAsia="Times New Roman" w:hAnsi="David" w:cs="David"/>
          <w:color w:val="000000"/>
          <w:sz w:val="33"/>
          <w:szCs w:val="33"/>
          <w:rtl/>
        </w:rPr>
      </w:pPr>
    </w:p>
    <w:p w14:paraId="6EFBE7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תְּכֵלֶת, דָּא יוֹמָא תִּנְ</w:t>
      </w:r>
      <w:r>
        <w:rPr>
          <w:rFonts w:ascii="David" w:hAnsi="David" w:cs="David"/>
          <w:color w:val="000000"/>
          <w:sz w:val="33"/>
          <w:szCs w:val="33"/>
          <w:rtl/>
        </w:rPr>
        <w:t>יָינָא, אִצְטְבַע בְּב' גַּוְונִין סוּמָק וְאוּכָם. וּתְכֵלֶת, סוּמָק אִיהוּ דִּילֵיהּ, מִיּוֹמָא תִּנְיָינָא מַמָּשׁ, כְּעֵין גּוָֹון אֶשָּׁא, וְדָא אִיהוּ אֱלהִים, וְיָרִית גּוָֹון דְּדַהֲבָא, דְּכֹלָּא גַּוְונָא חֲדָא. תְּכֶלְתָּא נָפִיק מִגּוֹ הַהוּא ג</w:t>
      </w:r>
      <w:r>
        <w:rPr>
          <w:rFonts w:ascii="David" w:hAnsi="David" w:cs="David"/>
          <w:color w:val="000000"/>
          <w:sz w:val="33"/>
          <w:szCs w:val="33"/>
          <w:rtl/>
        </w:rPr>
        <w:t>ּוָֹון סוּמָק, וְכַד נָחִית לְתַתָּא, אִתְרְחַק גּוָֹון סוּמָק, וְעָאל גּוֹ הַהוּא אֲתָר דְּאִיהוּ יַמָּא, וְאִצְטְבַע גּוָֹון תִּכְלָא. הַהוּא סוּמָקָא עָיֵיל גּוֹ יַמָּא, וְאִתְחַלָּשׁ גּוָֹון דִּילֵיהּ, וְאִתְהַדָּר תִּכְלָא, וְדָא אִיהוּ אֱלהִים, אֲבָל</w:t>
      </w:r>
      <w:r>
        <w:rPr>
          <w:rFonts w:ascii="David" w:hAnsi="David" w:cs="David"/>
          <w:color w:val="000000"/>
          <w:sz w:val="33"/>
          <w:szCs w:val="33"/>
          <w:rtl/>
        </w:rPr>
        <w:t xml:space="preserve"> לָאו אִיהוּ תַּקִּיפָא כְּקַדְמָאָה. </w:t>
      </w:r>
    </w:p>
    <w:p w14:paraId="50EFBA69" w14:textId="77777777" w:rsidR="00000000" w:rsidRDefault="00AC0C38">
      <w:pPr>
        <w:bidi/>
        <w:jc w:val="both"/>
        <w:divId w:val="949045949"/>
        <w:rPr>
          <w:rFonts w:ascii="David" w:eastAsia="Times New Roman" w:hAnsi="David" w:cs="David"/>
          <w:color w:val="000000"/>
          <w:sz w:val="33"/>
          <w:szCs w:val="33"/>
          <w:rtl/>
        </w:rPr>
      </w:pPr>
      <w:r>
        <w:rPr>
          <w:rFonts w:ascii="David" w:eastAsia="Times New Roman" w:hAnsi="David" w:cs="David"/>
          <w:color w:val="000000"/>
          <w:sz w:val="33"/>
          <w:szCs w:val="33"/>
          <w:rtl/>
        </w:rPr>
        <w:t>תְּכֵלֶת, זֶה הַיּוֹם הַשֵּׁנִי, נִצְבַּע בִּשְׁנֵי גְוָנִים - אָדם וְשָׁחֹר. וּתְכֵלֶת - הָאָדם הוּא שֶׁלּוֹ, מֵהַיּוֹם הַשֵּׁנִי מַמָּשׁ, כְּעֵין גּוֹן הָאֵשׁ, וְזֶהוּ אֱלֹהִים, וְיָרַשׁ גּוֹן הַזָּהָב, שֶׁהַכֹּל גָּוֶן אֶחָד. תְּכֵלֶת יוֹצֵאת מִתּוֹךְ א</w:t>
      </w:r>
      <w:r>
        <w:rPr>
          <w:rFonts w:ascii="David" w:eastAsia="Times New Roman" w:hAnsi="David" w:cs="David"/>
          <w:color w:val="000000"/>
          <w:sz w:val="33"/>
          <w:szCs w:val="33"/>
          <w:rtl/>
        </w:rPr>
        <w:t>וֹתוֹ גָּוֶן אָדם, וּכְשֶׁיּוֹרֵד לְמַטָּה, הִתְרַחֵק גָּוֶן אָדם, וְנִכְנָס לְתוֹךְ אוֹתוֹ מָקוֹם, שֶׁהוּא הַיָּם, וְנִצְבָּע בְּגָוֶן תְּכֵלֶת. אוֹתוֹ אָדם נִכְנָס לְתוֹךְ הַיָּם וְנֶחֱלָשׁ גּוֹנוֹ וְהוֹפֵךְ לִתְכֵלֶת, וְזֶהוּ אֱלֹהִים, אֲבָל אֵינוֹ חָזָ</w:t>
      </w:r>
      <w:r>
        <w:rPr>
          <w:rFonts w:ascii="David" w:eastAsia="Times New Roman" w:hAnsi="David" w:cs="David"/>
          <w:color w:val="000000"/>
          <w:sz w:val="33"/>
          <w:szCs w:val="33"/>
          <w:rtl/>
        </w:rPr>
        <w:t xml:space="preserve">ק כְּמוֹ הָרִאשׁוֹן. </w:t>
      </w:r>
    </w:p>
    <w:p w14:paraId="17CF2297" w14:textId="77777777" w:rsidR="00000000" w:rsidRDefault="00AC0C38">
      <w:pPr>
        <w:bidi/>
        <w:jc w:val="both"/>
        <w:divId w:val="2058580902"/>
        <w:rPr>
          <w:rFonts w:ascii="David" w:eastAsia="Times New Roman" w:hAnsi="David" w:cs="David"/>
          <w:color w:val="000000"/>
          <w:sz w:val="33"/>
          <w:szCs w:val="33"/>
          <w:rtl/>
        </w:rPr>
      </w:pPr>
    </w:p>
    <w:p w14:paraId="006EC9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אוּכָם, גּוָֹון דָּא נָפִיק מֵהִתּוּכָא דְּסוּמָקָא, כַּד אִתְהֲתָּךְ וְאִתְחַלָּשׁ לְתַתָּא בְּהִתּוּכָא דְּזוּהֲמָא, וְנָחִית לְתַתָּא, וְנָפִיק מֵהַהוּא זוּהֲמָא גּוָֹון סוּמָק, מִזּוֹהֲמָא תַּקִּיפָא, וּמִגּוֹ זוּהֲמָא תַּקִּיפָ</w:t>
      </w:r>
      <w:r>
        <w:rPr>
          <w:rFonts w:ascii="David" w:hAnsi="David" w:cs="David"/>
          <w:color w:val="000000"/>
          <w:sz w:val="33"/>
          <w:szCs w:val="33"/>
          <w:rtl/>
        </w:rPr>
        <w:t xml:space="preserve">א, אִתְהַדָּר לְאוּכָם. וְכֹלָּא מֵהַהוּא סוּמָקָא קַדְמָאָה </w:t>
      </w:r>
      <w:r>
        <w:rPr>
          <w:rFonts w:ascii="David" w:hAnsi="David" w:cs="David"/>
          <w:color w:val="000000"/>
          <w:rtl/>
        </w:rPr>
        <w:t>(ס''א עלאה)</w:t>
      </w:r>
      <w:r>
        <w:rPr>
          <w:rFonts w:ascii="David" w:hAnsi="David" w:cs="David"/>
          <w:color w:val="000000"/>
          <w:sz w:val="33"/>
          <w:szCs w:val="33"/>
          <w:rtl/>
        </w:rPr>
        <w:t xml:space="preserve"> אִתְהֲתָּךְ. וְכָל דָּא אִתְבְּרֵי בַּשֵּׁנִי, וְהַאי אִקְרֵי אֱלֹהִים אֲחֵרִים. </w:t>
      </w:r>
    </w:p>
    <w:p w14:paraId="3536359B" w14:textId="77777777" w:rsidR="00000000" w:rsidRDefault="00AC0C38">
      <w:pPr>
        <w:bidi/>
        <w:jc w:val="both"/>
        <w:divId w:val="1215770963"/>
        <w:rPr>
          <w:rFonts w:ascii="David" w:eastAsia="Times New Roman" w:hAnsi="David" w:cs="David"/>
          <w:color w:val="000000"/>
          <w:sz w:val="33"/>
          <w:szCs w:val="33"/>
          <w:rtl/>
        </w:rPr>
      </w:pPr>
      <w:r>
        <w:rPr>
          <w:rFonts w:ascii="David" w:eastAsia="Times New Roman" w:hAnsi="David" w:cs="David"/>
          <w:color w:val="000000"/>
          <w:sz w:val="33"/>
          <w:szCs w:val="33"/>
          <w:rtl/>
        </w:rPr>
        <w:t>שָׁחֹר, גָּוֶן זֶה יוֹצֵא מֵהִתּוּךְ הָאָדֹם כְּשֶׁמִּתְהַתֵּךְ וְנֶחֱלָשׁ לְמַטָּה בְּהִתּוּךְ הַזּ</w:t>
      </w:r>
      <w:r>
        <w:rPr>
          <w:rFonts w:ascii="David" w:eastAsia="Times New Roman" w:hAnsi="David" w:cs="David"/>
          <w:color w:val="000000"/>
          <w:sz w:val="33"/>
          <w:szCs w:val="33"/>
          <w:rtl/>
        </w:rPr>
        <w:t xml:space="preserve">ֻהֲמָה, וְיוֹרֵד לְמַטָּה, וְיוֹצֵא מֵאוֹתָהּ זֻהֲמָה גָּוֶן אָדם, מֵהַזֻּהֲמָה הַקָּשָׁה, וּמִתּוֹךְ הַזֻּהֲמָה הַקָּשָׁה הוֹפֵךְ לְשָׁחֹר. וְהַכֹּל מֵאוֹתוֹ הָאָדֹם הָרִאשׁוֹן </w:t>
      </w:r>
      <w:r>
        <w:rPr>
          <w:rFonts w:ascii="David" w:eastAsia="Times New Roman" w:hAnsi="David" w:cs="David"/>
          <w:color w:val="000000"/>
          <w:sz w:val="23"/>
          <w:szCs w:val="23"/>
          <w:rtl/>
        </w:rPr>
        <w:t>(העליון)</w:t>
      </w:r>
      <w:r>
        <w:rPr>
          <w:rFonts w:ascii="David" w:eastAsia="Times New Roman" w:hAnsi="David" w:cs="David"/>
          <w:color w:val="000000"/>
          <w:sz w:val="33"/>
          <w:szCs w:val="33"/>
          <w:rtl/>
        </w:rPr>
        <w:t xml:space="preserve"> הִתְהַתֵּךְ, וְכָל זֶה נִבְרָא בַּשֵּׁנִי, וְזֶה נִקְרָא אֱלֹהִים אֲח</w:t>
      </w:r>
      <w:r>
        <w:rPr>
          <w:rFonts w:ascii="David" w:eastAsia="Times New Roman" w:hAnsi="David" w:cs="David"/>
          <w:color w:val="000000"/>
          <w:sz w:val="33"/>
          <w:szCs w:val="33"/>
          <w:rtl/>
        </w:rPr>
        <w:t xml:space="preserve">ֵרִים. </w:t>
      </w:r>
    </w:p>
    <w:p w14:paraId="7BB354EC" w14:textId="77777777" w:rsidR="00000000" w:rsidRDefault="00AC0C38">
      <w:pPr>
        <w:bidi/>
        <w:jc w:val="both"/>
        <w:divId w:val="2058580902"/>
        <w:rPr>
          <w:rFonts w:ascii="David" w:eastAsia="Times New Roman" w:hAnsi="David" w:cs="David"/>
          <w:color w:val="000000"/>
          <w:sz w:val="33"/>
          <w:szCs w:val="33"/>
          <w:rtl/>
        </w:rPr>
      </w:pPr>
    </w:p>
    <w:p w14:paraId="29CDD0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אוּכָם אִיהוּ חָשׁוּךְ יַתִּיר, דְּלָא אִתְחָזֵי גּוָֹון דִּילֵיהּ מִגּוֹ חֲשׁוֹכָא. בּוּצִינָא קַדִּישָׁא הָכִי אָמַר, דְּהַאי גּוָֹון אוּכָם חָשׁוּךְ, בְּאָן אֲתָר אִצְטְבַע. אֶלָּא כַּד הַהוּא סוּמָקָא אִתְהֲתָּךְ בְּגוֹ תִּכְלָא, וְאִתְע</w:t>
      </w:r>
      <w:r>
        <w:rPr>
          <w:rFonts w:ascii="David" w:hAnsi="David" w:cs="David"/>
          <w:color w:val="000000"/>
          <w:sz w:val="33"/>
          <w:szCs w:val="33"/>
          <w:rtl/>
        </w:rPr>
        <w:t xml:space="preserve">ָרְבוּ גַּוְונִין, אִתְהֲתָּךְ הִתּוּכָא דְּזוּהֲמָא לְגוֹ תְּהוֹמֵי, וְאִתְעָבִיד מִתַּמָּן רֶפֶשׁ וָטִיט. כְּמָה דְאַתְּ אָמֵר </w:t>
      </w:r>
      <w:r>
        <w:rPr>
          <w:rFonts w:ascii="David" w:hAnsi="David" w:cs="David"/>
          <w:color w:val="000000"/>
          <w:rtl/>
        </w:rPr>
        <w:t>(ישעיה נז)</w:t>
      </w:r>
      <w:r>
        <w:rPr>
          <w:rFonts w:ascii="David" w:hAnsi="David" w:cs="David"/>
          <w:color w:val="000000"/>
          <w:sz w:val="33"/>
          <w:szCs w:val="33"/>
          <w:rtl/>
        </w:rPr>
        <w:t xml:space="preserve"> וַיִּגְרְשׁוּ מֵימָיו רֶפֶשׁ וָטִיט. וּמִגּוֹ הַהוּא טִינָא דִּתְהוֹמֵי, נָפַק הַהוּא חָשׁוּךְ דְּאִיהוּ אוּכָם, וְל</w:t>
      </w:r>
      <w:r>
        <w:rPr>
          <w:rFonts w:ascii="David" w:hAnsi="David" w:cs="David"/>
          <w:color w:val="000000"/>
          <w:sz w:val="33"/>
          <w:szCs w:val="33"/>
          <w:rtl/>
        </w:rPr>
        <w:t xml:space="preserve">ָא אוּכָם אֶלָּא חָשׁוּךְ יַתִּיר, הֲדָא הוּא דִכְתִיב, </w:t>
      </w:r>
      <w:r>
        <w:rPr>
          <w:rFonts w:ascii="David" w:hAnsi="David" w:cs="David"/>
          <w:color w:val="000000"/>
          <w:rtl/>
        </w:rPr>
        <w:t>(בראשית א)</w:t>
      </w:r>
      <w:r>
        <w:rPr>
          <w:rFonts w:ascii="David" w:hAnsi="David" w:cs="David"/>
          <w:color w:val="000000"/>
          <w:sz w:val="33"/>
          <w:szCs w:val="33"/>
          <w:rtl/>
        </w:rPr>
        <w:t xml:space="preserve"> וְחֹשֶׁךְ עַל פְּנִי תְהוֹם. אֲמַאי אִקְרֵי חֹשֶׁךְ, בְּגִין דְּגָוֶון דִּילֵיהּ חָשׁוּךְ, וְאַחְשִׁיךְ אַנְפֵּי בִּרְיָין. וְדָא אִיהוּ סוּמָק וְאוּכָם, וּבְגִין דָּא לָא כְּתִיב בַּשֵּׁנִ</w:t>
      </w:r>
      <w:r>
        <w:rPr>
          <w:rFonts w:ascii="David" w:hAnsi="David" w:cs="David"/>
          <w:color w:val="000000"/>
          <w:sz w:val="33"/>
          <w:szCs w:val="33"/>
          <w:rtl/>
        </w:rPr>
        <w:t xml:space="preserve">י כִּי טוֹב. </w:t>
      </w:r>
    </w:p>
    <w:p w14:paraId="57BF744C" w14:textId="77777777" w:rsidR="00000000" w:rsidRDefault="00AC0C38">
      <w:pPr>
        <w:bidi/>
        <w:jc w:val="both"/>
        <w:divId w:val="1452430629"/>
        <w:rPr>
          <w:rFonts w:ascii="David" w:eastAsia="Times New Roman" w:hAnsi="David" w:cs="David"/>
          <w:color w:val="000000"/>
          <w:sz w:val="33"/>
          <w:szCs w:val="33"/>
          <w:rtl/>
        </w:rPr>
      </w:pPr>
      <w:r>
        <w:rPr>
          <w:rFonts w:ascii="David" w:eastAsia="Times New Roman" w:hAnsi="David" w:cs="David"/>
          <w:color w:val="000000"/>
          <w:sz w:val="33"/>
          <w:szCs w:val="33"/>
          <w:rtl/>
        </w:rPr>
        <w:t>הַשָּׁחֹר הוּא יוֹתֵר חָשׁוּךְ, שֶׁלֹּא נִרְאֶה הַגָּוֶן שֶׁלּוֹ מִתּוֹךְ הַחֹשֶׁךְ. הַמְּנוֹרָה הַקְּדוֹשָׁה כָּךְ אָמַר, שֶׁהַגָּוֶן הַשָּׁחֹר הַזֶּה הֶחָשׁוּךְ, בְּאֵיזֶה מָקוֹם נִצְבָּע? אֶלָּא כְּשֶׁאוֹתוֹ אָדֹם מִתְהַתֵּךְ בְּתוֹךְ הַת</w:t>
      </w:r>
      <w:r>
        <w:rPr>
          <w:rFonts w:ascii="David" w:eastAsia="Times New Roman" w:hAnsi="David" w:cs="David"/>
          <w:color w:val="000000"/>
          <w:sz w:val="33"/>
          <w:szCs w:val="33"/>
          <w:rtl/>
        </w:rPr>
        <w:t xml:space="preserve">ְּכֵלֶת וּמִתְעָרְבִים הַגְּוָנִים, מִתְהַתֵּךְ הִתּוּךְ הַזֻּהֲמָה לְתוֹךְ הַתְּהוֹמוֹת וְנַעֲשֶׂה מִשָּׁם רֶפֶשׁ וָטִיט, כְּמוֹ שֶׁנֶּאֱמַר </w:t>
      </w:r>
      <w:r>
        <w:rPr>
          <w:rFonts w:ascii="David" w:eastAsia="Times New Roman" w:hAnsi="David" w:cs="David"/>
          <w:color w:val="000000"/>
          <w:sz w:val="23"/>
          <w:szCs w:val="23"/>
          <w:rtl/>
        </w:rPr>
        <w:t>(שם נז)</w:t>
      </w:r>
      <w:r>
        <w:rPr>
          <w:rFonts w:ascii="David" w:eastAsia="Times New Roman" w:hAnsi="David" w:cs="David"/>
          <w:color w:val="000000"/>
          <w:sz w:val="33"/>
          <w:szCs w:val="33"/>
          <w:rtl/>
        </w:rPr>
        <w:t xml:space="preserve"> וַיִּגְרְשׁוּ מֵימָיו רֶפֶשׁ וָטִיט. וּמִתּוֹךְ אוֹתוֹ טִיט שֶׁל הַתְּהוֹמוֹת יוֹצֵא אוֹתוֹ חֹשֶׁךְ, שֶׁהו</w:t>
      </w:r>
      <w:r>
        <w:rPr>
          <w:rFonts w:ascii="David" w:eastAsia="Times New Roman" w:hAnsi="David" w:cs="David"/>
          <w:color w:val="000000"/>
          <w:sz w:val="33"/>
          <w:szCs w:val="33"/>
          <w:rtl/>
        </w:rPr>
        <w:t>ּא שָׁחֹר, וְלֹא שָׁחֹר אֶלָּא יוֹתֵר חָשׁוּךְ. זֶהוּ שֶׁכָּתוּב וְחֹשֶׁךְ עַל פְּנֵי תְהוֹם. לָמָּה נִקְרָא חֹשֶׁךְ? מִשּׁוּם שֶׁהַגָּוֶן שֶׁלּוֹ חָשׁוּךְ וּמַחֲשִׁיךְ אֶת פְּנֵי הַבְּרִיּוֹת, וְזֶהוּ אָדם וְשָׁחֹר, וּמִשּׁוּם זֶה לֹא כָתוּב בַּשֵּׁנִי כּ</w:t>
      </w:r>
      <w:r>
        <w:rPr>
          <w:rFonts w:ascii="David" w:eastAsia="Times New Roman" w:hAnsi="David" w:cs="David"/>
          <w:color w:val="000000"/>
          <w:sz w:val="33"/>
          <w:szCs w:val="33"/>
          <w:rtl/>
        </w:rPr>
        <w:t xml:space="preserve">ִי טוֹב. </w:t>
      </w:r>
    </w:p>
    <w:p w14:paraId="66DD72C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92" w:name="HtmpReportNum0282_L2"/>
      <w:bookmarkStart w:id="593" w:name="דףBק''נBע''א"/>
      <w:bookmarkEnd w:id="592"/>
      <w:bookmarkEnd w:id="593"/>
    </w:p>
    <w:p w14:paraId="58884C93" w14:textId="77777777" w:rsidR="00000000" w:rsidRDefault="00AC0C38">
      <w:pPr>
        <w:pStyle w:val="NormalWeb"/>
        <w:bidi/>
        <w:jc w:val="both"/>
        <w:divId w:val="2058580902"/>
        <w:rPr>
          <w:rFonts w:ascii="David" w:hAnsi="David" w:cs="David"/>
          <w:color w:val="000000"/>
          <w:sz w:val="33"/>
          <w:szCs w:val="33"/>
          <w:rtl/>
        </w:rPr>
      </w:pPr>
      <w:hyperlink w:anchor="דף_ק''נ_ע''א!" w:history="1">
        <w:r>
          <w:rPr>
            <w:rStyle w:val="Hyperlink"/>
            <w:rFonts w:ascii="David" w:hAnsi="David" w:cs="David"/>
            <w:b/>
            <w:bCs/>
            <w:sz w:val="45"/>
            <w:szCs w:val="45"/>
            <w:rtl/>
          </w:rPr>
          <w:t>דף ק''נ ע''א</w:t>
        </w:r>
      </w:hyperlink>
    </w:p>
    <w:p w14:paraId="7FEE83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וְהָא כְּתִיב </w:t>
      </w:r>
      <w:r>
        <w:rPr>
          <w:rFonts w:ascii="David" w:hAnsi="David" w:cs="David"/>
          <w:color w:val="000000"/>
          <w:rtl/>
        </w:rPr>
        <w:t>(בראשית א)</w:t>
      </w:r>
      <w:r>
        <w:rPr>
          <w:rFonts w:ascii="David" w:hAnsi="David" w:cs="David"/>
          <w:color w:val="000000"/>
          <w:sz w:val="33"/>
          <w:szCs w:val="33"/>
          <w:rtl/>
        </w:rPr>
        <w:t xml:space="preserve"> וְהִנִּה טוֹב מְאֹד דָּא מַלְאָךְ הַמָּוֶת, וְהָכָא אַמָרְתְּ דְּלָא אִתְּמַר בְּגִינִיהּ כִּי טוֹב. אֶלָּא רָזָא דְּרָזִין הָכָא, דְּהָא וַדַּאי מַלְאָך</w:t>
      </w:r>
      <w:r>
        <w:rPr>
          <w:rFonts w:ascii="David" w:hAnsi="David" w:cs="David"/>
          <w:color w:val="000000"/>
          <w:sz w:val="33"/>
          <w:szCs w:val="33"/>
          <w:rtl/>
        </w:rPr>
        <w:t>ְ הַמָּוֶת אִיהוּ טוֹב מְאֹד. מַאי טַעְמָא. בְּגִין דְּהָא כָּל בְּנֵי עָלְמָא יַדְעֵי דִּימוּתוּן וְיִתְהַדְרוּן לְעַפְרָא, וְסַגִּיאִין אִינּוּן דִּמְהַדְּרֵי בְּתִיּוּבְתָא לְמָארֵיהוֹן, בְּגִין דְּחִילוּ דָּא, וְדַחֲלֵי לְמֶחטֵי קַמֵּיהּ. סַגִּיאִין דּ</w:t>
      </w:r>
      <w:r>
        <w:rPr>
          <w:rFonts w:ascii="David" w:hAnsi="David" w:cs="David"/>
          <w:color w:val="000000"/>
          <w:sz w:val="33"/>
          <w:szCs w:val="33"/>
          <w:rtl/>
        </w:rPr>
        <w:t>ַחֲלֵי מִן מַלְכָּא, מִגּוֹ דְּתַלְיָא רְצוּעָה לְקָמַיְיהוּ. כַּמָה טָבָא הַהִיא רְצוּעָה לְגַבֵּי בַּר נָשׁ, דְּעַבְדַּת לוֹן טָבִין וְקָשִׁיטִין, וּמְתַקְּנִין בְּאָרְחַיְיהוּ כַּדְקָא יֵאוֹת. וְעַל דָּא וְהִנֵּה טוֹב מְאֹד. מְאֹד וַדַּאי.</w:t>
      </w:r>
      <w:r>
        <w:rPr>
          <w:rFonts w:ascii="David" w:hAnsi="David" w:cs="David"/>
          <w:color w:val="000000"/>
          <w:sz w:val="33"/>
          <w:szCs w:val="33"/>
          <w:rtl/>
        </w:rPr>
        <w:t xml:space="preserve"> </w:t>
      </w:r>
      <w:r>
        <w:rPr>
          <w:rFonts w:ascii="David" w:hAnsi="David" w:cs="David"/>
          <w:color w:val="000000"/>
          <w:rtl/>
        </w:rPr>
        <w:t>(דף ק''נ ע''א)</w:t>
      </w:r>
      <w:r>
        <w:rPr>
          <w:rFonts w:ascii="David" w:hAnsi="David" w:cs="David"/>
          <w:color w:val="000000"/>
          <w:rtl/>
        </w:rPr>
        <w:t xml:space="preserve"> </w:t>
      </w:r>
      <w:r>
        <w:rPr>
          <w:rFonts w:ascii="David" w:hAnsi="David" w:cs="David"/>
          <w:color w:val="000000"/>
          <w:sz w:val="33"/>
          <w:szCs w:val="33"/>
          <w:rtl/>
        </w:rPr>
        <w:t>רָזָא דְּרָזִין, דְּאוֹלִיפְנָא מִגּוֹ בּוּצִינָא קַדִּישָׁא וְהִנֵּה טוֹב, דָּא מַלְאָךְ חַיִּים. מְאֹד, דָּא מַלְאָךְ הַמָּוְת, דְּאִיהוּ יַתִּיר. אֲמַאי מַלְאָךְ הַמָּוֶת אִיהוּ טוֹב מְאֹד. אֶלָּא כַּד בָּרָא קוּדְשָׁא בְּרִיךְ הוּא עָלְמ</w:t>
      </w:r>
      <w:r>
        <w:rPr>
          <w:rFonts w:ascii="David" w:hAnsi="David" w:cs="David"/>
          <w:color w:val="000000"/>
          <w:sz w:val="33"/>
          <w:szCs w:val="33"/>
          <w:rtl/>
        </w:rPr>
        <w:t xml:space="preserve">ָא, כֹּלָּא הֲוָה מִתְתָּקַּן עַד לָא יֵיתֵי אָדָם, דְּאִיהוּ מַלְכָּא דְּהַאי עָלְמָא. כֵּיוָן דְּאִתְבְּרֵי אָדָם, עֲבַד לֵיהּ מִתְתַּקָּן בְּאֹרַח קְשׁוֹט, הֲדָא הוּא דִכְתִיב, </w:t>
      </w:r>
      <w:r>
        <w:rPr>
          <w:rFonts w:ascii="David" w:hAnsi="David" w:cs="David"/>
          <w:color w:val="000000"/>
          <w:rtl/>
        </w:rPr>
        <w:t>(קהלת ז)</w:t>
      </w:r>
      <w:r>
        <w:rPr>
          <w:rFonts w:ascii="David" w:hAnsi="David" w:cs="David"/>
          <w:color w:val="000000"/>
          <w:sz w:val="33"/>
          <w:szCs w:val="33"/>
          <w:rtl/>
        </w:rPr>
        <w:t xml:space="preserve"> אֲשֶׁר עָשָׂה הָאֱלֹהִים אֶת הָאָדָם יָשָׁר וְהֵמָה בִקְשׁוּ חִשְּׁ</w:t>
      </w:r>
      <w:r>
        <w:rPr>
          <w:rFonts w:ascii="David" w:hAnsi="David" w:cs="David"/>
          <w:color w:val="000000"/>
          <w:sz w:val="33"/>
          <w:szCs w:val="33"/>
          <w:rtl/>
        </w:rPr>
        <w:t xml:space="preserve">בוֹנוֹת רַבִּים, עֲבַד לֵיהּ יָשָׁר, וּלְבָתַר סָרַח, וְאִטְרִיד מִגִּנְתָּא דְּעֵדֶן. </w:t>
      </w:r>
    </w:p>
    <w:p w14:paraId="7C4759AF" w14:textId="77777777" w:rsidR="00000000" w:rsidRDefault="00AC0C38">
      <w:pPr>
        <w:bidi/>
        <w:jc w:val="both"/>
        <w:divId w:val="358436151"/>
        <w:rPr>
          <w:rFonts w:ascii="David" w:eastAsia="Times New Roman" w:hAnsi="David" w:cs="David"/>
          <w:color w:val="000000"/>
          <w:sz w:val="33"/>
          <w:szCs w:val="33"/>
          <w:rtl/>
        </w:rPr>
      </w:pPr>
      <w:r>
        <w:rPr>
          <w:rFonts w:ascii="David" w:eastAsia="Times New Roman" w:hAnsi="David" w:cs="David"/>
          <w:color w:val="000000"/>
          <w:sz w:val="33"/>
          <w:szCs w:val="33"/>
          <w:rtl/>
        </w:rPr>
        <w:t>וְאִם תֹּאמַר, וַהֲרֵי כָּתוּב וְהִנֵּה טוֹב מְאֹד, זֶה מַלְאַךְ הַמָּוֶת, וְכָאן אָמַרְתָּ שֶׁלֹּא נֶאֱמַר בִּגְלָלוֹ כִּי טוֹב - אֶלָּא סוֹד הַסּוֹדוֹת כָּאן, שֶׁהֲר</w:t>
      </w:r>
      <w:r>
        <w:rPr>
          <w:rFonts w:ascii="David" w:eastAsia="Times New Roman" w:hAnsi="David" w:cs="David"/>
          <w:color w:val="000000"/>
          <w:sz w:val="33"/>
          <w:szCs w:val="33"/>
          <w:rtl/>
        </w:rPr>
        <w:t>ֵי מַלְאַךְ הַמָּוֶת וַדַּאי הוּא טוֹב מְאֹד. מָה הַטַּעַם? מִשּׁוּם שֶׁהֲרֵי כָּל בְּנֵי הָעוֹלָם יוֹדְעִים שֶׁיָּמוּתוּ וְיַחְזְרוּ לֶעָפָר, וְרַבִּים הֵם שֶׁחוֹזְרִים בִּתְשׁוּבָה לְרִבּוֹנָם מִשּׁוּם פַּחַד זֶה, וּפוֹחֲדִים לַחֲטֹא לְפָנָיו. רַבִּים פּ</w:t>
      </w:r>
      <w:r>
        <w:rPr>
          <w:rFonts w:ascii="David" w:eastAsia="Times New Roman" w:hAnsi="David" w:cs="David"/>
          <w:color w:val="000000"/>
          <w:sz w:val="33"/>
          <w:szCs w:val="33"/>
          <w:rtl/>
        </w:rPr>
        <w:t>וֹחֲדִים מֵהַמֶּלֶךְ מִתּוֹךְ שֶׁתְּלוּיָה רְצוּעָה לִפְנֵיהֶם. כַּמָּה טוֹבָה אוֹתָהּ רְצוּעָה אֶל הָאָדָם, שֶׁעוֹשָׂה לָהֶם טוֹבוֹת וַאֲמִתּוֹת וּמְתַקְּנִים בְּדַרְכֵיהֶם כָּרָאוּי. וְעַל זֶה וְהִנֵּה טוֹב מְאֹד. מְאֹד וַדַּאי. סוֹד הַסּוֹדוֹת שֶׁלָּמַד</w:t>
      </w:r>
      <w:r>
        <w:rPr>
          <w:rFonts w:ascii="David" w:eastAsia="Times New Roman" w:hAnsi="David" w:cs="David"/>
          <w:color w:val="000000"/>
          <w:sz w:val="33"/>
          <w:szCs w:val="33"/>
          <w:rtl/>
        </w:rPr>
        <w:t xml:space="preserve">ְנוּ מִתּוֹךְ הַמְּנוֹרָה הַקְּדוֹשָׁה, וְהִנֵּה טוֹב - זֶה מַלְאַךְ הַחַיִּים. מְאֹד - זֶה מַלְאַךְ הַמָּוֶת, שֶׁהוּא יוֹתֵר. לָמָּה מַלְאַךְ הַמָּוֶת הוּא טוֹב מְאֹד? אֶלָּא כְּשֶׁבָּרָא הַקָּדוֹשׁ בָּרוּךְ הוּא אֶת הָעוֹלָם, הַכֹּל הָיָה מְתֻקָּן טֶרֶם </w:t>
      </w:r>
      <w:r>
        <w:rPr>
          <w:rFonts w:ascii="David" w:eastAsia="Times New Roman" w:hAnsi="David" w:cs="David"/>
          <w:color w:val="000000"/>
          <w:sz w:val="33"/>
          <w:szCs w:val="33"/>
          <w:rtl/>
        </w:rPr>
        <w:t xml:space="preserve">שֶׁבָּא אָדָם, שֶׁהוּא הַמֶּלֶךְ שֶׁל הָעוֹלָם הַזֶּה. כֵּיוָן שֶׁנִּבְרָא אָדָם, עָשָׂה אוֹתוֹ מְתֻקָּן בְּדֶרֶךְ אֱמֶת. זֶהוּ שֶׁכָּתוּב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אֲשֶׁר עָשָׂה הָאֱלֹהִים אֶת הָאָדָם יָשָׁר וְהֵמָּה בִקְשׁוּ חִשְּׁבנוֹת רַבִּים. עָשָׂה אוֹתוֹ יָשָׁר, וְא</w:t>
      </w:r>
      <w:r>
        <w:rPr>
          <w:rFonts w:ascii="David" w:eastAsia="Times New Roman" w:hAnsi="David" w:cs="David"/>
          <w:color w:val="000000"/>
          <w:sz w:val="33"/>
          <w:szCs w:val="33"/>
          <w:rtl/>
        </w:rPr>
        <w:t xml:space="preserve">ַחַר כָּךְ סָרַח וְנִטְרַד מִגַּן עֵדֶן. </w:t>
      </w:r>
    </w:p>
    <w:p w14:paraId="584878E5" w14:textId="77777777" w:rsidR="00000000" w:rsidRDefault="00AC0C38">
      <w:pPr>
        <w:bidi/>
        <w:jc w:val="both"/>
        <w:divId w:val="2058580902"/>
        <w:rPr>
          <w:rFonts w:ascii="David" w:eastAsia="Times New Roman" w:hAnsi="David" w:cs="David"/>
          <w:color w:val="000000"/>
          <w:sz w:val="33"/>
          <w:szCs w:val="33"/>
          <w:rtl/>
        </w:rPr>
      </w:pPr>
    </w:p>
    <w:p w14:paraId="6F52DF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גַּן עֵדֶן אִיהוּ בְּאַרְעָא, נָטִיעַ בְּאִינּוּן נְטִיעָן דְּנָטַע לֵיהּ קוּדְשָׁא בְּרִיךְ הוּא, כְּמָה דְאַתְּ אָמֵר </w:t>
      </w:r>
      <w:r>
        <w:rPr>
          <w:rFonts w:ascii="David" w:hAnsi="David" w:cs="David"/>
          <w:color w:val="000000"/>
          <w:rtl/>
        </w:rPr>
        <w:t>(בראשית ב)</w:t>
      </w:r>
      <w:r>
        <w:rPr>
          <w:rFonts w:ascii="David" w:hAnsi="David" w:cs="David"/>
          <w:color w:val="000000"/>
          <w:sz w:val="33"/>
          <w:szCs w:val="33"/>
          <w:rtl/>
        </w:rPr>
        <w:t xml:space="preserve"> וַיִּטַּע יְיָ' אֱלהִים גַּן בְּעֵדֶן מִקֶּדֶם, אִיהוּ נָטַע לֵיהּ בִּשְׁמָא שְׁל</w:t>
      </w:r>
      <w:r>
        <w:rPr>
          <w:rFonts w:ascii="David" w:hAnsi="David" w:cs="David"/>
          <w:color w:val="000000"/>
          <w:sz w:val="33"/>
          <w:szCs w:val="33"/>
          <w:rtl/>
        </w:rPr>
        <w:t>ִים, כְּגַוְונָא עִלָּאָה לְעֵילָּא. וְכָל דִּיוּקְנִין עִלָּאִין כֻּלְּהוּ, מְרֻקְּמָן וּמִתְצַיְירָן בְּהַאי גַּן עֵדֶן דִּלְתַתָּא, וְתַמָּן אִינּוּן כְּרוּבִים. לָאו אִינּוּן גְּלִיפִין בִּגְלִיפוֹי דִּבְנֵי נָשָׁא מִדַּהֲבָא אוֹ מִמִּלָּה אַחֲרָא, אֶל</w:t>
      </w:r>
      <w:r>
        <w:rPr>
          <w:rFonts w:ascii="David" w:hAnsi="David" w:cs="David"/>
          <w:color w:val="000000"/>
          <w:sz w:val="33"/>
          <w:szCs w:val="33"/>
          <w:rtl/>
        </w:rPr>
        <w:t>ָּא כֻּלְּהוּ נְהוֹרִין דִּלְעֵילָּא, גְּלִיפִין וּמִתְצַיְּירִין בְּצִיּוּרָא מְרֻקְּמָא, עוֹבָדֵי יְדֵי אוּמָנָא דִּשְׁמָא שְׁלִים דְּקוּדְשָׁא בְּרִיךְ הוּא, וְכֻלְּהוּ מְחֻקְּקָן תַּמָּן. וְכָל דִּיוּקְנִין וְצִיּוּרִין דְּהַאי עָלְמָא, כֻּלְּהוּ מִתְצ</w:t>
      </w:r>
      <w:r>
        <w:rPr>
          <w:rFonts w:ascii="David" w:hAnsi="David" w:cs="David"/>
          <w:color w:val="000000"/>
          <w:sz w:val="33"/>
          <w:szCs w:val="33"/>
          <w:rtl/>
        </w:rPr>
        <w:t xml:space="preserve">ַיְּירָן תַּמָּן, וּגְּלִיפָן וּמִתְחַקְקָן תַּמָּן, כֻּלְּהוּ כְּגַוְונָא דְּהַאי עָלְמָא. </w:t>
      </w:r>
    </w:p>
    <w:p w14:paraId="5960A9EA" w14:textId="77777777" w:rsidR="00000000" w:rsidRDefault="00AC0C38">
      <w:pPr>
        <w:bidi/>
        <w:jc w:val="both"/>
        <w:divId w:val="1602567259"/>
        <w:rPr>
          <w:rFonts w:ascii="David" w:eastAsia="Times New Roman" w:hAnsi="David" w:cs="David"/>
          <w:color w:val="000000"/>
          <w:sz w:val="33"/>
          <w:szCs w:val="33"/>
          <w:rtl/>
        </w:rPr>
      </w:pPr>
      <w:r>
        <w:rPr>
          <w:rFonts w:ascii="David" w:eastAsia="Times New Roman" w:hAnsi="David" w:cs="David"/>
          <w:color w:val="000000"/>
          <w:sz w:val="33"/>
          <w:szCs w:val="33"/>
          <w:rtl/>
        </w:rPr>
        <w:t xml:space="preserve">גַּן הָעֵדֶן הוּא נָטוּעַ בָּאָרֶץ בְּאוֹתָן נְטִיעוֹת שֶׁנָּטַע אוֹתוֹ הַקָּדוֹשׁ בָּרוּךְ הוּא,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וַיִּטַּע ה' אֱלֹהִים גַּן בְּעֵדֶ</w:t>
      </w:r>
      <w:r>
        <w:rPr>
          <w:rFonts w:ascii="David" w:eastAsia="Times New Roman" w:hAnsi="David" w:cs="David"/>
          <w:color w:val="000000"/>
          <w:sz w:val="33"/>
          <w:szCs w:val="33"/>
          <w:rtl/>
        </w:rPr>
        <w:t xml:space="preserve">ן מִקֶּדֶם. הוּא נָטַע אוֹתוֹ בְּשֵׁם שָׁלֵם, כְּדֻגְמַת עֶלְיוֹן שֶׁלְּמַעְלָה. וְכָל הַדְּיוֹקְנָאוֹת הָעֶלְיוֹנִים כֻּלָּם, מְרֻקָּמִים וּמְצֻיָּרִים בְּגַן הָעֵדֶן הַזֶּה שֶׁלְּמַטָּה, וְשָׁם הֵם הַכְּרוּבִים. אֵינָם חֲקוּקִים בַּחֲקִיקוֹת שֶׁל בְּנֵי </w:t>
      </w:r>
      <w:r>
        <w:rPr>
          <w:rFonts w:ascii="David" w:eastAsia="Times New Roman" w:hAnsi="David" w:cs="David"/>
          <w:color w:val="000000"/>
          <w:sz w:val="33"/>
          <w:szCs w:val="33"/>
          <w:rtl/>
        </w:rPr>
        <w:t>אָדָם מִזָּהָב אוֹ מִדָּבָר אַחֵר, אֶלָּא כֻּלָּם אוֹרוֹת שֶׁלְּמַעְלָה חֲקוּקִים וּמְצֻיָּרִים בְּצִיּוּר מְרֻקָּם, מַעֲשֵׂה יְדֵי אָמָּן שֶׁל הַשֵּׁם הַשָּׁלֵם שֶׁל הַקָּדוֹשׁ בָּרוּךְ הוּא, וְכֻלָּם חֲקוּקִים שָׁם. וְכָל הַדְּיוֹקְנָאוֹת וְהַצִּיּוּרִים</w:t>
      </w:r>
      <w:r>
        <w:rPr>
          <w:rFonts w:ascii="David" w:eastAsia="Times New Roman" w:hAnsi="David" w:cs="David"/>
          <w:color w:val="000000"/>
          <w:sz w:val="33"/>
          <w:szCs w:val="33"/>
          <w:rtl/>
        </w:rPr>
        <w:t xml:space="preserve"> שֶׁל הָעוֹלָם הַזֶּה, כֻּלָּם מְצֻיָּרִים שָׁם, וַחֲקוּקִים וּמִתְחַקְקִים שָׁם כֻּלָּם כְּמוֹ הָעוֹלָם הַזֶּה. </w:t>
      </w:r>
    </w:p>
    <w:p w14:paraId="6C636C51" w14:textId="77777777" w:rsidR="00000000" w:rsidRDefault="00AC0C38">
      <w:pPr>
        <w:bidi/>
        <w:jc w:val="both"/>
        <w:divId w:val="2058580902"/>
        <w:rPr>
          <w:rFonts w:ascii="David" w:eastAsia="Times New Roman" w:hAnsi="David" w:cs="David"/>
          <w:color w:val="000000"/>
          <w:sz w:val="33"/>
          <w:szCs w:val="33"/>
          <w:rtl/>
        </w:rPr>
      </w:pPr>
    </w:p>
    <w:p w14:paraId="3D3F58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וַאֲתָר דָּא אִיהוּ מָדוֹרָא לְרוּחִין קַדִּישִׁין, בֵּין אִינּוּן דְּאָתוּ לְהַאי עָלְמָא, בֵּין אִינּוּן דְּלָא אָתוּ לְהַאי עָלְמָא, וְאִ</w:t>
      </w:r>
      <w:r>
        <w:rPr>
          <w:rFonts w:ascii="David" w:hAnsi="David" w:cs="David"/>
          <w:color w:val="000000"/>
          <w:sz w:val="33"/>
          <w:szCs w:val="33"/>
          <w:rtl/>
        </w:rPr>
        <w:t xml:space="preserve">ינּוּן דִּזְמִינִין לְמֵיתֵי לְהַאי עָלְמָא. כֻּלְּהוּ רוּחִין מִתְלַבְּשָׁן בִּלְבוּשִׁין וְגּוּפִין וּפַרְצוּפִין כְּגַוְונָא דְּהַאי עָלְמָא, וּמִסְתַּכְּלָן תַּמָּן בְּזִיו יְקָרָא דְּמָארֵיהוֹן, עַד דְּאַתְיָין לְהַאי עָלְמָא. </w:t>
      </w:r>
    </w:p>
    <w:p w14:paraId="422DA1DB" w14:textId="77777777" w:rsidR="00000000" w:rsidRDefault="00AC0C38">
      <w:pPr>
        <w:bidi/>
        <w:jc w:val="both"/>
        <w:divId w:val="2054496090"/>
        <w:rPr>
          <w:rFonts w:ascii="David" w:eastAsia="Times New Roman" w:hAnsi="David" w:cs="David"/>
          <w:color w:val="000000"/>
          <w:sz w:val="33"/>
          <w:szCs w:val="33"/>
          <w:rtl/>
        </w:rPr>
      </w:pPr>
      <w:r>
        <w:rPr>
          <w:rFonts w:ascii="David" w:eastAsia="Times New Roman" w:hAnsi="David" w:cs="David"/>
          <w:color w:val="000000"/>
          <w:sz w:val="33"/>
          <w:szCs w:val="33"/>
          <w:rtl/>
        </w:rPr>
        <w:t>וּמָקוֹם זֶה הוּא מָדו</w:t>
      </w:r>
      <w:r>
        <w:rPr>
          <w:rFonts w:ascii="David" w:eastAsia="Times New Roman" w:hAnsi="David" w:cs="David"/>
          <w:color w:val="000000"/>
          <w:sz w:val="33"/>
          <w:szCs w:val="33"/>
          <w:rtl/>
        </w:rPr>
        <w:t>ֹר לְרוּחוֹת קְדוֹשׁוֹת, בֵּין אוֹתָן שֶׁבָּאוּ לָעוֹלָם הַזֶּה, בֵּין אוֹתָן שֶׁלֹּא בָאוּ לָעוֹלָם הַזֶּה וְהֵם עֲתִידִים לָבֹא לָעוֹלָם הַזֶּה. כֻּלָּן רוּחוֹת מְלֻבָּשׁוֹת בִּלְבוּשִׁים וְגוּפִים וּפַרְצוּפִים כְּמוֹ שֶׁל הָעוֹלָם הַזֶּה, וּמִסְתַּכְּל</w:t>
      </w:r>
      <w:r>
        <w:rPr>
          <w:rFonts w:ascii="David" w:eastAsia="Times New Roman" w:hAnsi="David" w:cs="David"/>
          <w:color w:val="000000"/>
          <w:sz w:val="33"/>
          <w:szCs w:val="33"/>
          <w:rtl/>
        </w:rPr>
        <w:t xml:space="preserve">וֹת שָׁם בְּזִיו כְּבוֹד רִבּוֹנָם, עַד שֶׁבָּאוֹת לָעוֹלָם הַזֶּה. </w:t>
      </w:r>
    </w:p>
    <w:p w14:paraId="6BA71FA1" w14:textId="77777777" w:rsidR="00000000" w:rsidRDefault="00AC0C38">
      <w:pPr>
        <w:bidi/>
        <w:jc w:val="both"/>
        <w:divId w:val="2058580902"/>
        <w:rPr>
          <w:rFonts w:ascii="David" w:eastAsia="Times New Roman" w:hAnsi="David" w:cs="David"/>
          <w:color w:val="000000"/>
          <w:sz w:val="33"/>
          <w:szCs w:val="33"/>
          <w:rtl/>
        </w:rPr>
      </w:pPr>
    </w:p>
    <w:p w14:paraId="057551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דְּנַפְקֵי מִתַּמָּן, לְמֵיתֵי לְהַאי עָלְמָא, מִתְפַּשְּׁטִין אִינּוּן רוּחִין, מֵהַהוּא גּוּפָא וּלְבוּשָׁא דְּתַמָּן, וּמִתְלַבְּשִׁין בְּגוּפָא וּבִלְבוּשָׁא דְּהַאי עָל</w:t>
      </w:r>
      <w:r>
        <w:rPr>
          <w:rFonts w:ascii="David" w:hAnsi="David" w:cs="David"/>
          <w:color w:val="000000"/>
          <w:sz w:val="33"/>
          <w:szCs w:val="33"/>
          <w:rtl/>
        </w:rPr>
        <w:t xml:space="preserve">ְמָא, וְעַבְדִין דִּיּוּרֵיהוֹן בְּהַאי עָלְמָא, בִּלְבוּשָׁא וְגוּפָא דָּא, דְּאִיהוּ מִטִּפָּה סְרוּחָה. </w:t>
      </w:r>
    </w:p>
    <w:p w14:paraId="00D22DD5" w14:textId="77777777" w:rsidR="00000000" w:rsidRDefault="00AC0C38">
      <w:pPr>
        <w:bidi/>
        <w:jc w:val="both"/>
        <w:divId w:val="1230068567"/>
        <w:rPr>
          <w:rFonts w:ascii="David" w:eastAsia="Times New Roman" w:hAnsi="David" w:cs="David"/>
          <w:color w:val="000000"/>
          <w:sz w:val="33"/>
          <w:szCs w:val="33"/>
          <w:rtl/>
        </w:rPr>
      </w:pPr>
      <w:r>
        <w:rPr>
          <w:rFonts w:ascii="David" w:eastAsia="Times New Roman" w:hAnsi="David" w:cs="David"/>
          <w:color w:val="000000"/>
          <w:sz w:val="33"/>
          <w:szCs w:val="33"/>
          <w:rtl/>
        </w:rPr>
        <w:t>בְּשָׁעָה שֶׁיּוֹצְאוֹת מִשָּׁם לָבֹא לָעוֹלָם הַזֶּה, מִתְפַּשְּׁטוֹת אוֹתָן רוּחוֹת מֵאוֹתוֹ גוּף וּלְבוּשׁ שֶׁל שָׁם, וּמִתְלַבְּשׁוֹת בְּגוּף ו</w:t>
      </w:r>
      <w:r>
        <w:rPr>
          <w:rFonts w:ascii="David" w:eastAsia="Times New Roman" w:hAnsi="David" w:cs="David"/>
          <w:color w:val="000000"/>
          <w:sz w:val="33"/>
          <w:szCs w:val="33"/>
          <w:rtl/>
        </w:rPr>
        <w:t xml:space="preserve">ּלְבוּשׁ שֶׁל הָעוֹלָם הַזֶּה, וְעוֹשׂוֹת מְדוֹרָם בָּעוֹלָם הַזֶּה בִּלְבוּשׁ וְגוּף הַזֶּה, שֶׁהוּא מִטִּפָּה סְרוּחָה. </w:t>
      </w:r>
    </w:p>
    <w:p w14:paraId="1A34EDBE" w14:textId="77777777" w:rsidR="00000000" w:rsidRDefault="00AC0C38">
      <w:pPr>
        <w:bidi/>
        <w:jc w:val="both"/>
        <w:divId w:val="2058580902"/>
        <w:rPr>
          <w:rFonts w:ascii="David" w:eastAsia="Times New Roman" w:hAnsi="David" w:cs="David"/>
          <w:color w:val="000000"/>
          <w:sz w:val="33"/>
          <w:szCs w:val="33"/>
          <w:rtl/>
        </w:rPr>
      </w:pPr>
    </w:p>
    <w:p w14:paraId="7B914F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מָטֵי זִמְנֵיהּ לְמֵיהַךְ וּלְנָפְקָא מֵהַאי עָלְמָא, לָא נָפִיק עַד דְּהַאי מַלְאָךְ הַמָּוֶת אַפְשִׁיט לֵיהּ לְבוּשָׁא דְּג</w:t>
      </w:r>
      <w:r>
        <w:rPr>
          <w:rFonts w:ascii="David" w:hAnsi="David" w:cs="David"/>
          <w:color w:val="000000"/>
          <w:sz w:val="33"/>
          <w:szCs w:val="33"/>
          <w:rtl/>
        </w:rPr>
        <w:t>וּפָא דָּא. כֵּיוָן דְּאִתְפָּשַּׁט הַאי גּוּפָא מֵהַהוּא רוּחָא, עַל יְדֵי דְּהַהוּא מַלְאָךְ הַמָּוֶת, אַזְלָא וּמִתְלַּבְּשָׁא בְּהַהוּא גּוּפָא אַחֲרָא דִּבְגִנְתָּא דְּעֵדֶן, דְּאִתְפְּשִׁיט כַּד אָתֵי לְהַאי עָלְמָא. וְלֵית חִדוּ לְרוּחָא, בַּר בְּהַ</w:t>
      </w:r>
      <w:r>
        <w:rPr>
          <w:rFonts w:ascii="David" w:hAnsi="David" w:cs="David"/>
          <w:color w:val="000000"/>
          <w:sz w:val="33"/>
          <w:szCs w:val="33"/>
          <w:rtl/>
        </w:rPr>
        <w:t xml:space="preserve">הוּא גּוּפָא דְּתַמָּן, וְחַדֵּי עַל דְּאִתְפָּשַּׁט מֵהַאי גּוּפָא דְּהַאי עָלְמָא, וְאִתְלָבַּשׁ בִּלְבוּשָׁא אַחֲרָא שְׁלִים, כְּגַוְונָא דְּהַאי </w:t>
      </w:r>
      <w:r>
        <w:rPr>
          <w:rFonts w:ascii="David" w:hAnsi="David" w:cs="David"/>
          <w:color w:val="000000"/>
          <w:rtl/>
        </w:rPr>
        <w:t>(נ''א דההוא)</w:t>
      </w:r>
      <w:r>
        <w:rPr>
          <w:rFonts w:ascii="David" w:hAnsi="David" w:cs="David"/>
          <w:color w:val="000000"/>
          <w:sz w:val="33"/>
          <w:szCs w:val="33"/>
          <w:rtl/>
        </w:rPr>
        <w:t xml:space="preserve"> עָלְמָא, וּבֵיהּ יָתִיב וְאָזִיל וְאִסְתָּכַּל לְמִנְדַּע בְּרָזִין עִלָּאִין, מַה דְּלָא יָכִ</w:t>
      </w:r>
      <w:r>
        <w:rPr>
          <w:rFonts w:ascii="David" w:hAnsi="David" w:cs="David"/>
          <w:color w:val="000000"/>
          <w:sz w:val="33"/>
          <w:szCs w:val="33"/>
          <w:rtl/>
        </w:rPr>
        <w:t xml:space="preserve">יל לְמִנְדַּע וּלְאִסְתַּכְּלָא בְּהַאי עָלְמָא בְּגוּפָא דָּא. </w:t>
      </w:r>
    </w:p>
    <w:p w14:paraId="10AB0B17" w14:textId="77777777" w:rsidR="00000000" w:rsidRDefault="00AC0C38">
      <w:pPr>
        <w:bidi/>
        <w:jc w:val="both"/>
        <w:divId w:val="1143543317"/>
        <w:rPr>
          <w:rFonts w:ascii="David" w:eastAsia="Times New Roman" w:hAnsi="David" w:cs="David"/>
          <w:color w:val="000000"/>
          <w:sz w:val="33"/>
          <w:szCs w:val="33"/>
          <w:rtl/>
        </w:rPr>
      </w:pPr>
      <w:r>
        <w:rPr>
          <w:rFonts w:ascii="David" w:eastAsia="Times New Roman" w:hAnsi="David" w:cs="David"/>
          <w:color w:val="000000"/>
          <w:sz w:val="33"/>
          <w:szCs w:val="33"/>
          <w:rtl/>
        </w:rPr>
        <w:t>וּכְשֶׁמַּגִּיעַ זְמַנּוֹ לָלֶכֶת וְלָצֵאת מֵהָעוֹלָם הַזֶּה, לֹא יוֹצֵא עַד שֶׁמַּלְאַךְ הַמָּוֶת הַזֶּה מַפְשִׁיטוֹ הַלְּבוּשׁ שֶׁל הַגּוּף הַזֶּה. כֵּיוָן שֶׁנִּפְשָׁט הַגּוּף מֵאוֹתָהּ ר</w:t>
      </w:r>
      <w:r>
        <w:rPr>
          <w:rFonts w:ascii="David" w:eastAsia="Times New Roman" w:hAnsi="David" w:cs="David"/>
          <w:color w:val="000000"/>
          <w:sz w:val="33"/>
          <w:szCs w:val="33"/>
          <w:rtl/>
        </w:rPr>
        <w:t xml:space="preserve">וּחַ עַל יְדֵי אוֹתוֹ מַלְאַךְ הַמָּוֶת, הוֹלֵךְ וּמִתְלַבֵּשׁ בְּאוֹתוֹ גוּף הָאַחֵר שֶׁבְּגַן עֵדֶן שֶׁמִּמֶּנּוּ הִתְפַּשֵּׁט כְּשֶׁבָּא לָעוֹלָם הַזֶּה, וְאֵין שִׂמְחָה לָרוּחַ פְּרָט לְאוֹתוֹ הַגּוּף שֶׁל שָׁם, וְשָׂמֵחַ עַל שֶׁהִתְפַּשֵּׁט מֵהַגּוּף </w:t>
      </w:r>
      <w:r>
        <w:rPr>
          <w:rFonts w:ascii="David" w:eastAsia="Times New Roman" w:hAnsi="David" w:cs="David"/>
          <w:color w:val="000000"/>
          <w:sz w:val="33"/>
          <w:szCs w:val="33"/>
          <w:rtl/>
        </w:rPr>
        <w:t xml:space="preserve">הַזֶּה שֶׁל הָעוֹלָם הַזֶּה וְהִתְלַבֵּשׁ בְּגוּף אַחֵר שָׁלֵם כְּמוֹ שֶׁל </w:t>
      </w:r>
      <w:r>
        <w:rPr>
          <w:rFonts w:ascii="David" w:eastAsia="Times New Roman" w:hAnsi="David" w:cs="David"/>
          <w:color w:val="000000"/>
          <w:sz w:val="23"/>
          <w:szCs w:val="23"/>
          <w:rtl/>
        </w:rPr>
        <w:t>(אותו)</w:t>
      </w:r>
      <w:r>
        <w:rPr>
          <w:rFonts w:ascii="David" w:eastAsia="Times New Roman" w:hAnsi="David" w:cs="David"/>
          <w:color w:val="000000"/>
          <w:sz w:val="33"/>
          <w:szCs w:val="33"/>
          <w:rtl/>
        </w:rPr>
        <w:t xml:space="preserve"> הָעוֹלָם הַזֶּה, וּבוֹ יוֹשֵׁב וְהוֹלֵךְ וּמִתְבּוֹנֵן בַּסּוֹדוֹת הָעֶלְיוֹנִים, מַה שֶּׁלֹּא יָכֹל לָדַעַת וּלְהִתְבּוֹנֵן בָּעוֹלָם הַזֶּה בַּגּוּף הַזֶּה. </w:t>
      </w:r>
    </w:p>
    <w:p w14:paraId="0CD51BB2" w14:textId="77777777" w:rsidR="00000000" w:rsidRDefault="00AC0C38">
      <w:pPr>
        <w:bidi/>
        <w:jc w:val="both"/>
        <w:divId w:val="2058580902"/>
        <w:rPr>
          <w:rFonts w:ascii="David" w:eastAsia="Times New Roman" w:hAnsi="David" w:cs="David"/>
          <w:color w:val="000000"/>
          <w:sz w:val="33"/>
          <w:szCs w:val="33"/>
          <w:rtl/>
        </w:rPr>
      </w:pPr>
    </w:p>
    <w:p w14:paraId="669420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אִתְלַ</w:t>
      </w:r>
      <w:r>
        <w:rPr>
          <w:rFonts w:ascii="David" w:hAnsi="David" w:cs="David"/>
          <w:color w:val="000000"/>
          <w:sz w:val="33"/>
          <w:szCs w:val="33"/>
          <w:rtl/>
        </w:rPr>
        <w:t>בְּשַׁת נִשְׁמְתָא בְּהַהוּא לְבוּשָׁא דְּהַהוּא עָלְמָא, כַּמָה עִדוּנִין, כַּמָה כִּסוּפִין דִּילָהּ תַּמָּן. מַה גָּרִים לְגוּפָא דָּא, לְאִתְלַבְּשָׁא בֵּיהּ רוּחָא. הֲוֵי אֵימָא הַהוּא דְּאַפְשִׁיט לֵיהּ לְבוּשִׁין אִלֵּין. וְקוּדְשָׁא בְּרִיךְ הוּא ע</w:t>
      </w:r>
      <w:r>
        <w:rPr>
          <w:rFonts w:ascii="David" w:hAnsi="David" w:cs="David"/>
          <w:color w:val="000000"/>
          <w:sz w:val="33"/>
          <w:szCs w:val="33"/>
          <w:rtl/>
        </w:rPr>
        <w:t xml:space="preserve">ָבִיד טִיבוּ עִם בִּרְיָין, דְּלָא אַפְשִׁיט לֵיהּ לְבַר נָשׁ לְבוּשִׁין אִלֵּין, עַד דְּאַתְקִין לֵיהּ לְבוּשִׁין אַחֲרָנִין יַקִּירִין וְטָבִין מֵאִלֵּין. </w:t>
      </w:r>
    </w:p>
    <w:p w14:paraId="5BBC4273" w14:textId="77777777" w:rsidR="00000000" w:rsidRDefault="00AC0C38">
      <w:pPr>
        <w:bidi/>
        <w:jc w:val="both"/>
        <w:divId w:val="1049497543"/>
        <w:rPr>
          <w:rFonts w:ascii="David" w:eastAsia="Times New Roman" w:hAnsi="David" w:cs="David"/>
          <w:color w:val="000000"/>
          <w:sz w:val="33"/>
          <w:szCs w:val="33"/>
          <w:rtl/>
        </w:rPr>
      </w:pPr>
      <w:r>
        <w:rPr>
          <w:rFonts w:ascii="David" w:eastAsia="Times New Roman" w:hAnsi="David" w:cs="David"/>
          <w:color w:val="000000"/>
          <w:sz w:val="33"/>
          <w:szCs w:val="33"/>
          <w:rtl/>
        </w:rPr>
        <w:t>וּכְשֶׁמִּתְלַבֶּשֶׁת הַנְּשָׁמָה בְּאוֹתוֹ לְבוּשׁ שֶׁל אוֹתוֹ עוֹלָם, כַּמָּה עִדּוּנִים וְכַמּ</w:t>
      </w:r>
      <w:r>
        <w:rPr>
          <w:rFonts w:ascii="David" w:eastAsia="Times New Roman" w:hAnsi="David" w:cs="David"/>
          <w:color w:val="000000"/>
          <w:sz w:val="33"/>
          <w:szCs w:val="33"/>
          <w:rtl/>
        </w:rPr>
        <w:t>ָה כִסּוּפִים שֶׁלָּהּ שָׁם. מַה גָּרַם לַגּוּף הַזֶּה לְהִתְלַבֵּשׁ בּוֹ הָרוּחַ? הֱוֵה אוֹמֵר, אוֹתוֹ מַעֲשֶׂה שֶׁהִפְשִׁיטוּ מֵהַלְּבוּשִׁים הַלָּלוּ. וְהַקָּדוֹשׁ בָּרוּךְ הוּא עוֹשֶׂה טוֹב עִם הַבְּרִיּוֹת שֶׁלֹּא מַפְשִׁיט מֵהָאָדָם הַלְּבוּשִׁים הַל</w:t>
      </w:r>
      <w:r>
        <w:rPr>
          <w:rFonts w:ascii="David" w:eastAsia="Times New Roman" w:hAnsi="David" w:cs="David"/>
          <w:color w:val="000000"/>
          <w:sz w:val="33"/>
          <w:szCs w:val="33"/>
          <w:rtl/>
        </w:rPr>
        <w:t xml:space="preserve">ָּלוּ עַד שֶׁמַּתְקִין לוֹ לְבוּשִׁים אֲחֵרִים נִכְבָּדִים וְטוֹבִים מֵאֵלֶּה. </w:t>
      </w:r>
    </w:p>
    <w:p w14:paraId="604E2305" w14:textId="77777777" w:rsidR="00000000" w:rsidRDefault="00AC0C38">
      <w:pPr>
        <w:bidi/>
        <w:jc w:val="both"/>
        <w:divId w:val="2058580902"/>
        <w:rPr>
          <w:rFonts w:ascii="David" w:eastAsia="Times New Roman" w:hAnsi="David" w:cs="David"/>
          <w:color w:val="000000"/>
          <w:sz w:val="33"/>
          <w:szCs w:val="33"/>
          <w:rtl/>
        </w:rPr>
      </w:pPr>
    </w:p>
    <w:p w14:paraId="30A270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 לְאִינּוּן חַיָּיבֵי עָלְמָא, דְּלָא אָהַדְרוּ בְּתִיּוּבְתָא שְׁלֵימָתָא לְמָארֵיהוֹן, דְּעַרְטִילָאִין אָתוּ לְהַאי עָלְמָא, וְעַרְטִילָאִין יְתוּבוּן תַּמָּן. וְנִשְׁמְתָא אַזְלָא בְּכִסּוּפָא לְגַבֵּי אַחֲרָנִין, דְּלֵית לָהּ לְבוּשִׁין כְּלַל, וְ</w:t>
      </w:r>
      <w:r>
        <w:rPr>
          <w:rFonts w:ascii="David" w:hAnsi="David" w:cs="David"/>
          <w:color w:val="000000"/>
          <w:sz w:val="33"/>
          <w:szCs w:val="33"/>
          <w:rtl/>
        </w:rPr>
        <w:t>אִתְּדָנַת בְּהַהוּא גֵּיהִנָּם דִּבְאַרְעָא, מִגּוֹ הַהוּא אֶשָּׁא דִּלְעֵילָּא. וְאִית מִנְּהוֹן דִּמְצַפְצְפֵי וְסַלְקֵי, וְאִלֵּין אִינּוּן חַיָּיבֵי עָלְמָא, דְחַשְׁבִי בְּלִבַּיְיהוּ תְּשׁוּבָה, וּמִיתוּ, וְלָא יָכִילוּ לְמֶעְבַּד לָהּ. אִלֵּין אִתְד</w:t>
      </w:r>
      <w:r>
        <w:rPr>
          <w:rFonts w:ascii="David" w:hAnsi="David" w:cs="David"/>
          <w:color w:val="000000"/>
          <w:sz w:val="33"/>
          <w:szCs w:val="33"/>
          <w:rtl/>
        </w:rPr>
        <w:t xml:space="preserve">ָּנוּ תַּמָּן בְּגֵיהִנָּם, וּלְבָתַר מְצַפְצְפֵי וְסַלְּקִין. </w:t>
      </w:r>
    </w:p>
    <w:p w14:paraId="62C5979C" w14:textId="77777777" w:rsidR="00000000" w:rsidRDefault="00AC0C38">
      <w:pPr>
        <w:bidi/>
        <w:jc w:val="both"/>
        <w:divId w:val="1670213998"/>
        <w:rPr>
          <w:rFonts w:ascii="David" w:eastAsia="Times New Roman" w:hAnsi="David" w:cs="David"/>
          <w:color w:val="000000"/>
          <w:sz w:val="33"/>
          <w:szCs w:val="33"/>
          <w:rtl/>
        </w:rPr>
      </w:pPr>
      <w:r>
        <w:rPr>
          <w:rFonts w:ascii="David" w:eastAsia="Times New Roman" w:hAnsi="David" w:cs="David"/>
          <w:color w:val="000000"/>
          <w:sz w:val="33"/>
          <w:szCs w:val="33"/>
          <w:rtl/>
        </w:rPr>
        <w:t xml:space="preserve">פְּרָט לְאוֹתָם רִשְׁעֵי הָעוֹלָם שֶׁלֹּא חָזְרוּ בִתְשׁוּבָה שְׁלֵמָה לְרִבּוֹנָם, שֶׁמְּעֻרְטָלִים בָּאוּ לָעוֹלָם הַזֶּה וּמְעֻרְטָלִים יָשׁוּבוּ לְשָׁם. וְהַנְּשָׁמָה הוֹלֶכֶת בְּבוּשָׁה </w:t>
      </w:r>
      <w:r>
        <w:rPr>
          <w:rFonts w:ascii="David" w:eastAsia="Times New Roman" w:hAnsi="David" w:cs="David"/>
          <w:color w:val="000000"/>
          <w:sz w:val="33"/>
          <w:szCs w:val="33"/>
          <w:rtl/>
        </w:rPr>
        <w:t>כְּלַפֵּי אֲחֵרוֹת, כִּי אֵין לָהּ כְּלָל לְבוּשִׁים, וְנִדּוֹנֵית בְּאוֹתוֹ גֵיהִנֹּם שֶׁבָּאָרֶץ מִתּוֹךְ אוֹתָהּ הָאֵשׁ שֶׁלְּמַעְלָה. וְיֵשׁ מֵהֶן שֶׁמְּצַפְצְפוֹת וְעוֹלוֹת, וְאֵלּוּ הֵם רִשְׁעֵי הָעוֹלָם שֶׁחָשְׁבוּ בְלִבָּם תְּשׁוּבָה וּמֵתוּ, וְלֹא</w:t>
      </w:r>
      <w:r>
        <w:rPr>
          <w:rFonts w:ascii="David" w:eastAsia="Times New Roman" w:hAnsi="David" w:cs="David"/>
          <w:color w:val="000000"/>
          <w:sz w:val="33"/>
          <w:szCs w:val="33"/>
          <w:rtl/>
        </w:rPr>
        <w:t xml:space="preserve"> יָכְלוּ לַעֲשׂוֹת אוֹתָהּ. אֵלֶּה נִדּוֹנִים שָׁם בַּגֵּיהִנֹּם, וְאַחַר כָּךְ מְצַפְצְפִים וְעוֹלִים. </w:t>
      </w:r>
    </w:p>
    <w:p w14:paraId="51561E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94" w:name="HtmpReportNum0283_L2"/>
      <w:bookmarkStart w:id="595" w:name="דףBק''נBע''ב"/>
      <w:bookmarkEnd w:id="594"/>
      <w:bookmarkEnd w:id="595"/>
    </w:p>
    <w:p w14:paraId="6FD18542" w14:textId="77777777" w:rsidR="00000000" w:rsidRDefault="00AC0C38">
      <w:pPr>
        <w:pStyle w:val="NormalWeb"/>
        <w:bidi/>
        <w:jc w:val="both"/>
        <w:divId w:val="2058580902"/>
        <w:rPr>
          <w:rFonts w:ascii="David" w:hAnsi="David" w:cs="David"/>
          <w:color w:val="000000"/>
          <w:sz w:val="33"/>
          <w:szCs w:val="33"/>
          <w:rtl/>
        </w:rPr>
      </w:pPr>
      <w:hyperlink w:anchor="דף_ק''נ_ע''ב!" w:history="1">
        <w:r>
          <w:rPr>
            <w:rStyle w:val="Hyperlink"/>
            <w:rFonts w:ascii="David" w:hAnsi="David" w:cs="David"/>
            <w:b/>
            <w:bCs/>
            <w:sz w:val="45"/>
            <w:szCs w:val="45"/>
            <w:rtl/>
          </w:rPr>
          <w:t>דף ק''נ ע''ב</w:t>
        </w:r>
      </w:hyperlink>
    </w:p>
    <w:p w14:paraId="53F223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חָמֵי כַּמָה רַחֲמָנוּתָא דְּקוּדְשָׁא בְּרִיךְ הוּא עִם בִּרְיוֹהִי, דְּאֲפִילּוּ דְּאִיהוּ חַיָּ</w:t>
      </w:r>
      <w:r>
        <w:rPr>
          <w:rFonts w:ascii="David" w:hAnsi="David" w:cs="David"/>
          <w:color w:val="000000"/>
          <w:sz w:val="33"/>
          <w:szCs w:val="33"/>
          <w:rtl/>
        </w:rPr>
        <w:t xml:space="preserve">יבָא יַתִּיר, וְהִרְהֵר תְּשׁוּבָה, וְלָא </w:t>
      </w:r>
      <w:r>
        <w:rPr>
          <w:rFonts w:ascii="David" w:hAnsi="David" w:cs="David"/>
          <w:color w:val="000000"/>
          <w:rtl/>
        </w:rPr>
        <w:t>(ויקרא ר''כ ע''ב)</w:t>
      </w:r>
      <w:r>
        <w:rPr>
          <w:rFonts w:ascii="David" w:hAnsi="David" w:cs="David"/>
          <w:color w:val="000000"/>
          <w:sz w:val="33"/>
          <w:szCs w:val="33"/>
          <w:rtl/>
        </w:rPr>
        <w:t xml:space="preserve"> יָכִיל לְמֶעְבַּד תְּשׁוּבָה, וּמִית, הַאי בְּוַדַּאי, מְקַבֵּל עוֹנְשָׁא, עַד דְּאָזִיל בְּלָא תְּשׁוּבָה. לְבָתַר הַהוּא רְעוּתָא דְּשַׁוֵּי לְמֶעְבַּד תְּשׁוּבָה, לָא אַעְדִּיאַת מִקַּמֵּי מַלְ</w:t>
      </w:r>
      <w:r>
        <w:rPr>
          <w:rFonts w:ascii="David" w:hAnsi="David" w:cs="David"/>
          <w:color w:val="000000"/>
          <w:sz w:val="33"/>
          <w:szCs w:val="33"/>
          <w:rtl/>
        </w:rPr>
        <w:t xml:space="preserve">כָּא עִלָּאָה, וְקוּדְשָׁא בְּרִיךְ הוּא אַתְקִין לְהַהוּא חַיָּיבָא דּוּכְתָּא, בְּמָדוֹרָא דִּשְׁאוֹל, וְתַמָּן מְצַפְצְפָא תְּשׁוּבָה. דְּהָא הַהוּא רְעוּתָא נָחִית מִקַּמֵּי קוּדְשָׁא בְּרִיךְ הוּא, וְתָבַר כָּל גְּזִּיזִין </w:t>
      </w:r>
      <w:r>
        <w:rPr>
          <w:rFonts w:ascii="David" w:hAnsi="David" w:cs="David"/>
          <w:color w:val="000000"/>
          <w:rtl/>
        </w:rPr>
        <w:t>(ס''א לבתר דקביל עונשיה ההוא</w:t>
      </w:r>
      <w:r>
        <w:rPr>
          <w:rFonts w:ascii="David" w:hAnsi="David" w:cs="David"/>
          <w:color w:val="000000"/>
          <w:rtl/>
        </w:rPr>
        <w:t xml:space="preserve"> רעותא טבא דשוי ההוא חייבא למעבד תשובה סלקא קמי מלכא עילאה ולא אעדיאת מתמן עד דקודשא בריך הוא אתקין לההוא חייבא דוכתא במדורת שאול וכדין ההוא ריעותא נחתא מקמי קודשא בריך הוא ותברת כל גזיזין)</w:t>
      </w:r>
      <w:r>
        <w:rPr>
          <w:rFonts w:ascii="David" w:hAnsi="David" w:cs="David"/>
          <w:color w:val="000000"/>
          <w:sz w:val="33"/>
          <w:szCs w:val="33"/>
          <w:rtl/>
        </w:rPr>
        <w:t xml:space="preserve"> דְּתַרְעֵי מָדוֹרֵי גֵּיהִנָּם, וּמָטֵי לְהַהוּא אֲתָר דְּהַהוּא ח</w:t>
      </w:r>
      <w:r>
        <w:rPr>
          <w:rFonts w:ascii="David" w:hAnsi="David" w:cs="David"/>
          <w:color w:val="000000"/>
          <w:sz w:val="33"/>
          <w:szCs w:val="33"/>
          <w:rtl/>
        </w:rPr>
        <w:t>ַיָּיבָא תַּמָּן, וּבָטַשׁ בֵּיהּ, וְאִתְּעַר לֵיהּ הַהוּא רְעוּתָא כְּמִלְּקַדְּמִין. וּכְדֵין מְצַפְצְפָא</w:t>
      </w:r>
      <w:r>
        <w:rPr>
          <w:rFonts w:ascii="David" w:hAnsi="David" w:cs="David"/>
          <w:color w:val="000000"/>
          <w:sz w:val="33"/>
          <w:szCs w:val="33"/>
          <w:rtl/>
        </w:rPr>
        <w:t xml:space="preserve"> </w:t>
      </w:r>
      <w:r>
        <w:rPr>
          <w:rFonts w:ascii="David" w:hAnsi="David" w:cs="David"/>
          <w:color w:val="000000"/>
          <w:rtl/>
        </w:rPr>
        <w:t>(דף ק''נ ע''ב)</w:t>
      </w:r>
      <w:r>
        <w:rPr>
          <w:rFonts w:ascii="David" w:hAnsi="David" w:cs="David"/>
          <w:color w:val="000000"/>
          <w:rtl/>
        </w:rPr>
        <w:t xml:space="preserve"> </w:t>
      </w:r>
      <w:r>
        <w:rPr>
          <w:rFonts w:ascii="David" w:hAnsi="David" w:cs="David"/>
          <w:color w:val="000000"/>
          <w:sz w:val="33"/>
          <w:szCs w:val="33"/>
          <w:rtl/>
        </w:rPr>
        <w:t xml:space="preserve">הַהִיא נִשְׁמְתָא, לְסַלְּקָא מִגּוֹ מָדוֹרָא דִּשְׁאוֹל. </w:t>
      </w:r>
    </w:p>
    <w:p w14:paraId="0B3756C2" w14:textId="77777777" w:rsidR="00000000" w:rsidRDefault="00AC0C38">
      <w:pPr>
        <w:bidi/>
        <w:jc w:val="both"/>
        <w:divId w:val="941496849"/>
        <w:rPr>
          <w:rFonts w:ascii="David" w:eastAsia="Times New Roman" w:hAnsi="David" w:cs="David"/>
          <w:color w:val="000000"/>
          <w:sz w:val="33"/>
          <w:szCs w:val="33"/>
          <w:rtl/>
        </w:rPr>
      </w:pPr>
      <w:r>
        <w:rPr>
          <w:rFonts w:ascii="David" w:eastAsia="Times New Roman" w:hAnsi="David" w:cs="David"/>
          <w:color w:val="000000"/>
          <w:sz w:val="33"/>
          <w:szCs w:val="33"/>
          <w:rtl/>
        </w:rPr>
        <w:t>רְאֵה כַּמָּה רַחֲמָנוּתוֹ שֶׁל הַקָּדוֹשׁ בָּרוּךְ הוּא עִם בְּרִיּוֹתָיו, שֶׁאֲפִלּוּ שֶׁהוּא רָשָׁע גָּדוֹל וְהִרְהֵר תְּשׁוּבָה וְלֹא יָכֹל לַעֲשׂוֹת תְּשׁוּבָה וּמֵת, הֲרֵי וַדַּאי מְקַבֵּל עֹנֶשׁ עַד שֶׁהוֹלֵךְ בְּלִי תְשׁוּבָה. אַחַר כָּךְ אוֹתוֹ הָ</w:t>
      </w:r>
      <w:r>
        <w:rPr>
          <w:rFonts w:ascii="David" w:eastAsia="Times New Roman" w:hAnsi="David" w:cs="David"/>
          <w:color w:val="000000"/>
          <w:sz w:val="33"/>
          <w:szCs w:val="33"/>
          <w:rtl/>
        </w:rPr>
        <w:t>רָצוֹן שֶׁשָּׂם לַעֲשׂוֹת תְּשׁוּבָה, לֹא זָז מִלִּפְנֵי הַמֶּלֶךְ הָעֶלְיוֹן, וְהַקָּדוֹשׁ בָּרוּךְ הוּא מְתַקֵּן לְאוֹתוֹ רָשָׁע מָקוֹם בִּמְדוֹר הַשְּׁאוֹל, וְשָׁם מְצַפְצֵף תְּשׁוּבָה. שֶׁהֲרֵי אוֹתוֹ רָצוֹן יוֹרֵד מִלִּפְנֵי הַקָּדוֹשׁ בָּרוּךְ הוּא ו</w:t>
      </w:r>
      <w:r>
        <w:rPr>
          <w:rFonts w:ascii="David" w:eastAsia="Times New Roman" w:hAnsi="David" w:cs="David"/>
          <w:color w:val="000000"/>
          <w:sz w:val="33"/>
          <w:szCs w:val="33"/>
          <w:rtl/>
        </w:rPr>
        <w:t xml:space="preserve">ְשׁוֹבֵר כָּל הַשּׁוֹמְרִים </w:t>
      </w:r>
      <w:r>
        <w:rPr>
          <w:rFonts w:ascii="David" w:eastAsia="Times New Roman" w:hAnsi="David" w:cs="David"/>
          <w:color w:val="000000"/>
          <w:sz w:val="23"/>
          <w:szCs w:val="23"/>
          <w:rtl/>
        </w:rPr>
        <w:t>(לאחר שקבל ענשו, אותו רצון טוב שהגיח אותו רשע לעשות תשובה, עולה לפני המלך העליון, ולא זז משם עד שהקדוש ברוך הוא מתקן לאותו רשע מקום במדור השאול, ואז אותו רצון יורד מלפני הקדוש ברוך הואו שובר את כל השומרים)</w:t>
      </w:r>
      <w:r>
        <w:rPr>
          <w:rFonts w:ascii="David" w:eastAsia="Times New Roman" w:hAnsi="David" w:cs="David"/>
          <w:color w:val="000000"/>
          <w:sz w:val="33"/>
          <w:szCs w:val="33"/>
          <w:rtl/>
        </w:rPr>
        <w:t xml:space="preserve"> שֶׁל שַׁעֲרֵי מְדוֹרֵי</w:t>
      </w:r>
      <w:r>
        <w:rPr>
          <w:rFonts w:ascii="David" w:eastAsia="Times New Roman" w:hAnsi="David" w:cs="David"/>
          <w:color w:val="000000"/>
          <w:sz w:val="33"/>
          <w:szCs w:val="33"/>
          <w:rtl/>
        </w:rPr>
        <w:t xml:space="preserve"> הַגֵּיהִנֹּם, וּמַגִּיעַ לְאוֹתוֹ מָקוֹם שֶׁאוֹתוֹ הָרָשָׁע שָׁם, וּמַכֶּה בּוֹ וּמְעוֹרֵר אֶת אוֹתוֹ רָצוֹן כְּמִקֹּדֶם. וְאָז מְצַפְצֶפֶת אוֹתָהּ נְשָׁמָה לַעֲלוֹת מִתּוֹךְ מְדוֹר הַשְּׁאוֹל. </w:t>
      </w:r>
    </w:p>
    <w:p w14:paraId="65080A52" w14:textId="77777777" w:rsidR="00000000" w:rsidRDefault="00AC0C38">
      <w:pPr>
        <w:bidi/>
        <w:jc w:val="both"/>
        <w:divId w:val="2058580902"/>
        <w:rPr>
          <w:rFonts w:ascii="David" w:eastAsia="Times New Roman" w:hAnsi="David" w:cs="David"/>
          <w:color w:val="000000"/>
          <w:sz w:val="33"/>
          <w:szCs w:val="33"/>
          <w:rtl/>
        </w:rPr>
      </w:pPr>
    </w:p>
    <w:p w14:paraId="0080CE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וְלֵית רְעוּתָא טָבָא דְּיִתְאֲבִיד מִקַּמֵּי מַלְכָּא קַד</w:t>
      </w:r>
      <w:r>
        <w:rPr>
          <w:rFonts w:ascii="David" w:hAnsi="David" w:cs="David"/>
          <w:color w:val="000000"/>
          <w:sz w:val="33"/>
          <w:szCs w:val="33"/>
          <w:rtl/>
        </w:rPr>
        <w:t>ִּישָׁא. וּבְגִין כַּךְ, זַכָּאָה אִיהוּ מַאן דִּמְהַרְהֵר הִרְהוּרִין טָבִין לְגַבֵּי מָארֵיהּ, דְּאַף עַל גַּב דְּלָא יָכִיל לְמֶעְבַּד לוֹן, קוּדְשָׁא בְּרִיךְ הוּא סָלִיק לֵיהּ רְעוּתֵיהּ כְּאִילּוּ עָבִיד. דָּא לְטָב. אֲבָל רְעוּתֵיהּ לְבִישׁ, לָא. בּ</w:t>
      </w:r>
      <w:r>
        <w:rPr>
          <w:rFonts w:ascii="David" w:hAnsi="David" w:cs="David"/>
          <w:color w:val="000000"/>
          <w:sz w:val="33"/>
          <w:szCs w:val="33"/>
          <w:rtl/>
        </w:rPr>
        <w:t xml:space="preserve">ַר הִרְהוּרָא דְכּוֹכָבִים וּמַזָּלוֹת, וְהָא אוּקְמוּהָ חַבְרַיָּיא. </w:t>
      </w:r>
    </w:p>
    <w:p w14:paraId="6877F428" w14:textId="77777777" w:rsidR="00000000" w:rsidRDefault="00AC0C38">
      <w:pPr>
        <w:bidi/>
        <w:jc w:val="both"/>
        <w:divId w:val="172495675"/>
        <w:rPr>
          <w:rFonts w:ascii="David" w:eastAsia="Times New Roman" w:hAnsi="David" w:cs="David"/>
          <w:color w:val="000000"/>
          <w:sz w:val="33"/>
          <w:szCs w:val="33"/>
          <w:rtl/>
        </w:rPr>
      </w:pPr>
      <w:r>
        <w:rPr>
          <w:rFonts w:ascii="David" w:eastAsia="Times New Roman" w:hAnsi="David" w:cs="David"/>
          <w:color w:val="000000"/>
          <w:sz w:val="33"/>
          <w:szCs w:val="33"/>
          <w:rtl/>
        </w:rPr>
        <w:t>וְאֵין רָצוֹן טוֹב שֶׁנֶּאֱבָד מִלִּפְנֵי הַמֶּלֶךְ הַקָּדוֹשׁ, וּמִשּׁוּם כָּךְ אַשְׁרֵי אוֹתוֹ מִי שֶׁמְּהַרְהֵר הִרְהוּרִים טוֹבִים לְרִבּוֹנוֹ. שֶׁאַף עַל גַּב שֶׁלֹּא יָכֹל לַעֲשׂ</w:t>
      </w:r>
      <w:r>
        <w:rPr>
          <w:rFonts w:ascii="David" w:eastAsia="Times New Roman" w:hAnsi="David" w:cs="David"/>
          <w:color w:val="000000"/>
          <w:sz w:val="33"/>
          <w:szCs w:val="33"/>
          <w:rtl/>
        </w:rPr>
        <w:t xml:space="preserve">וֹת אוֹתָם, הַקָּדוֹשׁ בָּרוּךְ הוּא מַעֲלֶה אֶת רְצוֹנוֹ כְּאִלּוּ עָשָׂה, וְזֶה לְטוֹב. אֲבָל רָצוֹן לְרַע - לֹא, פְּרָט לְהִרְהוּר שֶׁל עוֹבְדֵי כוֹכָבִים וּמַזָּלוֹת, וַהֲרֵי פֵּרְשׁוּהָ הַחֲבֵרִים. </w:t>
      </w:r>
    </w:p>
    <w:p w14:paraId="5CDE909A" w14:textId="77777777" w:rsidR="00000000" w:rsidRDefault="00AC0C38">
      <w:pPr>
        <w:bidi/>
        <w:jc w:val="both"/>
        <w:divId w:val="2058580902"/>
        <w:rPr>
          <w:rFonts w:ascii="David" w:eastAsia="Times New Roman" w:hAnsi="David" w:cs="David"/>
          <w:color w:val="000000"/>
          <w:sz w:val="33"/>
          <w:szCs w:val="33"/>
          <w:rtl/>
        </w:rPr>
      </w:pPr>
    </w:p>
    <w:p w14:paraId="615E42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דְּלָא הִרְהָרוּ תְּשׁוּבָה, נַחְתֵּי לִש</w:t>
      </w:r>
      <w:r>
        <w:rPr>
          <w:rFonts w:ascii="David" w:hAnsi="David" w:cs="David"/>
          <w:color w:val="000000"/>
          <w:sz w:val="33"/>
          <w:szCs w:val="33"/>
          <w:rtl/>
        </w:rPr>
        <w:t xml:space="preserve">ְׁאוֹל, וְלָא סַלְקֵי מִתַּמָּן לְדָרֵי דָּרִין. עָלַיְיהוּ כְּתִיב, </w:t>
      </w:r>
      <w:r>
        <w:rPr>
          <w:rFonts w:ascii="David" w:hAnsi="David" w:cs="David"/>
          <w:color w:val="000000"/>
          <w:rtl/>
        </w:rPr>
        <w:t>(איוב ז)</w:t>
      </w:r>
      <w:r>
        <w:rPr>
          <w:rFonts w:ascii="David" w:hAnsi="David" w:cs="David"/>
          <w:color w:val="000000"/>
          <w:sz w:val="33"/>
          <w:szCs w:val="33"/>
          <w:rtl/>
        </w:rPr>
        <w:t xml:space="preserve"> כָּלָּה עָנָן וַיֵּלַךְ כֵּן יוֹרֵד שְׁאוֹל לא יַעֲלֶה. עַל קַדְמָאֵי כְּתִיב </w:t>
      </w:r>
      <w:r>
        <w:rPr>
          <w:rFonts w:ascii="David" w:hAnsi="David" w:cs="David"/>
          <w:color w:val="000000"/>
          <w:rtl/>
        </w:rPr>
        <w:t>(שמואל א ב)</w:t>
      </w:r>
      <w:r>
        <w:rPr>
          <w:rFonts w:ascii="David" w:hAnsi="David" w:cs="David"/>
          <w:color w:val="000000"/>
          <w:sz w:val="33"/>
          <w:szCs w:val="33"/>
          <w:rtl/>
        </w:rPr>
        <w:t xml:space="preserve"> יְיָ' מֵמִית וּמְחַיֶּה מוֹרִיד שְׁאוֹל וַיָּעַל. </w:t>
      </w:r>
    </w:p>
    <w:p w14:paraId="7832D127" w14:textId="77777777" w:rsidR="00000000" w:rsidRDefault="00AC0C38">
      <w:pPr>
        <w:bidi/>
        <w:jc w:val="both"/>
        <w:divId w:val="1086223656"/>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שֶׁלֹּא הִרְהֲרוּ תְשׁוּבָה, </w:t>
      </w:r>
      <w:r>
        <w:rPr>
          <w:rFonts w:ascii="David" w:eastAsia="Times New Roman" w:hAnsi="David" w:cs="David"/>
          <w:color w:val="000000"/>
          <w:sz w:val="33"/>
          <w:szCs w:val="33"/>
          <w:rtl/>
        </w:rPr>
        <w:t xml:space="preserve">יוֹרְדִים לַשְּׁאוֹל, וְלֹא עוֹלִים מִשָּׁם לְדוֹרֵי דוֹרוֹת. עֲלֵיהֶם כָּתוּב </w:t>
      </w:r>
      <w:r>
        <w:rPr>
          <w:rFonts w:ascii="David" w:eastAsia="Times New Roman" w:hAnsi="David" w:cs="David"/>
          <w:color w:val="000000"/>
          <w:sz w:val="23"/>
          <w:szCs w:val="23"/>
          <w:rtl/>
        </w:rPr>
        <w:t>(איוב ו)</w:t>
      </w:r>
      <w:r>
        <w:rPr>
          <w:rFonts w:ascii="David" w:eastAsia="Times New Roman" w:hAnsi="David" w:cs="David"/>
          <w:color w:val="000000"/>
          <w:sz w:val="33"/>
          <w:szCs w:val="33"/>
          <w:rtl/>
        </w:rPr>
        <w:t xml:space="preserve"> כָּלָה עָנָן וַיֵּלַךְ כֵּן יוֹרֵד שְׁאוֹל לֹא יַעֲלֶה. עַל הָרִאשׁוֹנִים כָּתוּב </w:t>
      </w:r>
      <w:r>
        <w:rPr>
          <w:rFonts w:ascii="David" w:eastAsia="Times New Roman" w:hAnsi="David" w:cs="David"/>
          <w:color w:val="000000"/>
          <w:sz w:val="23"/>
          <w:szCs w:val="23"/>
          <w:rtl/>
        </w:rPr>
        <w:t>(שמואל א ב)</w:t>
      </w:r>
      <w:r>
        <w:rPr>
          <w:rFonts w:ascii="David" w:eastAsia="Times New Roman" w:hAnsi="David" w:cs="David"/>
          <w:color w:val="000000"/>
          <w:sz w:val="33"/>
          <w:szCs w:val="33"/>
          <w:rtl/>
        </w:rPr>
        <w:t xml:space="preserve"> ה' מֵמִית וּמְחַיֶּה מוֹרִיד שְׁאוֹל וַיָּעַל. </w:t>
      </w:r>
    </w:p>
    <w:p w14:paraId="508EC179" w14:textId="77777777" w:rsidR="00000000" w:rsidRDefault="00AC0C38">
      <w:pPr>
        <w:bidi/>
        <w:jc w:val="both"/>
        <w:divId w:val="2058580902"/>
        <w:rPr>
          <w:rFonts w:ascii="David" w:eastAsia="Times New Roman" w:hAnsi="David" w:cs="David"/>
          <w:color w:val="000000"/>
          <w:sz w:val="33"/>
          <w:szCs w:val="33"/>
          <w:rtl/>
        </w:rPr>
      </w:pPr>
    </w:p>
    <w:p w14:paraId="0FA125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ד</w:t>
      </w:r>
      <w:r>
        <w:rPr>
          <w:rFonts w:ascii="David" w:hAnsi="David" w:cs="David"/>
          <w:color w:val="000000"/>
          <w:sz w:val="33"/>
          <w:szCs w:val="33"/>
          <w:rtl/>
        </w:rPr>
        <w:t>ִּינָא דְּעוֹנְשֵׁי דְּגֵיהִנָּם, הָא אוֹלִיפְנָא, דְּאִיהוּ לְמֵידָן תַּמָּן לְחַיָּיבַיָּא, עַל מָה אִתְדָּנוּ בְּנוּרָא דְּגֵיהִנָּם. אֶלָּא גֵּיהִנָּם אִיהוּ נוּר דָּלִיק יְמָמֵי וְלֵילֵי, כְּגַוְונָא דְּחַיָּיבַיָּא מִתְחַמְמָן בְּנוּרָא דְּיֵצֶר הָרָ</w:t>
      </w:r>
      <w:r>
        <w:rPr>
          <w:rFonts w:ascii="David" w:hAnsi="David" w:cs="David"/>
          <w:color w:val="000000"/>
          <w:sz w:val="33"/>
          <w:szCs w:val="33"/>
          <w:rtl/>
        </w:rPr>
        <w:t xml:space="preserve">ע, לְמֶעְבַּר עַל פִּתְגָּמֵי אוֹרַיְיתָא. בְּכָל חִמוּמָא וְחִמוּמָא דְּאִינּוּן מִתְחַמְּמָן בְּיֵצֶר הָרָע, הָכִי אִתּוֹקַד נוּרָא דְּגֵיהִנָּם. </w:t>
      </w:r>
    </w:p>
    <w:p w14:paraId="343B0505" w14:textId="77777777" w:rsidR="00000000" w:rsidRDefault="00AC0C38">
      <w:pPr>
        <w:bidi/>
        <w:jc w:val="both"/>
        <w:divId w:val="416248978"/>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דִּין שֶׁל עָנְשֵׁי הַגֵּיהִנֹּם, הֲרֵי לָמַדְנוּ שֶׁהוּא לָדוּן שָׁם אֶת הָרְשָׁעִ</w:t>
      </w:r>
      <w:r>
        <w:rPr>
          <w:rFonts w:ascii="David" w:eastAsia="Times New Roman" w:hAnsi="David" w:cs="David"/>
          <w:color w:val="000000"/>
          <w:sz w:val="33"/>
          <w:szCs w:val="33"/>
          <w:rtl/>
        </w:rPr>
        <w:t>ים. עַל מַה נִּדּוֹנִים בְּאֵשׁ הַגֵּיהִנֹּם? אֶלָּא גֵּיהִנֹּם הִיא אֵשׁ דּוֹלֶקֶת יָמִים וְלֵילוֹת, כְּמוֹ שֶׁהָרְשָׁעִים מִתְחַמְּמִים בָּאֵשׁ שֶׁל יֵצֶר הָרָע לַעֲבֹר עַל דִּבְרֵי הַתּוֹרָה. בְּכָל חִמּוּם וְחִמּוּם שֶׁהֵם מִתְחַמְּמִים בַּיֵּצֶר הָרָע</w:t>
      </w:r>
      <w:r>
        <w:rPr>
          <w:rFonts w:ascii="David" w:eastAsia="Times New Roman" w:hAnsi="David" w:cs="David"/>
          <w:color w:val="000000"/>
          <w:sz w:val="33"/>
          <w:szCs w:val="33"/>
          <w:rtl/>
        </w:rPr>
        <w:t xml:space="preserve">, כָּךְ בּוֹעֶרֶת אֵשׁ הַגֵּיהִנֹּם. </w:t>
      </w:r>
    </w:p>
    <w:p w14:paraId="573C6DCD" w14:textId="77777777" w:rsidR="00000000" w:rsidRDefault="00AC0C38">
      <w:pPr>
        <w:bidi/>
        <w:jc w:val="both"/>
        <w:divId w:val="2058580902"/>
        <w:rPr>
          <w:rFonts w:ascii="David" w:eastAsia="Times New Roman" w:hAnsi="David" w:cs="David"/>
          <w:color w:val="000000"/>
          <w:sz w:val="33"/>
          <w:szCs w:val="33"/>
          <w:rtl/>
        </w:rPr>
      </w:pPr>
    </w:p>
    <w:p w14:paraId="444D3B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זִמְנָא חֲדָא לָא אִשְׁתְּכַח יֵצֶר הָרָע בְּעָלְמָא, דְּאֲעִילוּ לֵיהּ גּוֹ גּוּשְׁפַּנְקָא דְּפַרְזְלָא, בְּנוּקְבָּא דִּתְהוֹמָא רַבָּא. וְכָל הַהוּא זִמְנָא, כָּבָה נוּרָא דְּגֵיהִנָּם, וְלָא אִתּוֹקַד כְּלַל. אַ</w:t>
      </w:r>
      <w:r>
        <w:rPr>
          <w:rFonts w:ascii="David" w:hAnsi="David" w:cs="David"/>
          <w:color w:val="000000"/>
          <w:sz w:val="33"/>
          <w:szCs w:val="33"/>
          <w:rtl/>
        </w:rPr>
        <w:t>הְדָּר יֵצֶר הָרָע לְאַתְרֵיהּ, שָׁארוּ חַיָּיבֵי עָלְמָא לְאִתְחַמְמָא בֵּיהּ, שָׁאֲרִי נוּרָא דְּגֵיהִנָּם לְאִתּוֹקְדָא, דְּהָא גֵּיהִנָּם לָא אִתּוֹקַד אֶלָּא בְּחֲמִימוּ דְּתּוּקְפָּא דְּיֵצֶר הָרָע דְּחַיָּיבַיָּא. וּבְהַהוּא חֲמִימוּ, נוּרָא דְּגֵיה</w:t>
      </w:r>
      <w:r>
        <w:rPr>
          <w:rFonts w:ascii="David" w:hAnsi="David" w:cs="David"/>
          <w:color w:val="000000"/>
          <w:sz w:val="33"/>
          <w:szCs w:val="33"/>
          <w:rtl/>
        </w:rPr>
        <w:t xml:space="preserve">ִנָּם אִתּוֹקַד יְמָמֵי וְלֵילֵי, וְלָא שָׁכִיךְ. </w:t>
      </w:r>
    </w:p>
    <w:p w14:paraId="61E7B230" w14:textId="77777777" w:rsidR="00000000" w:rsidRDefault="00AC0C38">
      <w:pPr>
        <w:bidi/>
        <w:jc w:val="both"/>
        <w:divId w:val="580916939"/>
        <w:rPr>
          <w:rFonts w:ascii="David" w:eastAsia="Times New Roman" w:hAnsi="David" w:cs="David"/>
          <w:color w:val="000000"/>
          <w:sz w:val="33"/>
          <w:szCs w:val="33"/>
          <w:rtl/>
        </w:rPr>
      </w:pPr>
      <w:r>
        <w:rPr>
          <w:rFonts w:ascii="David" w:eastAsia="Times New Roman" w:hAnsi="David" w:cs="David"/>
          <w:color w:val="000000"/>
          <w:sz w:val="33"/>
          <w:szCs w:val="33"/>
          <w:rtl/>
        </w:rPr>
        <w:t xml:space="preserve">פַּעַם אַחַת לֹא נִמְצָא יֵצֶר הָרָע בָּעוֹלָם, שֶׁהִכְנִיסוּ אוֹתוֹ לְתוֹךְ חוֹתַם בַּרְזֶל בְּנֶקֶב תְּהוֹם רַבָּה, וְכָל אוֹתוֹ זְמַן כָּבְתָה אֵשׁ הַגֵּיהִנֹּם וְלֹא בָעֲרָה כְּלָל. חָזַר יֵצֶר הָרָע </w:t>
      </w:r>
      <w:r>
        <w:rPr>
          <w:rFonts w:ascii="David" w:eastAsia="Times New Roman" w:hAnsi="David" w:cs="David"/>
          <w:color w:val="000000"/>
          <w:sz w:val="33"/>
          <w:szCs w:val="33"/>
          <w:rtl/>
        </w:rPr>
        <w:t>לִמְקוֹמוֹ - הִתְחִילוּ רִשְׁעֵי הָעוֹלָם לְהִתְחַמֵּם בּוֹ, וְהִתְחִילָה אֵשׁ הַגֵּיהִנֹּם לִבְעֹר, שֶׁהֲרֵי הַגֵּיהִנֹּם לֹא בוֹעֵר אֶלָּא בַּחֹם שֶׁל תֹּקֶף הַיֵּצֶר הָרָע שֶׁל הָרְשָׁעִים. וּבְאוֹתוֹ הַחֹם אֵשׁ הַגֵּיהִנֹּם בּוֹעֶרֶת יָמִים וְלֵילוֹת ו</w:t>
      </w:r>
      <w:r>
        <w:rPr>
          <w:rFonts w:ascii="David" w:eastAsia="Times New Roman" w:hAnsi="David" w:cs="David"/>
          <w:color w:val="000000"/>
          <w:sz w:val="33"/>
          <w:szCs w:val="33"/>
          <w:rtl/>
        </w:rPr>
        <w:t xml:space="preserve">ְלֹא שׁוֹכֶכֶת. </w:t>
      </w:r>
    </w:p>
    <w:p w14:paraId="10ABB967" w14:textId="77777777" w:rsidR="00000000" w:rsidRDefault="00AC0C38">
      <w:pPr>
        <w:bidi/>
        <w:jc w:val="both"/>
        <w:divId w:val="2058580902"/>
        <w:rPr>
          <w:rFonts w:ascii="David" w:eastAsia="Times New Roman" w:hAnsi="David" w:cs="David"/>
          <w:color w:val="000000"/>
          <w:sz w:val="33"/>
          <w:szCs w:val="33"/>
          <w:rtl/>
        </w:rPr>
      </w:pPr>
    </w:p>
    <w:p w14:paraId="26F44F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שִׁבְעָה פִּתְחִין אִינּוּן לַגֵּיהִנָּם, וְשִׁבְעָה מָדוֹרִין אִינּוּן תַּמָּן. שִׁבְעָה זִינֵי חַיָּיבִין אִינּוּן: רַע. בְּלִיַּעַל. חוֹטֵא. רָשָׁע. מַשְׁחִית. לֵץ. יָהִיר. וְכֻלְּהוּ לָקֳבְלַיְיהוּ אִית מָדוֹרִין לַגֵּיהִנָּם, כָּל ח</w:t>
      </w:r>
      <w:r>
        <w:rPr>
          <w:rFonts w:ascii="David" w:hAnsi="David" w:cs="David"/>
          <w:color w:val="000000"/>
          <w:sz w:val="33"/>
          <w:szCs w:val="33"/>
          <w:rtl/>
        </w:rPr>
        <w:t xml:space="preserve">ַד וְחַד כַּדְקָא חֲזִי לֵיהּ. וּכְפוּם הַהוּא דַּרְגָּא דְּחָטָא בֵּיהּ הַהוּא חַיָּיבָא, הָכִי יַהֲבִין לֵיהּ מָדוֹרָא בְּגֵיהִנָּם. </w:t>
      </w:r>
    </w:p>
    <w:p w14:paraId="05950C9C" w14:textId="77777777" w:rsidR="00000000" w:rsidRDefault="00AC0C38">
      <w:pPr>
        <w:bidi/>
        <w:jc w:val="both"/>
        <w:divId w:val="1767845508"/>
        <w:rPr>
          <w:rFonts w:ascii="David" w:eastAsia="Times New Roman" w:hAnsi="David" w:cs="David"/>
          <w:color w:val="000000"/>
          <w:sz w:val="33"/>
          <w:szCs w:val="33"/>
          <w:rtl/>
        </w:rPr>
      </w:pPr>
      <w:r>
        <w:rPr>
          <w:rFonts w:ascii="David" w:eastAsia="Times New Roman" w:hAnsi="David" w:cs="David"/>
          <w:color w:val="000000"/>
          <w:sz w:val="33"/>
          <w:szCs w:val="33"/>
          <w:rtl/>
        </w:rPr>
        <w:t>שִׁבְעָה פְתָחִים הֵם לַגֵּיהִנֹּם, וְיֵשׁ שָׁם שִׁבְעָה מְדוֹרִים. שִׁבְעָה מִינֵי רְשָׁעִים הֵם: רַע. בְּלִיַּעַל. חו</w:t>
      </w:r>
      <w:r>
        <w:rPr>
          <w:rFonts w:ascii="David" w:eastAsia="Times New Roman" w:hAnsi="David" w:cs="David"/>
          <w:color w:val="000000"/>
          <w:sz w:val="33"/>
          <w:szCs w:val="33"/>
          <w:rtl/>
        </w:rPr>
        <w:t xml:space="preserve">ֹטֵא. רָשָׁע. מַשְׁחִית. לֵץ. יָהִיר. וּכְנֶגֶד כֻּלָּם יֵשׁ מְדוֹרִים לַגֵּיהִנֹּם, כָּל אֶחָד וְאֶחָד כָּרָאוּי לוֹ. וּכְפִי אוֹתָהּ מַעֲלָה שֶׁחָטָא בָּהּ אוֹתוֹ הָרָשָׁע, כָּךְ נוֹתְנִים לוֹ מָדוֹר בַּגֵּיהִנֹּם. </w:t>
      </w:r>
    </w:p>
    <w:p w14:paraId="42117924" w14:textId="77777777" w:rsidR="00000000" w:rsidRDefault="00AC0C38">
      <w:pPr>
        <w:bidi/>
        <w:jc w:val="both"/>
        <w:divId w:val="2058580902"/>
        <w:rPr>
          <w:rFonts w:ascii="David" w:eastAsia="Times New Roman" w:hAnsi="David" w:cs="David"/>
          <w:color w:val="000000"/>
          <w:sz w:val="33"/>
          <w:szCs w:val="33"/>
          <w:rtl/>
        </w:rPr>
      </w:pPr>
    </w:p>
    <w:p w14:paraId="336123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 מָדוֹרָא וּמָדוֹרָא, אִית מַ</w:t>
      </w:r>
      <w:r>
        <w:rPr>
          <w:rFonts w:ascii="David" w:hAnsi="David" w:cs="David"/>
          <w:color w:val="000000"/>
          <w:sz w:val="33"/>
          <w:szCs w:val="33"/>
          <w:rtl/>
        </w:rPr>
        <w:t xml:space="preserve">לְאָךְ מְמָנָא עַל הַהוּא אֲתָר, תְּחוֹת יְדָא דְּדוּמָה. וְכַמָּה אֶלֶף וְרִבּוֹא עִמֵּיהּ, דְּדַיְינִין לוֹן לְחַיָּיבַיָּא, כָּל חַד וְחַד כְּמָה דְּאִתְחָזֵי לֵיהּ בְּהַהוּא מָדוֹרָא דְּאִיהוּ תַּמָּן. </w:t>
      </w:r>
      <w:r>
        <w:rPr>
          <w:rFonts w:ascii="David" w:hAnsi="David" w:cs="David"/>
          <w:color w:val="000000"/>
          <w:rtl/>
        </w:rPr>
        <w:t>(ס''א אשא דגיהנם דלעילא, מטי להאי גיהנם דלתתא)</w:t>
      </w:r>
      <w:r>
        <w:rPr>
          <w:rFonts w:ascii="David" w:hAnsi="David" w:cs="David"/>
          <w:color w:val="000000"/>
          <w:sz w:val="33"/>
          <w:szCs w:val="33"/>
          <w:rtl/>
        </w:rPr>
        <w:t xml:space="preserve"> אֶש</w:t>
      </w:r>
      <w:r>
        <w:rPr>
          <w:rFonts w:ascii="David" w:hAnsi="David" w:cs="David"/>
          <w:color w:val="000000"/>
          <w:sz w:val="33"/>
          <w:szCs w:val="33"/>
          <w:rtl/>
        </w:rPr>
        <w:t>ָּׁא דְּגֵיהִנָּם לְתַתָּא, מָטֵי מִגּוֹ אֶשָּׁא דְּגֵיהִנָּם דִּלְעֵילָּא, וּמָטֵי לְהַאי גֵּיהִנָּם דִּלְתַתָּא, וְאִתּוֹקַד, בְּהַהוּא אִתְּעֲרוּ דְּחֲמִימוּ דְּחַיָּיבַיָּא, דְּקָא מְחַמְמֵי גַּרְמַיְיהוּ גּוֹ יֵצֶר הָרָע, וְכָל אִינּוּן מָדוֹרִין דְּל</w:t>
      </w:r>
      <w:r>
        <w:rPr>
          <w:rFonts w:ascii="David" w:hAnsi="David" w:cs="David"/>
          <w:color w:val="000000"/>
          <w:sz w:val="33"/>
          <w:szCs w:val="33"/>
          <w:rtl/>
        </w:rPr>
        <w:t xml:space="preserve">ִיקִין תַּמָּן. </w:t>
      </w:r>
    </w:p>
    <w:p w14:paraId="30AD4B97" w14:textId="77777777" w:rsidR="00000000" w:rsidRDefault="00AC0C38">
      <w:pPr>
        <w:bidi/>
        <w:jc w:val="both"/>
        <w:divId w:val="228730928"/>
        <w:rPr>
          <w:rFonts w:ascii="David" w:eastAsia="Times New Roman" w:hAnsi="David" w:cs="David"/>
          <w:color w:val="000000"/>
          <w:sz w:val="33"/>
          <w:szCs w:val="33"/>
          <w:rtl/>
        </w:rPr>
      </w:pPr>
      <w:r>
        <w:rPr>
          <w:rFonts w:ascii="David" w:eastAsia="Times New Roman" w:hAnsi="David" w:cs="David"/>
          <w:color w:val="000000"/>
          <w:sz w:val="33"/>
          <w:szCs w:val="33"/>
          <w:rtl/>
        </w:rPr>
        <w:t xml:space="preserve">וּבְכָל מָדוֹר וּמָדוֹר יֵשׁ מַלְאָךְ מְמֻנֶּה עַל אוֹתוֹ מָקוֹם תַּחַת יָדוֹ שֶׁל דּוּמָה, וְכַמָּה אֶלֶף וְרִבּוֹא עִמּוֹ שֶׁדָּנִים אֶת הָרְשָׁעִים, כָּל אֶחָד וְאֶחָד כָּרָאוּי לוֹ בְּאוֹתוֹ מָדוֹר שֶׁהוּא שָׁם. </w:t>
      </w:r>
      <w:r>
        <w:rPr>
          <w:rFonts w:ascii="David" w:eastAsia="Times New Roman" w:hAnsi="David" w:cs="David"/>
          <w:color w:val="000000"/>
          <w:sz w:val="23"/>
          <w:szCs w:val="23"/>
          <w:rtl/>
        </w:rPr>
        <w:t>(אש הגיהגם שלמעלה מגיע</w:t>
      </w:r>
      <w:r>
        <w:rPr>
          <w:rFonts w:ascii="David" w:eastAsia="Times New Roman" w:hAnsi="David" w:cs="David"/>
          <w:color w:val="000000"/>
          <w:sz w:val="23"/>
          <w:szCs w:val="23"/>
          <w:rtl/>
        </w:rPr>
        <w:t>ה לגיהגם שלמטה)</w:t>
      </w:r>
      <w:r>
        <w:rPr>
          <w:rFonts w:ascii="David" w:eastAsia="Times New Roman" w:hAnsi="David" w:cs="David"/>
          <w:color w:val="000000"/>
          <w:sz w:val="33"/>
          <w:szCs w:val="33"/>
          <w:rtl/>
        </w:rPr>
        <w:t xml:space="preserve"> אֵשׁ הַגֵּיהִנֹּם לְמַטָּה מַגִּיעָה מִתּוֹךְ אֵשׁ הַגֵּיהִנֹּם שֶׁלְּמַעְלָה, וּמַגִּיעָה לַגֵּיהִנֹּם הַזֶּה שֶׁלְּמַטָּה, וּבוֹעֶרֶת בְּאוֹתָהּ הִתְעוֹרְרוּת הַחֹם שֶׁל הָרְשָׁעִים, שֶׁמְּחַמְּמִים אֶת עַצְמָם תּוֹךְ יֵצֶר הָרָע, וְכָל א</w:t>
      </w:r>
      <w:r>
        <w:rPr>
          <w:rFonts w:ascii="David" w:eastAsia="Times New Roman" w:hAnsi="David" w:cs="David"/>
          <w:color w:val="000000"/>
          <w:sz w:val="33"/>
          <w:szCs w:val="33"/>
          <w:rtl/>
        </w:rPr>
        <w:t xml:space="preserve">וֹתָם מְדוֹרִים דּוֹלְקִים שָׁם. </w:t>
      </w:r>
    </w:p>
    <w:p w14:paraId="0339B4AE" w14:textId="77777777" w:rsidR="00000000" w:rsidRDefault="00AC0C38">
      <w:pPr>
        <w:bidi/>
        <w:jc w:val="both"/>
        <w:divId w:val="2058580902"/>
        <w:rPr>
          <w:rFonts w:ascii="David" w:eastAsia="Times New Roman" w:hAnsi="David" w:cs="David"/>
          <w:color w:val="000000"/>
          <w:sz w:val="33"/>
          <w:szCs w:val="33"/>
          <w:rtl/>
        </w:rPr>
      </w:pPr>
    </w:p>
    <w:p w14:paraId="57D51C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אֲתָר אִית בְּגֵיהִנָּם, וְדַרְגִּין תַּמָּן דְּאִקְרוּן </w:t>
      </w:r>
      <w:r>
        <w:rPr>
          <w:rFonts w:ascii="David" w:hAnsi="David" w:cs="David"/>
          <w:color w:val="000000"/>
          <w:rtl/>
        </w:rPr>
        <w:t>(רנ''ב ע''א, רס''ה ב', פנחס רנ''ח ע''א)</w:t>
      </w:r>
      <w:r>
        <w:rPr>
          <w:rFonts w:ascii="David" w:hAnsi="David" w:cs="David"/>
          <w:color w:val="000000"/>
          <w:sz w:val="33"/>
          <w:szCs w:val="33"/>
          <w:rtl/>
        </w:rPr>
        <w:t xml:space="preserve"> צוֹאָה רוֹתַחַת, וְתַמָּן אִיהוּ זוּהֲמָא דְּנִשְׁמָתִין, אִינּוּן דְּמִתְלַכְלְכָן מִכָּל זוּהֲמָא דְּהַאי עָלְמָא. וּמִתְ</w:t>
      </w:r>
      <w:r>
        <w:rPr>
          <w:rFonts w:ascii="David" w:hAnsi="David" w:cs="David"/>
          <w:color w:val="000000"/>
          <w:sz w:val="33"/>
          <w:szCs w:val="33"/>
          <w:rtl/>
        </w:rPr>
        <w:t xml:space="preserve">לַּבְּנָן וְסַלְּקִין, וְאִשְׁתְּאָרַת הַהוּא זוּהֲמָא תַּמָּן, וְאִינּוּן דַּרְגִּין בִּישִׁין דְּאִתְקְרוּן צוֹאָה רוֹתַחַת, אִתְמָנָן עַל הַהוּא זוּהֲמָא. וְנוֹרָא דְּגֵיהִנָּם שַׁלְטָא, בְּהַהוּא זוּהֲמָא דְּאִשְׁתְּאָרַת. </w:t>
      </w:r>
    </w:p>
    <w:p w14:paraId="25A00CF6" w14:textId="77777777" w:rsidR="00000000" w:rsidRDefault="00AC0C38">
      <w:pPr>
        <w:bidi/>
        <w:jc w:val="both"/>
        <w:divId w:val="1586376937"/>
        <w:rPr>
          <w:rFonts w:ascii="David" w:eastAsia="Times New Roman" w:hAnsi="David" w:cs="David"/>
          <w:color w:val="000000"/>
          <w:sz w:val="33"/>
          <w:szCs w:val="33"/>
          <w:rtl/>
        </w:rPr>
      </w:pPr>
      <w:r>
        <w:rPr>
          <w:rFonts w:ascii="David" w:eastAsia="Times New Roman" w:hAnsi="David" w:cs="David"/>
          <w:color w:val="000000"/>
          <w:sz w:val="33"/>
          <w:szCs w:val="33"/>
          <w:rtl/>
        </w:rPr>
        <w:t xml:space="preserve">מָקוֹם יֵשׁ בַּגֵּיהִנֹּם, </w:t>
      </w:r>
      <w:r>
        <w:rPr>
          <w:rFonts w:ascii="David" w:eastAsia="Times New Roman" w:hAnsi="David" w:cs="David"/>
          <w:color w:val="000000"/>
          <w:sz w:val="33"/>
          <w:szCs w:val="33"/>
          <w:rtl/>
        </w:rPr>
        <w:t xml:space="preserve">וְיֵשׁ שָׁם דְּרָגוֹת שֶׁנִּקְרְאוּ צוֹאָה רוֹתַחַת, וְשָׁם הִיא זֻהֲמַת הַנְּשָׁמוֹת, אוֹתָן שֶׁמִּתְלַכְלְכוֹת מִכָּל הַזֻּהֲמָה שֶׁל הָעוֹלָם הַזֶּה. וּמִתְלַבְּנוֹת וְעוֹלוֹת, וְנִשְׁאֶרֶת שָׁם אוֹתָהּ זֻהֲמָה, וְאוֹתָן דְּרָגוֹת רָעוֹת שֶׁנִּקְרָאוֹת </w:t>
      </w:r>
      <w:r>
        <w:rPr>
          <w:rFonts w:ascii="David" w:eastAsia="Times New Roman" w:hAnsi="David" w:cs="David"/>
          <w:color w:val="000000"/>
          <w:sz w:val="33"/>
          <w:szCs w:val="33"/>
          <w:rtl/>
        </w:rPr>
        <w:t xml:space="preserve">צוֹאָה רוֹתַחַת הִתְמַנּוּ עַל אוֹתָהּ זֻהֲמָה, וְאֵשׁ הַגֵּיהִנֹּם שׁוֹלֶטֶת בְּאוֹתָהּ זֻהֲמָה שֶׁנִּשְׁאֲרָה. </w:t>
      </w:r>
    </w:p>
    <w:p w14:paraId="081E0580" w14:textId="77777777" w:rsidR="00000000" w:rsidRDefault="00AC0C38">
      <w:pPr>
        <w:bidi/>
        <w:jc w:val="both"/>
        <w:divId w:val="2058580902"/>
        <w:rPr>
          <w:rFonts w:ascii="David" w:eastAsia="Times New Roman" w:hAnsi="David" w:cs="David"/>
          <w:color w:val="000000"/>
          <w:sz w:val="33"/>
          <w:szCs w:val="33"/>
          <w:rtl/>
        </w:rPr>
      </w:pPr>
    </w:p>
    <w:p w14:paraId="02C5A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וְאִית חַיָּיבִין, אִינּוּן דְּמִתְלַכְלְכָן בְּחוֹבַיְיהוּ תָּדִיר, וְלָא אִתְלַבְּנָן מִנַּיְיהוּ, וּמִיתוּ בְּלֹא תְּשׁוּבָה, וְחָטוּ וְהֶחטִיאוּ אַחֲרָנִין, וַהֲווּ קְשֵׁי קְדַל תָּדִיר, וְלָא אִתְבָּרוּ קָמֵי מָארִיהוֹן בְּהַאי עָלְמָא. אִלֵּין </w:t>
      </w:r>
      <w:r>
        <w:rPr>
          <w:rFonts w:ascii="David" w:hAnsi="David" w:cs="David"/>
          <w:color w:val="000000"/>
          <w:rtl/>
        </w:rPr>
        <w:t xml:space="preserve">(וישב </w:t>
      </w:r>
      <w:r>
        <w:rPr>
          <w:rFonts w:ascii="David" w:hAnsi="David" w:cs="David"/>
          <w:color w:val="000000"/>
          <w:rtl/>
        </w:rPr>
        <w:t>ק''צ ע''ב)</w:t>
      </w:r>
      <w:r>
        <w:rPr>
          <w:rFonts w:ascii="David" w:hAnsi="David" w:cs="David"/>
          <w:color w:val="000000"/>
          <w:sz w:val="33"/>
          <w:szCs w:val="33"/>
          <w:rtl/>
        </w:rPr>
        <w:t xml:space="preserve"> אִתְדָּנוּ תַּמָּן בְּהַהוּא זוּהֲמָא, וּבְהַהִיא צוֹאָה רוֹתַחַת, דְּלָא נָפְקִין מִתַּמָּן לְעָלְמִין. אִינּוּן דִּמְחַבְּלִין אָרְחַיְיהוּ עַל אַרְעָא, וְלָא חַשְׁשׁוּ לִיקָרָא דְּמָארֵיהוֹן בְּהַאי עָלְמָא, כָּל אִינּוּן אִתְדָּנוּ תַּמָּן ל</w:t>
      </w:r>
      <w:r>
        <w:rPr>
          <w:rFonts w:ascii="David" w:hAnsi="David" w:cs="David"/>
          <w:color w:val="000000"/>
          <w:sz w:val="33"/>
          <w:szCs w:val="33"/>
          <w:rtl/>
        </w:rPr>
        <w:t xml:space="preserve">ְדָרֵי דָּרִין, וְלָא נַפְקֵי מִתַּמָּן. </w:t>
      </w:r>
    </w:p>
    <w:p w14:paraId="72D5107E" w14:textId="77777777" w:rsidR="00000000" w:rsidRDefault="00AC0C38">
      <w:pPr>
        <w:bidi/>
        <w:jc w:val="both"/>
        <w:divId w:val="1675956079"/>
        <w:rPr>
          <w:rFonts w:ascii="David" w:eastAsia="Times New Roman" w:hAnsi="David" w:cs="David"/>
          <w:color w:val="000000"/>
          <w:sz w:val="33"/>
          <w:szCs w:val="33"/>
          <w:rtl/>
        </w:rPr>
      </w:pPr>
      <w:r>
        <w:rPr>
          <w:rFonts w:ascii="David" w:eastAsia="Times New Roman" w:hAnsi="David" w:cs="David"/>
          <w:color w:val="000000"/>
          <w:sz w:val="33"/>
          <w:szCs w:val="33"/>
          <w:rtl/>
        </w:rPr>
        <w:t>וְיִשִׁ רְשָׁעִים, אוֹתָם שֶׁמִּתְלַכְלְכִים בַּחֲטָאֵיהֶם תָּמִיד וְלֹא מִתְלַבְּנִים מֵהֶם, וּמֵתוּ בְּלִי תְשׁוּבָה, וְחָטְאוּ וְהֶחֱטִיאוּ אֲחֵרִים וְהָיוּ תָמִיד קְשֵׁי עֹרֶף, וְלֹא נִשְׁבְּרוּ לִפְנֵי רִבּוֹ</w:t>
      </w:r>
      <w:r>
        <w:rPr>
          <w:rFonts w:ascii="David" w:eastAsia="Times New Roman" w:hAnsi="David" w:cs="David"/>
          <w:color w:val="000000"/>
          <w:sz w:val="33"/>
          <w:szCs w:val="33"/>
          <w:rtl/>
        </w:rPr>
        <w:t>נָם בָּעוֹלָם הַזֶּה. אֵלּוּ נִדּוֹנִים שָׁם בְּאוֹתָהּ זֻהֲמָה וּבְאוֹתָהּ צוֹאָה רוֹתַחַת שֶׁלֹּא יוֹצְאִים מִשָּׁם לְעוֹלָמִים. אוֹתָם שֶׁמַּשְׁחִיתִים דַּרְכָּם עַל הָאָרֶץ וְלֹא חָשְׁשׁוּ לִכְבוֹד רִבּוֹנָם בָּעוֹלָם הַזֶּה, כָּל אֵלֶּה נִדּוֹנִים שָׁ</w:t>
      </w:r>
      <w:r>
        <w:rPr>
          <w:rFonts w:ascii="David" w:eastAsia="Times New Roman" w:hAnsi="David" w:cs="David"/>
          <w:color w:val="000000"/>
          <w:sz w:val="33"/>
          <w:szCs w:val="33"/>
          <w:rtl/>
        </w:rPr>
        <w:t xml:space="preserve">ם לְדוֹרֵי דוֹרוֹת וְלֹא יוֹצְאִים מִשָּׁם. </w:t>
      </w:r>
    </w:p>
    <w:p w14:paraId="72E6AE87" w14:textId="77777777" w:rsidR="00000000" w:rsidRDefault="00AC0C38">
      <w:pPr>
        <w:bidi/>
        <w:jc w:val="both"/>
        <w:divId w:val="2058580902"/>
        <w:rPr>
          <w:rFonts w:ascii="David" w:eastAsia="Times New Roman" w:hAnsi="David" w:cs="David"/>
          <w:color w:val="000000"/>
          <w:sz w:val="33"/>
          <w:szCs w:val="33"/>
          <w:rtl/>
        </w:rPr>
      </w:pPr>
    </w:p>
    <w:p w14:paraId="16C272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בְּשַׁבָּתֵי וּבְיַרְחֵי וּבִזְמַנֵּי וּבְחַגֵּי, בְּהַהוּא אֲתָר נוּרָא אִשְׁתְּכַךְ, וְלָא אִתְדָּנוּ, אֲבָל לָא נַפְקֵי מִתַּמָּן, כִּשְׁאַר חַיָּיבִין דְּאִית לְהוּ נַיְיחָא. כָּל אִינּוּן דִּמְחַלְּלֵי שׁ</w:t>
      </w:r>
      <w:r>
        <w:rPr>
          <w:rFonts w:ascii="David" w:hAnsi="David" w:cs="David"/>
          <w:color w:val="000000"/>
          <w:sz w:val="33"/>
          <w:szCs w:val="33"/>
          <w:rtl/>
        </w:rPr>
        <w:t>ַבָּתוֹת וּזְמָנֵי, וְלָא חַיְישֵׁי לִיקָרָא דְּמָארֵיהוֹן כְּלַל, בְּגִין לְמֵטָר לוֹן, אֶלָּא מְחַלְּלֵי בְּפַרְהֶסְיָא, כְּמָה דְּאִינּוּן לָא נַטְרֵי שַׁבָּתֵי וּזְמָנִי בְּהַאי עָלְמָא, הָכִי נָמֵי לָא נַטְרִין לֵיהּ בְּהַהוּא עָלְמָא, וְלֵית לוֹן נַי</w:t>
      </w:r>
      <w:r>
        <w:rPr>
          <w:rFonts w:ascii="David" w:hAnsi="David" w:cs="David"/>
          <w:color w:val="000000"/>
          <w:sz w:val="33"/>
          <w:szCs w:val="33"/>
          <w:rtl/>
        </w:rPr>
        <w:t xml:space="preserve">ְיחָא. </w:t>
      </w:r>
    </w:p>
    <w:p w14:paraId="3CAD4D91" w14:textId="77777777" w:rsidR="00000000" w:rsidRDefault="00AC0C38">
      <w:pPr>
        <w:bidi/>
        <w:jc w:val="both"/>
        <w:divId w:val="399912800"/>
        <w:rPr>
          <w:rFonts w:ascii="David" w:eastAsia="Times New Roman" w:hAnsi="David" w:cs="David"/>
          <w:color w:val="000000"/>
          <w:sz w:val="33"/>
          <w:szCs w:val="33"/>
          <w:rtl/>
        </w:rPr>
      </w:pPr>
      <w:r>
        <w:rPr>
          <w:rFonts w:ascii="David" w:eastAsia="Times New Roman" w:hAnsi="David" w:cs="David"/>
          <w:color w:val="000000"/>
          <w:sz w:val="33"/>
          <w:szCs w:val="33"/>
          <w:rtl/>
        </w:rPr>
        <w:t>בְּשַׁבָּתוֹת וּבֶחֳדָשִׁים וּבִזְמַנִּים וּבְחַגִּים, בְּאוֹתוֹ מָקוֹם הָאֵשׁ שׁוֹכֶכֶת וְלֹא נִדּוֹנִים, אֲבָל לֹא יוֹצְאִים מִשָּׁם כִּשְׁאָר הָרְשָׁעִים שֶׁיֵּשׁ לָהֶם מְנוּחָה. כָּל אוֹתָם שֶׁמְּחַלְּלִים שַׁבָּתוֹת וּזְמַנִּים וְלֹא חוֹשְׁשׁ</w:t>
      </w:r>
      <w:r>
        <w:rPr>
          <w:rFonts w:ascii="David" w:eastAsia="Times New Roman" w:hAnsi="David" w:cs="David"/>
          <w:color w:val="000000"/>
          <w:sz w:val="33"/>
          <w:szCs w:val="33"/>
          <w:rtl/>
        </w:rPr>
        <w:t xml:space="preserve">ִים לִכְבוֹד רִבּוֹנָם כְּלָל כְּדֵי לִשְׁמֹר אוֹתָם, אֶלָּא מְחַלְּלִים בְּפַרְהֶסְיָה - כְּמוֹ שֶׁהֵם לֹא שָׁמְרוּ שַׁבָּתוֹת וּזְמַנִּים בָּעוֹלָם הַזֶּה, כָּךְ גַּם לֹא שׁוֹמְרִים אוֹתוֹ בָּעוֹלָם הַבָּא, וְאֵין לָהֶם מְנוּחָה. </w:t>
      </w:r>
    </w:p>
    <w:p w14:paraId="5F857875" w14:textId="77777777" w:rsidR="00000000" w:rsidRDefault="00AC0C38">
      <w:pPr>
        <w:bidi/>
        <w:jc w:val="both"/>
        <w:divId w:val="2058580902"/>
        <w:rPr>
          <w:rFonts w:ascii="David" w:eastAsia="Times New Roman" w:hAnsi="David" w:cs="David"/>
          <w:color w:val="000000"/>
          <w:sz w:val="33"/>
          <w:szCs w:val="33"/>
          <w:rtl/>
        </w:rPr>
      </w:pPr>
    </w:p>
    <w:p w14:paraId="1E6B16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w:t>
      </w:r>
      <w:r>
        <w:rPr>
          <w:rFonts w:ascii="David" w:hAnsi="David" w:cs="David"/>
          <w:color w:val="000000"/>
          <w:sz w:val="33"/>
          <w:szCs w:val="33"/>
          <w:rtl/>
        </w:rPr>
        <w:t>לָא תֵּימָא הָכִי, אֶלָּא נַטְרֵי שַׁבָּתֵי וּזְמָנִי תַּמָּן בְּגֵיהִנָּם בְּעַל כָּרְחַיְיהוּ. אָמַר רַבִּי יְהוּדָה, אִלֵּין אִינּוּן עוֹבְדֵי כּוֹכָבִים וּמַזָּלוֹת, דְּלָא אִתְפְּקָדוּ, דְּלָא נַטְרֵי שַׁבָּת בְּהַאי עָלְמָא, נַטְרֵי לֵיהּ תַּמָּן בַּ</w:t>
      </w:r>
      <w:r>
        <w:rPr>
          <w:rFonts w:ascii="David" w:hAnsi="David" w:cs="David"/>
          <w:color w:val="000000"/>
          <w:sz w:val="33"/>
          <w:szCs w:val="33"/>
          <w:rtl/>
        </w:rPr>
        <w:t xml:space="preserve">עַל כָּרְחַיְיהוּ. </w:t>
      </w:r>
    </w:p>
    <w:p w14:paraId="0D5CE23E" w14:textId="77777777" w:rsidR="00000000" w:rsidRDefault="00AC0C38">
      <w:pPr>
        <w:bidi/>
        <w:jc w:val="both"/>
        <w:divId w:val="64887488"/>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אַל תֹּאמַר כָּךְ, אֶלָּא הֵם שׁוֹמְרִים שַׁבָּתוֹת וּזְמַנִּים שָׁם בַּגֵּיהִנֹּם בְּעַל כָּרְחָם. אָמַר רַבִּי יְהוּדָה, אֵלֶּה אוֹתָם עוֹבְדֵי כוֹכָבִים וּמַזָּלוֹת שֶׁלֹּא הִצְטַוּוּ, שֶׁלֹּא שָׁמְרוּ שַׁבָּת ב</w:t>
      </w:r>
      <w:r>
        <w:rPr>
          <w:rFonts w:ascii="David" w:eastAsia="Times New Roman" w:hAnsi="David" w:cs="David"/>
          <w:color w:val="000000"/>
          <w:sz w:val="33"/>
          <w:szCs w:val="33"/>
          <w:rtl/>
        </w:rPr>
        <w:t xml:space="preserve">ָּעוֹלָם הַזֶּה, שׁוֹמְרִים אוֹתָהּ שָׁם בְּעַל כָּרְחָם. </w:t>
      </w:r>
    </w:p>
    <w:p w14:paraId="3F6016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96" w:name="HtmpReportNum0284_L2"/>
      <w:bookmarkStart w:id="597" w:name="דףBקנ''אBע''א"/>
      <w:bookmarkEnd w:id="596"/>
      <w:bookmarkEnd w:id="597"/>
    </w:p>
    <w:p w14:paraId="64408CC6" w14:textId="77777777" w:rsidR="00000000" w:rsidRDefault="00AC0C38">
      <w:pPr>
        <w:pStyle w:val="NormalWeb"/>
        <w:bidi/>
        <w:jc w:val="both"/>
        <w:divId w:val="2058580902"/>
        <w:rPr>
          <w:rFonts w:ascii="David" w:hAnsi="David" w:cs="David"/>
          <w:color w:val="000000"/>
          <w:sz w:val="33"/>
          <w:szCs w:val="33"/>
          <w:rtl/>
        </w:rPr>
      </w:pPr>
      <w:hyperlink w:anchor="דף_קנ''א_ע''א!" w:history="1">
        <w:r>
          <w:rPr>
            <w:rStyle w:val="Hyperlink"/>
            <w:rFonts w:ascii="David" w:hAnsi="David" w:cs="David"/>
            <w:b/>
            <w:bCs/>
            <w:sz w:val="45"/>
            <w:szCs w:val="45"/>
            <w:rtl/>
          </w:rPr>
          <w:t>דף קנ''א ע''א</w:t>
        </w:r>
      </w:hyperlink>
    </w:p>
    <w:p w14:paraId="1B6577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מַעֲלֵי שַׁבְּתָא כַּד יוֹמָא אִתְקַדָּשׁ, כָרוֹזִין</w:t>
      </w:r>
      <w:r>
        <w:rPr>
          <w:rFonts w:ascii="David" w:hAnsi="David" w:cs="David"/>
          <w:color w:val="000000"/>
          <w:sz w:val="33"/>
          <w:szCs w:val="33"/>
          <w:rtl/>
        </w:rPr>
        <w:t xml:space="preserve"> </w:t>
      </w:r>
      <w:r>
        <w:rPr>
          <w:rFonts w:ascii="David" w:hAnsi="David" w:cs="David"/>
          <w:color w:val="000000"/>
          <w:rtl/>
        </w:rPr>
        <w:t>(דף קנ''א ע''א)</w:t>
      </w:r>
      <w:r>
        <w:rPr>
          <w:rFonts w:ascii="David" w:hAnsi="David" w:cs="David"/>
          <w:color w:val="000000"/>
          <w:rtl/>
        </w:rPr>
        <w:t xml:space="preserve"> </w:t>
      </w:r>
      <w:r>
        <w:rPr>
          <w:rFonts w:ascii="David" w:hAnsi="David" w:cs="David"/>
          <w:color w:val="000000"/>
          <w:sz w:val="33"/>
          <w:szCs w:val="33"/>
          <w:rtl/>
        </w:rPr>
        <w:t xml:space="preserve">אָזְלִין בְּכָל אִינּוּן מָדוֹרִין דְּגֵיהִנָּם: סְלִיקוּ דִּינָא דְּחַיָּיבַיָּא, דְּהָא מַלְכָּא קַדִּישָׁא אַתְיָא, וְיוֹמָא אִתְקַדָּשׁ, וְאִיהוּ אַגִּין עַל כֹּלָּא. וּמִיַּד דִּינִין אִסְתָּלָקוּ, וְחַיָּיבַיָּא אִית לוֹן נַיְיחָא. </w:t>
      </w:r>
      <w:r>
        <w:rPr>
          <w:rFonts w:ascii="David" w:hAnsi="David" w:cs="David"/>
          <w:color w:val="000000"/>
          <w:rtl/>
        </w:rPr>
        <w:t>(וכל אינון מחללי ש</w:t>
      </w:r>
      <w:r>
        <w:rPr>
          <w:rFonts w:ascii="David" w:hAnsi="David" w:cs="David"/>
          <w:color w:val="000000"/>
          <w:rtl/>
        </w:rPr>
        <w:t>בתות וזמני בפרהסיא דינין סלקין מנייהו (נ''א ואפילו עובדי כוכבים ומזלות דלא אתפקדו למיטר שבתי וזמני תמן נטרין בעל כרחם))</w:t>
      </w:r>
      <w:r>
        <w:rPr>
          <w:rFonts w:ascii="David" w:hAnsi="David" w:cs="David"/>
          <w:color w:val="000000"/>
          <w:sz w:val="33"/>
          <w:szCs w:val="33"/>
          <w:rtl/>
        </w:rPr>
        <w:t xml:space="preserve"> אֲבָל נוּרָא דְּגֵיהִנָּם לָא אִשְׁתְּכַּךְ, מֵעָלַיְיהוּ דְּלָא נַטְרֵי שַׁבָּת לְעָלְמִין. וְכָל חַיָּיבֵי גֵּיהִנָּם שָׁאֲלֵי עָלַיְי</w:t>
      </w:r>
      <w:r>
        <w:rPr>
          <w:rFonts w:ascii="David" w:hAnsi="David" w:cs="David"/>
          <w:color w:val="000000"/>
          <w:sz w:val="33"/>
          <w:szCs w:val="33"/>
          <w:rtl/>
        </w:rPr>
        <w:t xml:space="preserve">הוּ, מַאי שְׁנָא אִלֵּין דְּלֵית לוֹן נַיְיחָא, מִכָּל חַיָּיבִין דְּהָכָא. אִינּוּן מָארֵיהוֹן דְּדִינָא תַּיְיבִין לוֹן, אִלֵּין אִינּוּן חַיָּיבִין דְּכָּפְרוּ בֵּיהּ בְּקוּדְשָׁא בְּרִיךְ הוּא, וְעָבְרוּ עַל אוֹרַיְיתָא כֻּלָּא, בְּגִין דְּלָא נַטְרוּ </w:t>
      </w:r>
      <w:r>
        <w:rPr>
          <w:rFonts w:ascii="David" w:hAnsi="David" w:cs="David"/>
          <w:color w:val="000000"/>
          <w:sz w:val="33"/>
          <w:szCs w:val="33"/>
          <w:rtl/>
        </w:rPr>
        <w:t xml:space="preserve">שַׁבָּת תַּמָּן, בְּגִין כַּךְ לֵית לְהוּ נַיְיחִין לְעָלְמִין. </w:t>
      </w:r>
    </w:p>
    <w:p w14:paraId="1EA62EBC" w14:textId="77777777" w:rsidR="00000000" w:rsidRDefault="00AC0C38">
      <w:pPr>
        <w:bidi/>
        <w:jc w:val="both"/>
        <w:divId w:val="1304382357"/>
        <w:rPr>
          <w:rFonts w:ascii="David" w:eastAsia="Times New Roman" w:hAnsi="David" w:cs="David"/>
          <w:color w:val="000000"/>
          <w:sz w:val="33"/>
          <w:szCs w:val="33"/>
          <w:rtl/>
        </w:rPr>
      </w:pPr>
      <w:r>
        <w:rPr>
          <w:rFonts w:ascii="David" w:eastAsia="Times New Roman" w:hAnsi="David" w:cs="David"/>
          <w:color w:val="000000"/>
          <w:sz w:val="33"/>
          <w:szCs w:val="33"/>
          <w:rtl/>
        </w:rPr>
        <w:t>בְּכָל עֶרֶב שַׁבָּת כְּשֶׁמִּתְקַדֵּשׁ הַיּוֹם, הַכָּרוֹזִים הוֹלְכִים בְּכָל אוֹתָם מְדוֹרֵי הַגֵּיהִנֹּם: הִסְתַּלְּקוּ דִינֵי הָרְשָׁעִים, שֶׁהֲרֵי הַמֶּלֶךְ הַקָּדוֹשׁ בָּא, וְהַיּוֹם מ</w:t>
      </w:r>
      <w:r>
        <w:rPr>
          <w:rFonts w:ascii="David" w:eastAsia="Times New Roman" w:hAnsi="David" w:cs="David"/>
          <w:color w:val="000000"/>
          <w:sz w:val="33"/>
          <w:szCs w:val="33"/>
          <w:rtl/>
        </w:rPr>
        <w:t xml:space="preserve">ִתְקַדֵּשׁ, וְהוּא מֵגֵן עַל הַכֹּל. וּמִיָּד מִסְתַּלְּקִים הַדִּינִים וְיֵשׁ לָרְשָׁעִים מְנוּחָה. </w:t>
      </w:r>
      <w:r>
        <w:rPr>
          <w:rFonts w:ascii="David" w:eastAsia="Times New Roman" w:hAnsi="David" w:cs="David"/>
          <w:color w:val="000000"/>
          <w:sz w:val="23"/>
          <w:szCs w:val="23"/>
          <w:rtl/>
        </w:rPr>
        <w:t>(וכל אותם מחללי שבתות ומועדים בפרהסיא, דינים מסתלקים מעליהם)</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(ואפלו עובדי כוכבים ומזלות שלא נצטוו לשמר שבתות ומועדים, שם שומרים בעל כרחם)</w:t>
      </w:r>
      <w:r>
        <w:rPr>
          <w:rFonts w:ascii="David" w:eastAsia="Times New Roman" w:hAnsi="David" w:cs="David"/>
          <w:color w:val="000000"/>
          <w:sz w:val="33"/>
          <w:szCs w:val="33"/>
          <w:rtl/>
        </w:rPr>
        <w:t xml:space="preserve"> אֲבָל אֵשׁ הַגֵּי</w:t>
      </w:r>
      <w:r>
        <w:rPr>
          <w:rFonts w:ascii="David" w:eastAsia="Times New Roman" w:hAnsi="David" w:cs="David"/>
          <w:color w:val="000000"/>
          <w:sz w:val="33"/>
          <w:szCs w:val="33"/>
          <w:rtl/>
        </w:rPr>
        <w:t>הִנֹּם לֹא שׁוֹכֶכֶת מֵעַל אֵלֶּה שֶׁלֹּא שָׁמְרוּ שַׁבָּת לְעוֹלָמִים, וְכָל רִשְׁעֵי הַגֵּיהִנֹּם שׁוֹאֲלִים עֲלֵיהֶם: מַה שּׁוֹנִים אֵלֶּה שֶׁאֵין לָהֶם מְנוּחָה מִכָּל הָרְשָׁעִים שֶׁל כָּאן?! וְאוֹתָם בַּעֲלֵי הַדִּין מְשִׁיבִים לָהֶם: אֵלֶּה הֵם הָרְ</w:t>
      </w:r>
      <w:r>
        <w:rPr>
          <w:rFonts w:ascii="David" w:eastAsia="Times New Roman" w:hAnsi="David" w:cs="David"/>
          <w:color w:val="000000"/>
          <w:sz w:val="33"/>
          <w:szCs w:val="33"/>
          <w:rtl/>
        </w:rPr>
        <w:t xml:space="preserve">שָׁעִים שֶׁכָּפְרוּ בַּקָּדוֹשׁ-בָּרוּךְ-הוּא וְעָבְרוּ עַל כָּל הַתּוֹרָה. מִשּׁוּם שֶׁלֹּא שָׁמְרוּ שַׁבָּת שָׁם, לָכֵן אֵין לָהֶם מְנוּחָה לְעוֹלָמִים. </w:t>
      </w:r>
    </w:p>
    <w:p w14:paraId="685BB5D7" w14:textId="77777777" w:rsidR="00000000" w:rsidRDefault="00AC0C38">
      <w:pPr>
        <w:bidi/>
        <w:jc w:val="both"/>
        <w:divId w:val="2058580902"/>
        <w:rPr>
          <w:rFonts w:ascii="David" w:eastAsia="Times New Roman" w:hAnsi="David" w:cs="David"/>
          <w:color w:val="000000"/>
          <w:sz w:val="33"/>
          <w:szCs w:val="33"/>
          <w:rtl/>
        </w:rPr>
      </w:pPr>
    </w:p>
    <w:p w14:paraId="215BE7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חַיָּיבִין כֻּלְּהוֹן, נָפְקִין מִדּוּכְתַּיְיהוּ, וְאִתְיְיהִיב לוֹן רְשׁוּ לְמֵיהַךְ </w:t>
      </w:r>
      <w:r>
        <w:rPr>
          <w:rFonts w:ascii="David" w:hAnsi="David" w:cs="David"/>
          <w:color w:val="000000"/>
          <w:sz w:val="33"/>
          <w:szCs w:val="33"/>
          <w:rtl/>
        </w:rPr>
        <w:t>לְמֵחֱמֵי בְּהוּ. וּמַלְאַךְ חַד דִּי שְׁמֵיהּ סַנְטִרִי''אֵל, אָזִיל וְאַפִּיק לְהַהוּא גּוּפָא דִּלְהוֹן, וְעָיִיל לֵיהּ לַגֵּיהִנָּם, לְעֵינֵיהוֹן דְּחַיָּיבַיָּא, וְחַמָּן לֵיהּ דְּסַלְּקָא תּוֹלָעִין, וְנִשְׁמְתָא לֵית לָהּ נַיְיחָא בְּנוּרָא דְּגֵיהִ</w:t>
      </w:r>
      <w:r>
        <w:rPr>
          <w:rFonts w:ascii="David" w:hAnsi="David" w:cs="David"/>
          <w:color w:val="000000"/>
          <w:sz w:val="33"/>
          <w:szCs w:val="33"/>
          <w:rtl/>
        </w:rPr>
        <w:t xml:space="preserve">נָּם. וְכָל אִינּוּן חַיָּיבַיָּא דְּתַּמָּן, סָחֲרִין לְהַהוּא גּוּפָא, וּמַכְרִיזֵי עָלֵיהּ, דָּא אִיהוּ פְּלַנְיָא חַיָּיבָא, דְּלָא חָיִישׁ לִיקָרָא דְּמָארֵיהּ, כָּפַר בֵּיהּ בְּקוּדְשָׁא בְּרִיךְ הוּא, וְכָפַר בְּכָל אוֹרַיְיתָא כֻּלָּא, וַוי לֵיהּ, </w:t>
      </w:r>
      <w:r>
        <w:rPr>
          <w:rFonts w:ascii="David" w:hAnsi="David" w:cs="David"/>
          <w:color w:val="000000"/>
          <w:sz w:val="33"/>
          <w:szCs w:val="33"/>
          <w:rtl/>
        </w:rPr>
        <w:t xml:space="preserve">טָב דְּלָא יִתְבְּרֵי, וְלָא יֵיתֵי לְדִינָא דָּא, וּלְכִּסּוּפָא דָּא, הֲדָא הוּא </w:t>
      </w:r>
      <w:r>
        <w:rPr>
          <w:rFonts w:ascii="David" w:hAnsi="David" w:cs="David"/>
          <w:color w:val="000000"/>
          <w:rtl/>
        </w:rPr>
        <w:t>(רי''ב ע''א)</w:t>
      </w:r>
      <w:r>
        <w:rPr>
          <w:rFonts w:ascii="David" w:hAnsi="David" w:cs="David"/>
          <w:color w:val="000000"/>
          <w:sz w:val="33"/>
          <w:szCs w:val="33"/>
          <w:rtl/>
        </w:rPr>
        <w:t xml:space="preserve"> דִּכְתִּיב, </w:t>
      </w:r>
      <w:r>
        <w:rPr>
          <w:rFonts w:ascii="David" w:hAnsi="David" w:cs="David"/>
          <w:color w:val="000000"/>
          <w:rtl/>
        </w:rPr>
        <w:t>(ישעיה סו)</w:t>
      </w:r>
      <w:r>
        <w:rPr>
          <w:rFonts w:ascii="David" w:hAnsi="David" w:cs="David"/>
          <w:color w:val="000000"/>
          <w:sz w:val="33"/>
          <w:szCs w:val="33"/>
          <w:rtl/>
        </w:rPr>
        <w:t xml:space="preserve"> וְיָּצְאוּ וְרָאוּ בְּפִגְרֵי הָאֲנָשִׁים הַפֹּשְׁעִים בִּי כִּי תוֹלַעְתָּם לא תָמוּת וְאִשָּׁם לא תִכְבֶּה וְהָיוּ דֵרָאוֹן לְכָל בָּשׂ</w:t>
      </w:r>
      <w:r>
        <w:rPr>
          <w:rFonts w:ascii="David" w:hAnsi="David" w:cs="David"/>
          <w:color w:val="000000"/>
          <w:sz w:val="33"/>
          <w:szCs w:val="33"/>
          <w:rtl/>
        </w:rPr>
        <w:t xml:space="preserve">ָר. כִּי תוֹלַעְתָּם לֹא תָמוּת, מִן גּוּפָא. וְאִשָּׁם לא תִכְבֶּה, מִן נִשְׁמְתָא. וְהָיוּ דֵרָאוֹן לְכָל בָּשָׂר, וְהָיוּ דַּי רָאוֹן, עַד דְּכָל חַיָיבִין דְּגֵיהִנָּם דְּתַּמָּן, יִיִמְרוּן, דַּי רְאִיָה דָּא. </w:t>
      </w:r>
    </w:p>
    <w:p w14:paraId="5DC35C89" w14:textId="77777777" w:rsidR="00000000" w:rsidRDefault="00AC0C38">
      <w:pPr>
        <w:bidi/>
        <w:jc w:val="both"/>
        <w:divId w:val="1154103702"/>
        <w:rPr>
          <w:rFonts w:ascii="David" w:eastAsia="Times New Roman" w:hAnsi="David" w:cs="David"/>
          <w:color w:val="000000"/>
          <w:sz w:val="33"/>
          <w:szCs w:val="33"/>
          <w:rtl/>
        </w:rPr>
      </w:pPr>
      <w:r>
        <w:rPr>
          <w:rFonts w:ascii="David" w:eastAsia="Times New Roman" w:hAnsi="David" w:cs="David"/>
          <w:color w:val="000000"/>
          <w:sz w:val="33"/>
          <w:szCs w:val="33"/>
          <w:rtl/>
        </w:rPr>
        <w:t>וְכָל אוֹתָם הָרְשָׁעִים יוֹצְאִים מִמּ</w:t>
      </w:r>
      <w:r>
        <w:rPr>
          <w:rFonts w:ascii="David" w:eastAsia="Times New Roman" w:hAnsi="David" w:cs="David"/>
          <w:color w:val="000000"/>
          <w:sz w:val="33"/>
          <w:szCs w:val="33"/>
          <w:rtl/>
        </w:rPr>
        <w:t>ְקוֹמָם, וְנִתֶּנֶת לָהֶם רְשׁוּת לָלֶכֶת וְלִרְאוֹת אוֹתָם. וּמַלְאָךְ אֶחָד שֶׁשְּׁמוֹ סַנְטִרִיאֵ''ל הוֹלֵךְ וּמוֹצִיא אֶת אוֹתוֹ הַגּוּף שֶׁלָּהֶם וּמַכְנִיסוֹ לַגֵּיהִנֹּם לְעֵינֵי הָרְשָׁעִים, וְרוֹאִים אוֹתוֹ שֶׁמַּעֲלֶה תוֹלָעִים, וְלַנְּשָׁמָה אֵי</w:t>
      </w:r>
      <w:r>
        <w:rPr>
          <w:rFonts w:ascii="David" w:eastAsia="Times New Roman" w:hAnsi="David" w:cs="David"/>
          <w:color w:val="000000"/>
          <w:sz w:val="33"/>
          <w:szCs w:val="33"/>
          <w:rtl/>
        </w:rPr>
        <w:t>ן מְנוּחָה בְּאֵשׁ הַגֵּיהִנֹּם. וְכָל אוֹתָם הָרְשָׁעִים שֶׁשָּׁם סוֹבְבִים אֶת אוֹתוֹ הַגּוּף וּמַכְרִיזִים עָלָיו: זֶהוּ פְּלוֹנִי הָרָשָׁע שֶׁלֹּא חָשַׁשׁ לִכְבוֹד רִבּוֹנוֹ, וְכָפַר בַּקָּדוֹשׁ-בָּרוּךְ-הוּא, וְכָפַר בְּכָל הַתּוֹרָה כֻּלָּהּ. אוֹי לו</w:t>
      </w:r>
      <w:r>
        <w:rPr>
          <w:rFonts w:ascii="David" w:eastAsia="Times New Roman" w:hAnsi="David" w:cs="David"/>
          <w:color w:val="000000"/>
          <w:sz w:val="33"/>
          <w:szCs w:val="33"/>
          <w:rtl/>
        </w:rPr>
        <w:t xml:space="preserve">ֹ! טוֹב שֶׁלֹּא נִבְרָא וְלֹא יָבֹא לַדִּין הַזֶּה וְלַבּוּשָׁה הַזּוֹ! זֶהוּ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וְיָצְאוּ וְרָאוּ בְּפִגְרֵי הָאֲנָשִׁים הַפֹּשְׁעִים בִּי כִּי תוֹלַעְתָּם לֹא תָמוּת וְאִשָּׁם לֹא תִכְבֶּה וְהָיוּ דֵרָאוֹן לְכָל בָּשָׂר. כִּי תוֹלַעְתּ</w:t>
      </w:r>
      <w:r>
        <w:rPr>
          <w:rFonts w:ascii="David" w:eastAsia="Times New Roman" w:hAnsi="David" w:cs="David"/>
          <w:color w:val="000000"/>
          <w:sz w:val="33"/>
          <w:szCs w:val="33"/>
          <w:rtl/>
        </w:rPr>
        <w:t xml:space="preserve">ָם לֹא תָמוּת - מִן הַגּוּף. וְאִשָּׁם לֹא תִכְבֶּה - מִן הַנְּשָׁמָה. וְהָיוּ דֵרָאוֹן לְכָל בָּשָׂר - וְהָיוּ דַי רָאוֹן, עַד שֶׁכָּל רִשְׁעֵי הָעוֹלָם שֶׁל שָׁם יֹאמְרוּ דַּי לָרְאִיָּה הַזּוֹ. </w:t>
      </w:r>
    </w:p>
    <w:p w14:paraId="2AC1EF41" w14:textId="77777777" w:rsidR="00000000" w:rsidRDefault="00AC0C38">
      <w:pPr>
        <w:bidi/>
        <w:jc w:val="both"/>
        <w:divId w:val="2058580902"/>
        <w:rPr>
          <w:rFonts w:ascii="David" w:eastAsia="Times New Roman" w:hAnsi="David" w:cs="David"/>
          <w:color w:val="000000"/>
          <w:sz w:val="33"/>
          <w:szCs w:val="33"/>
          <w:rtl/>
        </w:rPr>
      </w:pPr>
    </w:p>
    <w:p w14:paraId="6D0451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אָמַר, וַדַּאי הָכִי הוּא, בְּגִין דְּשַׁב</w:t>
      </w:r>
      <w:r>
        <w:rPr>
          <w:rFonts w:ascii="David" w:hAnsi="David" w:cs="David"/>
          <w:color w:val="000000"/>
          <w:sz w:val="33"/>
          <w:szCs w:val="33"/>
          <w:rtl/>
        </w:rPr>
        <w:t xml:space="preserve">ָּת אִיהוּ לָקֳבֵל אוֹרַיְיתָא כֻּלָּא, וְאוֹרַיְיתָא אִיהִי אֵשׁ, בְּגִין דְּעָבְרוּ עַל אֵשׁ דְּאוֹרַיְיתָא, הָא אֵשׁ דְּגֵיהִנָּם דָּלִיק, דְּלָא שָׁכִיךְ מֵעָלַיְיהוּ לְעָלְמִין. </w:t>
      </w:r>
    </w:p>
    <w:p w14:paraId="59AEE144" w14:textId="77777777" w:rsidR="00000000" w:rsidRDefault="00AC0C38">
      <w:pPr>
        <w:bidi/>
        <w:jc w:val="both"/>
        <w:divId w:val="1415005359"/>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וַדַּאי כָּךְ זֶה, מִשּׁוּם שֶׁשַּׁבָּת הִיא כְּנֶ</w:t>
      </w:r>
      <w:r>
        <w:rPr>
          <w:rFonts w:ascii="David" w:eastAsia="Times New Roman" w:hAnsi="David" w:cs="David"/>
          <w:color w:val="000000"/>
          <w:sz w:val="33"/>
          <w:szCs w:val="33"/>
          <w:rtl/>
        </w:rPr>
        <w:t xml:space="preserve">גֶד כָּל הַתּוֹרָה, וְהַתּוֹרָה הִיא אֵשׁ - מִשּׁוּם שֶׁעָבְרוּ עַל אֵשׁ הַתּוֹרָה, הֲרֵי אֵשׁ הַגֵּיהִנֹּם דּוֹלֵק, שֶׁלֹּא שׁוֹכֵךְ מֵעֲלֵיהֶם לְעוֹלָמִים. </w:t>
      </w:r>
    </w:p>
    <w:p w14:paraId="2504CAD7" w14:textId="77777777" w:rsidR="00000000" w:rsidRDefault="00AC0C38">
      <w:pPr>
        <w:bidi/>
        <w:jc w:val="both"/>
        <w:divId w:val="2058580902"/>
        <w:rPr>
          <w:rFonts w:ascii="David" w:eastAsia="Times New Roman" w:hAnsi="David" w:cs="David"/>
          <w:color w:val="000000"/>
          <w:sz w:val="33"/>
          <w:szCs w:val="33"/>
          <w:rtl/>
        </w:rPr>
      </w:pPr>
    </w:p>
    <w:p w14:paraId="43E66B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לְבָתַר כַּד נָפִיק שַׁבְּתָא, אָתֵי הַהוּא מַלְאָךְ, וּמְהַדֵר הַהוּא ג</w:t>
      </w:r>
      <w:r>
        <w:rPr>
          <w:rFonts w:ascii="David" w:hAnsi="David" w:cs="David"/>
          <w:color w:val="000000"/>
          <w:sz w:val="33"/>
          <w:szCs w:val="33"/>
          <w:rtl/>
        </w:rPr>
        <w:t xml:space="preserve">ּוּפָא לְקִבְרֵיהּ, וְאִתְּדָנוּ תַּרְוַויְיהוּ, דָּא לְסִטְרֵיהּ וְדָא לְסִטְרֵיהּ. וְכָל דָּא, בְּעוֹד דְּגוּפָא קַיָּימָא עַל בּוּרְיֵיהּ, דְּהָא כֵּיוָן דְּגוּפָא אִתְאַכָּל, לֵית לֵיהּ לְגוּפָא כָּל אִלֵּין דִּינִין, וְקוּדְשָׁא בְּרִיךְ הוּא </w:t>
      </w:r>
      <w:r>
        <w:rPr>
          <w:rFonts w:ascii="David" w:hAnsi="David" w:cs="David"/>
          <w:color w:val="000000"/>
          <w:rtl/>
        </w:rPr>
        <w:t>(תהלים ע</w:t>
      </w:r>
      <w:r>
        <w:rPr>
          <w:rFonts w:ascii="David" w:hAnsi="David" w:cs="David"/>
          <w:color w:val="000000"/>
          <w:rtl/>
        </w:rPr>
        <w:t>ח)</w:t>
      </w:r>
      <w:r>
        <w:rPr>
          <w:rFonts w:ascii="David" w:hAnsi="David" w:cs="David"/>
          <w:color w:val="000000"/>
          <w:sz w:val="33"/>
          <w:szCs w:val="33"/>
          <w:rtl/>
        </w:rPr>
        <w:t xml:space="preserve"> לא יָעִיר כָּל חֲמָתוֹ כְּתִיב בֵּיהּ. </w:t>
      </w:r>
    </w:p>
    <w:p w14:paraId="79B60B32" w14:textId="77777777" w:rsidR="00000000" w:rsidRDefault="00AC0C38">
      <w:pPr>
        <w:bidi/>
        <w:jc w:val="both"/>
        <w:divId w:val="2086607150"/>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לְאַחַר כְּשֶׁיּוֹצֵאת שַׁבָּת, בָּא אוֹתוֹ מַלְאָךְ וּמַחֲזִיר אוֹתוֹ גוּף לְקִבְרוֹ, וְנִדּוֹנִים שְׁנֵיהֶם, זֶה לְצִדּוֹ וְזֶה לְצִדּוֹ. וְכָל זֶה בְּעוֹד שֶׁהַגּוּף קַיָּם עַל בֻּרְיוֹ,</w:t>
      </w:r>
      <w:r>
        <w:rPr>
          <w:rFonts w:ascii="David" w:eastAsia="Times New Roman" w:hAnsi="David" w:cs="David"/>
          <w:color w:val="000000"/>
          <w:sz w:val="33"/>
          <w:szCs w:val="33"/>
          <w:rtl/>
        </w:rPr>
        <w:t xml:space="preserve"> שֶׁהֲרֵי כֵּיוָן שֶׁהַגּוּף נִתְעַכֵּל, אֵין לַגּוּף אֶת כָּל הַדִּינִים הַלָּלוּ, וְהַקָּדוֹשׁ בָּרוּךְ הוּא כָּתוּב בּוֹ, וְלֹא יָעִיר כָּל חֲמָתוֹ. </w:t>
      </w:r>
    </w:p>
    <w:p w14:paraId="57D8823C" w14:textId="77777777" w:rsidR="00000000" w:rsidRDefault="00AC0C38">
      <w:pPr>
        <w:bidi/>
        <w:jc w:val="both"/>
        <w:divId w:val="2058580902"/>
        <w:rPr>
          <w:rFonts w:ascii="David" w:eastAsia="Times New Roman" w:hAnsi="David" w:cs="David"/>
          <w:color w:val="000000"/>
          <w:sz w:val="33"/>
          <w:szCs w:val="33"/>
          <w:rtl/>
        </w:rPr>
      </w:pPr>
    </w:p>
    <w:p w14:paraId="280928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חַיָּיבִין דְּעָלְמָא, בְּעוֹד דְּגוּפָא שְׁלִים בְּכָל שַׁיְיפוֹי גּוֹ קִבְרָא, אִתְדָּנוּ גּוּ</w:t>
      </w:r>
      <w:r>
        <w:rPr>
          <w:rFonts w:ascii="David" w:hAnsi="David" w:cs="David"/>
          <w:color w:val="000000"/>
          <w:sz w:val="33"/>
          <w:szCs w:val="33"/>
          <w:rtl/>
        </w:rPr>
        <w:t>פָא וְרוּחָא, כָּל חַד דִּינָא כַּדְקָא חֲזִי לֵיהּ. כֵּיוָן דְּגוּפָא אִתְעַכָּל, דִּינָא דְּרוּחָא אִשְׁתְּכַךְ. מַאן דְּאִצְטְרִיךְ לְנָפְקָא, נָפִיק. וּמַאן דְּאִצְטְרִיךְ לְמֶהֱוֵי עָלַיְיהוּ נַיְיחָא, אִית לוֹן נַיְיחָא. וּמַאן דְּאִצְטְרִיךְ לְמֶהֱו</w:t>
      </w:r>
      <w:r>
        <w:rPr>
          <w:rFonts w:ascii="David" w:hAnsi="David" w:cs="David"/>
          <w:color w:val="000000"/>
          <w:sz w:val="33"/>
          <w:szCs w:val="33"/>
          <w:rtl/>
        </w:rPr>
        <w:t xml:space="preserve">ֵי קִטְמָא וְעַפְרָא תְּחוֹת רַגְלֵי דְּצַדִּיקַיָּיא. כָּל חַד וְחַד, כַּדְקָא חֲזִי לֵיהּ, אִתְעָבִיד לֵיהּ. </w:t>
      </w:r>
    </w:p>
    <w:p w14:paraId="02604493" w14:textId="77777777" w:rsidR="00000000" w:rsidRDefault="00AC0C38">
      <w:pPr>
        <w:bidi/>
        <w:jc w:val="both"/>
        <w:divId w:val="41292855"/>
        <w:rPr>
          <w:rFonts w:ascii="David" w:eastAsia="Times New Roman" w:hAnsi="David" w:cs="David"/>
          <w:color w:val="000000"/>
          <w:sz w:val="33"/>
          <w:szCs w:val="33"/>
          <w:rtl/>
        </w:rPr>
      </w:pPr>
      <w:r>
        <w:rPr>
          <w:rFonts w:ascii="David" w:eastAsia="Times New Roman" w:hAnsi="David" w:cs="David"/>
          <w:color w:val="000000"/>
          <w:sz w:val="33"/>
          <w:szCs w:val="33"/>
          <w:rtl/>
        </w:rPr>
        <w:t>כָּל רִשְׁעֵי הָעוֹלָם, בְּעוֹד שֶׁהַגּוּף שָׁלֵם בְּכָל אֵיבָרָיו בְּתוֹךְ הַקֶּבֶר, נִדּוֹנִים גּוּף וְרוּחַ, לְכָל אֶחָד דִּין כָּרָאוּי לוֹ</w:t>
      </w:r>
      <w:r>
        <w:rPr>
          <w:rFonts w:ascii="David" w:eastAsia="Times New Roman" w:hAnsi="David" w:cs="David"/>
          <w:color w:val="000000"/>
          <w:sz w:val="33"/>
          <w:szCs w:val="33"/>
          <w:rtl/>
        </w:rPr>
        <w:t xml:space="preserve">. כֵּיוָן שֶׁהַגּוּף נִתְעַכֵּל, דִּין הָרוּחַ שׁוֹכֵךְ. מִי שֶׁצָּרִיךְ לָצֵאת, יוֹצֵא. וּמִי שֶׁצָּרִיךְ לִהְיוֹת עֲלֵיהֶם מְנוּחָה, יֵשׁ לָהֶם מְנוּחָה. וּמִי שֶׁצָּרִיךְ לִהְיוֹת עָפָר וָאֵפֶר תַּחַת רַגְלֵי הַצַּדִּיקִים, כָּל אֶחָד וְאֶחָד כָּרָאוּי </w:t>
      </w:r>
      <w:r>
        <w:rPr>
          <w:rFonts w:ascii="David" w:eastAsia="Times New Roman" w:hAnsi="David" w:cs="David"/>
          <w:color w:val="000000"/>
          <w:sz w:val="33"/>
          <w:szCs w:val="33"/>
          <w:rtl/>
        </w:rPr>
        <w:t xml:space="preserve">לוֹ נַעֲשֶׂה לוֹ. </w:t>
      </w:r>
    </w:p>
    <w:p w14:paraId="42337B9E" w14:textId="77777777" w:rsidR="00000000" w:rsidRDefault="00AC0C38">
      <w:pPr>
        <w:bidi/>
        <w:jc w:val="both"/>
        <w:divId w:val="2058580902"/>
        <w:rPr>
          <w:rFonts w:ascii="David" w:eastAsia="Times New Roman" w:hAnsi="David" w:cs="David"/>
          <w:color w:val="000000"/>
          <w:sz w:val="33"/>
          <w:szCs w:val="33"/>
          <w:rtl/>
        </w:rPr>
      </w:pPr>
    </w:p>
    <w:p w14:paraId="4C1A29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כַּמָה טָב לוֹן, בֵּין לְצַּדִיקֵי, בֵּין לְחַיָּיבֵי, לְמֶהוֵי גּוּפָא דִּלְהוֹן דָּבִיק בְּאַרְעָא, וּלְאִתְעַכְּלָא גּוֹ עַפְרָא לִזְמַן קָרִיב, וְלָא לְמֶהֱוֵי בְּקִיּוּמָא כָּל הַהוּא זִמְנָא סַגִּי, בְּגִין לְאִתְדְּנ</w:t>
      </w:r>
      <w:r>
        <w:rPr>
          <w:rFonts w:ascii="David" w:hAnsi="David" w:cs="David"/>
          <w:color w:val="000000"/>
          <w:sz w:val="33"/>
          <w:szCs w:val="33"/>
          <w:rtl/>
        </w:rPr>
        <w:t>ָא גּוּפָא וְנַפְשָׁא וְרוּחָא תָּדִיר. דְּהָא לֵית לָךְ כָּל צַדִּיק וְצַדִּיק בְּעָלְמָא, דְּלֵית לֵיהּ דִּינָא דְּקִבְרָא. בְּגִין דְּהַהוּא מַלְאָךְ דִּמְמָנָא עַל קִבְרֵי, קָאִים עַל גּוּפָא, וְדָן לֵיהּ בְּכָל יוֹמָא וְיוֹמָא. אִם לַצַדִּיקִים כַּךְ,</w:t>
      </w:r>
      <w:r>
        <w:rPr>
          <w:rFonts w:ascii="David" w:hAnsi="David" w:cs="David"/>
          <w:color w:val="000000"/>
          <w:sz w:val="33"/>
          <w:szCs w:val="33"/>
          <w:rtl/>
        </w:rPr>
        <w:t xml:space="preserve"> לְחַיָיבִים עַל אַחַת כַּמָּה וְכַמָּה. </w:t>
      </w:r>
    </w:p>
    <w:p w14:paraId="22B420F4" w14:textId="77777777" w:rsidR="00000000" w:rsidRDefault="00AC0C38">
      <w:pPr>
        <w:bidi/>
        <w:jc w:val="both"/>
        <w:divId w:val="273247532"/>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כַּמָּה טוֹב לָהֶם, בֵּין לַצַּדִּיקִים בֵּין לָרְשָׁעִים, לִהְיוֹת גּוּפָם דָּבוּק בָּאָרֶץ וּלְהֵרָקֵב בְּתוֹךְ הֶעָפָר לִזְמַן קָרוֹב וְלֹא לִהְיוֹת בְּקִיּוּם כָּל אוֹתוֹ זְמַן רַב, כְּדֵי לָדוּן גּוּף וָנֶפֶשׁ וְרוּחַ תָּמִיד </w:t>
      </w:r>
      <w:r>
        <w:rPr>
          <w:rFonts w:ascii="David" w:eastAsia="Times New Roman" w:hAnsi="David" w:cs="David"/>
          <w:color w:val="000000"/>
          <w:sz w:val="23"/>
          <w:szCs w:val="23"/>
          <w:rtl/>
        </w:rPr>
        <w:t>(בכל יום)</w:t>
      </w:r>
      <w:r>
        <w:rPr>
          <w:rFonts w:ascii="David" w:eastAsia="Times New Roman" w:hAnsi="David" w:cs="David"/>
          <w:color w:val="000000"/>
          <w:sz w:val="33"/>
          <w:szCs w:val="33"/>
          <w:rtl/>
        </w:rPr>
        <w:t>. שֶׁהֲר</w:t>
      </w:r>
      <w:r>
        <w:rPr>
          <w:rFonts w:ascii="David" w:eastAsia="Times New Roman" w:hAnsi="David" w:cs="David"/>
          <w:color w:val="000000"/>
          <w:sz w:val="33"/>
          <w:szCs w:val="33"/>
          <w:rtl/>
        </w:rPr>
        <w:t xml:space="preserve">ֵי אֵין לְךְ כָּל צַדִּיק וְצַדִּיק בָּעוֹלָם שֶׁאֵין לוֹ דִּין הַקֶּבֶר, מִשּׁוּם שֶׁאוֹתוֹ מַלְאָךְ הַמְמֻנֶּה עַל הַקְּבָרִים עוֹמֵד עַל הַגּוּף וְדָן אוֹתוֹ בְּכָל יוֹם וָיוֹם. אִם לַצַּדִּיקִים כָּךְ - עַל אַחַת כַּמָּה וְכַמָּה לָרְשָׁעִים. </w:t>
      </w:r>
    </w:p>
    <w:p w14:paraId="7360E8C2" w14:textId="77777777" w:rsidR="00000000" w:rsidRDefault="00AC0C38">
      <w:pPr>
        <w:bidi/>
        <w:jc w:val="both"/>
        <w:divId w:val="2058580902"/>
        <w:rPr>
          <w:rFonts w:ascii="David" w:eastAsia="Times New Roman" w:hAnsi="David" w:cs="David"/>
          <w:color w:val="000000"/>
          <w:sz w:val="33"/>
          <w:szCs w:val="33"/>
          <w:rtl/>
        </w:rPr>
      </w:pPr>
    </w:p>
    <w:p w14:paraId="67CE5C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וּבְזִ</w:t>
      </w:r>
      <w:r>
        <w:rPr>
          <w:rFonts w:ascii="David" w:hAnsi="David" w:cs="David"/>
          <w:color w:val="000000"/>
          <w:sz w:val="33"/>
          <w:szCs w:val="33"/>
          <w:rtl/>
        </w:rPr>
        <w:t>מְנָא דְּגוּפָא אִתְעַכָּל וְאִתְבְּלֵי בְּעַפְרָא, הָא דִּינָא אִשְׁתְּכַךְ מִכֹּלָּא, בַּר מֵאִינּוּן חֲסִידֵי קַיָימִין דְּעָלְמָא, דְּאִינּוּן אִתְחָזוּן לְסַלְּקָא נִשְׁמָתְהוֹן לְהַהוּא אֲתָר עִלָּאָה דְּאִתְחָזֵי לוֹן, וּזְעִירִין אִינּוּן בְּעָלְמָ</w:t>
      </w:r>
      <w:r>
        <w:rPr>
          <w:rFonts w:ascii="David" w:hAnsi="David" w:cs="David"/>
          <w:color w:val="000000"/>
          <w:sz w:val="33"/>
          <w:szCs w:val="33"/>
          <w:rtl/>
        </w:rPr>
        <w:t xml:space="preserve">א. </w:t>
      </w:r>
    </w:p>
    <w:p w14:paraId="72C173A6" w14:textId="77777777" w:rsidR="00000000" w:rsidRDefault="00AC0C38">
      <w:pPr>
        <w:bidi/>
        <w:jc w:val="both"/>
        <w:divId w:val="1329400455"/>
        <w:rPr>
          <w:rFonts w:ascii="David" w:eastAsia="Times New Roman" w:hAnsi="David" w:cs="David"/>
          <w:color w:val="000000"/>
          <w:sz w:val="33"/>
          <w:szCs w:val="33"/>
          <w:rtl/>
        </w:rPr>
      </w:pPr>
      <w:r>
        <w:rPr>
          <w:rFonts w:ascii="David" w:eastAsia="Times New Roman" w:hAnsi="David" w:cs="David"/>
          <w:color w:val="000000"/>
          <w:sz w:val="33"/>
          <w:szCs w:val="33"/>
          <w:rtl/>
        </w:rPr>
        <w:t xml:space="preserve">וּבִזְמַן שֶׁהַגּוּף נִרְקָב וְנִבְלֶה בֶּעָפָר, הֲרֵי הַדִּין שׁוֹכֵךְ מֵהַכֹּל, פְּרָט לְאוֹתָם חֲסִידִים הָעַמּוּדִים שֶׁל הָעוֹלָם שֶׁהֵם רְאוּיִים לְהַעֲלוֹת נִשְׁמָתָם לְאוֹתוֹ מָקוֹם עֶלְיוֹן שֶׁרָאוּי לָהֶם, וּמְעַטִּים הֵם בָּעוֹלָם. </w:t>
      </w:r>
    </w:p>
    <w:p w14:paraId="027E8CC3" w14:textId="77777777" w:rsidR="00000000" w:rsidRDefault="00AC0C38">
      <w:pPr>
        <w:bidi/>
        <w:jc w:val="both"/>
        <w:divId w:val="2058580902"/>
        <w:rPr>
          <w:rFonts w:ascii="David" w:eastAsia="Times New Roman" w:hAnsi="David" w:cs="David"/>
          <w:color w:val="000000"/>
          <w:sz w:val="33"/>
          <w:szCs w:val="33"/>
          <w:rtl/>
        </w:rPr>
      </w:pPr>
    </w:p>
    <w:p w14:paraId="4BEAC6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w:t>
      </w:r>
      <w:r>
        <w:rPr>
          <w:rFonts w:ascii="David" w:hAnsi="David" w:cs="David"/>
          <w:color w:val="000000"/>
          <w:sz w:val="33"/>
          <w:szCs w:val="33"/>
          <w:rtl/>
        </w:rPr>
        <w:t xml:space="preserve">אִינּוּן מֵתִין דְּעָלְמָא, כֻּלְּהוּ מֵתִין עַל יְדֵי דְּמַלְאָכָא מְחַבְּלָא, בַּר אִינּוּן דְּמֵתִין בְּאַרְעָא קַדִּישָׁא, </w:t>
      </w:r>
      <w:r>
        <w:rPr>
          <w:rFonts w:ascii="David" w:hAnsi="David" w:cs="David"/>
          <w:color w:val="000000"/>
          <w:rtl/>
        </w:rPr>
        <w:t>(וכולהו מתין על ידי דמלאכא מחבלא דאיהו מלאך המות, וכל אינון מתין די בארעא קדישא)</w:t>
      </w:r>
      <w:r>
        <w:rPr>
          <w:rFonts w:ascii="David" w:hAnsi="David" w:cs="David"/>
          <w:color w:val="000000"/>
          <w:sz w:val="33"/>
          <w:szCs w:val="33"/>
          <w:rtl/>
        </w:rPr>
        <w:t xml:space="preserve"> לָא מֵתִין עַל יְדוֹי, אֶלָּא עַל יְדֵי דְּמַלְא</w:t>
      </w:r>
      <w:r>
        <w:rPr>
          <w:rFonts w:ascii="David" w:hAnsi="David" w:cs="David"/>
          <w:color w:val="000000"/>
          <w:sz w:val="33"/>
          <w:szCs w:val="33"/>
          <w:rtl/>
        </w:rPr>
        <w:t xml:space="preserve">ָכָא דְּרַחֲמֵי דְּשַׁלִּיט בְּאַרְעָא. </w:t>
      </w:r>
    </w:p>
    <w:p w14:paraId="08C320BA" w14:textId="77777777" w:rsidR="00000000" w:rsidRDefault="00AC0C38">
      <w:pPr>
        <w:bidi/>
        <w:jc w:val="both"/>
        <w:divId w:val="1582524640"/>
        <w:rPr>
          <w:rFonts w:ascii="David" w:eastAsia="Times New Roman" w:hAnsi="David" w:cs="David"/>
          <w:color w:val="000000"/>
          <w:sz w:val="33"/>
          <w:szCs w:val="33"/>
          <w:rtl/>
        </w:rPr>
      </w:pPr>
      <w:r>
        <w:rPr>
          <w:rFonts w:ascii="David" w:eastAsia="Times New Roman" w:hAnsi="David" w:cs="David"/>
          <w:color w:val="000000"/>
          <w:sz w:val="33"/>
          <w:szCs w:val="33"/>
          <w:rtl/>
        </w:rPr>
        <w:t xml:space="preserve">כָּל אוֹתָם הַמֵּתִים שֶׁל הָעוֹלָם, כֻּלָּם מֵתִים עַל יְדֵי הַמַּלְאָךְ הַמַּשְׁחִית, פְּרָט לְאוֹתָם שֶׁמֵּתִים בָּאָרֶץ הַקְּדוֹשָׁה </w:t>
      </w:r>
      <w:r>
        <w:rPr>
          <w:rFonts w:ascii="David" w:eastAsia="Times New Roman" w:hAnsi="David" w:cs="David"/>
          <w:color w:val="000000"/>
          <w:sz w:val="23"/>
          <w:szCs w:val="23"/>
          <w:rtl/>
        </w:rPr>
        <w:t>(וכלם מתים על ידי המלאך המשחית, שהוא מלאך המות, וכל אותם המתים שבארץ הקדושה)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שֶׁלֹּא מֵתִים עַל יָדוֹ, אֶלָּא עַל יְדֵי מַלְאַךְ הָרַחֲמִים שֶׁשּׁוֹלֵט בָּאָרֶץ. </w:t>
      </w:r>
    </w:p>
    <w:p w14:paraId="40CB2389" w14:textId="77777777" w:rsidR="00000000" w:rsidRDefault="00AC0C38">
      <w:pPr>
        <w:bidi/>
        <w:jc w:val="both"/>
        <w:divId w:val="2058580902"/>
        <w:rPr>
          <w:rFonts w:ascii="David" w:eastAsia="Times New Roman" w:hAnsi="David" w:cs="David"/>
          <w:color w:val="000000"/>
          <w:sz w:val="33"/>
          <w:szCs w:val="33"/>
          <w:rtl/>
        </w:rPr>
      </w:pPr>
    </w:p>
    <w:p w14:paraId="4C1F1F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אִי הָכִי, מַאי שְׁבָחָא אִיהוּ לְמֹשֶׁה וּלְאַהֲרֹן וּמִרְיָם, דִּכְתִּיב בְּהוּ </w:t>
      </w:r>
      <w:r>
        <w:rPr>
          <w:rFonts w:ascii="David" w:hAnsi="David" w:cs="David"/>
          <w:color w:val="000000"/>
          <w:rtl/>
        </w:rPr>
        <w:t>(במדבר לג דברים לה)</w:t>
      </w:r>
      <w:r>
        <w:rPr>
          <w:rFonts w:ascii="David" w:hAnsi="David" w:cs="David"/>
          <w:color w:val="000000"/>
          <w:sz w:val="33"/>
          <w:szCs w:val="33"/>
          <w:rtl/>
        </w:rPr>
        <w:t xml:space="preserve"> עַל פִּי יְיָ', דְּאִלֵּין לָא מִיתוּ עַל יְ</w:t>
      </w:r>
      <w:r>
        <w:rPr>
          <w:rFonts w:ascii="David" w:hAnsi="David" w:cs="David"/>
          <w:color w:val="000000"/>
          <w:sz w:val="33"/>
          <w:szCs w:val="33"/>
          <w:rtl/>
        </w:rPr>
        <w:t xml:space="preserve">דֵי דְּהַהוּא מַלְאָךְ מְחַבְּלָא, וְאַת אַמָרְתְּ, דְּכוּלֵי עָלְמָא אִינּוּן דְּמִיתוּ בְּאַרְעָא דְּיִשְׂרָאֵל, לָא מֵתִין עַל יְדוֹי דְּדָא. </w:t>
      </w:r>
    </w:p>
    <w:p w14:paraId="6113DDED" w14:textId="77777777" w:rsidR="00000000" w:rsidRDefault="00AC0C38">
      <w:pPr>
        <w:bidi/>
        <w:jc w:val="both"/>
        <w:divId w:val="2033218034"/>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אִם כָּךְ, מָה הַשֶּׁבַח שֶׁל מֹשֶׁה וְאַהֲרֹן וּמִרְיָם שֶׁכָּתוּב בָּהֶם עַל פִּי ה',</w:t>
      </w:r>
      <w:r>
        <w:rPr>
          <w:rFonts w:ascii="David" w:eastAsia="Times New Roman" w:hAnsi="David" w:cs="David"/>
          <w:color w:val="000000"/>
          <w:sz w:val="33"/>
          <w:szCs w:val="33"/>
          <w:rtl/>
        </w:rPr>
        <w:t xml:space="preserve"> שֶׁאֵלֶּה לֹא מֵתוּ עַל יְדֵי אוֹתוֹ הַמַּלְאָךְ הַמַּשְׁחִית, וְאַתָּה אוֹמֵר שֶׁכָּל הָעוֹלָם, אוֹתָם שֶׁמֵּתוּ בְּאֶרֶץ יִשְׂרָאֵל, לֹא מֵתִים עַל יְדֵי זֶה? </w:t>
      </w:r>
    </w:p>
    <w:p w14:paraId="5235C0D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598" w:name="HtmpReportNum0285_L2"/>
      <w:bookmarkStart w:id="599" w:name="דףBקנ''אBע''ב"/>
      <w:bookmarkEnd w:id="598"/>
      <w:bookmarkEnd w:id="599"/>
    </w:p>
    <w:p w14:paraId="7334AA1C" w14:textId="77777777" w:rsidR="00000000" w:rsidRDefault="00AC0C38">
      <w:pPr>
        <w:pStyle w:val="NormalWeb"/>
        <w:bidi/>
        <w:jc w:val="both"/>
        <w:divId w:val="2058580902"/>
        <w:rPr>
          <w:rFonts w:ascii="David" w:hAnsi="David" w:cs="David"/>
          <w:color w:val="000000"/>
          <w:sz w:val="33"/>
          <w:szCs w:val="33"/>
          <w:rtl/>
        </w:rPr>
      </w:pPr>
      <w:hyperlink w:anchor="דף_קנ''א_ע''ב!" w:history="1">
        <w:r>
          <w:rPr>
            <w:rStyle w:val="Hyperlink"/>
            <w:rFonts w:ascii="David" w:hAnsi="David" w:cs="David"/>
            <w:b/>
            <w:bCs/>
            <w:sz w:val="45"/>
            <w:szCs w:val="45"/>
            <w:rtl/>
          </w:rPr>
          <w:t>דף קנ''א ע''ב</w:t>
        </w:r>
      </w:hyperlink>
    </w:p>
    <w:p w14:paraId="466EED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w:t>
      </w:r>
      <w:r>
        <w:rPr>
          <w:rFonts w:ascii="David" w:hAnsi="David" w:cs="David"/>
          <w:color w:val="000000"/>
          <w:sz w:val="33"/>
          <w:szCs w:val="33"/>
          <w:rtl/>
        </w:rPr>
        <w:t xml:space="preserve"> </w:t>
      </w:r>
      <w:r>
        <w:rPr>
          <w:rFonts w:ascii="David" w:hAnsi="David" w:cs="David"/>
          <w:color w:val="000000"/>
          <w:rtl/>
        </w:rPr>
        <w:t>(דף קנ''א ע''ב)</w:t>
      </w:r>
      <w:r>
        <w:rPr>
          <w:rFonts w:ascii="David" w:hAnsi="David" w:cs="David"/>
          <w:color w:val="000000"/>
          <w:rtl/>
        </w:rPr>
        <w:t xml:space="preserve"> </w:t>
      </w:r>
      <w:r>
        <w:rPr>
          <w:rFonts w:ascii="David" w:hAnsi="David" w:cs="David"/>
          <w:color w:val="000000"/>
          <w:sz w:val="33"/>
          <w:szCs w:val="33"/>
          <w:rtl/>
        </w:rPr>
        <w:t>לֵיהּ, הָכִי הוּא וַדַּאי, וּשְׁבָחָא דְּמֹשֶׁה אַהֲרֹן וּמִרְיָם, הֲוָה יַתִּיר מִכָּל בְּנֵי עָלְמָא, דְּאִינּוּן מִיתוּ לְבַר מֵאַרְעָא קַדִּישָׁא, דְּמֹשֶׁה אַהֲרֹן וּמִרְיָם לְבַר מֵאַרְעָא קַדִּישָׁא מִיתוּ, וְכֻלְּהוּ מִיתוּ עַל יְדֵי דְּהַהוּא מְחַ</w:t>
      </w:r>
      <w:r>
        <w:rPr>
          <w:rFonts w:ascii="David" w:hAnsi="David" w:cs="David"/>
          <w:color w:val="000000"/>
          <w:sz w:val="33"/>
          <w:szCs w:val="33"/>
          <w:rtl/>
        </w:rPr>
        <w:t>בְּלָא, בַּר אִינּוּן מֹשֶׁה וְאַהֲרֹן וּמִרְיָם, דְּלָא מִיתוּ אֶלָּא עַל יְדֵי דְּקוּדְשָׁא בְּרִיךְ הוּא. אֲבָל אִינּוּן דְּמֵתִין בְּאַרְעָא קַדִּישָׁא, לָא מֵתִין עַל יְדֵי דְּהַהוּא מְחַבְּלָא, דְּהָא אַרְעָא קַדִּישָׁא לָא קַיְּימָא בִּרְשׁוּ אַחֲרָ</w:t>
      </w:r>
      <w:r>
        <w:rPr>
          <w:rFonts w:ascii="David" w:hAnsi="David" w:cs="David"/>
          <w:color w:val="000000"/>
          <w:sz w:val="33"/>
          <w:szCs w:val="33"/>
          <w:rtl/>
        </w:rPr>
        <w:t xml:space="preserve">א, אֶלָּא בִּרְשׁוּ דְּקוּדְשָׁא בְּרִיךְ הוּא בִּלְחוֹדוֹי. </w:t>
      </w:r>
    </w:p>
    <w:p w14:paraId="28996486" w14:textId="77777777" w:rsidR="00000000" w:rsidRDefault="00AC0C38">
      <w:pPr>
        <w:bidi/>
        <w:jc w:val="both"/>
        <w:divId w:val="19119120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כָּךְ הוּא וַדַּאי, וְהַשֶּׁבַח שֶׁל מֹשֶׁה אַהֲרֹן וּמִרְיָם הָיָה יוֹתֵר מִכָּל בְּנֵי הָעוֹלָם שֶׁהֵם מֵתוּ מִחוּץ לָאָרֶץ הַקְּדוֹשָׁה. שֶׁמֹּשֶׁה אַהֲרֹן וּמִרְיָם מֵתוּ מִחוּץ </w:t>
      </w:r>
      <w:r>
        <w:rPr>
          <w:rFonts w:ascii="David" w:eastAsia="Times New Roman" w:hAnsi="David" w:cs="David"/>
          <w:color w:val="000000"/>
          <w:sz w:val="33"/>
          <w:szCs w:val="33"/>
          <w:rtl/>
        </w:rPr>
        <w:t>לָאָרֶץ הַקְּדוֹשָׁה, וְכֻלָּם מֵתוּ עַל יְדֵי אוֹתוֹ הַמַּשְׁחִית, פְּרָט לְמֹשֶׁה אַהֲרֹן וּמִרְיָם שֶׁלֹּא מֵתוּ אֶלָּא עַל יְדֵי הַקָּדוֹשׁ בָּרוּךְ הוּא. אֲבָל אוֹתָם שֶׁמֵּתִים בָּאָרֶץ הַקְּדוֹשָׁה, לֹא מֵתִים עַל יְדֵי אוֹתוֹ הַמַּשְׁחִית, שֶׁהֲרֵי</w:t>
      </w:r>
      <w:r>
        <w:rPr>
          <w:rFonts w:ascii="David" w:eastAsia="Times New Roman" w:hAnsi="David" w:cs="David"/>
          <w:color w:val="000000"/>
          <w:sz w:val="33"/>
          <w:szCs w:val="33"/>
          <w:rtl/>
        </w:rPr>
        <w:t xml:space="preserve"> הָאָרֶץ הַקְּדוֹשָׁה אֵינָהּ עוֹמֶדֶת בְּרָשׁוּת אַחֶרֶת, אֶלָּא בִּרְשׁוּת הַקָּדוֹשׁ בָּרוּךְ הוּא לְבַדּוֹ. </w:t>
      </w:r>
    </w:p>
    <w:p w14:paraId="1FB21E2E" w14:textId="77777777" w:rsidR="00000000" w:rsidRDefault="00AC0C38">
      <w:pPr>
        <w:bidi/>
        <w:jc w:val="both"/>
        <w:divId w:val="2058580902"/>
        <w:rPr>
          <w:rFonts w:ascii="David" w:eastAsia="Times New Roman" w:hAnsi="David" w:cs="David"/>
          <w:color w:val="000000"/>
          <w:sz w:val="33"/>
          <w:szCs w:val="33"/>
          <w:rtl/>
        </w:rPr>
      </w:pPr>
    </w:p>
    <w:p w14:paraId="0F3C98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w:t>
      </w:r>
      <w:r>
        <w:rPr>
          <w:rFonts w:ascii="David" w:hAnsi="David" w:cs="David"/>
          <w:color w:val="000000"/>
          <w:rtl/>
        </w:rPr>
        <w:t>(ישעיה כו)</w:t>
      </w:r>
      <w:r>
        <w:rPr>
          <w:rFonts w:ascii="David" w:hAnsi="David" w:cs="David"/>
          <w:color w:val="000000"/>
          <w:sz w:val="33"/>
          <w:szCs w:val="33"/>
          <w:rtl/>
        </w:rPr>
        <w:t xml:space="preserve"> יִחְיוּ מֵתֶיךָ נְבֵלָתִי יְקוּמוּן הָקִיצוּ וְרַנְּנוּ שׁוֹכְנֵי עָפָר וְגוֹ'. יִחְיוּ מֵתֶיךָ, אִלֵּין דְּמֵ</w:t>
      </w:r>
      <w:r>
        <w:rPr>
          <w:rFonts w:ascii="David" w:hAnsi="David" w:cs="David"/>
          <w:color w:val="000000"/>
          <w:sz w:val="33"/>
          <w:szCs w:val="33"/>
          <w:rtl/>
        </w:rPr>
        <w:t xml:space="preserve">תִין בְּאַרְעָא קַדִּישָׁא, דְּאִינּוּן מֵתִין דִּילֵיהּ, וְלָא מֵאַחֲרָא, דְּלָא שַׁלְטָא תַּמָּן סִטְרָא אַחֲרָא כְּלַל, וְעַל דָּא כְּתִיב מֵתֶיךָ. נְבֵלָתִי יְקוּמוּן, אִינּוּן דְּמִיתוּ בְּאַרְעָא נוּכְרָאָה אַחֲרָא, עַל יְדֵי דְּהַהוּא מְחַבְּלָא. </w:t>
      </w:r>
    </w:p>
    <w:p w14:paraId="22BB5B55" w14:textId="77777777" w:rsidR="00000000" w:rsidRDefault="00AC0C38">
      <w:pPr>
        <w:bidi/>
        <w:jc w:val="both"/>
        <w:divId w:val="4332793"/>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כָּתוּב,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יִחְיוּ מֵתֶיךְ נְבֵלָתִי יְקוּמוּן הָקִיצוּ וְרַנְּנוּ שֹׁכְנֵי עָפָר וְגוֹ'. יִחְיוּ מֵתֶיךְ - אֵלּוּ שֶׁמֵּתִים בָּאָרֶץ הַקְּדוֹשָׁה, שֶׁהֵם מֵתִים שֶׁלּוֹ, וְלֹא מֵאַחֵר, שֶׁלֹּא שׁוֹלֵט שָׁם הַצַּד הָאַחֵר כְּלָל, וְלָכֵן </w:t>
      </w:r>
      <w:r>
        <w:rPr>
          <w:rFonts w:ascii="David" w:eastAsia="Times New Roman" w:hAnsi="David" w:cs="David"/>
          <w:color w:val="000000"/>
          <w:sz w:val="33"/>
          <w:szCs w:val="33"/>
          <w:rtl/>
        </w:rPr>
        <w:t xml:space="preserve">כָּתוּב מֵתֶיךְ. נְבֵלָתִי יְקוּמוּן - אוֹתָם שֶׁמֵּתוּ בְּאֶרֶץ נָכְרִיָּה אַחֶרֶת עַל יְדֵי אוֹתוֹ הַמַּשְׁחִית. </w:t>
      </w:r>
    </w:p>
    <w:p w14:paraId="08AB7DDC" w14:textId="77777777" w:rsidR="00000000" w:rsidRDefault="00AC0C38">
      <w:pPr>
        <w:bidi/>
        <w:jc w:val="both"/>
        <w:divId w:val="2058580902"/>
        <w:rPr>
          <w:rFonts w:ascii="David" w:eastAsia="Times New Roman" w:hAnsi="David" w:cs="David"/>
          <w:color w:val="000000"/>
          <w:sz w:val="33"/>
          <w:szCs w:val="33"/>
          <w:rtl/>
        </w:rPr>
      </w:pPr>
    </w:p>
    <w:p w14:paraId="36081A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אִקְרוּן נְבֵלָה, מַה נְבֵלָה מְטַמְּאָה בְּמַשָּׂא, אוּף אִינּוּן דְּמֵתִין לְבַר מֵאַרְעָא קַדִּישָׁא, מְטַמְאִין בְּמַשָּׂא.</w:t>
      </w:r>
      <w:r>
        <w:rPr>
          <w:rFonts w:ascii="David" w:hAnsi="David" w:cs="David"/>
          <w:color w:val="000000"/>
          <w:sz w:val="33"/>
          <w:szCs w:val="33"/>
          <w:rtl/>
        </w:rPr>
        <w:t xml:space="preserve"> </w:t>
      </w:r>
      <w:r>
        <w:rPr>
          <w:rFonts w:ascii="David" w:hAnsi="David" w:cs="David"/>
          <w:color w:val="000000"/>
          <w:rtl/>
        </w:rPr>
        <w:t>(נ''א במגע)</w:t>
      </w:r>
      <w:r>
        <w:rPr>
          <w:rFonts w:ascii="David" w:hAnsi="David" w:cs="David"/>
          <w:color w:val="000000"/>
          <w:sz w:val="33"/>
          <w:szCs w:val="33"/>
          <w:rtl/>
        </w:rPr>
        <w:t xml:space="preserve"> וְעַל דָּא אִינּוּן נְבֵלָה. כָּל שְׁחִיטָה דְּאִיפְסִיל, אִקְרֵי נְבֵילָה, בְּגִין שְׁחִיטָה הָא אִיהִי מִסִּטְרָא אַחֲרָא, וּמִיַּד דְּאִיפְסִיל שַׁרְיָא עָלָהּ סִטְרָא אַחֲרָא. וּבְגִין דְּאִיהִי דִּילֵיהּ, וְשַׁרְיָא עָלָהּ אִקְרֵי נְבֵלָה</w:t>
      </w:r>
      <w:r>
        <w:rPr>
          <w:rFonts w:ascii="David" w:hAnsi="David" w:cs="David"/>
          <w:color w:val="000000"/>
          <w:sz w:val="33"/>
          <w:szCs w:val="33"/>
          <w:rtl/>
        </w:rPr>
        <w:t xml:space="preserve">. וְרָזָא דָּא </w:t>
      </w:r>
      <w:r>
        <w:rPr>
          <w:rFonts w:ascii="David" w:hAnsi="David" w:cs="David"/>
          <w:color w:val="000000"/>
          <w:rtl/>
        </w:rPr>
        <w:t>(ס''א כשמו כן הוא)</w:t>
      </w:r>
      <w:r>
        <w:rPr>
          <w:rFonts w:ascii="David" w:hAnsi="David" w:cs="David"/>
          <w:color w:val="000000"/>
          <w:sz w:val="33"/>
          <w:szCs w:val="33"/>
          <w:rtl/>
        </w:rPr>
        <w:t xml:space="preserve"> נָבָל הוּא, </w:t>
      </w:r>
      <w:r>
        <w:rPr>
          <w:rFonts w:ascii="David" w:hAnsi="David" w:cs="David"/>
          <w:color w:val="000000"/>
          <w:rtl/>
        </w:rPr>
        <w:t>(שמואל א כה)</w:t>
      </w:r>
      <w:r>
        <w:rPr>
          <w:rFonts w:ascii="David" w:hAnsi="David" w:cs="David"/>
          <w:color w:val="000000"/>
          <w:sz w:val="33"/>
          <w:szCs w:val="33"/>
          <w:rtl/>
        </w:rPr>
        <w:t xml:space="preserve"> וְנָבָל שְׁמוֹ וּנְבָלָה עִמּוֹ. </w:t>
      </w:r>
    </w:p>
    <w:p w14:paraId="6FE67482" w14:textId="77777777" w:rsidR="00000000" w:rsidRDefault="00AC0C38">
      <w:pPr>
        <w:bidi/>
        <w:jc w:val="both"/>
        <w:divId w:val="293100736"/>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נִקְרְאוּ נְבֵלָה. מַה נְּבֵלָה מְטַמְּאָה בְמַשָּׂא - אַף אוֹתָם שֶׁמֵּתִים מִחוּץ לָאָרֶץ הַקְּדוֹשָׁה מְטַמְּאִים בְּמַשָּׂא </w:t>
      </w:r>
      <w:r>
        <w:rPr>
          <w:rFonts w:ascii="David" w:eastAsia="Times New Roman" w:hAnsi="David" w:cs="David"/>
          <w:color w:val="000000"/>
          <w:sz w:val="23"/>
          <w:szCs w:val="23"/>
          <w:rtl/>
        </w:rPr>
        <w:t>(במגע)</w:t>
      </w:r>
      <w:r>
        <w:rPr>
          <w:rFonts w:ascii="David" w:eastAsia="Times New Roman" w:hAnsi="David" w:cs="David"/>
          <w:color w:val="000000"/>
          <w:sz w:val="33"/>
          <w:szCs w:val="33"/>
          <w:rtl/>
        </w:rPr>
        <w:t>. וְלָכֵן הֵם נְבֵלָ</w:t>
      </w:r>
      <w:r>
        <w:rPr>
          <w:rFonts w:ascii="David" w:eastAsia="Times New Roman" w:hAnsi="David" w:cs="David"/>
          <w:color w:val="000000"/>
          <w:sz w:val="33"/>
          <w:szCs w:val="33"/>
          <w:rtl/>
        </w:rPr>
        <w:t xml:space="preserve">ה. כָּל שְׁחִיטָה שֶׁנִּפְסְלָה נִקְרֵאת נְבֵלָה, מִשּׁוּם שֶׁשְּׁחִיטָה זוֹ הִיא מִצַּד הָאַחֵר, וּמִיָּד כְּשֶׁנִּפְסָל שׁוֹרֶה עָלָיו הַצַּד הָאַחֵר. וּמִשּׁוּם שֶׁהִיא שֶׁלּוֹ וְשׁוֹרֶה עָלֶיהָ נִקְרָא נְבֵלָה. וְסוֹד זֶה - </w:t>
      </w:r>
      <w:r>
        <w:rPr>
          <w:rFonts w:ascii="David" w:eastAsia="Times New Roman" w:hAnsi="David" w:cs="David"/>
          <w:color w:val="000000"/>
          <w:sz w:val="23"/>
          <w:szCs w:val="23"/>
          <w:rtl/>
        </w:rPr>
        <w:t>(כשמו כן הוא)</w:t>
      </w:r>
      <w:r>
        <w:rPr>
          <w:rFonts w:ascii="David" w:eastAsia="Times New Roman" w:hAnsi="David" w:cs="David"/>
          <w:color w:val="000000"/>
          <w:sz w:val="33"/>
          <w:szCs w:val="33"/>
          <w:rtl/>
        </w:rPr>
        <w:t xml:space="preserve"> נָבָל הוּא, וְ</w:t>
      </w:r>
      <w:r>
        <w:rPr>
          <w:rFonts w:ascii="David" w:eastAsia="Times New Roman" w:hAnsi="David" w:cs="David"/>
          <w:color w:val="000000"/>
          <w:sz w:val="33"/>
          <w:szCs w:val="33"/>
          <w:rtl/>
        </w:rPr>
        <w:t xml:space="preserve">נָבָל שְׁמוֹ וּנְבָלָה עִמּוֹ. </w:t>
      </w:r>
    </w:p>
    <w:p w14:paraId="77108C52" w14:textId="77777777" w:rsidR="00000000" w:rsidRDefault="00AC0C38">
      <w:pPr>
        <w:bidi/>
        <w:jc w:val="both"/>
        <w:divId w:val="2058580902"/>
        <w:rPr>
          <w:rFonts w:ascii="David" w:eastAsia="Times New Roman" w:hAnsi="David" w:cs="David"/>
          <w:color w:val="000000"/>
          <w:sz w:val="33"/>
          <w:szCs w:val="33"/>
          <w:rtl/>
        </w:rPr>
      </w:pPr>
    </w:p>
    <w:p w14:paraId="50E411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בְּכָל אֲתָר דְּאִיהוּ שַׁרְיָא, אִקְרֵי נְבֵלָה. מְנוּוָל דָּא לָא שַׁרְיָא, אֶלָּא בְּאֲתָר פְּסִילוּ, וְעַל דָּא שְׁחִיטָה דְּאַפְסִיל, הָא דִּילֵיהּ הוּא, וְאִקְרֵי עַל שְׁמֵיהּ. וּבְגִין כַּךְ, מֵתִין דְּאִ</w:t>
      </w:r>
      <w:r>
        <w:rPr>
          <w:rFonts w:ascii="David" w:hAnsi="David" w:cs="David"/>
          <w:color w:val="000000"/>
          <w:sz w:val="33"/>
          <w:szCs w:val="33"/>
          <w:rtl/>
        </w:rPr>
        <w:t xml:space="preserve">ינּוּן לְבַר מֵאַרְעָא קַדִּישָׁא, תְּחוֹת רְשׁוּ אַחֲרָא, וְשַׁרְיָא עָלַיְיהוּ סִטְרָא אַחֲרָא, אִקְרוּן נְבֵלָה. </w:t>
      </w:r>
    </w:p>
    <w:p w14:paraId="58847632" w14:textId="77777777" w:rsidR="00000000" w:rsidRDefault="00AC0C38">
      <w:pPr>
        <w:bidi/>
        <w:jc w:val="both"/>
        <w:divId w:val="1161891655"/>
        <w:rPr>
          <w:rFonts w:ascii="David" w:eastAsia="Times New Roman" w:hAnsi="David" w:cs="David"/>
          <w:color w:val="000000"/>
          <w:sz w:val="33"/>
          <w:szCs w:val="33"/>
          <w:rtl/>
        </w:rPr>
      </w:pPr>
      <w:r>
        <w:rPr>
          <w:rFonts w:ascii="David" w:eastAsia="Times New Roman" w:hAnsi="David" w:cs="David"/>
          <w:color w:val="000000"/>
          <w:sz w:val="33"/>
          <w:szCs w:val="33"/>
          <w:rtl/>
        </w:rPr>
        <w:t>וְלָכֵן בְּכָל מָקוֹם שֶׁהוּא שׁוֹרֶה נִקְרָא נְבֵלָה. הַמְנֻוָּל הַזֶּה לֹא שׁוֹרֶה אֶלָּא בְּמָקוֹם פָּסוּל, וְלָכֵן שְׁחִיטָה שֶׁנִּפְס</w:t>
      </w:r>
      <w:r>
        <w:rPr>
          <w:rFonts w:ascii="David" w:eastAsia="Times New Roman" w:hAnsi="David" w:cs="David"/>
          <w:color w:val="000000"/>
          <w:sz w:val="33"/>
          <w:szCs w:val="33"/>
          <w:rtl/>
        </w:rPr>
        <w:t xml:space="preserve">ְלָה הִיא שֶׁלּוֹ, וְנִקְרֵאת עַל שְׁמוֹ. וְלָכֵן הַמֵּתִים מִחוּץ לָאָרֶץ הַקְּדוֹשָׁה תַּחַת רָשׁוּת אַחֶרֶת וְשׁוֹרֶה עֲלֵיהֶם הַצַּד הָאַחֵר נִקְרָאִים נְבֵלָה. </w:t>
      </w:r>
    </w:p>
    <w:p w14:paraId="6CB744E9" w14:textId="77777777" w:rsidR="00000000" w:rsidRDefault="00AC0C38">
      <w:pPr>
        <w:bidi/>
        <w:jc w:val="both"/>
        <w:divId w:val="2058580902"/>
        <w:rPr>
          <w:rFonts w:ascii="David" w:eastAsia="Times New Roman" w:hAnsi="David" w:cs="David"/>
          <w:color w:val="000000"/>
          <w:sz w:val="33"/>
          <w:szCs w:val="33"/>
          <w:rtl/>
        </w:rPr>
      </w:pPr>
    </w:p>
    <w:p w14:paraId="4DDB9C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הָקִיצוּ וְרַנְּנוּ שׁוֹכְנֵי עָפָר, שׁוֹכְנֵי, דַּיְירִין דְּמִיכִין, וְלָא מֵתִין. וּמ</w:t>
      </w:r>
      <w:r>
        <w:rPr>
          <w:rFonts w:ascii="David" w:hAnsi="David" w:cs="David"/>
          <w:color w:val="000000"/>
          <w:sz w:val="33"/>
          <w:szCs w:val="33"/>
          <w:rtl/>
        </w:rPr>
        <w:t>ַאן אִינּוּן. דְּמִיכִין דְּחֶבְרוֹן, דְּאִינּוּן לָא מֵתִין, אֶלָּא דְּמִיכִין. וְעַל דָּא כְּתִיב בְּהוּ גְּוִיעָה, כְּמַאן דְּגָוַוע, וְאִית בֵּיהּ קִיוּמָא לְאַנְעֲרָא. אוּף הָכִי אִינּוּן ד' זוּגֵי דְּחֶבְרוֹן, דְּמִיכִין אִינּוּן וְלָא מֵתִין, וְכֻלּ</w:t>
      </w:r>
      <w:r>
        <w:rPr>
          <w:rFonts w:ascii="David" w:hAnsi="David" w:cs="David"/>
          <w:color w:val="000000"/>
          <w:sz w:val="33"/>
          <w:szCs w:val="33"/>
          <w:rtl/>
        </w:rPr>
        <w:t xml:space="preserve">ְהוּ קַיְימוּ בְּקִיוּמַיְיהוּ בְּאִינּוּן גּוּפִין דִּלְהוֹן, וְיַדְעֵי סִתְרִין גְּנִיזִין, יַתִּיר מִשְּׁאָר בְּנֵי נָשָׁא. גְּנִיזִין הֲווֹ תַּמָּן גּוֹ פִּתְחָא דְּגַּן עֵדֶן אִינּוּן גּוּפִין דִּלְהוֹן, וְאִלֵּין אִינּוּן שׁוֹכְנֵי עָפָר. וְעַל דָּא </w:t>
      </w:r>
      <w:r>
        <w:rPr>
          <w:rFonts w:ascii="David" w:hAnsi="David" w:cs="David"/>
          <w:color w:val="000000"/>
          <w:sz w:val="33"/>
          <w:szCs w:val="33"/>
          <w:rtl/>
        </w:rPr>
        <w:t xml:space="preserve">כָּל אִינּוּן דְּנַפְקוּ נִשְׁמָתַיְיהוּ בְּאַרְעָא קַדִּישָׁא, לָא נָפִיק עַל יְדֵי דְּהַהוּא מְחַבְּלָא, וְלָא שַׁלְטָא תַּמָּן, אֶלָּא עַל יְדֵי דְּמַלְאָכָא דְּרַחֲמֵי, דְּאַרְעָא קַדִּישָׁא קַיְּימָא בְּעַדְבֵיהּ. </w:t>
      </w:r>
    </w:p>
    <w:p w14:paraId="7D0800F9" w14:textId="77777777" w:rsidR="00000000" w:rsidRDefault="00AC0C38">
      <w:pPr>
        <w:bidi/>
        <w:jc w:val="both"/>
        <w:divId w:val="301228014"/>
        <w:rPr>
          <w:rFonts w:ascii="David" w:eastAsia="Times New Roman" w:hAnsi="David" w:cs="David"/>
          <w:color w:val="000000"/>
          <w:sz w:val="33"/>
          <w:szCs w:val="33"/>
          <w:rtl/>
        </w:rPr>
      </w:pPr>
      <w:r>
        <w:rPr>
          <w:rFonts w:ascii="David" w:eastAsia="Times New Roman" w:hAnsi="David" w:cs="David"/>
          <w:color w:val="000000"/>
          <w:sz w:val="33"/>
          <w:szCs w:val="33"/>
          <w:rtl/>
        </w:rPr>
        <w:t xml:space="preserve">הָקִיצוּ וְרַנְּנוּ שּכְנֵי עָפָר. </w:t>
      </w:r>
      <w:r>
        <w:rPr>
          <w:rFonts w:ascii="David" w:eastAsia="Times New Roman" w:hAnsi="David" w:cs="David"/>
          <w:color w:val="000000"/>
          <w:sz w:val="33"/>
          <w:szCs w:val="33"/>
          <w:rtl/>
        </w:rPr>
        <w:t>שּכְנֵי - דַּיָּרִים יְשֵׁנִים, וְלֹא מֵתִים. וּמִי הֵם? יְשֵׁנֵי חֶבְרוֹן, שֶׁהֵם לֹא מֵתִים, אֶלָּא יְשֵׁנִים. וְלָכֵן כָּתוּב בָּהֶם גְּוִיעָה, כְּמִי שֶׁגּוֹוֵעַ וְיֵשׁ בּוֹ קִיּוּם לְהִתְנַעֵר. אַף כָּךְ אוֹתָם אַרְבַּע זוּגוֹת שֶׁל חֶבְרוֹן יְשֵׁנִים</w:t>
      </w:r>
      <w:r>
        <w:rPr>
          <w:rFonts w:ascii="David" w:eastAsia="Times New Roman" w:hAnsi="David" w:cs="David"/>
          <w:color w:val="000000"/>
          <w:sz w:val="33"/>
          <w:szCs w:val="33"/>
          <w:rtl/>
        </w:rPr>
        <w:t xml:space="preserve"> הֵם וְלֹא מֵתִים, וְכֻלָּם עוֹמְדִים בְּקִיּוּמָם בְּאוֹתָם הַגּוּפוֹת שֶׁלָּהֶם, וְיוֹדְעִים סְתָרִים גְּנוּזִים יוֹתֵר מִשְּׁאָר בְּנֵי אָדָם. גְּנוּזִים הָיוּ שָׁם תּוֹךְ פֶּתַח הַגַּן עֵדֶן אוֹתָם הַגּוּפִים שֶׁלָּהֶם, וְאֵלֶּה הֵם שׁוֹכְנֵי עָפָר. וְ</w:t>
      </w:r>
      <w:r>
        <w:rPr>
          <w:rFonts w:ascii="David" w:eastAsia="Times New Roman" w:hAnsi="David" w:cs="David"/>
          <w:color w:val="000000"/>
          <w:sz w:val="33"/>
          <w:szCs w:val="33"/>
          <w:rtl/>
        </w:rPr>
        <w:t xml:space="preserve">לָכֵן כָּל אוֹתָם שֶׁיָּצְאָה נִשְׁמָתָם בָּאָרֶץ הַקְּדוֹשָׁה, אֵינָהּ יוֹצֵאת עַל יְדֵי אוֹתוֹ הַמַּשְׁחִית, וְלֹא שׁוֹלֵט שָׁם, אֶלָּא עַל יְדֵי מַלְאַךְ הָרַחֲמִים, שֶׁהָאָרֶץ הַקְּדוֹשָׁה עוֹמֶדֶת בְּגוֹרָלוֹ. קדִּישָׁא קיְּימָא בְ עדְבֵיהּ </w:t>
      </w:r>
    </w:p>
    <w:p w14:paraId="371A49D7" w14:textId="77777777" w:rsidR="00000000" w:rsidRDefault="00AC0C38">
      <w:pPr>
        <w:bidi/>
        <w:jc w:val="both"/>
        <w:divId w:val="2058580902"/>
        <w:rPr>
          <w:rFonts w:ascii="David" w:eastAsia="Times New Roman" w:hAnsi="David" w:cs="David"/>
          <w:color w:val="000000"/>
          <w:sz w:val="33"/>
          <w:szCs w:val="33"/>
          <w:rtl/>
        </w:rPr>
      </w:pPr>
    </w:p>
    <w:p w14:paraId="068FA0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אֲתָר אִית בְּיִשּׁוּבָא, דְּלָא שַׁלְטָא בֵּיהּ הַהוּא מְחַבְּלָא, וְלָא אִתְיְיהִיב לֵיהּ רְשׁוּ לְאַעֲלָא תַּמָּן, וְכָל אִינּוּן דְּדַיְירֵי תַּמָּן, לָא מֵתִין, עַד דְּנָפְקִין לְבַר מִקַּרְתָּא. וְלֵית לָךְ בַּר נָשׁ מִכָּל דְּדַיְירִין תַּמָּן, דְּל</w:t>
      </w:r>
      <w:r>
        <w:rPr>
          <w:rFonts w:ascii="David" w:hAnsi="David" w:cs="David"/>
          <w:color w:val="000000"/>
          <w:sz w:val="33"/>
          <w:szCs w:val="33"/>
          <w:rtl/>
        </w:rPr>
        <w:t xml:space="preserve">ָא מֵתִין, וְכֻלְּהוּ מֵתִין כִּשְׁאַר בְּנֵי נָשָׁא, אֲבָל לָאו בְּמָתָא. מַאי טַעְמָא. בְּגִין דְּלָא יַכְלִין לְמֵיתַב תָּדִיר בְּמָתָא, אֶלָּא אִלֵּין נָפְקִין, וְאִלֵּין עָאלִין, וְעַל דָּא כֻּלְּהוּ מֵתִין. </w:t>
      </w:r>
    </w:p>
    <w:p w14:paraId="4F1A0284" w14:textId="77777777" w:rsidR="00000000" w:rsidRDefault="00AC0C38">
      <w:pPr>
        <w:bidi/>
        <w:jc w:val="both"/>
        <w:divId w:val="1659192776"/>
        <w:rPr>
          <w:rFonts w:ascii="David" w:eastAsia="Times New Roman" w:hAnsi="David" w:cs="David"/>
          <w:color w:val="000000"/>
          <w:sz w:val="33"/>
          <w:szCs w:val="33"/>
          <w:rtl/>
        </w:rPr>
      </w:pPr>
      <w:r>
        <w:rPr>
          <w:rFonts w:ascii="David" w:eastAsia="Times New Roman" w:hAnsi="David" w:cs="David"/>
          <w:color w:val="000000"/>
          <w:sz w:val="33"/>
          <w:szCs w:val="33"/>
          <w:rtl/>
        </w:rPr>
        <w:t xml:space="preserve">יֵשׁ מָקוֹם בַּיִּשּׁוּב שֶׁלֹּא שׁוֹלֵט </w:t>
      </w:r>
      <w:r>
        <w:rPr>
          <w:rFonts w:ascii="David" w:eastAsia="Times New Roman" w:hAnsi="David" w:cs="David"/>
          <w:color w:val="000000"/>
          <w:sz w:val="33"/>
          <w:szCs w:val="33"/>
          <w:rtl/>
        </w:rPr>
        <w:t>בּוֹ אוֹתוֹ מַשְׁחִית וְלֹא נִתֶּנֶת לוֹ רְשׁוּת לְהִכָּנֵס לְשָׁם, וְכָל אוֹתָם שֶׁדָּרִים שָׁם לֹא מֵתִים, עַד שֶׁיּוֹצְאִים מִחוּץ לָעִיר. וְאֵין לְךְ אָדָם מִכָּל הַדַּיָּרִים שָׁם שֶׁלֹּא מֵתִים, וְכֻלָּם מֵתִים כְּמוֹ שְׁאָר בְּנֵי אָדָם, אֲבָל לֹא ב</w:t>
      </w:r>
      <w:r>
        <w:rPr>
          <w:rFonts w:ascii="David" w:eastAsia="Times New Roman" w:hAnsi="David" w:cs="David"/>
          <w:color w:val="000000"/>
          <w:sz w:val="33"/>
          <w:szCs w:val="33"/>
          <w:rtl/>
        </w:rPr>
        <w:t xml:space="preserve">ָּעִיר. מָה הַטַּעַם? מִשּׁוּם שֶׁלֹּא יְכוֹלִים תָּמִיד לָשֶׁבֶת בָּעִיר, אֶלָּא אֵלֶּה יוֹצְאִים וְאֵלֶּה נִכְנָסִים, וְלָכֵן כֻּלָּם מֵתִים. </w:t>
      </w:r>
    </w:p>
    <w:p w14:paraId="33DF5473" w14:textId="77777777" w:rsidR="00000000" w:rsidRDefault="00AC0C38">
      <w:pPr>
        <w:bidi/>
        <w:jc w:val="both"/>
        <w:divId w:val="2058580902"/>
        <w:rPr>
          <w:rFonts w:ascii="David" w:eastAsia="Times New Roman" w:hAnsi="David" w:cs="David"/>
          <w:color w:val="000000"/>
          <w:sz w:val="33"/>
          <w:szCs w:val="33"/>
          <w:rtl/>
        </w:rPr>
      </w:pPr>
    </w:p>
    <w:p w14:paraId="19B799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לָא שַׁלְטָא תַּמָּן הַהוּא מַלְאָךְ מְחַבְּלָא. אִי תֵּימָא דְּלָא קַיְּימָא בִּרְשׁוּתֵיהּ, הָ</w:t>
      </w:r>
      <w:r>
        <w:rPr>
          <w:rFonts w:ascii="David" w:hAnsi="David" w:cs="David"/>
          <w:color w:val="000000"/>
          <w:sz w:val="33"/>
          <w:szCs w:val="33"/>
          <w:rtl/>
        </w:rPr>
        <w:t xml:space="preserve">א אַרְעָא קַדִּישָׁא דְּלָא קַיְּימָא בִּרְשׁוּ אַחֲרָא, וּמֵתִין, בְּהַהוּא אֲתָר אֲמַאי לָא מֵתִין. אִי תֵּימָא בְּגִין קְדוּשָּׁה, לֵית אֲתָר בִּקְדוּשָׁה בְּכָל יִשׁוּבָא כְּגַוְונָא דְּאֶרֶץ יִשְׂרָאֵל. וְאִי תֵּימָא, בְּגִין הַהוּא גַּבְרָא דְּבָנֵי </w:t>
      </w:r>
      <w:r>
        <w:rPr>
          <w:rFonts w:ascii="David" w:hAnsi="David" w:cs="David"/>
          <w:color w:val="000000"/>
          <w:sz w:val="33"/>
          <w:szCs w:val="33"/>
          <w:rtl/>
        </w:rPr>
        <w:t xml:space="preserve">לָהּ. כַּמָה בְּנֵי נָשָׁא הֲווֹ דִּזְכוּתֵיהוֹן יַתִּיר מִדִילֵיהּ. אָמַר רַבִּי יִצְחָק, אֲנָא לָא שְׁמַעְנָא וְלָא אֵימָא. </w:t>
      </w:r>
    </w:p>
    <w:p w14:paraId="3378F4FA" w14:textId="77777777" w:rsidR="00000000" w:rsidRDefault="00AC0C38">
      <w:pPr>
        <w:bidi/>
        <w:jc w:val="both"/>
        <w:divId w:val="941957857"/>
        <w:rPr>
          <w:rFonts w:ascii="David" w:eastAsia="Times New Roman" w:hAnsi="David" w:cs="David"/>
          <w:color w:val="000000"/>
          <w:sz w:val="33"/>
          <w:szCs w:val="33"/>
          <w:rtl/>
        </w:rPr>
      </w:pPr>
      <w:r>
        <w:rPr>
          <w:rFonts w:ascii="David" w:eastAsia="Times New Roman" w:hAnsi="David" w:cs="David"/>
          <w:color w:val="000000"/>
          <w:sz w:val="33"/>
          <w:szCs w:val="33"/>
          <w:rtl/>
        </w:rPr>
        <w:t>מָה הַטַּעַם אֵין שׁוֹלֵט שָׁם אוֹתוֹ מַלְאַךְ הַמַּשְׁחִית? אִם תֹּאמַר שֶׁלֹּא עוֹמֶדֶת בִּרְשׁוּתוֹ, הֲרֵי אֶרֶץ הַקֹּדֶשׁ שׁ</w:t>
      </w:r>
      <w:r>
        <w:rPr>
          <w:rFonts w:ascii="David" w:eastAsia="Times New Roman" w:hAnsi="David" w:cs="David"/>
          <w:color w:val="000000"/>
          <w:sz w:val="33"/>
          <w:szCs w:val="33"/>
          <w:rtl/>
        </w:rPr>
        <w:t>ֶלֹּא עוֹמֶדֶת בְּרָשׁוּת אַחֶרֶת וּמֵתִים, בְּאוֹתוֹ מָקוֹם לָמָּה לֹא מֵתִים? אִם תֹּאמַר מִשּׁוּם קְדֻשָּׁה - אֵין מָקוֹם בַּקְּדֻשָּׁה בְּכָל הַיִּשּׁוּב כְּמוֹ אֶרֶץ יִשְׂרָאֵל. וְאִם תֹּאמַר מִשּׁוּם אוֹתוֹ אִישׁ שֶׁבָּנָה אוֹתוֹ - כַּמָּה בְּנֵי אָד</w:t>
      </w:r>
      <w:r>
        <w:rPr>
          <w:rFonts w:ascii="David" w:eastAsia="Times New Roman" w:hAnsi="David" w:cs="David"/>
          <w:color w:val="000000"/>
          <w:sz w:val="33"/>
          <w:szCs w:val="33"/>
          <w:rtl/>
        </w:rPr>
        <w:t xml:space="preserve">ָם הָיוּ שֶׁזְּכוּתָם יְתֵרָה מִשֶּׁלּוֹ. אָמַר רַבִּי יִצְחָק, אֲנִי לֹא שָׁמַעְתִּי וְלֹא אֹמַר. </w:t>
      </w:r>
    </w:p>
    <w:p w14:paraId="425AEAB2" w14:textId="77777777" w:rsidR="00000000" w:rsidRDefault="00AC0C38">
      <w:pPr>
        <w:bidi/>
        <w:jc w:val="both"/>
        <w:divId w:val="2058580902"/>
        <w:rPr>
          <w:rFonts w:ascii="David" w:eastAsia="Times New Roman" w:hAnsi="David" w:cs="David"/>
          <w:color w:val="000000"/>
          <w:sz w:val="33"/>
          <w:szCs w:val="33"/>
          <w:rtl/>
        </w:rPr>
      </w:pPr>
    </w:p>
    <w:p w14:paraId="34EA7A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 שָׁאִילּוּ לֵיהּ לְרַבִּי שִׁמְעוֹן, אָמַר לוֹן, וַדַּאי הַהוּא אֲתָר לָא שַׁלְטָא עָלֵיהּ מַלְאָךְ הַמָּוֶת, וְקוּדְשָׁא בְּרִיךְ הוּא לָא בָּעֵי ד</w:t>
      </w:r>
      <w:r>
        <w:rPr>
          <w:rFonts w:ascii="David" w:hAnsi="David" w:cs="David"/>
          <w:color w:val="000000"/>
          <w:sz w:val="33"/>
          <w:szCs w:val="33"/>
          <w:rtl/>
        </w:rPr>
        <w:t xml:space="preserve">ִּבְהַהוּא אֲתָר יְמוּת בַּר נָשׁ לְעָלְמִין, וְאִי תֵּימָא, דְּקֹדֶם לָכֵן בְּהַהוּא דּוּכְתָּא, עַד לָא אִתְבְּנֵי, מִיתוּ בֵּיהּ בְּנֵי נָשָׁא, לָאו הָכִי. אֶלָּא מִיּוֹמָא דְּאִתְבְּרֵי עָלְמָא, אִתְתָּקַּן הַהוּא אֲתָר, לְקִיּוּמָא, וְרָזָא דְּרָזִין </w:t>
      </w:r>
      <w:r>
        <w:rPr>
          <w:rFonts w:ascii="David" w:hAnsi="David" w:cs="David"/>
          <w:color w:val="000000"/>
          <w:sz w:val="33"/>
          <w:szCs w:val="33"/>
          <w:rtl/>
        </w:rPr>
        <w:t xml:space="preserve">הָכָא, לְאִינּוּן דְּמִסְתַּכְּלֵי בְּרָזָא דְּחָכְמְתָא. </w:t>
      </w:r>
    </w:p>
    <w:p w14:paraId="2261671C" w14:textId="77777777" w:rsidR="00000000" w:rsidRDefault="00AC0C38">
      <w:pPr>
        <w:bidi/>
        <w:jc w:val="both"/>
        <w:divId w:val="299766661"/>
        <w:rPr>
          <w:rFonts w:ascii="David" w:eastAsia="Times New Roman" w:hAnsi="David" w:cs="David"/>
          <w:color w:val="000000"/>
          <w:sz w:val="33"/>
          <w:szCs w:val="33"/>
          <w:rtl/>
        </w:rPr>
      </w:pPr>
      <w:r>
        <w:rPr>
          <w:rFonts w:ascii="David" w:eastAsia="Times New Roman" w:hAnsi="David" w:cs="David"/>
          <w:color w:val="000000"/>
          <w:sz w:val="33"/>
          <w:szCs w:val="33"/>
          <w:rtl/>
        </w:rPr>
        <w:t>בָּאוּ וְשָׁאֲלוּ אֶת רַבִּי שִׁמְעוֹן. אָמַר לָהֶם, וַדַּאי שֶׁאוֹתוֹ מָקוֹם לֹא שׁוֹלֵט בּוֹ מַלְאַךְ הַמָּוֶת, וְהַקָּדוֹשׁ בָּרוּךְ הוּא לֹא רוֹצֶה שֶׁבְּאוֹתוֹ מָקוֹם יָמוּת אָדָם לְעוֹלָמִים</w:t>
      </w:r>
      <w:r>
        <w:rPr>
          <w:rFonts w:ascii="David" w:eastAsia="Times New Roman" w:hAnsi="David" w:cs="David"/>
          <w:color w:val="000000"/>
          <w:sz w:val="33"/>
          <w:szCs w:val="33"/>
          <w:rtl/>
        </w:rPr>
        <w:t xml:space="preserve">. וְאִם תֹּאמַר שֶׁקֹּדֶם לָכֵן בְּאוֹתוֹ מָקוֹם טֶרֶם שֶׁנִּבְנָה מֵתוּ בּוֹ בְּנֵי אָדָם - לֹא כָּךְ! אֶלָּא מִיּוֹם שֶׁנִּבְרָא הָעוֹלָם הִתְתַּקֵּן אוֹתוֹ מָקוֹם לְקִיּוּם, וְסוֹד הַסּוֹדוֹת כָּאן לְאוֹתָם הַמִּתְבּוֹנְנִים בְּסוֹד הַחָכְמָה. </w:t>
      </w:r>
    </w:p>
    <w:p w14:paraId="0DBD5FF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0" w:name="HtmpReportNum0286_L2"/>
      <w:bookmarkStart w:id="601" w:name="דףBקנ''בBע''א"/>
      <w:bookmarkEnd w:id="600"/>
      <w:bookmarkEnd w:id="601"/>
    </w:p>
    <w:p w14:paraId="35162798" w14:textId="77777777" w:rsidR="00000000" w:rsidRDefault="00AC0C38">
      <w:pPr>
        <w:pStyle w:val="NormalWeb"/>
        <w:bidi/>
        <w:jc w:val="both"/>
        <w:divId w:val="2058580902"/>
        <w:rPr>
          <w:rFonts w:ascii="David" w:hAnsi="David" w:cs="David"/>
          <w:color w:val="000000"/>
          <w:sz w:val="33"/>
          <w:szCs w:val="33"/>
          <w:rtl/>
        </w:rPr>
      </w:pPr>
      <w:hyperlink w:anchor="דף_קנ''ב_ע''א!" w:history="1">
        <w:r>
          <w:rPr>
            <w:rStyle w:val="Hyperlink"/>
            <w:rFonts w:ascii="David" w:hAnsi="David" w:cs="David"/>
            <w:b/>
            <w:bCs/>
            <w:sz w:val="45"/>
            <w:szCs w:val="45"/>
            <w:rtl/>
          </w:rPr>
          <w:t>דף קנ''ב ע''א</w:t>
        </w:r>
      </w:hyperlink>
    </w:p>
    <w:p w14:paraId="2DF9CE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בָּרָא קוּדְשָׁא בְּרִיךְ הוּא עָלְמָא, בָּרָא לֵיהּ בְּרָזָא </w:t>
      </w:r>
      <w:r>
        <w:rPr>
          <w:rFonts w:ascii="David" w:hAnsi="David" w:cs="David"/>
          <w:color w:val="000000"/>
          <w:rtl/>
        </w:rPr>
        <w:t>(מקץ ר''ד ע''א)</w:t>
      </w:r>
      <w:r>
        <w:rPr>
          <w:rFonts w:ascii="David" w:hAnsi="David" w:cs="David"/>
          <w:color w:val="000000"/>
          <w:sz w:val="33"/>
          <w:szCs w:val="33"/>
          <w:rtl/>
        </w:rPr>
        <w:t xml:space="preserve"> </w:t>
      </w:r>
      <w:r>
        <w:rPr>
          <w:rFonts w:ascii="David" w:hAnsi="David" w:cs="David"/>
          <w:color w:val="000000"/>
          <w:sz w:val="33"/>
          <w:szCs w:val="33"/>
          <w:rtl/>
        </w:rPr>
        <w:t>דְּאַתְוָון, וְאִתְגַּלְגְּלוּ אַתְוָון, וּבָרָא עָלְמָא, בְּגִלּוּפֵי דִּשְׁמָא קַדִּישָׁא. אִתְגַּלְגְּלוּ אַתְוָון, וְאַסְחֲרוּ עָלְמָא בְּגִלּוּפֵי וְכַד אִתְגְּלֵי וְאִתְפָּשַּׁט עָלְמָא וְאִתְבְּרֵי, וַהֲווּ אַתְוָון סָחֲרָן לְמִבְרֵי, אָמַר קוּדְשָׁ</w:t>
      </w:r>
      <w:r>
        <w:rPr>
          <w:rFonts w:ascii="David" w:hAnsi="David" w:cs="David"/>
          <w:color w:val="000000"/>
          <w:sz w:val="33"/>
          <w:szCs w:val="33"/>
          <w:rtl/>
        </w:rPr>
        <w:t xml:space="preserve">א בְּרִיךְ הוּא דְּיִסְתַּיֵּים בְּיוֹ''ד, אִשְׁתְּאָרַת אָת ט' </w:t>
      </w:r>
      <w:r>
        <w:rPr>
          <w:rFonts w:ascii="David" w:hAnsi="David" w:cs="David"/>
          <w:color w:val="000000"/>
          <w:rtl/>
        </w:rPr>
        <w:t>(נ''א יתגלגלו אתוון, ואסחרו עלמא בגלופא דשמא קדישא וכד אתגלגלו אתוון והוו סחרן למברי, אמרז קודשא בריך הוא די יסתיים ביו''ד, אשתארת את ט' בלחודהא)</w:t>
      </w:r>
      <w:r>
        <w:rPr>
          <w:rFonts w:ascii="David" w:hAnsi="David" w:cs="David"/>
          <w:color w:val="000000"/>
          <w:sz w:val="33"/>
          <w:szCs w:val="33"/>
          <w:rtl/>
        </w:rPr>
        <w:t xml:space="preserve"> בְּהַהוּא דּוּכְתָּא,</w:t>
      </w:r>
      <w:r>
        <w:rPr>
          <w:rFonts w:ascii="David" w:hAnsi="David" w:cs="David"/>
          <w:color w:val="000000"/>
          <w:sz w:val="33"/>
          <w:szCs w:val="33"/>
          <w:rtl/>
        </w:rPr>
        <w:t xml:space="preserve"> </w:t>
      </w:r>
      <w:r>
        <w:rPr>
          <w:rFonts w:ascii="David" w:hAnsi="David" w:cs="David"/>
          <w:color w:val="000000"/>
          <w:rtl/>
        </w:rPr>
        <w:t>(דף קנ''ב ע''א)</w:t>
      </w:r>
      <w:r>
        <w:rPr>
          <w:rFonts w:ascii="David" w:hAnsi="David" w:cs="David"/>
          <w:color w:val="000000"/>
          <w:rtl/>
        </w:rPr>
        <w:t xml:space="preserve"> </w:t>
      </w:r>
      <w:r>
        <w:rPr>
          <w:rFonts w:ascii="David" w:hAnsi="David" w:cs="David"/>
          <w:color w:val="000000"/>
          <w:sz w:val="33"/>
          <w:szCs w:val="33"/>
          <w:rtl/>
        </w:rPr>
        <w:t>תַּלְיָא</w:t>
      </w:r>
      <w:r>
        <w:rPr>
          <w:rFonts w:ascii="David" w:hAnsi="David" w:cs="David"/>
          <w:color w:val="000000"/>
          <w:sz w:val="33"/>
          <w:szCs w:val="33"/>
          <w:rtl/>
        </w:rPr>
        <w:t xml:space="preserve"> בַּאֲוֵירָא, כֵּיוָן דְּאָמַר קוּדְשָׁא בְּרִיךְ הוּא דַּי יִסְתַּיֵּים בְּיוֹ''ד, אִשְׁתְּאָרַת אָתְ טֵי''ת בִּלְחוֹדָהָא תַּלְיָא בַּאֲוֵירָא עַל גַּבֵּי הַהוּא דּוּכְתָּא טֵי''ת, אִיהוּ אָת, דִּנְהִירוּ חַיִּין, בְּגִין כַּךְ, מַאן דְּחָמֵי טֵי''ת בְּח</w:t>
      </w:r>
      <w:r>
        <w:rPr>
          <w:rFonts w:ascii="David" w:hAnsi="David" w:cs="David"/>
          <w:color w:val="000000"/>
          <w:sz w:val="33"/>
          <w:szCs w:val="33"/>
          <w:rtl/>
        </w:rPr>
        <w:t xml:space="preserve">ֶלְמֵיהּ, סִימָנָא טָבָא הוּא לֵיהּ, וְחַיִּין אִתְתָּקָנוּ לֵיהּ. וְעַל דָּא בְּגִין דְּהֲוָה ט' תַּלְיָא עַל גַּבֵּי הַהוּא אֲתָר, לָא שַׁלְטָא בֵּיהּ מוֹתָא. </w:t>
      </w:r>
    </w:p>
    <w:p w14:paraId="63836834" w14:textId="77777777" w:rsidR="00000000" w:rsidRDefault="00AC0C38">
      <w:pPr>
        <w:bidi/>
        <w:jc w:val="both"/>
        <w:divId w:val="1557400452"/>
        <w:rPr>
          <w:rFonts w:ascii="David" w:eastAsia="Times New Roman" w:hAnsi="David" w:cs="David"/>
          <w:color w:val="000000"/>
          <w:sz w:val="33"/>
          <w:szCs w:val="33"/>
          <w:rtl/>
        </w:rPr>
      </w:pPr>
      <w:r>
        <w:rPr>
          <w:rFonts w:ascii="David" w:eastAsia="Times New Roman" w:hAnsi="David" w:cs="David"/>
          <w:color w:val="000000"/>
          <w:sz w:val="33"/>
          <w:szCs w:val="33"/>
          <w:rtl/>
        </w:rPr>
        <w:t>כְּשֶׁבָּרָא הַקָּדוֹשׁ בָּרוּךְ הוּא אֶת הָעוֹלָם, בָּרָא אוֹתוֹ בְּסוֹד הָאוֹתִיּוֹת, וְהִת</w:t>
      </w:r>
      <w:r>
        <w:rPr>
          <w:rFonts w:ascii="David" w:eastAsia="Times New Roman" w:hAnsi="David" w:cs="David"/>
          <w:color w:val="000000"/>
          <w:sz w:val="33"/>
          <w:szCs w:val="33"/>
          <w:rtl/>
        </w:rPr>
        <w:t>ְגַּלְגְּלוּ הָאוֹתִיּוֹת, וּבָרָא אֶת הָעוֹלָם בַּחֲקִיקוֹת הַשֵּׁם הַקָּדוֹשׁ. הִתְגַּלְגְּלוּ הָאוֹתִיּוֹת וְסוֹבְבוּ אֶת הָעוֹלָם בַּחֲקִיקוֹת. וּכְשֶׁהִתְגַּלָּה וְהִתְפַּשֵּׁט הָעוֹלָם וְנִבְרָא, הָיוּ הָאוֹתִיּוֹת סוֹבְבוֹת כְּדֵי לִבְרֹא. אָמַר הַק</w:t>
      </w:r>
      <w:r>
        <w:rPr>
          <w:rFonts w:ascii="David" w:eastAsia="Times New Roman" w:hAnsi="David" w:cs="David"/>
          <w:color w:val="000000"/>
          <w:sz w:val="33"/>
          <w:szCs w:val="33"/>
          <w:rtl/>
        </w:rPr>
        <w:t xml:space="preserve">ָּדוֹשׁ בָּרוּךְ הוּא שֶׁיִּסְתַּיֵּם בְּיוֹ''ד. נִשְׁאֲרָה הָאוֹת ט' </w:t>
      </w:r>
      <w:r>
        <w:rPr>
          <w:rFonts w:ascii="David" w:eastAsia="Times New Roman" w:hAnsi="David" w:cs="David"/>
          <w:color w:val="000000"/>
          <w:sz w:val="23"/>
          <w:szCs w:val="23"/>
          <w:rtl/>
        </w:rPr>
        <w:t>(יתגלגלו האותיות, וסבבו את העולם בחקיקת השם הקדוש. וכאשר התגלגלו האותיות והיו מסובבות לברא, אמר הקדוש ברוך הוא', די יסתים ביו''ד. נשארה אות ט' לבדה)</w:t>
      </w:r>
      <w:r>
        <w:rPr>
          <w:rFonts w:ascii="David" w:eastAsia="Times New Roman" w:hAnsi="David" w:cs="David"/>
          <w:color w:val="000000"/>
          <w:sz w:val="33"/>
          <w:szCs w:val="33"/>
          <w:rtl/>
        </w:rPr>
        <w:t xml:space="preserve"> בְּאוֹתוֹ מָקוֹם תְּלוּיָה בָּאֲוִיר.</w:t>
      </w:r>
      <w:r>
        <w:rPr>
          <w:rFonts w:ascii="David" w:eastAsia="Times New Roman" w:hAnsi="David" w:cs="David"/>
          <w:color w:val="000000"/>
          <w:sz w:val="33"/>
          <w:szCs w:val="33"/>
          <w:rtl/>
        </w:rPr>
        <w:t xml:space="preserve"> כֵּיוָן שֶׁאָמַר הַקָּדוֹשׁ בָּרוּךְ הוּא שֶׁיִּסְתַּיֵּם בָּאוֹת יוֹ''ד, נִשְׁאֲרָה אוֹת טֵי''ת בִּלְבַדָּהּ תְּלוּיָה בָּאֲוִיר עַל גַּבֵּי אוֹתוֹ מָקוֹם. טֵי''ת הִיא אוֹת שֶׁל אוֹר הַחַיִּים. וְלָכֵן מִי שֶׁרוֹאֶה טֵי''ת בַּחֲלוֹמוֹ, סִימָן טוֹב הוּא ל</w:t>
      </w:r>
      <w:r>
        <w:rPr>
          <w:rFonts w:ascii="David" w:eastAsia="Times New Roman" w:hAnsi="David" w:cs="David"/>
          <w:color w:val="000000"/>
          <w:sz w:val="33"/>
          <w:szCs w:val="33"/>
          <w:rtl/>
        </w:rPr>
        <w:t xml:space="preserve">וֹ וְחַיִּים נִתְקְנוּ לוֹ. וְלָכֵן, מִשּׁוּם שֶׁהָיְתָה ט' תְּלוּיָה עַל אוֹתוֹ מָקוֹם, לֹא שׁוֹלֵט בּוֹ הַמָּוֶת. </w:t>
      </w:r>
    </w:p>
    <w:p w14:paraId="43418F7F" w14:textId="77777777" w:rsidR="00000000" w:rsidRDefault="00AC0C38">
      <w:pPr>
        <w:bidi/>
        <w:jc w:val="both"/>
        <w:divId w:val="2058580902"/>
        <w:rPr>
          <w:rFonts w:ascii="David" w:eastAsia="Times New Roman" w:hAnsi="David" w:cs="David"/>
          <w:color w:val="000000"/>
          <w:sz w:val="33"/>
          <w:szCs w:val="33"/>
          <w:rtl/>
        </w:rPr>
      </w:pPr>
    </w:p>
    <w:p w14:paraId="452AD7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בָּעָא קוּדְשָׁא בְּרִיךְ הוּא לְקַיְּימָא עָלְמָא, זָרִיק חַד צְרוֹרָא גּוֹ מַיָּא, גָּלִיף בְּרָזָא דְּע''ב </w:t>
      </w:r>
      <w:r>
        <w:rPr>
          <w:rFonts w:ascii="David" w:hAnsi="David" w:cs="David"/>
          <w:color w:val="000000"/>
          <w:rtl/>
        </w:rPr>
        <w:t>(נ''א דכ''ב)</w:t>
      </w:r>
      <w:r>
        <w:rPr>
          <w:rFonts w:ascii="David" w:hAnsi="David" w:cs="David"/>
          <w:color w:val="000000"/>
          <w:sz w:val="33"/>
          <w:szCs w:val="33"/>
          <w:rtl/>
        </w:rPr>
        <w:t xml:space="preserve"> אַתְוָון,</w:t>
      </w:r>
      <w:r>
        <w:rPr>
          <w:rFonts w:ascii="David" w:hAnsi="David" w:cs="David"/>
          <w:color w:val="000000"/>
          <w:sz w:val="33"/>
          <w:szCs w:val="33"/>
          <w:rtl/>
        </w:rPr>
        <w:t xml:space="preserve"> וּמִתַּמָּן שָׁאֲרִי לְמֵיהַךְ הַהוּא צְרוֹרָא, וְלָא אַשְׁכַּח אֲתָר לְאִתְקַיְּימָא בֵּיהּ, בַּר אַרְעָא קַדִּישָׁא, </w:t>
      </w:r>
      <w:r>
        <w:rPr>
          <w:rFonts w:ascii="David" w:hAnsi="David" w:cs="David"/>
          <w:color w:val="000000"/>
          <w:rtl/>
        </w:rPr>
        <w:t>(נ''א בבי מקדשא)</w:t>
      </w:r>
      <w:r>
        <w:rPr>
          <w:rFonts w:ascii="David" w:hAnsi="David" w:cs="David"/>
          <w:color w:val="000000"/>
          <w:sz w:val="33"/>
          <w:szCs w:val="33"/>
          <w:rtl/>
        </w:rPr>
        <w:t xml:space="preserve"> וּמַיָּא הֲווֹ אַזְלִין אֲבַתְרֵיהּ, עַד דְּמָטָא הַהוּא צְרוֹרָא תְּחוֹת הַמִּזְבֵּחַ, וְתַמָּן אִשְׁתְּקַע, וְאִתְקָי</w:t>
      </w:r>
      <w:r>
        <w:rPr>
          <w:rFonts w:ascii="David" w:hAnsi="David" w:cs="David"/>
          <w:color w:val="000000"/>
          <w:sz w:val="33"/>
          <w:szCs w:val="33"/>
          <w:rtl/>
        </w:rPr>
        <w:t xml:space="preserve">ָּים כָּל עָלְמָא. </w:t>
      </w:r>
    </w:p>
    <w:p w14:paraId="179DE7F8" w14:textId="77777777" w:rsidR="00000000" w:rsidRDefault="00AC0C38">
      <w:pPr>
        <w:bidi/>
        <w:jc w:val="both"/>
        <w:divId w:val="1362172528"/>
        <w:rPr>
          <w:rFonts w:ascii="David" w:eastAsia="Times New Roman" w:hAnsi="David" w:cs="David"/>
          <w:color w:val="000000"/>
          <w:sz w:val="33"/>
          <w:szCs w:val="33"/>
          <w:rtl/>
        </w:rPr>
      </w:pPr>
      <w:r>
        <w:rPr>
          <w:rFonts w:ascii="David" w:eastAsia="Times New Roman" w:hAnsi="David" w:cs="David"/>
          <w:color w:val="000000"/>
          <w:sz w:val="33"/>
          <w:szCs w:val="33"/>
          <w:rtl/>
        </w:rPr>
        <w:t xml:space="preserve">כְּשֶׁרָצָה הַקָּדוֹשׁ בָּרוּךְ הוּא לְהַעֲמִיד עוֹלָם, זָרַק צְרוֹר אֶחָד לְתוֹךְ הַמַּיִם חָקוּק בְּסוֹד שֶׁל ע''ב </w:t>
      </w:r>
      <w:r>
        <w:rPr>
          <w:rFonts w:ascii="David" w:eastAsia="Times New Roman" w:hAnsi="David" w:cs="David"/>
          <w:color w:val="000000"/>
          <w:sz w:val="23"/>
          <w:szCs w:val="23"/>
          <w:rtl/>
        </w:rPr>
        <w:t>(של כ''ב)</w:t>
      </w:r>
      <w:r>
        <w:rPr>
          <w:rFonts w:ascii="David" w:eastAsia="Times New Roman" w:hAnsi="David" w:cs="David"/>
          <w:color w:val="000000"/>
          <w:sz w:val="33"/>
          <w:szCs w:val="33"/>
          <w:rtl/>
        </w:rPr>
        <w:t xml:space="preserve"> אוֹתִיּוֹת, וּמִשָּׁם הִתְחִיל לָלֶכֶת אוֹתוֹ צְרוֹר, וְלֹא מָצָא מָקוֹם לַעֲמֹד בּוֹ פְּרָט הָאָרֶץ הַקְּדו</w:t>
      </w:r>
      <w:r>
        <w:rPr>
          <w:rFonts w:ascii="David" w:eastAsia="Times New Roman" w:hAnsi="David" w:cs="David"/>
          <w:color w:val="000000"/>
          <w:sz w:val="33"/>
          <w:szCs w:val="33"/>
          <w:rtl/>
        </w:rPr>
        <w:t xml:space="preserve">ֹשָׁה </w:t>
      </w:r>
      <w:r>
        <w:rPr>
          <w:rFonts w:ascii="David" w:eastAsia="Times New Roman" w:hAnsi="David" w:cs="David"/>
          <w:color w:val="000000"/>
          <w:sz w:val="23"/>
          <w:szCs w:val="23"/>
          <w:rtl/>
        </w:rPr>
        <w:t>(בבית המקדש)</w:t>
      </w:r>
      <w:r>
        <w:rPr>
          <w:rFonts w:ascii="David" w:eastAsia="Times New Roman" w:hAnsi="David" w:cs="David"/>
          <w:color w:val="000000"/>
          <w:sz w:val="33"/>
          <w:szCs w:val="33"/>
          <w:rtl/>
        </w:rPr>
        <w:t xml:space="preserve">, וְהַמַּיִם הָיוּ הוֹלְכִים אַחֲרָיו, עַד שֶׁהִגִּיעַ אוֹתוֹ צְרוֹר תַּחַת הַמִּזְבֵּחַ, וְשָׁם נִשְׁקַע, וְהִתְקַיֵּם כָּל הָעוֹלָם. </w:t>
      </w:r>
    </w:p>
    <w:p w14:paraId="1FD8D157" w14:textId="77777777" w:rsidR="00000000" w:rsidRDefault="00AC0C38">
      <w:pPr>
        <w:bidi/>
        <w:jc w:val="both"/>
        <w:divId w:val="2058580902"/>
        <w:rPr>
          <w:rFonts w:ascii="David" w:eastAsia="Times New Roman" w:hAnsi="David" w:cs="David"/>
          <w:color w:val="000000"/>
          <w:sz w:val="33"/>
          <w:szCs w:val="33"/>
          <w:rtl/>
        </w:rPr>
      </w:pPr>
    </w:p>
    <w:p w14:paraId="5BE3AB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דִּבְהַהוּא אֲתָר שַׁרְיָין חַיִּים, אֲמַאי לָא אִתְבְּנֵי תַּמָּן בֵּי מַק</w:t>
      </w:r>
      <w:r>
        <w:rPr>
          <w:rFonts w:ascii="David" w:hAnsi="David" w:cs="David"/>
          <w:color w:val="000000"/>
          <w:sz w:val="33"/>
          <w:szCs w:val="33"/>
          <w:rtl/>
        </w:rPr>
        <w:t xml:space="preserve">ְדְּשָׁא, לְמֵיהַב חַיִּין לְיַתְבָהָא. אֶלָּא הָכָא בְּהַאי אֲתָר אִתְקָיָּים בְּגִין אָת חַד דְּשַׁרְיָא עָלֵיהּ. בְּבֵי מַקְדְּשָׁא כָּל אַתְוָון כֻּלְּהוּ שָׁרָאן בֵּיהּ, וּבְהוּ אִתְבְּרֵי אִיהוּ בִּלְחוֹדוֹי, כְּגַוְונָא דְּכָל עָלְמָא. </w:t>
      </w:r>
    </w:p>
    <w:p w14:paraId="483A36B7" w14:textId="77777777" w:rsidR="00000000" w:rsidRDefault="00AC0C38">
      <w:pPr>
        <w:bidi/>
        <w:jc w:val="both"/>
        <w:divId w:val="1300645294"/>
        <w:rPr>
          <w:rFonts w:ascii="David" w:eastAsia="Times New Roman" w:hAnsi="David" w:cs="David"/>
          <w:color w:val="000000"/>
          <w:sz w:val="33"/>
          <w:szCs w:val="33"/>
          <w:rtl/>
        </w:rPr>
      </w:pPr>
      <w:r>
        <w:rPr>
          <w:rFonts w:ascii="David" w:eastAsia="Times New Roman" w:hAnsi="David" w:cs="David"/>
          <w:color w:val="000000"/>
          <w:sz w:val="33"/>
          <w:szCs w:val="33"/>
          <w:rtl/>
        </w:rPr>
        <w:t>וְאִם תֹּאמ</w:t>
      </w:r>
      <w:r>
        <w:rPr>
          <w:rFonts w:ascii="David" w:eastAsia="Times New Roman" w:hAnsi="David" w:cs="David"/>
          <w:color w:val="000000"/>
          <w:sz w:val="33"/>
          <w:szCs w:val="33"/>
          <w:rtl/>
        </w:rPr>
        <w:t>ַר, אִם כָּךְ שֶׁבְּאוֹתוֹ מָקוֹם שׁוֹרִים חַיִּים, לָמָּה לֹא נִבְנָה שָׁם בֵּית הַמִּקְדָּשׁ לָתֵת חַיִּים לְיוֹשְׁבֶיהָ? אֶלָּא כָּאן בַּמָּקוֹם הַזֶּה הִתְקַיֵּם מִשּׁוּם אוֹת אַחַת שֶׁשּׁוֹרָה עָלָיו. בְּבֵית הַמִּקְדָּשׁ כָּל הָאוֹתִיּוֹת כֻּלָּן שׁו</w:t>
      </w:r>
      <w:r>
        <w:rPr>
          <w:rFonts w:ascii="David" w:eastAsia="Times New Roman" w:hAnsi="David" w:cs="David"/>
          <w:color w:val="000000"/>
          <w:sz w:val="33"/>
          <w:szCs w:val="33"/>
          <w:rtl/>
        </w:rPr>
        <w:t xml:space="preserve">ֹרוֹת בּוֹ, וּבָהֶם נִבְרָא הוּא לְבַדּוֹ כְּמוֹ שֶׁכָּל הָעוֹלָם. </w:t>
      </w:r>
    </w:p>
    <w:p w14:paraId="7C51DE2C" w14:textId="77777777" w:rsidR="00000000" w:rsidRDefault="00AC0C38">
      <w:pPr>
        <w:bidi/>
        <w:jc w:val="both"/>
        <w:divId w:val="2058580902"/>
        <w:rPr>
          <w:rFonts w:ascii="David" w:eastAsia="Times New Roman" w:hAnsi="David" w:cs="David"/>
          <w:color w:val="000000"/>
          <w:sz w:val="33"/>
          <w:szCs w:val="33"/>
          <w:rtl/>
        </w:rPr>
      </w:pPr>
    </w:p>
    <w:p w14:paraId="6BC53A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וְתוּ, דְּאַרְעָא קַדִּישָׁא </w:t>
      </w:r>
      <w:r>
        <w:rPr>
          <w:rFonts w:ascii="David" w:hAnsi="David" w:cs="David"/>
          <w:color w:val="000000"/>
          <w:rtl/>
        </w:rPr>
        <w:t>(נ''א בבי מקדשא)</w:t>
      </w:r>
      <w:r>
        <w:rPr>
          <w:rFonts w:ascii="David" w:hAnsi="David" w:cs="David"/>
          <w:color w:val="000000"/>
          <w:sz w:val="33"/>
          <w:szCs w:val="33"/>
          <w:rtl/>
        </w:rPr>
        <w:t xml:space="preserve"> יָהִיב חַיִּין וְכַפָּרָה לְיָתְבָהָא בְּהַהוּא עָלְמָא, וַאֲתָר דָּא לָאו הָכִי, יָהִיב חַיִּין לְהַהוּא אֲתָר בְּהַאי </w:t>
      </w:r>
      <w:r>
        <w:rPr>
          <w:rFonts w:ascii="David" w:hAnsi="David" w:cs="David"/>
          <w:color w:val="000000"/>
          <w:rtl/>
        </w:rPr>
        <w:t>(בראשית נ' ע''א, לקמ</w:t>
      </w:r>
      <w:r>
        <w:rPr>
          <w:rFonts w:ascii="David" w:hAnsi="David" w:cs="David"/>
          <w:color w:val="000000"/>
          <w:rtl/>
        </w:rPr>
        <w:t>ן ר''ל ע''א)</w:t>
      </w:r>
      <w:r>
        <w:rPr>
          <w:rFonts w:ascii="David" w:hAnsi="David" w:cs="David"/>
          <w:color w:val="000000"/>
          <w:sz w:val="33"/>
          <w:szCs w:val="33"/>
          <w:rtl/>
        </w:rPr>
        <w:t xml:space="preserve"> עָלְמָא, וְלָא בְּעָלְמָא דְּאָתֵי. וּבֵי מַקְדְּשָׁא בְּהִפּוּכָא מִתַּמָּן, בְּגִין דְּאִית חוּלָקָא לְיִשְׂרָאֵל בְּהַהוּא עָלְמָא, וְלָא בְּעָלְמָא דָּא. וְעַל דָּא קַיְּימָא בֵּי מַקְדְּשָׁא לְכַפָּרָא חוֹבִין, וּלְמִזְכֵּי לוֹן לְיִשְׂרָ</w:t>
      </w:r>
      <w:r>
        <w:rPr>
          <w:rFonts w:ascii="David" w:hAnsi="David" w:cs="David"/>
          <w:color w:val="000000"/>
          <w:sz w:val="33"/>
          <w:szCs w:val="33"/>
          <w:rtl/>
        </w:rPr>
        <w:t xml:space="preserve">אֵל לְעָלְמָא דְּאָתֵי. </w:t>
      </w:r>
    </w:p>
    <w:p w14:paraId="0851703A" w14:textId="77777777" w:rsidR="00000000" w:rsidRDefault="00AC0C38">
      <w:pPr>
        <w:bidi/>
        <w:jc w:val="both"/>
        <w:divId w:val="1031421912"/>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שֶׁהָאָרֶץ הַקְּדוֹשָׁה </w:t>
      </w:r>
      <w:r>
        <w:rPr>
          <w:rFonts w:ascii="David" w:eastAsia="Times New Roman" w:hAnsi="David" w:cs="David"/>
          <w:color w:val="000000"/>
          <w:sz w:val="23"/>
          <w:szCs w:val="23"/>
          <w:rtl/>
        </w:rPr>
        <w:t>(ביתהמקדש)</w:t>
      </w:r>
      <w:r>
        <w:rPr>
          <w:rFonts w:ascii="David" w:eastAsia="Times New Roman" w:hAnsi="David" w:cs="David"/>
          <w:color w:val="000000"/>
          <w:sz w:val="33"/>
          <w:szCs w:val="33"/>
          <w:rtl/>
        </w:rPr>
        <w:t xml:space="preserve"> נוֹתֶנֶת חַיִּים וְכַפָּרָה לְיוֹשְׁבֶיהָ בְּאוֹתוֹ הָעוֹלָם, וּמָקוֹם זֶה לֹא כָּךְ - נוֹתֵן חַיִּים לְאוֹתוֹ מָקוֹם בָּעוֹלָם הַזֶּה, וְלֹא בָּעוֹלָם הַבָּא. וּבֵית הַמִּקְדָּשׁ בְּהֵפֶ</w:t>
      </w:r>
      <w:r>
        <w:rPr>
          <w:rFonts w:ascii="David" w:eastAsia="Times New Roman" w:hAnsi="David" w:cs="David"/>
          <w:color w:val="000000"/>
          <w:sz w:val="33"/>
          <w:szCs w:val="33"/>
          <w:rtl/>
        </w:rPr>
        <w:t xml:space="preserve">ךְ מִשָּׁם, מִשּׁוּם שֶׁיֵּשׁ חֵלֶק לְיִשְׂרָאֵל בְּאוֹתוֹ עוֹלָם, וְלֹא בָּעוֹלָם הַבָּא. וְלָכֵן עוֹמֵד בֵּית הַמִּקְדָּשׁ לְכַפֵּר חֲטָאִים וּלְזַכּוֹת אֶת יִשְׂרָאֵל לָעוֹלָם הַבָּא. </w:t>
      </w:r>
    </w:p>
    <w:p w14:paraId="374B10A7" w14:textId="77777777" w:rsidR="00000000" w:rsidRDefault="00AC0C38">
      <w:pPr>
        <w:bidi/>
        <w:jc w:val="both"/>
        <w:divId w:val="2058580902"/>
        <w:rPr>
          <w:rFonts w:ascii="David" w:eastAsia="Times New Roman" w:hAnsi="David" w:cs="David"/>
          <w:color w:val="000000"/>
          <w:sz w:val="33"/>
          <w:szCs w:val="33"/>
          <w:rtl/>
        </w:rPr>
      </w:pPr>
    </w:p>
    <w:p w14:paraId="55CA97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טֵי''ת נְהִירוּ דְּחַיִּין בְּכָל אֲתָר, וְעַל דָּא פּ</w:t>
      </w:r>
      <w:r>
        <w:rPr>
          <w:rFonts w:ascii="David" w:hAnsi="David" w:cs="David"/>
          <w:color w:val="000000"/>
          <w:sz w:val="33"/>
          <w:szCs w:val="33"/>
          <w:rtl/>
        </w:rPr>
        <w:t xml:space="preserve">ָתַח בָּהּ קְרָא כִּי טוֹב. דִּכְתִּיב, </w:t>
      </w:r>
      <w:r>
        <w:rPr>
          <w:rFonts w:ascii="David" w:hAnsi="David" w:cs="David"/>
          <w:color w:val="000000"/>
          <w:rtl/>
        </w:rPr>
        <w:t>(בראשית א)</w:t>
      </w:r>
      <w:r>
        <w:rPr>
          <w:rFonts w:ascii="David" w:hAnsi="David" w:cs="David"/>
          <w:color w:val="000000"/>
          <w:sz w:val="33"/>
          <w:szCs w:val="33"/>
          <w:rtl/>
        </w:rPr>
        <w:t xml:space="preserve"> וַיַּרְא אֱלהִים אֶת הָאוֹר כִּי טוֹב. מֵהַאי אָת, </w:t>
      </w:r>
      <w:r>
        <w:rPr>
          <w:rFonts w:ascii="David" w:hAnsi="David" w:cs="David"/>
          <w:color w:val="000000"/>
          <w:rtl/>
        </w:rPr>
        <w:t>(נ''א מאתר דא)</w:t>
      </w:r>
      <w:r>
        <w:rPr>
          <w:rFonts w:ascii="David" w:hAnsi="David" w:cs="David"/>
          <w:color w:val="000000"/>
          <w:sz w:val="33"/>
          <w:szCs w:val="33"/>
          <w:rtl/>
        </w:rPr>
        <w:t xml:space="preserve"> עָרִיק מַלְאָכָא מְחַבְּלָא. לָא תֵּימָא עָרִיק, אֶלָּא דְּלָא אִתְיְיהִיב לֵיהּ רְשׁוּ לְאַעֲלָא תַּמָּן. </w:t>
      </w:r>
    </w:p>
    <w:p w14:paraId="5819887B" w14:textId="77777777" w:rsidR="00000000" w:rsidRDefault="00AC0C38">
      <w:pPr>
        <w:bidi/>
        <w:jc w:val="both"/>
        <w:divId w:val="1360356558"/>
        <w:rPr>
          <w:rFonts w:ascii="David" w:eastAsia="Times New Roman" w:hAnsi="David" w:cs="David"/>
          <w:color w:val="000000"/>
          <w:sz w:val="33"/>
          <w:szCs w:val="33"/>
          <w:rtl/>
        </w:rPr>
      </w:pPr>
      <w:r>
        <w:rPr>
          <w:rFonts w:ascii="David" w:eastAsia="Times New Roman" w:hAnsi="David" w:cs="David"/>
          <w:color w:val="000000"/>
          <w:sz w:val="33"/>
          <w:szCs w:val="33"/>
          <w:rtl/>
        </w:rPr>
        <w:t>בֹּא וּרְאֵה, טֵי''ת אוֹר שֶׁל</w:t>
      </w:r>
      <w:r>
        <w:rPr>
          <w:rFonts w:ascii="David" w:eastAsia="Times New Roman" w:hAnsi="David" w:cs="David"/>
          <w:color w:val="000000"/>
          <w:sz w:val="33"/>
          <w:szCs w:val="33"/>
          <w:rtl/>
        </w:rPr>
        <w:t xml:space="preserve"> חַיִּים בְּכָל מָקוֹם, וְלָכֵן פָּתַח בָּהּ הַכָּתוּב כִּי טוֹב,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הָאוֹר כִּי טוֹב. מֵהָאוֹת הַזּוֹ </w:t>
      </w:r>
      <w:r>
        <w:rPr>
          <w:rFonts w:ascii="David" w:eastAsia="Times New Roman" w:hAnsi="David" w:cs="David"/>
          <w:color w:val="000000"/>
          <w:sz w:val="23"/>
          <w:szCs w:val="23"/>
          <w:rtl/>
        </w:rPr>
        <w:t>(ממקום זה)</w:t>
      </w:r>
      <w:r>
        <w:rPr>
          <w:rFonts w:ascii="David" w:eastAsia="Times New Roman" w:hAnsi="David" w:cs="David"/>
          <w:color w:val="000000"/>
          <w:sz w:val="33"/>
          <w:szCs w:val="33"/>
          <w:rtl/>
        </w:rPr>
        <w:t xml:space="preserve"> בּוֹרֵחַ מַלְאָךְ הַמַּשְׁחִית. אַל תֹּאמַר בּוֹרֵחַ, אֶלָּא שֶׁלֹּא נִתֶּנֶת לוֹ רְשׁוּת לְהִכָּנֵס </w:t>
      </w:r>
      <w:r>
        <w:rPr>
          <w:rFonts w:ascii="David" w:eastAsia="Times New Roman" w:hAnsi="David" w:cs="David"/>
          <w:color w:val="000000"/>
          <w:sz w:val="33"/>
          <w:szCs w:val="33"/>
          <w:rtl/>
        </w:rPr>
        <w:t xml:space="preserve">לְשָׁם. </w:t>
      </w:r>
    </w:p>
    <w:p w14:paraId="6695B7CA" w14:textId="77777777" w:rsidR="00000000" w:rsidRDefault="00AC0C38">
      <w:pPr>
        <w:bidi/>
        <w:jc w:val="both"/>
        <w:divId w:val="2058580902"/>
        <w:rPr>
          <w:rFonts w:ascii="David" w:eastAsia="Times New Roman" w:hAnsi="David" w:cs="David"/>
          <w:color w:val="000000"/>
          <w:sz w:val="33"/>
          <w:szCs w:val="33"/>
          <w:rtl/>
        </w:rPr>
      </w:pPr>
    </w:p>
    <w:p w14:paraId="18B8A9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 דָּא מְשַׁנְיָא מֵאָת ק', ק' לָא מִתְיַישְּׁבָא </w:t>
      </w:r>
      <w:r>
        <w:rPr>
          <w:rFonts w:ascii="David" w:hAnsi="David" w:cs="David"/>
          <w:color w:val="000000"/>
          <w:rtl/>
        </w:rPr>
        <w:t>(נ''א מאת ח', ח' לא מתיישבא)</w:t>
      </w:r>
      <w:r>
        <w:rPr>
          <w:rFonts w:ascii="David" w:hAnsi="David" w:cs="David"/>
          <w:color w:val="000000"/>
          <w:sz w:val="33"/>
          <w:szCs w:val="33"/>
          <w:rtl/>
        </w:rPr>
        <w:t xml:space="preserve"> כְּלַל בְּדוּכְתָּא בְּעָלְמָא, וְסִימָנִךְ </w:t>
      </w:r>
      <w:r>
        <w:rPr>
          <w:rFonts w:ascii="David" w:hAnsi="David" w:cs="David"/>
          <w:color w:val="000000"/>
          <w:rtl/>
        </w:rPr>
        <w:t>(תהלים קמ)</w:t>
      </w:r>
      <w:r>
        <w:rPr>
          <w:rFonts w:ascii="David" w:hAnsi="David" w:cs="David"/>
          <w:color w:val="000000"/>
          <w:sz w:val="33"/>
          <w:szCs w:val="33"/>
          <w:rtl/>
        </w:rPr>
        <w:t xml:space="preserve"> אִישׁ לָשׁוֹן בַּל יִכּוֹן בָּאָרֶץ אָת טֵי''ת אִתְיַישְׁבָא בְּכָל דּוּכְתָּא, וְאִתְתַּקָּנַת לְאִתְיַישְּׁ</w:t>
      </w:r>
      <w:r>
        <w:rPr>
          <w:rFonts w:ascii="David" w:hAnsi="David" w:cs="David"/>
          <w:color w:val="000000"/>
          <w:sz w:val="33"/>
          <w:szCs w:val="33"/>
          <w:rtl/>
        </w:rPr>
        <w:t>בָא כְּדְקָא יֵאוֹת, וּבְּגִין כָּךְ בְּכָל דּוּכְתָּא דְּאָת ט' תַּמָּן, לֵית יִשׁוּבָא לְאָת ק' תַּמָּן לְאִתְיַישְּׁבָא בֵּיהּ. וְעַל דָּא אֲתָר דָּא לָא שַׁלְטָא בֵּיהּ כְּלַל סִטְרָא אַחֲרָא, וְיָהִיב חַיִּים דְּהַאי עָלְמָא לְיַתְבֵי תְּחוֹתֵיהּ דְּא</w:t>
      </w:r>
      <w:r>
        <w:rPr>
          <w:rFonts w:ascii="David" w:hAnsi="David" w:cs="David"/>
          <w:color w:val="000000"/>
          <w:sz w:val="33"/>
          <w:szCs w:val="33"/>
          <w:rtl/>
        </w:rPr>
        <w:t xml:space="preserve">ָת דָּא, וְלָא יִפּוּק לְבַר, וְכַד נָפִיק לְבַר, אִית רְשׁוּ לְסִטְרָא אַחֲרָא לְשַׁלְּטָאָה בֵּיהּ. כְּמָה דְּאָת דָּא שַׁלְטָא בְּאֲתָר דָּא, הָכִי נָמֵי שַׁלְטָא אָת אַחֲרָא בְּאֲתָר דְּגֵיהִנָּם, וּמַאן אִיהִי, </w:t>
      </w:r>
      <w:r>
        <w:rPr>
          <w:rFonts w:ascii="David" w:hAnsi="David" w:cs="David"/>
          <w:color w:val="000000"/>
          <w:rtl/>
        </w:rPr>
        <w:t>(ק''פ ע''ב)</w:t>
      </w:r>
      <w:r>
        <w:rPr>
          <w:rFonts w:ascii="David" w:hAnsi="David" w:cs="David"/>
          <w:color w:val="000000"/>
          <w:sz w:val="33"/>
          <w:szCs w:val="33"/>
          <w:rtl/>
        </w:rPr>
        <w:t xml:space="preserve"> אָת ק'. </w:t>
      </w:r>
    </w:p>
    <w:p w14:paraId="7F57337A" w14:textId="77777777" w:rsidR="00000000" w:rsidRDefault="00AC0C38">
      <w:pPr>
        <w:bidi/>
        <w:jc w:val="both"/>
        <w:divId w:val="1449548551"/>
        <w:rPr>
          <w:rFonts w:ascii="David" w:eastAsia="Times New Roman" w:hAnsi="David" w:cs="David"/>
          <w:color w:val="000000"/>
          <w:sz w:val="33"/>
          <w:szCs w:val="33"/>
          <w:rtl/>
        </w:rPr>
      </w:pPr>
      <w:r>
        <w:rPr>
          <w:rFonts w:ascii="David" w:eastAsia="Times New Roman" w:hAnsi="David" w:cs="David"/>
          <w:color w:val="000000"/>
          <w:sz w:val="33"/>
          <w:szCs w:val="33"/>
          <w:rtl/>
        </w:rPr>
        <w:t xml:space="preserve">הָאוֹת הַזּוֹ מְשֻׁנָּה מֵהָאוֹת ק'. ק' לֹא מִתְיַשֶּׁבֶת </w:t>
      </w:r>
      <w:r>
        <w:rPr>
          <w:rFonts w:ascii="David" w:eastAsia="Times New Roman" w:hAnsi="David" w:cs="David"/>
          <w:color w:val="000000"/>
          <w:sz w:val="23"/>
          <w:szCs w:val="23"/>
          <w:rtl/>
        </w:rPr>
        <w:t>(מאות ח'. ח' לא מתישבת)</w:t>
      </w:r>
      <w:r>
        <w:rPr>
          <w:rFonts w:ascii="David" w:eastAsia="Times New Roman" w:hAnsi="David" w:cs="David"/>
          <w:color w:val="000000"/>
          <w:sz w:val="33"/>
          <w:szCs w:val="33"/>
          <w:rtl/>
        </w:rPr>
        <w:t xml:space="preserve"> כְּלָל בְּמָקוֹם בָּעוֹלָם, וְסִימָנְךְ - </w:t>
      </w:r>
      <w:r>
        <w:rPr>
          <w:rFonts w:ascii="David" w:eastAsia="Times New Roman" w:hAnsi="David" w:cs="David"/>
          <w:color w:val="000000"/>
          <w:sz w:val="23"/>
          <w:szCs w:val="23"/>
          <w:rtl/>
        </w:rPr>
        <w:t>(תהלים קמ)</w:t>
      </w:r>
      <w:r>
        <w:rPr>
          <w:rFonts w:ascii="David" w:eastAsia="Times New Roman" w:hAnsi="David" w:cs="David"/>
          <w:color w:val="000000"/>
          <w:sz w:val="33"/>
          <w:szCs w:val="33"/>
          <w:rtl/>
        </w:rPr>
        <w:t xml:space="preserve"> אִישׁ לָשׁוֹן בַּל יִכּוֹן בָּאָרֶץ. הָאוֹת טֵי''ת מִתְיַשֶּׁבֶת בְּכָל מָקוֹם, וּמִתְתַּקֶּנֶת לָשֶׁבֶת כָּרָאוּי, וְלָכ</w:t>
      </w:r>
      <w:r>
        <w:rPr>
          <w:rFonts w:ascii="David" w:eastAsia="Times New Roman" w:hAnsi="David" w:cs="David"/>
          <w:color w:val="000000"/>
          <w:sz w:val="33"/>
          <w:szCs w:val="33"/>
          <w:rtl/>
        </w:rPr>
        <w:t xml:space="preserve">ֵן בְּכָל מָקוֹם שֶׁשָּׁם אוֹת ט', אֵין יִשּׁוּב לָאוֹת ק' שָׁם לְהִתְיַשֵּׁב בּוֹ. וְלָכֵן בַּמָּקוֹם הַזֶּה לֹא שׁוֹלֵט כְּלָל הַצַּד הָאַחֵר, וְנוֹתֵן חַיִּים שֶׁל הָעוֹלָם הַזֶּה לַיּוֹשְׁבִים תַּחַת הָאוֹת הַזּוֹ, וְלֹא יֵצֵא הַחוּצָה. וּכְשֶׁיּוֹצֵא </w:t>
      </w:r>
      <w:r>
        <w:rPr>
          <w:rFonts w:ascii="David" w:eastAsia="Times New Roman" w:hAnsi="David" w:cs="David"/>
          <w:color w:val="000000"/>
          <w:sz w:val="33"/>
          <w:szCs w:val="33"/>
          <w:rtl/>
        </w:rPr>
        <w:t xml:space="preserve">הַחוּצָה, יֵשׁ רְשׁוּת לַצַּד הָאַחֵר לִשְׁלֹט בּוֹ. כְּמוֹ שֶׁאוֹת זוֹ שׁוֹלֶטֶת בְּמָקוֹם זֶה, כָּךְ גַּם שׁוֹלֶטֶת אוֹת אַחֶרֶת בִּמְקוֹם הַגֵּיהִנֹּם. וּמִיהִי? הָאוֹת ק'. </w:t>
      </w:r>
    </w:p>
    <w:p w14:paraId="4F5EC1E3" w14:textId="77777777" w:rsidR="00000000" w:rsidRDefault="00AC0C38">
      <w:pPr>
        <w:bidi/>
        <w:jc w:val="both"/>
        <w:divId w:val="2058580902"/>
        <w:rPr>
          <w:rFonts w:ascii="David" w:eastAsia="Times New Roman" w:hAnsi="David" w:cs="David"/>
          <w:color w:val="000000"/>
          <w:sz w:val="33"/>
          <w:szCs w:val="33"/>
          <w:rtl/>
        </w:rPr>
      </w:pPr>
    </w:p>
    <w:p w14:paraId="0140F0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וּבְסִפְרָא דְּרַב הַמְנוּנָא סָבָא, הָכָא אִינּוּן תְּרֵין אַתְוָון: ח', ט'. וְעַל דָּא לָא הֲווֹ כְּתִיבִין גּוֹ אַבְנִי בּוּרְלָא, אֲבָנִין דְּאַשְׁלָמוּתָא, וּשְׁבָטִין דְּיִשְׂרָאֵל, תְּרֵין אַתְוָון אִלֵּין אִתְמְנָעוּ מִנַּיְיהוּ, בְּגִין דְּלָא יְה</w:t>
      </w:r>
      <w:r>
        <w:rPr>
          <w:rFonts w:ascii="David" w:hAnsi="David" w:cs="David"/>
          <w:color w:val="000000"/>
          <w:sz w:val="33"/>
          <w:szCs w:val="33"/>
          <w:rtl/>
        </w:rPr>
        <w:t xml:space="preserve">ֵא רָשִׁים בְּגַּוַּויְיהוּ חֵ''ט. </w:t>
      </w:r>
    </w:p>
    <w:p w14:paraId="336902DB" w14:textId="77777777" w:rsidR="00000000" w:rsidRDefault="00AC0C38">
      <w:pPr>
        <w:bidi/>
        <w:jc w:val="both"/>
        <w:divId w:val="1065881517"/>
        <w:rPr>
          <w:rFonts w:ascii="David" w:eastAsia="Times New Roman" w:hAnsi="David" w:cs="David"/>
          <w:color w:val="000000"/>
          <w:sz w:val="33"/>
          <w:szCs w:val="33"/>
          <w:rtl/>
        </w:rPr>
      </w:pPr>
      <w:r>
        <w:rPr>
          <w:rFonts w:ascii="David" w:eastAsia="Times New Roman" w:hAnsi="David" w:cs="David"/>
          <w:color w:val="000000"/>
          <w:sz w:val="33"/>
          <w:szCs w:val="33"/>
          <w:rtl/>
        </w:rPr>
        <w:t>וּבְסִפְרוֹ שֶׁל רַב הַמְנוּנָא סָבָא, כָּאן הֵן שְׁתֵּי אוֹתִיּוֹת: ח', ט'. וְלָכֵן לֹא הָיוּ כְתוּבוֹת בְּתוֹךְ אַבְנֵי שּהַם וְאַבְנֵי מִלּוּאִים, וּמִשִּׁבְטֵי יִשְׂרָאֵל נִמְנְעוּ שְׁתֵּי הָאוֹתִיּוֹת הַלָּלוּ, כְּ</w:t>
      </w:r>
      <w:r>
        <w:rPr>
          <w:rFonts w:ascii="David" w:eastAsia="Times New Roman" w:hAnsi="David" w:cs="David"/>
          <w:color w:val="000000"/>
          <w:sz w:val="33"/>
          <w:szCs w:val="33"/>
          <w:rtl/>
        </w:rPr>
        <w:t xml:space="preserve">דֵי שֵׁלֹּא רָשׁוּם בְּתוֹכָם חֵ''ט. </w:t>
      </w:r>
    </w:p>
    <w:p w14:paraId="5E9F5E34" w14:textId="77777777" w:rsidR="00000000" w:rsidRDefault="00AC0C38">
      <w:pPr>
        <w:bidi/>
        <w:jc w:val="both"/>
        <w:divId w:val="2058580902"/>
        <w:rPr>
          <w:rFonts w:ascii="David" w:eastAsia="Times New Roman" w:hAnsi="David" w:cs="David"/>
          <w:color w:val="000000"/>
          <w:sz w:val="33"/>
          <w:szCs w:val="33"/>
          <w:rtl/>
        </w:rPr>
      </w:pPr>
    </w:p>
    <w:p w14:paraId="22EDE3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בְּאֲתָר דְּבֵי מַקְדְּשָׁא תַּלְיָין כָּל אַתְוָון דְּאַלְפָא בֵּיתָא, בְּרָזִין גְּלִיפָן דִּשְׁמָהָן קַדִּישִׁין, קְשִׁירִין, מְרֻקָּמָן עָלֵיהּ, וְכָל עָלְמָא דִּלְעֵילָּא וְתַתָּא, כֹּלָּא בְּרָזָא דְּאַתְוָון מ</w:t>
      </w:r>
      <w:r>
        <w:rPr>
          <w:rFonts w:ascii="David" w:hAnsi="David" w:cs="David"/>
          <w:color w:val="000000"/>
          <w:sz w:val="33"/>
          <w:szCs w:val="33"/>
          <w:rtl/>
        </w:rPr>
        <w:t xml:space="preserve">ִּתְחַמְמָן </w:t>
      </w:r>
      <w:r>
        <w:rPr>
          <w:rFonts w:ascii="David" w:hAnsi="David" w:cs="David"/>
          <w:color w:val="000000"/>
          <w:rtl/>
        </w:rPr>
        <w:t>(נ''א מתחקקן)</w:t>
      </w:r>
      <w:r>
        <w:rPr>
          <w:rFonts w:ascii="David" w:hAnsi="David" w:cs="David"/>
          <w:color w:val="000000"/>
          <w:sz w:val="33"/>
          <w:szCs w:val="33"/>
          <w:rtl/>
        </w:rPr>
        <w:t xml:space="preserve"> וּגְּלִיפָא, וְרָזִין דִּקְדֻשָׁא </w:t>
      </w:r>
      <w:r>
        <w:rPr>
          <w:rFonts w:ascii="David" w:hAnsi="David" w:cs="David"/>
          <w:color w:val="000000"/>
          <w:rtl/>
        </w:rPr>
        <w:t>(ס''א דשמא קדישא)</w:t>
      </w:r>
      <w:r>
        <w:rPr>
          <w:rFonts w:ascii="David" w:hAnsi="David" w:cs="David"/>
          <w:color w:val="000000"/>
          <w:sz w:val="33"/>
          <w:szCs w:val="33"/>
          <w:rtl/>
        </w:rPr>
        <w:t xml:space="preserve"> עִלָּאָה, עָלַיְיהוּ אִתְגְּלִיף. </w:t>
      </w:r>
    </w:p>
    <w:p w14:paraId="1B42FE92" w14:textId="77777777" w:rsidR="00000000" w:rsidRDefault="00AC0C38">
      <w:pPr>
        <w:bidi/>
        <w:jc w:val="both"/>
        <w:divId w:val="1573542107"/>
        <w:rPr>
          <w:rFonts w:ascii="David" w:eastAsia="Times New Roman" w:hAnsi="David" w:cs="David"/>
          <w:color w:val="000000"/>
          <w:sz w:val="33"/>
          <w:szCs w:val="33"/>
          <w:rtl/>
        </w:rPr>
      </w:pPr>
      <w:r>
        <w:rPr>
          <w:rFonts w:ascii="David" w:eastAsia="Times New Roman" w:hAnsi="David" w:cs="David"/>
          <w:color w:val="000000"/>
          <w:sz w:val="33"/>
          <w:szCs w:val="33"/>
          <w:rtl/>
        </w:rPr>
        <w:t>בִּמְקֹוֹם בֵּית הַמִּקְדָּשׁ תְּלוּיִים כָּל אוֹתִיּוֹת הָאַלְפָא בֵּיתָא בְּסוֹדוֹת חֲקוּקִים שֶׁל שֵׁמוֹת קְדוֹשִׁים, קְשׁוּרִים, רְקוּמִים</w:t>
      </w:r>
      <w:r>
        <w:rPr>
          <w:rFonts w:ascii="David" w:eastAsia="Times New Roman" w:hAnsi="David" w:cs="David"/>
          <w:color w:val="000000"/>
          <w:sz w:val="33"/>
          <w:szCs w:val="33"/>
          <w:rtl/>
        </w:rPr>
        <w:t xml:space="preserve"> עָלָיו, וְכָל הָעוֹלָם שֶׁלְּמַעְלָה וּמַטָּה, הַכֹּל בְּסוֹד שֶׁל אוֹתִיּוֹת מְתֻחָמוֹת </w:t>
      </w:r>
      <w:r>
        <w:rPr>
          <w:rFonts w:ascii="David" w:eastAsia="Times New Roman" w:hAnsi="David" w:cs="David"/>
          <w:color w:val="000000"/>
          <w:sz w:val="23"/>
          <w:szCs w:val="23"/>
          <w:rtl/>
        </w:rPr>
        <w:t>(חקוקות)</w:t>
      </w:r>
      <w:r>
        <w:rPr>
          <w:rFonts w:ascii="David" w:eastAsia="Times New Roman" w:hAnsi="David" w:cs="David"/>
          <w:color w:val="000000"/>
          <w:sz w:val="33"/>
          <w:szCs w:val="33"/>
          <w:rtl/>
        </w:rPr>
        <w:t xml:space="preserve"> וּגְלוּפוֹת, וְסוֹדוֹת הַקְּדֻשָּׁה </w:t>
      </w:r>
      <w:r>
        <w:rPr>
          <w:rFonts w:ascii="David" w:eastAsia="Times New Roman" w:hAnsi="David" w:cs="David"/>
          <w:color w:val="000000"/>
          <w:sz w:val="23"/>
          <w:szCs w:val="23"/>
          <w:rtl/>
        </w:rPr>
        <w:t>(השם הקדוש)</w:t>
      </w:r>
      <w:r>
        <w:rPr>
          <w:rFonts w:ascii="David" w:eastAsia="Times New Roman" w:hAnsi="David" w:cs="David"/>
          <w:color w:val="000000"/>
          <w:sz w:val="33"/>
          <w:szCs w:val="33"/>
          <w:rtl/>
        </w:rPr>
        <w:t xml:space="preserve"> הָעֶלְיוֹנָה נֶחְקָק עֲלֵיהֶם. </w:t>
      </w:r>
    </w:p>
    <w:p w14:paraId="742CE168" w14:textId="77777777" w:rsidR="00000000" w:rsidRDefault="00AC0C38">
      <w:pPr>
        <w:bidi/>
        <w:jc w:val="both"/>
        <w:divId w:val="2058580902"/>
        <w:rPr>
          <w:rFonts w:ascii="David" w:eastAsia="Times New Roman" w:hAnsi="David" w:cs="David"/>
          <w:color w:val="000000"/>
          <w:sz w:val="33"/>
          <w:szCs w:val="33"/>
          <w:rtl/>
        </w:rPr>
      </w:pPr>
    </w:p>
    <w:p w14:paraId="78D03F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בְּמַשְׁכְּנָא אִתְגְּלִיפוּ וְאִתְצָיָירוּ אַתְוָון כַּדְקָא חֲזִי. דְּהָא</w:t>
      </w:r>
      <w:r>
        <w:rPr>
          <w:rFonts w:ascii="David" w:hAnsi="David" w:cs="David"/>
          <w:color w:val="000000"/>
          <w:sz w:val="33"/>
          <w:szCs w:val="33"/>
          <w:rtl/>
        </w:rPr>
        <w:t xml:space="preserve"> בְּצַלְאֵל הֲוָה יָדַע חָכְמְתָא, לְצָרְפָא אַתְוָון דְּאִתְבְּרִיאוּ בְּהוּ שְׁמַיָא וְאַרְעָא. וְעַל חָכְמְתָא דִּילֵיהּ, </w:t>
      </w:r>
      <w:r>
        <w:rPr>
          <w:rFonts w:ascii="David" w:hAnsi="David" w:cs="David"/>
          <w:color w:val="000000"/>
          <w:rtl/>
        </w:rPr>
        <w:t>(נ''א דא)</w:t>
      </w:r>
      <w:r>
        <w:rPr>
          <w:rFonts w:ascii="David" w:hAnsi="David" w:cs="David"/>
          <w:color w:val="000000"/>
          <w:sz w:val="33"/>
          <w:szCs w:val="33"/>
          <w:rtl/>
        </w:rPr>
        <w:t xml:space="preserve"> אִתְבְּנֵי מַשְׁכְּנָא עַל יְדֵיהּ, וְאִתְבְּרִיר מִכָּל עַמָּא דְּיִשְׂרָאֵל. וּכְמָה דְּאִיהוּ אִתְבְּרִיר לְעֵילָּא, ה</w:t>
      </w:r>
      <w:r>
        <w:rPr>
          <w:rFonts w:ascii="David" w:hAnsi="David" w:cs="David"/>
          <w:color w:val="000000"/>
          <w:sz w:val="33"/>
          <w:szCs w:val="33"/>
          <w:rtl/>
        </w:rPr>
        <w:t xml:space="preserve">ָכִי בָּעָא קוּדְשָׁא בְּרִיךְ הוּא דְּיִתְבְּרִיר לְתַתָּא. לְעֵילָּא כְּתִיב, </w:t>
      </w:r>
      <w:r>
        <w:rPr>
          <w:rFonts w:ascii="David" w:hAnsi="David" w:cs="David"/>
          <w:color w:val="000000"/>
          <w:rtl/>
        </w:rPr>
        <w:t>(שמות לא)</w:t>
      </w:r>
      <w:r>
        <w:rPr>
          <w:rFonts w:ascii="David" w:hAnsi="David" w:cs="David"/>
          <w:color w:val="000000"/>
          <w:sz w:val="33"/>
          <w:szCs w:val="33"/>
          <w:rtl/>
        </w:rPr>
        <w:t xml:space="preserve"> רְאֵה קָרָאתִי בְשֵׁם בְּצַלְאֵל. לְתַתָּא </w:t>
      </w:r>
      <w:r>
        <w:rPr>
          <w:rFonts w:ascii="David" w:hAnsi="David" w:cs="David"/>
          <w:color w:val="000000"/>
          <w:rtl/>
        </w:rPr>
        <w:t>(שמות לה)</w:t>
      </w:r>
      <w:r>
        <w:rPr>
          <w:rFonts w:ascii="David" w:hAnsi="David" w:cs="David"/>
          <w:color w:val="000000"/>
          <w:sz w:val="33"/>
          <w:szCs w:val="33"/>
          <w:rtl/>
        </w:rPr>
        <w:t xml:space="preserve"> רְאוּ קָרָא יְיָ' בְּשֵׁם בְּצַלְאֵל. וּשְׁמֵיהּ בְּרָזָא עִלָּאָה אִקְרֵי הָכִי בְּצַלְאֵל: בְּצֵל אֵל. וּמַאן א</w:t>
      </w:r>
      <w:r>
        <w:rPr>
          <w:rFonts w:ascii="David" w:hAnsi="David" w:cs="David"/>
          <w:color w:val="000000"/>
          <w:sz w:val="33"/>
          <w:szCs w:val="33"/>
          <w:rtl/>
        </w:rPr>
        <w:t xml:space="preserve">ִיהוּ. דָּא צַדִּיק. דְּאִיהוּ יָתִיב בְּצֵל אֵל, הַהוּא דְּאִקְרֵי אֵל </w:t>
      </w:r>
      <w:r>
        <w:rPr>
          <w:rFonts w:ascii="David" w:hAnsi="David" w:cs="David"/>
          <w:color w:val="000000"/>
          <w:rtl/>
        </w:rPr>
        <w:t>(לך לך ע''ז ע''א)</w:t>
      </w:r>
      <w:r>
        <w:rPr>
          <w:rFonts w:ascii="David" w:hAnsi="David" w:cs="David"/>
          <w:color w:val="000000"/>
          <w:sz w:val="33"/>
          <w:szCs w:val="33"/>
          <w:rtl/>
        </w:rPr>
        <w:t xml:space="preserve"> עֶלְיוֹן. וְאִיהוּ יָתִיב כְּגַוְונָא דְּהַהוּא אֵל. הַהוּא אֵל נָטִיל שִׁית סִטְרִין, הַהוּא צַדִּיק נָטִיל לוֹן. אוּף הָכִי, הַהוּא אֵל אַנְהִיר לְעֵילָּא, הַאי צַד</w:t>
      </w:r>
      <w:r>
        <w:rPr>
          <w:rFonts w:ascii="David" w:hAnsi="David" w:cs="David"/>
          <w:color w:val="000000"/>
          <w:sz w:val="33"/>
          <w:szCs w:val="33"/>
          <w:rtl/>
        </w:rPr>
        <w:t>ִּיק אַנְהִיר לְתַתָּא. הַהוּא אֵל, כְּלָלָא דְּכֻלְּהוּ שִׁית סִטְרִין. הַהוּא צַדִּיק, כְּלָלָא דְּכֻלְּהוּ שִׁית סִטְרִין. בֶּן אוּרִי: בֶּן אוֹר קַדְמָאָה, דְּבָרָא קוּדְשָׁא בְּרִיךְ הוּא בְּעוֹבָדָא דִּבְרֵאשִׁית. בֶּן חוּר: בֶּן חִירוּ דְּכֹלָּא. דּ</w:t>
      </w:r>
      <w:r>
        <w:rPr>
          <w:rFonts w:ascii="David" w:hAnsi="David" w:cs="David"/>
          <w:color w:val="000000"/>
          <w:sz w:val="33"/>
          <w:szCs w:val="33"/>
          <w:rtl/>
        </w:rPr>
        <w:t xml:space="preserve">ָבָר אַחֵר, בֶּן חוּר: בֶּן חִוָּור מִכָּל גַּוְונִין. וְדָא אִתְמָנֵי לְמַטֵּה יְהוּדָה, כֹּלָּא כַּדְקָא יֵאוֹת. </w:t>
      </w:r>
    </w:p>
    <w:p w14:paraId="6829A09A" w14:textId="77777777" w:rsidR="00000000" w:rsidRDefault="00AC0C38">
      <w:pPr>
        <w:bidi/>
        <w:jc w:val="both"/>
        <w:divId w:val="1830365376"/>
        <w:rPr>
          <w:rFonts w:ascii="David" w:eastAsia="Times New Roman" w:hAnsi="David" w:cs="David"/>
          <w:color w:val="000000"/>
          <w:sz w:val="33"/>
          <w:szCs w:val="33"/>
          <w:rtl/>
        </w:rPr>
      </w:pPr>
      <w:r>
        <w:rPr>
          <w:rFonts w:ascii="David" w:eastAsia="Times New Roman" w:hAnsi="David" w:cs="David"/>
          <w:color w:val="000000"/>
          <w:sz w:val="33"/>
          <w:szCs w:val="33"/>
          <w:rtl/>
        </w:rPr>
        <w:t>בַּמִּשְׁכָּן נֶחְקְקוּ וְהִצְטַיְּרוּ הָאוֹתִיּוֹת כָּרָאוּי, שֶׁהֲרֵי בְּצַלְאֵל הָיָה יוֹדֵעַ אֶת הַחָכְמָה לְצָרֵף אוֹתִיּוֹת שֶׁבָּהֶן</w:t>
      </w:r>
      <w:r>
        <w:rPr>
          <w:rFonts w:ascii="David" w:eastAsia="Times New Roman" w:hAnsi="David" w:cs="David"/>
          <w:color w:val="000000"/>
          <w:sz w:val="33"/>
          <w:szCs w:val="33"/>
          <w:rtl/>
        </w:rPr>
        <w:t xml:space="preserve"> נִבְרְאוּ שָׁמַיִם וָאָרֶץ, וְעַל חָכְמָתוֹ </w:t>
      </w:r>
      <w:r>
        <w:rPr>
          <w:rFonts w:ascii="David" w:eastAsia="Times New Roman" w:hAnsi="David" w:cs="David"/>
          <w:color w:val="000000"/>
          <w:sz w:val="23"/>
          <w:szCs w:val="23"/>
          <w:rtl/>
        </w:rPr>
        <w:t>(זו)</w:t>
      </w:r>
      <w:r>
        <w:rPr>
          <w:rFonts w:ascii="David" w:eastAsia="Times New Roman" w:hAnsi="David" w:cs="David"/>
          <w:color w:val="000000"/>
          <w:sz w:val="33"/>
          <w:szCs w:val="33"/>
          <w:rtl/>
        </w:rPr>
        <w:t xml:space="preserve"> נִבְנָה הַמִּשְׁכָּן עַל יָדוֹ וְנִבְחַר מִכָּל עַם יִשְׂרָאֵל. וּכְמוֹ שֶׁהוּא נִבְחָר לְמַעְלָה, כָּךְ רָצָה הַקָּדוֹשׁ בָּרוּךְ הוּא שֶׁיִּבָּחֵר לְמַטָּה. לְמַעִִלָה כָּתוּב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רְאֵה קָרָאתִי בְש</w:t>
      </w:r>
      <w:r>
        <w:rPr>
          <w:rFonts w:ascii="David" w:eastAsia="Times New Roman" w:hAnsi="David" w:cs="David"/>
          <w:color w:val="000000"/>
          <w:sz w:val="33"/>
          <w:szCs w:val="33"/>
          <w:rtl/>
        </w:rPr>
        <w:t xml:space="preserve">ֵׁם בְּצַלְאֵל. לְמַטָּה - </w:t>
      </w:r>
      <w:r>
        <w:rPr>
          <w:rFonts w:ascii="David" w:eastAsia="Times New Roman" w:hAnsi="David" w:cs="David"/>
          <w:color w:val="000000"/>
          <w:sz w:val="23"/>
          <w:szCs w:val="23"/>
          <w:rtl/>
        </w:rPr>
        <w:t>(שם לה)</w:t>
      </w:r>
      <w:r>
        <w:rPr>
          <w:rFonts w:ascii="David" w:eastAsia="Times New Roman" w:hAnsi="David" w:cs="David"/>
          <w:color w:val="000000"/>
          <w:sz w:val="33"/>
          <w:szCs w:val="33"/>
          <w:rtl/>
        </w:rPr>
        <w:t xml:space="preserve"> רְאוּ קָרָא ה' בְּשֵׁם בְּצַלְאֵל. וּשְׁמוֹ בְּסוֹד עֶלְיוֹן נִקְרָא כָּךְ בְּצַלְאֵל - בְּצֵל אֵל. וּמִיהוּ? זֶה צַדִּיק, שֶׁהוּא יוֹשֵׁב בְּצֵל אֵל, אוֹתוֹ שֶׁנִּקְרָא אֵל עֶלְיוֹן, וְהוּא יוֹשֵׁב כְּמוֹ שֶׁאוֹתוֹ אֵל. </w:t>
      </w:r>
      <w:r>
        <w:rPr>
          <w:rFonts w:ascii="David" w:eastAsia="Times New Roman" w:hAnsi="David" w:cs="David"/>
          <w:color w:val="000000"/>
          <w:sz w:val="33"/>
          <w:szCs w:val="33"/>
          <w:rtl/>
        </w:rPr>
        <w:t>אוֹתוֹ אֵל נוֹטֵל שִׁשָּׁה צְדָדִים, אוֹתוֹ צַדִּיק נוֹטֵל אוֹתָם. אַף כָּךְ אוֹתוֹ אֵל מֵאִיר לְמַעְלָה, וְהַצַּדִּיק הַזֶּה מֵאִיר לְמַטָּה. אוֹתוֹ הָאֵל כְּלָל שֶׁל כָּל שֵׁשֶׁת הַצְּדָדִים. וְאוֹתוֹ צַדִּיק הוּא כְּלָל שֶׁל כָּל שֵׁשֶׁת הַצְּדָדִים. בּ</w:t>
      </w:r>
      <w:r>
        <w:rPr>
          <w:rFonts w:ascii="David" w:eastAsia="Times New Roman" w:hAnsi="David" w:cs="David"/>
          <w:color w:val="000000"/>
          <w:sz w:val="33"/>
          <w:szCs w:val="33"/>
          <w:rtl/>
        </w:rPr>
        <w:t xml:space="preserve">ֶן אוּרִי - בֶּן הָאוֹר הָרִאשׁוֹן שֶׁבָּרָא הַקָּדוֹשׁ בָּרוּךְ הוּא בְּמַעֲשֵׂה בְרֵאשִׁית. בֶּן חוּר - הַבֵּן שֶׁל חֵרוּת הַכֹּל. דָּבָר אַחֵר בֶּן חוּר - בֵּן חִוֵּר מִכָּל הַגְּוָנִים. וְזֶה הִתְמַנָּה לְמַטֵּה יְהוּדָה, הַכֹּל כָּרָאוּי. </w:t>
      </w:r>
    </w:p>
    <w:p w14:paraId="200332A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2" w:name="HtmpReportNum0287_L2"/>
      <w:bookmarkStart w:id="603" w:name="דףBקנ''בBע''ב"/>
      <w:bookmarkEnd w:id="602"/>
      <w:bookmarkEnd w:id="603"/>
    </w:p>
    <w:p w14:paraId="35BAEA10" w14:textId="77777777" w:rsidR="00000000" w:rsidRDefault="00AC0C38">
      <w:pPr>
        <w:pStyle w:val="NormalWeb"/>
        <w:bidi/>
        <w:jc w:val="both"/>
        <w:divId w:val="2058580902"/>
        <w:rPr>
          <w:rFonts w:ascii="David" w:hAnsi="David" w:cs="David"/>
          <w:color w:val="000000"/>
          <w:sz w:val="33"/>
          <w:szCs w:val="33"/>
          <w:rtl/>
        </w:rPr>
      </w:pPr>
      <w:hyperlink w:anchor="דף_קנ''ב_ע''ב!" w:history="1">
        <w:r>
          <w:rPr>
            <w:rStyle w:val="Hyperlink"/>
            <w:rFonts w:ascii="David" w:hAnsi="David" w:cs="David"/>
            <w:b/>
            <w:bCs/>
            <w:sz w:val="45"/>
            <w:szCs w:val="45"/>
            <w:rtl/>
          </w:rPr>
          <w:t>דף קנ''ב ע''ב</w:t>
        </w:r>
      </w:hyperlink>
    </w:p>
    <w:p w14:paraId="5EB246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גַּוְונִין טָבִין לְחֶלְמָא, בַּר תִּכְלָא, כְּמָה </w:t>
      </w:r>
      <w:r>
        <w:rPr>
          <w:rFonts w:ascii="David" w:hAnsi="David" w:cs="David"/>
          <w:color w:val="000000"/>
          <w:rtl/>
        </w:rPr>
        <w:t>(קל''ט ע''א)</w:t>
      </w:r>
      <w:r>
        <w:rPr>
          <w:rFonts w:ascii="David" w:hAnsi="David" w:cs="David"/>
          <w:color w:val="000000"/>
          <w:sz w:val="33"/>
          <w:szCs w:val="33"/>
          <w:rtl/>
        </w:rPr>
        <w:t xml:space="preserve"> </w:t>
      </w:r>
      <w:r>
        <w:rPr>
          <w:rFonts w:ascii="David" w:hAnsi="David" w:cs="David"/>
          <w:color w:val="000000"/>
          <w:sz w:val="33"/>
          <w:szCs w:val="33"/>
          <w:rtl/>
        </w:rPr>
        <w:t xml:space="preserve">דְּאִתְּמַר. בְּגִין דְּאִיהוּ כֻּרְסְיָיא, לְמֵידָן דִּינִין דְּנִשְׁמָתִין. וְהָא הַאי דַּרְגָּא </w:t>
      </w:r>
      <w:r>
        <w:rPr>
          <w:rFonts w:ascii="David" w:hAnsi="David" w:cs="David"/>
          <w:color w:val="000000"/>
          <w:rtl/>
        </w:rPr>
        <w:t>(נ''א חדא)</w:t>
      </w:r>
      <w:r>
        <w:rPr>
          <w:rFonts w:ascii="David" w:hAnsi="David" w:cs="David"/>
          <w:color w:val="000000"/>
          <w:sz w:val="33"/>
          <w:szCs w:val="33"/>
          <w:rtl/>
        </w:rPr>
        <w:t xml:space="preserve"> חִוָּורָא אִיהוּ. אֶלָּא בְּשַׁעֲתָא דְּקַיְּימָא בְּדִינֵי דְּנַפְשָׁאן, כְּדִין אִיהוּ גּוָֹון תִּכְלָא. וְהָא</w:t>
      </w:r>
      <w:r>
        <w:rPr>
          <w:rFonts w:ascii="David" w:hAnsi="David" w:cs="David"/>
          <w:color w:val="000000"/>
          <w:sz w:val="33"/>
          <w:szCs w:val="33"/>
          <w:rtl/>
        </w:rPr>
        <w:t xml:space="preserve"> </w:t>
      </w:r>
      <w:r>
        <w:rPr>
          <w:rFonts w:ascii="David" w:hAnsi="David" w:cs="David"/>
          <w:color w:val="000000"/>
          <w:rtl/>
        </w:rPr>
        <w:t>(דף קנ''ב ע''ב)</w:t>
      </w:r>
      <w:r>
        <w:rPr>
          <w:rFonts w:ascii="David" w:hAnsi="David" w:cs="David"/>
          <w:color w:val="000000"/>
          <w:rtl/>
        </w:rPr>
        <w:t xml:space="preserve"> </w:t>
      </w:r>
      <w:r>
        <w:rPr>
          <w:rFonts w:ascii="David" w:hAnsi="David" w:cs="David"/>
          <w:color w:val="000000"/>
          <w:sz w:val="33"/>
          <w:szCs w:val="33"/>
          <w:rtl/>
        </w:rPr>
        <w:t xml:space="preserve">אוֹקִימְנָא. </w:t>
      </w:r>
    </w:p>
    <w:p w14:paraId="7856AC49" w14:textId="77777777" w:rsidR="00000000" w:rsidRDefault="00AC0C38">
      <w:pPr>
        <w:bidi/>
        <w:jc w:val="both"/>
        <w:divId w:val="1750344866"/>
        <w:rPr>
          <w:rFonts w:ascii="David" w:eastAsia="Times New Roman" w:hAnsi="David" w:cs="David"/>
          <w:color w:val="000000"/>
          <w:sz w:val="33"/>
          <w:szCs w:val="33"/>
          <w:rtl/>
        </w:rPr>
      </w:pPr>
      <w:r>
        <w:rPr>
          <w:rFonts w:ascii="David" w:eastAsia="Times New Roman" w:hAnsi="David" w:cs="David"/>
          <w:color w:val="000000"/>
          <w:sz w:val="33"/>
          <w:szCs w:val="33"/>
          <w:rtl/>
        </w:rPr>
        <w:t>כּ</w:t>
      </w:r>
      <w:r>
        <w:rPr>
          <w:rFonts w:ascii="David" w:eastAsia="Times New Roman" w:hAnsi="David" w:cs="David"/>
          <w:color w:val="000000"/>
          <w:sz w:val="33"/>
          <w:szCs w:val="33"/>
          <w:rtl/>
        </w:rPr>
        <w:t xml:space="preserve">ָל הַגְּוָנִים טוֹבִים לַחֲלוֹם פְּרָט לִתְכֵלֶת, כְּמוֹ שֶׁנֶּאֱמַר, מִשּׁוּם שֶׁהוּא כִּסֵּא לָדוּן אֶת דִּינֵי הַנְּשָׁמוֹת. וַהֲרֵי דַּרְגָּה זוֹ </w:t>
      </w:r>
      <w:r>
        <w:rPr>
          <w:rFonts w:ascii="David" w:eastAsia="Times New Roman" w:hAnsi="David" w:cs="David"/>
          <w:color w:val="000000"/>
          <w:sz w:val="23"/>
          <w:szCs w:val="23"/>
          <w:rtl/>
        </w:rPr>
        <w:t>(אחת)</w:t>
      </w:r>
      <w:r>
        <w:rPr>
          <w:rFonts w:ascii="David" w:eastAsia="Times New Roman" w:hAnsi="David" w:cs="David"/>
          <w:color w:val="000000"/>
          <w:sz w:val="33"/>
          <w:szCs w:val="33"/>
          <w:rtl/>
        </w:rPr>
        <w:t xml:space="preserve"> הִיא לְבָנָה. אֶלָּא בְּשָׁעָה שֶׁעוֹמֶדֶת בְּדִינֵי נְפָשׁוֹת, אָז הִיא גָּוֶן תְּכֵלֶת, וַהֲרֵי בּ</w:t>
      </w:r>
      <w:r>
        <w:rPr>
          <w:rFonts w:ascii="David" w:eastAsia="Times New Roman" w:hAnsi="David" w:cs="David"/>
          <w:color w:val="000000"/>
          <w:sz w:val="33"/>
          <w:szCs w:val="33"/>
          <w:rtl/>
        </w:rPr>
        <w:t xml:space="preserve">ֵאַרְנוּהָ. </w:t>
      </w:r>
    </w:p>
    <w:p w14:paraId="301C5858" w14:textId="77777777" w:rsidR="00000000" w:rsidRDefault="00AC0C38">
      <w:pPr>
        <w:bidi/>
        <w:jc w:val="both"/>
        <w:divId w:val="2058580902"/>
        <w:rPr>
          <w:rFonts w:ascii="David" w:eastAsia="Times New Roman" w:hAnsi="David" w:cs="David"/>
          <w:color w:val="000000"/>
          <w:sz w:val="33"/>
          <w:szCs w:val="33"/>
          <w:rtl/>
        </w:rPr>
      </w:pPr>
    </w:p>
    <w:p w14:paraId="4A75EA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דְּחָמֵי בַּר נָשׁ לְהַאי גּוָֹון, אִדְכַּר בַּר נָשׁ לְמֶעְבַּד פִּקּוּדִין דְּמָארֵיהּ. כְּגַוְונָא דִּנְחַשׁ הַנְּחֹשֶׁת, בְּשַׁעֲתָא דַּהֲווֹ חֲמָאן לֵיהּ, הֲווֹ דַּחֲלֵי מִקַּמֵּי דְּקוּדְשָׁא בְּרִיךְ הוּא, וּמְנַטְרָן גַּר</w:t>
      </w:r>
      <w:r>
        <w:rPr>
          <w:rFonts w:ascii="David" w:hAnsi="David" w:cs="David"/>
          <w:color w:val="000000"/>
          <w:sz w:val="33"/>
          <w:szCs w:val="33"/>
          <w:rtl/>
        </w:rPr>
        <w:t>ְמַיְיהוּ מִכָּל חוֹבִין, וּבְשַׁעֲתָא דְּהַהוּא דְּחִילוּ דְּקוּדְשָׁא בְּרִיךְ הוּא סַלְּקָא עָלַיְיהוּ, מִיָּד אִתָּסְיָין. מַאן גָּרִים לוֹן לְדַּחֲלָא מִקָּמֵי קוּדְשָׁא בְּרִיךְ הוּא, הַהוּא נָחָשׁ, הַהִיא רְצוּעָה דְּמִסְתַכְּלָן בָּהּ. אוּף הָכִי ת</w:t>
      </w:r>
      <w:r>
        <w:rPr>
          <w:rFonts w:ascii="David" w:hAnsi="David" w:cs="David"/>
          <w:color w:val="000000"/>
          <w:sz w:val="33"/>
          <w:szCs w:val="33"/>
          <w:rtl/>
        </w:rPr>
        <w:t xml:space="preserve">ְּכֵלֶת </w:t>
      </w:r>
      <w:r>
        <w:rPr>
          <w:rFonts w:ascii="David" w:hAnsi="David" w:cs="David"/>
          <w:color w:val="000000"/>
          <w:rtl/>
        </w:rPr>
        <w:t>(במדבר טו)</w:t>
      </w:r>
      <w:r>
        <w:rPr>
          <w:rFonts w:ascii="David" w:hAnsi="David" w:cs="David"/>
          <w:color w:val="000000"/>
          <w:sz w:val="33"/>
          <w:szCs w:val="33"/>
          <w:rtl/>
        </w:rPr>
        <w:t xml:space="preserve"> וּרְאִיתֶם אוֹתוֹ וּזְּכַרְתֶּם אֶת כָּל מִצְוֹת יְיָ'. מֵהַהוּא דְּחִילוּ דִּילֵיהּ, וְעַל דָּא תְּכֵלֶת בְּמַשְׁכְּנָא. </w:t>
      </w:r>
    </w:p>
    <w:p w14:paraId="28A3DCBD" w14:textId="77777777" w:rsidR="00000000" w:rsidRDefault="00AC0C38">
      <w:pPr>
        <w:bidi/>
        <w:jc w:val="both"/>
        <w:divId w:val="1669627669"/>
        <w:rPr>
          <w:rFonts w:ascii="David" w:eastAsia="Times New Roman" w:hAnsi="David" w:cs="David"/>
          <w:color w:val="000000"/>
          <w:sz w:val="33"/>
          <w:szCs w:val="33"/>
          <w:rtl/>
        </w:rPr>
      </w:pPr>
      <w:r>
        <w:rPr>
          <w:rFonts w:ascii="David" w:eastAsia="Times New Roman" w:hAnsi="David" w:cs="David"/>
          <w:color w:val="000000"/>
          <w:sz w:val="33"/>
          <w:szCs w:val="33"/>
          <w:rtl/>
        </w:rPr>
        <w:t>בְּשָׁעָה שֶׁרוֹאֶה אָדָם אֶת הַגָּוֶן הַזֶּה, נִזְכַּר הָאָדָם לַעֲשׂוֹת מִצְווֹת רִבּוֹנוֹ. כְּמוֹ שֶׁנְּחַשׁ ה</w:t>
      </w:r>
      <w:r>
        <w:rPr>
          <w:rFonts w:ascii="David" w:eastAsia="Times New Roman" w:hAnsi="David" w:cs="David"/>
          <w:color w:val="000000"/>
          <w:sz w:val="33"/>
          <w:szCs w:val="33"/>
          <w:rtl/>
        </w:rPr>
        <w:t xml:space="preserve">ַנְּחֹשֶׁת, בְּשָׁעָה שֶׁהָיוּ רוֹאִים אוֹתוֹ, הָיוּ פוֹחֲדִים מִלִּפְנֵי הַקָּדוֹשׁ בָּרוּךְ הוּא וְשׁוֹמְרִים אֶת עַצְמָם מִכָּל הַחֲטָאִים, וּבְשָׁעָה שֶׁאוֹתוֹ הַפַּחַד שֶׁל הַקָּדוֹשׁ בָּרוּךְ הוּא עוֹלֶה עֲלֵיהֶם, מִיָּד נִרְפָּאִים. מִי גָרַם לָהֶם </w:t>
      </w:r>
      <w:r>
        <w:rPr>
          <w:rFonts w:ascii="David" w:eastAsia="Times New Roman" w:hAnsi="David" w:cs="David"/>
          <w:color w:val="000000"/>
          <w:sz w:val="33"/>
          <w:szCs w:val="33"/>
          <w:rtl/>
        </w:rPr>
        <w:t xml:space="preserve">לִפְחֹד מִלִּפְנֵי הַקָּדוֹשׁ בָּרוּךְ הוּא? אוֹתוֹ נָחָשׁ, אוֹתָהּ רְצוּעָה שֶׁמִּסְתַּכְּלִים בָּהּ. אַף כָּךְ הַתְּכֵלֶת - </w:t>
      </w:r>
      <w:r>
        <w:rPr>
          <w:rFonts w:ascii="David" w:eastAsia="Times New Roman" w:hAnsi="David" w:cs="David"/>
          <w:color w:val="000000"/>
          <w:sz w:val="23"/>
          <w:szCs w:val="23"/>
          <w:rtl/>
        </w:rPr>
        <w:t>(במדבר טו)</w:t>
      </w:r>
      <w:r>
        <w:rPr>
          <w:rFonts w:ascii="David" w:eastAsia="Times New Roman" w:hAnsi="David" w:cs="David"/>
          <w:color w:val="000000"/>
          <w:sz w:val="33"/>
          <w:szCs w:val="33"/>
          <w:rtl/>
        </w:rPr>
        <w:t xml:space="preserve"> וּרְאִיתֶם אֹתוֹ וּזְכַרְתֶּם אֶת כָּל מִצְות ה'. מֵאוֹתוֹ הַפַּחַד שֶׁלּוֹ. וְעַל זֶה תְּכֵלֶת בַּמִּשְׁכָּן. </w:t>
      </w:r>
    </w:p>
    <w:p w14:paraId="315815F4" w14:textId="77777777" w:rsidR="00000000" w:rsidRDefault="00AC0C38">
      <w:pPr>
        <w:bidi/>
        <w:jc w:val="both"/>
        <w:divId w:val="2058580902"/>
        <w:rPr>
          <w:rFonts w:ascii="David" w:eastAsia="Times New Roman" w:hAnsi="David" w:cs="David"/>
          <w:color w:val="000000"/>
          <w:sz w:val="33"/>
          <w:szCs w:val="33"/>
          <w:rtl/>
        </w:rPr>
      </w:pPr>
    </w:p>
    <w:p w14:paraId="1B4EFC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w:t>
      </w:r>
      <w:r>
        <w:rPr>
          <w:rFonts w:ascii="David" w:hAnsi="David" w:cs="David"/>
          <w:color w:val="000000"/>
          <w:sz w:val="33"/>
          <w:szCs w:val="33"/>
          <w:rtl/>
        </w:rPr>
        <w:t xml:space="preserve"> רַבִּי יִצְחָק, הַאי דְּאָמַר מַר תְּכֵלֶת כֻּרְסְיָיא דְּדִינָא אִיהִי, וְכַד אִיהִי קַיְּימָא בְּגַוְונָא דָּא, כְּדֵין אִיהִי כֻּרְסְיָיא לְמֵידָן דִּינֵי נַפְשָׁאן. אֵימָתַי אִיהִי בְּרַחֲמֵי. אָמַר לֵיהּ, בְּשַׁעֲתָא דִּכְרוּבִים מְהַדְרָן אַנְפַּיְי</w:t>
      </w:r>
      <w:r>
        <w:rPr>
          <w:rFonts w:ascii="David" w:hAnsi="David" w:cs="David"/>
          <w:color w:val="000000"/>
          <w:sz w:val="33"/>
          <w:szCs w:val="33"/>
          <w:rtl/>
        </w:rPr>
        <w:t>הוּ דָּא עִם דָּא, וּמִסְתַּכְּלָן אַנְפִּין בְּאַנְפִּין. כֵּיוָן דְּאִינּוּן כְּרוּבִים מִסְתַּכְּלָן אַנְפִּין בְּאַנְפִּין כְּדֵין כָּל גַּוְונִין מִתְתַּקְנָן, וְאִתְהַפָּךְ גּוָֹון תִּכְלָא לְגָוְון אַחֲרָא. מִתְהַפָּךְ גּוָֹון יָרוֹק, לְגָוְון זָהָב</w:t>
      </w:r>
      <w:r>
        <w:rPr>
          <w:rFonts w:ascii="David" w:hAnsi="David" w:cs="David"/>
          <w:color w:val="000000"/>
          <w:sz w:val="33"/>
          <w:szCs w:val="33"/>
          <w:rtl/>
        </w:rPr>
        <w:t xml:space="preserve">. </w:t>
      </w:r>
      <w:r>
        <w:rPr>
          <w:rFonts w:ascii="David" w:hAnsi="David" w:cs="David"/>
          <w:color w:val="000000"/>
          <w:rtl/>
        </w:rPr>
        <w:t>(נ''א חוור)</w:t>
      </w:r>
      <w:r>
        <w:rPr>
          <w:rFonts w:ascii="David" w:hAnsi="David" w:cs="David"/>
          <w:color w:val="000000"/>
          <w:sz w:val="33"/>
          <w:szCs w:val="33"/>
          <w:rtl/>
        </w:rPr>
        <w:t xml:space="preserve"> וְעַל דָּא, בְּהִפּוּכָא דִּגְוָונִין, אִתְהַפַּךְ מִדִּינָא לְרַחֲמֵי, וְכֵן מֵרַחֲמֵי לְדִינָא, וְכֹלָּא בְּהִפּוּכָא דִּגְוָונִין. כְּמָה דִּמְסַדְרִין יִשְׂרָאֵל תִּקּוּנַיְיהוּ לְגַבֵּי קוּדְשָׁא בְּרִיךְ הוּא, הָכִי קַיָּימָא כֹּלָּא, ו</w:t>
      </w:r>
      <w:r>
        <w:rPr>
          <w:rFonts w:ascii="David" w:hAnsi="David" w:cs="David"/>
          <w:color w:val="000000"/>
          <w:sz w:val="33"/>
          <w:szCs w:val="33"/>
          <w:rtl/>
        </w:rPr>
        <w:t xml:space="preserve">ְהָכִי אִתְסָדַר. וְעַל דָּא כְּתִיב </w:t>
      </w:r>
      <w:r>
        <w:rPr>
          <w:rFonts w:ascii="David" w:hAnsi="David" w:cs="David"/>
          <w:color w:val="000000"/>
          <w:rtl/>
        </w:rPr>
        <w:t>(ישעיה מט)</w:t>
      </w:r>
      <w:r>
        <w:rPr>
          <w:rFonts w:ascii="David" w:hAnsi="David" w:cs="David"/>
          <w:color w:val="000000"/>
          <w:sz w:val="33"/>
          <w:szCs w:val="33"/>
          <w:rtl/>
        </w:rPr>
        <w:t xml:space="preserve"> יִשְׂרָאֵל אֲשֶׁר בְּךָ אֶתְפָּאָר, בְּאִינּוּן גַּוְונִין דִּכְלִילָן דָּא בְּדָא, שְׁפִירוּ דְּכֻלְּהוּ. </w:t>
      </w:r>
      <w:r>
        <w:rPr>
          <w:rFonts w:ascii="David" w:hAnsi="David" w:cs="David"/>
          <w:color w:val="000000"/>
          <w:rtl/>
        </w:rPr>
        <w:t>(חסר כאן)</w:t>
      </w:r>
      <w:r>
        <w:rPr>
          <w:rFonts w:ascii="David" w:hAnsi="David" w:cs="David"/>
          <w:color w:val="000000"/>
          <w:sz w:val="33"/>
          <w:szCs w:val="33"/>
          <w:rtl/>
        </w:rPr>
        <w:t xml:space="preserve"> </w:t>
      </w:r>
      <w:r>
        <w:rPr>
          <w:rFonts w:ascii="David" w:hAnsi="David" w:cs="David"/>
          <w:color w:val="000000"/>
          <w:rtl/>
        </w:rPr>
        <w:t>(שמות כה)</w:t>
      </w:r>
      <w:r>
        <w:rPr>
          <w:rFonts w:ascii="David" w:hAnsi="David" w:cs="David"/>
          <w:color w:val="000000"/>
          <w:sz w:val="33"/>
          <w:szCs w:val="33"/>
          <w:rtl/>
        </w:rPr>
        <w:t xml:space="preserve"> וְעָשִׂיתָ שֻׁלְחָן עֲצֵי שִׁטִּים וְגוֹ'. רַבִּי יִצְחָק פָּתַח, </w:t>
      </w:r>
      <w:r>
        <w:rPr>
          <w:rFonts w:ascii="David" w:hAnsi="David" w:cs="David"/>
          <w:color w:val="000000"/>
          <w:rtl/>
        </w:rPr>
        <w:t>(דברים ח)</w:t>
      </w:r>
      <w:r>
        <w:rPr>
          <w:rFonts w:ascii="David" w:hAnsi="David" w:cs="David"/>
          <w:color w:val="000000"/>
          <w:sz w:val="33"/>
          <w:szCs w:val="33"/>
          <w:rtl/>
        </w:rPr>
        <w:t xml:space="preserve"> וְאָכ</w:t>
      </w:r>
      <w:r>
        <w:rPr>
          <w:rFonts w:ascii="David" w:hAnsi="David" w:cs="David"/>
          <w:color w:val="000000"/>
          <w:sz w:val="33"/>
          <w:szCs w:val="33"/>
          <w:rtl/>
        </w:rPr>
        <w:t>ַלְתָּ וְשָבָעְתָּ וּבֵרַכְתָּ אֶת יְיָ' אֱלֹהֶיךָ וְגוֹ', כַּמָה זַכָּאִין אִינּוּן יִשְׂרָאֵל, דְּקוּדְשָׁא בְּרִיךְ הוּא אִתְרְעֵי בְּהוּ, וְקָרִיב לוֹן לְגַבֵּיהּ מִכָּל עַמִּין, וּבְגִינֵהוֹן דְּיִשְׂרָאֵל, יָהִיב מְזוֹנָא וְשַׂבְעָא, לְכָל עָלְמָא. ו</w:t>
      </w:r>
      <w:r>
        <w:rPr>
          <w:rFonts w:ascii="David" w:hAnsi="David" w:cs="David"/>
          <w:color w:val="000000"/>
          <w:sz w:val="33"/>
          <w:szCs w:val="33"/>
          <w:rtl/>
        </w:rPr>
        <w:t>ְאִלְמָלֵא יִשְׂרָאֵל, לָא יָהִיב קוּדְשָׁא בְּרִיךְ הוּא מְזוֹנָא לְעָלְמָא, וְהַשְׁתָּא דְּיִשְׂרָאֵל אִינּוּן בְּגָלוּתָא, עַל אַחַת כַּמָּה וְכַמָּה דְּנַטְלֵי מְזוֹנָא עַל חַד תְּרֵין. בְּזִמְנָא דַּהֲווֹ יִשְׂרָאֵל בְּאַרְעָא קַדִּישָׁא, הֲוָה נָחִית</w:t>
      </w:r>
      <w:r>
        <w:rPr>
          <w:rFonts w:ascii="David" w:hAnsi="David" w:cs="David"/>
          <w:color w:val="000000"/>
          <w:sz w:val="33"/>
          <w:szCs w:val="33"/>
          <w:rtl/>
        </w:rPr>
        <w:t xml:space="preserve"> לוֹן מְזוֹנָא מֵאֲתָר עִלָּאָה, וְאִינּוּן יָהֲבֵי חוֹלָק תַּמְצִית לְעַמִּין עוֹבְדֵי כּוֹכָבִים, וְעַמִּין כֻּלְּהוּ לָא אִתְּזָנוּ אֶלָּא מִתַּמְצִית. וְהַשְׁתָּא דְּיִשְׂרָאֵל אִינּוּן בְּגָלוּתָא, אִתְהַפַּךְ בְּגַוְונָא אַחֲרָא. </w:t>
      </w:r>
    </w:p>
    <w:p w14:paraId="403C3917" w14:textId="77777777" w:rsidR="00000000" w:rsidRDefault="00AC0C38">
      <w:pPr>
        <w:bidi/>
        <w:jc w:val="both"/>
        <w:divId w:val="139226639"/>
        <w:rPr>
          <w:rFonts w:ascii="David" w:eastAsia="Times New Roman" w:hAnsi="David" w:cs="David"/>
          <w:color w:val="000000"/>
          <w:sz w:val="33"/>
          <w:szCs w:val="33"/>
          <w:rtl/>
        </w:rPr>
      </w:pPr>
      <w:r>
        <w:rPr>
          <w:rFonts w:ascii="David" w:eastAsia="Times New Roman" w:hAnsi="David" w:cs="David"/>
          <w:color w:val="000000"/>
          <w:sz w:val="33"/>
          <w:szCs w:val="33"/>
          <w:rtl/>
        </w:rPr>
        <w:t>אָמַר רַבִּי יִצְח</w:t>
      </w:r>
      <w:r>
        <w:rPr>
          <w:rFonts w:ascii="David" w:eastAsia="Times New Roman" w:hAnsi="David" w:cs="David"/>
          <w:color w:val="000000"/>
          <w:sz w:val="33"/>
          <w:szCs w:val="33"/>
          <w:rtl/>
        </w:rPr>
        <w:t>ָק, זֶה שֶׁאָמַר מוֹרֵנוּ שֶׁתְּכֵלֶת הִיא כִּסֵּא דִין, וּכְשֶׁהִיא עוֹמֶדֶת בַּגָּוֶן הַזֶּה, אֲזַי הִיא כִּסֵּא לָדוּן דִּינֵי נְפָשׁוֹת. מָתַי הִיא בְּרַחֲמִים? אָמַר לוֹ, בְּשָׁעָה שֶׁהַכְּרוּבִים מַחֲזִירִים פְּנֵיהֶם זֶה עִם זֶה וּמִסְתַכְּלִים פָּנ</w:t>
      </w:r>
      <w:r>
        <w:rPr>
          <w:rFonts w:ascii="David" w:eastAsia="Times New Roman" w:hAnsi="David" w:cs="David"/>
          <w:color w:val="000000"/>
          <w:sz w:val="33"/>
          <w:szCs w:val="33"/>
          <w:rtl/>
        </w:rPr>
        <w:t xml:space="preserve">ִים בְּפָנִים. כֵּיוָן שֶׁאוֹתָם כְּרוּבִים מִסְתַּכְּלִים פָּנִים בְּפָנִים, אָז כָּל הַגְּוָנִים מִתְתַּקְּנִים, וּמִתְהַפֵּךְ גָּוֶן תְּכֵלֶת לְגָוֶן אַחֵר. מִתְהַפֵּךְ גָּוֶן יָרֹק לְגָוֶן זָהָב </w:t>
      </w:r>
      <w:r>
        <w:rPr>
          <w:rFonts w:ascii="David" w:eastAsia="Times New Roman" w:hAnsi="David" w:cs="David"/>
          <w:color w:val="000000"/>
          <w:sz w:val="23"/>
          <w:szCs w:val="23"/>
          <w:rtl/>
        </w:rPr>
        <w:t>(לבן)</w:t>
      </w:r>
      <w:r>
        <w:rPr>
          <w:rFonts w:ascii="David" w:eastAsia="Times New Roman" w:hAnsi="David" w:cs="David"/>
          <w:color w:val="000000"/>
          <w:sz w:val="33"/>
          <w:szCs w:val="33"/>
          <w:rtl/>
        </w:rPr>
        <w:t>. וְלָכֵן בְּהִפּוּךְ הַגְּוָנִים מִתְהַפֵּךְ מִדִּי</w:t>
      </w:r>
      <w:r>
        <w:rPr>
          <w:rFonts w:ascii="David" w:eastAsia="Times New Roman" w:hAnsi="David" w:cs="David"/>
          <w:color w:val="000000"/>
          <w:sz w:val="33"/>
          <w:szCs w:val="33"/>
          <w:rtl/>
        </w:rPr>
        <w:t xml:space="preserve">ן לְרַחֲמִים, וְכֵן מֵרַחֲמִים לְדִין, וְהַכֹּל בְּהִפּוּךְ הַגְּוָנִים. כְּמוֹ שֶׁמְּסַדְּרִים יִשְׂרָאֵל תִּקּוּנֵיהֶם לַקָּדוֹשׁ-בָּרוּךְ-הוּא, כָּךְ הַכֹּל עוֹמֵד וְכָךְ מִסְתַּדֵּר. וְלָכֵן 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יִשְׂרָאֵל אֲשֶׁר בְּךְ אֶתְפָּאָר, בְּאוֹ</w:t>
      </w:r>
      <w:r>
        <w:rPr>
          <w:rFonts w:ascii="David" w:eastAsia="Times New Roman" w:hAnsi="David" w:cs="David"/>
          <w:color w:val="000000"/>
          <w:sz w:val="33"/>
          <w:szCs w:val="33"/>
          <w:rtl/>
        </w:rPr>
        <w:t xml:space="preserve">תָם גְּוָנִים שֶׁכְּלוּלִים זֶה בָּזֶה, הַיֹּפִי שֶׁל כֻּלָּם. וְעָשִׂיתָ שֻׁלְחָן עֲצֵי שִׁטִּים וְגוֹ'. רַבִּי יִצְחָק פָּתַח,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וְאָכַלְתָּ וְשָׂבָעְתָּ וּבֵרַכְתָּ אֶת ה' אֱלֹהֶיךְ וְגוֹ'. כַּמָּה צַדִּיקִים הֵם יִשְׂרָאֵל שֶׁהַקָּדוֹשׁ בָּרוּך</w:t>
      </w:r>
      <w:r>
        <w:rPr>
          <w:rFonts w:ascii="David" w:eastAsia="Times New Roman" w:hAnsi="David" w:cs="David"/>
          <w:color w:val="000000"/>
          <w:sz w:val="33"/>
          <w:szCs w:val="33"/>
          <w:rtl/>
        </w:rPr>
        <w:t>ְ הוּא הִתְרַצָּה בָהֶם וְקֵרְבָם אֵלָיו מִכָּל הָעַמִּים, וּבִשְׁבִיל יִשְׂרָאֵל נָתַן מָזוֹן וְשּׁבַע לְכָל הָעוֹלָם, וְאִלְמָלֵא יִשְׂרָאֵל - לֹא נָתַן הַקָּדוֹשׁ בָּרוּךְ הוּא מָזוֹן לָעוֹלָם, וְעַכְשָׁו שֶׁיִּשְׂרָאֵל בַּגָּלוּת, עַל אַחַת כַּמָּה וְכ</w:t>
      </w:r>
      <w:r>
        <w:rPr>
          <w:rFonts w:ascii="David" w:eastAsia="Times New Roman" w:hAnsi="David" w:cs="David"/>
          <w:color w:val="000000"/>
          <w:sz w:val="33"/>
          <w:szCs w:val="33"/>
          <w:rtl/>
        </w:rPr>
        <w:t>ַמָּה שֶׁנּוֹטְלִים מָזוֹן עַל אֶחָד פִּי שְׁנַיִם. בִּזְמַן שֶׁהָיוּ יִשְׂרָאֵל בָּאָרֶץ הַקְּדוֹשָׁה, הָיָה יוֹרֵד לָהֶם מָזוֹן מִמָּקוֹם עֶלְיוֹן, וְהֵם נוֹתְנִים חֵלֶק תַּמְצִית לָעַמִּים עוֹבְדֵי כּוֹכָבִים, וְכָל הָעַמִּים לֹא נִזּוֹנוּ אֶלָּא מֵהַתּ</w:t>
      </w:r>
      <w:r>
        <w:rPr>
          <w:rFonts w:ascii="David" w:eastAsia="Times New Roman" w:hAnsi="David" w:cs="David"/>
          <w:color w:val="000000"/>
          <w:sz w:val="33"/>
          <w:szCs w:val="33"/>
          <w:rtl/>
        </w:rPr>
        <w:t xml:space="preserve">ַמְצִית, וְעַכְשָׁו שֶׁיִּשְׂרָאֵל הֵם בַּגָּלוּת, הִתְהַפֵּךְ לְגָוֶן אַחֵר. </w:t>
      </w:r>
    </w:p>
    <w:p w14:paraId="61670F34" w14:textId="77777777" w:rsidR="00000000" w:rsidRDefault="00AC0C38">
      <w:pPr>
        <w:bidi/>
        <w:jc w:val="both"/>
        <w:divId w:val="2058580902"/>
        <w:rPr>
          <w:rFonts w:ascii="David" w:eastAsia="Times New Roman" w:hAnsi="David" w:cs="David"/>
          <w:color w:val="000000"/>
          <w:sz w:val="33"/>
          <w:szCs w:val="33"/>
          <w:rtl/>
        </w:rPr>
      </w:pPr>
    </w:p>
    <w:p w14:paraId="49BF34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מְתַל לְמַלְכָּא, דְּאַתְקִין סְעוּדָתָא לִבְנֵי בֵּיתֵיהּ, כָּל זִמְנָא דְּאִינּוּן עַבְדֵי רְעוּתֵיהּ, אַכְלֵי סְעוּדָתָא עִם מַלְכָּא, וְיָהֲבֵי לְכַלְבֵּי חוּלָק גַּרְמִין</w:t>
      </w:r>
      <w:r>
        <w:rPr>
          <w:rFonts w:ascii="David" w:hAnsi="David" w:cs="David"/>
          <w:color w:val="000000"/>
          <w:sz w:val="33"/>
          <w:szCs w:val="33"/>
          <w:rtl/>
        </w:rPr>
        <w:t xml:space="preserve"> לְמִגְרַר. בְּשַׁעֲתָא דִּבְנִי בֵּיתֵיהּ לָא עַבְדֵי רְעוּתָא דְּמַלְכָּא, מַלְכָּא יָהִיב כָּל סְעוּדָתָא לְכַלְבֵּי, וְסָלִיק לוֹן גַּרְמֵי. </w:t>
      </w:r>
    </w:p>
    <w:p w14:paraId="4753C0AF" w14:textId="77777777" w:rsidR="00000000" w:rsidRDefault="00AC0C38">
      <w:pPr>
        <w:bidi/>
        <w:jc w:val="both"/>
        <w:divId w:val="1543709387"/>
        <w:rPr>
          <w:rFonts w:ascii="David" w:eastAsia="Times New Roman" w:hAnsi="David" w:cs="David"/>
          <w:color w:val="000000"/>
          <w:sz w:val="33"/>
          <w:szCs w:val="33"/>
          <w:rtl/>
        </w:rPr>
      </w:pPr>
      <w:r>
        <w:rPr>
          <w:rFonts w:ascii="David" w:eastAsia="Times New Roman" w:hAnsi="David" w:cs="David"/>
          <w:color w:val="000000"/>
          <w:sz w:val="33"/>
          <w:szCs w:val="33"/>
          <w:rtl/>
        </w:rPr>
        <w:t>מָשָׁל לְמֶלֶךְ שֶׁהִתְקִין סְעוּדָה לִבְנֵי בֵיתוֹ. כָּל זְמַן שֶׁהֵם עוֹשִׂים אֶת רְצוֹנוֹ, אוֹכְלִים סְעוּ</w:t>
      </w:r>
      <w:r>
        <w:rPr>
          <w:rFonts w:ascii="David" w:eastAsia="Times New Roman" w:hAnsi="David" w:cs="David"/>
          <w:color w:val="000000"/>
          <w:sz w:val="33"/>
          <w:szCs w:val="33"/>
          <w:rtl/>
        </w:rPr>
        <w:t xml:space="preserve">דָה עִם הַמֶּלֶךְ, וְנוֹתְנִים לַכְּלָבִים חֵלֶק הָעֲצָמוֹת לִגְרֹר. בְּשָׁעָה שֶׁבְּנֵי בֵיתוֹ לֹא עוֹשִׂים אֶת רְצוֹן הַמֶּלֶךְ, הַמֶּלֶךְ נוֹתֵן אֶת כָּל הַסְּעוּדָה לַכְּלָבִים, וּמַעֲלֶה לָהֶם אֶת הָעֲצָמוֹת. </w:t>
      </w:r>
    </w:p>
    <w:p w14:paraId="7313E77E" w14:textId="77777777" w:rsidR="00000000" w:rsidRDefault="00AC0C38">
      <w:pPr>
        <w:bidi/>
        <w:jc w:val="both"/>
        <w:divId w:val="2058580902"/>
        <w:rPr>
          <w:rFonts w:ascii="David" w:eastAsia="Times New Roman" w:hAnsi="David" w:cs="David"/>
          <w:color w:val="000000"/>
          <w:sz w:val="33"/>
          <w:szCs w:val="33"/>
          <w:rtl/>
        </w:rPr>
      </w:pPr>
    </w:p>
    <w:p w14:paraId="5DA4B8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כָּל זִמְנָא דְּיִשְׂ</w:t>
      </w:r>
      <w:r>
        <w:rPr>
          <w:rFonts w:ascii="David" w:hAnsi="David" w:cs="David"/>
          <w:color w:val="000000"/>
          <w:sz w:val="33"/>
          <w:szCs w:val="33"/>
          <w:rtl/>
        </w:rPr>
        <w:t>רָאֵל עַבְדֵי רְעוּתָא דְּמָארֵיהוֹן, הָא עַל פָּתוֹרָא דְּמַלְכָּא אִינּוּן אַכְלֵי, וְכָל סְעוּדָתָא אִתְתָּקַּן לְהוֹן. וְאִינּוּן, מֵהַהוּא חֶדְוָה דִּלְהוֹן, יָהֲבֵי גַּרְמֵי דְּאִיהוּ תַּמְצִית לְעוֹבָדֵי כּוֹכָבִים. וְכָל זִמְנָא דְּיִשְׂרָאֵל לָא ע</w:t>
      </w:r>
      <w:r>
        <w:rPr>
          <w:rFonts w:ascii="David" w:hAnsi="David" w:cs="David"/>
          <w:color w:val="000000"/>
          <w:sz w:val="33"/>
          <w:szCs w:val="33"/>
          <w:rtl/>
        </w:rPr>
        <w:t xml:space="preserve">ַבְדֵי רְעוּתָא דְּמָארֵיהוֹן, אַזְלֵי בְּגָלוּתָא, וְהָא סְעוּדָתָא לְכַלְבֵּי, וְאִסְתַּלָּק לוֹן תַּמְצִית </w:t>
      </w:r>
      <w:r>
        <w:rPr>
          <w:rFonts w:ascii="David" w:hAnsi="David" w:cs="David"/>
          <w:color w:val="000000"/>
          <w:rtl/>
        </w:rPr>
        <w:t>(יחזקאל ד)</w:t>
      </w:r>
      <w:r>
        <w:rPr>
          <w:rFonts w:ascii="David" w:hAnsi="David" w:cs="David"/>
          <w:color w:val="000000"/>
          <w:sz w:val="33"/>
          <w:szCs w:val="33"/>
          <w:rtl/>
        </w:rPr>
        <w:t xml:space="preserve"> כָּכָה יֹאכְלוּ בְּנֵי יִשְׂרָאֵל אֶת לַחְמָם טָמֵא בַּגּוֹיִם, דְּהָא תַּמְצִית דְּגִעוּלֵיהוֹן אַכְלֵי. וַוי לִבְרָא דְּמַלְכָּא, דְּ</w:t>
      </w:r>
      <w:r>
        <w:rPr>
          <w:rFonts w:ascii="David" w:hAnsi="David" w:cs="David"/>
          <w:color w:val="000000"/>
          <w:sz w:val="33"/>
          <w:szCs w:val="33"/>
          <w:rtl/>
        </w:rPr>
        <w:t xml:space="preserve">יָתִיב וּמְצַפֶּה לְפָתוֹרָא דְּעַבְדָא, מַה דְּאִשְׁתְּאַר מִגּוֹ פָּתוֹרָא אִיהוּ אָכִיל. </w:t>
      </w:r>
    </w:p>
    <w:p w14:paraId="1347A7F3" w14:textId="77777777" w:rsidR="00000000" w:rsidRDefault="00AC0C38">
      <w:pPr>
        <w:bidi/>
        <w:jc w:val="both"/>
        <w:divId w:val="1560432994"/>
        <w:rPr>
          <w:rFonts w:ascii="David" w:eastAsia="Times New Roman" w:hAnsi="David" w:cs="David"/>
          <w:color w:val="000000"/>
          <w:sz w:val="33"/>
          <w:szCs w:val="33"/>
          <w:rtl/>
        </w:rPr>
      </w:pPr>
      <w:r>
        <w:rPr>
          <w:rFonts w:ascii="David" w:eastAsia="Times New Roman" w:hAnsi="David" w:cs="David"/>
          <w:color w:val="000000"/>
          <w:sz w:val="33"/>
          <w:szCs w:val="33"/>
          <w:rtl/>
        </w:rPr>
        <w:t>כְּמוֹ זֶה, כָּל זְמַן שֶׁיִּשְׂרָאֵל עוֹשִׂים רְצוֹן רִבּוֹנָם, הֵם אוֹכְלִים עַל הַשֻּׁלְחָן הַזֶּה שֶׁל הַמֶּלֶךְ, וְכָל הַסְּעוּדוֹת מְתֻקָּנוֹת לָהֶם. וְהֵם,</w:t>
      </w:r>
      <w:r>
        <w:rPr>
          <w:rFonts w:ascii="David" w:eastAsia="Times New Roman" w:hAnsi="David" w:cs="David"/>
          <w:color w:val="000000"/>
          <w:sz w:val="33"/>
          <w:szCs w:val="33"/>
          <w:rtl/>
        </w:rPr>
        <w:t xml:space="preserve"> מֵאוֹתָהּ שִׂמְחָה שֶׁלָּהֶם, נוֹתְנִים עֲצָמוֹת שֶׁהֵן תַּמְצִית לְעוֹבְדֵי כּוֹכָבִים. וְכָל זְמַן שֶׁיִּשְׂרָאֵל לֹא עוֹשִׂים רְצוֹן רִבּוֹנָם, הֵם הוֹלְכִים לַגָּלוּת, וְהַסְּעוּדָה הוֹלֶכֶת לַכְּלָבִים, וְעוֹלָה לָהֶם הַתַּמְצִית. כָּכָה יֹאכְלוּ בְנ</w:t>
      </w:r>
      <w:r>
        <w:rPr>
          <w:rFonts w:ascii="David" w:eastAsia="Times New Roman" w:hAnsi="David" w:cs="David"/>
          <w:color w:val="000000"/>
          <w:sz w:val="33"/>
          <w:szCs w:val="33"/>
          <w:rtl/>
        </w:rPr>
        <w:t xml:space="preserve">ֵי יִשְׂרָאֵל אֶת לַחְמָם טָמֵא בַּגּוֹיִם, שֶׁהֲרֵי תַּמְצִית הַגֹּעַל שֶׁלָּהֶם הֵם אוֹכְלִים. אוֹי לְבֶן הַמֶּלֶךְ שֶׁיּוֹשֵׁב וּמְצַפֶּה לְשֻׁלְחַן הָעֶבֶד, וּמַה שֶּׁנִּשְׁאָר מִתּוֹךְ הַשֻּׁלְחָן הוּא אוֹכֵל. </w:t>
      </w:r>
    </w:p>
    <w:p w14:paraId="3F02E2C1" w14:textId="77777777" w:rsidR="00000000" w:rsidRDefault="00AC0C38">
      <w:pPr>
        <w:bidi/>
        <w:jc w:val="both"/>
        <w:divId w:val="2058580902"/>
        <w:rPr>
          <w:rFonts w:ascii="David" w:eastAsia="Times New Roman" w:hAnsi="David" w:cs="David"/>
          <w:color w:val="000000"/>
          <w:sz w:val="33"/>
          <w:szCs w:val="33"/>
          <w:rtl/>
        </w:rPr>
      </w:pPr>
    </w:p>
    <w:p w14:paraId="6CC1D8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דָּוִד מַלְכָּא אָמַר, </w:t>
      </w:r>
      <w:r>
        <w:rPr>
          <w:rFonts w:ascii="David" w:hAnsi="David" w:cs="David"/>
          <w:color w:val="000000"/>
          <w:rtl/>
        </w:rPr>
        <w:t>(תהלים כג)</w:t>
      </w:r>
      <w:r>
        <w:rPr>
          <w:rFonts w:ascii="David" w:hAnsi="David" w:cs="David"/>
          <w:color w:val="000000"/>
          <w:sz w:val="33"/>
          <w:szCs w:val="33"/>
          <w:rtl/>
        </w:rPr>
        <w:t xml:space="preserve"> תַּע</w:t>
      </w:r>
      <w:r>
        <w:rPr>
          <w:rFonts w:ascii="David" w:hAnsi="David" w:cs="David"/>
          <w:color w:val="000000"/>
          <w:sz w:val="33"/>
          <w:szCs w:val="33"/>
          <w:rtl/>
        </w:rPr>
        <w:t>ֲרֹךְ לְפָנַי שֻׁלְחָן נְגֶד צוֹרְרָי דִּשַּׁנְתָּ בַשֶּׁמֶן רֹאשִׁי כּוֹסִי רְוָיָה. תַּעֲרוֹךְ לְפָנַי שֻׁלְחָן, דָּא סְעוּדָתָא דְּמַלְכָּא. נֶגֶד צוֹרְרָי, אִינּוּן כַּלְבֵּי דְּיַתְבֵי קָמֵי פָּתוֹרָא, מְצַפָּאן לְחוּלָק גַּרְמִין, וְאִיהוּ יָתִיב עִם</w:t>
      </w:r>
      <w:r>
        <w:rPr>
          <w:rFonts w:ascii="David" w:hAnsi="David" w:cs="David"/>
          <w:color w:val="000000"/>
          <w:sz w:val="33"/>
          <w:szCs w:val="33"/>
          <w:rtl/>
        </w:rPr>
        <w:t xml:space="preserve"> מַלְכָּא בְּעִנוּגָא דִּסְעוּדָתָא בְּפָתוֹרָא. </w:t>
      </w:r>
    </w:p>
    <w:p w14:paraId="63AB3178" w14:textId="77777777" w:rsidR="00000000" w:rsidRDefault="00AC0C38">
      <w:pPr>
        <w:bidi/>
        <w:jc w:val="both"/>
        <w:divId w:val="1246648613"/>
        <w:rPr>
          <w:rFonts w:ascii="David" w:eastAsia="Times New Roman" w:hAnsi="David" w:cs="David"/>
          <w:color w:val="000000"/>
          <w:sz w:val="33"/>
          <w:szCs w:val="33"/>
          <w:rtl/>
        </w:rPr>
      </w:pPr>
      <w:r>
        <w:rPr>
          <w:rFonts w:ascii="David" w:eastAsia="Times New Roman" w:hAnsi="David" w:cs="David"/>
          <w:color w:val="000000"/>
          <w:sz w:val="33"/>
          <w:szCs w:val="33"/>
          <w:rtl/>
        </w:rPr>
        <w:t xml:space="preserve">דָּוִד הַמֶּלֶךְ אָמַר, </w:t>
      </w:r>
      <w:r>
        <w:rPr>
          <w:rFonts w:ascii="David" w:eastAsia="Times New Roman" w:hAnsi="David" w:cs="David"/>
          <w:color w:val="000000"/>
          <w:sz w:val="23"/>
          <w:szCs w:val="23"/>
          <w:rtl/>
        </w:rPr>
        <w:t>(תהלים כג)</w:t>
      </w:r>
      <w:r>
        <w:rPr>
          <w:rFonts w:ascii="David" w:eastAsia="Times New Roman" w:hAnsi="David" w:cs="David"/>
          <w:color w:val="000000"/>
          <w:sz w:val="33"/>
          <w:szCs w:val="33"/>
          <w:rtl/>
        </w:rPr>
        <w:t xml:space="preserve"> תַּעֲרֹךְ לְפָנַי </w:t>
      </w:r>
      <w:r>
        <w:rPr>
          <w:rFonts w:ascii="David" w:eastAsia="Times New Roman" w:hAnsi="David" w:cs="David"/>
          <w:color w:val="000000"/>
          <w:sz w:val="33"/>
          <w:szCs w:val="33"/>
          <w:rtl/>
        </w:rPr>
        <w:t xml:space="preserve">שֻׁלְחָן נֶגֶד צֹרְרָי דִּשַּׁנְתָּ בַשֶּׁמֶן רֹאשִׁי כּוֹסִי רְוָיָה. תַּעֲרֹךְ לְפָנַי שֻׁלְחָן - זוֹ סְעוּדַת הַמֶּלֶךְ. נֶגֶד צֹרְרָי - אוֹתָם הַכְּלָבִים שֶׁיּוֹשְׁבִים לִפְנֵי הַשֻּׁלְחָן וּמְצַפִּים לַחֲלֻקַּת עֲצָמוֹת, וְהוּא יוֹשֵׁב עִם הָמֶּלֶךְ </w:t>
      </w:r>
      <w:r>
        <w:rPr>
          <w:rFonts w:ascii="David" w:eastAsia="Times New Roman" w:hAnsi="David" w:cs="David"/>
          <w:color w:val="000000"/>
          <w:sz w:val="33"/>
          <w:szCs w:val="33"/>
          <w:rtl/>
        </w:rPr>
        <w:t xml:space="preserve">בָּעֹנֶג שֶׁל הַסְּעוּדָה בַּשֻּׁלְחָן. </w:t>
      </w:r>
    </w:p>
    <w:p w14:paraId="3995A5BB" w14:textId="77777777" w:rsidR="00000000" w:rsidRDefault="00AC0C38">
      <w:pPr>
        <w:bidi/>
        <w:jc w:val="both"/>
        <w:divId w:val="2058580902"/>
        <w:rPr>
          <w:rFonts w:ascii="David" w:eastAsia="Times New Roman" w:hAnsi="David" w:cs="David"/>
          <w:color w:val="000000"/>
          <w:sz w:val="33"/>
          <w:szCs w:val="33"/>
          <w:rtl/>
        </w:rPr>
      </w:pPr>
    </w:p>
    <w:p w14:paraId="3D03C8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דִּשַּׁנְתָּ בַשֶּׁמֶן רֹאשִׁי, דָּא רֵישָׁא דִּסְעוּדָתָא, דְּכָל מִשְׁחָא, וְשַׁמְנוּנָא, וְתִקוּן סְעוּדָתָא, אִתְיְיהִיב בְּקַדְמִיתָא לִרְחִימָא דְּמַלְכָּא. מַה דְּאִשְׁתְּאַר, לְבָתַר אִתְיְיהִיב לְכַלְבֵּי</w:t>
      </w:r>
      <w:r>
        <w:rPr>
          <w:rFonts w:ascii="David" w:hAnsi="David" w:cs="David"/>
          <w:color w:val="000000"/>
          <w:sz w:val="33"/>
          <w:szCs w:val="33"/>
          <w:rtl/>
        </w:rPr>
        <w:t xml:space="preserve">, וּלְאִינּוּן פַּלְחֵי פָּתוֹרָא. כּוֹסִי רְוָיָה, מַלְיָא כַּסָּא קָמֵי רְחִימָא דְּמַלְכָּא תָּדִיר, דְּלָא יִצְטְרִיךְ לְמִשְׁאַל. וְעַל רָזָא דָּא, הֲווֹ יִשְׂרָאֵל תָּדִיר, עִם שְׁאַר עַמִּין. </w:t>
      </w:r>
    </w:p>
    <w:p w14:paraId="55283C37" w14:textId="77777777" w:rsidR="00000000" w:rsidRDefault="00AC0C38">
      <w:pPr>
        <w:bidi/>
        <w:jc w:val="both"/>
        <w:divId w:val="2002000543"/>
        <w:rPr>
          <w:rFonts w:ascii="David" w:eastAsia="Times New Roman" w:hAnsi="David" w:cs="David"/>
          <w:color w:val="000000"/>
          <w:sz w:val="33"/>
          <w:szCs w:val="33"/>
          <w:rtl/>
        </w:rPr>
      </w:pPr>
      <w:r>
        <w:rPr>
          <w:rFonts w:ascii="David" w:eastAsia="Times New Roman" w:hAnsi="David" w:cs="David"/>
          <w:color w:val="000000"/>
          <w:sz w:val="33"/>
          <w:szCs w:val="33"/>
          <w:rtl/>
        </w:rPr>
        <w:t>דִּשַּׁנְתָּ בַשֶּׁמֶן רֹאשִׁי - זֶה רֹאשׁ הַסְּעוּדָה.</w:t>
      </w:r>
      <w:r>
        <w:rPr>
          <w:rFonts w:ascii="David" w:eastAsia="Times New Roman" w:hAnsi="David" w:cs="David"/>
          <w:color w:val="000000"/>
          <w:sz w:val="33"/>
          <w:szCs w:val="33"/>
          <w:rtl/>
        </w:rPr>
        <w:t xml:space="preserve"> שֶׁכָּל שֶׁמֶן וְשַׁמְנוּנִית וְתִקּוּן הַסְּעוּדָה נִתָּנִים בָּרִאשׁוֹנָה לַאֲהוּב הַמֶּלֶךְ. מַה שֶּׁנִּשְׁאָר נִתָּן אַחַר כָּךְ לַכְּלָבִים וּלְאוֹתָם עוֹבְדֵי הַשֻּׁלְחָן. כּוֹסִי רְוָיָה - מְלֵאָה הַכּוֹס לִפְנֵי אֲהוּב הַמֶּלֶךְ תָּמִיד שֶׁלֹּא יִ</w:t>
      </w:r>
      <w:r>
        <w:rPr>
          <w:rFonts w:ascii="David" w:eastAsia="Times New Roman" w:hAnsi="David" w:cs="David"/>
          <w:color w:val="000000"/>
          <w:sz w:val="33"/>
          <w:szCs w:val="33"/>
          <w:rtl/>
        </w:rPr>
        <w:t xml:space="preserve">צְטָרֵךְ לְבַקֵּשׁ, וְעַל סוֹד זֶה הָיוּ יִשְׂרָאֵל תָּמִיד עִם שְׁאָר הָעַמִּים. </w:t>
      </w:r>
    </w:p>
    <w:p w14:paraId="039AE8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4" w:name="HtmpReportNum0288_L2"/>
      <w:bookmarkStart w:id="605" w:name="דףBקנ''גBע''א"/>
      <w:bookmarkEnd w:id="604"/>
      <w:bookmarkEnd w:id="605"/>
    </w:p>
    <w:p w14:paraId="68DD988D" w14:textId="77777777" w:rsidR="00000000" w:rsidRDefault="00AC0C38">
      <w:pPr>
        <w:pStyle w:val="NormalWeb"/>
        <w:bidi/>
        <w:jc w:val="both"/>
        <w:divId w:val="2058580902"/>
        <w:rPr>
          <w:rFonts w:ascii="David" w:hAnsi="David" w:cs="David"/>
          <w:color w:val="000000"/>
          <w:sz w:val="33"/>
          <w:szCs w:val="33"/>
          <w:rtl/>
        </w:rPr>
      </w:pPr>
      <w:hyperlink w:anchor="דף_קנ''ג_ע''א!" w:history="1">
        <w:r>
          <w:rPr>
            <w:rStyle w:val="Hyperlink"/>
            <w:rFonts w:ascii="David" w:hAnsi="David" w:cs="David"/>
            <w:b/>
            <w:bCs/>
            <w:sz w:val="45"/>
            <w:szCs w:val="45"/>
            <w:rtl/>
          </w:rPr>
          <w:t>דף קנ''ג ע''א</w:t>
        </w:r>
      </w:hyperlink>
    </w:p>
    <w:p w14:paraId="183259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הֲוָה אָזִיל לְגַבֵּי דְּרַבִּי שִׁמְעוֹן לִטְבֶרְיָה, וַהֲווּ עִמֵּיהּ רַבִּי יַעֲקֹב בַּר אִידִי, וְרַבִּי יֵיסָא זְעִירָא, עַד דַּהֲווֹ אַזְלֵי, אָמַר רַבִּי יֵיסָא לְרַבִּי חִיָּיא, תֵּימָה מָה דִּכְתִּיב, </w:t>
      </w:r>
      <w:r>
        <w:rPr>
          <w:rFonts w:ascii="David" w:hAnsi="David" w:cs="David"/>
          <w:color w:val="000000"/>
          <w:rtl/>
        </w:rPr>
        <w:t>(מלכים א ב)</w:t>
      </w:r>
      <w:r>
        <w:rPr>
          <w:rFonts w:ascii="David" w:hAnsi="David" w:cs="David"/>
          <w:color w:val="000000"/>
          <w:sz w:val="33"/>
          <w:szCs w:val="33"/>
          <w:rtl/>
        </w:rPr>
        <w:t xml:space="preserve"> וְלִבְנַי בַרְזִיּל</w:t>
      </w:r>
      <w:r>
        <w:rPr>
          <w:rFonts w:ascii="David" w:hAnsi="David" w:cs="David"/>
          <w:color w:val="000000"/>
          <w:sz w:val="33"/>
          <w:szCs w:val="33"/>
          <w:rtl/>
        </w:rPr>
        <w:t xml:space="preserve">ַי הַגִּלְעָדִי תַּעֲשֶׂה חֶסֶד וְהָיוּ בְּאוֹכְלֵי שֻׁלְחָנֶךָ וְגוֹ'. אִי הָכִי כָּל טִיבוּ וּקְשׁוֹט, לְמֵיכַל עַל פָּתוֹרֵיהּ וְלָא יַתִּיר, מִדְּקָאָמַר הָכָא וְהָיוּ בְּאוֹכְלֵי שֻׁלְחָנְךָ. וְתוּ, לָאו יְקָרָא דְּמַלְכָּא אִיהוּ, לְמֵיכַל בַּר נָשׁ </w:t>
      </w:r>
      <w:r>
        <w:rPr>
          <w:rFonts w:ascii="David" w:hAnsi="David" w:cs="David"/>
          <w:color w:val="000000"/>
          <w:sz w:val="33"/>
          <w:szCs w:val="33"/>
          <w:rtl/>
        </w:rPr>
        <w:t>אָחֳרָא</w:t>
      </w:r>
      <w:r>
        <w:rPr>
          <w:rFonts w:ascii="David" w:hAnsi="David" w:cs="David"/>
          <w:color w:val="000000"/>
          <w:sz w:val="33"/>
          <w:szCs w:val="33"/>
          <w:rtl/>
        </w:rPr>
        <w:t xml:space="preserve"> </w:t>
      </w:r>
      <w:r>
        <w:rPr>
          <w:rFonts w:ascii="David" w:hAnsi="David" w:cs="David"/>
          <w:color w:val="000000"/>
          <w:rtl/>
        </w:rPr>
        <w:t>(דף קנ''ג ע''א)</w:t>
      </w:r>
      <w:r>
        <w:rPr>
          <w:rFonts w:ascii="David" w:hAnsi="David" w:cs="David"/>
          <w:color w:val="000000"/>
          <w:rtl/>
        </w:rPr>
        <w:t xml:space="preserve"> </w:t>
      </w:r>
      <w:r>
        <w:rPr>
          <w:rFonts w:ascii="David" w:hAnsi="David" w:cs="David"/>
          <w:color w:val="000000"/>
          <w:sz w:val="33"/>
          <w:szCs w:val="33"/>
          <w:rtl/>
        </w:rPr>
        <w:t xml:space="preserve">עַל פָּתוֹרֵיהּ דְּמַלְכָּא, וְלָא אִצְטְרִיךְ דָּא, אֶלָּא מַלְכָּא בִּלְחוֹדוֹי, וְכֻלְּהוּ רַבְרְבָנוֹהִי סַחֲרָנֵיהּ, לְתַתָּא מִנֵּיהּ. </w:t>
      </w:r>
    </w:p>
    <w:p w14:paraId="5EA61BE1" w14:textId="77777777" w:rsidR="00000000" w:rsidRDefault="00AC0C38">
      <w:pPr>
        <w:bidi/>
        <w:jc w:val="both"/>
        <w:divId w:val="1673609507"/>
        <w:rPr>
          <w:rFonts w:ascii="David" w:eastAsia="Times New Roman" w:hAnsi="David" w:cs="David"/>
          <w:color w:val="000000"/>
          <w:sz w:val="33"/>
          <w:szCs w:val="33"/>
          <w:rtl/>
        </w:rPr>
      </w:pPr>
      <w:r>
        <w:rPr>
          <w:rFonts w:ascii="David" w:eastAsia="Times New Roman" w:hAnsi="David" w:cs="David"/>
          <w:color w:val="000000"/>
          <w:sz w:val="33"/>
          <w:szCs w:val="33"/>
          <w:rtl/>
        </w:rPr>
        <w:t>רַבִּי חִיָּיא הָיָה הוֹלֵךְ לְרַבִּי שִׁמְעוֹן לִטְבֶרְיָה, וְהָיוּ עִמּוֹ רַבִּי יַעֲקֹ</w:t>
      </w:r>
      <w:r>
        <w:rPr>
          <w:rFonts w:ascii="David" w:eastAsia="Times New Roman" w:hAnsi="David" w:cs="David"/>
          <w:color w:val="000000"/>
          <w:sz w:val="33"/>
          <w:szCs w:val="33"/>
          <w:rtl/>
        </w:rPr>
        <w:t xml:space="preserve">ב בַּר אִידִי וְרַבִּי יֵיסָא הַקָּטָן. עַד שֶׁהָיוּ הוֹלְכִים, אָמַר רַבִּי יֵיסָא לְרַבִּי חִיָּיא, תָּמוּהַּ מַה שֶּׁכָּתוּב </w:t>
      </w:r>
      <w:r>
        <w:rPr>
          <w:rFonts w:ascii="David" w:eastAsia="Times New Roman" w:hAnsi="David" w:cs="David"/>
          <w:color w:val="000000"/>
          <w:sz w:val="23"/>
          <w:szCs w:val="23"/>
          <w:rtl/>
        </w:rPr>
        <w:t>(מלכים א ב)</w:t>
      </w:r>
      <w:r>
        <w:rPr>
          <w:rFonts w:ascii="David" w:eastAsia="Times New Roman" w:hAnsi="David" w:cs="David"/>
          <w:color w:val="000000"/>
          <w:sz w:val="33"/>
          <w:szCs w:val="33"/>
          <w:rtl/>
        </w:rPr>
        <w:t xml:space="preserve"> וְלִבְנֵי בַרְזִלַּי הַגִּלְעָדִי תַּעֲשֶׂה חֶסֶד וְהָיוּ בְּאֹכְלֵי שֻׁלְחָנֶךְ וְגוֹ'. אִם כָּךְ, כָּל טוֹב וֶאֱמֶ</w:t>
      </w:r>
      <w:r>
        <w:rPr>
          <w:rFonts w:ascii="David" w:eastAsia="Times New Roman" w:hAnsi="David" w:cs="David"/>
          <w:color w:val="000000"/>
          <w:sz w:val="33"/>
          <w:szCs w:val="33"/>
          <w:rtl/>
        </w:rPr>
        <w:t>ת לֶאֱכֹל עַל שֻׁלְחָנוֹ וְלֹא יוֹתֵר, מִשֶּׁאָמַר כָּאן וְהָיוּ בְּאֹכְלֵי שֻׁלְחָנֶךְ. וְעוֹד, לֹא כְּבוֹד הַמֶּלֶךְ הוּא שֶׁיֹּאכַל אִישׁ אַחֵר עַל שֻׁלְחַן הַמֶּלֶךְ, וְלֹא צָרִיךְ זֶה אֶלָּא הַמֶּלֶךְ לְבַדּוֹ, וְכָל הַגְּדוֹלִים שֶׁלּוֹ סְבִיבוֹ לְמַ</w:t>
      </w:r>
      <w:r>
        <w:rPr>
          <w:rFonts w:ascii="David" w:eastAsia="Times New Roman" w:hAnsi="David" w:cs="David"/>
          <w:color w:val="000000"/>
          <w:sz w:val="33"/>
          <w:szCs w:val="33"/>
          <w:rtl/>
        </w:rPr>
        <w:t xml:space="preserve">טָּה מִמֶּנּוּ. </w:t>
      </w:r>
    </w:p>
    <w:p w14:paraId="25887A21" w14:textId="77777777" w:rsidR="00000000" w:rsidRDefault="00AC0C38">
      <w:pPr>
        <w:bidi/>
        <w:jc w:val="both"/>
        <w:divId w:val="2058580902"/>
        <w:rPr>
          <w:rFonts w:ascii="David" w:eastAsia="Times New Roman" w:hAnsi="David" w:cs="David"/>
          <w:color w:val="000000"/>
          <w:sz w:val="33"/>
          <w:szCs w:val="33"/>
          <w:rtl/>
        </w:rPr>
      </w:pPr>
    </w:p>
    <w:p w14:paraId="7FC213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לָא שְׁמַעְנָא בְּהַאי מִידִי, וְלָא אֵימָא. אֲמַר לֵיהּ לְרַבִּי יַעֲקֹב בַּר אִידִי, וְאַתְּ שָׁמַעְתָּ בְּהַאי מִידִי. אֲמַר לֵיהּ, אַתּוּן דְּיַנְקִין בְּכָל יוֹמָא מִדֻּבְשָׁא דְּמִשְׁחָא עִלָּאָה, לָא שְׁמַעְתּ</w:t>
      </w:r>
      <w:r>
        <w:rPr>
          <w:rFonts w:ascii="David" w:hAnsi="David" w:cs="David"/>
          <w:color w:val="000000"/>
          <w:sz w:val="33"/>
          <w:szCs w:val="33"/>
          <w:rtl/>
        </w:rPr>
        <w:t xml:space="preserve">וּן, כָּל שֶׁכֵּן אֲנָא. אָמַר לֵיהּ לְרַבִּי יֵיסָא, וְאַתְּ שָׁמַעְתָּ מִידִי בְּהַאי. אֲמַר לֵיהּ אַף עַל גַּב דַּאֲנָא רַבְיָא וּמִיּוֹמִין זְעִירִין אֲתֵינָא לְגַבַּיְיכוּ, וְלָא זָכֵינָא מִקַּדְמַת דְּנָא, אֲנָא שְׁמַעְנָא. </w:t>
      </w:r>
    </w:p>
    <w:p w14:paraId="536CB1CB" w14:textId="77777777" w:rsidR="00000000" w:rsidRDefault="00AC0C38">
      <w:pPr>
        <w:bidi/>
        <w:jc w:val="both"/>
        <w:divId w:val="2105294668"/>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לֹ</w:t>
      </w:r>
      <w:r>
        <w:rPr>
          <w:rFonts w:ascii="David" w:eastAsia="Times New Roman" w:hAnsi="David" w:cs="David"/>
          <w:color w:val="000000"/>
          <w:sz w:val="33"/>
          <w:szCs w:val="33"/>
          <w:rtl/>
        </w:rPr>
        <w:t>א שָׁמַעְתִּי בָזֶה דָבָר, וְלֹא אֹמַר. אָמַר לוֹ לְרַבִּי יַעֲקֹב בַּר אִידִי, וְאַתָּה שָׁמַעְתָּ בְּזֶה הַדָּבָר? אָמַר לוֹ, אַתֶּם שֶׁיּוֹנְקִים בְּכָל יוֹם מִדְּבַשׁ שֶׁמֶן הָעֶלְיוֹן לֹא שְׁמַעְתֶּם, כָּל שֶׁכֵּן אֲנִי. שָׁאַל אֶת רַבִּי יֵיסָא, וְאַ</w:t>
      </w:r>
      <w:r>
        <w:rPr>
          <w:rFonts w:ascii="David" w:eastAsia="Times New Roman" w:hAnsi="David" w:cs="David"/>
          <w:color w:val="000000"/>
          <w:sz w:val="33"/>
          <w:szCs w:val="33"/>
          <w:rtl/>
        </w:rPr>
        <w:t xml:space="preserve">תָּה שָׁמַעְתָּ בָּזֶה דָבָר? אָמַר לוֹ, אַף עַל גַּב שֶׁאֲנִי תִינוֹק וּמִלִּפְנֵי מִסְפַּר יָמִים בָּאתִי אֲלֵיכֶם וְלֹא זָכִיתִי מִקֹּדֶם לָזֶה - אֲנִי כֵּן שָׁמַעְתִּי. </w:t>
      </w:r>
    </w:p>
    <w:p w14:paraId="0BED93CA" w14:textId="77777777" w:rsidR="00000000" w:rsidRDefault="00AC0C38">
      <w:pPr>
        <w:bidi/>
        <w:jc w:val="both"/>
        <w:divId w:val="2058580902"/>
        <w:rPr>
          <w:rFonts w:ascii="David" w:eastAsia="Times New Roman" w:hAnsi="David" w:cs="David"/>
          <w:color w:val="000000"/>
          <w:sz w:val="33"/>
          <w:szCs w:val="33"/>
          <w:rtl/>
        </w:rPr>
      </w:pPr>
    </w:p>
    <w:p w14:paraId="344B54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קלו)</w:t>
      </w:r>
      <w:r>
        <w:rPr>
          <w:rFonts w:ascii="David" w:hAnsi="David" w:cs="David"/>
          <w:color w:val="000000"/>
          <w:sz w:val="33"/>
          <w:szCs w:val="33"/>
          <w:rtl/>
        </w:rPr>
        <w:t xml:space="preserve"> נוֹתֵן לֶחֶם לְכָל בָּשָׂר כִּי לְעוֹלָם חַסְדּוֹ. מַ</w:t>
      </w:r>
      <w:r>
        <w:rPr>
          <w:rFonts w:ascii="David" w:hAnsi="David" w:cs="David"/>
          <w:color w:val="000000"/>
          <w:sz w:val="33"/>
          <w:szCs w:val="33"/>
          <w:rtl/>
        </w:rPr>
        <w:t>אי קָא חָמָא דָּוִד דְּסִיוּם הַלֵּלָא רַבָּא, סִיֵּים הָכִי בְּהַאי קְרָא. אֶלָּא תְּלַת שַׁלִּיטִין אִינּוּן לְעֵילָּא, דְּקוּדְשָׁא בְּרִיךְ הוּא אִשְׁתְּמוֹדְעָא בְּהוּ, וְאִינּוּן רָזָא יַקִּירָא דִּילֵיהּ, וְאִלֵּין אִינּוּן: מוֹחָא, וְלִבָּא, וְכַבְ</w:t>
      </w:r>
      <w:r>
        <w:rPr>
          <w:rFonts w:ascii="David" w:hAnsi="David" w:cs="David"/>
          <w:color w:val="000000"/>
          <w:sz w:val="33"/>
          <w:szCs w:val="33"/>
          <w:rtl/>
        </w:rPr>
        <w:t>דָּא. וְאִינּוּן בְּהִפּוּכָא דְּהַאי עָלְמָא. לְעֵילָּא, מוֹחָא נָטִיל בְּרֵישָׁא, וּבָתַר יָהִיב לְלִבָּא, וְלִבָּא נָטִיל וְיָהִיב לְכַבְדָּא, וּלְבָתַר כַּבְדָא יָהִיב חוּלָק לְכָל אִינּוּן מְקוֹרִין דִּלְתַתָּא, כָּל חַד וְחַד כַּדְקָא חֲזִי לֵיהּ. לְ</w:t>
      </w:r>
      <w:r>
        <w:rPr>
          <w:rFonts w:ascii="David" w:hAnsi="David" w:cs="David"/>
          <w:color w:val="000000"/>
          <w:sz w:val="33"/>
          <w:szCs w:val="33"/>
          <w:rtl/>
        </w:rPr>
        <w:t xml:space="preserve">תַתָּא, כַּבְדָא נָטִיל בְּרֵישָׁא, וּלְבָתַר אִיהוּ מְקָרַב כֹּלָּא לְלִבָּא, וְנָטִיל לִבָּא שְׁפִירוּ דְּמֵיכְלָא. כֵּיוָן דְּנָטִיל, וְאִתְתָּקַף מֵהַהוּא תֻּקְפָּא וּרְעוּ דְּקָא נָטִיל, יָהִיב וְאִתְּעַר לְגַבֵּי מוֹחָא. וּלְבָתַר אַהְדָּר כַּבְדָא, </w:t>
      </w:r>
      <w:r>
        <w:rPr>
          <w:rFonts w:ascii="David" w:hAnsi="David" w:cs="David"/>
          <w:color w:val="000000"/>
          <w:sz w:val="33"/>
          <w:szCs w:val="33"/>
          <w:rtl/>
        </w:rPr>
        <w:t xml:space="preserve">וּפָלִיג מְזוֹנָא לְכָל מְקוֹרִין דְּגוּפָא. </w:t>
      </w:r>
      <w:r>
        <w:rPr>
          <w:rFonts w:ascii="David" w:hAnsi="David" w:cs="David"/>
          <w:color w:val="000000"/>
          <w:rtl/>
        </w:rPr>
        <w:t>(ביומא דבר נש אתער בתעניתא, אתער לעילא כגוונא ההוא ממש, וביומא דשבעא, לאו הכי)</w:t>
      </w:r>
      <w:r>
        <w:rPr>
          <w:rFonts w:ascii="David" w:hAnsi="David" w:cs="David"/>
          <w:color w:val="000000"/>
          <w:sz w:val="33"/>
          <w:szCs w:val="33"/>
          <w:rtl/>
        </w:rPr>
        <w:t xml:space="preserve"> </w:t>
      </w:r>
    </w:p>
    <w:p w14:paraId="48E600E6" w14:textId="77777777" w:rsidR="00000000" w:rsidRDefault="00AC0C38">
      <w:pPr>
        <w:bidi/>
        <w:jc w:val="both"/>
        <w:divId w:val="175574058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קלו)</w:t>
      </w:r>
      <w:r>
        <w:rPr>
          <w:rFonts w:ascii="David" w:eastAsia="Times New Roman" w:hAnsi="David" w:cs="David"/>
          <w:color w:val="000000"/>
          <w:sz w:val="33"/>
          <w:szCs w:val="33"/>
          <w:rtl/>
        </w:rPr>
        <w:t xml:space="preserve"> נוֹתֵן לֶחֶם לְכָל בָּשָׂר כִּי לְעוֹלָם חַסְדּוֹ. מָה רָאָה דָוִד שֶׁבְּסִיּוּם הַהַלֵּל הַגָּדוֹל סִ</w:t>
      </w:r>
      <w:r>
        <w:rPr>
          <w:rFonts w:ascii="David" w:eastAsia="Times New Roman" w:hAnsi="David" w:cs="David"/>
          <w:color w:val="000000"/>
          <w:sz w:val="33"/>
          <w:szCs w:val="33"/>
          <w:rtl/>
        </w:rPr>
        <w:t>יֵּם כָּךְ בַּפָּסוּק הַזֶּה? אֶלָּא שְׁלֹשָׁה שַׁלִּיטִים הֵם לְמַעְלָה שֶׁהַקָּדוֹשׁ בָּרוּךְ הוּא נוֹדָע בָּהֶם, וְהֵם סוֹד נִכְבָּד שֶׁלּוֹ, וְאֵלֶּה הֵם: מֹחַ וְלֵב וְכָבֵד. וְהֵם בַּהֵפֶךְ שֶׁל הָעוֹלָם הַזֶּה. לְמַעְלָה הַמֹּחַ נוֹטֵל בָּרֹאשׁ, וְאַ</w:t>
      </w:r>
      <w:r>
        <w:rPr>
          <w:rFonts w:ascii="David" w:eastAsia="Times New Roman" w:hAnsi="David" w:cs="David"/>
          <w:color w:val="000000"/>
          <w:sz w:val="33"/>
          <w:szCs w:val="33"/>
          <w:rtl/>
        </w:rPr>
        <w:t>חַר כָּךְ נוֹתֵן לַלֵּב, וְהַלֵּב נוֹטֵל וְנוֹתֵן לַכָּבֵד, וְאַחַר כָּךְ הַכָּבֵד נוֹתֵן חֵלֶק לְכָל אוֹתָם מְקוֹרוֹת שֶׁלְּמַטָּה, כָּל אֶחָד וְאֶחָד כָּרָאוּי לוֹ. לְמַטָּה הַכָּבֵד נוֹטֵל בָּרֹאשׁ, וְאַחַר מְקָרֵב הַכֹּל לַלֵּב, וְהַלֵּב נוֹטֵל אֶת הַי</w:t>
      </w:r>
      <w:r>
        <w:rPr>
          <w:rFonts w:ascii="David" w:eastAsia="Times New Roman" w:hAnsi="David" w:cs="David"/>
          <w:color w:val="000000"/>
          <w:sz w:val="33"/>
          <w:szCs w:val="33"/>
          <w:rtl/>
        </w:rPr>
        <w:t xml:space="preserve">ָּפֶה שֶׁל הַמַּאֲכָל. כֵּיוָן שֶׁנּוֹטֵל וּמִתְחַזֵּק מֵאוֹתוֹ כֹחַ וְרָצוֹן שֶׁנּוֹטֵל, נוֹתֵן וּמְעוֹרֵר אֶל הַמֹּחַ. וְאַחַר כָּךְ חוֹזֵר לַכָּבֵד וּמְחַלֵּק מָזוֹן לְכָל מְקוֹרוֹת הַגּוּף. </w:t>
      </w:r>
      <w:r>
        <w:rPr>
          <w:rFonts w:ascii="David" w:eastAsia="Times New Roman" w:hAnsi="David" w:cs="David"/>
          <w:color w:val="000000"/>
          <w:sz w:val="23"/>
          <w:szCs w:val="23"/>
          <w:rtl/>
        </w:rPr>
        <w:t xml:space="preserve">(ביום שהאדם מתעורר בתענית, מתעורר למעלה כאותה דגמא ממש, וביום </w:t>
      </w:r>
      <w:r>
        <w:rPr>
          <w:rFonts w:ascii="David" w:eastAsia="Times New Roman" w:hAnsi="David" w:cs="David"/>
          <w:color w:val="000000"/>
          <w:sz w:val="23"/>
          <w:szCs w:val="23"/>
          <w:rtl/>
        </w:rPr>
        <w:t>של שבע לא כך)</w:t>
      </w:r>
      <w:r>
        <w:rPr>
          <w:rFonts w:ascii="David" w:eastAsia="Times New Roman" w:hAnsi="David" w:cs="David"/>
          <w:color w:val="000000"/>
          <w:sz w:val="33"/>
          <w:szCs w:val="33"/>
          <w:rtl/>
        </w:rPr>
        <w:t xml:space="preserve">. </w:t>
      </w:r>
    </w:p>
    <w:p w14:paraId="3ABD4BC6" w14:textId="77777777" w:rsidR="00000000" w:rsidRDefault="00AC0C38">
      <w:pPr>
        <w:bidi/>
        <w:jc w:val="both"/>
        <w:divId w:val="2058580902"/>
        <w:rPr>
          <w:rFonts w:ascii="David" w:eastAsia="Times New Roman" w:hAnsi="David" w:cs="David"/>
          <w:color w:val="000000"/>
          <w:sz w:val="33"/>
          <w:szCs w:val="33"/>
          <w:rtl/>
        </w:rPr>
      </w:pPr>
    </w:p>
    <w:p w14:paraId="0B10CB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דְּתַעֲנִיתָא, בַּר נָשׁ מְקָרַב מֵיכְלָא וּמִשְׁתְּיָּא לְגַבֵּי כַּבְדָא עִלָּאָה, וּמַאי אִיהוּ מְקָרַב. חֶלְבֵּיהּ וְדָמֵיהּ וּרְעוּתֵיהּ. הַהוּא כַּבְדָא נָטִיל כֹּלָּא בִּרְעוּתָא. כֵּיוָן דְּכֹלָּא אִיהוּ לְגַבֵּיהּ, נָטִ</w:t>
      </w:r>
      <w:r>
        <w:rPr>
          <w:rFonts w:ascii="David" w:hAnsi="David" w:cs="David"/>
          <w:color w:val="000000"/>
          <w:sz w:val="33"/>
          <w:szCs w:val="33"/>
          <w:rtl/>
        </w:rPr>
        <w:t>יל וּמְקָרַב כֹּלָּא לְקָמֵי לִבָּא, דְּאִיהוּ רַב וְשָׁלִיט עָלֵיהּ. כֵּיוָן דְּלִבָּא נָטִיל וְאִתְתָּקַף בְּרַעֲוָא, מְקָרֵב כֹּלָּא לְגַבֵּי מוֹחָא, דְּאִיהוּ שַׁלִּיטָא עִלָּאָה עַל כָּל גּוּפָא, לְבָתַר אַהְדָּר כַּבְדָא וּמְפַלֵג חוּלָקִין לְכָל אִי</w:t>
      </w:r>
      <w:r>
        <w:rPr>
          <w:rFonts w:ascii="David" w:hAnsi="David" w:cs="David"/>
          <w:color w:val="000000"/>
          <w:sz w:val="33"/>
          <w:szCs w:val="33"/>
          <w:rtl/>
        </w:rPr>
        <w:t xml:space="preserve">נּוּן מְקוֹרִין וְשַׁיְיפִין דִּלְתַתָּא. בְּזִמְנָא אָחֲרָא, כַּד </w:t>
      </w:r>
      <w:r>
        <w:rPr>
          <w:rFonts w:ascii="David" w:hAnsi="David" w:cs="David"/>
          <w:color w:val="000000"/>
          <w:rtl/>
        </w:rPr>
        <w:t>(ד''א כלא)</w:t>
      </w:r>
      <w:r>
        <w:rPr>
          <w:rFonts w:ascii="David" w:hAnsi="David" w:cs="David"/>
          <w:color w:val="000000"/>
          <w:sz w:val="33"/>
          <w:szCs w:val="33"/>
          <w:rtl/>
        </w:rPr>
        <w:t xml:space="preserve"> מוֹחָא נָטִיל בְּקַדְמִיתָא, וּלְבָתַר יָהִיב לְלִבָּא, וְלִבָּא יָהִיב לְכַבְדָּא, וְכַבְדָּא יָהִיב לְכֻלְּהוּ מְקוֹרִין וְשַׁיְיפִין דִּלְתַתָּא, וּלְבָתַר כַּד בָּעֵי לְפַלְּ</w:t>
      </w:r>
      <w:r>
        <w:rPr>
          <w:rFonts w:ascii="David" w:hAnsi="David" w:cs="David"/>
          <w:color w:val="000000"/>
          <w:sz w:val="33"/>
          <w:szCs w:val="33"/>
          <w:rtl/>
        </w:rPr>
        <w:t xml:space="preserve">גָא מְזוֹנָא לְהַאי עָלְמָא, בְּרֵישָׁא יָהִיב לְלִבָּא, דְּאִיהוּ מַלְכָּא דִּי בְּאַרְעָא. וּפָתוֹרָא דְּמַלְכָּא, אִתְּעַר בְּקַדְמִיתָא מִכָּל שְׁאַר בְּנֵי עָלְמָא. </w:t>
      </w:r>
    </w:p>
    <w:p w14:paraId="1E4B0061" w14:textId="77777777" w:rsidR="00000000" w:rsidRDefault="00AC0C38">
      <w:pPr>
        <w:bidi/>
        <w:jc w:val="both"/>
        <w:divId w:val="76946224"/>
        <w:rPr>
          <w:rFonts w:ascii="David" w:eastAsia="Times New Roman" w:hAnsi="David" w:cs="David"/>
          <w:color w:val="000000"/>
          <w:sz w:val="33"/>
          <w:szCs w:val="33"/>
          <w:rtl/>
        </w:rPr>
      </w:pPr>
      <w:r>
        <w:rPr>
          <w:rFonts w:ascii="David" w:eastAsia="Times New Roman" w:hAnsi="David" w:cs="David"/>
          <w:color w:val="000000"/>
          <w:sz w:val="33"/>
          <w:szCs w:val="33"/>
          <w:rtl/>
        </w:rPr>
        <w:t>בְּיוֹם שֶׁל תַּעֲנִית, אָדָם מַקְרִיב מַאֲכָל וּמִשְׁתֶּה לַכָּבֵד הָעֶלְיוֹן, וּמַ</w:t>
      </w:r>
      <w:r>
        <w:rPr>
          <w:rFonts w:ascii="David" w:eastAsia="Times New Roman" w:hAnsi="David" w:cs="David"/>
          <w:color w:val="000000"/>
          <w:sz w:val="33"/>
          <w:szCs w:val="33"/>
          <w:rtl/>
        </w:rPr>
        <w:t>ה הוּא מַקְרִיב? חֶלְבּוֹ וְדָמוֹ וּרְצוֹנוֹ. אוֹתוֹ כָבֵד נוֹטֵל הַכֹּל בְּרָצוֹן. כֵּיוָן שֶׁהַכֹּל הוּא אֵלָיו, נוֹטֵל וּמַקְרִיב הַכֹּל לִפְנֵי הַלֵּב, שֶׁהוּא גָּדוֹל וְשׁוֹלֵט עָלָיו. כֵּיוָן שֶׁהַלֵּב נוֹטֵל וּמִתְחַזֵּק הָרָצוֹן, מַקְרִיב הַכֹּל לַ</w:t>
      </w:r>
      <w:r>
        <w:rPr>
          <w:rFonts w:ascii="David" w:eastAsia="Times New Roman" w:hAnsi="David" w:cs="David"/>
          <w:color w:val="000000"/>
          <w:sz w:val="33"/>
          <w:szCs w:val="33"/>
          <w:rtl/>
        </w:rPr>
        <w:t xml:space="preserve">מֹּחַ, שֶׁהוּא שַׁלִּיט עֶלְיוֹן עַל כָּל הַגּוּף. אַחַר כָּךְ חוֹזֵר הַכָּבֵד וּמְחַלֵּק חֲלָקִים לְכָל אוֹתָם מְקוֹרוֹת וְאֵיבָרִים שֶׁלְּמַטָּה. בִּזְמַן אַחֵר, כַּאֲשֶׁר </w:t>
      </w:r>
      <w:r>
        <w:rPr>
          <w:rFonts w:ascii="David" w:eastAsia="Times New Roman" w:hAnsi="David" w:cs="David"/>
          <w:color w:val="000000"/>
          <w:sz w:val="23"/>
          <w:szCs w:val="23"/>
          <w:rtl/>
        </w:rPr>
        <w:t>(כל)</w:t>
      </w:r>
      <w:r>
        <w:rPr>
          <w:rFonts w:ascii="David" w:eastAsia="Times New Roman" w:hAnsi="David" w:cs="David"/>
          <w:color w:val="000000"/>
          <w:sz w:val="33"/>
          <w:szCs w:val="33"/>
          <w:rtl/>
        </w:rPr>
        <w:t xml:space="preserve"> הַמֹּחַ נוֹטֵל הַכֹּל בַּתְּחִלָּה, וְאַחַר כָּךְ נוֹתֵן לַלֵּב, וְהַלֵּב נוֹ</w:t>
      </w:r>
      <w:r>
        <w:rPr>
          <w:rFonts w:ascii="David" w:eastAsia="Times New Roman" w:hAnsi="David" w:cs="David"/>
          <w:color w:val="000000"/>
          <w:sz w:val="33"/>
          <w:szCs w:val="33"/>
          <w:rtl/>
        </w:rPr>
        <w:t>תֵן לַכָּבֵד, וְהַכָּבֵד נוֹתֵן לְכָל הַמְּקוֹרוֹת וְהָאֵיבָרִים שֶׁלְּמַטָּה, וְאַחַר כָּךְ כְּשֶׁרוֹצֶה לְחַלֵּק מָזוֹן לָעוֹלָם הַזֶּה, בָּרִאשׁוֹנָה נוֹתֵן לַלֵּב, שֶׁהוּא הַמֶּלֶךְ שֶׁבָּאָרֶץ, וְשֻׁלְחַן הַמֶּלֶךְ מִתְעוֹרֵר בָּרִאשׁוֹנָה מִכָּל שְׁא</w:t>
      </w:r>
      <w:r>
        <w:rPr>
          <w:rFonts w:ascii="David" w:eastAsia="Times New Roman" w:hAnsi="David" w:cs="David"/>
          <w:color w:val="000000"/>
          <w:sz w:val="33"/>
          <w:szCs w:val="33"/>
          <w:rtl/>
        </w:rPr>
        <w:t xml:space="preserve">ָר בְּנֵי הָעוֹלָם. </w:t>
      </w:r>
    </w:p>
    <w:p w14:paraId="3E5A3B5E" w14:textId="77777777" w:rsidR="00000000" w:rsidRDefault="00AC0C38">
      <w:pPr>
        <w:bidi/>
        <w:jc w:val="both"/>
        <w:divId w:val="2058580902"/>
        <w:rPr>
          <w:rFonts w:ascii="David" w:eastAsia="Times New Roman" w:hAnsi="David" w:cs="David"/>
          <w:color w:val="000000"/>
          <w:sz w:val="33"/>
          <w:szCs w:val="33"/>
          <w:rtl/>
        </w:rPr>
      </w:pPr>
    </w:p>
    <w:p w14:paraId="26A44C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אִיהוּ, מַאן דַּהֲוֵי בְּחוּשְׁבָּנָא דְּפָתוֹרָא דְּמַלְכָּא, דְּהָא אִשְׁתְּמוֹדְעָא לְאוֹטָבָא לֵיהּ בְּהַהוּא טִיבוּ דִּלְעֵילָּא. </w:t>
      </w:r>
      <w:r>
        <w:rPr>
          <w:rFonts w:ascii="David" w:hAnsi="David" w:cs="David"/>
          <w:color w:val="000000"/>
          <w:rtl/>
        </w:rPr>
        <w:t>(ובגיני כך)</w:t>
      </w:r>
      <w:r>
        <w:rPr>
          <w:rFonts w:ascii="David" w:hAnsi="David" w:cs="David"/>
          <w:color w:val="000000"/>
          <w:sz w:val="33"/>
          <w:szCs w:val="33"/>
          <w:rtl/>
        </w:rPr>
        <w:t xml:space="preserve"> וְדָא אִיהוּ טִיבוּ וּקְשׁוֹט, דַּעֲבַד דָּוִד לִבְנֵי בַרְזִיּלַי, דִּכְתִּי</w:t>
      </w:r>
      <w:r>
        <w:rPr>
          <w:rFonts w:ascii="David" w:hAnsi="David" w:cs="David"/>
          <w:color w:val="000000"/>
          <w:sz w:val="33"/>
          <w:szCs w:val="33"/>
          <w:rtl/>
        </w:rPr>
        <w:t>ב וְהָיוּ בְּאֹכְלֵי שֻׁלְחָנֶךָ. וְאִי תֵּימָא דִּבְשֻׁלְחָנָא דְּמַלְכָּא, אָכִיל בַּר נָשׁ אָחֳרָא בַּר מִנֵּיהּ. לָא. אֶלָּא מַלְכָּא אָכִיל בְּרֵישָׁא, וּבָתַר כָּל עַמָּא. וְאִינּוּן דְּאַכְלֵי עִם מַלְכָּא, בְּשַׁעֲתָא דְּאִיהוּ אָכִיל אִינּוּן דְּח</w:t>
      </w:r>
      <w:r>
        <w:rPr>
          <w:rFonts w:ascii="David" w:hAnsi="David" w:cs="David"/>
          <w:color w:val="000000"/>
          <w:sz w:val="33"/>
          <w:szCs w:val="33"/>
          <w:rtl/>
        </w:rPr>
        <w:t xml:space="preserve">ָבִיבִין עָלֵיהּ מִכֻּלְּהוּ, וְאִינּוּן אִתְמְנוּן מִשֻׁלְחָנָא דְּמַלְכָּא. </w:t>
      </w:r>
    </w:p>
    <w:p w14:paraId="0816E187" w14:textId="77777777" w:rsidR="00000000" w:rsidRDefault="00AC0C38">
      <w:pPr>
        <w:bidi/>
        <w:jc w:val="both"/>
        <w:divId w:val="284236907"/>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אַשְׁרָיו מִי שֶׁהָיָה בַּחֶשְׁבּוֹן שֶׁל שֻׁלְחַן הַמֶּלֶךְ, שֶׁהֲרֵי יָדוּעַ הוּא לְהֵיטִיב לוֹ בְּאוֹתוֹ טוֹב שֶׁלְּמַעְלָה. </w:t>
      </w:r>
      <w:r>
        <w:rPr>
          <w:rFonts w:ascii="David" w:eastAsia="Times New Roman" w:hAnsi="David" w:cs="David"/>
          <w:color w:val="000000"/>
          <w:sz w:val="23"/>
          <w:szCs w:val="23"/>
          <w:rtl/>
        </w:rPr>
        <w:t>(ומשום כך)</w:t>
      </w:r>
      <w:r>
        <w:rPr>
          <w:rFonts w:ascii="David" w:eastAsia="Times New Roman" w:hAnsi="David" w:cs="David"/>
          <w:color w:val="000000"/>
          <w:sz w:val="33"/>
          <w:szCs w:val="33"/>
          <w:rtl/>
        </w:rPr>
        <w:t xml:space="preserve"> וְזֶהוּ טוֹב וֶאֱמֶת שֶׁעָשָׂה דָוִד </w:t>
      </w:r>
      <w:r>
        <w:rPr>
          <w:rFonts w:ascii="David" w:eastAsia="Times New Roman" w:hAnsi="David" w:cs="David"/>
          <w:color w:val="000000"/>
          <w:sz w:val="33"/>
          <w:szCs w:val="33"/>
          <w:rtl/>
        </w:rPr>
        <w:t>לִבְנֵי בַרְזִלַּי, שֶׁכָּתוּב וְהָיוּ בְּאֹכְלֵי שֻׁלְחָנֶךְ. וְאִם תֹּאמַר שֶׁבְּשֻׁלְחַן הַמֶּלֶךְ אוֹכֵל אָדָם אַחֵר פְּרָט לוֹ - לֹא! אֶלָּא הַמֶּלֶךְ אוֹכֵל בָּרִאשׁוֹנָה, וְאַחַר כָּךְ כָּל הָעָם. וְאוֹתָם שֶׁאוֹכְלִים עִם הַמֶּלֶךְ בְּשָׁעָה שֶׁהוּ</w:t>
      </w:r>
      <w:r>
        <w:rPr>
          <w:rFonts w:ascii="David" w:eastAsia="Times New Roman" w:hAnsi="David" w:cs="David"/>
          <w:color w:val="000000"/>
          <w:sz w:val="33"/>
          <w:szCs w:val="33"/>
          <w:rtl/>
        </w:rPr>
        <w:t xml:space="preserve">א אוֹכֵל - אוֹתָם שֶׁחֲבִיבִים עָלָיו מִכֻּלָּם, וְהֵם נִמְנִים מִשֻּׁלְחַן הַמֶּלֶךְ. </w:t>
      </w:r>
    </w:p>
    <w:p w14:paraId="70D6BF86" w14:textId="77777777" w:rsidR="00000000" w:rsidRDefault="00AC0C38">
      <w:pPr>
        <w:bidi/>
        <w:jc w:val="both"/>
        <w:divId w:val="2058580902"/>
        <w:rPr>
          <w:rFonts w:ascii="David" w:eastAsia="Times New Roman" w:hAnsi="David" w:cs="David"/>
          <w:color w:val="000000"/>
          <w:sz w:val="33"/>
          <w:szCs w:val="33"/>
          <w:rtl/>
        </w:rPr>
      </w:pPr>
    </w:p>
    <w:p w14:paraId="797E5C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כְּתִיב, </w:t>
      </w:r>
      <w:r>
        <w:rPr>
          <w:rFonts w:ascii="David" w:hAnsi="David" w:cs="David"/>
          <w:color w:val="000000"/>
          <w:rtl/>
        </w:rPr>
        <w:t>(שמואל ב ט)</w:t>
      </w:r>
      <w:r>
        <w:rPr>
          <w:rFonts w:ascii="David" w:hAnsi="David" w:cs="David"/>
          <w:color w:val="000000"/>
          <w:sz w:val="33"/>
          <w:szCs w:val="33"/>
          <w:rtl/>
        </w:rPr>
        <w:t xml:space="preserve"> עַל שֻׁלְחָן הַמֶּלֶךְ תָּמִיד הוּא אוֹכֵל. בְּגִין דְּכָל מְזוֹנָא דִּילֵיהּ, לָא עָבִיד חוּשְׁבָּנָא אָחֳרָא, אֶלָּא עַל שֻׁ</w:t>
      </w:r>
      <w:r>
        <w:rPr>
          <w:rFonts w:ascii="David" w:hAnsi="David" w:cs="David"/>
          <w:color w:val="000000"/>
          <w:sz w:val="33"/>
          <w:szCs w:val="33"/>
          <w:rtl/>
        </w:rPr>
        <w:t>לְחָן הַמֶּלֶךְ, דְּמִתַּמָּן הֲוָה אָתֵי מְזוֹנָא וּמֵיכְלָא דִּילֵיהּ. וְדָא אִיהוּ עַל שֻׁלְחָן הַמֶּלֶךְ תָּמִיד הוּא אוֹכֵל. אָתָא רַבִּי חִיָּיא, וּנְשָׁקֵיהּ עַל רֵישֵׁיהּ, אָמַר לֵיהּ רַבְיָא אַנְתְּ, וְחָכְמְתָא עִלָּאָה שַׁרְיָא בְּלִבָּךְ. אַדְּ</w:t>
      </w:r>
      <w:r>
        <w:rPr>
          <w:rFonts w:ascii="David" w:hAnsi="David" w:cs="David"/>
          <w:color w:val="000000"/>
          <w:sz w:val="33"/>
          <w:szCs w:val="33"/>
          <w:rtl/>
        </w:rPr>
        <w:t xml:space="preserve">הָכִי, חָמוּ לֵיהּ לְרַבִּי חִזְקִיָּה דְּהֲוָה אָתֵי. אֲמַר לֵיהּ רַבִּי חִיָּיא, וַדַּאי בְּחַבְרוּתָא דָּא, קוּדְשָׁא בְּרִיךְ הוּא יִתְחַבָּר עָלָנָא, דְּהָא מִלִּין חַדְתִּין דְּאוֹרַיְיתָא יִתְחַדְתּוּן הָכָא. </w:t>
      </w:r>
    </w:p>
    <w:p w14:paraId="7FADDA2E" w14:textId="77777777" w:rsidR="00000000" w:rsidRDefault="00AC0C38">
      <w:pPr>
        <w:bidi/>
        <w:jc w:val="both"/>
        <w:divId w:val="87982972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כָּתוּב </w:t>
      </w:r>
      <w:r>
        <w:rPr>
          <w:rFonts w:ascii="David" w:eastAsia="Times New Roman" w:hAnsi="David" w:cs="David"/>
          <w:color w:val="000000"/>
          <w:sz w:val="23"/>
          <w:szCs w:val="23"/>
          <w:rtl/>
        </w:rPr>
        <w:t xml:space="preserve">(שמואל ב </w:t>
      </w:r>
      <w:r>
        <w:rPr>
          <w:rFonts w:ascii="David" w:eastAsia="Times New Roman" w:hAnsi="David" w:cs="David"/>
          <w:color w:val="000000"/>
          <w:sz w:val="23"/>
          <w:szCs w:val="23"/>
          <w:rtl/>
        </w:rPr>
        <w:t>ט)</w:t>
      </w:r>
      <w:r>
        <w:rPr>
          <w:rFonts w:ascii="David" w:eastAsia="Times New Roman" w:hAnsi="David" w:cs="David"/>
          <w:color w:val="000000"/>
          <w:sz w:val="33"/>
          <w:szCs w:val="33"/>
          <w:rtl/>
        </w:rPr>
        <w:t xml:space="preserve"> עַל שֻׁלְחַן הַמֶּלֶךְ תָּמִיד הוּא אֹכֵל - מִשּׁוּם שֶׁכָּל מְזוֹנוֹ לֹא עוֹשֶׂה חֶשְׁבּוֹן אַחֵר, אֶלָּא עַל שֻׁלְחַן הַמֶּלֶךְ, שֶׁמִּשָּׁם הָיָה בָּא מְזוֹנוֹ וּמַאֲכָלוֹ. וְזֶהוּ עַל שֻׁלְחַן הַמֶּלֶךְ תָּמִיד הוּא אֹכֵל. בָּא רַבִּי חִיָּיא וּנְשׁ</w:t>
      </w:r>
      <w:r>
        <w:rPr>
          <w:rFonts w:ascii="David" w:eastAsia="Times New Roman" w:hAnsi="David" w:cs="David"/>
          <w:color w:val="000000"/>
          <w:sz w:val="33"/>
          <w:szCs w:val="33"/>
          <w:rtl/>
        </w:rPr>
        <w:t xml:space="preserve">ָקוֹ עַל רֹאשׁוֹ. אָמַר לוֹ, תִּינוֹק אַתָּה, וְחָכְמָה עֶלְיוֹנָה שׁוֹרָה בְלִבְּךְ. בֵּינְתַיִם רָאוּ אֶת רַבִּי חִזְקִיָּה שֶׁהָיָה בָּא. אָמַר לוֹ רַבִּי חִיָּיא, וַדַּאי בַּחֲבֵרוּת זוֹ הַקָּדוֹשׁ בָּרוּךְ הוּא יִתְחַבֵּר עָלֵינוּ, שֶׁהֲרֵי דְּבָרִים </w:t>
      </w:r>
      <w:r>
        <w:rPr>
          <w:rFonts w:ascii="David" w:eastAsia="Times New Roman" w:hAnsi="David" w:cs="David"/>
          <w:color w:val="000000"/>
          <w:sz w:val="33"/>
          <w:szCs w:val="33"/>
          <w:rtl/>
        </w:rPr>
        <w:t xml:space="preserve">חִדּוּשֵׁי תוֹרָה יִתְחַדְּשׁוּ כָאן. </w:t>
      </w:r>
    </w:p>
    <w:p w14:paraId="4B980348" w14:textId="77777777" w:rsidR="00000000" w:rsidRDefault="00AC0C38">
      <w:pPr>
        <w:bidi/>
        <w:jc w:val="both"/>
        <w:divId w:val="2058580902"/>
        <w:rPr>
          <w:rFonts w:ascii="David" w:eastAsia="Times New Roman" w:hAnsi="David" w:cs="David"/>
          <w:color w:val="000000"/>
          <w:sz w:val="33"/>
          <w:szCs w:val="33"/>
          <w:rtl/>
        </w:rPr>
      </w:pPr>
    </w:p>
    <w:p w14:paraId="21C2C2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יָתְבוּ לְמֵיכַל. אָמְרוּ, כָּל חַד וְחַד לֵימָא מִלֵּי דְּאוֹרַיְיתָא בְּהַאי סְעוּדָתָא, אָמַר רַבִּי יֵיסָא, סְעוּדַת עֲרַאי אִיהִי, וְעִם כָּל דָּא סְעוּדָה אִקְרֵי. וְלָא עוֹד, אֶלָּא דְּהַאי אִקְרֵי סְעוּדָתָא</w:t>
      </w:r>
      <w:r>
        <w:rPr>
          <w:rFonts w:ascii="David" w:hAnsi="David" w:cs="David"/>
          <w:color w:val="000000"/>
          <w:sz w:val="33"/>
          <w:szCs w:val="33"/>
          <w:rtl/>
        </w:rPr>
        <w:t xml:space="preserve"> דְּקוּדְשָׁא בְּרִיךְ הוּא אִתְהֲנֵי מִינָּהּ. וְעַל דָּא כְּתִיב, </w:t>
      </w:r>
      <w:r>
        <w:rPr>
          <w:rFonts w:ascii="David" w:hAnsi="David" w:cs="David"/>
          <w:color w:val="000000"/>
          <w:rtl/>
        </w:rPr>
        <w:t>(יחזקאל מא)</w:t>
      </w:r>
      <w:r>
        <w:rPr>
          <w:rFonts w:ascii="David" w:hAnsi="David" w:cs="David"/>
          <w:color w:val="000000"/>
          <w:sz w:val="33"/>
          <w:szCs w:val="33"/>
          <w:rtl/>
        </w:rPr>
        <w:t xml:space="preserve"> זֶה הַשֻּׁלְחָן אֲשֶׁר לִפְנֵי יְיָ', דְּהָא מִלִּין דְּאוֹרַיְיתָא יִסְחֲרוּן לְהַאי אֲתָר. </w:t>
      </w:r>
    </w:p>
    <w:p w14:paraId="47B1CD1E" w14:textId="77777777" w:rsidR="00000000" w:rsidRDefault="00AC0C38">
      <w:pPr>
        <w:bidi/>
        <w:jc w:val="both"/>
        <w:divId w:val="1235162901"/>
        <w:rPr>
          <w:rFonts w:ascii="David" w:eastAsia="Times New Roman" w:hAnsi="David" w:cs="David"/>
          <w:color w:val="000000"/>
          <w:sz w:val="33"/>
          <w:szCs w:val="33"/>
          <w:rtl/>
        </w:rPr>
      </w:pPr>
      <w:r>
        <w:rPr>
          <w:rFonts w:ascii="David" w:eastAsia="Times New Roman" w:hAnsi="David" w:cs="David"/>
          <w:color w:val="000000"/>
          <w:sz w:val="33"/>
          <w:szCs w:val="33"/>
          <w:rtl/>
        </w:rPr>
        <w:t>יָשְׁבוּ לֶאֱכֹל. אָמְרוּ, כָּל אֶחָד וְאֶחָד יֹאמַר דִּבְרֵי תוֹרָה בַּסְּעוּדָה</w:t>
      </w:r>
      <w:r>
        <w:rPr>
          <w:rFonts w:ascii="David" w:eastAsia="Times New Roman" w:hAnsi="David" w:cs="David"/>
          <w:color w:val="000000"/>
          <w:sz w:val="33"/>
          <w:szCs w:val="33"/>
          <w:rtl/>
        </w:rPr>
        <w:t xml:space="preserve"> הַזּוֹ. אָמַר רַבִּי יֵיסָא, סְעוּדַת עֲרַאי הִיא, וְלָכֵן נִקְרֵאת סְעוּדָה. וְלֹא עוֹד, אֶלָּא שֶׁזּוֹ נִקְרֵאת סְעוּדָה שֶׁנֶּהֱנֶה מִמֶּנָּה הַקָּדוֹשׁ בָּרוּךְ הוּא. וְעַל זֶה כָּתוּב, זֶה הַשֻּׁלְחָן אֲשֶׁר לִפְנֵי ה', שֶׁהֲרֵי דִּבְרֵי תוֹרָה יַקִּ</w:t>
      </w:r>
      <w:r>
        <w:rPr>
          <w:rFonts w:ascii="David" w:eastAsia="Times New Roman" w:hAnsi="David" w:cs="David"/>
          <w:color w:val="000000"/>
          <w:sz w:val="33"/>
          <w:szCs w:val="33"/>
          <w:rtl/>
        </w:rPr>
        <w:t xml:space="preserve">יפוּ אֶת הַמָּקוֹם הַזֶּה. </w:t>
      </w:r>
    </w:p>
    <w:p w14:paraId="0B16D2F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6" w:name="HtmpReportNum0289_L2"/>
      <w:bookmarkStart w:id="607" w:name="דףBקנ''גBע''ב"/>
      <w:bookmarkEnd w:id="606"/>
      <w:bookmarkEnd w:id="607"/>
    </w:p>
    <w:p w14:paraId="05A70F44" w14:textId="77777777" w:rsidR="00000000" w:rsidRDefault="00AC0C38">
      <w:pPr>
        <w:pStyle w:val="NormalWeb"/>
        <w:bidi/>
        <w:jc w:val="both"/>
        <w:divId w:val="2058580902"/>
        <w:rPr>
          <w:rFonts w:ascii="David" w:hAnsi="David" w:cs="David"/>
          <w:color w:val="000000"/>
          <w:sz w:val="33"/>
          <w:szCs w:val="33"/>
          <w:rtl/>
        </w:rPr>
      </w:pPr>
      <w:hyperlink w:anchor="דף_קנ''ג_ע''ב!" w:history="1">
        <w:r>
          <w:rPr>
            <w:rStyle w:val="Hyperlink"/>
            <w:rFonts w:ascii="David" w:hAnsi="David" w:cs="David"/>
            <w:b/>
            <w:bCs/>
            <w:sz w:val="45"/>
            <w:szCs w:val="45"/>
            <w:rtl/>
          </w:rPr>
          <w:t>דף קנ''ג ע''ב</w:t>
        </w:r>
      </w:hyperlink>
    </w:p>
    <w:p w14:paraId="750161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חִיָּיא וְאָמַר, </w:t>
      </w:r>
      <w:r>
        <w:rPr>
          <w:rFonts w:ascii="David" w:hAnsi="David" w:cs="David"/>
          <w:color w:val="000000"/>
          <w:rtl/>
        </w:rPr>
        <w:t>(דברים ח)</w:t>
      </w:r>
      <w:r>
        <w:rPr>
          <w:rFonts w:ascii="David" w:hAnsi="David" w:cs="David"/>
          <w:color w:val="000000"/>
          <w:sz w:val="33"/>
          <w:szCs w:val="33"/>
          <w:rtl/>
        </w:rPr>
        <w:t xml:space="preserve"> </w:t>
      </w:r>
      <w:r>
        <w:rPr>
          <w:rFonts w:ascii="David" w:hAnsi="David" w:cs="David"/>
          <w:color w:val="000000"/>
          <w:sz w:val="33"/>
          <w:szCs w:val="33"/>
          <w:rtl/>
        </w:rPr>
        <w:t xml:space="preserve">וְאָכַלְתָּ וְשָבָעְתָּ וּבֵרַכְתָּ אֶת יְיָ' אֱלֹהֶיךָ וְגוֹ'. וְכִי עַד לָא אָכִיל בַּר נָשׁ לְשַׂבְעָא, וְיִתְמְלֵי כְּרִיסֵיהּ, לָא יְבָרֵךְ לֵיהּ לְקוּדְשָׁא בְּרִיךְ הוּא, </w:t>
      </w:r>
      <w:r>
        <w:rPr>
          <w:rFonts w:ascii="David" w:hAnsi="David" w:cs="David"/>
          <w:color w:val="000000"/>
          <w:rtl/>
        </w:rPr>
        <w:t>(ד''א ל''ג אי הכי)</w:t>
      </w:r>
      <w:r>
        <w:rPr>
          <w:rFonts w:ascii="David" w:hAnsi="David" w:cs="David"/>
          <w:color w:val="000000"/>
          <w:sz w:val="33"/>
          <w:szCs w:val="33"/>
          <w:rtl/>
        </w:rPr>
        <w:t xml:space="preserve"> </w:t>
      </w:r>
      <w:r>
        <w:rPr>
          <w:rFonts w:ascii="David" w:hAnsi="David" w:cs="David"/>
          <w:color w:val="000000"/>
          <w:rtl/>
        </w:rPr>
        <w:t>(דף קנ''ג ע''ב)</w:t>
      </w:r>
      <w:r>
        <w:rPr>
          <w:rFonts w:ascii="David" w:hAnsi="David" w:cs="David"/>
          <w:color w:val="000000"/>
          <w:rtl/>
        </w:rPr>
        <w:t xml:space="preserve"> </w:t>
      </w:r>
      <w:r>
        <w:rPr>
          <w:rFonts w:ascii="David" w:hAnsi="David" w:cs="David"/>
          <w:color w:val="000000"/>
          <w:sz w:val="33"/>
          <w:szCs w:val="33"/>
          <w:rtl/>
        </w:rPr>
        <w:t>בְּמַאי נוֹקִים וְאָכַלְתָּ וְשָבָעְתָּ, וּ</w:t>
      </w:r>
      <w:r>
        <w:rPr>
          <w:rFonts w:ascii="David" w:hAnsi="David" w:cs="David"/>
          <w:color w:val="000000"/>
          <w:sz w:val="33"/>
          <w:szCs w:val="33"/>
          <w:rtl/>
        </w:rPr>
        <w:t xml:space="preserve">בָתַר וּבֵרַכְתָּ. אֶלָּא אֲפִילּוּ לָא יֵיכוּל בַּר נָשׁ אֶלָּא כְּזַיִת, וּרְעוּתֵיהּ אִיהוּ עָלֵיהּ, וְיִשָׁוֵי לֵיהּ לְהַהוּא מֵיכְלָא עִקָרָא דְּמֵיכְלֵיהּ, שָׂבְעָא אִקְרֵי. דִּכְתִּיב, </w:t>
      </w:r>
      <w:r>
        <w:rPr>
          <w:rFonts w:ascii="David" w:hAnsi="David" w:cs="David"/>
          <w:color w:val="000000"/>
          <w:rtl/>
        </w:rPr>
        <w:t>(תהלים קמה)</w:t>
      </w:r>
      <w:r>
        <w:rPr>
          <w:rFonts w:ascii="David" w:hAnsi="David" w:cs="David"/>
          <w:color w:val="000000"/>
          <w:sz w:val="33"/>
          <w:szCs w:val="33"/>
          <w:rtl/>
        </w:rPr>
        <w:t xml:space="preserve"> פּוֹתֵחַ אֶת יָדֶיךָ וּמַשְׂבִּיעַ לְכָל חַי רָצוֹן.</w:t>
      </w:r>
      <w:r>
        <w:rPr>
          <w:rFonts w:ascii="David" w:hAnsi="David" w:cs="David"/>
          <w:color w:val="000000"/>
          <w:sz w:val="33"/>
          <w:szCs w:val="33"/>
          <w:rtl/>
        </w:rPr>
        <w:t xml:space="preserve"> לְכָל חַי אֲכִילָה לָא כְּתִיב, אֶלָּא רָצוֹן. הַהוּא רְעוּתָא דְּשַׁוֵּי עַל הַהוּא מֵיכְלָא, שָׂבְעָא אִקְרֵי, וַאֲפִילּוּ דְּלֵית קָמֵיהּ דְּבַר נָשׁ אֶלָּא הַהוּא זְעֵיר בִּכְזַיִת, וְלָא יַתִּיר הָא רְעוּתָא דְּשָׂבְעָא שַׁוֵּי עָלֵיהּ. וּבְגִין כַּך</w:t>
      </w:r>
      <w:r>
        <w:rPr>
          <w:rFonts w:ascii="David" w:hAnsi="David" w:cs="David"/>
          <w:color w:val="000000"/>
          <w:sz w:val="33"/>
          <w:szCs w:val="33"/>
          <w:rtl/>
        </w:rPr>
        <w:t xml:space="preserve">ְ, וּמַשְׂבִּיעַ לְכָל חַי רָצוֹן, רָצוֹן כְּתִיב, וְלָא אֲכִילָה. וְעַל דָּא וּבֵרַכְתָּ וַדַּאי, וְאִתְחַיָיב בַּר נָשׁ לְבָרְכָא לֵיהּ לְקוּדְשָׁא בְּרִיךְ הוּא, בְּגִין לְמֵיהַב חֶדְוָה לְעֵילָּא. </w:t>
      </w:r>
    </w:p>
    <w:p w14:paraId="5106FF89" w14:textId="77777777" w:rsidR="00000000" w:rsidRDefault="00AC0C38">
      <w:pPr>
        <w:bidi/>
        <w:jc w:val="both"/>
        <w:divId w:val="18975890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חִיָּיא וְאָמַר,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וְאָכַלְתָּ </w:t>
      </w:r>
      <w:r>
        <w:rPr>
          <w:rFonts w:ascii="David" w:eastAsia="Times New Roman" w:hAnsi="David" w:cs="David"/>
          <w:color w:val="000000"/>
          <w:sz w:val="33"/>
          <w:szCs w:val="33"/>
          <w:rtl/>
        </w:rPr>
        <w:t xml:space="preserve">וְשָׂבָעְתָּ וּבֵרַכְתָּ אֶת ה' אֱלֹהֶיךְ וְגוֹ'. וְכִי עַד שֶׁלֹּא אוֹכֵל אָדָם לְשָׂבְעָה וְתִתְמַלֵּא כְרֵסוֹ לֹא יְבָרֵךְ אֶת הַקָּדוֹשׁ בָּרוּךְ הוּא?! </w:t>
      </w:r>
      <w:r>
        <w:rPr>
          <w:rFonts w:ascii="David" w:eastAsia="Times New Roman" w:hAnsi="David" w:cs="David"/>
          <w:color w:val="000000"/>
          <w:sz w:val="23"/>
          <w:szCs w:val="23"/>
          <w:rtl/>
        </w:rPr>
        <w:t>(אם כך)</w:t>
      </w:r>
      <w:r>
        <w:rPr>
          <w:rFonts w:ascii="David" w:eastAsia="Times New Roman" w:hAnsi="David" w:cs="David"/>
          <w:color w:val="000000"/>
          <w:sz w:val="33"/>
          <w:szCs w:val="33"/>
          <w:rtl/>
        </w:rPr>
        <w:t xml:space="preserve"> בַּמֶּה נְבָאֵר וְאָכַלְתָּ וְשָׂבָעְתָּ, וְאַחַר כָּךְ וּבֵרַכְתָּ? אֶלָּא אֲפִלּוּ לֹא יֹ</w:t>
      </w:r>
      <w:r>
        <w:rPr>
          <w:rFonts w:ascii="David" w:eastAsia="Times New Roman" w:hAnsi="David" w:cs="David"/>
          <w:color w:val="000000"/>
          <w:sz w:val="33"/>
          <w:szCs w:val="33"/>
          <w:rtl/>
        </w:rPr>
        <w:t xml:space="preserve">אכַל אָדָם אֶלָּא כַּזַּיִת, וּרְצוֹנוֹ עָלָיו, וְיָשִׂים אֶת אוֹתוֹ הַמַּאֲכָל עִקַּר מַאֲכָלוֹ - נִקְרָא שָׂבְעָה, שֶׁכָּתוּב </w:t>
      </w:r>
      <w:r>
        <w:rPr>
          <w:rFonts w:ascii="David" w:eastAsia="Times New Roman" w:hAnsi="David" w:cs="David"/>
          <w:color w:val="000000"/>
          <w:sz w:val="23"/>
          <w:szCs w:val="23"/>
          <w:rtl/>
        </w:rPr>
        <w:t>(תהלים קמה)</w:t>
      </w:r>
      <w:r>
        <w:rPr>
          <w:rFonts w:ascii="David" w:eastAsia="Times New Roman" w:hAnsi="David" w:cs="David"/>
          <w:color w:val="000000"/>
          <w:sz w:val="33"/>
          <w:szCs w:val="33"/>
          <w:rtl/>
        </w:rPr>
        <w:t xml:space="preserve"> פּוֹתֵחַ אֶת יָדֶךְ וּמַשְׂבִּיעַ לְכָל חַי רָצוֹן. לֹא כָתוּב לְכָל חַי אֲכִילָה, אֶלָּא רָצוֹן. אוֹתוֹ רָצוֹן שֶׁש</w:t>
      </w:r>
      <w:r>
        <w:rPr>
          <w:rFonts w:ascii="David" w:eastAsia="Times New Roman" w:hAnsi="David" w:cs="David"/>
          <w:color w:val="000000"/>
          <w:sz w:val="33"/>
          <w:szCs w:val="33"/>
          <w:rtl/>
        </w:rPr>
        <w:t>ָּׂם עַל אוֹתוֹ מַאֲכָל נִקְרָא שָׂבְעָה, וַאֲפִלּוּ שֶׁאֵין לִפְנֵי הָאָדָם אֶלָּא אוֹתוֹ מְעַט בְּכַזַּיִת וְלֹא יוֹתֵר, הֲרֵי רְצוֹן הַשּׂבַע שָׂם עָלָיו. וּמִשּׁוּם כָּךְ וּמַשְׂבִּיעַ לְכָל חַי רָצוֹן. כָּתוּב רָצוֹן, וְלֹא אֲכִילָה. וְעַל זֶה וּבֵרַכ</w:t>
      </w:r>
      <w:r>
        <w:rPr>
          <w:rFonts w:ascii="David" w:eastAsia="Times New Roman" w:hAnsi="David" w:cs="David"/>
          <w:color w:val="000000"/>
          <w:sz w:val="33"/>
          <w:szCs w:val="33"/>
          <w:rtl/>
        </w:rPr>
        <w:t xml:space="preserve">ְתָּ וַדַּאי, וּמִתְחַיֵּב הָאָדָם לְבָרֵךְ אֶת הַקָּדוֹשׁ בָּרוּךְ הוּא כְּדֵי לָתֵת שִׂמְחָה לְמַעְלָה. </w:t>
      </w:r>
    </w:p>
    <w:p w14:paraId="14860AE8" w14:textId="77777777" w:rsidR="00000000" w:rsidRDefault="00AC0C38">
      <w:pPr>
        <w:bidi/>
        <w:jc w:val="both"/>
        <w:divId w:val="2058580902"/>
        <w:rPr>
          <w:rFonts w:ascii="David" w:eastAsia="Times New Roman" w:hAnsi="David" w:cs="David"/>
          <w:color w:val="000000"/>
          <w:sz w:val="33"/>
          <w:szCs w:val="33"/>
          <w:rtl/>
        </w:rPr>
      </w:pPr>
    </w:p>
    <w:p w14:paraId="755D1B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חִזְקִיָּה, בְּהַאי קְרָא אֲבַתְרֵיהּ וְאָמַר, וְאָכַלְתָּ וְשבָעְתָּ. מֵהָכָא, דְּשִׁכּוֹר שָׁרֵי לֵיהּ לְבָרְכָא בִּרְכְתָא דִּמְזו</w:t>
      </w:r>
      <w:r>
        <w:rPr>
          <w:rFonts w:ascii="David" w:hAnsi="David" w:cs="David"/>
          <w:color w:val="000000"/>
          <w:sz w:val="33"/>
          <w:szCs w:val="33"/>
          <w:rtl/>
        </w:rPr>
        <w:t xml:space="preserve">ֹנָא, </w:t>
      </w:r>
      <w:r>
        <w:rPr>
          <w:rFonts w:ascii="David" w:hAnsi="David" w:cs="David"/>
          <w:color w:val="000000"/>
          <w:rtl/>
        </w:rPr>
        <w:t>(ויגש ר''ז ע''ב)</w:t>
      </w:r>
      <w:r>
        <w:rPr>
          <w:rFonts w:ascii="David" w:hAnsi="David" w:cs="David"/>
          <w:color w:val="000000"/>
          <w:sz w:val="33"/>
          <w:szCs w:val="33"/>
          <w:rtl/>
        </w:rPr>
        <w:t xml:space="preserve"> מַה דְּלֵית הָכִי בִּצְלוֹתָא. דִּצְלוֹתָא לָאו הָכִי, דְּהָא צְלוֹתָא מָעַלְיָא בְּלָא אֲכִילָה אִיהִי, מַאי טַעֲמָא, בְּגִין דִּצְלוֹתָא סַלְּקָא לְעֵילָּא לְעֵילָּא, אֲתָר דְּלֵית בֵּיהּ לָא אֲכִילָה וְלָא שְׁתִיָּה. וְעַל דָּא תּ</w:t>
      </w:r>
      <w:r>
        <w:rPr>
          <w:rFonts w:ascii="David" w:hAnsi="David" w:cs="David"/>
          <w:color w:val="000000"/>
          <w:sz w:val="33"/>
          <w:szCs w:val="33"/>
          <w:rtl/>
        </w:rPr>
        <w:t xml:space="preserve">ָנִינָן, עָלְמָא דְּאָתֵי לֵית בֵּיהּ אֲכִילָה וּשְׁתִיָּה וְכוּ'. </w:t>
      </w:r>
    </w:p>
    <w:p w14:paraId="0FF4162D" w14:textId="77777777" w:rsidR="00000000" w:rsidRDefault="00AC0C38">
      <w:pPr>
        <w:bidi/>
        <w:jc w:val="both"/>
        <w:divId w:val="151066465"/>
        <w:rPr>
          <w:rFonts w:ascii="David" w:eastAsia="Times New Roman" w:hAnsi="David" w:cs="David"/>
          <w:color w:val="000000"/>
          <w:sz w:val="33"/>
          <w:szCs w:val="33"/>
          <w:rtl/>
        </w:rPr>
      </w:pPr>
      <w:r>
        <w:rPr>
          <w:rFonts w:ascii="David" w:eastAsia="Times New Roman" w:hAnsi="David" w:cs="David"/>
          <w:color w:val="000000"/>
          <w:sz w:val="33"/>
          <w:szCs w:val="33"/>
          <w:rtl/>
        </w:rPr>
        <w:t>פָּתַח רַבִּי חִזְקִיָּה בַּפָּסוּק הַזֶּה אַחֲרָיו וְאָמַר, וְאָכַלְתָּ וְשָׂבָעְתָּ. מִכָּאן שֶׁלְּשִׁכּוֹר מֻתָּר לְבָרֵךְ בִּרְכַּת הַמָּזוֹן, מַה שֶּׁאֵין כֵּן בִּתְפִלָּה. שֶׁתְּפִל</w:t>
      </w:r>
      <w:r>
        <w:rPr>
          <w:rFonts w:ascii="David" w:eastAsia="Times New Roman" w:hAnsi="David" w:cs="David"/>
          <w:color w:val="000000"/>
          <w:sz w:val="33"/>
          <w:szCs w:val="33"/>
          <w:rtl/>
        </w:rPr>
        <w:t xml:space="preserve">ָּה לֹא כָּךְ, שֶׁהֲרֵי תְּפִלָּה מְעֻלָּה הִיא בְּלִי אֲכִילָה, מָה הַטַּעַם? מִשּׁוּם שֶׁתְּפִלָּה עוֹלָה לְמַעְלָה לְמַעְלָה, מָקוֹם שֶׁאֵין בּוֹ לֹא אֲכִילָה וְלֹא שְׁתִיָּה. וְעַל זֶה שָׁנִינוּ, הָעוֹלָם הַבָּא אֵין בּוֹ אֲכִילָה וּשְׁתִיָּה וְכוּ'. </w:t>
      </w:r>
    </w:p>
    <w:p w14:paraId="220383C2" w14:textId="77777777" w:rsidR="00000000" w:rsidRDefault="00AC0C38">
      <w:pPr>
        <w:bidi/>
        <w:jc w:val="both"/>
        <w:divId w:val="2058580902"/>
        <w:rPr>
          <w:rFonts w:ascii="David" w:eastAsia="Times New Roman" w:hAnsi="David" w:cs="David"/>
          <w:color w:val="000000"/>
          <w:sz w:val="33"/>
          <w:szCs w:val="33"/>
          <w:rtl/>
        </w:rPr>
      </w:pPr>
    </w:p>
    <w:p w14:paraId="7BE260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שְׁאַר דַּרְגִּין דִּלְתַתָּא אִית בְּבִרְכַּת מְזוֹנָא, אִשְׁתְּכַח גַּוְונָא אָחֳרָא וּמָעַלְיָא, הַהוּא בִּרְכְתָא דְּאִשְׁתְּכַח בְּשַׂבְעָא. בְּגִין דְּבִרְכַּת מְזוֹנָא, אִיהִי בַּאֲתָר דְּאִית בֵּיהּ אֲכִילָה וּשְׁתִיָּה, וּמִנֵּיהּ נָפַק מְ</w:t>
      </w:r>
      <w:r>
        <w:rPr>
          <w:rFonts w:ascii="David" w:hAnsi="David" w:cs="David"/>
          <w:color w:val="000000"/>
          <w:sz w:val="33"/>
          <w:szCs w:val="33"/>
          <w:rtl/>
        </w:rPr>
        <w:t xml:space="preserve">זוֹנָא וְשַׂבְעָא לְתַתָּא, וְעַל דָּא אִצְטְרִיךְ לְאַחֲזָאָה קָמֵיהּ שָׂבְעָא וְחֶדְוָה. </w:t>
      </w:r>
      <w:r>
        <w:rPr>
          <w:rFonts w:ascii="David" w:hAnsi="David" w:cs="David"/>
          <w:color w:val="000000"/>
          <w:rtl/>
        </w:rPr>
        <w:t>(ובגין כך האי איהו אתר דאית ביה אכילה ושתיה ומניה נפיק מזונא לתתא ואצטריך לאחזאה קמיה שבעא וחדוה)</w:t>
      </w:r>
      <w:r>
        <w:rPr>
          <w:rFonts w:ascii="David" w:hAnsi="David" w:cs="David"/>
          <w:color w:val="000000"/>
          <w:sz w:val="33"/>
          <w:szCs w:val="33"/>
          <w:rtl/>
        </w:rPr>
        <w:t xml:space="preserve"> בַּאֲתָר דִּצְלוֹתָא, לָאו הָכִי, דְּהָא סַלְּקָא יַתִּיר לְעֵילָּא</w:t>
      </w:r>
      <w:r>
        <w:rPr>
          <w:rFonts w:ascii="David" w:hAnsi="David" w:cs="David"/>
          <w:color w:val="000000"/>
          <w:sz w:val="33"/>
          <w:szCs w:val="33"/>
          <w:rtl/>
        </w:rPr>
        <w:t xml:space="preserve"> לְעֵילָּא וְעַל דָּא, שִׁכּוֹר לָא יִצְלֵי צְלוֹתָא. בְּבִרְכַּת מְזוֹנָא, שִׁכּוֹר שָׁרֵי לֵיהּ לְבָרְכָא בִּרְכַּת מְזוֹנָא. מַשְׁמַע מֵהַאי קְרָא, דִּכְתִּיב וְאָכַלְתָּ וְשָבָעְתָּ וּבֵרַכְתָּ. וְאָכַלְתָּ: זוֹ אֲכִילָה. וְשָׂבָעְתָּ: זוֹ שְׁתִיָּה דּ</w:t>
      </w:r>
      <w:r>
        <w:rPr>
          <w:rFonts w:ascii="David" w:hAnsi="David" w:cs="David"/>
          <w:color w:val="000000"/>
          <w:sz w:val="33"/>
          <w:szCs w:val="33"/>
          <w:rtl/>
        </w:rPr>
        <w:t>ְהָא שָׂבְעָא, בְּחַמְרָא אִיהִי רַוֵּי. חַמְרָא שָׂבְעָא וַדַּאי, וְדָא אִיהוּ שִׁכּוֹר. דִּכְתִּיב וּבֵרַכְתָּ אֶת דַּיְיקָא, דְּמַשְׁמַע דְּבִרְכַּת מְזוֹנָא אִצְטְרִיךְ חֶדְוָה וְשַׂבְעָא. עַל הָאָרֶץ הַטּוֹבָה. מַאי טוֹבָה. שָׂבְעָא. כְּמָה דְאַתְּ אָ</w:t>
      </w:r>
      <w:r>
        <w:rPr>
          <w:rFonts w:ascii="David" w:hAnsi="David" w:cs="David"/>
          <w:color w:val="000000"/>
          <w:sz w:val="33"/>
          <w:szCs w:val="33"/>
          <w:rtl/>
        </w:rPr>
        <w:t xml:space="preserve">מֵר, </w:t>
      </w:r>
      <w:r>
        <w:rPr>
          <w:rFonts w:ascii="David" w:hAnsi="David" w:cs="David"/>
          <w:color w:val="000000"/>
          <w:rtl/>
        </w:rPr>
        <w:t>(ירמיה מה)</w:t>
      </w:r>
      <w:r>
        <w:rPr>
          <w:rFonts w:ascii="David" w:hAnsi="David" w:cs="David"/>
          <w:color w:val="000000"/>
          <w:sz w:val="33"/>
          <w:szCs w:val="33"/>
          <w:rtl/>
        </w:rPr>
        <w:t xml:space="preserve"> וַנִּשְׂבַּע לֶחֶם וַנִּהְיֶה טוֹבִים בְּגִין כַּךְ אִצְטְרִיךְ חֶדְוָה וְשַׂבְעָא. </w:t>
      </w:r>
    </w:p>
    <w:p w14:paraId="36AD2776" w14:textId="77777777" w:rsidR="00000000" w:rsidRDefault="00AC0C38">
      <w:pPr>
        <w:bidi/>
        <w:jc w:val="both"/>
        <w:divId w:val="1671177961"/>
        <w:rPr>
          <w:rFonts w:ascii="David" w:eastAsia="Times New Roman" w:hAnsi="David" w:cs="David"/>
          <w:color w:val="000000"/>
          <w:sz w:val="33"/>
          <w:szCs w:val="33"/>
          <w:rtl/>
        </w:rPr>
      </w:pPr>
      <w:r>
        <w:rPr>
          <w:rFonts w:ascii="David" w:eastAsia="Times New Roman" w:hAnsi="David" w:cs="David"/>
          <w:color w:val="000000"/>
          <w:sz w:val="33"/>
          <w:szCs w:val="33"/>
          <w:rtl/>
        </w:rPr>
        <w:t>אֲבָל שְׁאָר הַדְּרָגוֹת שֶׁלְּמַטָּה יֵשׁ. בְּבִרְכַּת הַמָּזוֹן נִמְצָא גָוֶן אַחֵר וּמְעֻלֶּה, אוֹתָהּ בְּרָכָה שֶׁנִּמְצֵאת בַּשּׂבַע. מִשּׁוּם שֶׁבִּ</w:t>
      </w:r>
      <w:r>
        <w:rPr>
          <w:rFonts w:ascii="David" w:eastAsia="Times New Roman" w:hAnsi="David" w:cs="David"/>
          <w:color w:val="000000"/>
          <w:sz w:val="33"/>
          <w:szCs w:val="33"/>
          <w:rtl/>
        </w:rPr>
        <w:t xml:space="preserve">רְכַּת הַמָּזוֹן הִיא בְּמָקוֹם שֶׁיֵּשׁ בּוֹ אֲכִילָה וּשְׁתִיָּה, וּמִמֶּנּוּ יוֹצֵאת מָזוֹן וְשּבַע לְמַטָּה, וְעַל זֶה צָרִיךְ לְהַרְאוֹת לְפָנָיו שּׁבַע וְשִׂמְחָה. </w:t>
      </w:r>
      <w:r>
        <w:rPr>
          <w:rFonts w:ascii="David" w:eastAsia="Times New Roman" w:hAnsi="David" w:cs="David"/>
          <w:color w:val="000000"/>
          <w:sz w:val="23"/>
          <w:szCs w:val="23"/>
          <w:rtl/>
        </w:rPr>
        <w:t>(ומשום כך זהו מקום שיש בו אכילה ושתיה, וממנו יוצא מזון למטה, וצריך להראות לפניו שבע וש</w:t>
      </w:r>
      <w:r>
        <w:rPr>
          <w:rFonts w:ascii="David" w:eastAsia="Times New Roman" w:hAnsi="David" w:cs="David"/>
          <w:color w:val="000000"/>
          <w:sz w:val="23"/>
          <w:szCs w:val="23"/>
          <w:rtl/>
        </w:rPr>
        <w:t>מחה)</w:t>
      </w:r>
      <w:r>
        <w:rPr>
          <w:rFonts w:ascii="David" w:eastAsia="Times New Roman" w:hAnsi="David" w:cs="David"/>
          <w:color w:val="000000"/>
          <w:sz w:val="33"/>
          <w:szCs w:val="33"/>
          <w:rtl/>
        </w:rPr>
        <w:t xml:space="preserve"> בְּמָקוֹם שֶׁל תְּפִלָּה לֹא כָּךְ, שֶׁהֲרֵי עוֹלָה יוֹתֵר לְמַעְלָה לְמַעְלָה, וְעַל זֶה שִׁכּוֹר לֹא יִתְפַּלֵּל תְּפִלָּה. בְּבִרְכַּת הַמָּזוֹן, שִׁכּוֹר מֻתָּר לוֹ לְבָרֵךְ בִּרְכַּת הַמָּזוֹן. מַשְׁמָע מֵהַפָּסוּק הַזֶּה, שֶׁכָּתוּב וְאָכַלְתָּ </w:t>
      </w:r>
      <w:r>
        <w:rPr>
          <w:rFonts w:ascii="David" w:eastAsia="Times New Roman" w:hAnsi="David" w:cs="David"/>
          <w:color w:val="000000"/>
          <w:sz w:val="33"/>
          <w:szCs w:val="33"/>
          <w:rtl/>
        </w:rPr>
        <w:t>וְשָׂבָעְתָּ וּבֵרַכְתָּ. וְאָכַלְתָּ - זוֹ אֲכִילָה. וְשָׂבָעְתָּ - זוֹ שְׁתִיָּה, שֶׁהֲרֵי שּׁבַע בְּיַיִן מִתְרַוֶּה. יַיִן שּׁבַע וַדַּאי, וְזֶהוּ שִׁכּוֹר, שֶׁכָּתוּב וּבֵרַכְתָּ אֶת דַּוְקָא, שֶׁמַּשְׁמָע שֶׁבִּרְכַּת הַמָּזוֹן צָרִיךְ שִׂמְחָה וְשּׁ</w:t>
      </w:r>
      <w:r>
        <w:rPr>
          <w:rFonts w:ascii="David" w:eastAsia="Times New Roman" w:hAnsi="David" w:cs="David"/>
          <w:color w:val="000000"/>
          <w:sz w:val="33"/>
          <w:szCs w:val="33"/>
          <w:rtl/>
        </w:rPr>
        <w:t xml:space="preserve">בַע. עַל הָאָרֶץ הַטּוֹבָה. מַה זֶּה טוֹבָה? שּׁבַע, כְּמוֹ שֶׁנֶּאֱמַר </w:t>
      </w:r>
      <w:r>
        <w:rPr>
          <w:rFonts w:ascii="David" w:eastAsia="Times New Roman" w:hAnsi="David" w:cs="David"/>
          <w:color w:val="000000"/>
          <w:sz w:val="23"/>
          <w:szCs w:val="23"/>
          <w:rtl/>
        </w:rPr>
        <w:t>(ירמיה מד)</w:t>
      </w:r>
      <w:r>
        <w:rPr>
          <w:rFonts w:ascii="David" w:eastAsia="Times New Roman" w:hAnsi="David" w:cs="David"/>
          <w:color w:val="000000"/>
          <w:sz w:val="33"/>
          <w:szCs w:val="33"/>
          <w:rtl/>
        </w:rPr>
        <w:t xml:space="preserve"> וַנִּשְׂבַּע לֶחֶם וַנִּהְיֶה טוֹבִים. מִשּׁוּם כָּךְ צָרִיךְ שִׂמְחָה וְשּבַע. </w:t>
      </w:r>
    </w:p>
    <w:p w14:paraId="2BCF98BC" w14:textId="77777777" w:rsidR="00000000" w:rsidRDefault="00AC0C38">
      <w:pPr>
        <w:bidi/>
        <w:jc w:val="both"/>
        <w:divId w:val="2058580902"/>
        <w:rPr>
          <w:rFonts w:ascii="David" w:eastAsia="Times New Roman" w:hAnsi="David" w:cs="David"/>
          <w:color w:val="000000"/>
          <w:sz w:val="33"/>
          <w:szCs w:val="33"/>
          <w:rtl/>
        </w:rPr>
      </w:pPr>
    </w:p>
    <w:p w14:paraId="562326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יֵיסָא וְאָמַר </w:t>
      </w:r>
      <w:r>
        <w:rPr>
          <w:rFonts w:ascii="David" w:hAnsi="David" w:cs="David"/>
          <w:color w:val="000000"/>
          <w:rtl/>
        </w:rPr>
        <w:t>(שמות כה)</w:t>
      </w:r>
      <w:r>
        <w:rPr>
          <w:rFonts w:ascii="David" w:hAnsi="David" w:cs="David"/>
          <w:color w:val="000000"/>
          <w:sz w:val="33"/>
          <w:szCs w:val="33"/>
          <w:rtl/>
        </w:rPr>
        <w:t xml:space="preserve"> וְעָשִׂיתָ שֻׁלְחָן עֲצֵי שִׁטִּים וְגוֹ', שֻׁלְחָן</w:t>
      </w:r>
      <w:r>
        <w:rPr>
          <w:rFonts w:ascii="David" w:hAnsi="David" w:cs="David"/>
          <w:color w:val="000000"/>
          <w:sz w:val="33"/>
          <w:szCs w:val="33"/>
          <w:rtl/>
        </w:rPr>
        <w:t xml:space="preserve"> דָּא אִיהוּ קַיְּימָא לְגוֹ בְּמַשְׁכְּנָא. וּבִרְכְתָא דִּלְעֵילָּא שַׁרְיָא עָלֵיהּ, וּמִנֵּיהּ נָפִיק מְזוֹנָא לְכָל עָלְמָא. וְשֻׁלְחָן דָּא לָא אִצְטְרִיךְ לְמֶהֱוֵי בְּרֵיקַנְיָּא, אֲפִילּוּ רִגְעָא חֲדָא, אֶלָּא לְמֶהֱוֵי עָלֵיהּ מְזוֹנָא, דְּהָא ב</w:t>
      </w:r>
      <w:r>
        <w:rPr>
          <w:rFonts w:ascii="David" w:hAnsi="David" w:cs="David"/>
          <w:color w:val="000000"/>
          <w:sz w:val="33"/>
          <w:szCs w:val="33"/>
          <w:rtl/>
        </w:rPr>
        <w:t>ִּרְכְתָא לָא אִשְׁתְּכַח עַל אֲתָר רֵיקָנַיָּא. וּבְגִין כַּךְ אִצְטְרִיךְ לְמֶהוֵי עָלֵיהּ נַהֲמָא תָּדִיר, דְּלֶהוֵי תָּדִיר בִּרְכְתָא עִלָּאָה מִשְׁתַּכְּחָא בֵּיהּ, וּמִגּוֹ הַהוּא שֻׁלְחָן, נַפְקֵי בִּרְכָּאן וּמְזוֹנֵי לְכָל שְׁאַר פָּתוִֹרִי דְּעָ</w:t>
      </w:r>
      <w:r>
        <w:rPr>
          <w:rFonts w:ascii="David" w:hAnsi="David" w:cs="David"/>
          <w:color w:val="000000"/>
          <w:sz w:val="33"/>
          <w:szCs w:val="33"/>
          <w:rtl/>
        </w:rPr>
        <w:t xml:space="preserve">לְמָא, דְּאִתְבָּרְכָאן בְּגִינֵיהּ. </w:t>
      </w:r>
    </w:p>
    <w:p w14:paraId="1D9B5E5A" w14:textId="77777777" w:rsidR="00000000" w:rsidRDefault="00AC0C38">
      <w:pPr>
        <w:bidi/>
        <w:jc w:val="both"/>
        <w:divId w:val="1270773373"/>
        <w:rPr>
          <w:rFonts w:ascii="David" w:eastAsia="Times New Roman" w:hAnsi="David" w:cs="David"/>
          <w:color w:val="000000"/>
          <w:sz w:val="33"/>
          <w:szCs w:val="33"/>
          <w:rtl/>
        </w:rPr>
      </w:pPr>
      <w:r>
        <w:rPr>
          <w:rFonts w:ascii="David" w:eastAsia="Times New Roman" w:hAnsi="David" w:cs="David"/>
          <w:color w:val="000000"/>
          <w:sz w:val="33"/>
          <w:szCs w:val="33"/>
          <w:rtl/>
        </w:rPr>
        <w:t>פָּתַח רַבִּי יֵיסָא וְאָמַר, וְעָשִׂיתָ שֻׁלְחָן עֲצֵי שִׁטִּים וְגוֹ'. הַשֻּׁלְחָן הַזֶּה הוּא עוֹמֵד לְתוֹךְ הַמִּשְׁכָּן, וְהַבְּרָכָה שֶׁלְּמַעְלָה שׁוֹרָה עָלָיו, וּמִמֶּנּוּ יוֹצֵא מָזוֹן לְכָל הָעוֹלָם. וְשֻׁל</w:t>
      </w:r>
      <w:r>
        <w:rPr>
          <w:rFonts w:ascii="David" w:eastAsia="Times New Roman" w:hAnsi="David" w:cs="David"/>
          <w:color w:val="000000"/>
          <w:sz w:val="33"/>
          <w:szCs w:val="33"/>
          <w:rtl/>
        </w:rPr>
        <w:t>ְחָן זֶה לֹא צָרִיךְ לִהְיוֹת בְּרֵיקָנוּת אֲפִלּוּ רֶגַע אֶחָד, אֶלָּא שֶׁיִּהְיֶה עָלָיו מָזוֹן, שֶׁהֲרֵי הַבְּרָכָה לֹא נִמְצֵאת בְּמָקוֹם רֵיק. וְלָכֵן צָרִיךְ לִהְיוֹת עָלָיו תָּמִיד לֶחֶם, שֶׁתִּהְיֶה תָּמִיד בְּרָכָה עֶלְיוֹנָה נִמְצֵאת בּוֹ, וּמִתּ</w:t>
      </w:r>
      <w:r>
        <w:rPr>
          <w:rFonts w:ascii="David" w:eastAsia="Times New Roman" w:hAnsi="David" w:cs="David"/>
          <w:color w:val="000000"/>
          <w:sz w:val="33"/>
          <w:szCs w:val="33"/>
          <w:rtl/>
        </w:rPr>
        <w:t xml:space="preserve">וֹךְ אוֹתוֹ שֻׁלְחָן יוֹצְאוֹת בְּרָכוֹת וּמְזוֹנוֹת לְכָל שְׁאָר שֻׁלְחֲנוֹת הָעוֹלָם, שֶׁמִּתְבָּרְכִים בִּגְלָלוֹ. </w:t>
      </w:r>
    </w:p>
    <w:p w14:paraId="6C7F5D23" w14:textId="77777777" w:rsidR="00000000" w:rsidRDefault="00AC0C38">
      <w:pPr>
        <w:bidi/>
        <w:jc w:val="both"/>
        <w:divId w:val="2058580902"/>
        <w:rPr>
          <w:rFonts w:ascii="David" w:eastAsia="Times New Roman" w:hAnsi="David" w:cs="David"/>
          <w:color w:val="000000"/>
          <w:sz w:val="33"/>
          <w:szCs w:val="33"/>
          <w:rtl/>
        </w:rPr>
      </w:pPr>
    </w:p>
    <w:p w14:paraId="6D24FB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שֻׁלְחָן דְּכָל בַּר נָשׁ אִצְטְרִיךְ לְמֶהֱוֵי הָכִי קָמֵיהּ, בְּשַׁעֲתָא דְּקָא מְבָרַךְ לֵיהּ לְקוּדְשָׁא בְּרִיךְ הוּא, בְּגִין דְּ</w:t>
      </w:r>
      <w:r>
        <w:rPr>
          <w:rFonts w:ascii="David" w:hAnsi="David" w:cs="David"/>
          <w:color w:val="000000"/>
          <w:sz w:val="33"/>
          <w:szCs w:val="33"/>
          <w:rtl/>
        </w:rPr>
        <w:t xml:space="preserve">תִשְׁרֵי עָלֵיהּ בִּרְכְתָא מִלְּעֵילָּא, וְלָא יִתְחָזֵי בְּרֵיקַנְיָּא, דְּהָא בִּרְכָּאן דִּלְעֵילָּא לָא שַׁרְיָין בְּאֲתָר רֵיקָנַיָּא, דִּכְתִּיב, </w:t>
      </w:r>
      <w:r>
        <w:rPr>
          <w:rFonts w:ascii="David" w:hAnsi="David" w:cs="David"/>
          <w:color w:val="000000"/>
          <w:rtl/>
        </w:rPr>
        <w:t>(מלכים ב ד)</w:t>
      </w:r>
      <w:r>
        <w:rPr>
          <w:rFonts w:ascii="David" w:hAnsi="David" w:cs="David"/>
          <w:color w:val="000000"/>
          <w:sz w:val="33"/>
          <w:szCs w:val="33"/>
          <w:rtl/>
        </w:rPr>
        <w:t xml:space="preserve"> </w:t>
      </w:r>
      <w:r>
        <w:rPr>
          <w:rFonts w:ascii="David" w:hAnsi="David" w:cs="David"/>
          <w:color w:val="000000"/>
          <w:sz w:val="33"/>
          <w:szCs w:val="33"/>
          <w:rtl/>
        </w:rPr>
        <w:t xml:space="preserve">הַגִּידִי לִי מַה יֶשׁ לָכְי בַּבָּיִת, וְהָא אוּקְמוּהָ חַבְרַיָּיא. שֻׁלְחָן דְּלָא אִתְּמַר עָלֵיהּ מִלֵּי דְּאוֹרַיְיתָא, </w:t>
      </w:r>
      <w:r>
        <w:rPr>
          <w:rFonts w:ascii="David" w:hAnsi="David" w:cs="David"/>
          <w:color w:val="000000"/>
          <w:rtl/>
        </w:rPr>
        <w:t>(בס''א אינו, ולא בריך על ההוא מזונא לקודשא בריך הוא)</w:t>
      </w:r>
      <w:r>
        <w:rPr>
          <w:rFonts w:ascii="David" w:hAnsi="David" w:cs="David"/>
          <w:color w:val="000000"/>
          <w:sz w:val="33"/>
          <w:szCs w:val="33"/>
          <w:rtl/>
        </w:rPr>
        <w:t xml:space="preserve"> עָלֵיהּ כְּתִיב, </w:t>
      </w:r>
      <w:r>
        <w:rPr>
          <w:rFonts w:ascii="David" w:hAnsi="David" w:cs="David"/>
          <w:color w:val="000000"/>
          <w:rtl/>
        </w:rPr>
        <w:t>(ישעיה כח)</w:t>
      </w:r>
      <w:r>
        <w:rPr>
          <w:rFonts w:ascii="David" w:hAnsi="David" w:cs="David"/>
          <w:color w:val="000000"/>
          <w:sz w:val="33"/>
          <w:szCs w:val="33"/>
          <w:rtl/>
        </w:rPr>
        <w:t xml:space="preserve"> כִּי כָּל שֻׁלְחָנוֹת מָלְאוּ קִיא צוֹאָה בְּלִי </w:t>
      </w:r>
      <w:r>
        <w:rPr>
          <w:rFonts w:ascii="David" w:hAnsi="David" w:cs="David"/>
          <w:color w:val="000000"/>
          <w:sz w:val="33"/>
          <w:szCs w:val="33"/>
          <w:rtl/>
        </w:rPr>
        <w:t xml:space="preserve">מָקוֹם. וְאָסוּר לְבָרְכָא עַל הַהוּא שֻׁלְחָן. </w:t>
      </w:r>
    </w:p>
    <w:p w14:paraId="3ED62954" w14:textId="77777777" w:rsidR="00000000" w:rsidRDefault="00AC0C38">
      <w:pPr>
        <w:bidi/>
        <w:jc w:val="both"/>
        <w:divId w:val="893659066"/>
        <w:rPr>
          <w:rFonts w:ascii="David" w:eastAsia="Times New Roman" w:hAnsi="David" w:cs="David"/>
          <w:color w:val="000000"/>
          <w:sz w:val="33"/>
          <w:szCs w:val="33"/>
          <w:rtl/>
        </w:rPr>
      </w:pPr>
      <w:r>
        <w:rPr>
          <w:rFonts w:ascii="David" w:eastAsia="Times New Roman" w:hAnsi="David" w:cs="David"/>
          <w:color w:val="000000"/>
          <w:sz w:val="33"/>
          <w:szCs w:val="33"/>
          <w:rtl/>
        </w:rPr>
        <w:t>הַשְּׁלְחָן שֶׁל כָּל אָדָם צָרִיךְ לִהְיוֹת כָּךְֹ לְפָנָיו בְּשָׁעָה שֶׁמְּבָרֵךְ אֶת הַקָּדוֹשׁ בָּרוּךְ הוּא, כְּדֵי שֶׁתִּשְׁרֶה עָלָיו בְּרָכָה מִלְמַעְלָה, וְלֹא יֵרָאֶה בְרֵיקָנוּת, שֶׁהֲרֵי הַבְּרָ</w:t>
      </w:r>
      <w:r>
        <w:rPr>
          <w:rFonts w:ascii="David" w:eastAsia="Times New Roman" w:hAnsi="David" w:cs="David"/>
          <w:color w:val="000000"/>
          <w:sz w:val="33"/>
          <w:szCs w:val="33"/>
          <w:rtl/>
        </w:rPr>
        <w:t xml:space="preserve">כוֹת שֶׁלְּמַעְלָה לֹא שׁוֹרוֹת בְּמָקוֹם רֵיק, שֶׁכָּתוּב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הַגִּידִי לִי מַה יֶּשׁ לָךְ בַּבָּיִת, וַהֲרֵי פֵּרְשׁוּהוּ הַחֲבֵרִים. שֻׁלְחָן שֶׁלֹּא נֶאֶמְרוּ עָלָיו דִּבְרֵי תוֹרָה </w:t>
      </w:r>
      <w:r>
        <w:rPr>
          <w:rFonts w:ascii="David" w:eastAsia="Times New Roman" w:hAnsi="David" w:cs="David"/>
          <w:color w:val="000000"/>
          <w:sz w:val="23"/>
          <w:szCs w:val="23"/>
          <w:rtl/>
        </w:rPr>
        <w:t>(ולא ברך על אותו מזון לקדוש ברוך הוא)</w:t>
      </w:r>
      <w:r>
        <w:rPr>
          <w:rFonts w:ascii="David" w:eastAsia="Times New Roman" w:hAnsi="David" w:cs="David"/>
          <w:color w:val="000000"/>
          <w:sz w:val="33"/>
          <w:szCs w:val="33"/>
          <w:rtl/>
        </w:rPr>
        <w:t xml:space="preserve">, עָלָיו כָּתוּב </w:t>
      </w:r>
      <w:r>
        <w:rPr>
          <w:rFonts w:ascii="David" w:eastAsia="Times New Roman" w:hAnsi="David" w:cs="David"/>
          <w:color w:val="000000"/>
          <w:sz w:val="23"/>
          <w:szCs w:val="23"/>
          <w:rtl/>
        </w:rPr>
        <w:t>(ישעיה כ</w:t>
      </w:r>
      <w:r>
        <w:rPr>
          <w:rFonts w:ascii="David" w:eastAsia="Times New Roman" w:hAnsi="David" w:cs="David"/>
          <w:color w:val="000000"/>
          <w:sz w:val="23"/>
          <w:szCs w:val="23"/>
          <w:rtl/>
        </w:rPr>
        <w:t>ח)</w:t>
      </w:r>
      <w:r>
        <w:rPr>
          <w:rFonts w:ascii="David" w:eastAsia="Times New Roman" w:hAnsi="David" w:cs="David"/>
          <w:color w:val="000000"/>
          <w:sz w:val="33"/>
          <w:szCs w:val="33"/>
          <w:rtl/>
        </w:rPr>
        <w:t xml:space="preserve"> כִּי כָּל שֻׁלְחָנוֹת מָלְאוּ קִיא צֹאָה בְּלִי מָקוֹם. וְאָסוּר לְבָרֵךְ עַל אוֹתוֹ שֻׁלְחָן. </w:t>
      </w:r>
    </w:p>
    <w:p w14:paraId="38FC4D4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08" w:name="HtmpReportNum0290_L2"/>
      <w:bookmarkStart w:id="609" w:name="דףBקנ''דBע''א"/>
      <w:bookmarkEnd w:id="608"/>
      <w:bookmarkEnd w:id="609"/>
    </w:p>
    <w:p w14:paraId="422CE3B3" w14:textId="77777777" w:rsidR="00000000" w:rsidRDefault="00AC0C38">
      <w:pPr>
        <w:pStyle w:val="NormalWeb"/>
        <w:bidi/>
        <w:jc w:val="both"/>
        <w:divId w:val="2058580902"/>
        <w:rPr>
          <w:rFonts w:ascii="David" w:hAnsi="David" w:cs="David"/>
          <w:color w:val="000000"/>
          <w:sz w:val="33"/>
          <w:szCs w:val="33"/>
          <w:rtl/>
        </w:rPr>
      </w:pPr>
      <w:hyperlink w:anchor="דף_קנ''ד_ע''א!" w:history="1">
        <w:r>
          <w:rPr>
            <w:rStyle w:val="Hyperlink"/>
            <w:rFonts w:ascii="David" w:hAnsi="David" w:cs="David"/>
            <w:b/>
            <w:bCs/>
            <w:sz w:val="45"/>
            <w:szCs w:val="45"/>
            <w:rtl/>
          </w:rPr>
          <w:t>דף קנ''ד ע''א</w:t>
        </w:r>
      </w:hyperlink>
    </w:p>
    <w:p w14:paraId="4F2814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בְּגִין דְּאִית שֻׁלְחָן, וְאִית שֻׁלְחָן. שֻׁלְחָן אִיהוּ דְּקָא מְסַדְּרָא קָמֵיהּ דְּ</w:t>
      </w:r>
      <w:r>
        <w:rPr>
          <w:rFonts w:ascii="David" w:hAnsi="David" w:cs="David"/>
          <w:color w:val="000000"/>
          <w:sz w:val="33"/>
          <w:szCs w:val="33"/>
          <w:rtl/>
        </w:rPr>
        <w:t xml:space="preserve">קוּדְשָׁא בְּרִיךְ הוּא לְעֵילָּא, וְאִיהוּ קַיְּימָא תָּדִיר לְסַדְּרָא בֵּיהּ פִּתְגָּמֵי אוֹרַיְיתָא, וּלְאַכְלְלָא בֵּיהּ אַתְוָון דְּמִלֵּי דְּאוֹרַיְיתָא, </w:t>
      </w:r>
      <w:r>
        <w:rPr>
          <w:rFonts w:ascii="David" w:hAnsi="David" w:cs="David"/>
          <w:color w:val="000000"/>
          <w:rtl/>
        </w:rPr>
        <w:t>(בס''א אינו, דא הוא ברכתא דמזונא, דאית פסוקי ומלי דאוריתא ואינון אתוון דמלי אורייתא אתכלילן ביה</w:t>
      </w:r>
      <w:r>
        <w:rPr>
          <w:rFonts w:ascii="David" w:hAnsi="David" w:cs="David"/>
          <w:color w:val="000000"/>
          <w:rtl/>
        </w:rPr>
        <w:t xml:space="preserve"> בההוא שלחן)</w:t>
      </w:r>
      <w:r>
        <w:rPr>
          <w:rFonts w:ascii="David" w:hAnsi="David" w:cs="David"/>
          <w:color w:val="000000"/>
          <w:sz w:val="33"/>
          <w:szCs w:val="33"/>
          <w:rtl/>
        </w:rPr>
        <w:t xml:space="preserve"> וְאִיהוּ לָקִיט לוֹן לְגַבֵּיהּ, וְכָלִיל כֻּלְּהוּ בְּגַוֵּיהּ, וּבְהוּ אִשְׁתְּלִים, וְחַדֵּי, וְאִית לֵיהּ חֶדְוָה. וְעַל שֻׁלְחָן דָּא כְּתִיב, </w:t>
      </w:r>
      <w:r>
        <w:rPr>
          <w:rFonts w:ascii="David" w:hAnsi="David" w:cs="David"/>
          <w:color w:val="000000"/>
          <w:rtl/>
        </w:rPr>
        <w:t>(יחזקאל מא)</w:t>
      </w:r>
      <w:r>
        <w:rPr>
          <w:rFonts w:ascii="David" w:hAnsi="David" w:cs="David"/>
          <w:color w:val="000000"/>
          <w:sz w:val="33"/>
          <w:szCs w:val="33"/>
          <w:rtl/>
        </w:rPr>
        <w:t xml:space="preserve"> זֶה הַשֻּׁלְחָן אֲשֶׁר לִפְנֵי יְיָ', לִפְנֵי יְיָ', וְלָא </w:t>
      </w:r>
      <w:r>
        <w:rPr>
          <w:rFonts w:ascii="David" w:hAnsi="David" w:cs="David"/>
          <w:color w:val="000000"/>
          <w:rtl/>
        </w:rPr>
        <w:t>(ק''ב ע''ב)</w:t>
      </w:r>
      <w:r>
        <w:rPr>
          <w:rFonts w:ascii="David" w:hAnsi="David" w:cs="David"/>
          <w:color w:val="000000"/>
          <w:sz w:val="33"/>
          <w:szCs w:val="33"/>
          <w:rtl/>
        </w:rPr>
        <w:t xml:space="preserve"> מִלִפְנֵי יְ</w:t>
      </w:r>
      <w:r>
        <w:rPr>
          <w:rFonts w:ascii="David" w:hAnsi="David" w:cs="David"/>
          <w:color w:val="000000"/>
          <w:sz w:val="33"/>
          <w:szCs w:val="33"/>
          <w:rtl/>
        </w:rPr>
        <w:t>יָ'. שֻׁלְחָן אָחֲרָא אִית, דְּלָא אִית בֵּיהּ חוּלָקָא דְּאוֹרַיְיתָא, וְלֵית לֵיהּ חוּלָקָא בִּקְדוּשָׁה דְּאוֹרַיְיתָא, וְהַהוּא שֻׁלְחָן אִקְרֵי קִיא צוֹאָה, וְדָא אִיהוּ בְּלִי</w:t>
      </w:r>
      <w:r>
        <w:rPr>
          <w:rFonts w:ascii="David" w:hAnsi="David" w:cs="David"/>
          <w:color w:val="000000"/>
          <w:sz w:val="33"/>
          <w:szCs w:val="33"/>
          <w:rtl/>
        </w:rPr>
        <w:t xml:space="preserve"> </w:t>
      </w:r>
      <w:r>
        <w:rPr>
          <w:rFonts w:ascii="David" w:hAnsi="David" w:cs="David"/>
          <w:color w:val="000000"/>
          <w:rtl/>
        </w:rPr>
        <w:t>(דף קנ''ד ע''א)</w:t>
      </w:r>
      <w:r>
        <w:rPr>
          <w:rFonts w:ascii="David" w:hAnsi="David" w:cs="David"/>
          <w:color w:val="000000"/>
          <w:rtl/>
        </w:rPr>
        <w:t xml:space="preserve"> </w:t>
      </w:r>
      <w:r>
        <w:rPr>
          <w:rFonts w:ascii="David" w:hAnsi="David" w:cs="David"/>
          <w:color w:val="000000"/>
          <w:sz w:val="33"/>
          <w:szCs w:val="33"/>
          <w:rtl/>
        </w:rPr>
        <w:t>מָקוֹם, דְּלֵית לֵיהּ חוּלָקָא בְּסִטְרָא דִּקְדוּשָׁה כְּ</w:t>
      </w:r>
      <w:r>
        <w:rPr>
          <w:rFonts w:ascii="David" w:hAnsi="David" w:cs="David"/>
          <w:color w:val="000000"/>
          <w:sz w:val="33"/>
          <w:szCs w:val="33"/>
          <w:rtl/>
        </w:rPr>
        <w:t xml:space="preserve">לוּם. </w:t>
      </w:r>
    </w:p>
    <w:p w14:paraId="4F99287A" w14:textId="77777777" w:rsidR="00000000" w:rsidRDefault="00AC0C38">
      <w:pPr>
        <w:bidi/>
        <w:jc w:val="both"/>
        <w:divId w:val="290021397"/>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הַטַּעַם? מִשּׁוּם שֶׁיֵּשׁ שֻׁלְחָן וְיֵשׁ שֻׁלְחָן. שֻׁלְחָן שֶׁהוּא מְסֻדָּר לִפְנֵי הַקָּדוֹשׁ בָּרוּךְ הוּא לְמַעְלָה וְעוֹמֵד תָּמִיד לְסַדֵּר בּוֹ דִּבְרֵי תוֹרָה וּלְהַכְלִיל בּוֹ אוֹתִיּוֹת שֶׁל דִּבְרֵי תוֹרָה, </w:t>
      </w:r>
      <w:r>
        <w:rPr>
          <w:rFonts w:ascii="David" w:eastAsia="Times New Roman" w:hAnsi="David" w:cs="David"/>
          <w:color w:val="000000"/>
          <w:sz w:val="23"/>
          <w:szCs w:val="23"/>
          <w:rtl/>
        </w:rPr>
        <w:t>(זהו ברכת המזון. שיש פס</w:t>
      </w:r>
      <w:r>
        <w:rPr>
          <w:rFonts w:ascii="David" w:eastAsia="Times New Roman" w:hAnsi="David" w:cs="David"/>
          <w:color w:val="000000"/>
          <w:sz w:val="23"/>
          <w:szCs w:val="23"/>
          <w:rtl/>
        </w:rPr>
        <w:t>וקים ודברי תורה ואותן אותיות של דברי תורה נכללים בו באותו שלחן)</w:t>
      </w:r>
      <w:r>
        <w:rPr>
          <w:rFonts w:ascii="David" w:eastAsia="Times New Roman" w:hAnsi="David" w:cs="David"/>
          <w:color w:val="000000"/>
          <w:sz w:val="33"/>
          <w:szCs w:val="33"/>
          <w:rtl/>
        </w:rPr>
        <w:t xml:space="preserve"> וְהוּא לוֹקֵט אוֹתָם אֵלָיו וְכוֹלֵל אֶת כֻּלָּם לְתוֹכוֹ, וּבָהֶם מִשְׁתַּלֵּם וְשָׂמֵחַ וְיֵשׁ לוֹ שִׂמְחָה. וְעַל שֻׁלְחָן זֶה כָּתוּב </w:t>
      </w:r>
      <w:r>
        <w:rPr>
          <w:rFonts w:ascii="David" w:eastAsia="Times New Roman" w:hAnsi="David" w:cs="David"/>
          <w:color w:val="000000"/>
          <w:sz w:val="23"/>
          <w:szCs w:val="23"/>
          <w:rtl/>
        </w:rPr>
        <w:t>(יחזקאל מא)</w:t>
      </w:r>
      <w:r>
        <w:rPr>
          <w:rFonts w:ascii="David" w:eastAsia="Times New Roman" w:hAnsi="David" w:cs="David"/>
          <w:color w:val="000000"/>
          <w:sz w:val="33"/>
          <w:szCs w:val="33"/>
          <w:rtl/>
        </w:rPr>
        <w:t xml:space="preserve"> זֶה הַשֻּׁלְחָן אֲשֶׁר לִפְנֵי ה'. לִפְנֵי</w:t>
      </w:r>
      <w:r>
        <w:rPr>
          <w:rFonts w:ascii="David" w:eastAsia="Times New Roman" w:hAnsi="David" w:cs="David"/>
          <w:color w:val="000000"/>
          <w:sz w:val="33"/>
          <w:szCs w:val="33"/>
          <w:rtl/>
        </w:rPr>
        <w:t xml:space="preserve"> ה', וְלֹא מִלִּפְנֵי ה'. יֵשׁ שֻׁלְחָן אַחֵר שֶׁאֵין בּוֹ חֵלֶק שֶׁל תּוֹרָה, וְאֵין לוֹ חֵלֶק בִּקְדֻשַּׁת הַתּוֹרָה. וְאוֹתוֹ שֻׁלְחָן נִקְרָא קִיא צוֹאָה, וְזֶהוּ בְּלִי מָקוֹם, שֶׁאֵין לוֹ חֵלֶק בְּצַד הַקְּדֻשָּׁה כְּלוּם. </w:t>
      </w:r>
    </w:p>
    <w:p w14:paraId="41B2BF24" w14:textId="77777777" w:rsidR="00000000" w:rsidRDefault="00AC0C38">
      <w:pPr>
        <w:bidi/>
        <w:jc w:val="both"/>
        <w:divId w:val="2058580902"/>
        <w:rPr>
          <w:rFonts w:ascii="David" w:eastAsia="Times New Roman" w:hAnsi="David" w:cs="David"/>
          <w:color w:val="000000"/>
          <w:sz w:val="33"/>
          <w:szCs w:val="33"/>
          <w:rtl/>
        </w:rPr>
      </w:pPr>
    </w:p>
    <w:p w14:paraId="015B94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כַּךְ, שֻׁלְחָן </w:t>
      </w:r>
      <w:r>
        <w:rPr>
          <w:rFonts w:ascii="David" w:hAnsi="David" w:cs="David"/>
          <w:color w:val="000000"/>
          <w:sz w:val="33"/>
          <w:szCs w:val="33"/>
          <w:rtl/>
        </w:rPr>
        <w:t>דְּלָא אִתְּמַר עָלֵיהּ מִלֵּי דְּאוֹרַיְיתָא, אִיהוּ שֻׁלְחָן דְּקִיא צוֹאָה. אִיהוּ שֻׁלְחָן דְּטַעֲוָא אָחֲרָא. לֵית בְּהַהוּא שֻׁלְחָן חוּלָקָא בְּרָזָא דֶּאֱלָהָא עִלָּאָה. שֻׁלְחָן דְּמִלֵּי אוֹרַיְיתָא אִתְּמָרוּ עָלֵיהּ, קוּדְשָׁא בְּרִיךְ הוּא נָט</w:t>
      </w:r>
      <w:r>
        <w:rPr>
          <w:rFonts w:ascii="David" w:hAnsi="David" w:cs="David"/>
          <w:color w:val="000000"/>
          <w:sz w:val="33"/>
          <w:szCs w:val="33"/>
          <w:rtl/>
        </w:rPr>
        <w:t xml:space="preserve">ִיל הַהוּא שֻׁלְחָן, וְשַׁוִּי לֵיהּ לְחוּלְקֵיהּ. וְלָא עוֹד, </w:t>
      </w:r>
      <w:r>
        <w:rPr>
          <w:rFonts w:ascii="David" w:hAnsi="David" w:cs="David"/>
          <w:color w:val="000000"/>
          <w:rtl/>
        </w:rPr>
        <w:t>(ר''ג ע''ד, רכ''ג ע''א)</w:t>
      </w:r>
      <w:r>
        <w:rPr>
          <w:rFonts w:ascii="David" w:hAnsi="David" w:cs="David"/>
          <w:color w:val="000000"/>
          <w:sz w:val="33"/>
          <w:szCs w:val="33"/>
          <w:rtl/>
        </w:rPr>
        <w:t xml:space="preserve"> אֶלָּא סוּרְיָ''א רַב מְמָנָא, נָטִיל כָּל אִינּוּן מִלִּין, וְשַׁוֵּי דִּיּוּקְנָא דְּהַהוּא שֻׁלְחָן קָמֵי קוּדְשָׁא בְּרִיךְ הוּא. וְכָל אִינּוּן מִלִּין דְּאוֹרַיְית</w:t>
      </w:r>
      <w:r>
        <w:rPr>
          <w:rFonts w:ascii="David" w:hAnsi="David" w:cs="David"/>
          <w:color w:val="000000"/>
          <w:sz w:val="33"/>
          <w:szCs w:val="33"/>
          <w:rtl/>
        </w:rPr>
        <w:t xml:space="preserve">ָא דְּאִתְמָרוּ עָלֵיהּ, סַלְּקִין עַל הַהוּא פָּתוֹרָא, וְאִתְעַטָּר </w:t>
      </w:r>
      <w:r>
        <w:rPr>
          <w:rFonts w:ascii="David" w:hAnsi="David" w:cs="David"/>
          <w:color w:val="000000"/>
          <w:rtl/>
        </w:rPr>
        <w:t>(ס''א ואתעתד)</w:t>
      </w:r>
      <w:r>
        <w:rPr>
          <w:rFonts w:ascii="David" w:hAnsi="David" w:cs="David"/>
          <w:color w:val="000000"/>
          <w:sz w:val="33"/>
          <w:szCs w:val="33"/>
          <w:rtl/>
        </w:rPr>
        <w:t xml:space="preserve"> קָמֵי מַלְכָּא קַדִּישָׁא. מַשְׁמַע דִּכְתִּיב זֶה הַשֻׁלְחָן אֲשֶׁר לִפְנֵי יְיָ' דְּאִתְעַטָּר </w:t>
      </w:r>
      <w:r>
        <w:rPr>
          <w:rFonts w:ascii="David" w:hAnsi="David" w:cs="David"/>
          <w:color w:val="000000"/>
          <w:rtl/>
        </w:rPr>
        <w:t>(ס''א דאתעתד)</w:t>
      </w:r>
      <w:r>
        <w:rPr>
          <w:rFonts w:ascii="David" w:hAnsi="David" w:cs="David"/>
          <w:color w:val="000000"/>
          <w:sz w:val="33"/>
          <w:szCs w:val="33"/>
          <w:rtl/>
        </w:rPr>
        <w:t xml:space="preserve"> קָמֵי קוּדְשָׁא בְּרִיךְ הוּא. שֻׁלְחָן דְּבַר נָשׁ, קַיְּימָ</w:t>
      </w:r>
      <w:r>
        <w:rPr>
          <w:rFonts w:ascii="David" w:hAnsi="David" w:cs="David"/>
          <w:color w:val="000000"/>
          <w:sz w:val="33"/>
          <w:szCs w:val="33"/>
          <w:rtl/>
        </w:rPr>
        <w:t xml:space="preserve">א לְדַכְּאָה לֵיהּ לְבַר נָשׁ, מִכָּל חוֹבוֹי. זַכָּאָה אִיהוּ, מַאן דְּאִלֵּין תְּרֵין קַיְימִין עַל פָּתוֹרֵיהּ. מִלֵּי דְּאוֹרַיְיתָא. וְחוּלָקָא לְמִסְכְּנִין, מֵהַהוּא שֻׁלְחָן. </w:t>
      </w:r>
    </w:p>
    <w:p w14:paraId="31573D74" w14:textId="77777777" w:rsidR="00000000" w:rsidRDefault="00AC0C38">
      <w:pPr>
        <w:bidi/>
        <w:jc w:val="both"/>
        <w:divId w:val="864750713"/>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כָּךְ, שֻׁלְחָן שֶׁלֹּא נֶאֱמַר עָלָיו דִּבְרֵי תוֹרָה הוּא שֻׁלְחָן שֶׁל קִיא צֹאָה, הוּא שֻׁלְחָן שֶׁל אֱלִיל אַחֵר. אֵין בְּאוֹתוֹ שֻׁלְחָן חֵלֶק בְּסוֹד הָאֱלוֹהַּ הָעֶלְיוֹן. שֻׁלְחָן שֶׁדִּבְרֵי תוֹרָה נֶאֱמָרִים עָלָיו, הַקָּדוֹשׁ בָּרוּךְ </w:t>
      </w:r>
      <w:r>
        <w:rPr>
          <w:rFonts w:ascii="David" w:eastAsia="Times New Roman" w:hAnsi="David" w:cs="David"/>
          <w:color w:val="000000"/>
          <w:sz w:val="33"/>
          <w:szCs w:val="33"/>
          <w:rtl/>
        </w:rPr>
        <w:t xml:space="preserve">הוּא נוֹטֵל אוֹתוֹ שֻׁלְחָן וְשָׂם אוֹתוֹ לְחֶלְקוֹ. וְלֹא עוֹד, אֶלָּא סוּרְיָ''א, הַמְמֻנֶּה הַגָּדוֹל, נוֹטֵל כָּל הַדְּבָרִים הַלָּלוּ, וְשָׂם דְּיוֹקַן אוֹתוֹ הַשֻּׁלְחָן לִפְנֵי הַקָּדוֹשׁ בָּרוּךְ הוּא. וְכָל אוֹתָם דִּבְרֵי הַתּוֹרָה שֶׁנֶּאֶמְרוּ </w:t>
      </w:r>
      <w:r>
        <w:rPr>
          <w:rFonts w:ascii="David" w:eastAsia="Times New Roman" w:hAnsi="David" w:cs="David"/>
          <w:color w:val="000000"/>
          <w:sz w:val="33"/>
          <w:szCs w:val="33"/>
          <w:rtl/>
        </w:rPr>
        <w:t xml:space="preserve">עָלָיו עוֹלִים עַל אוֹתוֹ שֻׁלְחָן, וּמִתְעַטֵּר </w:t>
      </w:r>
      <w:r>
        <w:rPr>
          <w:rFonts w:ascii="David" w:eastAsia="Times New Roman" w:hAnsi="David" w:cs="David"/>
          <w:color w:val="000000"/>
          <w:sz w:val="23"/>
          <w:szCs w:val="23"/>
          <w:rtl/>
        </w:rPr>
        <w:t>(ומזדמן)</w:t>
      </w:r>
      <w:r>
        <w:rPr>
          <w:rFonts w:ascii="David" w:eastAsia="Times New Roman" w:hAnsi="David" w:cs="David"/>
          <w:color w:val="000000"/>
          <w:sz w:val="33"/>
          <w:szCs w:val="33"/>
          <w:rtl/>
        </w:rPr>
        <w:t xml:space="preserve"> לִפְנֵי הַמֶּלֶךְ הַקָּדוֹשׁ. מַשְׁמָע שֶׁכָּתוּב זֶה הַשֻּׁלְחָן אֲשֶׁר לִפְנֵי ה', שֶׁמִּתְעַטֵּר </w:t>
      </w:r>
      <w:r>
        <w:rPr>
          <w:rFonts w:ascii="David" w:eastAsia="Times New Roman" w:hAnsi="David" w:cs="David"/>
          <w:color w:val="000000"/>
          <w:sz w:val="23"/>
          <w:szCs w:val="23"/>
          <w:rtl/>
        </w:rPr>
        <w:t>(שמזדמן)</w:t>
      </w:r>
      <w:r>
        <w:rPr>
          <w:rFonts w:ascii="David" w:eastAsia="Times New Roman" w:hAnsi="David" w:cs="David"/>
          <w:color w:val="000000"/>
          <w:sz w:val="33"/>
          <w:szCs w:val="33"/>
          <w:rtl/>
        </w:rPr>
        <w:t xml:space="preserve"> לִפְנֵי הַקָּדוֹשׁ בָּרוּךְ הוּא. שֻׁלְחָנוֹ שֶׁל אָדָם עוֹמֵד לְטַהֵר אֶת הָאָדָם מִכָּל</w:t>
      </w:r>
      <w:r>
        <w:rPr>
          <w:rFonts w:ascii="David" w:eastAsia="Times New Roman" w:hAnsi="David" w:cs="David"/>
          <w:color w:val="000000"/>
          <w:sz w:val="33"/>
          <w:szCs w:val="33"/>
          <w:rtl/>
        </w:rPr>
        <w:t xml:space="preserve"> חֲטָאָיו. אַשְׁרֵי הוּא מִי שֶׁאֵלֶּה הַשְּׁנַיִם עוֹמְדִים עַל שֻׁלְחָנוֹ - דִּבְרֵי תוֹרָה, וְחֵלֶק לָעֲנִיִּים. מֵאוֹתוֹ שֻׁלְחָן. </w:t>
      </w:r>
    </w:p>
    <w:p w14:paraId="7ADD4F2C" w14:textId="77777777" w:rsidR="00000000" w:rsidRDefault="00AC0C38">
      <w:pPr>
        <w:bidi/>
        <w:jc w:val="both"/>
        <w:divId w:val="2058580902"/>
        <w:rPr>
          <w:rFonts w:ascii="David" w:eastAsia="Times New Roman" w:hAnsi="David" w:cs="David"/>
          <w:color w:val="000000"/>
          <w:sz w:val="33"/>
          <w:szCs w:val="33"/>
          <w:rtl/>
        </w:rPr>
      </w:pPr>
    </w:p>
    <w:p w14:paraId="173353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סַלְּקִין הַהוּא פָּתוֹרָא מִקָּמֵיהּ דְּבַר נָשׁ, תְּרֵין מַלְאָכִין קַדִּישִׁין אִזְדַּמְּנָן תַּמָּן, חַד מִימ</w:t>
      </w:r>
      <w:r>
        <w:rPr>
          <w:rFonts w:ascii="David" w:hAnsi="David" w:cs="David"/>
          <w:color w:val="000000"/>
          <w:sz w:val="33"/>
          <w:szCs w:val="33"/>
          <w:rtl/>
        </w:rPr>
        <w:t>ִינָא, וְחַד מִשְּׂמָאלָא. חַד אָמַר דָּא אִיהוּ שֻׁלְחָן דְּמַלְכָּא קַדִּישָׁא, דִּפְלַנְיָא קָא מְסַדֵּר קָמֵיהּ, מְסַדָּר יְהֵא תָּדִיר פָּתוֹרָא דָּא, בְּבִרְכָּאן עִלָאִין, וּמִשְׁחָא וּרְבוּ עִלָּאָה, קוּדְשָׁא בְּרִיךְ הוּא יִשְׁרֵי עֲלוֹי. וְחַד א</w:t>
      </w:r>
      <w:r>
        <w:rPr>
          <w:rFonts w:ascii="David" w:hAnsi="David" w:cs="David"/>
          <w:color w:val="000000"/>
          <w:sz w:val="33"/>
          <w:szCs w:val="33"/>
          <w:rtl/>
        </w:rPr>
        <w:t xml:space="preserve">ָמַר, דָּא אִיהוּ שֻׁלְחָן דְּמַלְכָּא קַדִּישָׁא, דִּפְלַנְיָא קָא מְסַדֵּר קָמֵיהּ, דָּא פָּתוֹרָא דִּי עִלָּאֵי וְתַתָּאֵי יְבָרְכוּן לֵיהּ, מְסַדָּר יְהֵא הַאי פָּתוֹרָא קָמֵי עַתִּיק יוֹמִין, בְּהַאי עָלְמָא, וּבְעָלְמָא דְּאָתֵי. </w:t>
      </w:r>
    </w:p>
    <w:p w14:paraId="272A0307" w14:textId="77777777" w:rsidR="00000000" w:rsidRDefault="00AC0C38">
      <w:pPr>
        <w:bidi/>
        <w:jc w:val="both"/>
        <w:divId w:val="207256138"/>
        <w:rPr>
          <w:rFonts w:ascii="David" w:eastAsia="Times New Roman" w:hAnsi="David" w:cs="David"/>
          <w:color w:val="000000"/>
          <w:sz w:val="33"/>
          <w:szCs w:val="33"/>
          <w:rtl/>
        </w:rPr>
      </w:pPr>
      <w:r>
        <w:rPr>
          <w:rFonts w:ascii="David" w:eastAsia="Times New Roman" w:hAnsi="David" w:cs="David"/>
          <w:color w:val="000000"/>
          <w:sz w:val="33"/>
          <w:szCs w:val="33"/>
          <w:rtl/>
        </w:rPr>
        <w:t>כְּשֶׁמַּעָלִים או</w:t>
      </w:r>
      <w:r>
        <w:rPr>
          <w:rFonts w:ascii="David" w:eastAsia="Times New Roman" w:hAnsi="David" w:cs="David"/>
          <w:color w:val="000000"/>
          <w:sz w:val="33"/>
          <w:szCs w:val="33"/>
          <w:rtl/>
        </w:rPr>
        <w:t>ֹתוֹ שֻׁלְחָן מִלִּפְנֵי אוֹתוֹ אָדָם, שְׁנֵי מַלְאָכִים קְדוֹשִׁים מִזְדַּמְּנִים לְשָׁם, אֶחָד מִיָּמִין וְאֶחָד מִשְּׂמֹאל. אֶחָד אוֹמֵר: זֶהוּ שֻׁלְחָן שֶׁל הַמֶּלֶךְ הַקָּדוֹשׁ שֶׁפְּלוֹנִי מְסַדֵּר לְפָנָיו, מְסֻדָּר יִהְיֶה תָּמִיד הַשֻּׁלְחָן הַזֶּ</w:t>
      </w:r>
      <w:r>
        <w:rPr>
          <w:rFonts w:ascii="David" w:eastAsia="Times New Roman" w:hAnsi="David" w:cs="David"/>
          <w:color w:val="000000"/>
          <w:sz w:val="33"/>
          <w:szCs w:val="33"/>
          <w:rtl/>
        </w:rPr>
        <w:t>ה בִּבְרָכוֹת עֶלְיוֹנוֹת, וְשֶׁמֶן וּמִשְׁחָה עֶלְיוֹנָה הַקָּדוֹשׁ בָּרוּךְ הוּא יַשְׁרֶה עָלָיו. וְאֶחָד אוֹמֵר: זֶהוּ הַשֻּׁלְחָן שֶׁל הַמֶּלֶךְ הַקָּדוֹשׁ שֶׁפְּלוֹנִי מְסַדֵּר לְפָנָיו, זֶה שֻׁלְחָן שֶׁעֶלְיוֹנִים וְתַחְתּוֹנִים יְבָרְכוּ אוֹתוֹ, מְס</w:t>
      </w:r>
      <w:r>
        <w:rPr>
          <w:rFonts w:ascii="David" w:eastAsia="Times New Roman" w:hAnsi="David" w:cs="David"/>
          <w:color w:val="000000"/>
          <w:sz w:val="33"/>
          <w:szCs w:val="33"/>
          <w:rtl/>
        </w:rPr>
        <w:t xml:space="preserve">ֻדָּר יִהְיֶה שֻׁלְחָן זֶה לִפְנֵי עַתִּיק הַיָּמִים בָּעוֹלָם הַזֶּה וּבָעוֹלָם הַבָּא. </w:t>
      </w:r>
    </w:p>
    <w:p w14:paraId="11C2EF86" w14:textId="77777777" w:rsidR="00000000" w:rsidRDefault="00AC0C38">
      <w:pPr>
        <w:bidi/>
        <w:jc w:val="both"/>
        <w:divId w:val="2058580902"/>
        <w:rPr>
          <w:rFonts w:ascii="David" w:eastAsia="Times New Roman" w:hAnsi="David" w:cs="David"/>
          <w:color w:val="000000"/>
          <w:sz w:val="33"/>
          <w:szCs w:val="33"/>
          <w:rtl/>
        </w:rPr>
      </w:pPr>
    </w:p>
    <w:p w14:paraId="7E6BA2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כַּד הֲוָה סַלְּקִין פָּתוֹרָא מִקָמֵיהּ, הֲוָה חָפֵי לֵיהּ, וַהֲוָה אָמַר סְלִיקוּ הַאי פָּתוֹרָא בִּצְנִיעוּ, דְּלָא יְהֵא בְּכִסּוּפָא קָמֵי שְׁלו</w:t>
      </w:r>
      <w:r>
        <w:rPr>
          <w:rFonts w:ascii="David" w:hAnsi="David" w:cs="David"/>
          <w:color w:val="000000"/>
          <w:sz w:val="33"/>
          <w:szCs w:val="33"/>
          <w:rtl/>
        </w:rPr>
        <w:t xml:space="preserve">ּחֵי מַלְכָּא. שֻׁלְחָן דְּבַר נָשׁ זָכֵי לֵיהּ לְעָלְמָא דְּאָתֵי, וְזָכֵי לֵיהּ לִמְזוֹנָא דְּהַאי עָלְמָא, וְזָכֵי לֵיהּ לְאִשְׁתְּמוֹדְעָא לְטָב קָמֵי עַתִּיק יוֹמִין, וְזָכֵי לֵיהּ לְאִתּוֹסְפָא חֵילָא וּרְבוּ בַּאֲתָר דְּאִצְטְרִיךְ. זַכָּאָה אִיהוּ </w:t>
      </w:r>
      <w:r>
        <w:rPr>
          <w:rFonts w:ascii="David" w:hAnsi="David" w:cs="David"/>
          <w:color w:val="000000"/>
          <w:sz w:val="33"/>
          <w:szCs w:val="33"/>
          <w:rtl/>
        </w:rPr>
        <w:t xml:space="preserve">חוּלָקֵיהּ דְּהַהוּא בַּר נָשׁ, בְּהַאי עָלְמָא וּבְעָלְמָא דְּאָתֵי. </w:t>
      </w:r>
    </w:p>
    <w:p w14:paraId="023A530D" w14:textId="77777777" w:rsidR="00000000" w:rsidRDefault="00AC0C38">
      <w:pPr>
        <w:bidi/>
        <w:jc w:val="both"/>
        <w:divId w:val="174275210"/>
        <w:rPr>
          <w:rFonts w:ascii="David" w:eastAsia="Times New Roman" w:hAnsi="David" w:cs="David"/>
          <w:color w:val="000000"/>
          <w:sz w:val="33"/>
          <w:szCs w:val="33"/>
          <w:rtl/>
        </w:rPr>
      </w:pPr>
      <w:r>
        <w:rPr>
          <w:rFonts w:ascii="David" w:eastAsia="Times New Roman" w:hAnsi="David" w:cs="David"/>
          <w:color w:val="000000"/>
          <w:sz w:val="33"/>
          <w:szCs w:val="33"/>
          <w:rtl/>
        </w:rPr>
        <w:t>רַבִּי אַבָּא, כְּשֶׁהָיוּ מַעֲלִים אֶת הַשֻּׁלְחָן מִלְּפָנָיו, הָיָה מְכַסֶּה אוֹתוֹ וְהָיָה אוֹמֵר: סַלְּקוּ שֻׁלְחָן זֶה בִּצְנִיעוּת, שֶׁלֹּא יִהְיֶה בְּבוּשָׁה לִפְנֵי שְׁלוּחֵי הַמֶּלֶךְ. הַשֻּׁלְחָן שֶׁאָדָם זוֹכֶה לוֹ לָעוֹלָם הַבָּא, וְזוֹכֶה לוֹ</w:t>
      </w:r>
      <w:r>
        <w:rPr>
          <w:rFonts w:ascii="David" w:eastAsia="Times New Roman" w:hAnsi="David" w:cs="David"/>
          <w:color w:val="000000"/>
          <w:sz w:val="33"/>
          <w:szCs w:val="33"/>
          <w:rtl/>
        </w:rPr>
        <w:t xml:space="preserve"> לַמָּזוֹן שֶׁל הָעוֹלָם הַזֶּה, וּמְזַכֶּה אוֹתוֹ לְהִוָּדַע לְטוֹב לִפְנֵי עַתִּיק הַיָּמִים, וּמְזַכֶּה אוֹתוֹ לְהִתּוֹסֵף כֹּחַ וְגֹדֶל בְּמָקוֹם שֶׁצָּרִיךְ. אַשְׁרָיו חֶלְקוֹ שֶׁל אוֹתוֹ אָדָם בָּעוֹלָם הַזֶּה וּבָעוֹלָם הַבָּא. </w:t>
      </w:r>
    </w:p>
    <w:p w14:paraId="1290C901" w14:textId="77777777" w:rsidR="00000000" w:rsidRDefault="00AC0C38">
      <w:pPr>
        <w:bidi/>
        <w:jc w:val="both"/>
        <w:divId w:val="2058580902"/>
        <w:rPr>
          <w:rFonts w:ascii="David" w:eastAsia="Times New Roman" w:hAnsi="David" w:cs="David"/>
          <w:color w:val="000000"/>
          <w:sz w:val="33"/>
          <w:szCs w:val="33"/>
          <w:rtl/>
        </w:rPr>
      </w:pPr>
    </w:p>
    <w:p w14:paraId="577BF6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יַעֲקֹב אָמ</w:t>
      </w:r>
      <w:r>
        <w:rPr>
          <w:rFonts w:ascii="David" w:hAnsi="David" w:cs="David"/>
          <w:color w:val="000000"/>
          <w:sz w:val="33"/>
          <w:szCs w:val="33"/>
          <w:rtl/>
        </w:rPr>
        <w:t xml:space="preserve">ַר, כְּתִיב </w:t>
      </w:r>
      <w:r>
        <w:rPr>
          <w:rFonts w:ascii="David" w:hAnsi="David" w:cs="David"/>
          <w:color w:val="000000"/>
          <w:rtl/>
        </w:rPr>
        <w:t>(שמואל א י)</w:t>
      </w:r>
      <w:r>
        <w:rPr>
          <w:rFonts w:ascii="David" w:hAnsi="David" w:cs="David"/>
          <w:color w:val="000000"/>
          <w:sz w:val="33"/>
          <w:szCs w:val="33"/>
          <w:rtl/>
        </w:rPr>
        <w:t xml:space="preserve"> וַיְהִי כָּל יוֹדְעוֹ מֵאִתְמוֹל שִׁלְשֹׁם וְגוֹ', הֲגַם שָׁאוּל בַּנְבִיאִים. וְכִי שָׁאוּל בְּחִיר יְיָ' מִקַּדְמַת דְּנָא הֲוָה, דִּכְתִּיב, </w:t>
      </w:r>
      <w:r>
        <w:rPr>
          <w:rFonts w:ascii="David" w:hAnsi="David" w:cs="David"/>
          <w:color w:val="000000"/>
          <w:rtl/>
        </w:rPr>
        <w:t>(שמואל א י)</w:t>
      </w:r>
      <w:r>
        <w:rPr>
          <w:rFonts w:ascii="David" w:hAnsi="David" w:cs="David"/>
          <w:color w:val="000000"/>
          <w:sz w:val="33"/>
          <w:szCs w:val="33"/>
          <w:rtl/>
        </w:rPr>
        <w:t xml:space="preserve"> הַרְאִיתֶם אֲשֶׁר בָּחַר בּוֹ יְיָ', אֲשֶׁר בּוֹחֵר בּוֹ לָא כְּתִיב, אֶלָּא</w:t>
      </w:r>
      <w:r>
        <w:rPr>
          <w:rFonts w:ascii="David" w:hAnsi="David" w:cs="David"/>
          <w:color w:val="000000"/>
          <w:sz w:val="33"/>
          <w:szCs w:val="33"/>
          <w:rtl/>
        </w:rPr>
        <w:t xml:space="preserve"> אֲשֶׁר בָּחַר בּוֹ מִקַּדְמַת דְּנָא. וּבְשַׁעֲתָא דְּאָתָא וְעָאל בֵּין נְבִיאֵי וְאִתְנַבֵּי בֵּינַיְיהוּ, אֲמַאי תַּוְוהוּ. </w:t>
      </w:r>
    </w:p>
    <w:p w14:paraId="49AA3E0B" w14:textId="77777777" w:rsidR="00000000" w:rsidRDefault="00AC0C38">
      <w:pPr>
        <w:bidi/>
        <w:jc w:val="both"/>
        <w:divId w:val="144318173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יַעֲקֹב אָמַר, כָּתוּב </w:t>
      </w:r>
      <w:r>
        <w:rPr>
          <w:rFonts w:ascii="David" w:eastAsia="Times New Roman" w:hAnsi="David" w:cs="David"/>
          <w:color w:val="000000"/>
          <w:sz w:val="23"/>
          <w:szCs w:val="23"/>
          <w:rtl/>
        </w:rPr>
        <w:t>(שמואל א י)</w:t>
      </w:r>
      <w:r>
        <w:rPr>
          <w:rFonts w:ascii="David" w:eastAsia="Times New Roman" w:hAnsi="David" w:cs="David"/>
          <w:color w:val="000000"/>
          <w:sz w:val="33"/>
          <w:szCs w:val="33"/>
          <w:rtl/>
        </w:rPr>
        <w:t xml:space="preserve"> וַיְהִי כָּל יוֹדְעוֹ מֵאִתְּמוֹל שִׁלְשֹׁם וְגוֹ', הֲגַם שָׁאוּל בַּנְּבִיאִים. וְכ</w:t>
      </w:r>
      <w:r>
        <w:rPr>
          <w:rFonts w:ascii="David" w:eastAsia="Times New Roman" w:hAnsi="David" w:cs="David"/>
          <w:color w:val="000000"/>
          <w:sz w:val="33"/>
          <w:szCs w:val="33"/>
          <w:rtl/>
        </w:rPr>
        <w:t xml:space="preserve">ִי שָׁאוּל בְּחִיר ה' מִקֹּדֶם לָכֵן הָיָה, שֶׁכָּתוּב הַרְאִיתֶם אֲשֶׁר בָּחַר בּוֹ ה'. לֹא כָתוּב אֲשֶׁר בּוֹחֵר בּוֹ, אֶלָּא אֲשֶׁר בָּחַר בּוֹ, מִקֹּדֶם לָכֵן. וּבְשָׁעָה שֶׁבָּא וְנִכְנָס בֵּין הַנְּבִיאִים וְהִתְנַבֵּא בֵינֵיהֶם, לָמָּה תָּמְהוּ? </w:t>
      </w:r>
    </w:p>
    <w:p w14:paraId="231B028A" w14:textId="77777777" w:rsidR="00000000" w:rsidRDefault="00AC0C38">
      <w:pPr>
        <w:bidi/>
        <w:jc w:val="both"/>
        <w:divId w:val="2058580902"/>
        <w:rPr>
          <w:rFonts w:ascii="David" w:eastAsia="Times New Roman" w:hAnsi="David" w:cs="David"/>
          <w:color w:val="000000"/>
          <w:sz w:val="33"/>
          <w:szCs w:val="33"/>
          <w:rtl/>
        </w:rPr>
      </w:pPr>
    </w:p>
    <w:p w14:paraId="5E3D3A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כַּד קוּדְשָׁא בְּרִיךְ הוּא אִתְרְעֵי בֵּיהּ, לָא אִתְרְעֵי בֵּיהּ אֶלָּא לְמַלְכוּ, אֲבָל לִנְבוּאָה לא. דְּהָא תְּרֵין אִלֵּין, לָא אִתְמְסָרוּ כַּחֲדָא בְּבַר נָשׁ בְּעָלְמָא, בַּר מִמֹּשֶׁה מְהֵימָנָא עִלָּאָה, דְּזָכָה לִנְבוּאָה ומַלְכוּ כַּ</w:t>
      </w:r>
      <w:r>
        <w:rPr>
          <w:rFonts w:ascii="David" w:hAnsi="David" w:cs="David"/>
          <w:color w:val="000000"/>
          <w:sz w:val="33"/>
          <w:szCs w:val="33"/>
          <w:rtl/>
        </w:rPr>
        <w:t xml:space="preserve">חֲדָא, וְלָא אִתְיְיהִיב לְבַר נָשׁ אָחֲרָא תַּרְוַויְיהוּ כַּחֲדָא. </w:t>
      </w:r>
    </w:p>
    <w:p w14:paraId="6DEAECB5" w14:textId="77777777" w:rsidR="00000000" w:rsidRDefault="00AC0C38">
      <w:pPr>
        <w:bidi/>
        <w:jc w:val="both"/>
        <w:divId w:val="1546136259"/>
        <w:rPr>
          <w:rFonts w:ascii="David" w:eastAsia="Times New Roman" w:hAnsi="David" w:cs="David"/>
          <w:color w:val="000000"/>
          <w:sz w:val="33"/>
          <w:szCs w:val="33"/>
          <w:rtl/>
        </w:rPr>
      </w:pPr>
      <w:r>
        <w:rPr>
          <w:rFonts w:ascii="David" w:eastAsia="Times New Roman" w:hAnsi="David" w:cs="David"/>
          <w:color w:val="000000"/>
          <w:sz w:val="33"/>
          <w:szCs w:val="33"/>
          <w:rtl/>
        </w:rPr>
        <w:t>אֶלָּא כְּשֶׁהַקָּדוֹשׁ בָּרוּךְ הוּא הִתְרַצָּה בּוֹ, לֹא הִתְרַצָּה בּוֹ אֶלָּא לְמַלְכוּת, אֲבָל לֹא לִנְבוּאָה. שֶׁהֲרֵי שְׁנֵי אֵלֶּה לֹא נִמְסְרוּ כְאֶחָד בְּאָדָם בָּעוֹלָם, פְּר</w:t>
      </w:r>
      <w:r>
        <w:rPr>
          <w:rFonts w:ascii="David" w:eastAsia="Times New Roman" w:hAnsi="David" w:cs="David"/>
          <w:color w:val="000000"/>
          <w:sz w:val="33"/>
          <w:szCs w:val="33"/>
          <w:rtl/>
        </w:rPr>
        <w:t xml:space="preserve">ָט לְמֹשֶׁה הַנֶּאֱמָן הָעֶלְיוֹן שֶׁזָּכָה לִנְבוּאָה וּמַלְכוּת כְּאֶחָד, וְלֹא נִתַּן לְשׁוּם אָדָם אַחֵר שְׁנֵיהֶם כְּאֶחָד. </w:t>
      </w:r>
    </w:p>
    <w:p w14:paraId="6887BFDB" w14:textId="77777777" w:rsidR="00000000" w:rsidRDefault="00AC0C38">
      <w:pPr>
        <w:bidi/>
        <w:jc w:val="both"/>
        <w:divId w:val="2058580902"/>
        <w:rPr>
          <w:rFonts w:ascii="David" w:eastAsia="Times New Roman" w:hAnsi="David" w:cs="David"/>
          <w:color w:val="000000"/>
          <w:sz w:val="33"/>
          <w:szCs w:val="33"/>
          <w:rtl/>
        </w:rPr>
      </w:pPr>
    </w:p>
    <w:p w14:paraId="3AD828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שְׁמוּאֵל דְּזָכָה לְתַרְוַויְּיהוּ, לִנְבוּאָה ומַלְכוּ. לָאו הָכִי. לִנְבוּאָה זָכָה, דִּכְתִּיב, </w:t>
      </w:r>
      <w:r>
        <w:rPr>
          <w:rFonts w:ascii="David" w:hAnsi="David" w:cs="David"/>
          <w:color w:val="000000"/>
          <w:rtl/>
        </w:rPr>
        <w:t>(שמוא</w:t>
      </w:r>
      <w:r>
        <w:rPr>
          <w:rFonts w:ascii="David" w:hAnsi="David" w:cs="David"/>
          <w:color w:val="000000"/>
          <w:rtl/>
        </w:rPr>
        <w:t>ל א ג)</w:t>
      </w:r>
      <w:r>
        <w:rPr>
          <w:rFonts w:ascii="David" w:hAnsi="David" w:cs="David"/>
          <w:color w:val="000000"/>
          <w:sz w:val="33"/>
          <w:szCs w:val="33"/>
          <w:rtl/>
        </w:rPr>
        <w:t xml:space="preserve"> וַיֵּדַע כָּל יִשְׂרָאֵל מִדָּן וְעַד בְּאֵר שָׁבַע כִּי נְאֱמָן שְׁמוּאֵל לְנָבִיא. לְנָבִיא וְלָא לְמֶלֶךְ. נָבִיא וְדַיָּין הֲוָה, דְּאִי מֶלֶךְ הֲוָה, לָא שָׁאַלוּ יִשְׂרָאֵל מֶלֶךְ. אֲבָל אִיהוּ לָא הֲוָה אֶלָּא נְבִיאָה מְהֵימָנָא, וַהֲוָה דָּ</w:t>
      </w:r>
      <w:r>
        <w:rPr>
          <w:rFonts w:ascii="David" w:hAnsi="David" w:cs="David"/>
          <w:color w:val="000000"/>
          <w:sz w:val="33"/>
          <w:szCs w:val="33"/>
          <w:rtl/>
        </w:rPr>
        <w:t xml:space="preserve">אִין דִּינֵהוֹן דְּיִשְׂרָאֵל, דִּכְתִּיב, </w:t>
      </w:r>
      <w:r>
        <w:rPr>
          <w:rFonts w:ascii="David" w:hAnsi="David" w:cs="David"/>
          <w:color w:val="000000"/>
          <w:rtl/>
        </w:rPr>
        <w:t>(שמואל א ז)</w:t>
      </w:r>
      <w:r>
        <w:rPr>
          <w:rFonts w:ascii="David" w:hAnsi="David" w:cs="David"/>
          <w:color w:val="000000"/>
          <w:sz w:val="33"/>
          <w:szCs w:val="33"/>
          <w:rtl/>
        </w:rPr>
        <w:t xml:space="preserve"> וְשָׁפַט אֶת יִשְׂרָאֵל. וְעַל דָּא כַּד הֲוָה שָׁאוּל בַּנְּבוּאָה, תַּוְוהוּ עָלֵיהּ. </w:t>
      </w:r>
    </w:p>
    <w:p w14:paraId="118A043E" w14:textId="77777777" w:rsidR="00000000" w:rsidRDefault="00AC0C38">
      <w:pPr>
        <w:bidi/>
        <w:jc w:val="both"/>
        <w:divId w:val="361323275"/>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שְׁמוּאֵל שֶׁזָּכָה לִשְׁנֵיהֶם, לִנְבוּאָה וּמַלְכוּת - לֹא כָּךְ! לִנְבוּאָה זָכָה,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וַיֵּדַע כָּל יִשְׂרָאֵל מִדָּן וְעַד בְּאֵר שָׁבַע כִּי נֶאֱמָן שְׁמוּאֵל לְנָבִיא. לְנָבִיא וְלֹא לְמֶלֶךְ. נָבִיא וְדַיָּן הָיָה. שֶׁאִם מֶלֶךְ הָיָה, לֹא שָׁאֲלוּ יִשְׂרָאֵל מֶלֶךְ. אֲבָל הוּא לֹא הָיָה אֶלָּא נָבִיא נֶאֱמָן, וְהָיָה דָּן</w:t>
      </w:r>
      <w:r>
        <w:rPr>
          <w:rFonts w:ascii="David" w:eastAsia="Times New Roman" w:hAnsi="David" w:cs="David"/>
          <w:color w:val="000000"/>
          <w:sz w:val="33"/>
          <w:szCs w:val="33"/>
          <w:rtl/>
        </w:rPr>
        <w:t xml:space="preserve"> אֶת דִּינֵי יִשְׂרָאֵל, שֶׁכָּתוּב </w:t>
      </w:r>
      <w:r>
        <w:rPr>
          <w:rFonts w:ascii="David" w:eastAsia="Times New Roman" w:hAnsi="David" w:cs="David"/>
          <w:color w:val="000000"/>
          <w:sz w:val="23"/>
          <w:szCs w:val="23"/>
          <w:rtl/>
        </w:rPr>
        <w:t>(שם ז)</w:t>
      </w:r>
      <w:r>
        <w:rPr>
          <w:rFonts w:ascii="David" w:eastAsia="Times New Roman" w:hAnsi="David" w:cs="David"/>
          <w:color w:val="000000"/>
          <w:sz w:val="33"/>
          <w:szCs w:val="33"/>
          <w:rtl/>
        </w:rPr>
        <w:t xml:space="preserve"> וְשָׁפַט אֶת יִשְׂרָאֵל. וְלָכֵן כְּשֶׁהָיָה שָׁאוּל בִּנְבוּאָה, תָּמְהוּ עָלָיו. </w:t>
      </w:r>
    </w:p>
    <w:p w14:paraId="76D17358" w14:textId="77777777" w:rsidR="00000000" w:rsidRDefault="00AC0C38">
      <w:pPr>
        <w:bidi/>
        <w:jc w:val="both"/>
        <w:divId w:val="2058580902"/>
        <w:rPr>
          <w:rFonts w:ascii="David" w:eastAsia="Times New Roman" w:hAnsi="David" w:cs="David"/>
          <w:color w:val="000000"/>
          <w:sz w:val="33"/>
          <w:szCs w:val="33"/>
          <w:rtl/>
        </w:rPr>
      </w:pPr>
    </w:p>
    <w:p w14:paraId="5C42F9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אֲמַאי שָׁרָא עָלֵיהּ נְבוּאָה, הוֹאִיל וְזָכָה לְמַלְכוּ. אֶלָּא תַּרְוַויְיהוּ לָא זָכָה בְּהוּ כַּחֲדָא. </w:t>
      </w:r>
      <w:r>
        <w:rPr>
          <w:rFonts w:ascii="David" w:hAnsi="David" w:cs="David"/>
          <w:color w:val="000000"/>
          <w:rtl/>
        </w:rPr>
        <w:t>(ובג</w:t>
      </w:r>
      <w:r>
        <w:rPr>
          <w:rFonts w:ascii="David" w:hAnsi="David" w:cs="David"/>
          <w:color w:val="000000"/>
          <w:rtl/>
        </w:rPr>
        <w:t>ין (נ''א דנבואה) דמלכו יהיב ליה קודשא בריך הוא ואודי ליה עלה עד לא הוי מלכא)</w:t>
      </w:r>
      <w:r>
        <w:rPr>
          <w:rFonts w:ascii="David" w:hAnsi="David" w:cs="David"/>
          <w:color w:val="000000"/>
          <w:sz w:val="33"/>
          <w:szCs w:val="33"/>
          <w:rtl/>
        </w:rPr>
        <w:t xml:space="preserve"> וּבְגִין דְּמַלְכוּ אִתְיָשָׁב עַל אַתְּעָרוּתָא דְּרוּחַ קֻדְשָׁא, הֲוָה בְּאִתְעָרוּ דִּנְבוּאָה קֹדֶם לָכֵן. אֲבָל כַּד סָלִיק לְמַלְכוּ, לָא הֲוָה בֵּיהּ נְבוּאָה, אֶלָּא אִתּ</w:t>
      </w:r>
      <w:r>
        <w:rPr>
          <w:rFonts w:ascii="David" w:hAnsi="David" w:cs="David"/>
          <w:color w:val="000000"/>
          <w:sz w:val="33"/>
          <w:szCs w:val="33"/>
          <w:rtl/>
        </w:rPr>
        <w:t xml:space="preserve">ְעָרוּ דְּרוּחַ סָכְלְתָנוּ, לְמֵידָן קְשׁוֹט, אִתְּעַר עָלֵיהּ, דְּהָכִי אִתְחָזֵי לְמַלְכָּא. וּבְעוֹד דְּהֲוָה גּוֹ אִינּוּן נְבִיאֵי, שָׁרָא עָלֵיהּ נְבוּאָה, לְבָתַר דְּאִתְפְּרַשׁ מִנַּיְיהוּ, לָא הֲוָה בֵּיהּ נְבוּאָה. </w:t>
      </w:r>
    </w:p>
    <w:p w14:paraId="106480E9" w14:textId="77777777" w:rsidR="00000000" w:rsidRDefault="00AC0C38">
      <w:pPr>
        <w:bidi/>
        <w:jc w:val="both"/>
        <w:divId w:val="1509365076"/>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שָׁרְת</w:t>
      </w:r>
      <w:r>
        <w:rPr>
          <w:rFonts w:ascii="David" w:eastAsia="Times New Roman" w:hAnsi="David" w:cs="David"/>
          <w:color w:val="000000"/>
          <w:sz w:val="33"/>
          <w:szCs w:val="33"/>
          <w:rtl/>
        </w:rPr>
        <w:t xml:space="preserve">ָה עָלָיו נְבוּאָה, הוֹאִיל וְזָכָה לְמַלְכוּת? - אֶלָּא שְׁנֵיהֶם לֹא זָכָה בָהֶם כְּאֶחָד, </w:t>
      </w:r>
      <w:r>
        <w:rPr>
          <w:rFonts w:ascii="David" w:eastAsia="Times New Roman" w:hAnsi="David" w:cs="David"/>
          <w:color w:val="000000"/>
          <w:sz w:val="23"/>
          <w:szCs w:val="23"/>
          <w:rtl/>
        </w:rPr>
        <w:t>(ומשום (שהנבוּאָה) שהמלכות נתן לו הקדוש ברוך הוא והודה לו עליו בטרם היה מלך)</w:t>
      </w:r>
      <w:r>
        <w:rPr>
          <w:rFonts w:ascii="David" w:eastAsia="Times New Roman" w:hAnsi="David" w:cs="David"/>
          <w:color w:val="000000"/>
          <w:sz w:val="33"/>
          <w:szCs w:val="33"/>
          <w:rtl/>
        </w:rPr>
        <w:t xml:space="preserve"> וּמִשּׁוּם שֶׁמַּלְכוּת הִתְיַשְּׁבָה עַל הִתְעוֹרְרוּת שֶׁל רוּחַ הַקֹּדֶשׁ, הָיָה בּ</w:t>
      </w:r>
      <w:r>
        <w:rPr>
          <w:rFonts w:ascii="David" w:eastAsia="Times New Roman" w:hAnsi="David" w:cs="David"/>
          <w:color w:val="000000"/>
          <w:sz w:val="33"/>
          <w:szCs w:val="33"/>
          <w:rtl/>
        </w:rPr>
        <w:t>ְהִתְעוֹרְרוּת הַנְּבוּאָה קֹדֶם לָכֵן. אֲבָל כְּשֶׁעָלָה לַמַּלְכוּת, לֹא הָיְתָה בּוֹ נְבוּאָה, אֶלָּא הִתְעוֹרְרוּת שֶׁל רוּחַ הַשֵּׂכֶל לָדוּן אֱמֶת הִתְעוֹרְרָה עָלָיו, שֶׁכָּךְ רָאוּי לְמֶלֶךְ. וּבְעוֹד שֶׁהָיָה בְּתוֹךְ אוֹתָם נְבִיאִים שָׁרְתָה עָל</w:t>
      </w:r>
      <w:r>
        <w:rPr>
          <w:rFonts w:ascii="David" w:eastAsia="Times New Roman" w:hAnsi="David" w:cs="David"/>
          <w:color w:val="000000"/>
          <w:sz w:val="33"/>
          <w:szCs w:val="33"/>
          <w:rtl/>
        </w:rPr>
        <w:t xml:space="preserve">ָיו נְבוּאָה, וּלְאַחַר שֶׁנִּפְרַד מֵהֶם לֹא הָיְתָה בּוֹ נְבוּאָה. </w:t>
      </w:r>
    </w:p>
    <w:p w14:paraId="7AB2193F" w14:textId="77777777" w:rsidR="00000000" w:rsidRDefault="00AC0C38">
      <w:pPr>
        <w:bidi/>
        <w:jc w:val="both"/>
        <w:divId w:val="2058580902"/>
        <w:rPr>
          <w:rFonts w:ascii="David" w:eastAsia="Times New Roman" w:hAnsi="David" w:cs="David"/>
          <w:color w:val="000000"/>
          <w:sz w:val="33"/>
          <w:szCs w:val="33"/>
          <w:rtl/>
        </w:rPr>
      </w:pPr>
    </w:p>
    <w:p w14:paraId="1D7F85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וַאֲנָא, מַאן יָהִיב לִי אִתְעָרוּתָא דְּרוּחַ קֻדְשָׁא, לְמֶהֱוֵי בְּגוֹ נְבִיאֵי מְהֵימְנֵי, תַּלְמִידֵי דְּרִבִּי שִׁמְעוֹן בֶּן יוֹחָאי, דְּעִלָּאִין וְתַתָּאִין זָעִין מִנֵּיהּ, כ</w:t>
      </w:r>
      <w:r>
        <w:rPr>
          <w:rFonts w:ascii="David" w:hAnsi="David" w:cs="David"/>
          <w:color w:val="000000"/>
          <w:sz w:val="33"/>
          <w:szCs w:val="33"/>
          <w:rtl/>
        </w:rPr>
        <w:t xml:space="preserve">ָּל שֶׁכֵּן אֲנָא, לְמֶהוֵי בֵּינַיְיכוּ. </w:t>
      </w:r>
    </w:p>
    <w:p w14:paraId="402B3365" w14:textId="77777777" w:rsidR="00000000" w:rsidRDefault="00AC0C38">
      <w:pPr>
        <w:bidi/>
        <w:jc w:val="both"/>
        <w:divId w:val="855266867"/>
        <w:rPr>
          <w:rFonts w:ascii="David" w:eastAsia="Times New Roman" w:hAnsi="David" w:cs="David"/>
          <w:color w:val="000000"/>
          <w:sz w:val="33"/>
          <w:szCs w:val="33"/>
          <w:rtl/>
        </w:rPr>
      </w:pPr>
      <w:r>
        <w:rPr>
          <w:rFonts w:ascii="David" w:eastAsia="Times New Roman" w:hAnsi="David" w:cs="David"/>
          <w:color w:val="000000"/>
          <w:sz w:val="33"/>
          <w:szCs w:val="33"/>
          <w:rtl/>
        </w:rPr>
        <w:t>וַאֲנִי, מִי נָתַן לִי הִתְעוֹרְרוּת שֶׁל רוּחַ הַקֹּדֶשׁ לִהְיוֹת בְּתוֹךְ נְבִיאִים נֶאֱמָנִים, תַּלְמִידֵי רַבִּי שִׁמְעוֹן בֶּן יוֹחַאי, שֶׁעֶלְיוֹנִים וְתַחְתּוֹנִים חֲרֵדִים מִפָּנָיו, כָּל שֶׁכֵּן אֲנִי לִ</w:t>
      </w:r>
      <w:r>
        <w:rPr>
          <w:rFonts w:ascii="David" w:eastAsia="Times New Roman" w:hAnsi="David" w:cs="David"/>
          <w:color w:val="000000"/>
          <w:sz w:val="33"/>
          <w:szCs w:val="33"/>
          <w:rtl/>
        </w:rPr>
        <w:t xml:space="preserve">הְיוֹת בֵּינֵיכֶם. </w:t>
      </w:r>
    </w:p>
    <w:p w14:paraId="545F8CE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10" w:name="HtmpReportNum0291_L2"/>
      <w:bookmarkStart w:id="611" w:name="דףBקנ''דBע''ב"/>
      <w:bookmarkEnd w:id="610"/>
      <w:bookmarkEnd w:id="611"/>
    </w:p>
    <w:p w14:paraId="70AD19E9" w14:textId="77777777" w:rsidR="00000000" w:rsidRDefault="00AC0C38">
      <w:pPr>
        <w:pStyle w:val="NormalWeb"/>
        <w:bidi/>
        <w:jc w:val="both"/>
        <w:divId w:val="2058580902"/>
        <w:rPr>
          <w:rFonts w:ascii="David" w:hAnsi="David" w:cs="David"/>
          <w:color w:val="000000"/>
          <w:sz w:val="33"/>
          <w:szCs w:val="33"/>
          <w:rtl/>
        </w:rPr>
      </w:pPr>
      <w:hyperlink w:anchor="דף_קנ''ד_ע''ב!" w:history="1">
        <w:r>
          <w:rPr>
            <w:rStyle w:val="Hyperlink"/>
            <w:rFonts w:ascii="David" w:hAnsi="David" w:cs="David"/>
            <w:b/>
            <w:bCs/>
            <w:sz w:val="45"/>
            <w:szCs w:val="45"/>
            <w:rtl/>
          </w:rPr>
          <w:t>דף קנ''ד ע''ב</w:t>
        </w:r>
      </w:hyperlink>
    </w:p>
    <w:p w14:paraId="3BC7EE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וְעָשִׂיתָ </w:t>
      </w:r>
      <w:r>
        <w:rPr>
          <w:rFonts w:ascii="David" w:hAnsi="David" w:cs="David"/>
          <w:color w:val="000000"/>
          <w:rtl/>
        </w:rPr>
        <w:t>(שמות כה)</w:t>
      </w:r>
      <w:r>
        <w:rPr>
          <w:rFonts w:ascii="David" w:hAnsi="David" w:cs="David"/>
          <w:color w:val="000000"/>
          <w:sz w:val="33"/>
          <w:szCs w:val="33"/>
          <w:rtl/>
        </w:rPr>
        <w:t xml:space="preserve"> </w:t>
      </w:r>
      <w:r>
        <w:rPr>
          <w:rFonts w:ascii="David" w:hAnsi="David" w:cs="David"/>
          <w:color w:val="000000"/>
          <w:sz w:val="33"/>
          <w:szCs w:val="33"/>
          <w:rtl/>
        </w:rPr>
        <w:t>שֻׁלְחָן וְגוֹ'. שֻׁלְחָן דָּא אִיהוּ לְתַתָּא, לְשַׁוָּאָה עָלֵיהּ לֶחֶם דְּאֲפָּיָא מַאן עָדִיף דָּא מִן דָּא, לֶחֶם אוֹ שֻׁלְחָן. אִי תֵּימָא דְּכֹלָּא</w:t>
      </w:r>
      <w:r>
        <w:rPr>
          <w:rFonts w:ascii="David" w:hAnsi="David" w:cs="David"/>
          <w:color w:val="000000"/>
          <w:sz w:val="33"/>
          <w:szCs w:val="33"/>
          <w:rtl/>
        </w:rPr>
        <w:t xml:space="preserve"> </w:t>
      </w:r>
      <w:r>
        <w:rPr>
          <w:rFonts w:ascii="David" w:hAnsi="David" w:cs="David"/>
          <w:color w:val="000000"/>
          <w:rtl/>
        </w:rPr>
        <w:t>(דף קנ''ד ע''ב)</w:t>
      </w:r>
      <w:r>
        <w:rPr>
          <w:rFonts w:ascii="David" w:hAnsi="David" w:cs="David"/>
          <w:color w:val="000000"/>
          <w:rtl/>
        </w:rPr>
        <w:t xml:space="preserve"> </w:t>
      </w:r>
      <w:r>
        <w:rPr>
          <w:rFonts w:ascii="David" w:hAnsi="David" w:cs="David"/>
          <w:color w:val="000000"/>
          <w:sz w:val="33"/>
          <w:szCs w:val="33"/>
          <w:rtl/>
        </w:rPr>
        <w:t xml:space="preserve">אִיהוּ חַד. הָא </w:t>
      </w:r>
      <w:r>
        <w:rPr>
          <w:rFonts w:ascii="David" w:hAnsi="David" w:cs="David"/>
          <w:color w:val="000000"/>
          <w:rtl/>
        </w:rPr>
        <w:t>(ס''א אי תימא לחם עדיף דהא)</w:t>
      </w:r>
      <w:r>
        <w:rPr>
          <w:rFonts w:ascii="David" w:hAnsi="David" w:cs="David"/>
          <w:color w:val="000000"/>
          <w:sz w:val="33"/>
          <w:szCs w:val="33"/>
          <w:rtl/>
        </w:rPr>
        <w:t xml:space="preserve"> שֻׁלְחָן מִתְסַדְרָא לְגַבֵּי הַהוּא לֶחֶ</w:t>
      </w:r>
      <w:r>
        <w:rPr>
          <w:rFonts w:ascii="David" w:hAnsi="David" w:cs="David"/>
          <w:color w:val="000000"/>
          <w:sz w:val="33"/>
          <w:szCs w:val="33"/>
          <w:rtl/>
        </w:rPr>
        <w:t>ם. וְתוּ, שֻׁלְחָן לְתַתָּא וְלֶחֶם עָלֵיהּ. לָאו הָכִי, אֶלָּא שֻׁלְחָן אִיהוּ עִקָּרָא, בְּסִדּוּרָא דִּילֵיהּ, לְקַבְּלָא בִּרְכָּאן דִּלְעֵילָּא וּמְזוֹנָא לְעָלְמָא. וּמֵרָזָא דְּהַאי שֻׁלְחָן, נָפִיק מְזוֹנָא לְעָלְמָא כְּמָה דְּאִתְיְהִיב בֵּיהּ מִל</w:t>
      </w:r>
      <w:r>
        <w:rPr>
          <w:rFonts w:ascii="David" w:hAnsi="David" w:cs="David"/>
          <w:color w:val="000000"/>
          <w:sz w:val="33"/>
          <w:szCs w:val="33"/>
          <w:rtl/>
        </w:rPr>
        <w:t xml:space="preserve">ְּעֵילָּא. </w:t>
      </w:r>
    </w:p>
    <w:p w14:paraId="002836C2" w14:textId="77777777" w:rsidR="00000000" w:rsidRDefault="00AC0C38">
      <w:pPr>
        <w:bidi/>
        <w:jc w:val="both"/>
        <w:divId w:val="189924183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וְעָשִׂיתָ שֻׁלְחָן וְגוֹ'. שֻׁלְחָן זֶה הוּא לְמַטָּה לָשִׂים עָלָיו לֶחֶם הָאֲפִיָּה, מִי עָדִיף זֶה מִזֶּה, לֶחֶם אוֹ שֻׁלְחָן? אִם תֹּאמַר שֶׁהַכֹּל הוּא אֶחָד - הֲרֵי </w:t>
      </w:r>
      <w:r>
        <w:rPr>
          <w:rFonts w:ascii="David" w:eastAsia="Times New Roman" w:hAnsi="David" w:cs="David"/>
          <w:color w:val="000000"/>
          <w:sz w:val="23"/>
          <w:szCs w:val="23"/>
          <w:rtl/>
        </w:rPr>
        <w:t>(אם תאמר לחם עדיף, שהרי)</w:t>
      </w:r>
      <w:r>
        <w:rPr>
          <w:rFonts w:ascii="David" w:eastAsia="Times New Roman" w:hAnsi="David" w:cs="David"/>
          <w:color w:val="000000"/>
          <w:sz w:val="33"/>
          <w:szCs w:val="33"/>
          <w:rtl/>
        </w:rPr>
        <w:t xml:space="preserve"> שֻׁלְחָן מְסֻדָּר לְאוֹתוֹ לֶח</w:t>
      </w:r>
      <w:r>
        <w:rPr>
          <w:rFonts w:ascii="David" w:eastAsia="Times New Roman" w:hAnsi="David" w:cs="David"/>
          <w:color w:val="000000"/>
          <w:sz w:val="33"/>
          <w:szCs w:val="33"/>
          <w:rtl/>
        </w:rPr>
        <w:t>ֶם. וְעוֹד, שֻׁלְחָן לְמַטָּה וְלֶחֶם עָלָיו - לֹא כָּךְ! אֶלָּא הַשֻּׁלְחָן הוּא הָעִקָּר בַּסִּדּוּר שֶׁלּוֹ לְקַבֵּל בְּרָכוֹת שֶׁלְּמַעְלָה וּמָזוֹן לָעוֹלָם, וּמֵהַסּוֹד שֶׁל הַשֻּׁלְחָן הַזֶּה יוֹצֵא מָזוֹן לָעוֹלָם כְּמוֹ שֶׁנִּתָּן בּוֹ מִלְמַעְלָה</w:t>
      </w:r>
      <w:r>
        <w:rPr>
          <w:rFonts w:ascii="David" w:eastAsia="Times New Roman" w:hAnsi="David" w:cs="David"/>
          <w:color w:val="000000"/>
          <w:sz w:val="33"/>
          <w:szCs w:val="33"/>
          <w:rtl/>
        </w:rPr>
        <w:t xml:space="preserve">. </w:t>
      </w:r>
    </w:p>
    <w:p w14:paraId="21C95199" w14:textId="77777777" w:rsidR="00000000" w:rsidRDefault="00AC0C38">
      <w:pPr>
        <w:bidi/>
        <w:jc w:val="both"/>
        <w:divId w:val="2058580902"/>
        <w:rPr>
          <w:rFonts w:ascii="David" w:eastAsia="Times New Roman" w:hAnsi="David" w:cs="David"/>
          <w:color w:val="000000"/>
          <w:sz w:val="33"/>
          <w:szCs w:val="33"/>
          <w:rtl/>
        </w:rPr>
      </w:pPr>
    </w:p>
    <w:p w14:paraId="434C19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לֶחֶם, אִיהוּ אִיבָּא וּמְזוֹנָא דְּקָא נָפִיק מֵהַאי שֻׁלְחָן לְאַחֲזָאָה דְּהָא מִשֻׁלְחָן דָּא, נַפְקֵי פֵּרִין וְאִבִין וּמְזוֹנָא לְעָלְמָא. אִי לָא אִשְׁתְּכַח כֶּרֶם, עֲנָבִין דְּאִינּוּן אִיבָּא דְּנַפְקֵי מִנֵּיהּ, לָא יְהוֹן מִשְׁתּ</w:t>
      </w:r>
      <w:r>
        <w:rPr>
          <w:rFonts w:ascii="David" w:hAnsi="David" w:cs="David"/>
          <w:color w:val="000000"/>
          <w:sz w:val="33"/>
          <w:szCs w:val="33"/>
          <w:rtl/>
        </w:rPr>
        <w:t xml:space="preserve">ַכְּחִין. אִי אִילָנָא לָא יְהֵא, אִיבָּא לָא יִשְׁתְּכַּח בְּעָלְמָא, בְּגִין כַּךְ, שֻׁלְחָן אִיהוּ עִקָּרָא, מְזוֹנָא דְּנָפִיק מִנֵּיהּ, אִיהוּ הַהוּא לֶחֶם הַפָּנִים. </w:t>
      </w:r>
    </w:p>
    <w:p w14:paraId="5967E2A0" w14:textId="77777777" w:rsidR="00000000" w:rsidRDefault="00AC0C38">
      <w:pPr>
        <w:bidi/>
        <w:jc w:val="both"/>
        <w:divId w:val="1854882293"/>
        <w:rPr>
          <w:rFonts w:ascii="David" w:eastAsia="Times New Roman" w:hAnsi="David" w:cs="David"/>
          <w:color w:val="000000"/>
          <w:sz w:val="33"/>
          <w:szCs w:val="33"/>
          <w:rtl/>
        </w:rPr>
      </w:pPr>
      <w:r>
        <w:rPr>
          <w:rFonts w:ascii="David" w:eastAsia="Times New Roman" w:hAnsi="David" w:cs="David"/>
          <w:color w:val="000000"/>
          <w:sz w:val="33"/>
          <w:szCs w:val="33"/>
          <w:rtl/>
        </w:rPr>
        <w:t>וְאוֹתוֹ לֶחֶם הוּא פְּרִי וּמָזוֹן שֶׁיּוֹצֵא מֵהַשֻּׁלְחָן הַזֶּה, לְהַרְאוֹת שׁ</w:t>
      </w:r>
      <w:r>
        <w:rPr>
          <w:rFonts w:ascii="David" w:eastAsia="Times New Roman" w:hAnsi="David" w:cs="David"/>
          <w:color w:val="000000"/>
          <w:sz w:val="33"/>
          <w:szCs w:val="33"/>
          <w:rtl/>
        </w:rPr>
        <w:t>ֶהֲרֵי מֵהַשֻּׁלְחָן הַזֶּה יוֹצְאִים פֵּרוֹת וּמְזוֹנוֹת לָעוֹלָם. אִם לֹא נִמְצָא כֶרֶם - הָעֲנָבִים, שֶׁהֵם הַפְּרִי הַיּוֹצֵא מִמֶּנּוּ, לֹא יִהְיוּ נִמְצָאִים. אִם הָאִילָן לֹא יִהְיֶה, לֹא יִמָּצֵא פְּרִי בָעוֹלָם, לָכֵן הַשֻּׁלְחָן הוּא הָעִקָּר. הַ</w:t>
      </w:r>
      <w:r>
        <w:rPr>
          <w:rFonts w:ascii="David" w:eastAsia="Times New Roman" w:hAnsi="David" w:cs="David"/>
          <w:color w:val="000000"/>
          <w:sz w:val="33"/>
          <w:szCs w:val="33"/>
          <w:rtl/>
        </w:rPr>
        <w:t xml:space="preserve">מָּזוֹן שֶׁיּוֹצֵא מִמֶּנּוּ הוּא אוֹתוֹ לֶחֶם הַפָּנִים. </w:t>
      </w:r>
    </w:p>
    <w:p w14:paraId="016DF4DD" w14:textId="77777777" w:rsidR="00000000" w:rsidRDefault="00AC0C38">
      <w:pPr>
        <w:bidi/>
        <w:jc w:val="both"/>
        <w:divId w:val="2058580902"/>
        <w:rPr>
          <w:rFonts w:ascii="David" w:eastAsia="Times New Roman" w:hAnsi="David" w:cs="David"/>
          <w:color w:val="000000"/>
          <w:sz w:val="33"/>
          <w:szCs w:val="33"/>
          <w:rtl/>
        </w:rPr>
      </w:pPr>
    </w:p>
    <w:p w14:paraId="725762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וְכַהֲנֵי הֲווֹ לַקְטֵי אִיבָּא דְּשֻׁלְחָן מְעֶרֶב שַׁבָּת לְעֶרֶב שַׁבָּת, </w:t>
      </w:r>
      <w:r>
        <w:rPr>
          <w:rFonts w:ascii="David" w:hAnsi="David" w:cs="David"/>
          <w:color w:val="000000"/>
          <w:rtl/>
        </w:rPr>
        <w:t>(ד''א משבת לשבת)</w:t>
      </w:r>
      <w:r>
        <w:rPr>
          <w:rFonts w:ascii="David" w:hAnsi="David" w:cs="David"/>
          <w:color w:val="000000"/>
          <w:sz w:val="33"/>
          <w:szCs w:val="33"/>
          <w:rtl/>
        </w:rPr>
        <w:t xml:space="preserve"> לְאַחֲזָאָה דְּהָא מְזוֹנָא עִלָּאָה נָפִיק מִגּוֹ הַהוּא דְּשֻׁלְחָן. בְּגִין הַהוּא לֶחֶם דַּהֲווֹ </w:t>
      </w:r>
      <w:r>
        <w:rPr>
          <w:rFonts w:ascii="David" w:hAnsi="David" w:cs="David"/>
          <w:color w:val="000000"/>
          <w:sz w:val="33"/>
          <w:szCs w:val="33"/>
          <w:rtl/>
        </w:rPr>
        <w:t xml:space="preserve">לַקְטֵי כַּהֲנִי, אִתְבָּרְכָא כָּל מְזוֹנָא וּמְזוֹנָא דְּאַכְלֵי וְשָׁתָאן, דְּלָא לְקַטְרְגָא בְּהוּ יֵצֶר הָרָע, דְּהָא יֵצֶר הָרָע לָא אִשְׁתְּכַח, אֶלָּא מִגּוֹ מֵיכְלָא וּמִשְׁתְּיָּא. הֲדָא הוּא דִכְתִיב, </w:t>
      </w:r>
      <w:r>
        <w:rPr>
          <w:rFonts w:ascii="David" w:hAnsi="David" w:cs="David"/>
          <w:color w:val="000000"/>
          <w:rtl/>
        </w:rPr>
        <w:t>(משלי ל)</w:t>
      </w:r>
      <w:r>
        <w:rPr>
          <w:rFonts w:ascii="David" w:hAnsi="David" w:cs="David"/>
          <w:color w:val="000000"/>
          <w:sz w:val="33"/>
          <w:szCs w:val="33"/>
          <w:rtl/>
        </w:rPr>
        <w:t xml:space="preserve"> פֶּן אֶשְׂבַּע וְכִחַשְׁתִּי וְגוֹ</w:t>
      </w:r>
      <w:r>
        <w:rPr>
          <w:rFonts w:ascii="David" w:hAnsi="David" w:cs="David"/>
          <w:color w:val="000000"/>
          <w:sz w:val="33"/>
          <w:szCs w:val="33"/>
          <w:rtl/>
        </w:rPr>
        <w:t xml:space="preserve">', דְּמִגּוֹ מֵיכְלָא וּמִשְׁתְּיָּא יֵצֶר הָרָע מִתְרַבֵּי בִּמְעוֹי דְּבַר נָשׁ. </w:t>
      </w:r>
    </w:p>
    <w:p w14:paraId="1D6ACCC1" w14:textId="77777777" w:rsidR="00000000" w:rsidRDefault="00AC0C38">
      <w:pPr>
        <w:bidi/>
        <w:jc w:val="both"/>
        <w:divId w:val="1716805630"/>
        <w:rPr>
          <w:rFonts w:ascii="David" w:eastAsia="Times New Roman" w:hAnsi="David" w:cs="David"/>
          <w:color w:val="000000"/>
          <w:sz w:val="33"/>
          <w:szCs w:val="33"/>
          <w:rtl/>
        </w:rPr>
      </w:pPr>
      <w:r>
        <w:rPr>
          <w:rFonts w:ascii="David" w:eastAsia="Times New Roman" w:hAnsi="David" w:cs="David"/>
          <w:color w:val="000000"/>
          <w:sz w:val="33"/>
          <w:szCs w:val="33"/>
          <w:rtl/>
        </w:rPr>
        <w:t xml:space="preserve">וְהַכֹּהֲנִים הָיוּ לוֹקְטִים פְּרִי הַשֻּׁלְחָן מֵעֶרֶב שַׁבָּת לְעֶרֶב שַׁבָּת </w:t>
      </w:r>
      <w:r>
        <w:rPr>
          <w:rFonts w:ascii="David" w:eastAsia="Times New Roman" w:hAnsi="David" w:cs="David"/>
          <w:color w:val="000000"/>
          <w:sz w:val="23"/>
          <w:szCs w:val="23"/>
          <w:rtl/>
        </w:rPr>
        <w:t>(משבת לשבת)</w:t>
      </w:r>
      <w:r>
        <w:rPr>
          <w:rFonts w:ascii="David" w:eastAsia="Times New Roman" w:hAnsi="David" w:cs="David"/>
          <w:color w:val="000000"/>
          <w:sz w:val="33"/>
          <w:szCs w:val="33"/>
          <w:rtl/>
        </w:rPr>
        <w:t>, לְהַרְאוֹת שֶׁהֲרֵי מָזוֹן עֶלְיוֹן יוֹצֵא מִתּוֹךְ אוֹתוֹ שֻׁלְחָן. מִשּׁוּם</w:t>
      </w:r>
      <w:r>
        <w:rPr>
          <w:rFonts w:ascii="David" w:eastAsia="Times New Roman" w:hAnsi="David" w:cs="David"/>
          <w:color w:val="000000"/>
          <w:sz w:val="33"/>
          <w:szCs w:val="33"/>
          <w:rtl/>
        </w:rPr>
        <w:t xml:space="preserve"> אוֹתוֹ לֶחֶם שֶׁהָיוּ לוֹקְטִים הַכֹּהֲנִים, הִתְבָּרֵךְ כָּל מָזוֹן וּמָזוֹן שֶׁאוֹכְלִים וְשׁוֹתִים שֶׁלֹּא יְקַטְרֵג בָּהֶם יֵצֶר הָרָע, שֶׁהֲרֵי יֵצֶר הָרָע לֹא נִמְצָא אֶלָּא מִתּוֹךְ מַאֲכָל וּמִשְׁתֶּה. זֶהוּ שֶׁכָּתוּב </w:t>
      </w:r>
      <w:r>
        <w:rPr>
          <w:rFonts w:ascii="David" w:eastAsia="Times New Roman" w:hAnsi="David" w:cs="David"/>
          <w:color w:val="000000"/>
          <w:sz w:val="23"/>
          <w:szCs w:val="23"/>
          <w:rtl/>
        </w:rPr>
        <w:t>(משליל)</w:t>
      </w:r>
      <w:r>
        <w:rPr>
          <w:rFonts w:ascii="David" w:eastAsia="Times New Roman" w:hAnsi="David" w:cs="David"/>
          <w:color w:val="000000"/>
          <w:sz w:val="33"/>
          <w:szCs w:val="33"/>
          <w:rtl/>
        </w:rPr>
        <w:t xml:space="preserve"> פֶּן אֶשְׂבַּע וְכִח</w:t>
      </w:r>
      <w:r>
        <w:rPr>
          <w:rFonts w:ascii="David" w:eastAsia="Times New Roman" w:hAnsi="David" w:cs="David"/>
          <w:color w:val="000000"/>
          <w:sz w:val="33"/>
          <w:szCs w:val="33"/>
          <w:rtl/>
        </w:rPr>
        <w:t xml:space="preserve">ַשְׁתִּי וְגוֹ'. שֶׁמִּתּוֹךְ מַאֲכָל וּמִשְׁתֶּה, יֵצֶר הָרָע מִתְגַּדֵּל בִּמְעִי הָאָדָם. </w:t>
      </w:r>
    </w:p>
    <w:p w14:paraId="253DB7B2" w14:textId="77777777" w:rsidR="00000000" w:rsidRDefault="00AC0C38">
      <w:pPr>
        <w:bidi/>
        <w:jc w:val="both"/>
        <w:divId w:val="2058580902"/>
        <w:rPr>
          <w:rFonts w:ascii="David" w:eastAsia="Times New Roman" w:hAnsi="David" w:cs="David"/>
          <w:color w:val="000000"/>
          <w:sz w:val="33"/>
          <w:szCs w:val="33"/>
          <w:rtl/>
        </w:rPr>
      </w:pPr>
    </w:p>
    <w:p w14:paraId="4BBCE8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לֶחֶם דָּא, מְזוֹנָא דְּקָא נָפִיק מִגּוֹ שֻׁלְחָן, מְבָרֵךְ מְזוֹנָא דְּכַהֲנֵי, דְּלָא יִשְׁתְּכַּח בְּהוּ מְקַטְרְגָא לְקַטְרְגָא לוֹן, לְמִפְלַח בְּלִבָּא שְׁלִים לְקוּדְשָׁא בְּרִיךְ הוּא. וְדָא אִצְטְרִיךְ לְכַהֲנֵי יַתִּיר מִכָּל עָלְמָא. וּבְגִין כ</w:t>
      </w:r>
      <w:r>
        <w:rPr>
          <w:rFonts w:ascii="David" w:hAnsi="David" w:cs="David"/>
          <w:color w:val="000000"/>
          <w:sz w:val="33"/>
          <w:szCs w:val="33"/>
          <w:rtl/>
        </w:rPr>
        <w:t xml:space="preserve">ַּךְ, שֻׁלְחָן אִיהוּ עִקָּרָא, וְאִיבָּא וּמְזוֹנָא דְּקָא נָפִיק מִנֵּיהּ, אִיהוּ הַהוּא לֶחֶם. </w:t>
      </w:r>
    </w:p>
    <w:p w14:paraId="2926CF1F" w14:textId="77777777" w:rsidR="00000000" w:rsidRDefault="00AC0C38">
      <w:pPr>
        <w:bidi/>
        <w:jc w:val="both"/>
        <w:divId w:val="794907204"/>
        <w:rPr>
          <w:rFonts w:ascii="David" w:eastAsia="Times New Roman" w:hAnsi="David" w:cs="David"/>
          <w:color w:val="000000"/>
          <w:sz w:val="33"/>
          <w:szCs w:val="33"/>
          <w:rtl/>
        </w:rPr>
      </w:pPr>
      <w:r>
        <w:rPr>
          <w:rFonts w:ascii="David" w:eastAsia="Times New Roman" w:hAnsi="David" w:cs="David"/>
          <w:color w:val="000000"/>
          <w:sz w:val="33"/>
          <w:szCs w:val="33"/>
          <w:rtl/>
        </w:rPr>
        <w:t>לֶחֶם זֶה, מָזוֹן שֶׁיּוֹצֵא מִתּוֹךְ הַשֻּׁלְחָן, מְבָרֵךְ אֶת מְזוֹן הַכֹּהֲנִים שֶׁלֹּא יִמָּצֵא בָהֶם מְקַטְרֵג לְקַטְרֵג לָהֶם, וְלַעֲבֹד בְּלֵב שָׁלֵם</w:t>
      </w:r>
      <w:r>
        <w:rPr>
          <w:rFonts w:ascii="David" w:eastAsia="Times New Roman" w:hAnsi="David" w:cs="David"/>
          <w:color w:val="000000"/>
          <w:sz w:val="33"/>
          <w:szCs w:val="33"/>
          <w:rtl/>
        </w:rPr>
        <w:t xml:space="preserve"> לַקָּדוֹשׁ- בָּרוּךְ-הוּא. וְזֶה צָרִיךְ לַכֹּהֲנִים יוֹתֵר מִכָּל הָעוֹלָם, וְלָכֵן שֻׁלְחָן הוּא עִקָּר, וְהַפְּרִי וְהַמָּזוֹן שֶׁיּוֹצֵא מִמֶּנּוּ הוּא אוֹתוֹ לֶחֶם. </w:t>
      </w:r>
    </w:p>
    <w:p w14:paraId="50E49301" w14:textId="77777777" w:rsidR="00000000" w:rsidRDefault="00AC0C38">
      <w:pPr>
        <w:bidi/>
        <w:jc w:val="both"/>
        <w:divId w:val="2058580902"/>
        <w:rPr>
          <w:rFonts w:ascii="David" w:eastAsia="Times New Roman" w:hAnsi="David" w:cs="David"/>
          <w:color w:val="000000"/>
          <w:sz w:val="33"/>
          <w:szCs w:val="33"/>
          <w:rtl/>
        </w:rPr>
      </w:pPr>
    </w:p>
    <w:p w14:paraId="6BE876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שֻׁלְחָן דָּא, אִצְטְרִיךְ סִדּוּרָא דִּילֵיהּ לְאִתְתָּקְנָא, בְּסִטְרָא דְּצָפוֹ</w:t>
      </w:r>
      <w:r>
        <w:rPr>
          <w:rFonts w:ascii="David" w:hAnsi="David" w:cs="David"/>
          <w:color w:val="000000"/>
          <w:sz w:val="33"/>
          <w:szCs w:val="33"/>
          <w:rtl/>
        </w:rPr>
        <w:t>ן, דִּכְתִּיב וְהַשֻּׁלְחָן תִתֵּן עַל צֶלַע צָפוֹן. מַאי טַעְמָא. בְּגִין דְּמִתַּמָּן שֵׁירוּתָא דְּחֶדְוָה. שְׂמָאלָא נָטִיל מִימִינָא תָּדִיר בְּקַדְמִיתָא, וּלְבָתַר אִיהוּ אִתְּעַר לְגַבֵּי נוּקְבָּא, וּבָתַר קָרִיבַת לֵיהּ יְמִינָא לְגַבֵּיהּ, וְאִת</w:t>
      </w:r>
      <w:r>
        <w:rPr>
          <w:rFonts w:ascii="David" w:hAnsi="David" w:cs="David"/>
          <w:color w:val="000000"/>
          <w:sz w:val="33"/>
          <w:szCs w:val="33"/>
          <w:rtl/>
        </w:rPr>
        <w:t xml:space="preserve">ְדַּבְּקַת בֵּיהּ. </w:t>
      </w:r>
    </w:p>
    <w:p w14:paraId="5021ECA9" w14:textId="77777777" w:rsidR="00000000" w:rsidRDefault="00AC0C38">
      <w:pPr>
        <w:bidi/>
        <w:jc w:val="both"/>
        <w:divId w:val="448864519"/>
        <w:rPr>
          <w:rFonts w:ascii="David" w:eastAsia="Times New Roman" w:hAnsi="David" w:cs="David"/>
          <w:color w:val="000000"/>
          <w:sz w:val="33"/>
          <w:szCs w:val="33"/>
          <w:rtl/>
        </w:rPr>
      </w:pPr>
      <w:r>
        <w:rPr>
          <w:rFonts w:ascii="David" w:eastAsia="Times New Roman" w:hAnsi="David" w:cs="David"/>
          <w:color w:val="000000"/>
          <w:sz w:val="33"/>
          <w:szCs w:val="33"/>
          <w:rtl/>
        </w:rPr>
        <w:t>הַשֻּׁלְחָן הַזֶּה צָרִיךְ הַסִּדּוּר שֶׁלּוֹ לְהִתְתַּקֵּן בְּצַד הַצָּפוֹן, שֶׁכָּתוּב וְהַשֻּׁלְחָן תִּתֵּן עַל צֶלַע צָפוֹן. מָה הַטַּעַם? מִשּׁוּם שֶׁמִּשָּׁם רֵאשִׁית הַשִּׂמְחָה. הַשְּׂמֹאל נוֹטֵל תָּמִיד מֵהַיָּמִין בָּרִאשׁוֹנ</w:t>
      </w:r>
      <w:r>
        <w:rPr>
          <w:rFonts w:ascii="David" w:eastAsia="Times New Roman" w:hAnsi="David" w:cs="David"/>
          <w:color w:val="000000"/>
          <w:sz w:val="33"/>
          <w:szCs w:val="33"/>
          <w:rtl/>
        </w:rPr>
        <w:t xml:space="preserve">ָה, וְאַחַר כָּךְ הוּא מִתְעוֹרֵר לַנְּקֵבָה. אַחַר כָּךְ הַיָּמִין מְקָרֵב אוֹתוֹ אֵלָיו וְנִדְבָּק בּוֹ. </w:t>
      </w:r>
    </w:p>
    <w:p w14:paraId="4081021C" w14:textId="77777777" w:rsidR="00000000" w:rsidRDefault="00AC0C38">
      <w:pPr>
        <w:bidi/>
        <w:jc w:val="both"/>
        <w:divId w:val="2058580902"/>
        <w:rPr>
          <w:rFonts w:ascii="David" w:eastAsia="Times New Roman" w:hAnsi="David" w:cs="David"/>
          <w:color w:val="000000"/>
          <w:sz w:val="33"/>
          <w:szCs w:val="33"/>
          <w:rtl/>
        </w:rPr>
      </w:pPr>
    </w:p>
    <w:p w14:paraId="303AC9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מַיִם אִינּוּן מִימִינָא, וְאִיהוּ חֶדְוָה, מִיָּד יָהִיב לִשְׂמָאלָא, וְאִתְדָּבָּקוּ בֵּיהּ אִינּוּן מַיִם, וְחַדָּאן לֵיהּ. וּבָתַר אִתְכְּלִיל</w:t>
      </w:r>
      <w:r>
        <w:rPr>
          <w:rFonts w:ascii="David" w:hAnsi="David" w:cs="David"/>
          <w:color w:val="000000"/>
          <w:sz w:val="33"/>
          <w:szCs w:val="33"/>
          <w:rtl/>
        </w:rPr>
        <w:t xml:space="preserve"> אִיהוּ לִימִינָא, וְאִתְּעַר לְנוּקְבָּא בְּהַהוּא חֶדְוָה. וְסִימָנָךְ, מַאן דְּנָטִיל מַיָּא בִּידֵיהּ יְמִינָא בְּמָאנָא, קַדְמָאָה לְאַרְקָא מַיָּא בִּשְׂמָאלָא אִיהוּ, וְלָא מִשְּׂמָאלָא לִימִינָא, דְּהָא מַיָּא מִימִינָא נָטִיל לוֹן שְׂמָאלָא. </w:t>
      </w:r>
    </w:p>
    <w:p w14:paraId="5A524CAF" w14:textId="77777777" w:rsidR="00000000" w:rsidRDefault="00AC0C38">
      <w:pPr>
        <w:bidi/>
        <w:jc w:val="both"/>
        <w:divId w:val="643123094"/>
        <w:rPr>
          <w:rFonts w:ascii="David" w:eastAsia="Times New Roman" w:hAnsi="David" w:cs="David"/>
          <w:color w:val="000000"/>
          <w:sz w:val="33"/>
          <w:szCs w:val="33"/>
          <w:rtl/>
        </w:rPr>
      </w:pPr>
      <w:r>
        <w:rPr>
          <w:rFonts w:ascii="David" w:eastAsia="Times New Roman" w:hAnsi="David" w:cs="David"/>
          <w:color w:val="000000"/>
          <w:sz w:val="33"/>
          <w:szCs w:val="33"/>
          <w:rtl/>
        </w:rPr>
        <w:t>הַמ</w:t>
      </w:r>
      <w:r>
        <w:rPr>
          <w:rFonts w:ascii="David" w:eastAsia="Times New Roman" w:hAnsi="David" w:cs="David"/>
          <w:color w:val="000000"/>
          <w:sz w:val="33"/>
          <w:szCs w:val="33"/>
          <w:rtl/>
        </w:rPr>
        <w:t>ַּיִם הֵם מִיָּמִין, וְהֵם שִׂמְחָה. מִיָּד נוֹתֵן לַשְּׂמֹאל, וְנִדְבָּקִים בּוֹ אוֹתָם מַיִם וּמְשַׂמְּחִים אוֹתוֹ. וְאַחַר כָּךְ הוּא נִכְלָל בַּיָּמִין, וּמְעוֹרֵר אֶת הַנְּקֵבָה בְּאוֹתָהּ שִׂמְחָה, וְסִימָנְךְ - מִי שֶׁנּוֹטֵל מַיִם בְּיַד יְמִינוֹ ב</w:t>
      </w:r>
      <w:r>
        <w:rPr>
          <w:rFonts w:ascii="David" w:eastAsia="Times New Roman" w:hAnsi="David" w:cs="David"/>
          <w:color w:val="000000"/>
          <w:sz w:val="33"/>
          <w:szCs w:val="33"/>
          <w:rtl/>
        </w:rPr>
        <w:t xml:space="preserve">ִּכְלִי, רִאשׁוֹן לְרוֹקֵן מַיִם הוּא בִּשְׂמֹאל, וְלֹא מִשְּׂמֹאל לְיָמִין, שֶׁהֲרֵי מַיִם מִיָּמִין לוֹקֵחַ אוֹתָם הַשְּׂמֹאל. </w:t>
      </w:r>
    </w:p>
    <w:p w14:paraId="2254AD18" w14:textId="77777777" w:rsidR="00000000" w:rsidRDefault="00AC0C38">
      <w:pPr>
        <w:bidi/>
        <w:jc w:val="both"/>
        <w:divId w:val="2058580902"/>
        <w:rPr>
          <w:rFonts w:ascii="David" w:eastAsia="Times New Roman" w:hAnsi="David" w:cs="David"/>
          <w:color w:val="000000"/>
          <w:sz w:val="33"/>
          <w:szCs w:val="33"/>
          <w:rtl/>
        </w:rPr>
      </w:pPr>
    </w:p>
    <w:p w14:paraId="25812B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מַיָּא לָא אִשְׁתְּכָחוּ, אֶלָּא מִסִּטְרָא דִּשְׂמָאלָא. כֵּיוָן דְּנָטִילוּ מַיָּא לְגַבֵּיהּ, הָא אִתְּעָ</w:t>
      </w:r>
      <w:r>
        <w:rPr>
          <w:rFonts w:ascii="David" w:hAnsi="David" w:cs="David"/>
          <w:color w:val="000000"/>
          <w:sz w:val="33"/>
          <w:szCs w:val="33"/>
          <w:rtl/>
        </w:rPr>
        <w:t>רוּ לְגַבֵּי נוּקְבָּא בְּאִינּוּן מַיִם. וְעַל דָּא גְּבוּרוֹת גְּשָׁמִים תָּנִינָן. וּבְגִין כַּךְ וְהַשֻּׁלְחָן תִתֵּן עַל צֶלַע צָפוֹן, דְּמֵהַהוּא סְטָר אִיבִין אִשְׁתְּכָחוּ בֵּיהּ יַתִּיר, מִסִּטְרָא אָחֳרָא. בְּאִתְעָרוּ דְּחֶדְוָה דִּילֵיהּ בְּקַד</w:t>
      </w:r>
      <w:r>
        <w:rPr>
          <w:rFonts w:ascii="David" w:hAnsi="David" w:cs="David"/>
          <w:color w:val="000000"/>
          <w:sz w:val="33"/>
          <w:szCs w:val="33"/>
          <w:rtl/>
        </w:rPr>
        <w:t xml:space="preserve">ְמִיתָא, כְּמָה דְאַתְּ אָמֵר </w:t>
      </w:r>
      <w:r>
        <w:rPr>
          <w:rFonts w:ascii="David" w:hAnsi="David" w:cs="David"/>
          <w:color w:val="000000"/>
          <w:rtl/>
        </w:rPr>
        <w:t>(שיר השירים ב)</w:t>
      </w:r>
      <w:r>
        <w:rPr>
          <w:rFonts w:ascii="David" w:hAnsi="David" w:cs="David"/>
          <w:color w:val="000000"/>
          <w:sz w:val="33"/>
          <w:szCs w:val="33"/>
          <w:rtl/>
        </w:rPr>
        <w:t xml:space="preserve"> שְׂמֹאלוֹ תַּחַת לְרֹאשִׁי לְבָתַר וִימִינוֹ תְּחַבְּקֵנִי. </w:t>
      </w:r>
    </w:p>
    <w:p w14:paraId="6762B67D" w14:textId="77777777" w:rsidR="00000000" w:rsidRDefault="00AC0C38">
      <w:pPr>
        <w:bidi/>
        <w:jc w:val="both"/>
        <w:divId w:val="1800302721"/>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מַיִם לֹא נִמְצָאִים אֶלָּא מִצַּד הַשְּׂמֹאל. כֵּיוָן שֶׁנִּלְקְחוּ הַמַּיִם אֵלָיו, הֲרֵי הִתְעוֹרְרוּ לַנְּקֵבָה בְּאוֹתָם מַיִם, וְלָכֵן </w:t>
      </w:r>
      <w:r>
        <w:rPr>
          <w:rFonts w:ascii="David" w:eastAsia="Times New Roman" w:hAnsi="David" w:cs="David"/>
          <w:color w:val="000000"/>
          <w:sz w:val="33"/>
          <w:szCs w:val="33"/>
          <w:rtl/>
        </w:rPr>
        <w:t xml:space="preserve">גְּבוּרוֹת גְּשָׁמִים שָׁנִינוּ. וְלָכֵן וְהַשֻּׁלְחָן תִּתֵּן עַל צֶלַע צָפוֹן, שֶׁמֵּאוֹתוֹ הַצַּד הַפֵּרוֹת נִמְצָאִים בּוֹ יוֹתֵר מֵהַצַּד הָאַחֵר, בְּהִתְעוֹרְרוּת הַשִּׂמְחָה שֶׁלּוֹ בָּרִאשׁוֹנָה, כְּמוֹ שֶׁנֶּאֱמַר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שְׂמֹאלוֹ תַּחַת לְרֹאשִׁ</w:t>
      </w:r>
      <w:r>
        <w:rPr>
          <w:rFonts w:ascii="David" w:eastAsia="Times New Roman" w:hAnsi="David" w:cs="David"/>
          <w:color w:val="000000"/>
          <w:sz w:val="33"/>
          <w:szCs w:val="33"/>
          <w:rtl/>
        </w:rPr>
        <w:t xml:space="preserve">י, וְאַחַר כָּךְ - וִימִינוֹ תְּחַבְּקֵנִי. </w:t>
      </w:r>
    </w:p>
    <w:p w14:paraId="50FFC262" w14:textId="77777777" w:rsidR="00000000" w:rsidRDefault="00AC0C38">
      <w:pPr>
        <w:bidi/>
        <w:jc w:val="both"/>
        <w:divId w:val="2058580902"/>
        <w:rPr>
          <w:rFonts w:ascii="David" w:eastAsia="Times New Roman" w:hAnsi="David" w:cs="David"/>
          <w:color w:val="000000"/>
          <w:sz w:val="33"/>
          <w:szCs w:val="33"/>
          <w:rtl/>
        </w:rPr>
      </w:pPr>
    </w:p>
    <w:p w14:paraId="7ED115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שֻׁלְחָן דְּבַר נָשׁ אִצְטְרִיךְ לְאִשְׁתַּכְּחָא בִּנְקִיוּתָא דְּגוּפָא, דְּלָא יִתְקָרֵב לְמֵיכַל מְזוֹנָא דִּילֵיהּ, אֶלָּא בִּנְקִיוּתָא דְּגַרְמֵיהּ. וְעַל דָּא אִצְטְרִיךְ בַּר נָשׁ, לְפַנָּאָה גַּרְמֵי</w:t>
      </w:r>
      <w:r>
        <w:rPr>
          <w:rFonts w:ascii="David" w:hAnsi="David" w:cs="David"/>
          <w:color w:val="000000"/>
          <w:sz w:val="33"/>
          <w:szCs w:val="33"/>
          <w:rtl/>
        </w:rPr>
        <w:t>הּ בְּקַדְמִיתָא, עַד לָא יֵיכוּל מְזוֹנָא דְּשֻׁלְחָנָא דַּכְיָא, דְּהַהוּא מְזוֹנָא דְּאַתְקִין לֵיהּ, בֵּיהּ אִתְרְעֵי קוּדְשָׁא בְּרִיךְ הוּא, בְּגִין דְּלָא יִתְקָרֵב עַל הַהוּא שֻׁלְחָן קִיא צוֹאָה, דְּאִיהוּ מֵרָזָא דְּסִטְרָא אַחֲרָא וְסִטְרָא אַחֲ</w:t>
      </w:r>
      <w:r>
        <w:rPr>
          <w:rFonts w:ascii="David" w:hAnsi="David" w:cs="David"/>
          <w:color w:val="000000"/>
          <w:sz w:val="33"/>
          <w:szCs w:val="33"/>
          <w:rtl/>
        </w:rPr>
        <w:t xml:space="preserve">רָא לָא יְקַבֵּל מֵהַהוּא מְזוֹנָא דְּשֻׁלְחָן דָּא כְּלוּם. </w:t>
      </w:r>
    </w:p>
    <w:p w14:paraId="363E180A" w14:textId="77777777" w:rsidR="00000000" w:rsidRDefault="00AC0C38">
      <w:pPr>
        <w:bidi/>
        <w:jc w:val="both"/>
        <w:divId w:val="754939225"/>
        <w:rPr>
          <w:rFonts w:ascii="David" w:eastAsia="Times New Roman" w:hAnsi="David" w:cs="David"/>
          <w:color w:val="000000"/>
          <w:sz w:val="33"/>
          <w:szCs w:val="33"/>
          <w:rtl/>
        </w:rPr>
      </w:pPr>
      <w:r>
        <w:rPr>
          <w:rFonts w:ascii="David" w:eastAsia="Times New Roman" w:hAnsi="David" w:cs="David"/>
          <w:color w:val="000000"/>
          <w:sz w:val="33"/>
          <w:szCs w:val="33"/>
          <w:rtl/>
        </w:rPr>
        <w:t>שֻׁלְחָנוֹ שֶׁל אָדָם צָרִיךְ לְהִמָּצֵא בִּנְקִיּוּת הַגּוּף, שֶׁלֹּא יִקְרַב לֶאֱכֹל אֶת מְזוֹנוֹ אֶלָּא בְּנִקְיוֹן עַצְמוֹ. וְלָכֵן צָרִיךְ הָאָדָם לְפַנּוֹת עַצְמוֹ בַּתְּחִלָּה טֶרֶם שֶׁי</w:t>
      </w:r>
      <w:r>
        <w:rPr>
          <w:rFonts w:ascii="David" w:eastAsia="Times New Roman" w:hAnsi="David" w:cs="David"/>
          <w:color w:val="000000"/>
          <w:sz w:val="33"/>
          <w:szCs w:val="33"/>
          <w:rtl/>
        </w:rPr>
        <w:t>ֹּאכַל מָזוֹן שֶׁל שֻׁלְחָן טָהוֹר, כִּי אוֹתוֹ מָזוֹן שֶׁהֵכִין לוֹ, בּוֹ רוֹצֶה הַקָּדוֹשׁ בָּרוּךְ הוּא, כְּדֵי שֶׁלֹּא יִקְרַב עַל אוֹתוֹ שֻׁלְחָן קִיא צוֹאָה, שֶׁהוּא מִסּוֹד הַצַּד הָאַחֵר, וְהַצַּד הָאַחֵר לֹא יְקַבֵּל כְּלוּם מֵאוֹתוֹ מָזוֹן שֶׁל ה</w:t>
      </w:r>
      <w:r>
        <w:rPr>
          <w:rFonts w:ascii="David" w:eastAsia="Times New Roman" w:hAnsi="David" w:cs="David"/>
          <w:color w:val="000000"/>
          <w:sz w:val="33"/>
          <w:szCs w:val="33"/>
          <w:rtl/>
        </w:rPr>
        <w:t xml:space="preserve">ַשֻּׁלְחָן הַזֶּה. </w:t>
      </w:r>
    </w:p>
    <w:p w14:paraId="072D04E3" w14:textId="77777777" w:rsidR="00000000" w:rsidRDefault="00AC0C38">
      <w:pPr>
        <w:bidi/>
        <w:jc w:val="both"/>
        <w:divId w:val="2058580902"/>
        <w:rPr>
          <w:rFonts w:ascii="David" w:eastAsia="Times New Roman" w:hAnsi="David" w:cs="David"/>
          <w:color w:val="000000"/>
          <w:sz w:val="33"/>
          <w:szCs w:val="33"/>
          <w:rtl/>
        </w:rPr>
      </w:pPr>
    </w:p>
    <w:p w14:paraId="652136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דְּאָכִיל בַּר נָשׁ, וְאִתְעַנָּג, אִצְטְרִיךְ לְמֵיהַב חוּלָקָא דְּתַמְצִית לְהַהוּא סִטְרָא. וּמַאן אִיהוּ. מַיִם אַחֲרוֹנִים. הַהוּא זוּהֲמָא דְּיָדִין, דְּאִצְטְרִיךְ לְמֵיהַב לְהַהוּא סִטְרָא, חוּלָקָא דְּאִצְטְרִיךְ לֵיה</w:t>
      </w:r>
      <w:r>
        <w:rPr>
          <w:rFonts w:ascii="David" w:hAnsi="David" w:cs="David"/>
          <w:color w:val="000000"/>
          <w:sz w:val="33"/>
          <w:szCs w:val="33"/>
          <w:rtl/>
        </w:rPr>
        <w:t xml:space="preserve">ּ. וְעַל דָּא וַדַּאי אִינּוּן חוֹבָה, חוֹבָה אִינּוּן, וּבַאֲתָר דְּחוֹבָה שַׁרְיָין. וְאִיהוּ חִיוּבָא עַל בַּר נָשׁ, לְמֵיהַב לֵיהּ חוּלָקָא דָּא. וְעַל דָּא לָא אִצְטְרִיךְ לְבָרְכָא כְּלַל, דְּהָא בְּרָכָה לָאו אִיהוּ בְּהַהוּא סִטְרָא. </w:t>
      </w:r>
    </w:p>
    <w:p w14:paraId="462F1C3F" w14:textId="77777777" w:rsidR="00000000" w:rsidRDefault="00AC0C38">
      <w:pPr>
        <w:bidi/>
        <w:jc w:val="both"/>
        <w:divId w:val="1899976600"/>
        <w:rPr>
          <w:rFonts w:ascii="David" w:eastAsia="Times New Roman" w:hAnsi="David" w:cs="David"/>
          <w:color w:val="000000"/>
          <w:sz w:val="33"/>
          <w:szCs w:val="33"/>
          <w:rtl/>
        </w:rPr>
      </w:pPr>
      <w:r>
        <w:rPr>
          <w:rFonts w:ascii="David" w:eastAsia="Times New Roman" w:hAnsi="David" w:cs="David"/>
          <w:color w:val="000000"/>
          <w:sz w:val="33"/>
          <w:szCs w:val="33"/>
          <w:rtl/>
        </w:rPr>
        <w:t>אַחַר שֶׁאָכ</w:t>
      </w:r>
      <w:r>
        <w:rPr>
          <w:rFonts w:ascii="David" w:eastAsia="Times New Roman" w:hAnsi="David" w:cs="David"/>
          <w:color w:val="000000"/>
          <w:sz w:val="33"/>
          <w:szCs w:val="33"/>
          <w:rtl/>
        </w:rPr>
        <w:t>ַל אָדָם וְהִתְעַנֵּג, צָרִיךְ לָתֵת חֵלֶק שֶׁל תַּמְצִית לְאוֹתוֹ הַצַּד, וּמַהוּ? מַיִם אַחֲרוֹנִים. אוֹתָהּ זֻהֲמַת הַיָּדַיִם. שֶׁצָּרִיךְ לָתֵת לְאוֹתוֹ צַד חֵלֶק שֶׁצָּרִיךְ לוֹ. וְלָכֵן וַדַּאי שֶׁהֵם חוֹבָה, חוֹבָה הֵם, וּבְמָקוֹם שֶׁל חוֹבָה שׁוֹר</w:t>
      </w:r>
      <w:r>
        <w:rPr>
          <w:rFonts w:ascii="David" w:eastAsia="Times New Roman" w:hAnsi="David" w:cs="David"/>
          <w:color w:val="000000"/>
          <w:sz w:val="33"/>
          <w:szCs w:val="33"/>
          <w:rtl/>
        </w:rPr>
        <w:t xml:space="preserve">ִים, וְהוּא חִיּוּב עַל אָדָם לָתֵת לוֹ חֵלֶק זֶה. וְלָכֵן לֹא צָרִיךְ לְבָרֵךְ כְּלָל, שֶׁהֲרֵי אֵין הַבְּרָכָה בְּאוֹתוֹ הַצַּד. </w:t>
      </w:r>
    </w:p>
    <w:p w14:paraId="185B78E7" w14:textId="77777777" w:rsidR="00000000" w:rsidRDefault="00AC0C38">
      <w:pPr>
        <w:bidi/>
        <w:jc w:val="both"/>
        <w:divId w:val="2058580902"/>
        <w:rPr>
          <w:rFonts w:ascii="David" w:eastAsia="Times New Roman" w:hAnsi="David" w:cs="David"/>
          <w:color w:val="000000"/>
          <w:sz w:val="33"/>
          <w:szCs w:val="33"/>
          <w:rtl/>
        </w:rPr>
      </w:pPr>
    </w:p>
    <w:p w14:paraId="0839EB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אִצְטְרִיךְ בַּר נָשׁ, דְּלָא יָהִיב מְזוֹנָא דְעַל גַּבֵּי פָּתוֹרֵיהּ, לְהַהוּא קִיא צוֹאָה, וְכָּל שֶׁכּ</w:t>
      </w:r>
      <w:r>
        <w:rPr>
          <w:rFonts w:ascii="David" w:hAnsi="David" w:cs="David"/>
          <w:color w:val="000000"/>
          <w:sz w:val="33"/>
          <w:szCs w:val="33"/>
          <w:rtl/>
        </w:rPr>
        <w:t xml:space="preserve">ֵן בְּמֵעוֹי, וְכָּל שֶׁכֵּן דְּאִיהוּ דַּכְיוּ </w:t>
      </w:r>
      <w:r>
        <w:rPr>
          <w:rFonts w:ascii="David" w:hAnsi="David" w:cs="David"/>
          <w:color w:val="000000"/>
          <w:rtl/>
        </w:rPr>
        <w:t>(טב)</w:t>
      </w:r>
      <w:r>
        <w:rPr>
          <w:rFonts w:ascii="David" w:hAnsi="David" w:cs="David"/>
          <w:color w:val="000000"/>
          <w:sz w:val="33"/>
          <w:szCs w:val="33"/>
          <w:rtl/>
        </w:rPr>
        <w:t xml:space="preserve"> לְבַר נָשׁ וּבְרִיאוּ וְתִקּוּנָא דְּגוּפֵיהּ. וְעַל דָּא, שֻׁלְחָן אִיהוּ לְמֵיכַל בֵּיהּ בְּדַכְיוּ, כְּמָה דְּאִתְּמַר. </w:t>
      </w:r>
    </w:p>
    <w:p w14:paraId="310C15BE" w14:textId="77777777" w:rsidR="00000000" w:rsidRDefault="00AC0C38">
      <w:pPr>
        <w:bidi/>
        <w:jc w:val="both"/>
        <w:divId w:val="394401383"/>
        <w:rPr>
          <w:rFonts w:ascii="David" w:eastAsia="Times New Roman" w:hAnsi="David" w:cs="David"/>
          <w:color w:val="000000"/>
          <w:sz w:val="33"/>
          <w:szCs w:val="33"/>
          <w:rtl/>
        </w:rPr>
      </w:pPr>
      <w:r>
        <w:rPr>
          <w:rFonts w:ascii="David" w:eastAsia="Times New Roman" w:hAnsi="David" w:cs="David"/>
          <w:color w:val="000000"/>
          <w:sz w:val="33"/>
          <w:szCs w:val="33"/>
          <w:rtl/>
        </w:rPr>
        <w:t>וְלָכֵן צָרִיךְ אָדָם שֶׁלֹּא יִתֵּן מָזוֹן שֶׁעַל גַּבֵּי שֻׁלְחָנוֹ לְאוֹתוֹ</w:t>
      </w:r>
      <w:r>
        <w:rPr>
          <w:rFonts w:ascii="David" w:eastAsia="Times New Roman" w:hAnsi="David" w:cs="David"/>
          <w:color w:val="000000"/>
          <w:sz w:val="33"/>
          <w:szCs w:val="33"/>
          <w:rtl/>
        </w:rPr>
        <w:t xml:space="preserve"> קִיא צוֹאָה, וְכָל שֶׁכֵּן בְּמֵעָיו, וְכָל שֶׁכֵּן שֶׁהוּא טָהוֹר </w:t>
      </w:r>
      <w:r>
        <w:rPr>
          <w:rFonts w:ascii="David" w:eastAsia="Times New Roman" w:hAnsi="David" w:cs="David"/>
          <w:color w:val="000000"/>
          <w:sz w:val="23"/>
          <w:szCs w:val="23"/>
          <w:rtl/>
        </w:rPr>
        <w:t>(טוב)</w:t>
      </w:r>
      <w:r>
        <w:rPr>
          <w:rFonts w:ascii="David" w:eastAsia="Times New Roman" w:hAnsi="David" w:cs="David"/>
          <w:color w:val="000000"/>
          <w:sz w:val="33"/>
          <w:szCs w:val="33"/>
          <w:rtl/>
        </w:rPr>
        <w:t xml:space="preserve"> לָאָדָם וּבְרִיאוּת וְתִקּוּן הַגּוּף שֶׁלּוֹ. וְלָכֵן הַשֻּׁלְחָן הוּא לֶאֱכֹל בּוֹ בְּטָהֳרָה, כְּמוֹ שֶׁנִּתְבָּאֵר. </w:t>
      </w:r>
    </w:p>
    <w:p w14:paraId="37AAF31D" w14:textId="77777777" w:rsidR="00000000" w:rsidRDefault="00AC0C38">
      <w:pPr>
        <w:bidi/>
        <w:jc w:val="both"/>
        <w:divId w:val="2058580902"/>
        <w:rPr>
          <w:rFonts w:ascii="David" w:eastAsia="Times New Roman" w:hAnsi="David" w:cs="David"/>
          <w:color w:val="000000"/>
          <w:sz w:val="33"/>
          <w:szCs w:val="33"/>
          <w:rtl/>
        </w:rPr>
      </w:pPr>
    </w:p>
    <w:p w14:paraId="343D78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שֻׁלְחָן דָּא דְּקַיְּימָא בְּבֵי מַקְדְּשָׁא, בְּגִין לְאִ</w:t>
      </w:r>
      <w:r>
        <w:rPr>
          <w:rFonts w:ascii="David" w:hAnsi="David" w:cs="David"/>
          <w:color w:val="000000"/>
          <w:sz w:val="33"/>
          <w:szCs w:val="33"/>
          <w:rtl/>
        </w:rPr>
        <w:t xml:space="preserve">שְׁתַּכְּחָא בֵּיהּ מְזוֹנָא, וּלְאַפָּקָא מִנֵּיהּ מְזוֹנָא, וְעַל דָּא אֲפִילּוּ </w:t>
      </w:r>
      <w:r>
        <w:rPr>
          <w:rFonts w:ascii="David" w:hAnsi="David" w:cs="David"/>
          <w:color w:val="000000"/>
          <w:rtl/>
        </w:rPr>
        <w:t>(דף קנ''ה ע''א)</w:t>
      </w:r>
      <w:r>
        <w:rPr>
          <w:rFonts w:ascii="David" w:hAnsi="David" w:cs="David"/>
          <w:color w:val="000000"/>
          <w:sz w:val="33"/>
          <w:szCs w:val="33"/>
          <w:rtl/>
        </w:rPr>
        <w:t xml:space="preserve"> רִגְעָא חֲדָא, לָא </w:t>
      </w:r>
      <w:r>
        <w:rPr>
          <w:rFonts w:ascii="David" w:hAnsi="David" w:cs="David"/>
          <w:color w:val="000000"/>
          <w:rtl/>
        </w:rPr>
        <w:t>(קל''ו ע''א)</w:t>
      </w:r>
      <w:r>
        <w:rPr>
          <w:rFonts w:ascii="David" w:hAnsi="David" w:cs="David"/>
          <w:color w:val="000000"/>
          <w:sz w:val="33"/>
          <w:szCs w:val="33"/>
          <w:rtl/>
        </w:rPr>
        <w:t xml:space="preserve"> אִצְטְרִיךְ לְקַיְּימָא בְּרֵיקָנַיָּא. שֻׁלְחָן אָחֳרָא, אִיהוּ שֻׁלְחָן דְּרֵיקָנַיָּא, וְלָא אִצְטְרִיךְ לְמֵיהַב לֵיהּ דּ</w:t>
      </w:r>
      <w:r>
        <w:rPr>
          <w:rFonts w:ascii="David" w:hAnsi="David" w:cs="David"/>
          <w:color w:val="000000"/>
          <w:sz w:val="33"/>
          <w:szCs w:val="33"/>
          <w:rtl/>
        </w:rPr>
        <w:t>וּכְתָּא בַּאֲתָר קַדִּישָׁא. וְעַל דָּא, שֻׁלְחָן דְּמַקְדְּשָׁא, אֲפִילּוּ רִגְעָא חֲדָא לָא יָתִיב בְּלָא מְזוֹנָא. וְיִצְטְרִיךְ דְּלָא יִשְׁתְּכַּח אֲתָר גְּרִיעָ, דְּהָא בִּרְכְּתָא דִּלְעֵילָּא לָא מִשְׁתַּכְּחָא בַּאֲתָר גְּרִיעָ, דָּא שֻׁלְחָן דְּ</w:t>
      </w:r>
      <w:r>
        <w:rPr>
          <w:rFonts w:ascii="David" w:hAnsi="David" w:cs="David"/>
          <w:color w:val="000000"/>
          <w:sz w:val="33"/>
          <w:szCs w:val="33"/>
          <w:rtl/>
        </w:rPr>
        <w:t xml:space="preserve">קָמֵיהּ דְּקוּדְשָׁא בְּרִיךְ הוּא. שֻׁלְחָן דְּבַר נָשׁ דְּקָא מְבָרָךְ עָלֵיהּ לְקוּדְשָׁא בְּרִיךְ הוּא, אוּף הָכִי לָא אִצְטְרִיךְ לְמֶהוֵי בְּרֵיקָנַיָּא, דְּהָא לֵית בִּרְכְּתָא בַּאֲתָר רֵיקָנַיָּא. </w:t>
      </w:r>
    </w:p>
    <w:p w14:paraId="353B0B7D" w14:textId="77777777" w:rsidR="00000000" w:rsidRDefault="00AC0C38">
      <w:pPr>
        <w:bidi/>
        <w:jc w:val="both"/>
        <w:divId w:val="1924025441"/>
        <w:rPr>
          <w:rFonts w:ascii="David" w:eastAsia="Times New Roman" w:hAnsi="David" w:cs="David"/>
          <w:color w:val="000000"/>
          <w:sz w:val="33"/>
          <w:szCs w:val="33"/>
          <w:rtl/>
        </w:rPr>
      </w:pPr>
      <w:r>
        <w:rPr>
          <w:rFonts w:ascii="David" w:eastAsia="Times New Roman" w:hAnsi="David" w:cs="David"/>
          <w:color w:val="000000"/>
          <w:sz w:val="33"/>
          <w:szCs w:val="33"/>
          <w:rtl/>
        </w:rPr>
        <w:t>שֻׁלְחָן זֶה שֶׁעוֹמֵד בְּבֵית הַמִּקְדָּשׁ, כְּ</w:t>
      </w:r>
      <w:r>
        <w:rPr>
          <w:rFonts w:ascii="David" w:eastAsia="Times New Roman" w:hAnsi="David" w:cs="David"/>
          <w:color w:val="000000"/>
          <w:sz w:val="33"/>
          <w:szCs w:val="33"/>
          <w:rtl/>
        </w:rPr>
        <w:t>דֵי לְהִמָּצֵא בּוֹ מָזוֹן וּלְהוֹצִיא מִמֶּנּוּ מָזוֹן, וְלָכֵן אֲפִלּוּ רֶגַע אֶחָד לֹא צָרִיךְ לַעֲמֹד בְּרֵיקָנוּת. שֻׁלְחָן אַחֵר הוּא שֻׁלְחַן הָרֵיקָנוּת, וְלֹא צָרִיךְ לָתֵת לוֹ מָקוֹם בְּמָקוֹם קָדוֹשׁ. וְלָכֵן שֻׁלְחַן הַמִּקְדָּשׁ אֲפִלּוּ רֶגַע</w:t>
      </w:r>
      <w:r>
        <w:rPr>
          <w:rFonts w:ascii="David" w:eastAsia="Times New Roman" w:hAnsi="David" w:cs="David"/>
          <w:color w:val="000000"/>
          <w:sz w:val="33"/>
          <w:szCs w:val="33"/>
          <w:rtl/>
        </w:rPr>
        <w:t xml:space="preserve"> אֶחָד לֹא יֵשֵׁב בְּלִי מָזוֹן, וְיִצְטָרֵךְ שֶׁלֹּא יִמָּצֵא בְּמָקוֹם גָּרוּעַ, שֶׁהֲרֵי הַבְּרָכָה שֶׁלְּמַעְלָה לֹא נִמְצֵאת בְּמָקוֹם גָּרוּעַ. זֶה שֻׁלְחָן שֶׁלִּפְנֵי הַקָּדוֹשׁ בָּרוּךְ הוּא. שֻׁלְחָן שֶׁאָדָם מְבָרֵךְ עָלָיו אֶת הַקָּדוֹשׁ בָּרוּ</w:t>
      </w:r>
      <w:r>
        <w:rPr>
          <w:rFonts w:ascii="David" w:eastAsia="Times New Roman" w:hAnsi="David" w:cs="David"/>
          <w:color w:val="000000"/>
          <w:sz w:val="33"/>
          <w:szCs w:val="33"/>
          <w:rtl/>
        </w:rPr>
        <w:t xml:space="preserve">ךְ הוּא, אַף כָּךְ לֹא צָרִיךְ לִהְיוֹת בְּרֵיקָנוּת, שֶׁהֲרֵי אֵין הַבְּרָכָה בְּמָקוֹם רֵיק. </w:t>
      </w:r>
    </w:p>
    <w:p w14:paraId="353484E4" w14:textId="77777777" w:rsidR="00000000" w:rsidRDefault="00AC0C38">
      <w:pPr>
        <w:bidi/>
        <w:jc w:val="both"/>
        <w:divId w:val="2058580902"/>
        <w:rPr>
          <w:rFonts w:ascii="David" w:eastAsia="Times New Roman" w:hAnsi="David" w:cs="David"/>
          <w:color w:val="000000"/>
          <w:sz w:val="33"/>
          <w:szCs w:val="33"/>
          <w:rtl/>
        </w:rPr>
      </w:pPr>
    </w:p>
    <w:p w14:paraId="3ADAE7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נָהֲמֵי דְּעַל גַּבֵּי שֻׁלְחָן דְּקוּדְשָׁא בְּרִיךְ הוּא, אִינּוּן תְּרֵיסַר. וְהָא אוֹקִימְנָא רָזָא דְּנָהֲמֵי, דְּאִינּוּן רָזָא דְּפָּנִים. וְעַל דָּא א</w:t>
      </w:r>
      <w:r>
        <w:rPr>
          <w:rFonts w:ascii="David" w:hAnsi="David" w:cs="David"/>
          <w:color w:val="000000"/>
          <w:sz w:val="33"/>
          <w:szCs w:val="33"/>
          <w:rtl/>
        </w:rPr>
        <w:t xml:space="preserve">ִקְרֵי לֶחֶם הַפָּנִים, דְּהָא מְזוֹנָא וְסִפּוּקָא דְּעָלְמָא, מֵאִינּוּן פָּנִים עִלָּאִין קָאַתְיָיא. וּבְגִין כַּךְ, לֶחֶם דָּא, אִיהוּ פְּנִימָאָה דְּכֹלָּא, אִיהוּ בְּרָזָא עִלָּאָה, כְּדְקָא יֵאוֹת. </w:t>
      </w:r>
    </w:p>
    <w:p w14:paraId="7AED6789" w14:textId="77777777" w:rsidR="00000000" w:rsidRDefault="00AC0C38">
      <w:pPr>
        <w:bidi/>
        <w:jc w:val="both"/>
        <w:divId w:val="834027023"/>
        <w:rPr>
          <w:rFonts w:ascii="David" w:eastAsia="Times New Roman" w:hAnsi="David" w:cs="David"/>
          <w:color w:val="000000"/>
          <w:sz w:val="33"/>
          <w:szCs w:val="33"/>
          <w:rtl/>
        </w:rPr>
      </w:pPr>
      <w:r>
        <w:rPr>
          <w:rFonts w:ascii="David" w:eastAsia="Times New Roman" w:hAnsi="David" w:cs="David"/>
          <w:color w:val="000000"/>
          <w:sz w:val="33"/>
          <w:szCs w:val="33"/>
          <w:rtl/>
        </w:rPr>
        <w:t>הַלְּחָמִים שֶׁעַל גַּבֵּי הַשֻּׁלְחָן שֶׁל הַקּ</w:t>
      </w:r>
      <w:r>
        <w:rPr>
          <w:rFonts w:ascii="David" w:eastAsia="Times New Roman" w:hAnsi="David" w:cs="David"/>
          <w:color w:val="000000"/>
          <w:sz w:val="33"/>
          <w:szCs w:val="33"/>
          <w:rtl/>
        </w:rPr>
        <w:t>ָדוֹשׁ בָּרוּךְ הוּא הֵם שְׁנֵים עָשָׂר. וַהֲרֵי בֵּאַרְנוּ סוֹד הַלְּחָמִים, שֶׁהֵם סוֹד הַפָּנִים, וְלָכֵן נִקְרָא לֶחֶם הַפָּנִים, שֶׁהֲרֵי מָזוֹן וְסִפּוּק שֶׁל הָעוֹלָם בָּאִים מֵאוֹתָם הַפָּנִים הָעֶלְיוֹנִים. וְלָכֵן לֶחֶם זֶה הוּא פְּנִימִי שֶׁל הַ</w:t>
      </w:r>
      <w:r>
        <w:rPr>
          <w:rFonts w:ascii="David" w:eastAsia="Times New Roman" w:hAnsi="David" w:cs="David"/>
          <w:color w:val="000000"/>
          <w:sz w:val="33"/>
          <w:szCs w:val="33"/>
          <w:rtl/>
        </w:rPr>
        <w:t xml:space="preserve">כֹּל, הוּא בְּסוֹד עֶלְיוֹן כָּרָאוּי. </w:t>
      </w:r>
    </w:p>
    <w:p w14:paraId="00A9E74A" w14:textId="77777777" w:rsidR="00000000" w:rsidRDefault="00AC0C38">
      <w:pPr>
        <w:bidi/>
        <w:jc w:val="both"/>
        <w:divId w:val="2058580902"/>
        <w:rPr>
          <w:rFonts w:ascii="David" w:eastAsia="Times New Roman" w:hAnsi="David" w:cs="David"/>
          <w:color w:val="000000"/>
          <w:sz w:val="33"/>
          <w:szCs w:val="33"/>
          <w:rtl/>
        </w:rPr>
      </w:pPr>
    </w:p>
    <w:p w14:paraId="111AA0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לֶחֶם הַפָּנִים, מֵיכְלָא דְּאִינּוּן פָּנִים, מְזוֹנָא וְסִפּוּקָא דְּנָפִיק לְעָלְמָא, מִנַּיְיהוּ אָתֵי, וְשַׁרְיָא עַל הַהוּא פָּתוֹרָא, וּבְגִין דְּשֻׁלְחָן דָּא, מְקַבְּלָא מְזוֹנָא וְסִפּוּקָא מֵאִינּוּן פָּנִים דִּלְעֵילָּא, וְאִיהִי אַפִּיקַת מְזו</w:t>
      </w:r>
      <w:r>
        <w:rPr>
          <w:rFonts w:ascii="David" w:hAnsi="David" w:cs="David"/>
          <w:color w:val="000000"/>
          <w:sz w:val="33"/>
          <w:szCs w:val="33"/>
          <w:rtl/>
        </w:rPr>
        <w:t xml:space="preserve">ֹנִין וְסִפּוּקִין מֵאִינּוּן פָּנִים פְּנִימָאִין, וּמְזוֹנָא דְּאַפִּיקַת, אִיהוּ הַהוּא לֶחֶם, כִּדְקָאמָרָן, חוֹם הֲוָה מִתְקָרֵב, וְחוֹם הֲוָה מִתְעֲדֵי מִתַּמָּן, וְהָא אוּקְמוּהָ, דִּכְתִּיב, </w:t>
      </w:r>
      <w:r>
        <w:rPr>
          <w:rFonts w:ascii="David" w:hAnsi="David" w:cs="David"/>
          <w:color w:val="000000"/>
          <w:rtl/>
        </w:rPr>
        <w:t>(שמואל א כא)</w:t>
      </w:r>
      <w:r>
        <w:rPr>
          <w:rFonts w:ascii="David" w:hAnsi="David" w:cs="David"/>
          <w:color w:val="000000"/>
          <w:sz w:val="33"/>
          <w:szCs w:val="33"/>
          <w:rtl/>
        </w:rPr>
        <w:t xml:space="preserve"> בְּיוֹם הִלָּקְחוֹ וּבְגִין שֻׁלְחָן דָּא אִ</w:t>
      </w:r>
      <w:r>
        <w:rPr>
          <w:rFonts w:ascii="David" w:hAnsi="David" w:cs="David"/>
          <w:color w:val="000000"/>
          <w:sz w:val="33"/>
          <w:szCs w:val="33"/>
          <w:rtl/>
        </w:rPr>
        <w:t xml:space="preserve">ית לְבַר נָשׁ לְנַטְרָא רָזִין דְּשֻׁלְחָן דִּילֵּיהּ בְּכָל אִינּוּן גַּוְונִין כִּדְקָאמָרָן. </w:t>
      </w:r>
    </w:p>
    <w:p w14:paraId="4587804E" w14:textId="77777777" w:rsidR="00000000" w:rsidRDefault="00AC0C38">
      <w:pPr>
        <w:bidi/>
        <w:jc w:val="both"/>
        <w:divId w:val="1498299321"/>
        <w:rPr>
          <w:rFonts w:ascii="David" w:eastAsia="Times New Roman" w:hAnsi="David" w:cs="David"/>
          <w:color w:val="000000"/>
          <w:sz w:val="33"/>
          <w:szCs w:val="33"/>
          <w:rtl/>
        </w:rPr>
      </w:pPr>
      <w:r>
        <w:rPr>
          <w:rFonts w:ascii="David" w:eastAsia="Times New Roman" w:hAnsi="David" w:cs="David"/>
          <w:color w:val="000000"/>
          <w:sz w:val="33"/>
          <w:szCs w:val="33"/>
          <w:rtl/>
        </w:rPr>
        <w:t>לֶחֶם הַפָּנִים - מַאֲכָל שֶׁל אוֹתָם פָּנִים, מָזוֹן וְסִפּוּק שֶׁיּוֹצֵא לָעוֹלָם, מֵהֶם בָּא, וְשׁוֹרֶה עַל אוֹתוֹ שֻׁלְחָן. וּמִשּׁוּם שֶׁשֻּׁלְחָן זֶה מְ</w:t>
      </w:r>
      <w:r>
        <w:rPr>
          <w:rFonts w:ascii="David" w:eastAsia="Times New Roman" w:hAnsi="David" w:cs="David"/>
          <w:color w:val="000000"/>
          <w:sz w:val="33"/>
          <w:szCs w:val="33"/>
          <w:rtl/>
        </w:rPr>
        <w:t>קַבֵּל מָזוֹן וְסִפּוּק מֵאוֹתָם פָּנִים שֶׁל מַעְלָה, וְהִיא מוֹצִיאָה מְזוֹנוֹת וְסִפּוּקִים מֵאוֹתָם פָּנִים פְּנִימִיִּים, וְהַמָּזוֹן שֶׁמּוֹצִיאָה הוּא אוֹתוֹ לֶחֶם, כְּפִי שֶׁאָמַרְנוּ, חֹם הָיָה מִתְקָרֵב, וְחֹם הָיָה מוּסָר מִשָּׁם, וַהֲרֵי פֵּרְש</w:t>
      </w:r>
      <w:r>
        <w:rPr>
          <w:rFonts w:ascii="David" w:eastAsia="Times New Roman" w:hAnsi="David" w:cs="David"/>
          <w:color w:val="000000"/>
          <w:sz w:val="33"/>
          <w:szCs w:val="33"/>
          <w:rtl/>
        </w:rPr>
        <w:t xml:space="preserve">ׁוּהוּ, שֶׁכָּתוּב בְּיוֹם הִלָּקְחוֹ, וּמִשּׁוּם שֻׁלְחָן זֶה יֵשׁ לָאָדָם לִשְׁמֹר סוֹדוֹת שֻׁלְחָנוֹ בְּכָל אוֹתָם גְּוָנִים שֶׁאָמַרְנוּ. </w:t>
      </w:r>
    </w:p>
    <w:p w14:paraId="7A521839" w14:textId="77777777" w:rsidR="00000000" w:rsidRDefault="00AC0C38">
      <w:pPr>
        <w:bidi/>
        <w:jc w:val="both"/>
        <w:divId w:val="2058580902"/>
        <w:rPr>
          <w:rFonts w:ascii="David" w:eastAsia="Times New Roman" w:hAnsi="David" w:cs="David"/>
          <w:color w:val="000000"/>
          <w:sz w:val="33"/>
          <w:szCs w:val="33"/>
          <w:rtl/>
        </w:rPr>
      </w:pPr>
    </w:p>
    <w:p w14:paraId="3A7829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וְאָמַר, </w:t>
      </w:r>
      <w:r>
        <w:rPr>
          <w:rFonts w:ascii="David" w:hAnsi="David" w:cs="David"/>
          <w:color w:val="000000"/>
          <w:rtl/>
        </w:rPr>
        <w:t>(קהלת ט)</w:t>
      </w:r>
      <w:r>
        <w:rPr>
          <w:rFonts w:ascii="David" w:hAnsi="David" w:cs="David"/>
          <w:color w:val="000000"/>
          <w:sz w:val="33"/>
          <w:szCs w:val="33"/>
          <w:rtl/>
        </w:rPr>
        <w:t xml:space="preserve"> </w:t>
      </w:r>
      <w:r>
        <w:rPr>
          <w:rFonts w:ascii="David" w:hAnsi="David" w:cs="David"/>
          <w:color w:val="000000"/>
          <w:sz w:val="33"/>
          <w:szCs w:val="33"/>
          <w:rtl/>
        </w:rPr>
        <w:t>בְּכָל עֵת יִהְיוּ בְגָדֶיךָ לְבָנִים וְשֶׁמֶן עַל רֹאשְׁךָ אַל יֶחְסָר. הַאי קְרָא אוּקְמוּהָ וְאִתְּמַר, אֲבָל תָּא חֲזֵי, קוּדְשָׁא בְּרִיךְ הוּא בָּרָא לֵיהּ לְבַר נָשׁ בְּרָזָא דְּחָכְמְתָא, וְעָבִיד לֵיהּ בְּאוּמְנוּתָא סַגִּי, וְנָפַח בְּאַפּוֹי נִש</w:t>
      </w:r>
      <w:r>
        <w:rPr>
          <w:rFonts w:ascii="David" w:hAnsi="David" w:cs="David"/>
          <w:color w:val="000000"/>
          <w:sz w:val="33"/>
          <w:szCs w:val="33"/>
          <w:rtl/>
        </w:rPr>
        <w:t xml:space="preserve">ְׁמְתָא דְּחַיֵּי, לְמִנְדַּע וּלְאִסְתַּכְּלָא בְּרָזִין דְּחָכְמְתָא, לְמִנְדַּע בִּיקָרָא דְּמָארֵיהּ, כְּמָה דְאַתְּ אָמֵר, </w:t>
      </w:r>
      <w:r>
        <w:rPr>
          <w:rFonts w:ascii="David" w:hAnsi="David" w:cs="David"/>
          <w:color w:val="000000"/>
          <w:rtl/>
        </w:rPr>
        <w:t>(ישעיה מג)</w:t>
      </w:r>
      <w:r>
        <w:rPr>
          <w:rFonts w:ascii="David" w:hAnsi="David" w:cs="David"/>
          <w:color w:val="000000"/>
          <w:sz w:val="33"/>
          <w:szCs w:val="33"/>
          <w:rtl/>
        </w:rPr>
        <w:t xml:space="preserve"> כֹּל הַנִּקְרָא בִשְׁמִי וְלִכְבוֹדִי בְּרָאתִיו יְצַרְתִּיו אַף עֲשִׂיתִיו. </w:t>
      </w:r>
    </w:p>
    <w:p w14:paraId="2EE8C1A4" w14:textId="77777777" w:rsidR="00000000" w:rsidRDefault="00AC0C38">
      <w:pPr>
        <w:bidi/>
        <w:jc w:val="both"/>
        <w:divId w:val="107454931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וְאָמַר, </w:t>
      </w:r>
      <w:r>
        <w:rPr>
          <w:rFonts w:ascii="David" w:eastAsia="Times New Roman" w:hAnsi="David" w:cs="David"/>
          <w:color w:val="000000"/>
          <w:sz w:val="23"/>
          <w:szCs w:val="23"/>
          <w:rtl/>
        </w:rPr>
        <w:t>(קהלת</w:t>
      </w:r>
      <w:r>
        <w:rPr>
          <w:rFonts w:ascii="David" w:eastAsia="Times New Roman" w:hAnsi="David" w:cs="David"/>
          <w:color w:val="000000"/>
          <w:sz w:val="23"/>
          <w:szCs w:val="23"/>
          <w:rtl/>
        </w:rPr>
        <w:t xml:space="preserve"> ט)</w:t>
      </w:r>
      <w:r>
        <w:rPr>
          <w:rFonts w:ascii="David" w:eastAsia="Times New Roman" w:hAnsi="David" w:cs="David"/>
          <w:color w:val="000000"/>
          <w:sz w:val="33"/>
          <w:szCs w:val="33"/>
          <w:rtl/>
        </w:rPr>
        <w:t xml:space="preserve"> בְּכָל עֵת יִהְיוּ בְגָדֶיךְ לְבָנִים וְשֶׁמֶן עַל רֹאשְׁךְ אַל יֶחְסָר. פָּסוּק זֶה פֵּרְשׁוּהוּ וְנִתְבָּאֵר. אֲבָל בֹּא וּרְאֵה, הַקָּדוֹשׁ בָּרוּךְ הוּא בָּרָא אֶת הָאָדָם בְּסוֹד הַחָכְמָה, וְעָשָׂה אוֹתוֹ בְּאֻמָּנוּת רַבָּה, וְנָפַח בְּאַפָּיו נ</w:t>
      </w:r>
      <w:r>
        <w:rPr>
          <w:rFonts w:ascii="David" w:eastAsia="Times New Roman" w:hAnsi="David" w:cs="David"/>
          <w:color w:val="000000"/>
          <w:sz w:val="33"/>
          <w:szCs w:val="33"/>
          <w:rtl/>
        </w:rPr>
        <w:t xml:space="preserve">ִשְׁמַת חַיִּים כְּדֵי לָדַעַת וּלְהִתְבּוֹנֵן בְּסוֹדוֹת הַחָכְמָה וְלָדַעַת בִּכְבוֹד רִבּוֹנוֹ, כְּמוֹ שֶׁנֶּאֱמַר </w:t>
      </w:r>
      <w:r>
        <w:rPr>
          <w:rFonts w:ascii="David" w:eastAsia="Times New Roman" w:hAnsi="David" w:cs="David"/>
          <w:color w:val="000000"/>
          <w:sz w:val="23"/>
          <w:szCs w:val="23"/>
          <w:rtl/>
        </w:rPr>
        <w:t>(ישעיה מג)</w:t>
      </w:r>
      <w:r>
        <w:rPr>
          <w:rFonts w:ascii="David" w:eastAsia="Times New Roman" w:hAnsi="David" w:cs="David"/>
          <w:color w:val="000000"/>
          <w:sz w:val="33"/>
          <w:szCs w:val="33"/>
          <w:rtl/>
        </w:rPr>
        <w:t xml:space="preserve"> כֹּל הַנִּקְרָא בִשְׁמִי וְלִכְבוֹדִי בְּרָאתִיו יְצַרְתִּיו אַף עֲשִׂיתִיו. </w:t>
      </w:r>
    </w:p>
    <w:p w14:paraId="32598972" w14:textId="77777777" w:rsidR="00000000" w:rsidRDefault="00AC0C38">
      <w:pPr>
        <w:bidi/>
        <w:jc w:val="both"/>
        <w:divId w:val="2058580902"/>
        <w:rPr>
          <w:rFonts w:ascii="David" w:eastAsia="Times New Roman" w:hAnsi="David" w:cs="David"/>
          <w:color w:val="000000"/>
          <w:sz w:val="33"/>
          <w:szCs w:val="33"/>
          <w:rtl/>
        </w:rPr>
      </w:pPr>
    </w:p>
    <w:p w14:paraId="2FFA9E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וְלִכְבוֹדִי בְּרָאתִיו דַּיְיקָא, וְרָזָא דָּא</w:t>
      </w:r>
      <w:r>
        <w:rPr>
          <w:rFonts w:ascii="David" w:hAnsi="David" w:cs="David"/>
          <w:color w:val="000000"/>
          <w:sz w:val="33"/>
          <w:szCs w:val="33"/>
          <w:rtl/>
        </w:rPr>
        <w:t xml:space="preserve"> וְלִכְבוֹדִי בְּרָאתִיו אוֹלִיפְנָא, דְּהָא כָּבוֹד דִּלְתַתָּא רָזָא דְּכוּרְסְיָּיא קַדִּישָׁא לָא </w:t>
      </w:r>
      <w:r>
        <w:rPr>
          <w:rFonts w:ascii="David" w:hAnsi="David" w:cs="David"/>
          <w:color w:val="000000"/>
          <w:rtl/>
        </w:rPr>
        <w:t>(נח נ''ח ע''ב)</w:t>
      </w:r>
      <w:r>
        <w:rPr>
          <w:rFonts w:ascii="David" w:hAnsi="David" w:cs="David"/>
          <w:color w:val="000000"/>
          <w:sz w:val="33"/>
          <w:szCs w:val="33"/>
          <w:rtl/>
        </w:rPr>
        <w:t xml:space="preserve"> אִתְתָּקַּן לְעֵילָּא, אֶלָּא מִגּוֹ תִּקּוּנָא דִּבְנֵי עָלְמָא. כַּד אִינּוּן בְּנֵי נָשָׁא, זַכָּאִין וַחֲסִידִין, וְיַדְעֵי לְתַקְּנָא </w:t>
      </w:r>
      <w:r>
        <w:rPr>
          <w:rFonts w:ascii="David" w:hAnsi="David" w:cs="David"/>
          <w:color w:val="000000"/>
          <w:sz w:val="33"/>
          <w:szCs w:val="33"/>
          <w:rtl/>
        </w:rPr>
        <w:t xml:space="preserve">תִּקּוּנֵי, הֲדָא הוּא דִכְתִיב וְלִכְבוֹדִי בְּרָאתִיו. בְּגִין דְּהַאי כְבוֹדִי, לְתַקְּנָא לֵיהּ בְּעַמוּדִין תַּקִּיפִין, וּלְקַשְׁטָא לֵיהּ בְּתִקּוּנָא וְקִשׁוּטָא דִּלְתַתָּא, בְּגִין דְּהַאי כְבוֹדִי יִסְתָּלַּק, </w:t>
      </w:r>
      <w:r>
        <w:rPr>
          <w:rFonts w:ascii="David" w:hAnsi="David" w:cs="David"/>
          <w:color w:val="000000"/>
          <w:rtl/>
        </w:rPr>
        <w:t>(ביקרא)</w:t>
      </w:r>
      <w:r>
        <w:rPr>
          <w:rFonts w:ascii="David" w:hAnsi="David" w:cs="David"/>
          <w:color w:val="000000"/>
          <w:sz w:val="33"/>
          <w:szCs w:val="33"/>
          <w:rtl/>
        </w:rPr>
        <w:t xml:space="preserve"> בִּזְכוּ דְּצַדִּיקַיָּא דּ</w:t>
      </w:r>
      <w:r>
        <w:rPr>
          <w:rFonts w:ascii="David" w:hAnsi="David" w:cs="David"/>
          <w:color w:val="000000"/>
          <w:sz w:val="33"/>
          <w:szCs w:val="33"/>
          <w:rtl/>
        </w:rPr>
        <w:t xml:space="preserve">ִי בְּאַרְעָא. </w:t>
      </w:r>
    </w:p>
    <w:p w14:paraId="3C94D94F" w14:textId="77777777" w:rsidR="00000000" w:rsidRDefault="00AC0C38">
      <w:pPr>
        <w:bidi/>
        <w:jc w:val="both"/>
        <w:divId w:val="1516843023"/>
        <w:rPr>
          <w:rFonts w:ascii="David" w:eastAsia="Times New Roman" w:hAnsi="David" w:cs="David"/>
          <w:color w:val="000000"/>
          <w:sz w:val="33"/>
          <w:szCs w:val="33"/>
          <w:rtl/>
        </w:rPr>
      </w:pPr>
      <w:r>
        <w:rPr>
          <w:rFonts w:ascii="David" w:eastAsia="Times New Roman" w:hAnsi="David" w:cs="David"/>
          <w:color w:val="000000"/>
          <w:sz w:val="33"/>
          <w:szCs w:val="33"/>
          <w:rtl/>
        </w:rPr>
        <w:t>וְלִכְבוֹדִי בְּרָאתִיו דַּוְקָא, וְסוֹד זֶה וְלִכְבוֹדִי בְּרָאתִיו לָמַדְנוּ, שֶׁהֲרֵי הַכָּבוֹד שֶׁלְּמַטָּה סוֹד הַכִּסֵּא הַקָּדוֹשׁ לֹא הִתְתַּקֵּן לְמַעְלָה, אֶלָּא מִתּוֹךְ תִּקּוּן בְּנֵי הָעוֹלָם. כְּשֶׁאוֹתָם בְּנֵי אָדָם צַדִּי</w:t>
      </w:r>
      <w:r>
        <w:rPr>
          <w:rFonts w:ascii="David" w:eastAsia="Times New Roman" w:hAnsi="David" w:cs="David"/>
          <w:color w:val="000000"/>
          <w:sz w:val="33"/>
          <w:szCs w:val="33"/>
          <w:rtl/>
        </w:rPr>
        <w:t xml:space="preserve">קִים וַחֲסִידִים וְיוֹדְעִים לְתַקֵּן תִּקּוּנָם, זֶהוּ שֶׁכָּתוּב וְלִכְבוֹדִי בְּרָאתִיו. מִשּׁוּם שֶׁכְּבוֹדִי הַזֶּה לְתַקֵּן אוֹתוֹ בְּעַמּוּדִים חֲזָקִים וּלְקַשְּׁטוֹ בְּתִקּוּן וְקִשּׁוּט שֶׁלְּמַטָּה, בִּשְׁבִיל שֶׁכְּבוֹדִי הַזֶּה יִתְעַלֶּה </w:t>
      </w:r>
      <w:r>
        <w:rPr>
          <w:rFonts w:ascii="David" w:eastAsia="Times New Roman" w:hAnsi="David" w:cs="David"/>
          <w:color w:val="000000"/>
          <w:sz w:val="23"/>
          <w:szCs w:val="23"/>
          <w:rtl/>
        </w:rPr>
        <w:t>(בכב</w:t>
      </w:r>
      <w:r>
        <w:rPr>
          <w:rFonts w:ascii="David" w:eastAsia="Times New Roman" w:hAnsi="David" w:cs="David"/>
          <w:color w:val="000000"/>
          <w:sz w:val="23"/>
          <w:szCs w:val="23"/>
          <w:rtl/>
        </w:rPr>
        <w:t>וד)</w:t>
      </w:r>
      <w:r>
        <w:rPr>
          <w:rFonts w:ascii="David" w:eastAsia="Times New Roman" w:hAnsi="David" w:cs="David"/>
          <w:color w:val="000000"/>
          <w:sz w:val="33"/>
          <w:szCs w:val="33"/>
          <w:rtl/>
        </w:rPr>
        <w:t xml:space="preserve"> בִּזְכוּת הַצַּדִּיקִים שֶׁבָּאָרֶץ. </w:t>
      </w:r>
    </w:p>
    <w:p w14:paraId="3561750E" w14:textId="77777777" w:rsidR="00000000" w:rsidRDefault="00AC0C38">
      <w:pPr>
        <w:bidi/>
        <w:jc w:val="both"/>
        <w:divId w:val="2058580902"/>
        <w:rPr>
          <w:rFonts w:ascii="David" w:eastAsia="Times New Roman" w:hAnsi="David" w:cs="David"/>
          <w:color w:val="000000"/>
          <w:sz w:val="33"/>
          <w:szCs w:val="33"/>
          <w:rtl/>
        </w:rPr>
      </w:pPr>
    </w:p>
    <w:p w14:paraId="76D46D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כַּךְ בְּרָאתִיו. כְּגַוְונָא דְּכָבוֹד עִלָּאָה, דְּתִקוּנִין אִלֵּין בֵּיהּ. </w:t>
      </w:r>
      <w:r>
        <w:rPr>
          <w:rFonts w:ascii="David" w:hAnsi="David" w:cs="David"/>
          <w:color w:val="000000"/>
          <w:rtl/>
        </w:rPr>
        <w:t>(צ''ע ועיין ר''ח ע''א, קצ''ח ע''ב)</w:t>
      </w:r>
      <w:r>
        <w:rPr>
          <w:rFonts w:ascii="David" w:hAnsi="David" w:cs="David"/>
          <w:color w:val="000000"/>
          <w:sz w:val="33"/>
          <w:szCs w:val="33"/>
          <w:rtl/>
        </w:rPr>
        <w:t xml:space="preserve"> בְּרִיאָה לִסְטַר שְׂמָאלָא יְצִירָה בִּימִינָא כְּמָה דְאַתְּ אָמֵר יוֹצֵר אוֹר וּבּוֹרֵא</w:t>
      </w:r>
      <w:r>
        <w:rPr>
          <w:rFonts w:ascii="David" w:hAnsi="David" w:cs="David"/>
          <w:color w:val="000000"/>
          <w:sz w:val="33"/>
          <w:szCs w:val="33"/>
          <w:rtl/>
        </w:rPr>
        <w:t xml:space="preserve"> חֹשֶׁךְ עֲשִׂיָּה בְּאֶמְצָעִיתָא כְּמָה דְאַתְּ אָמֵר אֲנִי יְיָ עֹשֶׂה כָּל וּכְתִיב וּכְתִיב עוֹשֶׂה שָׁלוֹם וּבּוֹרֵא רַע וּכְתִיב עוֹשֶׂה שָׁלוֹם בִּמְרוֹמָיו וְעַל דָא בְּרָאתִיו יְּצָרְתִיו אַף עֲשִׂיתִּיו כְּתִקּוּנָא עִילָאָה. וְעַל דָּא, הוֹאִיל</w:t>
      </w:r>
      <w:r>
        <w:rPr>
          <w:rFonts w:ascii="David" w:hAnsi="David" w:cs="David"/>
          <w:color w:val="000000"/>
          <w:sz w:val="33"/>
          <w:szCs w:val="33"/>
          <w:rtl/>
        </w:rPr>
        <w:t xml:space="preserve"> וְאָדָם אִיהוּ בְּאַרְעָא, וְאִית לֵיהּ לְתַקְּנָא הַהוּא כְבוֹדִי עֲבָדִית בֵּיהּ תִּקּוּנִין דְּכָבוֹד עִלָּאָה, דְּאִית בֵּיהּ אוּף הָכִי בְּרִיאָה, וְעַל דָּא בְּרָאתִיו. </w:t>
      </w:r>
    </w:p>
    <w:p w14:paraId="4E704847" w14:textId="77777777" w:rsidR="00000000" w:rsidRDefault="00AC0C38">
      <w:pPr>
        <w:bidi/>
        <w:jc w:val="both"/>
        <w:divId w:val="1208181532"/>
        <w:rPr>
          <w:rFonts w:ascii="David" w:eastAsia="Times New Roman" w:hAnsi="David" w:cs="David"/>
          <w:color w:val="000000"/>
          <w:sz w:val="33"/>
          <w:szCs w:val="33"/>
          <w:rtl/>
        </w:rPr>
      </w:pPr>
      <w:r>
        <w:rPr>
          <w:rFonts w:ascii="David" w:eastAsia="Times New Roman" w:hAnsi="David" w:cs="David"/>
          <w:color w:val="000000"/>
          <w:sz w:val="33"/>
          <w:szCs w:val="33"/>
          <w:rtl/>
        </w:rPr>
        <w:t>בִּשְׁבִיל כָּךְ בְּרָאתִיו, כְּמוֹ הַכָּבוֹד הָעֶלְיוֹן שֶׁבּוֹ הַתִּקּוּנִים</w:t>
      </w:r>
      <w:r>
        <w:rPr>
          <w:rFonts w:ascii="David" w:eastAsia="Times New Roman" w:hAnsi="David" w:cs="David"/>
          <w:color w:val="000000"/>
          <w:sz w:val="33"/>
          <w:szCs w:val="33"/>
          <w:rtl/>
        </w:rPr>
        <w:t xml:space="preserve"> הַלָּלוּ. בְּרִיאָה לְצַד שְׂמֹאל, יְצִירָה בְּיָמִין, כְּמוֹ שֶׁנֶּאֱמַר יוֹצֵר אוֹר וּבוֹרֵא חֹשֶׁךְ. עֲשִׂיָּה בָּאֶמְצַע, כְמוֹ שֶׁנֶּאֱמַר אֲנִי ה' עֹשֶׂה כָל, וְכָתוּב עוֹשֶׂה שָׁלוֹם וּבוֹרֵא רָע, וְכָתוּב עוֹשֶׂה שָׁלוֹם בִּמְרוֹמָיו, וְעַל זֶה בּ</w:t>
      </w:r>
      <w:r>
        <w:rPr>
          <w:rFonts w:ascii="David" w:eastAsia="Times New Roman" w:hAnsi="David" w:cs="David"/>
          <w:color w:val="000000"/>
          <w:sz w:val="33"/>
          <w:szCs w:val="33"/>
          <w:rtl/>
        </w:rPr>
        <w:t xml:space="preserve">ְרָאתִיו יְצַרְתִּיו אַף עֲשִׂיתִיו, כְּתִקּוּן עֶלְיוֹן. וְלָכֵן, הוֹאִיל וְאָדָם הוּא בָּאָרֶץ וְיֵשׁ לוֹ לְתַקֵּן אוֹתוֹ כָבוֹד, עָשִׂיתִי בוֹ תִּקּוּנִים שֶׁל כָּבוֹד עֶלְיוֹן, שֶׁיֵּשׁ בּוֹ אַף בְּרִיאָה, וְלָכֵן בְּרָאתִיו. </w:t>
      </w:r>
    </w:p>
    <w:p w14:paraId="4491BAC3" w14:textId="77777777" w:rsidR="00000000" w:rsidRDefault="00AC0C38">
      <w:pPr>
        <w:bidi/>
        <w:jc w:val="both"/>
        <w:divId w:val="2058580902"/>
        <w:rPr>
          <w:rFonts w:ascii="David" w:eastAsia="Times New Roman" w:hAnsi="David" w:cs="David"/>
          <w:color w:val="000000"/>
          <w:sz w:val="33"/>
          <w:szCs w:val="33"/>
          <w:rtl/>
        </w:rPr>
      </w:pPr>
    </w:p>
    <w:p w14:paraId="25B6A5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כָּבוֹד עִלָּ</w:t>
      </w:r>
      <w:r>
        <w:rPr>
          <w:rFonts w:ascii="David" w:hAnsi="David" w:cs="David"/>
          <w:color w:val="000000"/>
          <w:sz w:val="33"/>
          <w:szCs w:val="33"/>
          <w:rtl/>
        </w:rPr>
        <w:t>אָה, אִית בֵּיהּ יְצִירָה, וְעַל דָּא יְצַרְתִּיו, תִּקּוּנָא דָּא יָהַבִית בֵּיהּ בָּאָדָם, לְמֶהֱוֵי אִיהוּ בְּאַרְעָא, כְּגַוְונָא דְּהַהוּא כָּבוֹד עִלָּאָה. בְּהַהוּא כָּבוֹד עִלָּאָה, אִית בֵּיהּ עֲשִׂיָּיה, וְעַל דָּא אוּף הָכִי בְּבַר נָשׁ, כְּתִיב</w:t>
      </w:r>
      <w:r>
        <w:rPr>
          <w:rFonts w:ascii="David" w:hAnsi="David" w:cs="David"/>
          <w:color w:val="000000"/>
          <w:sz w:val="33"/>
          <w:szCs w:val="33"/>
          <w:rtl/>
        </w:rPr>
        <w:t xml:space="preserve"> עֲשִׂיתִיו, לְמֶהֱוֵי אִיהוּ כְּגַוְונָא דְּהַהוּא כָּבוֹד עִלָּאָה, דִּמְתַקֵן וּבָרִיךְ לִכְבוֹד תַּתָּאָה. מְנָלָן, דְּהַהוּא כָּבוֹד עִלָּאָה אִית בֵּיהּ תְּלַת אִלֵּין. דִּכְתִּיב בֵּיהּ, יוֹצֵר אוֹר וּבוֹרֵא חֹשֶׁךְ עוֹשֶׂה שָׁלוֹם. יוֹצֵר אוֹר, הָא</w:t>
      </w:r>
      <w:r>
        <w:rPr>
          <w:rFonts w:ascii="David" w:hAnsi="David" w:cs="David"/>
          <w:color w:val="000000"/>
          <w:sz w:val="33"/>
          <w:szCs w:val="33"/>
          <w:rtl/>
        </w:rPr>
        <w:t xml:space="preserve"> יְצִירָה. וּבוֹרֵא חֹשֶׁךְ, הָא בְּרִיאָה. עוֹשֶׂה שָׁלוֹם הָא עֲשִׂיָּה. וְדָא אִיהוּ כָּבוֹד עִלָּאָה, דְּקָא מְתַקֵּן וּבָרִיךְ וְסָפִּיק בְּכָל צְרָכָיו לִכְבוֹד תַּתָּאָה. </w:t>
      </w:r>
    </w:p>
    <w:p w14:paraId="6AE6D83C" w14:textId="77777777" w:rsidR="00000000" w:rsidRDefault="00AC0C38">
      <w:pPr>
        <w:bidi/>
        <w:jc w:val="both"/>
        <w:divId w:val="1497648183"/>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בְּאוֹתוֹ כָבוֹד עֶלְיוֹן יֵשׁ בּוֹ יְצִירָה, וְלָכֵן יְצַרְתִּיו. תִּקּוּן </w:t>
      </w:r>
      <w:r>
        <w:rPr>
          <w:rFonts w:ascii="David" w:eastAsia="Times New Roman" w:hAnsi="David" w:cs="David"/>
          <w:color w:val="000000"/>
          <w:sz w:val="33"/>
          <w:szCs w:val="33"/>
          <w:rtl/>
        </w:rPr>
        <w:t>זֶה נָתַתִּי בּוֹ בָּאָדָם לִהְיוֹת הוּא בָּאָרֶץ, כְּמוֹ שֶׁאוֹתוֹ כָבוֹד עֶלְיוֹן. בְּאוֹתוֹ כָבוֹד עֶלְיוֹן יֵשׁ בּוֹ עֲשִׂיָּה, וְלָכֵן אַף כָּךְ בָּאָדָם כָּתוּב עֲשִׂיתִיו, שֶׁהוּא יִהְיֶה כְּמוֹ אוֹתוֹ כָבוֹד עֶלְיוֹן שֶׁמְּתַקֵּן וּמְבָרֵךְ אֶת הַכ</w:t>
      </w:r>
      <w:r>
        <w:rPr>
          <w:rFonts w:ascii="David" w:eastAsia="Times New Roman" w:hAnsi="David" w:cs="David"/>
          <w:color w:val="000000"/>
          <w:sz w:val="33"/>
          <w:szCs w:val="33"/>
          <w:rtl/>
        </w:rPr>
        <w:t xml:space="preserve">ָּבוֹד הַתַּחְתּוֹן. מִנַּיִן לָנוּ שֶׁבְּאוֹתוֹ כָבוֹד עֶלְיוֹן יֵשׁ שְׁלֹשֶׁת אֵלֶּה? שֶׁכָּתוּב בּוֹ </w:t>
      </w:r>
      <w:r>
        <w:rPr>
          <w:rFonts w:ascii="David" w:eastAsia="Times New Roman" w:hAnsi="David" w:cs="David"/>
          <w:color w:val="000000"/>
          <w:sz w:val="23"/>
          <w:szCs w:val="23"/>
          <w:rtl/>
        </w:rPr>
        <w:t>(ישעיהמה)</w:t>
      </w:r>
      <w:r>
        <w:rPr>
          <w:rFonts w:ascii="David" w:eastAsia="Times New Roman" w:hAnsi="David" w:cs="David"/>
          <w:color w:val="000000"/>
          <w:sz w:val="33"/>
          <w:szCs w:val="33"/>
          <w:rtl/>
        </w:rPr>
        <w:t xml:space="preserve"> יוֹצֵר אוֹר וּבוֹרֵא חֹשֶׁךְ עֹשֶׂה שָׁלוֹם. יוֹצֵר אוֹר - הֲרֵי יְצִירָה. וּבוֹרֵא חֹשֶׁךְ - הֲרֵי בְּרִיאָה. עֹשֶׂה שָׁלוֹם - הֲרֵי עֲשִׂיָּ</w:t>
      </w:r>
      <w:r>
        <w:rPr>
          <w:rFonts w:ascii="David" w:eastAsia="Times New Roman" w:hAnsi="David" w:cs="David"/>
          <w:color w:val="000000"/>
          <w:sz w:val="33"/>
          <w:szCs w:val="33"/>
          <w:rtl/>
        </w:rPr>
        <w:t xml:space="preserve">ה. וְזֶהוּ כָּבוֹד עֶלְיוֹן, שֶׁהֲרֵי מְתַקֵּן וּמְבָרֵךְ וּמְסַפֵּק בְּכָל צְרָכָיו אֶת הַכָּבוֹד הַתַּחְתּוֹן. </w:t>
      </w:r>
    </w:p>
    <w:p w14:paraId="350260F2" w14:textId="77777777" w:rsidR="00000000" w:rsidRDefault="00AC0C38">
      <w:pPr>
        <w:bidi/>
        <w:jc w:val="both"/>
        <w:divId w:val="2058580902"/>
        <w:rPr>
          <w:rFonts w:ascii="David" w:eastAsia="Times New Roman" w:hAnsi="David" w:cs="David"/>
          <w:color w:val="000000"/>
          <w:sz w:val="33"/>
          <w:szCs w:val="33"/>
          <w:rtl/>
        </w:rPr>
      </w:pPr>
    </w:p>
    <w:p w14:paraId="374DF4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בָּרָא אָדָם בְּאַרְעָא, דְּאִיהוּ כְּגַוְונָא דְּהַהוּא כָּבוֹד עִלָּאָה, לְתַקְּנָא לְהַאי כָּבוֹד, וּלְאִתְכַּלְלָא מִכ</w:t>
      </w:r>
      <w:r>
        <w:rPr>
          <w:rFonts w:ascii="David" w:hAnsi="David" w:cs="David"/>
          <w:color w:val="000000"/>
          <w:sz w:val="33"/>
          <w:szCs w:val="33"/>
          <w:rtl/>
        </w:rPr>
        <w:t>ָּל סִטְרִין. כָּבוֹד עִלָּאָה אִית בֵּיהּ תְּלַת אִלֵּין, אָדָם לְתַתָּא אִית בֵּיהּ תְּלַת אִלֵּין. וּלְאִתְכַּלְלָא הַהוּא כָּבוֹד תַּתָּאָה, מֵעֵילָּא וּמִתַּתָּא, לְמֶהֱוֵי שְׁלִים בְּכָל סִטְרִין. זַכָּאָה אִיהוּ בַּר נָשׁ, דְּזָכֵי בְּעוֹבָדוֹי לְמֶ</w:t>
      </w:r>
      <w:r>
        <w:rPr>
          <w:rFonts w:ascii="David" w:hAnsi="David" w:cs="David"/>
          <w:color w:val="000000"/>
          <w:sz w:val="33"/>
          <w:szCs w:val="33"/>
          <w:rtl/>
        </w:rPr>
        <w:t xml:space="preserve">הֱוֵי כְּגַוְונָא דָּא. וְעַל דָּא כְּתִיב, </w:t>
      </w:r>
      <w:r>
        <w:rPr>
          <w:rFonts w:ascii="David" w:hAnsi="David" w:cs="David"/>
          <w:color w:val="000000"/>
          <w:rtl/>
        </w:rPr>
        <w:t>(קהלת ט)</w:t>
      </w:r>
      <w:r>
        <w:rPr>
          <w:rFonts w:ascii="David" w:hAnsi="David" w:cs="David"/>
          <w:color w:val="000000"/>
          <w:sz w:val="33"/>
          <w:szCs w:val="33"/>
          <w:rtl/>
        </w:rPr>
        <w:t xml:space="preserve"> בְּכָל עֵת יִהְיוּ בְגָדֶיךָ לְבָנִים וְשֶׁמֶן עַל רֹאשְׁךָ אַל יֶחְסָר. </w:t>
      </w:r>
    </w:p>
    <w:p w14:paraId="449CB757" w14:textId="77777777" w:rsidR="00000000" w:rsidRDefault="00AC0C38">
      <w:pPr>
        <w:bidi/>
        <w:jc w:val="both"/>
        <w:divId w:val="1944604950"/>
        <w:rPr>
          <w:rFonts w:ascii="David" w:eastAsia="Times New Roman" w:hAnsi="David" w:cs="David"/>
          <w:color w:val="000000"/>
          <w:sz w:val="33"/>
          <w:szCs w:val="33"/>
          <w:rtl/>
        </w:rPr>
      </w:pPr>
      <w:r>
        <w:rPr>
          <w:rFonts w:ascii="David" w:eastAsia="Times New Roman" w:hAnsi="David" w:cs="David"/>
          <w:color w:val="000000"/>
          <w:sz w:val="33"/>
          <w:szCs w:val="33"/>
          <w:rtl/>
        </w:rPr>
        <w:t>כְּמוֹ כֵן בָּרָא אָדָם בָּאָרֶץ שֶׁהוּא כְּמוֹ אוֹתוֹ כָבוֹד עֶלְיוֹן, לְתַקֵּן אֶת הַכָּבוֹד הַזֶּה וּלְהִכָּלֵל מִכָּל הַצְּד</w:t>
      </w:r>
      <w:r>
        <w:rPr>
          <w:rFonts w:ascii="David" w:eastAsia="Times New Roman" w:hAnsi="David" w:cs="David"/>
          <w:color w:val="000000"/>
          <w:sz w:val="33"/>
          <w:szCs w:val="33"/>
          <w:rtl/>
        </w:rPr>
        <w:t>ָדִים. בַּכָּבוֹד הָעֶלְיוֹן יֵשׁ אֶת שְׁלֹשֶׁת אֵלֶּה - בָּאָדָם לְמַטָּה יֵשׁ אֶת שְׁלֹשֶׁת אֵלֶּה. וּלְהִתְכַּלֵּל אוֹתוֹ כָבוֹד תַּחְתּוֹן מִמַּעְלָה וּמִמַּטָּה, לִהְיוֹת שָׁלֵם בְּכָל הַצְּדָדִים. אַשְׁרֵי הָאִישׁ שֶׁזּוֹכֶה בְמַעֲשָׂיו לִהְיוֹת כְּמ</w:t>
      </w:r>
      <w:r>
        <w:rPr>
          <w:rFonts w:ascii="David" w:eastAsia="Times New Roman" w:hAnsi="David" w:cs="David"/>
          <w:color w:val="000000"/>
          <w:sz w:val="33"/>
          <w:szCs w:val="33"/>
          <w:rtl/>
        </w:rPr>
        <w:t xml:space="preserve">וֹ זֶה. וְלָכֵן כָּתוּב, בְּכָל עֵת יִהְיוּ בְגָדֶיךְ לְבָנִים וְשֶׁמֶן עַל רֹאשְׁךְ אַל יֶחְסָר. </w:t>
      </w:r>
    </w:p>
    <w:p w14:paraId="4B32546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12" w:name="HtmpReportNum0292_L2"/>
      <w:bookmarkStart w:id="613" w:name="דףBקנ''הBע''ב"/>
      <w:bookmarkEnd w:id="612"/>
      <w:bookmarkEnd w:id="613"/>
    </w:p>
    <w:p w14:paraId="64DCDE6A" w14:textId="77777777" w:rsidR="00000000" w:rsidRDefault="00AC0C38">
      <w:pPr>
        <w:pStyle w:val="NormalWeb"/>
        <w:bidi/>
        <w:jc w:val="both"/>
        <w:divId w:val="2058580902"/>
        <w:rPr>
          <w:rFonts w:ascii="David" w:hAnsi="David" w:cs="David"/>
          <w:color w:val="000000"/>
          <w:sz w:val="33"/>
          <w:szCs w:val="33"/>
          <w:rtl/>
        </w:rPr>
      </w:pPr>
      <w:hyperlink w:anchor="דף_קנ''ה_ע''ב!" w:history="1">
        <w:r>
          <w:rPr>
            <w:rStyle w:val="Hyperlink"/>
            <w:rFonts w:ascii="David" w:hAnsi="David" w:cs="David"/>
            <w:b/>
            <w:bCs/>
            <w:sz w:val="45"/>
            <w:szCs w:val="45"/>
            <w:rtl/>
          </w:rPr>
          <w:t>דף קנ''ה ע''ב</w:t>
        </w:r>
      </w:hyperlink>
    </w:p>
    <w:p w14:paraId="084D71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לִכְבוֹד עִלָּאָה, הַהוּא מִשְׁחָא רְבוּת קֻדְשָׁא לָא אִתְמָנַּע מִנֵּיהּ, מֵרָזָא דְּעָלְמָא דְּ</w:t>
      </w:r>
      <w:r>
        <w:rPr>
          <w:rFonts w:ascii="David" w:hAnsi="David" w:cs="David"/>
          <w:color w:val="000000"/>
          <w:sz w:val="33"/>
          <w:szCs w:val="33"/>
          <w:rtl/>
        </w:rPr>
        <w:t>אָתֵי. אוּף הָכִי לְבַר נָשׁ, דְּעוֹבָדוֹי מִתְלַבְּנָן תָּדִיר, הַהוּא</w:t>
      </w:r>
      <w:r>
        <w:rPr>
          <w:rFonts w:ascii="David" w:hAnsi="David" w:cs="David"/>
          <w:color w:val="000000"/>
          <w:sz w:val="33"/>
          <w:szCs w:val="33"/>
          <w:rtl/>
        </w:rPr>
        <w:t xml:space="preserve"> </w:t>
      </w:r>
      <w:r>
        <w:rPr>
          <w:rFonts w:ascii="David" w:hAnsi="David" w:cs="David"/>
          <w:color w:val="000000"/>
          <w:rtl/>
        </w:rPr>
        <w:t>(דף קנ''ה ע''ב)</w:t>
      </w:r>
      <w:r>
        <w:rPr>
          <w:rFonts w:ascii="David" w:hAnsi="David" w:cs="David"/>
          <w:color w:val="000000"/>
          <w:rtl/>
        </w:rPr>
        <w:t xml:space="preserve"> </w:t>
      </w:r>
      <w:r>
        <w:rPr>
          <w:rFonts w:ascii="David" w:hAnsi="David" w:cs="David"/>
          <w:color w:val="000000"/>
          <w:sz w:val="33"/>
          <w:szCs w:val="33"/>
          <w:rtl/>
        </w:rPr>
        <w:t>מְשַׁךְ רְבוּת קֻדְשָׁא, לָא יִתְמְנַע מִנֵּיהּ תָּדִיר. בְּמָאי זָכֵי בַּר נָשׁ, לְאִתְעַדְנָא בְּהַהוּא עִדּוּנָא עִלָּאָה. בְּשֻׁלְחָן דִּילֵיהּ. כְּמָה דְּאִיהוּ מְ</w:t>
      </w:r>
      <w:r>
        <w:rPr>
          <w:rFonts w:ascii="David" w:hAnsi="David" w:cs="David"/>
          <w:color w:val="000000"/>
          <w:sz w:val="33"/>
          <w:szCs w:val="33"/>
          <w:rtl/>
        </w:rPr>
        <w:t xml:space="preserve">עַדֵן עַל פָּתוֹרֵיהּ נַפְשָׁאן דְּמִסְכְּנֵי, דִּכְתִּיב, </w:t>
      </w:r>
      <w:r>
        <w:rPr>
          <w:rFonts w:ascii="David" w:hAnsi="David" w:cs="David"/>
          <w:color w:val="000000"/>
          <w:rtl/>
        </w:rPr>
        <w:t>(ישעיה נח)</w:t>
      </w:r>
      <w:r>
        <w:rPr>
          <w:rFonts w:ascii="David" w:hAnsi="David" w:cs="David"/>
          <w:color w:val="000000"/>
          <w:sz w:val="33"/>
          <w:szCs w:val="33"/>
          <w:rtl/>
        </w:rPr>
        <w:t xml:space="preserve"> וְנֶפֶשׁ נַעֲנָה תַּשְׂבִּיעַ, מָה כְּתִיב בַּתְרֵיהּ, אָז תִּתְעַנַּג עַל יְיָ' וְגוֹ', דְּאוֹף הָכִי קוּדְשָׁא בְּרִיךְ הוּא רַוֵי לֵיהּ, בְּכָל אִינּוּן עִדּוּנִין דִּמְשַׁח רְבוּת קו</w:t>
      </w:r>
      <w:r>
        <w:rPr>
          <w:rFonts w:ascii="David" w:hAnsi="David" w:cs="David"/>
          <w:color w:val="000000"/>
          <w:sz w:val="33"/>
          <w:szCs w:val="33"/>
          <w:rtl/>
        </w:rPr>
        <w:t xml:space="preserve">ּדְשָׁא עִלָּאָה, דְּנָגִיד וְאִתְמְשַׁךְ תָּדִיר לְהַהוּא כָּבוֹד עִלָּאָה, כְּתִיב וְנֶפֶשׁ נַעֲנָה תַּשְׂבִּיעַ, מַה כְּתִיב בַּתְרֵיהּ, אָז תִּתְעַנַּג עַל יְיָ'. </w:t>
      </w:r>
    </w:p>
    <w:p w14:paraId="1DF628A9" w14:textId="77777777" w:rsidR="00000000" w:rsidRDefault="00AC0C38">
      <w:pPr>
        <w:bidi/>
        <w:jc w:val="both"/>
        <w:divId w:val="1265839382"/>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לַּכָּבוֹד הָעֶלְיוֹן לֹא נִמְנָע אוֹתוֹ שֶׁמֶן מִשְׁחַת קֹדֶשׁ מִסּוֹד הָעוֹלָם הַבָּא - אַף כָּךְ לָאָדָם, שֶׁמַּעֲשָׂיו מִתְלַבְּנִים תָּמִיד, אוֹתוֹ שֶׁמֶן מִשְׁחַת קֹדֶשׁ לֹא יִמָּנַע מִמֶּנּוּ תָּמִיד. בַּמֶּה זוֹכֶה אָדָם לְהִתְעַדֵּן בְּאוֹתוֹ </w:t>
      </w:r>
      <w:r>
        <w:rPr>
          <w:rFonts w:ascii="David" w:eastAsia="Times New Roman" w:hAnsi="David" w:cs="David"/>
          <w:color w:val="000000"/>
          <w:sz w:val="33"/>
          <w:szCs w:val="33"/>
          <w:rtl/>
        </w:rPr>
        <w:t xml:space="preserve">עִדּוּן עֶלְיוֹן? בְּשֻׁלְחָנוֹ. כְּמוֹ שֶׁהוּא מְעַדֵּן עַל שֻׁלְחָנוֹ נַפְשׁוֹת הָעֲנִיִּים,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וְנֶפֶשׁ נַעֲנָה תַּשְׂבִּיעַ, מַה כָּתוּב אַחֲרָיו? אָז תִּתְעַנַּג עַל ה' וְגוֹ', שֶׁאַף כָּךְ הַקָּדוֹשׁ בָּרוּךְ הוּא מַרְוֶה אוֹתוֹ בּ</w:t>
      </w:r>
      <w:r>
        <w:rPr>
          <w:rFonts w:ascii="David" w:eastAsia="Times New Roman" w:hAnsi="David" w:cs="David"/>
          <w:color w:val="000000"/>
          <w:sz w:val="33"/>
          <w:szCs w:val="33"/>
          <w:rtl/>
        </w:rPr>
        <w:t xml:space="preserve">ְכָל אוֹתָם עִדּוּנִים שֶׁל שֶׁמֶן מִשְׁחַת קֹדֶשׁ הָעֶלְיוֹן שֶׁנִּשְׁפָּע וְנִמְשָׁךְ תָּמִיד לְאוֹתוֹ כָבוֹד עֶלְיוֹן. כָּתוּב וְנֶפֶשׁ נַעֲנָה תַּשְׂבִּיעַ. מַה כָּתוּב אַחֲרָיו? אָז תִּתְעַנַּג עַל ה'. </w:t>
      </w:r>
    </w:p>
    <w:p w14:paraId="07828C54" w14:textId="77777777" w:rsidR="00000000" w:rsidRDefault="00AC0C38">
      <w:pPr>
        <w:bidi/>
        <w:jc w:val="both"/>
        <w:divId w:val="2058580902"/>
        <w:rPr>
          <w:rFonts w:ascii="David" w:eastAsia="Times New Roman" w:hAnsi="David" w:cs="David"/>
          <w:color w:val="000000"/>
          <w:sz w:val="33"/>
          <w:szCs w:val="33"/>
          <w:rtl/>
        </w:rPr>
      </w:pPr>
    </w:p>
    <w:p w14:paraId="364E17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חִיָּיא הֲוָה אַזְלֵי ב</w:t>
      </w:r>
      <w:r>
        <w:rPr>
          <w:rFonts w:ascii="David" w:hAnsi="David" w:cs="David"/>
          <w:color w:val="000000"/>
          <w:sz w:val="33"/>
          <w:szCs w:val="33"/>
          <w:rtl/>
        </w:rPr>
        <w:t xml:space="preserve">ְּאוֹרְחָא, וַהֲוָה חַד טַיְּיעָא טָעִין אֲבַתְרַיְיהוּ, אָמַר רִבִּי יוֹסִי לְרַ' חִיָּיא, אִית לָן לְאִתְעַסְּקָא וּלְאִשְׁתַּדְּלָא בְּמִלֵּי דְּאוֹרַיְיתָא, דְּהָא קוּדְשָׁא בְּרִיךְ הוּא אָזִיל לְקַמָּן, </w:t>
      </w:r>
      <w:r>
        <w:rPr>
          <w:rFonts w:ascii="David" w:hAnsi="David" w:cs="David"/>
          <w:color w:val="000000"/>
          <w:rtl/>
        </w:rPr>
        <w:t>(נ''א דהא שכינתא אזלא קמן דכתיב (תהילים פ''ה) צ</w:t>
      </w:r>
      <w:r>
        <w:rPr>
          <w:rFonts w:ascii="David" w:hAnsi="David" w:cs="David"/>
          <w:color w:val="000000"/>
          <w:rtl/>
        </w:rPr>
        <w:t>דק לפניו יהלך)</w:t>
      </w:r>
      <w:r>
        <w:rPr>
          <w:rFonts w:ascii="David" w:hAnsi="David" w:cs="David"/>
          <w:color w:val="000000"/>
          <w:sz w:val="33"/>
          <w:szCs w:val="33"/>
          <w:rtl/>
        </w:rPr>
        <w:t xml:space="preserve"> וְעַל דָּא עִידָּן הוּא, לְמֶעְבַּד לֵיהּ </w:t>
      </w:r>
      <w:r>
        <w:rPr>
          <w:rFonts w:ascii="David" w:hAnsi="David" w:cs="David"/>
          <w:color w:val="000000"/>
          <w:rtl/>
        </w:rPr>
        <w:t>(נ''א לה)</w:t>
      </w:r>
      <w:r>
        <w:rPr>
          <w:rFonts w:ascii="David" w:hAnsi="David" w:cs="David"/>
          <w:color w:val="000000"/>
          <w:sz w:val="33"/>
          <w:szCs w:val="33"/>
          <w:rtl/>
        </w:rPr>
        <w:t xml:space="preserve"> תִּקּוּנָא בַּהֲדָן בְּהַאי אָרְחָא. </w:t>
      </w:r>
    </w:p>
    <w:p w14:paraId="6CD84CAE" w14:textId="77777777" w:rsidR="00000000" w:rsidRDefault="00AC0C38">
      <w:pPr>
        <w:bidi/>
        <w:jc w:val="both"/>
        <w:divId w:val="123928583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וְרַבִּי חִיָּיא הָיוּ הוֹלְכִים בַּדֶּרֶךְ, וְהָיָה סוֹחֵר אֶחָד מְחַמֵּר אַחֲרֵיהֶם. אָמַר רַבִּי יוֹסֵי לְרַבִּי חִיָּיא, יֵשׁ לָנוּ </w:t>
      </w:r>
      <w:r>
        <w:rPr>
          <w:rFonts w:ascii="David" w:eastAsia="Times New Roman" w:hAnsi="David" w:cs="David"/>
          <w:color w:val="000000"/>
          <w:sz w:val="33"/>
          <w:szCs w:val="33"/>
          <w:rtl/>
        </w:rPr>
        <w:t xml:space="preserve">לְהִתְעַסֵּק וּלְהִשְׁתַּדֵּל בְּדִבְרֵי תוֹרָה, שֶׁהֲרֵי הַקָּדוֹשׁ בָּרוּךְ הוּא הוֹלֵךְ לְפָנֵינוּ, </w:t>
      </w:r>
      <w:r>
        <w:rPr>
          <w:rFonts w:ascii="David" w:eastAsia="Times New Roman" w:hAnsi="David" w:cs="David"/>
          <w:color w:val="000000"/>
          <w:sz w:val="23"/>
          <w:szCs w:val="23"/>
          <w:rtl/>
        </w:rPr>
        <w:t>(שהרי השכינה הולכת לפנינו, שכתוב (תהלים פה) צדק לפניו יהלך)</w:t>
      </w:r>
      <w:r>
        <w:rPr>
          <w:rFonts w:ascii="David" w:eastAsia="Times New Roman" w:hAnsi="David" w:cs="David"/>
          <w:color w:val="000000"/>
          <w:sz w:val="33"/>
          <w:szCs w:val="33"/>
          <w:rtl/>
        </w:rPr>
        <w:t xml:space="preserve"> וְלָכֵן זְמַן הוּא לַעֲשׂוֹת לוֹ </w:t>
      </w:r>
      <w:r>
        <w:rPr>
          <w:rFonts w:ascii="David" w:eastAsia="Times New Roman" w:hAnsi="David" w:cs="David"/>
          <w:color w:val="000000"/>
          <w:sz w:val="23"/>
          <w:szCs w:val="23"/>
          <w:rtl/>
        </w:rPr>
        <w:t>(לה)</w:t>
      </w:r>
      <w:r>
        <w:rPr>
          <w:rFonts w:ascii="David" w:eastAsia="Times New Roman" w:hAnsi="David" w:cs="David"/>
          <w:color w:val="000000"/>
          <w:sz w:val="33"/>
          <w:szCs w:val="33"/>
          <w:rtl/>
        </w:rPr>
        <w:t xml:space="preserve"> תִּקּוּן עִמָּנוּ בְּדֶרֶךְ זוֹ. </w:t>
      </w:r>
    </w:p>
    <w:p w14:paraId="41029710" w14:textId="77777777" w:rsidR="00000000" w:rsidRDefault="00AC0C38">
      <w:pPr>
        <w:bidi/>
        <w:jc w:val="both"/>
        <w:divId w:val="2058580902"/>
        <w:rPr>
          <w:rFonts w:ascii="David" w:eastAsia="Times New Roman" w:hAnsi="David" w:cs="David"/>
          <w:color w:val="000000"/>
          <w:sz w:val="33"/>
          <w:szCs w:val="33"/>
          <w:rtl/>
        </w:rPr>
      </w:pPr>
    </w:p>
    <w:p w14:paraId="1B6A11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חִיָּ</w:t>
      </w:r>
      <w:r>
        <w:rPr>
          <w:rFonts w:ascii="David" w:hAnsi="David" w:cs="David"/>
          <w:color w:val="000000"/>
          <w:sz w:val="33"/>
          <w:szCs w:val="33"/>
          <w:rtl/>
        </w:rPr>
        <w:t xml:space="preserve">יא וְאָמַר </w:t>
      </w:r>
      <w:r>
        <w:rPr>
          <w:rFonts w:ascii="David" w:hAnsi="David" w:cs="David"/>
          <w:color w:val="000000"/>
          <w:rtl/>
        </w:rPr>
        <w:t>(תהלים קיט)</w:t>
      </w:r>
      <w:r>
        <w:rPr>
          <w:rFonts w:ascii="David" w:hAnsi="David" w:cs="David"/>
          <w:color w:val="000000"/>
          <w:sz w:val="33"/>
          <w:szCs w:val="33"/>
          <w:rtl/>
        </w:rPr>
        <w:t xml:space="preserve"> עֵת </w:t>
      </w:r>
      <w:r>
        <w:rPr>
          <w:rFonts w:ascii="David" w:hAnsi="David" w:cs="David"/>
          <w:color w:val="000000"/>
          <w:rtl/>
        </w:rPr>
        <w:t>(בראשית קנ''ו ע''ב)</w:t>
      </w:r>
      <w:r>
        <w:rPr>
          <w:rFonts w:ascii="David" w:hAnsi="David" w:cs="David"/>
          <w:color w:val="000000"/>
          <w:sz w:val="33"/>
          <w:szCs w:val="33"/>
          <w:rtl/>
        </w:rPr>
        <w:t xml:space="preserve"> לַעֲשׂוֹת לַיְיָ' הֵפֵרוּ תּוֹרָתֶךָ, הַאי קְרָא אִתְּמַר, וְאוּקְמוּהָ חַבְרַיָּיא. אֲבָל עֵת לַעֲשׂוֹת לַיְיָ', בְּכָל זִמְנָא דְּאוֹרַיְיתָא מִתְקַיְּימָא בְּעָלְמָא, וּבְנֵי נָשָׁא מִשְׁתַּדְלָן בָּהּ, כִּ</w:t>
      </w:r>
      <w:r>
        <w:rPr>
          <w:rFonts w:ascii="David" w:hAnsi="David" w:cs="David"/>
          <w:color w:val="000000"/>
          <w:sz w:val="33"/>
          <w:szCs w:val="33"/>
          <w:rtl/>
        </w:rPr>
        <w:t xml:space="preserve">בְיָכוֹל, קוּדְשָׁא בְּרִיךְ הוּא חַדֵּי בְּעוֹבְדֵי יְדוֹי, וְחַדֵּי בְּעָלְמִין כֻּלְּהוּ, וּשְׁמַיָא וְאַרְעָא קַיְימֵי בְּקִיוּמַיְיהוּ. </w:t>
      </w:r>
    </w:p>
    <w:p w14:paraId="4F28DA60" w14:textId="77777777" w:rsidR="00000000" w:rsidRDefault="00AC0C38">
      <w:pPr>
        <w:bidi/>
        <w:jc w:val="both"/>
        <w:divId w:val="174260428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חִיָּיא וְאָמַר,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עֵת לַעֲשׂוֹת לַה' הֵפֵרוּ תּוֹרָתֶךְ. פָּסוּק זֶה נִתְבָּאֵר וּפֵרְשׁ</w:t>
      </w:r>
      <w:r>
        <w:rPr>
          <w:rFonts w:ascii="David" w:eastAsia="Times New Roman" w:hAnsi="David" w:cs="David"/>
          <w:color w:val="000000"/>
          <w:sz w:val="33"/>
          <w:szCs w:val="33"/>
          <w:rtl/>
        </w:rPr>
        <w:t>וּהוּ הַחֲבֵרִים. אֲבָל עֵת לַעֲשׂוֹת לַה' - בְּכָל זְמַן שֶׁהַתּוֹרָה מִתְקַיֶּמֶת בָּעוֹלָם וּבְנֵי אָדָם מִשְׁתַּדְּלִים בָּהּ, כִּבְיָכוֹל הַקָּדוֹשׁ בָּרוּךְ הוּא שָׂמֵחַ בְּמַעֲשֵׂי יָדָיו וְשָׂמֵחַ בְּכָל הָעוֹלָמוֹת, וְשָׁמַיִם וָאָרֶץ עוֹמְדִים בּ</w:t>
      </w:r>
      <w:r>
        <w:rPr>
          <w:rFonts w:ascii="David" w:eastAsia="Times New Roman" w:hAnsi="David" w:cs="David"/>
          <w:color w:val="000000"/>
          <w:sz w:val="33"/>
          <w:szCs w:val="33"/>
          <w:rtl/>
        </w:rPr>
        <w:t xml:space="preserve">ְקִיּוּמָם. </w:t>
      </w:r>
    </w:p>
    <w:p w14:paraId="6D4E7A8D" w14:textId="77777777" w:rsidR="00000000" w:rsidRDefault="00AC0C38">
      <w:pPr>
        <w:bidi/>
        <w:jc w:val="both"/>
        <w:divId w:val="2058580902"/>
        <w:rPr>
          <w:rFonts w:ascii="David" w:eastAsia="Times New Roman" w:hAnsi="David" w:cs="David"/>
          <w:color w:val="000000"/>
          <w:sz w:val="33"/>
          <w:szCs w:val="33"/>
          <w:rtl/>
        </w:rPr>
      </w:pPr>
    </w:p>
    <w:p w14:paraId="76C05F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וְלָא עוֹד, אֶלָּא קוּדְשָׁא בְּרִיךְ הוּא כָּנִישׁ כָּל פָּמַלְיָא דִּילֵיהּ, וְאָמַר לוֹן, חָמוּ עַמָּא קַדִּישָׁא דְּאִית לִי בְּאַרְעָא, דְּאוֹרַיְיתִי מִתְעַטְּרָא בְּגִינֵיהוֹן. חָמוּ עוֹבְדֵי יְדַי, דְּאָתוּן אֲמַרְתּוּן </w:t>
      </w:r>
      <w:r>
        <w:rPr>
          <w:rFonts w:ascii="David" w:hAnsi="David" w:cs="David"/>
          <w:color w:val="000000"/>
          <w:rtl/>
        </w:rPr>
        <w:t>(תהלים ח)</w:t>
      </w:r>
      <w:r>
        <w:rPr>
          <w:rFonts w:ascii="David" w:hAnsi="David" w:cs="David"/>
          <w:color w:val="000000"/>
          <w:sz w:val="33"/>
          <w:szCs w:val="33"/>
          <w:rtl/>
        </w:rPr>
        <w:t xml:space="preserve"> מָה אֱנוֹשׁ כִּי ת</w:t>
      </w:r>
      <w:r>
        <w:rPr>
          <w:rFonts w:ascii="David" w:hAnsi="David" w:cs="David"/>
          <w:color w:val="000000"/>
          <w:sz w:val="33"/>
          <w:szCs w:val="33"/>
          <w:rtl/>
        </w:rPr>
        <w:t xml:space="preserve">ִזְכְּרֶנּוּ. וְאִינּוּן כַּד חֲמָאן חֶדְוָה דְּמָארֵיהוֹן בְּעַמֵיהּ, מִיָּד פַּתְחֵי וְאַמְרֵי, </w:t>
      </w:r>
      <w:r>
        <w:rPr>
          <w:rFonts w:ascii="David" w:hAnsi="David" w:cs="David"/>
          <w:color w:val="000000"/>
          <w:rtl/>
        </w:rPr>
        <w:t>(שמואל ב ז)</w:t>
      </w:r>
      <w:r>
        <w:rPr>
          <w:rFonts w:ascii="David" w:hAnsi="David" w:cs="David"/>
          <w:color w:val="000000"/>
          <w:sz w:val="33"/>
          <w:szCs w:val="33"/>
          <w:rtl/>
        </w:rPr>
        <w:t xml:space="preserve"> וּמִי כְעַמְּךָ כְּיִשְׂרָאֵל גּוֹי אֶחָד בָּאָרֶץ. וּבְשַׁעֲתָא דְּיִשְׂרָאֵל מִתְבַּטְלֵי מֵאוֹרַיְיתָא, כִּבְיָכוֹ''ל, תָּשַׁשׁ חֵילֵיהּ, דִּכְ</w:t>
      </w:r>
      <w:r>
        <w:rPr>
          <w:rFonts w:ascii="David" w:hAnsi="David" w:cs="David"/>
          <w:color w:val="000000"/>
          <w:sz w:val="33"/>
          <w:szCs w:val="33"/>
          <w:rtl/>
        </w:rPr>
        <w:t xml:space="preserve">תִּיב, </w:t>
      </w:r>
      <w:r>
        <w:rPr>
          <w:rFonts w:ascii="David" w:hAnsi="David" w:cs="David"/>
          <w:color w:val="000000"/>
          <w:rtl/>
        </w:rPr>
        <w:t>(דברים לב)</w:t>
      </w:r>
      <w:r>
        <w:rPr>
          <w:rFonts w:ascii="David" w:hAnsi="David" w:cs="David"/>
          <w:color w:val="000000"/>
          <w:sz w:val="33"/>
          <w:szCs w:val="33"/>
          <w:rtl/>
        </w:rPr>
        <w:t xml:space="preserve"> צוּר יְלָדְךָ תֶּשִׁי. וּכְדֵין כְּתִיב, </w:t>
      </w:r>
      <w:r>
        <w:rPr>
          <w:rFonts w:ascii="David" w:hAnsi="David" w:cs="David"/>
          <w:color w:val="000000"/>
          <w:rtl/>
        </w:rPr>
        <w:t>(דברי הימים ב יח)</w:t>
      </w:r>
      <w:r>
        <w:rPr>
          <w:rFonts w:ascii="David" w:hAnsi="David" w:cs="David"/>
          <w:color w:val="000000"/>
          <w:sz w:val="33"/>
          <w:szCs w:val="33"/>
          <w:rtl/>
        </w:rPr>
        <w:t xml:space="preserve"> וְכָל צְבָא הַשָּׁמַיִם עוֹמְדִים עָלָיו, וְעַל דָּא עֵת לַעֲשׂוֹת לַיְיָ', אִינּוּן </w:t>
      </w:r>
      <w:r>
        <w:rPr>
          <w:rFonts w:ascii="David" w:hAnsi="David" w:cs="David"/>
          <w:color w:val="000000"/>
          <w:rtl/>
        </w:rPr>
        <w:t>(בני עלמא)</w:t>
      </w:r>
      <w:r>
        <w:rPr>
          <w:rFonts w:ascii="David" w:hAnsi="David" w:cs="David"/>
          <w:color w:val="000000"/>
          <w:sz w:val="33"/>
          <w:szCs w:val="33"/>
          <w:rtl/>
        </w:rPr>
        <w:t xml:space="preserve"> צַדִּיקַיָּיא דְּאִשְׁתָּאֲרָן, אִית לוֹן לְחַגְרָא חַרְצִין, וּלְמֶעְבַּד עוֹבָדִי</w:t>
      </w:r>
      <w:r>
        <w:rPr>
          <w:rFonts w:ascii="David" w:hAnsi="David" w:cs="David"/>
          <w:color w:val="000000"/>
          <w:sz w:val="33"/>
          <w:szCs w:val="33"/>
          <w:rtl/>
        </w:rPr>
        <w:t xml:space="preserve">ן דְּכַשְׁרָאן, בְּגִין דְּקוּדְשָׁא בְּרִיךְ הוּא יִתְתָּקַף בְּהוּ בְּצַדִּיקַיָּיא, וּמַשְׁרְיָין וְאוֹכְלֹסִין דִּילֵיהּ. מַאי טַעְמָא. בְּגִין דְּהֵפֵרוּ תּוֹרָתֶךָ, וְלָא מִשְׁתַּדְּלֵי בָּהּ בְּנִי עָלְמָא, כְּדְקָא יֵאוֹת. </w:t>
      </w:r>
    </w:p>
    <w:p w14:paraId="4D24F048" w14:textId="77777777" w:rsidR="00000000" w:rsidRDefault="00AC0C38">
      <w:pPr>
        <w:bidi/>
        <w:jc w:val="both"/>
        <w:divId w:val="885987463"/>
        <w:rPr>
          <w:rFonts w:ascii="David" w:eastAsia="Times New Roman" w:hAnsi="David" w:cs="David"/>
          <w:color w:val="000000"/>
          <w:sz w:val="33"/>
          <w:szCs w:val="33"/>
          <w:rtl/>
        </w:rPr>
      </w:pPr>
      <w:r>
        <w:rPr>
          <w:rFonts w:ascii="David" w:eastAsia="Times New Roman" w:hAnsi="David" w:cs="David"/>
          <w:color w:val="000000"/>
          <w:sz w:val="33"/>
          <w:szCs w:val="33"/>
          <w:rtl/>
        </w:rPr>
        <w:t>וְלֹא עוֹד, אֶלָּא הַקּ</w:t>
      </w:r>
      <w:r>
        <w:rPr>
          <w:rFonts w:ascii="David" w:eastAsia="Times New Roman" w:hAnsi="David" w:cs="David"/>
          <w:color w:val="000000"/>
          <w:sz w:val="33"/>
          <w:szCs w:val="33"/>
          <w:rtl/>
        </w:rPr>
        <w:t xml:space="preserve">ָדוֹשׁ בָּרוּךְ הוּא מְקַבֵּץ אֶת כָּל הַפָּמַלְיָה שֶׁלּוֹ וְאוֹמֵר לָהֶם: רְאוּ אֶת הָעָם הַקָּדוֹשׁ שֶׁיֵּשׁ לִי בָּאָרֶץ, שֶׁתּוֹרָתִי מִתְעַטֶּרֶת בִּשְׁבִילָם! רְאוּ מַעֲשֵׂי יָדַי שֶׁאַתֶּם אֲמַרְתֶּם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מָה אֱנוֹשׁ כִּי תִזְכְּרֶנּוּ. וְהֵם,</w:t>
      </w:r>
      <w:r>
        <w:rPr>
          <w:rFonts w:ascii="David" w:eastAsia="Times New Roman" w:hAnsi="David" w:cs="David"/>
          <w:color w:val="000000"/>
          <w:sz w:val="33"/>
          <w:szCs w:val="33"/>
          <w:rtl/>
        </w:rPr>
        <w:t xml:space="preserve"> כְּשֶׁהֵם רוֹאִים אֶת שִׂמְחַת רִבּוֹנָם בְּעַמּוֹ, מִיָּד פּוֹתְחִים וְאוֹמְרִים,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וּמִי כְעַמְּךְ כְּיִשְׂרָאֵל גּוֹי אֶחָד בָּאָרֶץ. וּבְשָׁעָה שֶׁיִּשְׂרָאֵל מִתְבַּטְּלִים מֵהַתּוֹרָה, כִּבְיָכוֹ''ל תָּשַׁשׁ כֹּחוֹ, שֶׁכָּתוּב צוּר יְלָדְך</w:t>
      </w:r>
      <w:r>
        <w:rPr>
          <w:rFonts w:ascii="David" w:eastAsia="Times New Roman" w:hAnsi="David" w:cs="David"/>
          <w:color w:val="000000"/>
          <w:sz w:val="33"/>
          <w:szCs w:val="33"/>
          <w:rtl/>
        </w:rPr>
        <w:t xml:space="preserve">ְ תֶּשִׁי. וְאָז כָּתוּב, וְכָל צְבָא הַשָּׁמַיִם עֹמְדִים עָלָיו. וְעַל זֶה עֵת לַעֲשׂוֹת לַה'. אוֹתָם </w:t>
      </w:r>
      <w:r>
        <w:rPr>
          <w:rFonts w:ascii="David" w:eastAsia="Times New Roman" w:hAnsi="David" w:cs="David"/>
          <w:color w:val="000000"/>
          <w:sz w:val="23"/>
          <w:szCs w:val="23"/>
          <w:rtl/>
        </w:rPr>
        <w:t>(בני העולם)</w:t>
      </w:r>
      <w:r>
        <w:rPr>
          <w:rFonts w:ascii="David" w:eastAsia="Times New Roman" w:hAnsi="David" w:cs="David"/>
          <w:color w:val="000000"/>
          <w:sz w:val="33"/>
          <w:szCs w:val="33"/>
          <w:rtl/>
        </w:rPr>
        <w:t xml:space="preserve"> הַצַּדִּיקִים שֶׁנִּשְׁאֲרוּ, יֵשׁ לָהֶם לְשַׁנֵּס מָתְנַיִם וְלַעֲשׂוֹת מַעֲשִׂים כְּשֵׁרִים, כְּדֵי שֶׁהַקָּדוֹשׁ בָּרוּךְ הוּא יִתְחַזֵּק</w:t>
      </w:r>
      <w:r>
        <w:rPr>
          <w:rFonts w:ascii="David" w:eastAsia="Times New Roman" w:hAnsi="David" w:cs="David"/>
          <w:color w:val="000000"/>
          <w:sz w:val="33"/>
          <w:szCs w:val="33"/>
          <w:rtl/>
        </w:rPr>
        <w:t xml:space="preserve"> בָּהֶם בַּצַּדִּיקִים וּבַמַּחֲנוֹת וּבַהֲמוֹנִים שֶׁלּוֹ. מָה הַטַּעַם? מִשּׁוּם שֶׁהֵפֵרוּ תּוֹרָתֶךְ, וְלֹא מִשְׁתַּדְּלִים בָּהּ בְּנֵי הָעוֹלָם כָּרָאוּי. </w:t>
      </w:r>
    </w:p>
    <w:p w14:paraId="1D22DD4A" w14:textId="77777777" w:rsidR="00000000" w:rsidRDefault="00AC0C38">
      <w:pPr>
        <w:bidi/>
        <w:jc w:val="both"/>
        <w:divId w:val="2058580902"/>
        <w:rPr>
          <w:rFonts w:ascii="David" w:eastAsia="Times New Roman" w:hAnsi="David" w:cs="David"/>
          <w:color w:val="000000"/>
          <w:sz w:val="33"/>
          <w:szCs w:val="33"/>
          <w:rtl/>
        </w:rPr>
      </w:pPr>
    </w:p>
    <w:p w14:paraId="5D901F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טַיְּיעָא דְּהֲוָה טָעִין אֲבַתְרַיְיהוּ, אָמַר לוֹן בְּמָטוּ מִנַּיְיכוּ, שְׁאֶלְתָּ</w:t>
      </w:r>
      <w:r>
        <w:rPr>
          <w:rFonts w:ascii="David" w:hAnsi="David" w:cs="David"/>
          <w:color w:val="000000"/>
          <w:sz w:val="33"/>
          <w:szCs w:val="33"/>
          <w:rtl/>
        </w:rPr>
        <w:t xml:space="preserve">א חֲדָא בָּעֵינָא לְמִנְדַּע. אָמַר רַבִּי יוֹסִי, וַדַּאי אָרְחָא מִתְתַּקְנָא קָמָּן, שָׁאִיל שְׁאֶלְתָּךְ. אָמַר, הַאי קְרָא, אִי כְּתִיב יֵשׁ לַעֲשׂוֹת, אוֹ נַעֲשֶׂה, הֲוָה אֲמֵינָא הָכִי. מַאי עֵת. וְתוּ, לַעֲשׂוֹת לַיְיָ', לִפְנֵי יְיָ' אִצְטְרִיךְ, </w:t>
      </w:r>
      <w:r>
        <w:rPr>
          <w:rFonts w:ascii="David" w:hAnsi="David" w:cs="David"/>
          <w:color w:val="000000"/>
          <w:sz w:val="33"/>
          <w:szCs w:val="33"/>
          <w:rtl/>
        </w:rPr>
        <w:t>מַאי לַעֲשׂוֹת לַיְיָ'. אָמַר רַבִּי יוֹסִי, בְּכַמָּה גַּוְונִין אָרְחָא מִתְתַּקְנָא קָמָּן. חַד, דַּהֲוֵינָן תְּרֵין, וְהַשְּׁתָּא הָא אֲנָן תְּלָתָא, וּשְׁכִינְתָּא אִתְכְּלִילַת בַּהֲדָן. וְחַד דַּחֲשִׁיבְנָא דְּלָא הֲוֵית אֶלָּא כְּאִילָנָא יַבֶּשְׁת</w:t>
      </w:r>
      <w:r>
        <w:rPr>
          <w:rFonts w:ascii="David" w:hAnsi="David" w:cs="David"/>
          <w:color w:val="000000"/>
          <w:sz w:val="33"/>
          <w:szCs w:val="33"/>
          <w:rtl/>
        </w:rPr>
        <w:t xml:space="preserve">ָּא, וְאַנְתְּ רַעֲנָנָא כְּזֵיתָא. וְחַד, דְּיֵאוֹת שָׁאַלְתָּ, וְהוֹאִיל וְשָׁרִית מִלָּה, אֵימָא. </w:t>
      </w:r>
    </w:p>
    <w:p w14:paraId="7D0C8D87" w14:textId="77777777" w:rsidR="00000000" w:rsidRDefault="00AC0C38">
      <w:pPr>
        <w:bidi/>
        <w:jc w:val="both"/>
        <w:divId w:val="2095122887"/>
        <w:rPr>
          <w:rFonts w:ascii="David" w:eastAsia="Times New Roman" w:hAnsi="David" w:cs="David"/>
          <w:color w:val="000000"/>
          <w:sz w:val="33"/>
          <w:szCs w:val="33"/>
          <w:rtl/>
        </w:rPr>
      </w:pPr>
      <w:r>
        <w:rPr>
          <w:rFonts w:ascii="David" w:eastAsia="Times New Roman" w:hAnsi="David" w:cs="David"/>
          <w:color w:val="000000"/>
          <w:sz w:val="33"/>
          <w:szCs w:val="33"/>
          <w:rtl/>
        </w:rPr>
        <w:t>אוֹתוֹ סוֹחֵר שֶׁהָיָה מְחַמֵּר אַחֲרֵיהֶם, אָמַר לָהֶם, בְּבַקָּשָׁה מִכֶּם, שְׁאֵלָה אַחַת בִּרְצוֹנִי לָדַעַת. אָמַר רַבִּי יוֹסֵי, וַדַּאי שֶׁהַדֶּרֶ</w:t>
      </w:r>
      <w:r>
        <w:rPr>
          <w:rFonts w:ascii="David" w:eastAsia="Times New Roman" w:hAnsi="David" w:cs="David"/>
          <w:color w:val="000000"/>
          <w:sz w:val="33"/>
          <w:szCs w:val="33"/>
          <w:rtl/>
        </w:rPr>
        <w:t>ךְ מְתֻקֶּנֶת לְפָנֵינוּ, שְׁאַל אֶת שְׁאֵלָתְךְ! אָמַר, הַפָּסוּק הַזֶּה אִם כָּתוּבּ יֵשׁ לַעֲשׂוֹת אוֹ נַעֲשֶׂה - הָיִיתִי אוֹמֵר כָּךְ. מַה זֶּה עֵת? וְעוֹד, לַעֲשׂוֹת לַה', לִפְנֵי ה' הָיָה צָרִיךְ לִהְיוֹת! מַה זֶּה לַעֲשׂוֹת לַה'? אָמַר רַבִּי יוֹסֵ</w:t>
      </w:r>
      <w:r>
        <w:rPr>
          <w:rFonts w:ascii="David" w:eastAsia="Times New Roman" w:hAnsi="David" w:cs="David"/>
          <w:color w:val="000000"/>
          <w:sz w:val="33"/>
          <w:szCs w:val="33"/>
          <w:rtl/>
        </w:rPr>
        <w:t>י, בְּכַמָּה גְוָנִים הַדֶּרֶךְ מְתֻקֶּנֶת לְפָנֵינוּ; אֶחָד - שֶׁהָיִינוּ שְׁנַיִם וְעַכְשָׁו הֲרֵי אָנוּ שְׁלֹשָׁה, וְהַשְּׁכִינָה כְּלוּלָה עִמָּנוּ. וְאֶחָד - שֶׁחָשַׁבְתִּי שֶׁלֹּא הָיִיתָ אֶלָּא כְּמוֹ עֵץ יָבֵשׁ, וְאַתָּה רַעֲנָן כְּמוֹ זַיִת. וְאֶח</w:t>
      </w:r>
      <w:r>
        <w:rPr>
          <w:rFonts w:ascii="David" w:eastAsia="Times New Roman" w:hAnsi="David" w:cs="David"/>
          <w:color w:val="000000"/>
          <w:sz w:val="33"/>
          <w:szCs w:val="33"/>
          <w:rtl/>
        </w:rPr>
        <w:t xml:space="preserve">ָד - שֶׁיָּפֶה שָׁאַלְתָּ, וְהוֹאִיל וְהִתְחַלְתָּ אֶת הַדָּבָר - אֱמוֹר. </w:t>
      </w:r>
    </w:p>
    <w:p w14:paraId="659E70B9" w14:textId="77777777" w:rsidR="00000000" w:rsidRDefault="00AC0C38">
      <w:pPr>
        <w:bidi/>
        <w:jc w:val="both"/>
        <w:divId w:val="2058580902"/>
        <w:rPr>
          <w:rFonts w:ascii="David" w:eastAsia="Times New Roman" w:hAnsi="David" w:cs="David"/>
          <w:color w:val="000000"/>
          <w:sz w:val="33"/>
          <w:szCs w:val="33"/>
          <w:rtl/>
        </w:rPr>
      </w:pPr>
    </w:p>
    <w:p w14:paraId="0A574C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עֵת לַעֲשׂוֹת לַיְיָ' הֵפֵרוּ תּוֹרָתֶךָ. עֵת לַעֲשׂוֹת לַיְיָ', אִית עֵת. וְאִית עֵת. </w:t>
      </w:r>
      <w:r>
        <w:rPr>
          <w:rFonts w:ascii="David" w:hAnsi="David" w:cs="David"/>
          <w:color w:val="000000"/>
          <w:rtl/>
        </w:rPr>
        <w:t>(קהלת ג)</w:t>
      </w:r>
      <w:r>
        <w:rPr>
          <w:rFonts w:ascii="David" w:hAnsi="David" w:cs="David"/>
          <w:color w:val="000000"/>
          <w:sz w:val="33"/>
          <w:szCs w:val="33"/>
          <w:rtl/>
        </w:rPr>
        <w:t xml:space="preserve"> עֵת לֶאֱהֹב וְעֵת לִשְׂנֹא. עֵת אִיהוּ לְעֵילָּא. דְּהַהוּא עֵת, רָז</w:t>
      </w:r>
      <w:r>
        <w:rPr>
          <w:rFonts w:ascii="David" w:hAnsi="David" w:cs="David"/>
          <w:color w:val="000000"/>
          <w:sz w:val="33"/>
          <w:szCs w:val="33"/>
          <w:rtl/>
        </w:rPr>
        <w:t xml:space="preserve">ָא דִּמְהֵימְנוּתָא אִיהוּ. וְדָא אִקְרֵי עֵת רָצוֹן, וְהַאי אִיהוּ דְּאִתְחַיָּיב בַּר נָשׁ לְמִרְחַם לַיְיָ' תָּדִיר, כְּמָה דְאַתְּ אָמֵר </w:t>
      </w:r>
      <w:r>
        <w:rPr>
          <w:rFonts w:ascii="David" w:hAnsi="David" w:cs="David"/>
          <w:color w:val="000000"/>
          <w:rtl/>
        </w:rPr>
        <w:t>(דברים ו)</w:t>
      </w:r>
      <w:r>
        <w:rPr>
          <w:rFonts w:ascii="David" w:hAnsi="David" w:cs="David"/>
          <w:color w:val="000000"/>
          <w:sz w:val="33"/>
          <w:szCs w:val="33"/>
          <w:rtl/>
        </w:rPr>
        <w:t xml:space="preserve"> וְאָהַבְתָּ אֶת יְיָ' אֱלהֶיךָ, וְעַל דָּא, עֵת לֶאֱהֹב, דָּא אִיהוּ עֵת דְּאִתְחַיָּיב בַּר נָשׁ לֶאֱהֹב</w:t>
      </w:r>
      <w:r>
        <w:rPr>
          <w:rFonts w:ascii="David" w:hAnsi="David" w:cs="David"/>
          <w:color w:val="000000"/>
          <w:sz w:val="33"/>
          <w:szCs w:val="33"/>
          <w:rtl/>
        </w:rPr>
        <w:t xml:space="preserve">. וְאִית עֵת אָחֳרָא, דְּאִיהוּ רָזָא דֶּאֱלֹהִים אֲחֵרִים, וְאִתְחַיָיב בַּר נָשׁ לְמִשְׂנָא לֵיהּ, וְלָא יִתְמְשַׁךְ לִבֵּיהּ אֲבַתְרִיהּ, וְעַל דָּא עֵת לִשְׂנֹא, וּבְגִין כַּךְ כְּתִיב </w:t>
      </w:r>
      <w:r>
        <w:rPr>
          <w:rFonts w:ascii="David" w:hAnsi="David" w:cs="David"/>
          <w:color w:val="000000"/>
          <w:rtl/>
        </w:rPr>
        <w:t>(ויקרא טז)</w:t>
      </w:r>
      <w:r>
        <w:rPr>
          <w:rFonts w:ascii="David" w:hAnsi="David" w:cs="David"/>
          <w:color w:val="000000"/>
          <w:sz w:val="33"/>
          <w:szCs w:val="33"/>
          <w:rtl/>
        </w:rPr>
        <w:t xml:space="preserve"> דַּבֵּר אֶל אַהֲרֹן אָחִיךָ וְאַל יָבֹא בְכָל עֵת אֶל הַ</w:t>
      </w:r>
      <w:r>
        <w:rPr>
          <w:rFonts w:ascii="David" w:hAnsi="David" w:cs="David"/>
          <w:color w:val="000000"/>
          <w:sz w:val="33"/>
          <w:szCs w:val="33"/>
          <w:rtl/>
        </w:rPr>
        <w:t xml:space="preserve">קֹּדֶשׁ. </w:t>
      </w:r>
      <w:r>
        <w:rPr>
          <w:rFonts w:ascii="David" w:hAnsi="David" w:cs="David"/>
          <w:color w:val="000000"/>
          <w:rtl/>
        </w:rPr>
        <w:t>(והכא)</w:t>
      </w:r>
      <w:r>
        <w:rPr>
          <w:rFonts w:ascii="David" w:hAnsi="David" w:cs="David"/>
          <w:color w:val="000000"/>
          <w:sz w:val="33"/>
          <w:szCs w:val="33"/>
          <w:rtl/>
        </w:rPr>
        <w:t xml:space="preserve"> </w:t>
      </w:r>
    </w:p>
    <w:p w14:paraId="5223E47A" w14:textId="77777777" w:rsidR="00000000" w:rsidRDefault="00AC0C38">
      <w:pPr>
        <w:bidi/>
        <w:jc w:val="both"/>
        <w:divId w:val="61305526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עֵת לַעֲשׂוֹת לַה' הֵפֵרוּ תּוֹרָתֶךְ. עֵת לַעֲשׂוֹת לַה', יֵשׁ עֵת וְיֵשׁ עֵת. </w:t>
      </w:r>
      <w:r>
        <w:rPr>
          <w:rFonts w:ascii="David" w:eastAsia="Times New Roman" w:hAnsi="David" w:cs="David"/>
          <w:color w:val="000000"/>
          <w:sz w:val="23"/>
          <w:szCs w:val="23"/>
          <w:rtl/>
        </w:rPr>
        <w:t>(קהלת ג)</w:t>
      </w:r>
      <w:r>
        <w:rPr>
          <w:rFonts w:ascii="David" w:eastAsia="Times New Roman" w:hAnsi="David" w:cs="David"/>
          <w:color w:val="000000"/>
          <w:sz w:val="33"/>
          <w:szCs w:val="33"/>
          <w:rtl/>
        </w:rPr>
        <w:t xml:space="preserve"> עֵת לֶאֱהֹב וְעֵת לִשְׂנֹא. עֵת הִיא לְמַעְלָה, שֶׁאוֹתָהּ עֵת הִיא סוֹד הָאֱמוּנָה. וְזוֹ נִקְרֵאת עֵת רָצוֹן, וְזֶהוּ שֶׁהִתְחַיֵּב</w:t>
      </w:r>
      <w:r>
        <w:rPr>
          <w:rFonts w:ascii="David" w:eastAsia="Times New Roman" w:hAnsi="David" w:cs="David"/>
          <w:color w:val="000000"/>
          <w:sz w:val="33"/>
          <w:szCs w:val="33"/>
          <w:rtl/>
        </w:rPr>
        <w:t xml:space="preserve"> אָדָם לֶאֱהֹב לַה' תָּמִיד, כְּמוֹ שֶׁנֶּאֱמַר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וְאָהַבְתָּ אֶת ה' אֱלֹהֶיךְ, וְלָכֵן עֵת לֶאֱהֹב, זֶהוּ עֵת שֶׁמְּחֻיָּב הָאָדָם לֶאֱהֹב. וְיֵשׁ עֵת אַחֶרֶת שֶׁהִיא סוֹד שֶׁל אֱלֹהִים אֲחֵרִים, וּמְחֻיָּב הָאָדָם לִשְׂנֹא אוֹתָהּ וְלֹא יִמְשֹׁךְ</w:t>
      </w:r>
      <w:r>
        <w:rPr>
          <w:rFonts w:ascii="David" w:eastAsia="Times New Roman" w:hAnsi="David" w:cs="David"/>
          <w:color w:val="000000"/>
          <w:sz w:val="33"/>
          <w:szCs w:val="33"/>
          <w:rtl/>
        </w:rPr>
        <w:t xml:space="preserve"> לִבּוֹ אַחֲרֶיהָ, וְעַל זֶה עֵת לִשְׂנֹא, וְלָכֵן 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דַּבֵּר אֶל אַהֲרֹן אָחִיךְ וְאַל יָבא בְכָל עֵת אֶל הַקֹּדֶשׁ. </w:t>
      </w:r>
      <w:r>
        <w:rPr>
          <w:rFonts w:ascii="David" w:eastAsia="Times New Roman" w:hAnsi="David" w:cs="David"/>
          <w:color w:val="000000"/>
          <w:sz w:val="23"/>
          <w:szCs w:val="23"/>
          <w:rtl/>
        </w:rPr>
        <w:t>(וכאן)</w:t>
      </w:r>
      <w:r>
        <w:rPr>
          <w:rFonts w:ascii="David" w:eastAsia="Times New Roman" w:hAnsi="David" w:cs="David"/>
          <w:color w:val="000000"/>
          <w:sz w:val="33"/>
          <w:szCs w:val="33"/>
          <w:rtl/>
        </w:rPr>
        <w:t xml:space="preserve"> </w:t>
      </w:r>
    </w:p>
    <w:p w14:paraId="4600FF4D" w14:textId="77777777" w:rsidR="00000000" w:rsidRDefault="00AC0C38">
      <w:pPr>
        <w:bidi/>
        <w:jc w:val="both"/>
        <w:divId w:val="2058580902"/>
        <w:rPr>
          <w:rFonts w:ascii="David" w:eastAsia="Times New Roman" w:hAnsi="David" w:cs="David"/>
          <w:color w:val="000000"/>
          <w:sz w:val="33"/>
          <w:szCs w:val="33"/>
          <w:rtl/>
        </w:rPr>
      </w:pPr>
    </w:p>
    <w:p w14:paraId="2F4F04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בְּזִמְנָא דְּיִשְׂרָאֵל מִשְׁתַּדְּלֵי בְּאוֹרַיְיתָא, וּפִקוּדֵי אוֹרַיְיתָא, הַהוּא עֵת רָזָא דִּמְהֵימְנוּתָ</w:t>
      </w:r>
      <w:r>
        <w:rPr>
          <w:rFonts w:ascii="David" w:hAnsi="David" w:cs="David"/>
          <w:color w:val="000000"/>
          <w:sz w:val="33"/>
          <w:szCs w:val="33"/>
          <w:rtl/>
        </w:rPr>
        <w:t>א קַדִּישָׁא, מִתַּתְקְנָא בְּתִקּוּנָהָא, וּמִתְקַשְּׁטָא בִּשְׁלֵימוּתָא, כְּדְקָא יֵאוֹת. וּבְזִמְנָא דְּיִשְׂרָאֵל מִתְבַּטְלֵי מֵאוֹרַיְיתָא, כִּבְיָכוֹל הַהוּא עֵת, לָאו אִיהוּ בְּתִקּוּנָהָא, וְלָא אִשְׁתְּכַחַת בִּשְׁלִימוּ, וְלָא בִּנְהוֹרָא וּכְד</w:t>
      </w:r>
      <w:r>
        <w:rPr>
          <w:rFonts w:ascii="David" w:hAnsi="David" w:cs="David"/>
          <w:color w:val="000000"/>
          <w:sz w:val="33"/>
          <w:szCs w:val="33"/>
          <w:rtl/>
        </w:rPr>
        <w:t xml:space="preserve">ֵין עֵת לַעֲשׂוֹת לַיְיָ'. מַאי לַעֲשׂוֹת. כְּמָה דְאַתְּ אָמֵר </w:t>
      </w:r>
      <w:r>
        <w:rPr>
          <w:rFonts w:ascii="David" w:hAnsi="David" w:cs="David"/>
          <w:color w:val="000000"/>
          <w:rtl/>
        </w:rPr>
        <w:t>(בראשית ב)</w:t>
      </w:r>
      <w:r>
        <w:rPr>
          <w:rFonts w:ascii="David" w:hAnsi="David" w:cs="David"/>
          <w:color w:val="000000"/>
          <w:sz w:val="33"/>
          <w:szCs w:val="33"/>
          <w:rtl/>
        </w:rPr>
        <w:t xml:space="preserve"> אֲשֶׁר בָּרָא אֱלהִים לַעֲשׂוֹת. מַאי לַעֲשׂוֹת. דְּאִשְׁתָּאָרוּ גּוּפֵי דְּשֵׁידֵי, דְּאִתְקַדָּשׁ יוֹמָא, וְלָא אִתְעָבִידוּ, וְאִשְׁתָּאָרוּ לַעֲשׂוֹת, רוּחִין בְּלָא גּוּפֵי. א</w:t>
      </w:r>
      <w:r>
        <w:rPr>
          <w:rFonts w:ascii="David" w:hAnsi="David" w:cs="David"/>
          <w:color w:val="000000"/>
          <w:sz w:val="33"/>
          <w:szCs w:val="33"/>
          <w:rtl/>
        </w:rPr>
        <w:t>וּף הָכָא עֵת לַעֲשׂוֹת, אִשְׁתְּאַר בְּלָא תִּקּוּנָא, וּבְלָא שְׁלִימוּ. מַאי טַעְמָא. מִשּׁוּם דְּהֵפֵרוּ תּוֹרָתֶךָ, בְּגִין דְּאִתְבָּטְלוּ יִשְׂרָאֵל לְתַתָּא מִפִּתְגָּמֵי אוֹרַיְיתָא. בְּגִין דְּהַהוּא עֵת, הָכִי קַיְּימָא, אוֹ סַלְּקָא, אוֹ נַחְתּ</w:t>
      </w:r>
      <w:r>
        <w:rPr>
          <w:rFonts w:ascii="David" w:hAnsi="David" w:cs="David"/>
          <w:color w:val="000000"/>
          <w:sz w:val="33"/>
          <w:szCs w:val="33"/>
          <w:rtl/>
        </w:rPr>
        <w:t xml:space="preserve">ָא, בְּגִינֵיהוֹן דְּיִשְׂרָאֵל. </w:t>
      </w:r>
    </w:p>
    <w:p w14:paraId="05778EBB" w14:textId="77777777" w:rsidR="00000000" w:rsidRDefault="00AC0C38">
      <w:pPr>
        <w:bidi/>
        <w:jc w:val="both"/>
        <w:divId w:val="1390762873"/>
        <w:rPr>
          <w:rFonts w:ascii="David" w:eastAsia="Times New Roman" w:hAnsi="David" w:cs="David"/>
          <w:color w:val="000000"/>
          <w:sz w:val="33"/>
          <w:szCs w:val="33"/>
          <w:rtl/>
        </w:rPr>
      </w:pPr>
      <w:r>
        <w:rPr>
          <w:rFonts w:ascii="David" w:eastAsia="Times New Roman" w:hAnsi="David" w:cs="David"/>
          <w:color w:val="000000"/>
          <w:sz w:val="33"/>
          <w:szCs w:val="33"/>
          <w:rtl/>
        </w:rPr>
        <w:t>בִּזְמַן שֶׁיִּשְׂרָאֵל מִשְׁתַּדְּלִים בַּתּוֹרָה וּבְמִצְווֹת הַתּוֹרָה, אוֹתָהּ עֵת סוֹד הָאֱמוּנָה הַקְּדוֹשָׁה מִתְתַּקֶּנֶת בְּתִקּוּנֶיהָ וּמִתְקַשֶּׁטֶת בִּשְׁלֵמוּת כָּרָאוּי. וּבִזְמַן שֶׁיִּשְׂרָאֵל מִתְבַּטְּל</w:t>
      </w:r>
      <w:r>
        <w:rPr>
          <w:rFonts w:ascii="David" w:eastAsia="Times New Roman" w:hAnsi="David" w:cs="David"/>
          <w:color w:val="000000"/>
          <w:sz w:val="33"/>
          <w:szCs w:val="33"/>
          <w:rtl/>
        </w:rPr>
        <w:t xml:space="preserve">ִים מֵהַתּוֹרָה, כִּבְיָכוֹל אוֹתָהּ עֵת אֵינָהּ בְּתִקּוּנֶיהָ, וְלֹא נִמְצֵאת בִּשְׁלֵמוּת וְלֹא בְאוֹר, וְאָז עֵת לַעֲשׂוֹת לַה'. מַה זֶּה לַעֲשׂוֹת? כְּמוֹ שֶׁנֶּאֱמַר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אֲשֶׁר בָּרָא אֱלֹהִים לַעֲשׂוֹת. מַה זֶּה לַעֲשׂוֹת? שֶׁנִּשְׁאֲרוּ גוּפ</w:t>
      </w:r>
      <w:r>
        <w:rPr>
          <w:rFonts w:ascii="David" w:eastAsia="Times New Roman" w:hAnsi="David" w:cs="David"/>
          <w:color w:val="000000"/>
          <w:sz w:val="33"/>
          <w:szCs w:val="33"/>
          <w:rtl/>
        </w:rPr>
        <w:t>וֹת הַשֵּׁדִים כְּשֶׁהִתְקַדֵּשׁ הַיּוֹם וְלֹא נַעֲשׂוּ, וְנִשְׁאֲרוּ לַעֲשׂוֹת רוּחוֹת לְלֹא גוּפִים. אַף כָּאן עֵת לַעֲשׂוֹת - נִשְׁאָר בְּלִי תִקּוּן וּבְלִי שְׁלֵמוּת. מָה הַטַּעַם? מִשּׁוּם שֶׁהֵפֵרוּ תּוֹרָתֶךְ, מִשּׁוּם שֶׁהִתְבַּטְּלוּ יִשְׂרָאֵל ל</w:t>
      </w:r>
      <w:r>
        <w:rPr>
          <w:rFonts w:ascii="David" w:eastAsia="Times New Roman" w:hAnsi="David" w:cs="David"/>
          <w:color w:val="000000"/>
          <w:sz w:val="33"/>
          <w:szCs w:val="33"/>
          <w:rtl/>
        </w:rPr>
        <w:t xml:space="preserve">ְמַטָּה מִדִּבְרֵי הַתּוֹרָה, מִשּׁוּם שֶׁאוֹתָהּ עֵת כָּךְ עוֹמֶדֶת, אוֹ עוֹלָה אוֹ יוֹרֶדֶת, בִּגְלַל יִשְׂרָאֵל. </w:t>
      </w:r>
    </w:p>
    <w:p w14:paraId="56AB4B2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14" w:name="HtmpReportNum0293_L2"/>
      <w:bookmarkStart w:id="615" w:name="דףBקנ''וBע''א"/>
      <w:bookmarkEnd w:id="614"/>
      <w:bookmarkEnd w:id="615"/>
    </w:p>
    <w:p w14:paraId="046E6831" w14:textId="77777777" w:rsidR="00000000" w:rsidRDefault="00AC0C38">
      <w:pPr>
        <w:pStyle w:val="NormalWeb"/>
        <w:bidi/>
        <w:jc w:val="both"/>
        <w:divId w:val="2058580902"/>
        <w:rPr>
          <w:rFonts w:ascii="David" w:hAnsi="David" w:cs="David"/>
          <w:color w:val="000000"/>
          <w:sz w:val="33"/>
          <w:szCs w:val="33"/>
          <w:rtl/>
        </w:rPr>
      </w:pPr>
      <w:hyperlink w:anchor="דף_קנ''ו_ע''א!" w:history="1">
        <w:r>
          <w:rPr>
            <w:rStyle w:val="Hyperlink"/>
            <w:rFonts w:ascii="David" w:hAnsi="David" w:cs="David"/>
            <w:b/>
            <w:bCs/>
            <w:sz w:val="45"/>
            <w:szCs w:val="45"/>
            <w:rtl/>
          </w:rPr>
          <w:t>דף קנ''ו ע''א</w:t>
        </w:r>
      </w:hyperlink>
    </w:p>
    <w:p w14:paraId="1A9FD7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 רִבִּי יוֹסִי וְרַבִּי</w:t>
      </w:r>
      <w:r>
        <w:rPr>
          <w:rFonts w:ascii="David" w:hAnsi="David" w:cs="David"/>
          <w:color w:val="000000"/>
          <w:sz w:val="33"/>
          <w:szCs w:val="33"/>
          <w:rtl/>
        </w:rPr>
        <w:t xml:space="preserve"> </w:t>
      </w:r>
      <w:r>
        <w:rPr>
          <w:rFonts w:ascii="David" w:hAnsi="David" w:cs="David"/>
          <w:color w:val="000000"/>
          <w:rtl/>
        </w:rPr>
        <w:t>(דף קנ''ו ע''א)</w:t>
      </w:r>
      <w:r>
        <w:rPr>
          <w:rFonts w:ascii="David" w:hAnsi="David" w:cs="David"/>
          <w:color w:val="000000"/>
          <w:rtl/>
        </w:rPr>
        <w:t xml:space="preserve"> </w:t>
      </w:r>
      <w:r>
        <w:rPr>
          <w:rFonts w:ascii="David" w:hAnsi="David" w:cs="David"/>
          <w:color w:val="000000"/>
          <w:sz w:val="33"/>
          <w:szCs w:val="33"/>
          <w:rtl/>
        </w:rPr>
        <w:t>חִיָּיא וּנְשָׁקוּהוּ בְּרֵישֵׁיהּ. אָמַר רִבִּי יוֹסִי, וַדַּאי לֵית אַנְתְּ כְּדַאי, לְטַיְיעָא אֲבַתְרָן. זַכָּאָה אָרְחָא דָּא, דְּזָכֵינָן לְמִשְׁמַע דָּא, זַכָּאָה דָּרָא דְּרַבִּי שִׁמְעוֹן שָׁארֵי בְּגַוֵּיהּ, דְּאֲפִילּוּ בֵּינֵי טוּרַיָא, חָכְמְת</w:t>
      </w:r>
      <w:r>
        <w:rPr>
          <w:rFonts w:ascii="David" w:hAnsi="David" w:cs="David"/>
          <w:color w:val="000000"/>
          <w:sz w:val="33"/>
          <w:szCs w:val="33"/>
          <w:rtl/>
        </w:rPr>
        <w:t xml:space="preserve">ָא אִשְׁתְּכַחַת תַּמָּן. נָחְתוּ רַבִּי יוֹסִי וְרַבִּי חִיָּיא, וְאָזְלוּ תְּלָתְהוֹן בְּאָרְחָא. </w:t>
      </w:r>
    </w:p>
    <w:p w14:paraId="011CF519" w14:textId="77777777" w:rsidR="00000000" w:rsidRDefault="00AC0C38">
      <w:pPr>
        <w:bidi/>
        <w:jc w:val="both"/>
        <w:divId w:val="1580796017"/>
        <w:rPr>
          <w:rFonts w:ascii="David" w:eastAsia="Times New Roman" w:hAnsi="David" w:cs="David"/>
          <w:color w:val="000000"/>
          <w:sz w:val="33"/>
          <w:szCs w:val="33"/>
          <w:rtl/>
        </w:rPr>
      </w:pPr>
      <w:r>
        <w:rPr>
          <w:rFonts w:ascii="David" w:eastAsia="Times New Roman" w:hAnsi="David" w:cs="David"/>
          <w:color w:val="000000"/>
          <w:sz w:val="33"/>
          <w:szCs w:val="33"/>
          <w:rtl/>
        </w:rPr>
        <w:t>בָּאוּ רַבִּי יוֹסֵי וְרַבִּי חִיָּיא וּנְשָׁקוּהוּ בְרֹאשׁוֹ. אָמַר רַבִּי יוֹסֵי, וַדַּאי אֵינְךְ כְּדַאי לְחַמֵּר אַחֲרֵינוּ. אַשְׁרֵי הַדֶּרֶךְ הַזּוֹ</w:t>
      </w:r>
      <w:r>
        <w:rPr>
          <w:rFonts w:ascii="David" w:eastAsia="Times New Roman" w:hAnsi="David" w:cs="David"/>
          <w:color w:val="000000"/>
          <w:sz w:val="33"/>
          <w:szCs w:val="33"/>
          <w:rtl/>
        </w:rPr>
        <w:t xml:space="preserve"> שֶׁזָּכִינוּ לִשְׁמֹעַ אֶת זֶה. אַשְׁרֵי הַדּוֹר שֶׁרַבִּי שִׁמְעוֹן שָׁרוּי בְּתוֹכוֹ, שֶׁאֲפִלּוּ בֵּין הֶהָרִים נִמְצֵאת שָׁם הַחָכְמָה. יָרְדוּ רַבִּי יוֹסֵי וְרַבִּי חִיָּיא, וְהָלְכוּ שְׁלָשְׁתָּם בַּדֶּרֶךְ. </w:t>
      </w:r>
    </w:p>
    <w:p w14:paraId="4EF36E63" w14:textId="77777777" w:rsidR="00000000" w:rsidRDefault="00AC0C38">
      <w:pPr>
        <w:bidi/>
        <w:jc w:val="both"/>
        <w:divId w:val="2058580902"/>
        <w:rPr>
          <w:rFonts w:ascii="David" w:eastAsia="Times New Roman" w:hAnsi="David" w:cs="David"/>
          <w:color w:val="000000"/>
          <w:sz w:val="33"/>
          <w:szCs w:val="33"/>
          <w:rtl/>
        </w:rPr>
      </w:pPr>
    </w:p>
    <w:p w14:paraId="6BDEAF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טַיְיעָא וְאָמַר </w:t>
      </w:r>
      <w:r>
        <w:rPr>
          <w:rFonts w:ascii="David" w:hAnsi="David" w:cs="David"/>
          <w:color w:val="000000"/>
          <w:rtl/>
        </w:rPr>
        <w:t>(תהלים</w:t>
      </w:r>
      <w:r>
        <w:rPr>
          <w:rFonts w:ascii="David" w:hAnsi="David" w:cs="David"/>
          <w:color w:val="000000"/>
          <w:rtl/>
        </w:rPr>
        <w:t xml:space="preserve"> סט)</w:t>
      </w:r>
      <w:r>
        <w:rPr>
          <w:rFonts w:ascii="David" w:hAnsi="David" w:cs="David"/>
          <w:color w:val="000000"/>
          <w:sz w:val="33"/>
          <w:szCs w:val="33"/>
          <w:rtl/>
        </w:rPr>
        <w:t xml:space="preserve"> וַאֲנִי תְפִלָּתִי לְךָ יְיָ' עֵת רָצוֹן אֱלהִים בְּרָב חַסְדֶּךָ עֲנִנִי בֶּאֱמֶת יִשְׁעֶךָ, תָּנֵינָן, אֵימָתַי אִקְרֵי עֵת רָצוֹן. בְּשַׁעֲתָא דְּצִבּוּר קָא מְצַלָאן. שַׁפִּיר אִיהוּ, וְהָכִי אִיהוּ וַדַּאי. דְּהָא כְּדֵין צִבּוּרָא מְסַדְּרֵי וּמ</w:t>
      </w:r>
      <w:r>
        <w:rPr>
          <w:rFonts w:ascii="David" w:hAnsi="David" w:cs="David"/>
          <w:color w:val="000000"/>
          <w:sz w:val="33"/>
          <w:szCs w:val="33"/>
          <w:rtl/>
        </w:rPr>
        <w:t>ְתַקְּנִי תִּקּוּנָא דְּהַאי עֵת, וּכְדֵין אִיהוּ עֵת רָצוֹן, וְאִצְטְרִיךְ לְמִשְׁאַל שְׁאֶלְתָּא, דִּכְתִּיב אֱלהִים בְּרָב חַסְדֶּךָ עֲנֵנִי בֶּאֱמֶת יִשְׁעֶךָ דְּהָא כְּדֵין אִצְטְרִיךְ לְמִשְׁאַל שְׁאֶלְתָּא. וַאֲנִי תְפִלָּתִי לְךָ יְיָ', הָא הָכָא ר</w:t>
      </w:r>
      <w:r>
        <w:rPr>
          <w:rFonts w:ascii="David" w:hAnsi="David" w:cs="David"/>
          <w:color w:val="000000"/>
          <w:sz w:val="33"/>
          <w:szCs w:val="33"/>
          <w:rtl/>
        </w:rPr>
        <w:t xml:space="preserve">ָזָא דְּיִחוּדָא. </w:t>
      </w:r>
    </w:p>
    <w:p w14:paraId="59015C29" w14:textId="77777777" w:rsidR="00000000" w:rsidRDefault="00AC0C38">
      <w:pPr>
        <w:bidi/>
        <w:jc w:val="both"/>
        <w:divId w:val="155485067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הַסּוֹחֵר וְאָמַר, </w:t>
      </w:r>
      <w:r>
        <w:rPr>
          <w:rFonts w:ascii="David" w:eastAsia="Times New Roman" w:hAnsi="David" w:cs="David"/>
          <w:color w:val="000000"/>
          <w:sz w:val="23"/>
          <w:szCs w:val="23"/>
          <w:rtl/>
        </w:rPr>
        <w:t>(תהלים סט)</w:t>
      </w:r>
      <w:r>
        <w:rPr>
          <w:rFonts w:ascii="David" w:eastAsia="Times New Roman" w:hAnsi="David" w:cs="David"/>
          <w:color w:val="000000"/>
          <w:sz w:val="33"/>
          <w:szCs w:val="33"/>
          <w:rtl/>
        </w:rPr>
        <w:t xml:space="preserve"> וַאֲנִי תְפִלָּתִי לְךְ ה' עֵת רָצוֹן אֱלֹהִים בְּרָב חַסְדֶּךְ עֲנֵנִי בֶּאֱמֶת יִשְׁעֶךְ. שָׁנִינוּ, אֵימָתַי נִקְרֵאת עֵת רָצוֹן? בְּשָׁעָה שֶׁהַצִּבּוּר מִתְפַּלְלִים. יָפֶה הוּא, וְכָךְ ה</w:t>
      </w:r>
      <w:r>
        <w:rPr>
          <w:rFonts w:ascii="David" w:eastAsia="Times New Roman" w:hAnsi="David" w:cs="David"/>
          <w:color w:val="000000"/>
          <w:sz w:val="33"/>
          <w:szCs w:val="33"/>
          <w:rtl/>
        </w:rPr>
        <w:t>וּא וַדַּאי. שֶׁהֲרֵי אָז הַצִּבּוּר מְסַדְּרִים וּמְתַקְּנִים אֶת תִּקּוּנָהּ שֶׁל הָעֵת הַ את, וְאָז הוּא עֵת רָצוֹן וְצָרִיךְ לְבַקֵּשׁ בַּקָּשָׁה, שֶׁכָּתוּב אֱלֹהִים בְּרָב חַסְדֶּךְ עֲנֵנִי בֶּאֱמֶת יִשְׁעֶךְ, שֶׁהֲרֵי אָז יֵשׁ לְבַקֵּשׁ אֶת הַבַּקָּ</w:t>
      </w:r>
      <w:r>
        <w:rPr>
          <w:rFonts w:ascii="David" w:eastAsia="Times New Roman" w:hAnsi="David" w:cs="David"/>
          <w:color w:val="000000"/>
          <w:sz w:val="33"/>
          <w:szCs w:val="33"/>
          <w:rtl/>
        </w:rPr>
        <w:t xml:space="preserve">שָׁה. </w:t>
      </w:r>
    </w:p>
    <w:p w14:paraId="243963B1" w14:textId="77777777" w:rsidR="00000000" w:rsidRDefault="00AC0C38">
      <w:pPr>
        <w:bidi/>
        <w:jc w:val="both"/>
        <w:divId w:val="2058580902"/>
        <w:rPr>
          <w:rFonts w:ascii="David" w:eastAsia="Times New Roman" w:hAnsi="David" w:cs="David"/>
          <w:color w:val="000000"/>
          <w:sz w:val="33"/>
          <w:szCs w:val="33"/>
          <w:rtl/>
        </w:rPr>
      </w:pPr>
    </w:p>
    <w:p w14:paraId="48B24C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וַאֲנִי: דָּא דָּוִד מַלְכָּא, </w:t>
      </w:r>
      <w:r>
        <w:rPr>
          <w:rFonts w:ascii="David" w:hAnsi="David" w:cs="David"/>
          <w:color w:val="000000"/>
          <w:rtl/>
        </w:rPr>
        <w:t>(אמור צ''ה ע''ב)</w:t>
      </w:r>
      <w:r>
        <w:rPr>
          <w:rFonts w:ascii="David" w:hAnsi="David" w:cs="David"/>
          <w:color w:val="000000"/>
          <w:sz w:val="33"/>
          <w:szCs w:val="33"/>
          <w:rtl/>
        </w:rPr>
        <w:t xml:space="preserve"> אֲתָר דְּאִקְרֵי גְּאוּלָה. תְפִלָּתִי: דָּא תְּפִלָּה. וְהָכָא אִיהוּ סְמִיכָא לִגְּאוּלָה, דְּאִיהוּ חַד. כַּד אִיהוּ סָמִיךְ גְּאוּלָה לִתְפִלָּה, כְּדֵין אִיהוּ עֵת </w:t>
      </w:r>
      <w:r>
        <w:rPr>
          <w:rFonts w:ascii="David" w:hAnsi="David" w:cs="David"/>
          <w:color w:val="000000"/>
          <w:rtl/>
        </w:rPr>
        <w:t>(ר''ה)</w:t>
      </w:r>
      <w:r>
        <w:rPr>
          <w:rFonts w:ascii="David" w:hAnsi="David" w:cs="David"/>
          <w:color w:val="000000"/>
          <w:sz w:val="33"/>
          <w:szCs w:val="33"/>
          <w:rtl/>
        </w:rPr>
        <w:t xml:space="preserve"> רָצוֹן. עֵת רָצוֹן: אוּ</w:t>
      </w:r>
      <w:r>
        <w:rPr>
          <w:rFonts w:ascii="David" w:hAnsi="David" w:cs="David"/>
          <w:color w:val="000000"/>
          <w:sz w:val="33"/>
          <w:szCs w:val="33"/>
          <w:rtl/>
        </w:rPr>
        <w:t xml:space="preserve">ף הָכִי, כְּלָלָא אִיהוּ כַּחֲדָא, עֵת חַד, רָצוֹן חַד, אִתְכְּלִילוּ דָּא בְּדָא, וַהֲווּ חַד. וְדָוִד מַלְכָּא בָּעָא לְיַחֲדָא בְּהַאי קְרָא, יִחוּדָא חֲדָא. </w:t>
      </w:r>
    </w:p>
    <w:p w14:paraId="7B1F44C2" w14:textId="77777777" w:rsidR="00000000" w:rsidRDefault="00AC0C38">
      <w:pPr>
        <w:bidi/>
        <w:jc w:val="both"/>
        <w:divId w:val="1853566720"/>
        <w:rPr>
          <w:rFonts w:ascii="David" w:eastAsia="Times New Roman" w:hAnsi="David" w:cs="David"/>
          <w:color w:val="000000"/>
          <w:sz w:val="33"/>
          <w:szCs w:val="33"/>
          <w:rtl/>
        </w:rPr>
      </w:pPr>
      <w:r>
        <w:rPr>
          <w:rFonts w:ascii="David" w:eastAsia="Times New Roman" w:hAnsi="David" w:cs="David"/>
          <w:color w:val="000000"/>
          <w:sz w:val="33"/>
          <w:szCs w:val="33"/>
          <w:rtl/>
        </w:rPr>
        <w:t>וַאֲנִי תְפִלָּתִי לְךְ ה', הֲרֵי כָּאן סוֹד הַיִּחוּד. וַאֲנִי - זֶה דָּוִד הַמֶּלֶךְ, הַמָּ</w:t>
      </w:r>
      <w:r>
        <w:rPr>
          <w:rFonts w:ascii="David" w:eastAsia="Times New Roman" w:hAnsi="David" w:cs="David"/>
          <w:color w:val="000000"/>
          <w:sz w:val="33"/>
          <w:szCs w:val="33"/>
          <w:rtl/>
        </w:rPr>
        <w:t>קוֹם שֶׁנִּקְרָא גְּאֻלָּה. תְפִלָּתִי - זוֹ תְּפִלָּה. וְכָאן הוּא סְמִיכָה לַגְּאֻלָּה, שֶׁהוּא אֶחָד. כְּשֶׁהוּא סוֹמֵךְ גְּאֻלָּה לַתְּפִלָּה, אֲזַי הוּא עֵת רָצוֹן. עֵת רָצוֹן - אַף כָּךְ, כְּלָל הוּא כְּאֶחָד, עֵת אֶחָד, רָצוֹן אֶחָד, נִכְלְלוּ זֶה ב</w:t>
      </w:r>
      <w:r>
        <w:rPr>
          <w:rFonts w:ascii="David" w:eastAsia="Times New Roman" w:hAnsi="David" w:cs="David"/>
          <w:color w:val="000000"/>
          <w:sz w:val="33"/>
          <w:szCs w:val="33"/>
          <w:rtl/>
        </w:rPr>
        <w:t xml:space="preserve">ָזֶה וְנִהְיוּ אֶחָד. וְדָוִד הַמֶּלֶךְ רָצָה לְיַחֵד בַּפָּסוּק הַזֶּה יִחוּד אֶחָד. </w:t>
      </w:r>
    </w:p>
    <w:p w14:paraId="799DBE35" w14:textId="77777777" w:rsidR="00000000" w:rsidRDefault="00AC0C38">
      <w:pPr>
        <w:bidi/>
        <w:jc w:val="both"/>
        <w:divId w:val="2058580902"/>
        <w:rPr>
          <w:rFonts w:ascii="David" w:eastAsia="Times New Roman" w:hAnsi="David" w:cs="David"/>
          <w:color w:val="000000"/>
          <w:sz w:val="33"/>
          <w:szCs w:val="33"/>
          <w:rtl/>
        </w:rPr>
      </w:pPr>
    </w:p>
    <w:p w14:paraId="339701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אִתְמָנֵי הַאי קְרָא, בִּצְלוֹתָא דְּמִנְחָה דְּשַׁבָּת. יֵאוֹת אִיהוּ לְמֶהֱוֵי בְּשַׁבָּת בְּהַהוּא צְלוֹתָא דְּמִנְחָה, וְלָא בִּצְלוֹתָא דְּח</w:t>
      </w:r>
      <w:r>
        <w:rPr>
          <w:rFonts w:ascii="David" w:hAnsi="David" w:cs="David"/>
          <w:color w:val="000000"/>
          <w:sz w:val="33"/>
          <w:szCs w:val="33"/>
          <w:rtl/>
        </w:rPr>
        <w:t xml:space="preserve">וֹל, דְּוַדַּאי לָאו צְלוֹתָא דְּמִנְחָה דְּשַׁבָּת כְּחוֹל. בְּגִין דְּהָא בְּחוֹל בְּשַׁעֲתָא דְּמִנְחָה, </w:t>
      </w:r>
      <w:r>
        <w:rPr>
          <w:rFonts w:ascii="David" w:hAnsi="David" w:cs="David"/>
          <w:color w:val="000000"/>
          <w:rtl/>
        </w:rPr>
        <w:t>(פ''ח ע''ב)</w:t>
      </w:r>
      <w:r>
        <w:rPr>
          <w:rFonts w:ascii="David" w:hAnsi="David" w:cs="David"/>
          <w:color w:val="000000"/>
          <w:sz w:val="33"/>
          <w:szCs w:val="33"/>
          <w:rtl/>
        </w:rPr>
        <w:t xml:space="preserve"> תַּלְיָא דִּינָא בְּעָלְמָא, וְלָאו אִיהוּ עֵת רָצוֹן. אֲבָל בְּשַׁבָּת, דְּכָל רוּגְזָא אִתְעָדֵי, וְכֹלָּא אִתְכְּלִיל כַּחֲדָא, וְאַף</w:t>
      </w:r>
      <w:r>
        <w:rPr>
          <w:rFonts w:ascii="David" w:hAnsi="David" w:cs="David"/>
          <w:color w:val="000000"/>
          <w:sz w:val="33"/>
          <w:szCs w:val="33"/>
          <w:rtl/>
        </w:rPr>
        <w:t xml:space="preserve"> עַל גַּב דְּדִינָא אִתְּעַר, אִתְבַּסְמוּתָא אִיהוּ, וְעַל דָּא אִצְטְרִיךְ קְרָא דְּיִחוּדָא, לְיַחֲדָא כָּל דַּרְגִּין, דְּכַד הֲוֵי יִחוּדָא, דִּינָא אִתְחֲבָּר וְאִתְכְּלִיל בְּרַחֲמֵי, וְאִתְבָּסַּם כֹּלָּא, וּכְדֵין עֵת רָצוֹן כְּתִיב. עֵת רָצוֹן, כ</w:t>
      </w:r>
      <w:r>
        <w:rPr>
          <w:rFonts w:ascii="David" w:hAnsi="David" w:cs="David"/>
          <w:color w:val="000000"/>
          <w:sz w:val="33"/>
          <w:szCs w:val="33"/>
          <w:rtl/>
        </w:rPr>
        <w:t xml:space="preserve">ָּלִיל כֹּלָּא כַּחֲדָא. וְדִינָא אִתְבְּסָם בְּהַהוּא זִמְנָא, וַהֲוֵי חֶדְוָה בְּכֹלָּא. </w:t>
      </w:r>
    </w:p>
    <w:p w14:paraId="432703AA" w14:textId="77777777" w:rsidR="00000000" w:rsidRDefault="00AC0C38">
      <w:pPr>
        <w:bidi/>
        <w:jc w:val="both"/>
        <w:divId w:val="755708325"/>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הִתְמַנָּה הַפָּסוּק הַזֶּה בִּתְפִלַּת מִנְחָה שֶׁל שַׁבָּת? נָאֶה הוּא לִהְיוֹת בְּשַׁבָּת בְּאוֹתָהּ תְּפִלַּת מִנְחָה וְלֹא בִּתְפִלַּת ח</w:t>
      </w:r>
      <w:r>
        <w:rPr>
          <w:rFonts w:ascii="David" w:eastAsia="Times New Roman" w:hAnsi="David" w:cs="David"/>
          <w:color w:val="000000"/>
          <w:sz w:val="33"/>
          <w:szCs w:val="33"/>
          <w:rtl/>
        </w:rPr>
        <w:t>ֹל, שֶׁוַּדַּאי אֵין תְּפִלַּת מִנְחָה שֶׁל שַׁבָּת כְּמוֹ חֹל. מִשּׁוּם שֶׁהֲרֵי בַּחֹל, בִּשְׁעַת הַמִּנְחָה, תָּלוּי הַדִּין בָּעוֹלָם וְאֵינוֹ עֵת רָצוֹן, אֲבָל בְּשַׁבָּת כְּשֶׁכָּל הָרֹגֶז הוּסַר וְהַכֹּל נִכְלָל כְּאֶחָד, וְאַף עַל גַּב שֶׁמִּתְעוֹר</w:t>
      </w:r>
      <w:r>
        <w:rPr>
          <w:rFonts w:ascii="David" w:eastAsia="Times New Roman" w:hAnsi="David" w:cs="David"/>
          <w:color w:val="000000"/>
          <w:sz w:val="33"/>
          <w:szCs w:val="33"/>
          <w:rtl/>
        </w:rPr>
        <w:t>ֵר דִּין, זוֹ הִתְבַּשְּׂמוּת, וְלָכֵן צָרִיךְ פָּסוּק שֶׁל יִחוּד לְיַחֵד אֶת כָּל הַדְּרָגוֹת. שֶׁכְּשֶׁיֵּשׁ יִחוּד, הַדִּין מִתְחַבֵּר וְנִכְלָל בָּרַחֲמִים וְהַכֹּל מִתְבַּסֵּם, וְאָז כָּתוּב עֵת רָצוֹן. עֵת רָצוֹן כּוֹלֵל הַכֹּל כְּאֶחָד. וְהַדִּין מ</w:t>
      </w:r>
      <w:r>
        <w:rPr>
          <w:rFonts w:ascii="David" w:eastAsia="Times New Roman" w:hAnsi="David" w:cs="David"/>
          <w:color w:val="000000"/>
          <w:sz w:val="33"/>
          <w:szCs w:val="33"/>
          <w:rtl/>
        </w:rPr>
        <w:t xml:space="preserve">ִתְבַּסֵּם בְּאוֹתוֹ זְמַן, וְיֵשׁ שִׂמְחָה בַּכֹּל. </w:t>
      </w:r>
    </w:p>
    <w:p w14:paraId="4AC459BD" w14:textId="77777777" w:rsidR="00000000" w:rsidRDefault="00AC0C38">
      <w:pPr>
        <w:bidi/>
        <w:jc w:val="both"/>
        <w:divId w:val="2058580902"/>
        <w:rPr>
          <w:rFonts w:ascii="David" w:eastAsia="Times New Roman" w:hAnsi="David" w:cs="David"/>
          <w:color w:val="000000"/>
          <w:sz w:val="33"/>
          <w:szCs w:val="33"/>
          <w:rtl/>
        </w:rPr>
      </w:pPr>
    </w:p>
    <w:p w14:paraId="69B37E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מֹשֶׁה אִסְתַּלָּק מֵעָלְמָא, בְּהַהוּא שַׁעֲתָא דִּצְלוֹתָא דְּמִנְחָה דְּשַׁבָּת, בְּשַׁעֲתָא דְּעֵת רָצוֹן אִשְׁתְּכַח. וּבְהַהִיא שַׁעֲתָא רַעֲוָא הֲוָה לְעֵילָּא, וְצַעֲרָא לְתַתָּא, וְעַל דָּא נ</w:t>
      </w:r>
      <w:r>
        <w:rPr>
          <w:rFonts w:ascii="David" w:hAnsi="David" w:cs="David"/>
          <w:color w:val="000000"/>
          <w:sz w:val="33"/>
          <w:szCs w:val="33"/>
          <w:rtl/>
        </w:rPr>
        <w:t xml:space="preserve">ִנְעָלוּ תַּרְעִין בְּשַׁבָּת, מִשַׁעֲתָא דְּמִנְחָה וּלְעֵילָּא. מַאן תַּרְעִין נִנְעָלוּ. תַּרְעִין דְּבֵי מִדְרָשָׁא, בְּגִין לְאַדְכְּרָא לְמֹשֶׁה רַעְיָא מְהֵימָנָא, דְּאוֹרַיְיתָא אִתְבַּטְלָא בְּגִינֵיהּ. </w:t>
      </w:r>
    </w:p>
    <w:p w14:paraId="2603229B" w14:textId="77777777" w:rsidR="00000000" w:rsidRDefault="00AC0C38">
      <w:pPr>
        <w:bidi/>
        <w:jc w:val="both"/>
        <w:divId w:val="478885923"/>
        <w:rPr>
          <w:rFonts w:ascii="David" w:eastAsia="Times New Roman" w:hAnsi="David" w:cs="David"/>
          <w:color w:val="000000"/>
          <w:sz w:val="33"/>
          <w:szCs w:val="33"/>
          <w:rtl/>
        </w:rPr>
      </w:pPr>
      <w:r>
        <w:rPr>
          <w:rFonts w:ascii="David" w:eastAsia="Times New Roman" w:hAnsi="David" w:cs="David"/>
          <w:color w:val="000000"/>
          <w:sz w:val="33"/>
          <w:szCs w:val="33"/>
          <w:rtl/>
        </w:rPr>
        <w:t>מֹשֶׁה הִסְתַּלֵּק מִן הָעוֹלָם בְּאוֹתָהּ שְׁעַת תְּפִלַּת מִנְחָה שֶׁל שַׁבָּת, בְּשָׁעָה שֶׁנִּמְצֵאת עֵת רָצוֹן. וּבְאוֹתָהּ שָׁעָה רָצוֹן הָיָה לְמַעְלָה, וְצַעַר לְמַטָּה, וְעַל זֶה נִנְעֲללוּ הַשְּׁעָרִים בְּשַׁבָּת מִשְּׁעַת הַמִּנְחָה וָמַעְלָה. א</w:t>
      </w:r>
      <w:r>
        <w:rPr>
          <w:rFonts w:ascii="David" w:eastAsia="Times New Roman" w:hAnsi="David" w:cs="David"/>
          <w:color w:val="000000"/>
          <w:sz w:val="33"/>
          <w:szCs w:val="33"/>
          <w:rtl/>
        </w:rPr>
        <w:t xml:space="preserve">ֵילוּ שְׁעָרִים נִנְעֲלוּ? שַׁעֲרֵי בֵּית הַמִּדְרָשׁ, כְּדֵי לְהַזְכִּיר אֶת מֹשֶׁה הָרוֹעֶה הַנֶּאֱמָן שֶׁהַתּוֹרָה הִתְבַּטְּלָה בִּגְלָלוֹ. </w:t>
      </w:r>
    </w:p>
    <w:p w14:paraId="61535AF7" w14:textId="77777777" w:rsidR="00000000" w:rsidRDefault="00AC0C38">
      <w:pPr>
        <w:bidi/>
        <w:jc w:val="both"/>
        <w:divId w:val="2058580902"/>
        <w:rPr>
          <w:rFonts w:ascii="David" w:eastAsia="Times New Roman" w:hAnsi="David" w:cs="David"/>
          <w:color w:val="000000"/>
          <w:sz w:val="33"/>
          <w:szCs w:val="33"/>
          <w:rtl/>
        </w:rPr>
      </w:pPr>
    </w:p>
    <w:p w14:paraId="55D59A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זִמְנָא, בֵּי מִדְרָשָׁא דְּמֹשֶׁה אִתְבְּטִיל, כָּל שֶׁכֵּן אַחֲרָנִין. מַאן חָמֵי תַּרְעִין דְּבֵ</w:t>
      </w:r>
      <w:r>
        <w:rPr>
          <w:rFonts w:ascii="David" w:hAnsi="David" w:cs="David"/>
          <w:color w:val="000000"/>
          <w:sz w:val="33"/>
          <w:szCs w:val="33"/>
          <w:rtl/>
        </w:rPr>
        <w:t>י מִדְרָשָׁא דְּמֹשֶׁה דְּנִנְעָלוּ, דְּלָא נִנְעָלוּ אַחֲרָנִין כֻּלְּהוּ. אוֹרַיְיתָא דְּמֹשֶׁה עֲצִיבָא עָלֵיהּ בְּהַהוּא זִמְנָא, מַאן לָא עָצִיב. בְּגִין כָּךְ כָּל תַּרְעֵי דְּבֵי מִדְרָשֵׁי נִנְעָלוּ, וְאִצְטְרִיכוּ כֹּלָּא לְצַדְקָא לֵיהּ לְקוּדְשׁ</w:t>
      </w:r>
      <w:r>
        <w:rPr>
          <w:rFonts w:ascii="David" w:hAnsi="David" w:cs="David"/>
          <w:color w:val="000000"/>
          <w:sz w:val="33"/>
          <w:szCs w:val="33"/>
          <w:rtl/>
        </w:rPr>
        <w:t xml:space="preserve">ָא בְּרִיךְ הוּא בְּאֹרַח שְׁבָחָא, וְהַיְינוּ </w:t>
      </w:r>
      <w:r>
        <w:rPr>
          <w:rFonts w:ascii="David" w:hAnsi="David" w:cs="David"/>
          <w:color w:val="000000"/>
          <w:rtl/>
        </w:rPr>
        <w:t>(תהלים לו)</w:t>
      </w:r>
      <w:r>
        <w:rPr>
          <w:rFonts w:ascii="David" w:hAnsi="David" w:cs="David"/>
          <w:color w:val="000000"/>
          <w:sz w:val="33"/>
          <w:szCs w:val="33"/>
          <w:rtl/>
        </w:rPr>
        <w:t xml:space="preserve"> צִדְקָתְךָ כְּהַרְרִי אֵל. </w:t>
      </w:r>
    </w:p>
    <w:p w14:paraId="7E9832B2" w14:textId="77777777" w:rsidR="00000000" w:rsidRDefault="00AC0C38">
      <w:pPr>
        <w:bidi/>
        <w:jc w:val="both"/>
        <w:divId w:val="732001677"/>
        <w:rPr>
          <w:rFonts w:ascii="David" w:eastAsia="Times New Roman" w:hAnsi="David" w:cs="David"/>
          <w:color w:val="000000"/>
          <w:sz w:val="33"/>
          <w:szCs w:val="33"/>
          <w:rtl/>
        </w:rPr>
      </w:pPr>
      <w:r>
        <w:rPr>
          <w:rFonts w:ascii="David" w:eastAsia="Times New Roman" w:hAnsi="David" w:cs="David"/>
          <w:color w:val="000000"/>
          <w:sz w:val="33"/>
          <w:szCs w:val="33"/>
          <w:rtl/>
        </w:rPr>
        <w:t>בְּאוֹתוֹ זְמַן בֵּית מִדְרָשׁוֹ שֶׁל מֹשֶׁה בָּטַל, כָּל שֶׁכֵּן הָאֲחֵרִים. מִי רוֹאֶה אֶת שַׁעֲרֵי בֵּית מִדְרָשׁוֹ שֶׁל מֹשֶׁה שֶׁנִּנְעֲלוּ, וְשֶׁלֹּא יִנָּעֲלוּ כּ</w:t>
      </w:r>
      <w:r>
        <w:rPr>
          <w:rFonts w:ascii="David" w:eastAsia="Times New Roman" w:hAnsi="David" w:cs="David"/>
          <w:color w:val="000000"/>
          <w:sz w:val="33"/>
          <w:szCs w:val="33"/>
          <w:rtl/>
        </w:rPr>
        <w:t xml:space="preserve">ָל הָאֲחֵרִים?! כְּשֶׁהַתּוֹרָה שֶׁל מֹשֶׁה עֲצוּבָה עָלָיו בְּאוֹתוֹ זְמַן, מִי לֹא עָצוּב?! מִשּׁוּם כָּךְ כָּל שַׁעֲרֵי בֵּית הַמִּדְרָשׁ נִנְעֲלוּ, וְהִצְטָרְכוּ כֻלָּם לְצַדֵּק אֶת הַקָּדוֹשׁ בָּרוּךְ הוּא בְּדֶרֶךְ שֶׁבַח, וְהַיְנוּ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צִדְקָ</w:t>
      </w:r>
      <w:r>
        <w:rPr>
          <w:rFonts w:ascii="David" w:eastAsia="Times New Roman" w:hAnsi="David" w:cs="David"/>
          <w:color w:val="000000"/>
          <w:sz w:val="33"/>
          <w:szCs w:val="33"/>
          <w:rtl/>
        </w:rPr>
        <w:t xml:space="preserve">תְךְ כְּהַרְרֵי אֵל. </w:t>
      </w:r>
    </w:p>
    <w:p w14:paraId="2FDDDE6F" w14:textId="77777777" w:rsidR="00000000" w:rsidRDefault="00AC0C38">
      <w:pPr>
        <w:bidi/>
        <w:jc w:val="both"/>
        <w:divId w:val="2058580902"/>
        <w:rPr>
          <w:rFonts w:ascii="David" w:eastAsia="Times New Roman" w:hAnsi="David" w:cs="David"/>
          <w:color w:val="000000"/>
          <w:sz w:val="33"/>
          <w:szCs w:val="33"/>
          <w:rtl/>
        </w:rPr>
      </w:pPr>
    </w:p>
    <w:p w14:paraId="6DAB27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תְּלָתָא אִינּוּן דְּאִסְתָּלָקוּ מֵעָלְמָא בְּהַאי זִמְנָא, וְכֻלְּהוּ כְּלִילָן בְּמֹשֶׁה. חַד, מֹשֶׁה נְבִיאָה מְהֵימָנָא עִלָּאָה. וְחַד, יוֹסֵף צַדִּיקָא. וְחַד, דָּוִד מַלְכָּא. בְּגִינֵי כַּךְ, תְּלַת צִדּוּקֵי דִּינִי הָכָא,</w:t>
      </w:r>
      <w:r>
        <w:rPr>
          <w:rFonts w:ascii="David" w:hAnsi="David" w:cs="David"/>
          <w:color w:val="000000"/>
          <w:sz w:val="33"/>
          <w:szCs w:val="33"/>
          <w:rtl/>
        </w:rPr>
        <w:t xml:space="preserve"> חַד אִיהוּ דְּיוֹסֵף זַכָּאָה, קָדִים לְכָל הָנִי, וְדָא אִיהוּ צִדְקָתְךָ כְּהַרְרֵי אֵל מִשְׁפָּטֶיךָ תְּהוֹם רַבָּה וְגוֹ', דָּא יוֹסֵף, דְּאִיהוּ בִּלְחוֹדוֹי כְּהַרְרֵי אֵל, כְּכֻלְּהוּ טוּרִין עִלָּאִין. וְחַד מֹשֶׁה נְבִיאָה מְהֵימָנָא, וְדָא אִיהו</w:t>
      </w:r>
      <w:r>
        <w:rPr>
          <w:rFonts w:ascii="David" w:hAnsi="David" w:cs="David"/>
          <w:color w:val="000000"/>
          <w:sz w:val="33"/>
          <w:szCs w:val="33"/>
          <w:rtl/>
        </w:rPr>
        <w:t xml:space="preserve">ּ דִּכְתִּיב, </w:t>
      </w:r>
      <w:r>
        <w:rPr>
          <w:rFonts w:ascii="David" w:hAnsi="David" w:cs="David"/>
          <w:color w:val="000000"/>
          <w:rtl/>
        </w:rPr>
        <w:t>(תהלים עא)</w:t>
      </w:r>
      <w:r>
        <w:rPr>
          <w:rFonts w:ascii="David" w:hAnsi="David" w:cs="David"/>
          <w:color w:val="000000"/>
          <w:sz w:val="33"/>
          <w:szCs w:val="33"/>
          <w:rtl/>
        </w:rPr>
        <w:t xml:space="preserve"> וְצִדְקָתְךָ אֱלהִים עַד מָרוֹם אֲשֶׁר עָשִׂיתָ גְּדוֹלוֹת, בְּגִין דְּאִיהוּ נָטִיל לְכָל סִטְרִין, יְמִינָא וּשְׂמָאלָא. וְחַד אִיהוּ דָּוִד מַלְכָּא, וְדָא אִיהוּ דִּכְתִּיב, </w:t>
      </w:r>
      <w:r>
        <w:rPr>
          <w:rFonts w:ascii="David" w:hAnsi="David" w:cs="David"/>
          <w:color w:val="000000"/>
          <w:rtl/>
        </w:rPr>
        <w:t>(תהלים קיט)</w:t>
      </w:r>
      <w:r>
        <w:rPr>
          <w:rFonts w:ascii="David" w:hAnsi="David" w:cs="David"/>
          <w:color w:val="000000"/>
          <w:sz w:val="33"/>
          <w:szCs w:val="33"/>
          <w:rtl/>
        </w:rPr>
        <w:t xml:space="preserve"> צִדְקָתְךָ צֶדֶק לְעוֹלָם וְתוֹרָתְךָ אֱמ</w:t>
      </w:r>
      <w:r>
        <w:rPr>
          <w:rFonts w:ascii="David" w:hAnsi="David" w:cs="David"/>
          <w:color w:val="000000"/>
          <w:sz w:val="33"/>
          <w:szCs w:val="33"/>
          <w:rtl/>
        </w:rPr>
        <w:t xml:space="preserve">ֶת, לְעוֹלָם: דָּא דָּוִד מַלְכָּא. </w:t>
      </w:r>
    </w:p>
    <w:p w14:paraId="5A0DEE22" w14:textId="77777777" w:rsidR="00000000" w:rsidRDefault="00AC0C38">
      <w:pPr>
        <w:bidi/>
        <w:jc w:val="both"/>
        <w:divId w:val="1308701522"/>
        <w:rPr>
          <w:rFonts w:ascii="David" w:eastAsia="Times New Roman" w:hAnsi="David" w:cs="David"/>
          <w:color w:val="000000"/>
          <w:sz w:val="33"/>
          <w:szCs w:val="33"/>
          <w:rtl/>
        </w:rPr>
      </w:pPr>
      <w:r>
        <w:rPr>
          <w:rFonts w:ascii="David" w:eastAsia="Times New Roman" w:hAnsi="David" w:cs="David"/>
          <w:color w:val="000000"/>
          <w:sz w:val="33"/>
          <w:szCs w:val="33"/>
          <w:rtl/>
        </w:rPr>
        <w:t>שְׁלשָה הֵם שֶׁהִסְתַּלְּקוּ מִן הָעוֹלָם בַּזְּמַן הַזֶּה, וְכֻלָּם כְּלוּלִים בְּמֹשֶׁה. אֶחָד - מֹשֶׁה הַנָּבִיא הַנֶּאֱמָן הָעֶלְיוֹן, וְאֶחָד - יוֹסֵף הַצַּדִּיק, וְאֶחָד - דָּוִד הַמֶּלֶךְ. מִשּׁוּם כָּךְ יֵשׁ כּ</w:t>
      </w:r>
      <w:r>
        <w:rPr>
          <w:rFonts w:ascii="David" w:eastAsia="Times New Roman" w:hAnsi="David" w:cs="David"/>
          <w:color w:val="000000"/>
          <w:sz w:val="33"/>
          <w:szCs w:val="33"/>
          <w:rtl/>
        </w:rPr>
        <w:t>ָאן שְׁלֹשָׁה צִדּוּקֵי דִין. אֶחָד הוּא שֶׁל יוֹסֵף הַצַּדִּיק קוֹדֵם לְכָל אֵלֶּה, וְזֶהוּ צִדְקָתְךְ כְּהַרְרֵי אֵל מִשְׁפָּטֶיךְ תְּהוֹם רַבָּה וְגוֹ'. זֶה יוֹסֵף, שֶׁהוּא לְבַדּוֹ כְּהַרְרֵי אֵל, כְּמוֹ כָּל הֶהָרִים הָעֶלְיוֹנִים. וְאֶחָד מֹשֶׁה הַנּ</w:t>
      </w:r>
      <w:r>
        <w:rPr>
          <w:rFonts w:ascii="David" w:eastAsia="Times New Roman" w:hAnsi="David" w:cs="David"/>
          <w:color w:val="000000"/>
          <w:sz w:val="33"/>
          <w:szCs w:val="33"/>
          <w:rtl/>
        </w:rPr>
        <w:t xml:space="preserve">ָבִיא הַנֶּאֱמָן, וְזֶהוּ שֶׁכָּתוּב </w:t>
      </w:r>
      <w:r>
        <w:rPr>
          <w:rFonts w:ascii="David" w:eastAsia="Times New Roman" w:hAnsi="David" w:cs="David"/>
          <w:color w:val="000000"/>
          <w:sz w:val="23"/>
          <w:szCs w:val="23"/>
          <w:rtl/>
        </w:rPr>
        <w:t>(שם עא)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וְצִדְקָתְךְ אֱלֹהִים עַד מָרוֹם אֲשֶׁר עָשִׂיתָ גְדלוֹת, מִשּׁוּם שֶׁהוּא נוֹטֵל לְכָל הַצְּדָדִים, יָמִין וּשְׂמֹאל. וְאֶחָד הוּא דָּוִד הַמֶּלֶךְ, וְזֶהוּ שֶׁכָּתוּב </w:t>
      </w:r>
      <w:r>
        <w:rPr>
          <w:rFonts w:ascii="David" w:eastAsia="Times New Roman" w:hAnsi="David" w:cs="David"/>
          <w:color w:val="000000"/>
          <w:sz w:val="23"/>
          <w:szCs w:val="23"/>
          <w:rtl/>
        </w:rPr>
        <w:t>(שם קיט)</w:t>
      </w:r>
      <w:r>
        <w:rPr>
          <w:rFonts w:ascii="David" w:eastAsia="Times New Roman" w:hAnsi="David" w:cs="David"/>
          <w:color w:val="000000"/>
          <w:sz w:val="33"/>
          <w:szCs w:val="33"/>
          <w:rtl/>
        </w:rPr>
        <w:t xml:space="preserve"> צִדְקָתְךְ צֶדֶק לְעוֹלָם וְתוֹרָתְךְ אֱמֶת. לְעוֹלָם - זֶה דָּוִד הַמֶּלֶךְ. </w:t>
      </w:r>
    </w:p>
    <w:p w14:paraId="63758290" w14:textId="77777777" w:rsidR="00000000" w:rsidRDefault="00AC0C38">
      <w:pPr>
        <w:bidi/>
        <w:jc w:val="both"/>
        <w:divId w:val="2058580902"/>
        <w:rPr>
          <w:rFonts w:ascii="David" w:eastAsia="Times New Roman" w:hAnsi="David" w:cs="David"/>
          <w:color w:val="000000"/>
          <w:sz w:val="33"/>
          <w:szCs w:val="33"/>
          <w:rtl/>
        </w:rPr>
      </w:pPr>
    </w:p>
    <w:p w14:paraId="2E1EC3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אִתְכְּנִישׁ כֹּלָּא בְּהַאי זִמְנָא, תּוֹרָה שֶׁבִּכְתָב, וְתוֹרָה שֶׁבְּעַל פֶּה. וְעַל דָּא בְּהַאי זִמְנָא נִנְעָלוּ תַּרְעֵי דְּאוֹרַיְיתָא, וְנִנְעָלוּ תַּרְעֵי דְּכָל עָלְמָא, בְּהַאי זִמְנָא. </w:t>
      </w:r>
    </w:p>
    <w:p w14:paraId="6D5021DC" w14:textId="77777777" w:rsidR="00000000" w:rsidRDefault="00AC0C38">
      <w:pPr>
        <w:bidi/>
        <w:jc w:val="both"/>
        <w:divId w:val="1918398680"/>
        <w:rPr>
          <w:rFonts w:ascii="David" w:eastAsia="Times New Roman" w:hAnsi="David" w:cs="David"/>
          <w:color w:val="000000"/>
          <w:sz w:val="33"/>
          <w:szCs w:val="33"/>
          <w:rtl/>
        </w:rPr>
      </w:pPr>
      <w:r>
        <w:rPr>
          <w:rFonts w:ascii="David" w:eastAsia="Times New Roman" w:hAnsi="David" w:cs="David"/>
          <w:color w:val="000000"/>
          <w:sz w:val="33"/>
          <w:szCs w:val="33"/>
          <w:rtl/>
        </w:rPr>
        <w:t>אָז מִתְכַּנֵּס הַכֹּל בַּזְּמַן הַזֶּה, תּ</w:t>
      </w:r>
      <w:r>
        <w:rPr>
          <w:rFonts w:ascii="David" w:eastAsia="Times New Roman" w:hAnsi="David" w:cs="David"/>
          <w:color w:val="000000"/>
          <w:sz w:val="33"/>
          <w:szCs w:val="33"/>
          <w:rtl/>
        </w:rPr>
        <w:t xml:space="preserve">וֹרָה שֶׁבִּכְתָב וְתוֹרָה שֶׁבְּעַל פֶּה. וְעַל זֶה בַּזְּמַן הַזֶּה נִנְעֲלוּ שַׁעֲרֵי תוֹרָה, וְנִנְעֲלוּ שַׁעֲרֵי כָּל הָעוֹלָם בַּזְּמַן הַזֶּה. </w:t>
      </w:r>
    </w:p>
    <w:p w14:paraId="362FD3EF" w14:textId="77777777" w:rsidR="00000000" w:rsidRDefault="00AC0C38">
      <w:pPr>
        <w:bidi/>
        <w:jc w:val="both"/>
        <w:divId w:val="2058580902"/>
        <w:rPr>
          <w:rFonts w:ascii="David" w:eastAsia="Times New Roman" w:hAnsi="David" w:cs="David"/>
          <w:color w:val="000000"/>
          <w:sz w:val="33"/>
          <w:szCs w:val="33"/>
          <w:rtl/>
        </w:rPr>
      </w:pPr>
    </w:p>
    <w:p w14:paraId="63E237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דְּמִית יוֹסֵף צַדִּיקָא, יָבְשׁוּ מְקוֹרִין וּמַבּוּעִין, וְכֻלְּהוּ שְׁבָטִין נָפְלוּ בּ</w:t>
      </w:r>
      <w:r>
        <w:rPr>
          <w:rFonts w:ascii="David" w:hAnsi="David" w:cs="David"/>
          <w:color w:val="000000"/>
          <w:sz w:val="33"/>
          <w:szCs w:val="33"/>
          <w:rtl/>
        </w:rPr>
        <w:t xml:space="preserve">ְגָלוּתָא, פָּתְחוּ עִלָּאֵי וְאָמְרוּ, צִדְקָתְךָ כְּהַרְרֵי אֵל מִשְׁפָּטֶיךָ תְּהוֹם רַבָּה וְגוֹ'. </w:t>
      </w:r>
    </w:p>
    <w:p w14:paraId="787B656F" w14:textId="77777777" w:rsidR="00000000" w:rsidRDefault="00AC0C38">
      <w:pPr>
        <w:bidi/>
        <w:jc w:val="both"/>
        <w:divId w:val="1027440517"/>
        <w:rPr>
          <w:rFonts w:ascii="David" w:eastAsia="Times New Roman" w:hAnsi="David" w:cs="David"/>
          <w:color w:val="000000"/>
          <w:sz w:val="33"/>
          <w:szCs w:val="33"/>
          <w:rtl/>
        </w:rPr>
      </w:pPr>
      <w:r>
        <w:rPr>
          <w:rFonts w:ascii="David" w:eastAsia="Times New Roman" w:hAnsi="David" w:cs="David"/>
          <w:color w:val="000000"/>
          <w:sz w:val="33"/>
          <w:szCs w:val="33"/>
          <w:rtl/>
        </w:rPr>
        <w:t>בְּשָׁעָה שֶׁמֵּת יוֹסֵף הַצַּדִּיק, יָבְשׁוּ הַמְּקוֹרוֹת וְהַמַּעְיָנוֹת, וְכָל הַשְּׁבָטִים נָפְלוּ בַגָּלוּת. פָּתְחוּ הָעֶלְיוֹנִים וְאָמְרוּ, צִד</w:t>
      </w:r>
      <w:r>
        <w:rPr>
          <w:rFonts w:ascii="David" w:eastAsia="Times New Roman" w:hAnsi="David" w:cs="David"/>
          <w:color w:val="000000"/>
          <w:sz w:val="33"/>
          <w:szCs w:val="33"/>
          <w:rtl/>
        </w:rPr>
        <w:t xml:space="preserve">ְקָתְךְ כְּהַרְרֵי אֵל מִשְׁפָּטֶיךְ תְּהוֹם רַבָּה וְגוֹ'. </w:t>
      </w:r>
    </w:p>
    <w:p w14:paraId="30EF3B67" w14:textId="77777777" w:rsidR="00000000" w:rsidRDefault="00AC0C38">
      <w:pPr>
        <w:bidi/>
        <w:jc w:val="both"/>
        <w:divId w:val="2058580902"/>
        <w:rPr>
          <w:rFonts w:ascii="David" w:eastAsia="Times New Roman" w:hAnsi="David" w:cs="David"/>
          <w:color w:val="000000"/>
          <w:sz w:val="33"/>
          <w:szCs w:val="33"/>
          <w:rtl/>
        </w:rPr>
      </w:pPr>
    </w:p>
    <w:p w14:paraId="64C69D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דְּמִית מֹשֶׁה, אִתְחֲשָׁךְ שִׁמְשָׁא בְּטִיהֲרָא, וְאֲנְעָלַת תּוֹרָה שֶׁבִּכְתָב, נְהוֹרָהָא דְּאַסְפָּקָלַרְיָאה דְּנָהֲרָא. </w:t>
      </w:r>
    </w:p>
    <w:p w14:paraId="32927BF3" w14:textId="77777777" w:rsidR="00000000" w:rsidRDefault="00AC0C38">
      <w:pPr>
        <w:bidi/>
        <w:jc w:val="both"/>
        <w:divId w:val="1220628142"/>
        <w:rPr>
          <w:rFonts w:ascii="David" w:eastAsia="Times New Roman" w:hAnsi="David" w:cs="David"/>
          <w:color w:val="000000"/>
          <w:sz w:val="33"/>
          <w:szCs w:val="33"/>
          <w:rtl/>
        </w:rPr>
      </w:pPr>
      <w:r>
        <w:rPr>
          <w:rFonts w:ascii="David" w:eastAsia="Times New Roman" w:hAnsi="David" w:cs="David"/>
          <w:color w:val="000000"/>
          <w:sz w:val="33"/>
          <w:szCs w:val="33"/>
          <w:rtl/>
        </w:rPr>
        <w:t>בְּשָׁעָה שֶׁמֵּת מֹשֶׁה, נֶחֱשַׁךְ הַשֶּׁמֶשׁ בַּצ</w:t>
      </w:r>
      <w:r>
        <w:rPr>
          <w:rFonts w:ascii="David" w:eastAsia="Times New Roman" w:hAnsi="David" w:cs="David"/>
          <w:color w:val="000000"/>
          <w:sz w:val="33"/>
          <w:szCs w:val="33"/>
          <w:rtl/>
        </w:rPr>
        <w:t xml:space="preserve">ָּהֳרַיִם, וְנִנְעֲלָה תּוֹרָה שֶׁבִּכְתָב, הָאוֹר שֶׁל הָאַסְפַּקְלַרְיָה הַמְּאִירָה. </w:t>
      </w:r>
    </w:p>
    <w:p w14:paraId="38A9DDD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16" w:name="HtmpReportNum0294_L2"/>
      <w:bookmarkStart w:id="617" w:name="דףBקנ''וBע''ב"/>
      <w:bookmarkEnd w:id="616"/>
      <w:bookmarkEnd w:id="617"/>
    </w:p>
    <w:p w14:paraId="67B03C4C" w14:textId="77777777" w:rsidR="00000000" w:rsidRDefault="00AC0C38">
      <w:pPr>
        <w:pStyle w:val="NormalWeb"/>
        <w:bidi/>
        <w:jc w:val="both"/>
        <w:divId w:val="2058580902"/>
        <w:rPr>
          <w:rFonts w:ascii="David" w:hAnsi="David" w:cs="David"/>
          <w:color w:val="000000"/>
          <w:sz w:val="33"/>
          <w:szCs w:val="33"/>
          <w:rtl/>
        </w:rPr>
      </w:pPr>
      <w:hyperlink w:anchor="דף_קנ''ו_ע''ב!" w:history="1">
        <w:r>
          <w:rPr>
            <w:rStyle w:val="Hyperlink"/>
            <w:rFonts w:ascii="David" w:hAnsi="David" w:cs="David"/>
            <w:b/>
            <w:bCs/>
            <w:sz w:val="45"/>
            <w:szCs w:val="45"/>
            <w:rtl/>
          </w:rPr>
          <w:t>דף קנ''ו ע''ב</w:t>
        </w:r>
      </w:hyperlink>
    </w:p>
    <w:p w14:paraId="6F061C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דְּמִית דָּוִד מַלְכָּא, כְּנִישַׁת סִיהֲרָא נְהוֹרָהָא</w:t>
      </w:r>
      <w:r>
        <w:rPr>
          <w:rFonts w:ascii="David" w:hAnsi="David" w:cs="David"/>
          <w:color w:val="000000"/>
          <w:sz w:val="33"/>
          <w:szCs w:val="33"/>
          <w:rtl/>
        </w:rPr>
        <w:t xml:space="preserve"> </w:t>
      </w:r>
      <w:r>
        <w:rPr>
          <w:rFonts w:ascii="David" w:hAnsi="David" w:cs="David"/>
          <w:color w:val="000000"/>
          <w:rtl/>
        </w:rPr>
        <w:t>(דף קנ''ו ע''ב)</w:t>
      </w:r>
      <w:r>
        <w:rPr>
          <w:rFonts w:ascii="David" w:hAnsi="David" w:cs="David"/>
          <w:color w:val="000000"/>
          <w:rtl/>
        </w:rPr>
        <w:t xml:space="preserve"> </w:t>
      </w:r>
      <w:r>
        <w:rPr>
          <w:rFonts w:ascii="David" w:hAnsi="David" w:cs="David"/>
          <w:color w:val="000000"/>
          <w:sz w:val="33"/>
          <w:szCs w:val="33"/>
          <w:rtl/>
        </w:rPr>
        <w:t xml:space="preserve">וְאוֹרַיְיתָא דִּבְעַל פֶּה </w:t>
      </w:r>
      <w:r>
        <w:rPr>
          <w:rFonts w:ascii="David" w:hAnsi="David" w:cs="David"/>
          <w:color w:val="000000"/>
          <w:sz w:val="33"/>
          <w:szCs w:val="33"/>
          <w:rtl/>
        </w:rPr>
        <w:t>כְּנִישַׁת נְהוֹרָהָא. וּמֵהַהוּא זִמְנָא אִתְגְּנִיזוּ נְהוֹרִין דְּאוֹרַיְיתָא, וְאַסְגִּיאוּ מַחֲלוֹקֶת עַל מִשְׁנָה, וְחַכִּימַיָּא בְּמַחְלוֹקֶת, וְכֻלְּהוּ תַּקִיפֵי לִבָּא בְּעִרְבּוּבְיָא. וְעַל דָּא, חֶדְוָה דְּאוֹרַיְיתָא לָאו אִיהוּ בְּהַהוּא זִ</w:t>
      </w:r>
      <w:r>
        <w:rPr>
          <w:rFonts w:ascii="David" w:hAnsi="David" w:cs="David"/>
          <w:color w:val="000000"/>
          <w:sz w:val="33"/>
          <w:szCs w:val="33"/>
          <w:rtl/>
        </w:rPr>
        <w:t xml:space="preserve">מְנָא, בְּכָל דָּרִין דְּעָלְמָא. </w:t>
      </w:r>
    </w:p>
    <w:p w14:paraId="587F7199" w14:textId="77777777" w:rsidR="00000000" w:rsidRDefault="00AC0C38">
      <w:pPr>
        <w:bidi/>
        <w:jc w:val="both"/>
        <w:divId w:val="401367822"/>
        <w:rPr>
          <w:rFonts w:ascii="David" w:eastAsia="Times New Roman" w:hAnsi="David" w:cs="David"/>
          <w:color w:val="000000"/>
          <w:sz w:val="33"/>
          <w:szCs w:val="33"/>
          <w:rtl/>
        </w:rPr>
      </w:pPr>
      <w:r>
        <w:rPr>
          <w:rFonts w:ascii="David" w:eastAsia="Times New Roman" w:hAnsi="David" w:cs="David"/>
          <w:color w:val="000000"/>
          <w:sz w:val="33"/>
          <w:szCs w:val="33"/>
          <w:rtl/>
        </w:rPr>
        <w:t>בְּשָׁעָה שֶׁמֵּת דָּוִד הַמֶּלֶךְ, כָּנְסָה הַלְּבָנָה אֶת אוֹרָהּ, וְתוֹרָה שֶׁבְּעַל פֶּה כָּנְסָה אֶת אוֹרָהּ. וּמֵאוֹתוֹ זְמַן נִגְנְזוּ אוֹרוֹת הַתּוֹרָה, וְהִתְרַבְּתָה הַמַּחֲלֹקֶת עַל הַמִּשְׁנָה, וְהַחֲכָמִים ב</w:t>
      </w:r>
      <w:r>
        <w:rPr>
          <w:rFonts w:ascii="David" w:eastAsia="Times New Roman" w:hAnsi="David" w:cs="David"/>
          <w:color w:val="000000"/>
          <w:sz w:val="33"/>
          <w:szCs w:val="33"/>
          <w:rtl/>
        </w:rPr>
        <w:t xml:space="preserve">ְּמַחֲלֹקֶת, וְכָל חִזְקֵי הַלֵּב בְּעִרְבּוּבְיָה. וְעַל זֶה אֵין שִׂמְחַת הַתּוֹרָה בְּאוֹתוֹ זְמַן בְּכָל דּוֹרוֹת הָעוֹלָם. </w:t>
      </w:r>
    </w:p>
    <w:p w14:paraId="2C35EF66" w14:textId="77777777" w:rsidR="00000000" w:rsidRDefault="00AC0C38">
      <w:pPr>
        <w:bidi/>
        <w:jc w:val="both"/>
        <w:divId w:val="2058580902"/>
        <w:rPr>
          <w:rFonts w:ascii="David" w:eastAsia="Times New Roman" w:hAnsi="David" w:cs="David"/>
          <w:color w:val="000000"/>
          <w:sz w:val="33"/>
          <w:szCs w:val="33"/>
          <w:rtl/>
        </w:rPr>
      </w:pPr>
    </w:p>
    <w:p w14:paraId="2C2DD6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 אִינּוּן חוֹמְרֵי דְּתַעֲנִיוֹת דְּגָזְרוּ רַבָּנָן, כַּד מִית פְּלוֹנִי, גָּזְרוּ תַּעֲנִית. כַּד הֲוָה כַּךְ, גָּזְרו</w:t>
      </w:r>
      <w:r>
        <w:rPr>
          <w:rFonts w:ascii="David" w:hAnsi="David" w:cs="David"/>
          <w:color w:val="000000"/>
          <w:sz w:val="33"/>
          <w:szCs w:val="33"/>
          <w:rtl/>
        </w:rPr>
        <w:t xml:space="preserve">ּ כַּךְ. </w:t>
      </w:r>
      <w:r>
        <w:rPr>
          <w:rFonts w:ascii="David" w:hAnsi="David" w:cs="David"/>
          <w:color w:val="000000"/>
          <w:rtl/>
        </w:rPr>
        <w:t>(ס''א דא דהוה)</w:t>
      </w:r>
      <w:r>
        <w:rPr>
          <w:rFonts w:ascii="David" w:hAnsi="David" w:cs="David"/>
          <w:color w:val="000000"/>
          <w:sz w:val="33"/>
          <w:szCs w:val="33"/>
          <w:rtl/>
        </w:rPr>
        <w:t xml:space="preserve"> וְכַד הֲוָה כְּנִישׁוּ יַתִּיר דְּחֶדְוָה דְּתוֹרָה דְּבִכְתָּב וְתוֹרָה דִּבְעַל פֶּה, בְּהַהוּא זִמְנָא, עַל אַחַת כַּמָּה וְכַמָּה דְּאִצְטְרִיךְ לְמִנְעַל תַּרְעֵי דְּאוֹרַיְיתָא בְּהַהוּא זִמְנָא. </w:t>
      </w:r>
    </w:p>
    <w:p w14:paraId="7584FA4E" w14:textId="77777777" w:rsidR="00000000" w:rsidRDefault="00AC0C38">
      <w:pPr>
        <w:bidi/>
        <w:jc w:val="both"/>
        <w:divId w:val="1120345194"/>
        <w:rPr>
          <w:rFonts w:ascii="David" w:eastAsia="Times New Roman" w:hAnsi="David" w:cs="David"/>
          <w:color w:val="000000"/>
          <w:sz w:val="33"/>
          <w:szCs w:val="33"/>
          <w:rtl/>
        </w:rPr>
      </w:pPr>
      <w:r>
        <w:rPr>
          <w:rFonts w:ascii="David" w:eastAsia="Times New Roman" w:hAnsi="David" w:cs="David"/>
          <w:color w:val="000000"/>
          <w:sz w:val="33"/>
          <w:szCs w:val="33"/>
          <w:rtl/>
        </w:rPr>
        <w:t>וּמָהֵן חֻמְרוֹת הַתַּעֲנִיּ</w:t>
      </w:r>
      <w:r>
        <w:rPr>
          <w:rFonts w:ascii="David" w:eastAsia="Times New Roman" w:hAnsi="David" w:cs="David"/>
          <w:color w:val="000000"/>
          <w:sz w:val="33"/>
          <w:szCs w:val="33"/>
          <w:rtl/>
        </w:rPr>
        <w:t xml:space="preserve">וֹת שֶׁגָּזְרוּ רַבָּנָן? כְּשֶׁמֵּת פְּלוֹנִי גָּזְרוּ תַעֲנִית, כְּשֶׁהָיָה כָּךְ גָּזְרוּ כָּךְ. </w:t>
      </w:r>
      <w:r>
        <w:rPr>
          <w:rFonts w:ascii="David" w:eastAsia="Times New Roman" w:hAnsi="David" w:cs="David"/>
          <w:color w:val="000000"/>
          <w:sz w:val="23"/>
          <w:szCs w:val="23"/>
          <w:rtl/>
        </w:rPr>
        <w:t>(זה שהיה)</w:t>
      </w:r>
      <w:r>
        <w:rPr>
          <w:rFonts w:ascii="David" w:eastAsia="Times New Roman" w:hAnsi="David" w:cs="David"/>
          <w:color w:val="000000"/>
          <w:sz w:val="33"/>
          <w:szCs w:val="33"/>
          <w:rtl/>
        </w:rPr>
        <w:t xml:space="preserve"> וּכְשֶׁהָיָה כִּנּוּס יָתֵר שֶׁל שִׂמְחַת הַתּוֹרָה שֶׁבִּכְתָב וְתוֹרָה שֶׁבְּעַל פֶּה, בְּאוֹתוֹ זְמַן עַל אַחַת כַּמָּה וְכַמָּה שֶׁצָּרִיךְ לִ</w:t>
      </w:r>
      <w:r>
        <w:rPr>
          <w:rFonts w:ascii="David" w:eastAsia="Times New Roman" w:hAnsi="David" w:cs="David"/>
          <w:color w:val="000000"/>
          <w:sz w:val="33"/>
          <w:szCs w:val="33"/>
          <w:rtl/>
        </w:rPr>
        <w:t xml:space="preserve">נְעֹל שַׁעֲרֵי הַתּוֹרָה בְּאוֹתוֹ זְמַן. </w:t>
      </w:r>
    </w:p>
    <w:p w14:paraId="09838AB6" w14:textId="77777777" w:rsidR="00000000" w:rsidRDefault="00AC0C38">
      <w:pPr>
        <w:bidi/>
        <w:jc w:val="both"/>
        <w:divId w:val="2058580902"/>
        <w:rPr>
          <w:rFonts w:ascii="David" w:eastAsia="Times New Roman" w:hAnsi="David" w:cs="David"/>
          <w:color w:val="000000"/>
          <w:sz w:val="33"/>
          <w:szCs w:val="33"/>
          <w:rtl/>
        </w:rPr>
      </w:pPr>
    </w:p>
    <w:p w14:paraId="166D0B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אַמְרֵינָן הָנֵי צִדּוּקֵי דִּינָא, כְּמָה דְּאִתְּמַר. חֲדוּ רַבִּי יוֹסִי וְרַבִּי חִיָּיא, וּנְשָׁקוּהוּ בְּרֵישֵׁיהּ כְּמִלְקַדְּמִין, אָמְרוּ זַכָּאָה חוּלָקָנָא בְּהַאי אָרְחָא. </w:t>
      </w:r>
    </w:p>
    <w:p w14:paraId="7067034E" w14:textId="77777777" w:rsidR="00000000" w:rsidRDefault="00AC0C38">
      <w:pPr>
        <w:bidi/>
        <w:jc w:val="both"/>
        <w:divId w:val="617761772"/>
        <w:rPr>
          <w:rFonts w:ascii="David" w:eastAsia="Times New Roman" w:hAnsi="David" w:cs="David"/>
          <w:color w:val="000000"/>
          <w:sz w:val="33"/>
          <w:szCs w:val="33"/>
          <w:rtl/>
        </w:rPr>
      </w:pPr>
      <w:r>
        <w:rPr>
          <w:rFonts w:ascii="David" w:eastAsia="Times New Roman" w:hAnsi="David" w:cs="David"/>
          <w:color w:val="000000"/>
          <w:sz w:val="33"/>
          <w:szCs w:val="33"/>
          <w:rtl/>
        </w:rPr>
        <w:t>וְלָכֵן א</w:t>
      </w:r>
      <w:r>
        <w:rPr>
          <w:rFonts w:ascii="David" w:eastAsia="Times New Roman" w:hAnsi="David" w:cs="David"/>
          <w:color w:val="000000"/>
          <w:sz w:val="33"/>
          <w:szCs w:val="33"/>
          <w:rtl/>
        </w:rPr>
        <w:t xml:space="preserve">וֹמְרִים אֶת אֵלּוּ צִדּוּקֵי הַדִּין, כְּמוֹ שֶׁנִּתְבָּאֵר. שָׂמְחוּ רַבִּי יוֹסֵי וְרַבִּי חִיָּיא וּנְשָׁקוּהוּ בְרֹאשׁוֹ כְּמִקֹּדֶם, וְאָמְרוּ, אַשְׁרֵי חֶלְקֵנוּ בַּדֶּרֶךְ הַזּוֹ! </w:t>
      </w:r>
    </w:p>
    <w:p w14:paraId="3AF6BE66" w14:textId="77777777" w:rsidR="00000000" w:rsidRDefault="00AC0C38">
      <w:pPr>
        <w:bidi/>
        <w:jc w:val="both"/>
        <w:divId w:val="2058580902"/>
        <w:rPr>
          <w:rFonts w:ascii="David" w:eastAsia="Times New Roman" w:hAnsi="David" w:cs="David"/>
          <w:color w:val="000000"/>
          <w:sz w:val="33"/>
          <w:szCs w:val="33"/>
          <w:rtl/>
        </w:rPr>
      </w:pPr>
    </w:p>
    <w:p w14:paraId="26F31A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פָּתַח וְאָמַר. </w:t>
      </w:r>
      <w:r>
        <w:rPr>
          <w:rFonts w:ascii="David" w:hAnsi="David" w:cs="David"/>
          <w:color w:val="000000"/>
          <w:rtl/>
        </w:rPr>
        <w:t>(קהלת ז)</w:t>
      </w:r>
      <w:r>
        <w:rPr>
          <w:rFonts w:ascii="David" w:hAnsi="David" w:cs="David"/>
          <w:color w:val="000000"/>
          <w:sz w:val="33"/>
          <w:szCs w:val="33"/>
          <w:rtl/>
        </w:rPr>
        <w:t xml:space="preserve"> </w:t>
      </w:r>
      <w:r>
        <w:rPr>
          <w:rFonts w:ascii="David" w:hAnsi="David" w:cs="David"/>
          <w:color w:val="000000"/>
          <w:sz w:val="33"/>
          <w:szCs w:val="33"/>
          <w:rtl/>
        </w:rPr>
        <w:t>הַחָכְמָה תָּעוֹז לֶחָכָם מֵעֲשָׂרָה שַׁלִּיטִים אֲשֶׁר הָיוּ בָּעִיר. הַחָכְמָה תָּעוֹז לֶחָכָם, דָּא מֹשֶׁה, כַּד סָלִיק לְטוּרָא דְּסִינַי לְקַבְּלָא אוֹרַיְיתָא, אִזְדַּעֲזָעוּ כָּל אִינּוּן רְקִיעִין, וְכָל אִינּוּן מַשִּׁרְיָין עִלָּאִין, וְאָמְרוּ ק</w:t>
      </w:r>
      <w:r>
        <w:rPr>
          <w:rFonts w:ascii="David" w:hAnsi="David" w:cs="David"/>
          <w:color w:val="000000"/>
          <w:sz w:val="33"/>
          <w:szCs w:val="33"/>
          <w:rtl/>
        </w:rPr>
        <w:t>ָמֵיהּ, מָארִיהּ דְּעָלְמָא, וּמַה כָּל טוּבָא, וְכָל חֶדְוָה דִּילָן, לָאו אִיהוּ אֶלָּא בְּאוֹרַיְיתָא, וְאַת בָּעֵי לְנַחְתָּא לָהּ בְּאַרְעָא. אִתְכְּנִישׁוּ עַל מֹשֶׁה לְאוֹקְדֵיהּ בְּנוּרָא, אִתְתָּקַּף מֹשֶׁה וְכוּ', כְּמָה דְּאוּקְמוּהָ חַבְרַיָּיא</w:t>
      </w:r>
      <w:r>
        <w:rPr>
          <w:rFonts w:ascii="David" w:hAnsi="David" w:cs="David"/>
          <w:color w:val="000000"/>
          <w:sz w:val="33"/>
          <w:szCs w:val="33"/>
          <w:rtl/>
        </w:rPr>
        <w:t xml:space="preserve">, דְּקוּדְשָׁא בְּרִיךְ הוּא אָמַר לֵיהּ לְמֹשֶׁה וְכוּלֵי. </w:t>
      </w:r>
    </w:p>
    <w:p w14:paraId="5752836F" w14:textId="77777777" w:rsidR="00000000" w:rsidRDefault="00AC0C38">
      <w:pPr>
        <w:bidi/>
        <w:jc w:val="both"/>
        <w:divId w:val="758520505"/>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פָּתַח וְאָמַר, </w:t>
      </w:r>
      <w:r>
        <w:rPr>
          <w:rFonts w:ascii="David" w:eastAsia="Times New Roman" w:hAnsi="David" w:cs="David"/>
          <w:color w:val="000000"/>
          <w:sz w:val="23"/>
          <w:szCs w:val="23"/>
          <w:rtl/>
        </w:rPr>
        <w:t>(קהלת כ)</w:t>
      </w:r>
      <w:r>
        <w:rPr>
          <w:rFonts w:ascii="David" w:eastAsia="Times New Roman" w:hAnsi="David" w:cs="David"/>
          <w:color w:val="000000"/>
          <w:sz w:val="33"/>
          <w:szCs w:val="33"/>
          <w:rtl/>
        </w:rPr>
        <w:t xml:space="preserve"> הַחָכְמָה תָּעֹז לֶחָכָם מֵעֲשָׂרָה שַׁלִּיטִים אֲשֶׁר הָיוּ בָּעִיר. הַחָכְמָה תָּעֹז לֶחָכָם - זֶה מֹשֶׁה. כְּשֶׁעָלָה לְהַר סִינַי לְקַבֵּל תּוֹרָה, הִזְדַּעְזְע</w:t>
      </w:r>
      <w:r>
        <w:rPr>
          <w:rFonts w:ascii="David" w:eastAsia="Times New Roman" w:hAnsi="David" w:cs="David"/>
          <w:color w:val="000000"/>
          <w:sz w:val="33"/>
          <w:szCs w:val="33"/>
          <w:rtl/>
        </w:rPr>
        <w:t>וּ כָּל אוֹתָם רְקִיעִים וְכָל אוֹתָם מַחֲנוֹת עֶלְיוֹנִים, וְאָמְרוּ לְפָנָיו: רִבּוֹן הָעוֹלָם, וּמַה כָּל טוּב וְכָל שִׂמְחָה שֶׁלָּנוּ אֵינָהּ אֶלָּא בַּתּוֹרָה, וְאַתָּה רוֹצֶה לְהוֹרִידָהּ לָאָרֶץ?! הִתְקַבְּצוּ עַל מֹשֶׁה לְשָׂרְפוֹ בָאֵשׁ. הִתְחַזּ</w:t>
      </w:r>
      <w:r>
        <w:rPr>
          <w:rFonts w:ascii="David" w:eastAsia="Times New Roman" w:hAnsi="David" w:cs="David"/>
          <w:color w:val="000000"/>
          <w:sz w:val="33"/>
          <w:szCs w:val="33"/>
          <w:rtl/>
        </w:rPr>
        <w:t xml:space="preserve">ֵק מֹשֶׁה וְכוּ', כְּמוֹ שֶׁבֵּאֲרוּהָ הַחֲבֵרִים, שֶׁאָמַר הַקָּדוֹשׁ בָּרוּךְ הוּא לְמֹשֶׁה וְכוּ'. </w:t>
      </w:r>
    </w:p>
    <w:p w14:paraId="13892274" w14:textId="77777777" w:rsidR="00000000" w:rsidRDefault="00AC0C38">
      <w:pPr>
        <w:bidi/>
        <w:jc w:val="both"/>
        <w:divId w:val="2058580902"/>
        <w:rPr>
          <w:rFonts w:ascii="David" w:eastAsia="Times New Roman" w:hAnsi="David" w:cs="David"/>
          <w:color w:val="000000"/>
          <w:sz w:val="33"/>
          <w:szCs w:val="33"/>
          <w:rtl/>
        </w:rPr>
      </w:pPr>
    </w:p>
    <w:p w14:paraId="0EFB69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הַחָכְמָה תָּעוֹז לֶחָכָם, כָּל מַאן דְּאִתְעַסָּק בְּאוֹרַיְיתָא, וְאִשְׁתָּדַּל בָּהּ לִשְׁמָהּ, אִתְתָּקַּף בָּהּ בְּאוֹרַיְיתָא, בְּשַׁעֲתָא </w:t>
      </w:r>
      <w:r>
        <w:rPr>
          <w:rFonts w:ascii="David" w:hAnsi="David" w:cs="David"/>
          <w:color w:val="000000"/>
          <w:sz w:val="33"/>
          <w:szCs w:val="33"/>
          <w:rtl/>
        </w:rPr>
        <w:t xml:space="preserve">דְּאִצְטְרִיךְ לְמֶהֱוֵי לֵיהּ תֻּקְפָּא וְחֵילָא, לְאַגָּנָא עָלֵיהּ בְּשַׁעֲתָא דְּאִצְטְרִיךְ. וְהַהוּא תֻּקְפָּא וְחֵילָא מֵאָן אֲתָר אִתְתָּקַּף. הָדָר וְאָמַר, מֵעֲשָׂרָה שַׁלִּיטִים. אִינּוּן </w:t>
      </w:r>
      <w:r>
        <w:rPr>
          <w:rFonts w:ascii="David" w:hAnsi="David" w:cs="David"/>
          <w:color w:val="000000"/>
          <w:rtl/>
        </w:rPr>
        <w:t>(מ''ט ע''א)</w:t>
      </w:r>
      <w:r>
        <w:rPr>
          <w:rFonts w:ascii="David" w:hAnsi="David" w:cs="David"/>
          <w:color w:val="000000"/>
          <w:sz w:val="33"/>
          <w:szCs w:val="33"/>
          <w:rtl/>
        </w:rPr>
        <w:t xml:space="preserve"> עֶשֶׂר אֲמִירָן דִּכְתִּיבִין בָּהּ בְּאוֹרַי</w:t>
      </w:r>
      <w:r>
        <w:rPr>
          <w:rFonts w:ascii="David" w:hAnsi="David" w:cs="David"/>
          <w:color w:val="000000"/>
          <w:sz w:val="33"/>
          <w:szCs w:val="33"/>
          <w:rtl/>
        </w:rPr>
        <w:t>ְיתָא, דְּאִינּוּן שַׁלִּיטִין עִלָּאִין, דְּבַּר נָשׁ אִתְתָּקַּף בְּהוּא בְּהַאי עָלְמָא, וּבְעָלְמָא דְּאָתֵי כָּל רָזִין דְּעָלְמָא, וְכָל פִּקּוּדִין, וְכָל חָכְמְתָא דְּעֵילָּא וְתַתָּא, בְּהוּ תַּלְיָא, וּבְהוּ אִתְכְּלִיל כֹּלָּא, וְכֹלָּא אִיהוּ ב</w:t>
      </w:r>
      <w:r>
        <w:rPr>
          <w:rFonts w:ascii="David" w:hAnsi="David" w:cs="David"/>
          <w:color w:val="000000"/>
          <w:sz w:val="33"/>
          <w:szCs w:val="33"/>
          <w:rtl/>
        </w:rPr>
        <w:t xml:space="preserve">ְּאוֹרַיְיתָא. זַכָּאָה חוּלְקֵיהּ מַאן דְּאִשְׁתָּדַּל בְּאוֹרַיְיתָא, לְמֶהֱוֵי מִתְתָּקַף בְּתֻּקְפָּא לְעָלְמָא דְּאָתֵי. </w:t>
      </w:r>
    </w:p>
    <w:p w14:paraId="5E0CFC8B" w14:textId="77777777" w:rsidR="00000000" w:rsidRDefault="00AC0C38">
      <w:pPr>
        <w:bidi/>
        <w:jc w:val="both"/>
        <w:divId w:val="1230077082"/>
        <w:rPr>
          <w:rFonts w:ascii="David" w:eastAsia="Times New Roman" w:hAnsi="David" w:cs="David"/>
          <w:color w:val="000000"/>
          <w:sz w:val="33"/>
          <w:szCs w:val="33"/>
          <w:rtl/>
        </w:rPr>
      </w:pPr>
      <w:r>
        <w:rPr>
          <w:rFonts w:ascii="David" w:eastAsia="Times New Roman" w:hAnsi="David" w:cs="David"/>
          <w:color w:val="000000"/>
          <w:sz w:val="33"/>
          <w:szCs w:val="33"/>
          <w:rtl/>
        </w:rPr>
        <w:t>אֲבָל, הַחָכְמָה תָּעֹז לֶחָכָם - כָּל מִי שֶׁמִּתְעַסֵּק בַּתּוֹרָה וּמִשְׁתַּדֵּל בָּהּ לִשְׁמָהּ, מִתְחַזֵּק בַּתּוֹרָה בְּשׁ</w:t>
      </w:r>
      <w:r>
        <w:rPr>
          <w:rFonts w:ascii="David" w:eastAsia="Times New Roman" w:hAnsi="David" w:cs="David"/>
          <w:color w:val="000000"/>
          <w:sz w:val="33"/>
          <w:szCs w:val="33"/>
          <w:rtl/>
        </w:rPr>
        <w:t>ָעָה שֶׁצָּרִיךְ לוֹ תֹּקֶף וְחֹזֶק לְהָגֵן עָלָיו בְּשָׁעָה שֶׁצָּרִיךְ. וְאוֹתוֹ תֹקֶף וְחֹזֶק מֵאֵיזֶה מָקוֹם מִתְחַזֵּק? חָזַר וְאָמַר, מֵעֲשָׂרָה שַׁלִּיטִים. מֵאוֹתָן עֶשֶׂר אֲמִירוֹת שֶׁכְּתוּבוֹת בַּתּוֹרָה, שֶׁהֵם שַׁלִּיטִים עֶלְיוֹנִים, שֶׁאָדָם</w:t>
      </w:r>
      <w:r>
        <w:rPr>
          <w:rFonts w:ascii="David" w:eastAsia="Times New Roman" w:hAnsi="David" w:cs="David"/>
          <w:color w:val="000000"/>
          <w:sz w:val="33"/>
          <w:szCs w:val="33"/>
          <w:rtl/>
        </w:rPr>
        <w:t xml:space="preserve"> מִתְחַזֵּק בָּהֶם בָּעוֹלָם הַזֶּה וּבָעוֹלָם הַבָּא. כָּל סוֹדוֹת הָעוֹלָם וְכָל הַמִּצְווֹת וְכָל הַחָכְמָה שֶׁלְּמַעְלָה וּמַטָּה תְּלוּיִים בָּהֶם, וּבָהֶם הַכֹּל נִכְלָל, וְהַכֹּל הוּא בַּתּוֹרָה. אַשְׁרֵי חֶלְקוֹ שֶׁל מִי שֶׁמִּשְׁתַּדֵּל בַּתּוֹרָה</w:t>
      </w:r>
      <w:r>
        <w:rPr>
          <w:rFonts w:ascii="David" w:eastAsia="Times New Roman" w:hAnsi="David" w:cs="David"/>
          <w:color w:val="000000"/>
          <w:sz w:val="33"/>
          <w:szCs w:val="33"/>
          <w:rtl/>
        </w:rPr>
        <w:t xml:space="preserve"> לִהְיוֹת מִתְחַזֵּק בְּחֹזֶק לָעוֹלָם הַבָּא. </w:t>
      </w:r>
    </w:p>
    <w:p w14:paraId="334154C9" w14:textId="77777777" w:rsidR="00000000" w:rsidRDefault="00AC0C38">
      <w:pPr>
        <w:bidi/>
        <w:jc w:val="both"/>
        <w:divId w:val="2058580902"/>
        <w:rPr>
          <w:rFonts w:ascii="David" w:eastAsia="Times New Roman" w:hAnsi="David" w:cs="David"/>
          <w:color w:val="000000"/>
          <w:sz w:val="33"/>
          <w:szCs w:val="33"/>
          <w:rtl/>
        </w:rPr>
      </w:pPr>
    </w:p>
    <w:p w14:paraId="6C5E79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עֲשָׂרָה שַׁלִּיטִין, עֶשֶׂר זִינֵי חָכְמְתָא אִינּוּן בָּהּ בְּאוֹרַיְיתָא, בְּעֶשֶׂר שְׁמָהָן גְּלִיפָן, וְאִתְכְּלִילוּ בִּשְׁמָא חַד, דְּעֶשְׂרִין וּתְרֵין אַתְוָון גְּלִיפִין, רָזִין דְּעָלְמָא דְּאָתֵ</w:t>
      </w:r>
      <w:r>
        <w:rPr>
          <w:rFonts w:ascii="David" w:hAnsi="David" w:cs="David"/>
          <w:color w:val="000000"/>
          <w:sz w:val="33"/>
          <w:szCs w:val="33"/>
          <w:rtl/>
        </w:rPr>
        <w:t xml:space="preserve">י, בְּאִינּוּן זִיהֲרִין, דְּלָא שַׁלְטָא עֵינָא לְמֵחמֵי, וַאֲפִילּוּ בְּסָכְלְתָנוּ לְמִנְדַּע, וּלְאִסְתַּכְּלָא בְּהַהוּא עִדּוּנָא, וְכִסּוּפָא, דְּקוּדְשָׁא בְּרִיךְ הוּא אַחֲסִין לוֹן לְצַדִּיקַיָּיא לְעָלְמָא דְּאָתֵי. כְּמָה דְאַתְּ אָמֵר </w:t>
      </w:r>
      <w:r>
        <w:rPr>
          <w:rFonts w:ascii="David" w:hAnsi="David" w:cs="David"/>
          <w:color w:val="000000"/>
          <w:rtl/>
        </w:rPr>
        <w:t>(ישעיה ס</w:t>
      </w:r>
      <w:r>
        <w:rPr>
          <w:rFonts w:ascii="David" w:hAnsi="David" w:cs="David"/>
          <w:color w:val="000000"/>
          <w:rtl/>
        </w:rPr>
        <w:t>ד)</w:t>
      </w:r>
      <w:r>
        <w:rPr>
          <w:rFonts w:ascii="David" w:hAnsi="David" w:cs="David"/>
          <w:color w:val="000000"/>
          <w:sz w:val="33"/>
          <w:szCs w:val="33"/>
          <w:rtl/>
        </w:rPr>
        <w:t xml:space="preserve"> עַיִן לא רָאָתָה אֱלֹהִים זוּלָתְךָ יַעֲשֶׂה לִמְחַכֵּה לוֹ. </w:t>
      </w:r>
    </w:p>
    <w:p w14:paraId="7F5EDBCC" w14:textId="77777777" w:rsidR="00000000" w:rsidRDefault="00AC0C38">
      <w:pPr>
        <w:bidi/>
        <w:jc w:val="both"/>
        <w:divId w:val="1127120543"/>
        <w:rPr>
          <w:rFonts w:ascii="David" w:eastAsia="Times New Roman" w:hAnsi="David" w:cs="David"/>
          <w:color w:val="000000"/>
          <w:sz w:val="33"/>
          <w:szCs w:val="33"/>
          <w:rtl/>
        </w:rPr>
      </w:pPr>
      <w:r>
        <w:rPr>
          <w:rFonts w:ascii="David" w:eastAsia="Times New Roman" w:hAnsi="David" w:cs="David"/>
          <w:color w:val="000000"/>
          <w:sz w:val="33"/>
          <w:szCs w:val="33"/>
          <w:rtl/>
        </w:rPr>
        <w:t>עָשָׂרָה שַׁלִּיטִים - עֲשָׂרָה מִינֵי חָכְמָה הֵם בַּתּוֹרָה, בַּעֲשָׂרָה שֵׁמוֹת חֲקוּקִים, וְנִכְלְלוּ בְשֵׁם אֶחָד שֶׁל עֶשְׂרִים וּשְׁתַּיִם אוֹתִיּוֹת חֲקוּקוֹת, סוֹדוֹת הָעוֹלָם הַבָּא, בְּאוֹתָם זְהָרִים, שֶׁאֵין הָעַיִן שׁוֹלֶטֶת לִרְאוֹת, וַאֲפִל</w:t>
      </w:r>
      <w:r>
        <w:rPr>
          <w:rFonts w:ascii="David" w:eastAsia="Times New Roman" w:hAnsi="David" w:cs="David"/>
          <w:color w:val="000000"/>
          <w:sz w:val="33"/>
          <w:szCs w:val="33"/>
          <w:rtl/>
        </w:rPr>
        <w:t xml:space="preserve">ּוּ בְּשֵׂכֶל לָדַעַת, וּלְהִסְתַּכֵּל בְּאוֹתוֹ עִדּוּן וּתְשׁוּקָה שֶׁהַקָּדוֹשׁ בָּרוּךְ הוּא הוֹרִישׁ לַצַּדִּיקִים לָעוֹלָם הַבָּא, כְּמוֹ שֶׁנֶּאֱמַר </w:t>
      </w:r>
      <w:r>
        <w:rPr>
          <w:rFonts w:ascii="David" w:eastAsia="Times New Roman" w:hAnsi="David" w:cs="David"/>
          <w:color w:val="000000"/>
          <w:sz w:val="23"/>
          <w:szCs w:val="23"/>
          <w:rtl/>
        </w:rPr>
        <w:t>(ישעיה סד)</w:t>
      </w:r>
      <w:r>
        <w:rPr>
          <w:rFonts w:ascii="David" w:eastAsia="Times New Roman" w:hAnsi="David" w:cs="David"/>
          <w:color w:val="000000"/>
          <w:sz w:val="33"/>
          <w:szCs w:val="33"/>
          <w:rtl/>
        </w:rPr>
        <w:t xml:space="preserve"> עַיִן לֹא רָאָתָה אֱלֹהִים זוּלָתְךְ יַעֲשֶׂה לִמְחַכֵּה לוֹ. </w:t>
      </w:r>
    </w:p>
    <w:p w14:paraId="75232701" w14:textId="77777777" w:rsidR="00000000" w:rsidRDefault="00AC0C38">
      <w:pPr>
        <w:bidi/>
        <w:jc w:val="both"/>
        <w:divId w:val="2058580902"/>
        <w:rPr>
          <w:rFonts w:ascii="David" w:eastAsia="Times New Roman" w:hAnsi="David" w:cs="David"/>
          <w:color w:val="000000"/>
          <w:sz w:val="33"/>
          <w:szCs w:val="33"/>
          <w:rtl/>
        </w:rPr>
      </w:pPr>
    </w:p>
    <w:p w14:paraId="609C41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פָּתוֹרָא דְּבַר נָשׁ, מ</w:t>
      </w:r>
      <w:r>
        <w:rPr>
          <w:rFonts w:ascii="David" w:hAnsi="David" w:cs="David"/>
          <w:color w:val="000000"/>
          <w:sz w:val="33"/>
          <w:szCs w:val="33"/>
          <w:rtl/>
        </w:rPr>
        <w:t xml:space="preserve">ְזַכֵּי לֵיהּ לְמֵיכַל עַל פָּתוֹרָא אָחֳרָא, בְּעִדּוּנָא דְּהַהוּא עָלְמָא, כְּמָה דְאַתְּ אָמֵר </w:t>
      </w:r>
      <w:r>
        <w:rPr>
          <w:rFonts w:ascii="David" w:hAnsi="David" w:cs="David"/>
          <w:color w:val="000000"/>
          <w:rtl/>
        </w:rPr>
        <w:t>(שמואל ב ט)</w:t>
      </w:r>
      <w:r>
        <w:rPr>
          <w:rFonts w:ascii="David" w:hAnsi="David" w:cs="David"/>
          <w:color w:val="000000"/>
          <w:sz w:val="33"/>
          <w:szCs w:val="33"/>
          <w:rtl/>
        </w:rPr>
        <w:t xml:space="preserve"> כִּי עַל שֻׁלְחָן הַמֶּלֶךְ תָּמִיד הוּא אוֹכֵל. וְדָוִד מַלְכָּא הֲוָה אָמַר, </w:t>
      </w:r>
      <w:r>
        <w:rPr>
          <w:rFonts w:ascii="David" w:hAnsi="David" w:cs="David"/>
          <w:color w:val="000000"/>
          <w:rtl/>
        </w:rPr>
        <w:t>(תהלים כג)</w:t>
      </w:r>
      <w:r>
        <w:rPr>
          <w:rFonts w:ascii="David" w:hAnsi="David" w:cs="David"/>
          <w:color w:val="000000"/>
          <w:sz w:val="33"/>
          <w:szCs w:val="33"/>
          <w:rtl/>
        </w:rPr>
        <w:t xml:space="preserve"> תַּעֲרֹךְ לְפָנַי שֻׁלְחָן נֶגֶד צוֹרְרָי, וְדָא אִיהוּ</w:t>
      </w:r>
      <w:r>
        <w:rPr>
          <w:rFonts w:ascii="David" w:hAnsi="David" w:cs="David"/>
          <w:color w:val="000000"/>
          <w:sz w:val="33"/>
          <w:szCs w:val="33"/>
          <w:rtl/>
        </w:rPr>
        <w:t xml:space="preserve"> אִתְסַדְּרוּתָא דְּפָתוֹרָא בְּהַהוּא עָלְמָא, דְּהָא כְּדֵין אִיהוּ עִדּוּנָא וְכִסּוּפָא, דְּנִשְׁמְתָא אִתְהֲנֵי בְּהוּ, בְּעָלְמָא דְּאָתֵי. </w:t>
      </w:r>
    </w:p>
    <w:p w14:paraId="659C1452" w14:textId="77777777" w:rsidR="00000000" w:rsidRDefault="00AC0C38">
      <w:pPr>
        <w:bidi/>
        <w:jc w:val="both"/>
        <w:divId w:val="1036850571"/>
        <w:rPr>
          <w:rFonts w:ascii="David" w:eastAsia="Times New Roman" w:hAnsi="David" w:cs="David"/>
          <w:color w:val="000000"/>
          <w:sz w:val="33"/>
          <w:szCs w:val="33"/>
          <w:rtl/>
        </w:rPr>
      </w:pPr>
      <w:r>
        <w:rPr>
          <w:rFonts w:ascii="David" w:eastAsia="Times New Roman" w:hAnsi="David" w:cs="David"/>
          <w:color w:val="000000"/>
          <w:sz w:val="33"/>
          <w:szCs w:val="33"/>
          <w:rtl/>
        </w:rPr>
        <w:t>שֻׁלְחָנוֹ שֶׁל אָדָם מְזַכֶּה אוֹתוֹ לֶאֱכֹל עַל שֻׁלְחָן אַחֵר בָּעִדּוּן שֶׁל אוֹתוֹ הָעוֹלָם, כְּמוֹ שֶׁ</w:t>
      </w:r>
      <w:r>
        <w:rPr>
          <w:rFonts w:ascii="David" w:eastAsia="Times New Roman" w:hAnsi="David" w:cs="David"/>
          <w:color w:val="000000"/>
          <w:sz w:val="33"/>
          <w:szCs w:val="33"/>
          <w:rtl/>
        </w:rPr>
        <w:t xml:space="preserve">נֶּאֱמַר </w:t>
      </w:r>
      <w:r>
        <w:rPr>
          <w:rFonts w:ascii="David" w:eastAsia="Times New Roman" w:hAnsi="David" w:cs="David"/>
          <w:color w:val="000000"/>
          <w:sz w:val="23"/>
          <w:szCs w:val="23"/>
          <w:rtl/>
        </w:rPr>
        <w:t>(שמואל ב ט)</w:t>
      </w:r>
      <w:r>
        <w:rPr>
          <w:rFonts w:ascii="David" w:eastAsia="Times New Roman" w:hAnsi="David" w:cs="David"/>
          <w:color w:val="000000"/>
          <w:sz w:val="33"/>
          <w:szCs w:val="33"/>
          <w:rtl/>
        </w:rPr>
        <w:t xml:space="preserve"> כִּי עַל שֻׁלְחַן הַמֶּלֶךְ תָּמִיד הוּא אֹכֵל. וְדָוִד הַמֶּלֶךְ הָיָה אוֹמֵר, תַּעֲרֹךְ לְפָנַי שֻׁלְחָן נֶגֶד צֹרְרָי, וְזוֹהִי עֲרִיכַת הַשֻּׁלְחָן בְּאוֹתוֹ עוֹלָם, שֶׁהֲרֵי אָז הוּא עִדּוּן וּתְשׁוּקָה שֶׁהַנְּשָׁמָה נֶהֱנֵית בָּ</w:t>
      </w:r>
      <w:r>
        <w:rPr>
          <w:rFonts w:ascii="David" w:eastAsia="Times New Roman" w:hAnsi="David" w:cs="David"/>
          <w:color w:val="000000"/>
          <w:sz w:val="33"/>
          <w:szCs w:val="33"/>
          <w:rtl/>
        </w:rPr>
        <w:t xml:space="preserve">הֶם בָּעוֹלָם הַבָּא. </w:t>
      </w:r>
    </w:p>
    <w:p w14:paraId="2FC47B56" w14:textId="77777777" w:rsidR="00000000" w:rsidRDefault="00AC0C38">
      <w:pPr>
        <w:bidi/>
        <w:jc w:val="both"/>
        <w:divId w:val="2058580902"/>
        <w:rPr>
          <w:rFonts w:ascii="David" w:eastAsia="Times New Roman" w:hAnsi="David" w:cs="David"/>
          <w:color w:val="000000"/>
          <w:sz w:val="33"/>
          <w:szCs w:val="33"/>
          <w:rtl/>
        </w:rPr>
      </w:pPr>
    </w:p>
    <w:p w14:paraId="1FBC5B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 פָּתוֹרָא אִית לוֹן לְנִשְׁמָתִין בְּהַהוּא עָלְמָא. אִין. דְּהָא מְזוֹנָא וְסִפּוּקָא דְּעִדּוּנָא, אַכְלֵי בְּהַהוּא עָלְמָא, כְּגַוְונָא דְּמַלְאֲכֵי עִלָּאֵי אַכְלֵי. וְכִי מַלְאֲכֵי עִלָּאֵי אַכְלֵי. אִין. כְּגַוְונָא דּ</w:t>
      </w:r>
      <w:r>
        <w:rPr>
          <w:rFonts w:ascii="David" w:hAnsi="David" w:cs="David"/>
          <w:color w:val="000000"/>
          <w:sz w:val="33"/>
          <w:szCs w:val="33"/>
          <w:rtl/>
        </w:rPr>
        <w:t>ִלְהוֹן אָכְלוּ יִשְׂרָאֵל בְּמַדְבְּרָא. וְהַהוּא מְזוֹנָא, רָזָא אִיהוּ לְטַלָא, דְּנָגִיד וְאִתְמְשָׁךְ מֵעֵילָּא, מֵרָזָא דְּעָלְמָא דְּאָתֵי, וְאִיהוּ מְזוֹנָא דִּנְהִירוּ מְשַׁח רְבוּת קֻדְשָׁא, וְנִשְׁמָתֵהוֹן דְּצַדִּיקַיָּא אִתְּזָנוּ מִתַּמָּן בּ</w:t>
      </w:r>
      <w:r>
        <w:rPr>
          <w:rFonts w:ascii="David" w:hAnsi="David" w:cs="David"/>
          <w:color w:val="000000"/>
          <w:sz w:val="33"/>
          <w:szCs w:val="33"/>
          <w:rtl/>
        </w:rPr>
        <w:t xml:space="preserve">ְגִּנְתָּא דְּעֵדֶן, וְאִתְהֲנוּן תַּמָּן. דְּהָא תַּמָּן נִשְׁמָתְהוֹן דְּצַדִּיקַיָּא, מִתְלַבְּשָׁן בְּגִּנְתָּא דְּעֵדֶן דִּלְתַתָּא, כְּגַוְונָא דְּהַאי עָלְמָא. </w:t>
      </w:r>
    </w:p>
    <w:p w14:paraId="18019088" w14:textId="77777777" w:rsidR="00000000" w:rsidRDefault="00AC0C38">
      <w:pPr>
        <w:bidi/>
        <w:jc w:val="both"/>
        <w:divId w:val="340395772"/>
        <w:rPr>
          <w:rFonts w:ascii="David" w:eastAsia="Times New Roman" w:hAnsi="David" w:cs="David"/>
          <w:color w:val="000000"/>
          <w:sz w:val="33"/>
          <w:szCs w:val="33"/>
          <w:rtl/>
        </w:rPr>
      </w:pPr>
      <w:r>
        <w:rPr>
          <w:rFonts w:ascii="David" w:eastAsia="Times New Roman" w:hAnsi="David" w:cs="David"/>
          <w:color w:val="000000"/>
          <w:sz w:val="33"/>
          <w:szCs w:val="33"/>
          <w:rtl/>
        </w:rPr>
        <w:t>וְכִי שֻׁלְחָן יֵשׁ לַנְּשָׁמוֹת בְּאוֹתוֹ עוֹלָם? כֵּן. שֶׁהֲרֵי מָזוֹן וְסִפּוּק וְעִ</w:t>
      </w:r>
      <w:r>
        <w:rPr>
          <w:rFonts w:ascii="David" w:eastAsia="Times New Roman" w:hAnsi="David" w:cs="David"/>
          <w:color w:val="000000"/>
          <w:sz w:val="33"/>
          <w:szCs w:val="33"/>
          <w:rtl/>
        </w:rPr>
        <w:t>דּוּן אוֹכְלִים בְּאוֹתוֹ עוֹלָם כְּמוֹ שֶׁאוֹכְלִים מַלְאָכִים עֶלְיוֹנִים. וְכִי מַלְאָכִים עֶלְיוֹנִים אוֹכְלִים? כֵּן. כְּמוֹתָם אָכְלוּ יִשְׂרָאֵל בַּמִּדְבָּר. וְאוֹתוֹ מָזוֹן סוֹד הוּא לַטַּל שֶׁשּׁוֹפֵעַ וְנִמְשָׁךְ מִמַּעְלָה מִסּוֹד הָעוֹלָם הַבּ</w:t>
      </w:r>
      <w:r>
        <w:rPr>
          <w:rFonts w:ascii="David" w:eastAsia="Times New Roman" w:hAnsi="David" w:cs="David"/>
          <w:color w:val="000000"/>
          <w:sz w:val="33"/>
          <w:szCs w:val="33"/>
          <w:rtl/>
        </w:rPr>
        <w:t xml:space="preserve">ָא, וְהוּא מָזוֹן שֶׁל אוֹר שֶׁמֶן מִשְׁחַת קֹדֶשׁ, וְנִשְׁמוֹת הַצַּדִּיקִים נִזּוֹנוֹת מִשָּׁם בְּגַן עֵדֶן וְנֶהֱנוֹת שָׁם, שֶׁהֲרֵי שָׁם נִשְׁמוֹת הַצַּדִּיקִים מִתְלַבְּשׁוֹת בְּגַן עֵדֶן שֶׁל מַטָּה כְּמוֹ שֶׁהָעוֹלָם הַזֶּה. </w:t>
      </w:r>
    </w:p>
    <w:p w14:paraId="0F126F13" w14:textId="77777777" w:rsidR="00000000" w:rsidRDefault="00AC0C38">
      <w:pPr>
        <w:bidi/>
        <w:jc w:val="both"/>
        <w:divId w:val="2058580902"/>
        <w:rPr>
          <w:rFonts w:ascii="David" w:eastAsia="Times New Roman" w:hAnsi="David" w:cs="David"/>
          <w:color w:val="000000"/>
          <w:sz w:val="33"/>
          <w:szCs w:val="33"/>
          <w:rtl/>
        </w:rPr>
      </w:pPr>
    </w:p>
    <w:p w14:paraId="513BF2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וּבְשַׁבָּתֵי וּבִזְמ</w:t>
      </w:r>
      <w:r>
        <w:rPr>
          <w:rFonts w:ascii="David" w:hAnsi="David" w:cs="David"/>
          <w:color w:val="000000"/>
          <w:sz w:val="33"/>
          <w:szCs w:val="33"/>
          <w:rtl/>
        </w:rPr>
        <w:t xml:space="preserve">ַנֵּי, מִתְפַּשְּׁטָאן, וְסַלְּקִין לְמֵחמֵי בִּיקָרָא דְּמָארֵיהוֹן, וּלְאִתְעַדְּנָא בְּעִדּוּנָא עִלָּאָה כְּדְקָא יֵאוֹת, דִּכְתִּיב, </w:t>
      </w:r>
      <w:r>
        <w:rPr>
          <w:rFonts w:ascii="David" w:hAnsi="David" w:cs="David"/>
          <w:color w:val="000000"/>
          <w:rtl/>
        </w:rPr>
        <w:t>(ישעיה סו)</w:t>
      </w:r>
      <w:r>
        <w:rPr>
          <w:rFonts w:ascii="David" w:hAnsi="David" w:cs="David"/>
          <w:color w:val="000000"/>
          <w:sz w:val="33"/>
          <w:szCs w:val="33"/>
          <w:rtl/>
        </w:rPr>
        <w:t xml:space="preserve"> וְהָיָה מִדֵּי חֹדֶשׁ בְּחָדְשׁוֹ וּמִדֵּי שַׁבָּת בְּשַׁבַּתּוֹ יָבֹא כָּל בָּשָׂר לְהִשְׁתַּחֲווֹת לְפָנַ</w:t>
      </w:r>
      <w:r>
        <w:rPr>
          <w:rFonts w:ascii="David" w:hAnsi="David" w:cs="David"/>
          <w:color w:val="000000"/>
          <w:sz w:val="33"/>
          <w:szCs w:val="33"/>
          <w:rtl/>
        </w:rPr>
        <w:t xml:space="preserve">י אָמַר יְיָ'. וְכִי כָּל בָּשָׂר יֵיתֵי, לָאו הָכִי הֲוָה לֵיהּ לְמִכְתַּב, אֶלָּא כָּל רוּחַ אוֹ כָּל נְשָׁמָה, מַהוּ כָּל בָּשָׂר. </w:t>
      </w:r>
    </w:p>
    <w:p w14:paraId="03C6DD74" w14:textId="77777777" w:rsidR="00000000" w:rsidRDefault="00AC0C38">
      <w:pPr>
        <w:bidi/>
        <w:jc w:val="both"/>
        <w:divId w:val="190264554"/>
        <w:rPr>
          <w:rFonts w:ascii="David" w:eastAsia="Times New Roman" w:hAnsi="David" w:cs="David"/>
          <w:color w:val="000000"/>
          <w:sz w:val="33"/>
          <w:szCs w:val="33"/>
          <w:rtl/>
        </w:rPr>
      </w:pPr>
      <w:r>
        <w:rPr>
          <w:rFonts w:ascii="David" w:eastAsia="Times New Roman" w:hAnsi="David" w:cs="David"/>
          <w:color w:val="000000"/>
          <w:sz w:val="33"/>
          <w:szCs w:val="33"/>
          <w:rtl/>
        </w:rPr>
        <w:t>וּבְשַׁבָּתוֹת וּבִזְמַנִּים מִתְפַּשְּׁטִים וְעוֹלִים לִרְאוֹת בִּכְבוֹד רִבּוֹנָם וּלְהִתְעַדֵּן בְּעִדּוּן עֶלְיוֹן כ</w:t>
      </w:r>
      <w:r>
        <w:rPr>
          <w:rFonts w:ascii="David" w:eastAsia="Times New Roman" w:hAnsi="David" w:cs="David"/>
          <w:color w:val="000000"/>
          <w:sz w:val="33"/>
          <w:szCs w:val="33"/>
          <w:rtl/>
        </w:rPr>
        <w:t xml:space="preserve">ָּרָאוּי,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וְהָיָה מִדֵּי חֹדֶשׁ בְּחָדְשׁוֹ וּמִדֵּי שַׁבָּת בְּשַׁבַּתּוֹ יָבוֹא כָל בָּשָׂר לְהִשְׁתַּחֲות לְפָנַי אָמַר ה'. וְכִי כָל בָּשָׂר יָבוֹא? לֹא כָּךְ הָיָה לוֹ לִכְתֹּב, אֶלָּא כָּל רוּחַ אוֹ כָּל נְשָׁמָה. מַהוּ כָל בָּש</w:t>
      </w:r>
      <w:r>
        <w:rPr>
          <w:rFonts w:ascii="David" w:eastAsia="Times New Roman" w:hAnsi="David" w:cs="David"/>
          <w:color w:val="000000"/>
          <w:sz w:val="33"/>
          <w:szCs w:val="33"/>
          <w:rtl/>
        </w:rPr>
        <w:t xml:space="preserve">ָׂר? </w:t>
      </w:r>
    </w:p>
    <w:p w14:paraId="7F2A5F9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18" w:name="HtmpReportNum0295_L2"/>
      <w:bookmarkStart w:id="619" w:name="דףBקנ''זBע''א"/>
      <w:bookmarkEnd w:id="618"/>
      <w:bookmarkEnd w:id="619"/>
    </w:p>
    <w:p w14:paraId="17A20364" w14:textId="77777777" w:rsidR="00000000" w:rsidRDefault="00AC0C38">
      <w:pPr>
        <w:pStyle w:val="NormalWeb"/>
        <w:bidi/>
        <w:jc w:val="both"/>
        <w:divId w:val="2058580902"/>
        <w:rPr>
          <w:rFonts w:ascii="David" w:hAnsi="David" w:cs="David"/>
          <w:color w:val="000000"/>
          <w:sz w:val="33"/>
          <w:szCs w:val="33"/>
          <w:rtl/>
        </w:rPr>
      </w:pPr>
      <w:hyperlink w:anchor="דף_קנ''ז_ע''א!" w:history="1">
        <w:r>
          <w:rPr>
            <w:rStyle w:val="Hyperlink"/>
            <w:rFonts w:ascii="David" w:hAnsi="David" w:cs="David"/>
            <w:b/>
            <w:bCs/>
            <w:sz w:val="45"/>
            <w:szCs w:val="45"/>
            <w:rtl/>
          </w:rPr>
          <w:t>דף קנ''ז ע''א</w:t>
        </w:r>
      </w:hyperlink>
    </w:p>
    <w:p w14:paraId="3D68DD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קוּדְשָׁא בְּרִיךְ הוּא עֲבַד לֵיהּ לְבַּר נָשׁ בְּהַאי עָלְמָא, כְּגַוְונָא דִּיְקָרָא דְּכָבוֹד עִלָּאָה לְעֵילָּא. הַהוּא כָּבוֹד עִלָּאָה, אִיהוּ רוּחַ לְרוּחַ, וְנִשְׁמְתָא לַנְשָׁמָה</w:t>
      </w:r>
      <w:r>
        <w:rPr>
          <w:rFonts w:ascii="David" w:hAnsi="David" w:cs="David"/>
          <w:color w:val="000000"/>
          <w:sz w:val="33"/>
          <w:szCs w:val="33"/>
          <w:rtl/>
        </w:rPr>
        <w:t>,</w:t>
      </w:r>
      <w:r>
        <w:rPr>
          <w:rFonts w:ascii="David" w:hAnsi="David" w:cs="David"/>
          <w:color w:val="000000"/>
          <w:sz w:val="33"/>
          <w:szCs w:val="33"/>
          <w:rtl/>
        </w:rPr>
        <w:t xml:space="preserve"> </w:t>
      </w:r>
      <w:r>
        <w:rPr>
          <w:rFonts w:ascii="David" w:hAnsi="David" w:cs="David"/>
          <w:color w:val="000000"/>
          <w:rtl/>
        </w:rPr>
        <w:t>(דף קנ''ז ע''א)</w:t>
      </w:r>
      <w:r>
        <w:rPr>
          <w:rFonts w:ascii="David" w:hAnsi="David" w:cs="David"/>
          <w:color w:val="000000"/>
          <w:rtl/>
        </w:rPr>
        <w:t xml:space="preserve"> </w:t>
      </w:r>
      <w:r>
        <w:rPr>
          <w:rFonts w:ascii="David" w:hAnsi="David" w:cs="David"/>
          <w:color w:val="000000"/>
          <w:sz w:val="33"/>
          <w:szCs w:val="33"/>
          <w:rtl/>
        </w:rPr>
        <w:t xml:space="preserve">עַד דְּמָטֵי לְחָד אֲתָר לְתַתָּא דְּאִקְרֵי גּוּף, וּבְהַאי עָיֵיל חַד רוּחַ דִּמְקוֹרָא דְּחַיִּים, דְּאִקְרֵי כֹּל, בְּדָא אִיהוּ כָּל טוּבָא, וְכָל מְזוֹנָא, וְכָל סִפּוּקָא, דְּהַהוּא גּוּף. </w:t>
      </w:r>
    </w:p>
    <w:p w14:paraId="7B097730" w14:textId="77777777" w:rsidR="00000000" w:rsidRDefault="00AC0C38">
      <w:pPr>
        <w:bidi/>
        <w:jc w:val="both"/>
        <w:divId w:val="257759377"/>
        <w:rPr>
          <w:rFonts w:ascii="David" w:eastAsia="Times New Roman" w:hAnsi="David" w:cs="David"/>
          <w:color w:val="000000"/>
          <w:sz w:val="33"/>
          <w:szCs w:val="33"/>
          <w:rtl/>
        </w:rPr>
      </w:pPr>
      <w:r>
        <w:rPr>
          <w:rFonts w:ascii="David" w:eastAsia="Times New Roman" w:hAnsi="David" w:cs="David"/>
          <w:color w:val="000000"/>
          <w:sz w:val="33"/>
          <w:szCs w:val="33"/>
          <w:rtl/>
        </w:rPr>
        <w:t>אֶלָּא הַקָּדוֹשׁ בָּרוּךְ הוּא עָשָׂה א</w:t>
      </w:r>
      <w:r>
        <w:rPr>
          <w:rFonts w:ascii="David" w:eastAsia="Times New Roman" w:hAnsi="David" w:cs="David"/>
          <w:color w:val="000000"/>
          <w:sz w:val="33"/>
          <w:szCs w:val="33"/>
          <w:rtl/>
        </w:rPr>
        <w:t>ֶת הָאָדָם בָּעוֹלָם הַבָּא כְּמוֹ יְקַר הַכָּבוֹד הָעֶלְיוֹן לְמַעְלָה. אוֹתוֹ כָבוֹד עֶלְיוֹן הוּא רוּחַ לְרוּחַ וּנְשָׁמָה לִנְשָׁמָה, עַד שֶׁמַּגִּיעַ לְמָקוֹם אֶחָד לְמַטָּה שֶׁנִּקְרָא גוּף, וּבָזֶה נִכְנֶסֶת רוּחַ אַחַת שֶׁל מְקוֹר הַחַיִּים שֶׁנִּק</w:t>
      </w:r>
      <w:r>
        <w:rPr>
          <w:rFonts w:ascii="David" w:eastAsia="Times New Roman" w:hAnsi="David" w:cs="David"/>
          <w:color w:val="000000"/>
          <w:sz w:val="33"/>
          <w:szCs w:val="33"/>
          <w:rtl/>
        </w:rPr>
        <w:t xml:space="preserve">ְרֵאת כֹּל, בָּזֶה הוּא כָּל הַטּוּב וְכָל הַמָּזוֹן וְכָל סִפּוּק אוֹתוֹ הַגּוּף. </w:t>
      </w:r>
    </w:p>
    <w:p w14:paraId="352E7961" w14:textId="77777777" w:rsidR="00000000" w:rsidRDefault="00AC0C38">
      <w:pPr>
        <w:bidi/>
        <w:jc w:val="both"/>
        <w:divId w:val="2058580902"/>
        <w:rPr>
          <w:rFonts w:ascii="David" w:eastAsia="Times New Roman" w:hAnsi="David" w:cs="David"/>
          <w:color w:val="000000"/>
          <w:sz w:val="33"/>
          <w:szCs w:val="33"/>
          <w:rtl/>
        </w:rPr>
      </w:pPr>
    </w:p>
    <w:p w14:paraId="52F34B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(קהלתה)</w:t>
      </w:r>
      <w:r>
        <w:rPr>
          <w:rFonts w:ascii="David" w:hAnsi="David" w:cs="David"/>
          <w:color w:val="000000"/>
          <w:sz w:val="33"/>
          <w:szCs w:val="33"/>
          <w:rtl/>
        </w:rPr>
        <w:t xml:space="preserve"> וְיִתְרוֹן אֶרֶץ בַּכֹּל הִיא </w:t>
      </w:r>
      <w:r>
        <w:rPr>
          <w:rFonts w:ascii="David" w:hAnsi="David" w:cs="David"/>
          <w:color w:val="000000"/>
          <w:rtl/>
        </w:rPr>
        <w:t>(ס''אמאי בכל היא)</w:t>
      </w:r>
      <w:r>
        <w:rPr>
          <w:rFonts w:ascii="David" w:hAnsi="David" w:cs="David"/>
          <w:color w:val="000000"/>
          <w:sz w:val="33"/>
          <w:szCs w:val="33"/>
          <w:rtl/>
        </w:rPr>
        <w:t xml:space="preserve"> הַאי כָּל אִיהוּ רוּחַ לְהַהוּא גּוּף. כְּגַוְונָא דָּא בַּר נָשׁ בְּהַאי עָלְמָא, אִיהוּ גּוּף, וְר</w:t>
      </w:r>
      <w:r>
        <w:rPr>
          <w:rFonts w:ascii="David" w:hAnsi="David" w:cs="David"/>
          <w:color w:val="000000"/>
          <w:sz w:val="33"/>
          <w:szCs w:val="33"/>
          <w:rtl/>
        </w:rPr>
        <w:t xml:space="preserve">וּחַ דְּשַׁלְטָא בֵּיהּ, כְּגַוְונָא דְּהַהוּא רוּחַ עִלָּאָה, </w:t>
      </w:r>
      <w:r>
        <w:rPr>
          <w:rFonts w:ascii="David" w:hAnsi="David" w:cs="David"/>
          <w:color w:val="000000"/>
          <w:rtl/>
        </w:rPr>
        <w:t>(ס''א דשלטא על גופא דאקרי כל)</w:t>
      </w:r>
      <w:r>
        <w:rPr>
          <w:rFonts w:ascii="David" w:hAnsi="David" w:cs="David"/>
          <w:color w:val="000000"/>
          <w:sz w:val="33"/>
          <w:szCs w:val="33"/>
          <w:rtl/>
        </w:rPr>
        <w:t xml:space="preserve"> דְּאִקְרֵי כֹּל, דְּשָלַט עַל גּוּפָא לְעֵילָּא, וְדָא הוּא דְּאִקְרֵי כָּל בָּשָׂר, וְעַל דָּא כְּתִיב, יָבֹא כָל בָּשָׂר לְהִשְׁתַּחֲווֹת לְפָנַי אָמַר יְיָ'. עַ</w:t>
      </w:r>
      <w:r>
        <w:rPr>
          <w:rFonts w:ascii="David" w:hAnsi="David" w:cs="David"/>
          <w:color w:val="000000"/>
          <w:sz w:val="33"/>
          <w:szCs w:val="33"/>
          <w:rtl/>
        </w:rPr>
        <w:t xml:space="preserve">ל הַהוּא עִדּוּנָא כְּתִיב, </w:t>
      </w:r>
      <w:r>
        <w:rPr>
          <w:rFonts w:ascii="David" w:hAnsi="David" w:cs="David"/>
          <w:color w:val="000000"/>
          <w:rtl/>
        </w:rPr>
        <w:t>(ישעיה סד)</w:t>
      </w:r>
      <w:r>
        <w:rPr>
          <w:rFonts w:ascii="David" w:hAnsi="David" w:cs="David"/>
          <w:color w:val="000000"/>
          <w:sz w:val="33"/>
          <w:szCs w:val="33"/>
          <w:rtl/>
        </w:rPr>
        <w:t xml:space="preserve"> עַיִן לֹא רָאָתָה אֱלהִים זוּלָתְךָ יַעֲשֶׂה לִמְחַכֵּה לוֹ. </w:t>
      </w:r>
    </w:p>
    <w:p w14:paraId="5A9E1EEC" w14:textId="77777777" w:rsidR="00000000" w:rsidRDefault="00AC0C38">
      <w:pPr>
        <w:bidi/>
        <w:jc w:val="both"/>
        <w:divId w:val="77406488"/>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 </w:t>
      </w:r>
      <w:r>
        <w:rPr>
          <w:rFonts w:ascii="David" w:eastAsia="Times New Roman" w:hAnsi="David" w:cs="David"/>
          <w:color w:val="000000"/>
          <w:sz w:val="23"/>
          <w:szCs w:val="23"/>
          <w:rtl/>
        </w:rPr>
        <w:t>(קהלתה)</w:t>
      </w:r>
      <w:r>
        <w:rPr>
          <w:rFonts w:ascii="David" w:eastAsia="Times New Roman" w:hAnsi="David" w:cs="David"/>
          <w:color w:val="000000"/>
          <w:sz w:val="33"/>
          <w:szCs w:val="33"/>
          <w:rtl/>
        </w:rPr>
        <w:t xml:space="preserve"> וְיִתְרוֹן אֶרֶץ בַּכֹּל הוּא. </w:t>
      </w:r>
      <w:r>
        <w:rPr>
          <w:rFonts w:ascii="David" w:eastAsia="Times New Roman" w:hAnsi="David" w:cs="David"/>
          <w:color w:val="000000"/>
          <w:sz w:val="23"/>
          <w:szCs w:val="23"/>
          <w:rtl/>
        </w:rPr>
        <w:t>(מהו בכל היא, ')</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הַכֹּל הַזֶּה הוּא רוּחַ לְאוֹתוֹ גוּף. כְּמוֹ זֶה אָדָם בָּעוֹלָם הַזֶּה הוּא גוּף, וְרוּחַ שֶׁשּׁוֹלֶטֶת בּוֹ, כְּמוֹ אוֹתָהּ רוּחַ עֶלְיוֹנָה </w:t>
      </w:r>
      <w:r>
        <w:rPr>
          <w:rFonts w:ascii="David" w:eastAsia="Times New Roman" w:hAnsi="David" w:cs="David"/>
          <w:color w:val="000000"/>
          <w:sz w:val="23"/>
          <w:szCs w:val="23"/>
          <w:rtl/>
        </w:rPr>
        <w:t>(ששולטת על הגוף שגקרא כל)</w:t>
      </w:r>
      <w:r>
        <w:rPr>
          <w:rFonts w:ascii="David" w:eastAsia="Times New Roman" w:hAnsi="David" w:cs="David"/>
          <w:color w:val="000000"/>
          <w:sz w:val="33"/>
          <w:szCs w:val="33"/>
          <w:rtl/>
        </w:rPr>
        <w:t xml:space="preserve"> שֶׁנִּקְרֵאת כֹּל, שֶׁשּׁוֹלֶטֶת עַל הַגּוּף לְמַעְלָה, וְזֶהוּ שֶׁנִּקְרָא כָל בָּשׂ</w:t>
      </w:r>
      <w:r>
        <w:rPr>
          <w:rFonts w:ascii="David" w:eastAsia="Times New Roman" w:hAnsi="David" w:cs="David"/>
          <w:color w:val="000000"/>
          <w:sz w:val="33"/>
          <w:szCs w:val="33"/>
          <w:rtl/>
        </w:rPr>
        <w:t xml:space="preserve">ָר, וְעַל זֶה כָּתוּב יָבוֹא כָל בָּשָׂר לְהִשְׁתַּחֲות לְפָנַי אָמַר ה'. עַל אוֹתוֹ עִדּוּן כָּתוּב, </w:t>
      </w:r>
      <w:r>
        <w:rPr>
          <w:rFonts w:ascii="David" w:eastAsia="Times New Roman" w:hAnsi="David" w:cs="David"/>
          <w:color w:val="000000"/>
          <w:sz w:val="23"/>
          <w:szCs w:val="23"/>
          <w:rtl/>
        </w:rPr>
        <w:t>(ישעיהסד)</w:t>
      </w:r>
      <w:r>
        <w:rPr>
          <w:rFonts w:ascii="David" w:eastAsia="Times New Roman" w:hAnsi="David" w:cs="David"/>
          <w:color w:val="000000"/>
          <w:sz w:val="33"/>
          <w:szCs w:val="33"/>
          <w:rtl/>
        </w:rPr>
        <w:t xml:space="preserve"> עַיִן לֹא רָאָתָה אֱלֹהִים זוּלָתְךְ יַעֲשֶׂה לִמְחַכֵּה לוֹ. </w:t>
      </w:r>
    </w:p>
    <w:p w14:paraId="7F152729" w14:textId="77777777" w:rsidR="00000000" w:rsidRDefault="00AC0C38">
      <w:pPr>
        <w:bidi/>
        <w:jc w:val="both"/>
        <w:divId w:val="2058580902"/>
        <w:rPr>
          <w:rFonts w:ascii="David" w:eastAsia="Times New Roman" w:hAnsi="David" w:cs="David"/>
          <w:color w:val="000000"/>
          <w:sz w:val="33"/>
          <w:szCs w:val="33"/>
          <w:rtl/>
        </w:rPr>
      </w:pPr>
    </w:p>
    <w:p w14:paraId="698C51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חֲדּוּ חַבְרַיָּיא בְּאָרְחָא. כַּד מָטוּ לְגוֹ טוּרָא חַד אָמַר רִבִּי חִיָּיא</w:t>
      </w:r>
      <w:r>
        <w:rPr>
          <w:rFonts w:ascii="David" w:hAnsi="David" w:cs="David"/>
          <w:color w:val="000000"/>
          <w:sz w:val="33"/>
          <w:szCs w:val="33"/>
          <w:rtl/>
        </w:rPr>
        <w:t xml:space="preserve"> לְהַהוּא טַיְּיעָא, מָה שְׁמֶךָ. אָמַר לֵיהּ חָנָן. אֲמַר לֵיהּ קוּדְשָׁא בְּרִיךְ הוּא יְחֹנִנְךָ, וְיִּשְׁמַע לְקוֹלֶךָ בְּשַׁעֲתָא דְּתִצְטְּרִיךְ לֵיהּ. אָמַר רַבִּי יוֹסִי, וַדַּאי הָא נָטֵי שִׁמְשָׁא, וְהָכִי בָּתַר טוּרָא דָּא, אִית כְּפַר חַד עַל </w:t>
      </w:r>
      <w:r>
        <w:rPr>
          <w:rFonts w:ascii="David" w:hAnsi="David" w:cs="David"/>
          <w:color w:val="000000"/>
          <w:sz w:val="33"/>
          <w:szCs w:val="33"/>
          <w:rtl/>
        </w:rPr>
        <w:t>שְׁמָךְ, דְּאִקְרֵי כְּפַר חָנָן, נָבִית תַּמָּן בְּגִין יְקָרָא דִּשְׁמָךְ. כַּד מָטוּ לְהָתָם, עָאלוּ לְבֵית אוּשְׁפִּיזַיְיהוּ, וְסִדְרוּ קָמַיְיהוּ פָּתוֹרָא, בְּכַמָּה זִינִין לְמֵיכַל. אָמַר רִבִּי חִיָּיא, וַדַּאי פָּתוֹרָא דָּא, כְּגַוְונָא דְּעָלְ</w:t>
      </w:r>
      <w:r>
        <w:rPr>
          <w:rFonts w:ascii="David" w:hAnsi="David" w:cs="David"/>
          <w:color w:val="000000"/>
          <w:sz w:val="33"/>
          <w:szCs w:val="33"/>
          <w:rtl/>
        </w:rPr>
        <w:t xml:space="preserve">מָא דְּאָתֵי, וְאִית לָן לְסַלְּקָא הַאי פָּתוֹרָא, וּלְאַעְטְּרָא לֵיהּ בְּמִלִּין דְּאוֹרַיְיתָא. </w:t>
      </w:r>
    </w:p>
    <w:p w14:paraId="47203E72" w14:textId="77777777" w:rsidR="00000000" w:rsidRDefault="00AC0C38">
      <w:pPr>
        <w:bidi/>
        <w:jc w:val="both"/>
        <w:divId w:val="650645510"/>
        <w:rPr>
          <w:rFonts w:ascii="David" w:eastAsia="Times New Roman" w:hAnsi="David" w:cs="David"/>
          <w:color w:val="000000"/>
          <w:sz w:val="33"/>
          <w:szCs w:val="33"/>
          <w:rtl/>
        </w:rPr>
      </w:pPr>
      <w:r>
        <w:rPr>
          <w:rFonts w:ascii="David" w:eastAsia="Times New Roman" w:hAnsi="David" w:cs="David"/>
          <w:color w:val="000000"/>
          <w:sz w:val="33"/>
          <w:szCs w:val="33"/>
          <w:rtl/>
        </w:rPr>
        <w:t>שָׂמְחוּ הַחֲבֵרִים בַּדֶּרֶךְ. כְּשֶׁהִגִּיעוּ לְתוֹךְ הַר אֶחָד, אָמַר רַבִּי חִיָּיא לְאוֹתוֹ סוֹחֵר, מַה שִּׁמְךְ? אָמַר לוֹ, חָנָן. אָמַר לוֹ, הַקָּד</w:t>
      </w:r>
      <w:r>
        <w:rPr>
          <w:rFonts w:ascii="David" w:eastAsia="Times New Roman" w:hAnsi="David" w:cs="David"/>
          <w:color w:val="000000"/>
          <w:sz w:val="33"/>
          <w:szCs w:val="33"/>
          <w:rtl/>
        </w:rPr>
        <w:t>וֹשׁ בָּרוּךְ הוּא יְחָנֶּנְךְ וְיִשְׁמַע לְקוֹלְךְ בְּשָׁעָה שֶׁתִּצְטָרֵךְ לוֹ. אָמַר רַבִּי יוֹסֵי, וַדַּאי הֲרֵי נָטָה הַשֶּׁמֶשׁ, וְכֵן אַחַר הָהָר הַזֶּה יֵשׁ כְּפָר אֶחָד עַל שִׁמְךְ, שֶׁנִּקְרָא כְּפַר חָנָן, נָלוּן שָׁם בִּשְׁבִיל כְּבוֹד שִׁמְךְ.</w:t>
      </w:r>
      <w:r>
        <w:rPr>
          <w:rFonts w:ascii="David" w:eastAsia="Times New Roman" w:hAnsi="David" w:cs="David"/>
          <w:color w:val="000000"/>
          <w:sz w:val="33"/>
          <w:szCs w:val="33"/>
          <w:rtl/>
        </w:rPr>
        <w:t xml:space="preserve"> כְּשֶׁהִגִּיעוּ לְשָׁם נִכְנְסוּ לְבֵית מְאָרְחֵיהֶם, וְסִדְּרוּ לִפְנֵיהֶם שֻׁלְחָן בְּכַמָּה מִינִים לֶאֱכֹל. אָמַר רַבִּי חִיָּיא, וַדַּאי שֻׁלְחָן זֶה כְּמוֹ הָעוֹלָם הַבָּא, וְיֵשׁ לָנוּ לְהַעֲלוֹת שֻׁלְחָן זֶה וּלְעַטְּרוֹ בְּדִבְרֵי תוֹרָה. </w:t>
      </w:r>
    </w:p>
    <w:p w14:paraId="3B08812B" w14:textId="77777777" w:rsidR="00000000" w:rsidRDefault="00AC0C38">
      <w:pPr>
        <w:bidi/>
        <w:jc w:val="both"/>
        <w:divId w:val="2058580902"/>
        <w:rPr>
          <w:rFonts w:ascii="David" w:eastAsia="Times New Roman" w:hAnsi="David" w:cs="David"/>
          <w:color w:val="000000"/>
          <w:sz w:val="33"/>
          <w:szCs w:val="33"/>
          <w:rtl/>
        </w:rPr>
      </w:pPr>
    </w:p>
    <w:p w14:paraId="50501B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יוֹסִי וְאָמַר, </w:t>
      </w:r>
      <w:r>
        <w:rPr>
          <w:rFonts w:ascii="David" w:hAnsi="David" w:cs="David"/>
          <w:color w:val="000000"/>
          <w:rtl/>
        </w:rPr>
        <w:t>(דברים ח)</w:t>
      </w:r>
      <w:r>
        <w:rPr>
          <w:rFonts w:ascii="David" w:hAnsi="David" w:cs="David"/>
          <w:color w:val="000000"/>
          <w:sz w:val="33"/>
          <w:szCs w:val="33"/>
          <w:rtl/>
        </w:rPr>
        <w:t xml:space="preserve"> וְאָכַלְתָּ וְשָבָעְתָּ וּבֵרַכְתָּ אֶת יְיָ' אֱלֹהֶיךָ עַל הָאָרֶץ הַטּוֹבָה אֲשֶׁר נָתַן לָךְ. אִי בְּאַרְעָא דְּיִשְׂרָאֵל מְבָרְכֵינָן, לְבַר מֵאַרְעָא מְנָלָן. דְּהָא בְּגַוְונָא דָּא לָא אִצְטְרִיךְ. אֶלָּא, קו</w:t>
      </w:r>
      <w:r>
        <w:rPr>
          <w:rFonts w:ascii="David" w:hAnsi="David" w:cs="David"/>
          <w:color w:val="000000"/>
          <w:sz w:val="33"/>
          <w:szCs w:val="33"/>
          <w:rtl/>
        </w:rPr>
        <w:t>ּדְשָׁא בְּרִיךְ הוּא כַּד בָּרָא עָלְמָא, פָּלִיג אַרְעָא, יִשׁוּבָא אִיהוּ לִסְטַר חַד, וְחַרְבָּא אִיהוּ לִסְטַר אָחֳרָא. פָּלִיג יִשׁוּבָא, וְאַסְחַר עָלְמָא סַחֲרָנֵיהּ דִּנְקוּדָה חֲדָא. וּמַאן אִיהוּ, דָּא אַרְעָא קַדִּישָׁא, אַרְעָא קַדִּישָׁא אֶמְ</w:t>
      </w:r>
      <w:r>
        <w:rPr>
          <w:rFonts w:ascii="David" w:hAnsi="David" w:cs="David"/>
          <w:color w:val="000000"/>
          <w:sz w:val="33"/>
          <w:szCs w:val="33"/>
          <w:rtl/>
        </w:rPr>
        <w:t xml:space="preserve">צָעִיתָא דְּעָלְמָא. וּבְאֶמְצָעִיתָא דְּאַרְעָא קַדִּישָׁא, אִיהוּ יְרוּשָׁלַ ם. אֶמְצָעִיתָא דִּיְרוּשָׁלַ ם אִיהוּ בֵּית קֹדֶשׁ הַקֳּדָשִׁים, וְכָל טִיבוּ וְכָל מְזוֹנָא דְּכָל יִשׁוּבָא, תַּמָּן נָחִית מִלְּעֵילָּא. וְלֵית לְּךָ אֲתָר בְּכָל יִשׁוּבָא </w:t>
      </w:r>
      <w:r>
        <w:rPr>
          <w:rFonts w:ascii="David" w:hAnsi="David" w:cs="David"/>
          <w:color w:val="000000"/>
          <w:sz w:val="33"/>
          <w:szCs w:val="33"/>
          <w:rtl/>
        </w:rPr>
        <w:t xml:space="preserve">דְּלָא אִתְּזַן מִתַּמָּן. </w:t>
      </w:r>
    </w:p>
    <w:p w14:paraId="2C445E87" w14:textId="77777777" w:rsidR="00000000" w:rsidRDefault="00AC0C38">
      <w:pPr>
        <w:bidi/>
        <w:jc w:val="both"/>
        <w:divId w:val="105651253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יוֹסֵי וְאָמַר,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וְאָכַלְתָּ וְשָׂבָעְתָּ וּבֵרַכְתָּ אֶת ה' אֱלֹהֶיךְ עַל הָאָרֶץ הַ בָה אֲשֶׁר נָתַן לָךְ. אִם בְּאֶרֶץ יִשְׂרָאֵל מְבָרְכִים, בְּחוּץ לָאָרֶץ מִנַּיִן לָנוּ, שֶׁהֲרֵי בְּגָוֶן זֶה לֹא צ</w:t>
      </w:r>
      <w:r>
        <w:rPr>
          <w:rFonts w:ascii="David" w:eastAsia="Times New Roman" w:hAnsi="David" w:cs="David"/>
          <w:color w:val="000000"/>
          <w:sz w:val="33"/>
          <w:szCs w:val="33"/>
          <w:rtl/>
        </w:rPr>
        <w:t>ָרִיךְ? אֶלָּא, כְּשֶׁבָּרָא הַקָּדוֹשׁ בָּרוּךְ הוּא אֶת הָעוֹלָם, חִלֵּק אֶת הָאָרֶץ. הַיִּשּׁוּב הוּא לְצַד אֶחָד, וְהֶחָרָבָה הִיא לְצַד אַחֵר. חִלֵּק אֶת הַיִּשּׁוּב וְהִקִּיף אֶת הָעוֹלָם סְבִיב נְקֻדָּה אַחַת, וּמִי הִיא? הָאָרֶץ הַקְּדוֹשָׁה. הָאָר</w:t>
      </w:r>
      <w:r>
        <w:rPr>
          <w:rFonts w:ascii="David" w:eastAsia="Times New Roman" w:hAnsi="David" w:cs="David"/>
          <w:color w:val="000000"/>
          <w:sz w:val="33"/>
          <w:szCs w:val="33"/>
          <w:rtl/>
        </w:rPr>
        <w:t>ֶץ הַקְּדוֹשָׁה הִיא מֶרְכַּז הָעוֹלָם, וּבְאֶמְצַע הָאָרֶץ הַקְּדוֹשָׁה הִיא יְרוּשָׁלַיִם. אֶמְצַע יְרוּשָׁלַיִם הוּא בֵּית קֹדֶשׁ הַקְּדָשִׁים. וְכָל הַטּוּב וְכָל הַמָּזוֹן שֶׁל כָּל הַיִּשּׁוּב יוֹרֵד לְשָׁם מִלְמַעְלָה, וְאֵין לְךְ מָקוֹם בְּכָל הַיּ</w:t>
      </w:r>
      <w:r>
        <w:rPr>
          <w:rFonts w:ascii="David" w:eastAsia="Times New Roman" w:hAnsi="David" w:cs="David"/>
          <w:color w:val="000000"/>
          <w:sz w:val="33"/>
          <w:szCs w:val="33"/>
          <w:rtl/>
        </w:rPr>
        <w:t xml:space="preserve">ִשּׁוּב שֶׁלֹּא נִזּוֹן מִשָּׁם. </w:t>
      </w:r>
    </w:p>
    <w:p w14:paraId="55EB1E1C" w14:textId="77777777" w:rsidR="00000000" w:rsidRDefault="00AC0C38">
      <w:pPr>
        <w:bidi/>
        <w:jc w:val="both"/>
        <w:divId w:val="2058580902"/>
        <w:rPr>
          <w:rFonts w:ascii="David" w:eastAsia="Times New Roman" w:hAnsi="David" w:cs="David"/>
          <w:color w:val="000000"/>
          <w:sz w:val="33"/>
          <w:szCs w:val="33"/>
          <w:rtl/>
        </w:rPr>
      </w:pPr>
    </w:p>
    <w:p w14:paraId="37EEF3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פָּלִיג חַרְבָּא. וְלָא אִשְׁתְּכַח חַרְבָּא תַּקִּיפָא בְּכָל עָלְמָא, בַּר הַהוּא מִדְבָּר, דְּתַבְרוּ </w:t>
      </w:r>
      <w:r>
        <w:rPr>
          <w:rFonts w:ascii="David" w:hAnsi="David" w:cs="David"/>
          <w:color w:val="000000"/>
          <w:rtl/>
        </w:rPr>
        <w:t>(קפ''ד)</w:t>
      </w:r>
      <w:r>
        <w:rPr>
          <w:rFonts w:ascii="David" w:hAnsi="David" w:cs="David"/>
          <w:color w:val="000000"/>
          <w:sz w:val="33"/>
          <w:szCs w:val="33"/>
          <w:rtl/>
        </w:rPr>
        <w:t xml:space="preserve"> חֵילֵיהּ וְתֻקְפֵּיהּ יִשְׂרָאֵל אַרְבָּעִים שָׁנָה, כְּמָה דְּאַתְּ אָמֵר </w:t>
      </w:r>
      <w:r>
        <w:rPr>
          <w:rFonts w:ascii="David" w:hAnsi="David" w:cs="David"/>
          <w:color w:val="000000"/>
          <w:rtl/>
        </w:rPr>
        <w:t>(דברים ח')</w:t>
      </w:r>
      <w:r>
        <w:rPr>
          <w:rFonts w:ascii="David" w:hAnsi="David" w:cs="David"/>
          <w:color w:val="000000"/>
          <w:sz w:val="33"/>
          <w:szCs w:val="33"/>
          <w:rtl/>
        </w:rPr>
        <w:t xml:space="preserve"> הַמּוֹלִיכֲךָ בַּמִּד</w:t>
      </w:r>
      <w:r>
        <w:rPr>
          <w:rFonts w:ascii="David" w:hAnsi="David" w:cs="David"/>
          <w:color w:val="000000"/>
          <w:sz w:val="33"/>
          <w:szCs w:val="33"/>
          <w:rtl/>
        </w:rPr>
        <w:t>ְבָּר הַגָּדוֹל וְהַנּוֹרָא. בְּהַהוּא מַדְבְּרָא, שַׁלְטָא סִטְרָא אָחֳרָא, וּבָעַל כָּרְחֵיהּ אַזְלוּ יִשְׂרָאֵל עָלֵיהּ, וְתָבְרוּ חֵילֵיהּ, אַרְבְּעִין שְׁנִין. וְאִי יִשְׂרָאֵל יִשְׁתַּכְחוּ זַכָּאִין בְּאִינּוּן אַרְבְּעִין שְׁנִין, הֲוָה מִתְעַבְּרָ</w:t>
      </w:r>
      <w:r>
        <w:rPr>
          <w:rFonts w:ascii="David" w:hAnsi="David" w:cs="David"/>
          <w:color w:val="000000"/>
          <w:sz w:val="33"/>
          <w:szCs w:val="33"/>
          <w:rtl/>
        </w:rPr>
        <w:t xml:space="preserve">א הַהוּא סִטְרָא אָחֳרָא מֵעָלְמָא, וּמִדְקָא אַרְגִּיזוּ לֵיהּ לְקוּדְשָׁא בְּרִיךְ הוּא כָּל אִינּוּן זִמְנִין, אִתְתָּקַּף הַהוּא סִטְרָא אָחֳרָא, וְנָפְלוּ כֻּלְּהוּ תַּמָּן תְּחוֹת רְשׁוּתֵיהּ. </w:t>
      </w:r>
    </w:p>
    <w:p w14:paraId="64FDCC4D" w14:textId="77777777" w:rsidR="00000000" w:rsidRDefault="00AC0C38">
      <w:pPr>
        <w:bidi/>
        <w:jc w:val="both"/>
        <w:divId w:val="1149134451"/>
        <w:rPr>
          <w:rFonts w:ascii="David" w:eastAsia="Times New Roman" w:hAnsi="David" w:cs="David"/>
          <w:color w:val="000000"/>
          <w:sz w:val="33"/>
          <w:szCs w:val="33"/>
          <w:rtl/>
        </w:rPr>
      </w:pPr>
      <w:r>
        <w:rPr>
          <w:rFonts w:ascii="David" w:eastAsia="Times New Roman" w:hAnsi="David" w:cs="David"/>
          <w:color w:val="000000"/>
          <w:sz w:val="33"/>
          <w:szCs w:val="33"/>
          <w:rtl/>
        </w:rPr>
        <w:t>חִלֵּק אֶת הֶחָרָבָה, וְלֹא נִמְצָא מָקוֹם חָרֵב קָשֶׁה</w:t>
      </w:r>
      <w:r>
        <w:rPr>
          <w:rFonts w:ascii="David" w:eastAsia="Times New Roman" w:hAnsi="David" w:cs="David"/>
          <w:color w:val="000000"/>
          <w:sz w:val="33"/>
          <w:szCs w:val="33"/>
          <w:rtl/>
        </w:rPr>
        <w:t xml:space="preserve"> בְּכָל הָעוֹלָם פְּרָט לְאוֹתוֹ מִדְבָּר, שֶׁשָּׁבְרוּ יִשְׂרָאֵל כֹּחוֹ וְתָקְפּוֹ אַרְבָּעִים שָׁנָה, כְּמוֹ שֶׁנֶּאֱמַר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הַמּוֹלִיכֲךְ בַּמִּדְבָּר הַגָּדל וְהַנּוֹרָא. בְּאוֹתוֹ מִדְבָּר שׁוֹלֵט הַצַּד הָאַחֵר, וּבְעַל כָּרְחוֹ הָלְכוּ עָלָיו</w:t>
      </w:r>
      <w:r>
        <w:rPr>
          <w:rFonts w:ascii="David" w:eastAsia="Times New Roman" w:hAnsi="David" w:cs="David"/>
          <w:color w:val="000000"/>
          <w:sz w:val="33"/>
          <w:szCs w:val="33"/>
          <w:rtl/>
        </w:rPr>
        <w:t xml:space="preserve"> יִשְׂרָאֵל וְשָׁבְרוּ כֹחוֹ אַרְבָּעִים שָׁנִים. וְאִם יִשְׂרָאֵל נִמְצְאוּ צַדִּיקִים בְּאוֹתָם אַרְבָּעִים שָׁנִים, הָיָה מָעֳבָר אוֹתוֹ הַצַּד הָאַחֵר מִן הָעוֹלָם. וּמִשֶּׁהִרְגִּיזוּ אֶת הַקָּדוֹשׁ בָּרוּךְ הוּא כָּל אוֹתָן פְּעָמִים, הִתְחַזֵק אוֹתו</w:t>
      </w:r>
      <w:r>
        <w:rPr>
          <w:rFonts w:ascii="David" w:eastAsia="Times New Roman" w:hAnsi="David" w:cs="David"/>
          <w:color w:val="000000"/>
          <w:sz w:val="33"/>
          <w:szCs w:val="33"/>
          <w:rtl/>
        </w:rPr>
        <w:t xml:space="preserve">ֹ הַצַּד הָאַחֵר, וְנָפְלוּ כֻלָּם תַּחַת רְשׁוּתוֹ. </w:t>
      </w:r>
    </w:p>
    <w:p w14:paraId="7793A426" w14:textId="77777777" w:rsidR="00000000" w:rsidRDefault="00AC0C38">
      <w:pPr>
        <w:bidi/>
        <w:jc w:val="both"/>
        <w:divId w:val="2058580902"/>
        <w:rPr>
          <w:rFonts w:ascii="David" w:eastAsia="Times New Roman" w:hAnsi="David" w:cs="David"/>
          <w:color w:val="000000"/>
          <w:sz w:val="33"/>
          <w:szCs w:val="33"/>
          <w:rtl/>
        </w:rPr>
      </w:pPr>
    </w:p>
    <w:p w14:paraId="760D41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וְהָא מֹשֶׁה דְּסָלִיק עַל כָּל בְּנֵי עָלְמָא, הֵיךְ מִית תַּמָּן. לָאו הָכִי, דְּהָא מֹשֶׁה מְהֵימָנָא לָא הֲוָה בִּרְשׁוּתֵיהּ, אֶלָּא בְּהַר הָעֲבָרִים. מַאי הָעֲבָרִים. פְּלוּגְתָּ</w:t>
      </w:r>
      <w:r>
        <w:rPr>
          <w:rFonts w:ascii="David" w:hAnsi="David" w:cs="David"/>
          <w:color w:val="000000"/>
          <w:sz w:val="33"/>
          <w:szCs w:val="33"/>
          <w:rtl/>
        </w:rPr>
        <w:t>א. דְּאִתְפְּלָגוּ עָלֵיהּ שַׁלִיטִין עִלָּאִין דִּלְעֵילָּא, וְלָא אִתְמְסָר בִּידָא דִּמְמָנָא וְשַׁלִיטָא אָחֳרָא, וְאִשְׁתְּאָר הָכִי, עַד דְּאָתָא מֹשֶׁה עַבְדָּא מְהֵימָנָא, וְשָׁלִיט עָלֵיהּ, וְאִתְקְבָר תַּמָּן, וְלָא אִתְעַסָּק בֵּיהּ בִּקְבוּרָתֵ</w:t>
      </w:r>
      <w:r>
        <w:rPr>
          <w:rFonts w:ascii="David" w:hAnsi="David" w:cs="David"/>
          <w:color w:val="000000"/>
          <w:sz w:val="33"/>
          <w:szCs w:val="33"/>
          <w:rtl/>
        </w:rPr>
        <w:t xml:space="preserve">יהּ, בַּר קוּדְשָׁא בְּרִיךְ הוּא בִּלְחוֹדוֹי, דִּכְתִּיב, </w:t>
      </w:r>
      <w:r>
        <w:rPr>
          <w:rFonts w:ascii="David" w:hAnsi="David" w:cs="David"/>
          <w:color w:val="000000"/>
          <w:rtl/>
        </w:rPr>
        <w:t>(דברים לה)</w:t>
      </w:r>
      <w:r>
        <w:rPr>
          <w:rFonts w:ascii="David" w:hAnsi="David" w:cs="David"/>
          <w:color w:val="000000"/>
          <w:sz w:val="33"/>
          <w:szCs w:val="33"/>
          <w:rtl/>
        </w:rPr>
        <w:t xml:space="preserve"> וַיִקְבֹּר אוֹתוֹ בַגַּי. </w:t>
      </w:r>
    </w:p>
    <w:p w14:paraId="7597143B" w14:textId="77777777" w:rsidR="00000000" w:rsidRDefault="00AC0C38">
      <w:pPr>
        <w:bidi/>
        <w:jc w:val="both"/>
        <w:divId w:val="5034487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וַהֲרֵי מֹשֶׁה שֶׁעָלָה עַל כָּל בְּנֵי הָעוֹלָם אֵיךְ מֵת שָׁם? - לֹא כָּךְ, שֶׁהֲרֵי מֹשֶׁה הַנֶּאֱמָן לֹא הָיָה בִּרְשׁוּתוֹ אֶלָּא בְּהַר </w:t>
      </w:r>
      <w:r>
        <w:rPr>
          <w:rFonts w:ascii="David" w:eastAsia="Times New Roman" w:hAnsi="David" w:cs="David"/>
          <w:color w:val="000000"/>
          <w:sz w:val="33"/>
          <w:szCs w:val="33"/>
          <w:rtl/>
        </w:rPr>
        <w:t>הָעֲבָרִים. מַה זֶּה הָעֲבָרִים? מַחֲלֹקֶת. שֶׁנֶּחְלְקוּ עָלָיו שַׁלִּיטִים עֶלְיוֹנִים שֶׁלְּמַעְלָה, וְלֹא נִמְסַר בִּידֵי מְמֻנֶּה וְשַׁלִּיט אַחֵר, וְנִשְׁאַר כָּךְ, עַד שֶׁבָּא מֹשֶׁה הָעֶבֶד הַנֶּאֱמָן וְשָׁלַט עָלָיו, וְנִקְבַּר שָׁם, וְלֹא הִתְעַס</w:t>
      </w:r>
      <w:r>
        <w:rPr>
          <w:rFonts w:ascii="David" w:eastAsia="Times New Roman" w:hAnsi="David" w:cs="David"/>
          <w:color w:val="000000"/>
          <w:sz w:val="33"/>
          <w:szCs w:val="33"/>
          <w:rtl/>
        </w:rPr>
        <w:t xml:space="preserve">ֵּק בִּקְבוּרָתוֹ - רַק הַקָּדוֹשׁ בָּרוּךְ הוּא לְבַדּוֹ, שֶׁכָּתוּב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וַיִּקְבֹּר אֹתוֹ בַגַּי. </w:t>
      </w:r>
    </w:p>
    <w:p w14:paraId="3FF00CF3" w14:textId="77777777" w:rsidR="00000000" w:rsidRDefault="00AC0C38">
      <w:pPr>
        <w:bidi/>
        <w:jc w:val="both"/>
        <w:divId w:val="2058580902"/>
        <w:rPr>
          <w:rFonts w:ascii="David" w:eastAsia="Times New Roman" w:hAnsi="David" w:cs="David"/>
          <w:color w:val="000000"/>
          <w:sz w:val="33"/>
          <w:szCs w:val="33"/>
          <w:rtl/>
        </w:rPr>
      </w:pPr>
    </w:p>
    <w:p w14:paraId="772DA7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וַיִקְבֹּר אוֹתוֹ, מַאן. הַהוּא דִּכְתִּיב בֵּיהּ בְּאֹרַח סָתִים, </w:t>
      </w:r>
      <w:r>
        <w:rPr>
          <w:rFonts w:ascii="David" w:hAnsi="David" w:cs="David"/>
          <w:color w:val="000000"/>
          <w:rtl/>
        </w:rPr>
        <w:t>(שמות כד)</w:t>
      </w:r>
      <w:r>
        <w:rPr>
          <w:rFonts w:ascii="David" w:hAnsi="David" w:cs="David"/>
          <w:color w:val="000000"/>
          <w:sz w:val="33"/>
          <w:szCs w:val="33"/>
          <w:rtl/>
        </w:rPr>
        <w:t xml:space="preserve"> וְאֶל </w:t>
      </w:r>
      <w:r>
        <w:rPr>
          <w:rFonts w:ascii="David" w:hAnsi="David" w:cs="David"/>
          <w:color w:val="000000"/>
          <w:rtl/>
        </w:rPr>
        <w:t>(וירא ק''ג ע''ב)</w:t>
      </w:r>
      <w:r>
        <w:rPr>
          <w:rFonts w:ascii="David" w:hAnsi="David" w:cs="David"/>
          <w:color w:val="000000"/>
          <w:sz w:val="33"/>
          <w:szCs w:val="33"/>
          <w:rtl/>
        </w:rPr>
        <w:t xml:space="preserve"> מֹשֶׁה אָמַר, וְלָא כְּתִיב מַאן אִיהוּ. וַיִּקְר</w:t>
      </w:r>
      <w:r>
        <w:rPr>
          <w:rFonts w:ascii="David" w:hAnsi="David" w:cs="David"/>
          <w:color w:val="000000"/>
          <w:sz w:val="33"/>
          <w:szCs w:val="33"/>
          <w:rtl/>
        </w:rPr>
        <w:t>ָא אֶל מֹשֶׁה, וְלָא כְּתִיב מַאן אִיהוּ. אוּף הָכָא וַיִקְבּוֹר אוֹתוֹ, וְלָא כְּתִיב מַאן אִיהוּ, אֶלָּא וַדַּאי הַאי אֲתָר יְדִיעָא אִיהוּ לְגַבֵּי חַבְרַיָּיא. וְעַל דָּא, בְּהַהוּא טוּרָא לָא שַׁלִּיט עָלֵיהּ, בַּר מֹשֶׁה בִּלְחוֹדוֹי, וְאִיהוּ אִתְקְ</w:t>
      </w:r>
      <w:r>
        <w:rPr>
          <w:rFonts w:ascii="David" w:hAnsi="David" w:cs="David"/>
          <w:color w:val="000000"/>
          <w:sz w:val="33"/>
          <w:szCs w:val="33"/>
          <w:rtl/>
        </w:rPr>
        <w:t xml:space="preserve">בַר תַּמָּן. וּבְגִין לְמִנְדַּע לְכָל דָּרִין אַחֲרָנִין דְּעָלְמָא, דְּאִינּוּן מְתֵי מִדְבָּר יְקוּמוּן, הַהוּא רַעְיָא דִּלְהוֹן אַשְׁרֵי לֵיהּ בְּגַּוַּויְיהוּ, לְמֶהֱוִי כֻּלְּהוּ בְּאִתְעָרוּתָא דְּקִיּוּמָא לְעָלְמָא דְּאָתֵי. </w:t>
      </w:r>
    </w:p>
    <w:p w14:paraId="2D786428" w14:textId="77777777" w:rsidR="00000000" w:rsidRDefault="00AC0C38">
      <w:pPr>
        <w:bidi/>
        <w:jc w:val="both"/>
        <w:divId w:val="572400631"/>
        <w:rPr>
          <w:rFonts w:ascii="David" w:eastAsia="Times New Roman" w:hAnsi="David" w:cs="David"/>
          <w:color w:val="000000"/>
          <w:sz w:val="33"/>
          <w:szCs w:val="33"/>
          <w:rtl/>
        </w:rPr>
      </w:pPr>
      <w:r>
        <w:rPr>
          <w:rFonts w:ascii="David" w:eastAsia="Times New Roman" w:hAnsi="David" w:cs="David"/>
          <w:color w:val="000000"/>
          <w:sz w:val="33"/>
          <w:szCs w:val="33"/>
          <w:rtl/>
        </w:rPr>
        <w:t xml:space="preserve">וַיִּקְבֹּר אֹתוֹ, </w:t>
      </w:r>
      <w:r>
        <w:rPr>
          <w:rFonts w:ascii="David" w:eastAsia="Times New Roman" w:hAnsi="David" w:cs="David"/>
          <w:color w:val="000000"/>
          <w:sz w:val="33"/>
          <w:szCs w:val="33"/>
          <w:rtl/>
        </w:rPr>
        <w:t xml:space="preserve">מִי? אוֹתוֹ שֶׁכָּתוּב בּוֹ בְּדֶרֶךְ נִסְתָּר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וְאֶל מֹשֶׁה אָמַר, וְלֹא כָתוּב מִי הוּא. וַיִּקְרָא אֶל מֹשֶׁה, וְלֹא כָתוּב מִי הוּא. אַף כָּאן וַיִּקְבֹּר אֹתוֹ, וְלֹא כָתוּב מִי הוּא, אֶלָּא וַדַּאי מָקוֹם זֶה יָדוּעַ הוּא לַחֲבֵרִים. וְלָכֵן</w:t>
      </w:r>
      <w:r>
        <w:rPr>
          <w:rFonts w:ascii="David" w:eastAsia="Times New Roman" w:hAnsi="David" w:cs="David"/>
          <w:color w:val="000000"/>
          <w:sz w:val="33"/>
          <w:szCs w:val="33"/>
          <w:rtl/>
        </w:rPr>
        <w:t xml:space="preserve"> בְּאוֹתוֹ הַר לֹא שָׁלַט עָלָיו - רַק מֹשֶׁה לְבַדּוֹ, וְהוּא נִקְבַּר שָׁם. וּבִשְׁבִיל לְהוֹדִיעַ לְכָל הַדּוֹרוֹת הָאֲחֵרִים שֶׁל הָעוֹלָם שֶׁאוֹתָם מֵתֵי מִדְבָּר יָקוּמוּ, אוֹתוֹ הָרוֹעֶה שֶׁלָּהֶם הֻשְׁרָה בְתוֹכָם, לִהְיוֹת כֻּלָּם בְּהִתְעוֹרְרוּת</w:t>
      </w:r>
      <w:r>
        <w:rPr>
          <w:rFonts w:ascii="David" w:eastAsia="Times New Roman" w:hAnsi="David" w:cs="David"/>
          <w:color w:val="000000"/>
          <w:sz w:val="33"/>
          <w:szCs w:val="33"/>
          <w:rtl/>
        </w:rPr>
        <w:t xml:space="preserve"> הָעֲמִידָה לָעוֹלָם הַבָּא. </w:t>
      </w:r>
    </w:p>
    <w:p w14:paraId="7EA7201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20" w:name="HtmpReportNum0296_L2"/>
      <w:bookmarkStart w:id="621" w:name="דףBקנ''זBע''ב"/>
      <w:bookmarkEnd w:id="620"/>
      <w:bookmarkEnd w:id="621"/>
    </w:p>
    <w:p w14:paraId="6C869F64" w14:textId="77777777" w:rsidR="00000000" w:rsidRDefault="00AC0C38">
      <w:pPr>
        <w:pStyle w:val="NormalWeb"/>
        <w:bidi/>
        <w:jc w:val="both"/>
        <w:divId w:val="2058580902"/>
        <w:rPr>
          <w:rFonts w:ascii="David" w:hAnsi="David" w:cs="David"/>
          <w:color w:val="000000"/>
          <w:sz w:val="33"/>
          <w:szCs w:val="33"/>
          <w:rtl/>
        </w:rPr>
      </w:pPr>
      <w:hyperlink w:anchor="דף_קנ''ז_ע''ב!" w:history="1">
        <w:r>
          <w:rPr>
            <w:rStyle w:val="Hyperlink"/>
            <w:rFonts w:ascii="David" w:hAnsi="David" w:cs="David"/>
            <w:b/>
            <w:bCs/>
            <w:sz w:val="45"/>
            <w:szCs w:val="45"/>
            <w:rtl/>
          </w:rPr>
          <w:t>דף קנ''ז ע''ב</w:t>
        </w:r>
      </w:hyperlink>
    </w:p>
    <w:p w14:paraId="039DB0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דְּהַהוּא מַדְבְּרָא אִיהוּ תֻּקְפָּא דְּסִטְרָא אָחֳרָא, הֵיךְ פָּקִיד קוּדְשָׁא בְּרִיךְ הוּא, עַל הַהוּא שָׂעִיר, לְשַׁדְּרָא לֵיהּ לְטוּרָא אָחֳרָא, דְּאִקְרֵי עֲזָאזֵל, הֲוָה לוֹן</w:t>
      </w:r>
      <w:r>
        <w:rPr>
          <w:rFonts w:ascii="David" w:hAnsi="David" w:cs="David"/>
          <w:color w:val="000000"/>
          <w:sz w:val="33"/>
          <w:szCs w:val="33"/>
          <w:rtl/>
        </w:rPr>
        <w:t xml:space="preserve"> </w:t>
      </w:r>
      <w:r>
        <w:rPr>
          <w:rFonts w:ascii="David" w:hAnsi="David" w:cs="David"/>
          <w:color w:val="000000"/>
          <w:rtl/>
        </w:rPr>
        <w:t>(דף קנ''ז ע''ב)</w:t>
      </w:r>
      <w:r>
        <w:rPr>
          <w:rFonts w:ascii="David" w:hAnsi="David" w:cs="David"/>
          <w:color w:val="000000"/>
          <w:rtl/>
        </w:rPr>
        <w:t xml:space="preserve"> </w:t>
      </w:r>
      <w:r>
        <w:rPr>
          <w:rFonts w:ascii="David" w:hAnsi="David" w:cs="David"/>
          <w:color w:val="000000"/>
          <w:sz w:val="33"/>
          <w:szCs w:val="33"/>
          <w:rtl/>
        </w:rPr>
        <w:t>לְשַׁדְּרָא לֵיהּ לְהַהוּא טוּ</w:t>
      </w:r>
      <w:r>
        <w:rPr>
          <w:rFonts w:ascii="David" w:hAnsi="David" w:cs="David"/>
          <w:color w:val="000000"/>
          <w:sz w:val="33"/>
          <w:szCs w:val="33"/>
          <w:rtl/>
        </w:rPr>
        <w:t>רָא דְּאַזְלֵי יִשְׂרָאֵל בְּמַדְבְּרָא בֵּיהּ. אֶלָּא, כֵּיוָן דְּהָא אָזְלוּ בֵּיהּ יִשְׂרָאֵל אַרְבְּעִין שְׁנִין, הָא אִתְּבַּר תֻּקְפֵּיהּ. וְתֻקְפֵּיהּ אִתְתָּקַּף בַּאֲתָר דְּלָא עָבַר בֵּיהּ גְּבָר תַּמָּן לְעָלְמִין, וּבְהַהוּא טוּרָא, הָא הֲוָה ד</w:t>
      </w:r>
      <w:r>
        <w:rPr>
          <w:rFonts w:ascii="David" w:hAnsi="David" w:cs="David"/>
          <w:color w:val="000000"/>
          <w:sz w:val="33"/>
          <w:szCs w:val="33"/>
          <w:rtl/>
        </w:rPr>
        <w:t xml:space="preserve">ִּיּוּרֵיהוֹן דְּיִשְׂרָאֵל תַּמָּן אַרְבְּעִין שְׁנִין. </w:t>
      </w:r>
    </w:p>
    <w:p w14:paraId="538AB004" w14:textId="77777777" w:rsidR="00000000" w:rsidRDefault="00AC0C38">
      <w:pPr>
        <w:bidi/>
        <w:jc w:val="both"/>
        <w:divId w:val="1503231860"/>
        <w:rPr>
          <w:rFonts w:ascii="David" w:eastAsia="Times New Roman" w:hAnsi="David" w:cs="David"/>
          <w:color w:val="000000"/>
          <w:sz w:val="33"/>
          <w:szCs w:val="33"/>
          <w:rtl/>
        </w:rPr>
      </w:pPr>
      <w:r>
        <w:rPr>
          <w:rFonts w:ascii="David" w:eastAsia="Times New Roman" w:hAnsi="David" w:cs="David"/>
          <w:color w:val="000000"/>
          <w:sz w:val="33"/>
          <w:szCs w:val="33"/>
          <w:rtl/>
        </w:rPr>
        <w:t>וְאִם תֹּאמַר, אִם כָּךְ שֶׁאוֹתוֹ מִדְבָּר הוּא תֹּקֶף וְכֹחַ הַצַּד הָאַחֵר, אֵיךְ צִוָּה הַקָּדוֹשׁ בָּרוּךְ הוּא עַל אוֹתוֹ שָׂעִיר לְשָׁלְחוֹ לְהַר אַחֵר שֶׁנִּקְרָא עֲזָאזֵל? הָיָה לָהֶם לְשׁ</w:t>
      </w:r>
      <w:r>
        <w:rPr>
          <w:rFonts w:ascii="David" w:eastAsia="Times New Roman" w:hAnsi="David" w:cs="David"/>
          <w:color w:val="000000"/>
          <w:sz w:val="33"/>
          <w:szCs w:val="33"/>
          <w:rtl/>
        </w:rPr>
        <w:t>ָלְחוֹ לְאוֹתוֹ הַר שֶׁהָלְכוּ בוֹ יִשְׂרָאֵל בַּמִּדְבָּר. אֶלָּא, כֵּיוָן שֶׁהֲרֵי הָלְכוּ בוֹ יִשְׂרָאֵל אַרְבָּעִים שָׁנִים, הֲרֵי נִשְׁבַּר תָּקְפּוֹ. וְתָקְפּוֹ הִתְחַזֵּק בְּמָקוֹם שֶׁלֹּא עָבַר בּוֹ אִישׁ שָׁם לְעוֹלָמִים, וּבְאוֹתוֹ הַר הֲרֵי הָיָ</w:t>
      </w:r>
      <w:r>
        <w:rPr>
          <w:rFonts w:ascii="David" w:eastAsia="Times New Roman" w:hAnsi="David" w:cs="David"/>
          <w:color w:val="000000"/>
          <w:sz w:val="33"/>
          <w:szCs w:val="33"/>
          <w:rtl/>
        </w:rPr>
        <w:t xml:space="preserve">ה דִּיּוּרָם שֶׁל יִשְׂרָאֵל שָׁם אַרְבָּעִים שָׁנִים. </w:t>
      </w:r>
    </w:p>
    <w:p w14:paraId="0A8F7C66" w14:textId="77777777" w:rsidR="00000000" w:rsidRDefault="00AC0C38">
      <w:pPr>
        <w:bidi/>
        <w:jc w:val="both"/>
        <w:divId w:val="2058580902"/>
        <w:rPr>
          <w:rFonts w:ascii="David" w:eastAsia="Times New Roman" w:hAnsi="David" w:cs="David"/>
          <w:color w:val="000000"/>
          <w:sz w:val="33"/>
          <w:szCs w:val="33"/>
          <w:rtl/>
        </w:rPr>
      </w:pPr>
    </w:p>
    <w:p w14:paraId="3DA3FA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בְּהַאי שָׂעִיר, הַהוּא אֲתָר אִיהוּ טִנָרָא תַּקִּיפָא עִלָּאָה, וּתְחוֹת עָמְקָא דְּהַהוּא טִנָרָא, דְּבַר נָשׁ לָא </w:t>
      </w:r>
      <w:r>
        <w:rPr>
          <w:rFonts w:ascii="David" w:hAnsi="David" w:cs="David"/>
          <w:color w:val="000000"/>
          <w:rtl/>
        </w:rPr>
        <w:t>(ס''א לא יכיל למיעל תמן)</w:t>
      </w:r>
      <w:r>
        <w:rPr>
          <w:rFonts w:ascii="David" w:hAnsi="David" w:cs="David"/>
          <w:color w:val="000000"/>
          <w:sz w:val="33"/>
          <w:szCs w:val="33"/>
          <w:rtl/>
        </w:rPr>
        <w:t xml:space="preserve"> עָיִיל תַּמָּן אִיהוּ שַׁלִּיט יַתִּיר לְמֵיכַל ט</w:t>
      </w:r>
      <w:r>
        <w:rPr>
          <w:rFonts w:ascii="David" w:hAnsi="David" w:cs="David"/>
          <w:color w:val="000000"/>
          <w:sz w:val="33"/>
          <w:szCs w:val="33"/>
          <w:rtl/>
        </w:rPr>
        <w:t xml:space="preserve">ַרְפֵיהּ, בְּגִין דְּיִתְעַבָּר מֵעַלַיְיהוּ דְּיִשְׂרָאֵל, וְלָא יִשְׁתְּכַּח בְּהוּ מְקַטְרְגָא עָלַיְיהוּ בְּיִשּׁוּבָא. </w:t>
      </w:r>
    </w:p>
    <w:p w14:paraId="56D17322" w14:textId="77777777" w:rsidR="00000000" w:rsidRDefault="00AC0C38">
      <w:pPr>
        <w:bidi/>
        <w:jc w:val="both"/>
        <w:divId w:val="729185927"/>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בַּשָּׂעִיר הַזֶּה, אוֹתוֹ מָקוֹם הוּא סֶלַע חָזָק עֶלְיוֹן, וְתַחַת עֹמֶק אוֹתוֹ סֶלַע, שֶׁאִישׁ לֹא </w:t>
      </w:r>
      <w:r>
        <w:rPr>
          <w:rFonts w:ascii="David" w:eastAsia="Times New Roman" w:hAnsi="David" w:cs="David"/>
          <w:color w:val="000000"/>
          <w:sz w:val="23"/>
          <w:szCs w:val="23"/>
          <w:rtl/>
        </w:rPr>
        <w:t>(אינו יכול להכנס לשם)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נִכְנָס שָׁם, הוּא שׁוֹלֵט יוֹתֵר לֶאֱכֹל טַרְפּוֹ, כְּדֵי שֶׁיַּעֲבֹר מֵעַל יִשְׂרָאֵל וְלֹא יִמָּצֵא לָהֶם מְקַטְרֵג עֲלֵיהֶם בַּיִּשּׁוּב. </w:t>
      </w:r>
    </w:p>
    <w:p w14:paraId="3C3AB7FE" w14:textId="77777777" w:rsidR="00000000" w:rsidRDefault="00AC0C38">
      <w:pPr>
        <w:bidi/>
        <w:jc w:val="both"/>
        <w:divId w:val="2058580902"/>
        <w:rPr>
          <w:rFonts w:ascii="David" w:eastAsia="Times New Roman" w:hAnsi="David" w:cs="David"/>
          <w:color w:val="000000"/>
          <w:sz w:val="33"/>
          <w:szCs w:val="33"/>
          <w:rtl/>
        </w:rPr>
      </w:pPr>
    </w:p>
    <w:p w14:paraId="33B160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שׁוּלְטָנוּתֵיהּ דְּרָזָא דִּמְהֵימְנוּתָא, גּוֹ אֶמְצָעִיתָא דִּנְקוּדָה דְּכָל </w:t>
      </w:r>
      <w:r>
        <w:rPr>
          <w:rFonts w:ascii="David" w:hAnsi="David" w:cs="David"/>
          <w:color w:val="000000"/>
          <w:rtl/>
        </w:rPr>
        <w:t>(עלמא)</w:t>
      </w:r>
      <w:r>
        <w:rPr>
          <w:rFonts w:ascii="David" w:hAnsi="David" w:cs="David"/>
          <w:color w:val="000000"/>
          <w:sz w:val="33"/>
          <w:szCs w:val="33"/>
          <w:rtl/>
        </w:rPr>
        <w:t xml:space="preserve"> אַרְעָא קַדִּישָׁא, בְּ</w:t>
      </w:r>
      <w:r>
        <w:rPr>
          <w:rFonts w:ascii="David" w:hAnsi="David" w:cs="David"/>
          <w:color w:val="000000"/>
          <w:sz w:val="33"/>
          <w:szCs w:val="33"/>
          <w:rtl/>
        </w:rPr>
        <w:t>בֵי קֹדֶשׁ הַקָּדָשִׁים. וְאַף עַל גַּב דְּהַשְׁתָּא לָאו אִיהוּ בְּקִיּוּמָא, בִּזְכוּתֵיהּ כָּל עָלְמָא אִתְּזַן, וּמְזוֹנָא וְסִפּוּקָא מִתַּמָּן נָפְקָא לְכֹלָּא, בְּכָל אֲתָר סִטְרָא דִּישׁוּבָא. וּבְגִין כַּךְ, אַף עַל גַּב דְּיִשְׂרָאֵל הַשְׁתָּא לְ</w:t>
      </w:r>
      <w:r>
        <w:rPr>
          <w:rFonts w:ascii="David" w:hAnsi="David" w:cs="David"/>
          <w:color w:val="000000"/>
          <w:sz w:val="33"/>
          <w:szCs w:val="33"/>
          <w:rtl/>
        </w:rPr>
        <w:t xml:space="preserve">בַר מֵאַרְעָא קַדִּישָׁא, עִם כָּל דָּא מֵחֵילָא וּזְכוּתָא דְּאַרְעָא, אִשְׁתְּכַח מְזוֹנָא וְסִפּוּקָא לְכָל עָלְמָא. וְעַל דָּא כְּתִיב </w:t>
      </w:r>
      <w:r>
        <w:rPr>
          <w:rFonts w:ascii="David" w:hAnsi="David" w:cs="David"/>
          <w:color w:val="000000"/>
          <w:rtl/>
        </w:rPr>
        <w:t>(דברים ח)</w:t>
      </w:r>
      <w:r>
        <w:rPr>
          <w:rFonts w:ascii="David" w:hAnsi="David" w:cs="David"/>
          <w:color w:val="000000"/>
          <w:sz w:val="33"/>
          <w:szCs w:val="33"/>
          <w:rtl/>
        </w:rPr>
        <w:t xml:space="preserve"> וּבֵרַכְתָּ אֶת יְיָ' אֱלֹהֶיךָ עַל הָאָרֶץ הַטּוֹבָה אֲשֶׁר נָתַן לָךְ. עַל הָאָרֶץ הַטּוֹבָה וַדַּאי, דְּ</w:t>
      </w:r>
      <w:r>
        <w:rPr>
          <w:rFonts w:ascii="David" w:hAnsi="David" w:cs="David"/>
          <w:color w:val="000000"/>
          <w:sz w:val="33"/>
          <w:szCs w:val="33"/>
          <w:rtl/>
        </w:rPr>
        <w:t xml:space="preserve">הָא בְּגִינָהּ מְזוֹנָא וְסִפּוּקָא אִשְׁתְּכַח בְּעָלְמָא. </w:t>
      </w:r>
    </w:p>
    <w:p w14:paraId="36D18319" w14:textId="77777777" w:rsidR="00000000" w:rsidRDefault="00AC0C38">
      <w:pPr>
        <w:bidi/>
        <w:jc w:val="both"/>
        <w:divId w:val="725178117"/>
        <w:rPr>
          <w:rFonts w:ascii="David" w:eastAsia="Times New Roman" w:hAnsi="David" w:cs="David"/>
          <w:color w:val="000000"/>
          <w:sz w:val="33"/>
          <w:szCs w:val="33"/>
          <w:rtl/>
        </w:rPr>
      </w:pPr>
      <w:r>
        <w:rPr>
          <w:rFonts w:ascii="David" w:eastAsia="Times New Roman" w:hAnsi="David" w:cs="David"/>
          <w:color w:val="000000"/>
          <w:sz w:val="33"/>
          <w:szCs w:val="33"/>
          <w:rtl/>
        </w:rPr>
        <w:t xml:space="preserve">שִׁלְטוֹנוֹ שֶׁל סוֹד הָאֱמוּנָה תּוֹךְ מֶרְכַּז הַנְּקֻדָּה שֶׁל כָּל </w:t>
      </w:r>
      <w:r>
        <w:rPr>
          <w:rFonts w:ascii="David" w:eastAsia="Times New Roman" w:hAnsi="David" w:cs="David"/>
          <w:color w:val="000000"/>
          <w:sz w:val="23"/>
          <w:szCs w:val="23"/>
          <w:rtl/>
        </w:rPr>
        <w:t>(העולם)</w:t>
      </w:r>
      <w:r>
        <w:rPr>
          <w:rFonts w:ascii="David" w:eastAsia="Times New Roman" w:hAnsi="David" w:cs="David"/>
          <w:color w:val="000000"/>
          <w:sz w:val="33"/>
          <w:szCs w:val="33"/>
          <w:rtl/>
        </w:rPr>
        <w:t xml:space="preserve"> הָאָרֶץ הַקְּדוֹשָׁה בְּבֵית קֹדֶשׁ הַקְּדָשִׁים. וְאַף עַל גַּב שֶׁעַכְשָׁו אֵינוֹ בְקִיּוּם, בִּזְכוּתוֹ נִזּוֹן </w:t>
      </w:r>
      <w:r>
        <w:rPr>
          <w:rFonts w:ascii="David" w:eastAsia="Times New Roman" w:hAnsi="David" w:cs="David"/>
          <w:color w:val="000000"/>
          <w:sz w:val="33"/>
          <w:szCs w:val="33"/>
          <w:rtl/>
        </w:rPr>
        <w:t xml:space="preserve">כָּל הָעוֹלָם, וּמָזוֹן וְסִפּוּק יוֹצְאִים מִשָּׁם לַכֹּל בְּכָל מָקוֹם שֶׁל צַד הַיִּשּׁוּב. וְלָכֵן, אַף עַל גַּב שֶׁיִּשְׂרָאֵל עַכְשָׁו מִחוּץ לָאָרֶץ הַקְּדוֹשָׁה, עִם כָּל זֶה, מִכֹּחַ וּזְכוּת הָאָרֶץ נִמְצָא מָזוֹן וְסִפּוּק לְכָל הָעוֹלָם. וְעַל </w:t>
      </w:r>
      <w:r>
        <w:rPr>
          <w:rFonts w:ascii="David" w:eastAsia="Times New Roman" w:hAnsi="David" w:cs="David"/>
          <w:color w:val="000000"/>
          <w:sz w:val="33"/>
          <w:szCs w:val="33"/>
          <w:rtl/>
        </w:rPr>
        <w:t xml:space="preserve">זֶה 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וּבֵרַכְתָּ אֶת ה' אֱלֹהֶיךְ עַל הָאָרֶץ הַטֹּבָה אֲשֶׁר נָתַן לָךְ. עַל הָאָרֶץ הַטֹּבָה וַדַּאי, שֶׁהֲרֵי בִּשְׁבִילָהּ נִמְצָא מָזוֹן וְסִפּוּק לָעוֹלָם. </w:t>
      </w:r>
    </w:p>
    <w:p w14:paraId="1E9F1E51" w14:textId="77777777" w:rsidR="00000000" w:rsidRDefault="00AC0C38">
      <w:pPr>
        <w:bidi/>
        <w:jc w:val="both"/>
        <w:divId w:val="2058580902"/>
        <w:rPr>
          <w:rFonts w:ascii="David" w:eastAsia="Times New Roman" w:hAnsi="David" w:cs="David"/>
          <w:color w:val="000000"/>
          <w:sz w:val="33"/>
          <w:szCs w:val="33"/>
          <w:rtl/>
        </w:rPr>
      </w:pPr>
    </w:p>
    <w:p w14:paraId="595AC0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דְּאִתְעֲדָּן עַל פָּתוֹרֵיהּ וּמִתְעַנַּג בְּאִינּוּן מֵיכְלִין, אִי</w:t>
      </w:r>
      <w:r>
        <w:rPr>
          <w:rFonts w:ascii="David" w:hAnsi="David" w:cs="David"/>
          <w:color w:val="000000"/>
          <w:sz w:val="33"/>
          <w:szCs w:val="33"/>
          <w:rtl/>
        </w:rPr>
        <w:t>ת לֵיהּ לְאַדְכְּרָא וּלְדָאֲגָא עַל קְדוּשָּׁה דְּאַרְעָא קַדִּישָׁא, וְעַל הֵיכָלָא דְּמַלְכָּא דְּקָא אִתְחֲרִיב. וּבְגִין הַהוּא עֲצִיבוּ דְּאִיהוּ קָא מִתְעֲצַב עַל פָּתוֹרֵיהּ, בְּהַהוּא חֶדְוָה וּמִשְׁתְּיָּא דְּתַמָּן, קוּדְשָׁא בְּרִיךְ הוּא חָשִׁ</w:t>
      </w:r>
      <w:r>
        <w:rPr>
          <w:rFonts w:ascii="David" w:hAnsi="David" w:cs="David"/>
          <w:color w:val="000000"/>
          <w:sz w:val="33"/>
          <w:szCs w:val="33"/>
          <w:rtl/>
        </w:rPr>
        <w:t xml:space="preserve">יב עָלֵיהּ כְּאִלּוּ בְּנָה בֵּיתֵיהּ, וּבָנָה כָּל אִינּוּן חַרְבֵּי דְּבֵי מַקְדְּשָׁא, זַכָּאָה חוּלָקֵיהּ. </w:t>
      </w:r>
    </w:p>
    <w:p w14:paraId="09A334DE" w14:textId="77777777" w:rsidR="00000000" w:rsidRDefault="00AC0C38">
      <w:pPr>
        <w:bidi/>
        <w:jc w:val="both"/>
        <w:divId w:val="78675717"/>
        <w:rPr>
          <w:rFonts w:ascii="David" w:eastAsia="Times New Roman" w:hAnsi="David" w:cs="David"/>
          <w:color w:val="000000"/>
          <w:sz w:val="33"/>
          <w:szCs w:val="33"/>
          <w:rtl/>
        </w:rPr>
      </w:pPr>
      <w:r>
        <w:rPr>
          <w:rFonts w:ascii="David" w:eastAsia="Times New Roman" w:hAnsi="David" w:cs="David"/>
          <w:color w:val="000000"/>
          <w:sz w:val="33"/>
          <w:szCs w:val="33"/>
          <w:rtl/>
        </w:rPr>
        <w:t>מִי שֶׁמִּתְעַדֵּן עַל שֻׁלְחָנוֹ וּמִתְעַנֵּג בְּאוֹתָם מַאֲכָלִים, יֵשׁ לוֹ לְהַזְכִּיר וְלִדְאֹג עַל קְדֻשַּׁת הָאָרֶץ הַקְּדוֹשָׁה וְעַל הֵ</w:t>
      </w:r>
      <w:r>
        <w:rPr>
          <w:rFonts w:ascii="David" w:eastAsia="Times New Roman" w:hAnsi="David" w:cs="David"/>
          <w:color w:val="000000"/>
          <w:sz w:val="33"/>
          <w:szCs w:val="33"/>
          <w:rtl/>
        </w:rPr>
        <w:t>יכַל הַמֶּלֶךְ שֶׁחָרַב. וּבִשְׁבִיל אוֹתוֹ עֶצֶב שֶׁהוּא מִתְעַצֵּב עַל שֻׁלְחָנוֹ בְּאוֹתָהּ שִׂמְחָה וּמִשְׁתֶּה שֶׁל שָׁם, הַקָּדוֹשׁ בָּרוּךְ הוּא חוֹשֵׁב עָלָיו כְּאִלּוּ בָּנָה אֶת בֵּיתוֹ וּבָנָה אֶת כָּל חָרְבוֹת בֵּית הַמִּקְדָּשׁ. אַשְׁרֵי חֶלְק</w:t>
      </w:r>
      <w:r>
        <w:rPr>
          <w:rFonts w:ascii="David" w:eastAsia="Times New Roman" w:hAnsi="David" w:cs="David"/>
          <w:color w:val="000000"/>
          <w:sz w:val="33"/>
          <w:szCs w:val="33"/>
          <w:rtl/>
        </w:rPr>
        <w:t xml:space="preserve">וֹ! </w:t>
      </w:r>
    </w:p>
    <w:p w14:paraId="552FEB8F" w14:textId="77777777" w:rsidR="00000000" w:rsidRDefault="00AC0C38">
      <w:pPr>
        <w:bidi/>
        <w:jc w:val="both"/>
        <w:divId w:val="2058580902"/>
        <w:rPr>
          <w:rFonts w:ascii="David" w:eastAsia="Times New Roman" w:hAnsi="David" w:cs="David"/>
          <w:color w:val="000000"/>
          <w:sz w:val="33"/>
          <w:szCs w:val="33"/>
          <w:rtl/>
        </w:rPr>
      </w:pPr>
    </w:p>
    <w:p w14:paraId="2A6CAE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כּוֹס שֶׁל בְּרָכָה, לָא הֲוֵי אֶלָּא בִּתְלָתָא. בְּגִין דְּהָא מֵרָזָא דִּתְלַת אֲבָהָן קָא מִתְבָּרְכָא, וְעַל דָּא לָא אִצְטְרִיךְ כּוֹס אֶלָּא בִּתְלָתָא. כּוֹס שֶׁל בְּרָכָה אִצְטְרִיךְ לְמֵיהַב לֵיהּ בִּימִינָא וּבִשְׂמָאלָא, וּלְקַבְּלָא לֵי</w:t>
      </w:r>
      <w:r>
        <w:rPr>
          <w:rFonts w:ascii="David" w:hAnsi="David" w:cs="David"/>
          <w:color w:val="000000"/>
          <w:sz w:val="33"/>
          <w:szCs w:val="33"/>
          <w:rtl/>
        </w:rPr>
        <w:t xml:space="preserve">הּ בֵּין תַּרְוַויְיהוּ, בְּגִין דְּאִתְיְהִיב בֵּין יְמִינָא וּשְׂמָאלָא. וּלְבָתַר יִּשְׁתְּבִיק לֵיהּ בִּימִינָא, דְּהָא מִתַּמָּן אִתְבָּרְכָא. </w:t>
      </w:r>
    </w:p>
    <w:p w14:paraId="2675377A" w14:textId="77777777" w:rsidR="00000000" w:rsidRDefault="00AC0C38">
      <w:pPr>
        <w:bidi/>
        <w:jc w:val="both"/>
        <w:divId w:val="344133229"/>
        <w:rPr>
          <w:rFonts w:ascii="David" w:eastAsia="Times New Roman" w:hAnsi="David" w:cs="David"/>
          <w:color w:val="000000"/>
          <w:sz w:val="33"/>
          <w:szCs w:val="33"/>
          <w:rtl/>
        </w:rPr>
      </w:pPr>
      <w:r>
        <w:rPr>
          <w:rFonts w:ascii="David" w:eastAsia="Times New Roman" w:hAnsi="David" w:cs="David"/>
          <w:color w:val="000000"/>
          <w:sz w:val="33"/>
          <w:szCs w:val="33"/>
          <w:rtl/>
        </w:rPr>
        <w:t>כּוֹס שֶׁל בְּרָכָה אֵינוֹ אֶלָּא בִּשְׁלֹשָׁה, מִשּׁוּם שֶׁהֲרֵי מִסּוֹד שֶׁל שְׁלֹשֶׁת הָאָבוֹת מִתְבָּרֵךְ, וְעַל זֶה לֹא צָרִיךְ כּוֹס אֶלָּא בִּשְׁלֹשָׁה. כּוֹס שֶׁל בְּרָכָה צָרִיךְ לָתֵת אוֹתָהּ בְּיָמִין וּבִשְׂמֹאל וּלְקַבְּלָהּ בֵּין שְׁנֵיהֶם, מ</w:t>
      </w:r>
      <w:r>
        <w:rPr>
          <w:rFonts w:ascii="David" w:eastAsia="Times New Roman" w:hAnsi="David" w:cs="David"/>
          <w:color w:val="000000"/>
          <w:sz w:val="33"/>
          <w:szCs w:val="33"/>
          <w:rtl/>
        </w:rPr>
        <w:t xml:space="preserve">ִשּׁוּם שֶׁנִּתֶּנֶת בֵּין יָמִין וּשְׂמֹאל. אַחַר כָּךְ יַשְׁאִיר אוֹתָהּ בְּיָמִין, שֶׁהֲרֵי מִשָּׁם מִתְבָּרֵךְ. </w:t>
      </w:r>
    </w:p>
    <w:p w14:paraId="79DE11FE" w14:textId="77777777" w:rsidR="00000000" w:rsidRDefault="00AC0C38">
      <w:pPr>
        <w:bidi/>
        <w:jc w:val="both"/>
        <w:divId w:val="2058580902"/>
        <w:rPr>
          <w:rFonts w:ascii="David" w:eastAsia="Times New Roman" w:hAnsi="David" w:cs="David"/>
          <w:color w:val="000000"/>
          <w:sz w:val="33"/>
          <w:szCs w:val="33"/>
          <w:rtl/>
        </w:rPr>
      </w:pPr>
    </w:p>
    <w:p w14:paraId="576532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עֲשָׂרָה דְּבָרִים נְאֶמְרוּ בְּכוֹס שֶׁל בְּרָכָה, וְכֻלְּהוּ הֲווֹ כַּדְקָא יֵאוֹת, בְּגִין דְּתִקּוּנֵי דְּכוֹס שֶׁל בְּרָכָה עֲשָׂרָה</w:t>
      </w:r>
      <w:r>
        <w:rPr>
          <w:rFonts w:ascii="David" w:hAnsi="David" w:cs="David"/>
          <w:color w:val="000000"/>
          <w:sz w:val="33"/>
          <w:szCs w:val="33"/>
          <w:rtl/>
        </w:rPr>
        <w:t xml:space="preserve"> אִינּוּן, וְהָא אוּקְמוּהָ חַבְרַיָּא. כּוֹס שֶׁל בְּרָכָה אִצְטְרִיךְ לְאַשְׁגָּחָא בֵּיהּ בְּעֵינָא, בְּגִין דִּכְתִּיב, </w:t>
      </w:r>
      <w:r>
        <w:rPr>
          <w:rFonts w:ascii="David" w:hAnsi="David" w:cs="David"/>
          <w:color w:val="000000"/>
          <w:rtl/>
        </w:rPr>
        <w:t>(דברים יא)</w:t>
      </w:r>
      <w:r>
        <w:rPr>
          <w:rFonts w:ascii="David" w:hAnsi="David" w:cs="David"/>
          <w:color w:val="000000"/>
          <w:sz w:val="33"/>
          <w:szCs w:val="33"/>
          <w:rtl/>
        </w:rPr>
        <w:t xml:space="preserve"> עֵינֵי יְיָ' אֱלהֶיךָ בָּהּ, וְלָא אִצְטְרִיךְ לְאִתְנָשֵׁי מֵעֵינָא, אֶלָּא לְאַשְׁגָּחָא בֵּיהּ. </w:t>
      </w:r>
    </w:p>
    <w:p w14:paraId="605C156E" w14:textId="77777777" w:rsidR="00000000" w:rsidRDefault="00AC0C38">
      <w:pPr>
        <w:bidi/>
        <w:jc w:val="both"/>
        <w:divId w:val="1790978308"/>
        <w:rPr>
          <w:rFonts w:ascii="David" w:eastAsia="Times New Roman" w:hAnsi="David" w:cs="David"/>
          <w:color w:val="000000"/>
          <w:sz w:val="33"/>
          <w:szCs w:val="33"/>
          <w:rtl/>
        </w:rPr>
      </w:pPr>
      <w:r>
        <w:rPr>
          <w:rFonts w:ascii="David" w:eastAsia="Times New Roman" w:hAnsi="David" w:cs="David"/>
          <w:color w:val="000000"/>
          <w:sz w:val="33"/>
          <w:szCs w:val="33"/>
          <w:rtl/>
        </w:rPr>
        <w:t>עָשָׂרָה דְבָרִים נֶ</w:t>
      </w:r>
      <w:r>
        <w:rPr>
          <w:rFonts w:ascii="David" w:eastAsia="Times New Roman" w:hAnsi="David" w:cs="David"/>
          <w:color w:val="000000"/>
          <w:sz w:val="33"/>
          <w:szCs w:val="33"/>
          <w:rtl/>
        </w:rPr>
        <w:t xml:space="preserve">אֶמְרוּ בְּכוֹס שֶׁל בְּרָכָה, וְכֻלָּם הֵם כָּרָאוּי, מִשּׁוּם שֶׁתִּקּוּנֵי כּוֹס שֶׁל בְּרָכָה הֵם עֲשָׂרָה, וַהֲרֵי פֵּרְשׁוּהָ הַחֲבֵרִים. כּוֹס שֶׁל בְּרָכָה צָרִיךְ לְהַשְׁגִּיחַ בּוֹ בָּעַיִן, מִשּׁוּם שֶׁכָּתוּב </w:t>
      </w:r>
      <w:r>
        <w:rPr>
          <w:rFonts w:ascii="David" w:eastAsia="Times New Roman" w:hAnsi="David" w:cs="David"/>
          <w:color w:val="000000"/>
          <w:sz w:val="23"/>
          <w:szCs w:val="23"/>
          <w:rtl/>
        </w:rPr>
        <w:t>(שם יא)</w:t>
      </w:r>
      <w:r>
        <w:rPr>
          <w:rFonts w:ascii="David" w:eastAsia="Times New Roman" w:hAnsi="David" w:cs="David"/>
          <w:color w:val="000000"/>
          <w:sz w:val="33"/>
          <w:szCs w:val="33"/>
          <w:rtl/>
        </w:rPr>
        <w:t xml:space="preserve"> עֵינֵי ה' אֱלֹהֶיךְ בָּהּ, </w:t>
      </w:r>
      <w:r>
        <w:rPr>
          <w:rFonts w:ascii="David" w:eastAsia="Times New Roman" w:hAnsi="David" w:cs="David"/>
          <w:color w:val="000000"/>
          <w:sz w:val="33"/>
          <w:szCs w:val="33"/>
          <w:rtl/>
        </w:rPr>
        <w:t xml:space="preserve">וְלֹא צָרִיךְ לְהִשָּׁכַח מֵהָעַיִן, אֶלָּא לְהַשְׁגִּיחַ בּוֹ. </w:t>
      </w:r>
    </w:p>
    <w:p w14:paraId="47AF070F" w14:textId="77777777" w:rsidR="00000000" w:rsidRDefault="00AC0C38">
      <w:pPr>
        <w:bidi/>
        <w:jc w:val="both"/>
        <w:divId w:val="2058580902"/>
        <w:rPr>
          <w:rFonts w:ascii="David" w:eastAsia="Times New Roman" w:hAnsi="David" w:cs="David"/>
          <w:color w:val="000000"/>
          <w:sz w:val="33"/>
          <w:szCs w:val="33"/>
          <w:rtl/>
        </w:rPr>
      </w:pPr>
    </w:p>
    <w:p w14:paraId="20AEAC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כּוֹס שֶׁל בְּרָכָה, אִתְבְּרַךְ בְּהַהוּא בִּרְכְתָא, דְּקָא מְבָרֵךְ בַּר נָשׁ עָלֵיהּ לְקוּדְשָׁא בְּרִיךְ הוּא, בְּגִין </w:t>
      </w:r>
      <w:r>
        <w:rPr>
          <w:rFonts w:ascii="David" w:hAnsi="David" w:cs="David"/>
          <w:color w:val="000000"/>
          <w:rtl/>
        </w:rPr>
        <w:t>(כך)</w:t>
      </w:r>
      <w:r>
        <w:rPr>
          <w:rFonts w:ascii="David" w:hAnsi="David" w:cs="David"/>
          <w:color w:val="000000"/>
          <w:sz w:val="33"/>
          <w:szCs w:val="33"/>
          <w:rtl/>
        </w:rPr>
        <w:t xml:space="preserve"> דְּאִיהוּ רָזָא דִּמְהֵימְנוּתָא, וְאִצְטְרִיךְ לְנַטְרָא לֵ</w:t>
      </w:r>
      <w:r>
        <w:rPr>
          <w:rFonts w:ascii="David" w:hAnsi="David" w:cs="David"/>
          <w:color w:val="000000"/>
          <w:sz w:val="33"/>
          <w:szCs w:val="33"/>
          <w:rtl/>
        </w:rPr>
        <w:t xml:space="preserve">יהּ בִּנְטִירוּ עִלָּאָה, כְּמַאן דְּאִיהוּ חַשִׁיבוּתָא דְּמַלְכָּא, דְּהָא בְּגִינֵיהּ, אִתְבְּרַךְ פָּתוֹרֵיהּ, בְּשַׁעֲתָא דְּבִרְכָּתָא מְזוֹנָא, דְּהַהוּא בַּר נָשׁ מְבָרֵךְ. </w:t>
      </w:r>
    </w:p>
    <w:p w14:paraId="680C6F1A" w14:textId="77777777" w:rsidR="00000000" w:rsidRDefault="00AC0C38">
      <w:pPr>
        <w:bidi/>
        <w:jc w:val="both"/>
        <w:divId w:val="516307658"/>
        <w:rPr>
          <w:rFonts w:ascii="David" w:eastAsia="Times New Roman" w:hAnsi="David" w:cs="David"/>
          <w:color w:val="000000"/>
          <w:sz w:val="33"/>
          <w:szCs w:val="33"/>
          <w:rtl/>
        </w:rPr>
      </w:pPr>
      <w:r>
        <w:rPr>
          <w:rFonts w:ascii="David" w:eastAsia="Times New Roman" w:hAnsi="David" w:cs="David"/>
          <w:color w:val="000000"/>
          <w:sz w:val="33"/>
          <w:szCs w:val="33"/>
          <w:rtl/>
        </w:rPr>
        <w:t xml:space="preserve">כּוֹס שֶׁל בְּרָכָה מִתְבָּרֵךְ בְּאוֹתָהּ בְּרָכָה שֶׁמְּבָרֵךְ הָאָדָם </w:t>
      </w:r>
      <w:r>
        <w:rPr>
          <w:rFonts w:ascii="David" w:eastAsia="Times New Roman" w:hAnsi="David" w:cs="David"/>
          <w:color w:val="000000"/>
          <w:sz w:val="33"/>
          <w:szCs w:val="33"/>
          <w:rtl/>
        </w:rPr>
        <w:t xml:space="preserve">אֶת הַקָּדוֹשׁ בָּרוּךְ הוּא, מִשּׁוּם </w:t>
      </w:r>
      <w:r>
        <w:rPr>
          <w:rFonts w:ascii="David" w:eastAsia="Times New Roman" w:hAnsi="David" w:cs="David"/>
          <w:color w:val="000000"/>
          <w:sz w:val="23"/>
          <w:szCs w:val="23"/>
          <w:rtl/>
        </w:rPr>
        <w:t>(כך)</w:t>
      </w:r>
      <w:r>
        <w:rPr>
          <w:rFonts w:ascii="David" w:eastAsia="Times New Roman" w:hAnsi="David" w:cs="David"/>
          <w:color w:val="000000"/>
          <w:sz w:val="33"/>
          <w:szCs w:val="33"/>
          <w:rtl/>
        </w:rPr>
        <w:t xml:space="preserve"> שֶׁהוּא סוֹד הָאֱמוּנָה, וְצָרִיךְ לְשָׁמְרוֹ בִּשְׁמִירָה עֶלְיוֹנָה, כְּמִי שֶׁהוּא חֲשִׁיבוּת הַמֶּלֶךְ, שֶׁהֲרֵי בִּשְׁבִילוֹ נִתְבָּרֵךְ שֻׁלְחָנוֹ בִּשְׁעַת בִּרְכַּת הַמָּזוֹן שֶׁאוֹתוֹ אָדָם מְבָרֵךְ. </w:t>
      </w:r>
    </w:p>
    <w:p w14:paraId="400F319B" w14:textId="77777777" w:rsidR="00000000" w:rsidRDefault="00AC0C38">
      <w:pPr>
        <w:bidi/>
        <w:jc w:val="both"/>
        <w:divId w:val="2058580902"/>
        <w:rPr>
          <w:rFonts w:ascii="David" w:eastAsia="Times New Roman" w:hAnsi="David" w:cs="David"/>
          <w:color w:val="000000"/>
          <w:sz w:val="33"/>
          <w:szCs w:val="33"/>
          <w:rtl/>
        </w:rPr>
      </w:pPr>
    </w:p>
    <w:p w14:paraId="21EED6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פָּתוֹרֵיהּ אִצְטְרִיךְ דְּלָא יְהֵא בְּרֵיקָנַיָּא, דְּהָא לֵית בִּרְכְתָא מִשְׁתַּכְּחָא עַל פָּתוֹרָא רֵיקָנַיָּא, כְּמָה דְּאוּקְמוּהָ, דִּכְתִּיב, </w:t>
      </w:r>
      <w:r>
        <w:rPr>
          <w:rFonts w:ascii="David" w:hAnsi="David" w:cs="David"/>
          <w:color w:val="000000"/>
          <w:rtl/>
        </w:rPr>
        <w:t>(מלכים ב ד)</w:t>
      </w:r>
      <w:r>
        <w:rPr>
          <w:rFonts w:ascii="David" w:hAnsi="David" w:cs="David"/>
          <w:color w:val="000000"/>
          <w:sz w:val="33"/>
          <w:szCs w:val="33"/>
          <w:rtl/>
        </w:rPr>
        <w:t xml:space="preserve"> הַגִּידִי לִי מַה יֶשׁ לָכְי בַּבָּיִת וְגוֹ'. וְעַל דָּא פָּתוֹרָא לָא אִצְטְרִיךְ לְאִתְחֲ</w:t>
      </w:r>
      <w:r>
        <w:rPr>
          <w:rFonts w:ascii="David" w:hAnsi="David" w:cs="David"/>
          <w:color w:val="000000"/>
          <w:sz w:val="33"/>
          <w:szCs w:val="33"/>
          <w:rtl/>
        </w:rPr>
        <w:t xml:space="preserve">זָאָה בְּרֵיקָנַיָּא, דְּהָא בִּרְכָּאן עִלָּאִין לָא שַׁרְיָין, אֶלָּא בַּאֲתָר שְׁלִים. וְרָזָא דָּא </w:t>
      </w:r>
      <w:r>
        <w:rPr>
          <w:rFonts w:ascii="David" w:hAnsi="David" w:cs="David"/>
          <w:color w:val="000000"/>
          <w:rtl/>
        </w:rPr>
        <w:t>(שמות לא)</w:t>
      </w:r>
      <w:r>
        <w:rPr>
          <w:rFonts w:ascii="David" w:hAnsi="David" w:cs="David"/>
          <w:color w:val="000000"/>
          <w:sz w:val="33"/>
          <w:szCs w:val="33"/>
          <w:rtl/>
        </w:rPr>
        <w:t xml:space="preserve"> וּבְלֵב כָּל חָכָם לֵב נָתַתִּי חָכְמָה, וּכְתִיב </w:t>
      </w:r>
      <w:r>
        <w:rPr>
          <w:rFonts w:ascii="David" w:hAnsi="David" w:cs="David"/>
          <w:color w:val="000000"/>
          <w:rtl/>
        </w:rPr>
        <w:t>(דניאלב)</w:t>
      </w:r>
      <w:r>
        <w:rPr>
          <w:rFonts w:ascii="David" w:hAnsi="David" w:cs="David"/>
          <w:color w:val="000000"/>
          <w:sz w:val="33"/>
          <w:szCs w:val="33"/>
          <w:rtl/>
        </w:rPr>
        <w:t xml:space="preserve"> יָהֵב חָכְמְתָא לְחַכִּימִין. וְעַל רָזָא דְּנָא שֻׁלְחָן דְּלֶחֶם הַפָּנִים, דִּכְת</w:t>
      </w:r>
      <w:r>
        <w:rPr>
          <w:rFonts w:ascii="David" w:hAnsi="David" w:cs="David"/>
          <w:color w:val="000000"/>
          <w:sz w:val="33"/>
          <w:szCs w:val="33"/>
          <w:rtl/>
        </w:rPr>
        <w:t xml:space="preserve">ִּיב, </w:t>
      </w:r>
      <w:r>
        <w:rPr>
          <w:rFonts w:ascii="David" w:hAnsi="David" w:cs="David"/>
          <w:color w:val="000000"/>
          <w:rtl/>
        </w:rPr>
        <w:t>(שמות כה)</w:t>
      </w:r>
      <w:r>
        <w:rPr>
          <w:rFonts w:ascii="David" w:hAnsi="David" w:cs="David"/>
          <w:color w:val="000000"/>
          <w:sz w:val="33"/>
          <w:szCs w:val="33"/>
          <w:rtl/>
        </w:rPr>
        <w:t xml:space="preserve"> וְנָתַתָּ עַל הַשֻׁלְחָן לֶחֶם פָּנִים לְפָנַי תָּמִיד. </w:t>
      </w:r>
    </w:p>
    <w:p w14:paraId="6299B37C" w14:textId="77777777" w:rsidR="00000000" w:rsidRDefault="00AC0C38">
      <w:pPr>
        <w:bidi/>
        <w:jc w:val="both"/>
        <w:divId w:val="1919098125"/>
        <w:rPr>
          <w:rFonts w:ascii="David" w:eastAsia="Times New Roman" w:hAnsi="David" w:cs="David"/>
          <w:color w:val="000000"/>
          <w:sz w:val="33"/>
          <w:szCs w:val="33"/>
          <w:rtl/>
        </w:rPr>
      </w:pPr>
      <w:r>
        <w:rPr>
          <w:rFonts w:ascii="David" w:eastAsia="Times New Roman" w:hAnsi="David" w:cs="David"/>
          <w:color w:val="000000"/>
          <w:sz w:val="33"/>
          <w:szCs w:val="33"/>
          <w:rtl/>
        </w:rPr>
        <w:t xml:space="preserve">צָרִיךָ שֶׁשֻּׁלְחָנוֹ לֹא יִהְיֶה רֵיקָם, שֶׁהֲרֵי אֵין בְּרָכָה מְצוּיָה עַל שֻׁלְחָן רֵיק, כְמוֹ שֶׁבֵּאֲרוּהָ, שֶׁכָּתוּב </w:t>
      </w:r>
      <w:r>
        <w:rPr>
          <w:rFonts w:ascii="David" w:eastAsia="Times New Roman" w:hAnsi="David" w:cs="David"/>
          <w:color w:val="000000"/>
          <w:sz w:val="23"/>
          <w:szCs w:val="23"/>
          <w:rtl/>
        </w:rPr>
        <w:t>(מלכים ב ד)</w:t>
      </w:r>
      <w:r>
        <w:rPr>
          <w:rFonts w:ascii="David" w:eastAsia="Times New Roman" w:hAnsi="David" w:cs="David"/>
          <w:color w:val="000000"/>
          <w:sz w:val="33"/>
          <w:szCs w:val="33"/>
          <w:rtl/>
        </w:rPr>
        <w:t xml:space="preserve"> הַגִּידִי לִי מַה יֶּשׁ לָךְ בַּבָּיִת וְגוֹ</w:t>
      </w:r>
      <w:r>
        <w:rPr>
          <w:rFonts w:ascii="David" w:eastAsia="Times New Roman" w:hAnsi="David" w:cs="David"/>
          <w:color w:val="000000"/>
          <w:sz w:val="33"/>
          <w:szCs w:val="33"/>
          <w:rtl/>
        </w:rPr>
        <w:t xml:space="preserve">'. וְלָכֵן שֻׁלְחָן לֹא צָרִיךְ לְהֵרָאוֹת רֵיקָם, שֶׁהֲרֵי הַבְּרָכוֹת הָעֶלְיוֹנוֹת לֹא שׁוֹרוֹת אֶלָּא בְּמָקוֹם שָׁלֵם. וְסוֹד זֶה - וּבְלֵב כָּל חֲכַם לֵב נָתַתִּי חָכְמָה, וְכָתוּב </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נוֹתֵן חָכְמָה לַחֲכָמִים. וְעַל סוֹד זֶה שֻׁלְחָן שֶׁל לֶח</w:t>
      </w:r>
      <w:r>
        <w:rPr>
          <w:rFonts w:ascii="David" w:eastAsia="Times New Roman" w:hAnsi="David" w:cs="David"/>
          <w:color w:val="000000"/>
          <w:sz w:val="33"/>
          <w:szCs w:val="33"/>
          <w:rtl/>
        </w:rPr>
        <w:t xml:space="preserve">ֶם הַפָּנִים, שֶׁכָּתוּב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וְנָתַתָּ עַל הַשֻּׁלְחָן לֶחֶם פָּנִים לְפָנַי תָּמִיד. </w:t>
      </w:r>
    </w:p>
    <w:p w14:paraId="3D8793C8" w14:textId="77777777" w:rsidR="00000000" w:rsidRDefault="00AC0C38">
      <w:pPr>
        <w:bidi/>
        <w:jc w:val="both"/>
        <w:divId w:val="2058580902"/>
        <w:rPr>
          <w:rFonts w:ascii="David" w:eastAsia="Times New Roman" w:hAnsi="David" w:cs="David"/>
          <w:color w:val="000000"/>
          <w:sz w:val="33"/>
          <w:szCs w:val="33"/>
          <w:rtl/>
        </w:rPr>
      </w:pPr>
    </w:p>
    <w:p w14:paraId="153D438A"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br/>
        <w:t xml:space="preserve">רעיא מהימנא </w:t>
      </w:r>
      <w:r>
        <w:rPr>
          <w:rFonts w:ascii="David" w:hAnsi="David" w:cs="David"/>
          <w:color w:val="000000"/>
          <w:sz w:val="27"/>
          <w:szCs w:val="27"/>
          <w:rtl/>
        </w:rPr>
        <w:t xml:space="preserve">תַּנָאִין וְאָמוֹרָאִין אִתְכְּנָשׁוּ כֻּלְכוּ, דְּהָא קָא מָטוּ שַׁעֲתָא, לְתַקְּנָא בֵּיהּ מָאנֵי מַלְכָּא, </w:t>
      </w:r>
      <w:r>
        <w:rPr>
          <w:rFonts w:ascii="David" w:hAnsi="David" w:cs="David"/>
          <w:color w:val="000000"/>
          <w:sz w:val="20"/>
          <w:szCs w:val="20"/>
          <w:rtl/>
        </w:rPr>
        <w:t>(ס''א לאזהרא ולאתתקנא)</w:t>
      </w:r>
      <w:r>
        <w:rPr>
          <w:rFonts w:ascii="David" w:hAnsi="David" w:cs="David"/>
          <w:color w:val="000000"/>
          <w:sz w:val="27"/>
          <w:szCs w:val="27"/>
          <w:rtl/>
        </w:rPr>
        <w:t xml:space="preserve"> לְאַנְהָרָא לְאִתְתַּקְנָא קָמֵיהּ, דְּאִינּוּן: מַשְׁכְּנָא, מְנַרְתָּא, פָּתוֹרָא, מַדְבְּחָא, כִּיוֹר, וְכַנוֹ, אֲרוֹן, וְכַפּוֹרֶת, וּכְרוּבִים, וְכֹלָּא בְּשֶׁקֶל. וּבְגִין דָּא מָנֵּי לְיִשְׂרָאֵל, זֶה יִתְּנוּ. </w:t>
      </w:r>
    </w:p>
    <w:p w14:paraId="6A54BD7A" w14:textId="77777777" w:rsidR="00000000" w:rsidRDefault="00AC0C38">
      <w:pPr>
        <w:bidi/>
        <w:jc w:val="both"/>
        <w:divId w:val="46689496"/>
        <w:rPr>
          <w:rFonts w:ascii="David" w:eastAsia="Times New Roman" w:hAnsi="David" w:cs="David"/>
          <w:color w:val="000000"/>
          <w:sz w:val="27"/>
          <w:szCs w:val="27"/>
          <w:rtl/>
        </w:rPr>
      </w:pPr>
      <w:r>
        <w:rPr>
          <w:rFonts w:ascii="David" w:eastAsia="Times New Roman" w:hAnsi="David" w:cs="David"/>
          <w:color w:val="000000"/>
          <w:sz w:val="27"/>
          <w:szCs w:val="27"/>
          <w:rtl/>
        </w:rPr>
        <w:t>תַּנָּאִים וְ</w:t>
      </w:r>
      <w:r>
        <w:rPr>
          <w:rFonts w:ascii="David" w:eastAsia="Times New Roman" w:hAnsi="David" w:cs="David"/>
          <w:color w:val="000000"/>
          <w:sz w:val="27"/>
          <w:szCs w:val="27"/>
          <w:rtl/>
        </w:rPr>
        <w:t xml:space="preserve">אָמוֹרָאִים, הִתְכַּנְּסוּ כֻלְּכֶם, שֶׁהֲרֵי הִגִּיעָה הַשָּׁעָה לְתַקֵּן בָּהּ כְּלֵי הַמֶּלֶךְ, </w:t>
      </w:r>
      <w:r>
        <w:rPr>
          <w:rFonts w:ascii="David" w:eastAsia="Times New Roman" w:hAnsi="David" w:cs="David"/>
          <w:color w:val="000000"/>
          <w:sz w:val="23"/>
          <w:szCs w:val="23"/>
          <w:rtl/>
        </w:rPr>
        <w:t>(להזהיר ולהתתקן)</w:t>
      </w:r>
      <w:r>
        <w:rPr>
          <w:rFonts w:ascii="David" w:eastAsia="Times New Roman" w:hAnsi="David" w:cs="David"/>
          <w:color w:val="000000"/>
          <w:sz w:val="27"/>
          <w:szCs w:val="27"/>
          <w:rtl/>
        </w:rPr>
        <w:t xml:space="preserve"> לְהָאִיר לְהִתְתַּקֵּן לְפָנָיו, שֶׁהֵן: מִשְׁכָּן, מְנוֹרָה, שֻׁלְחָן, מִזְבֵּחַ, כִּיּוֹר וְכַנּוֹ, אָרוֹן וְכַפֹּרֶת וּכְרוּבִים. וְהַכֹּ</w:t>
      </w:r>
      <w:r>
        <w:rPr>
          <w:rFonts w:ascii="David" w:eastAsia="Times New Roman" w:hAnsi="David" w:cs="David"/>
          <w:color w:val="000000"/>
          <w:sz w:val="27"/>
          <w:szCs w:val="27"/>
          <w:rtl/>
        </w:rPr>
        <w:t xml:space="preserve">ל בְּשֶׁקֶל. וּמִשּׁוּם כָּךְ צִוָּה אֶת יִשְׂרָאֵל, זֶה יִתְּנוּ. </w:t>
      </w:r>
    </w:p>
    <w:p w14:paraId="4FF5E1F0" w14:textId="77777777" w:rsidR="00000000" w:rsidRDefault="00AC0C38">
      <w:pPr>
        <w:bidi/>
        <w:jc w:val="both"/>
        <w:divId w:val="2058580902"/>
        <w:rPr>
          <w:rFonts w:ascii="David" w:eastAsia="Times New Roman" w:hAnsi="David" w:cs="David"/>
          <w:color w:val="000000"/>
          <w:sz w:val="27"/>
          <w:szCs w:val="27"/>
          <w:rtl/>
        </w:rPr>
      </w:pPr>
    </w:p>
    <w:p w14:paraId="26E98E4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קָם תָּנָא חֲדָא וְאָמַר, </w:t>
      </w:r>
      <w:r>
        <w:rPr>
          <w:rFonts w:ascii="David" w:hAnsi="David" w:cs="David"/>
          <w:color w:val="000000"/>
          <w:sz w:val="20"/>
          <w:szCs w:val="20"/>
          <w:rtl/>
        </w:rPr>
        <w:t>(ודאי)</w:t>
      </w:r>
      <w:r>
        <w:rPr>
          <w:rFonts w:ascii="David" w:hAnsi="David" w:cs="David"/>
          <w:color w:val="000000"/>
          <w:sz w:val="27"/>
          <w:szCs w:val="27"/>
          <w:rtl/>
        </w:rPr>
        <w:t xml:space="preserve"> רַעְיָא מְהֵימָנָא וַדַּאי הָכִי הוּא, וְלָךְ מָנֵּי לְמֶעְבַּד כֻּלְּהוּ, הֲדָא הוּא דִּכְתִּיב, וְעָשִׂיתָ מְנוֹרָה. וְעָשִׂיתָ שֻׁלְחָן. וְהָכִי בְּכֹ</w:t>
      </w:r>
      <w:r>
        <w:rPr>
          <w:rFonts w:ascii="David" w:hAnsi="David" w:cs="David"/>
          <w:color w:val="000000"/>
          <w:sz w:val="27"/>
          <w:szCs w:val="27"/>
          <w:rtl/>
        </w:rPr>
        <w:t xml:space="preserve">לָּא, וּרְאֵה וַעֲשֵׂה, וּמִכֹּלָּא לָא אִתְקָשֵׁי לְךָ לְמֶעְבַּד, אֶלָּא תְּלַת מִלִּין דִּרְשִׁימִין בְּאַתְוָון דִּשְׁמֶךָ, מְ''נוֹרָה, שְׁ''קָלִים, הַ''חֹדֶשׁ. אֲמַאי אִתְקָשֵּׁי לָךְ. </w:t>
      </w:r>
    </w:p>
    <w:p w14:paraId="690313D3" w14:textId="77777777" w:rsidR="00000000" w:rsidRDefault="00AC0C38">
      <w:pPr>
        <w:bidi/>
        <w:jc w:val="both"/>
        <w:divId w:val="1287853961"/>
        <w:rPr>
          <w:rFonts w:ascii="David" w:eastAsia="Times New Roman" w:hAnsi="David" w:cs="David"/>
          <w:color w:val="000000"/>
          <w:sz w:val="27"/>
          <w:szCs w:val="27"/>
          <w:rtl/>
        </w:rPr>
      </w:pPr>
      <w:r>
        <w:rPr>
          <w:rFonts w:ascii="David" w:eastAsia="Times New Roman" w:hAnsi="David" w:cs="David"/>
          <w:color w:val="000000"/>
          <w:sz w:val="27"/>
          <w:szCs w:val="27"/>
          <w:rtl/>
        </w:rPr>
        <w:t>עָמַד תַּנָּא אֶחָד וְאָמַר, רוֹעֶה הַנֶּאֱמָן, וַדַּאי כָּךְ הו</w:t>
      </w:r>
      <w:r>
        <w:rPr>
          <w:rFonts w:ascii="David" w:eastAsia="Times New Roman" w:hAnsi="David" w:cs="David"/>
          <w:color w:val="000000"/>
          <w:sz w:val="27"/>
          <w:szCs w:val="27"/>
          <w:rtl/>
        </w:rPr>
        <w:t>ּא, וְאוֹתְךְ צִוָּה לַעֲשׂוֹת אֶת כֻּלָּם, זֶהוּ שֶׁכָּתוּב וְעָשִׂיתָ מְנוֹרָת. וְעָשִׂיתָ שֻׁלְחָן. וְכָךְ בְּהַכֹּל, וּרְאֵה וַעֲשֵׂה, וּמֵהַכֹּל לֹא הִתְקַשָּׁה לְךְ לַעֲשׂוֹת אֶלָּא שְׁלֹשָׁה דְבָרִים רְשׁוּמִים בְּאוֹתִיּוֹת שִׁמְךְ: מְ''נוֹרָה, שְׁ</w:t>
      </w:r>
      <w:r>
        <w:rPr>
          <w:rFonts w:ascii="David" w:eastAsia="Times New Roman" w:hAnsi="David" w:cs="David"/>
          <w:color w:val="000000"/>
          <w:sz w:val="27"/>
          <w:szCs w:val="27"/>
          <w:rtl/>
        </w:rPr>
        <w:t xml:space="preserve">''קָלִים, הַ''חֹדֶשׁ. לָמָּה הִתְקַשּׁוּ לְךְ? </w:t>
      </w:r>
    </w:p>
    <w:p w14:paraId="361C790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622" w:name="HtmpReportNum0297_L2"/>
      <w:bookmarkStart w:id="623" w:name="דףBקנ''חBע''א"/>
      <w:bookmarkEnd w:id="622"/>
      <w:bookmarkEnd w:id="623"/>
    </w:p>
    <w:p w14:paraId="7D5C6A57" w14:textId="77777777" w:rsidR="00000000" w:rsidRDefault="00AC0C38">
      <w:pPr>
        <w:pStyle w:val="NormalWeb"/>
        <w:bidi/>
        <w:jc w:val="both"/>
        <w:divId w:val="2058580902"/>
        <w:rPr>
          <w:rFonts w:ascii="David" w:hAnsi="David" w:cs="David"/>
          <w:color w:val="000000"/>
          <w:sz w:val="27"/>
          <w:szCs w:val="27"/>
          <w:rtl/>
        </w:rPr>
      </w:pPr>
      <w:hyperlink w:anchor="דף_קנ''ח_ע''א!" w:history="1">
        <w:r>
          <w:rPr>
            <w:rStyle w:val="Hyperlink"/>
            <w:rFonts w:ascii="David" w:hAnsi="David" w:cs="David"/>
            <w:b/>
            <w:bCs/>
            <w:sz w:val="45"/>
            <w:szCs w:val="45"/>
            <w:rtl/>
          </w:rPr>
          <w:t>דף קנ''ח ע''א</w:t>
        </w:r>
      </w:hyperlink>
    </w:p>
    <w:p w14:paraId="5D689985"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לֵיהּ, סָבָא סָבָא, אַתוּן מְפִיקִין</w:t>
      </w:r>
      <w:r>
        <w:rPr>
          <w:rFonts w:ascii="David" w:hAnsi="David" w:cs="David"/>
          <w:color w:val="000000"/>
          <w:sz w:val="27"/>
          <w:szCs w:val="27"/>
          <w:rtl/>
        </w:rPr>
        <w:t xml:space="preserve"> </w:t>
      </w:r>
      <w:r>
        <w:rPr>
          <w:rFonts w:ascii="David" w:hAnsi="David" w:cs="David"/>
          <w:color w:val="000000"/>
          <w:sz w:val="27"/>
          <w:szCs w:val="27"/>
          <w:rtl/>
        </w:rPr>
        <w:t>(דף קנ''ח ע''א)</w:t>
      </w:r>
      <w:r>
        <w:rPr>
          <w:rFonts w:ascii="David" w:hAnsi="David" w:cs="David"/>
          <w:color w:val="000000"/>
          <w:sz w:val="27"/>
          <w:szCs w:val="27"/>
          <w:rtl/>
        </w:rPr>
        <w:t xml:space="preserve"> </w:t>
      </w:r>
      <w:r>
        <w:rPr>
          <w:rFonts w:ascii="David" w:hAnsi="David" w:cs="David"/>
          <w:color w:val="000000"/>
          <w:sz w:val="27"/>
          <w:szCs w:val="27"/>
          <w:rtl/>
        </w:rPr>
        <w:t>קוּשְׁיָא דָּא דְּאִתְקָשֵׁי לִי, מִן מִקְשָׁה תֵּיעָשֶׂה הַמְּנוֹרָה. וַדַּאי מָאנָא דְּקוּדְ</w:t>
      </w:r>
      <w:r>
        <w:rPr>
          <w:rFonts w:ascii="David" w:hAnsi="David" w:cs="David"/>
          <w:color w:val="000000"/>
          <w:sz w:val="27"/>
          <w:szCs w:val="27"/>
          <w:rtl/>
        </w:rPr>
        <w:t xml:space="preserve">שָׁא בְּרִיךְ הוּא, אִיהִי שְׁכִינְתָּא, דְּאִיהִי מָאנָא לְשַׁמְּשָׁא לְבַעְלָהּ, אִיהִי מְנַרְתָּא דִּילֵיהּ, דְּאִתְּמַר בֵּיהּ, </w:t>
      </w:r>
      <w:r>
        <w:rPr>
          <w:rFonts w:ascii="David" w:hAnsi="David" w:cs="David"/>
          <w:color w:val="000000"/>
          <w:sz w:val="20"/>
          <w:szCs w:val="20"/>
          <w:rtl/>
        </w:rPr>
        <w:t>(תהלים קיט)</w:t>
      </w:r>
      <w:r>
        <w:rPr>
          <w:rFonts w:ascii="David" w:hAnsi="David" w:cs="David"/>
          <w:color w:val="000000"/>
          <w:sz w:val="27"/>
          <w:szCs w:val="27"/>
          <w:rtl/>
        </w:rPr>
        <w:t xml:space="preserve"> שֶׁבַע בַּיוֹם הִלַּלְתִּיךָ, דְּאִינּוּן: הַגְּדוּלָה, וְהַגְּבוּרָה, וְהַתִּפְאֶרְת, וְהַנֵּצַח, וְהַהוֹד, יְס</w:t>
      </w:r>
      <w:r>
        <w:rPr>
          <w:rFonts w:ascii="David" w:hAnsi="David" w:cs="David"/>
          <w:color w:val="000000"/>
          <w:sz w:val="27"/>
          <w:szCs w:val="27"/>
          <w:rtl/>
        </w:rPr>
        <w:t xml:space="preserve">וֹד, וּמַלְכוּת. שֶׁבַע כְּלִילָא. </w:t>
      </w:r>
    </w:p>
    <w:p w14:paraId="10D65E5C" w14:textId="77777777" w:rsidR="00000000" w:rsidRDefault="00AC0C38">
      <w:pPr>
        <w:bidi/>
        <w:jc w:val="both"/>
        <w:divId w:val="1948004712"/>
        <w:rPr>
          <w:rFonts w:ascii="David" w:eastAsia="Times New Roman" w:hAnsi="David" w:cs="David"/>
          <w:color w:val="000000"/>
          <w:sz w:val="27"/>
          <w:szCs w:val="27"/>
          <w:rtl/>
        </w:rPr>
      </w:pPr>
      <w:r>
        <w:rPr>
          <w:rFonts w:ascii="David" w:eastAsia="Times New Roman" w:hAnsi="David" w:cs="David"/>
          <w:color w:val="000000"/>
          <w:sz w:val="27"/>
          <w:szCs w:val="27"/>
          <w:rtl/>
        </w:rPr>
        <w:t>אָמַר לוֹ, זָקֵן זָקֵן, אַתֶּם מוֹצִיאִים קֻשְׁיָה זוֹ שֶׁהִתְקַשְּׁתָה לִי מִן מִקְשָׁה תֵּיעָשֶׂה הַמְּנוֹרָה. וַדַּאי שֶׁהַכְּלִי שֶׁל הַקָּדוֹשׁ בָּרוּךְ הוּא הִיא שְׁכִינָה, שֶׁהִיא כְּלִי לְשַׁמֵּשׁ אֶת בַּעְלָהּ,</w:t>
      </w:r>
      <w:r>
        <w:rPr>
          <w:rFonts w:ascii="David" w:eastAsia="Times New Roman" w:hAnsi="David" w:cs="David"/>
          <w:color w:val="000000"/>
          <w:sz w:val="27"/>
          <w:szCs w:val="27"/>
          <w:rtl/>
        </w:rPr>
        <w:t xml:space="preserve"> הִיא הַמְּנוֹרָה שֶׁלּוֹ שֶׁנֶּאֱמַר בָּהּ </w:t>
      </w:r>
      <w:r>
        <w:rPr>
          <w:rFonts w:ascii="David" w:eastAsia="Times New Roman" w:hAnsi="David" w:cs="David"/>
          <w:color w:val="000000"/>
          <w:sz w:val="23"/>
          <w:szCs w:val="23"/>
          <w:rtl/>
        </w:rPr>
        <w:t>(תהלים קיט)</w:t>
      </w:r>
      <w:r>
        <w:rPr>
          <w:rFonts w:ascii="David" w:eastAsia="Times New Roman" w:hAnsi="David" w:cs="David"/>
          <w:color w:val="000000"/>
          <w:sz w:val="27"/>
          <w:szCs w:val="27"/>
          <w:rtl/>
        </w:rPr>
        <w:t xml:space="preserve"> שֶׁבַע בַּיּוֹם הִלַּלְתִּיךְ, שֶׁהֵם: הַגְּדֻלָּה, וְהַגְּבוּרָה, וְהַתִּפְאֶרֶת, וְהַנֵּצַח, וְהַהוֹד, יְסוֹד וּמַלְכוּת. בְּשֶׁבַע כְּלוּלָה. </w:t>
      </w:r>
    </w:p>
    <w:p w14:paraId="0AEE9723" w14:textId="77777777" w:rsidR="00000000" w:rsidRDefault="00AC0C38">
      <w:pPr>
        <w:bidi/>
        <w:jc w:val="both"/>
        <w:divId w:val="2058580902"/>
        <w:rPr>
          <w:rFonts w:ascii="David" w:eastAsia="Times New Roman" w:hAnsi="David" w:cs="David"/>
          <w:color w:val="000000"/>
          <w:sz w:val="27"/>
          <w:szCs w:val="27"/>
          <w:rtl/>
        </w:rPr>
      </w:pPr>
    </w:p>
    <w:p w14:paraId="7E28D78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מִשֶּׁבַע דַּרְגִּין אִלֵּין, שְׁלֹשֶׁת קְנֵי מְנוֹר</w:t>
      </w:r>
      <w:r>
        <w:rPr>
          <w:rFonts w:ascii="David" w:hAnsi="David" w:cs="David"/>
          <w:color w:val="000000"/>
          <w:sz w:val="27"/>
          <w:szCs w:val="27"/>
          <w:rtl/>
        </w:rPr>
        <w:t>ָה מִצִדָּה הָאֶחָד, גּוּפָא וּתְרֵין דְּרוֹעֵי דְּמַלְכָּא. אִיהוּ נֵר מִצְוָה, לְאַנְהָרָא בְּהוֹן. וּשְׁלֹשָׁה קְנֵי מְנוֹרָה מִצִדָּה הַשֵּׁנִי, אִינּוּן תְּרֵין שׁוֹקִין, וּבְרִית. וְאִיהוּ נֵר מַעֲרָבִית, לְאַנְהָרָא בְּהוֹן. מְנַרְתָּא דְּמַלְכָּא א</w:t>
      </w:r>
      <w:r>
        <w:rPr>
          <w:rFonts w:ascii="David" w:hAnsi="David" w:cs="David"/>
          <w:color w:val="000000"/>
          <w:sz w:val="27"/>
          <w:szCs w:val="27"/>
          <w:rtl/>
        </w:rPr>
        <w:t xml:space="preserve">ִתְקְרִיאַת, וְאִיהִי נֵר לְאַנְהָרָא בֵּיהּ נֵר מִצְוָה, דְּאִתְּמַר בֵּיהּ </w:t>
      </w:r>
      <w:r>
        <w:rPr>
          <w:rFonts w:ascii="David" w:hAnsi="David" w:cs="David"/>
          <w:color w:val="000000"/>
          <w:sz w:val="20"/>
          <w:szCs w:val="20"/>
          <w:rtl/>
        </w:rPr>
        <w:t>(תהלים יט)</w:t>
      </w:r>
      <w:r>
        <w:rPr>
          <w:rFonts w:ascii="David" w:hAnsi="David" w:cs="David"/>
          <w:color w:val="000000"/>
          <w:sz w:val="27"/>
          <w:szCs w:val="27"/>
          <w:rtl/>
        </w:rPr>
        <w:t xml:space="preserve"> מִצְוַת יְיָ' בָּרָה מְאִירַת עֵינָיִם. </w:t>
      </w:r>
    </w:p>
    <w:p w14:paraId="7FE1509F" w14:textId="77777777" w:rsidR="00000000" w:rsidRDefault="00AC0C38">
      <w:pPr>
        <w:bidi/>
        <w:jc w:val="both"/>
        <w:divId w:val="2062513185"/>
        <w:rPr>
          <w:rFonts w:ascii="David" w:eastAsia="Times New Roman" w:hAnsi="David" w:cs="David"/>
          <w:color w:val="000000"/>
          <w:sz w:val="27"/>
          <w:szCs w:val="27"/>
          <w:rtl/>
        </w:rPr>
      </w:pPr>
      <w:r>
        <w:rPr>
          <w:rFonts w:ascii="David" w:eastAsia="Times New Roman" w:hAnsi="David" w:cs="David"/>
          <w:color w:val="000000"/>
          <w:sz w:val="27"/>
          <w:szCs w:val="27"/>
          <w:rtl/>
        </w:rPr>
        <w:t>מִשֶּׁבַע הַדְּרָגוֹת הַלָּלוּ - שְׁלֹשֶׁת קְנֵי הַמְּנוֹרָה מִצִּדָּהּ הָאֶחָד, גּוּף וּשְׁתֵּי זְרוֹעוֹת הַמֶּלֶךְ, הוּא נֵר</w:t>
      </w:r>
      <w:r>
        <w:rPr>
          <w:rFonts w:ascii="David" w:eastAsia="Times New Roman" w:hAnsi="David" w:cs="David"/>
          <w:color w:val="000000"/>
          <w:sz w:val="27"/>
          <w:szCs w:val="27"/>
          <w:rtl/>
        </w:rPr>
        <w:t xml:space="preserve"> מִצְוָה לְהָאִיר בָּהֶם. וּשְׁלֹשֶׁת קְנֵי הַמְּנוֹרָה מִצִּדָּהּ הַשֵּׁנִי, הֵם שְׁתֵּי שׁוֹקַיִם וּבְרִית, וְהוּא נֵר מַעֲרָבִי לְהָאִיר בָּהֶם. מְנוֹרַת הַמֶּלֶךְ נִקְרֵאת, וְהִיא נֵר לְהָאִיר בּוֹ נֵר מִצְוָה, שֶׁנֶּאֱמַר בּוֹ מִצְוַת ה' בָּרָה מְאִיר</w:t>
      </w:r>
      <w:r>
        <w:rPr>
          <w:rFonts w:ascii="David" w:eastAsia="Times New Roman" w:hAnsi="David" w:cs="David"/>
          <w:color w:val="000000"/>
          <w:sz w:val="27"/>
          <w:szCs w:val="27"/>
          <w:rtl/>
        </w:rPr>
        <w:t xml:space="preserve">ַת עֵינָיִם. </w:t>
      </w:r>
    </w:p>
    <w:p w14:paraId="01DEEA43" w14:textId="77777777" w:rsidR="00000000" w:rsidRDefault="00AC0C38">
      <w:pPr>
        <w:bidi/>
        <w:jc w:val="both"/>
        <w:divId w:val="2058580902"/>
        <w:rPr>
          <w:rFonts w:ascii="David" w:eastAsia="Times New Roman" w:hAnsi="David" w:cs="David"/>
          <w:color w:val="000000"/>
          <w:sz w:val="27"/>
          <w:szCs w:val="27"/>
          <w:rtl/>
        </w:rPr>
      </w:pPr>
    </w:p>
    <w:p w14:paraId="5FCDC19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וּמַאן רִישָׁא דִּמְנַרְתָּא, בִּינָה ה' עִלָּאָה, דְּאִית לָהּ תְּלַת קָנִין, בְּדִיּוּקְנָא דָּא ה', תְּלַת וָוִי''ן, דְּאִינּוּן תְּלַת אֲבָהָן. ה' תַּנִּינָא, ג' קָנִים תִּנְיָינִין בְּדִיּוּקְנָא דָּא ה', </w:t>
      </w:r>
      <w:r>
        <w:rPr>
          <w:rFonts w:ascii="David" w:hAnsi="David" w:cs="David"/>
          <w:color w:val="000000"/>
          <w:sz w:val="20"/>
          <w:szCs w:val="20"/>
          <w:rtl/>
        </w:rPr>
        <w:t>(ס''א תלת ווין)</w:t>
      </w:r>
      <w:r>
        <w:rPr>
          <w:rFonts w:ascii="David" w:hAnsi="David" w:cs="David"/>
          <w:color w:val="000000"/>
          <w:sz w:val="27"/>
          <w:szCs w:val="27"/>
          <w:rtl/>
        </w:rPr>
        <w:t xml:space="preserve"> דְּאִינּוּן נְ</w:t>
      </w:r>
      <w:r>
        <w:rPr>
          <w:rFonts w:ascii="David" w:hAnsi="David" w:cs="David"/>
          <w:color w:val="000000"/>
          <w:sz w:val="27"/>
          <w:szCs w:val="27"/>
          <w:rtl/>
        </w:rPr>
        <w:t xml:space="preserve">צַח הוֹד יְסוֹד. ו' מְנַרְתָּא דְּאֶמְצָעִיתָא בֶּן יָ''הּ. עַל שְׁמֵיהּ אִתְקְרֵי בִּינָה. אִיהוּ כָּלִיל ו' קָנִין לְתַתָּא, בְּחוּשְׁבָן ו', בְּו' קָנִין דִּילֵיהּ. י' </w:t>
      </w:r>
      <w:r>
        <w:rPr>
          <w:rFonts w:ascii="David" w:hAnsi="David" w:cs="David"/>
          <w:color w:val="000000"/>
          <w:sz w:val="20"/>
          <w:szCs w:val="20"/>
          <w:rtl/>
        </w:rPr>
        <w:t>(משלי יב)</w:t>
      </w:r>
      <w:r>
        <w:rPr>
          <w:rFonts w:ascii="David" w:hAnsi="David" w:cs="David"/>
          <w:color w:val="000000"/>
          <w:sz w:val="27"/>
          <w:szCs w:val="27"/>
          <w:rtl/>
        </w:rPr>
        <w:t xml:space="preserve"> </w:t>
      </w:r>
      <w:r>
        <w:rPr>
          <w:rFonts w:ascii="David" w:hAnsi="David" w:cs="David"/>
          <w:color w:val="000000"/>
          <w:sz w:val="27"/>
          <w:szCs w:val="27"/>
          <w:rtl/>
        </w:rPr>
        <w:t>אֵשֶׁת חַיִל עֲטֶרֶת בַּעְלָהּ, תָּגָא דְּסֵפֶר תּוֹרָה, כְּצוּרַת ז' מִסִּטְרָא דְּעָלְמָא דְּאָתֵי, לָאו אִיהִי מָאנָא לְגַבֵּיהּ, וְלָאו מְשַׁמְּשָׁא לְגַבֵּיהּ, אֶלָּא עֲטָרָה עַל רֵישֵׁיהּ. אֲבָל בְּעָלְמָא דֵּין, אִיהִי כְּגַוְונָא דָּא, הוה''י אִיהו</w:t>
      </w:r>
      <w:r>
        <w:rPr>
          <w:rFonts w:ascii="David" w:hAnsi="David" w:cs="David"/>
          <w:color w:val="000000"/>
          <w:sz w:val="27"/>
          <w:szCs w:val="27"/>
          <w:rtl/>
        </w:rPr>
        <w:t xml:space="preserve">ּ מָאנָא תְּחוֹתֵיהּ, שִׁמּוּשָׁא דִּילֵיהּ, בְּכָל סְפִירָה דִּילֵיהּ, בְּכָל אֵבֶר דִּילֵיהּ, בְּכָל מִדָּה דִּילֵיהּ. </w:t>
      </w:r>
    </w:p>
    <w:p w14:paraId="7389837E" w14:textId="77777777" w:rsidR="00000000" w:rsidRDefault="00AC0C38">
      <w:pPr>
        <w:bidi/>
        <w:jc w:val="both"/>
        <w:divId w:val="1376393874"/>
        <w:rPr>
          <w:rFonts w:ascii="David" w:eastAsia="Times New Roman" w:hAnsi="David" w:cs="David"/>
          <w:color w:val="000000"/>
          <w:sz w:val="27"/>
          <w:szCs w:val="27"/>
          <w:rtl/>
        </w:rPr>
      </w:pPr>
      <w:r>
        <w:rPr>
          <w:rFonts w:ascii="David" w:eastAsia="Times New Roman" w:hAnsi="David" w:cs="David"/>
          <w:color w:val="000000"/>
          <w:sz w:val="27"/>
          <w:szCs w:val="27"/>
          <w:rtl/>
        </w:rPr>
        <w:t>וּמִי רֹאשׁ הַמְּנוֹרָה? בִּינָה, ה' הָעֶלְיוֹנָה, שֶׁיֵּשׁ לָהּ שְׁלֹשָׁה קָנִים, בִּדְיוֹקָן זֶה ה', שָׁלֹשׁ וָוִי''ם, שֶׁהֵם שְׁלֹ</w:t>
      </w:r>
      <w:r>
        <w:rPr>
          <w:rFonts w:ascii="David" w:eastAsia="Times New Roman" w:hAnsi="David" w:cs="David"/>
          <w:color w:val="000000"/>
          <w:sz w:val="27"/>
          <w:szCs w:val="27"/>
          <w:rtl/>
        </w:rPr>
        <w:t xml:space="preserve">שֶׁת הָאָבוֹת. ה' הַשְּׁנִיָּה, שְׁלֹשָׁה קָנִים, בִּדְיוֹקָן זֶה ה', </w:t>
      </w:r>
      <w:r>
        <w:rPr>
          <w:rFonts w:ascii="David" w:eastAsia="Times New Roman" w:hAnsi="David" w:cs="David"/>
          <w:color w:val="000000"/>
          <w:sz w:val="23"/>
          <w:szCs w:val="23"/>
          <w:rtl/>
        </w:rPr>
        <w:t>(שלש ווים)</w:t>
      </w:r>
      <w:r>
        <w:rPr>
          <w:rFonts w:ascii="David" w:eastAsia="Times New Roman" w:hAnsi="David" w:cs="David"/>
          <w:color w:val="000000"/>
          <w:sz w:val="27"/>
          <w:szCs w:val="27"/>
          <w:rtl/>
        </w:rPr>
        <w:t xml:space="preserve"> שֶׁהֵם נֵצַח הוֹד יְסוֹד. ו' הַמְּנוֹרָה שֶׁל הָאֶמְצַע בֶּן יָ''הּ. עַל שְׁמוֹ נִקְרֵאת בִּינָה. הוּא כּוֹלֵל ו' קָנִים לְמַטָּה בְּחֶשְׁבּוֹן ו', בְּשֵׁשֶׁת הַקָּנִים שֶׁלּו</w:t>
      </w:r>
      <w:r>
        <w:rPr>
          <w:rFonts w:ascii="David" w:eastAsia="Times New Roman" w:hAnsi="David" w:cs="David"/>
          <w:color w:val="000000"/>
          <w:sz w:val="27"/>
          <w:szCs w:val="27"/>
          <w:rtl/>
        </w:rPr>
        <w:t xml:space="preserve">ֹ. י' אֵשֶׁת חַיִל עֲטֶרֶת בַּעְלָהּ </w:t>
      </w:r>
      <w:r>
        <w:rPr>
          <w:rFonts w:ascii="David" w:eastAsia="Times New Roman" w:hAnsi="David" w:cs="David"/>
          <w:color w:val="000000"/>
          <w:sz w:val="23"/>
          <w:szCs w:val="23"/>
          <w:rtl/>
        </w:rPr>
        <w:t>(משלי יב)</w:t>
      </w:r>
      <w:r>
        <w:rPr>
          <w:rFonts w:ascii="David" w:eastAsia="Times New Roman" w:hAnsi="David" w:cs="David"/>
          <w:color w:val="000000"/>
          <w:sz w:val="27"/>
          <w:szCs w:val="27"/>
          <w:rtl/>
        </w:rPr>
        <w:t>. כֶּתֶר שֶׁל סֵפֶר תּוֹרָה כְּצוּרַת ז' מִצַּד שֶׁל הָעוֹלָם הַבָּא אֵינָהּ כְּלִי אֵלָיו, וְלֹא מְשַׁמֶּשֶׁת לוֹ אֶלָּא עֲטָרָה עַל רֹאשׁוֹ. אֲבָל בָּעוֹלָם הַזֶּה הוּא כְּמוֹ זֶה הוה''י, הוּא כְּלִי תַּחְתָּ</w:t>
      </w:r>
      <w:r>
        <w:rPr>
          <w:rFonts w:ascii="David" w:eastAsia="Times New Roman" w:hAnsi="David" w:cs="David"/>
          <w:color w:val="000000"/>
          <w:sz w:val="27"/>
          <w:szCs w:val="27"/>
          <w:rtl/>
        </w:rPr>
        <w:t xml:space="preserve">יו. הַשִּׁמּוּשׁ שֶׁלּוֹ בְּכָל סְפִירָה שֶׁלּוֹ, בְּכָל אֵיבָר שֶׁלּוֹ, בְּכָל מִדָּה שֶׁלּוֹ. </w:t>
      </w:r>
    </w:p>
    <w:p w14:paraId="7D867959" w14:textId="77777777" w:rsidR="00000000" w:rsidRDefault="00AC0C38">
      <w:pPr>
        <w:bidi/>
        <w:jc w:val="both"/>
        <w:divId w:val="2058580902"/>
        <w:rPr>
          <w:rFonts w:ascii="David" w:eastAsia="Times New Roman" w:hAnsi="David" w:cs="David"/>
          <w:color w:val="000000"/>
          <w:sz w:val="27"/>
          <w:szCs w:val="27"/>
          <w:rtl/>
        </w:rPr>
      </w:pPr>
    </w:p>
    <w:p w14:paraId="2AEA3FD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דָּא, י' דָּא, לְזִמְנִין אִיהִי תְּחוֹתוֹהִי, לְזִמְנִין עַל רֵישֵׁיהּ, לְזִמְנִין בְּאֶמְצָעִיתָא. עַל רֵישֵׁיהּ יְהוָֹ''ה </w:t>
      </w:r>
      <w:r>
        <w:rPr>
          <w:rFonts w:ascii="David" w:hAnsi="David" w:cs="David"/>
          <w:color w:val="000000"/>
          <w:sz w:val="20"/>
          <w:szCs w:val="20"/>
          <w:rtl/>
        </w:rPr>
        <w:t>(תהלים קיח)</w:t>
      </w:r>
      <w:r>
        <w:rPr>
          <w:rFonts w:ascii="David" w:hAnsi="David" w:cs="David"/>
          <w:color w:val="000000"/>
          <w:sz w:val="27"/>
          <w:szCs w:val="27"/>
          <w:rtl/>
        </w:rPr>
        <w:t xml:space="preserve"> אֶבֶן מָאֲסוּ הַבּוֹנִים הָיְתָה לְרֹאשׁ פִּנָה. וְדָא </w:t>
      </w:r>
      <w:r>
        <w:rPr>
          <w:rFonts w:ascii="David" w:hAnsi="David" w:cs="David"/>
          <w:color w:val="000000"/>
          <w:sz w:val="20"/>
          <w:szCs w:val="20"/>
          <w:rtl/>
        </w:rPr>
        <w:t>(ויקרא כד)</w:t>
      </w:r>
      <w:r>
        <w:rPr>
          <w:rFonts w:ascii="David" w:hAnsi="David" w:cs="David"/>
          <w:color w:val="000000"/>
          <w:sz w:val="27"/>
          <w:szCs w:val="27"/>
          <w:rtl/>
        </w:rPr>
        <w:t xml:space="preserve"> לְהַעֲלוֹת נֵר תָּמִיד, דְּאִיהוּ י' עַל הו'</w:t>
      </w:r>
      <w:r>
        <w:rPr>
          <w:rFonts w:ascii="David" w:hAnsi="David" w:cs="David"/>
          <w:color w:val="000000"/>
          <w:sz w:val="27"/>
          <w:szCs w:val="27"/>
          <w:rtl/>
        </w:rPr>
        <w:t xml:space="preserve">'ה מִסִּטְרָא דִּמְנַרְתָּא. בְּאֶמְצָעִיתָא, מַחֲצִית הַשֶּׁקֶל, הֲדָא הוּא דִכְתִיב, </w:t>
      </w:r>
      <w:r>
        <w:rPr>
          <w:rFonts w:ascii="David" w:hAnsi="David" w:cs="David"/>
          <w:color w:val="000000"/>
          <w:sz w:val="20"/>
          <w:szCs w:val="20"/>
          <w:rtl/>
        </w:rPr>
        <w:t>(שמות ל)</w:t>
      </w:r>
      <w:r>
        <w:rPr>
          <w:rFonts w:ascii="David" w:hAnsi="David" w:cs="David"/>
          <w:color w:val="000000"/>
          <w:sz w:val="27"/>
          <w:szCs w:val="27"/>
          <w:rtl/>
        </w:rPr>
        <w:t xml:space="preserve"> זֶה יִתְּנוּ, כְּגַוְונָא דָּא הוי''ה. בְּסוֹפָא, בְּמַשְׁכְּנָא, כְּגַוְונָא דָּא הוה''י, חָמֵשׁ אַמּוֹת אֹרֶךְ, מִסִּטְרָא דְּה' עִלָּאָה, וְה' אַמּוֹת רֹחַב,</w:t>
      </w:r>
      <w:r>
        <w:rPr>
          <w:rFonts w:ascii="David" w:hAnsi="David" w:cs="David"/>
          <w:color w:val="000000"/>
          <w:sz w:val="27"/>
          <w:szCs w:val="27"/>
          <w:rtl/>
        </w:rPr>
        <w:t xml:space="preserve"> מִסִּטְרָא דְּה' תַּתָּאָה. וְאַמָּה: ו'. וַחֲצִי הָאַמָּה: י'. וְכֹלָּא אִתְרְמִיז בְּאָת ו'. </w:t>
      </w:r>
    </w:p>
    <w:p w14:paraId="77A02CB0" w14:textId="77777777" w:rsidR="00000000" w:rsidRDefault="00AC0C38">
      <w:pPr>
        <w:bidi/>
        <w:jc w:val="both"/>
        <w:divId w:val="1512528663"/>
        <w:rPr>
          <w:rFonts w:ascii="David" w:eastAsia="Times New Roman" w:hAnsi="David" w:cs="David"/>
          <w:color w:val="000000"/>
          <w:sz w:val="27"/>
          <w:szCs w:val="27"/>
          <w:rtl/>
        </w:rPr>
      </w:pPr>
      <w:r>
        <w:rPr>
          <w:rFonts w:ascii="David" w:eastAsia="Times New Roman" w:hAnsi="David" w:cs="David"/>
          <w:color w:val="000000"/>
          <w:sz w:val="27"/>
          <w:szCs w:val="27"/>
          <w:rtl/>
        </w:rPr>
        <w:t xml:space="preserve">וּמִשּׁוּם זֶה י' זוֹ לִפְעָמִים הִיא תַּחְתָּיו, לִפְעָמִים עַל רֹאשׁוֹ, לִפְעָמִים בָּאֶמְצַע. עַל רֹאשׁוֹ יְהֹוָ''ה, </w:t>
      </w:r>
      <w:r>
        <w:rPr>
          <w:rFonts w:ascii="David" w:eastAsia="Times New Roman" w:hAnsi="David" w:cs="David"/>
          <w:color w:val="000000"/>
          <w:sz w:val="23"/>
          <w:szCs w:val="23"/>
          <w:rtl/>
        </w:rPr>
        <w:t>(תהלים קיח)</w:t>
      </w:r>
      <w:r>
        <w:rPr>
          <w:rFonts w:ascii="David" w:eastAsia="Times New Roman" w:hAnsi="David" w:cs="David"/>
          <w:color w:val="000000"/>
          <w:sz w:val="27"/>
          <w:szCs w:val="27"/>
          <w:rtl/>
        </w:rPr>
        <w:t xml:space="preserve"> אֶבֶן מָאֲסוּ הַבּוֹנִים ה</w:t>
      </w:r>
      <w:r>
        <w:rPr>
          <w:rFonts w:ascii="David" w:eastAsia="Times New Roman" w:hAnsi="David" w:cs="David"/>
          <w:color w:val="000000"/>
          <w:sz w:val="27"/>
          <w:szCs w:val="27"/>
          <w:rtl/>
        </w:rPr>
        <w:t xml:space="preserve">ָיְתָה לְרֹאשׁ פִּנָּה. וְזֶה </w:t>
      </w:r>
      <w:r>
        <w:rPr>
          <w:rFonts w:ascii="David" w:eastAsia="Times New Roman" w:hAnsi="David" w:cs="David"/>
          <w:color w:val="000000"/>
          <w:sz w:val="23"/>
          <w:szCs w:val="23"/>
          <w:rtl/>
        </w:rPr>
        <w:t>(ויקרא כד)</w:t>
      </w:r>
      <w:r>
        <w:rPr>
          <w:rFonts w:ascii="David" w:eastAsia="Times New Roman" w:hAnsi="David" w:cs="David"/>
          <w:color w:val="000000"/>
          <w:sz w:val="27"/>
          <w:szCs w:val="27"/>
          <w:rtl/>
        </w:rPr>
        <w:t xml:space="preserve"> לְהַעֲלֹת נֵר תָּמִיד, שֶׁהוּא י' עַל הו''ה מִצַּד הַמְּנוֹרָה. בָּאֶמְצַע מַחֲצִית הַשֶּׁקֶל, זֶהוּ שֶׁכָּתוּב </w:t>
      </w:r>
      <w:r>
        <w:rPr>
          <w:rFonts w:ascii="David" w:eastAsia="Times New Roman" w:hAnsi="David" w:cs="David"/>
          <w:color w:val="000000"/>
          <w:sz w:val="23"/>
          <w:szCs w:val="23"/>
          <w:rtl/>
        </w:rPr>
        <w:t>(שמות ל)</w:t>
      </w:r>
      <w:r>
        <w:rPr>
          <w:rFonts w:ascii="David" w:eastAsia="Times New Roman" w:hAnsi="David" w:cs="David"/>
          <w:color w:val="000000"/>
          <w:sz w:val="27"/>
          <w:szCs w:val="27"/>
          <w:rtl/>
        </w:rPr>
        <w:t xml:space="preserve"> זֶה יִתְּנוּ, כְּמוֹ זֶה הוי''ה. בַּסּוֹף, בַּמִּשְׁכָּן, כְּמוֹ זֶה הוה''י, חָמֵשׁ אַמּוֹת אֹ</w:t>
      </w:r>
      <w:r>
        <w:rPr>
          <w:rFonts w:ascii="David" w:eastAsia="Times New Roman" w:hAnsi="David" w:cs="David"/>
          <w:color w:val="000000"/>
          <w:sz w:val="27"/>
          <w:szCs w:val="27"/>
          <w:rtl/>
        </w:rPr>
        <w:t xml:space="preserve">רֶךְ מִצַּד הַה' הָעֶלְיוֹנָה, וְחָמֵשׁ אַמּוֹת רֹחַב מִצַּד הַה' הַתַּחְתּוֹנָה, וְאַמָּה ו'. וַחֲצִי הָאַמָּה י'. וְהַכֹּל נִרְמָז בָּאוֹת ו'. </w:t>
      </w:r>
    </w:p>
    <w:p w14:paraId="56DF595E" w14:textId="77777777" w:rsidR="00000000" w:rsidRDefault="00AC0C38">
      <w:pPr>
        <w:bidi/>
        <w:jc w:val="both"/>
        <w:divId w:val="2058580902"/>
        <w:rPr>
          <w:rFonts w:ascii="David" w:eastAsia="Times New Roman" w:hAnsi="David" w:cs="David"/>
          <w:color w:val="000000"/>
          <w:sz w:val="27"/>
          <w:szCs w:val="27"/>
          <w:rtl/>
        </w:rPr>
      </w:pPr>
    </w:p>
    <w:p w14:paraId="517447A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וְדָא אִיהוּ רָזָא, </w:t>
      </w:r>
      <w:r>
        <w:rPr>
          <w:rFonts w:ascii="David" w:hAnsi="David" w:cs="David"/>
          <w:color w:val="000000"/>
          <w:sz w:val="20"/>
          <w:szCs w:val="20"/>
          <w:rtl/>
        </w:rPr>
        <w:t>(ישעיה מה)</w:t>
      </w:r>
      <w:r>
        <w:rPr>
          <w:rFonts w:ascii="David" w:hAnsi="David" w:cs="David"/>
          <w:color w:val="000000"/>
          <w:sz w:val="27"/>
          <w:szCs w:val="27"/>
          <w:rtl/>
        </w:rPr>
        <w:t xml:space="preserve"> אֲנִי רִאשׁוֹן וַאֲנִי אַחֲרוֹן וּמִבַּלְעָדַי אֵין אֱלֹהִים דְּאִתְרְמִיז בּ</w:t>
      </w:r>
      <w:r>
        <w:rPr>
          <w:rFonts w:ascii="David" w:hAnsi="David" w:cs="David"/>
          <w:color w:val="000000"/>
          <w:sz w:val="27"/>
          <w:szCs w:val="27"/>
          <w:rtl/>
        </w:rPr>
        <w:t>ְהַאי שְׁמָא, יוֹ''ד הֵ''י וָי''ו הֵ''י וְכָל שֵׁם דְּשַׁלִּיט ה' עַל י' נוּקְבָּא אִיהוּ, מִסִּטְרָא דִּשְׂמָאלָא. וְאַף עַל גַּב דְּמִסְטְרָא דְּאָת י' אִיהִי בְּרִישָׁא, בָּתַר דְּבִתְרֵין הֵהִי''ן אִיהִי בְּסוֹפָא, כְּגַוְונָא דָּא הֵ''י הֵ''י, אִתְּדּ</w:t>
      </w:r>
      <w:r>
        <w:rPr>
          <w:rFonts w:ascii="David" w:hAnsi="David" w:cs="David"/>
          <w:color w:val="000000"/>
          <w:sz w:val="27"/>
          <w:szCs w:val="27"/>
          <w:rtl/>
        </w:rPr>
        <w:t xml:space="preserve">ָן לְרוֹב, וְנוּקְבָּא אִיהִי. אֶלָּא י' עַל ה' </w:t>
      </w:r>
      <w:r>
        <w:rPr>
          <w:rFonts w:ascii="David" w:hAnsi="David" w:cs="David"/>
          <w:color w:val="000000"/>
          <w:sz w:val="20"/>
          <w:szCs w:val="20"/>
          <w:rtl/>
        </w:rPr>
        <w:t>(נ''א ו')</w:t>
      </w:r>
      <w:r>
        <w:rPr>
          <w:rFonts w:ascii="David" w:hAnsi="David" w:cs="David"/>
          <w:color w:val="000000"/>
          <w:sz w:val="27"/>
          <w:szCs w:val="27"/>
          <w:rtl/>
        </w:rPr>
        <w:t xml:space="preserve"> תָּגָא, תְּחוֹת ה', שִׁמּוּשׁ. כָּל שֶׁכֵּן תְּחוֹת ו'. </w:t>
      </w:r>
    </w:p>
    <w:p w14:paraId="74EEEAEC" w14:textId="77777777" w:rsidR="00000000" w:rsidRDefault="00AC0C38">
      <w:pPr>
        <w:bidi/>
        <w:jc w:val="both"/>
        <w:divId w:val="665937261"/>
        <w:rPr>
          <w:rFonts w:ascii="David" w:eastAsia="Times New Roman" w:hAnsi="David" w:cs="David"/>
          <w:color w:val="000000"/>
          <w:sz w:val="27"/>
          <w:szCs w:val="27"/>
          <w:rtl/>
        </w:rPr>
      </w:pPr>
      <w:r>
        <w:rPr>
          <w:rFonts w:ascii="David" w:eastAsia="Times New Roman" w:hAnsi="David" w:cs="David"/>
          <w:color w:val="000000"/>
          <w:sz w:val="27"/>
          <w:szCs w:val="27"/>
          <w:rtl/>
        </w:rPr>
        <w:t xml:space="preserve">וְזְהִוּ סוֹד </w:t>
      </w:r>
      <w:r>
        <w:rPr>
          <w:rFonts w:ascii="David" w:eastAsia="Times New Roman" w:hAnsi="David" w:cs="David"/>
          <w:color w:val="000000"/>
          <w:sz w:val="23"/>
          <w:szCs w:val="23"/>
          <w:rtl/>
        </w:rPr>
        <w:t>(ישעיה מד)</w:t>
      </w:r>
      <w:r>
        <w:rPr>
          <w:rFonts w:ascii="David" w:eastAsia="Times New Roman" w:hAnsi="David" w:cs="David"/>
          <w:color w:val="000000"/>
          <w:sz w:val="27"/>
          <w:szCs w:val="27"/>
          <w:rtl/>
        </w:rPr>
        <w:t xml:space="preserve"> אֲנִי רִאשׁוֹן וַאֲנִי אַחֲרוֹן וּמִבַּלְעָדַי אֵין אֱלֹהִים, שֶׁנִּרְמָז בַּשֵּׁם הַזֶּה יוֹ''ד הֵ''י וָי''ו הֵ''י</w:t>
      </w:r>
      <w:r>
        <w:rPr>
          <w:rFonts w:ascii="David" w:eastAsia="Times New Roman" w:hAnsi="David" w:cs="David"/>
          <w:color w:val="000000"/>
          <w:sz w:val="27"/>
          <w:szCs w:val="27"/>
          <w:rtl/>
        </w:rPr>
        <w:t xml:space="preserve">, וְכָל שֵׁם שֶׁשּׁוֹלֵט ה' עַל י' הוּא נְקֵבָה מִצַּד הַשְּׂמֹאל. וְאַף עַל גַּב שֶׁמִּצִּדָּהּ שֶׁל הָאוֹת י' הִיא בָּרֹאשׁ, אַחַר שֶׁבִּשְׁנֵי הֵהִי''ן הִיא בַּסּוֹף, כְּמוֹ זֶה הֵ''י הֵ''י נִדּוֹן לָרֹב, וְהִיא נְקֵבָה. אֶלָּא י' עַל ה' </w:t>
      </w:r>
      <w:r>
        <w:rPr>
          <w:rFonts w:ascii="David" w:eastAsia="Times New Roman" w:hAnsi="David" w:cs="David"/>
          <w:color w:val="000000"/>
          <w:sz w:val="23"/>
          <w:szCs w:val="23"/>
          <w:rtl/>
        </w:rPr>
        <w:t>(ו')</w:t>
      </w:r>
      <w:r>
        <w:rPr>
          <w:rFonts w:ascii="David" w:eastAsia="Times New Roman" w:hAnsi="David" w:cs="David"/>
          <w:color w:val="000000"/>
          <w:sz w:val="27"/>
          <w:szCs w:val="27"/>
          <w:rtl/>
        </w:rPr>
        <w:t xml:space="preserve"> הוּא כֶּתֶ</w:t>
      </w:r>
      <w:r>
        <w:rPr>
          <w:rFonts w:ascii="David" w:eastAsia="Times New Roman" w:hAnsi="David" w:cs="David"/>
          <w:color w:val="000000"/>
          <w:sz w:val="27"/>
          <w:szCs w:val="27"/>
          <w:rtl/>
        </w:rPr>
        <w:t xml:space="preserve">ר, תַּחַת ה' - שִׁמּוּשׁ. כָּל שֶׁכֵּן תַּחַת ו'. </w:t>
      </w:r>
    </w:p>
    <w:p w14:paraId="0CB76496" w14:textId="77777777" w:rsidR="00000000" w:rsidRDefault="00AC0C38">
      <w:pPr>
        <w:bidi/>
        <w:jc w:val="both"/>
        <w:divId w:val="2058580902"/>
        <w:rPr>
          <w:rFonts w:ascii="David" w:eastAsia="Times New Roman" w:hAnsi="David" w:cs="David"/>
          <w:color w:val="000000"/>
          <w:sz w:val="27"/>
          <w:szCs w:val="27"/>
          <w:rtl/>
        </w:rPr>
      </w:pPr>
    </w:p>
    <w:p w14:paraId="729A83E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וּבְגִין דְּלָא עֲבִידְנָא קִצוּץ וּפִרוּד בְּיִחוּדָא דִּלְעֵילָּא, דְּכֹלָּא יִחוּדָא חַד, נִתְקָשֶׁה לִי לְמֶעְבַּד. </w:t>
      </w:r>
      <w:r>
        <w:rPr>
          <w:rFonts w:ascii="David" w:hAnsi="David" w:cs="David"/>
          <w:color w:val="000000"/>
          <w:sz w:val="20"/>
          <w:szCs w:val="20"/>
          <w:rtl/>
        </w:rPr>
        <w:t>(או תגא, או אמצעי, או שמושא)</w:t>
      </w:r>
      <w:r>
        <w:rPr>
          <w:rFonts w:ascii="David" w:hAnsi="David" w:cs="David"/>
          <w:color w:val="000000"/>
          <w:sz w:val="27"/>
          <w:szCs w:val="27"/>
          <w:rtl/>
        </w:rPr>
        <w:t xml:space="preserve"> וְקוּדְשָׁא בְּרִיךְ הוּא דְּיָדַע כָּל מַחֲשַׁבְתִּין</w:t>
      </w:r>
      <w:r>
        <w:rPr>
          <w:rFonts w:ascii="David" w:hAnsi="David" w:cs="David"/>
          <w:color w:val="000000"/>
          <w:sz w:val="27"/>
          <w:szCs w:val="27"/>
          <w:rtl/>
        </w:rPr>
        <w:t xml:space="preserve">, אָמַר, בָּתַר דְּדָא לְטוֹב אִתְכַּוָּון, דְּלָא לְמֶעְבַּד קִצוּץ וּפִרוּד, </w:t>
      </w:r>
      <w:r>
        <w:rPr>
          <w:rFonts w:ascii="David" w:hAnsi="David" w:cs="David"/>
          <w:color w:val="000000"/>
          <w:sz w:val="20"/>
          <w:szCs w:val="20"/>
          <w:rtl/>
        </w:rPr>
        <w:t>(שמות כה)</w:t>
      </w:r>
      <w:r>
        <w:rPr>
          <w:rFonts w:ascii="David" w:hAnsi="David" w:cs="David"/>
          <w:color w:val="000000"/>
          <w:sz w:val="27"/>
          <w:szCs w:val="27"/>
          <w:rtl/>
        </w:rPr>
        <w:t xml:space="preserve"> תֵּ''יעָשֶׂה הַמְנ''וֹרָה, תֵּיעָשֶׂה מֵעַצְמָּה כְּגַוְונָא דִּשְׁכִינְתָּא, תֵּיעָשֶׂה מֵעַצְמּוֹ דְּקוּדְשָׁא בְּרִיךְ הוּא, בְּלא פִּרוּדָא. שְׁאַר מָאנִין דִּבְהו</w:t>
      </w:r>
      <w:r>
        <w:rPr>
          <w:rFonts w:ascii="David" w:hAnsi="David" w:cs="David"/>
          <w:color w:val="000000"/>
          <w:sz w:val="27"/>
          <w:szCs w:val="27"/>
          <w:rtl/>
        </w:rPr>
        <w:t xml:space="preserve">ֹן אִיהִי שְׁכִינְתָּא שִׁמּוּשׁ, </w:t>
      </w:r>
      <w:r>
        <w:rPr>
          <w:rFonts w:ascii="David" w:hAnsi="David" w:cs="David"/>
          <w:color w:val="000000"/>
          <w:sz w:val="20"/>
          <w:szCs w:val="20"/>
          <w:rtl/>
        </w:rPr>
        <w:t>(שמות לז)</w:t>
      </w:r>
      <w:r>
        <w:rPr>
          <w:rFonts w:ascii="David" w:hAnsi="David" w:cs="David"/>
          <w:color w:val="000000"/>
          <w:sz w:val="27"/>
          <w:szCs w:val="27"/>
          <w:rtl/>
        </w:rPr>
        <w:t xml:space="preserve"> וַיַּעַשׂ בְּצַלְאֵל. </w:t>
      </w:r>
    </w:p>
    <w:p w14:paraId="2CC39568" w14:textId="77777777" w:rsidR="00000000" w:rsidRDefault="00AC0C38">
      <w:pPr>
        <w:bidi/>
        <w:jc w:val="both"/>
        <w:divId w:val="860051648"/>
        <w:rPr>
          <w:rFonts w:ascii="David" w:eastAsia="Times New Roman" w:hAnsi="David" w:cs="David"/>
          <w:color w:val="000000"/>
          <w:sz w:val="27"/>
          <w:szCs w:val="27"/>
          <w:rtl/>
        </w:rPr>
      </w:pPr>
      <w:r>
        <w:rPr>
          <w:rFonts w:ascii="David" w:eastAsia="Times New Roman" w:hAnsi="David" w:cs="David"/>
          <w:color w:val="000000"/>
          <w:sz w:val="27"/>
          <w:szCs w:val="27"/>
          <w:rtl/>
        </w:rPr>
        <w:t xml:space="preserve">וּמִשּׁוּם שֶׁלֹּא עָשִׂינוּ קִצּוּץ וּפֵרוּד בַּיִּחוּד הָעֶלְיוֹן, שֶׁהַכֹּל יִחוּד אֶחָד, הִתְקַשָּׁה לִי לַעֲשׂוֹת. </w:t>
      </w:r>
      <w:r>
        <w:rPr>
          <w:rFonts w:ascii="David" w:eastAsia="Times New Roman" w:hAnsi="David" w:cs="David"/>
          <w:color w:val="000000"/>
          <w:sz w:val="23"/>
          <w:szCs w:val="23"/>
          <w:rtl/>
        </w:rPr>
        <w:t>(או כתר, או אמצעי, או שמוש)</w:t>
      </w:r>
      <w:r>
        <w:rPr>
          <w:rFonts w:ascii="David" w:eastAsia="Times New Roman" w:hAnsi="David" w:cs="David"/>
          <w:color w:val="000000"/>
          <w:sz w:val="27"/>
          <w:szCs w:val="27"/>
          <w:rtl/>
        </w:rPr>
        <w:t xml:space="preserve"> וְהַקָּדוֹשׁ בָּרוּךְ הוּא שֶׁיּוֹדֵעַ כ</w:t>
      </w:r>
      <w:r>
        <w:rPr>
          <w:rFonts w:ascii="David" w:eastAsia="Times New Roman" w:hAnsi="David" w:cs="David"/>
          <w:color w:val="000000"/>
          <w:sz w:val="27"/>
          <w:szCs w:val="27"/>
          <w:rtl/>
        </w:rPr>
        <w:t xml:space="preserve">ָּל הַמַּחֲשָׁבוֹת, אָמַר, אַחַר שֶׁזֶּה הִתְכַּוֵּן לְטוֹב, שֶׁלֹּא לַעֲשׂוֹת קִבּוּץ וּפֵרוּד, </w:t>
      </w:r>
      <w:r>
        <w:rPr>
          <w:rFonts w:ascii="David" w:eastAsia="Times New Roman" w:hAnsi="David" w:cs="David"/>
          <w:color w:val="000000"/>
          <w:sz w:val="23"/>
          <w:szCs w:val="23"/>
          <w:rtl/>
        </w:rPr>
        <w:t>(שמות כה)</w:t>
      </w:r>
      <w:r>
        <w:rPr>
          <w:rFonts w:ascii="David" w:eastAsia="Times New Roman" w:hAnsi="David" w:cs="David"/>
          <w:color w:val="000000"/>
          <w:sz w:val="27"/>
          <w:szCs w:val="27"/>
          <w:rtl/>
        </w:rPr>
        <w:t xml:space="preserve"> תֵּ''יעָשֶׂה הַמְּנ''וֹרָה, תֵּעָשֶׂה מֵעַצְמָהּ כְּמוֹ הַשְּׁכִינָה, תֵּעָשֶׂה מֵעַצְמוֹ שֶׁל הַקָּדוֹשׁ בָּרוּךְ הוּא בְּלִי פֵרוּד. שְׁאָר הַכֵּלִ</w:t>
      </w:r>
      <w:r>
        <w:rPr>
          <w:rFonts w:ascii="David" w:eastAsia="Times New Roman" w:hAnsi="David" w:cs="David"/>
          <w:color w:val="000000"/>
          <w:sz w:val="27"/>
          <w:szCs w:val="27"/>
          <w:rtl/>
        </w:rPr>
        <w:t xml:space="preserve">ים שֶׁבָּהֶם הִיא שְׁכִינָה שִׁמּוּשׁ, </w:t>
      </w:r>
      <w:r>
        <w:rPr>
          <w:rFonts w:ascii="David" w:eastAsia="Times New Roman" w:hAnsi="David" w:cs="David"/>
          <w:color w:val="000000"/>
          <w:sz w:val="23"/>
          <w:szCs w:val="23"/>
          <w:rtl/>
        </w:rPr>
        <w:t>(שם לז)</w:t>
      </w:r>
      <w:r>
        <w:rPr>
          <w:rFonts w:ascii="David" w:eastAsia="Times New Roman" w:hAnsi="David" w:cs="David"/>
          <w:color w:val="000000"/>
          <w:sz w:val="27"/>
          <w:szCs w:val="27"/>
          <w:rtl/>
        </w:rPr>
        <w:t xml:space="preserve"> וַיַּעַשׂ בְּצַלְאֵל. </w:t>
      </w:r>
    </w:p>
    <w:p w14:paraId="664771BF" w14:textId="77777777" w:rsidR="00000000" w:rsidRDefault="00AC0C38">
      <w:pPr>
        <w:bidi/>
        <w:jc w:val="both"/>
        <w:divId w:val="2058580902"/>
        <w:rPr>
          <w:rFonts w:ascii="David" w:eastAsia="Times New Roman" w:hAnsi="David" w:cs="David"/>
          <w:color w:val="000000"/>
          <w:sz w:val="27"/>
          <w:szCs w:val="27"/>
          <w:rtl/>
        </w:rPr>
      </w:pPr>
    </w:p>
    <w:p w14:paraId="5DE3AAB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וּבְכָל אֲתָר דִּשְׁכִינְתָּא תַּתָּאָה אִיהִי עֲטָּרָא דְּעַמּוּדָא דְּאֶמְצָעִיתָא, כַּד נְטִּילַת מִן בִּינָה, דְּאִיהוּ עָלְמָא דְּאָתֵי, וַדַּאי לֵית יְדִיעָה לְבַּר נָשׁ. בְּקוּד</w:t>
      </w:r>
      <w:r>
        <w:rPr>
          <w:rFonts w:ascii="David" w:hAnsi="David" w:cs="David"/>
          <w:color w:val="000000"/>
          <w:sz w:val="27"/>
          <w:szCs w:val="27"/>
          <w:rtl/>
        </w:rPr>
        <w:t xml:space="preserve">ְשָׁא בְּרִיךְ הוּא, וְלָא בְּכָל מִדּוֹת דִּילֵיהּ, עַד דְּיֵעוּל בְּהַאי תַּרְעָא, דְּאִתְּמַר עָלָהּ </w:t>
      </w:r>
      <w:r>
        <w:rPr>
          <w:rFonts w:ascii="David" w:hAnsi="David" w:cs="David"/>
          <w:color w:val="000000"/>
          <w:sz w:val="20"/>
          <w:szCs w:val="20"/>
          <w:rtl/>
        </w:rPr>
        <w:t>(תהלים קיח)</w:t>
      </w:r>
      <w:r>
        <w:rPr>
          <w:rFonts w:ascii="David" w:hAnsi="David" w:cs="David"/>
          <w:color w:val="000000"/>
          <w:sz w:val="27"/>
          <w:szCs w:val="27"/>
          <w:rtl/>
        </w:rPr>
        <w:t xml:space="preserve"> זֶה הַשַּׁעַר לַיְיָ'. </w:t>
      </w:r>
    </w:p>
    <w:p w14:paraId="021911C4" w14:textId="77777777" w:rsidR="00000000" w:rsidRDefault="00AC0C38">
      <w:pPr>
        <w:bidi/>
        <w:jc w:val="both"/>
        <w:divId w:val="1637294526"/>
        <w:rPr>
          <w:rFonts w:ascii="David" w:eastAsia="Times New Roman" w:hAnsi="David" w:cs="David"/>
          <w:color w:val="000000"/>
          <w:sz w:val="27"/>
          <w:szCs w:val="27"/>
          <w:rtl/>
        </w:rPr>
      </w:pPr>
      <w:r>
        <w:rPr>
          <w:rFonts w:ascii="David" w:eastAsia="Times New Roman" w:hAnsi="David" w:cs="David"/>
          <w:color w:val="000000"/>
          <w:sz w:val="27"/>
          <w:szCs w:val="27"/>
          <w:rtl/>
        </w:rPr>
        <w:t>וּבְכָל מָקוֹם שֶׁשְּׁכִינָה תַּחְתּוֹנָה, הִיא עֲטָרָה שֶׁל הָעַמּוּד הָאֶמְצָעִי, כְּשֶׁנִּטֶּלֶת מִבִּינָה, שֶׁה</w:t>
      </w:r>
      <w:r>
        <w:rPr>
          <w:rFonts w:ascii="David" w:eastAsia="Times New Roman" w:hAnsi="David" w:cs="David"/>
          <w:color w:val="000000"/>
          <w:sz w:val="27"/>
          <w:szCs w:val="27"/>
          <w:rtl/>
        </w:rPr>
        <w:t xml:space="preserve">ִיא הָעוֹלָם הַבָּא, וַדַּאי אֵין הַכָּרָה לָאָדָם בַּקָּדוֹשׁ-בָּרוּךְ-הוּא וְלֹא בְּכָל מִדּוֹתָיו, עַד שֶׁיִּכָּנֵס לַשַּׁעַר הַזֶּה, שֶׁנֶּאֱמַר עָלָיו </w:t>
      </w:r>
      <w:r>
        <w:rPr>
          <w:rFonts w:ascii="David" w:eastAsia="Times New Roman" w:hAnsi="David" w:cs="David"/>
          <w:color w:val="000000"/>
          <w:sz w:val="23"/>
          <w:szCs w:val="23"/>
          <w:rtl/>
        </w:rPr>
        <w:t>(תהלים קיח)</w:t>
      </w:r>
      <w:r>
        <w:rPr>
          <w:rFonts w:ascii="David" w:eastAsia="Times New Roman" w:hAnsi="David" w:cs="David"/>
          <w:color w:val="000000"/>
          <w:sz w:val="27"/>
          <w:szCs w:val="27"/>
          <w:rtl/>
        </w:rPr>
        <w:t xml:space="preserve"> זֶה הַשַּׁעַר לַה'. </w:t>
      </w:r>
    </w:p>
    <w:p w14:paraId="16CB332B" w14:textId="77777777" w:rsidR="00000000" w:rsidRDefault="00AC0C38">
      <w:pPr>
        <w:bidi/>
        <w:jc w:val="both"/>
        <w:divId w:val="2058580902"/>
        <w:rPr>
          <w:rFonts w:ascii="David" w:eastAsia="Times New Roman" w:hAnsi="David" w:cs="David"/>
          <w:color w:val="000000"/>
          <w:sz w:val="27"/>
          <w:szCs w:val="27"/>
          <w:rtl/>
        </w:rPr>
      </w:pPr>
    </w:p>
    <w:p w14:paraId="0C76BD7C"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בְּאוֹת ל', דְּאִיהִי יי </w:t>
      </w:r>
      <w:r>
        <w:rPr>
          <w:rFonts w:ascii="David" w:hAnsi="David" w:cs="David"/>
          <w:color w:val="000000"/>
          <w:sz w:val="20"/>
          <w:szCs w:val="20"/>
          <w:rtl/>
        </w:rPr>
        <w:t>(ייי)</w:t>
      </w:r>
      <w:r>
        <w:rPr>
          <w:rFonts w:ascii="David" w:hAnsi="David" w:cs="David"/>
          <w:color w:val="000000"/>
          <w:sz w:val="27"/>
          <w:szCs w:val="27"/>
          <w:rtl/>
        </w:rPr>
        <w:t>, אִיהִי כְּלִילָא מִכָּל סְפִירָה,</w:t>
      </w:r>
      <w:r>
        <w:rPr>
          <w:rFonts w:ascii="David" w:hAnsi="David" w:cs="David"/>
          <w:color w:val="000000"/>
          <w:sz w:val="27"/>
          <w:szCs w:val="27"/>
          <w:rtl/>
        </w:rPr>
        <w:t xml:space="preserve"> וּמִכָּל אַתְוָון דִּשְׁמָהָן, מְפוֹרָשִׁים וְנִסְתָּרִים. אִיהִי נְקוּדָה בְּכָל אָת וְאָת, שִׁמּוּשָׁא תְּחוֹת בַּעְלָהּ. וְאִיהִי עֲטָרָה עַל רֵישֵׁיהּ, מִסִּטְרָא דִּילָהּ דְּטַעֲמֵי. כְּגוֹן סֶגוֹל נְקוּדָה תְּחוֹת יַרְכֵי מַלְכָּא, </w:t>
      </w:r>
      <w:r>
        <w:rPr>
          <w:rFonts w:ascii="David" w:hAnsi="David" w:cs="David"/>
          <w:color w:val="000000"/>
          <w:sz w:val="20"/>
          <w:szCs w:val="20"/>
          <w:rtl/>
        </w:rPr>
        <w:t>(ישעיה סו)</w:t>
      </w:r>
      <w:r>
        <w:rPr>
          <w:rFonts w:ascii="David" w:hAnsi="David" w:cs="David"/>
          <w:color w:val="000000"/>
          <w:sz w:val="27"/>
          <w:szCs w:val="27"/>
          <w:rtl/>
        </w:rPr>
        <w:t xml:space="preserve"> וְהָאָ</w:t>
      </w:r>
      <w:r>
        <w:rPr>
          <w:rFonts w:ascii="David" w:hAnsi="David" w:cs="David"/>
          <w:color w:val="000000"/>
          <w:sz w:val="27"/>
          <w:szCs w:val="27"/>
          <w:rtl/>
        </w:rPr>
        <w:t xml:space="preserve">רֶץ הֲדוֹם רַגְלָי. וְאִיהִי בְּאֶמְצָעִיתָא, עִמֵּיהּ, מַחֲצִית הַשֶׁקֶל, בְּשׁוּרֻק. וְאִיהִי עֲטָּרָה עַל רֵישֵׁיהּ, מִסִּטְרָא דְּסֶגוֹלְתָּא. </w:t>
      </w:r>
    </w:p>
    <w:p w14:paraId="425005C1" w14:textId="77777777" w:rsidR="00000000" w:rsidRDefault="00AC0C38">
      <w:pPr>
        <w:bidi/>
        <w:jc w:val="both"/>
        <w:divId w:val="390156691"/>
        <w:rPr>
          <w:rFonts w:ascii="David" w:eastAsia="Times New Roman" w:hAnsi="David" w:cs="David"/>
          <w:color w:val="000000"/>
          <w:sz w:val="27"/>
          <w:szCs w:val="27"/>
          <w:rtl/>
        </w:rPr>
      </w:pPr>
      <w:r>
        <w:rPr>
          <w:rFonts w:ascii="David" w:eastAsia="Times New Roman" w:hAnsi="David" w:cs="David"/>
          <w:color w:val="000000"/>
          <w:sz w:val="27"/>
          <w:szCs w:val="27"/>
          <w:rtl/>
        </w:rPr>
        <w:t xml:space="preserve">בְּאוֹת ל', שֶׁהִיא יי </w:t>
      </w:r>
      <w:r>
        <w:rPr>
          <w:rFonts w:ascii="David" w:eastAsia="Times New Roman" w:hAnsi="David" w:cs="David"/>
          <w:color w:val="000000"/>
          <w:sz w:val="23"/>
          <w:szCs w:val="23"/>
          <w:rtl/>
        </w:rPr>
        <w:t>(ייי)</w:t>
      </w:r>
      <w:r>
        <w:rPr>
          <w:rFonts w:ascii="David" w:eastAsia="Times New Roman" w:hAnsi="David" w:cs="David"/>
          <w:color w:val="000000"/>
          <w:sz w:val="27"/>
          <w:szCs w:val="27"/>
          <w:rtl/>
        </w:rPr>
        <w:t xml:space="preserve"> הִיא כְּלוּלָה מִכָּל סְפִירָה וּמִכָּל הָאוֹתִיּוֹת שֶׁל הַשֵּׁמוֹת, מְפֹרָשׁ</w:t>
      </w:r>
      <w:r>
        <w:rPr>
          <w:rFonts w:ascii="David" w:eastAsia="Times New Roman" w:hAnsi="David" w:cs="David"/>
          <w:color w:val="000000"/>
          <w:sz w:val="27"/>
          <w:szCs w:val="27"/>
          <w:rtl/>
        </w:rPr>
        <w:t xml:space="preserve">ִים וְנִסְתָּרִים. הִיא נְקֻדָּה בְּכָל אוֹת וָאוֹת, שִׁמּוּשׁ תַּחַת בַּעְלָהּ. וְהִיא עֲטָרָה עַל רֹאשׁוֹ, מֵהַצַּד שֶׁלָּהּ שֶׁל הַטְּעָמִים, כְּמוֹ סֶגּוֹל נְקוּדָה תַּחַת בִּרְכֵּי הַמֶּלֶךְ, </w:t>
      </w:r>
      <w:r>
        <w:rPr>
          <w:rFonts w:ascii="David" w:eastAsia="Times New Roman" w:hAnsi="David" w:cs="David"/>
          <w:color w:val="000000"/>
          <w:sz w:val="23"/>
          <w:szCs w:val="23"/>
          <w:rtl/>
        </w:rPr>
        <w:t>(ישעיה סו)</w:t>
      </w:r>
      <w:r>
        <w:rPr>
          <w:rFonts w:ascii="David" w:eastAsia="Times New Roman" w:hAnsi="David" w:cs="David"/>
          <w:color w:val="000000"/>
          <w:sz w:val="27"/>
          <w:szCs w:val="27"/>
          <w:rtl/>
        </w:rPr>
        <w:t xml:space="preserve"> וְהָאָרֶץ הֲדם רַגְלָי. וְהִיא בָּאֶמְצַע עִמּוֹ</w:t>
      </w:r>
      <w:r>
        <w:rPr>
          <w:rFonts w:ascii="David" w:eastAsia="Times New Roman" w:hAnsi="David" w:cs="David"/>
          <w:color w:val="000000"/>
          <w:sz w:val="27"/>
          <w:szCs w:val="27"/>
          <w:rtl/>
        </w:rPr>
        <w:t xml:space="preserve">, מַחֲצִית הַשֶּׁקֶל, בְּשׁוּרֻק. וְהִיא עֲטָרָה עַל רֹאשׁוֹ מִצַּד הַסֶּגוֹלְתָּא. </w:t>
      </w:r>
    </w:p>
    <w:p w14:paraId="12F99070" w14:textId="77777777" w:rsidR="00000000" w:rsidRDefault="00AC0C38">
      <w:pPr>
        <w:bidi/>
        <w:jc w:val="both"/>
        <w:divId w:val="2058580902"/>
        <w:rPr>
          <w:rFonts w:ascii="David" w:eastAsia="Times New Roman" w:hAnsi="David" w:cs="David"/>
          <w:color w:val="000000"/>
          <w:sz w:val="27"/>
          <w:szCs w:val="27"/>
          <w:rtl/>
        </w:rPr>
      </w:pPr>
    </w:p>
    <w:p w14:paraId="0B26CB91"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זַרְקָא מַקַּף, שׁוֹפָר הוֹלֵךְ, סֶגוֹלְתָּא, בְּהַהוּא זִמְנָא אִיהִי כֶּתֶר עַל רֵישָׁא דְּמַלְכָּא, כֶּתֶר יִתְּנוּ לְךָ יְיָ' אֱלֹהֵינוּ. אִיהִי יְדִיעַת הַהוּא דְּא</w:t>
      </w:r>
      <w:r>
        <w:rPr>
          <w:rFonts w:ascii="David" w:hAnsi="David" w:cs="David"/>
          <w:color w:val="000000"/>
          <w:sz w:val="27"/>
          <w:szCs w:val="27"/>
          <w:rtl/>
        </w:rPr>
        <w:t>ִתְּמַר בֵּיהּ, בַּמוּפְלָא מִמָּךְ אַל תִּדְּרוֹשׁ וּבִמְכוּסֶה מִמָּךְ אַל תַּחְקוֹר. דְּבָהּ אִשְׁתְּמוֹדָע, דְּאִיהוּ רִאשׁוֹן לְעֵילָּא בְּתָגָא, דְּהַיְינוּ סֶגוּלְתָּא וְאִיהוּ אַחֲרוֹן, בְּסֶגוֹל. וּמִבַּלְעֲדָיו אֵין אֱלֹהִים, בְּשׁוּרֻק. וְכֹלָּא</w:t>
      </w:r>
      <w:r>
        <w:rPr>
          <w:rFonts w:ascii="David" w:hAnsi="David" w:cs="David"/>
          <w:color w:val="000000"/>
          <w:sz w:val="27"/>
          <w:szCs w:val="27"/>
          <w:rtl/>
        </w:rPr>
        <w:t xml:space="preserve"> בָּהּ אִשְׁתְּמוֹדָע. </w:t>
      </w:r>
      <w:r>
        <w:rPr>
          <w:rFonts w:ascii="David" w:hAnsi="David" w:cs="David"/>
          <w:color w:val="000000"/>
          <w:sz w:val="20"/>
          <w:szCs w:val="20"/>
          <w:rtl/>
        </w:rPr>
        <w:t>(לתתא)</w:t>
      </w:r>
      <w:r>
        <w:rPr>
          <w:rFonts w:ascii="David" w:hAnsi="David" w:cs="David"/>
          <w:color w:val="000000"/>
          <w:sz w:val="27"/>
          <w:szCs w:val="27"/>
          <w:rtl/>
        </w:rPr>
        <w:t xml:space="preserve"> </w:t>
      </w:r>
    </w:p>
    <w:p w14:paraId="6A5C39F6" w14:textId="77777777" w:rsidR="00000000" w:rsidRDefault="00AC0C38">
      <w:pPr>
        <w:bidi/>
        <w:jc w:val="both"/>
        <w:divId w:val="495805257"/>
        <w:rPr>
          <w:rFonts w:ascii="David" w:eastAsia="Times New Roman" w:hAnsi="David" w:cs="David"/>
          <w:color w:val="000000"/>
          <w:sz w:val="27"/>
          <w:szCs w:val="27"/>
          <w:rtl/>
        </w:rPr>
      </w:pPr>
      <w:r>
        <w:rPr>
          <w:rFonts w:ascii="David" w:eastAsia="Times New Roman" w:hAnsi="David" w:cs="David"/>
          <w:color w:val="000000"/>
          <w:sz w:val="27"/>
          <w:szCs w:val="27"/>
          <w:rtl/>
        </w:rPr>
        <w:t>זַרְקָא מַקַּף שׁוֹפָר הוֹלֵךְ סֶגוֹלְתָּא. בְּאוֹתוֹ זְמַן הִיא כֶּתֶר עַל רֹאשׁ הַמֶּלֶךְ, כֶּתֶר יִתְּנוּ לְךְ ה' אֱלֹהֵינוּ. הִיא יְדוּעָה בְּאוֹתוֹ שֶׁנֶּאֱמַר בּוֹ, בַּמֻּפְלָא מִמְּךְ אַל תִּדְר!שׁ וּבַמְכֻסֶּה מִמְּך</w:t>
      </w:r>
      <w:r>
        <w:rPr>
          <w:rFonts w:ascii="David" w:eastAsia="Times New Roman" w:hAnsi="David" w:cs="David"/>
          <w:color w:val="000000"/>
          <w:sz w:val="27"/>
          <w:szCs w:val="27"/>
          <w:rtl/>
        </w:rPr>
        <w:t xml:space="preserve">ְ אַל תַּחְקֹר. שֶׁבָּהּ הוּא נוֹדָע שֶׁהוּא רִאשׁוֹן לְמַעְלָה בְּכֶתֶר, שֶׁהַיְנוּ סֶגוֹלְתָּא, וְהוּא אַחֲרוֹן, בְּסֶגּוֹל. וּמִבַּלְעָדָיו אֵין אֱלֹהִים, בְּשׁוּרֻק. וְהַכֹּל בָּהּ נוֹדָע </w:t>
      </w:r>
      <w:r>
        <w:rPr>
          <w:rFonts w:ascii="David" w:eastAsia="Times New Roman" w:hAnsi="David" w:cs="David"/>
          <w:color w:val="000000"/>
          <w:sz w:val="23"/>
          <w:szCs w:val="23"/>
          <w:rtl/>
        </w:rPr>
        <w:t>(למטה)</w:t>
      </w:r>
      <w:r>
        <w:rPr>
          <w:rFonts w:ascii="David" w:eastAsia="Times New Roman" w:hAnsi="David" w:cs="David"/>
          <w:color w:val="000000"/>
          <w:sz w:val="27"/>
          <w:szCs w:val="27"/>
          <w:rtl/>
        </w:rPr>
        <w:t xml:space="preserve">. </w:t>
      </w:r>
    </w:p>
    <w:p w14:paraId="6F288CB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624" w:name="HtmpReportNum0298_L2"/>
      <w:bookmarkStart w:id="625" w:name="דףBקנ''חBע''ב"/>
      <w:bookmarkEnd w:id="624"/>
      <w:bookmarkEnd w:id="625"/>
    </w:p>
    <w:p w14:paraId="01AB86CD" w14:textId="77777777" w:rsidR="00000000" w:rsidRDefault="00AC0C38">
      <w:pPr>
        <w:pStyle w:val="NormalWeb"/>
        <w:bidi/>
        <w:jc w:val="both"/>
        <w:divId w:val="2058580902"/>
        <w:rPr>
          <w:rFonts w:ascii="David" w:hAnsi="David" w:cs="David"/>
          <w:color w:val="000000"/>
          <w:sz w:val="27"/>
          <w:szCs w:val="27"/>
          <w:rtl/>
        </w:rPr>
      </w:pPr>
      <w:hyperlink w:anchor="דף_קנ''ח_ע''ב!" w:history="1">
        <w:r>
          <w:rPr>
            <w:rStyle w:val="Hyperlink"/>
            <w:rFonts w:ascii="David" w:hAnsi="David" w:cs="David"/>
            <w:b/>
            <w:bCs/>
            <w:sz w:val="45"/>
            <w:szCs w:val="45"/>
            <w:rtl/>
          </w:rPr>
          <w:t>דף קנ''ח ע''ב</w:t>
        </w:r>
      </w:hyperlink>
    </w:p>
    <w:p w14:paraId="2C5F2809"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מַאן דְּאִתְדַּבָּק בָּהּ לְתַתָּא, אִיהִי מְסַלְּקָא לֵיהּ לְעֵילָּא. וּמַאן דְּבָעֵי לְאִסְתַּלְּקָא עָלָהּ לְאַדְבְּקָא לְעֵילָּא מִינָּהּ, אִיהִי מַשְׁפִּילָתּוֹ לְתַתָּא מִינָּהּ, וְלֵית לֵיהּ חוּלָקָא בָּהּ. וּבְגִין דְּיַעֲקֹב אִשְׁתּ</w:t>
      </w:r>
      <w:r>
        <w:rPr>
          <w:rFonts w:ascii="David" w:hAnsi="David" w:cs="David"/>
          <w:color w:val="000000"/>
          <w:sz w:val="27"/>
          <w:szCs w:val="27"/>
          <w:rtl/>
        </w:rPr>
        <w:t>ְמוֹדָע בָּהּ, אוֹלִיף</w:t>
      </w:r>
      <w:r>
        <w:rPr>
          <w:rFonts w:ascii="David" w:hAnsi="David" w:cs="David"/>
          <w:color w:val="000000"/>
          <w:sz w:val="27"/>
          <w:szCs w:val="27"/>
          <w:rtl/>
        </w:rPr>
        <w:t xml:space="preserve"> </w:t>
      </w:r>
      <w:r>
        <w:rPr>
          <w:rFonts w:ascii="David" w:hAnsi="David" w:cs="David"/>
          <w:color w:val="000000"/>
          <w:sz w:val="27"/>
          <w:szCs w:val="27"/>
          <w:rtl/>
        </w:rPr>
        <w:t>(דף קנ''ח ע''ב)</w:t>
      </w:r>
      <w:r>
        <w:rPr>
          <w:rFonts w:ascii="David" w:hAnsi="David" w:cs="David"/>
          <w:color w:val="000000"/>
          <w:sz w:val="27"/>
          <w:szCs w:val="27"/>
          <w:rtl/>
        </w:rPr>
        <w:t xml:space="preserve"> </w:t>
      </w:r>
      <w:r>
        <w:rPr>
          <w:rFonts w:ascii="David" w:hAnsi="David" w:cs="David"/>
          <w:color w:val="000000"/>
          <w:sz w:val="27"/>
          <w:szCs w:val="27"/>
          <w:rtl/>
        </w:rPr>
        <w:t xml:space="preserve">לָהּ לִבְנוֹי, וּמָנֵי דְּלָא יְבַקְּשׁוּן לְסַלְּקָא לְדַרְגָּא לְעֵילָּא מִינָּהּ, דְּאִיהִי כֹּלָּא, עֵילָּא וְתַתָּא וְאֶמְצָעִיתָא. הֲדָא הוּא דִכְתִיב, </w:t>
      </w:r>
      <w:r>
        <w:rPr>
          <w:rFonts w:ascii="David" w:hAnsi="David" w:cs="David"/>
          <w:color w:val="000000"/>
          <w:sz w:val="20"/>
          <w:szCs w:val="20"/>
          <w:rtl/>
        </w:rPr>
        <w:t>(בראשית מט)</w:t>
      </w:r>
      <w:r>
        <w:rPr>
          <w:rFonts w:ascii="David" w:hAnsi="David" w:cs="David"/>
          <w:color w:val="000000"/>
          <w:sz w:val="27"/>
          <w:szCs w:val="27"/>
          <w:rtl/>
        </w:rPr>
        <w:t xml:space="preserve"> וְזֹאת אֲשֶׁר דִּבֶּר לָהֶם אֲבִיהֶם. </w:t>
      </w:r>
    </w:p>
    <w:p w14:paraId="598FB8A3" w14:textId="77777777" w:rsidR="00000000" w:rsidRDefault="00AC0C38">
      <w:pPr>
        <w:bidi/>
        <w:jc w:val="both"/>
        <w:divId w:val="378089442"/>
        <w:rPr>
          <w:rFonts w:ascii="David" w:eastAsia="Times New Roman" w:hAnsi="David" w:cs="David"/>
          <w:color w:val="000000"/>
          <w:sz w:val="27"/>
          <w:szCs w:val="27"/>
          <w:rtl/>
        </w:rPr>
      </w:pPr>
      <w:r>
        <w:rPr>
          <w:rFonts w:ascii="David" w:eastAsia="Times New Roman" w:hAnsi="David" w:cs="David"/>
          <w:color w:val="000000"/>
          <w:sz w:val="27"/>
          <w:szCs w:val="27"/>
          <w:rtl/>
        </w:rPr>
        <w:t>מִי שֶׁ</w:t>
      </w:r>
      <w:r>
        <w:rPr>
          <w:rFonts w:ascii="David" w:eastAsia="Times New Roman" w:hAnsi="David" w:cs="David"/>
          <w:color w:val="000000"/>
          <w:sz w:val="27"/>
          <w:szCs w:val="27"/>
          <w:rtl/>
        </w:rPr>
        <w:t>נִּדְבָּק בָּהּ לְמַטָּה, הִיא מַעֲלָה אוֹתוֹ לְמַעְלָה. וּמִי שֶׁרוֹצֶה לַעֲלוֹת עָלֶיהָ לְהַשִּׂיג לְמַעְלָה מִמֶּנָּה, הִיא מַשְׁפִּילָה אוֹתוֹ לְמַטָּה מִמֶּנָּה וְאֵין לוֹ חֵלֶק בָּהּ. וּמִשּׁוּם שֶׁיַּעֲקֹב נוֹדָע בָּהּ, לִמֵּד אוֹתָהּ לְבָנָיו, וְצִ</w:t>
      </w:r>
      <w:r>
        <w:rPr>
          <w:rFonts w:ascii="David" w:eastAsia="Times New Roman" w:hAnsi="David" w:cs="David"/>
          <w:color w:val="000000"/>
          <w:sz w:val="27"/>
          <w:szCs w:val="27"/>
          <w:rtl/>
        </w:rPr>
        <w:t xml:space="preserve">וָּה שֶׁלֹּא יְבַקְשׁוּ לַעֲלוֹת לְדַרְגָּה לְמַעְלָה מִמֶּנָּה, שֶׁהִיא הַכֹּל - מַעְלָה וּמַטָּה וְאֶמְצַע. זֶהוּ שֶׁכָּתוּב </w:t>
      </w:r>
      <w:r>
        <w:rPr>
          <w:rFonts w:ascii="David" w:eastAsia="Times New Roman" w:hAnsi="David" w:cs="David"/>
          <w:color w:val="000000"/>
          <w:sz w:val="23"/>
          <w:szCs w:val="23"/>
          <w:rtl/>
        </w:rPr>
        <w:t>(בראשית מט)</w:t>
      </w:r>
      <w:r>
        <w:rPr>
          <w:rFonts w:ascii="David" w:eastAsia="Times New Roman" w:hAnsi="David" w:cs="David"/>
          <w:color w:val="000000"/>
          <w:sz w:val="27"/>
          <w:szCs w:val="27"/>
          <w:rtl/>
        </w:rPr>
        <w:t xml:space="preserve"> וְזאת אֲשֶׁר דִּבֶּר לָהֶם אֲבִיהֶם. </w:t>
      </w:r>
    </w:p>
    <w:p w14:paraId="79AB2E1C" w14:textId="77777777" w:rsidR="00000000" w:rsidRDefault="00AC0C38">
      <w:pPr>
        <w:bidi/>
        <w:jc w:val="both"/>
        <w:divId w:val="2058580902"/>
        <w:rPr>
          <w:rFonts w:ascii="David" w:eastAsia="Times New Roman" w:hAnsi="David" w:cs="David"/>
          <w:color w:val="000000"/>
          <w:sz w:val="27"/>
          <w:szCs w:val="27"/>
          <w:rtl/>
        </w:rPr>
      </w:pPr>
    </w:p>
    <w:p w14:paraId="3714F3C4"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נָבִיא דְּהֲוָה אִשְׁתְּמוֹדַע בָּהּ, צָוַוח וְאָמַר לְמָארֵי תּוֹרָה חֲכָמִי</w:t>
      </w:r>
      <w:r>
        <w:rPr>
          <w:rFonts w:ascii="David" w:hAnsi="David" w:cs="David"/>
          <w:color w:val="000000"/>
          <w:sz w:val="27"/>
          <w:szCs w:val="27"/>
          <w:rtl/>
        </w:rPr>
        <w:t xml:space="preserve">ם בְּאוֹרַיְיתָא, וַעֲתִירִין בָּהּ, וּשְׂמֵחִים בְּחֶלְקָם. צָוַוח לְגַבַּיְיהוּ וְאָמַר, </w:t>
      </w:r>
      <w:r>
        <w:rPr>
          <w:rFonts w:ascii="David" w:hAnsi="David" w:cs="David"/>
          <w:color w:val="000000"/>
          <w:sz w:val="20"/>
          <w:szCs w:val="20"/>
          <w:rtl/>
        </w:rPr>
        <w:t>(ירמיה ט)</w:t>
      </w:r>
      <w:r>
        <w:rPr>
          <w:rFonts w:ascii="David" w:hAnsi="David" w:cs="David"/>
          <w:color w:val="000000"/>
          <w:sz w:val="27"/>
          <w:szCs w:val="27"/>
          <w:rtl/>
        </w:rPr>
        <w:t xml:space="preserve"> כֹּה אָמַר יְיָ' אַל יִתְהַלֵּל וְגוֹ', כִּי אִם בְּזֹאת יִתְהַלֵּל הַמִּתְהַלֵּל הַשְׂכֵּל וְיָדוֹעַ אוֹתִי. דָּוִד דְּהֲוָה יָדַע בָּהּ אָמַר, </w:t>
      </w:r>
      <w:r>
        <w:rPr>
          <w:rFonts w:ascii="David" w:hAnsi="David" w:cs="David"/>
          <w:color w:val="000000"/>
          <w:sz w:val="20"/>
          <w:szCs w:val="20"/>
          <w:rtl/>
        </w:rPr>
        <w:t>(תהלים כז)</w:t>
      </w:r>
      <w:r>
        <w:rPr>
          <w:rFonts w:ascii="David" w:hAnsi="David" w:cs="David"/>
          <w:color w:val="000000"/>
          <w:sz w:val="27"/>
          <w:szCs w:val="27"/>
          <w:rtl/>
        </w:rPr>
        <w:t xml:space="preserve"> אִם תַּחֲנֶה עָלַי מַחֲנְה וְגוֹ', בְּזֹאת אֲנִי בוֹטֵחַ. וְיִרְמְיָה חָזָא גָּלוּתָא אָרִיךְ, וְסָמָאֵל </w:t>
      </w:r>
      <w:r>
        <w:rPr>
          <w:rFonts w:ascii="David" w:hAnsi="David" w:cs="David"/>
          <w:color w:val="000000"/>
          <w:sz w:val="20"/>
          <w:szCs w:val="20"/>
          <w:rtl/>
        </w:rPr>
        <w:t>(נ''א אתא)</w:t>
      </w:r>
      <w:r>
        <w:rPr>
          <w:rFonts w:ascii="David" w:hAnsi="David" w:cs="David"/>
          <w:color w:val="000000"/>
          <w:sz w:val="27"/>
          <w:szCs w:val="27"/>
          <w:rtl/>
        </w:rPr>
        <w:t xml:space="preserve"> וְנָחָשׁ וְכָל מְמָנָן דְּשִׁבְעִין אוּמִין בְּרִבּוֹ רִבְּוָון, דְּנַחְתֵּי עַל יִשְׂרָאֵל, וְחָזָא הַאי קְרָא דְּאָמַר קוּדְשָׁא בְּרִיךְ</w:t>
      </w:r>
      <w:r>
        <w:rPr>
          <w:rFonts w:ascii="David" w:hAnsi="David" w:cs="David"/>
          <w:color w:val="000000"/>
          <w:sz w:val="27"/>
          <w:szCs w:val="27"/>
          <w:rtl/>
        </w:rPr>
        <w:t xml:space="preserve"> הוּא, </w:t>
      </w:r>
      <w:r>
        <w:rPr>
          <w:rFonts w:ascii="David" w:hAnsi="David" w:cs="David"/>
          <w:color w:val="000000"/>
          <w:sz w:val="20"/>
          <w:szCs w:val="20"/>
          <w:rtl/>
        </w:rPr>
        <w:t>(ויקרא כו)</w:t>
      </w:r>
      <w:r>
        <w:rPr>
          <w:rFonts w:ascii="David" w:hAnsi="David" w:cs="David"/>
          <w:color w:val="000000"/>
          <w:sz w:val="27"/>
          <w:szCs w:val="27"/>
          <w:rtl/>
        </w:rPr>
        <w:t xml:space="preserve"> וְאַף גַּם זֹאת בִּהְיוֹתָם בְּאֶרֶץ אוֹיְבֵיהֶם וְגוֹ', אָמַר נָבִיא </w:t>
      </w:r>
      <w:r>
        <w:rPr>
          <w:rFonts w:ascii="David" w:hAnsi="David" w:cs="David"/>
          <w:color w:val="000000"/>
          <w:sz w:val="20"/>
          <w:szCs w:val="20"/>
          <w:rtl/>
        </w:rPr>
        <w:t>(איכה ג)</w:t>
      </w:r>
      <w:r>
        <w:rPr>
          <w:rFonts w:ascii="David" w:hAnsi="David" w:cs="David"/>
          <w:color w:val="000000"/>
          <w:sz w:val="27"/>
          <w:szCs w:val="27"/>
          <w:rtl/>
        </w:rPr>
        <w:t xml:space="preserve"> זֹאת אָשִׁיב אֶל לִבִּי עַל כֵּן אוֹחִיל. וַאֲשֶׁר לֹא שָׁת לִבּוֹ גַּם לָזֹאת, עָלֵיהּ אִתְּמַר </w:t>
      </w:r>
      <w:r>
        <w:rPr>
          <w:rFonts w:ascii="David" w:hAnsi="David" w:cs="David"/>
          <w:color w:val="000000"/>
          <w:sz w:val="20"/>
          <w:szCs w:val="20"/>
          <w:rtl/>
        </w:rPr>
        <w:t>(תהלים צב)</w:t>
      </w:r>
      <w:r>
        <w:rPr>
          <w:rFonts w:ascii="David" w:hAnsi="David" w:cs="David"/>
          <w:color w:val="000000"/>
          <w:sz w:val="27"/>
          <w:szCs w:val="27"/>
          <w:rtl/>
        </w:rPr>
        <w:t xml:space="preserve"> וּכְסִיל לָא יָבִין אֶת זֹאת. </w:t>
      </w:r>
      <w:r>
        <w:rPr>
          <w:rFonts w:ascii="David" w:hAnsi="David" w:cs="David"/>
          <w:color w:val="000000"/>
          <w:sz w:val="20"/>
          <w:szCs w:val="20"/>
          <w:rtl/>
        </w:rPr>
        <w:t>(דברים לג)</w:t>
      </w:r>
      <w:r>
        <w:rPr>
          <w:rFonts w:ascii="David" w:hAnsi="David" w:cs="David"/>
          <w:color w:val="000000"/>
          <w:sz w:val="27"/>
          <w:szCs w:val="27"/>
          <w:rtl/>
        </w:rPr>
        <w:t xml:space="preserve"> וְזֹאת לִי</w:t>
      </w:r>
      <w:r>
        <w:rPr>
          <w:rFonts w:ascii="David" w:hAnsi="David" w:cs="David"/>
          <w:color w:val="000000"/>
          <w:sz w:val="27"/>
          <w:szCs w:val="27"/>
          <w:rtl/>
        </w:rPr>
        <w:t xml:space="preserve">הוּדָה וַיֹּאמַר שְׁמַע יְיָ' קוֹל יְהוּדָה, בְּגִין דְּנָטִיר מַאי דְּמָנֵי לֵיהּ אֲבוֹי זָכָה לְמַלְכוּ. וְדָוִד בְּגִינָהּ אִסְתַּלָּק לְמַלְכוּ, דְּטָרַח כָּל יוֹמוֹי עָלָהּ. </w:t>
      </w:r>
    </w:p>
    <w:p w14:paraId="39D868F7" w14:textId="77777777" w:rsidR="00000000" w:rsidRDefault="00AC0C38">
      <w:pPr>
        <w:bidi/>
        <w:jc w:val="both"/>
        <w:divId w:val="2028362785"/>
        <w:rPr>
          <w:rFonts w:ascii="David" w:eastAsia="Times New Roman" w:hAnsi="David" w:cs="David"/>
          <w:color w:val="000000"/>
          <w:sz w:val="27"/>
          <w:szCs w:val="27"/>
          <w:rtl/>
        </w:rPr>
      </w:pPr>
      <w:r>
        <w:rPr>
          <w:rFonts w:ascii="David" w:eastAsia="Times New Roman" w:hAnsi="David" w:cs="David"/>
          <w:color w:val="000000"/>
          <w:sz w:val="27"/>
          <w:szCs w:val="27"/>
          <w:rtl/>
        </w:rPr>
        <w:t>נָבִיא שֶׁהָיָה מַכִּיר אוֹתָהּ, צָוַח וְאָמַר לְבַעֲלֵי תוֹרָה חֲכָמִים בּ</w:t>
      </w:r>
      <w:r>
        <w:rPr>
          <w:rFonts w:ascii="David" w:eastAsia="Times New Roman" w:hAnsi="David" w:cs="David"/>
          <w:color w:val="000000"/>
          <w:sz w:val="27"/>
          <w:szCs w:val="27"/>
          <w:rtl/>
        </w:rPr>
        <w:t xml:space="preserve">ַתּוֹרָה וַעֲשִׁירִים בָּהּ וּשְׂמֵחִים בְּחֶלְקָם. צָוַח אֲלֵיהֶם וְאָמַר, </w:t>
      </w:r>
      <w:r>
        <w:rPr>
          <w:rFonts w:ascii="David" w:eastAsia="Times New Roman" w:hAnsi="David" w:cs="David"/>
          <w:color w:val="000000"/>
          <w:sz w:val="23"/>
          <w:szCs w:val="23"/>
          <w:rtl/>
        </w:rPr>
        <w:t>(ירמיה ט)</w:t>
      </w:r>
      <w:r>
        <w:rPr>
          <w:rFonts w:ascii="David" w:eastAsia="Times New Roman" w:hAnsi="David" w:cs="David"/>
          <w:color w:val="000000"/>
          <w:sz w:val="27"/>
          <w:szCs w:val="27"/>
          <w:rtl/>
        </w:rPr>
        <w:t xml:space="preserve"> כֹּה אָמַר ה' אַל יִתְהַלֵּל וְגוֹ', כִּי אִם בְּזאת יִתְהַלֵּל הַמִּתְהַלֵּל הַשְׂכֵּל וְיָדעַ אוֹתִי. דָּוִד שֶׁהָיָה מַכִּיר אוֹתָהּ אָמַר, </w:t>
      </w:r>
      <w:r>
        <w:rPr>
          <w:rFonts w:ascii="David" w:eastAsia="Times New Roman" w:hAnsi="David" w:cs="David"/>
          <w:color w:val="000000"/>
          <w:sz w:val="23"/>
          <w:szCs w:val="23"/>
          <w:rtl/>
        </w:rPr>
        <w:t>(תהלים כו)</w:t>
      </w:r>
      <w:r>
        <w:rPr>
          <w:rFonts w:ascii="David" w:eastAsia="Times New Roman" w:hAnsi="David" w:cs="David"/>
          <w:color w:val="000000"/>
          <w:sz w:val="27"/>
          <w:szCs w:val="27"/>
          <w:rtl/>
        </w:rPr>
        <w:t xml:space="preserve"> אִם תַּחֲנֶה עָל</w:t>
      </w:r>
      <w:r>
        <w:rPr>
          <w:rFonts w:ascii="David" w:eastAsia="Times New Roman" w:hAnsi="David" w:cs="David"/>
          <w:color w:val="000000"/>
          <w:sz w:val="27"/>
          <w:szCs w:val="27"/>
          <w:rtl/>
        </w:rPr>
        <w:t xml:space="preserve">ַי מַחֲנֶה וְגוֹ', בְּזֹאת אֲנִי בוֹטֵחַ. וְיִרְמְיָה רָאָה אֶת אֹרֶךְ הַגָּלוּת, וְסָמָאֵ''ל </w:t>
      </w:r>
      <w:r>
        <w:rPr>
          <w:rFonts w:ascii="David" w:eastAsia="Times New Roman" w:hAnsi="David" w:cs="David"/>
          <w:color w:val="000000"/>
          <w:sz w:val="23"/>
          <w:szCs w:val="23"/>
          <w:rtl/>
        </w:rPr>
        <w:t>(בא)</w:t>
      </w:r>
      <w:r>
        <w:rPr>
          <w:rFonts w:ascii="David" w:eastAsia="Times New Roman" w:hAnsi="David" w:cs="David"/>
          <w:color w:val="000000"/>
          <w:sz w:val="27"/>
          <w:szCs w:val="27"/>
          <w:rtl/>
        </w:rPr>
        <w:t xml:space="preserve"> וְהַנָּחָשׁ, וְכָל הַמְמֻנִּים שֶׁל שִׁבְעִים הָאֻמּוֹת בְּרִבּוֹא רְבָבוֹת שֶׁיּוֹרְדִים עַל יִשְׂרָאֵל, וְרָאָה אֶת הַפָּסוּק הַזֶּה שֶׁאָמַר הַקָּדוֹשׁ בּ</w:t>
      </w:r>
      <w:r>
        <w:rPr>
          <w:rFonts w:ascii="David" w:eastAsia="Times New Roman" w:hAnsi="David" w:cs="David"/>
          <w:color w:val="000000"/>
          <w:sz w:val="27"/>
          <w:szCs w:val="27"/>
          <w:rtl/>
        </w:rPr>
        <w:t xml:space="preserve">ָרוּךְ הוּא, </w:t>
      </w:r>
      <w:r>
        <w:rPr>
          <w:rFonts w:ascii="David" w:eastAsia="Times New Roman" w:hAnsi="David" w:cs="David"/>
          <w:color w:val="000000"/>
          <w:sz w:val="23"/>
          <w:szCs w:val="23"/>
          <w:rtl/>
        </w:rPr>
        <w:t>(ויקרא כו)</w:t>
      </w:r>
      <w:r>
        <w:rPr>
          <w:rFonts w:ascii="David" w:eastAsia="Times New Roman" w:hAnsi="David" w:cs="David"/>
          <w:color w:val="000000"/>
          <w:sz w:val="27"/>
          <w:szCs w:val="27"/>
          <w:rtl/>
        </w:rPr>
        <w:t xml:space="preserve"> וְאַף גַּם זאת בִּהְיוֹתָם בְּאֶרֶץ אוֹיְבֵיהֶם וְגוֹ'. אָמַר הַנָּבִיא, </w:t>
      </w:r>
      <w:r>
        <w:rPr>
          <w:rFonts w:ascii="David" w:eastAsia="Times New Roman" w:hAnsi="David" w:cs="David"/>
          <w:color w:val="000000"/>
          <w:sz w:val="23"/>
          <w:szCs w:val="23"/>
          <w:rtl/>
        </w:rPr>
        <w:t>(איכה ג)</w:t>
      </w:r>
      <w:r>
        <w:rPr>
          <w:rFonts w:ascii="David" w:eastAsia="Times New Roman" w:hAnsi="David" w:cs="David"/>
          <w:color w:val="000000"/>
          <w:sz w:val="27"/>
          <w:szCs w:val="27"/>
          <w:rtl/>
        </w:rPr>
        <w:t xml:space="preserve"> זֹאת אָשִׁיב אֶל לִבִּי עַל כֵּן אוֹחִיל. וַאֲשֶׁר לֹא שָׁת לִבּוֹ גַּם לָזֹאת, עָלָיו נֶאֱמַר </w:t>
      </w:r>
      <w:r>
        <w:rPr>
          <w:rFonts w:ascii="David" w:eastAsia="Times New Roman" w:hAnsi="David" w:cs="David"/>
          <w:color w:val="000000"/>
          <w:sz w:val="23"/>
          <w:szCs w:val="23"/>
          <w:rtl/>
        </w:rPr>
        <w:t>(תהלים צב)</w:t>
      </w:r>
      <w:r>
        <w:rPr>
          <w:rFonts w:ascii="David" w:eastAsia="Times New Roman" w:hAnsi="David" w:cs="David"/>
          <w:color w:val="000000"/>
          <w:sz w:val="27"/>
          <w:szCs w:val="27"/>
          <w:rtl/>
        </w:rPr>
        <w:t xml:space="preserve"> </w:t>
      </w:r>
      <w:r>
        <w:rPr>
          <w:rFonts w:ascii="David" w:eastAsia="Times New Roman" w:hAnsi="David" w:cs="David"/>
          <w:color w:val="000000"/>
          <w:sz w:val="27"/>
          <w:szCs w:val="27"/>
          <w:rtl/>
        </w:rPr>
        <w:t xml:space="preserve">וּכְסִיל לֹא יָבִין אֶת זאת. </w:t>
      </w:r>
      <w:r>
        <w:rPr>
          <w:rFonts w:ascii="David" w:eastAsia="Times New Roman" w:hAnsi="David" w:cs="David"/>
          <w:color w:val="000000"/>
          <w:sz w:val="23"/>
          <w:szCs w:val="23"/>
          <w:rtl/>
        </w:rPr>
        <w:t>(דברים לג)</w:t>
      </w:r>
      <w:r>
        <w:rPr>
          <w:rFonts w:ascii="David" w:eastAsia="Times New Roman" w:hAnsi="David" w:cs="David"/>
          <w:color w:val="000000"/>
          <w:sz w:val="27"/>
          <w:szCs w:val="27"/>
          <w:rtl/>
        </w:rPr>
        <w:t xml:space="preserve"> וְזאת לִיהוּדָה וַיּאמַר שְׁמַע ה' קוֹל יְהוּדָה. מִשּׁוּם שֶׁשָּׁמַר מַה שֶּׁצִּוָּהוּ אָבִיו, זָכָה לַמַּלְכוּת. וְדָוִד בִּשְׁבִילָהּ עָלָה לַמַּלְכוּת, שֶׁטָּרַח עָלֶיהָ כָּל יָמָיו. </w:t>
      </w:r>
    </w:p>
    <w:p w14:paraId="3E3F9F80" w14:textId="77777777" w:rsidR="00000000" w:rsidRDefault="00AC0C38">
      <w:pPr>
        <w:bidi/>
        <w:jc w:val="both"/>
        <w:divId w:val="2058580902"/>
        <w:rPr>
          <w:rFonts w:ascii="David" w:eastAsia="Times New Roman" w:hAnsi="David" w:cs="David"/>
          <w:color w:val="000000"/>
          <w:sz w:val="27"/>
          <w:szCs w:val="27"/>
          <w:rtl/>
        </w:rPr>
      </w:pPr>
    </w:p>
    <w:p w14:paraId="29D6CE30"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אָמַר בּוּצִינָא קַדִּישָׁ</w:t>
      </w:r>
      <w:r>
        <w:rPr>
          <w:rFonts w:ascii="David" w:hAnsi="David" w:cs="David"/>
          <w:color w:val="000000"/>
          <w:sz w:val="27"/>
          <w:szCs w:val="27"/>
          <w:rtl/>
        </w:rPr>
        <w:t xml:space="preserve">א, עָלָהּ אִתְּמַר, </w:t>
      </w:r>
      <w:r>
        <w:rPr>
          <w:rFonts w:ascii="David" w:hAnsi="David" w:cs="David"/>
          <w:color w:val="000000"/>
          <w:sz w:val="20"/>
          <w:szCs w:val="20"/>
          <w:rtl/>
        </w:rPr>
        <w:t>(דברים ד)</w:t>
      </w:r>
      <w:r>
        <w:rPr>
          <w:rFonts w:ascii="David" w:hAnsi="David" w:cs="David"/>
          <w:color w:val="000000"/>
          <w:sz w:val="27"/>
          <w:szCs w:val="27"/>
          <w:rtl/>
        </w:rPr>
        <w:t xml:space="preserve"> וְזֹאת הַתּוֹרָה אֲשֶׁר שָׂם מֹשֶׁה וְגוֹ'. בָּהּ אַזְהַרְתְּ לְיִשְׂרָאֵל, בִּשְׁעַת מִיתָּתְךָ. בָּהּ בֵּרַכְתְּ לְיִשְׂרָאֵל, בְּכָל שֵׁבֶט וְשֵׁבֶט. הֲדָא הוּא דִכְתִיב, </w:t>
      </w:r>
      <w:r>
        <w:rPr>
          <w:rFonts w:ascii="David" w:hAnsi="David" w:cs="David"/>
          <w:color w:val="000000"/>
          <w:sz w:val="20"/>
          <w:szCs w:val="20"/>
          <w:rtl/>
        </w:rPr>
        <w:t>(דברים לג)</w:t>
      </w:r>
      <w:r>
        <w:rPr>
          <w:rFonts w:ascii="David" w:hAnsi="David" w:cs="David"/>
          <w:color w:val="000000"/>
          <w:sz w:val="27"/>
          <w:szCs w:val="27"/>
          <w:rtl/>
        </w:rPr>
        <w:t xml:space="preserve"> וְזֹאת הַבְּרָכָה אֲשֶׁר בֵּרַךְ מֹשֶׁה ו</w:t>
      </w:r>
      <w:r>
        <w:rPr>
          <w:rFonts w:ascii="David" w:hAnsi="David" w:cs="David"/>
          <w:color w:val="000000"/>
          <w:sz w:val="27"/>
          <w:szCs w:val="27"/>
          <w:rtl/>
        </w:rPr>
        <w:t xml:space="preserve">ְגוֹ', וּבְגִין דָּא אוּקְמוּהָ חַבְרַיָּיא מָארֵי מַתְנִיתִין, דִּכְתִּיב, </w:t>
      </w:r>
      <w:r>
        <w:rPr>
          <w:rFonts w:ascii="David" w:hAnsi="David" w:cs="David"/>
          <w:color w:val="000000"/>
          <w:sz w:val="20"/>
          <w:szCs w:val="20"/>
          <w:rtl/>
        </w:rPr>
        <w:t>(במדבר יט)</w:t>
      </w:r>
      <w:r>
        <w:rPr>
          <w:rFonts w:ascii="David" w:hAnsi="David" w:cs="David"/>
          <w:color w:val="000000"/>
          <w:sz w:val="27"/>
          <w:szCs w:val="27"/>
          <w:rtl/>
        </w:rPr>
        <w:t xml:space="preserve"> זֹאת הַתּוֹרָה אָדָם כִּי יָמוּת בְּאֹהֶל, וְאָמְרוּ עָלָהּ מַאי כִּי יָמוּת בְּאֹהֶל, אֶלָּא אֵין הַתּוֹרָה מִתְקַיֶּימֶת, אֶלָּא בְּמִי שְׁמֵמִית עַצְמוֹ עָלֶיהָ, וְלֵ</w:t>
      </w:r>
      <w:r>
        <w:rPr>
          <w:rFonts w:ascii="David" w:hAnsi="David" w:cs="David"/>
          <w:color w:val="000000"/>
          <w:sz w:val="27"/>
          <w:szCs w:val="27"/>
          <w:rtl/>
        </w:rPr>
        <w:t xml:space="preserve">ית מִיתָה אֶלָּא עוֹנִי, דְּעָנִי חָשׁוּב כַּמֵּת. </w:t>
      </w:r>
    </w:p>
    <w:p w14:paraId="30B0D55D" w14:textId="77777777" w:rsidR="00000000" w:rsidRDefault="00AC0C38">
      <w:pPr>
        <w:bidi/>
        <w:jc w:val="both"/>
        <w:divId w:val="327707942"/>
        <w:rPr>
          <w:rFonts w:ascii="David" w:eastAsia="Times New Roman" w:hAnsi="David" w:cs="David"/>
          <w:color w:val="000000"/>
          <w:sz w:val="27"/>
          <w:szCs w:val="27"/>
          <w:rtl/>
        </w:rPr>
      </w:pPr>
      <w:r>
        <w:rPr>
          <w:rFonts w:ascii="David" w:eastAsia="Times New Roman" w:hAnsi="David" w:cs="David"/>
          <w:color w:val="000000"/>
          <w:sz w:val="27"/>
          <w:szCs w:val="27"/>
          <w:rtl/>
        </w:rPr>
        <w:t xml:space="preserve">אָמַר הַמְּנוֹרָה הַקְּדוֹשָׁה, עָלֶיהָ נֶאֱמַר </w:t>
      </w:r>
      <w:r>
        <w:rPr>
          <w:rFonts w:ascii="David" w:eastAsia="Times New Roman" w:hAnsi="David" w:cs="David"/>
          <w:color w:val="000000"/>
          <w:sz w:val="23"/>
          <w:szCs w:val="23"/>
          <w:rtl/>
        </w:rPr>
        <w:t>(שם ד)</w:t>
      </w:r>
      <w:r>
        <w:rPr>
          <w:rFonts w:ascii="David" w:eastAsia="Times New Roman" w:hAnsi="David" w:cs="David"/>
          <w:color w:val="000000"/>
          <w:sz w:val="27"/>
          <w:szCs w:val="27"/>
          <w:rtl/>
        </w:rPr>
        <w:t xml:space="preserve"> וְזֹאת הַתּוֹרָה אֲשֶׁר שָׂם מֹשֶׁה וְגוֹ'. בָּהּ הִזְהַרְתָּ אֶת יִשְׂרָאֵל בִּשְׁעַת מִיתָתְךְ, בָּהּ בֵּרַכְתָּ אֶת יִשְׂרָאֵל בְּכָל שֵׁבֶט וְשׁ</w:t>
      </w:r>
      <w:r>
        <w:rPr>
          <w:rFonts w:ascii="David" w:eastAsia="Times New Roman" w:hAnsi="David" w:cs="David"/>
          <w:color w:val="000000"/>
          <w:sz w:val="27"/>
          <w:szCs w:val="27"/>
          <w:rtl/>
        </w:rPr>
        <w:t xml:space="preserve">ֵבֶט. זֶהוּ שֶׁכָּתוּב </w:t>
      </w:r>
      <w:r>
        <w:rPr>
          <w:rFonts w:ascii="David" w:eastAsia="Times New Roman" w:hAnsi="David" w:cs="David"/>
          <w:color w:val="000000"/>
          <w:sz w:val="23"/>
          <w:szCs w:val="23"/>
          <w:rtl/>
        </w:rPr>
        <w:t>(שם לג)</w:t>
      </w:r>
      <w:r>
        <w:rPr>
          <w:rFonts w:ascii="David" w:eastAsia="Times New Roman" w:hAnsi="David" w:cs="David"/>
          <w:color w:val="000000"/>
          <w:sz w:val="27"/>
          <w:szCs w:val="27"/>
          <w:rtl/>
        </w:rPr>
        <w:t xml:space="preserve"> וְזֹאת הַבְּרָכָה אֲשֶׁר בֵּרַךְ מֹשֶׁה וְגוֹ'. וּמִשּׁוּם כָּךְ פֵּרְשׁוּהָ הַחֲבֵרִים בַּעֲלֵי הַמִּשְׁנָה, שֶׁכָּתוּב </w:t>
      </w:r>
      <w:r>
        <w:rPr>
          <w:rFonts w:ascii="David" w:eastAsia="Times New Roman" w:hAnsi="David" w:cs="David"/>
          <w:color w:val="000000"/>
          <w:sz w:val="23"/>
          <w:szCs w:val="23"/>
          <w:rtl/>
        </w:rPr>
        <w:t>(במדבר יט)</w:t>
      </w:r>
      <w:r>
        <w:rPr>
          <w:rFonts w:ascii="David" w:eastAsia="Times New Roman" w:hAnsi="David" w:cs="David"/>
          <w:color w:val="000000"/>
          <w:sz w:val="27"/>
          <w:szCs w:val="27"/>
          <w:rtl/>
        </w:rPr>
        <w:t xml:space="preserve"> זֹאת הַתּוֹרָה אָדָם כִּי יָמוּת בְּאֹהֶל, וְאָמְרוּ עָלֶיהָ, מַה זֶּה כִּי יָמוּת? אֶלָּא אֵ</w:t>
      </w:r>
      <w:r>
        <w:rPr>
          <w:rFonts w:ascii="David" w:eastAsia="Times New Roman" w:hAnsi="David" w:cs="David"/>
          <w:color w:val="000000"/>
          <w:sz w:val="27"/>
          <w:szCs w:val="27"/>
          <w:rtl/>
        </w:rPr>
        <w:t xml:space="preserve">ין הַתּוֹרָה מִתְקַיֶּמֶת אֶלָּא בְּמִי שֶׁמֵּמִית עַצְמוֹ עָלֶיהָ, וְאֵין מִיתָה אֶלָּא עֹנִי, שֶׁעָנִי חָשׁוּב כַּמֵּת. </w:t>
      </w:r>
    </w:p>
    <w:p w14:paraId="0AF62708" w14:textId="77777777" w:rsidR="00000000" w:rsidRDefault="00AC0C38">
      <w:pPr>
        <w:bidi/>
        <w:jc w:val="both"/>
        <w:divId w:val="2058580902"/>
        <w:rPr>
          <w:rFonts w:ascii="David" w:eastAsia="Times New Roman" w:hAnsi="David" w:cs="David"/>
          <w:color w:val="000000"/>
          <w:sz w:val="27"/>
          <w:szCs w:val="27"/>
          <w:rtl/>
        </w:rPr>
      </w:pPr>
    </w:p>
    <w:p w14:paraId="20441402"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דְּאִיהוּ קָרְבָּן עוֹלֶה וְיּוֹרֵד. מִסִּטְרָא דְּעָשִׁיר עוֹלֶה וַדַּאי, דְּאִסְתַּלָּק עָלֵיהּ. דְּכָל עֲתִירִין, כָּל טִיבוּ דְּעַבְדִין, כֻּלְּהוֹן </w:t>
      </w:r>
      <w:r>
        <w:rPr>
          <w:rFonts w:ascii="David" w:hAnsi="David" w:cs="David"/>
          <w:color w:val="000000"/>
          <w:sz w:val="20"/>
          <w:szCs w:val="20"/>
          <w:rtl/>
        </w:rPr>
        <w:t>(ס''א רובא דלהון)</w:t>
      </w:r>
      <w:r>
        <w:rPr>
          <w:rFonts w:ascii="David" w:hAnsi="David" w:cs="David"/>
          <w:color w:val="000000"/>
          <w:sz w:val="27"/>
          <w:szCs w:val="27"/>
          <w:rtl/>
        </w:rPr>
        <w:t xml:space="preserve"> לְזַכָּאָה לְהוֹן לְעָלְמָא דְּאָתֵי, וְתַמָּן אִיהִי תָּגָא עַל רֵישַׁיְיהוּ. בֵּינו</w:t>
      </w:r>
      <w:r>
        <w:rPr>
          <w:rFonts w:ascii="David" w:hAnsi="David" w:cs="David"/>
          <w:color w:val="000000"/>
          <w:sz w:val="27"/>
          <w:szCs w:val="27"/>
          <w:rtl/>
        </w:rPr>
        <w:t>ֹנִי, דְּפָלַח לְמִזְכֵּי בִּתְרֵין עָלְמִין, אִיהוּ מַחֲצִּית הַשֶׁקֶל עִמֵּיהּ בְּעָלְמָא דְּאָתֵי, כְּגוֹן מַצָּה דְּאִתְפְּלִיג, חֶצְיָהּ תַּחַת הַמַפָּה לַאֲפִיקוֹמָן בָּתַר סְעוּדָה. וְחֶצְיָה לְמִצְוָה קֹדֶם סְעוּדָה. וּמִסִּטְרָא דָּא נְאֱמַר בְּאֶ</w:t>
      </w:r>
      <w:r>
        <w:rPr>
          <w:rFonts w:ascii="David" w:hAnsi="David" w:cs="David"/>
          <w:color w:val="000000"/>
          <w:sz w:val="27"/>
          <w:szCs w:val="27"/>
          <w:rtl/>
        </w:rPr>
        <w:t xml:space="preserve">סְתֵּר, </w:t>
      </w:r>
      <w:r>
        <w:rPr>
          <w:rFonts w:ascii="David" w:hAnsi="David" w:cs="David"/>
          <w:color w:val="000000"/>
          <w:sz w:val="20"/>
          <w:szCs w:val="20"/>
          <w:rtl/>
        </w:rPr>
        <w:t>(אסתר ה)</w:t>
      </w:r>
      <w:r>
        <w:rPr>
          <w:rFonts w:ascii="David" w:hAnsi="David" w:cs="David"/>
          <w:color w:val="000000"/>
          <w:sz w:val="27"/>
          <w:szCs w:val="27"/>
          <w:rtl/>
        </w:rPr>
        <w:t xml:space="preserve"> מַה שְּׁאֵלָתֵךְ וְיִּנָתֶן לָךְ וּמַה בַּקָּשָׁתֵךְ עַד חֲצִי הַמַּלְכוּת וְתֵעָשׂ. </w:t>
      </w:r>
    </w:p>
    <w:p w14:paraId="6EC049BF" w14:textId="77777777" w:rsidR="00000000" w:rsidRDefault="00AC0C38">
      <w:pPr>
        <w:bidi/>
        <w:jc w:val="both"/>
        <w:divId w:val="1693727860"/>
        <w:rPr>
          <w:rFonts w:ascii="David" w:eastAsia="Times New Roman" w:hAnsi="David" w:cs="David"/>
          <w:color w:val="000000"/>
          <w:sz w:val="27"/>
          <w:szCs w:val="27"/>
          <w:rtl/>
        </w:rPr>
      </w:pPr>
      <w:r>
        <w:rPr>
          <w:rFonts w:ascii="David" w:eastAsia="Times New Roman" w:hAnsi="David" w:cs="David"/>
          <w:color w:val="000000"/>
          <w:sz w:val="27"/>
          <w:szCs w:val="27"/>
          <w:rtl/>
        </w:rPr>
        <w:t xml:space="preserve">שֶׁהוּא קָרְבַּן עוֹלֶה וְיוֹרֵד. מִצַּד שֶׁל עָשִׁיר עוֹלֶה וַדַּאי, שֶׁמִּתְעַלֶּה עָלָיו. שֶׁכָּל הָעֲשִׁירִים, כָּל טוֹב שֶׁהֵם עוֹשִׂים, כֻּלָּם </w:t>
      </w:r>
      <w:r>
        <w:rPr>
          <w:rFonts w:ascii="David" w:eastAsia="Times New Roman" w:hAnsi="David" w:cs="David"/>
          <w:color w:val="000000"/>
          <w:sz w:val="23"/>
          <w:szCs w:val="23"/>
          <w:rtl/>
        </w:rPr>
        <w:t>(ר</w:t>
      </w:r>
      <w:r>
        <w:rPr>
          <w:rFonts w:ascii="David" w:eastAsia="Times New Roman" w:hAnsi="David" w:cs="David"/>
          <w:color w:val="000000"/>
          <w:sz w:val="23"/>
          <w:szCs w:val="23"/>
          <w:rtl/>
        </w:rPr>
        <w:t>בם)</w:t>
      </w:r>
      <w:r>
        <w:rPr>
          <w:rFonts w:ascii="David" w:eastAsia="Times New Roman" w:hAnsi="David" w:cs="David"/>
          <w:color w:val="000000"/>
          <w:sz w:val="27"/>
          <w:szCs w:val="27"/>
          <w:rtl/>
        </w:rPr>
        <w:t xml:space="preserve"> לְזַכּוֹתָם לָעוֹלָם הַבָּא, וְשָׁם הִיא כֶּתֶר עַל רֹאשָׁם. הַבֵּינוֹנִי שֶׁעוֹבֵד כְּדֵי לִזְכּוֹת בִּשְׁנֵי עוֹלָמוֹת, הוּא מַחֲצִית הַשֶּׁקֶל עִמּוֹ בָּעוֹלָם הַבָּא, כְּמוֹ הַמַּצָּב שֶׁנֶּחֱלֶקֶת, חֶצְיָהּ תַּחַת הַמַּפָּה לָאֲפִיקוֹמָן אַחַר הַס</w:t>
      </w:r>
      <w:r>
        <w:rPr>
          <w:rFonts w:ascii="David" w:eastAsia="Times New Roman" w:hAnsi="David" w:cs="David"/>
          <w:color w:val="000000"/>
          <w:sz w:val="27"/>
          <w:szCs w:val="27"/>
          <w:rtl/>
        </w:rPr>
        <w:t xml:space="preserve">ְּעוּדָה, וְחֶצְיָהּ לַמִּצְוָה קֹדֶם סְעוּדָה. וּמִצַּד זֶה נֶאֱמַר בְּאֶסְתֵּר, </w:t>
      </w:r>
      <w:r>
        <w:rPr>
          <w:rFonts w:ascii="David" w:eastAsia="Times New Roman" w:hAnsi="David" w:cs="David"/>
          <w:color w:val="000000"/>
          <w:sz w:val="23"/>
          <w:szCs w:val="23"/>
          <w:rtl/>
        </w:rPr>
        <w:t>(אסתר ה)</w:t>
      </w:r>
      <w:r>
        <w:rPr>
          <w:rFonts w:ascii="David" w:eastAsia="Times New Roman" w:hAnsi="David" w:cs="David"/>
          <w:color w:val="000000"/>
          <w:sz w:val="27"/>
          <w:szCs w:val="27"/>
          <w:rtl/>
        </w:rPr>
        <w:t xml:space="preserve"> מַה שְּׁאֵלָתֵךְ וְיִנָּתֶן לָךְ וּמַה בַּקָּשָׁתֵךְ עַד חֲצִי הַמַּלְכוּת וְתֵעָשׂ. </w:t>
      </w:r>
    </w:p>
    <w:p w14:paraId="61DA06FE" w14:textId="77777777" w:rsidR="00000000" w:rsidRDefault="00AC0C38">
      <w:pPr>
        <w:bidi/>
        <w:jc w:val="both"/>
        <w:divId w:val="2058580902"/>
        <w:rPr>
          <w:rFonts w:ascii="David" w:eastAsia="Times New Roman" w:hAnsi="David" w:cs="David"/>
          <w:color w:val="000000"/>
          <w:sz w:val="27"/>
          <w:szCs w:val="27"/>
          <w:rtl/>
        </w:rPr>
      </w:pPr>
    </w:p>
    <w:p w14:paraId="044B199D"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אֲבָל מַאן דְּאִיהוּ עָנִי, דְּמֵמִית גַּרְמֵיהּ בְּגִינָהּ, כְּגַוְונָא דִּי</w:t>
      </w:r>
      <w:r>
        <w:rPr>
          <w:rFonts w:ascii="David" w:hAnsi="David" w:cs="David"/>
          <w:color w:val="000000"/>
          <w:sz w:val="27"/>
          <w:szCs w:val="27"/>
          <w:rtl/>
        </w:rPr>
        <w:t xml:space="preserve">לָךְ רַעְיָא מְהֵימָנָא, אִיהוּ קָרְבָּן יוֹרֵד תְּחוֹתָךְ, וַאֲמַאי. בְּגִין דְּמַאן דְּאַשְׁפִּיל גַּרְמֵיהּ בְּגִין שְׁכִינְתֵּיהּ, דְּקוּדְשָׁא בְּרִיךְ הוּא אִיהוּ נָחִית עָלֵיהּ, וְהַאי הוּא דְּאָמַר דָּוִד, </w:t>
      </w:r>
      <w:r>
        <w:rPr>
          <w:rFonts w:ascii="David" w:hAnsi="David" w:cs="David"/>
          <w:color w:val="000000"/>
          <w:sz w:val="20"/>
          <w:szCs w:val="20"/>
          <w:rtl/>
        </w:rPr>
        <w:t>(תהלים קלח)</w:t>
      </w:r>
      <w:r>
        <w:rPr>
          <w:rFonts w:ascii="David" w:hAnsi="David" w:cs="David"/>
          <w:color w:val="000000"/>
          <w:sz w:val="27"/>
          <w:szCs w:val="27"/>
          <w:rtl/>
        </w:rPr>
        <w:t xml:space="preserve"> כִּי רָם יְיָ' וְשָׁפָל יִרְאֶ</w:t>
      </w:r>
      <w:r>
        <w:rPr>
          <w:rFonts w:ascii="David" w:hAnsi="David" w:cs="David"/>
          <w:color w:val="000000"/>
          <w:sz w:val="27"/>
          <w:szCs w:val="27"/>
          <w:rtl/>
        </w:rPr>
        <w:t xml:space="preserve">ה. וְהַנָּבִיא אָמַר, </w:t>
      </w:r>
      <w:r>
        <w:rPr>
          <w:rFonts w:ascii="David" w:hAnsi="David" w:cs="David"/>
          <w:color w:val="000000"/>
          <w:sz w:val="20"/>
          <w:szCs w:val="20"/>
          <w:rtl/>
        </w:rPr>
        <w:t>(ישעיה נז)</w:t>
      </w:r>
      <w:r>
        <w:rPr>
          <w:rFonts w:ascii="David" w:hAnsi="David" w:cs="David"/>
          <w:color w:val="000000"/>
          <w:sz w:val="27"/>
          <w:szCs w:val="27"/>
          <w:rtl/>
        </w:rPr>
        <w:t xml:space="preserve"> כִּי כֹה אָמַר רָם וְנִשָּׂא שׁוֹכֵן עַד וְקָדוֹשׁ שְׁמוֹ וְגוֹ' וְאֶת דַּכָּא וּשְׁפַל רוּחַ. דְּאַף עַל גַּב דַּאֲנָא מָרוֹם וְקָדוֹשׁ אֶשְׁכּוֹן, בְּגִין הַהוּא דְּאִתְעָבִיד דַּכָּא וּשְׁפַל רוּחַ בְּגִין שְׁכִינָתִי, ל</w:t>
      </w:r>
      <w:r>
        <w:rPr>
          <w:rFonts w:ascii="David" w:hAnsi="David" w:cs="David"/>
          <w:color w:val="000000"/>
          <w:sz w:val="27"/>
          <w:szCs w:val="27"/>
          <w:rtl/>
        </w:rPr>
        <w:t>ְסַלְּקָא לָהּ מִשִּׁפְלּוּת דִּילָהּ עֲטָּרָא לְרֵישֵׁיהּ, אָנָא נָחִית לְדַיְּירָא עִמֵּיהּ. וּבָתַר דְּבַעְלָהּ דִּשְׁכִינְתָּא נָחִית עַל בַּר נָשׁ, אִיהִי נְחִיתַת מֵעַל רֵישֵׁיהּ, וְיָהִיבַת אַתְרָא דְּרִישָׁא לְבַעְלָהּ, וּנְחִיתַת לְרַגְלוֹי דְּמַל</w:t>
      </w:r>
      <w:r>
        <w:rPr>
          <w:rFonts w:ascii="David" w:hAnsi="David" w:cs="David"/>
          <w:color w:val="000000"/>
          <w:sz w:val="27"/>
          <w:szCs w:val="27"/>
          <w:rtl/>
        </w:rPr>
        <w:t xml:space="preserve">ְכָּא. וְרָזָא דְּמִלָּה, </w:t>
      </w:r>
      <w:r>
        <w:rPr>
          <w:rFonts w:ascii="David" w:hAnsi="David" w:cs="David"/>
          <w:color w:val="000000"/>
          <w:sz w:val="20"/>
          <w:szCs w:val="20"/>
          <w:rtl/>
        </w:rPr>
        <w:t>(ישעיה סו)</w:t>
      </w:r>
      <w:r>
        <w:rPr>
          <w:rFonts w:ascii="David" w:hAnsi="David" w:cs="David"/>
          <w:color w:val="000000"/>
          <w:sz w:val="27"/>
          <w:szCs w:val="27"/>
          <w:rtl/>
        </w:rPr>
        <w:t xml:space="preserve"> הַשָּׁמַיִם כִּסְאִי וְהָאָרֶץ הֲדוֹם רַגְלָי. </w:t>
      </w:r>
    </w:p>
    <w:p w14:paraId="50225F9F" w14:textId="77777777" w:rsidR="00000000" w:rsidRDefault="00AC0C38">
      <w:pPr>
        <w:bidi/>
        <w:jc w:val="both"/>
        <w:divId w:val="1121338665"/>
        <w:rPr>
          <w:rFonts w:ascii="David" w:eastAsia="Times New Roman" w:hAnsi="David" w:cs="David"/>
          <w:color w:val="000000"/>
          <w:sz w:val="27"/>
          <w:szCs w:val="27"/>
          <w:rtl/>
        </w:rPr>
      </w:pPr>
      <w:r>
        <w:rPr>
          <w:rFonts w:ascii="David" w:eastAsia="Times New Roman" w:hAnsi="David" w:cs="David"/>
          <w:color w:val="000000"/>
          <w:sz w:val="27"/>
          <w:szCs w:val="27"/>
          <w:rtl/>
        </w:rPr>
        <w:t>אֲבָל מִי שֶׁהוּא עָנִי, שֶׁמֵּמִית אֶת עַצְמוֹ בִּשְׁבִילָהּ, כְּמוֹ שֶׁאַתָּה הָרוֹעֶה הַנֶּאֱמָן, הִיא קָרְבַּן עוֹלֶה וְיוֹרֵד תַּחְתֶּיךְ, וְלָמָּה? כִּי מִי שֶׁמַּש</w:t>
      </w:r>
      <w:r>
        <w:rPr>
          <w:rFonts w:ascii="David" w:eastAsia="Times New Roman" w:hAnsi="David" w:cs="David"/>
          <w:color w:val="000000"/>
          <w:sz w:val="27"/>
          <w:szCs w:val="27"/>
          <w:rtl/>
        </w:rPr>
        <w:t xml:space="preserve">ְׁפִּיל אֶת עַצְמוֹ בִּשְׁבִיל שְׁכִינָתוֹ, הַקָּדוֹשׁ בָּרוּךְ הוּא יוֹרֵד עָלָיו. וְזֶהוּ שֶׁאָמַר דָּוִד, </w:t>
      </w:r>
      <w:r>
        <w:rPr>
          <w:rFonts w:ascii="David" w:eastAsia="Times New Roman" w:hAnsi="David" w:cs="David"/>
          <w:color w:val="000000"/>
          <w:sz w:val="23"/>
          <w:szCs w:val="23"/>
          <w:rtl/>
        </w:rPr>
        <w:t>(תהלים קלח)</w:t>
      </w:r>
      <w:r>
        <w:rPr>
          <w:rFonts w:ascii="David" w:eastAsia="Times New Roman" w:hAnsi="David" w:cs="David"/>
          <w:color w:val="000000"/>
          <w:sz w:val="27"/>
          <w:szCs w:val="27"/>
          <w:rtl/>
        </w:rPr>
        <w:t xml:space="preserve"> כִּי רָם ה' וְשָׁפָל יִרְאֶה. וְהַנָּבִיא אָמַר, </w:t>
      </w:r>
      <w:r>
        <w:rPr>
          <w:rFonts w:ascii="David" w:eastAsia="Times New Roman" w:hAnsi="David" w:cs="David"/>
          <w:color w:val="000000"/>
          <w:sz w:val="23"/>
          <w:szCs w:val="23"/>
          <w:rtl/>
        </w:rPr>
        <w:t>(ישעיהנג)</w:t>
      </w:r>
      <w:r>
        <w:rPr>
          <w:rFonts w:ascii="David" w:eastAsia="Times New Roman" w:hAnsi="David" w:cs="David"/>
          <w:color w:val="000000"/>
          <w:sz w:val="27"/>
          <w:szCs w:val="27"/>
          <w:rtl/>
        </w:rPr>
        <w:t xml:space="preserve"> כִּי כֹה אָמַר רָם וְנִשָּׂא שֹׁכֵן עַד וְקָדוֹשׁ שְׁמוֹ וְגוֹ', וְאֶת דַּכּ</w:t>
      </w:r>
      <w:r>
        <w:rPr>
          <w:rFonts w:ascii="David" w:eastAsia="Times New Roman" w:hAnsi="David" w:cs="David"/>
          <w:color w:val="000000"/>
          <w:sz w:val="27"/>
          <w:szCs w:val="27"/>
          <w:rtl/>
        </w:rPr>
        <w:t xml:space="preserve">ָא וּשְׁפַל רוּחַ. שֶׁאַף עַל גַּב שֶׁאֲנִי מָרוֹם וְקָדוֹשׁ אֶשְׁכּוֹן, בִּשְׁבִיל אוֹתוֹ שֶׁנַּעֲשֶׂה דַּכָּא וּשְׁפַל רוּחַ בַּעֲבוּר שְׁכִינָתִי לְהַעֲלוֹתָהּ מִשִּׁפְלוּתָהּ עֲטָרָה לְרֹאשׁוֹ, אֲנִי אֵרֵד לָדוּר עִמּוֹ. וְאַחַר שֶׁבַּעַל הַשְּׁכִינָה </w:t>
      </w:r>
      <w:r>
        <w:rPr>
          <w:rFonts w:ascii="David" w:eastAsia="Times New Roman" w:hAnsi="David" w:cs="David"/>
          <w:color w:val="000000"/>
          <w:sz w:val="27"/>
          <w:szCs w:val="27"/>
          <w:rtl/>
        </w:rPr>
        <w:t xml:space="preserve">יוֹרֵד עַל הָאָדָם, הִיא יוֹרֶדֶת מֵעַל רֹאשׁוֹ, וְנוֹתֶנֶת הַמָּקוֹם שֶׁל הָרֹאשׁ לְבַעְלָהּ וְיוֹרֶדֶת לְרַגְלֵי הַמֶּלֶךְ. וְסוֹד הַדָּבָר - </w:t>
      </w:r>
      <w:r>
        <w:rPr>
          <w:rFonts w:ascii="David" w:eastAsia="Times New Roman" w:hAnsi="David" w:cs="David"/>
          <w:color w:val="000000"/>
          <w:sz w:val="23"/>
          <w:szCs w:val="23"/>
          <w:rtl/>
        </w:rPr>
        <w:t>(ישעיה סו)</w:t>
      </w:r>
      <w:r>
        <w:rPr>
          <w:rFonts w:ascii="David" w:eastAsia="Times New Roman" w:hAnsi="David" w:cs="David"/>
          <w:color w:val="000000"/>
          <w:sz w:val="27"/>
          <w:szCs w:val="27"/>
          <w:rtl/>
        </w:rPr>
        <w:t xml:space="preserve"> </w:t>
      </w:r>
    </w:p>
    <w:p w14:paraId="51BB2A75" w14:textId="77777777" w:rsidR="00000000" w:rsidRDefault="00AC0C38">
      <w:pPr>
        <w:bidi/>
        <w:jc w:val="both"/>
        <w:divId w:val="2058580902"/>
        <w:rPr>
          <w:rFonts w:ascii="David" w:eastAsia="Times New Roman" w:hAnsi="David" w:cs="David"/>
          <w:color w:val="000000"/>
          <w:sz w:val="27"/>
          <w:szCs w:val="27"/>
          <w:rtl/>
        </w:rPr>
      </w:pPr>
    </w:p>
    <w:p w14:paraId="1458A03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דְּמִיּוֹמָא דְּיָרִית בַּר נָשׁ נִשְׁמְתָא, כְּלִילָא מְקוּדְשָׁא בְּרִיךְ הוּא וּשְׁכִינְתֵּיהּ,</w:t>
      </w:r>
      <w:r>
        <w:rPr>
          <w:rFonts w:ascii="David" w:hAnsi="David" w:cs="David"/>
          <w:color w:val="000000"/>
          <w:sz w:val="27"/>
          <w:szCs w:val="27"/>
          <w:rtl/>
        </w:rPr>
        <w:t xml:space="preserve"> מֵהַהִיא שַׁעֲתָא </w:t>
      </w:r>
      <w:r>
        <w:rPr>
          <w:rFonts w:ascii="David" w:hAnsi="David" w:cs="David"/>
          <w:color w:val="000000"/>
          <w:sz w:val="20"/>
          <w:szCs w:val="20"/>
          <w:rtl/>
        </w:rPr>
        <w:t>(צ''א ע''א)</w:t>
      </w:r>
      <w:r>
        <w:rPr>
          <w:rFonts w:ascii="David" w:hAnsi="David" w:cs="David"/>
          <w:color w:val="000000"/>
          <w:sz w:val="27"/>
          <w:szCs w:val="27"/>
          <w:rtl/>
        </w:rPr>
        <w:t xml:space="preserve"> אִתְקְרֵי בֵּן. אָמַר חַד תָּנָא, וְכִי מֵהַהוּא יוֹמָא דְּיָרִית בַּר נָשׁ נִשְׁמְתָא, כְּלִילָא מְקוּדְשָׁא בְּרִיךְ הוּא וּשְׁכִינְתֵּיהּ, יִתְקְרֵי בְּרֵיהּ מְנָא לָן. מֵהַאי קְרָא דְּאָמַר דָּוִד בְּסֵפֶר תְּהִלִּים, </w:t>
      </w:r>
      <w:r>
        <w:rPr>
          <w:rFonts w:ascii="David" w:hAnsi="David" w:cs="David"/>
          <w:color w:val="000000"/>
          <w:sz w:val="20"/>
          <w:szCs w:val="20"/>
          <w:rtl/>
        </w:rPr>
        <w:t>(תה</w:t>
      </w:r>
      <w:r>
        <w:rPr>
          <w:rFonts w:ascii="David" w:hAnsi="David" w:cs="David"/>
          <w:color w:val="000000"/>
          <w:sz w:val="20"/>
          <w:szCs w:val="20"/>
          <w:rtl/>
        </w:rPr>
        <w:t>לים ב)</w:t>
      </w:r>
      <w:r>
        <w:rPr>
          <w:rFonts w:ascii="David" w:hAnsi="David" w:cs="David"/>
          <w:color w:val="000000"/>
          <w:sz w:val="27"/>
          <w:szCs w:val="27"/>
          <w:rtl/>
        </w:rPr>
        <w:t xml:space="preserve"> אֲסַפְּרָה אֶל חֹק יְיָ' אָמַר אֵלַי בְּנִי אַתָּה אֲנִי הַיּוֹם יְלִדְתִּיךָ. </w:t>
      </w:r>
    </w:p>
    <w:p w14:paraId="27077CC1" w14:textId="77777777" w:rsidR="00000000" w:rsidRDefault="00AC0C38">
      <w:pPr>
        <w:bidi/>
        <w:jc w:val="both"/>
        <w:divId w:val="1239562583"/>
        <w:rPr>
          <w:rFonts w:ascii="David" w:eastAsia="Times New Roman" w:hAnsi="David" w:cs="David"/>
          <w:color w:val="000000"/>
          <w:sz w:val="27"/>
          <w:szCs w:val="27"/>
          <w:rtl/>
        </w:rPr>
      </w:pPr>
      <w:r>
        <w:rPr>
          <w:rFonts w:ascii="David" w:eastAsia="Times New Roman" w:hAnsi="David" w:cs="David"/>
          <w:color w:val="000000"/>
          <w:sz w:val="27"/>
          <w:szCs w:val="27"/>
          <w:rtl/>
        </w:rPr>
        <w:t>הַשָּׁמַיִם כִּסְאִי וְהָאָרֶץ הֲדם רַגְלָי. שֶׁמִּיּוֹם שֶׁיּוֹרֵשׁ אָדָם נְשָׁמָה שֶׁכְּלוּלָה מֵהַקָּדוֹשׁ בָּרוּךְ הוּא וּשְׁכִינָתוֹ, מֵאוֹתָהּ שָׁעָה נִקְרָא בֵּן</w:t>
      </w:r>
      <w:r>
        <w:rPr>
          <w:rFonts w:ascii="David" w:eastAsia="Times New Roman" w:hAnsi="David" w:cs="David"/>
          <w:color w:val="000000"/>
          <w:sz w:val="27"/>
          <w:szCs w:val="27"/>
          <w:rtl/>
        </w:rPr>
        <w:t xml:space="preserve">. אָמַר תַּנָּא אֶחָד, וְכִי מֵאוֹתוֹ יוֹם שֶׁיּוֹרֵשׁ אָדָם נְשָׁמָה כְּלוּלָה מֵהַקָּדוֹשׁ בָּרוּךְ הוּא וּשְׁכִינָתוֹ יִקָּרֵא בֵּן? מִנַּיִן לָנוּ? מֵהַפָּסוּק הַזֶּה שֶׁאָמַר דָּוד בְּסֵפֶר תְּהִלִּים, </w:t>
      </w:r>
      <w:r>
        <w:rPr>
          <w:rFonts w:ascii="David" w:eastAsia="Times New Roman" w:hAnsi="David" w:cs="David"/>
          <w:color w:val="000000"/>
          <w:sz w:val="23"/>
          <w:szCs w:val="23"/>
          <w:rtl/>
        </w:rPr>
        <w:t>(תהלים ב)</w:t>
      </w:r>
      <w:r>
        <w:rPr>
          <w:rFonts w:ascii="David" w:eastAsia="Times New Roman" w:hAnsi="David" w:cs="David"/>
          <w:color w:val="000000"/>
          <w:sz w:val="27"/>
          <w:szCs w:val="27"/>
          <w:rtl/>
        </w:rPr>
        <w:t xml:space="preserve"> אֲסַפְּרָה אֶל חֹק ה' אָמַר אֵלַי בְּנִ</w:t>
      </w:r>
      <w:r>
        <w:rPr>
          <w:rFonts w:ascii="David" w:eastAsia="Times New Roman" w:hAnsi="David" w:cs="David"/>
          <w:color w:val="000000"/>
          <w:sz w:val="27"/>
          <w:szCs w:val="27"/>
          <w:rtl/>
        </w:rPr>
        <w:t xml:space="preserve">י אַתָּה אֲנִי הַיּוֹם יְלִדְתִּיךְ. </w:t>
      </w:r>
    </w:p>
    <w:p w14:paraId="6549CDFB" w14:textId="77777777" w:rsidR="00000000" w:rsidRDefault="00AC0C38">
      <w:pPr>
        <w:bidi/>
        <w:jc w:val="both"/>
        <w:divId w:val="2058580902"/>
        <w:rPr>
          <w:rFonts w:ascii="David" w:eastAsia="Times New Roman" w:hAnsi="David" w:cs="David"/>
          <w:color w:val="000000"/>
          <w:sz w:val="27"/>
          <w:szCs w:val="27"/>
          <w:rtl/>
        </w:rPr>
      </w:pPr>
    </w:p>
    <w:p w14:paraId="5B6FF62A"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לֵיהּ בּוּצִינָא קַדִּישָׁא, רַעְיָא מְהֵימָנָא, מַאי הַיּוֹם יְלִדְתִּיךָ. אֶלָּא בְּגִינָךְ אָמַר דָּוִד בְּרוּחַ קֻדְשָׁא, אֲנִי הַיּוֹם יְלִדְתִּיךָ. הֵן עוֹד הַיּוֹם גָּדוֹל, בְּהַהוּא דְּאִתְּמַר בֵּיהּ, </w:t>
      </w:r>
      <w:r>
        <w:rPr>
          <w:rFonts w:ascii="David" w:hAnsi="David" w:cs="David"/>
          <w:color w:val="000000"/>
          <w:sz w:val="20"/>
          <w:szCs w:val="20"/>
          <w:rtl/>
        </w:rPr>
        <w:t>(דברים לה)</w:t>
      </w:r>
      <w:r>
        <w:rPr>
          <w:rFonts w:ascii="David" w:hAnsi="David" w:cs="David"/>
          <w:color w:val="000000"/>
          <w:sz w:val="27"/>
          <w:szCs w:val="27"/>
          <w:rtl/>
        </w:rPr>
        <w:t xml:space="preserve"> וְלָא קָם נָבִיא עוֹד בְּיִשְׂרָאֵל כְּמֹשֶׁה. אַנְתְּ קַיְּימָת בִּשְׁכִינְתָּא וְאָהַבְתָּ אֶת יְיָ' אֱלהֶיךָ בְּכָל לְבָבְךָ, דְּהַיְינוּ גּוּפָא. וּבְכָל נַפְשְׁךָ, דְּהַיְינוּ נִשְׁמְתָא. דַּחֲמֵשׁ שְׁמָהָן אִית לָהּ: נְשָׁמָה. רוּחַ. נֶפֶש</w:t>
      </w:r>
      <w:r>
        <w:rPr>
          <w:rFonts w:ascii="David" w:hAnsi="David" w:cs="David"/>
          <w:color w:val="000000"/>
          <w:sz w:val="27"/>
          <w:szCs w:val="27"/>
          <w:rtl/>
        </w:rPr>
        <w:t xml:space="preserve">ׁ. חַיָּה. יְחִידָה. וּבְכָל מְאֹדֶךָ, בְּכָל מָמוֹנָא דִּילָךְ. </w:t>
      </w:r>
    </w:p>
    <w:p w14:paraId="71439D3E" w14:textId="77777777" w:rsidR="00000000" w:rsidRDefault="00AC0C38">
      <w:pPr>
        <w:bidi/>
        <w:jc w:val="both"/>
        <w:divId w:val="1294676363"/>
        <w:rPr>
          <w:rFonts w:ascii="David" w:eastAsia="Times New Roman" w:hAnsi="David" w:cs="David"/>
          <w:color w:val="000000"/>
          <w:sz w:val="27"/>
          <w:szCs w:val="27"/>
          <w:rtl/>
        </w:rPr>
      </w:pPr>
      <w:r>
        <w:rPr>
          <w:rFonts w:ascii="David" w:eastAsia="Times New Roman" w:hAnsi="David" w:cs="David"/>
          <w:color w:val="000000"/>
          <w:sz w:val="27"/>
          <w:szCs w:val="27"/>
          <w:rtl/>
        </w:rPr>
        <w:t>אָמַר לוֹ הַמְּנוֹרָה הַקְּדוֹשָׁה, רוֹעֶה הַנֶּאֱמָן, מַה זֶּה הַיּוֹם יְלִדְתִּיךְ? אֶלָּא בִּשְׁבִילְךְ אָמַר דָּוִד בְּרוּחַ הַקֹּדֶשׁ אֲנִי הַיּוֹם יְלִדְתִּיךְ. הֵן עוֹד הַיּוֹם גָּדו</w:t>
      </w:r>
      <w:r>
        <w:rPr>
          <w:rFonts w:ascii="David" w:eastAsia="Times New Roman" w:hAnsi="David" w:cs="David"/>
          <w:color w:val="000000"/>
          <w:sz w:val="27"/>
          <w:szCs w:val="27"/>
          <w:rtl/>
        </w:rPr>
        <w:t xml:space="preserve">ֹל, בְּאוֹתוֹ שֶׁנֶּאֱמַר בּוֹ </w:t>
      </w:r>
      <w:r>
        <w:rPr>
          <w:rFonts w:ascii="David" w:eastAsia="Times New Roman" w:hAnsi="David" w:cs="David"/>
          <w:color w:val="000000"/>
          <w:sz w:val="23"/>
          <w:szCs w:val="23"/>
          <w:rtl/>
        </w:rPr>
        <w:t>(דברים לד)</w:t>
      </w:r>
      <w:r>
        <w:rPr>
          <w:rFonts w:ascii="David" w:eastAsia="Times New Roman" w:hAnsi="David" w:cs="David"/>
          <w:color w:val="000000"/>
          <w:sz w:val="27"/>
          <w:szCs w:val="27"/>
          <w:rtl/>
        </w:rPr>
        <w:t xml:space="preserve"> וְלֹא קָם נָבִיא עוֹד בְּיִשְׂרָאֵל כְּמֹשֶׁה. אַתָּה קִיַּמְתָּ בַּשְּׁכִינָה וְאָהַבְתָּ אֵת ה' אֱלֹהֶיךְ בְּכָל לְבָבְךְ - שֶׁהַיְנוּ הַגּוּף, וּבְכָל נַפְשְׁךְ - שֶׁהַיְנוּ הַנְּשָׁמָה, שֶׁחֲמִשָּׁה שֵׁמוֹת יֵש</w:t>
      </w:r>
      <w:r>
        <w:rPr>
          <w:rFonts w:ascii="David" w:eastAsia="Times New Roman" w:hAnsi="David" w:cs="David"/>
          <w:color w:val="000000"/>
          <w:sz w:val="27"/>
          <w:szCs w:val="27"/>
          <w:rtl/>
        </w:rPr>
        <w:t xml:space="preserve">ׁ לָהּ: נְשָׁמָה, רוּחַ, נֶפֶשׁ, חַיָּה, יְחִידָה. וּבְכָל מְאֹדֶךְ - בְּכָל מָמוֹנְךְ. </w:t>
      </w:r>
    </w:p>
    <w:p w14:paraId="49F45A9E" w14:textId="77777777" w:rsidR="00000000" w:rsidRDefault="00AC0C38">
      <w:pPr>
        <w:bidi/>
        <w:jc w:val="both"/>
        <w:divId w:val="2058580902"/>
        <w:rPr>
          <w:rFonts w:ascii="David" w:eastAsia="Times New Roman" w:hAnsi="David" w:cs="David"/>
          <w:color w:val="000000"/>
          <w:sz w:val="27"/>
          <w:szCs w:val="27"/>
          <w:rtl/>
        </w:rPr>
      </w:pPr>
    </w:p>
    <w:p w14:paraId="3E454C6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קוּדְשָׁא בְּרִיךְ הוּא וּשְׁכִינְתֵּיהּ לָא יָזוּז מִינָךְ בְּכָל אִלֵּין. אַנְתְּ חַשָׁבְתְּ, דְּאֲפִילּוּ הֲווֹ כָּל עָלְמִין תְּחוֹת רְשׁוּתָךְ, הֲוֵית יָהִיב לְ</w:t>
      </w:r>
      <w:r>
        <w:rPr>
          <w:rFonts w:ascii="David" w:hAnsi="David" w:cs="David"/>
          <w:color w:val="000000"/>
          <w:sz w:val="27"/>
          <w:szCs w:val="27"/>
          <w:rtl/>
        </w:rPr>
        <w:t>אַקָּמָא לִשְׁכִינְתָּא בְּקוּדְשָׁא בְּרִיךְ הוּא, וּלְאַמְלָכָא לֵיהּ בִּשְׁכִינְתֵּיה עַל כָּל מְמָנָן דְּאוּמִין דְּעָלְמָא, וּלְבָתַר לְסַלְּקָא לֵיהּ וּשְׁכִינְתֵּיהּ. בְּדִיּוּקְנָא דִּילָךְ כְּלִילָא מִכָּל מִדּוֹת טָבִין, בְּכָל עָלְמִין, וּבְמַשּ</w:t>
      </w:r>
      <w:r>
        <w:rPr>
          <w:rFonts w:ascii="David" w:hAnsi="David" w:cs="David"/>
          <w:color w:val="000000"/>
          <w:sz w:val="27"/>
          <w:szCs w:val="27"/>
          <w:rtl/>
        </w:rPr>
        <w:t xml:space="preserve">ִׁרְיָּין עִלָּאִין וְתַתָּאִין, וְעַל כָּל יִשְׂרָאֵל. </w:t>
      </w:r>
    </w:p>
    <w:p w14:paraId="039189BB" w14:textId="77777777" w:rsidR="00000000" w:rsidRDefault="00AC0C38">
      <w:pPr>
        <w:bidi/>
        <w:jc w:val="both"/>
        <w:divId w:val="707606924"/>
        <w:rPr>
          <w:rFonts w:ascii="David" w:eastAsia="Times New Roman" w:hAnsi="David" w:cs="David"/>
          <w:color w:val="000000"/>
          <w:sz w:val="27"/>
          <w:szCs w:val="27"/>
          <w:rtl/>
        </w:rPr>
      </w:pPr>
      <w:r>
        <w:rPr>
          <w:rFonts w:ascii="David" w:eastAsia="Times New Roman" w:hAnsi="David" w:cs="David"/>
          <w:color w:val="000000"/>
          <w:sz w:val="27"/>
          <w:szCs w:val="27"/>
          <w:rtl/>
        </w:rPr>
        <w:t>הַקָּדוֹשׁ בָּרוּךָ הוּא וּשְׁכִינָתוֹ לֹא יָזוּז מִמְּךְ בְּכָל אֵלּוּ. אַתָּה חָשַׁבְתָּ שֶׁאֲפִלּוּ הָיוּ כָּל הָעוֹלָמוֹת תַּחַת רְשׁוּתְךְ, הָיִיתָ נוֹתֵן לְהָקִים שְׁכִינָה עִם הַקָּדוֹשׁ בָּר</w:t>
      </w:r>
      <w:r>
        <w:rPr>
          <w:rFonts w:ascii="David" w:eastAsia="Times New Roman" w:hAnsi="David" w:cs="David"/>
          <w:color w:val="000000"/>
          <w:sz w:val="27"/>
          <w:szCs w:val="27"/>
          <w:rtl/>
        </w:rPr>
        <w:t xml:space="preserve">וּךְ הוּא וּלְהַמְלִיכוֹ עִם שְׁכִינָתוֹ עַל כָּל הַמְמֻנִּים שֶׁל אֻמּוֹת הָעוֹלָם, וְאַחַר כָּךְ לְהַעֲלוֹתוֹ וּשְׁכִינָתוֹ - בִּדְיוֹקַנְךְ כְּלוּלָה מִכָּל הַמִּדּוֹת הַטּוֹבוֹת, בְּכָל הָעוֹלָמוֹת, וּבַמַּחֲנוֹת הָעֶלְיוֹנִים וְהַתַּחְתּוֹנִים, וְעַל </w:t>
      </w:r>
      <w:r>
        <w:rPr>
          <w:rFonts w:ascii="David" w:eastAsia="Times New Roman" w:hAnsi="David" w:cs="David"/>
          <w:color w:val="000000"/>
          <w:sz w:val="27"/>
          <w:szCs w:val="27"/>
          <w:rtl/>
        </w:rPr>
        <w:t xml:space="preserve">כָּל יִשְׂרָאֵל. </w:t>
      </w:r>
    </w:p>
    <w:p w14:paraId="015D6AC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626" w:name="HtmpReportNum0299_L2"/>
      <w:bookmarkStart w:id="627" w:name="דףBקנ''טBע''א"/>
      <w:bookmarkEnd w:id="626"/>
      <w:bookmarkEnd w:id="627"/>
    </w:p>
    <w:p w14:paraId="77D635B2" w14:textId="77777777" w:rsidR="00000000" w:rsidRDefault="00AC0C38">
      <w:pPr>
        <w:pStyle w:val="NormalWeb"/>
        <w:bidi/>
        <w:jc w:val="both"/>
        <w:divId w:val="2058580902"/>
        <w:rPr>
          <w:rFonts w:ascii="David" w:hAnsi="David" w:cs="David"/>
          <w:color w:val="000000"/>
          <w:sz w:val="27"/>
          <w:szCs w:val="27"/>
          <w:rtl/>
        </w:rPr>
      </w:pPr>
      <w:hyperlink w:anchor="דף_קנ''ט_ע''א!" w:history="1">
        <w:r>
          <w:rPr>
            <w:rStyle w:val="Hyperlink"/>
            <w:rFonts w:ascii="David" w:hAnsi="David" w:cs="David"/>
            <w:b/>
            <w:bCs/>
            <w:sz w:val="45"/>
            <w:szCs w:val="45"/>
            <w:rtl/>
          </w:rPr>
          <w:t>דף קנ''ט ע''א</w:t>
        </w:r>
      </w:hyperlink>
    </w:p>
    <w:p w14:paraId="6FD6F2F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מַחֲשָׁבָה</w:t>
      </w:r>
      <w:r>
        <w:rPr>
          <w:rFonts w:ascii="David" w:hAnsi="David" w:cs="David"/>
          <w:color w:val="000000"/>
          <w:sz w:val="27"/>
          <w:szCs w:val="27"/>
          <w:rtl/>
        </w:rPr>
        <w:t xml:space="preserve"> </w:t>
      </w:r>
      <w:r>
        <w:rPr>
          <w:rFonts w:ascii="David" w:hAnsi="David" w:cs="David"/>
          <w:color w:val="000000"/>
          <w:sz w:val="27"/>
          <w:szCs w:val="27"/>
          <w:rtl/>
        </w:rPr>
        <w:t>(דף קנ''ט ע''א)</w:t>
      </w:r>
      <w:r>
        <w:rPr>
          <w:rFonts w:ascii="David" w:hAnsi="David" w:cs="David"/>
          <w:color w:val="000000"/>
          <w:sz w:val="27"/>
          <w:szCs w:val="27"/>
          <w:rtl/>
        </w:rPr>
        <w:t xml:space="preserve"> </w:t>
      </w:r>
      <w:r>
        <w:rPr>
          <w:rFonts w:ascii="David" w:hAnsi="David" w:cs="David"/>
          <w:color w:val="000000"/>
          <w:sz w:val="27"/>
          <w:szCs w:val="27"/>
          <w:rtl/>
        </w:rPr>
        <w:t>טוֹבָה הַקָדוֹשׁ בָּרוּךְ הוּא מְצָרְפָהּ לְמַעֲשֶׂה. בָּתַר דְּאַנְתְּ בְּרֵיהּ, עַל כָּל דְּחָשַׁבְת לְמָרָךְ, יְקֻיָּים עַל יָדָךְ, וְלָא תָּזוּז מִנֵּיהּ לְעָלְמִין, אֶלָּא תְּהֵא בְּדִיּוּקְנֵיהּ בְּכֹלָּא. וְאַנְתְּ בְּגָלוּתָא גָּנִיז מִבְּנִי נָשָׁ</w:t>
      </w:r>
      <w:r>
        <w:rPr>
          <w:rFonts w:ascii="David" w:hAnsi="David" w:cs="David"/>
          <w:color w:val="000000"/>
          <w:sz w:val="27"/>
          <w:szCs w:val="27"/>
          <w:rtl/>
        </w:rPr>
        <w:t>א. וְאַנְתְּ מֵעָלְמָא דָּא, שְׁלִיחָא דְּקוּדְשָׁא בְּרִיךְ הוּא לְמֵימַר מִלִּין אִלֵּין קֳדָמָךְ, וַאֲנָא מְצוּוֶה מִנֵּיהּ, דְּלָא לְמֵזַז מִינָךְ בְּכָל עֵת וְשַׁעֲתָא דְּאַנְתְּ בָּעֵי. אַנָא וְכָל תַּנָאִין וְאָמוֹרָאִין דִּמְתִיבְתָּאן. קוּם אַשְׁל</w:t>
      </w:r>
      <w:r>
        <w:rPr>
          <w:rFonts w:ascii="David" w:hAnsi="David" w:cs="David"/>
          <w:color w:val="000000"/>
          <w:sz w:val="27"/>
          <w:szCs w:val="27"/>
          <w:rtl/>
        </w:rPr>
        <w:t xml:space="preserve">ִים פִּקּוּדִין דְּמָרָךְ. </w:t>
      </w:r>
    </w:p>
    <w:p w14:paraId="2433B224" w14:textId="77777777" w:rsidR="00000000" w:rsidRDefault="00AC0C38">
      <w:pPr>
        <w:bidi/>
        <w:jc w:val="both"/>
        <w:divId w:val="1409569836"/>
        <w:rPr>
          <w:rFonts w:ascii="David" w:eastAsia="Times New Roman" w:hAnsi="David" w:cs="David"/>
          <w:color w:val="000000"/>
          <w:sz w:val="27"/>
          <w:szCs w:val="27"/>
          <w:rtl/>
        </w:rPr>
      </w:pPr>
      <w:r>
        <w:rPr>
          <w:rFonts w:ascii="David" w:eastAsia="Times New Roman" w:hAnsi="David" w:cs="David"/>
          <w:color w:val="000000"/>
          <w:sz w:val="27"/>
          <w:szCs w:val="27"/>
          <w:rtl/>
        </w:rPr>
        <w:t>מַחֲשָׁבָה טוֹבָה הַקָּדוֹשׁ בָּרוּךְ הוּא מְצָרְפָהּ לְמַעֲשֶׂה. מֵאַחַר שֶׁאַתָּה בְנוֹ - עַל כָּל מַה שֶּׁחָשַׁבְתָּ לְרִבּוֹנְךְ, יְקֻיַּם עַל יָדְךְ וְלֹא תָזוּז מִמֶּנּוּ לְעוֹלָמִים, אֶלָּא תִּהְיֶה בִּדְיוֹקְנוֹ בַּכֹּל</w:t>
      </w:r>
      <w:r>
        <w:rPr>
          <w:rFonts w:ascii="David" w:eastAsia="Times New Roman" w:hAnsi="David" w:cs="David"/>
          <w:color w:val="000000"/>
          <w:sz w:val="27"/>
          <w:szCs w:val="27"/>
          <w:rtl/>
        </w:rPr>
        <w:t>, וְאַתָּה בַּגָּלוּת גָּנוּז מִבְּנֵי אָדָם, וְאַתָּה מֵהָעוֹלָם הַזֶּה שְׁלִיחוֹ שֶׁל הַקָּדוֹשׁ בָּרוּךְ הוּא לוֹמַר דְּבָרִים אֵלּוּ לְפָנֶיךְ, וַאֲנִי מְצֻוֶּה מִמֶּנּוּ שֶׁלֹּא לָזוּז מִמְּךְ בְּכָל עֵת וְשָׁעָה שֶׁאַתָּה רוֹצֶה, אֲנִי וְכָל הַתַּנָּ</w:t>
      </w:r>
      <w:r>
        <w:rPr>
          <w:rFonts w:ascii="David" w:eastAsia="Times New Roman" w:hAnsi="David" w:cs="David"/>
          <w:color w:val="000000"/>
          <w:sz w:val="27"/>
          <w:szCs w:val="27"/>
          <w:rtl/>
        </w:rPr>
        <w:t xml:space="preserve">אִים וְהָאָמוֹרָאִים שֶׁל הַיְשִׁיבוֹת. קוּם הַשְׁלֵם מִצְווֹת רִבּוֹנְךְ. </w:t>
      </w:r>
    </w:p>
    <w:p w14:paraId="6E45E2C5" w14:textId="77777777" w:rsidR="00000000" w:rsidRDefault="00AC0C38">
      <w:pPr>
        <w:bidi/>
        <w:jc w:val="both"/>
        <w:divId w:val="2058580902"/>
        <w:rPr>
          <w:rFonts w:ascii="David" w:eastAsia="Times New Roman" w:hAnsi="David" w:cs="David"/>
          <w:color w:val="000000"/>
          <w:sz w:val="27"/>
          <w:szCs w:val="27"/>
          <w:rtl/>
        </w:rPr>
      </w:pPr>
    </w:p>
    <w:p w14:paraId="0A199BA7"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פָּתַח וְאָמַר, וְעָשׂוּ </w:t>
      </w:r>
      <w:r>
        <w:rPr>
          <w:rFonts w:ascii="David" w:hAnsi="David" w:cs="David"/>
          <w:color w:val="000000"/>
          <w:sz w:val="20"/>
          <w:szCs w:val="20"/>
          <w:rtl/>
        </w:rPr>
        <w:t>(שמות כה)</w:t>
      </w:r>
      <w:r>
        <w:rPr>
          <w:rFonts w:ascii="David" w:hAnsi="David" w:cs="David"/>
          <w:color w:val="000000"/>
          <w:sz w:val="27"/>
          <w:szCs w:val="27"/>
          <w:rtl/>
        </w:rPr>
        <w:t xml:space="preserve"> אֲרוֹן עֲצֵי שִׁטִּים. סֵפֶר תּוֹרָה, עַמּוּדָא דְּאֶמְצָעִיתָא. אֲרוֹן דִּילֵיהּ, שְׁכִינְתָּא. מִבַּיִת וּמִחוּץ תְּצַפֶּנוּ, לְקוּדְשָׁא בְּ</w:t>
      </w:r>
      <w:r>
        <w:rPr>
          <w:rFonts w:ascii="David" w:hAnsi="David" w:cs="David"/>
          <w:color w:val="000000"/>
          <w:sz w:val="27"/>
          <w:szCs w:val="27"/>
          <w:rtl/>
        </w:rPr>
        <w:t xml:space="preserve">רִיךְ הוּא בִּשְׁכִינְתֵּיה, מִלְבַר וּמִלְגוֹ </w:t>
      </w:r>
      <w:r>
        <w:rPr>
          <w:rFonts w:ascii="David" w:hAnsi="David" w:cs="David"/>
          <w:color w:val="000000"/>
          <w:sz w:val="20"/>
          <w:szCs w:val="20"/>
          <w:rtl/>
        </w:rPr>
        <w:t>(ד''א ל''ג דיליה)</w:t>
      </w:r>
      <w:r>
        <w:rPr>
          <w:rFonts w:ascii="David" w:hAnsi="David" w:cs="David"/>
          <w:color w:val="000000"/>
          <w:sz w:val="27"/>
          <w:szCs w:val="27"/>
          <w:rtl/>
        </w:rPr>
        <w:t xml:space="preserve"> וְכֹלָּא חַד. מַה דְּלָאו הָכִי בְּאָרוֹן דְּהַאי עָלְמָא, דְּאוֹרַיְיתָא מִלְּגוֹ מִין אֶחָד, וְאָרוֹן מִין אַחֲרָא. דָּא בִּכְתִיבַת דְּיוֹ, וְדָא עֵץ מְצוּפֶּה זָהָב. דְּוַדַּאי אוֹרַיְיתָ</w:t>
      </w:r>
      <w:r>
        <w:rPr>
          <w:rFonts w:ascii="David" w:hAnsi="David" w:cs="David"/>
          <w:color w:val="000000"/>
          <w:sz w:val="27"/>
          <w:szCs w:val="27"/>
          <w:rtl/>
        </w:rPr>
        <w:t xml:space="preserve">א חֲבִיבָא מִכֹּלָּא, הֲדָא הוּא דִכְתִיב, </w:t>
      </w:r>
      <w:r>
        <w:rPr>
          <w:rFonts w:ascii="David" w:hAnsi="David" w:cs="David"/>
          <w:color w:val="000000"/>
          <w:sz w:val="20"/>
          <w:szCs w:val="20"/>
          <w:rtl/>
        </w:rPr>
        <w:t>(איוב כח)</w:t>
      </w:r>
      <w:r>
        <w:rPr>
          <w:rFonts w:ascii="David" w:hAnsi="David" w:cs="David"/>
          <w:color w:val="000000"/>
          <w:sz w:val="27"/>
          <w:szCs w:val="27"/>
          <w:rtl/>
        </w:rPr>
        <w:t xml:space="preserve"> לא יַעַרְכֶנָּה זָהָב וּזְכוּכִית. </w:t>
      </w:r>
    </w:p>
    <w:p w14:paraId="1375015B" w14:textId="77777777" w:rsidR="00000000" w:rsidRDefault="00AC0C38">
      <w:pPr>
        <w:bidi/>
        <w:jc w:val="both"/>
        <w:divId w:val="1211575246"/>
        <w:rPr>
          <w:rFonts w:ascii="David" w:eastAsia="Times New Roman" w:hAnsi="David" w:cs="David"/>
          <w:color w:val="000000"/>
          <w:sz w:val="27"/>
          <w:szCs w:val="27"/>
          <w:rtl/>
        </w:rPr>
      </w:pPr>
      <w:r>
        <w:rPr>
          <w:rFonts w:ascii="David" w:eastAsia="Times New Roman" w:hAnsi="David" w:cs="David"/>
          <w:color w:val="000000"/>
          <w:sz w:val="27"/>
          <w:szCs w:val="27"/>
          <w:rtl/>
        </w:rPr>
        <w:t>פָּתַח וְאָמַר, וְעָשׂוּ אֲרוֹן עֲצֵי שִׁטִּים. סֵפֶר תּוֹרָה, עַמּוּד הָאֶמְצָעִי. אֲרוֹנוֹ הַשְּׁכִינָה. מִבַּיִת וּמִחוּץ תְּצַפֶּנּוּ, אֶת הַקָּדוֹשׁ בָּרוּךְ הוּ</w:t>
      </w:r>
      <w:r>
        <w:rPr>
          <w:rFonts w:ascii="David" w:eastAsia="Times New Roman" w:hAnsi="David" w:cs="David"/>
          <w:color w:val="000000"/>
          <w:sz w:val="27"/>
          <w:szCs w:val="27"/>
          <w:rtl/>
        </w:rPr>
        <w:t xml:space="preserve">א בִּשְׁכִינָתוֹ, מִבַּחוּץ וּמִבִּפְנִים </w:t>
      </w:r>
      <w:r>
        <w:rPr>
          <w:rFonts w:ascii="David" w:eastAsia="Times New Roman" w:hAnsi="David" w:cs="David"/>
          <w:color w:val="000000"/>
          <w:sz w:val="23"/>
          <w:szCs w:val="23"/>
          <w:rtl/>
        </w:rPr>
        <w:t>(שלו)</w:t>
      </w:r>
      <w:r>
        <w:rPr>
          <w:rFonts w:ascii="David" w:eastAsia="Times New Roman" w:hAnsi="David" w:cs="David"/>
          <w:color w:val="000000"/>
          <w:sz w:val="27"/>
          <w:szCs w:val="27"/>
          <w:rtl/>
        </w:rPr>
        <w:t>, וְהַכֹּל אֶחָד. מַה שֶּׁאֵין כֵּן בָּאָרוֹן שֶׁל הָעוֹלָם הַזֶּה, שֶׁתּוֹרָה מִבִּפְנִים מִין אֶחָד, וְהָאָרוֹן מִין אַחֵר. זֶה בִּכְתִיבַת דְּיוֹ, וְזֶה עֵץ מְצֻפֶּה זָהָב. שֶׁוַּדַּאי הַתּוֹרָה חֲבִיבָה מֵ</w:t>
      </w:r>
      <w:r>
        <w:rPr>
          <w:rFonts w:ascii="David" w:eastAsia="Times New Roman" w:hAnsi="David" w:cs="David"/>
          <w:color w:val="000000"/>
          <w:sz w:val="27"/>
          <w:szCs w:val="27"/>
          <w:rtl/>
        </w:rPr>
        <w:t xml:space="preserve">הַכֹּל. זֶהוּ שֶׁכָּתוּב, </w:t>
      </w:r>
      <w:r>
        <w:rPr>
          <w:rFonts w:ascii="David" w:eastAsia="Times New Roman" w:hAnsi="David" w:cs="David"/>
          <w:color w:val="000000"/>
          <w:sz w:val="23"/>
          <w:szCs w:val="23"/>
          <w:rtl/>
        </w:rPr>
        <w:t>(איוב כח)</w:t>
      </w:r>
      <w:r>
        <w:rPr>
          <w:rFonts w:ascii="David" w:eastAsia="Times New Roman" w:hAnsi="David" w:cs="David"/>
          <w:color w:val="000000"/>
          <w:sz w:val="27"/>
          <w:szCs w:val="27"/>
          <w:rtl/>
        </w:rPr>
        <w:t xml:space="preserve"> לֹא יַעַרְכֶנָּה זָהָב וּזְכוּכִית. </w:t>
      </w:r>
    </w:p>
    <w:p w14:paraId="0AC1AF91" w14:textId="77777777" w:rsidR="00000000" w:rsidRDefault="00AC0C38">
      <w:pPr>
        <w:bidi/>
        <w:jc w:val="both"/>
        <w:divId w:val="2058580902"/>
        <w:rPr>
          <w:rFonts w:ascii="David" w:eastAsia="Times New Roman" w:hAnsi="David" w:cs="David"/>
          <w:color w:val="000000"/>
          <w:sz w:val="27"/>
          <w:szCs w:val="27"/>
          <w:rtl/>
        </w:rPr>
      </w:pPr>
    </w:p>
    <w:p w14:paraId="437907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 xml:space="preserve">וּמִסִּטְרָא אַחֲרָא אֲפִילּוּ בְּהַאי עָלְמָא, אַחְזֵי דְּכֹלָּא חַד, דְּיוֹ וְעֵץ, דִּדְיוֹ מִתַפּוּחִים, דְּאִתְעָבִידּוּ בְּעֵץ אִינּוּן, </w:t>
      </w:r>
      <w:r>
        <w:rPr>
          <w:rFonts w:ascii="David" w:hAnsi="David" w:cs="David"/>
          <w:color w:val="000000"/>
          <w:sz w:val="20"/>
          <w:szCs w:val="20"/>
          <w:rtl/>
        </w:rPr>
        <w:t>(וכל מילין דדיו עץ אינון)</w:t>
      </w:r>
      <w:r>
        <w:rPr>
          <w:rFonts w:ascii="David" w:hAnsi="David" w:cs="David"/>
          <w:color w:val="000000"/>
          <w:sz w:val="27"/>
          <w:szCs w:val="27"/>
          <w:rtl/>
        </w:rPr>
        <w:t xml:space="preserve"> וְעוֹד, דְּיו</w:t>
      </w:r>
      <w:r>
        <w:rPr>
          <w:rFonts w:ascii="David" w:hAnsi="David" w:cs="David"/>
          <w:color w:val="000000"/>
          <w:sz w:val="27"/>
          <w:szCs w:val="27"/>
          <w:rtl/>
        </w:rPr>
        <w:t xml:space="preserve">ֹ אוּכָם מִלְבַר, וְחִוָּור מִלְּגוֹ. הָכִי אִינּוּן </w:t>
      </w:r>
      <w:r>
        <w:rPr>
          <w:rFonts w:ascii="David" w:hAnsi="David" w:cs="David"/>
          <w:color w:val="000000"/>
          <w:sz w:val="20"/>
          <w:szCs w:val="20"/>
          <w:rtl/>
        </w:rPr>
        <w:t>(נ''א חכמים מארי תורה)</w:t>
      </w:r>
      <w:r>
        <w:rPr>
          <w:rFonts w:ascii="David" w:hAnsi="David" w:cs="David"/>
          <w:color w:val="000000"/>
          <w:sz w:val="27"/>
          <w:szCs w:val="27"/>
          <w:rtl/>
        </w:rPr>
        <w:t xml:space="preserve"> מָארֵי תּוֹרָה וַחֲכָמִים, אוּכָמִים בְּהַאי עָלְמָא דְּאִיהוּ לְבַר, שְׁפִירִין בְּהַהוּא עָלְמָא דְּאָתֵי, דְּאִיהוּ מִלְּגוֹ. וּבְגִין דָּא, דְּיוֹ, לִישָׁנָא דַּיוֹ לְעֶבֶד לִה</w:t>
      </w:r>
      <w:r>
        <w:rPr>
          <w:rFonts w:ascii="David" w:hAnsi="David" w:cs="David"/>
          <w:color w:val="000000"/>
          <w:sz w:val="27"/>
          <w:szCs w:val="27"/>
          <w:rtl/>
        </w:rPr>
        <w:t xml:space="preserve">ְיוֹת כְּרַבּוֹ. דַּיוֹ: יוֹ''ד יָדוֹ, חָכְמָה וּתְבוּנָה וָדַעַת דְּכָתַּב בַּר נָשׁ בְּיָדוֹ בִּדְיוֹ. </w:t>
      </w:r>
      <w:r>
        <w:rPr>
          <w:rFonts w:ascii="David" w:hAnsi="David" w:cs="David"/>
          <w:color w:val="000000"/>
          <w:sz w:val="20"/>
          <w:szCs w:val="20"/>
          <w:rtl/>
        </w:rPr>
        <w:t>(ע''כ רעיא מהימנא)</w:t>
      </w:r>
      <w:r>
        <w:rPr>
          <w:rFonts w:ascii="David" w:hAnsi="David" w:cs="David"/>
          <w:color w:val="000000"/>
          <w:sz w:val="27"/>
          <w:szCs w:val="27"/>
          <w:rtl/>
        </w:rPr>
        <w:t xml:space="preserve"> </w:t>
      </w:r>
      <w:r>
        <w:rPr>
          <w:rFonts w:ascii="David" w:hAnsi="David" w:cs="David"/>
          <w:color w:val="000000"/>
          <w:sz w:val="20"/>
          <w:szCs w:val="20"/>
          <w:rtl/>
        </w:rPr>
        <w:t>(פנחס רמ''ב ע''א, פקודא דא להקריב מנחה)</w:t>
      </w:r>
      <w:r>
        <w:rPr>
          <w:rFonts w:ascii="David" w:hAnsi="David" w:cs="David"/>
          <w:color w:val="000000"/>
          <w:sz w:val="27"/>
          <w:szCs w:val="27"/>
          <w:rtl/>
        </w:rPr>
        <w:t xml:space="preserve"> </w:t>
      </w:r>
    </w:p>
    <w:p w14:paraId="1519BC3D" w14:textId="77777777" w:rsidR="00000000" w:rsidRDefault="00AC0C38">
      <w:pPr>
        <w:bidi/>
        <w:jc w:val="both"/>
        <w:divId w:val="344209091"/>
        <w:rPr>
          <w:rFonts w:ascii="David" w:eastAsia="Times New Roman" w:hAnsi="David" w:cs="David"/>
          <w:color w:val="000000"/>
          <w:sz w:val="33"/>
          <w:szCs w:val="33"/>
          <w:rtl/>
        </w:rPr>
      </w:pPr>
      <w:r>
        <w:rPr>
          <w:rFonts w:ascii="David" w:eastAsia="Times New Roman" w:hAnsi="David" w:cs="David"/>
          <w:color w:val="000000"/>
          <w:sz w:val="33"/>
          <w:szCs w:val="33"/>
          <w:rtl/>
        </w:rPr>
        <w:t xml:space="preserve">וּמִצַד אַחֵר אֲפִלּוּ בָּעוֹלָם הַזֶּה מַרְאֶה שֶׁהַכֹּל אֶחָד, דְּיוֹ וְעֵץ. </w:t>
      </w:r>
      <w:r>
        <w:rPr>
          <w:rFonts w:ascii="David" w:eastAsia="Times New Roman" w:hAnsi="David" w:cs="David"/>
          <w:color w:val="000000"/>
          <w:sz w:val="23"/>
          <w:szCs w:val="23"/>
          <w:rtl/>
        </w:rPr>
        <w:t>(שהדיו)</w:t>
      </w:r>
      <w:r>
        <w:rPr>
          <w:rFonts w:ascii="David" w:eastAsia="Times New Roman" w:hAnsi="David" w:cs="David"/>
          <w:color w:val="000000"/>
          <w:sz w:val="33"/>
          <w:szCs w:val="33"/>
          <w:rtl/>
        </w:rPr>
        <w:t xml:space="preserve"> מִת</w:t>
      </w:r>
      <w:r>
        <w:rPr>
          <w:rFonts w:ascii="David" w:eastAsia="Times New Roman" w:hAnsi="David" w:cs="David"/>
          <w:color w:val="000000"/>
          <w:sz w:val="33"/>
          <w:szCs w:val="33"/>
          <w:rtl/>
        </w:rPr>
        <w:t xml:space="preserve">ַּפּוּחִים שֶׁהֵם נַעֲשׂוּ בָּעֵץ. </w:t>
      </w:r>
      <w:r>
        <w:rPr>
          <w:rFonts w:ascii="David" w:eastAsia="Times New Roman" w:hAnsi="David" w:cs="David"/>
          <w:color w:val="000000"/>
          <w:sz w:val="23"/>
          <w:szCs w:val="23"/>
          <w:rtl/>
        </w:rPr>
        <w:t>(וכל דברי הדיו מעץ הם)</w:t>
      </w:r>
      <w:r>
        <w:rPr>
          <w:rFonts w:ascii="David" w:eastAsia="Times New Roman" w:hAnsi="David" w:cs="David"/>
          <w:color w:val="000000"/>
          <w:sz w:val="33"/>
          <w:szCs w:val="33"/>
          <w:rtl/>
        </w:rPr>
        <w:t xml:space="preserve"> וְעוֹד, דְּיוֹ שָׁחֹר מִבַּחוּץ וְלָבָן מִבִּפְנִים. כָּךְ הֵם </w:t>
      </w:r>
      <w:r>
        <w:rPr>
          <w:rFonts w:ascii="David" w:eastAsia="Times New Roman" w:hAnsi="David" w:cs="David"/>
          <w:color w:val="000000"/>
          <w:sz w:val="23"/>
          <w:szCs w:val="23"/>
          <w:rtl/>
        </w:rPr>
        <w:t>(חכמים בעלי תורה)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בַּעֲלֵי תוֹרָה וַחֲכָמִים - שְׁחֹרִים בָּעוֹלָם הַזֶּה, שֶׁהוּא מִבַּחוּץ, וְיָפִים בְּאוֹתוֹ הָעוֹלָם הַבָּא, שֶׁהוּא מִבִּפְנִים. וְלָכֵן דְּיוֹ, לָשׁוֹן שֶׁל דַּיּוֹ לָעֶבֶד לִהְיוֹת כְּרַבּוֹ. דַּיּוֹ: יוֹ''ד יָד''וֹ, חָכְמָה וּתְבוּנָה וָדַעַת, שֶׁכּ</w:t>
      </w:r>
      <w:r>
        <w:rPr>
          <w:rFonts w:ascii="David" w:eastAsia="Times New Roman" w:hAnsi="David" w:cs="David"/>
          <w:color w:val="000000"/>
          <w:sz w:val="33"/>
          <w:szCs w:val="33"/>
          <w:rtl/>
        </w:rPr>
        <w:t xml:space="preserve">ָתַב אָדָם בְּיָדוֹ בִּדְיוֹ. </w:t>
      </w:r>
    </w:p>
    <w:p w14:paraId="17572A88" w14:textId="77777777" w:rsidR="00000000" w:rsidRDefault="00AC0C38">
      <w:pPr>
        <w:bidi/>
        <w:jc w:val="both"/>
        <w:divId w:val="2058580902"/>
        <w:rPr>
          <w:rFonts w:ascii="David" w:eastAsia="Times New Roman" w:hAnsi="David" w:cs="David"/>
          <w:color w:val="000000"/>
          <w:sz w:val="33"/>
          <w:szCs w:val="33"/>
          <w:rtl/>
        </w:rPr>
      </w:pPr>
    </w:p>
    <w:p w14:paraId="060769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יוֹסִי וְאָמַר, בְּאִינּוּן רָזִין עִלָּאִין דְּמַשְׁכְּנָא כְּתִיב, </w:t>
      </w:r>
      <w:r>
        <w:rPr>
          <w:rFonts w:ascii="David" w:hAnsi="David" w:cs="David"/>
          <w:color w:val="000000"/>
          <w:rtl/>
        </w:rPr>
        <w:t>(שמות כה)</w:t>
      </w:r>
      <w:r>
        <w:rPr>
          <w:rFonts w:ascii="David" w:hAnsi="David" w:cs="David"/>
          <w:color w:val="000000"/>
          <w:sz w:val="33"/>
          <w:szCs w:val="33"/>
          <w:rtl/>
        </w:rPr>
        <w:t xml:space="preserve"> וּרְאֵה וַעֲשֵׂה בְּתַבְנִיתָם וְגוֹ', וּכְתִיב וַהֲקֵמֹתָ אֶת הַמִּשְׁכָּן כְּמִשְׁפָּטוֹ וְגוֹ', אוֹלִיפְנָא דְּאָמַר לֵיהּ קוּד</w:t>
      </w:r>
      <w:r>
        <w:rPr>
          <w:rFonts w:ascii="David" w:hAnsi="David" w:cs="David"/>
          <w:color w:val="000000"/>
          <w:sz w:val="33"/>
          <w:szCs w:val="33"/>
          <w:rtl/>
        </w:rPr>
        <w:t>ְשָׁא בְּרִיךְ הוּא לְמֹשֶׁה, כָּל תִּקּוּנִין, וְכָל דִּיוּקְנִין דְּמַשְׁכְּנָא, כָּל חַד וְחַד כַּדְקָא חֲזִי לֵיהּ, דְּחָמָא לֵיהּ לִמְטַטְרוֹ''ן, דְּקָא מְשַׁמֵּשׁ לְכַהֲנָא רַבָּא לְגוֹ. וְאִי תֵּימָא, וְהָא לָא אִתְּקַם מַשְׁכְּנָא לְעֵילָּא, עַד יו</w:t>
      </w:r>
      <w:r>
        <w:rPr>
          <w:rFonts w:ascii="David" w:hAnsi="David" w:cs="David"/>
          <w:color w:val="000000"/>
          <w:sz w:val="33"/>
          <w:szCs w:val="33"/>
          <w:rtl/>
        </w:rPr>
        <w:t xml:space="preserve">ֹמָא דְּאִתְּקַם מַשְׁכְּנָא לְתַתָּא, וְלָא </w:t>
      </w:r>
      <w:r>
        <w:rPr>
          <w:rFonts w:ascii="David" w:hAnsi="David" w:cs="David"/>
          <w:color w:val="000000"/>
          <w:rtl/>
        </w:rPr>
        <w:t>(קמ''ג ע''א)</w:t>
      </w:r>
      <w:r>
        <w:rPr>
          <w:rFonts w:ascii="David" w:hAnsi="David" w:cs="David"/>
          <w:color w:val="000000"/>
          <w:sz w:val="33"/>
          <w:szCs w:val="33"/>
          <w:rtl/>
        </w:rPr>
        <w:t xml:space="preserve"> שִׁמֵשׁ הַהוּא נַעַר דִּלְעֵילָּא, עַד יוֹמָא דְּשִׁמְשׁוּ לְתַתָּא, בְּהַאי מַשְׁכְּנָא אַחֲרָא. </w:t>
      </w:r>
    </w:p>
    <w:p w14:paraId="6579ECCB" w14:textId="77777777" w:rsidR="00000000" w:rsidRDefault="00AC0C38">
      <w:pPr>
        <w:bidi/>
        <w:jc w:val="both"/>
        <w:divId w:val="2018579993"/>
        <w:rPr>
          <w:rFonts w:ascii="David" w:eastAsia="Times New Roman" w:hAnsi="David" w:cs="David"/>
          <w:color w:val="000000"/>
          <w:sz w:val="33"/>
          <w:szCs w:val="33"/>
          <w:rtl/>
        </w:rPr>
      </w:pPr>
      <w:r>
        <w:rPr>
          <w:rFonts w:ascii="David" w:eastAsia="Times New Roman" w:hAnsi="David" w:cs="David"/>
          <w:color w:val="000000"/>
          <w:sz w:val="33"/>
          <w:szCs w:val="33"/>
          <w:rtl/>
        </w:rPr>
        <w:t>פָּתַח רַבִּי יוֹסֵי וְאָמַר, בְּאוֹתָם הַסּוֹדוֹת הָעֶלְיוֹנִים שֶׁל הַמִּשְׁכָּן כָּתוּב, וּרְאֵה וַעֲשֵׂה בְּתַבְנִיתָם וְגוֹ', וְכָתוּב וַהֲקֵמֹתָ אֶת הַמִּשְׁכָּן כְּמִשְׁפָּטוֹ וְגוֹ'. לָמַדְנוּ שֶׁאָמַר הַקָּדוֹשׁ בָּרוּךְ הוּא לְמֹשֶׁה כָּל הַתִּקּ</w:t>
      </w:r>
      <w:r>
        <w:rPr>
          <w:rFonts w:ascii="David" w:eastAsia="Times New Roman" w:hAnsi="David" w:cs="David"/>
          <w:color w:val="000000"/>
          <w:sz w:val="33"/>
          <w:szCs w:val="33"/>
          <w:rtl/>
        </w:rPr>
        <w:t>וּנִים וְכָל הַדְּיוֹקְנָאוֹת שֶׁל הַמִּשְׁכָּן, כָּל אֶחָד וְאֶחָד כָּרָאוּי לוֹ, שֶׁהֶרְאָה לוֹ אֶת מטטרו''ן שֶׁמְּשַׁמֵּשׁ כֹּהֵן גָּדוֹל לִפְנִים. וְאִם תֹּאמַר, הֲרֵי לֹא הוּקַם הַמִּשְׁכָּן לְמַעְלָה עַד הַיּוֹם שֶׁהוּקַם הַמִּשְׁכָּן לְמַטָּה, וְלֹא</w:t>
      </w:r>
      <w:r>
        <w:rPr>
          <w:rFonts w:ascii="David" w:eastAsia="Times New Roman" w:hAnsi="David" w:cs="David"/>
          <w:color w:val="000000"/>
          <w:sz w:val="33"/>
          <w:szCs w:val="33"/>
          <w:rtl/>
        </w:rPr>
        <w:t xml:space="preserve"> שִׁמֵּשׁ אוֹתוֹ נַעַר שֶׁלְּמַעְלָה עַד הַיּוֹם שֶׁשִּׁמְּשׁוּ לְמַטָּה בַּמִּשְׁכָּן הָאַחֵר הַזֶּה. </w:t>
      </w:r>
    </w:p>
    <w:p w14:paraId="117E1871" w14:textId="77777777" w:rsidR="00000000" w:rsidRDefault="00AC0C38">
      <w:pPr>
        <w:bidi/>
        <w:jc w:val="both"/>
        <w:divId w:val="2058580902"/>
        <w:rPr>
          <w:rFonts w:ascii="David" w:eastAsia="Times New Roman" w:hAnsi="David" w:cs="David"/>
          <w:color w:val="000000"/>
          <w:sz w:val="33"/>
          <w:szCs w:val="33"/>
          <w:rtl/>
        </w:rPr>
      </w:pPr>
    </w:p>
    <w:p w14:paraId="2D7C61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הָכִי הוּא, דְּהָא מַשְׁכְּנָא לָא אִתְּקַם לְעֵילָּא, עַד דְּאִתְּקַם מַשְׁכְּנָא לְתַתָּא, אֲבָל חָמָא מֹשֶׁה חֵיזוּ דְּכָל מַשְׁכְּנ</w:t>
      </w:r>
      <w:r>
        <w:rPr>
          <w:rFonts w:ascii="David" w:hAnsi="David" w:cs="David"/>
          <w:color w:val="000000"/>
          <w:sz w:val="33"/>
          <w:szCs w:val="33"/>
          <w:rtl/>
        </w:rPr>
        <w:t>ָא, וְלָא הֲוָה מִתְסַדֵּר בְּקִיּוּמֵיהּ, עַד דְּאִתְּקַם מַשְׁכְּנָא לְתַתָּא, וְחָמָא לֵיהּ לִמְטַטְרוֹ''ן מְשַׁמֵּשׁ לְבָתַר, לָאו דְּהֲוָה אִיהוּ מְשַׁמֵשׁ, אֶלָּא דְּהֲוָה מְשַׁמֵּשׁ לְבָתַר, וְלָאו בְּהַהוּא זִמְנָא. אָמַר לֵיהּ קוּדְשָׁא בְּרִיךְ ה</w:t>
      </w:r>
      <w:r>
        <w:rPr>
          <w:rFonts w:ascii="David" w:hAnsi="David" w:cs="David"/>
          <w:color w:val="000000"/>
          <w:sz w:val="33"/>
          <w:szCs w:val="33"/>
          <w:rtl/>
        </w:rPr>
        <w:t xml:space="preserve">וּא לְמֹשֶׁה, חָמֵי מַשְׁכְּנָא, וְחָמֵי נַעַר, כֹּלָּא מִתְעֲכָּב עַד דְּיִתְקָם הָכָא לְתַתָּא. </w:t>
      </w:r>
    </w:p>
    <w:p w14:paraId="17BDB24D" w14:textId="77777777" w:rsidR="00000000" w:rsidRDefault="00AC0C38">
      <w:pPr>
        <w:bidi/>
        <w:jc w:val="both"/>
        <w:divId w:val="1551452889"/>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וַדַּאי כָּךְ זֶה, שֶׁהֲרֵי הַמִּשְׁכָּן לֹא הוּקַם לְמַעְלָה עַד שֶׁהוּקַם הַמִּשְׁכָּן לְמַטָּה, אֲבָל מֹשֶׁה רָאָה אֶת כָּל מַרְאֵה הַמִּשְׁכָּן, </w:t>
      </w:r>
      <w:r>
        <w:rPr>
          <w:rFonts w:ascii="David" w:eastAsia="Times New Roman" w:hAnsi="David" w:cs="David"/>
          <w:color w:val="000000"/>
          <w:sz w:val="33"/>
          <w:szCs w:val="33"/>
          <w:rtl/>
        </w:rPr>
        <w:t>וְלֹא הָיָה מִסְתַּדֵּר בְּקִיּוּמוֹ, עַד שֶׁהוּקַם הַמִּשְׁכָּן לְמַטָּה, וְרָאָה אֶת מטטרו''ן מְשַׁמֵּשׁ אַחַר כָּךְ. לֹא שֶׁהוּא הָיָה מְשַׁמֵּשׁ, אֶלָּא שֶׁהָיָה מְשַׁמֵּשׁ אַחַר כָּךְ, וְלֹא בְּאוֹתוֹ זְמַן. אָמַר לוֹ הַקָּדוֹשׁ בָּרוּךְ הוּא לְמֹשֶׁה</w:t>
      </w:r>
      <w:r>
        <w:rPr>
          <w:rFonts w:ascii="David" w:eastAsia="Times New Roman" w:hAnsi="David" w:cs="David"/>
          <w:color w:val="000000"/>
          <w:sz w:val="33"/>
          <w:szCs w:val="33"/>
          <w:rtl/>
        </w:rPr>
        <w:t xml:space="preserve">, רְאֵה אֶת הַמִּשְׁכָּן וּרְאֵה אֶת הַנַּעַר, הַכֹּל מִתְעַכֵּב עַד שֶׁיּוּקַם כָּאן לְמַטָּה. </w:t>
      </w:r>
    </w:p>
    <w:p w14:paraId="636E015F" w14:textId="77777777" w:rsidR="00000000" w:rsidRDefault="00AC0C38">
      <w:pPr>
        <w:bidi/>
        <w:jc w:val="both"/>
        <w:divId w:val="2058580902"/>
        <w:rPr>
          <w:rFonts w:ascii="David" w:eastAsia="Times New Roman" w:hAnsi="David" w:cs="David"/>
          <w:color w:val="000000"/>
          <w:sz w:val="33"/>
          <w:szCs w:val="33"/>
          <w:rtl/>
        </w:rPr>
      </w:pPr>
    </w:p>
    <w:p w14:paraId="0E378B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מְטַטְרוֹן אִיהוּ דְּקָא מְשַׁמֵּשׁ. אֶלָּא וַדַּאי מַשְׁכְּנָא דִּילֵיהּ אִיהוּ, וּמִיכָאֵל כַּהֲנָא רַבָּא, אִיהוּ דְּקָא מְשַׁמּ</w:t>
      </w:r>
      <w:r>
        <w:rPr>
          <w:rFonts w:ascii="David" w:hAnsi="David" w:cs="David"/>
          <w:color w:val="000000"/>
          <w:sz w:val="33"/>
          <w:szCs w:val="33"/>
          <w:rtl/>
        </w:rPr>
        <w:t>ֵשׁ גּוֹ הַהוּא מַשְׁכְּנָא דִּמְטַטְרוֹן. כְּגַוְונָא דִּמְשַׁמֵּשׁ כַּהֲנָא רַבָּא עִלָּאָה לְעֵילָּא, גּוֹ מַשְׁכְּנָא אַחֲרָא סְתִימָא דְּלָא אִתְגַּלְיָיא, בְּרָזָא דְּעָלְמָא דְּאָתֵי. תְּרֵין מַשְׁכְּנִין אִינּוּן. חַד אִיהוּ סְתִימָא עִלָּאָה. וְחַ</w:t>
      </w:r>
      <w:r>
        <w:rPr>
          <w:rFonts w:ascii="David" w:hAnsi="David" w:cs="David"/>
          <w:color w:val="000000"/>
          <w:sz w:val="33"/>
          <w:szCs w:val="33"/>
          <w:rtl/>
        </w:rPr>
        <w:t xml:space="preserve">ד הַאי מַשְׁכְּנָא דִּמְטַטְרוֹן. תְּרֵי כַּהֲנֵי אִינּוּן, חַד אוֹר קַדְמָאָה. וְחַד מִיכָאֵל כַּהֲנָא רַבָּא לְתַתָּא. </w:t>
      </w:r>
    </w:p>
    <w:p w14:paraId="03F74B57" w14:textId="77777777" w:rsidR="00000000" w:rsidRDefault="00AC0C38">
      <w:pPr>
        <w:bidi/>
        <w:jc w:val="both"/>
        <w:divId w:val="2024283563"/>
        <w:rPr>
          <w:rFonts w:ascii="David" w:eastAsia="Times New Roman" w:hAnsi="David" w:cs="David"/>
          <w:color w:val="000000"/>
          <w:sz w:val="33"/>
          <w:szCs w:val="33"/>
          <w:rtl/>
        </w:rPr>
      </w:pPr>
      <w:r>
        <w:rPr>
          <w:rFonts w:ascii="David" w:eastAsia="Times New Roman" w:hAnsi="David" w:cs="David"/>
          <w:color w:val="000000"/>
          <w:sz w:val="33"/>
          <w:szCs w:val="33"/>
          <w:rtl/>
        </w:rPr>
        <w:t>וְאִם תֹּאמַר, אִם כָּךְ, מטטרו''ן שֶׁהוּא הַמְשַׁמֵּשׁ? אֶלָּא וַדַּאי שֶׁהַמִּשְׁכָּן הוּא שֶׁלּוֹ, וּמִיכָאֵל הַכֹּהֵן הַגָּדוֹל ה</w:t>
      </w:r>
      <w:r>
        <w:rPr>
          <w:rFonts w:ascii="David" w:eastAsia="Times New Roman" w:hAnsi="David" w:cs="David"/>
          <w:color w:val="000000"/>
          <w:sz w:val="33"/>
          <w:szCs w:val="33"/>
          <w:rtl/>
        </w:rPr>
        <w:t>וּא שֶׁמְּשַׁמֵּשׁ בְּתוֹךְ אוֹתוֹ מִשְׁכָּן שֶׁל מטטרו''ן, כְּמוֹ שֶׁמְּשַׁמֵּשׁ הַכֹּהֵן הַגָּדוֹל הָעֶלְיוֹן לְמַעְלָה בְּתוֹךְ מִשְׁכָּן אַחֵר הַנִּסְתָּר שֶׁלֹּא הִתְגַּלָּה בְּסוֹד הָעוֹלָם הַבָּא. שְׁנֵי מִשְׁכָּנוֹת הֵם., אֶחָד הוּא נִסְתָּר לְמַעְ</w:t>
      </w:r>
      <w:r>
        <w:rPr>
          <w:rFonts w:ascii="David" w:eastAsia="Times New Roman" w:hAnsi="David" w:cs="David"/>
          <w:color w:val="000000"/>
          <w:sz w:val="33"/>
          <w:szCs w:val="33"/>
          <w:rtl/>
        </w:rPr>
        <w:t xml:space="preserve">לָה, וְאֶחָד הַמִּשְׁכָּן הַזֶּה שֶׁל מטטרו''ן. שְׁנֵי כֹהֲנִים הֵם., אֶחָד אוֹר רִאשׁוֹן, וְאֶחָד מִיכָאֵל הַכֹּהֵן הַגָּדוֹל לְמַטָּה. </w:t>
      </w:r>
    </w:p>
    <w:p w14:paraId="4111FF01" w14:textId="77777777" w:rsidR="00000000" w:rsidRDefault="00AC0C38">
      <w:pPr>
        <w:bidi/>
        <w:jc w:val="both"/>
        <w:divId w:val="2058580902"/>
        <w:rPr>
          <w:rFonts w:ascii="David" w:eastAsia="Times New Roman" w:hAnsi="David" w:cs="David"/>
          <w:color w:val="000000"/>
          <w:sz w:val="33"/>
          <w:szCs w:val="33"/>
          <w:rtl/>
        </w:rPr>
      </w:pPr>
    </w:p>
    <w:p w14:paraId="6A709E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מִכָּאן רָזִין סְתִימִין דְּבֵי מַשְׁכְּנָא, מִפּוּמָא דְּבוּצִינָא. מַשְׁכְּנָא עִלָּאָה, אִתְבְּנֵי עַל תְּרֵיסַר </w:t>
      </w:r>
      <w:r>
        <w:rPr>
          <w:rFonts w:ascii="David" w:hAnsi="David" w:cs="David"/>
          <w:color w:val="000000"/>
          <w:sz w:val="33"/>
          <w:szCs w:val="33"/>
          <w:rtl/>
        </w:rPr>
        <w:t xml:space="preserve">מַרְגְּלִיטִין, שַׁיְיפִין עִלָּאִין, יְמִינָא וּשְׂמָאלָא, שְׂמָאלָא וִימִינָא. </w:t>
      </w:r>
    </w:p>
    <w:p w14:paraId="7D741C18" w14:textId="77777777" w:rsidR="00000000" w:rsidRDefault="00AC0C38">
      <w:pPr>
        <w:bidi/>
        <w:jc w:val="both"/>
        <w:divId w:val="913973385"/>
        <w:rPr>
          <w:rFonts w:ascii="David" w:eastAsia="Times New Roman" w:hAnsi="David" w:cs="David"/>
          <w:color w:val="000000"/>
          <w:sz w:val="33"/>
          <w:szCs w:val="33"/>
          <w:rtl/>
        </w:rPr>
      </w:pPr>
      <w:r>
        <w:rPr>
          <w:rFonts w:ascii="David" w:eastAsia="Times New Roman" w:hAnsi="David" w:cs="David"/>
          <w:color w:val="000000"/>
          <w:sz w:val="33"/>
          <w:szCs w:val="33"/>
          <w:rtl/>
        </w:rPr>
        <w:t>מִכָּאן סוֹדוֹת נִסְתָּרִים שֶׁל בֵּית הַמִּשְׁכָּן מִפִּי הַמְּנוֹרָה. הַמִּשְׁכָּן הָעֶלְיוֹן נִבְנָה עַל שְׁתֵּים עֶשְׂרֵה מַרְגָּלִיּוֹת, אֵיבָרִים עֶלְיוֹנִים, יָמִין ו</w:t>
      </w:r>
      <w:r>
        <w:rPr>
          <w:rFonts w:ascii="David" w:eastAsia="Times New Roman" w:hAnsi="David" w:cs="David"/>
          <w:color w:val="000000"/>
          <w:sz w:val="33"/>
          <w:szCs w:val="33"/>
          <w:rtl/>
        </w:rPr>
        <w:t xml:space="preserve">ּשְׂמֹאל, שְׂמֹאל וְיָמִין. </w:t>
      </w:r>
    </w:p>
    <w:p w14:paraId="6A66C7EA" w14:textId="77777777" w:rsidR="00000000" w:rsidRDefault="00AC0C38">
      <w:pPr>
        <w:bidi/>
        <w:jc w:val="both"/>
        <w:divId w:val="2058580902"/>
        <w:rPr>
          <w:rFonts w:ascii="David" w:eastAsia="Times New Roman" w:hAnsi="David" w:cs="David"/>
          <w:color w:val="000000"/>
          <w:sz w:val="33"/>
          <w:szCs w:val="33"/>
          <w:rtl/>
        </w:rPr>
      </w:pPr>
    </w:p>
    <w:p w14:paraId="04105E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תְּלַת שְׁמָהָן אִינּוּן כְּלִילָן כַּחֲדָא, וְדָא עָיֵיל בְּדָא, וְדָא עָיֵיל בְּדָא. אֵ''ל, קַדְמָאָה וְאִתְסָדַר בִּימִינָא. א, אִיהוּ קַדְמָאָה דְּאִיהִי </w:t>
      </w:r>
      <w:r>
        <w:rPr>
          <w:rFonts w:ascii="David" w:hAnsi="David" w:cs="David"/>
          <w:color w:val="000000"/>
          <w:rtl/>
        </w:rPr>
        <w:t>(ויקרא ג')</w:t>
      </w:r>
      <w:r>
        <w:rPr>
          <w:rFonts w:ascii="David" w:hAnsi="David" w:cs="David"/>
          <w:color w:val="000000"/>
          <w:sz w:val="33"/>
          <w:szCs w:val="33"/>
          <w:rtl/>
        </w:rPr>
        <w:t xml:space="preserve"> יְמִינָא, וְאַגְּלִים וְאִתְצָיָיר בְּרָזָא דִּימִינָא, </w:t>
      </w:r>
      <w:r>
        <w:rPr>
          <w:rFonts w:ascii="David" w:hAnsi="David" w:cs="David"/>
          <w:color w:val="000000"/>
          <w:sz w:val="33"/>
          <w:szCs w:val="33"/>
          <w:rtl/>
        </w:rPr>
        <w:t xml:space="preserve">וְכַד עָיֵיל וְקָא מְשַׁמֵּשׁ לְגוֹ אִתְאֲחָד בַּהֲדֵיהּ ל, וְאִקְרֵי בְּרָזָא דִּילֵיהּ אֵ''ל, דְּהָא ל' מֵרָזָא דִּלְעֵילָּא גּוֹ קֹדֶשׁ הַקָּדָשִׁים נָפַק. </w:t>
      </w:r>
    </w:p>
    <w:p w14:paraId="02FED1AC" w14:textId="77777777" w:rsidR="00000000" w:rsidRDefault="00AC0C38">
      <w:pPr>
        <w:bidi/>
        <w:jc w:val="both"/>
        <w:divId w:val="1153445410"/>
        <w:rPr>
          <w:rFonts w:ascii="David" w:eastAsia="Times New Roman" w:hAnsi="David" w:cs="David"/>
          <w:color w:val="000000"/>
          <w:sz w:val="33"/>
          <w:szCs w:val="33"/>
          <w:rtl/>
        </w:rPr>
      </w:pPr>
      <w:r>
        <w:rPr>
          <w:rFonts w:ascii="David" w:eastAsia="Times New Roman" w:hAnsi="David" w:cs="David"/>
          <w:color w:val="000000"/>
          <w:sz w:val="33"/>
          <w:szCs w:val="33"/>
          <w:rtl/>
        </w:rPr>
        <w:t>שְׁלשָה שֵׁמוֹת הֵם כְּלוּלִים כְּאֶחָד, וְזֶה נִכְנָס בָּזֶה, וְזֶה נִכְנָס בָּזֶה. אֵ''ל הָרִ</w:t>
      </w:r>
      <w:r>
        <w:rPr>
          <w:rFonts w:ascii="David" w:eastAsia="Times New Roman" w:hAnsi="David" w:cs="David"/>
          <w:color w:val="000000"/>
          <w:sz w:val="33"/>
          <w:szCs w:val="33"/>
          <w:rtl/>
        </w:rPr>
        <w:t>אשׁוֹן וּמִסְתַּדֵּר בְּיָמִין. א הִיא רִאשׁוֹנָה, שֶׁהִיא יָמִין, וּמִתְגַּשֵּׁם וּמִצְטַיֵּר בְּסוֹד הַיָּמִין, וּכְשֶׁנִּכְנָס וּמְשַׁמֵּשׁ בִּפְנִים, נֶאֱחָז עִם ל, וְנִקְרָא בְסוֹדוֹ אֵ''ל, שֶׁהֲרֵי ל' מִסּוֹד שֶׁלְּמַעְלָה בְּתוֹךְ קֹדֶשׁ הַקְּדָשִׁי</w:t>
      </w:r>
      <w:r>
        <w:rPr>
          <w:rFonts w:ascii="David" w:eastAsia="Times New Roman" w:hAnsi="David" w:cs="David"/>
          <w:color w:val="000000"/>
          <w:sz w:val="33"/>
          <w:szCs w:val="33"/>
          <w:rtl/>
        </w:rPr>
        <w:t xml:space="preserve">ם יָצָא. </w:t>
      </w:r>
    </w:p>
    <w:p w14:paraId="04BE6637" w14:textId="77777777" w:rsidR="00000000" w:rsidRDefault="00AC0C38">
      <w:pPr>
        <w:bidi/>
        <w:jc w:val="both"/>
        <w:divId w:val="2058580902"/>
        <w:rPr>
          <w:rFonts w:ascii="David" w:eastAsia="Times New Roman" w:hAnsi="David" w:cs="David"/>
          <w:color w:val="000000"/>
          <w:sz w:val="33"/>
          <w:szCs w:val="33"/>
          <w:rtl/>
        </w:rPr>
      </w:pPr>
    </w:p>
    <w:p w14:paraId="1763FE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לָאו דְּתַמָּן אַגְּלִים, אֶלָּא וַדַּאי כַּד נָפַק אַגְּלִים, כִּשְׁאַר אַתְוָון, דְּכַד נָפְקוּ מֵרָזָא דְּעָלְמָא דְּאָתֵי, אַגְלִימוּ וְאִתְצָיָירוּ. אוּף הָכִי הַאי ל', אַף עַל גַּב דְּאִיהוּ רָזָא דִּלְעֵילָּא, לָא אַגְּלִים, עַד דְּנָפַק</w:t>
      </w:r>
      <w:r>
        <w:rPr>
          <w:rFonts w:ascii="David" w:hAnsi="David" w:cs="David"/>
          <w:color w:val="000000"/>
          <w:sz w:val="33"/>
          <w:szCs w:val="33"/>
          <w:rtl/>
        </w:rPr>
        <w:t xml:space="preserve"> לְבַר, וּכְדֵין אֵ''ל. וְדָא רָזָא דִּימִינָא. </w:t>
      </w:r>
    </w:p>
    <w:p w14:paraId="7220F61B" w14:textId="77777777" w:rsidR="00000000" w:rsidRDefault="00AC0C38">
      <w:pPr>
        <w:bidi/>
        <w:jc w:val="both"/>
        <w:divId w:val="1820728413"/>
        <w:rPr>
          <w:rFonts w:ascii="David" w:eastAsia="Times New Roman" w:hAnsi="David" w:cs="David"/>
          <w:color w:val="000000"/>
          <w:sz w:val="33"/>
          <w:szCs w:val="33"/>
          <w:rtl/>
        </w:rPr>
      </w:pPr>
      <w:r>
        <w:rPr>
          <w:rFonts w:ascii="David" w:eastAsia="Times New Roman" w:hAnsi="David" w:cs="David"/>
          <w:color w:val="000000"/>
          <w:sz w:val="33"/>
          <w:szCs w:val="33"/>
          <w:rtl/>
        </w:rPr>
        <w:t>לֹא שֶׁשָּׁם הִתְגַּשֵּׁם, אֶלָּא וַדַּאי כְּשֶׁיָּצָא הִתְגַּשֵּׁם, כִּשְׁאָר הָאוֹתִיּוֹת שֶׁכְּשֶׁיָּצְאוּ מִסּוֹד הָעוֹלָם הַבָּא הִתְגַּשְּׁמוּ וְהִצְטַיְּרוּ. אַף כָּךְ הַל' הַזּוֹ, אַף עַל גַּב שֶׁהִ</w:t>
      </w:r>
      <w:r>
        <w:rPr>
          <w:rFonts w:ascii="David" w:eastAsia="Times New Roman" w:hAnsi="David" w:cs="David"/>
          <w:color w:val="000000"/>
          <w:sz w:val="33"/>
          <w:szCs w:val="33"/>
          <w:rtl/>
        </w:rPr>
        <w:t xml:space="preserve">יא סוֹד שֶׁלְּמַעְלָה, לֹא הִתְגַּשְּׁמָה עַד שֶׁיָּצְאָה הַחוּצָה, וְאָז אֵ''ל. וְזֶהוּ סוֹד הַיָּמִין. </w:t>
      </w:r>
    </w:p>
    <w:p w14:paraId="758E68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28" w:name="HtmpReportNum0300_L2"/>
      <w:bookmarkStart w:id="629" w:name="דףBקנ''טBע''ב"/>
      <w:bookmarkEnd w:id="628"/>
      <w:bookmarkEnd w:id="629"/>
    </w:p>
    <w:p w14:paraId="7353790F" w14:textId="77777777" w:rsidR="00000000" w:rsidRDefault="00AC0C38">
      <w:pPr>
        <w:pStyle w:val="NormalWeb"/>
        <w:bidi/>
        <w:jc w:val="both"/>
        <w:divId w:val="2058580902"/>
        <w:rPr>
          <w:rFonts w:ascii="David" w:hAnsi="David" w:cs="David"/>
          <w:color w:val="000000"/>
          <w:sz w:val="33"/>
          <w:szCs w:val="33"/>
          <w:rtl/>
        </w:rPr>
      </w:pPr>
      <w:hyperlink w:anchor="דף_קנ''ט_ע''ב!" w:history="1">
        <w:r>
          <w:rPr>
            <w:rStyle w:val="Hyperlink"/>
            <w:rFonts w:ascii="David" w:hAnsi="David" w:cs="David"/>
            <w:b/>
            <w:bCs/>
            <w:sz w:val="45"/>
            <w:szCs w:val="45"/>
            <w:rtl/>
          </w:rPr>
          <w:t>דף קנ''ט ע''ב</w:t>
        </w:r>
      </w:hyperlink>
    </w:p>
    <w:p w14:paraId="645833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שְׂמָאלָא כָּלִיל בְּגַוֵּיהּ לִימִינָא, וְנָטִיל הַאי שְׁמָא לְגַבֵּיהּ, וְאִתְכְּלִיל בַּהֲדֵ</w:t>
      </w:r>
      <w:r>
        <w:rPr>
          <w:rFonts w:ascii="David" w:hAnsi="David" w:cs="David"/>
          <w:color w:val="000000"/>
          <w:sz w:val="33"/>
          <w:szCs w:val="33"/>
          <w:rtl/>
        </w:rPr>
        <w:t>יהּ, וְכַד אִתְכְּלִיל</w:t>
      </w:r>
      <w:r>
        <w:rPr>
          <w:rFonts w:ascii="David" w:hAnsi="David" w:cs="David"/>
          <w:color w:val="000000"/>
          <w:sz w:val="33"/>
          <w:szCs w:val="33"/>
          <w:rtl/>
        </w:rPr>
        <w:t xml:space="preserve"> </w:t>
      </w:r>
      <w:r>
        <w:rPr>
          <w:rFonts w:ascii="David" w:hAnsi="David" w:cs="David"/>
          <w:color w:val="000000"/>
          <w:rtl/>
        </w:rPr>
        <w:t>(דף קנ''ט ע''ב)</w:t>
      </w:r>
      <w:r>
        <w:rPr>
          <w:rFonts w:ascii="David" w:hAnsi="David" w:cs="David"/>
          <w:color w:val="000000"/>
          <w:rtl/>
        </w:rPr>
        <w:t xml:space="preserve"> </w:t>
      </w:r>
      <w:r>
        <w:rPr>
          <w:rFonts w:ascii="David" w:hAnsi="David" w:cs="David"/>
          <w:color w:val="000000"/>
          <w:sz w:val="33"/>
          <w:szCs w:val="33"/>
          <w:rtl/>
        </w:rPr>
        <w:t>בַּהֲדֵיהּ אִקְרֵי אִיהוּ אֱלֹהִים. וְאִי תֵּימָא, הָא אַקְדִּים שְׂמָאלָא בְּרָזָא דְּעָלְמָא דְּאָתֵי. וַדַּאי הָכִי הוּא. אֶלָּא, כַּד נָפְקוּ דַּרְגִּין, בְּרָזָא דְּאַתְוָון מִגּוֹ עָלְמָא דְּאָתֵי, בָּעָא שְׁמָא</w:t>
      </w:r>
      <w:r>
        <w:rPr>
          <w:rFonts w:ascii="David" w:hAnsi="David" w:cs="David"/>
          <w:color w:val="000000"/>
          <w:sz w:val="33"/>
          <w:szCs w:val="33"/>
          <w:rtl/>
        </w:rPr>
        <w:t xml:space="preserve"> דָּא לְאִתְחֲזָאָה וּלְאִתְבְּנֵי, לְאַחֲזָאָה עַל הַהוּא אֲתָר דְּנַפְקֵי מִתַּמָּן, וְאִתְבְּנִי שְׁמָא דָּא, כְּגַוְונָא דָּא. אֵ''ל בְּקַדְמִיתָא בְּסִטְרָא דִּימִינָא, אִתְכְּלִיל גּוֹ שְׂמָאלָא, וְנָטִיל לֵיהּ שְׂמָאלָא, וְאִקְרֵי אֱלֹהִים, וְדָא אִ</w:t>
      </w:r>
      <w:r>
        <w:rPr>
          <w:rFonts w:ascii="David" w:hAnsi="David" w:cs="David"/>
          <w:color w:val="000000"/>
          <w:sz w:val="33"/>
          <w:szCs w:val="33"/>
          <w:rtl/>
        </w:rPr>
        <w:t xml:space="preserve">יהוּ רָזָא דִּימִינָא, אֲמָר לֵיהּ בִּשְׁמָא וכו' בִּשְׁמָא דֶּאֱלֹהִים, וְעַל רָזָא דָּא, בְּכָל אֲתָר דְּאִיהוּ דִּינָא, תַּמָּן אִיהוּ רַחֲמֵי, דְּהָא כָּלִיל אִיהוּ דִּינָא, וְהָא אִתְבְּנֵי וְאִתְחַזֵּי. </w:t>
      </w:r>
    </w:p>
    <w:p w14:paraId="26AF3F01" w14:textId="77777777" w:rsidR="00000000" w:rsidRDefault="00AC0C38">
      <w:pPr>
        <w:bidi/>
        <w:jc w:val="both"/>
        <w:divId w:val="504634260"/>
        <w:rPr>
          <w:rFonts w:ascii="David" w:eastAsia="Times New Roman" w:hAnsi="David" w:cs="David"/>
          <w:color w:val="000000"/>
          <w:sz w:val="33"/>
          <w:szCs w:val="33"/>
          <w:rtl/>
        </w:rPr>
      </w:pPr>
      <w:r>
        <w:rPr>
          <w:rFonts w:ascii="David" w:eastAsia="Times New Roman" w:hAnsi="David" w:cs="David"/>
          <w:color w:val="000000"/>
          <w:sz w:val="33"/>
          <w:szCs w:val="33"/>
          <w:rtl/>
        </w:rPr>
        <w:t>הַשְּׂמֹאל כּוֹלֵל בְּתוֹכוֹ אֶת הַיָּמִין וְ</w:t>
      </w:r>
      <w:r>
        <w:rPr>
          <w:rFonts w:ascii="David" w:eastAsia="Times New Roman" w:hAnsi="David" w:cs="David"/>
          <w:color w:val="000000"/>
          <w:sz w:val="33"/>
          <w:szCs w:val="33"/>
          <w:rtl/>
        </w:rPr>
        <w:t xml:space="preserve">נוֹטֵל אֶת הַשֵּׁם הַזֶּה אֵלָיו וְנִכְלָל עִמּוֹ, וּכְשֶׁנִּכְלָל עִמּוֹ הוּא נִקְרָא אֱלֹהִים. וְאִם תֹּאמַר, הֲרֵי הִקְדִּים הַשְּׂמֹאל בְּסוֹד הָעוֹלָם הַבָּא. וַדַּאי זֶה כָּךְ. אֶלָּא כְּשֶׁיָּצְאוּ הַדְּרָגוֹת בְּסוֹד הָאוֹתִיּוֹת מִתּוֹךְ הָעוֹלָם </w:t>
      </w:r>
      <w:r>
        <w:rPr>
          <w:rFonts w:ascii="David" w:eastAsia="Times New Roman" w:hAnsi="David" w:cs="David"/>
          <w:color w:val="000000"/>
          <w:sz w:val="33"/>
          <w:szCs w:val="33"/>
          <w:rtl/>
        </w:rPr>
        <w:t>הַבָּא, רָצָה הַשֵּׁם הַזֶּה לְהֵרָאוֹת וּלְהִבָּנוֹת, לְהַרְאוֹת עַל אוֹתוֹ מָקוֹם שֶׁיָּצְאוּ מִשָּׁם, וְנִבְנָה שֵׁם זֶה כְּמוֹ זֶה. אֵ''ל בַּתְּחִלָּה בְּצַד הַיָּמִין, נִכְלָל בְּתוֹךְ הַשְּׂמֹאל, וְנוֹטֵל אוֹתוֹ הַשְּׂמֹאל, וְנִקְרָא אֱלֹהִים, וְזֶהו</w:t>
      </w:r>
      <w:r>
        <w:rPr>
          <w:rFonts w:ascii="David" w:eastAsia="Times New Roman" w:hAnsi="David" w:cs="David"/>
          <w:color w:val="000000"/>
          <w:sz w:val="33"/>
          <w:szCs w:val="33"/>
          <w:rtl/>
        </w:rPr>
        <w:t xml:space="preserve">ּ סוֹד הַיָּמִין </w:t>
      </w:r>
      <w:r>
        <w:rPr>
          <w:rFonts w:ascii="David" w:eastAsia="Times New Roman" w:hAnsi="David" w:cs="David"/>
          <w:color w:val="000000"/>
          <w:sz w:val="23"/>
          <w:szCs w:val="23"/>
          <w:rtl/>
        </w:rPr>
        <w:t>(אמר לו בשם וכו')</w:t>
      </w:r>
      <w:r>
        <w:rPr>
          <w:rFonts w:ascii="David" w:eastAsia="Times New Roman" w:hAnsi="David" w:cs="David"/>
          <w:color w:val="000000"/>
          <w:sz w:val="33"/>
          <w:szCs w:val="33"/>
          <w:rtl/>
        </w:rPr>
        <w:t xml:space="preserve"> בַּשֵּׁם שֶׁל אֱלֹהִים, וְעַל סוֹד זֶה, בְּכָל מָקוֹם שֶׁהוּא דִּין, שָׁם הוּא רַחֲמִים, שֶׁהֲרֵי הוּא כּוֹלֵל דִּין, וְזֶה נִבְנֶה וְנִרְאֶה. </w:t>
      </w:r>
    </w:p>
    <w:p w14:paraId="2C10C90E" w14:textId="77777777" w:rsidR="00000000" w:rsidRDefault="00AC0C38">
      <w:pPr>
        <w:bidi/>
        <w:jc w:val="both"/>
        <w:divId w:val="2058580902"/>
        <w:rPr>
          <w:rFonts w:ascii="David" w:eastAsia="Times New Roman" w:hAnsi="David" w:cs="David"/>
          <w:color w:val="000000"/>
          <w:sz w:val="33"/>
          <w:szCs w:val="33"/>
          <w:rtl/>
        </w:rPr>
      </w:pPr>
    </w:p>
    <w:p w14:paraId="1AFDE0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דְּנָפַק מִתַּמָּן, אֶמְצָעִיתָא, נָטִיל לְתַרְוַויְּיהוּ, וְאִשְׁתּ</w:t>
      </w:r>
      <w:r>
        <w:rPr>
          <w:rFonts w:ascii="David" w:hAnsi="David" w:cs="David"/>
          <w:color w:val="000000"/>
          <w:sz w:val="33"/>
          <w:szCs w:val="33"/>
          <w:rtl/>
        </w:rPr>
        <w:t>ָלִים, וְאִקְרֵי אֱלהֵינוּ. הָא הָכָא שְׁלִימוּ דְּאִתְחָזֵי מֵרָזָא דְּעָלְמָא עִלָּאָה, וְכֹלָּא אִתְכְּלִיל דָּא בְּדָא. כֵּיוָן דְּהַאי אֶמְצָעִיתָא אִשְׁתְּלִים, שָׁרָא עָלֵיהּ שְׁמָא קַדִּישָׁא, מַפְתְּחָא דְּכֹלָּא, דְּאִקְרֵי יְהוָֹ''ה, וּכְדֵין נָ</w:t>
      </w:r>
      <w:r>
        <w:rPr>
          <w:rFonts w:ascii="David" w:hAnsi="David" w:cs="David"/>
          <w:color w:val="000000"/>
          <w:sz w:val="33"/>
          <w:szCs w:val="33"/>
          <w:rtl/>
        </w:rPr>
        <w:t>טִיל לְכָל סִטְרִין, עֵילָּא וְתַתָּא, יְמִינָא וּשְׂמָאלָא, וּלְכָל סִטְרִין אַחֲרָנִין. וְעַל דָּא, כַּד אִשְׁתְּלִים מֵרָזָא דִּתְרֵין סִטְרִין מִימִינָא וּשְׂמָאלָא, אִקְרֵי אֱלֹהֵינוּ, הָא הָכָא יְמִינָא וּשְׂמָאלָא וְאֶמְצָעִיתָא בִּכְלָלָא דִּשְׁמָא</w:t>
      </w:r>
      <w:r>
        <w:rPr>
          <w:rFonts w:ascii="David" w:hAnsi="David" w:cs="David"/>
          <w:color w:val="000000"/>
          <w:sz w:val="33"/>
          <w:szCs w:val="33"/>
          <w:rtl/>
        </w:rPr>
        <w:t xml:space="preserve"> דָּא. וְדָא אִתְחָזֵי וְאִתְבְּנֵי. רָזָא דְּאַתְוָון נָפְקוּ מִתַּמָּן, כְּגַוְונָא דָּא אִתְבְּנִי וְאִתְחַזֵּי, כָּל חַד וְחַד. </w:t>
      </w:r>
    </w:p>
    <w:p w14:paraId="18A1F8DD" w14:textId="77777777" w:rsidR="00000000" w:rsidRDefault="00AC0C38">
      <w:pPr>
        <w:bidi/>
        <w:jc w:val="both"/>
        <w:divId w:val="2060933068"/>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אוֹתוֹ שֶׁיָּצָא מִשָּׁם, אֶמְצָעִי, נוֹטֵל אֶת שְׁנֵיהֶם, וּמִשְׁתַּלֵּם, וְנִקְרָא אֱלֹהֵינוּ. הֲרֵי כָּאן הַשְּׁלֵמוּת </w:t>
      </w:r>
      <w:r>
        <w:rPr>
          <w:rFonts w:ascii="David" w:eastAsia="Times New Roman" w:hAnsi="David" w:cs="David"/>
          <w:color w:val="000000"/>
          <w:sz w:val="33"/>
          <w:szCs w:val="33"/>
          <w:rtl/>
        </w:rPr>
        <w:t xml:space="preserve">שֶׁנִּרְאֵית מִסּוֹד הָעוֹלָם הָעֶלְיוֹן, וְהַכֹּל נִכְלָל זֶה בָּזֶה. כֵּיוָן שֶׁהָאֶמְצַע הַזֶּה הִשְׁתַּלֵּם, שׁוֹרֶה עָלָיו הַשֵּׁם הַקָּדוֹשׁ, הַמַּפְתֵּחַ שֶׁל הַכֹּל שֶׁנִּקְרָא יְהֹוָ''ה, וְאָז נוֹטֵל אֶת כָּל הַצְּדָדִים, מַעְלָה וּמַטָּה, יָמִין </w:t>
      </w:r>
      <w:r>
        <w:rPr>
          <w:rFonts w:ascii="David" w:eastAsia="Times New Roman" w:hAnsi="David" w:cs="David"/>
          <w:color w:val="000000"/>
          <w:sz w:val="33"/>
          <w:szCs w:val="33"/>
          <w:rtl/>
        </w:rPr>
        <w:t>וּשְׂמֹאל, וּלְכָל הַצְּדָדִים הָאֲחֵרִים. וְלָכֵן כְּשֶׁנִּשְׁתַּלֵּם מִסּוֹד שְׁנֵי הַצְּדָדִים, מִיָּמִין וּשְׂמֹאל, נִקְרָא אֱלֹהֵינוּ. הֲרֵי כָּאן יָמִין וּשְׂמֹאל וְאֶמְצַע בִּכְלַל הַשֵּׁם הַזֶּה. וְזֶה נִרְאֶה וְנִבְנֶה. הַסּוֹד שֶׁהָאוֹתִיּוֹת יָצ</w:t>
      </w:r>
      <w:r>
        <w:rPr>
          <w:rFonts w:ascii="David" w:eastAsia="Times New Roman" w:hAnsi="David" w:cs="David"/>
          <w:color w:val="000000"/>
          <w:sz w:val="33"/>
          <w:szCs w:val="33"/>
          <w:rtl/>
        </w:rPr>
        <w:t xml:space="preserve">ְאוּ מִשָּׁם, כָּךְ נִבְנֶה וְנִרְאֶה כָּל אֶחָד וְאֶחָד. </w:t>
      </w:r>
    </w:p>
    <w:p w14:paraId="18D4F4DA" w14:textId="77777777" w:rsidR="00000000" w:rsidRDefault="00AC0C38">
      <w:pPr>
        <w:bidi/>
        <w:jc w:val="both"/>
        <w:divId w:val="2058580902"/>
        <w:rPr>
          <w:rFonts w:ascii="David" w:eastAsia="Times New Roman" w:hAnsi="David" w:cs="David"/>
          <w:color w:val="000000"/>
          <w:sz w:val="33"/>
          <w:szCs w:val="33"/>
          <w:rtl/>
        </w:rPr>
      </w:pPr>
    </w:p>
    <w:p w14:paraId="3CC21C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 אִתְכְּלִיל יְמִינָא בִּשְׂמָאלָא, וְנָטִיל שְׂמָאלָא שְׁמָא דִּימִינָא, יְמִינָא אָן כָּלִיל בְּגַוִּיהּ שְׂמָאלָא, לְמֶהוֵי נָטִיל יְמִינָא רָזָא דִּשְׂמָאלָא. אֶלָּא, כַּד אִתְכְּלִיל יְמִ</w:t>
      </w:r>
      <w:r>
        <w:rPr>
          <w:rFonts w:ascii="David" w:hAnsi="David" w:cs="David"/>
          <w:color w:val="000000"/>
          <w:sz w:val="33"/>
          <w:szCs w:val="33"/>
          <w:rtl/>
        </w:rPr>
        <w:t xml:space="preserve">ינָא בִּשְׂמָאלָא, וְנָטִיל שְׂמָאלָא שְׁמָא רָזָא דִּימִינָא, יְמִינָא כָּלִיל בְּגַוִּיהּ שְׂמָאלָא, שְׁמָא אֵ''ל. וְאִיהוּ הי''ם. </w:t>
      </w:r>
    </w:p>
    <w:p w14:paraId="7DC745CB" w14:textId="77777777" w:rsidR="00000000" w:rsidRDefault="00AC0C38">
      <w:pPr>
        <w:bidi/>
        <w:jc w:val="both"/>
        <w:divId w:val="1222054975"/>
        <w:rPr>
          <w:rFonts w:ascii="David" w:eastAsia="Times New Roman" w:hAnsi="David" w:cs="David"/>
          <w:color w:val="000000"/>
          <w:sz w:val="33"/>
          <w:szCs w:val="33"/>
          <w:rtl/>
        </w:rPr>
      </w:pPr>
      <w:r>
        <w:rPr>
          <w:rFonts w:ascii="David" w:eastAsia="Times New Roman" w:hAnsi="David" w:cs="David"/>
          <w:color w:val="000000"/>
          <w:sz w:val="33"/>
          <w:szCs w:val="33"/>
          <w:rtl/>
        </w:rPr>
        <w:t>הֲרֵי נִכְלָל יָמִין בַּשְּׂמֹאל, וְנוֹטֵל הַשְּׂמֹאל אֶת שֵׁם הַיָּמִין. אֵיפֹה כָּלוּל הַיָּמִין בְּתוֹךְ הַשְּׂמֹאל, ש</w:t>
      </w:r>
      <w:r>
        <w:rPr>
          <w:rFonts w:ascii="David" w:eastAsia="Times New Roman" w:hAnsi="David" w:cs="David"/>
          <w:color w:val="000000"/>
          <w:sz w:val="33"/>
          <w:szCs w:val="33"/>
          <w:rtl/>
        </w:rPr>
        <w:t xml:space="preserve">ֶׁהַיָּמִין יִטֹּל אֶת סוֹד הַשְּׂמֹאל? אֶלָּא כְּשֶׁנִּכְלָל יָמִין בִּשְׂמֹאל וְנוֹטֵל הַשְּׂמֹאל אֶת שֵׁם סוֹד הַיָּמִין, הַיָּמִין כּוֹלֵל בְּתוֹכוֹ אֶת הַשְּׂמֹאל, הַשֵּׁם אֵ''ל. וְהוּא הי''ם. </w:t>
      </w:r>
    </w:p>
    <w:p w14:paraId="60CD826B" w14:textId="77777777" w:rsidR="00000000" w:rsidRDefault="00AC0C38">
      <w:pPr>
        <w:bidi/>
        <w:jc w:val="both"/>
        <w:divId w:val="2058580902"/>
        <w:rPr>
          <w:rFonts w:ascii="David" w:eastAsia="Times New Roman" w:hAnsi="David" w:cs="David"/>
          <w:color w:val="000000"/>
          <w:sz w:val="33"/>
          <w:szCs w:val="33"/>
          <w:rtl/>
        </w:rPr>
      </w:pPr>
    </w:p>
    <w:p w14:paraId="47111E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הָכִי. אֶלָּא בְּשַׁעֲתָא דְּאִתְבְּנֵי הַהוּא אֲתָר דְּנַפְקוּ מִתַּמָּן, נָטִיל לִשְׂמָאלָא תְּרֵין אַתְוָון, יְמִינָא נָטִיל חַד, מֵרָזָא דְּעָלְמָא דְּאָתֵי. שְׂמָאלָא תְּרֵין, וְאִיהוּ הי''ם. כְּדֵין יְמִינָא כָּלִיל בְּגַוֵּיהּ לִשְׂמָאלָא, וְ</w:t>
      </w:r>
      <w:r>
        <w:rPr>
          <w:rFonts w:ascii="David" w:hAnsi="David" w:cs="David"/>
          <w:color w:val="000000"/>
          <w:sz w:val="33"/>
          <w:szCs w:val="33"/>
          <w:rtl/>
        </w:rPr>
        <w:t xml:space="preserve">נָטִיל לְאָת בַּתְרָאָה ם, וְנָטִיל י' דְּהֲוָה בִּשְׂמָאלָא, ם אִיהוּ בִּשְׁלִימוּ מֵ''ם, וְאִתְבְּנִי הָכִי מַיִם, בְּהַהוּא י' דְּנָטִיל יַתִּיר. כְּדֵין יְמִינָא כָּלִיל לֵיהּ לִשְׂמָאלָא בְּגַוֵּיהּ. </w:t>
      </w:r>
    </w:p>
    <w:p w14:paraId="76CC40AF" w14:textId="77777777" w:rsidR="00000000" w:rsidRDefault="00AC0C38">
      <w:pPr>
        <w:bidi/>
        <w:jc w:val="both"/>
        <w:divId w:val="801115011"/>
        <w:rPr>
          <w:rFonts w:ascii="David" w:eastAsia="Times New Roman" w:hAnsi="David" w:cs="David"/>
          <w:color w:val="000000"/>
          <w:sz w:val="33"/>
          <w:szCs w:val="33"/>
          <w:rtl/>
        </w:rPr>
      </w:pPr>
      <w:r>
        <w:rPr>
          <w:rFonts w:ascii="David" w:eastAsia="Times New Roman" w:hAnsi="David" w:cs="David"/>
          <w:color w:val="000000"/>
          <w:sz w:val="33"/>
          <w:szCs w:val="33"/>
          <w:rtl/>
        </w:rPr>
        <w:t>לָמָּה כָּךְ? אֶלָּא בְּשָׁעָה שֶׁנִּבְנֶה אוֹתוֹ</w:t>
      </w:r>
      <w:r>
        <w:rPr>
          <w:rFonts w:ascii="David" w:eastAsia="Times New Roman" w:hAnsi="David" w:cs="David"/>
          <w:color w:val="000000"/>
          <w:sz w:val="33"/>
          <w:szCs w:val="33"/>
          <w:rtl/>
        </w:rPr>
        <w:t xml:space="preserve"> מָקוֹם שֶׁיָּצְאוּ מִשָּׁם, נוֹטֵל הַשְּׂמֹאל שְׁתֵּי אוֹתִיּוֹת. הַיָּמִין נוֹטֵל אַחַת מִסּוֹד הָעוֹלָם הַבָּא. הַשְּׂמֹאל שְׁתַּיִם, וְהוּא הי''ם. אָז הַיָּמִין כּוֹלֵל בְּתוֹכוֹ אֶת הַשְּׂמֹאל, וְנוֹטֵל הָאוֹת הָאַחֲרוֹנָה ם, וְנוֹטֵל י' שֶׁהָיְתָה בּ</w:t>
      </w:r>
      <w:r>
        <w:rPr>
          <w:rFonts w:ascii="David" w:eastAsia="Times New Roman" w:hAnsi="David" w:cs="David"/>
          <w:color w:val="000000"/>
          <w:sz w:val="33"/>
          <w:szCs w:val="33"/>
          <w:rtl/>
        </w:rPr>
        <w:t xml:space="preserve">ִשְׂמֹאל. ם הִיא בִּשְׁלֵמוּת מֵ''ם, וְכָךְ נִבְנֶה מַיִ''ם בְּאוֹתוֹ י' שֶׁנּוֹטֵל יוֹתֵר. וְאָז הַיָּמִין כּוֹלֵל אֶת הַשְּׂמֹאל בְּתוֹכוֹ. </w:t>
      </w:r>
    </w:p>
    <w:p w14:paraId="14DA6327" w14:textId="77777777" w:rsidR="00000000" w:rsidRDefault="00AC0C38">
      <w:pPr>
        <w:bidi/>
        <w:jc w:val="both"/>
        <w:divId w:val="2058580902"/>
        <w:rPr>
          <w:rFonts w:ascii="David" w:eastAsia="Times New Roman" w:hAnsi="David" w:cs="David"/>
          <w:color w:val="000000"/>
          <w:sz w:val="33"/>
          <w:szCs w:val="33"/>
          <w:rtl/>
        </w:rPr>
      </w:pPr>
    </w:p>
    <w:p w14:paraId="191A80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אִתְבָּנוּן אַתְוָון, א' דְּהֲוָה בְּקַדְמִיתָא בְּסִטְרָא דִּימִינָא, אוֹלִיד וְאַפִּיק אָת ש', כָּלִיל בִּתְלַת סִטְרִין, וְאִשְׁתָּתַּף בְּאָת א', וְאִתְעָבִיד אֵשׁ. תּוּ אַעְדּוּ אַתְוָון אִלֵּין, גּוֹ בְּטִישׁוּ דִּתְרֵין סִטְרִין אִלֵּין, וְא</w:t>
      </w:r>
      <w:r>
        <w:rPr>
          <w:rFonts w:ascii="David" w:hAnsi="David" w:cs="David"/>
          <w:color w:val="000000"/>
          <w:sz w:val="33"/>
          <w:szCs w:val="33"/>
          <w:rtl/>
        </w:rPr>
        <w:t>ִתְקְרִיבוּ כַּחֲדָא בְּמַחְלוֹקֶת, וּמִגּוֹ מַחֲלוֹקֶת דָּא דְּמַיִם בְּאֵשׁ, וְאֵשׁ בְּמַיִם, אוֹלִידוּ אַתְוָון וְאַפִּיקוּ אָת ר' וְאָת ו' וְאָת ח' וְאִתְעָבִידוּ רוּחַ, וְעָאל בֵּין תְּרֵין סִטְרִין, וּכְדֵין אִתְיָישָׁבוּ אַתְוָון קַדְמָאֵי בְּדוּכְת</w:t>
      </w:r>
      <w:r>
        <w:rPr>
          <w:rFonts w:ascii="David" w:hAnsi="David" w:cs="David"/>
          <w:color w:val="000000"/>
          <w:sz w:val="33"/>
          <w:szCs w:val="33"/>
          <w:rtl/>
        </w:rPr>
        <w:t xml:space="preserve">ַּיְיהוּ, כָּל חַד וְחַד בִּשְׁלִימוּ. </w:t>
      </w:r>
    </w:p>
    <w:p w14:paraId="28B10A03" w14:textId="77777777" w:rsidR="00000000" w:rsidRDefault="00AC0C38">
      <w:pPr>
        <w:bidi/>
        <w:jc w:val="both"/>
        <w:divId w:val="677198754"/>
        <w:rPr>
          <w:rFonts w:ascii="David" w:eastAsia="Times New Roman" w:hAnsi="David" w:cs="David"/>
          <w:color w:val="000000"/>
          <w:sz w:val="33"/>
          <w:szCs w:val="33"/>
          <w:rtl/>
        </w:rPr>
      </w:pPr>
      <w:r>
        <w:rPr>
          <w:rFonts w:ascii="David" w:eastAsia="Times New Roman" w:hAnsi="David" w:cs="David"/>
          <w:color w:val="000000"/>
          <w:sz w:val="33"/>
          <w:szCs w:val="33"/>
          <w:rtl/>
        </w:rPr>
        <w:t>אַחַר כָּךְ נִבְנוֹת הָאוֹתִיּוֹת. א' שֶׁהָיָה בַּהַתְחָלָה בְּצַד הַיָּמִין, הוֹלִידָה וְהוֹצִיאָה אֶת הָאוֹת ש', כְּלוּלָה בִּשְׁלֹשָׁה צְדָדִים, וּמִשְׁתַּתֶּפֶת עִם הָאוֹת א', וְנַעֲשׂוֹת אֵשׁ. עוֹד זָזוֹת הָאוֹ</w:t>
      </w:r>
      <w:r>
        <w:rPr>
          <w:rFonts w:ascii="David" w:eastAsia="Times New Roman" w:hAnsi="David" w:cs="David"/>
          <w:color w:val="000000"/>
          <w:sz w:val="33"/>
          <w:szCs w:val="33"/>
          <w:rtl/>
        </w:rPr>
        <w:t>תִיּוֹת הַלָּלוּ תּוֹךְ הַכָּאַת שְׁנֵי הַצְּדָדִים הַלָּלוּ וּמִתְקָרְבִים כְּאֶחָד בְּמַחֲלֹקֶת, וּמִתּוֹךְ מַחֲלֹקֶת זוֹ שֶׁל מַיִם בְּאֵשׁ וְאֵשׁ בְּמַיִם, מוֹלִידִים אוֹתִיּוֹת, וּמוֹצִיאִים אוֹת ר' וְאוֹת ו' וְאוֹת ח' וְנַעֲשִׂים רוּחַ. וְנִכְנָס בֵּ</w:t>
      </w:r>
      <w:r>
        <w:rPr>
          <w:rFonts w:ascii="David" w:eastAsia="Times New Roman" w:hAnsi="David" w:cs="David"/>
          <w:color w:val="000000"/>
          <w:sz w:val="33"/>
          <w:szCs w:val="33"/>
          <w:rtl/>
        </w:rPr>
        <w:t xml:space="preserve">ין שְׁנֵי צְדָדִים, וְאָז מִתְיַשְּׁבוֹת הָאוֹתִיּוֹת הָרִאשׁוֹנוֹת בִּמְקוֹמָן, כָּל אַחַת וְאַחַת בִּשְׁלֵמוּת. </w:t>
      </w:r>
    </w:p>
    <w:p w14:paraId="2AD9E125" w14:textId="77777777" w:rsidR="00000000" w:rsidRDefault="00AC0C38">
      <w:pPr>
        <w:bidi/>
        <w:jc w:val="both"/>
        <w:divId w:val="2058580902"/>
        <w:rPr>
          <w:rFonts w:ascii="David" w:eastAsia="Times New Roman" w:hAnsi="David" w:cs="David"/>
          <w:color w:val="000000"/>
          <w:sz w:val="33"/>
          <w:szCs w:val="33"/>
          <w:rtl/>
        </w:rPr>
      </w:pPr>
    </w:p>
    <w:p w14:paraId="039F09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אַתְוָון אַעְדּוּ, וְאִתְגַּלְגְּלוּ כַּחֲדָא, א' אַפִּיק מ', דְּאִיהוּ מִסִּטְרָא דִּילֵיהּ בִּימִינָא, דְּהָא בִּימִינָא אִתְיָישָׁב</w:t>
      </w:r>
      <w:r>
        <w:rPr>
          <w:rFonts w:ascii="David" w:hAnsi="David" w:cs="David"/>
          <w:color w:val="000000"/>
          <w:sz w:val="33"/>
          <w:szCs w:val="33"/>
          <w:rtl/>
        </w:rPr>
        <w:t xml:space="preserve">. מ' אַפִּיק ש' בְּגִין דְּהָא מ' כְּלִילָא אִיהִי, בְּקַדְמִיתָא הֲוַת מִשְּׂמָאלָא, וְאִתְכְּלִיל לְבָתַר בִּימִינָא וְאִשְׁתְּלִים בִּתְרֵין סִטְרִין, כֵּיוָן דְּאִשְׁתְּלִים, אַעְדּוּ וְאוֹלִידוּ כַּחֲדָא, וְאִתְכְּלִלוּ בִּתְרֵין סִטְרִין. </w:t>
      </w:r>
    </w:p>
    <w:p w14:paraId="074CBFDD" w14:textId="77777777" w:rsidR="00000000" w:rsidRDefault="00AC0C38">
      <w:pPr>
        <w:bidi/>
        <w:jc w:val="both"/>
        <w:divId w:val="1398629614"/>
        <w:rPr>
          <w:rFonts w:ascii="David" w:eastAsia="Times New Roman" w:hAnsi="David" w:cs="David"/>
          <w:color w:val="000000"/>
          <w:sz w:val="33"/>
          <w:szCs w:val="33"/>
          <w:rtl/>
        </w:rPr>
      </w:pPr>
      <w:r>
        <w:rPr>
          <w:rFonts w:ascii="David" w:eastAsia="Times New Roman" w:hAnsi="David" w:cs="David"/>
          <w:color w:val="000000"/>
          <w:sz w:val="33"/>
          <w:szCs w:val="33"/>
          <w:rtl/>
        </w:rPr>
        <w:t>עוֹד זָזו</w:t>
      </w:r>
      <w:r>
        <w:rPr>
          <w:rFonts w:ascii="David" w:eastAsia="Times New Roman" w:hAnsi="David" w:cs="David"/>
          <w:color w:val="000000"/>
          <w:sz w:val="33"/>
          <w:szCs w:val="33"/>
          <w:rtl/>
        </w:rPr>
        <w:t>ֹת הָאוֹתִיּוֹת וּמִתְגַּלְגְּלוֹת כְּאֶחָד, א' מוֹצִיאָה מ', שֶׁהִיא מִצִּדּוֹ בְּיָמִין, שֶׁהֲרֵי בְּיָמִין מִתְיַשֶּׁבֶת. מ' מוֹצִיאָה ש', מִשּׁוּם שֶׁהֲרֵי מ' הִיא כְּלוּלָה, בָּרִאשׁוֹנָה הָיְתָה מִשְּׂמֹאל, וְנִכְלֶלֶת אַחַר כָּךְ בְּיָמִין וּמִשְׁתּ</w:t>
      </w:r>
      <w:r>
        <w:rPr>
          <w:rFonts w:ascii="David" w:eastAsia="Times New Roman" w:hAnsi="David" w:cs="David"/>
          <w:color w:val="000000"/>
          <w:sz w:val="33"/>
          <w:szCs w:val="33"/>
          <w:rtl/>
        </w:rPr>
        <w:t xml:space="preserve">ַלֶּמֶת בִּשְׁנֵי צְדָדִים. כֵּיוָן שֶׁהִשְׁתַּלְּמָה, זָזוּ וְהוֹלִידוּ כְאֶחָד, וְנִכְלְלוּ בִשְׁנֵי צְדָדִים. </w:t>
      </w:r>
    </w:p>
    <w:p w14:paraId="266930F1" w14:textId="77777777" w:rsidR="00000000" w:rsidRDefault="00AC0C38">
      <w:pPr>
        <w:bidi/>
        <w:jc w:val="both"/>
        <w:divId w:val="2058580902"/>
        <w:rPr>
          <w:rFonts w:ascii="David" w:eastAsia="Times New Roman" w:hAnsi="David" w:cs="David"/>
          <w:color w:val="000000"/>
          <w:sz w:val="33"/>
          <w:szCs w:val="33"/>
          <w:rtl/>
        </w:rPr>
      </w:pPr>
    </w:p>
    <w:p w14:paraId="2C8755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אִתְתְּקָפוּ אַתְוָון אמ''ש תְּלַת אִלֵּין, וְאַעֲדוּ וְאוֹלִידוּ תְּלַת אַחֲרָנִין, גּוֹ גִּלְגּוּלָא. מ' אִתְתָּקַּן וְאַעְדֵּי וְאוֹלִיד </w:t>
      </w:r>
      <w:r>
        <w:rPr>
          <w:rFonts w:ascii="David" w:hAnsi="David" w:cs="David"/>
          <w:color w:val="000000"/>
          <w:sz w:val="33"/>
          <w:szCs w:val="33"/>
          <w:rtl/>
        </w:rPr>
        <w:t>ר'. א' אַעְדֵּי וְאוֹלִיד ו'. ש' אַעְדֵּי וְאוֹלִיד ח', וְאִשְׁתָּכְלַל כֹּלָּא. תּוּ אַעְדּוּ אַתְוָון אִלֵּין רָזָא אמ''ש, וְאִתְגַּלְגְּלוּ כְּמִלְּקַדְּמִין, א' אַעְדֵּי וְאוֹלִיד וְאַפִּיק אָת ב' בְּסִטְרָא דְּמַעֲרָב, כְּדֵין אִתְיָישָׁב אִיהוּ בִּסְ</w:t>
      </w:r>
      <w:r>
        <w:rPr>
          <w:rFonts w:ascii="David" w:hAnsi="David" w:cs="David"/>
          <w:color w:val="000000"/>
          <w:sz w:val="33"/>
          <w:szCs w:val="33"/>
          <w:rtl/>
        </w:rPr>
        <w:t>טַר דָּרוֹם. מ' אַעְדֵּי וְאוֹלִיד וְאַפִּיק אָת ד' בְּסִטְרָא דְּצָפוֹן, כְּדֵין אִסְתַּלָּק אִיהוּ בֵּין צָפוֹן וְדָרוֹם, וְתַלְיָא בַּאֲוִירָא. ש' אַעְדֵּי וְאוֹלִיד וְאַפִּיק אָת ג', וְאִתְיָישָׁב בְּסִטְרָא דְּמִזְרָח, וְאִיהוּ אִסְתַּלָּק בֵּין מַעֲר</w:t>
      </w:r>
      <w:r>
        <w:rPr>
          <w:rFonts w:ascii="David" w:hAnsi="David" w:cs="David"/>
          <w:color w:val="000000"/>
          <w:sz w:val="33"/>
          <w:szCs w:val="33"/>
          <w:rtl/>
        </w:rPr>
        <w:t xml:space="preserve">ָב וּמִזְרָח, וְתַלְיָא בַּאֲוִירָא. אִשְׁתְּכָחוּ תְּרֵין אַתְוָון מ''ש, תַּלְיָין בַּאֲוִירָא. </w:t>
      </w:r>
    </w:p>
    <w:p w14:paraId="5ED8D88E" w14:textId="77777777" w:rsidR="00000000" w:rsidRDefault="00AC0C38">
      <w:pPr>
        <w:bidi/>
        <w:jc w:val="both"/>
        <w:divId w:val="548348058"/>
        <w:rPr>
          <w:rFonts w:ascii="David" w:eastAsia="Times New Roman" w:hAnsi="David" w:cs="David"/>
          <w:color w:val="000000"/>
          <w:sz w:val="33"/>
          <w:szCs w:val="33"/>
          <w:rtl/>
        </w:rPr>
      </w:pPr>
      <w:r>
        <w:rPr>
          <w:rFonts w:ascii="David" w:eastAsia="Times New Roman" w:hAnsi="David" w:cs="David"/>
          <w:color w:val="000000"/>
          <w:sz w:val="33"/>
          <w:szCs w:val="33"/>
          <w:rtl/>
        </w:rPr>
        <w:t xml:space="preserve">הִתְחַזְּקוּ הָאוֹתִיּוֹת אמ''ש שְׁלֹשׁ אֵלֶּה, וְהִתְעַבְּרוּ וְהוֹלִידוּ שָׁלֹשׁ אֲחֵרוֹת תּוֹךְ הַגִּלְגּוּל. מ' הִתְתַּקְּנָה וְהִתְעַבְּרָה וְהוֹלִידָה </w:t>
      </w:r>
      <w:r>
        <w:rPr>
          <w:rFonts w:ascii="David" w:eastAsia="Times New Roman" w:hAnsi="David" w:cs="David"/>
          <w:color w:val="000000"/>
          <w:sz w:val="33"/>
          <w:szCs w:val="33"/>
          <w:rtl/>
        </w:rPr>
        <w:t>ר'. א' הִתְעַבְּרָה וְהוֹלִידָה ו'. ש' הִתְעַבְּרָה וְהוֹלִידָה ח', וְהַכֹּל נִתְקַן. עוֹד הִתְעַבְּרוּ הָאוֹתִיּוֹת הַלָּלוּ סוֹד אמ''ש, וְהִתְגַּלְגְּלוּ כְּמִקֹּדֶם. א' הִתְעַבְּרָה וְהוֹלִידָה וְהוֹצִיאָה אֶת הָאוֹת ב' בְּצַד מַעֲרָב, וְאָז הִיא מִתְיַ</w:t>
      </w:r>
      <w:r>
        <w:rPr>
          <w:rFonts w:ascii="David" w:eastAsia="Times New Roman" w:hAnsi="David" w:cs="David"/>
          <w:color w:val="000000"/>
          <w:sz w:val="33"/>
          <w:szCs w:val="33"/>
          <w:rtl/>
        </w:rPr>
        <w:t>שֶּׁבֶת בְּצַד הַדָּרוֹם. מ' הִתְעַבְּרָה וְהוֹלִידָה וְהוֹצִיאָה אֶת הָאוֹת ד' בְּצַד הַצָּפוֹן, וְאָז הִיא מִתְעַלָּה בֵּין צָפוֹן וְדָרוֹם וּתְלוּיָה בָּאֲוִיר. ש' הִתְעַבְּרָה וְהוֹלִידָה וְהוֹצִיאָה אוֹת ג', וּמִתְיַשֶּׁבֶת בְּצַד הַמִּזְרָח, וּמִתְעַ</w:t>
      </w:r>
      <w:r>
        <w:rPr>
          <w:rFonts w:ascii="David" w:eastAsia="Times New Roman" w:hAnsi="David" w:cs="David"/>
          <w:color w:val="000000"/>
          <w:sz w:val="33"/>
          <w:szCs w:val="33"/>
          <w:rtl/>
        </w:rPr>
        <w:t xml:space="preserve">לָּה בֵּין מַעֲרָב וּמִזְרָח וּתְלוּיָה בָּאֲוִיר. נִמְצְאוּ שְׁתֵּי אוֹתִיּוֹת מ''ש תְּלוּיוֹת בָּאֲוִיר. </w:t>
      </w:r>
    </w:p>
    <w:p w14:paraId="3FF8A11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30" w:name="HtmpReportNum0301_L2"/>
      <w:bookmarkStart w:id="631" w:name="דףBק''סBע''א"/>
      <w:bookmarkEnd w:id="630"/>
      <w:bookmarkEnd w:id="631"/>
    </w:p>
    <w:p w14:paraId="4047EF14" w14:textId="77777777" w:rsidR="00000000" w:rsidRDefault="00AC0C38">
      <w:pPr>
        <w:pStyle w:val="NormalWeb"/>
        <w:bidi/>
        <w:jc w:val="both"/>
        <w:divId w:val="2058580902"/>
        <w:rPr>
          <w:rFonts w:ascii="David" w:hAnsi="David" w:cs="David"/>
          <w:color w:val="000000"/>
          <w:sz w:val="33"/>
          <w:szCs w:val="33"/>
          <w:rtl/>
        </w:rPr>
      </w:pPr>
      <w:hyperlink w:anchor="דף_ק''ס_ע''א!" w:history="1">
        <w:r>
          <w:rPr>
            <w:rStyle w:val="Hyperlink"/>
            <w:rFonts w:ascii="David" w:hAnsi="David" w:cs="David"/>
            <w:b/>
            <w:bCs/>
            <w:sz w:val="45"/>
            <w:szCs w:val="45"/>
            <w:rtl/>
          </w:rPr>
          <w:t>דף ק''ס ע''א</w:t>
        </w:r>
      </w:hyperlink>
    </w:p>
    <w:p w14:paraId="22ABAD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 דְּאִשְׁתְּאַר, אִסְתַּלָּק בְּדוּכְתֵּיהּ, וְסָלִיק לְעֵילָּא, וְאִתְעַטָּר בֵּיהּ יָ''ה. ב</w:t>
      </w:r>
      <w:r>
        <w:rPr>
          <w:rFonts w:ascii="David" w:hAnsi="David" w:cs="David"/>
          <w:color w:val="000000"/>
          <w:sz w:val="33"/>
          <w:szCs w:val="33"/>
          <w:rtl/>
        </w:rPr>
        <w:t>ְּאִלֵּין אִתְתָּקַּף, וְאַעְדֵּי וְאוֹלִיד ה''ו, וְקָאִים בְּדוּכְתֵּיהּ, כְּדֵין אִתְעֲטָּר, וְאַנְהִיר, וּפָשִׁיט נְהִירוּ, וְאוֹלִיד נְהִירוּ, וְאַפִּיק אָת ט', בַּטִישׁוּ דְּקָא בָּטַשׁ וְנָהִיר רָזָא דְּעָלְמָא עִלָּאָה,</w:t>
      </w:r>
      <w:r>
        <w:rPr>
          <w:rFonts w:ascii="David" w:hAnsi="David" w:cs="David"/>
          <w:color w:val="000000"/>
          <w:sz w:val="33"/>
          <w:szCs w:val="33"/>
          <w:rtl/>
        </w:rPr>
        <w:t xml:space="preserve"> </w:t>
      </w:r>
      <w:r>
        <w:rPr>
          <w:rFonts w:ascii="David" w:hAnsi="David" w:cs="David"/>
          <w:color w:val="000000"/>
          <w:rtl/>
        </w:rPr>
        <w:t>(דף ק''ס ע''א)</w:t>
      </w:r>
      <w:r>
        <w:rPr>
          <w:rFonts w:ascii="David" w:hAnsi="David" w:cs="David"/>
          <w:color w:val="000000"/>
          <w:rtl/>
        </w:rPr>
        <w:t xml:space="preserve"> </w:t>
      </w:r>
      <w:r>
        <w:rPr>
          <w:rFonts w:ascii="David" w:hAnsi="David" w:cs="David"/>
          <w:color w:val="000000"/>
          <w:sz w:val="33"/>
          <w:szCs w:val="33"/>
          <w:rtl/>
        </w:rPr>
        <w:t xml:space="preserve">בִּנְהִירוּ. </w:t>
      </w:r>
    </w:p>
    <w:p w14:paraId="2F24576A" w14:textId="77777777" w:rsidR="00000000" w:rsidRDefault="00AC0C38">
      <w:pPr>
        <w:bidi/>
        <w:jc w:val="both"/>
        <w:divId w:val="1136685286"/>
        <w:rPr>
          <w:rFonts w:ascii="David" w:eastAsia="Times New Roman" w:hAnsi="David" w:cs="David"/>
          <w:color w:val="000000"/>
          <w:sz w:val="33"/>
          <w:szCs w:val="33"/>
          <w:rtl/>
        </w:rPr>
      </w:pPr>
      <w:r>
        <w:rPr>
          <w:rFonts w:ascii="David" w:eastAsia="Times New Roman" w:hAnsi="David" w:cs="David"/>
          <w:color w:val="000000"/>
          <w:sz w:val="33"/>
          <w:szCs w:val="33"/>
          <w:rtl/>
        </w:rPr>
        <w:t>א' שֶׁנִּשְׁאֲרָה הִתְעַלְּתָה בִּמְקוֹמָהּ, וְעָלְתָה לְמַעְלָה, וְהִתְעַטֵּר בָּהּ יָ''הּ. בְּאֵלֶּה הִתְחַזְּקָה וְהִתְעַבְּרָה וְהוֹלִידָה ה''ו וְעָמְדָה בִּמְקוֹמָהּ. אָז מִתְעַטֶּרֶת וּמְאִירָה וּפוֹשֶׁטֶת אוֹר, וּמוֹלִידָה אוֹר, וְהוֹצִיאָה אֶת הָא</w:t>
      </w:r>
      <w:r>
        <w:rPr>
          <w:rFonts w:ascii="David" w:eastAsia="Times New Roman" w:hAnsi="David" w:cs="David"/>
          <w:color w:val="000000"/>
          <w:sz w:val="33"/>
          <w:szCs w:val="33"/>
          <w:rtl/>
        </w:rPr>
        <w:t xml:space="preserve">וֹת ט', הַמַּכָּה שֶׁהִכָּה וְהֵאִיר סוֹד הָעוֹלָם הָעֶלְיוֹן בְּאוֹר. </w:t>
      </w:r>
    </w:p>
    <w:p w14:paraId="203A3B53" w14:textId="77777777" w:rsidR="00000000" w:rsidRDefault="00AC0C38">
      <w:pPr>
        <w:bidi/>
        <w:jc w:val="both"/>
        <w:divId w:val="2058580902"/>
        <w:rPr>
          <w:rFonts w:ascii="David" w:eastAsia="Times New Roman" w:hAnsi="David" w:cs="David"/>
          <w:color w:val="000000"/>
          <w:sz w:val="33"/>
          <w:szCs w:val="33"/>
          <w:rtl/>
        </w:rPr>
      </w:pPr>
    </w:p>
    <w:p w14:paraId="7502B3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אִסְתַּלָּק א', וְנָטִיל מִגּוֹ אֲוִירָא מ''ש, וְאִתְחַבָּרוּ בַּהֲדֵּיהּ, וַהֲווּ אמ''ש כְּמִלְּקַדְּמִין, וְאִתְיָישָׁב א' בְּסִטְרָא דְּדָרוֹם, ש' בְּסִטְרָא דְּמִזְרָח, מ</w:t>
      </w:r>
      <w:r>
        <w:rPr>
          <w:rFonts w:ascii="David" w:hAnsi="David" w:cs="David"/>
          <w:color w:val="000000"/>
          <w:sz w:val="33"/>
          <w:szCs w:val="33"/>
          <w:rtl/>
        </w:rPr>
        <w:t xml:space="preserve">' בְּסִטְרָא דְּצָפוֹן. סַלְּקָא ג' דְּהֲוָה בְּסִטְרָא דְּמִזְרָח, וְאַעְדֵּי וְאוֹלִיד צ''ת. אָתָא ב' דְּהֲוָה בִּסְטַר מַעֲרָב, וְסָלִיק וְאִתְחֲבָר בֵּין צ''ת. סְלִיקוּ א' ו', דָּא מִסְּטָר מַעֲרָב </w:t>
      </w:r>
      <w:r>
        <w:rPr>
          <w:rFonts w:ascii="David" w:hAnsi="David" w:cs="David"/>
          <w:color w:val="000000"/>
          <w:rtl/>
        </w:rPr>
        <w:t>(נ''א דרום)</w:t>
      </w:r>
      <w:r>
        <w:rPr>
          <w:rFonts w:ascii="David" w:hAnsi="David" w:cs="David"/>
          <w:color w:val="000000"/>
          <w:sz w:val="33"/>
          <w:szCs w:val="33"/>
          <w:rtl/>
        </w:rPr>
        <w:t xml:space="preserve"> וְדָא מִסְּטָר מִזְרָח, וְאִתְחַבָּרוּ תַּ</w:t>
      </w:r>
      <w:r>
        <w:rPr>
          <w:rFonts w:ascii="David" w:hAnsi="David" w:cs="David"/>
          <w:color w:val="000000"/>
          <w:sz w:val="33"/>
          <w:szCs w:val="33"/>
          <w:rtl/>
        </w:rPr>
        <w:t xml:space="preserve">רְוַויְיהוּ בַּהֲדֵי ב' בֵּין צ''ת, וְאַנְהִיר שְׁמָא צְבָאוֹת. כַּד אִתְנְהִיר שְׁמָא דָּא גּוֹ מַשְׁכְּנָא, אַעְדּוּ אַתְוָון וְאוֹלִידוּ ז' ב' </w:t>
      </w:r>
      <w:r>
        <w:rPr>
          <w:rFonts w:ascii="David" w:hAnsi="David" w:cs="David"/>
          <w:color w:val="000000"/>
          <w:rtl/>
        </w:rPr>
        <w:t>(נ''א ג')</w:t>
      </w:r>
      <w:r>
        <w:rPr>
          <w:rFonts w:ascii="David" w:hAnsi="David" w:cs="David"/>
          <w:color w:val="000000"/>
          <w:sz w:val="33"/>
          <w:szCs w:val="33"/>
          <w:rtl/>
        </w:rPr>
        <w:t xml:space="preserve"> נ'. סְלִיקוּ אמ''ש כְּמִלְּקַדְּמִין, וְאַעֲדוּ וְאוֹלִידוּ ס' ע' פ'. </w:t>
      </w:r>
    </w:p>
    <w:p w14:paraId="03A823A6" w14:textId="77777777" w:rsidR="00000000" w:rsidRDefault="00AC0C38">
      <w:pPr>
        <w:bidi/>
        <w:jc w:val="both"/>
        <w:divId w:val="1075281021"/>
        <w:rPr>
          <w:rFonts w:ascii="David" w:eastAsia="Times New Roman" w:hAnsi="David" w:cs="David"/>
          <w:color w:val="000000"/>
          <w:sz w:val="33"/>
          <w:szCs w:val="33"/>
          <w:rtl/>
        </w:rPr>
      </w:pPr>
      <w:r>
        <w:rPr>
          <w:rFonts w:ascii="David" w:eastAsia="Times New Roman" w:hAnsi="David" w:cs="David"/>
          <w:color w:val="000000"/>
          <w:sz w:val="33"/>
          <w:szCs w:val="33"/>
          <w:rtl/>
        </w:rPr>
        <w:t>אָז מִתְעַלָּה א' וְנוֹטֶלֶת</w:t>
      </w:r>
      <w:r>
        <w:rPr>
          <w:rFonts w:ascii="David" w:eastAsia="Times New Roman" w:hAnsi="David" w:cs="David"/>
          <w:color w:val="000000"/>
          <w:sz w:val="33"/>
          <w:szCs w:val="33"/>
          <w:rtl/>
        </w:rPr>
        <w:t xml:space="preserve"> מִתּוֹךְ הָאוֹר אֶת מ''ש, וְהִתְחַבְּרוּ עִמָּהּ, וְנִהְיוֹת אמ''ש כְּמִקֹּדֶם, וּמִתְיַשֶּׁבֶת א' בְּצַד דָּרוֹם, ש' בְּצַד מִזְרָח, מ' בְּצַד צָפוֹן. עוֹלָה ג' שֶׁהָיְתָה בְּצַד מִזְרָח, וּמִתְעַבֶּרֶת וּמוֹלִידָה צ''ת. בָּאָה ב' שֶׁהָיְתָה בְּצַד מַעֲר</w:t>
      </w:r>
      <w:r>
        <w:rPr>
          <w:rFonts w:ascii="David" w:eastAsia="Times New Roman" w:hAnsi="David" w:cs="David"/>
          <w:color w:val="000000"/>
          <w:sz w:val="33"/>
          <w:szCs w:val="33"/>
          <w:rtl/>
        </w:rPr>
        <w:t xml:space="preserve">ָב, וְעוֹלָה וּמִתְחַבֶּרֶת בֵּין צ''ת. עוֹלוֹת א' ו', זוֹ מִצַּד מַעֲרָב </w:t>
      </w:r>
      <w:r>
        <w:rPr>
          <w:rFonts w:ascii="David" w:eastAsia="Times New Roman" w:hAnsi="David" w:cs="David"/>
          <w:color w:val="000000"/>
          <w:sz w:val="23"/>
          <w:szCs w:val="23"/>
          <w:rtl/>
        </w:rPr>
        <w:t>(דרום)</w:t>
      </w:r>
      <w:r>
        <w:rPr>
          <w:rFonts w:ascii="David" w:eastAsia="Times New Roman" w:hAnsi="David" w:cs="David"/>
          <w:color w:val="000000"/>
          <w:sz w:val="33"/>
          <w:szCs w:val="33"/>
          <w:rtl/>
        </w:rPr>
        <w:t xml:space="preserve"> וְזוֹ מִצַּד מִזְרָח, וּמִתְחַבְּרוֹת שְׁתֵּיהֶן עִם ב' בֵּין צ''ת, וּמֵאִיר הַשֵּׁם צְבָאוֹת. כְּשֶׁמֵּאִיר הַשֵּׁם הַזֶּה בְּתוֹךְ הַמִּשְׁכָּן, מִתְעַבְּרוֹת הָאוֹתִיּוֹת ו</w:t>
      </w:r>
      <w:r>
        <w:rPr>
          <w:rFonts w:ascii="David" w:eastAsia="Times New Roman" w:hAnsi="David" w:cs="David"/>
          <w:color w:val="000000"/>
          <w:sz w:val="33"/>
          <w:szCs w:val="33"/>
          <w:rtl/>
        </w:rPr>
        <w:t xml:space="preserve">ּמוֹלִידוֹת ז' ב' </w:t>
      </w:r>
      <w:r>
        <w:rPr>
          <w:rFonts w:ascii="David" w:eastAsia="Times New Roman" w:hAnsi="David" w:cs="David"/>
          <w:color w:val="000000"/>
          <w:sz w:val="23"/>
          <w:szCs w:val="23"/>
          <w:rtl/>
        </w:rPr>
        <w:t>(ג')</w:t>
      </w:r>
      <w:r>
        <w:rPr>
          <w:rFonts w:ascii="David" w:eastAsia="Times New Roman" w:hAnsi="David" w:cs="David"/>
          <w:color w:val="000000"/>
          <w:sz w:val="33"/>
          <w:szCs w:val="33"/>
          <w:rtl/>
        </w:rPr>
        <w:t xml:space="preserve"> נ. עוֹלוֹת אמ''ש כְּמִקֹּדֶם, וּמִתְעַבְּרוֹת וּמוֹלִידוֹת ס' ע' פ'. </w:t>
      </w:r>
    </w:p>
    <w:p w14:paraId="646C4C94" w14:textId="77777777" w:rsidR="00000000" w:rsidRDefault="00AC0C38">
      <w:pPr>
        <w:bidi/>
        <w:jc w:val="both"/>
        <w:divId w:val="2058580902"/>
        <w:rPr>
          <w:rFonts w:ascii="David" w:eastAsia="Times New Roman" w:hAnsi="David" w:cs="David"/>
          <w:color w:val="000000"/>
          <w:sz w:val="33"/>
          <w:szCs w:val="33"/>
          <w:rtl/>
        </w:rPr>
      </w:pPr>
    </w:p>
    <w:p w14:paraId="29C2A9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אִשְׁתְּאַר ק' יְחִידָאי, וְסַלְּקָא וְנַחְתָּא, קַיְּימָא גּוֹ נוּקְבָּא דִּתְהוֹמָא רַבָּא, חָמָא לֵהּ קוּדְשָׁא בְּרִיךְ הוּא, דְּקָא מִתְעַרְבְּבָא, בְּלֹא ג</w:t>
      </w:r>
      <w:r>
        <w:rPr>
          <w:rFonts w:ascii="David" w:hAnsi="David" w:cs="David"/>
          <w:color w:val="000000"/>
          <w:sz w:val="33"/>
          <w:szCs w:val="33"/>
          <w:rtl/>
        </w:rPr>
        <w:t xml:space="preserve">ּוּפָא וְלָא צִיּוּרָא, וְלָא עָיִיִל לְמַשְׁכְּנָא. עָבֵד לֵהּ חוּפָּאָה לְמַשְׁכְּנָא. וּמַאי נִיהוּ. יְרִיעוֹת עִזִּים לְאֹהֶל עַל הַמִּשְׁכָּן, כְּמָה דְאַתְּ אָמֵר, </w:t>
      </w:r>
      <w:r>
        <w:rPr>
          <w:rFonts w:ascii="David" w:hAnsi="David" w:cs="David"/>
          <w:color w:val="000000"/>
          <w:rtl/>
        </w:rPr>
        <w:t>(שמות כו)</w:t>
      </w:r>
      <w:r>
        <w:rPr>
          <w:rFonts w:ascii="David" w:hAnsi="David" w:cs="David"/>
          <w:color w:val="000000"/>
          <w:sz w:val="33"/>
          <w:szCs w:val="33"/>
          <w:rtl/>
        </w:rPr>
        <w:t xml:space="preserve"> וְעָשִׂיתָ יְרִיעֹת עִזִּים לְאֹהֶל עַל הַמִּשְׁכָּן, לְאֹהֶל וְלָא אֹהֶל. ק</w:t>
      </w:r>
      <w:r>
        <w:rPr>
          <w:rFonts w:ascii="David" w:hAnsi="David" w:cs="David"/>
          <w:color w:val="000000"/>
          <w:sz w:val="33"/>
          <w:szCs w:val="33"/>
          <w:rtl/>
        </w:rPr>
        <w:t xml:space="preserve">וֹ''ף וְלָא אָדָם. </w:t>
      </w:r>
    </w:p>
    <w:p w14:paraId="2BE2D948" w14:textId="77777777" w:rsidR="00000000" w:rsidRDefault="00AC0C38">
      <w:pPr>
        <w:bidi/>
        <w:jc w:val="both"/>
        <w:divId w:val="1996716474"/>
        <w:rPr>
          <w:rFonts w:ascii="David" w:eastAsia="Times New Roman" w:hAnsi="David" w:cs="David"/>
          <w:color w:val="000000"/>
          <w:sz w:val="33"/>
          <w:szCs w:val="33"/>
          <w:rtl/>
        </w:rPr>
      </w:pPr>
      <w:r>
        <w:rPr>
          <w:rFonts w:ascii="David" w:eastAsia="Times New Roman" w:hAnsi="David" w:cs="David"/>
          <w:color w:val="000000"/>
          <w:sz w:val="33"/>
          <w:szCs w:val="33"/>
          <w:rtl/>
        </w:rPr>
        <w:t>נִשְׁאֲרָה ק' יְחִידָה, וְעוֹלָה וְיוֹרֶדֶת, וְעוֹמֶדֶת בְּתוֹךְ נֶקֶב תְּהוֹם רַבָּה. רוֹאֶה אוֹתָהּ הַקָּדוֹשׁ בָּרוּךְ הוּא שֶׁמִּתְעַרְבֶּבֶת בְּלִי גוּף וְלֹא צִיּוּר וְלֹא נִכְנֶסֶת לַמִּשְׁכָּן, עָשָׂה אוֹתָהּ חֻפָּה וְכִסּוּי ל</w:t>
      </w:r>
      <w:r>
        <w:rPr>
          <w:rFonts w:ascii="David" w:eastAsia="Times New Roman" w:hAnsi="David" w:cs="David"/>
          <w:color w:val="000000"/>
          <w:sz w:val="33"/>
          <w:szCs w:val="33"/>
          <w:rtl/>
        </w:rPr>
        <w:t xml:space="preserve">ַמִּשְׁכָּן. וּמַהִי? יְרִיעוֹת עִזִּים לְאֹהֶל עַל הַמִּשְׁכָּן, כְּמוֹ שֶׁנֶּאֱמַר וְעָשִׂיתָ יְרִיעֹת עִזִּים לְאֹהֶל עַל הַמִּשְׁכָּן, לְאֹהֶל וְלֹא אֹהֶל. קוֹ''ף וְלֹא אָדָם. </w:t>
      </w:r>
    </w:p>
    <w:p w14:paraId="38B67660" w14:textId="77777777" w:rsidR="00000000" w:rsidRDefault="00AC0C38">
      <w:pPr>
        <w:bidi/>
        <w:jc w:val="both"/>
        <w:divId w:val="2058580902"/>
        <w:rPr>
          <w:rFonts w:ascii="David" w:eastAsia="Times New Roman" w:hAnsi="David" w:cs="David"/>
          <w:color w:val="000000"/>
          <w:sz w:val="33"/>
          <w:szCs w:val="33"/>
          <w:rtl/>
        </w:rPr>
      </w:pPr>
    </w:p>
    <w:p w14:paraId="4AE804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אִתְגַּלְגָּלוּ אַתְוָון כְּמִלְּקַדְּמִין, גּוֹ עוֹבָדָא דְּמַשְׁכּ</w:t>
      </w:r>
      <w:r>
        <w:rPr>
          <w:rFonts w:ascii="David" w:hAnsi="David" w:cs="David"/>
          <w:color w:val="000000"/>
          <w:sz w:val="33"/>
          <w:szCs w:val="33"/>
          <w:rtl/>
        </w:rPr>
        <w:t>ְנָא, אמ''ש, ש' אִתְגַּלְגְלָא וְאִתְיָישְׁבָא בִּסְטַר מִזְרָח, וְאִשְׁתְּאַר ג' תַּלְיָיא בַּאֲוִירָא. מ' אִתְגַּלְגְּלָא וְאִתְיָישְׁבָא בִּסְטַר צָפוֹן, וְנָפַק ד' וְאִתְחַבָּר גּוֹ ש' בְּהַהוּא סִטְרָא. א' אִתְגַּלְגַּל וְאִתְיָישָׁב וְסָלִיק לְגַבֵּי</w:t>
      </w:r>
      <w:r>
        <w:rPr>
          <w:rFonts w:ascii="David" w:hAnsi="David" w:cs="David"/>
          <w:color w:val="000000"/>
          <w:sz w:val="33"/>
          <w:szCs w:val="33"/>
          <w:rtl/>
        </w:rPr>
        <w:t xml:space="preserve"> י', וְסַלְּקָא וְאִתְתַּקְפָא בַּהֲדֵיהּ, וְנָטִיל לֵיהּ, וְאִתְחֲבָּר גּוֹ בְּחִבּוּרָא חֲדָא שַׁדָּ''י. כַּד שְׁמָא דָּא אִתְתָּקַּן גּוֹ מַשְׁכְּנָא, כְּדֵין קִיוּמָא וְקַיְמָא אִיהוּ מִגּוֹ מַשְׁכְּנָא דִּלְתַתָּא. </w:t>
      </w:r>
    </w:p>
    <w:p w14:paraId="420E55EA" w14:textId="77777777" w:rsidR="00000000" w:rsidRDefault="00AC0C38">
      <w:pPr>
        <w:bidi/>
        <w:jc w:val="both"/>
        <w:divId w:val="105657068"/>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הִתְגַּלְגְּלוּ הָאוֹתִיּוֹת </w:t>
      </w:r>
      <w:r>
        <w:rPr>
          <w:rFonts w:ascii="David" w:eastAsia="Times New Roman" w:hAnsi="David" w:cs="David"/>
          <w:color w:val="000000"/>
          <w:sz w:val="33"/>
          <w:szCs w:val="33"/>
          <w:rtl/>
        </w:rPr>
        <w:t>כְּמִקֹּדֶם בְּתוֹךְ מַעֲשֵׂה הַמִּשְׁכָּן, אמ''ש. ש' הִתְגַּלְגְּלָה וְהִתְיַשְּׁבָה בְּצַד מִזְרָח, וְנִשְׁאֲרָה ג' תְּלוּיָה בָּאֲוִיר. מ' הִתְגַּלְגְּלָה וְהִתְיַשְּׁבָה בְּצַד צָפוֹן, וְיָצְאָה ד' וְהִתְחַבְּרָה בְּתוֹךְ ש' בְּאוֹתוֹ צַד. א' הִתְגַּלְ</w:t>
      </w:r>
      <w:r>
        <w:rPr>
          <w:rFonts w:ascii="David" w:eastAsia="Times New Roman" w:hAnsi="David" w:cs="David"/>
          <w:color w:val="000000"/>
          <w:sz w:val="33"/>
          <w:szCs w:val="33"/>
          <w:rtl/>
        </w:rPr>
        <w:t>גְּלָה וְהִתְיַשְּׁבָה וְעָלְתָה לְי', וְעָלְתָה וְהֶחֱזִיקָה עִמּוֹ וְנָטְלָה אוֹתוֹ, וְהִתְחַבְּרָה בְתוֹכוֹ בְּחִבּוּר אֶחָד שַׁדַּ''י. כְּשֶׁהַשֵּׁם הַזֶּה נִתְתַּקֵּן בְּתוֹךְ הַמִּשְׁכָּן, אָז קִיּוּם וַעֲמִידָה הוּא מִתּוֹךְ הַמִּשְׁכָּן שֶׁלְּמַטָּ</w:t>
      </w:r>
      <w:r>
        <w:rPr>
          <w:rFonts w:ascii="David" w:eastAsia="Times New Roman" w:hAnsi="David" w:cs="David"/>
          <w:color w:val="000000"/>
          <w:sz w:val="33"/>
          <w:szCs w:val="33"/>
          <w:rtl/>
        </w:rPr>
        <w:t xml:space="preserve">ה. </w:t>
      </w:r>
    </w:p>
    <w:p w14:paraId="3B02D97C" w14:textId="77777777" w:rsidR="00000000" w:rsidRDefault="00AC0C38">
      <w:pPr>
        <w:bidi/>
        <w:jc w:val="both"/>
        <w:divId w:val="2058580902"/>
        <w:rPr>
          <w:rFonts w:ascii="David" w:eastAsia="Times New Roman" w:hAnsi="David" w:cs="David"/>
          <w:color w:val="000000"/>
          <w:sz w:val="33"/>
          <w:szCs w:val="33"/>
          <w:rtl/>
        </w:rPr>
      </w:pPr>
    </w:p>
    <w:p w14:paraId="775E3D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אַתְוָון אִתְגַּלְגָּלוּ כְּמִלְּקַדְּמִין, לְאִתְיַישְּׁבָא מַשְׁכְּנָא, סְלִיקוּ אַתְוָון, א' בְּרֵישָׁא, ת' לְבָתַר, א''ת. ב' בְּרִישָׁא, ש' לְבָתַר, אִתְחַלָּפוּ אַתְוָון, אב''ג ית''ץ, אִתְגַּלְגָּלוּ בְּגִלּוּפֵי קֻדְשָׁא א' ק'. א' אַפִּיק </w:t>
      </w:r>
      <w:r>
        <w:rPr>
          <w:rFonts w:ascii="David" w:hAnsi="David" w:cs="David"/>
          <w:color w:val="000000"/>
          <w:sz w:val="33"/>
          <w:szCs w:val="33"/>
          <w:rtl/>
        </w:rPr>
        <w:t xml:space="preserve">ק'. לְנַטְרָא מַשְׁכְּנָא. ק', אַפִּיק ר'. ר' אַפִּיק ע' קר''ע. </w:t>
      </w:r>
    </w:p>
    <w:p w14:paraId="757C175A" w14:textId="77777777" w:rsidR="00000000" w:rsidRDefault="00AC0C38">
      <w:pPr>
        <w:bidi/>
        <w:jc w:val="both"/>
        <w:divId w:val="537663813"/>
        <w:rPr>
          <w:rFonts w:ascii="David" w:eastAsia="Times New Roman" w:hAnsi="David" w:cs="David"/>
          <w:color w:val="000000"/>
          <w:sz w:val="33"/>
          <w:szCs w:val="33"/>
          <w:rtl/>
        </w:rPr>
      </w:pPr>
      <w:r>
        <w:rPr>
          <w:rFonts w:ascii="David" w:eastAsia="Times New Roman" w:hAnsi="David" w:cs="David"/>
          <w:color w:val="000000"/>
          <w:sz w:val="33"/>
          <w:szCs w:val="33"/>
          <w:rtl/>
        </w:rPr>
        <w:t>עוֹד הִתְגַּלְגְּלוּ הָאוֹתִיּוֹת כְּמִקֹּדֶם לְהִתְיַשֵּׁב בַּמִּשְׁכָּן, וְעָלוּ הָאוֹתִיּוֹת - א' בָּרֹאשׁ, ת' אַחַר כָּךְ, א''ת. ב' בָּרֹאשׁ, ש' אַחַר כָּךְ. הִתְחַלְּפוּ הָאוֹתִיּוֹת אב</w:t>
      </w:r>
      <w:r>
        <w:rPr>
          <w:rFonts w:ascii="David" w:eastAsia="Times New Roman" w:hAnsi="David" w:cs="David"/>
          <w:color w:val="000000"/>
          <w:sz w:val="33"/>
          <w:szCs w:val="33"/>
          <w:rtl/>
        </w:rPr>
        <w:t xml:space="preserve">''ג ית''ץ, הִתְגַּלְגְּלוּ בַּחֲקִיקוֹת קֹדֶשׁ א' ק'. א' הוֹצִיאָה ק' לִשְׁמֹר אֶת הַמִּשְׁכָּן. ק' הוֹצִיאָה ר'. ר' הוֹצִיעָה ע' קר''ע. </w:t>
      </w:r>
    </w:p>
    <w:p w14:paraId="3498C3D1" w14:textId="77777777" w:rsidR="00000000" w:rsidRDefault="00AC0C38">
      <w:pPr>
        <w:bidi/>
        <w:jc w:val="both"/>
        <w:divId w:val="2058580902"/>
        <w:rPr>
          <w:rFonts w:ascii="David" w:eastAsia="Times New Roman" w:hAnsi="David" w:cs="David"/>
          <w:color w:val="000000"/>
          <w:sz w:val="33"/>
          <w:szCs w:val="33"/>
          <w:rtl/>
        </w:rPr>
      </w:pPr>
    </w:p>
    <w:p w14:paraId="639D06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רָזָא דָּא, </w:t>
      </w:r>
      <w:r>
        <w:rPr>
          <w:rFonts w:ascii="David" w:hAnsi="David" w:cs="David"/>
          <w:color w:val="000000"/>
          <w:rtl/>
        </w:rPr>
        <w:t>(בראשית כז)</w:t>
      </w:r>
      <w:r>
        <w:rPr>
          <w:rFonts w:ascii="David" w:hAnsi="David" w:cs="David"/>
          <w:color w:val="000000"/>
          <w:sz w:val="33"/>
          <w:szCs w:val="33"/>
          <w:rtl/>
        </w:rPr>
        <w:t xml:space="preserve"> </w:t>
      </w:r>
      <w:r>
        <w:rPr>
          <w:rFonts w:ascii="David" w:hAnsi="David" w:cs="David"/>
          <w:color w:val="000000"/>
          <w:sz w:val="33"/>
          <w:szCs w:val="33"/>
          <w:rtl/>
        </w:rPr>
        <w:t>וְאֶת עוֹרוֹת גְּדָיֵי הָעִזִּים הִלְבִּישָׁה עַל יָדָיו וְעַל חֶלְקַת צַוָּארָיו. כְּגַוְונָא דָּא, וְעָשִׂיתָ יְרִיעֹת עִזִּים לְאֹהֶל עַל הַמִּשְׁכָּן. דְּהָא חוּלָקָא דָּא, אִצְטְרִיךְ לְאַחֲזָאָה לְבַר, לְנַטְרָא הַהִיא דִּלְגָּאו, וְעַל רָזָא דָּא אַ</w:t>
      </w:r>
      <w:r>
        <w:rPr>
          <w:rFonts w:ascii="David" w:hAnsi="David" w:cs="David"/>
          <w:color w:val="000000"/>
          <w:sz w:val="33"/>
          <w:szCs w:val="33"/>
          <w:rtl/>
        </w:rPr>
        <w:t xml:space="preserve">לְבִּישָׁת לֵיהּ לְיַעֲקֹב לְבַר. שט''ן קר''ע, אַתְוָון אִינּוּן רְשִׁימָן לְבַר, בְּגִין נְטוּרָא דְּמַשְׁכְּנָא, דְּאִיהוּ רָזָא דִּבְרִית קַדִּישָׁא, וְאִתְפָּרְעָא עָרְלָה לְבָתַר בְּחוּפָּאָה דָּא. </w:t>
      </w:r>
    </w:p>
    <w:p w14:paraId="1A20E3A3" w14:textId="77777777" w:rsidR="00000000" w:rsidRDefault="00AC0C38">
      <w:pPr>
        <w:bidi/>
        <w:jc w:val="both"/>
        <w:divId w:val="27418586"/>
        <w:rPr>
          <w:rFonts w:ascii="David" w:eastAsia="Times New Roman" w:hAnsi="David" w:cs="David"/>
          <w:color w:val="000000"/>
          <w:sz w:val="33"/>
          <w:szCs w:val="33"/>
          <w:rtl/>
        </w:rPr>
      </w:pPr>
      <w:r>
        <w:rPr>
          <w:rFonts w:ascii="David" w:eastAsia="Times New Roman" w:hAnsi="David" w:cs="David"/>
          <w:color w:val="000000"/>
          <w:sz w:val="33"/>
          <w:szCs w:val="33"/>
          <w:rtl/>
        </w:rPr>
        <w:t>הַסּוֹד הַזֶּה - וְאֵת עֹרֹת גְּדָיֵי הָעִזִּים הִל</w:t>
      </w:r>
      <w:r>
        <w:rPr>
          <w:rFonts w:ascii="David" w:eastAsia="Times New Roman" w:hAnsi="David" w:cs="David"/>
          <w:color w:val="000000"/>
          <w:sz w:val="33"/>
          <w:szCs w:val="33"/>
          <w:rtl/>
        </w:rPr>
        <w:t>ְבִּישָׁה עַל יָדָיו וְעַל חֶלְקַת צַוָּארָיו. כְּמוֹ זֶה, וְעָשִׂיתָ יְרִיעֹת עִזִּים לְאֹהֶל עַל הַמִּשְׁכָּן. שֶׁהֲרֵי הַחֵלֶק הַזֶּה הִצְטָרֵךְ לְהֵרָאוֹת בַּחוּץ לִשְׁמֹר אֶת אוֹתוֹ פְּנִים. וְעַל סוֹד זֶה הִלְבִּישָׁה אֶת יַעֲקֹב בַּחוּץ. שט''ן קר''ע</w:t>
      </w:r>
      <w:r>
        <w:rPr>
          <w:rFonts w:ascii="David" w:eastAsia="Times New Roman" w:hAnsi="David" w:cs="David"/>
          <w:color w:val="000000"/>
          <w:sz w:val="33"/>
          <w:szCs w:val="33"/>
          <w:rtl/>
        </w:rPr>
        <w:t xml:space="preserve">, אוֹתָן אוֹתִיּוֹת רְשׁוּמוֹת בַּחוּץ בִּשְׁבִיל שְׁמִירַת הַמִּשְׁכָּן, שֶׁהוּא סוֹד הַבְּרִית הַקְּדוֹשָׁה, וְנִפְרְעָה הָעָרְלָה אַחַר כָּךְ עַל יְדֵי הַכִּסּוּי הַזֶּה. </w:t>
      </w:r>
    </w:p>
    <w:p w14:paraId="7AC996A3" w14:textId="77777777" w:rsidR="00000000" w:rsidRDefault="00AC0C38">
      <w:pPr>
        <w:bidi/>
        <w:jc w:val="both"/>
        <w:divId w:val="2058580902"/>
        <w:rPr>
          <w:rFonts w:ascii="David" w:eastAsia="Times New Roman" w:hAnsi="David" w:cs="David"/>
          <w:color w:val="000000"/>
          <w:sz w:val="33"/>
          <w:szCs w:val="33"/>
          <w:rtl/>
        </w:rPr>
      </w:pPr>
    </w:p>
    <w:p w14:paraId="22A4F4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אִתְגַּלְגְּלוּ אַתְוָון, וְאַפִּיק א''ת ב''ש, שִׁקוּצִי''ת בְּרֵאשִׁית בּ</w:t>
      </w:r>
      <w:r>
        <w:rPr>
          <w:rFonts w:ascii="David" w:hAnsi="David" w:cs="David"/>
          <w:color w:val="000000"/>
          <w:sz w:val="33"/>
          <w:szCs w:val="33"/>
          <w:rtl/>
        </w:rPr>
        <w:t>ָרָא אֱלהִים אֵת הַשָּׁמַיִם וְאֵת הָאָרֶץ וְהָאָרֶץ הָיְתָה תֹהוּ וְגוֹ'. בְּגִלְגּוּלָא דָּא וְהָאָרֶץ הָיְתָה תֹהוּ וָבֹהוּ בְּאַתְוָון קר''ע שט''ן. וְחֹשֶׁךְ עַל פְּנֵי תְהוֹם ג' אַפִּיק ר', ד' ק' עַד הָכָא אַתְוָון, אִתְגַּלְגְּלוּ, וּבְטִישׁוּ דָּא ב</w:t>
      </w:r>
      <w:r>
        <w:rPr>
          <w:rFonts w:ascii="David" w:hAnsi="David" w:cs="David"/>
          <w:color w:val="000000"/>
          <w:sz w:val="33"/>
          <w:szCs w:val="33"/>
          <w:rtl/>
        </w:rPr>
        <w:t xml:space="preserve">ְּדָא לְתִקּוּנָא גּוֹ מַשְׁכְּנָא. אִינּוּן אמ''ש אַפִּיקוּ תּוֹלָדִין, </w:t>
      </w:r>
      <w:r>
        <w:rPr>
          <w:rFonts w:ascii="David" w:hAnsi="David" w:cs="David"/>
          <w:color w:val="000000"/>
          <w:rtl/>
        </w:rPr>
        <w:t>(נ''א ת')</w:t>
      </w:r>
      <w:r>
        <w:rPr>
          <w:rFonts w:ascii="David" w:hAnsi="David" w:cs="David"/>
          <w:color w:val="000000"/>
          <w:sz w:val="33"/>
          <w:szCs w:val="33"/>
          <w:rtl/>
        </w:rPr>
        <w:t xml:space="preserve"> </w:t>
      </w:r>
      <w:r>
        <w:rPr>
          <w:rFonts w:ascii="David" w:hAnsi="David" w:cs="David"/>
          <w:color w:val="000000"/>
          <w:sz w:val="33"/>
          <w:szCs w:val="33"/>
          <w:rtl/>
        </w:rPr>
        <w:t>ה' צ' ו' ף' אַתְוָון דְּתַלְיָין גּוֹ אֲוִירָא, וּבְטִישׁוּ בְּאִינּוּן אַחֲרָנִין וְאַפִּיקוּ צִיּוּרָא דְּמַשְׁכְּנָא ז' ע'. עַד הָכָא קַיְּימָא וְחֹשֶׁךְ עַל פְּנֵי תְהוֹם ח' כֻּלְּהוּ בְּסִטְרוֹי אָתָא ס' וְאִתְחַבָּר בַּהֲדֵיהּ, כְּדֵין יְהִי אוֹר וַי</w:t>
      </w:r>
      <w:r>
        <w:rPr>
          <w:rFonts w:ascii="David" w:hAnsi="David" w:cs="David"/>
          <w:color w:val="000000"/>
          <w:sz w:val="33"/>
          <w:szCs w:val="33"/>
          <w:rtl/>
        </w:rPr>
        <w:t xml:space="preserve">ְהִי אוֹר. </w:t>
      </w:r>
    </w:p>
    <w:p w14:paraId="2D4F8961" w14:textId="77777777" w:rsidR="00000000" w:rsidRDefault="00AC0C38">
      <w:pPr>
        <w:bidi/>
        <w:jc w:val="both"/>
        <w:divId w:val="1423722906"/>
        <w:rPr>
          <w:rFonts w:ascii="David" w:eastAsia="Times New Roman" w:hAnsi="David" w:cs="David"/>
          <w:color w:val="000000"/>
          <w:sz w:val="33"/>
          <w:szCs w:val="33"/>
          <w:rtl/>
        </w:rPr>
      </w:pPr>
      <w:r>
        <w:rPr>
          <w:rFonts w:ascii="David" w:eastAsia="Times New Roman" w:hAnsi="David" w:cs="David"/>
          <w:color w:val="000000"/>
          <w:sz w:val="33"/>
          <w:szCs w:val="33"/>
          <w:rtl/>
        </w:rPr>
        <w:t>עוֹד הִתְגַּלְגְּלוּ הָאוֹתִיּוֹת וְהוֹצִיאוּ א''ת ב''ש, שקוצי''ת בְּרֵאשִׁית בָּרָא אֱלֹהִים אֵת הַשָּׁמַיִם וְאֵת הָאָרֶץ וְהָאָרֶץ הָיְתָה תֹהוּ וָבֹהוּ וְגוֹ'. בְּגִלְגּוּל זֶה וְהָאָרֶץ הָיְתָה תֹהוּ וָבהוּ, בְּאוֹתִיּוֹת קר''ע שט''ן. וְח</w:t>
      </w:r>
      <w:r>
        <w:rPr>
          <w:rFonts w:ascii="David" w:eastAsia="Times New Roman" w:hAnsi="David" w:cs="David"/>
          <w:color w:val="000000"/>
          <w:sz w:val="33"/>
          <w:szCs w:val="33"/>
          <w:rtl/>
        </w:rPr>
        <w:t xml:space="preserve">ֹשֶׁךְ עַל פְּנֵי תְהוֹם - ג' הוֹצִיאָה ר', ד' ק'. עַד כָּאן הִתְגַּלְגְּלוּ הָאוֹתִיּוֹת וְהִכּוּ זוֹ בָּזוֹ לְתִקּוּן בְּתוֹךְ הַמִּשְׁכָּן. אוֹתָן אמ''ש הוֹצִיאוּ תוֹלָדוֹת, </w:t>
      </w:r>
      <w:r>
        <w:rPr>
          <w:rFonts w:ascii="David" w:eastAsia="Times New Roman" w:hAnsi="David" w:cs="David"/>
          <w:color w:val="000000"/>
          <w:sz w:val="23"/>
          <w:szCs w:val="23"/>
          <w:rtl/>
        </w:rPr>
        <w:t>(ת')</w:t>
      </w:r>
      <w:r>
        <w:rPr>
          <w:rFonts w:ascii="David" w:eastAsia="Times New Roman" w:hAnsi="David" w:cs="David"/>
          <w:color w:val="000000"/>
          <w:sz w:val="33"/>
          <w:szCs w:val="33"/>
          <w:rtl/>
        </w:rPr>
        <w:t xml:space="preserve"> ה' צ' ו' ף' אוֹתִיּוֹת הַתְּלוּיוֹת בְּתוֹךְ הָאֲוִיר, וְהִכּוּ בְאוֹתָן א</w:t>
      </w:r>
      <w:r>
        <w:rPr>
          <w:rFonts w:ascii="David" w:eastAsia="Times New Roman" w:hAnsi="David" w:cs="David"/>
          <w:color w:val="000000"/>
          <w:sz w:val="33"/>
          <w:szCs w:val="33"/>
          <w:rtl/>
        </w:rPr>
        <w:t xml:space="preserve">ֲחֵרוֹת וְהוֹצִיאוּ אֶת צִיּוּר הַמִּשְׁכָּן ז' ע'. עַד כָּאן עוֹמֵד וְחֹשֶׁךְ עַל פְּנֵי תְהוֹם, כֻּלָּם בְּצִדּוֹ, ח' בָּאָה ס' וְהִתְחַבְּרָה עִמּוֹ, אָז יְהִי אוֹר וַיְהִי אוֹר. </w:t>
      </w:r>
    </w:p>
    <w:p w14:paraId="5F561738" w14:textId="77777777" w:rsidR="00000000" w:rsidRDefault="00AC0C38">
      <w:pPr>
        <w:bidi/>
        <w:jc w:val="both"/>
        <w:divId w:val="2058580902"/>
        <w:rPr>
          <w:rFonts w:ascii="David" w:eastAsia="Times New Roman" w:hAnsi="David" w:cs="David"/>
          <w:color w:val="000000"/>
          <w:sz w:val="33"/>
          <w:szCs w:val="33"/>
          <w:rtl/>
        </w:rPr>
      </w:pPr>
    </w:p>
    <w:p w14:paraId="04C596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אִתְגַּלְגְּלוּ אַתְוָון כְּמִלְּקַדְּמִין, אב''ג ית''ץ, אַעְדּוּ וְאוֹ</w:t>
      </w:r>
      <w:r>
        <w:rPr>
          <w:rFonts w:ascii="David" w:hAnsi="David" w:cs="David"/>
          <w:color w:val="000000"/>
          <w:sz w:val="33"/>
          <w:szCs w:val="33"/>
          <w:rtl/>
        </w:rPr>
        <w:t xml:space="preserve">לִידוּ וְאַפִּיקוּ צִיּוּרָא גּוֹ רָזִין דְּמַשְׁכְּנָא, </w:t>
      </w:r>
      <w:r>
        <w:rPr>
          <w:rFonts w:ascii="David" w:hAnsi="David" w:cs="David"/>
          <w:color w:val="000000"/>
          <w:rtl/>
        </w:rPr>
        <w:t>(ס''א בכללא)</w:t>
      </w:r>
      <w:r>
        <w:rPr>
          <w:rFonts w:ascii="David" w:hAnsi="David" w:cs="David"/>
          <w:color w:val="000000"/>
          <w:sz w:val="33"/>
          <w:szCs w:val="33"/>
          <w:rtl/>
        </w:rPr>
        <w:t xml:space="preserve"> אִתְגַּלְגְּלוּ חֲדָא בְּרָזָא א' ל' ב' ם', דְּהָא אָת א' אַעְדֵּי, וְאוֹלִיד בְּרָזָא דְּחֵילָּא וְתּוּקְפָּא, אָת ל'. אִתְגַּבָּר בְּתוּקְפֵּיהּ, וְאִסְתַּלָּק בִּיקָרֵיהּ, וְאוֹלִיד א</w:t>
      </w:r>
      <w:r>
        <w:rPr>
          <w:rFonts w:ascii="David" w:hAnsi="David" w:cs="David"/>
          <w:color w:val="000000"/>
          <w:sz w:val="33"/>
          <w:szCs w:val="33"/>
          <w:rtl/>
        </w:rPr>
        <w:t xml:space="preserve">ָת ב', כְּדֵין אַעְדִּיאוּ וְאוֹלִידוּ אַתְוָון וְאִתְחֲבָּרוּ אַחֲרָנִין אִלֵּין א' אִתְחַבָּר בְּגִלוּפֵיהּ בְּאָת ב', כְּדֵין ט''ר בְּחִבּוּרָא ט''ת לְמֶהוֵי אַתְוָון סַלְּקִין בְּאַתְרַיְיהוּ, גּוֹ צֵרוּפָא דְרָזָא דְּמַשְׁכְּנָא. </w:t>
      </w:r>
      <w:r>
        <w:rPr>
          <w:rFonts w:ascii="David" w:hAnsi="David" w:cs="David"/>
          <w:color w:val="000000"/>
          <w:rtl/>
        </w:rPr>
        <w:t>(שמות לה)</w:t>
      </w:r>
      <w:r>
        <w:rPr>
          <w:rFonts w:ascii="David" w:hAnsi="David" w:cs="David"/>
          <w:color w:val="000000"/>
          <w:sz w:val="33"/>
          <w:szCs w:val="33"/>
          <w:rtl/>
        </w:rPr>
        <w:t xml:space="preserve"> אֶת הַכִּיּ</w:t>
      </w:r>
      <w:r>
        <w:rPr>
          <w:rFonts w:ascii="David" w:hAnsi="David" w:cs="David"/>
          <w:color w:val="000000"/>
          <w:sz w:val="33"/>
          <w:szCs w:val="33"/>
          <w:rtl/>
        </w:rPr>
        <w:t xml:space="preserve">וֹר וְאֶת כַּנוֹ. </w:t>
      </w:r>
    </w:p>
    <w:p w14:paraId="2B19B72E" w14:textId="77777777" w:rsidR="00000000" w:rsidRDefault="00AC0C38">
      <w:pPr>
        <w:bidi/>
        <w:jc w:val="both"/>
        <w:divId w:val="628249106"/>
        <w:rPr>
          <w:rFonts w:ascii="David" w:eastAsia="Times New Roman" w:hAnsi="David" w:cs="David"/>
          <w:color w:val="000000"/>
          <w:sz w:val="33"/>
          <w:szCs w:val="33"/>
          <w:rtl/>
        </w:rPr>
      </w:pPr>
      <w:r>
        <w:rPr>
          <w:rFonts w:ascii="David" w:eastAsia="Times New Roman" w:hAnsi="David" w:cs="David"/>
          <w:color w:val="000000"/>
          <w:sz w:val="33"/>
          <w:szCs w:val="33"/>
          <w:rtl/>
        </w:rPr>
        <w:t xml:space="preserve">הִתְגַּלְגְּלוּ הָאוֹתִיּוֹת כְּמִקֹּדֶם אב''ג ית''ץ, הִתְעַבְּרוּ וְהוֹלִידוּ וְהוֹצִיאוּ צִיּוּר תּוֹךְ סוֹדוֹת הַמִּשְׁכָּן </w:t>
      </w:r>
      <w:r>
        <w:rPr>
          <w:rFonts w:ascii="David" w:eastAsia="Times New Roman" w:hAnsi="David" w:cs="David"/>
          <w:color w:val="000000"/>
          <w:sz w:val="23"/>
          <w:szCs w:val="23"/>
          <w:rtl/>
        </w:rPr>
        <w:t>(בכללות)</w:t>
      </w:r>
      <w:r>
        <w:rPr>
          <w:rFonts w:ascii="David" w:eastAsia="Times New Roman" w:hAnsi="David" w:cs="David"/>
          <w:color w:val="000000"/>
          <w:sz w:val="33"/>
          <w:szCs w:val="33"/>
          <w:rtl/>
        </w:rPr>
        <w:t xml:space="preserve"> הִתְגַּלְגְּלוּ אֶחָד בְּסוֹד א' ל' ב' ם', שֶׁהֲרֵי הָאוֹת א' הִתְעַבְּרָה וְהוֹלִידָה בְּסוֹד שֶׁל </w:t>
      </w:r>
      <w:r>
        <w:rPr>
          <w:rFonts w:ascii="David" w:eastAsia="Times New Roman" w:hAnsi="David" w:cs="David"/>
          <w:color w:val="000000"/>
          <w:sz w:val="33"/>
          <w:szCs w:val="33"/>
          <w:rtl/>
        </w:rPr>
        <w:t>כֹּחַ וְתֹקֶף אֶת הָאוֹת ל'. הִתְגַּבֵּר בְּתָקְפּוֹ וְהִתְעַלָּה בִכְבוֹדוֹ, וְהוֹלִיד אֶת הָאוֹת ב'. אָז הִתְעַבְּרוּ וְהוֹלִידוּ הָאוֹתִיּוֹת וְהִתְחַבְּרוּ אֲחֵרוֹת אֵלּוּ, א' הִתְחַבְּרָה בַּחֲקִיקָתָהּ בָּאוֹת ב'. אָז ט''ר בְּחִבּוּר ט''ת, לִהְיוֹת ה</w:t>
      </w:r>
      <w:r>
        <w:rPr>
          <w:rFonts w:ascii="David" w:eastAsia="Times New Roman" w:hAnsi="David" w:cs="David"/>
          <w:color w:val="000000"/>
          <w:sz w:val="33"/>
          <w:szCs w:val="33"/>
          <w:rtl/>
        </w:rPr>
        <w:t xml:space="preserve">ָאוֹתִיּוֹת עוֹלוֹת לִמְקוֹמָן, תּוֹךְ צֵרוּף שֶׁל סוֹד הַמִּשְׁכָּן. אֶת הַכִּיּוֹר וְאֶת כַּנּוֹ. </w:t>
      </w:r>
    </w:p>
    <w:p w14:paraId="1495265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32" w:name="HtmpReportNum0302_L2"/>
      <w:bookmarkStart w:id="633" w:name="דףBק''סBע''ב"/>
      <w:bookmarkEnd w:id="632"/>
      <w:bookmarkEnd w:id="633"/>
    </w:p>
    <w:p w14:paraId="38EDC901" w14:textId="77777777" w:rsidR="00000000" w:rsidRDefault="00AC0C38">
      <w:pPr>
        <w:pStyle w:val="NormalWeb"/>
        <w:bidi/>
        <w:jc w:val="both"/>
        <w:divId w:val="2058580902"/>
        <w:rPr>
          <w:rFonts w:ascii="David" w:hAnsi="David" w:cs="David"/>
          <w:color w:val="000000"/>
          <w:sz w:val="33"/>
          <w:szCs w:val="33"/>
          <w:rtl/>
        </w:rPr>
      </w:pPr>
      <w:hyperlink w:anchor="דף_ק''ס_ע''ב!" w:history="1">
        <w:r>
          <w:rPr>
            <w:rStyle w:val="Hyperlink"/>
            <w:rFonts w:ascii="David" w:hAnsi="David" w:cs="David"/>
            <w:b/>
            <w:bCs/>
            <w:sz w:val="45"/>
            <w:szCs w:val="45"/>
            <w:rtl/>
          </w:rPr>
          <w:t>דף ק''ס ע''ב</w:t>
        </w:r>
      </w:hyperlink>
    </w:p>
    <w:p w14:paraId="1544F1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יְהִי רָקִיעַ בְּתוֹךְ הַמָּיִם, דְּהָא מַיִין סְלִיקוּ וְנַחְתּוּ בְּרָזָא דְּאַתְוָון א''ל. א' אַפִּ</w:t>
      </w:r>
      <w:r>
        <w:rPr>
          <w:rFonts w:ascii="David" w:hAnsi="David" w:cs="David"/>
          <w:color w:val="000000"/>
          <w:sz w:val="33"/>
          <w:szCs w:val="33"/>
          <w:rtl/>
        </w:rPr>
        <w:t xml:space="preserve">יק ו'. ו' אַפִּיק ק'. אָת ל' סָלִיק אִתְגְלִיפוּ אַתְוָון בְּגִלּוּפַיְיהוּ, בְּחִבּוּרָא חֲדָא, </w:t>
      </w:r>
      <w:r>
        <w:rPr>
          <w:rFonts w:ascii="David" w:hAnsi="David" w:cs="David"/>
          <w:color w:val="000000"/>
          <w:rtl/>
        </w:rPr>
        <w:t>(תהלים כט)</w:t>
      </w:r>
      <w:r>
        <w:rPr>
          <w:rFonts w:ascii="David" w:hAnsi="David" w:cs="David"/>
          <w:color w:val="000000"/>
          <w:sz w:val="33"/>
          <w:szCs w:val="33"/>
          <w:rtl/>
        </w:rPr>
        <w:t xml:space="preserve"> קוֹל יְיָ' עַל הַמָּיִם אֵ''ל וְכוּ', אִלֵּין אָתְוָון אֵ''ל, דְּהָא אִלֵּין אַעְדּוּ וְאוֹלִידוּ וְאַפִּיקוּ אַתְוָון, גּוֹ צִיּוּרִין דְּמַשְׁכְּנ</w:t>
      </w:r>
      <w:r>
        <w:rPr>
          <w:rFonts w:ascii="David" w:hAnsi="David" w:cs="David"/>
          <w:color w:val="000000"/>
          <w:sz w:val="33"/>
          <w:szCs w:val="33"/>
          <w:rtl/>
        </w:rPr>
        <w:t>ָא. אמ''ש אַעְדוּ וְאוֹלִידוּ וְאִתְגְּלִיפוּ בְּגִלּוּפֵי רָזִין דְּאַתְוָון, לְאַפָּקָא צִיּוּרִין דְּמַשְׁכְּנָא, א' אַפִּיק ג', ש'</w:t>
      </w:r>
      <w:r>
        <w:rPr>
          <w:rFonts w:ascii="David" w:hAnsi="David" w:cs="David"/>
          <w:color w:val="000000"/>
          <w:sz w:val="33"/>
          <w:szCs w:val="33"/>
          <w:rtl/>
        </w:rPr>
        <w:t xml:space="preserve"> </w:t>
      </w:r>
      <w:r>
        <w:rPr>
          <w:rFonts w:ascii="David" w:hAnsi="David" w:cs="David"/>
          <w:color w:val="000000"/>
          <w:rtl/>
        </w:rPr>
        <w:t>(דף ק''ס ע''ב)</w:t>
      </w:r>
      <w:r>
        <w:rPr>
          <w:rFonts w:ascii="David" w:hAnsi="David" w:cs="David"/>
          <w:color w:val="000000"/>
          <w:rtl/>
        </w:rPr>
        <w:t xml:space="preserve"> </w:t>
      </w:r>
      <w:r>
        <w:rPr>
          <w:rFonts w:ascii="David" w:hAnsi="David" w:cs="David"/>
          <w:color w:val="000000"/>
          <w:sz w:val="33"/>
          <w:szCs w:val="33"/>
          <w:rtl/>
        </w:rPr>
        <w:t>אַפִּיק ן', לְחַבְּרָא גּוֹ אָת ג' בְּרָזָא גַּן. תַּדְשֵׁא הָאָרֶץ דֶּשֶׁא עֵשֶׂב וְגוֹ'. אִתְגַּלְגְּלוּ</w:t>
      </w:r>
      <w:r>
        <w:rPr>
          <w:rFonts w:ascii="David" w:hAnsi="David" w:cs="David"/>
          <w:color w:val="000000"/>
          <w:sz w:val="33"/>
          <w:szCs w:val="33"/>
          <w:rtl/>
        </w:rPr>
        <w:t xml:space="preserve"> אַתְוָון כְּמִלְּקַדְּמִין אמ''ש, בְּרָזָא ב''ם בְּאִלֵּין כְּנִישׁוּ מַיָּא לַאֲתָר חַד, דִּכְתִּיב יִקָּווּ הַמַּיִם מִתַּחַת הַשָּׁמַיִם אֶל מָקוֹם אֶחָד. </w:t>
      </w:r>
      <w:r>
        <w:rPr>
          <w:rFonts w:ascii="David" w:hAnsi="David" w:cs="David"/>
          <w:color w:val="000000"/>
          <w:rtl/>
        </w:rPr>
        <w:t>(עד כאן מצאתי בהעתק)</w:t>
      </w:r>
      <w:r>
        <w:rPr>
          <w:rFonts w:ascii="David" w:hAnsi="David" w:cs="David"/>
          <w:color w:val="000000"/>
          <w:sz w:val="33"/>
          <w:szCs w:val="33"/>
          <w:rtl/>
        </w:rPr>
        <w:t xml:space="preserve"> </w:t>
      </w:r>
    </w:p>
    <w:p w14:paraId="10F44F73" w14:textId="77777777" w:rsidR="00000000" w:rsidRDefault="00AC0C38">
      <w:pPr>
        <w:bidi/>
        <w:jc w:val="both"/>
        <w:divId w:val="723062336"/>
        <w:rPr>
          <w:rFonts w:ascii="David" w:eastAsia="Times New Roman" w:hAnsi="David" w:cs="David"/>
          <w:color w:val="000000"/>
          <w:sz w:val="33"/>
          <w:szCs w:val="33"/>
          <w:rtl/>
        </w:rPr>
      </w:pPr>
      <w:r>
        <w:rPr>
          <w:rFonts w:ascii="David" w:eastAsia="Times New Roman" w:hAnsi="David" w:cs="David"/>
          <w:color w:val="000000"/>
          <w:sz w:val="33"/>
          <w:szCs w:val="33"/>
          <w:rtl/>
        </w:rPr>
        <w:t>יְהִי רָקִיעַ בְּתוֹךְ הַמָּיִם, שֶׁהֲרֵי הַמַּיִם עָלוּ וְיָרְדוּ בַּסּוֹ</w:t>
      </w:r>
      <w:r>
        <w:rPr>
          <w:rFonts w:ascii="David" w:eastAsia="Times New Roman" w:hAnsi="David" w:cs="David"/>
          <w:color w:val="000000"/>
          <w:sz w:val="33"/>
          <w:szCs w:val="33"/>
          <w:rtl/>
        </w:rPr>
        <w:t>ד שֶׁל הָאוֹתִיּוֹת א''ל. א' הוֹצִיאָה ו'. ו' הוֹצִיאָה ק'. הָאוֹת ל' עוֹלָה, וְנֶחְקְקוּ הָאוֹתִיּוֹת בַּחֲקִיקוֹתֵיהֶן בְּחִבּוּר אֶחָד. קוֹל ה' עַל הַמָּיִם אֵ''ל וְכוּ'. אֵלּוּ אוֹתִיּוֹת אֵ''ל, שֶׁהֲרֵי אֵלֶּה הִתְעַבְּרוּ וְהוֹלִידוּ וְהוֹצִיאוּ אוֹת</w:t>
      </w:r>
      <w:r>
        <w:rPr>
          <w:rFonts w:ascii="David" w:eastAsia="Times New Roman" w:hAnsi="David" w:cs="David"/>
          <w:color w:val="000000"/>
          <w:sz w:val="33"/>
          <w:szCs w:val="33"/>
          <w:rtl/>
        </w:rPr>
        <w:t>ִיּוֹת תּוֹךְ צִיּוּרֵי הַמִּשְׁכָּן. אמ''ש הִתְעַבְּרוּ וְהוֹלִידוּ וְנֶחְקְקוּ בַּחֲקִיקוֹת שֶׁל סוֹדוֹת הָאוֹתִיּוֹת לְהוֹצִיא אֶת צִיּוּרֵי הַמִּשְׁכָּן. א' הוֹצִיאָה ג', ש' הוֹצִיאָה ן', לְחַבֵּר תּוֹךְ הָאוֹת ג' בְּסוֹד גַּן. תַּדְשֵׁא הָאָרֶץ דֶּשֶׁ</w:t>
      </w:r>
      <w:r>
        <w:rPr>
          <w:rFonts w:ascii="David" w:eastAsia="Times New Roman" w:hAnsi="David" w:cs="David"/>
          <w:color w:val="000000"/>
          <w:sz w:val="33"/>
          <w:szCs w:val="33"/>
          <w:rtl/>
        </w:rPr>
        <w:t xml:space="preserve">א עֵשֶׂב וְגוֹ'. הִתְגַּלְגְּלוּ הָאוֹתִיּוֹת כְּמִקֹּדֶם אמ''ש, בְּסוֹד ב''ם בְּאֵלֶּה נִכְנְסוּ הַמַּיִם לְמָקוֹם אֶחָד, שֶׁכָּתוּב יִקָּווּ הַמַּיִם מִתַּחַת הַשָּׁמַיִם אֶל מָקוֹם אֶחָד. </w:t>
      </w:r>
    </w:p>
    <w:p w14:paraId="0798A75A" w14:textId="77777777" w:rsidR="00000000" w:rsidRDefault="00AC0C38">
      <w:pPr>
        <w:bidi/>
        <w:jc w:val="both"/>
        <w:divId w:val="2058580902"/>
        <w:rPr>
          <w:rFonts w:ascii="David" w:eastAsia="Times New Roman" w:hAnsi="David" w:cs="David"/>
          <w:color w:val="000000"/>
          <w:sz w:val="33"/>
          <w:szCs w:val="33"/>
          <w:rtl/>
        </w:rPr>
      </w:pPr>
    </w:p>
    <w:p w14:paraId="0658E0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וְרַבִּי יוֹסִי הֲווֹ אַזְלֵי בְּאָרְחָא, עַד ד</w:t>
      </w:r>
      <w:r>
        <w:rPr>
          <w:rFonts w:ascii="David" w:hAnsi="David" w:cs="David"/>
          <w:color w:val="000000"/>
          <w:sz w:val="33"/>
          <w:szCs w:val="33"/>
          <w:rtl/>
        </w:rPr>
        <w:t xml:space="preserve">ַּהֲווֹ אַזְלֵי אָמַר רִבִּי יוֹסִי, נִפְתַּח בְּעִידּוּנִין, </w:t>
      </w:r>
      <w:r>
        <w:rPr>
          <w:rFonts w:ascii="David" w:hAnsi="David" w:cs="David"/>
          <w:color w:val="000000"/>
          <w:rtl/>
        </w:rPr>
        <w:t>(נ''א בעירין ובעידנין)</w:t>
      </w:r>
      <w:r>
        <w:rPr>
          <w:rFonts w:ascii="David" w:hAnsi="David" w:cs="David"/>
          <w:color w:val="000000"/>
          <w:sz w:val="33"/>
          <w:szCs w:val="33"/>
          <w:rtl/>
        </w:rPr>
        <w:t xml:space="preserve"> וְנֵימָא מִלֵּי דְּאוֹרַיְיתָא. פָּתַח רִבִּי יוֹסִי בְּמִלֵּי דִּקְרִיאַת שְׁמַע וְאָמַר, כְּתִיב </w:t>
      </w:r>
      <w:r>
        <w:rPr>
          <w:rFonts w:ascii="David" w:hAnsi="David" w:cs="David"/>
          <w:color w:val="000000"/>
          <w:rtl/>
        </w:rPr>
        <w:t>(דברים ו)</w:t>
      </w:r>
      <w:r>
        <w:rPr>
          <w:rFonts w:ascii="David" w:hAnsi="David" w:cs="David"/>
          <w:color w:val="000000"/>
          <w:sz w:val="33"/>
          <w:szCs w:val="33"/>
          <w:rtl/>
        </w:rPr>
        <w:t xml:space="preserve"> שְׁמַע יִשְׂרָאֵל יְיָ' אֱלהֵינוּ יְיָ' אֶחָד. וּכְתִיב </w:t>
      </w:r>
      <w:r>
        <w:rPr>
          <w:rFonts w:ascii="David" w:hAnsi="David" w:cs="David"/>
          <w:color w:val="000000"/>
          <w:rtl/>
        </w:rPr>
        <w:t>(דברים</w:t>
      </w:r>
      <w:r>
        <w:rPr>
          <w:rFonts w:ascii="David" w:hAnsi="David" w:cs="David"/>
          <w:color w:val="000000"/>
          <w:rtl/>
        </w:rPr>
        <w:t xml:space="preserve"> כז)</w:t>
      </w:r>
      <w:r>
        <w:rPr>
          <w:rFonts w:ascii="David" w:hAnsi="David" w:cs="David"/>
          <w:color w:val="000000"/>
          <w:sz w:val="33"/>
          <w:szCs w:val="33"/>
          <w:rtl/>
        </w:rPr>
        <w:t xml:space="preserve"> שְׁמַע יִשְׂרָאֵל הַיּוֹם הַזֶּה נִהְיִיִתָ לְעָם. וּכְתִיב </w:t>
      </w:r>
      <w:r>
        <w:rPr>
          <w:rFonts w:ascii="David" w:hAnsi="David" w:cs="David"/>
          <w:color w:val="000000"/>
          <w:rtl/>
        </w:rPr>
        <w:t>(דברים ט)</w:t>
      </w:r>
      <w:r>
        <w:rPr>
          <w:rFonts w:ascii="David" w:hAnsi="David" w:cs="David"/>
          <w:color w:val="000000"/>
          <w:sz w:val="33"/>
          <w:szCs w:val="33"/>
          <w:rtl/>
        </w:rPr>
        <w:t xml:space="preserve"> שְׁמַע יִשְׂרָאֵל אַתָּה עוֹבֵר הַיּוֹם אֶת הַיַּרְדֵּן. כָּל הָנִי שְׁמַע שְׁמַע דְּקָאָמַר מֹשֶׁה אֲמַאי. דְּהָא שְׁמַע יִשְׂרָאֵל דְּיִחוּדָא יֵאוֹת. </w:t>
      </w:r>
      <w:r>
        <w:rPr>
          <w:rFonts w:ascii="David" w:hAnsi="David" w:cs="David"/>
          <w:color w:val="000000"/>
          <w:rtl/>
        </w:rPr>
        <w:t>(דהאי לדרשא קאתי)</w:t>
      </w:r>
      <w:r>
        <w:rPr>
          <w:rFonts w:ascii="David" w:hAnsi="David" w:cs="David"/>
          <w:color w:val="000000"/>
          <w:sz w:val="33"/>
          <w:szCs w:val="33"/>
          <w:rtl/>
        </w:rPr>
        <w:t xml:space="preserve"> הָנֵי אַחֲ</w:t>
      </w:r>
      <w:r>
        <w:rPr>
          <w:rFonts w:ascii="David" w:hAnsi="David" w:cs="David"/>
          <w:color w:val="000000"/>
          <w:sz w:val="33"/>
          <w:szCs w:val="33"/>
          <w:rtl/>
        </w:rPr>
        <w:t xml:space="preserve">רָנִין אֲמַאי. </w:t>
      </w:r>
    </w:p>
    <w:p w14:paraId="1AA90F7A" w14:textId="77777777" w:rsidR="00000000" w:rsidRDefault="00AC0C38">
      <w:pPr>
        <w:bidi/>
        <w:jc w:val="both"/>
        <w:divId w:val="91836679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וְרַבִּי יוֹסֵי הָיוּ הוֹלְכִים בַּדֶּרֶךְ. עַד שֶׁהָיוּ הוֹלְכִים, אָמַר רַבִּי יוֹסֵי, נִפְתַּח בְּעִדּוּנִים </w:t>
      </w:r>
      <w:r>
        <w:rPr>
          <w:rFonts w:ascii="David" w:eastAsia="Times New Roman" w:hAnsi="David" w:cs="David"/>
          <w:color w:val="000000"/>
          <w:sz w:val="23"/>
          <w:szCs w:val="23"/>
          <w:rtl/>
        </w:rPr>
        <w:t>(במלאכים ובזמנים)</w:t>
      </w:r>
      <w:r>
        <w:rPr>
          <w:rFonts w:ascii="David" w:eastAsia="Times New Roman" w:hAnsi="David" w:cs="David"/>
          <w:color w:val="000000"/>
          <w:sz w:val="33"/>
          <w:szCs w:val="33"/>
          <w:rtl/>
        </w:rPr>
        <w:t xml:space="preserve"> וְנֹאמַר דִּבְרֵי תוֹרָה. פָּתַח רַבִּי יוֹסֵי בְּדִבְרֵי קְרִיאַת שְׁמַע וְאָמַר, 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שְׁמַע יִשְׂרָאֵל ה' אֱלֹהֵינוּ ה' אֶחָד. וְכָתוּב </w:t>
      </w:r>
      <w:r>
        <w:rPr>
          <w:rFonts w:ascii="David" w:eastAsia="Times New Roman" w:hAnsi="David" w:cs="David"/>
          <w:color w:val="000000"/>
          <w:sz w:val="23"/>
          <w:szCs w:val="23"/>
          <w:rtl/>
        </w:rPr>
        <w:t>(שם כז)</w:t>
      </w:r>
      <w:r>
        <w:rPr>
          <w:rFonts w:ascii="David" w:eastAsia="Times New Roman" w:hAnsi="David" w:cs="David"/>
          <w:color w:val="000000"/>
          <w:sz w:val="33"/>
          <w:szCs w:val="33"/>
          <w:rtl/>
        </w:rPr>
        <w:t xml:space="preserve"> שְׁמַע יִשְׂרָאֵל הַיּוֹם הַזֶּה נִהְיֵיתָ לְעָם. וְכָתוּב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שְׁמַע יִשְׂרָאֵל אַתָּה עֹבֵר הַיּוֹם אֶת הַיַּרְדֵּן. כָּל הַשְּׁמַע שְׁמַע הַלָּלוּ שֶׁאָמַר מֹשֶׁה לְשֵׁם מָה, שֶׁהֲר</w:t>
      </w:r>
      <w:r>
        <w:rPr>
          <w:rFonts w:ascii="David" w:eastAsia="Times New Roman" w:hAnsi="David" w:cs="David"/>
          <w:color w:val="000000"/>
          <w:sz w:val="33"/>
          <w:szCs w:val="33"/>
          <w:rtl/>
        </w:rPr>
        <w:t xml:space="preserve">ֵי שְׁמַע יִשְׂרָאֵל שֶׁל הַיִּחוּד הוּא נָאֶה, </w:t>
      </w:r>
      <w:r>
        <w:rPr>
          <w:rFonts w:ascii="David" w:eastAsia="Times New Roman" w:hAnsi="David" w:cs="David"/>
          <w:color w:val="000000"/>
          <w:sz w:val="23"/>
          <w:szCs w:val="23"/>
          <w:rtl/>
        </w:rPr>
        <w:t>(שהרילדרשההואבא)</w:t>
      </w:r>
      <w:r>
        <w:rPr>
          <w:rFonts w:ascii="David" w:eastAsia="Times New Roman" w:hAnsi="David" w:cs="David"/>
          <w:color w:val="000000"/>
          <w:sz w:val="33"/>
          <w:szCs w:val="33"/>
          <w:rtl/>
        </w:rPr>
        <w:t xml:space="preserve"> וְהָאֲחֵרִים הַלָּלוּ לָמָּה? </w:t>
      </w:r>
    </w:p>
    <w:p w14:paraId="62C37CA8" w14:textId="77777777" w:rsidR="00000000" w:rsidRDefault="00AC0C38">
      <w:pPr>
        <w:bidi/>
        <w:jc w:val="both"/>
        <w:divId w:val="2058580902"/>
        <w:rPr>
          <w:rFonts w:ascii="David" w:eastAsia="Times New Roman" w:hAnsi="David" w:cs="David"/>
          <w:color w:val="000000"/>
          <w:sz w:val="33"/>
          <w:szCs w:val="33"/>
          <w:rtl/>
        </w:rPr>
      </w:pPr>
    </w:p>
    <w:p w14:paraId="009221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כֻּלְּהוּ לִדְּרָשָׁא קָאֲתוּ, שְׁמַע יִשְׂרָאֵל דְּיִחוּדָא וַדַּאי הַאי לִדְּרָשָׁא קָא אַתְיָא, וְהָכָא רָמִיז וְאִתְחַזֵּי יִחוּדָא דְּחָכְמְתָא עִ</w:t>
      </w:r>
      <w:r>
        <w:rPr>
          <w:rFonts w:ascii="David" w:hAnsi="David" w:cs="David"/>
          <w:color w:val="000000"/>
          <w:sz w:val="33"/>
          <w:szCs w:val="33"/>
          <w:rtl/>
        </w:rPr>
        <w:t xml:space="preserve">לָּאָה. שְׁמַע, ע' מֵאַתְוָון רַבְרְבָן אִיהִי, אֲמַאי. אֶלָּא רֶמֶז קָא רָמִיז בִּכְלָלָא חֲדָא, לְאַכְלְלָא עֵילָּא וְתַתָּא כַּחֲדָא בְּיִחוּדָא חֲדָא, </w:t>
      </w:r>
      <w:r>
        <w:rPr>
          <w:rFonts w:ascii="David" w:hAnsi="David" w:cs="David"/>
          <w:color w:val="000000"/>
          <w:rtl/>
        </w:rPr>
        <w:t>(רט''ז ע''א)</w:t>
      </w:r>
      <w:r>
        <w:rPr>
          <w:rFonts w:ascii="David" w:hAnsi="David" w:cs="David"/>
          <w:color w:val="000000"/>
          <w:sz w:val="33"/>
          <w:szCs w:val="33"/>
          <w:rtl/>
        </w:rPr>
        <w:t xml:space="preserve"> שְׁמַע: שֵׁם ע'. הָכָא אִתְכְּלִיל הַאי שֵׁם בְּאִינּוּן ע' </w:t>
      </w:r>
      <w:r>
        <w:rPr>
          <w:rFonts w:ascii="David" w:hAnsi="David" w:cs="David"/>
          <w:color w:val="000000"/>
          <w:rtl/>
        </w:rPr>
        <w:t>(ק''ח ע''א)</w:t>
      </w:r>
      <w:r>
        <w:rPr>
          <w:rFonts w:ascii="David" w:hAnsi="David" w:cs="David"/>
          <w:color w:val="000000"/>
          <w:sz w:val="33"/>
          <w:szCs w:val="33"/>
          <w:rtl/>
        </w:rPr>
        <w:t xml:space="preserve"> שְׁמָהָן עִלָּאִ</w:t>
      </w:r>
      <w:r>
        <w:rPr>
          <w:rFonts w:ascii="David" w:hAnsi="David" w:cs="David"/>
          <w:color w:val="000000"/>
          <w:sz w:val="33"/>
          <w:szCs w:val="33"/>
          <w:rtl/>
        </w:rPr>
        <w:t xml:space="preserve">ין, לְאַכְלְלָא לוֹן, דְּהָא שֵׁם אִתְבָּרְכָא מִנַּיְיהוּ, וְאִתְכְּלִיל בְּהוּ. וְאִצְטְרִיךְ לְאַכְלְלָא לוֹן כַּחֲדָא בְּיִחוּדָא חַד, וּלְשַׁוָּאָה רְעוּתֵיהּ בְּהוּ. </w:t>
      </w:r>
    </w:p>
    <w:p w14:paraId="0129ACD3" w14:textId="77777777" w:rsidR="00000000" w:rsidRDefault="00AC0C38">
      <w:pPr>
        <w:bidi/>
        <w:jc w:val="both"/>
        <w:divId w:val="802770373"/>
        <w:rPr>
          <w:rFonts w:ascii="David" w:eastAsia="Times New Roman" w:hAnsi="David" w:cs="David"/>
          <w:color w:val="000000"/>
          <w:sz w:val="33"/>
          <w:szCs w:val="33"/>
          <w:rtl/>
        </w:rPr>
      </w:pPr>
      <w:r>
        <w:rPr>
          <w:rFonts w:ascii="David" w:eastAsia="Times New Roman" w:hAnsi="David" w:cs="David"/>
          <w:color w:val="000000"/>
          <w:sz w:val="33"/>
          <w:szCs w:val="33"/>
          <w:rtl/>
        </w:rPr>
        <w:t>אֶלָּא כֻּלָּם בָּאִים לִדְרָשָׁה. שְׁמַע יִשְׂרָאֵל שֶׁל הַיִּחוּד וַדַּאי שֶׁזֶּ</w:t>
      </w:r>
      <w:r>
        <w:rPr>
          <w:rFonts w:ascii="David" w:eastAsia="Times New Roman" w:hAnsi="David" w:cs="David"/>
          <w:color w:val="000000"/>
          <w:sz w:val="33"/>
          <w:szCs w:val="33"/>
          <w:rtl/>
        </w:rPr>
        <w:t>ה בָּא לִדָּרֵשׁ, וְכָאן רָמוּז וְנִרְאֶה הַיִּחוּד שֶׁל הַחָכְמָה הָעֶלְיוֹנָה. שְׁמַע - ע' הִיא מֵהָאוֹתִיּוֹת הַגְּדוֹלוֹת, לָמָּה? אֶלָּא רֶמֶז הוּא רוֹמֵז בִּכְלָל אֶחָד, לִכְלֹל מַעְלָה וּמַטָּה כְּאֶחָד בְּיִחוּד אֶחָד. שְׁמַע - שֵׁם ע'. כָּאן נִכְל</w:t>
      </w:r>
      <w:r>
        <w:rPr>
          <w:rFonts w:ascii="David" w:eastAsia="Times New Roman" w:hAnsi="David" w:cs="David"/>
          <w:color w:val="000000"/>
          <w:sz w:val="33"/>
          <w:szCs w:val="33"/>
          <w:rtl/>
        </w:rPr>
        <w:t xml:space="preserve">ָל הַשֵּׁם הַזֶּה בְּאוֹתָם שִׁבְעִים שֵׁמוֹת עֶלְיוֹנִים לְהַכְלִילָם, שֶׁהֲרֵי הַשֵּׁם מִתְבָּרֵךְ מֵהֶם וְנִכְלָל בָּהֶם, וְצָרִיךְ לְהַכְלִילָם כְּאֶחָד בְּיִחוּד אֶחָד, וְלָשִׂים רְצוֹנוֹ בָהֶם. </w:t>
      </w:r>
    </w:p>
    <w:p w14:paraId="36D7BB19" w14:textId="77777777" w:rsidR="00000000" w:rsidRDefault="00AC0C38">
      <w:pPr>
        <w:bidi/>
        <w:jc w:val="both"/>
        <w:divId w:val="2058580902"/>
        <w:rPr>
          <w:rFonts w:ascii="David" w:eastAsia="Times New Roman" w:hAnsi="David" w:cs="David"/>
          <w:color w:val="000000"/>
          <w:sz w:val="33"/>
          <w:szCs w:val="33"/>
          <w:rtl/>
        </w:rPr>
      </w:pPr>
    </w:p>
    <w:p w14:paraId="0D3186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וַדַּאי ע' שְׁמָהָן אִינּוּן בְּרָזָא דִּרְתִּ</w:t>
      </w:r>
      <w:r>
        <w:rPr>
          <w:rFonts w:ascii="David" w:hAnsi="David" w:cs="David"/>
          <w:color w:val="000000"/>
          <w:sz w:val="33"/>
          <w:szCs w:val="33"/>
          <w:rtl/>
        </w:rPr>
        <w:t>יכָא עִלָּאָה, וּמֵהַאי רְתִיכָא עִלָּאָה, אִתְבָּרְכָא הַאי שֵׁם, וְאִתְכְּלִיל בְּגַוַויְיהוּ, וּלְבָתַר יִשְׂרָאֵל בִּכְלָל. אֲבָל הָא תָּנֵינָן, דָּא יִשְׂרָאֵל סָבָא, לְמֶהֱוֵי יִשְׂרָאֵל בִּכְלָלָא חֲדָא, הַהוּא אֲתָר דְּבֵקוּתָא דְּכֹלָּא. וְעַל דָּ</w:t>
      </w:r>
      <w:r>
        <w:rPr>
          <w:rFonts w:ascii="David" w:hAnsi="David" w:cs="David"/>
          <w:color w:val="000000"/>
          <w:sz w:val="33"/>
          <w:szCs w:val="33"/>
          <w:rtl/>
        </w:rPr>
        <w:t xml:space="preserve">א שְׁמַע יִשְׂרָאֵל, הַשְׁתָּא אִתְדָּבָקַת אִתְּתָא בְּבַעְלָהּ, וַהֲוֵי כֹּלָּא בִּכְלָלָא חֲדָא, וְדָא שְׁמַע יִשְׂרָאֵל דְּיִחוּדָא. </w:t>
      </w:r>
      <w:r>
        <w:rPr>
          <w:rFonts w:ascii="David" w:hAnsi="David" w:cs="David"/>
          <w:color w:val="000000"/>
          <w:rtl/>
        </w:rPr>
        <w:t>(ישראל)</w:t>
      </w:r>
      <w:r>
        <w:rPr>
          <w:rFonts w:ascii="David" w:hAnsi="David" w:cs="David"/>
          <w:color w:val="000000"/>
          <w:sz w:val="33"/>
          <w:szCs w:val="33"/>
          <w:rtl/>
        </w:rPr>
        <w:t xml:space="preserve"> לְבָתַר קָא מְיַחֵד תְּלַת סִטְרִין, יְיָ' אֱלהֵינוּ יְיָ' אֶחָד, לְמֶהֱוֵי כֹּלָּא חַד. </w:t>
      </w:r>
    </w:p>
    <w:p w14:paraId="3FEED6BD" w14:textId="77777777" w:rsidR="00000000" w:rsidRDefault="00AC0C38">
      <w:pPr>
        <w:bidi/>
        <w:jc w:val="both"/>
        <w:divId w:val="485752942"/>
        <w:rPr>
          <w:rFonts w:ascii="David" w:eastAsia="Times New Roman" w:hAnsi="David" w:cs="David"/>
          <w:color w:val="000000"/>
          <w:sz w:val="33"/>
          <w:szCs w:val="33"/>
          <w:rtl/>
        </w:rPr>
      </w:pPr>
      <w:r>
        <w:rPr>
          <w:rFonts w:ascii="David" w:eastAsia="Times New Roman" w:hAnsi="David" w:cs="David"/>
          <w:color w:val="000000"/>
          <w:sz w:val="33"/>
          <w:szCs w:val="33"/>
          <w:rtl/>
        </w:rPr>
        <w:t>שֶׁהֲרֵי וַדַּאי שִׁ</w:t>
      </w:r>
      <w:r>
        <w:rPr>
          <w:rFonts w:ascii="David" w:eastAsia="Times New Roman" w:hAnsi="David" w:cs="David"/>
          <w:color w:val="000000"/>
          <w:sz w:val="33"/>
          <w:szCs w:val="33"/>
          <w:rtl/>
        </w:rPr>
        <w:t>בְעִים שֵׁמוֹת הֵם בְּסוֹד הַמֶּרְכָּבָה הָעֶלְיוֹנָה, וּמֵהַמֶּרְכָּבָה הָעֶלְיוֹנָה הַזּוֹ מִתְבָּרֵךְ הַשֵּׁם הַזֶּה וְנִכְלָל בְּתוֹכָם, וְאַחַר כָּךְ יִשְׂרָאֵל בִּכְלָל. אֲבָל הֲרֵי שָׁנִינוּ, זֶה יִשְׂרָאֵל סָבָא, לִהְיוֹת יִשְׂרָאֵל בִּכְלָל אֶחָד,</w:t>
      </w:r>
      <w:r>
        <w:rPr>
          <w:rFonts w:ascii="David" w:eastAsia="Times New Roman" w:hAnsi="David" w:cs="David"/>
          <w:color w:val="000000"/>
          <w:sz w:val="33"/>
          <w:szCs w:val="33"/>
          <w:rtl/>
        </w:rPr>
        <w:t xml:space="preserve"> אוֹתוֹ מָקוֹם שֶׁל דְּבֵקוּת הַכֹּל. וְעַל זֶה שְׁמַע יִשְׂרָאֵל. עַכְשָׁו נִדְבְּקָה הָאִשָּׁה בְּבַעְלָהּ, וְנִהְיָה הַכֹּל בִּכְלָל אֶחָד, וְזֶה שְׁמַע יִשְׂרָאֵל שֶׁל הַיִּחוּד. </w:t>
      </w:r>
      <w:r>
        <w:rPr>
          <w:rFonts w:ascii="David" w:eastAsia="Times New Roman" w:hAnsi="David" w:cs="David"/>
          <w:color w:val="000000"/>
          <w:sz w:val="23"/>
          <w:szCs w:val="23"/>
          <w:rtl/>
        </w:rPr>
        <w:t>(ישראל)</w:t>
      </w:r>
      <w:r>
        <w:rPr>
          <w:rFonts w:ascii="David" w:eastAsia="Times New Roman" w:hAnsi="David" w:cs="David"/>
          <w:color w:val="000000"/>
          <w:sz w:val="33"/>
          <w:szCs w:val="33"/>
          <w:rtl/>
        </w:rPr>
        <w:t xml:space="preserve"> אַחַר כָּךְ מְיַחֵד שְׁלֹשָׁה צְדָדִים, ה' אֱלֹהֵינוּ ה' אֶחָד, ל</w:t>
      </w:r>
      <w:r>
        <w:rPr>
          <w:rFonts w:ascii="David" w:eastAsia="Times New Roman" w:hAnsi="David" w:cs="David"/>
          <w:color w:val="000000"/>
          <w:sz w:val="33"/>
          <w:szCs w:val="33"/>
          <w:rtl/>
        </w:rPr>
        <w:t xml:space="preserve">ִהְיוֹת הַכֹּל אֶחָד. </w:t>
      </w:r>
    </w:p>
    <w:p w14:paraId="48B0EC99" w14:textId="77777777" w:rsidR="00000000" w:rsidRDefault="00AC0C38">
      <w:pPr>
        <w:bidi/>
        <w:jc w:val="both"/>
        <w:divId w:val="2058580902"/>
        <w:rPr>
          <w:rFonts w:ascii="David" w:eastAsia="Times New Roman" w:hAnsi="David" w:cs="David"/>
          <w:color w:val="000000"/>
          <w:sz w:val="33"/>
          <w:szCs w:val="33"/>
          <w:rtl/>
        </w:rPr>
      </w:pPr>
    </w:p>
    <w:p w14:paraId="46717E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שְׁמַע יִשְׂרָאֵל דְּכֻלְּהוּ שְׁאַר, לָאו אִינּוּן כְּהַאי גַּוְונָא, אֲבָל כֻּלְּהוּ אַחֲרָנִין לִדְּרָשָׁא קָאֲתוּ, וְכֻלְּהוּ בְּאֲתָר אַחֲרָא אִתְדָּבָקוּ, שְׁמַע יִשְׂרָאֵל אַתָּה עֹבֵר הַיּוֹם. שְׁמַע יִשְׂרָאֵל הַיּוֹם הַזּ</w:t>
      </w:r>
      <w:r>
        <w:rPr>
          <w:rFonts w:ascii="David" w:hAnsi="David" w:cs="David"/>
          <w:color w:val="000000"/>
          <w:sz w:val="33"/>
          <w:szCs w:val="33"/>
          <w:rtl/>
        </w:rPr>
        <w:t xml:space="preserve">ֶה נִהְיֵיתָ לְעָם. וְכֻלְּהוּ בְּדַרְגָּא תַּתָּאָה אִתְדָּבָקוּ. </w:t>
      </w:r>
    </w:p>
    <w:p w14:paraId="0B10C051" w14:textId="77777777" w:rsidR="00000000" w:rsidRDefault="00AC0C38">
      <w:pPr>
        <w:bidi/>
        <w:jc w:val="both"/>
        <w:divId w:val="83648948"/>
        <w:rPr>
          <w:rFonts w:ascii="David" w:eastAsia="Times New Roman" w:hAnsi="David" w:cs="David"/>
          <w:color w:val="000000"/>
          <w:sz w:val="33"/>
          <w:szCs w:val="33"/>
          <w:rtl/>
        </w:rPr>
      </w:pPr>
      <w:r>
        <w:rPr>
          <w:rFonts w:ascii="David" w:eastAsia="Times New Roman" w:hAnsi="David" w:cs="David"/>
          <w:color w:val="000000"/>
          <w:sz w:val="33"/>
          <w:szCs w:val="33"/>
          <w:rtl/>
        </w:rPr>
        <w:t>שְׁמַע יִשְׂרָאֵל שֶׁל כָּל הַשְּׁאָר אֵינָם כְּמוֹ זֶה, אֲבָל כָּל הָאֲחֵרִים בָּאוּ לִדְרָשׁ, וְכֻלָּם בְּמָקוֹם אַחֵר נִדְבְּקוּ. שְׁמַע יִשְׂרָאֵל אַתָּה עֹבֵר הַיּוֹם. שְׁמַע יִשְׂרָ</w:t>
      </w:r>
      <w:r>
        <w:rPr>
          <w:rFonts w:ascii="David" w:eastAsia="Times New Roman" w:hAnsi="David" w:cs="David"/>
          <w:color w:val="000000"/>
          <w:sz w:val="33"/>
          <w:szCs w:val="33"/>
          <w:rtl/>
        </w:rPr>
        <w:t xml:space="preserve">אֵל הַיּוֹם הַזֶּה נִהְיֵיתָ לְעָם. וְכֻלָּם בְּדַרְגָּה תַּחְתּוֹנָה נִדְבְּקוּ. </w:t>
      </w:r>
    </w:p>
    <w:p w14:paraId="1CAE95C8" w14:textId="77777777" w:rsidR="00000000" w:rsidRDefault="00AC0C38">
      <w:pPr>
        <w:bidi/>
        <w:jc w:val="both"/>
        <w:divId w:val="2058580902"/>
        <w:rPr>
          <w:rFonts w:ascii="David" w:eastAsia="Times New Roman" w:hAnsi="David" w:cs="David"/>
          <w:color w:val="000000"/>
          <w:sz w:val="33"/>
          <w:szCs w:val="33"/>
          <w:rtl/>
        </w:rPr>
      </w:pPr>
    </w:p>
    <w:p w14:paraId="70B4CF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שְׁמַע יִשְׂרָאֵל הַיּוֹם הַזֶּה נִהְיֵיתָ לְעָם, שְׁמַע יִשְׂרָאֵל יֵאוֹת. הַיּוֹם הַזֶּה נִהְיֵיתָ לְעָם מַהוּ. הָיִיתָ מִבָּעֵי לֵיהּ, מַאי נִהְיֵיתָ. אֶלָּא בְּכָל אֲת</w:t>
      </w:r>
      <w:r>
        <w:rPr>
          <w:rFonts w:ascii="David" w:hAnsi="David" w:cs="David"/>
          <w:color w:val="000000"/>
          <w:sz w:val="33"/>
          <w:szCs w:val="33"/>
          <w:rtl/>
        </w:rPr>
        <w:t xml:space="preserve">ָר עָם, כַּד אִתְבָּרוּ לִבַּיְיהוּ לְפֻלְחָנָא, כְּמָה דְאַתְּ אָמֵר </w:t>
      </w:r>
      <w:r>
        <w:rPr>
          <w:rFonts w:ascii="David" w:hAnsi="David" w:cs="David"/>
          <w:color w:val="000000"/>
          <w:rtl/>
        </w:rPr>
        <w:t>(דניאל ח)</w:t>
      </w:r>
      <w:r>
        <w:rPr>
          <w:rFonts w:ascii="David" w:hAnsi="David" w:cs="David"/>
          <w:color w:val="000000"/>
          <w:sz w:val="33"/>
          <w:szCs w:val="33"/>
          <w:rtl/>
        </w:rPr>
        <w:t xml:space="preserve"> נִהְיֵיתִי וְנֶחלֵתִי. וְדָא הוּא דִּכְתִּיב, </w:t>
      </w:r>
      <w:r>
        <w:rPr>
          <w:rFonts w:ascii="David" w:hAnsi="David" w:cs="David"/>
          <w:color w:val="000000"/>
          <w:rtl/>
        </w:rPr>
        <w:t>(דברי הימים א כח)</w:t>
      </w:r>
      <w:r>
        <w:rPr>
          <w:rFonts w:ascii="David" w:hAnsi="David" w:cs="David"/>
          <w:color w:val="000000"/>
          <w:sz w:val="33"/>
          <w:szCs w:val="33"/>
          <w:rtl/>
        </w:rPr>
        <w:t xml:space="preserve"> שְׁמָעוּנִי אַחַי וְעַמִּי. אִי אַחַי, לָמָּה עַמִּי, וְאִי עַמִּי, לָמָּה אַחַי. אֶלָּא אָמַר דָּוִד, אִי בִּרְ</w:t>
      </w:r>
      <w:r>
        <w:rPr>
          <w:rFonts w:ascii="David" w:hAnsi="David" w:cs="David"/>
          <w:color w:val="000000"/>
          <w:sz w:val="33"/>
          <w:szCs w:val="33"/>
          <w:rtl/>
        </w:rPr>
        <w:t xml:space="preserve">עוּתָא אַתּוּן אַחַי, וְאִי לָאו אַתּוּן עַמִּי, לְתַּבְרָא לִבַּיְיכוּ לְפוּלְחָנִי. כַּךְ הַיּוֹם הַזֶּה נִהְיֵיתָ לְעַם, תָּבַרְתְּ לִבְּךָ לְפֻלְחָנָא דְּקוּדְשָׁא בְּרִיךְ הוּא. </w:t>
      </w:r>
    </w:p>
    <w:p w14:paraId="638A5EE2" w14:textId="77777777" w:rsidR="00000000" w:rsidRDefault="00AC0C38">
      <w:pPr>
        <w:bidi/>
        <w:jc w:val="both"/>
        <w:divId w:val="1303005299"/>
        <w:rPr>
          <w:rFonts w:ascii="David" w:eastAsia="Times New Roman" w:hAnsi="David" w:cs="David"/>
          <w:color w:val="000000"/>
          <w:sz w:val="33"/>
          <w:szCs w:val="33"/>
          <w:rtl/>
        </w:rPr>
      </w:pPr>
      <w:r>
        <w:rPr>
          <w:rFonts w:ascii="David" w:eastAsia="Times New Roman" w:hAnsi="David" w:cs="David"/>
          <w:color w:val="000000"/>
          <w:sz w:val="33"/>
          <w:szCs w:val="33"/>
          <w:rtl/>
        </w:rPr>
        <w:t>שְׁמַע יִשְׂרָאֵל הַיּוֹם הַזֶּה נִהְיֵיתָ לְעָם - שְׁמַע יִשְׂרָאֵל נָאֶה הוּא, אֲבָל הַיּוֹם הַזֶּה נִהְיֵיתָ לְעָם מַהוּ? הָיָה צָרִיךְ לִהְיוֹת הָיִיתָ! מַה זֶּה נִהְיֵיתָ? אֶלָּא בְּכָל מָקוֹם עַם, כְּשֶׁנִּשְׁבְּרוּ לִבּוֹתֵיהֶם לָעֲבוֹדָה, כְּמוֹ שׁ</w:t>
      </w:r>
      <w:r>
        <w:rPr>
          <w:rFonts w:ascii="David" w:eastAsia="Times New Roman" w:hAnsi="David" w:cs="David"/>
          <w:color w:val="000000"/>
          <w:sz w:val="33"/>
          <w:szCs w:val="33"/>
          <w:rtl/>
        </w:rPr>
        <w:t xml:space="preserve">ֶנֶּאֱמַר </w:t>
      </w:r>
      <w:r>
        <w:rPr>
          <w:rFonts w:ascii="David" w:eastAsia="Times New Roman" w:hAnsi="David" w:cs="David"/>
          <w:color w:val="000000"/>
          <w:sz w:val="23"/>
          <w:szCs w:val="23"/>
          <w:rtl/>
        </w:rPr>
        <w:t>(דניאל ח)</w:t>
      </w:r>
      <w:r>
        <w:rPr>
          <w:rFonts w:ascii="David" w:eastAsia="Times New Roman" w:hAnsi="David" w:cs="David"/>
          <w:color w:val="000000"/>
          <w:sz w:val="33"/>
          <w:szCs w:val="33"/>
          <w:rtl/>
        </w:rPr>
        <w:t xml:space="preserve"> נִהְיֵיתִי וְנֶחֱלֵיתִי. וְזֶהוּ שֶׁכָּתוּב שְׁמָעוּנִי אַחַי וְעַמִּי. אִם אַחַי, לָמָּה עַמִּי? וְאִם עַמִּי, לָמָּה אַחַי? אֶלָּא, אָמַר דָּוִד, אִם בְּרָצוֹן - אַתֶּם אַחַי. וְאִם לֹא - אַתֶּם עַמִּי, לִשְׁבֹּר לִבְּכֶם לַעֲבוֹדָתִי</w:t>
      </w:r>
      <w:r>
        <w:rPr>
          <w:rFonts w:ascii="David" w:eastAsia="Times New Roman" w:hAnsi="David" w:cs="David"/>
          <w:color w:val="000000"/>
          <w:sz w:val="33"/>
          <w:szCs w:val="33"/>
          <w:rtl/>
        </w:rPr>
        <w:t xml:space="preserve">. כָּךְ הַיּוֹם הַזֶּה נִהְיֵיתָ לְעָם - שָׁבַרְתָּ לִבְּךְ לַעֲבוֹדַת הַקָּדוֹשׁ בָּרוּךְ הוּא. </w:t>
      </w:r>
    </w:p>
    <w:p w14:paraId="4E66F338" w14:textId="77777777" w:rsidR="00000000" w:rsidRDefault="00AC0C38">
      <w:pPr>
        <w:bidi/>
        <w:jc w:val="both"/>
        <w:divId w:val="2058580902"/>
        <w:rPr>
          <w:rFonts w:ascii="David" w:eastAsia="Times New Roman" w:hAnsi="David" w:cs="David"/>
          <w:color w:val="000000"/>
          <w:sz w:val="33"/>
          <w:szCs w:val="33"/>
          <w:rtl/>
        </w:rPr>
      </w:pPr>
    </w:p>
    <w:p w14:paraId="5E8D93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שְׁמַע יִשְׂרָאֵל אַתָּה עוֹבֵר הַיּוֹם אֶת הַיַּרְדֵּן, כֹּלָּא בְּדַרְגָּא תַּתָּאָה, אִיהוּ, וְשָׁמַע יִשְׂרָאֵל דְּיִחוּדָא הוּא דַּרְגָּא עִלָּאָה. מַה</w:t>
      </w:r>
      <w:r>
        <w:rPr>
          <w:rFonts w:ascii="David" w:hAnsi="David" w:cs="David"/>
          <w:color w:val="000000"/>
          <w:sz w:val="33"/>
          <w:szCs w:val="33"/>
          <w:rtl/>
        </w:rPr>
        <w:t xml:space="preserve"> בֵּין הַאי לְהַאי. אֶלָּא הַהוּא שְׁמַע יִשְׂרָאֵל דְּיִחוּדָא, לָא הֲוֵי בְּכֻלְּהוּ כְּהַאי גַּוְונָא, דְּהָא אִיהוּ הֲוֵי רָזָא דְּעֵילָּא וְתַתָּא. </w:t>
      </w:r>
      <w:r>
        <w:rPr>
          <w:rFonts w:ascii="David" w:hAnsi="David" w:cs="David"/>
          <w:color w:val="000000"/>
          <w:rtl/>
        </w:rPr>
        <w:t>(כדקא יאות)</w:t>
      </w:r>
      <w:r>
        <w:rPr>
          <w:rFonts w:ascii="David" w:hAnsi="David" w:cs="David"/>
          <w:color w:val="000000"/>
          <w:sz w:val="33"/>
          <w:szCs w:val="33"/>
          <w:rtl/>
        </w:rPr>
        <w:t xml:space="preserve"> </w:t>
      </w:r>
      <w:r>
        <w:rPr>
          <w:rFonts w:ascii="David" w:hAnsi="David" w:cs="David"/>
          <w:color w:val="000000"/>
          <w:rtl/>
        </w:rPr>
        <w:t>(נ''א ובכל אתר רזא לקבל וכו')</w:t>
      </w:r>
      <w:r>
        <w:rPr>
          <w:rFonts w:ascii="David" w:hAnsi="David" w:cs="David"/>
          <w:color w:val="000000"/>
          <w:sz w:val="33"/>
          <w:szCs w:val="33"/>
          <w:rtl/>
        </w:rPr>
        <w:t xml:space="preserve"> וְאִיהוּ רָזָא לְקַבְּלָא עָלַיְיהוּ עוֹל מַלְכוּת שָׁמַיִם, </w:t>
      </w:r>
      <w:r>
        <w:rPr>
          <w:rFonts w:ascii="David" w:hAnsi="David" w:cs="David"/>
          <w:color w:val="000000"/>
          <w:sz w:val="33"/>
          <w:szCs w:val="33"/>
          <w:rtl/>
        </w:rPr>
        <w:t xml:space="preserve">בְּכָל סִטְרָא, בְּגִין דְּיִצְטְרִיךְ לֵיהּ לְבַר נָשׁ, לְמֶהֱוֵי זַמִּין </w:t>
      </w:r>
      <w:r>
        <w:rPr>
          <w:rFonts w:ascii="David" w:hAnsi="David" w:cs="David"/>
          <w:color w:val="000000"/>
          <w:rtl/>
        </w:rPr>
        <w:t>(בההוא שמא)</w:t>
      </w:r>
      <w:r>
        <w:rPr>
          <w:rFonts w:ascii="David" w:hAnsi="David" w:cs="David"/>
          <w:color w:val="000000"/>
          <w:sz w:val="33"/>
          <w:szCs w:val="33"/>
          <w:rtl/>
        </w:rPr>
        <w:t xml:space="preserve"> בְּהַהִיא שַׁעֲתָא, לְיַחֲדָא שְׁמָא דְּקוּדְשָׁא בְּרִיךְ הוּא, וּלְקַבְּלָא עָלֵיהּ עוֹל מַלְכוּת שָׁמַיִם. </w:t>
      </w:r>
    </w:p>
    <w:p w14:paraId="7860350B" w14:textId="77777777" w:rsidR="00000000" w:rsidRDefault="00AC0C38">
      <w:pPr>
        <w:bidi/>
        <w:jc w:val="both"/>
        <w:divId w:val="234511047"/>
        <w:rPr>
          <w:rFonts w:ascii="David" w:eastAsia="Times New Roman" w:hAnsi="David" w:cs="David"/>
          <w:color w:val="000000"/>
          <w:sz w:val="33"/>
          <w:szCs w:val="33"/>
          <w:rtl/>
        </w:rPr>
      </w:pPr>
      <w:r>
        <w:rPr>
          <w:rFonts w:ascii="David" w:eastAsia="Times New Roman" w:hAnsi="David" w:cs="David"/>
          <w:color w:val="000000"/>
          <w:sz w:val="33"/>
          <w:szCs w:val="33"/>
          <w:rtl/>
        </w:rPr>
        <w:t>שְׁמַע יִשְׂרָאֵל אַתָּה עֹבֵר הַיּוֹם אֶת הַיַּרְדֵּן, ה</w:t>
      </w:r>
      <w:r>
        <w:rPr>
          <w:rFonts w:ascii="David" w:eastAsia="Times New Roman" w:hAnsi="David" w:cs="David"/>
          <w:color w:val="000000"/>
          <w:sz w:val="33"/>
          <w:szCs w:val="33"/>
          <w:rtl/>
        </w:rPr>
        <w:t xml:space="preserve">ַכֹּל הוּא בְּדַרְגָּה תַחְתּוֹנָה, וּשְׁמַע יִשְׂרָאֵל שֶׁל הַיִּחוּד הוּא בְּדַרְגָּה עֶלְיוֹנָה. מַה בֵּין זֶה לָזֶה? אֶלָּא אוֹתוֹ שְׁמַע יִשְׂרָאֵל שֶׁל הַיִּחוּד לֹא הָיָה בְּכֻלָּם כְּמוֹ זֶה, שֶׁהֲרֵי הוּא הָיָה סוֹד שֶׁל מַעְלָה וּמַטָּה </w:t>
      </w:r>
      <w:r>
        <w:rPr>
          <w:rFonts w:ascii="David" w:eastAsia="Times New Roman" w:hAnsi="David" w:cs="David"/>
          <w:color w:val="000000"/>
          <w:sz w:val="23"/>
          <w:szCs w:val="23"/>
          <w:rtl/>
        </w:rPr>
        <w:t>(כראוי)</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(ובכל מקום הסוד לקבל)</w:t>
      </w:r>
      <w:r>
        <w:rPr>
          <w:rFonts w:ascii="David" w:eastAsia="Times New Roman" w:hAnsi="David" w:cs="David"/>
          <w:color w:val="000000"/>
          <w:sz w:val="33"/>
          <w:szCs w:val="33"/>
          <w:rtl/>
        </w:rPr>
        <w:t xml:space="preserve"> וְהוּא סוֹד לְקַבֵּל עֲלֵיהֶם עֹל מַלְכוּת שָׁמַיִם בְּכָל צַד, כְּדֵי שֶׁיִּצְטָרֵךְ לָאָדָם לִהְיוֹת מְזֻמָּן </w:t>
      </w:r>
      <w:r>
        <w:rPr>
          <w:rFonts w:ascii="David" w:eastAsia="Times New Roman" w:hAnsi="David" w:cs="David"/>
          <w:color w:val="000000"/>
          <w:sz w:val="23"/>
          <w:szCs w:val="23"/>
          <w:rtl/>
        </w:rPr>
        <w:t>(באותו שם)</w:t>
      </w:r>
      <w:r>
        <w:rPr>
          <w:rFonts w:ascii="David" w:eastAsia="Times New Roman" w:hAnsi="David" w:cs="David"/>
          <w:color w:val="000000"/>
          <w:sz w:val="33"/>
          <w:szCs w:val="33"/>
          <w:rtl/>
        </w:rPr>
        <w:t xml:space="preserve"> בְּאוֹתָהּ שָׁעָה לְיַחֵד אֶת שֵׁם הַקָּדוֹשׁ בָּרוּךְ הוּא וּלְקַבֵּל עָלָיו עֹל מַלְכוּת שָׁמַיִם. </w:t>
      </w:r>
    </w:p>
    <w:p w14:paraId="1DDFD2E5" w14:textId="77777777" w:rsidR="00000000" w:rsidRDefault="00AC0C38">
      <w:pPr>
        <w:bidi/>
        <w:jc w:val="both"/>
        <w:divId w:val="2058580902"/>
        <w:rPr>
          <w:rFonts w:ascii="David" w:eastAsia="Times New Roman" w:hAnsi="David" w:cs="David"/>
          <w:color w:val="000000"/>
          <w:sz w:val="33"/>
          <w:szCs w:val="33"/>
          <w:rtl/>
        </w:rPr>
      </w:pPr>
    </w:p>
    <w:p w14:paraId="2EAA64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w:t>
      </w:r>
      <w:r>
        <w:rPr>
          <w:rFonts w:ascii="David" w:hAnsi="David" w:cs="David"/>
          <w:color w:val="000000"/>
          <w:sz w:val="33"/>
          <w:szCs w:val="33"/>
          <w:rtl/>
        </w:rPr>
        <w:t>עֲתָא דְּאָתֵי בַּר נָשׁ לְקַבְּלָא עָלֵיהּ עוֹל מַלְכוּת שָׁמַיִם, כְּדֵין שְׁכִינְתָּא אַתְיָא וְשַׁרְיָא עַל רֵישֵׁיהּ, וְקָאִים עָלֵיהּ כְּסָהִיד, לְסָהֲדָא סַהֲדוּתָא קָמֵי מַלְכָּא קַדִּישָׁא, דְּהַאי אִיהוּ דְּקָא מְיַחָד שְׁמֵיהּ תְּרֵי זִמְנִי בְּ</w:t>
      </w:r>
      <w:r>
        <w:rPr>
          <w:rFonts w:ascii="David" w:hAnsi="David" w:cs="David"/>
          <w:color w:val="000000"/>
          <w:sz w:val="33"/>
          <w:szCs w:val="33"/>
          <w:rtl/>
        </w:rPr>
        <w:t xml:space="preserve">יוֹמָא, וּשְׁמֵיהּ אִתְּיֵיחַד עֵילָּא וְתַתָּא כְּדְקָא יֵאוֹת. וְעַל דָּא ע' מִשְׁמַע יִשְׂרָאֵל מֵאַתְוָון רַבְרְבָן, וְד' נָמֵי מֵאַתְוָון רַבְרְבָן, לְמֶהֱוֵי עֵד קָמֵי מַלְכָּא קַדִּישָׁא. וְהָא אוּקְמוּהָ, יְדוָֹ''ד אֱלֹהֵינוּ יְדוָֹ''ד, וְדָא הוּא </w:t>
      </w:r>
      <w:r>
        <w:rPr>
          <w:rFonts w:ascii="David" w:hAnsi="David" w:cs="David"/>
          <w:color w:val="000000"/>
          <w:sz w:val="33"/>
          <w:szCs w:val="33"/>
          <w:rtl/>
        </w:rPr>
        <w:t xml:space="preserve">רָזָא דְּיִחוּדָא בִּתְלַת סִטְרִין, כְּמָה דְּאוֹקְמֵיהּ בּוּצִינָא קַדִּישָׁא, וְאִתְּעַר בֵּיהּ בְּכַמָּה דּוּכְתֵּי, וְלֵית לָן רְשׁוּ לְאַתְעֲרָא בֵּיהּ יַתִּיר. </w:t>
      </w:r>
    </w:p>
    <w:p w14:paraId="59D4A28C" w14:textId="77777777" w:rsidR="00000000" w:rsidRDefault="00AC0C38">
      <w:pPr>
        <w:bidi/>
        <w:jc w:val="both"/>
        <w:divId w:val="356855172"/>
        <w:rPr>
          <w:rFonts w:ascii="David" w:eastAsia="Times New Roman" w:hAnsi="David" w:cs="David"/>
          <w:color w:val="000000"/>
          <w:sz w:val="33"/>
          <w:szCs w:val="33"/>
          <w:rtl/>
        </w:rPr>
      </w:pPr>
      <w:r>
        <w:rPr>
          <w:rFonts w:ascii="David" w:eastAsia="Times New Roman" w:hAnsi="David" w:cs="David"/>
          <w:color w:val="000000"/>
          <w:sz w:val="33"/>
          <w:szCs w:val="33"/>
          <w:rtl/>
        </w:rPr>
        <w:t>וּבְשָׁעָה שֶׁבָּא אָדָם לְקַבֵּל עָלָיו עֹל מַלְכוּת שָׁמַיִם, אָז הַשְּׁכִינָה בָּאָה</w:t>
      </w:r>
      <w:r>
        <w:rPr>
          <w:rFonts w:ascii="David" w:eastAsia="Times New Roman" w:hAnsi="David" w:cs="David"/>
          <w:color w:val="000000"/>
          <w:sz w:val="33"/>
          <w:szCs w:val="33"/>
          <w:rtl/>
        </w:rPr>
        <w:t xml:space="preserve"> וְשׁוֹרָה עַל רֹאשׁוֹ, וְעוֹמֶדֶת עָלָיו כְּעֵד לְהָעִיד עֵדוּת לִפְנֵי הַמֶּלֶךְ הַקָּדוֹשׁ, שֶׁזֶּהוּ מִי שֶׁמְּיַחֵד שְׁמוֹ פַּעֲמַיִם בְּיוֹם, וּשְׁמוֹ מִתְיַחֵד מַעְלָה וּמַטָּה כָּרָאוּי. וְלָכֵן ע' מִשְּׁמַע יִשְׂרָאֵל הִיא מֵהָאוֹתִיּוֹת הַגְּדוֹל</w:t>
      </w:r>
      <w:r>
        <w:rPr>
          <w:rFonts w:ascii="David" w:eastAsia="Times New Roman" w:hAnsi="David" w:cs="David"/>
          <w:color w:val="000000"/>
          <w:sz w:val="33"/>
          <w:szCs w:val="33"/>
          <w:rtl/>
        </w:rPr>
        <w:t>וֹת, וְגַם ד' מֵהָאוֹתִיּוֹת הַגְּדוֹלוֹת, לִהְיוֹת עֵד לִפְנֵי הַמֶּלֶךְ הַקָּדוֹשׁ. וַהֲרֵי פֵּרְשׁוּהָ, יְהֹוָ''ה אֱלֹהֵינ''וּ יְהֹוָ''ה, וְזֶהוּ סוֹד הַיִּחוּד בִּשְׁלֹשָׁה צְדָדִים, כְּמוֹ שֶׁבֵּאֲרוֹ הַמְּנוֹרָה הַקְּדוֹשָׁה וְהִתְעוֹרֵר בּוֹ בְּכַמּ</w:t>
      </w:r>
      <w:r>
        <w:rPr>
          <w:rFonts w:ascii="David" w:eastAsia="Times New Roman" w:hAnsi="David" w:cs="David"/>
          <w:color w:val="000000"/>
          <w:sz w:val="33"/>
          <w:szCs w:val="33"/>
          <w:rtl/>
        </w:rPr>
        <w:t xml:space="preserve">ָה מְקוֹמוֹת, וְאֵין לָנוּ רְשׁוּת לְהָעִיר בּוֹ יוֹתֵר. </w:t>
      </w:r>
    </w:p>
    <w:p w14:paraId="4D6CB0A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34" w:name="HtmpReportNum0303_L2"/>
      <w:bookmarkStart w:id="635" w:name="דףBקס''אBע''א"/>
      <w:bookmarkEnd w:id="634"/>
      <w:bookmarkEnd w:id="635"/>
    </w:p>
    <w:p w14:paraId="5DC19756" w14:textId="77777777" w:rsidR="00000000" w:rsidRDefault="00AC0C38">
      <w:pPr>
        <w:pStyle w:val="NormalWeb"/>
        <w:bidi/>
        <w:jc w:val="both"/>
        <w:divId w:val="2058580902"/>
        <w:rPr>
          <w:rFonts w:ascii="David" w:hAnsi="David" w:cs="David"/>
          <w:color w:val="000000"/>
          <w:sz w:val="33"/>
          <w:szCs w:val="33"/>
          <w:rtl/>
        </w:rPr>
      </w:pPr>
      <w:hyperlink w:anchor="דף_קס''א_ע''א!" w:history="1">
        <w:r>
          <w:rPr>
            <w:rStyle w:val="Hyperlink"/>
            <w:rFonts w:ascii="David" w:hAnsi="David" w:cs="David"/>
            <w:b/>
            <w:bCs/>
            <w:sz w:val="45"/>
            <w:szCs w:val="45"/>
            <w:rtl/>
          </w:rPr>
          <w:t>דף קס''א ע''א</w:t>
        </w:r>
      </w:hyperlink>
    </w:p>
    <w:p w14:paraId="66D79F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וַדַּאי הַאי בַּר נָשׁ, דְּקָא מְיַחֵד שְׁמָא</w:t>
      </w:r>
      <w:r>
        <w:rPr>
          <w:rFonts w:ascii="David" w:hAnsi="David" w:cs="David"/>
          <w:color w:val="000000"/>
          <w:sz w:val="33"/>
          <w:szCs w:val="33"/>
          <w:rtl/>
        </w:rPr>
        <w:t xml:space="preserve"> </w:t>
      </w:r>
      <w:r>
        <w:rPr>
          <w:rFonts w:ascii="David" w:hAnsi="David" w:cs="David"/>
          <w:color w:val="000000"/>
          <w:rtl/>
        </w:rPr>
        <w:t>(דף קס''א ע''א)</w:t>
      </w:r>
      <w:r>
        <w:rPr>
          <w:rFonts w:ascii="David" w:hAnsi="David" w:cs="David"/>
          <w:color w:val="000000"/>
          <w:rtl/>
        </w:rPr>
        <w:t xml:space="preserve"> </w:t>
      </w:r>
      <w:r>
        <w:rPr>
          <w:rFonts w:ascii="David" w:hAnsi="David" w:cs="David"/>
          <w:color w:val="000000"/>
          <w:sz w:val="33"/>
          <w:szCs w:val="33"/>
          <w:rtl/>
        </w:rPr>
        <w:t xml:space="preserve">דְּקוּדְשָׁא בְּרִיךְ הוּא עֵילָּא וְתַתָּא כְּדְקָא יֵאוֹת, שְׁכִינְתָּא אַתְיָא וְשַׁרְיָא עַל רֵישֵׁיהּ, וּמְבָרֵךְ לֵיהּ בְּשֶׁבַע בִּרְכָּאן, וְקָרֵי עָלֵיהּ, </w:t>
      </w:r>
      <w:r>
        <w:rPr>
          <w:rFonts w:ascii="David" w:hAnsi="David" w:cs="David"/>
          <w:color w:val="000000"/>
          <w:rtl/>
        </w:rPr>
        <w:t>(ישעיה מט)</w:t>
      </w:r>
      <w:r>
        <w:rPr>
          <w:rFonts w:ascii="David" w:hAnsi="David" w:cs="David"/>
          <w:color w:val="000000"/>
          <w:sz w:val="33"/>
          <w:szCs w:val="33"/>
          <w:rtl/>
        </w:rPr>
        <w:t xml:space="preserve"> וַיֹּאמֶר לִי עַבְדִי אָתָּה יִשְׂרָאֵל אֲשֶׁר בְּךָ אֶתְפָּאָר. </w:t>
      </w:r>
    </w:p>
    <w:p w14:paraId="7911A25D" w14:textId="77777777" w:rsidR="00000000" w:rsidRDefault="00AC0C38">
      <w:pPr>
        <w:bidi/>
        <w:jc w:val="both"/>
        <w:divId w:val="856777352"/>
        <w:rPr>
          <w:rFonts w:ascii="David" w:eastAsia="Times New Roman" w:hAnsi="David" w:cs="David"/>
          <w:color w:val="000000"/>
          <w:sz w:val="33"/>
          <w:szCs w:val="33"/>
          <w:rtl/>
        </w:rPr>
      </w:pPr>
      <w:r>
        <w:rPr>
          <w:rFonts w:ascii="David" w:eastAsia="Times New Roman" w:hAnsi="David" w:cs="David"/>
          <w:color w:val="000000"/>
          <w:sz w:val="33"/>
          <w:szCs w:val="33"/>
          <w:rtl/>
        </w:rPr>
        <w:t>וַדַּאי הָאִיש</w:t>
      </w:r>
      <w:r>
        <w:rPr>
          <w:rFonts w:ascii="David" w:eastAsia="Times New Roman" w:hAnsi="David" w:cs="David"/>
          <w:color w:val="000000"/>
          <w:sz w:val="33"/>
          <w:szCs w:val="33"/>
          <w:rtl/>
        </w:rPr>
        <w:t xml:space="preserve">ׁ הַזֶּה שֶׁמְּיַחֵד אֶת שֵׁם הַקָּדוֹשׁ בָּרוּךְ הוּא מַעְלָה וּמַטָּה כָּרָאוּי, שֶׁשְּׁכִינָה בָּאָה וְשׁוֹרָה עַל רֹאשׁוֹ וּמְבָרֶכֶת אוֹתוֹ בְּשֶׁבַע בְּרָכוֹת, וְקוֹרֵאת עָלָיו,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וַיֹּאמֶר לִי עַבְדִּי אָתָּה יִשְׂרָאֵל אֲשֶׁר בְּךְ אֶתְפָּ</w:t>
      </w:r>
      <w:r>
        <w:rPr>
          <w:rFonts w:ascii="David" w:eastAsia="Times New Roman" w:hAnsi="David" w:cs="David"/>
          <w:color w:val="000000"/>
          <w:sz w:val="33"/>
          <w:szCs w:val="33"/>
          <w:rtl/>
        </w:rPr>
        <w:t xml:space="preserve">אָר. </w:t>
      </w:r>
    </w:p>
    <w:p w14:paraId="348ED36E" w14:textId="77777777" w:rsidR="00000000" w:rsidRDefault="00AC0C38">
      <w:pPr>
        <w:bidi/>
        <w:jc w:val="both"/>
        <w:divId w:val="2058580902"/>
        <w:rPr>
          <w:rFonts w:ascii="David" w:eastAsia="Times New Roman" w:hAnsi="David" w:cs="David"/>
          <w:color w:val="000000"/>
          <w:sz w:val="33"/>
          <w:szCs w:val="33"/>
          <w:rtl/>
        </w:rPr>
      </w:pPr>
    </w:p>
    <w:p w14:paraId="6651F0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פָּתַח אֲבַתְרֵיהּ וְאָמַר, </w:t>
      </w:r>
      <w:r>
        <w:rPr>
          <w:rFonts w:ascii="David" w:hAnsi="David" w:cs="David"/>
          <w:color w:val="000000"/>
          <w:rtl/>
        </w:rPr>
        <w:t>(דברים ד)</w:t>
      </w:r>
      <w:r>
        <w:rPr>
          <w:rFonts w:ascii="David" w:hAnsi="David" w:cs="David"/>
          <w:color w:val="000000"/>
          <w:sz w:val="33"/>
          <w:szCs w:val="33"/>
          <w:rtl/>
        </w:rPr>
        <w:t xml:space="preserve"> אַתָּה הָרְאֵתָ לָדַעַת כִּי יְיָ' הוּא הָאֱלהִים וְגוֹ', הַאי קְרָא אִית לְאִסְתַּכְּלָא בֵּיהּ, אַתָּה הָרְאֵתָ, מַאי הָרְאֵתָ. אֶלָּא כַּד נָפְקוּ יִשְׂרָאֵל מִמִּצְרַיִם, לָא הֲווֹ יַדְעֵי בּ</w:t>
      </w:r>
      <w:r>
        <w:rPr>
          <w:rFonts w:ascii="David" w:hAnsi="David" w:cs="David"/>
          <w:color w:val="000000"/>
          <w:sz w:val="33"/>
          <w:szCs w:val="33"/>
          <w:rtl/>
        </w:rPr>
        <w:t>ְרָזָא דִּמְהֵימְנוּתָא דְּקוּדְשָׁא בְּרִיךְ הוּא כְּלוּם, בְּגִין דְּכֻלְּהוּ הֲווֹ פַּלְחֵי פּוּלְחָנָא נוּכְרָאָה בְּגָלוּתָא, וְאַנְשׁוּ כָּל עִקָּרָא דִּמְהֵימְנוּתָא דְּהֲוָה בְּהוּ בְּקַדְמִיתָא, דְּיָרִיתוּ כָּל אִינּוּן תְּרֵיסַר שְׁבָטִין מֵאֲבו</w:t>
      </w:r>
      <w:r>
        <w:rPr>
          <w:rFonts w:ascii="David" w:hAnsi="David" w:cs="David"/>
          <w:color w:val="000000"/>
          <w:sz w:val="33"/>
          <w:szCs w:val="33"/>
          <w:rtl/>
        </w:rPr>
        <w:t xml:space="preserve">ּהוֹן יַעֲקֹב. </w:t>
      </w:r>
    </w:p>
    <w:p w14:paraId="707EEB9C" w14:textId="77777777" w:rsidR="00000000" w:rsidRDefault="00AC0C38">
      <w:pPr>
        <w:bidi/>
        <w:jc w:val="both"/>
        <w:divId w:val="43267343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פָּתַח אַחֲרָיו וְאָמַר,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אַתָּה הָרְאֵתָ לָדַעַת כִּי ה' הוּא הָאֱלֹהִים וְגוֹ'. בְּפָסוּק זֶה יֵשׁ לְהִתְבּוֹנֵן, אַתָּה הָרְאֵתָ - מַה הָרְאֵתָ? אֶלָּא כְּשֶׁיָּצְאוּ יִשְׂרָאֵל מִמִּצְרַיִם, לֹא הָיוּ מַכִּירִים</w:t>
      </w:r>
      <w:r>
        <w:rPr>
          <w:rFonts w:ascii="David" w:eastAsia="Times New Roman" w:hAnsi="David" w:cs="David"/>
          <w:color w:val="000000"/>
          <w:sz w:val="33"/>
          <w:szCs w:val="33"/>
          <w:rtl/>
        </w:rPr>
        <w:t xml:space="preserve"> אֶת סוֹד הָאֱמוּנָה שֶׁל הַקָּדוֹשׁ בָּרוּךְ הוּא כְּלוּם, מִשּׁוּם שֶׁכֻּלָּם הָיוּ עוֹבְדִים עֲבוֹדָה זָרָה בַּגָּלוּת, וְשָׁכְחוּ אֶת כָּל עִקַּר הָאֱמוּנָה שֶׁהָיָה בָּהֶם בָּרִאשׁוֹנָה, שֶׁיָּרְשׁוּ כָּל אוֹתָם שְׁנֵים עָשָׂר שְׁבָטִים מֵאֲבִיהֶם יַע</w:t>
      </w:r>
      <w:r>
        <w:rPr>
          <w:rFonts w:ascii="David" w:eastAsia="Times New Roman" w:hAnsi="David" w:cs="David"/>
          <w:color w:val="000000"/>
          <w:sz w:val="33"/>
          <w:szCs w:val="33"/>
          <w:rtl/>
        </w:rPr>
        <w:t xml:space="preserve">ֲקֹב. </w:t>
      </w:r>
    </w:p>
    <w:p w14:paraId="5021B8FB" w14:textId="77777777" w:rsidR="00000000" w:rsidRDefault="00AC0C38">
      <w:pPr>
        <w:bidi/>
        <w:jc w:val="both"/>
        <w:divId w:val="2058580902"/>
        <w:rPr>
          <w:rFonts w:ascii="David" w:eastAsia="Times New Roman" w:hAnsi="David" w:cs="David"/>
          <w:color w:val="000000"/>
          <w:sz w:val="33"/>
          <w:szCs w:val="33"/>
          <w:rtl/>
        </w:rPr>
      </w:pPr>
    </w:p>
    <w:p w14:paraId="38C252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אָתָא מֹשֶׁה, אוֹלִיף לוֹן דְּאִית אֱלוֹהַּ עִלָּאָה בְּעָלְמָא, כְּמָה דְּאוּקְמוּהָ. לְבָתַר חָמוּ כָּל אִינּוּן נִסִּין וּגְבוּרָן דְּעַל יַמָא, וְכָל נִסִּין וּגְבוּרָן דְּעָבַד לְהוּ בְּמִצְרַיִם. לְבָתַר חָמוּ כַּמָה גְּבוּרָן, בְּמָנָ</w:t>
      </w:r>
      <w:r>
        <w:rPr>
          <w:rFonts w:ascii="David" w:hAnsi="David" w:cs="David"/>
          <w:color w:val="000000"/>
          <w:sz w:val="33"/>
          <w:szCs w:val="33"/>
          <w:rtl/>
        </w:rPr>
        <w:t xml:space="preserve">א וּבְמַיָא וְאִתְיְהִיבַת לוֹן אוֹרַיְיתָא, וְאוֹלִיפוּ אָרְחֵי דְּקוּדְשָׁא בְּרִיךְ הוּא, עַד דְּמָטֵי לְעִדָּנָא דָּא. </w:t>
      </w:r>
    </w:p>
    <w:p w14:paraId="11D165AE" w14:textId="77777777" w:rsidR="00000000" w:rsidRDefault="00AC0C38">
      <w:pPr>
        <w:bidi/>
        <w:jc w:val="both"/>
        <w:divId w:val="434635406"/>
        <w:rPr>
          <w:rFonts w:ascii="David" w:eastAsia="Times New Roman" w:hAnsi="David" w:cs="David"/>
          <w:color w:val="000000"/>
          <w:sz w:val="33"/>
          <w:szCs w:val="33"/>
          <w:rtl/>
        </w:rPr>
      </w:pPr>
      <w:r>
        <w:rPr>
          <w:rFonts w:ascii="David" w:eastAsia="Times New Roman" w:hAnsi="David" w:cs="David"/>
          <w:color w:val="000000"/>
          <w:sz w:val="33"/>
          <w:szCs w:val="33"/>
          <w:rtl/>
        </w:rPr>
        <w:t>וּכְשֶׁבָּא מֹשֶׁה וְלִמֵּד אוֹתָם שֶׁיֵּשׁ אֱלוֹהַּ עֶלְיוֹן בָּעוֹלָם, כְּמוֹ שֶׁבֵּאֲרוּהָ, וְאַחַר כָּךְ רָאוּ כָּל אוֹתָם נִסּ</w:t>
      </w:r>
      <w:r>
        <w:rPr>
          <w:rFonts w:ascii="David" w:eastAsia="Times New Roman" w:hAnsi="David" w:cs="David"/>
          <w:color w:val="000000"/>
          <w:sz w:val="33"/>
          <w:szCs w:val="33"/>
          <w:rtl/>
        </w:rPr>
        <w:t xml:space="preserve">ִים וּגְבוּרוֹת עַל הַיָּם וְכָל הַנִּסִּים וְהַגְּבוּרוֹת שֶׁעָשָׂה לָהֶם בְּמִצְרַיִם, וְאַחַר כָּךְ רָאוּ כַּמָּה גְבוּרוֹת בַּמָּן וּבַמַּיִם, וְנִתְּנָה לָהֶם תּוֹרָה, וְלָמְדוּ אֶת דַּרְכֵי הַקָּדוֹשׁ בָּרוּךְ הוּא, עַד שֶׁהִגִּיעוּ לַזְּמַן הַזֶּה. </w:t>
      </w:r>
    </w:p>
    <w:p w14:paraId="29369237" w14:textId="77777777" w:rsidR="00000000" w:rsidRDefault="00AC0C38">
      <w:pPr>
        <w:bidi/>
        <w:jc w:val="both"/>
        <w:divId w:val="2058580902"/>
        <w:rPr>
          <w:rFonts w:ascii="David" w:eastAsia="Times New Roman" w:hAnsi="David" w:cs="David"/>
          <w:color w:val="000000"/>
          <w:sz w:val="33"/>
          <w:szCs w:val="33"/>
          <w:rtl/>
        </w:rPr>
      </w:pPr>
    </w:p>
    <w:p w14:paraId="2D93FE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לוֹן מֹשֶׁה, עַד הַשְׁתָּא אִצְטְרִיכְנָא לְמֵילַף לְכוּ, כְּמָה דְּיַלְפִין לְרַבְיָּא. </w:t>
      </w:r>
      <w:r>
        <w:rPr>
          <w:rFonts w:ascii="David" w:hAnsi="David" w:cs="David"/>
          <w:color w:val="000000"/>
          <w:rtl/>
        </w:rPr>
        <w:t>(מכאן ולהלאה)</w:t>
      </w:r>
      <w:r>
        <w:rPr>
          <w:rFonts w:ascii="David" w:hAnsi="David" w:cs="David"/>
          <w:color w:val="000000"/>
          <w:sz w:val="33"/>
          <w:szCs w:val="33"/>
          <w:rtl/>
        </w:rPr>
        <w:t xml:space="preserve"> וְדָא הוּא אַתָּה הָרְאֵתָ לָדַעַת, וְאוֹלִיפַת עַד הָכָא, לָדַעַת לְמִנְדַּע וּלְאִסְתַּכְּלָא וּלְמֵיעַל בְּרָזָא דִּמְהֵימְנוּתָא. וּמַאי אִי</w:t>
      </w:r>
      <w:r>
        <w:rPr>
          <w:rFonts w:ascii="David" w:hAnsi="David" w:cs="David"/>
          <w:color w:val="000000"/>
          <w:sz w:val="33"/>
          <w:szCs w:val="33"/>
          <w:rtl/>
        </w:rPr>
        <w:t xml:space="preserve">הִי. כִּי יְיָ' הוּא הָאֱלהִי ם. </w:t>
      </w:r>
    </w:p>
    <w:p w14:paraId="21A3E35C" w14:textId="77777777" w:rsidR="00000000" w:rsidRDefault="00AC0C38">
      <w:pPr>
        <w:bidi/>
        <w:jc w:val="both"/>
        <w:divId w:val="48374522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להם משה: עַד כָּאן הִצְטָרַכְתִּי לְלַמֶּדְכֶם כְּמוֹ שֶׁמְּלַמְּדִים תִּינוֹק. </w:t>
      </w:r>
      <w:r>
        <w:rPr>
          <w:rFonts w:ascii="David" w:eastAsia="Times New Roman" w:hAnsi="David" w:cs="David"/>
          <w:color w:val="000000"/>
          <w:sz w:val="23"/>
          <w:szCs w:val="23"/>
          <w:rtl/>
        </w:rPr>
        <w:t>(מכאן ולהלאה)</w:t>
      </w:r>
      <w:r>
        <w:rPr>
          <w:rFonts w:ascii="David" w:eastAsia="Times New Roman" w:hAnsi="David" w:cs="David"/>
          <w:color w:val="000000"/>
          <w:sz w:val="33"/>
          <w:szCs w:val="33"/>
          <w:rtl/>
        </w:rPr>
        <w:t xml:space="preserve"> וְזֶהוּ אַתָּה הָרְאֵתָ לָדַעַת, וְלָמַדְתָּ עַד כָּאן לָדַעַת וּלְהִתְבּוֹנֵן וּלְהִכָּנֵס לְסוֹד הָאֱמוּנָה, וּמַהִי? כִּ</w:t>
      </w:r>
      <w:r>
        <w:rPr>
          <w:rFonts w:ascii="David" w:eastAsia="Times New Roman" w:hAnsi="David" w:cs="David"/>
          <w:color w:val="000000"/>
          <w:sz w:val="33"/>
          <w:szCs w:val="33"/>
          <w:rtl/>
        </w:rPr>
        <w:t xml:space="preserve">י ה' הוּא הָאֱלֹהִים. </w:t>
      </w:r>
    </w:p>
    <w:p w14:paraId="2755F9D2" w14:textId="77777777" w:rsidR="00000000" w:rsidRDefault="00AC0C38">
      <w:pPr>
        <w:bidi/>
        <w:jc w:val="both"/>
        <w:divId w:val="2058580902"/>
        <w:rPr>
          <w:rFonts w:ascii="David" w:eastAsia="Times New Roman" w:hAnsi="David" w:cs="David"/>
          <w:color w:val="000000"/>
          <w:sz w:val="33"/>
          <w:szCs w:val="33"/>
          <w:rtl/>
        </w:rPr>
      </w:pPr>
    </w:p>
    <w:p w14:paraId="285DA6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תֵּימָא מִלָּה זְעִירָא הִיא לְמִנְדַּע, הָא כְּתִיב וְיָדַעְתָּ הַיּוֹם וַהֲשֵׁבוֹתָ אֶל לְבָבֶךָ כִּי יְיָ' הוּא הָאֱלֹהִים בַּשָׁמַיִם מִמַּעַל וְעַל הָאָרֶץ מִתָּחַת אֵין עוֹד. הָכָא תַּלְיָא כָּל רָזָא דִּמְהֵימְנוּתָא, לְ</w:t>
      </w:r>
      <w:r>
        <w:rPr>
          <w:rFonts w:ascii="David" w:hAnsi="David" w:cs="David"/>
          <w:color w:val="000000"/>
          <w:sz w:val="33"/>
          <w:szCs w:val="33"/>
          <w:rtl/>
        </w:rPr>
        <w:t xml:space="preserve">מִנְדַּע מִגּוֹ דָּא, רָזָא דְּכָל רָזִין, לְמִנְדַּע סְתִימוּ </w:t>
      </w:r>
      <w:r>
        <w:rPr>
          <w:rFonts w:ascii="David" w:hAnsi="David" w:cs="David"/>
          <w:color w:val="000000"/>
          <w:rtl/>
        </w:rPr>
        <w:t>(נ''א רזא דכלוכו')</w:t>
      </w:r>
      <w:r>
        <w:rPr>
          <w:rFonts w:ascii="David" w:hAnsi="David" w:cs="David"/>
          <w:color w:val="000000"/>
          <w:sz w:val="33"/>
          <w:szCs w:val="33"/>
          <w:rtl/>
        </w:rPr>
        <w:t xml:space="preserve"> דְּכָל סְתִימִין, יְהוָֹ''ה אֱלהִים שֵׁם מָלֵּא, וְכֹלָּא חַד. אַתָּה הָרְאֵתָ לָדַעַת, הָכָא רָזָא דְּרָזִין לְאִינּוּן יַדְעֵי מִדִּין. </w:t>
      </w:r>
    </w:p>
    <w:p w14:paraId="2BB687D3" w14:textId="77777777" w:rsidR="00000000" w:rsidRDefault="00AC0C38">
      <w:pPr>
        <w:bidi/>
        <w:jc w:val="both"/>
        <w:divId w:val="1145202203"/>
        <w:rPr>
          <w:rFonts w:ascii="David" w:eastAsia="Times New Roman" w:hAnsi="David" w:cs="David"/>
          <w:color w:val="000000"/>
          <w:sz w:val="33"/>
          <w:szCs w:val="33"/>
          <w:rtl/>
        </w:rPr>
      </w:pPr>
      <w:r>
        <w:rPr>
          <w:rFonts w:ascii="David" w:eastAsia="Times New Roman" w:hAnsi="David" w:cs="David"/>
          <w:color w:val="000000"/>
          <w:sz w:val="33"/>
          <w:szCs w:val="33"/>
          <w:rtl/>
        </w:rPr>
        <w:t>אִם תֹּאמַר, דָּבָר קָטָן הוּא לָד</w:t>
      </w:r>
      <w:r>
        <w:rPr>
          <w:rFonts w:ascii="David" w:eastAsia="Times New Roman" w:hAnsi="David" w:cs="David"/>
          <w:color w:val="000000"/>
          <w:sz w:val="33"/>
          <w:szCs w:val="33"/>
          <w:rtl/>
        </w:rPr>
        <w:t xml:space="preserve">ַעַת - הֲרֵי כָּתוּב, וְיָדַעְתָּ הַיּוֹם וַהֲשֵׁבֹתָ אֶל לְבָבֶךְ כִּי ה' הוּא הָאֱלֹהִים בַּשָּׁמַיִם מִמַּעַל וְעַל הָאָרֶץ מִתַּחַת אֵין עוֹד. כָּאן תָּלוּי כָּל סוֹד הָאֱמוּנָה לָדַעַת מִתּוֹךְ זֶה סוֹד כָּל הַסּוֹדוֹת, לָדַעַת סֵתֶר </w:t>
      </w:r>
      <w:r>
        <w:rPr>
          <w:rFonts w:ascii="David" w:eastAsia="Times New Roman" w:hAnsi="David" w:cs="David"/>
          <w:color w:val="000000"/>
          <w:sz w:val="23"/>
          <w:szCs w:val="23"/>
          <w:rtl/>
        </w:rPr>
        <w:t>(סוד של כל)</w:t>
      </w:r>
      <w:r>
        <w:rPr>
          <w:rFonts w:ascii="David" w:eastAsia="Times New Roman" w:hAnsi="David" w:cs="David"/>
          <w:color w:val="000000"/>
          <w:sz w:val="33"/>
          <w:szCs w:val="33"/>
          <w:rtl/>
        </w:rPr>
        <w:t xml:space="preserve"> כָּל </w:t>
      </w:r>
      <w:r>
        <w:rPr>
          <w:rFonts w:ascii="David" w:eastAsia="Times New Roman" w:hAnsi="David" w:cs="David"/>
          <w:color w:val="000000"/>
          <w:sz w:val="33"/>
          <w:szCs w:val="33"/>
          <w:rtl/>
        </w:rPr>
        <w:t xml:space="preserve">הַנִּסְתָּרִים, יְהֹוָ''ה אֱלֹהִים שֵׁם מָלֵא, וְהַכֹּל אֶחָד. אַתָּה הָרְאֵתָ לָדַעַת - כָּאן סוֹד הַסּוֹדוֹת לְיוֹדְעֵי מִדִּין. </w:t>
      </w:r>
    </w:p>
    <w:p w14:paraId="14856F1D" w14:textId="77777777" w:rsidR="00000000" w:rsidRDefault="00AC0C38">
      <w:pPr>
        <w:bidi/>
        <w:jc w:val="both"/>
        <w:divId w:val="2058580902"/>
        <w:rPr>
          <w:rFonts w:ascii="David" w:eastAsia="Times New Roman" w:hAnsi="David" w:cs="David"/>
          <w:color w:val="000000"/>
          <w:sz w:val="33"/>
          <w:szCs w:val="33"/>
          <w:rtl/>
        </w:rPr>
      </w:pPr>
    </w:p>
    <w:p w14:paraId="5E046D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כָּל אִינּוּן דְּמִשְׁתַּדְּלֵי בְּאוֹרַיְיתָא. וּבְגִין דְּכַד בָּרָא קוּדְשָׁא בְּרִיךְ הוּא עָלְמָא,</w:t>
      </w:r>
      <w:r>
        <w:rPr>
          <w:rFonts w:ascii="David" w:hAnsi="David" w:cs="David"/>
          <w:color w:val="000000"/>
          <w:sz w:val="33"/>
          <w:szCs w:val="33"/>
          <w:rtl/>
        </w:rPr>
        <w:t xml:space="preserve"> אִסְתָּכַּל בָּהּ בְּאוֹרַיְיתָא, וּבָרָא עָלְמָא, וּבְאוֹרַיְיתָא אִתְבְּרֵי עָלְמָא, כְּמָה דְּאוּקְמוּהָ, דִּכְתִּיב, </w:t>
      </w:r>
      <w:r>
        <w:rPr>
          <w:rFonts w:ascii="David" w:hAnsi="David" w:cs="David"/>
          <w:color w:val="000000"/>
          <w:rtl/>
        </w:rPr>
        <w:t>(משלי ט)</w:t>
      </w:r>
      <w:r>
        <w:rPr>
          <w:rFonts w:ascii="David" w:hAnsi="David" w:cs="David"/>
          <w:color w:val="000000"/>
          <w:sz w:val="33"/>
          <w:szCs w:val="33"/>
          <w:rtl/>
        </w:rPr>
        <w:t xml:space="preserve"> וָאֶהְיֶה אֶצְלוֹ אָמוֹן, אַל תִּקְרֵי אָמוֹן אֶלָּא אוּמָן. </w:t>
      </w:r>
    </w:p>
    <w:p w14:paraId="6AEE4E8A" w14:textId="77777777" w:rsidR="00000000" w:rsidRDefault="00AC0C38">
      <w:pPr>
        <w:bidi/>
        <w:jc w:val="both"/>
        <w:divId w:val="1333753052"/>
        <w:rPr>
          <w:rFonts w:ascii="David" w:eastAsia="Times New Roman" w:hAnsi="David" w:cs="David"/>
          <w:color w:val="000000"/>
          <w:sz w:val="33"/>
          <w:szCs w:val="33"/>
          <w:rtl/>
        </w:rPr>
      </w:pPr>
      <w:r>
        <w:rPr>
          <w:rFonts w:ascii="David" w:eastAsia="Times New Roman" w:hAnsi="David" w:cs="David"/>
          <w:color w:val="000000"/>
          <w:sz w:val="33"/>
          <w:szCs w:val="33"/>
          <w:rtl/>
        </w:rPr>
        <w:t>אַשְׁרֵיהֶם כָּל אֵלּוּ שֶׁמִּשְׁתַּדְּלִים בַּתּוֹרָה, וּבִגְ</w:t>
      </w:r>
      <w:r>
        <w:rPr>
          <w:rFonts w:ascii="David" w:eastAsia="Times New Roman" w:hAnsi="David" w:cs="David"/>
          <w:color w:val="000000"/>
          <w:sz w:val="33"/>
          <w:szCs w:val="33"/>
          <w:rtl/>
        </w:rPr>
        <w:t xml:space="preserve">לַל שֶׁכְּשֶׁבָּרָא הַקָּדוֹשׁ בָּרוּךְ הוּא אֶת הָעוֹלָם, הִתְבּוֹנֵן בַּתּוֹרָה וּבָרָא אֶת הָעוֹלָם, וּבַתּוֹרָה נִבְרָא הָעוֹלָם, כְּמוֹ שֶׁבֵּאֲרוּהָ, שֶׁכָּתוּב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וָאֶהְיֶה אֶצְלוֹ אָמוֹן. אַל תִּקְרֵי אָמוֹן אֶלָּא אֻמָּן. </w:t>
      </w:r>
    </w:p>
    <w:p w14:paraId="534805E8" w14:textId="77777777" w:rsidR="00000000" w:rsidRDefault="00AC0C38">
      <w:pPr>
        <w:bidi/>
        <w:jc w:val="both"/>
        <w:divId w:val="2058580902"/>
        <w:rPr>
          <w:rFonts w:ascii="David" w:eastAsia="Times New Roman" w:hAnsi="David" w:cs="David"/>
          <w:color w:val="000000"/>
          <w:sz w:val="33"/>
          <w:szCs w:val="33"/>
          <w:rtl/>
        </w:rPr>
      </w:pPr>
    </w:p>
    <w:p w14:paraId="0D1786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 אוֹרַיְיתָא אוּמָנָא הֲוָה. אִין. לְמַלְכָּא דְּבָעֵי לְמֶעְבַּד פְלַטְרִין, אִי לָא שַׁוִּי לְגַבֵּיהּ אוּמָנָא, לָא יָכִיל לְמֶעְבַּד פְּלַטְרִין. כֵּיוָן דִּפְלַטְרִין אִתְעָבִידוּ, לָא סָלִיק שְׁמָא, אֶלָּא דְּמַלְכָּא. אִלֵּין פְּלַטְרִין דְּעָב</w:t>
      </w:r>
      <w:r>
        <w:rPr>
          <w:rFonts w:ascii="David" w:hAnsi="David" w:cs="David"/>
          <w:color w:val="000000"/>
          <w:sz w:val="33"/>
          <w:szCs w:val="33"/>
          <w:rtl/>
        </w:rPr>
        <w:t xml:space="preserve">ַד מַלְכָּא, מַלְכָּא שַׁוִּי בְּאִינּוּן פְּלַטְרִין מַחֲשָׁבָה. </w:t>
      </w:r>
    </w:p>
    <w:p w14:paraId="5A84221A" w14:textId="77777777" w:rsidR="00000000" w:rsidRDefault="00AC0C38">
      <w:pPr>
        <w:bidi/>
        <w:jc w:val="both"/>
        <w:divId w:val="1434397072"/>
        <w:rPr>
          <w:rFonts w:ascii="David" w:eastAsia="Times New Roman" w:hAnsi="David" w:cs="David"/>
          <w:color w:val="000000"/>
          <w:sz w:val="33"/>
          <w:szCs w:val="33"/>
          <w:rtl/>
        </w:rPr>
      </w:pPr>
      <w:r>
        <w:rPr>
          <w:rFonts w:ascii="David" w:eastAsia="Times New Roman" w:hAnsi="David" w:cs="David"/>
          <w:color w:val="000000"/>
          <w:sz w:val="33"/>
          <w:szCs w:val="33"/>
          <w:rtl/>
        </w:rPr>
        <w:t>וְכִי הַתּוֹרָה הָיְתָה אֻמָּן? כֵּן. לְמֶלֶךְ שֶׁרָצָה לַעֲשׂוֹת פַּלְטֵרִין. אִם לֹא שָׂם אֵלָיו אֻמָּן, לֹא יָכוֹל לַעֲשׂוֹת הַפַּלְטֵרִין. כֵּיוָן שֶׁנַּעֲשָׂה הָאַרְמוֹן, לֹא עוֹלֶה א</w:t>
      </w:r>
      <w:r>
        <w:rPr>
          <w:rFonts w:ascii="David" w:eastAsia="Times New Roman" w:hAnsi="David" w:cs="David"/>
          <w:color w:val="000000"/>
          <w:sz w:val="33"/>
          <w:szCs w:val="33"/>
          <w:rtl/>
        </w:rPr>
        <w:t xml:space="preserve">ֶלָּא בִשְׁמוֹ שֶׁל הַמֶּלֶךְ. בְּאוֹתָם אַרְמוֹנוֹת שֶׁעָשָׂה הַמֶּלֶךְ, מַשְׁקִיעַ הַמֶּלֶךְ מַחֲשָׁבָה בְּאוֹתָם אַ רְמוֹנוֹת. </w:t>
      </w:r>
    </w:p>
    <w:p w14:paraId="1A1D158A" w14:textId="77777777" w:rsidR="00000000" w:rsidRDefault="00AC0C38">
      <w:pPr>
        <w:bidi/>
        <w:jc w:val="both"/>
        <w:divId w:val="2058580902"/>
        <w:rPr>
          <w:rFonts w:ascii="David" w:eastAsia="Times New Roman" w:hAnsi="David" w:cs="David"/>
          <w:color w:val="000000"/>
          <w:sz w:val="33"/>
          <w:szCs w:val="33"/>
          <w:rtl/>
        </w:rPr>
      </w:pPr>
    </w:p>
    <w:p w14:paraId="68D01D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קוּדְשָׁא בְּרִיךְ הוּא, בָּעֵי לְמִבְרֵי עָלְמָא, אִסְתָּכַּל בְּאוּמָנָא, וְאַף עַל גַּב דְּאוּמָנָא עֲבַד פְּלַטְר</w:t>
      </w:r>
      <w:r>
        <w:rPr>
          <w:rFonts w:ascii="David" w:hAnsi="David" w:cs="David"/>
          <w:color w:val="000000"/>
          <w:sz w:val="33"/>
          <w:szCs w:val="33"/>
          <w:rtl/>
        </w:rPr>
        <w:t xml:space="preserve">ִין, לָא סָלִיק שְׁמָא אֶלָּא דְּמַלְכָּא, אִלֵּין פְּלַטְרִין דַּעֲבַד מַלְכָּא, וַדַּאי מַלְכָּא בָּנָה פְּלַטְרִין. אוֹרַיְיתָא צווַֹחַת וָאֶהְיֶה אֶצְלוֹ אָמוֹן, בִּי בָּרָא קוּדְשָׁא בְּרִיךְ הוּא עָלְמָא, דְּעַד </w:t>
      </w:r>
      <w:r>
        <w:rPr>
          <w:rFonts w:ascii="David" w:hAnsi="David" w:cs="David"/>
          <w:color w:val="000000"/>
          <w:rtl/>
        </w:rPr>
        <w:t>(נ''א אלא עד)</w:t>
      </w:r>
      <w:r>
        <w:rPr>
          <w:rFonts w:ascii="David" w:hAnsi="David" w:cs="David"/>
          <w:color w:val="000000"/>
          <w:sz w:val="33"/>
          <w:szCs w:val="33"/>
          <w:rtl/>
        </w:rPr>
        <w:t xml:space="preserve"> </w:t>
      </w:r>
      <w:r>
        <w:rPr>
          <w:rFonts w:ascii="David" w:hAnsi="David" w:cs="David"/>
          <w:color w:val="000000"/>
          <w:rtl/>
        </w:rPr>
        <w:t>(ס''א לא אתברי)</w:t>
      </w:r>
      <w:r>
        <w:rPr>
          <w:rFonts w:ascii="David" w:hAnsi="David" w:cs="David"/>
          <w:color w:val="000000"/>
          <w:sz w:val="33"/>
          <w:szCs w:val="33"/>
          <w:rtl/>
        </w:rPr>
        <w:t xml:space="preserve"> אִתְבְּר</w:t>
      </w:r>
      <w:r>
        <w:rPr>
          <w:rFonts w:ascii="David" w:hAnsi="David" w:cs="David"/>
          <w:color w:val="000000"/>
          <w:sz w:val="33"/>
          <w:szCs w:val="33"/>
          <w:rtl/>
        </w:rPr>
        <w:t>ֵי עָלְמָא, אַקְדִּימַת אוֹרַיְיתָא תְּרֵין אַלְפֵי שְׁנִין לְעָלְמָא, וְכַד בָּעָא קוּדְשָׁא בְּרִיךְ הוּא לְמִבְרֵי עָלְמָא, הֲוָה מִסְתַּכָּל בָּהּ בְּאוֹרַיְיתָא, בְּכָל מִלָּה וּמִלָּה, וְעָבִיד לָקֳבְלָהּ אוּמָנוּתָא דְּעָלְמָא. בְּגִין דְּכָל מִלִּי</w:t>
      </w:r>
      <w:r>
        <w:rPr>
          <w:rFonts w:ascii="David" w:hAnsi="David" w:cs="David"/>
          <w:color w:val="000000"/>
          <w:sz w:val="33"/>
          <w:szCs w:val="33"/>
          <w:rtl/>
        </w:rPr>
        <w:t xml:space="preserve">ן וְעוֹבָדִין דְּכָל עָלְמִין, בְּאוֹרַיְיתָא אִינּוּן. וְעַל דָּא קוּדְשָׁא בְּרִיךְ הוּא הֲוָה מִסְתָּכַּל בָּהּ, וּבָרָא עָלְמָא. </w:t>
      </w:r>
    </w:p>
    <w:p w14:paraId="130E9DA9" w14:textId="77777777" w:rsidR="00000000" w:rsidRDefault="00AC0C38">
      <w:pPr>
        <w:bidi/>
        <w:jc w:val="both"/>
        <w:divId w:val="263730182"/>
        <w:rPr>
          <w:rFonts w:ascii="David" w:eastAsia="Times New Roman" w:hAnsi="David" w:cs="David"/>
          <w:color w:val="000000"/>
          <w:sz w:val="33"/>
          <w:szCs w:val="33"/>
          <w:rtl/>
        </w:rPr>
      </w:pPr>
      <w:r>
        <w:rPr>
          <w:rFonts w:ascii="David" w:eastAsia="Times New Roman" w:hAnsi="David" w:cs="David"/>
          <w:color w:val="000000"/>
          <w:sz w:val="33"/>
          <w:szCs w:val="33"/>
          <w:rtl/>
        </w:rPr>
        <w:t>כָּךְ הַקָּדוֹשׁ בָּרוּךְ הוּא רָצָה לִבְרֹא אֶת הָעוֹלָם, הִסְתַּכֵּל בָּאֻמָּן. וְאַף עָל גַּב שֶׁהָאֻמָּן עָשָׂה אֶת ה</w:t>
      </w:r>
      <w:r>
        <w:rPr>
          <w:rFonts w:ascii="David" w:eastAsia="Times New Roman" w:hAnsi="David" w:cs="David"/>
          <w:color w:val="000000"/>
          <w:sz w:val="33"/>
          <w:szCs w:val="33"/>
          <w:rtl/>
        </w:rPr>
        <w:t xml:space="preserve">ָאַרְמוֹן, לֹא עוֹלֶה אֶלָּא בִשְׁמוֹ שֶׁל הַמֶּלֶךְ: אֵלּוּ הָאַרְמוֹנוֹת שֶׁעָשָׂה הַמֶּלֶךְ; וַדַּאי הַמֶּלֶךְ בָּנָה הָאַרְמוֹנוֹת. הַתּוֹרָה צוֹוַחַת: וָאֶהְיֶה אֶצְלוֹ אָמוֹן, בִּי בָּרָא הַקָּדוֹשׁ בָּרוּךְ הוּא אֶת הָעוֹלָם! שֶׁטֶּרֶם </w:t>
      </w:r>
      <w:r>
        <w:rPr>
          <w:rFonts w:ascii="David" w:eastAsia="Times New Roman" w:hAnsi="David" w:cs="David"/>
          <w:color w:val="000000"/>
          <w:sz w:val="23"/>
          <w:szCs w:val="23"/>
          <w:rtl/>
        </w:rPr>
        <w:t>(אלא עד)</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(לא נברא)</w:t>
      </w:r>
      <w:r>
        <w:rPr>
          <w:rFonts w:ascii="David" w:eastAsia="Times New Roman" w:hAnsi="David" w:cs="David"/>
          <w:color w:val="000000"/>
          <w:sz w:val="33"/>
          <w:szCs w:val="33"/>
          <w:rtl/>
        </w:rPr>
        <w:t xml:space="preserve"> נִבְרָא הָעוֹלָם הִקְדִּימַתּוּ הַתּוֹרָה אַלְפַּיִם שָׁנִים לָעוֹלָם, וּכְשֶׁרָצָה הַקָּדוֹשׁ בָּרוּךְ הוּא לִבְרֹא אֶת הָעוֹלָם, הָיָה מִתְבּוֹנֵן בַּתּוֹרָה בְּכָל דָּבָר וְדָבָר, וְעָשָׂה כְנֶגְדָּהּ אֻמָּנוּתוֹ שֶׁל עוֹלָם, מִשּׁוּם שֶׁכָּל </w:t>
      </w:r>
      <w:r>
        <w:rPr>
          <w:rFonts w:ascii="David" w:eastAsia="Times New Roman" w:hAnsi="David" w:cs="David"/>
          <w:color w:val="000000"/>
          <w:sz w:val="33"/>
          <w:szCs w:val="33"/>
          <w:rtl/>
        </w:rPr>
        <w:t xml:space="preserve">הַדְּבָרִים וְהַמַּעֲשִׂים שֶׁל כָּל הָעוֹלָמוֹת הֵם בַּתּוֹרָה, וְלָכֵן הַקָּדוֹשׁ בָּרוּךְ הוּא הָיָה מִתְבּוֹנֵן בָּהּ וּבוֹרֵא אֶת הָעוֹלָם. </w:t>
      </w:r>
    </w:p>
    <w:p w14:paraId="32C317E4" w14:textId="77777777" w:rsidR="00000000" w:rsidRDefault="00AC0C38">
      <w:pPr>
        <w:bidi/>
        <w:jc w:val="both"/>
        <w:divId w:val="2058580902"/>
        <w:rPr>
          <w:rFonts w:ascii="David" w:eastAsia="Times New Roman" w:hAnsi="David" w:cs="David"/>
          <w:color w:val="000000"/>
          <w:sz w:val="33"/>
          <w:szCs w:val="33"/>
          <w:rtl/>
        </w:rPr>
      </w:pPr>
    </w:p>
    <w:p w14:paraId="017841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לָאו דְּאוֹרַיְיתָא בָּרָא עָלְמָא, אֶלָּא קוּדְשָׁא בְּרִיךְ הוּא, בְּאִסְתַּכְּלוּתָא דְּאוֹרַיְיתָא בָּרָ</w:t>
      </w:r>
      <w:r>
        <w:rPr>
          <w:rFonts w:ascii="David" w:hAnsi="David" w:cs="David"/>
          <w:color w:val="000000"/>
          <w:sz w:val="33"/>
          <w:szCs w:val="33"/>
          <w:rtl/>
        </w:rPr>
        <w:t>א עָלְמָא. אִשְׁתְּכַח דְּקוּדְשָׁא בְּרִיךְ הוּא אִיהוּ אוּמָנָא, וְאוֹרַיְיתָא לָקֳבְלֵיהּ וּלְגַבֵּיהּ אוּמָנָא, שֶׁנֶּאֱמַר וָאֶהְיֶה אֶצְלוֹ אָמוֹן, וָאֶהְיֶה אָמוֹן לָא כְּתִיב, אֶלָּא אֶצְלוֹ, הוֹאִיל וְקוּדְשָׁא בְּרִיךְ הוּא אִסְתָּכַּל בָּהּ, אֶצ</w:t>
      </w:r>
      <w:r>
        <w:rPr>
          <w:rFonts w:ascii="David" w:hAnsi="David" w:cs="David"/>
          <w:color w:val="000000"/>
          <w:sz w:val="33"/>
          <w:szCs w:val="33"/>
          <w:rtl/>
        </w:rPr>
        <w:t xml:space="preserve">ְלוֹ הֲוָה אוּמָנָא. </w:t>
      </w:r>
    </w:p>
    <w:p w14:paraId="7D82E843" w14:textId="77777777" w:rsidR="00000000" w:rsidRDefault="00AC0C38">
      <w:pPr>
        <w:bidi/>
        <w:jc w:val="both"/>
        <w:divId w:val="1431699714"/>
        <w:rPr>
          <w:rFonts w:ascii="David" w:eastAsia="Times New Roman" w:hAnsi="David" w:cs="David"/>
          <w:color w:val="000000"/>
          <w:sz w:val="33"/>
          <w:szCs w:val="33"/>
          <w:rtl/>
        </w:rPr>
      </w:pPr>
      <w:r>
        <w:rPr>
          <w:rFonts w:ascii="David" w:eastAsia="Times New Roman" w:hAnsi="David" w:cs="David"/>
          <w:color w:val="000000"/>
          <w:sz w:val="33"/>
          <w:szCs w:val="33"/>
          <w:rtl/>
        </w:rPr>
        <w:t>לֹא שֶׁהַתּוֹרָה בָּרְאָה אֶת הָעוֹלָם, אֶלָּא הַקָּדוֹשׁ בָּרוּךְ הוּא בַּהִתְבּוֹנְנוּת שֶׁל הַתּוֹרָה בָּרָא אֶת הָעוֹלָם. נִמְצָא שֶׁהַקָּדוֹשׁ בָּרוּךְ הוּא הוּא אֻמָּן, וְהַתּוֹרָה כְּנֶגְדּוֹ וְאֵלָיו אֻמָּן, שֶׁנֶּאֱמַר וָאֶה</w:t>
      </w:r>
      <w:r>
        <w:rPr>
          <w:rFonts w:ascii="David" w:eastAsia="Times New Roman" w:hAnsi="David" w:cs="David"/>
          <w:color w:val="000000"/>
          <w:sz w:val="33"/>
          <w:szCs w:val="33"/>
          <w:rtl/>
        </w:rPr>
        <w:t xml:space="preserve">ְיֶה אֶצְלוֹ אָמוֹן. וָאֶהְיֶה אָמוֹן לֹא כָתוּב, אֶלָּא אֶצְלוֹ. הוֹאִיל וְהַקָּדוֹשׁ בָּרוּךְ הוּא הִתְבּוֹנֵן בָּהּ, אֶצְלוֹ הָיְתָה אֻמָּן. </w:t>
      </w:r>
    </w:p>
    <w:p w14:paraId="221548A8" w14:textId="77777777" w:rsidR="00000000" w:rsidRDefault="00AC0C38">
      <w:pPr>
        <w:bidi/>
        <w:jc w:val="both"/>
        <w:divId w:val="2058580902"/>
        <w:rPr>
          <w:rFonts w:ascii="David" w:eastAsia="Times New Roman" w:hAnsi="David" w:cs="David"/>
          <w:color w:val="000000"/>
          <w:sz w:val="33"/>
          <w:szCs w:val="33"/>
          <w:rtl/>
        </w:rPr>
      </w:pPr>
    </w:p>
    <w:p w14:paraId="25910C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מַאן יָכִיל לְמֶהוֵי אוּמָנָא לְגַבֵּיהּ. אֶלָּא אִסְתַּכְּלוּתָא דְּקוּדְשָׁא בְּרִיךְ הוּא בּ</w:t>
      </w:r>
      <w:r>
        <w:rPr>
          <w:rFonts w:ascii="David" w:hAnsi="David" w:cs="David"/>
          <w:color w:val="000000"/>
          <w:sz w:val="33"/>
          <w:szCs w:val="33"/>
          <w:rtl/>
        </w:rPr>
        <w:t xml:space="preserve">ְגַוְונָא דָּא, </w:t>
      </w:r>
      <w:r>
        <w:rPr>
          <w:rFonts w:ascii="David" w:hAnsi="David" w:cs="David"/>
          <w:color w:val="000000"/>
          <w:rtl/>
        </w:rPr>
        <w:t>(ד''א אתעביד בלא עמל ויגיעה דכתיב בדבר יי שמים נעשו וגו'. בגוונא דא באסתכלותא דיליה היא אומנא)</w:t>
      </w:r>
      <w:r>
        <w:rPr>
          <w:rFonts w:ascii="David" w:hAnsi="David" w:cs="David"/>
          <w:color w:val="000000"/>
          <w:sz w:val="33"/>
          <w:szCs w:val="33"/>
          <w:rtl/>
        </w:rPr>
        <w:t xml:space="preserve"> בְּאוֹרַיְיתָא, כְּתִיב בָּהּ, </w:t>
      </w:r>
      <w:r>
        <w:rPr>
          <w:rFonts w:ascii="David" w:hAnsi="David" w:cs="David"/>
          <w:color w:val="000000"/>
          <w:rtl/>
        </w:rPr>
        <w:t>(בראשית א)</w:t>
      </w:r>
      <w:r>
        <w:rPr>
          <w:rFonts w:ascii="David" w:hAnsi="David" w:cs="David"/>
          <w:color w:val="000000"/>
          <w:sz w:val="33"/>
          <w:szCs w:val="33"/>
          <w:rtl/>
        </w:rPr>
        <w:t xml:space="preserve"> בְּרֵאשִׁית בָּרָא אֱלהִים אֵת הַשָּׁמַיִם וְאֵת הָאָרֶץ, אִסְתָּכַּל בְּהַאי מִלָּה, וּבָרָא אֶת הַשּׁ</w:t>
      </w:r>
      <w:r>
        <w:rPr>
          <w:rFonts w:ascii="David" w:hAnsi="David" w:cs="David"/>
          <w:color w:val="000000"/>
          <w:sz w:val="33"/>
          <w:szCs w:val="33"/>
          <w:rtl/>
        </w:rPr>
        <w:t>ָמַיִם. בְּאוֹרַיְיתָא כְּתִיב בָּהּ, וַיֹּאמֶר אֱלֹהִים יְהִי אוֹר, אִסְתָּכַּל בְּהַאי מִלָּה, וּבָרָא אֶת הָאוֹר. וְכֵן בְּכָל מִלָּה וּמִלָּה דִּכְתִּיב בָּהּ בְּאוֹרַיְיתָא, אִסְתָּכַּל קוּדְשָׁא בְּרִיךְ הוּא, וְעָבִיד הַהִיא מִלָּה, וְעַל דָּא כְּתִ</w:t>
      </w:r>
      <w:r>
        <w:rPr>
          <w:rFonts w:ascii="David" w:hAnsi="David" w:cs="David"/>
          <w:color w:val="000000"/>
          <w:sz w:val="33"/>
          <w:szCs w:val="33"/>
          <w:rtl/>
        </w:rPr>
        <w:t xml:space="preserve">יב וָאֶהְיֶה אֶצְלוֹ אָמוֹן. כְּגַוְונָא דָּא כָּל עָלְמָא אִתְבְּרֵי. </w:t>
      </w:r>
    </w:p>
    <w:p w14:paraId="48A6ED66" w14:textId="77777777" w:rsidR="00000000" w:rsidRDefault="00AC0C38">
      <w:pPr>
        <w:bidi/>
        <w:jc w:val="both"/>
        <w:divId w:val="861670233"/>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מִי יָכוֹל לִהְיוֹת אֻמָּן אֵלָיו? אֶלָּא הִתְבּוֹנְנוּת הַקָּדוֹשׁ בָּרוּךְ הוּא בְּגָוֶן זֶה </w:t>
      </w:r>
      <w:r>
        <w:rPr>
          <w:rFonts w:ascii="David" w:eastAsia="Times New Roman" w:hAnsi="David" w:cs="David"/>
          <w:color w:val="000000"/>
          <w:sz w:val="23"/>
          <w:szCs w:val="23"/>
          <w:rtl/>
        </w:rPr>
        <w:t>(נעשה הכל בלא עמל ויגיעה, שכתוב בדבר ה' שמים נעשו וגו'. בצורה זו בהסתכלות</w:t>
      </w:r>
      <w:r>
        <w:rPr>
          <w:rFonts w:ascii="David" w:eastAsia="Times New Roman" w:hAnsi="David" w:cs="David"/>
          <w:color w:val="000000"/>
          <w:sz w:val="23"/>
          <w:szCs w:val="23"/>
          <w:rtl/>
        </w:rPr>
        <w:t xml:space="preserve"> שלו זו אמנות)</w:t>
      </w:r>
      <w:r>
        <w:rPr>
          <w:rFonts w:ascii="David" w:eastAsia="Times New Roman" w:hAnsi="David" w:cs="David"/>
          <w:color w:val="000000"/>
          <w:sz w:val="33"/>
          <w:szCs w:val="33"/>
          <w:rtl/>
        </w:rPr>
        <w:t xml:space="preserve"> בַּתּוֹרָה, כָּתוּב בָּהּ,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בְּרֵאשִׁית בָּרָא אֱלֹהִים אֵת הַשָּׁמַיִם וְאֵת הָאָרֶץ. הִסְתַּכֵּל בְּדָבָר זֶה וּבָרָא אֶת הַשָּׁמַיִם. בַּתּוֹרָה כָּתוּב בָּהּ, וַיּאמֶר אֱלֹהִים יְהִי אוֹר - בַּדָּבָר הַזֶּה הִתְבּוֹנֵן וּבָרָא </w:t>
      </w:r>
      <w:r>
        <w:rPr>
          <w:rFonts w:ascii="David" w:eastAsia="Times New Roman" w:hAnsi="David" w:cs="David"/>
          <w:color w:val="000000"/>
          <w:sz w:val="33"/>
          <w:szCs w:val="33"/>
          <w:rtl/>
        </w:rPr>
        <w:t xml:space="preserve">אֶת הָאוֹר. וְכֵן בְּכָל דָּבָר וְדָבָר שֶׁכָּתוּב בַּתּוֹרָה, הִתְבּוֹנֵן הַקָּדוֹשׁ בָּרוּךְ הוּא וְעָשָׂה אוֹתוֹ הַדָּבָר. וְלָכֵן כָּתוּב וָאֶהְיֶה אֶצְלוֹ אָמוֹן. כְּמוֹ כֵן נִבְרָא כָּל הָעוֹלָם. </w:t>
      </w:r>
    </w:p>
    <w:p w14:paraId="46EE329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36" w:name="HtmpReportNum0304_L2"/>
      <w:bookmarkStart w:id="637" w:name="דףBקס''אBע''ב"/>
      <w:bookmarkEnd w:id="636"/>
      <w:bookmarkEnd w:id="637"/>
    </w:p>
    <w:p w14:paraId="3B1821E6" w14:textId="77777777" w:rsidR="00000000" w:rsidRDefault="00AC0C38">
      <w:pPr>
        <w:pStyle w:val="NormalWeb"/>
        <w:bidi/>
        <w:jc w:val="both"/>
        <w:divId w:val="2058580902"/>
        <w:rPr>
          <w:rFonts w:ascii="David" w:hAnsi="David" w:cs="David"/>
          <w:color w:val="000000"/>
          <w:sz w:val="33"/>
          <w:szCs w:val="33"/>
          <w:rtl/>
        </w:rPr>
      </w:pPr>
      <w:hyperlink w:anchor="דף_קס''א_ע''ב!" w:history="1">
        <w:r>
          <w:rPr>
            <w:rStyle w:val="Hyperlink"/>
            <w:rFonts w:ascii="David" w:hAnsi="David" w:cs="David"/>
            <w:b/>
            <w:bCs/>
            <w:sz w:val="45"/>
            <w:szCs w:val="45"/>
            <w:rtl/>
          </w:rPr>
          <w:t>דף קס''א ע''ב</w:t>
        </w:r>
      </w:hyperlink>
    </w:p>
    <w:p w14:paraId="27D95A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דְּאִתְבְּרֵי עָלְמָא, כָּל מִלָּה וּמִלָּה לָא הֲוָה מִתְקַיֵּים, עַד דְּסָלִיק בִּרְעוּתָא לְמִבְרֵי אָדָם, דִּיהֱוֵי מִשְׁתָּדַּל בְּאוֹרַיְיתָא, וּבְגִינָהּ אִתְקְיָּים עָלְמָא. הַשְּׁתָּא</w:t>
      </w:r>
      <w:r>
        <w:rPr>
          <w:rFonts w:ascii="David" w:hAnsi="David" w:cs="David"/>
          <w:color w:val="000000"/>
          <w:sz w:val="33"/>
          <w:szCs w:val="33"/>
          <w:rtl/>
        </w:rPr>
        <w:t xml:space="preserve"> </w:t>
      </w:r>
      <w:r>
        <w:rPr>
          <w:rFonts w:ascii="David" w:hAnsi="David" w:cs="David"/>
          <w:color w:val="000000"/>
          <w:rtl/>
        </w:rPr>
        <w:t>(דף קס''א ע''ב)</w:t>
      </w:r>
      <w:r>
        <w:rPr>
          <w:rFonts w:ascii="David" w:hAnsi="David" w:cs="David"/>
          <w:color w:val="000000"/>
          <w:rtl/>
        </w:rPr>
        <w:t xml:space="preserve"> </w:t>
      </w:r>
      <w:r>
        <w:rPr>
          <w:rFonts w:ascii="David" w:hAnsi="David" w:cs="David"/>
          <w:color w:val="000000"/>
          <w:sz w:val="33"/>
          <w:szCs w:val="33"/>
          <w:rtl/>
        </w:rPr>
        <w:t>כָּל מַאן דְּאִסְתָּכַּל בָּהּ בְּאוֹ</w:t>
      </w:r>
      <w:r>
        <w:rPr>
          <w:rFonts w:ascii="David" w:hAnsi="David" w:cs="David"/>
          <w:color w:val="000000"/>
          <w:sz w:val="33"/>
          <w:szCs w:val="33"/>
          <w:rtl/>
        </w:rPr>
        <w:t>רַיְיתָא, וְאִשְׁתָּדַּל בָּהּ, כִּבְיָכוֹל, הוּא מְקַיֵּים כָּל עָלְמָא. קוּדְשָׁא בְּרִיךְ הוּא אִסְתָּכַּל בְּאוֹרַיְיתָא, וּבָרָא עָלְמָא. בַּר נָשׁ מִסְתַּכֵּל בָּהּ בְּאוֹרַיְיתָא וּמְקַיֵים עָלְמָא. אִשְׁתְּכַח דְּעוֹבָדָא וְקִיּוּמָא דְּכָל עָלְמָא</w:t>
      </w:r>
      <w:r>
        <w:rPr>
          <w:rFonts w:ascii="David" w:hAnsi="David" w:cs="David"/>
          <w:color w:val="000000"/>
          <w:sz w:val="33"/>
          <w:szCs w:val="33"/>
          <w:rtl/>
        </w:rPr>
        <w:t xml:space="preserve">, אוֹרַיְיתָא אִיהִי. בְּגִין כַּךְ זַכָּאָה אִיהוּ בַּר נָשׁ דְּאִשְׁתָּדַּל בְּאוֹרַיְיתָא, דְּהָא אִיהוּ מְקַיֵּים עָלְמָא. </w:t>
      </w:r>
    </w:p>
    <w:p w14:paraId="586775EE" w14:textId="77777777" w:rsidR="00000000" w:rsidRDefault="00AC0C38">
      <w:pPr>
        <w:bidi/>
        <w:jc w:val="both"/>
        <w:divId w:val="1574512389"/>
        <w:rPr>
          <w:rFonts w:ascii="David" w:eastAsia="Times New Roman" w:hAnsi="David" w:cs="David"/>
          <w:color w:val="000000"/>
          <w:sz w:val="33"/>
          <w:szCs w:val="33"/>
          <w:rtl/>
        </w:rPr>
      </w:pPr>
      <w:r>
        <w:rPr>
          <w:rFonts w:ascii="David" w:eastAsia="Times New Roman" w:hAnsi="David" w:cs="David"/>
          <w:color w:val="000000"/>
          <w:sz w:val="33"/>
          <w:szCs w:val="33"/>
          <w:rtl/>
        </w:rPr>
        <w:t>כֵּיוָן שֶׁנִּבְרָא הָעוֹלָם בְּכָל דָּבָר וְדָבָר, לֹא הִתְקַיֵּם עַד שֶׁעָלָה בְרָצוֹן לִבְרֹא אָדָם שֶׁיִּהְיֶה מִשְׁתַּדֵּל</w:t>
      </w:r>
      <w:r>
        <w:rPr>
          <w:rFonts w:ascii="David" w:eastAsia="Times New Roman" w:hAnsi="David" w:cs="David"/>
          <w:color w:val="000000"/>
          <w:sz w:val="33"/>
          <w:szCs w:val="33"/>
          <w:rtl/>
        </w:rPr>
        <w:t xml:space="preserve"> בַּתּוֹרָה, וּבִגְלָלָהּ הִתְקַיֵּם הָעוֹלָם. כָּעֵת, כָּל מִי שֶׁמִּסְתַּכֵּל בַּתּוֹרָה וּמִשְׁתַּדֵּל בָּהּ, כִּבְיָכוֹל הוּא מְקַיֵּם אֶת הָעוֹלָם. הַקָּדוֹשׁ בָּרוּךְ הוּא הִסְתַּכֵּל בַּתּוֹרָה וּבָרָא אֶת הָעוֹלָם. אָדָם מִתְבּוֹנֵן בַּתּוֹרָה וּמְ</w:t>
      </w:r>
      <w:r>
        <w:rPr>
          <w:rFonts w:ascii="David" w:eastAsia="Times New Roman" w:hAnsi="David" w:cs="David"/>
          <w:color w:val="000000"/>
          <w:sz w:val="33"/>
          <w:szCs w:val="33"/>
          <w:rtl/>
        </w:rPr>
        <w:t xml:space="preserve">קַיֵּם אֶת הָעוֹלָם. נִמְצָא שֶׁכָּל מַעֲשֶׂה וְקִיּוּמוֹ שֶׁל עוֹלָם הִיא הַתּוֹרָה. מִשּׁוּם כָּךְ אַשְׁרֵי הָאִישׁ שֶׁמִּשְׁתַּדֵּל בַּתּוֹרָה, שֶׁהֲרֵי הוּא מְקַיֵּם אֶת הָעוֹלָם. </w:t>
      </w:r>
    </w:p>
    <w:p w14:paraId="142405E7" w14:textId="77777777" w:rsidR="00000000" w:rsidRDefault="00AC0C38">
      <w:pPr>
        <w:bidi/>
        <w:jc w:val="both"/>
        <w:divId w:val="2058580902"/>
        <w:rPr>
          <w:rFonts w:ascii="David" w:eastAsia="Times New Roman" w:hAnsi="David" w:cs="David"/>
          <w:color w:val="000000"/>
          <w:sz w:val="33"/>
          <w:szCs w:val="33"/>
          <w:rtl/>
        </w:rPr>
      </w:pPr>
    </w:p>
    <w:p w14:paraId="45032B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דְּסָלִיק בִּרְעוּתָא דְּקוּדְשָׁא בְּרִיךְ הוּא לְמִבְרֵ</w:t>
      </w:r>
      <w:r>
        <w:rPr>
          <w:rFonts w:ascii="David" w:hAnsi="David" w:cs="David"/>
          <w:color w:val="000000"/>
          <w:sz w:val="33"/>
          <w:szCs w:val="33"/>
          <w:rtl/>
        </w:rPr>
        <w:t>י אָדָם, קָאִים קָמֵיהּ בְּדִיוּקְנִיהּ וְקִיוּמֵיהּ, כְּמָה דְּאִיהוּ בְּהַאי עָלְמָא. וַאֲפִילּוּ כָּל אִינּוּן בְּנֵי עָלְמָא, עַד לָא יֵיתוּן בְּהַאי עָלְמָא, כֻּלְּהוּ קַיְימִין בְּקִיּוּמַיְיהוּ וּבְתִקוּנַיְיהוּ כְּגַוְונָא דְּקַיְימִין בְּהַאי עָלְ</w:t>
      </w:r>
      <w:r>
        <w:rPr>
          <w:rFonts w:ascii="David" w:hAnsi="David" w:cs="David"/>
          <w:color w:val="000000"/>
          <w:sz w:val="33"/>
          <w:szCs w:val="33"/>
          <w:rtl/>
        </w:rPr>
        <w:t xml:space="preserve">מָא, בְּחַד אוֹצָר דְּתַמָּן כָּל נִשְׁמָתִין דְּעָלְמָא מִתְלַבְּשָׁן בְּדִּיוּקְנַיְיהוּ. </w:t>
      </w:r>
    </w:p>
    <w:p w14:paraId="25ACDE75" w14:textId="77777777" w:rsidR="00000000" w:rsidRDefault="00AC0C38">
      <w:pPr>
        <w:bidi/>
        <w:jc w:val="both"/>
        <w:divId w:val="3557046"/>
        <w:rPr>
          <w:rFonts w:ascii="David" w:eastAsia="Times New Roman" w:hAnsi="David" w:cs="David"/>
          <w:color w:val="000000"/>
          <w:sz w:val="33"/>
          <w:szCs w:val="33"/>
          <w:rtl/>
        </w:rPr>
      </w:pPr>
      <w:r>
        <w:rPr>
          <w:rFonts w:ascii="David" w:eastAsia="Times New Roman" w:hAnsi="David" w:cs="David"/>
          <w:color w:val="000000"/>
          <w:sz w:val="33"/>
          <w:szCs w:val="33"/>
          <w:rtl/>
        </w:rPr>
        <w:t>בְּשָׁעָה שֶׁעָלָה בִרְצוֹנוֹ שֶׁל הַקָּדוֹשׁ בָּרוּךְ הוּא לִבְרֹא אֶת הָאָדָם, עָמַד לְפָנָיו בִּדְמוּתוֹ וְקִיּוּמוֹ כְּמוֹ שֶׁהוּא בָּעוֹלָם הַזֶּה. וַאֲפִלּו</w:t>
      </w:r>
      <w:r>
        <w:rPr>
          <w:rFonts w:ascii="David" w:eastAsia="Times New Roman" w:hAnsi="David" w:cs="David"/>
          <w:color w:val="000000"/>
          <w:sz w:val="33"/>
          <w:szCs w:val="33"/>
          <w:rtl/>
        </w:rPr>
        <w:t xml:space="preserve">ּ כָּל אוֹתָם בְּנֵי הָעוֹלָם, טֶרֶם בּוֹאָם לָעוֹלָם הַזֶּה, כֻּלָּם עוֹמְדִים בְּתִקּוּנָם וְקִיּוּמָם כְּמוֹ שֶׁעוֹמְדִים בָּעוֹלָם הַזֶּה בְּאוֹצָר אֶחָד שֶׁשָּׁם כָּל נִשְׁמוֹת הָעוֹלָם מִתְלַבְּשׁוֹת בִּדְמֻיּוֹתֵיהֶן. </w:t>
      </w:r>
    </w:p>
    <w:p w14:paraId="73DEFFB9" w14:textId="77777777" w:rsidR="00000000" w:rsidRDefault="00AC0C38">
      <w:pPr>
        <w:bidi/>
        <w:jc w:val="both"/>
        <w:divId w:val="2058580902"/>
        <w:rPr>
          <w:rFonts w:ascii="David" w:eastAsia="Times New Roman" w:hAnsi="David" w:cs="David"/>
          <w:color w:val="000000"/>
          <w:sz w:val="33"/>
          <w:szCs w:val="33"/>
          <w:rtl/>
        </w:rPr>
      </w:pPr>
    </w:p>
    <w:p w14:paraId="4D0558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דִּזְמִינִין לְ</w:t>
      </w:r>
      <w:r>
        <w:rPr>
          <w:rFonts w:ascii="David" w:hAnsi="David" w:cs="David"/>
          <w:color w:val="000000"/>
          <w:sz w:val="33"/>
          <w:szCs w:val="33"/>
          <w:rtl/>
        </w:rPr>
        <w:t xml:space="preserve">נַחְתָּא בְּהַאי עָלְמָא, קָרֵי קוּדְשָׁא בְּרִיךְ הוּא לְחַד מְמָנָא, דִּי מָנֵּי קוּדְשָׁא בְּרִיךְ הוּא בִּרְשׁוּתֵיהּ כָּל נִשְׁמָתִין דִּזְמִינִין לְנַחְתָּא לְהַאי עָלְמָא, וְאָמַר לֵיהּ, זִיל אַיְיתֵי לִי רוּחַ פְּלוֹנִי. בְּהַהִיא שַׁעֲתָא אַתְיָא </w:t>
      </w:r>
      <w:r>
        <w:rPr>
          <w:rFonts w:ascii="David" w:hAnsi="David" w:cs="David"/>
          <w:color w:val="000000"/>
          <w:sz w:val="33"/>
          <w:szCs w:val="33"/>
          <w:rtl/>
        </w:rPr>
        <w:t xml:space="preserve">הַהִיא נִשְׁמְתָא, מִתְלַבְּשָׁא בְּדִיּוּקְנָא דְּהַאי עָלְמָא, וְהַהוּא מְמָנָא אַחְזֵי לָהּ קָמֵי מַלְכָּא קַדִּישָׁא. </w:t>
      </w:r>
    </w:p>
    <w:p w14:paraId="6121809D" w14:textId="77777777" w:rsidR="00000000" w:rsidRDefault="00AC0C38">
      <w:pPr>
        <w:bidi/>
        <w:jc w:val="both"/>
        <w:divId w:val="121708322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וּבְשָׁעָה שֶׁמְּזֻמָּנִים לָרֶדֶת לָעוֹלָם הַזֶּה, קוֹרֵא הַקָּדוֹשׁ בָּרוּךְ הוּא לִמְמֻנֶּה אֶחָד שֶׁמִּנָּה הַקָּדוֹשׁ בָּרוּךְ </w:t>
      </w:r>
      <w:r>
        <w:rPr>
          <w:rFonts w:ascii="David" w:eastAsia="Times New Roman" w:hAnsi="David" w:cs="David"/>
          <w:color w:val="000000"/>
          <w:sz w:val="33"/>
          <w:szCs w:val="33"/>
          <w:rtl/>
        </w:rPr>
        <w:t>הוּא בִּרְשׁוּתוֹ אֶת כָּל הַנְּשָׁמוֹת הָעֲתִידוֹת לָרֶדֶת לָעוֹלָם הַזֶּה, וְאוֹמֵר לוֹ: לֵךְ תָּבִיא לִי רוּחוֹ שֶׁל פְּלוֹנִי. בְּאוֹתָהּ שָׁעָה בָּאָה אוֹתָהּ נְשָׁמָה מְלֻבֶּשֶׁת בִּדְמוּת שֶׁל הָעוֹלָם הַזֶּה, וְאוֹתוֹ מְמֻנֶּה מַרְאֶה אוֹתָהּ לִפְנ</w:t>
      </w:r>
      <w:r>
        <w:rPr>
          <w:rFonts w:ascii="David" w:eastAsia="Times New Roman" w:hAnsi="David" w:cs="David"/>
          <w:color w:val="000000"/>
          <w:sz w:val="33"/>
          <w:szCs w:val="33"/>
          <w:rtl/>
        </w:rPr>
        <w:t xml:space="preserve">ֵי הַקָּדוֹשׁ בָּרוּךְ הוּא. </w:t>
      </w:r>
    </w:p>
    <w:p w14:paraId="5D4FFDDF" w14:textId="77777777" w:rsidR="00000000" w:rsidRDefault="00AC0C38">
      <w:pPr>
        <w:bidi/>
        <w:jc w:val="both"/>
        <w:divId w:val="2058580902"/>
        <w:rPr>
          <w:rFonts w:ascii="David" w:eastAsia="Times New Roman" w:hAnsi="David" w:cs="David"/>
          <w:color w:val="000000"/>
          <w:sz w:val="33"/>
          <w:szCs w:val="33"/>
          <w:rtl/>
        </w:rPr>
      </w:pPr>
    </w:p>
    <w:p w14:paraId="60CB30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קוּדְשָׁא בְּרִיךְ הוּא אָמַר לָהּ, וְאוֹמֵי לָהּ, דְּכַד תֵּיחוֹת לְהַאי עָלְמָא, דְּתִשְׁתָּדַל בְּאוֹרַיְיתָא לְמִנְדַּע לֵיהּ, וּלְמִנְדַּע בְּרָזָא דִּמְהֵימְנוּתָא. דְּכָל מַאן דְּהֲוֵי בְּהַאי עָלְמָא, וְלָא אִשְׁתָּד</w:t>
      </w:r>
      <w:r>
        <w:rPr>
          <w:rFonts w:ascii="David" w:hAnsi="David" w:cs="David"/>
          <w:color w:val="000000"/>
          <w:sz w:val="33"/>
          <w:szCs w:val="33"/>
          <w:rtl/>
        </w:rPr>
        <w:t xml:space="preserve">ַּל לְמִנְדַּע לֵיהּ, טָב לֵיהּ דְלָא יִתְבְּרֵי. בְּגִין כָּךְ אִתְחָזֵי קָמֵי מַלְכָּא קַדִּישָׁא, לְמִנְדַּע בְּהַאי עָלְמָא, וּלְאִשְׁתַּדְּלָא בֵּיהּ בְּקוּדְשָׁא בְּרִיךְ הוּא, בְּרָזָא דִּמְהֵימְנוּתָא. </w:t>
      </w:r>
    </w:p>
    <w:p w14:paraId="6E23906F" w14:textId="77777777" w:rsidR="00000000" w:rsidRDefault="00AC0C38">
      <w:pPr>
        <w:bidi/>
        <w:jc w:val="both"/>
        <w:divId w:val="1272207511"/>
        <w:rPr>
          <w:rFonts w:ascii="David" w:eastAsia="Times New Roman" w:hAnsi="David" w:cs="David"/>
          <w:color w:val="000000"/>
          <w:sz w:val="33"/>
          <w:szCs w:val="33"/>
          <w:rtl/>
        </w:rPr>
      </w:pPr>
      <w:r>
        <w:rPr>
          <w:rFonts w:ascii="David" w:eastAsia="Times New Roman" w:hAnsi="David" w:cs="David"/>
          <w:color w:val="000000"/>
          <w:sz w:val="33"/>
          <w:szCs w:val="33"/>
          <w:rtl/>
        </w:rPr>
        <w:t>הַקָּדוֹשׁ בָּרוּךָ הוּא אוֹמֵר לוֹ וּמַשְׁב</w:t>
      </w:r>
      <w:r>
        <w:rPr>
          <w:rFonts w:ascii="David" w:eastAsia="Times New Roman" w:hAnsi="David" w:cs="David"/>
          <w:color w:val="000000"/>
          <w:sz w:val="33"/>
          <w:szCs w:val="33"/>
          <w:rtl/>
        </w:rPr>
        <w:t>ִּיעַ אוֹתָהּ, שֶׁכְּשֶׁתֵּרֵד לָעוֹלָם הַזֶּה, שֶׁתִּשְׁתַּדֵּל בַּתּוֹרָה לָדַעַת אוֹתוֹ וְלָדַעַת אֶת סוֹד הָאֱמוּנָה. שֶׁכָּל מִי שֶׁהָיָה בָּעוֹלָם הַזֶּה וְלֹא הִשְׁתַּדֵּל לָדַעַת אוֹתוֹ - טוֹב לוֹ שֶׁלֹּא יִבָּרֵא. מִשּׁוּם כָּךְ נִרְאָה לִפְנֵי הַ</w:t>
      </w:r>
      <w:r>
        <w:rPr>
          <w:rFonts w:ascii="David" w:eastAsia="Times New Roman" w:hAnsi="David" w:cs="David"/>
          <w:color w:val="000000"/>
          <w:sz w:val="33"/>
          <w:szCs w:val="33"/>
          <w:rtl/>
        </w:rPr>
        <w:t xml:space="preserve">מֶּלֶךְ הַקָּדוֹשׁ, לָדַעַת אֶת הָעוֹלָם הַזֶּה, וּלְהִשְׁתַּדֵּל בַּקָּדוֹשׁ-בָּרוּךְ- הוּא בְּסוֹד הָאֱמוּנָה. </w:t>
      </w:r>
    </w:p>
    <w:p w14:paraId="6568DE72" w14:textId="77777777" w:rsidR="00000000" w:rsidRDefault="00AC0C38">
      <w:pPr>
        <w:bidi/>
        <w:jc w:val="both"/>
        <w:divId w:val="2058580902"/>
        <w:rPr>
          <w:rFonts w:ascii="David" w:eastAsia="Times New Roman" w:hAnsi="David" w:cs="David"/>
          <w:color w:val="000000"/>
          <w:sz w:val="33"/>
          <w:szCs w:val="33"/>
          <w:rtl/>
        </w:rPr>
      </w:pPr>
    </w:p>
    <w:p w14:paraId="032A99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הֲדָא הוּא דִכְתִיב, </w:t>
      </w:r>
      <w:r>
        <w:rPr>
          <w:rFonts w:ascii="David" w:hAnsi="David" w:cs="David"/>
          <w:color w:val="000000"/>
          <w:rtl/>
        </w:rPr>
        <w:t>(דברים ד)</w:t>
      </w:r>
      <w:r>
        <w:rPr>
          <w:rFonts w:ascii="David" w:hAnsi="David" w:cs="David"/>
          <w:color w:val="000000"/>
          <w:sz w:val="33"/>
          <w:szCs w:val="33"/>
          <w:rtl/>
        </w:rPr>
        <w:t xml:space="preserve"> אַתָּה הָרְאֵתָ לָדַעַת, אִתְחֲזִיאַת עַל יְדָא דְּהַהוּא מְמָנָא, קָמֵי קוּדְשָׁא בְּרִיךְ הוּא. לָדַעַת לְמ</w:t>
      </w:r>
      <w:r>
        <w:rPr>
          <w:rFonts w:ascii="David" w:hAnsi="David" w:cs="David"/>
          <w:color w:val="000000"/>
          <w:sz w:val="33"/>
          <w:szCs w:val="33"/>
          <w:rtl/>
        </w:rPr>
        <w:t>ִנְדַּע וּלְאִסְתַּכְּלָא בְּהַאי עָלְמָא, בְּרָזָא דִּמְהֵימְנוּתָא, בְּרָזָא דְּאוֹרַיְיתָא. וְכָל מַאן דְּהֲוָה בְּהַאי עָלְמָא, וְלָא אִשְׁתָּדַּל בְּאוֹרַיְיתָא לְמִנְדַּע לֵיהּ, טַב לֵיהּ דְּלָא אִתְבְּרֵי, דְּהָא בְּגִין דָּא אַיְיתֵי לֵיהּ קוּדְשָׁ</w:t>
      </w:r>
      <w:r>
        <w:rPr>
          <w:rFonts w:ascii="David" w:hAnsi="David" w:cs="David"/>
          <w:color w:val="000000"/>
          <w:sz w:val="33"/>
          <w:szCs w:val="33"/>
          <w:rtl/>
        </w:rPr>
        <w:t xml:space="preserve">א בְּרִיךְ הוּא לְבַר נָשׁ בְּהַאי עָלְמָא. </w:t>
      </w:r>
    </w:p>
    <w:p w14:paraId="144DA90C" w14:textId="77777777" w:rsidR="00000000" w:rsidRDefault="00AC0C38">
      <w:pPr>
        <w:bidi/>
        <w:jc w:val="both"/>
        <w:divId w:val="770970375"/>
        <w:rPr>
          <w:rFonts w:ascii="David" w:eastAsia="Times New Roman" w:hAnsi="David" w:cs="David"/>
          <w:color w:val="000000"/>
          <w:sz w:val="33"/>
          <w:szCs w:val="33"/>
          <w:rtl/>
        </w:rPr>
      </w:pPr>
      <w:r>
        <w:rPr>
          <w:rFonts w:ascii="David" w:eastAsia="Times New Roman" w:hAnsi="David" w:cs="David"/>
          <w:color w:val="000000"/>
          <w:sz w:val="33"/>
          <w:szCs w:val="33"/>
          <w:rtl/>
        </w:rPr>
        <w:t xml:space="preserve">זְהִוּ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אַתָּה הָרְאֵתָ לָדַעַת. הָרְאֵיתָ עַל יְדֵי אוֹתוֹ הַמְמֻנֶּה לִפְנֵי הַקָּדוֹשׁ בָּרוּךְ הוּא. לָדַעַת - לָדַעַת וּלְהִסְתַּכֵּל בָּעוֹלָם הַזֶּה בְּסוֹד הָאֱמוּנָה וּבְסוֹד הַתּוֹ</w:t>
      </w:r>
      <w:r>
        <w:rPr>
          <w:rFonts w:ascii="David" w:eastAsia="Times New Roman" w:hAnsi="David" w:cs="David"/>
          <w:color w:val="000000"/>
          <w:sz w:val="33"/>
          <w:szCs w:val="33"/>
          <w:rtl/>
        </w:rPr>
        <w:t xml:space="preserve">רָה. וְכָל מִי שֶׁהָיָה בָּעוֹלָם הַזֶּה וְלֹא הִשְׁתַּדֵּל בַּתּוֹרָה לְהַכִּירוֹ, טוֹב לוֹ שֶׁלֹּא נִבְרָא, שֶׁהֲרֵי בִּשְׁבִיל זֶה הֱבִיאוֹ הַקָּדוֹשׁ בָּרוּךְ הוּא אֶת הָאָדָם לָעוֹלָם הַזֶּה. </w:t>
      </w:r>
    </w:p>
    <w:p w14:paraId="025AE3CB" w14:textId="77777777" w:rsidR="00000000" w:rsidRDefault="00AC0C38">
      <w:pPr>
        <w:bidi/>
        <w:jc w:val="both"/>
        <w:divId w:val="2058580902"/>
        <w:rPr>
          <w:rFonts w:ascii="David" w:eastAsia="Times New Roman" w:hAnsi="David" w:cs="David"/>
          <w:color w:val="000000"/>
          <w:sz w:val="33"/>
          <w:szCs w:val="33"/>
          <w:rtl/>
        </w:rPr>
      </w:pPr>
    </w:p>
    <w:p w14:paraId="73E190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לָדַעַת כִּי יְיָ' הוּא הָאֱלהִים. דָּא אִיהוּ כְּלָלָא דְּכָל רָזָא דִּמְהֵימְנוּתָא, </w:t>
      </w:r>
      <w:r>
        <w:rPr>
          <w:rFonts w:ascii="David" w:hAnsi="David" w:cs="David"/>
          <w:color w:val="000000"/>
          <w:rtl/>
        </w:rPr>
        <w:t>(נ''א כללא)</w:t>
      </w:r>
      <w:r>
        <w:rPr>
          <w:rFonts w:ascii="David" w:hAnsi="David" w:cs="David"/>
          <w:color w:val="000000"/>
          <w:sz w:val="33"/>
          <w:szCs w:val="33"/>
          <w:rtl/>
        </w:rPr>
        <w:t xml:space="preserve"> דְּכָל אוֹרַיְיתָא, כְּלָלָא דְּעֵילָּא וְתַתָּא, וְרָזָא דָּא אִיהוּ כְּלָלָא דְּכָל רָזָא דִּמְהֵימְנוּתָא, וְהָכִי הוּא וַדַּאי. כְּלָלָא דְּכָל אוֹרַיְית</w:t>
      </w:r>
      <w:r>
        <w:rPr>
          <w:rFonts w:ascii="David" w:hAnsi="David" w:cs="David"/>
          <w:color w:val="000000"/>
          <w:sz w:val="33"/>
          <w:szCs w:val="33"/>
          <w:rtl/>
        </w:rPr>
        <w:t>ָא, דָּא אִיהוּ רָזָא דְּתוֹרָה שֶׁבִּכְתָּב, וְדָא אִיהוּ רָזָא דְּתוֹרָה שֶׁבְּעַל פֶּה, וְכֹלָּא חַד, כְּלָלָא דְּרָזָא דִּמְהֵימְנוּתָא, בְּגִין דְּאִיהוּ שֵׁם מָלֵּא, דְּאִיהוּ רָזָא דִּמְהֵימְנוּתָא, וּמַאן אִיהוּ. ה' אֶחָד וּשְׁמוֹ אֶחָד, יְיָ' אֶחָ</w:t>
      </w:r>
      <w:r>
        <w:rPr>
          <w:rFonts w:ascii="David" w:hAnsi="David" w:cs="David"/>
          <w:color w:val="000000"/>
          <w:sz w:val="33"/>
          <w:szCs w:val="33"/>
          <w:rtl/>
        </w:rPr>
        <w:t xml:space="preserve">ד שְׁמַע יִשְׂרָאֵל יְיָ' אֱלֹהֵינוּ יְיָ' אֶחָד. דָּא אִיהוּ יִחוּדָא חַד. וּשְׁמוֹ אֶחָד, בָּרוּךְ שֵׁם כְּבוֹד מַלְכוּתוֹ לְעוֹלָם וָעֶד, הָא יִחוּדָא אַחֲרָא לְמֶהֱוֵי שְׁמֵיהּ חַד. וְרָזָא דָּא </w:t>
      </w:r>
      <w:r>
        <w:rPr>
          <w:rFonts w:ascii="David" w:hAnsi="David" w:cs="David"/>
          <w:color w:val="000000"/>
          <w:rtl/>
        </w:rPr>
        <w:t>(מלכים א יח)</w:t>
      </w:r>
      <w:r>
        <w:rPr>
          <w:rFonts w:ascii="David" w:hAnsi="David" w:cs="David"/>
          <w:color w:val="000000"/>
          <w:sz w:val="33"/>
          <w:szCs w:val="33"/>
          <w:rtl/>
        </w:rPr>
        <w:t xml:space="preserve"> </w:t>
      </w:r>
      <w:r>
        <w:rPr>
          <w:rFonts w:ascii="David" w:hAnsi="David" w:cs="David"/>
          <w:color w:val="000000"/>
          <w:sz w:val="33"/>
          <w:szCs w:val="33"/>
          <w:rtl/>
        </w:rPr>
        <w:t xml:space="preserve">יְיָ' הוּא הָאֱלהִים, דָּא כְּתִיב, כַּד אִינּוּן בְּיִחוּדָא חֲדָא. </w:t>
      </w:r>
    </w:p>
    <w:p w14:paraId="2F66E4BB" w14:textId="77777777" w:rsidR="00000000" w:rsidRDefault="00AC0C38">
      <w:pPr>
        <w:bidi/>
        <w:jc w:val="both"/>
        <w:divId w:val="2076777261"/>
        <w:rPr>
          <w:rFonts w:ascii="David" w:eastAsia="Times New Roman" w:hAnsi="David" w:cs="David"/>
          <w:color w:val="000000"/>
          <w:sz w:val="33"/>
          <w:szCs w:val="33"/>
          <w:rtl/>
        </w:rPr>
      </w:pPr>
      <w:r>
        <w:rPr>
          <w:rFonts w:ascii="David" w:eastAsia="Times New Roman" w:hAnsi="David" w:cs="David"/>
          <w:color w:val="000000"/>
          <w:sz w:val="33"/>
          <w:szCs w:val="33"/>
          <w:rtl/>
        </w:rPr>
        <w:t xml:space="preserve">לָדַעַת כִּי ה' הוּא הָאֱלֹהִים. זֶהוּ הַכְּלָל שֶׁל כָּל סוֹד הָאֱמוּנָה, </w:t>
      </w:r>
      <w:r>
        <w:rPr>
          <w:rFonts w:ascii="David" w:eastAsia="Times New Roman" w:hAnsi="David" w:cs="David"/>
          <w:color w:val="000000"/>
          <w:sz w:val="23"/>
          <w:szCs w:val="23"/>
          <w:rtl/>
        </w:rPr>
        <w:t>(כלל)</w:t>
      </w:r>
      <w:r>
        <w:rPr>
          <w:rFonts w:ascii="David" w:eastAsia="Times New Roman" w:hAnsi="David" w:cs="David"/>
          <w:color w:val="000000"/>
          <w:sz w:val="33"/>
          <w:szCs w:val="33"/>
          <w:rtl/>
        </w:rPr>
        <w:t xml:space="preserve"> שֶׁל כָּל הַתּוֹרָה, כְּלָל שֶׁלְּמַעְלָה וּמַטָּה. וְסוֹד זֶה הוּא הַכְּלָל שֶׁל כָּל סוֹד הָאֱמוּנָה, </w:t>
      </w:r>
      <w:r>
        <w:rPr>
          <w:rFonts w:ascii="David" w:eastAsia="Times New Roman" w:hAnsi="David" w:cs="David"/>
          <w:color w:val="000000"/>
          <w:sz w:val="33"/>
          <w:szCs w:val="33"/>
          <w:rtl/>
        </w:rPr>
        <w:t>וְכָךְ זֶה וַדַּאי. הַכְּלָל שֶׁל כָּל הַתּוֹרָה זֶהוּ סוֹד הַתּוֹרָה שֶׁבִּכְתָב, וְזֶהוּ סוֹד הַתּוֹרָה שֶׁבְּעַל פֶּה, וְהַכֹּל אֶחָד, הַכְּלָל שֶׁל סוֹד הָאֱמוּנָה, בִּשְׁבִיל שֶׁהוּא שֵׁם מָלֵא, שֶׁהוּא סוֹד הָאֱמוּנָה, וּמִיהוּ? ה' אֶחָד וּשְׁמוֹ אֶח</w:t>
      </w:r>
      <w:r>
        <w:rPr>
          <w:rFonts w:ascii="David" w:eastAsia="Times New Roman" w:hAnsi="David" w:cs="David"/>
          <w:color w:val="000000"/>
          <w:sz w:val="33"/>
          <w:szCs w:val="33"/>
          <w:rtl/>
        </w:rPr>
        <w:t>ָד. ה' אֶחָד - שְׁמַע יִשְׂרָאֵל ה' אֱלֹהֵינוּ ה' אֶחָד. זֶהוּ יִחוּד אֶחָד. וּשְׁמוֹ אֶחָד, בָּרוּךְ שֵׁם כְּבוֹד מַלְכוּתוֹ לְעוֹלָם וָעֶד - הֲרֵי יִחוּד אַחֵר לִהְיוֹת שְׁמוֹ אֶחָד. וְסוֹד זֶה - ה' הוּא הָאֱלֹהִים, זֶה כָּתוּב כְּשֶׁהֵם בְּיִחוּד אֶחָד.</w:t>
      </w:r>
      <w:r>
        <w:rPr>
          <w:rFonts w:ascii="David" w:eastAsia="Times New Roman" w:hAnsi="David" w:cs="David"/>
          <w:color w:val="000000"/>
          <w:sz w:val="33"/>
          <w:szCs w:val="33"/>
          <w:rtl/>
        </w:rPr>
        <w:t xml:space="preserve"> </w:t>
      </w:r>
    </w:p>
    <w:p w14:paraId="19619475" w14:textId="77777777" w:rsidR="00000000" w:rsidRDefault="00AC0C38">
      <w:pPr>
        <w:bidi/>
        <w:jc w:val="both"/>
        <w:divId w:val="2058580902"/>
        <w:rPr>
          <w:rFonts w:ascii="David" w:eastAsia="Times New Roman" w:hAnsi="David" w:cs="David"/>
          <w:color w:val="000000"/>
          <w:sz w:val="33"/>
          <w:szCs w:val="33"/>
          <w:rtl/>
        </w:rPr>
      </w:pPr>
    </w:p>
    <w:p w14:paraId="4F88FA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אִי הָכִי, כְּגַוְונָא דִּכְתִּיב, </w:t>
      </w:r>
      <w:r>
        <w:rPr>
          <w:rFonts w:ascii="David" w:hAnsi="David" w:cs="David"/>
          <w:color w:val="000000"/>
          <w:rtl/>
        </w:rPr>
        <w:t>(זכריה י''ד)</w:t>
      </w:r>
      <w:r>
        <w:rPr>
          <w:rFonts w:ascii="David" w:hAnsi="David" w:cs="David"/>
          <w:color w:val="000000"/>
          <w:sz w:val="33"/>
          <w:szCs w:val="33"/>
          <w:rtl/>
        </w:rPr>
        <w:t xml:space="preserve"> יְיָ' אֶחָד וּשְׁמוֹ אֶחָד, לָאו אִיהוּ יְיָ' הוּא הָאֱלֹהִים, דְּאִי כְּתִיב </w:t>
      </w:r>
      <w:r>
        <w:rPr>
          <w:rFonts w:ascii="David" w:hAnsi="David" w:cs="David"/>
          <w:color w:val="000000"/>
          <w:rtl/>
        </w:rPr>
        <w:t>(נ''א יי' הוא ושמו אחד)</w:t>
      </w:r>
      <w:r>
        <w:rPr>
          <w:rFonts w:ascii="David" w:hAnsi="David" w:cs="David"/>
          <w:color w:val="000000"/>
          <w:sz w:val="33"/>
          <w:szCs w:val="33"/>
          <w:rtl/>
        </w:rPr>
        <w:t xml:space="preserve"> יְיָ' אֶחָד וּשְׁמוֹ הוּא אֶחָד, הֲוָה אֲמֵינָא הָכִי. אֲבָל לָא כְּתִיב, אֶלָּא יְיָ' </w:t>
      </w:r>
      <w:r>
        <w:rPr>
          <w:rFonts w:ascii="David" w:hAnsi="David" w:cs="David"/>
          <w:color w:val="000000"/>
          <w:sz w:val="33"/>
          <w:szCs w:val="33"/>
          <w:rtl/>
        </w:rPr>
        <w:t xml:space="preserve">אֶחָד, וּשְׁמוֹ אֶחָד, וְאִצְטְרִיךְ לְמֵימַר כְּגַוְונָא דָּא יְיָ' הוּא, הָאֱלֹהִים הוּא, וְאִתְחַזֵּי יְיָ' אֶחָד וּשְׁמוֹ אֶחָד. </w:t>
      </w:r>
    </w:p>
    <w:p w14:paraId="5504FB09" w14:textId="77777777" w:rsidR="00000000" w:rsidRDefault="00AC0C38">
      <w:pPr>
        <w:bidi/>
        <w:jc w:val="both"/>
        <w:divId w:val="61409381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אִם כֵּן, כְּדֻגְמַת מַה שֶּׁכָּתוּב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ה' אֶחָד וּשְׁמוֹ אֶחָד, לֹא הוּא ה' הוּא הָאֱלֹהִים, שֶׁא</w:t>
      </w:r>
      <w:r>
        <w:rPr>
          <w:rFonts w:ascii="David" w:eastAsia="Times New Roman" w:hAnsi="David" w:cs="David"/>
          <w:color w:val="000000"/>
          <w:sz w:val="33"/>
          <w:szCs w:val="33"/>
          <w:rtl/>
        </w:rPr>
        <w:t xml:space="preserve">ִם הָיָה כָתוּב </w:t>
      </w:r>
      <w:r>
        <w:rPr>
          <w:rFonts w:ascii="David" w:eastAsia="Times New Roman" w:hAnsi="David" w:cs="David"/>
          <w:color w:val="000000"/>
          <w:sz w:val="23"/>
          <w:szCs w:val="23"/>
          <w:rtl/>
        </w:rPr>
        <w:t>(ה' הוא ושמו אחד)</w:t>
      </w:r>
      <w:r>
        <w:rPr>
          <w:rFonts w:ascii="David" w:eastAsia="Times New Roman" w:hAnsi="David" w:cs="David"/>
          <w:color w:val="000000"/>
          <w:sz w:val="33"/>
          <w:szCs w:val="33"/>
          <w:rtl/>
        </w:rPr>
        <w:t xml:space="preserve"> ה' אֶחָד וּשְׁמוֹ הוּא אֶחָד, הָיִיתִי אוֹמֵר כָּךְ. אֲבָל לֹא כָתוּב אֶלָּא ה' אֶחָד וּשְׁמוֹ אֶחָד, וְצָרִיךְ לוֹמַר, כְּדֻגְמַת זֶה ה' הוּא הָאֱלֹהִים הוּא, וְנִרְאֶה ה' אֶחָד וּשְׁמוֹ אֶחָד. </w:t>
      </w:r>
    </w:p>
    <w:p w14:paraId="3B1F79B6" w14:textId="77777777" w:rsidR="00000000" w:rsidRDefault="00AC0C38">
      <w:pPr>
        <w:bidi/>
        <w:jc w:val="both"/>
        <w:divId w:val="2058580902"/>
        <w:rPr>
          <w:rFonts w:ascii="David" w:eastAsia="Times New Roman" w:hAnsi="David" w:cs="David"/>
          <w:color w:val="000000"/>
          <w:sz w:val="33"/>
          <w:szCs w:val="33"/>
          <w:rtl/>
        </w:rPr>
      </w:pPr>
    </w:p>
    <w:p w14:paraId="418D15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כֹּלָּא חַד, דְּכ</w:t>
      </w:r>
      <w:r>
        <w:rPr>
          <w:rFonts w:ascii="David" w:hAnsi="David" w:cs="David"/>
          <w:color w:val="000000"/>
          <w:sz w:val="33"/>
          <w:szCs w:val="33"/>
          <w:rtl/>
        </w:rPr>
        <w:t>ַד מִתְיַיחֲדָּן תְּרֵין שְׁמָהָן אִלֵּין, דָּא בְּיִחוּדָא חַד, וְדָא בְּיִחוּדָא חַד, כְּדֵין תְּרֵין שְׁמָהָן אִלֵּין אִתְעָבִידוּ חַד, וְאִתְכְּלִילוּ דָּא בְּדָא, וַהֲוִי כֹּלָּא שְׁמָא שְׁלִים, בְּיִחוּדָא חֲדָא, וּבְכֵן יְיָ' הוּא הָאֱלֹהִים, דְּהָא</w:t>
      </w:r>
      <w:r>
        <w:rPr>
          <w:rFonts w:ascii="David" w:hAnsi="David" w:cs="David"/>
          <w:color w:val="000000"/>
          <w:sz w:val="33"/>
          <w:szCs w:val="33"/>
          <w:rtl/>
        </w:rPr>
        <w:t xml:space="preserve"> כְּדֵין אִתְכְּלִיל כֹּלָּא דָּא בְּדָא, לְמֶהֱוֵי חַד. וְעַד דְּאִתְיַחֲדוּ כָּל חַד, דָּא בִּלְחוֹדוֹי, וְדָא בִּלְחוֹדוֹי, לָא אִתְכְּלִילוּ דָּא בְּדָא, לְמֶהֱוֵי כֹּלָּא חַד. </w:t>
      </w:r>
    </w:p>
    <w:p w14:paraId="5C6F8C6A" w14:textId="77777777" w:rsidR="00000000" w:rsidRDefault="00AC0C38">
      <w:pPr>
        <w:bidi/>
        <w:jc w:val="both"/>
        <w:divId w:val="1398477234"/>
        <w:rPr>
          <w:rFonts w:ascii="David" w:eastAsia="Times New Roman" w:hAnsi="David" w:cs="David"/>
          <w:color w:val="000000"/>
          <w:sz w:val="33"/>
          <w:szCs w:val="33"/>
          <w:rtl/>
        </w:rPr>
      </w:pPr>
      <w:r>
        <w:rPr>
          <w:rFonts w:ascii="David" w:eastAsia="Times New Roman" w:hAnsi="David" w:cs="David"/>
          <w:color w:val="000000"/>
          <w:sz w:val="33"/>
          <w:szCs w:val="33"/>
          <w:rtl/>
        </w:rPr>
        <w:t>אֶלָּא הַכֹּל אֶחָד. שֶׁכְּשֶׁמִּתְיַחֲדִים שְׁנֵי הַשֵּׁמוֹת הַלָּלוּ, ז</w:t>
      </w:r>
      <w:r>
        <w:rPr>
          <w:rFonts w:ascii="David" w:eastAsia="Times New Roman" w:hAnsi="David" w:cs="David"/>
          <w:color w:val="000000"/>
          <w:sz w:val="33"/>
          <w:szCs w:val="33"/>
          <w:rtl/>
        </w:rPr>
        <w:t>ֶה בְּיִחוּד אֶחָד וְזֶה בְּיִחוּד אֶחָד, אָז שְׁנֵי הַשֵּׁמוֹת הַלָּלוּ נַעֲשִׂים אֶחָד וְנִכְלָלִים זֶה בָּזֶה, וְנִהְיָה הַכֹּל שֵׁם שָׁלֵם בְּיִחוּד אֶחָד, וּבְכֵן ה' הוּא הָאֱלֹהִים, שֶׁהֲרֵי אָז הַכֹּל נִכְלָל זֶה בָּזֶה לִהְיוֹת אֶחָד. וְטֶרֶם שֶׁמּ</w:t>
      </w:r>
      <w:r>
        <w:rPr>
          <w:rFonts w:ascii="David" w:eastAsia="Times New Roman" w:hAnsi="David" w:cs="David"/>
          <w:color w:val="000000"/>
          <w:sz w:val="33"/>
          <w:szCs w:val="33"/>
          <w:rtl/>
        </w:rPr>
        <w:t xml:space="preserve">ִתְיַחֲדִים כָּל אֶחָד, זֶה בִּלְבַדּוֹ וְזֶה בִּלְבַדּוֹ, לֹא נִכְלָלִים זֶה בָּזֶה לִהְיוֹת הַכֹּל אֶחָד. </w:t>
      </w:r>
    </w:p>
    <w:p w14:paraId="3E6AB605" w14:textId="77777777" w:rsidR="00000000" w:rsidRDefault="00AC0C38">
      <w:pPr>
        <w:bidi/>
        <w:jc w:val="both"/>
        <w:divId w:val="2058580902"/>
        <w:rPr>
          <w:rFonts w:ascii="David" w:eastAsia="Times New Roman" w:hAnsi="David" w:cs="David"/>
          <w:color w:val="000000"/>
          <w:sz w:val="33"/>
          <w:szCs w:val="33"/>
          <w:rtl/>
        </w:rPr>
      </w:pPr>
    </w:p>
    <w:p w14:paraId="1ED5AC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כְּלָלָא דְּכָל אוֹרַיְיתָא הָכִי אִיהוּ וַדַּאי, דְּהָא אוֹרַיְיתָא אִיהִי תּוֹרָה שֶׁבִּכְתָּב, וְאִיהוּ תּוֹרָה שֶׁבְּעַל פֶּה. תּוֹרָה שֶׁבִּ</w:t>
      </w:r>
      <w:r>
        <w:rPr>
          <w:rFonts w:ascii="David" w:hAnsi="David" w:cs="David"/>
          <w:color w:val="000000"/>
          <w:sz w:val="33"/>
          <w:szCs w:val="33"/>
          <w:rtl/>
        </w:rPr>
        <w:t xml:space="preserve">כְתָּב, דָּא אִיהוּ דִּכְתִּיב יְיָ'. תּוֹרָה דְבְּעַל פֶּה, דָּא הוּא דִּכְתִּיב הָאֱלהִים. וּבְגִין דְּאוֹרַיְיתָא אִיהוּ רָזָא דִּשְׁמָא קַדִּישָׁא, אִקְרֵי הָכִי תּוֹרָה שֶׁבִּכְתָב וְתוֹרָה דְבְּעַל פֶּה, דָּא כְּלָל, וְדָא פְּרָט. כְּלָל אִצְטְרִיךְ </w:t>
      </w:r>
      <w:r>
        <w:rPr>
          <w:rFonts w:ascii="David" w:hAnsi="David" w:cs="David"/>
          <w:color w:val="000000"/>
          <w:sz w:val="33"/>
          <w:szCs w:val="33"/>
          <w:rtl/>
        </w:rPr>
        <w:t xml:space="preserve">לִפְרָט, וּפְרָט אִצְטְרִיךְ לִכְּלָל, וְאִתְיַיחֲדוּ דָּא בְּדָא, לְמֶהֱוֵי כֹּלָּא חַד. </w:t>
      </w:r>
    </w:p>
    <w:p w14:paraId="0652AC76" w14:textId="77777777" w:rsidR="00000000" w:rsidRDefault="00AC0C38">
      <w:pPr>
        <w:bidi/>
        <w:jc w:val="both"/>
        <w:divId w:val="1596280281"/>
        <w:rPr>
          <w:rFonts w:ascii="David" w:eastAsia="Times New Roman" w:hAnsi="David" w:cs="David"/>
          <w:color w:val="000000"/>
          <w:sz w:val="33"/>
          <w:szCs w:val="33"/>
          <w:rtl/>
        </w:rPr>
      </w:pPr>
      <w:r>
        <w:rPr>
          <w:rFonts w:ascii="David" w:eastAsia="Times New Roman" w:hAnsi="David" w:cs="David"/>
          <w:color w:val="000000"/>
          <w:sz w:val="33"/>
          <w:szCs w:val="33"/>
          <w:rtl/>
        </w:rPr>
        <w:t>הַכְּלָל שֶׁל כָּל הַתּוֹרָה כָּךְ הוּא וַדַּאי. שֶׁהֲרֵי הַתּוֹרָה הִיא תּוֹרָה שֶׁבִּכְתָב וְהוּא תּוֹרָה שֶׁבְּעַל פֶּה. תּוֹרָה שֶׁבִּכְתָב, זֶהוּ שֶׁכָּתוּב ה'</w:t>
      </w:r>
      <w:r>
        <w:rPr>
          <w:rFonts w:ascii="David" w:eastAsia="Times New Roman" w:hAnsi="David" w:cs="David"/>
          <w:color w:val="000000"/>
          <w:sz w:val="33"/>
          <w:szCs w:val="33"/>
          <w:rtl/>
        </w:rPr>
        <w:t>. תּוֹרָה שֶׁבְּעַל פֶּה, זֶהוּ שֶׁכָּתוּב הָאֱלֹהִים. וּמִשּׁוּם שֶׁהַתּוֹרָה הִיא סוֹד שֶׁל הַשֵּׁם הַקָּדוֹשׁ, נִקְרֵאת כָּךְ - תּוֹרָה שֶׁבִּכְתָב וְתוֹרָה שֶׁבְּעַל פֶּה, זֶה כְּלָל וְזֶה פְּרָט. הַכְּלָל צָרִיךְ אֶת הַפְּרָט, וְהַפְּרָט צָרִיךְ אֶת ה</w:t>
      </w:r>
      <w:r>
        <w:rPr>
          <w:rFonts w:ascii="David" w:eastAsia="Times New Roman" w:hAnsi="David" w:cs="David"/>
          <w:color w:val="000000"/>
          <w:sz w:val="33"/>
          <w:szCs w:val="33"/>
          <w:rtl/>
        </w:rPr>
        <w:t xml:space="preserve">ַכְּלָל, וּמִתְיַחֲדִים זֶה עִם זֶה לִהְיוֹת הַכֹּל אֶחָד. </w:t>
      </w:r>
    </w:p>
    <w:p w14:paraId="2CAECDA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38" w:name="HtmpReportNum0305_L2"/>
      <w:bookmarkStart w:id="639" w:name="דףBקס''בBע''א"/>
      <w:bookmarkEnd w:id="638"/>
      <w:bookmarkEnd w:id="639"/>
    </w:p>
    <w:p w14:paraId="4913A47B" w14:textId="77777777" w:rsidR="00000000" w:rsidRDefault="00AC0C38">
      <w:pPr>
        <w:pStyle w:val="NormalWeb"/>
        <w:bidi/>
        <w:jc w:val="both"/>
        <w:divId w:val="2058580902"/>
        <w:rPr>
          <w:rFonts w:ascii="David" w:hAnsi="David" w:cs="David"/>
          <w:color w:val="000000"/>
          <w:sz w:val="33"/>
          <w:szCs w:val="33"/>
          <w:rtl/>
        </w:rPr>
      </w:pPr>
      <w:hyperlink w:anchor="דף_קס''ב_ע''א!" w:history="1">
        <w:r>
          <w:rPr>
            <w:rStyle w:val="Hyperlink"/>
            <w:rFonts w:ascii="David" w:hAnsi="David" w:cs="David"/>
            <w:b/>
            <w:bCs/>
            <w:sz w:val="45"/>
            <w:szCs w:val="45"/>
            <w:rtl/>
          </w:rPr>
          <w:t>דף קס''ב ע''א</w:t>
        </w:r>
      </w:hyperlink>
    </w:p>
    <w:p w14:paraId="1199DA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כְּלָלָא דְּאוֹרַיְיתָא אִיהוּ כְּלָלָא דְּעֵילָּא וְתַתָּא, בְּגִין דִּשְׁמָא דָּא לְעֵילָּא, וּשְׁמָא דָּא לְתַתָּא, דָּא רָזָא</w:t>
      </w:r>
      <w:r>
        <w:rPr>
          <w:rFonts w:ascii="David" w:hAnsi="David" w:cs="David"/>
          <w:color w:val="000000"/>
          <w:sz w:val="33"/>
          <w:szCs w:val="33"/>
          <w:rtl/>
        </w:rPr>
        <w:t xml:space="preserve"> דְּעָלְמָא עִלָּאָה, וְדָא רָזָא דְּעָלְמָא תַּתָּאָה, וְעַל דָּא כְּתִיב, אַתָּה הָרְאֵתָ לָדַעַת כִּי יְיָ' הוּא</w:t>
      </w:r>
      <w:r>
        <w:rPr>
          <w:rFonts w:ascii="David" w:hAnsi="David" w:cs="David"/>
          <w:color w:val="000000"/>
          <w:sz w:val="33"/>
          <w:szCs w:val="33"/>
          <w:rtl/>
        </w:rPr>
        <w:t xml:space="preserve"> </w:t>
      </w:r>
      <w:r>
        <w:rPr>
          <w:rFonts w:ascii="David" w:hAnsi="David" w:cs="David"/>
          <w:color w:val="000000"/>
          <w:rtl/>
        </w:rPr>
        <w:t>(דף קס''ב ע''א)</w:t>
      </w:r>
      <w:r>
        <w:rPr>
          <w:rFonts w:ascii="David" w:hAnsi="David" w:cs="David"/>
          <w:color w:val="000000"/>
          <w:rtl/>
        </w:rPr>
        <w:t xml:space="preserve"> </w:t>
      </w:r>
      <w:r>
        <w:rPr>
          <w:rFonts w:ascii="David" w:hAnsi="David" w:cs="David"/>
          <w:color w:val="000000"/>
          <w:sz w:val="33"/>
          <w:szCs w:val="33"/>
          <w:rtl/>
        </w:rPr>
        <w:t xml:space="preserve">הָאֱלֹהִים. דָּא אִיהוּ כְּלָלָא דְּכֹלָּא, וְדָא אִצְטְרִיךְ בַּר נָשׁ לְמִנְדַּע בְּהַאי עָלְמָא. </w:t>
      </w:r>
    </w:p>
    <w:p w14:paraId="565A761A" w14:textId="77777777" w:rsidR="00000000" w:rsidRDefault="00AC0C38">
      <w:pPr>
        <w:bidi/>
        <w:jc w:val="both"/>
        <w:divId w:val="368143872"/>
        <w:rPr>
          <w:rFonts w:ascii="David" w:eastAsia="Times New Roman" w:hAnsi="David" w:cs="David"/>
          <w:color w:val="000000"/>
          <w:sz w:val="33"/>
          <w:szCs w:val="33"/>
          <w:rtl/>
        </w:rPr>
      </w:pPr>
      <w:r>
        <w:rPr>
          <w:rFonts w:ascii="David" w:eastAsia="Times New Roman" w:hAnsi="David" w:cs="David"/>
          <w:color w:val="000000"/>
          <w:sz w:val="33"/>
          <w:szCs w:val="33"/>
          <w:rtl/>
        </w:rPr>
        <w:t>וְעַל זֶה הַכְּלָל שֶׁ</w:t>
      </w:r>
      <w:r>
        <w:rPr>
          <w:rFonts w:ascii="David" w:eastAsia="Times New Roman" w:hAnsi="David" w:cs="David"/>
          <w:color w:val="000000"/>
          <w:sz w:val="33"/>
          <w:szCs w:val="33"/>
          <w:rtl/>
        </w:rPr>
        <w:t>ל הַתּוֹרָה הוּא הַכְּלָל שֶׁל מַעְלָה וּמַטָּה, מִשּׁוּם שֶׁשֵּׁם זֶה לְמַעְלָה וְשֵׁם זֶה לְמַטָּה זֶה סוֹד שֶׁל הָעוֹלָם הָעֶלְיוֹן, וְזֶה סוֹד שֶׁל הָעוֹלָם הַתַּחְתּוֹן, וְעַל זֶה כָּתוּב אַתָּה הָרְאֵתָ לָדַעַת כִּי ה' הוּא הָאֱלֹהִים. זֶהוּ הַכְּלָל</w:t>
      </w:r>
      <w:r>
        <w:rPr>
          <w:rFonts w:ascii="David" w:eastAsia="Times New Roman" w:hAnsi="David" w:cs="David"/>
          <w:color w:val="000000"/>
          <w:sz w:val="33"/>
          <w:szCs w:val="33"/>
          <w:rtl/>
        </w:rPr>
        <w:t xml:space="preserve"> שֶׁל הַכֹּל, וְזֶה צָרִיךְ אָדָם לָדַעַת בָּעוֹלָם הַזֶּה. </w:t>
      </w:r>
    </w:p>
    <w:p w14:paraId="6771A141" w14:textId="77777777" w:rsidR="00000000" w:rsidRDefault="00AC0C38">
      <w:pPr>
        <w:bidi/>
        <w:jc w:val="both"/>
        <w:divId w:val="2058580902"/>
        <w:rPr>
          <w:rFonts w:ascii="David" w:eastAsia="Times New Roman" w:hAnsi="David" w:cs="David"/>
          <w:color w:val="000000"/>
          <w:sz w:val="33"/>
          <w:szCs w:val="33"/>
          <w:rtl/>
        </w:rPr>
      </w:pPr>
    </w:p>
    <w:p w14:paraId="0D4424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פִּקּוּדֵי אוֹרַיְיתָא אָן אִינּוּן הָכָא בִּכְלָלָא דָּא. אֶלָּא דָּא אִיהוּ זָכוֹר, וְדָא אִיהוּ שָׁמוֹר, וְכָל פִּקּוּדֵי אוֹרַיְיתָא בְּהָנֵי כְּלִילָן, בְּרָזָא דְּזָכוֹר וּ</w:t>
      </w:r>
      <w:r>
        <w:rPr>
          <w:rFonts w:ascii="David" w:hAnsi="David" w:cs="David"/>
          <w:color w:val="000000"/>
          <w:sz w:val="33"/>
          <w:szCs w:val="33"/>
          <w:rtl/>
        </w:rPr>
        <w:t xml:space="preserve">בְרָזָא דְּשָׁמוֹר, וְכֹלָּא אִיהוּ חַד. </w:t>
      </w:r>
    </w:p>
    <w:p w14:paraId="0A32DC66" w14:textId="77777777" w:rsidR="00000000" w:rsidRDefault="00AC0C38">
      <w:pPr>
        <w:bidi/>
        <w:jc w:val="both"/>
        <w:divId w:val="36302069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אֵיפֹה הֵן מִצְווֹת הַתּוֹרָה כָּאן בַּכְּלָל הַזֶּה? אֶלָּא זֶהוּ זָכוֹר וְזֶהוּ שָׁמוֹר, וְכָל מִצְווֹת הַתּוֹרָה כְּלוּלִים בְּאֵלֶּה, בְּסוֹד שֶׁל זָכוֹר וְשָׁמוֹר, וְהַכֹּל הוּא אֶחָד. </w:t>
      </w:r>
    </w:p>
    <w:p w14:paraId="5C3DF0C5" w14:textId="77777777" w:rsidR="00000000" w:rsidRDefault="00AC0C38">
      <w:pPr>
        <w:bidi/>
        <w:jc w:val="both"/>
        <w:divId w:val="2058580902"/>
        <w:rPr>
          <w:rFonts w:ascii="David" w:eastAsia="Times New Roman" w:hAnsi="David" w:cs="David"/>
          <w:color w:val="000000"/>
          <w:sz w:val="33"/>
          <w:szCs w:val="33"/>
          <w:rtl/>
        </w:rPr>
      </w:pPr>
    </w:p>
    <w:p w14:paraId="4F4AAC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w:t>
      </w:r>
      <w:r>
        <w:rPr>
          <w:rFonts w:ascii="David" w:hAnsi="David" w:cs="David"/>
          <w:color w:val="000000"/>
          <w:sz w:val="33"/>
          <w:szCs w:val="33"/>
          <w:rtl/>
        </w:rPr>
        <w:t>ח רַבִּי יוֹסִי וְאָמַר, הָא דְּתָנֵינָן דִּצְלוֹתָא דְּעַרְבִית חוֹבָה, חוֹבָה אִיהִי וַדַּאי, בְּגִין דִּקְרִיאַת שְׁמַע דְּעַרְבִית חוֹבָה, וְקוּדְשָׁא בְּרִיךְ הוּא אִתְיָחַד בְּלֵילְיָא, כְּמָה דְּאִתְיָחַד בִּימָמָא, וּמִדַּת לֵילְיָא אִתְכְּלִיל בִּ</w:t>
      </w:r>
      <w:r>
        <w:rPr>
          <w:rFonts w:ascii="David" w:hAnsi="David" w:cs="David"/>
          <w:color w:val="000000"/>
          <w:sz w:val="33"/>
          <w:szCs w:val="33"/>
          <w:rtl/>
        </w:rPr>
        <w:t xml:space="preserve">ימָמָא, וּמִדַּת יְמָמָא אִתְכְּלִיל בְּלֵילְיָא, וְאִתְעָבִיד יִחוּדָא חֲדָא. וּמַאן דְּאָמַר רְשׁוּת, בְּגִין אֵמוּרִין וּפְדָרִין דְּמִתְאֲכְּלֵי בְּלֵילְיָא </w:t>
      </w:r>
      <w:r>
        <w:rPr>
          <w:rFonts w:ascii="David" w:hAnsi="David" w:cs="David"/>
          <w:color w:val="000000"/>
          <w:rtl/>
        </w:rPr>
        <w:t>(ק''ל ע''א)</w:t>
      </w:r>
      <w:r>
        <w:rPr>
          <w:rFonts w:ascii="David" w:hAnsi="David" w:cs="David"/>
          <w:color w:val="000000"/>
          <w:sz w:val="33"/>
          <w:szCs w:val="33"/>
          <w:rtl/>
        </w:rPr>
        <w:t xml:space="preserve"> וְהָא אוֹקִימְנָא. </w:t>
      </w:r>
    </w:p>
    <w:p w14:paraId="7ED607A0" w14:textId="77777777" w:rsidR="00000000" w:rsidRDefault="00AC0C38">
      <w:pPr>
        <w:bidi/>
        <w:jc w:val="both"/>
        <w:divId w:val="655188561"/>
        <w:rPr>
          <w:rFonts w:ascii="David" w:eastAsia="Times New Roman" w:hAnsi="David" w:cs="David"/>
          <w:color w:val="000000"/>
          <w:sz w:val="33"/>
          <w:szCs w:val="33"/>
          <w:rtl/>
        </w:rPr>
      </w:pPr>
      <w:r>
        <w:rPr>
          <w:rFonts w:ascii="David" w:eastAsia="Times New Roman" w:hAnsi="David" w:cs="David"/>
          <w:color w:val="000000"/>
          <w:sz w:val="33"/>
          <w:szCs w:val="33"/>
          <w:rtl/>
        </w:rPr>
        <w:t>פָּתַח רַבִּי יוֹסֵי וְאָמַר, זֶה שֶׁשָּׁנִינוּ שֶׁתְּפִלַּת ע</w:t>
      </w:r>
      <w:r>
        <w:rPr>
          <w:rFonts w:ascii="David" w:eastAsia="Times New Roman" w:hAnsi="David" w:cs="David"/>
          <w:color w:val="000000"/>
          <w:sz w:val="33"/>
          <w:szCs w:val="33"/>
          <w:rtl/>
        </w:rPr>
        <w:t>ַרְבִית חוֹבָה - חוֹבָה הִיא וַדַּאי, מִשּׁוּם שֶׁקְּרִיאַת שְׁמַע שֶׁל עַרְבִית חוֹבָה, וְהַקָּדוֹשׁ בָּרוּךְ הוּא מִתְיַחֵד בַּלַּיְלָה כְּמוֹ שֶׁמִּתְיַחֵד בַּיּוֹם, וּמִדַּת לַיְלָה נִכְלֶלֶת בַּיּוֹם, וּמִדַּת יוֹם נִכְלֶלֶת בַּלַּיְלָה, וְנַעֲשֶׂה יִ</w:t>
      </w:r>
      <w:r>
        <w:rPr>
          <w:rFonts w:ascii="David" w:eastAsia="Times New Roman" w:hAnsi="David" w:cs="David"/>
          <w:color w:val="000000"/>
          <w:sz w:val="33"/>
          <w:szCs w:val="33"/>
          <w:rtl/>
        </w:rPr>
        <w:t xml:space="preserve">חוּד אֶחָד. וּמִי שֶׁאָמַר רְשׁוּת - מִשּׁוּם אֵמוּרִים וּפְדָרִים שֶׁמִּתְאַכְּלִים בַּלַּיְלָה, וַהֲרֵי בֵּאַרְנוּ. </w:t>
      </w:r>
    </w:p>
    <w:p w14:paraId="73EF7C8F" w14:textId="77777777" w:rsidR="00000000" w:rsidRDefault="00AC0C38">
      <w:pPr>
        <w:bidi/>
        <w:jc w:val="both"/>
        <w:divId w:val="2058580902"/>
        <w:rPr>
          <w:rFonts w:ascii="David" w:eastAsia="Times New Roman" w:hAnsi="David" w:cs="David"/>
          <w:color w:val="000000"/>
          <w:sz w:val="33"/>
          <w:szCs w:val="33"/>
          <w:rtl/>
        </w:rPr>
      </w:pPr>
    </w:p>
    <w:p w14:paraId="458A68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(דברים ו)</w:t>
      </w:r>
      <w:r>
        <w:rPr>
          <w:rFonts w:ascii="David" w:hAnsi="David" w:cs="David"/>
          <w:color w:val="000000"/>
          <w:sz w:val="33"/>
          <w:szCs w:val="33"/>
          <w:rtl/>
        </w:rPr>
        <w:t xml:space="preserve"> וְאָהַבְתָּ אֶת יְיָ' אֱלֹהֶיךָ בְּכָל לְבָבְךָ וּבְכָל נַפְשְׁךָ וְגוֹ', הַאי קְרָא אוֹקִימְנָא לֵיהּ, וְאוּקְמוּהָ </w:t>
      </w:r>
      <w:r>
        <w:rPr>
          <w:rFonts w:ascii="David" w:hAnsi="David" w:cs="David"/>
          <w:color w:val="000000"/>
          <w:sz w:val="33"/>
          <w:szCs w:val="33"/>
          <w:rtl/>
        </w:rPr>
        <w:t xml:space="preserve">חַבְרַיָּיא. אֲבָל אִית לְשָׁאֲלָא, אִי בְּהַאי יִחוּדָא דִּשְׁמַע יִשְׂרָאֵל, אִתְכְּלִיל כֹּלָּא, יְמִינָא וּשְׂמָאלָא, אֲמַאי </w:t>
      </w:r>
      <w:r>
        <w:rPr>
          <w:rFonts w:ascii="David" w:hAnsi="David" w:cs="David"/>
          <w:color w:val="000000"/>
          <w:rtl/>
        </w:rPr>
        <w:t>(כתיב)</w:t>
      </w:r>
      <w:r>
        <w:rPr>
          <w:rFonts w:ascii="David" w:hAnsi="David" w:cs="David"/>
          <w:color w:val="000000"/>
          <w:sz w:val="33"/>
          <w:szCs w:val="33"/>
          <w:rtl/>
        </w:rPr>
        <w:t xml:space="preserve"> לְבָתַר וְאָהַבְתָּ </w:t>
      </w:r>
      <w:r>
        <w:rPr>
          <w:rFonts w:ascii="David" w:hAnsi="David" w:cs="David"/>
          <w:color w:val="000000"/>
          <w:rtl/>
        </w:rPr>
        <w:t>(דברים יא)</w:t>
      </w:r>
      <w:r>
        <w:rPr>
          <w:rFonts w:ascii="David" w:hAnsi="David" w:cs="David"/>
          <w:color w:val="000000"/>
          <w:sz w:val="33"/>
          <w:szCs w:val="33"/>
          <w:rtl/>
        </w:rPr>
        <w:t xml:space="preserve"> </w:t>
      </w:r>
      <w:r>
        <w:rPr>
          <w:rFonts w:ascii="David" w:hAnsi="David" w:cs="David"/>
          <w:color w:val="000000"/>
          <w:sz w:val="33"/>
          <w:szCs w:val="33"/>
          <w:rtl/>
        </w:rPr>
        <w:t xml:space="preserve">וְהָיָה אִם שָׁמוֹעַ, דְּהָא בְּיִחוּדָא אִתְכְּלִילוּ. אֲבָל הָתָם בִּכְלָל, וְהָכָא בִּפְרַט, וְהָכִי אִצְטְרִיךְ. </w:t>
      </w:r>
    </w:p>
    <w:p w14:paraId="69D69A6F" w14:textId="77777777" w:rsidR="00000000" w:rsidRDefault="00AC0C38">
      <w:pPr>
        <w:bidi/>
        <w:jc w:val="both"/>
        <w:divId w:val="1643341768"/>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וְאָהַבְתָּ אֵת ה' אֱלֹהֶיךְ בְּכָל לְבָבְךְ וּבְכָל נַפְשְׁךְ וְגוֹ'. פָּסוּק זֶה בֵּאַרְנוּהוּ וּפֵרְשׁוּהוּ הַחֲבֵר</w:t>
      </w:r>
      <w:r>
        <w:rPr>
          <w:rFonts w:ascii="David" w:eastAsia="Times New Roman" w:hAnsi="David" w:cs="David"/>
          <w:color w:val="000000"/>
          <w:sz w:val="33"/>
          <w:szCs w:val="33"/>
          <w:rtl/>
        </w:rPr>
        <w:t xml:space="preserve">ִים, אֲבָל יֵשׁ לִשְׁאֹל, אִם בַּיִּחוּד הַזֶּה שֶׁל שְׁמַע יִשְׂרָאֵל נִכְלָל הַכֹּל - יָמִין וּשְׂמֹאל, לָמָּה </w:t>
      </w:r>
      <w:r>
        <w:rPr>
          <w:rFonts w:ascii="David" w:eastAsia="Times New Roman" w:hAnsi="David" w:cs="David"/>
          <w:color w:val="000000"/>
          <w:sz w:val="23"/>
          <w:szCs w:val="23"/>
          <w:rtl/>
        </w:rPr>
        <w:t>(כתוב)</w:t>
      </w:r>
      <w:r>
        <w:rPr>
          <w:rFonts w:ascii="David" w:eastAsia="Times New Roman" w:hAnsi="David" w:cs="David"/>
          <w:color w:val="000000"/>
          <w:sz w:val="33"/>
          <w:szCs w:val="33"/>
          <w:rtl/>
        </w:rPr>
        <w:t xml:space="preserve"> אַחַר כָּךְ וְאָהַבְתָּ, </w:t>
      </w:r>
      <w:r>
        <w:rPr>
          <w:rFonts w:ascii="David" w:eastAsia="Times New Roman" w:hAnsi="David" w:cs="David"/>
          <w:color w:val="000000"/>
          <w:sz w:val="23"/>
          <w:szCs w:val="23"/>
          <w:rtl/>
        </w:rPr>
        <w:t>(שם יא)</w:t>
      </w:r>
      <w:r>
        <w:rPr>
          <w:rFonts w:ascii="David" w:eastAsia="Times New Roman" w:hAnsi="David" w:cs="David"/>
          <w:color w:val="000000"/>
          <w:sz w:val="33"/>
          <w:szCs w:val="33"/>
          <w:rtl/>
        </w:rPr>
        <w:t xml:space="preserve"> וְהָיָה אִם שָׁמוֹעַ, שֶׁהֲרֵי בַּיִּחוּד נִכְלְלוּ? אֲבָל שָׁם בִּכְלָל, וְכָאן בִּפְרָט, וְכָךְ צָרִי</w:t>
      </w:r>
      <w:r>
        <w:rPr>
          <w:rFonts w:ascii="David" w:eastAsia="Times New Roman" w:hAnsi="David" w:cs="David"/>
          <w:color w:val="000000"/>
          <w:sz w:val="33"/>
          <w:szCs w:val="33"/>
          <w:rtl/>
        </w:rPr>
        <w:t xml:space="preserve">ךְ. </w:t>
      </w:r>
    </w:p>
    <w:p w14:paraId="68EF822B" w14:textId="77777777" w:rsidR="00000000" w:rsidRDefault="00AC0C38">
      <w:pPr>
        <w:bidi/>
        <w:jc w:val="both"/>
        <w:divId w:val="2058580902"/>
        <w:rPr>
          <w:rFonts w:ascii="David" w:eastAsia="Times New Roman" w:hAnsi="David" w:cs="David"/>
          <w:color w:val="000000"/>
          <w:sz w:val="33"/>
          <w:szCs w:val="33"/>
          <w:rtl/>
        </w:rPr>
      </w:pPr>
    </w:p>
    <w:p w14:paraId="476190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וּבְרָזָא דְּיִחוּדָא דָּא אִתְּעַרְנָא בֵּיהּ, יִחוּדָא דָּא אִיהוּ כְּגַוְונָא דִּתְפִלִּין דְּרֵישָׁא, וּתְפִלִּין דִּדְרוֹעָא. בִּתְפִלִין דְּרִישָׁא ד' פָּרְשִׁיָּין, וְהָא אִתְּמַר, וְהָכָא תְּלַת שְׁמָהָן אִינּוּן. הָתָם בִּתְפִילִין דְּרֵישׁ</w:t>
      </w:r>
      <w:r>
        <w:rPr>
          <w:rFonts w:ascii="David" w:hAnsi="David" w:cs="David"/>
          <w:color w:val="000000"/>
          <w:sz w:val="33"/>
          <w:szCs w:val="33"/>
          <w:rtl/>
        </w:rPr>
        <w:t xml:space="preserve">ָא, ד' פָּרְשִׁיָּין, כָּל חַד וְחַד בִּלְחוֹדוֹי, וְהָכָא תְּלַת שְׁמָהָן, מַה בֵּין הַאי לְהַאי. </w:t>
      </w:r>
    </w:p>
    <w:p w14:paraId="04ED7EA9" w14:textId="77777777" w:rsidR="00000000" w:rsidRDefault="00AC0C38">
      <w:pPr>
        <w:bidi/>
        <w:jc w:val="both"/>
        <w:divId w:val="470025469"/>
        <w:rPr>
          <w:rFonts w:ascii="David" w:eastAsia="Times New Roman" w:hAnsi="David" w:cs="David"/>
          <w:color w:val="000000"/>
          <w:sz w:val="33"/>
          <w:szCs w:val="33"/>
          <w:rtl/>
        </w:rPr>
      </w:pPr>
      <w:r>
        <w:rPr>
          <w:rFonts w:ascii="David" w:eastAsia="Times New Roman" w:hAnsi="David" w:cs="David"/>
          <w:color w:val="000000"/>
          <w:sz w:val="33"/>
          <w:szCs w:val="33"/>
          <w:rtl/>
        </w:rPr>
        <w:t>וּבְסוֹד הַיִּחוּד הַזֶּה הֵעַרְנוּ בוֹ, הַיִּחוּד הַזֶּה הוּא כְּמוֹ שֶׁל הַתְּפִלִּין שֶׁל רֹאשׁ וּתְפִלִּין שֶׁל זְרוֹעַ. בִּתְפִלֵּי הָרֹאשׁ אַרְבַּע פָּרָשִׁיּוֹת, וַהֲרֵי נִתְבָּאֵר, וְכָאן שְׁלֹשָׁה שֵׁמוֹת הֵם. שָׁם בִּתְפִלִּין שֶׁל רֹאשׁ, אַרְבַּ</w:t>
      </w:r>
      <w:r>
        <w:rPr>
          <w:rFonts w:ascii="David" w:eastAsia="Times New Roman" w:hAnsi="David" w:cs="David"/>
          <w:color w:val="000000"/>
          <w:sz w:val="33"/>
          <w:szCs w:val="33"/>
          <w:rtl/>
        </w:rPr>
        <w:t xml:space="preserve">ע פָּרָשִׁיּוֹת, כָּל אַחַת וְאַחַת לְבַדָּהּ, וְכָאן שְׁלֹשָׁה שֵׁמוֹת. מַה בֵּין זֶה לָזֶה? </w:t>
      </w:r>
    </w:p>
    <w:p w14:paraId="2620D890" w14:textId="77777777" w:rsidR="00000000" w:rsidRDefault="00AC0C38">
      <w:pPr>
        <w:bidi/>
        <w:jc w:val="both"/>
        <w:divId w:val="2058580902"/>
        <w:rPr>
          <w:rFonts w:ascii="David" w:eastAsia="Times New Roman" w:hAnsi="David" w:cs="David"/>
          <w:color w:val="000000"/>
          <w:sz w:val="33"/>
          <w:szCs w:val="33"/>
          <w:rtl/>
        </w:rPr>
      </w:pPr>
    </w:p>
    <w:p w14:paraId="5520C4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אִינּוּן ד' פָּרְשִׁיָּין, הָא אִתְּעֲרוּ בְּהוּ, חַד, נְקוּדָה קַדְמָאָה עִלָּאָה. וְחַד, רָזָא דְּעָלְמָא דְּאָתֵי. וְחַד, יְמִינָא. וְחַד, שְׂמָאלָא.</w:t>
      </w:r>
      <w:r>
        <w:rPr>
          <w:rFonts w:ascii="David" w:hAnsi="David" w:cs="David"/>
          <w:color w:val="000000"/>
          <w:sz w:val="33"/>
          <w:szCs w:val="33"/>
          <w:rtl/>
        </w:rPr>
        <w:t xml:space="preserve"> אִלֵּין רָזָא דִּתְפִלִּין דְּרֵישָׁא. וְהָכָא, בְּרָזָא דְּיִחוּדָא דָּא, תְּלַת שְׁמָהָן, וְאִינּוּן כְּגַוְונָא דְּאִינּוּן ד' פָּרָשִׁיּוֹת. יְיָ' </w:t>
      </w:r>
      <w:r>
        <w:rPr>
          <w:rFonts w:ascii="David" w:hAnsi="David" w:cs="David"/>
          <w:color w:val="000000"/>
          <w:rtl/>
        </w:rPr>
        <w:t>(ט' ע''א)</w:t>
      </w:r>
      <w:r>
        <w:rPr>
          <w:rFonts w:ascii="David" w:hAnsi="David" w:cs="David"/>
          <w:color w:val="000000"/>
          <w:sz w:val="33"/>
          <w:szCs w:val="33"/>
          <w:rtl/>
        </w:rPr>
        <w:t xml:space="preserve"> קַדְמָאָה, דָּא נְקוּדָה עִלָּאָה, רִאשִׁיתָא דְּכֹלָּא. אֱלהֵינוּ רָזָא דְּעָלְמָא דְּאָתֵי. </w:t>
      </w:r>
      <w:r>
        <w:rPr>
          <w:rFonts w:ascii="David" w:hAnsi="David" w:cs="David"/>
          <w:color w:val="000000"/>
          <w:sz w:val="33"/>
          <w:szCs w:val="33"/>
          <w:rtl/>
        </w:rPr>
        <w:t xml:space="preserve">יְיָ' בַּתְרָאָה, כְּלָלָא דִּימִינָא וּשְׂמָאלָא כַּחֲדָא, בִּכְלָלָא חֲדָא, וְאִלֵּין אִינּוּן תְּפִלִּין דְּרִישָׁא, וְדָא אִיהוּ יִחוּדָא קַדְמָאָה. </w:t>
      </w:r>
    </w:p>
    <w:p w14:paraId="651F91E8" w14:textId="77777777" w:rsidR="00000000" w:rsidRDefault="00AC0C38">
      <w:pPr>
        <w:bidi/>
        <w:jc w:val="both"/>
        <w:divId w:val="1999454308"/>
        <w:rPr>
          <w:rFonts w:ascii="David" w:eastAsia="Times New Roman" w:hAnsi="David" w:cs="David"/>
          <w:color w:val="000000"/>
          <w:sz w:val="33"/>
          <w:szCs w:val="33"/>
          <w:rtl/>
        </w:rPr>
      </w:pPr>
      <w:r>
        <w:rPr>
          <w:rFonts w:ascii="David" w:eastAsia="Times New Roman" w:hAnsi="David" w:cs="David"/>
          <w:color w:val="000000"/>
          <w:sz w:val="33"/>
          <w:szCs w:val="33"/>
          <w:rtl/>
        </w:rPr>
        <w:t>אֶלָּא, אוֹתָן אַרְבַּע פָּרָשִׁיּוֹת הֲרֵי הֵעִירוּ בָהֶן, אַחַת נְקֻדָּה רִאשׁוֹנָה עֶלְיוֹנָה, וְא</w:t>
      </w:r>
      <w:r>
        <w:rPr>
          <w:rFonts w:ascii="David" w:eastAsia="Times New Roman" w:hAnsi="David" w:cs="David"/>
          <w:color w:val="000000"/>
          <w:sz w:val="33"/>
          <w:szCs w:val="33"/>
          <w:rtl/>
        </w:rPr>
        <w:t>ַחַת סוֹד הָעוֹלָם הַבָּא, וְאַחַת יָמִין, וְאַחַת שְׂמֹאל. אֵלּוּ סוֹד תְּפִלִּין שֶׁל רֹאשׁ. וְכָאן בְּסוֹד הַיִּחוּד הַזֶּה שְׁלֹשָׁה שֵׁמוֹת, וְהֵם כְּמוֹ שֶׁאוֹתָן אַרְבַּע פָּרָשִׁיּוֹת. ה' הָרִאשׁוֹן זוֹ נְקֻדָּה עֶלְיוֹנָה, רֵאשִׁית הַכֹּל. אֱלֹהֵי</w:t>
      </w:r>
      <w:r>
        <w:rPr>
          <w:rFonts w:ascii="David" w:eastAsia="Times New Roman" w:hAnsi="David" w:cs="David"/>
          <w:color w:val="000000"/>
          <w:sz w:val="33"/>
          <w:szCs w:val="33"/>
          <w:rtl/>
        </w:rPr>
        <w:t xml:space="preserve">נוּ - סוֹד הָעוֹלָם הַבָּא. ה' הָאַחֲרוֹן - כְּלָל שֶׁל יָמִין וּשְׂמֹאל כְּאֶחָד בִּכְלָל אֶחָד, וְאֵלֶּה הֵן תְּפִלִּין שֶׁל רֹאשׁ, וְזֶהוּ הַיִּחוּד הָרִאשׁוֹן. </w:t>
      </w:r>
    </w:p>
    <w:p w14:paraId="072D5397" w14:textId="77777777" w:rsidR="00000000" w:rsidRDefault="00AC0C38">
      <w:pPr>
        <w:bidi/>
        <w:jc w:val="both"/>
        <w:divId w:val="2058580902"/>
        <w:rPr>
          <w:rFonts w:ascii="David" w:eastAsia="Times New Roman" w:hAnsi="David" w:cs="David"/>
          <w:color w:val="000000"/>
          <w:sz w:val="33"/>
          <w:szCs w:val="33"/>
          <w:rtl/>
        </w:rPr>
      </w:pPr>
    </w:p>
    <w:p w14:paraId="70EC87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תְּפִלִּין דִּדְרוֹעָא, כְּלָלָא דְּכָל הָנֵי כַּחֲדָא, וְדָא אִיהוּ רָזָא בָּרוּךְ שֵׁם </w:t>
      </w:r>
      <w:r>
        <w:rPr>
          <w:rFonts w:ascii="David" w:hAnsi="David" w:cs="David"/>
          <w:color w:val="000000"/>
          <w:sz w:val="33"/>
          <w:szCs w:val="33"/>
          <w:rtl/>
        </w:rPr>
        <w:t xml:space="preserve">כְּבוֹד מַלְכוּתוֹ לְעוֹלָם וָעֶד. הָכָא כְּלָלָא דְּאִינּוּן תְּפִלִּין דְּרֵישָׁא, דְּאִתְכְּלִילוּ גּוֹ תְּפִלִּין דִּדְרוֹעָא. </w:t>
      </w:r>
    </w:p>
    <w:p w14:paraId="3D1028DC" w14:textId="77777777" w:rsidR="00000000" w:rsidRDefault="00AC0C38">
      <w:pPr>
        <w:bidi/>
        <w:jc w:val="both"/>
        <w:divId w:val="1651591367"/>
        <w:rPr>
          <w:rFonts w:ascii="David" w:eastAsia="Times New Roman" w:hAnsi="David" w:cs="David"/>
          <w:color w:val="000000"/>
          <w:sz w:val="33"/>
          <w:szCs w:val="33"/>
          <w:rtl/>
        </w:rPr>
      </w:pPr>
      <w:r>
        <w:rPr>
          <w:rFonts w:ascii="David" w:eastAsia="Times New Roman" w:hAnsi="David" w:cs="David"/>
          <w:color w:val="000000"/>
          <w:sz w:val="33"/>
          <w:szCs w:val="33"/>
          <w:rtl/>
        </w:rPr>
        <w:t xml:space="preserve">תְּפִלִּין שֶׁל זְרוֹעַ, הַכְּלָל שֶׁל כָּל אֵלֶּה כְּאֶחָד, וְזֶהוּ סוֹד בָּרוּךְ שֵׁם כְּבוֹד מַלְכוּתוֹ לְעוֹלָם וָעֶד. </w:t>
      </w:r>
      <w:r>
        <w:rPr>
          <w:rFonts w:ascii="David" w:eastAsia="Times New Roman" w:hAnsi="David" w:cs="David"/>
          <w:color w:val="000000"/>
          <w:sz w:val="33"/>
          <w:szCs w:val="33"/>
          <w:rtl/>
        </w:rPr>
        <w:t xml:space="preserve">כָּאן הַכְּלָל שֶׁל אוֹתָן תְּפִלִּין שֶׁל רֹאשׁ שֶׁנִּכְלְלוּ בְתוֹךְ תְּפִלִּין שֶׁל זְרוֹעַ. </w:t>
      </w:r>
    </w:p>
    <w:p w14:paraId="2FFC5245" w14:textId="77777777" w:rsidR="00000000" w:rsidRDefault="00AC0C38">
      <w:pPr>
        <w:bidi/>
        <w:jc w:val="both"/>
        <w:divId w:val="2058580902"/>
        <w:rPr>
          <w:rFonts w:ascii="David" w:eastAsia="Times New Roman" w:hAnsi="David" w:cs="David"/>
          <w:color w:val="000000"/>
          <w:sz w:val="33"/>
          <w:szCs w:val="33"/>
          <w:rtl/>
        </w:rPr>
      </w:pPr>
    </w:p>
    <w:p w14:paraId="7DECEC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(קל''ה ע''ב)</w:t>
      </w:r>
      <w:r>
        <w:rPr>
          <w:rFonts w:ascii="David" w:hAnsi="David" w:cs="David"/>
          <w:color w:val="000000"/>
          <w:sz w:val="33"/>
          <w:szCs w:val="33"/>
          <w:rtl/>
        </w:rPr>
        <w:t xml:space="preserve"> בָּרוּךְ: דָּא רָזָא דִּנְקוּדָה עִלָּאָה, דְּאִיהוּ בָּרוּךְ, דְּכָל בִּרְכָאן נַבְעִין מִתַּמָּן. וְאִי תֵּימָא עָלְמָא דְּאָתֵי</w:t>
      </w:r>
      <w:r>
        <w:rPr>
          <w:rFonts w:ascii="David" w:hAnsi="David" w:cs="David"/>
          <w:color w:val="000000"/>
          <w:sz w:val="33"/>
          <w:szCs w:val="33"/>
          <w:rtl/>
        </w:rPr>
        <w:t xml:space="preserve"> אִקְרֵי בָּרוּךְ. לָאו הָכִי, דְּהָא נְקוּדָה עִלָּאָה אִיהוּ דְּכַר, עָלְמָא דְּאָתֵי נוּקְבָּא. אִיהוּ בָּרוּךְ וְאִיהִי בְּרָכָה. בָּרוּךְ דְּכָר. בְּרָכָה נוּקְבָּא. וְעַל דָּא בָּרוּךְ אִיהוּ נְקוּדָה עִלָּאָה, </w:t>
      </w:r>
      <w:r>
        <w:rPr>
          <w:rFonts w:ascii="David" w:hAnsi="David" w:cs="David"/>
          <w:color w:val="000000"/>
          <w:rtl/>
        </w:rPr>
        <w:t>(ר' ע''א)</w:t>
      </w:r>
      <w:r>
        <w:rPr>
          <w:rFonts w:ascii="David" w:hAnsi="David" w:cs="David"/>
          <w:color w:val="000000"/>
          <w:sz w:val="33"/>
          <w:szCs w:val="33"/>
          <w:rtl/>
        </w:rPr>
        <w:t xml:space="preserve"> שֵׁם: דָּא עָלְמָא דְּאָתֵי, </w:t>
      </w:r>
      <w:r>
        <w:rPr>
          <w:rFonts w:ascii="David" w:hAnsi="David" w:cs="David"/>
          <w:color w:val="000000"/>
          <w:sz w:val="33"/>
          <w:szCs w:val="33"/>
          <w:rtl/>
        </w:rPr>
        <w:t xml:space="preserve">דְּאִיהוּ שֵׁם גָּדוֹל, כְּמָה דְאַתְּ אָמֵר </w:t>
      </w:r>
      <w:r>
        <w:rPr>
          <w:rFonts w:ascii="David" w:hAnsi="David" w:cs="David"/>
          <w:color w:val="000000"/>
          <w:rtl/>
        </w:rPr>
        <w:t>(יהושע ז)</w:t>
      </w:r>
      <w:r>
        <w:rPr>
          <w:rFonts w:ascii="David" w:hAnsi="David" w:cs="David"/>
          <w:color w:val="000000"/>
          <w:sz w:val="33"/>
          <w:szCs w:val="33"/>
          <w:rtl/>
        </w:rPr>
        <w:t xml:space="preserve"> וּמַה תַּעֲשֵׂה לְשִׁמְךָ הַגָּדוֹל. כְּבוֹד: דָּא כָּבוֹד עִלָּאָה, דְּאִיהוּ יְמִינָא וּשְׂמָאלָא. </w:t>
      </w:r>
    </w:p>
    <w:p w14:paraId="0537A0EB" w14:textId="77777777" w:rsidR="00000000" w:rsidRDefault="00AC0C38">
      <w:pPr>
        <w:bidi/>
        <w:jc w:val="both"/>
        <w:divId w:val="643851008"/>
        <w:rPr>
          <w:rFonts w:ascii="David" w:eastAsia="Times New Roman" w:hAnsi="David" w:cs="David"/>
          <w:color w:val="000000"/>
          <w:sz w:val="33"/>
          <w:szCs w:val="33"/>
          <w:rtl/>
        </w:rPr>
      </w:pPr>
      <w:r>
        <w:rPr>
          <w:rFonts w:ascii="David" w:eastAsia="Times New Roman" w:hAnsi="David" w:cs="David"/>
          <w:color w:val="000000"/>
          <w:sz w:val="33"/>
          <w:szCs w:val="33"/>
          <w:rtl/>
        </w:rPr>
        <w:t>וְסוֹד זֶה, בָּרוּךְ - זֶה סוֹד הַנְּקֻדָּה הָעֶלְיוֹנָה, שֶׁהוּא בָּרוּךְ, שֶׁכָּל הַבְּרָכוֹת נו</w:t>
      </w:r>
      <w:r>
        <w:rPr>
          <w:rFonts w:ascii="David" w:eastAsia="Times New Roman" w:hAnsi="David" w:cs="David"/>
          <w:color w:val="000000"/>
          <w:sz w:val="33"/>
          <w:szCs w:val="33"/>
          <w:rtl/>
        </w:rPr>
        <w:t>ֹבְעוֹת מִשָּׁם. וְאִם תֹּאמַר, הָעוֹלָם הַבָּא הוּא שֶׁנִּקְרָא בָּרוּךְ - לֹא כָּךְ! שֶׁהֲרֵי הַנְּקֻדָּה הָעֶלְיוֹנָה הִיא זָכָר, הָעוֹלָם הַבָּא נְקֵבָה. הוּא בָּרוּךְ וְהִיא בְּרָכָה. בָּרוּךְ זָכָר, בְּרָכָה נְקֵבָה. וְלָכֵן בָּרוּךְ הוּא נְקֻדָּה עֶ</w:t>
      </w:r>
      <w:r>
        <w:rPr>
          <w:rFonts w:ascii="David" w:eastAsia="Times New Roman" w:hAnsi="David" w:cs="David"/>
          <w:color w:val="000000"/>
          <w:sz w:val="33"/>
          <w:szCs w:val="33"/>
          <w:rtl/>
        </w:rPr>
        <w:t xml:space="preserve">לְיוֹנָה. שֵׁם - זֶה הָעוֹלָם הַבָּא, שֶׁהוּא שֵׁם גָּדוֹל, כְּמוֹ שֶׁנֶּאֱמַר </w:t>
      </w:r>
      <w:r>
        <w:rPr>
          <w:rFonts w:ascii="David" w:eastAsia="Times New Roman" w:hAnsi="David" w:cs="David"/>
          <w:color w:val="000000"/>
          <w:sz w:val="23"/>
          <w:szCs w:val="23"/>
          <w:rtl/>
        </w:rPr>
        <w:t>(יהושע ז)</w:t>
      </w:r>
      <w:r>
        <w:rPr>
          <w:rFonts w:ascii="David" w:eastAsia="Times New Roman" w:hAnsi="David" w:cs="David"/>
          <w:color w:val="000000"/>
          <w:sz w:val="33"/>
          <w:szCs w:val="33"/>
          <w:rtl/>
        </w:rPr>
        <w:t xml:space="preserve"> וּמַה תַּעֲשֵׂה לְשִׁמְךְ הַגָּדוֹל. כְּבוֹד - זֶה הַכָּבוֹד הָעֶלְיוֹן שֶׁהוּא יָמִין וּשְׂמֹאל. </w:t>
      </w:r>
    </w:p>
    <w:p w14:paraId="42250035" w14:textId="77777777" w:rsidR="00000000" w:rsidRDefault="00AC0C38">
      <w:pPr>
        <w:bidi/>
        <w:jc w:val="both"/>
        <w:divId w:val="2058580902"/>
        <w:rPr>
          <w:rFonts w:ascii="David" w:eastAsia="Times New Roman" w:hAnsi="David" w:cs="David"/>
          <w:color w:val="000000"/>
          <w:sz w:val="33"/>
          <w:szCs w:val="33"/>
          <w:rtl/>
        </w:rPr>
      </w:pPr>
    </w:p>
    <w:p w14:paraId="2085C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כְּלִילָן בְּהַאי תְּפִלָּה שֶׁל יַד, דְּאִיהוּ מַלְכוּ</w:t>
      </w:r>
      <w:r>
        <w:rPr>
          <w:rFonts w:ascii="David" w:hAnsi="David" w:cs="David"/>
          <w:color w:val="000000"/>
          <w:sz w:val="33"/>
          <w:szCs w:val="33"/>
          <w:rtl/>
        </w:rPr>
        <w:t xml:space="preserve">תוֹ, וְנָטִיל כֹּלָּא בְּגַוֵּיהּ, וּבְהַאי מַלְכוּתוֹ אִתְּכְּלִילָן בֵּיהּ עָלְמִין כֻּלְּהוּ, לְמֵיזַן לוֹן, וּלְסַפְּקָא לוֹן, בְּכָל מַה דְּאִצְטְרִיכוּ וְעַל דָּא לְעוֹלָם וָעֶד. </w:t>
      </w:r>
    </w:p>
    <w:p w14:paraId="47C489C7" w14:textId="77777777" w:rsidR="00000000" w:rsidRDefault="00AC0C38">
      <w:pPr>
        <w:bidi/>
        <w:jc w:val="both"/>
        <w:divId w:val="614992378"/>
        <w:rPr>
          <w:rFonts w:ascii="David" w:eastAsia="Times New Roman" w:hAnsi="David" w:cs="David"/>
          <w:color w:val="000000"/>
          <w:sz w:val="33"/>
          <w:szCs w:val="33"/>
          <w:rtl/>
        </w:rPr>
      </w:pPr>
      <w:r>
        <w:rPr>
          <w:rFonts w:ascii="David" w:eastAsia="Times New Roman" w:hAnsi="David" w:cs="David"/>
          <w:color w:val="000000"/>
          <w:sz w:val="33"/>
          <w:szCs w:val="33"/>
          <w:rtl/>
        </w:rPr>
        <w:t>וְכֻלָּם כְּלוּלִים בִּתְפִלָּה זוֹ שֶׁל יָד, שֶׁהִיא מַלְכוּתוֹ, וְנ</w:t>
      </w:r>
      <w:r>
        <w:rPr>
          <w:rFonts w:ascii="David" w:eastAsia="Times New Roman" w:hAnsi="David" w:cs="David"/>
          <w:color w:val="000000"/>
          <w:sz w:val="33"/>
          <w:szCs w:val="33"/>
          <w:rtl/>
        </w:rPr>
        <w:t xml:space="preserve">וֹטֶלֶת הַכֹּל לְתוֹכָהּ. וּבַמַּלְכוּתוֹ הַזּוֹ נִכְלָלִים כָּל הָעוֹלָמוֹת לָזוּן אוֹתָם וּלְסַפֵּק לָהֶם בְּכָל מַה שֶּׁצְּרִיכִים, וְעַל זֶה לְעוֹלָם וָעֶד. </w:t>
      </w:r>
    </w:p>
    <w:p w14:paraId="59E67D0B" w14:textId="77777777" w:rsidR="00000000" w:rsidRDefault="00AC0C38">
      <w:pPr>
        <w:bidi/>
        <w:jc w:val="both"/>
        <w:divId w:val="2058580902"/>
        <w:rPr>
          <w:rFonts w:ascii="David" w:eastAsia="Times New Roman" w:hAnsi="David" w:cs="David"/>
          <w:color w:val="000000"/>
          <w:sz w:val="33"/>
          <w:szCs w:val="33"/>
          <w:rtl/>
        </w:rPr>
      </w:pPr>
    </w:p>
    <w:p w14:paraId="7A5802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יִחוּדָא דִּתְפִלִּין דְּרִישָׁא, וּתְפִלִּין דִּדְרוֹעָא, וּכְגַוְונָא דְּרָזָ</w:t>
      </w:r>
      <w:r>
        <w:rPr>
          <w:rFonts w:ascii="David" w:hAnsi="David" w:cs="David"/>
          <w:color w:val="000000"/>
          <w:sz w:val="33"/>
          <w:szCs w:val="33"/>
          <w:rtl/>
        </w:rPr>
        <w:t>א דְּיִחוּדָא דִּתְפִלִּין, הָכִי אִיהוּ יִחוּדָא דְּכֹלָּא, וְדָא אִיהוּ בְּרִירָא דְּמִלָּה. וְהָא סָדַרְנָא יִחוּדָא דָּא קָמֵי בּוּצִינָא קַדִּישָׁא, וְאָמַר לִי, דְּהָא בְּד' גַּוְונִין אִתְסָדַר יִחוּדָא, וְדָא בְּרִירָא מִכֻּלְּהוּ, וְהָכִי אִיהוּ ו</w:t>
      </w:r>
      <w:r>
        <w:rPr>
          <w:rFonts w:ascii="David" w:hAnsi="David" w:cs="David"/>
          <w:color w:val="000000"/>
          <w:sz w:val="33"/>
          <w:szCs w:val="33"/>
          <w:rtl/>
        </w:rPr>
        <w:t xml:space="preserve">ַדַּאי, וְכֻלְּהוּ רָזָא דִּמְהֵימְנוּתָא, אֲבָל סִדּוּרָא דִּתְפִלִּין, דָּא אִיהוּ יִחוּדָא עִלָּאָה, כְּדְקָא יֵאוֹת. </w:t>
      </w:r>
    </w:p>
    <w:p w14:paraId="1D633F30" w14:textId="77777777" w:rsidR="00000000" w:rsidRDefault="00AC0C38">
      <w:pPr>
        <w:bidi/>
        <w:jc w:val="both"/>
        <w:divId w:val="1220824704"/>
        <w:rPr>
          <w:rFonts w:ascii="David" w:eastAsia="Times New Roman" w:hAnsi="David" w:cs="David"/>
          <w:color w:val="000000"/>
          <w:sz w:val="33"/>
          <w:szCs w:val="33"/>
          <w:rtl/>
        </w:rPr>
      </w:pPr>
      <w:r>
        <w:rPr>
          <w:rFonts w:ascii="David" w:eastAsia="Times New Roman" w:hAnsi="David" w:cs="David"/>
          <w:color w:val="000000"/>
          <w:sz w:val="33"/>
          <w:szCs w:val="33"/>
          <w:rtl/>
        </w:rPr>
        <w:t>וְזְהִוּ הַיִּחוּד שֶׁל תְּפִלִּין שֶׁל רֹאשׁ וּתְפִלִּין שֶׁל זְרוֹעַ, וּכְמוֹ שֶׁסּוֹד הַיִּחוּד שֶׁל הַתְּפִלִּין - כָּךְ הוּא הַי</w:t>
      </w:r>
      <w:r>
        <w:rPr>
          <w:rFonts w:ascii="David" w:eastAsia="Times New Roman" w:hAnsi="David" w:cs="David"/>
          <w:color w:val="000000"/>
          <w:sz w:val="33"/>
          <w:szCs w:val="33"/>
          <w:rtl/>
        </w:rPr>
        <w:t>ִּחוּד שֶׁל הַכֹּל, וְזֶהוּ בֵּרוּר הַדָּבָר. וַהֲרֵי סִדַּרְנוּ הַיִּחוּד הַזֶּה לִפְנֵי הַמְּנוֹרָה הַקְּדוֹשָׁה, וְאָמַר לִי, שֶׁהֲרֵי בְּאַרְבָּעָה גְוָנִים הִסְתַּדֵּר הַיִּחוּד, וְזֶהוּ הַמֻּבְחָר מִכֻּלָּם, וְכָךְ הוּא וַדַּאי, וְכֻלָּם סוֹד הָאֱמוּ</w:t>
      </w:r>
      <w:r>
        <w:rPr>
          <w:rFonts w:ascii="David" w:eastAsia="Times New Roman" w:hAnsi="David" w:cs="David"/>
          <w:color w:val="000000"/>
          <w:sz w:val="33"/>
          <w:szCs w:val="33"/>
          <w:rtl/>
        </w:rPr>
        <w:t xml:space="preserve">נָה. אֲבָל סִדּוּר הַתְּפִלִּין זֶהוּ הַיִּחוּד הָעֶלְיוֹן כָּרָאוּי. </w:t>
      </w:r>
    </w:p>
    <w:p w14:paraId="037BD182" w14:textId="77777777" w:rsidR="00000000" w:rsidRDefault="00AC0C38">
      <w:pPr>
        <w:bidi/>
        <w:jc w:val="both"/>
        <w:divId w:val="2058580902"/>
        <w:rPr>
          <w:rFonts w:ascii="David" w:eastAsia="Times New Roman" w:hAnsi="David" w:cs="David"/>
          <w:color w:val="000000"/>
          <w:sz w:val="33"/>
          <w:szCs w:val="33"/>
          <w:rtl/>
        </w:rPr>
      </w:pPr>
    </w:p>
    <w:p w14:paraId="40211D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וּמִגּוֹ דְּאִתְכְּלִילוּ יְמִינָא וּשְׂמָאלָא בְּרָזָא דִּשְׁמָא קַדִּישָׁא בְּאֹרַח כְּלָל, אִצְטְרִיךְ לְבָתַר לְאַפָּקָא לוֹן בְּאֹרַח פְּרָט, אֲבָל לָאו בְּאֹרַח יִחוּדָא, דְּהָא</w:t>
      </w:r>
      <w:r>
        <w:rPr>
          <w:rFonts w:ascii="David" w:hAnsi="David" w:cs="David"/>
          <w:color w:val="000000"/>
          <w:sz w:val="33"/>
          <w:szCs w:val="33"/>
          <w:rtl/>
        </w:rPr>
        <w:t xml:space="preserve"> יִחוּדָא בִּקְרָא קַדְמָאָה אִיהוּ, לְמֶהוֵי יְדוָֹ''ד אֶחָד בִּתְפִלִין דְּרֵישָׁא, וּשְׁמוֹ אֶחָד בִּתְפִלִין דִּדְרוֹעָא, וַהֲוֵי כֹּלָּא חַד. כֵּיוָן דְּיִחוּדָא דָּא אִתְסָדַר כֹּלָּא בִּכְלָלָא מֵרֵישָׁא דִּנְקוּדָה עִלָּאָה, </w:t>
      </w:r>
      <w:r>
        <w:rPr>
          <w:rFonts w:ascii="David" w:hAnsi="David" w:cs="David"/>
          <w:color w:val="000000"/>
          <w:rtl/>
        </w:rPr>
        <w:t>(ס''א דאיהו ראשיתא דכלא</w:t>
      </w:r>
      <w:r>
        <w:rPr>
          <w:rFonts w:ascii="David" w:hAnsi="David" w:cs="David"/>
          <w:color w:val="000000"/>
          <w:rtl/>
        </w:rPr>
        <w:t>)</w:t>
      </w:r>
      <w:r>
        <w:rPr>
          <w:rFonts w:ascii="David" w:hAnsi="David" w:cs="David"/>
          <w:color w:val="000000"/>
          <w:sz w:val="33"/>
          <w:szCs w:val="33"/>
          <w:rtl/>
        </w:rPr>
        <w:t xml:space="preserve"> אִצְטְרִיךְ לְבָתַר לְאַתְעֲרָא מֵרִישָׁא </w:t>
      </w:r>
      <w:r>
        <w:rPr>
          <w:rFonts w:ascii="David" w:hAnsi="David" w:cs="David"/>
          <w:color w:val="000000"/>
          <w:rtl/>
        </w:rPr>
        <w:t>(ס''א מרזא)</w:t>
      </w:r>
      <w:r>
        <w:rPr>
          <w:rFonts w:ascii="David" w:hAnsi="David" w:cs="David"/>
          <w:color w:val="000000"/>
          <w:sz w:val="33"/>
          <w:szCs w:val="33"/>
          <w:rtl/>
        </w:rPr>
        <w:t xml:space="preserve"> דִּנְהוֹרָא קַדְמָאָה, דְּאִיהוּ רִישָׁא דְּכֹלָּא. </w:t>
      </w:r>
    </w:p>
    <w:p w14:paraId="5167379B" w14:textId="77777777" w:rsidR="00000000" w:rsidRDefault="00AC0C38">
      <w:pPr>
        <w:bidi/>
        <w:jc w:val="both"/>
        <w:divId w:val="491529231"/>
        <w:rPr>
          <w:rFonts w:ascii="David" w:eastAsia="Times New Roman" w:hAnsi="David" w:cs="David"/>
          <w:color w:val="000000"/>
          <w:sz w:val="33"/>
          <w:szCs w:val="33"/>
          <w:rtl/>
        </w:rPr>
      </w:pPr>
      <w:r>
        <w:rPr>
          <w:rFonts w:ascii="David" w:eastAsia="Times New Roman" w:hAnsi="David" w:cs="David"/>
          <w:color w:val="000000"/>
          <w:sz w:val="33"/>
          <w:szCs w:val="33"/>
          <w:rtl/>
        </w:rPr>
        <w:t>וּמִתּוֹךְ שֶׁנִּכְלְלוּ יָמִין וּשְׂמֹאל בְּסוֹד הַשֵּׁם הַקָּדוֹשׁ בְּדֶרֶךְ כְּלָל, צָרִיךְ אַחַר כָּךְ לְהוֹצִיאָם בְּדֶרֶךְ פְּרָט, אֲבָל לֹא</w:t>
      </w:r>
      <w:r>
        <w:rPr>
          <w:rFonts w:ascii="David" w:eastAsia="Times New Roman" w:hAnsi="David" w:cs="David"/>
          <w:color w:val="000000"/>
          <w:sz w:val="33"/>
          <w:szCs w:val="33"/>
          <w:rtl/>
        </w:rPr>
        <w:t xml:space="preserve"> בְּדֶרֶךְ יִחוּד, שֶׁהֲרֵי הַיִּחוּד בַּפָּסוּק הוּא רִאשׁוֹן, לִהְיוֹת יְהֹוָ''ה אֶחָד בִּתְפִלִּין שֶׁל רֹאשׁ, וּשְׁמוֹ אֶחָד בִּתְפִלִּין שֶׁל זְרוֹעַ, וְנִהְיָה הַכֹּל אֶחָד. כֵּיוָן שֶׁהַיִּחוּד הַזֶּה מִסְתַּדֵּר הַכֹּל בִּכְלָל מֵהָרֹאשׁ שֶׁל הַנְּ</w:t>
      </w:r>
      <w:r>
        <w:rPr>
          <w:rFonts w:ascii="David" w:eastAsia="Times New Roman" w:hAnsi="David" w:cs="David"/>
          <w:color w:val="000000"/>
          <w:sz w:val="33"/>
          <w:szCs w:val="33"/>
          <w:rtl/>
        </w:rPr>
        <w:t xml:space="preserve">קֻדָּה הָעֶלְיוֹנָה, </w:t>
      </w:r>
      <w:r>
        <w:rPr>
          <w:rFonts w:ascii="David" w:eastAsia="Times New Roman" w:hAnsi="David" w:cs="David"/>
          <w:color w:val="000000"/>
          <w:sz w:val="23"/>
          <w:szCs w:val="23"/>
          <w:rtl/>
        </w:rPr>
        <w:t>(שהוא ראשית הכל)</w:t>
      </w:r>
      <w:r>
        <w:rPr>
          <w:rFonts w:ascii="David" w:eastAsia="Times New Roman" w:hAnsi="David" w:cs="David"/>
          <w:color w:val="000000"/>
          <w:sz w:val="33"/>
          <w:szCs w:val="33"/>
          <w:rtl/>
        </w:rPr>
        <w:t xml:space="preserve"> צָרִיךְ אַחַר כָּךְ לְהָעִיר מֵהָרֹאשׁ </w:t>
      </w:r>
      <w:r>
        <w:rPr>
          <w:rFonts w:ascii="David" w:eastAsia="Times New Roman" w:hAnsi="David" w:cs="David"/>
          <w:color w:val="000000"/>
          <w:sz w:val="23"/>
          <w:szCs w:val="23"/>
          <w:rtl/>
        </w:rPr>
        <w:t>(מהסוד)</w:t>
      </w:r>
      <w:r>
        <w:rPr>
          <w:rFonts w:ascii="David" w:eastAsia="Times New Roman" w:hAnsi="David" w:cs="David"/>
          <w:color w:val="000000"/>
          <w:sz w:val="33"/>
          <w:szCs w:val="33"/>
          <w:rtl/>
        </w:rPr>
        <w:t xml:space="preserve"> שֶׁל הָאוֹר הָרִאשׁוֹן, שֶׁהוּא רֹאשׁ הַכֹּל. </w:t>
      </w:r>
    </w:p>
    <w:p w14:paraId="7FCD0D1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0" w:name="HtmpReportNum0306_L2"/>
      <w:bookmarkStart w:id="641" w:name="דףBקס''בBע''ב"/>
      <w:bookmarkEnd w:id="640"/>
      <w:bookmarkEnd w:id="641"/>
    </w:p>
    <w:p w14:paraId="787D59F7" w14:textId="77777777" w:rsidR="00000000" w:rsidRDefault="00AC0C38">
      <w:pPr>
        <w:pStyle w:val="NormalWeb"/>
        <w:bidi/>
        <w:jc w:val="both"/>
        <w:divId w:val="2058580902"/>
        <w:rPr>
          <w:rFonts w:ascii="David" w:hAnsi="David" w:cs="David"/>
          <w:color w:val="000000"/>
          <w:sz w:val="33"/>
          <w:szCs w:val="33"/>
          <w:rtl/>
        </w:rPr>
      </w:pPr>
      <w:hyperlink w:anchor="דף_קס''ב_ע''ב!" w:history="1">
        <w:r>
          <w:rPr>
            <w:rStyle w:val="Hyperlink"/>
            <w:rFonts w:ascii="David" w:hAnsi="David" w:cs="David"/>
            <w:b/>
            <w:bCs/>
            <w:sz w:val="45"/>
            <w:szCs w:val="45"/>
            <w:rtl/>
          </w:rPr>
          <w:t>דף קס''ב ע''ב</w:t>
        </w:r>
      </w:hyperlink>
    </w:p>
    <w:p w14:paraId="7BF154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וְאָהַבְתָּ דָּא רֵאשִׁיתָא דִּימִינָא, לְמִרְחַם לֵיהּ לְקוּדְשָׁא בְּרִיךְ הוּא בִּרְחִימוּ דְּאִתְדַּבְּקוּתָא דִּילֵיהּ, וּמַאן אִיהוּ. </w:t>
      </w:r>
      <w:r>
        <w:rPr>
          <w:rFonts w:ascii="David" w:hAnsi="David" w:cs="David"/>
          <w:color w:val="000000"/>
          <w:rtl/>
        </w:rPr>
        <w:t>(נ''א רחימו דאתער ימינא)</w:t>
      </w:r>
      <w:r>
        <w:rPr>
          <w:rFonts w:ascii="David" w:hAnsi="David" w:cs="David"/>
          <w:color w:val="000000"/>
          <w:sz w:val="33"/>
          <w:szCs w:val="33"/>
          <w:rtl/>
        </w:rPr>
        <w:t xml:space="preserve"> יְמִינָא, דְּאִיהוּ אִתְּעַר רְחִימוּ. מַאן דְּרָחִים לֵיהּ לְקוּדְשָׁא בְּרִיךְ הוּא, אִיה</w:t>
      </w:r>
      <w:r>
        <w:rPr>
          <w:rFonts w:ascii="David" w:hAnsi="David" w:cs="David"/>
          <w:color w:val="000000"/>
          <w:sz w:val="33"/>
          <w:szCs w:val="33"/>
          <w:rtl/>
        </w:rPr>
        <w:t>וּ אִתְּעַר יְמִינָא דִּילֵיהּ לְגַבֵּיהּ. וּמְקַבָּל לֵיהּ</w:t>
      </w:r>
      <w:r>
        <w:rPr>
          <w:rFonts w:ascii="David" w:hAnsi="David" w:cs="David"/>
          <w:color w:val="000000"/>
          <w:sz w:val="33"/>
          <w:szCs w:val="33"/>
          <w:rtl/>
        </w:rPr>
        <w:t xml:space="preserve"> </w:t>
      </w:r>
      <w:r>
        <w:rPr>
          <w:rFonts w:ascii="David" w:hAnsi="David" w:cs="David"/>
          <w:color w:val="000000"/>
          <w:rtl/>
        </w:rPr>
        <w:t>(דף קס''ב ע''ב)</w:t>
      </w:r>
      <w:r>
        <w:rPr>
          <w:rFonts w:ascii="David" w:hAnsi="David" w:cs="David"/>
          <w:color w:val="000000"/>
          <w:rtl/>
        </w:rPr>
        <w:t xml:space="preserve"> </w:t>
      </w:r>
      <w:r>
        <w:rPr>
          <w:rFonts w:ascii="David" w:hAnsi="David" w:cs="David"/>
          <w:color w:val="000000"/>
          <w:sz w:val="33"/>
          <w:szCs w:val="33"/>
          <w:rtl/>
        </w:rPr>
        <w:t xml:space="preserve">בִּרְחִימוּ. כָּל מִלִּין דְּעָלְמָא לָא תַּלְיָין אֶלָּא בִּרְעוּתָא, רוּחַ אַמְשִׁיךְ רוּחַ וְאַיְיתֵי רוּחַ וְסִימָנָךְ דָּא </w:t>
      </w:r>
      <w:r>
        <w:rPr>
          <w:rFonts w:ascii="David" w:hAnsi="David" w:cs="David"/>
          <w:color w:val="000000"/>
          <w:rtl/>
        </w:rPr>
        <w:t>(איוב לה)</w:t>
      </w:r>
      <w:r>
        <w:rPr>
          <w:rFonts w:ascii="David" w:hAnsi="David" w:cs="David"/>
          <w:color w:val="000000"/>
          <w:sz w:val="33"/>
          <w:szCs w:val="33"/>
          <w:rtl/>
        </w:rPr>
        <w:t xml:space="preserve"> אִם יָשִׁים אֵלָיו לִבּוֹ רוּחוֹ וְנִשְׁמָ</w:t>
      </w:r>
      <w:r>
        <w:rPr>
          <w:rFonts w:ascii="David" w:hAnsi="David" w:cs="David"/>
          <w:color w:val="000000"/>
          <w:sz w:val="33"/>
          <w:szCs w:val="33"/>
          <w:rtl/>
        </w:rPr>
        <w:t xml:space="preserve">תוֹ אֵלָיו יֶאֱסוֹף. </w:t>
      </w:r>
    </w:p>
    <w:p w14:paraId="744CA1CF" w14:textId="77777777" w:rsidR="00000000" w:rsidRDefault="00AC0C38">
      <w:pPr>
        <w:bidi/>
        <w:jc w:val="both"/>
        <w:divId w:val="1682971273"/>
        <w:rPr>
          <w:rFonts w:ascii="David" w:eastAsia="Times New Roman" w:hAnsi="David" w:cs="David"/>
          <w:color w:val="000000"/>
          <w:sz w:val="33"/>
          <w:szCs w:val="33"/>
          <w:rtl/>
        </w:rPr>
      </w:pPr>
      <w:r>
        <w:rPr>
          <w:rFonts w:ascii="David" w:eastAsia="Times New Roman" w:hAnsi="David" w:cs="David"/>
          <w:color w:val="000000"/>
          <w:sz w:val="33"/>
          <w:szCs w:val="33"/>
          <w:rtl/>
        </w:rPr>
        <w:t xml:space="preserve">וְאָהַבְתָּ - זוֹ רֵאשִׁית הַיָּמִין, לֶאֱהֹב אֶת הַקָּדוֹשׁ בָּרוּךְ הוּא בְּאַהֲבָה שֶׁל הַדְּבֵקוּת שֶׁלּוֹ, וּמִיהוּ? </w:t>
      </w:r>
      <w:r>
        <w:rPr>
          <w:rFonts w:ascii="David" w:eastAsia="Times New Roman" w:hAnsi="David" w:cs="David"/>
          <w:color w:val="000000"/>
          <w:sz w:val="23"/>
          <w:szCs w:val="23"/>
          <w:rtl/>
        </w:rPr>
        <w:t>(האהבה של התעוררותהימין)</w:t>
      </w:r>
      <w:r>
        <w:rPr>
          <w:rFonts w:ascii="David" w:eastAsia="Times New Roman" w:hAnsi="David" w:cs="David"/>
          <w:color w:val="000000"/>
          <w:sz w:val="33"/>
          <w:szCs w:val="33"/>
          <w:rtl/>
        </w:rPr>
        <w:t xml:space="preserve"> הַיָּמִין, שֶׁהוּא מְעוֹרֵר הָאַהֲבָה. מִי שֶׁאוֹהֵב אֶת הַקָּדוֹשׁ בָּרוּךְ הוּא, הוּ</w:t>
      </w:r>
      <w:r>
        <w:rPr>
          <w:rFonts w:ascii="David" w:eastAsia="Times New Roman" w:hAnsi="David" w:cs="David"/>
          <w:color w:val="000000"/>
          <w:sz w:val="33"/>
          <w:szCs w:val="33"/>
          <w:rtl/>
        </w:rPr>
        <w:t xml:space="preserve">א מֵעִיר אֶת יְמִינוֹ אֵלָיו וּמְקַבְּלוֹ בְּאַהֲבָה. כָּל דִּבְרֵי הָעוֹלָם לֹא תְלוּיִים אֶלָּא בְרָצוֹן, רוּחַ מַמְשִׁיכָה רוּחַ וּמְבִיאָה רוּחַ, וְסִימָנְךְ זֶה - </w:t>
      </w:r>
      <w:r>
        <w:rPr>
          <w:rFonts w:ascii="David" w:eastAsia="Times New Roman" w:hAnsi="David" w:cs="David"/>
          <w:color w:val="000000"/>
          <w:sz w:val="23"/>
          <w:szCs w:val="23"/>
          <w:rtl/>
        </w:rPr>
        <w:t>(איובלד)</w:t>
      </w:r>
      <w:r>
        <w:rPr>
          <w:rFonts w:ascii="David" w:eastAsia="Times New Roman" w:hAnsi="David" w:cs="David"/>
          <w:color w:val="000000"/>
          <w:sz w:val="33"/>
          <w:szCs w:val="33"/>
          <w:rtl/>
        </w:rPr>
        <w:t xml:space="preserve"> אִם יָשִׂים אֵלָיו לִבּוֹ רוּחוֹ וְנִשְׁמָתוֹ אֵלָיו יֶאֱסֹף. </w:t>
      </w:r>
    </w:p>
    <w:p w14:paraId="3AE88998" w14:textId="77777777" w:rsidR="00000000" w:rsidRDefault="00AC0C38">
      <w:pPr>
        <w:bidi/>
        <w:jc w:val="both"/>
        <w:divId w:val="2058580902"/>
        <w:rPr>
          <w:rFonts w:ascii="David" w:eastAsia="Times New Roman" w:hAnsi="David" w:cs="David"/>
          <w:color w:val="000000"/>
          <w:sz w:val="33"/>
          <w:szCs w:val="33"/>
          <w:rtl/>
        </w:rPr>
      </w:pPr>
    </w:p>
    <w:p w14:paraId="05F36E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אַתְעַר ב</w:t>
      </w:r>
      <w:r>
        <w:rPr>
          <w:rFonts w:ascii="David" w:hAnsi="David" w:cs="David"/>
          <w:color w:val="000000"/>
          <w:sz w:val="33"/>
          <w:szCs w:val="33"/>
          <w:rtl/>
        </w:rPr>
        <w:t xml:space="preserve">ַּר נָשׁ רְחִימוּ לְגַבֵּי קוּדְשָׁא בְּרִיךְ הוּא, אִתְעֲרוּתָא דִּימִינָא לָא אִתְּעַר, אֶלָּא בִּתְלַת גַּוְונִין, כְּמָה דְאַתְּ אָמֵר, </w:t>
      </w:r>
      <w:r>
        <w:rPr>
          <w:rFonts w:ascii="David" w:hAnsi="David" w:cs="David"/>
          <w:color w:val="000000"/>
          <w:rtl/>
        </w:rPr>
        <w:t>(דברים ו)</w:t>
      </w:r>
      <w:r>
        <w:rPr>
          <w:rFonts w:ascii="David" w:hAnsi="David" w:cs="David"/>
          <w:color w:val="000000"/>
          <w:sz w:val="33"/>
          <w:szCs w:val="33"/>
          <w:rtl/>
        </w:rPr>
        <w:t xml:space="preserve"> בְּכָל לְבָבְךָ. וּבְכָל נַפְשְׁךָ. וּבְכָל מְאֹדֶךָ. הָא תְּלַת גַּוְונִין הָכָא. דְּלָא תֵּימָא אוֹ הַאי</w:t>
      </w:r>
      <w:r>
        <w:rPr>
          <w:rFonts w:ascii="David" w:hAnsi="David" w:cs="David"/>
          <w:color w:val="000000"/>
          <w:sz w:val="33"/>
          <w:szCs w:val="33"/>
          <w:rtl/>
        </w:rPr>
        <w:t xml:space="preserve"> אוֹ הַאי, דְּהָא לָא כְּתִיב אוֹ בְּכָל לְבָבְךָ, אוֹ בְּכָל נַפְשְׁךָ, אוֹ בְּכָל מְאֹדֶךָ. אֶלָּא כֻּלְּהוּ אִצְטְרִיךְ, לִבָּא וְנַפְשָׁא וּמָמוֹנָא. וּכְדֵין קוּדְשָׁא בְּרִיךְ הוּא אִתְּעַר יְמִינֵיהּ לְגַבֵּיהּ, וּפָשִׁיט לֵיהּ לָקֳבְלֵיהּ, וּמְקַבּ</w:t>
      </w:r>
      <w:r>
        <w:rPr>
          <w:rFonts w:ascii="David" w:hAnsi="David" w:cs="David"/>
          <w:color w:val="000000"/>
          <w:sz w:val="33"/>
          <w:szCs w:val="33"/>
          <w:rtl/>
        </w:rPr>
        <w:t xml:space="preserve">ְלָא לֵיהּ. </w:t>
      </w:r>
    </w:p>
    <w:p w14:paraId="66EC901E" w14:textId="77777777" w:rsidR="00000000" w:rsidRDefault="00AC0C38">
      <w:pPr>
        <w:bidi/>
        <w:jc w:val="both"/>
        <w:divId w:val="458763238"/>
        <w:rPr>
          <w:rFonts w:ascii="David" w:eastAsia="Times New Roman" w:hAnsi="David" w:cs="David"/>
          <w:color w:val="000000"/>
          <w:sz w:val="33"/>
          <w:szCs w:val="33"/>
          <w:rtl/>
        </w:rPr>
      </w:pPr>
      <w:r>
        <w:rPr>
          <w:rFonts w:ascii="David" w:eastAsia="Times New Roman" w:hAnsi="David" w:cs="David"/>
          <w:color w:val="000000"/>
          <w:sz w:val="33"/>
          <w:szCs w:val="33"/>
          <w:rtl/>
        </w:rPr>
        <w:t xml:space="preserve">כְּשֶׁמְּעוֹרֵר הָאָדָם אַהֲבָה לַקָּדוֹשׁ בָּרוּךְ הוּא, הִתְעוֹרְרוּת הַיָּמִין לֹא נְעוֹרָה אֶלָּא בִּשְׁלֹשָׁה גְוָנִים, כְּמוֹ שֶׁנֶּאֱמַר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בְּכָל לְבָבְךְ וּבְכָל נַפְשְׁךְ וּבְכָל מְאֹדֶךְ. הֲרֵי כָּאן שְׁלֹשָׁה גְוָנִים. שֶׁל</w:t>
      </w:r>
      <w:r>
        <w:rPr>
          <w:rFonts w:ascii="David" w:eastAsia="Times New Roman" w:hAnsi="David" w:cs="David"/>
          <w:color w:val="000000"/>
          <w:sz w:val="33"/>
          <w:szCs w:val="33"/>
          <w:rtl/>
        </w:rPr>
        <w:t>ֹּא תֹאמַר אוֹ זֶה אוֹ זֶה, שֶׁהֲרֵי לֹא כָתוּב אוֹ בְּכָל לְבָבְךְ אוֹ בְּכָל נַפְשְׁךְ אוֹ בְּכָל מְאֹדֶךְ. אֶלָּא צָרִיךְ אֶת כֻּלָּם, לֵב וְנֶפֶשׁ וּמָמוֹן. וְאָז הַקָּדוֹשׁ בָּרוּךְ הוּא מֵעִיר אֶת יְמִינוֹ אֵלָיו, וּפוֹשֵׁט אוֹתָהּ כְּנֶגְדּוֹ וּמְקַ</w:t>
      </w:r>
      <w:r>
        <w:rPr>
          <w:rFonts w:ascii="David" w:eastAsia="Times New Roman" w:hAnsi="David" w:cs="David"/>
          <w:color w:val="000000"/>
          <w:sz w:val="33"/>
          <w:szCs w:val="33"/>
          <w:rtl/>
        </w:rPr>
        <w:t xml:space="preserve">בֵּל אוֹתוֹ. </w:t>
      </w:r>
    </w:p>
    <w:p w14:paraId="1C61BCF8" w14:textId="77777777" w:rsidR="00000000" w:rsidRDefault="00AC0C38">
      <w:pPr>
        <w:bidi/>
        <w:jc w:val="both"/>
        <w:divId w:val="2058580902"/>
        <w:rPr>
          <w:rFonts w:ascii="David" w:eastAsia="Times New Roman" w:hAnsi="David" w:cs="David"/>
          <w:color w:val="000000"/>
          <w:sz w:val="33"/>
          <w:szCs w:val="33"/>
          <w:rtl/>
        </w:rPr>
      </w:pPr>
    </w:p>
    <w:p w14:paraId="6C9B49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w:t>
      </w:r>
      <w:r>
        <w:rPr>
          <w:rFonts w:ascii="David" w:hAnsi="David" w:cs="David"/>
          <w:color w:val="000000"/>
          <w:rtl/>
        </w:rPr>
        <w:t>(תהלים קי)</w:t>
      </w:r>
      <w:r>
        <w:rPr>
          <w:rFonts w:ascii="David" w:hAnsi="David" w:cs="David"/>
          <w:color w:val="000000"/>
          <w:sz w:val="33"/>
          <w:szCs w:val="33"/>
          <w:rtl/>
        </w:rPr>
        <w:t xml:space="preserve"> </w:t>
      </w:r>
      <w:r>
        <w:rPr>
          <w:rFonts w:ascii="David" w:hAnsi="David" w:cs="David"/>
          <w:color w:val="000000"/>
          <w:sz w:val="33"/>
          <w:szCs w:val="33"/>
          <w:rtl/>
        </w:rPr>
        <w:t xml:space="preserve">נְאֻם יְיָ' לַאדֹנִי שֵׁב לִימִינִי. וְרָזָא דְּהַאי קְרָא, הָא אִתְּעַרְנָא בֵּיהּ, דְּדָוִד מַלְכָּא עַל דַּרְגָּא דִּילֵיהּ קָאָמַר, כַּד אִתְקָשָּׁר בִּימִינָא. תְּלֵיסָר פִּקּוּדִין הָכָא בִּימִינָא, וְאָהַבְתָּ אֶת יְיָ' אֱלֹהֶיךָ, הָא חֲדָא. בְּכָל </w:t>
      </w:r>
      <w:r>
        <w:rPr>
          <w:rFonts w:ascii="David" w:hAnsi="David" w:cs="David"/>
          <w:color w:val="000000"/>
          <w:sz w:val="33"/>
          <w:szCs w:val="33"/>
          <w:rtl/>
        </w:rPr>
        <w:t>לְבָבְךָ, תְּרֵין. וּבְכָל נַפְשְׁךָ, ג'. וּבְכָל מְאֹדֶךָ, אַרְבַּע. וְשִׁנַּנְתָּם לְבָנֶיךָ, חֲמִשָּׁא. וְדִבַּרְתָּ בָּם, הָא שִׁיתָא. בְּשִׁבְתְּךָ בְּבֵיתֶךָ, הָא שִׁבְעָה. וּבְלֶכְתְּךָ בַדֶרֶךְ, תְּמַנְיָא. וּבְשָׁכְבְּךָ, הָא תִּשְׁעָה. וּבְקוּמֶך</w:t>
      </w:r>
      <w:r>
        <w:rPr>
          <w:rFonts w:ascii="David" w:hAnsi="David" w:cs="David"/>
          <w:color w:val="000000"/>
          <w:sz w:val="33"/>
          <w:szCs w:val="33"/>
          <w:rtl/>
        </w:rPr>
        <w:t xml:space="preserve">ָ, הָא עֲשָׂרָה. וּקְשַׁרְתָּם לְאוֹת עַל יָדֶךָ, הָא חַד סָר. וְהָיוּ לְטֹטָפֹת בֵּין עֵינֶיךָ, הָא תְּרֵיסָר. וּכְתַבְתָּם עַל מְזוּזוֹת בֵּיתֶךָ וּבִשְׁעָרֶיךָ, הָא תְּלֵיסָר. </w:t>
      </w:r>
    </w:p>
    <w:p w14:paraId="1C5C40C0" w14:textId="77777777" w:rsidR="00000000" w:rsidRDefault="00AC0C38">
      <w:pPr>
        <w:bidi/>
        <w:jc w:val="both"/>
        <w:divId w:val="443766819"/>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נְאֻם ה' לַאדנִי שֵׁב לִימִינִי. וְסוֹד הַכָּ</w:t>
      </w:r>
      <w:r>
        <w:rPr>
          <w:rFonts w:ascii="David" w:eastAsia="Times New Roman" w:hAnsi="David" w:cs="David"/>
          <w:color w:val="000000"/>
          <w:sz w:val="33"/>
          <w:szCs w:val="33"/>
          <w:rtl/>
        </w:rPr>
        <w:t>תוּב הַזֶּה הֲרֵי הֵעַרְנוּ בוֹ, שֶׁדָּוִד הַמֶּלֶךְ עַל דַּרְגָּתוֹ אָמַר, כְּשֶׁנִּקְשַׁר בַּיָּמִין. שְׁלֹשׁ עֶשְׂרֵה מִצְווֹת כָּאן בְּיָמִין: וְאָהַבְתָּ אֵת ה' אֱלֹהֶיךְ - הֲרֵי אַחַת. בְּכָל לְבָבְךְ - שְׁתַּיִם. וּבְכָל נַפְשְׁךְ - שָׁלֹשׁ. וּבְכָל</w:t>
      </w:r>
      <w:r>
        <w:rPr>
          <w:rFonts w:ascii="David" w:eastAsia="Times New Roman" w:hAnsi="David" w:cs="David"/>
          <w:color w:val="000000"/>
          <w:sz w:val="33"/>
          <w:szCs w:val="33"/>
          <w:rtl/>
        </w:rPr>
        <w:t xml:space="preserve"> מְאֹדֶךְ - אַרְבַּע. וְשִׁנַּנְתָּם לְבָנֶיךְ - חָמֵשׁ. וְדִבַּרְתָּ בָּם - הֲרֵי שֵׁשׁ. בְּשִׁבְתְּךְ בְּבֵיתֶךְ - הֲרֵי שֶׁבַע. וּבְלֶכְתְּךְ בַדֶּרֶךְ - שְׁמוֹנֶה. וּבְשָׁכְבְּךְ - הֲרֵי תֵּשַׁע. וּבְקוּמֶךְ - הֲרֵי עֶשֶׂר. וּקְשַׁרְתָּם לְאוֹת עַל יָד</w:t>
      </w:r>
      <w:r>
        <w:rPr>
          <w:rFonts w:ascii="David" w:eastAsia="Times New Roman" w:hAnsi="David" w:cs="David"/>
          <w:color w:val="000000"/>
          <w:sz w:val="33"/>
          <w:szCs w:val="33"/>
          <w:rtl/>
        </w:rPr>
        <w:t xml:space="preserve">ֶךְ - הֲרֵי אַחַת עֶשְׂרֵה. וְהָיוּ לְטֹטָפֹת בֵּין עֵינֶיךְ - הֲרֵי שְׁתֵּים עֶשְׂרֵה. וּכְתַבְתָּם עַל מְזֻזוֹת בֵּיתֶךְ וּבִשְׁעָרֶיךְ - הֲרֵי שְׁלֹשׁ עֶשְׂרֵה. </w:t>
      </w:r>
    </w:p>
    <w:p w14:paraId="1A2CC61E" w14:textId="77777777" w:rsidR="00000000" w:rsidRDefault="00AC0C38">
      <w:pPr>
        <w:bidi/>
        <w:jc w:val="both"/>
        <w:divId w:val="2058580902"/>
        <w:rPr>
          <w:rFonts w:ascii="David" w:eastAsia="Times New Roman" w:hAnsi="David" w:cs="David"/>
          <w:color w:val="000000"/>
          <w:sz w:val="33"/>
          <w:szCs w:val="33"/>
          <w:rtl/>
        </w:rPr>
      </w:pPr>
    </w:p>
    <w:p w14:paraId="42B921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תְּלֵיסָר פִּקּוּדִין אִלֵּין, תַּלְיָין בִּימִינָא, וּשְׂמָאלָא אִתְכְּלִיל בִּימִינָא, </w:t>
      </w:r>
      <w:r>
        <w:rPr>
          <w:rFonts w:ascii="David" w:hAnsi="David" w:cs="David"/>
          <w:color w:val="000000"/>
          <w:sz w:val="33"/>
          <w:szCs w:val="33"/>
          <w:rtl/>
        </w:rPr>
        <w:t>וְהָכִי אִצְטְרִיךְ, וּבְכָל זִמְנָא דִּשְׂמָאלָא אִתְעַר, יְמִינָא שָׁארֵי בֵּיהּ בְּרֵישָׁא. וּבְגִין דָּא, אִם יִזְכּוּן, שְׂמָאלָא אִתְכְּלִיל בִּימִינָא. וְאִי לָאו, יְמִינָא אִתְכְּלִיל בִּשְׂמָאלָא, וְשַׁלְטָא שְׂמָאלָא. וְסִימָנָא דָּא, אִם בְּרֵיש</w:t>
      </w:r>
      <w:r>
        <w:rPr>
          <w:rFonts w:ascii="David" w:hAnsi="David" w:cs="David"/>
          <w:color w:val="000000"/>
          <w:sz w:val="33"/>
          <w:szCs w:val="33"/>
          <w:rtl/>
        </w:rPr>
        <w:t xml:space="preserve">ָׁא, כְּגוֹן </w:t>
      </w:r>
      <w:r>
        <w:rPr>
          <w:rFonts w:ascii="David" w:hAnsi="David" w:cs="David"/>
          <w:color w:val="000000"/>
          <w:rtl/>
        </w:rPr>
        <w:t>(ויקרא כו)</w:t>
      </w:r>
      <w:r>
        <w:rPr>
          <w:rFonts w:ascii="David" w:hAnsi="David" w:cs="David"/>
          <w:color w:val="000000"/>
          <w:sz w:val="33"/>
          <w:szCs w:val="33"/>
          <w:rtl/>
        </w:rPr>
        <w:t xml:space="preserve"> אִם בְּחוּקוֹתַי תֵּלְכוּ. וּבְכָל אֲתָר, שְׂמָאלָא אִתְּעַר בִּרְחִימוּ בְּרָזָא דִּימִינָא, וּלְבָתַר אִתְתָּקַּף דִּינֵיהּ, כְּמָה דְּאִצְטְרִיךְ. וְכַךְ אִצְטְרִיךְ בְּכָל אֲתָר, וְהָא אִתְּעָרוּ חַבְרַיָּיא, בְּהָנֵי מִלִּין. א</w:t>
      </w:r>
      <w:r>
        <w:rPr>
          <w:rFonts w:ascii="David" w:hAnsi="David" w:cs="David"/>
          <w:color w:val="000000"/>
          <w:sz w:val="33"/>
          <w:szCs w:val="33"/>
          <w:rtl/>
        </w:rPr>
        <w:t xml:space="preserve">ָתָא רַבִּי חִיָּיא וּנְשָׁקֵיהּ. </w:t>
      </w:r>
    </w:p>
    <w:p w14:paraId="5346F29B" w14:textId="77777777" w:rsidR="00000000" w:rsidRDefault="00AC0C38">
      <w:pPr>
        <w:bidi/>
        <w:jc w:val="both"/>
        <w:divId w:val="1612664077"/>
        <w:rPr>
          <w:rFonts w:ascii="David" w:eastAsia="Times New Roman" w:hAnsi="David" w:cs="David"/>
          <w:color w:val="000000"/>
          <w:sz w:val="33"/>
          <w:szCs w:val="33"/>
          <w:rtl/>
        </w:rPr>
      </w:pPr>
      <w:r>
        <w:rPr>
          <w:rFonts w:ascii="David" w:eastAsia="Times New Roman" w:hAnsi="David" w:cs="David"/>
          <w:color w:val="000000"/>
          <w:sz w:val="33"/>
          <w:szCs w:val="33"/>
          <w:rtl/>
        </w:rPr>
        <w:t>שְׁלש עֶשְׂרֵה הַמִּצְווֹת הַלָּלוּ תְּלוּיוֹת בַּיָּמִין, וְהַשְּׂמֹאל נִכְלָל בַּיָּמִין, וְכָךְ צָרִיךְ. וּבְכָל זְמַן שֶׁמִּתְעוֹרֵר הַשְּׂמֹאל, הַיָּמִין מַתְחִיל בָּרֹאשׁ. וְלָכֵן אִם יִזְכּוּ, הַשְּׂמֹאל נִכְלָל ב</w:t>
      </w:r>
      <w:r>
        <w:rPr>
          <w:rFonts w:ascii="David" w:eastAsia="Times New Roman" w:hAnsi="David" w:cs="David"/>
          <w:color w:val="000000"/>
          <w:sz w:val="33"/>
          <w:szCs w:val="33"/>
          <w:rtl/>
        </w:rPr>
        <w:t xml:space="preserve">ַּיָּמִין. וְאִם לֹא, הַיָּמִין נִכְלָל בַּשְּׂמֹאל, וְשׁוֹלֵט הַשְּׂמֹאל. וְסִימָן לָזֶה, אִם בָּרֹאשׁ, כְּמוֹ אִם בְּחֻקֹּתַי תֵּלֵכוּ. וּבְכָל מָקוֹם הַשְּׂמֹאל מִתְעוֹרֵר בְּאַהֲבָה בְּסוֹד הַיָּמִין, אַחַר כָּךְ מִתְחַזֵּק דִּינוֹ כְּמוֹ שֶׁצָּרִיךְ, </w:t>
      </w:r>
      <w:r>
        <w:rPr>
          <w:rFonts w:ascii="David" w:eastAsia="Times New Roman" w:hAnsi="David" w:cs="David"/>
          <w:color w:val="000000"/>
          <w:sz w:val="33"/>
          <w:szCs w:val="33"/>
          <w:rtl/>
        </w:rPr>
        <w:t xml:space="preserve">וְכָךְ צָרִיךְ בְּכָל מָקוֹם, וְזֶה הֵעִירוּ הַחֲבֵרִים בַּדְּבָרִים הַלָּלוּ. בָּא רַבִּי חִיָּיא וּנְשָׁקוֹ. </w:t>
      </w:r>
    </w:p>
    <w:p w14:paraId="63D60C9B" w14:textId="77777777" w:rsidR="00000000" w:rsidRDefault="00AC0C38">
      <w:pPr>
        <w:bidi/>
        <w:jc w:val="both"/>
        <w:divId w:val="2058580902"/>
        <w:rPr>
          <w:rFonts w:ascii="David" w:eastAsia="Times New Roman" w:hAnsi="David" w:cs="David"/>
          <w:color w:val="000000"/>
          <w:sz w:val="33"/>
          <w:szCs w:val="33"/>
          <w:rtl/>
        </w:rPr>
      </w:pPr>
    </w:p>
    <w:p w14:paraId="25AE90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(שמותכו)</w:t>
      </w:r>
      <w:r>
        <w:rPr>
          <w:rFonts w:ascii="David" w:hAnsi="David" w:cs="David"/>
          <w:color w:val="000000"/>
          <w:sz w:val="33"/>
          <w:szCs w:val="33"/>
          <w:rtl/>
        </w:rPr>
        <w:t xml:space="preserve"> וְאֶת הַמִּשְׁכָּן תַּעֲשֶׂה עֶשֶׂר יְרִיעוֹת וְגוֹ', הָא הָכָא רָזָא </w:t>
      </w:r>
      <w:r>
        <w:rPr>
          <w:rFonts w:ascii="David" w:hAnsi="David" w:cs="David"/>
          <w:color w:val="000000"/>
          <w:rtl/>
        </w:rPr>
        <w:t>(קל''ט ע''ב)</w:t>
      </w:r>
      <w:r>
        <w:rPr>
          <w:rFonts w:ascii="David" w:hAnsi="David" w:cs="David"/>
          <w:color w:val="000000"/>
          <w:sz w:val="33"/>
          <w:szCs w:val="33"/>
          <w:rtl/>
        </w:rPr>
        <w:t xml:space="preserve"> דְּיִחוּדָא, דְּהָא תִּקּוּנָא דְּמ</w:t>
      </w:r>
      <w:r>
        <w:rPr>
          <w:rFonts w:ascii="David" w:hAnsi="David" w:cs="David"/>
          <w:color w:val="000000"/>
          <w:sz w:val="33"/>
          <w:szCs w:val="33"/>
          <w:rtl/>
        </w:rPr>
        <w:t>ַשְׁכְּנָא מִכַּמָּה דַּרְגִּין אִיהוּ, דִּכְתִּיב בֵּיהּ וְהָיָה הַמִּשְׁכָּן אֶחָד. לְאִתְחֲזָאָה דְּכָל שַׁיְיפִין דְּגוּפָא, כֻּלְּהוּ רָזָא דְּגוּפָא חַד. בְּבַר נָשׁ אִית בֵּיהּ כַּמָה שַׁיְיפִין עִלָּאִין וְתַתָּאִין, אִלֵּין פְּנִימָאִין לְגוֹ, וְא</w:t>
      </w:r>
      <w:r>
        <w:rPr>
          <w:rFonts w:ascii="David" w:hAnsi="David" w:cs="David"/>
          <w:color w:val="000000"/>
          <w:sz w:val="33"/>
          <w:szCs w:val="33"/>
          <w:rtl/>
        </w:rPr>
        <w:t xml:space="preserve">ִלֵּין בְּאִתְגַּלְּיָא לְבַר, וְכֻלְּהוּ אִקְרוּן גּוּפָא חֲדָא, וְאִקְרֵי בַּר נָשׁ חַד, בְּחִבּוּרָא חֲדָא. אוּף הָכִי מַשְׁכְּנָא, כֻּלְּהוּ שַׁיְיפִין כְּגַוְונָא דִּלְעֵילָּא, וְכַד אִתְחַבְּרוּ כֹּלָּא כַּחֲדָא, כְּדֵין כְּתִיב וְהָיָה הַמִּשְׁכָּן </w:t>
      </w:r>
      <w:r>
        <w:rPr>
          <w:rFonts w:ascii="David" w:hAnsi="David" w:cs="David"/>
          <w:color w:val="000000"/>
          <w:sz w:val="33"/>
          <w:szCs w:val="33"/>
          <w:rtl/>
        </w:rPr>
        <w:t xml:space="preserve">אֶחָד. </w:t>
      </w:r>
      <w:r>
        <w:rPr>
          <w:rFonts w:ascii="David" w:hAnsi="David" w:cs="David"/>
          <w:color w:val="000000"/>
          <w:rtl/>
        </w:rPr>
        <w:t>(נ''א כגוונא דאדם)</w:t>
      </w:r>
      <w:r>
        <w:rPr>
          <w:rFonts w:ascii="David" w:hAnsi="David" w:cs="David"/>
          <w:color w:val="000000"/>
          <w:sz w:val="33"/>
          <w:szCs w:val="33"/>
          <w:rtl/>
        </w:rPr>
        <w:t xml:space="preserve"> </w:t>
      </w:r>
    </w:p>
    <w:p w14:paraId="34EAFB9C" w14:textId="77777777" w:rsidR="00000000" w:rsidRDefault="00AC0C38">
      <w:pPr>
        <w:bidi/>
        <w:jc w:val="both"/>
        <w:divId w:val="156924758"/>
        <w:rPr>
          <w:rFonts w:ascii="David" w:eastAsia="Times New Roman" w:hAnsi="David" w:cs="David"/>
          <w:color w:val="000000"/>
          <w:sz w:val="33"/>
          <w:szCs w:val="33"/>
          <w:rtl/>
        </w:rPr>
      </w:pPr>
      <w:r>
        <w:rPr>
          <w:rFonts w:ascii="David" w:eastAsia="Times New Roman" w:hAnsi="David" w:cs="David"/>
          <w:color w:val="000000"/>
          <w:sz w:val="33"/>
          <w:szCs w:val="33"/>
          <w:rtl/>
        </w:rPr>
        <w:t>פָּתַח וְאָמַר, וְאֶת הַמִּשְׁכָּן תַּעֲשֶׂה עֶשֶׂר יְרִיעֹת וְגוֹ'. הֲרֵי כָּאן סוֹד הַיִּחוּד, שֶׁהֲרֵי תִּקּוּנוֹ שֶׁל הַמִּשְׁכָּן הוּא מִכַּמָּה דְרָגוֹת, שֶׁכָּתוּב בּוֹ וְהָיָה הַמִּשְׁכָּן אֶחָד. לְהַרְאוֹת שֶׁכָּל הָאֵי</w:t>
      </w:r>
      <w:r>
        <w:rPr>
          <w:rFonts w:ascii="David" w:eastAsia="Times New Roman" w:hAnsi="David" w:cs="David"/>
          <w:color w:val="000000"/>
          <w:sz w:val="33"/>
          <w:szCs w:val="33"/>
          <w:rtl/>
        </w:rPr>
        <w:t>בָרִים שֶׁל הַגּוּף כֻּלָּם בְּסוֹד שֶׁל גּוּף אֶחָד. בְּאָדָם יֵשׁ כַּמָּה אֵיבָרִים עֶלְיוֹנִים וְתַחְתּוֹנִים, אֵלֶּה פְּנִימִיִּים לַפְּנִים, וְאֵלֶּה בְּגִלּוּי לַחוּץ, וְכֻלָּם נִקְרָאִים גּוּף אֶחָד, וְנִקְרָא אָדָם אֶחָד בְּחִבּוּר אֶחָד. אַף כָּךְ</w:t>
      </w:r>
      <w:r>
        <w:rPr>
          <w:rFonts w:ascii="David" w:eastAsia="Times New Roman" w:hAnsi="David" w:cs="David"/>
          <w:color w:val="000000"/>
          <w:sz w:val="33"/>
          <w:szCs w:val="33"/>
          <w:rtl/>
        </w:rPr>
        <w:t xml:space="preserve"> הַמִּשְׁכָּן כָּל הָאֵיבָרִים כְּמוֹ שֶׁלְּמַעְלָה, וּכְשֶׁכֻּלָּם מִתְחַבְּרִים כְּאֶחָד, אָז כָּתוּב וְהָיָה הַמִּשְׁכָּן אֶחָד. </w:t>
      </w:r>
      <w:r>
        <w:rPr>
          <w:rFonts w:ascii="David" w:eastAsia="Times New Roman" w:hAnsi="David" w:cs="David"/>
          <w:color w:val="000000"/>
          <w:sz w:val="23"/>
          <w:szCs w:val="23"/>
          <w:rtl/>
        </w:rPr>
        <w:t>(כדגמת האדם)</w:t>
      </w:r>
      <w:r>
        <w:rPr>
          <w:rFonts w:ascii="David" w:eastAsia="Times New Roman" w:hAnsi="David" w:cs="David"/>
          <w:color w:val="000000"/>
          <w:sz w:val="33"/>
          <w:szCs w:val="33"/>
          <w:rtl/>
        </w:rPr>
        <w:t xml:space="preserve">. </w:t>
      </w:r>
    </w:p>
    <w:p w14:paraId="35C3597A" w14:textId="77777777" w:rsidR="00000000" w:rsidRDefault="00AC0C38">
      <w:pPr>
        <w:bidi/>
        <w:jc w:val="both"/>
        <w:divId w:val="2058580902"/>
        <w:rPr>
          <w:rFonts w:ascii="David" w:eastAsia="Times New Roman" w:hAnsi="David" w:cs="David"/>
          <w:color w:val="000000"/>
          <w:sz w:val="33"/>
          <w:szCs w:val="33"/>
          <w:rtl/>
        </w:rPr>
      </w:pPr>
    </w:p>
    <w:p w14:paraId="224C73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פִּקּוּדֵי אוֹרַיְיתָא, כֹּלָּא שַׁיְיפִין וְאֵבָרִין, בְּרָזָא דִּלְעֵילָּא. וְכַד מִתְחַבְּרִין כֻּלְּהוּ</w:t>
      </w:r>
      <w:r>
        <w:rPr>
          <w:rFonts w:ascii="David" w:hAnsi="David" w:cs="David"/>
          <w:color w:val="000000"/>
          <w:sz w:val="33"/>
          <w:szCs w:val="33"/>
          <w:rtl/>
        </w:rPr>
        <w:t xml:space="preserve"> כְּחַד, כְּדֵין כֻּלְּהוּ סַלְקָן לְרָזָא חַד. רָזָא דְּמַשְׁכְּנָא, דְּאִיהוּ אֵבָרִין וְשַׁיְיפִין, כֻּלְּהוּ סַלְּקִין לְרָזָא דְּאָדָם, כְּגַוְונָא דְּפִקוּדֵי אוֹרַיְיתָא, דְּהָא פִּקּוּדֵי אוֹרַיְיתָא, כֻּלְּהוּ בְּרָזָא דְּאָדָם, דְּכַר וְנוּקְבָּא</w:t>
      </w:r>
      <w:r>
        <w:rPr>
          <w:rFonts w:ascii="David" w:hAnsi="David" w:cs="David"/>
          <w:color w:val="000000"/>
          <w:sz w:val="33"/>
          <w:szCs w:val="33"/>
          <w:rtl/>
        </w:rPr>
        <w:t>, דְּכַד מִתְחַבְּרָן כַּחֲדָא, אִינּוּן חַד, רָזָא דְּאָדָם. מַאן דְּגָרַע אֲפִילּוּ פִּקּוּדָא חֲדָא דְּאוֹרַיְיתָא, כְּאִלּוּ גָּרַע דִּיּוּקְנָא דִּמְהֵימְנוּתָא, דְּהָא כֻּלְּהוּ שַׁיְיפִין וְאֵבָרִין בְּדִיּוּקְנָא דְּאָדָם, וּבְגִין כַּךְ כֹּלָּא סַ</w:t>
      </w:r>
      <w:r>
        <w:rPr>
          <w:rFonts w:ascii="David" w:hAnsi="David" w:cs="David"/>
          <w:color w:val="000000"/>
          <w:sz w:val="33"/>
          <w:szCs w:val="33"/>
          <w:rtl/>
        </w:rPr>
        <w:t xml:space="preserve">לְּקָא בְּרָזָא דְּיִחוּדָא. וְעַל דָּא, יִשְׂרָאֵל אִינּוּן גּוֹי אֶחָד, דִּכְתִּיב, </w:t>
      </w:r>
      <w:r>
        <w:rPr>
          <w:rFonts w:ascii="David" w:hAnsi="David" w:cs="David"/>
          <w:color w:val="000000"/>
          <w:rtl/>
        </w:rPr>
        <w:t>(יחזקאל לה)</w:t>
      </w:r>
      <w:r>
        <w:rPr>
          <w:rFonts w:ascii="David" w:hAnsi="David" w:cs="David"/>
          <w:color w:val="000000"/>
          <w:sz w:val="33"/>
          <w:szCs w:val="33"/>
          <w:rtl/>
        </w:rPr>
        <w:t xml:space="preserve"> וְאַתֵּן צֹאנִי צֹאן מַרְעִיתִי אָדָם אַתֶּם. וּכְתִיב </w:t>
      </w:r>
      <w:r>
        <w:rPr>
          <w:rFonts w:ascii="David" w:hAnsi="David" w:cs="David"/>
          <w:color w:val="000000"/>
          <w:rtl/>
        </w:rPr>
        <w:t>(שמואל ב ז)</w:t>
      </w:r>
      <w:r>
        <w:rPr>
          <w:rFonts w:ascii="David" w:hAnsi="David" w:cs="David"/>
          <w:color w:val="000000"/>
          <w:sz w:val="33"/>
          <w:szCs w:val="33"/>
          <w:rtl/>
        </w:rPr>
        <w:t xml:space="preserve"> מִי כְעַמְּךָ כְּיִשְׂרָאֵל וְגוֹ'. </w:t>
      </w:r>
    </w:p>
    <w:p w14:paraId="6A089720" w14:textId="77777777" w:rsidR="00000000" w:rsidRDefault="00AC0C38">
      <w:pPr>
        <w:bidi/>
        <w:jc w:val="both"/>
        <w:divId w:val="972054568"/>
        <w:rPr>
          <w:rFonts w:ascii="David" w:eastAsia="Times New Roman" w:hAnsi="David" w:cs="David"/>
          <w:color w:val="000000"/>
          <w:sz w:val="33"/>
          <w:szCs w:val="33"/>
          <w:rtl/>
        </w:rPr>
      </w:pPr>
      <w:r>
        <w:rPr>
          <w:rFonts w:ascii="David" w:eastAsia="Times New Roman" w:hAnsi="David" w:cs="David"/>
          <w:color w:val="000000"/>
          <w:sz w:val="33"/>
          <w:szCs w:val="33"/>
          <w:rtl/>
        </w:rPr>
        <w:t>מִצְווֹת הַתּוֹרָה כֻּלָּם אֵיבָרִים בַּסּוֹד שֶׁל מַ</w:t>
      </w:r>
      <w:r>
        <w:rPr>
          <w:rFonts w:ascii="David" w:eastAsia="Times New Roman" w:hAnsi="David" w:cs="David"/>
          <w:color w:val="000000"/>
          <w:sz w:val="33"/>
          <w:szCs w:val="33"/>
          <w:rtl/>
        </w:rPr>
        <w:t>עְלָה. וּכְשֶׁכֻּלָּם מִתְחַבְּרִים כְּאֶחָד, אָז כֻּלָּם עוֹלִים לְסוֹד אֶחָד. סוֹד הַמִּשְׁכָּן, שֶׁהוּא פְּרָקִים וְאֵיבָרִים, כֻּלָּם עוֹלִים לְסוֹד שֶׁל אָדָם, כְּמוֹ שֶׁמִּצְווֹת הַתּוֹרָה, שֶׁהֲרֵי מִצְווֹת הַתּוֹרָה כֻּלָּם בְּסוֹד שֶׁל אָדָם, זָכָ</w:t>
      </w:r>
      <w:r>
        <w:rPr>
          <w:rFonts w:ascii="David" w:eastAsia="Times New Roman" w:hAnsi="David" w:cs="David"/>
          <w:color w:val="000000"/>
          <w:sz w:val="33"/>
          <w:szCs w:val="33"/>
          <w:rtl/>
        </w:rPr>
        <w:t xml:space="preserve">ר וּנְקֵבָה, שֶׁכְּשֶׁמִּתְחַבְּרִים כְּאֶחָד הֵם אֶחָד בְּסוֹד שֶׁל אָדָם. מִי שֶׁפּוֹגֵם אֲפִלּוּ מִצְוָה אַחַת שֶׁל הַתּוֹרָה, כְּאִלּוּ פָּגַם בִּדְמוּת הָאֱמוּנָה, שֶׁהֲרֵי כָּל הַפְּרָקִים וְהָאֵיבָרִים בִּדְמוּת אָדָם, וְלָכֵן הַכֹּל עוֹלֶה בְּסוֹד </w:t>
      </w:r>
      <w:r>
        <w:rPr>
          <w:rFonts w:ascii="David" w:eastAsia="Times New Roman" w:hAnsi="David" w:cs="David"/>
          <w:color w:val="000000"/>
          <w:sz w:val="33"/>
          <w:szCs w:val="33"/>
          <w:rtl/>
        </w:rPr>
        <w:t xml:space="preserve">הַיִּחוּד. וְעַל זֶה יִשְׂרָאֵל הֵם גּוֹי אֶחָד, שֶׁכָּתוּב </w:t>
      </w:r>
      <w:r>
        <w:rPr>
          <w:rFonts w:ascii="David" w:eastAsia="Times New Roman" w:hAnsi="David" w:cs="David"/>
          <w:color w:val="000000"/>
          <w:sz w:val="23"/>
          <w:szCs w:val="23"/>
          <w:rtl/>
        </w:rPr>
        <w:t>(יחזקאל לד)</w:t>
      </w:r>
      <w:r>
        <w:rPr>
          <w:rFonts w:ascii="David" w:eastAsia="Times New Roman" w:hAnsi="David" w:cs="David"/>
          <w:color w:val="000000"/>
          <w:sz w:val="33"/>
          <w:szCs w:val="33"/>
          <w:rtl/>
        </w:rPr>
        <w:t xml:space="preserve"> וְאַתֵּן צֹאנִי צֹאן מַרְעִיתִי אָדָם אַתֶּם. וְכָתוּב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מִי כְעַמְּךְ כְּיִשְׂרָאֵל וְגוֹ'. </w:t>
      </w:r>
    </w:p>
    <w:p w14:paraId="669A97C4" w14:textId="77777777" w:rsidR="00000000" w:rsidRDefault="00AC0C38">
      <w:pPr>
        <w:bidi/>
        <w:jc w:val="both"/>
        <w:divId w:val="2058580902"/>
        <w:rPr>
          <w:rFonts w:ascii="David" w:eastAsia="Times New Roman" w:hAnsi="David" w:cs="David"/>
          <w:color w:val="000000"/>
          <w:sz w:val="33"/>
          <w:szCs w:val="33"/>
          <w:rtl/>
        </w:rPr>
      </w:pPr>
    </w:p>
    <w:p w14:paraId="53BD1E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הֲוָה שְׁכִיחַ קָמֵיהּ דְּרַבִּי אֶלְעָזָר, אָמַר לֵיהּ, וַדַּא</w:t>
      </w:r>
      <w:r>
        <w:rPr>
          <w:rFonts w:ascii="David" w:hAnsi="David" w:cs="David"/>
          <w:color w:val="000000"/>
          <w:sz w:val="33"/>
          <w:szCs w:val="33"/>
          <w:rtl/>
        </w:rPr>
        <w:t xml:space="preserve">י רְחִימוּ דְּקוּדְשָׁא בְּרִיךְ הוּא, דְּבַר נָשׁ רָחִים לֵיהּ, לָא אִתְּעַר אֶלָּא מִלִּבָּא, בְּגִין דְּלִבָּא אִיהוּ אִתְעָרוּתָא לְאִתְּעָרָא לְגַבֵּיהּ רְחִימוּ, </w:t>
      </w:r>
      <w:r>
        <w:rPr>
          <w:rFonts w:ascii="David" w:hAnsi="David" w:cs="David"/>
          <w:color w:val="000000"/>
          <w:rtl/>
        </w:rPr>
        <w:t>(ורחמנא לבא בעי)</w:t>
      </w:r>
      <w:r>
        <w:rPr>
          <w:rFonts w:ascii="David" w:hAnsi="David" w:cs="David"/>
          <w:color w:val="000000"/>
          <w:sz w:val="33"/>
          <w:szCs w:val="33"/>
          <w:rtl/>
        </w:rPr>
        <w:t xml:space="preserve"> אִי הָכִי, אֲמַאי כְּתִיב בְּכָל לְבָבְךָ, וּלְבָתַר וּבְכָל נַפְשְׁךָ.</w:t>
      </w:r>
      <w:r>
        <w:rPr>
          <w:rFonts w:ascii="David" w:hAnsi="David" w:cs="David"/>
          <w:color w:val="000000"/>
          <w:sz w:val="33"/>
          <w:szCs w:val="33"/>
          <w:rtl/>
        </w:rPr>
        <w:t xml:space="preserve"> דְּמַשְׁמַע דִּתְרֵין גַּוְונִין אִינּוּן, חַד לִבָּא, וְחַד נַפְשָׁא, אִי לִבָּא הוּא עִקָּרָא, מַאי בָּעֵי נַפְשָׁא. אָמַר לֵיהּ, וַדַּאי לִבָּא וְנַפְשָׁא תְּרֵין אִינּוּן, וְאִתְאַחֲדָן לְחָד. דְּהָא לִבָּא וְנַפְשָׁא וּמָמוֹנָא, כֻּלְּהוּ אִתְאַחֲדָן</w:t>
      </w:r>
      <w:r>
        <w:rPr>
          <w:rFonts w:ascii="David" w:hAnsi="David" w:cs="David"/>
          <w:color w:val="000000"/>
          <w:sz w:val="33"/>
          <w:szCs w:val="33"/>
          <w:rtl/>
        </w:rPr>
        <w:t xml:space="preserve"> דָּא בְּדָא, וְלִבָּא אִיהוּ עִקָּרָא וִיסוֹדָא דְּכֹלָּא. </w:t>
      </w:r>
    </w:p>
    <w:p w14:paraId="194EE94E" w14:textId="77777777" w:rsidR="00000000" w:rsidRDefault="00AC0C38">
      <w:pPr>
        <w:bidi/>
        <w:jc w:val="both"/>
        <w:divId w:val="178854119"/>
        <w:rPr>
          <w:rFonts w:ascii="David" w:eastAsia="Times New Roman" w:hAnsi="David" w:cs="David"/>
          <w:color w:val="000000"/>
          <w:sz w:val="33"/>
          <w:szCs w:val="33"/>
          <w:rtl/>
        </w:rPr>
      </w:pPr>
      <w:r>
        <w:rPr>
          <w:rFonts w:ascii="David" w:eastAsia="Times New Roman" w:hAnsi="David" w:cs="David"/>
          <w:color w:val="000000"/>
          <w:sz w:val="33"/>
          <w:szCs w:val="33"/>
          <w:rtl/>
        </w:rPr>
        <w:t>רַבִּי יִצְחָק הָיָה מָצוּי לִפְנֵי רַבִּי אֶלְעָזָר, אָמַר לוֹ, וַדַּאי שֶׁאַהֲבַת הַקָּדוֹשׁ בָּרוּךְ הוּא שֶׁאָדָם אוֹהֵב אוֹתוֹ לֹא מִתְעוֹרֶרֶת אֶלָּא מֵהַלֵּב, מִשּׁוּם שֶׁלֵּב הוּא הִתְעו</w:t>
      </w:r>
      <w:r>
        <w:rPr>
          <w:rFonts w:ascii="David" w:eastAsia="Times New Roman" w:hAnsi="David" w:cs="David"/>
          <w:color w:val="000000"/>
          <w:sz w:val="33"/>
          <w:szCs w:val="33"/>
          <w:rtl/>
        </w:rPr>
        <w:t xml:space="preserve">ֹרְרוּת לְהָעִיר אֵלָיו אַהֲבָה. </w:t>
      </w:r>
      <w:r>
        <w:rPr>
          <w:rFonts w:ascii="David" w:eastAsia="Times New Roman" w:hAnsi="David" w:cs="David"/>
          <w:color w:val="000000"/>
          <w:sz w:val="23"/>
          <w:szCs w:val="23"/>
          <w:rtl/>
        </w:rPr>
        <w:t>(והקדושברוך הוא רוצהאתהלב)</w:t>
      </w:r>
      <w:r>
        <w:rPr>
          <w:rFonts w:ascii="David" w:eastAsia="Times New Roman" w:hAnsi="David" w:cs="David"/>
          <w:color w:val="000000"/>
          <w:sz w:val="33"/>
          <w:szCs w:val="33"/>
          <w:rtl/>
        </w:rPr>
        <w:t xml:space="preserve"> אִם כָּךְ, לָמָּה כָּתוּב בְּכָל לְבָבְךְ וְאַחַר כָּךְ וּבְכָל נַפְשְׁךְ, שֶׁמַּשְׁמָע שֶׁהֵם שְׁנֵי גְוָנִים, אֶחָד הַלֵּב וְאֶחָד הַנֶּפֶשׁ? אִם הַלֵּב עִקָּר - מַה צָּרִיךְ נֶפֶשׁ? אָמַר לוֹ, </w:t>
      </w:r>
      <w:r>
        <w:rPr>
          <w:rFonts w:ascii="David" w:eastAsia="Times New Roman" w:hAnsi="David" w:cs="David"/>
          <w:color w:val="000000"/>
          <w:sz w:val="33"/>
          <w:szCs w:val="33"/>
          <w:rtl/>
        </w:rPr>
        <w:t xml:space="preserve">וַדַּאי שֶׁלֵּב וָנֶפֶשׁ הֵם שְׁנַיִם, וּמִתְאַחֲדִים לְאֶחָד. שֶׁהֲרֵי לֵב וְנֶפֶשׁ וּמָמוֹן, כֻּלָּם אֲחוּזִים זֶה בָּזֶה, וְהַלֵּב הוּא עִקַּר וִיסוֹד הַכֹּל. </w:t>
      </w:r>
    </w:p>
    <w:p w14:paraId="035924F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2" w:name="HtmpReportNum0307_L2"/>
      <w:bookmarkStart w:id="643" w:name="דףBקס''גBע''א"/>
      <w:bookmarkEnd w:id="642"/>
      <w:bookmarkEnd w:id="643"/>
    </w:p>
    <w:p w14:paraId="0DECB49C" w14:textId="77777777" w:rsidR="00000000" w:rsidRDefault="00AC0C38">
      <w:pPr>
        <w:pStyle w:val="NormalWeb"/>
        <w:bidi/>
        <w:jc w:val="both"/>
        <w:divId w:val="2058580902"/>
        <w:rPr>
          <w:rFonts w:ascii="David" w:hAnsi="David" w:cs="David"/>
          <w:color w:val="000000"/>
          <w:sz w:val="33"/>
          <w:szCs w:val="33"/>
          <w:rtl/>
        </w:rPr>
      </w:pPr>
      <w:hyperlink w:anchor="דף_קס''ג_ע''א!" w:history="1">
        <w:r>
          <w:rPr>
            <w:rStyle w:val="Hyperlink"/>
            <w:rFonts w:ascii="David" w:hAnsi="David" w:cs="David"/>
            <w:b/>
            <w:bCs/>
            <w:sz w:val="45"/>
            <w:szCs w:val="45"/>
            <w:rtl/>
          </w:rPr>
          <w:t>דף קס''ג ע''א</w:t>
        </w:r>
      </w:hyperlink>
    </w:p>
    <w:p w14:paraId="4CD98F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דְּאִתְּמַר בְּכָל לְבָבְךָ, בִּתְרֵין לִיבָּן אִיהוּ, דְּאִינְהוּ תְּרֵין יִצְרִין, חַד יִצְרָא טָבָא, וְחַד יִצְרָא בִּישָׁא, וּתְרֵין אִלֵּין כָּל חַד וְחַד אִקְרֵי לֵב, דָּא</w:t>
      </w:r>
      <w:r>
        <w:rPr>
          <w:rFonts w:ascii="David" w:hAnsi="David" w:cs="David"/>
          <w:color w:val="000000"/>
          <w:sz w:val="33"/>
          <w:szCs w:val="33"/>
          <w:rtl/>
        </w:rPr>
        <w:t xml:space="preserve"> </w:t>
      </w:r>
      <w:r>
        <w:rPr>
          <w:rFonts w:ascii="David" w:hAnsi="David" w:cs="David"/>
          <w:color w:val="000000"/>
          <w:rtl/>
        </w:rPr>
        <w:t>(דף קס''ג ע''א)</w:t>
      </w:r>
      <w:r>
        <w:rPr>
          <w:rFonts w:ascii="David" w:hAnsi="David" w:cs="David"/>
          <w:color w:val="000000"/>
          <w:rtl/>
        </w:rPr>
        <w:t xml:space="preserve"> </w:t>
      </w:r>
      <w:r>
        <w:rPr>
          <w:rFonts w:ascii="David" w:hAnsi="David" w:cs="David"/>
          <w:color w:val="000000"/>
          <w:sz w:val="33"/>
          <w:szCs w:val="33"/>
          <w:rtl/>
        </w:rPr>
        <w:t xml:space="preserve">אִקְרֵי לֵב טוֹב, וְדָא אִקְרֵי לֵב רָע. וּבְגִין כַּךְ </w:t>
      </w:r>
      <w:r>
        <w:rPr>
          <w:rFonts w:ascii="David" w:hAnsi="David" w:cs="David"/>
          <w:color w:val="000000"/>
          <w:sz w:val="33"/>
          <w:szCs w:val="33"/>
          <w:rtl/>
        </w:rPr>
        <w:t xml:space="preserve">אִיהוּ לְבָבְךָ, דְּאִינּוּן תְּרֵין, יֵצֶר הַטּוֹב וְיֵצֶר הָרָע. </w:t>
      </w:r>
    </w:p>
    <w:p w14:paraId="5152B3E7" w14:textId="77777777" w:rsidR="00000000" w:rsidRDefault="00AC0C38">
      <w:pPr>
        <w:bidi/>
        <w:jc w:val="both"/>
        <w:divId w:val="1448547276"/>
        <w:rPr>
          <w:rFonts w:ascii="David" w:eastAsia="Times New Roman" w:hAnsi="David" w:cs="David"/>
          <w:color w:val="000000"/>
          <w:sz w:val="33"/>
          <w:szCs w:val="33"/>
          <w:rtl/>
        </w:rPr>
      </w:pPr>
      <w:r>
        <w:rPr>
          <w:rFonts w:ascii="David" w:eastAsia="Times New Roman" w:hAnsi="David" w:cs="David"/>
          <w:color w:val="000000"/>
          <w:sz w:val="33"/>
          <w:szCs w:val="33"/>
          <w:rtl/>
        </w:rPr>
        <w:t>וְזְהִ שֶׁנֶּאֱמַר בְּכָל לְבָבְךְ, בִּשְׁנֵי לְבָבוֹת הוּא, שֶׁהֵם שְׁנֵי יְצָרִים, אֶחָד יֵצֶר טוֹב וְאֶחָד יֵצֶר רַע. וּשְׁנֵי אֵלֶּה, כָּל אֶחָד וְאֶחָד נִקְרָא לֵב. זֶה נִקְרָא לֵב ט</w:t>
      </w:r>
      <w:r>
        <w:rPr>
          <w:rFonts w:ascii="David" w:eastAsia="Times New Roman" w:hAnsi="David" w:cs="David"/>
          <w:color w:val="000000"/>
          <w:sz w:val="33"/>
          <w:szCs w:val="33"/>
          <w:rtl/>
        </w:rPr>
        <w:t xml:space="preserve">וֹב, וְזֶה נִקְרָא לֵב רַע. וּמִשּׁוּם כָּךְ הוּא לְבָבְךְ, שֶׁהֵם שְׁנַיִם, יֵצֶר הַטּוֹב וְיֵצֶר הָרָע. </w:t>
      </w:r>
    </w:p>
    <w:p w14:paraId="6CCC8340" w14:textId="77777777" w:rsidR="00000000" w:rsidRDefault="00AC0C38">
      <w:pPr>
        <w:bidi/>
        <w:jc w:val="both"/>
        <w:divId w:val="2058580902"/>
        <w:rPr>
          <w:rFonts w:ascii="David" w:eastAsia="Times New Roman" w:hAnsi="David" w:cs="David"/>
          <w:color w:val="000000"/>
          <w:sz w:val="33"/>
          <w:szCs w:val="33"/>
          <w:rtl/>
        </w:rPr>
      </w:pPr>
    </w:p>
    <w:p w14:paraId="7CD422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 נַפְשְׁךָ, וּבְנַפְשְׁךָ מִבָּעֵי לֵיהּ, מַאי וּבְכָל נַפְשְׁךָ, הַאי בְּכָל אֲמַאי. אֶלָּא לְאַכְלְלָא נפ''ש ורו''ח ונשמ''ה, דָּא אִיהוּ ו</w:t>
      </w:r>
      <w:r>
        <w:rPr>
          <w:rFonts w:ascii="David" w:hAnsi="David" w:cs="David"/>
          <w:color w:val="000000"/>
          <w:sz w:val="33"/>
          <w:szCs w:val="33"/>
          <w:rtl/>
        </w:rPr>
        <w:t>ּבְכָל נַפְשְׁךָ, בְּכָל מַה דְּאָחִיד הַאי נֶפֶשׁ. וּבְכָל מְאֹדֶךָ, אוּף הָכִי כַּמָה זִינִין אִינּוּן דְּמָמוֹנָא, כֻּלְּהוּ מְשַׁנְיָין אִלֵּין מֵאִלֵּין, וְעַל דָּא כְּתִיב בְּכָל. רְחִימוּ דְּקוּדְשָׁא בְּרִיךְ הוּא, לְמִמְסָר לֵיהּ כָּל דָּא, לְמִרְ</w:t>
      </w:r>
      <w:r>
        <w:rPr>
          <w:rFonts w:ascii="David" w:hAnsi="David" w:cs="David"/>
          <w:color w:val="000000"/>
          <w:sz w:val="33"/>
          <w:szCs w:val="33"/>
          <w:rtl/>
        </w:rPr>
        <w:t xml:space="preserve">חַם לֵיהּ בְּכָל חַד וְחַד. </w:t>
      </w:r>
    </w:p>
    <w:p w14:paraId="71381EC8" w14:textId="77777777" w:rsidR="00000000" w:rsidRDefault="00AC0C38">
      <w:pPr>
        <w:bidi/>
        <w:jc w:val="both"/>
        <w:divId w:val="2091196486"/>
        <w:rPr>
          <w:rFonts w:ascii="David" w:eastAsia="Times New Roman" w:hAnsi="David" w:cs="David"/>
          <w:color w:val="000000"/>
          <w:sz w:val="33"/>
          <w:szCs w:val="33"/>
          <w:rtl/>
        </w:rPr>
      </w:pPr>
      <w:r>
        <w:rPr>
          <w:rFonts w:ascii="David" w:eastAsia="Times New Roman" w:hAnsi="David" w:cs="David"/>
          <w:color w:val="000000"/>
          <w:sz w:val="33"/>
          <w:szCs w:val="33"/>
          <w:rtl/>
        </w:rPr>
        <w:t>וּבְכָל נַפְשְׁךְ? וּבְנַפְשְׁךְ הָיָה צָרִיךְ לִהְיוֹת! מַה זֶּה וּבְכָל נַפְשְׁךְ? הַבְּכָל הַזֶּה לְשֵׁם מָה? אֶלָּא לְהַכְלִיל נֶפֶ''שׁ וְרוּ''חַ וּנְשָׁמָ''ה. זֶהוּ וּבְכָל נַפְשְׁךְ, בְּכָל מַה שֶּׁאוֹחֶזֶת הַנֶּפֶשׁ הַז</w:t>
      </w:r>
      <w:r>
        <w:rPr>
          <w:rFonts w:ascii="David" w:eastAsia="Times New Roman" w:hAnsi="David" w:cs="David"/>
          <w:color w:val="000000"/>
          <w:sz w:val="33"/>
          <w:szCs w:val="33"/>
          <w:rtl/>
        </w:rPr>
        <w:t xml:space="preserve">ּוֹ. וּבְכָל מְאֹדֶךְ, אַף כָּךְ כַּמָּה מִינִים הֵם שֶׁל מָמוֹן, כֻּלָּם מְשֻׁנִּים אֵלֶּה מֵאֵלֶּה, וְעַל זֶה כָּתוּב בְּכָל. אַהֲבַת הַקָּדוֹשׁ בָּרוּךְ הוּא לִמְסֹר לוֹ כָּל זֶה, לֶאֱהֹב אוֹתוֹ בְּכָל אֶחָד וְאֶחָד. </w:t>
      </w:r>
    </w:p>
    <w:p w14:paraId="1101D160" w14:textId="77777777" w:rsidR="00000000" w:rsidRDefault="00AC0C38">
      <w:pPr>
        <w:bidi/>
        <w:jc w:val="both"/>
        <w:divId w:val="2058580902"/>
        <w:rPr>
          <w:rFonts w:ascii="David" w:eastAsia="Times New Roman" w:hAnsi="David" w:cs="David"/>
          <w:color w:val="000000"/>
          <w:sz w:val="33"/>
          <w:szCs w:val="33"/>
          <w:rtl/>
        </w:rPr>
      </w:pPr>
    </w:p>
    <w:p w14:paraId="0DCA06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בְּיֵצֶר הָרָע הֵי</w:t>
      </w:r>
      <w:r>
        <w:rPr>
          <w:rFonts w:ascii="David" w:hAnsi="David" w:cs="David"/>
          <w:color w:val="000000"/>
          <w:sz w:val="33"/>
          <w:szCs w:val="33"/>
          <w:rtl/>
        </w:rPr>
        <w:t>ךְ יָכִיל בַּר נָשׁ לְמִרְחַם לֵיהּ, דְּהָא יֵצֶר הָרָע מְקַטְרְגָא אִיהוּ, דְּלָא יִקְרַב בַּר נָשׁ לְפוּלְחָנָא דְּקוּדְשָׁא בְּרִיךְ הוּא, וְהֵיךְ יְרָחִים לֵיהּ בֵּיהּ. אֶלָּא, דָּא אִיהוּ פּוּלְחָנָא דְּקוּדְשָׁא בְּרִיךְ הוּא יַתִּיר, כַּד הַאי יֵצֶר</w:t>
      </w:r>
      <w:r>
        <w:rPr>
          <w:rFonts w:ascii="David" w:hAnsi="David" w:cs="David"/>
          <w:color w:val="000000"/>
          <w:sz w:val="33"/>
          <w:szCs w:val="33"/>
          <w:rtl/>
        </w:rPr>
        <w:t xml:space="preserve"> הָרָע אִתְכַּפְיָא לֵיהּ, בְּגִין רְחִימוּ דְּקָא מִרְחַם לֵיהּ לְקוּדְשָׁא בְּרִיךְ הוּא. דְּכַד הַאי יֵצֶר הָרָע אִתְכַּפְיָא, וְתָבַר לֵיהּ הַהוּא בַּר נָשׁ, דָּא אִיהוּ רְחִימוּ דְּקוּדְשָׁא בְּרִיךְ הוּא, בְּגִין דִּיְדִיעַ לְקָרְבָא לְהַהוּא יֵצֶר ה</w:t>
      </w:r>
      <w:r>
        <w:rPr>
          <w:rFonts w:ascii="David" w:hAnsi="David" w:cs="David"/>
          <w:color w:val="000000"/>
          <w:sz w:val="33"/>
          <w:szCs w:val="33"/>
          <w:rtl/>
        </w:rPr>
        <w:t xml:space="preserve">ָרָע, לְפוּלְחָנָא דְּקוּדְשָׁא בְּרִיךְ הוּא. </w:t>
      </w:r>
    </w:p>
    <w:p w14:paraId="1A795F2A" w14:textId="77777777" w:rsidR="00000000" w:rsidRDefault="00AC0C38">
      <w:pPr>
        <w:bidi/>
        <w:jc w:val="both"/>
        <w:divId w:val="872032720"/>
        <w:rPr>
          <w:rFonts w:ascii="David" w:eastAsia="Times New Roman" w:hAnsi="David" w:cs="David"/>
          <w:color w:val="000000"/>
          <w:sz w:val="33"/>
          <w:szCs w:val="33"/>
          <w:rtl/>
        </w:rPr>
      </w:pPr>
      <w:r>
        <w:rPr>
          <w:rFonts w:ascii="David" w:eastAsia="Times New Roman" w:hAnsi="David" w:cs="David"/>
          <w:color w:val="000000"/>
          <w:sz w:val="33"/>
          <w:szCs w:val="33"/>
          <w:rtl/>
        </w:rPr>
        <w:t>וְאִם תֹּאמַר, בַּיֵּצֶר הָרָע אֵיךְ אָדָם יָכוֹל לֶאֱהֹב אוֹתוֹ, שֶׁהֲרֵי יֵצֶר הָרָע הוּא מְקַטְרֵג שֶׁלֹּא יִקְרַב אָדָם לַעֲבוֹדַת הַקָּדוֹשׁ בָּרוּךְ הוּא, וְאֵיךְ יאהַב אוֹתוֹ בּוֹ? אֶלָּא זוֹהִי עֲבוֹ</w:t>
      </w:r>
      <w:r>
        <w:rPr>
          <w:rFonts w:ascii="David" w:eastAsia="Times New Roman" w:hAnsi="David" w:cs="David"/>
          <w:color w:val="000000"/>
          <w:sz w:val="33"/>
          <w:szCs w:val="33"/>
          <w:rtl/>
        </w:rPr>
        <w:t>דַת הַקָּדוֹשׁ בָּרוּךְ הוּא יוֹתֵר, כְּשֶׁהַיֵּצֶר הַזֶּה נִכְנָע לוֹ מִשּׁוּם הָאַהֲבָה שֶׁאוֹהֵב אֶת הַקָּדוֹשׁ בָּרוּךְ הוּא. שֶׁכְּשֶׁהַיֵּצֶר הָרָע הַזֶּה נִכְנָע וְהָאָדָם הַזֶּה שׁוֹבֵר אוֹתוֹ, זוֹהִי אַהֲבַת הַקָּדוֹשׁ בָּרוּךְ הוּא, מִשּׁוּם שֶׁי</w:t>
      </w:r>
      <w:r>
        <w:rPr>
          <w:rFonts w:ascii="David" w:eastAsia="Times New Roman" w:hAnsi="David" w:cs="David"/>
          <w:color w:val="000000"/>
          <w:sz w:val="33"/>
          <w:szCs w:val="33"/>
          <w:rtl/>
        </w:rPr>
        <w:t xml:space="preserve">ּוֹדֵעַ לְקָרֵב אֶת אוֹתוֹ יֵצֶר הָרָע לַעֲבוֹדַת הַקָּדוֹשׁ בָּרוּךְ הוּא. </w:t>
      </w:r>
    </w:p>
    <w:p w14:paraId="3D447B4A" w14:textId="77777777" w:rsidR="00000000" w:rsidRDefault="00AC0C38">
      <w:pPr>
        <w:bidi/>
        <w:jc w:val="both"/>
        <w:divId w:val="2058580902"/>
        <w:rPr>
          <w:rFonts w:ascii="David" w:eastAsia="Times New Roman" w:hAnsi="David" w:cs="David"/>
          <w:color w:val="000000"/>
          <w:sz w:val="33"/>
          <w:szCs w:val="33"/>
          <w:rtl/>
        </w:rPr>
      </w:pPr>
    </w:p>
    <w:p w14:paraId="073AA6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אִיהוּ רָזָא לְמָארֵי מִדִין. כָּל מַה דַּעֲבַד קוּדְשָׁא בְּרִיךְ הוּא עֵילָּא וְתַתָּא, כֹּלָּא אִיהוּ בְּגִין לְאַחֲזָאָה יְקָרָא דִּילֵיהּ, וְכֹלָּא אִיהוּ לְפוּלְחָנֵ</w:t>
      </w:r>
      <w:r>
        <w:rPr>
          <w:rFonts w:ascii="David" w:hAnsi="David" w:cs="David"/>
          <w:color w:val="000000"/>
          <w:sz w:val="33"/>
          <w:szCs w:val="33"/>
          <w:rtl/>
        </w:rPr>
        <w:t>יהּ. וְכִי מַאן חָמֵי עַבְדָּא, דְּלֶהוֵי מְקַטְרְגָא דְּמָארֵיהּ, וּבְכָל מַה דִּרְעוּתֵיהּ דְּמָארֵיהּ, אִתְעָבִיד אִיהוּ מְקַטְרְגָא, רְעוּתֵיהּ דְּקוּדְשָׁא בְּרִיךְ הוּא, דִּיהוֹן בְּנִי נָשָׁא תָּדִיר בְּפוּלְחָנֵיהּ, וְיֵהָכוּן בְּאֹרַח קְשׁוֹט, בְּ</w:t>
      </w:r>
      <w:r>
        <w:rPr>
          <w:rFonts w:ascii="David" w:hAnsi="David" w:cs="David"/>
          <w:color w:val="000000"/>
          <w:sz w:val="33"/>
          <w:szCs w:val="33"/>
          <w:rtl/>
        </w:rPr>
        <w:t>גִין לְמִזְכֵּי לוֹן בְּכַמָּה טָבִין, הוֹאִיל וּרְעוּתֵיהּ דְּקוּדְשָׁא בְּרִיךְ הוּא בְּהַאי, הֵיךְ אַתְיָא עַבְדָּא בִּישָׁא, וְאִשְׁתְּכַח מְקַטְרְגָא מִגּוֹ רְעוּתֵיהּ דְּמָארֵיהּ, וְאַסְטֵי לִבְנֵי נָשָׁא לְאֹרַח בִּישׁ, וְאַדְחֵי לוֹן מֵאֹרַח טָב, ו</w:t>
      </w:r>
      <w:r>
        <w:rPr>
          <w:rFonts w:ascii="David" w:hAnsi="David" w:cs="David"/>
          <w:color w:val="000000"/>
          <w:sz w:val="33"/>
          <w:szCs w:val="33"/>
          <w:rtl/>
        </w:rPr>
        <w:t xml:space="preserve">ְעָבִיד לוֹן דְּלָא יַעַבְדוּן רְעוּתָא דְּמָארִיהוֹן, וְאַסְטֵי לִבְנֵי נָשָׁא לְאֹרַח בִּישׁ. </w:t>
      </w:r>
    </w:p>
    <w:p w14:paraId="7002A2E2" w14:textId="77777777" w:rsidR="00000000" w:rsidRDefault="00AC0C38">
      <w:pPr>
        <w:bidi/>
        <w:jc w:val="both"/>
        <w:divId w:val="843202053"/>
        <w:rPr>
          <w:rFonts w:ascii="David" w:eastAsia="Times New Roman" w:hAnsi="David" w:cs="David"/>
          <w:color w:val="000000"/>
          <w:sz w:val="33"/>
          <w:szCs w:val="33"/>
          <w:rtl/>
        </w:rPr>
      </w:pPr>
      <w:r>
        <w:rPr>
          <w:rFonts w:ascii="David" w:eastAsia="Times New Roman" w:hAnsi="David" w:cs="David"/>
          <w:color w:val="000000"/>
          <w:sz w:val="33"/>
          <w:szCs w:val="33"/>
          <w:rtl/>
        </w:rPr>
        <w:t>כָּאן הוּא סוֹד לְבַעֲלֵי הַדִּין. כָּל מַה שֶּׁעוֹשֶׂה הַקָּדוֹשׁ בָּרוּךְ הוּא מַעְלָה וּמַטָּה, הַכֹּל הוּא כְּדֵי לְהַרְאוֹת כְּבוֹדוֹ, וְהַכֹּל הוּא לַעֲ</w:t>
      </w:r>
      <w:r>
        <w:rPr>
          <w:rFonts w:ascii="David" w:eastAsia="Times New Roman" w:hAnsi="David" w:cs="David"/>
          <w:color w:val="000000"/>
          <w:sz w:val="33"/>
          <w:szCs w:val="33"/>
          <w:rtl/>
        </w:rPr>
        <w:t xml:space="preserve">בוֹדָתוֹ. וְכִי מִי רָאָה עֶבֶד שֶׁמְּקַטְרֵג אֶת אֲדוֹנוֹ, וּבְכָל מַה שֶּׁרְצוֹן אֲדוֹנוֹ נַעֲשֶׂה הוּא מְקַטְרֵג?! רְצוֹן הַקָּדוֹשׁ בָּרוּךְ הוּא הוּא שֶׁיִּהְיוּ הָאֲנָשִׁים תָּמִיד בַּעֲבוֹדָתוֹ וְיֵלְכוּ בְּדֶרֶךְ אֱמֶת כְּדֵי לְזַכּוֹתָם בְּכַמָּה </w:t>
      </w:r>
      <w:r>
        <w:rPr>
          <w:rFonts w:ascii="David" w:eastAsia="Times New Roman" w:hAnsi="David" w:cs="David"/>
          <w:color w:val="000000"/>
          <w:sz w:val="33"/>
          <w:szCs w:val="33"/>
          <w:rtl/>
        </w:rPr>
        <w:t>טוֹבוֹת. הוֹאִיל וּרְצוֹנוֹ שֶׁל הַקָּדוֹשׁ בָּרוּךְ הוּא בָּזֶה, אֵיךְ בָּא עֶבֶד רַע וְנִמְצָא מְקַטְרֵג מִתּוֹךְ רְצוֹן אֲדוֹנוֹ וּמַסְטֶה אֶת בְּנֵי הָאָדָם לְדֶרֶךְ רָעָה, וְדוֹחֶה אוֹתָם מִדֶּרֶךְ טוֹבָה, וְעוֹשֶׂה לָהֶם שֶׁלֹּא יַעֲשׂוּ אֶת רְצוֹן א</w:t>
      </w:r>
      <w:r>
        <w:rPr>
          <w:rFonts w:ascii="David" w:eastAsia="Times New Roman" w:hAnsi="David" w:cs="David"/>
          <w:color w:val="000000"/>
          <w:sz w:val="33"/>
          <w:szCs w:val="33"/>
          <w:rtl/>
        </w:rPr>
        <w:t xml:space="preserve">ֲדוֹנָם וּמַסְטֶה אֶת בְּנֵי הָאָדָם לְדֶרֶךְ רָעָה? </w:t>
      </w:r>
    </w:p>
    <w:p w14:paraId="302FB2D6" w14:textId="77777777" w:rsidR="00000000" w:rsidRDefault="00AC0C38">
      <w:pPr>
        <w:bidi/>
        <w:jc w:val="both"/>
        <w:divId w:val="2058580902"/>
        <w:rPr>
          <w:rFonts w:ascii="David" w:eastAsia="Times New Roman" w:hAnsi="David" w:cs="David"/>
          <w:color w:val="000000"/>
          <w:sz w:val="33"/>
          <w:szCs w:val="33"/>
          <w:rtl/>
        </w:rPr>
      </w:pPr>
    </w:p>
    <w:p w14:paraId="30EC83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רְעוּתֵיהּ דְּמָארֵיהּ עָבִיד. לְמַלְכָּא דְּהֲוָה לֵיהּ בַּר יְחִידָאִי, וַהֲוָה רָחִים לֵיהּ יַתִּיר, וּפָקִיד עֲלֵיהּ בִּרְחִימוּ, דְּלָא יִקְרַב גַּרְמֵיהּ לְאִתְּתָא בִּישָׁא, בְּגִין דְּכָל מַאן דְּיִקְרַב לְגַבָּהּ, לָאו כְּדַאי אִיה</w:t>
      </w:r>
      <w:r>
        <w:rPr>
          <w:rFonts w:ascii="David" w:hAnsi="David" w:cs="David"/>
          <w:color w:val="000000"/>
          <w:sz w:val="33"/>
          <w:szCs w:val="33"/>
          <w:rtl/>
        </w:rPr>
        <w:t xml:space="preserve">וּ לְאַעֲלָא גּוֹ פְּלַטְרִין דְּמַלְכָּא. אוֹדֵי לֵיהּ הַהוּא בְּרָא, לְמֶעְבַּד רְעוּתֵיהּ דַּאֲבוֹי בִּרְחִימוּ. </w:t>
      </w:r>
    </w:p>
    <w:p w14:paraId="7C8165D6" w14:textId="77777777" w:rsidR="00000000" w:rsidRDefault="00AC0C38">
      <w:pPr>
        <w:bidi/>
        <w:jc w:val="both"/>
        <w:divId w:val="1464498639"/>
        <w:rPr>
          <w:rFonts w:ascii="David" w:eastAsia="Times New Roman" w:hAnsi="David" w:cs="David"/>
          <w:color w:val="000000"/>
          <w:sz w:val="33"/>
          <w:szCs w:val="33"/>
          <w:rtl/>
        </w:rPr>
      </w:pPr>
      <w:r>
        <w:rPr>
          <w:rFonts w:ascii="David" w:eastAsia="Times New Roman" w:hAnsi="David" w:cs="David"/>
          <w:color w:val="000000"/>
          <w:sz w:val="33"/>
          <w:szCs w:val="33"/>
          <w:rtl/>
        </w:rPr>
        <w:t>אֶלָּא וַדַּאי שֶׁרְצוֹן אֲדוֹנוֹ הוּא עוֹשֶׂה. לְמֶלֶךְ שֶׁהָיָה לוֹ בֵּן יְחִידִי וְהָיָה אוֹהֵב אוֹתוֹ בְּיוֹתֵר, וְצִוָּה עָלָיו בְּאַ</w:t>
      </w:r>
      <w:r>
        <w:rPr>
          <w:rFonts w:ascii="David" w:eastAsia="Times New Roman" w:hAnsi="David" w:cs="David"/>
          <w:color w:val="000000"/>
          <w:sz w:val="33"/>
          <w:szCs w:val="33"/>
          <w:rtl/>
        </w:rPr>
        <w:t xml:space="preserve">הֲבָה שֶׁלֹּא יַקְרִיב אֶת עַצְמוֹ לְאִשָּׁה רָעָה, מִשּׁוּם שֶׁכָּל מִי שֶׁקָּרֵב אֵלֶיהָ, אֵינוֹ כְּדָאִי לְהִכָּנֵס לְהֵיכַל הַמֶּלֶךְ. הוֹדָה לוֹ אוֹתוֹ הַבֵּן לַעֲשׂוֹת רְצוֹן אָבִיו בְּאַהֲבָה. </w:t>
      </w:r>
    </w:p>
    <w:p w14:paraId="0B2CBA1B" w14:textId="77777777" w:rsidR="00000000" w:rsidRDefault="00AC0C38">
      <w:pPr>
        <w:bidi/>
        <w:jc w:val="both"/>
        <w:divId w:val="2058580902"/>
        <w:rPr>
          <w:rFonts w:ascii="David" w:eastAsia="Times New Roman" w:hAnsi="David" w:cs="David"/>
          <w:color w:val="000000"/>
          <w:sz w:val="33"/>
          <w:szCs w:val="33"/>
          <w:rtl/>
        </w:rPr>
      </w:pPr>
    </w:p>
    <w:p w14:paraId="4DEC5E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בְּבֵיתָא דְּמַלְכָּא, לְבַר, הֲוַת חֲדָא זוֹנָה, יָא</w:t>
      </w:r>
      <w:r>
        <w:rPr>
          <w:rFonts w:ascii="David" w:hAnsi="David" w:cs="David"/>
          <w:color w:val="000000"/>
          <w:sz w:val="33"/>
          <w:szCs w:val="33"/>
          <w:rtl/>
        </w:rPr>
        <w:t>ֶה בְּחֵיזוּ, וּשְׁפִירָא בְּרֵיוָא. לְיוֹמִין אָמַר מַלְכָּא, בְּעֵינָא לְמֵחמֵי רְעוּתֵיהּ דִּבְרִי לְגַבָּאי. קָרָא לָהּ לְהַהִיא זוֹנָה, וְאָמַר לָהּ זִילִי וּתְפַתִּי לִבְרִי, לְמֵחמֵי רְעוּתֵיהּ דִּבְרִי לְגַבָּאי. הַהִיא זוֹנָה מַאִי עַבְדַת, אַזְלַ</w:t>
      </w:r>
      <w:r>
        <w:rPr>
          <w:rFonts w:ascii="David" w:hAnsi="David" w:cs="David"/>
          <w:color w:val="000000"/>
          <w:sz w:val="33"/>
          <w:szCs w:val="33"/>
          <w:rtl/>
        </w:rPr>
        <w:t>ת אֲבַתְרֵיהּ דִּבְרֵיהּ דְּמַלְכָּא שָׁרָאת לְחַבְּקָא לֵיהּ וּלְנַשְּׁקָא לֵיהּ, וּלְפַתֵּי לֵיהּ בְּכַמָּה פִּתּוּיִין. אִי הַהוּא בְּרָא יֵאוֹת, וְאָצִית לְפִקּוּדָא דַּאֲבוֹי, גָּעַר בָּהּ, וְלָא אָצִית לָהּ, וְדָחֵי לָהּ מִנֵּיהּ. כְּדֵין אָבוֹי חַדּ</w:t>
      </w:r>
      <w:r>
        <w:rPr>
          <w:rFonts w:ascii="David" w:hAnsi="David" w:cs="David"/>
          <w:color w:val="000000"/>
          <w:sz w:val="33"/>
          <w:szCs w:val="33"/>
          <w:rtl/>
        </w:rPr>
        <w:t xml:space="preserve">ֵי בִּבְרֵיהּ, וְאָעִיל לֵיהּ לְגוֹ פַּרְגּוֹדָא דְּהֵיכָלֵיהּ, וְיָהִיב לֵיהּ מַתְּנָן וּנְבִזְבְּזָא וִיקָּר סַגְיָא. מַאן גָּרִים כָּל הַאי יְקָר לְהַאי בְּרָא, הֲוֵי אֵימָא הַהִיא זוֹנָה. </w:t>
      </w:r>
    </w:p>
    <w:p w14:paraId="000257A9" w14:textId="77777777" w:rsidR="00000000" w:rsidRDefault="00AC0C38">
      <w:pPr>
        <w:bidi/>
        <w:jc w:val="both"/>
        <w:divId w:val="668216902"/>
        <w:rPr>
          <w:rFonts w:ascii="David" w:eastAsia="Times New Roman" w:hAnsi="David" w:cs="David"/>
          <w:color w:val="000000"/>
          <w:sz w:val="33"/>
          <w:szCs w:val="33"/>
          <w:rtl/>
        </w:rPr>
      </w:pPr>
      <w:r>
        <w:rPr>
          <w:rFonts w:ascii="David" w:eastAsia="Times New Roman" w:hAnsi="David" w:cs="David"/>
          <w:color w:val="000000"/>
          <w:sz w:val="33"/>
          <w:szCs w:val="33"/>
          <w:rtl/>
        </w:rPr>
        <w:t>בְּבֵית הַמֶּלֶךְ בַּחוּץ הָיָה זוֹנָה אַחַת נָאָה לְמַרְאֶה ו</w:t>
      </w:r>
      <w:r>
        <w:rPr>
          <w:rFonts w:ascii="David" w:eastAsia="Times New Roman" w:hAnsi="David" w:cs="David"/>
          <w:color w:val="000000"/>
          <w:sz w:val="33"/>
          <w:szCs w:val="33"/>
          <w:rtl/>
        </w:rPr>
        <w:t>ִיפַת תֹּאַר. לְיָמִים אָמַר הַמֶּלֶךְ, אֲנִי רוֹצֶה לִרְאוֹת אֶת רְצוֹנוֹ שֶׁל בְנִי אֵלַי. קָרָא לְאוֹתָהּ הַזּוֹנָה וְאָמַר לָהּ: לְכִי וּתְפַתִּי אֶת בְּנִי, כְּדֵי לִרְאוֹת אֶת רְצוֹן בְּנִי אֵלַי. מֶה עָשְׂתָה אוֹתָהּ זוֹנָה? הָלְכָה אַחַר בֶּן הַמֶּ</w:t>
      </w:r>
      <w:r>
        <w:rPr>
          <w:rFonts w:ascii="David" w:eastAsia="Times New Roman" w:hAnsi="David" w:cs="David"/>
          <w:color w:val="000000"/>
          <w:sz w:val="33"/>
          <w:szCs w:val="33"/>
          <w:rtl/>
        </w:rPr>
        <w:t>לֶךְ וְהִתְחִילָה לְחַבֵּק וּלְנַשֵּׁק אוֹתוֹ וּלְפַתּוֹתוֹ בְּכַמָּה פִתּוּיִים. אִם אוֹתוֹ בֵּן יָאֶה וּמְצַיֵּת לְמִצְוַת אָבִיו - גּוֹעֵר בָּהּ וְלֹא מְצַיֵּת לָהּ וְדוֹחֶה אוֹתָהּ מִמֶּנּוּ. וְאָז אָבִיו שָׂמֵחַ בִּבְנוֹ וּמַכְנִיסוֹ לְתוֹךְ הַפַּרְגּ</w:t>
      </w:r>
      <w:r>
        <w:rPr>
          <w:rFonts w:ascii="David" w:eastAsia="Times New Roman" w:hAnsi="David" w:cs="David"/>
          <w:color w:val="000000"/>
          <w:sz w:val="33"/>
          <w:szCs w:val="33"/>
          <w:rtl/>
        </w:rPr>
        <w:t xml:space="preserve">וֹד שֶׁל הֵיכָלוֹ, וְנוֹתֵן לוֹ מַתָּנוֹת וְאוֹצָרוֹת וְכָבוֹד רַב. מִי גָרַם אֶת כָּל הַכָּבוֹד הַזֶּה לַבֵּן הַזֶּה? הֱוֵה אוֹמֵר, אוֹתָהּ הַזּוֹנָה. </w:t>
      </w:r>
    </w:p>
    <w:p w14:paraId="74E98C4A" w14:textId="77777777" w:rsidR="00000000" w:rsidRDefault="00AC0C38">
      <w:pPr>
        <w:bidi/>
        <w:jc w:val="both"/>
        <w:divId w:val="2058580902"/>
        <w:rPr>
          <w:rFonts w:ascii="David" w:eastAsia="Times New Roman" w:hAnsi="David" w:cs="David"/>
          <w:color w:val="000000"/>
          <w:sz w:val="33"/>
          <w:szCs w:val="33"/>
          <w:rtl/>
        </w:rPr>
      </w:pPr>
    </w:p>
    <w:p w14:paraId="3EB7DE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זוֹנָה אִית לָהּ שְׁבָחָא בְּהַאי אוֹ לָאו. וַדַּאי שְׁבָחָא אִית לָהּ מִכָּל סִטְרִין. חַד,</w:t>
      </w:r>
      <w:r>
        <w:rPr>
          <w:rFonts w:ascii="David" w:hAnsi="David" w:cs="David"/>
          <w:color w:val="000000"/>
          <w:sz w:val="33"/>
          <w:szCs w:val="33"/>
          <w:rtl/>
        </w:rPr>
        <w:t xml:space="preserve"> דְּעַבְדַּת פִּקּוּדָא דְּמַלְכָּא. וְחַד, דְּגַרְמָת לֵיהּ לְהַהוּא בְּרָא, לְכָל הַהוּא טִיבוּ, לְכָל הַאי רְחִימוּ דְּמַלְכָּא לְגַבֵּיהּ. וְעַל דָּא כְּתִיב, </w:t>
      </w:r>
      <w:r>
        <w:rPr>
          <w:rFonts w:ascii="David" w:hAnsi="David" w:cs="David"/>
          <w:color w:val="000000"/>
          <w:rtl/>
        </w:rPr>
        <w:t>(בראשית א)</w:t>
      </w:r>
      <w:r>
        <w:rPr>
          <w:rFonts w:ascii="David" w:hAnsi="David" w:cs="David"/>
          <w:color w:val="000000"/>
          <w:sz w:val="33"/>
          <w:szCs w:val="33"/>
          <w:rtl/>
        </w:rPr>
        <w:t xml:space="preserve"> וְהִנֵּה טוֹב מְאֹד. וְהִנֵּה טוֹב, דָּא מַלְאָךְ חַיִּים. </w:t>
      </w:r>
      <w:r>
        <w:rPr>
          <w:rFonts w:ascii="David" w:hAnsi="David" w:cs="David"/>
          <w:color w:val="000000"/>
          <w:rtl/>
        </w:rPr>
        <w:t>(ס''ח ע''ב)</w:t>
      </w:r>
      <w:r>
        <w:rPr>
          <w:rFonts w:ascii="David" w:hAnsi="David" w:cs="David"/>
          <w:color w:val="000000"/>
          <w:sz w:val="33"/>
          <w:szCs w:val="33"/>
          <w:rtl/>
        </w:rPr>
        <w:t xml:space="preserve"> מְאֹד, דָּא</w:t>
      </w:r>
      <w:r>
        <w:rPr>
          <w:rFonts w:ascii="David" w:hAnsi="David" w:cs="David"/>
          <w:color w:val="000000"/>
          <w:sz w:val="33"/>
          <w:szCs w:val="33"/>
          <w:rtl/>
        </w:rPr>
        <w:t xml:space="preserve"> מַלְאָךְ הַמָּוֶת, דְּאִיהוּ וַדַּאי טוֹב מְאֹד, לְמַאן דְּאָצִית פִּקּוּדִין דְּמָארֵיהּ. וְתָא חֲזִי, אִי לָא יְהֵא הַאי מְקַטְרְגָא, לָא יַרְתוּן צַדִּיקַיָּא הָנִי גִּנְזְיָא עִלָּאִין, דִּזְמִינִין לְיָרְתָא לְעָלְמָא דְּאָתֵי. </w:t>
      </w:r>
    </w:p>
    <w:p w14:paraId="2EF03564" w14:textId="77777777" w:rsidR="00000000" w:rsidRDefault="00AC0C38">
      <w:pPr>
        <w:bidi/>
        <w:jc w:val="both"/>
        <w:divId w:val="112068291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וְאוֹתָהּ הַזּוֹנֶה </w:t>
      </w:r>
      <w:r>
        <w:rPr>
          <w:rFonts w:ascii="David" w:eastAsia="Times New Roman" w:hAnsi="David" w:cs="David"/>
          <w:color w:val="000000"/>
          <w:sz w:val="33"/>
          <w:szCs w:val="33"/>
          <w:rtl/>
        </w:rPr>
        <w:t xml:space="preserve">יֵשׁ לָהּ בָּזֶה שֶׁבַח אוֹ לֹא? וַדַּאי שֶׁיֵּשׁ לָהּ שֶׁבַח מִכָּל הַצְּדָדִים. אֶחָד - שֶׁעָשְׂתָה אֶת רְצוֹן הַמֶּלֶךְ. וְאֶחָד - שֶׁגָּרְמָה לְאוֹתוֹ הַבֵּן כָּל אוֹתוֹ הַטּוּב וּלְכָל הָאַהֲבָה הַזּוֹ שֶׁל הַמֶּלֶךְ אֵלָיו. וְעַל זֶה כָּתוּב </w:t>
      </w:r>
      <w:r>
        <w:rPr>
          <w:rFonts w:ascii="David" w:eastAsia="Times New Roman" w:hAnsi="David" w:cs="David"/>
          <w:color w:val="000000"/>
          <w:sz w:val="23"/>
          <w:szCs w:val="23"/>
          <w:rtl/>
        </w:rPr>
        <w:t xml:space="preserve">(בראשית </w:t>
      </w:r>
      <w:r>
        <w:rPr>
          <w:rFonts w:ascii="David" w:eastAsia="Times New Roman" w:hAnsi="David" w:cs="David"/>
          <w:color w:val="000000"/>
          <w:sz w:val="23"/>
          <w:szCs w:val="23"/>
          <w:rtl/>
        </w:rPr>
        <w:t>א)</w:t>
      </w:r>
      <w:r>
        <w:rPr>
          <w:rFonts w:ascii="David" w:eastAsia="Times New Roman" w:hAnsi="David" w:cs="David"/>
          <w:color w:val="000000"/>
          <w:sz w:val="33"/>
          <w:szCs w:val="33"/>
          <w:rtl/>
        </w:rPr>
        <w:t xml:space="preserve"> וְהִנֵּה טוֹב מְאֹד. וְהִנֵּה טוֹב - זֶה מַלְאַךְ הַחַיִּים. מְאֹד - זֶה מַלְאַךְ הַמָּוֶת, שֶׁהוּא וַדַּאי טוֹב מְאֹד לְמִי שֶׁמְּצַיֵּת לְמִצְווֹת רִבּוֹנוֹ. וּבֹא רְאֵה, אִם לֹא יִהְיה הַמְקַטְרֵג הַזֶּה, לֹא הָיוּ יוֹרְשִׁים הַצַּדִּיקִים אֶת הַגְּנ</w:t>
      </w:r>
      <w:r>
        <w:rPr>
          <w:rFonts w:ascii="David" w:eastAsia="Times New Roman" w:hAnsi="David" w:cs="David"/>
          <w:color w:val="000000"/>
          <w:sz w:val="33"/>
          <w:szCs w:val="33"/>
          <w:rtl/>
        </w:rPr>
        <w:t xml:space="preserve">ָזִים הָעֶלְיוֹנִים הַלָּלוּ, שֶׁעֲתִידִים לָרֶשֶׁת עוֹלָם הַבָּא. </w:t>
      </w:r>
    </w:p>
    <w:p w14:paraId="503D0A81" w14:textId="77777777" w:rsidR="00000000" w:rsidRDefault="00AC0C38">
      <w:pPr>
        <w:bidi/>
        <w:jc w:val="both"/>
        <w:divId w:val="2058580902"/>
        <w:rPr>
          <w:rFonts w:ascii="David" w:eastAsia="Times New Roman" w:hAnsi="David" w:cs="David"/>
          <w:color w:val="000000"/>
          <w:sz w:val="33"/>
          <w:szCs w:val="33"/>
          <w:rtl/>
        </w:rPr>
      </w:pPr>
    </w:p>
    <w:p w14:paraId="50C8D4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דְּאִעְרָעוּ בְּהַאי מְקַטְרְגָא, וְזַכָּאִין אִינּוּן דְּלָא אִעֲרָעוּ בֵּיהּ. זַכָּאִין אִינּוּן דְּאִעְרָעוּ בֵּיהּ, וְאִשְׁתְּזִיבוּ מִנֵּיהּ, דִּבְגִינֵיהּ יָרְתִ</w:t>
      </w:r>
      <w:r>
        <w:rPr>
          <w:rFonts w:ascii="David" w:hAnsi="David" w:cs="David"/>
          <w:color w:val="000000"/>
          <w:sz w:val="33"/>
          <w:szCs w:val="33"/>
          <w:rtl/>
        </w:rPr>
        <w:t xml:space="preserve">ין כָּל אִינּוּן טָבִין, וְכָל אִינּוּן עִדּוּנִין, וְכָל אִינּוּן כִּסוּפִין דְּעָלְמָא דְּאָתֵי, דְּעָלֵיהּ כְּתִיב </w:t>
      </w:r>
      <w:r>
        <w:rPr>
          <w:rFonts w:ascii="David" w:hAnsi="David" w:cs="David"/>
          <w:color w:val="000000"/>
          <w:rtl/>
        </w:rPr>
        <w:t>(ישעיה סד)</w:t>
      </w:r>
      <w:r>
        <w:rPr>
          <w:rFonts w:ascii="David" w:hAnsi="David" w:cs="David"/>
          <w:color w:val="000000"/>
          <w:sz w:val="33"/>
          <w:szCs w:val="33"/>
          <w:rtl/>
        </w:rPr>
        <w:t xml:space="preserve"> עַיִן לֹא רָאָתָה אֱלֹהִים זוּלָתְךָ. </w:t>
      </w:r>
    </w:p>
    <w:p w14:paraId="437F951D" w14:textId="77777777" w:rsidR="00000000" w:rsidRDefault="00AC0C38">
      <w:pPr>
        <w:bidi/>
        <w:jc w:val="both"/>
        <w:divId w:val="1644308267"/>
        <w:rPr>
          <w:rFonts w:ascii="David" w:eastAsia="Times New Roman" w:hAnsi="David" w:cs="David"/>
          <w:color w:val="000000"/>
          <w:sz w:val="33"/>
          <w:szCs w:val="33"/>
          <w:rtl/>
        </w:rPr>
      </w:pPr>
      <w:r>
        <w:rPr>
          <w:rFonts w:ascii="David" w:eastAsia="Times New Roman" w:hAnsi="David" w:cs="David"/>
          <w:color w:val="000000"/>
          <w:sz w:val="33"/>
          <w:szCs w:val="33"/>
          <w:rtl/>
        </w:rPr>
        <w:t>אַשְׁרֵיהֶם שֶׁנִּפְגְּשׁוּ בַּמְקַטְרֵג הַזֶּה, וְאַשְׁרֵיהֶם שֶׁלֹּא פָגְשׁוּ בוֹ. אַ</w:t>
      </w:r>
      <w:r>
        <w:rPr>
          <w:rFonts w:ascii="David" w:eastAsia="Times New Roman" w:hAnsi="David" w:cs="David"/>
          <w:color w:val="000000"/>
          <w:sz w:val="33"/>
          <w:szCs w:val="33"/>
          <w:rtl/>
        </w:rPr>
        <w:t xml:space="preserve">שְׁרֵיהֶם שֶׁפָּגְשׁוּ בוֹ וְנִצְּלוּ מִמֶּנּוּ, שֶׁבִּשְׁבִילוֹ יוֹרְשִׁים כָּל אוֹתָן טוֹבוֹת וְכָל אוֹתָם עִדּוּנִים וְכָל אוֹתָן תְּשׁוּקוֹת שֶׁל הָעוֹלָם הַבָּא, שֶׁעָלָיו כָּתוּב </w:t>
      </w:r>
      <w:r>
        <w:rPr>
          <w:rFonts w:ascii="David" w:eastAsia="Times New Roman" w:hAnsi="David" w:cs="David"/>
          <w:color w:val="000000"/>
          <w:sz w:val="23"/>
          <w:szCs w:val="23"/>
          <w:rtl/>
        </w:rPr>
        <w:t>(ישעיה סד)</w:t>
      </w:r>
      <w:r>
        <w:rPr>
          <w:rFonts w:ascii="David" w:eastAsia="Times New Roman" w:hAnsi="David" w:cs="David"/>
          <w:color w:val="000000"/>
          <w:sz w:val="33"/>
          <w:szCs w:val="33"/>
          <w:rtl/>
        </w:rPr>
        <w:t xml:space="preserve"> עַיִן לֹא רָאָתָה אֱלֹהִים זוּלָתֶךְ. </w:t>
      </w:r>
    </w:p>
    <w:p w14:paraId="1088552D" w14:textId="77777777" w:rsidR="00000000" w:rsidRDefault="00AC0C38">
      <w:pPr>
        <w:bidi/>
        <w:jc w:val="both"/>
        <w:divId w:val="2058580902"/>
        <w:rPr>
          <w:rFonts w:ascii="David" w:eastAsia="Times New Roman" w:hAnsi="David" w:cs="David"/>
          <w:color w:val="000000"/>
          <w:sz w:val="33"/>
          <w:szCs w:val="33"/>
          <w:rtl/>
        </w:rPr>
      </w:pPr>
    </w:p>
    <w:p w14:paraId="593858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וְזַכָּאִין אִינּוּ</w:t>
      </w:r>
      <w:r>
        <w:rPr>
          <w:rFonts w:ascii="David" w:hAnsi="David" w:cs="David"/>
          <w:color w:val="000000"/>
          <w:sz w:val="33"/>
          <w:szCs w:val="33"/>
          <w:rtl/>
        </w:rPr>
        <w:t xml:space="preserve">ן דְּלָא אִעֲרָעוּ בֵּיהּ, דִּבְגִינֵיהּ יָרְתִין גֵּיהִנָּם, וְאִטָרָדּוּ מֵאֶרֶץ הַחַיִּים, דְּהָא אִינּוּן חַיָּיבַיָּא דְּאִעְרָעוּ בֵּיהּ, הֲווֹ צַיְיתִין לֵיהּ, וְאִתְמַשְׁכוּ אֲבַתְרֵיהּ. וְעַל דָּא אִית לְצַדִּיקַיָּא לְמֶחְזַק לֵיהּ טָבִין דְּהָא </w:t>
      </w:r>
      <w:r>
        <w:rPr>
          <w:rFonts w:ascii="David" w:hAnsi="David" w:cs="David"/>
          <w:color w:val="000000"/>
          <w:sz w:val="33"/>
          <w:szCs w:val="33"/>
          <w:rtl/>
        </w:rPr>
        <w:t xml:space="preserve">בְּגִינֵיהּ יָרְתִין כָּל אִינּוּן טָבָאן וְעִדּוּנִין וְכִסּוּפִין לְעָלְמָא דְּאָתֵי. </w:t>
      </w:r>
    </w:p>
    <w:p w14:paraId="61A5D09F" w14:textId="77777777" w:rsidR="00000000" w:rsidRDefault="00AC0C38">
      <w:pPr>
        <w:bidi/>
        <w:jc w:val="both"/>
        <w:divId w:val="1089935123"/>
        <w:rPr>
          <w:rFonts w:ascii="David" w:eastAsia="Times New Roman" w:hAnsi="David" w:cs="David"/>
          <w:color w:val="000000"/>
          <w:sz w:val="33"/>
          <w:szCs w:val="33"/>
          <w:rtl/>
        </w:rPr>
      </w:pPr>
      <w:r>
        <w:rPr>
          <w:rFonts w:ascii="David" w:eastAsia="Times New Roman" w:hAnsi="David" w:cs="David"/>
          <w:color w:val="000000"/>
          <w:sz w:val="33"/>
          <w:szCs w:val="33"/>
          <w:rtl/>
        </w:rPr>
        <w:t>וְאַשְׁרֵי אוֹתָם שֶׁלֹּא פָגְשׁוּ בוֹ, שֶׁבִּשְׁבִילוֹ יוֹרְשִׁים גֵּיהִנֹּם וְנִטְרְדוּ מֵאֶרֶץ הַחַיִּים, שֶׁהֲרֵי אוֹתָם הָרְשָׁעִים שֶׁפָּגְשׁוּ אוֹתוֹ, הָיוּ מְ</w:t>
      </w:r>
      <w:r>
        <w:rPr>
          <w:rFonts w:ascii="David" w:eastAsia="Times New Roman" w:hAnsi="David" w:cs="David"/>
          <w:color w:val="000000"/>
          <w:sz w:val="33"/>
          <w:szCs w:val="33"/>
          <w:rtl/>
        </w:rPr>
        <w:t xml:space="preserve">צַיְּתִים לוֹ וְנִמְשְׁכוּ אַחֲרָיו, וְעַל זֶה יֵשׁ לַצַּדִּיקִים לְהַחֲזִיק לוֹ טוֹבָה, שֶׁהֲרֵי בִּגְלָלוֹ יוֹרְשִׁים כָּל אוֹתָן הַטּוֹבוֹת וְעִדּוּנִים וּתְשׁוּקוֹת לָעוֹלָם הַבָּא. </w:t>
      </w:r>
    </w:p>
    <w:p w14:paraId="3141615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4" w:name="HtmpReportNum0308_L2"/>
      <w:bookmarkStart w:id="645" w:name="דףBקס''גBע''ב"/>
      <w:bookmarkEnd w:id="644"/>
      <w:bookmarkEnd w:id="645"/>
    </w:p>
    <w:p w14:paraId="344030EE" w14:textId="77777777" w:rsidR="00000000" w:rsidRDefault="00AC0C38">
      <w:pPr>
        <w:pStyle w:val="NormalWeb"/>
        <w:bidi/>
        <w:jc w:val="both"/>
        <w:divId w:val="2058580902"/>
        <w:rPr>
          <w:rFonts w:ascii="David" w:hAnsi="David" w:cs="David"/>
          <w:color w:val="000000"/>
          <w:sz w:val="33"/>
          <w:szCs w:val="33"/>
          <w:rtl/>
        </w:rPr>
      </w:pPr>
      <w:hyperlink w:anchor="דף_קס''ג_ע''ב!" w:history="1">
        <w:r>
          <w:rPr>
            <w:rStyle w:val="Hyperlink"/>
            <w:rFonts w:ascii="David" w:hAnsi="David" w:cs="David"/>
            <w:b/>
            <w:bCs/>
            <w:sz w:val="45"/>
            <w:szCs w:val="45"/>
            <w:rtl/>
          </w:rPr>
          <w:t>דף קס''ג ע''ב</w:t>
        </w:r>
      </w:hyperlink>
    </w:p>
    <w:p w14:paraId="1DA1EA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תּוֹעַלְתָּא דְּהַאי מְקַטְרְגָא. כַּד חַיָּיבַיָּא צַיְיתִין לֵיהּ</w:t>
      </w:r>
      <w:r>
        <w:rPr>
          <w:rFonts w:ascii="David" w:hAnsi="David" w:cs="David"/>
          <w:color w:val="000000"/>
          <w:sz w:val="33"/>
          <w:szCs w:val="33"/>
          <w:rtl/>
        </w:rPr>
        <w:t xml:space="preserve"> </w:t>
      </w:r>
      <w:r>
        <w:rPr>
          <w:rFonts w:ascii="David" w:hAnsi="David" w:cs="David"/>
          <w:color w:val="000000"/>
          <w:rtl/>
        </w:rPr>
        <w:t>(דף קס''ג ע''ב)</w:t>
      </w:r>
      <w:r>
        <w:rPr>
          <w:rFonts w:ascii="David" w:hAnsi="David" w:cs="David"/>
          <w:color w:val="000000"/>
          <w:rtl/>
        </w:rPr>
        <w:t xml:space="preserve"> </w:t>
      </w:r>
      <w:r>
        <w:rPr>
          <w:rFonts w:ascii="David" w:hAnsi="David" w:cs="David"/>
          <w:color w:val="000000"/>
          <w:sz w:val="33"/>
          <w:szCs w:val="33"/>
          <w:rtl/>
        </w:rPr>
        <w:t>מַאי אִיהִי. אֶלָּא, אַף עַל גַּב דְּלֵית לֵיהּ תּוֹעַלְתָּא, פִּקּוּדָא דְּמָארֵיהּ אִיהוּ עָבִיד. וְתוּ, דְּהָא אִתְתָּקַּף בְּגִין הַאי, הוֹאִיל וְאִיהוּ רָע, אִתְתָּקַּ</w:t>
      </w:r>
      <w:r>
        <w:rPr>
          <w:rFonts w:ascii="David" w:hAnsi="David" w:cs="David"/>
          <w:color w:val="000000"/>
          <w:sz w:val="33"/>
          <w:szCs w:val="33"/>
          <w:rtl/>
        </w:rPr>
        <w:t>ף כַּד עָבִיד בִּישׁ. חַיָּיבָא לָא אִתְתָּקַּף עַד דְּקָטִיל בַּר נָשׁ, כֵּיוָן דְּקָטִיל בְּנֵי נָשָׁא, כְּדֵין אִתְתָּקַּף וְאִתְגַּבָּר בְּחֵילֵיהּ, וְאִית לֵיהּ נַיְיחָא. כַּךְ הַהוּא מְקַטְרְגָא, דְּאִתְקְרֵי מַלְאָךְ הַמָּוֶת, לָא אִתְגַּבָּר בְּחֵי</w:t>
      </w:r>
      <w:r>
        <w:rPr>
          <w:rFonts w:ascii="David" w:hAnsi="David" w:cs="David"/>
          <w:color w:val="000000"/>
          <w:sz w:val="33"/>
          <w:szCs w:val="33"/>
          <w:rtl/>
        </w:rPr>
        <w:t xml:space="preserve">לֵיהּ, עַד דְּאַסְטֵי לִבְנִי נָשָׁא, וּמְקַטְרֵג לוֹן, וְקָטִיל לוֹן, כְּדֵין אִית לֵיהּ נַיְיחָא, וְאִתְתָּקַף וְאִתְגַּבָּר בְּחֵילֵיהּ. </w:t>
      </w:r>
    </w:p>
    <w:p w14:paraId="67B33053" w14:textId="77777777" w:rsidR="00000000" w:rsidRDefault="00AC0C38">
      <w:pPr>
        <w:bidi/>
        <w:jc w:val="both"/>
        <w:divId w:val="1364674758"/>
        <w:rPr>
          <w:rFonts w:ascii="David" w:eastAsia="Times New Roman" w:hAnsi="David" w:cs="David"/>
          <w:color w:val="000000"/>
          <w:sz w:val="33"/>
          <w:szCs w:val="33"/>
          <w:rtl/>
        </w:rPr>
      </w:pPr>
      <w:r>
        <w:rPr>
          <w:rFonts w:ascii="David" w:eastAsia="Times New Roman" w:hAnsi="David" w:cs="David"/>
          <w:color w:val="000000"/>
          <w:sz w:val="33"/>
          <w:szCs w:val="33"/>
          <w:rtl/>
        </w:rPr>
        <w:t>מַהִי תּוֹעַלְתּוֹ שֶׁל הַמְקַטְרֵג הַזֶּה כַּאֲשֶׁר הָרְשָׁעִים מְצַיְּתִים לוֹ? אֶלָּא אַף עַל גַּב שֶׁאֵין בּוֹ</w:t>
      </w:r>
      <w:r>
        <w:rPr>
          <w:rFonts w:ascii="David" w:eastAsia="Times New Roman" w:hAnsi="David" w:cs="David"/>
          <w:color w:val="000000"/>
          <w:sz w:val="33"/>
          <w:szCs w:val="33"/>
          <w:rtl/>
        </w:rPr>
        <w:t xml:space="preserve"> תּוֹעֶלֶת, מִצְוַת אֲדוֹנוֹ הוּא עוֹשֶׂה. וְעוֹד, שֶׁהֲרֵי מִתְחַזֵּק בִּשְׁבִיל זֶה. הוֹאִיל וְהוּא רַע, הוּא מִתְחַזֵּק כְּשֶׁהוּא עוֹשֶׂה רַע. הָרָשָׁע אֵינוֹ מִתְחַזֵּק, עַד שֶׁהוֹרֵג אָדָם. כֵּיוָן שֶׁהָרַג בְּנֵי אָדָם, אָז מִתְחַזֵּק וּמִתְגַּבֵּר </w:t>
      </w:r>
      <w:r>
        <w:rPr>
          <w:rFonts w:ascii="David" w:eastAsia="Times New Roman" w:hAnsi="David" w:cs="David"/>
          <w:color w:val="000000"/>
          <w:sz w:val="33"/>
          <w:szCs w:val="33"/>
          <w:rtl/>
        </w:rPr>
        <w:t xml:space="preserve">בְּכֹחוֹ וְיֵשׁ לוֹ נַחַת. כָּךְ אוֹתוֹ מְקַטְרֵג שֶׁנִּקְרָא מַלְאַךְ הַמָּוֶת לֹא מִתְגַּבֵּר בְּכֹחוֹ, עַד שֶׁמַּסְטֶה אֶת בְּנֵי הָאָדָם וּמְקַטְרֵג לָהֶם וְהוֹרֵג אוֹתָם, וְאָז יֵשׁ לוֹ נַחַת וּמִתְחַזֵּק וּמִתְגַּבֵּר בְּכֹחוֹ. </w:t>
      </w:r>
    </w:p>
    <w:p w14:paraId="6051DA6F" w14:textId="77777777" w:rsidR="00000000" w:rsidRDefault="00AC0C38">
      <w:pPr>
        <w:bidi/>
        <w:jc w:val="both"/>
        <w:divId w:val="2058580902"/>
        <w:rPr>
          <w:rFonts w:ascii="David" w:eastAsia="Times New Roman" w:hAnsi="David" w:cs="David"/>
          <w:color w:val="000000"/>
          <w:sz w:val="33"/>
          <w:szCs w:val="33"/>
          <w:rtl/>
        </w:rPr>
      </w:pPr>
    </w:p>
    <w:p w14:paraId="3F35BE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דְּאִתְתָּקּ</w:t>
      </w:r>
      <w:r>
        <w:rPr>
          <w:rFonts w:ascii="David" w:hAnsi="David" w:cs="David"/>
          <w:color w:val="000000"/>
          <w:sz w:val="33"/>
          <w:szCs w:val="33"/>
          <w:rtl/>
        </w:rPr>
        <w:t>ַף סִטְרָא דְּחַיִּים, כַּד בְּנֵי נָשָׁא טָבִין, וְיֶהֱכוּן בְּאֹרַח מֵישָׁר. אוּף הָכִי, הַאי מְקַטְרְגָא אִתְתָּקַּף וְאִתְגַּבָּר, כַּד חַיָּיבַיָּא צַיְיתִין לֵיהּ, וְשָׁלִיט עָלַיְיהוּ. רַחֲמָנָא לִישֵׁזְבָן. וְזַכָּאִין אִינּוּן דְּזַכָּאָן לְנַצְחָ</w:t>
      </w:r>
      <w:r>
        <w:rPr>
          <w:rFonts w:ascii="David" w:hAnsi="David" w:cs="David"/>
          <w:color w:val="000000"/>
          <w:sz w:val="33"/>
          <w:szCs w:val="33"/>
          <w:rtl/>
        </w:rPr>
        <w:t xml:space="preserve">א לֵיהּ, וּלְאַכְפְּיָא לֵיהּ, לְמִזְכֵּי בְּגִינֵיהּ לְעָלְמָא דְּאָתֵי, וְאִתְתָּקַף בַּר נָשׁ בְּמַלְכָּא קַדִּישָׁא תָּדִיר, עַל דָּא וַדַּאי אִתְּמַר, </w:t>
      </w:r>
      <w:r>
        <w:rPr>
          <w:rFonts w:ascii="David" w:hAnsi="David" w:cs="David"/>
          <w:color w:val="000000"/>
          <w:rtl/>
        </w:rPr>
        <w:t>(תהלים פד)</w:t>
      </w:r>
      <w:r>
        <w:rPr>
          <w:rFonts w:ascii="David" w:hAnsi="David" w:cs="David"/>
          <w:color w:val="000000"/>
          <w:sz w:val="33"/>
          <w:szCs w:val="33"/>
          <w:rtl/>
        </w:rPr>
        <w:t xml:space="preserve"> אַשְׁרֵי אָדָם עוֹז לוֹ בָךְ מְסִלּוֹת בִּלְבָבָם, זַכָּאִין אִינּוּן בְּהַאי עָלְמָא וּב</w:t>
      </w:r>
      <w:r>
        <w:rPr>
          <w:rFonts w:ascii="David" w:hAnsi="David" w:cs="David"/>
          <w:color w:val="000000"/>
          <w:sz w:val="33"/>
          <w:szCs w:val="33"/>
          <w:rtl/>
        </w:rPr>
        <w:t xml:space="preserve">ְעָלְמָא דְּאָתֵי. </w:t>
      </w:r>
    </w:p>
    <w:p w14:paraId="0BEB35F7" w14:textId="77777777" w:rsidR="00000000" w:rsidRDefault="00AC0C38">
      <w:pPr>
        <w:bidi/>
        <w:jc w:val="both"/>
        <w:divId w:val="2135362430"/>
        <w:rPr>
          <w:rFonts w:ascii="David" w:eastAsia="Times New Roman" w:hAnsi="David" w:cs="David"/>
          <w:color w:val="000000"/>
          <w:sz w:val="33"/>
          <w:szCs w:val="33"/>
          <w:rtl/>
        </w:rPr>
      </w:pPr>
      <w:r>
        <w:rPr>
          <w:rFonts w:ascii="David" w:eastAsia="Times New Roman" w:hAnsi="David" w:cs="David"/>
          <w:color w:val="000000"/>
          <w:sz w:val="33"/>
          <w:szCs w:val="33"/>
          <w:rtl/>
        </w:rPr>
        <w:t>כְּמוֹ שֶׁמִּתְחַזֵּק צַד הַחַיִּים כְּשֶׁבְּנֵי אָדָם הֵם טוֹבִים וְיֵלְכוּ בְּדֶרֶךְ יָשָׁר, אַף כָּךְ הַמְקַטְרֵג הַזֶּה מִתְחַזֵּק וּמִתְגַּבֵּר כְּשֶׁהָרְשָׁעִים מְצַיְּתִים לוֹ, וְהוּא שׁוֹלֵט עֲלֵיהֶם. הָרַחֲמָן יַצִּילֵנוּ. וְא</w:t>
      </w:r>
      <w:r>
        <w:rPr>
          <w:rFonts w:ascii="David" w:eastAsia="Times New Roman" w:hAnsi="David" w:cs="David"/>
          <w:color w:val="000000"/>
          <w:sz w:val="33"/>
          <w:szCs w:val="33"/>
          <w:rtl/>
        </w:rPr>
        <w:t xml:space="preserve">ַשְׁרֵי אוֹתָם שֶׁזּוֹכִים לְנַצְּחוֹ וּלְהַכְנִיעוֹ וְלִזְכּוֹת בִּשְׁבִילוֹ לָעוֹלָם הַבָּא, וּמִתְחַזֵּק אָדָם בַּמֶּלֶךְ הַקָּדוֹשׁ תָּמִיד. עַל זֶה וַדַּאי נֶאֱמַר,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אַשְׁרֵי אָדָם עוֹז לוֹ בָךְ מְסִלּוֹת בִּלְבָבָם. אַשְׁרֵיהֶם בָּעוֹלָם הַ</w:t>
      </w:r>
      <w:r>
        <w:rPr>
          <w:rFonts w:ascii="David" w:eastAsia="Times New Roman" w:hAnsi="David" w:cs="David"/>
          <w:color w:val="000000"/>
          <w:sz w:val="33"/>
          <w:szCs w:val="33"/>
          <w:rtl/>
        </w:rPr>
        <w:t xml:space="preserve">זֶּה וּבָעוֹלָם הַבָּא. </w:t>
      </w:r>
    </w:p>
    <w:p w14:paraId="5981F55C" w14:textId="77777777" w:rsidR="00000000" w:rsidRDefault="00AC0C38">
      <w:pPr>
        <w:bidi/>
        <w:jc w:val="both"/>
        <w:divId w:val="2058580902"/>
        <w:rPr>
          <w:rFonts w:ascii="David" w:eastAsia="Times New Roman" w:hAnsi="David" w:cs="David"/>
          <w:color w:val="000000"/>
          <w:sz w:val="33"/>
          <w:szCs w:val="33"/>
          <w:rtl/>
        </w:rPr>
      </w:pPr>
    </w:p>
    <w:p w14:paraId="69AE9F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יְהוּדָה וְרַבִּי חִיָּיא, הֲווֹ אַזְלֵי בְּאָרְחָא, פָּגַע בְּהוּ רִבִּי אֶלְעָזָר, עַד דְּחָמוּ לֵיהּ, נָחְתוּ מִן חֲמָרֵי כֻּלְּהוּ. אָמַר רַבִּי אֶלְעָזָר, וַדַּאי אַנְפֵּי שְׁכִינְתָּא חֲמֵינָא, דְּהָא</w:t>
      </w:r>
      <w:r>
        <w:rPr>
          <w:rFonts w:ascii="David" w:hAnsi="David" w:cs="David"/>
          <w:color w:val="000000"/>
          <w:sz w:val="33"/>
          <w:szCs w:val="33"/>
          <w:rtl/>
        </w:rPr>
        <w:t xml:space="preserve"> כַּד חָמֵי בַּר נָשׁ צַדִּיקַיָּא, אוֹ זַכָּאִין דִּי בְּדָרָא, וְאִעֲרַע בְּהוּ, וַדַּאי אִינּוּן אַנְפֵּי שְׁכִינְתָּא. וַאֲמַאי אִקְרוּן אַנְפֵּי שְׁכִינְתָּא. בְּגִין דִּשְׁכִינְתָּא אִסְתָּתָּרַת בְּגַּוַּויְיהוּ, אִיהִי בִּסְתִימוּ, וְאִינּוּן בְּאִ</w:t>
      </w:r>
      <w:r>
        <w:rPr>
          <w:rFonts w:ascii="David" w:hAnsi="David" w:cs="David"/>
          <w:color w:val="000000"/>
          <w:sz w:val="33"/>
          <w:szCs w:val="33"/>
          <w:rtl/>
        </w:rPr>
        <w:t>תְגַּלְּיָא. בְּגִין דִּשְׁכִינְתָּא אִינּוּן דִּקְרִיבִין לָהּ, אִקְרוּן פָּנִים דִּילָהּ. וּמַאן אִינּוּן. אִינּוּן דְּאִיהִי אִתְתַּקְנַת בַּהֲדַיְיהוּ, לְאִתְחֲזָאָה לְגַבֵּי מַלְכָּא עִלָּאָה. וְהוֹאִיל וְאַתּוּן הָכָא, וַדַּאי שְׁכִינְתָּא אִתְתַּקְנ</w:t>
      </w:r>
      <w:r>
        <w:rPr>
          <w:rFonts w:ascii="David" w:hAnsi="David" w:cs="David"/>
          <w:color w:val="000000"/>
          <w:sz w:val="33"/>
          <w:szCs w:val="33"/>
          <w:rtl/>
        </w:rPr>
        <w:t xml:space="preserve">ַת עָלַיְיכוּ, וְאַתּוּן פָּנִים דִּילָהּ. </w:t>
      </w:r>
      <w:r>
        <w:rPr>
          <w:rFonts w:ascii="David" w:hAnsi="David" w:cs="David"/>
          <w:color w:val="000000"/>
          <w:rtl/>
        </w:rPr>
        <w:t>(ס''א ואערע בהו ודאי חמי אנפי שכינתא בגין דשכינתא אסתתר בגוייהו איהי בסתימו ואינון באתגלייא ואיהי אתתקנת בהדייהו לאתחזאה קמי מלכא והואיל ואתון הכא תלתא ודאי שכינתא אתתקנת עלייכו ושרייא בגווייכו)</w:t>
      </w:r>
      <w:r>
        <w:rPr>
          <w:rFonts w:ascii="David" w:hAnsi="David" w:cs="David"/>
          <w:color w:val="000000"/>
          <w:sz w:val="33"/>
          <w:szCs w:val="33"/>
          <w:rtl/>
        </w:rPr>
        <w:t xml:space="preserve"> </w:t>
      </w:r>
    </w:p>
    <w:p w14:paraId="6B36D7A4" w14:textId="77777777" w:rsidR="00000000" w:rsidRDefault="00AC0C38">
      <w:pPr>
        <w:bidi/>
        <w:jc w:val="both"/>
        <w:divId w:val="1763068700"/>
        <w:rPr>
          <w:rFonts w:ascii="David" w:eastAsia="Times New Roman" w:hAnsi="David" w:cs="David"/>
          <w:color w:val="000000"/>
          <w:sz w:val="33"/>
          <w:szCs w:val="33"/>
          <w:rtl/>
        </w:rPr>
      </w:pPr>
      <w:r>
        <w:rPr>
          <w:rFonts w:ascii="David" w:eastAsia="Times New Roman" w:hAnsi="David" w:cs="David"/>
          <w:color w:val="000000"/>
          <w:sz w:val="33"/>
          <w:szCs w:val="33"/>
          <w:rtl/>
        </w:rPr>
        <w:t>רַבִּי יוֹסֵי וְ</w:t>
      </w:r>
      <w:r>
        <w:rPr>
          <w:rFonts w:ascii="David" w:eastAsia="Times New Roman" w:hAnsi="David" w:cs="David"/>
          <w:color w:val="000000"/>
          <w:sz w:val="33"/>
          <w:szCs w:val="33"/>
          <w:rtl/>
        </w:rPr>
        <w:t>רַבִּי יְהוּדָה וְרַבִּי חִיָּיא הָיוּ הוֹלְכִים בַּדֶּרֶךְ. פָּגַשׁ בָּהֶם רַבִּי אֶלְעָזָר. עַד שֶׁרָאוּ אוֹתוֹ, יָרְדוּ כֻלָּם מִן הַחֲמוֹרִים. אָמַר רַבִּי אֶלְעָזָר, וַדַּאי פְּנֵי הַשְּׁכִינָה רָאִיתִי, שֶׁהֲרֵי כְּשֶׁרוֹאֶה אָדָם צַדִּיקִים אוֹ זַכּ</w:t>
      </w:r>
      <w:r>
        <w:rPr>
          <w:rFonts w:ascii="David" w:eastAsia="Times New Roman" w:hAnsi="David" w:cs="David"/>
          <w:color w:val="000000"/>
          <w:sz w:val="33"/>
          <w:szCs w:val="33"/>
          <w:rtl/>
        </w:rPr>
        <w:t>ָאִים שֶׁבַּדּוֹר וּפוֹגֵשׁ בָּהֶם, וַדַּאי הֵם פְּנֵי הַשְּׁכִינָה. וְלָמָּה נִקְרְאוּ פְּנֵי הַשְּׁכִינָה? מִשּׁוּם שֶׁשְּׁכִינָה מִסְתַּתֶּרֶת בְּתוֹכָם, הִיא בַסֵּתֶר, וְהֵם בְּגָלוּי. מִשּׁוּם שֶׁהֵם קְרוֹבִים שֶׁל הַשְּׁכִינָה, הֵם נִקְרָאִים פָּנִים</w:t>
      </w:r>
      <w:r>
        <w:rPr>
          <w:rFonts w:ascii="David" w:eastAsia="Times New Roman" w:hAnsi="David" w:cs="David"/>
          <w:color w:val="000000"/>
          <w:sz w:val="33"/>
          <w:szCs w:val="33"/>
          <w:rtl/>
        </w:rPr>
        <w:t xml:space="preserve"> שֶׁלָּהּ. וּמִי הֵם? אוֹתָם שֶׁהִיא הִתְתַּקְּנָה עִמָּם לְהֵרָאוֹת אֵצֶל הַמֶּלֶךְ הָעֶלְיוֹן. וְהוֹאִיל וְאַתֶּם כָּאן, וַדַּאי שֶׁשְּׁכִינָה הִתְתַּקְּנָה עֲלֵיכֶם וְאַתֶּם פָּנֶיהָ. </w:t>
      </w:r>
      <w:r>
        <w:rPr>
          <w:rFonts w:ascii="David" w:eastAsia="Times New Roman" w:hAnsi="David" w:cs="David"/>
          <w:color w:val="000000"/>
          <w:sz w:val="23"/>
          <w:szCs w:val="23"/>
          <w:rtl/>
        </w:rPr>
        <w:t>(ופגש בהם ודאי רואה פני השכינה, משום שהשכינה מסתתרת בתוכם, היאבסתרוהם</w:t>
      </w:r>
      <w:r>
        <w:rPr>
          <w:rFonts w:ascii="David" w:eastAsia="Times New Roman" w:hAnsi="David" w:cs="David"/>
          <w:color w:val="000000"/>
          <w:sz w:val="23"/>
          <w:szCs w:val="23"/>
          <w:rtl/>
        </w:rPr>
        <w:t>בגלוי, והיאנתקנת עמםלהראות לפני המלך. והואיל ואתם כאן שלשה, ודאי שהשכינה נתקנה עליכם ושורה בתוככם)</w:t>
      </w:r>
      <w:r>
        <w:rPr>
          <w:rFonts w:ascii="David" w:eastAsia="Times New Roman" w:hAnsi="David" w:cs="David"/>
          <w:color w:val="000000"/>
          <w:sz w:val="33"/>
          <w:szCs w:val="33"/>
          <w:rtl/>
        </w:rPr>
        <w:t xml:space="preserve">. </w:t>
      </w:r>
    </w:p>
    <w:p w14:paraId="31FB94EE" w14:textId="77777777" w:rsidR="00000000" w:rsidRDefault="00AC0C38">
      <w:pPr>
        <w:bidi/>
        <w:jc w:val="both"/>
        <w:divId w:val="2058580902"/>
        <w:rPr>
          <w:rFonts w:ascii="David" w:eastAsia="Times New Roman" w:hAnsi="David" w:cs="David"/>
          <w:color w:val="000000"/>
          <w:sz w:val="33"/>
          <w:szCs w:val="33"/>
          <w:rtl/>
        </w:rPr>
      </w:pPr>
    </w:p>
    <w:p w14:paraId="1B8D4D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לג)</w:t>
      </w:r>
      <w:r>
        <w:rPr>
          <w:rFonts w:ascii="David" w:hAnsi="David" w:cs="David"/>
          <w:color w:val="000000"/>
          <w:sz w:val="33"/>
          <w:szCs w:val="33"/>
          <w:rtl/>
        </w:rPr>
        <w:t xml:space="preserve"> קַח נָא אֶת בִּרְכָתִי אֲשֶׁר הוּבָאת לָךָ וְגוֹ', כַּד חָמָא יַעֲקֹב לְסָמָאֵל, מְקַטְרְגָא בְּהַהוּא לֵילְיָא, חָמָא לֵיהּ </w:t>
      </w:r>
      <w:r>
        <w:rPr>
          <w:rFonts w:ascii="David" w:hAnsi="David" w:cs="David"/>
          <w:color w:val="000000"/>
          <w:sz w:val="33"/>
          <w:szCs w:val="33"/>
          <w:rtl/>
        </w:rPr>
        <w:t>בְּהַהוּא דִּיּוּקְנָא דְּעֵשָׂו, וְלָא אִשְׁתְּמוֹדָע בֵּיהּ עַד דְּסָלִיק צַפְרָא. כֵּיוָן דְּסָלִיק צַפְרָא, וְאַשְׁגַּח בֵּיהּ, חָמָא לֵיהּ בְּאַנְפִּין סְתִימִין וְאִתְגַּלְיָין. אִסְתָּכַּל בְּהַהוּא דִּיּוּקְנָא, דְּהֲוָה כְּדִּיוּקְנָא דְּעֵשָׂו, מ</w:t>
      </w:r>
      <w:r>
        <w:rPr>
          <w:rFonts w:ascii="David" w:hAnsi="David" w:cs="David"/>
          <w:color w:val="000000"/>
          <w:sz w:val="33"/>
          <w:szCs w:val="33"/>
          <w:rtl/>
        </w:rPr>
        <w:t xml:space="preserve">ִיַּד אַשְׁגַּח וְיָדַע דְּהֲוָה מְמָנָא דְּעֵשָׂו. אַתְקִיף בֵּיהּ מַה כְּתִיב, </w:t>
      </w:r>
      <w:r>
        <w:rPr>
          <w:rFonts w:ascii="David" w:hAnsi="David" w:cs="David"/>
          <w:color w:val="000000"/>
          <w:rtl/>
        </w:rPr>
        <w:t>(בראשית לב)</w:t>
      </w:r>
      <w:r>
        <w:rPr>
          <w:rFonts w:ascii="David" w:hAnsi="David" w:cs="David"/>
          <w:color w:val="000000"/>
          <w:sz w:val="33"/>
          <w:szCs w:val="33"/>
          <w:rtl/>
        </w:rPr>
        <w:t xml:space="preserve"> וַיֹּאמֶר שַׁלְּחֵנִי כִּי עָלָה הַשָּׁחַר. וְחַבְרַיָּיא אִתְּעֲרוּ, דִּבְגִין דְּמָטָא זִמְנֵיהּ לְזַמְּרָא וּלְשַׁבְּחָא לֵיהּ לְקוּדְשָׁא בְּרִיךְ הוּא, וְעַל </w:t>
      </w:r>
      <w:r>
        <w:rPr>
          <w:rFonts w:ascii="David" w:hAnsi="David" w:cs="David"/>
          <w:color w:val="000000"/>
          <w:sz w:val="33"/>
          <w:szCs w:val="33"/>
          <w:rtl/>
        </w:rPr>
        <w:t xml:space="preserve">דָּא כִּי עָלָה הַשָּׁחַר. </w:t>
      </w:r>
    </w:p>
    <w:p w14:paraId="16D37B5F" w14:textId="77777777" w:rsidR="00000000" w:rsidRDefault="00AC0C38">
      <w:pPr>
        <w:bidi/>
        <w:jc w:val="both"/>
        <w:divId w:val="211112598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לג)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קַח נָא אֶת בִּרְכָתִי אֲשֶׁר הֻבָאת לָךְ וְגוֹ'. כְּשֶׁרָאָה יַעֲקֹב אֶת סָמָאֵל מְקַטְרֵג בְּאוֹתוֹ לַיְלָה, רָאָה אוֹתוֹ בִּדְמוּת עֵשָׂו, וְלֹא הִכִּיר בּוֹ עַד שֶׁעָלָה הַבֹּקֶר. כֵּיוָן שֶׁעָלָה הַבֹּקֶר וְהִשְׁגִּיחַ בּוֹ, רָאָה אוֹתוֹ בְּפָנִים נִס</w:t>
      </w:r>
      <w:r>
        <w:rPr>
          <w:rFonts w:ascii="David" w:eastAsia="Times New Roman" w:hAnsi="David" w:cs="David"/>
          <w:color w:val="000000"/>
          <w:sz w:val="33"/>
          <w:szCs w:val="33"/>
          <w:rtl/>
        </w:rPr>
        <w:t xml:space="preserve">ְתָּרִים וּגְלוּיִים. הִתְבּוֹנֵן בְּאוֹתָהּ דְּמוּת שֶׁהָיְתָה כִדְמוּת עֵשָׂו, מִיָּד הִשְׁגִּיחַ וְיָדַע שֶׁהָיָה מְמֻנֶּה שֶׁל עֵשָׂו וְהֶחֱזִיק בּוֹ. מַה כָּתוּב?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וַיֹּאמֶר שַׁלְּחֵנִי כִּי עָלָה הַשָּׁחַר. וְהַחֲבֵרִים הֵעִירוּ, שֶׁבִּשְׁבִיל</w:t>
      </w:r>
      <w:r>
        <w:rPr>
          <w:rFonts w:ascii="David" w:eastAsia="Times New Roman" w:hAnsi="David" w:cs="David"/>
          <w:color w:val="000000"/>
          <w:sz w:val="33"/>
          <w:szCs w:val="33"/>
          <w:rtl/>
        </w:rPr>
        <w:t xml:space="preserve"> שֶׁהִגִּיעַ זְמַנּוֹ לְזַמֵּר וּלְשַׁבֵּחַ אֶת הַקָּדוֹשׁ בָּרוּךְ הוּא, וְעַל זֶה כִּי עָלָה הַשָּׁחַר. </w:t>
      </w:r>
    </w:p>
    <w:p w14:paraId="4A30A355" w14:textId="77777777" w:rsidR="00000000" w:rsidRDefault="00AC0C38">
      <w:pPr>
        <w:bidi/>
        <w:jc w:val="both"/>
        <w:divId w:val="2058580902"/>
        <w:rPr>
          <w:rFonts w:ascii="David" w:eastAsia="Times New Roman" w:hAnsi="David" w:cs="David"/>
          <w:color w:val="000000"/>
          <w:sz w:val="33"/>
          <w:szCs w:val="33"/>
          <w:rtl/>
        </w:rPr>
      </w:pPr>
    </w:p>
    <w:p w14:paraId="46F6DA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אִית לְאִסְתַּכְּלָא, דְּוַדַּאי שֻׁלְטָנוּתָא דִּילֵיהּ לָאו אִיהוּ אֶלָּא בְּלֵילְיָא, גּוֹ חֲשׁוֹכָא, וְרָזָא דָּא </w:t>
      </w:r>
      <w:r>
        <w:rPr>
          <w:rFonts w:ascii="David" w:hAnsi="David" w:cs="David"/>
          <w:color w:val="000000"/>
          <w:rtl/>
        </w:rPr>
        <w:t>(שיר השירים ג)</w:t>
      </w:r>
      <w:r>
        <w:rPr>
          <w:rFonts w:ascii="David" w:hAnsi="David" w:cs="David"/>
          <w:color w:val="000000"/>
          <w:sz w:val="33"/>
          <w:szCs w:val="33"/>
          <w:rtl/>
        </w:rPr>
        <w:t xml:space="preserve"> מִפַּח</w:t>
      </w:r>
      <w:r>
        <w:rPr>
          <w:rFonts w:ascii="David" w:hAnsi="David" w:cs="David"/>
          <w:color w:val="000000"/>
          <w:sz w:val="33"/>
          <w:szCs w:val="33"/>
          <w:rtl/>
        </w:rPr>
        <w:t xml:space="preserve">ַד בַּלֵּילוֹת דָּא פַּחְדָּא דְּגֵיהִנָּם. וּמַה דְּאָמַר בַּלֵּילוֹת. רְצוֹנוֹ לאמָר אִיהוּ וְנוּקְבֵיהּ. וּבְגִינֵי כַּךְ לָא שַׁלִּיט אֶלָּא בְּלֵילְיָא. </w:t>
      </w:r>
    </w:p>
    <w:p w14:paraId="0719282E" w14:textId="77777777" w:rsidR="00000000" w:rsidRDefault="00AC0C38">
      <w:pPr>
        <w:bidi/>
        <w:jc w:val="both"/>
        <w:divId w:val="21327182"/>
        <w:rPr>
          <w:rFonts w:ascii="David" w:eastAsia="Times New Roman" w:hAnsi="David" w:cs="David"/>
          <w:color w:val="000000"/>
          <w:sz w:val="33"/>
          <w:szCs w:val="33"/>
          <w:rtl/>
        </w:rPr>
      </w:pPr>
      <w:r>
        <w:rPr>
          <w:rFonts w:ascii="David" w:eastAsia="Times New Roman" w:hAnsi="David" w:cs="David"/>
          <w:color w:val="000000"/>
          <w:sz w:val="33"/>
          <w:szCs w:val="33"/>
          <w:rtl/>
        </w:rPr>
        <w:t>וְכָאן יֵשׁ לְהִסְתַּכֵּל, שֶׁוַּדַּאי שִׁלְטוֹנוֹ אֵינוֹ אֶלָּא בַּלַּיְלָה בְּתוֹךְ הַחֲשֵׁכָה</w:t>
      </w:r>
      <w:r>
        <w:rPr>
          <w:rFonts w:ascii="David" w:eastAsia="Times New Roman" w:hAnsi="David" w:cs="David"/>
          <w:color w:val="000000"/>
          <w:sz w:val="33"/>
          <w:szCs w:val="33"/>
          <w:rtl/>
        </w:rPr>
        <w:t xml:space="preserve">, וְסוֹד זֶה - מִפַּחַד בַּלֵּילוֹת, זֶה פַּחַד הַגֵּיהִנֹּם. וּמַה שֶּׁאָמַר בַּלֵּילוֹת, רָצָה לוֹמַר הוּא וּנְקֵבָתוֹ. וּבִשְׁבִיל כָּךְ לֹא שׁוֹלֵט אֶלָּא בַּלַּיְלָה. </w:t>
      </w:r>
    </w:p>
    <w:p w14:paraId="6B272A4D" w14:textId="77777777" w:rsidR="00000000" w:rsidRDefault="00AC0C38">
      <w:pPr>
        <w:bidi/>
        <w:jc w:val="both"/>
        <w:divId w:val="2058580902"/>
        <w:rPr>
          <w:rFonts w:ascii="David" w:eastAsia="Times New Roman" w:hAnsi="David" w:cs="David"/>
          <w:color w:val="000000"/>
          <w:sz w:val="33"/>
          <w:szCs w:val="33"/>
          <w:rtl/>
        </w:rPr>
      </w:pPr>
    </w:p>
    <w:p w14:paraId="588EB1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דְּאָמַר וַיֹּאמֶר שַׁלְּחֵנִי כִּי עָלָה הַשָּׁחַר. מַאי כִּי עָלָה הַשָּׁ</w:t>
      </w:r>
      <w:r>
        <w:rPr>
          <w:rFonts w:ascii="David" w:hAnsi="David" w:cs="David"/>
          <w:color w:val="000000"/>
          <w:sz w:val="33"/>
          <w:szCs w:val="33"/>
          <w:rtl/>
        </w:rPr>
        <w:t xml:space="preserve">חַר. בְּגִין דְּכַד אָתֵי צַפְרָא, וְאִתְעֲבָר שֻׁלְטָנוּ דְּחַשׁוֹכָא דְּלֵילְיָא, כְּדֵין עָאל אִיהוּ וְאֹכְלוּסֵיהּ בְּנוּקְבָּא דִּתְהוֹמָא רַבָּא, דְּלִסְטַר צָפוֹן, עַד דְּעָאל לֵילְיָא, וְאִשְׁתְּרוּ כַּלְבֵּי, וְשַׁלְטֵי וּמְשַׁטְטֵי בְּלֵילְיָא, </w:t>
      </w:r>
      <w:r>
        <w:rPr>
          <w:rFonts w:ascii="David" w:hAnsi="David" w:cs="David"/>
          <w:color w:val="000000"/>
          <w:rtl/>
        </w:rPr>
        <w:t>(</w:t>
      </w:r>
      <w:r>
        <w:rPr>
          <w:rFonts w:ascii="David" w:hAnsi="David" w:cs="David"/>
          <w:color w:val="000000"/>
          <w:rtl/>
        </w:rPr>
        <w:t>ד''א בעלמא)</w:t>
      </w:r>
      <w:r>
        <w:rPr>
          <w:rFonts w:ascii="David" w:hAnsi="David" w:cs="David"/>
          <w:color w:val="000000"/>
          <w:sz w:val="33"/>
          <w:szCs w:val="33"/>
          <w:rtl/>
        </w:rPr>
        <w:t xml:space="preserve"> עַד דְּאָתֵי צַפְרָא. וְעַל דָּא הֲוָה דָּחִיק לוֹמַר, שַׁלְּחֵנִי כִּי עָלָה הַשָּׁחַר, דְּהָא לָא שַׁלִּיט בִּימָמָא. </w:t>
      </w:r>
    </w:p>
    <w:p w14:paraId="754219DF" w14:textId="77777777" w:rsidR="00000000" w:rsidRDefault="00AC0C38">
      <w:pPr>
        <w:bidi/>
        <w:jc w:val="both"/>
        <w:divId w:val="1967854151"/>
        <w:rPr>
          <w:rFonts w:ascii="David" w:eastAsia="Times New Roman" w:hAnsi="David" w:cs="David"/>
          <w:color w:val="000000"/>
          <w:sz w:val="33"/>
          <w:szCs w:val="33"/>
          <w:rtl/>
        </w:rPr>
      </w:pPr>
      <w:r>
        <w:rPr>
          <w:rFonts w:ascii="David" w:eastAsia="Times New Roman" w:hAnsi="David" w:cs="David"/>
          <w:color w:val="000000"/>
          <w:sz w:val="33"/>
          <w:szCs w:val="33"/>
          <w:rtl/>
        </w:rPr>
        <w:t>וְזְהִ שֶׁאָמַר וַיֹּאמֶר שַׁלְּחֵנִי כִּי עָלָה הַשָּׁחַר. מַה זֶּה כִּי עָלָה הַשָּׁחַר? מִשּׁוּם שֶׁכְּשֶׁמַּגִּיעַ הַב</w:t>
      </w:r>
      <w:r>
        <w:rPr>
          <w:rFonts w:ascii="David" w:eastAsia="Times New Roman" w:hAnsi="David" w:cs="David"/>
          <w:color w:val="000000"/>
          <w:sz w:val="33"/>
          <w:szCs w:val="33"/>
          <w:rtl/>
        </w:rPr>
        <w:t xml:space="preserve">ֹּקֶר וְעוֹבֵר שִׁלְטוֹנוֹ שֶׁל הַחֹשֶׁךְ שֶׁל הַלַּיְלָה, אָז נִכְנָס הוּא וְאוּכְלוּסָיו בְּנֶקֶב תְּהוֹם רַבָּה שֶׁלְּצַד צָפוֹן, עַד שֶׁנִּכְנָס הַלַּיְלָה, וְנִשְׁאָרִים הַכְּלָבִים, וְשׁוֹלְטִים וּמְשׁוֹטְטִים בַּלַּיְלָה </w:t>
      </w:r>
      <w:r>
        <w:rPr>
          <w:rFonts w:ascii="David" w:eastAsia="Times New Roman" w:hAnsi="David" w:cs="David"/>
          <w:color w:val="000000"/>
          <w:sz w:val="23"/>
          <w:szCs w:val="23"/>
          <w:rtl/>
        </w:rPr>
        <w:t>(בעולם)</w:t>
      </w:r>
      <w:r>
        <w:rPr>
          <w:rFonts w:ascii="David" w:eastAsia="Times New Roman" w:hAnsi="David" w:cs="David"/>
          <w:color w:val="000000"/>
          <w:sz w:val="33"/>
          <w:szCs w:val="33"/>
          <w:rtl/>
        </w:rPr>
        <w:t xml:space="preserve"> עַד שֶׁבָּא הַבֹּקֶר</w:t>
      </w:r>
      <w:r>
        <w:rPr>
          <w:rFonts w:ascii="David" w:eastAsia="Times New Roman" w:hAnsi="David" w:cs="David"/>
          <w:color w:val="000000"/>
          <w:sz w:val="33"/>
          <w:szCs w:val="33"/>
          <w:rtl/>
        </w:rPr>
        <w:t xml:space="preserve">. וְלָכֵן הָיָה דּוֹחֵק לוֹמַר, שַׁלְּחֵנִי כִּי עָלָה הַשָּׁחַר, שֶׁהֲרֵי לֹא שׁוֹלֵט בַּיּוֹם. </w:t>
      </w:r>
    </w:p>
    <w:p w14:paraId="03E787C9" w14:textId="77777777" w:rsidR="00000000" w:rsidRDefault="00AC0C38">
      <w:pPr>
        <w:bidi/>
        <w:jc w:val="both"/>
        <w:divId w:val="2058580902"/>
        <w:rPr>
          <w:rFonts w:ascii="David" w:eastAsia="Times New Roman" w:hAnsi="David" w:cs="David"/>
          <w:color w:val="000000"/>
          <w:sz w:val="33"/>
          <w:szCs w:val="33"/>
          <w:rtl/>
        </w:rPr>
      </w:pPr>
    </w:p>
    <w:p w14:paraId="6450E2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גָּלוּתָא דְּיִשְׂרָאֵל, דְּאִיהוּ בְּלֵילְיָא, וְאִקְרֵי לַיְלָה. מַלְכָּא עֲבוֹדַת כּוֹכָבִים וּמַזָּלוֹת חַיָּיבָא שַׁלְטָא עָלַיְיהוּ ד</w:t>
      </w:r>
      <w:r>
        <w:rPr>
          <w:rFonts w:ascii="David" w:hAnsi="David" w:cs="David"/>
          <w:color w:val="000000"/>
          <w:sz w:val="33"/>
          <w:szCs w:val="33"/>
          <w:rtl/>
        </w:rPr>
        <w:t xml:space="preserve">ְּיִשְׂרָאֵל, עַד דְּיֵיתֵי צַפְרָא וְיַנְהִיר לוֹן קוּדְשָׁא בְּרִיךְ הוּא, וְיִתְעֲבָר שֻׁלְטָנֵיהוֹן, וְעַל דָּא כִּי עָלָה הַשָּׁחַר, דָּחִיק הֲוָה בִּידֵיהּ, וְתָשַׁשׁ חֵילֵיהּ, דְּהָא אִתְעַבָר לֵילְיָא וְעַל דָּא אִתְתָּקַּף יַעֲקֹב בֵּיהּ, וְחָמָא </w:t>
      </w:r>
      <w:r>
        <w:rPr>
          <w:rFonts w:ascii="David" w:hAnsi="David" w:cs="David"/>
          <w:color w:val="000000"/>
          <w:sz w:val="33"/>
          <w:szCs w:val="33"/>
          <w:rtl/>
        </w:rPr>
        <w:t xml:space="preserve">דִּיּוּקְנֵיהּ כְּדִּיוּקְנָא דְּעֵשָׂו, אֲבָל לָא בְּאִתְגַּלְּיָא כָּל כַּךְ. וּכְדֵין אוֹדֵי לֵיהּ עַל בִּרְכָּאן. </w:t>
      </w:r>
    </w:p>
    <w:p w14:paraId="0E119A05" w14:textId="77777777" w:rsidR="00000000" w:rsidRDefault="00AC0C38">
      <w:pPr>
        <w:bidi/>
        <w:jc w:val="both"/>
        <w:divId w:val="731008603"/>
        <w:rPr>
          <w:rFonts w:ascii="David" w:eastAsia="Times New Roman" w:hAnsi="David" w:cs="David"/>
          <w:color w:val="000000"/>
          <w:sz w:val="33"/>
          <w:szCs w:val="33"/>
          <w:rtl/>
        </w:rPr>
      </w:pPr>
      <w:r>
        <w:rPr>
          <w:rFonts w:ascii="David" w:eastAsia="Times New Roman" w:hAnsi="David" w:cs="David"/>
          <w:color w:val="000000"/>
          <w:sz w:val="33"/>
          <w:szCs w:val="33"/>
          <w:rtl/>
        </w:rPr>
        <w:t>כְּמוֹ זֶה גָּלוּתָם שֶׁל יִשְׂרָאֵל, שֶׁהִיא בַּלַּיְלָה וְנִקְרֵאת לַיְלָה. מֶלֶךְ עוֹבְדֵי כוֹכָבִים וּמַזָּלוֹת רָשָׁע שׁוֹלֵט עַל י</w:t>
      </w:r>
      <w:r>
        <w:rPr>
          <w:rFonts w:ascii="David" w:eastAsia="Times New Roman" w:hAnsi="David" w:cs="David"/>
          <w:color w:val="000000"/>
          <w:sz w:val="33"/>
          <w:szCs w:val="33"/>
          <w:rtl/>
        </w:rPr>
        <w:t>ִשְׂרָאֵל, עַד שֶׁיָּבֹא הַבֹּקֶר וְיָאִיר לָהֶם הַקָּדוֹשׁ בָּרוּךְ הוּא וְיַעֲבֹר שִׁלְטוֹנָם, וְעַל זֶה כִּי עָלָה הַשָּׁחַר. דָּחוּק הָיָה בְיָדוֹ וְתָשַׁשׁ כֹּחוֹ, שֶׁהֲרֵי עָבַר הַלַּיְלָה. וְעַל זֶה יַעֲקֹב הֶחֱזִיק בּוֹ וְרָאָה דְיוֹקְנוֹ כִּדְיוֹק</w:t>
      </w:r>
      <w:r>
        <w:rPr>
          <w:rFonts w:ascii="David" w:eastAsia="Times New Roman" w:hAnsi="David" w:cs="David"/>
          <w:color w:val="000000"/>
          <w:sz w:val="33"/>
          <w:szCs w:val="33"/>
          <w:rtl/>
        </w:rPr>
        <w:t xml:space="preserve">ְנוֹ שֶׁל עֵשָׂו, אֲבָל לֹא כָּל כָּךְ בְּגִלּוּי, וְאָז הוֹדָה לוֹ עַל הַבְּרָכוֹת. </w:t>
      </w:r>
    </w:p>
    <w:p w14:paraId="544E592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6" w:name="HtmpReportNum0309_L2"/>
      <w:bookmarkStart w:id="647" w:name="דףBקס''דBע''א"/>
      <w:bookmarkEnd w:id="646"/>
      <w:bookmarkEnd w:id="647"/>
    </w:p>
    <w:p w14:paraId="5CBF14DE" w14:textId="77777777" w:rsidR="00000000" w:rsidRDefault="00AC0C38">
      <w:pPr>
        <w:pStyle w:val="NormalWeb"/>
        <w:bidi/>
        <w:jc w:val="both"/>
        <w:divId w:val="2058580902"/>
        <w:rPr>
          <w:rFonts w:ascii="David" w:hAnsi="David" w:cs="David"/>
          <w:color w:val="000000"/>
          <w:sz w:val="33"/>
          <w:szCs w:val="33"/>
          <w:rtl/>
        </w:rPr>
      </w:pPr>
      <w:hyperlink w:anchor="דף_קס''ד_ע''א!" w:history="1">
        <w:r>
          <w:rPr>
            <w:rStyle w:val="Hyperlink"/>
            <w:rFonts w:ascii="David" w:hAnsi="David" w:cs="David"/>
            <w:b/>
            <w:bCs/>
            <w:sz w:val="45"/>
            <w:szCs w:val="45"/>
            <w:rtl/>
          </w:rPr>
          <w:t>דף קס''ד ע''א</w:t>
        </w:r>
      </w:hyperlink>
    </w:p>
    <w:p w14:paraId="299071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לְבָתַר, </w:t>
      </w:r>
      <w:r>
        <w:rPr>
          <w:rFonts w:ascii="David" w:hAnsi="David" w:cs="David"/>
          <w:color w:val="000000"/>
          <w:rtl/>
        </w:rPr>
        <w:t>(בראשית לג)</w:t>
      </w:r>
      <w:r>
        <w:rPr>
          <w:rFonts w:ascii="David" w:hAnsi="David" w:cs="David"/>
          <w:color w:val="000000"/>
          <w:sz w:val="33"/>
          <w:szCs w:val="33"/>
          <w:rtl/>
        </w:rPr>
        <w:t xml:space="preserve"> </w:t>
      </w:r>
      <w:r>
        <w:rPr>
          <w:rFonts w:ascii="David" w:hAnsi="David" w:cs="David"/>
          <w:color w:val="000000"/>
          <w:sz w:val="33"/>
          <w:szCs w:val="33"/>
          <w:rtl/>
        </w:rPr>
        <w:t>כִּי עַל כֵּן רָאִיתִי פָנֶיךָ כִּרְאוֹת פְּנֵי אֱלהִים וַתִּרְצֵנִי. דְּחָמָא בְּאִינּוּן אַנְפִּין דְּעֵשָׂו כְּדִּיוּקְנָא דְּאִתְחָזֵי לֵיהּ סָמָאֵ''ל מַמָּשׁ, דְּהָא בְּכָל אֲתָר דְּבַּר נָשׁ אִתְקָשַּׁר, הָכִי אִתְחָזֵי בְּאַנְפּוֹי. וְאַתּוּן קַדִּי</w:t>
      </w:r>
      <w:r>
        <w:rPr>
          <w:rFonts w:ascii="David" w:hAnsi="David" w:cs="David"/>
          <w:color w:val="000000"/>
          <w:sz w:val="33"/>
          <w:szCs w:val="33"/>
          <w:rtl/>
        </w:rPr>
        <w:t>שֵׁי עֶלְיוֹנִין שְׁכִינְתָּא בַּהֲדַיְיכוּ, וְאַנְפִּין דִּלְכוֹן כְּאִינּוּן אַנְפִּין דִּילָהּ, זַכָּאִין אַתוּן. אָמַר אִי אָרְחָא חֲדָא הֲוֵינָא אַזְלֵי בַּהֲדַיְיכוּ, הֲוֵינָא יַתְבֵי עִמְּכוֹן, הַשְּׁתָּא דְּאַתּוּן לְאָרְחַיְיכוּ, וַאֲנָא לְאָרְחִי</w:t>
      </w:r>
      <w:r>
        <w:rPr>
          <w:rFonts w:ascii="David" w:hAnsi="David" w:cs="David"/>
          <w:color w:val="000000"/>
          <w:sz w:val="33"/>
          <w:szCs w:val="33"/>
          <w:rtl/>
        </w:rPr>
        <w:t>, אִתְפְּרַשׁ מִנַּיְיכוּ בְּמִילֵּי</w:t>
      </w:r>
      <w:r>
        <w:rPr>
          <w:rFonts w:ascii="David" w:hAnsi="David" w:cs="David"/>
          <w:color w:val="000000"/>
          <w:sz w:val="33"/>
          <w:szCs w:val="33"/>
          <w:rtl/>
        </w:rPr>
        <w:t xml:space="preserve"> </w:t>
      </w:r>
      <w:r>
        <w:rPr>
          <w:rFonts w:ascii="David" w:hAnsi="David" w:cs="David"/>
          <w:color w:val="000000"/>
          <w:rtl/>
        </w:rPr>
        <w:t>(דף קס''ד ע''א)</w:t>
      </w:r>
      <w:r>
        <w:rPr>
          <w:rFonts w:ascii="David" w:hAnsi="David" w:cs="David"/>
          <w:color w:val="000000"/>
          <w:rtl/>
        </w:rPr>
        <w:t xml:space="preserve"> </w:t>
      </w:r>
      <w:r>
        <w:rPr>
          <w:rFonts w:ascii="David" w:hAnsi="David" w:cs="David"/>
          <w:color w:val="000000"/>
          <w:sz w:val="33"/>
          <w:szCs w:val="33"/>
          <w:rtl/>
        </w:rPr>
        <w:t xml:space="preserve">דְּאוֹרַיְיתָא. </w:t>
      </w:r>
    </w:p>
    <w:p w14:paraId="255E0D38" w14:textId="77777777" w:rsidR="00000000" w:rsidRDefault="00AC0C38">
      <w:pPr>
        <w:bidi/>
        <w:jc w:val="both"/>
        <w:divId w:val="282882852"/>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אַחֲרֵי זֶה? </w:t>
      </w:r>
      <w:r>
        <w:rPr>
          <w:rFonts w:ascii="David" w:eastAsia="Times New Roman" w:hAnsi="David" w:cs="David"/>
          <w:color w:val="000000"/>
          <w:sz w:val="23"/>
          <w:szCs w:val="23"/>
          <w:rtl/>
        </w:rPr>
        <w:t>(שם לג)</w:t>
      </w:r>
      <w:r>
        <w:rPr>
          <w:rFonts w:ascii="David" w:eastAsia="Times New Roman" w:hAnsi="David" w:cs="David"/>
          <w:color w:val="000000"/>
          <w:sz w:val="33"/>
          <w:szCs w:val="33"/>
          <w:rtl/>
        </w:rPr>
        <w:t xml:space="preserve"> כִּי עַל כֵּן רָאִיתִי פָנֶיךְ כִּרְאֹת פְּנֵי אֱלֹהִים וַתִּרְצֵנִי. שֶׁרָאָה בְּאוֹתָם הַפָּנִים שֶׁל עֵשָׂו כִּדְמוּת שֶׁנִּרְאֶה לוֹ סָמָאֵל מַמָּשׁ</w:t>
      </w:r>
      <w:r>
        <w:rPr>
          <w:rFonts w:ascii="David" w:eastAsia="Times New Roman" w:hAnsi="David" w:cs="David"/>
          <w:color w:val="000000"/>
          <w:sz w:val="33"/>
          <w:szCs w:val="33"/>
          <w:rtl/>
        </w:rPr>
        <w:t>, שֶׁהֲרֵי בְּכָל מָקוֹם שֶׁאָדָם נִקְשָׁר, כָּךְ נִרְאִים פָּנָיו. וְאַתֶּם קְדוֹשִׁים עֶלְיוֹנִים, שְׁכִינָה עִמָּכֶם, וּפְנֵיכֶם כְּאוֹתָם הַפָּנִים שֶׁלָּהּ, אַשְׁרֵיכֶם! אָמַר, אִם בַּדֶּרֶךְ הַזּוֹ הָיִיתִי הוֹלֵךְ עִמָּכֶם, הָיִיתִי יוֹשֵׁב עִמָּכֶם</w:t>
      </w:r>
      <w:r>
        <w:rPr>
          <w:rFonts w:ascii="David" w:eastAsia="Times New Roman" w:hAnsi="David" w:cs="David"/>
          <w:color w:val="000000"/>
          <w:sz w:val="33"/>
          <w:szCs w:val="33"/>
          <w:rtl/>
        </w:rPr>
        <w:t xml:space="preserve">. כָּעֵת שֶׁאַתֶּם לְדַרְכְּכֶם וַאֲנִי לְדַרְכִּי, אֶפָּרֵד מִכֶּם בְּדִבְרֵי תוֹרָה. </w:t>
      </w:r>
    </w:p>
    <w:p w14:paraId="242DE427" w14:textId="77777777" w:rsidR="00000000" w:rsidRDefault="00AC0C38">
      <w:pPr>
        <w:bidi/>
        <w:jc w:val="both"/>
        <w:divId w:val="2058580902"/>
        <w:rPr>
          <w:rFonts w:ascii="David" w:eastAsia="Times New Roman" w:hAnsi="David" w:cs="David"/>
          <w:color w:val="000000"/>
          <w:sz w:val="33"/>
          <w:szCs w:val="33"/>
          <w:rtl/>
        </w:rPr>
      </w:pPr>
    </w:p>
    <w:p w14:paraId="0F9678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קכז)</w:t>
      </w:r>
      <w:r>
        <w:rPr>
          <w:rFonts w:ascii="David" w:hAnsi="David" w:cs="David"/>
          <w:color w:val="000000"/>
          <w:sz w:val="33"/>
          <w:szCs w:val="33"/>
          <w:rtl/>
        </w:rPr>
        <w:t xml:space="preserve"> שִׁיר הַמַּעֲלוֹת </w:t>
      </w:r>
      <w:r>
        <w:rPr>
          <w:rFonts w:ascii="David" w:hAnsi="David" w:cs="David"/>
          <w:color w:val="000000"/>
          <w:rtl/>
        </w:rPr>
        <w:t>(וישלח קע''ב ע''א)</w:t>
      </w:r>
      <w:r>
        <w:rPr>
          <w:rFonts w:ascii="David" w:hAnsi="David" w:cs="David"/>
          <w:color w:val="000000"/>
          <w:sz w:val="33"/>
          <w:szCs w:val="33"/>
          <w:rtl/>
        </w:rPr>
        <w:t xml:space="preserve"> לִשְׁלֹמֹה אִם יְיָ' לא יִבְנֶה בַיִת שָׁוְא עָמְלוּ בוֹנָיו בּוֹ אִם יְיָ' לא יִשְׁמָר עִיר שָׁוְא שׁ</w:t>
      </w:r>
      <w:r>
        <w:rPr>
          <w:rFonts w:ascii="David" w:hAnsi="David" w:cs="David"/>
          <w:color w:val="000000"/>
          <w:sz w:val="33"/>
          <w:szCs w:val="33"/>
          <w:rtl/>
        </w:rPr>
        <w:t>ָקַד שׁוֹמֵר. וְכִי שְׁלמֹה אָמַר תּוּשַׁבַּחְתָּא דָּא כַּד בָּנָה בֵּי מַקְדְּשָׁא. לָאו הָכִי, דְּהָא דָּוִד מַלְכָּא אֲמַר לֵיהּ בְּגִין שְׁלמֹה מַלְכָּא בְּרֵיהּ, כַּד אָתָא נָתָן לְגַבֵּיהּ, וְאֲמַר לֵיהּ עַל שְׁלֹמֹה דְּאִיהוּ יִבְנִי בֵּי מַקְדְּשׁ</w:t>
      </w:r>
      <w:r>
        <w:rPr>
          <w:rFonts w:ascii="David" w:hAnsi="David" w:cs="David"/>
          <w:color w:val="000000"/>
          <w:sz w:val="33"/>
          <w:szCs w:val="33"/>
          <w:rtl/>
        </w:rPr>
        <w:t xml:space="preserve">ָא. וּלְבָתַר דָּוִד מַלְכָּא אַחְזֵי לִשְׁלֹמֹה בְּרֵיהּ דִּיּוּקְנָא דְּבֵי מַקְדְּשָׁא. כֵּיוָן דְּחָמָא דָּוִד דִּיּוּקְנָא דְּבֵי מַקְדְּשָׁא, וְכָל תִּקּוּנוֹי, אָמַר שִׁירָתָא עַל שְׁלמֹה בְּרֵיהּ, וְאָמַר אִם יְיָ' לא יִבְנֶה בַיִת וְגוֹ'. </w:t>
      </w:r>
    </w:p>
    <w:p w14:paraId="1A9D438D" w14:textId="77777777" w:rsidR="00000000" w:rsidRDefault="00AC0C38">
      <w:pPr>
        <w:bidi/>
        <w:jc w:val="both"/>
        <w:divId w:val="1620331825"/>
        <w:rPr>
          <w:rFonts w:ascii="David" w:eastAsia="Times New Roman" w:hAnsi="David" w:cs="David"/>
          <w:color w:val="000000"/>
          <w:sz w:val="33"/>
          <w:szCs w:val="33"/>
          <w:rtl/>
        </w:rPr>
      </w:pPr>
      <w:r>
        <w:rPr>
          <w:rFonts w:ascii="David" w:eastAsia="Times New Roman" w:hAnsi="David" w:cs="David"/>
          <w:color w:val="000000"/>
          <w:sz w:val="33"/>
          <w:szCs w:val="33"/>
          <w:rtl/>
        </w:rPr>
        <w:t>פָּתַח</w:t>
      </w:r>
      <w:r>
        <w:rPr>
          <w:rFonts w:ascii="David" w:eastAsia="Times New Roman" w:hAnsi="David" w:cs="David"/>
          <w:color w:val="000000"/>
          <w:sz w:val="33"/>
          <w:szCs w:val="33"/>
          <w:rtl/>
        </w:rPr>
        <w:t xml:space="preserve"> וְאָמַר, </w:t>
      </w:r>
      <w:r>
        <w:rPr>
          <w:rFonts w:ascii="David" w:eastAsia="Times New Roman" w:hAnsi="David" w:cs="David"/>
          <w:color w:val="000000"/>
          <w:sz w:val="23"/>
          <w:szCs w:val="23"/>
          <w:rtl/>
        </w:rPr>
        <w:t>(תהלים קכז)</w:t>
      </w:r>
      <w:r>
        <w:rPr>
          <w:rFonts w:ascii="David" w:eastAsia="Times New Roman" w:hAnsi="David" w:cs="David"/>
          <w:color w:val="000000"/>
          <w:sz w:val="33"/>
          <w:szCs w:val="33"/>
          <w:rtl/>
        </w:rPr>
        <w:t xml:space="preserve"> שִׁיר הַמַּעֲלוֹת לִשְׁלֹמֹה אִם ה' לֹא יִבְנֶה בַיִת שָׁוְא עָמְלוּ בוֹנָיו בּוֹ אִם ה' לֹא יִשְׁמָר עִיר שָׁוְא שָׁקַד שׁוֹמֵר. וְכִי שְׁלֹמֹה אָמַר הַתִּשְׁבַּחַת הַזּוֹ כְּשֶׁבָּנָה אֶת בֵּית הַמִּקְדָּשׁ? לֹא כָּךְ, שֶׁהֲרֵי דָּו</w:t>
      </w:r>
      <w:r>
        <w:rPr>
          <w:rFonts w:ascii="David" w:eastAsia="Times New Roman" w:hAnsi="David" w:cs="David"/>
          <w:color w:val="000000"/>
          <w:sz w:val="33"/>
          <w:szCs w:val="33"/>
          <w:rtl/>
        </w:rPr>
        <w:t>ִד הַמֶּלֶךְ אָמַר לוֹ בִּשְׁבִיל שְׁלֹמֹה בְּנוֹ, כְּשֶׁבָּא נָתָן אֶצְלוֹ וְאָמַר לוֹ עַל שְׁלֹמֹה שֶׁהוּא יִבְנֶה אֶת בֵּית הַמִּקְדָּשׁ. וְאַחַר כָּךְ דָּוִד הַמֶּלֶךְ הֶרְאָה לִשְׁלֹמֹה בְנוֹ אֶת דְּיוֹקַן בֵּית הַמִּקְדָּשׁ. כֵּיוָן שֶׁרָאָה דָוִד אֶ</w:t>
      </w:r>
      <w:r>
        <w:rPr>
          <w:rFonts w:ascii="David" w:eastAsia="Times New Roman" w:hAnsi="David" w:cs="David"/>
          <w:color w:val="000000"/>
          <w:sz w:val="33"/>
          <w:szCs w:val="33"/>
          <w:rtl/>
        </w:rPr>
        <w:t xml:space="preserve">ת דְּיוֹקַן בֵּית הַמִּקְדָּשׁ וְכָל תִּקּוּנָיו, אָמַר שִׁירָה עַל שְׁלֹמֹה בְנוֹ, וְאָמַר אִם ה' לֹא יִבְנֶה בַיִת וְגוֹ'. </w:t>
      </w:r>
    </w:p>
    <w:p w14:paraId="1E353405" w14:textId="77777777" w:rsidR="00000000" w:rsidRDefault="00AC0C38">
      <w:pPr>
        <w:bidi/>
        <w:jc w:val="both"/>
        <w:divId w:val="2058580902"/>
        <w:rPr>
          <w:rFonts w:ascii="David" w:eastAsia="Times New Roman" w:hAnsi="David" w:cs="David"/>
          <w:color w:val="000000"/>
          <w:sz w:val="33"/>
          <w:szCs w:val="33"/>
          <w:rtl/>
        </w:rPr>
      </w:pPr>
    </w:p>
    <w:p w14:paraId="7A1955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שִׁיר הַמַּעֲלוֹת לִשְׁלֹמֹה, לְמַלְכָּא דִּשְׁלָמָא דִּילֵיהּ. וְהַאי שִׁירָתָא אִיהוּ שִׁירָתָא וְתוּשְׁבַּחְתָּא</w:t>
      </w:r>
      <w:r>
        <w:rPr>
          <w:rFonts w:ascii="David" w:hAnsi="David" w:cs="David"/>
          <w:color w:val="000000"/>
          <w:sz w:val="33"/>
          <w:szCs w:val="33"/>
          <w:rtl/>
        </w:rPr>
        <w:t xml:space="preserve"> עַל כָּל שְׁאַר שִׁירָתָא, וְשִׁירָתָא הֲדָא סַלְּקָא עַל כֻּלְּהוּ. אִם יְיָ' לא יִבְנְה בַיִת, דְּחָמָא דָּוִד מַלְכָּא, כָּל אִינּוּן עַמּוּדִין שִׁבְעָה, דְּהַאי בַּיִת קָאִים עָלַיְיהוּ, דְּאִינּוּן קַיְימֵי שׁוּרִין שׁוּרִין, לְמִבְנִי הַאי בַּיִת. </w:t>
      </w:r>
      <w:r>
        <w:rPr>
          <w:rFonts w:ascii="David" w:hAnsi="David" w:cs="David"/>
          <w:color w:val="000000"/>
          <w:sz w:val="33"/>
          <w:szCs w:val="33"/>
          <w:rtl/>
        </w:rPr>
        <w:t xml:space="preserve">לְעֵילָּא מְכֻּלְּהוּ קַיְּימָא מָארֵיהּ דְּבֵיתָא דְּאָזִיל עַל גַּבַּיְיהוּ, וְיָהִיב לוֹן חֵילָא וְתּוּקְפָּא, לְכָל חַד וְחַד כְּדְקָא יֵאוֹת. </w:t>
      </w:r>
    </w:p>
    <w:p w14:paraId="38EBED48" w14:textId="77777777" w:rsidR="00000000" w:rsidRDefault="00AC0C38">
      <w:pPr>
        <w:bidi/>
        <w:jc w:val="both"/>
        <w:divId w:val="1563053618"/>
        <w:rPr>
          <w:rFonts w:ascii="David" w:eastAsia="Times New Roman" w:hAnsi="David" w:cs="David"/>
          <w:color w:val="000000"/>
          <w:sz w:val="33"/>
          <w:szCs w:val="33"/>
          <w:rtl/>
        </w:rPr>
      </w:pPr>
      <w:r>
        <w:rPr>
          <w:rFonts w:ascii="David" w:eastAsia="Times New Roman" w:hAnsi="David" w:cs="David"/>
          <w:color w:val="000000"/>
          <w:sz w:val="33"/>
          <w:szCs w:val="33"/>
          <w:rtl/>
        </w:rPr>
        <w:t>דָּבָר אַחֵר שִׁיר הַמַּעֲלוֹת לִשְׁלֹמֹה - לַמֶּלֶךְ שֶׁהַשָּׁלוֹם שֶׁלּוֹ. וְשִׁירָה זוֹ הִיא שִׁירָה וְת</w:t>
      </w:r>
      <w:r>
        <w:rPr>
          <w:rFonts w:ascii="David" w:eastAsia="Times New Roman" w:hAnsi="David" w:cs="David"/>
          <w:color w:val="000000"/>
          <w:sz w:val="33"/>
          <w:szCs w:val="33"/>
          <w:rtl/>
        </w:rPr>
        <w:t>ִשְׁבַּחַת עַל כָּל שְׁאָר הַשִּׁירָה, וְשִׁירָה זוֹ עוֹלָה עַל כֻּלָּן. אִם ה' לֹא יִבְנֶה בַיִת - שֶׁרָאָה דָוִד הַמֶּלֶךְ אֶת כָּל אוֹתָם שִׁבְעַת הָעַמּוּדִים שֶׁהַבַּיִת הַזֶּה עוֹמֵד עֲלֵיהֶם שֶׁעוֹמְדִים שׁוּרוֹת שׁוּרוֹת לִבְנוֹת אֶת הַבַּיִת הַזֶּ</w:t>
      </w:r>
      <w:r>
        <w:rPr>
          <w:rFonts w:ascii="David" w:eastAsia="Times New Roman" w:hAnsi="David" w:cs="David"/>
          <w:color w:val="000000"/>
          <w:sz w:val="33"/>
          <w:szCs w:val="33"/>
          <w:rtl/>
        </w:rPr>
        <w:t xml:space="preserve">ה. מֵעַל כֻּלָּם עוֹמֵד בַּעַל הַבַּיִת שֶׁהוֹלֵךְ עַל גַּבֵּיהֶם, וְנוֹתֵן לָהֶם כֹּחַ וְתֹקֶף לְכָל אֶחָד וְאֶחָד כָּרָאוּי. </w:t>
      </w:r>
    </w:p>
    <w:p w14:paraId="4DFAB49A" w14:textId="77777777" w:rsidR="00000000" w:rsidRDefault="00AC0C38">
      <w:pPr>
        <w:bidi/>
        <w:jc w:val="both"/>
        <w:divId w:val="2058580902"/>
        <w:rPr>
          <w:rFonts w:ascii="David" w:eastAsia="Times New Roman" w:hAnsi="David" w:cs="David"/>
          <w:color w:val="000000"/>
          <w:sz w:val="33"/>
          <w:szCs w:val="33"/>
          <w:rtl/>
        </w:rPr>
      </w:pPr>
    </w:p>
    <w:p w14:paraId="25EF62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אָמַר דָּוִד, אִי הַאי מַלְכָּא דִּשְׁלָמָא כֹּלָּא דִּילֵיהּ, דְּאִיהוּ מָארֵיהּ דְּבֵיתָא, לָא בָּנֵי לְהַאי בֵּי</w:t>
      </w:r>
      <w:r>
        <w:rPr>
          <w:rFonts w:ascii="David" w:hAnsi="David" w:cs="David"/>
          <w:color w:val="000000"/>
          <w:sz w:val="33"/>
          <w:szCs w:val="33"/>
          <w:rtl/>
        </w:rPr>
        <w:t xml:space="preserve">תָא, שָׁוְא עָמְלוּ בוֹנָיו בּוֹ, אִינּוּן </w:t>
      </w:r>
      <w:r>
        <w:rPr>
          <w:rFonts w:ascii="David" w:hAnsi="David" w:cs="David"/>
          <w:color w:val="000000"/>
          <w:rtl/>
        </w:rPr>
        <w:t>(פי' עמודים)</w:t>
      </w:r>
      <w:r>
        <w:rPr>
          <w:rFonts w:ascii="David" w:hAnsi="David" w:cs="David"/>
          <w:color w:val="000000"/>
          <w:sz w:val="33"/>
          <w:szCs w:val="33"/>
          <w:rtl/>
        </w:rPr>
        <w:t xml:space="preserve"> קַיָּימִין דְּקַיְימִין לְמִבְנִי עַל הַאי בֵּיתָא. אִם יְיָ' לֹא יִשְׁמָר עִיר, דָּא מַלְכָּא דִּשְׁלָמָא כֹּלָּא דִּילֵיהּ. שָׁוְא שָׁקַד שׁוֹמֵר, דָּא אִיהוּ חַד קַיָּימָא דְּעָלְמָא אִתְתָּקַּן עָ</w:t>
      </w:r>
      <w:r>
        <w:rPr>
          <w:rFonts w:ascii="David" w:hAnsi="David" w:cs="David"/>
          <w:color w:val="000000"/>
          <w:sz w:val="33"/>
          <w:szCs w:val="33"/>
          <w:rtl/>
        </w:rPr>
        <w:t xml:space="preserve">לֵיהּ, וּמַנּוּ. צַדִּיק, דְּהָא אִיהוּ נָטִיר לָהּ לְהַאי עִיר. </w:t>
      </w:r>
    </w:p>
    <w:p w14:paraId="6BADE055" w14:textId="77777777" w:rsidR="00000000" w:rsidRDefault="00AC0C38">
      <w:pPr>
        <w:bidi/>
        <w:jc w:val="both"/>
        <w:divId w:val="98456364"/>
        <w:rPr>
          <w:rFonts w:ascii="David" w:eastAsia="Times New Roman" w:hAnsi="David" w:cs="David"/>
          <w:color w:val="000000"/>
          <w:sz w:val="33"/>
          <w:szCs w:val="33"/>
          <w:rtl/>
        </w:rPr>
      </w:pPr>
      <w:r>
        <w:rPr>
          <w:rFonts w:ascii="David" w:eastAsia="Times New Roman" w:hAnsi="David" w:cs="David"/>
          <w:color w:val="000000"/>
          <w:sz w:val="33"/>
          <w:szCs w:val="33"/>
          <w:rtl/>
        </w:rPr>
        <w:t>וְעַל זֶה אָמַר דָּוִד, אִם הַמֶּלֶךְ הַזֶּה שֶׁכָּל הַשָּׁלוֹם שֶׁלּוֹ, שֶׁהוּא בַּעַל הַבַּיִת, לֹא בוֹנֶה אֶת הַבַּיִת הַזֶּה - שָׁוְא עָמְלוּ בוֹנָיו בּוֹ, אוֹתָם עַמּוּדִים שֶׁעוֹמְדִי</w:t>
      </w:r>
      <w:r>
        <w:rPr>
          <w:rFonts w:ascii="David" w:eastAsia="Times New Roman" w:hAnsi="David" w:cs="David"/>
          <w:color w:val="000000"/>
          <w:sz w:val="33"/>
          <w:szCs w:val="33"/>
          <w:rtl/>
        </w:rPr>
        <w:t xml:space="preserve">ם לִבְנוֹת עַל הַבַּיִת הַזֶּה. אִם ה' לֹא יִשְׁמָר עִיר - זֶה הַמֶּלֶךְ שֶׁכָּל הַשָּׁלוֹם שֶׁלּוֹ. שָׁוְא שָׁקַד שׁוֹמֵר - זֶהוּ עַמּוּד אֶחָד שֶׁהָעוֹלָם הִתְתַּקֵּן עָלָיו, וּמִיהוּ? צַדִּיק, שֶׁהֲרֵי הוּא שׁוֹמֵר אֶת אוֹתָהּ הָעִיר. </w:t>
      </w:r>
    </w:p>
    <w:p w14:paraId="08840DE0" w14:textId="77777777" w:rsidR="00000000" w:rsidRDefault="00AC0C38">
      <w:pPr>
        <w:bidi/>
        <w:jc w:val="both"/>
        <w:divId w:val="2058580902"/>
        <w:rPr>
          <w:rFonts w:ascii="David" w:eastAsia="Times New Roman" w:hAnsi="David" w:cs="David"/>
          <w:color w:val="000000"/>
          <w:sz w:val="33"/>
          <w:szCs w:val="33"/>
          <w:rtl/>
        </w:rPr>
      </w:pPr>
    </w:p>
    <w:p w14:paraId="4D14FA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מַשְׁכְּנָא דְּ</w:t>
      </w:r>
      <w:r>
        <w:rPr>
          <w:rFonts w:ascii="David" w:hAnsi="David" w:cs="David"/>
          <w:color w:val="000000"/>
          <w:sz w:val="33"/>
          <w:szCs w:val="33"/>
          <w:rtl/>
        </w:rPr>
        <w:t xml:space="preserve">עָבַד מֹשֶׁה, יְהוֹשֻׁעַ הֲוָה קָאִים תָּדִיר וְנָטִיר לֵיהּ, דְּהָא לֵית נְטִירוּ דִּילֵיהּ בַּר בֵּיהּ דְּאִקְרֵי נַעַר, דִּכְתִּיב, </w:t>
      </w:r>
      <w:r>
        <w:rPr>
          <w:rFonts w:ascii="David" w:hAnsi="David" w:cs="David"/>
          <w:color w:val="000000"/>
          <w:rtl/>
        </w:rPr>
        <w:t>(שמות לג)</w:t>
      </w:r>
      <w:r>
        <w:rPr>
          <w:rFonts w:ascii="David" w:hAnsi="David" w:cs="David"/>
          <w:color w:val="000000"/>
          <w:sz w:val="33"/>
          <w:szCs w:val="33"/>
          <w:rtl/>
        </w:rPr>
        <w:t xml:space="preserve"> וּמְשָׁרַתוֹ יְהוֹשֻׁעַ בִּן נוּן נַעַר לֹא יָמִישׁ מִתּוֹךְ הָאֹהֶל. לְבָתַר הַאי מַשְׁכְּנָא לָא הֲוָה נָטִיר</w:t>
      </w:r>
      <w:r>
        <w:rPr>
          <w:rFonts w:ascii="David" w:hAnsi="David" w:cs="David"/>
          <w:color w:val="000000"/>
          <w:sz w:val="33"/>
          <w:szCs w:val="33"/>
          <w:rtl/>
        </w:rPr>
        <w:t xml:space="preserve">, אֶלָּא בְּגִין נַעַר אַחֲרָא, דִּכְתִּיב, </w:t>
      </w:r>
      <w:r>
        <w:rPr>
          <w:rFonts w:ascii="David" w:hAnsi="David" w:cs="David"/>
          <w:color w:val="000000"/>
          <w:rtl/>
        </w:rPr>
        <w:t>(שמואל א ג)</w:t>
      </w:r>
      <w:r>
        <w:rPr>
          <w:rFonts w:ascii="David" w:hAnsi="David" w:cs="David"/>
          <w:color w:val="000000"/>
          <w:sz w:val="33"/>
          <w:szCs w:val="33"/>
          <w:rtl/>
        </w:rPr>
        <w:t xml:space="preserve"> וְהַנַּעַר שְׁמוּאֵל מְשָׁרֵת, </w:t>
      </w:r>
      <w:r>
        <w:rPr>
          <w:rFonts w:ascii="David" w:hAnsi="David" w:cs="David"/>
          <w:color w:val="000000"/>
          <w:rtl/>
        </w:rPr>
        <w:t>(והוה מסדר תמן)</w:t>
      </w:r>
      <w:r>
        <w:rPr>
          <w:rFonts w:ascii="David" w:hAnsi="David" w:cs="David"/>
          <w:color w:val="000000"/>
          <w:sz w:val="33"/>
          <w:szCs w:val="33"/>
          <w:rtl/>
        </w:rPr>
        <w:t xml:space="preserve"> בְּגִין דְּלֵית נְטִירוּ דְּמַשְׁכְּנָא, אֶלָּא בְּנַעַר. </w:t>
      </w:r>
      <w:r>
        <w:rPr>
          <w:rFonts w:ascii="David" w:hAnsi="David" w:cs="David"/>
          <w:color w:val="000000"/>
          <w:rtl/>
        </w:rPr>
        <w:t>(אבל בי מקדשא לאו הכי דלא נטירו דיליה אלא בקודשא בריך הוא דכתיב אם יי לא ישמור עיר שוא שקד שומר</w:t>
      </w:r>
      <w:r>
        <w:rPr>
          <w:rFonts w:ascii="David" w:hAnsi="David" w:cs="David"/>
          <w:color w:val="000000"/>
          <w:rtl/>
        </w:rPr>
        <w:t>)</w:t>
      </w:r>
      <w:r>
        <w:rPr>
          <w:rFonts w:ascii="David" w:hAnsi="David" w:cs="David"/>
          <w:color w:val="000000"/>
          <w:sz w:val="33"/>
          <w:szCs w:val="33"/>
          <w:rtl/>
        </w:rPr>
        <w:t xml:space="preserve"> וּמַאן אִיהוּ שׁוֹמֵר </w:t>
      </w:r>
      <w:r>
        <w:rPr>
          <w:rFonts w:ascii="David" w:hAnsi="David" w:cs="David"/>
          <w:color w:val="000000"/>
          <w:rtl/>
        </w:rPr>
        <w:t>(ק''א ע''א)</w:t>
      </w:r>
      <w:r>
        <w:rPr>
          <w:rFonts w:ascii="David" w:hAnsi="David" w:cs="David"/>
          <w:color w:val="000000"/>
          <w:sz w:val="33"/>
          <w:szCs w:val="33"/>
          <w:rtl/>
        </w:rPr>
        <w:t xml:space="preserve"> דָּא. הַהוּא דְּנָטִיר מַשְׁכְּנָא דְּאִקְרֵי הָכִי נַעַר מְטַטְרוֹ''ן. </w:t>
      </w:r>
    </w:p>
    <w:p w14:paraId="38DCEB8F" w14:textId="77777777" w:rsidR="00000000" w:rsidRDefault="00AC0C38">
      <w:pPr>
        <w:bidi/>
        <w:jc w:val="both"/>
        <w:divId w:val="1761488399"/>
        <w:rPr>
          <w:rFonts w:ascii="David" w:eastAsia="Times New Roman" w:hAnsi="David" w:cs="David"/>
          <w:color w:val="000000"/>
          <w:sz w:val="33"/>
          <w:szCs w:val="33"/>
          <w:rtl/>
        </w:rPr>
      </w:pPr>
      <w:r>
        <w:rPr>
          <w:rFonts w:ascii="David" w:eastAsia="Times New Roman" w:hAnsi="David" w:cs="David"/>
          <w:color w:val="000000"/>
          <w:sz w:val="33"/>
          <w:szCs w:val="33"/>
          <w:rtl/>
        </w:rPr>
        <w:t>הַמִּשְׁכָּן שֶׁעָשָׂה מֹשֶׁה, תָּמִיד הָיָה יְהוֹשֻׁעַ עוֹמֵד וְשׁוֹמֵר אוֹתוֹ, שֶׁהֲרֵי אֵין שְׁמִירָתוֹ - רַק בָּזֶה שֶׁנִּקְרָא נַעַר, שֶׁכָּת</w:t>
      </w:r>
      <w:r>
        <w:rPr>
          <w:rFonts w:ascii="David" w:eastAsia="Times New Roman" w:hAnsi="David" w:cs="David"/>
          <w:color w:val="000000"/>
          <w:sz w:val="33"/>
          <w:szCs w:val="33"/>
          <w:rtl/>
        </w:rPr>
        <w:t xml:space="preserve">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וּמְשָׁרַתוֹ יְהוֹשֻׁעַ בִּן נוּן נַעַר לֹא יָמִישׁ מִתּוֹךְ הָאֹהֶל. אַחַר כָּךְ מִשְׁכָּן זֶה לֹא הָיָה שָׁמוּר אֶלָּא בִּשְׁבִיל נַעַר אַחֵר, שֶׁכָּתוּב </w:t>
      </w:r>
      <w:r>
        <w:rPr>
          <w:rFonts w:ascii="David" w:eastAsia="Times New Roman" w:hAnsi="David" w:cs="David"/>
          <w:color w:val="000000"/>
          <w:sz w:val="23"/>
          <w:szCs w:val="23"/>
          <w:rtl/>
        </w:rPr>
        <w:t>(שמואל א ג)</w:t>
      </w:r>
      <w:r>
        <w:rPr>
          <w:rFonts w:ascii="David" w:eastAsia="Times New Roman" w:hAnsi="David" w:cs="David"/>
          <w:color w:val="000000"/>
          <w:sz w:val="33"/>
          <w:szCs w:val="33"/>
          <w:rtl/>
        </w:rPr>
        <w:t xml:space="preserve"> וְהַנַּעַר שְׁמוּאֵל מְשָׁרֵת. </w:t>
      </w:r>
      <w:r>
        <w:rPr>
          <w:rFonts w:ascii="David" w:eastAsia="Times New Roman" w:hAnsi="David" w:cs="David"/>
          <w:color w:val="000000"/>
          <w:sz w:val="23"/>
          <w:szCs w:val="23"/>
          <w:rtl/>
        </w:rPr>
        <w:t>(והיה מסדר שם)</w:t>
      </w:r>
      <w:r>
        <w:rPr>
          <w:rFonts w:ascii="David" w:eastAsia="Times New Roman" w:hAnsi="David" w:cs="David"/>
          <w:color w:val="000000"/>
          <w:sz w:val="33"/>
          <w:szCs w:val="33"/>
          <w:rtl/>
        </w:rPr>
        <w:t xml:space="preserve"> מִשּׁוּם שֶׁאֵין שְׁמִירַת הַמִּשְׁכָּן אֶ</w:t>
      </w:r>
      <w:r>
        <w:rPr>
          <w:rFonts w:ascii="David" w:eastAsia="Times New Roman" w:hAnsi="David" w:cs="David"/>
          <w:color w:val="000000"/>
          <w:sz w:val="33"/>
          <w:szCs w:val="33"/>
          <w:rtl/>
        </w:rPr>
        <w:t xml:space="preserve">לָּא בְּנַעַר. </w:t>
      </w:r>
      <w:r>
        <w:rPr>
          <w:rFonts w:ascii="David" w:eastAsia="Times New Roman" w:hAnsi="David" w:cs="David"/>
          <w:color w:val="000000"/>
          <w:sz w:val="23"/>
          <w:szCs w:val="23"/>
          <w:rtl/>
        </w:rPr>
        <w:t>(אבל בית המקדש אינו כך, שאין שמירתו אלא בקדוש'ברוך'הוא, שכתוב אם ה' לא ישמר עיר שוא שקד שומר)</w:t>
      </w:r>
      <w:r>
        <w:rPr>
          <w:rFonts w:ascii="David" w:eastAsia="Times New Roman" w:hAnsi="David" w:cs="David"/>
          <w:color w:val="000000"/>
          <w:sz w:val="33"/>
          <w:szCs w:val="33"/>
          <w:rtl/>
        </w:rPr>
        <w:t xml:space="preserve"> וּמִיהוּ הַשּׁוֹמֵר הַזֶּה? אוֹתוֹ שֶׁשּׁוֹמֵר הַמִּשְׁכָּן שֶׁנִּקְרָא כָּךְ: נַעַר מְטַטְרוֹ''ן. </w:t>
      </w:r>
    </w:p>
    <w:p w14:paraId="0E459BDA" w14:textId="77777777" w:rsidR="00000000" w:rsidRDefault="00AC0C38">
      <w:pPr>
        <w:bidi/>
        <w:jc w:val="both"/>
        <w:divId w:val="2058580902"/>
        <w:rPr>
          <w:rFonts w:ascii="David" w:eastAsia="Times New Roman" w:hAnsi="David" w:cs="David"/>
          <w:color w:val="000000"/>
          <w:sz w:val="33"/>
          <w:szCs w:val="33"/>
          <w:rtl/>
        </w:rPr>
      </w:pPr>
    </w:p>
    <w:p w14:paraId="1F78B7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אַתוּן קַדִּישֵׁי עֶלְיוֹנִין, לָאו נְטִירוּ דִּלְכוֹן כִּנְטִירוּ דְּמַשְׁכְּנָא, אֶלָּא נְטִירוּ דִּלְכוֹן כִּנְטִירוּ דְּבֵי מַקְדְּשָׁא, קוּדְשָׁא בְּרִיךְ הוּא בִּלְחוֹדוֹי, דִּכְתִּיב אִם יְיָ' לא יִשְׁמָר עִיר שָׁוְא שָׁקַד שׁוֹמֵר, דְּהָא בְּ</w:t>
      </w:r>
      <w:r>
        <w:rPr>
          <w:rFonts w:ascii="David" w:hAnsi="David" w:cs="David"/>
          <w:color w:val="000000"/>
          <w:sz w:val="33"/>
          <w:szCs w:val="33"/>
          <w:rtl/>
        </w:rPr>
        <w:t xml:space="preserve">כָל זִמְנָא דְּצַדִּיקַיָּא אַזְלֵי בְּאָרְחָא, קוּדְשָׁא בְּרִיךְ הוּא נָטִיר לוֹן תָּדִיר, דִּכְתִּיב, </w:t>
      </w:r>
      <w:r>
        <w:rPr>
          <w:rFonts w:ascii="David" w:hAnsi="David" w:cs="David"/>
          <w:color w:val="000000"/>
          <w:rtl/>
        </w:rPr>
        <w:t>(תהלים קכא)</w:t>
      </w:r>
      <w:r>
        <w:rPr>
          <w:rFonts w:ascii="David" w:hAnsi="David" w:cs="David"/>
          <w:color w:val="000000"/>
          <w:sz w:val="33"/>
          <w:szCs w:val="33"/>
          <w:rtl/>
        </w:rPr>
        <w:t xml:space="preserve"> יְיָ' יִשְׁמָר צֵאתְךָ וּבוֹאֶךָ. </w:t>
      </w:r>
    </w:p>
    <w:p w14:paraId="75353F70" w14:textId="77777777" w:rsidR="00000000" w:rsidRDefault="00AC0C38">
      <w:pPr>
        <w:bidi/>
        <w:jc w:val="both"/>
        <w:divId w:val="443690979"/>
        <w:rPr>
          <w:rFonts w:ascii="David" w:eastAsia="Times New Roman" w:hAnsi="David" w:cs="David"/>
          <w:color w:val="000000"/>
          <w:sz w:val="33"/>
          <w:szCs w:val="33"/>
          <w:rtl/>
        </w:rPr>
      </w:pPr>
      <w:r>
        <w:rPr>
          <w:rFonts w:ascii="David" w:eastAsia="Times New Roman" w:hAnsi="David" w:cs="David"/>
          <w:color w:val="000000"/>
          <w:sz w:val="33"/>
          <w:szCs w:val="33"/>
          <w:rtl/>
        </w:rPr>
        <w:t>אֲבָל אַתֶּם קְדוֹשִׁים עֶלְיוֹנִים, אֵין שְׁמִירַתְכֶם כְּמוֹ שְׁמִירַת הַמִּשְׁכָּן, אֶלָּא שְׁמִירַת</w:t>
      </w:r>
      <w:r>
        <w:rPr>
          <w:rFonts w:ascii="David" w:eastAsia="Times New Roman" w:hAnsi="David" w:cs="David"/>
          <w:color w:val="000000"/>
          <w:sz w:val="33"/>
          <w:szCs w:val="33"/>
          <w:rtl/>
        </w:rPr>
        <w:t>ְכֶם כִּשְׁמִירַת בֵּית הַמִּקְדָּשׁ, הַקָּדוֹשׁ בָּרוּךְ הוּא לְבַדּוֹ, שֶׁכָּתוּב אִם ה' לֹא יִשְׁמָר עִיר שָׁוְא שָׁקַד שׁוֹמֵר. שֶׁהֲרֵי בְּכָל זְמַן שֶׁצַדִּיקִים הוֹלְכִים בַּדֶּרֶךְ, הַקָּדוֹשׁ בָּרוּךְ הוּא שׁוֹמֵר אוֹתָם תָּמִיד, שֶׁכָּתוּב ה' יִש</w:t>
      </w:r>
      <w:r>
        <w:rPr>
          <w:rFonts w:ascii="David" w:eastAsia="Times New Roman" w:hAnsi="David" w:cs="David"/>
          <w:color w:val="000000"/>
          <w:sz w:val="33"/>
          <w:szCs w:val="33"/>
          <w:rtl/>
        </w:rPr>
        <w:t xml:space="preserve">ְׁמָר צֵאתְךְ וּבוֹאֶךְ. </w:t>
      </w:r>
    </w:p>
    <w:p w14:paraId="16CF8FF2" w14:textId="77777777" w:rsidR="00000000" w:rsidRDefault="00AC0C38">
      <w:pPr>
        <w:bidi/>
        <w:jc w:val="both"/>
        <w:divId w:val="2058580902"/>
        <w:rPr>
          <w:rFonts w:ascii="David" w:eastAsia="Times New Roman" w:hAnsi="David" w:cs="David"/>
          <w:color w:val="000000"/>
          <w:sz w:val="33"/>
          <w:szCs w:val="33"/>
          <w:rtl/>
        </w:rPr>
      </w:pPr>
    </w:p>
    <w:p w14:paraId="33D1EB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אַזְלוּ אֲבַתְרֵיהּ, וְאוֹזְפוּהוּ תְּלַת מִלִּין, וְאָהַדְרוּ לְאָרְחַיְיהוּ קָרוּ עָלֵיהּ, </w:t>
      </w:r>
      <w:r>
        <w:rPr>
          <w:rFonts w:ascii="David" w:hAnsi="David" w:cs="David"/>
          <w:color w:val="000000"/>
          <w:rtl/>
        </w:rPr>
        <w:t>(תהלים צא)</w:t>
      </w:r>
      <w:r>
        <w:rPr>
          <w:rFonts w:ascii="David" w:hAnsi="David" w:cs="David"/>
          <w:color w:val="000000"/>
          <w:sz w:val="33"/>
          <w:szCs w:val="33"/>
          <w:rtl/>
        </w:rPr>
        <w:t xml:space="preserve"> כִּי מַלְאָכָיו </w:t>
      </w:r>
      <w:r>
        <w:rPr>
          <w:rFonts w:ascii="David" w:hAnsi="David" w:cs="David"/>
          <w:color w:val="000000"/>
          <w:rtl/>
        </w:rPr>
        <w:t>(ויקרא רס''ב ע''א)</w:t>
      </w:r>
      <w:r>
        <w:rPr>
          <w:rFonts w:ascii="David" w:hAnsi="David" w:cs="David"/>
          <w:color w:val="000000"/>
          <w:sz w:val="33"/>
          <w:szCs w:val="33"/>
          <w:rtl/>
        </w:rPr>
        <w:t xml:space="preserve"> יְצַוֶּה לָךָ לִשְׁמָרְךָ בְּכָל דְּרָכֶיךָ, עַל כַּפַּיִם יִשָּׂאוּנְךָ וְגוֹ'. </w:t>
      </w:r>
      <w:r>
        <w:rPr>
          <w:rFonts w:ascii="David" w:hAnsi="David" w:cs="David"/>
          <w:color w:val="000000"/>
          <w:rtl/>
        </w:rPr>
        <w:t>(משלי כג</w:t>
      </w:r>
      <w:r>
        <w:rPr>
          <w:rFonts w:ascii="David" w:hAnsi="David" w:cs="David"/>
          <w:color w:val="000000"/>
          <w:rtl/>
        </w:rPr>
        <w:t>)</w:t>
      </w:r>
      <w:r>
        <w:rPr>
          <w:rFonts w:ascii="David" w:hAnsi="David" w:cs="David"/>
          <w:color w:val="000000"/>
          <w:sz w:val="33"/>
          <w:szCs w:val="33"/>
          <w:rtl/>
        </w:rPr>
        <w:t xml:space="preserve"> יִשְׂמַח אָבִיךָ וְאִמֶּךָ וְתָגֵל יוֹלַדְתֶּךָ. </w:t>
      </w:r>
      <w:r>
        <w:rPr>
          <w:rFonts w:ascii="David" w:hAnsi="David" w:cs="David"/>
          <w:color w:val="000000"/>
          <w:rtl/>
        </w:rPr>
        <w:t>(שמות כו)</w:t>
      </w:r>
      <w:r>
        <w:rPr>
          <w:rFonts w:ascii="David" w:hAnsi="David" w:cs="David"/>
          <w:color w:val="000000"/>
          <w:sz w:val="33"/>
          <w:szCs w:val="33"/>
          <w:rtl/>
        </w:rPr>
        <w:t xml:space="preserve"> וְאֶת הַמִּשְׁכָּן תַּעֲשֶׂה עֶשֶׂר יְרִיעֹת וְגוֹ'. רַבִּי יְהוּדָה פָּתַח, </w:t>
      </w:r>
      <w:r>
        <w:rPr>
          <w:rFonts w:ascii="David" w:hAnsi="David" w:cs="David"/>
          <w:color w:val="000000"/>
          <w:rtl/>
        </w:rPr>
        <w:t>(משלי יד)</w:t>
      </w:r>
      <w:r>
        <w:rPr>
          <w:rFonts w:ascii="David" w:hAnsi="David" w:cs="David"/>
          <w:color w:val="000000"/>
          <w:sz w:val="33"/>
          <w:szCs w:val="33"/>
          <w:rtl/>
        </w:rPr>
        <w:t xml:space="preserve"> בְּרָב עַם הַדְרַת מֶלֶךְ וּבְאֶפֶס לְאֹם מְחִתַּת רָזוֹן. בְּרָב עָם הַדְרַת מֶלֶךְ, אִלֵּין אִינּוּן יִשְׂ</w:t>
      </w:r>
      <w:r>
        <w:rPr>
          <w:rFonts w:ascii="David" w:hAnsi="David" w:cs="David"/>
          <w:color w:val="000000"/>
          <w:sz w:val="33"/>
          <w:szCs w:val="33"/>
          <w:rtl/>
        </w:rPr>
        <w:t xml:space="preserve">רָאֵל, דִּכְתִּיב בְּהוּ </w:t>
      </w:r>
      <w:r>
        <w:rPr>
          <w:rFonts w:ascii="David" w:hAnsi="David" w:cs="David"/>
          <w:color w:val="000000"/>
          <w:rtl/>
        </w:rPr>
        <w:t>(דברים ז)</w:t>
      </w:r>
      <w:r>
        <w:rPr>
          <w:rFonts w:ascii="David" w:hAnsi="David" w:cs="David"/>
          <w:color w:val="000000"/>
          <w:sz w:val="33"/>
          <w:szCs w:val="33"/>
          <w:rtl/>
        </w:rPr>
        <w:t xml:space="preserve"> כִּי עַם קָדוֹשׁ אַתָּה לַיְיָ' אֱלֹהֶיךָ. וְאִינּוּן עַמָּא דְּסַלְּקִין לְכַמָּה אַלְפִין, וּלְכַמָה רִבְּוָון, וְכַד אִינּוּן סַגִּיאִין בְּחוּשְׁבָּנֵיהוֹן, יְקָרָא דְּקוּדְשָׁא בְּרִיךְ הוּא אִיהוּ. דְּהָא עִלָּאִין </w:t>
      </w:r>
      <w:r>
        <w:rPr>
          <w:rFonts w:ascii="David" w:hAnsi="David" w:cs="David"/>
          <w:color w:val="000000"/>
          <w:sz w:val="33"/>
          <w:szCs w:val="33"/>
          <w:rtl/>
        </w:rPr>
        <w:t xml:space="preserve">וְתַתָּאִין מְשַׁבְּחָן שְׁמֵיהּ דְּמַלְכָּא עִלָּאָה, וּמְשַׁבְּחָן לֵיהּ בְּגִין עַמָּא קַדִּישָׁא דָּא. הֲדָא הוּא דִכְתִיב, </w:t>
      </w:r>
      <w:r>
        <w:rPr>
          <w:rFonts w:ascii="David" w:hAnsi="David" w:cs="David"/>
          <w:color w:val="000000"/>
          <w:rtl/>
        </w:rPr>
        <w:t>(דברים ד)</w:t>
      </w:r>
      <w:r>
        <w:rPr>
          <w:rFonts w:ascii="David" w:hAnsi="David" w:cs="David"/>
          <w:color w:val="000000"/>
          <w:sz w:val="33"/>
          <w:szCs w:val="33"/>
          <w:rtl/>
        </w:rPr>
        <w:t xml:space="preserve"> רַק עַם חָכָם וְנָבוֹן הַגּוֹי הַגָּדוֹל הַזֶּה. </w:t>
      </w:r>
    </w:p>
    <w:p w14:paraId="17534D6B" w14:textId="77777777" w:rsidR="00000000" w:rsidRDefault="00AC0C38">
      <w:pPr>
        <w:bidi/>
        <w:jc w:val="both"/>
        <w:divId w:val="525680538"/>
        <w:rPr>
          <w:rFonts w:ascii="David" w:eastAsia="Times New Roman" w:hAnsi="David" w:cs="David"/>
          <w:color w:val="000000"/>
          <w:sz w:val="33"/>
          <w:szCs w:val="33"/>
          <w:rtl/>
        </w:rPr>
      </w:pPr>
      <w:r>
        <w:rPr>
          <w:rFonts w:ascii="David" w:eastAsia="Times New Roman" w:hAnsi="David" w:cs="David"/>
          <w:color w:val="000000"/>
          <w:sz w:val="33"/>
          <w:szCs w:val="33"/>
          <w:rtl/>
        </w:rPr>
        <w:t>הָלְכוּ אַחֲרָיו, וְלִוּוּ אוֹתוֹ שְׁלֹשָׁה מִילִים, וְחָזְרוּ לְדַ</w:t>
      </w:r>
      <w:r>
        <w:rPr>
          <w:rFonts w:ascii="David" w:eastAsia="Times New Roman" w:hAnsi="David" w:cs="David"/>
          <w:color w:val="000000"/>
          <w:sz w:val="33"/>
          <w:szCs w:val="33"/>
          <w:rtl/>
        </w:rPr>
        <w:t xml:space="preserve">רְכָּם. קָרְאוּ עָלָיו, </w:t>
      </w:r>
      <w:r>
        <w:rPr>
          <w:rFonts w:ascii="David" w:eastAsia="Times New Roman" w:hAnsi="David" w:cs="David"/>
          <w:color w:val="000000"/>
          <w:sz w:val="23"/>
          <w:szCs w:val="23"/>
          <w:rtl/>
        </w:rPr>
        <w:t>(תהלים צא)</w:t>
      </w:r>
      <w:r>
        <w:rPr>
          <w:rFonts w:ascii="David" w:eastAsia="Times New Roman" w:hAnsi="David" w:cs="David"/>
          <w:color w:val="000000"/>
          <w:sz w:val="33"/>
          <w:szCs w:val="33"/>
          <w:rtl/>
        </w:rPr>
        <w:t xml:space="preserve"> כִּי מַלְאָכָיו יְצַוֶּה לָּךְ לִשְׁמָרְךְ בְּכָל דְּרָכֶיךְ, עַל כַּפַּיִם יִשָּׂאוּנְךְ וְגוֹ'.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יִשְׂמַח אָבִיךְ וְאִמֶּךְ וְתָגֵל יוֹלַדְתֶּךְ. וְאֶת הַמִּשְׁכָּן תַּעֲשֶׂה עֶשֶׂר יְרִיעֹת וְגוֹ'. רַבִּי יְהו</w:t>
      </w:r>
      <w:r>
        <w:rPr>
          <w:rFonts w:ascii="David" w:eastAsia="Times New Roman" w:hAnsi="David" w:cs="David"/>
          <w:color w:val="000000"/>
          <w:sz w:val="33"/>
          <w:szCs w:val="33"/>
          <w:rtl/>
        </w:rPr>
        <w:t xml:space="preserve">ּדָה פָּתַח,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בְּרָב עַם הַדְרַת מֶלֶךְ וּבְאֶפֶס לְאֹם מְחִתַּת רָזוֹן. בְּרָב עַם הַדְרַת מֶלֶךְ - אֵלֶּה הֵם יִשְׂרָאֵל, שֶׁכָּתוּב בָּהֶם </w:t>
      </w:r>
      <w:r>
        <w:rPr>
          <w:rFonts w:ascii="David" w:eastAsia="Times New Roman" w:hAnsi="David" w:cs="David"/>
          <w:color w:val="000000"/>
          <w:sz w:val="23"/>
          <w:szCs w:val="23"/>
          <w:rtl/>
        </w:rPr>
        <w:t>(דברים ז)</w:t>
      </w:r>
      <w:r>
        <w:rPr>
          <w:rFonts w:ascii="David" w:eastAsia="Times New Roman" w:hAnsi="David" w:cs="David"/>
          <w:color w:val="000000"/>
          <w:sz w:val="33"/>
          <w:szCs w:val="33"/>
          <w:rtl/>
        </w:rPr>
        <w:t xml:space="preserve"> כִּי עַם קָדוֹשׁ אַתָּה לַה' אֱלֹהֶיךְ. וְהֵם עַם שֶׁעוֹלִים לְכַמָּה אֲלָפִים וּלְכַמָּה רְבָבוֹ</w:t>
      </w:r>
      <w:r>
        <w:rPr>
          <w:rFonts w:ascii="David" w:eastAsia="Times New Roman" w:hAnsi="David" w:cs="David"/>
          <w:color w:val="000000"/>
          <w:sz w:val="33"/>
          <w:szCs w:val="33"/>
          <w:rtl/>
        </w:rPr>
        <w:t xml:space="preserve">ת, וּכְשֶׁהֵם רַבִּים בְּחֶשְׁבּוֹנָם, זֶהוּ כְּבוֹדוֹ שֶׁל הַקָּדוֹשׁ בָּרוּךְ הוּא, שֶׁהֲרֵי עֶלְיוֹנִים וְתַחְתּוֹנִים מְשַׁבְּחִים אֶת שְׁמוֹ שֶׁל הַמֶּלֶךְ הָעֶלְיוֹן וּמְשַׁבְּחִים אוֹתוֹ בִּשְׁבִיל הָעָם הַקָּדוֹשׁ הַזֶּה. זֶהוּ שֶׁכָּתוּב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רַ</w:t>
      </w:r>
      <w:r>
        <w:rPr>
          <w:rFonts w:ascii="David" w:eastAsia="Times New Roman" w:hAnsi="David" w:cs="David"/>
          <w:color w:val="000000"/>
          <w:sz w:val="33"/>
          <w:szCs w:val="33"/>
          <w:rtl/>
        </w:rPr>
        <w:t xml:space="preserve">ק עַם חָכָם וְנָבוֹן הַגּוֹי הַגָּדוֹל הַזֶּה. </w:t>
      </w:r>
    </w:p>
    <w:p w14:paraId="71CDAF33" w14:textId="77777777" w:rsidR="00000000" w:rsidRDefault="00AC0C38">
      <w:pPr>
        <w:bidi/>
        <w:jc w:val="both"/>
        <w:divId w:val="2058580902"/>
        <w:rPr>
          <w:rFonts w:ascii="David" w:eastAsia="Times New Roman" w:hAnsi="David" w:cs="David"/>
          <w:color w:val="000000"/>
          <w:sz w:val="33"/>
          <w:szCs w:val="33"/>
          <w:rtl/>
        </w:rPr>
      </w:pPr>
    </w:p>
    <w:p w14:paraId="7AC733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כְּתִיב, </w:t>
      </w:r>
      <w:r>
        <w:rPr>
          <w:rFonts w:ascii="David" w:hAnsi="David" w:cs="David"/>
          <w:color w:val="000000"/>
          <w:rtl/>
        </w:rPr>
        <w:t>(דברים ז)</w:t>
      </w:r>
      <w:r>
        <w:rPr>
          <w:rFonts w:ascii="David" w:hAnsi="David" w:cs="David"/>
          <w:color w:val="000000"/>
          <w:sz w:val="33"/>
          <w:szCs w:val="33"/>
          <w:rtl/>
        </w:rPr>
        <w:t xml:space="preserve"> כִּי אַתֶּם הַמְעַט מִכָּל הָעַמִּים, אֶלָּא, מִכָּל הָעַמִּים וַדַּאי, אֲבָל מֵעַמָּא חַד יַתִּיר סַגִּיאִין אִינּוּן. דְּהָא לֵית עַמָּא בְּכָל עָלְמָא רַב וְסַגִּי כ</w:t>
      </w:r>
      <w:r>
        <w:rPr>
          <w:rFonts w:ascii="David" w:hAnsi="David" w:cs="David"/>
          <w:color w:val="000000"/>
          <w:sz w:val="33"/>
          <w:szCs w:val="33"/>
          <w:rtl/>
        </w:rPr>
        <w:t xml:space="preserve">ְּיִשְׂרָאֵל. וְאִי תֵּימָא הָא בְּנֵי יִשְׁמָעֵאל, וְהָא בְּנֵי אֱדוֹם, הָא כַּמָּה אִינּוּן. וַדַּאי הָכִי סַגִּיאִין אִינּוּן, אֲבָל כָּל שְׁאַר עַמִּין כֻּלְּהוּ מִתְעָרְבֵי אִלֵּין בְּאִלֵּין, בְּנִין אִית לְעָם דָּא, בְּעָם דָּא, וּלְאִלֵּין בְּנִין </w:t>
      </w:r>
      <w:r>
        <w:rPr>
          <w:rFonts w:ascii="David" w:hAnsi="David" w:cs="David"/>
          <w:color w:val="000000"/>
          <w:sz w:val="33"/>
          <w:szCs w:val="33"/>
          <w:rtl/>
        </w:rPr>
        <w:t>בְּעָם אַחֲרָא, וְאִלֵּין בְּאַחֲרָא. וּבְּגִין כָּךְ לֵית עַמָּא בְּכָל עָלְמָא, רַב סַגִּי כְּיִשְׂרָאֵל, עַמָּא בְּרִירָא וִיחִידָאָה, אִלֵּין בְּאִלֵּין, בְּלָא עִרְבּוּבְיָא אַחֲרָא כְּלַל, דִּכְתִּיב כִּי עַם קָדוֹשׁ אַתָּה לַיְיָ' אֱלהֶיךָ, וּבְךָ ב</w:t>
      </w:r>
      <w:r>
        <w:rPr>
          <w:rFonts w:ascii="David" w:hAnsi="David" w:cs="David"/>
          <w:color w:val="000000"/>
          <w:sz w:val="33"/>
          <w:szCs w:val="33"/>
          <w:rtl/>
        </w:rPr>
        <w:t xml:space="preserve">ָּחַר יְיָ', וְעַל דָּא בְּרָב עָם הַדְרַת מֶלֶךְ, הִדּוּרָא אִיהוּ דְּמַלְכָּא עִלָּאָה קוּדְשָׁא בְּרִיךְ הוּא. </w:t>
      </w:r>
    </w:p>
    <w:p w14:paraId="4713B9B8" w14:textId="77777777" w:rsidR="00000000" w:rsidRDefault="00AC0C38">
      <w:pPr>
        <w:bidi/>
        <w:jc w:val="both"/>
        <w:divId w:val="27036119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כָּתוּב </w:t>
      </w:r>
      <w:r>
        <w:rPr>
          <w:rFonts w:ascii="David" w:eastAsia="Times New Roman" w:hAnsi="David" w:cs="David"/>
          <w:color w:val="000000"/>
          <w:sz w:val="23"/>
          <w:szCs w:val="23"/>
          <w:rtl/>
        </w:rPr>
        <w:t>(שם ז)</w:t>
      </w:r>
      <w:r>
        <w:rPr>
          <w:rFonts w:ascii="David" w:eastAsia="Times New Roman" w:hAnsi="David" w:cs="David"/>
          <w:color w:val="000000"/>
          <w:sz w:val="33"/>
          <w:szCs w:val="33"/>
          <w:rtl/>
        </w:rPr>
        <w:t xml:space="preserve"> כִּי אַתֶּם הַמְעַט מִכָּל הָעַמִּים - אֶלָּא, מִכָּל הָעַמִּים וַדַּאי, אֲבָל מֵעַם אֶחָד הֵם יוֹתֵר רַ</w:t>
      </w:r>
      <w:r>
        <w:rPr>
          <w:rFonts w:ascii="David" w:eastAsia="Times New Roman" w:hAnsi="David" w:cs="David"/>
          <w:color w:val="000000"/>
          <w:sz w:val="33"/>
          <w:szCs w:val="33"/>
          <w:rtl/>
        </w:rPr>
        <w:t>בִּים. שֶׁהֲרֵי אֵין עַם בְּכָל הָעוֹלָם גָּדוֹל וָרַב כְּיִשְׂרָאֵל. וְאִם תֹּאמַר, הֲרֵי בְּנֵי יִשְׁמָעֵאל וַהֲרֵי בְּנֵי אֱדוֹם הֲרֵי כַּמָּה הֵם - וַדַּאי כָּךְ רַבִּים הֵם, אֲבָל כָּל שְׁאָר הָעַמִּים, כֻּלָּם מְעֹרָבִים אֵלֶּה בְּאֵלֶּה, בָּנִים יֵש</w:t>
      </w:r>
      <w:r>
        <w:rPr>
          <w:rFonts w:ascii="David" w:eastAsia="Times New Roman" w:hAnsi="David" w:cs="David"/>
          <w:color w:val="000000"/>
          <w:sz w:val="33"/>
          <w:szCs w:val="33"/>
          <w:rtl/>
        </w:rPr>
        <w:t>ׁ לְעַם זֶה בְּעַם זֶה, וּלְאֵלֶּה בָּנִים בְּעַם אַחֵר וּלְאֵלֶּה בְּאַחֵר. וּמִשּׁוּם כָּךְ אֵין עַם בְּכָל הָעוֹלָם גָּדוֹל וָרַב כְּיִשְׂרָאֵל, עַם נִבְחָר וִיחִידִי, אֵלֶּה בְּאֵלֶּה בְּלִי עִרְבּוּבְיָה אַחֶרֶת כְּלָל, שֶׁכָּתוּב כִּי עַם קָדוֹשׁ אַת</w:t>
      </w:r>
      <w:r>
        <w:rPr>
          <w:rFonts w:ascii="David" w:eastAsia="Times New Roman" w:hAnsi="David" w:cs="David"/>
          <w:color w:val="000000"/>
          <w:sz w:val="33"/>
          <w:szCs w:val="33"/>
          <w:rtl/>
        </w:rPr>
        <w:t xml:space="preserve">ָּה לַה' אֱלֹהֶיךְ וּבְךְ בָּחַר ה', וְעַל זֶה בְּרָב עַם הַדְרַת מֶלֶךְ, הִדּוּר הוּא לַמֶּלֶךְ הָעֶלְיוֹן בַּקָּדוֹשׁ-בָּרוּךְ-הוּא. </w:t>
      </w:r>
    </w:p>
    <w:p w14:paraId="5AC89DC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48" w:name="HtmpReportNum0310_L2"/>
      <w:bookmarkStart w:id="649" w:name="דףBקס''דBע''ב"/>
      <w:bookmarkEnd w:id="648"/>
      <w:bookmarkEnd w:id="649"/>
    </w:p>
    <w:p w14:paraId="5D5A0EF8" w14:textId="77777777" w:rsidR="00000000" w:rsidRDefault="00AC0C38">
      <w:pPr>
        <w:pStyle w:val="NormalWeb"/>
        <w:bidi/>
        <w:jc w:val="both"/>
        <w:divId w:val="2058580902"/>
        <w:rPr>
          <w:rFonts w:ascii="David" w:hAnsi="David" w:cs="David"/>
          <w:color w:val="000000"/>
          <w:sz w:val="33"/>
          <w:szCs w:val="33"/>
          <w:rtl/>
        </w:rPr>
      </w:pPr>
      <w:hyperlink w:anchor="דף_קס''ד_ע''ב!" w:history="1">
        <w:r>
          <w:rPr>
            <w:rStyle w:val="Hyperlink"/>
            <w:rFonts w:ascii="David" w:hAnsi="David" w:cs="David"/>
            <w:b/>
            <w:bCs/>
            <w:sz w:val="45"/>
            <w:szCs w:val="45"/>
            <w:rtl/>
          </w:rPr>
          <w:t>דף קס''ד ע''ב</w:t>
        </w:r>
      </w:hyperlink>
    </w:p>
    <w:p w14:paraId="62FD2F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בְּזִמְנָא</w:t>
      </w:r>
      <w:r>
        <w:rPr>
          <w:rFonts w:ascii="David" w:hAnsi="David" w:cs="David"/>
          <w:color w:val="000000"/>
          <w:sz w:val="33"/>
          <w:szCs w:val="33"/>
          <w:rtl/>
        </w:rPr>
        <w:t xml:space="preserve"> </w:t>
      </w:r>
      <w:r>
        <w:rPr>
          <w:rFonts w:ascii="David" w:hAnsi="David" w:cs="David"/>
          <w:color w:val="000000"/>
          <w:rtl/>
        </w:rPr>
        <w:t>(דף קס''ד ע''ב)</w:t>
      </w:r>
      <w:r>
        <w:rPr>
          <w:rFonts w:ascii="David" w:hAnsi="David" w:cs="David"/>
          <w:color w:val="000000"/>
          <w:rtl/>
        </w:rPr>
        <w:t xml:space="preserve"> </w:t>
      </w:r>
      <w:r>
        <w:rPr>
          <w:rFonts w:ascii="David" w:hAnsi="David" w:cs="David"/>
          <w:color w:val="000000"/>
          <w:sz w:val="33"/>
          <w:szCs w:val="33"/>
          <w:rtl/>
        </w:rPr>
        <w:t xml:space="preserve">דְּקוּדְשָׁא בְּרִיךְ הוּא אָתֵי לְבֵי כְּנִישְׁתָּא, </w:t>
      </w:r>
      <w:r>
        <w:rPr>
          <w:rFonts w:ascii="David" w:hAnsi="David" w:cs="David"/>
          <w:color w:val="000000"/>
          <w:rtl/>
        </w:rPr>
        <w:t>(דאיהו מק2דש מעט)</w:t>
      </w:r>
      <w:r>
        <w:rPr>
          <w:rFonts w:ascii="David" w:hAnsi="David" w:cs="David"/>
          <w:color w:val="000000"/>
          <w:sz w:val="33"/>
          <w:szCs w:val="33"/>
          <w:rtl/>
        </w:rPr>
        <w:t xml:space="preserve"> וְכָל עַמָּא אַתְיָין כַּחֲדָא, וּמְצַלָאן, וְאוֹדָן, וּמְשַׁבְּחָן לֵיהּ לְקוּדְשָׁא בְּרִיךְ הוּא, כְּדֵין הִדּוּרָא דְּמֶלֶךְ אִיהוּ, דְּמֶלֶךְ סְתָם דָּא מַלְכָּא קַדִּישָׁא. </w:t>
      </w:r>
      <w:r>
        <w:rPr>
          <w:rFonts w:ascii="David" w:hAnsi="David" w:cs="David"/>
          <w:color w:val="000000"/>
          <w:rtl/>
        </w:rPr>
        <w:t>(ד''א</w:t>
      </w:r>
      <w:r>
        <w:rPr>
          <w:rFonts w:ascii="David" w:hAnsi="David" w:cs="David"/>
          <w:color w:val="000000"/>
          <w:rtl/>
        </w:rPr>
        <w:t xml:space="preserve"> משיחא)</w:t>
      </w:r>
      <w:r>
        <w:rPr>
          <w:rFonts w:ascii="David" w:hAnsi="David" w:cs="David"/>
          <w:color w:val="000000"/>
          <w:sz w:val="33"/>
          <w:szCs w:val="33"/>
          <w:rtl/>
        </w:rPr>
        <w:t xml:space="preserve"> דְּאִתְתָּקַּן בִּשְׁפִירוּ וּבְתִקּוּנָא לְסַלְּקָא לְעֵילָּא. </w:t>
      </w:r>
    </w:p>
    <w:p w14:paraId="2625D17A" w14:textId="77777777" w:rsidR="00000000" w:rsidRDefault="00AC0C38">
      <w:pPr>
        <w:bidi/>
        <w:jc w:val="both"/>
        <w:divId w:val="1597130282"/>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בִּזְמַן שֶׁהַקָּדוֹשׁ בָּרוּךְ הוּא בָּא לְבֵית הַכְּנֶסֶת </w:t>
      </w:r>
      <w:r>
        <w:rPr>
          <w:rFonts w:ascii="David" w:eastAsia="Times New Roman" w:hAnsi="David" w:cs="David"/>
          <w:color w:val="000000"/>
          <w:sz w:val="23"/>
          <w:szCs w:val="23"/>
          <w:rtl/>
        </w:rPr>
        <w:t>(שהוא מקדש מעט)</w:t>
      </w:r>
      <w:r>
        <w:rPr>
          <w:rFonts w:ascii="David" w:eastAsia="Times New Roman" w:hAnsi="David" w:cs="David"/>
          <w:color w:val="000000"/>
          <w:sz w:val="33"/>
          <w:szCs w:val="33"/>
          <w:rtl/>
        </w:rPr>
        <w:t xml:space="preserve"> וְכָל הָעָם הוֹלְכִים כְּאֶחָד וּמִתְפַּלְלִים וּמוֹדִים וּמְשַׁבְּחִים אֶת הַקָּדוֹשׁ בָּרוּךְ הוּא</w:t>
      </w:r>
      <w:r>
        <w:rPr>
          <w:rFonts w:ascii="David" w:eastAsia="Times New Roman" w:hAnsi="David" w:cs="David"/>
          <w:color w:val="000000"/>
          <w:sz w:val="33"/>
          <w:szCs w:val="33"/>
          <w:rtl/>
        </w:rPr>
        <w:t xml:space="preserve">, אֲזַי הוּא הִדּוּרוֹ שֶׁל מֶלֶךְ, שֶׁמֶּלֶךְ סְתָם זֶה מֶלֶךְ הַקָּדוֹשׁ </w:t>
      </w:r>
      <w:r>
        <w:rPr>
          <w:rFonts w:ascii="David" w:eastAsia="Times New Roman" w:hAnsi="David" w:cs="David"/>
          <w:color w:val="000000"/>
          <w:sz w:val="23"/>
          <w:szCs w:val="23"/>
          <w:rtl/>
        </w:rPr>
        <w:t>(המשיח)</w:t>
      </w:r>
      <w:r>
        <w:rPr>
          <w:rFonts w:ascii="David" w:eastAsia="Times New Roman" w:hAnsi="David" w:cs="David"/>
          <w:color w:val="000000"/>
          <w:sz w:val="33"/>
          <w:szCs w:val="33"/>
          <w:rtl/>
        </w:rPr>
        <w:t xml:space="preserve">, שֶׁהִתְתַּקֵּן בְּיֹפִי וְתִקּוּן לַעֲלוֹת לְמַעְלָה. </w:t>
      </w:r>
    </w:p>
    <w:p w14:paraId="13E1F862" w14:textId="77777777" w:rsidR="00000000" w:rsidRDefault="00AC0C38">
      <w:pPr>
        <w:bidi/>
        <w:jc w:val="both"/>
        <w:divId w:val="2058580902"/>
        <w:rPr>
          <w:rFonts w:ascii="David" w:eastAsia="Times New Roman" w:hAnsi="David" w:cs="David"/>
          <w:color w:val="000000"/>
          <w:sz w:val="33"/>
          <w:szCs w:val="33"/>
          <w:rtl/>
        </w:rPr>
      </w:pPr>
    </w:p>
    <w:p w14:paraId="5F0290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וּבְאֶפֶס לְאֹם מְחִתַּת רָזוֹן, וְכַד אִיהוּ אַקְדִּים לְבֵי כְּנִישְׁתָּא, וְעַמָּא לָא אַתְיָין לְצַלָּאָה וּלְש</w:t>
      </w:r>
      <w:r>
        <w:rPr>
          <w:rFonts w:ascii="David" w:hAnsi="David" w:cs="David"/>
          <w:color w:val="000000"/>
          <w:sz w:val="33"/>
          <w:szCs w:val="33"/>
          <w:rtl/>
        </w:rPr>
        <w:t xml:space="preserve">ַׁבְּחָא לֵיהּ לְקוּדְשָׁא בְּרִיךְ הוּא, כְּדֵין כָּל הַהוּא שֻׁלְטָנוּתָא דִּלְעֵילָּא, וְכָל אִינּוּן מְמָנָן וּמַשִּׁרְיָין עִלָּאִין, כֻּלְּהוּ אִתְבָּרוּ </w:t>
      </w:r>
      <w:r>
        <w:rPr>
          <w:rFonts w:ascii="David" w:hAnsi="David" w:cs="David"/>
          <w:color w:val="000000"/>
          <w:rtl/>
        </w:rPr>
        <w:t>(ס''א אתעברו)</w:t>
      </w:r>
      <w:r>
        <w:rPr>
          <w:rFonts w:ascii="David" w:hAnsi="David" w:cs="David"/>
          <w:color w:val="000000"/>
          <w:sz w:val="33"/>
          <w:szCs w:val="33"/>
          <w:rtl/>
        </w:rPr>
        <w:t xml:space="preserve"> מֵהַהוּא עִלּוּיָא דְּמִתַּתְקְנֵי בְּתִקּוּנֵי הַהוּא מֶלֶךְ. </w:t>
      </w:r>
    </w:p>
    <w:p w14:paraId="007CFA4F" w14:textId="77777777" w:rsidR="00000000" w:rsidRDefault="00AC0C38">
      <w:pPr>
        <w:bidi/>
        <w:jc w:val="both"/>
        <w:divId w:val="1566911675"/>
        <w:rPr>
          <w:rFonts w:ascii="David" w:eastAsia="Times New Roman" w:hAnsi="David" w:cs="David"/>
          <w:color w:val="000000"/>
          <w:sz w:val="33"/>
          <w:szCs w:val="33"/>
          <w:rtl/>
        </w:rPr>
      </w:pPr>
      <w:r>
        <w:rPr>
          <w:rFonts w:ascii="David" w:eastAsia="Times New Roman" w:hAnsi="David" w:cs="David"/>
          <w:color w:val="000000"/>
          <w:sz w:val="33"/>
          <w:szCs w:val="33"/>
          <w:rtl/>
        </w:rPr>
        <w:t>וּבְאֶפֶס לְאֹם מ</w:t>
      </w:r>
      <w:r>
        <w:rPr>
          <w:rFonts w:ascii="David" w:eastAsia="Times New Roman" w:hAnsi="David" w:cs="David"/>
          <w:color w:val="000000"/>
          <w:sz w:val="33"/>
          <w:szCs w:val="33"/>
          <w:rtl/>
        </w:rPr>
        <w:t xml:space="preserve">ְחִתַּת רָזוֹן - וּכְשֶׁהוּא מַקְדִּים לְבֵית הַכְּנֶסֶת וְהָעָם לֹא בָאִים לְהִתְפַּלֵּל וּלְשַׁבֵּחַ אֶת הַקָּדוֹשׁ בָּרוּךְ הוּא, אָז כָּל אוֹתוֹ שִׁלְטוֹן שֶׁלְּמַעְלָה וְכָל אוֹתָם מְמֻנִּים וּמַחֲנוֹת עֶלְיוֹנִים, כֻּלָּם נִשְׁבָּרִים </w:t>
      </w:r>
      <w:r>
        <w:rPr>
          <w:rFonts w:ascii="David" w:eastAsia="Times New Roman" w:hAnsi="David" w:cs="David"/>
          <w:color w:val="000000"/>
          <w:sz w:val="23"/>
          <w:szCs w:val="23"/>
          <w:rtl/>
        </w:rPr>
        <w:t>(מעברים)</w:t>
      </w:r>
      <w:r>
        <w:rPr>
          <w:rFonts w:ascii="David" w:eastAsia="Times New Roman" w:hAnsi="David" w:cs="David"/>
          <w:color w:val="000000"/>
          <w:sz w:val="33"/>
          <w:szCs w:val="33"/>
          <w:rtl/>
        </w:rPr>
        <w:t xml:space="preserve"> מֵאוֹת</w:t>
      </w:r>
      <w:r>
        <w:rPr>
          <w:rFonts w:ascii="David" w:eastAsia="Times New Roman" w:hAnsi="David" w:cs="David"/>
          <w:color w:val="000000"/>
          <w:sz w:val="33"/>
          <w:szCs w:val="33"/>
          <w:rtl/>
        </w:rPr>
        <w:t xml:space="preserve">וֹ עִלּוּי שֶׁמִּתְתַּקְּנִים בְּתִקּוּנֵי אוֹתוֹ הַמֶּלֶךְ. </w:t>
      </w:r>
    </w:p>
    <w:p w14:paraId="559B51C2" w14:textId="77777777" w:rsidR="00000000" w:rsidRDefault="00AC0C38">
      <w:pPr>
        <w:bidi/>
        <w:jc w:val="both"/>
        <w:divId w:val="2058580902"/>
        <w:rPr>
          <w:rFonts w:ascii="David" w:eastAsia="Times New Roman" w:hAnsi="David" w:cs="David"/>
          <w:color w:val="000000"/>
          <w:sz w:val="33"/>
          <w:szCs w:val="33"/>
          <w:rtl/>
        </w:rPr>
      </w:pPr>
    </w:p>
    <w:p w14:paraId="429C6D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בְּגִין דִּבְהַהִיא שַׁעֲתָּא, דְּיִשְׂרָאֵל לְתַתָּא קָא מְסַדְּרֵי צְלוֹתְהוֹן וּבָעוּתְהוֹן, וּמְשַׁבְּחָן לְמַלְכָּא עִלָּאָה. כָּל אִינּוּן מַשִּׁרְיָין עִלָּאִין, מְסַדְּרִ</w:t>
      </w:r>
      <w:r>
        <w:rPr>
          <w:rFonts w:ascii="David" w:hAnsi="David" w:cs="David"/>
          <w:color w:val="000000"/>
          <w:sz w:val="33"/>
          <w:szCs w:val="33"/>
          <w:rtl/>
        </w:rPr>
        <w:t>ין שְׁבָחִין, וּמְתַּתְקְנָן בְּהַהוּא תִּקּוּנָא קַדִּישָׁא, בְּגִין דְּמַשִּׁרְיָין עִלָּאִין כֻּלְּהוּ חֲבֵרִין אִינּוּן בְּיִשְׂרָאֵל לְתַתָּא, לְשַׁבְּחָא לְקוּדְשָׁא בְּרִיךְ הוּא כַּחֲדָא, לְמֶהוֵי סִלּוּקָא דְּקוּדְשָׁא בְּרִיךְ הוּא עֵילָּא וְתַתּ</w:t>
      </w:r>
      <w:r>
        <w:rPr>
          <w:rFonts w:ascii="David" w:hAnsi="David" w:cs="David"/>
          <w:color w:val="000000"/>
          <w:sz w:val="33"/>
          <w:szCs w:val="33"/>
          <w:rtl/>
        </w:rPr>
        <w:t xml:space="preserve">ָא כַּחֲדָא. </w:t>
      </w:r>
    </w:p>
    <w:p w14:paraId="0634B1DF" w14:textId="77777777" w:rsidR="00000000" w:rsidRDefault="00AC0C38">
      <w:pPr>
        <w:bidi/>
        <w:jc w:val="both"/>
        <w:divId w:val="559369300"/>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שֶׁבְּאוֹתָהּ שָׁעָה שֶׁיִּשְׂרָאֵל לְמַטָּה מְסַדְּרִים תְּפִלּוֹתֵיהֶם וּבַקָּשׁוֹתֵיהֶם וּמְשַׁבְּחִים אֶת הַמֶּלֶךְ הָעֶלְיוֹן, כָּל אוֹתָם מַחֲנוֹת עֶלְיוֹנִים מְסַדְּרִים שְׁבָחִים וּמִתְתַּקְּנִים בְּאוֹתוֹ תִּק</w:t>
      </w:r>
      <w:r>
        <w:rPr>
          <w:rFonts w:ascii="David" w:eastAsia="Times New Roman" w:hAnsi="David" w:cs="David"/>
          <w:color w:val="000000"/>
          <w:sz w:val="33"/>
          <w:szCs w:val="33"/>
          <w:rtl/>
        </w:rPr>
        <w:t xml:space="preserve">ּוּן קָדוֹשׁ, מִשּׁוּם שֶׁכָּל הַמַּחֲנוֹת הָעֶלְיוֹנִים כֻּלָּם חֲבֵרִים עִם יִשְׂרָאֵל לְמַטָּה לְשַׁבֵּחַ אֶת הַקָּדוֹשׁ בָּרוּךְ הוּא כְּאֶחָד, לִהְיוֹת עֲלִיָּתוֹ שֶׁל הַקָּדוֹשׁ בָּרוּךְ הוּא מַעְלָה וּמַטָּה כְּאֶחָד. </w:t>
      </w:r>
    </w:p>
    <w:p w14:paraId="2E987082" w14:textId="77777777" w:rsidR="00000000" w:rsidRDefault="00AC0C38">
      <w:pPr>
        <w:bidi/>
        <w:jc w:val="both"/>
        <w:divId w:val="2058580902"/>
        <w:rPr>
          <w:rFonts w:ascii="David" w:eastAsia="Times New Roman" w:hAnsi="David" w:cs="David"/>
          <w:color w:val="000000"/>
          <w:sz w:val="33"/>
          <w:szCs w:val="33"/>
          <w:rtl/>
        </w:rPr>
      </w:pPr>
    </w:p>
    <w:p w14:paraId="292103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אִינּוּן מִזְדַּמְּנָן</w:t>
      </w:r>
      <w:r>
        <w:rPr>
          <w:rFonts w:ascii="David" w:hAnsi="David" w:cs="David"/>
          <w:color w:val="000000"/>
          <w:sz w:val="33"/>
          <w:szCs w:val="33"/>
          <w:rtl/>
        </w:rPr>
        <w:t xml:space="preserve"> לְמֶהֱוֵי חֲבֵרִים בְּהוּ בְּיִשְׂרָאֵל, וְיִשְׂרָאֵל לְתַתָּא לָא אַתְיָין לְסַדְּרָא צְלוֹתְהוֹן וּבָעוּתְהוֹן וּלְשַׁבְּחָא לְמָארֵיהוֹן, כֻּלְּהוּ מַשִּׁרְיָין קַדִּישִׁין, שֻׁלְטָנוּתָא עִלָּאָה אִתְבָּרוּ </w:t>
      </w:r>
      <w:r>
        <w:rPr>
          <w:rFonts w:ascii="David" w:hAnsi="David" w:cs="David"/>
          <w:color w:val="000000"/>
          <w:rtl/>
        </w:rPr>
        <w:t>(אתעברו)</w:t>
      </w:r>
      <w:r>
        <w:rPr>
          <w:rFonts w:ascii="David" w:hAnsi="David" w:cs="David"/>
          <w:color w:val="000000"/>
          <w:sz w:val="33"/>
          <w:szCs w:val="33"/>
          <w:rtl/>
        </w:rPr>
        <w:t xml:space="preserve"> מִתִּקּוּנֵיהוֹן, דְּהָא לָא סַלְּק</w:t>
      </w:r>
      <w:r>
        <w:rPr>
          <w:rFonts w:ascii="David" w:hAnsi="David" w:cs="David"/>
          <w:color w:val="000000"/>
          <w:sz w:val="33"/>
          <w:szCs w:val="33"/>
          <w:rtl/>
        </w:rPr>
        <w:t>ִין בְּסִלוּקָא, וְלָא יַכְלִין לְשַׁבְּחָא לְמָארֵיהוֹן כְּדְקָא יֵאוֹת. בְּגִין דִּשְׁבָחֵי דְּקוּדְשָׁא בְּרִיךְ הוּא, אִצְטְרִיךְ לְמֶהוֵי כַּחֲדָא עֵילָּא וְתַתָּא, עִלָּאִין וְתַתָּאִין בְּשַׁעֲתָּא חֲדָא, וְעַל דָּא מְחִתַּת רָזוֹן וְלָא מְחִתַּת מֶ</w:t>
      </w:r>
      <w:r>
        <w:rPr>
          <w:rFonts w:ascii="David" w:hAnsi="David" w:cs="David"/>
          <w:color w:val="000000"/>
          <w:sz w:val="33"/>
          <w:szCs w:val="33"/>
          <w:rtl/>
        </w:rPr>
        <w:t xml:space="preserve">לֶךְ. </w:t>
      </w:r>
    </w:p>
    <w:p w14:paraId="728CF1B1" w14:textId="77777777" w:rsidR="00000000" w:rsidRDefault="00AC0C38">
      <w:pPr>
        <w:bidi/>
        <w:jc w:val="both"/>
        <w:divId w:val="1194031448"/>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וּכְשֶׁהֵם מִזְדַּמְּנִים לִהְיוֹת חֲבֵרִים עִם יִשְׂרָאֵל, וְיִשְׂרָאֵל לְמַטָּה לֹא בָאִים לְסַדֵּר תְּפִלָּתָם וּבַקָּשָׁתָם וּלְשַׁבֵּחַ אֶת אֲדוֹנָם - כָּל הַמַּחֲנוֹת הַקְּדוֹשִׁים שֶׁל הַשִּׁלְטוֹן הָעֶלְיוֹן נִשְׁבָּרִים </w:t>
      </w:r>
      <w:r>
        <w:rPr>
          <w:rFonts w:ascii="David" w:eastAsia="Times New Roman" w:hAnsi="David" w:cs="David"/>
          <w:color w:val="000000"/>
          <w:sz w:val="23"/>
          <w:szCs w:val="23"/>
          <w:rtl/>
        </w:rPr>
        <w:t>(מעברים)</w:t>
      </w:r>
      <w:r>
        <w:rPr>
          <w:rFonts w:ascii="David" w:eastAsia="Times New Roman" w:hAnsi="David" w:cs="David"/>
          <w:color w:val="000000"/>
          <w:sz w:val="33"/>
          <w:szCs w:val="33"/>
          <w:rtl/>
        </w:rPr>
        <w:t xml:space="preserve"> מִתִּקּוּנ</w:t>
      </w:r>
      <w:r>
        <w:rPr>
          <w:rFonts w:ascii="David" w:eastAsia="Times New Roman" w:hAnsi="David" w:cs="David"/>
          <w:color w:val="000000"/>
          <w:sz w:val="33"/>
          <w:szCs w:val="33"/>
          <w:rtl/>
        </w:rPr>
        <w:t>ֵיהֶם, שֶׁהֲרֵי לֹא עוֹלִים בַּעֲלִיָּה וְלֹא יְכוֹלִים לְשַׁבֵּחַ אֶת רִבּוֹנָם כָּרָאוּי. מִשּׁוּם שֶׁשִּׁבְחֵי הַקָּדוֹשׁ בָּרוּךְ הוּא צְרִיכִים לִהְיוֹת כְּאֶחָד מַעְלָה וּמַטָּה, עֶלְיוֹנִים וְתַחְתּוֹנִים בְּשָׁעָה אַחַת, וְעַל זֶה מְחִתַּת רָזוֹן ו</w:t>
      </w:r>
      <w:r>
        <w:rPr>
          <w:rFonts w:ascii="David" w:eastAsia="Times New Roman" w:hAnsi="David" w:cs="David"/>
          <w:color w:val="000000"/>
          <w:sz w:val="33"/>
          <w:szCs w:val="33"/>
          <w:rtl/>
        </w:rPr>
        <w:t xml:space="preserve">ְלֹא מְחִתַּת מֶלֶךְ. </w:t>
      </w:r>
    </w:p>
    <w:p w14:paraId="2420FAA1" w14:textId="77777777" w:rsidR="00000000" w:rsidRDefault="00AC0C38">
      <w:pPr>
        <w:bidi/>
        <w:jc w:val="both"/>
        <w:divId w:val="2058580902"/>
        <w:rPr>
          <w:rFonts w:ascii="David" w:eastAsia="Times New Roman" w:hAnsi="David" w:cs="David"/>
          <w:color w:val="000000"/>
          <w:sz w:val="33"/>
          <w:szCs w:val="33"/>
          <w:rtl/>
        </w:rPr>
      </w:pPr>
    </w:p>
    <w:p w14:paraId="203BB8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וַאֲפִילּוּ דְּלָא אַסְגִּיאוּ בְּבֵי כְּנִישְׁתָּא, אֶלָּא עֲשָׂרָה, בְּאִינּוּן עֲשָׂרָה מִזְדַּמְנָן מַשִּׁרְיָין עִלָּאִין, לְמֶהוֵי עִמְּהוֹן חֲבֵרִים. מַאי טַעְמָא בְּגִין דְּכָל תִּקּוּנֵי דְּהַהוּא מֶלֶךְ, אִינּוּן בַּעֲשָׂ</w:t>
      </w:r>
      <w:r>
        <w:rPr>
          <w:rFonts w:ascii="David" w:hAnsi="David" w:cs="David"/>
          <w:color w:val="000000"/>
          <w:sz w:val="33"/>
          <w:szCs w:val="33"/>
          <w:rtl/>
        </w:rPr>
        <w:t xml:space="preserve">רָה, וְעַל דָּא דַּי בַּעֲשָׂרָה, אִי לָאו אִינּוּן יַתִּיר. </w:t>
      </w:r>
    </w:p>
    <w:p w14:paraId="2E23A655" w14:textId="77777777" w:rsidR="00000000" w:rsidRDefault="00AC0C38">
      <w:pPr>
        <w:bidi/>
        <w:jc w:val="both"/>
        <w:divId w:val="1494444980"/>
        <w:rPr>
          <w:rFonts w:ascii="David" w:eastAsia="Times New Roman" w:hAnsi="David" w:cs="David"/>
          <w:color w:val="000000"/>
          <w:sz w:val="33"/>
          <w:szCs w:val="33"/>
          <w:rtl/>
        </w:rPr>
      </w:pPr>
      <w:r>
        <w:rPr>
          <w:rFonts w:ascii="David" w:eastAsia="Times New Roman" w:hAnsi="David" w:cs="David"/>
          <w:color w:val="000000"/>
          <w:sz w:val="33"/>
          <w:szCs w:val="33"/>
          <w:rtl/>
        </w:rPr>
        <w:t>וַאֲפִלּוּ שֶׁלֹּא הִתְרַבּוּ בְּבֵית הַכְּנֶסֶת אֶלָּא עֲשָׂרָה, בְּאוֹתָם הָעֲשָׂרָה מִזְדַּמְּנִים הַמַּחֲנוֹת הָעֶלְיוֹנִים לִהְיוֹת עִמָּהֶם חֲבֵרִים. מָה הַטַּעַם? מִשּׁוּם שֶׁכָּל תִּקּו</w:t>
      </w:r>
      <w:r>
        <w:rPr>
          <w:rFonts w:ascii="David" w:eastAsia="Times New Roman" w:hAnsi="David" w:cs="David"/>
          <w:color w:val="000000"/>
          <w:sz w:val="33"/>
          <w:szCs w:val="33"/>
          <w:rtl/>
        </w:rPr>
        <w:t xml:space="preserve">ּנֵי אוֹתוֹ הַמֶּלֶךְ הֵם בַּעֲשָׂרָה, וְלָכֵן דַּי בַּעֲשָׂרָה, אִם אֵינָם יוֹתֵר. </w:t>
      </w:r>
    </w:p>
    <w:p w14:paraId="28B0CBB2" w14:textId="77777777" w:rsidR="00000000" w:rsidRDefault="00AC0C38">
      <w:pPr>
        <w:bidi/>
        <w:jc w:val="both"/>
        <w:divId w:val="2058580902"/>
        <w:rPr>
          <w:rFonts w:ascii="David" w:eastAsia="Times New Roman" w:hAnsi="David" w:cs="David"/>
          <w:color w:val="000000"/>
          <w:sz w:val="33"/>
          <w:szCs w:val="33"/>
          <w:rtl/>
        </w:rPr>
      </w:pPr>
    </w:p>
    <w:p w14:paraId="218323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בַּמִשְׁכָּן מָה כְּתִיב, </w:t>
      </w:r>
      <w:r>
        <w:rPr>
          <w:rFonts w:ascii="David" w:hAnsi="David" w:cs="David"/>
          <w:color w:val="000000"/>
          <w:rtl/>
        </w:rPr>
        <w:t>(שמות כו)</w:t>
      </w:r>
      <w:r>
        <w:rPr>
          <w:rFonts w:ascii="David" w:hAnsi="David" w:cs="David"/>
          <w:color w:val="000000"/>
          <w:sz w:val="33"/>
          <w:szCs w:val="33"/>
          <w:rtl/>
        </w:rPr>
        <w:t xml:space="preserve"> וְאֶת הַמִּשְׁכָּן תַּעֲשֶׂה עֶשֶׂר יְרִיעוֹת, עֶשֶׂר: בְּגִין דְּתִקּוּנָא דְּמַשְׁכְּנָא, </w:t>
      </w:r>
      <w:r>
        <w:rPr>
          <w:rFonts w:ascii="David" w:hAnsi="David" w:cs="David"/>
          <w:color w:val="000000"/>
          <w:rtl/>
        </w:rPr>
        <w:t>(נ''א דשכינתא)</w:t>
      </w:r>
      <w:r>
        <w:rPr>
          <w:rFonts w:ascii="David" w:hAnsi="David" w:cs="David"/>
          <w:color w:val="000000"/>
          <w:sz w:val="33"/>
          <w:szCs w:val="33"/>
          <w:rtl/>
        </w:rPr>
        <w:t xml:space="preserve"> בַּעֲשָׂרָה א</w:t>
      </w:r>
      <w:r>
        <w:rPr>
          <w:rFonts w:ascii="David" w:hAnsi="David" w:cs="David"/>
          <w:color w:val="000000"/>
          <w:sz w:val="33"/>
          <w:szCs w:val="33"/>
          <w:rtl/>
        </w:rPr>
        <w:t xml:space="preserve">ִיהוּ, לְמֶהֱוֵי כְּדְקָא יֵאוֹת. עֶשֶׂר, מַאי טַעְמָא עֶשֶׂר, וְלָא עֲשָׂרָה. אֶלָּא עֶשֶׂר, בְּכָל אֲתָר אִיהוּ בְּלָא שְׁכִינְתָּא, דְּלָאו אִיהִי בְּחוּשְׁבָּנָא כְּגַוְונָא דָּא </w:t>
      </w:r>
      <w:r>
        <w:rPr>
          <w:rFonts w:ascii="David" w:hAnsi="David" w:cs="David"/>
          <w:color w:val="000000"/>
          <w:rtl/>
        </w:rPr>
        <w:t>(מלכים א ז)</w:t>
      </w:r>
      <w:r>
        <w:rPr>
          <w:rFonts w:ascii="David" w:hAnsi="David" w:cs="David"/>
          <w:color w:val="000000"/>
          <w:sz w:val="33"/>
          <w:szCs w:val="33"/>
          <w:rtl/>
        </w:rPr>
        <w:t xml:space="preserve"> עוֹמֵד עַל שְׁנֵי עָשָׂר בָּקָר, שְׁכִינְתָּא לָאו אִיהִי בְּ</w:t>
      </w:r>
      <w:r>
        <w:rPr>
          <w:rFonts w:ascii="David" w:hAnsi="David" w:cs="David"/>
          <w:color w:val="000000"/>
          <w:sz w:val="33"/>
          <w:szCs w:val="33"/>
          <w:rtl/>
        </w:rPr>
        <w:t xml:space="preserve">חוּשְׁבָּנָא, דְּהָא אִיהִי קַיְּימָא לְעֵילָּא, דִּכְתִּיב, </w:t>
      </w:r>
      <w:r>
        <w:rPr>
          <w:rFonts w:ascii="David" w:hAnsi="David" w:cs="David"/>
          <w:color w:val="000000"/>
          <w:rtl/>
        </w:rPr>
        <w:t>(מלכים א ז)</w:t>
      </w:r>
      <w:r>
        <w:rPr>
          <w:rFonts w:ascii="David" w:hAnsi="David" w:cs="David"/>
          <w:color w:val="000000"/>
          <w:sz w:val="33"/>
          <w:szCs w:val="33"/>
          <w:rtl/>
        </w:rPr>
        <w:t xml:space="preserve"> וְהַיָּם עֲלֵיהֶם מִלְמָעְלָה. וּבְאִלֵּין דּוּכְתֵּי דִּרְמִיזֵי לְרָזָא דִּלְעֵילָּא דְּחָסֵר מִנְּהוֹן, </w:t>
      </w:r>
      <w:r>
        <w:rPr>
          <w:rFonts w:ascii="David" w:hAnsi="David" w:cs="David"/>
          <w:color w:val="000000"/>
          <w:rtl/>
        </w:rPr>
        <w:t>(ס''א ה')</w:t>
      </w:r>
      <w:r>
        <w:rPr>
          <w:rFonts w:ascii="David" w:hAnsi="David" w:cs="David"/>
          <w:color w:val="000000"/>
          <w:sz w:val="33"/>
          <w:szCs w:val="33"/>
          <w:rtl/>
        </w:rPr>
        <w:t xml:space="preserve"> הָא שְׁכִינְתָּא יַתִּיר עַל הַהוּא חוּשְׁבָּנָא, דְּלָאו אִיהִי ב</w:t>
      </w:r>
      <w:r>
        <w:rPr>
          <w:rFonts w:ascii="David" w:hAnsi="David" w:cs="David"/>
          <w:color w:val="000000"/>
          <w:sz w:val="33"/>
          <w:szCs w:val="33"/>
          <w:rtl/>
        </w:rPr>
        <w:t xml:space="preserve">ְּחוּשְׁבָּנָא. </w:t>
      </w:r>
    </w:p>
    <w:p w14:paraId="3EFDD1DD" w14:textId="77777777" w:rsidR="00000000" w:rsidRDefault="00AC0C38">
      <w:pPr>
        <w:bidi/>
        <w:jc w:val="both"/>
        <w:divId w:val="201796598"/>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בַּמִּשְׁכָּן מַה כָּתוּב? וְאֶת הַמִּשְׁכָּן תַּעֲשֶׂה עֶשֶׂר יְרִיעֹת. עֶשֶׂר, מִשּׁוּם שֶׁתִּקּוּן הַמִּשְׁכָּן </w:t>
      </w:r>
      <w:r>
        <w:rPr>
          <w:rFonts w:ascii="David" w:eastAsia="Times New Roman" w:hAnsi="David" w:cs="David"/>
          <w:color w:val="000000"/>
          <w:sz w:val="23"/>
          <w:szCs w:val="23"/>
          <w:rtl/>
        </w:rPr>
        <w:t>(השכינה)</w:t>
      </w:r>
      <w:r>
        <w:rPr>
          <w:rFonts w:ascii="David" w:eastAsia="Times New Roman" w:hAnsi="David" w:cs="David"/>
          <w:color w:val="000000"/>
          <w:sz w:val="33"/>
          <w:szCs w:val="33"/>
          <w:rtl/>
        </w:rPr>
        <w:t xml:space="preserve"> הוּא בַּעֲשָׂרָה לִהְיוֹת כָּרָאוּי. עֶשֶׂר, מָה הַטַּעַם עֶשֶׂר וְלֹא עֲשָׂרָה? אֶלָּא עֶשֶׂר בְּכָל</w:t>
      </w:r>
      <w:r>
        <w:rPr>
          <w:rFonts w:ascii="David" w:eastAsia="Times New Roman" w:hAnsi="David" w:cs="David"/>
          <w:color w:val="000000"/>
          <w:sz w:val="33"/>
          <w:szCs w:val="33"/>
          <w:rtl/>
        </w:rPr>
        <w:t xml:space="preserve"> מָקוֹם הוּא בְּלִי שְׁכִינָה, שֶׁאֵינָהּ בַּחֶשְׁבּוֹן, כְּגוֹן זֶה </w:t>
      </w:r>
      <w:r>
        <w:rPr>
          <w:rFonts w:ascii="David" w:eastAsia="Times New Roman" w:hAnsi="David" w:cs="David"/>
          <w:color w:val="000000"/>
          <w:sz w:val="23"/>
          <w:szCs w:val="23"/>
          <w:rtl/>
        </w:rPr>
        <w:t>(מלכים א ז)</w:t>
      </w:r>
      <w:r>
        <w:rPr>
          <w:rFonts w:ascii="David" w:eastAsia="Times New Roman" w:hAnsi="David" w:cs="David"/>
          <w:color w:val="000000"/>
          <w:sz w:val="33"/>
          <w:szCs w:val="33"/>
          <w:rtl/>
        </w:rPr>
        <w:t xml:space="preserve"> עֹמֵד עַל שְׁנֵי עָשָׂר בָּקָר. הַשְּׁכִינָה אֵינָהּ בַּחֶשְׁבּוֹן, שֶׁהֲרֵי הִיא עוֹמֶדֶת לְמַעְלָה,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וְהַיָּם עֲלֵיהֶם מִלְמָעְלָה. וּבַמְּקוֹמוֹת הַלָּלוּ שׁ</w:t>
      </w:r>
      <w:r>
        <w:rPr>
          <w:rFonts w:ascii="David" w:eastAsia="Times New Roman" w:hAnsi="David" w:cs="David"/>
          <w:color w:val="000000"/>
          <w:sz w:val="33"/>
          <w:szCs w:val="33"/>
          <w:rtl/>
        </w:rPr>
        <w:t xml:space="preserve">ֶל רְמָזִים לַסּוֹד שֶׁלְּמַעְלָה שֶׁחָסֵר מֵהֶם </w:t>
      </w:r>
      <w:r>
        <w:rPr>
          <w:rFonts w:ascii="David" w:eastAsia="Times New Roman" w:hAnsi="David" w:cs="David"/>
          <w:color w:val="000000"/>
          <w:sz w:val="23"/>
          <w:szCs w:val="23"/>
          <w:rtl/>
        </w:rPr>
        <w:t>(ה')</w:t>
      </w:r>
      <w:r>
        <w:rPr>
          <w:rFonts w:ascii="David" w:eastAsia="Times New Roman" w:hAnsi="David" w:cs="David"/>
          <w:color w:val="000000"/>
          <w:sz w:val="33"/>
          <w:szCs w:val="33"/>
          <w:rtl/>
        </w:rPr>
        <w:t xml:space="preserve">, הֲרֵי שְׁכִינָה יְתֵרָה עַל אוֹתוֹ חֶשְׁבּוֹן, שֶׁאֵינָהּ בַּחֶשְׁבּוֹן. </w:t>
      </w:r>
    </w:p>
    <w:p w14:paraId="2A68CF79" w14:textId="77777777" w:rsidR="00000000" w:rsidRDefault="00AC0C38">
      <w:pPr>
        <w:bidi/>
        <w:jc w:val="both"/>
        <w:divId w:val="2058580902"/>
        <w:rPr>
          <w:rFonts w:ascii="David" w:eastAsia="Times New Roman" w:hAnsi="David" w:cs="David"/>
          <w:color w:val="000000"/>
          <w:sz w:val="33"/>
          <w:szCs w:val="33"/>
          <w:rtl/>
        </w:rPr>
      </w:pPr>
    </w:p>
    <w:p w14:paraId="11EC13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לְסִטְרָא אַחֲרָא, יָהֲבֵי חוּשְׁבָּנָא יַתִּיר, וְאִיהִי בְּמִנְיָינָא בִּגְרִיעוּ, </w:t>
      </w:r>
      <w:r>
        <w:rPr>
          <w:rFonts w:ascii="David" w:hAnsi="David" w:cs="David"/>
          <w:color w:val="000000"/>
          <w:rtl/>
        </w:rPr>
        <w:t>(ד''א לא תימא חושבנא יתיר אלא תוספת את וחושבנא בגריעו)</w:t>
      </w:r>
      <w:r>
        <w:rPr>
          <w:rFonts w:ascii="David" w:hAnsi="David" w:cs="David"/>
          <w:color w:val="000000"/>
          <w:sz w:val="33"/>
          <w:szCs w:val="33"/>
          <w:rtl/>
        </w:rPr>
        <w:t xml:space="preserve"> כְּגוֹן עַשְׁתֵּי, וְהָא אוּקְמוּהָ. וּבְכָל אֲתָר דְּאַתְוָון אִתּוֹסְפָן, כְּגַוְונָא דָּא, אִיהוּ לִגְּרִיעוּתָא.</w:t>
      </w:r>
      <w:r>
        <w:rPr>
          <w:rFonts w:ascii="David" w:hAnsi="David" w:cs="David"/>
          <w:color w:val="000000"/>
          <w:sz w:val="33"/>
          <w:szCs w:val="33"/>
          <w:rtl/>
        </w:rPr>
        <w:t xml:space="preserve"> כְּגוֹן </w:t>
      </w:r>
      <w:r>
        <w:rPr>
          <w:rFonts w:ascii="David" w:hAnsi="David" w:cs="David"/>
          <w:color w:val="000000"/>
          <w:rtl/>
        </w:rPr>
        <w:t>(שמואל ב יג)</w:t>
      </w:r>
      <w:r>
        <w:rPr>
          <w:rFonts w:ascii="David" w:hAnsi="David" w:cs="David"/>
          <w:color w:val="000000"/>
          <w:sz w:val="33"/>
          <w:szCs w:val="33"/>
          <w:rtl/>
        </w:rPr>
        <w:t xml:space="preserve"> הַאֲמִינוֹן אָחִיךְ, דְּסַגְיָא אַמְנוֹן. וּבְסִטְרָא דִּקְדוּשָׁא, גָּרַע אָת וְאִיהוּ תּוֹסֶפֶת. </w:t>
      </w:r>
    </w:p>
    <w:p w14:paraId="28BB8899" w14:textId="77777777" w:rsidR="00000000" w:rsidRDefault="00AC0C38">
      <w:pPr>
        <w:bidi/>
        <w:jc w:val="both"/>
        <w:divId w:val="397900799"/>
        <w:rPr>
          <w:rFonts w:ascii="David" w:eastAsia="Times New Roman" w:hAnsi="David" w:cs="David"/>
          <w:color w:val="000000"/>
          <w:sz w:val="33"/>
          <w:szCs w:val="33"/>
          <w:rtl/>
        </w:rPr>
      </w:pPr>
      <w:r>
        <w:rPr>
          <w:rFonts w:ascii="David" w:eastAsia="Times New Roman" w:hAnsi="David" w:cs="David"/>
          <w:color w:val="000000"/>
          <w:sz w:val="33"/>
          <w:szCs w:val="33"/>
          <w:rtl/>
        </w:rPr>
        <w:t xml:space="preserve">לַצַד הָאַחֵר נוֹתְנִים חֶשְׁבּוֹן יוֹתֵר. וְהִיא בַּמִּנְיָן בִּגְרִיעוּת, </w:t>
      </w:r>
      <w:r>
        <w:rPr>
          <w:rFonts w:ascii="David" w:eastAsia="Times New Roman" w:hAnsi="David" w:cs="David"/>
          <w:color w:val="000000"/>
          <w:sz w:val="23"/>
          <w:szCs w:val="23"/>
          <w:rtl/>
        </w:rPr>
        <w:t>(לא תאמר חשבון יותר, אלא תוספת אות, והחשבון בגריעות)</w:t>
      </w:r>
      <w:r>
        <w:rPr>
          <w:rFonts w:ascii="David" w:eastAsia="Times New Roman" w:hAnsi="David" w:cs="David"/>
          <w:color w:val="000000"/>
          <w:sz w:val="33"/>
          <w:szCs w:val="33"/>
          <w:rtl/>
        </w:rPr>
        <w:t xml:space="preserve"> כְּמ</w:t>
      </w:r>
      <w:r>
        <w:rPr>
          <w:rFonts w:ascii="David" w:eastAsia="Times New Roman" w:hAnsi="David" w:cs="David"/>
          <w:color w:val="000000"/>
          <w:sz w:val="33"/>
          <w:szCs w:val="33"/>
          <w:rtl/>
        </w:rPr>
        <w:t xml:space="preserve">וֹ עַשְׁתֵּי, וַהֲרֵי פֵּרְשׁוּהָ. וּבְכָל מָקוֹם שֶׁנּוֹסָפוֹת אוֹתִיּוֹת כְּגוֹן זֶה, זֶה לִגְרִיעוּת. כְּמוֹ הַאֲמִינוֹן אָחִיךְ, שֶׁמַּסְפִּיק אַמְנוֹן. וּבְצַד הַקְּדֻשָּׁה גּוֹרֵעַ אוֹת, וְהִיא תוֹסֶפֶת. </w:t>
      </w:r>
    </w:p>
    <w:p w14:paraId="3D742AA0" w14:textId="77777777" w:rsidR="00000000" w:rsidRDefault="00AC0C38">
      <w:pPr>
        <w:bidi/>
        <w:jc w:val="both"/>
        <w:divId w:val="2058580902"/>
        <w:rPr>
          <w:rFonts w:ascii="David" w:eastAsia="Times New Roman" w:hAnsi="David" w:cs="David"/>
          <w:color w:val="000000"/>
          <w:sz w:val="33"/>
          <w:szCs w:val="33"/>
          <w:rtl/>
        </w:rPr>
      </w:pPr>
    </w:p>
    <w:p w14:paraId="2C941C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פָּתַח וְאָמַר, </w:t>
      </w:r>
      <w:r>
        <w:rPr>
          <w:rFonts w:ascii="David" w:hAnsi="David" w:cs="David"/>
          <w:color w:val="000000"/>
          <w:rtl/>
        </w:rPr>
        <w:t>(תהלים קד)</w:t>
      </w:r>
      <w:r>
        <w:rPr>
          <w:rFonts w:ascii="David" w:hAnsi="David" w:cs="David"/>
          <w:color w:val="000000"/>
          <w:sz w:val="33"/>
          <w:szCs w:val="33"/>
          <w:rtl/>
        </w:rPr>
        <w:t xml:space="preserve"> ע</w:t>
      </w:r>
      <w:r>
        <w:rPr>
          <w:rFonts w:ascii="David" w:hAnsi="David" w:cs="David"/>
          <w:color w:val="000000"/>
          <w:sz w:val="33"/>
          <w:szCs w:val="33"/>
          <w:rtl/>
        </w:rPr>
        <w:t xml:space="preserve">וֹטֶה אוֹר כַּשַּׂלְמָה נוֹטֶה שָׁמַיִם כַּיְרִיעָה. הַאי קְרָא אוּקְמוּהָ, דְּכַד בָּרָא קוּדְשָׁא בְּרִיךְ הוּא עָלְמָא, </w:t>
      </w:r>
      <w:r>
        <w:rPr>
          <w:rFonts w:ascii="David" w:hAnsi="David" w:cs="David"/>
          <w:color w:val="000000"/>
          <w:rtl/>
        </w:rPr>
        <w:t>(פנחס רמ''ה ע''ב)</w:t>
      </w:r>
      <w:r>
        <w:rPr>
          <w:rFonts w:ascii="David" w:hAnsi="David" w:cs="David"/>
          <w:color w:val="000000"/>
          <w:sz w:val="33"/>
          <w:szCs w:val="33"/>
          <w:rtl/>
        </w:rPr>
        <w:t xml:space="preserve"> אִתְעֲטָף בְּהַהוּא אוֹר קַדְמָאָה, וּבָרָא בֵּיהּ שָׁמַיִם. </w:t>
      </w:r>
    </w:p>
    <w:p w14:paraId="490A0BAB" w14:textId="77777777" w:rsidR="00000000" w:rsidRDefault="00AC0C38">
      <w:pPr>
        <w:bidi/>
        <w:jc w:val="both"/>
        <w:divId w:val="279606120"/>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פָּתַח וְאָמַר,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עֹטֶה אוֹר</w:t>
      </w:r>
      <w:r>
        <w:rPr>
          <w:rFonts w:ascii="David" w:eastAsia="Times New Roman" w:hAnsi="David" w:cs="David"/>
          <w:color w:val="000000"/>
          <w:sz w:val="33"/>
          <w:szCs w:val="33"/>
          <w:rtl/>
        </w:rPr>
        <w:t xml:space="preserve"> כַּשַּׂלְמָה נוֹטֶה שָׁמַיִם כַּיְרִיעָה. פָּסוּק זֶה פֵּרְשׁוּהוּ, שֶׁכְּשֶׁבָּרָא הַקָּדוֹשׁ בָּרוּךְ הוּא אֶת הָעוֹלָם, הִתְעַטֵּף בְּאוֹתוֹ אוֹר קַדְמוֹן וּבָרָא בּוֹ שָׁמַיִם. </w:t>
      </w:r>
    </w:p>
    <w:p w14:paraId="216E7BBC" w14:textId="77777777" w:rsidR="00000000" w:rsidRDefault="00AC0C38">
      <w:pPr>
        <w:bidi/>
        <w:jc w:val="both"/>
        <w:divId w:val="2058580902"/>
        <w:rPr>
          <w:rFonts w:ascii="David" w:eastAsia="Times New Roman" w:hAnsi="David" w:cs="David"/>
          <w:color w:val="000000"/>
          <w:sz w:val="33"/>
          <w:szCs w:val="33"/>
          <w:rtl/>
        </w:rPr>
      </w:pPr>
    </w:p>
    <w:p w14:paraId="268DA2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אוֹר וְחֹשֶׁךְ </w:t>
      </w:r>
      <w:r>
        <w:rPr>
          <w:rFonts w:ascii="David" w:hAnsi="David" w:cs="David"/>
          <w:color w:val="000000"/>
          <w:rtl/>
        </w:rPr>
        <w:t>(ד''א לאו)</w:t>
      </w:r>
      <w:r>
        <w:rPr>
          <w:rFonts w:ascii="David" w:hAnsi="David" w:cs="David"/>
          <w:color w:val="000000"/>
          <w:sz w:val="33"/>
          <w:szCs w:val="33"/>
          <w:rtl/>
        </w:rPr>
        <w:t xml:space="preserve"> כַּחֲדָא הֲווֹ. אוֹר מִסִּטְרָא</w:t>
      </w:r>
      <w:r>
        <w:rPr>
          <w:rFonts w:ascii="David" w:hAnsi="David" w:cs="David"/>
          <w:color w:val="000000"/>
          <w:sz w:val="33"/>
          <w:szCs w:val="33"/>
          <w:rtl/>
        </w:rPr>
        <w:t xml:space="preserve"> דִּימִינָא, וְחֹשֶׁךְ מִסִּטְרָא דִּשְׂמָאלָא. מַאי עֲבַד קוּדְשָׁא בְּרִיךְ הוּא, שִׁתֵּף לוֹן כַּחֲדָא, וּבָרָא מִנְהוֹן שָׁמַיִם. מַאי שָׁמַיִם. אֵשׁ וּמַיִם. שִׁתְפָן כַּחֲדָא, וְעָבִיד שְׁלָם בֵּינַיְיהוּ. וְכַד אִתְכְּלִילוּ כַּחֲדָא, וּמָתַח לוֹן, </w:t>
      </w:r>
      <w:r>
        <w:rPr>
          <w:rFonts w:ascii="David" w:hAnsi="David" w:cs="David"/>
          <w:color w:val="000000"/>
          <w:sz w:val="33"/>
          <w:szCs w:val="33"/>
          <w:rtl/>
        </w:rPr>
        <w:t xml:space="preserve">כַּיְרִיעָה מָתַח לוֹן, וְעָבִיד מִנְהוֹן אָת ו' וְדָא אִקְרֵי יְרִיעָה. יְרִיעוֹת, דְּהָא אָת דָּא אִתְפָּשִׁיט מִנֵּיהּ נְהִירוּ, וְאִתְעָבִידוּ יְרִיעוֹת, הֲדָא הוּא דִכְתִיב וְאֶת הַמִּשְׁכָּן תַּעֲשֶׂה עֶשֶׂר יְרִיעוֹת. </w:t>
      </w:r>
    </w:p>
    <w:p w14:paraId="229671FB" w14:textId="77777777" w:rsidR="00000000" w:rsidRDefault="00AC0C38">
      <w:pPr>
        <w:bidi/>
        <w:jc w:val="both"/>
        <w:divId w:val="19130876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אוֹר וְחֹשֶׁךְ </w:t>
      </w:r>
      <w:r>
        <w:rPr>
          <w:rFonts w:ascii="David" w:eastAsia="Times New Roman" w:hAnsi="David" w:cs="David"/>
          <w:color w:val="000000"/>
          <w:sz w:val="23"/>
          <w:szCs w:val="23"/>
          <w:rtl/>
        </w:rPr>
        <w:t>(</w:t>
      </w:r>
      <w:r>
        <w:rPr>
          <w:rFonts w:ascii="David" w:eastAsia="Times New Roman" w:hAnsi="David" w:cs="David"/>
          <w:color w:val="000000"/>
          <w:sz w:val="23"/>
          <w:szCs w:val="23"/>
          <w:rtl/>
        </w:rPr>
        <w:t>לא)</w:t>
      </w:r>
      <w:r>
        <w:rPr>
          <w:rFonts w:ascii="David" w:eastAsia="Times New Roman" w:hAnsi="David" w:cs="David"/>
          <w:color w:val="000000"/>
          <w:sz w:val="33"/>
          <w:szCs w:val="33"/>
          <w:rtl/>
        </w:rPr>
        <w:t xml:space="preserve"> הָיוּ כְאֶחָד. אוֹר מִצַּד הַיָּמִין, וְחֹשֶׁךְ מִצַּד הַשְּׂמֹאל. מֶה עָשָׂה הַקָּדוֹשׁ בָּרוּךְ הוּא? שִׁתְּפָם כְּאֶחָד וּבָרָא מֵהֶם שָׁמַיִם. מַה זֶּה שָׁמַיִם? אֵשׁ וּמַיִם שִׁתְּפָם כְּאֶחָד וְעָשָׂה שָׁלוֹם בֵּינֵיהֶם. וּכְשֶׁנִּתְקְנוּ כְאֶחָד</w:t>
      </w:r>
      <w:r>
        <w:rPr>
          <w:rFonts w:ascii="David" w:eastAsia="Times New Roman" w:hAnsi="David" w:cs="David"/>
          <w:color w:val="000000"/>
          <w:sz w:val="33"/>
          <w:szCs w:val="33"/>
          <w:rtl/>
        </w:rPr>
        <w:t xml:space="preserve"> וּמָתַח אוֹתָם, מָתַח אוֹתָם כַּיְרִיעָה וְעָשָׂה מֵהֶם אוֹת ו', וְזוֹ נִקְרֵאת יְרִיעָה. יְרִיעוֹת, שֶׁהֲרֵי מֵאוֹת זוֹ הִתְפַּשֵּׁט אוֹר וְנַעֲשׂוּ יְרִיעוֹת. זֶהוּ שֶׁכָּתוּב וְאֶת הַמִּשְׁכָּן תַּעֲשֶׂה עֶשֶׂר יְרִיעֹת. </w:t>
      </w:r>
    </w:p>
    <w:p w14:paraId="009F5FE9" w14:textId="77777777" w:rsidR="00000000" w:rsidRDefault="00AC0C38">
      <w:pPr>
        <w:bidi/>
        <w:jc w:val="both"/>
        <w:divId w:val="2058580902"/>
        <w:rPr>
          <w:rFonts w:ascii="David" w:eastAsia="Times New Roman" w:hAnsi="David" w:cs="David"/>
          <w:color w:val="000000"/>
          <w:sz w:val="33"/>
          <w:szCs w:val="33"/>
          <w:rtl/>
        </w:rPr>
      </w:pPr>
    </w:p>
    <w:p w14:paraId="7D2F2A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וְשֶׁבַע רְקִיעִין אִינּוּן </w:t>
      </w:r>
      <w:r>
        <w:rPr>
          <w:rFonts w:ascii="David" w:hAnsi="David" w:cs="David"/>
          <w:color w:val="000000"/>
          <w:sz w:val="33"/>
          <w:szCs w:val="33"/>
          <w:rtl/>
        </w:rPr>
        <w:t xml:space="preserve">מְתִיחִין, גְּנִיזִין בִּגְנִיזוּ עִלָּאָה, כְּמָה דְּאוּקְמוּהָ. וְחַד רְקִיעָא דְּקַיְּימָא עָלַיְיהוּ, וְהַהוּא רָקִיעַ לֵית בֵּיהּ גּוָֹון, וְלֵית לֵיהּ אֲתָר בְּאִתְגַּלְּיָא וְלָא קַיָּימָא לְאִסְתַּכְּלָא בֵּיהּ, </w:t>
      </w:r>
      <w:r>
        <w:rPr>
          <w:rFonts w:ascii="David" w:hAnsi="David" w:cs="David"/>
          <w:color w:val="000000"/>
          <w:rtl/>
        </w:rPr>
        <w:t>(ס''א אלא בסוכלתנו)</w:t>
      </w:r>
      <w:r>
        <w:rPr>
          <w:rFonts w:ascii="David" w:hAnsi="David" w:cs="David"/>
          <w:color w:val="000000"/>
          <w:sz w:val="33"/>
          <w:szCs w:val="33"/>
          <w:rtl/>
        </w:rPr>
        <w:t xml:space="preserve"> וְהַאי רָקִיעַ א</w:t>
      </w:r>
      <w:r>
        <w:rPr>
          <w:rFonts w:ascii="David" w:hAnsi="David" w:cs="David"/>
          <w:color w:val="000000"/>
          <w:sz w:val="33"/>
          <w:szCs w:val="33"/>
          <w:rtl/>
        </w:rPr>
        <w:t xml:space="preserve">ִיהוּ גָּנִיז, וְנָהִיר לְכֻלְּהוּ, וְנָטִיל לוֹן בְּמַטְלָנֵיהוֹן, כָּל חַד וְחַד כַּדְקָא חֲזִי לֵיהּ. אֶלָּא קַיָּימָא בְּסוּכְלְתָנוּ. </w:t>
      </w:r>
    </w:p>
    <w:p w14:paraId="1572444A" w14:textId="77777777" w:rsidR="00000000" w:rsidRDefault="00AC0C38">
      <w:pPr>
        <w:bidi/>
        <w:jc w:val="both"/>
        <w:divId w:val="478226620"/>
        <w:rPr>
          <w:rFonts w:ascii="David" w:eastAsia="Times New Roman" w:hAnsi="David" w:cs="David"/>
          <w:color w:val="000000"/>
          <w:sz w:val="33"/>
          <w:szCs w:val="33"/>
          <w:rtl/>
        </w:rPr>
      </w:pPr>
      <w:r>
        <w:rPr>
          <w:rFonts w:ascii="David" w:eastAsia="Times New Roman" w:hAnsi="David" w:cs="David"/>
          <w:color w:val="000000"/>
          <w:sz w:val="33"/>
          <w:szCs w:val="33"/>
          <w:rtl/>
        </w:rPr>
        <w:t>וְשִׁבְעָה רְקִיעִים הֵם מְתוּחִים, גְּנוּזִים בִּגְנִיזָה עֶלְיוֹנָה, כְּמוֹ שֶׁבֵּאֲרוּהָ, וְרָקִיעַ אֶחָד שֶׁעוֹ</w:t>
      </w:r>
      <w:r>
        <w:rPr>
          <w:rFonts w:ascii="David" w:eastAsia="Times New Roman" w:hAnsi="David" w:cs="David"/>
          <w:color w:val="000000"/>
          <w:sz w:val="33"/>
          <w:szCs w:val="33"/>
          <w:rtl/>
        </w:rPr>
        <w:t xml:space="preserve">מֵד עֲלֵיהֶם. וּלְאוֹתוֹ רָקִיעַ אֵין גָּוֶן וְאֵין לוֹ מָקוֹם בְּגִלּוּי, וְלֹא עוֹמֵד לְהִתְבּוֹנֵן בּוֹ </w:t>
      </w:r>
      <w:r>
        <w:rPr>
          <w:rFonts w:ascii="David" w:eastAsia="Times New Roman" w:hAnsi="David" w:cs="David"/>
          <w:color w:val="000000"/>
          <w:sz w:val="23"/>
          <w:szCs w:val="23"/>
          <w:rtl/>
        </w:rPr>
        <w:t>(אלא בתבונה)</w:t>
      </w:r>
      <w:r>
        <w:rPr>
          <w:rFonts w:ascii="David" w:eastAsia="Times New Roman" w:hAnsi="David" w:cs="David"/>
          <w:color w:val="000000"/>
          <w:sz w:val="33"/>
          <w:szCs w:val="33"/>
          <w:rtl/>
        </w:rPr>
        <w:t>, וְהָרָקִיעַ הַזֶּה גָּנוּז וּמֵאִיר לְכֻלָּם, וּמַסִּיעַ אוֹתָם לְמַסְעֵיהֶם, כָּל אֶחָד וְאֶחָד כָּרָאוּי לוֹ. אֶלָּא עוֹמֵד בְּהַשְׂכ</w:t>
      </w:r>
      <w:r>
        <w:rPr>
          <w:rFonts w:ascii="David" w:eastAsia="Times New Roman" w:hAnsi="David" w:cs="David"/>
          <w:color w:val="000000"/>
          <w:sz w:val="33"/>
          <w:szCs w:val="33"/>
          <w:rtl/>
        </w:rPr>
        <w:t xml:space="preserve">ֵּל. </w:t>
      </w:r>
    </w:p>
    <w:p w14:paraId="5BB28999" w14:textId="77777777" w:rsidR="00000000" w:rsidRDefault="00AC0C38">
      <w:pPr>
        <w:bidi/>
        <w:jc w:val="both"/>
        <w:divId w:val="2058580902"/>
        <w:rPr>
          <w:rFonts w:ascii="David" w:eastAsia="Times New Roman" w:hAnsi="David" w:cs="David"/>
          <w:color w:val="000000"/>
          <w:sz w:val="33"/>
          <w:szCs w:val="33"/>
          <w:rtl/>
        </w:rPr>
      </w:pPr>
    </w:p>
    <w:p w14:paraId="6B558D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מֵהַאי רָקִיעַ וּלְהָלְאָה, לֵית מַאן דְּיֵדַע וְיִשְׁגַח, וְאִית לֵיהּ לְבַר נָשׁ לְמִסְתַּם פּוּמֵיהּ, וּדְלָא לְמַלְּלָא וּלְאִסְתַּכְּלָא בְּסוּכְלְתָנוּ. מַאן דְּיִסְתָּכַּל אַהְדָּר לַאֲחוֹרָא, דְּלֵית מַאן דְּיָכִיל לְמִנְדַּע. </w:t>
      </w:r>
    </w:p>
    <w:p w14:paraId="4C29BAB5" w14:textId="77777777" w:rsidR="00000000" w:rsidRDefault="00AC0C38">
      <w:pPr>
        <w:bidi/>
        <w:jc w:val="both"/>
        <w:divId w:val="1168129169"/>
        <w:rPr>
          <w:rFonts w:ascii="David" w:eastAsia="Times New Roman" w:hAnsi="David" w:cs="David"/>
          <w:color w:val="000000"/>
          <w:sz w:val="33"/>
          <w:szCs w:val="33"/>
          <w:rtl/>
        </w:rPr>
      </w:pPr>
      <w:r>
        <w:rPr>
          <w:rFonts w:ascii="David" w:eastAsia="Times New Roman" w:hAnsi="David" w:cs="David"/>
          <w:color w:val="000000"/>
          <w:sz w:val="33"/>
          <w:szCs w:val="33"/>
          <w:rtl/>
        </w:rPr>
        <w:t>מֵהָרָקִיעַ</w:t>
      </w:r>
      <w:r>
        <w:rPr>
          <w:rFonts w:ascii="David" w:eastAsia="Times New Roman" w:hAnsi="David" w:cs="David"/>
          <w:color w:val="000000"/>
          <w:sz w:val="33"/>
          <w:szCs w:val="33"/>
          <w:rtl/>
        </w:rPr>
        <w:t xml:space="preserve"> הַזֶּה וָהָלְאָה אֵין מִי שֶׁיֵּדַע וְיַשְׁגִּיחַ, וְיֵשׁ לָאָדָם לִסְתֹּם פִּיו וְלֹא לְדַבֵּר וּלְהִתְבּוֹנֵן בְּהַשְׂכֵּל. מִי שֶׁיִּסְתַּכֵּל חוֹזֵר לְאָחוֹר, שֶׁאֵין מִי שֶׁיָּכוֹל לָדַעַת. </w:t>
      </w:r>
    </w:p>
    <w:p w14:paraId="77EC91E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50" w:name="HtmpReportNum0311_L2"/>
      <w:bookmarkStart w:id="651" w:name="דףBקס''הBע''א"/>
      <w:bookmarkEnd w:id="650"/>
      <w:bookmarkEnd w:id="651"/>
    </w:p>
    <w:p w14:paraId="49A58D07" w14:textId="77777777" w:rsidR="00000000" w:rsidRDefault="00AC0C38">
      <w:pPr>
        <w:pStyle w:val="NormalWeb"/>
        <w:bidi/>
        <w:jc w:val="both"/>
        <w:divId w:val="2058580902"/>
        <w:rPr>
          <w:rFonts w:ascii="David" w:hAnsi="David" w:cs="David"/>
          <w:color w:val="000000"/>
          <w:sz w:val="33"/>
          <w:szCs w:val="33"/>
          <w:rtl/>
        </w:rPr>
      </w:pPr>
      <w:hyperlink w:anchor="דף_קס''ה_ע''א!" w:history="1">
        <w:r>
          <w:rPr>
            <w:rStyle w:val="Hyperlink"/>
            <w:rFonts w:ascii="David" w:hAnsi="David" w:cs="David"/>
            <w:b/>
            <w:bCs/>
            <w:sz w:val="45"/>
            <w:szCs w:val="45"/>
            <w:rtl/>
          </w:rPr>
          <w:t>דף קס''ה ע''א</w:t>
        </w:r>
      </w:hyperlink>
    </w:p>
    <w:p w14:paraId="6F201E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עֶשׂ</w:t>
      </w:r>
      <w:r>
        <w:rPr>
          <w:rFonts w:ascii="David" w:hAnsi="David" w:cs="David"/>
          <w:color w:val="000000"/>
          <w:sz w:val="33"/>
          <w:szCs w:val="33"/>
          <w:rtl/>
        </w:rPr>
        <w:t>ֶר יְרִיעוֹת אִינּוּן, דְּאִינּוּן עֲשָׂרָה רְקִיעִין. וּמַאן אִינּוּן יְרִיעוֹת דְּמַשְׁכְּנָא דְּאִינּוּן עֶשֶׂר. וְקַיְימָן לְמִנְדַּע לְחַכִּימֵי לִבָּא. מַאן דְּיִנְדַּע בְּהוּ, אִסְתָּכַל בְּחָכְמְתָא סַגְיָא, וּבְרָזִין דְּעָלְמָא, וְאִסְתָּכַּל</w:t>
      </w:r>
      <w:r>
        <w:rPr>
          <w:rFonts w:ascii="David" w:hAnsi="David" w:cs="David"/>
          <w:color w:val="000000"/>
          <w:sz w:val="33"/>
          <w:szCs w:val="33"/>
          <w:rtl/>
        </w:rPr>
        <w:t xml:space="preserve"> </w:t>
      </w:r>
      <w:r>
        <w:rPr>
          <w:rFonts w:ascii="David" w:hAnsi="David" w:cs="David"/>
          <w:color w:val="000000"/>
          <w:rtl/>
        </w:rPr>
        <w:t>(דף</w:t>
      </w:r>
      <w:r>
        <w:rPr>
          <w:rFonts w:ascii="David" w:hAnsi="David" w:cs="David"/>
          <w:color w:val="000000"/>
          <w:rtl/>
        </w:rPr>
        <w:t xml:space="preserve"> קס''ה ע''א)</w:t>
      </w:r>
      <w:r>
        <w:rPr>
          <w:rFonts w:ascii="David" w:hAnsi="David" w:cs="David"/>
          <w:color w:val="000000"/>
          <w:rtl/>
        </w:rPr>
        <w:t xml:space="preserve"> </w:t>
      </w:r>
      <w:r>
        <w:rPr>
          <w:rFonts w:ascii="David" w:hAnsi="David" w:cs="David"/>
          <w:color w:val="000000"/>
          <w:sz w:val="33"/>
          <w:szCs w:val="33"/>
          <w:rtl/>
        </w:rPr>
        <w:t xml:space="preserve">לְעֵילָּא בְּהַהוּא אֲתָר, דְּכָל חַד וְחַד אִתְדַּבָּק בֵּיהּ, בַּר תְּרֵין אִינּוּן דְּקַיְימָן בִּימִינָא וּבִשְׂמָאלָא, וְאִינּוּן גְּנִיזִין בַּהֲדֵי שְׁכִינְתָּא. </w:t>
      </w:r>
    </w:p>
    <w:p w14:paraId="3E32C658" w14:textId="77777777" w:rsidR="00000000" w:rsidRDefault="00AC0C38">
      <w:pPr>
        <w:bidi/>
        <w:jc w:val="both"/>
        <w:divId w:val="232981177"/>
        <w:rPr>
          <w:rFonts w:ascii="David" w:eastAsia="Times New Roman" w:hAnsi="David" w:cs="David"/>
          <w:color w:val="000000"/>
          <w:sz w:val="33"/>
          <w:szCs w:val="33"/>
          <w:rtl/>
        </w:rPr>
      </w:pPr>
      <w:r>
        <w:rPr>
          <w:rFonts w:ascii="David" w:eastAsia="Times New Roman" w:hAnsi="David" w:cs="David"/>
          <w:color w:val="000000"/>
          <w:sz w:val="33"/>
          <w:szCs w:val="33"/>
          <w:rtl/>
        </w:rPr>
        <w:t>עָשֶׂר יְרִיעוֹת הֵן, שֶׁהֵם עֲשָׂרָה רְקִיעִים. וּמִי הֵם יְרִיעוֹת הַמִּשְׁכָּן שֶׁהֵן עֶשֶׂר וְעוֹמְדוֹת לְהִוָּדַע לְחַכְמֵי הַלֵּב? מִי שֶׁיֵּדַע בָּהֶן, מִסְתַּכֵּל בְּחָכְמָה רַבָּה וּבַסּוֹדוֹת שֶׁל הָעוֹלָם, וּמִסְתַּכֵּל לְמַעְלָה בְּאוֹתוֹ מָקוֹ</w:t>
      </w:r>
      <w:r>
        <w:rPr>
          <w:rFonts w:ascii="David" w:eastAsia="Times New Roman" w:hAnsi="David" w:cs="David"/>
          <w:color w:val="000000"/>
          <w:sz w:val="33"/>
          <w:szCs w:val="33"/>
          <w:rtl/>
        </w:rPr>
        <w:t xml:space="preserve">ם, שֶׁכָּל אֶחָד וְאֶחָד נִדְבָּק בּוֹ, פְּרָט לִשְׁנֵי אֵלֶּה שֶׁעוֹמְדִים בְּיָמִין וּבִשְׂמֹאל, וְהֵם גְּנוּזִים עִם הַשְּׁכִינָה. </w:t>
      </w:r>
    </w:p>
    <w:p w14:paraId="3CEFECB8" w14:textId="77777777" w:rsidR="00000000" w:rsidRDefault="00AC0C38">
      <w:pPr>
        <w:bidi/>
        <w:jc w:val="both"/>
        <w:divId w:val="2058580902"/>
        <w:rPr>
          <w:rFonts w:ascii="David" w:eastAsia="Times New Roman" w:hAnsi="David" w:cs="David"/>
          <w:color w:val="000000"/>
          <w:sz w:val="33"/>
          <w:szCs w:val="33"/>
          <w:rtl/>
        </w:rPr>
      </w:pPr>
    </w:p>
    <w:p w14:paraId="5B5925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אָמַר תֵּשַׁע רְקִיעִין אִינּוּן, וּשְׁכִינְתָּא אִיהִי עֲשִׁירָאָה. דְּאִי תֵּימָא בְּגִין דִּכְתִּיב עֶ</w:t>
      </w:r>
      <w:r>
        <w:rPr>
          <w:rFonts w:ascii="David" w:hAnsi="David" w:cs="David"/>
          <w:color w:val="000000"/>
          <w:sz w:val="33"/>
          <w:szCs w:val="33"/>
          <w:rtl/>
        </w:rPr>
        <w:t>שֶׂר, בַּר מִשְּׁכִינְתָּא אִיהוּ. אִי הָכִי, שְׁכִינְתָּא חַד סָרֵי אִיהִי דְּקַיְּימָא עַל עֶשֶׂר. אֶלָּא וַדַּאי תֵּשַׁע אִינּוּן, וְאִינּוּן תֵּשַׁע יוֹמִין שְׁבֵּין רֹאשׁ הַשָּׁנָה לְיוֹם הַכִּפּוּרִים, וְאִיהִי עֲשִׁירָאָה. כְּגַוְונָא דָּא, מִשְׁכָּ</w:t>
      </w:r>
      <w:r>
        <w:rPr>
          <w:rFonts w:ascii="David" w:hAnsi="David" w:cs="David"/>
          <w:color w:val="000000"/>
          <w:sz w:val="33"/>
          <w:szCs w:val="33"/>
          <w:rtl/>
        </w:rPr>
        <w:t xml:space="preserve">ן אִיהוּ עֶשֶׂר יְרִיעוֹת. </w:t>
      </w:r>
    </w:p>
    <w:p w14:paraId="05EDB996" w14:textId="77777777" w:rsidR="00000000" w:rsidRDefault="00AC0C38">
      <w:pPr>
        <w:bidi/>
        <w:jc w:val="both"/>
        <w:divId w:val="26298367"/>
        <w:rPr>
          <w:rFonts w:ascii="David" w:eastAsia="Times New Roman" w:hAnsi="David" w:cs="David"/>
          <w:color w:val="000000"/>
          <w:sz w:val="33"/>
          <w:szCs w:val="33"/>
          <w:rtl/>
        </w:rPr>
      </w:pPr>
      <w:r>
        <w:rPr>
          <w:rFonts w:ascii="David" w:eastAsia="Times New Roman" w:hAnsi="David" w:cs="David"/>
          <w:color w:val="000000"/>
          <w:sz w:val="33"/>
          <w:szCs w:val="33"/>
          <w:rtl/>
        </w:rPr>
        <w:t>רַבִּי יוֹסֵי אָמַר, תִּשְׁעָה רְקִיעִים הֵם, וּשְׁכִינָה הִיא עֲשִׂירִית. שֶׁאִם תֹּאמַר בִּשְׁבִיל שֶׁכָּתוּב עֶשֶׂר - הוּא חוּץ מֵהַשְּׁכִינָה. אִם כָּךְ, הַשְּׁכִינָה הִיא אַחַת עֶשְׂרֵה שֶׁעוֹמֶדֶת עַל עֶשֶׂר. אֶלָּא וַדַּ</w:t>
      </w:r>
      <w:r>
        <w:rPr>
          <w:rFonts w:ascii="David" w:eastAsia="Times New Roman" w:hAnsi="David" w:cs="David"/>
          <w:color w:val="000000"/>
          <w:sz w:val="33"/>
          <w:szCs w:val="33"/>
          <w:rtl/>
        </w:rPr>
        <w:t xml:space="preserve">אי שֶׁתֵּשַׁע הֵן, וְהֵם תִּשְׁעָה יָמִים שֶׁבֵּין רֹאשׁ הַשָּׁנָה לְיוֹם הַכִּפּוּרִים, וְהִיא הָעֲשִׂירִית. כְּמוֹ זֶה הַמִּשְׁכָּן הוּא עֶשֶׂר יְרִיעוֹת. </w:t>
      </w:r>
    </w:p>
    <w:p w14:paraId="0BF56CA3" w14:textId="77777777" w:rsidR="00000000" w:rsidRDefault="00AC0C38">
      <w:pPr>
        <w:bidi/>
        <w:jc w:val="both"/>
        <w:divId w:val="2058580902"/>
        <w:rPr>
          <w:rFonts w:ascii="David" w:eastAsia="Times New Roman" w:hAnsi="David" w:cs="David"/>
          <w:color w:val="000000"/>
          <w:sz w:val="33"/>
          <w:szCs w:val="33"/>
          <w:rtl/>
        </w:rPr>
      </w:pPr>
    </w:p>
    <w:p w14:paraId="615565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עֶשֶׂר רְקִיעִין רָזָא דְּרָזִין דְּלָא אִתְמְסָר בַּר לְאִינּוּן דְּיַדְעֵי חָכְמְתָא,</w:t>
      </w:r>
      <w:r>
        <w:rPr>
          <w:rFonts w:ascii="David" w:hAnsi="David" w:cs="David"/>
          <w:color w:val="000000"/>
          <w:sz w:val="33"/>
          <w:szCs w:val="33"/>
          <w:rtl/>
        </w:rPr>
        <w:t xml:space="preserve"> וְכֹלָּא אִיהוּ בְּרָזִין דְּבוּצִינָא קַדִּישָׁא, דְּאִיהוּ גַּלֵּי רָזָא דְּכָל רְקִיעָא וּרְקִיעָא, וְאִינּוּן שַׁמָּשִׁין דִּמְשַׁמְשֵׁי בְּכָל חַד וְחַד. שֶׁבַע רְקִיעִין אִינּוּן לְעֵילָּא, שֶׁבַע רְקִיעִין אִינּוּן לְתַתָּא, כְּגַוְונָא דִּלְעֵילָּ</w:t>
      </w:r>
      <w:r>
        <w:rPr>
          <w:rFonts w:ascii="David" w:hAnsi="David" w:cs="David"/>
          <w:color w:val="000000"/>
          <w:sz w:val="33"/>
          <w:szCs w:val="33"/>
          <w:rtl/>
        </w:rPr>
        <w:t xml:space="preserve">א. שֶׁבַע רְקִיעִין אִינּוּן, דְּבְּהוּ כֹּכָבַיָא וּמַזָּלֵי לְאַנְהָגָא עָלְמָא דָּא כְּפוּם אָרְחֵיהּ, כְּמָה דְּאִצְטְרִיךְ לֵיהּ. </w:t>
      </w:r>
    </w:p>
    <w:p w14:paraId="2413B57D" w14:textId="77777777" w:rsidR="00000000" w:rsidRDefault="00AC0C38">
      <w:pPr>
        <w:bidi/>
        <w:jc w:val="both"/>
        <w:divId w:val="345982669"/>
        <w:rPr>
          <w:rFonts w:ascii="David" w:eastAsia="Times New Roman" w:hAnsi="David" w:cs="David"/>
          <w:color w:val="000000"/>
          <w:sz w:val="33"/>
          <w:szCs w:val="33"/>
          <w:rtl/>
        </w:rPr>
      </w:pPr>
      <w:r>
        <w:rPr>
          <w:rFonts w:ascii="David" w:eastAsia="Times New Roman" w:hAnsi="David" w:cs="David"/>
          <w:color w:val="000000"/>
          <w:sz w:val="33"/>
          <w:szCs w:val="33"/>
          <w:rtl/>
        </w:rPr>
        <w:t>אוֹתָם עֲשָׂרָה רְקִיעִים סוֹד הַסּוֹדוֹת שֶׁלֹּא נִמְסָר, רַק לְיוֹדְעֵי הַחָכְמָה, וְהַכֹּל הוּא בַּסּוֹדוֹת שֶׁל הַמ</w:t>
      </w:r>
      <w:r>
        <w:rPr>
          <w:rFonts w:ascii="David" w:eastAsia="Times New Roman" w:hAnsi="David" w:cs="David"/>
          <w:color w:val="000000"/>
          <w:sz w:val="33"/>
          <w:szCs w:val="33"/>
          <w:rtl/>
        </w:rPr>
        <w:t>ְּנוֹרָה הַקְּדוֹשָׁה, שֶׁהוּא גִּלָּה סוֹד כָּל רָקִיעַ וְרָקִיעַ, וְהֵם שַׁמָּשִׁים שֶׁמְּשַׁמְּשִׁים בְּכָל אֶחָד וְאֶחָד. שִׁבְעָה רְקִיעִים הֵם לְמַעְלָה, וְשִׁבְעָה רְקִיעִים הֵם לְמַטָּה, כְּמוֹ שֶׁלְּמַעְלָה. שִׁבְעָה רְקִיעִים הֵם שֶׁבָּהֶם כּוֹכָ</w:t>
      </w:r>
      <w:r>
        <w:rPr>
          <w:rFonts w:ascii="David" w:eastAsia="Times New Roman" w:hAnsi="David" w:cs="David"/>
          <w:color w:val="000000"/>
          <w:sz w:val="33"/>
          <w:szCs w:val="33"/>
          <w:rtl/>
        </w:rPr>
        <w:t xml:space="preserve">בִים וּמַזָּלוֹת לְהַנְהִיג הָעוֹלָם הַזֶּה כְּפִי דַרְכּוֹ וּכְמוֹ שֶׁצָּרִיךְ לוֹ. </w:t>
      </w:r>
    </w:p>
    <w:p w14:paraId="2326549A" w14:textId="77777777" w:rsidR="00000000" w:rsidRDefault="00AC0C38">
      <w:pPr>
        <w:bidi/>
        <w:jc w:val="both"/>
        <w:divId w:val="2058580902"/>
        <w:rPr>
          <w:rFonts w:ascii="David" w:eastAsia="Times New Roman" w:hAnsi="David" w:cs="David"/>
          <w:color w:val="000000"/>
          <w:sz w:val="33"/>
          <w:szCs w:val="33"/>
          <w:rtl/>
        </w:rPr>
      </w:pPr>
    </w:p>
    <w:p w14:paraId="108869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בְּכֻלְּהוּ שְׁבִיעָאָה עָדִיף, בַּר תְּמִינָאָה, דְּקָא מַדְבַּר לְכֻלְּהוּ, וְקַיְּימָא עַל כֻּלְּהוּ. כְּתִיב </w:t>
      </w:r>
      <w:r>
        <w:rPr>
          <w:rFonts w:ascii="David" w:hAnsi="David" w:cs="David"/>
          <w:color w:val="000000"/>
          <w:rtl/>
        </w:rPr>
        <w:t>(תהלים סח)</w:t>
      </w:r>
      <w:r>
        <w:rPr>
          <w:rFonts w:ascii="David" w:hAnsi="David" w:cs="David"/>
          <w:color w:val="000000"/>
          <w:sz w:val="33"/>
          <w:szCs w:val="33"/>
          <w:rtl/>
        </w:rPr>
        <w:t xml:space="preserve"> סֹלּוּ לָרוֹכֵב בָּעֲרָבוֹת, מַאן רוֹכֵב בָּ</w:t>
      </w:r>
      <w:r>
        <w:rPr>
          <w:rFonts w:ascii="David" w:hAnsi="David" w:cs="David"/>
          <w:color w:val="000000"/>
          <w:sz w:val="33"/>
          <w:szCs w:val="33"/>
          <w:rtl/>
        </w:rPr>
        <w:t xml:space="preserve">עֲרָבוֹת, וּמַאן אִינּוּן עֲרָבוֹת. אֶלָּא, עֲרָבוֹת דָּא רְקִיעָא שְׁבִיעָאָה, אֲמַאי אִתְקְרֵי עֲרָבוֹת. עַל דְּאִיהוּ כָּלִיל מֵאֶשָּׁא וּמַיָא כַּחֲדָא, וּמִסִּטְרָא דְּדָרוֹם, וּמִסִּטְרָא דְּצָפוֹן, וְאִיהוּ מְעוּרָב מִתְּרֵין סִטְרִין. </w:t>
      </w:r>
    </w:p>
    <w:p w14:paraId="5C4E6B87" w14:textId="77777777" w:rsidR="00000000" w:rsidRDefault="00AC0C38">
      <w:pPr>
        <w:bidi/>
        <w:jc w:val="both"/>
        <w:divId w:val="1369141556"/>
        <w:rPr>
          <w:rFonts w:ascii="David" w:eastAsia="Times New Roman" w:hAnsi="David" w:cs="David"/>
          <w:color w:val="000000"/>
          <w:sz w:val="33"/>
          <w:szCs w:val="33"/>
          <w:rtl/>
        </w:rPr>
      </w:pPr>
      <w:r>
        <w:rPr>
          <w:rFonts w:ascii="David" w:eastAsia="Times New Roman" w:hAnsi="David" w:cs="David"/>
          <w:color w:val="000000"/>
          <w:sz w:val="33"/>
          <w:szCs w:val="33"/>
          <w:rtl/>
        </w:rPr>
        <w:t>בְּכֻלָּם הַשְּׁבִיעִי עָדִיף, חוּץ מִן הַשְּׁמִינִי שֶׁמַּנְהִיג אֶת כֻּלָּם וְעוֹמֵד עַל כֻּלָּם. כָּתוּב סֹלּוּ לָרֹכֵב בָּעֲרָבוֹת. מִי רוֹכֵב בָּעֲרָבוֹת, וּמִי הֵן הָעֲרָבוֹת? אֶלָּא עֲרָבוֹת זֶה הָרָקִיעַ הַשְּׁבִיעִי, וְלָמָּה נִקְרָא עֲרָבוֹת? עַל</w:t>
      </w:r>
      <w:r>
        <w:rPr>
          <w:rFonts w:ascii="David" w:eastAsia="Times New Roman" w:hAnsi="David" w:cs="David"/>
          <w:color w:val="000000"/>
          <w:sz w:val="33"/>
          <w:szCs w:val="33"/>
          <w:rtl/>
        </w:rPr>
        <w:t xml:space="preserve"> שֶׁהוּא כָּלוּל מֵאֵשׁ וּמַיִם כְּאֶחָד, וּמִצַּד הַדָּרוֹם, וּמִצַּד הַצָּפוֹן, וְהוּא מְעֹרָב מִשְּׁנֵי צְדָדִים. </w:t>
      </w:r>
    </w:p>
    <w:p w14:paraId="47800664" w14:textId="77777777" w:rsidR="00000000" w:rsidRDefault="00AC0C38">
      <w:pPr>
        <w:bidi/>
        <w:jc w:val="both"/>
        <w:divId w:val="2058580902"/>
        <w:rPr>
          <w:rFonts w:ascii="David" w:eastAsia="Times New Roman" w:hAnsi="David" w:cs="David"/>
          <w:color w:val="000000"/>
          <w:sz w:val="33"/>
          <w:szCs w:val="33"/>
          <w:rtl/>
        </w:rPr>
      </w:pPr>
    </w:p>
    <w:p w14:paraId="1581F6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שְׁתֵּי עֲרָבוֹת דְּקָא מִתְחַבְּרָן בְּלוּלָב, וְתָנֵינָן עֲרָבוֹת, הֲדָא הוּא דִּכְתִּיב סֹלּוּ לָרוֹכֵב בָּ</w:t>
      </w:r>
      <w:r>
        <w:rPr>
          <w:rFonts w:ascii="David" w:hAnsi="David" w:cs="David"/>
          <w:color w:val="000000"/>
          <w:sz w:val="33"/>
          <w:szCs w:val="33"/>
          <w:rtl/>
        </w:rPr>
        <w:t xml:space="preserve">עֲרָבוֹת. אִי הָכִי, מַאן יָהִיב יַרְכִּין בְּגוּפָא, אוֹ גּוּפָא בְּיַרְכִּין, דְּהָא דָּא עָבִיד פֵּרִין וְאֵיבִין, וְדָא </w:t>
      </w:r>
      <w:r>
        <w:rPr>
          <w:rFonts w:ascii="David" w:hAnsi="David" w:cs="David"/>
          <w:color w:val="000000"/>
          <w:rtl/>
        </w:rPr>
        <w:t>(קס''ט ע''ב)</w:t>
      </w:r>
      <w:r>
        <w:rPr>
          <w:rFonts w:ascii="David" w:hAnsi="David" w:cs="David"/>
          <w:color w:val="000000"/>
          <w:sz w:val="33"/>
          <w:szCs w:val="33"/>
          <w:rtl/>
        </w:rPr>
        <w:t xml:space="preserve"> לָא עָבִיד פֵּרִין וְאֵיבִין. </w:t>
      </w:r>
    </w:p>
    <w:p w14:paraId="35E70E50" w14:textId="77777777" w:rsidR="00000000" w:rsidRDefault="00AC0C38">
      <w:pPr>
        <w:bidi/>
        <w:jc w:val="both"/>
        <w:divId w:val="7536926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אִם כָּךְ, שְׁתֵּי הָעֲרָבוֹת שֶׁמִּתְחַבְּרוֹת בַּלּוּלָב, וְשָׁנִינוּ </w:t>
      </w:r>
      <w:r>
        <w:rPr>
          <w:rFonts w:ascii="David" w:eastAsia="Times New Roman" w:hAnsi="David" w:cs="David"/>
          <w:color w:val="000000"/>
          <w:sz w:val="33"/>
          <w:szCs w:val="33"/>
          <w:rtl/>
        </w:rPr>
        <w:t xml:space="preserve">עֲרָבוֹת. ? זֶהוּ שֶׁכָּתוּב </w:t>
      </w:r>
      <w:r>
        <w:rPr>
          <w:rFonts w:ascii="David" w:eastAsia="Times New Roman" w:hAnsi="David" w:cs="David"/>
          <w:color w:val="000000"/>
          <w:sz w:val="23"/>
          <w:szCs w:val="23"/>
          <w:rtl/>
        </w:rPr>
        <w:t>(תהלים סח)</w:t>
      </w:r>
      <w:r>
        <w:rPr>
          <w:rFonts w:ascii="David" w:eastAsia="Times New Roman" w:hAnsi="David" w:cs="David"/>
          <w:color w:val="000000"/>
          <w:sz w:val="33"/>
          <w:szCs w:val="33"/>
          <w:rtl/>
        </w:rPr>
        <w:t xml:space="preserve"> סֹלּוּ לָרֹכֵב בָּעֲרָבוֹת. אִם כָּךְ, מִי נוֹתֵן יְרֵכַיִם בַּגּוּף, אוֹ גוּף בַּיְרֵכַיִם? שֶׁהֲרֵי זֶה עוֹשֶׂה פֵרוֹת וְנִצָּנִים, וְזֶה לֹא עוֹשֶׂה פֵרוֹת וְנִצָּנִים. </w:t>
      </w:r>
    </w:p>
    <w:p w14:paraId="7C1CF118" w14:textId="77777777" w:rsidR="00000000" w:rsidRDefault="00AC0C38">
      <w:pPr>
        <w:bidi/>
        <w:jc w:val="both"/>
        <w:divId w:val="2058580902"/>
        <w:rPr>
          <w:rFonts w:ascii="David" w:eastAsia="Times New Roman" w:hAnsi="David" w:cs="David"/>
          <w:color w:val="000000"/>
          <w:sz w:val="33"/>
          <w:szCs w:val="33"/>
          <w:rtl/>
        </w:rPr>
      </w:pPr>
    </w:p>
    <w:p w14:paraId="7D5A24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כֹּלָּא הוּא רָזָא דַּעֲר</w:t>
      </w:r>
      <w:r>
        <w:rPr>
          <w:rFonts w:ascii="David" w:hAnsi="David" w:cs="David"/>
          <w:color w:val="000000"/>
          <w:sz w:val="33"/>
          <w:szCs w:val="33"/>
          <w:rtl/>
        </w:rPr>
        <w:t>ָבוֹת דְּבַלוּלָב, אִינּוּן עֲרָבוֹת דְּבַלוּלָב, חַד אֵשׁ, וְחַד מַיִם. בְּרָזָא דָּא דְּכֻלְּהוּ, וְאִיהוּ שְׁבִיעָאָה אִיהוּ אֵשׁ וּמַיִם כָּלִיל כַּחֲדָא, בְּרָזָא חֲדָא, וּבְגִין דַּעֲרָבוֹת אִיהוּ רָזָא כְּלָלָא דְּכֻלְּהוּ שִׁית אַחֲרָנִין, אִיהוּ ר</w:t>
      </w:r>
      <w:r>
        <w:rPr>
          <w:rFonts w:ascii="David" w:hAnsi="David" w:cs="David"/>
          <w:color w:val="000000"/>
          <w:sz w:val="33"/>
          <w:szCs w:val="33"/>
          <w:rtl/>
        </w:rPr>
        <w:t>ָזָא דִּרְתִיכָא עִלָּאָה, וְקוּדְשָׁא בְּרִיךְ הוּא אִתְרְעֵי בְּהַאי רְקִיעָ, יַתִּיר מְכֻּלְּהוּ רְקִיעִין, וְתִיאוּבְתֵיהּ תָּדִיר לְאַתְקְנָא לְהַהוּא רְקִיעָא, בִּשְׁפִירוּ עִלָּאָה. וְעַל דָּא, סֹלּוּ לָרֹכֵב בָּעֲרָבוֹת לְהַהוּא דְּרֹכֵב בָּעֲרָבוֹ</w:t>
      </w:r>
      <w:r>
        <w:rPr>
          <w:rFonts w:ascii="David" w:hAnsi="David" w:cs="David"/>
          <w:color w:val="000000"/>
          <w:sz w:val="33"/>
          <w:szCs w:val="33"/>
          <w:rtl/>
        </w:rPr>
        <w:t xml:space="preserve">ת. וּמַאן אִיהוּ. הַהוּא רָקִיעַ טָמִיר וְגָנִיז, דְּקַיְּימָא עַל גַּבֵּי חֵיוָתָא, דְּאִיהוּ רֹכֵב בָּעֲרָבוֹת. </w:t>
      </w:r>
    </w:p>
    <w:p w14:paraId="06314347" w14:textId="77777777" w:rsidR="00000000" w:rsidRDefault="00AC0C38">
      <w:pPr>
        <w:bidi/>
        <w:jc w:val="both"/>
        <w:divId w:val="2009940822"/>
        <w:rPr>
          <w:rFonts w:ascii="David" w:eastAsia="Times New Roman" w:hAnsi="David" w:cs="David"/>
          <w:color w:val="000000"/>
          <w:sz w:val="33"/>
          <w:szCs w:val="33"/>
          <w:rtl/>
        </w:rPr>
      </w:pPr>
      <w:r>
        <w:rPr>
          <w:rFonts w:ascii="David" w:eastAsia="Times New Roman" w:hAnsi="David" w:cs="David"/>
          <w:color w:val="000000"/>
          <w:sz w:val="33"/>
          <w:szCs w:val="33"/>
          <w:rtl/>
        </w:rPr>
        <w:t>אֶלָּא וַדַּאי שֶׁהַכֹּל הוּא סוֹד שֶׁל עֲרָבוֹת שֶׁבַּלּוּלָב. אוֹתָם עֲרָבוֹת שֶׁבַּלּוּלָב, אֶחָד אֵשׁ וְאֶחָד מַיִם. בַּסּוֹד הַזֶּה שֶׁ</w:t>
      </w:r>
      <w:r>
        <w:rPr>
          <w:rFonts w:ascii="David" w:eastAsia="Times New Roman" w:hAnsi="David" w:cs="David"/>
          <w:color w:val="000000"/>
          <w:sz w:val="33"/>
          <w:szCs w:val="33"/>
          <w:rtl/>
        </w:rPr>
        <w:t>ל כֻּלָּם, וְהוּא שְׁבִיעִי, הוּא אֵשׁ וּמַיִם כְּלוּלִים כְּאֶחָד בְּסוֹד אֶחָד, וּמִשּׁוּם שֶׁעֲרָבוֹת הוּא סוֹד הַכְּלָל שֶׁל כָּל שֵׁשֶׁת הָאַחֲרוֹנִים, הוּא סוֹד הַמֶּרְכָּבָה הָעֶלְיוֹנָה, וְהַקָּדוֹשׁ בָּרוּךְ הוּא רוֹצֶה בָּרָקִיעַ הַזֶּה יוֹתֵר מִ</w:t>
      </w:r>
      <w:r>
        <w:rPr>
          <w:rFonts w:ascii="David" w:eastAsia="Times New Roman" w:hAnsi="David" w:cs="David"/>
          <w:color w:val="000000"/>
          <w:sz w:val="33"/>
          <w:szCs w:val="33"/>
          <w:rtl/>
        </w:rPr>
        <w:t xml:space="preserve">כָּל הָרְקִיעִים, וּתְשׁוּקָתוֹ תָּמִיד לְתַקֵּן אוֹתוֹ הָרָקִיעַ בְּיֹפִי עֶלְיוֹן. וְעַל זֶה סֹלּוּ לָרֹכֵב בָּעֲרָבוֹת, לְאוֹתוֹ שֶׁרוֹכֵב בָּעֲרָבוֹת, וּמִיהוּ? אוֹתוֹ הָרָקִיעַ טָמִיר וְגָנוּז שֶׁעוֹמֵד עַל גַּב הַחַיּוֹת, שֶׁהוּא רוֹכֵב בָּעֲרָבוֹת. </w:t>
      </w:r>
    </w:p>
    <w:p w14:paraId="2AEE9F49" w14:textId="77777777" w:rsidR="00000000" w:rsidRDefault="00AC0C38">
      <w:pPr>
        <w:bidi/>
        <w:jc w:val="both"/>
        <w:divId w:val="2058580902"/>
        <w:rPr>
          <w:rFonts w:ascii="David" w:eastAsia="Times New Roman" w:hAnsi="David" w:cs="David"/>
          <w:color w:val="000000"/>
          <w:sz w:val="33"/>
          <w:szCs w:val="33"/>
          <w:rtl/>
        </w:rPr>
      </w:pPr>
    </w:p>
    <w:p w14:paraId="1F6178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וְעִלְזוּ </w:t>
      </w:r>
      <w:r>
        <w:rPr>
          <w:rFonts w:ascii="David" w:hAnsi="David" w:cs="David"/>
          <w:color w:val="000000"/>
          <w:rtl/>
        </w:rPr>
        <w:t>(ק''ע ע''ב)</w:t>
      </w:r>
      <w:r>
        <w:rPr>
          <w:rFonts w:ascii="David" w:hAnsi="David" w:cs="David"/>
          <w:color w:val="000000"/>
          <w:sz w:val="33"/>
          <w:szCs w:val="33"/>
          <w:rtl/>
        </w:rPr>
        <w:t xml:space="preserve"> לְפָנָיו. מִלְּפָנָיו לָא כְּתִיב, אֶלָּא לְפָנָיו, דְּהָא לֵית מַאן דְּיִנְדַּע בֵּיהּ כְּלוּם. אֲבָל לְפָנָיו, מַאן דְּעָיִיל לְקָמֵיהּ דְּהַאי רְקִיעָ, אִצְטְרִיךְ לְמֵיעַל בְּחֶדְוָה, וְלָא בַּעֲצִיבוּ כְּלַל, בְּגִין דְּהַאי ר</w:t>
      </w:r>
      <w:r>
        <w:rPr>
          <w:rFonts w:ascii="David" w:hAnsi="David" w:cs="David"/>
          <w:color w:val="000000"/>
          <w:sz w:val="33"/>
          <w:szCs w:val="33"/>
          <w:rtl/>
        </w:rPr>
        <w:t xml:space="preserve">ְקִיעָא גָּרִים, דְּתַמָּן לָא שַׁרְיָא עֲצִיבוּ וְרוּגְזָא כְּלַל, דְּהָא תַּמָּן כֹּלָּא אִיהוּ בְּחֶדְוָה. </w:t>
      </w:r>
    </w:p>
    <w:p w14:paraId="795C97EA" w14:textId="77777777" w:rsidR="00000000" w:rsidRDefault="00AC0C38">
      <w:pPr>
        <w:bidi/>
        <w:jc w:val="both"/>
        <w:divId w:val="1219168398"/>
        <w:rPr>
          <w:rFonts w:ascii="David" w:eastAsia="Times New Roman" w:hAnsi="David" w:cs="David"/>
          <w:color w:val="000000"/>
          <w:sz w:val="33"/>
          <w:szCs w:val="33"/>
          <w:rtl/>
        </w:rPr>
      </w:pPr>
      <w:r>
        <w:rPr>
          <w:rFonts w:ascii="David" w:eastAsia="Times New Roman" w:hAnsi="David" w:cs="David"/>
          <w:color w:val="000000"/>
          <w:sz w:val="33"/>
          <w:szCs w:val="33"/>
          <w:rtl/>
        </w:rPr>
        <w:t>וְעִלְזוּ לְפָנָיו. לֹא כָתוּב מִלְּפָנָיו, אֶלָּא לְפָנָיו, שֶׁהֲרֵי אֵין מִי שֶׁיֵּדַע בּוֹ כְּלוּם. אֲבָל לְפָנָיו, מִי שֶׁנִּכְנָס אֵצֶל הָר</w:t>
      </w:r>
      <w:r>
        <w:rPr>
          <w:rFonts w:ascii="David" w:eastAsia="Times New Roman" w:hAnsi="David" w:cs="David"/>
          <w:color w:val="000000"/>
          <w:sz w:val="33"/>
          <w:szCs w:val="33"/>
          <w:rtl/>
        </w:rPr>
        <w:t xml:space="preserve">ָקִיעַ הַזֶּה, צָרִיךְ לְהִכָּנֵס בְּשִׂמְחָה וְלֹא בְּעֶצֶב כְּלָל, מִשּׁוּם שֶׁהָרָקִיעַ הַזֶּה גּוֹרֵם, שֶׁשָּׁם לֹא שׁוֹרֶה עֶצֶב וְרֹגֶז כְּלָל, שֶׁהֲרֵי שָׁם הַכֹּל בְּשִׂמְחָה. </w:t>
      </w:r>
    </w:p>
    <w:p w14:paraId="703CE264" w14:textId="77777777" w:rsidR="00000000" w:rsidRDefault="00AC0C38">
      <w:pPr>
        <w:bidi/>
        <w:jc w:val="both"/>
        <w:divId w:val="2058580902"/>
        <w:rPr>
          <w:rFonts w:ascii="David" w:eastAsia="Times New Roman" w:hAnsi="David" w:cs="David"/>
          <w:color w:val="000000"/>
          <w:sz w:val="33"/>
          <w:szCs w:val="33"/>
          <w:rtl/>
        </w:rPr>
      </w:pPr>
    </w:p>
    <w:p w14:paraId="6AC616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כֹּהֵן גָּדוֹל דְּקַיְּימָא לְקָמֵיהּ, לָא הֲוָה עָאל לְב</w:t>
      </w:r>
      <w:r>
        <w:rPr>
          <w:rFonts w:ascii="David" w:hAnsi="David" w:cs="David"/>
          <w:color w:val="000000"/>
          <w:sz w:val="33"/>
          <w:szCs w:val="33"/>
          <w:rtl/>
        </w:rPr>
        <w:t xml:space="preserve">ֵי קוּדְשָׁא, בַּר בְּחֶדְוָה, וּלְאַחֲזָאָה חֶדְוָה, דְּהָא אַתְרָא גָּרִים. וְעַל דָּא כְּתִיב, </w:t>
      </w:r>
      <w:r>
        <w:rPr>
          <w:rFonts w:ascii="David" w:hAnsi="David" w:cs="David"/>
          <w:color w:val="000000"/>
          <w:rtl/>
        </w:rPr>
        <w:t>(תהלים ק)</w:t>
      </w:r>
      <w:r>
        <w:rPr>
          <w:rFonts w:ascii="David" w:hAnsi="David" w:cs="David"/>
          <w:color w:val="000000"/>
          <w:sz w:val="33"/>
          <w:szCs w:val="33"/>
          <w:rtl/>
        </w:rPr>
        <w:t xml:space="preserve"> עִבְדוּ אֶת יְיָ' בְּשִׂמְחָה בֹּאוּ לְפָנָיו בִּרְנָנָה. דְּהָא אִצְטְרִיךְ דְּלָא לְאַחֲזָאָה בָּהּ עֲצִיבוּ. </w:t>
      </w:r>
    </w:p>
    <w:p w14:paraId="4C4FB1AB" w14:textId="77777777" w:rsidR="00000000" w:rsidRDefault="00AC0C38">
      <w:pPr>
        <w:bidi/>
        <w:jc w:val="both"/>
        <w:divId w:val="671642490"/>
        <w:rPr>
          <w:rFonts w:ascii="David" w:eastAsia="Times New Roman" w:hAnsi="David" w:cs="David"/>
          <w:color w:val="000000"/>
          <w:sz w:val="33"/>
          <w:szCs w:val="33"/>
          <w:rtl/>
        </w:rPr>
      </w:pPr>
      <w:r>
        <w:rPr>
          <w:rFonts w:ascii="David" w:eastAsia="Times New Roman" w:hAnsi="David" w:cs="David"/>
          <w:color w:val="000000"/>
          <w:sz w:val="33"/>
          <w:szCs w:val="33"/>
          <w:rtl/>
        </w:rPr>
        <w:t>וְעַל זֶה, כֹּהֵן גָּדוֹל שֶׁעוֹמֵ</w:t>
      </w:r>
      <w:r>
        <w:rPr>
          <w:rFonts w:ascii="David" w:eastAsia="Times New Roman" w:hAnsi="David" w:cs="David"/>
          <w:color w:val="000000"/>
          <w:sz w:val="33"/>
          <w:szCs w:val="33"/>
          <w:rtl/>
        </w:rPr>
        <w:t xml:space="preserve">ד לְפָנָיו לֹא הָיָה נִכְנָס לְבֵית הַקֹּדֶשׁ - רַק בְּשִׂמְחָה וּלְהַרְאוֹת שִׂמְחָה, שֶׁהֲרֵי הַמָּקוֹם גּוֹרֵם. וְעַל זֶה כָּתוּב </w:t>
      </w:r>
      <w:r>
        <w:rPr>
          <w:rFonts w:ascii="David" w:eastAsia="Times New Roman" w:hAnsi="David" w:cs="David"/>
          <w:color w:val="000000"/>
          <w:sz w:val="23"/>
          <w:szCs w:val="23"/>
          <w:rtl/>
        </w:rPr>
        <w:t>(תהלים ק)</w:t>
      </w:r>
      <w:r>
        <w:rPr>
          <w:rFonts w:ascii="David" w:eastAsia="Times New Roman" w:hAnsi="David" w:cs="David"/>
          <w:color w:val="000000"/>
          <w:sz w:val="33"/>
          <w:szCs w:val="33"/>
          <w:rtl/>
        </w:rPr>
        <w:t xml:space="preserve"> עבדו את ה' בשמחה באו לפניו ברננה. שהרי צריך שלא להראות בו עצב. </w:t>
      </w:r>
    </w:p>
    <w:p w14:paraId="285FDE0A" w14:textId="77777777" w:rsidR="00000000" w:rsidRDefault="00AC0C38">
      <w:pPr>
        <w:bidi/>
        <w:jc w:val="both"/>
        <w:divId w:val="2058580902"/>
        <w:rPr>
          <w:rFonts w:ascii="David" w:eastAsia="Times New Roman" w:hAnsi="David" w:cs="David"/>
          <w:color w:val="000000"/>
          <w:sz w:val="33"/>
          <w:szCs w:val="33"/>
          <w:rtl/>
        </w:rPr>
      </w:pPr>
    </w:p>
    <w:p w14:paraId="00D5F5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הַאי מַאן דְּאִיהוּ ב</w:t>
      </w:r>
      <w:r>
        <w:rPr>
          <w:rFonts w:ascii="David" w:hAnsi="David" w:cs="David"/>
          <w:color w:val="000000"/>
          <w:sz w:val="33"/>
          <w:szCs w:val="33"/>
          <w:rtl/>
        </w:rPr>
        <w:t>ְּצַעֲרָא וּבְדוֹחְקָא, דְּלָא יָכִיל לְמֶחְדֵּי לִבֵּיהּ, וּמִגּוֹ דּוֹחֲקֵיהּ אִית לֵיהּ לְמִתְבַּע רַחֲמִין, קָמֵי מַלְכָּא עִלָּאָה, אִי הָכִי, לָא יִצְלֵי צְלוֹתָא כְּלַל, וְלָא יִיִעוּל בַּעֲצִיבוּ כְּלַל, דְּהָא לָא יָכִיל לְמֵחדֵי לִבֵּיהּ, וּלְאַע</w:t>
      </w:r>
      <w:r>
        <w:rPr>
          <w:rFonts w:ascii="David" w:hAnsi="David" w:cs="David"/>
          <w:color w:val="000000"/>
          <w:sz w:val="33"/>
          <w:szCs w:val="33"/>
          <w:rtl/>
        </w:rPr>
        <w:t xml:space="preserve">ֲלָא קָמֵיהּ בְּחֶדְוָה, מַאי תִּקּוּנָא אִית לֵיהּ לְהַאי בַּר נָשׁ. </w:t>
      </w:r>
    </w:p>
    <w:p w14:paraId="2B2CC859" w14:textId="77777777" w:rsidR="00000000" w:rsidRDefault="00AC0C38">
      <w:pPr>
        <w:bidi/>
        <w:jc w:val="both"/>
        <w:divId w:val="953632653"/>
        <w:rPr>
          <w:rFonts w:ascii="David" w:eastAsia="Times New Roman" w:hAnsi="David" w:cs="David"/>
          <w:color w:val="000000"/>
          <w:sz w:val="33"/>
          <w:szCs w:val="33"/>
          <w:rtl/>
        </w:rPr>
      </w:pPr>
      <w:r>
        <w:rPr>
          <w:rFonts w:ascii="David" w:eastAsia="Times New Roman" w:hAnsi="David" w:cs="David"/>
          <w:color w:val="000000"/>
          <w:sz w:val="33"/>
          <w:szCs w:val="33"/>
          <w:rtl/>
        </w:rPr>
        <w:t>וְאִם תֹּאמַר, אִם כָּךְ, מִי שֶׁהוּא בְצַעַר וְדחַק, שֶׁלֹּא יָכוֹל לְשַׂמֵּחַ אֶת לִבּוֹ, וּמִתּוֹךְ דָּחְקוֹ יֵשׁ לוֹ לְבַקֵּשׁ רַחֲמִים לִפְנֵי הַמֶּלֶךְ הָעֶלְיוֹן. אִם כָּךְ, לֹא</w:t>
      </w:r>
      <w:r>
        <w:rPr>
          <w:rFonts w:ascii="David" w:eastAsia="Times New Roman" w:hAnsi="David" w:cs="David"/>
          <w:color w:val="000000"/>
          <w:sz w:val="33"/>
          <w:szCs w:val="33"/>
          <w:rtl/>
        </w:rPr>
        <w:t xml:space="preserve"> יִתְפַּלֵּל תְּפִלָּה כְּלָל, וְלֹא יִכָּנֵס בְּעֶצֶב כְּלָל, שֶׁהֲרֵי לֹא יָכוֹל לְשַׂמֵּחַ אֶת לִבּוֹ וּלְהִכָּנֵס לְפָנָיו בְּשִׂמְחָה. מָה הַתִּקּוּן שֶׁיֵּשׁ לָאָדָם הַזֶּה? </w:t>
      </w:r>
    </w:p>
    <w:p w14:paraId="700ECCDB" w14:textId="77777777" w:rsidR="00000000" w:rsidRDefault="00AC0C38">
      <w:pPr>
        <w:bidi/>
        <w:jc w:val="both"/>
        <w:divId w:val="2058580902"/>
        <w:rPr>
          <w:rFonts w:ascii="David" w:eastAsia="Times New Roman" w:hAnsi="David" w:cs="David"/>
          <w:color w:val="000000"/>
          <w:sz w:val="33"/>
          <w:szCs w:val="33"/>
          <w:rtl/>
        </w:rPr>
      </w:pPr>
    </w:p>
    <w:p w14:paraId="02D5E0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הָא תָּנֵינָן, כָּל תַּרְעִין נִנְעָלוּ וְאַסְגִּירוּ, וְת</w:t>
      </w:r>
      <w:r>
        <w:rPr>
          <w:rFonts w:ascii="David" w:hAnsi="David" w:cs="David"/>
          <w:color w:val="000000"/>
          <w:sz w:val="33"/>
          <w:szCs w:val="33"/>
          <w:rtl/>
        </w:rPr>
        <w:t>ַרְעִין דִּדְמָעִין לָא אַסְגִּירוּ, וְלֵית דִּמְעָה אֶלָּא מִגּוֹ צַעֲרָא וְעָצִיבוּ. וְכָל אִינּוּן דִּמְמָנָן עַל אִינּוּן תַּרְעִין, כֻּלְּהוּ מְתָבְּרִין גְּזִּיזִין וּמַנְעוּלִין, וְעַיְילִין אִינּוּן דִּמְעִין, וְהַהִיא צְלוֹתָא עָאלַת קָמֵי מַלְכָּ</w:t>
      </w:r>
      <w:r>
        <w:rPr>
          <w:rFonts w:ascii="David" w:hAnsi="David" w:cs="David"/>
          <w:color w:val="000000"/>
          <w:sz w:val="33"/>
          <w:szCs w:val="33"/>
          <w:rtl/>
        </w:rPr>
        <w:t xml:space="preserve">א קַדִּישָׁא. </w:t>
      </w:r>
    </w:p>
    <w:p w14:paraId="62198A31" w14:textId="77777777" w:rsidR="00000000" w:rsidRDefault="00AC0C38">
      <w:pPr>
        <w:bidi/>
        <w:jc w:val="both"/>
        <w:divId w:val="443185365"/>
        <w:rPr>
          <w:rFonts w:ascii="David" w:eastAsia="Times New Roman" w:hAnsi="David" w:cs="David"/>
          <w:color w:val="000000"/>
          <w:sz w:val="33"/>
          <w:szCs w:val="33"/>
          <w:rtl/>
        </w:rPr>
      </w:pPr>
      <w:r>
        <w:rPr>
          <w:rFonts w:ascii="David" w:eastAsia="Times New Roman" w:hAnsi="David" w:cs="David"/>
          <w:color w:val="000000"/>
          <w:sz w:val="33"/>
          <w:szCs w:val="33"/>
          <w:rtl/>
        </w:rPr>
        <w:t>אֶלָּא וַדַּאי הֲרֵי שָׁנִינוּ, כָּל הַשְּׁעָרִים נִנְעֲלוּ וְנִסְגְּרוּ, וְשַׁעֲרֵי דְמָעוֹת לֹא נִסְגְּרוּ, וְאֵין דִּמְעָה אֶלָּא מִתּוֹךְ צַעַר וְעֶצֶב, וְכָל אוֹתָם הַמְמֻנִּים עַל אוֹתָם הַשְּׁעָרִים, כֻּלָּם מְשַׁבְּרִים חֲתִיכוֹת קָ</w:t>
      </w:r>
      <w:r>
        <w:rPr>
          <w:rFonts w:ascii="David" w:eastAsia="Times New Roman" w:hAnsi="David" w:cs="David"/>
          <w:color w:val="000000"/>
          <w:sz w:val="33"/>
          <w:szCs w:val="33"/>
          <w:rtl/>
        </w:rPr>
        <w:t xml:space="preserve">שׁוֹת וּמַנְעוּלִים וּמַכְנִיסִים אוֹתָן דְּמָעוֹת, וְאוֹתָהּ תְּפִלָּה נִכְנֶסֶת לִפְנֵי הַמֶּלֶךְ הַקָּדוֹשׁ. </w:t>
      </w:r>
    </w:p>
    <w:p w14:paraId="08D753D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52" w:name="HtmpReportNum0312_L2"/>
      <w:bookmarkStart w:id="653" w:name="דףBקס''הBע''ב"/>
      <w:bookmarkEnd w:id="652"/>
      <w:bookmarkEnd w:id="653"/>
    </w:p>
    <w:p w14:paraId="47B942DD" w14:textId="77777777" w:rsidR="00000000" w:rsidRDefault="00AC0C38">
      <w:pPr>
        <w:pStyle w:val="NormalWeb"/>
        <w:bidi/>
        <w:jc w:val="both"/>
        <w:divId w:val="2058580902"/>
        <w:rPr>
          <w:rFonts w:ascii="David" w:hAnsi="David" w:cs="David"/>
          <w:color w:val="000000"/>
          <w:sz w:val="33"/>
          <w:szCs w:val="33"/>
          <w:rtl/>
        </w:rPr>
      </w:pPr>
      <w:hyperlink w:anchor="דף_קס''ה_ע''ב!" w:history="1">
        <w:r>
          <w:rPr>
            <w:rStyle w:val="Hyperlink"/>
            <w:rFonts w:ascii="David" w:hAnsi="David" w:cs="David"/>
            <w:b/>
            <w:bCs/>
            <w:sz w:val="45"/>
            <w:szCs w:val="45"/>
            <w:rtl/>
          </w:rPr>
          <w:t>דף קס''ה ע''ב</w:t>
        </w:r>
      </w:hyperlink>
    </w:p>
    <w:p w14:paraId="294702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הַהוּא אֲתָר אִית לֵיהּ דּוֹחֲקָא, מֵהַהוּא עֲצִיבוּ וְדוֹחֲקָא דְּהַהוּא בַּר נ</w:t>
      </w:r>
      <w:r>
        <w:rPr>
          <w:rFonts w:ascii="David" w:hAnsi="David" w:cs="David"/>
          <w:color w:val="000000"/>
          <w:sz w:val="33"/>
          <w:szCs w:val="33"/>
          <w:rtl/>
        </w:rPr>
        <w:t xml:space="preserve">ָשׁ, כְּמָה דְאַתְּ אָמֵר </w:t>
      </w:r>
      <w:r>
        <w:rPr>
          <w:rFonts w:ascii="David" w:hAnsi="David" w:cs="David"/>
          <w:color w:val="000000"/>
          <w:rtl/>
        </w:rPr>
        <w:t>(ישעיה סג)</w:t>
      </w:r>
      <w:r>
        <w:rPr>
          <w:rFonts w:ascii="David" w:hAnsi="David" w:cs="David"/>
          <w:color w:val="000000"/>
          <w:sz w:val="33"/>
          <w:szCs w:val="33"/>
          <w:rtl/>
        </w:rPr>
        <w:t xml:space="preserve"> </w:t>
      </w:r>
      <w:r>
        <w:rPr>
          <w:rFonts w:ascii="David" w:hAnsi="David" w:cs="David"/>
          <w:color w:val="000000"/>
          <w:sz w:val="33"/>
          <w:szCs w:val="33"/>
          <w:rtl/>
        </w:rPr>
        <w:t xml:space="preserve">בְּכָל צָרָתָם לא צָר. תִּיאוּבְתֵּיהּ דְּהַהוּא עָלְמָא עִלָּאָה, לְגַבֵּי הַאי אֲתָר, כִּדְכוּרָא דְּתִיאוּבְתֵּיה תָּדִיר לְגַבָּהּ דְּנוּקְבָּא. כַּד מַלְכָּא עָאל לְגַבֵּי מַטְרוֹנִיתָא, אַשְׁכַּח לָהּ בַּעֲצִיבוּ, כְּדֵין כָּל מָה דְּאִיהִי בָּעָאת, </w:t>
      </w:r>
      <w:r>
        <w:rPr>
          <w:rFonts w:ascii="David" w:hAnsi="David" w:cs="David"/>
          <w:color w:val="000000"/>
          <w:sz w:val="33"/>
          <w:szCs w:val="33"/>
          <w:rtl/>
        </w:rPr>
        <w:t>בִּידָהָא אִתְמְסָר, וְהַהוּא בַּר נָשׁ, וְהַהִיא צְלוֹתָא, לָא אַהְדָּר בְּרֵיקָנַיָּא, וְקוּדְשָׁא בְּרִיךְ הוּא חַיִּיס</w:t>
      </w:r>
      <w:r>
        <w:rPr>
          <w:rFonts w:ascii="David" w:hAnsi="David" w:cs="David"/>
          <w:color w:val="000000"/>
          <w:sz w:val="33"/>
          <w:szCs w:val="33"/>
          <w:rtl/>
        </w:rPr>
        <w:t xml:space="preserve"> </w:t>
      </w:r>
      <w:r>
        <w:rPr>
          <w:rFonts w:ascii="David" w:hAnsi="David" w:cs="David"/>
          <w:color w:val="000000"/>
          <w:rtl/>
        </w:rPr>
        <w:t>(דף קס''ה ע''ב)</w:t>
      </w:r>
      <w:r>
        <w:rPr>
          <w:rFonts w:ascii="David" w:hAnsi="David" w:cs="David"/>
          <w:color w:val="000000"/>
          <w:rtl/>
        </w:rPr>
        <w:t xml:space="preserve"> </w:t>
      </w:r>
      <w:r>
        <w:rPr>
          <w:rFonts w:ascii="David" w:hAnsi="David" w:cs="David"/>
          <w:color w:val="000000"/>
          <w:sz w:val="33"/>
          <w:szCs w:val="33"/>
          <w:rtl/>
        </w:rPr>
        <w:t>עָלֵיהּ. זַכָּאָה חוּלָקֵיהּ דְּהַהוּא בַּר נָשׁ, דְּאוֹשִׁיד דִּמְעִין קָמֵי קוּדְשָׁא בְּרִיךְ הוּא, בִּצְלוֹתֵיהּ.</w:t>
      </w:r>
      <w:r>
        <w:rPr>
          <w:rFonts w:ascii="David" w:hAnsi="David" w:cs="David"/>
          <w:color w:val="000000"/>
          <w:sz w:val="33"/>
          <w:szCs w:val="33"/>
          <w:rtl/>
        </w:rPr>
        <w:t xml:space="preserve"> </w:t>
      </w:r>
    </w:p>
    <w:p w14:paraId="243BEAD9" w14:textId="77777777" w:rsidR="00000000" w:rsidRDefault="00AC0C38">
      <w:pPr>
        <w:bidi/>
        <w:jc w:val="both"/>
        <w:divId w:val="63507041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לְאוֹתוֹ מָקוֹם יֵשׁ דּחַק מֵאוֹתוֹ עֶצֶב וְדחַק שֶׁל אוֹתוֹ אָדָם, כְּמוֹ שֶׁנֶּאֱמַר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בְּכָל צָרָתָם לא </w:t>
      </w:r>
      <w:r>
        <w:rPr>
          <w:rFonts w:ascii="David" w:eastAsia="Times New Roman" w:hAnsi="David" w:cs="David"/>
          <w:color w:val="000000"/>
          <w:sz w:val="23"/>
          <w:szCs w:val="23"/>
          <w:rtl/>
        </w:rPr>
        <w:t>(לו)</w:t>
      </w:r>
      <w:r>
        <w:rPr>
          <w:rFonts w:ascii="David" w:eastAsia="Times New Roman" w:hAnsi="David" w:cs="David"/>
          <w:color w:val="000000"/>
          <w:sz w:val="33"/>
          <w:szCs w:val="33"/>
          <w:rtl/>
        </w:rPr>
        <w:t xml:space="preserve"> צָר. תְּשׁוּקַת אוֹתוֹ הָעוֹלָם הָעֶלְיוֹן לַמָּקוֹם הַזֶה, כְּזָכָר שֶׁתְּשׁוּקָתוֹ תָּמִיד אֶל הַנְּקֵבָה. כְּשֶׁנִּכְנָס הַ</w:t>
      </w:r>
      <w:r>
        <w:rPr>
          <w:rFonts w:ascii="David" w:eastAsia="Times New Roman" w:hAnsi="David" w:cs="David"/>
          <w:color w:val="000000"/>
          <w:sz w:val="33"/>
          <w:szCs w:val="33"/>
          <w:rtl/>
        </w:rPr>
        <w:t>מֶּלֶךְ לַגְּבִירָה וּמוֹצֵא אוֹתָהּ בְּעֶצֶב, אָז כָּל מַה שֶּׁהִיא רוֹצָה, נִמְסָר בְּיָדֶיהָ, וְאוֹתוֹ אָדָם וְאוֹתָהּ תְּפִלָּה לֹא חוֹזֶרֶת רֵיקָם, וְהַקָּדוֹשׁ בָּרוּךְ הוּא חָס עָלָיו. אַשְׁרֵי חֶלְקוֹ שֶׁל אוֹתוֹ אָדָם שֶׁשּׁוֹפֵךְ דְּמָעוֹת לִפְנֵ</w:t>
      </w:r>
      <w:r>
        <w:rPr>
          <w:rFonts w:ascii="David" w:eastAsia="Times New Roman" w:hAnsi="David" w:cs="David"/>
          <w:color w:val="000000"/>
          <w:sz w:val="33"/>
          <w:szCs w:val="33"/>
          <w:rtl/>
        </w:rPr>
        <w:t xml:space="preserve">י הַקָּדוֹשׁ בָּרוּךְ הוּא בִּתְפִלָּתוֹ. </w:t>
      </w:r>
    </w:p>
    <w:p w14:paraId="29AD47F2" w14:textId="77777777" w:rsidR="00000000" w:rsidRDefault="00AC0C38">
      <w:pPr>
        <w:bidi/>
        <w:jc w:val="both"/>
        <w:divId w:val="2058580902"/>
        <w:rPr>
          <w:rFonts w:ascii="David" w:eastAsia="Times New Roman" w:hAnsi="David" w:cs="David"/>
          <w:color w:val="000000"/>
          <w:sz w:val="33"/>
          <w:szCs w:val="33"/>
          <w:rtl/>
        </w:rPr>
      </w:pPr>
    </w:p>
    <w:p w14:paraId="77ADE2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בְּשַׁבָּת, מַאן דְּיָתִיב בְּתַעֲנִיתָא בְּשַׁבָּת, מִגּוֹ צַעְרֵיהּ אַחְזֵי עֲצִיבָא, וּבְשַׁבָּת שַׁלְטָא הַהוּא רְקִיעָא עִלָּאָה, הַהוּא דְּאִתְחָזֵי בְּחֶדְוָה, וְאִיהוּ חֶדְוָה וְחַדֵּי ל</w:t>
      </w:r>
      <w:r>
        <w:rPr>
          <w:rFonts w:ascii="David" w:hAnsi="David" w:cs="David"/>
          <w:color w:val="000000"/>
          <w:sz w:val="33"/>
          <w:szCs w:val="33"/>
          <w:rtl/>
        </w:rPr>
        <w:t>ְכֹלָּא. הַהוּא דְּיָתִיב בַּעֲצִיבוּ, בְּגִין דְּאִיהוּ שַׁלְטָא, אַפִּיק לְהַהוּא בַּר נָשׁ מֵהַהוּא עוֹנְשָׁא דְּאִתְגְּזַר עָלֵיהּ, וְהָא אִתְּמַר, סֹלּוּ: הָבוּ יְקָר, וְרוֹמְמוּ לְהַהוּא דְּרוֹכֵב בָּעֲרָבוֹת, דְּאִיהוּ חֶדְוָה וְחַדֵּי כֹּלָּא, רְקִ</w:t>
      </w:r>
      <w:r>
        <w:rPr>
          <w:rFonts w:ascii="David" w:hAnsi="David" w:cs="David"/>
          <w:color w:val="000000"/>
          <w:sz w:val="33"/>
          <w:szCs w:val="33"/>
          <w:rtl/>
        </w:rPr>
        <w:t xml:space="preserve">יעָא עַל גַּבֵּי חֵיוָתָא בְּיָ''הּ שְׁמוֹ וַדַּאי, דְּהָא בְּהַהוּא אֲתָר שְׁמָא דָּא אִתְכְּלִיל. וְעִלְזוּ לְפָנָיו, בְּגִין דְּלָא אִצְטְרִיךְ לְאַחֲזָאָה קָמֵיהּ עֲצִיבוּ, כְּמָה דְּאִתְּמַר. </w:t>
      </w:r>
    </w:p>
    <w:p w14:paraId="64E3F000" w14:textId="77777777" w:rsidR="00000000" w:rsidRDefault="00AC0C38">
      <w:pPr>
        <w:bidi/>
        <w:jc w:val="both"/>
        <w:divId w:val="293295063"/>
        <w:rPr>
          <w:rFonts w:ascii="David" w:eastAsia="Times New Roman" w:hAnsi="David" w:cs="David"/>
          <w:color w:val="000000"/>
          <w:sz w:val="33"/>
          <w:szCs w:val="33"/>
          <w:rtl/>
        </w:rPr>
      </w:pPr>
      <w:r>
        <w:rPr>
          <w:rFonts w:ascii="David" w:eastAsia="Times New Roman" w:hAnsi="David" w:cs="David"/>
          <w:color w:val="000000"/>
          <w:sz w:val="33"/>
          <w:szCs w:val="33"/>
          <w:rtl/>
        </w:rPr>
        <w:t>כְּמוֹ זֶה בְּשַׁבָּת, מִי שֶׁיּוֹשֵׁב בְּתַעֲנִית בְּשַׁ</w:t>
      </w:r>
      <w:r>
        <w:rPr>
          <w:rFonts w:ascii="David" w:eastAsia="Times New Roman" w:hAnsi="David" w:cs="David"/>
          <w:color w:val="000000"/>
          <w:sz w:val="33"/>
          <w:szCs w:val="33"/>
          <w:rtl/>
        </w:rPr>
        <w:t>בָּת, מִתּוֹךְ צַעֲרוֹ מַרְאֶה עֶצֶב, וּבְשַׁבָּת שׁוֹלֵט אוֹתוֹ רָקִיעַ עֶלְיוֹן, אוֹתוֹ שֶׁנִּרְאֶה בְשִׂמְחָה, שֶׁהוּא שִׂמְחָה וּמְשַׂמֵּחַ לַכֹּל. אוֹתוֹ שֶׁיּוֹשֵׁב בְּעֶצֶב, מִשּׁוּם שֶׁהוּא שׁוֹלֵט, מוֹצִיא אֶת אוֹתוֹ הָאָדָם מֵאוֹתוֹ הָעֹנֶשׁ שֶׁנ</w:t>
      </w:r>
      <w:r>
        <w:rPr>
          <w:rFonts w:ascii="David" w:eastAsia="Times New Roman" w:hAnsi="David" w:cs="David"/>
          <w:color w:val="000000"/>
          <w:sz w:val="33"/>
          <w:szCs w:val="33"/>
          <w:rtl/>
        </w:rPr>
        <w:t>ִּגְזַר עָלָיו, וַהֲרֵי נֶאֱמַר סֹלּוּ - הָבוּ כָבוֹד וְרוֹמְמוּת לְאוֹתוֹ שֶׁרוֹכֵב בָּעֲרָבוֹת, שֶׁהוּא שִׂמְחָה וּמְשַׂמֵּחַ לַכֹּל, הָרָקִיעַ שֶׁעַל גַּבֵּי הַחַיּוֹת בְּיָ''הּ שְׁמוֹ וַדַּאי, שֶׁהֲרֵי בְּאוֹתוֹ מָקוֹם הַשֵּׁם הַזֶּה נִכְלָל. וְעִלְזוּ</w:t>
      </w:r>
      <w:r>
        <w:rPr>
          <w:rFonts w:ascii="David" w:eastAsia="Times New Roman" w:hAnsi="David" w:cs="David"/>
          <w:color w:val="000000"/>
          <w:sz w:val="33"/>
          <w:szCs w:val="33"/>
          <w:rtl/>
        </w:rPr>
        <w:t xml:space="preserve"> לְפָנָיו - מִשּׁוּם שֶׁלֹּא צָרִיךְ לְהַרְאוֹת לְפָנָיו עֶצֶב, כְּמוֹ שֶׁנִּתְבָּאֵר. </w:t>
      </w:r>
    </w:p>
    <w:p w14:paraId="177B1C20" w14:textId="77777777" w:rsidR="00000000" w:rsidRDefault="00AC0C38">
      <w:pPr>
        <w:bidi/>
        <w:jc w:val="both"/>
        <w:divId w:val="2058580902"/>
        <w:rPr>
          <w:rFonts w:ascii="David" w:eastAsia="Times New Roman" w:hAnsi="David" w:cs="David"/>
          <w:color w:val="000000"/>
          <w:sz w:val="33"/>
          <w:szCs w:val="33"/>
          <w:rtl/>
        </w:rPr>
      </w:pPr>
    </w:p>
    <w:p w14:paraId="68F2AF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אֶלְעָזָר אָמַר, הַאי קְרָא, הָכִי אִצְטְרִיךְ לְמֵימַר, סֹלּוּ לָרוֹכֵב עַל עֲרָבוֹת, מַאי בָּעֲרָבוֹת. בְּיָהּ שְׁמוֹ, בְּיָהּ הוּא מִבָּעֵי לֵיהּ, מַאי שְׁמוֹ. אֶלָּא הַאי קְרָא, עַל סְתִימָא דְּכָל סְתִימִין, עַתִּיקָא דְּכָל עַתִּיקִין אִתְּמַר</w:t>
      </w:r>
      <w:r>
        <w:rPr>
          <w:rFonts w:ascii="David" w:hAnsi="David" w:cs="David"/>
          <w:color w:val="000000"/>
          <w:sz w:val="33"/>
          <w:szCs w:val="33"/>
          <w:rtl/>
        </w:rPr>
        <w:t xml:space="preserve">. הַהוּא דְּלָא אִתְגַּלְיָא, וְלָא אִתְיְדַע כְּלַל, דְּאִיהוּ רוֹכֵב בָּעֲרָבוֹת. וְאִי תֵּימָא, דְּאִיהוּ אַתְיָא וְרָכִיב בֵּיהּ, אִי הָכִי, אַף עַל גַּב דְּסָתִים הוּא בְּאֲתָר דָּא קַיְּימָא לְאִתְגַּלְיָא. </w:t>
      </w:r>
    </w:p>
    <w:p w14:paraId="4138EF01" w14:textId="77777777" w:rsidR="00000000" w:rsidRDefault="00AC0C38">
      <w:pPr>
        <w:bidi/>
        <w:jc w:val="both"/>
        <w:divId w:val="2027436303"/>
        <w:rPr>
          <w:rFonts w:ascii="David" w:eastAsia="Times New Roman" w:hAnsi="David" w:cs="David"/>
          <w:color w:val="000000"/>
          <w:sz w:val="33"/>
          <w:szCs w:val="33"/>
          <w:rtl/>
        </w:rPr>
      </w:pPr>
      <w:r>
        <w:rPr>
          <w:rFonts w:ascii="David" w:eastAsia="Times New Roman" w:hAnsi="David" w:cs="David"/>
          <w:color w:val="000000"/>
          <w:sz w:val="33"/>
          <w:szCs w:val="33"/>
          <w:rtl/>
        </w:rPr>
        <w:t>רַבִּי אֶלְעָזָר אָמַר, פָּסוּק זֶה כָּךְ</w:t>
      </w:r>
      <w:r>
        <w:rPr>
          <w:rFonts w:ascii="David" w:eastAsia="Times New Roman" w:hAnsi="David" w:cs="David"/>
          <w:color w:val="000000"/>
          <w:sz w:val="33"/>
          <w:szCs w:val="33"/>
          <w:rtl/>
        </w:rPr>
        <w:t xml:space="preserve"> צָרִיךְ לוֹמַר: סֹלּוּ לָרֹכֵב עַל עֲרָבוֹת. מַה זֶּה בָּעֲרָבוֹת? בְּיָהּ שְׁמוֹ, בְּיָהּ הוּא הָיָה צָרִיךְ לִהְיוֹת! מַה זֶּה שְׁמוֹ? אֶלָּא פָּסוּק זֶה עַל נִסְתַּר כָּל הַנִּסְתָּרִים, עַתִּיק כָּל הָעַתִּיקִים נֶאֱמַר, אוֹתוֹ שֶׁלֹּא הִתְגַּלָּה וְל</w:t>
      </w:r>
      <w:r>
        <w:rPr>
          <w:rFonts w:ascii="David" w:eastAsia="Times New Roman" w:hAnsi="David" w:cs="David"/>
          <w:color w:val="000000"/>
          <w:sz w:val="33"/>
          <w:szCs w:val="33"/>
          <w:rtl/>
        </w:rPr>
        <w:t xml:space="preserve">ֹא נוֹדַע כְּלָל שֶׁהוּא רוֹכֵב בָּעֲרָבוֹת. וְאִם תֹּאמַר שֶׁהוּא בָּא וְרוֹכֵב בּוֹ, אִם כָּךְ, אַף עַל גַּב שֶׁהוּא נִסְתָּר, בַּמָּקוֹם הַזֶּה עוֹמֵד לְהִתְגַּלּוֹת. </w:t>
      </w:r>
    </w:p>
    <w:p w14:paraId="4035D646" w14:textId="77777777" w:rsidR="00000000" w:rsidRDefault="00AC0C38">
      <w:pPr>
        <w:bidi/>
        <w:jc w:val="both"/>
        <w:divId w:val="2058580902"/>
        <w:rPr>
          <w:rFonts w:ascii="David" w:eastAsia="Times New Roman" w:hAnsi="David" w:cs="David"/>
          <w:color w:val="000000"/>
          <w:sz w:val="33"/>
          <w:szCs w:val="33"/>
          <w:rtl/>
        </w:rPr>
      </w:pPr>
    </w:p>
    <w:p w14:paraId="6C6A1E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סוֹלּוּ לָרוֹכֵב בָּעֲרָבוֹת, דָּא אִיהוּ עַתִּיקָא דְּכָל עַתִּיקִין, סְתִי</w:t>
      </w:r>
      <w:r>
        <w:rPr>
          <w:rFonts w:ascii="David" w:hAnsi="David" w:cs="David"/>
          <w:color w:val="000000"/>
          <w:sz w:val="33"/>
          <w:szCs w:val="33"/>
          <w:rtl/>
        </w:rPr>
        <w:t xml:space="preserve">מָא דְּכָל סְתִימִין, דְּלָא יְדִיעַ. וּבַמֶּה אִיהוּ רוֹכֵב, בַּעֲרָבוֹת, בְּיָ''הּ, דְּאִיהוּ רָזָא קַדְמָאָה דְּנָפִיק קַמֵּיהּ </w:t>
      </w:r>
      <w:r>
        <w:rPr>
          <w:rFonts w:ascii="David" w:hAnsi="David" w:cs="David"/>
          <w:color w:val="000000"/>
          <w:rtl/>
        </w:rPr>
        <w:t>(ד''א מניה)</w:t>
      </w:r>
      <w:r>
        <w:rPr>
          <w:rFonts w:ascii="David" w:hAnsi="David" w:cs="David"/>
          <w:color w:val="000000"/>
          <w:sz w:val="33"/>
          <w:szCs w:val="33"/>
          <w:rtl/>
        </w:rPr>
        <w:t xml:space="preserve"> וְדָא אִיהוּ שְׁמֵיהּ, מֵהַהוּא סְתִימָא, דְּלָא יְדִיעַ, שְׁמָא </w:t>
      </w:r>
      <w:r>
        <w:rPr>
          <w:rFonts w:ascii="David" w:hAnsi="David" w:cs="David"/>
          <w:color w:val="000000"/>
          <w:rtl/>
        </w:rPr>
        <w:t>(ויקרא כ''ט)</w:t>
      </w:r>
      <w:r>
        <w:rPr>
          <w:rFonts w:ascii="David" w:hAnsi="David" w:cs="David"/>
          <w:color w:val="000000"/>
          <w:sz w:val="33"/>
          <w:szCs w:val="33"/>
          <w:rtl/>
        </w:rPr>
        <w:t xml:space="preserve"> דִּילֵיהּ הוּא יָ''הּ. לָאו דְּאִיה</w:t>
      </w:r>
      <w:r>
        <w:rPr>
          <w:rFonts w:ascii="David" w:hAnsi="David" w:cs="David"/>
          <w:color w:val="000000"/>
          <w:sz w:val="33"/>
          <w:szCs w:val="33"/>
          <w:rtl/>
        </w:rPr>
        <w:t xml:space="preserve">וּ הוּא, אֶלָּא אִיהוּ הוּא, בְּגִין דְּהַהוּא פָּרוֹכְתָּא </w:t>
      </w:r>
      <w:r>
        <w:rPr>
          <w:rFonts w:ascii="David" w:hAnsi="David" w:cs="David"/>
          <w:color w:val="000000"/>
          <w:rtl/>
        </w:rPr>
        <w:t>(ויקרא קכ''ח)</w:t>
      </w:r>
      <w:r>
        <w:rPr>
          <w:rFonts w:ascii="David" w:hAnsi="David" w:cs="David"/>
          <w:color w:val="000000"/>
          <w:sz w:val="33"/>
          <w:szCs w:val="33"/>
          <w:rtl/>
        </w:rPr>
        <w:t xml:space="preserve"> דְּאִתְפָּרְסָא וְנָפִיק מִקָּמֵיהּ. אֲבָל הַאי פָּרוֹכְתָּא אִיהוּ שְׁמוֹ, וְדָא אִיהוּ רְתִיכָא דִּילֵיהּ, וְלָא אִתְיְדַע כְּלַל. </w:t>
      </w:r>
    </w:p>
    <w:p w14:paraId="3E17BA38" w14:textId="77777777" w:rsidR="00000000" w:rsidRDefault="00AC0C38">
      <w:pPr>
        <w:bidi/>
        <w:jc w:val="both"/>
        <w:divId w:val="352340259"/>
        <w:rPr>
          <w:rFonts w:ascii="David" w:eastAsia="Times New Roman" w:hAnsi="David" w:cs="David"/>
          <w:color w:val="000000"/>
          <w:sz w:val="33"/>
          <w:szCs w:val="33"/>
          <w:rtl/>
        </w:rPr>
      </w:pPr>
      <w:r>
        <w:rPr>
          <w:rFonts w:ascii="David" w:eastAsia="Times New Roman" w:hAnsi="David" w:cs="David"/>
          <w:color w:val="000000"/>
          <w:sz w:val="33"/>
          <w:szCs w:val="33"/>
          <w:rtl/>
        </w:rPr>
        <w:t>אֶלָּא סֹלּוּ לָרֹכֵב בָּעֲרָבוֹת, זֶהוּ עַתִּי</w:t>
      </w:r>
      <w:r>
        <w:rPr>
          <w:rFonts w:ascii="David" w:eastAsia="Times New Roman" w:hAnsi="David" w:cs="David"/>
          <w:color w:val="000000"/>
          <w:sz w:val="33"/>
          <w:szCs w:val="33"/>
          <w:rtl/>
        </w:rPr>
        <w:t xml:space="preserve">ק שֶׁל כָּל הָעַתִּיקִים, נִסְתַּר כָּל הַנִּסְתָּרִים, שֶׁלֹּא יָדוּעַ. וּבַמָּה הוּא רוֹכֵב? בָּעֲרָבוֹת, בְּיָ''הּ, שֶׁהוּא סוֹד קַדְמוֹן שֶׁיָּצָא לְפָנָיו </w:t>
      </w:r>
      <w:r>
        <w:rPr>
          <w:rFonts w:ascii="David" w:eastAsia="Times New Roman" w:hAnsi="David" w:cs="David"/>
          <w:color w:val="000000"/>
          <w:sz w:val="23"/>
          <w:szCs w:val="23"/>
          <w:rtl/>
        </w:rPr>
        <w:t>(ממגו)</w:t>
      </w:r>
      <w:r>
        <w:rPr>
          <w:rFonts w:ascii="David" w:eastAsia="Times New Roman" w:hAnsi="David" w:cs="David"/>
          <w:color w:val="000000"/>
          <w:sz w:val="33"/>
          <w:szCs w:val="33"/>
          <w:rtl/>
        </w:rPr>
        <w:t xml:space="preserve">, וְזֶהוּ שְׁמוֹ. מֵאוֹתוֹ נִסְתָּר שֶׁלֹּא יָדוּעַ שְׁמוֹ הוּא יָ''הּ. לֹא שֶׁהוּא הוּא, </w:t>
      </w:r>
      <w:r>
        <w:rPr>
          <w:rFonts w:ascii="David" w:eastAsia="Times New Roman" w:hAnsi="David" w:cs="David"/>
          <w:color w:val="000000"/>
          <w:sz w:val="33"/>
          <w:szCs w:val="33"/>
          <w:rtl/>
        </w:rPr>
        <w:t xml:space="preserve">אֶלָּא הוּא הוּא, בִּשְׁבִיל שֶׁאוֹתָהּ פָּרֹכֶת שֶׁנִּפְרְסָה וְיָצְאָה מִלְּפָנָיו. אֲבָל הַפָּרֹכֶת הַזּוֹ הִיא שְׁמוֹ, וְזוֹהִי מֶרְכַּבְתּוֹ, וְלֹא נוֹדָע כְּלָל. </w:t>
      </w:r>
    </w:p>
    <w:p w14:paraId="2F4FD415" w14:textId="77777777" w:rsidR="00000000" w:rsidRDefault="00AC0C38">
      <w:pPr>
        <w:bidi/>
        <w:jc w:val="both"/>
        <w:divId w:val="2058580902"/>
        <w:rPr>
          <w:rFonts w:ascii="David" w:eastAsia="Times New Roman" w:hAnsi="David" w:cs="David"/>
          <w:color w:val="000000"/>
          <w:sz w:val="33"/>
          <w:szCs w:val="33"/>
          <w:rtl/>
        </w:rPr>
      </w:pPr>
    </w:p>
    <w:p w14:paraId="2487E6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שְׁמוֹ הַגָּדוֹל, בְּגִין דְּאִית שְׁמֵיהּ דְּלָאו אִיהוּ כָּל כַּךְ גָּ</w:t>
      </w:r>
      <w:r>
        <w:rPr>
          <w:rFonts w:ascii="David" w:hAnsi="David" w:cs="David"/>
          <w:color w:val="000000"/>
          <w:sz w:val="33"/>
          <w:szCs w:val="33"/>
          <w:rtl/>
        </w:rPr>
        <w:t xml:space="preserve">דוֹל, כְּהַאי אַף עַל גַּב דְּאִית בֵּיהּ תּוֹסֶפֶת אַתְוָון. דָּא אִיהוּ שְׁמָא רַבָּא, וְעַל דָּא בְּהַאי שְׁמָא, אֲנָן מְפִיקִין אָמֵן, דְּאִיהוּ מִנֵּיהּ. בְּהַאי אַזְלָא אָמֵן בְּכָל זִמְנָא, וּבִשְׁמָא אַחֲרָא לָאו הָכִי. </w:t>
      </w:r>
    </w:p>
    <w:p w14:paraId="0C903718" w14:textId="77777777" w:rsidR="00000000" w:rsidRDefault="00AC0C38">
      <w:pPr>
        <w:bidi/>
        <w:jc w:val="both"/>
        <w:divId w:val="1475758952"/>
        <w:rPr>
          <w:rFonts w:ascii="David" w:eastAsia="Times New Roman" w:hAnsi="David" w:cs="David"/>
          <w:color w:val="000000"/>
          <w:sz w:val="33"/>
          <w:szCs w:val="33"/>
          <w:rtl/>
        </w:rPr>
      </w:pPr>
      <w:r>
        <w:rPr>
          <w:rFonts w:ascii="David" w:eastAsia="Times New Roman" w:hAnsi="David" w:cs="David"/>
          <w:color w:val="000000"/>
          <w:sz w:val="33"/>
          <w:szCs w:val="33"/>
          <w:rtl/>
        </w:rPr>
        <w:t>וְזְהִוּ שְׁמוֹ הַגָּדוֹל,</w:t>
      </w:r>
      <w:r>
        <w:rPr>
          <w:rFonts w:ascii="David" w:eastAsia="Times New Roman" w:hAnsi="David" w:cs="David"/>
          <w:color w:val="000000"/>
          <w:sz w:val="33"/>
          <w:szCs w:val="33"/>
          <w:rtl/>
        </w:rPr>
        <w:t xml:space="preserve"> מִשּׁוּם שֶׁיֵּשׁ שְׁמוֹ שֶׁאֵינוֹ כָּל כָּךְ גָּדוֹל כְּמוֹ זֶה אַף עַל גַּב שֶׁיֵּשׁ בּוֹ תּוֹסֶפֶת אוֹתִיּוֹת. זֶהוּ הַשֵּׁם הַגָּדוֹל, וְלָכֵן בַּשֵּׁם הַזֶּה אָנוּ מוֹצִיאִים אָמֵן, שֶׁהוּא מִמֶּנּוּ. בָּזֶה הוֹלֵךְ אָמֵן בְּכָל הַזְּמַן, וּבְשֵׁם אַ</w:t>
      </w:r>
      <w:r>
        <w:rPr>
          <w:rFonts w:ascii="David" w:eastAsia="Times New Roman" w:hAnsi="David" w:cs="David"/>
          <w:color w:val="000000"/>
          <w:sz w:val="33"/>
          <w:szCs w:val="33"/>
          <w:rtl/>
        </w:rPr>
        <w:t xml:space="preserve">חֵר לֹא כָּךְ. </w:t>
      </w:r>
    </w:p>
    <w:p w14:paraId="139E4F11" w14:textId="77777777" w:rsidR="00000000" w:rsidRDefault="00AC0C38">
      <w:pPr>
        <w:bidi/>
        <w:jc w:val="both"/>
        <w:divId w:val="2058580902"/>
        <w:rPr>
          <w:rFonts w:ascii="David" w:eastAsia="Times New Roman" w:hAnsi="David" w:cs="David"/>
          <w:color w:val="000000"/>
          <w:sz w:val="33"/>
          <w:szCs w:val="33"/>
          <w:rtl/>
        </w:rPr>
      </w:pPr>
    </w:p>
    <w:p w14:paraId="3B4BED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אָמֵן יְהֵא שְׁמֵיהּ רַבָּא מְבָרַךְ, דְּכַד הַאי שְׁמָא אִתְתָּקַּן, כֹּלָּא אִיהוּ בִּשְׁלִימוּ, וְכָל עָלְמִין חַדָּאן בְּחִדוּ. בְּהַאי שְׁמָא, כְּלִילָן עִלָּאִין וְתַתָּאִין. בְּהַאי שְׁמָא, כְּלִילָן שִׁית מֵאָה וּתְלֵיסָר פִּקּוּד</w:t>
      </w:r>
      <w:r>
        <w:rPr>
          <w:rFonts w:ascii="David" w:hAnsi="David" w:cs="David"/>
          <w:color w:val="000000"/>
          <w:sz w:val="33"/>
          <w:szCs w:val="33"/>
          <w:rtl/>
        </w:rPr>
        <w:t xml:space="preserve">ֵי אוֹרַיְיתָא, דְּאִינּוּן כְּלָלָא דְּכָל רָזִין עִלָּאִין וְתַתָּאִין. כְּלָלָא דְּעָלְמָא דִּדְכוּרָא לְעֵילָּא, וּכְלָלָא דְּעָלְמָא דְּנוּקְבָּא לְתַתָּא. </w:t>
      </w:r>
    </w:p>
    <w:p w14:paraId="6AD9CBA6" w14:textId="77777777" w:rsidR="00000000" w:rsidRDefault="00AC0C38">
      <w:pPr>
        <w:bidi/>
        <w:jc w:val="both"/>
        <w:divId w:val="68384453"/>
        <w:rPr>
          <w:rFonts w:ascii="David" w:eastAsia="Times New Roman" w:hAnsi="David" w:cs="David"/>
          <w:color w:val="000000"/>
          <w:sz w:val="33"/>
          <w:szCs w:val="33"/>
          <w:rtl/>
        </w:rPr>
      </w:pPr>
      <w:r>
        <w:rPr>
          <w:rFonts w:ascii="David" w:eastAsia="Times New Roman" w:hAnsi="David" w:cs="David"/>
          <w:color w:val="000000"/>
          <w:sz w:val="33"/>
          <w:szCs w:val="33"/>
          <w:rtl/>
        </w:rPr>
        <w:t>אָמֵן יְהֵא שְׁמֵיהּ רַבָּא מְבָרַךְ, שֶׁכַּאֲשֶׁר הַשֵּׁם הַזֶּה מִתְתַּקֵּן - הַכֹּל בִּשְׁ</w:t>
      </w:r>
      <w:r>
        <w:rPr>
          <w:rFonts w:ascii="David" w:eastAsia="Times New Roman" w:hAnsi="David" w:cs="David"/>
          <w:color w:val="000000"/>
          <w:sz w:val="33"/>
          <w:szCs w:val="33"/>
          <w:rtl/>
        </w:rPr>
        <w:t>לֵמוּת, וְכָל הָעוֹלָמוֹת שְׂמֵחִים בְּשִׂמְחָה. בַּשֵּׁם הַזֶּה כְּלוּלִים עֶלְיוֹנִים וְתַחְתּוֹנִים. בַּשֵּׁם הַזֶּה כְּלוּלִים שֵׁשׁ מֵאוֹת וּשְׁלֹשׁ עֶשְׂרֵה מִצְווֹת שֶׁל הַתּוֹרָה שֶׁהֵן הַכְּלָל שֶׁל כָּל הַסּוֹדוֹת הָעֶלְיוֹנִים וְהַתַּחְתּוֹנִים.</w:t>
      </w:r>
      <w:r>
        <w:rPr>
          <w:rFonts w:ascii="David" w:eastAsia="Times New Roman" w:hAnsi="David" w:cs="David"/>
          <w:color w:val="000000"/>
          <w:sz w:val="33"/>
          <w:szCs w:val="33"/>
          <w:rtl/>
        </w:rPr>
        <w:t xml:space="preserve"> הַכְּלָל שֶׁל עוֹלַם הַזָּכָר לְמַעְלָה, וְהַכְּלָל שֶׁל עוֹלַם הַנְּקֵבָה לְמַטָּה. </w:t>
      </w:r>
    </w:p>
    <w:p w14:paraId="406694DE" w14:textId="77777777" w:rsidR="00000000" w:rsidRDefault="00AC0C38">
      <w:pPr>
        <w:bidi/>
        <w:jc w:val="both"/>
        <w:divId w:val="2058580902"/>
        <w:rPr>
          <w:rFonts w:ascii="David" w:eastAsia="Times New Roman" w:hAnsi="David" w:cs="David"/>
          <w:color w:val="000000"/>
          <w:sz w:val="33"/>
          <w:szCs w:val="33"/>
          <w:rtl/>
        </w:rPr>
      </w:pPr>
    </w:p>
    <w:p w14:paraId="3A69E2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פִּקּוּדִין, כֻּלְּהוּ שַׁיְיפִין וְאֵבָרִין, לְאִתְחֲזָאָה בְּהוּ רָזָא דִּמְהֵימְנוּתָא. מַאן דְּלָא יַשְׁגַּח וְלָא אִסְתָּכַּל בְּרָזִין דְּפִקוּדֵי אוֹ</w:t>
      </w:r>
      <w:r>
        <w:rPr>
          <w:rFonts w:ascii="David" w:hAnsi="David" w:cs="David"/>
          <w:color w:val="000000"/>
          <w:sz w:val="33"/>
          <w:szCs w:val="33"/>
          <w:rtl/>
        </w:rPr>
        <w:t>רַיְיתָא, לָא יְדַע, וְלָא אִסְתָּכַל, הֵיךְ מְתַּתְקְנָן שַׁיְיפִין בְּרָזָא עִלָּאָה. שַׁיְיפִין דְּגוּפָא כֻּלְּהוּ, מִתְתַּקְּנָן עַל רָזָא דְּפִקוּדֵי אוֹרַיְיתָא, וְאַף עַל גַּב דְּאִית שַׁיְיפִין, דְּאִינּוּן רַבְרְבִין וְעִלָּאִין, כֻּלְּהוּ זְעִיר</w:t>
      </w:r>
      <w:r>
        <w:rPr>
          <w:rFonts w:ascii="David" w:hAnsi="David" w:cs="David"/>
          <w:color w:val="000000"/>
          <w:sz w:val="33"/>
          <w:szCs w:val="33"/>
          <w:rtl/>
        </w:rPr>
        <w:t>ִין וְרַבְרְבִין, אִי אִתְנְטִיל חַד מִנַּיְיהוּ, אֲפִילּוּ זְעִירָא דְּבַר נָשׁ, אִקְרֵי מָארֵיהּ דְּמוּמָא, כָּל שֶׁכֵּן וְכָּל שֶׁכֵּן הַהוּא דְּגָרַע אֲפִילּוּ חַד פִּקּוּדָא מֵאִינּוּן פִּקּוּדֵי אוֹרַיְיתָא, דְּאָטִיל מוּמָא בְּאֲתָר דְּלָא אִצְטְרִי</w:t>
      </w:r>
      <w:r>
        <w:rPr>
          <w:rFonts w:ascii="David" w:hAnsi="David" w:cs="David"/>
          <w:color w:val="000000"/>
          <w:sz w:val="33"/>
          <w:szCs w:val="33"/>
          <w:rtl/>
        </w:rPr>
        <w:t xml:space="preserve">ךְ. </w:t>
      </w:r>
    </w:p>
    <w:p w14:paraId="0B1CE758" w14:textId="77777777" w:rsidR="00000000" w:rsidRDefault="00AC0C38">
      <w:pPr>
        <w:bidi/>
        <w:jc w:val="both"/>
        <w:divId w:val="194658148"/>
        <w:rPr>
          <w:rFonts w:ascii="David" w:eastAsia="Times New Roman" w:hAnsi="David" w:cs="David"/>
          <w:color w:val="000000"/>
          <w:sz w:val="33"/>
          <w:szCs w:val="33"/>
          <w:rtl/>
        </w:rPr>
      </w:pPr>
      <w:r>
        <w:rPr>
          <w:rFonts w:ascii="David" w:eastAsia="Times New Roman" w:hAnsi="David" w:cs="David"/>
          <w:color w:val="000000"/>
          <w:sz w:val="33"/>
          <w:szCs w:val="33"/>
          <w:rtl/>
        </w:rPr>
        <w:t>וְכָל הַמִּצְווֹת כֻּלָּן פְּרָקִים וְאֵיבָרִים, לְהַרְאוֹת בָּהֶן אֶת סוֹד הָאֱמוּנָה. מִי שֶׁלֹּא יַשְׁגִּיחַ וְלֹא יִתְבּוֹנֵן בַּסּוֹדוֹת שֶׁל מִצְווֹת הַתּוֹרָה, לֹא יֵדַע וְלֹא יִתְבּוֹנֵן אֵיךְ מְתֻקָּנִים הָאֵיבָרִים בְּסוֹד עֶלְיוֹן. כָּל אֵ</w:t>
      </w:r>
      <w:r>
        <w:rPr>
          <w:rFonts w:ascii="David" w:eastAsia="Times New Roman" w:hAnsi="David" w:cs="David"/>
          <w:color w:val="000000"/>
          <w:sz w:val="33"/>
          <w:szCs w:val="33"/>
          <w:rtl/>
        </w:rPr>
        <w:t>יבְרֵי הַגּוּף מְתֻקָּנִים עַל הַסּוֹד שֶׁל מִצְווֹת הַתּוֹרָה, וְאַף עַל גַּב שֶׁיֵּשׁ אֵיבָרִים שֶׁהֵם גְּדוֹלִים וְעֶלְיוֹנִים, כֻּלָּם קְטַנִּים וּגְדוֹלִים, אִם נִטָּל מֵהֶם אֶחָד, אֲפִלּוּ הַקָּטָן בְּיוֹתֵר שֶׁל הָאָדָם, הוּא נִקְרָא בַּעַל מוּם. כּ</w:t>
      </w:r>
      <w:r>
        <w:rPr>
          <w:rFonts w:ascii="David" w:eastAsia="Times New Roman" w:hAnsi="David" w:cs="David"/>
          <w:color w:val="000000"/>
          <w:sz w:val="33"/>
          <w:szCs w:val="33"/>
          <w:rtl/>
        </w:rPr>
        <w:t xml:space="preserve">ָל שֶׁכֵּן וְכָל שֶׁכֵּן אוֹתוֹ שֶׁפּוֹגֵם אֲפִלּוּ מִצְוָה אַחַת מֵאוֹתָן מִצְווֹת הַתּוֹרָה, שֶׁמַּטִּיל מוּם בְּמָקוֹם שֶׁלֹּא צָרִיךְ. </w:t>
      </w:r>
    </w:p>
    <w:p w14:paraId="6EE3D63C" w14:textId="77777777" w:rsidR="00000000" w:rsidRDefault="00AC0C38">
      <w:pPr>
        <w:bidi/>
        <w:jc w:val="both"/>
        <w:divId w:val="2058580902"/>
        <w:rPr>
          <w:rFonts w:ascii="David" w:eastAsia="Times New Roman" w:hAnsi="David" w:cs="David"/>
          <w:color w:val="000000"/>
          <w:sz w:val="33"/>
          <w:szCs w:val="33"/>
          <w:rtl/>
        </w:rPr>
      </w:pPr>
    </w:p>
    <w:p w14:paraId="359EAF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(בראשית ב)</w:t>
      </w:r>
      <w:r>
        <w:rPr>
          <w:rFonts w:ascii="David" w:hAnsi="David" w:cs="David"/>
          <w:color w:val="000000"/>
          <w:sz w:val="33"/>
          <w:szCs w:val="33"/>
          <w:rtl/>
        </w:rPr>
        <w:t xml:space="preserve"> וַיִּקַּח יְיָ' אֱלֹהִים אֶת הָאָדָם וַיַּנִּיחֵהוּ בְגַן עֵדֶן לְעָבְדָהּ וּל</w:t>
      </w:r>
      <w:r>
        <w:rPr>
          <w:rFonts w:ascii="David" w:hAnsi="David" w:cs="David"/>
          <w:color w:val="000000"/>
          <w:sz w:val="33"/>
          <w:szCs w:val="33"/>
          <w:rtl/>
        </w:rPr>
        <w:t>ְשָׁמְרָהּ. וְתָנֵינָן, לְעָבְדָהּ וּלְשָׁמְרָהּ אִלֵּין קָרְבָּנִין, וְכֹלָּא חַד. אֲבָל דָּא רָזָא דְּפִקוּדֵי אוֹרַיְיתָא, לְעָבְדָהּ: אִלֵּין רמ''ח שַׁיְיפִין עִלָּאִין. וּלְשָׁמְרָהּ: אִלֵּין תְּלָת מְאָה וְשִׁתִּין וְחָמֵשׁ שַׁיְיפִין תַּתָּאִין. אִל</w:t>
      </w:r>
      <w:r>
        <w:rPr>
          <w:rFonts w:ascii="David" w:hAnsi="David" w:cs="David"/>
          <w:color w:val="000000"/>
          <w:sz w:val="33"/>
          <w:szCs w:val="33"/>
          <w:rtl/>
        </w:rPr>
        <w:t xml:space="preserve">ֵּין עִלָּאִין דְּזָכוֹר. וְאִלֵּין תַּתָּאִין דְּשָׁמוֹר, וְכֹלָּא חַד. </w:t>
      </w:r>
    </w:p>
    <w:p w14:paraId="23C4D32A" w14:textId="77777777" w:rsidR="00000000" w:rsidRDefault="00AC0C38">
      <w:pPr>
        <w:bidi/>
        <w:jc w:val="both"/>
        <w:divId w:val="197082159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וַיִּקַּח ה' אֱלֹהִים אֶת הָאָדָם וַיַּנִּחֵהוּ בְגַן עֵדֶן לְעָבְדָהּ וּלְשָׁמְרָהּ. וְשָׁנִינוּ, לְעָבְדָהּ וּלְשָׁמְרָהּ - אֵלּוּ קָרְבָּנוֹת</w:t>
      </w:r>
      <w:r>
        <w:rPr>
          <w:rFonts w:ascii="David" w:eastAsia="Times New Roman" w:hAnsi="David" w:cs="David"/>
          <w:color w:val="000000"/>
          <w:sz w:val="33"/>
          <w:szCs w:val="33"/>
          <w:rtl/>
        </w:rPr>
        <w:t>, וְהַכֹּל אֶחָד. אֲבָל הַסּוֹד הַזֶּה שֶׁל מִצְווֹת הַתּוֹרָה, לְעָבְדָהּ - אֵלּוּ רְמַ''ח אֵיבָרִים עֶלְיוֹנִים. וּלְשָׁמְרָהּ - אֵלּוּ שְׁלֹשׁ מֵאוֹת וְשִׁשִּׁים וַחֲמִשָּׁה אֵיבָרִים תַּחְתּוֹנִים. אֵלֶּה הָעֶלְיוֹנִים שֶׁל זָכוֹר, וְאֵלֶּה הַתַּחְתּוֹ</w:t>
      </w:r>
      <w:r>
        <w:rPr>
          <w:rFonts w:ascii="David" w:eastAsia="Times New Roman" w:hAnsi="David" w:cs="David"/>
          <w:color w:val="000000"/>
          <w:sz w:val="33"/>
          <w:szCs w:val="33"/>
          <w:rtl/>
        </w:rPr>
        <w:t xml:space="preserve">נִים שֶׁל שָׁמוֹר, וְהַכֹּל אֶחָד. </w:t>
      </w:r>
    </w:p>
    <w:p w14:paraId="50E5A8A8" w14:textId="77777777" w:rsidR="00000000" w:rsidRDefault="00AC0C38">
      <w:pPr>
        <w:bidi/>
        <w:jc w:val="both"/>
        <w:divId w:val="2058580902"/>
        <w:rPr>
          <w:rFonts w:ascii="David" w:eastAsia="Times New Roman" w:hAnsi="David" w:cs="David"/>
          <w:color w:val="000000"/>
          <w:sz w:val="33"/>
          <w:szCs w:val="33"/>
          <w:rtl/>
        </w:rPr>
      </w:pPr>
    </w:p>
    <w:p w14:paraId="158409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אִיהוּ מַאן דְּזָכֵי לְאַשְׁלָמָא לוֹן. פִּקּוּדִין דְּאוֹרַיְיתָא, גָּרִים לְבַר נָשׁ לְאַשְׁלָמָא רוּחֵיהּ וְנִשְׁמָתֵיהּ בְּהַאי עָלְמָא, וּבְעָלְמָא דְּאָתֵי. אוֹרַיְיתָא מְזַכָּה לְבַר נָשׁ, לְאַחְסְנָא ת</w:t>
      </w:r>
      <w:r>
        <w:rPr>
          <w:rFonts w:ascii="David" w:hAnsi="David" w:cs="David"/>
          <w:color w:val="000000"/>
          <w:sz w:val="33"/>
          <w:szCs w:val="33"/>
          <w:rtl/>
        </w:rPr>
        <w:t>ְּרֵין עָלְמִין, עָלְמָא דָּא וְעָלְמָא דְּאָתֵי. כָּל מַאן דְּאִשְׁתָּדַּל בְּאוֹרַיְיתָא, אִשְׁתְּדַּל בַּחַיִּים. חַיִּים בְּהַאי עָלְמָא, וְחַיִּים בְּעָלְמָא דְּאָתֵי. אִשְׁתְּזִיב מִכָּל עוֹנָשִׁין בִּישִׁין, דְּלָא יַכְלִין לְשַׁלְּטָאָה עָלֵיהּ. אִ</w:t>
      </w:r>
      <w:r>
        <w:rPr>
          <w:rFonts w:ascii="David" w:hAnsi="David" w:cs="David"/>
          <w:color w:val="000000"/>
          <w:sz w:val="33"/>
          <w:szCs w:val="33"/>
          <w:rtl/>
        </w:rPr>
        <w:t xml:space="preserve">י בְּאִשְׁתַּדְּלוּתָא הָכִי. כָּל שֶׁכֵּן מַאן דְּעָבִיד עוֹבָדָא. </w:t>
      </w:r>
    </w:p>
    <w:p w14:paraId="057D9B39" w14:textId="77777777" w:rsidR="00000000" w:rsidRDefault="00AC0C38">
      <w:pPr>
        <w:bidi/>
        <w:jc w:val="both"/>
        <w:divId w:val="1903756960"/>
        <w:rPr>
          <w:rFonts w:ascii="David" w:eastAsia="Times New Roman" w:hAnsi="David" w:cs="David"/>
          <w:color w:val="000000"/>
          <w:sz w:val="33"/>
          <w:szCs w:val="33"/>
          <w:rtl/>
        </w:rPr>
      </w:pPr>
      <w:r>
        <w:rPr>
          <w:rFonts w:ascii="David" w:eastAsia="Times New Roman" w:hAnsi="David" w:cs="David"/>
          <w:color w:val="000000"/>
          <w:sz w:val="33"/>
          <w:szCs w:val="33"/>
          <w:rtl/>
        </w:rPr>
        <w:t>אַשְׁרֵי מִי שֶׁזּוֹכֶה לְהַשְׁלִים אוֹתָם. מִצְווֹת הַתּוֹרָה גּוֹרְמוֹת לָאָדָם לְהַשְׁלִים רוּחוֹ וְנִשְׁמָתוֹ בָּעוֹלָם הַזֶּה וּבָעוֹלָם הַבָּא. הַתּוֹרָה מְזַכָּה אֶת הָאָדָם לָרֶש</w:t>
      </w:r>
      <w:r>
        <w:rPr>
          <w:rFonts w:ascii="David" w:eastAsia="Times New Roman" w:hAnsi="David" w:cs="David"/>
          <w:color w:val="000000"/>
          <w:sz w:val="33"/>
          <w:szCs w:val="33"/>
          <w:rtl/>
        </w:rPr>
        <w:t>ֶׁת שְׁנֵי עוֹלָמוֹת, עוֹלָם הַזֶּה וְעוֹלָם הַבָּא. כָּל מִי שֶׁמִּשְׁתַּדֵּל בַּתּוֹרָה, מִשְׁתַּדֵּל בַּחַיִּים. חַיִּים בָּעוֹלָם הַזֶּה, וְחַיִּים בָּעוֹלָם הַבָּא. נִצּוֹל מִכָּל הָעֳנָשִׁים הָרָעִים שֶׁלֹּא יְכוֹלִים לִשְׁלֹט עָלָיו. אִם בְּהִשְׁתַּ</w:t>
      </w:r>
      <w:r>
        <w:rPr>
          <w:rFonts w:ascii="David" w:eastAsia="Times New Roman" w:hAnsi="David" w:cs="David"/>
          <w:color w:val="000000"/>
          <w:sz w:val="33"/>
          <w:szCs w:val="33"/>
          <w:rtl/>
        </w:rPr>
        <w:t xml:space="preserve">דְּלוּת כָּךְ, כָּל שֶׁכֵּן מִי שֶׁעוֹשֶׂה מַעֲשֶׂה. </w:t>
      </w:r>
    </w:p>
    <w:p w14:paraId="3EB8902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54" w:name="HtmpReportNum0313_L2"/>
      <w:bookmarkStart w:id="655" w:name="דףBקס''וBע''א"/>
      <w:bookmarkEnd w:id="654"/>
      <w:bookmarkEnd w:id="655"/>
    </w:p>
    <w:p w14:paraId="49801093" w14:textId="77777777" w:rsidR="00000000" w:rsidRDefault="00AC0C38">
      <w:pPr>
        <w:pStyle w:val="NormalWeb"/>
        <w:bidi/>
        <w:jc w:val="both"/>
        <w:divId w:val="2058580902"/>
        <w:rPr>
          <w:rFonts w:ascii="David" w:hAnsi="David" w:cs="David"/>
          <w:color w:val="000000"/>
          <w:sz w:val="33"/>
          <w:szCs w:val="33"/>
          <w:rtl/>
        </w:rPr>
      </w:pPr>
      <w:hyperlink w:anchor="דף_קס''ו_ע''א!" w:history="1">
        <w:r>
          <w:rPr>
            <w:rStyle w:val="Hyperlink"/>
            <w:rFonts w:ascii="David" w:hAnsi="David" w:cs="David"/>
            <w:b/>
            <w:bCs/>
            <w:sz w:val="45"/>
            <w:szCs w:val="45"/>
            <w:rtl/>
          </w:rPr>
          <w:t>דף קס''ו ע''א</w:t>
        </w:r>
      </w:hyperlink>
    </w:p>
    <w:p w14:paraId="5108A5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וְרִבִּי אַבָּא, שָׁרוּ בְּבֵי אוּשְׁפִּיזַיְיהוּ, קָמוּ בְּפַלְגוּת לֵילְיָא,</w:t>
      </w:r>
      <w:r>
        <w:rPr>
          <w:rFonts w:ascii="David" w:hAnsi="David" w:cs="David"/>
          <w:color w:val="000000"/>
          <w:sz w:val="33"/>
          <w:szCs w:val="33"/>
          <w:rtl/>
        </w:rPr>
        <w:t xml:space="preserve"> </w:t>
      </w:r>
      <w:r>
        <w:rPr>
          <w:rFonts w:ascii="David" w:hAnsi="David" w:cs="David"/>
          <w:color w:val="000000"/>
          <w:rtl/>
        </w:rPr>
        <w:t>(דף קס''ו ע''א)</w:t>
      </w:r>
      <w:r>
        <w:rPr>
          <w:rFonts w:ascii="David" w:hAnsi="David" w:cs="David"/>
          <w:color w:val="000000"/>
          <w:rtl/>
        </w:rPr>
        <w:t xml:space="preserve"> </w:t>
      </w:r>
      <w:r>
        <w:rPr>
          <w:rFonts w:ascii="David" w:hAnsi="David" w:cs="David"/>
          <w:color w:val="000000"/>
          <w:sz w:val="33"/>
          <w:szCs w:val="33"/>
          <w:rtl/>
        </w:rPr>
        <w:t>לְאִשְׁתַּדְּלָא בְּאוֹרַיְיתָא. בְּרַתֵיהּ דְּאוּשְׁפִיזָא, קָמַת וְאַנְהִירַת לוֹן שַׁרְגָּא, וּלְבָתַר קַיְּימַת אֲבַתְרַיְיהוּ לְמִשְׁמַע מִלּ</w:t>
      </w:r>
      <w:r>
        <w:rPr>
          <w:rFonts w:ascii="David" w:hAnsi="David" w:cs="David"/>
          <w:color w:val="000000"/>
          <w:sz w:val="33"/>
          <w:szCs w:val="33"/>
          <w:rtl/>
        </w:rPr>
        <w:t xml:space="preserve">ִין דְּאוֹרַיְיתָא. </w:t>
      </w:r>
    </w:p>
    <w:p w14:paraId="53BE3DA1" w14:textId="77777777" w:rsidR="00000000" w:rsidRDefault="00AC0C38">
      <w:pPr>
        <w:bidi/>
        <w:jc w:val="both"/>
        <w:divId w:val="103083374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חִיָּיא וְרַבִּי אַבָּא הָיוּ שְׁרוּיִים בְּבֵית מְאָרְחֵיהֶם, וְקָמוּ בַּחֲצוֹת הַלַּיְלָה לְהִשְׁתַּדֵּל בַּתּוֹרָה. בַּת הַמְאָרֵחַ קָמָה וְהֵאִירָה לָהֶם נֵר, וְאַחַר כָּךְ עָמְדָה אַחֲרֵיהֶם לִשְׁמֹעַ דִּבְרֵי תוֹרָה. </w:t>
      </w:r>
    </w:p>
    <w:p w14:paraId="444F21D4" w14:textId="77777777" w:rsidR="00000000" w:rsidRDefault="00AC0C38">
      <w:pPr>
        <w:bidi/>
        <w:jc w:val="both"/>
        <w:divId w:val="2058580902"/>
        <w:rPr>
          <w:rFonts w:ascii="David" w:eastAsia="Times New Roman" w:hAnsi="David" w:cs="David"/>
          <w:color w:val="000000"/>
          <w:sz w:val="33"/>
          <w:szCs w:val="33"/>
          <w:rtl/>
        </w:rPr>
      </w:pPr>
    </w:p>
    <w:p w14:paraId="2AD1A1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w:t>
      </w:r>
      <w:r>
        <w:rPr>
          <w:rFonts w:ascii="David" w:hAnsi="David" w:cs="David"/>
          <w:color w:val="000000"/>
          <w:sz w:val="33"/>
          <w:szCs w:val="33"/>
          <w:rtl/>
        </w:rPr>
        <w:t xml:space="preserve">ָּתַח רַבִּי יוֹסִי וְאָמַר, </w:t>
      </w:r>
      <w:r>
        <w:rPr>
          <w:rFonts w:ascii="David" w:hAnsi="David" w:cs="David"/>
          <w:color w:val="000000"/>
          <w:rtl/>
        </w:rPr>
        <w:t>(משלי ו)</w:t>
      </w:r>
      <w:r>
        <w:rPr>
          <w:rFonts w:ascii="David" w:hAnsi="David" w:cs="David"/>
          <w:color w:val="000000"/>
          <w:sz w:val="33"/>
          <w:szCs w:val="33"/>
          <w:rtl/>
        </w:rPr>
        <w:t xml:space="preserve"> כִּי נֵר מִצְוָה וְתוֹרָה אוֹר וְדֶרֶךְ חַיִּים תּוֹכְחוֹת מוּסָר. כִּי נִר מִצְוָה, כָּל מַאן דְּאִשְׁתָּדַּל בְּהַאי עָלְמָא, בְּאִינּוּן פִּקּוּדִין דְּאוֹרַיְיתָא, אִתְסָדַר קָמֵיהּ בְּכָל פִּקּוּדָא וּפִקּוּדָא חַ</w:t>
      </w:r>
      <w:r>
        <w:rPr>
          <w:rFonts w:ascii="David" w:hAnsi="David" w:cs="David"/>
          <w:color w:val="000000"/>
          <w:sz w:val="33"/>
          <w:szCs w:val="33"/>
          <w:rtl/>
        </w:rPr>
        <w:t xml:space="preserve">ד שַׁרְגָּא, לְאַנְהָרָא לֵיהּ בְּהַהוּא עָלְמָא. וְתוֹרָה אוֹר, מַאן דְּאִתְעַסָּק בְּאוֹרַיְיתָא, זָכֵי לְהַהוּא נְהוֹרָא עִלָּאָה, דְּאַדְלִיקַת שַׁרְגָּא מִנֵּיהּ, דְּהָא שַׁרְגָּא בְּלָא נְהוֹרָא לָא כְּלוּם. נְהוֹרָא בְּלָא שַׁרְגָּא, אוּף הָכִי לָא </w:t>
      </w:r>
      <w:r>
        <w:rPr>
          <w:rFonts w:ascii="David" w:hAnsi="David" w:cs="David"/>
          <w:color w:val="000000"/>
          <w:sz w:val="33"/>
          <w:szCs w:val="33"/>
          <w:rtl/>
        </w:rPr>
        <w:t xml:space="preserve">יָכִיל לְאַנְהָרָא. אִשְׁתְּכַח דְּכֹלָּא דָּא לְדָא אִצְטְרִיךְ. אִצְטְרִיךְ עוֹבָדָא לְאַתְקְנָא שַׁרְגָּא. וְאִצְטְרִיךְ לְמִלְעֵי בְּאוֹרַיְיתָא, לְאַנְהָרָא שַׁרְגָּא. זַכָּאָה אִיהוּ מַאן דְּאִתְעַסָּק בָּהּ בִּנְהוֹרָא וּבְשַׁרְגָּא. </w:t>
      </w:r>
    </w:p>
    <w:p w14:paraId="47380803" w14:textId="77777777" w:rsidR="00000000" w:rsidRDefault="00AC0C38">
      <w:pPr>
        <w:bidi/>
        <w:jc w:val="both"/>
        <w:divId w:val="2039307120"/>
        <w:rPr>
          <w:rFonts w:ascii="David" w:eastAsia="Times New Roman" w:hAnsi="David" w:cs="David"/>
          <w:color w:val="000000"/>
          <w:sz w:val="33"/>
          <w:szCs w:val="33"/>
          <w:rtl/>
        </w:rPr>
      </w:pPr>
      <w:r>
        <w:rPr>
          <w:rFonts w:ascii="David" w:eastAsia="Times New Roman" w:hAnsi="David" w:cs="David"/>
          <w:color w:val="000000"/>
          <w:sz w:val="33"/>
          <w:szCs w:val="33"/>
          <w:rtl/>
        </w:rPr>
        <w:t>פָּתַח רַבִּי</w:t>
      </w:r>
      <w:r>
        <w:rPr>
          <w:rFonts w:ascii="David" w:eastAsia="Times New Roman" w:hAnsi="David" w:cs="David"/>
          <w:color w:val="000000"/>
          <w:sz w:val="33"/>
          <w:szCs w:val="33"/>
          <w:rtl/>
        </w:rPr>
        <w:t xml:space="preserve"> יוֹסֵי וְאָמַר, </w:t>
      </w:r>
      <w:r>
        <w:rPr>
          <w:rFonts w:ascii="David" w:eastAsia="Times New Roman" w:hAnsi="David" w:cs="David"/>
          <w:color w:val="000000"/>
          <w:sz w:val="23"/>
          <w:szCs w:val="23"/>
          <w:rtl/>
        </w:rPr>
        <w:t>(משלי ו)</w:t>
      </w:r>
      <w:r>
        <w:rPr>
          <w:rFonts w:ascii="David" w:eastAsia="Times New Roman" w:hAnsi="David" w:cs="David"/>
          <w:color w:val="000000"/>
          <w:sz w:val="33"/>
          <w:szCs w:val="33"/>
          <w:rtl/>
        </w:rPr>
        <w:t xml:space="preserve"> כִּי נֵר מִצְוָה וְתוֹרָה אוֹר וְדֶרֶךְ חַיִּים תּוֹכְחוֹת מוּסָר. כִּי נֵר מִצְוָה - כָּל מִי שֶׁמִּשְׁתַּדֵּל בָּעוֹלָם הַזֶּה בְּאוֹתָן מִצְווֹת הַתּוֹרָה, מִסְתַּדֵּר לְפָנָיו בְּכָל מִצְוָה וּמִצְוָה נֵר אֶחָד לְהָאִיר לוֹ בּ</w:t>
      </w:r>
      <w:r>
        <w:rPr>
          <w:rFonts w:ascii="David" w:eastAsia="Times New Roman" w:hAnsi="David" w:cs="David"/>
          <w:color w:val="000000"/>
          <w:sz w:val="33"/>
          <w:szCs w:val="33"/>
          <w:rtl/>
        </w:rPr>
        <w:t>ְאוֹתוֹ הָעוֹלָם. וְתוֹרָה אוֹר - מִי שֶׁמִּתְעַסֵּק בַּתּוֹרָה, זוֹכֶה לְאוֹתוֹ אוֹר עֶלְיוֹן שֶׁנִּדְלָק מִמֶּנּוּ הַנֵּר, שֶׁהֲרֵי נֵר בְּלִי אוֹר אֵינוֹ כְלוּם. אוֹר בְּלִי נֵר אַף כָּךְ לֹא יָכוֹל לְהָאִיר. נִמְצָא שֶׁכֻּלָּם צְרִיכִים זֶה אֶת זֶה. צָ</w:t>
      </w:r>
      <w:r>
        <w:rPr>
          <w:rFonts w:ascii="David" w:eastAsia="Times New Roman" w:hAnsi="David" w:cs="David"/>
          <w:color w:val="000000"/>
          <w:sz w:val="33"/>
          <w:szCs w:val="33"/>
          <w:rtl/>
        </w:rPr>
        <w:t xml:space="preserve">רִיךְ מַעֲשֶׂה לְתַקֵּן הַנֵּר, וְצָרִיךְ לִלְמֹד תּוֹרָה לְהָאִיר הַנֵּר. אַשְׁרֵי מִי שֵׁמִּתְעַסֵּק בָּהּ בָּאוֹר וּבְנֵר. </w:t>
      </w:r>
    </w:p>
    <w:p w14:paraId="4B98482F" w14:textId="77777777" w:rsidR="00000000" w:rsidRDefault="00AC0C38">
      <w:pPr>
        <w:bidi/>
        <w:jc w:val="both"/>
        <w:divId w:val="2058580902"/>
        <w:rPr>
          <w:rFonts w:ascii="David" w:eastAsia="Times New Roman" w:hAnsi="David" w:cs="David"/>
          <w:color w:val="000000"/>
          <w:sz w:val="33"/>
          <w:szCs w:val="33"/>
          <w:rtl/>
        </w:rPr>
      </w:pPr>
    </w:p>
    <w:p w14:paraId="2C161E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וְדֶרֶךָ חַיִּים תּוֹכְחוֹת מוּסָר, אֹרַח חַיִּים לְאָעָלָא בֵּיהּ לְעָלְמָא דְּאָתֵי, אִינּוּן תּוֹכָחוֹת, דִּמְקַבֵּל בַּר נָשׁ לְאַעֲדָאָה גַּרְמֵיהּ מֵאֹרַח בִּישׁ, וּלְמֵיהַךְ בְּאָרְחָא טָבָא. תּוּ וְדֶרֶךְ חַיִּים, אִינּוּן תּוֹכְחוֹת מוּסָר, דְּאַי</w:t>
      </w:r>
      <w:r>
        <w:rPr>
          <w:rFonts w:ascii="David" w:hAnsi="David" w:cs="David"/>
          <w:color w:val="000000"/>
          <w:sz w:val="33"/>
          <w:szCs w:val="33"/>
          <w:rtl/>
        </w:rPr>
        <w:t xml:space="preserve">ְיתֵי קוּדְשָׁא בְּרִיךְ הוּא עָלֵיהּ דְּבַר נָשׁ, לְדַכְּאָה לֵיהּ מֵחוֹבוֹי בְּאִינּוּן תּוֹכָחוֹת. זַכָּאָה אִיהוּ מַאן דְּקַבִּיל לְהוּ בִּרְעוּ דְּלִבָּא. </w:t>
      </w:r>
    </w:p>
    <w:p w14:paraId="67AC1FA4" w14:textId="77777777" w:rsidR="00000000" w:rsidRDefault="00AC0C38">
      <w:pPr>
        <w:bidi/>
        <w:jc w:val="both"/>
        <w:divId w:val="4211959"/>
        <w:rPr>
          <w:rFonts w:ascii="David" w:eastAsia="Times New Roman" w:hAnsi="David" w:cs="David"/>
          <w:color w:val="000000"/>
          <w:sz w:val="33"/>
          <w:szCs w:val="33"/>
          <w:rtl/>
        </w:rPr>
      </w:pPr>
      <w:r>
        <w:rPr>
          <w:rFonts w:ascii="David" w:eastAsia="Times New Roman" w:hAnsi="David" w:cs="David"/>
          <w:color w:val="000000"/>
          <w:sz w:val="33"/>
          <w:szCs w:val="33"/>
          <w:rtl/>
        </w:rPr>
        <w:t>וְדֶרֶךָֹ חַיִּים תּוֹכְחוֹת מוּסָר - דֶּרֶךְ חַיִּים לְהִכָּנֵס בָּהּ לָעוֹלָם הַבָּא, אוֹתָן</w:t>
      </w:r>
      <w:r>
        <w:rPr>
          <w:rFonts w:ascii="David" w:eastAsia="Times New Roman" w:hAnsi="David" w:cs="David"/>
          <w:color w:val="000000"/>
          <w:sz w:val="33"/>
          <w:szCs w:val="33"/>
          <w:rtl/>
        </w:rPr>
        <w:t xml:space="preserve"> תּוֹכָחוֹת שֶׁמְּקַבֵּל אָדָם לְהָסִיר אֶת עַצְמוֹ מִדֶּרֶךְ רָעָה וְלָלֶכֶת בְּדֶרֶךְ טוֹבָה. עוֹד וְדֶרֶךְ חַיִּים - אוֹתָם תּוֹכְחוֹת מוּסָר, שֶׁמֵּבִיא הַקָּדוֹשׁ בָּרוּךְ הוּא עַל הָאָדָם לְטַהֲרוֹ מֵחֲטָאָיו בְּאוֹתָן תּוֹכָחוֹת. אַשְׁרֵי מִי שֶׁמְּ</w:t>
      </w:r>
      <w:r>
        <w:rPr>
          <w:rFonts w:ascii="David" w:eastAsia="Times New Roman" w:hAnsi="David" w:cs="David"/>
          <w:color w:val="000000"/>
          <w:sz w:val="33"/>
          <w:szCs w:val="33"/>
          <w:rtl/>
        </w:rPr>
        <w:t xml:space="preserve">קַבֵּל אוֹתָן בִּרְצוֹן הַלֵּב. </w:t>
      </w:r>
    </w:p>
    <w:p w14:paraId="5146B85C" w14:textId="77777777" w:rsidR="00000000" w:rsidRDefault="00AC0C38">
      <w:pPr>
        <w:bidi/>
        <w:jc w:val="both"/>
        <w:divId w:val="2058580902"/>
        <w:rPr>
          <w:rFonts w:ascii="David" w:eastAsia="Times New Roman" w:hAnsi="David" w:cs="David"/>
          <w:color w:val="000000"/>
          <w:sz w:val="33"/>
          <w:szCs w:val="33"/>
          <w:rtl/>
        </w:rPr>
      </w:pPr>
    </w:p>
    <w:p w14:paraId="211B7C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כִּי נֵר מִצְוָה, </w:t>
      </w:r>
      <w:r>
        <w:rPr>
          <w:rFonts w:ascii="David" w:hAnsi="David" w:cs="David"/>
          <w:color w:val="000000"/>
          <w:rtl/>
        </w:rPr>
        <w:t>(תקונא דשרגא)</w:t>
      </w:r>
      <w:r>
        <w:rPr>
          <w:rFonts w:ascii="David" w:hAnsi="David" w:cs="David"/>
          <w:color w:val="000000"/>
          <w:sz w:val="33"/>
          <w:szCs w:val="33"/>
          <w:rtl/>
        </w:rPr>
        <w:t xml:space="preserve"> דָּא שַׁרְגָּא בּוּצִינָא דְּדָוִד, דְּאִיהוּ נִר מִצְוָה אוֹרַיְיתָא דִּבְעַל פֶּה, דְּאִצְטְרִיךְ לְאִתְתָּקְנָא תָּדִיר, וְאִיהִי לָא נַהֲרָא אֶלָּא מִגּוֹ תּוֹרָה שֶׁבִּכְת</w:t>
      </w:r>
      <w:r>
        <w:rPr>
          <w:rFonts w:ascii="David" w:hAnsi="David" w:cs="David"/>
          <w:color w:val="000000"/>
          <w:sz w:val="33"/>
          <w:szCs w:val="33"/>
          <w:rtl/>
        </w:rPr>
        <w:t xml:space="preserve">ָב, דְּהָא אוֹרַיְיתָא דִּבְעַל פֶּה לֵית לָהּ נְהִירוּ, אֶלָּא מִגּוֹ תּוֹרָה שֶׁבִּכְתָב, דְּאִיהִי אוֹר לְאַנְהָרָא. </w:t>
      </w:r>
    </w:p>
    <w:p w14:paraId="3690E84C" w14:textId="77777777" w:rsidR="00000000" w:rsidRDefault="00AC0C38">
      <w:pPr>
        <w:bidi/>
        <w:jc w:val="both"/>
        <w:divId w:val="1102651207"/>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כִּי נֵר מִצְוָה - </w:t>
      </w:r>
      <w:r>
        <w:rPr>
          <w:rFonts w:ascii="David" w:eastAsia="Times New Roman" w:hAnsi="David" w:cs="David"/>
          <w:color w:val="000000"/>
          <w:sz w:val="23"/>
          <w:szCs w:val="23"/>
          <w:rtl/>
        </w:rPr>
        <w:t>(תקון הגר)</w:t>
      </w:r>
      <w:r>
        <w:rPr>
          <w:rFonts w:ascii="David" w:eastAsia="Times New Roman" w:hAnsi="David" w:cs="David"/>
          <w:color w:val="000000"/>
          <w:sz w:val="33"/>
          <w:szCs w:val="33"/>
          <w:rtl/>
        </w:rPr>
        <w:t xml:space="preserve"> זֶה נֵר הַמְּנוֹרָה שֶׁל דָּוִד, שֶׁהוּא נֵר מִצְוָה תּוֹרָה שֶׁבְּעַל פֶּה, שֶׁצְּרִיכָה ל</w:t>
      </w:r>
      <w:r>
        <w:rPr>
          <w:rFonts w:ascii="David" w:eastAsia="Times New Roman" w:hAnsi="David" w:cs="David"/>
          <w:color w:val="000000"/>
          <w:sz w:val="33"/>
          <w:szCs w:val="33"/>
          <w:rtl/>
        </w:rPr>
        <w:t xml:space="preserve">ְהִתְתַּקֵּן תָּמִיד, וְאֵינָהּ מְאִירָה אֶלָּא מִתּוֹךְ תּוֹרָה שֶׁבִּכְתָב, שֶׁהֲרֵי אֵין לַתּוֹרָה שֶׁבְּעַל פֶּה אוֹר אֶלָּא מִתּוֹךְ תּוֹרָה שֶׁבִּכְתָב, שֶׁהִיא הָאוֹר לְהָאִיר. </w:t>
      </w:r>
    </w:p>
    <w:p w14:paraId="702C7B2E" w14:textId="77777777" w:rsidR="00000000" w:rsidRDefault="00AC0C38">
      <w:pPr>
        <w:bidi/>
        <w:jc w:val="both"/>
        <w:divId w:val="2058580902"/>
        <w:rPr>
          <w:rFonts w:ascii="David" w:eastAsia="Times New Roman" w:hAnsi="David" w:cs="David"/>
          <w:color w:val="000000"/>
          <w:sz w:val="33"/>
          <w:szCs w:val="33"/>
          <w:rtl/>
        </w:rPr>
      </w:pPr>
    </w:p>
    <w:p w14:paraId="757E90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אַשְׁגַּח אֲבַתְרֵיהּ, וְחָמָא בְּרָתֵיהּ דְּאוּשְׁפִּיזָא קַיְּימָא </w:t>
      </w:r>
      <w:r>
        <w:rPr>
          <w:rFonts w:ascii="David" w:hAnsi="David" w:cs="David"/>
          <w:color w:val="000000"/>
          <w:sz w:val="33"/>
          <w:szCs w:val="33"/>
          <w:rtl/>
        </w:rPr>
        <w:t>אֲבַתְרַיְיהוּ, אָמַר כִּי נֵר מִצְוָה, מַאי נֵר. דָּא נֵר דְּאִיהִי מִצְוָה דְּנָשִׁין זַכְיָין בֵּיהּ, וְאִיהִי נִר דְּשַׁבָּת, דְּאַף עַל גַּב דְּנָשִׁין לָא זָכָּאן בְּאוֹרַיְיתָא, הָא גּוּבְרִין זַכְיָין בְּאוֹרַיְיתָא, וְנָהֲרִין לְהַאי שַׁרְגָּא, דּ</w:t>
      </w:r>
      <w:r>
        <w:rPr>
          <w:rFonts w:ascii="David" w:hAnsi="David" w:cs="David"/>
          <w:color w:val="000000"/>
          <w:sz w:val="33"/>
          <w:szCs w:val="33"/>
          <w:rtl/>
        </w:rPr>
        <w:t xml:space="preserve">ְנָשִׁין מְתַּתְקְנָן בְּהַאי מִצְוָה. נָשִׁין בְּתִקּוּנָא דְּהַאי נֵר. גּוּבְרִין בְּאוֹרַיְיתָא, לְאַנְהָרָא לְהַאי נֵר, תִּקּוּנָא דְּמִצְוָה דְּנָשִׁין אִתְחָיְיבוּ בְּהוּ. </w:t>
      </w:r>
    </w:p>
    <w:p w14:paraId="136D9039" w14:textId="77777777" w:rsidR="00000000" w:rsidRDefault="00AC0C38">
      <w:pPr>
        <w:bidi/>
        <w:jc w:val="both"/>
        <w:divId w:val="2030447931"/>
        <w:rPr>
          <w:rFonts w:ascii="David" w:eastAsia="Times New Roman" w:hAnsi="David" w:cs="David"/>
          <w:color w:val="000000"/>
          <w:sz w:val="33"/>
          <w:szCs w:val="33"/>
          <w:rtl/>
        </w:rPr>
      </w:pPr>
      <w:r>
        <w:rPr>
          <w:rFonts w:ascii="David" w:eastAsia="Times New Roman" w:hAnsi="David" w:cs="David"/>
          <w:color w:val="000000"/>
          <w:sz w:val="33"/>
          <w:szCs w:val="33"/>
          <w:rtl/>
        </w:rPr>
        <w:t>הִסְתַּכֵּל לַאֲחוֹרָיו וְרָאָה אֶת בַּת הַמְאָרֵחַ עוֹמֶדֶת מֵאַחֲרֵיהֶם. א</w:t>
      </w:r>
      <w:r>
        <w:rPr>
          <w:rFonts w:ascii="David" w:eastAsia="Times New Roman" w:hAnsi="David" w:cs="David"/>
          <w:color w:val="000000"/>
          <w:sz w:val="33"/>
          <w:szCs w:val="33"/>
          <w:rtl/>
        </w:rPr>
        <w:t>ָמַר, כִּי נֵר מִצְוָה, מַה זֶּה נֵר? זֶה הַנֵּר שֶׁהִיא מִצְוָה שֶׁנָּשִׁים זוֹכוֹת בָּהּ, וְהִיא נֵר שַׁבָּת. שֶׁאַף עַל גַּב שֶׁנָּשִׁים לֹא זוֹכוֹת בַּתּוֹרָה, הֲרֵי הַגְּבָרִים זוֹכִים בַּתּוֹרָה וּמְאִירִים אֶת הַנֵּר הַזֶּה שֶׁהַנָּשִׁים מְתַקְּנוֹת</w:t>
      </w:r>
      <w:r>
        <w:rPr>
          <w:rFonts w:ascii="David" w:eastAsia="Times New Roman" w:hAnsi="David" w:cs="David"/>
          <w:color w:val="000000"/>
          <w:sz w:val="33"/>
          <w:szCs w:val="33"/>
          <w:rtl/>
        </w:rPr>
        <w:t xml:space="preserve"> בַּמִּצְוָה הַזּוֹ. הַנָּשִׁים בַּתִּקּוּן שֶׁל הַנֵּר הַזֶּה - וְהַגְּבָרִים בַּתּוֹרָה לְהָאִיר לַנֵּר הַזֶּה, תִּקּוּן הַמִּצְוָה שֶׁהַנָּשִׁים הִתְחַיְּבוּ בָהֶם. </w:t>
      </w:r>
    </w:p>
    <w:p w14:paraId="6D42A303" w14:textId="77777777" w:rsidR="00000000" w:rsidRDefault="00AC0C38">
      <w:pPr>
        <w:bidi/>
        <w:jc w:val="both"/>
        <w:divId w:val="2058580902"/>
        <w:rPr>
          <w:rFonts w:ascii="David" w:eastAsia="Times New Roman" w:hAnsi="David" w:cs="David"/>
          <w:color w:val="000000"/>
          <w:sz w:val="33"/>
          <w:szCs w:val="33"/>
          <w:rtl/>
        </w:rPr>
      </w:pPr>
    </w:p>
    <w:p w14:paraId="30748E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שַׁמְעָת הַהִיא אִתְּתָא וּבָכָאת, אַדְּהָכִי קָם אֲבוּהָ דְּאִתְּתָא, דַּהֲוָת תַּמּ</w:t>
      </w:r>
      <w:r>
        <w:rPr>
          <w:rFonts w:ascii="David" w:hAnsi="David" w:cs="David"/>
          <w:color w:val="000000"/>
          <w:sz w:val="33"/>
          <w:szCs w:val="33"/>
          <w:rtl/>
        </w:rPr>
        <w:t xml:space="preserve">ָן, וְעָאל בֵּינַיְיהוּ, וְחָמָא בְּרָתֵיהּ קַיְּימַת אֲבַתְרַיְיהוּ וּבָכָאת, שָׁאִיל לָהּ אֲבוּהָ. סָחַת לֵיהּ </w:t>
      </w:r>
      <w:r>
        <w:rPr>
          <w:rFonts w:ascii="David" w:hAnsi="David" w:cs="David"/>
          <w:color w:val="000000"/>
          <w:rtl/>
        </w:rPr>
        <w:t>(רבי אבא)</w:t>
      </w:r>
      <w:r>
        <w:rPr>
          <w:rFonts w:ascii="David" w:hAnsi="David" w:cs="David"/>
          <w:color w:val="000000"/>
          <w:sz w:val="33"/>
          <w:szCs w:val="33"/>
          <w:rtl/>
        </w:rPr>
        <w:t xml:space="preserve"> עוֹבָדָא. שָׁאֲרִי אֲבוּהָ דְּאִתְּתָא אוּף אִיהוּ וּבָכָה. אָמַר לֵיהּ רַבִּי יוֹסִי, דִּילְמָא חֲתָנָךְ בַּעְלָהּ דִּבְּרָתִיךְ, לָ</w:t>
      </w:r>
      <w:r>
        <w:rPr>
          <w:rFonts w:ascii="David" w:hAnsi="David" w:cs="David"/>
          <w:color w:val="000000"/>
          <w:sz w:val="33"/>
          <w:szCs w:val="33"/>
          <w:rtl/>
        </w:rPr>
        <w:t xml:space="preserve">א זָכָה בְּאוֹרַיְיתָא. אָמַר לֵיהּ וַדַּאי הָכִי הוּא, וְעַל דָּא וַדַּאי בָּכִינָן, אֲנָא וּבְרָתִי תָּדִיר. </w:t>
      </w:r>
    </w:p>
    <w:p w14:paraId="0296E062" w14:textId="77777777" w:rsidR="00000000" w:rsidRDefault="00AC0C38">
      <w:pPr>
        <w:bidi/>
        <w:jc w:val="both"/>
        <w:divId w:val="1225097192"/>
        <w:rPr>
          <w:rFonts w:ascii="David" w:eastAsia="Times New Roman" w:hAnsi="David" w:cs="David"/>
          <w:color w:val="000000"/>
          <w:sz w:val="33"/>
          <w:szCs w:val="33"/>
          <w:rtl/>
        </w:rPr>
      </w:pPr>
      <w:r>
        <w:rPr>
          <w:rFonts w:ascii="David" w:eastAsia="Times New Roman" w:hAnsi="David" w:cs="David"/>
          <w:color w:val="000000"/>
          <w:sz w:val="33"/>
          <w:szCs w:val="33"/>
          <w:rtl/>
        </w:rPr>
        <w:t>שָׁמְעָה אוֹתָהּ אִשָּׁה וּבָכְתָה. בֵּין כָּךְ קָם אֲבִי הָאִשָּׁה שֶׁהָיָה שָׁם וְנִכְנַס בֵּינֵיהֶם, וְרָאָה אֶת בִּתּוֹ עוֹמֶדֶת מֵאַחֲרֵיה</w:t>
      </w:r>
      <w:r>
        <w:rPr>
          <w:rFonts w:ascii="David" w:eastAsia="Times New Roman" w:hAnsi="David" w:cs="David"/>
          <w:color w:val="000000"/>
          <w:sz w:val="33"/>
          <w:szCs w:val="33"/>
          <w:rtl/>
        </w:rPr>
        <w:t xml:space="preserve">ֶם וּבוֹכָה. שָׁאַל אוֹתָהּ אָבִיהָ, וְהִיא סָחָה לוֹ </w:t>
      </w:r>
      <w:r>
        <w:rPr>
          <w:rFonts w:ascii="David" w:eastAsia="Times New Roman" w:hAnsi="David" w:cs="David"/>
          <w:color w:val="000000"/>
          <w:sz w:val="23"/>
          <w:szCs w:val="23"/>
          <w:rtl/>
        </w:rPr>
        <w:t>(רבי אבא)</w:t>
      </w:r>
      <w:r>
        <w:rPr>
          <w:rFonts w:ascii="David" w:eastAsia="Times New Roman" w:hAnsi="David" w:cs="David"/>
          <w:color w:val="000000"/>
          <w:sz w:val="33"/>
          <w:szCs w:val="33"/>
          <w:rtl/>
        </w:rPr>
        <w:t xml:space="preserve"> אֶת הַמַּעֲשֶׂה. הִתְחִיל אֲבִי הָאִשָּׁה אַף הוּא לִבְכּוֹת. אָמַר לוֹ רַבִּי יוֹסֵי, אוּלַי חֲתָנְךְ בַּעְלָהּ שֶׁל בִּתְּךְ לֹא זָכָה בַּתּוֹרָה? אָמַר לוֹ, וַדַּאי כָּךְ זֶה, וְעַל זֶה וַד</w:t>
      </w:r>
      <w:r>
        <w:rPr>
          <w:rFonts w:ascii="David" w:eastAsia="Times New Roman" w:hAnsi="David" w:cs="David"/>
          <w:color w:val="000000"/>
          <w:sz w:val="33"/>
          <w:szCs w:val="33"/>
          <w:rtl/>
        </w:rPr>
        <w:t xml:space="preserve">ַּאי אָנוּ בּוֹכִים אֲנִי וּבִתִּי תָּמִיד. </w:t>
      </w:r>
    </w:p>
    <w:p w14:paraId="712AD2E2" w14:textId="77777777" w:rsidR="00000000" w:rsidRDefault="00AC0C38">
      <w:pPr>
        <w:bidi/>
        <w:jc w:val="both"/>
        <w:divId w:val="2058580902"/>
        <w:rPr>
          <w:rFonts w:ascii="David" w:eastAsia="Times New Roman" w:hAnsi="David" w:cs="David"/>
          <w:color w:val="000000"/>
          <w:sz w:val="33"/>
          <w:szCs w:val="33"/>
          <w:rtl/>
        </w:rPr>
      </w:pPr>
    </w:p>
    <w:p w14:paraId="12E92C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דַּחֲמֵינָא, לֵיהּ יוֹמָא חַד, דְּדָלִּיג מֵאִגְרָא דָּא, לְמִשְׁמַע קַדִּישׁ בַּהֲדֵי צִבּוּרָא, סָלִיק בִּרְעוּתָא דִּילִי, לְמֵיהַב לֵיהּ בְּרָתִי, וְתֵּכֶף דְּנַפְקוּ צִבּוּרָא מִבֵּי כְּנִישְׁתָּ</w:t>
      </w:r>
      <w:r>
        <w:rPr>
          <w:rFonts w:ascii="David" w:hAnsi="David" w:cs="David"/>
          <w:color w:val="000000"/>
          <w:sz w:val="33"/>
          <w:szCs w:val="33"/>
          <w:rtl/>
        </w:rPr>
        <w:t>א, יָהִיבְנָא לֵיהּ בְּרָתִי. דַּאֲמֵינָא בְּדִלוּגָא דָּא דְּאָתָא לְמִשְׁמַע קַדִּישׁ, גַּבְרָא רַבָּא לִיהֲוֵי בְּאוֹרַיְיתָא, וְאַף עַל גַּב דְּאִיהוּ רַבְיָא, וְלָא יְדַעְנָא בֵּיהּ מִקַּדְמַת דְּנָא. וְהַשְׁתָּא אֲפִילּוּ בִּרְכַּת מְזוֹנָא לָא יָדַע</w:t>
      </w:r>
      <w:r>
        <w:rPr>
          <w:rFonts w:ascii="David" w:hAnsi="David" w:cs="David"/>
          <w:color w:val="000000"/>
          <w:sz w:val="33"/>
          <w:szCs w:val="33"/>
          <w:rtl/>
        </w:rPr>
        <w:t xml:space="preserve">, וְלָא יָכִילְנָא בַּהֲדֵיהּ לְמִלְעֵי בֵּין חַבְרַיָּיא, דְּיוֹלִיף קְרִיאַת שְׁמַע, אוֹ בִּרְכַּת מְזוֹנָא. </w:t>
      </w:r>
    </w:p>
    <w:p w14:paraId="1662D983" w14:textId="77777777" w:rsidR="00000000" w:rsidRDefault="00AC0C38">
      <w:pPr>
        <w:bidi/>
        <w:jc w:val="both"/>
        <w:divId w:val="215774400"/>
        <w:rPr>
          <w:rFonts w:ascii="David" w:eastAsia="Times New Roman" w:hAnsi="David" w:cs="David"/>
          <w:color w:val="000000"/>
          <w:sz w:val="33"/>
          <w:szCs w:val="33"/>
          <w:rtl/>
        </w:rPr>
      </w:pPr>
      <w:r>
        <w:rPr>
          <w:rFonts w:ascii="David" w:eastAsia="Times New Roman" w:hAnsi="David" w:cs="David"/>
          <w:color w:val="000000"/>
          <w:sz w:val="33"/>
          <w:szCs w:val="33"/>
          <w:rtl/>
        </w:rPr>
        <w:t>וּבִשְׁבִיל שֶׁרָאִיתִי אוֹתוֹ יוֹם אֶחָד שֶׁמְּדַלֵּג מֵהָעֲלִיָּה הַזּוֹ לִשְׁמֹעַ קַדִּישׁ עִם הַצִּבּוּר, עָלָה בִרְצוֹנִי לָתֵת לוֹ אֶת בּ</w:t>
      </w:r>
      <w:r>
        <w:rPr>
          <w:rFonts w:ascii="David" w:eastAsia="Times New Roman" w:hAnsi="David" w:cs="David"/>
          <w:color w:val="000000"/>
          <w:sz w:val="33"/>
          <w:szCs w:val="33"/>
          <w:rtl/>
        </w:rPr>
        <w:t>ִתִּי, וְתֵכֶף שֶׁהַצִּבּוּר יָצָא מִבֵּית הַכְּנֶסֶת נָתַתִּי לוֹ אֶת בִּתִּי. שֶׁאָמַרְתִּי, שֶׁבַּדִּלּוּג הַזֶּה שֶׁבָּא לִשְׁמֹעַ קַדִּישׁ, הוּא יִהְיֶה אָדָם גָּדוֹל בַּתּוֹרָה, וְאַף עַל גַּב שֶׁהוּא תִּינוֹק וְלֹא הִכַּרְתִּי אוֹתוֹ מִקֹּדֶם לָכֵן.</w:t>
      </w:r>
      <w:r>
        <w:rPr>
          <w:rFonts w:ascii="David" w:eastAsia="Times New Roman" w:hAnsi="David" w:cs="David"/>
          <w:color w:val="000000"/>
          <w:sz w:val="33"/>
          <w:szCs w:val="33"/>
          <w:rtl/>
        </w:rPr>
        <w:t xml:space="preserve"> וְעַכְשָׁו אֲפִלּוּ בִּרְכַּת הַמָּזוֹן אֵינוֹ יוֹדֵעַ, וְלֹא יָכֹלְתִּי לִלְמֹד עִמּוֹ בֵּין הַחֲבֵרִים שֶׁיִּלְמַד קְרִיאַת שְׁמַע אוֹ בִּרְכַּת הַמָּזוֹן. </w:t>
      </w:r>
    </w:p>
    <w:p w14:paraId="693F3E12" w14:textId="77777777" w:rsidR="00000000" w:rsidRDefault="00AC0C38">
      <w:pPr>
        <w:bidi/>
        <w:jc w:val="both"/>
        <w:divId w:val="2058580902"/>
        <w:rPr>
          <w:rFonts w:ascii="David" w:eastAsia="Times New Roman" w:hAnsi="David" w:cs="David"/>
          <w:color w:val="000000"/>
          <w:sz w:val="33"/>
          <w:szCs w:val="33"/>
          <w:rtl/>
        </w:rPr>
      </w:pPr>
    </w:p>
    <w:p w14:paraId="3A3D1D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אַעְבָּר לֵיהּ בְּאַחֲרָא, אוֹ דִּלְמָא בְּרָא יוֹלִיד דְּלִהוֵי גַּבְרָא רַבָּא. </w:t>
      </w:r>
      <w:r>
        <w:rPr>
          <w:rFonts w:ascii="David" w:hAnsi="David" w:cs="David"/>
          <w:color w:val="000000"/>
          <w:sz w:val="33"/>
          <w:szCs w:val="33"/>
          <w:rtl/>
        </w:rPr>
        <w:t>אַדְּהָכִי קָם אִיהוּ, וְדִלֵג עֲלַיְיהוּ וְיָתִיב לְקָמַיְיהוּ. אִסְתָּכַּל בֵּיהּ רַבִּי יוֹסִי, אָמַר, וַדַּאי אֲנָא חֲמֵינָא בְּהַאי רַבְיָא, דִּנְהוֹרָא דְּאוֹרַיְיתָא יִפּוּק לְעָלְמָא מִנֵּיהּ. אוֹ בְּרָא דְּיוֹקִים מִנֵּיהּ. חָיִּיךָ הַהוּא רַבְיָא</w:t>
      </w:r>
      <w:r>
        <w:rPr>
          <w:rFonts w:ascii="David" w:hAnsi="David" w:cs="David"/>
          <w:color w:val="000000"/>
          <w:sz w:val="33"/>
          <w:szCs w:val="33"/>
          <w:rtl/>
        </w:rPr>
        <w:t xml:space="preserve">, וְאָמַר, רַבּוֹתַי אֵימָא קָמַיְיכוּ חַד מִלָּה. </w:t>
      </w:r>
    </w:p>
    <w:p w14:paraId="559A9207" w14:textId="77777777" w:rsidR="00000000" w:rsidRDefault="00AC0C38">
      <w:pPr>
        <w:bidi/>
        <w:jc w:val="both"/>
        <w:divId w:val="431753569"/>
        <w:rPr>
          <w:rFonts w:ascii="David" w:eastAsia="Times New Roman" w:hAnsi="David" w:cs="David"/>
          <w:color w:val="000000"/>
          <w:sz w:val="33"/>
          <w:szCs w:val="33"/>
          <w:rtl/>
        </w:rPr>
      </w:pPr>
      <w:r>
        <w:rPr>
          <w:rFonts w:ascii="David" w:eastAsia="Times New Roman" w:hAnsi="David" w:cs="David"/>
          <w:color w:val="000000"/>
          <w:sz w:val="33"/>
          <w:szCs w:val="33"/>
          <w:rtl/>
        </w:rPr>
        <w:t>אָמַר לוֹ, הַעֲבִירֵנוּ בְאַחֵר, אוֹ אוּלַי יוֹלִיד בֵּן שֶׁיִּהְיֶה אִישׁ גָּדוֹל. בֵּינְתַיִם הוּא קָם וְדִלֵּג עֲלֵיהֶם וְיָשַׁב לִפְנֵיהֶם. הִסְתַּכֵּל בּוֹ רַבִּי יוֹסֵי, אָמַר, וַדַּאי אֲנִי רוֹאֶה</w:t>
      </w:r>
      <w:r>
        <w:rPr>
          <w:rFonts w:ascii="David" w:eastAsia="Times New Roman" w:hAnsi="David" w:cs="David"/>
          <w:color w:val="000000"/>
          <w:sz w:val="33"/>
          <w:szCs w:val="33"/>
          <w:rtl/>
        </w:rPr>
        <w:t xml:space="preserve"> בַּיֶּלֶד הַזֶּה שֶׁאוֹר הַתּוֹרָה יֵצֵא מִמֶּנּוּ לָעוֹלָם, אוֹ בֵּן שֶׁיָּקוּם מִמֶּנּוּ. צָחַק אוֹתוֹ יֶלֶד וְאָמַר, רַבּוֹתַי, אֹמַר לִפְנֵיכֶם דָּבָר אֶחָד. </w:t>
      </w:r>
    </w:p>
    <w:p w14:paraId="25E0FC13" w14:textId="77777777" w:rsidR="00000000" w:rsidRDefault="00AC0C38">
      <w:pPr>
        <w:bidi/>
        <w:jc w:val="both"/>
        <w:divId w:val="2058580902"/>
        <w:rPr>
          <w:rFonts w:ascii="David" w:eastAsia="Times New Roman" w:hAnsi="David" w:cs="David"/>
          <w:color w:val="000000"/>
          <w:sz w:val="33"/>
          <w:szCs w:val="33"/>
          <w:rtl/>
        </w:rPr>
      </w:pPr>
    </w:p>
    <w:p w14:paraId="43331D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(איוב לב)</w:t>
      </w:r>
      <w:r>
        <w:rPr>
          <w:rFonts w:ascii="David" w:hAnsi="David" w:cs="David"/>
          <w:color w:val="000000"/>
          <w:sz w:val="33"/>
          <w:szCs w:val="33"/>
          <w:rtl/>
        </w:rPr>
        <w:t xml:space="preserve"> צָעִיר אֲנִי לְיָמִים וְאַתֶּם יְשִׁישִׁים עַל כֵּן זָחַלְתִּי וָ</w:t>
      </w:r>
      <w:r>
        <w:rPr>
          <w:rFonts w:ascii="David" w:hAnsi="David" w:cs="David"/>
          <w:color w:val="000000"/>
          <w:sz w:val="33"/>
          <w:szCs w:val="33"/>
          <w:rtl/>
        </w:rPr>
        <w:t>אִירָא מֵחַוֹת דֵּעִי אֶתְכֶם. הַאי קְרָא אִתְּעָרוּ בֵּיהּ עַמּוּדֵי עָלְמָא. אֲבָל אֱלִיהוּא דִּכְתִּיב בֵּיהּ מִמִשְׁפַּחַת רָם, אִתְעָרוֹ, דְּהָא מִזַּרְעָא דְּאַבְרָהָם קָאֲתָא. וְשַׁפִּיר. אֲבָל אֱלִיהוּא כַּהֲנָא הֲוָה, וּמִזַּרְעָא דִּיְחֶזְקֵאל נְ</w:t>
      </w:r>
      <w:r>
        <w:rPr>
          <w:rFonts w:ascii="David" w:hAnsi="David" w:cs="David"/>
          <w:color w:val="000000"/>
          <w:sz w:val="33"/>
          <w:szCs w:val="33"/>
          <w:rtl/>
        </w:rPr>
        <w:t xml:space="preserve">בִיאָה הֲוָה, כְּתִיב הָכָא בֶן בַּרַכְאֵל הַבּוּזִי, וּכְתִיב הָתָם </w:t>
      </w:r>
      <w:r>
        <w:rPr>
          <w:rFonts w:ascii="David" w:hAnsi="David" w:cs="David"/>
          <w:color w:val="000000"/>
          <w:rtl/>
        </w:rPr>
        <w:t>(יחזקאל א)</w:t>
      </w:r>
      <w:r>
        <w:rPr>
          <w:rFonts w:ascii="David" w:hAnsi="David" w:cs="David"/>
          <w:color w:val="000000"/>
          <w:sz w:val="33"/>
          <w:szCs w:val="33"/>
          <w:rtl/>
        </w:rPr>
        <w:t xml:space="preserve"> יְחֶזְקֵאל בֶּן בּוּזִי הַכֹּהֵן. </w:t>
      </w:r>
    </w:p>
    <w:p w14:paraId="1AF02AC4" w14:textId="77777777" w:rsidR="00000000" w:rsidRDefault="00AC0C38">
      <w:pPr>
        <w:bidi/>
        <w:jc w:val="both"/>
        <w:divId w:val="167176015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(איוב לב)</w:t>
      </w:r>
      <w:r>
        <w:rPr>
          <w:rFonts w:ascii="David" w:eastAsia="Times New Roman" w:hAnsi="David" w:cs="David"/>
          <w:color w:val="000000"/>
          <w:sz w:val="33"/>
          <w:szCs w:val="33"/>
          <w:rtl/>
        </w:rPr>
        <w:t xml:space="preserve"> צָעִיר אֲנִי לְיָמִים וְאַתֶּם יְשִׁישִׁים, עַל כֵּן זָחַלְתִּי וָאִירָא מֵחַוּת דֵּעִי אֶתְכֶם. בְּפָסוּק זֶה הֵע</w:t>
      </w:r>
      <w:r>
        <w:rPr>
          <w:rFonts w:ascii="David" w:eastAsia="Times New Roman" w:hAnsi="David" w:cs="David"/>
          <w:color w:val="000000"/>
          <w:sz w:val="33"/>
          <w:szCs w:val="33"/>
          <w:rtl/>
        </w:rPr>
        <w:t>ִירוּ עַמּוּדֵי עוֹלָם, אֲבָל אֱלִיהוּא שֶׁכָּתוּב בּוֹ מִמִּשְׁפַּחַת רָם, הֱעִירוֹ, שֶׁהֲרֵי מִזֶּרַע אַבְרָהָם הוּא בָּא, וְיָפֶה. אֲבָל אֱלִיהוּא הָיָה כֹּהֵן, וּמִזַּרְעוֹ שֶׁל יְחֶזְקֵאל הַנָּבִיא הָיָה. כָּתוּב כָּאן בֶּן בַּרַכְאֵל הַבּוּזִי, וְכָת</w:t>
      </w:r>
      <w:r>
        <w:rPr>
          <w:rFonts w:ascii="David" w:eastAsia="Times New Roman" w:hAnsi="David" w:cs="David"/>
          <w:color w:val="000000"/>
          <w:sz w:val="33"/>
          <w:szCs w:val="33"/>
          <w:rtl/>
        </w:rPr>
        <w:t xml:space="preserve">וּב שָׁם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יְחֶזְקֵאל בֶּן בּוּזִי הַכֹּהֵן. </w:t>
      </w:r>
    </w:p>
    <w:p w14:paraId="0AA55D2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56" w:name="HtmpReportNum0314_L2"/>
      <w:bookmarkStart w:id="657" w:name="דףBקס''וBע''ב"/>
      <w:bookmarkEnd w:id="656"/>
      <w:bookmarkEnd w:id="657"/>
    </w:p>
    <w:p w14:paraId="04F33A46" w14:textId="77777777" w:rsidR="00000000" w:rsidRDefault="00AC0C38">
      <w:pPr>
        <w:pStyle w:val="NormalWeb"/>
        <w:bidi/>
        <w:jc w:val="both"/>
        <w:divId w:val="2058580902"/>
        <w:rPr>
          <w:rFonts w:ascii="David" w:hAnsi="David" w:cs="David"/>
          <w:color w:val="000000"/>
          <w:sz w:val="33"/>
          <w:szCs w:val="33"/>
          <w:rtl/>
        </w:rPr>
      </w:pPr>
      <w:hyperlink w:anchor="דף_קס''ו_ע''ב!" w:history="1">
        <w:r>
          <w:rPr>
            <w:rStyle w:val="Hyperlink"/>
            <w:rFonts w:ascii="David" w:hAnsi="David" w:cs="David"/>
            <w:b/>
            <w:bCs/>
            <w:sz w:val="45"/>
            <w:szCs w:val="45"/>
            <w:rtl/>
          </w:rPr>
          <w:t>דף קס''ו ע''ב</w:t>
        </w:r>
      </w:hyperlink>
    </w:p>
    <w:p w14:paraId="020F3D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בְּגִין דִּכְתִּיב בּוּזִי, </w:t>
      </w:r>
      <w:r>
        <w:rPr>
          <w:rFonts w:ascii="David" w:hAnsi="David" w:cs="David"/>
          <w:color w:val="000000"/>
          <w:rtl/>
        </w:rPr>
        <w:t>(איוב לא)</w:t>
      </w:r>
      <w:r>
        <w:rPr>
          <w:rFonts w:ascii="David" w:hAnsi="David" w:cs="David"/>
          <w:color w:val="000000"/>
          <w:sz w:val="33"/>
          <w:szCs w:val="33"/>
          <w:rtl/>
        </w:rPr>
        <w:t xml:space="preserve"> </w:t>
      </w:r>
      <w:r>
        <w:rPr>
          <w:rFonts w:ascii="David" w:hAnsi="David" w:cs="David"/>
          <w:color w:val="000000"/>
          <w:sz w:val="33"/>
          <w:szCs w:val="33"/>
          <w:rtl/>
        </w:rPr>
        <w:t>בּוּז מִשְׁפְּחוֹת הֲוָה. לָאו הָכִי, הָדָר וְאָמַר מִמִשְׁפַּחַת רָם, עִלָּאָה עַל כֹּלָּא. אֲמַאי אִקְרֵי בּוּזִי. עַל דְּמֵבַזֶה גַּרְמֵיהּ לְגַבֵּי מַאן</w:t>
      </w:r>
      <w:r>
        <w:rPr>
          <w:rFonts w:ascii="David" w:hAnsi="David" w:cs="David"/>
          <w:color w:val="000000"/>
          <w:sz w:val="33"/>
          <w:szCs w:val="33"/>
          <w:rtl/>
        </w:rPr>
        <w:t xml:space="preserve"> </w:t>
      </w:r>
      <w:r>
        <w:rPr>
          <w:rFonts w:ascii="David" w:hAnsi="David" w:cs="David"/>
          <w:color w:val="000000"/>
          <w:rtl/>
        </w:rPr>
        <w:t>(דף קס''ו ע''ב)</w:t>
      </w:r>
      <w:r>
        <w:rPr>
          <w:rFonts w:ascii="David" w:hAnsi="David" w:cs="David"/>
          <w:color w:val="000000"/>
          <w:rtl/>
        </w:rPr>
        <w:t xml:space="preserve"> </w:t>
      </w:r>
      <w:r>
        <w:rPr>
          <w:rFonts w:ascii="David" w:hAnsi="David" w:cs="David"/>
          <w:color w:val="000000"/>
          <w:sz w:val="33"/>
          <w:szCs w:val="33"/>
          <w:rtl/>
        </w:rPr>
        <w:t>דְּגָּדוֹל מִנֵּיהּ, וְעַל דָּא סָלִיק בִּשְׁמָא עִלָּאָה, בּוּזִי, דָּא דְּאִקְרֵי</w:t>
      </w:r>
      <w:r>
        <w:rPr>
          <w:rFonts w:ascii="David" w:hAnsi="David" w:cs="David"/>
          <w:color w:val="000000"/>
          <w:sz w:val="33"/>
          <w:szCs w:val="33"/>
          <w:rtl/>
        </w:rPr>
        <w:t xml:space="preserve"> אָדָם שְׁלֵימָא בְּכֹלָּא, מַה דְּלָא אִקְרֵי הָכִי בַּר נָשׁ אַחֲרָא, הֲדָא הוּא דִּכְתִּיב, </w:t>
      </w:r>
      <w:r>
        <w:rPr>
          <w:rFonts w:ascii="David" w:hAnsi="David" w:cs="David"/>
          <w:color w:val="000000"/>
          <w:rtl/>
        </w:rPr>
        <w:t>(יחזקאל ב)</w:t>
      </w:r>
      <w:r>
        <w:rPr>
          <w:rFonts w:ascii="David" w:hAnsi="David" w:cs="David"/>
          <w:color w:val="000000"/>
          <w:sz w:val="33"/>
          <w:szCs w:val="33"/>
          <w:rtl/>
        </w:rPr>
        <w:t xml:space="preserve"> וְאַתָּה בֶן אָדָם, וְעַל דְּסָלִיק בִּשְׁמָא דָּא, אִקְרֵי רָם, עִלָּאָה עַל כֹּלָּא. </w:t>
      </w:r>
    </w:p>
    <w:p w14:paraId="1DA939EA" w14:textId="77777777" w:rsidR="00000000" w:rsidRDefault="00AC0C38">
      <w:pPr>
        <w:bidi/>
        <w:jc w:val="both"/>
        <w:divId w:val="1094397905"/>
        <w:rPr>
          <w:rFonts w:ascii="David" w:eastAsia="Times New Roman" w:hAnsi="David" w:cs="David"/>
          <w:color w:val="000000"/>
          <w:sz w:val="33"/>
          <w:szCs w:val="33"/>
          <w:rtl/>
        </w:rPr>
      </w:pPr>
      <w:r>
        <w:rPr>
          <w:rFonts w:ascii="David" w:eastAsia="Times New Roman" w:hAnsi="David" w:cs="David"/>
          <w:color w:val="000000"/>
          <w:sz w:val="33"/>
          <w:szCs w:val="33"/>
          <w:rtl/>
        </w:rPr>
        <w:t>וְאִם תֹּאמַר, מִשּׁוּם שֶׁכָּתוּב בּוּזִי, בּוּז מִשְׁפָּחוֹ</w:t>
      </w:r>
      <w:r>
        <w:rPr>
          <w:rFonts w:ascii="David" w:eastAsia="Times New Roman" w:hAnsi="David" w:cs="David"/>
          <w:color w:val="000000"/>
          <w:sz w:val="33"/>
          <w:szCs w:val="33"/>
          <w:rtl/>
        </w:rPr>
        <w:t>ת הָיָה - לֹא כָּךְ! חָזַר וְאָמַר מִמִּשְׁפַּחַת רָם, עֶלְיוֹן עַל הַכֹּל. לָמָּה נִקְרָא בּוּזִי? עַל שֶׁמְּבַזֶּה עַצְמוֹ לְמִי שֶׁגָּדוֹל מִמֶּנּוּ, וְלָכֵן עָלָה בְשֵׁם עֶלְיוֹן. בּוּזִי - זֶה שֶׁנִּקְרָא אָדָם שָׁלֵם בַּכֹּל מַה שֶּׁלֹּא נִקְרָא כָּך</w:t>
      </w:r>
      <w:r>
        <w:rPr>
          <w:rFonts w:ascii="David" w:eastAsia="Times New Roman" w:hAnsi="David" w:cs="David"/>
          <w:color w:val="000000"/>
          <w:sz w:val="33"/>
          <w:szCs w:val="33"/>
          <w:rtl/>
        </w:rPr>
        <w:t xml:space="preserve">ְ אָדָם אַחֵר. זֶהוּ שֶׁכָּתוּב וְאַתָּה בֶן אָדָם, וְעַל שֶׁעָלָה בַּשֵּׁם הַזֶּה נִקְרָא רָם, עֶלְיוֹן עַל הַכֹּל. </w:t>
      </w:r>
    </w:p>
    <w:p w14:paraId="001F8375" w14:textId="77777777" w:rsidR="00000000" w:rsidRDefault="00AC0C38">
      <w:pPr>
        <w:bidi/>
        <w:jc w:val="both"/>
        <w:divId w:val="2058580902"/>
        <w:rPr>
          <w:rFonts w:ascii="David" w:eastAsia="Times New Roman" w:hAnsi="David" w:cs="David"/>
          <w:color w:val="000000"/>
          <w:sz w:val="33"/>
          <w:szCs w:val="33"/>
          <w:rtl/>
        </w:rPr>
      </w:pPr>
    </w:p>
    <w:p w14:paraId="5402C1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אָמַר צָעִיר אֲנִי לְיָמִים. לְיָמִים, מִיָמִים מִבָּעֵי לֵיהּ, מַאי לְיָמִים. אֶלָּא אָמַר צָעִיר אֲנִי, וְאַזְעִירְנָא גַּר</w:t>
      </w:r>
      <w:r>
        <w:rPr>
          <w:rFonts w:ascii="David" w:hAnsi="David" w:cs="David"/>
          <w:color w:val="000000"/>
          <w:sz w:val="33"/>
          <w:szCs w:val="33"/>
          <w:rtl/>
        </w:rPr>
        <w:t>ְמָי לְיָמִים, לְגַבֵּי בַּר נָשׁ דְּאִית לֵיהּ יוֹמִין סַגִּיאִין. מַאי טַעְמָא. בְּגִין דְּאָמַרְתִּי דְּיָמִים יְדַבֵּרוּ, וְעַל דָּא צָעִיר אֲנִי, וְאַזְעִירְנָא גַּרְמֵי לְגַבֵּי יָמִים. וְאַתֶּם יְשִׁישִׁים, חֲמֵינָא לְכוּ יְשִׁישִׁים. עַל כֵּן זָחַל</w:t>
      </w:r>
      <w:r>
        <w:rPr>
          <w:rFonts w:ascii="David" w:hAnsi="David" w:cs="David"/>
          <w:color w:val="000000"/>
          <w:sz w:val="33"/>
          <w:szCs w:val="33"/>
          <w:rtl/>
        </w:rPr>
        <w:t xml:space="preserve">ְתִּי וָאִירָא מֵחַוֹת דֵּעִי אֶתְכֶם. אוּף אֲנָא, אָמַרְתִּי יָמִים יְדַבֵּרוּ וְרַב שָׁנִים יוֹדִיעוּ חָכְמָה. וַדַּאי. אָכֵן רוּחַ הִיא בֶאֱנוֹשׁ וְנִשְׁמַת שַׁדַּי תְּבִינֵם. וְעַל דָּא בְּגִין דַּאֲנָא רַבְיָא, שַׁוֵינָא בִּרְעוּתִי דְּלָא לְמַלְּלָא </w:t>
      </w:r>
      <w:r>
        <w:rPr>
          <w:rFonts w:ascii="David" w:hAnsi="David" w:cs="David"/>
          <w:color w:val="000000"/>
          <w:sz w:val="33"/>
          <w:szCs w:val="33"/>
          <w:rtl/>
        </w:rPr>
        <w:t xml:space="preserve">עַד תְּרֵין יַרְחִין, וְעַד יוֹמָא דָּא אִשְׁתְּלִימוּ. וְהַשְׁתָּא דְּאַתּוּן הָכָא, אִית לְמִפְתַּח בְּאוֹרַיְיתָא קָמַיְיכוּ. </w:t>
      </w:r>
    </w:p>
    <w:p w14:paraId="08C6F6FE" w14:textId="77777777" w:rsidR="00000000" w:rsidRDefault="00AC0C38">
      <w:pPr>
        <w:bidi/>
        <w:jc w:val="both"/>
        <w:divId w:val="1976254882"/>
        <w:rPr>
          <w:rFonts w:ascii="David" w:eastAsia="Times New Roman" w:hAnsi="David" w:cs="David"/>
          <w:color w:val="000000"/>
          <w:sz w:val="33"/>
          <w:szCs w:val="33"/>
          <w:rtl/>
        </w:rPr>
      </w:pPr>
      <w:r>
        <w:rPr>
          <w:rFonts w:ascii="David" w:eastAsia="Times New Roman" w:hAnsi="David" w:cs="David"/>
          <w:color w:val="000000"/>
          <w:sz w:val="33"/>
          <w:szCs w:val="33"/>
          <w:rtl/>
        </w:rPr>
        <w:t>וְעַל זֶה אָמַר צָעִיר אֲנִי לְיָמִים. לְיָמִים, מִיָּמִים הָיָה צָרִיךְ לִהְיוֹת! מַה זֶּה לְיָמִים? אֶלָּא אָמַר, צָעִיר אֲנִי וְהִקְטַנְתִּי עַצְמִי לְיָמִים, לְגַבֵּי אָדָם שֶׁיֵּשׁ לוֹ יָמִים רַבִּים. מָה הַטַּעַם? מִשּׁוּם שֶׁאָמַרְתִּי שֶׁיָּמִים יְ</w:t>
      </w:r>
      <w:r>
        <w:rPr>
          <w:rFonts w:ascii="David" w:eastAsia="Times New Roman" w:hAnsi="David" w:cs="David"/>
          <w:color w:val="000000"/>
          <w:sz w:val="33"/>
          <w:szCs w:val="33"/>
          <w:rtl/>
        </w:rPr>
        <w:t>דַבֵּרוּ, וְעַל זֶה אֲנִי צָעִיר וְהִקְטַנְתִּי אֶת עַצְמִי אֶל יָמִים. וְאַתֶּם יְשִׁישִׁים, רָאִיתִי אֶתְכֶם יְשִׁישִׁים עַל כֵּן זָחַלְתִּי וָאִירָא. וָאִירָא מֵחַוֹּת דֵּעִי אֶתְכֶם. אַף אֲנִי אָמַרְתִּי יָמִים יְדַבֵּרוּ וְרֹב שָׁנִים יֹדִיעוּ חָכְמָה</w:t>
      </w:r>
      <w:r>
        <w:rPr>
          <w:rFonts w:ascii="David" w:eastAsia="Times New Roman" w:hAnsi="David" w:cs="David"/>
          <w:color w:val="000000"/>
          <w:sz w:val="33"/>
          <w:szCs w:val="33"/>
          <w:rtl/>
        </w:rPr>
        <w:t>, וַדַּאי. אָכֵן רוּחַ הִיא בֶאֱנוֹשׁ וְנִשְׁמַת שַׁדַּי תְּבִינֵם. וְלָכֵן מִשּׁוּם שֶׁאֲנִי יֶלֶד, שַׂמְתִּי בִרְצוֹנִי שֶׁלֹּא לְדַבֵּר עַד שְׁנֵי חֳדָשִׁים, וְעַד הַיּוֹם הַזֶּה הֵם נִשְׁלְמוּ. וְעַכְשָׁו שֶׁאַתֶּם כָּאן, יֵשׁ לִפְתֹּחַ בַּתּוֹרָה לִפְ</w:t>
      </w:r>
      <w:r>
        <w:rPr>
          <w:rFonts w:ascii="David" w:eastAsia="Times New Roman" w:hAnsi="David" w:cs="David"/>
          <w:color w:val="000000"/>
          <w:sz w:val="33"/>
          <w:szCs w:val="33"/>
          <w:rtl/>
        </w:rPr>
        <w:t xml:space="preserve">נֵיכֶם. </w:t>
      </w:r>
    </w:p>
    <w:p w14:paraId="53FE30CF" w14:textId="77777777" w:rsidR="00000000" w:rsidRDefault="00AC0C38">
      <w:pPr>
        <w:bidi/>
        <w:jc w:val="both"/>
        <w:divId w:val="2058580902"/>
        <w:rPr>
          <w:rFonts w:ascii="David" w:eastAsia="Times New Roman" w:hAnsi="David" w:cs="David"/>
          <w:color w:val="000000"/>
          <w:sz w:val="33"/>
          <w:szCs w:val="33"/>
          <w:rtl/>
        </w:rPr>
      </w:pPr>
    </w:p>
    <w:p w14:paraId="59A35A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(משלי ו)</w:t>
      </w:r>
      <w:r>
        <w:rPr>
          <w:rFonts w:ascii="David" w:hAnsi="David" w:cs="David"/>
          <w:color w:val="000000"/>
          <w:sz w:val="33"/>
          <w:szCs w:val="33"/>
          <w:rtl/>
        </w:rPr>
        <w:t xml:space="preserve"> כִּי נֵר מִצְוָה וְתוֹרָה אוֹר וְדֶרֶךְ חַיִּים תּוֹכְחוֹת מוּסָר. כִּי נֵר מִצְוָה דָּא אִיהִי מִשְׁנָה, כְּמָה דְאַתְּ אָמֵר </w:t>
      </w:r>
      <w:r>
        <w:rPr>
          <w:rFonts w:ascii="David" w:hAnsi="David" w:cs="David"/>
          <w:color w:val="000000"/>
          <w:rtl/>
        </w:rPr>
        <w:t>(שמות כד)</w:t>
      </w:r>
      <w:r>
        <w:rPr>
          <w:rFonts w:ascii="David" w:hAnsi="David" w:cs="David"/>
          <w:color w:val="000000"/>
          <w:sz w:val="33"/>
          <w:szCs w:val="33"/>
          <w:rtl/>
        </w:rPr>
        <w:t xml:space="preserve"> וְהַתּוֹרָה וְהַמִּצְוָה. וְהַתּוֹרָה: זוֹ תּוֹרָה שֶׁבִּכְתָּב. וְהַמִּצְוָה: זוֹ </w:t>
      </w:r>
      <w:r>
        <w:rPr>
          <w:rFonts w:ascii="David" w:hAnsi="David" w:cs="David"/>
          <w:color w:val="000000"/>
          <w:sz w:val="33"/>
          <w:szCs w:val="33"/>
          <w:rtl/>
        </w:rPr>
        <w:t xml:space="preserve">מִשְׁנָה. דְּאִיהִי נִר שַׁרְגָּא, דְּקַיְּימָא לְאַדְלְקָא. </w:t>
      </w:r>
    </w:p>
    <w:p w14:paraId="6AD0F0A5" w14:textId="77777777" w:rsidR="00000000" w:rsidRDefault="00AC0C38">
      <w:pPr>
        <w:bidi/>
        <w:jc w:val="both"/>
        <w:divId w:val="200392288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(משלי ו)</w:t>
      </w:r>
      <w:r>
        <w:rPr>
          <w:rFonts w:ascii="David" w:eastAsia="Times New Roman" w:hAnsi="David" w:cs="David"/>
          <w:color w:val="000000"/>
          <w:sz w:val="33"/>
          <w:szCs w:val="33"/>
          <w:rtl/>
        </w:rPr>
        <w:t xml:space="preserve"> כִּי נֵר מִצְוָה וְתוֹרָה אוֹר וְדֶרֶךְ חַיִּים תּוֹכְחוֹת מוּסָר. כִּי נֵר מִצְוָה - זוֹהִי מִשְׁנָה, כְּמוֹ שֶׁנֶּאֱמַר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וְהַתּוֹרָה וְהַמִּצְוָה. וְהַתּוֹרָ</w:t>
      </w:r>
      <w:r>
        <w:rPr>
          <w:rFonts w:ascii="David" w:eastAsia="Times New Roman" w:hAnsi="David" w:cs="David"/>
          <w:color w:val="000000"/>
          <w:sz w:val="33"/>
          <w:szCs w:val="33"/>
          <w:rtl/>
        </w:rPr>
        <w:t xml:space="preserve">ה - זוֹ תּוֹרָה שֶׁבִּכְתָב. וְהַמִּצְוָה - זוֹ מִשְׁנָה, שֶׁהִיא נֵר שֶׁעוֹמֵד לְהַדְלָקָה. </w:t>
      </w:r>
    </w:p>
    <w:p w14:paraId="6CACDD1B" w14:textId="77777777" w:rsidR="00000000" w:rsidRDefault="00AC0C38">
      <w:pPr>
        <w:bidi/>
        <w:jc w:val="both"/>
        <w:divId w:val="2058580902"/>
        <w:rPr>
          <w:rFonts w:ascii="David" w:eastAsia="Times New Roman" w:hAnsi="David" w:cs="David"/>
          <w:color w:val="000000"/>
          <w:sz w:val="33"/>
          <w:szCs w:val="33"/>
          <w:rtl/>
        </w:rPr>
      </w:pPr>
    </w:p>
    <w:p w14:paraId="3EAB35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נֵר אֲמַאי אִקְרֵי נֵר. אֶלָּא כַּד מְקַבְּלָא מֵבִין תְּרֵין דְּרוֹעִין, רמ''ח שַׁיְיפִין עִלָּאִין, אִיהוּ פָּתְחַת לְגַבַּיְיהוּ תְּרֵין דְּרוֹעִין דִּילָהּ,</w:t>
      </w:r>
      <w:r>
        <w:rPr>
          <w:rFonts w:ascii="David" w:hAnsi="David" w:cs="David"/>
          <w:color w:val="000000"/>
          <w:sz w:val="33"/>
          <w:szCs w:val="33"/>
          <w:rtl/>
        </w:rPr>
        <w:t xml:space="preserve"> כְּדֵין אִתְכְּלִילוּ אִלֵּין תְּרֵין דְּרוֹעִין בְּהוּ, וְאִקְרֵי נִר. וְתוֹרָה אוֹר, דְּקָא נָהִיר לְהַהוּא נֵר וְאַדְלִיקַת מִנֵּיהּ מִסִּטְרָא דְּאוֹר קַדְמָאָה, דְּאִיהוּ יְמִינָא. דְּהָא אוֹרַיְיתָא מֵהַהוּא סִטְרָא דִּימִינָא דְּאוֹר קַדְמָאָה אִתְ</w:t>
      </w:r>
      <w:r>
        <w:rPr>
          <w:rFonts w:ascii="David" w:hAnsi="David" w:cs="David"/>
          <w:color w:val="000000"/>
          <w:sz w:val="33"/>
          <w:szCs w:val="33"/>
          <w:rtl/>
        </w:rPr>
        <w:t xml:space="preserve">יְהִיבַת, דִּכְתִּיב, </w:t>
      </w:r>
      <w:r>
        <w:rPr>
          <w:rFonts w:ascii="David" w:hAnsi="David" w:cs="David"/>
          <w:color w:val="000000"/>
          <w:rtl/>
        </w:rPr>
        <w:t>(דברים לג)</w:t>
      </w:r>
      <w:r>
        <w:rPr>
          <w:rFonts w:ascii="David" w:hAnsi="David" w:cs="David"/>
          <w:color w:val="000000"/>
          <w:sz w:val="33"/>
          <w:szCs w:val="33"/>
          <w:rtl/>
        </w:rPr>
        <w:t xml:space="preserve"> מִימִינוֹ אֵשׁ דָּת לָמוֹ, מִסִּטְרָא דִּימִינָא אִתְיְהִיבַת, </w:t>
      </w:r>
      <w:r>
        <w:rPr>
          <w:rFonts w:ascii="David" w:hAnsi="David" w:cs="David"/>
          <w:color w:val="000000"/>
          <w:rtl/>
        </w:rPr>
        <w:t>(מ''ד ע''א)</w:t>
      </w:r>
      <w:r>
        <w:rPr>
          <w:rFonts w:ascii="David" w:hAnsi="David" w:cs="David"/>
          <w:color w:val="000000"/>
          <w:sz w:val="33"/>
          <w:szCs w:val="33"/>
          <w:rtl/>
        </w:rPr>
        <w:t xml:space="preserve"> אַף עַל גַּב דְּאִתְכְּלִיל בֵּיהּ שְׂמָאלָא, דְּהָא כְּדֵין אִיהוּ שְׁלִימוּ דְּכֹלָּא. </w:t>
      </w:r>
    </w:p>
    <w:p w14:paraId="49379BE5" w14:textId="77777777" w:rsidR="00000000" w:rsidRDefault="00AC0C38">
      <w:pPr>
        <w:bidi/>
        <w:jc w:val="both"/>
        <w:divId w:val="713315374"/>
        <w:rPr>
          <w:rFonts w:ascii="David" w:eastAsia="Times New Roman" w:hAnsi="David" w:cs="David"/>
          <w:color w:val="000000"/>
          <w:sz w:val="33"/>
          <w:szCs w:val="33"/>
          <w:rtl/>
        </w:rPr>
      </w:pPr>
      <w:r>
        <w:rPr>
          <w:rFonts w:ascii="David" w:eastAsia="Times New Roman" w:hAnsi="David" w:cs="David"/>
          <w:color w:val="000000"/>
          <w:sz w:val="33"/>
          <w:szCs w:val="33"/>
          <w:rtl/>
        </w:rPr>
        <w:t>נֵר, לָמָּה נִקְרָא נֵר? אֶלָּא כְּשֶׁמְּקַבֵּל מִבֵּין ש</w:t>
      </w:r>
      <w:r>
        <w:rPr>
          <w:rFonts w:ascii="David" w:eastAsia="Times New Roman" w:hAnsi="David" w:cs="David"/>
          <w:color w:val="000000"/>
          <w:sz w:val="33"/>
          <w:szCs w:val="33"/>
          <w:rtl/>
        </w:rPr>
        <w:t xml:space="preserve">ְׁתֵּי זְרוֹעוֹת, רמ''ח אֵיבָרִים עֶלְיוֹנִים, הִיא פּוֹתַחַת אֲלֵיהֶם שְׁתֵּי זְרוֹעוֹת שֶׁלָּהּ, וְאָז נִכְלָלוֹת שְׁתֵּי הַזְּרוֹעוֹת הַלָּלוּ בָהֶם וְנִקְרָאִים נֵר. וְתוֹרָה אוֹר, שֶׁמֵּאִיר לְאוֹתוֹ נֵר וְנִדְלֶקֶת מִמֶּנּוּ מִצַּד הָאוֹר הָרִאשׁוֹן </w:t>
      </w:r>
      <w:r>
        <w:rPr>
          <w:rFonts w:ascii="David" w:eastAsia="Times New Roman" w:hAnsi="David" w:cs="David"/>
          <w:color w:val="000000"/>
          <w:sz w:val="33"/>
          <w:szCs w:val="33"/>
          <w:rtl/>
        </w:rPr>
        <w:t xml:space="preserve">שֶׁהוּא יָמִין, שֶׁהֲרֵי הַתּוֹרָה נִתְּנָה מֵאוֹתוֹ צַד הַיָּמִין שֶׁל הָאוֹר הָרִאשׁוֹן,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מִימִינוֹ אֵשׁ דָּת לָמוֹ, שֶׁנִּתְּנָה מִצַּד הַיָּמִין, וְאַף עַל גַּב שֶׁנִּכְלָל בָּהּ שְׂמֹאל, שֶׁהֲרֵי אָז הִיא שְׁלֵמוּת הַכֹּל. </w:t>
      </w:r>
    </w:p>
    <w:p w14:paraId="75647CCD" w14:textId="77777777" w:rsidR="00000000" w:rsidRDefault="00AC0C38">
      <w:pPr>
        <w:bidi/>
        <w:jc w:val="both"/>
        <w:divId w:val="2058580902"/>
        <w:rPr>
          <w:rFonts w:ascii="David" w:eastAsia="Times New Roman" w:hAnsi="David" w:cs="David"/>
          <w:color w:val="000000"/>
          <w:sz w:val="33"/>
          <w:szCs w:val="33"/>
          <w:rtl/>
        </w:rPr>
      </w:pPr>
    </w:p>
    <w:p w14:paraId="2B14B1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אוֹר</w:t>
      </w:r>
      <w:r>
        <w:rPr>
          <w:rFonts w:ascii="David" w:hAnsi="David" w:cs="David"/>
          <w:color w:val="000000"/>
          <w:sz w:val="33"/>
          <w:szCs w:val="33"/>
          <w:rtl/>
        </w:rPr>
        <w:t xml:space="preserve"> דָּא אִתְכְּלִיל בְּמָאתָן וְשִׁבְעָה עָלְמִין, דְּאִינּוּן גְּנִיזִין בְּסִטְרָא דְּהַהוּא אוֹר, וְאִתְפָּשַּׁט בְּכֻלְּהוּ. תְּחוֹת כּוּרְסְיָיא עִלָּאָה טְמִירָא, שַׁרְיָין אִינּוּן עוֹלָמוֹת, מִסִּטְרָא דְּהַהוּא יְמִינָא. תְּלַת מֵאָה וָעֶשֶׁר אִינּו</w:t>
      </w:r>
      <w:r>
        <w:rPr>
          <w:rFonts w:ascii="David" w:hAnsi="David" w:cs="David"/>
          <w:color w:val="000000"/>
          <w:sz w:val="33"/>
          <w:szCs w:val="33"/>
          <w:rtl/>
        </w:rPr>
        <w:t>ּן, מָאתָן וְשֶׁבַע, אִינּוּן בְּסִטְרָא דִּימִינָא. מֵאָה וּתְלַת, אִינּוּן בְּסִטְרָא דִּשְׂמָאלָא. וְאִינּוּן תְּלַת מֵאָה וָעֶשֶׁר. וְאִלֵּין אִינּוּן דְּקוּדְשָׁא בְּרִיךְ הוּא מְתַקֵּן תָּדִיר לְצַדִּיקַיָּא, וּמֵאִלֵּין מִתְפַּשְּׁטָן כַּמָה וְכַמָּ</w:t>
      </w:r>
      <w:r>
        <w:rPr>
          <w:rFonts w:ascii="David" w:hAnsi="David" w:cs="David"/>
          <w:color w:val="000000"/>
          <w:sz w:val="33"/>
          <w:szCs w:val="33"/>
          <w:rtl/>
        </w:rPr>
        <w:t xml:space="preserve">ה אוֹצְרֵי חֶמְדָּה, וְכֻלְּהוּ גְּנִיזִין לְאִתְעַדְנָא מִנְהוֹן צַדִּיקַיָּא לְעָלְמָא דְּאָתֵי וְעַל אִלֵּין כְּתִיב </w:t>
      </w:r>
      <w:r>
        <w:rPr>
          <w:rFonts w:ascii="David" w:hAnsi="David" w:cs="David"/>
          <w:color w:val="000000"/>
          <w:rtl/>
        </w:rPr>
        <w:t>(משלי ח)</w:t>
      </w:r>
      <w:r>
        <w:rPr>
          <w:rFonts w:ascii="David" w:hAnsi="David" w:cs="David"/>
          <w:color w:val="000000"/>
          <w:sz w:val="33"/>
          <w:szCs w:val="33"/>
          <w:rtl/>
        </w:rPr>
        <w:t xml:space="preserve"> לְהַנְּחִיל אוֹהֲבַי יֵשׁ וְאוֹצְרוֹתֵיהֶם אֲמַלֵּא וְעַל אִלֵּין כְּתִיב </w:t>
      </w:r>
      <w:r>
        <w:rPr>
          <w:rFonts w:ascii="David" w:hAnsi="David" w:cs="David"/>
          <w:color w:val="000000"/>
          <w:rtl/>
        </w:rPr>
        <w:t>(ישעיה סד)</w:t>
      </w:r>
      <w:r>
        <w:rPr>
          <w:rFonts w:ascii="David" w:hAnsi="David" w:cs="David"/>
          <w:color w:val="000000"/>
          <w:sz w:val="33"/>
          <w:szCs w:val="33"/>
          <w:rtl/>
        </w:rPr>
        <w:t xml:space="preserve"> עַיִן לא רָאָתָה אֱלהִים זוּלָתְךָ וְגוֹ'.</w:t>
      </w:r>
      <w:r>
        <w:rPr>
          <w:rFonts w:ascii="David" w:hAnsi="David" w:cs="David"/>
          <w:color w:val="000000"/>
          <w:sz w:val="33"/>
          <w:szCs w:val="33"/>
          <w:rtl/>
        </w:rPr>
        <w:t xml:space="preserve"> </w:t>
      </w:r>
    </w:p>
    <w:p w14:paraId="53F5932F" w14:textId="77777777" w:rsidR="00000000" w:rsidRDefault="00AC0C38">
      <w:pPr>
        <w:bidi/>
        <w:jc w:val="both"/>
        <w:divId w:val="234971949"/>
        <w:rPr>
          <w:rFonts w:ascii="David" w:eastAsia="Times New Roman" w:hAnsi="David" w:cs="David"/>
          <w:color w:val="000000"/>
          <w:sz w:val="33"/>
          <w:szCs w:val="33"/>
          <w:rtl/>
        </w:rPr>
      </w:pPr>
      <w:r>
        <w:rPr>
          <w:rFonts w:ascii="David" w:eastAsia="Times New Roman" w:hAnsi="David" w:cs="David"/>
          <w:color w:val="000000"/>
          <w:sz w:val="33"/>
          <w:szCs w:val="33"/>
          <w:rtl/>
        </w:rPr>
        <w:t>הָאוֹר הַזֶּה נִכְלָל בְּמָאתַיִם וְשִׁבְעָה עוֹלָמוֹת שֶׁגְּנוּזִים בַּצַּד שֶׁל אוֹתוֹ הָאוֹר וּמִתְפַּשֵּׁט בְּכֻלָּם. תַּחַת הַכִּסֵּא הַטָּמִיר הָעֶלְיוֹן שׁוֹרִים אוֹתָם עוֹלָמוֹת מִצַּד אוֹתוֹ הַיָּמִין. שְׁלֹשׁ מֵאוֹת וַעֲשָׂרָה הֵם. מָאתַיִם וְ</w:t>
      </w:r>
      <w:r>
        <w:rPr>
          <w:rFonts w:ascii="David" w:eastAsia="Times New Roman" w:hAnsi="David" w:cs="David"/>
          <w:color w:val="000000"/>
          <w:sz w:val="33"/>
          <w:szCs w:val="33"/>
          <w:rtl/>
        </w:rPr>
        <w:t xml:space="preserve">שִׁבְעָה הֵם בְּצַד הַיָּמִין, וּמֵאָה וּשְׁלֹשָׁה הֵם בְּצַד הַשְּׂמֹאל. וְהֵם שְׁלֹשׁ מֵאוֹת וַעֲשָׂרָה. וְאֵלּוּ הֵם שֶׁמְּתַקֵּן הַקָּדוֹשׁ בָּרוּךְ הוּא תָּמִיד לַצַּדִּיקִים. וּמֵאֵלֶּה מִתְפַּשְּׁטִים כַּמָּה וְכַמָּה אוֹצְרוֹת הַחֶמְדָּה, וְכֻלָּם </w:t>
      </w:r>
      <w:r>
        <w:rPr>
          <w:rFonts w:ascii="David" w:eastAsia="Times New Roman" w:hAnsi="David" w:cs="David"/>
          <w:color w:val="000000"/>
          <w:sz w:val="33"/>
          <w:szCs w:val="33"/>
          <w:rtl/>
        </w:rPr>
        <w:t xml:space="preserve">גְּנוּזִים כְּדֵי לְהִתְעַדֵּן מֵהֶם הַצַּדִּיקִים בָּעוֹלָם הַבָּא, וְעַל אֵלֶּה כָּתוּב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לְהַנְחִיל אֹהֲבַי יֵשׁ וְאֹצְרֹתֵיהֶם אֲמַלֵּא, וְעַל אֵלֶּה כָּתוּב </w:t>
      </w:r>
      <w:r>
        <w:rPr>
          <w:rFonts w:ascii="David" w:eastAsia="Times New Roman" w:hAnsi="David" w:cs="David"/>
          <w:color w:val="000000"/>
          <w:sz w:val="23"/>
          <w:szCs w:val="23"/>
          <w:rtl/>
        </w:rPr>
        <w:t>(ישעיה סד)</w:t>
      </w:r>
      <w:r>
        <w:rPr>
          <w:rFonts w:ascii="David" w:eastAsia="Times New Roman" w:hAnsi="David" w:cs="David"/>
          <w:color w:val="000000"/>
          <w:sz w:val="33"/>
          <w:szCs w:val="33"/>
          <w:rtl/>
        </w:rPr>
        <w:t xml:space="preserve"> עַיִן לֹא רָאָתָה אֱלֹהִים זוּלָתְךְ וְגוֹ'. </w:t>
      </w:r>
    </w:p>
    <w:p w14:paraId="0F1C5522" w14:textId="77777777" w:rsidR="00000000" w:rsidRDefault="00AC0C38">
      <w:pPr>
        <w:bidi/>
        <w:jc w:val="both"/>
        <w:divId w:val="2058580902"/>
        <w:rPr>
          <w:rFonts w:ascii="David" w:eastAsia="Times New Roman" w:hAnsi="David" w:cs="David"/>
          <w:color w:val="000000"/>
          <w:sz w:val="33"/>
          <w:szCs w:val="33"/>
          <w:rtl/>
        </w:rPr>
      </w:pPr>
    </w:p>
    <w:p w14:paraId="4CFAB1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י''ש: אִלֵּין, תְּלַת מֵאָה </w:t>
      </w:r>
      <w:r>
        <w:rPr>
          <w:rFonts w:ascii="David" w:hAnsi="David" w:cs="David"/>
          <w:color w:val="000000"/>
          <w:sz w:val="33"/>
          <w:szCs w:val="33"/>
          <w:rtl/>
        </w:rPr>
        <w:t xml:space="preserve">וָעֶשֶׁר עוֹלָמוֹת, גְּנִיזִין תְּחוֹת עָלְמָא דְּאָתֵי, </w:t>
      </w:r>
      <w:r>
        <w:rPr>
          <w:rFonts w:ascii="David" w:hAnsi="David" w:cs="David"/>
          <w:color w:val="000000"/>
          <w:rtl/>
        </w:rPr>
        <w:t>(ועל)</w:t>
      </w:r>
      <w:r>
        <w:rPr>
          <w:rFonts w:ascii="David" w:hAnsi="David" w:cs="David"/>
          <w:color w:val="000000"/>
          <w:sz w:val="33"/>
          <w:szCs w:val="33"/>
          <w:rtl/>
        </w:rPr>
        <w:t xml:space="preserve"> אִינּוּן מָאתָן וְשֶׁבַע דְּאִינּוּן מִסִּטְרָא דִּימִינָא, אִקְרוּן אוֹר קַדְמָאָה. בְּגִין דְּאֲפִילּוּ אוֹר שְׂמָאלָא אִקְרֵי אוֹר. אֲבָל אוֹר קַדְמָאָה אִיהוּ זַמִין לְמֶעְבַּד תּוֹלָדִין ל</w:t>
      </w:r>
      <w:r>
        <w:rPr>
          <w:rFonts w:ascii="David" w:hAnsi="David" w:cs="David"/>
          <w:color w:val="000000"/>
          <w:sz w:val="33"/>
          <w:szCs w:val="33"/>
          <w:rtl/>
        </w:rPr>
        <w:t xml:space="preserve">ְעָלְמָא דְּאָתֵי. וְאִי תֵּימָא לְעָלְמָא דְּאָתֵי וְלָא יַתִּיר. אֶלָּא אֲפִילּוּ בְּכָל יוֹמָא וְיוֹמָא דְּאִי לָא הֲוָה הַאי אוֹר, עָלְמָא לָא יָכִיל לְמֵיקָם, דִּכְתִּיב, </w:t>
      </w:r>
      <w:r>
        <w:rPr>
          <w:rFonts w:ascii="David" w:hAnsi="David" w:cs="David"/>
          <w:color w:val="000000"/>
          <w:rtl/>
        </w:rPr>
        <w:t>(תהלים פט)</w:t>
      </w:r>
      <w:r>
        <w:rPr>
          <w:rFonts w:ascii="David" w:hAnsi="David" w:cs="David"/>
          <w:color w:val="000000"/>
          <w:sz w:val="33"/>
          <w:szCs w:val="33"/>
          <w:rtl/>
        </w:rPr>
        <w:t xml:space="preserve"> אָמַרְתִּי עוֹלָם חֶסֶד יִבָּנְה. </w:t>
      </w:r>
    </w:p>
    <w:p w14:paraId="4882CA27" w14:textId="77777777" w:rsidR="00000000" w:rsidRDefault="00AC0C38">
      <w:pPr>
        <w:bidi/>
        <w:jc w:val="both"/>
        <w:divId w:val="1444689593"/>
        <w:rPr>
          <w:rFonts w:ascii="David" w:eastAsia="Times New Roman" w:hAnsi="David" w:cs="David"/>
          <w:color w:val="000000"/>
          <w:sz w:val="33"/>
          <w:szCs w:val="33"/>
          <w:rtl/>
        </w:rPr>
      </w:pPr>
      <w:r>
        <w:rPr>
          <w:rFonts w:ascii="David" w:eastAsia="Times New Roman" w:hAnsi="David" w:cs="David"/>
          <w:color w:val="000000"/>
          <w:sz w:val="33"/>
          <w:szCs w:val="33"/>
          <w:rtl/>
        </w:rPr>
        <w:t>יֵ''שׁ - אֵלֶּה שְׁלֹשׁ מֵאוֹת וַ</w:t>
      </w:r>
      <w:r>
        <w:rPr>
          <w:rFonts w:ascii="David" w:eastAsia="Times New Roman" w:hAnsi="David" w:cs="David"/>
          <w:color w:val="000000"/>
          <w:sz w:val="33"/>
          <w:szCs w:val="33"/>
          <w:rtl/>
        </w:rPr>
        <w:t xml:space="preserve">עֲשָׂרָה עוֹלָמוֹת שֶׁגְּנוּזִים תַּחַת הָעוֹלָם הַבָּא, </w:t>
      </w:r>
      <w:r>
        <w:rPr>
          <w:rFonts w:ascii="David" w:eastAsia="Times New Roman" w:hAnsi="David" w:cs="David"/>
          <w:color w:val="000000"/>
          <w:sz w:val="23"/>
          <w:szCs w:val="23"/>
          <w:rtl/>
        </w:rPr>
        <w:t>(ועל)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אוֹתָם מָאתַיִם וְשִׁבְעָה שֶׁהֵם מִצַּד הַיָּמִין נִקְרָאִים אוֹר רִאשׁוֹן, מִשּׁוּם שֶׁאֲפִלּוּ אוֹר הַשְּׂמֹאל נִקְרָא אוֹר. אֲבָל הָאוֹר הָרִאשׁוֹן עָתִיד לַעֲשׂוֹת תּוֹלָדוֹת לָעוֹלָם הַבָּא. וְאִם תֹּאמַר, לָעוֹלָם הַבָּא וְלֹא יוֹתֵר? אֶלָּא אֲפִלּו</w:t>
      </w:r>
      <w:r>
        <w:rPr>
          <w:rFonts w:ascii="David" w:eastAsia="Times New Roman" w:hAnsi="David" w:cs="David"/>
          <w:color w:val="000000"/>
          <w:sz w:val="33"/>
          <w:szCs w:val="33"/>
          <w:rtl/>
        </w:rPr>
        <w:t xml:space="preserve">ּ בְּכָל יוֹם וָיוֹם שֶׁאִם הָאוֹר הַזֶּה לֹא הָיָה, הָעוֹלָם לֹא יוּכַל לְהִתְקַיֵּם, שֶׁכָּתוּב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אָמַרְתִּי עוֹלָם חֶסֶד יִבָּנֶה. </w:t>
      </w:r>
    </w:p>
    <w:p w14:paraId="5C92101C" w14:textId="77777777" w:rsidR="00000000" w:rsidRDefault="00AC0C38">
      <w:pPr>
        <w:bidi/>
        <w:jc w:val="both"/>
        <w:divId w:val="2058580902"/>
        <w:rPr>
          <w:rFonts w:ascii="David" w:eastAsia="Times New Roman" w:hAnsi="David" w:cs="David"/>
          <w:color w:val="000000"/>
          <w:sz w:val="33"/>
          <w:szCs w:val="33"/>
          <w:rtl/>
        </w:rPr>
      </w:pPr>
    </w:p>
    <w:p w14:paraId="6A80E9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אוֹר זָרַע לֵיהּ קוּדְשָׁא בְּרִיךְ הוּא בְּגִנְתָּא דְּעִדָּנוֹי, וְעָבִיד לֵיהּ שׁוּרִין שׁוּרִין, עַל </w:t>
      </w:r>
      <w:r>
        <w:rPr>
          <w:rFonts w:ascii="David" w:hAnsi="David" w:cs="David"/>
          <w:color w:val="000000"/>
          <w:sz w:val="33"/>
          <w:szCs w:val="33"/>
          <w:rtl/>
        </w:rPr>
        <w:t xml:space="preserve">יְדוֹי דְּהַאי צַדִּיק, דְּאִיהוּ גָּנָּנָא דְּגִנְתָּא, וְנָטִיל לְהַאי אוֹר, וְזָרַע לֵיהּ זְרוּעָא דִּקְשׁוֹט. וְעָבִיד לֵיהּ שׁוּרִין שׁוּרִין בְּגִנְתָּא וְאוֹלִיד וְאַצְמַח וְעָבִיד פֵּרִין, וּמִנַּיְיהוּ אִתְּזַן עָלְמָא, הֲדָא הוּא דִכְתִיב, </w:t>
      </w:r>
      <w:r>
        <w:rPr>
          <w:rFonts w:ascii="David" w:hAnsi="David" w:cs="David"/>
          <w:color w:val="000000"/>
          <w:rtl/>
        </w:rPr>
        <w:t>(תהלים</w:t>
      </w:r>
      <w:r>
        <w:rPr>
          <w:rFonts w:ascii="David" w:hAnsi="David" w:cs="David"/>
          <w:color w:val="000000"/>
          <w:rtl/>
        </w:rPr>
        <w:t xml:space="preserve"> צז)</w:t>
      </w:r>
      <w:r>
        <w:rPr>
          <w:rFonts w:ascii="David" w:hAnsi="David" w:cs="David"/>
          <w:color w:val="000000"/>
          <w:sz w:val="33"/>
          <w:szCs w:val="33"/>
          <w:rtl/>
        </w:rPr>
        <w:t xml:space="preserve"> אוֹר זָרוּעַ לַצַּדִּיק וְגוֹ'. </w:t>
      </w:r>
    </w:p>
    <w:p w14:paraId="6E7C3A21" w14:textId="77777777" w:rsidR="00000000" w:rsidRDefault="00AC0C38">
      <w:pPr>
        <w:bidi/>
        <w:jc w:val="both"/>
        <w:divId w:val="1675955325"/>
        <w:rPr>
          <w:rFonts w:ascii="David" w:eastAsia="Times New Roman" w:hAnsi="David" w:cs="David"/>
          <w:color w:val="000000"/>
          <w:sz w:val="33"/>
          <w:szCs w:val="33"/>
          <w:rtl/>
        </w:rPr>
      </w:pPr>
      <w:r>
        <w:rPr>
          <w:rFonts w:ascii="David" w:eastAsia="Times New Roman" w:hAnsi="David" w:cs="David"/>
          <w:color w:val="000000"/>
          <w:sz w:val="33"/>
          <w:szCs w:val="33"/>
          <w:rtl/>
        </w:rPr>
        <w:t>הָאוֹר הַזֶּה זָרַע אוֹתוֹ הַקָּדוֹשׁ בָּרוּךְ הוּא בְּגַן עֶדְנוֹ, וְעָשָׂה אוֹתוֹ שׁוּרוֹת שׁוּרוֹת עַל יְדֵי הַצַּדִּיק הַזֶּה, שֶׁהוּא הַגַּנָּן שֶׁל הַגָּן, וְנָטַל אֶת הָאוֹר הַזֶּה וְזָרַע אוֹתוֹ זֶרַע אֱמֶת, ו</w:t>
      </w:r>
      <w:r>
        <w:rPr>
          <w:rFonts w:ascii="David" w:eastAsia="Times New Roman" w:hAnsi="David" w:cs="David"/>
          <w:color w:val="000000"/>
          <w:sz w:val="33"/>
          <w:szCs w:val="33"/>
          <w:rtl/>
        </w:rPr>
        <w:t xml:space="preserve">ְעָשָׂה אוֹתוֹ שׁוּרוֹת שׁוּרוֹת בַּגָּן, וְהוֹלִיד וְהִצְמִיחַ וְעָשָׂה פֵרוֹת, וּמֵהֶם נִזּוֹן הָעוֹלָם. זֶהוּ שֶׁכָּתוּב אוֹר זָרֻעַ לַצַּדִּיק וְגוֹ'. </w:t>
      </w:r>
    </w:p>
    <w:p w14:paraId="2ECEE519" w14:textId="77777777" w:rsidR="00000000" w:rsidRDefault="00AC0C38">
      <w:pPr>
        <w:bidi/>
        <w:jc w:val="both"/>
        <w:divId w:val="2058580902"/>
        <w:rPr>
          <w:rFonts w:ascii="David" w:eastAsia="Times New Roman" w:hAnsi="David" w:cs="David"/>
          <w:color w:val="000000"/>
          <w:sz w:val="33"/>
          <w:szCs w:val="33"/>
          <w:rtl/>
        </w:rPr>
      </w:pPr>
    </w:p>
    <w:p w14:paraId="5237B3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וּכְתִיב </w:t>
      </w:r>
      <w:r>
        <w:rPr>
          <w:rFonts w:ascii="David" w:hAnsi="David" w:cs="David"/>
          <w:color w:val="000000"/>
          <w:rtl/>
        </w:rPr>
        <w:t>(ישעיה סא)</w:t>
      </w:r>
      <w:r>
        <w:rPr>
          <w:rFonts w:ascii="David" w:hAnsi="David" w:cs="David"/>
          <w:color w:val="000000"/>
          <w:sz w:val="33"/>
          <w:szCs w:val="33"/>
          <w:rtl/>
        </w:rPr>
        <w:t xml:space="preserve"> וּכְגַנָּה זֵרוּעֶיהָ תַצְמִיחַ. מַאן זֵרוּעֶיהָ. אִלֵּין זְרוּעֵי דְּאוֹר קַד</w:t>
      </w:r>
      <w:r>
        <w:rPr>
          <w:rFonts w:ascii="David" w:hAnsi="David" w:cs="David"/>
          <w:color w:val="000000"/>
          <w:sz w:val="33"/>
          <w:szCs w:val="33"/>
          <w:rtl/>
        </w:rPr>
        <w:t>ְמָאָה, דְּאִיהוּ זָרוּעַ תָּדִיר, הַשְׁתָּא אוֹלִיד וְעָבִיד אֵיבִין, וְהַשְׁתָּא זָרוּעַ אִיהוּ, בְּקַדְמִיתָא, עַד לָא יֵיכוּל עָלְמָא אִיבָּא דָּא, אוֹלִיד זְרוּעָא דָּא וְיָהִיב אִיבָּא וְלָא שָׁכִיךְ. וְעַל דָּא, כָּל עָלְמִין אִתְּזָנוּ בְּסִפּוּקָא</w:t>
      </w:r>
      <w:r>
        <w:rPr>
          <w:rFonts w:ascii="David" w:hAnsi="David" w:cs="David"/>
          <w:color w:val="000000"/>
          <w:sz w:val="33"/>
          <w:szCs w:val="33"/>
          <w:rtl/>
        </w:rPr>
        <w:t xml:space="preserve"> דְּהַהוּא גָּנָּנָא, דְּאִקְרֵי צַדִּיק, דְּלָא שָׁכִיךְ וְלָא פָּסִיק לְעָלְמִין. </w:t>
      </w:r>
    </w:p>
    <w:p w14:paraId="3DE05BB9" w14:textId="77777777" w:rsidR="00000000" w:rsidRDefault="00AC0C38">
      <w:pPr>
        <w:bidi/>
        <w:jc w:val="both"/>
        <w:divId w:val="43918753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וְכָתוּב, </w:t>
      </w:r>
      <w:r>
        <w:rPr>
          <w:rFonts w:ascii="David" w:eastAsia="Times New Roman" w:hAnsi="David" w:cs="David"/>
          <w:color w:val="000000"/>
          <w:sz w:val="23"/>
          <w:szCs w:val="23"/>
          <w:rtl/>
        </w:rPr>
        <w:t>(ישעיה סא)</w:t>
      </w:r>
      <w:r>
        <w:rPr>
          <w:rFonts w:ascii="David" w:eastAsia="Times New Roman" w:hAnsi="David" w:cs="David"/>
          <w:color w:val="000000"/>
          <w:sz w:val="33"/>
          <w:szCs w:val="33"/>
          <w:rtl/>
        </w:rPr>
        <w:t xml:space="preserve"> וּכְגַנָּה זֵרוּעֶיהָ תַצְמִיחַ. מִי הֵם זֵרוּעֶיהָ? אֵלֶּה הֵם הַזְּרָעִים שֶׁל הָאוֹר הָרִאשׁוֹן שֶׁהוּא תָמִיד זָרוּעַ, וְעַכְשָׁו מוֹלִיד וְעוֹשׂ</w:t>
      </w:r>
      <w:r>
        <w:rPr>
          <w:rFonts w:ascii="David" w:eastAsia="Times New Roman" w:hAnsi="David" w:cs="David"/>
          <w:color w:val="000000"/>
          <w:sz w:val="33"/>
          <w:szCs w:val="33"/>
          <w:rtl/>
        </w:rPr>
        <w:t>ֶה פֵרוֹת, וְעַכְשָׁו הוּא זָרוּעַ. בָּרִאשׁוֹנָה, בְּטֶרֶם שֶׁיֹּאכַל הָעוֹלָם אֶת הַפְּרִי הַזֶּה, הוֹלִיד הַזָּרוּעַ הַזֶּה וְנוֹתֵן פְּרִי וְלֹא שׁוֹכֵךְ. וְלָכֵן כָּל הָעוֹלָמוֹת נִזּוֹנוּ בְּסִפּוּקוֹ שֶׁל אוֹתוֹ הַגַּנָּן שֶׁנִּקְרָא צַדִּיק, שֶׁאֵי</w:t>
      </w:r>
      <w:r>
        <w:rPr>
          <w:rFonts w:ascii="David" w:eastAsia="Times New Roman" w:hAnsi="David" w:cs="David"/>
          <w:color w:val="000000"/>
          <w:sz w:val="33"/>
          <w:szCs w:val="33"/>
          <w:rtl/>
        </w:rPr>
        <w:t xml:space="preserve">נוֹ שׁוֹכֵךְ וְלֹא פוֹסֵק לְעוֹלָמִים. </w:t>
      </w:r>
    </w:p>
    <w:p w14:paraId="632B9468" w14:textId="77777777" w:rsidR="00000000" w:rsidRDefault="00AC0C38">
      <w:pPr>
        <w:bidi/>
        <w:jc w:val="both"/>
        <w:divId w:val="2058580902"/>
        <w:rPr>
          <w:rFonts w:ascii="David" w:eastAsia="Times New Roman" w:hAnsi="David" w:cs="David"/>
          <w:color w:val="000000"/>
          <w:sz w:val="33"/>
          <w:szCs w:val="33"/>
          <w:rtl/>
        </w:rPr>
      </w:pPr>
    </w:p>
    <w:p w14:paraId="19E94F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 בְּזִמְנָא דְּיִשְׂרָאֵל בְּגָלוּתָא. וְאִי תֵּימָא בְּזִמְנָא דְּגָלוּתָא כְּתִיב, </w:t>
      </w:r>
      <w:r>
        <w:rPr>
          <w:rFonts w:ascii="David" w:hAnsi="David" w:cs="David"/>
          <w:color w:val="000000"/>
          <w:rtl/>
        </w:rPr>
        <w:t>(איוב יד)</w:t>
      </w:r>
      <w:r>
        <w:rPr>
          <w:rFonts w:ascii="David" w:hAnsi="David" w:cs="David"/>
          <w:color w:val="000000"/>
          <w:sz w:val="33"/>
          <w:szCs w:val="33"/>
          <w:rtl/>
        </w:rPr>
        <w:t xml:space="preserve"> אָזְלוּ מַיִם מִנִּי יָם וְנָהָר יֶחרָב וְיָבֵשׁ, הֵיךְ עָבִיד תּוֹלָדִין. אֶלָּא כְּתִיב זָרוּעַ, זָרוּעַ אִיהוּ ת</w:t>
      </w:r>
      <w:r>
        <w:rPr>
          <w:rFonts w:ascii="David" w:hAnsi="David" w:cs="David"/>
          <w:color w:val="000000"/>
          <w:sz w:val="33"/>
          <w:szCs w:val="33"/>
          <w:rtl/>
        </w:rPr>
        <w:t xml:space="preserve">ָּדִיר, וּמִיּוֹמָא דְּאַפְסִיק הַהוּא נָהָר. בְּגִנְתָּא </w:t>
      </w:r>
      <w:r>
        <w:rPr>
          <w:rFonts w:ascii="David" w:hAnsi="David" w:cs="David"/>
          <w:color w:val="000000"/>
          <w:rtl/>
        </w:rPr>
        <w:t>(ס''א בגנתא)</w:t>
      </w:r>
      <w:r>
        <w:rPr>
          <w:rFonts w:ascii="David" w:hAnsi="David" w:cs="David"/>
          <w:color w:val="000000"/>
          <w:sz w:val="33"/>
          <w:szCs w:val="33"/>
          <w:rtl/>
        </w:rPr>
        <w:t xml:space="preserve"> לָא עָאל </w:t>
      </w:r>
      <w:r>
        <w:rPr>
          <w:rFonts w:ascii="David" w:hAnsi="David" w:cs="David"/>
          <w:color w:val="000000"/>
          <w:rtl/>
        </w:rPr>
        <w:t>(דף קס''ז ע''א)</w:t>
      </w:r>
      <w:r>
        <w:rPr>
          <w:rFonts w:ascii="David" w:hAnsi="David" w:cs="David"/>
          <w:color w:val="000000"/>
          <w:sz w:val="33"/>
          <w:szCs w:val="33"/>
          <w:rtl/>
        </w:rPr>
        <w:t xml:space="preserve"> בֵּיהּ הַהוּא גָּנָּנָא. וְהַהוּא אוֹר דְּאִיהוּ זָרוּעַ תָּדִיר, עָבִיד אֵיבִין וּמִנֵּיהּ וּמִגַּרְמֵיהּ אִזְדְּרַע כְּקַדְמִיתָא, וְלָא שָׁכִיךְ תָּדִיר. כְּ</w:t>
      </w:r>
      <w:r>
        <w:rPr>
          <w:rFonts w:ascii="David" w:hAnsi="David" w:cs="David"/>
          <w:color w:val="000000"/>
          <w:sz w:val="33"/>
          <w:szCs w:val="33"/>
          <w:rtl/>
        </w:rPr>
        <w:t>גִנְתָּא דְּעָבִיד תּוֹלָדִין, וּמֵהַהוּא זָרוּעַ נָפִיל בֵּיהּ בְּאַתְרֵיהּ, וּמִגַּרְמֵיהּ עָבִיד תּוֹלָדִין כְּדִבְקַדְמֵיתָא. וְאִי תֵּימָא, דְּאִינּוּן תּוֹלָדִין וְאֵיבִין הֲווֹ כְּמָה דְּהֲוָה בְּזִמְנָא דְּגָנָנָא תַּמָּן. לָאו הָכִי. אֲבָל לָא אִת</w:t>
      </w:r>
      <w:r>
        <w:rPr>
          <w:rFonts w:ascii="David" w:hAnsi="David" w:cs="David"/>
          <w:color w:val="000000"/>
          <w:sz w:val="33"/>
          <w:szCs w:val="33"/>
          <w:rtl/>
        </w:rPr>
        <w:t xml:space="preserve">ְמָנַּע זָרוּעַ דָּא לְעָלְמִין. </w:t>
      </w:r>
    </w:p>
    <w:p w14:paraId="269E5C32" w14:textId="77777777" w:rsidR="00000000" w:rsidRDefault="00AC0C38">
      <w:pPr>
        <w:bidi/>
        <w:jc w:val="both"/>
        <w:divId w:val="794298947"/>
        <w:rPr>
          <w:rFonts w:ascii="David" w:eastAsia="Times New Roman" w:hAnsi="David" w:cs="David"/>
          <w:color w:val="000000"/>
          <w:sz w:val="33"/>
          <w:szCs w:val="33"/>
          <w:rtl/>
        </w:rPr>
      </w:pPr>
      <w:r>
        <w:rPr>
          <w:rFonts w:ascii="David" w:eastAsia="Times New Roman" w:hAnsi="David" w:cs="David"/>
          <w:color w:val="000000"/>
          <w:sz w:val="33"/>
          <w:szCs w:val="33"/>
          <w:rtl/>
        </w:rPr>
        <w:t xml:space="preserve">פְּרָט לַזְּמַן שֶׁיִּשְׂרָאֵל בַּגָּלוּת. וְאִם תֹּאמַר, בִּזְמַן הַגָּלוּת כָּתוּב, </w:t>
      </w:r>
      <w:r>
        <w:rPr>
          <w:rFonts w:ascii="David" w:eastAsia="Times New Roman" w:hAnsi="David" w:cs="David"/>
          <w:color w:val="000000"/>
          <w:sz w:val="23"/>
          <w:szCs w:val="23"/>
          <w:rtl/>
        </w:rPr>
        <w:t>(איוב יד)</w:t>
      </w:r>
      <w:r>
        <w:rPr>
          <w:rFonts w:ascii="David" w:eastAsia="Times New Roman" w:hAnsi="David" w:cs="David"/>
          <w:color w:val="000000"/>
          <w:sz w:val="33"/>
          <w:szCs w:val="33"/>
          <w:rtl/>
        </w:rPr>
        <w:t xml:space="preserve"> אָזְלוּ מַיִם מִנִּי יָם וְנָהָר יֶחֱרַב וְיָבֵשׁ, וְאֵיךְ עָשָׂה תוֹלָדוֹת? אֶלָּא כָּתוּב זָרֻעַ, וְהוּא תָּמִיד זָרוּעַ, ו</w:t>
      </w:r>
      <w:r>
        <w:rPr>
          <w:rFonts w:ascii="David" w:eastAsia="Times New Roman" w:hAnsi="David" w:cs="David"/>
          <w:color w:val="000000"/>
          <w:sz w:val="33"/>
          <w:szCs w:val="33"/>
          <w:rtl/>
        </w:rPr>
        <w:t xml:space="preserve">ּמִיּוֹם שֶׁנִּפְסַק אוֹתוֹ נָהָר לֹא נִכְנַס לַגָּן </w:t>
      </w:r>
      <w:r>
        <w:rPr>
          <w:rFonts w:ascii="David" w:eastAsia="Times New Roman" w:hAnsi="David" w:cs="David"/>
          <w:color w:val="000000"/>
          <w:sz w:val="23"/>
          <w:szCs w:val="23"/>
          <w:rtl/>
        </w:rPr>
        <w:t>(בגן)</w:t>
      </w:r>
      <w:r>
        <w:rPr>
          <w:rFonts w:ascii="David" w:eastAsia="Times New Roman" w:hAnsi="David" w:cs="David"/>
          <w:color w:val="000000"/>
          <w:sz w:val="33"/>
          <w:szCs w:val="33"/>
          <w:rtl/>
        </w:rPr>
        <w:t xml:space="preserve"> אוֹתוֹ הַגַּנָּן. וְאוֹתוֹ אוֹר שֶׁהוּא תָּמִיד זָרוּעַ, עוֹשֶׂה פֵרוֹת, וּמִמֶּנּוּ וּמֵעַצְמוֹ נִזְרָע כְּבָרִאשׁוֹנָה וְלֹא שׁוֹכֵךְ תָּמִיד, כְּמוֹ גַן שֶׁעוֹשֶׂה תוֹלָדוֹת, וּמֵאוֹתוֹ הַזָּרוּ</w:t>
      </w:r>
      <w:r>
        <w:rPr>
          <w:rFonts w:ascii="David" w:eastAsia="Times New Roman" w:hAnsi="David" w:cs="David"/>
          <w:color w:val="000000"/>
          <w:sz w:val="33"/>
          <w:szCs w:val="33"/>
          <w:rtl/>
        </w:rPr>
        <w:t xml:space="preserve">עַ נוֹפֵל בּוֹ בִּמְקוֹמוֹ, וּמֵעַצְמוֹ עוֹשֶׂה תוֹלָדוֹת כְּבָרִאשׁוֹנָה. וְאִם תֹּאמַר שֶׁאוֹתָם תּוֹלָדוֹת וּפֵרוֹת הָיוּ כְּמוֹ שֶׁהָיָה בִּזְמַן שֶׁהַגַּנָּן שָׁם - לֹא כָּךְ, אֲבָל לֹא נִמְנָע הַזָּרוּעַ הַזֶּה לְעוֹלָמִים. </w:t>
      </w:r>
    </w:p>
    <w:p w14:paraId="2443C0EF" w14:textId="77777777" w:rsidR="00000000" w:rsidRDefault="00AC0C38">
      <w:pPr>
        <w:bidi/>
        <w:jc w:val="both"/>
        <w:divId w:val="2058580902"/>
        <w:rPr>
          <w:rFonts w:ascii="David" w:eastAsia="Times New Roman" w:hAnsi="David" w:cs="David"/>
          <w:color w:val="000000"/>
          <w:sz w:val="33"/>
          <w:szCs w:val="33"/>
          <w:rtl/>
        </w:rPr>
      </w:pPr>
    </w:p>
    <w:p w14:paraId="564D51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וְתוֹר</w:t>
      </w:r>
      <w:r>
        <w:rPr>
          <w:rFonts w:ascii="David" w:hAnsi="David" w:cs="David"/>
          <w:color w:val="000000"/>
          <w:sz w:val="33"/>
          <w:szCs w:val="33"/>
          <w:rtl/>
        </w:rPr>
        <w:t xml:space="preserve">ָה אוֹר, אוֹרַיְיתָא דְּאִתְיְהִיבַת מִסִּטְרָא דְּהַהוּא אוֹר קַדְמָאָה, הָכִי אִזְדְּרַע תָּדִיר בְּעָלְמָא, וְעָבִיד תּוֹלָדִין וְאֵיבִין, וְלָא שָׁכִיךְ לְעָלְמִין, וּמֵהַהוּא אִיבָּא דִּילֵיהּ אִתְּזָן עָלְמָא. </w:t>
      </w:r>
    </w:p>
    <w:p w14:paraId="6F363924" w14:textId="77777777" w:rsidR="00000000" w:rsidRDefault="00AC0C38">
      <w:pPr>
        <w:bidi/>
        <w:jc w:val="both"/>
        <w:divId w:val="727339921"/>
        <w:rPr>
          <w:rFonts w:ascii="David" w:eastAsia="Times New Roman" w:hAnsi="David" w:cs="David"/>
          <w:color w:val="000000"/>
          <w:sz w:val="33"/>
          <w:szCs w:val="33"/>
          <w:rtl/>
        </w:rPr>
      </w:pPr>
      <w:r>
        <w:rPr>
          <w:rFonts w:ascii="David" w:eastAsia="Times New Roman" w:hAnsi="David" w:cs="David"/>
          <w:color w:val="000000"/>
          <w:sz w:val="33"/>
          <w:szCs w:val="33"/>
          <w:rtl/>
        </w:rPr>
        <w:t>כְּמוֹ זֶה וְתוֹרָה אוֹר. הַתּוֹרָה שׁ</w:t>
      </w:r>
      <w:r>
        <w:rPr>
          <w:rFonts w:ascii="David" w:eastAsia="Times New Roman" w:hAnsi="David" w:cs="David"/>
          <w:color w:val="000000"/>
          <w:sz w:val="33"/>
          <w:szCs w:val="33"/>
          <w:rtl/>
        </w:rPr>
        <w:t xml:space="preserve">ֶנִּתְּנָה מִצַּד אוֹתוֹ הָאוֹר הָרִאשׁוֹן, כָּךְ נִזְרָע תָּמִיד בָּעוֹלָם וְעוֹשֶׂה תוֹלָדוֹת וּפֵרוֹת וְלֹא שׁוֹכֵךְ לְעוֹלָמִים, וּמֵאוֹתוֹ הַפְּרִי שֶׁלּוֹ נִזּוֹן הָעוֹלָם. </w:t>
      </w:r>
    </w:p>
    <w:p w14:paraId="0E3AFF4F" w14:textId="77777777" w:rsidR="00000000" w:rsidRDefault="00AC0C38">
      <w:pPr>
        <w:bidi/>
        <w:jc w:val="both"/>
        <w:divId w:val="2058580902"/>
        <w:rPr>
          <w:rFonts w:ascii="David" w:eastAsia="Times New Roman" w:hAnsi="David" w:cs="David"/>
          <w:color w:val="000000"/>
          <w:sz w:val="33"/>
          <w:szCs w:val="33"/>
          <w:rtl/>
        </w:rPr>
      </w:pPr>
    </w:p>
    <w:p w14:paraId="08613C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וְדֶרְךָ חַיִּים תּוֹכְחוֹת מוּסָר. תְּרֵין אָרְחִין אִינּוּן, חַד אֹרַח ח</w:t>
      </w:r>
      <w:r>
        <w:rPr>
          <w:rFonts w:ascii="David" w:hAnsi="David" w:cs="David"/>
          <w:color w:val="000000"/>
          <w:sz w:val="33"/>
          <w:szCs w:val="33"/>
          <w:rtl/>
        </w:rPr>
        <w:t>ַיִּים, וְחַד בְּהִפּוּכָא מִנֵּיהּ. סִימָנָא דְּאֹרַח חַיִּים מַאן אִיהוּ. תּוֹכְחוֹת מוּסָר. דְּכָד בָּעָא קוּדְשָׁא בְּרִיךְ הוּא לְנַטְרָא לְהַאי אֹרַח חַיִּים, שַׁוֵּי עָלֵיהּ הַהוּא דְּאַלְקֵי, וְעָבִיד תּוֹכְחוֹת מוּסָר לִבְנֵי עָלְמָא. וּמַאן אִיהו</w:t>
      </w:r>
      <w:r>
        <w:rPr>
          <w:rFonts w:ascii="David" w:hAnsi="David" w:cs="David"/>
          <w:color w:val="000000"/>
          <w:sz w:val="33"/>
          <w:szCs w:val="33"/>
          <w:rtl/>
        </w:rPr>
        <w:t xml:space="preserve">ּ. הַאי דִּכְתִּיב, </w:t>
      </w:r>
      <w:r>
        <w:rPr>
          <w:rFonts w:ascii="David" w:hAnsi="David" w:cs="David"/>
          <w:color w:val="000000"/>
          <w:rtl/>
        </w:rPr>
        <w:t>(בראשית ג)</w:t>
      </w:r>
      <w:r>
        <w:rPr>
          <w:rFonts w:ascii="David" w:hAnsi="David" w:cs="David"/>
          <w:color w:val="000000"/>
          <w:sz w:val="33"/>
          <w:szCs w:val="33"/>
          <w:rtl/>
        </w:rPr>
        <w:t xml:space="preserve"> וְאֵת לַהַט הַחֶרֶב הַמִּתְהַפֶּכֶת לִשְׁמֹר אֶת דֶּרֶךְ עֵץ הַחַיִּים וְעַל דָּא, דֶּרֶךְ חַיִּים אִיהוּ תּוֹכְחוֹת מוּסָר. וּמַאן דְּאִית בֵּיהּ תּוֹכָחוֹת, וַדַּאי דְּמִתְעָרֵי לֵיהּ לְמֵהַךְ בְּהַהוּא אֹרַח חַיִּים, דְּשׁ</w:t>
      </w:r>
      <w:r>
        <w:rPr>
          <w:rFonts w:ascii="David" w:hAnsi="David" w:cs="David"/>
          <w:color w:val="000000"/>
          <w:sz w:val="33"/>
          <w:szCs w:val="33"/>
          <w:rtl/>
        </w:rPr>
        <w:t xml:space="preserve">ָארִי תַּמָּן תּוֹכְחוֹת מוּסָר. </w:t>
      </w:r>
    </w:p>
    <w:p w14:paraId="15594EA4" w14:textId="77777777" w:rsidR="00000000" w:rsidRDefault="00AC0C38">
      <w:pPr>
        <w:bidi/>
        <w:jc w:val="both"/>
        <w:divId w:val="354113063"/>
        <w:rPr>
          <w:rFonts w:ascii="David" w:eastAsia="Times New Roman" w:hAnsi="David" w:cs="David"/>
          <w:color w:val="000000"/>
          <w:sz w:val="33"/>
          <w:szCs w:val="33"/>
          <w:rtl/>
        </w:rPr>
      </w:pPr>
      <w:r>
        <w:rPr>
          <w:rFonts w:ascii="David" w:eastAsia="Times New Roman" w:hAnsi="David" w:cs="David"/>
          <w:color w:val="000000"/>
          <w:sz w:val="33"/>
          <w:szCs w:val="33"/>
          <w:rtl/>
        </w:rPr>
        <w:t xml:space="preserve">וְדֶרֶךָ חַיִּים תּוֹכְחוֹת מוּסָר. שְׁנֵי דְרָכִים הֵם, אֶחָד דֶּרֶךְ הַחַיִּים, וְאֶחָד בְּהֵפֶךְ מִמֶּנּוּ. מַהוּ הַסִּימָן שֶׁל דֶּרֶךְ חַיִּים? תּוֹכְחוֹת מוּסָר. שֶׁכַּאֲשֶׁר רָצָה הַקָּדוֹשׁ בָּרוּךְ הוּא לִשְׁמֹר אֶת דֶּרֶךְ הַחַיִּים הַזּוֹ, הוּא </w:t>
      </w:r>
      <w:r>
        <w:rPr>
          <w:rFonts w:ascii="David" w:eastAsia="Times New Roman" w:hAnsi="David" w:cs="David"/>
          <w:color w:val="000000"/>
          <w:sz w:val="33"/>
          <w:szCs w:val="33"/>
          <w:rtl/>
        </w:rPr>
        <w:t xml:space="preserve">שָׂם עָלָיו אוֹתוֹ הַמַּלְקֶה וְעוֹשֶׂה תוֹכְחוֹת מוּסָר לִבְנֵי אָדָם, וּמִיהוּ? זֶה שֶׁכָּתוּב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וְאֵת לַהַט הַחֶרֶב הַמִּתְהַפֶּכֶת לִשְׁמֹר אֶת דֶּרֶךְ הַחַיִּים. וְלָכֵן דֶּרֶךְ חַיִּים הִיא תּוֹכְחוֹת מוּסָר. וּמִי שֶׁיֵּשׁ בּוֹ תּוֹכָחוֹת, </w:t>
      </w:r>
      <w:r>
        <w:rPr>
          <w:rFonts w:ascii="David" w:eastAsia="Times New Roman" w:hAnsi="David" w:cs="David"/>
          <w:color w:val="000000"/>
          <w:sz w:val="33"/>
          <w:szCs w:val="33"/>
          <w:rtl/>
        </w:rPr>
        <w:t xml:space="preserve">וַדַּאי שֶׁמְּעִירִים אוֹתוֹ לָלֶכֶת בְּאוֹתָהּ דֶּרֶךְ חַיִּים שֶׁשָּׁם מַתְחִיל תּוֹכְחוֹת מוּסָר. </w:t>
      </w:r>
    </w:p>
    <w:p w14:paraId="1E2A9FE7" w14:textId="77777777" w:rsidR="00000000" w:rsidRDefault="00AC0C38">
      <w:pPr>
        <w:bidi/>
        <w:jc w:val="both"/>
        <w:divId w:val="2058580902"/>
        <w:rPr>
          <w:rFonts w:ascii="David" w:eastAsia="Times New Roman" w:hAnsi="David" w:cs="David"/>
          <w:color w:val="000000"/>
          <w:sz w:val="33"/>
          <w:szCs w:val="33"/>
          <w:rtl/>
        </w:rPr>
      </w:pPr>
    </w:p>
    <w:p w14:paraId="64452E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קְרָא לָאו רֵישֵׁיהּ סֵיפֵיהּ וְלָאו סֵיפֵיהּ רֵישֵׁיהּ. אֶלָּא כֹּלָּא רָזָא דִּמְהֵימְנוּתָא דְּהַאי קְרָא. כִּי נֵר מִצְוָה, דָּא רָזָא דְּשָׁמו</w:t>
      </w:r>
      <w:r>
        <w:rPr>
          <w:rFonts w:ascii="David" w:hAnsi="David" w:cs="David"/>
          <w:color w:val="000000"/>
          <w:sz w:val="33"/>
          <w:szCs w:val="33"/>
          <w:rtl/>
        </w:rPr>
        <w:t xml:space="preserve">ֹר. וְתוֹרָה אוֹר, דָּא רָזָא דְּזָכוֹר, וְדֶרֶךְ חַיִּים תּוֹכְחוֹת מוּסָר, אִלֵּין גִּזְרִין וְעוֹנָשִׁין דְּאוֹרַיְיתָא, וְכֹלָּא רָזָא דִּמְהֵימְנוּתָא. וְאִצְטְרִיךְ דָּא לְדָא, וּלְמֶהֱוֵי רָזָא דְּכֹלָּא כַּדְקָא יֵאוֹת. </w:t>
      </w:r>
    </w:p>
    <w:p w14:paraId="4D22EAB6" w14:textId="77777777" w:rsidR="00000000" w:rsidRDefault="00AC0C38">
      <w:pPr>
        <w:bidi/>
        <w:jc w:val="both"/>
        <w:divId w:val="766511094"/>
        <w:rPr>
          <w:rFonts w:ascii="David" w:eastAsia="Times New Roman" w:hAnsi="David" w:cs="David"/>
          <w:color w:val="000000"/>
          <w:sz w:val="33"/>
          <w:szCs w:val="33"/>
          <w:rtl/>
        </w:rPr>
      </w:pPr>
      <w:r>
        <w:rPr>
          <w:rFonts w:ascii="David" w:eastAsia="Times New Roman" w:hAnsi="David" w:cs="David"/>
          <w:color w:val="000000"/>
          <w:sz w:val="33"/>
          <w:szCs w:val="33"/>
          <w:rtl/>
        </w:rPr>
        <w:t>הַפָּסוּק הַזֶּה אֵין רֹאש</w:t>
      </w:r>
      <w:r>
        <w:rPr>
          <w:rFonts w:ascii="David" w:eastAsia="Times New Roman" w:hAnsi="David" w:cs="David"/>
          <w:color w:val="000000"/>
          <w:sz w:val="33"/>
          <w:szCs w:val="33"/>
          <w:rtl/>
        </w:rPr>
        <w:t>ׁוֹ סוֹפוֹ, וְאֵין סוֹפוֹ רֹאשׁוֹ, אֶלָּא הַכֹּל הוּא סוֹד הָאֱמוּנָה שֶׁל הַפָּסוּק הַזֶּה. כִּי נֵר מִצְוָה - זֶה סוֹד שֶׁל שָׁמוֹר. וְתוֹרָה אוֹר - זֶה סוֹד שֶׁל זָכוֹר. וְדֶרֶךְ חַיִּים תּוֹכְחוֹת מוּסָר - אֵלֶּה גְּזֵרוֹת וָעֳנָשִׁים שֶׁל הַתּוֹרָה, ו</w:t>
      </w:r>
      <w:r>
        <w:rPr>
          <w:rFonts w:ascii="David" w:eastAsia="Times New Roman" w:hAnsi="David" w:cs="David"/>
          <w:color w:val="000000"/>
          <w:sz w:val="33"/>
          <w:szCs w:val="33"/>
          <w:rtl/>
        </w:rPr>
        <w:t xml:space="preserve">ְהַכֹּל סוֹד הָאֱמוּנָה. וְצָרִיךְ זֶה אֶת זֶה, וְלִהְיוֹת סוֹד שֶׁל הַכֹּל כָּרָאוּי. </w:t>
      </w:r>
    </w:p>
    <w:p w14:paraId="4F932494" w14:textId="77777777" w:rsidR="00000000" w:rsidRDefault="00AC0C38">
      <w:pPr>
        <w:bidi/>
        <w:jc w:val="both"/>
        <w:divId w:val="2058580902"/>
        <w:rPr>
          <w:rFonts w:ascii="David" w:eastAsia="Times New Roman" w:hAnsi="David" w:cs="David"/>
          <w:color w:val="000000"/>
          <w:sz w:val="33"/>
          <w:szCs w:val="33"/>
          <w:rtl/>
        </w:rPr>
      </w:pPr>
    </w:p>
    <w:p w14:paraId="5AEF21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רָזָא דָּא דְּהַאי אוֹר, דְּדָלִיק וְנָהִיר לְהַאי נִר, כְּתִיב בֵּיהּ בְּאַהֲרֹן, </w:t>
      </w:r>
      <w:r>
        <w:rPr>
          <w:rFonts w:ascii="David" w:hAnsi="David" w:cs="David"/>
          <w:color w:val="000000"/>
          <w:rtl/>
        </w:rPr>
        <w:t>(במדבר ח)</w:t>
      </w:r>
      <w:r>
        <w:rPr>
          <w:rFonts w:ascii="David" w:hAnsi="David" w:cs="David"/>
          <w:color w:val="000000"/>
          <w:sz w:val="33"/>
          <w:szCs w:val="33"/>
          <w:rtl/>
        </w:rPr>
        <w:t xml:space="preserve"> בְּהַעֲלוֹתְךָ אֶת הַנֵּרוֹת, בְּגִין דְּהוּא אָתֵי מִסִּטְרָא דְּה</w:t>
      </w:r>
      <w:r>
        <w:rPr>
          <w:rFonts w:ascii="David" w:hAnsi="David" w:cs="David"/>
          <w:color w:val="000000"/>
          <w:sz w:val="33"/>
          <w:szCs w:val="33"/>
          <w:rtl/>
        </w:rPr>
        <w:t xml:space="preserve">ַאי אוֹר. אוֹר דָּא כְּתִיב בֵּיהּ, </w:t>
      </w:r>
      <w:r>
        <w:rPr>
          <w:rFonts w:ascii="David" w:hAnsi="David" w:cs="David"/>
          <w:color w:val="000000"/>
          <w:rtl/>
        </w:rPr>
        <w:t>(בראשית א)</w:t>
      </w:r>
      <w:r>
        <w:rPr>
          <w:rFonts w:ascii="David" w:hAnsi="David" w:cs="David"/>
          <w:color w:val="000000"/>
          <w:sz w:val="33"/>
          <w:szCs w:val="33"/>
          <w:rtl/>
        </w:rPr>
        <w:t xml:space="preserve"> יְהִי אוֹר וַיְהִי אוֹר. כֵּיוָן דְּאָמַר יְהִי אוֹר, אֲמַאי כְּתִיב וַיְהִי אוֹר, דְּהָא בְּוַיְהִי כֵן סַגְיָא. אֶלָּא, יְהִי אוֹר, דָּא אוֹר קַדְמָאָה, דְּאִיהוּ יְמִינָא, וְאִיהוּ לְקֵץ הַיָּמִין. וַיְהִי </w:t>
      </w:r>
      <w:r>
        <w:rPr>
          <w:rFonts w:ascii="David" w:hAnsi="David" w:cs="David"/>
          <w:color w:val="000000"/>
          <w:sz w:val="33"/>
          <w:szCs w:val="33"/>
          <w:rtl/>
        </w:rPr>
        <w:t xml:space="preserve">אוֹר, דְּמִימִינָא נָפִק שְׂמָאלָא, וּמֵרָזָא דִּימִינָא נָפִק שְׂמָאלָא, וְעַל דָּא וַיְהִי אוֹר, דָּא שְׂמָאלָא. </w:t>
      </w:r>
    </w:p>
    <w:p w14:paraId="22D7916A" w14:textId="77777777" w:rsidR="00000000" w:rsidRDefault="00AC0C38">
      <w:pPr>
        <w:bidi/>
        <w:jc w:val="both"/>
        <w:divId w:val="168952557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הַסּוֹד הַזֶּה שֶׁל הָאוֹר הַזֶּה שֶׁדּוֹלֵק וּמֵאִיר לַנֵּר הַזֶּה, כָּתוּב בּוֹ בְּאַהֲרֹן </w:t>
      </w:r>
      <w:r>
        <w:rPr>
          <w:rFonts w:ascii="David" w:eastAsia="Times New Roman" w:hAnsi="David" w:cs="David"/>
          <w:color w:val="000000"/>
          <w:sz w:val="23"/>
          <w:szCs w:val="23"/>
          <w:rtl/>
        </w:rPr>
        <w:t>(במדבר ה)</w:t>
      </w:r>
      <w:r>
        <w:rPr>
          <w:rFonts w:ascii="David" w:eastAsia="Times New Roman" w:hAnsi="David" w:cs="David"/>
          <w:color w:val="000000"/>
          <w:sz w:val="33"/>
          <w:szCs w:val="33"/>
          <w:rtl/>
        </w:rPr>
        <w:t xml:space="preserve"> בְּהַעֲלֹתְךְ אֶת הַנֵּרֹת, מִ</w:t>
      </w:r>
      <w:r>
        <w:rPr>
          <w:rFonts w:ascii="David" w:eastAsia="Times New Roman" w:hAnsi="David" w:cs="David"/>
          <w:color w:val="000000"/>
          <w:sz w:val="33"/>
          <w:szCs w:val="33"/>
          <w:rtl/>
        </w:rPr>
        <w:t xml:space="preserve">שּׁוּם שֶׁהוּא בָּא מִצַּד הָאוֹר הַזֶּה. בָּאוֹר הַזֶּה 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יְהִי אוֹר וַיְהִי אוֹר. כֵּיוָן שֶׁאָמַר יְהִי אוֹר, לָמָּה כָּתוּב וַיְהִי אוֹר, שֶׁהֲרֵי בְּוַיְהִי כֵן מַסְפִּיק? אֶלָּא יְהִי אוֹר - זֶה הָאוֹר הָרִאשׁוֹן, שֶׁהוּא יָמִין, וְה</w:t>
      </w:r>
      <w:r>
        <w:rPr>
          <w:rFonts w:ascii="David" w:eastAsia="Times New Roman" w:hAnsi="David" w:cs="David"/>
          <w:color w:val="000000"/>
          <w:sz w:val="33"/>
          <w:szCs w:val="33"/>
          <w:rtl/>
        </w:rPr>
        <w:t xml:space="preserve">וּא לְקֵץ הַיָּמִין. וַיְהִי אוֹר - שֶׁמִּיָּמִין יוֹצֵא שְׂמֹאל, וּמִסּוֹד הַיָּמִין יוֹצֵא שְׂמֹאל, וְעַל זֶה וַיְהִי אוֹר, זֶה שְׂמֹאל. </w:t>
      </w:r>
    </w:p>
    <w:p w14:paraId="42F2447B" w14:textId="77777777" w:rsidR="00000000" w:rsidRDefault="00AC0C38">
      <w:pPr>
        <w:bidi/>
        <w:jc w:val="both"/>
        <w:divId w:val="2058580902"/>
        <w:rPr>
          <w:rFonts w:ascii="David" w:eastAsia="Times New Roman" w:hAnsi="David" w:cs="David"/>
          <w:color w:val="000000"/>
          <w:sz w:val="33"/>
          <w:szCs w:val="33"/>
          <w:rtl/>
        </w:rPr>
      </w:pPr>
    </w:p>
    <w:p w14:paraId="633A0C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דְּוַיְהִי קַדְמָאָה דְּאוֹרַיְיתָא, בְּסִטְרָא דִּשְׂמָאלָא הֲוָה. וּבְגִין כַּךְ לָאו אִיהוּ סִימָן בְּר</w:t>
      </w:r>
      <w:r>
        <w:rPr>
          <w:rFonts w:ascii="David" w:hAnsi="David" w:cs="David"/>
          <w:color w:val="000000"/>
          <w:sz w:val="33"/>
          <w:szCs w:val="33"/>
          <w:rtl/>
        </w:rPr>
        <w:t xml:space="preserve">ָכָה. מַאי טַעְמָא. בְּגִין דְּבֵיהּ </w:t>
      </w:r>
      <w:r>
        <w:rPr>
          <w:rFonts w:ascii="David" w:hAnsi="David" w:cs="David"/>
          <w:color w:val="000000"/>
          <w:rtl/>
        </w:rPr>
        <w:t>(נ''א דמניה)</w:t>
      </w:r>
      <w:r>
        <w:rPr>
          <w:rFonts w:ascii="David" w:hAnsi="David" w:cs="David"/>
          <w:color w:val="000000"/>
          <w:sz w:val="33"/>
          <w:szCs w:val="33"/>
          <w:rtl/>
        </w:rPr>
        <w:t xml:space="preserve"> נָפַק הַהוּא חֹשֶׁךְ דְּאַחֲשִׁיךְ אַנְפֵּי עָלְמָא. וְסִימָנָא דָּא כַּד אִתְגְּלֵי רָזָא דְּעֵשָׂו וְעוֹבָדוֹי, בְּהַאי וַיְהִי הֲוָה, דִּכְתִּיב </w:t>
      </w:r>
      <w:r>
        <w:rPr>
          <w:rFonts w:ascii="David" w:hAnsi="David" w:cs="David"/>
          <w:color w:val="000000"/>
          <w:rtl/>
        </w:rPr>
        <w:t>(בראשית כה)</w:t>
      </w:r>
      <w:r>
        <w:rPr>
          <w:rFonts w:ascii="David" w:hAnsi="David" w:cs="David"/>
          <w:color w:val="000000"/>
          <w:sz w:val="33"/>
          <w:szCs w:val="33"/>
          <w:rtl/>
        </w:rPr>
        <w:t xml:space="preserve"> וַיְהִי עֵשָׂו אִישׁ יוֹדֵעַ צַיִד. אִתְקָיָּי</w:t>
      </w:r>
      <w:r>
        <w:rPr>
          <w:rFonts w:ascii="David" w:hAnsi="David" w:cs="David"/>
          <w:color w:val="000000"/>
          <w:sz w:val="33"/>
          <w:szCs w:val="33"/>
          <w:rtl/>
        </w:rPr>
        <w:t xml:space="preserve">ם בְּוַיְהִי אִישׁ יוֹדֵעַ צַיִד, לְפַתָּאָה בְּנֵי עָלְמָא, דְּלָא יַהֲכוּן בְּאֹרַח מֵישָׁר. </w:t>
      </w:r>
    </w:p>
    <w:p w14:paraId="4503768C" w14:textId="77777777" w:rsidR="00000000" w:rsidRDefault="00AC0C38">
      <w:pPr>
        <w:bidi/>
        <w:jc w:val="both"/>
        <w:divId w:val="850725772"/>
        <w:rPr>
          <w:rFonts w:ascii="David" w:eastAsia="Times New Roman" w:hAnsi="David" w:cs="David"/>
          <w:color w:val="000000"/>
          <w:sz w:val="33"/>
          <w:szCs w:val="33"/>
          <w:rtl/>
        </w:rPr>
      </w:pPr>
      <w:r>
        <w:rPr>
          <w:rFonts w:ascii="David" w:eastAsia="Times New Roman" w:hAnsi="David" w:cs="David"/>
          <w:color w:val="000000"/>
          <w:sz w:val="33"/>
          <w:szCs w:val="33"/>
          <w:rtl/>
        </w:rPr>
        <w:t xml:space="preserve">מִכָּאן שֶׁוַּיְהִי הָרִאשׁוֹן שֶׁל הַתּוֹרָה הָיָה בְּצַד הַשְּׂמֹאל, וְלָכֵן אֵינוֹ סִימַן בְּרָכָה. מָה הַטַּעַם? מִשּׁוּם שֶׁבּוֹ </w:t>
      </w:r>
      <w:r>
        <w:rPr>
          <w:rFonts w:ascii="David" w:eastAsia="Times New Roman" w:hAnsi="David" w:cs="David"/>
          <w:color w:val="000000"/>
          <w:sz w:val="23"/>
          <w:szCs w:val="23"/>
          <w:rtl/>
        </w:rPr>
        <w:t>(שממנו)</w:t>
      </w:r>
      <w:r>
        <w:rPr>
          <w:rFonts w:ascii="David" w:eastAsia="Times New Roman" w:hAnsi="David" w:cs="David"/>
          <w:color w:val="000000"/>
          <w:sz w:val="33"/>
          <w:szCs w:val="33"/>
          <w:rtl/>
        </w:rPr>
        <w:t xml:space="preserve"> יָצָא אוֹתוֹ חֹשׁ</w:t>
      </w:r>
      <w:r>
        <w:rPr>
          <w:rFonts w:ascii="David" w:eastAsia="Times New Roman" w:hAnsi="David" w:cs="David"/>
          <w:color w:val="000000"/>
          <w:sz w:val="33"/>
          <w:szCs w:val="33"/>
          <w:rtl/>
        </w:rPr>
        <w:t xml:space="preserve">ֶךְ שֶׁהֶחְשִׁיךְ אֶת פְּנֵי הָעוֹלָם. וְסִימָן זֶה כַּאֲשֶׁר הִתְגַּלָּה הַסּוֹד שֶׁל עֵשָׂו וּמַעֲשֵׂהוּ, זֶה הָיָה בַּוַּיְהִי הַזֶּה, שֶׁכָּתוּב </w:t>
      </w:r>
      <w:r>
        <w:rPr>
          <w:rFonts w:ascii="David" w:eastAsia="Times New Roman" w:hAnsi="David" w:cs="David"/>
          <w:color w:val="000000"/>
          <w:sz w:val="23"/>
          <w:szCs w:val="23"/>
          <w:rtl/>
        </w:rPr>
        <w:t>(שם כה)</w:t>
      </w:r>
      <w:r>
        <w:rPr>
          <w:rFonts w:ascii="David" w:eastAsia="Times New Roman" w:hAnsi="David" w:cs="David"/>
          <w:color w:val="000000"/>
          <w:sz w:val="33"/>
          <w:szCs w:val="33"/>
          <w:rtl/>
        </w:rPr>
        <w:t xml:space="preserve"> וַיְהִי עֵשָׂו אִישׁ יֹדֵעַ צַיִד. הִתְקַיֵּם בְּוַיְהִי אִישׁ יֹדֵעַ צַיִד, לְפַתּוֹת אֶת בְּנֵי ה</w:t>
      </w:r>
      <w:r>
        <w:rPr>
          <w:rFonts w:ascii="David" w:eastAsia="Times New Roman" w:hAnsi="David" w:cs="David"/>
          <w:color w:val="000000"/>
          <w:sz w:val="33"/>
          <w:szCs w:val="33"/>
          <w:rtl/>
        </w:rPr>
        <w:t xml:space="preserve">ָעוֹלָם שֶׁלֹּא יֵלְכוּ בְּדֶרֶךְ יְשָׁרָה. </w:t>
      </w:r>
    </w:p>
    <w:p w14:paraId="30E7AE94" w14:textId="77777777" w:rsidR="00000000" w:rsidRDefault="00AC0C38">
      <w:pPr>
        <w:bidi/>
        <w:jc w:val="both"/>
        <w:divId w:val="2058580902"/>
        <w:rPr>
          <w:rFonts w:ascii="David" w:eastAsia="Times New Roman" w:hAnsi="David" w:cs="David"/>
          <w:color w:val="000000"/>
          <w:sz w:val="33"/>
          <w:szCs w:val="33"/>
          <w:rtl/>
        </w:rPr>
      </w:pPr>
    </w:p>
    <w:p w14:paraId="432135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וַיַּרְא אֱלֹהִים אֶת הָאוֹר כִּי טוֹב, דָּא אִיהוּ עַמּוּדָא דְּקָאִים בְּאֶמְצָעִיתָא, וְקָאִים וְאָחִיד בְּסִטְרָא דָּא, וּבְסִטְרָא דָּא. כַּד הֲוָה שְׁלִימוּ דִּתְלַת סִטְרִין, כְּתִיב בֵּיהּ כִּי טוֹב, מ</w:t>
      </w:r>
      <w:r>
        <w:rPr>
          <w:rFonts w:ascii="David" w:hAnsi="David" w:cs="David"/>
          <w:color w:val="000000"/>
          <w:sz w:val="33"/>
          <w:szCs w:val="33"/>
          <w:rtl/>
        </w:rPr>
        <w:t>ָה דְּלָא הֲוָה בְּהָנֵי אַחֲרָנִין, בְּגִין דְּלָא הֲוָה שְׁלִימוּ עַד אוֹר תְּלִיתָאָה, דְּאַשְׁלִים לְכָל סִטְרִין, וְכֵיוָן דְּאָתָא תְּלִיתָאָה דָּא, כְּדֵין אַפְרִישׁ מַחֲלוֹקֶת דִּימִינָא וּשְׂמָאלָא, דִּכְתִּיב וַיַּבְדֵּל אֱלהִים בֵּין הָאוֹר וּבֵ</w:t>
      </w:r>
      <w:r>
        <w:rPr>
          <w:rFonts w:ascii="David" w:hAnsi="David" w:cs="David"/>
          <w:color w:val="000000"/>
          <w:sz w:val="33"/>
          <w:szCs w:val="33"/>
          <w:rtl/>
        </w:rPr>
        <w:t xml:space="preserve">ין הַחֹשֶׁךְ. </w:t>
      </w:r>
    </w:p>
    <w:p w14:paraId="6C1A426E" w14:textId="77777777" w:rsidR="00000000" w:rsidRDefault="00AC0C38">
      <w:pPr>
        <w:bidi/>
        <w:jc w:val="both"/>
        <w:divId w:val="202793779"/>
        <w:rPr>
          <w:rFonts w:ascii="David" w:eastAsia="Times New Roman" w:hAnsi="David" w:cs="David"/>
          <w:color w:val="000000"/>
          <w:sz w:val="33"/>
          <w:szCs w:val="33"/>
          <w:rtl/>
        </w:rPr>
      </w:pPr>
      <w:r>
        <w:rPr>
          <w:rFonts w:ascii="David" w:eastAsia="Times New Roman" w:hAnsi="David" w:cs="David"/>
          <w:color w:val="000000"/>
          <w:sz w:val="33"/>
          <w:szCs w:val="33"/>
          <w:rtl/>
        </w:rPr>
        <w:t>וַיַּרְא אֱלֹהִים אֶת הָאוֹר כִּי טוֹב - זֶהוּ הָעַמּוּד שֶׁעוֹמֵד בָּאֶמְצַע, וְעוֹמֵד וְאוֹחֵז בְּצַד זֶה וּבְצַד זֶה. כְּשֶׁהָיְתָה שְׁלֵמוּת שֶׁל שְׁלֹשֶׁת הַצְּדָדִים, כָּתוּב בּוֹ כִּי טוֹב, מַה שֶּׁלֹּא הָיָה בָּאֲחֵרִים הַלָּלוּ, מִ</w:t>
      </w:r>
      <w:r>
        <w:rPr>
          <w:rFonts w:ascii="David" w:eastAsia="Times New Roman" w:hAnsi="David" w:cs="David"/>
          <w:color w:val="000000"/>
          <w:sz w:val="33"/>
          <w:szCs w:val="33"/>
          <w:rtl/>
        </w:rPr>
        <w:t xml:space="preserve">שּׁוּם שֶׁלֹּא הָיְתָה שְׁלֵמוּת עַד הָאוֹר הַשְּׁלִישִׁי שֶׁהִשְׁלִים אֶת כָּל הַצְּדָדִים, וְכֵיוָן שֶׁבָּא הַשְּׁלִישִׁי הַזֶּה, אָז הִפְרִיד מַחֲלֹקֶת שֶׁל יָמִין וּשְׂמֹאל, שֶׁכָּתוּב וַיַּבְדֵּל אֱלֹהִים בֵּין הָאוֹר וּבֵין הַחֹשֶׁךְ. </w:t>
      </w:r>
    </w:p>
    <w:p w14:paraId="467355F2" w14:textId="77777777" w:rsidR="00000000" w:rsidRDefault="00AC0C38">
      <w:pPr>
        <w:bidi/>
        <w:jc w:val="both"/>
        <w:divId w:val="2058580902"/>
        <w:rPr>
          <w:rFonts w:ascii="David" w:eastAsia="Times New Roman" w:hAnsi="David" w:cs="David"/>
          <w:color w:val="000000"/>
          <w:sz w:val="33"/>
          <w:szCs w:val="33"/>
          <w:rtl/>
        </w:rPr>
      </w:pPr>
    </w:p>
    <w:p w14:paraId="51B4F2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דְּאִי</w:t>
      </w:r>
      <w:r>
        <w:rPr>
          <w:rFonts w:ascii="David" w:hAnsi="David" w:cs="David"/>
          <w:color w:val="000000"/>
          <w:sz w:val="33"/>
          <w:szCs w:val="33"/>
          <w:rtl/>
        </w:rPr>
        <w:t xml:space="preserve">נּוּן חֲמֵשׁ דַּרְגִּין, דְּאִתְפְּרָשׁוּ וְאִתְמְשָׁכוּ מֵהַאי אוֹר קַדְמָאָה, כְּתִיב </w:t>
      </w:r>
      <w:r>
        <w:rPr>
          <w:rFonts w:ascii="David" w:hAnsi="David" w:cs="David"/>
          <w:color w:val="000000"/>
          <w:rtl/>
        </w:rPr>
        <w:t>(תצא ר''פ ע''א)</w:t>
      </w:r>
      <w:r>
        <w:rPr>
          <w:rFonts w:ascii="David" w:hAnsi="David" w:cs="David"/>
          <w:color w:val="000000"/>
          <w:sz w:val="33"/>
          <w:szCs w:val="33"/>
          <w:rtl/>
        </w:rPr>
        <w:t xml:space="preserve"> אוֹר חָמֵשׁ זִמְנִין, וְכֻלְּהוּ הֲווֹ מִסִּטְרָא דִּימִינָא, וְאִתְכְּלִילוּ בֵּיהּ, וְכַד אִתְכְּלִילוּ בִּסְטַר שְׂמָאלָא, אִתְכְּלִילוּ בְּרָזָא דְּ</w:t>
      </w:r>
      <w:r>
        <w:rPr>
          <w:rFonts w:ascii="David" w:hAnsi="David" w:cs="David"/>
          <w:color w:val="000000"/>
          <w:sz w:val="33"/>
          <w:szCs w:val="33"/>
          <w:rtl/>
        </w:rPr>
        <w:t xml:space="preserve">מַיִם, דְּנָטִיל בִּימִינָא </w:t>
      </w:r>
      <w:r>
        <w:rPr>
          <w:rFonts w:ascii="David" w:hAnsi="David" w:cs="David"/>
          <w:color w:val="000000"/>
          <w:rtl/>
        </w:rPr>
        <w:t>(ס''א מימינא')</w:t>
      </w:r>
      <w:r>
        <w:rPr>
          <w:rFonts w:ascii="David" w:hAnsi="David" w:cs="David"/>
          <w:color w:val="000000"/>
          <w:sz w:val="33"/>
          <w:szCs w:val="33"/>
          <w:rtl/>
        </w:rPr>
        <w:t xml:space="preserve"> וּבְגִין כַּךְ כְּתִיב מַיִם חָמֵשׁ זִמְנִין. וְכַד אִשְׁתְּלִימוּ בְּרָזָא דְּאֶמְצָעִיתָא, כְּתִיב רָקִיעַ חֲמֵשׁ זִמְנִין, וְעַל דָּא תְּלַת אִינּוּן אוֹר. מַיִם. רְקִיעָ. לָקֳבֵל תְּלַת דַּרְגִּין אִלֵּין, דְּ</w:t>
      </w:r>
      <w:r>
        <w:rPr>
          <w:rFonts w:ascii="David" w:hAnsi="David" w:cs="David"/>
          <w:color w:val="000000"/>
          <w:sz w:val="33"/>
          <w:szCs w:val="33"/>
          <w:rtl/>
        </w:rPr>
        <w:t xml:space="preserve">כֻלְּהוּ חֲמֵשׁ דַּרְגִּין אִתְכְּלִילוּ בְּהוּ, וְעַל דָּא בְּכֻלְּהוּ כְּתִיב חֲמֵשׁ זִמְנִין, בְּכָל חַד וְחַד. </w:t>
      </w:r>
    </w:p>
    <w:p w14:paraId="25CC58BD" w14:textId="77777777" w:rsidR="00000000" w:rsidRDefault="00AC0C38">
      <w:pPr>
        <w:bidi/>
        <w:jc w:val="both"/>
        <w:divId w:val="957181255"/>
        <w:rPr>
          <w:rFonts w:ascii="David" w:eastAsia="Times New Roman" w:hAnsi="David" w:cs="David"/>
          <w:color w:val="000000"/>
          <w:sz w:val="33"/>
          <w:szCs w:val="33"/>
          <w:rtl/>
        </w:rPr>
      </w:pPr>
      <w:r>
        <w:rPr>
          <w:rFonts w:ascii="David" w:eastAsia="Times New Roman" w:hAnsi="David" w:cs="David"/>
          <w:color w:val="000000"/>
          <w:sz w:val="33"/>
          <w:szCs w:val="33"/>
          <w:rtl/>
        </w:rPr>
        <w:t>וְעַל שֶׁהֵן חָמֵשׁ דְּרָגוֹת שֶׁנִּפְרְדוּ וְנִמְשְׁכוּ מֵהָאוֹר הָרִאשׁוֹן הַזֶּה, כָּתוּב חָמֵשׁ פְּעָמִים אוֹר, וְכֻלָּם הָיוּ מִצַּד ה</w:t>
      </w:r>
      <w:r>
        <w:rPr>
          <w:rFonts w:ascii="David" w:eastAsia="Times New Roman" w:hAnsi="David" w:cs="David"/>
          <w:color w:val="000000"/>
          <w:sz w:val="33"/>
          <w:szCs w:val="33"/>
          <w:rtl/>
        </w:rPr>
        <w:t xml:space="preserve">ַיָּמִין וְנִכְלְלוּ בוֹ. וּכְשֶׁנִּכְלְלוּ בְּצַד שְׂמֹאל, נִכְלְלוּ בְּסוֹד שֶׁל מַיִם שֶׁנּוֹטֵל בְּיָמִין </w:t>
      </w:r>
      <w:r>
        <w:rPr>
          <w:rFonts w:ascii="David" w:eastAsia="Times New Roman" w:hAnsi="David" w:cs="David"/>
          <w:color w:val="000000"/>
          <w:sz w:val="23"/>
          <w:szCs w:val="23"/>
          <w:rtl/>
        </w:rPr>
        <w:t>(מימין)</w:t>
      </w:r>
      <w:r>
        <w:rPr>
          <w:rFonts w:ascii="David" w:eastAsia="Times New Roman" w:hAnsi="David" w:cs="David"/>
          <w:color w:val="000000"/>
          <w:sz w:val="33"/>
          <w:szCs w:val="33"/>
          <w:rtl/>
        </w:rPr>
        <w:t xml:space="preserve">, וְלָכֵן כָּתוּב מַיִם חָמֵשׁ פְּעָמִים. וּכְשֶׁנִּשְׁלְמוּ בְּסוֹד הָאֶמְצַע, כָּתוּב רָקִיעַ חָמֵשׁ פְּעָמִים, וְעַל זֶה שְׁלֹשָׁה הֵם: </w:t>
      </w:r>
      <w:r>
        <w:rPr>
          <w:rFonts w:ascii="David" w:eastAsia="Times New Roman" w:hAnsi="David" w:cs="David"/>
          <w:color w:val="000000"/>
          <w:sz w:val="33"/>
          <w:szCs w:val="33"/>
          <w:rtl/>
        </w:rPr>
        <w:t xml:space="preserve">אוֹר, מַיִם, רָקִיעַ. כְּנֶגֶד שְׁלֹשׁ הַדְּרָגוֹת הַלָּלוּ, שֶׁכֻּלָּן חָמֵשׁ דְּרָגוֹת נִכְלְלוּ בָהֶם, וְעַל זֶה בְּכֻלָּם כָּתוּב חָמֵשׁ פְּעָמִים בְּכָל אֶחָד וְאֶחָד. </w:t>
      </w:r>
    </w:p>
    <w:p w14:paraId="2B750D20" w14:textId="77777777" w:rsidR="00000000" w:rsidRDefault="00AC0C38">
      <w:pPr>
        <w:bidi/>
        <w:jc w:val="both"/>
        <w:divId w:val="2058580902"/>
        <w:rPr>
          <w:rFonts w:ascii="David" w:eastAsia="Times New Roman" w:hAnsi="David" w:cs="David"/>
          <w:color w:val="000000"/>
          <w:sz w:val="33"/>
          <w:szCs w:val="33"/>
          <w:rtl/>
        </w:rPr>
      </w:pPr>
    </w:p>
    <w:p w14:paraId="44853C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רָזָא דְּרָזִין, בְּאִלֵּין תְּלָתָא, אִתְצָיַּיר וְאִתְגְלִיף בְּגִלּוּפֵ</w:t>
      </w:r>
      <w:r>
        <w:rPr>
          <w:rFonts w:ascii="David" w:hAnsi="David" w:cs="David"/>
          <w:color w:val="000000"/>
          <w:sz w:val="33"/>
          <w:szCs w:val="33"/>
          <w:rtl/>
        </w:rPr>
        <w:t xml:space="preserve">י רָזָא דִּיּוּקְנָא דְּאָדָם, דְּאִיהוּ אוֹר בְּקַדְמִיתָא, לְבָתַר מַיִם, לְבָתַר אִתְפָּשַׁט בְּגַּוַּויְיהוּ רָקִיעַ, דְּאִיהוּ גְּלִיפָא דִּגְלִּיפוּ דִּיּוּקְנָא דְּאָדָם. </w:t>
      </w:r>
    </w:p>
    <w:p w14:paraId="466FA77D" w14:textId="77777777" w:rsidR="00000000" w:rsidRDefault="00AC0C38">
      <w:pPr>
        <w:bidi/>
        <w:jc w:val="both"/>
        <w:divId w:val="1969583986"/>
        <w:rPr>
          <w:rFonts w:ascii="David" w:eastAsia="Times New Roman" w:hAnsi="David" w:cs="David"/>
          <w:color w:val="000000"/>
          <w:sz w:val="33"/>
          <w:szCs w:val="33"/>
          <w:rtl/>
        </w:rPr>
      </w:pPr>
      <w:r>
        <w:rPr>
          <w:rFonts w:ascii="David" w:eastAsia="Times New Roman" w:hAnsi="David" w:cs="David"/>
          <w:color w:val="000000"/>
          <w:sz w:val="33"/>
          <w:szCs w:val="33"/>
          <w:rtl/>
        </w:rPr>
        <w:t>כָּאן סוֹד הַסּוֹדוֹת בְּאֵלּוּ הַשְּׁלֹשָׁה, הִצְטַיֵּר וְנֶחְקַק בְּחִקּוּ</w:t>
      </w:r>
      <w:r>
        <w:rPr>
          <w:rFonts w:ascii="David" w:eastAsia="Times New Roman" w:hAnsi="David" w:cs="David"/>
          <w:color w:val="000000"/>
          <w:sz w:val="33"/>
          <w:szCs w:val="33"/>
          <w:rtl/>
        </w:rPr>
        <w:t xml:space="preserve">קֵי הַסּוֹד שֶׁל דְּמוּת הָאָדָם, שֶׁהוּא אוֹר בָּרִאשׁוֹנָה, וְאַחַר כָּךְ מַיִם. וְאַחַר כָּךְ מִתְפַּשֵּׁט בְּתוֹכָם רָקִיעַ, שֶׁהוּא חִקּוּק שֶׁל חֲקִיקַת דְּמוּת הָאָדָם. </w:t>
      </w:r>
    </w:p>
    <w:p w14:paraId="447932D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58" w:name="HtmpReportNum0315_L2"/>
      <w:bookmarkStart w:id="659" w:name="דףBקס''זBע''ב"/>
      <w:bookmarkEnd w:id="658"/>
      <w:bookmarkEnd w:id="659"/>
    </w:p>
    <w:p w14:paraId="78A02011" w14:textId="77777777" w:rsidR="00000000" w:rsidRDefault="00AC0C38">
      <w:pPr>
        <w:pStyle w:val="NormalWeb"/>
        <w:bidi/>
        <w:jc w:val="both"/>
        <w:divId w:val="2058580902"/>
        <w:rPr>
          <w:rFonts w:ascii="David" w:hAnsi="David" w:cs="David"/>
          <w:color w:val="000000"/>
          <w:sz w:val="33"/>
          <w:szCs w:val="33"/>
          <w:rtl/>
        </w:rPr>
      </w:pPr>
      <w:hyperlink w:anchor="דף_קס''ז_ע''ב!" w:history="1">
        <w:r>
          <w:rPr>
            <w:rStyle w:val="Hyperlink"/>
            <w:rFonts w:ascii="David" w:hAnsi="David" w:cs="David"/>
            <w:b/>
            <w:bCs/>
            <w:sz w:val="45"/>
            <w:szCs w:val="45"/>
            <w:rtl/>
          </w:rPr>
          <w:t>דף קס''ז ע''ב</w:t>
        </w:r>
      </w:hyperlink>
    </w:p>
    <w:p w14:paraId="31FB34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דִּגְלִּיפוּ צִיּוּרָא דְּדִיּוּקְנָא דְּאָדָם בְּתוּלְדָתֵיהּ. דְּהָא בְּתוּלְדָתָא דְּבַר נָשׁ, בְּקַדְמִיתָא זֶרַע, דְּאִיהוּ אוֹר, דְּהָא נְהִירוּ דְּכָל שַׁיְיפֵי גּוּפָא, אִיהוּ הַהוּא זֶרַע, וּבְגִין כַּךְ אִיהוּ אוֹר, וְהַהוּא אוֹר אִקְ</w:t>
      </w:r>
      <w:r>
        <w:rPr>
          <w:rFonts w:ascii="David" w:hAnsi="David" w:cs="David"/>
          <w:color w:val="000000"/>
          <w:sz w:val="33"/>
          <w:szCs w:val="33"/>
          <w:rtl/>
        </w:rPr>
        <w:t>רֵי זֶרַע, דִּכְתִּיב אוֹר זָרוּעַ, הַהוּא זֶרַע מַמָּשׁ. לְבָתַר הַהוּא זֶרַע דְּאִיהוּ אוֹר אִתְפָּשַׁט וְאִתְעָבִיד</w:t>
      </w:r>
      <w:r>
        <w:rPr>
          <w:rFonts w:ascii="David" w:hAnsi="David" w:cs="David"/>
          <w:color w:val="000000"/>
          <w:sz w:val="33"/>
          <w:szCs w:val="33"/>
          <w:rtl/>
        </w:rPr>
        <w:t xml:space="preserve"> </w:t>
      </w:r>
      <w:r>
        <w:rPr>
          <w:rFonts w:ascii="David" w:hAnsi="David" w:cs="David"/>
          <w:color w:val="000000"/>
          <w:rtl/>
        </w:rPr>
        <w:t>(דף קס''ז ע''ב)</w:t>
      </w:r>
      <w:r>
        <w:rPr>
          <w:rFonts w:ascii="David" w:hAnsi="David" w:cs="David"/>
          <w:color w:val="000000"/>
          <w:rtl/>
        </w:rPr>
        <w:t xml:space="preserve"> </w:t>
      </w:r>
      <w:r>
        <w:rPr>
          <w:rFonts w:ascii="David" w:hAnsi="David" w:cs="David"/>
          <w:color w:val="000000"/>
          <w:sz w:val="33"/>
          <w:szCs w:val="33"/>
          <w:rtl/>
        </w:rPr>
        <w:t>מַיִם, בְּלָחוּתָא דִּילֵיהּ, אַגְלִיף יַתִּיר, וְאִתְפָּשַּׁט פְּשִׁיטוּ גּוֹ אִינּוּן מַיִם, פְּשִׁיטוּ דְּגוּפָא לְכָל</w:t>
      </w:r>
      <w:r>
        <w:rPr>
          <w:rFonts w:ascii="David" w:hAnsi="David" w:cs="David"/>
          <w:color w:val="000000"/>
          <w:sz w:val="33"/>
          <w:szCs w:val="33"/>
          <w:rtl/>
        </w:rPr>
        <w:t xml:space="preserve"> סִטְרִין. כֵּיוָן דְּאִתְצַיָּיר, וְאִגְּלִיף צִיּוּרָא וּדְיוּקְנָא דְּגוּפָא, אַקְרִישׁ הַהוּא פְּשִׁיטוּ, וְאִקְרֵי רָקִיעַ. וְדָא אִיהוּ רָקִיעַ בְּתוֹךְ הַמַּיִם. וּלְבָתַר דְּאַקְרִישׁ, כְּתִיב וַיִּקְרָא אֱלֹהִים לָרָקִיעַ שָׁמָיִם. דְּהָא אַקְרִיש</w:t>
      </w:r>
      <w:r>
        <w:rPr>
          <w:rFonts w:ascii="David" w:hAnsi="David" w:cs="David"/>
          <w:color w:val="000000"/>
          <w:sz w:val="33"/>
          <w:szCs w:val="33"/>
          <w:rtl/>
        </w:rPr>
        <w:t xml:space="preserve">ׁ הַהוּא לָחוּתָא </w:t>
      </w:r>
      <w:r>
        <w:rPr>
          <w:rFonts w:ascii="David" w:hAnsi="David" w:cs="David"/>
          <w:color w:val="000000"/>
          <w:rtl/>
        </w:rPr>
        <w:t>(ד''א דאנגיד ואשתאר ההוא פסולת)</w:t>
      </w:r>
      <w:r>
        <w:rPr>
          <w:rFonts w:ascii="David" w:hAnsi="David" w:cs="David"/>
          <w:color w:val="000000"/>
          <w:sz w:val="33"/>
          <w:szCs w:val="33"/>
          <w:rtl/>
        </w:rPr>
        <w:t xml:space="preserve"> דְּגוּפָא, דְּהֲוָה גּוֹ אִינּוּן מַיִם. </w:t>
      </w:r>
    </w:p>
    <w:p w14:paraId="0D2168B5" w14:textId="77777777" w:rsidR="00000000" w:rsidRDefault="00AC0C38">
      <w:pPr>
        <w:bidi/>
        <w:jc w:val="both"/>
        <w:divId w:val="1984500463"/>
        <w:rPr>
          <w:rFonts w:ascii="David" w:eastAsia="Times New Roman" w:hAnsi="David" w:cs="David"/>
          <w:color w:val="000000"/>
          <w:sz w:val="33"/>
          <w:szCs w:val="33"/>
          <w:rtl/>
        </w:rPr>
      </w:pPr>
      <w:r>
        <w:rPr>
          <w:rFonts w:ascii="David" w:eastAsia="Times New Roman" w:hAnsi="David" w:cs="David"/>
          <w:color w:val="000000"/>
          <w:sz w:val="33"/>
          <w:szCs w:val="33"/>
          <w:rtl/>
        </w:rPr>
        <w:t>כְּמוֹ שֶׁחָקוּק צִיּוּר שֶׁל דְּמוּת אָדָם בְּתוֹלַדְתּוֹ, שֶׁהֲרֵי בְּתוֹלֶדֶת הָאָדָם בַּהַתְחָלָה זֶרַע, שֶׁהוּא אוֹר, שֶׁהֲרֵי הָאוֹר שֶׁל כָּל אֵיבְרֵי הַגּו</w:t>
      </w:r>
      <w:r>
        <w:rPr>
          <w:rFonts w:ascii="David" w:eastAsia="Times New Roman" w:hAnsi="David" w:cs="David"/>
          <w:color w:val="000000"/>
          <w:sz w:val="33"/>
          <w:szCs w:val="33"/>
          <w:rtl/>
        </w:rPr>
        <w:t>ּף הוּא אוֹתוֹ זֶרַע, וְלָכֵן הוּא אוֹר, וְאוֹתוֹ אוֹר נִקְרָא זֶרַע, שֶׁכָּתוּב אוֹר זָרֻעַ, אוֹתוֹ זֶרַע מַמָּשׁ. אַחַר כָּךְ אוֹתוֹ זֶרַע, שֶׁהוּא אוֹר, מִתְפַּשֵּׁט וְנַעֲשֶׂה מַיִם, בַּלַּחוּת שֶׁלּוֹ נֶחְקָק יוֹתֵר, וּמִתְפַּשֵּׁט הִתְפַּשְּׁטוּת בְּ</w:t>
      </w:r>
      <w:r>
        <w:rPr>
          <w:rFonts w:ascii="David" w:eastAsia="Times New Roman" w:hAnsi="David" w:cs="David"/>
          <w:color w:val="000000"/>
          <w:sz w:val="33"/>
          <w:szCs w:val="33"/>
          <w:rtl/>
        </w:rPr>
        <w:t>תוֹךְ אוֹתָם הַמַּיִם הִתְפַּשְּׁטוּת הַגּוּף לְכָל הַצְּדָדִים. כֵּיוָן שֶׁמִּצְטַיֵּר וְנֶחְקָק צִיּוּר וּדְמוּת הַגּוּף, נִקְרְשָׁה אוֹתָהּ הִתְפַּשְּׁטוּת וְנִקְרֵאת רָקִיעַ, וְזֶהוּ רָקִיעַ בְּתוֹךְ הַמָּיִם. וְאַחַר שֶׁהִקְרִישׁ, כָּתוּב וַיִּקְרָא א</w:t>
      </w:r>
      <w:r>
        <w:rPr>
          <w:rFonts w:ascii="David" w:eastAsia="Times New Roman" w:hAnsi="David" w:cs="David"/>
          <w:color w:val="000000"/>
          <w:sz w:val="33"/>
          <w:szCs w:val="33"/>
          <w:rtl/>
        </w:rPr>
        <w:t xml:space="preserve">ֱלֹהִים לָרָקִיעַ שָׁמָיִם. שֶׁהֲרֵי הִקְרִישָׁה אוֹתָהּ הַלַּחוּת </w:t>
      </w:r>
      <w:r>
        <w:rPr>
          <w:rFonts w:ascii="David" w:eastAsia="Times New Roman" w:hAnsi="David" w:cs="David"/>
          <w:color w:val="000000"/>
          <w:sz w:val="23"/>
          <w:szCs w:val="23"/>
          <w:rtl/>
        </w:rPr>
        <w:t>(שהשפיע ונשארה אותה הפסלת)</w:t>
      </w:r>
      <w:r>
        <w:rPr>
          <w:rFonts w:ascii="David" w:eastAsia="Times New Roman" w:hAnsi="David" w:cs="David"/>
          <w:color w:val="000000"/>
          <w:sz w:val="33"/>
          <w:szCs w:val="33"/>
          <w:rtl/>
        </w:rPr>
        <w:t xml:space="preserve"> שֶׁל הַגּוּף שֶׁהָיָה בְּתוֹךְ אוֹתָם הַמַּיִם. </w:t>
      </w:r>
    </w:p>
    <w:p w14:paraId="55BAABA3" w14:textId="77777777" w:rsidR="00000000" w:rsidRDefault="00AC0C38">
      <w:pPr>
        <w:bidi/>
        <w:jc w:val="both"/>
        <w:divId w:val="2058580902"/>
        <w:rPr>
          <w:rFonts w:ascii="David" w:eastAsia="Times New Roman" w:hAnsi="David" w:cs="David"/>
          <w:color w:val="000000"/>
          <w:sz w:val="33"/>
          <w:szCs w:val="33"/>
          <w:rtl/>
        </w:rPr>
      </w:pPr>
    </w:p>
    <w:p w14:paraId="75577B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דְּאִבְרִיר גּוּפָא, וְאִנָקֵי בִּנְקִיוּ, הַהוּא לָחוּתָא דְּאִתְנְגִיד וְאִשְׁתְּאַר, הֲוָה פְּסוֹלֶת</w:t>
      </w:r>
      <w:r>
        <w:rPr>
          <w:rFonts w:ascii="David" w:hAnsi="David" w:cs="David"/>
          <w:color w:val="000000"/>
          <w:sz w:val="33"/>
          <w:szCs w:val="33"/>
          <w:rtl/>
        </w:rPr>
        <w:t xml:space="preserve"> דְּקָא אִתְעֲבָד גּוֹ הִתּוּכָא, וְאִינּוּן מַיִם הָרָעִים עֲכוּרִין, וּמִנְּהוֹן אִתְעָבִיד פְּסוֹלֶת, מְקַטְרְגָא לְכָל עָלְמָא, דְּכַר וְנוּקְבָּא. לְבָתַר כַּד נַחְתּוּ אִינּוּן מַיִם עֲכוּרִין, וְאִתְהַתְּכוּ לְתַתָּא בִּסְטַר שְׂמָאלָא, נָפְקוּ </w:t>
      </w:r>
      <w:r>
        <w:rPr>
          <w:rFonts w:ascii="David" w:hAnsi="David" w:cs="David"/>
          <w:color w:val="000000"/>
          <w:rtl/>
        </w:rPr>
        <w:t>(ס''</w:t>
      </w:r>
      <w:r>
        <w:rPr>
          <w:rFonts w:ascii="David" w:hAnsi="David" w:cs="David"/>
          <w:color w:val="000000"/>
          <w:rtl/>
        </w:rPr>
        <w:t>א דאתנגיד ואשתאר אתעביד פסולת מקטרגא לכל עלמא דכר ונוקבא ואינון מים הרעים עכורין. לבתר כד נחתו אינון מים עכורין אתהתכו לתתא בסטר שמאלא ונפקו)</w:t>
      </w:r>
      <w:r>
        <w:rPr>
          <w:rFonts w:ascii="David" w:hAnsi="David" w:cs="David"/>
          <w:color w:val="000000"/>
          <w:sz w:val="33"/>
          <w:szCs w:val="33"/>
          <w:rtl/>
        </w:rPr>
        <w:t xml:space="preserve"> לְקַטְרְגָא כָּל עָלְמָא. זַכָּאָה אִיהוּ מַאן דְּאִשְׁתְּזִיב מִנְּהוֹן. </w:t>
      </w:r>
    </w:p>
    <w:p w14:paraId="38349341" w14:textId="77777777" w:rsidR="00000000" w:rsidRDefault="00AC0C38">
      <w:pPr>
        <w:bidi/>
        <w:jc w:val="both"/>
        <w:divId w:val="1813593102"/>
        <w:rPr>
          <w:rFonts w:ascii="David" w:eastAsia="Times New Roman" w:hAnsi="David" w:cs="David"/>
          <w:color w:val="000000"/>
          <w:sz w:val="33"/>
          <w:szCs w:val="33"/>
          <w:rtl/>
        </w:rPr>
      </w:pPr>
      <w:r>
        <w:rPr>
          <w:rFonts w:ascii="David" w:eastAsia="Times New Roman" w:hAnsi="David" w:cs="David"/>
          <w:color w:val="000000"/>
          <w:sz w:val="33"/>
          <w:szCs w:val="33"/>
          <w:rtl/>
        </w:rPr>
        <w:t>כֵּיוָן שֶׁנִּבְרַר הַגּוּף וְהִתְנַקּ</w:t>
      </w:r>
      <w:r>
        <w:rPr>
          <w:rFonts w:ascii="David" w:eastAsia="Times New Roman" w:hAnsi="David" w:cs="David"/>
          <w:color w:val="000000"/>
          <w:sz w:val="33"/>
          <w:szCs w:val="33"/>
          <w:rtl/>
        </w:rPr>
        <w:t>ָה בְּנִקָּיוֹן, אוֹתָהּ לַחוּת שֶׁשָּׁפְעָה וְנִשְׁאֲרָה, הָיְתָה פְּסֹלֶת שֶׁנֶּעֶשְׂתָה תּוֹךְ הַהִתּוּךְ, וְהֵם מַיִם הָרָעִים הָעֲכוּרִים, וּמֵהֶם נַעֲשֶׂה פְּסֹלֶת, מְקַטְרֵג לְכָל הָעוֹלָם, זָכָר וּנְקֵבָה. אַחַר כָּךְ כְּשֶׁיָּרְדוּ אוֹתָם מַיִם עֲ</w:t>
      </w:r>
      <w:r>
        <w:rPr>
          <w:rFonts w:ascii="David" w:eastAsia="Times New Roman" w:hAnsi="David" w:cs="David"/>
          <w:color w:val="000000"/>
          <w:sz w:val="33"/>
          <w:szCs w:val="33"/>
          <w:rtl/>
        </w:rPr>
        <w:t xml:space="preserve">כוּרִים וְהִתְהַתְּכוּ לְמַטָּה בְּצַד שְׂמֹאל, יָצְאוּ </w:t>
      </w:r>
      <w:r>
        <w:rPr>
          <w:rFonts w:ascii="David" w:eastAsia="Times New Roman" w:hAnsi="David" w:cs="David"/>
          <w:color w:val="000000"/>
          <w:sz w:val="23"/>
          <w:szCs w:val="23"/>
          <w:rtl/>
        </w:rPr>
        <w:t>(ששפע ונשאר, נעשה פסלת מקטרג לכל העולם, זכר ונקבה, והם המים הרעים העכורים. ואחר כך כאשר ירדו אותם מים עכורים והתהתכו למטה בצד שמאל ויצאו)</w:t>
      </w:r>
      <w:r>
        <w:rPr>
          <w:rFonts w:ascii="David" w:eastAsia="Times New Roman" w:hAnsi="David" w:cs="David"/>
          <w:color w:val="000000"/>
          <w:sz w:val="33"/>
          <w:szCs w:val="33"/>
          <w:rtl/>
        </w:rPr>
        <w:t xml:space="preserve"> לְקַטְרֵג לְכָל הָעוֹלָם. אַשְׁרֵי מִי שֶׁנִּצָּל מֵהֶם. </w:t>
      </w:r>
    </w:p>
    <w:p w14:paraId="5401F828" w14:textId="77777777" w:rsidR="00000000" w:rsidRDefault="00AC0C38">
      <w:pPr>
        <w:bidi/>
        <w:jc w:val="both"/>
        <w:divId w:val="2058580902"/>
        <w:rPr>
          <w:rFonts w:ascii="David" w:eastAsia="Times New Roman" w:hAnsi="David" w:cs="David"/>
          <w:color w:val="000000"/>
          <w:sz w:val="33"/>
          <w:szCs w:val="33"/>
          <w:rtl/>
        </w:rPr>
      </w:pPr>
    </w:p>
    <w:p w14:paraId="6A9A04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דְּנָפִיק מְקַטְרְגָא, כְּתִיב יְהִי מְאֹרֹת חָסֵר ו' וְאִתְמַשְּׁכָא אַסְכָּרָה בְּרַבְיֵי, וְחָסֵר נְהוֹרָא דְּסִיהֲרָא. לְבָתַר וְהָיוּ לִמְאוֹרוֹת, בִּשְׁלִימוּ תַּרְוַויְיהוּ כַּחֲדָא. בְּמַאן. בְּהַהוּא רְקִיעַ הַשָּׁמַיִם, דְּהָא כַּד סַלְּק</w:t>
      </w:r>
      <w:r>
        <w:rPr>
          <w:rFonts w:ascii="David" w:hAnsi="David" w:cs="David"/>
          <w:color w:val="000000"/>
          <w:sz w:val="33"/>
          <w:szCs w:val="33"/>
          <w:rtl/>
        </w:rPr>
        <w:t xml:space="preserve">ָא וְאִתְחַבְּרָא בְּהַהוּא רְקִיעַ הַשָּׁמַיִם, כְּדֵין וְהָיוּ לִמְאוֹרוֹת, נְהוֹרִין שְׁלֵימִין תַּרְוַויְיהוּ כַּחֲדָא דְּלָא פְּגִימֵי כְּלַל. </w:t>
      </w:r>
    </w:p>
    <w:p w14:paraId="31B23B23" w14:textId="77777777" w:rsidR="00000000" w:rsidRDefault="00AC0C38">
      <w:pPr>
        <w:bidi/>
        <w:jc w:val="both"/>
        <w:divId w:val="49304061"/>
        <w:rPr>
          <w:rFonts w:ascii="David" w:eastAsia="Times New Roman" w:hAnsi="David" w:cs="David"/>
          <w:color w:val="000000"/>
          <w:sz w:val="33"/>
          <w:szCs w:val="33"/>
          <w:rtl/>
        </w:rPr>
      </w:pPr>
      <w:r>
        <w:rPr>
          <w:rFonts w:ascii="David" w:eastAsia="Times New Roman" w:hAnsi="David" w:cs="David"/>
          <w:color w:val="000000"/>
          <w:sz w:val="33"/>
          <w:szCs w:val="33"/>
          <w:rtl/>
        </w:rPr>
        <w:t>כֵּיוָן שֶׁיּוֹצֵא הַמְקַטְרֵג, כָּתוּב יְהִי מְאֹרֹת חָסֵר ו', וְנִמְשְׁכָה אַסְכָּרָה לַתִּינוֹקוֹת, וְח</w:t>
      </w:r>
      <w:r>
        <w:rPr>
          <w:rFonts w:ascii="David" w:eastAsia="Times New Roman" w:hAnsi="David" w:cs="David"/>
          <w:color w:val="000000"/>
          <w:sz w:val="33"/>
          <w:szCs w:val="33"/>
          <w:rtl/>
        </w:rPr>
        <w:t>ָסֵר אוֹר הַלְּבָנָה. אַחַר כָּךְ, וְהָיוּ לִמְאוֹרֹת, בַּשְּׁלֵמוּת שֶׁל שְׁנֵיהֶם כְּאֶחָד. בְּמִי? בְּאוֹתוֹ רְקִיעַ הַשָּׁמַיִם, שֶׁהֲרֵי כְּשֶׁעוֹלָה וּמִתְחַבֶּרֶת בְּאוֹתוֹ רְקִיעַ הַשָּׁמַיִם, אֲזַי וְהָיוּ לִמְאוֹרֹת, אוֹרוֹת שְׁלֵמִים שְׁנֵיהֶם כ</w:t>
      </w:r>
      <w:r>
        <w:rPr>
          <w:rFonts w:ascii="David" w:eastAsia="Times New Roman" w:hAnsi="David" w:cs="David"/>
          <w:color w:val="000000"/>
          <w:sz w:val="33"/>
          <w:szCs w:val="33"/>
          <w:rtl/>
        </w:rPr>
        <w:t xml:space="preserve">ְּאֶחָד שֶׁלֹּא פְגוּמִים כְּלָל. </w:t>
      </w:r>
    </w:p>
    <w:p w14:paraId="1D9382D6" w14:textId="77777777" w:rsidR="00000000" w:rsidRDefault="00AC0C38">
      <w:pPr>
        <w:bidi/>
        <w:jc w:val="both"/>
        <w:divId w:val="2058580902"/>
        <w:rPr>
          <w:rFonts w:ascii="David" w:eastAsia="Times New Roman" w:hAnsi="David" w:cs="David"/>
          <w:color w:val="000000"/>
          <w:sz w:val="33"/>
          <w:szCs w:val="33"/>
          <w:rtl/>
        </w:rPr>
      </w:pPr>
    </w:p>
    <w:p w14:paraId="3F0F0C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שַׁארִי חָיִּיךָ הַאי רַבְיָא וְחַדֵּי. אָמַר לוֹן הַאי דַּאֲמֵינָא דְּאִתְבְּרִיר הָכָא רָזָא דְּאָדָם, בְּאוֹר דְּהַהוּא </w:t>
      </w:r>
      <w:r>
        <w:rPr>
          <w:rFonts w:ascii="David" w:hAnsi="David" w:cs="David"/>
          <w:color w:val="000000"/>
          <w:rtl/>
        </w:rPr>
        <w:t>(ד''א דאיהו)</w:t>
      </w:r>
      <w:r>
        <w:rPr>
          <w:rFonts w:ascii="David" w:hAnsi="David" w:cs="David"/>
          <w:color w:val="000000"/>
          <w:sz w:val="33"/>
          <w:szCs w:val="33"/>
          <w:rtl/>
        </w:rPr>
        <w:t xml:space="preserve"> זֶרַע, וּלְבָתַר אִתְעָבִיד מַיִם, וּמִגּוֹ אִינּוּן מַיִם, אִתְפָּשַׁט רָקִיעַ, דּ</w:t>
      </w:r>
      <w:r>
        <w:rPr>
          <w:rFonts w:ascii="David" w:hAnsi="David" w:cs="David"/>
          <w:color w:val="000000"/>
          <w:sz w:val="33"/>
          <w:szCs w:val="33"/>
          <w:rtl/>
        </w:rPr>
        <w:t>ִיּוּקְנָא דְּאָדָם כְּמָה דְּאִתְּעַרְנָא. תִּינַח כַּד אִתְעָבִיד דָּא לְגוֹ מֵעוֹי דְּאִתְּתָא, דְּהָא לָא אִתְצָיַּיר זַרְעָא, אֶלָּא בְּגוֹ מֵעוֹי דְּנוּקְבָּא, לְאִתְפָּשְׁטָא בָּהּ דִּיּוּקְנָא דְּאָדָם, וְהָכָא אִי אִלֵּין חָמֵשׁ דַּרְגִּין, אִינּו</w:t>
      </w:r>
      <w:r>
        <w:rPr>
          <w:rFonts w:ascii="David" w:hAnsi="David" w:cs="David"/>
          <w:color w:val="000000"/>
          <w:sz w:val="33"/>
          <w:szCs w:val="33"/>
          <w:rtl/>
        </w:rPr>
        <w:t xml:space="preserve">ּן דִּיּוּקְנָא דְּאָדָם, בְּאָן אֲתָר אִתְצָיַּיר וְאִתְפָּשַּׁט הַאי דִּיּוּקְנָא, בְּגוֹ אִינּוּן מַיִם. </w:t>
      </w:r>
    </w:p>
    <w:p w14:paraId="3F5BC241" w14:textId="77777777" w:rsidR="00000000" w:rsidRDefault="00AC0C38">
      <w:pPr>
        <w:bidi/>
        <w:jc w:val="both"/>
        <w:divId w:val="2114935585"/>
        <w:rPr>
          <w:rFonts w:ascii="David" w:eastAsia="Times New Roman" w:hAnsi="David" w:cs="David"/>
          <w:color w:val="000000"/>
          <w:sz w:val="33"/>
          <w:szCs w:val="33"/>
          <w:rtl/>
        </w:rPr>
      </w:pPr>
      <w:r>
        <w:rPr>
          <w:rFonts w:ascii="David" w:eastAsia="Times New Roman" w:hAnsi="David" w:cs="David"/>
          <w:color w:val="000000"/>
          <w:sz w:val="33"/>
          <w:szCs w:val="33"/>
          <w:rtl/>
        </w:rPr>
        <w:t xml:space="preserve">הִתְחִיל לִצְחֹק הַיֶּלֶד הַזֶּה וְשָׂמַח. אָמַר לָהֶם, זֶה שֶׁאָמַרְתִּי שֶׁנִּבְרַר כָּאן סוֹד שֶׁל אָדָם בָּאוֹר שֶׁל אוֹתוֹ </w:t>
      </w:r>
      <w:r>
        <w:rPr>
          <w:rFonts w:ascii="David" w:eastAsia="Times New Roman" w:hAnsi="David" w:cs="David"/>
          <w:color w:val="000000"/>
          <w:sz w:val="23"/>
          <w:szCs w:val="23"/>
          <w:rtl/>
        </w:rPr>
        <w:t>(שהוא)</w:t>
      </w:r>
      <w:r>
        <w:rPr>
          <w:rFonts w:ascii="David" w:eastAsia="Times New Roman" w:hAnsi="David" w:cs="David"/>
          <w:color w:val="000000"/>
          <w:sz w:val="33"/>
          <w:szCs w:val="33"/>
          <w:rtl/>
        </w:rPr>
        <w:t xml:space="preserve"> הַזֶּרַע, ו</w:t>
      </w:r>
      <w:r>
        <w:rPr>
          <w:rFonts w:ascii="David" w:eastAsia="Times New Roman" w:hAnsi="David" w:cs="David"/>
          <w:color w:val="000000"/>
          <w:sz w:val="33"/>
          <w:szCs w:val="33"/>
          <w:rtl/>
        </w:rPr>
        <w:t xml:space="preserve">ְאַחַר כָּךְ נַעֲשָׂה מַיִם, וּמִתּוֹךְ אוֹתָם הַמַּיִם מִתְפַּשֵּׁט רָקִיעַ, דְּיוֹקָן שֶׁל אָדָם, כְּמוֹ שֶׁעוֹרַרְנוּ. מֵילָא כְּשֶׁזֶּה נַעֲשֶׂה בְּתוֹךְ מְעִי הָאִשָּׁה, שֶׁהֲרֵי לֹא מִצְטַיֵּר הַזֶּרַע אֶלָּא בְּתוֹךְ מְעִי הַנְּקֵבָה לְהִתְפַּשֵּׁט </w:t>
      </w:r>
      <w:r>
        <w:rPr>
          <w:rFonts w:ascii="David" w:eastAsia="Times New Roman" w:hAnsi="David" w:cs="David"/>
          <w:color w:val="000000"/>
          <w:sz w:val="33"/>
          <w:szCs w:val="33"/>
          <w:rtl/>
        </w:rPr>
        <w:t xml:space="preserve">בָּהּ דְּיוֹקָן שֶׁל אָדָם, וְכָאן אִם אֵלֶּה חָמֵשׁ דְּרָגוֹת הֵם דְּיוֹקָן שֶׁל אָדָם, בְּאֵיזֶה מָקוֹם מִצְטַיֵּר וּמִתְפַּשֵּׁט הַדְּיוֹקָן הַזֶּה בְּתוֹךְ הַמַּיִם הַלָּלוּ? </w:t>
      </w:r>
    </w:p>
    <w:p w14:paraId="3E38149A" w14:textId="77777777" w:rsidR="00000000" w:rsidRDefault="00AC0C38">
      <w:pPr>
        <w:bidi/>
        <w:jc w:val="both"/>
        <w:divId w:val="2058580902"/>
        <w:rPr>
          <w:rFonts w:ascii="David" w:eastAsia="Times New Roman" w:hAnsi="David" w:cs="David"/>
          <w:color w:val="000000"/>
          <w:sz w:val="33"/>
          <w:szCs w:val="33"/>
          <w:rtl/>
        </w:rPr>
      </w:pPr>
    </w:p>
    <w:p w14:paraId="087B1B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תֵּימָא גּוֹ נוּקְבָּא הֲווֹ, דָּא עָלְמָא דְּאָתֵי, לָאו הָכִי, דְּהָ</w:t>
      </w:r>
      <w:r>
        <w:rPr>
          <w:rFonts w:ascii="David" w:hAnsi="David" w:cs="David"/>
          <w:color w:val="000000"/>
          <w:sz w:val="33"/>
          <w:szCs w:val="33"/>
          <w:rtl/>
        </w:rPr>
        <w:t xml:space="preserve">א לָא אִתְצָיַּיר צִיּוּרָא וּדְיוּקְנָא, עַד דְּנַפְקוּ אַתְוָון לְבַר, וּלְבָתַר אִתְגְּלִימוּ. וְתוּ דְּהָא עָלְמָא דְּאָתֵי הֲוָה אוּמָנָא, דִּכְתִּיב וַיֹּאמֶר אֱלֹהִים יְהִי אוֹר וַיְהִי אוֹר. וַיֹּאמֶר אֱלֹהִים יְהִי רָקִיעַ, הָא אוּמָנָא הֲוָה. </w:t>
      </w:r>
    </w:p>
    <w:p w14:paraId="75D6445B" w14:textId="77777777" w:rsidR="00000000" w:rsidRDefault="00AC0C38">
      <w:pPr>
        <w:bidi/>
        <w:jc w:val="both"/>
        <w:divId w:val="410856832"/>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ִם תֹּאמַר בְּתוֹךְ הַנְּקֵבָה הֵם הָיוּ, זֶה הָעוֹלָם הַבָּא - לֹא כָּךְ! שֶׁהֲרֵי לֹא הִצְטַיֵּר צִיּוּר וּדְמוּת עַד שֶׁיּוֹצְאוֹת הָאוֹתִיּוֹת לַחוּץ, וְאַחַר כָּךְ נִגְלְמוּ. וְעוֹד, שֶׁהֲרֵי הָעוֹלָם הַבָּא הָיָה הָאֻמָּן, שֶׁכָּתוּב וַיֹּאמֶר אֱלֹהִ</w:t>
      </w:r>
      <w:r>
        <w:rPr>
          <w:rFonts w:ascii="David" w:eastAsia="Times New Roman" w:hAnsi="David" w:cs="David"/>
          <w:color w:val="000000"/>
          <w:sz w:val="33"/>
          <w:szCs w:val="33"/>
          <w:rtl/>
        </w:rPr>
        <w:t xml:space="preserve">ים יְהִי אוֹר וַיְהִי אוֹר. וַיֹּאמֶר אֱלֹהִים יְהִי רָקִיעַ. הֲרֵי הָאֻמָּן הוּא הָיָה. </w:t>
      </w:r>
    </w:p>
    <w:p w14:paraId="38095B62" w14:textId="77777777" w:rsidR="00000000" w:rsidRDefault="00AC0C38">
      <w:pPr>
        <w:bidi/>
        <w:jc w:val="both"/>
        <w:divId w:val="2058580902"/>
        <w:rPr>
          <w:rFonts w:ascii="David" w:eastAsia="Times New Roman" w:hAnsi="David" w:cs="David"/>
          <w:color w:val="000000"/>
          <w:sz w:val="33"/>
          <w:szCs w:val="33"/>
          <w:rtl/>
        </w:rPr>
      </w:pPr>
    </w:p>
    <w:p w14:paraId="5A0390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 תֵּימָא בְּנוּקְבָּא דִּלְתַתָּא, לָאו הָכִי, דְּהָא עַד לָא הֲוָות, וְכַד נָפַק הַאי דִּיּוּקְנָא דְּאָדָם, נוּקְבֵיהּ נַפְקַת בַּהֲדֵיהּ. הָא לָא אִתְצָיַּיר </w:t>
      </w:r>
      <w:r>
        <w:rPr>
          <w:rFonts w:ascii="David" w:hAnsi="David" w:cs="David"/>
          <w:color w:val="000000"/>
          <w:sz w:val="33"/>
          <w:szCs w:val="33"/>
          <w:rtl/>
        </w:rPr>
        <w:t>דִּיּוּקְנָא דְּאָדָם בָּהּ. אִי הָכִי, בְּאָן אֲתָר אִתְצָיַּיר וְאִתְגְלִיף הַאי זֶרַע, לְמֶהוֵי גְּלִיפוּ דִּיּוּקְנָא דְּאָדָם. אֶלָּא דָּא רָזָא עִלָּאָה, אָדָם קַדְמָאָה אִתְצָיַּיר וְאִתְגְלִיף בְּלָא נוּקְבָּא. אָדָם תִּנְיָינָא, מֵחֵילָא וְזַרְעָא</w:t>
      </w:r>
      <w:r>
        <w:rPr>
          <w:rFonts w:ascii="David" w:hAnsi="David" w:cs="David"/>
          <w:color w:val="000000"/>
          <w:sz w:val="33"/>
          <w:szCs w:val="33"/>
          <w:rtl/>
        </w:rPr>
        <w:t xml:space="preserve"> דְּהַאי, אַגְלִיף וְאִתְצָיַּיר גּוֹ נוּקְבָּא. </w:t>
      </w:r>
    </w:p>
    <w:p w14:paraId="55BA0735" w14:textId="77777777" w:rsidR="00000000" w:rsidRDefault="00AC0C38">
      <w:pPr>
        <w:bidi/>
        <w:jc w:val="both"/>
        <w:divId w:val="673655369"/>
        <w:rPr>
          <w:rFonts w:ascii="David" w:eastAsia="Times New Roman" w:hAnsi="David" w:cs="David"/>
          <w:color w:val="000000"/>
          <w:sz w:val="33"/>
          <w:szCs w:val="33"/>
          <w:rtl/>
        </w:rPr>
      </w:pPr>
      <w:r>
        <w:rPr>
          <w:rFonts w:ascii="David" w:eastAsia="Times New Roman" w:hAnsi="David" w:cs="David"/>
          <w:color w:val="000000"/>
          <w:sz w:val="33"/>
          <w:szCs w:val="33"/>
          <w:rtl/>
        </w:rPr>
        <w:t>אִם תֹּאמַר בַּנְּקֵבָה שֶׁלְּמַטָּה - לֹא כָּךְ, שֶׁהֲרֵי טֶרֶם הָיְתָה! וּכְשֶׁיָּצְאָה דְמוּת אָדָם, נְקֵבָתוֹ יָצְאָה עִמּוֹ. הֲרֵי לֹא הִצְטַיֵּר דְּיוֹקָן שֶׁל אָדָם בָּהּ. אִם כָּךְ, בְּאֵיזֶה מָקוֹ</w:t>
      </w:r>
      <w:r>
        <w:rPr>
          <w:rFonts w:ascii="David" w:eastAsia="Times New Roman" w:hAnsi="David" w:cs="David"/>
          <w:color w:val="000000"/>
          <w:sz w:val="33"/>
          <w:szCs w:val="33"/>
          <w:rtl/>
        </w:rPr>
        <w:t xml:space="preserve">ם הִצְטַיֵּר וְנֶחְקַק הַזֶּרַע הַזֶּה לִהְיוֹת חֲקִיקָתוֹ שֶׁל דְּמוּת אָדָם? אֶלָּא זֶה סוֹד עֶלְיוֹן. אָדָם הָרִאשׁוֹן הִצְטַיֵּר וְנֶחְקַק בְּלִי נְקֵבָה. הָאָדָם הַשֵּׁנִי מִכֹּחַ וְזֶרַע שֶׁל זֶה נֶחְקַק וְהִצְטַיֵּר בְּתוֹךְ הַנְּקֵבָה. </w:t>
      </w:r>
    </w:p>
    <w:p w14:paraId="5CB356D7" w14:textId="77777777" w:rsidR="00000000" w:rsidRDefault="00AC0C38">
      <w:pPr>
        <w:bidi/>
        <w:jc w:val="both"/>
        <w:divId w:val="2058580902"/>
        <w:rPr>
          <w:rFonts w:ascii="David" w:eastAsia="Times New Roman" w:hAnsi="David" w:cs="David"/>
          <w:color w:val="000000"/>
          <w:sz w:val="33"/>
          <w:szCs w:val="33"/>
          <w:rtl/>
        </w:rPr>
      </w:pPr>
    </w:p>
    <w:p w14:paraId="671767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אָדָם קַד</w:t>
      </w:r>
      <w:r>
        <w:rPr>
          <w:rFonts w:ascii="David" w:hAnsi="David" w:cs="David"/>
          <w:color w:val="000000"/>
          <w:sz w:val="33"/>
          <w:szCs w:val="33"/>
          <w:rtl/>
        </w:rPr>
        <w:t>ְמָאָה, גְּלִיפוּ דְּצִיּוּרָא וּדְיוּקְנָא דְּגוּפָא, לָא הֲוָה בְּנוּקְבָּא, וּבְלָא צִיּוּרָא כְּלַל הֲוָה. וְאִתְצָיַיר וְאִגְּלִיף לְתַתָּא מֵעָלְמָא דְּאָתֵי, בְּלָא דְּכוּרָא, וּבְלָא נוּקְבָּא, אִינּוּן אַתְוָון אַגְלִימוּ גּוֹ מִשְׁחָתָא, וְאִתְצָ</w:t>
      </w:r>
      <w:r>
        <w:rPr>
          <w:rFonts w:ascii="David" w:hAnsi="David" w:cs="David"/>
          <w:color w:val="000000"/>
          <w:sz w:val="33"/>
          <w:szCs w:val="33"/>
          <w:rtl/>
        </w:rPr>
        <w:t xml:space="preserve">יַיר וְאִגְּלִיף בְּהוּ רָזָא דְּאָדָם. וְאַתְוָון בְּאֹרַח מֵישָׁר, בְּסִדּוּרָא דִּלְהוֹן, מֵרָזָא דְּאוֹר קַדְמָאָה, שָׁרִיאוּ לְאִתְגָלְפָא וּלְאִתְצָיְּירָא, </w:t>
      </w:r>
      <w:r>
        <w:rPr>
          <w:rFonts w:ascii="David" w:hAnsi="David" w:cs="David"/>
          <w:color w:val="000000"/>
          <w:rtl/>
        </w:rPr>
        <w:t>(אתוון)</w:t>
      </w:r>
      <w:r>
        <w:rPr>
          <w:rFonts w:ascii="David" w:hAnsi="David" w:cs="David"/>
          <w:color w:val="000000"/>
          <w:sz w:val="33"/>
          <w:szCs w:val="33"/>
          <w:rtl/>
        </w:rPr>
        <w:t xml:space="preserve"> וְאִזְדְּרַע הַאי אוֹר בְּגַוֵּיהּ גּוֹ מִשְׁחָתָא. כַּד מָטָא גּוֹ מִשְׁחָתָא, אִתְה</w:t>
      </w:r>
      <w:r>
        <w:rPr>
          <w:rFonts w:ascii="David" w:hAnsi="David" w:cs="David"/>
          <w:color w:val="000000"/>
          <w:sz w:val="33"/>
          <w:szCs w:val="33"/>
          <w:rtl/>
        </w:rPr>
        <w:t xml:space="preserve">ַדָּר מַיָּא, גּוֹ מַיָּא, אִתְפָּשַׁט רָקִיעַ צִיּוּרָא דְּאָדָם, דִּיּוּקְנָא כַּדְקָא חֲזִי. </w:t>
      </w:r>
    </w:p>
    <w:p w14:paraId="07DB00A1" w14:textId="77777777" w:rsidR="00000000" w:rsidRDefault="00AC0C38">
      <w:pPr>
        <w:bidi/>
        <w:jc w:val="both"/>
        <w:divId w:val="1409498988"/>
        <w:rPr>
          <w:rFonts w:ascii="David" w:eastAsia="Times New Roman" w:hAnsi="David" w:cs="David"/>
          <w:color w:val="000000"/>
          <w:sz w:val="33"/>
          <w:szCs w:val="33"/>
          <w:rtl/>
        </w:rPr>
      </w:pPr>
      <w:r>
        <w:rPr>
          <w:rFonts w:ascii="David" w:eastAsia="Times New Roman" w:hAnsi="David" w:cs="David"/>
          <w:color w:val="000000"/>
          <w:sz w:val="33"/>
          <w:szCs w:val="33"/>
          <w:rtl/>
        </w:rPr>
        <w:t>אָדָם הָרִאשׁוֹן, חֲקִיקָה שֶׁל צִיּוּר וּדְמוּת הַגּוּף, לֹא הָיָה בַּנְּקֵבָה, וּבְלִי צִיּוּר כְּלָל הָיָה. וְהִצְטַיֵּר וְנֶחְקָק לְמַטָּה מֵהָעוֹלָם הַבּ</w:t>
      </w:r>
      <w:r>
        <w:rPr>
          <w:rFonts w:ascii="David" w:eastAsia="Times New Roman" w:hAnsi="David" w:cs="David"/>
          <w:color w:val="000000"/>
          <w:sz w:val="33"/>
          <w:szCs w:val="33"/>
          <w:rtl/>
        </w:rPr>
        <w:t xml:space="preserve">ָא, בְּלִי זָכָר וּבְלִי נְקֵבָה, אוֹתָן אוֹתִיּוֹת נִגְלְמוּ בְּתוֹךְ הַמִּדָּה, וְהִצְטַיֵּר וְנֶחְקַק בָּהֶן סוֹד שֶׁל אָדָם. וְהָאוֹתִיּוֹת בְּדֶרֶךְ יְשָׁרָה בַּסִּדּוּר שֶׁלָּהֶן, מִסּוֹד שֶׁל הָאוֹר הָרִאשׁוֹן, הִתְחִילוּ לְהֵחָקֵק וּלְהִצְטַיֵּר </w:t>
      </w:r>
      <w:r>
        <w:rPr>
          <w:rFonts w:ascii="David" w:eastAsia="Times New Roman" w:hAnsi="David" w:cs="David"/>
          <w:color w:val="000000"/>
          <w:sz w:val="23"/>
          <w:szCs w:val="23"/>
          <w:rtl/>
        </w:rPr>
        <w:t>(א</w:t>
      </w:r>
      <w:r>
        <w:rPr>
          <w:rFonts w:ascii="David" w:eastAsia="Times New Roman" w:hAnsi="David" w:cs="David"/>
          <w:color w:val="000000"/>
          <w:sz w:val="23"/>
          <w:szCs w:val="23"/>
          <w:rtl/>
        </w:rPr>
        <w:t>ותיות)</w:t>
      </w:r>
      <w:r>
        <w:rPr>
          <w:rFonts w:ascii="David" w:eastAsia="Times New Roman" w:hAnsi="David" w:cs="David"/>
          <w:color w:val="000000"/>
          <w:sz w:val="33"/>
          <w:szCs w:val="33"/>
          <w:rtl/>
        </w:rPr>
        <w:t xml:space="preserve">, וְנִזְרַע הָאוֹר הַזֶּה בְּתוֹכוֹ תּוֹךְ הַמִּדָּה. כְּשֶׁהִגִּיעַ לְתוֹךְ הַמִּדָּה וְהָפַךְ לְמַיִם בְּתוֹךְ מַיִם, הִתְפַּשֵּׁט הָרָקִיעַ בְּצִיּוּר שֶׁל אָדָם דְּמוּת כָּרָאוּי. </w:t>
      </w:r>
    </w:p>
    <w:p w14:paraId="77B3CC18" w14:textId="77777777" w:rsidR="00000000" w:rsidRDefault="00AC0C38">
      <w:pPr>
        <w:bidi/>
        <w:jc w:val="both"/>
        <w:divId w:val="2058580902"/>
        <w:rPr>
          <w:rFonts w:ascii="David" w:eastAsia="Times New Roman" w:hAnsi="David" w:cs="David"/>
          <w:color w:val="000000"/>
          <w:sz w:val="33"/>
          <w:szCs w:val="33"/>
          <w:rtl/>
        </w:rPr>
      </w:pPr>
    </w:p>
    <w:p w14:paraId="47A9A9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דְּאִתְקַשְּׁטַת נוּקְבָּא לְגַבֵּיהּ, וְאִתְהַדְּרוּ א</w:t>
      </w:r>
      <w:r>
        <w:rPr>
          <w:rFonts w:ascii="David" w:hAnsi="David" w:cs="David"/>
          <w:color w:val="000000"/>
          <w:sz w:val="33"/>
          <w:szCs w:val="33"/>
          <w:rtl/>
        </w:rPr>
        <w:t xml:space="preserve">ַנְפִּין בְּאַנְפִּין, הַאי דִּיּוּקְנָא דְּאָדָם, עָאל בְּתִיאוּבְתָּא לְגַבֵּי נוּקְבָּא, וְתַמָּן אַגְלִיף וְאִתְצָיָיר כְּגַוְונָא דִּילֵיהּ, וְעָלֵיהּ כְּתִיב </w:t>
      </w:r>
      <w:r>
        <w:rPr>
          <w:rFonts w:ascii="David" w:hAnsi="David" w:cs="David"/>
          <w:color w:val="000000"/>
          <w:rtl/>
        </w:rPr>
        <w:t>(בראשית ה)</w:t>
      </w:r>
      <w:r>
        <w:rPr>
          <w:rFonts w:ascii="David" w:hAnsi="David" w:cs="David"/>
          <w:color w:val="000000"/>
          <w:sz w:val="33"/>
          <w:szCs w:val="33"/>
          <w:rtl/>
        </w:rPr>
        <w:t xml:space="preserve"> וַיּוֹלֶד בִּדְמוּתוֹ כְּצַלְמוֹ וְגוֹ', הַאי אִתְצָיַּיר גּוֹ נוּקְבָּא, מַה דְּ</w:t>
      </w:r>
      <w:r>
        <w:rPr>
          <w:rFonts w:ascii="David" w:hAnsi="David" w:cs="David"/>
          <w:color w:val="000000"/>
          <w:sz w:val="33"/>
          <w:szCs w:val="33"/>
          <w:rtl/>
        </w:rPr>
        <w:t xml:space="preserve">לָא הֲוָה הַהוּא קַדְמָאָה, דְּאִתְצַיָּיר </w:t>
      </w:r>
      <w:r>
        <w:rPr>
          <w:rFonts w:ascii="David" w:hAnsi="David" w:cs="David"/>
          <w:color w:val="000000"/>
          <w:rtl/>
        </w:rPr>
        <w:t>(ד''א ל''ג גו)</w:t>
      </w:r>
      <w:r>
        <w:rPr>
          <w:rFonts w:ascii="David" w:hAnsi="David" w:cs="David"/>
          <w:color w:val="000000"/>
          <w:sz w:val="33"/>
          <w:szCs w:val="33"/>
          <w:rtl/>
        </w:rPr>
        <w:t xml:space="preserve"> הַהוּא קַדְמָאָה בְּגַוֵּיהּ בִּמְדִּידוּ גּוֹ מִשְׁחָתָא כְּמָה דְּאִתְּמַר. </w:t>
      </w:r>
    </w:p>
    <w:p w14:paraId="52EAE65D" w14:textId="77777777" w:rsidR="00000000" w:rsidRDefault="00AC0C38">
      <w:pPr>
        <w:bidi/>
        <w:jc w:val="both"/>
        <w:divId w:val="701369154"/>
        <w:rPr>
          <w:rFonts w:ascii="David" w:eastAsia="Times New Roman" w:hAnsi="David" w:cs="David"/>
          <w:color w:val="000000"/>
          <w:sz w:val="33"/>
          <w:szCs w:val="33"/>
          <w:rtl/>
        </w:rPr>
      </w:pPr>
      <w:r>
        <w:rPr>
          <w:rFonts w:ascii="David" w:eastAsia="Times New Roman" w:hAnsi="David" w:cs="David"/>
          <w:color w:val="000000"/>
          <w:sz w:val="33"/>
          <w:szCs w:val="33"/>
          <w:rtl/>
        </w:rPr>
        <w:t xml:space="preserve">לְאַחַר שֶׁהִתְקַשְּׁטָה הַנְּקֵבָה אֵלָיו וְחָזְרוּ לִהְיוֹת פָּנִים בְּפָנִים, הַדְּמוּת הַזּוֹ שֶׁל אָדָם נִכְנְסָה בִּתְשׁוּקָה אֵצֶל הַנְּקֵבָה, וְשָׁם נֶחְקַק וְהִצְטַיֵּר כְּמוֹ הַצּוּרָה שֶׁלּוֹ, וְעָלָיו כָּתוּב </w:t>
      </w:r>
      <w:r>
        <w:rPr>
          <w:rFonts w:ascii="David" w:eastAsia="Times New Roman" w:hAnsi="David" w:cs="David"/>
          <w:color w:val="000000"/>
          <w:sz w:val="23"/>
          <w:szCs w:val="23"/>
          <w:rtl/>
        </w:rPr>
        <w:t>(בראשית ה)</w:t>
      </w:r>
      <w:r>
        <w:rPr>
          <w:rFonts w:ascii="David" w:eastAsia="Times New Roman" w:hAnsi="David" w:cs="David"/>
          <w:color w:val="000000"/>
          <w:sz w:val="33"/>
          <w:szCs w:val="33"/>
          <w:rtl/>
        </w:rPr>
        <w:t xml:space="preserve"> וַיּוֹלֶד בִּדְמוּתוֹ כּ</w:t>
      </w:r>
      <w:r>
        <w:rPr>
          <w:rFonts w:ascii="David" w:eastAsia="Times New Roman" w:hAnsi="David" w:cs="David"/>
          <w:color w:val="000000"/>
          <w:sz w:val="33"/>
          <w:szCs w:val="33"/>
          <w:rtl/>
        </w:rPr>
        <w:t xml:space="preserve">ְצַלְמוֹ וְגוֹ'. זֶה הִצְטַיֵּר בְּתוֹךְ הַנְּקֵבָה מַה שֶּׁלֹּא הָיָה אוֹתוֹ הָרִאשׁוֹן, שֶׁהִצְטַיֵּר אוֹתוֹ רִאשׁוֹן בְּתוֹכוֹ בִּמְדִידָה בְּתוֹךְ הַמִּדָּה, כְּמוֹ שֶׁנִּתְבָּאֵר. </w:t>
      </w:r>
    </w:p>
    <w:p w14:paraId="18945202" w14:textId="77777777" w:rsidR="00000000" w:rsidRDefault="00AC0C38">
      <w:pPr>
        <w:bidi/>
        <w:jc w:val="both"/>
        <w:divId w:val="2058580902"/>
        <w:rPr>
          <w:rFonts w:ascii="David" w:eastAsia="Times New Roman" w:hAnsi="David" w:cs="David"/>
          <w:color w:val="000000"/>
          <w:sz w:val="33"/>
          <w:szCs w:val="33"/>
          <w:rtl/>
        </w:rPr>
      </w:pPr>
    </w:p>
    <w:p w14:paraId="0D1AD0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לְתַתָּא. לְתַתָּא מַה כְּתִיב, </w:t>
      </w:r>
      <w:r>
        <w:rPr>
          <w:rFonts w:ascii="David" w:hAnsi="David" w:cs="David"/>
          <w:color w:val="000000"/>
          <w:rtl/>
        </w:rPr>
        <w:t>(בראשית ד)</w:t>
      </w:r>
      <w:r>
        <w:rPr>
          <w:rFonts w:ascii="David" w:hAnsi="David" w:cs="David"/>
          <w:color w:val="000000"/>
          <w:sz w:val="33"/>
          <w:szCs w:val="33"/>
          <w:rtl/>
        </w:rPr>
        <w:t xml:space="preserve"> וְהָאָדָ</w:t>
      </w:r>
      <w:r>
        <w:rPr>
          <w:rFonts w:ascii="David" w:hAnsi="David" w:cs="David"/>
          <w:color w:val="000000"/>
          <w:sz w:val="33"/>
          <w:szCs w:val="33"/>
          <w:rtl/>
        </w:rPr>
        <w:t xml:space="preserve">ם יָדַע אֶת חַוָּה אִשְׁתּוֹ וַתַּהַר וַתֵּלֶד אֶת קַיִן, שָׁרִיאַת קוֹף לְאוֹלָדָא, בִּמְעָהָא, בְּחֵילָא וְסִיוּעָא </w:t>
      </w:r>
      <w:r>
        <w:rPr>
          <w:rFonts w:ascii="David" w:hAnsi="David" w:cs="David"/>
          <w:color w:val="000000"/>
          <w:rtl/>
        </w:rPr>
        <w:t>(רל''א ע''א)</w:t>
      </w:r>
      <w:r>
        <w:rPr>
          <w:rFonts w:ascii="David" w:hAnsi="David" w:cs="David"/>
          <w:color w:val="000000"/>
          <w:sz w:val="33"/>
          <w:szCs w:val="33"/>
          <w:rtl/>
        </w:rPr>
        <w:t xml:space="preserve"> דְּאָדָם לְבָתַר דְּהָא קַבִּילַת </w:t>
      </w:r>
      <w:r>
        <w:rPr>
          <w:rFonts w:ascii="David" w:hAnsi="David" w:cs="David"/>
          <w:color w:val="000000"/>
          <w:rtl/>
        </w:rPr>
        <w:t>(קמ''ח ע''ב)</w:t>
      </w:r>
      <w:r>
        <w:rPr>
          <w:rFonts w:ascii="David" w:hAnsi="David" w:cs="David"/>
          <w:color w:val="000000"/>
          <w:sz w:val="33"/>
          <w:szCs w:val="33"/>
          <w:rtl/>
        </w:rPr>
        <w:t xml:space="preserve"> זוּהֲמָא מִגּוֹ הַאי קוֹף. וְעַל דָּא לָא כְּתִיב הָכָא וַיּוֹלֶד, אֶלָּא יָדַ</w:t>
      </w:r>
      <w:r>
        <w:rPr>
          <w:rFonts w:ascii="David" w:hAnsi="David" w:cs="David"/>
          <w:color w:val="000000"/>
          <w:sz w:val="33"/>
          <w:szCs w:val="33"/>
          <w:rtl/>
        </w:rPr>
        <w:t xml:space="preserve">ע וַתַּהַר וַתֵּלֶד, וְנָפַק פְּסוֹלֶת גּוֹ נוּקְבָּא. </w:t>
      </w:r>
    </w:p>
    <w:p w14:paraId="58BD73B3" w14:textId="77777777" w:rsidR="00000000" w:rsidRDefault="00AC0C38">
      <w:pPr>
        <w:bidi/>
        <w:jc w:val="both"/>
        <w:divId w:val="1939558691"/>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לְמַטָּה. מַה כָּתוּב לְמַטָּה?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וְהָאָדָם יָדַע אֶת חַוָּה אִשְׁתּוֹ וַתַּהַר וַתֵּלֶד אֶת קַיִן. הִתְחִילָה לְהוֹלִיד קוֹף בְּמֵעֶיהָ בְּכֹחַ וְסִיּוּעַ שֶׁל אָדָם, אַחַר שֶׁקִּבְּ</w:t>
      </w:r>
      <w:r>
        <w:rPr>
          <w:rFonts w:ascii="David" w:eastAsia="Times New Roman" w:hAnsi="David" w:cs="David"/>
          <w:color w:val="000000"/>
          <w:sz w:val="33"/>
          <w:szCs w:val="33"/>
          <w:rtl/>
        </w:rPr>
        <w:t xml:space="preserve">לָה זֻהֲמָה מֵהַקּוֹף הַזֶּה, וְלָכֵן לֹא כָתוּב כָּאן וַיּוֹלֶד, אֶלָּא יָדַע וַתַּהַר וַתֵּלֶד, וְיָצְאָה הַפְּסֹלֶת בְּתוֹךְ הַנְּקֵבָה. </w:t>
      </w:r>
    </w:p>
    <w:p w14:paraId="770C7284" w14:textId="77777777" w:rsidR="00000000" w:rsidRDefault="00AC0C38">
      <w:pPr>
        <w:bidi/>
        <w:jc w:val="both"/>
        <w:divId w:val="2058580902"/>
        <w:rPr>
          <w:rFonts w:ascii="David" w:eastAsia="Times New Roman" w:hAnsi="David" w:cs="David"/>
          <w:color w:val="000000"/>
          <w:sz w:val="33"/>
          <w:szCs w:val="33"/>
          <w:rtl/>
        </w:rPr>
      </w:pPr>
    </w:p>
    <w:p w14:paraId="33921F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וַתּוֹסֶף לָלֶדֶת אֶת אָחִיו אֶת הָבֶל, וּבְהַאי נָמֵי לָא כְּתִיב וַיּוֹלֶד, וְאַף עַל גַּב דְּמִסְטְרָא דִּדְכו</w:t>
      </w:r>
      <w:r>
        <w:rPr>
          <w:rFonts w:ascii="David" w:hAnsi="David" w:cs="David"/>
          <w:color w:val="000000"/>
          <w:sz w:val="33"/>
          <w:szCs w:val="33"/>
          <w:rtl/>
        </w:rPr>
        <w:t xml:space="preserve">ּרָא הֲוָה. אֲבָל מְקַטְרְגָא תָּשַׁשׁ וְתָבַר חֵילֵיהּ, דְּהָא בְּאָת קוֹף שָׁרִיאוּ </w:t>
      </w:r>
      <w:r>
        <w:rPr>
          <w:rFonts w:ascii="David" w:hAnsi="David" w:cs="David"/>
          <w:color w:val="000000"/>
          <w:rtl/>
        </w:rPr>
        <w:t>(דף קס''ח ע''א)</w:t>
      </w:r>
      <w:r>
        <w:rPr>
          <w:rFonts w:ascii="David" w:hAnsi="David" w:cs="David"/>
          <w:color w:val="000000"/>
          <w:sz w:val="33"/>
          <w:szCs w:val="33"/>
          <w:rtl/>
        </w:rPr>
        <w:t xml:space="preserve"> אַתְוָון לְאוֹלָדָא. </w:t>
      </w:r>
    </w:p>
    <w:p w14:paraId="07D4FA26" w14:textId="77777777" w:rsidR="00000000" w:rsidRDefault="00AC0C38">
      <w:pPr>
        <w:bidi/>
        <w:jc w:val="both"/>
        <w:divId w:val="1311980344"/>
        <w:rPr>
          <w:rFonts w:ascii="David" w:eastAsia="Times New Roman" w:hAnsi="David" w:cs="David"/>
          <w:color w:val="000000"/>
          <w:sz w:val="33"/>
          <w:szCs w:val="33"/>
          <w:rtl/>
        </w:rPr>
      </w:pPr>
      <w:r>
        <w:rPr>
          <w:rFonts w:ascii="David" w:eastAsia="Times New Roman" w:hAnsi="David" w:cs="David"/>
          <w:color w:val="000000"/>
          <w:sz w:val="33"/>
          <w:szCs w:val="33"/>
          <w:rtl/>
        </w:rPr>
        <w:t>וַתּוֹסֶף לָלֶדֶת אֶת אָחִיו אֶת הָבֶל, וּבָזֶה גַּם לֹא כָתוּב וַיּוֹלֶד, וְאַף עַל גַּב שֶׁמִּצַּד הַזָּכָר הוּא הָיָה. אֲבָל הַמ</w:t>
      </w:r>
      <w:r>
        <w:rPr>
          <w:rFonts w:ascii="David" w:eastAsia="Times New Roman" w:hAnsi="David" w:cs="David"/>
          <w:color w:val="000000"/>
          <w:sz w:val="33"/>
          <w:szCs w:val="33"/>
          <w:rtl/>
        </w:rPr>
        <w:t xml:space="preserve">ְקַטְרֵג תָּשַׁשׁ וְשָׁבַר אֶת כֹּחוֹ, שֶׁהֲרֵי בָּאוֹת קוֹף הִתְחילוּ הָאוֹתִיּוֹת לְהוֹלִיד. </w:t>
      </w:r>
    </w:p>
    <w:p w14:paraId="108D4B4A" w14:textId="77777777" w:rsidR="00000000" w:rsidRDefault="00AC0C38">
      <w:pPr>
        <w:bidi/>
        <w:jc w:val="both"/>
        <w:divId w:val="2058580902"/>
        <w:rPr>
          <w:rFonts w:ascii="David" w:eastAsia="Times New Roman" w:hAnsi="David" w:cs="David"/>
          <w:color w:val="000000"/>
          <w:sz w:val="33"/>
          <w:szCs w:val="33"/>
          <w:rtl/>
        </w:rPr>
      </w:pPr>
    </w:p>
    <w:p w14:paraId="178E14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דְּאִתְבְּרִיר פְּסוֹלֶת, שָׁרִיאוּ אַתְוָון לְאוֹלָדָא מֵרָזָא דְּאָת ש''ת. תִּקּוּנָא דְּכַר וְנוּקְבָּא. בְּאִסְתַּכְּמוּתָא כַּחֲדָא. וּכְדֵין כְּ</w:t>
      </w:r>
      <w:r>
        <w:rPr>
          <w:rFonts w:ascii="David" w:hAnsi="David" w:cs="David"/>
          <w:color w:val="000000"/>
          <w:sz w:val="33"/>
          <w:szCs w:val="33"/>
          <w:rtl/>
        </w:rPr>
        <w:t xml:space="preserve">תִיב וַיּוֹלֶד בִּדְמוּתוֹ כְּצַלְמוֹ וַיִּקְרָא אֶת שְׁמוֹ שֵׁת, וְלָא כְּתִיב וַתִּקְרָא. וַיִּקְרָא אִיהוּ, וְלָא אִיהִי. אִיהוּ קָרָא שְׁמֵיהּ שֵׁת, תִּקּוּנָא דְּכַר וְנוּקְבָּא כַּחֲדָא, דַּהֲווֹ בְּאִסְתַּכְּמוּתָא חֲדָא. </w:t>
      </w:r>
    </w:p>
    <w:p w14:paraId="40AD8D36" w14:textId="77777777" w:rsidR="00000000" w:rsidRDefault="00AC0C38">
      <w:pPr>
        <w:bidi/>
        <w:jc w:val="both"/>
        <w:divId w:val="1755739502"/>
        <w:rPr>
          <w:rFonts w:ascii="David" w:eastAsia="Times New Roman" w:hAnsi="David" w:cs="David"/>
          <w:color w:val="000000"/>
          <w:sz w:val="33"/>
          <w:szCs w:val="33"/>
          <w:rtl/>
        </w:rPr>
      </w:pPr>
      <w:r>
        <w:rPr>
          <w:rFonts w:ascii="David" w:eastAsia="Times New Roman" w:hAnsi="David" w:cs="David"/>
          <w:color w:val="000000"/>
          <w:sz w:val="33"/>
          <w:szCs w:val="33"/>
          <w:rtl/>
        </w:rPr>
        <w:t>כֵּיוָן שֶׁנִּבְרְרָה הַפ</w:t>
      </w:r>
      <w:r>
        <w:rPr>
          <w:rFonts w:ascii="David" w:eastAsia="Times New Roman" w:hAnsi="David" w:cs="David"/>
          <w:color w:val="000000"/>
          <w:sz w:val="33"/>
          <w:szCs w:val="33"/>
          <w:rtl/>
        </w:rPr>
        <w:t>ְּסֹלֶת, הִתְחִילוּ הָאוֹתִיּוֹת לְהוֹלִיד מִסּוֹד הָאוֹת ש''ת תִּקּוּן שֶׁל זָכָר וּנְקֵבָה בְּהַסְכָּמָה כְּאֶחָד. וְאָז כָּתוּב, וַיּוֹלֶד בִּדְמוּתוֹ כְּצַלְמוֹ וַיִּקְרָא אֶת שְׁמוֹ שֵׁת, וְלֹא כָתוּב וַתִּקְרָא. וַיִּקְרָא הוּא, וְלֹא הִיא. הוּא קָרָ</w:t>
      </w:r>
      <w:r>
        <w:rPr>
          <w:rFonts w:ascii="David" w:eastAsia="Times New Roman" w:hAnsi="David" w:cs="David"/>
          <w:color w:val="000000"/>
          <w:sz w:val="33"/>
          <w:szCs w:val="33"/>
          <w:rtl/>
        </w:rPr>
        <w:t xml:space="preserve">א שְׁמוֹ שֵׁת. תִּקּוּן זָכָר וּנְקֵבָה כְּאֶחָד שֶׁהָיוּ בְהַסְכָּמָה אַחַת. </w:t>
      </w:r>
    </w:p>
    <w:p w14:paraId="5D0F3625" w14:textId="77777777" w:rsidR="00000000" w:rsidRDefault="00AC0C38">
      <w:pPr>
        <w:bidi/>
        <w:jc w:val="both"/>
        <w:divId w:val="2058580902"/>
        <w:rPr>
          <w:rFonts w:ascii="David" w:eastAsia="Times New Roman" w:hAnsi="David" w:cs="David"/>
          <w:color w:val="000000"/>
          <w:sz w:val="33"/>
          <w:szCs w:val="33"/>
          <w:rtl/>
        </w:rPr>
      </w:pPr>
    </w:p>
    <w:p w14:paraId="2B9D08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אִתְגַּלְגָּלוּ אַתְוָון, וְאָהַדְרוּ לְאוֹלָדָא אָלֶף דְּאָדָם, וְאִינּוּן אַתְוָון בַּאֲתָר דְּאִיהוּ סִיּוּם שְׁמֵיהּ. וּמַאן אִיהוּ. נ', וּלְבָתַר ו' לָא ה', דְּהָא אִתְעֲדִיאַת </w:t>
      </w:r>
      <w:r>
        <w:rPr>
          <w:rFonts w:ascii="David" w:hAnsi="David" w:cs="David"/>
          <w:color w:val="000000"/>
          <w:rtl/>
        </w:rPr>
        <w:t>(נ''א אתיילידת)</w:t>
      </w:r>
      <w:r>
        <w:rPr>
          <w:rFonts w:ascii="David" w:hAnsi="David" w:cs="David"/>
          <w:color w:val="000000"/>
          <w:sz w:val="33"/>
          <w:szCs w:val="33"/>
          <w:rtl/>
        </w:rPr>
        <w:t xml:space="preserve"> בְּהֶבֶל. בְּגִין כַּךְ נָטִיל אָת אַחֲרָא אֲבַתְרֵיה</w:t>
      </w:r>
      <w:r>
        <w:rPr>
          <w:rFonts w:ascii="David" w:hAnsi="David" w:cs="David"/>
          <w:color w:val="000000"/>
          <w:sz w:val="33"/>
          <w:szCs w:val="33"/>
          <w:rtl/>
        </w:rPr>
        <w:t xml:space="preserve">ּ ו', סִיֵּים בְּשֵׁירוּתָא דְּשֵׁת ש', וְאִקְרֵי אֱנוֹשׁ. </w:t>
      </w:r>
    </w:p>
    <w:p w14:paraId="4248CAAE" w14:textId="77777777" w:rsidR="00000000" w:rsidRDefault="00AC0C38">
      <w:pPr>
        <w:bidi/>
        <w:jc w:val="both"/>
        <w:divId w:val="756174130"/>
        <w:rPr>
          <w:rFonts w:ascii="David" w:eastAsia="Times New Roman" w:hAnsi="David" w:cs="David"/>
          <w:color w:val="000000"/>
          <w:sz w:val="33"/>
          <w:szCs w:val="33"/>
          <w:rtl/>
        </w:rPr>
      </w:pPr>
      <w:r>
        <w:rPr>
          <w:rFonts w:ascii="David" w:eastAsia="Times New Roman" w:hAnsi="David" w:cs="David"/>
          <w:color w:val="000000"/>
          <w:sz w:val="33"/>
          <w:szCs w:val="33"/>
          <w:rtl/>
        </w:rPr>
        <w:t>עוֹד הִתְגַּלְגְּלוּ הָאוֹתִיּוֹת, וְחָזְרוּ לְהוֹלִיד אָלֶף שֶׁל אָדָם, וְהֵם אוֹתִיּוֹת בַּמָּקוֹם שֶׁהוּא הַסִּיּוּם שֶׁל שְׁמוֹ, וּמִיהוּ? נ'. וְאַחַר כָּךְ ו' וְלֹא ה', שֶׁהֲרֵי הִתְעַבְּרָה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(הולידה)</w:t>
      </w:r>
      <w:r>
        <w:rPr>
          <w:rFonts w:ascii="David" w:eastAsia="Times New Roman" w:hAnsi="David" w:cs="David"/>
          <w:color w:val="000000"/>
          <w:sz w:val="33"/>
          <w:szCs w:val="33"/>
          <w:rtl/>
        </w:rPr>
        <w:t xml:space="preserve"> בְּהֶבֶל. וְלָכֵן נָטַל אוֹת אַחֶרֶת אַחֲרָיו ו', סִיֵּם בָּרֵאשִׁית שֶׁל שֵׁת ש', וְנִקְרָא אֱנוֹשׁ. </w:t>
      </w:r>
    </w:p>
    <w:p w14:paraId="7D945783" w14:textId="77777777" w:rsidR="00000000" w:rsidRDefault="00AC0C38">
      <w:pPr>
        <w:bidi/>
        <w:jc w:val="both"/>
        <w:divId w:val="2058580902"/>
        <w:rPr>
          <w:rFonts w:ascii="David" w:eastAsia="Times New Roman" w:hAnsi="David" w:cs="David"/>
          <w:color w:val="000000"/>
          <w:sz w:val="33"/>
          <w:szCs w:val="33"/>
          <w:rtl/>
        </w:rPr>
      </w:pPr>
    </w:p>
    <w:p w14:paraId="3EEE48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אֱנוֹשׁ מָה בֵּין שְׁמָא דָּא לִשְׁמָא דְּאָדָם. אֶלָּא אֱנוֹשׁ לָאו אִיהוּ בְּתֻּקְפָּא הֲוָה, תִּקּוּנָא דְּקַדְמָאֵי הֲוָה, </w:t>
      </w:r>
      <w:r>
        <w:rPr>
          <w:rFonts w:ascii="David" w:hAnsi="David" w:cs="David"/>
          <w:color w:val="000000"/>
          <w:rtl/>
        </w:rPr>
        <w:t>(תהלים ח)</w:t>
      </w:r>
      <w:r>
        <w:rPr>
          <w:rFonts w:ascii="David" w:hAnsi="David" w:cs="David"/>
          <w:color w:val="000000"/>
          <w:sz w:val="33"/>
          <w:szCs w:val="33"/>
          <w:rtl/>
        </w:rPr>
        <w:t xml:space="preserve"> מָה </w:t>
      </w:r>
      <w:r>
        <w:rPr>
          <w:rFonts w:ascii="David" w:hAnsi="David" w:cs="David"/>
          <w:color w:val="000000"/>
          <w:sz w:val="33"/>
          <w:szCs w:val="33"/>
          <w:rtl/>
        </w:rPr>
        <w:t xml:space="preserve">אֱנוֹשׁ כִּי תִזְכְּרֶנּוּ. וּכְתִיב </w:t>
      </w:r>
      <w:r>
        <w:rPr>
          <w:rFonts w:ascii="David" w:hAnsi="David" w:cs="David"/>
          <w:color w:val="000000"/>
          <w:rtl/>
        </w:rPr>
        <w:t>(איוב ז)</w:t>
      </w:r>
      <w:r>
        <w:rPr>
          <w:rFonts w:ascii="David" w:hAnsi="David" w:cs="David"/>
          <w:color w:val="000000"/>
          <w:sz w:val="33"/>
          <w:szCs w:val="33"/>
          <w:rtl/>
        </w:rPr>
        <w:t xml:space="preserve"> מָה אֱנוֹשׁ כִּי תְּגַּדְלֶנּו וְגוֹ', וַתִּפְקְדֶנּוּ לִבְקָרִים לִרְגָּעִים תִּבְחָנְנּוּ. וְעַל דָּא כְּתִיב </w:t>
      </w:r>
      <w:r>
        <w:rPr>
          <w:rFonts w:ascii="David" w:hAnsi="David" w:cs="David"/>
          <w:color w:val="000000"/>
          <w:rtl/>
        </w:rPr>
        <w:t>(ישעיה נג)</w:t>
      </w:r>
      <w:r>
        <w:rPr>
          <w:rFonts w:ascii="David" w:hAnsi="David" w:cs="David"/>
          <w:color w:val="000000"/>
          <w:sz w:val="33"/>
          <w:szCs w:val="33"/>
          <w:rtl/>
        </w:rPr>
        <w:t xml:space="preserve"> וַיְיָ' חָפֵץ דַּכְּאוֹ הֶחֱלִי, תְּבִירוּ דְּגוּפָא, וְתֻּקְפָּא דְּנַפְשָׁא, אוֹרִית </w:t>
      </w:r>
      <w:r>
        <w:rPr>
          <w:rFonts w:ascii="David" w:hAnsi="David" w:cs="David"/>
          <w:color w:val="000000"/>
          <w:sz w:val="33"/>
          <w:szCs w:val="33"/>
          <w:rtl/>
        </w:rPr>
        <w:t xml:space="preserve">שֵׁת לְאֱנוֹשׁ יְרוּתָא דְּהֲוָה לֵיהּ לְקַבְּלָא. וְאִיהוּ אוּף הָכִי אוֹרִית לִבְנוֹ. </w:t>
      </w:r>
    </w:p>
    <w:p w14:paraId="566AF4CD" w14:textId="77777777" w:rsidR="00000000" w:rsidRDefault="00AC0C38">
      <w:pPr>
        <w:bidi/>
        <w:jc w:val="both"/>
        <w:divId w:val="328413528"/>
        <w:rPr>
          <w:rFonts w:ascii="David" w:eastAsia="Times New Roman" w:hAnsi="David" w:cs="David"/>
          <w:color w:val="000000"/>
          <w:sz w:val="33"/>
          <w:szCs w:val="33"/>
          <w:rtl/>
        </w:rPr>
      </w:pPr>
      <w:r>
        <w:rPr>
          <w:rFonts w:ascii="David" w:eastAsia="Times New Roman" w:hAnsi="David" w:cs="David"/>
          <w:color w:val="000000"/>
          <w:sz w:val="33"/>
          <w:szCs w:val="33"/>
          <w:rtl/>
        </w:rPr>
        <w:t xml:space="preserve">אֱנוֹשׁ, מַה בֵּין הַשֵּׁם הַזֶּה לַשֵּׁם שֶׁל אָדָם? אֶלָּא אֱנוֹשׁ לֹא הָיָה בְתֹקֶף, הוּא הָיָה בְּתִקּוּנָם שֶׁל הָרִאשׁוֹנִים, </w:t>
      </w:r>
      <w:r>
        <w:rPr>
          <w:rFonts w:ascii="David" w:eastAsia="Times New Roman" w:hAnsi="David" w:cs="David"/>
          <w:color w:val="000000"/>
          <w:sz w:val="23"/>
          <w:szCs w:val="23"/>
          <w:rtl/>
        </w:rPr>
        <w:t>(תהלים ח)</w:t>
      </w:r>
      <w:r>
        <w:rPr>
          <w:rFonts w:ascii="David" w:eastAsia="Times New Roman" w:hAnsi="David" w:cs="David"/>
          <w:color w:val="000000"/>
          <w:sz w:val="33"/>
          <w:szCs w:val="33"/>
          <w:rtl/>
        </w:rPr>
        <w:t xml:space="preserve"> מָה אֱנוֹשׁ כִּי תִזְכְּ</w:t>
      </w:r>
      <w:r>
        <w:rPr>
          <w:rFonts w:ascii="David" w:eastAsia="Times New Roman" w:hAnsi="David" w:cs="David"/>
          <w:color w:val="000000"/>
          <w:sz w:val="33"/>
          <w:szCs w:val="33"/>
          <w:rtl/>
        </w:rPr>
        <w:t xml:space="preserve">רֶנּוּ. וְכָתוּב </w:t>
      </w:r>
      <w:r>
        <w:rPr>
          <w:rFonts w:ascii="David" w:eastAsia="Times New Roman" w:hAnsi="David" w:cs="David"/>
          <w:color w:val="000000"/>
          <w:sz w:val="23"/>
          <w:szCs w:val="23"/>
          <w:rtl/>
        </w:rPr>
        <w:t>(איוב ז)</w:t>
      </w:r>
      <w:r>
        <w:rPr>
          <w:rFonts w:ascii="David" w:eastAsia="Times New Roman" w:hAnsi="David" w:cs="David"/>
          <w:color w:val="000000"/>
          <w:sz w:val="33"/>
          <w:szCs w:val="33"/>
          <w:rtl/>
        </w:rPr>
        <w:t xml:space="preserve"> מָה אֱנוֹשׁ כִּי תְגַדְּלֶנּוּ וְגוֹ', וַתִּפְקְדֶנּוּ לִבְקָרִים לִרְגָעִים תִּבְחָנֶנּוּ. וְעַל זֶה כָּתוּב </w:t>
      </w:r>
      <w:r>
        <w:rPr>
          <w:rFonts w:ascii="David" w:eastAsia="Times New Roman" w:hAnsi="David" w:cs="David"/>
          <w:color w:val="000000"/>
          <w:sz w:val="23"/>
          <w:szCs w:val="23"/>
          <w:rtl/>
        </w:rPr>
        <w:t>(ישעיה נג)</w:t>
      </w:r>
      <w:r>
        <w:rPr>
          <w:rFonts w:ascii="David" w:eastAsia="Times New Roman" w:hAnsi="David" w:cs="David"/>
          <w:color w:val="000000"/>
          <w:sz w:val="33"/>
          <w:szCs w:val="33"/>
          <w:rtl/>
        </w:rPr>
        <w:t xml:space="preserve"> וַה' חָפֵץ דַּכְּאוֹ הֶחֱלִי, שֶׁבֶר הַגּוּף וְכֹחַ הַנֶּפֶשׁ הוֹרִישׁ שֵׁת לֶאֱנוֹשׁ יְרֻשָּׁה שֶׁהָיְתָה לו</w:t>
      </w:r>
      <w:r>
        <w:rPr>
          <w:rFonts w:ascii="David" w:eastAsia="Times New Roman" w:hAnsi="David" w:cs="David"/>
          <w:color w:val="000000"/>
          <w:sz w:val="33"/>
          <w:szCs w:val="33"/>
          <w:rtl/>
        </w:rPr>
        <w:t xml:space="preserve">ֹ לְקַבֵּל. וְאַף הוּא הוֹרִישׁ לִבְנוֹ כָּךְ. </w:t>
      </w:r>
    </w:p>
    <w:p w14:paraId="603E35A3" w14:textId="77777777" w:rsidR="00000000" w:rsidRDefault="00AC0C38">
      <w:pPr>
        <w:bidi/>
        <w:jc w:val="both"/>
        <w:divId w:val="2058580902"/>
        <w:rPr>
          <w:rFonts w:ascii="David" w:eastAsia="Times New Roman" w:hAnsi="David" w:cs="David"/>
          <w:color w:val="000000"/>
          <w:sz w:val="33"/>
          <w:szCs w:val="33"/>
          <w:rtl/>
        </w:rPr>
      </w:pPr>
    </w:p>
    <w:p w14:paraId="4D9C8D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אִתְגַּלְגָּלוּ אַתְוָון לְאַתְקְנָא עֲקִימָא, וְאִתְהַדְּרוּ לְאוֹלָדָא. קֵינָן. הַאי תִּקּוּנָא דְּקַיִן, וְאִתְתָּקַּן תְּחוֹתֵיהּ, וְאִתְהַדְּרוּ אַתְוָון לְבַסְּמָא עָלְמָא מֵעֲקִימוּ דְּהֲוָה. מַ</w:t>
      </w:r>
      <w:r>
        <w:rPr>
          <w:rFonts w:ascii="David" w:hAnsi="David" w:cs="David"/>
          <w:color w:val="000000"/>
          <w:sz w:val="33"/>
          <w:szCs w:val="33"/>
          <w:rtl/>
        </w:rPr>
        <w:t xml:space="preserve">הֲלַלְאֵל מ' סוֹפָא דְּאַתְוָון דְּאָדָם. ה' ול' תִּקּוּנָא דְּאַתְוָון דְּהֶבֶל, וּבְגִין דְּלָא הֲוָה חַיָּיבָא כְּקַיִן, לָא אִתְחַלָּפוּ אַתְוָון מִשְּׁמֵיהּ בַּר חַד. דִּבַאֲתָר ב' הֲוָה א' לְמֶהֱוֵי תִּקּוּנָא יַתִּיר. </w:t>
      </w:r>
    </w:p>
    <w:p w14:paraId="09FC88AD" w14:textId="77777777" w:rsidR="00000000" w:rsidRDefault="00AC0C38">
      <w:pPr>
        <w:bidi/>
        <w:jc w:val="both"/>
        <w:divId w:val="593974306"/>
        <w:rPr>
          <w:rFonts w:ascii="David" w:eastAsia="Times New Roman" w:hAnsi="David" w:cs="David"/>
          <w:color w:val="000000"/>
          <w:sz w:val="33"/>
          <w:szCs w:val="33"/>
          <w:rtl/>
        </w:rPr>
      </w:pPr>
      <w:r>
        <w:rPr>
          <w:rFonts w:ascii="David" w:eastAsia="Times New Roman" w:hAnsi="David" w:cs="David"/>
          <w:color w:val="000000"/>
          <w:sz w:val="33"/>
          <w:szCs w:val="33"/>
          <w:rtl/>
        </w:rPr>
        <w:t>עוֹד הִתְגַּלְגְּלוּ הָאוֹתִי</w:t>
      </w:r>
      <w:r>
        <w:rPr>
          <w:rFonts w:ascii="David" w:eastAsia="Times New Roman" w:hAnsi="David" w:cs="David"/>
          <w:color w:val="000000"/>
          <w:sz w:val="33"/>
          <w:szCs w:val="33"/>
          <w:rtl/>
        </w:rPr>
        <w:t>ּוֹת לְתַקֵּן אֶת הֶעָקֹם, וְחָזְרו לְהוֹלִיד אֶת קֵינָן, זֶה הַתִּקּוּן שֶׁל קַיִן וְהִתְתַּקֵּן תַּחְתָּיו, וְחָזְרוּ הָאוֹתִיּוֹת לְבַשֵּׂם אֶת הָעוֹלָמוֹת מֵהָעַקְמִימוּת שֶׁהָיְתָה. מַהֲלַלְאֵל, מ' סוֹף שֶׁל אוֹתִיּוֹת אָדָם, ה' וְל' תִּקּוּן שֶׁל הָא</w:t>
      </w:r>
      <w:r>
        <w:rPr>
          <w:rFonts w:ascii="David" w:eastAsia="Times New Roman" w:hAnsi="David" w:cs="David"/>
          <w:color w:val="000000"/>
          <w:sz w:val="33"/>
          <w:szCs w:val="33"/>
          <w:rtl/>
        </w:rPr>
        <w:t xml:space="preserve">וֹתִיּוֹת שֶׁל הֶבֶל, וּמִשּׁוּם שֶׁלֹּא הִרְשִׁיעַ כְּמוֹ קַיִן, לֹא הִתְחַלְּפוּ הָאוֹתִיּוֹת מִשְּׁמוֹ פְּרָט לְאַחַת, שֶׁבִּמְקוֹם ב' הָיְתָה א' לִהְיוֹת תִּקּוּן יוֹתֵר. </w:t>
      </w:r>
    </w:p>
    <w:p w14:paraId="3813F957" w14:textId="77777777" w:rsidR="00000000" w:rsidRDefault="00AC0C38">
      <w:pPr>
        <w:bidi/>
        <w:jc w:val="both"/>
        <w:divId w:val="2058580902"/>
        <w:rPr>
          <w:rFonts w:ascii="David" w:eastAsia="Times New Roman" w:hAnsi="David" w:cs="David"/>
          <w:color w:val="000000"/>
          <w:sz w:val="33"/>
          <w:szCs w:val="33"/>
          <w:rtl/>
        </w:rPr>
      </w:pPr>
    </w:p>
    <w:p w14:paraId="715143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אִתְבְּסָם עָלְמָא, וְאִתְתָּקַּן עֲקִימָא מֵשֵּׁירוּתָא דֶּאֱנוֹשׁ.</w:t>
      </w:r>
      <w:r>
        <w:rPr>
          <w:rFonts w:ascii="David" w:hAnsi="David" w:cs="David"/>
          <w:color w:val="000000"/>
          <w:sz w:val="33"/>
          <w:szCs w:val="33"/>
          <w:rtl/>
        </w:rPr>
        <w:t xml:space="preserve"> בַּר חוֹבָא דְּאָדָם, דְּלָא אִתְבְּסָם, עַד דְּקַיְימוּ יִשְׂרָאֵל בְּטוּרָא דְּסִינַי, אֲבָל תִּקּוּנָא דְּעֲקִימוּ דְּקַיִן וְהֶבֶל אִתְתָּקַּן וְאִתְבָּסַם, אֲבָל עָלְמָא הֲוָה בְּצַעֲרָא וְעִצְבוֹנָא, עַד דְּאָתָא נֹחַ דִּכְתִּיב, </w:t>
      </w:r>
      <w:r>
        <w:rPr>
          <w:rFonts w:ascii="David" w:hAnsi="David" w:cs="David"/>
          <w:color w:val="000000"/>
          <w:rtl/>
        </w:rPr>
        <w:t>(בראשית ה)</w:t>
      </w:r>
      <w:r>
        <w:rPr>
          <w:rFonts w:ascii="David" w:hAnsi="David" w:cs="David"/>
          <w:color w:val="000000"/>
          <w:sz w:val="33"/>
          <w:szCs w:val="33"/>
          <w:rtl/>
        </w:rPr>
        <w:t xml:space="preserve"> זֶה יְנַ</w:t>
      </w:r>
      <w:r>
        <w:rPr>
          <w:rFonts w:ascii="David" w:hAnsi="David" w:cs="David"/>
          <w:color w:val="000000"/>
          <w:sz w:val="33"/>
          <w:szCs w:val="33"/>
          <w:rtl/>
        </w:rPr>
        <w:t>חֲמֵנוּ מִמַּעֲשֵׂנוּ וּמֵעִצְּבוֹן יָדֵינוּ מִן הָאֲדָמָה אֲשֶׁר אֲרֵרָהּ יְיָ'. וְחוֹבָא דְּאָדָם לָא אִתְבְּסָם, עַד דְּקַיְימוּ יִשְׂרָאֵל עַל טוּרָא דְּסִינַי, וְקַבִּילוּ אוֹרַיְיתָא, וְכַד יִשְׂרָאֵל קַבִּילוּ אוֹרַיְיתָא, כְּדֵין נֵר וְאוֹר אִתְתַּ</w:t>
      </w:r>
      <w:r>
        <w:rPr>
          <w:rFonts w:ascii="David" w:hAnsi="David" w:cs="David"/>
          <w:color w:val="000000"/>
          <w:sz w:val="33"/>
          <w:szCs w:val="33"/>
          <w:rtl/>
        </w:rPr>
        <w:t xml:space="preserve">קַּן כַּחֲדָא. </w:t>
      </w:r>
    </w:p>
    <w:p w14:paraId="559EA2E8" w14:textId="77777777" w:rsidR="00000000" w:rsidRDefault="00AC0C38">
      <w:pPr>
        <w:bidi/>
        <w:jc w:val="both"/>
        <w:divId w:val="992443062"/>
        <w:rPr>
          <w:rFonts w:ascii="David" w:eastAsia="Times New Roman" w:hAnsi="David" w:cs="David"/>
          <w:color w:val="000000"/>
          <w:sz w:val="33"/>
          <w:szCs w:val="33"/>
          <w:rtl/>
        </w:rPr>
      </w:pPr>
      <w:r>
        <w:rPr>
          <w:rFonts w:ascii="David" w:eastAsia="Times New Roman" w:hAnsi="David" w:cs="David"/>
          <w:color w:val="000000"/>
          <w:sz w:val="33"/>
          <w:szCs w:val="33"/>
          <w:rtl/>
        </w:rPr>
        <w:t>עֵד כָּאן הִתְבַּשֵּׂם הָעוֹלָם וְהִתְתַּקֵּן הָעֹקֶם מֵהָרֵאשִׁית שֶׁל אֱנוֹשׁ, פְּרָט לְחֶטְאוֹ שֶׁל אָדָם שֶׁלֹּא הִתְבַּשֵּׂם עַד שֶׁעָמְדוּ יִשְׂרָאֵל בְּהַר סִינַי. אֲבָל הַתִּקּוּן שֶׁל הָעַקְמִימוּת שֶׁל קַיִן וְהֶבֶל הִתְתַּקֵּן ו</w:t>
      </w:r>
      <w:r>
        <w:rPr>
          <w:rFonts w:ascii="David" w:eastAsia="Times New Roman" w:hAnsi="David" w:cs="David"/>
          <w:color w:val="000000"/>
          <w:sz w:val="33"/>
          <w:szCs w:val="33"/>
          <w:rtl/>
        </w:rPr>
        <w:t xml:space="preserve">ְהִתְבַּשֵּׂם, אֲבָל הָעוֹלָם הָיָה בְּצַעַר וְעִצָּבוֹן עַד שֶׁבָּא נֹחַ, שֶׁכָּתוּב </w:t>
      </w:r>
      <w:r>
        <w:rPr>
          <w:rFonts w:ascii="David" w:eastAsia="Times New Roman" w:hAnsi="David" w:cs="David"/>
          <w:color w:val="000000"/>
          <w:sz w:val="23"/>
          <w:szCs w:val="23"/>
          <w:rtl/>
        </w:rPr>
        <w:t>(בראשית ה)</w:t>
      </w:r>
      <w:r>
        <w:rPr>
          <w:rFonts w:ascii="David" w:eastAsia="Times New Roman" w:hAnsi="David" w:cs="David"/>
          <w:color w:val="000000"/>
          <w:sz w:val="33"/>
          <w:szCs w:val="33"/>
          <w:rtl/>
        </w:rPr>
        <w:t xml:space="preserve"> זֶה יְנַחֲמנוּ מִמַּעֲשֵׂנוּ וּמֵעִצְּבוֹן יָדֵינוּ מִן הָאֲדָמָה אֲשֶׁר אֵרֲרָהּ ה'. וְחֶטְאוֹ שֶׁל אָדָם לֹא הִתְבַּשֵּׂם עַד שֶׁעָמְדוּ יִשְׂרָאֵל עַל הַר ס</w:t>
      </w:r>
      <w:r>
        <w:rPr>
          <w:rFonts w:ascii="David" w:eastAsia="Times New Roman" w:hAnsi="David" w:cs="David"/>
          <w:color w:val="000000"/>
          <w:sz w:val="33"/>
          <w:szCs w:val="33"/>
          <w:rtl/>
        </w:rPr>
        <w:t xml:space="preserve">ִינַי וְקִבְּלוּ תוֹרָה, וּכְשֶׁיִּשְׂרָאֵל קִבְּלוּ תוֹרָה, אֲזַי הַנֵּר וְהָאוֹר הִתְתַּקְּנוּ כְאֶחָד. </w:t>
      </w:r>
    </w:p>
    <w:p w14:paraId="41DC94BE" w14:textId="77777777" w:rsidR="00000000" w:rsidRDefault="00AC0C38">
      <w:pPr>
        <w:bidi/>
        <w:jc w:val="both"/>
        <w:divId w:val="2058580902"/>
        <w:rPr>
          <w:rFonts w:ascii="David" w:eastAsia="Times New Roman" w:hAnsi="David" w:cs="David"/>
          <w:color w:val="000000"/>
          <w:sz w:val="33"/>
          <w:szCs w:val="33"/>
          <w:rtl/>
        </w:rPr>
      </w:pPr>
    </w:p>
    <w:p w14:paraId="46431D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וְהַשְׁתָּא רַבּוֹתַי, אֲנָא מִבָּבֶל, וּבְרָא דְּרַב סַפְרָא אֲנָא, וְלָא זָכֵינָא לְאִשְׁתְּמוֹדְעָא לְאַבָּא, וְאַטְרִידְנָא הָכָא, וְדָחִילְנָא</w:t>
      </w:r>
      <w:r>
        <w:rPr>
          <w:rFonts w:ascii="David" w:hAnsi="David" w:cs="David"/>
          <w:color w:val="000000"/>
          <w:sz w:val="33"/>
          <w:szCs w:val="33"/>
          <w:rtl/>
        </w:rPr>
        <w:t xml:space="preserve">, דְּהָא יַתְבֵי אַרְעָא דָּא, אִינּוּן אַרְיְיוָון בְּאוֹרַיְיתָא, וְשַׁוֵינָא עָלַי דְּלָא אֵימָא מִילֵּי דְּאוֹרַיְיתָא קָמֵי בַּר נָשׁ, עַד תְּרֵין יַרְחִין, וְיוֹמָא דָּא אִשְׁתְּלִימוּ. זַכָּאָה חוּלָקִי דְּאִתְעַרְעְתוּן הָכָא. אָרִים רַבִּי יוֹסִי </w:t>
      </w:r>
      <w:r>
        <w:rPr>
          <w:rFonts w:ascii="David" w:hAnsi="David" w:cs="David"/>
          <w:color w:val="000000"/>
          <w:sz w:val="33"/>
          <w:szCs w:val="33"/>
          <w:rtl/>
        </w:rPr>
        <w:t xml:space="preserve">קָלֵיהּ וּבָכֵי, וְקָמוּ כֻּלְּהוּ וּנְשָׁקוּהוּ בְּרֵישֵׁיהּ. אָמַר רַבִּי יוֹסִי זַכָּאָה חוּלָקָנָא דְּזָכֵינָא בְּהַאי אָרְחָא, לְמִשְׁמַע מִלֵּי דְּעַתִּיק יוֹמִין מִפּוּמָךְ, מַה דְּלָא זָכֵינָן לְמִשְׁמַע עַד הַשְׁתָּא. </w:t>
      </w:r>
    </w:p>
    <w:p w14:paraId="17D0C273" w14:textId="77777777" w:rsidR="00000000" w:rsidRDefault="00AC0C38">
      <w:pPr>
        <w:bidi/>
        <w:jc w:val="both"/>
        <w:divId w:val="974528958"/>
        <w:rPr>
          <w:rFonts w:ascii="David" w:eastAsia="Times New Roman" w:hAnsi="David" w:cs="David"/>
          <w:color w:val="000000"/>
          <w:sz w:val="33"/>
          <w:szCs w:val="33"/>
          <w:rtl/>
        </w:rPr>
      </w:pPr>
      <w:r>
        <w:rPr>
          <w:rFonts w:ascii="David" w:eastAsia="Times New Roman" w:hAnsi="David" w:cs="David"/>
          <w:color w:val="000000"/>
          <w:sz w:val="33"/>
          <w:szCs w:val="33"/>
          <w:rtl/>
        </w:rPr>
        <w:t>וְעַכְשָׁו רַבּוֹתַי, אֲנִי</w:t>
      </w:r>
      <w:r>
        <w:rPr>
          <w:rFonts w:ascii="David" w:eastAsia="Times New Roman" w:hAnsi="David" w:cs="David"/>
          <w:color w:val="000000"/>
          <w:sz w:val="33"/>
          <w:szCs w:val="33"/>
          <w:rtl/>
        </w:rPr>
        <w:t xml:space="preserve"> מִבָּבֶל, וּבְנוֹ שֶׁל רַב סַפְרָא אֲנִי, וְלֹא זָכִיתִי לְהִוָּדַע לְאָבִי, וְנִטְרַדְתִּי לְכָאן וּפָחַדְתִּי, שֶׁהֲרֵי יוֹשְׁבֵי הָאָרֶץ הַזּוֹ הֵם אֲרָיוֹת בַּתּוֹרָה, וְקִבַּלְתִּי עָלַי שֶׁלֹּא אֹמַר דִּבְרֵי תוֹרָה לִפְנֵי אִישׁ עַד שְׁנֵי חֳדָשִׁי</w:t>
      </w:r>
      <w:r>
        <w:rPr>
          <w:rFonts w:ascii="David" w:eastAsia="Times New Roman" w:hAnsi="David" w:cs="David"/>
          <w:color w:val="000000"/>
          <w:sz w:val="33"/>
          <w:szCs w:val="33"/>
          <w:rtl/>
        </w:rPr>
        <w:t xml:space="preserve">ם, וְהַיּוֹם הַזֶּה הֵם נִשְׁלְמוּ. אַשְׁרֵי חֶלְקִי שֶׁנִּפְגַּשְׁנוּ פֹּה. הֵרִים רַבִּי יוֹסֵי אֶת קוֹלוֹ וּבָכָה, וְקָמוּ כֻלָּם וּנְשָׁקוּהוּ בְרֹאשׁוֹ. אָמַר רַבִּי יוֹסֵי, אַשְׁרֵי חֶלְקֵנוּ שֶׁזָּכִינוּ בַּדֶּרֶךְ הַזּוֹ לִשְׁמֹעַ דִּבְרֵי עַתִּיק </w:t>
      </w:r>
      <w:r>
        <w:rPr>
          <w:rFonts w:ascii="David" w:eastAsia="Times New Roman" w:hAnsi="David" w:cs="David"/>
          <w:color w:val="000000"/>
          <w:sz w:val="33"/>
          <w:szCs w:val="33"/>
          <w:rtl/>
        </w:rPr>
        <w:t xml:space="preserve">הַיָּמִים מִפִּיךְ, מַה שֶּׁלֹּא זָכִינוּ לִשְׁמֹעַ עַד עַכְשָׁו. </w:t>
      </w:r>
    </w:p>
    <w:p w14:paraId="3EC079AA" w14:textId="77777777" w:rsidR="00000000" w:rsidRDefault="00AC0C38">
      <w:pPr>
        <w:bidi/>
        <w:jc w:val="both"/>
        <w:divId w:val="2058580902"/>
        <w:rPr>
          <w:rFonts w:ascii="David" w:eastAsia="Times New Roman" w:hAnsi="David" w:cs="David"/>
          <w:color w:val="000000"/>
          <w:sz w:val="33"/>
          <w:szCs w:val="33"/>
          <w:rtl/>
        </w:rPr>
      </w:pPr>
    </w:p>
    <w:p w14:paraId="790837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יָתִיבוּ כֻּלְּהוּ, אָמַר לוֹן רַבּוֹתַי, מִדְּחָמֵינָא צַעֲרָא דְּהַאי חָמִי וּבְרָתֵיהּ, דְּדַחֲקֵי וּמִצְטַעֲרֵי בְּנַפְשַׁיְיהוּ, דְּלָא יְדַעְנָא בִּרְכַּת מְזוֹנָא. אֲמֵינָא לוֹן, ד</w:t>
      </w:r>
      <w:r>
        <w:rPr>
          <w:rFonts w:ascii="David" w:hAnsi="David" w:cs="David"/>
          <w:color w:val="000000"/>
          <w:sz w:val="33"/>
          <w:szCs w:val="33"/>
          <w:rtl/>
        </w:rPr>
        <w:t>ְּעַד דְּאֶנְדַע בִּרְכַּת מְזוֹנָא, לָא אִתְחֲבָּר בְּאִנְתְּתִי, כְּאֹרַח כָּל בְּנֵי עָלְמָא, וְאַף עַל גַּב דְּיָכִילְנָא לְשַׁמְּשָׁא בָּהּ בְּלָא חוֹבָה, לָא בְּעֵינָא לְמֶעְבַּר עַל דַּעְתַּיְיהוּ, הוֹאִיל וְלָא הֲוֵינָא יָכִיל לְמֵימַר מִדִי, עַד ת</w:t>
      </w:r>
      <w:r>
        <w:rPr>
          <w:rFonts w:ascii="David" w:hAnsi="David" w:cs="David"/>
          <w:color w:val="000000"/>
          <w:sz w:val="33"/>
          <w:szCs w:val="33"/>
          <w:rtl/>
        </w:rPr>
        <w:t xml:space="preserve">ְּרֵין יַרְחִין. חֲדוּ רַבִּי יוֹסִי וְרַבִּי חִיָּיא וְחַמוֹי וּבְרָתֵיהּ, וּבָכוּ מִסְגִיאוּ חֶדְוָה. אָמַר רַבִּי יוֹסִי, בְּמָטוּ מִינָךְ, כֵּיוָן דִּשְׁרִיאַת, אַנְהִיר לָן יְמָמָא, זַכָּאָה חוּלָקָנָא בְּאֹרַח דָּא. </w:t>
      </w:r>
    </w:p>
    <w:p w14:paraId="4B57C3F7" w14:textId="77777777" w:rsidR="00000000" w:rsidRDefault="00AC0C38">
      <w:pPr>
        <w:bidi/>
        <w:jc w:val="both"/>
        <w:divId w:val="2060081063"/>
        <w:rPr>
          <w:rFonts w:ascii="David" w:eastAsia="Times New Roman" w:hAnsi="David" w:cs="David"/>
          <w:color w:val="000000"/>
          <w:sz w:val="33"/>
          <w:szCs w:val="33"/>
          <w:rtl/>
        </w:rPr>
      </w:pPr>
      <w:r>
        <w:rPr>
          <w:rFonts w:ascii="David" w:eastAsia="Times New Roman" w:hAnsi="David" w:cs="David"/>
          <w:color w:val="000000"/>
          <w:sz w:val="33"/>
          <w:szCs w:val="33"/>
          <w:rtl/>
        </w:rPr>
        <w:t>יָשְׁבוּ כֻלָּם. אָמַר לָהֶם, רַ</w:t>
      </w:r>
      <w:r>
        <w:rPr>
          <w:rFonts w:ascii="David" w:eastAsia="Times New Roman" w:hAnsi="David" w:cs="David"/>
          <w:color w:val="000000"/>
          <w:sz w:val="33"/>
          <w:szCs w:val="33"/>
          <w:rtl/>
        </w:rPr>
        <w:t>בּוֹתַי, מִשֶּׁרָאִיתִי אֶת הַצַּעַר שֶׁל חָמִי וּבִתּוֹ שֶׁדְּחוּקִים וּמִצְטַעֲרִים בְּנַפְשָׁם שֶׁלֹּא יָדַעְתִּי אֶת בִּרְכַּת הַמָּזוֹן, אָמַרְתִּי לָהֶם, שֶׁעַד שֶׁאֵדַע אֶת בִּרְכַּת הַמָּזוֹן לֹא אֶתְחַבֵּר עִם אִשְׁתִּי כְּדֶרֶךְ כָּל הָעוֹלָם, וְ</w:t>
      </w:r>
      <w:r>
        <w:rPr>
          <w:rFonts w:ascii="David" w:eastAsia="Times New Roman" w:hAnsi="David" w:cs="David"/>
          <w:color w:val="000000"/>
          <w:sz w:val="33"/>
          <w:szCs w:val="33"/>
          <w:rtl/>
        </w:rPr>
        <w:t>אַף עַל גַּב שֶׁיָּכֹלְתִּי לְשַׁמֵּשׁ בָּהּ בְּלִי חֵטְא, אֵינִי רוֹצֶה לַעֲבֹר עַל דַּעְתָּם, הוֹאִיל וְלֹא יָכֹלְתִּי לוֹמַר דָּבָר עַד שְׁנֵי חֳדָשִׁים. שָׂמְחוּ רַבִּי חִיָּיא וְרַבִּי יוֹסֵי וְחָמִיו וּבִתּוֹ, וּבָכוּ מֵרֹב שִׂמְחָה. אָמַר רַבִּי יוֹ</w:t>
      </w:r>
      <w:r>
        <w:rPr>
          <w:rFonts w:ascii="David" w:eastAsia="Times New Roman" w:hAnsi="David" w:cs="David"/>
          <w:color w:val="000000"/>
          <w:sz w:val="33"/>
          <w:szCs w:val="33"/>
          <w:rtl/>
        </w:rPr>
        <w:t xml:space="preserve">סֵי, בְּבַקָּשָׁה מִמְּךְ, כֵּיוָן שֶׁהִתְחַלְתָּ, הָאֵר לָנוּ אֶת הַיּוֹם. אַשְׁרֵי חֶלְקֵנוּ בַּדֶּרֶךְ הַזּוֹ! </w:t>
      </w:r>
    </w:p>
    <w:p w14:paraId="0105AE48" w14:textId="77777777" w:rsidR="00000000" w:rsidRDefault="00AC0C38">
      <w:pPr>
        <w:bidi/>
        <w:jc w:val="both"/>
        <w:divId w:val="2058580902"/>
        <w:rPr>
          <w:rFonts w:ascii="David" w:eastAsia="Times New Roman" w:hAnsi="David" w:cs="David"/>
          <w:color w:val="000000"/>
          <w:sz w:val="33"/>
          <w:szCs w:val="33"/>
          <w:rtl/>
        </w:rPr>
      </w:pPr>
    </w:p>
    <w:p w14:paraId="51FBA1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רַבְיָא בְּבִרְכַּת מְזוֹנָא וְאָמַר, כָּתוּב אֶחָד אוֹמֵר </w:t>
      </w:r>
      <w:r>
        <w:rPr>
          <w:rFonts w:ascii="David" w:hAnsi="David" w:cs="David"/>
          <w:color w:val="000000"/>
          <w:rtl/>
        </w:rPr>
        <w:t>(דברים יד)</w:t>
      </w:r>
      <w:r>
        <w:rPr>
          <w:rFonts w:ascii="David" w:hAnsi="David" w:cs="David"/>
          <w:color w:val="000000"/>
          <w:sz w:val="33"/>
          <w:szCs w:val="33"/>
          <w:rtl/>
        </w:rPr>
        <w:t xml:space="preserve"> וְאָכַלְתָּ לִפְנִי יְיָ' אֱלֹהֶיךָ, וְכָתוּב אֶחָד אוֹ</w:t>
      </w:r>
      <w:r>
        <w:rPr>
          <w:rFonts w:ascii="David" w:hAnsi="David" w:cs="David"/>
          <w:color w:val="000000"/>
          <w:sz w:val="33"/>
          <w:szCs w:val="33"/>
          <w:rtl/>
        </w:rPr>
        <w:t xml:space="preserve">מֵר </w:t>
      </w:r>
      <w:r>
        <w:rPr>
          <w:rFonts w:ascii="David" w:hAnsi="David" w:cs="David"/>
          <w:color w:val="000000"/>
          <w:rtl/>
        </w:rPr>
        <w:t>(דברים כז)</w:t>
      </w:r>
      <w:r>
        <w:rPr>
          <w:rFonts w:ascii="David" w:hAnsi="David" w:cs="David"/>
          <w:color w:val="000000"/>
          <w:sz w:val="33"/>
          <w:szCs w:val="33"/>
          <w:rtl/>
        </w:rPr>
        <w:t xml:space="preserve"> וְשָׂמַחְתָּ לִפְנֵי יְיָ' אֱלֹהֶיךָ. הָנֵי קְרָאֵי כַּד יִשְׂרָאֵל הֲווֹ שָׁרָאן בְּאַרְעָא קַדִּישָׁא, וְאִתְחָזוּן קַמֵּי קוּדְשָׁא בְּרִיךְ הוּא בְּבֵי מַקְדְּשָׁא, הֲווֹ מִתְקַיְּימֵּי. הַשְּׁתָּא הֵיךְ מִתְקַיְּימֵּי, מַאן יָכִיל לְמֵי</w:t>
      </w:r>
      <w:r>
        <w:rPr>
          <w:rFonts w:ascii="David" w:hAnsi="David" w:cs="David"/>
          <w:color w:val="000000"/>
          <w:sz w:val="33"/>
          <w:szCs w:val="33"/>
          <w:rtl/>
        </w:rPr>
        <w:t xml:space="preserve">כַל לִפְנֵי יְיָ' וּלְמֵחֱדֵי לִפְנֵי יְיָ'. </w:t>
      </w:r>
    </w:p>
    <w:p w14:paraId="3D725EB1" w14:textId="77777777" w:rsidR="00000000" w:rsidRDefault="00AC0C38">
      <w:pPr>
        <w:bidi/>
        <w:jc w:val="both"/>
        <w:divId w:val="93285812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אוֹתוֹ יֶלֶד בְּבִרְכַּת הַמָּזוֹן וְאָמַר, כָּתוּב אֶחָד אוֹמֵר וְאָכַלְתָּ לִפְנֵי ה' אֱלֹהֶיךְ, וְכָתוּב אֶחָד אוֹמֵר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וְשָׂמַחְתָּ לִפְנֵי ה' אֱלֹהֶיךְ. הַפְּסוּקִים הַלָּלוּ כְּשֶׁיִּשְׂר</w:t>
      </w:r>
      <w:r>
        <w:rPr>
          <w:rFonts w:ascii="David" w:eastAsia="Times New Roman" w:hAnsi="David" w:cs="David"/>
          <w:color w:val="000000"/>
          <w:sz w:val="33"/>
          <w:szCs w:val="33"/>
          <w:rtl/>
        </w:rPr>
        <w:t xml:space="preserve">ָאֵל הָיוּ שְׁרוּיִים בָּאָרֶץ הַקְּדוֹשָׁה וְנִרְאוּ לִפְנֵי הַקָּדוֹשׁ בָּרוּךְ הוּא בְּבֵית הַמִּקְדָּשׁ, הָיוּ מִתְקַיְּמִים. עַכְשָׁו אֵיךְ מִתְקַיְּמִים? מִי יָכוֹל לֶאֱכֹל לִפְנֵי ה' וְלִשְׂמֹחַ לִפְנֵי ה'? </w:t>
      </w:r>
    </w:p>
    <w:p w14:paraId="67A78CE2" w14:textId="77777777" w:rsidR="00000000" w:rsidRDefault="00AC0C38">
      <w:pPr>
        <w:bidi/>
        <w:jc w:val="both"/>
        <w:divId w:val="2058580902"/>
        <w:rPr>
          <w:rFonts w:ascii="David" w:eastAsia="Times New Roman" w:hAnsi="David" w:cs="David"/>
          <w:color w:val="000000"/>
          <w:sz w:val="33"/>
          <w:szCs w:val="33"/>
          <w:rtl/>
        </w:rPr>
      </w:pPr>
    </w:p>
    <w:p w14:paraId="21D499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הָכִי הוּא, בְּקַדְמִיתָ</w:t>
      </w:r>
      <w:r>
        <w:rPr>
          <w:rFonts w:ascii="David" w:hAnsi="David" w:cs="David"/>
          <w:color w:val="000000"/>
          <w:sz w:val="33"/>
          <w:szCs w:val="33"/>
          <w:rtl/>
        </w:rPr>
        <w:t xml:space="preserve">א כַּד יָתִיב בַּר נָשׁ עַל פָּתוֹרֵיהּ לְמֵיכַל, מְבָרֵךְ עַל נַהֲמָא הַמּוֹצִיא. מַאי טַעֲמָא הַמּוֹצִיא, וְלָא מוֹצִיא, דְּהָא כְּתִיב </w:t>
      </w:r>
      <w:r>
        <w:rPr>
          <w:rFonts w:ascii="David" w:hAnsi="David" w:cs="David"/>
          <w:color w:val="000000"/>
          <w:rtl/>
        </w:rPr>
        <w:t>(ישעיה מב)</w:t>
      </w:r>
      <w:r>
        <w:rPr>
          <w:rFonts w:ascii="David" w:hAnsi="David" w:cs="David"/>
          <w:color w:val="000000"/>
          <w:sz w:val="33"/>
          <w:szCs w:val="33"/>
          <w:rtl/>
        </w:rPr>
        <w:t xml:space="preserve"> בּוֹרֵא הַשָּׁמַיִם, וְלָא כְּתִיב הַבּוֹרֵא. </w:t>
      </w:r>
      <w:r>
        <w:rPr>
          <w:rFonts w:ascii="David" w:hAnsi="David" w:cs="David"/>
          <w:color w:val="000000"/>
          <w:rtl/>
        </w:rPr>
        <w:t>(ירמיה י)</w:t>
      </w:r>
      <w:r>
        <w:rPr>
          <w:rFonts w:ascii="David" w:hAnsi="David" w:cs="David"/>
          <w:color w:val="000000"/>
          <w:sz w:val="33"/>
          <w:szCs w:val="33"/>
          <w:rtl/>
        </w:rPr>
        <w:t xml:space="preserve"> עוֹשֶׂה אֶרֶץ, וְלָא כְּתִיב הָעוֹשֶׂה אֶרֶץ. מַאי </w:t>
      </w:r>
      <w:r>
        <w:rPr>
          <w:rFonts w:ascii="David" w:hAnsi="David" w:cs="David"/>
          <w:color w:val="000000"/>
          <w:sz w:val="33"/>
          <w:szCs w:val="33"/>
          <w:rtl/>
        </w:rPr>
        <w:t xml:space="preserve">טַעֲמָא הָכָא הַמּוֹצִיא. </w:t>
      </w:r>
    </w:p>
    <w:p w14:paraId="7402AD4C" w14:textId="77777777" w:rsidR="00000000" w:rsidRDefault="00AC0C38">
      <w:pPr>
        <w:bidi/>
        <w:jc w:val="both"/>
        <w:divId w:val="754126909"/>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וַדַּאי כָּךְ הוּא. בָּרִאשׁוֹנָה כְּשֶׁיָּשַׁב אָדָם עַל שֻׁלְחָנוֹ לֶאֱכֹל, מְבָרֵךְ עַל הַלֶּחֶם הַמּוֹצִיא. מָה הַטַּעַם הַמּוֹצִיא וְלֹא מוֹצִיא, שֶׁהֲרֵי כָּתוּב בּוֹרֵא הַשָּׁמַיִם, וְלֹא כָתוּב הַבּוֹרֵא. עוֹשֶׂה </w:t>
      </w:r>
      <w:r>
        <w:rPr>
          <w:rFonts w:ascii="David" w:eastAsia="Times New Roman" w:hAnsi="David" w:cs="David"/>
          <w:color w:val="000000"/>
          <w:sz w:val="33"/>
          <w:szCs w:val="33"/>
          <w:rtl/>
        </w:rPr>
        <w:t xml:space="preserve">אֶרֶץ, וְלֹא כָתוּב הָעוֹשֶׂה אֶרֶץ. מָה הַטַּעַם כָּאן הַמּוֹצִיא? </w:t>
      </w:r>
    </w:p>
    <w:p w14:paraId="25BF2C8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0" w:name="HtmpReportNum0316_L2"/>
      <w:bookmarkStart w:id="661" w:name="דףBקס''חBע''ב"/>
      <w:bookmarkEnd w:id="660"/>
      <w:bookmarkEnd w:id="661"/>
    </w:p>
    <w:p w14:paraId="321D0573" w14:textId="77777777" w:rsidR="00000000" w:rsidRDefault="00AC0C38">
      <w:pPr>
        <w:pStyle w:val="NormalWeb"/>
        <w:bidi/>
        <w:jc w:val="both"/>
        <w:divId w:val="2058580902"/>
        <w:rPr>
          <w:rFonts w:ascii="David" w:hAnsi="David" w:cs="David"/>
          <w:color w:val="000000"/>
          <w:sz w:val="33"/>
          <w:szCs w:val="33"/>
          <w:rtl/>
        </w:rPr>
      </w:pPr>
      <w:hyperlink w:anchor="דף_קס''ח_ע''ב!" w:history="1">
        <w:r>
          <w:rPr>
            <w:rStyle w:val="Hyperlink"/>
            <w:rFonts w:ascii="David" w:hAnsi="David" w:cs="David"/>
            <w:b/>
            <w:bCs/>
            <w:sz w:val="45"/>
            <w:szCs w:val="45"/>
            <w:rtl/>
          </w:rPr>
          <w:t>דף קס''ח ע''ב</w:t>
        </w:r>
      </w:hyperlink>
    </w:p>
    <w:p w14:paraId="1E66D9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כָּל מִלִּין דְּאִינּוּן מֵרָזָא דְּעָלְמָא עִלָּאָה סְתִירָא, אִסְתַּתְּרָא ה' מִתַּמָּן, לְאִתְחֲזָאָה דְּהָא מֵעָלְמָא גְּנִיזָא וּסְתִירָא אִיהוּ.</w:t>
      </w:r>
      <w:r>
        <w:rPr>
          <w:rFonts w:ascii="David" w:hAnsi="David" w:cs="David"/>
          <w:color w:val="000000"/>
          <w:sz w:val="33"/>
          <w:szCs w:val="33"/>
          <w:rtl/>
        </w:rPr>
        <w:t xml:space="preserve"> </w:t>
      </w:r>
      <w:r>
        <w:rPr>
          <w:rFonts w:ascii="David" w:hAnsi="David" w:cs="David"/>
          <w:color w:val="000000"/>
          <w:rtl/>
        </w:rPr>
        <w:t>(דף קס''ח ע''ב)</w:t>
      </w:r>
      <w:r>
        <w:rPr>
          <w:rFonts w:ascii="David" w:hAnsi="David" w:cs="David"/>
          <w:color w:val="000000"/>
          <w:rtl/>
        </w:rPr>
        <w:t xml:space="preserve"> </w:t>
      </w:r>
      <w:r>
        <w:rPr>
          <w:rFonts w:ascii="David" w:hAnsi="David" w:cs="David"/>
          <w:color w:val="000000"/>
          <w:sz w:val="33"/>
          <w:szCs w:val="33"/>
          <w:rtl/>
        </w:rPr>
        <w:t>וְכָל מִלִּין דְּאִינּוּן מֵעָלְמָא תַּתָּאָה דְּאִתְגַּלְיָא יַתִּיר, כְּתִיב בה'</w:t>
      </w:r>
      <w:r>
        <w:rPr>
          <w:rFonts w:ascii="David" w:hAnsi="David" w:cs="David"/>
          <w:color w:val="000000"/>
          <w:sz w:val="33"/>
          <w:szCs w:val="33"/>
          <w:rtl/>
        </w:rPr>
        <w:t xml:space="preserve">, דִּכְתִּיב, </w:t>
      </w:r>
      <w:r>
        <w:rPr>
          <w:rFonts w:ascii="David" w:hAnsi="David" w:cs="David"/>
          <w:color w:val="000000"/>
          <w:rtl/>
        </w:rPr>
        <w:t>(ישעיה מ)</w:t>
      </w:r>
      <w:r>
        <w:rPr>
          <w:rFonts w:ascii="David" w:hAnsi="David" w:cs="David"/>
          <w:color w:val="000000"/>
          <w:sz w:val="33"/>
          <w:szCs w:val="33"/>
          <w:rtl/>
        </w:rPr>
        <w:t xml:space="preserve"> הַמּוֹצִיא בְּמִסְפָּר צְבָאָם </w:t>
      </w:r>
      <w:r>
        <w:rPr>
          <w:rFonts w:ascii="David" w:hAnsi="David" w:cs="David"/>
          <w:color w:val="000000"/>
          <w:rtl/>
        </w:rPr>
        <w:t>(עמוס ה)</w:t>
      </w:r>
      <w:r>
        <w:rPr>
          <w:rFonts w:ascii="David" w:hAnsi="David" w:cs="David"/>
          <w:color w:val="000000"/>
          <w:sz w:val="33"/>
          <w:szCs w:val="33"/>
          <w:rtl/>
        </w:rPr>
        <w:t xml:space="preserve"> הַקּוֹרֵא לְמֵי הַיָּם, כֻּלְּהוּ מֵרָזָא דְּעָלְמָא תַּתָּאָה אִיהוּ, וְאִי </w:t>
      </w:r>
      <w:r>
        <w:rPr>
          <w:rFonts w:ascii="David" w:hAnsi="David" w:cs="David"/>
          <w:color w:val="000000"/>
          <w:rtl/>
        </w:rPr>
        <w:t>(רל''א ע''ב)</w:t>
      </w:r>
      <w:r>
        <w:rPr>
          <w:rFonts w:ascii="David" w:hAnsi="David" w:cs="David"/>
          <w:color w:val="000000"/>
          <w:sz w:val="33"/>
          <w:szCs w:val="33"/>
          <w:rtl/>
        </w:rPr>
        <w:t xml:space="preserve"> אַכְתִּיב בִּשְׁמָא אִיהוּ בה', כְּגוֹן הָאֵל הַגָּדוֹל, וְהָכָא דְּאִיהוּ בְּאֹרַח סָתִים </w:t>
      </w:r>
      <w:r>
        <w:rPr>
          <w:rFonts w:ascii="David" w:hAnsi="David" w:cs="David"/>
          <w:color w:val="000000"/>
          <w:rtl/>
        </w:rPr>
        <w:t>(נ''א באתגל</w:t>
      </w:r>
      <w:r>
        <w:rPr>
          <w:rFonts w:ascii="David" w:hAnsi="David" w:cs="David"/>
          <w:color w:val="000000"/>
          <w:rtl/>
        </w:rPr>
        <w:t>יא)</w:t>
      </w:r>
      <w:r>
        <w:rPr>
          <w:rFonts w:ascii="David" w:hAnsi="David" w:cs="David"/>
          <w:color w:val="000000"/>
          <w:sz w:val="33"/>
          <w:szCs w:val="33"/>
          <w:rtl/>
        </w:rPr>
        <w:t xml:space="preserve"> מֵרָזָא דְּעָלְמָא תַּתָּאָה אִיהוּ, כֵּיוָן דִּמְבָרֵךְ בַּר נָשׁ, שְׁכִינְתָּא אַתְיָא קָמֵיהּ. </w:t>
      </w:r>
    </w:p>
    <w:p w14:paraId="6AB8C371" w14:textId="77777777" w:rsidR="00000000" w:rsidRDefault="00AC0C38">
      <w:pPr>
        <w:bidi/>
        <w:jc w:val="both"/>
        <w:divId w:val="1844660458"/>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כָּל הַדְּבָרִים שֶׁהֵם מִסּוֹד הָעוֹלָם הָעֶלְיוֹן הַנִּסְתָּר, מִסְתַּתֶּרֶת ה' מִשָּׁם, לְהַרְאוֹת שֶׁהֲרֵי מֵעוֹלָם גָּנוּז וְנִסְתָּר הוּא. </w:t>
      </w:r>
      <w:r>
        <w:rPr>
          <w:rFonts w:ascii="David" w:eastAsia="Times New Roman" w:hAnsi="David" w:cs="David"/>
          <w:color w:val="000000"/>
          <w:sz w:val="33"/>
          <w:szCs w:val="33"/>
          <w:rtl/>
        </w:rPr>
        <w:t xml:space="preserve">וְכָל הַדְּבָרִים שֶׁהֵם מֵהָעוֹלָם הַתַּחְתּוֹן שֶׁנִּתְגַּלָּה יוֹתֵר כָּתוּב בְּה', שֶׁכָּתוּב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הַמּוֹצִיא בְּמִסְפָּר צְבָאָם,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הַקֹּרֵא לְמֵי הַיָּם. כֻּלָּם הֵם מִסּוֹד הָעוֹלָם הַתַּחְתּוֹן, וְאִם נִכְתָּב בַּשֵּׁם הוּא בְּה', כְּמו</w:t>
      </w:r>
      <w:r>
        <w:rPr>
          <w:rFonts w:ascii="David" w:eastAsia="Times New Roman" w:hAnsi="David" w:cs="David"/>
          <w:color w:val="000000"/>
          <w:sz w:val="33"/>
          <w:szCs w:val="33"/>
          <w:rtl/>
        </w:rPr>
        <w:t xml:space="preserve">ֹ הָאֵל הַגָּדוֹל. וְכָאן שֶׁהוּא בְּדֶרֶךְ נִסְתָּר </w:t>
      </w:r>
      <w:r>
        <w:rPr>
          <w:rFonts w:ascii="David" w:eastAsia="Times New Roman" w:hAnsi="David" w:cs="David"/>
          <w:color w:val="000000"/>
          <w:sz w:val="23"/>
          <w:szCs w:val="23"/>
          <w:rtl/>
        </w:rPr>
        <w:t>(בגלוי)</w:t>
      </w:r>
      <w:r>
        <w:rPr>
          <w:rFonts w:ascii="David" w:eastAsia="Times New Roman" w:hAnsi="David" w:cs="David"/>
          <w:color w:val="000000"/>
          <w:sz w:val="33"/>
          <w:szCs w:val="33"/>
          <w:rtl/>
        </w:rPr>
        <w:t xml:space="preserve"> מִסּוֹד הָעוֹלָם הַתַּחְתּוֹן הוּא, כֵּיוָן שֶׁמְּבָרֵךְ אָדָם, שְׁכִינָה בָּאָה לְפָנָיו. </w:t>
      </w:r>
    </w:p>
    <w:p w14:paraId="4D2EB5D8" w14:textId="77777777" w:rsidR="00000000" w:rsidRDefault="00AC0C38">
      <w:pPr>
        <w:bidi/>
        <w:jc w:val="both"/>
        <w:divId w:val="2058580902"/>
        <w:rPr>
          <w:rFonts w:ascii="David" w:eastAsia="Times New Roman" w:hAnsi="David" w:cs="David"/>
          <w:color w:val="000000"/>
          <w:sz w:val="33"/>
          <w:szCs w:val="33"/>
          <w:rtl/>
        </w:rPr>
      </w:pPr>
    </w:p>
    <w:p w14:paraId="1402F9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 דְּאָמַר וְאָכַלְתָּ לִפְנֵי יְיָ' אֱלֹהֶיךָ. הָכָא אִתְכְּלִיל לְמַלְּלָא בְּמִלֵּי דְּאוֹרַיְיתָא, דְּהָכִי אִצְטְרִיךְ הוֹאִיל וְקוּדְשָׁא בְּרִיךְ הוּא קָמֵיהּ, לְקַיְּימָא דִּכְתִּיב, </w:t>
      </w:r>
      <w:r>
        <w:rPr>
          <w:rFonts w:ascii="David" w:hAnsi="David" w:cs="David"/>
          <w:color w:val="000000"/>
          <w:rtl/>
        </w:rPr>
        <w:t>(יחזקאל מא)</w:t>
      </w:r>
      <w:r>
        <w:rPr>
          <w:rFonts w:ascii="David" w:hAnsi="David" w:cs="David"/>
          <w:color w:val="000000"/>
          <w:sz w:val="33"/>
          <w:szCs w:val="33"/>
          <w:rtl/>
        </w:rPr>
        <w:t xml:space="preserve"> זֶה הַשֻּׁלְחָן אֲשֶׁר לִפְנֵי יְיָ'. וּכְתִיב </w:t>
      </w:r>
      <w:r>
        <w:rPr>
          <w:rFonts w:ascii="David" w:hAnsi="David" w:cs="David"/>
          <w:color w:val="000000"/>
          <w:rtl/>
        </w:rPr>
        <w:t>(ד</w:t>
      </w:r>
      <w:r>
        <w:rPr>
          <w:rFonts w:ascii="David" w:hAnsi="David" w:cs="David"/>
          <w:color w:val="000000"/>
          <w:rtl/>
        </w:rPr>
        <w:t>ברים יד)</w:t>
      </w:r>
      <w:r>
        <w:rPr>
          <w:rFonts w:ascii="David" w:hAnsi="David" w:cs="David"/>
          <w:color w:val="000000"/>
          <w:sz w:val="33"/>
          <w:szCs w:val="33"/>
          <w:rtl/>
        </w:rPr>
        <w:t xml:space="preserve"> וְאָכַלְתָּ שָׁם לִפְנֵי יְיָ' אֱלהֶיךָ. </w:t>
      </w:r>
    </w:p>
    <w:p w14:paraId="512E9CDA" w14:textId="77777777" w:rsidR="00000000" w:rsidRDefault="00AC0C38">
      <w:pPr>
        <w:bidi/>
        <w:jc w:val="both"/>
        <w:divId w:val="1279604201"/>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 שֶּׁאָמַר וְאָכַלְתָּ לִפְנֵי ה' אֱלֹהֶיךְ, כָּאן נִכְלָל לְדַבֵּר בְּדִבְרֵי תוֹרָה, שֶׁכָּךְ צָרִיךְ, הוֹאִיל וְהַקָּדוֹשׁ בָּרוּךְ הוּא לְפָנָיו, לְקַיֵּם אֶת הַכָּתוּב, </w:t>
      </w:r>
      <w:r>
        <w:rPr>
          <w:rFonts w:ascii="David" w:eastAsia="Times New Roman" w:hAnsi="David" w:cs="David"/>
          <w:color w:val="000000"/>
          <w:sz w:val="23"/>
          <w:szCs w:val="23"/>
          <w:rtl/>
        </w:rPr>
        <w:t>(יחזקאל מא)</w:t>
      </w:r>
      <w:r>
        <w:rPr>
          <w:rFonts w:ascii="David" w:eastAsia="Times New Roman" w:hAnsi="David" w:cs="David"/>
          <w:color w:val="000000"/>
          <w:sz w:val="33"/>
          <w:szCs w:val="33"/>
          <w:rtl/>
        </w:rPr>
        <w:t xml:space="preserve"> זֶה הַשֻּׁלְח</w:t>
      </w:r>
      <w:r>
        <w:rPr>
          <w:rFonts w:ascii="David" w:eastAsia="Times New Roman" w:hAnsi="David" w:cs="David"/>
          <w:color w:val="000000"/>
          <w:sz w:val="33"/>
          <w:szCs w:val="33"/>
          <w:rtl/>
        </w:rPr>
        <w:t xml:space="preserve">ָן אֲשֶׁר לִפְנֵי ה'. וְכָתוּב </w:t>
      </w:r>
      <w:r>
        <w:rPr>
          <w:rFonts w:ascii="David" w:eastAsia="Times New Roman" w:hAnsi="David" w:cs="David"/>
          <w:color w:val="000000"/>
          <w:sz w:val="23"/>
          <w:szCs w:val="23"/>
          <w:rtl/>
        </w:rPr>
        <w:t>(דברים יד)</w:t>
      </w:r>
      <w:r>
        <w:rPr>
          <w:rFonts w:ascii="David" w:eastAsia="Times New Roman" w:hAnsi="David" w:cs="David"/>
          <w:color w:val="000000"/>
          <w:sz w:val="33"/>
          <w:szCs w:val="33"/>
          <w:rtl/>
        </w:rPr>
        <w:t xml:space="preserve"> וְאָכַלְתָּ שָּׁם לִפְנֵי ה' אֱלֹהֶיךְ. </w:t>
      </w:r>
    </w:p>
    <w:p w14:paraId="04444678" w14:textId="77777777" w:rsidR="00000000" w:rsidRDefault="00AC0C38">
      <w:pPr>
        <w:bidi/>
        <w:jc w:val="both"/>
        <w:divId w:val="2058580902"/>
        <w:rPr>
          <w:rFonts w:ascii="David" w:eastAsia="Times New Roman" w:hAnsi="David" w:cs="David"/>
          <w:color w:val="000000"/>
          <w:sz w:val="33"/>
          <w:szCs w:val="33"/>
          <w:rtl/>
        </w:rPr>
      </w:pPr>
    </w:p>
    <w:p w14:paraId="4A5012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הוֹאִיל וְקָאִים בַּר נָשׁ קָמֵי מָארֵיהּ, אִצְטְרִיךְ נָמֵי לְמֵיחַן לְמִסְכְּנֵי, לְמֵיתַן לוֹן, כְּמָה דְּאִיהוּ יָהִיב לֵיהּ לְמֵיכַל. </w:t>
      </w:r>
      <w:r>
        <w:rPr>
          <w:rFonts w:ascii="David" w:hAnsi="David" w:cs="David"/>
          <w:color w:val="000000"/>
          <w:rtl/>
        </w:rPr>
        <w:t>(ס''א ומאן דאכיל קמיה מלכא קדישא</w:t>
      </w:r>
      <w:r>
        <w:rPr>
          <w:rFonts w:ascii="David" w:hAnsi="David" w:cs="David"/>
          <w:color w:val="000000"/>
          <w:rtl/>
        </w:rPr>
        <w:t xml:space="preserve"> אצטריך וכו')</w:t>
      </w:r>
      <w:r>
        <w:rPr>
          <w:rFonts w:ascii="David" w:hAnsi="David" w:cs="David"/>
          <w:color w:val="000000"/>
          <w:sz w:val="33"/>
          <w:szCs w:val="33"/>
          <w:rtl/>
        </w:rPr>
        <w:t xml:space="preserve"> כְּמַאן דְּאָכִיל קָמֵי מַלְכָּא קַדִּישָׁא וְאִצְטְרִיךְ דְּלָא יִשְׁתְּכַח בַּלְעָן עַל פָּתוֹרֵיהּ, דְּהָא בִּלְעֲנוּ מִסִּטְרָא אַחֲרָא הֲוֵי, וְרָזָא דָּא </w:t>
      </w:r>
      <w:r>
        <w:rPr>
          <w:rFonts w:ascii="David" w:hAnsi="David" w:cs="David"/>
          <w:color w:val="000000"/>
          <w:rtl/>
        </w:rPr>
        <w:t>(בראשית כה)</w:t>
      </w:r>
      <w:r>
        <w:rPr>
          <w:rFonts w:ascii="David" w:hAnsi="David" w:cs="David"/>
          <w:color w:val="000000"/>
          <w:sz w:val="33"/>
          <w:szCs w:val="33"/>
          <w:rtl/>
        </w:rPr>
        <w:t xml:space="preserve"> הַלְעִיטֵנִי נָא, אֹרַח בַּלְעֲנוּ, וְהָכִי אִצְטְרִיךְ לְסִטְרָא אַחֲ</w:t>
      </w:r>
      <w:r>
        <w:rPr>
          <w:rFonts w:ascii="David" w:hAnsi="David" w:cs="David"/>
          <w:color w:val="000000"/>
          <w:sz w:val="33"/>
          <w:szCs w:val="33"/>
          <w:rtl/>
        </w:rPr>
        <w:t xml:space="preserve">רָא, וּכְתִיב </w:t>
      </w:r>
      <w:r>
        <w:rPr>
          <w:rFonts w:ascii="David" w:hAnsi="David" w:cs="David"/>
          <w:color w:val="000000"/>
          <w:rtl/>
        </w:rPr>
        <w:t>(משלי יג)</w:t>
      </w:r>
      <w:r>
        <w:rPr>
          <w:rFonts w:ascii="David" w:hAnsi="David" w:cs="David"/>
          <w:color w:val="000000"/>
          <w:sz w:val="33"/>
          <w:szCs w:val="33"/>
          <w:rtl/>
        </w:rPr>
        <w:t xml:space="preserve"> וּבֶטֶן רְשָׁעִים תֶחְסָר. וְעַל דָּא וְאָכַלְתָּ לִפְנִי יְיָ' אֱלֹהֶיךָ כְּתִיב, וְלָא לִפְנֵי סִטְרָא אַחֲרָא. וְאִצְטְרִיךְ דְּלָא יִתְעַסֵּק בְּמִלִּין בְּטֵלִין, וּבְצָרְכֵי סְעוּדָה </w:t>
      </w:r>
      <w:r>
        <w:rPr>
          <w:rFonts w:ascii="David" w:hAnsi="David" w:cs="David"/>
          <w:color w:val="000000"/>
          <w:rtl/>
        </w:rPr>
        <w:t>(שפיר)</w:t>
      </w:r>
      <w:r>
        <w:rPr>
          <w:rFonts w:ascii="David" w:hAnsi="David" w:cs="David"/>
          <w:color w:val="000000"/>
          <w:sz w:val="33"/>
          <w:szCs w:val="33"/>
          <w:rtl/>
        </w:rPr>
        <w:t xml:space="preserve"> </w:t>
      </w:r>
      <w:r>
        <w:rPr>
          <w:rFonts w:ascii="David" w:hAnsi="David" w:cs="David"/>
          <w:color w:val="000000"/>
          <w:sz w:val="33"/>
          <w:szCs w:val="33"/>
          <w:rtl/>
        </w:rPr>
        <w:t xml:space="preserve">וְאִצְטְרִיךְ לְאִתְעַסְּקָא בְּמִלִּין דְּאוֹרַיְיתָא, דְּהָא כַּד מִלִּין דְּאוֹרַיְיתָא אִתְּמָרוּ עַל פָּתוֹרָא, יָהִיב הַהוּא בַּר נָשׁ תֻּקְפָּא לְמָארֵיהּ. </w:t>
      </w:r>
    </w:p>
    <w:p w14:paraId="7CF3FEAB" w14:textId="77777777" w:rsidR="00000000" w:rsidRDefault="00AC0C38">
      <w:pPr>
        <w:bidi/>
        <w:jc w:val="both"/>
        <w:divId w:val="836766486"/>
        <w:rPr>
          <w:rFonts w:ascii="David" w:eastAsia="Times New Roman" w:hAnsi="David" w:cs="David"/>
          <w:color w:val="000000"/>
          <w:sz w:val="33"/>
          <w:szCs w:val="33"/>
          <w:rtl/>
        </w:rPr>
      </w:pPr>
      <w:r>
        <w:rPr>
          <w:rFonts w:ascii="David" w:eastAsia="Times New Roman" w:hAnsi="David" w:cs="David"/>
          <w:color w:val="000000"/>
          <w:sz w:val="33"/>
          <w:szCs w:val="33"/>
          <w:rtl/>
        </w:rPr>
        <w:t>הוֹאִיל וְעוֹמֵד אָדָם לִפְנֵי רִבּוֹנוֹ, צָרִיךְ גַּם לְרַחֵם עַל הָעֲנִיִּים, לָתֵת לָהֶם</w:t>
      </w:r>
      <w:r>
        <w:rPr>
          <w:rFonts w:ascii="David" w:eastAsia="Times New Roman" w:hAnsi="David" w:cs="David"/>
          <w:color w:val="000000"/>
          <w:sz w:val="33"/>
          <w:szCs w:val="33"/>
          <w:rtl/>
        </w:rPr>
        <w:t xml:space="preserve"> כְּמוֹ שֶׁהוּא נָתַן לוֹ לֶאֱכֹל, </w:t>
      </w:r>
      <w:r>
        <w:rPr>
          <w:rFonts w:ascii="David" w:eastAsia="Times New Roman" w:hAnsi="David" w:cs="David"/>
          <w:color w:val="000000"/>
          <w:sz w:val="23"/>
          <w:szCs w:val="23"/>
          <w:rtl/>
        </w:rPr>
        <w:t>(ומי שאוכל לפני המלך הקדוש, צריך)</w:t>
      </w:r>
      <w:r>
        <w:rPr>
          <w:rFonts w:ascii="David" w:eastAsia="Times New Roman" w:hAnsi="David" w:cs="David"/>
          <w:color w:val="000000"/>
          <w:sz w:val="33"/>
          <w:szCs w:val="33"/>
          <w:rtl/>
        </w:rPr>
        <w:t xml:space="preserve"> כְּמִי שֶׁאוֹכֵל לִפְנֵי הַמֶּלֶךְ הַקָּדוֹשׁ, וְצָרִיךְ שֶׁלֹּא יִמָּצֵא בַּלְעָן עַל שֻׁלְחָנוֹ, שֶׁהֲרֵי בַּלְעָנוּת הִיא מֵהַצַּד הָאַחֵר, וְסוֹד זֶה - </w:t>
      </w:r>
      <w:r>
        <w:rPr>
          <w:rFonts w:ascii="David" w:eastAsia="Times New Roman" w:hAnsi="David" w:cs="David"/>
          <w:color w:val="000000"/>
          <w:sz w:val="23"/>
          <w:szCs w:val="23"/>
          <w:rtl/>
        </w:rPr>
        <w:t>(בראשית כה)</w:t>
      </w:r>
      <w:r>
        <w:rPr>
          <w:rFonts w:ascii="David" w:eastAsia="Times New Roman" w:hAnsi="David" w:cs="David"/>
          <w:color w:val="000000"/>
          <w:sz w:val="33"/>
          <w:szCs w:val="33"/>
          <w:rtl/>
        </w:rPr>
        <w:t xml:space="preserve"> הַלְעִיטֵנִי נָא, ד</w:t>
      </w:r>
      <w:r>
        <w:rPr>
          <w:rFonts w:ascii="David" w:eastAsia="Times New Roman" w:hAnsi="David" w:cs="David"/>
          <w:color w:val="000000"/>
          <w:sz w:val="33"/>
          <w:szCs w:val="33"/>
          <w:rtl/>
        </w:rPr>
        <w:t xml:space="preserve">ֶּרֶךְ בַּלְעָנוּת, וְכָךְ צָרִיךְ לַצַּד הָאַחֵר, וְכָתוּב </w:t>
      </w:r>
      <w:r>
        <w:rPr>
          <w:rFonts w:ascii="David" w:eastAsia="Times New Roman" w:hAnsi="David" w:cs="David"/>
          <w:color w:val="000000"/>
          <w:sz w:val="23"/>
          <w:szCs w:val="23"/>
          <w:rtl/>
        </w:rPr>
        <w:t>(משלי יג)</w:t>
      </w:r>
      <w:r>
        <w:rPr>
          <w:rFonts w:ascii="David" w:eastAsia="Times New Roman" w:hAnsi="David" w:cs="David"/>
          <w:color w:val="000000"/>
          <w:sz w:val="33"/>
          <w:szCs w:val="33"/>
          <w:rtl/>
        </w:rPr>
        <w:t xml:space="preserve"> וּבֶטֶן רְשָׁעִים תֶּחְסָר. וְעַל זֶה וְאָכַלְתָּ לִפְנֵי ה' אֱלֹהֶיךְ כָּתוּב, וְלֹא לִפְנֵי הַצַּד הָאַחֵר. וְצָרִיךְ שֶׁלֹּא יִתְעַסֵּק בִּדְבָרִים בְּטֵלִים וּבְצָרְכֵי סְעוּדָה </w:t>
      </w:r>
      <w:r>
        <w:rPr>
          <w:rFonts w:ascii="David" w:eastAsia="Times New Roman" w:hAnsi="David" w:cs="David"/>
          <w:color w:val="000000"/>
          <w:sz w:val="23"/>
          <w:szCs w:val="23"/>
          <w:rtl/>
        </w:rPr>
        <w:t>(יפה</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וְצָרִיךְ לְהִתְעַסֵּק בְּדִבְרֵי תוֹרָה, שֶׁהֲרֵי כְּשֶׁדִּבְרֵי תוֹרָה נֶאֱמָרִים עַל שֻׁלְחָן, נוֹתֵן אוֹתוֹ הָאָדָם כֹּחַ לְרִבּוֹנוֹ. </w:t>
      </w:r>
    </w:p>
    <w:p w14:paraId="377DD2C5" w14:textId="77777777" w:rsidR="00000000" w:rsidRDefault="00AC0C38">
      <w:pPr>
        <w:bidi/>
        <w:jc w:val="both"/>
        <w:divId w:val="2058580902"/>
        <w:rPr>
          <w:rFonts w:ascii="David" w:eastAsia="Times New Roman" w:hAnsi="David" w:cs="David"/>
          <w:color w:val="000000"/>
          <w:sz w:val="33"/>
          <w:szCs w:val="33"/>
          <w:rtl/>
        </w:rPr>
      </w:pPr>
    </w:p>
    <w:p w14:paraId="710B91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וְשָׂמַחְתָּ לִפְנִי יְיָ' אֱלֹהֶיךָ, דָּא אִיהוּ בְּכוֹס שֶׁל בְּרָכָה, כַּד בָּרִיךְ בַּר נָשׁ בְּכוֹס שֶׁל ב</w:t>
      </w:r>
      <w:r>
        <w:rPr>
          <w:rFonts w:ascii="David" w:hAnsi="David" w:cs="David"/>
          <w:color w:val="000000"/>
          <w:sz w:val="33"/>
          <w:szCs w:val="33"/>
          <w:rtl/>
        </w:rPr>
        <w:t>ְּרָכָה, אִצְטְרִיךְ לְמֵחדֵי וּלְאַחֲזָאָה חֶדְוָה וְלָא עֲצִיבוּ כְּלַל, כֵּיוָן דְּנָטִיל בַּר נָשׁ כּוֹס שֶׁל בְּרָכָה, קוּדְשָׁא בְּרִיךְ הוּא קָאִים עַל גַּבֵּיהּ, וְאִיהוּ אִצְטְרִיךְ לְאַעְטָפָא רֵישֵׁיהּ בְּחֶדְוָה. וּלְבָרְכָא עַל הַכּוֹס בְּמוֹת</w:t>
      </w:r>
      <w:r>
        <w:rPr>
          <w:rFonts w:ascii="David" w:hAnsi="David" w:cs="David"/>
          <w:color w:val="000000"/>
          <w:sz w:val="33"/>
          <w:szCs w:val="33"/>
          <w:rtl/>
        </w:rPr>
        <w:t xml:space="preserve">ָב תְּלָתָא, נְבָרֵךְ שֶׁאָכַלְנוּ מִשֶׁלוֹ. </w:t>
      </w:r>
    </w:p>
    <w:p w14:paraId="63E27551" w14:textId="77777777" w:rsidR="00000000" w:rsidRDefault="00AC0C38">
      <w:pPr>
        <w:bidi/>
        <w:jc w:val="both"/>
        <w:divId w:val="1147822721"/>
        <w:rPr>
          <w:rFonts w:ascii="David" w:eastAsia="Times New Roman" w:hAnsi="David" w:cs="David"/>
          <w:color w:val="000000"/>
          <w:sz w:val="33"/>
          <w:szCs w:val="33"/>
          <w:rtl/>
        </w:rPr>
      </w:pPr>
      <w:r>
        <w:rPr>
          <w:rFonts w:ascii="David" w:eastAsia="Times New Roman" w:hAnsi="David" w:cs="David"/>
          <w:color w:val="000000"/>
          <w:sz w:val="33"/>
          <w:szCs w:val="33"/>
          <w:rtl/>
        </w:rPr>
        <w:t>וְשָׂמַחְתָּ לִפְנֵי ה' אֱלֹהֶיךְ - זוֹהִי כּוֹס שֶׁל בְּרָכָה. כְּשֶׁמְּבָרֵךְ אָדָם בְּכוֹס שֶׁל בְּרָכָה, צָרִיךְ לִשְׂמֹחַ וּלְהַרְאוֹת שִׂמְחָה וְלֹא עֶצֶב כְּלָל. כֵּיוָן שֶׁנּוֹטֵל אָדָם כּוֹס שֶׁל בְּר</w:t>
      </w:r>
      <w:r>
        <w:rPr>
          <w:rFonts w:ascii="David" w:eastAsia="Times New Roman" w:hAnsi="David" w:cs="David"/>
          <w:color w:val="000000"/>
          <w:sz w:val="33"/>
          <w:szCs w:val="33"/>
          <w:rtl/>
        </w:rPr>
        <w:t xml:space="preserve">ָכָה, הַקָּדוֹשׁ בָּרוּךְ הוּא עוֹמֵד עַל גַּבּוֹ, וְהוּא צָרִיךְ לַעֲטֹף רֹאשׁוֹ בְּשִׂמְחָה וּלְבָרֵךְ עַל הַכּוֹס בְּמוֹשַׁב שְׁלֹשׁה: נְבָרֵךְ שֶׁאָכַלְנוּ מִשֶּׁלּוֹ. </w:t>
      </w:r>
    </w:p>
    <w:p w14:paraId="01BBA23C" w14:textId="77777777" w:rsidR="00000000" w:rsidRDefault="00AC0C38">
      <w:pPr>
        <w:bidi/>
        <w:jc w:val="both"/>
        <w:divId w:val="2058580902"/>
        <w:rPr>
          <w:rFonts w:ascii="David" w:eastAsia="Times New Roman" w:hAnsi="David" w:cs="David"/>
          <w:color w:val="000000"/>
          <w:sz w:val="33"/>
          <w:szCs w:val="33"/>
          <w:rtl/>
        </w:rPr>
      </w:pPr>
    </w:p>
    <w:p w14:paraId="164B8A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וּבְטוּבוֹ חָיִּינוּ, דָּא אִצְטְרִיךְ רְעוּתָא לְעֵילָּא לְגַבֵּי עַתִּיקָא דְּע</w:t>
      </w:r>
      <w:r>
        <w:rPr>
          <w:rFonts w:ascii="David" w:hAnsi="David" w:cs="David"/>
          <w:color w:val="000000"/>
          <w:sz w:val="33"/>
          <w:szCs w:val="33"/>
          <w:rtl/>
        </w:rPr>
        <w:t xml:space="preserve">ַתִּיקִין, וְעַל דָּא אִיהִי בְּאֹרַח סָתִים. וּבְטוּבוֹ, וְלָא מִטּוּבוֹ, וּבְטוּבוֹ: דָּא יְמִינָא </w:t>
      </w:r>
      <w:r>
        <w:rPr>
          <w:rFonts w:ascii="David" w:hAnsi="David" w:cs="David"/>
          <w:color w:val="000000"/>
          <w:rtl/>
        </w:rPr>
        <w:t>(ד''א זינה)</w:t>
      </w:r>
      <w:r>
        <w:rPr>
          <w:rFonts w:ascii="David" w:hAnsi="David" w:cs="David"/>
          <w:color w:val="000000"/>
          <w:sz w:val="33"/>
          <w:szCs w:val="33"/>
          <w:rtl/>
        </w:rPr>
        <w:t xml:space="preserve"> עִלָּאָה. וּמִטּוּבוֹ: דָּא דַּרְגָּא אַחֲרָא, דְּאָתֵי מִסִּטְרָא דִּימִינָא, וְאִיהוּ דַּרְגָּא לְתַתָּא מִנֵּיהּ, בְּגִין דִּבְהַהוּא טוֹב א</w:t>
      </w:r>
      <w:r>
        <w:rPr>
          <w:rFonts w:ascii="David" w:hAnsi="David" w:cs="David"/>
          <w:color w:val="000000"/>
          <w:sz w:val="33"/>
          <w:szCs w:val="33"/>
          <w:rtl/>
        </w:rPr>
        <w:t xml:space="preserve">ִתְבְּנִי עָלְמָא, וּבֵיהּ אִתְּזָן. </w:t>
      </w:r>
    </w:p>
    <w:p w14:paraId="6B056FC8" w14:textId="77777777" w:rsidR="00000000" w:rsidRDefault="00AC0C38">
      <w:pPr>
        <w:bidi/>
        <w:jc w:val="both"/>
        <w:divId w:val="169150818"/>
        <w:rPr>
          <w:rFonts w:ascii="David" w:eastAsia="Times New Roman" w:hAnsi="David" w:cs="David"/>
          <w:color w:val="000000"/>
          <w:sz w:val="33"/>
          <w:szCs w:val="33"/>
          <w:rtl/>
        </w:rPr>
      </w:pPr>
      <w:r>
        <w:rPr>
          <w:rFonts w:ascii="David" w:eastAsia="Times New Roman" w:hAnsi="David" w:cs="David"/>
          <w:color w:val="000000"/>
          <w:sz w:val="33"/>
          <w:szCs w:val="33"/>
          <w:rtl/>
        </w:rPr>
        <w:t xml:space="preserve">וּבְטוּבוֹ חָיִינוּ, זֶה צָרִיךְ רָצוֹן לְמַעְלָה אֶל עַתִּיק הָעַתִּיקִים, וְעַל זֶה הִיא בְּדֶרֶךְ נִסְתָּר. וּבְטוּבוֹ, וְלֹא מִטּוּבוֹ. וּבְטוּבוֹ, זֶה הַיָּמִין </w:t>
      </w:r>
      <w:r>
        <w:rPr>
          <w:rFonts w:ascii="David" w:eastAsia="Times New Roman" w:hAnsi="David" w:cs="David"/>
          <w:color w:val="000000"/>
          <w:sz w:val="23"/>
          <w:szCs w:val="23"/>
          <w:rtl/>
        </w:rPr>
        <w:t>(מינו)</w:t>
      </w:r>
      <w:r>
        <w:rPr>
          <w:rFonts w:ascii="David" w:eastAsia="Times New Roman" w:hAnsi="David" w:cs="David"/>
          <w:color w:val="000000"/>
          <w:sz w:val="33"/>
          <w:szCs w:val="33"/>
          <w:rtl/>
        </w:rPr>
        <w:t xml:space="preserve"> הָעֶלְיוֹן, וּמִטּוּבוֹ זוֹ דַּרְגָּה אַחֶרֶ</w:t>
      </w:r>
      <w:r>
        <w:rPr>
          <w:rFonts w:ascii="David" w:eastAsia="Times New Roman" w:hAnsi="David" w:cs="David"/>
          <w:color w:val="000000"/>
          <w:sz w:val="33"/>
          <w:szCs w:val="33"/>
          <w:rtl/>
        </w:rPr>
        <w:t xml:space="preserve">ת שֶׁבָּאָה מִצַּד הַיָּמִין, וְהִיא דַּרְגָּה לְמַטָּה מִמֶּנּוּ, מִשּׁוּם שֶׁבְּאוֹתוֹ הַטּוֹב נִבְנָה הָעוֹלָם וּבוֹ נִזּוֹן. </w:t>
      </w:r>
    </w:p>
    <w:p w14:paraId="4A9E4B42" w14:textId="77777777" w:rsidR="00000000" w:rsidRDefault="00AC0C38">
      <w:pPr>
        <w:bidi/>
        <w:jc w:val="both"/>
        <w:divId w:val="2058580902"/>
        <w:rPr>
          <w:rFonts w:ascii="David" w:eastAsia="Times New Roman" w:hAnsi="David" w:cs="David"/>
          <w:color w:val="000000"/>
          <w:sz w:val="33"/>
          <w:szCs w:val="33"/>
          <w:rtl/>
        </w:rPr>
      </w:pPr>
    </w:p>
    <w:p w14:paraId="35BA09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אִקְרֵי טוֹב וַאֲמַאי אִקְרֵי חֶסֶד. טוֹב אִיהוּ, כַּד כָּלִיל כֹּלָּא בְּגַוֵּיהּ, וְלָא אִתְפָּשַׁט לְנַחְתָּא לְתַ</w:t>
      </w:r>
      <w:r>
        <w:rPr>
          <w:rFonts w:ascii="David" w:hAnsi="David" w:cs="David"/>
          <w:color w:val="000000"/>
          <w:sz w:val="33"/>
          <w:szCs w:val="33"/>
          <w:rtl/>
        </w:rPr>
        <w:t xml:space="preserve">תָּא. חֶסֶד כַּד נַחְתָּא לְתַתָּא. וְעָבִיד טִיבוּ בְּכָל בִּרְיָין, בְּצַדִּיקֵי וּבְרַשִׁיעֵי וְלָא חָיִישׁ, וְאַף עַל גַּב דְּדַרְגָא חַד הוּא. מְנָלָן דִּכְתִּיב, </w:t>
      </w:r>
      <w:r>
        <w:rPr>
          <w:rFonts w:ascii="David" w:hAnsi="David" w:cs="David"/>
          <w:color w:val="000000"/>
          <w:rtl/>
        </w:rPr>
        <w:t>(תהלים כג)</w:t>
      </w:r>
      <w:r>
        <w:rPr>
          <w:rFonts w:ascii="David" w:hAnsi="David" w:cs="David"/>
          <w:color w:val="000000"/>
          <w:sz w:val="33"/>
          <w:szCs w:val="33"/>
          <w:rtl/>
        </w:rPr>
        <w:t xml:space="preserve"> אַךְ טוֹב וְחֶסֶד יִרְדְפוּנִי, אִי טוֹב לָמָּה חֶסֶד, וְאִי חֶסֶד לָמָּה טוֹ</w:t>
      </w:r>
      <w:r>
        <w:rPr>
          <w:rFonts w:ascii="David" w:hAnsi="David" w:cs="David"/>
          <w:color w:val="000000"/>
          <w:sz w:val="33"/>
          <w:szCs w:val="33"/>
          <w:rtl/>
        </w:rPr>
        <w:t xml:space="preserve">ב, דְּהָא בְּחַד סַגְיָא אֶלָּא טוֹב כָּלִיל כֹּלָּא בְּגַוֵּיהּ, וְלָא אִתְפָּשַׁט לְתַתָּא. חֶסֶד נָחִית </w:t>
      </w:r>
      <w:r>
        <w:rPr>
          <w:rFonts w:ascii="David" w:hAnsi="David" w:cs="David"/>
          <w:color w:val="000000"/>
          <w:rtl/>
        </w:rPr>
        <w:t>(ק''ט ע''א)</w:t>
      </w:r>
      <w:r>
        <w:rPr>
          <w:rFonts w:ascii="David" w:hAnsi="David" w:cs="David"/>
          <w:color w:val="000000"/>
          <w:sz w:val="33"/>
          <w:szCs w:val="33"/>
          <w:rtl/>
        </w:rPr>
        <w:t xml:space="preserve"> וְאִתְפָּשַּׁט לְתַתָּא, וְזָן כֹּלָּא צַדִּיקֵי וְרַשִׁיעֵי כַּחֲדָא. </w:t>
      </w:r>
    </w:p>
    <w:p w14:paraId="3D13195B" w14:textId="77777777" w:rsidR="00000000" w:rsidRDefault="00AC0C38">
      <w:pPr>
        <w:bidi/>
        <w:jc w:val="both"/>
        <w:divId w:val="200673870"/>
        <w:rPr>
          <w:rFonts w:ascii="David" w:eastAsia="Times New Roman" w:hAnsi="David" w:cs="David"/>
          <w:color w:val="000000"/>
          <w:sz w:val="33"/>
          <w:szCs w:val="33"/>
          <w:rtl/>
        </w:rPr>
      </w:pPr>
      <w:r>
        <w:rPr>
          <w:rFonts w:ascii="David" w:eastAsia="Times New Roman" w:hAnsi="David" w:cs="David"/>
          <w:color w:val="000000"/>
          <w:sz w:val="33"/>
          <w:szCs w:val="33"/>
          <w:rtl/>
        </w:rPr>
        <w:t>לָמָּה נִקְרָא טוֹב וְלָמָּה נִקְרָא חֶסֶד? הַטּוֹב הוּא כְּשֶׁכ</w:t>
      </w:r>
      <w:r>
        <w:rPr>
          <w:rFonts w:ascii="David" w:eastAsia="Times New Roman" w:hAnsi="David" w:cs="David"/>
          <w:color w:val="000000"/>
          <w:sz w:val="33"/>
          <w:szCs w:val="33"/>
          <w:rtl/>
        </w:rPr>
        <w:t xml:space="preserve">ּוֹלֵל הַכֹּל בְּתוֹכוֹ וְלֹא מִתְפַּשֵּׁט לָרֶדֶת לְמַטָּה. חֶסֶד - כְּשֶׁיּוֹרֵד לְמַטָּה וְעוֹשֶׂה טוֹב בְּכָל הַבְּרִיּוֹת, בַּצַּדִּיקִים וּבָרְשָׁעִים, וְלֹא חוֹשֵׁשׁ, וְאַף עַל גַּב שֶׁדַּרְגָּה אַחַת הִיא. מִנַּיִן לָנוּ? שֶׁכָּתוּב </w:t>
      </w:r>
      <w:r>
        <w:rPr>
          <w:rFonts w:ascii="David" w:eastAsia="Times New Roman" w:hAnsi="David" w:cs="David"/>
          <w:color w:val="000000"/>
          <w:sz w:val="23"/>
          <w:szCs w:val="23"/>
          <w:rtl/>
        </w:rPr>
        <w:t>(תהלים סג)</w:t>
      </w:r>
      <w:r>
        <w:rPr>
          <w:rFonts w:ascii="David" w:eastAsia="Times New Roman" w:hAnsi="David" w:cs="David"/>
          <w:color w:val="000000"/>
          <w:sz w:val="33"/>
          <w:szCs w:val="33"/>
          <w:rtl/>
        </w:rPr>
        <w:t xml:space="preserve"> אַךְ</w:t>
      </w:r>
      <w:r>
        <w:rPr>
          <w:rFonts w:ascii="David" w:eastAsia="Times New Roman" w:hAnsi="David" w:cs="David"/>
          <w:color w:val="000000"/>
          <w:sz w:val="33"/>
          <w:szCs w:val="33"/>
          <w:rtl/>
        </w:rPr>
        <w:t xml:space="preserve"> טוֹב וָחֶסֶד יִרְדְּפוּנִי. אִם טוֹב, לָמָּה חֶסֶד? וְאִם חֶסֶד, לָמָּה טוֹב, שֶׁהֲרֵי בְּאֶחָד מַסְפִּיק? אֶלָּא טוֹב כּוֹלֵל הַכֹּל בְּתוֹכוֹ, וְלֹא הִתְפַּשֵּׁט לְמַטָּה. חֶסֶד יוֹרֵד וּמִתְפַּשֵּׁט לְמַטָּה וְזָן לְכָל הַצַּדִּיקִים וְהָרְשָׁעִים כְּא</w:t>
      </w:r>
      <w:r>
        <w:rPr>
          <w:rFonts w:ascii="David" w:eastAsia="Times New Roman" w:hAnsi="David" w:cs="David"/>
          <w:color w:val="000000"/>
          <w:sz w:val="33"/>
          <w:szCs w:val="33"/>
          <w:rtl/>
        </w:rPr>
        <w:t xml:space="preserve">ֶחָד. </w:t>
      </w:r>
    </w:p>
    <w:p w14:paraId="20C07F2B" w14:textId="77777777" w:rsidR="00000000" w:rsidRDefault="00AC0C38">
      <w:pPr>
        <w:bidi/>
        <w:jc w:val="both"/>
        <w:divId w:val="2058580902"/>
        <w:rPr>
          <w:rFonts w:ascii="David" w:eastAsia="Times New Roman" w:hAnsi="David" w:cs="David"/>
          <w:color w:val="000000"/>
          <w:sz w:val="33"/>
          <w:szCs w:val="33"/>
          <w:rtl/>
        </w:rPr>
      </w:pPr>
    </w:p>
    <w:p w14:paraId="13DB56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כֵּיוָן דְּאָמַר וּבְטוּבוֹ חָיִּינוּ, הָדָר וְאָמַר הַזָּן אֶת הָעוֹלָם כֻּלּוֹ בְּטוּבוֹ בְּחֶסֶד, הֲדָא הוּא דִכְתִיב, </w:t>
      </w:r>
      <w:r>
        <w:rPr>
          <w:rFonts w:ascii="David" w:hAnsi="David" w:cs="David"/>
          <w:color w:val="000000"/>
          <w:rtl/>
        </w:rPr>
        <w:t>(תהלים קלו)</w:t>
      </w:r>
      <w:r>
        <w:rPr>
          <w:rFonts w:ascii="David" w:hAnsi="David" w:cs="David"/>
          <w:color w:val="000000"/>
          <w:sz w:val="33"/>
          <w:szCs w:val="33"/>
          <w:rtl/>
        </w:rPr>
        <w:t xml:space="preserve"> נוֹתֵן לֶחֶם לְכָל בָּשָׂר כִּי לְעוֹלָם חַסְדּוֹ. וְעַל דָּא הַזָּן אֶת הַכֹּל, לְצַּדִיקֵי וּלְרַשִׁיעֵ</w:t>
      </w:r>
      <w:r>
        <w:rPr>
          <w:rFonts w:ascii="David" w:hAnsi="David" w:cs="David"/>
          <w:color w:val="000000"/>
          <w:sz w:val="33"/>
          <w:szCs w:val="33"/>
          <w:rtl/>
        </w:rPr>
        <w:t xml:space="preserve">י לְכֹלָּא. דָּא אִקְרֵי בִּרְכַּת יָמִין. שְׂמֹאל לָאו אִיהוּ בְּבִרְכַּת מְזוֹנָא. וּבְגִין כַּךְ שְׂמָאלָא לָא תְּסַיֵּיעַ לִימִינָא. </w:t>
      </w:r>
    </w:p>
    <w:p w14:paraId="60947FCB" w14:textId="77777777" w:rsidR="00000000" w:rsidRDefault="00AC0C38">
      <w:pPr>
        <w:bidi/>
        <w:jc w:val="both"/>
        <w:divId w:val="1724909633"/>
        <w:rPr>
          <w:rFonts w:ascii="David" w:eastAsia="Times New Roman" w:hAnsi="David" w:cs="David"/>
          <w:color w:val="000000"/>
          <w:sz w:val="33"/>
          <w:szCs w:val="33"/>
          <w:rtl/>
        </w:rPr>
      </w:pPr>
      <w:r>
        <w:rPr>
          <w:rFonts w:ascii="David" w:eastAsia="Times New Roman" w:hAnsi="David" w:cs="David"/>
          <w:color w:val="000000"/>
          <w:sz w:val="33"/>
          <w:szCs w:val="33"/>
          <w:rtl/>
        </w:rPr>
        <w:t>וְכָאן, כֵּיוָן שֶׁאָמַר וּבְטוּבוֹ חָיִינוּ, חָזַר וְאָמַר, הַזָּן אֶת הָעוֹלָם כֻּלּוֹ בְּטוּבוֹ בְּחֶסֶד, זֶהוּ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קלו)</w:t>
      </w:r>
      <w:r>
        <w:rPr>
          <w:rFonts w:ascii="David" w:eastAsia="Times New Roman" w:hAnsi="David" w:cs="David"/>
          <w:color w:val="000000"/>
          <w:sz w:val="33"/>
          <w:szCs w:val="33"/>
          <w:rtl/>
        </w:rPr>
        <w:t xml:space="preserve"> נוֹתֵן לֶחֶם לְכָל בָּשָׂר כִּי לְעוֹלָם חַסְדּוֹ. וְעַל זֶה הַזָּן אֶת הַכֹּל, לַצַּדִּיקִים וְלָרְשָׁעִים, לַכֹּל. זֶה נִקְרָא בִּרְכַּת יָמִין. הַשְּׂמֹאל אֵינוֹ בְּבִרְכַּת הַמָּזוֹן, וְלָכֵן שְׂמֹאל לֹא תְסַיַּע לַיָּמִין. </w:t>
      </w:r>
    </w:p>
    <w:p w14:paraId="3BF77267" w14:textId="77777777" w:rsidR="00000000" w:rsidRDefault="00AC0C38">
      <w:pPr>
        <w:bidi/>
        <w:jc w:val="both"/>
        <w:divId w:val="2058580902"/>
        <w:rPr>
          <w:rFonts w:ascii="David" w:eastAsia="Times New Roman" w:hAnsi="David" w:cs="David"/>
          <w:color w:val="000000"/>
          <w:sz w:val="33"/>
          <w:szCs w:val="33"/>
          <w:rtl/>
        </w:rPr>
      </w:pPr>
    </w:p>
    <w:p w14:paraId="1EECA3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w:t>
      </w:r>
      <w:r>
        <w:rPr>
          <w:rFonts w:ascii="David" w:hAnsi="David" w:cs="David"/>
          <w:color w:val="000000"/>
          <w:sz w:val="33"/>
          <w:szCs w:val="33"/>
          <w:rtl/>
        </w:rPr>
        <w:t xml:space="preserve">ֵיוָן דְּבָרִיךְ בִּרְכַּת יָמִין </w:t>
      </w:r>
      <w:r>
        <w:rPr>
          <w:rFonts w:ascii="David" w:hAnsi="David" w:cs="David"/>
          <w:color w:val="000000"/>
          <w:rtl/>
        </w:rPr>
        <w:t>(נ''א היין)</w:t>
      </w:r>
      <w:r>
        <w:rPr>
          <w:rFonts w:ascii="David" w:hAnsi="David" w:cs="David"/>
          <w:color w:val="000000"/>
          <w:sz w:val="33"/>
          <w:szCs w:val="33"/>
          <w:rtl/>
        </w:rPr>
        <w:t>, אִצְטְרִיךְ לְדַבְּקָא אֶרֶץ הַחַיִּים בַּיָּמִין, לְאִתְּזָנָא מִתַּמָּן, וּלְפַרְנָסָא וּלְמֵיהַב מְזוֹנָא לְכֹלָּא, וְעַל דָּא תִּנְיָינָא בִּרְכַּת הָאָרֶץ, וְאִצְטְרִיךְ לְאַדְכְּרָא בָּהּ בְּרִית וְתוֹרָ</w:t>
      </w:r>
      <w:r>
        <w:rPr>
          <w:rFonts w:ascii="David" w:hAnsi="David" w:cs="David"/>
          <w:color w:val="000000"/>
          <w:sz w:val="33"/>
          <w:szCs w:val="33"/>
          <w:rtl/>
        </w:rPr>
        <w:t xml:space="preserve">ה, עַל בְּרִיתְךָ שֶׁחָתַמְתָּ בִּבְשָׂרֵנוּ, וְעַל תּוֹרָתְךָ שֶׁלִמַדְתָּנוּ, לְאַחֲזָאָה דְּמֵהַהוּא טוֹב אִתְּזָן בְּרִית וְתוֹרָה, דְּאִיהוּ תִּקּוּנָא דְּהַאי טוֹב. </w:t>
      </w:r>
    </w:p>
    <w:p w14:paraId="773E9852" w14:textId="77777777" w:rsidR="00000000" w:rsidRDefault="00AC0C38">
      <w:pPr>
        <w:bidi/>
        <w:jc w:val="both"/>
        <w:divId w:val="1013872376"/>
        <w:rPr>
          <w:rFonts w:ascii="David" w:eastAsia="Times New Roman" w:hAnsi="David" w:cs="David"/>
          <w:color w:val="000000"/>
          <w:sz w:val="33"/>
          <w:szCs w:val="33"/>
          <w:rtl/>
        </w:rPr>
      </w:pPr>
      <w:r>
        <w:rPr>
          <w:rFonts w:ascii="David" w:eastAsia="Times New Roman" w:hAnsi="David" w:cs="David"/>
          <w:color w:val="000000"/>
          <w:sz w:val="33"/>
          <w:szCs w:val="33"/>
          <w:rtl/>
        </w:rPr>
        <w:t xml:space="preserve">שֶׁכֵּיוָן שֶׁבֵּרַךְ בְּרָכָה, יָמִין </w:t>
      </w:r>
      <w:r>
        <w:rPr>
          <w:rFonts w:ascii="David" w:eastAsia="Times New Roman" w:hAnsi="David" w:cs="David"/>
          <w:color w:val="000000"/>
          <w:sz w:val="23"/>
          <w:szCs w:val="23"/>
          <w:rtl/>
        </w:rPr>
        <w:t>(היין)</w:t>
      </w:r>
      <w:r>
        <w:rPr>
          <w:rFonts w:ascii="David" w:eastAsia="Times New Roman" w:hAnsi="David" w:cs="David"/>
          <w:color w:val="000000"/>
          <w:sz w:val="33"/>
          <w:szCs w:val="33"/>
          <w:rtl/>
        </w:rPr>
        <w:t>, צָרִיךְ לְדַבֵּק אֶת אֶרֶץ הַחַיִּים</w:t>
      </w:r>
      <w:r>
        <w:rPr>
          <w:rFonts w:ascii="David" w:eastAsia="Times New Roman" w:hAnsi="David" w:cs="David"/>
          <w:color w:val="000000"/>
          <w:sz w:val="33"/>
          <w:szCs w:val="33"/>
          <w:rtl/>
        </w:rPr>
        <w:t xml:space="preserve"> בַּיָּמִין, לְהִזּוֹן מִשָּׁם וּלְפַרְנֵס וְלָתֵת מָזוֹן לַכֹּל, וְלָכֵן הַשְּׁנִיָּה בִּרְכַּת הָאָרֶץ, וְצָרִיךְ לְהַזְכִּיר בָּהּ בְּרִית וְתוֹרָה: וְעַל בְּרִיתְךְ שֶׁחָתַמְתָּ בִּבְשָׂרֵנוּ, וְעַל תּוֹרָתְךְ שֶׁלִּמַּדְתָּנוּ. לְהַרְאוֹת שֶׁמֵּאוֹתוֹ</w:t>
      </w:r>
      <w:r>
        <w:rPr>
          <w:rFonts w:ascii="David" w:eastAsia="Times New Roman" w:hAnsi="David" w:cs="David"/>
          <w:color w:val="000000"/>
          <w:sz w:val="33"/>
          <w:szCs w:val="33"/>
          <w:rtl/>
        </w:rPr>
        <w:t xml:space="preserve"> טוֹב נִזּוֹן בְּרִית וְתוֹרָה, שֶׁהוּא הַתִּקּוּן שֶׁל הַטּוֹב הַזֶּה. </w:t>
      </w:r>
    </w:p>
    <w:p w14:paraId="37668118" w14:textId="77777777" w:rsidR="00000000" w:rsidRDefault="00AC0C38">
      <w:pPr>
        <w:bidi/>
        <w:jc w:val="both"/>
        <w:divId w:val="2058580902"/>
        <w:rPr>
          <w:rFonts w:ascii="David" w:eastAsia="Times New Roman" w:hAnsi="David" w:cs="David"/>
          <w:color w:val="000000"/>
          <w:sz w:val="33"/>
          <w:szCs w:val="33"/>
          <w:rtl/>
        </w:rPr>
      </w:pPr>
    </w:p>
    <w:p w14:paraId="727340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אוֹלִיפְנָא, דְּנָשִׁים פְּטוּרוֹת מִבִּרְכַּת מְזוֹנָא לְאַפָּקָא יְדֵי חוֹבָה, דְּהָא לֵית בְּהוּ תּוֹרָה וּבְרִית. וְלַחֲתוֹם עַל הָאָרֶץ וְעַל הַמָּזוֹן, הָא דִּדְבֵקוּת</w:t>
      </w:r>
      <w:r>
        <w:rPr>
          <w:rFonts w:ascii="David" w:hAnsi="David" w:cs="David"/>
          <w:color w:val="000000"/>
          <w:sz w:val="33"/>
          <w:szCs w:val="33"/>
          <w:rtl/>
        </w:rPr>
        <w:t xml:space="preserve">ָא כַּחֲדָא בְּחֶסֶד, עַל הָאָרֶץ דָּא אִיהִי אֶרֶץ הַחַיִּים. וְעַל הַמָּזוֹן דָּא אִיהוּ חֶסֶד, הָא כְּלִילוּ דָּא בְּדָא בִּדְבֵיקוּתָא חֲדָא. </w:t>
      </w:r>
    </w:p>
    <w:p w14:paraId="4A810C7C" w14:textId="77777777" w:rsidR="00000000" w:rsidRDefault="00AC0C38">
      <w:pPr>
        <w:bidi/>
        <w:jc w:val="both"/>
        <w:divId w:val="714357869"/>
        <w:rPr>
          <w:rFonts w:ascii="David" w:eastAsia="Times New Roman" w:hAnsi="David" w:cs="David"/>
          <w:color w:val="000000"/>
          <w:sz w:val="33"/>
          <w:szCs w:val="33"/>
          <w:rtl/>
        </w:rPr>
      </w:pPr>
      <w:r>
        <w:rPr>
          <w:rFonts w:ascii="David" w:eastAsia="Times New Roman" w:hAnsi="David" w:cs="David"/>
          <w:color w:val="000000"/>
          <w:sz w:val="33"/>
          <w:szCs w:val="33"/>
          <w:rtl/>
        </w:rPr>
        <w:t>מִכָּאן לָמַדְנוּ שֶׁנָּשִׁים פְּטוּרוֹת מִבִּרְכַּת הַמָּזוֹן לָצֵאת יְדֵי חוֹבָה, שֶׁהֲרֵי אֵין בָּהֶן תּו</w:t>
      </w:r>
      <w:r>
        <w:rPr>
          <w:rFonts w:ascii="David" w:eastAsia="Times New Roman" w:hAnsi="David" w:cs="David"/>
          <w:color w:val="000000"/>
          <w:sz w:val="33"/>
          <w:szCs w:val="33"/>
          <w:rtl/>
        </w:rPr>
        <w:t xml:space="preserve">ֹרָה וּבְרִית. וְלַחְתֹּם עַל הָאָרֶץ וְעַל הַמָּזוֹן, זֶה שֶׁדְּבֵקוּת כְּאֶחָד בְּחֶסֶד. עַל הָאָרֶץ - זוֹהִי אֶרֶץ הַחַיִּים. וְעַל הַמָּזוֹן - זֶהוּ חֶסֶד. הֲרֵי כְּלוּלִים זֶה בָּזֶה בִּדְבֵקוּת אַחַת. </w:t>
      </w:r>
    </w:p>
    <w:p w14:paraId="53C8DD2B" w14:textId="77777777" w:rsidR="00000000" w:rsidRDefault="00AC0C38">
      <w:pPr>
        <w:bidi/>
        <w:jc w:val="both"/>
        <w:divId w:val="2058580902"/>
        <w:rPr>
          <w:rFonts w:ascii="David" w:eastAsia="Times New Roman" w:hAnsi="David" w:cs="David"/>
          <w:color w:val="000000"/>
          <w:sz w:val="33"/>
          <w:szCs w:val="33"/>
          <w:rtl/>
        </w:rPr>
      </w:pPr>
    </w:p>
    <w:p w14:paraId="5BD998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אִתְפַּשְּׁטוּתָא דְּטוֹב אִיהוּ הוֹדָאָה דְּא</w:t>
      </w:r>
      <w:r>
        <w:rPr>
          <w:rFonts w:ascii="David" w:hAnsi="David" w:cs="David"/>
          <w:color w:val="000000"/>
          <w:sz w:val="33"/>
          <w:szCs w:val="33"/>
          <w:rtl/>
        </w:rPr>
        <w:t xml:space="preserve">ִקְרֵי חֶסֶ''ד, וְעַל דָּא אִיהוּ אוֹמֵר, נוֹדֶה לְךָ, עַל כַּךְ וְעַל כַּךְ נִסִּין וְאָתִין דְּאִתְעָבִידּוּ מִסִּטְרָא דְּטוֹב. וְאִי תֵּימָא וְהָא כְּתִיב </w:t>
      </w:r>
      <w:r>
        <w:rPr>
          <w:rFonts w:ascii="David" w:hAnsi="David" w:cs="David"/>
          <w:color w:val="000000"/>
          <w:rtl/>
        </w:rPr>
        <w:t>(תהלים טז)</w:t>
      </w:r>
      <w:r>
        <w:rPr>
          <w:rFonts w:ascii="David" w:hAnsi="David" w:cs="David"/>
          <w:color w:val="000000"/>
          <w:sz w:val="33"/>
          <w:szCs w:val="33"/>
          <w:rtl/>
        </w:rPr>
        <w:t xml:space="preserve"> נְעִימוֹת בִּימִינְךָ, נֶצַח, הָא אִיהוּ מִסִּטְרָא דְּיָמִין. לָאו הָכִי, אֶלָּא כָּל</w:t>
      </w:r>
      <w:r>
        <w:rPr>
          <w:rFonts w:ascii="David" w:hAnsi="David" w:cs="David"/>
          <w:color w:val="000000"/>
          <w:sz w:val="33"/>
          <w:szCs w:val="33"/>
          <w:rtl/>
        </w:rPr>
        <w:t xml:space="preserve"> חַד וְחַד אַחְזֵי עַל הַהוּא אֲתָר דְּנָפִיק מִנֵּיהּ. </w:t>
      </w:r>
    </w:p>
    <w:p w14:paraId="45BF5D6D" w14:textId="77777777" w:rsidR="00000000" w:rsidRDefault="00AC0C38">
      <w:pPr>
        <w:bidi/>
        <w:jc w:val="both"/>
        <w:divId w:val="1057437024"/>
        <w:rPr>
          <w:rFonts w:ascii="David" w:eastAsia="Times New Roman" w:hAnsi="David" w:cs="David"/>
          <w:color w:val="000000"/>
          <w:sz w:val="33"/>
          <w:szCs w:val="33"/>
          <w:rtl/>
        </w:rPr>
      </w:pPr>
      <w:r>
        <w:rPr>
          <w:rFonts w:ascii="David" w:eastAsia="Times New Roman" w:hAnsi="David" w:cs="David"/>
          <w:color w:val="000000"/>
          <w:sz w:val="33"/>
          <w:szCs w:val="33"/>
          <w:rtl/>
        </w:rPr>
        <w:t>הִתְפַּשְּׁטוּת הַטּוֹב הִיא הוֹדָאָה שֶׁנִּקְרֵאת חֶסֶ''ד, וְעַל זֶה הוּא אוֹמֵר נוֹדֶה לְךְ עַל כָּךְ וְעַל כָּךְ נִסִּים וְאוֹתוֹת שֶׁנַּעֲשׂוּ מִצַּד הַטּוֹב. וְאִם תֹּאמַר, וַהֲרֵי כָּתוּב נְעִ</w:t>
      </w:r>
      <w:r>
        <w:rPr>
          <w:rFonts w:ascii="David" w:eastAsia="Times New Roman" w:hAnsi="David" w:cs="David"/>
          <w:color w:val="000000"/>
          <w:sz w:val="33"/>
          <w:szCs w:val="33"/>
          <w:rtl/>
        </w:rPr>
        <w:t xml:space="preserve">מוֹת בִּימִינְךְ נֶצַח, זֶהוּ מִצַּד הַיָּמִין - לֹא כָּךְ, אֶלָּא כָּל אֶחָד וְאֶחָד מַרְאֶה עַל אוֹתוֹ מָקוֹם שֶׁיָּצָא מִמֶּנּוּ. </w:t>
      </w:r>
    </w:p>
    <w:p w14:paraId="596FFB8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2" w:name="HtmpReportNum0317_L2"/>
      <w:bookmarkStart w:id="663" w:name="דףBקס''טBע''א"/>
      <w:bookmarkEnd w:id="662"/>
      <w:bookmarkEnd w:id="663"/>
    </w:p>
    <w:p w14:paraId="38108D0F" w14:textId="77777777" w:rsidR="00000000" w:rsidRDefault="00AC0C38">
      <w:pPr>
        <w:pStyle w:val="NormalWeb"/>
        <w:bidi/>
        <w:jc w:val="both"/>
        <w:divId w:val="2058580902"/>
        <w:rPr>
          <w:rFonts w:ascii="David" w:hAnsi="David" w:cs="David"/>
          <w:color w:val="000000"/>
          <w:sz w:val="33"/>
          <w:szCs w:val="33"/>
          <w:rtl/>
        </w:rPr>
      </w:pPr>
      <w:hyperlink w:anchor="דף_קס''ט_ע''א!" w:history="1">
        <w:r>
          <w:rPr>
            <w:rStyle w:val="Hyperlink"/>
            <w:rFonts w:ascii="David" w:hAnsi="David" w:cs="David"/>
            <w:b/>
            <w:bCs/>
            <w:sz w:val="45"/>
            <w:szCs w:val="45"/>
            <w:rtl/>
          </w:rPr>
          <w:t>דף קס''ט ע''א</w:t>
        </w:r>
      </w:hyperlink>
    </w:p>
    <w:p w14:paraId="6E0042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נֶצַח בַּיָּמִין, הָא כְּתִיב נְעִימוֹת, וּכְתִיב </w:t>
      </w:r>
      <w:r>
        <w:rPr>
          <w:rFonts w:ascii="David" w:hAnsi="David" w:cs="David"/>
          <w:color w:val="000000"/>
          <w:rtl/>
        </w:rPr>
        <w:t>(שמואל ב כג)</w:t>
      </w:r>
      <w:r>
        <w:rPr>
          <w:rFonts w:ascii="David" w:hAnsi="David" w:cs="David"/>
          <w:color w:val="000000"/>
          <w:sz w:val="33"/>
          <w:szCs w:val="33"/>
          <w:rtl/>
        </w:rPr>
        <w:t xml:space="preserve"> וּנְעִים זְמִירוֹת יִשְׂרָאֵל, </w:t>
      </w:r>
      <w:r>
        <w:rPr>
          <w:rFonts w:ascii="David" w:hAnsi="David" w:cs="David"/>
          <w:color w:val="000000"/>
          <w:rtl/>
        </w:rPr>
        <w:t>(בראשית כ''א ע''ב)</w:t>
      </w:r>
      <w:r>
        <w:rPr>
          <w:rFonts w:ascii="David" w:hAnsi="David" w:cs="David"/>
          <w:color w:val="000000"/>
          <w:sz w:val="33"/>
          <w:szCs w:val="33"/>
          <w:rtl/>
        </w:rPr>
        <w:t xml:space="preserve"> </w:t>
      </w:r>
      <w:r>
        <w:rPr>
          <w:rFonts w:ascii="David" w:hAnsi="David" w:cs="David"/>
          <w:color w:val="000000"/>
          <w:rtl/>
        </w:rPr>
        <w:t>(ד''א בימינך נצח)</w:t>
      </w:r>
      <w:r>
        <w:rPr>
          <w:rFonts w:ascii="David" w:hAnsi="David" w:cs="David"/>
          <w:color w:val="000000"/>
          <w:sz w:val="33"/>
          <w:szCs w:val="33"/>
          <w:rtl/>
        </w:rPr>
        <w:t xml:space="preserve"> וְדָא שְׂמָאלָא.</w:t>
      </w:r>
      <w:r>
        <w:rPr>
          <w:rFonts w:ascii="David" w:hAnsi="David" w:cs="David"/>
          <w:color w:val="000000"/>
          <w:sz w:val="33"/>
          <w:szCs w:val="33"/>
          <w:rtl/>
        </w:rPr>
        <w:t xml:space="preserve"> </w:t>
      </w:r>
      <w:r>
        <w:rPr>
          <w:rFonts w:ascii="David" w:hAnsi="David" w:cs="David"/>
          <w:color w:val="000000"/>
          <w:rtl/>
        </w:rPr>
        <w:t>(דף קס''ט ע''א)</w:t>
      </w:r>
      <w:r>
        <w:rPr>
          <w:rFonts w:ascii="David" w:hAnsi="David" w:cs="David"/>
          <w:color w:val="000000"/>
          <w:rtl/>
        </w:rPr>
        <w:t xml:space="preserve"> </w:t>
      </w:r>
      <w:r>
        <w:rPr>
          <w:rFonts w:ascii="David" w:hAnsi="David" w:cs="David"/>
          <w:color w:val="000000"/>
          <w:sz w:val="33"/>
          <w:szCs w:val="33"/>
          <w:rtl/>
        </w:rPr>
        <w:t>וְכָל שְׂמָאלָא אִתְכְּלִיל בְּרָזָא דִּימִינָא. אֲבָל הוֹדָאָה אוֹדֵי עַל יְמ</w:t>
      </w:r>
      <w:r>
        <w:rPr>
          <w:rFonts w:ascii="David" w:hAnsi="David" w:cs="David"/>
          <w:color w:val="000000"/>
          <w:sz w:val="33"/>
          <w:szCs w:val="33"/>
          <w:rtl/>
        </w:rPr>
        <w:t xml:space="preserve">ִינָא, לְאַחֲזָאָה דְּהָא מִנֵּיהּ נָפְקָא, וְדָא פְּשִׁיטוּ דְּטוֹב, דְּאִתְפָּשַּׁט בְּאֶרֶץ הַחַיִּים. </w:t>
      </w:r>
    </w:p>
    <w:p w14:paraId="1AFD6E1B" w14:textId="77777777" w:rsidR="00000000" w:rsidRDefault="00AC0C38">
      <w:pPr>
        <w:bidi/>
        <w:jc w:val="both"/>
        <w:divId w:val="101187979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נֶצַח בְּיָמִין - הֲרֵי כָּתוּב נְעִמוֹת, וְכָתוּב </w:t>
      </w:r>
      <w:r>
        <w:rPr>
          <w:rFonts w:ascii="David" w:eastAsia="Times New Roman" w:hAnsi="David" w:cs="David"/>
          <w:color w:val="000000"/>
          <w:sz w:val="23"/>
          <w:szCs w:val="23"/>
          <w:rtl/>
        </w:rPr>
        <w:t>(שמואל ב כג)</w:t>
      </w:r>
      <w:r>
        <w:rPr>
          <w:rFonts w:ascii="David" w:eastAsia="Times New Roman" w:hAnsi="David" w:cs="David"/>
          <w:color w:val="000000"/>
          <w:sz w:val="33"/>
          <w:szCs w:val="33"/>
          <w:rtl/>
        </w:rPr>
        <w:t xml:space="preserve"> וּנְעִים זְמִרוֹת יִשְׂרָאֵל, </w:t>
      </w:r>
      <w:r>
        <w:rPr>
          <w:rFonts w:ascii="David" w:eastAsia="Times New Roman" w:hAnsi="David" w:cs="David"/>
          <w:color w:val="000000"/>
          <w:sz w:val="23"/>
          <w:szCs w:val="23"/>
          <w:rtl/>
        </w:rPr>
        <w:t>(בימינך נצח)</w:t>
      </w:r>
      <w:r>
        <w:rPr>
          <w:rFonts w:ascii="David" w:eastAsia="Times New Roman" w:hAnsi="David" w:cs="David"/>
          <w:color w:val="000000"/>
          <w:sz w:val="33"/>
          <w:szCs w:val="33"/>
          <w:rtl/>
        </w:rPr>
        <w:t xml:space="preserve"> וְזֶה שְׂמֹאל, וְכָל שְׂמֹ</w:t>
      </w:r>
      <w:r>
        <w:rPr>
          <w:rFonts w:ascii="David" w:eastAsia="Times New Roman" w:hAnsi="David" w:cs="David"/>
          <w:color w:val="000000"/>
          <w:sz w:val="33"/>
          <w:szCs w:val="33"/>
          <w:rtl/>
        </w:rPr>
        <w:t xml:space="preserve">אל נִכְלָל בְּסוֹד הַיָּמִין. אֲבָל הוֹדָאָה, מוֹדֶה עַל הַיָּמִין, לְהַרְאוֹת שֶׁהֲרֵי מִמֶּנּוּ יָצָא, וְזוֹ הִתְפַּשְּׁטוּת הַטּוֹב שֶׁהִתְפַּשֵּׁט בְּאֶרֶץ הַחַיִּים. </w:t>
      </w:r>
    </w:p>
    <w:p w14:paraId="0775B058" w14:textId="77777777" w:rsidR="00000000" w:rsidRDefault="00AC0C38">
      <w:pPr>
        <w:bidi/>
        <w:jc w:val="both"/>
        <w:divId w:val="2058580902"/>
        <w:rPr>
          <w:rFonts w:ascii="David" w:eastAsia="Times New Roman" w:hAnsi="David" w:cs="David"/>
          <w:color w:val="000000"/>
          <w:sz w:val="33"/>
          <w:szCs w:val="33"/>
          <w:rtl/>
        </w:rPr>
      </w:pPr>
    </w:p>
    <w:p w14:paraId="48FACB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לֵית הָכָא שְׂמָאלָא, בְּגִין דְּלֵית חוּלָקָא לְסִטְרָא אַחֲרָא בִּמ</w:t>
      </w:r>
      <w:r>
        <w:rPr>
          <w:rFonts w:ascii="David" w:hAnsi="David" w:cs="David"/>
          <w:color w:val="000000"/>
          <w:sz w:val="33"/>
          <w:szCs w:val="33"/>
          <w:rtl/>
        </w:rPr>
        <w:t xml:space="preserve">ְזוֹנָא דְּיִשְׂרָאֵל. וְאִי אִתְּעַר שְׂמָאלָא, סִטְרָא אַחֲרָא יִתְּעַר עִמֵּיהּ, וְהָא אִיהוּ זַבִּין בְּכֵרוּתֵיהּ וְחוּלָקֵיהּ לְיַעֲקֹב אֲבוּנָא. </w:t>
      </w:r>
      <w:r>
        <w:rPr>
          <w:rFonts w:ascii="David" w:hAnsi="David" w:cs="David"/>
          <w:color w:val="000000"/>
          <w:rtl/>
        </w:rPr>
        <w:t>(ויקרא כ''א ע''א)</w:t>
      </w:r>
      <w:r>
        <w:rPr>
          <w:rFonts w:ascii="David" w:hAnsi="David" w:cs="David"/>
          <w:color w:val="000000"/>
          <w:sz w:val="33"/>
          <w:szCs w:val="33"/>
          <w:rtl/>
        </w:rPr>
        <w:t xml:space="preserve"> וְהָא אֲנַן יָהִיבְנָא לֵיהּ חוּלָקֵיהּ, לְהַהוּא מְקַטְרְגָא בְּזוּהֲמָא דְּמַיִין בּ</w:t>
      </w:r>
      <w:r>
        <w:rPr>
          <w:rFonts w:ascii="David" w:hAnsi="David" w:cs="David"/>
          <w:color w:val="000000"/>
          <w:sz w:val="33"/>
          <w:szCs w:val="33"/>
          <w:rtl/>
        </w:rPr>
        <w:t xml:space="preserve">ַתְרָאִין, וְאִי לֵית זוּהֲמָא, הָא חוּלָקֵיהּ דְּהַהוּא מֵיכְלָא, דְּקָרִיבוּ בֵּיהּ יְדִין. </w:t>
      </w:r>
    </w:p>
    <w:p w14:paraId="58667B68" w14:textId="77777777" w:rsidR="00000000" w:rsidRDefault="00AC0C38">
      <w:pPr>
        <w:bidi/>
        <w:jc w:val="both"/>
        <w:divId w:val="903368802"/>
        <w:rPr>
          <w:rFonts w:ascii="David" w:eastAsia="Times New Roman" w:hAnsi="David" w:cs="David"/>
          <w:color w:val="000000"/>
          <w:sz w:val="33"/>
          <w:szCs w:val="33"/>
          <w:rtl/>
        </w:rPr>
      </w:pPr>
      <w:r>
        <w:rPr>
          <w:rFonts w:ascii="David" w:eastAsia="Times New Roman" w:hAnsi="David" w:cs="David"/>
          <w:color w:val="000000"/>
          <w:sz w:val="33"/>
          <w:szCs w:val="33"/>
          <w:rtl/>
        </w:rPr>
        <w:t>מָה הַטַּעַם אֵין כָּאן שְׂמֹאל? מִשּׁוּם שֶׁאֵין לוֹ חֵלֶק לַצַּד הָאַחֵר בִּמְזוֹנָם שֶׁל יִשְׂרָאֵל. וְאִם מִתְעוֹרֵר שְׂמֹאל, יִתְעוֹרֵר עִמּוֹ הַצַּד הָאַח</w:t>
      </w:r>
      <w:r>
        <w:rPr>
          <w:rFonts w:ascii="David" w:eastAsia="Times New Roman" w:hAnsi="David" w:cs="David"/>
          <w:color w:val="000000"/>
          <w:sz w:val="33"/>
          <w:szCs w:val="33"/>
          <w:rtl/>
        </w:rPr>
        <w:t xml:space="preserve">ֵר, וַהֲרֵי הוּא מָכַר בְּכוֹרָתוֹ וְחֶלְקוֹ לְיַעֲקֹב אָבִינוּ. וַהֲרֵינוּ נוֹתְנִים לוֹ חֶלְקוֹ לְאוֹתוֹ מְקַטְרֵג בַּזֻּהֲמָה שֶׁל מַיִם אַחֲרוֹנִים, וְאִם אֵין זֻהֲמָה, הֲרֵי חֶלְקוֹ בְּאוֹתוֹ מַאֲכָל שֶׁקָּרְבוּ בוֹ יָדַיִם. </w:t>
      </w:r>
    </w:p>
    <w:p w14:paraId="6E9920A4" w14:textId="77777777" w:rsidR="00000000" w:rsidRDefault="00AC0C38">
      <w:pPr>
        <w:bidi/>
        <w:jc w:val="both"/>
        <w:divId w:val="2058580902"/>
        <w:rPr>
          <w:rFonts w:ascii="David" w:eastAsia="Times New Roman" w:hAnsi="David" w:cs="David"/>
          <w:color w:val="000000"/>
          <w:sz w:val="33"/>
          <w:szCs w:val="33"/>
          <w:rtl/>
        </w:rPr>
      </w:pPr>
    </w:p>
    <w:p w14:paraId="038627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לֵית לֵיהּ ח</w:t>
      </w:r>
      <w:r>
        <w:rPr>
          <w:rFonts w:ascii="David" w:hAnsi="David" w:cs="David"/>
          <w:color w:val="000000"/>
          <w:sz w:val="33"/>
          <w:szCs w:val="33"/>
          <w:rtl/>
        </w:rPr>
        <w:t>וּלָקָא בַּהֲדָן. וְהוֹאִיל וְלֵית לֵיהּ חוּלָקָא בַּהֲדָן, דְּהָא נָטַל חוּלָקֵיהּ, לֵית לָן לְאִתְּעֲרָא שְׂמָאלָא כְּלַל. דְּלָא יִתְּעַר מְקַטְרְגָא וְיִטּוֹל תְּרֵין חוּלָקִין, חַד לְתַתָּא, וְחַד לְעֵילָּא, כַּבְּכוֹר. דְּהָא זַבִּין בְּכֵרוּתֵיהּ לְ</w:t>
      </w:r>
      <w:r>
        <w:rPr>
          <w:rFonts w:ascii="David" w:hAnsi="David" w:cs="David"/>
          <w:color w:val="000000"/>
          <w:sz w:val="33"/>
          <w:szCs w:val="33"/>
          <w:rtl/>
        </w:rPr>
        <w:t xml:space="preserve">יַעֲקֹב אֲבוּנָא. חוּלָקֵיהּ אִיהוּ לְתַתָּא, וְלֵית לֵיהּ לְעֵילָּא כְּלוּם. יִשְׂרָאֵל נַטְלֵי לְעֵילָּא, וְעֵשָׂו נָטִיל לְתַתָּא, וְעַל דָּא לָא יִתְקְרַב שְׂמָאלָא כְּלָל, בְּבִרְכַּת מְזוֹנָא. </w:t>
      </w:r>
    </w:p>
    <w:p w14:paraId="4CB725D6" w14:textId="77777777" w:rsidR="00000000" w:rsidRDefault="00AC0C38">
      <w:pPr>
        <w:bidi/>
        <w:jc w:val="both"/>
        <w:divId w:val="1325427324"/>
        <w:rPr>
          <w:rFonts w:ascii="David" w:eastAsia="Times New Roman" w:hAnsi="David" w:cs="David"/>
          <w:color w:val="000000"/>
          <w:sz w:val="33"/>
          <w:szCs w:val="33"/>
          <w:rtl/>
        </w:rPr>
      </w:pPr>
      <w:r>
        <w:rPr>
          <w:rFonts w:ascii="David" w:eastAsia="Times New Roman" w:hAnsi="David" w:cs="David"/>
          <w:color w:val="000000"/>
          <w:sz w:val="33"/>
          <w:szCs w:val="33"/>
          <w:rtl/>
        </w:rPr>
        <w:t>וְלָכֵן אֵין לוֹ חֵלֶק עִמָּנוּ. וְהוֹאִיל וְאֵין לוֹ ח</w:t>
      </w:r>
      <w:r>
        <w:rPr>
          <w:rFonts w:ascii="David" w:eastAsia="Times New Roman" w:hAnsi="David" w:cs="David"/>
          <w:color w:val="000000"/>
          <w:sz w:val="33"/>
          <w:szCs w:val="33"/>
          <w:rtl/>
        </w:rPr>
        <w:t>ֵלֶק עִמָּנוּ, שֶׁהֲרֵי נָטַל חֶלְקוֹ, אֵין לָנוּ לְהָעִיר הַשְּׂמֹאל כְּלָל, שֶׁלֹּא יִתְעוֹרֵר הַמְקַטְרֵג לִטֹּל שְׁנֵי חֲלָקִים, אֶחָד לְמַטָּה וְאֶחָד לְמַעְלָה, כְּמוֹ בְכוֹר. שֶׁהֲרֵי מָכַר אֶת בְּכוֹרָתוֹ לְיַעֲקֹב אָבִינוּ - חֶלְקוֹ לְמַטָּה, וְאֵ</w:t>
      </w:r>
      <w:r>
        <w:rPr>
          <w:rFonts w:ascii="David" w:eastAsia="Times New Roman" w:hAnsi="David" w:cs="David"/>
          <w:color w:val="000000"/>
          <w:sz w:val="33"/>
          <w:szCs w:val="33"/>
          <w:rtl/>
        </w:rPr>
        <w:t xml:space="preserve">ין לוֹ לְמַעְלָה כְּלוּם. יִשְׂרָאֵל נוֹטְלִים לְמַעְלָה, וְעֵשָׂו נוֹטֵל לְמַטָּה, וְעַל זֶה לֹא יִקְרַב הַשְּׂמֹאל כְּלָל בְּבִרְכַּת הַמָּזוֹן. </w:t>
      </w:r>
    </w:p>
    <w:p w14:paraId="2933620D" w14:textId="77777777" w:rsidR="00000000" w:rsidRDefault="00AC0C38">
      <w:pPr>
        <w:bidi/>
        <w:jc w:val="both"/>
        <w:divId w:val="2058580902"/>
        <w:rPr>
          <w:rFonts w:ascii="David" w:eastAsia="Times New Roman" w:hAnsi="David" w:cs="David"/>
          <w:color w:val="000000"/>
          <w:sz w:val="33"/>
          <w:szCs w:val="33"/>
          <w:rtl/>
        </w:rPr>
      </w:pPr>
    </w:p>
    <w:p w14:paraId="334568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דְּמִתְבָּרְכָא הַאי אֶרֶץ הַחַיִּים מִסִּטְרָא דִּימִינָא, וּמְקַבֵּל מְזוֹנָא, כְּדֵין בָּעֵינָן</w:t>
      </w:r>
      <w:r>
        <w:rPr>
          <w:rFonts w:ascii="David" w:hAnsi="David" w:cs="David"/>
          <w:color w:val="000000"/>
          <w:sz w:val="33"/>
          <w:szCs w:val="33"/>
          <w:rtl/>
        </w:rPr>
        <w:t xml:space="preserve"> רַחֲמִין עַל כֹּלָּא. רַחֵם יְיָ' אֱלֹהֵינוּ עַל יִשְׂרָאֵל עַמָךְ וְעַל יְרוּשָׁלַיִם עִירָךְ וְגוֹ', דְּהָא מֵהַהוּא מְזוֹנָא וְסִפּוּקָא דְּאֶרֶץ הַחַיִּים, נִזְכֵּי בָּהּ אֲנָן וּבֵי מַקְדְּשָׁא. דְּיִתְבְּנֵי בֵּי מַקְדְּשָׁא לְתַתָּא בְּאִינּוּן רַח</w:t>
      </w:r>
      <w:r>
        <w:rPr>
          <w:rFonts w:ascii="David" w:hAnsi="David" w:cs="David"/>
          <w:color w:val="000000"/>
          <w:sz w:val="33"/>
          <w:szCs w:val="33"/>
          <w:rtl/>
        </w:rPr>
        <w:t xml:space="preserve">ֲמִים. </w:t>
      </w:r>
    </w:p>
    <w:p w14:paraId="08C170E2" w14:textId="77777777" w:rsidR="00000000" w:rsidRDefault="00AC0C38">
      <w:pPr>
        <w:bidi/>
        <w:jc w:val="both"/>
        <w:divId w:val="1228297849"/>
        <w:rPr>
          <w:rFonts w:ascii="David" w:eastAsia="Times New Roman" w:hAnsi="David" w:cs="David"/>
          <w:color w:val="000000"/>
          <w:sz w:val="33"/>
          <w:szCs w:val="33"/>
          <w:rtl/>
        </w:rPr>
      </w:pPr>
      <w:r>
        <w:rPr>
          <w:rFonts w:ascii="David" w:eastAsia="Times New Roman" w:hAnsi="David" w:cs="David"/>
          <w:color w:val="000000"/>
          <w:sz w:val="33"/>
          <w:szCs w:val="33"/>
          <w:rtl/>
        </w:rPr>
        <w:t>כֵּיוָן שֶׁמִּתְבָּרֶכֶת אֶרֶץ הַחַיִּים הַזּוֹ מִצַּד הַיָּמִין וּמְקַבֶּלֶת מָזוֹן, אֲזַי מְבַקְשִׁים רַחֲמִים עַל הַכֹּל. רַחֵם ה' אֱלֹהֵינוּ עַל יִשְׂרָאֵל עַמָּךְ וְעַל יְרוּשָׁלַיִם עִירָךְ וְגוֹ'. שֶׁהֲרֵי מֵאוֹתוֹ מָזוֹן וְסִפּוּק שֶׁל אֶר</w:t>
      </w:r>
      <w:r>
        <w:rPr>
          <w:rFonts w:ascii="David" w:eastAsia="Times New Roman" w:hAnsi="David" w:cs="David"/>
          <w:color w:val="000000"/>
          <w:sz w:val="33"/>
          <w:szCs w:val="33"/>
          <w:rtl/>
        </w:rPr>
        <w:t xml:space="preserve">ֶץ הַחַיִּים נִזְכֶּה בָּהּ אֲנַחְנוּ וּבֵית הַמִּקְדָּשׁ, שֶׁיִּבָּנֶה בֵּית הַמִּקְדָּשׁ לְמַטָּה בְּאוֹתָם רַחֲמִים. </w:t>
      </w:r>
    </w:p>
    <w:p w14:paraId="00145151" w14:textId="77777777" w:rsidR="00000000" w:rsidRDefault="00AC0C38">
      <w:pPr>
        <w:bidi/>
        <w:jc w:val="both"/>
        <w:divId w:val="2058580902"/>
        <w:rPr>
          <w:rFonts w:ascii="David" w:eastAsia="Times New Roman" w:hAnsi="David" w:cs="David"/>
          <w:color w:val="000000"/>
          <w:sz w:val="33"/>
          <w:szCs w:val="33"/>
          <w:rtl/>
        </w:rPr>
      </w:pPr>
    </w:p>
    <w:p w14:paraId="268041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וּבְשַׁבָּת דְּלָא אִשְׁתְּכַח דִּינָא, לְמֶהֱוֵי נֶצַח וְהוֹד כְּלַל חֲסָדִים, אוֹמֵר רְצֵה וְהַחֲלִיצֵנוּ לְמֶהֱוֵי </w:t>
      </w:r>
      <w:r>
        <w:rPr>
          <w:rFonts w:ascii="David" w:hAnsi="David" w:cs="David"/>
          <w:color w:val="000000"/>
          <w:rtl/>
        </w:rPr>
        <w:t>(ויחי רי''ט ע''</w:t>
      </w:r>
      <w:r>
        <w:rPr>
          <w:rFonts w:ascii="David" w:hAnsi="David" w:cs="David"/>
          <w:color w:val="000000"/>
          <w:rtl/>
        </w:rPr>
        <w:t>א)</w:t>
      </w:r>
      <w:r>
        <w:rPr>
          <w:rFonts w:ascii="David" w:hAnsi="David" w:cs="David"/>
          <w:color w:val="000000"/>
          <w:sz w:val="33"/>
          <w:szCs w:val="33"/>
          <w:rtl/>
        </w:rPr>
        <w:t xml:space="preserve"> תַּרְוַיְיהוּ, </w:t>
      </w:r>
      <w:r>
        <w:rPr>
          <w:rFonts w:ascii="David" w:hAnsi="David" w:cs="David"/>
          <w:color w:val="000000"/>
          <w:rtl/>
        </w:rPr>
        <w:t>(ישעיה נה)</w:t>
      </w:r>
      <w:r>
        <w:rPr>
          <w:rFonts w:ascii="David" w:hAnsi="David" w:cs="David"/>
          <w:color w:val="000000"/>
          <w:sz w:val="33"/>
          <w:szCs w:val="33"/>
          <w:rtl/>
        </w:rPr>
        <w:t xml:space="preserve"> חַסְדֵּי דָּוִד הַנְּאֱמָנִים, וְעַל דָּא אַל תְּהִי צָרָה וְיָגוֹן וְכוּ', דְּהָא רְצֵה וּמוֹדִים, אִינּוּן חֲסְדֵי דָּוִד, וְשִׂים שָׁלוֹם דְּקָאָמַרָן בִּצְלוֹתָא, בְּבִרְכַּת עוֹשֶׂה שָׁלוֹם בִּמְרוֹמָיו הוּא בְּרַחֲמָיו יַ</w:t>
      </w:r>
      <w:r>
        <w:rPr>
          <w:rFonts w:ascii="David" w:hAnsi="David" w:cs="David"/>
          <w:color w:val="000000"/>
          <w:sz w:val="33"/>
          <w:szCs w:val="33"/>
          <w:rtl/>
        </w:rPr>
        <w:t xml:space="preserve">עֲשֶׂה שָׁלוֹם עָלֵינוּ. </w:t>
      </w:r>
    </w:p>
    <w:p w14:paraId="21552B1F" w14:textId="77777777" w:rsidR="00000000" w:rsidRDefault="00AC0C38">
      <w:pPr>
        <w:bidi/>
        <w:jc w:val="both"/>
        <w:divId w:val="1991397429"/>
        <w:rPr>
          <w:rFonts w:ascii="David" w:eastAsia="Times New Roman" w:hAnsi="David" w:cs="David"/>
          <w:color w:val="000000"/>
          <w:sz w:val="33"/>
          <w:szCs w:val="33"/>
          <w:rtl/>
        </w:rPr>
      </w:pPr>
      <w:r>
        <w:rPr>
          <w:rFonts w:ascii="David" w:eastAsia="Times New Roman" w:hAnsi="David" w:cs="David"/>
          <w:color w:val="000000"/>
          <w:sz w:val="33"/>
          <w:szCs w:val="33"/>
          <w:rtl/>
        </w:rPr>
        <w:t xml:space="preserve">וּבְשַׁבָּת, כְּשֶׁהַדִּין לֹא נִמְצָא לִהְיוֹת נֶצַח וְהוֹד כְּלַל הַחֲסָדִים, אוֹמֵר רְצֵה וְהַחֲלִיצֵנוּ, לִהְיוֹת שְׁנֵיהֶם,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חַסְדֵי דָוִד הַנֶּאֱמָנִים, וְעַל זֶה אַל תְּהִי צָרָה וְיָגוֹן וְכוּ', שֶׁהֲרֵי רְצֵה ו</w:t>
      </w:r>
      <w:r>
        <w:rPr>
          <w:rFonts w:ascii="David" w:eastAsia="Times New Roman" w:hAnsi="David" w:cs="David"/>
          <w:color w:val="000000"/>
          <w:sz w:val="33"/>
          <w:szCs w:val="33"/>
          <w:rtl/>
        </w:rPr>
        <w:t xml:space="preserve">ּמוֹדִים הֵם חַסְדֵי דָוִד, וְשִׂים שָׁלוֹם שֶׁאָמַרְנוּ בַּתְּפִלָּה בְּבִרְכַּת עוֹשֶׂה שָׁלוֹם בִּמְרוֹמָיו הוּא בְרַחֲמָיו יַעֲשֶׂה שָׁלוֹם עָלֵינוּ. </w:t>
      </w:r>
    </w:p>
    <w:p w14:paraId="5B63FBB5" w14:textId="77777777" w:rsidR="00000000" w:rsidRDefault="00AC0C38">
      <w:pPr>
        <w:bidi/>
        <w:jc w:val="both"/>
        <w:divId w:val="2058580902"/>
        <w:rPr>
          <w:rFonts w:ascii="David" w:eastAsia="Times New Roman" w:hAnsi="David" w:cs="David"/>
          <w:color w:val="000000"/>
          <w:sz w:val="33"/>
          <w:szCs w:val="33"/>
          <w:rtl/>
        </w:rPr>
      </w:pPr>
    </w:p>
    <w:p w14:paraId="25BC38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הַטּוֹב וְהַמֵּטִיב, דְּכֹלָּא אָתֵי מִסִּטְרָא דִּימִינָא, וְלָא מִסְטַר שְׂמָאלָא כְּלוּם. מַאן ד</w:t>
      </w:r>
      <w:r>
        <w:rPr>
          <w:rFonts w:ascii="David" w:hAnsi="David" w:cs="David"/>
          <w:color w:val="000000"/>
          <w:sz w:val="33"/>
          <w:szCs w:val="33"/>
          <w:rtl/>
        </w:rPr>
        <w:t xml:space="preserve">ִּמְבָרֵךְ בִּרְכַּת מְזוֹנָא, אִיהוּ נָטִיל בִּרְכָאן בְּקַדְמִיתָא מְכֻּלְּהוּ, וְאִתְבְּרַךְ בִּכְלָל בִּרְכַּת מְזוֹנָא, וְעַל דָּא אִית לֵיהּ אַרְכָּא דְּחַיִּין. מַאן דְּנָטִיל כּוֹס שֶׁל בְּרָכָה, וְקָא מְבָרֵךְ עָלֵיהּ, כְּתִיב </w:t>
      </w:r>
      <w:r>
        <w:rPr>
          <w:rFonts w:ascii="David" w:hAnsi="David" w:cs="David"/>
          <w:color w:val="000000"/>
          <w:rtl/>
        </w:rPr>
        <w:t>(תהלים קטז)</w:t>
      </w:r>
      <w:r>
        <w:rPr>
          <w:rFonts w:ascii="David" w:hAnsi="David" w:cs="David"/>
          <w:color w:val="000000"/>
          <w:sz w:val="33"/>
          <w:szCs w:val="33"/>
          <w:rtl/>
        </w:rPr>
        <w:t xml:space="preserve"> כּוֹס </w:t>
      </w:r>
      <w:r>
        <w:rPr>
          <w:rFonts w:ascii="David" w:hAnsi="David" w:cs="David"/>
          <w:color w:val="000000"/>
          <w:rtl/>
        </w:rPr>
        <w:t>(ב</w:t>
      </w:r>
      <w:r>
        <w:rPr>
          <w:rFonts w:ascii="David" w:hAnsi="David" w:cs="David"/>
          <w:color w:val="000000"/>
          <w:rtl/>
        </w:rPr>
        <w:t>ראשית א' ע''א, רכ''ג ע''א)</w:t>
      </w:r>
      <w:r>
        <w:rPr>
          <w:rFonts w:ascii="David" w:hAnsi="David" w:cs="David"/>
          <w:color w:val="000000"/>
          <w:sz w:val="33"/>
          <w:szCs w:val="33"/>
          <w:rtl/>
        </w:rPr>
        <w:t xml:space="preserve"> יְשׁוּעוֹת אֶשָׂא. מַאן יְשׁוּעוֹת דָּא יְמִינָא, דְּאִיהוּ מוֹשִׁיעַ מִכָּל מְקַטְרְגִין דְּעָלְמָא, דִּכְתִּיב </w:t>
      </w:r>
      <w:r>
        <w:rPr>
          <w:rFonts w:ascii="David" w:hAnsi="David" w:cs="David"/>
          <w:color w:val="000000"/>
          <w:rtl/>
        </w:rPr>
        <w:t>(נ''א הושיעה לו ימינו)</w:t>
      </w:r>
      <w:r>
        <w:rPr>
          <w:rFonts w:ascii="David" w:hAnsi="David" w:cs="David"/>
          <w:color w:val="000000"/>
          <w:sz w:val="33"/>
          <w:szCs w:val="33"/>
          <w:rtl/>
        </w:rPr>
        <w:t xml:space="preserve"> וַתּוֹשַׁע לוֹ יְמִינוֹ, וּכְתִיב </w:t>
      </w:r>
      <w:r>
        <w:rPr>
          <w:rFonts w:ascii="David" w:hAnsi="David" w:cs="David"/>
          <w:color w:val="000000"/>
          <w:rtl/>
        </w:rPr>
        <w:t>(תהלים ס)</w:t>
      </w:r>
      <w:r>
        <w:rPr>
          <w:rFonts w:ascii="David" w:hAnsi="David" w:cs="David"/>
          <w:color w:val="000000"/>
          <w:sz w:val="33"/>
          <w:szCs w:val="33"/>
          <w:rtl/>
        </w:rPr>
        <w:t xml:space="preserve"> הוֹשִׁיעָה יְמִינְךָ וַעֲנֵנִי. </w:t>
      </w:r>
    </w:p>
    <w:p w14:paraId="40CF8579" w14:textId="77777777" w:rsidR="00000000" w:rsidRDefault="00AC0C38">
      <w:pPr>
        <w:bidi/>
        <w:jc w:val="both"/>
        <w:divId w:val="683943361"/>
        <w:rPr>
          <w:rFonts w:ascii="David" w:eastAsia="Times New Roman" w:hAnsi="David" w:cs="David"/>
          <w:color w:val="000000"/>
          <w:sz w:val="33"/>
          <w:szCs w:val="33"/>
          <w:rtl/>
        </w:rPr>
      </w:pPr>
      <w:r>
        <w:rPr>
          <w:rFonts w:ascii="David" w:eastAsia="Times New Roman" w:hAnsi="David" w:cs="David"/>
          <w:color w:val="000000"/>
          <w:sz w:val="33"/>
          <w:szCs w:val="33"/>
          <w:rtl/>
        </w:rPr>
        <w:t>הַטוֹב וְהַמֵּט</w:t>
      </w:r>
      <w:r>
        <w:rPr>
          <w:rFonts w:ascii="David" w:eastAsia="Times New Roman" w:hAnsi="David" w:cs="David"/>
          <w:color w:val="000000"/>
          <w:sz w:val="33"/>
          <w:szCs w:val="33"/>
          <w:rtl/>
        </w:rPr>
        <w:t>ִיב, שֶׁהַכֹּל בָּא מִצַּד הַיָּמִין וְלֹא מִצַּד הַשְּׂמֹאל כְּלוּם. מִי שֶׁמְּבָרֵךְ בִּרְכַּת הַמָּזוֹן, הוּא נוֹטֵל בְּרָכוֹת בָּרִאשׁוֹנָה מִכֻּלָּם, וּמִתְבָּרֵךְ בַּכְּלָל שֶׁל בִּרְכַּת הַמָּזוֹן, וְעַל זֶה יֵשׁ לוֹ אֹרֶךְ חַיִּים. מִי שֶׁנּוֹטֵל כ</w:t>
      </w:r>
      <w:r>
        <w:rPr>
          <w:rFonts w:ascii="David" w:eastAsia="Times New Roman" w:hAnsi="David" w:cs="David"/>
          <w:color w:val="000000"/>
          <w:sz w:val="33"/>
          <w:szCs w:val="33"/>
          <w:rtl/>
        </w:rPr>
        <w:t xml:space="preserve">ּוֹס שֶׁל בְּרָכָה וּמְבָרֵךְ עָלָיו, כָּתוּב </w:t>
      </w:r>
      <w:r>
        <w:rPr>
          <w:rFonts w:ascii="David" w:eastAsia="Times New Roman" w:hAnsi="David" w:cs="David"/>
          <w:color w:val="000000"/>
          <w:sz w:val="23"/>
          <w:szCs w:val="23"/>
          <w:rtl/>
        </w:rPr>
        <w:t>(תהליםקטז)</w:t>
      </w:r>
      <w:r>
        <w:rPr>
          <w:rFonts w:ascii="David" w:eastAsia="Times New Roman" w:hAnsi="David" w:cs="David"/>
          <w:color w:val="000000"/>
          <w:sz w:val="33"/>
          <w:szCs w:val="33"/>
          <w:rtl/>
        </w:rPr>
        <w:t xml:space="preserve"> כּוֹס יְשׁוּעוֹת אֶשָּׂא. מִי הַיְשׁוּעוֹת? זֶה הַיָּמִין, שֶׁהוּא מוֹשִׁיעַ מִכָּל הַמְקַטְרְגִים שֶׁל הָעוֹלָם, שֶׁכָּתוּב </w:t>
      </w:r>
      <w:r>
        <w:rPr>
          <w:rFonts w:ascii="David" w:eastAsia="Times New Roman" w:hAnsi="David" w:cs="David"/>
          <w:color w:val="000000"/>
          <w:sz w:val="23"/>
          <w:szCs w:val="23"/>
          <w:rtl/>
        </w:rPr>
        <w:t>(הושיעה לו ימינו)</w:t>
      </w:r>
      <w:r>
        <w:rPr>
          <w:rFonts w:ascii="David" w:eastAsia="Times New Roman" w:hAnsi="David" w:cs="David"/>
          <w:color w:val="000000"/>
          <w:sz w:val="33"/>
          <w:szCs w:val="33"/>
          <w:rtl/>
        </w:rPr>
        <w:t xml:space="preserve"> וַתּוֹשַׁע לוֹ יְמִינוֹ, וְכָתוּב </w:t>
      </w:r>
      <w:r>
        <w:rPr>
          <w:rFonts w:ascii="David" w:eastAsia="Times New Roman" w:hAnsi="David" w:cs="David"/>
          <w:color w:val="000000"/>
          <w:sz w:val="23"/>
          <w:szCs w:val="23"/>
          <w:rtl/>
        </w:rPr>
        <w:t>(תהלים ס)</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הוֹשִׁיעָה יְמִינְךְ וַעֲנֵנִי. </w:t>
      </w:r>
    </w:p>
    <w:p w14:paraId="74405509" w14:textId="77777777" w:rsidR="00000000" w:rsidRDefault="00AC0C38">
      <w:pPr>
        <w:bidi/>
        <w:jc w:val="both"/>
        <w:divId w:val="2058580902"/>
        <w:rPr>
          <w:rFonts w:ascii="David" w:eastAsia="Times New Roman" w:hAnsi="David" w:cs="David"/>
          <w:color w:val="000000"/>
          <w:sz w:val="33"/>
          <w:szCs w:val="33"/>
          <w:rtl/>
        </w:rPr>
      </w:pPr>
    </w:p>
    <w:p w14:paraId="630B31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הֲוָה נָהִיר יְמָמָא, קָמוּ כֻּלְּהוּ וּנְשָׁקוּהוּ. אָמַר רִבִּי יוֹסִי, וַדַּאי הִלוּלָא אִיהוּ יוֹמָא דָּא, וְלָא נֵיפוּק מֵהָכָא, עַד דְּיִתְעֲבִיד הִלוּלָא בְּכָל אַנְשֵׁי מָתָא, דָּא הוּא הִלוּלָא דְּקוּדְ</w:t>
      </w:r>
      <w:r>
        <w:rPr>
          <w:rFonts w:ascii="David" w:hAnsi="David" w:cs="David"/>
          <w:color w:val="000000"/>
          <w:sz w:val="33"/>
          <w:szCs w:val="33"/>
          <w:rtl/>
        </w:rPr>
        <w:t>שָׁא בְּרִיךְ הוּא אִתְרְעֵי בֵּיהּ. נַטְלוּ לָהּ לְאִנְתְּתֵיהּ, וּבָרִיכוּ לָהּ בְּכַמָּה בִּרְכָאן, עַבְדוּ דַּאֲבוּהָ יְתַקֵּן בֵּיתָא אַחֲרָא לְחֶדְוָה, כְּנִישׁוּ כָּל אַנְשֵׁי מָתָא לְהַהִיא חֶדְוָתָא, וְקָרְאוּ לָהּ כַּלָּה. וְחַדּוּ עִמְּהוֹן כָּל</w:t>
      </w:r>
      <w:r>
        <w:rPr>
          <w:rFonts w:ascii="David" w:hAnsi="David" w:cs="David"/>
          <w:color w:val="000000"/>
          <w:sz w:val="33"/>
          <w:szCs w:val="33"/>
          <w:rtl/>
        </w:rPr>
        <w:t xml:space="preserve"> הַהוּא יוֹמָא, וְאִיהוּ חַדֵּי עִמְּהוֹן בְּמִלֵּי דְּאוֹרַיְיתָא. </w:t>
      </w:r>
    </w:p>
    <w:p w14:paraId="3F78F505" w14:textId="77777777" w:rsidR="00000000" w:rsidRDefault="00AC0C38">
      <w:pPr>
        <w:bidi/>
        <w:jc w:val="both"/>
        <w:divId w:val="1913391050"/>
        <w:rPr>
          <w:rFonts w:ascii="David" w:eastAsia="Times New Roman" w:hAnsi="David" w:cs="David"/>
          <w:color w:val="000000"/>
          <w:sz w:val="33"/>
          <w:szCs w:val="33"/>
          <w:rtl/>
        </w:rPr>
      </w:pPr>
      <w:r>
        <w:rPr>
          <w:rFonts w:ascii="David" w:eastAsia="Times New Roman" w:hAnsi="David" w:cs="David"/>
          <w:color w:val="000000"/>
          <w:sz w:val="33"/>
          <w:szCs w:val="33"/>
          <w:rtl/>
        </w:rPr>
        <w:t>בֵּין כָּךְ הֵאִיר הַיּוֹם, קָמוּ כֻלָּם וּנְשָׁקוּהוּ. אָמַר רַבִּי יוֹסֵי, וַדַּאי יוֹם מִשְׁתֶּה הוּא הַיּוֹם הַזֶּה, וְלֹא נֵצֵא מִכָּאן עַד שֶׁיַּעֲשֶׂה מִשְׁתֶּה לְכָל הָעִיר. זֶהו</w:t>
      </w:r>
      <w:r>
        <w:rPr>
          <w:rFonts w:ascii="David" w:eastAsia="Times New Roman" w:hAnsi="David" w:cs="David"/>
          <w:color w:val="000000"/>
          <w:sz w:val="33"/>
          <w:szCs w:val="33"/>
          <w:rtl/>
        </w:rPr>
        <w:t xml:space="preserve">ּ מִשְׁתֶּה שֶׁהַקָּדוֹשׁ בָּרוּךְ הוּא רוֹצֶה בּוֹ. לָקְחוּ אֶת אִשְׁתּוֹ וּבֵרְכוּ אוֹתָהּ בְּכַמָּה בְרָכוֹת. עָשׂוּ שֶׁאָבִיהָ יְתַקֵּן בַּיִת אַחֵר לַשִּׂמְחָה, כִּנְּסוּ אֶת כָּל אַנְשֵׁי הָעִיר לְאוֹתָהּ שִׂמְחָה, וְקָרְאוּ לָהּ כַּלָּה, וְשָׂמְחוּ </w:t>
      </w:r>
      <w:r>
        <w:rPr>
          <w:rFonts w:ascii="David" w:eastAsia="Times New Roman" w:hAnsi="David" w:cs="David"/>
          <w:color w:val="000000"/>
          <w:sz w:val="33"/>
          <w:szCs w:val="33"/>
          <w:rtl/>
        </w:rPr>
        <w:t xml:space="preserve">עִמָּם כָּל אוֹתוֹ הַיּוֹם, וְהוּא שָׂמַח עִמָּם בְּדִבְרֵי תוֹרָה. </w:t>
      </w:r>
    </w:p>
    <w:p w14:paraId="1E5C91E4" w14:textId="77777777" w:rsidR="00000000" w:rsidRDefault="00AC0C38">
      <w:pPr>
        <w:bidi/>
        <w:jc w:val="both"/>
        <w:divId w:val="2058580902"/>
        <w:rPr>
          <w:rFonts w:ascii="David" w:eastAsia="Times New Roman" w:hAnsi="David" w:cs="David"/>
          <w:color w:val="000000"/>
          <w:sz w:val="33"/>
          <w:szCs w:val="33"/>
          <w:rtl/>
        </w:rPr>
      </w:pPr>
    </w:p>
    <w:p w14:paraId="60559F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אִיהוּ עַל פָּתוֹרָא וְאָמַר, </w:t>
      </w:r>
      <w:r>
        <w:rPr>
          <w:rFonts w:ascii="David" w:hAnsi="David" w:cs="David"/>
          <w:color w:val="000000"/>
          <w:rtl/>
        </w:rPr>
        <w:t>(שמותכו)</w:t>
      </w:r>
      <w:r>
        <w:rPr>
          <w:rFonts w:ascii="David" w:hAnsi="David" w:cs="David"/>
          <w:color w:val="000000"/>
          <w:sz w:val="33"/>
          <w:szCs w:val="33"/>
          <w:rtl/>
        </w:rPr>
        <w:t xml:space="preserve"> וְעָשִׂיתָ אֶת הַקְּרָשִׁים לַמִּשְׁכָּן עֲצֵי שִׁטִּים עוֹמְדִים. כְּתִיב הָכָא עוֹמְדִים. וּכְתִיב הָתָם </w:t>
      </w:r>
      <w:r>
        <w:rPr>
          <w:rFonts w:ascii="David" w:hAnsi="David" w:cs="David"/>
          <w:color w:val="000000"/>
          <w:rtl/>
        </w:rPr>
        <w:t>(ישעיה ו)</w:t>
      </w:r>
      <w:r>
        <w:rPr>
          <w:rFonts w:ascii="David" w:hAnsi="David" w:cs="David"/>
          <w:color w:val="000000"/>
          <w:sz w:val="33"/>
          <w:szCs w:val="33"/>
          <w:rtl/>
        </w:rPr>
        <w:t xml:space="preserve"> שְׂרָפִים עוֹמְדִים. מ</w:t>
      </w:r>
      <w:r>
        <w:rPr>
          <w:rFonts w:ascii="David" w:hAnsi="David" w:cs="David"/>
          <w:color w:val="000000"/>
          <w:sz w:val="33"/>
          <w:szCs w:val="33"/>
          <w:rtl/>
        </w:rPr>
        <w:t xml:space="preserve">ַה לְּהַלָּן שְׂרָפִים, אוּף הָכָא נָמֵי שְׂרָפִים. אִלֵּין קְרָשִׁים קַיְימָן בְּתִקּוּנֵי דְּכַלָּה, וְסָחֲרָן סָחֲרָנָא דְּחוּפָּה, לְמִשְׁרֵי בְּהַהִיא חוּפָּה רוּחַ עִלָּאָה, </w:t>
      </w:r>
      <w:r>
        <w:rPr>
          <w:rFonts w:ascii="David" w:hAnsi="David" w:cs="David"/>
          <w:color w:val="000000"/>
          <w:rtl/>
        </w:rPr>
        <w:t>(נ''א רזא עלאה)</w:t>
      </w:r>
      <w:r>
        <w:rPr>
          <w:rFonts w:ascii="David" w:hAnsi="David" w:cs="David"/>
          <w:color w:val="000000"/>
          <w:sz w:val="33"/>
          <w:szCs w:val="33"/>
          <w:rtl/>
        </w:rPr>
        <w:t xml:space="preserve"> כְּגַוְונָא דָּא כַּלָּה לְתַתָּא, אִצְטְרִיךְ לְתַקְּנָא חו</w:t>
      </w:r>
      <w:r>
        <w:rPr>
          <w:rFonts w:ascii="David" w:hAnsi="David" w:cs="David"/>
          <w:color w:val="000000"/>
          <w:sz w:val="33"/>
          <w:szCs w:val="33"/>
          <w:rtl/>
        </w:rPr>
        <w:t xml:space="preserve">ּפָּה לְחוּפָאָה בְּתִקִינוֹ שָׁפִירוּ, לִיקָרָא דְּכַלָּה אַחֲרָא, דְּאַתְיָא לְמִשְׁרֵי תַּמָּן בְּחֶדְוָה, לְכַלָּה תַּתָּאָה. </w:t>
      </w:r>
    </w:p>
    <w:p w14:paraId="4FE19D92" w14:textId="77777777" w:rsidR="00000000" w:rsidRDefault="00AC0C38">
      <w:pPr>
        <w:bidi/>
        <w:jc w:val="both"/>
        <w:divId w:val="1528905273"/>
        <w:rPr>
          <w:rFonts w:ascii="David" w:eastAsia="Times New Roman" w:hAnsi="David" w:cs="David"/>
          <w:color w:val="000000"/>
          <w:sz w:val="33"/>
          <w:szCs w:val="33"/>
          <w:rtl/>
        </w:rPr>
      </w:pPr>
      <w:r>
        <w:rPr>
          <w:rFonts w:ascii="David" w:eastAsia="Times New Roman" w:hAnsi="David" w:cs="David"/>
          <w:color w:val="000000"/>
          <w:sz w:val="33"/>
          <w:szCs w:val="33"/>
          <w:rtl/>
        </w:rPr>
        <w:t>פָּתַח הוּא עַל הַשֻּׁלְחָן וְאָמַר, וְעָשִׂיתָ אֶת הַקְּרָשִׁים לַמִּשְׁכָּן עֲצֵי שִׁטִּים עֹמְדִים. כָּתוּב כָּאן עֹמְדִי</w:t>
      </w:r>
      <w:r>
        <w:rPr>
          <w:rFonts w:ascii="David" w:eastAsia="Times New Roman" w:hAnsi="David" w:cs="David"/>
          <w:color w:val="000000"/>
          <w:sz w:val="33"/>
          <w:szCs w:val="33"/>
          <w:rtl/>
        </w:rPr>
        <w:t xml:space="preserve">ם, וְכָתוּב שָׁם </w:t>
      </w:r>
      <w:r>
        <w:rPr>
          <w:rFonts w:ascii="David" w:eastAsia="Times New Roman" w:hAnsi="David" w:cs="David"/>
          <w:color w:val="000000"/>
          <w:sz w:val="23"/>
          <w:szCs w:val="23"/>
          <w:rtl/>
        </w:rPr>
        <w:t>(ישעיהו)</w:t>
      </w:r>
      <w:r>
        <w:rPr>
          <w:rFonts w:ascii="David" w:eastAsia="Times New Roman" w:hAnsi="David" w:cs="David"/>
          <w:color w:val="000000"/>
          <w:sz w:val="33"/>
          <w:szCs w:val="33"/>
          <w:rtl/>
        </w:rPr>
        <w:t xml:space="preserve"> שְׂרָפִים עֹמְדִים. מַה לְּהַלָּן שְׂרָפִים, אַף כָּאן גַּם שְׂרָפִים. אֵלּוּ הַקְּרָשִׁים עוֹמְדִים בְּתִקּוּנֵי כַלָּה וְסוֹבְבִים סְבִיב הַחֻפָּה, לְהַשְׁרוֹת בְּאוֹתָהּ חֻפָּה רוּחַ עֶלְיוֹנָה </w:t>
      </w:r>
      <w:r>
        <w:rPr>
          <w:rFonts w:ascii="David" w:eastAsia="Times New Roman" w:hAnsi="David" w:cs="David"/>
          <w:color w:val="000000"/>
          <w:sz w:val="23"/>
          <w:szCs w:val="23"/>
          <w:rtl/>
        </w:rPr>
        <w:t>(סוד עליון)</w:t>
      </w:r>
      <w:r>
        <w:rPr>
          <w:rFonts w:ascii="David" w:eastAsia="Times New Roman" w:hAnsi="David" w:cs="David"/>
          <w:color w:val="000000"/>
          <w:sz w:val="33"/>
          <w:szCs w:val="33"/>
          <w:rtl/>
        </w:rPr>
        <w:t>. כְּמוֹ כֵן הַכַּלָּה</w:t>
      </w:r>
      <w:r>
        <w:rPr>
          <w:rFonts w:ascii="David" w:eastAsia="Times New Roman" w:hAnsi="David" w:cs="David"/>
          <w:color w:val="000000"/>
          <w:sz w:val="33"/>
          <w:szCs w:val="33"/>
          <w:rtl/>
        </w:rPr>
        <w:t xml:space="preserve"> לְמַטָּה צָרִיךְ לְתַקֵּן חֻפָּה לְכַסּוֹתָהּ בְּתִקּוּנֵי יֹפִי לִכְבוֹד כַּלָּה אַחֶרֶת שֶׁבָּאָה לִשְׁרוֹת שָׁם בְּשִׂמְחָה לַכַּלָּה הַתַּחְתּוֹנָה. </w:t>
      </w:r>
    </w:p>
    <w:p w14:paraId="1D66D929" w14:textId="77777777" w:rsidR="00000000" w:rsidRDefault="00AC0C38">
      <w:pPr>
        <w:bidi/>
        <w:jc w:val="both"/>
        <w:divId w:val="2058580902"/>
        <w:rPr>
          <w:rFonts w:ascii="David" w:eastAsia="Times New Roman" w:hAnsi="David" w:cs="David"/>
          <w:color w:val="000000"/>
          <w:sz w:val="33"/>
          <w:szCs w:val="33"/>
          <w:rtl/>
        </w:rPr>
      </w:pPr>
    </w:p>
    <w:p w14:paraId="0DA5BB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יְקָרָא דְּהַהִיא כַּלָּה עִלָּאָה, אִצְטְרִיךְ לְמֶעְבַּד חוּפָּאָה דִּשְׁפִּירוּ, בְּכָל</w:t>
      </w:r>
      <w:r>
        <w:rPr>
          <w:rFonts w:ascii="David" w:hAnsi="David" w:cs="David"/>
          <w:color w:val="000000"/>
          <w:sz w:val="33"/>
          <w:szCs w:val="33"/>
          <w:rtl/>
        </w:rPr>
        <w:t xml:space="preserve"> תִּקּוּנֵי דִּשְׁפִּירוּ, לְזִמְנָא לְכַלָּה עִלָּאָה, לְהַהִיא חֶדְוָה. כְּגַוְונָא דָּא בְּכָל גְּזִירוּ דִּבְרִית לְתַתָּא, אִצְטְרִיךְ לְאַתְקְנָא כִּסֵּא אַחֲרָא בִּשְׁפִירוּ, </w:t>
      </w:r>
      <w:r>
        <w:rPr>
          <w:rFonts w:ascii="David" w:hAnsi="David" w:cs="David"/>
          <w:color w:val="000000"/>
          <w:rtl/>
        </w:rPr>
        <w:t>(הקדמה י''ג ע''א)</w:t>
      </w:r>
      <w:r>
        <w:rPr>
          <w:rFonts w:ascii="David" w:hAnsi="David" w:cs="David"/>
          <w:color w:val="000000"/>
          <w:sz w:val="33"/>
          <w:szCs w:val="33"/>
          <w:rtl/>
        </w:rPr>
        <w:t xml:space="preserve"> לְמָארֵי קִנְאָה דִּבְרִית קַיָּימָא דְּאָתֵי תַּמָּן. א</w:t>
      </w:r>
      <w:r>
        <w:rPr>
          <w:rFonts w:ascii="David" w:hAnsi="David" w:cs="David"/>
          <w:color w:val="000000"/>
          <w:sz w:val="33"/>
          <w:szCs w:val="33"/>
          <w:rtl/>
        </w:rPr>
        <w:t xml:space="preserve">וּף הָכָא בְּכָל חוּפָּה, אִצְטְרִיךְ תִּקּוּנֵי שְׁפִירוּ, לְחוּפָאָה לְחוּפָּה לִיקָרָא דְּכַלָּה סְתָם. </w:t>
      </w:r>
    </w:p>
    <w:p w14:paraId="2A1DEE7C" w14:textId="77777777" w:rsidR="00000000" w:rsidRDefault="00AC0C38">
      <w:pPr>
        <w:bidi/>
        <w:jc w:val="both"/>
        <w:divId w:val="978195207"/>
        <w:rPr>
          <w:rFonts w:ascii="David" w:eastAsia="Times New Roman" w:hAnsi="David" w:cs="David"/>
          <w:color w:val="000000"/>
          <w:sz w:val="33"/>
          <w:szCs w:val="33"/>
          <w:rtl/>
        </w:rPr>
      </w:pPr>
      <w:r>
        <w:rPr>
          <w:rFonts w:ascii="David" w:eastAsia="Times New Roman" w:hAnsi="David" w:cs="David"/>
          <w:color w:val="000000"/>
          <w:sz w:val="33"/>
          <w:szCs w:val="33"/>
          <w:rtl/>
        </w:rPr>
        <w:t>וּמִשּׁוּם כְּבוֹד אוֹתָהּ הַכַּלָּה הָעֶלְיוֹנָה צָרִיךְ לַעֲשׂוֹת כִּסּוּי שֶׁל יֹפִי בְּכָל תִּקּוּנֵי יֹפִי, לְזַמֵּן אֶת הַכַּלָּה הָעֶלְיוֹנָה לְאוֹתָהּ שִׂמְחָה. כְּמוֹ זֶה בְּכָל מִילָה שֶׁל הַבְּרִית לְמַטָּה צָרִיךְ לְתַקֵּן כִּסֵּא אַחֵר בְּיֹפִ</w:t>
      </w:r>
      <w:r>
        <w:rPr>
          <w:rFonts w:ascii="David" w:eastAsia="Times New Roman" w:hAnsi="David" w:cs="David"/>
          <w:color w:val="000000"/>
          <w:sz w:val="33"/>
          <w:szCs w:val="33"/>
          <w:rtl/>
        </w:rPr>
        <w:t xml:space="preserve">י לְבַעַל הַקִּנְאָה שֶׁל אוֹת הַבְּרִית שֶׁבָּא לְשָׁם. אַף כָּאן בְּכָל חֻפָּה צָרִיךְ תִּקּוּנֵי יֹפִי לְכַסּוֹת אֶת הַחֻפָּה לִכְבוֹד הַכַּלָּה סְתָם. </w:t>
      </w:r>
    </w:p>
    <w:p w14:paraId="5952D094" w14:textId="77777777" w:rsidR="00000000" w:rsidRDefault="00AC0C38">
      <w:pPr>
        <w:bidi/>
        <w:jc w:val="both"/>
        <w:divId w:val="2058580902"/>
        <w:rPr>
          <w:rFonts w:ascii="David" w:eastAsia="Times New Roman" w:hAnsi="David" w:cs="David"/>
          <w:color w:val="000000"/>
          <w:sz w:val="33"/>
          <w:szCs w:val="33"/>
          <w:rtl/>
        </w:rPr>
      </w:pPr>
    </w:p>
    <w:p w14:paraId="5918AD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דָּא, כְּגַוְונָא דְּדָא קַיְּימָא. דָּא סַלְּקָא בְּשֶׁבַע בִּרְכָאן, וְדָא סַלְּקָא בְּשׁ</w:t>
      </w:r>
      <w:r>
        <w:rPr>
          <w:rFonts w:ascii="David" w:hAnsi="David" w:cs="David"/>
          <w:color w:val="000000"/>
          <w:sz w:val="33"/>
          <w:szCs w:val="33"/>
          <w:rtl/>
        </w:rPr>
        <w:t xml:space="preserve">ֶבַע בִּרְכָאן. וְכַד סַלְּקָא בְּשֶׁבַע בִּרְכָאן כְּדֵין אִקְרֵי כַּלָּה. וְעַל דָּא אָסִיר לְשַׁמְּשָׁא בָּהּ עַד דְּאִתְכְּלִילַת בְּאִינּוּן שֶׁבַע בִּרְכָאן, כְּגַוְונָא עִלָּאָה. </w:t>
      </w:r>
    </w:p>
    <w:p w14:paraId="22B8C1BD" w14:textId="77777777" w:rsidR="00000000" w:rsidRDefault="00AC0C38">
      <w:pPr>
        <w:bidi/>
        <w:jc w:val="both"/>
        <w:divId w:val="1969435982"/>
        <w:rPr>
          <w:rFonts w:ascii="David" w:eastAsia="Times New Roman" w:hAnsi="David" w:cs="David"/>
          <w:color w:val="000000"/>
          <w:sz w:val="33"/>
          <w:szCs w:val="33"/>
          <w:rtl/>
        </w:rPr>
      </w:pPr>
      <w:r>
        <w:rPr>
          <w:rFonts w:ascii="David" w:eastAsia="Times New Roman" w:hAnsi="David" w:cs="David"/>
          <w:color w:val="000000"/>
          <w:sz w:val="33"/>
          <w:szCs w:val="33"/>
          <w:rtl/>
        </w:rPr>
        <w:t>שֶׁהֲרֵי זוֹ כְּמוֹ שֶׁזּוֹ עוֹמֶדֶת. זוֹ עוֹלָה בְּשֶׁבַע בְּרָכוֹת</w:t>
      </w:r>
      <w:r>
        <w:rPr>
          <w:rFonts w:ascii="David" w:eastAsia="Times New Roman" w:hAnsi="David" w:cs="David"/>
          <w:color w:val="000000"/>
          <w:sz w:val="33"/>
          <w:szCs w:val="33"/>
          <w:rtl/>
        </w:rPr>
        <w:t xml:space="preserve">, וְזוֹ עוֹלָה בְּשֶׁבַע בְּרָכוֹת. וּכְשֶׁעוֹלָה בְּשֶׁבַע בְּרָכוֹת, אָז נִקְרֵאת כַּלָּה. וְלָכֵן אָסוּר לְשַׁמֵּשׁ בָּהּ עַד שֶׁנִּכְלֶלֶת בְּאוֹתָן שֶׁבַע בְּרָכוֹת כְּמוֹ שֶׁלְּמַעְלָה. </w:t>
      </w:r>
    </w:p>
    <w:p w14:paraId="24ED251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4" w:name="HtmpReportNum0318_L2"/>
      <w:bookmarkStart w:id="665" w:name="דףBקס''טBע''ב"/>
      <w:bookmarkEnd w:id="664"/>
      <w:bookmarkEnd w:id="665"/>
    </w:p>
    <w:p w14:paraId="38B48406" w14:textId="77777777" w:rsidR="00000000" w:rsidRDefault="00AC0C38">
      <w:pPr>
        <w:pStyle w:val="NormalWeb"/>
        <w:bidi/>
        <w:jc w:val="both"/>
        <w:divId w:val="2058580902"/>
        <w:rPr>
          <w:rFonts w:ascii="David" w:hAnsi="David" w:cs="David"/>
          <w:color w:val="000000"/>
          <w:sz w:val="33"/>
          <w:szCs w:val="33"/>
          <w:rtl/>
        </w:rPr>
      </w:pPr>
      <w:hyperlink w:anchor="דף_קס''ט_ע''ב!" w:history="1">
        <w:r>
          <w:rPr>
            <w:rStyle w:val="Hyperlink"/>
            <w:rFonts w:ascii="David" w:hAnsi="David" w:cs="David"/>
            <w:b/>
            <w:bCs/>
            <w:sz w:val="45"/>
            <w:szCs w:val="45"/>
            <w:rtl/>
          </w:rPr>
          <w:t>דף קס''ט ע''ב</w:t>
        </w:r>
      </w:hyperlink>
    </w:p>
    <w:p w14:paraId="0039BB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w:t>
      </w:r>
      <w:r>
        <w:rPr>
          <w:rFonts w:ascii="David" w:hAnsi="David" w:cs="David"/>
          <w:color w:val="000000"/>
          <w:sz w:val="33"/>
          <w:szCs w:val="33"/>
          <w:rtl/>
        </w:rPr>
        <w:t xml:space="preserve"> שֶׁבַע בִּרְכָאן, יָרְתָא כַּלָּה, מֵרוּחָא </w:t>
      </w:r>
      <w:r>
        <w:rPr>
          <w:rFonts w:ascii="David" w:hAnsi="David" w:cs="David"/>
          <w:color w:val="000000"/>
          <w:rtl/>
        </w:rPr>
        <w:t>(נ''א מרזא)</w:t>
      </w:r>
      <w:r>
        <w:rPr>
          <w:rFonts w:ascii="David" w:hAnsi="David" w:cs="David"/>
          <w:color w:val="000000"/>
          <w:sz w:val="33"/>
          <w:szCs w:val="33"/>
          <w:rtl/>
        </w:rPr>
        <w:t xml:space="preserve"> עִלָּאָה,</w:t>
      </w:r>
      <w:r>
        <w:rPr>
          <w:rFonts w:ascii="David" w:hAnsi="David" w:cs="David"/>
          <w:color w:val="000000"/>
          <w:sz w:val="33"/>
          <w:szCs w:val="33"/>
          <w:rtl/>
        </w:rPr>
        <w:t xml:space="preserve"> </w:t>
      </w:r>
      <w:r>
        <w:rPr>
          <w:rFonts w:ascii="David" w:hAnsi="David" w:cs="David"/>
          <w:color w:val="000000"/>
          <w:rtl/>
        </w:rPr>
        <w:t>(דף קס''ט ע''ב)</w:t>
      </w:r>
      <w:r>
        <w:rPr>
          <w:rFonts w:ascii="David" w:hAnsi="David" w:cs="David"/>
          <w:color w:val="000000"/>
          <w:rtl/>
        </w:rPr>
        <w:t xml:space="preserve"> </w:t>
      </w:r>
      <w:r>
        <w:rPr>
          <w:rFonts w:ascii="David" w:hAnsi="David" w:cs="David"/>
          <w:color w:val="000000"/>
          <w:sz w:val="33"/>
          <w:szCs w:val="33"/>
          <w:rtl/>
        </w:rPr>
        <w:t>אֲתָר דְּכָל בִּרְכָאן נַגְדִּין מִתַּמָּן. שִׁית בִּרְכָאן אִינּוּן דְּכַלָּה אִתְבָּרְכָא מִנַּיְיהוּ, וְאַתְּ אַמָרְתְּ דְּאִינּוּן שֶׁבַע. אֶלָּא שְׁבִיעָאָה אִיהוּ דְּק</w:t>
      </w:r>
      <w:r>
        <w:rPr>
          <w:rFonts w:ascii="David" w:hAnsi="David" w:cs="David"/>
          <w:color w:val="000000"/>
          <w:sz w:val="33"/>
          <w:szCs w:val="33"/>
          <w:rtl/>
        </w:rPr>
        <w:t xml:space="preserve">ָא מְקַיֵּים כֹּלָּא. </w:t>
      </w:r>
    </w:p>
    <w:p w14:paraId="41DB688E" w14:textId="77777777" w:rsidR="00000000" w:rsidRDefault="00AC0C38">
      <w:pPr>
        <w:bidi/>
        <w:jc w:val="both"/>
        <w:divId w:val="164831138"/>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אוֹתָן שֶׁבַע בְּרָכוֹת יוֹרֶשֶׁת הַכַּלָּה מֵרוּחַ </w:t>
      </w:r>
      <w:r>
        <w:rPr>
          <w:rFonts w:ascii="David" w:eastAsia="Times New Roman" w:hAnsi="David" w:cs="David"/>
          <w:color w:val="000000"/>
          <w:sz w:val="23"/>
          <w:szCs w:val="23"/>
          <w:rtl/>
        </w:rPr>
        <w:t>(מסוד)</w:t>
      </w:r>
      <w:r>
        <w:rPr>
          <w:rFonts w:ascii="David" w:eastAsia="Times New Roman" w:hAnsi="David" w:cs="David"/>
          <w:color w:val="000000"/>
          <w:sz w:val="33"/>
          <w:szCs w:val="33"/>
          <w:rtl/>
        </w:rPr>
        <w:t xml:space="preserve"> עֶלְיוֹנָה, מָקוֹם שֶׁכָּל הַבְּרָכוֹת שׁוֹפְעוֹת מִשָּׁם. שֵׁשׁ בְּרָכוֹת הֵן שֶׁהַכַּלָּה מִתְבָּרֶכֶת מֵהֶן, וְאַתָּה אָמַרְתָּ שֶׁהֵן שֶׁבַע? אֶלָּא הַשְּׁבִיעִית הִיא ש</w:t>
      </w:r>
      <w:r>
        <w:rPr>
          <w:rFonts w:ascii="David" w:eastAsia="Times New Roman" w:hAnsi="David" w:cs="David"/>
          <w:color w:val="000000"/>
          <w:sz w:val="33"/>
          <w:szCs w:val="33"/>
          <w:rtl/>
        </w:rPr>
        <w:t xml:space="preserve">ֶׁמְּקַיֶּמֶת אֶת כֻּלָּן. </w:t>
      </w:r>
    </w:p>
    <w:p w14:paraId="1946F2DF" w14:textId="77777777" w:rsidR="00000000" w:rsidRDefault="00AC0C38">
      <w:pPr>
        <w:bidi/>
        <w:jc w:val="both"/>
        <w:divId w:val="2058580902"/>
        <w:rPr>
          <w:rFonts w:ascii="David" w:eastAsia="Times New Roman" w:hAnsi="David" w:cs="David"/>
          <w:color w:val="000000"/>
          <w:sz w:val="33"/>
          <w:szCs w:val="33"/>
          <w:rtl/>
        </w:rPr>
      </w:pPr>
    </w:p>
    <w:p w14:paraId="51E00A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רוּבָּא דְּבִרְכָּאָן עַל הַיַּיִן אֲמַאי. אֶלָּא דְּאִיהוּ סִטְרָא דְּחַדֵּי לְכֹלָּא, עַל הַהוּא יַיִן דְּאִתְנְטִיר בָּעֲנָבוֹי תָּדִיר. וּבְגִין כַּךְ בְּרָכָה קַדְמָאָה דְּאִינּוּן שֶׁבַע, אִיהוּ רָזָא דְּיַיִן, יַיִן עָב</w:t>
      </w:r>
      <w:r>
        <w:rPr>
          <w:rFonts w:ascii="David" w:hAnsi="David" w:cs="David"/>
          <w:color w:val="000000"/>
          <w:sz w:val="33"/>
          <w:szCs w:val="33"/>
          <w:rtl/>
        </w:rPr>
        <w:t xml:space="preserve">ִיד פְּרִי </w:t>
      </w:r>
      <w:r>
        <w:rPr>
          <w:rFonts w:ascii="David" w:hAnsi="David" w:cs="David"/>
          <w:color w:val="000000"/>
          <w:rtl/>
        </w:rPr>
        <w:t>(ס''א חידו)</w:t>
      </w:r>
      <w:r>
        <w:rPr>
          <w:rFonts w:ascii="David" w:hAnsi="David" w:cs="David"/>
          <w:color w:val="000000"/>
          <w:sz w:val="33"/>
          <w:szCs w:val="33"/>
          <w:rtl/>
        </w:rPr>
        <w:t xml:space="preserve"> בֵּין לְעֵילָּא בֵּין לְתַתָּא. גֶּפֶן נָטִיל כֹּלָּא, וְאַפִּיק אִיבָּא לְעָלְמָא, וְאַתְּעֲרוּ דְּחֶדְוָה שְׂמָאלָא אִיהוּ, דִּכְתִּיב, </w:t>
      </w:r>
      <w:r>
        <w:rPr>
          <w:rFonts w:ascii="David" w:hAnsi="David" w:cs="David"/>
          <w:color w:val="000000"/>
          <w:rtl/>
        </w:rPr>
        <w:t>(שיר השירים ב)</w:t>
      </w:r>
      <w:r>
        <w:rPr>
          <w:rFonts w:ascii="David" w:hAnsi="David" w:cs="David"/>
          <w:color w:val="000000"/>
          <w:sz w:val="33"/>
          <w:szCs w:val="33"/>
          <w:rtl/>
        </w:rPr>
        <w:t xml:space="preserve"> </w:t>
      </w:r>
      <w:r>
        <w:rPr>
          <w:rFonts w:ascii="David" w:hAnsi="David" w:cs="David"/>
          <w:color w:val="000000"/>
          <w:sz w:val="33"/>
          <w:szCs w:val="33"/>
          <w:rtl/>
        </w:rPr>
        <w:t xml:space="preserve">שְׂמֹאלוֹ תַּחַת לְרֹאשִׁי וּלְבָתַר וִימִינוֹ תְּחַבְּקֵנִי. וְהַהוּא אִילָנָא דְּחַיֵּי עָבִיד פֵּירִין וְאֵיבִין </w:t>
      </w:r>
      <w:r>
        <w:rPr>
          <w:rFonts w:ascii="David" w:hAnsi="David" w:cs="David"/>
          <w:color w:val="000000"/>
          <w:rtl/>
        </w:rPr>
        <w:t>(ס''א בההוא גפן)</w:t>
      </w:r>
      <w:r>
        <w:rPr>
          <w:rFonts w:ascii="David" w:hAnsi="David" w:cs="David"/>
          <w:color w:val="000000"/>
          <w:sz w:val="33"/>
          <w:szCs w:val="33"/>
          <w:rtl/>
        </w:rPr>
        <w:t xml:space="preserve"> בְּאִתְעָרוּתָא דָּא, וְדָא אִיהִי בְּרָכָה קַדְמָאָה דְּכֹלָּא. </w:t>
      </w:r>
      <w:r>
        <w:rPr>
          <w:rFonts w:ascii="David" w:hAnsi="David" w:cs="David"/>
          <w:color w:val="000000"/>
          <w:rtl/>
        </w:rPr>
        <w:t>(בורא פרי הגפן)</w:t>
      </w:r>
      <w:r>
        <w:rPr>
          <w:rFonts w:ascii="David" w:hAnsi="David" w:cs="David"/>
          <w:color w:val="000000"/>
          <w:sz w:val="33"/>
          <w:szCs w:val="33"/>
          <w:rtl/>
        </w:rPr>
        <w:t xml:space="preserve">. </w:t>
      </w:r>
    </w:p>
    <w:p w14:paraId="1AFA51DA" w14:textId="77777777" w:rsidR="00000000" w:rsidRDefault="00AC0C38">
      <w:pPr>
        <w:bidi/>
        <w:jc w:val="both"/>
        <w:divId w:val="222907060"/>
        <w:rPr>
          <w:rFonts w:ascii="David" w:eastAsia="Times New Roman" w:hAnsi="David" w:cs="David"/>
          <w:color w:val="000000"/>
          <w:sz w:val="33"/>
          <w:szCs w:val="33"/>
          <w:rtl/>
        </w:rPr>
      </w:pPr>
      <w:r>
        <w:rPr>
          <w:rFonts w:ascii="David" w:eastAsia="Times New Roman" w:hAnsi="David" w:cs="David"/>
          <w:color w:val="000000"/>
          <w:sz w:val="33"/>
          <w:szCs w:val="33"/>
          <w:rtl/>
        </w:rPr>
        <w:t>רֹב הַבְּרָכוֹת עַל הַיַּיִן לָמָּה? אֶ</w:t>
      </w:r>
      <w:r>
        <w:rPr>
          <w:rFonts w:ascii="David" w:eastAsia="Times New Roman" w:hAnsi="David" w:cs="David"/>
          <w:color w:val="000000"/>
          <w:sz w:val="33"/>
          <w:szCs w:val="33"/>
          <w:rtl/>
        </w:rPr>
        <w:t xml:space="preserve">לָּא שֶׁהוּא הַצַּד שֶׁמְּשַׂמֵּחַ אֶת הַכֹּל עַל אוֹתוֹ יַיִן שֶׁמְּשֻׁמָּר בַּעֲנָבָיו תָּמִיד. וּמִשּׁוּם כָּךְ הַבְּרָכָה הָרִאשׁוֹנָה שֶׁל אוֹתָן הַשֶּׁבַע הִיא סוֹד שֶׁל הַיַּיִן, יַיִן עוֹשֶׂה פְרִי </w:t>
      </w:r>
      <w:r>
        <w:rPr>
          <w:rFonts w:ascii="David" w:eastAsia="Times New Roman" w:hAnsi="David" w:cs="David"/>
          <w:color w:val="000000"/>
          <w:sz w:val="23"/>
          <w:szCs w:val="23"/>
          <w:rtl/>
        </w:rPr>
        <w:t>(שמחה)</w:t>
      </w:r>
      <w:r>
        <w:rPr>
          <w:rFonts w:ascii="David" w:eastAsia="Times New Roman" w:hAnsi="David" w:cs="David"/>
          <w:color w:val="000000"/>
          <w:sz w:val="33"/>
          <w:szCs w:val="33"/>
          <w:rtl/>
        </w:rPr>
        <w:t xml:space="preserve"> בֵּין לְמַעְלָה בֵּין לְמַטָּה. גֶּפֶן נוֹט</w:t>
      </w:r>
      <w:r>
        <w:rPr>
          <w:rFonts w:ascii="David" w:eastAsia="Times New Roman" w:hAnsi="David" w:cs="David"/>
          <w:color w:val="000000"/>
          <w:sz w:val="33"/>
          <w:szCs w:val="33"/>
          <w:rtl/>
        </w:rPr>
        <w:t xml:space="preserve">ֶלֶת הַכֹּל, וּמוֹצִיאָה פְרִי לָעוֹלָם, וְהִתְעוֹרְרוּת שֶׁל שִׂמְחָה הִיא מִשְּׂמֹאל, שֶׁכָּתוּב </w:t>
      </w:r>
      <w:r>
        <w:rPr>
          <w:rFonts w:ascii="David" w:eastAsia="Times New Roman" w:hAnsi="David" w:cs="David"/>
          <w:color w:val="000000"/>
          <w:sz w:val="23"/>
          <w:szCs w:val="23"/>
          <w:rtl/>
        </w:rPr>
        <w:t>(שירב)</w:t>
      </w:r>
      <w:r>
        <w:rPr>
          <w:rFonts w:ascii="David" w:eastAsia="Times New Roman" w:hAnsi="David" w:cs="David"/>
          <w:color w:val="000000"/>
          <w:sz w:val="33"/>
          <w:szCs w:val="33"/>
          <w:rtl/>
        </w:rPr>
        <w:t xml:space="preserve"> שְׂמֹאלוֹ תַּחַת לְרֹאשִׁי וִימִינוֹ תְּחַבְּקֵנִי. וְאוֹתוֹ עֵץ חַיִּים עוֹשֶׂה פֵרוֹת וְנִצָּנִים </w:t>
      </w:r>
      <w:r>
        <w:rPr>
          <w:rFonts w:ascii="David" w:eastAsia="Times New Roman" w:hAnsi="David" w:cs="David"/>
          <w:color w:val="000000"/>
          <w:sz w:val="23"/>
          <w:szCs w:val="23"/>
          <w:rtl/>
        </w:rPr>
        <w:t>(באותה גפן)</w:t>
      </w:r>
      <w:r>
        <w:rPr>
          <w:rFonts w:ascii="David" w:eastAsia="Times New Roman" w:hAnsi="David" w:cs="David"/>
          <w:color w:val="000000"/>
          <w:sz w:val="33"/>
          <w:szCs w:val="33"/>
          <w:rtl/>
        </w:rPr>
        <w:t xml:space="preserve"> בַּהִתְעוֹרְרוּת הַזּוֹ, וְזוֹהִי הַבּ</w:t>
      </w:r>
      <w:r>
        <w:rPr>
          <w:rFonts w:ascii="David" w:eastAsia="Times New Roman" w:hAnsi="David" w:cs="David"/>
          <w:color w:val="000000"/>
          <w:sz w:val="33"/>
          <w:szCs w:val="33"/>
          <w:rtl/>
        </w:rPr>
        <w:t xml:space="preserve">ְרָכָה הָרִאשׁוֹנָה שֶׁל הַכֹּל. </w:t>
      </w:r>
      <w:r>
        <w:rPr>
          <w:rFonts w:ascii="David" w:eastAsia="Times New Roman" w:hAnsi="David" w:cs="David"/>
          <w:color w:val="000000"/>
          <w:sz w:val="23"/>
          <w:szCs w:val="23"/>
          <w:rtl/>
        </w:rPr>
        <w:t>(בורא פרי הגפן)</w:t>
      </w:r>
      <w:r>
        <w:rPr>
          <w:rFonts w:ascii="David" w:eastAsia="Times New Roman" w:hAnsi="David" w:cs="David"/>
          <w:color w:val="000000"/>
          <w:sz w:val="33"/>
          <w:szCs w:val="33"/>
          <w:rtl/>
        </w:rPr>
        <w:t xml:space="preserve">. </w:t>
      </w:r>
    </w:p>
    <w:p w14:paraId="1022D74A" w14:textId="77777777" w:rsidR="00000000" w:rsidRDefault="00AC0C38">
      <w:pPr>
        <w:bidi/>
        <w:jc w:val="both"/>
        <w:divId w:val="2058580902"/>
        <w:rPr>
          <w:rFonts w:ascii="David" w:eastAsia="Times New Roman" w:hAnsi="David" w:cs="David"/>
          <w:color w:val="000000"/>
          <w:sz w:val="33"/>
          <w:szCs w:val="33"/>
          <w:rtl/>
        </w:rPr>
      </w:pPr>
    </w:p>
    <w:p w14:paraId="23A9E3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תִּנְיָינָא שֶׁהַכֹּל בָּרָא לִכְבוֹדוֹ, רָזָא דִּבְרִית קַדִּישָׁא, חֶדְוָה דְּחִבּוּרָא, דְּנָטִיל כָּל בִּרְכָאן מֵרָזָא דִּימִינָא, לְמֶעְבַּד אֵיבִין בְּהַהוּא גֶּפֶן, דְּהָא בְּקַדְמִיתָא הַהוּא פּ</w:t>
      </w:r>
      <w:r>
        <w:rPr>
          <w:rFonts w:ascii="David" w:hAnsi="David" w:cs="David"/>
          <w:color w:val="000000"/>
          <w:sz w:val="33"/>
          <w:szCs w:val="33"/>
          <w:rtl/>
        </w:rPr>
        <w:t xml:space="preserve">ְרִי </w:t>
      </w:r>
      <w:r>
        <w:rPr>
          <w:rFonts w:ascii="David" w:hAnsi="David" w:cs="David"/>
          <w:color w:val="000000"/>
          <w:rtl/>
        </w:rPr>
        <w:t>(נ''א חידו)</w:t>
      </w:r>
      <w:r>
        <w:rPr>
          <w:rFonts w:ascii="David" w:hAnsi="David" w:cs="David"/>
          <w:color w:val="000000"/>
          <w:sz w:val="33"/>
          <w:szCs w:val="33"/>
          <w:rtl/>
        </w:rPr>
        <w:t xml:space="preserve"> נָחִית מִלְּעֵילָּא, אֹרַח שַׁיְיפִין, וְנָגִיד לִבְרִית קַדִּישָׁא, לְנַגְדָּא לֵיהּ בְּהַהוּא גֶּפֶן, וְדָא מִסִּטְרָא דִּימִינָא, דְּהָא לֵית אִיבָּא מִשְׁתַּכְחָא אֶלָּא בִּימִינָא. שְׂמָאלָא אִתְעַר וִימִינָא עָבִיד. </w:t>
      </w:r>
    </w:p>
    <w:p w14:paraId="477A8FF9" w14:textId="77777777" w:rsidR="00000000" w:rsidRDefault="00AC0C38">
      <w:pPr>
        <w:bidi/>
        <w:jc w:val="both"/>
        <w:divId w:val="132213958"/>
        <w:rPr>
          <w:rFonts w:ascii="David" w:eastAsia="Times New Roman" w:hAnsi="David" w:cs="David"/>
          <w:color w:val="000000"/>
          <w:sz w:val="33"/>
          <w:szCs w:val="33"/>
          <w:rtl/>
        </w:rPr>
      </w:pPr>
      <w:r>
        <w:rPr>
          <w:rFonts w:ascii="David" w:eastAsia="Times New Roman" w:hAnsi="David" w:cs="David"/>
          <w:color w:val="000000"/>
          <w:sz w:val="33"/>
          <w:szCs w:val="33"/>
          <w:rtl/>
        </w:rPr>
        <w:t>הַשְּׁנִיָּה, ש</w:t>
      </w:r>
      <w:r>
        <w:rPr>
          <w:rFonts w:ascii="David" w:eastAsia="Times New Roman" w:hAnsi="David" w:cs="David"/>
          <w:color w:val="000000"/>
          <w:sz w:val="33"/>
          <w:szCs w:val="33"/>
          <w:rtl/>
        </w:rPr>
        <w:t xml:space="preserve">ֶׁהַכֹּל בָּרָא לִכְבוֹדוֹ, הַסּוֹד שֶׁל הַבְּרִית הַקְּדוֹשָׁה, שִׂמְחַת הַחִבּוּר, שֶׁנּוֹטֵל אֶת כָּל הַבְּרָכוֹת מִסּוֹד הַיָּמִין לַעֲשׂוֹת פֵּרוֹת בְּאוֹתָהּ גֶּפֶן, שֶׁהֲרֵי בָּרִאשׁוֹנָה אוֹתוֹ פְּרִי </w:t>
      </w:r>
      <w:r>
        <w:rPr>
          <w:rFonts w:ascii="David" w:eastAsia="Times New Roman" w:hAnsi="David" w:cs="David"/>
          <w:color w:val="000000"/>
          <w:sz w:val="23"/>
          <w:szCs w:val="23"/>
          <w:rtl/>
        </w:rPr>
        <w:t>(שמחה)</w:t>
      </w:r>
      <w:r>
        <w:rPr>
          <w:rFonts w:ascii="David" w:eastAsia="Times New Roman" w:hAnsi="David" w:cs="David"/>
          <w:color w:val="000000"/>
          <w:sz w:val="33"/>
          <w:szCs w:val="33"/>
          <w:rtl/>
        </w:rPr>
        <w:t xml:space="preserve"> יוֹרֵד מִלְמַעְלָה דֶּרֶךְ הָאֵיבָרִים, </w:t>
      </w:r>
      <w:r>
        <w:rPr>
          <w:rFonts w:ascii="David" w:eastAsia="Times New Roman" w:hAnsi="David" w:cs="David"/>
          <w:color w:val="000000"/>
          <w:sz w:val="33"/>
          <w:szCs w:val="33"/>
          <w:rtl/>
        </w:rPr>
        <w:t xml:space="preserve">וְשׁוֹפֵעַ לַבְּרִית הַקְּדוֹשָׁה לְהַשְׁפִּיעָהּ בְּאוֹתָהּ הַגֶּפֶן, וְזֶה מִצַּד הַיָּמִין, שֶׁהֲרֵי אֵין פְּרִי נִמְצָא אֶלָּא בַּיָּמִין. הַשְּׂמֹאל מִתְעוֹרֵר וְהַיָּמִין עוֹשֶׂה. </w:t>
      </w:r>
    </w:p>
    <w:p w14:paraId="43F22563" w14:textId="77777777" w:rsidR="00000000" w:rsidRDefault="00AC0C38">
      <w:pPr>
        <w:bidi/>
        <w:jc w:val="both"/>
        <w:divId w:val="2058580902"/>
        <w:rPr>
          <w:rFonts w:ascii="David" w:eastAsia="Times New Roman" w:hAnsi="David" w:cs="David"/>
          <w:color w:val="000000"/>
          <w:sz w:val="33"/>
          <w:szCs w:val="33"/>
          <w:rtl/>
        </w:rPr>
      </w:pPr>
    </w:p>
    <w:p w14:paraId="3B9130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כָּלִיל שְׂמָאלָא בִּימִינָא, וִימִינָא בִּשְׂמָאלָא, לְמֶה</w:t>
      </w:r>
      <w:r>
        <w:rPr>
          <w:rFonts w:ascii="David" w:hAnsi="David" w:cs="David"/>
          <w:color w:val="000000"/>
          <w:sz w:val="33"/>
          <w:szCs w:val="33"/>
          <w:rtl/>
        </w:rPr>
        <w:t xml:space="preserve">וֵי רָזָא דְּאָדָם. וּבְגִין כַּךְ תְּלִיתָאָה אִיהוּ יוֹצֵר הָאָדָם. וְעַל דָּא יַעֲקֹב, דְּאִיהוּ עַמּוּדָא דְּאֶמְצָעִיתָא, דִּיּוּקְנָא דְּאָדָם הֲוָה. </w:t>
      </w:r>
    </w:p>
    <w:p w14:paraId="4BF755BD" w14:textId="77777777" w:rsidR="00000000" w:rsidRDefault="00AC0C38">
      <w:pPr>
        <w:bidi/>
        <w:jc w:val="both"/>
        <w:divId w:val="433286422"/>
        <w:rPr>
          <w:rFonts w:ascii="David" w:eastAsia="Times New Roman" w:hAnsi="David" w:cs="David"/>
          <w:color w:val="000000"/>
          <w:sz w:val="33"/>
          <w:szCs w:val="33"/>
          <w:rtl/>
        </w:rPr>
      </w:pPr>
      <w:r>
        <w:rPr>
          <w:rFonts w:ascii="David" w:eastAsia="Times New Roman" w:hAnsi="David" w:cs="David"/>
          <w:color w:val="000000"/>
          <w:sz w:val="33"/>
          <w:szCs w:val="33"/>
          <w:rtl/>
        </w:rPr>
        <w:t>אַחַר כָּךְ נִכְלָל הַשְּׂמֹאל בַּיָּמִין וְהַיָּמִין בַּשְּׂמֹאל לִהְיוֹת סוֹד שֶׁל אָדָם, וְלָכֵ</w:t>
      </w:r>
      <w:r>
        <w:rPr>
          <w:rFonts w:ascii="David" w:eastAsia="Times New Roman" w:hAnsi="David" w:cs="David"/>
          <w:color w:val="000000"/>
          <w:sz w:val="33"/>
          <w:szCs w:val="33"/>
          <w:rtl/>
        </w:rPr>
        <w:t xml:space="preserve">ן הַשְׁלִישִׁית הִיא יוֹצֵר הָאָדָם. וְעַל זֶה יַעֲקֹב, שֶׁהוּא עַמּוּד הָאֶמְצָעִי, דְּמוּתוֹ שֶׁל אָדָם הוּא הָיָה. </w:t>
      </w:r>
    </w:p>
    <w:p w14:paraId="6AA103FB" w14:textId="77777777" w:rsidR="00000000" w:rsidRDefault="00AC0C38">
      <w:pPr>
        <w:bidi/>
        <w:jc w:val="both"/>
        <w:divId w:val="2058580902"/>
        <w:rPr>
          <w:rFonts w:ascii="David" w:eastAsia="Times New Roman" w:hAnsi="David" w:cs="David"/>
          <w:color w:val="000000"/>
          <w:sz w:val="33"/>
          <w:szCs w:val="33"/>
          <w:rtl/>
        </w:rPr>
      </w:pPr>
    </w:p>
    <w:p w14:paraId="3E22A9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רְבִיעָאָה, אִיהוּ עַמּוּדָא חֲדָא, דְּיַרְכָּא יְמִינָא. חֲמִישָׁאָה, שׂוֹשׂ תָּשִׂישׂ וְתָגֵל עֲקָרָה דְּבֵיתָא, בְּחֶדְוָה בְּקִבּוּ</w:t>
      </w:r>
      <w:r>
        <w:rPr>
          <w:rFonts w:ascii="David" w:hAnsi="David" w:cs="David"/>
          <w:color w:val="000000"/>
          <w:sz w:val="33"/>
          <w:szCs w:val="33"/>
          <w:rtl/>
        </w:rPr>
        <w:t xml:space="preserve">ץ וּכְנִישׁוּ דִּבְנָהָא, מֵאַרְבַּע סִטְרֵי עָלְמָא, וְדָא רָזָא דְּיַרְכָּא אַחֲרָא, דְּאִתְחַבָּר בְּיַרְכָא שְׂמָאלָא, לְמֵיזָל וּלְמִיכְנַשׁ לְכָל סִטְרִין, וּכְנִישׁוּ דִּבְנִין, וּרְחִימוּ, לְמֵיעַל לוֹן בֵּין בִּרְכִּין. </w:t>
      </w:r>
    </w:p>
    <w:p w14:paraId="52D11E42" w14:textId="77777777" w:rsidR="00000000" w:rsidRDefault="00AC0C38">
      <w:pPr>
        <w:bidi/>
        <w:jc w:val="both"/>
        <w:divId w:val="2068070213"/>
        <w:rPr>
          <w:rFonts w:ascii="David" w:eastAsia="Times New Roman" w:hAnsi="David" w:cs="David"/>
          <w:color w:val="000000"/>
          <w:sz w:val="33"/>
          <w:szCs w:val="33"/>
          <w:rtl/>
        </w:rPr>
      </w:pPr>
      <w:r>
        <w:rPr>
          <w:rFonts w:ascii="David" w:eastAsia="Times New Roman" w:hAnsi="David" w:cs="David"/>
          <w:color w:val="000000"/>
          <w:sz w:val="33"/>
          <w:szCs w:val="33"/>
          <w:rtl/>
        </w:rPr>
        <w:t xml:space="preserve">הָרְבִיעִית הִיא עַמּוּד </w:t>
      </w:r>
      <w:r>
        <w:rPr>
          <w:rFonts w:ascii="David" w:eastAsia="Times New Roman" w:hAnsi="David" w:cs="David"/>
          <w:color w:val="000000"/>
          <w:sz w:val="33"/>
          <w:szCs w:val="33"/>
          <w:rtl/>
        </w:rPr>
        <w:t>אֶחָד שֶׁל יֶרֶךְ יָמִין. הַחֲמִישִׁית - שׂוֹשׂ תָּשִׂישׂ וְתָגֵל עֲקֶרֶת הַבַּיִת בְּשִׂמְחָה בְּקִבּוּץ וְכִנּוּס בָּנֶיהָ מֵאַרְבַּעַת צִדְדֵי הָעוֹלָם, וְזֶה סוֹד שֶׁל יָרֵךְ אַחֶרֶת שֶׁמִּתְחַבֶּרֶת בְּיֶרֶךְ שְׂמֹאל לָלֶכֶת וְלִכְנֹס אֶת כָּל הַצְּדָ</w:t>
      </w:r>
      <w:r>
        <w:rPr>
          <w:rFonts w:ascii="David" w:eastAsia="Times New Roman" w:hAnsi="David" w:cs="David"/>
          <w:color w:val="000000"/>
          <w:sz w:val="33"/>
          <w:szCs w:val="33"/>
          <w:rtl/>
        </w:rPr>
        <w:t xml:space="preserve">דִים, וְכִנּוּס הַבָּנִים, וְאַהֲבָה לְהַכְנִיסָם בֵּין הַבִּרְכַּיִם. </w:t>
      </w:r>
    </w:p>
    <w:p w14:paraId="3B82B559" w14:textId="77777777" w:rsidR="00000000" w:rsidRDefault="00AC0C38">
      <w:pPr>
        <w:bidi/>
        <w:jc w:val="both"/>
        <w:divId w:val="2058580902"/>
        <w:rPr>
          <w:rFonts w:ascii="David" w:eastAsia="Times New Roman" w:hAnsi="David" w:cs="David"/>
          <w:color w:val="000000"/>
          <w:sz w:val="33"/>
          <w:szCs w:val="33"/>
          <w:rtl/>
        </w:rPr>
      </w:pPr>
    </w:p>
    <w:p w14:paraId="2073FC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וּבְאִינּוּן תְּרֵין, דִּנְבִיאִים שַׁרְיָין בְּגַּוַּויְיהוּ, חֶדְוָה דְעִקָרָא דְּבֵיתָא. מַאי טַעְמָא. בְּגִין דְּהָא שְׁתֵּי עֲרָבוֹת, לָא עַבְדִּין אֵיבָא וּפֵירִין, וּכְנִישׁוּ</w:t>
      </w:r>
      <w:r>
        <w:rPr>
          <w:rFonts w:ascii="David" w:hAnsi="David" w:cs="David"/>
          <w:color w:val="000000"/>
          <w:sz w:val="33"/>
          <w:szCs w:val="33"/>
          <w:rtl/>
        </w:rPr>
        <w:t xml:space="preserve"> דִּבְנִין לְגַבַּיְיהוּ, אִינּוּן פֵּירִין וְאֵיבִין דִּלְהוֹן, וְלָא אַתְּעֲרוּ כְּנִישׁוּ דִּבְנָהָא לְגַבָּהָא, בַּר בַּנְבִיאִים. </w:t>
      </w:r>
    </w:p>
    <w:p w14:paraId="1CA44364" w14:textId="77777777" w:rsidR="00000000" w:rsidRDefault="00AC0C38">
      <w:pPr>
        <w:bidi/>
        <w:jc w:val="both"/>
        <w:divId w:val="1297687579"/>
        <w:rPr>
          <w:rFonts w:ascii="David" w:eastAsia="Times New Roman" w:hAnsi="David" w:cs="David"/>
          <w:color w:val="000000"/>
          <w:sz w:val="33"/>
          <w:szCs w:val="33"/>
          <w:rtl/>
        </w:rPr>
      </w:pPr>
      <w:r>
        <w:rPr>
          <w:rFonts w:ascii="David" w:eastAsia="Times New Roman" w:hAnsi="David" w:cs="David"/>
          <w:color w:val="000000"/>
          <w:sz w:val="33"/>
          <w:szCs w:val="33"/>
          <w:rtl/>
        </w:rPr>
        <w:t>וּבְאוֹתָם הַשְּׁנַיִם שֶׁהַנְּבִיאִים שׁוֹרִים בְּתוֹכָם, שִׂמְחַת עֲקֶרֶת הַבַּיִת. מָה הַטַּעַם? מִשּׁוּם שֶׁהֲרֵי ש</w:t>
      </w:r>
      <w:r>
        <w:rPr>
          <w:rFonts w:ascii="David" w:eastAsia="Times New Roman" w:hAnsi="David" w:cs="David"/>
          <w:color w:val="000000"/>
          <w:sz w:val="33"/>
          <w:szCs w:val="33"/>
          <w:rtl/>
        </w:rPr>
        <w:t xml:space="preserve">ְׁתֵּי עֲרָבוֹת לֹא עוֹשׂוֹת נִצָּנִים וּפֵרוֹת, וְכִנּוּס הַבָּנִים אֲלֵיהֶם הֵם פֵּרוֹת וְנִצָּנִים שֶׁלָּהֶם, וְלֹא מְעִירִים כִּנּוּס שֶׁל בָּנֶיהָ אֵלֶיהָ, רַק בַּנְּבִיאִים. </w:t>
      </w:r>
    </w:p>
    <w:p w14:paraId="64BA0621" w14:textId="77777777" w:rsidR="00000000" w:rsidRDefault="00AC0C38">
      <w:pPr>
        <w:bidi/>
        <w:jc w:val="both"/>
        <w:divId w:val="2058580902"/>
        <w:rPr>
          <w:rFonts w:ascii="David" w:eastAsia="Times New Roman" w:hAnsi="David" w:cs="David"/>
          <w:color w:val="000000"/>
          <w:sz w:val="33"/>
          <w:szCs w:val="33"/>
          <w:rtl/>
        </w:rPr>
      </w:pPr>
    </w:p>
    <w:p w14:paraId="4F89FF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שְׁתִּיתָאָה שָׂמֵחַ תְּשַׂמַּח רֵעִים הָאֲהוּבִים, אֲתָר דִּרְעוּתָא וְח</w:t>
      </w:r>
      <w:r>
        <w:rPr>
          <w:rFonts w:ascii="David" w:hAnsi="David" w:cs="David"/>
          <w:color w:val="000000"/>
          <w:sz w:val="33"/>
          <w:szCs w:val="33"/>
          <w:rtl/>
        </w:rPr>
        <w:t xml:space="preserve">ֶדְוָה וְאַחְוָה אִשְׁתְּכַח, עַמּוּדָא דְּכָל עָלְמָא דְּאִקְרֵי צַדִּיק, וְצַדִּיק וְצֶדֶק רֵעִים וַאֲהוּבִים אִינּוּן, דְּלָא אִתְעֲדוּן דָּא מִן דָּא. עַד הָכָא שִׁית בִּרְכָאן, דְּכַלָּה אִתְבָּרְכַת מִנַּיְיהוּ. </w:t>
      </w:r>
    </w:p>
    <w:p w14:paraId="7C224199" w14:textId="77777777" w:rsidR="00000000" w:rsidRDefault="00AC0C38">
      <w:pPr>
        <w:bidi/>
        <w:jc w:val="both"/>
        <w:divId w:val="1000698076"/>
        <w:rPr>
          <w:rFonts w:ascii="David" w:eastAsia="Times New Roman" w:hAnsi="David" w:cs="David"/>
          <w:color w:val="000000"/>
          <w:sz w:val="33"/>
          <w:szCs w:val="33"/>
          <w:rtl/>
        </w:rPr>
      </w:pPr>
      <w:r>
        <w:rPr>
          <w:rFonts w:ascii="David" w:eastAsia="Times New Roman" w:hAnsi="David" w:cs="David"/>
          <w:color w:val="000000"/>
          <w:sz w:val="33"/>
          <w:szCs w:val="33"/>
          <w:rtl/>
        </w:rPr>
        <w:t>בְּרָכָה שִׁשִּׁית - שַׂמֵּחַ תְּשַׂ</w:t>
      </w:r>
      <w:r>
        <w:rPr>
          <w:rFonts w:ascii="David" w:eastAsia="Times New Roman" w:hAnsi="David" w:cs="David"/>
          <w:color w:val="000000"/>
          <w:sz w:val="33"/>
          <w:szCs w:val="33"/>
          <w:rtl/>
        </w:rPr>
        <w:t xml:space="preserve">מַּח רֵעִים הָאֲהוּבִים, מָקוֹם שֶׁל רָצוֹן וְשִׂמְחָה וְאַחֲוָה נִמְצָאִים, הָעַמּוּד שֶׁל כָּל הָעוֹלָם שֶׁנִּקְרָא צַדִּיק, וְצַדִּיק וְצֶדֶק הֵם רֵעִים וַאֲהוּבִים שֶׁלֹּא זָזִים זֶה מִזֶּה. עַד כָּאן שֵׁשׁ בְּרָכוֹת שֶׁכַּלָּה מִתְבָּרֶכֶת מֵהֶן. </w:t>
      </w:r>
    </w:p>
    <w:p w14:paraId="493B7BCC" w14:textId="77777777" w:rsidR="00000000" w:rsidRDefault="00AC0C38">
      <w:pPr>
        <w:bidi/>
        <w:jc w:val="both"/>
        <w:divId w:val="2058580902"/>
        <w:rPr>
          <w:rFonts w:ascii="David" w:eastAsia="Times New Roman" w:hAnsi="David" w:cs="David"/>
          <w:color w:val="000000"/>
          <w:sz w:val="33"/>
          <w:szCs w:val="33"/>
          <w:rtl/>
        </w:rPr>
      </w:pPr>
    </w:p>
    <w:p w14:paraId="0A092C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שְׁבִיעָאָה אִיהוּ מְקַיֵּים כֹּלָּא, וּמֵהַאי שְׁבִיעָאָה מִתְבָּרְכָאן כֹּלָּא וַדַּאי, כְּלָלָא דְּעֶשֶׂר אֲמִירָן, בְּגִין דְּדָא, כָּלִיל עֵילָּא וְתַתָּא. וְעַל דָּא כָּלִיל בְּהַאי, י' זִינֵי דְּחֶדְוָה, שָׂשׂוֹן, שִׂמְחָה, חָתָן, </w:t>
      </w:r>
      <w:r>
        <w:rPr>
          <w:rFonts w:ascii="David" w:hAnsi="David" w:cs="David"/>
          <w:color w:val="000000"/>
          <w:rtl/>
        </w:rPr>
        <w:t xml:space="preserve">(ס''א וכלה, גילה, </w:t>
      </w:r>
      <w:r>
        <w:rPr>
          <w:rFonts w:ascii="David" w:hAnsi="David" w:cs="David"/>
          <w:color w:val="000000"/>
          <w:rtl/>
        </w:rPr>
        <w:t>דיצה, אהבה, ואחוה, שלום')</w:t>
      </w:r>
      <w:r>
        <w:rPr>
          <w:rFonts w:ascii="David" w:hAnsi="David" w:cs="David"/>
          <w:color w:val="000000"/>
          <w:sz w:val="33"/>
          <w:szCs w:val="33"/>
          <w:rtl/>
        </w:rPr>
        <w:t xml:space="preserve"> וְכַלָּה, אַהֲבָה, אַחְוָה, גִּילָה, רִינָּה דִּיצָה, חֶדְוָה, שָׁלוֹם וְרֵיעוּת, לְמֶהוֵי כַּלָּה שְׁלִימוּ דְּכֹלָּא. </w:t>
      </w:r>
    </w:p>
    <w:p w14:paraId="1D020F6E" w14:textId="77777777" w:rsidR="00000000" w:rsidRDefault="00AC0C38">
      <w:pPr>
        <w:bidi/>
        <w:jc w:val="both"/>
        <w:divId w:val="1393313606"/>
        <w:rPr>
          <w:rFonts w:ascii="David" w:eastAsia="Times New Roman" w:hAnsi="David" w:cs="David"/>
          <w:color w:val="000000"/>
          <w:sz w:val="33"/>
          <w:szCs w:val="33"/>
          <w:rtl/>
        </w:rPr>
      </w:pPr>
      <w:r>
        <w:rPr>
          <w:rFonts w:ascii="David" w:eastAsia="Times New Roman" w:hAnsi="David" w:cs="David"/>
          <w:color w:val="000000"/>
          <w:sz w:val="33"/>
          <w:szCs w:val="33"/>
          <w:rtl/>
        </w:rPr>
        <w:t>הַבְּרָכָה הַשְּׁבִיעִית מְקַיֶּמֶת הַכֹּל, וּמֵהַשְּׁבִיעִית הַזּוֹ הַכֹּל מִתְבָּרְכִים וַדַּאי, כְּלָל שׁ</w:t>
      </w:r>
      <w:r>
        <w:rPr>
          <w:rFonts w:ascii="David" w:eastAsia="Times New Roman" w:hAnsi="David" w:cs="David"/>
          <w:color w:val="000000"/>
          <w:sz w:val="33"/>
          <w:szCs w:val="33"/>
          <w:rtl/>
        </w:rPr>
        <w:t xml:space="preserve">ֶל עֶשֶׂר אֲמִירוֹת, מִשּׁוּם שֶׁזּוֹ כּוֹלֶלֶת מַעְלָה וּמַטָּה, וְלָכֵן כְּלוּלִים בְּזוֹ עֲשָׂרָה מִינֵי שִׂמְחָה: שָׂשׂוֹן, שִׂמְחָה, חָתָן, </w:t>
      </w:r>
      <w:r>
        <w:rPr>
          <w:rFonts w:ascii="David" w:eastAsia="Times New Roman" w:hAnsi="David" w:cs="David"/>
          <w:color w:val="000000"/>
          <w:sz w:val="23"/>
          <w:szCs w:val="23"/>
          <w:rtl/>
        </w:rPr>
        <w:t>(וכלה, גילה, דיצה, אהבה, ואחוה, שלום)</w:t>
      </w:r>
      <w:r>
        <w:rPr>
          <w:rFonts w:ascii="David" w:eastAsia="Times New Roman" w:hAnsi="David" w:cs="David"/>
          <w:color w:val="000000"/>
          <w:sz w:val="33"/>
          <w:szCs w:val="33"/>
          <w:rtl/>
        </w:rPr>
        <w:t xml:space="preserve"> וְכַלָּה, אַהֲבָה, אַחֲוָה, גִּילָה, רִנָּה, דִּיצָה, חֶדְוָה, שָׁלוֹם וְ</w:t>
      </w:r>
      <w:r>
        <w:rPr>
          <w:rFonts w:ascii="David" w:eastAsia="Times New Roman" w:hAnsi="David" w:cs="David"/>
          <w:color w:val="000000"/>
          <w:sz w:val="33"/>
          <w:szCs w:val="33"/>
          <w:rtl/>
        </w:rPr>
        <w:t xml:space="preserve">רֵעוּת. לִהְיוֹת הַכַּלָּה שְׁלֵמוּת הַכֹּל. </w:t>
      </w:r>
    </w:p>
    <w:p w14:paraId="7316BADC" w14:textId="77777777" w:rsidR="00000000" w:rsidRDefault="00AC0C38">
      <w:pPr>
        <w:bidi/>
        <w:jc w:val="both"/>
        <w:divId w:val="2058580902"/>
        <w:rPr>
          <w:rFonts w:ascii="David" w:eastAsia="Times New Roman" w:hAnsi="David" w:cs="David"/>
          <w:color w:val="000000"/>
          <w:sz w:val="33"/>
          <w:szCs w:val="33"/>
          <w:rtl/>
        </w:rPr>
      </w:pPr>
    </w:p>
    <w:p w14:paraId="4A0B8A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זַכָּאִין אִינּוּן יִשְׂרָאֵל, דְּאִינּוּן זָכוּ לְתַתָּא, כְּגַוְונָא דִּלְעֵילָּא. עָלַיְיהוּ כְּתִיב, </w:t>
      </w:r>
      <w:r>
        <w:rPr>
          <w:rFonts w:ascii="David" w:hAnsi="David" w:cs="David"/>
          <w:color w:val="000000"/>
          <w:rtl/>
        </w:rPr>
        <w:t>(שמואל ב ז)</w:t>
      </w:r>
      <w:r>
        <w:rPr>
          <w:rFonts w:ascii="David" w:hAnsi="David" w:cs="David"/>
          <w:color w:val="000000"/>
          <w:sz w:val="33"/>
          <w:szCs w:val="33"/>
          <w:rtl/>
        </w:rPr>
        <w:t xml:space="preserve"> וּמִי כְעַמְּךָ כְּיִשְׂרָאֵל גּוֹי אֶחָד בָּאָרֶץ. חֲדוּ כֻּלְּהוּ כָּל הַהוּא יוֹמָא בְּמ</w:t>
      </w:r>
      <w:r>
        <w:rPr>
          <w:rFonts w:ascii="David" w:hAnsi="David" w:cs="David"/>
          <w:color w:val="000000"/>
          <w:sz w:val="33"/>
          <w:szCs w:val="33"/>
          <w:rtl/>
        </w:rPr>
        <w:t xml:space="preserve">ִלִּין דְּאוֹרַיְיתָא, וְכָל בְּנֵי מָתָא עַבְדוּ לֵיהּ רֵישָׁא עָלַיְיהוּ. לְיוֹמָא אַחֲרָא, קָמוּ רַבִּי יוֹסִי וְרַבִּי חִיָּיא וּבָרְכוּ לוֹן, וְאָזְלוּ לְאָרְחַיְיהוּ. </w:t>
      </w:r>
    </w:p>
    <w:p w14:paraId="37C19F2B" w14:textId="77777777" w:rsidR="00000000" w:rsidRDefault="00AC0C38">
      <w:pPr>
        <w:bidi/>
        <w:jc w:val="both"/>
        <w:divId w:val="1723092661"/>
        <w:rPr>
          <w:rFonts w:ascii="David" w:eastAsia="Times New Roman" w:hAnsi="David" w:cs="David"/>
          <w:color w:val="000000"/>
          <w:sz w:val="33"/>
          <w:szCs w:val="33"/>
          <w:rtl/>
        </w:rPr>
      </w:pPr>
      <w:r>
        <w:rPr>
          <w:rFonts w:ascii="David" w:eastAsia="Times New Roman" w:hAnsi="David" w:cs="David"/>
          <w:color w:val="000000"/>
          <w:sz w:val="33"/>
          <w:szCs w:val="33"/>
          <w:rtl/>
        </w:rPr>
        <w:t>אַשְׁרֵיהֶם יִשְׂרָאֵל שֶׁהֵם זָכוּ לְמַטָּה כְּמוֹ שֶׁלְּמַעְלָה, עֲלֵיהֶם 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וּמִי כְעַמְּךְ כְּיִשְׂרָאֵל גּוֹי אֶחָד בָּאָרֶץ. שָׂמְחוּ כֻלָּם כָּל אוֹתוֹ יוֹם בְּדִבְרֵי תוֹרָה, וְכָל בְּנֵי הָעִיר עָשׂוּ אוֹתוֹ רֹאשׁ עֲלֵיהֶם. לְיוֹם אַחֵר קָמוּ רַבִּי יוֹסֵי וְרַבִּי חִיָּיא, וּבֵרְכוּ אוֹתָם וְהָלְכוּ לְדַרְכָּ</w:t>
      </w:r>
      <w:r>
        <w:rPr>
          <w:rFonts w:ascii="David" w:eastAsia="Times New Roman" w:hAnsi="David" w:cs="David"/>
          <w:color w:val="000000"/>
          <w:sz w:val="33"/>
          <w:szCs w:val="33"/>
          <w:rtl/>
        </w:rPr>
        <w:t xml:space="preserve">ם. </w:t>
      </w:r>
    </w:p>
    <w:p w14:paraId="1A0409E4" w14:textId="77777777" w:rsidR="00000000" w:rsidRDefault="00AC0C38">
      <w:pPr>
        <w:bidi/>
        <w:jc w:val="both"/>
        <w:divId w:val="2058580902"/>
        <w:rPr>
          <w:rFonts w:ascii="David" w:eastAsia="Times New Roman" w:hAnsi="David" w:cs="David"/>
          <w:color w:val="000000"/>
          <w:sz w:val="33"/>
          <w:szCs w:val="33"/>
          <w:rtl/>
        </w:rPr>
      </w:pPr>
    </w:p>
    <w:p w14:paraId="27FC3E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מָטוּ לְגַבֵּיהּ דְּרַבִּי שִׁמְעוֹן, זָקַף עֵינוֹי וְחָמָא לוֹן. אָמַר לוֹן מִסְתַּכֵּל הֲוֵינָא בְּכוּ יוֹמָא דָּא, וַחֲמֵינָא לְכוּ תְּרֵין יוֹמִין וְחַד לֵילְיָא, דַּהֲוֵיתוֹן לְגַבֵּי מַשְׁכְּנָא דְּהַהוּא נַעַר מְטַטְרוֹן, וְהַהוּא נַעַר ה</w:t>
      </w:r>
      <w:r>
        <w:rPr>
          <w:rFonts w:ascii="David" w:hAnsi="David" w:cs="David"/>
          <w:color w:val="000000"/>
          <w:sz w:val="33"/>
          <w:szCs w:val="33"/>
          <w:rtl/>
        </w:rPr>
        <w:t xml:space="preserve">ֲוָה אוֹלִיף לְכוּ רָזִין עִלָּאִין בְּחֶדְוָה דְּאוֹרַיְיתָא, זַכָּאָה חוּלָקֵכוֹן בָּנַי. </w:t>
      </w:r>
    </w:p>
    <w:p w14:paraId="12F3CA32" w14:textId="77777777" w:rsidR="00000000" w:rsidRDefault="00AC0C38">
      <w:pPr>
        <w:bidi/>
        <w:jc w:val="both"/>
        <w:divId w:val="475073458"/>
        <w:rPr>
          <w:rFonts w:ascii="David" w:eastAsia="Times New Roman" w:hAnsi="David" w:cs="David"/>
          <w:color w:val="000000"/>
          <w:sz w:val="33"/>
          <w:szCs w:val="33"/>
          <w:rtl/>
        </w:rPr>
      </w:pPr>
      <w:r>
        <w:rPr>
          <w:rFonts w:ascii="David" w:eastAsia="Times New Roman" w:hAnsi="David" w:cs="David"/>
          <w:color w:val="000000"/>
          <w:sz w:val="33"/>
          <w:szCs w:val="33"/>
          <w:rtl/>
        </w:rPr>
        <w:t>כְּשֶׁהִגִּיעוּ לְרַבִּי שִׁמְעוֹן, הֵרִים עֵינָיו וְרָאָה אוֹתָם. אָמַר, מִסְתַּכֵּל הָיִיתִי בָכֶם הַיּוֹם הַזֶּה, וְרָאִיתִי אֶתְכֶם שְׁנֵי יָמִים וְלַיְלָה שׁ</w:t>
      </w:r>
      <w:r>
        <w:rPr>
          <w:rFonts w:ascii="David" w:eastAsia="Times New Roman" w:hAnsi="David" w:cs="David"/>
          <w:color w:val="000000"/>
          <w:sz w:val="33"/>
          <w:szCs w:val="33"/>
          <w:rtl/>
        </w:rPr>
        <w:t xml:space="preserve">ֶהֱיִיתֶם בְּמִשְׁכָּנוֹ שֶׁל אוֹתוֹ נַעַר מְטַטְרוֹן, וְאוֹתוֹ נַעַר הָיָה מְלַמֵּד אֶתְכֶם סוֹדוֹת עֶלְיוֹנִים בְּשִׂמְחַת הַתּוֹרָה. אַשְׁרֵי חֶלְקְכֶם בָּנַי! </w:t>
      </w:r>
    </w:p>
    <w:p w14:paraId="2DA0978A" w14:textId="77777777" w:rsidR="00000000" w:rsidRDefault="00AC0C38">
      <w:pPr>
        <w:bidi/>
        <w:jc w:val="both"/>
        <w:divId w:val="2058580902"/>
        <w:rPr>
          <w:rFonts w:ascii="David" w:eastAsia="Times New Roman" w:hAnsi="David" w:cs="David"/>
          <w:color w:val="000000"/>
          <w:sz w:val="33"/>
          <w:szCs w:val="33"/>
          <w:rtl/>
        </w:rPr>
      </w:pPr>
    </w:p>
    <w:p w14:paraId="04E245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סִדְּרוּ מִלִּין כֻּלְּהוּ קָמֵיהּ, וְסָחוּ לֵיהּ עוֹבָדָא, אָמַר לוֹן זַכָּאִין אַתּוּן, </w:t>
      </w:r>
      <w:r>
        <w:rPr>
          <w:rFonts w:ascii="David" w:hAnsi="David" w:cs="David"/>
          <w:color w:val="000000"/>
          <w:sz w:val="33"/>
          <w:szCs w:val="33"/>
          <w:rtl/>
        </w:rPr>
        <w:t>וְזַכָּאָה חוּלָקִי, דְּהָא אַדְכַּרְנָא יוֹמָא חַד דְּהֲוָה אָזִיל עִמִּי בְּאָרְחָא רַב סַפְרָא אֲבוֹי, וּבָרִיכִית לֵיהּ כַּד אִתְפְּרַשׁ מִנִּי, דִּיּהֵא לֵיהּ בַּר אַרְיָא בְּאוֹרַיְיתָא, וְלָא בָּרִיכִית לֵיהּ דְּאִיהוּ יִזְכֵּי בֵּיהּ. זַכָּאָה חוּל</w:t>
      </w:r>
      <w:r>
        <w:rPr>
          <w:rFonts w:ascii="David" w:hAnsi="David" w:cs="David"/>
          <w:color w:val="000000"/>
          <w:sz w:val="33"/>
          <w:szCs w:val="33"/>
          <w:rtl/>
        </w:rPr>
        <w:t xml:space="preserve">ָקֵכוֹן בָּנַי, עָלַיְיכוּ כְּתִיב </w:t>
      </w:r>
      <w:r>
        <w:rPr>
          <w:rFonts w:ascii="David" w:hAnsi="David" w:cs="David"/>
          <w:color w:val="000000"/>
          <w:rtl/>
        </w:rPr>
        <w:t>(ישעיה נד)</w:t>
      </w:r>
      <w:r>
        <w:rPr>
          <w:rFonts w:ascii="David" w:hAnsi="David" w:cs="David"/>
          <w:color w:val="000000"/>
          <w:sz w:val="33"/>
          <w:szCs w:val="33"/>
          <w:rtl/>
        </w:rPr>
        <w:t xml:space="preserve"> וְכָל בָּנַיִךְ לִמּוּדֵי יְיָ'. </w:t>
      </w:r>
    </w:p>
    <w:p w14:paraId="77920EF3" w14:textId="77777777" w:rsidR="00000000" w:rsidRDefault="00AC0C38">
      <w:pPr>
        <w:bidi/>
        <w:jc w:val="both"/>
        <w:divId w:val="1176772357"/>
        <w:rPr>
          <w:rFonts w:ascii="David" w:eastAsia="Times New Roman" w:hAnsi="David" w:cs="David"/>
          <w:color w:val="000000"/>
          <w:sz w:val="33"/>
          <w:szCs w:val="33"/>
          <w:rtl/>
        </w:rPr>
      </w:pPr>
      <w:r>
        <w:rPr>
          <w:rFonts w:ascii="David" w:eastAsia="Times New Roman" w:hAnsi="David" w:cs="David"/>
          <w:color w:val="000000"/>
          <w:sz w:val="33"/>
          <w:szCs w:val="33"/>
          <w:rtl/>
        </w:rPr>
        <w:t>סִדְּרוּ כֻלָּם אֶת הַדְּבָרִים לְפָנָיו, וְסָחוּ לוֹ אֶת הַמַּעֲשֶׂה. אָמַר לָהֶם, אַשְׁרֵיכֶם וְאַשְׁרֵי חֶלְקִי, שֶׁהֲרֵינִי נִזְכָּר יוֹם אֶחָד שֶׁהָיָה הוֹלֵךְ עִמִּי בַּ</w:t>
      </w:r>
      <w:r>
        <w:rPr>
          <w:rFonts w:ascii="David" w:eastAsia="Times New Roman" w:hAnsi="David" w:cs="David"/>
          <w:color w:val="000000"/>
          <w:sz w:val="33"/>
          <w:szCs w:val="33"/>
          <w:rtl/>
        </w:rPr>
        <w:t xml:space="preserve">דֶּרֶךְ רַב סַפְרָא אָבִיו, וּבֵרַכְתִּי אוֹתוֹ כַּאֲשֶׁר נִפְרַד מִמֶּנִּי שֶׁיִּהְיֶה לוֹ בֵּן אַרְיֵה בַּתּוֹרָה, וְלֹא בֵרַכְתִּי אוֹתוֹ שֶׁהוּא יִזְכֶּה בּוֹ. אַשְׁרֵי חֶלְקְכֶם בָּנַי, עֲלֵיכֶם כָּתוּב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וְכָל בָּנַיִךְ לִמּוּדֵי ה'. </w:t>
      </w:r>
    </w:p>
    <w:p w14:paraId="39548859" w14:textId="77777777" w:rsidR="00000000" w:rsidRDefault="00AC0C38">
      <w:pPr>
        <w:bidi/>
        <w:jc w:val="both"/>
        <w:divId w:val="2058580902"/>
        <w:rPr>
          <w:rFonts w:ascii="David" w:eastAsia="Times New Roman" w:hAnsi="David" w:cs="David"/>
          <w:color w:val="000000"/>
          <w:sz w:val="33"/>
          <w:szCs w:val="33"/>
          <w:rtl/>
        </w:rPr>
      </w:pPr>
    </w:p>
    <w:p w14:paraId="7AFF92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w:t>
      </w:r>
      <w:r>
        <w:rPr>
          <w:rFonts w:ascii="David" w:hAnsi="David" w:cs="David"/>
          <w:color w:val="000000"/>
          <w:sz w:val="33"/>
          <w:szCs w:val="33"/>
          <w:rtl/>
        </w:rPr>
        <w:t>ָר אַחֵר וְכָל בָּנַיִךְ לִמּוּדֵי יְיָ'. וְכִי כָּל בְּנִין דְּאִינּוּן דְּיִשְׂרָאֵל, כֻּלְּהוּ אוֹלִיף לוֹן קוּדְשָׁא בְּרִיךְ הוּא אוֹרַיְיתָא. אִין. דְּהָא בְּשַׁעֲתָא דְּאִינּוּן יַנוּקֵי לָעָאן בְּאוֹרַיְיתָא, שְׁכִינְתָּא אַתְיָא וְיָהִיב לוֹן חֵיל</w:t>
      </w:r>
      <w:r>
        <w:rPr>
          <w:rFonts w:ascii="David" w:hAnsi="David" w:cs="David"/>
          <w:color w:val="000000"/>
          <w:sz w:val="33"/>
          <w:szCs w:val="33"/>
          <w:rtl/>
        </w:rPr>
        <w:t xml:space="preserve">ָא וְתֻּקְפָּא לְמִלְעֵי בְּאוֹרַיְיתָא, דְּאִלְמָלֵא סִיּוּעָא דְּקוּדְשָׁא בְּרִיךְ הוּא, לָא יַכְלִין אִינּוּן יַנוּקֵי לְמִסְבַּל. </w:t>
      </w:r>
    </w:p>
    <w:p w14:paraId="39AEAAF8" w14:textId="77777777" w:rsidR="00000000" w:rsidRDefault="00AC0C38">
      <w:pPr>
        <w:bidi/>
        <w:jc w:val="both"/>
        <w:divId w:val="24601512"/>
        <w:rPr>
          <w:rFonts w:ascii="David" w:eastAsia="Times New Roman" w:hAnsi="David" w:cs="David"/>
          <w:color w:val="000000"/>
          <w:sz w:val="33"/>
          <w:szCs w:val="33"/>
          <w:rtl/>
        </w:rPr>
      </w:pPr>
      <w:r>
        <w:rPr>
          <w:rFonts w:ascii="David" w:eastAsia="Times New Roman" w:hAnsi="David" w:cs="David"/>
          <w:color w:val="000000"/>
          <w:sz w:val="33"/>
          <w:szCs w:val="33"/>
          <w:rtl/>
        </w:rPr>
        <w:t>דָּבָר אַחֵר וְכָל בָּנַיִךְ לִמּוּדֵי ה' - וְכִי כָּל הַבָּנִים שֶׁהֵם שֶׁל יִשְׂרָאֵל, אֶת כֻּלָּם מְלַמֵּד הַקָּדוֹש</w:t>
      </w:r>
      <w:r>
        <w:rPr>
          <w:rFonts w:ascii="David" w:eastAsia="Times New Roman" w:hAnsi="David" w:cs="David"/>
          <w:color w:val="000000"/>
          <w:sz w:val="33"/>
          <w:szCs w:val="33"/>
          <w:rtl/>
        </w:rPr>
        <w:t>ׁ בָּרוּךְ הוּא תּוֹרָה? כֵּן. שֶׁהֲרֵי בְּשָׁעָה שֶׁאוֹתָם תִּינוֹקוֹת לוֹמְדִים תּוֹרָה, הַשְּׁכִינָה בָּאָה וְנוֹתֶנֶת לָהֶם כֹּחַ וְחֹזֶק לִלְמֹד תּוֹרָה. שֶׁאִלְמָלֵא סִיּוּעוֹ שֶׁל הַקָּדוֹשׁ בָּרוּךְ הוּא, אֵין אוֹתָם הַתִּינוֹקוֹת יְכוֹלִים לִסְבֹּ</w:t>
      </w:r>
      <w:r>
        <w:rPr>
          <w:rFonts w:ascii="David" w:eastAsia="Times New Roman" w:hAnsi="David" w:cs="David"/>
          <w:color w:val="000000"/>
          <w:sz w:val="33"/>
          <w:szCs w:val="33"/>
          <w:rtl/>
        </w:rPr>
        <w:t xml:space="preserve">ל. </w:t>
      </w:r>
    </w:p>
    <w:p w14:paraId="7CE1BB7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6" w:name="HtmpReportNum0319_L2"/>
      <w:bookmarkStart w:id="667" w:name="דףBק''עBע''א"/>
      <w:bookmarkEnd w:id="666"/>
      <w:bookmarkEnd w:id="667"/>
    </w:p>
    <w:p w14:paraId="7AE0C599" w14:textId="77777777" w:rsidR="00000000" w:rsidRDefault="00AC0C38">
      <w:pPr>
        <w:pStyle w:val="NormalWeb"/>
        <w:bidi/>
        <w:jc w:val="both"/>
        <w:divId w:val="2058580902"/>
        <w:rPr>
          <w:rFonts w:ascii="David" w:hAnsi="David" w:cs="David"/>
          <w:color w:val="000000"/>
          <w:sz w:val="33"/>
          <w:szCs w:val="33"/>
          <w:rtl/>
        </w:rPr>
      </w:pPr>
      <w:hyperlink w:anchor="דף_ק''ע_ע''א!" w:history="1">
        <w:r>
          <w:rPr>
            <w:rStyle w:val="Hyperlink"/>
            <w:rFonts w:ascii="David" w:hAnsi="David" w:cs="David"/>
            <w:b/>
            <w:bCs/>
            <w:sz w:val="45"/>
            <w:szCs w:val="45"/>
            <w:rtl/>
          </w:rPr>
          <w:t>דף ק''ע ע''א</w:t>
        </w:r>
      </w:hyperlink>
    </w:p>
    <w:p w14:paraId="1C097F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הֲוָה שְׁכִיחַ יוֹמָא חַד גַּבֵּי פִּתְחָא דְלוּד, וְרַבִּי חִיָּיא בַּהֲדֵיהּ, פָּגַע בֵּיהּ חַד יַנוּקָא, אָמַר רַבִּי שִׁמְעוֹן וַדַּאי דְּקוּדְשָׁא בְּרִיךְ הוּא אִתְרְעֵי </w:t>
      </w:r>
      <w:r>
        <w:rPr>
          <w:rFonts w:ascii="David" w:hAnsi="David" w:cs="David"/>
          <w:color w:val="000000"/>
          <w:rtl/>
        </w:rPr>
        <w:t>(נ''א אתער)</w:t>
      </w:r>
      <w:r>
        <w:rPr>
          <w:rFonts w:ascii="David" w:hAnsi="David" w:cs="David"/>
          <w:color w:val="000000"/>
          <w:sz w:val="33"/>
          <w:szCs w:val="33"/>
          <w:rtl/>
        </w:rPr>
        <w:t xml:space="preserve"> בְּעָלְמָא הַשְׁתָּא לְיוֹמִין זְעִירִין, גִּלְגּוּ</w:t>
      </w:r>
      <w:r>
        <w:rPr>
          <w:rFonts w:ascii="David" w:hAnsi="David" w:cs="David"/>
          <w:color w:val="000000"/>
          <w:sz w:val="33"/>
          <w:szCs w:val="33"/>
          <w:rtl/>
        </w:rPr>
        <w:t>לָא רַבָּא לְמַלְכֵי אַרְעָא אִלֵּין בְּאִלֵּין.</w:t>
      </w:r>
      <w:r>
        <w:rPr>
          <w:rFonts w:ascii="David" w:hAnsi="David" w:cs="David"/>
          <w:color w:val="000000"/>
          <w:sz w:val="33"/>
          <w:szCs w:val="33"/>
          <w:rtl/>
        </w:rPr>
        <w:t xml:space="preserve"> </w:t>
      </w:r>
      <w:r>
        <w:rPr>
          <w:rFonts w:ascii="David" w:hAnsi="David" w:cs="David"/>
          <w:color w:val="000000"/>
          <w:rtl/>
        </w:rPr>
        <w:t>(דף ק''ע ע''א)</w:t>
      </w:r>
      <w:r>
        <w:rPr>
          <w:rFonts w:ascii="David" w:hAnsi="David" w:cs="David"/>
          <w:color w:val="000000"/>
          <w:rtl/>
        </w:rPr>
        <w:t xml:space="preserve"> </w:t>
      </w:r>
      <w:r>
        <w:rPr>
          <w:rFonts w:ascii="David" w:hAnsi="David" w:cs="David"/>
          <w:color w:val="000000"/>
          <w:sz w:val="33"/>
          <w:szCs w:val="33"/>
          <w:rtl/>
        </w:rPr>
        <w:t xml:space="preserve">וַדַּאי בְּעוֹד דְּאִינּוּן מְקַטְרְגִין אִלֵּין עַל אִלֵּין, יִשְׂרָאֵל יְהוֹן גּוֹ רְוָוחָא. </w:t>
      </w:r>
    </w:p>
    <w:p w14:paraId="337FB4B3" w14:textId="77777777" w:rsidR="00000000" w:rsidRDefault="00AC0C38">
      <w:pPr>
        <w:bidi/>
        <w:jc w:val="both"/>
        <w:divId w:val="1182622290"/>
        <w:rPr>
          <w:rFonts w:ascii="David" w:eastAsia="Times New Roman" w:hAnsi="David" w:cs="David"/>
          <w:color w:val="000000"/>
          <w:sz w:val="33"/>
          <w:szCs w:val="33"/>
          <w:rtl/>
        </w:rPr>
      </w:pPr>
      <w:r>
        <w:rPr>
          <w:rFonts w:ascii="David" w:eastAsia="Times New Roman" w:hAnsi="David" w:cs="David"/>
          <w:color w:val="000000"/>
          <w:sz w:val="33"/>
          <w:szCs w:val="33"/>
          <w:rtl/>
        </w:rPr>
        <w:t>רַבִּי שִׁמְעוֹן הָיָה מָצוּי יוֹם אֶחָד לְיַד הַפֶּתַח שֶׁל לוֹד, וְרַבִּי חִיָּיא עִמּוֹ. פָּ</w:t>
      </w:r>
      <w:r>
        <w:rPr>
          <w:rFonts w:ascii="David" w:eastAsia="Times New Roman" w:hAnsi="David" w:cs="David"/>
          <w:color w:val="000000"/>
          <w:sz w:val="33"/>
          <w:szCs w:val="33"/>
          <w:rtl/>
        </w:rPr>
        <w:t xml:space="preserve">גַשׁ בּוֹ תִּינוֹק אֶחָד. אָמַר רַבִּי שִׁמְעוֹן, וַדַּאי שֶׁהַקָּדוֹשׁ בָּרוּךְ הוּא מִתְרַצֶּה </w:t>
      </w:r>
      <w:r>
        <w:rPr>
          <w:rFonts w:ascii="David" w:eastAsia="Times New Roman" w:hAnsi="David" w:cs="David"/>
          <w:color w:val="000000"/>
          <w:sz w:val="23"/>
          <w:szCs w:val="23"/>
          <w:rtl/>
        </w:rPr>
        <w:t>(יעורר)</w:t>
      </w:r>
      <w:r>
        <w:rPr>
          <w:rFonts w:ascii="David" w:eastAsia="Times New Roman" w:hAnsi="David" w:cs="David"/>
          <w:color w:val="000000"/>
          <w:sz w:val="33"/>
          <w:szCs w:val="33"/>
          <w:rtl/>
        </w:rPr>
        <w:t xml:space="preserve"> בָּעוֹלָם עַכְשָׁו לְיָמִים מְעַטִּים גִּלְגּוּל גָּדוֹל לְמַלְכֵי הָאָרֶץ אֵלֶּה בְּאֵלֶּה. וַדַּאי שֶׁבְּעוֹד שֶׁהֵם מְצִיקִים אֵלֶּה לְאֵלֶּה, יִשְׂ</w:t>
      </w:r>
      <w:r>
        <w:rPr>
          <w:rFonts w:ascii="David" w:eastAsia="Times New Roman" w:hAnsi="David" w:cs="David"/>
          <w:color w:val="000000"/>
          <w:sz w:val="33"/>
          <w:szCs w:val="33"/>
          <w:rtl/>
        </w:rPr>
        <w:t xml:space="preserve">רָאֵל יִהְיוּ בְּתוֹךְ רְוָחָה. </w:t>
      </w:r>
    </w:p>
    <w:p w14:paraId="4543FBD0" w14:textId="77777777" w:rsidR="00000000" w:rsidRDefault="00AC0C38">
      <w:pPr>
        <w:bidi/>
        <w:jc w:val="both"/>
        <w:divId w:val="2058580902"/>
        <w:rPr>
          <w:rFonts w:ascii="David" w:eastAsia="Times New Roman" w:hAnsi="David" w:cs="David"/>
          <w:color w:val="000000"/>
          <w:sz w:val="33"/>
          <w:szCs w:val="33"/>
          <w:rtl/>
        </w:rPr>
      </w:pPr>
    </w:p>
    <w:p w14:paraId="5C202A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הַהוּא יַנוּקָא, וְהָא בְּיוֹמָא דָּא שַׁאֲרִי אִתְּעָרוּתָא דָּא, דְּהָא בְּהַאי יוֹמָא דָּמִין סַגִּיאִין אוֹשְׁדִין בְּעָלְמָא. אֲמַר לֵיהּ רַבִּי חִיָּיא, מְנָא לֵיהּ לְהַאי יַנוּקָא. אָמַר רַבִּי שִׁמְעוֹן, לְז</w:t>
      </w:r>
      <w:r>
        <w:rPr>
          <w:rFonts w:ascii="David" w:hAnsi="David" w:cs="David"/>
          <w:color w:val="000000"/>
          <w:sz w:val="33"/>
          <w:szCs w:val="33"/>
          <w:rtl/>
        </w:rPr>
        <w:t xml:space="preserve">ִמְנִין נְבוּאָה נָפִיל בְּפוּם יַנוּקָן, וּמִתְנַבְּאֵי יַתִּיר מֵחַד נְבִיאָה. </w:t>
      </w:r>
    </w:p>
    <w:p w14:paraId="591175E7" w14:textId="77777777" w:rsidR="00000000" w:rsidRDefault="00AC0C38">
      <w:pPr>
        <w:bidi/>
        <w:jc w:val="both"/>
        <w:divId w:val="271479855"/>
        <w:rPr>
          <w:rFonts w:ascii="David" w:eastAsia="Times New Roman" w:hAnsi="David" w:cs="David"/>
          <w:color w:val="000000"/>
          <w:sz w:val="33"/>
          <w:szCs w:val="33"/>
          <w:rtl/>
        </w:rPr>
      </w:pPr>
      <w:r>
        <w:rPr>
          <w:rFonts w:ascii="David" w:eastAsia="Times New Roman" w:hAnsi="David" w:cs="David"/>
          <w:color w:val="000000"/>
          <w:sz w:val="33"/>
          <w:szCs w:val="33"/>
          <w:rtl/>
        </w:rPr>
        <w:t>אָמַר אוֹתוֹ תִינוֹק, וַהֲרֵי בְּיוֹם זֶה הִתְחִילָה הִתְעוֹרְרוּת זוֹ, שֶׁהֲרֵי בְּיוֹם זֶה דָּמִים רַבִּים נִשְׁפָּכִים בָּעוֹלָם. אָמַר לוֹ רַבִּי חִיָּיא, מִנַּיִן לוֹ ל</w:t>
      </w:r>
      <w:r>
        <w:rPr>
          <w:rFonts w:ascii="David" w:eastAsia="Times New Roman" w:hAnsi="David" w:cs="David"/>
          <w:color w:val="000000"/>
          <w:sz w:val="33"/>
          <w:szCs w:val="33"/>
          <w:rtl/>
        </w:rPr>
        <w:t xml:space="preserve">ְזֶה הַתִּינוֹק? אָמַר רַבִּי שִׁמְעוֹן, לִפְעָמִים נְבוּאָה נוֹפֶלֶת בְּפִי הַתִּינוֹקוֹת וּמִתְנַבְּאִים יוֹתֵר מֵאַחַד הַנְּבִיאִים. </w:t>
      </w:r>
    </w:p>
    <w:p w14:paraId="0DE4F6F6" w14:textId="77777777" w:rsidR="00000000" w:rsidRDefault="00AC0C38">
      <w:pPr>
        <w:bidi/>
        <w:jc w:val="both"/>
        <w:divId w:val="2058580902"/>
        <w:rPr>
          <w:rFonts w:ascii="David" w:eastAsia="Times New Roman" w:hAnsi="David" w:cs="David"/>
          <w:color w:val="000000"/>
          <w:sz w:val="33"/>
          <w:szCs w:val="33"/>
          <w:rtl/>
        </w:rPr>
      </w:pPr>
    </w:p>
    <w:p w14:paraId="23E2FF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הַהוּא יַנוּקָא, וְכִי תַּוָוהָא אִיהוּ בְּיַנוּקֵי לְמֶהֱוֵי לוֹן נְבוּאָה, וְהָא קְרָא שְׁלִים אִיהוּ. מְנָלָ</w:t>
      </w:r>
      <w:r>
        <w:rPr>
          <w:rFonts w:ascii="David" w:hAnsi="David" w:cs="David"/>
          <w:color w:val="000000"/>
          <w:sz w:val="33"/>
          <w:szCs w:val="33"/>
          <w:rtl/>
        </w:rPr>
        <w:t xml:space="preserve">ן. דִּכְתִּיב וְכָל בָּנַיִךְ לִמּוּדֵי יְיָ'. אִינּוּן וַדַּאי לִמּוּדֵי יְיָ', וּנְבוּאָה מִנְּהוֹן נָפְקָא, מַה דְּלֵית הָכִי לְכָל עָלְמָא, אֶלָּא לְיִשְׂרָאֵל בִּלְחוֹדוֹי, דִּכְתִּיב בְּהוּ וְכָל בָּנַיִךְ לִמּוּדֵי יְיָ', וּבְגִינֵי כַּךְ מִנְּהוֹן </w:t>
      </w:r>
      <w:r>
        <w:rPr>
          <w:rFonts w:ascii="David" w:hAnsi="David" w:cs="David"/>
          <w:color w:val="000000"/>
          <w:sz w:val="33"/>
          <w:szCs w:val="33"/>
          <w:rtl/>
        </w:rPr>
        <w:t xml:space="preserve">נָפְקָא נְבוּאָה. אָתָא רַבִּי שִׁמְעוֹן וּנְשָׁקֵיהּ אָמַר מִיוּמָאִי לָא שְׁמַעְנָא דָּא, בַּר הַשְׁתָּא. </w:t>
      </w:r>
    </w:p>
    <w:p w14:paraId="566729D1" w14:textId="77777777" w:rsidR="00000000" w:rsidRDefault="00AC0C38">
      <w:pPr>
        <w:bidi/>
        <w:jc w:val="both"/>
        <w:divId w:val="1263563786"/>
        <w:rPr>
          <w:rFonts w:ascii="David" w:eastAsia="Times New Roman" w:hAnsi="David" w:cs="David"/>
          <w:color w:val="000000"/>
          <w:sz w:val="33"/>
          <w:szCs w:val="33"/>
          <w:rtl/>
        </w:rPr>
      </w:pPr>
      <w:r>
        <w:rPr>
          <w:rFonts w:ascii="David" w:eastAsia="Times New Roman" w:hAnsi="David" w:cs="David"/>
          <w:color w:val="000000"/>
          <w:sz w:val="33"/>
          <w:szCs w:val="33"/>
          <w:rtl/>
        </w:rPr>
        <w:t>אָמַר אוֹתוֹ תִינוֹק, וְכִי תְמִיהָה הִיא שֶׁתִּהְיֶה לַתִּינוֹקוֹת נְבוּאָה?! וַהֲרֵי הוּא פָּסוּק שָׁלֵם. מִנַּיִן לָנוּ? שֶׁכָּתוּב וְכָל בָּנַ</w:t>
      </w:r>
      <w:r>
        <w:rPr>
          <w:rFonts w:ascii="David" w:eastAsia="Times New Roman" w:hAnsi="David" w:cs="David"/>
          <w:color w:val="000000"/>
          <w:sz w:val="33"/>
          <w:szCs w:val="33"/>
          <w:rtl/>
        </w:rPr>
        <w:t>יִךְ לִמּוּדֵי ה'. הֵם וַדַּאי לִמּוּדֵי ה', וּנְבוּאָה יוֹצֵאת מֵהֶם, מַה שֶּׁאֵין כֵּן לְכָל הָעוֹלָם, אֶלָּא לְיִשְׂרָאֵל לְבַדָּם, שֶׁכָּתוּב בָּהֶם וְכָל בָּנַיִךְ לִמּוּדֵי ה', וּמִשּׁוּם כָּךְ יוֹצֵאת מֵהֶם נְבוּאָה. בָּא רַבִּי שִׁמְעוֹן וּנְשָׁקוֹ</w:t>
      </w:r>
      <w:r>
        <w:rPr>
          <w:rFonts w:ascii="David" w:eastAsia="Times New Roman" w:hAnsi="David" w:cs="David"/>
          <w:color w:val="000000"/>
          <w:sz w:val="33"/>
          <w:szCs w:val="33"/>
          <w:rtl/>
        </w:rPr>
        <w:t xml:space="preserve">. אָמַר, מִיָּמַי לֹא שָׁמַעְתִּי אֶת זֶה, רַק עַכְשָׁו. </w:t>
      </w:r>
    </w:p>
    <w:p w14:paraId="4EBC2286" w14:textId="77777777" w:rsidR="00000000" w:rsidRDefault="00AC0C38">
      <w:pPr>
        <w:bidi/>
        <w:jc w:val="both"/>
        <w:divId w:val="2058580902"/>
        <w:rPr>
          <w:rFonts w:ascii="David" w:eastAsia="Times New Roman" w:hAnsi="David" w:cs="David"/>
          <w:color w:val="000000"/>
          <w:sz w:val="33"/>
          <w:szCs w:val="33"/>
          <w:rtl/>
        </w:rPr>
      </w:pPr>
    </w:p>
    <w:p w14:paraId="228542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דָּא פִּקּוּדָא דְּקוּדְשָׁא בְּרִיךְ הוּא לְמֹשֶׁה: </w:t>
      </w:r>
      <w:r>
        <w:rPr>
          <w:rFonts w:ascii="David" w:hAnsi="David" w:cs="David"/>
          <w:color w:val="000000"/>
          <w:rtl/>
        </w:rPr>
        <w:t>(שמות כו)</w:t>
      </w:r>
      <w:r>
        <w:rPr>
          <w:rFonts w:ascii="David" w:hAnsi="David" w:cs="David"/>
          <w:color w:val="000000"/>
          <w:sz w:val="33"/>
          <w:szCs w:val="33"/>
          <w:rtl/>
        </w:rPr>
        <w:t xml:space="preserve"> וְעָשִׂיתָ אֶת הַקְּרָשִׁים לַמִּשְׁכָּן עֲצֵי שִׁטִּים עוֹמְדִים. </w:t>
      </w:r>
      <w:r>
        <w:rPr>
          <w:rFonts w:ascii="David" w:hAnsi="David" w:cs="David"/>
          <w:color w:val="000000"/>
          <w:rtl/>
        </w:rPr>
        <w:t>(כלא כגוונא עלאה)</w:t>
      </w:r>
      <w:r>
        <w:rPr>
          <w:rFonts w:ascii="David" w:hAnsi="David" w:cs="David"/>
          <w:color w:val="000000"/>
          <w:sz w:val="33"/>
          <w:szCs w:val="33"/>
          <w:rtl/>
        </w:rPr>
        <w:t xml:space="preserve"> </w:t>
      </w:r>
      <w:r>
        <w:rPr>
          <w:rFonts w:ascii="David" w:hAnsi="David" w:cs="David"/>
          <w:color w:val="000000"/>
          <w:rtl/>
        </w:rPr>
        <w:t>(ד''א ל''ג פתח רבי יצחק)</w:t>
      </w:r>
      <w:r>
        <w:rPr>
          <w:rFonts w:ascii="David" w:hAnsi="David" w:cs="David"/>
          <w:color w:val="000000"/>
          <w:sz w:val="33"/>
          <w:szCs w:val="33"/>
          <w:rtl/>
        </w:rPr>
        <w:t xml:space="preserve"> וּכְתִיב </w:t>
      </w:r>
      <w:r>
        <w:rPr>
          <w:rFonts w:ascii="David" w:hAnsi="David" w:cs="David"/>
          <w:color w:val="000000"/>
          <w:rtl/>
        </w:rPr>
        <w:t>(ישעיה ו)</w:t>
      </w:r>
      <w:r>
        <w:rPr>
          <w:rFonts w:ascii="David" w:hAnsi="David" w:cs="David"/>
          <w:color w:val="000000"/>
          <w:sz w:val="33"/>
          <w:szCs w:val="33"/>
          <w:rtl/>
        </w:rPr>
        <w:t xml:space="preserve"> שְׂר</w:t>
      </w:r>
      <w:r>
        <w:rPr>
          <w:rFonts w:ascii="David" w:hAnsi="David" w:cs="David"/>
          <w:color w:val="000000"/>
          <w:sz w:val="33"/>
          <w:szCs w:val="33"/>
          <w:rtl/>
        </w:rPr>
        <w:t xml:space="preserve">ָפִים עוֹמְדִים מִמַּעַל לוֹ שֵׁשׁ כְּנָפַיִם וְגוֹ', עוֹבָדָא דְּמַשְׁכְּנָא בְּאִינּוּן קְרָשִׁים, כְּגַוְונָא דְּאִינּוּן שְׂרָפִים, </w:t>
      </w:r>
      <w:r>
        <w:rPr>
          <w:rFonts w:ascii="David" w:hAnsi="David" w:cs="David"/>
          <w:color w:val="000000"/>
          <w:rtl/>
        </w:rPr>
        <w:t>(בהאי אתר)</w:t>
      </w:r>
      <w:r>
        <w:rPr>
          <w:rFonts w:ascii="David" w:hAnsi="David" w:cs="David"/>
          <w:color w:val="000000"/>
          <w:sz w:val="33"/>
          <w:szCs w:val="33"/>
          <w:rtl/>
        </w:rPr>
        <w:t xml:space="preserve"> אִלֵּין עוֹמְדִים, וְאִלֵּין עוֹמְדִים. </w:t>
      </w:r>
    </w:p>
    <w:p w14:paraId="6D4A72D9" w14:textId="77777777" w:rsidR="00000000" w:rsidRDefault="00AC0C38">
      <w:pPr>
        <w:bidi/>
        <w:jc w:val="both"/>
        <w:divId w:val="1121849479"/>
        <w:rPr>
          <w:rFonts w:ascii="David" w:eastAsia="Times New Roman" w:hAnsi="David" w:cs="David"/>
          <w:color w:val="000000"/>
          <w:sz w:val="33"/>
          <w:szCs w:val="33"/>
          <w:rtl/>
        </w:rPr>
      </w:pPr>
      <w:r>
        <w:rPr>
          <w:rFonts w:ascii="David" w:eastAsia="Times New Roman" w:hAnsi="David" w:cs="David"/>
          <w:color w:val="000000"/>
          <w:sz w:val="33"/>
          <w:szCs w:val="33"/>
          <w:rtl/>
        </w:rPr>
        <w:t>זוֹ מִצְוַת הַקָּדוֹשׁ בָּרוּךְ הוּא לְמֹשֶׁה, וְעָשִׂיתָ אֶת הַקְּ</w:t>
      </w:r>
      <w:r>
        <w:rPr>
          <w:rFonts w:ascii="David" w:eastAsia="Times New Roman" w:hAnsi="David" w:cs="David"/>
          <w:color w:val="000000"/>
          <w:sz w:val="33"/>
          <w:szCs w:val="33"/>
          <w:rtl/>
        </w:rPr>
        <w:t xml:space="preserve">רָשִׁים לַמִּשְׁכָּן עֲצֵי שִׁטִּים עֹמְדִים. </w:t>
      </w:r>
      <w:r>
        <w:rPr>
          <w:rFonts w:ascii="David" w:eastAsia="Times New Roman" w:hAnsi="David" w:cs="David"/>
          <w:color w:val="000000"/>
          <w:sz w:val="23"/>
          <w:szCs w:val="23"/>
          <w:rtl/>
        </w:rPr>
        <w:t>(הכל כדגמא העליונה)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(פתח רבי יצחק)</w:t>
      </w:r>
      <w:r>
        <w:rPr>
          <w:rFonts w:ascii="David" w:eastAsia="Times New Roman" w:hAnsi="David" w:cs="David"/>
          <w:color w:val="000000"/>
          <w:sz w:val="33"/>
          <w:szCs w:val="33"/>
          <w:rtl/>
        </w:rPr>
        <w:t xml:space="preserve"> וְכָתוּב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שְׂרָפִים עֹמְדִים מִמַּעַל לוֹ שֵׁשׁ כְּנָפַיִם וְגוֹ'. מַעֲשֵׂה הַמִּשְׁכָּן בְּאוֹתָם קְרָשִׁים כְּמוֹ אוֹתָם הַשְּׂרָפִים, </w:t>
      </w:r>
      <w:r>
        <w:rPr>
          <w:rFonts w:ascii="David" w:eastAsia="Times New Roman" w:hAnsi="David" w:cs="David"/>
          <w:color w:val="000000"/>
          <w:sz w:val="23"/>
          <w:szCs w:val="23"/>
          <w:rtl/>
        </w:rPr>
        <w:t>(במקום זה)</w:t>
      </w:r>
      <w:r>
        <w:rPr>
          <w:rFonts w:ascii="David" w:eastAsia="Times New Roman" w:hAnsi="David" w:cs="David"/>
          <w:color w:val="000000"/>
          <w:sz w:val="33"/>
          <w:szCs w:val="33"/>
          <w:rtl/>
        </w:rPr>
        <w:t xml:space="preserve"> אֵלֶּה עוֹמְדִים ו</w:t>
      </w:r>
      <w:r>
        <w:rPr>
          <w:rFonts w:ascii="David" w:eastAsia="Times New Roman" w:hAnsi="David" w:cs="David"/>
          <w:color w:val="000000"/>
          <w:sz w:val="33"/>
          <w:szCs w:val="33"/>
          <w:rtl/>
        </w:rPr>
        <w:t xml:space="preserve">ְאֵלֶּה עוֹמְדִים. </w:t>
      </w:r>
    </w:p>
    <w:p w14:paraId="5C24EF7C" w14:textId="77777777" w:rsidR="00000000" w:rsidRDefault="00AC0C38">
      <w:pPr>
        <w:bidi/>
        <w:jc w:val="both"/>
        <w:divId w:val="2058580902"/>
        <w:rPr>
          <w:rFonts w:ascii="David" w:eastAsia="Times New Roman" w:hAnsi="David" w:cs="David"/>
          <w:color w:val="000000"/>
          <w:sz w:val="33"/>
          <w:szCs w:val="33"/>
          <w:rtl/>
        </w:rPr>
      </w:pPr>
    </w:p>
    <w:p w14:paraId="10043D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וְהָא כָּל חַיָּילֵי שְׁמַיָא אִינּוּן עוֹמְדִים כֻּלְּהוּ, כְּמָה דְאַתְּ אָמֵר </w:t>
      </w:r>
      <w:r>
        <w:rPr>
          <w:rFonts w:ascii="David" w:hAnsi="David" w:cs="David"/>
          <w:color w:val="000000"/>
          <w:rtl/>
        </w:rPr>
        <w:t>(זכריה ג)</w:t>
      </w:r>
      <w:r>
        <w:rPr>
          <w:rFonts w:ascii="David" w:hAnsi="David" w:cs="David"/>
          <w:color w:val="000000"/>
          <w:sz w:val="33"/>
          <w:szCs w:val="33"/>
          <w:rtl/>
        </w:rPr>
        <w:t xml:space="preserve"> וְנָתַתִּי לְךָ מַהְלְכִים בֵּין הָעוֹמְדִים הָאֵלֶּה, וּכְתִיב </w:t>
      </w:r>
      <w:r>
        <w:rPr>
          <w:rFonts w:ascii="David" w:hAnsi="David" w:cs="David"/>
          <w:color w:val="000000"/>
          <w:rtl/>
        </w:rPr>
        <w:t>(מלכים א כב)</w:t>
      </w:r>
      <w:r>
        <w:rPr>
          <w:rFonts w:ascii="David" w:hAnsi="David" w:cs="David"/>
          <w:color w:val="000000"/>
          <w:sz w:val="33"/>
          <w:szCs w:val="33"/>
          <w:rtl/>
        </w:rPr>
        <w:t xml:space="preserve"> </w:t>
      </w:r>
      <w:r>
        <w:rPr>
          <w:rFonts w:ascii="David" w:hAnsi="David" w:cs="David"/>
          <w:color w:val="000000"/>
          <w:sz w:val="33"/>
          <w:szCs w:val="33"/>
          <w:rtl/>
        </w:rPr>
        <w:t>וְכָל צְבָא הַשָּׁמַיִם עוֹמְדִים עָלָיו וְגוֹ', דְּהָא כֻּלְּהוּ מַשִּׁרְיָין עִלָּאִין לֵית לְהוּ קְפִיצִין, וְכֻלְּהוּ קַיְימֵי בְּקִימָה. אֶלָּא וַדַּאי כֻּלְּהוּ קַיְימִין, וּלְזִמְנִין אִלֵּין אִקְרוּן שְׂרָפִים, וּלְזִמְנִין סַלְּקִין בִּשְׁמָא אַחֲ</w:t>
      </w:r>
      <w:r>
        <w:rPr>
          <w:rFonts w:ascii="David" w:hAnsi="David" w:cs="David"/>
          <w:color w:val="000000"/>
          <w:sz w:val="33"/>
          <w:szCs w:val="33"/>
          <w:rtl/>
        </w:rPr>
        <w:t xml:space="preserve">רָא, אֲבָל אִלֵּין כֻּלְּהוּ בְּחַד שְׁמָא קַיְימֵי. </w:t>
      </w:r>
    </w:p>
    <w:p w14:paraId="0DAE3B29" w14:textId="77777777" w:rsidR="00000000" w:rsidRDefault="00AC0C38">
      <w:pPr>
        <w:bidi/>
        <w:jc w:val="both"/>
        <w:divId w:val="144051135"/>
        <w:rPr>
          <w:rFonts w:ascii="David" w:eastAsia="Times New Roman" w:hAnsi="David" w:cs="David"/>
          <w:color w:val="000000"/>
          <w:sz w:val="33"/>
          <w:szCs w:val="33"/>
          <w:rtl/>
        </w:rPr>
      </w:pPr>
      <w:r>
        <w:rPr>
          <w:rFonts w:ascii="David" w:eastAsia="Times New Roman" w:hAnsi="David" w:cs="David"/>
          <w:color w:val="000000"/>
          <w:sz w:val="33"/>
          <w:szCs w:val="33"/>
          <w:rtl/>
        </w:rPr>
        <w:t>וְאִם תֹּאמַר, וַהֲרֵי כָּל חֵילוֹת הַשָּׁמַיִם כֻּלָּם עוֹמְדִים, כְּמוֹ שֶׁנֶּאֱמַר וְנָתַתִּי לְךְ מַהְלְכִים בֵּין הָעֹמְדִים הָאֵלֶּה, וְכָתוּב וְכָל צְבָא הַשָּׁמַיִם עֹמְדִים עָלָיו וְגוֹ', שֶׁה</w:t>
      </w:r>
      <w:r>
        <w:rPr>
          <w:rFonts w:ascii="David" w:eastAsia="Times New Roman" w:hAnsi="David" w:cs="David"/>
          <w:color w:val="000000"/>
          <w:sz w:val="33"/>
          <w:szCs w:val="33"/>
          <w:rtl/>
        </w:rPr>
        <w:t xml:space="preserve">ֲרֵי כָּל הַמַּחֲנוֹת הָעֶלְיוֹנִים אֵין לָהֶם כְּרָעַיִם, וְכֻלָּם עוֹמְדִים בְּקִימָה? אֶלָּא וַדַּאי כֻּלָּם עוֹמְדִים, וְלִפְעָמִים אֵלֶּה נִקְרָאִים שְׂרָפִים, וְלִפְעָמִים עוֹלִים בְּשֵׁם אַחֵר, אֲבָל אֵלֶּה כֻּלָּם עוֹמְדִים בְּשֵׁם אֶחָד. </w:t>
      </w:r>
    </w:p>
    <w:p w14:paraId="702039E1" w14:textId="77777777" w:rsidR="00000000" w:rsidRDefault="00AC0C38">
      <w:pPr>
        <w:bidi/>
        <w:jc w:val="both"/>
        <w:divId w:val="2058580902"/>
        <w:rPr>
          <w:rFonts w:ascii="David" w:eastAsia="Times New Roman" w:hAnsi="David" w:cs="David"/>
          <w:color w:val="000000"/>
          <w:sz w:val="33"/>
          <w:szCs w:val="33"/>
          <w:rtl/>
        </w:rPr>
      </w:pPr>
    </w:p>
    <w:p w14:paraId="1F5970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w:t>
      </w:r>
      <w:r>
        <w:rPr>
          <w:rFonts w:ascii="David" w:hAnsi="David" w:cs="David"/>
          <w:color w:val="000000"/>
          <w:sz w:val="33"/>
          <w:szCs w:val="33"/>
          <w:rtl/>
        </w:rPr>
        <w:t xml:space="preserve"> קְרָא אוּקְמוּהָ, </w:t>
      </w:r>
      <w:r>
        <w:rPr>
          <w:rFonts w:ascii="David" w:hAnsi="David" w:cs="David"/>
          <w:color w:val="000000"/>
          <w:rtl/>
        </w:rPr>
        <w:t>(נ''א רבי יצחק פתח)</w:t>
      </w:r>
      <w:r>
        <w:rPr>
          <w:rFonts w:ascii="David" w:hAnsi="David" w:cs="David"/>
          <w:color w:val="000000"/>
          <w:sz w:val="33"/>
          <w:szCs w:val="33"/>
          <w:rtl/>
        </w:rPr>
        <w:t xml:space="preserve"> כְּתִיב </w:t>
      </w:r>
      <w:r>
        <w:rPr>
          <w:rFonts w:ascii="David" w:hAnsi="David" w:cs="David"/>
          <w:color w:val="000000"/>
          <w:rtl/>
        </w:rPr>
        <w:t>(תהלים כג)</w:t>
      </w:r>
      <w:r>
        <w:rPr>
          <w:rFonts w:ascii="David" w:hAnsi="David" w:cs="David"/>
          <w:color w:val="000000"/>
          <w:sz w:val="33"/>
          <w:szCs w:val="33"/>
          <w:rtl/>
        </w:rPr>
        <w:t xml:space="preserve"> מִזְמוֹר לְדָוִד יְיָ' רֹעִי לָא אֶחְסָר. הָא </w:t>
      </w:r>
      <w:r>
        <w:rPr>
          <w:rFonts w:ascii="David" w:hAnsi="David" w:cs="David"/>
          <w:color w:val="000000"/>
          <w:rtl/>
        </w:rPr>
        <w:t>(נ' ע''א)</w:t>
      </w:r>
      <w:r>
        <w:rPr>
          <w:rFonts w:ascii="David" w:hAnsi="David" w:cs="David"/>
          <w:color w:val="000000"/>
          <w:sz w:val="33"/>
          <w:szCs w:val="33"/>
          <w:rtl/>
        </w:rPr>
        <w:t xml:space="preserve"> </w:t>
      </w:r>
      <w:r>
        <w:rPr>
          <w:rFonts w:ascii="David" w:hAnsi="David" w:cs="David"/>
          <w:color w:val="000000"/>
          <w:sz w:val="33"/>
          <w:szCs w:val="33"/>
          <w:rtl/>
        </w:rPr>
        <w:t xml:space="preserve">אִתְּמַר, מָה בֵּין מִזְמוֹר לְדָוִד, וּבֵין לְדָוִד מִזְמוֹר. וְהָכָא, שְׁכִינְתָּא קַדְמָא וְאַתְיָא, וְשָׁרָאת עָלֵיהּ בְּקַדְמִיתָא. יְיָ' רֹעִי, וְכִי אֲמַּאי שְׁכִינְתָּא קַדְמָא הָכָא, וְהָא דָּוִד אִצְטְרִיךְ לְאַקְדְּמָא </w:t>
      </w:r>
      <w:r>
        <w:rPr>
          <w:rFonts w:ascii="David" w:hAnsi="David" w:cs="David"/>
          <w:color w:val="000000"/>
          <w:rtl/>
        </w:rPr>
        <w:t>(ס''א לאתערא)</w:t>
      </w:r>
      <w:r>
        <w:rPr>
          <w:rFonts w:ascii="David" w:hAnsi="David" w:cs="David"/>
          <w:color w:val="000000"/>
          <w:sz w:val="33"/>
          <w:szCs w:val="33"/>
          <w:rtl/>
        </w:rPr>
        <w:t xml:space="preserve"> אִיהוּ בְּקַ</w:t>
      </w:r>
      <w:r>
        <w:rPr>
          <w:rFonts w:ascii="David" w:hAnsi="David" w:cs="David"/>
          <w:color w:val="000000"/>
          <w:sz w:val="33"/>
          <w:szCs w:val="33"/>
          <w:rtl/>
        </w:rPr>
        <w:t xml:space="preserve">דְמִיתָא, הוֹאִיל וּבָעֵי מְזוֹנֵיהּ מֵעִם קוּדְשָׁא בְּרִיךְ הוּא. </w:t>
      </w:r>
    </w:p>
    <w:p w14:paraId="453C454B" w14:textId="77777777" w:rsidR="00000000" w:rsidRDefault="00AC0C38">
      <w:pPr>
        <w:bidi/>
        <w:jc w:val="both"/>
        <w:divId w:val="492256591"/>
        <w:rPr>
          <w:rFonts w:ascii="David" w:eastAsia="Times New Roman" w:hAnsi="David" w:cs="David"/>
          <w:color w:val="000000"/>
          <w:sz w:val="33"/>
          <w:szCs w:val="33"/>
          <w:rtl/>
        </w:rPr>
      </w:pPr>
      <w:r>
        <w:rPr>
          <w:rFonts w:ascii="David" w:eastAsia="Times New Roman" w:hAnsi="David" w:cs="David"/>
          <w:color w:val="000000"/>
          <w:sz w:val="33"/>
          <w:szCs w:val="33"/>
          <w:rtl/>
        </w:rPr>
        <w:t xml:space="preserve">וּפָסוּק זֶה פֵּרְשׁוּהוּ, </w:t>
      </w:r>
      <w:r>
        <w:rPr>
          <w:rFonts w:ascii="David" w:eastAsia="Times New Roman" w:hAnsi="David" w:cs="David"/>
          <w:color w:val="000000"/>
          <w:sz w:val="23"/>
          <w:szCs w:val="23"/>
          <w:rtl/>
        </w:rPr>
        <w:t>(רבי יצחק פתח)</w:t>
      </w:r>
      <w:r>
        <w:rPr>
          <w:rFonts w:ascii="David" w:eastAsia="Times New Roman" w:hAnsi="David" w:cs="David"/>
          <w:color w:val="000000"/>
          <w:sz w:val="33"/>
          <w:szCs w:val="33"/>
          <w:rtl/>
        </w:rPr>
        <w:t xml:space="preserve"> כָּתוּב </w:t>
      </w:r>
      <w:r>
        <w:rPr>
          <w:rFonts w:ascii="David" w:eastAsia="Times New Roman" w:hAnsi="David" w:cs="David"/>
          <w:color w:val="000000"/>
          <w:sz w:val="23"/>
          <w:szCs w:val="23"/>
          <w:rtl/>
        </w:rPr>
        <w:t>(תהליםכג)</w:t>
      </w:r>
      <w:r>
        <w:rPr>
          <w:rFonts w:ascii="David" w:eastAsia="Times New Roman" w:hAnsi="David" w:cs="David"/>
          <w:color w:val="000000"/>
          <w:sz w:val="33"/>
          <w:szCs w:val="33"/>
          <w:rtl/>
        </w:rPr>
        <w:t xml:space="preserve"> מִזְמוֹר לְדָוִד ה' רֹעִי לֹא אֶחְסָר. הֲרֵי נִתְבָּאֵר, מַה בֵּין מִזְמוֹר לְדָוִד וּבֵין לְדָוִד מִזְמוֹר? וְכָאן שְׁכִינָה </w:t>
      </w:r>
      <w:r>
        <w:rPr>
          <w:rFonts w:ascii="David" w:eastAsia="Times New Roman" w:hAnsi="David" w:cs="David"/>
          <w:color w:val="000000"/>
          <w:sz w:val="33"/>
          <w:szCs w:val="33"/>
          <w:rtl/>
        </w:rPr>
        <w:t xml:space="preserve">קָדְמָה וּבָאָה וְשָׁרְתָה עָלָיו בָּרִאשׁוֹנָה. ה' רֹעִי, וְכִי לָמָּה שְׁכִינָה קָדְמָה לְכָאן, וַהֲרֵי דָּוִד צָרִיךְ לְהַקְדִּים </w:t>
      </w:r>
      <w:r>
        <w:rPr>
          <w:rFonts w:ascii="David" w:eastAsia="Times New Roman" w:hAnsi="David" w:cs="David"/>
          <w:color w:val="000000"/>
          <w:sz w:val="23"/>
          <w:szCs w:val="23"/>
          <w:rtl/>
        </w:rPr>
        <w:t>(לעורר)</w:t>
      </w:r>
      <w:r>
        <w:rPr>
          <w:rFonts w:ascii="David" w:eastAsia="Times New Roman" w:hAnsi="David" w:cs="David"/>
          <w:color w:val="000000"/>
          <w:sz w:val="33"/>
          <w:szCs w:val="33"/>
          <w:rtl/>
        </w:rPr>
        <w:t xml:space="preserve"> בָּרִאשׁוֹנָה, הוֹאִיל וּמְבַקֵּשׁ מְזוֹנוֹ מֵעִם הַקָּדוֹשׁ בָּרוּךְ הוּא? </w:t>
      </w:r>
    </w:p>
    <w:p w14:paraId="343B33B3" w14:textId="77777777" w:rsidR="00000000" w:rsidRDefault="00AC0C38">
      <w:pPr>
        <w:bidi/>
        <w:jc w:val="both"/>
        <w:divId w:val="2058580902"/>
        <w:rPr>
          <w:rFonts w:ascii="David" w:eastAsia="Times New Roman" w:hAnsi="David" w:cs="David"/>
          <w:color w:val="000000"/>
          <w:sz w:val="33"/>
          <w:szCs w:val="33"/>
          <w:rtl/>
        </w:rPr>
      </w:pPr>
    </w:p>
    <w:p w14:paraId="5E3B31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שְׁכִינְתָּא קַדְמָא</w:t>
      </w:r>
      <w:r>
        <w:rPr>
          <w:rFonts w:ascii="David" w:hAnsi="David" w:cs="David"/>
          <w:color w:val="000000"/>
          <w:sz w:val="33"/>
          <w:szCs w:val="33"/>
          <w:rtl/>
        </w:rPr>
        <w:t xml:space="preserve"> וְאַתְיָא, וְשָׁרָאת עָלֵיהּ, וְאַתְעֲרַת לֵיהּ לְשַׁבְּחָא לְמַלְכָּא שְׁבָחָא דָּא, וּלְמִבָּעֵי מְזוֹנִי מִקָּמֵי מַלְכָּא, דְּהָא הָכִי אִצְטְרִיךְ עַל מִלָּה דִּמְזוֹנָא דְּבַעְיָא אִיהִי וּרְעוּתָא דִּילָהּ, דְּכָל בְּנֵי עָלְמָא יִבְעוּן מְזוֹנֵי. </w:t>
      </w:r>
      <w:r>
        <w:rPr>
          <w:rFonts w:ascii="David" w:hAnsi="David" w:cs="David"/>
          <w:color w:val="000000"/>
          <w:sz w:val="33"/>
          <w:szCs w:val="33"/>
          <w:rtl/>
        </w:rPr>
        <w:t>בְּגִין דְּכַד קוּדְשָׁא בְּרִיךְ הוּא בָּעֵי לְנַחְתָּא מְזוֹנֵי לְעָלְמָא, אִיהִי נַטְלָא בְּקַדְמִיתָא, וְעָלָה נַחְתֵּי מְזוֹנִי לְעָלְמִין כֻּלְּהוּ. וּבְגִינֵי כַּךְ אִיהִי אַקְדִּימַת לְמִלָּה דָּא דִּמְזוֹנֵי, וְשָׁרַאת עָלֵיהּ דְּדָוִד. יְיָ' רֹעִ</w:t>
      </w:r>
      <w:r>
        <w:rPr>
          <w:rFonts w:ascii="David" w:hAnsi="David" w:cs="David"/>
          <w:color w:val="000000"/>
          <w:sz w:val="33"/>
          <w:szCs w:val="33"/>
          <w:rtl/>
        </w:rPr>
        <w:t>י, יְיָ' רַעְיָא דִּילִי, כְּהַאי רַעְיָא דְּמַדְבַּר עָאנָא דִּילֵיהּ בְּאֲתָר דִּדְּשָׁאִין וַעֲשָׂבִין, דְּלָא מִחְסַר בֵּיהּ כָּל מִדְּעַם. אוּף הָכִי קוּדְשָׁא בְּרִיךְ הוּא, הוּא אִיהוּ רַעְיָא דִּילִי, לְמֵיזָן לִי בְּכָל מָה דַּאֲנָא אִצְטְרִיךְ. ד</w:t>
      </w:r>
      <w:r>
        <w:rPr>
          <w:rFonts w:ascii="David" w:hAnsi="David" w:cs="David"/>
          <w:color w:val="000000"/>
          <w:sz w:val="33"/>
          <w:szCs w:val="33"/>
          <w:rtl/>
        </w:rPr>
        <w:t xml:space="preserve">ָּבָר אַחֵר יְיָ' רֹעִי, תָּנֵינָן, דְּקָשִׁין מְזוֹנוֹתָיו דְּבַּר נָשׁ קָמֵי קוּדְשָׁא בְּרִיךְ הוּא, כִּקְרִיעַת יַם סוּף. הָכָא תְּרֵין גַּוְונִין אִינּוּן, וְתַרְוַויְיהוּ בְּאֹרַח קְשׁוֹט. </w:t>
      </w:r>
    </w:p>
    <w:p w14:paraId="1FEB6134" w14:textId="77777777" w:rsidR="00000000" w:rsidRDefault="00AC0C38">
      <w:pPr>
        <w:bidi/>
        <w:jc w:val="both"/>
        <w:divId w:val="363795316"/>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וַדַּאי שְׁכִינָה קָדְמָה וּבָאָה וְשָׁרְתָה עָלָיו </w:t>
      </w:r>
      <w:r>
        <w:rPr>
          <w:rFonts w:ascii="David" w:eastAsia="Times New Roman" w:hAnsi="David" w:cs="David"/>
          <w:color w:val="000000"/>
          <w:sz w:val="33"/>
          <w:szCs w:val="33"/>
          <w:rtl/>
        </w:rPr>
        <w:t>וְהֵעִירָה אוֹתוֹ לְשַׁבֵּחַ לַמֶּלֶךְ אֶת הַשֶּׁבַח הַזֶּה וּלְבַקֵּשׁ מְזוֹנוֹת מִלִּפְנֵי הַמֶּלֶךְ, שֶׁהֲרֵי כָּךְ צָרִיךְ עַל דָּבָר שֶׁל מָזוֹן שֶׁהִיא רוֹצָה וְהָרָצוֹן שֶׁלָּהּ, שֶׁכָּל בְּנֵי הָעוֹלָם יְבַקְשׁוּ מְזוֹנוֹת. מִשּׁוּם שֶׁכַּאֲשֶׁר הַ</w:t>
      </w:r>
      <w:r>
        <w:rPr>
          <w:rFonts w:ascii="David" w:eastAsia="Times New Roman" w:hAnsi="David" w:cs="David"/>
          <w:color w:val="000000"/>
          <w:sz w:val="33"/>
          <w:szCs w:val="33"/>
          <w:rtl/>
        </w:rPr>
        <w:t>קָּדוֹשׁ בָּרוּךְ הוּא רוֹצֶה לְהוֹרִיד מְזוֹנוֹת לָעוֹלָם, הִיא נוֹטֶלֶת בָּרִאשׁוֹנָה, וְעָלֶיהָ יוֹרְדִים מְזוֹנוֹת לְכָל הָעוֹלָמוֹת. וּמִשּׁוּם כָּךְ הִיא הִקְדִּימָה לְדָבָר זֶה שֶׁל מְזוֹנוֹת, וְשָׁרְתָה עַל דָּוִד. ה' רֹעִי - ה' הָרוֹעֶה שֶׁלִּי. כ</w:t>
      </w:r>
      <w:r>
        <w:rPr>
          <w:rFonts w:ascii="David" w:eastAsia="Times New Roman" w:hAnsi="David" w:cs="David"/>
          <w:color w:val="000000"/>
          <w:sz w:val="33"/>
          <w:szCs w:val="33"/>
          <w:rtl/>
        </w:rPr>
        <w:t>ָּרוֹעֶה הַזֶּה שֶׁמַּנְהִיג צֹאנוֹ בְּמָקוֹם שֶׁל דְּשָׁאִים וַעֲשָׂבִים שֶׁלֹּא חָסְרוּ דָבָר, אַף כָּךְ הַקָּדוֹשׁ בָּרוּךְ הוּא הוּא הָרוֹעֶה שֶׁלִּי לָזוּן אוֹתִי בְּכָל מַה שֶּׁאֲנִי צָרִיךְ. דָּבָר אַחֵר ה' רֹעִי - שָׁנִינוּ שֶׁקָּשִׁים מְזוֹנוֹת שׁ</w:t>
      </w:r>
      <w:r>
        <w:rPr>
          <w:rFonts w:ascii="David" w:eastAsia="Times New Roman" w:hAnsi="David" w:cs="David"/>
          <w:color w:val="000000"/>
          <w:sz w:val="33"/>
          <w:szCs w:val="33"/>
          <w:rtl/>
        </w:rPr>
        <w:t xml:space="preserve">ֶל אָדָם לִפְנֵי הַקָּדוֹשׁ בָּרוּךְ הוּא כְּמוֹ קְרִיעַת יַם סוּף. כָּאן הֵם שְׁנֵי גְוָנִים, וּשְׁנֵיהֶם בְּדֶרֶךְ אֱמֶת. </w:t>
      </w:r>
    </w:p>
    <w:p w14:paraId="23FCC376" w14:textId="77777777" w:rsidR="00000000" w:rsidRDefault="00AC0C38">
      <w:pPr>
        <w:bidi/>
        <w:jc w:val="both"/>
        <w:divId w:val="2058580902"/>
        <w:rPr>
          <w:rFonts w:ascii="David" w:eastAsia="Times New Roman" w:hAnsi="David" w:cs="David"/>
          <w:color w:val="000000"/>
          <w:sz w:val="33"/>
          <w:szCs w:val="33"/>
          <w:rtl/>
        </w:rPr>
      </w:pPr>
    </w:p>
    <w:p w14:paraId="32E348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בְּגִין דְּקוּדְשָׁא בְּרִיךְ הוּא כָּל עוֹבָדוֹי בְּדִינָא וּקְשׁוֹט, וְעַל דִּינָא וּקְשׁוֹט אִתְקָיָּים כָּל עָלְמָא. וּבְ</w:t>
      </w:r>
      <w:r>
        <w:rPr>
          <w:rFonts w:ascii="David" w:hAnsi="David" w:cs="David"/>
          <w:color w:val="000000"/>
          <w:sz w:val="33"/>
          <w:szCs w:val="33"/>
          <w:rtl/>
        </w:rPr>
        <w:t xml:space="preserve">כָל יוֹמָא וְיוֹמָא, וּבְכָל זִמְנָא וְזִמְנָא, דָּן כָּל עָלְמָא בְּדִינָא לְצַּדִיקֵי וְלִרְשִׁיעֵי וּלְכָל בְּנֵי עָלְמָא, כְּמָה דְאַתְּ אָמֵר </w:t>
      </w:r>
      <w:r>
        <w:rPr>
          <w:rFonts w:ascii="David" w:hAnsi="David" w:cs="David"/>
          <w:color w:val="000000"/>
          <w:rtl/>
        </w:rPr>
        <w:t>(תהלים יא)</w:t>
      </w:r>
      <w:r>
        <w:rPr>
          <w:rFonts w:ascii="David" w:hAnsi="David" w:cs="David"/>
          <w:color w:val="000000"/>
          <w:sz w:val="33"/>
          <w:szCs w:val="33"/>
          <w:rtl/>
        </w:rPr>
        <w:t xml:space="preserve"> כִּי צַדִּיק יְיָ' צְדָקוֹת אָהֵב. וְכַד אִיהוּ דָּן בְּנִי נָשָׁא, וְחָמֵי בְּנִי נָשָׁא כַּמָה ח</w:t>
      </w:r>
      <w:r>
        <w:rPr>
          <w:rFonts w:ascii="David" w:hAnsi="David" w:cs="David"/>
          <w:color w:val="000000"/>
          <w:sz w:val="33"/>
          <w:szCs w:val="33"/>
          <w:rtl/>
        </w:rPr>
        <w:t xml:space="preserve">ַיָּיבִין, וְכַמָּה חֲטָאִין קָמֵיהּ, כְּדֵין קְשֵׁה בְּעֵינוֹי לְמֵיהַב לוֹן מְזוֹנָא בְּכָל זִמְנָא, בְּגִין דְּאִית לֵיהּ לְמֵיזָן חַיָּיבַיָּא, וּלְאִינּוּן דְּחֲטָאן. </w:t>
      </w:r>
    </w:p>
    <w:p w14:paraId="546EBBDF" w14:textId="77777777" w:rsidR="00000000" w:rsidRDefault="00AC0C38">
      <w:pPr>
        <w:bidi/>
        <w:jc w:val="both"/>
        <w:divId w:val="1366716584"/>
        <w:rPr>
          <w:rFonts w:ascii="David" w:eastAsia="Times New Roman" w:hAnsi="David" w:cs="David"/>
          <w:color w:val="000000"/>
          <w:sz w:val="33"/>
          <w:szCs w:val="33"/>
          <w:rtl/>
        </w:rPr>
      </w:pPr>
      <w:r>
        <w:rPr>
          <w:rFonts w:ascii="David" w:eastAsia="Times New Roman" w:hAnsi="David" w:cs="David"/>
          <w:color w:val="000000"/>
          <w:sz w:val="33"/>
          <w:szCs w:val="33"/>
          <w:rtl/>
        </w:rPr>
        <w:t xml:space="preserve">אֶחָד בִּשְׁבִיל שֶׁכָּל מַעֲשָׂיו שֶׁל הַקָּדוֹשׁ בָּרוּךְ הוּא בְּדִין וֶאֱמֶת, </w:t>
      </w:r>
      <w:r>
        <w:rPr>
          <w:rFonts w:ascii="David" w:eastAsia="Times New Roman" w:hAnsi="David" w:cs="David"/>
          <w:color w:val="000000"/>
          <w:sz w:val="33"/>
          <w:szCs w:val="33"/>
          <w:rtl/>
        </w:rPr>
        <w:t xml:space="preserve">וְעַל הַדִּין וְהָאֱמֶת מִתְקַיֵּם כָּל הָעוֹלָם, וּבְכָל יוֹם וָיוֹם וּבְכָל זְמַן וּזְמַן דָּן אֶת כָּל הָעוֹלָם בְּדִין, אֶת הַצַּדִּיקִים וְאֶת הָרְשָׁעִים וְאֶת כָּל בְּנֵי הָעוֹלָם, כְּמוֹ שֶׁנֶּאֱמַר </w:t>
      </w:r>
      <w:r>
        <w:rPr>
          <w:rFonts w:ascii="David" w:eastAsia="Times New Roman" w:hAnsi="David" w:cs="David"/>
          <w:color w:val="000000"/>
          <w:sz w:val="23"/>
          <w:szCs w:val="23"/>
          <w:rtl/>
        </w:rPr>
        <w:t>(תהלים יא)</w:t>
      </w:r>
      <w:r>
        <w:rPr>
          <w:rFonts w:ascii="David" w:eastAsia="Times New Roman" w:hAnsi="David" w:cs="David"/>
          <w:color w:val="000000"/>
          <w:sz w:val="33"/>
          <w:szCs w:val="33"/>
          <w:rtl/>
        </w:rPr>
        <w:t xml:space="preserve"> כִּי צַדִּיק ה' צְדָקוֹת אָהֵב. וּכְשׁ</w:t>
      </w:r>
      <w:r>
        <w:rPr>
          <w:rFonts w:ascii="David" w:eastAsia="Times New Roman" w:hAnsi="David" w:cs="David"/>
          <w:color w:val="000000"/>
          <w:sz w:val="33"/>
          <w:szCs w:val="33"/>
          <w:rtl/>
        </w:rPr>
        <w:t xml:space="preserve">ֶהוּא דָּן בְּנֵי אָדָם וְרוֹאֶה בְּנֵי אָדָם כַּמָּה רְשָׁעִים וְכַמָּה חַטָּאִים לְפָנָיו, אָז קָשֶׁה בְעֵינָיו לָתֵת לָהֶם מָזוֹן בְּכָל זְמַן, כִּי יֵשׁ לוֹ לָזוּן אֶת הָרְשָׁעִים וְאֶת אוֹתָם שֶׁחוֹטְאִים. </w:t>
      </w:r>
    </w:p>
    <w:p w14:paraId="372A2A56" w14:textId="77777777" w:rsidR="00000000" w:rsidRDefault="00AC0C38">
      <w:pPr>
        <w:bidi/>
        <w:jc w:val="both"/>
        <w:divId w:val="2058580902"/>
        <w:rPr>
          <w:rFonts w:ascii="David" w:eastAsia="Times New Roman" w:hAnsi="David" w:cs="David"/>
          <w:color w:val="000000"/>
          <w:sz w:val="33"/>
          <w:szCs w:val="33"/>
          <w:rtl/>
        </w:rPr>
      </w:pPr>
    </w:p>
    <w:p w14:paraId="67A6F4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וְאִיהוּ עָבִיד עִמְּהוֹן לְגוֹ מִשּׁוּרַת</w:t>
      </w:r>
      <w:r>
        <w:rPr>
          <w:rFonts w:ascii="David" w:hAnsi="David" w:cs="David"/>
          <w:color w:val="000000"/>
          <w:sz w:val="33"/>
          <w:szCs w:val="33"/>
          <w:rtl/>
        </w:rPr>
        <w:t xml:space="preserve"> הַדִּין, וְזָן וּמְפַרְנֵס לוֹן כְּפוּם חֶסֶד עִלָּאָה, דְּאִתְמְשָׁךְ </w:t>
      </w:r>
      <w:r>
        <w:rPr>
          <w:rFonts w:ascii="David" w:hAnsi="David" w:cs="David"/>
          <w:color w:val="000000"/>
          <w:rtl/>
        </w:rPr>
        <w:t>(קס''ח ע''ב)</w:t>
      </w:r>
      <w:r>
        <w:rPr>
          <w:rFonts w:ascii="David" w:hAnsi="David" w:cs="David"/>
          <w:color w:val="000000"/>
          <w:sz w:val="33"/>
          <w:szCs w:val="33"/>
          <w:rtl/>
        </w:rPr>
        <w:t xml:space="preserve"> וְאִתְנְגִיד עַל כָּל </w:t>
      </w:r>
      <w:r>
        <w:rPr>
          <w:rFonts w:ascii="David" w:hAnsi="David" w:cs="David"/>
          <w:color w:val="000000"/>
          <w:rtl/>
        </w:rPr>
        <w:t>(ס''א עמין ובני)</w:t>
      </w:r>
      <w:r>
        <w:rPr>
          <w:rFonts w:ascii="David" w:hAnsi="David" w:cs="David"/>
          <w:color w:val="000000"/>
          <w:sz w:val="33"/>
          <w:szCs w:val="33"/>
          <w:rtl/>
        </w:rPr>
        <w:t xml:space="preserve"> בְּנִי עָלְמָא, וּבֵיהּ אִיהוּ זָן וּמְפַרְנֵס לְכֹלָּא, לְצַּדִיקֵי וּלְחַסִידֵּי וְלִרְשִׁיעֵי, וּלְכָל אִינּוּן בְּנֵי עָלְמָא, ו</w:t>
      </w:r>
      <w:r>
        <w:rPr>
          <w:rFonts w:ascii="David" w:hAnsi="David" w:cs="David"/>
          <w:color w:val="000000"/>
          <w:sz w:val="33"/>
          <w:szCs w:val="33"/>
          <w:rtl/>
        </w:rPr>
        <w:t xml:space="preserve">ּלְכָל חֵיוָן וּבְעִירֵי חַקְלָא, וְעוֹפֵי שְׁמַיָא, מִקַּרְנֵי רְאֵמִים עַד בֵּיצֵי כְּלָמֵי, וְלָא אִשְׁתְּאַר בְּעָלְמָא, דְּאִיהוּ לָא זָן וּמְפַרְנֵס לְכֹלָּא, אַף עַל גַּב דִּקְשֵׁה קַמֵּיהּ, לְפוּם עוֹבָדִין דִּבְנִי עָלְמָא, כִּקְרִיעַת יַם סוּף. </w:t>
      </w:r>
    </w:p>
    <w:p w14:paraId="0AF6ACED" w14:textId="77777777" w:rsidR="00000000" w:rsidRDefault="00AC0C38">
      <w:pPr>
        <w:bidi/>
        <w:jc w:val="both"/>
        <w:divId w:val="21319688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וְהוּא עוֹשֶׂה עִמָּהֶם לִפְנִים מִשּׁוּרַת הַדִּין, וְזָן וּמְפַרְנֵס אוֹתָהּ כְּפִי הַחֶסֶד הָעֶלְיוֹן שֶׁנִּמְשָׁךְ וְנִשְׁפָּע עַל כָּל </w:t>
      </w:r>
      <w:r>
        <w:rPr>
          <w:rFonts w:ascii="David" w:eastAsia="Times New Roman" w:hAnsi="David" w:cs="David"/>
          <w:color w:val="000000"/>
          <w:sz w:val="23"/>
          <w:szCs w:val="23"/>
          <w:rtl/>
        </w:rPr>
        <w:t>(העמים ובני)</w:t>
      </w:r>
      <w:r>
        <w:rPr>
          <w:rFonts w:ascii="David" w:eastAsia="Times New Roman" w:hAnsi="David" w:cs="David"/>
          <w:color w:val="000000"/>
          <w:sz w:val="33"/>
          <w:szCs w:val="33"/>
          <w:rtl/>
        </w:rPr>
        <w:t xml:space="preserve"> בְּנֵי הָעוֹלָם, וּבוֹ הוּא זָן וּמְפַרְנֵס אֶת הַכֹּל, אֶת הַצַּדִּיקִים וְאֶת הַחֲסִידִים וְאֶת הָרְ</w:t>
      </w:r>
      <w:r>
        <w:rPr>
          <w:rFonts w:ascii="David" w:eastAsia="Times New Roman" w:hAnsi="David" w:cs="David"/>
          <w:color w:val="000000"/>
          <w:sz w:val="33"/>
          <w:szCs w:val="33"/>
          <w:rtl/>
        </w:rPr>
        <w:t>שָׁעִים, וְאֶת כָּל אוֹתָם בְּנֵי הָעוֹלָם, וְאֶת כָּל הַחַיּוֹת וּבַהֲמוֹת הַשָּׂדֶה וְעוֹפוֹת הַשָּׁמַיִם, מִקַּרְנֵי רְאֵמִים וְעַד בֵּיצֵי כִנִּים, וְלֹא נִשְׁאָר בָּעוֹלָם מִי שֶׁאֵינוֹ זָן וּמְפַרְנֵס אֶת הַכֹּל, אַף עַל גַּב שֶׁקָּשֶׁה לְפָנָיו, לְפ</w:t>
      </w:r>
      <w:r>
        <w:rPr>
          <w:rFonts w:ascii="David" w:eastAsia="Times New Roman" w:hAnsi="David" w:cs="David"/>
          <w:color w:val="000000"/>
          <w:sz w:val="33"/>
          <w:szCs w:val="33"/>
          <w:rtl/>
        </w:rPr>
        <w:t xml:space="preserve">ִי מַעֲשֵׂי בְּנֵי הָעוֹלָם, כִּקְרִיעַת יַם סוּף. </w:t>
      </w:r>
    </w:p>
    <w:p w14:paraId="3454C51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68" w:name="HtmpReportNum0320_L2"/>
      <w:bookmarkStart w:id="669" w:name="דףBק''עBע''ב"/>
      <w:bookmarkEnd w:id="668"/>
      <w:bookmarkEnd w:id="669"/>
    </w:p>
    <w:p w14:paraId="331A81D0" w14:textId="77777777" w:rsidR="00000000" w:rsidRDefault="00AC0C38">
      <w:pPr>
        <w:pStyle w:val="NormalWeb"/>
        <w:bidi/>
        <w:jc w:val="both"/>
        <w:divId w:val="2058580902"/>
        <w:rPr>
          <w:rFonts w:ascii="David" w:hAnsi="David" w:cs="David"/>
          <w:color w:val="000000"/>
          <w:sz w:val="33"/>
          <w:szCs w:val="33"/>
          <w:rtl/>
        </w:rPr>
      </w:pPr>
      <w:hyperlink w:anchor="דף_ק''ע_ע''ב!" w:history="1">
        <w:r>
          <w:rPr>
            <w:rStyle w:val="Hyperlink"/>
            <w:rFonts w:ascii="David" w:hAnsi="David" w:cs="David"/>
            <w:b/>
            <w:bCs/>
            <w:sz w:val="45"/>
            <w:szCs w:val="45"/>
            <w:rtl/>
          </w:rPr>
          <w:t>דף ק''ע ע''ב</w:t>
        </w:r>
      </w:hyperlink>
    </w:p>
    <w:p w14:paraId="1AF2DC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וְכִי קְרִיעַת יַם סוּף קְשֵׁה קַמֵּיהּ, וְהָכְתִיב </w:t>
      </w:r>
      <w:r>
        <w:rPr>
          <w:rFonts w:ascii="David" w:hAnsi="David" w:cs="David"/>
          <w:color w:val="000000"/>
          <w:rtl/>
        </w:rPr>
        <w:t>(נחום א)</w:t>
      </w:r>
      <w:r>
        <w:rPr>
          <w:rFonts w:ascii="David" w:hAnsi="David" w:cs="David"/>
          <w:color w:val="000000"/>
          <w:sz w:val="33"/>
          <w:szCs w:val="33"/>
          <w:rtl/>
        </w:rPr>
        <w:t xml:space="preserve"> גּוֹעֵר בַּיָּם וַיַבְּשֵׁהוּ, </w:t>
      </w:r>
      <w:r>
        <w:rPr>
          <w:rFonts w:ascii="David" w:hAnsi="David" w:cs="David"/>
          <w:color w:val="000000"/>
          <w:rtl/>
        </w:rPr>
        <w:t>(עמוס ה)</w:t>
      </w:r>
      <w:r>
        <w:rPr>
          <w:rFonts w:ascii="David" w:hAnsi="David" w:cs="David"/>
          <w:color w:val="000000"/>
          <w:sz w:val="33"/>
          <w:szCs w:val="33"/>
          <w:rtl/>
        </w:rPr>
        <w:t xml:space="preserve"> הַקּוֹרֵא לְמֵי הַיָּם וַיִשְׁפְּכֵם עַל פְּנִי הָ</w:t>
      </w:r>
      <w:r>
        <w:rPr>
          <w:rFonts w:ascii="David" w:hAnsi="David" w:cs="David"/>
          <w:color w:val="000000"/>
          <w:sz w:val="33"/>
          <w:szCs w:val="33"/>
          <w:rtl/>
        </w:rPr>
        <w:t>אָרֶץ, וְהָא כֵּיוָן דְּסָלִיק</w:t>
      </w:r>
      <w:r>
        <w:rPr>
          <w:rFonts w:ascii="David" w:hAnsi="David" w:cs="David"/>
          <w:color w:val="000000"/>
          <w:sz w:val="33"/>
          <w:szCs w:val="33"/>
          <w:rtl/>
        </w:rPr>
        <w:t xml:space="preserve"> </w:t>
      </w:r>
      <w:r>
        <w:rPr>
          <w:rFonts w:ascii="David" w:hAnsi="David" w:cs="David"/>
          <w:color w:val="000000"/>
          <w:rtl/>
        </w:rPr>
        <w:t>(דף ק''ע ע''ב)</w:t>
      </w:r>
      <w:r>
        <w:rPr>
          <w:rFonts w:ascii="David" w:hAnsi="David" w:cs="David"/>
          <w:color w:val="000000"/>
          <w:rtl/>
        </w:rPr>
        <w:t xml:space="preserve"> </w:t>
      </w:r>
      <w:r>
        <w:rPr>
          <w:rFonts w:ascii="David" w:hAnsi="David" w:cs="David"/>
          <w:color w:val="000000"/>
          <w:sz w:val="33"/>
          <w:szCs w:val="33"/>
          <w:rtl/>
        </w:rPr>
        <w:t xml:space="preserve">רְעוּתָא קַמֵּיהּ, כֹּלָּא קָמֵיהּ כְּאַיִן הוּא חָשִׁיב, וְאַת אַמָרְתְּ דִּקְרִיעַת יַם סוּף קְשֵׁה קַמֵּיהּ. </w:t>
      </w:r>
    </w:p>
    <w:p w14:paraId="7209E4EA" w14:textId="77777777" w:rsidR="00000000" w:rsidRDefault="00AC0C38">
      <w:pPr>
        <w:bidi/>
        <w:jc w:val="both"/>
        <w:divId w:val="76010829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וְכִי קְרִיעַת יַם סוּף קָשֶׁה לְפָנָיו, וַהֲרֵי כָּתוּב </w:t>
      </w:r>
      <w:r>
        <w:rPr>
          <w:rFonts w:ascii="David" w:eastAsia="Times New Roman" w:hAnsi="David" w:cs="David"/>
          <w:color w:val="000000"/>
          <w:sz w:val="23"/>
          <w:szCs w:val="23"/>
          <w:rtl/>
        </w:rPr>
        <w:t>(נחום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גּוֹעֵר בַּיָּם וַיַּבְּשֵׁהוּ,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הַקֹּרֵא לְמֵי הַיָּם וַיִּשְׁפְּכֵם עַל פְּנֵי הָאָרֶץ, וַהֲרֵי כֵּיוָן שֶׁעָלָה רָצוֹן לְפָנָיו, הַכֹּל לְפָנָיו כְּאַיִן הוּא חָשׁוּב, וְאַתָּה אָמַרְתָּ שֶׁקְּרִיעַת יַם סוּף קָשֶׁה לְפָנָיו?! </w:t>
      </w:r>
    </w:p>
    <w:p w14:paraId="009FEB0F" w14:textId="77777777" w:rsidR="00000000" w:rsidRDefault="00AC0C38">
      <w:pPr>
        <w:bidi/>
        <w:jc w:val="both"/>
        <w:divId w:val="2058580902"/>
        <w:rPr>
          <w:rFonts w:ascii="David" w:eastAsia="Times New Roman" w:hAnsi="David" w:cs="David"/>
          <w:color w:val="000000"/>
          <w:sz w:val="33"/>
          <w:szCs w:val="33"/>
          <w:rtl/>
        </w:rPr>
      </w:pPr>
    </w:p>
    <w:p w14:paraId="120950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בְּזִמְנ</w:t>
      </w:r>
      <w:r>
        <w:rPr>
          <w:rFonts w:ascii="David" w:hAnsi="David" w:cs="David"/>
          <w:color w:val="000000"/>
          <w:sz w:val="33"/>
          <w:szCs w:val="33"/>
          <w:rtl/>
        </w:rPr>
        <w:t>ָא דְּיִשְׂרָאֵל אַעְבָּרוּ לְגַבֵּי יַמָּא, וּבָעָא קוּדְשָׁא בְּרִיךְ הוּא לְמִקְרַע לוֹן יַמָּא דְּסוּף, אָתָא רַהַב הַהוּא מְמָנָא דְּעַל מִצְרַיִם, וּבָעָא דִּינָא מִקָּמֵי קוּדְשָׁא בְּרִיךְ הוּא. אָמַר קַמֵּיהּ, מָארֵיהּ דְּעָלְמָא, אֲמַאי אַתּ בָּע</w:t>
      </w:r>
      <w:r>
        <w:rPr>
          <w:rFonts w:ascii="David" w:hAnsi="David" w:cs="David"/>
          <w:color w:val="000000"/>
          <w:sz w:val="33"/>
          <w:szCs w:val="33"/>
          <w:rtl/>
        </w:rPr>
        <w:t>ֵי לְמֶעְבַּד דִּינָא עַל מִצְרַיִם, וּלְמִקְרַע יַמָּא לְיִשְׂרָאֵל, הָא כֻּלְּהוּ חַיָּיבִין קַמָּךְ, וְכָל אָרְחָךְ בְּדִינָא וּקְשׁוֹט. אִלֵּין פַּלְחֵי כּוֹכָבִים וּמַזָּלוֹת וְאִלֵּין פַּלְחֵי כּוֹכָבִים וּמַזָּלוֹת. אִלֵּין בְּגִלוּי עֲרָיוֹת, וְאִל</w:t>
      </w:r>
      <w:r>
        <w:rPr>
          <w:rFonts w:ascii="David" w:hAnsi="David" w:cs="David"/>
          <w:color w:val="000000"/>
          <w:sz w:val="33"/>
          <w:szCs w:val="33"/>
          <w:rtl/>
        </w:rPr>
        <w:t xml:space="preserve">ֵּין בְּגִלוּי עֲרָיוֹת. אִלֵּין אוֹשְׁדֵי דָּמִין, וְאִלֵּין אוֹשְׁדֵי דָּמִין. </w:t>
      </w:r>
    </w:p>
    <w:p w14:paraId="0A59859F" w14:textId="77777777" w:rsidR="00000000" w:rsidRDefault="00AC0C38">
      <w:pPr>
        <w:bidi/>
        <w:jc w:val="both"/>
        <w:divId w:val="16198918"/>
        <w:rPr>
          <w:rFonts w:ascii="David" w:eastAsia="Times New Roman" w:hAnsi="David" w:cs="David"/>
          <w:color w:val="000000"/>
          <w:sz w:val="33"/>
          <w:szCs w:val="33"/>
          <w:rtl/>
        </w:rPr>
      </w:pPr>
      <w:r>
        <w:rPr>
          <w:rFonts w:ascii="David" w:eastAsia="Times New Roman" w:hAnsi="David" w:cs="David"/>
          <w:color w:val="000000"/>
          <w:sz w:val="33"/>
          <w:szCs w:val="33"/>
          <w:rtl/>
        </w:rPr>
        <w:t>אֶלָּא, בִּזְמַן שֶׁיִּשְׂרָאֵל עָבְרוּ לַיָּם וְרָצָה הַקָּדוֹשׁ בָּרוּךְ הוּא לִקְרֹעַ לָהֶם אֶת יַם סוּף, בָּא רַהַב, אוֹתוֹ מְמֻנֶּה עַל מִצְרַיִם, וּבִקֵּשׁ דִּין מִלִּ</w:t>
      </w:r>
      <w:r>
        <w:rPr>
          <w:rFonts w:ascii="David" w:eastAsia="Times New Roman" w:hAnsi="David" w:cs="David"/>
          <w:color w:val="000000"/>
          <w:sz w:val="33"/>
          <w:szCs w:val="33"/>
          <w:rtl/>
        </w:rPr>
        <w:t>פְנֵי הַקָּדוֹשׁ בָּרוּךְ הוּא. אָמַר לְפָנָיו, רִבּוֹן הָעוֹלָם, לָמָּה אַתָּה רוֹצֶה לַעֲשׂוֹת דִּין עַל מִצְרַיִם וְלִקְרֹעַ אֶת הַיָּם לְיִשְׂרָאֵל, הֲרֵי כֻּלָּם רְשָׁעִים לְפָנֶיךְ, וְכָל דַּרְכְּךְ בְּדִין וֶאֱמֶת? אֵלֶּה עוֹבְדֵי כּוֹכָבִים וּמַזָּ</w:t>
      </w:r>
      <w:r>
        <w:rPr>
          <w:rFonts w:ascii="David" w:eastAsia="Times New Roman" w:hAnsi="David" w:cs="David"/>
          <w:color w:val="000000"/>
          <w:sz w:val="33"/>
          <w:szCs w:val="33"/>
          <w:rtl/>
        </w:rPr>
        <w:t xml:space="preserve">לוֹת, וְאֵלֶּה עוֹבְדֵי כּוֹכָבִים וּמַזָּלוֹת. אֵלּוּ בְּגִלּוּי עֲרָיוֹת, וְאֵלּוּ בְּגִלּוּי עֲרָיוֹת. אֵלּוּ שׁוֹפְכֵי דָמִים, וְאֵלּוּ שׁוֹפְכֵי דָמִים. </w:t>
      </w:r>
    </w:p>
    <w:p w14:paraId="2767CADD" w14:textId="77777777" w:rsidR="00000000" w:rsidRDefault="00AC0C38">
      <w:pPr>
        <w:bidi/>
        <w:jc w:val="both"/>
        <w:divId w:val="2058580902"/>
        <w:rPr>
          <w:rFonts w:ascii="David" w:eastAsia="Times New Roman" w:hAnsi="David" w:cs="David"/>
          <w:color w:val="000000"/>
          <w:sz w:val="33"/>
          <w:szCs w:val="33"/>
          <w:rtl/>
        </w:rPr>
      </w:pPr>
    </w:p>
    <w:p w14:paraId="53DE54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בְּהַהִיא שַׁעֲתָא הֲוָה קְשֵׁה קַמֵּיהּ, לְמֶעְבַּר עַל אֹרַח דִּינָא. וְהָא יִשְׂרָאֵל הֲווֹ </w:t>
      </w:r>
      <w:r>
        <w:rPr>
          <w:rFonts w:ascii="David" w:hAnsi="David" w:cs="David"/>
          <w:color w:val="000000"/>
          <w:sz w:val="33"/>
          <w:szCs w:val="33"/>
          <w:rtl/>
        </w:rPr>
        <w:t xml:space="preserve">נַטְלֵי עַל יַמָּא, דִּכְתִּיב, </w:t>
      </w:r>
      <w:r>
        <w:rPr>
          <w:rFonts w:ascii="David" w:hAnsi="David" w:cs="David"/>
          <w:color w:val="000000"/>
          <w:rtl/>
        </w:rPr>
        <w:t>(שמות יד)</w:t>
      </w:r>
      <w:r>
        <w:rPr>
          <w:rFonts w:ascii="David" w:hAnsi="David" w:cs="David"/>
          <w:color w:val="000000"/>
          <w:sz w:val="33"/>
          <w:szCs w:val="33"/>
          <w:rtl/>
        </w:rPr>
        <w:t xml:space="preserve"> וַיֹּאמֶר יְיָ' אֶל מֹשֶׁה מַה תִּצְעַק אֵלָי דַּבֵּר אֶל בְּנִי יִשְׂרָאֵל וְיִּסָעוּ, וַהֲוָה קְשֵׁה קַמֵּיהּ לְמֶעְבַּר עַל דִּינָא, וּלְמִקְרַע לוֹן יַמָּא דְּסוּף, וְאִלְמָלֵא דְּאַשְׁגַּח קוּדְשָׁא בְּרִיךְ ה</w:t>
      </w:r>
      <w:r>
        <w:rPr>
          <w:rFonts w:ascii="David" w:hAnsi="David" w:cs="David"/>
          <w:color w:val="000000"/>
          <w:sz w:val="33"/>
          <w:szCs w:val="33"/>
          <w:rtl/>
        </w:rPr>
        <w:t xml:space="preserve">וּא בִּזְכוּת אַבְרָהָם, דְּאַקְדִים בְּצַפְרָא לְמֶעְבַּד פִּקּוּדָא דְּמָארֵיהּ, וּרְעוּתָא דִּילֵיהּ, כְּדִכְתִיב </w:t>
      </w:r>
      <w:r>
        <w:rPr>
          <w:rFonts w:ascii="David" w:hAnsi="David" w:cs="David"/>
          <w:color w:val="000000"/>
          <w:rtl/>
        </w:rPr>
        <w:t>(בראשית כב)</w:t>
      </w:r>
      <w:r>
        <w:rPr>
          <w:rFonts w:ascii="David" w:hAnsi="David" w:cs="David"/>
          <w:color w:val="000000"/>
          <w:sz w:val="33"/>
          <w:szCs w:val="33"/>
          <w:rtl/>
        </w:rPr>
        <w:t xml:space="preserve"> וַיַּשְׁכֵּם אַבְרָהָם בַּבֹּקֶר, כֻּלְּהוּ אִתְאֲבִידוּ בְּיַמָּא, בְּגִין דִּבְכָל הַהוּא לֵילְיָא, בְּדִינָא הֲוָה קוּדְשָׁא</w:t>
      </w:r>
      <w:r>
        <w:rPr>
          <w:rFonts w:ascii="David" w:hAnsi="David" w:cs="David"/>
          <w:color w:val="000000"/>
          <w:sz w:val="33"/>
          <w:szCs w:val="33"/>
          <w:rtl/>
        </w:rPr>
        <w:t xml:space="preserve"> בְּרִיךְ הוּא עָלַיְיהוּ דְּיִשְׂרָאֵל. </w:t>
      </w:r>
    </w:p>
    <w:p w14:paraId="136C884A" w14:textId="77777777" w:rsidR="00000000" w:rsidRDefault="00AC0C38">
      <w:pPr>
        <w:bidi/>
        <w:jc w:val="both"/>
        <w:divId w:val="1276014013"/>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בְּאוֹתָהּ שָׁעָה הָיָה קָשֶׁה לְפָנָיו לַעֲבֹר עַל דֶּרֶךְ הַדִּין. וַהֲרֵי יִשְׂרָאֵל הָיוּ נוֹסְעִים עַל הַיָּם, שֶׁכָּתוּב </w:t>
      </w:r>
      <w:r>
        <w:rPr>
          <w:rFonts w:ascii="David" w:eastAsia="Times New Roman" w:hAnsi="David" w:cs="David"/>
          <w:color w:val="000000"/>
          <w:sz w:val="23"/>
          <w:szCs w:val="23"/>
          <w:rtl/>
        </w:rPr>
        <w:t>(שמות יד)</w:t>
      </w:r>
      <w:r>
        <w:rPr>
          <w:rFonts w:ascii="David" w:eastAsia="Times New Roman" w:hAnsi="David" w:cs="David"/>
          <w:color w:val="000000"/>
          <w:sz w:val="33"/>
          <w:szCs w:val="33"/>
          <w:rtl/>
        </w:rPr>
        <w:t xml:space="preserve"> וַיֹּאמֶר ה' אֶל מֹשֶׁה מַה תִּצְעַק אֵלָי דַּבֵּר אֶל בְּנֵי יִשְׂרָאֵל וְי</w:t>
      </w:r>
      <w:r>
        <w:rPr>
          <w:rFonts w:ascii="David" w:eastAsia="Times New Roman" w:hAnsi="David" w:cs="David"/>
          <w:color w:val="000000"/>
          <w:sz w:val="33"/>
          <w:szCs w:val="33"/>
          <w:rtl/>
        </w:rPr>
        <w:t xml:space="preserve">ִסָּעוּ. וְהָיָה קָשֶׁה לְפָנָיו לַעֲבֹר עַל הַדִּין וְלִקְרֹעַ לָהֶם אֶת יַם סוּף, וְאִלְמָלֵא שֶׁהִשְׁגִּיחַ הַקָּדוֹשׁ בָּרוּךְ הוּא בִּזְכוּת אַבְרָהָם שֶׁהִקְדִּים בַּבֹּקֶר לַעֲשׂוֹת מִצְוַת רִבּוֹנוֹ וּרְצוֹנוֹ, כַּכָּתוּב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וַיַּשְׁכֵּם א</w:t>
      </w:r>
      <w:r>
        <w:rPr>
          <w:rFonts w:ascii="David" w:eastAsia="Times New Roman" w:hAnsi="David" w:cs="David"/>
          <w:color w:val="000000"/>
          <w:sz w:val="33"/>
          <w:szCs w:val="33"/>
          <w:rtl/>
        </w:rPr>
        <w:t xml:space="preserve">ַבְרָהָם בַּבֹּקֶר - כֻּלָּם הָיוּ אוֹבְדִים בַּיָּם, מִשּׁוּם שֶׁבְּכָל אוֹתוֹ הַלַּיְלָה הָיָה הַקָּדוֹשׁ בָּרוּךְ הוּא בְּדִין עַל יִשְׂרָאֵל. </w:t>
      </w:r>
    </w:p>
    <w:p w14:paraId="45B530A3" w14:textId="77777777" w:rsidR="00000000" w:rsidRDefault="00AC0C38">
      <w:pPr>
        <w:bidi/>
        <w:jc w:val="both"/>
        <w:divId w:val="2058580902"/>
        <w:rPr>
          <w:rFonts w:ascii="David" w:eastAsia="Times New Roman" w:hAnsi="David" w:cs="David"/>
          <w:color w:val="000000"/>
          <w:sz w:val="33"/>
          <w:szCs w:val="33"/>
          <w:rtl/>
        </w:rPr>
      </w:pPr>
    </w:p>
    <w:p w14:paraId="5317A8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דְּתָנֵינָן, מַאי דִּכְתִּיב וְלָא קְרָב זֶה אֶל זֶה כָּל הַלַּיְלָה. מְלַמֵּד דְּאָתוּ מַלְאֲכֵי עִלָּאֵי </w:t>
      </w:r>
      <w:r>
        <w:rPr>
          <w:rFonts w:ascii="David" w:hAnsi="David" w:cs="David"/>
          <w:color w:val="000000"/>
          <w:sz w:val="33"/>
          <w:szCs w:val="33"/>
          <w:rtl/>
        </w:rPr>
        <w:t xml:space="preserve">לְשַׁבְּחָא בְּהַהוּא לֵילְיָא קָמֵי קוּדְשָׁא בְּרִיךְ הוּא, אָמַר לוֹן, וְכִי </w:t>
      </w:r>
      <w:r>
        <w:rPr>
          <w:rFonts w:ascii="David" w:hAnsi="David" w:cs="David"/>
          <w:color w:val="000000"/>
          <w:rtl/>
        </w:rPr>
        <w:t>(ס''א בני)</w:t>
      </w:r>
      <w:r>
        <w:rPr>
          <w:rFonts w:ascii="David" w:hAnsi="David" w:cs="David"/>
          <w:color w:val="000000"/>
          <w:sz w:val="33"/>
          <w:szCs w:val="33"/>
          <w:rtl/>
        </w:rPr>
        <w:t xml:space="preserve"> עוֹבָדֵי יְדַי טַבְעִין בְּיַמָּא, וְאָתוּן מְשַׁבְּחָן קָמָאי, מִיַּד וְלָא קְרָב זֶה אֶל זֶה כָּל הַלַּיְלָה. מַה כְּתִיב, וַיְהִי בְּאַשְׁמֹרֶת הַבֹּקֶר, אַשְׁגַּ</w:t>
      </w:r>
      <w:r>
        <w:rPr>
          <w:rFonts w:ascii="David" w:hAnsi="David" w:cs="David"/>
          <w:color w:val="000000"/>
          <w:sz w:val="33"/>
          <w:szCs w:val="33"/>
          <w:rtl/>
        </w:rPr>
        <w:t xml:space="preserve">ח קוּדְשָׁא בְּרִיךְ הוּא בִּזְכוּתָא דְּאַבְרָהָם, דְּאַקְדִּים בְּצַפְרָא לְמֶעְבַּד רְעוּתֵיהּ דְּמָארֵיהּ, כְּדִכְתִיב וַיַּשְׁכֵּם אַבְרָהָם בַּבֹּקֶר. כְּדֵין אַהְדָּר יַמָּא, וְעָרְקוּ מַיִין קַמָּיְיהוּ דְּיִשְׂרָאֵל. </w:t>
      </w:r>
    </w:p>
    <w:p w14:paraId="4D977F9F" w14:textId="77777777" w:rsidR="00000000" w:rsidRDefault="00AC0C38">
      <w:pPr>
        <w:bidi/>
        <w:jc w:val="both"/>
        <w:divId w:val="169220501"/>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מַה שֶּׁכָּתוּב וְלֹא קָרַב זֶה אֶל זֶה כָּל הַלַּיְלָה, מְלַמֵּד שֶׁבָּאוּ מַלְאָכִים עֶלְיוֹנִים לְשַׁבֵּחַ בְּאוֹתוֹ לַיְלָה לִפְנֵי הַקָּדוֹשׁ בָּרוּךְ הוּא, וְאָמַר לָהֶם: וְכִי </w:t>
      </w:r>
      <w:r>
        <w:rPr>
          <w:rFonts w:ascii="David" w:eastAsia="Times New Roman" w:hAnsi="David" w:cs="David"/>
          <w:color w:val="000000"/>
          <w:sz w:val="23"/>
          <w:szCs w:val="23"/>
          <w:rtl/>
        </w:rPr>
        <w:t>(בני)</w:t>
      </w:r>
      <w:r>
        <w:rPr>
          <w:rFonts w:ascii="David" w:eastAsia="Times New Roman" w:hAnsi="David" w:cs="David"/>
          <w:color w:val="000000"/>
          <w:sz w:val="33"/>
          <w:szCs w:val="33"/>
          <w:rtl/>
        </w:rPr>
        <w:t xml:space="preserve"> מַעֲשֵׂי יָדַי טוֹבְעִים בַּיָּם וְאַתֶּם מְשַׁבְּחִ</w:t>
      </w:r>
      <w:r>
        <w:rPr>
          <w:rFonts w:ascii="David" w:eastAsia="Times New Roman" w:hAnsi="David" w:cs="David"/>
          <w:color w:val="000000"/>
          <w:sz w:val="33"/>
          <w:szCs w:val="33"/>
          <w:rtl/>
        </w:rPr>
        <w:t>ים לְפָנַי?! מִיָּד - וְלֹא קָרַב זֶה אֶל זֶה כָּל הַלַּיְלָה. מַה כָּתוּב? וַיְהִי בְּאַשְׁמֹרֶת הַבֹּקֶר. הִשְׁגִּיחַ הַקָּדוֹשׁ בָּרוּךְ הוּא בִּזְכוּת אַבְרָהָם שֶׁהִקְדִּים בַּבֹּקֶר לַעֲשׂוֹת רְצוֹן רִבּוֹנוֹ, כַּכָּתוּב וַיַּשְׁכֵּם אַבְרָהָם בַּבֹּ</w:t>
      </w:r>
      <w:r>
        <w:rPr>
          <w:rFonts w:ascii="David" w:eastAsia="Times New Roman" w:hAnsi="David" w:cs="David"/>
          <w:color w:val="000000"/>
          <w:sz w:val="33"/>
          <w:szCs w:val="33"/>
          <w:rtl/>
        </w:rPr>
        <w:t xml:space="preserve">קֶר. אָז חָזַר הַיָּם, וּבָרְחוּ הַמַּיִם מִלִּפְנֵי יִשְׂרָאֵל. </w:t>
      </w:r>
    </w:p>
    <w:p w14:paraId="4807E2BC" w14:textId="77777777" w:rsidR="00000000" w:rsidRDefault="00AC0C38">
      <w:pPr>
        <w:bidi/>
        <w:jc w:val="both"/>
        <w:divId w:val="2058580902"/>
        <w:rPr>
          <w:rFonts w:ascii="David" w:eastAsia="Times New Roman" w:hAnsi="David" w:cs="David"/>
          <w:color w:val="000000"/>
          <w:sz w:val="33"/>
          <w:szCs w:val="33"/>
          <w:rtl/>
        </w:rPr>
      </w:pPr>
    </w:p>
    <w:p w14:paraId="719216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דִּכְתִּיב וַיָּשָׁב הַיָּם לִפְנוֹת בֹּקֶר לְאֵיתָנוֹ, וְתָנֵינָן, לְאֵיתָנוֹ: לִתְנָאוֹ. לְהַהוּא תְּנַאי דְּהִתְנָה עִמֵּיהּ קוּדְשָׁא בְּרִיךְ הוּא, כַּד בָּרָא עָלְמָא, לְאֵיתָנוֹ, כּ</w:t>
      </w:r>
      <w:r>
        <w:rPr>
          <w:rFonts w:ascii="David" w:hAnsi="David" w:cs="David"/>
          <w:color w:val="000000"/>
          <w:sz w:val="33"/>
          <w:szCs w:val="33"/>
          <w:rtl/>
        </w:rPr>
        <w:t xml:space="preserve">ְתִיב הָכָא לְאֵיתָנוֹ, וּכְתִיב הָתָם </w:t>
      </w:r>
      <w:r>
        <w:rPr>
          <w:rFonts w:ascii="David" w:hAnsi="David" w:cs="David"/>
          <w:color w:val="000000"/>
          <w:rtl/>
        </w:rPr>
        <w:t>(תהלים פט)</w:t>
      </w:r>
      <w:r>
        <w:rPr>
          <w:rFonts w:ascii="David" w:hAnsi="David" w:cs="David"/>
          <w:color w:val="000000"/>
          <w:sz w:val="33"/>
          <w:szCs w:val="33"/>
          <w:rtl/>
        </w:rPr>
        <w:t xml:space="preserve"> מַשְׂכִּיל לְאֵיתָן הָאֶזְרָחִי, וְעַל דָּא לִפְנוֹת בֹּקֶר, בְּהַהוּא זִמְנָא דְּאַקְדִּים אַבְרָהָם לְמֶעְבַּד רְעוּתָא דְּמָארֵיהּ, כְּדֵין אִתְקְרַע יַמָּא, </w:t>
      </w:r>
      <w:r>
        <w:rPr>
          <w:rFonts w:ascii="David" w:hAnsi="David" w:cs="David"/>
          <w:color w:val="000000"/>
          <w:rtl/>
        </w:rPr>
        <w:t>(הכא ויהם את מחנה מצרים)</w:t>
      </w:r>
      <w:r>
        <w:rPr>
          <w:rFonts w:ascii="David" w:hAnsi="David" w:cs="David"/>
          <w:color w:val="000000"/>
          <w:sz w:val="33"/>
          <w:szCs w:val="33"/>
          <w:rtl/>
        </w:rPr>
        <w:t xml:space="preserve"> וְעַל דָּא קְשֵׁה הֲ</w:t>
      </w:r>
      <w:r>
        <w:rPr>
          <w:rFonts w:ascii="David" w:hAnsi="David" w:cs="David"/>
          <w:color w:val="000000"/>
          <w:sz w:val="33"/>
          <w:szCs w:val="33"/>
          <w:rtl/>
        </w:rPr>
        <w:t xml:space="preserve">וָה קַמֵּיהּ קְרִיעַת יַם סוּף. </w:t>
      </w:r>
    </w:p>
    <w:p w14:paraId="0C6F2155" w14:textId="77777777" w:rsidR="00000000" w:rsidRDefault="00AC0C38">
      <w:pPr>
        <w:bidi/>
        <w:jc w:val="both"/>
        <w:divId w:val="59714205"/>
        <w:rPr>
          <w:rFonts w:ascii="David" w:eastAsia="Times New Roman" w:hAnsi="David" w:cs="David"/>
          <w:color w:val="000000"/>
          <w:sz w:val="33"/>
          <w:szCs w:val="33"/>
          <w:rtl/>
        </w:rPr>
      </w:pPr>
      <w:r>
        <w:rPr>
          <w:rFonts w:ascii="David" w:eastAsia="Times New Roman" w:hAnsi="David" w:cs="David"/>
          <w:color w:val="000000"/>
          <w:sz w:val="33"/>
          <w:szCs w:val="33"/>
          <w:rtl/>
        </w:rPr>
        <w:t>שֶׁכָּתוּב, וַיָּשָׁב הַיָּם לִפְנוֹת בֹּקֶר לְאֵיתָנוֹ. וְשָׁנִינוּ, לְאֵיתָנוֹ - לִתְנָאוֹ, לְאוֹתוֹ תְנַאי שֶׁהִתְנָה עִמּוֹ הַקָּדוֹשׁ בָּרוּךְ הוּא כְּשֶׁבָּרָא אֶת הָעוֹלָם. לְאֵיתָנוֹ, כָּתוּב כָּאן לְאֵיתָנוֹ, וְכָ</w:t>
      </w:r>
      <w:r>
        <w:rPr>
          <w:rFonts w:ascii="David" w:eastAsia="Times New Roman" w:hAnsi="David" w:cs="David"/>
          <w:color w:val="000000"/>
          <w:sz w:val="33"/>
          <w:szCs w:val="33"/>
          <w:rtl/>
        </w:rPr>
        <w:t xml:space="preserve">תוּב שָׁם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מַשְׂכִּיל לְאֵיתָן הָאֶזְרָחִי, וְעַל זֶה לִפְנוֹת בֹּקֶר, בְּאוֹתוֹ זְמַן שֶׁהִקְדִּים אַבְרָהָם לַעֲשׂוֹת רְצוֹן רִבּוֹנוֹ אָז נִקְרַע הַיָּם, </w:t>
      </w:r>
      <w:r>
        <w:rPr>
          <w:rFonts w:ascii="David" w:eastAsia="Times New Roman" w:hAnsi="David" w:cs="David"/>
          <w:color w:val="000000"/>
          <w:sz w:val="23"/>
          <w:szCs w:val="23"/>
          <w:rtl/>
        </w:rPr>
        <w:t>(כאן ויהם את מחנה מצרים)</w:t>
      </w:r>
      <w:r>
        <w:rPr>
          <w:rFonts w:ascii="David" w:eastAsia="Times New Roman" w:hAnsi="David" w:cs="David"/>
          <w:color w:val="000000"/>
          <w:sz w:val="33"/>
          <w:szCs w:val="33"/>
          <w:rtl/>
        </w:rPr>
        <w:t xml:space="preserve"> וְלָכֵן קָשֶׁה הָיָה לְפָנָיו קְרִיעַת יַם סוּף. </w:t>
      </w:r>
    </w:p>
    <w:p w14:paraId="1E5E6FC1" w14:textId="77777777" w:rsidR="00000000" w:rsidRDefault="00AC0C38">
      <w:pPr>
        <w:bidi/>
        <w:jc w:val="both"/>
        <w:divId w:val="2058580902"/>
        <w:rPr>
          <w:rFonts w:ascii="David" w:eastAsia="Times New Roman" w:hAnsi="David" w:cs="David"/>
          <w:color w:val="000000"/>
          <w:sz w:val="33"/>
          <w:szCs w:val="33"/>
          <w:rtl/>
        </w:rPr>
      </w:pPr>
    </w:p>
    <w:p w14:paraId="27F209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w:t>
      </w:r>
      <w:r>
        <w:rPr>
          <w:rFonts w:ascii="David" w:hAnsi="David" w:cs="David"/>
          <w:color w:val="000000"/>
          <w:sz w:val="33"/>
          <w:szCs w:val="33"/>
          <w:rtl/>
        </w:rPr>
        <w:t xml:space="preserve">דָּא, קָשִׁין זִוּוּגִין קָמֵי קוּדְשָׁא בְּרִיךְ הוּא כִּקְרִיעַת יַם סוּף, מַה קְרִיעַת יַם סוּף קָטִיל לְאִלֵּין בְּהַאי סִטְרָא, וּמְקַיֵים לְאִלֵּין בְּהַאי סִטְרָא, אוּף הָכָא בְּזִוּוּגִין, כְּתִיב </w:t>
      </w:r>
      <w:r>
        <w:rPr>
          <w:rFonts w:ascii="David" w:hAnsi="David" w:cs="David"/>
          <w:color w:val="000000"/>
          <w:rtl/>
        </w:rPr>
        <w:t>(תהלים סח)</w:t>
      </w:r>
      <w:r>
        <w:rPr>
          <w:rFonts w:ascii="David" w:hAnsi="David" w:cs="David"/>
          <w:color w:val="000000"/>
          <w:sz w:val="33"/>
          <w:szCs w:val="33"/>
          <w:rtl/>
        </w:rPr>
        <w:t xml:space="preserve"> מוֹצִיא אֲסִירִים בַּכּוֹשָׁרוֹת, וְתָנֵ</w:t>
      </w:r>
      <w:r>
        <w:rPr>
          <w:rFonts w:ascii="David" w:hAnsi="David" w:cs="David"/>
          <w:color w:val="000000"/>
          <w:sz w:val="33"/>
          <w:szCs w:val="33"/>
          <w:rtl/>
        </w:rPr>
        <w:t xml:space="preserve">ינָן בְּכִי וְשִׁירוֹת, מַיִּית הַאי, וְיָהִיב אִתְּתֵיהּ לְהַאי, וּלְזִמְנִין לַחַיָּיבָא מִזְדַּמְנָא לֵיהּ אִתְּתָא מָעַלְיָא. אֲבָל רָזִין סְתִימִין אִינּוּן בְּכֹלָּא וְכֹלָּא הוּא בְּדִינָא, וּמַה דְּאִתְעֲרוּ חַבְרַיָּיא בְּהָא, וַדַּאי הָכִי הוּא. </w:t>
      </w:r>
    </w:p>
    <w:p w14:paraId="0B66D4D4" w14:textId="77777777" w:rsidR="00000000" w:rsidRDefault="00AC0C38">
      <w:pPr>
        <w:bidi/>
        <w:jc w:val="both"/>
        <w:divId w:val="1481994498"/>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כֵן קָשִׁים הַזִּוּוּגִים לִפְנֵי הַקָּדוֹשׁ בָּרוּךְ הוּא כִּקְרִיעַת יַם סוּף. מַה קְּרִיעַת יַם סוּף הָרַג אֶת אֵלֶּה בַּצַּד הַזֶּה, וְקִיֵּם אֶת אֵלֶּה בַּצַּד הַהוּא - אַף כָּאן בַּזִּוּוּגִים, כָּתוּב </w:t>
      </w:r>
      <w:r>
        <w:rPr>
          <w:rFonts w:ascii="David" w:eastAsia="Times New Roman" w:hAnsi="David" w:cs="David"/>
          <w:color w:val="000000"/>
          <w:sz w:val="23"/>
          <w:szCs w:val="23"/>
          <w:rtl/>
        </w:rPr>
        <w:t>(תהלים סח)</w:t>
      </w:r>
      <w:r>
        <w:rPr>
          <w:rFonts w:ascii="David" w:eastAsia="Times New Roman" w:hAnsi="David" w:cs="David"/>
          <w:color w:val="000000"/>
          <w:sz w:val="33"/>
          <w:szCs w:val="33"/>
          <w:rtl/>
        </w:rPr>
        <w:t xml:space="preserve"> מוֹצִיא אֲסִירִים בַּכּוֹשָׁ</w:t>
      </w:r>
      <w:r>
        <w:rPr>
          <w:rFonts w:ascii="David" w:eastAsia="Times New Roman" w:hAnsi="David" w:cs="David"/>
          <w:color w:val="000000"/>
          <w:sz w:val="33"/>
          <w:szCs w:val="33"/>
          <w:rtl/>
        </w:rPr>
        <w:t>רוֹת, וְשָׁנִינוּ - בְּכִי וְשִׁירוֹת. מֵמִית אֶת זֶה, וְנוֹתֵן אֶת אִשְׁתּוֹ לְזֶה, וְלִפְעָמִים לָרָשָׁע מִזְדַּמֶּנֶת אִשָּׁה מְעֻלָּה. אֲבָל סוֹדוֹת נִסְתָּרִים הֵם בַּכֹּל, וְהַכֹּל הוּא בְּדִין. וּמַה שֶּׁהֵעִירוּ הַחֲבֵרִים בָּזֶה, וַדַּאי כָּךְ הוּ</w:t>
      </w:r>
      <w:r>
        <w:rPr>
          <w:rFonts w:ascii="David" w:eastAsia="Times New Roman" w:hAnsi="David" w:cs="David"/>
          <w:color w:val="000000"/>
          <w:sz w:val="33"/>
          <w:szCs w:val="33"/>
          <w:rtl/>
        </w:rPr>
        <w:t xml:space="preserve">א. </w:t>
      </w:r>
    </w:p>
    <w:p w14:paraId="02FF7CDF" w14:textId="77777777" w:rsidR="00000000" w:rsidRDefault="00AC0C38">
      <w:pPr>
        <w:bidi/>
        <w:jc w:val="both"/>
        <w:divId w:val="2058580902"/>
        <w:rPr>
          <w:rFonts w:ascii="David" w:eastAsia="Times New Roman" w:hAnsi="David" w:cs="David"/>
          <w:color w:val="000000"/>
          <w:sz w:val="33"/>
          <w:szCs w:val="33"/>
          <w:rtl/>
        </w:rPr>
      </w:pPr>
    </w:p>
    <w:p w14:paraId="1E661E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 דְּאִתְעֲרוּ לִפְנֵי, וְלא </w:t>
      </w:r>
      <w:r>
        <w:rPr>
          <w:rFonts w:ascii="David" w:hAnsi="David" w:cs="David"/>
          <w:color w:val="000000"/>
          <w:rtl/>
        </w:rPr>
        <w:t>(קנ''ג ע''ב)</w:t>
      </w:r>
      <w:r>
        <w:rPr>
          <w:rFonts w:ascii="David" w:hAnsi="David" w:cs="David"/>
          <w:color w:val="000000"/>
          <w:sz w:val="33"/>
          <w:szCs w:val="33"/>
          <w:rtl/>
        </w:rPr>
        <w:t xml:space="preserve"> מִלְּפָנַי, לִפְנֵי הַהוּא דְּקָאִים לִפְנֵי, קָמֵיהּ דְּקוּדְשָׁא בְּרִיךְ הוּא, וְשִׁמֵּשׁ קַמֵּיהּ, וְעַל דָּא לָא אָמְרוּ דְּקָשִׁין זִוּוּגִין לְקוּדְשָׁא בְּרִיךְ הוּא. וְכֵן קָשִׁין מְזוֹנוֹתָיו שׁ</w:t>
      </w:r>
      <w:r>
        <w:rPr>
          <w:rFonts w:ascii="David" w:hAnsi="David" w:cs="David"/>
          <w:color w:val="000000"/>
          <w:sz w:val="33"/>
          <w:szCs w:val="33"/>
          <w:rtl/>
        </w:rPr>
        <w:t xml:space="preserve">ֶל אָדָם לְקוּדְשָׁא בְּרִיךְ הוּא, אֶלָּא לִפְנֵי, וּלְהַאי קַשְׁיָין כָּל הָנֵי, דְּהָא לָאו בִּרְשׁוּתֵיהּ קַיְימֵי, אַף עַל גַּב דְּאִיהוּ עָבִיד, בִּרְשׁוּתָא אַחֲרָא עָבִיד. </w:t>
      </w:r>
      <w:r>
        <w:rPr>
          <w:rFonts w:ascii="David" w:hAnsi="David" w:cs="David"/>
          <w:color w:val="000000"/>
          <w:rtl/>
        </w:rPr>
        <w:t>(ד''א ל''ג אבל אף על גב דאיהו עביד)</w:t>
      </w:r>
      <w:r>
        <w:rPr>
          <w:rFonts w:ascii="David" w:hAnsi="David" w:cs="David"/>
          <w:color w:val="000000"/>
          <w:sz w:val="33"/>
          <w:szCs w:val="33"/>
          <w:rtl/>
        </w:rPr>
        <w:t xml:space="preserve"> </w:t>
      </w:r>
    </w:p>
    <w:p w14:paraId="4EB86342" w14:textId="77777777" w:rsidR="00000000" w:rsidRDefault="00AC0C38">
      <w:pPr>
        <w:bidi/>
        <w:jc w:val="both"/>
        <w:divId w:val="146022999"/>
        <w:rPr>
          <w:rFonts w:ascii="David" w:eastAsia="Times New Roman" w:hAnsi="David" w:cs="David"/>
          <w:color w:val="000000"/>
          <w:sz w:val="33"/>
          <w:szCs w:val="33"/>
          <w:rtl/>
        </w:rPr>
      </w:pPr>
      <w:r>
        <w:rPr>
          <w:rFonts w:ascii="David" w:eastAsia="Times New Roman" w:hAnsi="David" w:cs="David"/>
          <w:color w:val="000000"/>
          <w:sz w:val="33"/>
          <w:szCs w:val="33"/>
          <w:rtl/>
        </w:rPr>
        <w:t>וּמַה שֶּׁהֵעִירוּ לִפְנֵי וְלֹא מִלְּ</w:t>
      </w:r>
      <w:r>
        <w:rPr>
          <w:rFonts w:ascii="David" w:eastAsia="Times New Roman" w:hAnsi="David" w:cs="David"/>
          <w:color w:val="000000"/>
          <w:sz w:val="33"/>
          <w:szCs w:val="33"/>
          <w:rtl/>
        </w:rPr>
        <w:t>פָנַי - לִפְנֵי אוֹתוֹ שֶׁעוֹמֵד לִפְנֵי, לְפָנָיו שֶׁל הַקָּדוֹשׁ בָּרוּךְ הוּא, וְשִׁמֵּשׁ לְפָנָיו. וְעַל כָּךְ לֹא אָמְרוּ שֶׁקָּשִׁים הַזִּוּוּגִים לַקָּדוֹשׁ- בָּרוּךְ- הוּא, וְכֵן קָשִׁים מְזוֹנוֹתָיו שֶׁל אָדָם לַקָּדוֹשׁ- בָּרוּךְ-הוּא, אֶלָּא לִפ</w:t>
      </w:r>
      <w:r>
        <w:rPr>
          <w:rFonts w:ascii="David" w:eastAsia="Times New Roman" w:hAnsi="David" w:cs="David"/>
          <w:color w:val="000000"/>
          <w:sz w:val="33"/>
          <w:szCs w:val="33"/>
          <w:rtl/>
        </w:rPr>
        <w:t xml:space="preserve">ְנֵי, וְלָזֶה קָשִׁים כָּל אֵלֶּה, שֶׁהֲרֵי לֹא בִרְשׁוּתָם הֵם עוֹמְדִים. אַף עַל גַּב שֶׁהוּא עוֹשֶׂה, </w:t>
      </w:r>
      <w:r>
        <w:rPr>
          <w:rFonts w:ascii="David" w:eastAsia="Times New Roman" w:hAnsi="David" w:cs="David"/>
          <w:color w:val="000000"/>
          <w:sz w:val="23"/>
          <w:szCs w:val="23"/>
          <w:rtl/>
        </w:rPr>
        <w:t>(אבל אף על גב שהוא עושה)</w:t>
      </w:r>
      <w:r>
        <w:rPr>
          <w:rFonts w:ascii="David" w:eastAsia="Times New Roman" w:hAnsi="David" w:cs="David"/>
          <w:color w:val="000000"/>
          <w:sz w:val="33"/>
          <w:szCs w:val="33"/>
          <w:rtl/>
        </w:rPr>
        <w:t xml:space="preserve"> בְּרָשׁוּת אַחֶרֶת הוּא עוֹשֶׂה. </w:t>
      </w:r>
    </w:p>
    <w:p w14:paraId="12C4C215" w14:textId="77777777" w:rsidR="00000000" w:rsidRDefault="00AC0C38">
      <w:pPr>
        <w:bidi/>
        <w:jc w:val="both"/>
        <w:divId w:val="2058580902"/>
        <w:rPr>
          <w:rFonts w:ascii="David" w:eastAsia="Times New Roman" w:hAnsi="David" w:cs="David"/>
          <w:color w:val="000000"/>
          <w:sz w:val="33"/>
          <w:szCs w:val="33"/>
          <w:rtl/>
        </w:rPr>
      </w:pPr>
    </w:p>
    <w:p w14:paraId="215650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(ויקרא כב)</w:t>
      </w:r>
      <w:r>
        <w:rPr>
          <w:rFonts w:ascii="David" w:hAnsi="David" w:cs="David"/>
          <w:color w:val="000000"/>
          <w:sz w:val="33"/>
          <w:szCs w:val="33"/>
          <w:rtl/>
        </w:rPr>
        <w:t xml:space="preserve"> וְנִכְרְתָה הַנֶּפֶשׁ הַהִיא מִלְּפָנַי. מַאי מִלְּפָנַי. אֶלָּא דָּא ע</w:t>
      </w:r>
      <w:r>
        <w:rPr>
          <w:rFonts w:ascii="David" w:hAnsi="David" w:cs="David"/>
          <w:color w:val="000000"/>
          <w:sz w:val="33"/>
          <w:szCs w:val="33"/>
          <w:rtl/>
        </w:rPr>
        <w:t>ָלְמָא דְּאָתֵי, הַהוּא דְּכָל חַיִּין קַיְימִין תַּמָּן. דָּבָר אַחֵר, דָּא צִנּוֹרָא עִלָּאָה, נָהָר דְּלָא פַּסְקִין מֵימוֹי לְעָלְמִין. וְכֹלָּא חַד, וְדָא אִיהוּ דְּנָטִיל כָּל עִדּוּנִין דְּעָלְמָא דְּאָתֵי. וּמֵאִינּוּן עִדּוּנִין עִלָּאִין תִּשְׁתּ</w:t>
      </w:r>
      <w:r>
        <w:rPr>
          <w:rFonts w:ascii="David" w:hAnsi="David" w:cs="David"/>
          <w:color w:val="000000"/>
          <w:sz w:val="33"/>
          <w:szCs w:val="33"/>
          <w:rtl/>
        </w:rPr>
        <w:t xml:space="preserve">ֵצֵי, </w:t>
      </w:r>
      <w:r>
        <w:rPr>
          <w:rFonts w:ascii="David" w:hAnsi="David" w:cs="David"/>
          <w:color w:val="000000"/>
          <w:rtl/>
        </w:rPr>
        <w:t>(האי נפש)</w:t>
      </w:r>
      <w:r>
        <w:rPr>
          <w:rFonts w:ascii="David" w:hAnsi="David" w:cs="David"/>
          <w:color w:val="000000"/>
          <w:sz w:val="33"/>
          <w:szCs w:val="33"/>
          <w:rtl/>
        </w:rPr>
        <w:t xml:space="preserve"> מֵאֲתָר דְּהַהוּא נֹעַם יְיָ' תַּמָּן, וְדָא אִיהוּ מִלְּפָנַי. </w:t>
      </w:r>
    </w:p>
    <w:p w14:paraId="0763089F" w14:textId="77777777" w:rsidR="00000000" w:rsidRDefault="00AC0C38">
      <w:pPr>
        <w:bidi/>
        <w:jc w:val="both"/>
        <w:divId w:val="12631378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וְנִכְרְתָה הַנֶּפֶשׁ הַהִיא מִלְּפָנַי. מַה זֶּה מִלְּפָנַי? אֶלָּא זֶה הָעוֹלָם הַבָּא, הַהוּא שֶׁכָּל הַחַיִּים עוֹמְדִים שָׁם. דָּבָר אַחֵר, זֶה צִנּוֹ</w:t>
      </w:r>
      <w:r>
        <w:rPr>
          <w:rFonts w:ascii="David" w:eastAsia="Times New Roman" w:hAnsi="David" w:cs="David"/>
          <w:color w:val="000000"/>
          <w:sz w:val="33"/>
          <w:szCs w:val="33"/>
          <w:rtl/>
        </w:rPr>
        <w:t xml:space="preserve">ר עֶלְיוֹן, נָהָר שֶׁאֵין מֵימָיו פּוֹסְקִים לְעוֹלָמִים, וְהַכֹּל אֶחָד. וְזֶהוּ שֶׁנּוֹטֵל אֶת כָּל הָעִדּוּנִים שֶׁל הָעוֹלָם הַבָּא, וּמֵאוֹתָם עִדּוּנִים עֶלְיוֹנִים תִּתְכַּלֶּה </w:t>
      </w:r>
      <w:r>
        <w:rPr>
          <w:rFonts w:ascii="David" w:eastAsia="Times New Roman" w:hAnsi="David" w:cs="David"/>
          <w:color w:val="000000"/>
          <w:sz w:val="23"/>
          <w:szCs w:val="23"/>
          <w:rtl/>
        </w:rPr>
        <w:t>(הגפש הזו)</w:t>
      </w:r>
      <w:r>
        <w:rPr>
          <w:rFonts w:ascii="David" w:eastAsia="Times New Roman" w:hAnsi="David" w:cs="David"/>
          <w:color w:val="000000"/>
          <w:sz w:val="33"/>
          <w:szCs w:val="33"/>
          <w:rtl/>
        </w:rPr>
        <w:t xml:space="preserve">, מִמָּקוֹם שֶׁשָּׁם אוֹתוֹ נֹעַם ה', וְזֶהוּ מִלְּפָנַי. </w:t>
      </w:r>
    </w:p>
    <w:p w14:paraId="7D4E7F9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70" w:name="HtmpReportNum0321_L2"/>
      <w:bookmarkStart w:id="671" w:name="דףBקע''אBע''א"/>
      <w:bookmarkEnd w:id="670"/>
      <w:bookmarkEnd w:id="671"/>
    </w:p>
    <w:p w14:paraId="4780ECA4" w14:textId="77777777" w:rsidR="00000000" w:rsidRDefault="00AC0C38">
      <w:pPr>
        <w:pStyle w:val="NormalWeb"/>
        <w:bidi/>
        <w:jc w:val="both"/>
        <w:divId w:val="2058580902"/>
        <w:rPr>
          <w:rFonts w:ascii="David" w:hAnsi="David" w:cs="David"/>
          <w:color w:val="000000"/>
          <w:sz w:val="33"/>
          <w:szCs w:val="33"/>
          <w:rtl/>
        </w:rPr>
      </w:pPr>
      <w:hyperlink w:anchor="דף_קע''א_ע''א!" w:history="1">
        <w:r>
          <w:rPr>
            <w:rStyle w:val="Hyperlink"/>
            <w:rFonts w:ascii="David" w:hAnsi="David" w:cs="David"/>
            <w:b/>
            <w:bCs/>
            <w:sz w:val="45"/>
            <w:szCs w:val="45"/>
            <w:rtl/>
          </w:rPr>
          <w:t>דף קע''א ע''א</w:t>
        </w:r>
      </w:hyperlink>
    </w:p>
    <w:p w14:paraId="380318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אִי הָכִי, הָא כְּתִיב, </w:t>
      </w:r>
      <w:r>
        <w:rPr>
          <w:rFonts w:ascii="David" w:hAnsi="David" w:cs="David"/>
          <w:color w:val="000000"/>
          <w:rtl/>
        </w:rPr>
        <w:t>(יונה א)</w:t>
      </w:r>
      <w:r>
        <w:rPr>
          <w:rFonts w:ascii="David" w:hAnsi="David" w:cs="David"/>
          <w:color w:val="000000"/>
          <w:sz w:val="33"/>
          <w:szCs w:val="33"/>
          <w:rtl/>
        </w:rPr>
        <w:t xml:space="preserve"> </w:t>
      </w:r>
      <w:r>
        <w:rPr>
          <w:rFonts w:ascii="David" w:hAnsi="David" w:cs="David"/>
          <w:color w:val="000000"/>
          <w:sz w:val="33"/>
          <w:szCs w:val="33"/>
          <w:rtl/>
        </w:rPr>
        <w:t xml:space="preserve">וַיָּקָם יוֹנָה לִבְרוֹחַ תַּרְשִׁישָׁה מִלִּפְנִי יְיָ' כִּי יָדְעוּ הָאֲנָשִׁים כִּי מִלִּפְנֵי יְיָ' הוּא בּוֹרֵחַ, וְתָנֵינָן מַאי טַעְמָא אָזַל יוֹנָה וּבָרַח, וְכִי מַאן יֵיכוּל לְמִבְרַח מִקָּמֵי קוּדְשָׁא בְּרִיךְ הוּא, אֶלָּא הֲוָה אָזִיל וּבָרַח </w:t>
      </w:r>
      <w:r>
        <w:rPr>
          <w:rFonts w:ascii="David" w:hAnsi="David" w:cs="David"/>
          <w:color w:val="000000"/>
          <w:sz w:val="33"/>
          <w:szCs w:val="33"/>
          <w:rtl/>
        </w:rPr>
        <w:t xml:space="preserve">לְנָפְקָא מֵאַרְעָא קַדִּישָׁא, דְּהָא שְׁכִינְתָּא לָא שַׁרְיָא לְבַר מֵאַרְעָא דְּיִשְׂרָאֵל, וּבְגִין דְּלָא תִּשְׁרֵי עֲלוֹי שְׁכִינְתָּא, הֲוָה בְּרַח בְּאַרְעָא קַדִּישָׁא, דְּהָא שְׁכִינְתָּא אִיהִי שַׁרְיָא תַּמָּן, כְּמָה דְּאַתְּ אָמֵר </w:t>
      </w:r>
      <w:r>
        <w:rPr>
          <w:rFonts w:ascii="David" w:hAnsi="David" w:cs="David"/>
          <w:color w:val="000000"/>
          <w:rtl/>
        </w:rPr>
        <w:t>(תהלים קכח</w:t>
      </w:r>
      <w:r>
        <w:rPr>
          <w:rFonts w:ascii="David" w:hAnsi="David" w:cs="David"/>
          <w:color w:val="000000"/>
          <w:rtl/>
        </w:rPr>
        <w:t>)</w:t>
      </w:r>
      <w:r>
        <w:rPr>
          <w:rFonts w:ascii="David" w:hAnsi="David" w:cs="David"/>
          <w:color w:val="000000"/>
          <w:sz w:val="33"/>
          <w:szCs w:val="33"/>
          <w:rtl/>
        </w:rPr>
        <w:t xml:space="preserve"> אֶשְׁתְּךָ כְּגֶפֶן פּוֹרִיָּה בְּיַרְכְּתֵי בֵיתֶךָ. גֶּפֶן פּוֹרִיָּה דָּא שְׁכִינְתָּא, מַה שְׁכִינְתָּא הֲוָה סְתִימָא לְגוֹ בְּבֵית קֹדֶשׁ הַקֳּדָשִׁים,</w:t>
      </w:r>
      <w:r>
        <w:rPr>
          <w:rFonts w:ascii="David" w:hAnsi="David" w:cs="David"/>
          <w:color w:val="000000"/>
          <w:sz w:val="33"/>
          <w:szCs w:val="33"/>
          <w:rtl/>
        </w:rPr>
        <w:t xml:space="preserve"> </w:t>
      </w:r>
      <w:r>
        <w:rPr>
          <w:rFonts w:ascii="David" w:hAnsi="David" w:cs="David"/>
          <w:color w:val="000000"/>
          <w:rtl/>
        </w:rPr>
        <w:t>(דף קע''א ע''א)</w:t>
      </w:r>
      <w:r>
        <w:rPr>
          <w:rFonts w:ascii="David" w:hAnsi="David" w:cs="David"/>
          <w:color w:val="000000"/>
          <w:rtl/>
        </w:rPr>
        <w:t xml:space="preserve"> </w:t>
      </w:r>
      <w:r>
        <w:rPr>
          <w:rFonts w:ascii="David" w:hAnsi="David" w:cs="David"/>
          <w:color w:val="000000"/>
          <w:sz w:val="33"/>
          <w:szCs w:val="33"/>
          <w:rtl/>
        </w:rPr>
        <w:t>אוּף הָכִי אִתְּתָא צְנִיעָא, לָא נָפְקָא מִתַּרְעָא דְּבֵיתָה לְבַר. וּבְגִינִי</w:t>
      </w:r>
      <w:r>
        <w:rPr>
          <w:rFonts w:ascii="David" w:hAnsi="David" w:cs="David"/>
          <w:color w:val="000000"/>
          <w:sz w:val="33"/>
          <w:szCs w:val="33"/>
          <w:rtl/>
        </w:rPr>
        <w:t xml:space="preserve"> כַּךְ הֲוָה בְּרַח יוֹנָה לְבַר מֵאַרְעָא קַדִּישָׁא, וְהָא הָכָא כְּתִיב מִלִּפְנֵי, וְלָא כְּתִיב לִפְנֵי. </w:t>
      </w:r>
    </w:p>
    <w:p w14:paraId="69E05BFE" w14:textId="77777777" w:rsidR="00000000" w:rsidRDefault="00AC0C38">
      <w:pPr>
        <w:bidi/>
        <w:jc w:val="both"/>
        <w:divId w:val="91104001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אִם כָּךְ, הֲרֵי כָּתוּב </w:t>
      </w:r>
      <w:r>
        <w:rPr>
          <w:rFonts w:ascii="David" w:eastAsia="Times New Roman" w:hAnsi="David" w:cs="David"/>
          <w:color w:val="000000"/>
          <w:sz w:val="23"/>
          <w:szCs w:val="23"/>
          <w:rtl/>
        </w:rPr>
        <w:t>(יונה א)</w:t>
      </w:r>
      <w:r>
        <w:rPr>
          <w:rFonts w:ascii="David" w:eastAsia="Times New Roman" w:hAnsi="David" w:cs="David"/>
          <w:color w:val="000000"/>
          <w:sz w:val="33"/>
          <w:szCs w:val="33"/>
          <w:rtl/>
        </w:rPr>
        <w:t xml:space="preserve"> וַיָּקָם יוֹנָה לִבְרֹחַ תַּרְשִׁישָׁה מִלִּפְנֵי ה'. כִּי יָדְעוּ הָאֲנָשִׁים כִּי מִלִּפְנֵי </w:t>
      </w:r>
      <w:r>
        <w:rPr>
          <w:rFonts w:ascii="David" w:eastAsia="Times New Roman" w:hAnsi="David" w:cs="David"/>
          <w:color w:val="000000"/>
          <w:sz w:val="33"/>
          <w:szCs w:val="33"/>
          <w:rtl/>
        </w:rPr>
        <w:t>ה' הוּא ברֵחַ. וְשָׁנִינוּ, מָה הַטַּעַם הָלַךְ יוֹנָה וּבָרַח? וְכִי מִי יָכוֹל לִבְרֹחַ מִלִּפְנֵי הַקָּדוֹשׁ בָּרוּךְ הוּא?! אֶלָּא הָיָה הוֹלֵךְ וּבוֹרֵחַ לָצֵאת מֵהָאָרֶץ הַקְּדוֹשָׁה, שֶׁהֲרֵי הַשְּׁכִינָה אֵינָהּ שׁוֹרָה מִחוּץ לְאֶרֶץ יִשְׂרָאֵל, ו</w:t>
      </w:r>
      <w:r>
        <w:rPr>
          <w:rFonts w:ascii="David" w:eastAsia="Times New Roman" w:hAnsi="David" w:cs="David"/>
          <w:color w:val="000000"/>
          <w:sz w:val="33"/>
          <w:szCs w:val="33"/>
          <w:rtl/>
        </w:rPr>
        <w:t xml:space="preserve">ּמִשּׁוּם שֶׁלֹּא תִשְׁרֶה עָלָיו הַשְּׁכִינָה, הָיָה בוֹרֵחַ מֵאֶרֶץ הַקֹּדֶשׁ, שֶׁהֲרֵי הַשְׁכִינָה שׁוֹרָה שָׁם, כְּמוֹ שֶׁנֶּאֱמַר </w:t>
      </w:r>
      <w:r>
        <w:rPr>
          <w:rFonts w:ascii="David" w:eastAsia="Times New Roman" w:hAnsi="David" w:cs="David"/>
          <w:color w:val="000000"/>
          <w:sz w:val="23"/>
          <w:szCs w:val="23"/>
          <w:rtl/>
        </w:rPr>
        <w:t>(תהלים קכח)</w:t>
      </w:r>
      <w:r>
        <w:rPr>
          <w:rFonts w:ascii="David" w:eastAsia="Times New Roman" w:hAnsi="David" w:cs="David"/>
          <w:color w:val="000000"/>
          <w:sz w:val="33"/>
          <w:szCs w:val="33"/>
          <w:rtl/>
        </w:rPr>
        <w:t xml:space="preserve"> אֶשְׁתְּךְ כְּגֶפֶן פֹּרִיָּה בְּיַרְכְּתֵי בֵיתֶךְ. גֶּפֶן פֹּרִיָּה - זוֹ שְׁכִינָה. מַה שְּׁכִינָה הָיְתָה</w:t>
      </w:r>
      <w:r>
        <w:rPr>
          <w:rFonts w:ascii="David" w:eastAsia="Times New Roman" w:hAnsi="David" w:cs="David"/>
          <w:color w:val="000000"/>
          <w:sz w:val="33"/>
          <w:szCs w:val="33"/>
          <w:rtl/>
        </w:rPr>
        <w:t xml:space="preserve"> נִסְתֶּרֶת בְּתוֹךְ בֵּית קָדְשֵׁי הַקְּדָשִׁים, אַף כָּךְ אִשָּׁה צְנוּעָה לֹא יוֹצֵאת מִשַּׁעַר בֵּיתָהּ הַחוּצָה. וּמִשּׁוּם כָּךְ הָיָה בּוֹרֵחַ יוֹנָה מִחוּץ לָאָרֶץ הַקְּדוֹשָׁה, וַהֲרֵי כָּאן כָּתוּב מִלִּפְנֵי, וְלֹא כָתוּב לִפְנֵי. </w:t>
      </w:r>
    </w:p>
    <w:p w14:paraId="5F3610F0" w14:textId="77777777" w:rsidR="00000000" w:rsidRDefault="00AC0C38">
      <w:pPr>
        <w:bidi/>
        <w:jc w:val="both"/>
        <w:divId w:val="2058580902"/>
        <w:rPr>
          <w:rFonts w:ascii="David" w:eastAsia="Times New Roman" w:hAnsi="David" w:cs="David"/>
          <w:color w:val="000000"/>
          <w:sz w:val="33"/>
          <w:szCs w:val="33"/>
          <w:rtl/>
        </w:rPr>
      </w:pPr>
    </w:p>
    <w:p w14:paraId="3834B6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w:t>
      </w:r>
      <w:r>
        <w:rPr>
          <w:rFonts w:ascii="David" w:hAnsi="David" w:cs="David"/>
          <w:color w:val="000000"/>
          <w:sz w:val="33"/>
          <w:szCs w:val="33"/>
          <w:rtl/>
        </w:rPr>
        <w:t>ַאי הָכִי הוּא, מִלִּפְנֵי, דְּהָא רוּחַ נְבוּאָה לָא אַתְיָא מִגּוֹ שְׁכִינְתָּא, אֶלָּא מִלִּפְנֵי. אִינּוּן תְּרֵין דַּרְגִּין דִּנְבִיאִים, דְּקָא שַׁרְיָין עַל שְׁכִינְתָּא, וּמֵהַהוּא אֲתָר דָּחִיל לְמֶהוֵי תַּמָּן בְּאַרְעָא קַדִּישָׁא, וְעַל דָּא מ</w:t>
      </w:r>
      <w:r>
        <w:rPr>
          <w:rFonts w:ascii="David" w:hAnsi="David" w:cs="David"/>
          <w:color w:val="000000"/>
          <w:sz w:val="33"/>
          <w:szCs w:val="33"/>
          <w:rtl/>
        </w:rPr>
        <w:t xml:space="preserve">ִלִּפְנֵי. כִּי מִלִּפְנִי יְיָ' הוּא בּוֹרֵחַ, וְלָא לִפְנִי יְיָ', דְּהָא הֲוָה יָדַע דִּנְבוּאָה לָא הֲוָה אָתֵי אֶלָּא מִלִּפְנֵי. </w:t>
      </w:r>
    </w:p>
    <w:p w14:paraId="593A16DF" w14:textId="77777777" w:rsidR="00000000" w:rsidRDefault="00AC0C38">
      <w:pPr>
        <w:bidi/>
        <w:jc w:val="both"/>
        <w:divId w:val="639765798"/>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וַדַּאי כָּךְ הוּא - מִלִּפְנֵי, שֶׁהֲרֵי רוּחַ נְבוּאָה לֹא בָאָה מִתּוֹךְ שְׁכִינָה אֶלָּא מִלִּפְנֵי. אוֹתָן </w:t>
      </w:r>
      <w:r>
        <w:rPr>
          <w:rFonts w:ascii="David" w:eastAsia="Times New Roman" w:hAnsi="David" w:cs="David"/>
          <w:color w:val="000000"/>
          <w:sz w:val="33"/>
          <w:szCs w:val="33"/>
          <w:rtl/>
        </w:rPr>
        <w:t xml:space="preserve">שְׁתֵּי דַרְגּוֹת הַנְּבִיאִים שֶׁשּׁוֹרִים עַל הַשְּׁכִינָה, וּמֵאוֹתוֹ מָקוֹם פַּחַד לִהְיוֹת שָׁם בָּאָרֶץ הַקְּדוֹשָׁה, וְעַל זֶה מִלִּפְנֵי. כִּי מִלִּפְנֵי ה' הוּא ברֵחַ, וְלֹא לִפְנֵי ה', שֶׁהֲרֵי הָיָה יוֹדֵעַ שֶׁנְּבוּאָה לֹא הָיְתָה בָאָה אֶלָּא </w:t>
      </w:r>
      <w:r>
        <w:rPr>
          <w:rFonts w:ascii="David" w:eastAsia="Times New Roman" w:hAnsi="David" w:cs="David"/>
          <w:color w:val="000000"/>
          <w:sz w:val="33"/>
          <w:szCs w:val="33"/>
          <w:rtl/>
        </w:rPr>
        <w:t xml:space="preserve">מִלִּפְנֵי. </w:t>
      </w:r>
    </w:p>
    <w:p w14:paraId="248C61A6" w14:textId="77777777" w:rsidR="00000000" w:rsidRDefault="00AC0C38">
      <w:pPr>
        <w:bidi/>
        <w:jc w:val="both"/>
        <w:divId w:val="2058580902"/>
        <w:rPr>
          <w:rFonts w:ascii="David" w:eastAsia="Times New Roman" w:hAnsi="David" w:cs="David"/>
          <w:color w:val="000000"/>
          <w:sz w:val="33"/>
          <w:szCs w:val="33"/>
          <w:rtl/>
        </w:rPr>
      </w:pPr>
    </w:p>
    <w:p w14:paraId="388AE1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קָשִׁין זִוּוּגִין, קָשִׁין מְזוֹנוֹתָיו שֶׁל אָדָם לִפְנִי הַקָדוֹשׁ בָּרוּךְ הוּא, וְעַל דָּא דָּוִד מַלְכָּא תָּלֵי מְזוֹנוֹתָיו לְעֵילָּא, בְּגִין דִּלְעֵילָּא לָא פָּסִיק לְעָלְמִין. אֲבָל הָכָא פָּסִיק, דְּהָא לָא תַּל</w:t>
      </w:r>
      <w:r>
        <w:rPr>
          <w:rFonts w:ascii="David" w:hAnsi="David" w:cs="David"/>
          <w:color w:val="000000"/>
          <w:sz w:val="33"/>
          <w:szCs w:val="33"/>
          <w:rtl/>
        </w:rPr>
        <w:t xml:space="preserve">ְיֵין בֵּיהּ מְזוֹנוֹת. לְעֵילָּא אִינּוּן. וְעַל דָּא כְּתִיב, </w:t>
      </w:r>
      <w:r>
        <w:rPr>
          <w:rFonts w:ascii="David" w:hAnsi="David" w:cs="David"/>
          <w:color w:val="000000"/>
          <w:rtl/>
        </w:rPr>
        <w:t>(תהלים כג)</w:t>
      </w:r>
      <w:r>
        <w:rPr>
          <w:rFonts w:ascii="David" w:hAnsi="David" w:cs="David"/>
          <w:color w:val="000000"/>
          <w:sz w:val="33"/>
          <w:szCs w:val="33"/>
          <w:rtl/>
        </w:rPr>
        <w:t xml:space="preserve"> יְיָ' רֹעִי לָא אֶחְסָר, לָא יִפְסְקוּן מְזוֹנוֹת מִנִּי לְעָלְמִין, בְּגִין דְּהַהוּא נָהָר דְּנָגִיד וְנָפִיק מֵעֵדֶן לָא פָּסִיק לְעָלְמִין, וּבְגִין דָּא קַדְמָא שְׁכִינְתָּא עַ</w:t>
      </w:r>
      <w:r>
        <w:rPr>
          <w:rFonts w:ascii="David" w:hAnsi="David" w:cs="David"/>
          <w:color w:val="000000"/>
          <w:sz w:val="33"/>
          <w:szCs w:val="33"/>
          <w:rtl/>
        </w:rPr>
        <w:t xml:space="preserve">ל דָּא. </w:t>
      </w:r>
    </w:p>
    <w:p w14:paraId="4301FD1A" w14:textId="77777777" w:rsidR="00000000" w:rsidRDefault="00AC0C38">
      <w:pPr>
        <w:bidi/>
        <w:jc w:val="both"/>
        <w:divId w:val="1904945898"/>
        <w:rPr>
          <w:rFonts w:ascii="David" w:eastAsia="Times New Roman" w:hAnsi="David" w:cs="David"/>
          <w:color w:val="000000"/>
          <w:sz w:val="33"/>
          <w:szCs w:val="33"/>
          <w:rtl/>
        </w:rPr>
      </w:pPr>
      <w:r>
        <w:rPr>
          <w:rFonts w:ascii="David" w:eastAsia="Times New Roman" w:hAnsi="David" w:cs="David"/>
          <w:color w:val="000000"/>
          <w:sz w:val="33"/>
          <w:szCs w:val="33"/>
          <w:rtl/>
        </w:rPr>
        <w:t>וּמִשּׁוּם כָּךְ קָשִׁים זִוּוּגִים, קָשִׁים מְזוֹנוֹתָיו שֶׁל אָדָם לִפְנֵי הַקָּדוֹשׁ בָּרוּךְ הוּא, וְלָכֵן דָּוִד הַמֶּלֶךְ תָּלָה מְזוֹנוֹתָיו לְמַעְלָה, מִשּׁוּם שֶׁלְּמַעְלָה לֹא פוֹסֵק לְעוֹלָמִים. אֲבָל כָּאן פּוֹסֵק, שֶׁהֲרֵי לֹא תְלוּי</w:t>
      </w:r>
      <w:r>
        <w:rPr>
          <w:rFonts w:ascii="David" w:eastAsia="Times New Roman" w:hAnsi="David" w:cs="David"/>
          <w:color w:val="000000"/>
          <w:sz w:val="33"/>
          <w:szCs w:val="33"/>
          <w:rtl/>
        </w:rPr>
        <w:t xml:space="preserve">ִים בּוֹ מְזוֹנוֹת. לְמַעְלָה הֵם. וְעַל זֶה כָּתוּב </w:t>
      </w:r>
      <w:r>
        <w:rPr>
          <w:rFonts w:ascii="David" w:eastAsia="Times New Roman" w:hAnsi="David" w:cs="David"/>
          <w:color w:val="000000"/>
          <w:sz w:val="23"/>
          <w:szCs w:val="23"/>
          <w:rtl/>
        </w:rPr>
        <w:t>(תהלים כג)</w:t>
      </w:r>
      <w:r>
        <w:rPr>
          <w:rFonts w:ascii="David" w:eastAsia="Times New Roman" w:hAnsi="David" w:cs="David"/>
          <w:color w:val="000000"/>
          <w:sz w:val="33"/>
          <w:szCs w:val="33"/>
          <w:rtl/>
        </w:rPr>
        <w:t xml:space="preserve"> ה' רֹעִי לֹא אֶחְסָר, לֹא יִפְסְקוּ מְזוֹנוֹת מִמֶּנִּי לְעוֹלָמִים, מִשּׁוּם שֶׁאוֹתוֹ נָהָר שֶׁשּׁוֹפֵעַ וְיוֹצֵא מֵעֵדֶן לֹא פוֹסֵק לְעוֹלָמִים, וּמִשּׁוּם זֶה קוֹדֶמֶת שְׁכִינָה עַל זֶה. </w:t>
      </w:r>
    </w:p>
    <w:p w14:paraId="3E579D32" w14:textId="77777777" w:rsidR="00000000" w:rsidRDefault="00AC0C38">
      <w:pPr>
        <w:bidi/>
        <w:jc w:val="both"/>
        <w:divId w:val="2058580902"/>
        <w:rPr>
          <w:rFonts w:ascii="David" w:eastAsia="Times New Roman" w:hAnsi="David" w:cs="David"/>
          <w:color w:val="000000"/>
          <w:sz w:val="33"/>
          <w:szCs w:val="33"/>
          <w:rtl/>
        </w:rPr>
      </w:pPr>
    </w:p>
    <w:p w14:paraId="42365D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דְּהַאי אֲתָר מְקַבְּלָא מְזוֹנָא מִלְּעֵילָּא, כֻּלְּהוּ דִּמְקַדְּשֵׁי לְמָארֵיהוֹן, כֻּלְּהוּ מִתְעַדְּנִין, וּמִתְעָרִין, וְסַלְּקִין גַּדְפִין, כַּד אַתְיָא שְׁכִינְתָּא בְּהַהוּא מְזוֹנָא, בְּגִין דְּלָא יִסְתַּכְּלוּן בָּהּ</w:t>
      </w:r>
      <w:r>
        <w:rPr>
          <w:rFonts w:ascii="David" w:hAnsi="David" w:cs="David"/>
          <w:color w:val="000000"/>
          <w:sz w:val="33"/>
          <w:szCs w:val="33"/>
          <w:rtl/>
        </w:rPr>
        <w:t xml:space="preserve">. </w:t>
      </w:r>
    </w:p>
    <w:p w14:paraId="3AA75B5F" w14:textId="77777777" w:rsidR="00000000" w:rsidRDefault="00AC0C38">
      <w:pPr>
        <w:bidi/>
        <w:jc w:val="both"/>
        <w:divId w:val="189623616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בְּשָׁעָה שֶׁאוֹתוֹ מָקוֹם מְקַבֵּל מְזוֹנוֹת מִלְמַעְלָה, כָּל הַמְקַדְּשִׁים אֶת רִבּוֹנָם, כֻּלָּם מִתְעַדְּנִים וּמִתְעוֹרְרִים וּמַעֲלִים כְּנָפַיִם כְּשֶׁבָּאָה שְׁכִינָה עִם אוֹתוֹ מָזוֹן, כְּדֵי שֶׁלֹּא יִסְתַּכְּלוּ בָהּ. </w:t>
      </w:r>
    </w:p>
    <w:p w14:paraId="41692F04" w14:textId="77777777" w:rsidR="00000000" w:rsidRDefault="00AC0C38">
      <w:pPr>
        <w:bidi/>
        <w:jc w:val="both"/>
        <w:divId w:val="2058580902"/>
        <w:rPr>
          <w:rFonts w:ascii="David" w:eastAsia="Times New Roman" w:hAnsi="David" w:cs="David"/>
          <w:color w:val="000000"/>
          <w:sz w:val="33"/>
          <w:szCs w:val="33"/>
          <w:rtl/>
        </w:rPr>
      </w:pPr>
    </w:p>
    <w:p w14:paraId="7B3D8E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תְּלַת מַשִּׁרְיָין בִּסְלִיקוּ חַד, קָרָאן וְאַמְרֵי </w:t>
      </w:r>
      <w:r>
        <w:rPr>
          <w:rFonts w:ascii="David" w:hAnsi="David" w:cs="David"/>
          <w:color w:val="000000"/>
          <w:rtl/>
        </w:rPr>
        <w:t>(ישעיה ו)</w:t>
      </w:r>
      <w:r>
        <w:rPr>
          <w:rFonts w:ascii="David" w:hAnsi="David" w:cs="David"/>
          <w:color w:val="000000"/>
          <w:sz w:val="33"/>
          <w:szCs w:val="33"/>
          <w:rtl/>
        </w:rPr>
        <w:t xml:space="preserve"> קָדוֹשׁ. קָרָאן אִלֵּין לְּמַשִׁרְיָיתָא תִּנְיָינָא, וְסַלְּקִין גַּדְפִּין אִלֵּין קַדְמָאֵי, וְאִלֵּין תִּנְיָּינֵי, וְאָמְרִין אִלֵּין תִּנְיָּינִי קָדוֹשׁ. קָרָאן אִלֵּין לְּמַ</w:t>
      </w:r>
      <w:r>
        <w:rPr>
          <w:rFonts w:ascii="David" w:hAnsi="David" w:cs="David"/>
          <w:color w:val="000000"/>
          <w:sz w:val="33"/>
          <w:szCs w:val="33"/>
          <w:rtl/>
        </w:rPr>
        <w:t>שִׁרְיָּיתָא תְּלִיתָאָה, וְסַלְּקִין גַּדְפִּין תְּלַת מַשִּׁרְיָין כַּחֲדָא, וְכֻלְּהוּ אַמְרֵי קָדוֹשׁ יְיָ' צְבָאוֹת מְלֹא כָל הָאָרֶץ כְּבוֹדוֹ. וְעַל דָּא כֻּלְּהוּ מְשֻׁלָּבָן דָּא בְּדָא, אִלֵּין עָאלִין לְגוֹ אִלֵּין, וְאִלֵּין עָאלִין לְגוֹ אִלֵּ</w:t>
      </w:r>
      <w:r>
        <w:rPr>
          <w:rFonts w:ascii="David" w:hAnsi="David" w:cs="David"/>
          <w:color w:val="000000"/>
          <w:sz w:val="33"/>
          <w:szCs w:val="33"/>
          <w:rtl/>
        </w:rPr>
        <w:t xml:space="preserve">ין, מְשֻׁלָּבָן דָּא בְּדָא, כְּמָה דְּאַתְּ אָמַר מְשׁוּלָּבוֹת אִשָּׁה אֶל אֲחוֹתָהּ כֵּן תַּעֲשֶׂה לְכָל קַרְשֵׁי הַמִּשְׁכָּן. </w:t>
      </w:r>
    </w:p>
    <w:p w14:paraId="0397AE70" w14:textId="77777777" w:rsidR="00000000" w:rsidRDefault="00AC0C38">
      <w:pPr>
        <w:bidi/>
        <w:jc w:val="both"/>
        <w:divId w:val="1119569337"/>
        <w:rPr>
          <w:rFonts w:ascii="David" w:eastAsia="Times New Roman" w:hAnsi="David" w:cs="David"/>
          <w:color w:val="000000"/>
          <w:sz w:val="33"/>
          <w:szCs w:val="33"/>
          <w:rtl/>
        </w:rPr>
      </w:pPr>
      <w:r>
        <w:rPr>
          <w:rFonts w:ascii="David" w:eastAsia="Times New Roman" w:hAnsi="David" w:cs="David"/>
          <w:color w:val="000000"/>
          <w:sz w:val="33"/>
          <w:szCs w:val="33"/>
          <w:rtl/>
        </w:rPr>
        <w:t>וְאוֹתָן שָׁלֹשׁ מַחֲנוֹת בַּעֲלִיָּה אַחַת קוֹרְאִים וְאוֹמְרִים קָדוֹשׁ. אֵלֶּה קוֹרְאִים לְמַחֲנֶה שֵׁנִי, וּמַעֲלִים כּ</w:t>
      </w:r>
      <w:r>
        <w:rPr>
          <w:rFonts w:ascii="David" w:eastAsia="Times New Roman" w:hAnsi="David" w:cs="David"/>
          <w:color w:val="000000"/>
          <w:sz w:val="33"/>
          <w:szCs w:val="33"/>
          <w:rtl/>
        </w:rPr>
        <w:t>ְנָפַיִם אֵלֶּה הָרִאשׁוֹנִים וְאֵלֶּה הַשְּׁנִיִּים, וְאוֹמְרִים הַשְּׁנִיִּים הַלָּלוּ קָדוֹשׁ. אֵלֶּה קוֹרְאִים לְמַחֲנֶה שְׁלִישִׁי וּמַעֲלִים כְּנָפַיִם שְׁלֹשׁ הַמַּחֲנוֹת כְּאֶחָד, וְכֻלָּם אוֹמְרִים: קָדוֹשׁ ה' צְבָאוֹת מְלֹא כָל הָאָרֶץ כְּבוֹדוֹ.</w:t>
      </w:r>
      <w:r>
        <w:rPr>
          <w:rFonts w:ascii="David" w:eastAsia="Times New Roman" w:hAnsi="David" w:cs="David"/>
          <w:color w:val="000000"/>
          <w:sz w:val="33"/>
          <w:szCs w:val="33"/>
          <w:rtl/>
        </w:rPr>
        <w:t xml:space="preserve"> וְעַל זֶה כֻּלָּם מְשֻׁלָּבִים זֶה בָּזֶה, אֵלֶּה נִכְנָסִים לְתוֹךְ אֵלֶּה, וְאֵלֶּה נִכְנָסִים לְתוֹךְ אֵלֶּה, מְשֻׁלָּבִים זֶה בָּזֶה, כְּמוֹ שֶׁנֶּאֱמַר מְשֻׁלָּבת אִשָּׁה אֶל אֲחֹתָהּ כֵּן תַּעֲשֶׂה לְכֹל קַרְשֵׁי הַמִּשְׁכָּן. </w:t>
      </w:r>
    </w:p>
    <w:p w14:paraId="6D0BB0AA" w14:textId="77777777" w:rsidR="00000000" w:rsidRDefault="00AC0C38">
      <w:pPr>
        <w:bidi/>
        <w:jc w:val="both"/>
        <w:divId w:val="2058580902"/>
        <w:rPr>
          <w:rFonts w:ascii="David" w:eastAsia="Times New Roman" w:hAnsi="David" w:cs="David"/>
          <w:color w:val="000000"/>
          <w:sz w:val="33"/>
          <w:szCs w:val="33"/>
          <w:rtl/>
        </w:rPr>
      </w:pPr>
    </w:p>
    <w:p w14:paraId="748549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קְרָשִׁים קַיְימֵי </w:t>
      </w:r>
      <w:r>
        <w:rPr>
          <w:rFonts w:ascii="David" w:hAnsi="David" w:cs="David"/>
          <w:color w:val="000000"/>
          <w:sz w:val="33"/>
          <w:szCs w:val="33"/>
          <w:rtl/>
        </w:rPr>
        <w:t xml:space="preserve">תָּדִיר בְּקִיּוּמַיְיהוּ, וְלָא מִתְכַּפְפֵי, כְּגַוְונָא דְּאִינּוּן עוֹמְדִים, דְּלָא מִתְכַּפְפֵי דְּלֵית לוֹן קְפִיצֵי, וְקַיְימֵי תָּדִיר בְּלָא יְשִׁיבָה, וְעַל דָּא כְּתִיב בַּקְרָשִׁים עוֹמְדִים. </w:t>
      </w:r>
    </w:p>
    <w:p w14:paraId="38622C30" w14:textId="77777777" w:rsidR="00000000" w:rsidRDefault="00AC0C38">
      <w:pPr>
        <w:bidi/>
        <w:jc w:val="both"/>
        <w:divId w:val="1955205395"/>
        <w:rPr>
          <w:rFonts w:ascii="David" w:eastAsia="Times New Roman" w:hAnsi="David" w:cs="David"/>
          <w:color w:val="000000"/>
          <w:sz w:val="33"/>
          <w:szCs w:val="33"/>
          <w:rtl/>
        </w:rPr>
      </w:pPr>
      <w:r>
        <w:rPr>
          <w:rFonts w:ascii="David" w:eastAsia="Times New Roman" w:hAnsi="David" w:cs="David"/>
          <w:color w:val="000000"/>
          <w:sz w:val="33"/>
          <w:szCs w:val="33"/>
          <w:rtl/>
        </w:rPr>
        <w:t>הַקְּרָשִׁים עוֹמְדִים תָּמִיד בְּקִיּוּמָם וְלֹא</w:t>
      </w:r>
      <w:r>
        <w:rPr>
          <w:rFonts w:ascii="David" w:eastAsia="Times New Roman" w:hAnsi="David" w:cs="David"/>
          <w:color w:val="000000"/>
          <w:sz w:val="33"/>
          <w:szCs w:val="33"/>
          <w:rtl/>
        </w:rPr>
        <w:t xml:space="preserve"> מִתְכּוֹפְפִים, כְּמוֹ שֶׁהֵם עוֹמְדִים, שֶׁלֹּא מִתְכּוֹפְפִים, שֶׁאֵין לָהֶם כְּרָעַיִם, וְעוֹמְדִים תָּמִיד בְּלִי יְשִׁיבָה, וְעַל זֶה כָּתוּב בַּקְּרָשִׁים, עֹמְדִים. </w:t>
      </w:r>
    </w:p>
    <w:p w14:paraId="2946022F" w14:textId="77777777" w:rsidR="00000000" w:rsidRDefault="00AC0C38">
      <w:pPr>
        <w:bidi/>
        <w:jc w:val="both"/>
        <w:divId w:val="2058580902"/>
        <w:rPr>
          <w:rFonts w:ascii="David" w:eastAsia="Times New Roman" w:hAnsi="David" w:cs="David"/>
          <w:color w:val="000000"/>
          <w:sz w:val="33"/>
          <w:szCs w:val="33"/>
          <w:rtl/>
        </w:rPr>
      </w:pPr>
    </w:p>
    <w:p w14:paraId="7DCE89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שְׁתֵּי יָדוֹת לַקֶּרֶשׁ הָאֶחָד, אוּף הָכִי, בִּתְרֵי גְּוָונֵי אִ</w:t>
      </w:r>
      <w:r>
        <w:rPr>
          <w:rFonts w:ascii="David" w:hAnsi="David" w:cs="David"/>
          <w:color w:val="000000"/>
          <w:sz w:val="33"/>
          <w:szCs w:val="33"/>
          <w:rtl/>
        </w:rPr>
        <w:t xml:space="preserve">ינּוּן כְּלִילָן כֹל חַד וְחַד מִנַּיְיהוּ, הַהוּא דִּילֵיהּ וּדְחַבְרֵיהּ, וְחַבְרֵיהּ אוּף הָכִי בֵּיהּ, וְעַל דָּא מְשֻׁלָּבָן דָּא עִם דָּא. </w:t>
      </w:r>
      <w:r>
        <w:rPr>
          <w:rFonts w:ascii="David" w:hAnsi="David" w:cs="David"/>
          <w:color w:val="000000"/>
          <w:rtl/>
        </w:rPr>
        <w:t>(דא נטיל דיליה ודחבריה, ודא נטיל דיליה ודחבריה)</w:t>
      </w:r>
      <w:r>
        <w:rPr>
          <w:rFonts w:ascii="David" w:hAnsi="David" w:cs="David"/>
          <w:color w:val="000000"/>
          <w:sz w:val="33"/>
          <w:szCs w:val="33"/>
          <w:rtl/>
        </w:rPr>
        <w:t xml:space="preserve">. </w:t>
      </w:r>
    </w:p>
    <w:p w14:paraId="77748E0D" w14:textId="77777777" w:rsidR="00000000" w:rsidRDefault="00AC0C38">
      <w:pPr>
        <w:bidi/>
        <w:jc w:val="both"/>
        <w:divId w:val="8723617"/>
        <w:rPr>
          <w:rFonts w:ascii="David" w:eastAsia="Times New Roman" w:hAnsi="David" w:cs="David"/>
          <w:color w:val="000000"/>
          <w:sz w:val="33"/>
          <w:szCs w:val="33"/>
          <w:rtl/>
        </w:rPr>
      </w:pPr>
      <w:r>
        <w:rPr>
          <w:rFonts w:ascii="David" w:eastAsia="Times New Roman" w:hAnsi="David" w:cs="David"/>
          <w:color w:val="000000"/>
          <w:sz w:val="33"/>
          <w:szCs w:val="33"/>
          <w:rtl/>
        </w:rPr>
        <w:t>מַה כָּתוּב? שְׁתֵּי יָדוֹת לַקֶּרֶשׁ הָאֶחָד. אַף כָּךְ בִּ</w:t>
      </w:r>
      <w:r>
        <w:rPr>
          <w:rFonts w:ascii="David" w:eastAsia="Times New Roman" w:hAnsi="David" w:cs="David"/>
          <w:color w:val="000000"/>
          <w:sz w:val="33"/>
          <w:szCs w:val="33"/>
          <w:rtl/>
        </w:rPr>
        <w:t xml:space="preserve">שְׁנֵי גְוָנִים הֵם כְּלוּלִים כָּל אֶחָד וְאֶחָד מֵהֶם, אוֹתוֹ שֶׁלּוֹ וְשֶׁל חֲבֵרוֹ, וַחֲבֵרוֹ אַף כָּךְ יֵשׁ בּוֹ, וְעַל זֶה מְשֻׁלָּבִים זֶה עִם זֶה. </w:t>
      </w:r>
      <w:r>
        <w:rPr>
          <w:rFonts w:ascii="David" w:eastAsia="Times New Roman" w:hAnsi="David" w:cs="David"/>
          <w:color w:val="000000"/>
          <w:sz w:val="23"/>
          <w:szCs w:val="23"/>
          <w:rtl/>
        </w:rPr>
        <w:t>(זה נוטל שלו ושל חברו, וזה נוטל שלו ושל חברו)</w:t>
      </w:r>
      <w:r>
        <w:rPr>
          <w:rFonts w:ascii="David" w:eastAsia="Times New Roman" w:hAnsi="David" w:cs="David"/>
          <w:color w:val="000000"/>
          <w:sz w:val="33"/>
          <w:szCs w:val="33"/>
          <w:rtl/>
        </w:rPr>
        <w:t xml:space="preserve">. </w:t>
      </w:r>
    </w:p>
    <w:p w14:paraId="4D7A8A46" w14:textId="77777777" w:rsidR="00000000" w:rsidRDefault="00AC0C38">
      <w:pPr>
        <w:bidi/>
        <w:jc w:val="both"/>
        <w:divId w:val="2058580902"/>
        <w:rPr>
          <w:rFonts w:ascii="David" w:eastAsia="Times New Roman" w:hAnsi="David" w:cs="David"/>
          <w:color w:val="000000"/>
          <w:sz w:val="33"/>
          <w:szCs w:val="33"/>
          <w:rtl/>
        </w:rPr>
      </w:pPr>
    </w:p>
    <w:p w14:paraId="71177B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כְּתִיב בְּאוֹרַיְיתָא, </w:t>
      </w:r>
      <w:r>
        <w:rPr>
          <w:rFonts w:ascii="David" w:hAnsi="David" w:cs="David"/>
          <w:color w:val="000000"/>
          <w:rtl/>
        </w:rPr>
        <w:t>(משלי ג)</w:t>
      </w:r>
      <w:r>
        <w:rPr>
          <w:rFonts w:ascii="David" w:hAnsi="David" w:cs="David"/>
          <w:color w:val="000000"/>
          <w:sz w:val="33"/>
          <w:szCs w:val="33"/>
          <w:rtl/>
        </w:rPr>
        <w:t xml:space="preserve"> כ</w:t>
      </w:r>
      <w:r>
        <w:rPr>
          <w:rFonts w:ascii="David" w:hAnsi="David" w:cs="David"/>
          <w:color w:val="000000"/>
          <w:sz w:val="33"/>
          <w:szCs w:val="33"/>
          <w:rtl/>
        </w:rPr>
        <w:t xml:space="preserve">ִּי טוֹב סַחְרָהּ מִסְּחַר כָּסֶף וּמֵחָרוּץ תְּבוּאָתָהּ, דָּא אוֹלִיף לְדָא, וְדָא אוֹלִיף לְדָא, אִתְעֲבָדוּ מְשֻׁלָּבָן דָּא עִם דָּא. דָּא נָטִיל דִּילֵיהּ וּדְחַבְרֵיהּ, וְדָא נָטִיל דִּילֵיהּ וּדְחַבְרֵיהּ, וּמְשֻׁלָּבָן דָּא בְּדָא. </w:t>
      </w:r>
    </w:p>
    <w:p w14:paraId="2CEA59DC" w14:textId="77777777" w:rsidR="00000000" w:rsidRDefault="00AC0C38">
      <w:pPr>
        <w:bidi/>
        <w:jc w:val="both"/>
        <w:divId w:val="1534609431"/>
        <w:rPr>
          <w:rFonts w:ascii="David" w:eastAsia="Times New Roman" w:hAnsi="David" w:cs="David"/>
          <w:color w:val="000000"/>
          <w:sz w:val="33"/>
          <w:szCs w:val="33"/>
          <w:rtl/>
        </w:rPr>
      </w:pPr>
      <w:r>
        <w:rPr>
          <w:rFonts w:ascii="David" w:eastAsia="Times New Roman" w:hAnsi="David" w:cs="David"/>
          <w:color w:val="000000"/>
          <w:sz w:val="33"/>
          <w:szCs w:val="33"/>
          <w:rtl/>
        </w:rPr>
        <w:t>כְּדֻגְמַת זֶ</w:t>
      </w:r>
      <w:r>
        <w:rPr>
          <w:rFonts w:ascii="David" w:eastAsia="Times New Roman" w:hAnsi="David" w:cs="David"/>
          <w:color w:val="000000"/>
          <w:sz w:val="33"/>
          <w:szCs w:val="33"/>
          <w:rtl/>
        </w:rPr>
        <w:t xml:space="preserve">ה כָּתוּב בַּתּוֹרָה,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כִּי טוֹב סַחְרָהּ מִסְּחַר כָּסֶף וּמֵחָרוּץ תְּבוּאָתָהּ. זֶה מְלַמֵּד לְזֶה, וְזֶה מְלַמֵּד לְזֶה. נַעֲשׂוּ מְשֻׁלָּבִים זֶה עִם זֶה. זֶה נוֹטֵל שֶׁלּוֹ וְשֶׁל חֲבֵרוֹ, וְזֶה נוֹטֵל שֶׁלּוֹ וְשֶׁל חֲבֵרוֹ, וּמְשֻׁלָּבִים ז</w:t>
      </w:r>
      <w:r>
        <w:rPr>
          <w:rFonts w:ascii="David" w:eastAsia="Times New Roman" w:hAnsi="David" w:cs="David"/>
          <w:color w:val="000000"/>
          <w:sz w:val="33"/>
          <w:szCs w:val="33"/>
          <w:rtl/>
        </w:rPr>
        <w:t xml:space="preserve">ֶה בָּזֶה. </w:t>
      </w:r>
    </w:p>
    <w:p w14:paraId="35861DC5" w14:textId="77777777" w:rsidR="00000000" w:rsidRDefault="00AC0C38">
      <w:pPr>
        <w:bidi/>
        <w:jc w:val="both"/>
        <w:divId w:val="2058580902"/>
        <w:rPr>
          <w:rFonts w:ascii="David" w:eastAsia="Times New Roman" w:hAnsi="David" w:cs="David"/>
          <w:color w:val="000000"/>
          <w:sz w:val="33"/>
          <w:szCs w:val="33"/>
          <w:rtl/>
        </w:rPr>
      </w:pPr>
    </w:p>
    <w:p w14:paraId="7530E8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בִּנְאוֹת דֶּשֶׁא יַרְבִּיצֵנִי עַל מֵי מְנוּחוֹת יְנַהֲלֵנִי. נְאוֹת דֶּשֶׁא, אִלֵּין אִינּוּן מְקוֹרִין עִלָּאִין, דְּכָל מְזוֹנָא וְסִפּוּקָא אַתְיָא מִנַּיְיהוּ. נְאוֹת אִלֵּין אִקְרוּן </w:t>
      </w:r>
      <w:r>
        <w:rPr>
          <w:rFonts w:ascii="David" w:hAnsi="David" w:cs="David"/>
          <w:color w:val="000000"/>
          <w:rtl/>
        </w:rPr>
        <w:t>(איכה ב)</w:t>
      </w:r>
      <w:r>
        <w:rPr>
          <w:rFonts w:ascii="David" w:hAnsi="David" w:cs="David"/>
          <w:color w:val="000000"/>
          <w:sz w:val="33"/>
          <w:szCs w:val="33"/>
          <w:rtl/>
        </w:rPr>
        <w:t xml:space="preserve"> נְאוֹת יַעֲקֹב. נְאוֹת דֶּשֶׁא, בְּ</w:t>
      </w:r>
      <w:r>
        <w:rPr>
          <w:rFonts w:ascii="David" w:hAnsi="David" w:cs="David"/>
          <w:color w:val="000000"/>
          <w:sz w:val="33"/>
          <w:szCs w:val="33"/>
          <w:rtl/>
        </w:rPr>
        <w:t xml:space="preserve">גִין דְּאִית נְאוֹת לְבַר דְּאִקְרוּן </w:t>
      </w:r>
      <w:r>
        <w:rPr>
          <w:rFonts w:ascii="David" w:hAnsi="David" w:cs="David"/>
          <w:color w:val="000000"/>
          <w:rtl/>
        </w:rPr>
        <w:t>(יואל ב)</w:t>
      </w:r>
      <w:r>
        <w:rPr>
          <w:rFonts w:ascii="David" w:hAnsi="David" w:cs="David"/>
          <w:color w:val="000000"/>
          <w:sz w:val="33"/>
          <w:szCs w:val="33"/>
          <w:rtl/>
        </w:rPr>
        <w:t xml:space="preserve"> </w:t>
      </w:r>
      <w:r>
        <w:rPr>
          <w:rFonts w:ascii="David" w:hAnsi="David" w:cs="David"/>
          <w:color w:val="000000"/>
          <w:sz w:val="33"/>
          <w:szCs w:val="33"/>
          <w:rtl/>
        </w:rPr>
        <w:t>נְאוֹת מִדְבָּר, וְעַל דָּא בִּנְאוֹת דֶּשֶׁא. וְאִי תֵּימָא הָא כְּתִיב תַּדְשֵׁא הָאָרֶץ דֶּשֶׁא, דְּהָא אִיהוּ לְתַתָּא. אֶלָּא דֶּשֶׁא מֵאִינּוּן נְאוֹת אַתְיָא דְּאִתְיְילִיד וְאַצְמַח מִנַּיְיהוּ, וְעַל דָּא בִּנְאוֹת דֶּשֶׁא יַרְבִּיצֵנִי. עַל מֵי מ</w:t>
      </w:r>
      <w:r>
        <w:rPr>
          <w:rFonts w:ascii="David" w:hAnsi="David" w:cs="David"/>
          <w:color w:val="000000"/>
          <w:sz w:val="33"/>
          <w:szCs w:val="33"/>
          <w:rtl/>
        </w:rPr>
        <w:t>ְנוּחוֹת יְנַהֲלֵנִי, אִלֵּין מַיִין דְּנַיְיחָא, דְּקָא נַגְדִּין מֵהַהוּא אֲתָר דְּנָגִיד וְנָפִיק מֵעֵדֶן, וְאִינּוּן מַיִין אִקְרוּן מֵי מְנוּחוֹת. נַפְשִׁי יְשׁוֹבֵב דָּא הוּא נֶפֶשׁ דָּוִד, וְלָא בָּעָא דָּוִד לְאַתְקְנָא אֶלָּא לְהַהוּא דַּרְגָּא דּ</w:t>
      </w:r>
      <w:r>
        <w:rPr>
          <w:rFonts w:ascii="David" w:hAnsi="David" w:cs="David"/>
          <w:color w:val="000000"/>
          <w:sz w:val="33"/>
          <w:szCs w:val="33"/>
          <w:rtl/>
        </w:rPr>
        <w:t xml:space="preserve">ִילֵיהּ כְּדְקָא יֵאוֹת. בְּאִלֵּין מֵי מְנוּחוֹת, זְמִינִין צַדִּיקַיָּא לְנַיְיחָא לְעָלְמָא דְּאָתֵי, דִּכְתִּיב, </w:t>
      </w:r>
      <w:r>
        <w:rPr>
          <w:rFonts w:ascii="David" w:hAnsi="David" w:cs="David"/>
          <w:color w:val="000000"/>
          <w:rtl/>
        </w:rPr>
        <w:t>(ישעיה נח)</w:t>
      </w:r>
      <w:r>
        <w:rPr>
          <w:rFonts w:ascii="David" w:hAnsi="David" w:cs="David"/>
          <w:color w:val="000000"/>
          <w:sz w:val="33"/>
          <w:szCs w:val="33"/>
          <w:rtl/>
        </w:rPr>
        <w:t xml:space="preserve"> וְנָחֲךָ יְיָ' תָּמִיד וְגוֹ'. </w:t>
      </w:r>
      <w:r>
        <w:rPr>
          <w:rFonts w:ascii="David" w:hAnsi="David" w:cs="David"/>
          <w:color w:val="000000"/>
          <w:rtl/>
        </w:rPr>
        <w:t>(שמות כו)</w:t>
      </w:r>
      <w:r>
        <w:rPr>
          <w:rFonts w:ascii="David" w:hAnsi="David" w:cs="David"/>
          <w:color w:val="000000"/>
          <w:sz w:val="33"/>
          <w:szCs w:val="33"/>
          <w:rtl/>
        </w:rPr>
        <w:t xml:space="preserve"> וְעָשִׂיתָ קַרְסֵי נְחֹשֶׁת חֲמִשִׁים וְגוֹ'. רַבִּי אֶלְעָזָר וְרַבִּי אַבָּא הֲווֹ יַ</w:t>
      </w:r>
      <w:r>
        <w:rPr>
          <w:rFonts w:ascii="David" w:hAnsi="David" w:cs="David"/>
          <w:color w:val="000000"/>
          <w:sz w:val="33"/>
          <w:szCs w:val="33"/>
          <w:rtl/>
        </w:rPr>
        <w:t xml:space="preserve">תְבֵי לֵילְיָא חַד. כַּד רָמַשׁ לֵילְיָא, עָאלוּ גּוֹ גִּנָּא דְּעַל יַמָּא דִּטְבֶרְיָא. אַדְּהָכִי, חָמוּ תְּרֵין כֹּכָבַיָא דְּנַטְלֵי, דָּא מֵהָכָא, וְדָא מֵהָכָא, וְאִעֲרָעוּ דָּא בְּדָא וְאִטְמָרוּ. </w:t>
      </w:r>
    </w:p>
    <w:p w14:paraId="70425019" w14:textId="77777777" w:rsidR="00000000" w:rsidRDefault="00AC0C38">
      <w:pPr>
        <w:bidi/>
        <w:jc w:val="both"/>
        <w:divId w:val="1014114519"/>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בִּנְאוֹת דֶּשֶׁא יַרְבִּיצֵנִי עַל מֵי </w:t>
      </w:r>
      <w:r>
        <w:rPr>
          <w:rFonts w:ascii="David" w:eastAsia="Times New Roman" w:hAnsi="David" w:cs="David"/>
          <w:color w:val="000000"/>
          <w:sz w:val="33"/>
          <w:szCs w:val="33"/>
          <w:rtl/>
        </w:rPr>
        <w:t>מְנֻחוֹת יְנַהֲלֵנִי. נְאוֹת דֶּשֶׁא - אֵלֶּה הֵם הַמְּקוֹרוֹת הָעֶלְיוֹנִים שֶׁכָּל הַמָּזוֹן וְהַהַסְפָּקָה בָּאִים מֵהֶם. הַנָּאוֹת הַלָּלוּ נִקְרָאִים נְאוֹת יַעֲקֹב, נְאוֹת דֶּשֶׁא, מִשּׁוּם שֶׁיֵּשׁ נָאוֹת בַּחוּץ שֶׁנִּקְרָאִים נְאוֹת מִדְבָּר, וְעַ</w:t>
      </w:r>
      <w:r>
        <w:rPr>
          <w:rFonts w:ascii="David" w:eastAsia="Times New Roman" w:hAnsi="David" w:cs="David"/>
          <w:color w:val="000000"/>
          <w:sz w:val="33"/>
          <w:szCs w:val="33"/>
          <w:rtl/>
        </w:rPr>
        <w:t>ל זֶה בִּנְאוֹת דֶּשֶׁא. וְאִם תֹּאמַר, הֲרֵי כָּתוּב תַּדְשֵׁא הָאָרֶץ דֶּשֶׁא, שֶׁהֲרֵי הוּא לְמַטָּה? אֶלָּא דֶּשֶׁא מֵאוֹתָן נָאוֹת בָּא, שֶׁנּוֹלָד וְצוֹמֵחַ מֵהֶם, וְעַל זֶה בִּנְאוֹת דֶּשֶׁא יַרְבִּיצֵנִי. עֵל מֵי מְנֻחוֹת יְנַהֲלֵנִי - אֵלּוּ הַמַּ</w:t>
      </w:r>
      <w:r>
        <w:rPr>
          <w:rFonts w:ascii="David" w:eastAsia="Times New Roman" w:hAnsi="David" w:cs="David"/>
          <w:color w:val="000000"/>
          <w:sz w:val="33"/>
          <w:szCs w:val="33"/>
          <w:rtl/>
        </w:rPr>
        <w:t>יִם שֶׁל מְנוּחָה, שֶׁשּׁוֹפְעִים מֵאוֹתוֹ מָקוֹם שֶׁשּׁוֹפֵעַ וְיוֹצֵא מֵעֵדֶן, וְאוֹתָם הַמַּיִם נִקְרָאִים מֵי מְנֻחוֹת. נַפְשִׁי יְשׁוֹבֵב - זוֹהִי נֶפֶשׁ דָּוִד, וְלֹא רָצָה דָוִד לְתַקֵּן אֶלָּא אֶת אוֹתָהּ הַדַּרְגָּה שֶׁלּוֹ כָּרָאוּי. בְּמֵי הַמְּ</w:t>
      </w:r>
      <w:r>
        <w:rPr>
          <w:rFonts w:ascii="David" w:eastAsia="Times New Roman" w:hAnsi="David" w:cs="David"/>
          <w:color w:val="000000"/>
          <w:sz w:val="33"/>
          <w:szCs w:val="33"/>
          <w:rtl/>
        </w:rPr>
        <w:t xml:space="preserve">נוּחוֹת הַלָּלוּ עֲתִידִים הַצַּדִּיקִים לָנוּחַ לָעוֹלָם הַבָּא,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וְנָחֲךְ ה' תָּמִיד וְגוֹ'. וְעָשִׂיתָ קַרְסֵי נְחֹשֶׁת חֲמִשִּׁים וְגוֹ'. רַבִּי אֶלְעָזָר וְרַבִּי אַבָּא הָיוּ יוֹשְׁבִים לַיְלָה אֶחָד. כְּשֶׁיָּרַד הַלַּיְלָה, נִכ</w:t>
      </w:r>
      <w:r>
        <w:rPr>
          <w:rFonts w:ascii="David" w:eastAsia="Times New Roman" w:hAnsi="David" w:cs="David"/>
          <w:color w:val="000000"/>
          <w:sz w:val="33"/>
          <w:szCs w:val="33"/>
          <w:rtl/>
        </w:rPr>
        <w:t xml:space="preserve">ְנְסוּ לְתוֹךְ גַּן שֶׁעַל יָם טְבֶרְיָה, וּבֵין כָּךְ רָאוּ שְׁנֵי כּוֹכָבִים שֶׁנּוֹסְעִים, זֶה מִכָּאן וְזֶה מִכָּאן, וְנִפְגְּשׁוּ זֶה בָּזֶה וְהִסְתַּתְּרוּ. </w:t>
      </w:r>
    </w:p>
    <w:p w14:paraId="3B07BD2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72" w:name="HtmpReportNum0322_L2"/>
      <w:bookmarkStart w:id="673" w:name="דףBקע''אBע''ב"/>
      <w:bookmarkEnd w:id="672"/>
      <w:bookmarkEnd w:id="673"/>
    </w:p>
    <w:p w14:paraId="32F05490" w14:textId="77777777" w:rsidR="00000000" w:rsidRDefault="00AC0C38">
      <w:pPr>
        <w:pStyle w:val="NormalWeb"/>
        <w:bidi/>
        <w:jc w:val="both"/>
        <w:divId w:val="2058580902"/>
        <w:rPr>
          <w:rFonts w:ascii="David" w:hAnsi="David" w:cs="David"/>
          <w:color w:val="000000"/>
          <w:sz w:val="33"/>
          <w:szCs w:val="33"/>
          <w:rtl/>
        </w:rPr>
      </w:pPr>
      <w:hyperlink w:anchor="דף_קע''א_ע''ב!" w:history="1">
        <w:r>
          <w:rPr>
            <w:rStyle w:val="Hyperlink"/>
            <w:rFonts w:ascii="David" w:hAnsi="David" w:cs="David"/>
            <w:b/>
            <w:bCs/>
            <w:sz w:val="45"/>
            <w:szCs w:val="45"/>
            <w:rtl/>
          </w:rPr>
          <w:t>דף קע''א ע''ב</w:t>
        </w:r>
      </w:hyperlink>
    </w:p>
    <w:p w14:paraId="48E8F8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כַּמָה רַבְרְבָן</w:t>
      </w:r>
      <w:r>
        <w:rPr>
          <w:rFonts w:ascii="David" w:hAnsi="David" w:cs="David"/>
          <w:color w:val="000000"/>
          <w:sz w:val="33"/>
          <w:szCs w:val="33"/>
          <w:rtl/>
        </w:rPr>
        <w:t xml:space="preserve"> עוֹבָדֵי דְּקוּדְשָׁא בְּרִיךְ הוּא, בִּשְׁמַיָּא מִלְּעֵילָּא, וּבְאַרְעָא מִלְּרַע. מַאן יָכִיל לְמִנְדַּע בְּאִלֵּין תְּרִין כֹּכָבַיָא, דְּנַפְקוּ חַד מֵהָכָא, וְחַד מֵהָכָא וְאִעֲרָעוּ דָּא בְּדָא, וְאִטְמָרוּ. אֲמַר לֵיהּ רַבִּי אֶלְעָזָר וְכִי לָא </w:t>
      </w:r>
      <w:r>
        <w:rPr>
          <w:rFonts w:ascii="David" w:hAnsi="David" w:cs="David"/>
          <w:color w:val="000000"/>
          <w:sz w:val="33"/>
          <w:szCs w:val="33"/>
          <w:rtl/>
        </w:rPr>
        <w:t>חֲמֵינָא לוֹן, הָא אַשְׁגַּחְנָא בְּהוּ, וְאַשְׁגַּחְנָא בְּכַמָּה עוֹבָדִין אַחֲרָנִין</w:t>
      </w:r>
      <w:r>
        <w:rPr>
          <w:rFonts w:ascii="David" w:hAnsi="David" w:cs="David"/>
          <w:color w:val="000000"/>
          <w:sz w:val="33"/>
          <w:szCs w:val="33"/>
          <w:rtl/>
        </w:rPr>
        <w:t xml:space="preserve"> </w:t>
      </w:r>
      <w:r>
        <w:rPr>
          <w:rFonts w:ascii="David" w:hAnsi="David" w:cs="David"/>
          <w:color w:val="000000"/>
          <w:rtl/>
        </w:rPr>
        <w:t>(דף קע''א ע''ב)</w:t>
      </w:r>
      <w:r>
        <w:rPr>
          <w:rFonts w:ascii="David" w:hAnsi="David" w:cs="David"/>
          <w:color w:val="000000"/>
          <w:rtl/>
        </w:rPr>
        <w:t xml:space="preserve"> </w:t>
      </w:r>
      <w:r>
        <w:rPr>
          <w:rFonts w:ascii="David" w:hAnsi="David" w:cs="David"/>
          <w:color w:val="000000"/>
          <w:sz w:val="33"/>
          <w:szCs w:val="33"/>
          <w:rtl/>
        </w:rPr>
        <w:t xml:space="preserve">דְּקוּדְשָׁא בְּרִיךְ הוּא עָבִיד תָּדִיר. </w:t>
      </w:r>
    </w:p>
    <w:p w14:paraId="2C92E8D9" w14:textId="77777777" w:rsidR="00000000" w:rsidRDefault="00AC0C38">
      <w:pPr>
        <w:bidi/>
        <w:jc w:val="both"/>
        <w:divId w:val="1206142837"/>
        <w:rPr>
          <w:rFonts w:ascii="David" w:eastAsia="Times New Roman" w:hAnsi="David" w:cs="David"/>
          <w:color w:val="000000"/>
          <w:sz w:val="33"/>
          <w:szCs w:val="33"/>
          <w:rtl/>
        </w:rPr>
      </w:pPr>
      <w:r>
        <w:rPr>
          <w:rFonts w:ascii="David" w:eastAsia="Times New Roman" w:hAnsi="David" w:cs="David"/>
          <w:color w:val="000000"/>
          <w:sz w:val="33"/>
          <w:szCs w:val="33"/>
          <w:rtl/>
        </w:rPr>
        <w:t>אָמַר רַבִּי אַבָּא, כַּמָּה גְדוֹלִים מַעֲשָׂיו שֶׁל הַקָּדוֹשׁ בָּרוּךְ הוּא בַּשָּׁמַיִם מִלְמַעְלָה וּב</w:t>
      </w:r>
      <w:r>
        <w:rPr>
          <w:rFonts w:ascii="David" w:eastAsia="Times New Roman" w:hAnsi="David" w:cs="David"/>
          <w:color w:val="000000"/>
          <w:sz w:val="33"/>
          <w:szCs w:val="33"/>
          <w:rtl/>
        </w:rPr>
        <w:t>ָאָרֶץ מִלְּמַטָּה. מִי יָכוֹל לָדַעַת בִּשְׁנֵי הַכּוֹכָבִים הַלָּלוּ שֶׁיָּצְאוּ אֶחָד מִכָּאן וְאֶחָד מִכָּאן, וְנִפְגְּשׁוּ זֶה בָּזֶה וְהִסְתַּתְּרוּ. אָמַר לוֹ רַבִּי אֶלְעָזָר, וְכִי לֹא רָאִינוּ אוֹתָם?! הֲרֵי הִשְׁגַּחְנוּ בָהֶם וְהִשְׁגַּחְנוּ בְ</w:t>
      </w:r>
      <w:r>
        <w:rPr>
          <w:rFonts w:ascii="David" w:eastAsia="Times New Roman" w:hAnsi="David" w:cs="David"/>
          <w:color w:val="000000"/>
          <w:sz w:val="33"/>
          <w:szCs w:val="33"/>
          <w:rtl/>
        </w:rPr>
        <w:t xml:space="preserve">כַמָּה מַעֲשִׂים אֲחֵרִים שֶׁהַקָּדוֹשׁ בָּרוּךְ הוּא עוֹשֶׂה תָמִיד. </w:t>
      </w:r>
    </w:p>
    <w:p w14:paraId="1AFBA134" w14:textId="77777777" w:rsidR="00000000" w:rsidRDefault="00AC0C38">
      <w:pPr>
        <w:bidi/>
        <w:jc w:val="both"/>
        <w:divId w:val="2058580902"/>
        <w:rPr>
          <w:rFonts w:ascii="David" w:eastAsia="Times New Roman" w:hAnsi="David" w:cs="David"/>
          <w:color w:val="000000"/>
          <w:sz w:val="33"/>
          <w:szCs w:val="33"/>
          <w:rtl/>
        </w:rPr>
      </w:pPr>
    </w:p>
    <w:p w14:paraId="42640F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קמז)</w:t>
      </w:r>
      <w:r>
        <w:rPr>
          <w:rFonts w:ascii="David" w:hAnsi="David" w:cs="David"/>
          <w:color w:val="000000"/>
          <w:sz w:val="33"/>
          <w:szCs w:val="33"/>
          <w:rtl/>
        </w:rPr>
        <w:t xml:space="preserve"> גָּדוֹל אֲדוֹנֵינוּ וְרַב כֹּחַ וְגוֹ' גָּדוֹל וְרַב וְעִלָּאָה אִיהוּ קוּדְשָׁא בְּרִיךְ הוּא. וְכִי לָא יָדַעְנָא דְּקוּדְשָׁא בְּרִיךְ הוּא גָּדוֹל אִיהו</w:t>
      </w:r>
      <w:r>
        <w:rPr>
          <w:rFonts w:ascii="David" w:hAnsi="David" w:cs="David"/>
          <w:color w:val="000000"/>
          <w:sz w:val="33"/>
          <w:szCs w:val="33"/>
          <w:rtl/>
        </w:rPr>
        <w:t xml:space="preserve">ּ וְרַב כֹּחַ, מַאי שְׁבָחָא דְּדָוִד הָכָא. </w:t>
      </w:r>
    </w:p>
    <w:p w14:paraId="13B733E8" w14:textId="77777777" w:rsidR="00000000" w:rsidRDefault="00AC0C38">
      <w:pPr>
        <w:bidi/>
        <w:jc w:val="both"/>
        <w:divId w:val="162388346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קמז)</w:t>
      </w:r>
      <w:r>
        <w:rPr>
          <w:rFonts w:ascii="David" w:eastAsia="Times New Roman" w:hAnsi="David" w:cs="David"/>
          <w:color w:val="000000"/>
          <w:sz w:val="33"/>
          <w:szCs w:val="33"/>
          <w:rtl/>
        </w:rPr>
        <w:t xml:space="preserve"> גָּדוֹל אֲדוֹנֵינוּ וְרַב כֹּחַ וְגוֹ'. גָּדוֹל וְרַב וְעֶלְיוֹן הוּא הַקָּדוֹשׁ בָּרוּךְ הוּא. וְכִי לֹא יָדַעְנוּ שֶׁהַקָּדוֹשׁ בָּרוּךְ הוּא הוּא גָּדוֹל וְרַב כֹּחַ? מַהוּ שִׁבְ</w:t>
      </w:r>
      <w:r>
        <w:rPr>
          <w:rFonts w:ascii="David" w:eastAsia="Times New Roman" w:hAnsi="David" w:cs="David"/>
          <w:color w:val="000000"/>
          <w:sz w:val="33"/>
          <w:szCs w:val="33"/>
          <w:rtl/>
        </w:rPr>
        <w:t xml:space="preserve">חוֹ שֶׁל דָּוִד כָּאן? </w:t>
      </w:r>
    </w:p>
    <w:p w14:paraId="764EFE28" w14:textId="77777777" w:rsidR="00000000" w:rsidRDefault="00AC0C38">
      <w:pPr>
        <w:bidi/>
        <w:jc w:val="both"/>
        <w:divId w:val="2058580902"/>
        <w:rPr>
          <w:rFonts w:ascii="David" w:eastAsia="Times New Roman" w:hAnsi="David" w:cs="David"/>
          <w:color w:val="000000"/>
          <w:sz w:val="33"/>
          <w:szCs w:val="33"/>
          <w:rtl/>
        </w:rPr>
      </w:pPr>
    </w:p>
    <w:p w14:paraId="4F792B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בְּכָל אֲתָר אִיהוּ אָמַר </w:t>
      </w:r>
      <w:r>
        <w:rPr>
          <w:rFonts w:ascii="David" w:hAnsi="David" w:cs="David"/>
          <w:color w:val="000000"/>
          <w:rtl/>
        </w:rPr>
        <w:t>(תהלים קמה)</w:t>
      </w:r>
      <w:r>
        <w:rPr>
          <w:rFonts w:ascii="David" w:hAnsi="David" w:cs="David"/>
          <w:color w:val="000000"/>
          <w:sz w:val="33"/>
          <w:szCs w:val="33"/>
          <w:rtl/>
        </w:rPr>
        <w:t xml:space="preserve"> גָּדוֹל יְיָ', וְהָכָא אָמַר גָּדוֹל אֲדוֹנִינוּ. מַאי טַעְמָא. אֶלָּא הָתָם דְּאִיהוּ אָמַר גָּדוֹל יְיָ' וּמְהֻלָל מְאֹד. בְּדַרְגָּא עִלָּאָה קָאָמַר. וְהָכָא דִּכְתִּיב גָּדוֹל אֲדו</w:t>
      </w:r>
      <w:r>
        <w:rPr>
          <w:rFonts w:ascii="David" w:hAnsi="David" w:cs="David"/>
          <w:color w:val="000000"/>
          <w:sz w:val="33"/>
          <w:szCs w:val="33"/>
          <w:rtl/>
        </w:rPr>
        <w:t>ֹנֵינוּ בְּדַרְגָּא תַּתָּאָה קָאָמַר, דְּאִיהוּ אֲדוֹן כָּל הָאָרֶץ. מָה כְּתִיב לְעֵילָּא מֵהַאי קְרָא, מוֹנֶה מִסְפָּר לַכֹּכָבִים לְכֻלָּם שֵׁמוֹת יִקְרָא. אִי כָּל בְּנֵי עָלְמָא מִיּוֹמָא דְּאִתְבְּרֵי אָדָם, יִתְכַּנְּשׁוּן לְמִמְנֵי כֹּכָבַיָא, לָא</w:t>
      </w:r>
      <w:r>
        <w:rPr>
          <w:rFonts w:ascii="David" w:hAnsi="David" w:cs="David"/>
          <w:color w:val="000000"/>
          <w:sz w:val="33"/>
          <w:szCs w:val="33"/>
          <w:rtl/>
        </w:rPr>
        <w:t xml:space="preserve"> יַכְלִין לְמִמְנֵי, כְּמָה דְאַתְּ אָמֵר </w:t>
      </w:r>
      <w:r>
        <w:rPr>
          <w:rFonts w:ascii="David" w:hAnsi="David" w:cs="David"/>
          <w:color w:val="000000"/>
          <w:rtl/>
        </w:rPr>
        <w:t>(בראשית טו)</w:t>
      </w:r>
      <w:r>
        <w:rPr>
          <w:rFonts w:ascii="David" w:hAnsi="David" w:cs="David"/>
          <w:color w:val="000000"/>
          <w:sz w:val="33"/>
          <w:szCs w:val="33"/>
          <w:rtl/>
        </w:rPr>
        <w:t xml:space="preserve"> וּסְפוֹר הַכֹּכָבִים אִם תּוּכַל לִסְפּוֹר אוֹתָם. וְקוּדְשָׁא בְּרִיךְ הוּא מַה כְּתִיב בֵּיהּ, מוֹנֶה מִסְפָּר לַכֹּכָבִים לְכֻלָּם שֵׁמוֹת יִקְרָא. מַאי טַעְמָא. בְּגִין דִּכְתִּיב גָּדוֹל אֲדוֹנֵינו</w:t>
      </w:r>
      <w:r>
        <w:rPr>
          <w:rFonts w:ascii="David" w:hAnsi="David" w:cs="David"/>
          <w:color w:val="000000"/>
          <w:sz w:val="33"/>
          <w:szCs w:val="33"/>
          <w:rtl/>
        </w:rPr>
        <w:t xml:space="preserve">ּ וְרַב כֹּחַ וְגוֹ'. כְּמָה דְּלֵית מִסְפָּר לְכֹּכְבֵי שְׁמַיָא, בַּר מִנֵּיהּ. אוּף הָכִי אִיהוּ כְּתִיב בֵּיהּ, וְלִתְבוּנָתוֹ אֵין מִסְפָּר. </w:t>
      </w:r>
    </w:p>
    <w:p w14:paraId="767A7E37" w14:textId="77777777" w:rsidR="00000000" w:rsidRDefault="00AC0C38">
      <w:pPr>
        <w:bidi/>
        <w:jc w:val="both"/>
        <w:divId w:val="541789796"/>
        <w:rPr>
          <w:rFonts w:ascii="David" w:eastAsia="Times New Roman" w:hAnsi="David" w:cs="David"/>
          <w:color w:val="000000"/>
          <w:sz w:val="33"/>
          <w:szCs w:val="33"/>
          <w:rtl/>
        </w:rPr>
      </w:pPr>
      <w:r>
        <w:rPr>
          <w:rFonts w:ascii="David" w:eastAsia="Times New Roman" w:hAnsi="David" w:cs="David"/>
          <w:color w:val="000000"/>
          <w:sz w:val="33"/>
          <w:szCs w:val="33"/>
          <w:rtl/>
        </w:rPr>
        <w:t>אֶלָּא בְּכָל מָקוֹם הוּא אוֹמֵר גָּדוֹל ה', וְכָאן אָמַר גָּדוֹל אֲדוֹנֵינוּ. מָה הַטַּעַם? אֶלָּא שָׁם שֶׁ</w:t>
      </w:r>
      <w:r>
        <w:rPr>
          <w:rFonts w:ascii="David" w:eastAsia="Times New Roman" w:hAnsi="David" w:cs="David"/>
          <w:color w:val="000000"/>
          <w:sz w:val="33"/>
          <w:szCs w:val="33"/>
          <w:rtl/>
        </w:rPr>
        <w:t xml:space="preserve">הוּא אוֹמֵר </w:t>
      </w:r>
      <w:r>
        <w:rPr>
          <w:rFonts w:ascii="David" w:eastAsia="Times New Roman" w:hAnsi="David" w:cs="David"/>
          <w:color w:val="000000"/>
          <w:sz w:val="23"/>
          <w:szCs w:val="23"/>
          <w:rtl/>
        </w:rPr>
        <w:t>(שם מא)</w:t>
      </w:r>
      <w:r>
        <w:rPr>
          <w:rFonts w:ascii="David" w:eastAsia="Times New Roman" w:hAnsi="David" w:cs="David"/>
          <w:color w:val="000000"/>
          <w:sz w:val="33"/>
          <w:szCs w:val="33"/>
          <w:rtl/>
        </w:rPr>
        <w:t xml:space="preserve"> גָּדוֹל ה' וּמְהֻלָּל מְאֹד, בְּדַרְגָּה עֶלְיוֹנָה הוּא אוֹמֵר. וְכָאן שֶׁכָּתוּבּ גָּדוֹל אֲדוֹנֵינוּ, בְּדַרְגָּה תַחְתּוֹנָה הוּא אוֹמֵר, שֶׁהוּא אֲדוֹן כָּל הָאָרֶץ. מַה כָּתוּב לְמַעְלָה מִפָּסוּק זֶה? מוֹנֶה מִסְפָּר לַכּוֹכָבִים</w:t>
      </w:r>
      <w:r>
        <w:rPr>
          <w:rFonts w:ascii="David" w:eastAsia="Times New Roman" w:hAnsi="David" w:cs="David"/>
          <w:color w:val="000000"/>
          <w:sz w:val="33"/>
          <w:szCs w:val="33"/>
          <w:rtl/>
        </w:rPr>
        <w:t xml:space="preserve"> לְכֻלָּם שֵׁמוֹת יִקְרָא. אִם כָּל בְּנֵי הָעוֹלָם מִיּוֹם שֶׁנִּבְרָא אָדָם, יִתְכַּנְּסוּ לִמְנוֹת אֶת הַכּוֹכָבִים, לֹא יוּכְלוּ, כְּמוֹ שֶׁנֶּאֱמַר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וּסְפֹר הַכּוֹכָבִים אִם תּוּכַל לִסְפֹּר אוֹתָם. וְהַקָּדוֹשׁ בָּרוּךְ הוּא מַה כָּתוּב בּ</w:t>
      </w:r>
      <w:r>
        <w:rPr>
          <w:rFonts w:ascii="David" w:eastAsia="Times New Roman" w:hAnsi="David" w:cs="David"/>
          <w:color w:val="000000"/>
          <w:sz w:val="33"/>
          <w:szCs w:val="33"/>
          <w:rtl/>
        </w:rPr>
        <w:t xml:space="preserve">וֹ? מוֹנֶה מִסְפָּר לַכּוֹכָבִים לְכֻלָּם שֵׁמוֹת יִקְרָא. מָה הַטַּעַם? מִשּׁוּם שֶׁכָּתוּב גָּדוֹל אֲדוֹנֵינוּ וְרַב כֹּחַ וְגוֹ'. כְּמוֹ שֶׁאֵין מִסְפָּר לְכוֹכְבֵי הַשָּׁמַיִם פְּרָט אֵלָיו, אַף כָּךְ הוּא כָּתוּב בּוֹ, וְלִתְבוּנָתוֹ אֵין מִסְפָּר. </w:t>
      </w:r>
    </w:p>
    <w:p w14:paraId="54490382" w14:textId="77777777" w:rsidR="00000000" w:rsidRDefault="00AC0C38">
      <w:pPr>
        <w:bidi/>
        <w:jc w:val="both"/>
        <w:divId w:val="2058580902"/>
        <w:rPr>
          <w:rFonts w:ascii="David" w:eastAsia="Times New Roman" w:hAnsi="David" w:cs="David"/>
          <w:color w:val="000000"/>
          <w:sz w:val="33"/>
          <w:szCs w:val="33"/>
          <w:rtl/>
        </w:rPr>
      </w:pPr>
    </w:p>
    <w:p w14:paraId="101872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(ישעיה מ)</w:t>
      </w:r>
      <w:r>
        <w:rPr>
          <w:rFonts w:ascii="David" w:hAnsi="David" w:cs="David"/>
          <w:color w:val="000000"/>
          <w:sz w:val="33"/>
          <w:szCs w:val="33"/>
          <w:rtl/>
        </w:rPr>
        <w:t xml:space="preserve"> הַמּוֹצִיא בְמִסְפָּר צְבָאָם וְגוֹ', כֻּלְּהוּ חַיָּילִין וּמַשִּׁרְיָין וְכֹכָבַיָּא, קוּדְשָׁא בְּרִיךְ הוּא אַפִּיק לוֹן בִּשְׁמָא, כָּל חַד וְחַד, וְלָא גָּרַע אֲפִילּוּ חַד. בְּכָל כֹּכָבַיָּא וּמַזָּלֵי דִּרְקִיעִין כּ</w:t>
      </w:r>
      <w:r>
        <w:rPr>
          <w:rFonts w:ascii="David" w:hAnsi="David" w:cs="David"/>
          <w:color w:val="000000"/>
          <w:sz w:val="33"/>
          <w:szCs w:val="33"/>
          <w:rtl/>
        </w:rPr>
        <w:t>ֻלְּהוּ, אִתְמְנוּן נְגִּידִין וּפְקִידִּין לְשַׁמְּשָׁא עָלְמָא, כָּל חַד וְחַד כַּדְקָא חֲזִי לֵיהּ. וְלֵית לָךְ עִשְׂבָּא זְעִירָא בְּכָל עָלְמָא, דְּלָא שַׁלְטָא עָלֵיהּ כֹּכָבָא וּמַזָּלָא בִּרְקִיעָא, וְעַל הַהוּא כֹּכָבָא מְמָנָא חַד, דְּקָא מְשַׁמּ</w:t>
      </w:r>
      <w:r>
        <w:rPr>
          <w:rFonts w:ascii="David" w:hAnsi="David" w:cs="David"/>
          <w:color w:val="000000"/>
          <w:sz w:val="33"/>
          <w:szCs w:val="33"/>
          <w:rtl/>
        </w:rPr>
        <w:t xml:space="preserve">ֵשׁ קָמֵיהּ דְּקוּדְשָׁא בְּרִיךְ הוּא, כָּל חַד וְחַד כַּדְקָא חֲזִי לֵיהּ. </w:t>
      </w:r>
    </w:p>
    <w:p w14:paraId="14DC8F81" w14:textId="77777777" w:rsidR="00000000" w:rsidRDefault="00AC0C38">
      <w:pPr>
        <w:bidi/>
        <w:jc w:val="both"/>
        <w:divId w:val="28419084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הַמּוֹצִיא בְמִסְפָּר צְבָאָם וְגוֹ'. אֶת כָּל הַחֲיָלוֹת וְהַמַּחֲנוֹת וְהַכּוֹכָבִים הוֹצִיא הַקָּדוֹשׁ בָּרוּךְ הוּא בְּשֵׁם כָּל אֶחָד וְאֶחָד, וְלֹא גָרַע אֲפִלּוּ אֶחָד. בְּכָל הַכּוֹכָבִים וְהַמַּזָּלוֹת שֶׁל כָּל הָרְקִיעִים נִתְמַנּוּ שָׂרִים וּפְ</w:t>
      </w:r>
      <w:r>
        <w:rPr>
          <w:rFonts w:ascii="David" w:eastAsia="Times New Roman" w:hAnsi="David" w:cs="David"/>
          <w:color w:val="000000"/>
          <w:sz w:val="33"/>
          <w:szCs w:val="33"/>
          <w:rtl/>
        </w:rPr>
        <w:t>קִידִים לְשַׁמֵּשׁ אֶת הָעוֹלָם כָּל אֶחָד וְאֶחָד כָּרָאוּי לוֹ, וְאֵין לְךְ עֵשֶׂב קָטָן בְּכָל הָעוֹלָם שֶׁלֹּא שׁוֹלֵט עָלָיו מַזָּל וְכוֹכָב בָּרָקִיעַ, וְעַל אוֹתוֹ כּוֹכָב מְמֻנֶּה אֶחָד שֶׁמְּשַׁמֵּשׁ לִפְנֵי הַקָּדוֹשׁ בָּרוּךְ הוּא, כָּל אֶחָד וְ</w:t>
      </w:r>
      <w:r>
        <w:rPr>
          <w:rFonts w:ascii="David" w:eastAsia="Times New Roman" w:hAnsi="David" w:cs="David"/>
          <w:color w:val="000000"/>
          <w:sz w:val="33"/>
          <w:szCs w:val="33"/>
          <w:rtl/>
        </w:rPr>
        <w:t xml:space="preserve">אֶחָד כָּרָאוּי לוֹ. </w:t>
      </w:r>
    </w:p>
    <w:p w14:paraId="6C7A0A79" w14:textId="77777777" w:rsidR="00000000" w:rsidRDefault="00AC0C38">
      <w:pPr>
        <w:bidi/>
        <w:jc w:val="both"/>
        <w:divId w:val="2058580902"/>
        <w:rPr>
          <w:rFonts w:ascii="David" w:eastAsia="Times New Roman" w:hAnsi="David" w:cs="David"/>
          <w:color w:val="000000"/>
          <w:sz w:val="33"/>
          <w:szCs w:val="33"/>
          <w:rtl/>
        </w:rPr>
      </w:pPr>
    </w:p>
    <w:p w14:paraId="20F0B0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כֹּכָבַיָּא דְּבִרְקִיעִין כֻּלְּהוּ מְשַׁמְּשֵׁי עַל הַאי עָלְמָא, וְכֻלְּהוּ פְּקִידָן לְשַׁמְּשָׁא כָּל מִלָּה וּמִלָּה, לְאִינּוּן דִּבְּהַאי עָלְמָא, וְלָא צַמְחִין וְלָא מְגַדְּלִין עֲשָׂבִין וְאִלָנִין וּדְשָׁאִין, וְעִשְׂבֵי בָּרָא, בַּר בְּחֵ</w:t>
      </w:r>
      <w:r>
        <w:rPr>
          <w:rFonts w:ascii="David" w:hAnsi="David" w:cs="David"/>
          <w:color w:val="000000"/>
          <w:sz w:val="33"/>
          <w:szCs w:val="33"/>
          <w:rtl/>
        </w:rPr>
        <w:t xml:space="preserve">יזוּ דְּכֹּכָבַיָּא דְּקָא קַיְימֵי עָלַיְיהוּ, וְאִתְחָזוּן עָלַיְיהוּ אַנְפִּין בְּאַנְפִּין, כָּל חַד וְחַד כְּמָה דְּאִתְחָזֵי לֵיהּ. </w:t>
      </w:r>
    </w:p>
    <w:p w14:paraId="4CA2AD19" w14:textId="77777777" w:rsidR="00000000" w:rsidRDefault="00AC0C38">
      <w:pPr>
        <w:bidi/>
        <w:jc w:val="both"/>
        <w:divId w:val="786849015"/>
        <w:rPr>
          <w:rFonts w:ascii="David" w:eastAsia="Times New Roman" w:hAnsi="David" w:cs="David"/>
          <w:color w:val="000000"/>
          <w:sz w:val="33"/>
          <w:szCs w:val="33"/>
          <w:rtl/>
        </w:rPr>
      </w:pPr>
      <w:r>
        <w:rPr>
          <w:rFonts w:ascii="David" w:eastAsia="Times New Roman" w:hAnsi="David" w:cs="David"/>
          <w:color w:val="000000"/>
          <w:sz w:val="33"/>
          <w:szCs w:val="33"/>
          <w:rtl/>
        </w:rPr>
        <w:t>כָּל הַכּוֹכָבִים שֶׁבָּרְקִיעִים, כֻּלָּם מְשַׁמְּשִׁים עַל הָעוֹלָם הַזֶּה, וְכֻלָּם מֻפְקָדִים לְשַׁמֵּשׁ כָּל דּ</w:t>
      </w:r>
      <w:r>
        <w:rPr>
          <w:rFonts w:ascii="David" w:eastAsia="Times New Roman" w:hAnsi="David" w:cs="David"/>
          <w:color w:val="000000"/>
          <w:sz w:val="33"/>
          <w:szCs w:val="33"/>
          <w:rtl/>
        </w:rPr>
        <w:t>ָבָר וְדָבָר לְאוֹתָם שֶׁבָּעוֹלָם הַזֶּה, וְלֹא צוֹמְחִים וְלֹא מְגַדְּלִים עֲשָׂבִים וְאִילָנוֹת וּדְשָׁאִים וְעִשְׂבֵי הַשָּׂדֶה, רַק לְמַרְאֵה הַכּוֹכָבִים שֶׁעוֹמְדִים עֲלֵיהֶם וְנִרְאִים עֲלֵיהֶם פָּנִים בְּפָנִים, כָּל אֶחָד וְאֶחָד כְּמוֹ שֶׁרָאוּי</w:t>
      </w:r>
      <w:r>
        <w:rPr>
          <w:rFonts w:ascii="David" w:eastAsia="Times New Roman" w:hAnsi="David" w:cs="David"/>
          <w:color w:val="000000"/>
          <w:sz w:val="33"/>
          <w:szCs w:val="33"/>
          <w:rtl/>
        </w:rPr>
        <w:t xml:space="preserve"> לוֹ. </w:t>
      </w:r>
    </w:p>
    <w:p w14:paraId="17D76543" w14:textId="77777777" w:rsidR="00000000" w:rsidRDefault="00AC0C38">
      <w:pPr>
        <w:bidi/>
        <w:jc w:val="both"/>
        <w:divId w:val="2058580902"/>
        <w:rPr>
          <w:rFonts w:ascii="David" w:eastAsia="Times New Roman" w:hAnsi="David" w:cs="David"/>
          <w:color w:val="000000"/>
          <w:sz w:val="33"/>
          <w:szCs w:val="33"/>
          <w:rtl/>
        </w:rPr>
      </w:pPr>
    </w:p>
    <w:p w14:paraId="3D5472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רוֹב מַשִּׁרְיָין דְּכֹּכָבַיָּא וּמַזָּלֵי, כֻּלְּהוּ נָפְקִין בְּרֵאשִׁיתָא דְּלֵילְיָא, עַד תְּלַת שַׁעְתֵּי חָסֵר רְבִיעָא. מִתַּמָּן וּלְהָלְאָה לָא נָפְקִין בַּר זְעִירִין. וְאִינּוּן כֹּכָבַיָּא כֻּלְּהוּ לָא מְשַׁמְשֵׁי לְבַטָּלָה, וְלָא א</w:t>
      </w:r>
      <w:r>
        <w:rPr>
          <w:rFonts w:ascii="David" w:hAnsi="David" w:cs="David"/>
          <w:color w:val="000000"/>
          <w:sz w:val="33"/>
          <w:szCs w:val="33"/>
          <w:rtl/>
        </w:rPr>
        <w:t>ִתְחָזוּן לְבַטָּלָה. וְאִית כֹּכָבַיָא דְּקָא מְשַׁמְשֵׁי כָּל לֵילְיָא, בְּגִין לְאַצְמְחָא וּלְגַדְּלָא כָּל אִינּוּן מִלִּין דְּאִתְפְּקָדוּ עָלַיְיהוּ. וְאִית כֹּכָבַיָּא דְּקָא מְשַׁמְשֵׁי עַד פַּלְגוּת לֵילְיָא, וְצָמְחִין וּמְגַדְּלִין מֵרֵאשִׁיתָא</w:t>
      </w:r>
      <w:r>
        <w:rPr>
          <w:rFonts w:ascii="David" w:hAnsi="David" w:cs="David"/>
          <w:color w:val="000000"/>
          <w:sz w:val="33"/>
          <w:szCs w:val="33"/>
          <w:rtl/>
        </w:rPr>
        <w:t xml:space="preserve"> דְּלֵילְיָא, עַד הַהִיא שַׁעֲתָא, כָּל אִינּוּן מִלִּין דְּאִתְפְּקָדוּ עָלַיְיהוּ. וְאִית כֹּכָבַיָא דְּקָא מְשַׁמְשֵׁי זְעֵיר מִלֵילְיָא, דְּכֵיוָן דְּאִתְחָזֵי בַּהֲדֵי הַהוּא עִשְׂבָּא, אוֹ הַהוּא דְּשָׁאָה, מִיָּד אַשְׁלִים שִׁמוּשֵׁיהּ, וְלָא אִצְטְ</w:t>
      </w:r>
      <w:r>
        <w:rPr>
          <w:rFonts w:ascii="David" w:hAnsi="David" w:cs="David"/>
          <w:color w:val="000000"/>
          <w:sz w:val="33"/>
          <w:szCs w:val="33"/>
          <w:rtl/>
        </w:rPr>
        <w:t xml:space="preserve">רִיךְ יַתִּיר בְּהַהוּא לֵילְיָא. וְהָא אִינּוּן לָא קַיְימִין לְבַטָּלָה, כֵּיוָן דְּאַשְׁלִימוּ שִׁמּוּשַׁיְיהוּ, לָא אִתְחָזוּן יַתִּיר בְּהַאי עָלְמָא, וְעַיְילִין לְאַתְרַיְיהוּ. </w:t>
      </w:r>
    </w:p>
    <w:p w14:paraId="6BB053A5" w14:textId="77777777" w:rsidR="00000000" w:rsidRDefault="00AC0C38">
      <w:pPr>
        <w:bidi/>
        <w:jc w:val="both"/>
        <w:divId w:val="556433116"/>
        <w:rPr>
          <w:rFonts w:ascii="David" w:eastAsia="Times New Roman" w:hAnsi="David" w:cs="David"/>
          <w:color w:val="000000"/>
          <w:sz w:val="33"/>
          <w:szCs w:val="33"/>
          <w:rtl/>
        </w:rPr>
      </w:pPr>
      <w:r>
        <w:rPr>
          <w:rFonts w:ascii="David" w:eastAsia="Times New Roman" w:hAnsi="David" w:cs="David"/>
          <w:color w:val="000000"/>
          <w:sz w:val="33"/>
          <w:szCs w:val="33"/>
          <w:rtl/>
        </w:rPr>
        <w:t>רֹב הַמַּחֲנוֹת שֶׁל הַכּוֹכָבִים וְהַמַּזָּלוֹת, כֻּלָּם יוֹצְאִים בּ</w:t>
      </w:r>
      <w:r>
        <w:rPr>
          <w:rFonts w:ascii="David" w:eastAsia="Times New Roman" w:hAnsi="David" w:cs="David"/>
          <w:color w:val="000000"/>
          <w:sz w:val="33"/>
          <w:szCs w:val="33"/>
          <w:rtl/>
        </w:rPr>
        <w:t>ְרֵאשִׁית הַלַּיְלָה עַד שָׁלֹשׁ שָׁעוֹת חָסֵר רֶבַע. מִשָּׁם וָהָלְאָה לֹא יוֹצְאִים, רַק מְעַטִּים. וְכָל אוֹתָם הַכּוֹכָבִים לֹא מְשַׁמְּשִׁים לְבַטָּלָה וְלֹא נִרְאִים לְבַטָּלָה. וְיֵשׁ כּוֹכָבִים שֶׁמְּשַׁמְּשִׁים כָּל לַיְלָה כְּדֵי לְהַצְמִיחַ וּלְ</w:t>
      </w:r>
      <w:r>
        <w:rPr>
          <w:rFonts w:ascii="David" w:eastAsia="Times New Roman" w:hAnsi="David" w:cs="David"/>
          <w:color w:val="000000"/>
          <w:sz w:val="33"/>
          <w:szCs w:val="33"/>
          <w:rtl/>
        </w:rPr>
        <w:t>גַדֵּל אֶת כָּל אוֹתָם דְּבָרִים שֶׁהִצְטַוּוּ עֲלֵיהֶם. וְיֵשׁ כּוֹכָבִים שֶׁמְּשַׁמְּשִׁים עַד חֲצוֹת הַלַּיְלָה, וְצוֹמְחִים וּמְגַדְּלִים מֵרֵאשִׁית הַלַּיְלָה עַד אוֹתָהּ שָׁעָה כָּל אוֹתָם דְּבָרִים שֶׁהֻפְקְדוּ עֲלֵיהֶם. וְיֵשׁ כּוֹכָבִים שֶׁמְּשַׁמ</w:t>
      </w:r>
      <w:r>
        <w:rPr>
          <w:rFonts w:ascii="David" w:eastAsia="Times New Roman" w:hAnsi="David" w:cs="David"/>
          <w:color w:val="000000"/>
          <w:sz w:val="33"/>
          <w:szCs w:val="33"/>
          <w:rtl/>
        </w:rPr>
        <w:t>ְּשִׁים מְעַט מֵהַלַּיְלָה, שֶׁכֵּיוָן שֶׁנִּרְאֶה עִם אוֹתוֹ הָעֵשֶׂב אוֹ אוֹתוֹ הַדֶּשֶׁא, מִיָּד הִשְׁלִים שִׁמּוּשׁוֹ, וְלֹא צָרִיךְ יוֹתֵר בְּאוֹתוֹ לַיְלָה, וַהֲרֵי הֵם אֵינָם עוֹמְדִים לְבַטָּלָה. כֵּיוָן שֶׁהִשְׁלִימוּ אֶת שִׁמּוּשָׁם, אֵינָם נִרְא</w:t>
      </w:r>
      <w:r>
        <w:rPr>
          <w:rFonts w:ascii="David" w:eastAsia="Times New Roman" w:hAnsi="David" w:cs="David"/>
          <w:color w:val="000000"/>
          <w:sz w:val="33"/>
          <w:szCs w:val="33"/>
          <w:rtl/>
        </w:rPr>
        <w:t xml:space="preserve">ִים יוֹתֵר בָּעוֹלָם הַזֶּה, וְנִכְנָסִים לִמְקוֹמָם. </w:t>
      </w:r>
    </w:p>
    <w:p w14:paraId="6685E2F1" w14:textId="77777777" w:rsidR="00000000" w:rsidRDefault="00AC0C38">
      <w:pPr>
        <w:bidi/>
        <w:jc w:val="both"/>
        <w:divId w:val="2058580902"/>
        <w:rPr>
          <w:rFonts w:ascii="David" w:eastAsia="Times New Roman" w:hAnsi="David" w:cs="David"/>
          <w:color w:val="000000"/>
          <w:sz w:val="33"/>
          <w:szCs w:val="33"/>
          <w:rtl/>
        </w:rPr>
      </w:pPr>
    </w:p>
    <w:p w14:paraId="396017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דְּחָכְמְתָא עִלָּאָה דִּבְנֵי קֶדֶם, אַמְרֵי עַל כָּל אִינּוּן כֹּכָבַיָא </w:t>
      </w:r>
      <w:r>
        <w:rPr>
          <w:rFonts w:ascii="David" w:hAnsi="David" w:cs="David"/>
          <w:color w:val="000000"/>
          <w:rtl/>
        </w:rPr>
        <w:t>(ויחי רכ''ג ע''א, ויקרא רל''א ע''ב)</w:t>
      </w:r>
      <w:r>
        <w:rPr>
          <w:rFonts w:ascii="David" w:hAnsi="David" w:cs="David"/>
          <w:color w:val="000000"/>
          <w:sz w:val="33"/>
          <w:szCs w:val="33"/>
          <w:rtl/>
        </w:rPr>
        <w:t xml:space="preserve"> דְּשַׁרְבִיטָא, דְּקָא מְשַׁדְּרֵי שַׁרְבִיטָא בִּרְקִיעָא, אַמְרִי דַּעֲשָׂב</w:t>
      </w:r>
      <w:r>
        <w:rPr>
          <w:rFonts w:ascii="David" w:hAnsi="David" w:cs="David"/>
          <w:color w:val="000000"/>
          <w:sz w:val="33"/>
          <w:szCs w:val="33"/>
          <w:rtl/>
        </w:rPr>
        <w:t>ִין אִינּוּן בְּאַרְעָא, מֵאִינּוּן דְּאִקְרוּן סַמֵי דְּחַיֵּי, וְאַבְנִין יַקִירָן אִית בְּאַרְעָא, וְזָהָב שָׁחוּט דִּמְגַּדְלָא גּוֹ טוּרֵי רָמָאֵי, בִּזְעֵיר מַיִין דְּחַפְיָא עָלֵיהּ, וְלָא חַפְיָא אֶלָּא דְּנָגִיד עָלֵיהּ, וְשָׁלְטָאן עַל כָּל אִלֵּ</w:t>
      </w:r>
      <w:r>
        <w:rPr>
          <w:rFonts w:ascii="David" w:hAnsi="David" w:cs="David"/>
          <w:color w:val="000000"/>
          <w:sz w:val="33"/>
          <w:szCs w:val="33"/>
          <w:rtl/>
        </w:rPr>
        <w:t xml:space="preserve">ין אִינּוּן כֹּכָבַיָּא דְּשַׁרְבִיטָא, וּמְגַּדְלֵי אִלֵּין בְּגִינַיְיהוּ. </w:t>
      </w:r>
    </w:p>
    <w:p w14:paraId="3662712C" w14:textId="77777777" w:rsidR="00000000" w:rsidRDefault="00AC0C38">
      <w:pPr>
        <w:bidi/>
        <w:jc w:val="both"/>
        <w:divId w:val="1521772202"/>
        <w:rPr>
          <w:rFonts w:ascii="David" w:eastAsia="Times New Roman" w:hAnsi="David" w:cs="David"/>
          <w:color w:val="000000"/>
          <w:sz w:val="33"/>
          <w:szCs w:val="33"/>
          <w:rtl/>
        </w:rPr>
      </w:pPr>
      <w:r>
        <w:rPr>
          <w:rFonts w:ascii="David" w:eastAsia="Times New Roman" w:hAnsi="David" w:cs="David"/>
          <w:color w:val="000000"/>
          <w:sz w:val="33"/>
          <w:szCs w:val="33"/>
          <w:rtl/>
        </w:rPr>
        <w:t xml:space="preserve">בְּסֵפֶר הַחָכְמָה הָעֶלְיוֹנָה שֶׁל בְּנֵי קֶדֶם אוֹמְרִים עַל כָּל אוֹתָם כּוֹכְבֵי הַשַּׁרְבִיט, שֶׁמְּשַׁלְּחִים שַׁרְבִיט בָּרָקִיעַ, אוֹמְרִים שֶׁהָעֲשָׂבִים הֵם בָּאָרֶץ </w:t>
      </w:r>
      <w:r>
        <w:rPr>
          <w:rFonts w:ascii="David" w:eastAsia="Times New Roman" w:hAnsi="David" w:cs="David"/>
          <w:color w:val="000000"/>
          <w:sz w:val="33"/>
          <w:szCs w:val="33"/>
          <w:rtl/>
        </w:rPr>
        <w:t>מֵאוֹתָם שֶׁנִּקְרָאִים סַמֵּי הַחַיִּים, וְאַבְנֵי יְקָר יֵשׁ בָּאָרֶץ, וְזָהָב שָׁחוּט שֶׁל הַמִּגְדָּל בְּתוֹךְ הָרִים רָמִים בִּמְעַט הַמַּיִם שֶׁמְּכַסִּים עֲלֵיהֶם, וְלֹא מְכַסֶּה, אֶלָּא שֶׁשּׁוֹפֵעַ עָלָיו, וְשׁוֹלְטִים עַל כָּל אֵלֶּה אוֹתָם כּוֹכ</w:t>
      </w:r>
      <w:r>
        <w:rPr>
          <w:rFonts w:ascii="David" w:eastAsia="Times New Roman" w:hAnsi="David" w:cs="David"/>
          <w:color w:val="000000"/>
          <w:sz w:val="33"/>
          <w:szCs w:val="33"/>
          <w:rtl/>
        </w:rPr>
        <w:t xml:space="preserve">ְבֵי הַשַּׁרְבִיט וּמְגַדְּלִים הַלָּלוּ בִּשְׁבִילָם. </w:t>
      </w:r>
    </w:p>
    <w:p w14:paraId="799C7814" w14:textId="77777777" w:rsidR="00000000" w:rsidRDefault="00AC0C38">
      <w:pPr>
        <w:bidi/>
        <w:jc w:val="both"/>
        <w:divId w:val="2058580902"/>
        <w:rPr>
          <w:rFonts w:ascii="David" w:eastAsia="Times New Roman" w:hAnsi="David" w:cs="David"/>
          <w:color w:val="000000"/>
          <w:sz w:val="33"/>
          <w:szCs w:val="33"/>
          <w:rtl/>
        </w:rPr>
      </w:pPr>
    </w:p>
    <w:p w14:paraId="02B781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תִּקּוּנָא וּגְדוּלָא דִּלְהוֹן, לָאו אִיהוּ אֶלָּא בְּחֵיזוּ וְנֹגְהָא דְּהַהוּא שַׁרְבִיטָא, דְּקָא מְשַׁדֵּר הַהוּא כֹּכָבָא, גּוֹ רְקִיעָא, וּכְדֵין אִתְתַּקְנָן וּמִתְגַּדְלָן כָּל אִינּו</w:t>
      </w:r>
      <w:r>
        <w:rPr>
          <w:rFonts w:ascii="David" w:hAnsi="David" w:cs="David"/>
          <w:color w:val="000000"/>
          <w:sz w:val="33"/>
          <w:szCs w:val="33"/>
          <w:rtl/>
        </w:rPr>
        <w:t xml:space="preserve">ּן מִלִּין. </w:t>
      </w:r>
    </w:p>
    <w:p w14:paraId="5501AD62" w14:textId="77777777" w:rsidR="00000000" w:rsidRDefault="00AC0C38">
      <w:pPr>
        <w:bidi/>
        <w:jc w:val="both"/>
        <w:divId w:val="53392597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תִּקּוּנָם וּגְדֻלָּתָם אֵינוֹ אֶלָּא בְּמַרְאֶה וְנֹגַהּ שֶׁל אוֹתוֹ שַׁרְבִיט שֶׁשּׁוֹלֵחַ אוֹתוֹ הַכּוֹכָב לְתוֹךְ הָרָקִיעַ, וְאָז מִתְתַּקְּנִים וּמִתְגַּדְּלִים כָּל אוֹתָם דְּבָרִים. </w:t>
      </w:r>
    </w:p>
    <w:p w14:paraId="3C655B7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74" w:name="HtmpReportNum0323_L2"/>
      <w:bookmarkStart w:id="675" w:name="דףBקע''בBע''א"/>
      <w:bookmarkEnd w:id="674"/>
      <w:bookmarkEnd w:id="675"/>
    </w:p>
    <w:p w14:paraId="17731DC1" w14:textId="77777777" w:rsidR="00000000" w:rsidRDefault="00AC0C38">
      <w:pPr>
        <w:pStyle w:val="NormalWeb"/>
        <w:bidi/>
        <w:jc w:val="both"/>
        <w:divId w:val="2058580902"/>
        <w:rPr>
          <w:rFonts w:ascii="David" w:hAnsi="David" w:cs="David"/>
          <w:color w:val="000000"/>
          <w:sz w:val="33"/>
          <w:szCs w:val="33"/>
          <w:rtl/>
        </w:rPr>
      </w:pPr>
      <w:hyperlink w:anchor="דף_קע''ב_ע''א!" w:history="1">
        <w:r>
          <w:rPr>
            <w:rStyle w:val="Hyperlink"/>
            <w:rFonts w:ascii="David" w:hAnsi="David" w:cs="David"/>
            <w:b/>
            <w:bCs/>
            <w:sz w:val="45"/>
            <w:szCs w:val="45"/>
            <w:rtl/>
          </w:rPr>
          <w:t>דף קע</w:t>
        </w:r>
        <w:r>
          <w:rPr>
            <w:rStyle w:val="Hyperlink"/>
            <w:rFonts w:ascii="David" w:hAnsi="David" w:cs="David"/>
            <w:b/>
            <w:bCs/>
            <w:sz w:val="45"/>
            <w:szCs w:val="45"/>
            <w:rtl/>
          </w:rPr>
          <w:t>''ב ע''א</w:t>
        </w:r>
      </w:hyperlink>
    </w:p>
    <w:p w14:paraId="364945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מַרְעִין אִית בִּבְנֵי נָשָׁא, כְּגוֹן יְרוֹקִין וְקַסְטִירִין. דְּאַסְוָותָא דִּלְהוֹן לָא תָּלֵי, אֶלָּא בְּחַד מַרְאֶה דְּפַרְזְלָא קָלִיל נָצִיץ לְעַיְינִין, וְאִית לֵיהּ לְמָארֵיהּ דְּמַרֵע לְאִסְתַּכְּלָא בֵּיהּ. וְלָא </w:t>
      </w:r>
      <w:r>
        <w:rPr>
          <w:rFonts w:ascii="David" w:hAnsi="David" w:cs="David"/>
          <w:color w:val="000000"/>
          <w:rtl/>
        </w:rPr>
        <w:t>(נ''א שכיך)</w:t>
      </w:r>
      <w:r>
        <w:rPr>
          <w:rFonts w:ascii="David" w:hAnsi="David" w:cs="David"/>
          <w:color w:val="000000"/>
          <w:sz w:val="33"/>
          <w:szCs w:val="33"/>
          <w:rtl/>
        </w:rPr>
        <w:t xml:space="preserve"> שַׁיָּיךְ</w:t>
      </w:r>
      <w:r>
        <w:rPr>
          <w:rFonts w:ascii="David" w:hAnsi="David" w:cs="David"/>
          <w:color w:val="000000"/>
          <w:sz w:val="33"/>
          <w:szCs w:val="33"/>
          <w:rtl/>
        </w:rPr>
        <w:t xml:space="preserve"> </w:t>
      </w:r>
      <w:r>
        <w:rPr>
          <w:rFonts w:ascii="David" w:hAnsi="David" w:cs="David"/>
          <w:color w:val="000000"/>
          <w:rtl/>
        </w:rPr>
        <w:t>(ס''א אתסי)</w:t>
      </w:r>
      <w:r>
        <w:rPr>
          <w:rFonts w:ascii="David" w:hAnsi="David" w:cs="David"/>
          <w:color w:val="000000"/>
          <w:sz w:val="33"/>
          <w:szCs w:val="33"/>
          <w:rtl/>
        </w:rPr>
        <w:t xml:space="preserve"> בְּהַאי עַד דְּאַעְבַּר הַהוּא מַרְאֶה לְסִטְרָא דָּא וּלְסִטְרָא דָּא, כְּגַוְונָא דְּשַׁרְבִיטָא, דְּיוֹשִׁיט נְצִיצוּ דְּבָרָק לְאַנְפּוֹי, וּבְהַהוּא אוֹשִׁיטוּ דְּבָרָק דְּקָא נָצִיץ לְעַיְינִין, אָתֵי לֵיהּ אַסְוָותָא. אוּף הָכִי, כָּל א</w:t>
      </w:r>
      <w:r>
        <w:rPr>
          <w:rFonts w:ascii="David" w:hAnsi="David" w:cs="David"/>
          <w:color w:val="000000"/>
          <w:sz w:val="33"/>
          <w:szCs w:val="33"/>
          <w:rtl/>
        </w:rPr>
        <w:t>ִינּוּן דְּשַׁלְטֵי עָלַיְיהוּ אִינּוּן כֹּכָבַיָא, לֵית לוֹן תִּקּוּנָא וּגְדוּלָא בַּמֶּה דְּאִתְחָזֵי, בַּר הַהוּא פְּשִׁיטוּ דְּשַׁרְבִיטָא, וּבְהַאי מִתַּתְקְנֵי, בְּחֵיזוּ,</w:t>
      </w:r>
      <w:r>
        <w:rPr>
          <w:rFonts w:ascii="David" w:hAnsi="David" w:cs="David"/>
          <w:color w:val="000000"/>
          <w:sz w:val="33"/>
          <w:szCs w:val="33"/>
          <w:rtl/>
        </w:rPr>
        <w:t xml:space="preserve"> </w:t>
      </w:r>
      <w:r>
        <w:rPr>
          <w:rFonts w:ascii="David" w:hAnsi="David" w:cs="David"/>
          <w:color w:val="000000"/>
          <w:rtl/>
        </w:rPr>
        <w:t>(דף קע''ב ע''א)</w:t>
      </w:r>
      <w:r>
        <w:rPr>
          <w:rFonts w:ascii="David" w:hAnsi="David" w:cs="David"/>
          <w:color w:val="000000"/>
          <w:rtl/>
        </w:rPr>
        <w:t xml:space="preserve"> </w:t>
      </w:r>
      <w:r>
        <w:rPr>
          <w:rFonts w:ascii="David" w:hAnsi="David" w:cs="David"/>
          <w:color w:val="000000"/>
          <w:sz w:val="33"/>
          <w:szCs w:val="33"/>
          <w:rtl/>
        </w:rPr>
        <w:t xml:space="preserve">בְּגָוְון, בְּחֵילָא, כְּמָה דְּאִתְחָזֵי. </w:t>
      </w:r>
    </w:p>
    <w:p w14:paraId="33EB4962" w14:textId="77777777" w:rsidR="00000000" w:rsidRDefault="00AC0C38">
      <w:pPr>
        <w:bidi/>
        <w:jc w:val="both"/>
        <w:divId w:val="1001392767"/>
        <w:rPr>
          <w:rFonts w:ascii="David" w:eastAsia="Times New Roman" w:hAnsi="David" w:cs="David"/>
          <w:color w:val="000000"/>
          <w:sz w:val="33"/>
          <w:szCs w:val="33"/>
          <w:rtl/>
        </w:rPr>
      </w:pPr>
      <w:r>
        <w:rPr>
          <w:rFonts w:ascii="David" w:eastAsia="Times New Roman" w:hAnsi="David" w:cs="David"/>
          <w:color w:val="000000"/>
          <w:sz w:val="33"/>
          <w:szCs w:val="33"/>
          <w:rtl/>
        </w:rPr>
        <w:t>מַחֲלוֹת יֵשׁ בּ</w:t>
      </w:r>
      <w:r>
        <w:rPr>
          <w:rFonts w:ascii="David" w:eastAsia="Times New Roman" w:hAnsi="David" w:cs="David"/>
          <w:color w:val="000000"/>
          <w:sz w:val="33"/>
          <w:szCs w:val="33"/>
          <w:rtl/>
        </w:rPr>
        <w:t xml:space="preserve">ִבְנֵי אָדָם כְּמוֹ יְרֻקִּים וְחוֹלֵי רוּחַ, שֶׁהָרְפוּאָה שֶׁלָּהֶם לֹא תְלוּיָה כִּי אִם בְּמַרְאֶה אֶחָד שֶׁל בַּרְזֶל קַלִּיל הַנּוֹצֵץ לָעֵינַיִם, וְיֵשׁ לוֹ לְבַעַל הַחֹלִי לְהִסְתַּכֵּל בּוֹ. וְלֹא </w:t>
      </w:r>
      <w:r>
        <w:rPr>
          <w:rFonts w:ascii="David" w:eastAsia="Times New Roman" w:hAnsi="David" w:cs="David"/>
          <w:color w:val="000000"/>
          <w:sz w:val="23"/>
          <w:szCs w:val="23"/>
          <w:rtl/>
        </w:rPr>
        <w:t>(שוכך)</w:t>
      </w:r>
      <w:r>
        <w:rPr>
          <w:rFonts w:ascii="David" w:eastAsia="Times New Roman" w:hAnsi="David" w:cs="David"/>
          <w:color w:val="000000"/>
          <w:sz w:val="33"/>
          <w:szCs w:val="33"/>
          <w:rtl/>
        </w:rPr>
        <w:t xml:space="preserve"> שַׁיָּךְ </w:t>
      </w:r>
      <w:r>
        <w:rPr>
          <w:rFonts w:ascii="David" w:eastAsia="Times New Roman" w:hAnsi="David" w:cs="David"/>
          <w:color w:val="000000"/>
          <w:sz w:val="23"/>
          <w:szCs w:val="23"/>
          <w:rtl/>
        </w:rPr>
        <w:t>(נרפא)</w:t>
      </w:r>
      <w:r>
        <w:rPr>
          <w:rFonts w:ascii="David" w:eastAsia="Times New Roman" w:hAnsi="David" w:cs="David"/>
          <w:color w:val="000000"/>
          <w:sz w:val="33"/>
          <w:szCs w:val="33"/>
          <w:rtl/>
        </w:rPr>
        <w:t xml:space="preserve"> בָּזֶה, עַד שֶׁעוֹבֵר אוֹתו</w:t>
      </w:r>
      <w:r>
        <w:rPr>
          <w:rFonts w:ascii="David" w:eastAsia="Times New Roman" w:hAnsi="David" w:cs="David"/>
          <w:color w:val="000000"/>
          <w:sz w:val="33"/>
          <w:szCs w:val="33"/>
          <w:rtl/>
        </w:rPr>
        <w:t>ֹ מַרְאֶה לְצַד זֶה וּלְצַד זֶה כְּמוֹ הַשַּׁרְבִיט שֶׁיּוֹשִׁיט הִתְנוֹצְצוּת שֶׁל בָּרָק לְפָנָיו. וּבְאוֹתָהּ הוֹשָׁטָה שֶׁל בָּרָק שֶׁנּוֹצֵץ לָעֵינַיִם, בָּאָה לוֹ הָרְפוּאָה. אַף כָּךְ כָּל אוֹתָם שֶׁשּׁוֹלְטִים עֲלֵיהֶם אוֹתָם כּוֹכָבִים, אֵין לָהֶם</w:t>
      </w:r>
      <w:r>
        <w:rPr>
          <w:rFonts w:ascii="David" w:eastAsia="Times New Roman" w:hAnsi="David" w:cs="David"/>
          <w:color w:val="000000"/>
          <w:sz w:val="33"/>
          <w:szCs w:val="33"/>
          <w:rtl/>
        </w:rPr>
        <w:t xml:space="preserve"> תִּקּוּן וּגְדֻלָּה בְּמַה שֶּׁנִּרְאֶה, פְּרָט לְאוֹתָהּ הִתְפַּשְּׁטוּת הַשַּׁרְבִיט, וּבָזֶה מִתְתַּקְּנִים בַּמַּרְאֶה, בַּגָּוֶן, בַּכֹּחַ, כְּמוֹ שֶׁנִּרְאֶה. </w:t>
      </w:r>
    </w:p>
    <w:p w14:paraId="646B14E2" w14:textId="77777777" w:rsidR="00000000" w:rsidRDefault="00AC0C38">
      <w:pPr>
        <w:bidi/>
        <w:jc w:val="both"/>
        <w:divId w:val="2058580902"/>
        <w:rPr>
          <w:rFonts w:ascii="David" w:eastAsia="Times New Roman" w:hAnsi="David" w:cs="David"/>
          <w:color w:val="000000"/>
          <w:sz w:val="33"/>
          <w:szCs w:val="33"/>
          <w:rtl/>
        </w:rPr>
      </w:pPr>
    </w:p>
    <w:p w14:paraId="7B0D0B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וְשַׁפִּיר אִיהוּ, דְּהָא כְּגַוְונָא דָּא, רָמִיז בְּסִפְרָא דִּשְׁלֹמֹה מַלְכָּא, בְּ</w:t>
      </w:r>
      <w:r>
        <w:rPr>
          <w:rFonts w:ascii="David" w:hAnsi="David" w:cs="David"/>
          <w:color w:val="000000"/>
          <w:sz w:val="33"/>
          <w:szCs w:val="33"/>
          <w:rtl/>
        </w:rPr>
        <w:t xml:space="preserve">חָכְמְתָא דְּאַבְנִין יְקִירִן, דְּאִי חָסֵר מִנְּהוֹן נֹגְהָא דִּנְצִיצוּ וּלְהִיטוּ דְּכֹּכָבַיָּא יְדִיעָן, לָא מְגַדְּלִין, וְלָא </w:t>
      </w:r>
      <w:r>
        <w:rPr>
          <w:rFonts w:ascii="David" w:hAnsi="David" w:cs="David"/>
          <w:color w:val="000000"/>
          <w:rtl/>
        </w:rPr>
        <w:t>(ס''א מתתקנין לעלמין)</w:t>
      </w:r>
      <w:r>
        <w:rPr>
          <w:rFonts w:ascii="David" w:hAnsi="David" w:cs="David"/>
          <w:color w:val="000000"/>
          <w:sz w:val="33"/>
          <w:szCs w:val="33"/>
          <w:rtl/>
        </w:rPr>
        <w:t xml:space="preserve"> מְתַקְּנֵי לוֹן לְעָלְמִין, וְכֹלָּא אַתְקִין קוּדְשָׁא בְּרִיךְ הוּא לְתִקּוּנָא דְּעָלְמָא, כְּמָה</w:t>
      </w:r>
      <w:r>
        <w:rPr>
          <w:rFonts w:ascii="David" w:hAnsi="David" w:cs="David"/>
          <w:color w:val="000000"/>
          <w:sz w:val="33"/>
          <w:szCs w:val="33"/>
          <w:rtl/>
        </w:rPr>
        <w:t xml:space="preserve"> דְאַתְּ אָמֵר </w:t>
      </w:r>
      <w:r>
        <w:rPr>
          <w:rFonts w:ascii="David" w:hAnsi="David" w:cs="David"/>
          <w:color w:val="000000"/>
          <w:rtl/>
        </w:rPr>
        <w:t>(בראשית א)</w:t>
      </w:r>
      <w:r>
        <w:rPr>
          <w:rFonts w:ascii="David" w:hAnsi="David" w:cs="David"/>
          <w:color w:val="000000"/>
          <w:sz w:val="33"/>
          <w:szCs w:val="33"/>
          <w:rtl/>
        </w:rPr>
        <w:t xml:space="preserve"> לְהָאִיר עַל הָאָרֶץ, בְּכָל מַה דְּאִצְטְרִיךְ בְּהַאי עָלְמָא לְתַקְּנָא לֵיהּ. </w:t>
      </w:r>
    </w:p>
    <w:p w14:paraId="3E82E332" w14:textId="77777777" w:rsidR="00000000" w:rsidRDefault="00AC0C38">
      <w:pPr>
        <w:bidi/>
        <w:jc w:val="both"/>
        <w:divId w:val="1122769010"/>
        <w:rPr>
          <w:rFonts w:ascii="David" w:eastAsia="Times New Roman" w:hAnsi="David" w:cs="David"/>
          <w:color w:val="000000"/>
          <w:sz w:val="33"/>
          <w:szCs w:val="33"/>
          <w:rtl/>
        </w:rPr>
      </w:pPr>
      <w:r>
        <w:rPr>
          <w:rFonts w:ascii="David" w:eastAsia="Times New Roman" w:hAnsi="David" w:cs="David"/>
          <w:color w:val="000000"/>
          <w:sz w:val="33"/>
          <w:szCs w:val="33"/>
          <w:rtl/>
        </w:rPr>
        <w:t>וְיָפֶה הוּא, שֶׁהֲרֵי כְּמוֹ זֶה רָמוּז בְּסִפְרוֹ שֶׁל שְׁלֹמֹה הַמֶּלֶךְ בְּחָכְמַת הָאֲבָנִים הַיְקָרוֹת, שֶׁאִם חָסֵר מֵהֶם נֹגַהּ שֶׁל הִתְנ</w:t>
      </w:r>
      <w:r>
        <w:rPr>
          <w:rFonts w:ascii="David" w:eastAsia="Times New Roman" w:hAnsi="David" w:cs="David"/>
          <w:color w:val="000000"/>
          <w:sz w:val="33"/>
          <w:szCs w:val="33"/>
          <w:rtl/>
        </w:rPr>
        <w:t xml:space="preserve">וֹצְצוּת וְלַהַט הַכּוֹכָבִים הַיְדוּעִים, לֹא מְגַדְּלִים וְלֹא </w:t>
      </w:r>
      <w:r>
        <w:rPr>
          <w:rFonts w:ascii="David" w:eastAsia="Times New Roman" w:hAnsi="David" w:cs="David"/>
          <w:color w:val="000000"/>
          <w:sz w:val="23"/>
          <w:szCs w:val="23"/>
          <w:rtl/>
        </w:rPr>
        <w:t>(מתתקנים לעולמים)</w:t>
      </w:r>
      <w:r>
        <w:rPr>
          <w:rFonts w:ascii="David" w:eastAsia="Times New Roman" w:hAnsi="David" w:cs="David"/>
          <w:color w:val="000000"/>
          <w:sz w:val="33"/>
          <w:szCs w:val="33"/>
          <w:rtl/>
        </w:rPr>
        <w:t xml:space="preserve"> מְתַקְּנִים אוֹתָם לְעוֹלָמִים, וְהַכֹּל תִּקֵּן הַקָּדוֹשׁ בָּרוּךְ הוּא לְתִקּוּן הָעוֹלָם, כְּמוֹ שֶׁנֶּאֱמַר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לְהָאִיר עַל הָאָרֶץ, בְּכָל מַה שֶּׁצָּרִיךְ בָּ</w:t>
      </w:r>
      <w:r>
        <w:rPr>
          <w:rFonts w:ascii="David" w:eastAsia="Times New Roman" w:hAnsi="David" w:cs="David"/>
          <w:color w:val="000000"/>
          <w:sz w:val="33"/>
          <w:szCs w:val="33"/>
          <w:rtl/>
        </w:rPr>
        <w:t xml:space="preserve">עוֹלָם הַזֶּה לְתַקֵּן אוֹתוֹ. </w:t>
      </w:r>
    </w:p>
    <w:p w14:paraId="3E52BD52" w14:textId="77777777" w:rsidR="00000000" w:rsidRDefault="00AC0C38">
      <w:pPr>
        <w:bidi/>
        <w:jc w:val="both"/>
        <w:divId w:val="2058580902"/>
        <w:rPr>
          <w:rFonts w:ascii="David" w:eastAsia="Times New Roman" w:hAnsi="David" w:cs="David"/>
          <w:color w:val="000000"/>
          <w:sz w:val="33"/>
          <w:szCs w:val="33"/>
          <w:rtl/>
        </w:rPr>
      </w:pPr>
    </w:p>
    <w:p w14:paraId="0735C9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(שמותכו)</w:t>
      </w:r>
      <w:r>
        <w:rPr>
          <w:rFonts w:ascii="David" w:hAnsi="David" w:cs="David"/>
          <w:color w:val="000000"/>
          <w:sz w:val="33"/>
          <w:szCs w:val="33"/>
          <w:rtl/>
        </w:rPr>
        <w:t xml:space="preserve"> </w:t>
      </w:r>
      <w:r>
        <w:rPr>
          <w:rFonts w:ascii="David" w:hAnsi="David" w:cs="David"/>
          <w:color w:val="000000"/>
          <w:sz w:val="33"/>
          <w:szCs w:val="33"/>
          <w:rtl/>
        </w:rPr>
        <w:t>וְעָשִׂיתָ קַרְסֵי נְחֹשֶׁת חַמִשִׁים, וּכְתִיב וְעָשִׂיתָ חַמִשִׁים קַרְסֵי זָהָב, וְתָנֵינָן, מַאן דְּלָא חָמָא אִינּוּן קְרָסִים בְּמַשְׁכְּנָא, לָא חָמָא נְהִירוּ דְּכֹּכָבַיָּא בִּרְקִיעָא, בְּגִין דִּבְהַהוּא חֵיזוּ, וּבְהַהוּא גַּוְונָא, דַּמְיָין ל</w:t>
      </w:r>
      <w:r>
        <w:rPr>
          <w:rFonts w:ascii="David" w:hAnsi="David" w:cs="David"/>
          <w:color w:val="000000"/>
          <w:sz w:val="33"/>
          <w:szCs w:val="33"/>
          <w:rtl/>
        </w:rPr>
        <w:t xml:space="preserve">ְכָל מַאן דְּאִסְתָּכַּל בְּהוּ. </w:t>
      </w:r>
    </w:p>
    <w:p w14:paraId="35823377" w14:textId="77777777" w:rsidR="00000000" w:rsidRDefault="00AC0C38">
      <w:pPr>
        <w:bidi/>
        <w:jc w:val="both"/>
        <w:divId w:val="1508524579"/>
        <w:rPr>
          <w:rFonts w:ascii="David" w:eastAsia="Times New Roman" w:hAnsi="David" w:cs="David"/>
          <w:color w:val="000000"/>
          <w:sz w:val="33"/>
          <w:szCs w:val="33"/>
          <w:rtl/>
        </w:rPr>
      </w:pPr>
      <w:r>
        <w:rPr>
          <w:rFonts w:ascii="David" w:eastAsia="Times New Roman" w:hAnsi="David" w:cs="David"/>
          <w:color w:val="000000"/>
          <w:sz w:val="33"/>
          <w:szCs w:val="33"/>
          <w:rtl/>
        </w:rPr>
        <w:t>כָּתוּב וְעָשִׂיתָ קַרְסֵי נְחֹשֶׁת חֲמִשִּׁים, וְכָתוּב וְעָשִׂיתָ חֲמִשִּׁים קַרְסֵי זָהָב, וְשָׁנִינוּ, מִי שֶׁלֹּא רָאָה אוֹתָם הַקְּרָסִים בַּמִּשְׁכָּן, לֹא רָאָה אוֹר שֶׁל כּוֹכָבִים בָּרָקִיעַ, מִשּׁוּם שֶׁבְּאוֹת</w:t>
      </w:r>
      <w:r>
        <w:rPr>
          <w:rFonts w:ascii="David" w:eastAsia="Times New Roman" w:hAnsi="David" w:cs="David"/>
          <w:color w:val="000000"/>
          <w:sz w:val="33"/>
          <w:szCs w:val="33"/>
          <w:rtl/>
        </w:rPr>
        <w:t xml:space="preserve">וֹ מַרְאֶה וּבְאוֹתוֹ גָוֶן דּוֹמִים לְכָל מִי שֶׁמִּסְתַּכֵּל בָּהֶם. </w:t>
      </w:r>
    </w:p>
    <w:p w14:paraId="5EFD1EC4" w14:textId="77777777" w:rsidR="00000000" w:rsidRDefault="00AC0C38">
      <w:pPr>
        <w:bidi/>
        <w:jc w:val="both"/>
        <w:divId w:val="2058580902"/>
        <w:rPr>
          <w:rFonts w:ascii="David" w:eastAsia="Times New Roman" w:hAnsi="David" w:cs="David"/>
          <w:color w:val="000000"/>
          <w:sz w:val="33"/>
          <w:szCs w:val="33"/>
          <w:rtl/>
        </w:rPr>
      </w:pPr>
    </w:p>
    <w:p w14:paraId="2F922A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כֹּכָבַיָא אִית בִּרְקִיעָא, דְּאִלֵּין נַפְקֵי מֵהַהוּא רְקִיעָא, דְּכָל כֹּכָבַיָא אַדּוּקִין תַּמָּן. בְּהַהוּא רְקִיעָא אִית מְאָה חַלוֹנִי מַשְׁקוֹפִין, מִנְּהוֹן לִסְטַר מִזְרָ</w:t>
      </w:r>
      <w:r>
        <w:rPr>
          <w:rFonts w:ascii="David" w:hAnsi="David" w:cs="David"/>
          <w:color w:val="000000"/>
          <w:sz w:val="33"/>
          <w:szCs w:val="33"/>
          <w:rtl/>
        </w:rPr>
        <w:t xml:space="preserve">ח, וּמִנְּהוֹן לִסְטַר דָּרוֹם. וּבְכָל חַלוֹנָא וְחַלוֹנָא כֹּכָבָא חַד. </w:t>
      </w:r>
    </w:p>
    <w:p w14:paraId="1572A703" w14:textId="77777777" w:rsidR="00000000" w:rsidRDefault="00AC0C38">
      <w:pPr>
        <w:bidi/>
        <w:jc w:val="both"/>
        <w:divId w:val="1657879271"/>
        <w:rPr>
          <w:rFonts w:ascii="David" w:eastAsia="Times New Roman" w:hAnsi="David" w:cs="David"/>
          <w:color w:val="000000"/>
          <w:sz w:val="33"/>
          <w:szCs w:val="33"/>
          <w:rtl/>
        </w:rPr>
      </w:pPr>
      <w:r>
        <w:rPr>
          <w:rFonts w:ascii="David" w:eastAsia="Times New Roman" w:hAnsi="David" w:cs="David"/>
          <w:color w:val="000000"/>
          <w:sz w:val="33"/>
          <w:szCs w:val="33"/>
          <w:rtl/>
        </w:rPr>
        <w:t xml:space="preserve">יִשִׁ כּוֹכָבִים בָּרָקִיעַ, שֶׁאֵלֶּה יוֹצְאִים מֵאוֹתוֹ הָרָקִיעַ שֶׁכָּל הַכּוֹכָבִים הֲדוּקִים שָׁם. בְּאוֹתוֹ הָרָקִיעַ יֵשׁ מֵאָה חַלּוֹנוֹת שְׁקוּפִים, מֵהֶם לְצַד מִזְרָח, </w:t>
      </w:r>
      <w:r>
        <w:rPr>
          <w:rFonts w:ascii="David" w:eastAsia="Times New Roman" w:hAnsi="David" w:cs="David"/>
          <w:color w:val="000000"/>
          <w:sz w:val="33"/>
          <w:szCs w:val="33"/>
          <w:rtl/>
        </w:rPr>
        <w:t xml:space="preserve">וּמֵהֶם לְצַד דָּרוֹם, וּבְכָל חַלּוֹן וְחַלּוֹן יֵשׁ כּוֹכָב אֶחָד. </w:t>
      </w:r>
    </w:p>
    <w:p w14:paraId="6A7DEAE4" w14:textId="77777777" w:rsidR="00000000" w:rsidRDefault="00AC0C38">
      <w:pPr>
        <w:bidi/>
        <w:jc w:val="both"/>
        <w:divId w:val="2058580902"/>
        <w:rPr>
          <w:rFonts w:ascii="David" w:eastAsia="Times New Roman" w:hAnsi="David" w:cs="David"/>
          <w:color w:val="000000"/>
          <w:sz w:val="33"/>
          <w:szCs w:val="33"/>
          <w:rtl/>
        </w:rPr>
      </w:pPr>
    </w:p>
    <w:p w14:paraId="7BA90D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שִׁמְשָׁא אָזִיל בְּאִינּוּן חַלּוֹנִין וּמַשְׁקוֹפִין דִּי בִּרְקִיעָא נָצִיץ בִּנְצִיצוּ, וְאִלֵּין כֹּכָבַיָּא נַפְקֵי לְאִתְנַצְּצָא מֵהַהוּא נְצִיצוּ דְּשִׁמְשָׁא וְאִצְטָבּ</w:t>
      </w:r>
      <w:r>
        <w:rPr>
          <w:rFonts w:ascii="David" w:hAnsi="David" w:cs="David"/>
          <w:color w:val="000000"/>
          <w:sz w:val="33"/>
          <w:szCs w:val="33"/>
          <w:rtl/>
        </w:rPr>
        <w:t xml:space="preserve">ָעוּ, מִנְהוֹן סוּמָקִין כְּגַוְונָא דִּנְחֹשֶׁת, וּמִנְהוֹן יְרוֹקִין כְּגַוְונָא דְּזָהָב, וְעַל דָּא, אִלֵּין סוּמָקִין, וְאִלֵּין יְרוֹקִין. חַמִשִּׁים אִינּוּן בְּאִינּוּן חַמִשִּׁים חַלּוֹנִין, </w:t>
      </w:r>
      <w:r>
        <w:rPr>
          <w:rFonts w:ascii="David" w:hAnsi="David" w:cs="David"/>
          <w:color w:val="000000"/>
          <w:rtl/>
        </w:rPr>
        <w:t>(נ''א וחמשים אינון באינון חלונין)</w:t>
      </w:r>
      <w:r>
        <w:rPr>
          <w:rFonts w:ascii="David" w:hAnsi="David" w:cs="David"/>
          <w:color w:val="000000"/>
          <w:sz w:val="33"/>
          <w:szCs w:val="33"/>
          <w:rtl/>
        </w:rPr>
        <w:t xml:space="preserve"> אַחֲרָנִין. דְּלִסְטַר</w:t>
      </w:r>
      <w:r>
        <w:rPr>
          <w:rFonts w:ascii="David" w:hAnsi="David" w:cs="David"/>
          <w:color w:val="000000"/>
          <w:sz w:val="33"/>
          <w:szCs w:val="33"/>
          <w:rtl/>
        </w:rPr>
        <w:t xml:space="preserve"> מִזְרָח אִינּוּן יְרוֹקִין, דְּלִסְטַר דָּרוֹם אִינּוּן סוּמָקִין, בְּהוּ אִתְאֲחָד סִיּוּמָא דְּמַשְׁכְּנָא. </w:t>
      </w:r>
    </w:p>
    <w:p w14:paraId="1F7CF3C5" w14:textId="77777777" w:rsidR="00000000" w:rsidRDefault="00AC0C38">
      <w:pPr>
        <w:bidi/>
        <w:jc w:val="both"/>
        <w:divId w:val="1348943717"/>
        <w:rPr>
          <w:rFonts w:ascii="David" w:eastAsia="Times New Roman" w:hAnsi="David" w:cs="David"/>
          <w:color w:val="000000"/>
          <w:sz w:val="33"/>
          <w:szCs w:val="33"/>
          <w:rtl/>
        </w:rPr>
      </w:pPr>
      <w:r>
        <w:rPr>
          <w:rFonts w:ascii="David" w:eastAsia="Times New Roman" w:hAnsi="David" w:cs="David"/>
          <w:color w:val="000000"/>
          <w:sz w:val="33"/>
          <w:szCs w:val="33"/>
          <w:rtl/>
        </w:rPr>
        <w:t>וּכְשֶׁהַשֶּׁמֶשׁ הוֹלֶכֶת בְּאוֹתָם חַלּוֹנוֹת וְשִׁקּוּעִים שֶׁבָּרָקִיעַ, הוּא נוֹצֵץ בְּהִתְנוֹצְצוּת, וְהַכּוֹכָבִים הַלָּלוּ יוֹצְאִים לְהִתְנוֹצֵץ מֵאוֹתָהּ הִתְנוֹצְצוּת שֶׁל הַשֶּׁמֶשׁ וְנִצְבָּעִים, מֵהֶם אֲדֻמִּים כְּגוֹן הַנְּחֹשֶׁת, מֵהֶם יְרֻ</w:t>
      </w:r>
      <w:r>
        <w:rPr>
          <w:rFonts w:ascii="David" w:eastAsia="Times New Roman" w:hAnsi="David" w:cs="David"/>
          <w:color w:val="000000"/>
          <w:sz w:val="33"/>
          <w:szCs w:val="33"/>
          <w:rtl/>
        </w:rPr>
        <w:t xml:space="preserve">קִּים כְּגוֹן הַזָּהָב, וְלָכֵן אֵלֶּה אֲדֻמִּים וְאֵלֶּה יְרֻקִּים. חֲמִשִּׁים הֵם בְּאוֹתָם חֲמִשִּׁים חַלּוֹנוֹת, </w:t>
      </w:r>
      <w:r>
        <w:rPr>
          <w:rFonts w:ascii="David" w:eastAsia="Times New Roman" w:hAnsi="David" w:cs="David"/>
          <w:color w:val="000000"/>
          <w:sz w:val="23"/>
          <w:szCs w:val="23"/>
          <w:rtl/>
        </w:rPr>
        <w:t>(וחמשים הם באותם החלונות)</w:t>
      </w:r>
      <w:r>
        <w:rPr>
          <w:rFonts w:ascii="David" w:eastAsia="Times New Roman" w:hAnsi="David" w:cs="David"/>
          <w:color w:val="000000"/>
          <w:sz w:val="33"/>
          <w:szCs w:val="33"/>
          <w:rtl/>
        </w:rPr>
        <w:t xml:space="preserve"> הָאֲחֵרִים. שֶׁל צַד מִזְרָח הֵם יְרֻקִּים, שֶׁל צַד דָּרוֹם הֵם אֲדֻמִּים, בָּהֶם אָחוּז סִיּוּם הַמִּשְׁכָּן. </w:t>
      </w:r>
    </w:p>
    <w:p w14:paraId="17A0800C" w14:textId="77777777" w:rsidR="00000000" w:rsidRDefault="00AC0C38">
      <w:pPr>
        <w:bidi/>
        <w:jc w:val="both"/>
        <w:divId w:val="2058580902"/>
        <w:rPr>
          <w:rFonts w:ascii="David" w:eastAsia="Times New Roman" w:hAnsi="David" w:cs="David"/>
          <w:color w:val="000000"/>
          <w:sz w:val="33"/>
          <w:szCs w:val="33"/>
          <w:rtl/>
        </w:rPr>
      </w:pPr>
    </w:p>
    <w:p w14:paraId="035CF7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בְּכָל אִינּוּן כֹּכָבַיָא דְּנַפְקֵי מֵהַהוּא רְקִיעַ, מִתְעָרְבֵי אִינּוּן כֹּכָבַיָא בְּלֵילְיָא, וְנַצְצֵי וּמְלַהֲטֵי וְשַׁלְטֵי בְּהַאי עָלְמָא. מִנְהוֹן עַל נְחֹשֶׁת, מִנְהוֹן עַל זָהָב יְרַקְרָק, וְאִתְתַּקְנָן וּמְגַּדְלָן עַל חֵילָא דִּלְהוֹן. </w:t>
      </w:r>
    </w:p>
    <w:p w14:paraId="20963483" w14:textId="77777777" w:rsidR="00000000" w:rsidRDefault="00AC0C38">
      <w:pPr>
        <w:bidi/>
        <w:jc w:val="both"/>
        <w:divId w:val="528107121"/>
        <w:rPr>
          <w:rFonts w:ascii="David" w:eastAsia="Times New Roman" w:hAnsi="David" w:cs="David"/>
          <w:color w:val="000000"/>
          <w:sz w:val="33"/>
          <w:szCs w:val="33"/>
          <w:rtl/>
        </w:rPr>
      </w:pPr>
      <w:r>
        <w:rPr>
          <w:rFonts w:ascii="David" w:eastAsia="Times New Roman" w:hAnsi="David" w:cs="David"/>
          <w:color w:val="000000"/>
          <w:sz w:val="33"/>
          <w:szCs w:val="33"/>
          <w:rtl/>
        </w:rPr>
        <w:t>בְּכָל אוֹתָם הַכּוֹכָבִים שֶׁיּוֹצְאִים מֵאוֹתוֹ רָקִיעַ מִתְעָרְבִים אוֹתָם כּוֹכָבִים בַּלַּיְלָה, וְנוֹצְצִים וְלוֹהֲטִים וְשׁוֹלְטִים בָּעוֹלָם הַזֶּה, מֵהֶם עַל נְחֹשֶׁת, מֵהֶם עַל זָהָב יְרַקְרַק, וּמִתְתַּקְּנִים וּגְדֵלִים עַל הַכֹּחַ שֶׁלָּהֶם.</w:t>
      </w:r>
      <w:r>
        <w:rPr>
          <w:rFonts w:ascii="David" w:eastAsia="Times New Roman" w:hAnsi="David" w:cs="David"/>
          <w:color w:val="000000"/>
          <w:sz w:val="33"/>
          <w:szCs w:val="33"/>
          <w:rtl/>
        </w:rPr>
        <w:t xml:space="preserve"> </w:t>
      </w:r>
    </w:p>
    <w:p w14:paraId="3D6953D1" w14:textId="77777777" w:rsidR="00000000" w:rsidRDefault="00AC0C38">
      <w:pPr>
        <w:bidi/>
        <w:jc w:val="both"/>
        <w:divId w:val="2058580902"/>
        <w:rPr>
          <w:rFonts w:ascii="David" w:eastAsia="Times New Roman" w:hAnsi="David" w:cs="David"/>
          <w:color w:val="000000"/>
          <w:sz w:val="33"/>
          <w:szCs w:val="33"/>
          <w:rtl/>
        </w:rPr>
      </w:pPr>
    </w:p>
    <w:p w14:paraId="0CC144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כֹּכָבַיָא שַׁלְטֵי בְּכ''ה וּפַלְגָּא נְקוּדִין דְּלֵילְיָא, דְּאִינּוּן רִגְעֵי שַׁעֲתָא, וְאִינּוּן דִּמְגַּדְלֵי נְחֹשֶׁת דְּאִינּוּן סוּמָקֵי וְלַהֲטֵי וְנַצְצֵי. וְכַד אוֹשִׁיטוּ תְּלָת זִמְנִין נְצִיצוּ לְסִטְרָא דְּמִזְרָח, אוֹ חֲמֵשׁ, </w:t>
      </w:r>
      <w:r>
        <w:rPr>
          <w:rFonts w:ascii="David" w:hAnsi="David" w:cs="David"/>
          <w:color w:val="000000"/>
          <w:sz w:val="33"/>
          <w:szCs w:val="33"/>
          <w:rtl/>
        </w:rPr>
        <w:t>אוֹ שֶׁבַע, מַלְכֵי עַמִּין יִיִתוּן עַל הַהוּא סִטְרָא, וְכָל עֻתְרָא וְדַהֲבָא יִסְתַּלָּק מֵהַהוּא סִטְרָא. וְאִי נְצִיצוּ חַד, תְּרֵין, אַרְבַּע, שִׁית, דָּא בָּתַר דָּא, אֵימָתָא וּפַחֲדָא יִפּוֹל, וְיִשְׁרֵי עַל הַהוּא סִטְרָא. בָּטִישׁ נְצִיצוּ וְשׁ</w:t>
      </w:r>
      <w:r>
        <w:rPr>
          <w:rFonts w:ascii="David" w:hAnsi="David" w:cs="David"/>
          <w:color w:val="000000"/>
          <w:sz w:val="33"/>
          <w:szCs w:val="33"/>
          <w:rtl/>
        </w:rPr>
        <w:t xml:space="preserve">ָכִיךְ, בָּטִישׁ נְצִיצוּ וְשָׁכִיךְ, יִתְּעֲרוּ קְרָבֵי, וְלָא יִתְעַבִידוּ, </w:t>
      </w:r>
      <w:r>
        <w:rPr>
          <w:rFonts w:ascii="David" w:hAnsi="David" w:cs="David"/>
          <w:color w:val="000000"/>
          <w:rtl/>
        </w:rPr>
        <w:t>(ד''א בעלמא בההוא סטרא)</w:t>
      </w:r>
      <w:r>
        <w:rPr>
          <w:rFonts w:ascii="David" w:hAnsi="David" w:cs="David"/>
          <w:color w:val="000000"/>
          <w:sz w:val="33"/>
          <w:szCs w:val="33"/>
          <w:rtl/>
        </w:rPr>
        <w:t xml:space="preserve"> דְּהָא בְּהַהוּא זִמְנָא, אִתְעֲרוּתָא הוּא לְעֵילָּא קָמֵי קוּדְשָׁא בְּרִיךְ הוּא, בְּאִינּוּן מְמָנָן דְּעָלְמָא דְּשַׁלְטִין עַל שְׁאַר עַמִּין, וְכֵן</w:t>
      </w:r>
      <w:r>
        <w:rPr>
          <w:rFonts w:ascii="David" w:hAnsi="David" w:cs="David"/>
          <w:color w:val="000000"/>
          <w:sz w:val="33"/>
          <w:szCs w:val="33"/>
          <w:rtl/>
        </w:rPr>
        <w:t xml:space="preserve"> כְּגַוְונָא דָּא בְּסִטְרָא אַחֲרָא. </w:t>
      </w:r>
    </w:p>
    <w:p w14:paraId="6D749330" w14:textId="77777777" w:rsidR="00000000" w:rsidRDefault="00AC0C38">
      <w:pPr>
        <w:bidi/>
        <w:jc w:val="both"/>
        <w:divId w:val="2026134418"/>
        <w:rPr>
          <w:rFonts w:ascii="David" w:eastAsia="Times New Roman" w:hAnsi="David" w:cs="David"/>
          <w:color w:val="000000"/>
          <w:sz w:val="33"/>
          <w:szCs w:val="33"/>
          <w:rtl/>
        </w:rPr>
      </w:pPr>
      <w:r>
        <w:rPr>
          <w:rFonts w:ascii="David" w:eastAsia="Times New Roman" w:hAnsi="David" w:cs="David"/>
          <w:color w:val="000000"/>
          <w:sz w:val="33"/>
          <w:szCs w:val="33"/>
          <w:rtl/>
        </w:rPr>
        <w:t>אֵלֶּה הַכּוֹכָבִים שׁוֹלְטִים בְּכ''ה וַחֲצִי הַנְּקֻדּוֹת שֶׁל הַלַּיְלָה, שֶׁהֵם רְגָעִים שֶׁל שָׁעָה, וְהֵם שֶׁמְּגַדְּלִים נְחֹשֶׁת, שֶׁהֵם אֲדֻמִּים וְלוֹהֲטִים וְנוֹצְצִים. וּכְשֶׁמּוֹשִׁיטִים שָׁלֹשׁ פְּעָמִי</w:t>
      </w:r>
      <w:r>
        <w:rPr>
          <w:rFonts w:ascii="David" w:eastAsia="Times New Roman" w:hAnsi="David" w:cs="David"/>
          <w:color w:val="000000"/>
          <w:sz w:val="33"/>
          <w:szCs w:val="33"/>
          <w:rtl/>
        </w:rPr>
        <w:t>ם הִתְנוֹצְצוּת לְצַד הַמִּזְרָח, אוֹ חָמֵשׁ אוֹ שֶׁבַע, מַלְכֵי הָעַמִּים יָבֹאוּ עַל אוֹתוֹ צַד, וְכָל הָעֹשֶׁר וְהַזָּהָב יִסְתַּלֵּק מֵאוֹתוֹ מָקוֹם. וְאִם הִתְנוֹצְצוּת אַחַת, שְׁתַּיִם, אַרְבַּע, שֵׁשׁ, זוֹ אַחַר זוֹ, אֵימָה וָפַחַד יִפֹּל וְיִשְׁרֶה</w:t>
      </w:r>
      <w:r>
        <w:rPr>
          <w:rFonts w:ascii="David" w:eastAsia="Times New Roman" w:hAnsi="David" w:cs="David"/>
          <w:color w:val="000000"/>
          <w:sz w:val="33"/>
          <w:szCs w:val="33"/>
          <w:rtl/>
        </w:rPr>
        <w:t xml:space="preserve"> עַל אוֹתוֹ הַצַּד. מַכָּה הַהִתְנוֹצְצוּת וְשׁוֹכֶכֶת, מַכָּה הַהִתְנוֹצְצוּת וְשׁוֹכֶכֶת - יִתְעוֹרְרוּ קְרָבוֹת וְלֹא יֵעָשׂוּ </w:t>
      </w:r>
      <w:r>
        <w:rPr>
          <w:rFonts w:ascii="David" w:eastAsia="Times New Roman" w:hAnsi="David" w:cs="David"/>
          <w:color w:val="000000"/>
          <w:sz w:val="23"/>
          <w:szCs w:val="23"/>
          <w:rtl/>
        </w:rPr>
        <w:t>(בעולם באותו צד)</w:t>
      </w:r>
      <w:r>
        <w:rPr>
          <w:rFonts w:ascii="David" w:eastAsia="Times New Roman" w:hAnsi="David" w:cs="David"/>
          <w:color w:val="000000"/>
          <w:sz w:val="33"/>
          <w:szCs w:val="33"/>
          <w:rtl/>
        </w:rPr>
        <w:t>, שֶׁהֲרֵי בְּאוֹתוֹ זְמַן הִתְעוֹרְרוּת לְמַעְלָה הִיא לִפְנֵי הַקָּדוֹשׁ בָּרוּךְ הוּא בְּאוֹתָם הַמְמֻנִּים</w:t>
      </w:r>
      <w:r>
        <w:rPr>
          <w:rFonts w:ascii="David" w:eastAsia="Times New Roman" w:hAnsi="David" w:cs="David"/>
          <w:color w:val="000000"/>
          <w:sz w:val="33"/>
          <w:szCs w:val="33"/>
          <w:rtl/>
        </w:rPr>
        <w:t xml:space="preserve"> שֶׁל הָעוֹלָם שֶׁשּׁוֹלְטִים עַל שְׁאָר הָעַמִּים, וְכֵן כְּמוֹ זֶה בְּצַד אַחֵר. </w:t>
      </w:r>
    </w:p>
    <w:p w14:paraId="2C3F7952" w14:textId="77777777" w:rsidR="00000000" w:rsidRDefault="00AC0C38">
      <w:pPr>
        <w:bidi/>
        <w:jc w:val="both"/>
        <w:divId w:val="2058580902"/>
        <w:rPr>
          <w:rFonts w:ascii="David" w:eastAsia="Times New Roman" w:hAnsi="David" w:cs="David"/>
          <w:color w:val="000000"/>
          <w:sz w:val="33"/>
          <w:szCs w:val="33"/>
          <w:rtl/>
        </w:rPr>
      </w:pPr>
    </w:p>
    <w:p w14:paraId="1A1E13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(דניאל ב)</w:t>
      </w:r>
      <w:r>
        <w:rPr>
          <w:rFonts w:ascii="David" w:hAnsi="David" w:cs="David"/>
          <w:color w:val="000000"/>
          <w:sz w:val="33"/>
          <w:szCs w:val="33"/>
          <w:rtl/>
        </w:rPr>
        <w:t xml:space="preserve"> לֶהוֵא שְׁמֵיהּ דִּי אֱלָהָא מְבָרַךְ מִן עָלְמָא וְעַד עָלְמָא דִּי חָכְמְתָא וּגְבוּרְתָּא דִּילֵיהּ הִיא. וְהוּא מְהַשְׁנֵא עִדָּנַיָּא וְזִמ</w:t>
      </w:r>
      <w:r>
        <w:rPr>
          <w:rFonts w:ascii="David" w:hAnsi="David" w:cs="David"/>
          <w:color w:val="000000"/>
          <w:sz w:val="33"/>
          <w:szCs w:val="33"/>
          <w:rtl/>
        </w:rPr>
        <w:t xml:space="preserve">ְנַיָא. וְכֹלָּא אִיהוּ בִּרְשׁוּתֵיהּ, וְאַפִּיק לְעַמֵּיהּ קַדִּישָׁא, מֵחֵילָא וּרְשׁוּתָא דְּכֹּכָבַיָּא וּמַזָּלֵי, בְּגִין דְּאִינּוּן טַעֲוָון אַחֲרָן וְלָא בְּאִלֵּין חוּלָקָא דְּיַעֲקֹב, כִּי אִם </w:t>
      </w:r>
      <w:r>
        <w:rPr>
          <w:rFonts w:ascii="David" w:hAnsi="David" w:cs="David"/>
          <w:color w:val="000000"/>
          <w:rtl/>
        </w:rPr>
        <w:t>(ירמיה י)</w:t>
      </w:r>
      <w:r>
        <w:rPr>
          <w:rFonts w:ascii="David" w:hAnsi="David" w:cs="David"/>
          <w:color w:val="000000"/>
          <w:sz w:val="33"/>
          <w:szCs w:val="33"/>
          <w:rtl/>
        </w:rPr>
        <w:t xml:space="preserve"> בְּיוֹצֵר הַכֹּל הוּא. </w:t>
      </w:r>
    </w:p>
    <w:p w14:paraId="0EDA7337" w14:textId="77777777" w:rsidR="00000000" w:rsidRDefault="00AC0C38">
      <w:pPr>
        <w:bidi/>
        <w:jc w:val="both"/>
        <w:divId w:val="35986041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יְהִי שֵׁם הָאֱלוֹהַּ מְבֹרָךְ מִן הָעוֹלָם וְעַד הָעוֹלָם, שֶׁהַחָכְמָה וְהַגְּבוּרָה שֶׁלּוֹ הִיא. וְהוּא מְשַׁנֶּה עִדָּנִים וּזְמַנִּים. וְהַכֹּל הוּא בִּרְשׁוּתוֹ, וְהוֹצִיא אֶת עַמּוֹ הַקָּדוֹשׁ מֵהַכֹּחַ וְהָרְשׁוּת שֶׁל כּוֹכָבִים וּמַזָּ</w:t>
      </w:r>
      <w:r>
        <w:rPr>
          <w:rFonts w:ascii="David" w:eastAsia="Times New Roman" w:hAnsi="David" w:cs="David"/>
          <w:color w:val="000000"/>
          <w:sz w:val="33"/>
          <w:szCs w:val="33"/>
          <w:rtl/>
        </w:rPr>
        <w:t xml:space="preserve">לוֹת, מִשּׁוּם שֶׁהֵם אֱלִילִים אֲחֵרִים, וְלֹא בְאֵלֶּה חֶלְקוֹ שֶׁל יַעֲקֹב, כִּי אִם בְּיוֹצֵר הַכֹּל הוּא. </w:t>
      </w:r>
    </w:p>
    <w:p w14:paraId="6D82CBEF" w14:textId="77777777" w:rsidR="00000000" w:rsidRDefault="00AC0C38">
      <w:pPr>
        <w:bidi/>
        <w:jc w:val="both"/>
        <w:divId w:val="2058580902"/>
        <w:rPr>
          <w:rFonts w:ascii="David" w:eastAsia="Times New Roman" w:hAnsi="David" w:cs="David"/>
          <w:color w:val="000000"/>
          <w:sz w:val="33"/>
          <w:szCs w:val="33"/>
          <w:rtl/>
        </w:rPr>
      </w:pPr>
    </w:p>
    <w:p w14:paraId="4DD690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רָקִיעַ אִית לְעֵילָּא, עַל כָּל אִלֵּין רְקִיעִין, וְאִיהוּ טָמִיר וְגָנִיז, וְחוֹתָמָא דְּגוּשְׁפַּנְקָא דְּמַשְׁכְּנָא שַׁלְטָא עַל הַאי רָ</w:t>
      </w:r>
      <w:r>
        <w:rPr>
          <w:rFonts w:ascii="David" w:hAnsi="David" w:cs="David"/>
          <w:color w:val="000000"/>
          <w:sz w:val="33"/>
          <w:szCs w:val="33"/>
          <w:rtl/>
        </w:rPr>
        <w:t xml:space="preserve">קִיעַ, וְהַאי רָקִיעַ אִקְרֵי אִדָּרָא דְּמַשְׁכְּנָא, וּבְהַאי רָקִיעַ כָּל אִינּוּן חַלּוֹנִין, מִסִּטְרָא דָּא, וּמִסִּטְרָא דָּא, וְאָחִיד כָּל אִינּוּן סִדּוּרִין דְּמַשְׁכְּנָא. שִׁית </w:t>
      </w:r>
      <w:r>
        <w:rPr>
          <w:rFonts w:ascii="David" w:hAnsi="David" w:cs="David"/>
          <w:color w:val="000000"/>
          <w:rtl/>
        </w:rPr>
        <w:t>(בלק קפ''ג ע''ב)</w:t>
      </w:r>
      <w:r>
        <w:rPr>
          <w:rFonts w:ascii="David" w:hAnsi="David" w:cs="David"/>
          <w:color w:val="000000"/>
          <w:sz w:val="33"/>
          <w:szCs w:val="33"/>
          <w:rtl/>
        </w:rPr>
        <w:t xml:space="preserve"> חַלּוֹנִין אִינּוּן רַבְרְבִין עַל כֻּלְּהוּ, וְח</w:t>
      </w:r>
      <w:r>
        <w:rPr>
          <w:rFonts w:ascii="David" w:hAnsi="David" w:cs="David"/>
          <w:color w:val="000000"/>
          <w:sz w:val="33"/>
          <w:szCs w:val="33"/>
          <w:rtl/>
        </w:rPr>
        <w:t xml:space="preserve">ַד סָתִים לְשַׁלְטָא עָלַיְיהוּ. </w:t>
      </w:r>
    </w:p>
    <w:p w14:paraId="3B744D76" w14:textId="77777777" w:rsidR="00000000" w:rsidRDefault="00AC0C38">
      <w:pPr>
        <w:bidi/>
        <w:jc w:val="both"/>
        <w:divId w:val="263808440"/>
        <w:rPr>
          <w:rFonts w:ascii="David" w:eastAsia="Times New Roman" w:hAnsi="David" w:cs="David"/>
          <w:color w:val="000000"/>
          <w:sz w:val="33"/>
          <w:szCs w:val="33"/>
          <w:rtl/>
        </w:rPr>
      </w:pPr>
      <w:r>
        <w:rPr>
          <w:rFonts w:ascii="David" w:eastAsia="Times New Roman" w:hAnsi="David" w:cs="David"/>
          <w:color w:val="000000"/>
          <w:sz w:val="33"/>
          <w:szCs w:val="33"/>
          <w:rtl/>
        </w:rPr>
        <w:t>רָקִיעַ יֵשׁ לְמַעְלָה עַל כָּל הָרְקִיעִים הַלָּלוּ, וְהוּא טָמִיר וְגָנוּז, וְחוֹתַם טַבַּעַת הַמִּשְׁכָּן שׁוֹלֵט עַל הָרָקִיעַ הַזֶּה, וְהָרָקִיעַ הַזֶּה נִקְרָא הַחֶדֶר שֶׁל הַמִּשְׁכָּן, וּבָרָקִיעַ הַזֶּה כָּל אוֹת</w:t>
      </w:r>
      <w:r>
        <w:rPr>
          <w:rFonts w:ascii="David" w:eastAsia="Times New Roman" w:hAnsi="David" w:cs="David"/>
          <w:color w:val="000000"/>
          <w:sz w:val="33"/>
          <w:szCs w:val="33"/>
          <w:rtl/>
        </w:rPr>
        <w:t xml:space="preserve">ָם חַלּוֹנוֹת מִצַּד זֶה וּמִצַּד זֶה, וְאוֹחֵז אֶת כָּל אוֹתָם הַסִּדּוּרִים שֶׁל הַמִּשְׁכָּן. שִׁשָּׁה חַלּוֹנוֹת הֵם גְּדוֹלִים מִכֻּלָּם, וְאֶחָד נִסְתָּר שֶׁשּׁוֹלֵט עֲלֵיהֶם. </w:t>
      </w:r>
    </w:p>
    <w:p w14:paraId="77CC7258" w14:textId="77777777" w:rsidR="00000000" w:rsidRDefault="00AC0C38">
      <w:pPr>
        <w:bidi/>
        <w:jc w:val="both"/>
        <w:divId w:val="2058580902"/>
        <w:rPr>
          <w:rFonts w:ascii="David" w:eastAsia="Times New Roman" w:hAnsi="David" w:cs="David"/>
          <w:color w:val="000000"/>
          <w:sz w:val="33"/>
          <w:szCs w:val="33"/>
          <w:rtl/>
        </w:rPr>
      </w:pPr>
    </w:p>
    <w:p w14:paraId="794B88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חַלוֹנָא חַד, אִקְרֵי חַלוֹן זָהֳרָא, וּבֵיהּ נָפְקָא כֹּכָבָא חֲדָא, ד</w:t>
      </w:r>
      <w:r>
        <w:rPr>
          <w:rFonts w:ascii="David" w:hAnsi="David" w:cs="David"/>
          <w:color w:val="000000"/>
          <w:sz w:val="33"/>
          <w:szCs w:val="33"/>
          <w:rtl/>
        </w:rPr>
        <w:t>ְּאִקְרֵי לְחַכִּימֵי יַ''ד, וְדָא אִיהוּ הִתּוּכָא דְּקָא מְהַתֵּךְ לְתַתָּא בְּשֻׁלְטָנוּתָא דִּיהוּדָה. לָאו דְּאִית לֵיהּ חוּלָקָא בֵּיהּ, דְּהָא לֵית לַשְּׁבָטִין דְּיִשְׂרָאֵל חוּלָקָא וְאַחֲסָנָא בְּהוּ, אֶלָּא שִׁבְטָא דִּיהוּדָה שַׁלְטָא עַל הַאי,</w:t>
      </w:r>
      <w:r>
        <w:rPr>
          <w:rFonts w:ascii="David" w:hAnsi="David" w:cs="David"/>
          <w:color w:val="000000"/>
          <w:sz w:val="33"/>
          <w:szCs w:val="33"/>
          <w:rtl/>
        </w:rPr>
        <w:t xml:space="preserve"> וְלָאו אִיהוּ עָלֵיהּ. </w:t>
      </w:r>
    </w:p>
    <w:p w14:paraId="61D13979" w14:textId="77777777" w:rsidR="00000000" w:rsidRDefault="00AC0C38">
      <w:pPr>
        <w:bidi/>
        <w:jc w:val="both"/>
        <w:divId w:val="1743869002"/>
        <w:rPr>
          <w:rFonts w:ascii="David" w:eastAsia="Times New Roman" w:hAnsi="David" w:cs="David"/>
          <w:color w:val="000000"/>
          <w:sz w:val="33"/>
          <w:szCs w:val="33"/>
          <w:rtl/>
        </w:rPr>
      </w:pPr>
      <w:r>
        <w:rPr>
          <w:rFonts w:ascii="David" w:eastAsia="Times New Roman" w:hAnsi="David" w:cs="David"/>
          <w:color w:val="000000"/>
          <w:sz w:val="33"/>
          <w:szCs w:val="33"/>
          <w:rtl/>
        </w:rPr>
        <w:t xml:space="preserve">חַלּוֹן אֶחָד נִקְרָא חַלּוֹן הַזֹּהַר, וּבוֹ יוֹצֵא כּוֹכָב אֶחָד שֶׁנִּקְרָא לַחֲכָמִים יָ''ד, וְזֶהוּ הִתּוּךְ שֶׁמְּהַתֵּךְ לְמַטָּה בַּשִּׁלְטוֹן שֶׁל יְהוּדָה. לֹא שֶׁאֵין לוֹ חֵלֶק בּוֹ, שֶׁהֲרֵי אֵין לְשִׁבְטֵי יִשְׂרָאֵל </w:t>
      </w:r>
      <w:r>
        <w:rPr>
          <w:rFonts w:ascii="David" w:eastAsia="Times New Roman" w:hAnsi="David" w:cs="David"/>
          <w:color w:val="000000"/>
          <w:sz w:val="33"/>
          <w:szCs w:val="33"/>
          <w:rtl/>
        </w:rPr>
        <w:t xml:space="preserve">חֵלֶק וְנַחֲלָה בָּהֶם, אֶלָּא שֶׁשֵּׁבֶט יְהוּדָה שׁוֹלֵט עַל זֶה, וְאֵינוֹ עָלָיו. </w:t>
      </w:r>
    </w:p>
    <w:p w14:paraId="3296D284" w14:textId="77777777" w:rsidR="00000000" w:rsidRDefault="00AC0C38">
      <w:pPr>
        <w:bidi/>
        <w:jc w:val="both"/>
        <w:divId w:val="2058580902"/>
        <w:rPr>
          <w:rFonts w:ascii="David" w:eastAsia="Times New Roman" w:hAnsi="David" w:cs="David"/>
          <w:color w:val="000000"/>
          <w:sz w:val="33"/>
          <w:szCs w:val="33"/>
          <w:rtl/>
        </w:rPr>
      </w:pPr>
    </w:p>
    <w:p w14:paraId="5F16D9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אַסְטוּ בְּנֵי יְהוּדָה אָרְחַיְיהוּ מִבָּתַר קוּדְשָׁא בְּרִיךְ הוּא, אָזְלוּ לְמִנְדַּע בָּתַר חַלוֹנָא דָּא, וְהַאי כֹּכָבָא. וְאָמְרוּ </w:t>
      </w:r>
      <w:r>
        <w:rPr>
          <w:rFonts w:ascii="David" w:hAnsi="David" w:cs="David"/>
          <w:color w:val="000000"/>
          <w:rtl/>
        </w:rPr>
        <w:t>(ס''א דהא ידע)</w:t>
      </w:r>
      <w:r>
        <w:rPr>
          <w:rFonts w:ascii="David" w:hAnsi="David" w:cs="David"/>
          <w:color w:val="000000"/>
          <w:sz w:val="33"/>
          <w:szCs w:val="33"/>
          <w:rtl/>
        </w:rPr>
        <w:t xml:space="preserve"> דְּהַאי </w:t>
      </w:r>
      <w:r>
        <w:rPr>
          <w:rFonts w:ascii="David" w:hAnsi="David" w:cs="David"/>
          <w:color w:val="000000"/>
          <w:sz w:val="33"/>
          <w:szCs w:val="33"/>
          <w:rtl/>
        </w:rPr>
        <w:t xml:space="preserve">יְדָא דְּקָא מְנַצַּח לִשְׁאַר עַמִּין, דִּכְתִּיב בֵּיהּ </w:t>
      </w:r>
      <w:r>
        <w:rPr>
          <w:rFonts w:ascii="David" w:hAnsi="David" w:cs="David"/>
          <w:color w:val="000000"/>
          <w:rtl/>
        </w:rPr>
        <w:t>(בראשית מט)</w:t>
      </w:r>
      <w:r>
        <w:rPr>
          <w:rFonts w:ascii="David" w:hAnsi="David" w:cs="David"/>
          <w:color w:val="000000"/>
          <w:sz w:val="33"/>
          <w:szCs w:val="33"/>
          <w:rtl/>
        </w:rPr>
        <w:t xml:space="preserve"> יָדְךָ בְּעֹרֶף אוֹיְבֶיךָ, וְאָזְלוּ אֲבַתְרֵיהּ וְעַבְדּוּ לֵיהּ שִׁמּוּשָׁא וּפֻלְחָנָא, וְעַל דָּא כְּתִיב, </w:t>
      </w:r>
      <w:r>
        <w:rPr>
          <w:rFonts w:ascii="David" w:hAnsi="David" w:cs="David"/>
          <w:color w:val="000000"/>
          <w:rtl/>
        </w:rPr>
        <w:t>(מלכים א יד)</w:t>
      </w:r>
      <w:r>
        <w:rPr>
          <w:rFonts w:ascii="David" w:hAnsi="David" w:cs="David"/>
          <w:color w:val="000000"/>
          <w:sz w:val="33"/>
          <w:szCs w:val="33"/>
          <w:rtl/>
        </w:rPr>
        <w:t xml:space="preserve"> וַיַּעַשׂ יְהוּדָה הָרַע בְּעֵינֵי יְיָ'. </w:t>
      </w:r>
    </w:p>
    <w:p w14:paraId="0AA61BD9" w14:textId="77777777" w:rsidR="00000000" w:rsidRDefault="00AC0C38">
      <w:pPr>
        <w:bidi/>
        <w:jc w:val="both"/>
        <w:divId w:val="1237667200"/>
        <w:rPr>
          <w:rFonts w:ascii="David" w:eastAsia="Times New Roman" w:hAnsi="David" w:cs="David"/>
          <w:color w:val="000000"/>
          <w:sz w:val="33"/>
          <w:szCs w:val="33"/>
          <w:rtl/>
        </w:rPr>
      </w:pPr>
      <w:r>
        <w:rPr>
          <w:rFonts w:ascii="David" w:eastAsia="Times New Roman" w:hAnsi="David" w:cs="David"/>
          <w:color w:val="000000"/>
          <w:sz w:val="33"/>
          <w:szCs w:val="33"/>
          <w:rtl/>
        </w:rPr>
        <w:t>וּכְשֶׁהֵסִיטוּ ב</w:t>
      </w:r>
      <w:r>
        <w:rPr>
          <w:rFonts w:ascii="David" w:eastAsia="Times New Roman" w:hAnsi="David" w:cs="David"/>
          <w:color w:val="000000"/>
          <w:sz w:val="33"/>
          <w:szCs w:val="33"/>
          <w:rtl/>
        </w:rPr>
        <w:t xml:space="preserve">ְּנֵי יְהוּדָה אֶת דַּרְכָּם מֵאַחֲרֵי הַקָּדוֹשׁ בָּרוּךְ הוּא, הָלְכוּ לָדַעַת אַחַר הַחַלּוֹן הַזֶּה וְהַכּוֹכָב הַזֶּה, וְאָמְרוּ </w:t>
      </w:r>
      <w:r>
        <w:rPr>
          <w:rFonts w:ascii="David" w:eastAsia="Times New Roman" w:hAnsi="David" w:cs="David"/>
          <w:color w:val="000000"/>
          <w:sz w:val="23"/>
          <w:szCs w:val="23"/>
          <w:rtl/>
        </w:rPr>
        <w:t>(שהרי ידע)</w:t>
      </w:r>
      <w:r>
        <w:rPr>
          <w:rFonts w:ascii="David" w:eastAsia="Times New Roman" w:hAnsi="David" w:cs="David"/>
          <w:color w:val="000000"/>
          <w:sz w:val="33"/>
          <w:szCs w:val="33"/>
          <w:rtl/>
        </w:rPr>
        <w:t xml:space="preserve"> שֶׁזּוֹ הַיָּד הַמְנַצַּחַת אֶת שְׁאָר הָעַמִּים, שֶׁכָּתוּב בּוֹ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יָדְךְ בְּעֹרֶף אֹיְבֶיךְ, וְהָלְ</w:t>
      </w:r>
      <w:r>
        <w:rPr>
          <w:rFonts w:ascii="David" w:eastAsia="Times New Roman" w:hAnsi="David" w:cs="David"/>
          <w:color w:val="000000"/>
          <w:sz w:val="33"/>
          <w:szCs w:val="33"/>
          <w:rtl/>
        </w:rPr>
        <w:t xml:space="preserve">כוּ אַחֲרָיו וְעוֹשִׂים לוֹ שִׁמּוּשׁ וּפֻלְחָן, וְעַל זֶה כָּתוּב, </w:t>
      </w:r>
      <w:r>
        <w:rPr>
          <w:rFonts w:ascii="David" w:eastAsia="Times New Roman" w:hAnsi="David" w:cs="David"/>
          <w:color w:val="000000"/>
          <w:sz w:val="23"/>
          <w:szCs w:val="23"/>
          <w:rtl/>
        </w:rPr>
        <w:t>(מלכים א יד)</w:t>
      </w:r>
      <w:r>
        <w:rPr>
          <w:rFonts w:ascii="David" w:eastAsia="Times New Roman" w:hAnsi="David" w:cs="David"/>
          <w:color w:val="000000"/>
          <w:sz w:val="33"/>
          <w:szCs w:val="33"/>
          <w:rtl/>
        </w:rPr>
        <w:t xml:space="preserve"> וַיַּעַשׂ יְהוּדָה הָרַע בְּעֵינֵי ה'. </w:t>
      </w:r>
    </w:p>
    <w:p w14:paraId="21870AD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76" w:name="HtmpReportNum0324_L2"/>
      <w:bookmarkStart w:id="677" w:name="דףBקע''בBע''ב"/>
      <w:bookmarkEnd w:id="676"/>
      <w:bookmarkEnd w:id="677"/>
    </w:p>
    <w:p w14:paraId="54B74D4B" w14:textId="77777777" w:rsidR="00000000" w:rsidRDefault="00AC0C38">
      <w:pPr>
        <w:pStyle w:val="NormalWeb"/>
        <w:bidi/>
        <w:jc w:val="both"/>
        <w:divId w:val="2058580902"/>
        <w:rPr>
          <w:rFonts w:ascii="David" w:hAnsi="David" w:cs="David"/>
          <w:color w:val="000000"/>
          <w:sz w:val="33"/>
          <w:szCs w:val="33"/>
          <w:rtl/>
        </w:rPr>
      </w:pPr>
      <w:hyperlink w:anchor="דף_קע''ב_ע''ב!" w:history="1">
        <w:r>
          <w:rPr>
            <w:rStyle w:val="Hyperlink"/>
            <w:rFonts w:ascii="David" w:hAnsi="David" w:cs="David"/>
            <w:b/>
            <w:bCs/>
            <w:sz w:val="45"/>
            <w:szCs w:val="45"/>
            <w:rtl/>
          </w:rPr>
          <w:t>דף קע''ב ע''ב</w:t>
        </w:r>
      </w:hyperlink>
    </w:p>
    <w:p w14:paraId="171D0D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כֹּכָבָא כַּד נָפִיק פָּשִׁיט חַד יָד בַּחֲמֵשׁ אֶצְבְּעָן, נָהִיר וְנָצִיץ בְּהַהוּא חַלוֹן.</w:t>
      </w:r>
      <w:r>
        <w:rPr>
          <w:rFonts w:ascii="David" w:hAnsi="David" w:cs="David"/>
          <w:color w:val="000000"/>
          <w:sz w:val="33"/>
          <w:szCs w:val="33"/>
          <w:rtl/>
        </w:rPr>
        <w:t xml:space="preserve"> </w:t>
      </w:r>
      <w:r>
        <w:rPr>
          <w:rFonts w:ascii="David" w:hAnsi="David" w:cs="David"/>
          <w:color w:val="000000"/>
          <w:rtl/>
        </w:rPr>
        <w:t>(דף קע''ב ע''ב)</w:t>
      </w:r>
      <w:r>
        <w:rPr>
          <w:rFonts w:ascii="David" w:hAnsi="David" w:cs="David"/>
          <w:color w:val="000000"/>
          <w:rtl/>
        </w:rPr>
        <w:t xml:space="preserve"> </w:t>
      </w:r>
      <w:r>
        <w:rPr>
          <w:rFonts w:ascii="David" w:hAnsi="David" w:cs="David"/>
          <w:color w:val="000000"/>
          <w:sz w:val="33"/>
          <w:szCs w:val="33"/>
          <w:rtl/>
        </w:rPr>
        <w:t>מָארֵיהוֹן דְּקוּסְמִין וְחֲרְשִׁין, דַּחֲלֵי מֵהַאי אֲתָר, בְּגִין דִּבְשַׁעֲתָא דְּהַאי שַׁלְטָא, כֻּלְּהוּ קְסָמִין וְחֲרְשִׁין מִתְבַּלְב</w:t>
      </w:r>
      <w:r>
        <w:rPr>
          <w:rFonts w:ascii="David" w:hAnsi="David" w:cs="David"/>
          <w:color w:val="000000"/>
          <w:sz w:val="33"/>
          <w:szCs w:val="33"/>
          <w:rtl/>
        </w:rPr>
        <w:t xml:space="preserve">ְּלֵי, וְלָא אַצְלַח בִּידַיְיהוּ. </w:t>
      </w:r>
    </w:p>
    <w:p w14:paraId="50A5D1AC" w14:textId="77777777" w:rsidR="00000000" w:rsidRDefault="00AC0C38">
      <w:pPr>
        <w:bidi/>
        <w:jc w:val="both"/>
        <w:divId w:val="1415279360"/>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כְּשֶׁהַכּוֹכָב הַזֶּה יוֹצֵא, פּוֹשֵׁט יָד אַחַת בְּחָמֵשׁ אֶצְבָּעוֹת, מֵאִיר וְנוֹצֵץ בְּאוֹתוֹ חַלּוֹן. בַּעֲלֵי הַקְּסָמִים וְהַכְּשָׁפִים פּוֹחֲדִים מֵהַמָּקוֹם הַזֶּה, מִשּׁוּם שֶׁבְּשָׁעָה שֶׁזֶּה שׁוֹלֵט, כָּל </w:t>
      </w:r>
      <w:r>
        <w:rPr>
          <w:rFonts w:ascii="David" w:eastAsia="Times New Roman" w:hAnsi="David" w:cs="David"/>
          <w:color w:val="000000"/>
          <w:sz w:val="33"/>
          <w:szCs w:val="33"/>
          <w:rtl/>
        </w:rPr>
        <w:t xml:space="preserve">הַקְּסָמִים וְהַכְּשָׁפִים מִתְבַּלְבְּלִים וְלֹא מַצְלִיחִים בִּידֵיהֶם. </w:t>
      </w:r>
    </w:p>
    <w:p w14:paraId="0469998A" w14:textId="77777777" w:rsidR="00000000" w:rsidRDefault="00AC0C38">
      <w:pPr>
        <w:bidi/>
        <w:jc w:val="both"/>
        <w:divId w:val="2058580902"/>
        <w:rPr>
          <w:rFonts w:ascii="David" w:eastAsia="Times New Roman" w:hAnsi="David" w:cs="David"/>
          <w:color w:val="000000"/>
          <w:sz w:val="33"/>
          <w:szCs w:val="33"/>
          <w:rtl/>
        </w:rPr>
      </w:pPr>
    </w:p>
    <w:p w14:paraId="623405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הוֹאִיל וְאִיהוּ הַאי רָקִיעַ טְמִירָא, הֵיךְ יַדְעֵי לֵיהּ. אֶלָּא סִימָנָא אִית לוֹן לְבַר, וְיַדְעֵי דְּהָא שַׁלְטָא כֹּכָבָא דָּא, וְדַחֲלֵי תָּדִיר מִנֵּיהּ, ו</w:t>
      </w:r>
      <w:r>
        <w:rPr>
          <w:rFonts w:ascii="David" w:hAnsi="David" w:cs="David"/>
          <w:color w:val="000000"/>
          <w:sz w:val="33"/>
          <w:szCs w:val="33"/>
          <w:rtl/>
        </w:rPr>
        <w:t>ְלָא אַצְלַח בִּידֵיהוֹן, אִינּוּן קְסָמִין וְחֲרְשִׁין. וְעַל דָּא אִית זִמְנִין דְּאַצְלָחוּ בֵּיהּ בְּנִי נָשָׁא, וְאִית זִמְנִין דְּלָא אַצְלָחוּ בֵּיהּ. וּבְגִין דָּא אִינּוּן מָארֵי קוּסְמִין וְחֲרְשִׁין מִתְמַעֲטֵי מֵעָלְמָא, בְּגִין דְּלָא יַדְעִין</w:t>
      </w:r>
      <w:r>
        <w:rPr>
          <w:rFonts w:ascii="David" w:hAnsi="David" w:cs="David"/>
          <w:color w:val="000000"/>
          <w:sz w:val="33"/>
          <w:szCs w:val="33"/>
          <w:rtl/>
        </w:rPr>
        <w:t xml:space="preserve"> עִקָרָא, כַּד חָמָאן דְּלָא אַצְלַח בִּידַיְיהוּ. וְעַל דָּא אִינּוּן קַדְמָאֵי הֲווֹ יַדְעֵי, וּמִסְתַּכְּלָן לְבַר בְּהַהוּא סִימָנָא, דְּקָא יַדְעֵי. </w:t>
      </w:r>
    </w:p>
    <w:p w14:paraId="00CD3639" w14:textId="77777777" w:rsidR="00000000" w:rsidRDefault="00AC0C38">
      <w:pPr>
        <w:bidi/>
        <w:jc w:val="both"/>
        <w:divId w:val="1855144781"/>
        <w:rPr>
          <w:rFonts w:ascii="David" w:eastAsia="Times New Roman" w:hAnsi="David" w:cs="David"/>
          <w:color w:val="000000"/>
          <w:sz w:val="33"/>
          <w:szCs w:val="33"/>
          <w:rtl/>
        </w:rPr>
      </w:pPr>
      <w:r>
        <w:rPr>
          <w:rFonts w:ascii="David" w:eastAsia="Times New Roman" w:hAnsi="David" w:cs="David"/>
          <w:color w:val="000000"/>
          <w:sz w:val="33"/>
          <w:szCs w:val="33"/>
          <w:rtl/>
        </w:rPr>
        <w:t>וְאִם תֹּאמַר, הוֹאִיל וְהָרָקִיעַ הַזֶּה טָמִיר, וְאֵיךְ יוֹדְעִים אוֹתוֹ? אֶלָּא סִימָן חִיצוֹן יֵ</w:t>
      </w:r>
      <w:r>
        <w:rPr>
          <w:rFonts w:ascii="David" w:eastAsia="Times New Roman" w:hAnsi="David" w:cs="David"/>
          <w:color w:val="000000"/>
          <w:sz w:val="33"/>
          <w:szCs w:val="33"/>
          <w:rtl/>
        </w:rPr>
        <w:t>שׁ לָהֶם, וְיוֹדְעִים שֶׁהֲרֵי שׁוֹלֵט הַכּוֹכָב הַזֶּה, וּפוֹחֲדִים תָּמִיד מִמֶּנּוּ, וְלֹא מַצְלִיחִים בִּידֵיהֶם אוֹתָם קְסָמִים וּכְשָׁפִים. וְלָכֵן יֵשׁ פְּעָמִים שֶׁמַּצְלִיחִים בּוֹ בְּנֵי אָדָם, וְיֵשׁ פְּעָמִים שֶׁלֹּא מַצְלִיחִים בּוֹ. וְלָכֵן א</w:t>
      </w:r>
      <w:r>
        <w:rPr>
          <w:rFonts w:ascii="David" w:eastAsia="Times New Roman" w:hAnsi="David" w:cs="David"/>
          <w:color w:val="000000"/>
          <w:sz w:val="33"/>
          <w:szCs w:val="33"/>
          <w:rtl/>
        </w:rPr>
        <w:t xml:space="preserve">וֹתָם בַּעֲלֵי קְסָמִים וּכְשָׁפִים מִתְמַעֲטִים מֵהָעוֹלָם, כִּי הֵם לֹא יוֹדְעִים אֶת הָעִקָּר לָמָּה לֹא מַצְלִיחַ בִּידֵיהֶם. וְעַל זֶה אוֹתָם הָרִאשׁוֹנִים הָיוּ יוֹדְעִים וּמִסְתַּכְּלִים בַּחוּץ בְּאוֹתוֹ סִימָן שֶׁיּוֹדְעִים. </w:t>
      </w:r>
    </w:p>
    <w:p w14:paraId="5BA5E745" w14:textId="77777777" w:rsidR="00000000" w:rsidRDefault="00AC0C38">
      <w:pPr>
        <w:bidi/>
        <w:jc w:val="both"/>
        <w:divId w:val="2058580902"/>
        <w:rPr>
          <w:rFonts w:ascii="David" w:eastAsia="Times New Roman" w:hAnsi="David" w:cs="David"/>
          <w:color w:val="000000"/>
          <w:sz w:val="33"/>
          <w:szCs w:val="33"/>
          <w:rtl/>
        </w:rPr>
      </w:pPr>
    </w:p>
    <w:p w14:paraId="06A635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חַלוֹנָא תִּנְיָינָא, אִקְרֵי חַלוֹן טוּפְרָא, בְּגִין דְּאִיהוּ כְּגַוְונָא דְּטוּפְרָא, וּבֵיהּ נָפְקָא כֹּכָבָא חַד, דְּאִקְרֵי לְחַכִּימִין צִפְעוֹן, דְּהָא דָּא שַׁלְטָא בְּשׁוּלְטָנָא תַּקִּיף בְּדִינָא בְּרֵישָׁא וְזַנְבָא, אִית לֵיהּ כְּצִפְעוֹן כּ</w:t>
      </w:r>
      <w:r>
        <w:rPr>
          <w:rFonts w:ascii="David" w:hAnsi="David" w:cs="David"/>
          <w:color w:val="000000"/>
          <w:sz w:val="33"/>
          <w:szCs w:val="33"/>
          <w:rtl/>
        </w:rPr>
        <w:t xml:space="preserve">ָמִין לְקָטְלָא. </w:t>
      </w:r>
    </w:p>
    <w:p w14:paraId="3163640F" w14:textId="77777777" w:rsidR="00000000" w:rsidRDefault="00AC0C38">
      <w:pPr>
        <w:bidi/>
        <w:jc w:val="both"/>
        <w:divId w:val="2012757409"/>
        <w:rPr>
          <w:rFonts w:ascii="David" w:eastAsia="Times New Roman" w:hAnsi="David" w:cs="David"/>
          <w:color w:val="000000"/>
          <w:sz w:val="33"/>
          <w:szCs w:val="33"/>
          <w:rtl/>
        </w:rPr>
      </w:pPr>
      <w:r>
        <w:rPr>
          <w:rFonts w:ascii="David" w:eastAsia="Times New Roman" w:hAnsi="David" w:cs="David"/>
          <w:color w:val="000000"/>
          <w:sz w:val="33"/>
          <w:szCs w:val="33"/>
          <w:rtl/>
        </w:rPr>
        <w:t>חַלּוֹן שֵׁנִי נִקְרָא חַלּוֹן הַצִּפֹּרֶן, מִשּׁוּם שֶׁהוּא כְּעֵין הַצִּפֹּרֶן, וּבוֹ יוֹצֵא כּוֹכָב אֶחָד שֶׁנִּקְרָא לַחֲכָמִים צִפְעוֹן, שֶׁהֲרֵי זֶה שׁוֹלֵט בְּשִׁלְטוֹן חָזָק בְּדִין בְּרֹאשׁ וְזָנָב, יֵשׁ לוֹ כְּמוֹ צִפְעוֹן אוֹר</w:t>
      </w:r>
      <w:r>
        <w:rPr>
          <w:rFonts w:ascii="David" w:eastAsia="Times New Roman" w:hAnsi="David" w:cs="David"/>
          <w:color w:val="000000"/>
          <w:sz w:val="33"/>
          <w:szCs w:val="33"/>
          <w:rtl/>
        </w:rPr>
        <w:t xml:space="preserve">ֵב לַהֲרֹג. </w:t>
      </w:r>
    </w:p>
    <w:p w14:paraId="4D026ABD" w14:textId="77777777" w:rsidR="00000000" w:rsidRDefault="00AC0C38">
      <w:pPr>
        <w:bidi/>
        <w:jc w:val="both"/>
        <w:divId w:val="2058580902"/>
        <w:rPr>
          <w:rFonts w:ascii="David" w:eastAsia="Times New Roman" w:hAnsi="David" w:cs="David"/>
          <w:color w:val="000000"/>
          <w:sz w:val="33"/>
          <w:szCs w:val="33"/>
          <w:rtl/>
        </w:rPr>
      </w:pPr>
    </w:p>
    <w:p w14:paraId="70C5C5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מֵהַהוּא חַלוֹן, נַפְקֵי שִׁית מֵאָה אֶלֶף רִבּוֹא רוּחִין, דְּשַׁלְטִין עַל אִינּוּן טוּפְרִין דִּבְנֵי נָשָׁא, כַּד אִזְדַרְקָן בְּאִתְגַּלְּיָא. בְּהַאי עַבְדֵי חֲרָשִׁין וּקְסָמִין, כָּל אִינּוּן דְּיַדְעֵי לוֹן. בְּהַהִיא שַׁעֲתָא דְּהַ</w:t>
      </w:r>
      <w:r>
        <w:rPr>
          <w:rFonts w:ascii="David" w:hAnsi="David" w:cs="David"/>
          <w:color w:val="000000"/>
          <w:sz w:val="33"/>
          <w:szCs w:val="33"/>
          <w:rtl/>
        </w:rPr>
        <w:t xml:space="preserve">אי כֹּכָבָא שַׁלְטָא, כָּל אִינּוּן דְּזַרְקֵי טוּפְרֵי, </w:t>
      </w:r>
      <w:r>
        <w:rPr>
          <w:rFonts w:ascii="David" w:hAnsi="David" w:cs="David"/>
          <w:color w:val="000000"/>
          <w:rtl/>
        </w:rPr>
        <w:t>(ס''א אי עביד)</w:t>
      </w:r>
      <w:r>
        <w:rPr>
          <w:rFonts w:ascii="David" w:hAnsi="David" w:cs="David"/>
          <w:color w:val="000000"/>
          <w:sz w:val="33"/>
          <w:szCs w:val="33"/>
          <w:rtl/>
        </w:rPr>
        <w:t xml:space="preserve"> אוֹ עַבְדֵי חֲרָשִׁין בְּהוֹן, גָּרִים מוֹתָא לְכָל עָלְמָא, וְסָלִיק חֲרָשִׁין בִּידַיְיהוּ דְּאִינּוּן דְּעַבְדֵי לוֹן. </w:t>
      </w:r>
    </w:p>
    <w:p w14:paraId="6E47EDB1" w14:textId="77777777" w:rsidR="00000000" w:rsidRDefault="00AC0C38">
      <w:pPr>
        <w:bidi/>
        <w:jc w:val="both"/>
        <w:divId w:val="1802383358"/>
        <w:rPr>
          <w:rFonts w:ascii="David" w:eastAsia="Times New Roman" w:hAnsi="David" w:cs="David"/>
          <w:color w:val="000000"/>
          <w:sz w:val="33"/>
          <w:szCs w:val="33"/>
          <w:rtl/>
        </w:rPr>
      </w:pPr>
      <w:r>
        <w:rPr>
          <w:rFonts w:ascii="David" w:eastAsia="Times New Roman" w:hAnsi="David" w:cs="David"/>
          <w:color w:val="000000"/>
          <w:sz w:val="33"/>
          <w:szCs w:val="33"/>
          <w:rtl/>
        </w:rPr>
        <w:t>מֵאוֹתוֹ חַלּוֹן יוֹצְאִים שֵׁשׁ מֵאוֹת אֶלֶף רִבּוֹא שֶׁל ר</w:t>
      </w:r>
      <w:r>
        <w:rPr>
          <w:rFonts w:ascii="David" w:eastAsia="Times New Roman" w:hAnsi="David" w:cs="David"/>
          <w:color w:val="000000"/>
          <w:sz w:val="33"/>
          <w:szCs w:val="33"/>
          <w:rtl/>
        </w:rPr>
        <w:t>וּחוֹת שֶׁשּׁוֹלְטוֹת עַל אוֹתָן הַצִּפָּרְנַיִם שֶׁל בְּנֵי אָדָם כְּשֶׁהֵן נִזְרָקוֹת בְּגִלּוּי, וּבָזֶה עוֹשִׂים כְּשָׁפִים וּקְסָמִים כָּל אוֹתָם שֶׁמַּכִּירִים אוֹתָם. בְּאוֹתָהּ שָׁעָה שֶׁהַכּוֹכָב הַזֶּה שׁוֹלֵט, כָּל אוֹתָם שֶׁזּוֹרְקִים צִפָּרְנַ</w:t>
      </w:r>
      <w:r>
        <w:rPr>
          <w:rFonts w:ascii="David" w:eastAsia="Times New Roman" w:hAnsi="David" w:cs="David"/>
          <w:color w:val="000000"/>
          <w:sz w:val="33"/>
          <w:szCs w:val="33"/>
          <w:rtl/>
        </w:rPr>
        <w:t xml:space="preserve">יִם, </w:t>
      </w:r>
      <w:r>
        <w:rPr>
          <w:rFonts w:ascii="David" w:eastAsia="Times New Roman" w:hAnsi="David" w:cs="David"/>
          <w:color w:val="000000"/>
          <w:sz w:val="23"/>
          <w:szCs w:val="23"/>
          <w:rtl/>
        </w:rPr>
        <w:t>(אם עשה)</w:t>
      </w:r>
      <w:r>
        <w:rPr>
          <w:rFonts w:ascii="David" w:eastAsia="Times New Roman" w:hAnsi="David" w:cs="David"/>
          <w:color w:val="000000"/>
          <w:sz w:val="33"/>
          <w:szCs w:val="33"/>
          <w:rtl/>
        </w:rPr>
        <w:t xml:space="preserve"> אוֹ עוֹשִׂים בָּהֶם כְּשָׁפִים, גּוֹרְמִים מָוֶת לְכָל הָעוֹלָם, וְהַכְּשָׁפִים עוֹלִים בִּידֵי אוֹתָם שֶׁעוֹשִׂים אוֹתָם. </w:t>
      </w:r>
    </w:p>
    <w:p w14:paraId="5876873A" w14:textId="77777777" w:rsidR="00000000" w:rsidRDefault="00AC0C38">
      <w:pPr>
        <w:bidi/>
        <w:jc w:val="both"/>
        <w:divId w:val="2058580902"/>
        <w:rPr>
          <w:rFonts w:ascii="David" w:eastAsia="Times New Roman" w:hAnsi="David" w:cs="David"/>
          <w:color w:val="000000"/>
          <w:sz w:val="33"/>
          <w:szCs w:val="33"/>
          <w:rtl/>
        </w:rPr>
      </w:pPr>
    </w:p>
    <w:p w14:paraId="562E93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חַלוֹנָא תְּלִיתָאָה, אִקְרֵי חַלוֹן חוֹשְׁנָא, וּבֵיהּ נָפְקָא כֹּכָבָא חֲדָא, וְאִקְרֵי נִגְהָ''א דְּבוּסִי''נָא, </w:t>
      </w:r>
      <w:r>
        <w:rPr>
          <w:rFonts w:ascii="David" w:hAnsi="David" w:cs="David"/>
          <w:color w:val="000000"/>
          <w:rtl/>
        </w:rPr>
        <w:t>(נ''א דבוציני)</w:t>
      </w:r>
      <w:r>
        <w:rPr>
          <w:rFonts w:ascii="David" w:hAnsi="David" w:cs="David"/>
          <w:color w:val="000000"/>
          <w:sz w:val="33"/>
          <w:szCs w:val="33"/>
          <w:rtl/>
        </w:rPr>
        <w:t xml:space="preserve"> הַאי אִיהוּ נְצִיצוּ דְּנָצִיץ, וְקַיְּימָא עַל כָּל רוּחָא, וְנַיְיחָא וְשֵׁיזְבוּתָא </w:t>
      </w:r>
      <w:r>
        <w:rPr>
          <w:rFonts w:ascii="David" w:hAnsi="David" w:cs="David"/>
          <w:color w:val="000000"/>
          <w:rtl/>
        </w:rPr>
        <w:t>(נ''א וטיבותא)</w:t>
      </w:r>
      <w:r>
        <w:rPr>
          <w:rFonts w:ascii="David" w:hAnsi="David" w:cs="David"/>
          <w:color w:val="000000"/>
          <w:sz w:val="33"/>
          <w:szCs w:val="33"/>
          <w:rtl/>
        </w:rPr>
        <w:t xml:space="preserve"> בֵּיהּ. לֵית בֵּיהּ קִטְרוּגָא כְּלַל, כַּד אִיהוּ שַׁלְטָא, כָּל נַיְיחָא, וְכָל נְהִירוּ שַׁלְטָא בְּעָלְמָא, שַׁלְוָה שָׂבְעָא וְכֹלָּא </w:t>
      </w:r>
      <w:r>
        <w:rPr>
          <w:rFonts w:ascii="David" w:hAnsi="David" w:cs="David"/>
          <w:color w:val="000000"/>
          <w:sz w:val="33"/>
          <w:szCs w:val="33"/>
          <w:rtl/>
        </w:rPr>
        <w:t xml:space="preserve">שַׁלִּיט בְּעָלְמָא. </w:t>
      </w:r>
    </w:p>
    <w:p w14:paraId="53DDE174" w14:textId="77777777" w:rsidR="00000000" w:rsidRDefault="00AC0C38">
      <w:pPr>
        <w:bidi/>
        <w:jc w:val="both"/>
        <w:divId w:val="948124921"/>
        <w:rPr>
          <w:rFonts w:ascii="David" w:eastAsia="Times New Roman" w:hAnsi="David" w:cs="David"/>
          <w:color w:val="000000"/>
          <w:sz w:val="33"/>
          <w:szCs w:val="33"/>
          <w:rtl/>
        </w:rPr>
      </w:pPr>
      <w:r>
        <w:rPr>
          <w:rFonts w:ascii="David" w:eastAsia="Times New Roman" w:hAnsi="David" w:cs="David"/>
          <w:color w:val="000000"/>
          <w:sz w:val="33"/>
          <w:szCs w:val="33"/>
          <w:rtl/>
        </w:rPr>
        <w:t xml:space="preserve">הַחַלּוֹן הַשְּׁלִישִׁי נִקְרָא חַלּוֹן הַחֹשֶׁן, וּבוֹ יוֹצֵא כּוֹכָב אֶחָד שֶׁנִּקְרָא נִגְהָ''ה דְבוּסִי''נָא </w:t>
      </w:r>
      <w:r>
        <w:rPr>
          <w:rFonts w:ascii="David" w:eastAsia="Times New Roman" w:hAnsi="David" w:cs="David"/>
          <w:color w:val="000000"/>
          <w:sz w:val="23"/>
          <w:szCs w:val="23"/>
          <w:rtl/>
        </w:rPr>
        <w:t>(אור הגר)</w:t>
      </w:r>
      <w:r>
        <w:rPr>
          <w:rFonts w:ascii="David" w:eastAsia="Times New Roman" w:hAnsi="David" w:cs="David"/>
          <w:color w:val="000000"/>
          <w:sz w:val="33"/>
          <w:szCs w:val="33"/>
          <w:rtl/>
        </w:rPr>
        <w:t xml:space="preserve">. זוֹהִי הִתְנוֹצְצוּת שֶׁנּוֹצֶצֶת וְעוֹמֶדֶת עַל כָּל רוּחַ, וּמְנוּחָה וְהַצָּלָה </w:t>
      </w:r>
      <w:r>
        <w:rPr>
          <w:rFonts w:ascii="David" w:eastAsia="Times New Roman" w:hAnsi="David" w:cs="David"/>
          <w:color w:val="000000"/>
          <w:sz w:val="23"/>
          <w:szCs w:val="23"/>
          <w:rtl/>
        </w:rPr>
        <w:t>(וטוב)</w:t>
      </w:r>
      <w:r>
        <w:rPr>
          <w:rFonts w:ascii="David" w:eastAsia="Times New Roman" w:hAnsi="David" w:cs="David"/>
          <w:color w:val="000000"/>
          <w:sz w:val="33"/>
          <w:szCs w:val="33"/>
          <w:rtl/>
        </w:rPr>
        <w:t xml:space="preserve"> בָּהּ, אֵין בָּהּ כ</w:t>
      </w:r>
      <w:r>
        <w:rPr>
          <w:rFonts w:ascii="David" w:eastAsia="Times New Roman" w:hAnsi="David" w:cs="David"/>
          <w:color w:val="000000"/>
          <w:sz w:val="33"/>
          <w:szCs w:val="33"/>
          <w:rtl/>
        </w:rPr>
        <w:t xml:space="preserve">ְּלָל קִטְרוּג. כְּשֶׁהוּא שׁוֹלֵט, כָּל הַמְּנוּחָה וְכָל הָאוֹר שׁוֹלֵט בָּעוֹלָם, שַׁלְוָה וְשּבַע, וְהַכֹּל שׁוֹלֵט בָּעוֹלָם. </w:t>
      </w:r>
    </w:p>
    <w:p w14:paraId="021F0951" w14:textId="77777777" w:rsidR="00000000" w:rsidRDefault="00AC0C38">
      <w:pPr>
        <w:bidi/>
        <w:jc w:val="both"/>
        <w:divId w:val="2058580902"/>
        <w:rPr>
          <w:rFonts w:ascii="David" w:eastAsia="Times New Roman" w:hAnsi="David" w:cs="David"/>
          <w:color w:val="000000"/>
          <w:sz w:val="33"/>
          <w:szCs w:val="33"/>
          <w:rtl/>
        </w:rPr>
      </w:pPr>
    </w:p>
    <w:p w14:paraId="7BB52A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חַלוֹנָא רְבִיעָאָה, אִיהוּ חַלוֹן דְּאִקְרֵי גְּבִיעַ, וּבֵיהּ נָפְקָא כֹּכָבָא חַד, דְּאִקְרֵי לְחַכִּימִין אֶשְׁכּוֹל ה</w:t>
      </w:r>
      <w:r>
        <w:rPr>
          <w:rFonts w:ascii="David" w:hAnsi="David" w:cs="David"/>
          <w:color w:val="000000"/>
          <w:sz w:val="33"/>
          <w:szCs w:val="33"/>
          <w:rtl/>
        </w:rPr>
        <w:t>ַכֹּפֶר, בְּגִין דְּהָכִי נָפִיק כְּאֶשְׁכּוֹל, נָצִיץ נְצִיצִין כַּעֲנָבִין בְּכּוֹפָרָא, בְּהַאי אִתְּעָרוּ דְּרַחֲמֵי אִתְּעַר בְּעָלְמָא, מַרְחִיק וּמַקְרִיב, תּוֹלָדִין סַגִּיאִין אַסְגִּיאוּ בְּעָלְמָא. בְּנֵי עָלְמָא לָא קַפְדֵּי כַּד אִצְטְרִיכוּ ד</w:t>
      </w:r>
      <w:r>
        <w:rPr>
          <w:rFonts w:ascii="David" w:hAnsi="David" w:cs="David"/>
          <w:color w:val="000000"/>
          <w:sz w:val="33"/>
          <w:szCs w:val="33"/>
          <w:rtl/>
        </w:rPr>
        <w:t xml:space="preserve">ָּא לְדָא, שְׁלָמָא וְחֶדְוָה אִתְּעַר בְּעָלְמָא. </w:t>
      </w:r>
    </w:p>
    <w:p w14:paraId="7032851D" w14:textId="77777777" w:rsidR="00000000" w:rsidRDefault="00AC0C38">
      <w:pPr>
        <w:bidi/>
        <w:jc w:val="both"/>
        <w:divId w:val="982275563"/>
        <w:rPr>
          <w:rFonts w:ascii="David" w:eastAsia="Times New Roman" w:hAnsi="David" w:cs="David"/>
          <w:color w:val="000000"/>
          <w:sz w:val="33"/>
          <w:szCs w:val="33"/>
          <w:rtl/>
        </w:rPr>
      </w:pPr>
      <w:r>
        <w:rPr>
          <w:rFonts w:ascii="David" w:eastAsia="Times New Roman" w:hAnsi="David" w:cs="David"/>
          <w:color w:val="000000"/>
          <w:sz w:val="33"/>
          <w:szCs w:val="33"/>
          <w:rtl/>
        </w:rPr>
        <w:t>חַלּוֹן רְבִיעִי הוּא חַלּוֹן שֶׁנִּקְרָא גָּבִיעַ, וּבוֹ יוֹצֵא כּוֹכָב אֶחָד שֶׁנִּקְרָא לַחֲכָמִים אֶשְׁכּוֹל הַכֹּפֶר, מִשּׁוּם שֶׁכָּךְ יוֹצֵא כְּמוֹ אֶשְׁכּוֹל, נוֹצֵץ נִצְנוּצִים כְּמוֹ עֲנָבִים ב</w:t>
      </w:r>
      <w:r>
        <w:rPr>
          <w:rFonts w:ascii="David" w:eastAsia="Times New Roman" w:hAnsi="David" w:cs="David"/>
          <w:color w:val="000000"/>
          <w:sz w:val="33"/>
          <w:szCs w:val="33"/>
          <w:rtl/>
        </w:rPr>
        <w:t xml:space="preserve">ְּכֹפֶר, וּבָזֶה הִתְעוֹרְרוּת הָרַחֲמִים מִתְעוֹרְרִים בָּעוֹלָם, מַרְחִיק וּמְקָרֵב, תּוֹלָדוֹת רַבּוֹת מִתְרַבּוֹת בָּעוֹלָם, וּבְנֵי הָעוֹלָם לֹא מַקְפִּידִים כְּשֶׁצְּרִיכִים זֶה אֶת זֶה, שָׁלוֹם וְשִׂמְחָה מִתְעוֹרְרִים בָּעוֹלָם. </w:t>
      </w:r>
    </w:p>
    <w:p w14:paraId="5D2993B5" w14:textId="77777777" w:rsidR="00000000" w:rsidRDefault="00AC0C38">
      <w:pPr>
        <w:bidi/>
        <w:jc w:val="both"/>
        <w:divId w:val="2058580902"/>
        <w:rPr>
          <w:rFonts w:ascii="David" w:eastAsia="Times New Roman" w:hAnsi="David" w:cs="David"/>
          <w:color w:val="000000"/>
          <w:sz w:val="33"/>
          <w:szCs w:val="33"/>
          <w:rtl/>
        </w:rPr>
      </w:pPr>
    </w:p>
    <w:p w14:paraId="1F146F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חַלוֹנָא חֲמִישׁ</w:t>
      </w:r>
      <w:r>
        <w:rPr>
          <w:rFonts w:ascii="David" w:hAnsi="David" w:cs="David"/>
          <w:color w:val="000000"/>
          <w:sz w:val="33"/>
          <w:szCs w:val="33"/>
          <w:rtl/>
        </w:rPr>
        <w:t>ָאָה, אִיהוּ חַלוֹן דְּאִקְרֵי בְּאֵר, עַל דִּי כֹּכָבָא דְּנָפִיק בֵּיהּ, עָאל וְנָפִיק שָׁאִיב כַּדְּלִי, לָא שָׁכִיךְ לְעָלְמִין. בְּהַאי חַכִּימֵי לִבָּא לָא יַכְלִין לְמֵיקָם בְּאֹרַח קְשׁוֹט, בְּגִין דְּלָא קָאִים בְּקִיּוּמָא, וְלָא שָׁכִיךְ לְעָלְמ</w:t>
      </w:r>
      <w:r>
        <w:rPr>
          <w:rFonts w:ascii="David" w:hAnsi="David" w:cs="David"/>
          <w:color w:val="000000"/>
          <w:sz w:val="33"/>
          <w:szCs w:val="33"/>
          <w:rtl/>
        </w:rPr>
        <w:t xml:space="preserve">ִין. וְעַל דָּא אִתְדַּחֲקָן גַּרְמַיְיהוּ, לְעַיְּינָא בְּהַאי אֲתָר, וּלְמֵידַן דִּינָא. </w:t>
      </w:r>
    </w:p>
    <w:p w14:paraId="6E039F48" w14:textId="77777777" w:rsidR="00000000" w:rsidRDefault="00AC0C38">
      <w:pPr>
        <w:bidi/>
        <w:jc w:val="both"/>
        <w:divId w:val="1164205653"/>
        <w:rPr>
          <w:rFonts w:ascii="David" w:eastAsia="Times New Roman" w:hAnsi="David" w:cs="David"/>
          <w:color w:val="000000"/>
          <w:sz w:val="33"/>
          <w:szCs w:val="33"/>
          <w:rtl/>
        </w:rPr>
      </w:pPr>
      <w:r>
        <w:rPr>
          <w:rFonts w:ascii="David" w:eastAsia="Times New Roman" w:hAnsi="David" w:cs="David"/>
          <w:color w:val="000000"/>
          <w:sz w:val="33"/>
          <w:szCs w:val="33"/>
          <w:rtl/>
        </w:rPr>
        <w:t>חַלּוֹן חֲמִישִׁי הוּא חַלּוֹן שֶׁנִּקְרָא בְּאֵר עַל שֵׁם הַכּוֹכָב שֶׁיּוֹצֵא בּוֹ, נִכְנָס וְיוֹצֵא וְשׁוֹאֵב כַּדְּלִי, לֹא שׁוֹכֵךְ לְעוֹלָמִים. בָּזֶה חַכְמֵ</w:t>
      </w:r>
      <w:r>
        <w:rPr>
          <w:rFonts w:ascii="David" w:eastAsia="Times New Roman" w:hAnsi="David" w:cs="David"/>
          <w:color w:val="000000"/>
          <w:sz w:val="33"/>
          <w:szCs w:val="33"/>
          <w:rtl/>
        </w:rPr>
        <w:t xml:space="preserve">י הַלֵּב לֹא יְכוֹלִים לַעֲמֹד בְּדֶרֶךְ אֱמֶת, מִשּׁוּם שֶׁאֵינוֹ עוֹמֵד בְּקִיּוּם וְלֹא שׁוֹכֵךְ לְעוֹלָמִים, וְעַל כָּךְ דּוֹחֲקִים אֶת עַצְמָם לְעַיֵּן בַּמָּקוֹם הַזֶּה וְלָדוּן דִּין. </w:t>
      </w:r>
    </w:p>
    <w:p w14:paraId="1C028292" w14:textId="77777777" w:rsidR="00000000" w:rsidRDefault="00AC0C38">
      <w:pPr>
        <w:bidi/>
        <w:jc w:val="both"/>
        <w:divId w:val="2058580902"/>
        <w:rPr>
          <w:rFonts w:ascii="David" w:eastAsia="Times New Roman" w:hAnsi="David" w:cs="David"/>
          <w:color w:val="000000"/>
          <w:sz w:val="33"/>
          <w:szCs w:val="33"/>
          <w:rtl/>
        </w:rPr>
      </w:pPr>
    </w:p>
    <w:p w14:paraId="2757E6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חַלוֹנָא שְׁתִּיתָאָה, אִיהוּ חַלוֹן דְּאִקְרֵי נֹגְהָא, וְנָפ</w:t>
      </w:r>
      <w:r>
        <w:rPr>
          <w:rFonts w:ascii="David" w:hAnsi="David" w:cs="David"/>
          <w:color w:val="000000"/>
          <w:sz w:val="33"/>
          <w:szCs w:val="33"/>
          <w:rtl/>
        </w:rPr>
        <w:t xml:space="preserve">ְקָא בֵּיהּ כֹּכָבָא חַד, דְּאַקְרִין גִּזְרוֹן, בְּגִין דְּכַד הַאי שַׁלְטָא, עָלְמָא קָאִים בְּדִינָא, וְכַמָּה גִּזְרִין, וּבְכַמָּה עוֹנָשִׁין, וּבְכָל יוֹמָא וְיוֹמָא מִתְחַדְּשָׁן גִּזְרִין עַל עָלְמָא, וְעַד לָא יְסַיְּימוּן אִלֵּין, הָא אַחֲרָנִין </w:t>
      </w:r>
      <w:r>
        <w:rPr>
          <w:rFonts w:ascii="David" w:hAnsi="David" w:cs="David"/>
          <w:color w:val="000000"/>
          <w:sz w:val="33"/>
          <w:szCs w:val="33"/>
          <w:rtl/>
        </w:rPr>
        <w:t xml:space="preserve">מִתְחַדְּשִין, וְהַאי לָא שַׁלְטָא כָּל כַּךְ בְּעָלְמָא. </w:t>
      </w:r>
    </w:p>
    <w:p w14:paraId="723DC5B8" w14:textId="77777777" w:rsidR="00000000" w:rsidRDefault="00AC0C38">
      <w:pPr>
        <w:bidi/>
        <w:jc w:val="both"/>
        <w:divId w:val="34157154"/>
        <w:rPr>
          <w:rFonts w:ascii="David" w:eastAsia="Times New Roman" w:hAnsi="David" w:cs="David"/>
          <w:color w:val="000000"/>
          <w:sz w:val="33"/>
          <w:szCs w:val="33"/>
          <w:rtl/>
        </w:rPr>
      </w:pPr>
      <w:r>
        <w:rPr>
          <w:rFonts w:ascii="David" w:eastAsia="Times New Roman" w:hAnsi="David" w:cs="David"/>
          <w:color w:val="000000"/>
          <w:sz w:val="33"/>
          <w:szCs w:val="33"/>
          <w:rtl/>
        </w:rPr>
        <w:t>חַלּוֹן שִׁשִּׁי הוּא הַחַלּוֹן שֶׁנִּקְרָא נֹגַהּ, וְיוֹצֵא בּוֹ כּוֹכָב אֶחָד שֶׁנִּקְרָא גִּזְרוֹן, מִשּׁוּם שֶׁכַּאֲשֶׁר זֶה שׁוֹלֵט, הָעוֹלָם עוֹמֵד בְּדִין בְּכַמָּה גְזֵרוֹת וּבְכַמָּה עֳנָ</w:t>
      </w:r>
      <w:r>
        <w:rPr>
          <w:rFonts w:ascii="David" w:eastAsia="Times New Roman" w:hAnsi="David" w:cs="David"/>
          <w:color w:val="000000"/>
          <w:sz w:val="33"/>
          <w:szCs w:val="33"/>
          <w:rtl/>
        </w:rPr>
        <w:t xml:space="preserve">שִׁים, וּבְכָל יוֹם וָיוֹם מִתְחַדְּשׁוֹת גְּזֵרוֹת עַל הָעוֹלָם, וְטֶרֶם שֶׁאֵלֶּה מִסְתַּיְּמוֹת, מִתְחַדְּשׁוֹת אֲחֵרוֹת, וְזֶה לֹא כָּל כָּךְ שׁוֹלֵט בָּעוֹלָם. </w:t>
      </w:r>
    </w:p>
    <w:p w14:paraId="46D72B17" w14:textId="77777777" w:rsidR="00000000" w:rsidRDefault="00AC0C38">
      <w:pPr>
        <w:bidi/>
        <w:jc w:val="both"/>
        <w:divId w:val="2058580902"/>
        <w:rPr>
          <w:rFonts w:ascii="David" w:eastAsia="Times New Roman" w:hAnsi="David" w:cs="David"/>
          <w:color w:val="000000"/>
          <w:sz w:val="33"/>
          <w:szCs w:val="33"/>
          <w:rtl/>
        </w:rPr>
      </w:pPr>
    </w:p>
    <w:p w14:paraId="479CE5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סָמוּךְ לְיוֹמֵי מְשִׁיחָא, יִשְׁלוֹט הַאי חַלוֹנָא, בְּהַאי כֹּכָבָא, עַל עָלְמָא</w:t>
      </w:r>
      <w:r>
        <w:rPr>
          <w:rFonts w:ascii="David" w:hAnsi="David" w:cs="David"/>
          <w:color w:val="000000"/>
          <w:sz w:val="33"/>
          <w:szCs w:val="33"/>
          <w:rtl/>
        </w:rPr>
        <w:t>. וְעַל דָּא יִשְׁלְטוּן חֵיוָן וּמַרְעִין בִּישִׁין עַל עָלְמָא, וְיִתְחַדְתּוּן זִינִין בִּישִׁין, דָּא בָּתַר דָּא, וְיִשְׂרָאֵל יְהוֹן בְּעָקוּ. וְכַד יִתְדַּחֲקוּן גּוֹ חֲשׁוֹכָא דְּגָלוּתָא, כְּדֵין יַנְהֵר לוֹן קוּדְשָׁא בְּרִיךְ הוּא נְהִירוּ דִּימ</w:t>
      </w:r>
      <w:r>
        <w:rPr>
          <w:rFonts w:ascii="David" w:hAnsi="David" w:cs="David"/>
          <w:color w:val="000000"/>
          <w:sz w:val="33"/>
          <w:szCs w:val="33"/>
          <w:rtl/>
        </w:rPr>
        <w:t xml:space="preserve">ָמָא, וִיקַבְּלוּן מַלְכוּתָא קַדִּישֵׁי עֶלְיוֹנִין, וְיִּתְבַּטֵּל מַלְכוּתָא מִידָא דְּעֲמְמִין עוֹבְדֵי כּוֹכָבִים, וְיִשְׁלְטוּן עָלַיְיהוּ יִשְׂרָאֵל, וְיִתְקַיֵּים </w:t>
      </w:r>
      <w:r>
        <w:rPr>
          <w:rFonts w:ascii="David" w:hAnsi="David" w:cs="David"/>
          <w:color w:val="000000"/>
          <w:rtl/>
        </w:rPr>
        <w:t>(ישעיה ל)</w:t>
      </w:r>
      <w:r>
        <w:rPr>
          <w:rFonts w:ascii="David" w:hAnsi="David" w:cs="David"/>
          <w:color w:val="000000"/>
          <w:sz w:val="33"/>
          <w:szCs w:val="33"/>
          <w:rtl/>
        </w:rPr>
        <w:t xml:space="preserve"> וְהָיָה אוֹר הַלְּבָנָה וְגוֹ'. </w:t>
      </w:r>
    </w:p>
    <w:p w14:paraId="692E77E3" w14:textId="77777777" w:rsidR="00000000" w:rsidRDefault="00AC0C38">
      <w:pPr>
        <w:bidi/>
        <w:jc w:val="both"/>
        <w:divId w:val="1737625353"/>
        <w:rPr>
          <w:rFonts w:ascii="David" w:eastAsia="Times New Roman" w:hAnsi="David" w:cs="David"/>
          <w:color w:val="000000"/>
          <w:sz w:val="33"/>
          <w:szCs w:val="33"/>
          <w:rtl/>
        </w:rPr>
      </w:pPr>
      <w:r>
        <w:rPr>
          <w:rFonts w:ascii="David" w:eastAsia="Times New Roman" w:hAnsi="David" w:cs="David"/>
          <w:color w:val="000000"/>
          <w:sz w:val="33"/>
          <w:szCs w:val="33"/>
          <w:rtl/>
        </w:rPr>
        <w:t>אֲבָל סָמוּךְ לִימוֹת הַמָּשִׁיחַ יִשְׁלֹ</w:t>
      </w:r>
      <w:r>
        <w:rPr>
          <w:rFonts w:ascii="David" w:eastAsia="Times New Roman" w:hAnsi="David" w:cs="David"/>
          <w:color w:val="000000"/>
          <w:sz w:val="33"/>
          <w:szCs w:val="33"/>
          <w:rtl/>
        </w:rPr>
        <w:t xml:space="preserve">ט הַחַלּוֹן הַזֶּה בַּכּוֹכָב הַזֶּה עַל הָעוֹלָם, וְעַל כֵּן יִשְׁלְטוּ חַיּוֹת רָעוֹת עַל הָעוֹלָם, וְיִתְחַדְּשׁוּ מִינִים רַבִּים זֶה אַחַר זֶה, וְיִשְׂרָאֵל יִהְיוּ בְצָרָה. וּכְשֶׁיִּדָּחֲקוּ בְּתוֹךְ חֶשְׁכַת הַגָּלוּת, אָז הַקָּדוֹשׁ בָּרוּךְ הוּא </w:t>
      </w:r>
      <w:r>
        <w:rPr>
          <w:rFonts w:ascii="David" w:eastAsia="Times New Roman" w:hAnsi="David" w:cs="David"/>
          <w:color w:val="000000"/>
          <w:sz w:val="33"/>
          <w:szCs w:val="33"/>
          <w:rtl/>
        </w:rPr>
        <w:t xml:space="preserve">יָאִיר לָהֶם אֶת אוֹר הַיּוֹם, וִיקַבְּלוּ הַמַּלְכוּת קְדוֹשִׁים עֶלְיוֹנִים, וְתִתְבַּטֵּל הַמַּלְכוּת מִיָּדָם שֶׁל הָעַמִּים עוֹבְדֵי כוֹכָבִים, וְיִשְׁלְטוּ עֲלֵיהֶם יִשְׂרָאֵל, וְיִתְקַיֵּם וְהָיָה אוֹר הַלְּבָנָה וְגוֹ'. </w:t>
      </w:r>
    </w:p>
    <w:p w14:paraId="36BA2CC9" w14:textId="77777777" w:rsidR="00000000" w:rsidRDefault="00AC0C38">
      <w:pPr>
        <w:bidi/>
        <w:jc w:val="both"/>
        <w:divId w:val="2058580902"/>
        <w:rPr>
          <w:rFonts w:ascii="David" w:eastAsia="Times New Roman" w:hAnsi="David" w:cs="David"/>
          <w:color w:val="000000"/>
          <w:sz w:val="33"/>
          <w:szCs w:val="33"/>
          <w:rtl/>
        </w:rPr>
      </w:pPr>
    </w:p>
    <w:p w14:paraId="1F54F5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חַלוֹנָא שְׁבִיע</w:t>
      </w:r>
      <w:r>
        <w:rPr>
          <w:rFonts w:ascii="David" w:hAnsi="David" w:cs="David"/>
          <w:color w:val="000000"/>
          <w:sz w:val="33"/>
          <w:szCs w:val="33"/>
          <w:rtl/>
        </w:rPr>
        <w:t xml:space="preserve">ָאָה יִתְפְּתַח בְּכָל עָלְמָא, וְכֹכָבָא דִּילֵיהּ אִיהוּ כֹּכָבָא דְּיַעֲקֹב, וְהַאי אִיהוּ דְּקָאָמַר בִּלְעָם, </w:t>
      </w:r>
      <w:r>
        <w:rPr>
          <w:rFonts w:ascii="David" w:hAnsi="David" w:cs="David"/>
          <w:color w:val="000000"/>
          <w:rtl/>
        </w:rPr>
        <w:t>(במדבר כד)</w:t>
      </w:r>
      <w:r>
        <w:rPr>
          <w:rFonts w:ascii="David" w:hAnsi="David" w:cs="David"/>
          <w:color w:val="000000"/>
          <w:sz w:val="33"/>
          <w:szCs w:val="33"/>
          <w:rtl/>
        </w:rPr>
        <w:t xml:space="preserve"> דָּרַךְ כֹּכָב מִיַּעֲקֹב, וְכֹכָבָא דָּא יְהֵא נָהִיר </w:t>
      </w:r>
      <w:r>
        <w:rPr>
          <w:rFonts w:ascii="David" w:hAnsi="David" w:cs="David"/>
          <w:color w:val="000000"/>
          <w:rtl/>
        </w:rPr>
        <w:t>(נ''א ד' יומין וד' לילין)</w:t>
      </w:r>
      <w:r>
        <w:rPr>
          <w:rFonts w:ascii="David" w:hAnsi="David" w:cs="David"/>
          <w:color w:val="000000"/>
          <w:sz w:val="33"/>
          <w:szCs w:val="33"/>
          <w:rtl/>
        </w:rPr>
        <w:t xml:space="preserve"> אַרְבְּעִין </w:t>
      </w:r>
      <w:r>
        <w:rPr>
          <w:rFonts w:ascii="David" w:hAnsi="David" w:cs="David"/>
          <w:color w:val="000000"/>
          <w:rtl/>
        </w:rPr>
        <w:t>(ח' ע''א)</w:t>
      </w:r>
      <w:r>
        <w:rPr>
          <w:rFonts w:ascii="David" w:hAnsi="David" w:cs="David"/>
          <w:color w:val="000000"/>
          <w:sz w:val="33"/>
          <w:szCs w:val="33"/>
          <w:rtl/>
        </w:rPr>
        <w:t xml:space="preserve"> יוֹמִין. </w:t>
      </w:r>
      <w:r>
        <w:rPr>
          <w:rFonts w:ascii="David" w:hAnsi="David" w:cs="David"/>
          <w:color w:val="000000"/>
          <w:rtl/>
        </w:rPr>
        <w:t>(וארבעין לילין)</w:t>
      </w:r>
      <w:r>
        <w:rPr>
          <w:rFonts w:ascii="David" w:hAnsi="David" w:cs="David"/>
          <w:color w:val="000000"/>
          <w:sz w:val="33"/>
          <w:szCs w:val="33"/>
          <w:rtl/>
        </w:rPr>
        <w:t xml:space="preserve"> וְ</w:t>
      </w:r>
      <w:r>
        <w:rPr>
          <w:rFonts w:ascii="David" w:hAnsi="David" w:cs="David"/>
          <w:color w:val="000000"/>
          <w:sz w:val="33"/>
          <w:szCs w:val="33"/>
          <w:rtl/>
        </w:rPr>
        <w:t xml:space="preserve">כַד יִתְגְּלֵי מַלְכָּא מְשִׁיחָא, וְיִתְכַּנְּשׁוּן לְגַבֵּי מַלְכָּא מְשִׁיחָא כָּל עַמִּין דְּעָלְמָא, כְּדֵין יִתְקַיֵּים קְרָא דִּכְתִּיב, </w:t>
      </w:r>
      <w:r>
        <w:rPr>
          <w:rFonts w:ascii="David" w:hAnsi="David" w:cs="David"/>
          <w:color w:val="000000"/>
          <w:rtl/>
        </w:rPr>
        <w:t>(ישעיה יא)</w:t>
      </w:r>
      <w:r>
        <w:rPr>
          <w:rFonts w:ascii="David" w:hAnsi="David" w:cs="David"/>
          <w:color w:val="000000"/>
          <w:sz w:val="33"/>
          <w:szCs w:val="33"/>
          <w:rtl/>
        </w:rPr>
        <w:t xml:space="preserve"> </w:t>
      </w:r>
      <w:r>
        <w:rPr>
          <w:rFonts w:ascii="David" w:hAnsi="David" w:cs="David"/>
          <w:color w:val="000000"/>
          <w:sz w:val="33"/>
          <w:szCs w:val="33"/>
          <w:rtl/>
        </w:rPr>
        <w:t xml:space="preserve">שֹׂרֶשׁ יִשַׁי אֲשֶׁר עוֹמֵד לְנֵס עַמִּים אֵלָיו גּוֹיִם יִדְרֹשׁוּ וְהָיְתָה מְנוּחָתוֹ כָּבוֹד. </w:t>
      </w:r>
    </w:p>
    <w:p w14:paraId="19568CB1" w14:textId="77777777" w:rsidR="00000000" w:rsidRDefault="00AC0C38">
      <w:pPr>
        <w:bidi/>
        <w:jc w:val="both"/>
        <w:divId w:val="1259678227"/>
        <w:rPr>
          <w:rFonts w:ascii="David" w:eastAsia="Times New Roman" w:hAnsi="David" w:cs="David"/>
          <w:color w:val="000000"/>
          <w:sz w:val="33"/>
          <w:szCs w:val="33"/>
          <w:rtl/>
        </w:rPr>
      </w:pPr>
      <w:r>
        <w:rPr>
          <w:rFonts w:ascii="David" w:eastAsia="Times New Roman" w:hAnsi="David" w:cs="David"/>
          <w:color w:val="000000"/>
          <w:sz w:val="33"/>
          <w:szCs w:val="33"/>
          <w:rtl/>
        </w:rPr>
        <w:t>וְאָז יִפָּתַח הַחַלּוֹן הַשְּׁבִיעִי בְּכָל הָעוֹלָם, וְכוֹכָבוֹ הוּא הַכּוֹכָב שֶׁל יַעֲקֹב, וְזֶהוּ שֶׁאָמַר בִּלְעָם, דָּרַךְ כּוֹכָב מִיַּעֲקֹב. וְהַכ</w:t>
      </w:r>
      <w:r>
        <w:rPr>
          <w:rFonts w:ascii="David" w:eastAsia="Times New Roman" w:hAnsi="David" w:cs="David"/>
          <w:color w:val="000000"/>
          <w:sz w:val="33"/>
          <w:szCs w:val="33"/>
          <w:rtl/>
        </w:rPr>
        <w:t xml:space="preserve">ּוֹכָב הַזֶּה יָאִיר </w:t>
      </w:r>
      <w:r>
        <w:rPr>
          <w:rFonts w:ascii="David" w:eastAsia="Times New Roman" w:hAnsi="David" w:cs="David"/>
          <w:color w:val="000000"/>
          <w:sz w:val="23"/>
          <w:szCs w:val="23"/>
          <w:rtl/>
        </w:rPr>
        <w:t>(ארבעהימיםוארבעהלילות)</w:t>
      </w:r>
      <w:r>
        <w:rPr>
          <w:rFonts w:ascii="David" w:eastAsia="Times New Roman" w:hAnsi="David" w:cs="David"/>
          <w:color w:val="000000"/>
          <w:sz w:val="33"/>
          <w:szCs w:val="33"/>
          <w:rtl/>
        </w:rPr>
        <w:t xml:space="preserve"> אַרְבָּעִים יוֹם </w:t>
      </w:r>
      <w:r>
        <w:rPr>
          <w:rFonts w:ascii="David" w:eastAsia="Times New Roman" w:hAnsi="David" w:cs="David"/>
          <w:color w:val="000000"/>
          <w:sz w:val="23"/>
          <w:szCs w:val="23"/>
          <w:rtl/>
        </w:rPr>
        <w:t>(וארבעים לילה)</w:t>
      </w:r>
      <w:r>
        <w:rPr>
          <w:rFonts w:ascii="David" w:eastAsia="Times New Roman" w:hAnsi="David" w:cs="David"/>
          <w:color w:val="000000"/>
          <w:sz w:val="33"/>
          <w:szCs w:val="33"/>
          <w:rtl/>
        </w:rPr>
        <w:t xml:space="preserve">. וּכְשֶׁיִּתְגַּלֶּה מֶלֶךְ הַמָּשִׁיחַ וְיִתְכַּנְּסוּ לְמֶלֶךְ הַמָּשִׁיחַ כָּל הָעַמִּים שֶׁל הָעוֹלָם, אָז יִתְקַיֵּם הַפָּסוּק שֶׁכָּתוּב, </w:t>
      </w:r>
      <w:r>
        <w:rPr>
          <w:rFonts w:ascii="David" w:eastAsia="Times New Roman" w:hAnsi="David" w:cs="David"/>
          <w:color w:val="000000"/>
          <w:sz w:val="23"/>
          <w:szCs w:val="23"/>
          <w:rtl/>
        </w:rPr>
        <w:t>(ישעיה יא)</w:t>
      </w:r>
      <w:r>
        <w:rPr>
          <w:rFonts w:ascii="David" w:eastAsia="Times New Roman" w:hAnsi="David" w:cs="David"/>
          <w:color w:val="000000"/>
          <w:sz w:val="33"/>
          <w:szCs w:val="33"/>
          <w:rtl/>
        </w:rPr>
        <w:t xml:space="preserve"> שֹׁרֶשׁ יִשַׁי אֲשֶׁר עֹמ</w:t>
      </w:r>
      <w:r>
        <w:rPr>
          <w:rFonts w:ascii="David" w:eastAsia="Times New Roman" w:hAnsi="David" w:cs="David"/>
          <w:color w:val="000000"/>
          <w:sz w:val="33"/>
          <w:szCs w:val="33"/>
          <w:rtl/>
        </w:rPr>
        <w:t xml:space="preserve">ֵד לְנֵס עַמִּים אֵלָיו גּוֹיִם יִדְר!שׁוּ וְהָיְתָה מְנֻחָתוֹ כָּבוֹד. </w:t>
      </w:r>
    </w:p>
    <w:p w14:paraId="28601ED8" w14:textId="77777777" w:rsidR="00000000" w:rsidRDefault="00AC0C38">
      <w:pPr>
        <w:bidi/>
        <w:jc w:val="both"/>
        <w:divId w:val="2058580902"/>
        <w:rPr>
          <w:rFonts w:ascii="David" w:eastAsia="Times New Roman" w:hAnsi="David" w:cs="David"/>
          <w:color w:val="000000"/>
          <w:sz w:val="33"/>
          <w:szCs w:val="33"/>
          <w:rtl/>
        </w:rPr>
      </w:pPr>
    </w:p>
    <w:p w14:paraId="0A8C15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(איוב לה)</w:t>
      </w:r>
      <w:r>
        <w:rPr>
          <w:rFonts w:ascii="David" w:hAnsi="David" w:cs="David"/>
          <w:color w:val="000000"/>
          <w:sz w:val="33"/>
          <w:szCs w:val="33"/>
          <w:rtl/>
        </w:rPr>
        <w:t xml:space="preserve"> וְלא אָמַר אַיֵּה אֱלוֹהַּ עֹשָׂי נוֹתֵן זְמִירוֹת בַּלַּיְלָה. הַאי קְרָא אוּקְמוּהָ וְאִתְּמַר, אֲבָל עוֹשָׂי, עוֹשִׂי מִבָּעֵי לֵיהּ, מ</w:t>
      </w:r>
      <w:r>
        <w:rPr>
          <w:rFonts w:ascii="David" w:hAnsi="David" w:cs="David"/>
          <w:color w:val="000000"/>
          <w:sz w:val="33"/>
          <w:szCs w:val="33"/>
          <w:rtl/>
        </w:rPr>
        <w:t xml:space="preserve">ַאן עוֹשָׂי. אֶלָּא שְׁמָא דְּאֱלוֹהַּ שְׁמָא כָּלִיל אִיהוּ דְּאִתְחָזֵי הוּא וּבֵי דִּינֵיהּ. דָּא שְׁמָא שְׁלִים אִיהוּ, דְּכָלִיל דְּכַר וְנוּקְבָּא: א''ל ו''ה וּבְגִינִי כַּךְ עוֹשָׂי. </w:t>
      </w:r>
    </w:p>
    <w:p w14:paraId="3B1A9DE4" w14:textId="77777777" w:rsidR="00000000" w:rsidRDefault="00AC0C38">
      <w:pPr>
        <w:bidi/>
        <w:jc w:val="both"/>
        <w:divId w:val="77687126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(איוב לה)</w:t>
      </w:r>
      <w:r>
        <w:rPr>
          <w:rFonts w:ascii="David" w:eastAsia="Times New Roman" w:hAnsi="David" w:cs="David"/>
          <w:color w:val="000000"/>
          <w:sz w:val="33"/>
          <w:szCs w:val="33"/>
          <w:rtl/>
        </w:rPr>
        <w:t xml:space="preserve"> וְלֹא אָמַר אַיֵּה אֱ</w:t>
      </w:r>
      <w:r>
        <w:rPr>
          <w:rFonts w:ascii="David" w:eastAsia="Times New Roman" w:hAnsi="David" w:cs="David"/>
          <w:color w:val="000000"/>
          <w:sz w:val="33"/>
          <w:szCs w:val="33"/>
          <w:rtl/>
        </w:rPr>
        <w:t>לוֹהַּ עֹשָׂי נֹתֵן זְמִרוֹת בַּלָּיְלָה. הַפָּסוּק הַזֶּה פֵּרְשׁוּהוּ וְנִתְבָּאֵר, אֲבָל עֹשָׂי?! עוֹשִׂי הָיָה צָרִיךְ לִהְיוֹת! מַה זֶּה עֹשָׂי? אֶלָּא שֵׁם הָאֱלוֹהַּ הוּא שֵׁם כָּלוּל שֶׁנִּרְאֶה הוּא וּבֵית דִּינוֹ. זֶהוּ שֵׁם שָׁלֵם שֶׁכּוֹלֵל זָכ</w:t>
      </w:r>
      <w:r>
        <w:rPr>
          <w:rFonts w:ascii="David" w:eastAsia="Times New Roman" w:hAnsi="David" w:cs="David"/>
          <w:color w:val="000000"/>
          <w:sz w:val="33"/>
          <w:szCs w:val="33"/>
          <w:rtl/>
        </w:rPr>
        <w:t xml:space="preserve">ָר וּנְקֵבָה: א''ל ו''ה, וּמִשּׁוּם כָּךְ עֹשָׂי. </w:t>
      </w:r>
    </w:p>
    <w:p w14:paraId="0728090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78" w:name="HtmpReportNum0325_L2"/>
      <w:bookmarkStart w:id="679" w:name="דףBקע''גBע''א"/>
      <w:bookmarkEnd w:id="678"/>
      <w:bookmarkEnd w:id="679"/>
    </w:p>
    <w:p w14:paraId="25EEF2D0" w14:textId="77777777" w:rsidR="00000000" w:rsidRDefault="00AC0C38">
      <w:pPr>
        <w:pStyle w:val="NormalWeb"/>
        <w:bidi/>
        <w:jc w:val="both"/>
        <w:divId w:val="2058580902"/>
        <w:rPr>
          <w:rFonts w:ascii="David" w:hAnsi="David" w:cs="David"/>
          <w:color w:val="000000"/>
          <w:sz w:val="33"/>
          <w:szCs w:val="33"/>
          <w:rtl/>
        </w:rPr>
      </w:pPr>
      <w:hyperlink w:anchor="דף_קע''ג_ע''א!" w:history="1">
        <w:r>
          <w:rPr>
            <w:rStyle w:val="Hyperlink"/>
            <w:rFonts w:ascii="David" w:hAnsi="David" w:cs="David"/>
            <w:b/>
            <w:bCs/>
            <w:sz w:val="45"/>
            <w:szCs w:val="45"/>
            <w:rtl/>
          </w:rPr>
          <w:t>דף קע''ג ע''א</w:t>
        </w:r>
      </w:hyperlink>
    </w:p>
    <w:p w14:paraId="5AE5E1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נוֹתֵן זְמִירוֹת בַּלַּיְלָה, בְּגִין דְּדָא אִיהוּ דְּקָא </w:t>
      </w:r>
      <w:r>
        <w:rPr>
          <w:rFonts w:ascii="David" w:hAnsi="David" w:cs="David"/>
          <w:color w:val="000000"/>
          <w:rtl/>
        </w:rPr>
        <w:t>(ק''ע ע''א)</w:t>
      </w:r>
      <w:r>
        <w:rPr>
          <w:rFonts w:ascii="David" w:hAnsi="David" w:cs="David"/>
          <w:color w:val="000000"/>
          <w:sz w:val="33"/>
          <w:szCs w:val="33"/>
          <w:rtl/>
        </w:rPr>
        <w:t xml:space="preserve"> </w:t>
      </w:r>
      <w:r>
        <w:rPr>
          <w:rFonts w:ascii="David" w:hAnsi="David" w:cs="David"/>
          <w:color w:val="000000"/>
          <w:sz w:val="33"/>
          <w:szCs w:val="33"/>
          <w:rtl/>
        </w:rPr>
        <w:t>מְשָׁבַּחַת תָּדִיר לְגַבֵּי מַלְכָּא דִּשְׁלָמָא דִּילֵיהּ, כְּגַוְונָא דְּבוּצִינָא דְּלָא שָׁכִיךְ תָּדִיר, בְּגִין לְקַבְּלָא נְהוֹרָא חֶדְוָה עִלָּאָה, מִסְּגִיאוּת</w:t>
      </w:r>
      <w:r>
        <w:rPr>
          <w:rFonts w:ascii="David" w:hAnsi="David" w:cs="David"/>
          <w:color w:val="000000"/>
          <w:sz w:val="33"/>
          <w:szCs w:val="33"/>
          <w:rtl/>
        </w:rPr>
        <w:t xml:space="preserve"> </w:t>
      </w:r>
      <w:r>
        <w:rPr>
          <w:rFonts w:ascii="David" w:hAnsi="David" w:cs="David"/>
          <w:color w:val="000000"/>
          <w:rtl/>
        </w:rPr>
        <w:t>(דף קע''ג ע''א)</w:t>
      </w:r>
      <w:r>
        <w:rPr>
          <w:rFonts w:ascii="David" w:hAnsi="David" w:cs="David"/>
          <w:color w:val="000000"/>
          <w:rtl/>
        </w:rPr>
        <w:t xml:space="preserve"> </w:t>
      </w:r>
      <w:r>
        <w:rPr>
          <w:rFonts w:ascii="David" w:hAnsi="David" w:cs="David"/>
          <w:color w:val="000000"/>
          <w:sz w:val="33"/>
          <w:szCs w:val="33"/>
          <w:rtl/>
        </w:rPr>
        <w:t xml:space="preserve">חֶדְוָה דִּילֵיהּ. וְעַל דָּא נוֹתֵן זְמִירוֹת בַּלַּיְלָה. </w:t>
      </w:r>
    </w:p>
    <w:p w14:paraId="4018AB5E" w14:textId="77777777" w:rsidR="00000000" w:rsidRDefault="00AC0C38">
      <w:pPr>
        <w:bidi/>
        <w:jc w:val="both"/>
        <w:divId w:val="1066954191"/>
        <w:rPr>
          <w:rFonts w:ascii="David" w:eastAsia="Times New Roman" w:hAnsi="David" w:cs="David"/>
          <w:color w:val="000000"/>
          <w:sz w:val="33"/>
          <w:szCs w:val="33"/>
          <w:rtl/>
        </w:rPr>
      </w:pPr>
      <w:r>
        <w:rPr>
          <w:rFonts w:ascii="David" w:eastAsia="Times New Roman" w:hAnsi="David" w:cs="David"/>
          <w:color w:val="000000"/>
          <w:sz w:val="33"/>
          <w:szCs w:val="33"/>
          <w:rtl/>
        </w:rPr>
        <w:t>נֹתֵן זְ</w:t>
      </w:r>
      <w:r>
        <w:rPr>
          <w:rFonts w:ascii="David" w:eastAsia="Times New Roman" w:hAnsi="David" w:cs="David"/>
          <w:color w:val="000000"/>
          <w:sz w:val="33"/>
          <w:szCs w:val="33"/>
          <w:rtl/>
        </w:rPr>
        <w:t xml:space="preserve">מִרוֹת בַּלָּיְלָה, מִשּׁוּם שֶׁזֶּהוּ שֶׁמְּשַׁבֵּחַ תָּמִיד אֶל הַמֶּלֶךְ שֶׁהַשָּׁלוֹם שֶׁלּוֹ, כְּמוֹ שֶׁהַמְּנוֹרָה לֹא שׁוֹקֵט תָּמִיד לְקַבֵּל אוֹר הַשִּׂמְחָה הָעֶלְיוֹנָה מֵרֹב הַשִּׂמְחָה שֶׁלּוֹ, וְלָכֵן נֹתֵן זְמִרוֹת בַּלָּיְלָה. </w:t>
      </w:r>
    </w:p>
    <w:p w14:paraId="0D731B6E" w14:textId="77777777" w:rsidR="00000000" w:rsidRDefault="00AC0C38">
      <w:pPr>
        <w:bidi/>
        <w:jc w:val="both"/>
        <w:divId w:val="2058580902"/>
        <w:rPr>
          <w:rFonts w:ascii="David" w:eastAsia="Times New Roman" w:hAnsi="David" w:cs="David"/>
          <w:color w:val="000000"/>
          <w:sz w:val="33"/>
          <w:szCs w:val="33"/>
          <w:rtl/>
        </w:rPr>
      </w:pPr>
    </w:p>
    <w:p w14:paraId="13EFFC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w:t>
      </w:r>
      <w:r>
        <w:rPr>
          <w:rFonts w:ascii="David" w:hAnsi="David" w:cs="David"/>
          <w:color w:val="000000"/>
          <w:sz w:val="33"/>
          <w:szCs w:val="33"/>
          <w:rtl/>
        </w:rPr>
        <w:t>וּן כֹּכָבַיָא דְּקָא מְנָהֲרָן בִּרְקִיעָא, כֻּלְּהוּ אוֹדָאן וּמְשַׁבְּחָן לְקוּדְשָׁא בְּרִיךְ הוּא, בְּכָל הַהוּא זִמְנָא דְּאִתְחָזוּן בִּרְקִיעָא, בְּגִין דְּמַלְאֲכֵי עִלָּאֵי, כֻּלְּהוּ אוֹדָאן וּמְשַׁבְּחָן אַשְׁמוּרוֹת אַשְׁמוּרוֹת, בִּתְלַת פַּל</w:t>
      </w:r>
      <w:r>
        <w:rPr>
          <w:rFonts w:ascii="David" w:hAnsi="David" w:cs="David"/>
          <w:color w:val="000000"/>
          <w:sz w:val="33"/>
          <w:szCs w:val="33"/>
          <w:rtl/>
        </w:rPr>
        <w:t xml:space="preserve">ְגֵּי דְּהַוְי לֵילְיָא. </w:t>
      </w:r>
    </w:p>
    <w:p w14:paraId="78A7C45E" w14:textId="77777777" w:rsidR="00000000" w:rsidRDefault="00AC0C38">
      <w:pPr>
        <w:bidi/>
        <w:jc w:val="both"/>
        <w:divId w:val="1056903236"/>
        <w:rPr>
          <w:rFonts w:ascii="David" w:eastAsia="Times New Roman" w:hAnsi="David" w:cs="David"/>
          <w:color w:val="000000"/>
          <w:sz w:val="33"/>
          <w:szCs w:val="33"/>
          <w:rtl/>
        </w:rPr>
      </w:pPr>
      <w:r>
        <w:rPr>
          <w:rFonts w:ascii="David" w:eastAsia="Times New Roman" w:hAnsi="David" w:cs="David"/>
          <w:color w:val="000000"/>
          <w:sz w:val="33"/>
          <w:szCs w:val="33"/>
          <w:rtl/>
        </w:rPr>
        <w:t>כָּל אוֹתָם כּוֹכָבִים שֶׁמְּאִירִים בָּרָקִיעַ, כֻּלָּם מוֹדִים וּמְשַׁבְּחִים לַקָּדוֹשׁ- בָּרוּךְ- הוּא בְּכָל אוֹתוֹ זְמַן שֶׁנִּרְאִים בָּרָקִיעַ, מִשּׁוּם שֶׁהַמַּלְאָכִים הָעֶלְיוֹנִים כֻּלָּם מוֹדִים וּמְשַׁבְּחִים אַשְׁמ</w:t>
      </w:r>
      <w:r>
        <w:rPr>
          <w:rFonts w:ascii="David" w:eastAsia="Times New Roman" w:hAnsi="David" w:cs="David"/>
          <w:color w:val="000000"/>
          <w:sz w:val="33"/>
          <w:szCs w:val="33"/>
          <w:rtl/>
        </w:rPr>
        <w:t xml:space="preserve">וּרוֹת אַשְׁמוּרוֹת, בִּשְׁלֹשֶׁת חֶלְקֵי הַלַּיְלָה. </w:t>
      </w:r>
    </w:p>
    <w:p w14:paraId="57253033" w14:textId="77777777" w:rsidR="00000000" w:rsidRDefault="00AC0C38">
      <w:pPr>
        <w:bidi/>
        <w:jc w:val="both"/>
        <w:divId w:val="2058580902"/>
        <w:rPr>
          <w:rFonts w:ascii="David" w:eastAsia="Times New Roman" w:hAnsi="David" w:cs="David"/>
          <w:color w:val="000000"/>
          <w:sz w:val="33"/>
          <w:szCs w:val="33"/>
          <w:rtl/>
        </w:rPr>
      </w:pPr>
    </w:p>
    <w:p w14:paraId="48B6FD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בְּלֵילְיָא אִתְפַּלְגָּן כַּמָּה סִטְרִין. בְּרֵאשִׁיתָא דְּלֵילְיָא, כַּד רָמַשׁ לֵילְיָא וְאִתְחֲשָׁךְ, כֹּל אִינּוּן רוּחִין בִּישִׁין וְּזִינִין בִּישִׁין, כֻּלְּהוּ מִתְבַּדְּרָן וְּמְשַׁטְטֵי </w:t>
      </w:r>
      <w:r>
        <w:rPr>
          <w:rFonts w:ascii="David" w:hAnsi="David" w:cs="David"/>
          <w:color w:val="000000"/>
          <w:sz w:val="33"/>
          <w:szCs w:val="33"/>
          <w:rtl/>
        </w:rPr>
        <w:t xml:space="preserve">בְּכָל עָלְמָא. וְאִתְפַּרְשַׁת סִטְרָא אַחֲרָא, וְתָבְעֵי אָרְחֵי דְּבֵי מַלְכָּא, מִכָּל אִינּוּן סִטְרִין קַדִּישִׁין. </w:t>
      </w:r>
    </w:p>
    <w:p w14:paraId="2F2DC370" w14:textId="77777777" w:rsidR="00000000" w:rsidRDefault="00AC0C38">
      <w:pPr>
        <w:bidi/>
        <w:jc w:val="both"/>
        <w:divId w:val="2132896977"/>
        <w:rPr>
          <w:rFonts w:ascii="David" w:eastAsia="Times New Roman" w:hAnsi="David" w:cs="David"/>
          <w:color w:val="000000"/>
          <w:sz w:val="33"/>
          <w:szCs w:val="33"/>
          <w:rtl/>
        </w:rPr>
      </w:pPr>
      <w:r>
        <w:rPr>
          <w:rFonts w:ascii="David" w:eastAsia="Times New Roman" w:hAnsi="David" w:cs="David"/>
          <w:color w:val="000000"/>
          <w:sz w:val="33"/>
          <w:szCs w:val="33"/>
          <w:rtl/>
        </w:rPr>
        <w:t xml:space="preserve">בַּלַּיְלָה נֶחֱלָקִים כַּמָּה צְדָדִים. בְּרֵאשִׁית הַלַּיְלָה, כְּשֶׁיּוֹרֵד הַלַּיְלָה וּמַחְשִׁיךְ, כָּל אוֹתָן רוּח וֹת רָעוֹת </w:t>
      </w:r>
      <w:r>
        <w:rPr>
          <w:rFonts w:ascii="David" w:eastAsia="Times New Roman" w:hAnsi="David" w:cs="David"/>
          <w:color w:val="000000"/>
          <w:sz w:val="33"/>
          <w:szCs w:val="33"/>
          <w:rtl/>
        </w:rPr>
        <w:t xml:space="preserve">וּמִינִים רָעִים, כֻּלָּם מִתְפַּזְּרִים וּמְשׁוֹטְטִים בְּכָל הָעוֹלָם, וְנִפְרָד הַצַּד הָאַחֵ ר, וְתוֹבְעִים דַרְכֵי בֵּית הַמֶּלֶךְ מִכָּל אוֹתָם הַצְּדָדִים הַקְּדוֹשִׁים. </w:t>
      </w:r>
    </w:p>
    <w:p w14:paraId="09AF7C61" w14:textId="77777777" w:rsidR="00000000" w:rsidRDefault="00AC0C38">
      <w:pPr>
        <w:bidi/>
        <w:jc w:val="both"/>
        <w:divId w:val="2058580902"/>
        <w:rPr>
          <w:rFonts w:ascii="David" w:eastAsia="Times New Roman" w:hAnsi="David" w:cs="David"/>
          <w:color w:val="000000"/>
          <w:sz w:val="33"/>
          <w:szCs w:val="33"/>
          <w:rtl/>
        </w:rPr>
      </w:pPr>
    </w:p>
    <w:p w14:paraId="2C433C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דְּהַהוּא סִטְרָא אַחֲרָא אִתְּעַר, כָּל בְּנֵי עָלְמָא טַעֲמֵי טַעֲ</w:t>
      </w:r>
      <w:r>
        <w:rPr>
          <w:rFonts w:ascii="David" w:hAnsi="David" w:cs="David"/>
          <w:color w:val="000000"/>
          <w:sz w:val="33"/>
          <w:szCs w:val="33"/>
          <w:rtl/>
        </w:rPr>
        <w:t xml:space="preserve">מָא דְּמוֹתָא, </w:t>
      </w:r>
      <w:r>
        <w:rPr>
          <w:rFonts w:ascii="David" w:hAnsi="David" w:cs="David"/>
          <w:color w:val="000000"/>
          <w:rtl/>
        </w:rPr>
        <w:t>(נ''א דשינה)</w:t>
      </w:r>
      <w:r>
        <w:rPr>
          <w:rFonts w:ascii="David" w:hAnsi="David" w:cs="David"/>
          <w:color w:val="000000"/>
          <w:sz w:val="33"/>
          <w:szCs w:val="33"/>
          <w:rtl/>
        </w:rPr>
        <w:t xml:space="preserve"> חַד מִשִׁתִּין בְּמוֹתָא, וְשַׁלְטָא עָלַיְיהוּ. כְּדֵין כֵּיוָן דִּמְסָאֳבוּ אִתְפָּרְשָׁא מִלְּעֵילָּא, וְשַׁלְטָא וְנַחְתָּא לְתַתָּא, כְּדֵין אִתְפָּרְשָׁן תְּלַת מַשִּׁרְיָין לְשַׁבְּחָא לֵיהּ לְקוּדְשָׁא בְּרִיךְ הוּא, בִּ</w:t>
      </w:r>
      <w:r>
        <w:rPr>
          <w:rFonts w:ascii="David" w:hAnsi="David" w:cs="David"/>
          <w:color w:val="000000"/>
          <w:sz w:val="33"/>
          <w:szCs w:val="33"/>
          <w:rtl/>
        </w:rPr>
        <w:t xml:space="preserve">תְלַת סִטְרִין </w:t>
      </w:r>
      <w:r>
        <w:rPr>
          <w:rFonts w:ascii="David" w:hAnsi="David" w:cs="David"/>
          <w:color w:val="000000"/>
          <w:rtl/>
        </w:rPr>
        <w:t>(נ''א מטרין)</w:t>
      </w:r>
      <w:r>
        <w:rPr>
          <w:rFonts w:ascii="David" w:hAnsi="David" w:cs="David"/>
          <w:color w:val="000000"/>
          <w:sz w:val="33"/>
          <w:szCs w:val="33"/>
          <w:rtl/>
        </w:rPr>
        <w:t xml:space="preserve"> דְּלֵילְיָא, כְּמָה דְּאִתְעֲרוּ בְּהַאי חַבְרַיָא. </w:t>
      </w:r>
    </w:p>
    <w:p w14:paraId="2A805AB7" w14:textId="77777777" w:rsidR="00000000" w:rsidRDefault="00AC0C38">
      <w:pPr>
        <w:bidi/>
        <w:jc w:val="both"/>
        <w:divId w:val="1071729591"/>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שֶׁמִּתְעוֹרֵר אוֹתוֹ הַצַּד הָאַחֵר, כָּל בְּנֵי הָעוֹלָם טוֹעֲמִים טַעַם הַמָּוֶת, </w:t>
      </w:r>
      <w:r>
        <w:rPr>
          <w:rFonts w:ascii="David" w:eastAsia="Times New Roman" w:hAnsi="David" w:cs="David"/>
          <w:color w:val="000000"/>
          <w:sz w:val="23"/>
          <w:szCs w:val="23"/>
          <w:rtl/>
        </w:rPr>
        <w:t>(השנה)</w:t>
      </w:r>
      <w:r>
        <w:rPr>
          <w:rFonts w:ascii="David" w:eastAsia="Times New Roman" w:hAnsi="David" w:cs="David"/>
          <w:color w:val="000000"/>
          <w:sz w:val="33"/>
          <w:szCs w:val="33"/>
          <w:rtl/>
        </w:rPr>
        <w:t xml:space="preserve"> אֶחָת מִשִּׁשִּׁים בַּמָּוֶת, וְשׁוֹלֵט עֲלֵיהֶם. אָז כֵּיוָן שֶׁהַטֻּמְאָ</w:t>
      </w:r>
      <w:r>
        <w:rPr>
          <w:rFonts w:ascii="David" w:eastAsia="Times New Roman" w:hAnsi="David" w:cs="David"/>
          <w:color w:val="000000"/>
          <w:sz w:val="33"/>
          <w:szCs w:val="33"/>
          <w:rtl/>
        </w:rPr>
        <w:t xml:space="preserve">ה נִפְרְדָה מִלְמַעְלָה וְשׁוֹלֶטֶת וְיוֹרֶדֶת לְמַטָּה, אָז נִפְרָדִים שְׁלֹשָׁה מַחֲנוֹת לְשַׁבֵּחַ אֶת הַקָּדוֹשׁ בָּרוּךְ הוּא בִּשְׁלֹשָׁה צְדָדִים </w:t>
      </w:r>
      <w:r>
        <w:rPr>
          <w:rFonts w:ascii="David" w:eastAsia="Times New Roman" w:hAnsi="David" w:cs="David"/>
          <w:color w:val="000000"/>
          <w:sz w:val="23"/>
          <w:szCs w:val="23"/>
          <w:rtl/>
        </w:rPr>
        <w:t>(משמרות)</w:t>
      </w:r>
      <w:r>
        <w:rPr>
          <w:rFonts w:ascii="David" w:eastAsia="Times New Roman" w:hAnsi="David" w:cs="David"/>
          <w:color w:val="000000"/>
          <w:sz w:val="33"/>
          <w:szCs w:val="33"/>
          <w:rtl/>
        </w:rPr>
        <w:t xml:space="preserve"> שֶׁל הַלַּיְלָה, כְּמוֹ שֶׁהֵעִירוּ בָזֶה הַחֲבֵרִים. </w:t>
      </w:r>
    </w:p>
    <w:p w14:paraId="1924FAF2" w14:textId="77777777" w:rsidR="00000000" w:rsidRDefault="00AC0C38">
      <w:pPr>
        <w:bidi/>
        <w:jc w:val="both"/>
        <w:divId w:val="2058580902"/>
        <w:rPr>
          <w:rFonts w:ascii="David" w:eastAsia="Times New Roman" w:hAnsi="David" w:cs="David"/>
          <w:color w:val="000000"/>
          <w:sz w:val="33"/>
          <w:szCs w:val="33"/>
          <w:rtl/>
        </w:rPr>
      </w:pPr>
    </w:p>
    <w:p w14:paraId="3ABBCE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בְּעוֹד דְּאִינּוּן מְשַׁבְּחִין לְקוּדְשָׁא בְּרִיךְ הוּא, סִטְרָא אַחֲרָא אַזְלָא וּמְשַׁטְּטָא לְתַתָּא, בְּכָל סִטְרֵי עָלְמָא, וְעַד דְּסִטְרָא אַחֲרָא לָא אִתְעַבָּר מִתַּמָּן, לָא יַכְלִין אִינּוּן לְאִתְיַיחֲדָא בְּמָארֵיהוֹן. </w:t>
      </w:r>
    </w:p>
    <w:p w14:paraId="51FE896E" w14:textId="77777777" w:rsidR="00000000" w:rsidRDefault="00AC0C38">
      <w:pPr>
        <w:bidi/>
        <w:jc w:val="both"/>
        <w:divId w:val="1418936844"/>
        <w:rPr>
          <w:rFonts w:ascii="David" w:eastAsia="Times New Roman" w:hAnsi="David" w:cs="David"/>
          <w:color w:val="000000"/>
          <w:sz w:val="33"/>
          <w:szCs w:val="33"/>
          <w:rtl/>
        </w:rPr>
      </w:pPr>
      <w:r>
        <w:rPr>
          <w:rFonts w:ascii="David" w:eastAsia="Times New Roman" w:hAnsi="David" w:cs="David"/>
          <w:color w:val="000000"/>
          <w:sz w:val="33"/>
          <w:szCs w:val="33"/>
          <w:rtl/>
        </w:rPr>
        <w:t>בְּעוֹד שֶׁהֵם מְשׁ</w:t>
      </w:r>
      <w:r>
        <w:rPr>
          <w:rFonts w:ascii="David" w:eastAsia="Times New Roman" w:hAnsi="David" w:cs="David"/>
          <w:color w:val="000000"/>
          <w:sz w:val="33"/>
          <w:szCs w:val="33"/>
          <w:rtl/>
        </w:rPr>
        <w:t xml:space="preserve">ַבְּחִים אֶת הַקָּדוֹשׁ בָּרוּךְ הוּא, הַצַּד הָאַחֵר הוֹלֵךְ וּמְשׁוֹטֵט לְמַטָּה בְּכָל צִדְדֵי הָעוֹלָם. וְעַד שֶׁהַצַּד הָאַחֵר אֵינוֹ עוֹבֵר מִשָּׁם, הֵם לֹא יְכוֹלִים לְהִתְיַחֵד עִם רִבּוֹנָם. </w:t>
      </w:r>
    </w:p>
    <w:p w14:paraId="2CEB1C4D" w14:textId="77777777" w:rsidR="00000000" w:rsidRDefault="00AC0C38">
      <w:pPr>
        <w:bidi/>
        <w:jc w:val="both"/>
        <w:divId w:val="2058580902"/>
        <w:rPr>
          <w:rFonts w:ascii="David" w:eastAsia="Times New Roman" w:hAnsi="David" w:cs="David"/>
          <w:color w:val="000000"/>
          <w:sz w:val="33"/>
          <w:szCs w:val="33"/>
          <w:rtl/>
        </w:rPr>
      </w:pPr>
    </w:p>
    <w:p w14:paraId="52A979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לְחַכִּימִין, מַלְאֲכֵי עֶלְיוֹנִין, וְיִשְׂרָא</w:t>
      </w:r>
      <w:r>
        <w:rPr>
          <w:rFonts w:ascii="David" w:hAnsi="David" w:cs="David"/>
          <w:color w:val="000000"/>
          <w:sz w:val="33"/>
          <w:szCs w:val="33"/>
          <w:rtl/>
        </w:rPr>
        <w:t>ֵל לְתַתָּא, כֻּלְּהוּ דָּחֲקֵי בְּהַהוּא סִטְרָא אַחֲרָא. מַלְאָכִין עִלָּאִין כַּד בָּעָאן לְאִתְיַיחֲדָא בְּמָארֵיהוֹן, לָא יַכְלִין עַד דְּדַחְיָין לָהּ לְבַר. מָה עַבְדִּין, נַחְתִּין שִׁיתִּין רִבּוֹא דְּמַלְאֲכֵי קַדִּישֵׁי, וַאֲפִילּוּ שֵׁינָתָא עַ</w:t>
      </w:r>
      <w:r>
        <w:rPr>
          <w:rFonts w:ascii="David" w:hAnsi="David" w:cs="David"/>
          <w:color w:val="000000"/>
          <w:sz w:val="33"/>
          <w:szCs w:val="33"/>
          <w:rtl/>
        </w:rPr>
        <w:t>ל כָּל בְּנֵי עָלְמָא, כֵּיוָן דְּאִיהִי נַחְתָּא, דְּקָא דַּחְיָּין לָהּ לְבַר, וְיָהֲבֵי לָהּ כָּל עָלְמָא דָּא בְּהַהִיא שֵׁינָתָא, כְּדֵין אִיהִי שַׁלְטָא עָלַיְיהוּ, וּמְקַבְּלִין מִסְאֲבוּ מִינָּהּ. בַּר בְּאַרְעָא דְּיִשְׂרָאֵל בִּלְחוֹדָהָא, דְּלָא</w:t>
      </w:r>
      <w:r>
        <w:rPr>
          <w:rFonts w:ascii="David" w:hAnsi="David" w:cs="David"/>
          <w:color w:val="000000"/>
          <w:sz w:val="33"/>
          <w:szCs w:val="33"/>
          <w:rtl/>
        </w:rPr>
        <w:t xml:space="preserve"> </w:t>
      </w:r>
      <w:r>
        <w:rPr>
          <w:rFonts w:ascii="David" w:hAnsi="David" w:cs="David"/>
          <w:color w:val="000000"/>
          <w:rtl/>
        </w:rPr>
        <w:t>(ק''מ ע''ב)</w:t>
      </w:r>
      <w:r>
        <w:rPr>
          <w:rFonts w:ascii="David" w:hAnsi="David" w:cs="David"/>
          <w:color w:val="000000"/>
          <w:sz w:val="33"/>
          <w:szCs w:val="33"/>
          <w:rtl/>
        </w:rPr>
        <w:t xml:space="preserve"> שַׁלְטָא תַּמָּן. כֵּיוָן דְּאִיהִי אִתְפָּרְשָׁא מִנַּיְיהוּ, עָאלִין לְקָמֵי מָארִיהוֹן, וּמְשַׁבְּחָן וְאוֹדָאן קָמֵיהּ. </w:t>
      </w:r>
    </w:p>
    <w:p w14:paraId="4AA936A5" w14:textId="77777777" w:rsidR="00000000" w:rsidRDefault="00AC0C38">
      <w:pPr>
        <w:bidi/>
        <w:jc w:val="both"/>
        <w:divId w:val="1501192248"/>
        <w:rPr>
          <w:rFonts w:ascii="David" w:eastAsia="Times New Roman" w:hAnsi="David" w:cs="David"/>
          <w:color w:val="000000"/>
          <w:sz w:val="33"/>
          <w:szCs w:val="33"/>
          <w:rtl/>
        </w:rPr>
      </w:pPr>
      <w:r>
        <w:rPr>
          <w:rFonts w:ascii="David" w:eastAsia="Times New Roman" w:hAnsi="David" w:cs="David"/>
          <w:color w:val="000000"/>
          <w:sz w:val="33"/>
          <w:szCs w:val="33"/>
          <w:rtl/>
        </w:rPr>
        <w:t>סוֹד לַחֲכָמִים, מַלְאָכִים עֶליוֹנִים וְיִשְׂרָאֵל לְמַטָּה, כֻּלָּם דּוֹחֲקִים בְּאוֹתוֹ הַצַּד הָאַחֵר. כְּשֶׁרוֹצ</w:t>
      </w:r>
      <w:r>
        <w:rPr>
          <w:rFonts w:ascii="David" w:eastAsia="Times New Roman" w:hAnsi="David" w:cs="David"/>
          <w:color w:val="000000"/>
          <w:sz w:val="33"/>
          <w:szCs w:val="33"/>
          <w:rtl/>
        </w:rPr>
        <w:t>ִים הַמַּלְאָכִים הֶעֶלְיוֹנִים לְהִתְיַחֵד עִם רִבּוֹנָם, לֹא יְכוֹלִים, עַד שֶׁדּוֹחִים אוֹתוֹ הַחוּצָה. מָה עוֹשִׂים? יוֹרְדִים שִׁשִּׁים רִבּוֹא שֶׁל מַלְאָכִים קְדוֹשִׁים וּמַפִּילִים שֵׁנָה עַל כָּל בְּנֵי הָעוֹלָם. כֵּיוָן שֶׁהִיא יוֹרֶדֶת, שֶׁדּוֹח</w:t>
      </w:r>
      <w:r>
        <w:rPr>
          <w:rFonts w:ascii="David" w:eastAsia="Times New Roman" w:hAnsi="David" w:cs="David"/>
          <w:color w:val="000000"/>
          <w:sz w:val="33"/>
          <w:szCs w:val="33"/>
          <w:rtl/>
        </w:rPr>
        <w:t>ִים אוֹתָהּ הַחוּצָה, וְנוֹתְנִים לָהּ כָּל הָעוֹלָם הַזֶּה בְּאוֹתָהּ שֵׁנָה, אָז הִיא שׁוֹלֶטֶת עֲלֵיהֶם וּמְקַבְּלִים מִמֶּנּוּ טֻמְאָה, פְּרָט לְאֶרֶץ יִשְׂרָאֵל לְבַדָּהּ שֶׁשָּׁם אֵינָהּ שׁוֹלֶטֶת. כֵּיוָן שֶׁנִּפְרְדָה מֵהֶם, הֵם נִכְנָסִים לְרִבּוֹ</w:t>
      </w:r>
      <w:r>
        <w:rPr>
          <w:rFonts w:ascii="David" w:eastAsia="Times New Roman" w:hAnsi="David" w:cs="David"/>
          <w:color w:val="000000"/>
          <w:sz w:val="33"/>
          <w:szCs w:val="33"/>
          <w:rtl/>
        </w:rPr>
        <w:t xml:space="preserve">נָם, וּמְשַׁבְּחִים וּמוֹדִים לְפָנָיו. </w:t>
      </w:r>
    </w:p>
    <w:p w14:paraId="58A22DA8" w14:textId="77777777" w:rsidR="00000000" w:rsidRDefault="00AC0C38">
      <w:pPr>
        <w:bidi/>
        <w:jc w:val="both"/>
        <w:divId w:val="2058580902"/>
        <w:rPr>
          <w:rFonts w:ascii="David" w:eastAsia="Times New Roman" w:hAnsi="David" w:cs="David"/>
          <w:color w:val="000000"/>
          <w:sz w:val="33"/>
          <w:szCs w:val="33"/>
          <w:rtl/>
        </w:rPr>
      </w:pPr>
    </w:p>
    <w:p w14:paraId="60BE7E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יִשְׂרָאֵל לְתַתָּא, לָא יַכְלִין לְאִתְיַיחֲדָא בְּמָארֵיהוֹן, עַד דְּדַחְיָין לְהַהוּא סִטְרָא אַחֲרָא מִנַּיְיהוּ, וְיָהֲבֵי לָהּ חוּלָקָא בְּמָּה דְּאִתְעַסְקַת, וּלְבָתַר, אִינּוּן מִתְקָרְבֵ</w:t>
      </w:r>
      <w:r>
        <w:rPr>
          <w:rFonts w:ascii="David" w:hAnsi="David" w:cs="David"/>
          <w:color w:val="000000"/>
          <w:sz w:val="33"/>
          <w:szCs w:val="33"/>
          <w:rtl/>
        </w:rPr>
        <w:t xml:space="preserve">י לְגַבֵּי מָארֵיהוֹן, וְלָא אִשְׁתְּכַח מְקַטְרְגָא עֵילָּא וְתַתָּא. </w:t>
      </w:r>
    </w:p>
    <w:p w14:paraId="07058AEC" w14:textId="77777777" w:rsidR="00000000" w:rsidRDefault="00AC0C38">
      <w:pPr>
        <w:bidi/>
        <w:jc w:val="both"/>
        <w:divId w:val="1884557433"/>
        <w:rPr>
          <w:rFonts w:ascii="David" w:eastAsia="Times New Roman" w:hAnsi="David" w:cs="David"/>
          <w:color w:val="000000"/>
          <w:sz w:val="33"/>
          <w:szCs w:val="33"/>
          <w:rtl/>
        </w:rPr>
      </w:pPr>
      <w:r>
        <w:rPr>
          <w:rFonts w:ascii="David" w:eastAsia="Times New Roman" w:hAnsi="David" w:cs="David"/>
          <w:color w:val="000000"/>
          <w:sz w:val="33"/>
          <w:szCs w:val="33"/>
          <w:rtl/>
        </w:rPr>
        <w:t>כְּמוֹ זֶה יִשְׂרָאֵל לְמַטָּה לֹא יְכוֹלִים לְהִתְיַחֵד עִם רִבּוֹנָם עַד שֶׁדּוֹחִים אוֹתוֹ הַצַּד הָאַחֵר מֵהֶם, וְנוֹתְנִים לוֹ חֵלֶק בְּמַה שֶּׁיִּתְעַסֵּק, וְאַחַר כָּךְ הֵם מִת</w:t>
      </w:r>
      <w:r>
        <w:rPr>
          <w:rFonts w:ascii="David" w:eastAsia="Times New Roman" w:hAnsi="David" w:cs="David"/>
          <w:color w:val="000000"/>
          <w:sz w:val="33"/>
          <w:szCs w:val="33"/>
          <w:rtl/>
        </w:rPr>
        <w:t xml:space="preserve">ְקָרְבִים לְרִבּוֹנָם, וְלֹא נִמְצָא מְקַטְרֵג לְמַעְלָה וּלְמַטָּה. </w:t>
      </w:r>
    </w:p>
    <w:p w14:paraId="7AAF395A" w14:textId="77777777" w:rsidR="00000000" w:rsidRDefault="00AC0C38">
      <w:pPr>
        <w:bidi/>
        <w:jc w:val="both"/>
        <w:divId w:val="2058580902"/>
        <w:rPr>
          <w:rFonts w:ascii="David" w:eastAsia="Times New Roman" w:hAnsi="David" w:cs="David"/>
          <w:color w:val="000000"/>
          <w:sz w:val="33"/>
          <w:szCs w:val="33"/>
          <w:rtl/>
        </w:rPr>
      </w:pPr>
    </w:p>
    <w:p w14:paraId="2F3825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תִּינַח לְתַתָּא, אֲבָל לְעֵילָּא מַאי קִטְרוּגָא תַּמָּן. אֶלָּא לְעֵילָּא, בְּגִין דְּאִיהוּ רוּחַ מְסַאֲבָא, וְאִינּוּן רוּחִין קַדִּישִׁין, עַד דִּמְשַׁדְּרֵי רוּחָא </w:t>
      </w:r>
      <w:r>
        <w:rPr>
          <w:rFonts w:ascii="David" w:hAnsi="David" w:cs="David"/>
          <w:color w:val="000000"/>
          <w:sz w:val="33"/>
          <w:szCs w:val="33"/>
          <w:rtl/>
        </w:rPr>
        <w:t>מְסַאֲבָא מִבֵּינַיְיהוּ, לָא יַכְלִין לְקָרְבָא לְגַבֵּי מָארֵיהוֹן, דְּהָא קוּדְשָׁא גּוֹ מְסַאֲבָא, לָא מִתְעָרֵב לְעָלְמִין. וְכֵן כְּגַוְונָא דָּא, יִשְׂרָאֵל לְתַתָּא, לָא מִתְעָרְבִין בְּאוּמִין עוֹבְדֵי כּוֹכָבִים וּמַזָּלוֹת דְּעָלְמָא. וּתְרֵין ס</w:t>
      </w:r>
      <w:r>
        <w:rPr>
          <w:rFonts w:ascii="David" w:hAnsi="David" w:cs="David"/>
          <w:color w:val="000000"/>
          <w:sz w:val="33"/>
          <w:szCs w:val="33"/>
          <w:rtl/>
        </w:rPr>
        <w:t xml:space="preserve">ִטְרִין, עִלָּאִין וְתַתָּאִין, כַּד בַּעְיָין לְקָרְבָא לְגַבֵּי מַלְכָּא קַדִּישָׁא, דַּחְיָּין לָהּ לְבַר. </w:t>
      </w:r>
    </w:p>
    <w:p w14:paraId="180A8B4F" w14:textId="77777777" w:rsidR="00000000" w:rsidRDefault="00AC0C38">
      <w:pPr>
        <w:bidi/>
        <w:jc w:val="both"/>
        <w:divId w:val="1843007411"/>
        <w:rPr>
          <w:rFonts w:ascii="David" w:eastAsia="Times New Roman" w:hAnsi="David" w:cs="David"/>
          <w:color w:val="000000"/>
          <w:sz w:val="33"/>
          <w:szCs w:val="33"/>
          <w:rtl/>
        </w:rPr>
      </w:pPr>
      <w:r>
        <w:rPr>
          <w:rFonts w:ascii="David" w:eastAsia="Times New Roman" w:hAnsi="David" w:cs="David"/>
          <w:color w:val="000000"/>
          <w:sz w:val="33"/>
          <w:szCs w:val="33"/>
          <w:rtl/>
        </w:rPr>
        <w:t>וְאִם תֹּאמַר, מֵילָא לְמַטָּה, אֲבָל לְמַעְלָה מָה הַקִּטְרוּג שָׁם? אֶלָּא לְמַעְלָה, מִשּׁוּם שֶׁהִיא רוּחַ טֻמְאָה וְהֵם רוּחוֹת קְדוֹשׁוֹת,</w:t>
      </w:r>
      <w:r>
        <w:rPr>
          <w:rFonts w:ascii="David" w:eastAsia="Times New Roman" w:hAnsi="David" w:cs="David"/>
          <w:color w:val="000000"/>
          <w:sz w:val="33"/>
          <w:szCs w:val="33"/>
          <w:rtl/>
        </w:rPr>
        <w:t xml:space="preserve"> עַד שֶׁמְּשַׁלְּחִים רוּחַ טֻמְאָה מִבֵּינֵיהֶם לֹא יְכוֹלִים לִקְרַב אֶל רִבּוֹנָם, שֶׁהֲרֵי קְדֻשָּׁה בְּתוֹךְ טֻמְאָה לֹא מִתְעָרְבוֹת לְעוֹלָמִים. וְכֵן כְּמוֹ זֶה יִשְׂרָאֵל לְמַטָּה לֹא מִתְעָרְבִים בְּאֻמּוֹת עוֹבְדֵי כוֹכָבִים וּמַזָּלוֹת שֶׁל הָע</w:t>
      </w:r>
      <w:r>
        <w:rPr>
          <w:rFonts w:ascii="David" w:eastAsia="Times New Roman" w:hAnsi="David" w:cs="David"/>
          <w:color w:val="000000"/>
          <w:sz w:val="33"/>
          <w:szCs w:val="33"/>
          <w:rtl/>
        </w:rPr>
        <w:t xml:space="preserve">וֹלָם. וּשְׁנֵי צְדָדִים, עֶלְיוֹנִים וְתַחְתּוֹנִים, כְּשֶׁרוֹצִים לִקְרַב לַמֶּלֶךְ הַקָּדוֹשׁ, דּוֹחִים אוֹתָהּ הַחוּצָה. </w:t>
      </w:r>
    </w:p>
    <w:p w14:paraId="678F1C48" w14:textId="77777777" w:rsidR="00000000" w:rsidRDefault="00AC0C38">
      <w:pPr>
        <w:bidi/>
        <w:jc w:val="both"/>
        <w:divId w:val="2058580902"/>
        <w:rPr>
          <w:rFonts w:ascii="David" w:eastAsia="Times New Roman" w:hAnsi="David" w:cs="David"/>
          <w:color w:val="000000"/>
          <w:sz w:val="33"/>
          <w:szCs w:val="33"/>
          <w:rtl/>
        </w:rPr>
      </w:pPr>
    </w:p>
    <w:p w14:paraId="783CD4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כַּד עָיִיִל לֵילְיָא, וּמַלְאָכִין קַדִּישִׁין עִלָּאִין, כַּד מִסְתַּדְּרָן שׁוּרִין שׁוּרִין לְקָרְבָא </w:t>
      </w:r>
      <w:r>
        <w:rPr>
          <w:rFonts w:ascii="David" w:hAnsi="David" w:cs="David"/>
          <w:color w:val="000000"/>
          <w:rtl/>
        </w:rPr>
        <w:t>(נ''א לשבח</w:t>
      </w:r>
      <w:r>
        <w:rPr>
          <w:rFonts w:ascii="David" w:hAnsi="David" w:cs="David"/>
          <w:color w:val="000000"/>
          <w:rtl/>
        </w:rPr>
        <w:t>א)</w:t>
      </w:r>
      <w:r>
        <w:rPr>
          <w:rFonts w:ascii="David" w:hAnsi="David" w:cs="David"/>
          <w:color w:val="000000"/>
          <w:sz w:val="33"/>
          <w:szCs w:val="33"/>
          <w:rtl/>
        </w:rPr>
        <w:t xml:space="preserve"> לְגַבֵּי מָארִיהוֹן, דַּחְיָּין לֵיהּ לְהַהוּא סִטְרָא לְבַר בְּקַדְמִיתָא, וּלְבָתַר עָאלִין בְּקוּדְשָׁא. </w:t>
      </w:r>
      <w:r>
        <w:rPr>
          <w:rFonts w:ascii="David" w:hAnsi="David" w:cs="David"/>
          <w:color w:val="000000"/>
          <w:rtl/>
        </w:rPr>
        <w:t>(נ''א ועל דא, כד עייל ליליא כל רוחין בישין וזינין בישין ורוחי מסאבי אתדחיין לכר ושמשי מלכא עיילין לגו קדשא)</w:t>
      </w:r>
      <w:r>
        <w:rPr>
          <w:rFonts w:ascii="David" w:hAnsi="David" w:cs="David"/>
          <w:color w:val="000000"/>
          <w:sz w:val="33"/>
          <w:szCs w:val="33"/>
          <w:rtl/>
        </w:rPr>
        <w:t xml:space="preserve">. </w:t>
      </w:r>
    </w:p>
    <w:p w14:paraId="509F7453" w14:textId="77777777" w:rsidR="00000000" w:rsidRDefault="00AC0C38">
      <w:pPr>
        <w:bidi/>
        <w:jc w:val="both"/>
        <w:divId w:val="1288588228"/>
        <w:rPr>
          <w:rFonts w:ascii="David" w:eastAsia="Times New Roman" w:hAnsi="David" w:cs="David"/>
          <w:color w:val="000000"/>
          <w:sz w:val="33"/>
          <w:szCs w:val="33"/>
          <w:rtl/>
        </w:rPr>
      </w:pPr>
      <w:r>
        <w:rPr>
          <w:rFonts w:ascii="David" w:eastAsia="Times New Roman" w:hAnsi="David" w:cs="David"/>
          <w:color w:val="000000"/>
          <w:sz w:val="33"/>
          <w:szCs w:val="33"/>
          <w:rtl/>
        </w:rPr>
        <w:t>וְלָכֵן כְּשֶׁנִּכְנָס הַלַּיְלָה,</w:t>
      </w:r>
      <w:r>
        <w:rPr>
          <w:rFonts w:ascii="David" w:eastAsia="Times New Roman" w:hAnsi="David" w:cs="David"/>
          <w:color w:val="000000"/>
          <w:sz w:val="33"/>
          <w:szCs w:val="33"/>
          <w:rtl/>
        </w:rPr>
        <w:t xml:space="preserve"> וּמַלְאָכִים קְדוֹשִׁים עֶלְיוֹנִים כְּשֶׁמִּסְתַּדְּרִים שׁוּרוֹת שׁוּרוֹת לִקְרַב </w:t>
      </w:r>
      <w:r>
        <w:rPr>
          <w:rFonts w:ascii="David" w:eastAsia="Times New Roman" w:hAnsi="David" w:cs="David"/>
          <w:color w:val="000000"/>
          <w:sz w:val="23"/>
          <w:szCs w:val="23"/>
          <w:rtl/>
        </w:rPr>
        <w:t>(לשבח)</w:t>
      </w:r>
      <w:r>
        <w:rPr>
          <w:rFonts w:ascii="David" w:eastAsia="Times New Roman" w:hAnsi="David" w:cs="David"/>
          <w:color w:val="000000"/>
          <w:sz w:val="33"/>
          <w:szCs w:val="33"/>
          <w:rtl/>
        </w:rPr>
        <w:t xml:space="preserve"> לְרִבּוֹנָם, דּוֹחִים אֶת אוֹתוֹ צַד הַחוּצָה בָּרִאשׁוֹנָה, וְאַחַר כָּךְ נִכְנָסִים לַקֹּדֶשׁ. </w:t>
      </w:r>
      <w:r>
        <w:rPr>
          <w:rFonts w:ascii="David" w:eastAsia="Times New Roman" w:hAnsi="David" w:cs="David"/>
          <w:color w:val="000000"/>
          <w:sz w:val="23"/>
          <w:szCs w:val="23"/>
          <w:rtl/>
        </w:rPr>
        <w:t xml:space="preserve">(ועל זה, כשגכנס הלילה, כל רוחות רעות ומינים רעים ורוחות טמאה נדחות </w:t>
      </w:r>
      <w:r>
        <w:rPr>
          <w:rFonts w:ascii="David" w:eastAsia="Times New Roman" w:hAnsi="David" w:cs="David"/>
          <w:color w:val="000000"/>
          <w:sz w:val="23"/>
          <w:szCs w:val="23"/>
          <w:rtl/>
        </w:rPr>
        <w:t>לחוץ, ושמשי המלך נכנסים לתוך הקדשה)</w:t>
      </w:r>
      <w:r>
        <w:rPr>
          <w:rFonts w:ascii="David" w:eastAsia="Times New Roman" w:hAnsi="David" w:cs="David"/>
          <w:color w:val="000000"/>
          <w:sz w:val="33"/>
          <w:szCs w:val="33"/>
          <w:rtl/>
        </w:rPr>
        <w:t xml:space="preserve">. </w:t>
      </w:r>
    </w:p>
    <w:p w14:paraId="103E7530" w14:textId="77777777" w:rsidR="00000000" w:rsidRDefault="00AC0C38">
      <w:pPr>
        <w:bidi/>
        <w:jc w:val="both"/>
        <w:divId w:val="2058580902"/>
        <w:rPr>
          <w:rFonts w:ascii="David" w:eastAsia="Times New Roman" w:hAnsi="David" w:cs="David"/>
          <w:color w:val="000000"/>
          <w:sz w:val="33"/>
          <w:szCs w:val="33"/>
          <w:rtl/>
        </w:rPr>
      </w:pPr>
    </w:p>
    <w:p w14:paraId="47226E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לְמַלְכָּא, דַּהֲווֹ לֵיהּ אֲבָנִין יַקִירִין בְּחַד תֵּיבוּתָא, מִתְגַּלְּפָא בְּקוּסְטְרוֹי. וְהַהוּא מַלְכָּא הֲוָה חַכִּים. בְּגִין דְּלָא יִתְקָרֵב כָּל מַאן דְּבָעֵי, לְגַבֵּי הַהוּא תֵּיבוּתָא דַּאֲבָנִין יַקִירָן וּמַרְגְּלָן דְּתַמָּן, נָטַל בְּחָ</w:t>
      </w:r>
      <w:r>
        <w:rPr>
          <w:rFonts w:ascii="David" w:hAnsi="David" w:cs="David"/>
          <w:color w:val="000000"/>
          <w:sz w:val="33"/>
          <w:szCs w:val="33"/>
          <w:rtl/>
        </w:rPr>
        <w:t xml:space="preserve">כְמָתֵיהּ, חַד חִוְיָא תַּקִּיפָא, וְכָּרִיךְ לֵיהּ סָחֲרָנֵיהּ דְּהַהוּא תֵּיבוּתָא, כָּל מַאן דְּבָעֵי לְאוֹשָטָא יְדֵיהּ לְגַבֵּי תֵּיבוּתָא, הָא חִוְיָא דָּלִיג עָלֵיהּ, וְקָטִיל לֵיהּ. </w:t>
      </w:r>
    </w:p>
    <w:p w14:paraId="0EF724CF" w14:textId="77777777" w:rsidR="00000000" w:rsidRDefault="00AC0C38">
      <w:pPr>
        <w:bidi/>
        <w:jc w:val="both"/>
        <w:divId w:val="1027759589"/>
        <w:rPr>
          <w:rFonts w:ascii="David" w:eastAsia="Times New Roman" w:hAnsi="David" w:cs="David"/>
          <w:color w:val="000000"/>
          <w:sz w:val="33"/>
          <w:szCs w:val="33"/>
          <w:rtl/>
        </w:rPr>
      </w:pPr>
      <w:r>
        <w:rPr>
          <w:rFonts w:ascii="David" w:eastAsia="Times New Roman" w:hAnsi="David" w:cs="David"/>
          <w:color w:val="000000"/>
          <w:sz w:val="33"/>
          <w:szCs w:val="33"/>
          <w:rtl/>
        </w:rPr>
        <w:t xml:space="preserve">לְמֶלֶךָ שֶׁהָיוּ לוֹ אֲבָנִים יְקָרוֹת בְּתֵבָה אַחַת חֲקוּקָה </w:t>
      </w:r>
      <w:r>
        <w:rPr>
          <w:rFonts w:ascii="David" w:eastAsia="Times New Roman" w:hAnsi="David" w:cs="David"/>
          <w:color w:val="000000"/>
          <w:sz w:val="33"/>
          <w:szCs w:val="33"/>
          <w:rtl/>
        </w:rPr>
        <w:t>בְּהֵיכָלוֹ, וְאוֹתוֹ מֶלֶךְ הָיָה חָכָם, וּכְדֵי שֶׁלֹּא יִתְקָרֵב כָּל מִי שֶׁרוֹצֶה לְאוֹתָהּ תֵּבָה שֶׁל אֲבָנִים יְקָרוֹת וּמַרְגָּלִיּוֹת שֶׁל שָׁם, נָטַל בְּחָכְמָתוֹ נָחָשׁ חָזָק אֶחָד וְכָרַךְ אוֹתוֹ סְבִיב אוֹתָהּ תֵּבָה. כָּל מִי שֶׁרוֹצֶה לְהוֹ</w:t>
      </w:r>
      <w:r>
        <w:rPr>
          <w:rFonts w:ascii="David" w:eastAsia="Times New Roman" w:hAnsi="David" w:cs="David"/>
          <w:color w:val="000000"/>
          <w:sz w:val="33"/>
          <w:szCs w:val="33"/>
          <w:rtl/>
        </w:rPr>
        <w:t xml:space="preserve">שִׁיט יָדוֹ לַתֵּבָה, הֲרֵי הַנָּחָשׁ קוֹפֵץ עָלָיו וְהוֹרְגוֹ. </w:t>
      </w:r>
    </w:p>
    <w:p w14:paraId="3A4BE507" w14:textId="77777777" w:rsidR="00000000" w:rsidRDefault="00AC0C38">
      <w:pPr>
        <w:bidi/>
        <w:jc w:val="both"/>
        <w:divId w:val="2058580902"/>
        <w:rPr>
          <w:rFonts w:ascii="David" w:eastAsia="Times New Roman" w:hAnsi="David" w:cs="David"/>
          <w:color w:val="000000"/>
          <w:sz w:val="33"/>
          <w:szCs w:val="33"/>
          <w:rtl/>
        </w:rPr>
      </w:pPr>
    </w:p>
    <w:p w14:paraId="0C9E10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רְחִימָא הֲוָה לְמַלְכָּא, אָמַר לֵיהּ מַלְכָּא, כָּל זִמְנָא דְּאַתְּ בָּעֵי לְאָעֲלָא וּלְאִשְׁתַּמְּשָׁא בְּתֵיבוּתָא, תַּעֲבִיד כַּךְ וְכַךְ לְגַבֵּי הַהוּא חִוְיָא, וְתִפְתַּח תֵּי</w:t>
      </w:r>
      <w:r>
        <w:rPr>
          <w:rFonts w:ascii="David" w:hAnsi="David" w:cs="David"/>
          <w:color w:val="000000"/>
          <w:sz w:val="33"/>
          <w:szCs w:val="33"/>
          <w:rtl/>
        </w:rPr>
        <w:t xml:space="preserve">בוּתָא, וּתְשַׁמֵּשׁ בִּגְנִיזִין דִּילִי. כַּךְ קוּדְשָׁא בְּרִיךְ הוּא, כָּרִיךְ חִוְיָא סָחֲרָנִיהּ דְּקֻדְשָׁא, אָתָאן מַלְאָכִין עִלָּאִין לְאָעָלָא גּוֹ קֻדְשָׁא, הָא חִוְיָא תַּמָּן, וְדַחֲלֵי לְאִסְתָּאֲבָא בֵּיהּ. </w:t>
      </w:r>
      <w:r>
        <w:rPr>
          <w:rFonts w:ascii="David" w:hAnsi="David" w:cs="David"/>
          <w:color w:val="000000"/>
          <w:rtl/>
        </w:rPr>
        <w:t xml:space="preserve">(ואי תימא זה אכולהו אשא, ואשא לא </w:t>
      </w:r>
      <w:r>
        <w:rPr>
          <w:rFonts w:ascii="David" w:hAnsi="David" w:cs="David"/>
          <w:color w:val="000000"/>
          <w:rtl/>
        </w:rPr>
        <w:t>מקבלא מסאבא)</w:t>
      </w:r>
      <w:r>
        <w:rPr>
          <w:rFonts w:ascii="David" w:hAnsi="David" w:cs="David"/>
          <w:color w:val="000000"/>
          <w:sz w:val="33"/>
          <w:szCs w:val="33"/>
          <w:rtl/>
        </w:rPr>
        <w:t xml:space="preserve"> </w:t>
      </w:r>
    </w:p>
    <w:p w14:paraId="26EB682C" w14:textId="77777777" w:rsidR="00000000" w:rsidRDefault="00AC0C38">
      <w:pPr>
        <w:bidi/>
        <w:jc w:val="both"/>
        <w:divId w:val="760759631"/>
        <w:rPr>
          <w:rFonts w:ascii="David" w:eastAsia="Times New Roman" w:hAnsi="David" w:cs="David"/>
          <w:color w:val="000000"/>
          <w:sz w:val="33"/>
          <w:szCs w:val="33"/>
          <w:rtl/>
        </w:rPr>
      </w:pPr>
      <w:r>
        <w:rPr>
          <w:rFonts w:ascii="David" w:eastAsia="Times New Roman" w:hAnsi="David" w:cs="David"/>
          <w:color w:val="000000"/>
          <w:sz w:val="33"/>
          <w:szCs w:val="33"/>
          <w:rtl/>
        </w:rPr>
        <w:t>אָהוּב אֶחָד הָיָה לַמֶּלֶךְ. אָמַר לוֹ הַמֶּלֶךְ, כָּל פַּעַם שֶׁאַתָּה רוֹצֶה לְהִכָּנֵס וּלְהִשְׁתַּמֵּשׁ בַּתֵּבָה, תַּעֲשֶׂה כָּךְ וְכָךְ לְאוֹתוֹ נָחָשׁ, וְתִפְתַּח אֶת הַתֵּבָה וְתִשְׁתַּמֵּשׁ בַּגְּנָזִים שֶׁלִּי. כָּךְ הַקָּדוֹשׁ בּ</w:t>
      </w:r>
      <w:r>
        <w:rPr>
          <w:rFonts w:ascii="David" w:eastAsia="Times New Roman" w:hAnsi="David" w:cs="David"/>
          <w:color w:val="000000"/>
          <w:sz w:val="33"/>
          <w:szCs w:val="33"/>
          <w:rtl/>
        </w:rPr>
        <w:t xml:space="preserve">ָרוּךְ הוּא כָּרַךְ נָחָשׁ סְבִיב הַקְּדֻשָּׁה, בָּאִים מַלְאָכִים עֶלְיוֹנִים לְתוֹךְ הַקְּדֻשָּׁה - הֲרֵי הַנָּחָשׁ שָׁם, וּפוֹחֲדִים לְהִטָּמֵא בּוֹ. </w:t>
      </w:r>
      <w:r>
        <w:rPr>
          <w:rFonts w:ascii="David" w:eastAsia="Times New Roman" w:hAnsi="David" w:cs="David"/>
          <w:color w:val="000000"/>
          <w:sz w:val="23"/>
          <w:szCs w:val="23"/>
          <w:rtl/>
        </w:rPr>
        <w:t>(ואם תאמר, זה כלם אש, ואש לא מקבלת טמאה)</w:t>
      </w:r>
      <w:r>
        <w:rPr>
          <w:rFonts w:ascii="David" w:eastAsia="Times New Roman" w:hAnsi="David" w:cs="David"/>
          <w:color w:val="000000"/>
          <w:sz w:val="33"/>
          <w:szCs w:val="33"/>
          <w:rtl/>
        </w:rPr>
        <w:t xml:space="preserve"> </w:t>
      </w:r>
    </w:p>
    <w:p w14:paraId="300834E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0" w:name="HtmpReportNum0326_L2"/>
      <w:bookmarkStart w:id="681" w:name="דףBקע''גBע''ב"/>
      <w:bookmarkEnd w:id="680"/>
      <w:bookmarkEnd w:id="681"/>
    </w:p>
    <w:p w14:paraId="45E16DDC" w14:textId="77777777" w:rsidR="00000000" w:rsidRDefault="00AC0C38">
      <w:pPr>
        <w:pStyle w:val="NormalWeb"/>
        <w:bidi/>
        <w:jc w:val="both"/>
        <w:divId w:val="2058580902"/>
        <w:rPr>
          <w:rFonts w:ascii="David" w:hAnsi="David" w:cs="David"/>
          <w:color w:val="000000"/>
          <w:sz w:val="33"/>
          <w:szCs w:val="33"/>
          <w:rtl/>
        </w:rPr>
      </w:pPr>
      <w:hyperlink w:anchor="דף_קע''ג_ע''ב!" w:history="1">
        <w:r>
          <w:rPr>
            <w:rStyle w:val="Hyperlink"/>
            <w:rFonts w:ascii="David" w:hAnsi="David" w:cs="David"/>
            <w:b/>
            <w:bCs/>
            <w:sz w:val="45"/>
            <w:szCs w:val="45"/>
            <w:rtl/>
          </w:rPr>
          <w:t>דף קע''ג ע''ב</w:t>
        </w:r>
      </w:hyperlink>
    </w:p>
    <w:p w14:paraId="74406D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 xml:space="preserve">ֲזֵי, כְּתִיב </w:t>
      </w:r>
      <w:r>
        <w:rPr>
          <w:rFonts w:ascii="David" w:hAnsi="David" w:cs="David"/>
          <w:color w:val="000000"/>
          <w:rtl/>
        </w:rPr>
        <w:t>(תהלים קד)</w:t>
      </w:r>
      <w:r>
        <w:rPr>
          <w:rFonts w:ascii="David" w:hAnsi="David" w:cs="David"/>
          <w:color w:val="000000"/>
          <w:sz w:val="33"/>
          <w:szCs w:val="33"/>
          <w:rtl/>
        </w:rPr>
        <w:t xml:space="preserve"> עוֹשֶׂה מַלְאָכָיו רוּחוֹת מְשָׁרְתָיו אֵשׁ לוֹהֵט, עוֹשֶׂה מַלְאָכָיו רוּחוֹת, אִלֵּין מַלְאָכִין דְּקַיְימִין לְבַר. מְשָׁרְתָיו אֵשׁ להֵט, אִלֵּין מַלְאָכִין דְּקַיְימִין לְגוֹ, אִיהוּ רוּחָא מִסְאֲבוּ, וְאִינּוּן רוּחַ. רוּחַ ב</w:t>
      </w:r>
      <w:r>
        <w:rPr>
          <w:rFonts w:ascii="David" w:hAnsi="David" w:cs="David"/>
          <w:color w:val="000000"/>
          <w:sz w:val="33"/>
          <w:szCs w:val="33"/>
          <w:rtl/>
        </w:rPr>
        <w:t>ְּרוּחַ לָא עָיִיִל דָּא בְּדָא. רוּחַ מִסְאֲבוּ בְּרוּחַ קֻדְשָׁא לָא</w:t>
      </w:r>
      <w:r>
        <w:rPr>
          <w:rFonts w:ascii="David" w:hAnsi="David" w:cs="David"/>
          <w:color w:val="000000"/>
          <w:sz w:val="33"/>
          <w:szCs w:val="33"/>
          <w:rtl/>
        </w:rPr>
        <w:t xml:space="preserve"> </w:t>
      </w:r>
      <w:r>
        <w:rPr>
          <w:rFonts w:ascii="David" w:hAnsi="David" w:cs="David"/>
          <w:color w:val="000000"/>
          <w:rtl/>
        </w:rPr>
        <w:t>(דף קע''ג ע''ב)</w:t>
      </w:r>
      <w:r>
        <w:rPr>
          <w:rFonts w:ascii="David" w:hAnsi="David" w:cs="David"/>
          <w:color w:val="000000"/>
          <w:rtl/>
        </w:rPr>
        <w:t xml:space="preserve"> </w:t>
      </w:r>
      <w:r>
        <w:rPr>
          <w:rFonts w:ascii="David" w:hAnsi="David" w:cs="David"/>
          <w:color w:val="000000"/>
          <w:sz w:val="33"/>
          <w:szCs w:val="33"/>
          <w:rtl/>
        </w:rPr>
        <w:t>אִתְעָרְבֵי דָּא בְּדָא. וּבְּגִין כָּךְ אִינּוּן דְּאִקְרוּן רוּחַ, לָא יַכְלִין לְאַעֲלָא לְגוֹ, בְּגִין הַהוּא רוּחָא מִסְאֲבוּ. אִינּוּן דִּלְגוֹ, אִינּוּן אֵשׁ, וְה</w:t>
      </w:r>
      <w:r>
        <w:rPr>
          <w:rFonts w:ascii="David" w:hAnsi="David" w:cs="David"/>
          <w:color w:val="000000"/>
          <w:sz w:val="33"/>
          <w:szCs w:val="33"/>
          <w:rtl/>
        </w:rPr>
        <w:t>ַהוּא אֵשׁ דָּחֵי לְהַהוּא מִסְאֲבוּ דְּלָא עָיֵיל לְגוֹ. וּבְּגִין כָּךְ כֹּלָּא דַּחְיָּין לֵיהּ לְבַר לְמִסְאֲבוּ, דְּלָא יִתְעָרַב בַּהֲדַיְיהוּ. וְעַל דָּא, מַלְאֲכֵי עִלָּאֵי קָא מְשַׁבְּחָן לֵיהּ לְקוּדְשָׁא בְּרִיךְ הוּא, בָּתַר דְּדַחְיָין לֵיהּ ל</w:t>
      </w:r>
      <w:r>
        <w:rPr>
          <w:rFonts w:ascii="David" w:hAnsi="David" w:cs="David"/>
          <w:color w:val="000000"/>
          <w:sz w:val="33"/>
          <w:szCs w:val="33"/>
          <w:rtl/>
        </w:rPr>
        <w:t xml:space="preserve">ְמִסְאֲבוּ לְבַר. </w:t>
      </w:r>
    </w:p>
    <w:p w14:paraId="66BF8756" w14:textId="77777777" w:rsidR="00000000" w:rsidRDefault="00AC0C38">
      <w:pPr>
        <w:bidi/>
        <w:jc w:val="both"/>
        <w:divId w:val="1921792712"/>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עֹשֶׂה מַלְאָכָיו רוּחוֹת מְשָׁרְתָיו אֵשׁ לֹהֵט. עֹשֶׂה מַלְאָכָיו רוּחוֹת - אֵלּוּ הַמַּלְאָכִים שֶׁעוֹמְדִים בַּחוּץ. מְשָׁרְתָיו אֵשׁ לֹהֵט - אֵלּוּ מַלְאָכִים שֶׁעוֹמְדִים בִּפְנִים. הוּא רוּחַ טֻמְאָה, וְהֵם רוּחַ. רוּחַ עִם רוּחַ לֹא נִכְנָסוֹת זוֹ </w:t>
      </w:r>
      <w:r>
        <w:rPr>
          <w:rFonts w:ascii="David" w:eastAsia="Times New Roman" w:hAnsi="David" w:cs="David"/>
          <w:color w:val="000000"/>
          <w:sz w:val="33"/>
          <w:szCs w:val="33"/>
          <w:rtl/>
        </w:rPr>
        <w:t>בָּזוֹ. רוּחַ טֻמְאָה בְּרוּחַ קְדֻשָּׁה לֹא מִתְעָרְבוֹת זוֹ בָּזוֹ. וּמִשּׁוּם כָּךְ אוֹתָם שֶׁנִּקְרְאוּ רוּחַ לֹא יְכוֹלִים לְהִכָּנֵס לִפְנִים מִשּׁוּם אוֹתָהּ רוּחַ טֻמְאָה. אוֹתָם שֶׁבִּפְנִים הֵם אֵשׁ, וְאוֹתָהּ אֵשׁ דּוֹחָה אֶת אוֹתָהּ רוּחַ טֻמְא</w:t>
      </w:r>
      <w:r>
        <w:rPr>
          <w:rFonts w:ascii="David" w:eastAsia="Times New Roman" w:hAnsi="David" w:cs="David"/>
          <w:color w:val="000000"/>
          <w:sz w:val="33"/>
          <w:szCs w:val="33"/>
          <w:rtl/>
        </w:rPr>
        <w:t xml:space="preserve">ָה שֶׁלֹּא נִכְנֶסֶת לִפְנִים. וּמִשּׁוּם כָּךְ הַכֹּל דּוֹחִים אֶת הַטֻּמְאָה הַחוּצָה שֶׁלֹּא תִתְעָרֵב עִמָּם, וְלָכֵן הַמַּלְאָכִים הָעֶלְיוֹנִים מְשַׁבְּחִים אֶת הַקָּדוֹשׁ בָּרוּךְ הוּא אַחַר שֶׁדּוֹחִים אֶת הַטֻּמְאָה הַחוּצָה. </w:t>
      </w:r>
    </w:p>
    <w:p w14:paraId="5CB7E2C1" w14:textId="77777777" w:rsidR="00000000" w:rsidRDefault="00AC0C38">
      <w:pPr>
        <w:bidi/>
        <w:jc w:val="both"/>
        <w:divId w:val="2058580902"/>
        <w:rPr>
          <w:rFonts w:ascii="David" w:eastAsia="Times New Roman" w:hAnsi="David" w:cs="David"/>
          <w:color w:val="000000"/>
          <w:sz w:val="33"/>
          <w:szCs w:val="33"/>
          <w:rtl/>
        </w:rPr>
      </w:pPr>
    </w:p>
    <w:p w14:paraId="1582F1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אַשְׁמוּרוֹ</w:t>
      </w:r>
      <w:r>
        <w:rPr>
          <w:rFonts w:ascii="David" w:hAnsi="David" w:cs="David"/>
          <w:color w:val="000000"/>
          <w:sz w:val="33"/>
          <w:szCs w:val="33"/>
          <w:rtl/>
        </w:rPr>
        <w:t xml:space="preserve">ת אִינּוּן בְּלֵילְיָא, לָקֳבְלֵיהוֹן תְּלַת מַשִּׁרְיָין, דְּקָא מִתְפַּלְּגֵי לְשַׁבְּחָא לְקוּדְשָׁא בְּרִיךְ הוּא, כְּמָה דְּאִתְּמַר. וְעַל דָּא הַאי רִבּוֹן דְּכֻלְּהוּ, אִיהוּ נִר </w:t>
      </w:r>
      <w:r>
        <w:rPr>
          <w:rFonts w:ascii="David" w:hAnsi="David" w:cs="David"/>
          <w:color w:val="000000"/>
          <w:rtl/>
        </w:rPr>
        <w:t>(נ''א כינור)</w:t>
      </w:r>
      <w:r>
        <w:rPr>
          <w:rFonts w:ascii="David" w:hAnsi="David" w:cs="David"/>
          <w:color w:val="000000"/>
          <w:sz w:val="33"/>
          <w:szCs w:val="33"/>
          <w:rtl/>
        </w:rPr>
        <w:t xml:space="preserve"> דְּדָוִד דְּלָא שָׁכִיךְ לְעָלְמִין, אֶלָּא תָּדִיר אוֹד</w:t>
      </w:r>
      <w:r>
        <w:rPr>
          <w:rFonts w:ascii="David" w:hAnsi="David" w:cs="David"/>
          <w:color w:val="000000"/>
          <w:sz w:val="33"/>
          <w:szCs w:val="33"/>
          <w:rtl/>
        </w:rPr>
        <w:t xml:space="preserve">ֵי וּמְשַׁבַּח לֵיהּ לְמַלְכָּא עִלָּאָה, וְעַל דָּא </w:t>
      </w:r>
      <w:r>
        <w:rPr>
          <w:rFonts w:ascii="David" w:hAnsi="David" w:cs="David"/>
          <w:color w:val="000000"/>
          <w:rtl/>
        </w:rPr>
        <w:t>(איוב לה)</w:t>
      </w:r>
      <w:r>
        <w:rPr>
          <w:rFonts w:ascii="David" w:hAnsi="David" w:cs="David"/>
          <w:color w:val="000000"/>
          <w:sz w:val="33"/>
          <w:szCs w:val="33"/>
          <w:rtl/>
        </w:rPr>
        <w:t xml:space="preserve"> נוֹתֵן זְמִירוֹת בַּלָּיְלָה. </w:t>
      </w:r>
    </w:p>
    <w:p w14:paraId="5B6E6770" w14:textId="77777777" w:rsidR="00000000" w:rsidRDefault="00AC0C38">
      <w:pPr>
        <w:bidi/>
        <w:jc w:val="both"/>
        <w:divId w:val="402723211"/>
        <w:rPr>
          <w:rFonts w:ascii="David" w:eastAsia="Times New Roman" w:hAnsi="David" w:cs="David"/>
          <w:color w:val="000000"/>
          <w:sz w:val="33"/>
          <w:szCs w:val="33"/>
          <w:rtl/>
        </w:rPr>
      </w:pPr>
      <w:r>
        <w:rPr>
          <w:rFonts w:ascii="David" w:eastAsia="Times New Roman" w:hAnsi="David" w:cs="David"/>
          <w:color w:val="000000"/>
          <w:sz w:val="33"/>
          <w:szCs w:val="33"/>
          <w:rtl/>
        </w:rPr>
        <w:t>שָׁלש אַשְׁמוּרוֹת הֵן בַּלַּיְלָה כְּנֶגֶד שָׁלֹשׁ מַחֲנוֹת שֶׁנֶּחֱלָקִים לְשַׁבֵּחַ אֶת הַקָּדוֹשׁ בָּרוּךְ הוּא, כְּמוֹ שֶׁנִּתְבָּאֵר. וְעַל זֶה זֶה הָרִבּו</w:t>
      </w:r>
      <w:r>
        <w:rPr>
          <w:rFonts w:ascii="David" w:eastAsia="Times New Roman" w:hAnsi="David" w:cs="David"/>
          <w:color w:val="000000"/>
          <w:sz w:val="33"/>
          <w:szCs w:val="33"/>
          <w:rtl/>
        </w:rPr>
        <w:t xml:space="preserve">ֹן שֶׁל כֻּלָּם, הוּא נֵר </w:t>
      </w:r>
      <w:r>
        <w:rPr>
          <w:rFonts w:ascii="David" w:eastAsia="Times New Roman" w:hAnsi="David" w:cs="David"/>
          <w:color w:val="000000"/>
          <w:sz w:val="23"/>
          <w:szCs w:val="23"/>
          <w:rtl/>
        </w:rPr>
        <w:t>(כגור)</w:t>
      </w:r>
      <w:r>
        <w:rPr>
          <w:rFonts w:ascii="David" w:eastAsia="Times New Roman" w:hAnsi="David" w:cs="David"/>
          <w:color w:val="000000"/>
          <w:sz w:val="33"/>
          <w:szCs w:val="33"/>
          <w:rtl/>
        </w:rPr>
        <w:t xml:space="preserve"> דָּוִד שֶׁלֹּא שׁוֹכֵךְ לְעוֹלָמִים, אֶלָּא תָּמִיד מוֹדֶה וּמְשַׁבֵּחַ אֶת הַמֶּלֶךְ הָעֶלְיוֹן, וְעַל זֶה </w:t>
      </w:r>
      <w:r>
        <w:rPr>
          <w:rFonts w:ascii="David" w:eastAsia="Times New Roman" w:hAnsi="David" w:cs="David"/>
          <w:color w:val="000000"/>
          <w:sz w:val="23"/>
          <w:szCs w:val="23"/>
          <w:rtl/>
        </w:rPr>
        <w:t>(איוב לה)</w:t>
      </w:r>
      <w:r>
        <w:rPr>
          <w:rFonts w:ascii="David" w:eastAsia="Times New Roman" w:hAnsi="David" w:cs="David"/>
          <w:color w:val="000000"/>
          <w:sz w:val="33"/>
          <w:szCs w:val="33"/>
          <w:rtl/>
        </w:rPr>
        <w:t xml:space="preserve"> נֹתֵן זְמִרוֹת בַּלָּיְלָה. </w:t>
      </w:r>
    </w:p>
    <w:p w14:paraId="35831432" w14:textId="77777777" w:rsidR="00000000" w:rsidRDefault="00AC0C38">
      <w:pPr>
        <w:bidi/>
        <w:jc w:val="both"/>
        <w:divId w:val="2058580902"/>
        <w:rPr>
          <w:rFonts w:ascii="David" w:eastAsia="Times New Roman" w:hAnsi="David" w:cs="David"/>
          <w:color w:val="000000"/>
          <w:sz w:val="33"/>
          <w:szCs w:val="33"/>
          <w:rtl/>
        </w:rPr>
      </w:pPr>
    </w:p>
    <w:p w14:paraId="00AA9A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וְלא אָמַר אַיֵּה אֱלוֹהַּ עוֹשָׂי, כְּמָה דְּאִתְּמַר, בְּג</w:t>
      </w:r>
      <w:r>
        <w:rPr>
          <w:rFonts w:ascii="David" w:hAnsi="David" w:cs="David"/>
          <w:color w:val="000000"/>
          <w:sz w:val="33"/>
          <w:szCs w:val="33"/>
          <w:rtl/>
        </w:rPr>
        <w:t>ִין דְּהָא מֵעֵילָּא וּמִתַּתָּא אִתְכְּלִיל בַּר נָשׁ, וְאִתְעָבִיד, כְּמָה דְּאִיהוּ גּוּפָא מִתְּרֵין סִטְרִין, מִגּוֹ דְּכַר וְנוּקְבָּא, אוּף הָכִי רוּחָא. רוּחַ אִיהוּ כָּלִיל, מִגּוֹ דְּכַר וְנוּקְבָּא. וְעַל רָזָא דְּנָא אִתְתָּקַּן בַּר נָשׁ בִּגְ</w:t>
      </w:r>
      <w:r>
        <w:rPr>
          <w:rFonts w:ascii="David" w:hAnsi="David" w:cs="David"/>
          <w:color w:val="000000"/>
          <w:sz w:val="33"/>
          <w:szCs w:val="33"/>
          <w:rtl/>
        </w:rPr>
        <w:t xml:space="preserve">לִיפוֹי, בְּגוּפָא וְרוּחָא. וּבְגִין דְּאִיהוּ כָּלִיל בְּרָזָא דָּא, וּבְעוֹבָדָא דָּא, כְּמָה דְּאִתְּמַר, עַל דָּא </w:t>
      </w:r>
      <w:r>
        <w:rPr>
          <w:rFonts w:ascii="David" w:hAnsi="David" w:cs="David"/>
          <w:color w:val="000000"/>
          <w:rtl/>
        </w:rPr>
        <w:t>(ודאי)</w:t>
      </w:r>
      <w:r>
        <w:rPr>
          <w:rFonts w:ascii="David" w:hAnsi="David" w:cs="David"/>
          <w:color w:val="000000"/>
          <w:sz w:val="33"/>
          <w:szCs w:val="33"/>
          <w:rtl/>
        </w:rPr>
        <w:t xml:space="preserve"> כְּתִיב, </w:t>
      </w:r>
      <w:r>
        <w:rPr>
          <w:rFonts w:ascii="David" w:hAnsi="David" w:cs="David"/>
          <w:color w:val="000000"/>
          <w:rtl/>
        </w:rPr>
        <w:t>(בראשית א)</w:t>
      </w:r>
      <w:r>
        <w:rPr>
          <w:rFonts w:ascii="David" w:hAnsi="David" w:cs="David"/>
          <w:color w:val="000000"/>
          <w:sz w:val="33"/>
          <w:szCs w:val="33"/>
          <w:rtl/>
        </w:rPr>
        <w:t xml:space="preserve"> וַיֹּאמֶר אֱלֹהִים נַעֲשֶׂה אָדָם בְּצַלְמֵנוּ כִּדְמוּתֵנוּ וְהָא אִתְּמַר. </w:t>
      </w:r>
    </w:p>
    <w:p w14:paraId="2BEAA724" w14:textId="77777777" w:rsidR="00000000" w:rsidRDefault="00AC0C38">
      <w:pPr>
        <w:bidi/>
        <w:jc w:val="both"/>
        <w:divId w:val="40567294"/>
        <w:rPr>
          <w:rFonts w:ascii="David" w:eastAsia="Times New Roman" w:hAnsi="David" w:cs="David"/>
          <w:color w:val="000000"/>
          <w:sz w:val="33"/>
          <w:szCs w:val="33"/>
          <w:rtl/>
        </w:rPr>
      </w:pPr>
      <w:r>
        <w:rPr>
          <w:rFonts w:ascii="David" w:eastAsia="Times New Roman" w:hAnsi="David" w:cs="David"/>
          <w:color w:val="000000"/>
          <w:sz w:val="33"/>
          <w:szCs w:val="33"/>
          <w:rtl/>
        </w:rPr>
        <w:t>דָּבָר אַחֵר וְלֹא אָמַר אַיֵּה</w:t>
      </w:r>
      <w:r>
        <w:rPr>
          <w:rFonts w:ascii="David" w:eastAsia="Times New Roman" w:hAnsi="David" w:cs="David"/>
          <w:color w:val="000000"/>
          <w:sz w:val="33"/>
          <w:szCs w:val="33"/>
          <w:rtl/>
        </w:rPr>
        <w:t xml:space="preserve"> אֱלוֹהַּ עֹשָׂי - כְּמוֹ שֶׁנֶּאֱמַר, מִשּׁוּם שֶׁהֲרֵי הָאָדָם נִכְלָל מִמַּעְלָה וּמִמַּטָּה, וְנַעֲשָׂה כְּמוֹ שֶׁהוּא גּוּף מִשְּׁנֵי צְדָדִים, מִתּוֹךְ זָכָר וּנְקֵבָה. אַף כָּךְ הָרוּחַ, הָרוּחַ כְּלוּלָה מִתּוֹךְ זָכָר וּנְקֵבָה, וְעַל הַסּוֹד הַזּ</w:t>
      </w:r>
      <w:r>
        <w:rPr>
          <w:rFonts w:ascii="David" w:eastAsia="Times New Roman" w:hAnsi="David" w:cs="David"/>
          <w:color w:val="000000"/>
          <w:sz w:val="33"/>
          <w:szCs w:val="33"/>
          <w:rtl/>
        </w:rPr>
        <w:t xml:space="preserve">ֶה מִתְתַּקֵּן אָדָם בַּחֲקִיקוֹתָיו בְּגוּף וּבְרוּחַ, וּמִשּׁוּם שֶׁהוּא כָּלוּל בְּסוֹד זֶה וּבְמַעֲשֶׂה זֶה כְּמוֹ שֶׁנִּתְבָּאֵר, לָכֵן </w:t>
      </w:r>
      <w:r>
        <w:rPr>
          <w:rFonts w:ascii="David" w:eastAsia="Times New Roman" w:hAnsi="David" w:cs="David"/>
          <w:color w:val="000000"/>
          <w:sz w:val="23"/>
          <w:szCs w:val="23"/>
          <w:rtl/>
        </w:rPr>
        <w:t>(ודאי)</w:t>
      </w:r>
      <w:r>
        <w:rPr>
          <w:rFonts w:ascii="David" w:eastAsia="Times New Roman" w:hAnsi="David" w:cs="David"/>
          <w:color w:val="000000"/>
          <w:sz w:val="33"/>
          <w:szCs w:val="33"/>
          <w:rtl/>
        </w:rPr>
        <w:t xml:space="preserve"> 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נַעֲשֶׂה אָדָם בְּצַלְמֵנוּ כִּדְמוּתֵנוּ, וַהֲרֵי נִתְבָּאֵר. </w:t>
      </w:r>
    </w:p>
    <w:p w14:paraId="641AD948" w14:textId="77777777" w:rsidR="00000000" w:rsidRDefault="00AC0C38">
      <w:pPr>
        <w:bidi/>
        <w:jc w:val="both"/>
        <w:divId w:val="2058580902"/>
        <w:rPr>
          <w:rFonts w:ascii="David" w:eastAsia="Times New Roman" w:hAnsi="David" w:cs="David"/>
          <w:color w:val="000000"/>
          <w:sz w:val="33"/>
          <w:szCs w:val="33"/>
          <w:rtl/>
        </w:rPr>
      </w:pPr>
    </w:p>
    <w:p w14:paraId="750E96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בְּל</w:t>
      </w:r>
      <w:r>
        <w:rPr>
          <w:rFonts w:ascii="David" w:hAnsi="David" w:cs="David"/>
          <w:color w:val="000000"/>
          <w:sz w:val="33"/>
          <w:szCs w:val="33"/>
          <w:rtl/>
        </w:rPr>
        <w:t>ֵילְיָא הָא אַמָרְתְּ, דְּהָא בְּרֵאשִׁיתָא דְּלֵילְיָא, כָּל אִינּוּן זִינִין וְרוּחִין בִּישִׁין מִתְעָרֵי בְּעָלְמָא, הֵיךְ אִיהוּ יָכִיל לְמֶהֱוֵי, דְּאִי הָכִי, הָא תָּנֵינָן, דְּמִסְטְרָא דְּצָפוֹן נַפְקֵי כָּל הָנֵי זִינִין בִּישִׁין, וְאִתְּאַמְרָת</w:t>
      </w:r>
      <w:r>
        <w:rPr>
          <w:rFonts w:ascii="David" w:hAnsi="David" w:cs="David"/>
          <w:color w:val="000000"/>
          <w:sz w:val="33"/>
          <w:szCs w:val="33"/>
          <w:rtl/>
        </w:rPr>
        <w:t xml:space="preserve"> </w:t>
      </w:r>
      <w:r>
        <w:rPr>
          <w:rFonts w:ascii="David" w:hAnsi="David" w:cs="David"/>
          <w:color w:val="000000"/>
          <w:rtl/>
        </w:rPr>
        <w:t>(ס''א ואתמר)</w:t>
      </w:r>
      <w:r>
        <w:rPr>
          <w:rFonts w:ascii="David" w:hAnsi="David" w:cs="David"/>
          <w:color w:val="000000"/>
          <w:sz w:val="33"/>
          <w:szCs w:val="33"/>
          <w:rtl/>
        </w:rPr>
        <w:t xml:space="preserve"> דְּכַד אִתְּעַר רוּחַ צָפוֹן בְּפַלְגוּת לֵילְיָא, דְּהָא כְּדֵין כָּל אִינּוּן רוּחִין בִּישִׁין, וְסִטְרִין בִּישִׁין, אִתְכְּנָשׁוּ מֵעָלְמָא, וְעָאלִין גּוֹ נוּקְבָּא דִּתְהוֹמָא רַבָּא, אִי הָכִי הָא בְּסִטְרָא דְּדָרוֹם דְּאִיהוּ יְמִינ</w:t>
      </w:r>
      <w:r>
        <w:rPr>
          <w:rFonts w:ascii="David" w:hAnsi="David" w:cs="David"/>
          <w:color w:val="000000"/>
          <w:sz w:val="33"/>
          <w:szCs w:val="33"/>
          <w:rtl/>
        </w:rPr>
        <w:t xml:space="preserve">ָא, אֲמַאי מְשַׁטְטֵי אִינּוּן זִינִין בִּישִׁין בְּרֵישׁ לֵילְיָא, דְּקָא שָׁלְטָא רוּחַ דָּרוֹם. </w:t>
      </w:r>
    </w:p>
    <w:p w14:paraId="4BA71DC5" w14:textId="77777777" w:rsidR="00000000" w:rsidRDefault="00AC0C38">
      <w:pPr>
        <w:bidi/>
        <w:jc w:val="both"/>
        <w:divId w:val="89931836"/>
        <w:rPr>
          <w:rFonts w:ascii="David" w:eastAsia="Times New Roman" w:hAnsi="David" w:cs="David"/>
          <w:color w:val="000000"/>
          <w:sz w:val="33"/>
          <w:szCs w:val="33"/>
          <w:rtl/>
        </w:rPr>
      </w:pPr>
      <w:r>
        <w:rPr>
          <w:rFonts w:ascii="David" w:eastAsia="Times New Roman" w:hAnsi="David" w:cs="David"/>
          <w:color w:val="000000"/>
          <w:sz w:val="33"/>
          <w:szCs w:val="33"/>
          <w:rtl/>
        </w:rPr>
        <w:t>בַּלַּיְלָה הֲרֵי אָמַרְתָּ, שֶׁהֲרֵי בְּרֵאשִׁית הַלַּיְלָה כָּל אוֹתָם מִינִים וְרוּחוֹת רָעוֹת מִתְעוֹרְרִים בָּעוֹלָם, אֵיךְ הוּא יָכוֹל לִהְיוֹת? שֶׁא</w:t>
      </w:r>
      <w:r>
        <w:rPr>
          <w:rFonts w:ascii="David" w:eastAsia="Times New Roman" w:hAnsi="David" w:cs="David"/>
          <w:color w:val="000000"/>
          <w:sz w:val="33"/>
          <w:szCs w:val="33"/>
          <w:rtl/>
        </w:rPr>
        <w:t xml:space="preserve">ִם כָּךְ, הֲרֵי שָׁנִינוּ שֶׁמִּצַּד הַצָּפוֹן יוֹצְאִים כָּל אוֹתָם מִינִים רָעִים, וְאַתָּה אָמַרְתָּ </w:t>
      </w:r>
      <w:r>
        <w:rPr>
          <w:rFonts w:ascii="David" w:eastAsia="Times New Roman" w:hAnsi="David" w:cs="David"/>
          <w:color w:val="000000"/>
          <w:sz w:val="23"/>
          <w:szCs w:val="23"/>
          <w:rtl/>
        </w:rPr>
        <w:t>(ונתבאר)</w:t>
      </w:r>
      <w:r>
        <w:rPr>
          <w:rFonts w:ascii="David" w:eastAsia="Times New Roman" w:hAnsi="David" w:cs="David"/>
          <w:color w:val="000000"/>
          <w:sz w:val="33"/>
          <w:szCs w:val="33"/>
          <w:rtl/>
        </w:rPr>
        <w:t xml:space="preserve"> שֶׁכַּאֲשֶׁר מִתְעוֹרֶרֶת רוּחַ צָפוֹן בַּחֲצוֹת הַלַּיְלָה, שֶׁהֲרֵי אָז כָּל אוֹתָן רוּחוֹת רָעוֹת וּצְדָדִים רָעִים מִתְכַּנְּסִים מֵהָעוֹלָ</w:t>
      </w:r>
      <w:r>
        <w:rPr>
          <w:rFonts w:ascii="David" w:eastAsia="Times New Roman" w:hAnsi="David" w:cs="David"/>
          <w:color w:val="000000"/>
          <w:sz w:val="33"/>
          <w:szCs w:val="33"/>
          <w:rtl/>
        </w:rPr>
        <w:t xml:space="preserve">ם וְנִכְנָסִים לְתוֹךְ נֶקֶב תְּהוֹם רַבָּה, אִם כָּךְ, הֲרֵי בְּצַד הַדָּרוֹם, שֶׁהִיא יָמִין, לָמָּה הֵם מְשׁוֹטְטִים אוֹתָם הַמִּינִים הָרָעִים בְּרֵאשִׁית הַלַּיְלָה, שֶׁהֲרֵי שׁוֹלֶטֶת רוּחַ דָּרוֹם? </w:t>
      </w:r>
    </w:p>
    <w:p w14:paraId="652DE69B" w14:textId="77777777" w:rsidR="00000000" w:rsidRDefault="00AC0C38">
      <w:pPr>
        <w:bidi/>
        <w:jc w:val="both"/>
        <w:divId w:val="2058580902"/>
        <w:rPr>
          <w:rFonts w:ascii="David" w:eastAsia="Times New Roman" w:hAnsi="David" w:cs="David"/>
          <w:color w:val="000000"/>
          <w:sz w:val="33"/>
          <w:szCs w:val="33"/>
          <w:rtl/>
        </w:rPr>
      </w:pPr>
    </w:p>
    <w:p w14:paraId="2CF4B2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אִלְמָלֵא הַהוּא סִטְרָא דְּדָרו</w:t>
      </w:r>
      <w:r>
        <w:rPr>
          <w:rFonts w:ascii="David" w:hAnsi="David" w:cs="David"/>
          <w:color w:val="000000"/>
          <w:sz w:val="33"/>
          <w:szCs w:val="33"/>
          <w:rtl/>
        </w:rPr>
        <w:t>ֹם, דְּקָא מְעַכֵּב וְדַחְיָיא לְהַהוּא סִטְרָא בִּישָׁא, הֲוָה מִטַשְׁטֵשׁ כּוּלֵי עָלְמָא, וְלָא יָכִיל עָלְמָא לְמִסְבַּל. אֲבָל כַּד אִתְּעַר הַהוּא סִטְרָא אַחֲרָא, לָא אִתְּעַר אֶלָּא בִּסְטַר רוּחַ מַעֲרָב, דְּקָא שַׁלְטָא בְּרֵישׁ לֵילְיָא, וְעָלְמ</w:t>
      </w:r>
      <w:r>
        <w:rPr>
          <w:rFonts w:ascii="David" w:hAnsi="David" w:cs="David"/>
          <w:color w:val="000000"/>
          <w:sz w:val="33"/>
          <w:szCs w:val="33"/>
          <w:rtl/>
        </w:rPr>
        <w:t>ָא אִיהוּ כֹּלָּא כָּנִישׁ. וְעַל דָּא קוּדְשָׁא בְּרִיךְ הוּא אַקְדִּים אַסְוָותָא לְעָלְמָא, בְּגַוְונָא דָּא כְּמָה דְּאִתְּמַר. זַכָּאִין אִינּוּן יִשְׂרָאֵל בְּהַאי עָלְמָא וּבְעָלְמָא דְּאָתֵי דְּקוּדְשָׁא בְּרִיךְ הוּא אִתְרְעֵי בְּהוּ מִכָּל שְׁאַר</w:t>
      </w:r>
      <w:r>
        <w:rPr>
          <w:rFonts w:ascii="David" w:hAnsi="David" w:cs="David"/>
          <w:color w:val="000000"/>
          <w:sz w:val="33"/>
          <w:szCs w:val="33"/>
          <w:rtl/>
        </w:rPr>
        <w:t xml:space="preserve"> עַמִּין דְּעָלְמָא. </w:t>
      </w:r>
    </w:p>
    <w:p w14:paraId="4272E128" w14:textId="77777777" w:rsidR="00000000" w:rsidRDefault="00AC0C38">
      <w:pPr>
        <w:bidi/>
        <w:jc w:val="both"/>
        <w:divId w:val="1329022348"/>
        <w:rPr>
          <w:rFonts w:ascii="David" w:eastAsia="Times New Roman" w:hAnsi="David" w:cs="David"/>
          <w:color w:val="000000"/>
          <w:sz w:val="33"/>
          <w:szCs w:val="33"/>
          <w:rtl/>
        </w:rPr>
      </w:pPr>
      <w:r>
        <w:rPr>
          <w:rFonts w:ascii="David" w:eastAsia="Times New Roman" w:hAnsi="David" w:cs="David"/>
          <w:color w:val="000000"/>
          <w:sz w:val="33"/>
          <w:szCs w:val="33"/>
          <w:rtl/>
        </w:rPr>
        <w:t>אֶלָּא וַדַּאי, אִלְמָלֵא אוֹתוֹ צַד הַדָּרוֹם שֶׁמְּעַכֵּב וְדוֹחֶה צַד הָרָע, הָיָה מְטַשְׁטֵשׁ אֶת כָּל הָעוֹלָם, וְלֹא יָכוֹל הָעוֹלָם לִסְבֹּל. אֲבָל כְּשֶׁמִּתְעוֹרֵר אוֹתוֹ הַצַּד הָאַחֵר, לֹא מִתְעוֹרֵר אֶלָּא בְּצַד רוּחַ מַ</w:t>
      </w:r>
      <w:r>
        <w:rPr>
          <w:rFonts w:ascii="David" w:eastAsia="Times New Roman" w:hAnsi="David" w:cs="David"/>
          <w:color w:val="000000"/>
          <w:sz w:val="33"/>
          <w:szCs w:val="33"/>
          <w:rtl/>
        </w:rPr>
        <w:t>עֲרָב שֶׁשּׁוֹלֵט בְּרֵאשִׁית הַלַּיְלָה, וְהָעוֹלָם כּוֹנֵס אֶת הַכֹּל. וְלָכֵן הַקָּדוֹשׁ בָּרוּךְ הוּא מַקְדִּים רְפוּאָה לָעוֹלָם בְּגָוֶן זֶה, כְּמוֹ שֶׁנִּתְבָּאֵר. אַשְׁרֵיהֶם יִשְׂרָאֵל בָּעוֹלָם הַזֶּה וּבָעוֹלָם הַבָּא, שֶׁהַקָּדוֹשׁ בָּרוּךְ הוּ</w:t>
      </w:r>
      <w:r>
        <w:rPr>
          <w:rFonts w:ascii="David" w:eastAsia="Times New Roman" w:hAnsi="David" w:cs="David"/>
          <w:color w:val="000000"/>
          <w:sz w:val="33"/>
          <w:szCs w:val="33"/>
          <w:rtl/>
        </w:rPr>
        <w:t xml:space="preserve">א מְרֻצֶּה בָהֶם מִכָּל שְׁאָר עַמֵּי הָעוֹלָם. </w:t>
      </w:r>
    </w:p>
    <w:p w14:paraId="4C3480C4" w14:textId="77777777" w:rsidR="00000000" w:rsidRDefault="00AC0C38">
      <w:pPr>
        <w:bidi/>
        <w:jc w:val="both"/>
        <w:divId w:val="2058580902"/>
        <w:rPr>
          <w:rFonts w:ascii="David" w:eastAsia="Times New Roman" w:hAnsi="David" w:cs="David"/>
          <w:color w:val="000000"/>
          <w:sz w:val="33"/>
          <w:szCs w:val="33"/>
          <w:rtl/>
        </w:rPr>
      </w:pPr>
    </w:p>
    <w:p w14:paraId="153CB2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עָאלוּ לְבֵיתָא רַבִּי אֶלְעָזָר וְרַבִּי אַבָּא. כַּד אִתְפְּלַג לֵילְיָא, קָמוּ לְמִלְעֵי בְּאוֹרַיְיתָא. אָמַר רַבִּי אַבָּא, הַשְׁתָּא וַדַּאי אִיהוּ עִידָּן רְעוּתָא לְקוּדְשָׁא בְּרִיךְ הוּא, וְהָא ז</w:t>
      </w:r>
      <w:r>
        <w:rPr>
          <w:rFonts w:ascii="David" w:hAnsi="David" w:cs="David"/>
          <w:color w:val="000000"/>
          <w:sz w:val="33"/>
          <w:szCs w:val="33"/>
          <w:rtl/>
        </w:rPr>
        <w:t xml:space="preserve">ִמְנִין סַגִּיאִין אִתְּעַרְנָא הַאי, דְּקוּדְשָׁא בְּרִיךְ הוּא בְּשַׁעֲתָא דְּאִתְפְּלַג לֵילְיָא, עָאל גּוֹ אִינּוּן צַדִּיקַיָּיא בְּגִּנְתָּא דְּעֵדֶן, וְאִשְׁתַּעֲשַׁע בְּהוּ. זַכָּאָה אִיהוּ מַאן דְּאִשְׁתָּדַּל בְּאוֹרַיְיתָא, בְּהַהִיא זִמְנָא. </w:t>
      </w:r>
    </w:p>
    <w:p w14:paraId="54A23788" w14:textId="77777777" w:rsidR="00000000" w:rsidRDefault="00AC0C38">
      <w:pPr>
        <w:bidi/>
        <w:jc w:val="both"/>
        <w:divId w:val="648636991"/>
        <w:rPr>
          <w:rFonts w:ascii="David" w:eastAsia="Times New Roman" w:hAnsi="David" w:cs="David"/>
          <w:color w:val="000000"/>
          <w:sz w:val="33"/>
          <w:szCs w:val="33"/>
          <w:rtl/>
        </w:rPr>
      </w:pPr>
      <w:r>
        <w:rPr>
          <w:rFonts w:ascii="David" w:eastAsia="Times New Roman" w:hAnsi="David" w:cs="David"/>
          <w:color w:val="000000"/>
          <w:sz w:val="33"/>
          <w:szCs w:val="33"/>
          <w:rtl/>
        </w:rPr>
        <w:t>נִכְנְסוּ לַבַּיִת רַבִּי אֶלְעָזָר וְרַבִּי אַבָּא. כְּשֶׁנֶּחֱלַק הַלַּיְלָה בַּחֲצוֹת, קָמוּ לַעֲסֹק בַּתּוֹרָה. אָמַר רַבִּי אַבָּא, עַכְשָׁו וַדַּאי הִיא עֵת רָצוֹן לַקָּדוֹשׁ-בָּרוּךְ-הוּא, וַהֲרֵי פְּעָמִים רַבּוֹת הֵעַרְנוּ אֶת זֶה, שֶׁהַקָּדוֹשׁ ב</w:t>
      </w:r>
      <w:r>
        <w:rPr>
          <w:rFonts w:ascii="David" w:eastAsia="Times New Roman" w:hAnsi="David" w:cs="David"/>
          <w:color w:val="000000"/>
          <w:sz w:val="33"/>
          <w:szCs w:val="33"/>
          <w:rtl/>
        </w:rPr>
        <w:t xml:space="preserve">ָּרוּךְ הוּא בְּשָׁעָה שֶׁנֶּחֱלָק הַלַּיְלָה, נִכְנָס לְתוֹךְ אוֹתָם הַצַּדִּיקִים בְּגַן עֵדֶן וּמִשְׁתַּעֲשֵׁעַ בָּהֶם. אַשְׁרֵי מִי שֶׁמִּשְׁתַּדֵּל בַּתּוֹרָה בְּאוֹתוֹ זְמַן. </w:t>
      </w:r>
    </w:p>
    <w:p w14:paraId="6E3936B1" w14:textId="77777777" w:rsidR="00000000" w:rsidRDefault="00AC0C38">
      <w:pPr>
        <w:bidi/>
        <w:jc w:val="both"/>
        <w:divId w:val="2058580902"/>
        <w:rPr>
          <w:rFonts w:ascii="David" w:eastAsia="Times New Roman" w:hAnsi="David" w:cs="David"/>
          <w:color w:val="000000"/>
          <w:sz w:val="33"/>
          <w:szCs w:val="33"/>
          <w:rtl/>
        </w:rPr>
      </w:pPr>
    </w:p>
    <w:p w14:paraId="23F41F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הָא דְּאִשְׁתַּעֲשָׁע קוּדְשָׁא בְּרִיךְ הוּא גּ</w:t>
      </w:r>
      <w:r>
        <w:rPr>
          <w:rFonts w:ascii="David" w:hAnsi="David" w:cs="David"/>
          <w:color w:val="000000"/>
          <w:sz w:val="33"/>
          <w:szCs w:val="33"/>
          <w:rtl/>
        </w:rPr>
        <w:t>וֹ צַדִּיקַיָּא בְּגִּנְתָּא דְּעֵדֶן, הֵיךְ אִשְׁתֲּעְשָׁע. אֶלָּא בְּהַהוּא זִמְנָא דְּאִתְפְּלַג לֵילְיָא, קוּדְשָׁא בְּרִיךְ הוּא אִתְּעַר בִּרְחִימוּ דִּשְׂמָאלָא, לְגַבֵּי כְּנֶסֶת יִשְׂרָאֵל, דְּהָא לֵית רְחִימוּ אֶלָּא מִסִּטְרָא דִּשְׂמָאלָא. וּכְ</w:t>
      </w:r>
      <w:r>
        <w:rPr>
          <w:rFonts w:ascii="David" w:hAnsi="David" w:cs="David"/>
          <w:color w:val="000000"/>
          <w:sz w:val="33"/>
          <w:szCs w:val="33"/>
          <w:rtl/>
        </w:rPr>
        <w:t>נְסֶת יִשְׂרָאֵל לֵיהּ לָהּ דּוֹרוֹנָא לְמִקְרַב לְגַבֵּי מַלְכָּא, אוֹ חֲשִׁיבוּ מֵעַלְיָא, אֶלָּא בְּאִינּוּן רוּחִין דְּצַדִּיקַיָּא, דְּקוּדְשָׁא בְּרִיךְ הוּא חָמֵי לוֹן מִתְעַטְּרָן, בְּכַמָּה עוֹבָדִין טָבִין, וּבְכַמָּה זַכְיָין דְּעָבְדוּ בְּהַהוּ</w:t>
      </w:r>
      <w:r>
        <w:rPr>
          <w:rFonts w:ascii="David" w:hAnsi="David" w:cs="David"/>
          <w:color w:val="000000"/>
          <w:sz w:val="33"/>
          <w:szCs w:val="33"/>
          <w:rtl/>
        </w:rPr>
        <w:t xml:space="preserve">א יוֹמָא, וְקוּדְשָׁא בְּרִיךְ הוּא נִיחָא לֵיהּ מִכָּל קָרְבָּנִין וְעִלָּוָון, דְּקוּדְשָׁא בְּרִיךְ הוּא אָרַח בְּהוּ רֵיחַ נִיחֹחַ, דְּקָא עַבְדֵי יִשְׂרָאֵל. </w:t>
      </w:r>
    </w:p>
    <w:p w14:paraId="677422AE" w14:textId="77777777" w:rsidR="00000000" w:rsidRDefault="00AC0C38">
      <w:pPr>
        <w:bidi/>
        <w:jc w:val="both"/>
        <w:divId w:val="40495869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זֶה שֶׁמִּשְׁתַּעֲשֵׁעַ הַקָּדוֹשׁ בָּרוּךְ הוּא בְּתוֹךְ הַצַּדִּיקִים בְּגַן עֵדֶן, אֵיךְ מִשְׁתַּעֲשֵׁעַ? אֶלָּא בְּאוֹתוֹ זְמַן שֶׁנֶּחֱלָק הַלַּיְלָה, הַקָּדוֹשׁ בָּרוּךְ הוּא מִתְעוֹרֵר בָּאַהֲבָה שֶׁל הַשְּׂמֹאל אֶל כְּנֶסֶת </w:t>
      </w:r>
      <w:r>
        <w:rPr>
          <w:rFonts w:ascii="David" w:eastAsia="Times New Roman" w:hAnsi="David" w:cs="David"/>
          <w:color w:val="000000"/>
          <w:sz w:val="33"/>
          <w:szCs w:val="33"/>
          <w:rtl/>
        </w:rPr>
        <w:t xml:space="preserve">יִשְׂרָאֵל, שֶׁהֲרֵי אֵין אַהֲבָה אֶלָּא מִצַּד הַשְּׂמֹאל. וְלִכְנֶסֶת יִשְׂרָאֵל אֵין דּוֹרוֹן לִקְרַב אֶל הַמֶּלֶךְ אוֹ חֲשִׁיבוּת מְעֻלָּה אֶלָּא בְּאוֹתָן רוּחוֹת הַצַּדִּיקִים שֶׁהַקָּדוֹשׁ בָּרוּךְ הוּא רוֹאֶה אוֹתָן מְעֻטָּרוֹת בְּכַמָּה מַעֲשִׂים </w:t>
      </w:r>
      <w:r>
        <w:rPr>
          <w:rFonts w:ascii="David" w:eastAsia="Times New Roman" w:hAnsi="David" w:cs="David"/>
          <w:color w:val="000000"/>
          <w:sz w:val="33"/>
          <w:szCs w:val="33"/>
          <w:rtl/>
        </w:rPr>
        <w:t xml:space="preserve">טוֹבִים וּבְכַמָּה זְכֻיּוֹת שֶׁעָשׂוּ בְּאוֹתוֹ יוֹם, וְלַקָּדוֹשׁ- בָּרוּךְ-הוּא נוֹחַ מִכָּל הַקָּרְבָּנוֹת וְהָעוֹלוֹת, שֶׁהַקָּדוֹשׁ בָּרוּךְ הוּא מֵרִיחַ בָּהֶם רֵיחַ נִיחֹחַ שֶׁעוֹשִׂים יִשְׂרָאֵל. </w:t>
      </w:r>
    </w:p>
    <w:p w14:paraId="6D63640B" w14:textId="77777777" w:rsidR="00000000" w:rsidRDefault="00AC0C38">
      <w:pPr>
        <w:bidi/>
        <w:jc w:val="both"/>
        <w:divId w:val="2058580902"/>
        <w:rPr>
          <w:rFonts w:ascii="David" w:eastAsia="Times New Roman" w:hAnsi="David" w:cs="David"/>
          <w:color w:val="000000"/>
          <w:sz w:val="33"/>
          <w:szCs w:val="33"/>
          <w:rtl/>
        </w:rPr>
      </w:pPr>
    </w:p>
    <w:p w14:paraId="1901FD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נְהִירוּ אִתְנְהִיר, וְכֹל אִילָנִין דְּ</w:t>
      </w:r>
      <w:r>
        <w:rPr>
          <w:rFonts w:ascii="David" w:hAnsi="David" w:cs="David"/>
          <w:color w:val="000000"/>
          <w:sz w:val="33"/>
          <w:szCs w:val="33"/>
          <w:rtl/>
        </w:rPr>
        <w:t>גִּנְתָּא דְּעֵדֶן אָמְרוּ שִׁירָתָא, וְצַדִּיקַיָּא מִתְעַטְּרָן תַּמָּן בְּאִינּוּן עִדּוּנִין דְּעָלְמָא דְּאָתֵי. כַּד אִתְּעַר בַּר נָשׁ בְּהַהִיא שַׁעֲתָא לְמִלְעֵי בְּאוֹרַיְיתָא, נָטִיל חוּלָקֵיהּ עִמְּהוֹן דְּצַדִּיקַיָּא דִּי בְּגוֹ גִּנְתָּא, חַ</w:t>
      </w:r>
      <w:r>
        <w:rPr>
          <w:rFonts w:ascii="David" w:hAnsi="David" w:cs="David"/>
          <w:color w:val="000000"/>
          <w:sz w:val="33"/>
          <w:szCs w:val="33"/>
          <w:rtl/>
        </w:rPr>
        <w:t xml:space="preserve">ד שְׁמָא גְּלִיפָא דִּתְלָתִין וּתְרֵין אַתְוָון, </w:t>
      </w:r>
      <w:r>
        <w:rPr>
          <w:rFonts w:ascii="David" w:hAnsi="David" w:cs="David"/>
          <w:color w:val="000000"/>
          <w:rtl/>
        </w:rPr>
        <w:t>(ס''א אתער)</w:t>
      </w:r>
      <w:r>
        <w:rPr>
          <w:rFonts w:ascii="David" w:hAnsi="David" w:cs="David"/>
          <w:color w:val="000000"/>
          <w:sz w:val="33"/>
          <w:szCs w:val="33"/>
          <w:rtl/>
        </w:rPr>
        <w:t xml:space="preserve"> אִתְעַטָּר בְּהוּ תַּמָּן, וְאִיהוּ גּוֹ רָזִין דְּצַדִּיקַיָּא. </w:t>
      </w:r>
    </w:p>
    <w:p w14:paraId="7C6102D7" w14:textId="77777777" w:rsidR="00000000" w:rsidRDefault="00AC0C38">
      <w:pPr>
        <w:bidi/>
        <w:jc w:val="both"/>
        <w:divId w:val="582103137"/>
        <w:rPr>
          <w:rFonts w:ascii="David" w:eastAsia="Times New Roman" w:hAnsi="David" w:cs="David"/>
          <w:color w:val="000000"/>
          <w:sz w:val="33"/>
          <w:szCs w:val="33"/>
          <w:rtl/>
        </w:rPr>
      </w:pPr>
      <w:r>
        <w:rPr>
          <w:rFonts w:ascii="David" w:eastAsia="Times New Roman" w:hAnsi="David" w:cs="David"/>
          <w:color w:val="000000"/>
          <w:sz w:val="33"/>
          <w:szCs w:val="33"/>
          <w:rtl/>
        </w:rPr>
        <w:t>אָז מֵאִיר אוֹר, וְכָל עֲצֵי הַגַּן עֵדֶן אוֹמְרִים שִׁירָה, וְהַצַּדִּיקִים מִתְעַדְּנִים שָׁם בְּאוֹתָם עִדּוּנִים שֶׁל הָעוֹ</w:t>
      </w:r>
      <w:r>
        <w:rPr>
          <w:rFonts w:ascii="David" w:eastAsia="Times New Roman" w:hAnsi="David" w:cs="David"/>
          <w:color w:val="000000"/>
          <w:sz w:val="33"/>
          <w:szCs w:val="33"/>
          <w:rtl/>
        </w:rPr>
        <w:t xml:space="preserve">לָם הַבָּא. כְּשֶׁמִּתְעוֹרֵר אָדָם בְּאוֹתָהּ שָׁעָה לַעֲסֹק בַּתּוֹרָה, נוֹטֵל חֶלְקוֹ עִם הַצַּדִּיקִים שֶׁבְּגַן עֵדֶן. שֵׁם אֶחָד שֶׁל שְׁלֹשִׁים וּשְׁתַּיִם אוֹתִיּוֹת חָקוּק </w:t>
      </w:r>
      <w:r>
        <w:rPr>
          <w:rFonts w:ascii="David" w:eastAsia="Times New Roman" w:hAnsi="David" w:cs="David"/>
          <w:color w:val="000000"/>
          <w:sz w:val="23"/>
          <w:szCs w:val="23"/>
          <w:rtl/>
        </w:rPr>
        <w:t>(מתעורר)</w:t>
      </w:r>
      <w:r>
        <w:rPr>
          <w:rFonts w:ascii="David" w:eastAsia="Times New Roman" w:hAnsi="David" w:cs="David"/>
          <w:color w:val="000000"/>
          <w:sz w:val="33"/>
          <w:szCs w:val="33"/>
          <w:rtl/>
        </w:rPr>
        <w:t xml:space="preserve"> מִתְעַטֵּר בָּהֶם שָׁם, וְהוּא בְּתוֹךְ סוֹדוֹת הַצַּדִּיקִים. </w:t>
      </w:r>
    </w:p>
    <w:p w14:paraId="30B6E532" w14:textId="77777777" w:rsidR="00000000" w:rsidRDefault="00AC0C38">
      <w:pPr>
        <w:bidi/>
        <w:jc w:val="both"/>
        <w:divId w:val="2058580902"/>
        <w:rPr>
          <w:rFonts w:ascii="David" w:eastAsia="Times New Roman" w:hAnsi="David" w:cs="David"/>
          <w:color w:val="000000"/>
          <w:sz w:val="33"/>
          <w:szCs w:val="33"/>
          <w:rtl/>
        </w:rPr>
      </w:pPr>
    </w:p>
    <w:p w14:paraId="738389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אֶלְעָזָר וְאָמַר, </w:t>
      </w:r>
      <w:r>
        <w:rPr>
          <w:rFonts w:ascii="David" w:hAnsi="David" w:cs="David"/>
          <w:color w:val="000000"/>
          <w:rtl/>
        </w:rPr>
        <w:t>(תהלים קיא)</w:t>
      </w:r>
      <w:r>
        <w:rPr>
          <w:rFonts w:ascii="David" w:hAnsi="David" w:cs="David"/>
          <w:color w:val="000000"/>
          <w:sz w:val="33"/>
          <w:szCs w:val="33"/>
          <w:rtl/>
        </w:rPr>
        <w:t xml:space="preserve"> הַלְלוּיָהּ אוֹדֶה יְיָ' בְּכָל לֵבָב וְגוֹ', הַלְלוּיָהּ, הָא אִתְּמַר וְאִתְּעֲרוּ בֵּיהּ חַבְרַיָּיא, וְהָכִי אִיהוּ, דְּדָא אִיהוּ שְׁבָחָא דְּקָא סַלְּקָא עַל כָּל אִינּוּן שִׁירִין וְתוּשְׁבְּחָן דְּאָמַר </w:t>
      </w:r>
      <w:r>
        <w:rPr>
          <w:rFonts w:ascii="David" w:hAnsi="David" w:cs="David"/>
          <w:color w:val="000000"/>
          <w:sz w:val="33"/>
          <w:szCs w:val="33"/>
          <w:rtl/>
        </w:rPr>
        <w:t xml:space="preserve">דָּוִד, בְּעֶשֶׂר זִינִי תּוּשְׁבְּחָן דְּאִיהוּ אָמַר, בְּגִין דְּאִיהוּ כָּלִיל שְׁמָא </w:t>
      </w:r>
      <w:r>
        <w:rPr>
          <w:rFonts w:ascii="David" w:hAnsi="David" w:cs="David"/>
          <w:color w:val="000000"/>
          <w:rtl/>
        </w:rPr>
        <w:t>(וישלח קע''ב ע''ב)</w:t>
      </w:r>
      <w:r>
        <w:rPr>
          <w:rFonts w:ascii="David" w:hAnsi="David" w:cs="David"/>
          <w:color w:val="000000"/>
          <w:sz w:val="33"/>
          <w:szCs w:val="33"/>
          <w:rtl/>
        </w:rPr>
        <w:t xml:space="preserve"> וּשְׁבָחָא בְּחַד, וְאִיהוּ כְּלָלָא דִּשְׁמָא קַדִּישָׁא עִלָּאָה. </w:t>
      </w:r>
    </w:p>
    <w:p w14:paraId="182BBD0A" w14:textId="77777777" w:rsidR="00000000" w:rsidRDefault="00AC0C38">
      <w:pPr>
        <w:bidi/>
        <w:jc w:val="both"/>
        <w:divId w:val="6796454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אֶלְעָזָר וְאָמַר, </w:t>
      </w:r>
      <w:r>
        <w:rPr>
          <w:rFonts w:ascii="David" w:eastAsia="Times New Roman" w:hAnsi="David" w:cs="David"/>
          <w:color w:val="000000"/>
          <w:sz w:val="23"/>
          <w:szCs w:val="23"/>
          <w:rtl/>
        </w:rPr>
        <w:t>(תהלים קיא)</w:t>
      </w:r>
      <w:r>
        <w:rPr>
          <w:rFonts w:ascii="David" w:eastAsia="Times New Roman" w:hAnsi="David" w:cs="David"/>
          <w:color w:val="000000"/>
          <w:sz w:val="33"/>
          <w:szCs w:val="33"/>
          <w:rtl/>
        </w:rPr>
        <w:t xml:space="preserve"> הַלְלוּיָהּ אוֹדֶה ה' בְּכָל לֵבָ</w:t>
      </w:r>
      <w:r>
        <w:rPr>
          <w:rFonts w:ascii="David" w:eastAsia="Times New Roman" w:hAnsi="David" w:cs="David"/>
          <w:color w:val="000000"/>
          <w:sz w:val="33"/>
          <w:szCs w:val="33"/>
          <w:rtl/>
        </w:rPr>
        <w:t>ב וְגוֹ'. הַלְלוּיָהּ, הֲרֵי נִתְבָּאֵר וְהִתְעוֹרְרוּ בוֹ הַחֲבֵרִים, וְכָךְ הוּא, שֶׁזֶּהוּ שֶׁבַח שֶׁעוֹלֶה עַל כָּל אוֹתָן הַשִּׁירוֹת וְהַתִּשְׁבָּחוֹת שֶׁאָמַר דָּוִד בַּעֲשָׂרָה מִינֵי תִשְׁבָּחוֹת שֶׁאָמַר, מִשּׁוּם שֶׁהוּא כּוֹלֵל שֶׁבַח וְשֵׁם בּ</w:t>
      </w:r>
      <w:r>
        <w:rPr>
          <w:rFonts w:ascii="David" w:eastAsia="Times New Roman" w:hAnsi="David" w:cs="David"/>
          <w:color w:val="000000"/>
          <w:sz w:val="33"/>
          <w:szCs w:val="33"/>
          <w:rtl/>
        </w:rPr>
        <w:t xml:space="preserve">ְאֶחָד, וְהוּא כְּלָל שֶׁל הַשֵּׁם הַקָּדוֹשׁ הָעֶלְיוֹן. </w:t>
      </w:r>
    </w:p>
    <w:p w14:paraId="60FFDBC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2" w:name="HtmpReportNum0327_L2"/>
      <w:bookmarkStart w:id="683" w:name="דףBקע''דBע''א"/>
      <w:bookmarkEnd w:id="682"/>
      <w:bookmarkEnd w:id="683"/>
    </w:p>
    <w:p w14:paraId="52A0705C" w14:textId="77777777" w:rsidR="00000000" w:rsidRDefault="00AC0C38">
      <w:pPr>
        <w:pStyle w:val="NormalWeb"/>
        <w:bidi/>
        <w:jc w:val="both"/>
        <w:divId w:val="2058580902"/>
        <w:rPr>
          <w:rFonts w:ascii="David" w:hAnsi="David" w:cs="David"/>
          <w:color w:val="000000"/>
          <w:sz w:val="33"/>
          <w:szCs w:val="33"/>
          <w:rtl/>
        </w:rPr>
      </w:pPr>
      <w:hyperlink w:anchor="דף_קע''ד_ע''א!" w:history="1">
        <w:r>
          <w:rPr>
            <w:rStyle w:val="Hyperlink"/>
            <w:rFonts w:ascii="David" w:hAnsi="David" w:cs="David"/>
            <w:b/>
            <w:bCs/>
            <w:sz w:val="45"/>
            <w:szCs w:val="45"/>
            <w:rtl/>
          </w:rPr>
          <w:t>דף קע''ד ע''א</w:t>
        </w:r>
      </w:hyperlink>
    </w:p>
    <w:p w14:paraId="700363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אוֹדֶה יְיָ' בְּכָל לֵבָב, בְּכָל אֲתָר דְּאָמַר דָּוִד מַלְכָּא, רָזָא דְּאַלְפָא</w:t>
      </w:r>
      <w:r>
        <w:rPr>
          <w:rFonts w:ascii="David" w:hAnsi="David" w:cs="David"/>
          <w:color w:val="000000"/>
          <w:sz w:val="33"/>
          <w:szCs w:val="33"/>
          <w:rtl/>
        </w:rPr>
        <w:t xml:space="preserve"> </w:t>
      </w:r>
      <w:r>
        <w:rPr>
          <w:rFonts w:ascii="David" w:hAnsi="David" w:cs="David"/>
          <w:color w:val="000000"/>
          <w:rtl/>
        </w:rPr>
        <w:t>(דף קע''ד ע''א)</w:t>
      </w:r>
      <w:r>
        <w:rPr>
          <w:rFonts w:ascii="David" w:hAnsi="David" w:cs="David"/>
          <w:color w:val="000000"/>
          <w:rtl/>
        </w:rPr>
        <w:t xml:space="preserve"> </w:t>
      </w:r>
      <w:r>
        <w:rPr>
          <w:rFonts w:ascii="David" w:hAnsi="David" w:cs="David"/>
          <w:color w:val="000000"/>
          <w:sz w:val="33"/>
          <w:szCs w:val="33"/>
          <w:rtl/>
        </w:rPr>
        <w:t>בֵּיתָא, אִיהוּ רָזָא דְּאַתְוָון גְּלִיפָן, דְּנָפְקִין בְּגִלּוּפֵי דִּתְלָתִין וּתְרֵין שְׁבִילִין. וְאִית אַתְוָון עִלָּאִין, מֵרָזָא דְּעָלְמָא עִלָּאָה</w:t>
      </w:r>
      <w:r>
        <w:rPr>
          <w:rFonts w:ascii="David" w:hAnsi="David" w:cs="David"/>
          <w:color w:val="000000"/>
          <w:sz w:val="33"/>
          <w:szCs w:val="33"/>
          <w:rtl/>
        </w:rPr>
        <w:t xml:space="preserve">. וְאִית אַתְוָון אַחֲרָנִין, דְּאִינּוּן אַתְוָון </w:t>
      </w:r>
      <w:r>
        <w:rPr>
          <w:rFonts w:ascii="David" w:hAnsi="David" w:cs="David"/>
          <w:color w:val="000000"/>
          <w:rtl/>
        </w:rPr>
        <w:t>(הקדמה ג' ע''א)</w:t>
      </w:r>
      <w:r>
        <w:rPr>
          <w:rFonts w:ascii="David" w:hAnsi="David" w:cs="David"/>
          <w:color w:val="000000"/>
          <w:sz w:val="33"/>
          <w:szCs w:val="33"/>
          <w:rtl/>
        </w:rPr>
        <w:t xml:space="preserve"> זְעִירִין. וְהָכָא אִיהוּ רָזָא דְּאַלְפָא בֵּיתָא, דְּעָלְמָא </w:t>
      </w:r>
      <w:r>
        <w:rPr>
          <w:rFonts w:ascii="David" w:hAnsi="David" w:cs="David"/>
          <w:color w:val="000000"/>
          <w:rtl/>
        </w:rPr>
        <w:t>(ס''א עילאה יהיב לעלמא)</w:t>
      </w:r>
      <w:r>
        <w:rPr>
          <w:rFonts w:ascii="David" w:hAnsi="David" w:cs="David"/>
          <w:color w:val="000000"/>
          <w:sz w:val="33"/>
          <w:szCs w:val="33"/>
          <w:rtl/>
        </w:rPr>
        <w:t xml:space="preserve"> תַּתָּאָה. </w:t>
      </w:r>
    </w:p>
    <w:p w14:paraId="4D052756" w14:textId="77777777" w:rsidR="00000000" w:rsidRDefault="00AC0C38">
      <w:pPr>
        <w:bidi/>
        <w:jc w:val="both"/>
        <w:divId w:val="1066148892"/>
        <w:rPr>
          <w:rFonts w:ascii="David" w:eastAsia="Times New Roman" w:hAnsi="David" w:cs="David"/>
          <w:color w:val="000000"/>
          <w:sz w:val="33"/>
          <w:szCs w:val="33"/>
          <w:rtl/>
        </w:rPr>
      </w:pPr>
      <w:r>
        <w:rPr>
          <w:rFonts w:ascii="David" w:eastAsia="Times New Roman" w:hAnsi="David" w:cs="David"/>
          <w:color w:val="000000"/>
          <w:sz w:val="33"/>
          <w:szCs w:val="33"/>
          <w:rtl/>
        </w:rPr>
        <w:t>אוֹדֶה ה' בְּכָל לֵבָב. בְּכָל מָקוֹם שֶׁאָמַר דָּוִד הַמֶּלֶךְ סוֹד שֶׁל אַלְפָא בֵּיתָא</w:t>
      </w:r>
      <w:r>
        <w:rPr>
          <w:rFonts w:ascii="David" w:eastAsia="Times New Roman" w:hAnsi="David" w:cs="David"/>
          <w:color w:val="000000"/>
          <w:sz w:val="33"/>
          <w:szCs w:val="33"/>
          <w:rtl/>
        </w:rPr>
        <w:t xml:space="preserve">, הוּא סוֹד הָאוֹתִיּוֹת הַחֲקוּקוֹת שֶׁיּוֹצְאוֹת בַּחֲקִיקוֹת שֶׁל שְׁלֹשִׁים וּשְׁנַיִם שְׁבִילִים. וְיֵשׁ אוֹתִיּוֹת עֶלְיוֹנוֹת מִסּוֹד הָעוֹלָם הָעֶלְיוֹן, וְיֵשׁ אוֹתִיּוֹת אֲחֵרוֹת שֶׁהֵן אוֹתִיּוֹת קְטַנּוֹת. וְכָאן הוּא סוֹד שֶׁל אַלְפָא בֵּיתָא </w:t>
      </w:r>
      <w:r>
        <w:rPr>
          <w:rFonts w:ascii="David" w:eastAsia="Times New Roman" w:hAnsi="David" w:cs="David"/>
          <w:color w:val="000000"/>
          <w:sz w:val="33"/>
          <w:szCs w:val="33"/>
          <w:rtl/>
        </w:rPr>
        <w:t xml:space="preserve">שֶׁל הָעוֹלָם </w:t>
      </w:r>
      <w:r>
        <w:rPr>
          <w:rFonts w:ascii="David" w:eastAsia="Times New Roman" w:hAnsi="David" w:cs="David"/>
          <w:color w:val="000000"/>
          <w:sz w:val="23"/>
          <w:szCs w:val="23"/>
          <w:rtl/>
        </w:rPr>
        <w:t>(העליון נותן לעולם)</w:t>
      </w:r>
      <w:r>
        <w:rPr>
          <w:rFonts w:ascii="David" w:eastAsia="Times New Roman" w:hAnsi="David" w:cs="David"/>
          <w:color w:val="000000"/>
          <w:sz w:val="33"/>
          <w:szCs w:val="33"/>
          <w:rtl/>
        </w:rPr>
        <w:t xml:space="preserve"> הַתַּחְתּוֹן. </w:t>
      </w:r>
    </w:p>
    <w:p w14:paraId="59C2E814" w14:textId="77777777" w:rsidR="00000000" w:rsidRDefault="00AC0C38">
      <w:pPr>
        <w:bidi/>
        <w:jc w:val="both"/>
        <w:divId w:val="2058580902"/>
        <w:rPr>
          <w:rFonts w:ascii="David" w:eastAsia="Times New Roman" w:hAnsi="David" w:cs="David"/>
          <w:color w:val="000000"/>
          <w:sz w:val="33"/>
          <w:szCs w:val="33"/>
          <w:rtl/>
        </w:rPr>
      </w:pPr>
    </w:p>
    <w:p w14:paraId="254E3F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אוֹדֶה יְיָ' בְּכָל לֵבָב: בְּיִּצְרָא טָבָא וּבְיִּצְרָא בִּישָׁא דְּאִיהוּ שָׁרֵי בְּגַוֵּיהּ. דְּהָא עַל כֹּלָּא אִית לְאוֹדָאָה לֵיהּ לְקוּדְשָׁא בְּרִיךְ הוּא, בְּיִּצְרָא טָבָא וּבְיִּצְרָא בִּישָׁא.</w:t>
      </w:r>
      <w:r>
        <w:rPr>
          <w:rFonts w:ascii="David" w:hAnsi="David" w:cs="David"/>
          <w:color w:val="000000"/>
          <w:sz w:val="33"/>
          <w:szCs w:val="33"/>
          <w:rtl/>
        </w:rPr>
        <w:t xml:space="preserve"> דְּהָא מִסִּטְרָא דְּיִצְרָא טָבָא אָתֵי טוֹב לְבַר נָשׁ, וְאִית לְבָרְכָא לֵיהּ לְקוּדְשָׁא בְּרִיךְ הוּא הַטּוֹב וְהַמֵטִיב. וּבְסִטְרָא דְּיִצְרָא בִּישָׁא, אָתֵי קִטְרוּגָא לְבַר נָשׁ, וְאִית לְאוֹדָאָה לְקוּדְשָׁא בְּרִיךְ הוּא, </w:t>
      </w:r>
      <w:r>
        <w:rPr>
          <w:rFonts w:ascii="David" w:hAnsi="David" w:cs="David"/>
          <w:color w:val="000000"/>
          <w:rtl/>
        </w:rPr>
        <w:t>(ביצרא טבא וביצרא ביש</w:t>
      </w:r>
      <w:r>
        <w:rPr>
          <w:rFonts w:ascii="David" w:hAnsi="David" w:cs="David"/>
          <w:color w:val="000000"/>
          <w:rtl/>
        </w:rPr>
        <w:t>א)</w:t>
      </w:r>
      <w:r>
        <w:rPr>
          <w:rFonts w:ascii="David" w:hAnsi="David" w:cs="David"/>
          <w:color w:val="000000"/>
          <w:sz w:val="33"/>
          <w:szCs w:val="33"/>
          <w:rtl/>
        </w:rPr>
        <w:t xml:space="preserve"> בְּכָל מָה דְּאָתֵי עַל בַּר נָשׁ, מִסִּטְרָא דָּא וּמִסִּטְרָא דָּא. </w:t>
      </w:r>
    </w:p>
    <w:p w14:paraId="45DF465D" w14:textId="77777777" w:rsidR="00000000" w:rsidRDefault="00AC0C38">
      <w:pPr>
        <w:bidi/>
        <w:jc w:val="both"/>
        <w:divId w:val="1363632749"/>
        <w:rPr>
          <w:rFonts w:ascii="David" w:eastAsia="Times New Roman" w:hAnsi="David" w:cs="David"/>
          <w:color w:val="000000"/>
          <w:sz w:val="33"/>
          <w:szCs w:val="33"/>
          <w:rtl/>
        </w:rPr>
      </w:pPr>
      <w:r>
        <w:rPr>
          <w:rFonts w:ascii="David" w:eastAsia="Times New Roman" w:hAnsi="David" w:cs="David"/>
          <w:color w:val="000000"/>
          <w:sz w:val="33"/>
          <w:szCs w:val="33"/>
          <w:rtl/>
        </w:rPr>
        <w:t>אוֹדֶה ה' בְּכָל לֵבָב - בַּיֵּצֶר הַטּוֹב וּבַיֵּצֶר הָרָע שֶׁהוּא שׁוֹרֶה בְתוֹכוֹ. שֶׁהֲרֵי עַל הַכֹּל יֵשׁ לְהוֹדוֹת לַקָּדוֹשׁ- בָּרוּךְ-הוּא - בַּיֵּצֶר הַטּוֹב וּבַיֵּצֶר הָר</w:t>
      </w:r>
      <w:r>
        <w:rPr>
          <w:rFonts w:ascii="David" w:eastAsia="Times New Roman" w:hAnsi="David" w:cs="David"/>
          <w:color w:val="000000"/>
          <w:sz w:val="33"/>
          <w:szCs w:val="33"/>
          <w:rtl/>
        </w:rPr>
        <w:t xml:space="preserve">ָע. שֶׁהֲרֵי מִצַּד שֶׁל יֵצֶר הַטּוֹב בָּא טוֹב לָאָדָם, וְיֵשׁ לְבָרֵךְ אֶת הַקָּדוֹשׁ בָּרוּךְ הוּא הַטּוֹב וְהַמֵּטִיב. וּבַצַּד שֶׁל יֵצֶר הָרָע בָּא קִטְרוּג לָאָדָם, וְיֵשׁ לְהוֹדוֹת לַקָּדוֹשׁ-בָּרוּךְ-הוּא </w:t>
      </w:r>
      <w:r>
        <w:rPr>
          <w:rFonts w:ascii="David" w:eastAsia="Times New Roman" w:hAnsi="David" w:cs="David"/>
          <w:color w:val="000000"/>
          <w:sz w:val="23"/>
          <w:szCs w:val="23"/>
          <w:rtl/>
        </w:rPr>
        <w:t>(ביצר הטוב וביצר הרע)</w:t>
      </w:r>
      <w:r>
        <w:rPr>
          <w:rFonts w:ascii="David" w:eastAsia="Times New Roman" w:hAnsi="David" w:cs="David"/>
          <w:color w:val="000000"/>
          <w:sz w:val="33"/>
          <w:szCs w:val="33"/>
          <w:rtl/>
        </w:rPr>
        <w:t xml:space="preserve"> בְּכָל מַה שֶּׁבָּא</w:t>
      </w:r>
      <w:r>
        <w:rPr>
          <w:rFonts w:ascii="David" w:eastAsia="Times New Roman" w:hAnsi="David" w:cs="David"/>
          <w:color w:val="000000"/>
          <w:sz w:val="33"/>
          <w:szCs w:val="33"/>
          <w:rtl/>
        </w:rPr>
        <w:t xml:space="preserve"> עַל הָאָדָם מִצַּד זֶה וּמִצַּד זֶה. </w:t>
      </w:r>
    </w:p>
    <w:p w14:paraId="219B2C03" w14:textId="77777777" w:rsidR="00000000" w:rsidRDefault="00AC0C38">
      <w:pPr>
        <w:bidi/>
        <w:jc w:val="both"/>
        <w:divId w:val="2058580902"/>
        <w:rPr>
          <w:rFonts w:ascii="David" w:eastAsia="Times New Roman" w:hAnsi="David" w:cs="David"/>
          <w:color w:val="000000"/>
          <w:sz w:val="33"/>
          <w:szCs w:val="33"/>
          <w:rtl/>
        </w:rPr>
      </w:pPr>
    </w:p>
    <w:p w14:paraId="58F43A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בְּסוֹד יְשָׁרִים וְעֵדָה, בְּסוֹד יְשָׁרִים: בְּאִינּוּן </w:t>
      </w:r>
      <w:r>
        <w:rPr>
          <w:rFonts w:ascii="David" w:hAnsi="David" w:cs="David"/>
          <w:color w:val="000000"/>
          <w:rtl/>
        </w:rPr>
        <w:t>(ס''א מלאכין עלאין קדישין)</w:t>
      </w:r>
      <w:r>
        <w:rPr>
          <w:rFonts w:ascii="David" w:hAnsi="David" w:cs="David"/>
          <w:color w:val="000000"/>
          <w:sz w:val="33"/>
          <w:szCs w:val="33"/>
          <w:rtl/>
        </w:rPr>
        <w:t xml:space="preserve"> דְּרָזָא דְּקוּדְשָׁא בְּרִיךְ הוּא אִינּוּן יַדְעֵי. דְּהָא כָּל רָזִין דְּקוּדְשָׁא בְּרִיךְ הוּא אִינּוּן יַדְעֵי, וְאִינּוּן ר</w:t>
      </w:r>
      <w:r>
        <w:rPr>
          <w:rFonts w:ascii="David" w:hAnsi="David" w:cs="David"/>
          <w:color w:val="000000"/>
          <w:sz w:val="33"/>
          <w:szCs w:val="33"/>
          <w:rtl/>
        </w:rPr>
        <w:t>ָזָא דִּילֵיהּ, וְעַל דָּא בְּסוֹד יְשָׁרִים. וְעֵדָה: אִלֵּין אִינּוּן יִשְׂרָאֵל, כַּד מִתְכַּנְּשֵׁי בַּעֲשָׂרָה, לְאוֹדָאָה לֵיהּ לְקוּדְשָׁא בְּרִיךְ הוּא, וּבְּגִין כָּךְ, אִית לְאוֹדָאָה לֵיהּ לְקוּדְשָׁא בְּרִיךְ הוּא, עַל טָב וְעַל בִּישׁ, וּלְפַר</w:t>
      </w:r>
      <w:r>
        <w:rPr>
          <w:rFonts w:ascii="David" w:hAnsi="David" w:cs="David"/>
          <w:color w:val="000000"/>
          <w:sz w:val="33"/>
          <w:szCs w:val="33"/>
          <w:rtl/>
        </w:rPr>
        <w:t xml:space="preserve">ְסְמָא קָמֵי כֹּלָּא. דְּאִי תֵּימָא הָא אִיהוּ יָדַע, אֲמַאי אִצְטְרִיךְ לְפַרְסְמָא. אֶלָּא בְּדָא, אִתְיָיקָר קוּדְשָׁא בְּרִיךְ הוּא בְּעָלְמָא לְפַרְסְמָא נִסָּא. וְעַל דָּא קוּדְשָׁא בְּרִיךְ הוּא כְּתִיב בֵּיהּ, </w:t>
      </w:r>
      <w:r>
        <w:rPr>
          <w:rFonts w:ascii="David" w:hAnsi="David" w:cs="David"/>
          <w:color w:val="000000"/>
          <w:rtl/>
        </w:rPr>
        <w:t>(יחזקאל לח)</w:t>
      </w:r>
      <w:r>
        <w:rPr>
          <w:rFonts w:ascii="David" w:hAnsi="David" w:cs="David"/>
          <w:color w:val="000000"/>
          <w:sz w:val="33"/>
          <w:szCs w:val="33"/>
          <w:rtl/>
        </w:rPr>
        <w:t xml:space="preserve"> וְהִתְגַּדִּלְתִּי וְהִתְ</w:t>
      </w:r>
      <w:r>
        <w:rPr>
          <w:rFonts w:ascii="David" w:hAnsi="David" w:cs="David"/>
          <w:color w:val="000000"/>
          <w:sz w:val="33"/>
          <w:szCs w:val="33"/>
          <w:rtl/>
        </w:rPr>
        <w:t xml:space="preserve">קַדִּשְׁתִּי וְגוֹ'. </w:t>
      </w:r>
    </w:p>
    <w:p w14:paraId="2C823C73" w14:textId="77777777" w:rsidR="00000000" w:rsidRDefault="00AC0C38">
      <w:pPr>
        <w:bidi/>
        <w:jc w:val="both"/>
        <w:divId w:val="609821214"/>
        <w:rPr>
          <w:rFonts w:ascii="David" w:eastAsia="Times New Roman" w:hAnsi="David" w:cs="David"/>
          <w:color w:val="000000"/>
          <w:sz w:val="33"/>
          <w:szCs w:val="33"/>
          <w:rtl/>
        </w:rPr>
      </w:pPr>
      <w:r>
        <w:rPr>
          <w:rFonts w:ascii="David" w:eastAsia="Times New Roman" w:hAnsi="David" w:cs="David"/>
          <w:color w:val="000000"/>
          <w:sz w:val="33"/>
          <w:szCs w:val="33"/>
          <w:rtl/>
        </w:rPr>
        <w:t xml:space="preserve">בְּסוֹד יְשָׁרִים וְעֵדָה. בְּסוֹד יְשָׁרִים - בְּאוֹתָם </w:t>
      </w:r>
      <w:r>
        <w:rPr>
          <w:rFonts w:ascii="David" w:eastAsia="Times New Roman" w:hAnsi="David" w:cs="David"/>
          <w:color w:val="000000"/>
          <w:sz w:val="23"/>
          <w:szCs w:val="23"/>
          <w:rtl/>
        </w:rPr>
        <w:t>(מלאכים עליונים קדושים)</w:t>
      </w:r>
      <w:r>
        <w:rPr>
          <w:rFonts w:ascii="David" w:eastAsia="Times New Roman" w:hAnsi="David" w:cs="David"/>
          <w:color w:val="000000"/>
          <w:sz w:val="33"/>
          <w:szCs w:val="33"/>
          <w:rtl/>
        </w:rPr>
        <w:t xml:space="preserve"> שֶׁאֶת סוֹד הַקָּדוֹשׁ בָּרוּךְ הוּא הֵם יוֹדְעִים, שֶׁהֲרֵי אֶת כָּל סוֹדוֹת הַקָּדוֹשׁ בָּרוּךְ הוּא הֵם יוֹדְעִים, וְהֵם הַסּוֹד שֶׁלּוֹ. וְלָכֵן בְּ</w:t>
      </w:r>
      <w:r>
        <w:rPr>
          <w:rFonts w:ascii="David" w:eastAsia="Times New Roman" w:hAnsi="David" w:cs="David"/>
          <w:color w:val="000000"/>
          <w:sz w:val="33"/>
          <w:szCs w:val="33"/>
          <w:rtl/>
        </w:rPr>
        <w:t>סוֹד יְשָׁרִים וְעֵדָה - אֵלֶּה הֵם יִשְׂרָאֵל, כְּשֶׁמִּתְכַּנְּסִים בַּעֲשָׂרָה לְהוֹדוֹת לַקָּדוֹשׁ בָּרוּךְ הוּא. וּמִשּׁוּם כָּךְ יֵשׁ לְהוֹדוֹת לַקָּדוֹשׁ בָּרוּךְ הוּא עַל טוֹב וְעַל רַע וּלְפַרְסֵם לִפְנֵי הַכֹּל. שֶׁאִם תֹּאמַר, הֲרֵי הוּא יוֹדֵעַ</w:t>
      </w:r>
      <w:r>
        <w:rPr>
          <w:rFonts w:ascii="David" w:eastAsia="Times New Roman" w:hAnsi="David" w:cs="David"/>
          <w:color w:val="000000"/>
          <w:sz w:val="33"/>
          <w:szCs w:val="33"/>
          <w:rtl/>
        </w:rPr>
        <w:t xml:space="preserve">, אָז לָמָּה צָרִיךְ לְפַרְסֵם? אֶלָּא בָּזֶה מִתְכַּבֵּד הַקָּדוֹשׁ בָּרוּךְ הוּא בָּעוֹלָם לְפַרְסֵם אֶת הַנֵּס, וְעַל זֶה כָּתוּב בַּקָּדוֹשׁ-בָּרוּךְ-הוּא, </w:t>
      </w:r>
      <w:r>
        <w:rPr>
          <w:rFonts w:ascii="David" w:eastAsia="Times New Roman" w:hAnsi="David" w:cs="David"/>
          <w:color w:val="000000"/>
          <w:sz w:val="23"/>
          <w:szCs w:val="23"/>
          <w:rtl/>
        </w:rPr>
        <w:t>(יחזקאל לח)</w:t>
      </w:r>
      <w:r>
        <w:rPr>
          <w:rFonts w:ascii="David" w:eastAsia="Times New Roman" w:hAnsi="David" w:cs="David"/>
          <w:color w:val="000000"/>
          <w:sz w:val="33"/>
          <w:szCs w:val="33"/>
          <w:rtl/>
        </w:rPr>
        <w:t xml:space="preserve"> וְהִתְגַּדִּלְתִּי וְהִתְקַדִּשְׁתִּי וְגוֹ'. </w:t>
      </w:r>
    </w:p>
    <w:p w14:paraId="1B55C24D" w14:textId="77777777" w:rsidR="00000000" w:rsidRDefault="00AC0C38">
      <w:pPr>
        <w:bidi/>
        <w:jc w:val="both"/>
        <w:divId w:val="2058580902"/>
        <w:rPr>
          <w:rFonts w:ascii="David" w:eastAsia="Times New Roman" w:hAnsi="David" w:cs="David"/>
          <w:color w:val="000000"/>
          <w:sz w:val="33"/>
          <w:szCs w:val="33"/>
          <w:rtl/>
        </w:rPr>
      </w:pPr>
    </w:p>
    <w:p w14:paraId="440BB2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יְהוּדָה פָּתַח וְאָמַר, </w:t>
      </w:r>
      <w:r>
        <w:rPr>
          <w:rFonts w:ascii="David" w:hAnsi="David" w:cs="David"/>
          <w:color w:val="000000"/>
          <w:rtl/>
        </w:rPr>
        <w:t>(תה</w:t>
      </w:r>
      <w:r>
        <w:rPr>
          <w:rFonts w:ascii="David" w:hAnsi="David" w:cs="David"/>
          <w:color w:val="000000"/>
          <w:rtl/>
        </w:rPr>
        <w:t>לים קנ)</w:t>
      </w:r>
      <w:r>
        <w:rPr>
          <w:rFonts w:ascii="David" w:hAnsi="David" w:cs="David"/>
          <w:color w:val="000000"/>
          <w:sz w:val="33"/>
          <w:szCs w:val="33"/>
          <w:rtl/>
        </w:rPr>
        <w:t xml:space="preserve"> כֹּל הַנְּשָׁמָה תְּהַלֵּל יָהּ. תַּנָּא, כָּל נִשְׁמָתִין אָתוּ מֵהַאי גּוּפָא קַדִּישָׁא, וְאַתְעָרוּ בִּבְנֵי נָשָׁא. וּמֵאָן אֲתָר. מֵהַהוּא אֲתָר דְּאִקְרֵי יַד. </w:t>
      </w:r>
      <w:r>
        <w:rPr>
          <w:rFonts w:ascii="David" w:hAnsi="David" w:cs="David"/>
          <w:color w:val="000000"/>
          <w:rtl/>
        </w:rPr>
        <w:t>(ס''א י''ה)</w:t>
      </w:r>
      <w:r>
        <w:rPr>
          <w:rFonts w:ascii="David" w:hAnsi="David" w:cs="David"/>
          <w:color w:val="000000"/>
          <w:sz w:val="33"/>
          <w:szCs w:val="33"/>
          <w:rtl/>
        </w:rPr>
        <w:t xml:space="preserve"> מַאן אֲתָר דָּא אָמַר רַבִּי יְהוּדָה דִּכְתִּיב, </w:t>
      </w:r>
      <w:r>
        <w:rPr>
          <w:rFonts w:ascii="David" w:hAnsi="David" w:cs="David"/>
          <w:color w:val="000000"/>
          <w:rtl/>
        </w:rPr>
        <w:t>(תהלים קד)</w:t>
      </w:r>
      <w:r>
        <w:rPr>
          <w:rFonts w:ascii="David" w:hAnsi="David" w:cs="David"/>
          <w:color w:val="000000"/>
          <w:sz w:val="33"/>
          <w:szCs w:val="33"/>
          <w:rtl/>
        </w:rPr>
        <w:t xml:space="preserve"> מָה רַבּ</w:t>
      </w:r>
      <w:r>
        <w:rPr>
          <w:rFonts w:ascii="David" w:hAnsi="David" w:cs="David"/>
          <w:color w:val="000000"/>
          <w:sz w:val="33"/>
          <w:szCs w:val="33"/>
          <w:rtl/>
        </w:rPr>
        <w:t>וּ מַעֲשֶׂיךָ יְיָ' כֻּלָּם בְּחָכְמָה עָשִׂיתָ. תָּנָא, מֵהַאי חָכְמְתָא דְּמַבּוּעוֹי נָפְקִין לִתְלָתִין וּתְרֵין שְׁבִילִין, אִשְׁתָּכְלַל כֹּלָּא, וְכָל מָה דְּאִית לְעֵילָּא וְתַתָּא, וְהוּא אִתְקְרֵי רוּחָא קַדִּישָׁא, דְּכָל רוּחִין אִשְׁתָּכְלָלוּ</w:t>
      </w:r>
      <w:r>
        <w:rPr>
          <w:rFonts w:ascii="David" w:hAnsi="David" w:cs="David"/>
          <w:color w:val="000000"/>
          <w:sz w:val="33"/>
          <w:szCs w:val="33"/>
          <w:rtl/>
        </w:rPr>
        <w:t xml:space="preserve"> בֵּיהּ. </w:t>
      </w:r>
    </w:p>
    <w:p w14:paraId="0FBD71A2" w14:textId="77777777" w:rsidR="00000000" w:rsidRDefault="00AC0C38">
      <w:pPr>
        <w:bidi/>
        <w:jc w:val="both"/>
        <w:divId w:val="1782409137"/>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פָּתַח וְאָמַר, </w:t>
      </w:r>
      <w:r>
        <w:rPr>
          <w:rFonts w:ascii="David" w:eastAsia="Times New Roman" w:hAnsi="David" w:cs="David"/>
          <w:color w:val="000000"/>
          <w:sz w:val="23"/>
          <w:szCs w:val="23"/>
          <w:rtl/>
        </w:rPr>
        <w:t>(תהלים קנ)</w:t>
      </w:r>
      <w:r>
        <w:rPr>
          <w:rFonts w:ascii="David" w:eastAsia="Times New Roman" w:hAnsi="David" w:cs="David"/>
          <w:color w:val="000000"/>
          <w:sz w:val="33"/>
          <w:szCs w:val="33"/>
          <w:rtl/>
        </w:rPr>
        <w:t xml:space="preserve"> כֹּל הַנְּשָׁמָה תְּהַלֵּל יָהּ. שָׁנִינוּ, כָּל הַנְּשָׁמוֹת בָּאוּ מֵהַגּוּף הַקָּדוֹשׁ הַזֶּה וּמִתְעוֹרְרוֹת בִּבְנֵי אָדָם. וּמֵאֵיזֶה מָקוֹם? מֵאוֹתוֹ מָקוֹם שֶׁנִּקְרָא יָד </w:t>
      </w:r>
      <w:r>
        <w:rPr>
          <w:rFonts w:ascii="David" w:eastAsia="Times New Roman" w:hAnsi="David" w:cs="David"/>
          <w:color w:val="000000"/>
          <w:sz w:val="23"/>
          <w:szCs w:val="23"/>
          <w:rtl/>
        </w:rPr>
        <w:t>(י''ה)</w:t>
      </w:r>
      <w:r>
        <w:rPr>
          <w:rFonts w:ascii="David" w:eastAsia="Times New Roman" w:hAnsi="David" w:cs="David"/>
          <w:color w:val="000000"/>
          <w:sz w:val="33"/>
          <w:szCs w:val="33"/>
          <w:rtl/>
        </w:rPr>
        <w:t>. מֵאֵיזֶה מָקוֹ</w:t>
      </w:r>
      <w:r>
        <w:rPr>
          <w:rFonts w:ascii="David" w:eastAsia="Times New Roman" w:hAnsi="David" w:cs="David"/>
          <w:color w:val="000000"/>
          <w:sz w:val="33"/>
          <w:szCs w:val="33"/>
          <w:rtl/>
        </w:rPr>
        <w:t xml:space="preserve">ם זֶה? אָמַר רַבִּי יְהוּדָה, שֶׁכָּתוּב </w:t>
      </w:r>
      <w:r>
        <w:rPr>
          <w:rFonts w:ascii="David" w:eastAsia="Times New Roman" w:hAnsi="David" w:cs="David"/>
          <w:color w:val="000000"/>
          <w:sz w:val="23"/>
          <w:szCs w:val="23"/>
          <w:rtl/>
        </w:rPr>
        <w:t>(שם קד)</w:t>
      </w:r>
      <w:r>
        <w:rPr>
          <w:rFonts w:ascii="David" w:eastAsia="Times New Roman" w:hAnsi="David" w:cs="David"/>
          <w:color w:val="000000"/>
          <w:sz w:val="33"/>
          <w:szCs w:val="33"/>
          <w:rtl/>
        </w:rPr>
        <w:t xml:space="preserve"> מָה רַבּוּ מַעֲשֶׂיךְ ה' כֻּלָּם בְּחָכְמָה עָשִׂיתָ. שָׁנִינוּ, מֵהַחָכְמָה הַזּוֹ שֶׁמַּבּוּעֶיהָ יוֹצְאִים לִשְׁלֹשִׁים וּשְׁנַיִם שְׁבִילִים הַכֹּל נִתְקַן, וְכָל מַה שֶּׁיֵּשׁ לְמַעְלָה וּלְמַטָּה, וְהִ</w:t>
      </w:r>
      <w:r>
        <w:rPr>
          <w:rFonts w:ascii="David" w:eastAsia="Times New Roman" w:hAnsi="David" w:cs="David"/>
          <w:color w:val="000000"/>
          <w:sz w:val="33"/>
          <w:szCs w:val="33"/>
          <w:rtl/>
        </w:rPr>
        <w:t xml:space="preserve">יא נִקְרֵאת רוּחַ קְדוֹשָׁה שֶׁכָּל הָרוּחוֹת נִתְקְנוּ בָהּ. </w:t>
      </w:r>
    </w:p>
    <w:p w14:paraId="71BD1EED" w14:textId="77777777" w:rsidR="00000000" w:rsidRDefault="00AC0C38">
      <w:pPr>
        <w:bidi/>
        <w:jc w:val="both"/>
        <w:divId w:val="2058580902"/>
        <w:rPr>
          <w:rFonts w:ascii="David" w:eastAsia="Times New Roman" w:hAnsi="David" w:cs="David"/>
          <w:color w:val="000000"/>
          <w:sz w:val="33"/>
          <w:szCs w:val="33"/>
          <w:rtl/>
        </w:rPr>
      </w:pPr>
    </w:p>
    <w:p w14:paraId="7F586A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בְּיוֹמָא דְּהֲוָה רַבִּי שִׁמְעוֹן פָּרִישׁ מִלָּה דָּא, עֵינוֹי נַבְעִין מַיָּא, וַהֲוָה אָמַר, כָּל גִּנְזַיָּיא דְּמַלְכָּא עִלָּאָה, אִתְמָסְרָן בְּחַד מַפְתְּחָא, </w:t>
      </w:r>
      <w:r>
        <w:rPr>
          <w:rFonts w:ascii="David" w:hAnsi="David" w:cs="David"/>
          <w:color w:val="000000"/>
          <w:sz w:val="33"/>
          <w:szCs w:val="33"/>
          <w:rtl/>
        </w:rPr>
        <w:t xml:space="preserve">וְאִתְגַּלְיָיא בְּקֻזְפִיטָן דְּקוּרְדִּיטֵי גְּלִיפִין עִלָּאִין. </w:t>
      </w:r>
    </w:p>
    <w:p w14:paraId="7DF89D75" w14:textId="77777777" w:rsidR="00000000" w:rsidRDefault="00AC0C38">
      <w:pPr>
        <w:bidi/>
        <w:jc w:val="both"/>
        <w:divId w:val="339742059"/>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בַּיּוֹם שֶׁהָיָה רַבִּי שִׁמְעוֹן מְפָרֵשׁ דָּבָר זֶה, הָיוּ עֵינָיו נוֹבְעוֹת מַיִם, וְהָיָה אוֹמֵר: כָּל גִּנְזֵי הַמֶּלֶךְ הָעֶלְיוֹן נִמְסְרוּ בְמַפְתֵּחַ אֶחָ</w:t>
      </w:r>
      <w:r>
        <w:rPr>
          <w:rFonts w:ascii="David" w:eastAsia="Times New Roman" w:hAnsi="David" w:cs="David"/>
          <w:color w:val="000000"/>
          <w:sz w:val="33"/>
          <w:szCs w:val="33"/>
          <w:rtl/>
        </w:rPr>
        <w:t xml:space="preserve">ד, וּמִתְגַּלֶּה בַּהֵיכָלוֹת הַמְצֻיָּרִים הָעֶלְיוֹנִים הַחֲקוּקִים. </w:t>
      </w:r>
    </w:p>
    <w:p w14:paraId="45BD900F" w14:textId="77777777" w:rsidR="00000000" w:rsidRDefault="00AC0C38">
      <w:pPr>
        <w:bidi/>
        <w:jc w:val="both"/>
        <w:divId w:val="2058580902"/>
        <w:rPr>
          <w:rFonts w:ascii="David" w:eastAsia="Times New Roman" w:hAnsi="David" w:cs="David"/>
          <w:color w:val="000000"/>
          <w:sz w:val="33"/>
          <w:szCs w:val="33"/>
          <w:rtl/>
        </w:rPr>
      </w:pPr>
    </w:p>
    <w:p w14:paraId="144C61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הָכִי תָּאנָא, מַאן יָכִיל לְאִשְׁתְּמוֹדְעָא וּלְאִתְכַּלְלָא מַה דְּגָנִיז בְּדָא מַבּוּעָא. דְּהָא מֹשֶׁה לָא גַּלֵּי דָּא בְּיוֹמוֹי, כַּד הֲוָה גַּלֵּי רָזָא עֲמִיקְתָא ל</w:t>
      </w:r>
      <w:r>
        <w:rPr>
          <w:rFonts w:ascii="David" w:hAnsi="David" w:cs="David"/>
          <w:color w:val="000000"/>
          <w:sz w:val="33"/>
          <w:szCs w:val="33"/>
          <w:rtl/>
        </w:rPr>
        <w:t xml:space="preserve">ְיִשְׂרָאֵל, וְאַף עַל גַּב דְּכֹלָא הֲוָה מִתְגַּלְיָיא עַל יְדוֹי. אֶלָּא בְּהַהִיא שַׁעֲתָא דְּבָעָא קוּדְשָׁא בְּרִיךְ הוּא לְסַלְּקָא לֵיהּ לִמְתִיבְתָּא קַדִּישָׁא עִלָּאָה, וּלְטַמְרָא לֵיהּ מִבְּנֵי נָשָׁא, דִּכְתִּיב, </w:t>
      </w:r>
      <w:r>
        <w:rPr>
          <w:rFonts w:ascii="David" w:hAnsi="David" w:cs="David"/>
          <w:color w:val="000000"/>
          <w:rtl/>
        </w:rPr>
        <w:t>(דברים לא)</w:t>
      </w:r>
      <w:r>
        <w:rPr>
          <w:rFonts w:ascii="David" w:hAnsi="David" w:cs="David"/>
          <w:color w:val="000000"/>
          <w:sz w:val="33"/>
          <w:szCs w:val="33"/>
          <w:rtl/>
        </w:rPr>
        <w:t xml:space="preserve"> </w:t>
      </w:r>
      <w:r>
        <w:rPr>
          <w:rFonts w:ascii="David" w:hAnsi="David" w:cs="David"/>
          <w:color w:val="000000"/>
          <w:sz w:val="33"/>
          <w:szCs w:val="33"/>
          <w:rtl/>
        </w:rPr>
        <w:t xml:space="preserve">בֶּן מֵאָה וְעֶשְׂרִים שָׁנָה אָנֹכִי הַיּוֹם. הַיּוֹם מַמָּשׁ, דְּהַהוּא יוֹמָא אִשְׁתְּלִימוּ יוֹמוֹי, לְאִתְקָרְבָא לְאֲתָר דָּא, דִּכְתִּיב, </w:t>
      </w:r>
      <w:r>
        <w:rPr>
          <w:rFonts w:ascii="David" w:hAnsi="David" w:cs="David"/>
          <w:color w:val="000000"/>
          <w:rtl/>
        </w:rPr>
        <w:t>(דברים לא)</w:t>
      </w:r>
      <w:r>
        <w:rPr>
          <w:rFonts w:ascii="David" w:hAnsi="David" w:cs="David"/>
          <w:color w:val="000000"/>
          <w:sz w:val="33"/>
          <w:szCs w:val="33"/>
          <w:rtl/>
        </w:rPr>
        <w:t xml:space="preserve"> הֵן קָרְבוּ יָמֶיךָ, קָרְבוּ מַמָּשׁ. </w:t>
      </w:r>
    </w:p>
    <w:p w14:paraId="513F5B43" w14:textId="77777777" w:rsidR="00000000" w:rsidRDefault="00AC0C38">
      <w:pPr>
        <w:bidi/>
        <w:jc w:val="both"/>
        <w:divId w:val="1469011312"/>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כָּךְ שָׁנִינוּ, מִי יָכוֹל לָדַעַת וּלְהִכָּלֵל מַה </w:t>
      </w:r>
      <w:r>
        <w:rPr>
          <w:rFonts w:ascii="David" w:eastAsia="Times New Roman" w:hAnsi="David" w:cs="David"/>
          <w:color w:val="000000"/>
          <w:sz w:val="33"/>
          <w:szCs w:val="33"/>
          <w:rtl/>
        </w:rPr>
        <w:t>שֶּׁגָּנוּז בַּמַּבּוּעַ הַזֶּה, שֶׁהֲרֵי מֹשֶׁה לֹא גִלָּה אֶת זֶה בְּיָמָיו כְּשֶׁהָיָה מְגַלֶּה סוֹד הֶעָמֹק לְיִשְׂרָאֵל, וְאַף עַל גַּב שֶׁהַכֹּל הָיָה מִתְגַּלֶּה עַל יָדוֹ. אֶלָּא בְּאוֹתָהּ שָׁעָה שֶׁרָצָה הַקָּדוֹשׁ בָּרוּךְ הוּא לְהַעֲלוֹתוֹ לַיְ</w:t>
      </w:r>
      <w:r>
        <w:rPr>
          <w:rFonts w:ascii="David" w:eastAsia="Times New Roman" w:hAnsi="David" w:cs="David"/>
          <w:color w:val="000000"/>
          <w:sz w:val="33"/>
          <w:szCs w:val="33"/>
          <w:rtl/>
        </w:rPr>
        <w:t xml:space="preserve">שִׁיבָה הַקְּדוֹשָׁה הָעֶלְיוֹנָה וּלְהַטְמִינוֹ מִבְּנֵי אָדָם, שֶׁכָּתוּב </w:t>
      </w:r>
      <w:r>
        <w:rPr>
          <w:rFonts w:ascii="David" w:eastAsia="Times New Roman" w:hAnsi="David" w:cs="David"/>
          <w:color w:val="000000"/>
          <w:sz w:val="23"/>
          <w:szCs w:val="23"/>
          <w:rtl/>
        </w:rPr>
        <w:t>(דברים לא)</w:t>
      </w:r>
      <w:r>
        <w:rPr>
          <w:rFonts w:ascii="David" w:eastAsia="Times New Roman" w:hAnsi="David" w:cs="David"/>
          <w:color w:val="000000"/>
          <w:sz w:val="33"/>
          <w:szCs w:val="33"/>
          <w:rtl/>
        </w:rPr>
        <w:t xml:space="preserve"> בֶּן מֵאָה וְעֶשְׂרִים שָׁנָה אָנֹכִי הַיּוֹם. הַיּוֹם מַמָּשׁ. שֶׁאוֹתוֹ יוֹם נִשְׁלְמוּ יָמָיו לְהִתְקָרֵב לַמָּקוֹם הַזֶּה,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הֵן קָרְבוּ יָמֶיךְ, קָרְב</w:t>
      </w:r>
      <w:r>
        <w:rPr>
          <w:rFonts w:ascii="David" w:eastAsia="Times New Roman" w:hAnsi="David" w:cs="David"/>
          <w:color w:val="000000"/>
          <w:sz w:val="33"/>
          <w:szCs w:val="33"/>
          <w:rtl/>
        </w:rPr>
        <w:t xml:space="preserve">וּ מַמָּשׁ. </w:t>
      </w:r>
    </w:p>
    <w:p w14:paraId="069D0192" w14:textId="77777777" w:rsidR="00000000" w:rsidRDefault="00AC0C38">
      <w:pPr>
        <w:bidi/>
        <w:jc w:val="both"/>
        <w:divId w:val="2058580902"/>
        <w:rPr>
          <w:rFonts w:ascii="David" w:eastAsia="Times New Roman" w:hAnsi="David" w:cs="David"/>
          <w:color w:val="000000"/>
          <w:sz w:val="33"/>
          <w:szCs w:val="33"/>
          <w:rtl/>
        </w:rPr>
      </w:pPr>
    </w:p>
    <w:p w14:paraId="5051E4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דְּתַנְיָא אָמַר רַבִּי שִׁמְעוֹן, מֹשֶׁה לָא מִית. וְאִי תֵּימָא הָא כְּתִיב </w:t>
      </w:r>
      <w:r>
        <w:rPr>
          <w:rFonts w:ascii="David" w:hAnsi="David" w:cs="David"/>
          <w:color w:val="000000"/>
          <w:rtl/>
        </w:rPr>
        <w:t>(דברים לא)</w:t>
      </w:r>
      <w:r>
        <w:rPr>
          <w:rFonts w:ascii="David" w:hAnsi="David" w:cs="David"/>
          <w:color w:val="000000"/>
          <w:sz w:val="33"/>
          <w:szCs w:val="33"/>
          <w:rtl/>
        </w:rPr>
        <w:t xml:space="preserve"> </w:t>
      </w:r>
      <w:r>
        <w:rPr>
          <w:rFonts w:ascii="David" w:hAnsi="David" w:cs="David"/>
          <w:color w:val="000000"/>
          <w:sz w:val="33"/>
          <w:szCs w:val="33"/>
          <w:rtl/>
        </w:rPr>
        <w:t>וַיָּמָת שָׁם מֹשֶׁה. כַּךְ בְּכָל אֲתָר לְצַדִּיקַיָּא קָרֵי בְּהוּ מִיתָה. מַאי מִיתָה. מִסִּטְרָא דִּילָן אִקְרֵי הָכִי. דְּתַנְיָא אָמַר רַבִּי שִׁמְעוֹן, וְכֵן תָּנָא, דְּמַאן דְּאִיהוּ בִּשְׁלִימוּתָא דִּמְהֵימְנוּתָא קַדִּישָׁא תַּלְיָיא בֵּיהּ, לָא</w:t>
      </w:r>
      <w:r>
        <w:rPr>
          <w:rFonts w:ascii="David" w:hAnsi="David" w:cs="David"/>
          <w:color w:val="000000"/>
          <w:sz w:val="33"/>
          <w:szCs w:val="33"/>
          <w:rtl/>
        </w:rPr>
        <w:t xml:space="preserve"> תַּלְיָיא בֵּיהּ מִיתָה וְלָא מִית. כְּמָה דְּהֲוָה בְּיַעֲקֹב דִּמְהֵימְנוּתָא שְׁלֵימָתָא הֲוָה בֵּיהּ. </w:t>
      </w:r>
    </w:p>
    <w:p w14:paraId="70B9DCFF" w14:textId="77777777" w:rsidR="00000000" w:rsidRDefault="00AC0C38">
      <w:pPr>
        <w:bidi/>
        <w:jc w:val="both"/>
        <w:divId w:val="1269192286"/>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אָמַר רַבִּי שִׁמְעוֹן, מֹשֶׁה לֹא מֵת. וְאִם תֹּאמַר, הֲרֵי כָּתוּב </w:t>
      </w:r>
      <w:r>
        <w:rPr>
          <w:rFonts w:ascii="David" w:eastAsia="Times New Roman" w:hAnsi="David" w:cs="David"/>
          <w:color w:val="000000"/>
          <w:sz w:val="23"/>
          <w:szCs w:val="23"/>
          <w:rtl/>
        </w:rPr>
        <w:t>(שם לה)</w:t>
      </w:r>
      <w:r>
        <w:rPr>
          <w:rFonts w:ascii="David" w:eastAsia="Times New Roman" w:hAnsi="David" w:cs="David"/>
          <w:color w:val="000000"/>
          <w:sz w:val="33"/>
          <w:szCs w:val="33"/>
          <w:rtl/>
        </w:rPr>
        <w:t xml:space="preserve"> וַיָּמָת שָׁם מֹשֶׁה? כָּךְ בְּכָל מָקוֹם לַצַּדִּיקִים</w:t>
      </w:r>
      <w:r>
        <w:rPr>
          <w:rFonts w:ascii="David" w:eastAsia="Times New Roman" w:hAnsi="David" w:cs="David"/>
          <w:color w:val="000000"/>
          <w:sz w:val="33"/>
          <w:szCs w:val="33"/>
          <w:rtl/>
        </w:rPr>
        <w:t xml:space="preserve"> קוֹרֵא בָהֶם מִיתָה. מָה הַמִּיתָה? מֵהַצַּד שֶׁלָּנוּ זֶה נִקְרָא כָּךְ. שֶׁשָּׁנִינוּ, אָמַר רַבִּי שִׁמְעוֹן, וְכֵן שָׁנָה, שֶׁמִּי שֶׁהוּא בִּשְׁלֵמוּת, שֶׁהָאֱמוּנָה הַקְּדוֹשָׁה תְּלוּיָה בּוֹ - לֹא תְלוּיָה בּוֹ מִיתָה וְלֹא מֵת. כְּמוֹ שֶׁהָיָה בּ</w:t>
      </w:r>
      <w:r>
        <w:rPr>
          <w:rFonts w:ascii="David" w:eastAsia="Times New Roman" w:hAnsi="David" w:cs="David"/>
          <w:color w:val="000000"/>
          <w:sz w:val="33"/>
          <w:szCs w:val="33"/>
          <w:rtl/>
        </w:rPr>
        <w:t xml:space="preserve">ְיַעֲקֹב שֶׁהָאֱמוּנָה הַשְּׁלֵמָה הָיְתָה בּוֹ. </w:t>
      </w:r>
    </w:p>
    <w:p w14:paraId="2560126F" w14:textId="77777777" w:rsidR="00000000" w:rsidRDefault="00AC0C38">
      <w:pPr>
        <w:bidi/>
        <w:jc w:val="both"/>
        <w:divId w:val="2058580902"/>
        <w:rPr>
          <w:rFonts w:ascii="David" w:eastAsia="Times New Roman" w:hAnsi="David" w:cs="David"/>
          <w:color w:val="000000"/>
          <w:sz w:val="33"/>
          <w:szCs w:val="33"/>
          <w:rtl/>
        </w:rPr>
      </w:pPr>
    </w:p>
    <w:p w14:paraId="71AFE0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דְּאָמַר רִבִּי שִׁמְעוֹן, </w:t>
      </w:r>
      <w:r>
        <w:rPr>
          <w:rFonts w:ascii="David" w:hAnsi="David" w:cs="David"/>
          <w:color w:val="000000"/>
          <w:rtl/>
        </w:rPr>
        <w:t>(בראשית לה)</w:t>
      </w:r>
      <w:r>
        <w:rPr>
          <w:rFonts w:ascii="David" w:hAnsi="David" w:cs="David"/>
          <w:color w:val="000000"/>
          <w:sz w:val="33"/>
          <w:szCs w:val="33"/>
          <w:rtl/>
        </w:rPr>
        <w:t xml:space="preserve"> לֹא יִקָּרֵא שִׁמְךָ עוֹד יַעֲקֹב כִּי אִם יִשְׂרָאֵל יִהְיֶה שְׁמֶךָ, וַיִּקְרָא אֶת שְׁמוֹ יִשְׂרָאֵל. מַאי יִשְׂרָאֵל. שְׁלֵימוּתָא דְּכֹלָּא. דִּכְתִּיב, </w:t>
      </w:r>
      <w:r>
        <w:rPr>
          <w:rFonts w:ascii="David" w:hAnsi="David" w:cs="David"/>
          <w:color w:val="000000"/>
          <w:rtl/>
        </w:rPr>
        <w:t xml:space="preserve">(ירמיה </w:t>
      </w:r>
      <w:r>
        <w:rPr>
          <w:rFonts w:ascii="David" w:hAnsi="David" w:cs="David"/>
          <w:color w:val="000000"/>
          <w:rtl/>
        </w:rPr>
        <w:t>ל)</w:t>
      </w:r>
      <w:r>
        <w:rPr>
          <w:rFonts w:ascii="David" w:hAnsi="David" w:cs="David"/>
          <w:color w:val="000000"/>
          <w:sz w:val="33"/>
          <w:szCs w:val="33"/>
          <w:rtl/>
        </w:rPr>
        <w:t xml:space="preserve"> וְאַתָּה אַל תִּירָא עַבְדִי יַעֲקֹב וְאַל תֵּחַת יִשְׂרָאֵל כִּי הִנְנִי מוֹשִׁיעֲךָ מֵרָחוֹק וְאֵת זַרְעֲךָ מֵאֶרֶץ שִׁבְיָם וְגוֹ'. </w:t>
      </w:r>
    </w:p>
    <w:p w14:paraId="03350CA2" w14:textId="77777777" w:rsidR="00000000" w:rsidRDefault="00AC0C38">
      <w:pPr>
        <w:bidi/>
        <w:jc w:val="both"/>
        <w:divId w:val="1747724478"/>
        <w:rPr>
          <w:rFonts w:ascii="David" w:eastAsia="Times New Roman" w:hAnsi="David" w:cs="David"/>
          <w:color w:val="000000"/>
          <w:sz w:val="33"/>
          <w:szCs w:val="33"/>
          <w:rtl/>
        </w:rPr>
      </w:pPr>
      <w:r>
        <w:rPr>
          <w:rFonts w:ascii="David" w:eastAsia="Times New Roman" w:hAnsi="David" w:cs="David"/>
          <w:color w:val="000000"/>
          <w:sz w:val="33"/>
          <w:szCs w:val="33"/>
          <w:rtl/>
        </w:rPr>
        <w:t xml:space="preserve">שֶׁאָמַר רַבִּי שִׁמְעוֹן, </w:t>
      </w:r>
      <w:r>
        <w:rPr>
          <w:rFonts w:ascii="David" w:eastAsia="Times New Roman" w:hAnsi="David" w:cs="David"/>
          <w:color w:val="000000"/>
          <w:sz w:val="23"/>
          <w:szCs w:val="23"/>
          <w:rtl/>
        </w:rPr>
        <w:t>(בראשיתלה)</w:t>
      </w:r>
      <w:r>
        <w:rPr>
          <w:rFonts w:ascii="David" w:eastAsia="Times New Roman" w:hAnsi="David" w:cs="David"/>
          <w:color w:val="000000"/>
          <w:sz w:val="33"/>
          <w:szCs w:val="33"/>
          <w:rtl/>
        </w:rPr>
        <w:t xml:space="preserve"> לֹא יִקָּרֵא שִׁמְךְ עוֹד יַעֲקֹב כִּי אִם יִשְׂרָאֵל יִהְיֶה שְׁמֶךְ וַיִּקְר</w:t>
      </w:r>
      <w:r>
        <w:rPr>
          <w:rFonts w:ascii="David" w:eastAsia="Times New Roman" w:hAnsi="David" w:cs="David"/>
          <w:color w:val="000000"/>
          <w:sz w:val="33"/>
          <w:szCs w:val="33"/>
          <w:rtl/>
        </w:rPr>
        <w:t xml:space="preserve">ָא אֶת שְׁמוֹ יִשְׂרָאֵל. מַה זֶּה יִשְׂרָאֵל? שְׁלֵמוּת הַכֹּל, שֶׁכָּתוּב </w:t>
      </w:r>
      <w:r>
        <w:rPr>
          <w:rFonts w:ascii="David" w:eastAsia="Times New Roman" w:hAnsi="David" w:cs="David"/>
          <w:color w:val="000000"/>
          <w:sz w:val="23"/>
          <w:szCs w:val="23"/>
          <w:rtl/>
        </w:rPr>
        <w:t>(ירמיה מו)</w:t>
      </w:r>
      <w:r>
        <w:rPr>
          <w:rFonts w:ascii="David" w:eastAsia="Times New Roman" w:hAnsi="David" w:cs="David"/>
          <w:color w:val="000000"/>
          <w:sz w:val="33"/>
          <w:szCs w:val="33"/>
          <w:rtl/>
        </w:rPr>
        <w:t xml:space="preserve"> וְאַתָּה אַל תִּירָא עַבְדִּי יַעֲקֹב וְאַל תֵּחַת יִשְׂרָאֵל כִּי הִנְנִי מוֹשִׁעֲךְ מֵרָחוֹק וְאֶת זַרְעֲךְ מֵאֶרֶץ שִׁבְיָם וְגוֹ'. </w:t>
      </w:r>
    </w:p>
    <w:p w14:paraId="2532458C" w14:textId="77777777" w:rsidR="00000000" w:rsidRDefault="00AC0C38">
      <w:pPr>
        <w:bidi/>
        <w:jc w:val="both"/>
        <w:divId w:val="2058580902"/>
        <w:rPr>
          <w:rFonts w:ascii="David" w:eastAsia="Times New Roman" w:hAnsi="David" w:cs="David"/>
          <w:color w:val="000000"/>
          <w:sz w:val="33"/>
          <w:szCs w:val="33"/>
          <w:rtl/>
        </w:rPr>
      </w:pPr>
    </w:p>
    <w:p w14:paraId="14A2C3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מֵהָכָא, </w:t>
      </w:r>
      <w:r>
        <w:rPr>
          <w:rFonts w:ascii="David" w:hAnsi="David" w:cs="David"/>
          <w:color w:val="000000"/>
          <w:rtl/>
        </w:rPr>
        <w:t>(ירמיה ל)</w:t>
      </w:r>
      <w:r>
        <w:rPr>
          <w:rFonts w:ascii="David" w:hAnsi="David" w:cs="David"/>
          <w:color w:val="000000"/>
          <w:sz w:val="33"/>
          <w:szCs w:val="33"/>
          <w:rtl/>
        </w:rPr>
        <w:t xml:space="preserve"> כִּי אִתְּךָ אָנִי, דַּיְיקָא, זַכָּאָה חוּלְקֵיהּ, דְּמָארֵיהּ אָמַר לֵיהּ כֵּן. כִּי אִתִּי אַתָּה לָא כְּתִיב, אֶלָּא כִּי אִתְּךָ אָנִי, דְּמָארֵיהּ אָתֵי לְאִתְחַבְּרָא דִּיּוּרֵיהּ עִמֵּיהּ. </w:t>
      </w:r>
    </w:p>
    <w:p w14:paraId="4325C852" w14:textId="77777777" w:rsidR="00000000" w:rsidRDefault="00AC0C38">
      <w:pPr>
        <w:bidi/>
        <w:jc w:val="both"/>
        <w:divId w:val="549535829"/>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מִכָּאן, כִּי אִתְּךְ אָנ</w:t>
      </w:r>
      <w:r>
        <w:rPr>
          <w:rFonts w:ascii="David" w:eastAsia="Times New Roman" w:hAnsi="David" w:cs="David"/>
          <w:color w:val="000000"/>
          <w:sz w:val="33"/>
          <w:szCs w:val="33"/>
          <w:rtl/>
        </w:rPr>
        <w:t xml:space="preserve">ִי, דַּוְקָא. אַשְׁרֵי חֶלְקוֹ שֶׁרִבּוֹנוֹ אָמַר לוֹ כֵּן. לֹא כָתוּב כִּי אִתִּי אַתָּה, אֶלָּא כִּי אִתְּךְ אָנִי, שֶׁרִבּוֹנוֹ בָּא לְחַבֵּר אֶת דִּיּוּרוֹ עִמּוֹ. </w:t>
      </w:r>
    </w:p>
    <w:p w14:paraId="1B82D61F" w14:textId="77777777" w:rsidR="00000000" w:rsidRDefault="00AC0C38">
      <w:pPr>
        <w:bidi/>
        <w:jc w:val="both"/>
        <w:divId w:val="2058580902"/>
        <w:rPr>
          <w:rFonts w:ascii="David" w:eastAsia="Times New Roman" w:hAnsi="David" w:cs="David"/>
          <w:color w:val="000000"/>
          <w:sz w:val="33"/>
          <w:szCs w:val="33"/>
          <w:rtl/>
        </w:rPr>
      </w:pPr>
    </w:p>
    <w:p w14:paraId="055D1F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שַׁפִּיר קָאָמַר רִבִּי אַבָּא דְּאָמַר </w:t>
      </w:r>
      <w:r>
        <w:rPr>
          <w:rFonts w:ascii="David" w:hAnsi="David" w:cs="David"/>
          <w:color w:val="000000"/>
          <w:rtl/>
        </w:rPr>
        <w:t>(ירמיה ל)</w:t>
      </w:r>
      <w:r>
        <w:rPr>
          <w:rFonts w:ascii="David" w:hAnsi="David" w:cs="David"/>
          <w:color w:val="000000"/>
          <w:sz w:val="33"/>
          <w:szCs w:val="33"/>
          <w:rtl/>
        </w:rPr>
        <w:t xml:space="preserve"> וְשָׁב יַעֲק</w:t>
      </w:r>
      <w:r>
        <w:rPr>
          <w:rFonts w:ascii="David" w:hAnsi="David" w:cs="David"/>
          <w:color w:val="000000"/>
          <w:sz w:val="33"/>
          <w:szCs w:val="33"/>
          <w:rtl/>
        </w:rPr>
        <w:t xml:space="preserve">ֹב וְשָׁקַט וְשַׁאֲנַן וְאֵין מַחֲרִיד. וְשָׁב יַעֲקֹב: לְאִתְקְרֵי בִּשְׁמָא אַחֲרָא, דִּכְתִּיב לא יִקָּרֵא שִׁמְךָ עוֹד יַעֲקֹב כִּי אִם יִשְׂרָאֵל. </w:t>
      </w:r>
    </w:p>
    <w:p w14:paraId="607D33FA" w14:textId="77777777" w:rsidR="00000000" w:rsidRDefault="00AC0C38">
      <w:pPr>
        <w:bidi/>
        <w:jc w:val="both"/>
        <w:divId w:val="393821010"/>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יָפֶה אָמַר רַבִּי אַבָּא, שֶׁאָמַר וְשָׁב יַעֲקוֹב וְשָׁקַט וְשַׁאֲנַן וְאֵין</w:t>
      </w:r>
      <w:r>
        <w:rPr>
          <w:rFonts w:ascii="David" w:eastAsia="Times New Roman" w:hAnsi="David" w:cs="David"/>
          <w:color w:val="000000"/>
          <w:sz w:val="33"/>
          <w:szCs w:val="33"/>
          <w:rtl/>
        </w:rPr>
        <w:t xml:space="preserve"> מַחֲרִיד. וְשָׁב יַעֲקוֹב - לְהִקָּרֵא בְשֵׁם אַחֵר, שֶׁכָּתוּב לֹא יִקָּרֵא שִׁמְךְ עוֹד יַעֲקֹב כִּי אִם יִשְׂרָאֵל. </w:t>
      </w:r>
    </w:p>
    <w:p w14:paraId="3E3FDA22" w14:textId="77777777" w:rsidR="00000000" w:rsidRDefault="00AC0C38">
      <w:pPr>
        <w:bidi/>
        <w:jc w:val="both"/>
        <w:divId w:val="2058580902"/>
        <w:rPr>
          <w:rFonts w:ascii="David" w:eastAsia="Times New Roman" w:hAnsi="David" w:cs="David"/>
          <w:color w:val="000000"/>
          <w:sz w:val="33"/>
          <w:szCs w:val="33"/>
          <w:rtl/>
        </w:rPr>
      </w:pPr>
    </w:p>
    <w:p w14:paraId="32A01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וְשָׁב יַעֲקֹב, לְאֲתָר דְּאִתְנְסִיב מִתַּמָּן. וְשָׁקַט, בָּעוֹלָם הַזֶּה. וְשַׁאֲנַן, בָּעוֹלָם הַבָּא. וְאֵין מַחֲרִ</w:t>
      </w:r>
      <w:r>
        <w:rPr>
          <w:rFonts w:ascii="David" w:hAnsi="David" w:cs="David"/>
          <w:color w:val="000000"/>
          <w:sz w:val="33"/>
          <w:szCs w:val="33"/>
          <w:rtl/>
        </w:rPr>
        <w:t xml:space="preserve">יד מִמַּלְאַךְ הַמָּוֶת. דְּמַשְׁמַע דְּכֹלָּא הֲוָה בֵּיהּ. רִבִּי יִצְחָק אָמַר, חַבְרַיָּיא הָא אוּקְמוּהָ, דִּכְתִּיב וְאֶת זַרְעֲךָ מֵאֶרֶץ שִׁבְיָם, מַה זַרְעוֹ בַּחַיִּים, אַף הוּא בַּחַיִּים. </w:t>
      </w:r>
    </w:p>
    <w:p w14:paraId="43574BF5" w14:textId="77777777" w:rsidR="00000000" w:rsidRDefault="00AC0C38">
      <w:pPr>
        <w:bidi/>
        <w:jc w:val="both"/>
        <w:divId w:val="1384406748"/>
        <w:rPr>
          <w:rFonts w:ascii="David" w:eastAsia="Times New Roman" w:hAnsi="David" w:cs="David"/>
          <w:color w:val="000000"/>
          <w:sz w:val="33"/>
          <w:szCs w:val="33"/>
          <w:rtl/>
        </w:rPr>
      </w:pPr>
      <w:r>
        <w:rPr>
          <w:rFonts w:ascii="David" w:eastAsia="Times New Roman" w:hAnsi="David" w:cs="David"/>
          <w:color w:val="000000"/>
          <w:sz w:val="33"/>
          <w:szCs w:val="33"/>
          <w:rtl/>
        </w:rPr>
        <w:t>דָּבָר אַחֵר וְשָׁב יַעֲקֹב - לַמָּקוֹם שֶׁנִּלְקַח מִ</w:t>
      </w:r>
      <w:r>
        <w:rPr>
          <w:rFonts w:ascii="David" w:eastAsia="Times New Roman" w:hAnsi="David" w:cs="David"/>
          <w:color w:val="000000"/>
          <w:sz w:val="33"/>
          <w:szCs w:val="33"/>
          <w:rtl/>
        </w:rPr>
        <w:t>שָּׁם. וְשָׁקַט - בָּעוֹלָם הַזֶּה. וְשַׁאֲנַן - בָּעוֹלָם הַבָּא. וְאֵין מַחֲרִיד - מִמַּלְאַךְ הַמָּוֶת. שֶׁמַּשְׁמָע שֶׁהַכֹּל הָיָה בּוֹ. רַבִּי יִצְחָק אָמַר, הֲרֵי פֵּרְשׁוּהָ הַחֲבֵרִים, שֶׁכָּתוּב וְאֶת זַרְעֲךְ מֵאֶרֶץ שִׁבְיָם. מַה זַּרְעוֹ בַּחַ</w:t>
      </w:r>
      <w:r>
        <w:rPr>
          <w:rFonts w:ascii="David" w:eastAsia="Times New Roman" w:hAnsi="David" w:cs="David"/>
          <w:color w:val="000000"/>
          <w:sz w:val="33"/>
          <w:szCs w:val="33"/>
          <w:rtl/>
        </w:rPr>
        <w:t xml:space="preserve">יִּים, אַף הוּא בַּחַיִּים. </w:t>
      </w:r>
    </w:p>
    <w:p w14:paraId="0709D099" w14:textId="77777777" w:rsidR="00000000" w:rsidRDefault="00AC0C38">
      <w:pPr>
        <w:bidi/>
        <w:jc w:val="both"/>
        <w:divId w:val="2058580902"/>
        <w:rPr>
          <w:rFonts w:ascii="David" w:eastAsia="Times New Roman" w:hAnsi="David" w:cs="David"/>
          <w:color w:val="000000"/>
          <w:sz w:val="33"/>
          <w:szCs w:val="33"/>
          <w:rtl/>
        </w:rPr>
      </w:pPr>
    </w:p>
    <w:p w14:paraId="1E9421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וְהַבְּרִיחַ הַתִּיכוֹן בְּתוֹךְ הַקְּרָשִׁים מַבְרִיחַ מִן הַקָּצֶה אֶל הַקָּצֶה. רַבִּי יְהוּדָה פָּתַח </w:t>
      </w:r>
      <w:r>
        <w:rPr>
          <w:rFonts w:ascii="David" w:hAnsi="David" w:cs="David"/>
          <w:color w:val="000000"/>
          <w:rtl/>
        </w:rPr>
        <w:t>(קהלת י)</w:t>
      </w:r>
      <w:r>
        <w:rPr>
          <w:rFonts w:ascii="David" w:hAnsi="David" w:cs="David"/>
          <w:color w:val="000000"/>
          <w:sz w:val="33"/>
          <w:szCs w:val="33"/>
          <w:rtl/>
        </w:rPr>
        <w:t xml:space="preserve"> </w:t>
      </w:r>
      <w:r>
        <w:rPr>
          <w:rFonts w:ascii="David" w:hAnsi="David" w:cs="David"/>
          <w:color w:val="000000"/>
          <w:rtl/>
        </w:rPr>
        <w:t>(צ''ה ע''ב)</w:t>
      </w:r>
      <w:r>
        <w:rPr>
          <w:rFonts w:ascii="David" w:hAnsi="David" w:cs="David"/>
          <w:color w:val="000000"/>
          <w:sz w:val="33"/>
          <w:szCs w:val="33"/>
          <w:rtl/>
        </w:rPr>
        <w:t xml:space="preserve"> אַשְׁרֵיךְ אֶרֶץ שֶׁמַּלְכֵּךְ בֶּן חוֹרִים וְשָׂרַיִךְ בָּעֵת יֹאכֵלוּ. וּכְתִיב, אִי לָךָ אֶרֶץ </w:t>
      </w:r>
      <w:r>
        <w:rPr>
          <w:rFonts w:ascii="David" w:hAnsi="David" w:cs="David"/>
          <w:color w:val="000000"/>
          <w:sz w:val="33"/>
          <w:szCs w:val="33"/>
          <w:rtl/>
        </w:rPr>
        <w:t xml:space="preserve">שֶׁמַּלְכֵּךְ נָעַר וְשָׂרַיִךְ בַּבֹּקֶר יֹאכֵלוּ. </w:t>
      </w:r>
      <w:r>
        <w:rPr>
          <w:rFonts w:ascii="David" w:hAnsi="David" w:cs="David"/>
          <w:color w:val="000000"/>
          <w:rtl/>
        </w:rPr>
        <w:t>(במאי אוקימנא הני קראי)</w:t>
      </w:r>
      <w:r>
        <w:rPr>
          <w:rFonts w:ascii="David" w:hAnsi="David" w:cs="David"/>
          <w:color w:val="000000"/>
          <w:sz w:val="33"/>
          <w:szCs w:val="33"/>
          <w:rtl/>
        </w:rPr>
        <w:t xml:space="preserve"> וַוי לְעָלְמָא דְּלָא מַשְׁגְּחָן בְּפוּלְחָנָא דְּמָארֵיהוֹן, דְּהָא מָארֵיהוֹן אַשְׁגַּח בְּגִינֵיהוֹן לְאוֹטָבָא לְהוּ, דְּאָנַח קָמַיְיהוּ פִּתְגָּמֵי אוֹרַיְיתָא, וְלָא מַשְׁג</w:t>
      </w:r>
      <w:r>
        <w:rPr>
          <w:rFonts w:ascii="David" w:hAnsi="David" w:cs="David"/>
          <w:color w:val="000000"/>
          <w:sz w:val="33"/>
          <w:szCs w:val="33"/>
          <w:rtl/>
        </w:rPr>
        <w:t xml:space="preserve">ְּחָן. </w:t>
      </w:r>
    </w:p>
    <w:p w14:paraId="33E35860" w14:textId="77777777" w:rsidR="00000000" w:rsidRDefault="00AC0C38">
      <w:pPr>
        <w:bidi/>
        <w:jc w:val="both"/>
        <w:divId w:val="110526745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וְהַבְּרִיחַ הַתִּיכֹן בְּתוֹךְ הַקְּרָשִׁים מַבְרִחַ מִן הַקָּצֶה אֶל הַקָּצֶה. רַבִּי יְהוּדָה פָּתַח, </w:t>
      </w:r>
      <w:r>
        <w:rPr>
          <w:rFonts w:ascii="David" w:eastAsia="Times New Roman" w:hAnsi="David" w:cs="David"/>
          <w:color w:val="000000"/>
          <w:sz w:val="23"/>
          <w:szCs w:val="23"/>
          <w:rtl/>
        </w:rPr>
        <w:t>(קהלת י)</w:t>
      </w:r>
      <w:r>
        <w:rPr>
          <w:rFonts w:ascii="David" w:eastAsia="Times New Roman" w:hAnsi="David" w:cs="David"/>
          <w:color w:val="000000"/>
          <w:sz w:val="33"/>
          <w:szCs w:val="33"/>
          <w:rtl/>
        </w:rPr>
        <w:t xml:space="preserve"> אַשְׁרֵיךְ אֶרֶץ שֶׁמַּלְכֵּךְ בֶּן חוֹרִים וְשָׂרַיִךְ בָּעֵת יֹאכֵלוּ. וְכָתוּב, אִי לָךְ אֶרֶץ שֶׁמַּלְכֵּךְ נָעַר וְשָׂרַיִךְ בַּ</w:t>
      </w:r>
      <w:r>
        <w:rPr>
          <w:rFonts w:ascii="David" w:eastAsia="Times New Roman" w:hAnsi="David" w:cs="David"/>
          <w:color w:val="000000"/>
          <w:sz w:val="33"/>
          <w:szCs w:val="33"/>
          <w:rtl/>
        </w:rPr>
        <w:t xml:space="preserve">בֹּקֶר יֹאכֵלוּ. </w:t>
      </w:r>
      <w:r>
        <w:rPr>
          <w:rFonts w:ascii="David" w:eastAsia="Times New Roman" w:hAnsi="David" w:cs="David"/>
          <w:color w:val="000000"/>
          <w:sz w:val="23"/>
          <w:szCs w:val="23"/>
          <w:rtl/>
        </w:rPr>
        <w:t>(במהבארנואתהפסוקיםהללו)</w:t>
      </w:r>
      <w:r>
        <w:rPr>
          <w:rFonts w:ascii="David" w:eastAsia="Times New Roman" w:hAnsi="David" w:cs="David"/>
          <w:color w:val="000000"/>
          <w:sz w:val="33"/>
          <w:szCs w:val="33"/>
          <w:rtl/>
        </w:rPr>
        <w:t xml:space="preserve"> אוֹי לָעוֹלָם שֶׁלֹּא מַשְׁגִּיחִים בַּעֲבוֹדַת רִבּוֹנָם, שֶׁהֲרֵי רִבּוֹנָם מַשְׁגִּיחַ בִּגְלָלָם לְהֵיטִיב לָהֶם, שֶׁהִנִּיחַ לִפְנֵיהֶם דִּבְרֵי תוֹרָה, וְלֹא מַשְׁגִּיחִים. </w:t>
      </w:r>
    </w:p>
    <w:p w14:paraId="33C22CD9" w14:textId="77777777" w:rsidR="00000000" w:rsidRDefault="00AC0C38">
      <w:pPr>
        <w:bidi/>
        <w:jc w:val="both"/>
        <w:divId w:val="2058580902"/>
        <w:rPr>
          <w:rFonts w:ascii="David" w:eastAsia="Times New Roman" w:hAnsi="David" w:cs="David"/>
          <w:color w:val="000000"/>
          <w:sz w:val="33"/>
          <w:szCs w:val="33"/>
          <w:rtl/>
        </w:rPr>
      </w:pPr>
    </w:p>
    <w:p w14:paraId="3B3F4F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דְּתָנֵינָן, תְּלַת מִלִּין בָּעֵ</w:t>
      </w:r>
      <w:r>
        <w:rPr>
          <w:rFonts w:ascii="David" w:hAnsi="David" w:cs="David"/>
          <w:color w:val="000000"/>
          <w:sz w:val="33"/>
          <w:szCs w:val="33"/>
          <w:rtl/>
        </w:rPr>
        <w:t xml:space="preserve">י בַּר נָשׁ לְמֶעְבַּד לִבְרֵיהּ, מִילָה, וּפִדְיוֹן, וּלְנַסְבָא לֵיהּ אִנְתּוּ. וְכֹלָּא עָבִיד קוּדְשָׁא בְּרִיךְ הוּא לְיִשְׂרָאֵל. מִילָה: דִּכְתִּיב, </w:t>
      </w:r>
      <w:r>
        <w:rPr>
          <w:rFonts w:ascii="David" w:hAnsi="David" w:cs="David"/>
          <w:color w:val="000000"/>
          <w:rtl/>
        </w:rPr>
        <w:t>(יהושע ה)</w:t>
      </w:r>
      <w:r>
        <w:rPr>
          <w:rFonts w:ascii="David" w:hAnsi="David" w:cs="David"/>
          <w:color w:val="000000"/>
          <w:sz w:val="33"/>
          <w:szCs w:val="33"/>
          <w:rtl/>
        </w:rPr>
        <w:t xml:space="preserve"> וְשׁוּב מוֹל אֶת בְּנִי יִשְׂרָאֵל שֵׁנִית. וּכְתִיב </w:t>
      </w:r>
      <w:r>
        <w:rPr>
          <w:rFonts w:ascii="David" w:hAnsi="David" w:cs="David"/>
          <w:color w:val="000000"/>
          <w:rtl/>
        </w:rPr>
        <w:t>(בראשית יז)</w:t>
      </w:r>
      <w:r>
        <w:rPr>
          <w:rFonts w:ascii="David" w:hAnsi="David" w:cs="David"/>
          <w:color w:val="000000"/>
          <w:sz w:val="33"/>
          <w:szCs w:val="33"/>
          <w:rtl/>
        </w:rPr>
        <w:t xml:space="preserve"> וּבֶן שְׁמֹנַת יָמִים יִמ</w:t>
      </w:r>
      <w:r>
        <w:rPr>
          <w:rFonts w:ascii="David" w:hAnsi="David" w:cs="David"/>
          <w:color w:val="000000"/>
          <w:sz w:val="33"/>
          <w:szCs w:val="33"/>
          <w:rtl/>
        </w:rPr>
        <w:t xml:space="preserve">ּוֹל לָכֶם כָּל זָכָר. פִּדְיוֹן. דִּכְתִּיב, </w:t>
      </w:r>
      <w:r>
        <w:rPr>
          <w:rFonts w:ascii="David" w:hAnsi="David" w:cs="David"/>
          <w:color w:val="000000"/>
          <w:rtl/>
        </w:rPr>
        <w:t>(דברים טו)</w:t>
      </w:r>
      <w:r>
        <w:rPr>
          <w:rFonts w:ascii="David" w:hAnsi="David" w:cs="David"/>
          <w:color w:val="000000"/>
          <w:sz w:val="33"/>
          <w:szCs w:val="33"/>
          <w:rtl/>
        </w:rPr>
        <w:t xml:space="preserve"> וַיִּפְדְּךָ </w:t>
      </w:r>
      <w:r>
        <w:rPr>
          <w:rFonts w:ascii="David" w:hAnsi="David" w:cs="David"/>
          <w:color w:val="000000"/>
          <w:rtl/>
        </w:rPr>
        <w:t>(יי אלהיך)</w:t>
      </w:r>
      <w:r>
        <w:rPr>
          <w:rFonts w:ascii="David" w:hAnsi="David" w:cs="David"/>
          <w:color w:val="000000"/>
          <w:sz w:val="33"/>
          <w:szCs w:val="33"/>
          <w:rtl/>
        </w:rPr>
        <w:t xml:space="preserve"> </w:t>
      </w:r>
      <w:r>
        <w:rPr>
          <w:rFonts w:ascii="David" w:hAnsi="David" w:cs="David"/>
          <w:color w:val="000000"/>
          <w:rtl/>
        </w:rPr>
        <w:t>(ס''א (דברים ז) מבית עבדים)</w:t>
      </w:r>
      <w:r>
        <w:rPr>
          <w:rFonts w:ascii="David" w:hAnsi="David" w:cs="David"/>
          <w:color w:val="000000"/>
          <w:sz w:val="33"/>
          <w:szCs w:val="33"/>
          <w:rtl/>
        </w:rPr>
        <w:t xml:space="preserve"> מִיַּד פַּרְעֹה מֶלֶךְ מִצְרָיִם. לְנַסְּבָא לֵיהּ אִנְתּוּ: דִּכְתִּיב, </w:t>
      </w:r>
      <w:r>
        <w:rPr>
          <w:rFonts w:ascii="David" w:hAnsi="David" w:cs="David"/>
          <w:color w:val="000000"/>
          <w:rtl/>
        </w:rPr>
        <w:t>(בראשית א)</w:t>
      </w:r>
      <w:r>
        <w:rPr>
          <w:rFonts w:ascii="David" w:hAnsi="David" w:cs="David"/>
          <w:color w:val="000000"/>
          <w:sz w:val="33"/>
          <w:szCs w:val="33"/>
          <w:rtl/>
        </w:rPr>
        <w:t xml:space="preserve"> זָכָר וּנְקֵבָה בָּרָא אוֹתָם, וּכְתִיב וַיְבָרֶךְ אוֹתָם אֱלֹה</w:t>
      </w:r>
      <w:r>
        <w:rPr>
          <w:rFonts w:ascii="David" w:hAnsi="David" w:cs="David"/>
          <w:color w:val="000000"/>
          <w:sz w:val="33"/>
          <w:szCs w:val="33"/>
          <w:rtl/>
        </w:rPr>
        <w:t xml:space="preserve">ִים וַיֹּאמֶר לָהֶם אֱלֹהִים פְּרוּ וּרְבוּ. תּוּ, אַטִּיל לְהוּ כְּהַאי נִשְׁרָא, דְּאָטִיל לִבְנוֹי עַל גַּדְפּוֹי, דִּכְתִּיב, </w:t>
      </w:r>
      <w:r>
        <w:rPr>
          <w:rFonts w:ascii="David" w:hAnsi="David" w:cs="David"/>
          <w:color w:val="000000"/>
          <w:rtl/>
        </w:rPr>
        <w:t>(שמות יט)</w:t>
      </w:r>
      <w:r>
        <w:rPr>
          <w:rFonts w:ascii="David" w:hAnsi="David" w:cs="David"/>
          <w:color w:val="000000"/>
          <w:sz w:val="33"/>
          <w:szCs w:val="33"/>
          <w:rtl/>
        </w:rPr>
        <w:t xml:space="preserve"> וָאֶשָּׂא אֶתְכֶם עַל כַּנְפֵי נְשָׁרִים. </w:t>
      </w:r>
    </w:p>
    <w:p w14:paraId="06E29D0B" w14:textId="77777777" w:rsidR="00000000" w:rsidRDefault="00AC0C38">
      <w:pPr>
        <w:bidi/>
        <w:jc w:val="both"/>
        <w:divId w:val="1912957894"/>
        <w:rPr>
          <w:rFonts w:ascii="David" w:eastAsia="Times New Roman" w:hAnsi="David" w:cs="David"/>
          <w:color w:val="000000"/>
          <w:sz w:val="33"/>
          <w:szCs w:val="33"/>
          <w:rtl/>
        </w:rPr>
      </w:pPr>
      <w:r>
        <w:rPr>
          <w:rFonts w:ascii="David" w:eastAsia="Times New Roman" w:hAnsi="David" w:cs="David"/>
          <w:color w:val="000000"/>
          <w:sz w:val="33"/>
          <w:szCs w:val="33"/>
          <w:rtl/>
        </w:rPr>
        <w:t>שֶׁשָּׁנִינוּ, שְׁלֹשָׁה דְבָרִים צָרִיךְ אָדָם לַעֲשׂוֹת לִבְנוֹ: מִילָ</w:t>
      </w:r>
      <w:r>
        <w:rPr>
          <w:rFonts w:ascii="David" w:eastAsia="Times New Roman" w:hAnsi="David" w:cs="David"/>
          <w:color w:val="000000"/>
          <w:sz w:val="33"/>
          <w:szCs w:val="33"/>
          <w:rtl/>
        </w:rPr>
        <w:t xml:space="preserve">ה, וּפִדְיוֹן, וּלְהַשִּׂיאוֹ אִשָּׁה. וְהַכֹּל עָשָׂה הַקָּדוֹשׁ בָּרוּךְ הוּא לְיִשְׂרָאֵל. מִילָה - שֶׁכָּתוּב </w:t>
      </w:r>
      <w:r>
        <w:rPr>
          <w:rFonts w:ascii="David" w:eastAsia="Times New Roman" w:hAnsi="David" w:cs="David"/>
          <w:color w:val="000000"/>
          <w:sz w:val="23"/>
          <w:szCs w:val="23"/>
          <w:rtl/>
        </w:rPr>
        <w:t>(יהושע ה)</w:t>
      </w:r>
      <w:r>
        <w:rPr>
          <w:rFonts w:ascii="David" w:eastAsia="Times New Roman" w:hAnsi="David" w:cs="David"/>
          <w:color w:val="000000"/>
          <w:sz w:val="33"/>
          <w:szCs w:val="33"/>
          <w:rtl/>
        </w:rPr>
        <w:t xml:space="preserve"> וְשׁוּב מֹל אֶת בְּנֵי יִשְׂרָאֵל שֵׁנִית, וְכָתוּב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וּבֶן שְׁמֹנַת יָמִים יִמּוֹל לָכֶם כָּל זָכָר. פִּדְיוֹן - שֶׁכָּתו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(דבריםז)</w:t>
      </w:r>
      <w:r>
        <w:rPr>
          <w:rFonts w:ascii="David" w:eastAsia="Times New Roman" w:hAnsi="David" w:cs="David"/>
          <w:color w:val="000000"/>
          <w:sz w:val="33"/>
          <w:szCs w:val="33"/>
          <w:rtl/>
        </w:rPr>
        <w:t xml:space="preserve"> וַיִּפְדְּךְ </w:t>
      </w:r>
      <w:r>
        <w:rPr>
          <w:rFonts w:ascii="David" w:eastAsia="Times New Roman" w:hAnsi="David" w:cs="David"/>
          <w:color w:val="000000"/>
          <w:sz w:val="23"/>
          <w:szCs w:val="23"/>
          <w:rtl/>
        </w:rPr>
        <w:t>(ה' אלהיך מבית עבדים)</w:t>
      </w:r>
      <w:r>
        <w:rPr>
          <w:rFonts w:ascii="David" w:eastAsia="Times New Roman" w:hAnsi="David" w:cs="David"/>
          <w:color w:val="000000"/>
          <w:sz w:val="33"/>
          <w:szCs w:val="33"/>
          <w:rtl/>
        </w:rPr>
        <w:t xml:space="preserve"> מִיַּד פַּרְעֹה מֶלֶךְ מִצְרָיִם. לְהַשִּׂיאוֹ אִשָּׁה -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זָכָר וּנְקֵבָה בָּרָא אֹתָם, וְכָתוּב וַיְבָרֶךְ אֹתָם אֱלֹהִים וַיֹּאמֶר לָהֶם אֱלֹהִים פְּרוּ וּרְבוּ. עוֹד, נָשָׂא אוֹתָם כְּמ</w:t>
      </w:r>
      <w:r>
        <w:rPr>
          <w:rFonts w:ascii="David" w:eastAsia="Times New Roman" w:hAnsi="David" w:cs="David"/>
          <w:color w:val="000000"/>
          <w:sz w:val="33"/>
          <w:szCs w:val="33"/>
          <w:rtl/>
        </w:rPr>
        <w:t xml:space="preserve">וֹ הַנֶּשֶׁר הַזֶּה שֶׁמַּטִּיל אֶת בָּנָיו עַל כְּתֵפָיו,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וָאֶשָּׂא אֶתְכֶם עַל כַּנְפֵי נְשָׁרִים. </w:t>
      </w:r>
    </w:p>
    <w:p w14:paraId="3EAF55E2" w14:textId="77777777" w:rsidR="00000000" w:rsidRDefault="00AC0C38">
      <w:pPr>
        <w:bidi/>
        <w:jc w:val="both"/>
        <w:divId w:val="2058580902"/>
        <w:rPr>
          <w:rFonts w:ascii="David" w:eastAsia="Times New Roman" w:hAnsi="David" w:cs="David"/>
          <w:color w:val="000000"/>
          <w:sz w:val="33"/>
          <w:szCs w:val="33"/>
          <w:rtl/>
        </w:rPr>
      </w:pPr>
    </w:p>
    <w:p w14:paraId="677EA3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כֹּלָּא הוּא יֵאוֹת, אֲבָל אוֹרַיְיתָא דְּאַהֲדָר קָמַיְיהוּ דְּיִשְׂרָאֵל, וְאוֹלִיף לוֹן, יַתִּיר מִכֹּלָּא. תָּא חֲזִי, לֵית שְׁבָחָא דְּבַר נָשׁ בְּהַאי עָלְמָא וּבְעָלְמָא דְּאָתֵי, כִּשְׁבָחָא דְּאוֹרַיְיתָא דִּכְתִּיב בָּהּ </w:t>
      </w:r>
      <w:r>
        <w:rPr>
          <w:rFonts w:ascii="David" w:hAnsi="David" w:cs="David"/>
          <w:color w:val="000000"/>
          <w:rtl/>
        </w:rPr>
        <w:t>(משל</w:t>
      </w:r>
      <w:r>
        <w:rPr>
          <w:rFonts w:ascii="David" w:hAnsi="David" w:cs="David"/>
          <w:color w:val="000000"/>
          <w:rtl/>
        </w:rPr>
        <w:t>י ה)</w:t>
      </w:r>
      <w:r>
        <w:rPr>
          <w:rFonts w:ascii="David" w:hAnsi="David" w:cs="David"/>
          <w:color w:val="000000"/>
          <w:sz w:val="33"/>
          <w:szCs w:val="33"/>
          <w:rtl/>
        </w:rPr>
        <w:t xml:space="preserve"> בִּי מְלָכִים יִמְלכוּ. </w:t>
      </w:r>
      <w:r>
        <w:rPr>
          <w:rFonts w:ascii="David" w:hAnsi="David" w:cs="David"/>
          <w:color w:val="000000"/>
          <w:rtl/>
        </w:rPr>
        <w:t>(מדרש הנעלם הוא)</w:t>
      </w:r>
      <w:r>
        <w:rPr>
          <w:rFonts w:ascii="David" w:hAnsi="David" w:cs="David"/>
          <w:color w:val="000000"/>
          <w:sz w:val="33"/>
          <w:szCs w:val="33"/>
          <w:rtl/>
        </w:rPr>
        <w:t xml:space="preserve"> דְּהָא תָּנֵינָן כַּד סָלִיק רַב הוּנָא לְהָתָם, אַשְׁכַּח רַבָּנָן דַּהֲווֹ עַסְקֵי בְּהַאי קְרָא, דִּכְתִּיב, </w:t>
      </w:r>
      <w:r>
        <w:rPr>
          <w:rFonts w:ascii="David" w:hAnsi="David" w:cs="David"/>
          <w:color w:val="000000"/>
          <w:rtl/>
        </w:rPr>
        <w:t>(ירמיה נא)</w:t>
      </w:r>
      <w:r>
        <w:rPr>
          <w:rFonts w:ascii="David" w:hAnsi="David" w:cs="David"/>
          <w:color w:val="000000"/>
          <w:sz w:val="33"/>
          <w:szCs w:val="33"/>
          <w:rtl/>
        </w:rPr>
        <w:t xml:space="preserve"> וּפָקַדְתִּי עַל בֵּל בְּבָבֶל וְהוֹצֵאתִי אֶת בִּלְעוֹ מִפִּיו וְלֹא יִנְהֲרוּ אֵלָיו </w:t>
      </w:r>
      <w:r>
        <w:rPr>
          <w:rFonts w:ascii="David" w:hAnsi="David" w:cs="David"/>
          <w:color w:val="000000"/>
          <w:sz w:val="33"/>
          <w:szCs w:val="33"/>
          <w:rtl/>
        </w:rPr>
        <w:t>עוֹד גּוֹיִם. וְרַב הוּנָא לָא הֲווֹ מַשְׁגִּיחִין בֵּיהּ, דְּהָא לָא אִשְׁתְּמוֹדְעָן לֵיהּ בְּקַדְמִיתָא, בְּגִין דְּהֲוָה זְעֵיר. עָאל לְבֵי מִדְרָשָׁא, וְאַשְׁכַּח רַבָּנָן דַּהֲווֹ אַמְרֵי, הַאי קְרָא אִית לְאִסְתַּכְּלָא בֵּיהּ, אִי טַעֲוָתֵיהּ וְדָח</w:t>
      </w:r>
      <w:r>
        <w:rPr>
          <w:rFonts w:ascii="David" w:hAnsi="David" w:cs="David"/>
          <w:color w:val="000000"/>
          <w:sz w:val="33"/>
          <w:szCs w:val="33"/>
          <w:rtl/>
        </w:rPr>
        <w:t xml:space="preserve">ַלְתֵּיהּ דִּנְבוּכַדְנֶצַר הֲוָה שְׁמֵיהּ בֵּל, הָא כְּתִיב בֵּיהּ, </w:t>
      </w:r>
      <w:r>
        <w:rPr>
          <w:rFonts w:ascii="David" w:hAnsi="David" w:cs="David"/>
          <w:color w:val="000000"/>
          <w:rtl/>
        </w:rPr>
        <w:t>(דניאל ד)</w:t>
      </w:r>
      <w:r>
        <w:rPr>
          <w:rFonts w:ascii="David" w:hAnsi="David" w:cs="David"/>
          <w:color w:val="000000"/>
          <w:sz w:val="33"/>
          <w:szCs w:val="33"/>
          <w:rtl/>
        </w:rPr>
        <w:t xml:space="preserve"> וְעַד אָחֳרִין עַל קֳדָמַי דָּנִיאֵל דִּי שְׁמֵהּ בֵּלְטְשַׁאצַּר כְּשֻׁם אֱלָהִי. וְעוֹד, מַאי וְהוֹצֵאתִי אֶת בִּלְעוֹ מִפִּיו. </w:t>
      </w:r>
    </w:p>
    <w:p w14:paraId="004DB540" w14:textId="77777777" w:rsidR="00000000" w:rsidRDefault="00AC0C38">
      <w:pPr>
        <w:bidi/>
        <w:jc w:val="both"/>
        <w:divId w:val="976297566"/>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הַכֹּל הוּא נָאֶה, אֲבָל</w:t>
      </w:r>
      <w:r>
        <w:rPr>
          <w:rFonts w:ascii="David" w:eastAsia="Times New Roman" w:hAnsi="David" w:cs="David"/>
          <w:color w:val="000000"/>
          <w:sz w:val="33"/>
          <w:szCs w:val="33"/>
          <w:rtl/>
        </w:rPr>
        <w:t xml:space="preserve"> הַתּוֹרָה חָזְרָה לִפְנֵי יִשְׂרָאֵל וְלִמְּדָה אוֹתָם יוֹתֵר מֵהַכֹּל. בֹּא וּרְאֵה, אֵין שֶׁבַח שֶׁל אָדָם בָּעוֹלָם הַזֶּה וּבָעוֹלָם הַבָּא כְּמוֹ הַשֶּׁבַח שֶׁל הַתּוֹרָה, שֶׁכָּתוּב בָּהּ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בִּי מְלָכִים יִמְלֹכוּ. שֶׁהֲרֵי שָׁנִינוּ, כְּשֶׁע</w:t>
      </w:r>
      <w:r>
        <w:rPr>
          <w:rFonts w:ascii="David" w:eastAsia="Times New Roman" w:hAnsi="David" w:cs="David"/>
          <w:color w:val="000000"/>
          <w:sz w:val="33"/>
          <w:szCs w:val="33"/>
          <w:rtl/>
        </w:rPr>
        <w:t xml:space="preserve">ָלָה רַב הוּנָא לְשָׁם, מָצָא אֶת הַחֲכָמִים שֶׁעוֹסְקִים בַּפָּסוּק הַזֶּה שֶׁכָּתוּב, </w:t>
      </w:r>
      <w:r>
        <w:rPr>
          <w:rFonts w:ascii="David" w:eastAsia="Times New Roman" w:hAnsi="David" w:cs="David"/>
          <w:color w:val="000000"/>
          <w:sz w:val="23"/>
          <w:szCs w:val="23"/>
          <w:rtl/>
        </w:rPr>
        <w:t>(ירמיה נא)</w:t>
      </w:r>
      <w:r>
        <w:rPr>
          <w:rFonts w:ascii="David" w:eastAsia="Times New Roman" w:hAnsi="David" w:cs="David"/>
          <w:color w:val="000000"/>
          <w:sz w:val="33"/>
          <w:szCs w:val="33"/>
          <w:rtl/>
        </w:rPr>
        <w:t xml:space="preserve"> וּפָקַדְתִּי עַל בֵּל בְּבָבֶל וְהֹצֵאתִי אֶת בִּלְעוֹ מִפִּיו וְלֹא יִנְהֲרוּ אֵלָיו עוֹד גּוֹיִם. וְרַב הוּנָא לֹא הָיוּ מַשְׁגִּיחִים בּוֹ, שֶׁהֲרֵי לֹא ה</w:t>
      </w:r>
      <w:r>
        <w:rPr>
          <w:rFonts w:ascii="David" w:eastAsia="Times New Roman" w:hAnsi="David" w:cs="David"/>
          <w:color w:val="000000"/>
          <w:sz w:val="33"/>
          <w:szCs w:val="33"/>
          <w:rtl/>
        </w:rPr>
        <w:t xml:space="preserve">ִכִּירוּ אוֹתוֹ בָּרִאשׁוֹנָה, מִשּׁוּם שֶׁהָיָה קָטָן. נִכְנַס לְבֵית הַמִּדְרָשׁ, וּמָצָא אֶת הַחֲכָמִים שֶׁהָיוּ אוֹמְרִים שֶׁבַּפָּסוּק הַזֶּה יֵשׁ לְהִתְבּוֹנֵן, אִם יִרְאָתוֹ וֶאֱלִילוֹ שֶׁל נְבוּכַדְנֶצַּר הָיָה שְׁמוֹ בֵּל - הֲרֵי כָּתוּב בּוֹ, </w:t>
      </w:r>
      <w:r>
        <w:rPr>
          <w:rFonts w:ascii="David" w:eastAsia="Times New Roman" w:hAnsi="David" w:cs="David"/>
          <w:color w:val="000000"/>
          <w:sz w:val="23"/>
          <w:szCs w:val="23"/>
          <w:rtl/>
        </w:rPr>
        <w:t>(דנ</w:t>
      </w:r>
      <w:r>
        <w:rPr>
          <w:rFonts w:ascii="David" w:eastAsia="Times New Roman" w:hAnsi="David" w:cs="David"/>
          <w:color w:val="000000"/>
          <w:sz w:val="23"/>
          <w:szCs w:val="23"/>
          <w:rtl/>
        </w:rPr>
        <w:t>יאל ד)</w:t>
      </w:r>
      <w:r>
        <w:rPr>
          <w:rFonts w:ascii="David" w:eastAsia="Times New Roman" w:hAnsi="David" w:cs="David"/>
          <w:color w:val="000000"/>
          <w:sz w:val="33"/>
          <w:szCs w:val="33"/>
          <w:rtl/>
        </w:rPr>
        <w:t xml:space="preserve"> וְעַד אֲחֵרִים נִכְנַס דָּנִיֵּאל שֶׁשְּׁמוֹ בֵּלְטְשַׁאצַּר כְּשֵׁם אֱלֹהַי? וְעוֹד, מַה זֶּה וְהוֹצֵאתִי אֶת בִּלְעוֹ מִפִּיו? </w:t>
      </w:r>
    </w:p>
    <w:p w14:paraId="402F0DE6" w14:textId="77777777" w:rsidR="00000000" w:rsidRDefault="00AC0C38">
      <w:pPr>
        <w:bidi/>
        <w:jc w:val="both"/>
        <w:divId w:val="2058580902"/>
        <w:rPr>
          <w:rFonts w:ascii="David" w:eastAsia="Times New Roman" w:hAnsi="David" w:cs="David"/>
          <w:color w:val="000000"/>
          <w:sz w:val="33"/>
          <w:szCs w:val="33"/>
          <w:rtl/>
        </w:rPr>
      </w:pPr>
    </w:p>
    <w:p w14:paraId="68350C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קָם רַב הוּנָא בֵּינֵי קַיָימֵי דְּעַמוּדֵי, וְאָמַר אִילּוּ הֲוֵינָא בְּאַתְרִי, דָּרִישְׁנָא לֵיהּ לְהַאי פְּסוּקָא</w:t>
      </w:r>
      <w:r>
        <w:rPr>
          <w:rFonts w:ascii="David" w:hAnsi="David" w:cs="David"/>
          <w:color w:val="000000"/>
          <w:sz w:val="33"/>
          <w:szCs w:val="33"/>
          <w:rtl/>
        </w:rPr>
        <w:t xml:space="preserve">. לָא אַשְׁגָּחוּ בֵּיהּ. קָם תִּנְיָינוּת, וְאָמַר מִלָּה דָּא. אָתָא רַבִּי יוֹדָאי בַּר רַב, וְאוֹתְבֵיהּ קַמֵּיהּ. אָמַר לֵיהּ, אֵימָא בְּרִי אֵימָא, דְּמִלֵּי אוֹרַיְיתָא כְּתִיב בְּהוּ, </w:t>
      </w:r>
      <w:r>
        <w:rPr>
          <w:rFonts w:ascii="David" w:hAnsi="David" w:cs="David"/>
          <w:color w:val="000000"/>
          <w:rtl/>
        </w:rPr>
        <w:t>(משלי א)</w:t>
      </w:r>
      <w:r>
        <w:rPr>
          <w:rFonts w:ascii="David" w:hAnsi="David" w:cs="David"/>
          <w:color w:val="000000"/>
          <w:sz w:val="33"/>
          <w:szCs w:val="33"/>
          <w:rtl/>
        </w:rPr>
        <w:t xml:space="preserve"> בְּרֹאשׁ הוֹמִיּוֹת תִּקְרָא וְגוֹ'. </w:t>
      </w:r>
    </w:p>
    <w:p w14:paraId="562D2121" w14:textId="77777777" w:rsidR="00000000" w:rsidRDefault="00AC0C38">
      <w:pPr>
        <w:bidi/>
        <w:jc w:val="both"/>
        <w:divId w:val="495653008"/>
        <w:rPr>
          <w:rFonts w:ascii="David" w:eastAsia="Times New Roman" w:hAnsi="David" w:cs="David"/>
          <w:color w:val="000000"/>
          <w:sz w:val="33"/>
          <w:szCs w:val="33"/>
          <w:rtl/>
        </w:rPr>
      </w:pPr>
      <w:r>
        <w:rPr>
          <w:rFonts w:ascii="David" w:eastAsia="Times New Roman" w:hAnsi="David" w:cs="David"/>
          <w:color w:val="000000"/>
          <w:sz w:val="33"/>
          <w:szCs w:val="33"/>
          <w:rtl/>
        </w:rPr>
        <w:t>עָמַד רַב הוּנָא</w:t>
      </w:r>
      <w:r>
        <w:rPr>
          <w:rFonts w:ascii="David" w:eastAsia="Times New Roman" w:hAnsi="David" w:cs="David"/>
          <w:color w:val="000000"/>
          <w:sz w:val="33"/>
          <w:szCs w:val="33"/>
          <w:rtl/>
        </w:rPr>
        <w:t xml:space="preserve"> בֵּין הַיְסוֹדוֹת שֶׁל הָעַמּוּדִים וְאָמַר, אִלּוּ הָיִיתִי בִּמְקוֹמִי, הָיִיתִי דּוֹרֵשׁ אֶת הַפָּסוּק הַזֶּה. לֹא הִתְבּוֹנְנוּ בוֹ. קָם שֵׁנִית וְאָמַר דָּבָר זֶה. בָּא רַבִּי יוּדַאי בַּר רַב וְהוֹשִׁיבוֹ לְפָנָיו. אָמַר לוֹ, אֱמֹר בְּנִי, אֱמֹר, שׁ</w:t>
      </w:r>
      <w:r>
        <w:rPr>
          <w:rFonts w:ascii="David" w:eastAsia="Times New Roman" w:hAnsi="David" w:cs="David"/>
          <w:color w:val="000000"/>
          <w:sz w:val="33"/>
          <w:szCs w:val="33"/>
          <w:rtl/>
        </w:rPr>
        <w:t xml:space="preserve">ֶבְּדִבְרֵי תוֹרָה כָּתוּב בָּהֶם </w:t>
      </w:r>
      <w:r>
        <w:rPr>
          <w:rFonts w:ascii="David" w:eastAsia="Times New Roman" w:hAnsi="David" w:cs="David"/>
          <w:color w:val="000000"/>
          <w:sz w:val="23"/>
          <w:szCs w:val="23"/>
          <w:rtl/>
        </w:rPr>
        <w:t>(משלי א)</w:t>
      </w:r>
      <w:r>
        <w:rPr>
          <w:rFonts w:ascii="David" w:eastAsia="Times New Roman" w:hAnsi="David" w:cs="David"/>
          <w:color w:val="000000"/>
          <w:sz w:val="33"/>
          <w:szCs w:val="33"/>
          <w:rtl/>
        </w:rPr>
        <w:t xml:space="preserve"> בְּרֹאשׁ הֹמִיּוֹת תִּקְרָא וְגוֹ'. </w:t>
      </w:r>
    </w:p>
    <w:p w14:paraId="1C5CC349" w14:textId="77777777" w:rsidR="00000000" w:rsidRDefault="00AC0C38">
      <w:pPr>
        <w:bidi/>
        <w:jc w:val="both"/>
        <w:divId w:val="2058580902"/>
        <w:rPr>
          <w:rFonts w:ascii="David" w:eastAsia="Times New Roman" w:hAnsi="David" w:cs="David"/>
          <w:color w:val="000000"/>
          <w:sz w:val="33"/>
          <w:szCs w:val="33"/>
          <w:rtl/>
        </w:rPr>
      </w:pPr>
    </w:p>
    <w:p w14:paraId="2DBC88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וְאָמַר, הָכִי תָּנֵינָן, בְּיוֹמֵי קַדְמָאֵי עַד לָא אָתָא יַעֲקֹב, הֲוָה בַּר נָשׁ שָׁלֵו בְּבֵיתֵיהּ, מָטָא זִמְנֵיהּ, מִית בְּלָא מַרְעִין, כֵּיוָן דְּאָתָא יַעֲקֹב, בָּעָא קָמֵיהּ דְּקוּדְשָׁא בְּרִיךְ הוּא, אָמַר לֵיהּ, מָרֵי דְּעָלְמָא, אִי נ</w:t>
      </w:r>
      <w:r>
        <w:rPr>
          <w:rFonts w:ascii="David" w:hAnsi="David" w:cs="David"/>
          <w:color w:val="000000"/>
          <w:sz w:val="33"/>
          <w:szCs w:val="33"/>
          <w:rtl/>
        </w:rPr>
        <w:t xml:space="preserve">ִיחָא קָמָךְ, דְּלִנְפּוֹל בַּר נָשׁ בְּבֵי מַרְעֵיהּ, תְּרֵין אוֹ תְּלַת יוֹמִין, וּלְבָתַר יִתְכְּנָשׁ לְעַמֵּיהּ, וְיַפְקֵד לְבֵיתֵיהּ, וְיֵתוּב מֵחוֹבוֹי. אָמַר לֵיהּ שַׁפִּיר. אַתְּ הוּא סִימָנָא בְּעָלְמָא. תָּא חֲזֵי, מָה כְּתִיב בֵּיהּ </w:t>
      </w:r>
      <w:r>
        <w:rPr>
          <w:rFonts w:ascii="David" w:hAnsi="David" w:cs="David"/>
          <w:color w:val="000000"/>
          <w:rtl/>
        </w:rPr>
        <w:t>(בראשית מח)</w:t>
      </w:r>
      <w:r>
        <w:rPr>
          <w:rFonts w:ascii="David" w:hAnsi="David" w:cs="David"/>
          <w:color w:val="000000"/>
          <w:sz w:val="33"/>
          <w:szCs w:val="33"/>
          <w:rtl/>
        </w:rPr>
        <w:t xml:space="preserve"> </w:t>
      </w:r>
      <w:r>
        <w:rPr>
          <w:rFonts w:ascii="David" w:hAnsi="David" w:cs="David"/>
          <w:color w:val="000000"/>
          <w:sz w:val="33"/>
          <w:szCs w:val="33"/>
          <w:rtl/>
        </w:rPr>
        <w:t xml:space="preserve">וַיְהִי אַחֲרֵי הַדְּבָרִים הָאֵלֶּה וַיֹּאמֶר לְיוֹסֵף הִנֵּה אָבִיךָ חוֹלֶה. חֹלֶה כְּתִיב מַה דְּלָא הֲוָה לְבַר נָשׁ מִן קַדְמַת דְּנָא. </w:t>
      </w:r>
    </w:p>
    <w:p w14:paraId="34C4236B" w14:textId="77777777" w:rsidR="00000000" w:rsidRDefault="00AC0C38">
      <w:pPr>
        <w:bidi/>
        <w:jc w:val="both"/>
        <w:divId w:val="1905750449"/>
        <w:rPr>
          <w:rFonts w:ascii="David" w:eastAsia="Times New Roman" w:hAnsi="David" w:cs="David"/>
          <w:color w:val="000000"/>
          <w:sz w:val="33"/>
          <w:szCs w:val="33"/>
          <w:rtl/>
        </w:rPr>
      </w:pPr>
      <w:r>
        <w:rPr>
          <w:rFonts w:ascii="David" w:eastAsia="Times New Roman" w:hAnsi="David" w:cs="David"/>
          <w:color w:val="000000"/>
          <w:sz w:val="33"/>
          <w:szCs w:val="33"/>
          <w:rtl/>
        </w:rPr>
        <w:t>פָּתַח וְאָמַר, כָּךְ שָׁנִינוּ, בַּיָּמִים הָרִאשׁוֹנִים טֶרֶם בָּא יַעֲקֹב, הָיָה אָדָם שָׁלֵו בְּבֵיתוֹ. הִגִּ</w:t>
      </w:r>
      <w:r>
        <w:rPr>
          <w:rFonts w:ascii="David" w:eastAsia="Times New Roman" w:hAnsi="David" w:cs="David"/>
          <w:color w:val="000000"/>
          <w:sz w:val="33"/>
          <w:szCs w:val="33"/>
          <w:rtl/>
        </w:rPr>
        <w:t>יעַ זְמַנּוֹ - מֵת בְּלִי מַחֲלוֹת. כֵּיוָן שֶׁבָּא יַעֲקֹב, בִּקֵּשׁ לִפְנֵי הַקָּדוֹשׁ בָּרוּךְ הוּא וְאָמַר לוֹ: רִבּוֹן הָעוֹלָם, אִם נוֹחַ לְפָנֶיךְ, שֶׁיִּפֹּל אָדָם בְּבֵית חָלְיוֹ שְׁנַיִם אוֹ שְׁלֹשָׁה יָמִים, וְאַחַר כָּךְ יִתְכַּנֵּס לְעַמּוֹ, ו</w:t>
      </w:r>
      <w:r>
        <w:rPr>
          <w:rFonts w:ascii="David" w:eastAsia="Times New Roman" w:hAnsi="David" w:cs="David"/>
          <w:color w:val="000000"/>
          <w:sz w:val="33"/>
          <w:szCs w:val="33"/>
          <w:rtl/>
        </w:rPr>
        <w:t xml:space="preserve">ִיצַוֶּה אֶת בֵּיתוֹ וְיָשׁוּב מֵחֲטָאָיו. אָמַר לוֹ: יָפֶה, וְאַתָּה תִּהְיֶה סִימָן בָּעוֹלָם. בֹּא וּרְאֵה מַה כָּתוּב בּוֹ, </w:t>
      </w:r>
      <w:r>
        <w:rPr>
          <w:rFonts w:ascii="David" w:eastAsia="Times New Roman" w:hAnsi="David" w:cs="David"/>
          <w:color w:val="000000"/>
          <w:sz w:val="23"/>
          <w:szCs w:val="23"/>
          <w:rtl/>
        </w:rPr>
        <w:t>(בראשיתמח)</w:t>
      </w:r>
      <w:r>
        <w:rPr>
          <w:rFonts w:ascii="David" w:eastAsia="Times New Roman" w:hAnsi="David" w:cs="David"/>
          <w:color w:val="000000"/>
          <w:sz w:val="33"/>
          <w:szCs w:val="33"/>
          <w:rtl/>
        </w:rPr>
        <w:t xml:space="preserve"> וַיְהִי אַחֲרֵי הַדְּבָרִים הָאֵלֶּה וַיּאמֶר לְיוֹסֵף הִנֵּה אָבִיךְ חֹלֶה. כָּתוּב חֹלֶה, מַה שֶּׁלֹּא הָיָה לְאָדָ</w:t>
      </w:r>
      <w:r>
        <w:rPr>
          <w:rFonts w:ascii="David" w:eastAsia="Times New Roman" w:hAnsi="David" w:cs="David"/>
          <w:color w:val="000000"/>
          <w:sz w:val="33"/>
          <w:szCs w:val="33"/>
          <w:rtl/>
        </w:rPr>
        <w:t xml:space="preserve">ם מִקֹּדֶם לָכֵן. </w:t>
      </w:r>
    </w:p>
    <w:p w14:paraId="638F98BC" w14:textId="77777777" w:rsidR="00000000" w:rsidRDefault="00AC0C38">
      <w:pPr>
        <w:bidi/>
        <w:jc w:val="both"/>
        <w:divId w:val="2058580902"/>
        <w:rPr>
          <w:rFonts w:ascii="David" w:eastAsia="Times New Roman" w:hAnsi="David" w:cs="David"/>
          <w:color w:val="000000"/>
          <w:sz w:val="33"/>
          <w:szCs w:val="33"/>
          <w:rtl/>
        </w:rPr>
      </w:pPr>
    </w:p>
    <w:p w14:paraId="16E34E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בָּתַר דְּשָׁכִיב, לָא הֲוָה בַּר נָשׁ דְּהֲוָה לֵיהּ מַרְעִין, דְּלָא מִית. עַד דְּאָתָא חִזְקִיָּה, מָה כְּתִיב בֵּיהּ, </w:t>
      </w:r>
      <w:r>
        <w:rPr>
          <w:rFonts w:ascii="David" w:hAnsi="David" w:cs="David"/>
          <w:color w:val="000000"/>
          <w:rtl/>
        </w:rPr>
        <w:t>(ישעיה לח)</w:t>
      </w:r>
      <w:r>
        <w:rPr>
          <w:rFonts w:ascii="David" w:hAnsi="David" w:cs="David"/>
          <w:color w:val="000000"/>
          <w:sz w:val="33"/>
          <w:szCs w:val="33"/>
          <w:rtl/>
        </w:rPr>
        <w:t xml:space="preserve"> בַּיָּמִים הָהֵם חָלָה חִזְקִיָּהוּ לָמוּת וְגוֹ'. תָּא חֲזִי, מָה כְּתִיב וַיַסֵּב חִזְקִיָּהוּ פָּנָ</w:t>
      </w:r>
      <w:r>
        <w:rPr>
          <w:rFonts w:ascii="David" w:hAnsi="David" w:cs="David"/>
          <w:color w:val="000000"/>
          <w:sz w:val="33"/>
          <w:szCs w:val="33"/>
          <w:rtl/>
        </w:rPr>
        <w:t>יו אֶל הַקִּיר וַיִּתְפַּלֵּל אֶל יְיָ', אָמַר לֵיהּ, אִי נִיחָא קָמָךְ דְּיִתְּסוּן בְּנֵי נָשָׁא מִבֵּי מַרְעֵיהוֹן, וְיוֹדוּן שְׁמָךְ, וְיִשְׁתְּמוֹדְעוּן, וִיתוּבוּן לְבָתַר בְּתִיּוּבְתָא שְׁלֵימָתָא, וְיִשְׁתַּכְּחוּן בְּנֵי עָלְמָא זַכָּאִין קֳדָמָך</w:t>
      </w:r>
      <w:r>
        <w:rPr>
          <w:rFonts w:ascii="David" w:hAnsi="David" w:cs="David"/>
          <w:color w:val="000000"/>
          <w:sz w:val="33"/>
          <w:szCs w:val="33"/>
          <w:rtl/>
        </w:rPr>
        <w:t xml:space="preserve">ְ. אָמַר לֵיהּ קוּדְשָׁא בְּרִיךְ הוּא, יֵאוֹת הוּא, אַתּ תְּהֵא סִימָנָא בְּעָלְמָא, וְכַךְ הוּא, מַאי דְּלָא הֲוָה מִקַּדְמַת דְּנָא. הֲדָא הוּא דִּכְתִּיב, </w:t>
      </w:r>
      <w:r>
        <w:rPr>
          <w:rFonts w:ascii="David" w:hAnsi="David" w:cs="David"/>
          <w:color w:val="000000"/>
          <w:rtl/>
        </w:rPr>
        <w:t>(ישעיה לח)</w:t>
      </w:r>
      <w:r>
        <w:rPr>
          <w:rFonts w:ascii="David" w:hAnsi="David" w:cs="David"/>
          <w:color w:val="000000"/>
          <w:sz w:val="33"/>
          <w:szCs w:val="33"/>
          <w:rtl/>
        </w:rPr>
        <w:t xml:space="preserve"> מִכְתָּב לְחִזְקִיָּהוּ מֶלֶךְ יְהוּדָה בַּחֲלוֹתוֹ וַיְחִי מֵחָלְיוֹ. וְתָאנָא, הַהוּ</w:t>
      </w:r>
      <w:r>
        <w:rPr>
          <w:rFonts w:ascii="David" w:hAnsi="David" w:cs="David"/>
          <w:color w:val="000000"/>
          <w:sz w:val="33"/>
          <w:szCs w:val="33"/>
          <w:rtl/>
        </w:rPr>
        <w:t xml:space="preserve">א יוֹמָא אִתְחָזַר שִׁמְשָׁא עֶשֶׂר דַּרְגִּין. </w:t>
      </w:r>
    </w:p>
    <w:p w14:paraId="29463A32" w14:textId="77777777" w:rsidR="00000000" w:rsidRDefault="00AC0C38">
      <w:pPr>
        <w:bidi/>
        <w:jc w:val="both"/>
        <w:divId w:val="1107383010"/>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שֶׁנִּפְטַר, לֹא הָיָה אָדָם שֶׁהָיוּ לוֹ מַחֲלוֹת שֶׁלֹּא מֵת, עַד שֶׁבָּא חִזְקִיָּה. מַה כָּתוּב בּוֹ? </w:t>
      </w:r>
      <w:r>
        <w:rPr>
          <w:rFonts w:ascii="David" w:eastAsia="Times New Roman" w:hAnsi="David" w:cs="David"/>
          <w:color w:val="000000"/>
          <w:sz w:val="23"/>
          <w:szCs w:val="23"/>
          <w:rtl/>
        </w:rPr>
        <w:t>(ישעיה לח)</w:t>
      </w:r>
      <w:r>
        <w:rPr>
          <w:rFonts w:ascii="David" w:eastAsia="Times New Roman" w:hAnsi="David" w:cs="David"/>
          <w:color w:val="000000"/>
          <w:sz w:val="33"/>
          <w:szCs w:val="33"/>
          <w:rtl/>
        </w:rPr>
        <w:t xml:space="preserve"> בַּיָּמִים הָהֵם חָלָה חִזְקִיָּהוּ לָמוּת וְגוֹ'. בֹּא וּרְאֵה מַה כָּתוּב, וַיַּס</w:t>
      </w:r>
      <w:r>
        <w:rPr>
          <w:rFonts w:ascii="David" w:eastAsia="Times New Roman" w:hAnsi="David" w:cs="David"/>
          <w:color w:val="000000"/>
          <w:sz w:val="33"/>
          <w:szCs w:val="33"/>
          <w:rtl/>
        </w:rPr>
        <w:t>ֵּב חִזְקִיָּהוּ פָּנָיו אֶל הַקִּיר וַיִּתְפַּלֵּל אֶל ה'. אָמַר לוֹ:אִם נוֹחַ לְפָנֶיךְ שֶׁיִּתְרַפְּאוּ בְּנֵי אָדָם מִבֵּית חָלְיָם וְיוֹדוּ לְשִׁמְךְ, וְיַכִּירוּ וְיָשׁוּבוּ אַחַר כָּךְ בִּתְשׁוּבָה שְׁלֵמָה, וְיִמָּצְאוּ בְּנֵי הָעוֹלָם צַדִּיקִים ל</w:t>
      </w:r>
      <w:r>
        <w:rPr>
          <w:rFonts w:ascii="David" w:eastAsia="Times New Roman" w:hAnsi="David" w:cs="David"/>
          <w:color w:val="000000"/>
          <w:sz w:val="33"/>
          <w:szCs w:val="33"/>
          <w:rtl/>
        </w:rPr>
        <w:t xml:space="preserve">ְפָנֶיךְ. אָמַר לוֹ הַקָּדוֹשׁ בָּרוּךְ הוּא: נָאֶה הוּא, וְאַתָּה תִּהְיֶה סִימָן לָזֶה בָּעוֹלָם, וְכָךְ הוּא מַה שֶּׁלֹּא הָיָה מִקֹּדֶם לָכֵן.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מִכְתָּב לְחִזְקִיָּהוּ מֶלֶךְ יְהוּדָה בַּחֲלֹתוֹ וַיְחִי מֵחָלְיוֹ. וְשָׁנִינוּ, אוֹת</w:t>
      </w:r>
      <w:r>
        <w:rPr>
          <w:rFonts w:ascii="David" w:eastAsia="Times New Roman" w:hAnsi="David" w:cs="David"/>
          <w:color w:val="000000"/>
          <w:sz w:val="33"/>
          <w:szCs w:val="33"/>
          <w:rtl/>
        </w:rPr>
        <w:t xml:space="preserve">וֹ יוֹם חָזְרָה הַשֶּׁמֶשׁ עֶשֶׂר דְּרָגוֹת. </w:t>
      </w:r>
    </w:p>
    <w:p w14:paraId="063359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4" w:name="HtmpReportNum0328_L2"/>
      <w:bookmarkStart w:id="685" w:name="דףBקע''הBע''א"/>
      <w:bookmarkEnd w:id="684"/>
      <w:bookmarkEnd w:id="685"/>
    </w:p>
    <w:p w14:paraId="7AFE167C" w14:textId="77777777" w:rsidR="00000000" w:rsidRDefault="00AC0C38">
      <w:pPr>
        <w:pStyle w:val="NormalWeb"/>
        <w:bidi/>
        <w:jc w:val="both"/>
        <w:divId w:val="2058580902"/>
        <w:rPr>
          <w:rFonts w:ascii="David" w:hAnsi="David" w:cs="David"/>
          <w:color w:val="000000"/>
          <w:sz w:val="33"/>
          <w:szCs w:val="33"/>
          <w:rtl/>
        </w:rPr>
      </w:pPr>
      <w:hyperlink w:anchor="דף_קע''ה_ע''א!" w:history="1">
        <w:r>
          <w:rPr>
            <w:rStyle w:val="Hyperlink"/>
            <w:rFonts w:ascii="David" w:hAnsi="David" w:cs="David"/>
            <w:b/>
            <w:bCs/>
            <w:sz w:val="45"/>
            <w:szCs w:val="45"/>
            <w:rtl/>
          </w:rPr>
          <w:t>דף קע''ה ע''א</w:t>
        </w:r>
      </w:hyperlink>
    </w:p>
    <w:p w14:paraId="00B184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וְתָאנָא, מְרוֹדָךְ בַּלְאֲדָן הֲוָה אָכִיל כָּל יוֹמָא בְּד' שַׁעְתֵּי, וְנָאִים עַד תֵּשַׁע שַׁעְתֵּי, וְהַהוּא יוֹמָא נָאִים עַד ט' שַׁעְתֵּי, כַּד אִתְּעַר חָמָא שִׁמְשָׁא דְּקָאִים בְּד' שַׁעְתֵּי, אָמַר מַאי הַאי, בְּקִטּוּלָא דְּקוּנְטִירָא קוֹנְטְר</w:t>
      </w:r>
      <w:r>
        <w:rPr>
          <w:rFonts w:ascii="David" w:hAnsi="David" w:cs="David"/>
          <w:color w:val="000000"/>
          <w:sz w:val="33"/>
          <w:szCs w:val="33"/>
          <w:rtl/>
        </w:rPr>
        <w:t>וֹי אַנְקָטַּרְתּוּן. אָמְרוּ</w:t>
      </w:r>
      <w:r>
        <w:rPr>
          <w:rFonts w:ascii="David" w:hAnsi="David" w:cs="David"/>
          <w:color w:val="000000"/>
          <w:sz w:val="33"/>
          <w:szCs w:val="33"/>
          <w:rtl/>
        </w:rPr>
        <w:t xml:space="preserve"> </w:t>
      </w:r>
      <w:r>
        <w:rPr>
          <w:rFonts w:ascii="David" w:hAnsi="David" w:cs="David"/>
          <w:color w:val="000000"/>
          <w:rtl/>
        </w:rPr>
        <w:t>(דף קע''ה ע''א)</w:t>
      </w:r>
      <w:r>
        <w:rPr>
          <w:rFonts w:ascii="David" w:hAnsi="David" w:cs="David"/>
          <w:color w:val="000000"/>
          <w:rtl/>
        </w:rPr>
        <w:t xml:space="preserve"> </w:t>
      </w:r>
      <w:r>
        <w:rPr>
          <w:rFonts w:ascii="David" w:hAnsi="David" w:cs="David"/>
          <w:color w:val="000000"/>
          <w:sz w:val="33"/>
          <w:szCs w:val="33"/>
          <w:rtl/>
        </w:rPr>
        <w:t>לֵיהּ לָמָּה. אָמַר, דְּנָאִימְנָא יוֹמָא חַד, וּתְלָתוּת יוֹמָא. אָמְרוּ לֵיהּ, לָאו הָכִי, אֶלָּא אֱלָהָא דְּחִזְקִיָה עֲבַד יוֹמָא דֵּין תְּרֵין נִיסִּין. אָסֵי לְחִזְקִיָה מִבֵּי מַרְעֵיהּ, וְאַחְזָר שִׁמְש</w:t>
      </w:r>
      <w:r>
        <w:rPr>
          <w:rFonts w:ascii="David" w:hAnsi="David" w:cs="David"/>
          <w:color w:val="000000"/>
          <w:sz w:val="33"/>
          <w:szCs w:val="33"/>
          <w:rtl/>
        </w:rPr>
        <w:t xml:space="preserve">ָׁא לְעִדָּנָא דָּא. אָמַר וְכִי אִית בְּעָלְמָא אֱלָהָא רַבָּא בַּר מֵאֱלָהַי. אָמְרוּ, אֱלָהָא דְּחִזְּקִיָהוּ. </w:t>
      </w:r>
    </w:p>
    <w:p w14:paraId="353D2916" w14:textId="77777777" w:rsidR="00000000" w:rsidRDefault="00AC0C38">
      <w:pPr>
        <w:bidi/>
        <w:jc w:val="both"/>
        <w:divId w:val="1496528087"/>
        <w:rPr>
          <w:rFonts w:ascii="David" w:eastAsia="Times New Roman" w:hAnsi="David" w:cs="David"/>
          <w:color w:val="000000"/>
          <w:sz w:val="33"/>
          <w:szCs w:val="33"/>
          <w:rtl/>
        </w:rPr>
      </w:pPr>
      <w:r>
        <w:rPr>
          <w:rFonts w:ascii="David" w:eastAsia="Times New Roman" w:hAnsi="David" w:cs="David"/>
          <w:color w:val="000000"/>
          <w:sz w:val="33"/>
          <w:szCs w:val="33"/>
          <w:rtl/>
        </w:rPr>
        <w:t xml:space="preserve">וְשָׁנִינוּ, מְרוֹדָךְ בַּלְאֲדָן הָיָה אוֹכֵל כָּל יוֹם בְּאַרְבַּע שָׁעוֹת וְיָשֵׁן עַד תֵּשַׁע שָׁעוֹת, וְאוֹתוֹ יוֹם יָשַׁן עַד תֵּשַׁע </w:t>
      </w:r>
      <w:r>
        <w:rPr>
          <w:rFonts w:ascii="David" w:eastAsia="Times New Roman" w:hAnsi="David" w:cs="David"/>
          <w:color w:val="000000"/>
          <w:sz w:val="33"/>
          <w:szCs w:val="33"/>
          <w:rtl/>
        </w:rPr>
        <w:t>שָׁעוֹת. כְּשֶׁהִתְעוֹרֵר, רָאָה שֶׁשֶּׁמֶשׁ עוֹמֶדֶת בְּאַרְבַּע שָׁעוֹת. אָמַר, מַה זֶּה? בַּהֲרִיגַת הַכַּעַס קִנְטוּר קְשַׁרְתֶּם עָלַי? אָמְרוּ לוֹ, לָמָּה? אָמַר, שֶׁיָּשַׁנְתִּי יוֹם אֶחָד וּשְׁלִישׁ יוֹם. אָמְרוּ לוֹ, לֹא כָּךְ, אֶלָּא אֱלֹהֵי חִזְ</w:t>
      </w:r>
      <w:r>
        <w:rPr>
          <w:rFonts w:ascii="David" w:eastAsia="Times New Roman" w:hAnsi="David" w:cs="David"/>
          <w:color w:val="000000"/>
          <w:sz w:val="33"/>
          <w:szCs w:val="33"/>
          <w:rtl/>
        </w:rPr>
        <w:t xml:space="preserve">קִיָּהוּ עָשָׂה הַיּוֹם הַזֶּה שְׁנֵי נִסִּים: רִפֵּא אֶת חִזְקִיָּה מִבֵּית חָלְיוֹ, וְהֶחֱזִיר אֶת הַשֶּׁמֶשׁ לַזְּמַן הַזֶּה. אָמַר, וְכִי יֵשׁ בָּעוֹלָם אֱלוֹהַּ גָּדוֹל יוֹתֵר חוּץ מֵאֱלֹהַי?! אָמְרוּ, אֱלֹהֵי חִזְקִיָּהוּ. </w:t>
      </w:r>
    </w:p>
    <w:p w14:paraId="065E0B36" w14:textId="77777777" w:rsidR="00000000" w:rsidRDefault="00AC0C38">
      <w:pPr>
        <w:bidi/>
        <w:jc w:val="both"/>
        <w:divId w:val="2058580902"/>
        <w:rPr>
          <w:rFonts w:ascii="David" w:eastAsia="Times New Roman" w:hAnsi="David" w:cs="David"/>
          <w:color w:val="000000"/>
          <w:sz w:val="33"/>
          <w:szCs w:val="33"/>
          <w:rtl/>
        </w:rPr>
      </w:pPr>
    </w:p>
    <w:p w14:paraId="60E0C9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קָם וְכָתַב כְּתָבוֹי, ש</w:t>
      </w:r>
      <w:r>
        <w:rPr>
          <w:rFonts w:ascii="David" w:hAnsi="David" w:cs="David"/>
          <w:color w:val="000000"/>
          <w:sz w:val="33"/>
          <w:szCs w:val="33"/>
          <w:rtl/>
        </w:rPr>
        <w:t>ְׁלָם לְחִזְקִיָּהוּ מַלְכָּא דִּיהוּדָה וּשְׁלָם לְאֱלָהֵיהּ וּשְׁלָם לִיְרוּשָׁלַ ם קַרְתָּא קַדִּישָׁא. לְבָתַר אַמְלִיךְ וְקָם מִכֻּרְסְיָה, וּפָסַע תְּלַת פְּסִיעָן, וְכָתַב אַחֲרָנִין, שְׁלָם לֶאֱלָהָא רַבָּא דְּבִיְרוּשָׁלַ ם וּשְׁלָם לְחִזְקִיָּהוּ</w:t>
      </w:r>
      <w:r>
        <w:rPr>
          <w:rFonts w:ascii="David" w:hAnsi="David" w:cs="David"/>
          <w:color w:val="000000"/>
          <w:sz w:val="33"/>
          <w:szCs w:val="33"/>
          <w:rtl/>
        </w:rPr>
        <w:t xml:space="preserve"> מַלְכָּא דִּיהוּדָה וּשְׁלָם לִיְרוּשָׁלַ ם קַרְתָּא קַדִּישָׁא. אֲמַר לֵיהּ קוּדְשָׁא בְּרִיךְ הוּא, אַנְתְּ פָּסַעְתְּ בְּגִין יְקָרִי תְּלַת פְּסִיעָן, חַיֶּיךָ, מִינָךְ יִפְקוּן תְּלַת מַלְכִּין שַׁלִּיטִין, קַסְטִירִין רוּפִינִין דְּשָׁלִיטִין בְּכָל</w:t>
      </w:r>
      <w:r>
        <w:rPr>
          <w:rFonts w:ascii="David" w:hAnsi="David" w:cs="David"/>
          <w:color w:val="000000"/>
          <w:sz w:val="33"/>
          <w:szCs w:val="33"/>
          <w:rtl/>
        </w:rPr>
        <w:t xml:space="preserve"> עָלְמָא, וְקַדְמָאָה מִנַּיְיהוּ נְבוּכַדְנֶצַר הֲוָה. </w:t>
      </w:r>
    </w:p>
    <w:p w14:paraId="2AAE9CB7" w14:textId="77777777" w:rsidR="00000000" w:rsidRDefault="00AC0C38">
      <w:pPr>
        <w:bidi/>
        <w:jc w:val="both"/>
        <w:divId w:val="1098330099"/>
        <w:rPr>
          <w:rFonts w:ascii="David" w:eastAsia="Times New Roman" w:hAnsi="David" w:cs="David"/>
          <w:color w:val="000000"/>
          <w:sz w:val="33"/>
          <w:szCs w:val="33"/>
          <w:rtl/>
        </w:rPr>
      </w:pPr>
      <w:r>
        <w:rPr>
          <w:rFonts w:ascii="David" w:eastAsia="Times New Roman" w:hAnsi="David" w:cs="David"/>
          <w:color w:val="000000"/>
          <w:sz w:val="33"/>
          <w:szCs w:val="33"/>
          <w:rtl/>
        </w:rPr>
        <w:t>עָמַד וְכָתַב כְּתָבוֹ: שָׁלוֹם לְחִזְקִיָּהוּ מֶלֶךְ יְהוּדָה וְשָׁלוֹם לֵאלֹהָיו וְשָׁלוֹם לִירוּשָׁלַיִם עִיר הַקֹּדֶשׁ. אַחַר כָּךְ נִמְלַךְ, וְקָם מִכִּסְאוֹ, וּפָסַע שָׁלֹשׁ פְּסִיעוֹת וְכָתַב</w:t>
      </w:r>
      <w:r>
        <w:rPr>
          <w:rFonts w:ascii="David" w:eastAsia="Times New Roman" w:hAnsi="David" w:cs="David"/>
          <w:color w:val="000000"/>
          <w:sz w:val="33"/>
          <w:szCs w:val="33"/>
          <w:rtl/>
        </w:rPr>
        <w:t xml:space="preserve"> אֲחֵרִים: שָׁלוֹם לָאֱלוֹהַּ הַגָּדוֹל שֶׁבִּירוּשָׁלַיִם וְשָׁלוֹם לְחִזְקִיָּהוּ מֶלֶךְ יְהוּדָה וְשָׁלוֹם לִירוּשָׁלַיִם עִיר הַקֹּדֶשׁ. אָמַר לוֹ הַקָּדוֹשׁ בָּרוּךְ הוּא, אַתָּה פָּסַעְתָּ בִּשְׁבִיל כְּבוֹדִי שָׁלֹשׁ פְּסִיעוֹת, חַיֶּיךְ מִמְּךְ יֵצ</w:t>
      </w:r>
      <w:r>
        <w:rPr>
          <w:rFonts w:ascii="David" w:eastAsia="Times New Roman" w:hAnsi="David" w:cs="David"/>
          <w:color w:val="000000"/>
          <w:sz w:val="33"/>
          <w:szCs w:val="33"/>
          <w:rtl/>
        </w:rPr>
        <w:t xml:space="preserve">ְאוּ שְׁלֹשָׁה מְלָכִים שַׁלִּיטִים רוֹזְנִים וּמַצְבִּיאִים שֶׁשּׁוֹלְטִים בְּכָל הָעוֹלָם, וְרִאשׁוֹן מֵהֶם הָיָה נְבוּכַדְנֶצַּר. </w:t>
      </w:r>
    </w:p>
    <w:p w14:paraId="07BEE8F5" w14:textId="77777777" w:rsidR="00000000" w:rsidRDefault="00AC0C38">
      <w:pPr>
        <w:bidi/>
        <w:jc w:val="both"/>
        <w:divId w:val="2058580902"/>
        <w:rPr>
          <w:rFonts w:ascii="David" w:eastAsia="Times New Roman" w:hAnsi="David" w:cs="David"/>
          <w:color w:val="000000"/>
          <w:sz w:val="33"/>
          <w:szCs w:val="33"/>
          <w:rtl/>
        </w:rPr>
      </w:pPr>
    </w:p>
    <w:p w14:paraId="41FBB5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מַאי אֲמַר לֵיהּ דָּנִיאֵל, </w:t>
      </w:r>
      <w:r>
        <w:rPr>
          <w:rFonts w:ascii="David" w:hAnsi="David" w:cs="David"/>
          <w:color w:val="000000"/>
          <w:rtl/>
        </w:rPr>
        <w:t>(דניאל ב)</w:t>
      </w:r>
      <w:r>
        <w:rPr>
          <w:rFonts w:ascii="David" w:hAnsi="David" w:cs="David"/>
          <w:color w:val="000000"/>
          <w:sz w:val="33"/>
          <w:szCs w:val="33"/>
          <w:rtl/>
        </w:rPr>
        <w:t xml:space="preserve"> אַנְּתּ הוּא רֵאשָׁה דִּי דַּהֲבָא. וּבַתְרָךְ תְּקוּם מַלְכוּ אָחֳרִי</w:t>
      </w:r>
      <w:r>
        <w:rPr>
          <w:rFonts w:ascii="David" w:hAnsi="David" w:cs="David"/>
          <w:color w:val="000000"/>
          <w:sz w:val="33"/>
          <w:szCs w:val="33"/>
          <w:rtl/>
        </w:rPr>
        <w:t xml:space="preserve"> אֲרַע מִינָךְ וּמַלְכוּ תְּלִיתָאָה אָחֳרִי וְגוֹ'. מַה כְּתִיב </w:t>
      </w:r>
      <w:r>
        <w:rPr>
          <w:rFonts w:ascii="David" w:hAnsi="David" w:cs="David"/>
          <w:color w:val="000000"/>
          <w:rtl/>
        </w:rPr>
        <w:t>(דניאל ג)</w:t>
      </w:r>
      <w:r>
        <w:rPr>
          <w:rFonts w:ascii="David" w:hAnsi="David" w:cs="David"/>
          <w:color w:val="000000"/>
          <w:sz w:val="33"/>
          <w:szCs w:val="33"/>
          <w:rtl/>
        </w:rPr>
        <w:t xml:space="preserve"> נְבוּכַדְנְצַר מַלְכָּא עֲבַד צְלֵם דִּי דְהַב רוּמֵיהּ אַמִּין שִׁתִּין פְּתָיֵהּ אַמִּין שִׁית. אֲמַר נְבוּכַדְנֶצַר צֻלְמָא דַּחֲמֵינָא, הֲוָה רֵישָׁא דִּי דַּהֲבָא, מֵעוֹי דְּכֶ</w:t>
      </w:r>
      <w:r>
        <w:rPr>
          <w:rFonts w:ascii="David" w:hAnsi="David" w:cs="David"/>
          <w:color w:val="000000"/>
          <w:sz w:val="33"/>
          <w:szCs w:val="33"/>
          <w:rtl/>
        </w:rPr>
        <w:t xml:space="preserve">סֶף, אֲנָא אַעֲבִיד כֹּלָּא דְּדַהֲבָא, דְּלִהוֵי קַּזְפִּירָא דְּדַהֲבָא בְּרֵישָׁא. </w:t>
      </w:r>
    </w:p>
    <w:p w14:paraId="7073A4EC" w14:textId="77777777" w:rsidR="00000000" w:rsidRDefault="00AC0C38">
      <w:pPr>
        <w:bidi/>
        <w:jc w:val="both"/>
        <w:divId w:val="10342809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אָמַר לוֹ דָּנִיֵּאל, </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אַתָּה הוּא רֹאשׁ הַזָּהָב, וְאַחֲרֶיךְ תָּקוּם מַלְכוּת אַחֶרֶת רָעָה מִמְּךְ וּמַלְכוּת שְׁלִישִׁית אַחֶרֶת. מַה כָּת</w:t>
      </w:r>
      <w:r>
        <w:rPr>
          <w:rFonts w:ascii="David" w:eastAsia="Times New Roman" w:hAnsi="David" w:cs="David"/>
          <w:color w:val="000000"/>
          <w:sz w:val="33"/>
          <w:szCs w:val="33"/>
          <w:rtl/>
        </w:rPr>
        <w:t xml:space="preserve">וּב?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הַמֶּלֶךְ נְבוּכַדְנֶצַּר עָשָׂה צֶלֶם שֶׁל זָהָב. גָּבְהוֹ שִׁשִּׁים אַמּוֹת וְרָחְבּוֹ שֵׁשׁ אַמּוֹת. אָמַר נְבוּכַדְנֶצַּר, הַצֶּלֶם שֶׁרָאִיתִי הָיָה רֹאשׁוֹ שֶׁל זָהָב, מֵעָיו שֶׁל כֶּסֶף. אֲנִי אֶעֱשֶׂה הַכֹּל שֶׁל זָהָב, וְשֶׁתִּהְיֶה עֲ</w:t>
      </w:r>
      <w:r>
        <w:rPr>
          <w:rFonts w:ascii="David" w:eastAsia="Times New Roman" w:hAnsi="David" w:cs="David"/>
          <w:color w:val="000000"/>
          <w:sz w:val="33"/>
          <w:szCs w:val="33"/>
          <w:rtl/>
        </w:rPr>
        <w:t xml:space="preserve">טֶרֶת זָהָב בְּרֹאשׁוֹ. </w:t>
      </w:r>
    </w:p>
    <w:p w14:paraId="1F8ADDDC" w14:textId="77777777" w:rsidR="00000000" w:rsidRDefault="00AC0C38">
      <w:pPr>
        <w:bidi/>
        <w:jc w:val="both"/>
        <w:divId w:val="2058580902"/>
        <w:rPr>
          <w:rFonts w:ascii="David" w:eastAsia="Times New Roman" w:hAnsi="David" w:cs="David"/>
          <w:color w:val="000000"/>
          <w:sz w:val="33"/>
          <w:szCs w:val="33"/>
          <w:rtl/>
        </w:rPr>
      </w:pPr>
    </w:p>
    <w:p w14:paraId="2D6DF8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וְתָאנָא, הַהוּא יוֹמָא כָּנַשׁ כָּל אוּמַיָּא וַעֲמַמְיָא וְלִישָׁנַיָיא לְמִפְלַח לְהַהוּא צַלְמָא, וְנָטַל מָאנָא מִמָּאנִי מַקְדְּשָׁא, דְּהֲוָה גָּלִיף בֵּיהּ שְׁמָא קַדִּישָׁא, וְעָיִיל לֵיהּ בְּפוּמֵיהּ דְּהַהוּא צַלְמָא, </w:t>
      </w:r>
      <w:r>
        <w:rPr>
          <w:rFonts w:ascii="David" w:hAnsi="David" w:cs="David"/>
          <w:color w:val="000000"/>
          <w:sz w:val="33"/>
          <w:szCs w:val="33"/>
          <w:rtl/>
        </w:rPr>
        <w:t>וּבְהַהִיא שַׁעֲתָא הֲוָה מְמַלֵּל רַבְרְבָן, עַד דְּאָתָא דָּנִיאֵל, וְקָרִיב גַּבֵּי דְּהַהוּא צַלְמָא, וְאָמַר אֲנָא שְׁלִיחָא דְּמָארָא עִלָּאָה, גּוֹזְרָנִי עָלָךְ לְמֵפַק מֵהָכָא. אִדְכַּר שְׁמָא קַדִּישָׁא, וְנָפַק הַהוּא מָאנָא, וְנָפַל צַלְמָא וְא</w:t>
      </w:r>
      <w:r>
        <w:rPr>
          <w:rFonts w:ascii="David" w:hAnsi="David" w:cs="David"/>
          <w:color w:val="000000"/>
          <w:sz w:val="33"/>
          <w:szCs w:val="33"/>
          <w:rtl/>
        </w:rPr>
        <w:t>ִתְבַּר. הַיְינוּ דִּכְתִּיב וְהוֹצֵאתִי אֶת בִּלְעוֹ מִפִּיו וְלֹא יִנְהֲרוּ אֵלָיו עוֹד גּוֹיִם. קָם רִבִּי יְהוּדָה וּנַשְׁקֵיהּ עַל רֵישֵׁיהּ, אָמַר אִי לָא דְּקָרִיבְנָא בְּקּוּטְפַיָיא הָכָא, לָא אִשְׁתְּמוֹדַעְנָא בָּךְ. וַהֲווּ דַּחֲלִין קַמֵּיהּ מ</w:t>
      </w:r>
      <w:r>
        <w:rPr>
          <w:rFonts w:ascii="David" w:hAnsi="David" w:cs="David"/>
          <w:color w:val="000000"/>
          <w:sz w:val="33"/>
          <w:szCs w:val="33"/>
          <w:rtl/>
        </w:rPr>
        <w:t xml:space="preserve">ֵהַהוּא יוֹמָא. </w:t>
      </w:r>
    </w:p>
    <w:p w14:paraId="6EE6B77B" w14:textId="77777777" w:rsidR="00000000" w:rsidRDefault="00AC0C38">
      <w:pPr>
        <w:bidi/>
        <w:jc w:val="both"/>
        <w:divId w:val="640576826"/>
        <w:rPr>
          <w:rFonts w:ascii="David" w:eastAsia="Times New Roman" w:hAnsi="David" w:cs="David"/>
          <w:color w:val="000000"/>
          <w:sz w:val="33"/>
          <w:szCs w:val="33"/>
          <w:rtl/>
        </w:rPr>
      </w:pPr>
      <w:r>
        <w:rPr>
          <w:rFonts w:ascii="David" w:eastAsia="Times New Roman" w:hAnsi="David" w:cs="David"/>
          <w:color w:val="000000"/>
          <w:sz w:val="33"/>
          <w:szCs w:val="33"/>
          <w:rtl/>
        </w:rPr>
        <w:t>וְשָׁנִינוּ, אוֹתוֹ יוֹם כִּנֵּס אֶת כָּל הָאֻמּוֹת וְהָעַמִּים וְהַלְּשׁוֹנוֹת לַעֲבֹד לְאוֹתוֹ הַצֶּלֶם, וְלָקַח כְּלִי מִכְּלֵי הַמִּקְדָּשׁ שֶׁבּוֹ הָיָה חָקוּק הַשֵּׁם הַקָּדוֹשׁ וְהִכְנִיסוֹ בְּפִי אוֹתוֹ צֶלֶם. וּבְאוֹתָהּ שָׁעָה ה</w:t>
      </w:r>
      <w:r>
        <w:rPr>
          <w:rFonts w:ascii="David" w:eastAsia="Times New Roman" w:hAnsi="David" w:cs="David"/>
          <w:color w:val="000000"/>
          <w:sz w:val="33"/>
          <w:szCs w:val="33"/>
          <w:rtl/>
        </w:rPr>
        <w:t>ָיָה מְדַבֵּר גְּדוֹלוֹת, עַד שֶׁבָּא דָּנִיֵּאל וְקָרַב לְאוֹתוֹ הַצֶּלֶם וְאָמַר: אֲנִי שָׁלִיחַ שֶׁל הָרִבּוֹן הָעֶלְיוֹן, גּוֹזֵר אֲנִי עָלֶיךְ לָצֵאת מִכָּאן. הִזְכִּיר אֶת הַשֵּׁם הַקָּדוֹשׁ, וְיָצָא אוֹתוֹ כְּלִי, וְנָפַל הַצֶּלֶם וְנִשְׁבַּר. הַיְנ</w:t>
      </w:r>
      <w:r>
        <w:rPr>
          <w:rFonts w:ascii="David" w:eastAsia="Times New Roman" w:hAnsi="David" w:cs="David"/>
          <w:color w:val="000000"/>
          <w:sz w:val="33"/>
          <w:szCs w:val="33"/>
          <w:rtl/>
        </w:rPr>
        <w:t xml:space="preserve">וּ מַה שֶּׁכָּתוּב, וְהֹצֵאתִי אֶת בִּלְעוֹ מִפִּיו וְלֹא יִנְהֲרוּ אֵלָיו עוֹד גּוֹיִם. קָם רַבִּי יְהוּדָה וּנְשָׁקוֹ עַל רֹאשׁוֹ. אָמַר, אִם לֹא שֶׁקֵּרַבְתִּי אוֹתְךְ לַחֲבוּרָה כָּאן, לֹא הִכַּרְנוּ אוֹתְךְ. וּמֵאוֹתוֹ יוֹם הָיוּ פוֹחֲדִים מִפָּנָיו. </w:t>
      </w:r>
    </w:p>
    <w:p w14:paraId="2419E8D7" w14:textId="77777777" w:rsidR="00000000" w:rsidRDefault="00AC0C38">
      <w:pPr>
        <w:bidi/>
        <w:jc w:val="both"/>
        <w:divId w:val="2058580902"/>
        <w:rPr>
          <w:rFonts w:ascii="David" w:eastAsia="Times New Roman" w:hAnsi="David" w:cs="David"/>
          <w:color w:val="000000"/>
          <w:sz w:val="33"/>
          <w:szCs w:val="33"/>
          <w:rtl/>
        </w:rPr>
      </w:pPr>
    </w:p>
    <w:p w14:paraId="11063D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w:t>
      </w:r>
      <w:r>
        <w:rPr>
          <w:rFonts w:ascii="David" w:hAnsi="David" w:cs="David"/>
          <w:color w:val="000000"/>
          <w:rtl/>
        </w:rPr>
        <w:t>(קהלתי)</w:t>
      </w:r>
      <w:r>
        <w:rPr>
          <w:rFonts w:ascii="David" w:hAnsi="David" w:cs="David"/>
          <w:color w:val="000000"/>
          <w:sz w:val="33"/>
          <w:szCs w:val="33"/>
          <w:rtl/>
        </w:rPr>
        <w:t xml:space="preserve"> אַשְׁרֵיךְ אֶרֶץ שֶׁמַּלְכֵּךְ בֶּן חוֹרִים וְשָׂרַיִךְ בָּעֵת יֹאכֵלוּ. רִבִּי יוֹסִי אוֹקִים לְהַאי קְרָא, בְּמֹשֶׁה, בְּשַׁעֲתָא דְּאַפִּיק לְהוּ לְיִשְׂרָאֵל מִמִּצְרָיִם, וַעֲבַד לוֹן בְּנִי חוֹרִין. וְשָׂרַיִךְ בָּעֵת יאכֵלוּ, דִּכ</w:t>
      </w:r>
      <w:r>
        <w:rPr>
          <w:rFonts w:ascii="David" w:hAnsi="David" w:cs="David"/>
          <w:color w:val="000000"/>
          <w:sz w:val="33"/>
          <w:szCs w:val="33"/>
          <w:rtl/>
        </w:rPr>
        <w:t xml:space="preserve">ְתִּיב, </w:t>
      </w:r>
      <w:r>
        <w:rPr>
          <w:rFonts w:ascii="David" w:hAnsi="David" w:cs="David"/>
          <w:color w:val="000000"/>
          <w:rtl/>
        </w:rPr>
        <w:t>(שמות יב)</w:t>
      </w:r>
      <w:r>
        <w:rPr>
          <w:rFonts w:ascii="David" w:hAnsi="David" w:cs="David"/>
          <w:color w:val="000000"/>
          <w:sz w:val="33"/>
          <w:szCs w:val="33"/>
          <w:rtl/>
        </w:rPr>
        <w:t xml:space="preserve"> וְאֲכַלְתֶּם אוֹתוֹ בְּחִפָּזוֹן פֶּסַח הוּא לַיְיָ'. </w:t>
      </w:r>
    </w:p>
    <w:p w14:paraId="375FDC82" w14:textId="77777777" w:rsidR="00000000" w:rsidRDefault="00AC0C38">
      <w:pPr>
        <w:bidi/>
        <w:jc w:val="both"/>
        <w:divId w:val="1985616387"/>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w:t>
      </w:r>
      <w:r>
        <w:rPr>
          <w:rFonts w:ascii="David" w:eastAsia="Times New Roman" w:hAnsi="David" w:cs="David"/>
          <w:color w:val="000000"/>
          <w:sz w:val="23"/>
          <w:szCs w:val="23"/>
          <w:rtl/>
        </w:rPr>
        <w:t>(קהלת י)</w:t>
      </w:r>
      <w:r>
        <w:rPr>
          <w:rFonts w:ascii="David" w:eastAsia="Times New Roman" w:hAnsi="David" w:cs="David"/>
          <w:color w:val="000000"/>
          <w:sz w:val="33"/>
          <w:szCs w:val="33"/>
          <w:rtl/>
        </w:rPr>
        <w:t xml:space="preserve"> אַשְׁרֵיךְ אֶרֶץ שֶׁמַּלְכֵּךְ בֶּן חוֹרִים וְשָׂרַיִךְ בָּעֵת יֹאכֵלוּ. רַבִּי יוֹסֵי בֵּאֵר אֶת הַפָּסוּק הַזֶה בְּמֹשֶׁה בְּשָׁעָה שֶׁהוֹצִיא אֶת יִשְׂרָאֵל מִ</w:t>
      </w:r>
      <w:r>
        <w:rPr>
          <w:rFonts w:ascii="David" w:eastAsia="Times New Roman" w:hAnsi="David" w:cs="David"/>
          <w:color w:val="000000"/>
          <w:sz w:val="33"/>
          <w:szCs w:val="33"/>
          <w:rtl/>
        </w:rPr>
        <w:t xml:space="preserve">מִּצְרַיִם וְעָשָׂה אוֹתָם בְּנֵי חוֹרִין. וְשָׂרַיִךְ בָּעֵת יֹאכֵלוּ, שֶׁכָּתוּב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וַאֲכַלְתֶּם אֹתוֹ בְּחִפָּזוֹן פֶּסַח הוּא לַה'. </w:t>
      </w:r>
    </w:p>
    <w:p w14:paraId="739B2C15" w14:textId="77777777" w:rsidR="00000000" w:rsidRDefault="00AC0C38">
      <w:pPr>
        <w:bidi/>
        <w:jc w:val="both"/>
        <w:divId w:val="2058580902"/>
        <w:rPr>
          <w:rFonts w:ascii="David" w:eastAsia="Times New Roman" w:hAnsi="David" w:cs="David"/>
          <w:color w:val="000000"/>
          <w:sz w:val="33"/>
          <w:szCs w:val="33"/>
          <w:rtl/>
        </w:rPr>
      </w:pPr>
    </w:p>
    <w:p w14:paraId="22F71F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בַּר יוֹחָאי, וְכִי לָא אֲמֵינָא דְּמִלוֹי דִּשְׁלֹמֹה מַלְכָּא, דְּכֻלְּהוּ בְּגוֹ, לְ</w:t>
      </w:r>
      <w:r>
        <w:rPr>
          <w:rFonts w:ascii="David" w:hAnsi="David" w:cs="David"/>
          <w:color w:val="000000"/>
          <w:sz w:val="33"/>
          <w:szCs w:val="33"/>
          <w:rtl/>
        </w:rPr>
        <w:t xml:space="preserve">גוֹ הֵיכְלָא קַדִּישָׁא הֲווֹ. וְהַאי דְּאַמְרִיתּוּ כֹּלָּא שַׁפִּיר הֲוָה, וְלִדְרָשָׁא הוּא דְּאָתָא, אֲבָל הַאי קְרָא, לְעֵילָּא בְּהֵיכָלָא קַדִּישָׁא הוּא. </w:t>
      </w:r>
    </w:p>
    <w:p w14:paraId="7D6F5EFB" w14:textId="77777777" w:rsidR="00000000" w:rsidRDefault="00AC0C38">
      <w:pPr>
        <w:bidi/>
        <w:jc w:val="both"/>
        <w:divId w:val="1661692214"/>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בֶּן יוֹחַאי, וְכִי לֹא אָמַרְתִּי שֶׁדִּבְרֵי שְׁלֹמֹה הַמֶּלֶךְ, שׁ</w:t>
      </w:r>
      <w:r>
        <w:rPr>
          <w:rFonts w:ascii="David" w:eastAsia="Times New Roman" w:hAnsi="David" w:cs="David"/>
          <w:color w:val="000000"/>
          <w:sz w:val="33"/>
          <w:szCs w:val="33"/>
          <w:rtl/>
        </w:rPr>
        <w:t xml:space="preserve">ֶכֻּלָּם בִּפְנִים, לְתוֹךְ הַהֵיכָל הַקָּדוֹשׁ הָיוּ. וְזֶה שֶׁאֲמַרְתֶּם, הַכֹּל יָפֶה הָיָה וְלִדְרָשָׁה הוּא בָּא, אֲבָל פָּסוּק זֶה לְמַעְלָה בַּהֵיכָל הַקָּדוֹשׁ הוּא. </w:t>
      </w:r>
    </w:p>
    <w:p w14:paraId="349BCFE6" w14:textId="77777777" w:rsidR="00000000" w:rsidRDefault="00AC0C38">
      <w:pPr>
        <w:bidi/>
        <w:jc w:val="both"/>
        <w:divId w:val="2058580902"/>
        <w:rPr>
          <w:rFonts w:ascii="David" w:eastAsia="Times New Roman" w:hAnsi="David" w:cs="David"/>
          <w:color w:val="000000"/>
          <w:sz w:val="33"/>
          <w:szCs w:val="33"/>
          <w:rtl/>
        </w:rPr>
      </w:pPr>
    </w:p>
    <w:p w14:paraId="588389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אַשְׁרֵיךְ אֶרֶץ שֶׁמַּלְכֵּךְ בֶּן חוֹרִים. מַאי אֶרֶץ. אֶרֶץ סְתָם. </w:t>
      </w:r>
      <w:r>
        <w:rPr>
          <w:rFonts w:ascii="David" w:hAnsi="David" w:cs="David"/>
          <w:color w:val="000000"/>
          <w:sz w:val="33"/>
          <w:szCs w:val="33"/>
          <w:rtl/>
        </w:rPr>
        <w:t xml:space="preserve">דְּתַנְיָא, מַהוּ דִּכְתִּיב, </w:t>
      </w:r>
      <w:r>
        <w:rPr>
          <w:rFonts w:ascii="David" w:hAnsi="David" w:cs="David"/>
          <w:color w:val="000000"/>
          <w:rtl/>
        </w:rPr>
        <w:t>(איכה ב)</w:t>
      </w:r>
      <w:r>
        <w:rPr>
          <w:rFonts w:ascii="David" w:hAnsi="David" w:cs="David"/>
          <w:color w:val="000000"/>
          <w:sz w:val="33"/>
          <w:szCs w:val="33"/>
          <w:rtl/>
        </w:rPr>
        <w:t xml:space="preserve"> הִשְׁלִיךְ מִשָּׁמַיִם אֶרֶץ תִּפְאֶרֶת יִשְׂרָאֵל. אֶלָּא הַאי אֶרֶץ, הִיא רָזָא, בְּגוֹ כִּתְרֵי מַלְכָּא קַדִּישָׁא, דִּכְתִּיב בֵּיהּ </w:t>
      </w:r>
      <w:r>
        <w:rPr>
          <w:rFonts w:ascii="David" w:hAnsi="David" w:cs="David"/>
          <w:color w:val="000000"/>
          <w:rtl/>
        </w:rPr>
        <w:t>(בראשית ב)</w:t>
      </w:r>
      <w:r>
        <w:rPr>
          <w:rFonts w:ascii="David" w:hAnsi="David" w:cs="David"/>
          <w:color w:val="000000"/>
          <w:sz w:val="33"/>
          <w:szCs w:val="33"/>
          <w:rtl/>
        </w:rPr>
        <w:t xml:space="preserve"> בְּיוֹם עֲשׂוֹת יְיָ' אֱלהִים אֶרֶץ וְשָׁמָיִם. וְהַאי אֶרֶץ, וְכָל </w:t>
      </w:r>
      <w:r>
        <w:rPr>
          <w:rFonts w:ascii="David" w:hAnsi="David" w:cs="David"/>
          <w:color w:val="000000"/>
          <w:sz w:val="33"/>
          <w:szCs w:val="33"/>
          <w:rtl/>
        </w:rPr>
        <w:t xml:space="preserve">מַה דְּיָנִיק וְאִתְּזָן, מֵהַהוּא אֲתָר דְּאִקְרֵי שָׁמַיִם הוּא, וְלָא אִתְּזָנַת אַרְעָא דָּא, אֶלָּא מִשְּׁלֵימוּתָא קַדִּישָׁא, דְּאִקְרֵי שָׁמַיִם. </w:t>
      </w:r>
    </w:p>
    <w:p w14:paraId="4932E016" w14:textId="77777777" w:rsidR="00000000" w:rsidRDefault="00AC0C38">
      <w:pPr>
        <w:bidi/>
        <w:jc w:val="both"/>
        <w:divId w:val="168959991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אַשְׁרֵיךְ אֶרֶץ שֶׁמַּלְכֵּךְ בֶּן חוֹרִים. מַה זֶּה אֶרֶץ? אֶרֶץ סְתָם, שֶׁלָּמַדְנוּ, </w:t>
      </w:r>
      <w:r>
        <w:rPr>
          <w:rFonts w:ascii="David" w:eastAsia="Times New Roman" w:hAnsi="David" w:cs="David"/>
          <w:color w:val="000000"/>
          <w:sz w:val="33"/>
          <w:szCs w:val="33"/>
          <w:rtl/>
        </w:rPr>
        <w:t xml:space="preserve">מַהוּ שֶׁכָּתוּב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הִשְׁלִיךְ מִשָּׁמַיִם אֶרֶץ תִּפְאֶרֶת יִשְׂרָאֵל? אֶלָּא הָאָרֶץ הַזּוֹ הִיא סוֹד בְּתוֹךְ כִּתְרֵי הַמֶּלֶךְ הַקָּדוֹשׁ, שֶׁכָּתוּב בּוֹ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בְּיוֹם עֲשׂוֹת ה' אֱלֹהִים אֶרֶץ וְשָׁמָיִם. וְהָאָרֶץ הַזּוֹ וְכָל מַה שֶּׁיּ</w:t>
      </w:r>
      <w:r>
        <w:rPr>
          <w:rFonts w:ascii="David" w:eastAsia="Times New Roman" w:hAnsi="David" w:cs="David"/>
          <w:color w:val="000000"/>
          <w:sz w:val="33"/>
          <w:szCs w:val="33"/>
          <w:rtl/>
        </w:rPr>
        <w:t xml:space="preserve">וֹנֵק וְנִזּוֹן, הוּא מֵאוֹתוֹ מָקוֹם שֶׁנִּקְרָא שָׁמַיִם, וְלֹא נִזּוֹנֵית הָאָרֶץ הַזּוֹ אֶלָּא מִשְּׁלֵמוּת הַקִּדֻשָּׁה שֶׁנִּקְרֵאת שָׁמַיִם. </w:t>
      </w:r>
    </w:p>
    <w:p w14:paraId="3FCB8A2D" w14:textId="77777777" w:rsidR="00000000" w:rsidRDefault="00AC0C38">
      <w:pPr>
        <w:bidi/>
        <w:jc w:val="both"/>
        <w:divId w:val="2058580902"/>
        <w:rPr>
          <w:rFonts w:ascii="David" w:eastAsia="Times New Roman" w:hAnsi="David" w:cs="David"/>
          <w:color w:val="000000"/>
          <w:sz w:val="33"/>
          <w:szCs w:val="33"/>
          <w:rtl/>
        </w:rPr>
      </w:pPr>
    </w:p>
    <w:p w14:paraId="7E80C6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וּבְשַׁעֲתָא דְּבָעָא קוּדְשָׁא בְּרִיךְ הוּא לְאַחֲרָבָא בֵּיתֵיהּ דִּלְתַתָּא, וְאַרְעָא קַדִּישָׁא דִּלְתַתָּא, אַעְבַּר לְהַאי אַרְעָא קַדִּישָׁא דִּלְעֵילָּא בְּקַדְמִיתָא, וְנָחִית לֵיהּ מֵהַהוּא דַּרְגָּא דְּהֲוָה יַנְקָא מִשָּׁמַיִם קַדִּישָׁא, וּל</w:t>
      </w:r>
      <w:r>
        <w:rPr>
          <w:rFonts w:ascii="David" w:hAnsi="David" w:cs="David"/>
          <w:color w:val="000000"/>
          <w:sz w:val="33"/>
          <w:szCs w:val="33"/>
          <w:rtl/>
        </w:rPr>
        <w:t>ְבָתַר חָרִיב לְהַאי דִּלְתַתָּא, הֲדָא הוּא דִכְתִיב הִשְׁלִיךְ מִשָּׁמַיִם אֶרֶץ בְּקַדְמִיתָא, וּלְבָתַר וְלָא זָכָר הֲדוֹם רַגְלָיו. דְּתַנְיָא, כַּךְ אָרְחוֹי דְּקוּדְשָׁא בְּרִיךְ הוּא, כַּד בָּעֵי לְמֵידַן עָלְמָא, בְּקַדְמִיתָא עָבִיד דִּינָא לְעֵי</w:t>
      </w:r>
      <w:r>
        <w:rPr>
          <w:rFonts w:ascii="David" w:hAnsi="David" w:cs="David"/>
          <w:color w:val="000000"/>
          <w:sz w:val="33"/>
          <w:szCs w:val="33"/>
          <w:rtl/>
        </w:rPr>
        <w:t xml:space="preserve">לָּא, וּלְבָתַר אִתְקָיָּים לְתַתָּא, דִּכְתִּיב, </w:t>
      </w:r>
      <w:r>
        <w:rPr>
          <w:rFonts w:ascii="David" w:hAnsi="David" w:cs="David"/>
          <w:color w:val="000000"/>
          <w:rtl/>
        </w:rPr>
        <w:t>(ישעיה כד)</w:t>
      </w:r>
      <w:r>
        <w:rPr>
          <w:rFonts w:ascii="David" w:hAnsi="David" w:cs="David"/>
          <w:color w:val="000000"/>
          <w:sz w:val="33"/>
          <w:szCs w:val="33"/>
          <w:rtl/>
        </w:rPr>
        <w:t xml:space="preserve"> יִפְקוֹד יְיָ' עַל צְבָא הַמָּרוֹם בַּמָּרוֹם, בְּקַדְמִיתָא, וּלְבָתַר וְעַל מַלְכֵי הָאֲדָמָה עַל הָאֲדָמָה. </w:t>
      </w:r>
    </w:p>
    <w:p w14:paraId="2D4DDFC6" w14:textId="77777777" w:rsidR="00000000" w:rsidRDefault="00AC0C38">
      <w:pPr>
        <w:bidi/>
        <w:jc w:val="both"/>
        <w:divId w:val="155462498"/>
        <w:rPr>
          <w:rFonts w:ascii="David" w:eastAsia="Times New Roman" w:hAnsi="David" w:cs="David"/>
          <w:color w:val="000000"/>
          <w:sz w:val="33"/>
          <w:szCs w:val="33"/>
          <w:rtl/>
        </w:rPr>
      </w:pPr>
      <w:r>
        <w:rPr>
          <w:rFonts w:ascii="David" w:eastAsia="Times New Roman" w:hAnsi="David" w:cs="David"/>
          <w:color w:val="000000"/>
          <w:sz w:val="33"/>
          <w:szCs w:val="33"/>
          <w:rtl/>
        </w:rPr>
        <w:t xml:space="preserve">וּבְשָׁעָֹה שֶׁרָצָה הַקָּדוֹשׁ בָּרוּךְ הוּא לְהַחֲרִיב אֶת בֵּיתוֹ שֶׁלְּמַטָּה </w:t>
      </w:r>
      <w:r>
        <w:rPr>
          <w:rFonts w:ascii="David" w:eastAsia="Times New Roman" w:hAnsi="David" w:cs="David"/>
          <w:color w:val="000000"/>
          <w:sz w:val="33"/>
          <w:szCs w:val="33"/>
          <w:rtl/>
        </w:rPr>
        <w:t>וְהָאָרֶץ הַקְּדוֹשָׁה שֶׁלְּמַטָּה, הֶעֱבִיר בָּרִאשׁוֹנָה אֶת הָאָרֶץ הַקְּדוֹשָׁה שֶׁלְּמַעְלָה, וְהוֹרִידָהּ מֵאוֹתָהּ דַּרְגָּה שֶׁהָיְתָה יוֹנֶקֶת מֵהַשָּׁמַיִם הַקְּדוֹשִׁים, וְאַחַר כָּךְ הֶחֱרִיב אֶת זוֹ שֶׁלְּמַטָּה. זֶהוּ שֶׁכָּתוּב הִשְׁלִיךְ מ</w:t>
      </w:r>
      <w:r>
        <w:rPr>
          <w:rFonts w:ascii="David" w:eastAsia="Times New Roman" w:hAnsi="David" w:cs="David"/>
          <w:color w:val="000000"/>
          <w:sz w:val="33"/>
          <w:szCs w:val="33"/>
          <w:rtl/>
        </w:rPr>
        <w:t>ִשָּׁמַיִם אֶרֶץ - בָּרִאשׁוֹנָה, וְאַחַר כָּךְ - וְלֹא זָכַר הֲדם רַגְלָיו. שֶׁשָּׁנִינוּ, כָּךְ דַּרְכּוֹ שֶׁל הַקָּדוֹשׁ בָּרוּךְ הוּא: כְּשֶׁרוֹצֶה לָדוּן אֶת הָעוֹלָם, בָּרִאשׁוֹנָה עוֹשֶׂה דִין לְמַעְלָה, וְאַחַר כָּךְ מִתְקַיֵּם לְמַטָּה,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(ישעיהכד)</w:t>
      </w:r>
      <w:r>
        <w:rPr>
          <w:rFonts w:ascii="David" w:eastAsia="Times New Roman" w:hAnsi="David" w:cs="David"/>
          <w:color w:val="000000"/>
          <w:sz w:val="33"/>
          <w:szCs w:val="33"/>
          <w:rtl/>
        </w:rPr>
        <w:t xml:space="preserve"> יִפְקוֹד ה' עַל צְבָא הַמָּרוֹם בַּמָּרוֹם - בָּרִאשׁוֹנָה. וְאַחַר כָּךְ - וְעַל מַלְכֵי הָאֲדָמָה עַל הָאֲדָמָה. </w:t>
      </w:r>
    </w:p>
    <w:p w14:paraId="1F8E6C9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6" w:name="HtmpReportNum0329_L2"/>
      <w:bookmarkStart w:id="687" w:name="דףBקע''הBע''ב"/>
      <w:bookmarkEnd w:id="686"/>
      <w:bookmarkEnd w:id="687"/>
    </w:p>
    <w:p w14:paraId="35E8EFDE" w14:textId="77777777" w:rsidR="00000000" w:rsidRDefault="00AC0C38">
      <w:pPr>
        <w:pStyle w:val="NormalWeb"/>
        <w:bidi/>
        <w:jc w:val="both"/>
        <w:divId w:val="2058580902"/>
        <w:rPr>
          <w:rFonts w:ascii="David" w:hAnsi="David" w:cs="David"/>
          <w:color w:val="000000"/>
          <w:sz w:val="33"/>
          <w:szCs w:val="33"/>
          <w:rtl/>
        </w:rPr>
      </w:pPr>
      <w:hyperlink w:anchor="דף_קע''ה_ע''ב!" w:history="1">
        <w:r>
          <w:rPr>
            <w:rStyle w:val="Hyperlink"/>
            <w:rFonts w:ascii="David" w:hAnsi="David" w:cs="David"/>
            <w:b/>
            <w:bCs/>
            <w:sz w:val="45"/>
            <w:szCs w:val="45"/>
            <w:rtl/>
          </w:rPr>
          <w:t>דף קע''ה ע''ב</w:t>
        </w:r>
      </w:hyperlink>
    </w:p>
    <w:p w14:paraId="4446D9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אַשְׁרֵיךְ אֶרֶץ שֶׁמַּלְכֵּךְ בֶּן חוֹרִין, דְּזָן לָךְ בִּסְגִיאוּת כֹּלָּא, בְּלָא דְּחִילוּ דְּאַחֲרָא, וּמֵהַהוּא מַלְכָּא עִלָּאָה אִתְּזַן כֹּלָּא. וְשָׂרַיִךְ בָּעֵת יאכֵלוּ, כְּמָה דְאַתְּ אָמֵר </w:t>
      </w:r>
      <w:r>
        <w:rPr>
          <w:rFonts w:ascii="David" w:hAnsi="David" w:cs="David"/>
          <w:color w:val="000000"/>
          <w:rtl/>
        </w:rPr>
        <w:t>(במדבר כג)</w:t>
      </w:r>
      <w:r>
        <w:rPr>
          <w:rFonts w:ascii="David" w:hAnsi="David" w:cs="David"/>
          <w:color w:val="000000"/>
          <w:sz w:val="33"/>
          <w:szCs w:val="33"/>
          <w:rtl/>
        </w:rPr>
        <w:t xml:space="preserve"> כָּעֵת יֵאָמֵר לְ</w:t>
      </w:r>
      <w:r>
        <w:rPr>
          <w:rFonts w:ascii="David" w:hAnsi="David" w:cs="David"/>
          <w:color w:val="000000"/>
          <w:sz w:val="33"/>
          <w:szCs w:val="33"/>
          <w:rtl/>
        </w:rPr>
        <w:t xml:space="preserve">יַעֲקֹב וּלְיִשְׂרָאֵל מָה פָּעַל אֵל, אִי לָךְ אֶרֶץ שֶׁמַּלְכֵּךְ נָעַר כְּמָה דְאַתְּ אָמֵר </w:t>
      </w:r>
      <w:r>
        <w:rPr>
          <w:rFonts w:ascii="David" w:hAnsi="David" w:cs="David"/>
          <w:color w:val="000000"/>
          <w:rtl/>
        </w:rPr>
        <w:t>(ישעיה ג)</w:t>
      </w:r>
      <w:r>
        <w:rPr>
          <w:rFonts w:ascii="David" w:hAnsi="David" w:cs="David"/>
          <w:color w:val="000000"/>
          <w:sz w:val="33"/>
          <w:szCs w:val="33"/>
          <w:rtl/>
        </w:rPr>
        <w:t xml:space="preserve"> וְנָתַתִּי נְעָרִים שָׂרֵיהֶם. דְּוַוי לְאַרְעָא כַּד יַנְקָא מִשְּׂמָאלָא. וְשָׂרַיִךְ בַּבֹּקֶר יֹאכֵלוּ,</w:t>
      </w:r>
      <w:r>
        <w:rPr>
          <w:rFonts w:ascii="David" w:hAnsi="David" w:cs="David"/>
          <w:color w:val="000000"/>
          <w:sz w:val="33"/>
          <w:szCs w:val="33"/>
          <w:rtl/>
        </w:rPr>
        <w:t xml:space="preserve"> </w:t>
      </w:r>
      <w:r>
        <w:rPr>
          <w:rFonts w:ascii="David" w:hAnsi="David" w:cs="David"/>
          <w:color w:val="000000"/>
          <w:rtl/>
        </w:rPr>
        <w:t>(דף קע''ה ע''ב)</w:t>
      </w:r>
      <w:r>
        <w:rPr>
          <w:rFonts w:ascii="David" w:hAnsi="David" w:cs="David"/>
          <w:color w:val="000000"/>
          <w:rtl/>
        </w:rPr>
        <w:t xml:space="preserve"> </w:t>
      </w:r>
      <w:r>
        <w:rPr>
          <w:rFonts w:ascii="David" w:hAnsi="David" w:cs="David"/>
          <w:color w:val="000000"/>
          <w:sz w:val="33"/>
          <w:szCs w:val="33"/>
          <w:rtl/>
        </w:rPr>
        <w:t>בְּהַהוּא קַדְרוּתָא, וְעַד</w:t>
      </w:r>
      <w:r>
        <w:rPr>
          <w:rFonts w:ascii="David" w:hAnsi="David" w:cs="David"/>
          <w:color w:val="000000"/>
          <w:sz w:val="33"/>
          <w:szCs w:val="33"/>
          <w:rtl/>
        </w:rPr>
        <w:t xml:space="preserve"> לָא נָהִיר, וְלָא שַׁלְטָא מָה דְּשַׁלְטָא. </w:t>
      </w:r>
    </w:p>
    <w:p w14:paraId="6D190335" w14:textId="77777777" w:rsidR="00000000" w:rsidRDefault="00AC0C38">
      <w:pPr>
        <w:bidi/>
        <w:jc w:val="both"/>
        <w:divId w:val="179000934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אַשְׁרֵיךְ אֶרֶץ שֶׁמַּלְכֵּךְ בֶּן חוֹרִים - שֶׁזָּן אוֹתְךְ בְּרֹב כֹּל, בְּלִי פַחַד שֶׁל אַחֵר, וּמֵאוֹתוֹ הַמֶּלֶךְ הָעֶלְיוֹן נִזּוֹן הַכֹּל. וְשָׂרַיִךְ בָּעֵת יֹאכֵלוּ - כְּמוֹ </w:t>
      </w:r>
      <w:r>
        <w:rPr>
          <w:rFonts w:ascii="David" w:eastAsia="Times New Roman" w:hAnsi="David" w:cs="David"/>
          <w:color w:val="000000"/>
          <w:sz w:val="33"/>
          <w:szCs w:val="33"/>
          <w:rtl/>
        </w:rPr>
        <w:t xml:space="preserve">שֶׁנֶּאֱמַר </w:t>
      </w:r>
      <w:r>
        <w:rPr>
          <w:rFonts w:ascii="David" w:eastAsia="Times New Roman" w:hAnsi="David" w:cs="David"/>
          <w:color w:val="000000"/>
          <w:sz w:val="23"/>
          <w:szCs w:val="23"/>
          <w:rtl/>
        </w:rPr>
        <w:t>(במדבר כג)</w:t>
      </w:r>
      <w:r>
        <w:rPr>
          <w:rFonts w:ascii="David" w:eastAsia="Times New Roman" w:hAnsi="David" w:cs="David"/>
          <w:color w:val="000000"/>
          <w:sz w:val="33"/>
          <w:szCs w:val="33"/>
          <w:rtl/>
        </w:rPr>
        <w:t xml:space="preserve"> כָּעֵת יֵאָמֵר לְיַעֲקֹב וּלְיִשְׂרָאֵל מַה פָּעַל אֵל. אִי לָךְ אֶרֶץ שֶׁמַּלְכֵּךְ נָעַר - כְּמוֹ שֶׁנֶּאֱמַר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וְנָתַתִּי נְעָרִים שָׂרֵיהֶם. שֶׁאוֹי לָאָרֶץ כְּשֶׁיּוֹנֶקֶת מִשְּׂמֹאל. וְשָׂרַיִךְ בַּבֹּקֶר יֹאכֵלוּ - בְּ</w:t>
      </w:r>
      <w:r>
        <w:rPr>
          <w:rFonts w:ascii="David" w:eastAsia="Times New Roman" w:hAnsi="David" w:cs="David"/>
          <w:color w:val="000000"/>
          <w:sz w:val="33"/>
          <w:szCs w:val="33"/>
          <w:rtl/>
        </w:rPr>
        <w:t xml:space="preserve">אוֹתָהּ קַדְרוּת, וְעַד שֶׁלֹּא מֵאִיר וְלֹא שׁוֹלֵט מַה שֶּׁשּׁוֹלֵט. </w:t>
      </w:r>
    </w:p>
    <w:p w14:paraId="739CE7C9" w14:textId="77777777" w:rsidR="00000000" w:rsidRDefault="00AC0C38">
      <w:pPr>
        <w:bidi/>
        <w:jc w:val="both"/>
        <w:divId w:val="2058580902"/>
        <w:rPr>
          <w:rFonts w:ascii="David" w:eastAsia="Times New Roman" w:hAnsi="David" w:cs="David"/>
          <w:color w:val="000000"/>
          <w:sz w:val="33"/>
          <w:szCs w:val="33"/>
          <w:rtl/>
        </w:rPr>
      </w:pPr>
    </w:p>
    <w:p w14:paraId="6574FA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תָּנָא אָמַר רַבִּי שִׁמְעוֹן, </w:t>
      </w:r>
      <w:r>
        <w:rPr>
          <w:rFonts w:ascii="David" w:hAnsi="David" w:cs="David"/>
          <w:color w:val="000000"/>
          <w:rtl/>
        </w:rPr>
        <w:t>(שמות כו)</w:t>
      </w:r>
      <w:r>
        <w:rPr>
          <w:rFonts w:ascii="David" w:hAnsi="David" w:cs="David"/>
          <w:color w:val="000000"/>
          <w:sz w:val="33"/>
          <w:szCs w:val="33"/>
          <w:rtl/>
        </w:rPr>
        <w:t xml:space="preserve"> וְהַבְּרִיחַ הַתִּיכוֹן בְּתוֹךְ הַקְּרָשִׁים מַבְרִיחַ מִן הַקָּצֶה אֶל הַקָּצֶה, דָּא הוּא יַעֲקֹב קַדִּישָׁא שְׁלֵימָא, כְּמָה דְּאוּקִימְ</w:t>
      </w:r>
      <w:r>
        <w:rPr>
          <w:rFonts w:ascii="David" w:hAnsi="David" w:cs="David"/>
          <w:color w:val="000000"/>
          <w:sz w:val="33"/>
          <w:szCs w:val="33"/>
          <w:rtl/>
        </w:rPr>
        <w:t xml:space="preserve">נָא, דִּכְתִּיב, </w:t>
      </w:r>
      <w:r>
        <w:rPr>
          <w:rFonts w:ascii="David" w:hAnsi="David" w:cs="David"/>
          <w:color w:val="000000"/>
          <w:rtl/>
        </w:rPr>
        <w:t>(בראשית כה)</w:t>
      </w:r>
      <w:r>
        <w:rPr>
          <w:rFonts w:ascii="David" w:hAnsi="David" w:cs="David"/>
          <w:color w:val="000000"/>
          <w:sz w:val="33"/>
          <w:szCs w:val="33"/>
          <w:rtl/>
        </w:rPr>
        <w:t xml:space="preserve"> וְיַעֲקֹב אִישׁ תָּם יוֹשֵׁב אֹהָלִים. יוֹשֵׁב אֹהֶל לָא כְּתִיב, אֶלָּא יוֹשֵׁב אוֹהָלִים, תְּרֵי, דְּאָחִיד לְהַאי וְאָחִיד לְהַאי. אַף הָכָא כְּתִיב, וְהַבְּרִיחַ הַתִּיכוֹן בְּתוֹךְ הַקְּרָשִׁים, מַבְרִיחַ מִן הַקָּצֶה אֶל </w:t>
      </w:r>
      <w:r>
        <w:rPr>
          <w:rFonts w:ascii="David" w:hAnsi="David" w:cs="David"/>
          <w:color w:val="000000"/>
          <w:sz w:val="33"/>
          <w:szCs w:val="33"/>
          <w:rtl/>
        </w:rPr>
        <w:t xml:space="preserve">הַקָּצֶה, דְּאָחִיד לְהַאי וְאָחִיד לְהַאי. </w:t>
      </w:r>
    </w:p>
    <w:p w14:paraId="53C0195A" w14:textId="77777777" w:rsidR="00000000" w:rsidRDefault="00AC0C38">
      <w:pPr>
        <w:bidi/>
        <w:jc w:val="both"/>
        <w:divId w:val="1433434508"/>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אָמַר רַבִּי שִׁמְעוֹן, וְהַבְּרִיחַ הַתִּיכֹן בְּתוֹךְ הַקְּרָשִׁים מַבְרִחַ מִן הַקָּצֶה אֶל הַקָּצֶה - זֶהוּ יַעֲקֹב הַקָּדוֹשׁ הַשָּׁלֵם, כְּמוֹ שֶׁבֵּאַרְנוּ, שֶׁכָּתוּב </w:t>
      </w:r>
      <w:r>
        <w:rPr>
          <w:rFonts w:ascii="David" w:eastAsia="Times New Roman" w:hAnsi="David" w:cs="David"/>
          <w:color w:val="000000"/>
          <w:sz w:val="23"/>
          <w:szCs w:val="23"/>
          <w:rtl/>
        </w:rPr>
        <w:t>(בראשית כה)</w:t>
      </w:r>
      <w:r>
        <w:rPr>
          <w:rFonts w:ascii="David" w:eastAsia="Times New Roman" w:hAnsi="David" w:cs="David"/>
          <w:color w:val="000000"/>
          <w:sz w:val="33"/>
          <w:szCs w:val="33"/>
          <w:rtl/>
        </w:rPr>
        <w:t xml:space="preserve"> וְיַעֲקֹב אִ</w:t>
      </w:r>
      <w:r>
        <w:rPr>
          <w:rFonts w:ascii="David" w:eastAsia="Times New Roman" w:hAnsi="David" w:cs="David"/>
          <w:color w:val="000000"/>
          <w:sz w:val="33"/>
          <w:szCs w:val="33"/>
          <w:rtl/>
        </w:rPr>
        <w:t>ישׁ תָּם יֹשֵׁב אֹהָלִים. לֹא כָתוּב יוֹשֵׁב אֹהֶל, אֶלָּא יֹשֵׁב אֹהָלִים, שְׁנַיִם, שֶׁאוֹחֵז אֶת זֶה וְאוֹחֵז אֶת זֶה. אַף כָּאן כָּתוּב וְהַבְּרִיחַ הַתִּיכֹן בְּתוֹךְ הַקְּרָשִׁים מַבְרִחַ מִן הַקָּצֶה אֶל הַקָּצֶה, שֶׁאוֹחֵז אֶת זֶה וְאוֹחֵז אֶת זֶה.</w:t>
      </w:r>
      <w:r>
        <w:rPr>
          <w:rFonts w:ascii="David" w:eastAsia="Times New Roman" w:hAnsi="David" w:cs="David"/>
          <w:color w:val="000000"/>
          <w:sz w:val="33"/>
          <w:szCs w:val="33"/>
          <w:rtl/>
        </w:rPr>
        <w:t xml:space="preserve"> </w:t>
      </w:r>
    </w:p>
    <w:p w14:paraId="0B997F3E" w14:textId="77777777" w:rsidR="00000000" w:rsidRDefault="00AC0C38">
      <w:pPr>
        <w:bidi/>
        <w:jc w:val="both"/>
        <w:divId w:val="2058580902"/>
        <w:rPr>
          <w:rFonts w:ascii="David" w:eastAsia="Times New Roman" w:hAnsi="David" w:cs="David"/>
          <w:color w:val="000000"/>
          <w:sz w:val="33"/>
          <w:szCs w:val="33"/>
          <w:rtl/>
        </w:rPr>
      </w:pPr>
    </w:p>
    <w:p w14:paraId="1AB336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דְּתָנֵינָן, מַאי אִישׁ תָּם. כְּתַרְגּוּמוֹ, שְׁלִים. שְׁלִים מִכֹּלָּא, שְׁלִים לִתְרֵין סִטְרִין, לְעַתִּיקָא קַדִּישָׁא, וְלִזְעֵיר אַפִּין. שְׁלִים לְחֶסֶד עִלָּאָה וְלִגְּבוּרָה עִלָּאָה, וְאַשְׁלִים לְהַאי וּלְהַאי. </w:t>
      </w:r>
    </w:p>
    <w:p w14:paraId="683BE9AF" w14:textId="77777777" w:rsidR="00000000" w:rsidRDefault="00AC0C38">
      <w:pPr>
        <w:bidi/>
        <w:jc w:val="both"/>
        <w:divId w:val="727342830"/>
        <w:rPr>
          <w:rFonts w:ascii="David" w:eastAsia="Times New Roman" w:hAnsi="David" w:cs="David"/>
          <w:color w:val="000000"/>
          <w:sz w:val="33"/>
          <w:szCs w:val="33"/>
          <w:rtl/>
        </w:rPr>
      </w:pPr>
      <w:r>
        <w:rPr>
          <w:rFonts w:ascii="David" w:eastAsia="Times New Roman" w:hAnsi="David" w:cs="David"/>
          <w:color w:val="000000"/>
          <w:sz w:val="33"/>
          <w:szCs w:val="33"/>
          <w:rtl/>
        </w:rPr>
        <w:t xml:space="preserve">שֶׁשָּׁנִינוּ, מַהוּ אִישׁ </w:t>
      </w:r>
      <w:r>
        <w:rPr>
          <w:rFonts w:ascii="David" w:eastAsia="Times New Roman" w:hAnsi="David" w:cs="David"/>
          <w:color w:val="000000"/>
          <w:sz w:val="33"/>
          <w:szCs w:val="33"/>
          <w:rtl/>
        </w:rPr>
        <w:t xml:space="preserve">תָּם? כְּתַרְגּוּמוֹ - שָׁלֵם. שָׁלֵם מֵהַכֹּל, שָׁלֵם לִשְׁנֵי צְדָדִים, לְעַתִּיקָא קַדִּישָׁא וְלִזְעֵיר אַפִּין. שָׁלֵם לְחֶסֶד עֶלְיוֹן וְלִגְבוּרָה עֶלְיוֹנָה, וּמַשְׁלִים לְזֶה וּלְזֶה. </w:t>
      </w:r>
    </w:p>
    <w:p w14:paraId="5D80C29A" w14:textId="77777777" w:rsidR="00000000" w:rsidRDefault="00AC0C38">
      <w:pPr>
        <w:bidi/>
        <w:jc w:val="both"/>
        <w:divId w:val="2058580902"/>
        <w:rPr>
          <w:rFonts w:ascii="David" w:eastAsia="Times New Roman" w:hAnsi="David" w:cs="David"/>
          <w:color w:val="000000"/>
          <w:sz w:val="33"/>
          <w:szCs w:val="33"/>
          <w:rtl/>
        </w:rPr>
      </w:pPr>
    </w:p>
    <w:p w14:paraId="2FB67A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חֲמֵינָא דְּהָא חָכְמְתָא כְּלַל כֹּ</w:t>
      </w:r>
      <w:r>
        <w:rPr>
          <w:rFonts w:ascii="David" w:hAnsi="David" w:cs="David"/>
          <w:color w:val="000000"/>
          <w:sz w:val="33"/>
          <w:szCs w:val="33"/>
          <w:rtl/>
        </w:rPr>
        <w:t xml:space="preserve">לָּא. וְחֶסֶד עִלָּאָה נָפְקָא מֵחָכְמָה. גְּבוּרָה, דְּהוּא דִּינָא תַּקִּיפָא, נָפְקָא מִבִּינָה. יַעֲקֹב אַשְׁלִים לִתְרֵין סִטְרִין וַאֲבָהָן כְּלַל כֹּלָּא, וְיַעֲקֹב כְּלַל אֲבָהֲתָא. </w:t>
      </w:r>
    </w:p>
    <w:p w14:paraId="0689DB3C" w14:textId="77777777" w:rsidR="00000000" w:rsidRDefault="00AC0C38">
      <w:pPr>
        <w:bidi/>
        <w:jc w:val="both"/>
        <w:divId w:val="1909340018"/>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רָאִיתִי שֶׁהֲרֵי הַחָכְמָה הַכְּלָל שֶׁ</w:t>
      </w:r>
      <w:r>
        <w:rPr>
          <w:rFonts w:ascii="David" w:eastAsia="Times New Roman" w:hAnsi="David" w:cs="David"/>
          <w:color w:val="000000"/>
          <w:sz w:val="33"/>
          <w:szCs w:val="33"/>
          <w:rtl/>
        </w:rPr>
        <w:t xml:space="preserve">ל הַכֹּל. וְחֶסֶד עֶלְיוֹן יוֹצֵא מֵחָכְמָה. גְּבוּרָה שֶׁהִיא דִּין הַקָּשֶׁה יוֹצֵאת מִבִּינָה. יַעֲקֹב מַשְׁלִים לִשְׁנֵי הַצְּדָדִים, וְהָאָבוֹת כְּלַל הַכֹּל, וְיַעֲקֹב כְּלָל שֶׁל הָאָבוֹת. </w:t>
      </w:r>
    </w:p>
    <w:p w14:paraId="71AC413E" w14:textId="77777777" w:rsidR="00000000" w:rsidRDefault="00AC0C38">
      <w:pPr>
        <w:bidi/>
        <w:jc w:val="both"/>
        <w:divId w:val="2058580902"/>
        <w:rPr>
          <w:rFonts w:ascii="David" w:eastAsia="Times New Roman" w:hAnsi="David" w:cs="David"/>
          <w:color w:val="000000"/>
          <w:sz w:val="33"/>
          <w:szCs w:val="33"/>
          <w:rtl/>
        </w:rPr>
      </w:pPr>
    </w:p>
    <w:p w14:paraId="784FED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בָּטַשׁ חָכְמָה בִּשְׁבִילוֹי, וְכָנִיף בְּרוּחָא</w:t>
      </w:r>
      <w:r>
        <w:rPr>
          <w:rFonts w:ascii="David" w:hAnsi="David" w:cs="David"/>
          <w:color w:val="000000"/>
          <w:sz w:val="33"/>
          <w:szCs w:val="33"/>
          <w:rtl/>
        </w:rPr>
        <w:t xml:space="preserve"> </w:t>
      </w:r>
      <w:r>
        <w:rPr>
          <w:rFonts w:ascii="David" w:hAnsi="David" w:cs="David"/>
          <w:color w:val="000000"/>
          <w:rtl/>
        </w:rPr>
        <w:t>(ס''א למיא')</w:t>
      </w:r>
      <w:r>
        <w:rPr>
          <w:rFonts w:ascii="David" w:hAnsi="David" w:cs="David"/>
          <w:color w:val="000000"/>
          <w:sz w:val="33"/>
          <w:szCs w:val="33"/>
          <w:rtl/>
        </w:rPr>
        <w:t xml:space="preserve"> וְאִתְכָּנְפוּ מַיָּא לְאֲתָר חַד, וְאִתְפְּתָחוּ חַמְשִׁין תַּרְעִין דְּבִינָה. מֵאִלֵּין שְׁבִילִין, נַפְקֵי עֲשָׂרָה כִּתְרִין, בְּקַרְנִיטֵּי זְהִירִין, וְאִשְׁתָּאָרוּ עֶשְׂרִין וּתְרֵין שְׁבִילִין. בָּטַשׁ הַהוּא רוּחָא בְּאִינּוּן שְׁב</w:t>
      </w:r>
      <w:r>
        <w:rPr>
          <w:rFonts w:ascii="David" w:hAnsi="David" w:cs="David"/>
          <w:color w:val="000000"/>
          <w:sz w:val="33"/>
          <w:szCs w:val="33"/>
          <w:rtl/>
        </w:rPr>
        <w:t xml:space="preserve">ִילִין, וְאִתְפְּתָחוּ חַמְשִׁין תַּרְעִין דְּבִינָה, וְאִתְגְּלִיפוּ עֶשְׂרִין וּתְרֵין, בְּחַמְשִׁין תַּרְעִין דְּיוֹבְלָא, וְאִתְעַטָּרוּ בְּשִׁבְעִין וּתְרֵין אַתְוָון דִּשְׁמָא קַדִּישָׁא. אִלֵּין אִתְפְּתָּחוּ לְסִטְרוֹי. </w:t>
      </w:r>
    </w:p>
    <w:p w14:paraId="2D54127D" w14:textId="77777777" w:rsidR="00000000" w:rsidRDefault="00AC0C38">
      <w:pPr>
        <w:bidi/>
        <w:jc w:val="both"/>
        <w:divId w:val="552011918"/>
        <w:rPr>
          <w:rFonts w:ascii="David" w:eastAsia="Times New Roman" w:hAnsi="David" w:cs="David"/>
          <w:color w:val="000000"/>
          <w:sz w:val="33"/>
          <w:szCs w:val="33"/>
          <w:rtl/>
        </w:rPr>
      </w:pPr>
      <w:r>
        <w:rPr>
          <w:rFonts w:ascii="David" w:eastAsia="Times New Roman" w:hAnsi="David" w:cs="David"/>
          <w:color w:val="000000"/>
          <w:sz w:val="33"/>
          <w:szCs w:val="33"/>
          <w:rtl/>
        </w:rPr>
        <w:t>שָׁנִינוּ, הִכָּה הַחָכְמָ</w:t>
      </w:r>
      <w:r>
        <w:rPr>
          <w:rFonts w:ascii="David" w:eastAsia="Times New Roman" w:hAnsi="David" w:cs="David"/>
          <w:color w:val="000000"/>
          <w:sz w:val="33"/>
          <w:szCs w:val="33"/>
          <w:rtl/>
        </w:rPr>
        <w:t xml:space="preserve">ה בַּשְּׁבִיל שֶׁלּוֹ, וְכָנַס בָּרוּחַ </w:t>
      </w:r>
      <w:r>
        <w:rPr>
          <w:rFonts w:ascii="David" w:eastAsia="Times New Roman" w:hAnsi="David" w:cs="David"/>
          <w:color w:val="000000"/>
          <w:sz w:val="23"/>
          <w:szCs w:val="23"/>
          <w:rtl/>
        </w:rPr>
        <w:t>(מים)</w:t>
      </w:r>
      <w:r>
        <w:rPr>
          <w:rFonts w:ascii="David" w:eastAsia="Times New Roman" w:hAnsi="David" w:cs="David"/>
          <w:color w:val="000000"/>
          <w:sz w:val="33"/>
          <w:szCs w:val="33"/>
          <w:rtl/>
        </w:rPr>
        <w:t>, וְהִתְכַּנְּסוּ הַמַּיִם לְמָקוֹם אֶחָד, וְנִפְתְּחוּ חֲמִשִּׁים שַׁעֲרֵי בִינָה. מֵהַשְּׁבִילִים הַלָּלוּ יוֹצְאִים עֲשָׂרָה כְתָרִים בְּקַרְנַיִם זוֹהֲרוֹת, וְנִשְׁאֲרוּ עֶשְׂרִים וּשְׁנַיִם שְׁבִילִים. הִכּ</w:t>
      </w:r>
      <w:r>
        <w:rPr>
          <w:rFonts w:ascii="David" w:eastAsia="Times New Roman" w:hAnsi="David" w:cs="David"/>
          <w:color w:val="000000"/>
          <w:sz w:val="33"/>
          <w:szCs w:val="33"/>
          <w:rtl/>
        </w:rPr>
        <w:t xml:space="preserve">ְתָה אוֹתָהּ רוּחַ בְּאוֹתָם שְׁבִילִים, וְנִפְתְּחוּ חֲמִשִּׁים שַׁעֲרֵי בִינָה, וְנֶחְקְקוּ עֶשְׂרִים וּשְׁנַיִם בַּחֲמִשִּׁים שַׁעֲרֵי הַיּוֹבֵל, וְנִתְעַטְּרוּ בְּשִׁבְעִים וּשְׁתַּיִם אוֹתִיּוֹת שֶׁל הַשֵּׁם הַקָּדוֹשׁ. אֵלּוּ נִפְתְּחוּ לִצְדָדָיו. </w:t>
      </w:r>
    </w:p>
    <w:p w14:paraId="0D561F8D" w14:textId="77777777" w:rsidR="00000000" w:rsidRDefault="00AC0C38">
      <w:pPr>
        <w:bidi/>
        <w:jc w:val="both"/>
        <w:divId w:val="2058580902"/>
        <w:rPr>
          <w:rFonts w:ascii="David" w:eastAsia="Times New Roman" w:hAnsi="David" w:cs="David"/>
          <w:color w:val="000000"/>
          <w:sz w:val="33"/>
          <w:szCs w:val="33"/>
          <w:rtl/>
        </w:rPr>
      </w:pPr>
    </w:p>
    <w:p w14:paraId="3C052B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וְאִתְעַטָּרוּ עֶשְׂרִין וּתְרֵין כִּתְרִין דְּרַחֲמֵי, דִּכְלִילָן בְּעַתִּיק יוֹמִין, דְּנָהִיר לוֹן כָּל חַד בְּסִטְרוֹי. אִתְעַטָּרוּ חַמְשִׁין גְּלִיפִין, בְּמ''ב אַתְוָון קַדִּישִׁין דִּשְׁמָא קַדִּישָׁא, דִּבְהוֹן אִתְבְּרֵי שְׁמַיָא וְאַרְעָא. וְ</w:t>
      </w:r>
      <w:r>
        <w:rPr>
          <w:rFonts w:ascii="David" w:hAnsi="David" w:cs="David"/>
          <w:color w:val="000000"/>
          <w:sz w:val="33"/>
          <w:szCs w:val="33"/>
          <w:rtl/>
        </w:rPr>
        <w:t xml:space="preserve">אִתְגְּלָפוּ בְּגִּלוּפֵיהוֹן, תְּמַּנְיָא תַּרְעִין, דְּאִינּוּן תְּמַנְיָא אַתְוָון דְּרַחֲמֵי, דִּכְתִּיב, </w:t>
      </w:r>
      <w:r>
        <w:rPr>
          <w:rFonts w:ascii="David" w:hAnsi="David" w:cs="David"/>
          <w:color w:val="000000"/>
          <w:rtl/>
        </w:rPr>
        <w:t>(שמות לה)</w:t>
      </w:r>
      <w:r>
        <w:rPr>
          <w:rFonts w:ascii="David" w:hAnsi="David" w:cs="David"/>
          <w:color w:val="000000"/>
          <w:sz w:val="33"/>
          <w:szCs w:val="33"/>
          <w:rtl/>
        </w:rPr>
        <w:t xml:space="preserve"> יְיָ' יְיָ' אֵל רַחוּם וְחַנּוּן, דְּנָפְקָא מֵעַתִּיקָא קַדִּישָׁא, לִזְעִירָא, וּמִתְחַבְּרָן בְּאִלֵּין כִּתְרִין קַדִּישִׁין, חָכְמָ</w:t>
      </w:r>
      <w:r>
        <w:rPr>
          <w:rFonts w:ascii="David" w:hAnsi="David" w:cs="David"/>
          <w:color w:val="000000"/>
          <w:sz w:val="33"/>
          <w:szCs w:val="33"/>
          <w:rtl/>
        </w:rPr>
        <w:t xml:space="preserve">ה וּבִינָה עִלָּאִין דְּסַלְּקִין. נָפְקָא חֶסֶד עִלָּאָה מֵהַאי סִטְרָא, וְדִינָא דִּגְבוּרָה מֵהַאי סִטְרָא, אָתָא זְכוּתָא דְּיַעֲקֹב, וְאַשְׁלִים אֲתַרְוַויְיהוּ וְאָחִיד לוֹן. דְּהָא הוּא שְׁלֵימוּתָא עִלָּאָה. </w:t>
      </w:r>
    </w:p>
    <w:p w14:paraId="2D5EFDB0" w14:textId="77777777" w:rsidR="00000000" w:rsidRDefault="00AC0C38">
      <w:pPr>
        <w:bidi/>
        <w:jc w:val="both"/>
        <w:divId w:val="1292832539"/>
        <w:rPr>
          <w:rFonts w:ascii="David" w:eastAsia="Times New Roman" w:hAnsi="David" w:cs="David"/>
          <w:color w:val="000000"/>
          <w:sz w:val="33"/>
          <w:szCs w:val="33"/>
          <w:rtl/>
        </w:rPr>
      </w:pPr>
      <w:r>
        <w:rPr>
          <w:rFonts w:ascii="David" w:eastAsia="Times New Roman" w:hAnsi="David" w:cs="David"/>
          <w:color w:val="000000"/>
          <w:sz w:val="33"/>
          <w:szCs w:val="33"/>
          <w:rtl/>
        </w:rPr>
        <w:t>וְהִתְעַטְרוּ עֶשְׂרִים וּשְׁנַיִם כִּ</w:t>
      </w:r>
      <w:r>
        <w:rPr>
          <w:rFonts w:ascii="David" w:eastAsia="Times New Roman" w:hAnsi="David" w:cs="David"/>
          <w:color w:val="000000"/>
          <w:sz w:val="33"/>
          <w:szCs w:val="33"/>
          <w:rtl/>
        </w:rPr>
        <w:t xml:space="preserve">תְרֵי הָרַחֲמִים שֶׁכְּלוּלִים בְּעַתִּיק הַיָּמִים </w:t>
      </w:r>
      <w:r>
        <w:rPr>
          <w:rFonts w:ascii="David" w:eastAsia="Times New Roman" w:hAnsi="David" w:cs="David"/>
          <w:color w:val="000000"/>
          <w:sz w:val="23"/>
          <w:szCs w:val="23"/>
          <w:rtl/>
        </w:rPr>
        <w:t>(כתר)</w:t>
      </w:r>
      <w:r>
        <w:rPr>
          <w:rFonts w:ascii="David" w:eastAsia="Times New Roman" w:hAnsi="David" w:cs="David"/>
          <w:color w:val="000000"/>
          <w:sz w:val="33"/>
          <w:szCs w:val="33"/>
          <w:rtl/>
        </w:rPr>
        <w:t xml:space="preserve"> שֶׁמֵּאִיר לָהֶם כָּל אֶחָד בְּצִדּוֹ. הִתְעַטְּרוּ חֲמִשִּׁים חֲקִיקוֹת בְּמ''ב אוֹתִיּוֹת קְדוֹשׁוֹת שֶׁל הַשֵּׁם הַקָּדוֹשׁ, שֶׁבָּהֶן נִבְרְאוּ שָׁמַיִם וָאָרֶץ. וְנֶחְקְקוּ בַחֲקִיקוֹתֵיהֶם שְׁ</w:t>
      </w:r>
      <w:r>
        <w:rPr>
          <w:rFonts w:ascii="David" w:eastAsia="Times New Roman" w:hAnsi="David" w:cs="David"/>
          <w:color w:val="000000"/>
          <w:sz w:val="33"/>
          <w:szCs w:val="33"/>
          <w:rtl/>
        </w:rPr>
        <w:t xml:space="preserve">מוֹנָה שְׁעָרִים, שֶׁהֵן שְׁמוֹנֶה אוֹתִיּוֹת הָרַחֲמִים, שֶׁכָּתוּב </w:t>
      </w:r>
      <w:r>
        <w:rPr>
          <w:rFonts w:ascii="David" w:eastAsia="Times New Roman" w:hAnsi="David" w:cs="David"/>
          <w:color w:val="000000"/>
          <w:sz w:val="23"/>
          <w:szCs w:val="23"/>
          <w:rtl/>
        </w:rPr>
        <w:t>(שמותלד)</w:t>
      </w:r>
      <w:r>
        <w:rPr>
          <w:rFonts w:ascii="David" w:eastAsia="Times New Roman" w:hAnsi="David" w:cs="David"/>
          <w:color w:val="000000"/>
          <w:sz w:val="33"/>
          <w:szCs w:val="33"/>
          <w:rtl/>
        </w:rPr>
        <w:t xml:space="preserve"> ה' ה' אֵל רַחוּם וְחַנּוּן, שֶׁיּוֹצֵא מֵהָעַתִּיק הַקָּדוֹשׁ לִזְעִירָא, וּמִתְחַבְּרִים בַּכְּתָרִים הַקְּדוֹשִׁים הַלָּלוּ, חָכְמָה וּבִינָה הָעֶלְיוֹנִים שֶׁעוֹלִים. יוֹצֵא ח</w:t>
      </w:r>
      <w:r>
        <w:rPr>
          <w:rFonts w:ascii="David" w:eastAsia="Times New Roman" w:hAnsi="David" w:cs="David"/>
          <w:color w:val="000000"/>
          <w:sz w:val="33"/>
          <w:szCs w:val="33"/>
          <w:rtl/>
        </w:rPr>
        <w:t xml:space="preserve">ֶסֶד עֶלְיוֹן מִצַּד זֶה, וְדִין הַגְּבוּרָה מִצַּד זֶה. בָּאָה זְכוּת שֶׁל יַעֲקֹב וּמַשְׁלִימָה אֶת שְׁנֵיהֶם וְאוֹחֶזֶת אוֹתָם, שֶׁהֲרֵי הִיא הַשְּׁלֵמוּת הָעֶלְיוֹנָה. </w:t>
      </w:r>
    </w:p>
    <w:p w14:paraId="303718AA" w14:textId="77777777" w:rsidR="00000000" w:rsidRDefault="00AC0C38">
      <w:pPr>
        <w:bidi/>
        <w:jc w:val="both"/>
        <w:divId w:val="2058580902"/>
        <w:rPr>
          <w:rFonts w:ascii="David" w:eastAsia="Times New Roman" w:hAnsi="David" w:cs="David"/>
          <w:color w:val="000000"/>
          <w:sz w:val="33"/>
          <w:szCs w:val="33"/>
          <w:rtl/>
        </w:rPr>
      </w:pPr>
    </w:p>
    <w:p w14:paraId="4CB9E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אָמַר רִבִּי שִׁמְעוֹן, בְּגִין כָּךְ יִשְׂרָאֵל אִתְקְרֵי. דְּתָאנָא יַע</w:t>
      </w:r>
      <w:r>
        <w:rPr>
          <w:rFonts w:ascii="David" w:hAnsi="David" w:cs="David"/>
          <w:color w:val="000000"/>
          <w:sz w:val="33"/>
          <w:szCs w:val="33"/>
          <w:rtl/>
        </w:rPr>
        <w:t xml:space="preserve">ֲקֹב תַּתָּאָה. יִשְׂרָאֵל עִלָּאָה. יַעֲקֹב לָאו שְׁלֵימוּתָא, יִשְׂרָאֵל שְׁלֵימוּתָא דְּכֹלָּא. וְכֵן תָּאנָא, </w:t>
      </w:r>
      <w:r>
        <w:rPr>
          <w:rFonts w:ascii="David" w:hAnsi="David" w:cs="David"/>
          <w:color w:val="000000"/>
          <w:rtl/>
        </w:rPr>
        <w:t>(שמואל ב כג)</w:t>
      </w:r>
      <w:r>
        <w:rPr>
          <w:rFonts w:ascii="David" w:hAnsi="David" w:cs="David"/>
          <w:color w:val="000000"/>
          <w:sz w:val="33"/>
          <w:szCs w:val="33"/>
          <w:rtl/>
        </w:rPr>
        <w:t xml:space="preserve"> נְאֻם דָּוִד בֶּן יִשַׁי, דָּוִד לָאו שְׁלֵימוּתָא, דְּהָא בַּתְרָאָה הוּא. יִשַׁי יְסוֹד עִלָּאָה הוּא, וּשְׁלֵימוּתָא. וְהַיְינ</w:t>
      </w:r>
      <w:r>
        <w:rPr>
          <w:rFonts w:ascii="David" w:hAnsi="David" w:cs="David"/>
          <w:color w:val="000000"/>
          <w:sz w:val="33"/>
          <w:szCs w:val="33"/>
          <w:rtl/>
        </w:rPr>
        <w:t xml:space="preserve">וּ דְּתָנֵינָן, לָא גָּלוּ יִשְׂרָאֵל מֵאַרְצָם עַד שֶׁכָּפְרוּ בְּקוּדְשָׁא בְּרִיךְ הוּא, וּבְמַלְכוּתָא דְּבֵית דָּוִד, דִּכְתִּיב, </w:t>
      </w:r>
      <w:r>
        <w:rPr>
          <w:rFonts w:ascii="David" w:hAnsi="David" w:cs="David"/>
          <w:color w:val="000000"/>
          <w:rtl/>
        </w:rPr>
        <w:t>(שמואל ב כ)</w:t>
      </w:r>
      <w:r>
        <w:rPr>
          <w:rFonts w:ascii="David" w:hAnsi="David" w:cs="David"/>
          <w:color w:val="000000"/>
          <w:sz w:val="33"/>
          <w:szCs w:val="33"/>
          <w:rtl/>
        </w:rPr>
        <w:t xml:space="preserve"> אֵין לָנוּ חֵלֶק בְּדָוִד וְלא נַחֲלָה בְּבֶן יִשַׁי אִישׁ לְאֹהָלָיו יִשְׂרָאֵל. מַאי אִישׁ לְאֹהָלָיו. אֲתָ</w:t>
      </w:r>
      <w:r>
        <w:rPr>
          <w:rFonts w:ascii="David" w:hAnsi="David" w:cs="David"/>
          <w:color w:val="000000"/>
          <w:sz w:val="33"/>
          <w:szCs w:val="33"/>
          <w:rtl/>
        </w:rPr>
        <w:t xml:space="preserve">ר דְּעֲבוֹדַת כּוֹכָבִים וּמַזָּלוֹת שַׁרְיָא בְּגַּוַּיְיהוּ, הַיְינוּ לֶאֱלֹהָיו. </w:t>
      </w:r>
    </w:p>
    <w:p w14:paraId="1422EEE2" w14:textId="77777777" w:rsidR="00000000" w:rsidRDefault="00AC0C38">
      <w:pPr>
        <w:bidi/>
        <w:jc w:val="both"/>
        <w:divId w:val="475101795"/>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שִׁמְעוֹן, מִשּׁוּם כָּךְ נִקְרָא יִשְׂרָאֵל. שֶׁשָּׁנִינוּ, יַעֲקֹב הַתַּחְתּוֹן, יִשְׂרָאֵל הָעֶלְיוֹן. יַעֲקֹב אֵינוֹ שְׁלֵמוּת, יִשְׂרָאֵל שְׁ</w:t>
      </w:r>
      <w:r>
        <w:rPr>
          <w:rFonts w:ascii="David" w:eastAsia="Times New Roman" w:hAnsi="David" w:cs="David"/>
          <w:color w:val="000000"/>
          <w:sz w:val="33"/>
          <w:szCs w:val="33"/>
          <w:rtl/>
        </w:rPr>
        <w:t>לֵמוּת הַכֹּל. וְכֵן שָׁנִינוּ, נְאֻם דָּוִד בֶּן יִשַׁי - דָּוִד אֵינוֹ שְׁלֵמוּת, שֶׁהֲרֵי אַחֲרוֹן הוּא. יִשַׁי יְסוֹד עֶלְיוֹן הוּא וּשְׁלֵמוּת. וְהַיְנוּ מַה שֶּׁשָּׁנִינוּ, לֹא גָלוּ יִשְׂרָאֵל מֵאַרְצָם עַד שֶׁכָּפְרוּ בַּקָּדוֹשׁ-בָּרוּךְ-הוּא וּבְ</w:t>
      </w:r>
      <w:r>
        <w:rPr>
          <w:rFonts w:ascii="David" w:eastAsia="Times New Roman" w:hAnsi="David" w:cs="David"/>
          <w:color w:val="000000"/>
          <w:sz w:val="33"/>
          <w:szCs w:val="33"/>
          <w:rtl/>
        </w:rPr>
        <w:t xml:space="preserve">מַלְכוּת בֵּית דָּוִד, שֶׁכָּתוּב </w:t>
      </w:r>
      <w:r>
        <w:rPr>
          <w:rFonts w:ascii="David" w:eastAsia="Times New Roman" w:hAnsi="David" w:cs="David"/>
          <w:color w:val="000000"/>
          <w:sz w:val="23"/>
          <w:szCs w:val="23"/>
          <w:rtl/>
        </w:rPr>
        <w:t>(שמואל ב כ)</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אֵין לָנוּ חֵלֶק בְּדָוִד וְלֹא נַחֲלָה בְּבֶן יִשַׁי אִישׁ לְאֹהָלָיו יִשְׂרָאֵל. מַה זֶּה אִישׁ לְאֹהָלָיו? מָקוֹם שֶׁעוֹבְדֵי כוֹכָבִים וּמַזָּלוֹת שׁוֹרֶה בְתוֹכָם, הַיְנוּ לֵא לֹהָיו. </w:t>
      </w:r>
    </w:p>
    <w:p w14:paraId="1B33161E" w14:textId="77777777" w:rsidR="00000000" w:rsidRDefault="00AC0C38">
      <w:pPr>
        <w:bidi/>
        <w:jc w:val="both"/>
        <w:divId w:val="2058580902"/>
        <w:rPr>
          <w:rFonts w:ascii="David" w:eastAsia="Times New Roman" w:hAnsi="David" w:cs="David"/>
          <w:color w:val="000000"/>
          <w:sz w:val="33"/>
          <w:szCs w:val="33"/>
          <w:rtl/>
        </w:rPr>
      </w:pPr>
    </w:p>
    <w:p w14:paraId="11E431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יְהוּדָה, כַּד שַׁרְיָא חָכְמְתָא לְגַּלְפָא גְּלִי</w:t>
      </w:r>
      <w:r>
        <w:rPr>
          <w:rFonts w:ascii="David" w:hAnsi="David" w:cs="David"/>
          <w:color w:val="000000"/>
          <w:sz w:val="33"/>
          <w:szCs w:val="33"/>
          <w:rtl/>
        </w:rPr>
        <w:t xml:space="preserve">פִין בְּכֻלְּהוּ כִּתְרִין, מֵאָן כִּתְרָא שַׁאֲרֵי מֵהַהוּא דְּאִתְקְרֵי בִּינָה. בְּבִּינָה אִתְכְּלִיל כֹּלָּא. וּבְּגִין כָּךְ אִתְפְּתָּחוּ בָּהּ חַמְשִׁין תַּרְעִין, וְאִשְׁתְּכַח דְּכֹלָּא בְּחָכְמָה אִתְגְּלָפוּ, הֲדָא הוּא דִכְתִיב, </w:t>
      </w:r>
      <w:r>
        <w:rPr>
          <w:rFonts w:ascii="David" w:hAnsi="David" w:cs="David"/>
          <w:color w:val="000000"/>
          <w:rtl/>
        </w:rPr>
        <w:t>(תהלים קד)</w:t>
      </w:r>
      <w:r>
        <w:rPr>
          <w:rFonts w:ascii="David" w:hAnsi="David" w:cs="David"/>
          <w:color w:val="000000"/>
          <w:sz w:val="33"/>
          <w:szCs w:val="33"/>
          <w:rtl/>
        </w:rPr>
        <w:t xml:space="preserve"> כֻּ</w:t>
      </w:r>
      <w:r>
        <w:rPr>
          <w:rFonts w:ascii="David" w:hAnsi="David" w:cs="David"/>
          <w:color w:val="000000"/>
          <w:sz w:val="33"/>
          <w:szCs w:val="33"/>
          <w:rtl/>
        </w:rPr>
        <w:t xml:space="preserve">לָּם בְּחָכְמָה עָשִׂיתָ. </w:t>
      </w:r>
    </w:p>
    <w:p w14:paraId="7A4602DD" w14:textId="77777777" w:rsidR="00000000" w:rsidRDefault="00AC0C38">
      <w:pPr>
        <w:bidi/>
        <w:jc w:val="both"/>
        <w:divId w:val="1282609879"/>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כְּשֶׁמַּתְחִילָה חָכְמָה לַחֲקֹק חֲקִיקוֹת בְּכָל הַכְּתָרִים, מֵאֵיזֶה כֶּתֶר מַתְחִילָה? מֵאוֹתָהּ שֶׁנִּקְרֵאת בִּינָה. בַּבִּינָה הַכֹּל נִכְלָל, וּמִשּׁוּם כָּךְ נִפְתְּחוּ בָהּ חֲמִשִּׁים שְׁעָרִים, וְנִמְצָא שֶׁהַכֹּל נֶחְקְק</w:t>
      </w:r>
      <w:r>
        <w:rPr>
          <w:rFonts w:ascii="David" w:eastAsia="Times New Roman" w:hAnsi="David" w:cs="David"/>
          <w:color w:val="000000"/>
          <w:sz w:val="33"/>
          <w:szCs w:val="33"/>
          <w:rtl/>
        </w:rPr>
        <w:t xml:space="preserve">וּ בַחָכְמָה. זֶהוּ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כֻּלָּם בְּחָכְמָה עָשִׂיתָ. </w:t>
      </w:r>
    </w:p>
    <w:p w14:paraId="6AE8C8D3" w14:textId="77777777" w:rsidR="00000000" w:rsidRDefault="00AC0C38">
      <w:pPr>
        <w:bidi/>
        <w:jc w:val="both"/>
        <w:divId w:val="2058580902"/>
        <w:rPr>
          <w:rFonts w:ascii="David" w:eastAsia="Times New Roman" w:hAnsi="David" w:cs="David"/>
          <w:color w:val="000000"/>
          <w:sz w:val="33"/>
          <w:szCs w:val="33"/>
          <w:rtl/>
        </w:rPr>
      </w:pPr>
    </w:p>
    <w:p w14:paraId="7F6D40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כְּתִיב </w:t>
      </w:r>
      <w:r>
        <w:rPr>
          <w:rFonts w:ascii="David" w:hAnsi="David" w:cs="David"/>
          <w:color w:val="000000"/>
          <w:rtl/>
        </w:rPr>
        <w:t>(ישעיה מ)</w:t>
      </w:r>
      <w:r>
        <w:rPr>
          <w:rFonts w:ascii="David" w:hAnsi="David" w:cs="David"/>
          <w:color w:val="000000"/>
          <w:sz w:val="33"/>
          <w:szCs w:val="33"/>
          <w:rtl/>
        </w:rPr>
        <w:t xml:space="preserve"> מִי מָדַד בְּשָׁעֳלוֹ מַיִם וְגוֹ'. בְּשָׁעֳלוֹ מַיִם. מַאן מַיִם. דָּא הוּא בִּינָה. רִבִּי אֶלְעָזָר מַתְנִי הָכִי, דָּא חֶסֶד. אֲמַר לֵיהּ רַבִּי שִׁמְע</w:t>
      </w:r>
      <w:r>
        <w:rPr>
          <w:rFonts w:ascii="David" w:hAnsi="David" w:cs="David"/>
          <w:color w:val="000000"/>
          <w:sz w:val="33"/>
          <w:szCs w:val="33"/>
          <w:rtl/>
        </w:rPr>
        <w:t xml:space="preserve">וֹן, כֹּלָּא בְּחַד מַתְקְלָא סַלְּקָא. </w:t>
      </w:r>
      <w:r>
        <w:rPr>
          <w:rFonts w:ascii="David" w:hAnsi="David" w:cs="David"/>
          <w:color w:val="000000"/>
          <w:rtl/>
        </w:rPr>
        <w:t>(ס''א מתתקן)</w:t>
      </w:r>
      <w:r>
        <w:rPr>
          <w:rFonts w:ascii="David" w:hAnsi="David" w:cs="David"/>
          <w:color w:val="000000"/>
          <w:sz w:val="33"/>
          <w:szCs w:val="33"/>
          <w:rtl/>
        </w:rPr>
        <w:t xml:space="preserve"> </w:t>
      </w:r>
      <w:r>
        <w:rPr>
          <w:rFonts w:ascii="David" w:hAnsi="David" w:cs="David"/>
          <w:color w:val="000000"/>
          <w:rtl/>
        </w:rPr>
        <w:t>(ישעיה מ)</w:t>
      </w:r>
      <w:r>
        <w:rPr>
          <w:rFonts w:ascii="David" w:hAnsi="David" w:cs="David"/>
          <w:color w:val="000000"/>
          <w:sz w:val="33"/>
          <w:szCs w:val="33"/>
          <w:rtl/>
        </w:rPr>
        <w:t xml:space="preserve"> וְשָׁמַיִם בַּזֶּרֶת תִּכֵּן, מַאן שָׁמַיִם. תִּפְאֶרֶת. דִּכְתִּיב תִּפְאֶרֶת יִשְׂרָאֵל. וְכָל בַּשָּׁלִישׁ עֲפַר הָאָרֶץ. דָּא הוּא גְּבוּרָה. וְשָׁקַל בַּפֶּלֶס הָרִים, אִלֵּין אִינּוּן שְׁ</w:t>
      </w:r>
      <w:r>
        <w:rPr>
          <w:rFonts w:ascii="David" w:hAnsi="David" w:cs="David"/>
          <w:color w:val="000000"/>
          <w:sz w:val="33"/>
          <w:szCs w:val="33"/>
          <w:rtl/>
        </w:rPr>
        <w:t xml:space="preserve">אַר כִּתְרִין, דְּאִקְרוּן טוּרֵי אֲפַרְסְמוֹנָא דַּכְיָא. וּגְּבָעוֹת בְּמֹאזְנָיִם, אִלֵּין שְׁאַר רְתִיכִין תַּתָּאִין מִנַּיְיהוּ. </w:t>
      </w:r>
    </w:p>
    <w:p w14:paraId="1D471CB0" w14:textId="77777777" w:rsidR="00000000" w:rsidRDefault="00AC0C38">
      <w:pPr>
        <w:bidi/>
        <w:jc w:val="both"/>
        <w:divId w:val="1333947785"/>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מִי מָדַד בְּשָׁעֳלוֹ מַיִם וְגוֹ'. בְּשָׁעֳלוֹ מַיִם, מָה הַמַּיִם? זֶהוּ בִּינָה. רַבִּי</w:t>
      </w:r>
      <w:r>
        <w:rPr>
          <w:rFonts w:ascii="David" w:eastAsia="Times New Roman" w:hAnsi="David" w:cs="David"/>
          <w:color w:val="000000"/>
          <w:sz w:val="33"/>
          <w:szCs w:val="33"/>
          <w:rtl/>
        </w:rPr>
        <w:t xml:space="preserve"> אֶלְעָזָר שׁוֹנֶה כָּךְ, זֶה חֶסֶד. אָמַר לוֹ רַבִּי שִׁמְעוֹן, הַכֹּל עוֹלֶה </w:t>
      </w:r>
      <w:r>
        <w:rPr>
          <w:rFonts w:ascii="David" w:eastAsia="Times New Roman" w:hAnsi="David" w:cs="David"/>
          <w:color w:val="000000"/>
          <w:sz w:val="23"/>
          <w:szCs w:val="23"/>
          <w:rtl/>
        </w:rPr>
        <w:t>(נתקן)</w:t>
      </w:r>
      <w:r>
        <w:rPr>
          <w:rFonts w:ascii="David" w:eastAsia="Times New Roman" w:hAnsi="David" w:cs="David"/>
          <w:color w:val="000000"/>
          <w:sz w:val="33"/>
          <w:szCs w:val="33"/>
          <w:rtl/>
        </w:rPr>
        <w:t xml:space="preserve"> בְּמִשְׁקָל אֶחָד. וְשָׁמַיִם בַּזֶּרֶת תִּכֵּן, מִי הַשָּׁמַיִם? תִּפְאֶרֶת, שֶׁכָּתוּב תִּפְאֶרֶת יִשְׂרָאֵל. וְכָל בַּשָּׁלִשׁ עֲפַר הָאָרֶץ - זוֹהִי גְבוּרָה. וְשָׁקַ</w:t>
      </w:r>
      <w:r>
        <w:rPr>
          <w:rFonts w:ascii="David" w:eastAsia="Times New Roman" w:hAnsi="David" w:cs="David"/>
          <w:color w:val="000000"/>
          <w:sz w:val="33"/>
          <w:szCs w:val="33"/>
          <w:rtl/>
        </w:rPr>
        <w:t xml:space="preserve">ל בַּפֶּלֶס הָרִים - אֵלֶּה הֵם שְׁאָר הַכְּתָרִים שֶׁנִּקְרָאִים הָרֵי אֲפַרְסְמוֹן זַךְ. וּגְבָעוֹת בְּמֹאזְנָיִם - אֵלּוּ שְׁאָר הַמֶּרְכָּבוֹת הַתַּחְתּוֹנוֹת מֵהֶם. </w:t>
      </w:r>
    </w:p>
    <w:p w14:paraId="4C24576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688" w:name="HtmpReportNum0330_L2"/>
      <w:bookmarkStart w:id="689" w:name="דףBקע''וBע''א"/>
      <w:bookmarkEnd w:id="688"/>
      <w:bookmarkEnd w:id="689"/>
    </w:p>
    <w:p w14:paraId="29396DCC" w14:textId="77777777" w:rsidR="00000000" w:rsidRDefault="00AC0C38">
      <w:pPr>
        <w:pStyle w:val="NormalWeb"/>
        <w:bidi/>
        <w:jc w:val="both"/>
        <w:divId w:val="2058580902"/>
        <w:rPr>
          <w:rFonts w:ascii="David" w:hAnsi="David" w:cs="David"/>
          <w:color w:val="000000"/>
          <w:sz w:val="33"/>
          <w:szCs w:val="33"/>
          <w:rtl/>
        </w:rPr>
      </w:pPr>
      <w:hyperlink w:anchor="דף_קע''ו_ע''א!" w:history="1">
        <w:r>
          <w:rPr>
            <w:rStyle w:val="Hyperlink"/>
            <w:rFonts w:ascii="David" w:hAnsi="David" w:cs="David"/>
            <w:b/>
            <w:bCs/>
            <w:sz w:val="45"/>
            <w:szCs w:val="45"/>
            <w:rtl/>
          </w:rPr>
          <w:t>דף קע''ו ע''א</w:t>
        </w:r>
      </w:hyperlink>
    </w:p>
    <w:p w14:paraId="1B35F6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בְּשָׁעֳלוֹ, מָאי </w:t>
      </w:r>
      <w:r>
        <w:rPr>
          <w:rFonts w:ascii="David" w:hAnsi="David" w:cs="David"/>
          <w:color w:val="000000"/>
          <w:sz w:val="33"/>
          <w:szCs w:val="33"/>
          <w:rtl/>
        </w:rPr>
        <w:t xml:space="preserve">שָׁעֳלוֹ. דָּא רוּחַ חָכְמְתָא דְּהָכִי תָּנֵינָן, שָׁעֳלָא דְּקִיטְרֵי בְּקִיזְפָא שְׁקִיעָן. וְשָׁמַיִם בַּזֶּרֶת תִּכֵּן, מַאן זֶרֶת. אִלֵּין אִינּוּן </w:t>
      </w:r>
      <w:r>
        <w:rPr>
          <w:rFonts w:ascii="David" w:hAnsi="David" w:cs="David"/>
          <w:color w:val="000000"/>
          <w:rtl/>
        </w:rPr>
        <w:t>(חמשין)</w:t>
      </w:r>
      <w:r>
        <w:rPr>
          <w:rFonts w:ascii="David" w:hAnsi="David" w:cs="David"/>
          <w:color w:val="000000"/>
          <w:sz w:val="33"/>
          <w:szCs w:val="33"/>
          <w:rtl/>
        </w:rPr>
        <w:t xml:space="preserve"> תַּרְעִין דְּאִתְפָּתָחוּ וְאִתְפָּזְרוּ לְכָל סִטְרִין, כְּמָה דְאַתְּ אָמֵר </w:t>
      </w:r>
      <w:r>
        <w:rPr>
          <w:rFonts w:ascii="David" w:hAnsi="David" w:cs="David"/>
          <w:color w:val="000000"/>
          <w:rtl/>
        </w:rPr>
        <w:t>(מלאכי ב)</w:t>
      </w:r>
      <w:r>
        <w:rPr>
          <w:rFonts w:ascii="David" w:hAnsi="David" w:cs="David"/>
          <w:color w:val="000000"/>
          <w:sz w:val="33"/>
          <w:szCs w:val="33"/>
          <w:rtl/>
        </w:rPr>
        <w:t xml:space="preserve"> וְזֵרִ</w:t>
      </w:r>
      <w:r>
        <w:rPr>
          <w:rFonts w:ascii="David" w:hAnsi="David" w:cs="David"/>
          <w:color w:val="000000"/>
          <w:sz w:val="33"/>
          <w:szCs w:val="33"/>
          <w:rtl/>
        </w:rPr>
        <w:t xml:space="preserve">יתִי פֶרֶשׁ עַל פְּנֵיכֶם וְגוֹ'. וְכָל בַּשָּׁלִישׁ, מַאן שָׁלִישׁ. רַחֲמֵי. שְׁלֵימוּתָא דְּכֹלָּא. וְשָׁקַל בַּפֶּלֶס, מַאי פֶּלֶס, אָמַר רִבִּי שִׁמְעוֹן, דִּכְתִּיב, </w:t>
      </w:r>
      <w:r>
        <w:rPr>
          <w:rFonts w:ascii="David" w:hAnsi="David" w:cs="David"/>
          <w:color w:val="000000"/>
          <w:rtl/>
        </w:rPr>
        <w:t>(ויקרא יט)</w:t>
      </w:r>
      <w:r>
        <w:rPr>
          <w:rFonts w:ascii="David" w:hAnsi="David" w:cs="David"/>
          <w:color w:val="000000"/>
          <w:sz w:val="33"/>
          <w:szCs w:val="33"/>
          <w:rtl/>
        </w:rPr>
        <w:t xml:space="preserve"> מֹאזְנֵי צֶדֶק. אַבְנֵי צֶדֶק. תּוּ אָמַר רַבִּי שִׁמְעוֹן, הָנֵי מִילֵּי </w:t>
      </w:r>
      <w:r>
        <w:rPr>
          <w:rFonts w:ascii="David" w:hAnsi="David" w:cs="David"/>
          <w:color w:val="000000"/>
          <w:sz w:val="33"/>
          <w:szCs w:val="33"/>
          <w:rtl/>
        </w:rPr>
        <w:t>בְּשִׁיעוּרָא</w:t>
      </w:r>
      <w:r>
        <w:rPr>
          <w:rFonts w:ascii="David" w:hAnsi="David" w:cs="David"/>
          <w:color w:val="000000"/>
          <w:sz w:val="33"/>
          <w:szCs w:val="33"/>
          <w:rtl/>
        </w:rPr>
        <w:t xml:space="preserve"> </w:t>
      </w:r>
      <w:r>
        <w:rPr>
          <w:rFonts w:ascii="David" w:hAnsi="David" w:cs="David"/>
          <w:color w:val="000000"/>
          <w:rtl/>
        </w:rPr>
        <w:t>(דף קע''ו ע''א)</w:t>
      </w:r>
      <w:r>
        <w:rPr>
          <w:rFonts w:ascii="David" w:hAnsi="David" w:cs="David"/>
          <w:color w:val="000000"/>
          <w:rtl/>
        </w:rPr>
        <w:t xml:space="preserve"> </w:t>
      </w:r>
      <w:r>
        <w:rPr>
          <w:rFonts w:ascii="David" w:hAnsi="David" w:cs="David"/>
          <w:color w:val="000000"/>
          <w:sz w:val="33"/>
          <w:szCs w:val="33"/>
          <w:rtl/>
        </w:rPr>
        <w:t xml:space="preserve">דְּיוֹצֵר כֹּלָּא אוֹקִימְנָא. </w:t>
      </w:r>
    </w:p>
    <w:p w14:paraId="002F898F" w14:textId="77777777" w:rsidR="00000000" w:rsidRDefault="00AC0C38">
      <w:pPr>
        <w:bidi/>
        <w:jc w:val="both"/>
        <w:divId w:val="131518237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בְּשָׁעֳלוֹ, מַה זֶּה בְּשָׁעֳלוֹ? זוֹ רוּחַ חָכְמָה. שֶׁכָּךְ שָׁנִינוּ, שַׁעַל הַסְּבָךְ בְּאַפִּרְיוֹן שְׁקוּעִים. וְשָׁמַיִם בַּזֶּרֶת תִּכֵּן, מִי הַזֶּרֶת? אֵלּוּ אוֹתָם </w:t>
      </w:r>
      <w:r>
        <w:rPr>
          <w:rFonts w:ascii="David" w:eastAsia="Times New Roman" w:hAnsi="David" w:cs="David"/>
          <w:color w:val="000000"/>
          <w:sz w:val="23"/>
          <w:szCs w:val="23"/>
          <w:rtl/>
        </w:rPr>
        <w:t>(חמ</w:t>
      </w:r>
      <w:r>
        <w:rPr>
          <w:rFonts w:ascii="David" w:eastAsia="Times New Roman" w:hAnsi="David" w:cs="David"/>
          <w:color w:val="000000"/>
          <w:sz w:val="23"/>
          <w:szCs w:val="23"/>
          <w:rtl/>
        </w:rPr>
        <w:t>שים)</w:t>
      </w:r>
      <w:r>
        <w:rPr>
          <w:rFonts w:ascii="David" w:eastAsia="Times New Roman" w:hAnsi="David" w:cs="David"/>
          <w:color w:val="000000"/>
          <w:sz w:val="33"/>
          <w:szCs w:val="33"/>
          <w:rtl/>
        </w:rPr>
        <w:t xml:space="preserve"> שְׁעָרִים שֶׁנִּפְתְּחוּ וְהִתְפַּזְּרוּ לְכָל הַצְּדָדִים, כְּמוֹ שֶׁנֶּאֱמַר וְזֵרִיתִי פֶרֶשׁ עַל פְּנֵיכֶם וְגוֹ'. וְכָל בַּשָּׁלִשׁ, מִי הַשָּׁלִישׁ? רַחֲמִים, שְׁלֵמוּת הַכֹּל. וְשָׁקַל בַּפֶּלֶס, מַה זֶּה פֶּלֶס? אָמַר רַבִּי שִׁמְעוֹן, שֶׁכָּת</w:t>
      </w:r>
      <w:r>
        <w:rPr>
          <w:rFonts w:ascii="David" w:eastAsia="Times New Roman" w:hAnsi="David" w:cs="David"/>
          <w:color w:val="000000"/>
          <w:sz w:val="33"/>
          <w:szCs w:val="33"/>
          <w:rtl/>
        </w:rPr>
        <w:t xml:space="preserve">וּב מֹאזְנֵי צֶדֶק. אַבְנֵי צֶדֶק. עוֹד אָמַר רַבִּי שִׁמְעוֹן, הַדְּבָרִים הַלָּלוּ בְּשִׁעוּר שֶׁל יוֹצֵר הַכֹּל בֵּאַרְנוּ. </w:t>
      </w:r>
    </w:p>
    <w:p w14:paraId="3ABCF051" w14:textId="77777777" w:rsidR="00000000" w:rsidRDefault="00AC0C38">
      <w:pPr>
        <w:bidi/>
        <w:jc w:val="both"/>
        <w:divId w:val="2058580902"/>
        <w:rPr>
          <w:rFonts w:ascii="David" w:eastAsia="Times New Roman" w:hAnsi="David" w:cs="David"/>
          <w:color w:val="000000"/>
          <w:sz w:val="33"/>
          <w:szCs w:val="33"/>
          <w:rtl/>
        </w:rPr>
      </w:pPr>
    </w:p>
    <w:p w14:paraId="7D5C24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אֶלְעָזָר, שְׁמַע מִינָּהּ, דְּיַעֲקֹב מִגּוֹ דִּינָא קַשְׁיָא נָפִיק, דְּהָא יִצְחָק דִּינָא קַשְׁיָא, אָחִיד לְ</w:t>
      </w:r>
      <w:r>
        <w:rPr>
          <w:rFonts w:ascii="David" w:hAnsi="David" w:cs="David"/>
          <w:color w:val="000000"/>
          <w:sz w:val="33"/>
          <w:szCs w:val="33"/>
          <w:rtl/>
        </w:rPr>
        <w:t xml:space="preserve">חוּלָקֵיהּ. אָמַר לֵיהּ רִבִּי שִׁמְעוֹן, וְדָא הוּא בִּלְחוֹדוֹי, וְהָא יִצְחָק מִגּוֹ חֶסֶד נְפַק, וְהָכִי כֻּלְּהוּ, דִּינָא מִגּוֹ רַחֲמֵי נָפְקָא, וְרַחֲמֵי מִדִּינָא. אַבְרָהָם יָרִית אַחֲסָנָא דְּחֶסֶד, נָפַק יִצְחָק בְּדִינָא מִגּוֹ חֶסֶד. יַעֲקֹב </w:t>
      </w:r>
      <w:r>
        <w:rPr>
          <w:rFonts w:ascii="David" w:hAnsi="David" w:cs="David"/>
          <w:color w:val="000000"/>
          <w:sz w:val="33"/>
          <w:szCs w:val="33"/>
          <w:rtl/>
        </w:rPr>
        <w:t xml:space="preserve">נְפַק בְּרַחֲמֵי, מִגּוֹ דִּינָא קַשְׁיָא, וְכַךְ הוּא לְעֵילָּא, דָּא מִן דָּא, וְיַנְקָא דָּא מִן דָּא, עַד דְּאִשְׁתְּמוֹדַע כֹּלָּא דְּהוּא חַד, וּמֵחָד תַּלְיָין כֻּלְּהוּ, וְכֹלָּא אִשְׁתְּכַח חַד. בְּרִיךְ שְׁמֵיהּ לְעָלַם וּלְעָלְמֵי עָלְמִין. </w:t>
      </w:r>
    </w:p>
    <w:p w14:paraId="52E59969" w14:textId="77777777" w:rsidR="00000000" w:rsidRDefault="00AC0C38">
      <w:pPr>
        <w:bidi/>
        <w:jc w:val="both"/>
        <w:divId w:val="10617078"/>
        <w:rPr>
          <w:rFonts w:ascii="David" w:eastAsia="Times New Roman" w:hAnsi="David" w:cs="David"/>
          <w:color w:val="000000"/>
          <w:sz w:val="33"/>
          <w:szCs w:val="33"/>
          <w:rtl/>
        </w:rPr>
      </w:pPr>
      <w:r>
        <w:rPr>
          <w:rFonts w:ascii="David" w:eastAsia="Times New Roman" w:hAnsi="David" w:cs="David"/>
          <w:color w:val="000000"/>
          <w:sz w:val="33"/>
          <w:szCs w:val="33"/>
          <w:rtl/>
        </w:rPr>
        <w:t>אָ</w:t>
      </w:r>
      <w:r>
        <w:rPr>
          <w:rFonts w:ascii="David" w:eastAsia="Times New Roman" w:hAnsi="David" w:cs="David"/>
          <w:color w:val="000000"/>
          <w:sz w:val="33"/>
          <w:szCs w:val="33"/>
          <w:rtl/>
        </w:rPr>
        <w:t>מַר רַבִּי אֶלְעָזָר, מִזֶּה נִשְׁמָע שֶׁיַּעֲקֹב יָצָא מִתּוֹךְ דִּין קָשֶׁה, שֶׁהֲרֵי יִצְחָק דִּין קָשֶׁה אָחַז לְחֶלְקוֹ. אָמַר לוֹ רַבִּי שִׁמְעוֹן, וְזֶה הוּא לְבַדּוֹ? וַהֲרֵי יִצְחָק יָצָא מִתּוֹךְ חֶסֶד, וְכָךְ כֻּלָּם, דִּין יוֹצֵא מִתּוֹךְ רַחֲמ</w:t>
      </w:r>
      <w:r>
        <w:rPr>
          <w:rFonts w:ascii="David" w:eastAsia="Times New Roman" w:hAnsi="David" w:cs="David"/>
          <w:color w:val="000000"/>
          <w:sz w:val="33"/>
          <w:szCs w:val="33"/>
          <w:rtl/>
        </w:rPr>
        <w:t>ִים, וְרַחֲמִים מִדִּין. אַבְרָהָם יָרַשׁ יְרֻשַּׁת חֶסֶד, וְיָצָא יִצְחָק בְּדִין מִתּוֹךְ חֶסֶד. יַעֲקֹב יָצָא בְרַחֲמִים מִתּוֹךְ הַדִּין הַקָּשֶׁה, וְכָךְ הוּא לְמַעְלָה זֶה מִזֶּה, וְיוֹנֵק זֶה מִזֶּה, עַד שֶׁנּוֹדָע שֶׁהַכֹּל הוּא אֶחָד, וּמֵאֶחָד תּ</w:t>
      </w:r>
      <w:r>
        <w:rPr>
          <w:rFonts w:ascii="David" w:eastAsia="Times New Roman" w:hAnsi="David" w:cs="David"/>
          <w:color w:val="000000"/>
          <w:sz w:val="33"/>
          <w:szCs w:val="33"/>
          <w:rtl/>
        </w:rPr>
        <w:t xml:space="preserve">ְלוּיִים כֻּלָּם, וְהַכֹּל נִמְצָא אֶחָד. בָּרוּךְ שְׁמוֹ לְעוֹלָם וּלְעוֹלְמֵי עוֹלָמִים. </w:t>
      </w:r>
    </w:p>
    <w:p w14:paraId="4D3B25BD" w14:textId="77777777" w:rsidR="00000000" w:rsidRDefault="00AC0C38">
      <w:pPr>
        <w:bidi/>
        <w:jc w:val="both"/>
        <w:divId w:val="2058580902"/>
        <w:rPr>
          <w:rFonts w:ascii="David" w:eastAsia="Times New Roman" w:hAnsi="David" w:cs="David"/>
          <w:color w:val="000000"/>
          <w:sz w:val="33"/>
          <w:szCs w:val="33"/>
          <w:rtl/>
        </w:rPr>
      </w:pPr>
    </w:p>
    <w:p w14:paraId="7123A0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אִשְׁתְּמוֹדַע, דְּלֵית שְׁלֵימוּתָא אֶלָּא כַּד אָחִיד דָּא מִן דָּא, </w:t>
      </w:r>
      <w:r>
        <w:rPr>
          <w:rFonts w:ascii="David" w:hAnsi="David" w:cs="David"/>
          <w:color w:val="000000"/>
          <w:rtl/>
        </w:rPr>
        <w:t>(ס''א וחד)</w:t>
      </w:r>
      <w:r>
        <w:rPr>
          <w:rFonts w:ascii="David" w:hAnsi="David" w:cs="David"/>
          <w:color w:val="000000"/>
          <w:sz w:val="33"/>
          <w:szCs w:val="33"/>
          <w:rtl/>
        </w:rPr>
        <w:t xml:space="preserve"> </w:t>
      </w:r>
      <w:r>
        <w:rPr>
          <w:rFonts w:ascii="David" w:hAnsi="David" w:cs="David"/>
          <w:color w:val="000000"/>
          <w:sz w:val="33"/>
          <w:szCs w:val="33"/>
          <w:rtl/>
        </w:rPr>
        <w:t xml:space="preserve">וְדָא אָחִיד בְּתַרְוַויְיהוּ, לְשַׁכְלְלָא כֹּלָּא, כְּגוֹן יַעֲקֹב, וְהַיְינוּ דִּכְתִּיב מַבְרִיחַ מִן הַקָּצֶה אֶל הַקָּצֶה. </w:t>
      </w:r>
    </w:p>
    <w:p w14:paraId="7EC86462" w14:textId="77777777" w:rsidR="00000000" w:rsidRDefault="00AC0C38">
      <w:pPr>
        <w:bidi/>
        <w:jc w:val="both"/>
        <w:divId w:val="141500895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אֶלְעָזָר, נוֹדָע שֶׁאֵין שְׁלֵמוּת אֶלָּא כְּשֶׁאוֹחֵז זֶה מִזֶּה, </w:t>
      </w:r>
      <w:r>
        <w:rPr>
          <w:rFonts w:ascii="David" w:eastAsia="Times New Roman" w:hAnsi="David" w:cs="David"/>
          <w:color w:val="000000"/>
          <w:sz w:val="23"/>
          <w:szCs w:val="23"/>
          <w:rtl/>
        </w:rPr>
        <w:t>(ואחד)</w:t>
      </w:r>
      <w:r>
        <w:rPr>
          <w:rFonts w:ascii="David" w:eastAsia="Times New Roman" w:hAnsi="David" w:cs="David"/>
          <w:color w:val="000000"/>
          <w:sz w:val="33"/>
          <w:szCs w:val="33"/>
          <w:rtl/>
        </w:rPr>
        <w:t xml:space="preserve"> וְזֶה אוֹחֵז בִּשְׁנֵיהֶם לְשַׁכְלֵל </w:t>
      </w:r>
      <w:r>
        <w:rPr>
          <w:rFonts w:ascii="David" w:eastAsia="Times New Roman" w:hAnsi="David" w:cs="David"/>
          <w:color w:val="000000"/>
          <w:sz w:val="33"/>
          <w:szCs w:val="33"/>
          <w:rtl/>
        </w:rPr>
        <w:t xml:space="preserve">אֶת הַכֹּל, כְּמוֹ יַעֲקֹב, וְהַיְנוּ שֶׁכָּתוּב מַבְרִחַ מִן הַקָּצֶה אֶל הַקָּצֶה. </w:t>
      </w:r>
    </w:p>
    <w:p w14:paraId="68C00467" w14:textId="77777777" w:rsidR="00000000" w:rsidRDefault="00AC0C38">
      <w:pPr>
        <w:bidi/>
        <w:jc w:val="both"/>
        <w:divId w:val="2058580902"/>
        <w:rPr>
          <w:rFonts w:ascii="David" w:eastAsia="Times New Roman" w:hAnsi="David" w:cs="David"/>
          <w:color w:val="000000"/>
          <w:sz w:val="33"/>
          <w:szCs w:val="33"/>
          <w:rtl/>
        </w:rPr>
      </w:pPr>
    </w:p>
    <w:p w14:paraId="2975C6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תָּאנָא, כּוּלֵי הַאי לָא אִתְקְרֵי אֶלָּא מִסִּטְרָא דִּילָן, וּמִסִּטְרָא דִּילָן אִשְׁתְּמוֹדַע כֹּלָּא. </w:t>
      </w:r>
      <w:r>
        <w:rPr>
          <w:rFonts w:ascii="David" w:hAnsi="David" w:cs="David"/>
          <w:color w:val="000000"/>
          <w:rtl/>
        </w:rPr>
        <w:t>(ס''א דהא בהאי לעילא)</w:t>
      </w:r>
      <w:r>
        <w:rPr>
          <w:rFonts w:ascii="David" w:hAnsi="David" w:cs="David"/>
          <w:color w:val="000000"/>
          <w:sz w:val="33"/>
          <w:szCs w:val="33"/>
          <w:rtl/>
        </w:rPr>
        <w:t xml:space="preserve"> וּלְעֵילָּא כֹּלָּא בְּחַד מַתְקְלָא ס</w:t>
      </w:r>
      <w:r>
        <w:rPr>
          <w:rFonts w:ascii="David" w:hAnsi="David" w:cs="David"/>
          <w:color w:val="000000"/>
          <w:sz w:val="33"/>
          <w:szCs w:val="33"/>
          <w:rtl/>
        </w:rPr>
        <w:t xml:space="preserve">ַלְּקָא. לָא שָׁנִי, וְלָא יִשְׁתָּנִי, כְּמָה דִּכְתִּיב, </w:t>
      </w:r>
      <w:r>
        <w:rPr>
          <w:rFonts w:ascii="David" w:hAnsi="David" w:cs="David"/>
          <w:color w:val="000000"/>
          <w:rtl/>
        </w:rPr>
        <w:t>(מלאכי ג)</w:t>
      </w:r>
      <w:r>
        <w:rPr>
          <w:rFonts w:ascii="David" w:hAnsi="David" w:cs="David"/>
          <w:color w:val="000000"/>
          <w:sz w:val="33"/>
          <w:szCs w:val="33"/>
          <w:rtl/>
        </w:rPr>
        <w:t xml:space="preserve"> אֲנִי יְיָ' לָא שָׁנִיתִי. אָמַר רַבִּי יְהוּדָה, כֻּלְּהוֹן בּוּצִינִין נְהִירִין מֵחַד, וּמֵחָד תַּלְיָין, וּבוּצִינִין אִינְהוּ חַד כֹּלָּא. דְּהָא לָא בָּעוּ לְאִתְפָּרְשָׁא, וּמַאן ד</w:t>
      </w:r>
      <w:r>
        <w:rPr>
          <w:rFonts w:ascii="David" w:hAnsi="David" w:cs="David"/>
          <w:color w:val="000000"/>
          <w:sz w:val="33"/>
          <w:szCs w:val="33"/>
          <w:rtl/>
        </w:rPr>
        <w:t xml:space="preserve">ְּפָרִישׁ לוֹן, כְּאִלּוּ אִתְפְּרַשׁ מִן חַיֵּי עָלְמָא. </w:t>
      </w:r>
    </w:p>
    <w:p w14:paraId="264ECE9D" w14:textId="77777777" w:rsidR="00000000" w:rsidRDefault="00AC0C38">
      <w:pPr>
        <w:bidi/>
        <w:jc w:val="both"/>
        <w:divId w:val="30614597"/>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כָּל זֶה לֹא נִקְרָא אֶלָּא מִצַּד שֶׁלָּנוּ, וּמִצַּד שֶׁלָּנוּ הַכֹּל נוֹדָע. </w:t>
      </w:r>
      <w:r>
        <w:rPr>
          <w:rFonts w:ascii="David" w:eastAsia="Times New Roman" w:hAnsi="David" w:cs="David"/>
          <w:color w:val="000000"/>
          <w:sz w:val="23"/>
          <w:szCs w:val="23"/>
          <w:rtl/>
        </w:rPr>
        <w:t>(שהרי בזה למעלה)</w:t>
      </w:r>
      <w:r>
        <w:rPr>
          <w:rFonts w:ascii="David" w:eastAsia="Times New Roman" w:hAnsi="David" w:cs="David"/>
          <w:color w:val="000000"/>
          <w:sz w:val="33"/>
          <w:szCs w:val="33"/>
          <w:rtl/>
        </w:rPr>
        <w:t xml:space="preserve"> וּלְמַעְלָה הַכֹּל עוֹלֶה בְּמִשְׁקָל אֶחָד, לֹא שׁוֹנֶה וְלֹא יִשְׁתַּנֶה, כְּמוֹ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אֲנִי ה' לֹא שָׁנִיתִי. אָמַר רַבִּי יְהוּדָה, כָּל הַמְּנוֹרוֹת מְאִירוֹת מֵאֶחָד וּתְלוּיוֹת מֵאֶחָד, וְהַמְּנוֹרוֹת הֵן הַכֹּל אֶחָד, שֶׁהֲרֵי לֹא רָצוּ לְהִפָּרֵד, וּמִי שֶׁמַּפְרִידָם כְּאִלּוּ נִפְרָד מֵחַיֵּי הָעוֹלָם. </w:t>
      </w:r>
    </w:p>
    <w:p w14:paraId="38592A23" w14:textId="77777777" w:rsidR="00000000" w:rsidRDefault="00AC0C38">
      <w:pPr>
        <w:bidi/>
        <w:jc w:val="both"/>
        <w:divId w:val="2058580902"/>
        <w:rPr>
          <w:rFonts w:ascii="David" w:eastAsia="Times New Roman" w:hAnsi="David" w:cs="David"/>
          <w:color w:val="000000"/>
          <w:sz w:val="33"/>
          <w:szCs w:val="33"/>
          <w:rtl/>
        </w:rPr>
      </w:pPr>
    </w:p>
    <w:p w14:paraId="4FB257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w:t>
      </w:r>
      <w:r>
        <w:rPr>
          <w:rFonts w:ascii="David" w:hAnsi="David" w:cs="David"/>
          <w:color w:val="000000"/>
          <w:sz w:val="33"/>
          <w:szCs w:val="33"/>
          <w:rtl/>
        </w:rPr>
        <w:t xml:space="preserve">י יִצְחָק, כְּתִיב </w:t>
      </w:r>
      <w:r>
        <w:rPr>
          <w:rFonts w:ascii="David" w:hAnsi="David" w:cs="David"/>
          <w:color w:val="000000"/>
          <w:rtl/>
        </w:rPr>
        <w:t>(ישעיה ג)</w:t>
      </w:r>
      <w:r>
        <w:rPr>
          <w:rFonts w:ascii="David" w:hAnsi="David" w:cs="David"/>
          <w:color w:val="000000"/>
          <w:sz w:val="33"/>
          <w:szCs w:val="33"/>
          <w:rtl/>
        </w:rPr>
        <w:t xml:space="preserve"> וְנָתַתִּי נְעָרִים שָׂרֵיהֶם וְתַעֲלוּלִים יִמְשְׁלוּ בָם, הַיְינוּ דִּכְתִּיב, </w:t>
      </w:r>
      <w:r>
        <w:rPr>
          <w:rFonts w:ascii="David" w:hAnsi="David" w:cs="David"/>
          <w:color w:val="000000"/>
          <w:rtl/>
        </w:rPr>
        <w:t>(שמות כה)</w:t>
      </w:r>
      <w:r>
        <w:rPr>
          <w:rFonts w:ascii="David" w:hAnsi="David" w:cs="David"/>
          <w:color w:val="000000"/>
          <w:sz w:val="33"/>
          <w:szCs w:val="33"/>
          <w:rtl/>
        </w:rPr>
        <w:t xml:space="preserve"> וְעָשִׂיתָ שְׁנַיִם כְּרוּבִים זָהָב. כְּתִיב </w:t>
      </w:r>
      <w:r>
        <w:rPr>
          <w:rFonts w:ascii="David" w:hAnsi="David" w:cs="David"/>
          <w:color w:val="000000"/>
          <w:rtl/>
        </w:rPr>
        <w:t>(שמואל א ד)</w:t>
      </w:r>
      <w:r>
        <w:rPr>
          <w:rFonts w:ascii="David" w:hAnsi="David" w:cs="David"/>
          <w:color w:val="000000"/>
          <w:sz w:val="33"/>
          <w:szCs w:val="33"/>
          <w:rtl/>
        </w:rPr>
        <w:t xml:space="preserve"> יוֹשֵׁב הַכְּרוּבִים, וּכְתִיב </w:t>
      </w:r>
      <w:r>
        <w:rPr>
          <w:rFonts w:ascii="David" w:hAnsi="David" w:cs="David"/>
          <w:color w:val="000000"/>
          <w:rtl/>
        </w:rPr>
        <w:t>(שמואל ב כב)</w:t>
      </w:r>
      <w:r>
        <w:rPr>
          <w:rFonts w:ascii="David" w:hAnsi="David" w:cs="David"/>
          <w:color w:val="000000"/>
          <w:sz w:val="33"/>
          <w:szCs w:val="33"/>
          <w:rtl/>
        </w:rPr>
        <w:t xml:space="preserve"> וַיִּרְכַּב עַל כְּרוּב וַיָּעֹף. </w:t>
      </w:r>
      <w:r>
        <w:rPr>
          <w:rFonts w:ascii="David" w:hAnsi="David" w:cs="David"/>
          <w:color w:val="000000"/>
          <w:sz w:val="33"/>
          <w:szCs w:val="33"/>
          <w:rtl/>
        </w:rPr>
        <w:t xml:space="preserve">יוֹשֵׁב הַכְּרוּבִים, כַּד שַׁרְיָא לְאִתְיַישְּׁבָא בִּשְׁלִימוּתָא, כְּתִיב יוֹשֵׁב הַכְּרוּבִים. </w:t>
      </w:r>
      <w:r>
        <w:rPr>
          <w:rFonts w:ascii="David" w:hAnsi="David" w:cs="David"/>
          <w:color w:val="000000"/>
          <w:rtl/>
        </w:rPr>
        <w:t>(ס''א כד אשתכח בשלימותא)</w:t>
      </w:r>
      <w:r>
        <w:rPr>
          <w:rFonts w:ascii="David" w:hAnsi="David" w:cs="David"/>
          <w:color w:val="000000"/>
          <w:sz w:val="33"/>
          <w:szCs w:val="33"/>
          <w:rtl/>
        </w:rPr>
        <w:t xml:space="preserve"> וְכַד לָא שַׁרְיָא, וְלָא אִתְיַישְׁבָא מַלְכָּא בְּכֻרְסְיָא, כְּתִיב וַיִּרְכַּב עַל כְּרוּב חַד, דְּלָא אִתְיַישְׁבָא מַלְכָּא ב</w:t>
      </w:r>
      <w:r>
        <w:rPr>
          <w:rFonts w:ascii="David" w:hAnsi="David" w:cs="David"/>
          <w:color w:val="000000"/>
          <w:sz w:val="33"/>
          <w:szCs w:val="33"/>
          <w:rtl/>
        </w:rPr>
        <w:t xml:space="preserve">ְּכֻרְסְיָּיה. יוֹשֵׁב הַכְּרוּבִים תְּרֵי. </w:t>
      </w:r>
    </w:p>
    <w:p w14:paraId="07C1B157" w14:textId="77777777" w:rsidR="00000000" w:rsidRDefault="00AC0C38">
      <w:pPr>
        <w:bidi/>
        <w:jc w:val="both"/>
        <w:divId w:val="227040430"/>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כָּתוּב </w:t>
      </w:r>
      <w:r>
        <w:rPr>
          <w:rFonts w:ascii="David" w:eastAsia="Times New Roman" w:hAnsi="David" w:cs="David"/>
          <w:color w:val="000000"/>
          <w:sz w:val="23"/>
          <w:szCs w:val="23"/>
          <w:rtl/>
        </w:rPr>
        <w:t>(ישעיה ג)</w:t>
      </w:r>
      <w:r>
        <w:rPr>
          <w:rFonts w:ascii="David" w:eastAsia="Times New Roman" w:hAnsi="David" w:cs="David"/>
          <w:color w:val="000000"/>
          <w:sz w:val="33"/>
          <w:szCs w:val="33"/>
          <w:rtl/>
        </w:rPr>
        <w:t xml:space="preserve"> וְנָתַתִּי נְעָרִים שָׂרֵיהֶם וְתַעֲלוּלִים יִמְשְׁלוּ בָם, הַיְנוּ שֶׁכָּתוּב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וְעָשִׂיתָ שְׁנַיִם כְּרֻבִים זָהָב. כָּתוּב </w:t>
      </w:r>
      <w:r>
        <w:rPr>
          <w:rFonts w:ascii="David" w:eastAsia="Times New Roman" w:hAnsi="David" w:cs="David"/>
          <w:color w:val="000000"/>
          <w:sz w:val="23"/>
          <w:szCs w:val="23"/>
          <w:rtl/>
        </w:rPr>
        <w:t>(שמואל ב ו)</w:t>
      </w:r>
      <w:r>
        <w:rPr>
          <w:rFonts w:ascii="David" w:eastAsia="Times New Roman" w:hAnsi="David" w:cs="David"/>
          <w:color w:val="000000"/>
          <w:sz w:val="33"/>
          <w:szCs w:val="33"/>
          <w:rtl/>
        </w:rPr>
        <w:t xml:space="preserve"> יֹשֵׁב הַכְּרֻבִים, וְכָ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(שם כב)</w:t>
      </w:r>
      <w:r>
        <w:rPr>
          <w:rFonts w:ascii="David" w:eastAsia="Times New Roman" w:hAnsi="David" w:cs="David"/>
          <w:color w:val="000000"/>
          <w:sz w:val="33"/>
          <w:szCs w:val="33"/>
          <w:rtl/>
        </w:rPr>
        <w:t xml:space="preserve"> וַיִּרְכַּב עַל כְּרוּב וַיָּעֹף. יֹשֵׁב הַכְּרֻבִים - כְּשֶׁשּׁוֹרֶה לְהִתְיַשֵּׁב בִּשְׁלֵמוּת, כָּתוּב יֹשֵׁב הַכְּרֻבִים. </w:t>
      </w:r>
      <w:r>
        <w:rPr>
          <w:rFonts w:ascii="David" w:eastAsia="Times New Roman" w:hAnsi="David" w:cs="David"/>
          <w:color w:val="000000"/>
          <w:sz w:val="23"/>
          <w:szCs w:val="23"/>
          <w:rtl/>
        </w:rPr>
        <w:t>(כשגמצא בשלמות)</w:t>
      </w:r>
      <w:r>
        <w:rPr>
          <w:rFonts w:ascii="David" w:eastAsia="Times New Roman" w:hAnsi="David" w:cs="David"/>
          <w:color w:val="000000"/>
          <w:sz w:val="33"/>
          <w:szCs w:val="33"/>
          <w:rtl/>
        </w:rPr>
        <w:t xml:space="preserve"> וּכְשֶׁלֹּא שׁוֹרֶה וְלֹא מִתְיַשֵּׁב הַמֶּלֶךְ בְּכִסֵּא, כָּתוּב וַיִּרְכַּב עַל כְּרוּב, אֶחָד, שׁ</w:t>
      </w:r>
      <w:r>
        <w:rPr>
          <w:rFonts w:ascii="David" w:eastAsia="Times New Roman" w:hAnsi="David" w:cs="David"/>
          <w:color w:val="000000"/>
          <w:sz w:val="33"/>
          <w:szCs w:val="33"/>
          <w:rtl/>
        </w:rPr>
        <w:t xml:space="preserve">ֶלֹּא מִתְיַשֵּׁב הַמֶּלֶךְ בְּכִסֵּא. יֹשֵׁב הַכְּרֻבִים - שְׁנַיִם. </w:t>
      </w:r>
    </w:p>
    <w:p w14:paraId="2CBD0B82" w14:textId="77777777" w:rsidR="00000000" w:rsidRDefault="00AC0C38">
      <w:pPr>
        <w:bidi/>
        <w:jc w:val="both"/>
        <w:divId w:val="2058580902"/>
        <w:rPr>
          <w:rFonts w:ascii="David" w:eastAsia="Times New Roman" w:hAnsi="David" w:cs="David"/>
          <w:color w:val="000000"/>
          <w:sz w:val="33"/>
          <w:szCs w:val="33"/>
          <w:rtl/>
        </w:rPr>
      </w:pPr>
    </w:p>
    <w:p w14:paraId="6B6F36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וַוי לְעָלְמָא, כַּד חַד כְּרוּב אַהְדָּר אַנְפֵּיה מֵחַבְרֵיהּ, דְּהָא כְּתִיב וּפְנֵיהֶם אִישׁ אֶל אֶחָיו, כַּד הֲוָה שְׁלָמָא בְּעָלְמָא. אָמַר רַבִּי יִצְחָק,</w:t>
      </w:r>
      <w:r>
        <w:rPr>
          <w:rFonts w:ascii="David" w:hAnsi="David" w:cs="David"/>
          <w:color w:val="000000"/>
          <w:sz w:val="33"/>
          <w:szCs w:val="33"/>
          <w:rtl/>
        </w:rPr>
        <w:t xml:space="preserve"> הָא תָּנֵינָן </w:t>
      </w:r>
      <w:r>
        <w:rPr>
          <w:rFonts w:ascii="David" w:hAnsi="David" w:cs="David"/>
          <w:color w:val="000000"/>
          <w:rtl/>
        </w:rPr>
        <w:t>(ויקרא יח)</w:t>
      </w:r>
      <w:r>
        <w:rPr>
          <w:rFonts w:ascii="David" w:hAnsi="David" w:cs="David"/>
          <w:color w:val="000000"/>
          <w:sz w:val="33"/>
          <w:szCs w:val="33"/>
          <w:rtl/>
        </w:rPr>
        <w:t xml:space="preserve"> עֶרְוַת אָבִיךָ וְעֶרְוַת אִמְּךָ לא תְגַלֵּה, וַוי לְמַאן דְּגַלֵּי עֲרָיַיתְהוֹן. כְּגַוְונָא דָּא כְּתִיב בְּיַעֲקֹב, מַבְרִיחַ מִן הַקָּצֶה אֶל הַקָּצֶה. זַכָּאָה חוּלָקֵיהוֹן דְּיִשְׂרָאֵל, דְּקוּדְשָׁא בְּרִיךְ הוּא מִשְׁתְּ</w:t>
      </w:r>
      <w:r>
        <w:rPr>
          <w:rFonts w:ascii="David" w:hAnsi="David" w:cs="David"/>
          <w:color w:val="000000"/>
          <w:sz w:val="33"/>
          <w:szCs w:val="33"/>
          <w:rtl/>
        </w:rPr>
        <w:t xml:space="preserve">בַּח בְּתֻשְׁבַּחָתַיְיהוּ כְּגַוְונָא דִּלְעֵילָּא, דִּכְתִּיב </w:t>
      </w:r>
      <w:r>
        <w:rPr>
          <w:rFonts w:ascii="David" w:hAnsi="David" w:cs="David"/>
          <w:color w:val="000000"/>
          <w:rtl/>
        </w:rPr>
        <w:t>(ישעיה מט)</w:t>
      </w:r>
      <w:r>
        <w:rPr>
          <w:rFonts w:ascii="David" w:hAnsi="David" w:cs="David"/>
          <w:color w:val="000000"/>
          <w:sz w:val="33"/>
          <w:szCs w:val="33"/>
          <w:rtl/>
        </w:rPr>
        <w:t xml:space="preserve"> יִשְׂרָאֵל אֲשֶׁר בְּךָ אֶתְפָּאָר. </w:t>
      </w:r>
    </w:p>
    <w:p w14:paraId="2497D449" w14:textId="77777777" w:rsidR="00000000" w:rsidRDefault="00AC0C38">
      <w:pPr>
        <w:bidi/>
        <w:jc w:val="both"/>
        <w:divId w:val="600800317"/>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אוֹי לָעוֹלָם כְּשֶׁכְּרוּב אֶחָד מַחֲזִיר פָּנָיו מֵחֲבֵרוֹ, שֶׁהֲרֵי כָּתוּב וּפְנֵיהֶם אִישׁ אֶל אָחִיו, כְּשֶׁהָיָה שׁ</w:t>
      </w:r>
      <w:r>
        <w:rPr>
          <w:rFonts w:ascii="David" w:eastAsia="Times New Roman" w:hAnsi="David" w:cs="David"/>
          <w:color w:val="000000"/>
          <w:sz w:val="33"/>
          <w:szCs w:val="33"/>
          <w:rtl/>
        </w:rPr>
        <w:t xml:space="preserve">ָלוֹם בָּעוֹלָם. אָמַר רַבִּי יִצְחָק, הֲרֵי שָׁנִינוּ, </w:t>
      </w:r>
      <w:r>
        <w:rPr>
          <w:rFonts w:ascii="David" w:eastAsia="Times New Roman" w:hAnsi="David" w:cs="David"/>
          <w:color w:val="000000"/>
          <w:sz w:val="23"/>
          <w:szCs w:val="23"/>
          <w:rtl/>
        </w:rPr>
        <w:t>(ויקרא יח)</w:t>
      </w:r>
      <w:r>
        <w:rPr>
          <w:rFonts w:ascii="David" w:eastAsia="Times New Roman" w:hAnsi="David" w:cs="David"/>
          <w:color w:val="000000"/>
          <w:sz w:val="33"/>
          <w:szCs w:val="33"/>
          <w:rtl/>
        </w:rPr>
        <w:t xml:space="preserve"> עֶרְוַת אָבִיךְ וְעֶרְוַת אִמְּךְ לֹא תְגַלֵּה. אוֹי לְמִי שֶׁמְּגַלֶּה עֶרְוָתָם. כְּמוֹ זֶה כָּתוּב בְּיַעֲקֹב, מַבְרִחַ מִן הַקָּצֶה אֶל הַקָּצֶה. אַשְׁרֵי חֶלְקָם שֶׁל יִשְׂרָאֵל שֶׁהַק</w:t>
      </w:r>
      <w:r>
        <w:rPr>
          <w:rFonts w:ascii="David" w:eastAsia="Times New Roman" w:hAnsi="David" w:cs="David"/>
          <w:color w:val="000000"/>
          <w:sz w:val="33"/>
          <w:szCs w:val="33"/>
          <w:rtl/>
        </w:rPr>
        <w:t xml:space="preserve">ָּדוֹשׁ בָּרוּךְ הוּא מִשְׁתַּבֵּחַ בְּתִשְׁבַּחְתָּם כְּמוֹ שֶׁלְּמַעְלָה, שֶׁכָּתוּב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יִשְׂרָאֵל אֲשֶׁר בְּךְ אֶתְפָּאָר. </w:t>
      </w:r>
    </w:p>
    <w:p w14:paraId="6FB7C9DC" w14:textId="77777777" w:rsidR="00000000" w:rsidRDefault="00AC0C38">
      <w:pPr>
        <w:bidi/>
        <w:jc w:val="both"/>
        <w:divId w:val="2058580902"/>
        <w:rPr>
          <w:rFonts w:ascii="David" w:eastAsia="Times New Roman" w:hAnsi="David" w:cs="David"/>
          <w:color w:val="000000"/>
          <w:sz w:val="33"/>
          <w:szCs w:val="33"/>
          <w:rtl/>
        </w:rPr>
      </w:pPr>
    </w:p>
    <w:p w14:paraId="78C7F8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תָּאנָא אָמַר רַבִּי יִצְחָק, בְּיוֹמֵי קַדְמָאֵי, הֲוָה בַּר נָשׁ אָמַר לְחַבְרֵיהּ, אֵימָא לִי מִלָּה חֲדָא דְּאוֹרַי</w:t>
      </w:r>
      <w:r>
        <w:rPr>
          <w:rFonts w:ascii="David" w:hAnsi="David" w:cs="David"/>
          <w:color w:val="000000"/>
          <w:sz w:val="33"/>
          <w:szCs w:val="33"/>
          <w:rtl/>
        </w:rPr>
        <w:t xml:space="preserve">ְיתָא, וְטוֹל מָנֶה כְּסַף. הַשְׁתָּא אָמַר בַּר נָשׁ לְחַבְרֵיהּ, טוֹל מָנֶה כְּסַף וְאִשְׁתְּדַּל בְּאוֹרַיְיתָא, וְלֵית מַאן דְּיִשְׁגַּח, וְלֵית מַאן דְּיַרְכִּין אוּדְנֵיהּ, בַּר אִינּוּן זְעִירִין </w:t>
      </w:r>
      <w:r>
        <w:rPr>
          <w:rFonts w:ascii="David" w:hAnsi="David" w:cs="David"/>
          <w:color w:val="000000"/>
          <w:rtl/>
        </w:rPr>
        <w:t>(נ''א זרעין)</w:t>
      </w:r>
      <w:r>
        <w:rPr>
          <w:rFonts w:ascii="David" w:hAnsi="David" w:cs="David"/>
          <w:color w:val="000000"/>
          <w:sz w:val="33"/>
          <w:szCs w:val="33"/>
          <w:rtl/>
        </w:rPr>
        <w:t xml:space="preserve"> קַדִּישֵׁי עֶלְיוֹנִין, דְּקוּדְשָׁא בְּ</w:t>
      </w:r>
      <w:r>
        <w:rPr>
          <w:rFonts w:ascii="David" w:hAnsi="David" w:cs="David"/>
          <w:color w:val="000000"/>
          <w:sz w:val="33"/>
          <w:szCs w:val="33"/>
          <w:rtl/>
        </w:rPr>
        <w:t xml:space="preserve">רִיךְ הוּא מִשְׁתְּבַּח בְּהוּ, דִּכְתִּיב, </w:t>
      </w:r>
      <w:r>
        <w:rPr>
          <w:rFonts w:ascii="David" w:hAnsi="David" w:cs="David"/>
          <w:color w:val="000000"/>
          <w:rtl/>
        </w:rPr>
        <w:t>(ישעיה ס)</w:t>
      </w:r>
      <w:r>
        <w:rPr>
          <w:rFonts w:ascii="David" w:hAnsi="David" w:cs="David"/>
          <w:color w:val="000000"/>
          <w:sz w:val="33"/>
          <w:szCs w:val="33"/>
          <w:rtl/>
        </w:rPr>
        <w:t xml:space="preserve"> וְעַמֵּךְ כֻּלָּם צַדִּיקִים לְעוֹלָם יִרְשׁוּ אֶרֶץ נֵצֶר מַטָּעַי מַעֲשֵׂה יָדַי לְהִתְפָּאֵר. </w:t>
      </w:r>
    </w:p>
    <w:p w14:paraId="2AA2ADD2" w14:textId="77777777" w:rsidR="00000000" w:rsidRDefault="00AC0C38">
      <w:pPr>
        <w:bidi/>
        <w:jc w:val="both"/>
        <w:divId w:val="1738743495"/>
        <w:rPr>
          <w:rFonts w:ascii="David" w:eastAsia="Times New Roman" w:hAnsi="David" w:cs="David"/>
          <w:color w:val="000000"/>
          <w:sz w:val="33"/>
          <w:szCs w:val="33"/>
          <w:rtl/>
        </w:rPr>
      </w:pPr>
      <w:r>
        <w:rPr>
          <w:rFonts w:ascii="David" w:eastAsia="Times New Roman" w:hAnsi="David" w:cs="David"/>
          <w:color w:val="000000"/>
          <w:sz w:val="33"/>
          <w:szCs w:val="33"/>
          <w:rtl/>
        </w:rPr>
        <w:t>שָׁנִינוּ, אָמַר רַבִּי יִצְחָק, בַּיָּמִים הָרִאשׁוֹנִים הָיָה אָדָם אוֹמֵר לַחֲבֵרוֹ: אֱמֹר לִי דָּבָ</w:t>
      </w:r>
      <w:r>
        <w:rPr>
          <w:rFonts w:ascii="David" w:eastAsia="Times New Roman" w:hAnsi="David" w:cs="David"/>
          <w:color w:val="000000"/>
          <w:sz w:val="33"/>
          <w:szCs w:val="33"/>
          <w:rtl/>
        </w:rPr>
        <w:t xml:space="preserve">ר אֶחָד מֵהַתּוֹרָה וְטֹל מָנֶה כֶּסֶף. עַכְשָׁו אוֹמֵר אָדָם לַחֲבֵרוֹ: טֹל מָנֶה כֶּסֶף וַעֲסֹק בַּתּוֹרָה. וְאֵין מִי שֶׁיַּשְׁגִּיחַ, וְאֵין מִי שֶׁיַּרְכִּין אָזְנוֹ, פְּרָט לְאוֹתָם מְעַטִּים </w:t>
      </w:r>
      <w:r>
        <w:rPr>
          <w:rFonts w:ascii="David" w:eastAsia="Times New Roman" w:hAnsi="David" w:cs="David"/>
          <w:color w:val="000000"/>
          <w:sz w:val="23"/>
          <w:szCs w:val="23"/>
          <w:rtl/>
        </w:rPr>
        <w:t>(זרעים)</w:t>
      </w:r>
      <w:r>
        <w:rPr>
          <w:rFonts w:ascii="David" w:eastAsia="Times New Roman" w:hAnsi="David" w:cs="David"/>
          <w:color w:val="000000"/>
          <w:sz w:val="33"/>
          <w:szCs w:val="33"/>
          <w:rtl/>
        </w:rPr>
        <w:t xml:space="preserve"> קְדוֹשִׁים עֶלְיוֹנִים שֶׁהַקָּדוֹשׁ בָּרוּךְ הוּא</w:t>
      </w:r>
      <w:r>
        <w:rPr>
          <w:rFonts w:ascii="David" w:eastAsia="Times New Roman" w:hAnsi="David" w:cs="David"/>
          <w:color w:val="000000"/>
          <w:sz w:val="33"/>
          <w:szCs w:val="33"/>
          <w:rtl/>
        </w:rPr>
        <w:t xml:space="preserve"> מִשְׁתַּבֵּחַ בָּהֶם, שֶׁכָּתוּב </w:t>
      </w:r>
      <w:r>
        <w:rPr>
          <w:rFonts w:ascii="David" w:eastAsia="Times New Roman" w:hAnsi="David" w:cs="David"/>
          <w:color w:val="000000"/>
          <w:sz w:val="23"/>
          <w:szCs w:val="23"/>
          <w:rtl/>
        </w:rPr>
        <w:t>(שם ס)</w:t>
      </w:r>
      <w:r>
        <w:rPr>
          <w:rFonts w:ascii="David" w:eastAsia="Times New Roman" w:hAnsi="David" w:cs="David"/>
          <w:color w:val="000000"/>
          <w:sz w:val="33"/>
          <w:szCs w:val="33"/>
          <w:rtl/>
        </w:rPr>
        <w:t xml:space="preserve"> וְעַמֵּךְ כֻּלָּם צַדִּיקִים לְעוֹלָם יִירְשׁוּ אָרֶץ נֵצֶר מַטָּעַי מַעֲשֵׂה יָדַי לְהִתְפָּאֵר. </w:t>
      </w:r>
    </w:p>
    <w:p w14:paraId="3DF3170C" w14:textId="77777777" w:rsidR="00000000" w:rsidRDefault="00AC0C38">
      <w:pPr>
        <w:bidi/>
        <w:jc w:val="both"/>
        <w:divId w:val="2058580902"/>
        <w:rPr>
          <w:rFonts w:ascii="David" w:eastAsia="Times New Roman" w:hAnsi="David" w:cs="David"/>
          <w:color w:val="000000"/>
          <w:sz w:val="33"/>
          <w:szCs w:val="33"/>
          <w:rtl/>
        </w:rPr>
      </w:pPr>
    </w:p>
    <w:p w14:paraId="31C805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כז)</w:t>
      </w:r>
      <w:r>
        <w:rPr>
          <w:rFonts w:ascii="David" w:hAnsi="David" w:cs="David"/>
          <w:color w:val="000000"/>
          <w:sz w:val="33"/>
          <w:szCs w:val="33"/>
          <w:rtl/>
        </w:rPr>
        <w:t xml:space="preserve"> </w:t>
      </w:r>
      <w:r>
        <w:rPr>
          <w:rFonts w:ascii="David" w:hAnsi="David" w:cs="David"/>
          <w:color w:val="000000"/>
          <w:sz w:val="33"/>
          <w:szCs w:val="33"/>
          <w:rtl/>
        </w:rPr>
        <w:t xml:space="preserve">וָוִי הָעַמּוּדִים וַחֲשֻׁקֵיהֶם כָּסֶף. רַבִּי יִצְחָק אָמַר, וָוִי הָעַמּוּדִים, הָא אֲמֵינָא כָּל אִינּוּן דְּמִתְאַחֲדָן מִקִּטְרֵי קַיָּימִין עִלָּאִין, אִקְרוּן וָוִי הָעַמּוּדִים. וְכָל אִינּוּן דִּלְתַתָּא, תַּלְיָין מֵאִינּוּן וָוִים. מַאי ווִים. </w:t>
      </w:r>
      <w:r>
        <w:rPr>
          <w:rFonts w:ascii="David" w:hAnsi="David" w:cs="David"/>
          <w:color w:val="000000"/>
          <w:sz w:val="33"/>
          <w:szCs w:val="33"/>
          <w:rtl/>
        </w:rPr>
        <w:t xml:space="preserve">שִׁתָא בְּגוֹ שִׁתָא, וּמִתְאַחֲדָן וּמִתְשַׁקְיָין מִחוּטָא דְּשִׁדְרָה, דְּקָאִים עָלַיְיהוּ. וּבְסִפְרָא דִּצְנִיעוּתָא תָּאנָא, וָוִים לְעֵילָּא, וָוִים לְתַתָּא, וְכֻלְּהוּ בְּמַתְקְלָא חַד סַלְּקִין. </w:t>
      </w:r>
    </w:p>
    <w:p w14:paraId="6180EC16" w14:textId="77777777" w:rsidR="00000000" w:rsidRDefault="00AC0C38">
      <w:pPr>
        <w:bidi/>
        <w:jc w:val="both"/>
        <w:divId w:val="1052265968"/>
        <w:rPr>
          <w:rFonts w:ascii="David" w:eastAsia="Times New Roman" w:hAnsi="David" w:cs="David"/>
          <w:color w:val="000000"/>
          <w:sz w:val="33"/>
          <w:szCs w:val="33"/>
          <w:rtl/>
        </w:rPr>
      </w:pPr>
      <w:r>
        <w:rPr>
          <w:rFonts w:ascii="David" w:eastAsia="Times New Roman" w:hAnsi="David" w:cs="David"/>
          <w:color w:val="000000"/>
          <w:sz w:val="33"/>
          <w:szCs w:val="33"/>
          <w:rtl/>
        </w:rPr>
        <w:t>וָוֵי הָעַמֻּדִים וַחֲשֻׁקֵיהֶם כָּסֶף. רַבִּי י</w:t>
      </w:r>
      <w:r>
        <w:rPr>
          <w:rFonts w:ascii="David" w:eastAsia="Times New Roman" w:hAnsi="David" w:cs="David"/>
          <w:color w:val="000000"/>
          <w:sz w:val="33"/>
          <w:szCs w:val="33"/>
          <w:rtl/>
        </w:rPr>
        <w:t>ִצְחָק אָמַר, וָוֵי הָעַמֻּדִים - הֲרֵי אָמַרְנוּ, כָּל אוֹתָם שֶׁנֶּאֱחָזִים מִקְּשָׁרִים קַיָּמִים עֶלְיוֹנִים, נִקְרָאִים וָוֵי הָעַמֻּדִים. וְכָל אוֹתָם שֶׁלְּמַטָּה תְּלוּיִים מֵאוֹתָם וָוִים. מַה זֶּה וָוִים? שֵׁשׁ בְּתוֹךְ שֵׁשׁ, וְנֶאֱחָזִים וּמוּש</w:t>
      </w:r>
      <w:r>
        <w:rPr>
          <w:rFonts w:ascii="David" w:eastAsia="Times New Roman" w:hAnsi="David" w:cs="David"/>
          <w:color w:val="000000"/>
          <w:sz w:val="33"/>
          <w:szCs w:val="33"/>
          <w:rtl/>
        </w:rPr>
        <w:t xml:space="preserve">ְׁקִים מִחוּט הַשִּׁדְרָה שֶׁעוֹמֵד עֲלֵיהֶם. וּבְסֵפֶר הַצְּנִיעוּת לָמַדְנוּ, וָוִים לְמַעְלָה, וָוִים לְמַטָּה, וְכֻלָּם עוֹלִים בְּמִשְׁקָל אֶחָד. </w:t>
      </w:r>
    </w:p>
    <w:p w14:paraId="29EDE4E8" w14:textId="77777777" w:rsidR="00000000" w:rsidRDefault="00AC0C38">
      <w:pPr>
        <w:bidi/>
        <w:jc w:val="both"/>
        <w:divId w:val="2058580902"/>
        <w:rPr>
          <w:rFonts w:ascii="David" w:eastAsia="Times New Roman" w:hAnsi="David" w:cs="David"/>
          <w:color w:val="000000"/>
          <w:sz w:val="33"/>
          <w:szCs w:val="33"/>
          <w:rtl/>
        </w:rPr>
      </w:pPr>
    </w:p>
    <w:p w14:paraId="267354C0" w14:textId="77777777" w:rsidR="00000000" w:rsidRDefault="00AC0C38">
      <w:pPr>
        <w:pStyle w:val="NormalWeb"/>
        <w:bidi/>
        <w:jc w:val="both"/>
        <w:divId w:val="2058580902"/>
        <w:rPr>
          <w:rFonts w:ascii="David" w:hAnsi="David" w:cs="David"/>
          <w:color w:val="000000"/>
          <w:sz w:val="45"/>
          <w:szCs w:val="45"/>
          <w:rtl/>
        </w:rPr>
      </w:pPr>
      <w:r>
        <w:rPr>
          <w:rFonts w:ascii="David" w:hAnsi="David" w:cs="David"/>
          <w:b/>
          <w:bCs/>
          <w:color w:val="000000"/>
          <w:sz w:val="48"/>
          <w:szCs w:val="48"/>
          <w:rtl/>
        </w:rPr>
        <w:t xml:space="preserve">ספרא דצניעותא </w:t>
      </w:r>
      <w:r>
        <w:rPr>
          <w:rFonts w:ascii="David" w:hAnsi="David" w:cs="David"/>
          <w:color w:val="000000"/>
          <w:sz w:val="33"/>
          <w:szCs w:val="33"/>
          <w:rtl/>
        </w:rPr>
        <w:t>מַאן צְנִיעוּתָא דְּסִפְרָא. אָמַר רִבִּי שִׁמְעוֹן, חֲמִשָׁה פִּרְקִין אִינּוּן דְּכְלִ</w:t>
      </w:r>
      <w:r>
        <w:rPr>
          <w:rFonts w:ascii="David" w:hAnsi="David" w:cs="David"/>
          <w:color w:val="000000"/>
          <w:sz w:val="33"/>
          <w:szCs w:val="33"/>
          <w:rtl/>
        </w:rPr>
        <w:t xml:space="preserve">ילָן בְּהֵיכָל רַב, וּמַלְיָין כָּל אַרְעָא. אָמַר רִבִּי יְהוּדָה, אִי כְּלִילָן הָנֵי, מִכֻּלְּהוּ עֲדִיפֵי. אָמַר רִבִּי שִׁמְעוֹן, הָכִי הוּא, לְמַאן דְּעָאל וְנָפַק, וּלְמָאן דְּלָא עָאל ונָפַק לָאו הָכִי. </w:t>
      </w:r>
      <w:r>
        <w:rPr>
          <w:rFonts w:ascii="David" w:hAnsi="David" w:cs="David"/>
          <w:color w:val="000000"/>
          <w:sz w:val="33"/>
          <w:szCs w:val="33"/>
          <w:rtl/>
        </w:rPr>
        <w:br/>
      </w:r>
      <w:bookmarkStart w:id="690" w:name="HtmpReportNum0331_L2"/>
      <w:bookmarkStart w:id="691" w:name="דףBקע''וBע''ב"/>
      <w:bookmarkEnd w:id="690"/>
      <w:bookmarkEnd w:id="691"/>
    </w:p>
    <w:p w14:paraId="318713A1" w14:textId="77777777" w:rsidR="00000000" w:rsidRDefault="00AC0C38">
      <w:pPr>
        <w:pStyle w:val="NormalWeb"/>
        <w:bidi/>
        <w:jc w:val="both"/>
        <w:divId w:val="2058580902"/>
        <w:rPr>
          <w:rFonts w:ascii="David" w:hAnsi="David" w:cs="David"/>
          <w:color w:val="000000"/>
          <w:sz w:val="33"/>
          <w:szCs w:val="33"/>
          <w:rtl/>
        </w:rPr>
      </w:pPr>
      <w:hyperlink w:anchor="דף_קע''ו_ע''ב!" w:history="1">
        <w:r>
          <w:rPr>
            <w:rStyle w:val="Hyperlink"/>
            <w:rFonts w:ascii="David" w:hAnsi="David" w:cs="David"/>
            <w:b/>
            <w:bCs/>
            <w:sz w:val="45"/>
            <w:szCs w:val="45"/>
            <w:rtl/>
          </w:rPr>
          <w:t>דף קע''ו ע''ב</w:t>
        </w:r>
      </w:hyperlink>
    </w:p>
    <w:p w14:paraId="2608E5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מַתְלָא, לְבַר נָשׁ דְּהֲוָה דִּיוּרֵיהּ בֵּינֵי טוּרִין, וְלָא יָדַע בְּדִּיוּרֵי מָתָא. זָרַע חִטִּין. וְאָכִיל חִטֵּי בְּגוּפַיְיהוּ. יוֹמָא חַד עָאל לְמָתָא, אַקְרִיבוּ לֵיהּ נַהֲמָא טָבָא. אֲמַר הַהוּא בַּר נָשׁ, דְּנָא לָמָּה. אֲמַרוּ </w:t>
      </w:r>
      <w:r>
        <w:rPr>
          <w:rFonts w:ascii="David" w:hAnsi="David" w:cs="David"/>
          <w:color w:val="000000"/>
          <w:sz w:val="33"/>
          <w:szCs w:val="33"/>
          <w:rtl/>
        </w:rPr>
        <w:t>נַהֲמָא הוּא לְמֵיכַל. אָכַל וְטָעַם לְחָדָא לְחִכֵּיהּ. אֲמַר וּמִמָּה אִתְעָבִיד דָּא. אֲמַרוּ מֵחִטִין. לְבָתַר אַקְרִיבוּ לֵיהּ גְּרִיצִין דְּלִישִׁין בְּמִשְׁחָא. טָעַם מִנַּיְיהוּ, אֲמַר וְאִלֵּין מִמַּה אִתְעֲבִידוּ. אֲמַרוּ מֵחִטִין. לְבָתַר אַקְרִ</w:t>
      </w:r>
      <w:r>
        <w:rPr>
          <w:rFonts w:ascii="David" w:hAnsi="David" w:cs="David"/>
          <w:color w:val="000000"/>
          <w:sz w:val="33"/>
          <w:szCs w:val="33"/>
          <w:rtl/>
        </w:rPr>
        <w:t>יבוּ לֵיהּ טְרִיקֵי מַלְכִין, דְּלִישִׁין בְּדּוּבְשָׁא וּמִשְׁחָא. אֲמַר וְאִלֵּין מִמַּה אִתְעָבִידוּ. אֲמַרוּ מֵחִטִין. אֲמַר וַדַּאי אֲנָא מָארֵי דְּכָל אִלֵּין, דַּאֲנָא אָכִיל עִקָּרָא דְּכָל אִלֵּין דְּאִיהוּ חִטָּה. בְּגִין</w:t>
      </w:r>
      <w:r>
        <w:rPr>
          <w:rFonts w:ascii="David" w:hAnsi="David" w:cs="David"/>
          <w:color w:val="000000"/>
          <w:sz w:val="33"/>
          <w:szCs w:val="33"/>
          <w:rtl/>
        </w:rPr>
        <w:t xml:space="preserve"> </w:t>
      </w:r>
      <w:r>
        <w:rPr>
          <w:rFonts w:ascii="David" w:hAnsi="David" w:cs="David"/>
          <w:color w:val="000000"/>
          <w:rtl/>
        </w:rPr>
        <w:t>(דף קע''ו ע''ב)</w:t>
      </w:r>
      <w:r>
        <w:rPr>
          <w:rFonts w:ascii="David" w:hAnsi="David" w:cs="David"/>
          <w:color w:val="000000"/>
          <w:rtl/>
        </w:rPr>
        <w:t xml:space="preserve"> </w:t>
      </w:r>
      <w:r>
        <w:rPr>
          <w:rFonts w:ascii="David" w:hAnsi="David" w:cs="David"/>
          <w:color w:val="000000"/>
          <w:sz w:val="33"/>
          <w:szCs w:val="33"/>
          <w:rtl/>
        </w:rPr>
        <w:t>הַהוּא ד</w:t>
      </w:r>
      <w:r>
        <w:rPr>
          <w:rFonts w:ascii="David" w:hAnsi="David" w:cs="David"/>
          <w:color w:val="000000"/>
          <w:sz w:val="33"/>
          <w:szCs w:val="33"/>
          <w:rtl/>
        </w:rPr>
        <w:t xml:space="preserve">ַּעְתָּא מֵעִדוּנֵי עָלְמָא לָא יָדַע וְאִתְאֲבִידוּ מִנֵּיהּ. כַּךְ, מַאן דְּנָקִיט כְּלָלָא, וְלָא יָדַע בְּכֻלְּהוּ עִדוּנִין דִּמְהַנְיָין, דְּנַפְקִין מֵהַהוּא כְּלָלָא. </w:t>
      </w:r>
    </w:p>
    <w:p w14:paraId="3E48DEB9"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ספרא דצניעותא פרקא קדמאה </w:t>
      </w:r>
      <w:r>
        <w:rPr>
          <w:rFonts w:ascii="David" w:hAnsi="David" w:cs="David"/>
          <w:color w:val="000000"/>
          <w:sz w:val="33"/>
          <w:szCs w:val="33"/>
          <w:rtl/>
        </w:rPr>
        <w:t xml:space="preserve">תָּאנָא. סִפְרָא דְּצְנִיעוּתָא, סִפְרָא, דְּשָׁקִיל </w:t>
      </w:r>
      <w:r>
        <w:rPr>
          <w:rFonts w:ascii="David" w:hAnsi="David" w:cs="David"/>
          <w:color w:val="000000"/>
          <w:rtl/>
        </w:rPr>
        <w:t>(</w:t>
      </w:r>
      <w:r>
        <w:rPr>
          <w:rFonts w:ascii="David" w:hAnsi="David" w:cs="David"/>
          <w:color w:val="000000"/>
          <w:rtl/>
        </w:rPr>
        <w:t>רל''ה ע''א)</w:t>
      </w:r>
      <w:r>
        <w:rPr>
          <w:rFonts w:ascii="David" w:hAnsi="David" w:cs="David"/>
          <w:color w:val="000000"/>
          <w:sz w:val="33"/>
          <w:szCs w:val="33"/>
          <w:rtl/>
        </w:rPr>
        <w:t xml:space="preserve"> בְּמַתְקְלָא. </w:t>
      </w:r>
      <w:r>
        <w:rPr>
          <w:rFonts w:ascii="David" w:hAnsi="David" w:cs="David"/>
          <w:color w:val="000000"/>
          <w:rtl/>
        </w:rPr>
        <w:t>(תאנא)</w:t>
      </w:r>
      <w:r>
        <w:rPr>
          <w:rFonts w:ascii="David" w:hAnsi="David" w:cs="David"/>
          <w:color w:val="000000"/>
          <w:sz w:val="33"/>
          <w:szCs w:val="33"/>
          <w:rtl/>
        </w:rPr>
        <w:t xml:space="preserve"> דְּעַד דְּלָא הֲוָה מַתְקְלָא, לָא הֲווֹ מַשְׁגִּיחִין אַפִּין בְּאַפִּין, וּמַלְכִין קַדְמָאִין מִיתוּ, וְזִיוּנֵיהוֹן לָא אִשְׁתַּכְּחוּ, וְאַרְעָא אִתְבַּטְּלָת. עַד דְּרֵישָׁא דְּכִסּוּפָא דְּכָל כִּסוּפִין, לְבוּשֵׁי ד</w:t>
      </w:r>
      <w:r>
        <w:rPr>
          <w:rFonts w:ascii="David" w:hAnsi="David" w:cs="David"/>
          <w:color w:val="000000"/>
          <w:sz w:val="33"/>
          <w:szCs w:val="33"/>
          <w:rtl/>
        </w:rPr>
        <w:t xml:space="preserve">ִּיקָר אַתְקִין, וְאַחֲסִין. </w:t>
      </w:r>
    </w:p>
    <w:p w14:paraId="0C952A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מַתְקְלָא תָּלֵי בַּאֲתַר דְּלָא הֲוָה, אִתְּקָלוּ בֵּיהּ אִינּוּן דְּלָא אִשְׁתַּכְּחוּ. מַתְקְלָא קָאִים בְּגוּפֵיהּ. לָא אִתְאֲחָד, וְלָא אִתְחָזֵי. בֵּיהּ סְלִיקוּ, וּבֵיהּ סָלְקִין דְּלָא הֲווֹ, וַהֲווּ, וְיְהוְיָּי</w:t>
      </w:r>
      <w:r>
        <w:rPr>
          <w:rFonts w:ascii="David" w:hAnsi="David" w:cs="David"/>
          <w:color w:val="000000"/>
          <w:sz w:val="33"/>
          <w:szCs w:val="33"/>
          <w:rtl/>
        </w:rPr>
        <w:t xml:space="preserve">ן. </w:t>
      </w:r>
    </w:p>
    <w:p w14:paraId="5186EC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סִתְרָא גּוֹ סִתְרָא, אִתְתְּקָּן ואִזְדְּמַן, </w:t>
      </w:r>
      <w:r>
        <w:rPr>
          <w:rFonts w:ascii="David" w:hAnsi="David" w:cs="David"/>
          <w:color w:val="000000"/>
          <w:rtl/>
        </w:rPr>
        <w:t>(אד''ר קכ''ח ע''ב, באד''ז רפ''ז, רפ''ח ע''א)</w:t>
      </w:r>
      <w:r>
        <w:rPr>
          <w:rFonts w:ascii="David" w:hAnsi="David" w:cs="David"/>
          <w:color w:val="000000"/>
          <w:sz w:val="33"/>
          <w:szCs w:val="33"/>
          <w:rtl/>
        </w:rPr>
        <w:t xml:space="preserve"> בְּחַד גּוּלְגַלְתָּא, מַלְיָיא טַלָּא דִּבְדוֹלְחָא. </w:t>
      </w:r>
      <w:r>
        <w:rPr>
          <w:rFonts w:ascii="David" w:hAnsi="David" w:cs="David"/>
          <w:color w:val="000000"/>
          <w:rtl/>
        </w:rPr>
        <w:t>(שם אד''ר קכ''ט)</w:t>
      </w:r>
      <w:r>
        <w:rPr>
          <w:rFonts w:ascii="David" w:hAnsi="David" w:cs="David"/>
          <w:color w:val="000000"/>
          <w:sz w:val="33"/>
          <w:szCs w:val="33"/>
          <w:rtl/>
        </w:rPr>
        <w:t xml:space="preserve"> קְרוּמָא דְּאַוִּירָא אִזְדָּכָךְ וְסָתִים, אִינּוּן עֲמָר נְקֵי תַּלְיָין בְּשִּׁקוּלָא</w:t>
      </w:r>
      <w:r>
        <w:rPr>
          <w:rFonts w:ascii="David" w:hAnsi="David" w:cs="David"/>
          <w:color w:val="000000"/>
          <w:sz w:val="33"/>
          <w:szCs w:val="33"/>
          <w:rtl/>
        </w:rPr>
        <w:t xml:space="preserve">. רַעֲוָא </w:t>
      </w:r>
      <w:r>
        <w:rPr>
          <w:rFonts w:ascii="David" w:hAnsi="David" w:cs="David"/>
          <w:color w:val="000000"/>
          <w:rtl/>
        </w:rPr>
        <w:t>(אד''ז שם)</w:t>
      </w:r>
      <w:r>
        <w:rPr>
          <w:rFonts w:ascii="David" w:hAnsi="David" w:cs="David"/>
          <w:color w:val="000000"/>
          <w:sz w:val="33"/>
          <w:szCs w:val="33"/>
          <w:rtl/>
        </w:rPr>
        <w:t xml:space="preserve"> דְּרַעֲוִין אִתְגַּלְיָא בִּצְלוֹתָא דְּתַתָּאֵי. אַשְׁגָּחָא פְּקִיחָא דְּלָא נָאִים, וְנָטִיר תְּדִירָא. אַשְׁגָּחוּתָא דְּתַתָּא בְּאַשְׁגָּחוּתָא דִּנְהִירוּ דְּעִלָּאָה. </w:t>
      </w:r>
      <w:r>
        <w:rPr>
          <w:rFonts w:ascii="David" w:hAnsi="David" w:cs="David"/>
          <w:color w:val="000000"/>
          <w:rtl/>
        </w:rPr>
        <w:t>(דביה)</w:t>
      </w:r>
      <w:r>
        <w:rPr>
          <w:rFonts w:ascii="David" w:hAnsi="David" w:cs="David"/>
          <w:color w:val="000000"/>
          <w:sz w:val="33"/>
          <w:szCs w:val="33"/>
          <w:rtl/>
        </w:rPr>
        <w:t xml:space="preserve"> תְּרִין נוּקְבִין דְּפַרְדַּשְׂקָא, דְּאִתְּעַר רוּחָ</w:t>
      </w:r>
      <w:r>
        <w:rPr>
          <w:rFonts w:ascii="David" w:hAnsi="David" w:cs="David"/>
          <w:color w:val="000000"/>
          <w:sz w:val="33"/>
          <w:szCs w:val="33"/>
          <w:rtl/>
        </w:rPr>
        <w:t xml:space="preserve">א לְכֹלָּא. </w:t>
      </w:r>
    </w:p>
    <w:p w14:paraId="402720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בְּרֵאשִׁית בָּרָא אֱלֹהִים אֵת הַשָּׁמַיִם וְאֵת הָאָרֶץ, שִׁיתָא בְּרֵאשִׁית </w:t>
      </w:r>
      <w:r>
        <w:rPr>
          <w:rFonts w:ascii="David" w:hAnsi="David" w:cs="David"/>
          <w:color w:val="000000"/>
          <w:rtl/>
        </w:rPr>
        <w:t>(ברא שית)</w:t>
      </w:r>
      <w:r>
        <w:rPr>
          <w:rFonts w:ascii="David" w:hAnsi="David" w:cs="David"/>
          <w:color w:val="000000"/>
          <w:sz w:val="33"/>
          <w:szCs w:val="33"/>
          <w:rtl/>
        </w:rPr>
        <w:t xml:space="preserve"> עָלַיְיהוּ, כּוּלְהוּ לְתַתָּא, וְתַלְיָין מִשִּׁבְעָה דְּגּוּלְגְלָתָא עַד יְקִירוּ דְּיַקִירוּתָא, וְהָאָרֶץ תִּנְיָינָא לָאו בְּחוּשְׁבָּן וְהָא אִתְּ</w:t>
      </w:r>
      <w:r>
        <w:rPr>
          <w:rFonts w:ascii="David" w:hAnsi="David" w:cs="David"/>
          <w:color w:val="000000"/>
          <w:sz w:val="33"/>
          <w:szCs w:val="33"/>
          <w:rtl/>
        </w:rPr>
        <w:t xml:space="preserve">מַר. וּמֵהַהִיא דְּאִתְלַטְּיָיא נָפְקָא, דְּכְתִּיב </w:t>
      </w:r>
      <w:r>
        <w:rPr>
          <w:rFonts w:ascii="David" w:hAnsi="David" w:cs="David"/>
          <w:color w:val="000000"/>
          <w:rtl/>
        </w:rPr>
        <w:t>(בראשית ה)</w:t>
      </w:r>
      <w:r>
        <w:rPr>
          <w:rFonts w:ascii="David" w:hAnsi="David" w:cs="David"/>
          <w:color w:val="000000"/>
          <w:sz w:val="33"/>
          <w:szCs w:val="33"/>
          <w:rtl/>
        </w:rPr>
        <w:t xml:space="preserve"> מִן הָאֲדָמָה אֲשֶׁר אֵרַרָה יְיָ'. הָיְתָה תֹהוּ וָבֹהוּ וְחֹשֶׁךְ עַל פְּנֵי תְּהוֹם וְרוּחַ אֱלהִים מְרַחֶפֶת עַל פְּנֵי הַמָּיִם. תְּלֵיסַר, תַּלְיָין בִּתְלֵיסָר יְקִירוּ דְּיַקִירוּתָא. </w:t>
      </w:r>
    </w:p>
    <w:p w14:paraId="381F51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שִׁיתָא אַלְפֵי שְׁנִין, תַּלְיָין בְּשִׁיתָא קַדְמָאֵי, שְׁבִיעָאָה עָלַיְיהוּ, דְּאִתְתָּקַּף בִּלְחוֹדוֹי. וְאִתְחָרִיב כֹּלָּא בִּתְרֵיסַר שַׁעְתֵּי, דְּכְתִּיב הָיְתָה תֹהוּ וָבֹהוּ וְגוֹ'. תְּלֵיסַר יְקִים לוֹן בְּרַחֲמֵי, וּמִתְחַדְּשָׁן בְּקַדְמִ</w:t>
      </w:r>
      <w:r>
        <w:rPr>
          <w:rFonts w:ascii="David" w:hAnsi="David" w:cs="David"/>
          <w:color w:val="000000"/>
          <w:sz w:val="33"/>
          <w:szCs w:val="33"/>
          <w:rtl/>
        </w:rPr>
        <w:t xml:space="preserve">יתָא, וְקָמוּ </w:t>
      </w:r>
      <w:r>
        <w:rPr>
          <w:rFonts w:ascii="David" w:hAnsi="David" w:cs="David"/>
          <w:color w:val="000000"/>
          <w:rtl/>
        </w:rPr>
        <w:t>(ס''י קמו)</w:t>
      </w:r>
      <w:r>
        <w:rPr>
          <w:rFonts w:ascii="David" w:hAnsi="David" w:cs="David"/>
          <w:color w:val="000000"/>
          <w:sz w:val="33"/>
          <w:szCs w:val="33"/>
          <w:rtl/>
        </w:rPr>
        <w:t xml:space="preserve"> כָּל אִינּוּן שִׁיתָא. בְּגִין דְּכְתִּיב בָּרָא, וּלְבָתַר כְּתִיב הָיְתָה, דְּהָא הֲוַת וַדַּאי, וּלְבַסּוֹף תֹהוּ וָבֹהוּ וְחֹשֶׁךְ, </w:t>
      </w:r>
      <w:r>
        <w:rPr>
          <w:rFonts w:ascii="David" w:hAnsi="David" w:cs="David"/>
          <w:color w:val="000000"/>
          <w:rtl/>
        </w:rPr>
        <w:t>(ישעיה ב)</w:t>
      </w:r>
      <w:r>
        <w:rPr>
          <w:rFonts w:ascii="David" w:hAnsi="David" w:cs="David"/>
          <w:color w:val="000000"/>
          <w:sz w:val="33"/>
          <w:szCs w:val="33"/>
          <w:rtl/>
        </w:rPr>
        <w:t xml:space="preserve"> וְנִשְׂגַּב יְיָ' לְבַדּוֹ בְּיוֹם הַהוּא. </w:t>
      </w:r>
    </w:p>
    <w:p w14:paraId="2476D1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גִּלוּפֵי דִּגְלִיפִין כְּחֵיזוּ דְּחִוְ</w:t>
      </w:r>
      <w:r>
        <w:rPr>
          <w:rFonts w:ascii="David" w:hAnsi="David" w:cs="David"/>
          <w:color w:val="000000"/>
          <w:sz w:val="33"/>
          <w:szCs w:val="33"/>
          <w:rtl/>
        </w:rPr>
        <w:t xml:space="preserve">יָא אָרִיךְ, וּמִתְפָּשַּׁט לְכָאן וּלְכָאן, זַנְבָא בְּרֵישָׁא. רֵישָׁא </w:t>
      </w:r>
      <w:r>
        <w:rPr>
          <w:rFonts w:ascii="David" w:hAnsi="David" w:cs="David"/>
          <w:color w:val="000000"/>
          <w:rtl/>
        </w:rPr>
        <w:t>(אחורא)</w:t>
      </w:r>
      <w:r>
        <w:rPr>
          <w:rFonts w:ascii="David" w:hAnsi="David" w:cs="David"/>
          <w:color w:val="000000"/>
          <w:sz w:val="33"/>
          <w:szCs w:val="33"/>
          <w:rtl/>
        </w:rPr>
        <w:t xml:space="preserve"> אָחִיד אַכַתְפִין, אַעְבַּר וְזָעִים, נְטַר וְגָנִיז. חַד לְאֶלֶף יוֹמִין זְעִירִין אִתְגָּלְיָיא, </w:t>
      </w:r>
      <w:r>
        <w:rPr>
          <w:rFonts w:ascii="David" w:hAnsi="David" w:cs="David"/>
          <w:color w:val="000000"/>
          <w:rtl/>
        </w:rPr>
        <w:t>(נ''א אתמלייא)</w:t>
      </w:r>
      <w:r>
        <w:rPr>
          <w:rFonts w:ascii="David" w:hAnsi="David" w:cs="David"/>
          <w:color w:val="000000"/>
          <w:sz w:val="33"/>
          <w:szCs w:val="33"/>
          <w:rtl/>
        </w:rPr>
        <w:t xml:space="preserve"> קוּלְטְרָא בְּקִטְרוֹי, סְנַפִּירָא בְּעַדְבוֹי, אִתְבַּר רֵי</w:t>
      </w:r>
      <w:r>
        <w:rPr>
          <w:rFonts w:ascii="David" w:hAnsi="David" w:cs="David"/>
          <w:color w:val="000000"/>
          <w:sz w:val="33"/>
          <w:szCs w:val="33"/>
          <w:rtl/>
        </w:rPr>
        <w:t xml:space="preserve">שֵׁיהּ בְּמַיִין דְיַמָּא רַבָּא, דְּכְתִּיב </w:t>
      </w:r>
      <w:r>
        <w:rPr>
          <w:rFonts w:ascii="David" w:hAnsi="David" w:cs="David"/>
          <w:color w:val="000000"/>
          <w:rtl/>
        </w:rPr>
        <w:t>(תהלים עד)</w:t>
      </w:r>
      <w:r>
        <w:rPr>
          <w:rFonts w:ascii="David" w:hAnsi="David" w:cs="David"/>
          <w:color w:val="000000"/>
          <w:sz w:val="33"/>
          <w:szCs w:val="33"/>
          <w:rtl/>
        </w:rPr>
        <w:t xml:space="preserve"> שִׁבַּרְתָּ רָאשֵׁי תַּנִּינִים עַל הַמָּיִם. תְּרֵין הֲווֹ, חַד אִתְחֲזָרֵי, </w:t>
      </w:r>
      <w:r>
        <w:rPr>
          <w:rFonts w:ascii="David" w:hAnsi="David" w:cs="David"/>
          <w:color w:val="000000"/>
          <w:rtl/>
        </w:rPr>
        <w:t>(ל''ד ע''ב)</w:t>
      </w:r>
      <w:r>
        <w:rPr>
          <w:rFonts w:ascii="David" w:hAnsi="David" w:cs="David"/>
          <w:color w:val="000000"/>
          <w:sz w:val="33"/>
          <w:szCs w:val="33"/>
          <w:rtl/>
        </w:rPr>
        <w:t xml:space="preserve"> תַּנִּינָם כְּתִיב חָסֵר. רָאשֵׁי, כְּמָה דְאַתְּ אָמֵר </w:t>
      </w:r>
      <w:r>
        <w:rPr>
          <w:rFonts w:ascii="David" w:hAnsi="David" w:cs="David"/>
          <w:color w:val="000000"/>
          <w:rtl/>
        </w:rPr>
        <w:t>(יחזקאל א)</w:t>
      </w:r>
      <w:r>
        <w:rPr>
          <w:rFonts w:ascii="David" w:hAnsi="David" w:cs="David"/>
          <w:color w:val="000000"/>
          <w:sz w:val="33"/>
          <w:szCs w:val="33"/>
          <w:rtl/>
        </w:rPr>
        <w:t xml:space="preserve"> וּדְמוּת עַל רָאשֵׁי הַחַיָּה רָקִיעַ. </w:t>
      </w:r>
    </w:p>
    <w:p w14:paraId="7D435B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יֹּאמֶר אֱלהִים יְהִי אוֹר וַיְהִי אוֹר, הַיְינוּ דְּכְתִּיב </w:t>
      </w:r>
      <w:r>
        <w:rPr>
          <w:rFonts w:ascii="David" w:hAnsi="David" w:cs="David"/>
          <w:color w:val="000000"/>
          <w:rtl/>
        </w:rPr>
        <w:t>(תהלים לג)</w:t>
      </w:r>
      <w:r>
        <w:rPr>
          <w:rFonts w:ascii="David" w:hAnsi="David" w:cs="David"/>
          <w:color w:val="000000"/>
          <w:sz w:val="33"/>
          <w:szCs w:val="33"/>
          <w:rtl/>
        </w:rPr>
        <w:t xml:space="preserve"> כִּי הוּא אָמַר וַיֶּהִי, הוּא בִּלְחוֹדוֹי. לְבָתַר אִתְחַזְרוּ חַד יהו''י יה''ו ו''י ו' בַּתְרָאָה שְׁכִינְתָּא לְתַתָּא. כְּמָה דְּה' שְׁכִינְתָּא אִשְׁתְּכַח וּבְחַד מַתְקְלָא אִתּ</w:t>
      </w:r>
      <w:r>
        <w:rPr>
          <w:rFonts w:ascii="David" w:hAnsi="David" w:cs="David"/>
          <w:color w:val="000000"/>
          <w:sz w:val="33"/>
          <w:szCs w:val="33"/>
          <w:rtl/>
        </w:rPr>
        <w:t xml:space="preserve">ְקָלוּ. </w:t>
      </w:r>
    </w:p>
    <w:p w14:paraId="1C183C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וְהַחַיּוֹת רָצוֹא וָשׁוֹב, דְּכְתִּיב וַיַּרְא אֱלהִים אֶת הָאוֹר כִּי טוֹב. </w:t>
      </w:r>
      <w:r>
        <w:rPr>
          <w:rFonts w:ascii="David" w:hAnsi="David" w:cs="David"/>
          <w:color w:val="000000"/>
          <w:rtl/>
        </w:rPr>
        <w:t>(ישעיה ג)</w:t>
      </w:r>
      <w:r>
        <w:rPr>
          <w:rFonts w:ascii="David" w:hAnsi="David" w:cs="David"/>
          <w:color w:val="000000"/>
          <w:sz w:val="33"/>
          <w:szCs w:val="33"/>
          <w:rtl/>
        </w:rPr>
        <w:t xml:space="preserve"> אִמְרוּ צַדִּיק כִּי טוֹב. הַאי, בְּמַתְקְלֵּיה סַלְּקָא. קַדְמָאָה בִּלְחוֹדוֹי. וְכֹלָּא לְחָד אִתְחֲזְרֵי. אֲחַתָא וּמוֹדַעְתָּא כְּלִילָן דָּא בְּדָא בְּי</w:t>
      </w:r>
      <w:r>
        <w:rPr>
          <w:rFonts w:ascii="David" w:hAnsi="David" w:cs="David"/>
          <w:color w:val="000000"/>
          <w:sz w:val="33"/>
          <w:szCs w:val="33"/>
          <w:rtl/>
        </w:rPr>
        <w:t xml:space="preserve">ו''ד הֵ''א, כִּתְרֵין רְחִימִין דְּמִתְחַבְּקָן. </w:t>
      </w:r>
    </w:p>
    <w:p w14:paraId="68C82A89"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 xml:space="preserve">שִׁיתָא נָפְקִין מֵעַנְפָא דְּשָׁרְשָׁא דְּגוּפָא, לִישָׁן מְמַלֵּל רַבְרְבָן. לִישָׁן דָּא, סָתִים בֵּין יוֹ''ד וְהֵ''א, דְּכְתִּיב </w:t>
      </w:r>
      <w:r>
        <w:rPr>
          <w:rFonts w:ascii="David" w:hAnsi="David" w:cs="David"/>
          <w:color w:val="000000"/>
          <w:rtl/>
        </w:rPr>
        <w:t>(ישעיה מד)</w:t>
      </w:r>
      <w:r>
        <w:rPr>
          <w:rFonts w:ascii="David" w:hAnsi="David" w:cs="David"/>
          <w:color w:val="000000"/>
          <w:sz w:val="33"/>
          <w:szCs w:val="33"/>
          <w:rtl/>
        </w:rPr>
        <w:t xml:space="preserve"> זֶה יֹאמַר לַה' אָנִי וְזֶה יִקְרָא בְּשֵׁם יַעֲקֹב וְזֶה יִכ</w:t>
      </w:r>
      <w:r>
        <w:rPr>
          <w:rFonts w:ascii="David" w:hAnsi="David" w:cs="David"/>
          <w:color w:val="000000"/>
          <w:sz w:val="33"/>
          <w:szCs w:val="33"/>
          <w:rtl/>
        </w:rPr>
        <w:t xml:space="preserve">ְתּוֹב יָדוֹ לַיְיָ' וּבְשֵׁם יִשְׂרָאֵל יְכַנֶּה </w:t>
      </w:r>
      <w:r>
        <w:rPr>
          <w:rFonts w:ascii="David" w:hAnsi="David" w:cs="David"/>
          <w:color w:val="000000"/>
          <w:rtl/>
        </w:rPr>
        <w:t>(יכנה)</w:t>
      </w:r>
      <w:r>
        <w:rPr>
          <w:rFonts w:ascii="David" w:hAnsi="David" w:cs="David"/>
          <w:color w:val="000000"/>
          <w:sz w:val="33"/>
          <w:szCs w:val="33"/>
          <w:rtl/>
        </w:rPr>
        <w:t xml:space="preserve"> מַמָּשׁ. זֶה יֹאמַר לַה' אָנִי: אֲחַתָא. וְכֹלָּא אִתְּמַר בְּיה''ו. כֹּלָּא כְּלִילָן בְּלִישָׁן סָתִים לְאִימָא. דְּהָא אִתְפַּתְּחַת לֵיהּ דְּנָפִיק מִינָּהּ. אַבָּא יָתִיב בְּרֵישָׁא, אִימָא בְּא</w:t>
      </w:r>
      <w:r>
        <w:rPr>
          <w:rFonts w:ascii="David" w:hAnsi="David" w:cs="David"/>
          <w:color w:val="000000"/>
          <w:sz w:val="33"/>
          <w:szCs w:val="33"/>
          <w:rtl/>
        </w:rPr>
        <w:t xml:space="preserve">ֶמְצָעִיתָא, וּמִתְכַּסְיָּיא מִכָּאן וּמִכָּאן וַוי לְמַאן דְּגַלֵּי עֲרָיַיתְהוֹן. </w:t>
      </w:r>
      <w:r>
        <w:rPr>
          <w:rFonts w:ascii="David" w:hAnsi="David" w:cs="David"/>
          <w:color w:val="000000"/>
          <w:sz w:val="33"/>
          <w:szCs w:val="33"/>
          <w:rtl/>
        </w:rPr>
        <w:br/>
      </w:r>
      <w:bookmarkStart w:id="692" w:name="HtmpReportNum0332_L2"/>
      <w:bookmarkStart w:id="693" w:name="דףBקע''זBע''א"/>
      <w:bookmarkEnd w:id="692"/>
      <w:bookmarkEnd w:id="693"/>
    </w:p>
    <w:p w14:paraId="6214B477" w14:textId="77777777" w:rsidR="00000000" w:rsidRDefault="00AC0C38">
      <w:pPr>
        <w:pStyle w:val="NormalWeb"/>
        <w:bidi/>
        <w:jc w:val="both"/>
        <w:divId w:val="2058580902"/>
        <w:rPr>
          <w:rFonts w:ascii="David" w:hAnsi="David" w:cs="David"/>
          <w:color w:val="000000"/>
          <w:sz w:val="33"/>
          <w:szCs w:val="33"/>
          <w:rtl/>
        </w:rPr>
      </w:pPr>
      <w:hyperlink w:anchor="דף_קע''ז_ע''א!" w:history="1">
        <w:r>
          <w:rPr>
            <w:rStyle w:val="Hyperlink"/>
            <w:rFonts w:ascii="David" w:hAnsi="David" w:cs="David"/>
            <w:b/>
            <w:bCs/>
            <w:sz w:val="45"/>
            <w:szCs w:val="45"/>
            <w:rtl/>
          </w:rPr>
          <w:t>דף קע''ז ע''א</w:t>
        </w:r>
      </w:hyperlink>
    </w:p>
    <w:p w14:paraId="4F5C2C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וַיֹּאמֶר אֱלֹהִים יְהִי מְאֹרֹת בִּרְקִיעַ הַשָּׁמַיִם, שַׁלִּיט דְּכַר בְּנוּקְבָא. </w:t>
      </w:r>
      <w:r>
        <w:rPr>
          <w:rFonts w:ascii="David" w:hAnsi="David" w:cs="David"/>
          <w:color w:val="000000"/>
          <w:rtl/>
        </w:rPr>
        <w:t>(ס''י שלימו דכר ונוקבא)</w:t>
      </w:r>
      <w:r>
        <w:rPr>
          <w:rFonts w:ascii="David" w:hAnsi="David" w:cs="David"/>
          <w:color w:val="000000"/>
          <w:sz w:val="33"/>
          <w:szCs w:val="33"/>
          <w:rtl/>
        </w:rPr>
        <w:t xml:space="preserve"> דְּכְתִּיב </w:t>
      </w:r>
      <w:r>
        <w:rPr>
          <w:rFonts w:ascii="David" w:hAnsi="David" w:cs="David"/>
          <w:color w:val="000000"/>
          <w:rtl/>
        </w:rPr>
        <w:t>(משלי י)</w:t>
      </w:r>
      <w:r>
        <w:rPr>
          <w:rFonts w:ascii="David" w:hAnsi="David" w:cs="David"/>
          <w:color w:val="000000"/>
          <w:sz w:val="33"/>
          <w:szCs w:val="33"/>
          <w:rtl/>
        </w:rPr>
        <w:t xml:space="preserve"> וְצַדִּיק יְסוֹד עוֹלָם, נָהִיר יוֹ''ד בִּתְרֵין, וְנָהִיר וּמְעָבַּר לְנוּקְבָא. אִתְיְיחָד יוֹ''ד בִּלְחוֹדוֹי, </w:t>
      </w:r>
      <w:r>
        <w:rPr>
          <w:rFonts w:ascii="David" w:hAnsi="David" w:cs="David"/>
          <w:color w:val="000000"/>
          <w:rtl/>
        </w:rPr>
        <w:t>(ובתר כן)</w:t>
      </w:r>
      <w:r>
        <w:rPr>
          <w:rFonts w:ascii="David" w:hAnsi="David" w:cs="David"/>
          <w:color w:val="000000"/>
          <w:sz w:val="33"/>
          <w:szCs w:val="33"/>
          <w:rtl/>
        </w:rPr>
        <w:t xml:space="preserve"> סָ</w:t>
      </w:r>
      <w:r>
        <w:rPr>
          <w:rFonts w:ascii="David" w:hAnsi="David" w:cs="David"/>
          <w:color w:val="000000"/>
          <w:sz w:val="33"/>
          <w:szCs w:val="33"/>
          <w:rtl/>
        </w:rPr>
        <w:t>לִיק בְּדַרְגּוֹי לְעֵילָּא לְעֵילָּא. אִתְחַשְׁכָא נוּקְבָּא, וְאִתְנְהִירַת אִימָא וּמִתְפַּתְּחָא</w:t>
      </w:r>
      <w:r>
        <w:rPr>
          <w:rFonts w:ascii="David" w:hAnsi="David" w:cs="David"/>
          <w:color w:val="000000"/>
          <w:sz w:val="33"/>
          <w:szCs w:val="33"/>
          <w:rtl/>
        </w:rPr>
        <w:t xml:space="preserve"> </w:t>
      </w:r>
      <w:r>
        <w:rPr>
          <w:rFonts w:ascii="David" w:hAnsi="David" w:cs="David"/>
          <w:color w:val="000000"/>
          <w:rtl/>
        </w:rPr>
        <w:t>(דף קע''ז ע''א)</w:t>
      </w:r>
      <w:r>
        <w:rPr>
          <w:rFonts w:ascii="David" w:hAnsi="David" w:cs="David"/>
          <w:color w:val="000000"/>
          <w:rtl/>
        </w:rPr>
        <w:t xml:space="preserve"> </w:t>
      </w:r>
      <w:r>
        <w:rPr>
          <w:rFonts w:ascii="David" w:hAnsi="David" w:cs="David"/>
          <w:color w:val="000000"/>
          <w:sz w:val="33"/>
          <w:szCs w:val="33"/>
          <w:rtl/>
        </w:rPr>
        <w:t>בְּתַרְעוֹי. אָתָא מַפְתְּחָא דְּכָלִיל בְּשִׁית, וּמְכַסְיָא פִּתְחָהָא, וְאָחִיד לְתַתָּא לְהַאי וּלְהַאי, ווי לְמַאן דְּגַלֵּי פִּתְחָהָ</w:t>
      </w:r>
      <w:r>
        <w:rPr>
          <w:rFonts w:ascii="David" w:hAnsi="David" w:cs="David"/>
          <w:color w:val="000000"/>
          <w:sz w:val="33"/>
          <w:szCs w:val="33"/>
          <w:rtl/>
        </w:rPr>
        <w:t xml:space="preserve">א. </w:t>
      </w:r>
    </w:p>
    <w:p w14:paraId="1E1A3FC3"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פִרְקָא תִּנְיָינָא </w:t>
      </w:r>
      <w:r>
        <w:rPr>
          <w:rFonts w:ascii="David" w:hAnsi="David" w:cs="David"/>
          <w:color w:val="000000"/>
          <w:sz w:val="33"/>
          <w:szCs w:val="33"/>
          <w:rtl/>
        </w:rPr>
        <w:t xml:space="preserve">דִּיקְנָא </w:t>
      </w:r>
      <w:r>
        <w:rPr>
          <w:rFonts w:ascii="David" w:hAnsi="David" w:cs="David"/>
          <w:color w:val="000000"/>
          <w:rtl/>
        </w:rPr>
        <w:t>(אד''ר מן דף קל''א עד קל''ה)</w:t>
      </w:r>
      <w:r>
        <w:rPr>
          <w:rFonts w:ascii="David" w:hAnsi="David" w:cs="David"/>
          <w:color w:val="000000"/>
          <w:sz w:val="33"/>
          <w:szCs w:val="33"/>
          <w:rtl/>
        </w:rPr>
        <w:t xml:space="preserve"> מְהֵימָנוּתָא. </w:t>
      </w:r>
      <w:r>
        <w:rPr>
          <w:rFonts w:ascii="David" w:hAnsi="David" w:cs="David"/>
          <w:color w:val="000000"/>
          <w:rtl/>
        </w:rPr>
        <w:t>(דיקנא)</w:t>
      </w:r>
      <w:r>
        <w:rPr>
          <w:rFonts w:ascii="David" w:hAnsi="David" w:cs="David"/>
          <w:color w:val="000000"/>
          <w:sz w:val="33"/>
          <w:szCs w:val="33"/>
          <w:rtl/>
        </w:rPr>
        <w:t xml:space="preserve"> לָא אַדְכַּר בְּגִין דְּהִיא יַקִירוּתָא דְּכֹלָּא מֵאֻדְנִין נַפְקַת, בְּסָחֲרָנָהָא דְּבֹּסִיטָא, סָלִיק וְנָחִית חוּטָא חִוְורָא. בִּתְלֵיסָר מִתְפְּרַשׁ. </w:t>
      </w:r>
    </w:p>
    <w:p w14:paraId="700CCB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בְּיָקִיר</w:t>
      </w:r>
      <w:r>
        <w:rPr>
          <w:rFonts w:ascii="David" w:hAnsi="David" w:cs="David"/>
          <w:color w:val="000000"/>
          <w:sz w:val="33"/>
          <w:szCs w:val="33"/>
          <w:rtl/>
        </w:rPr>
        <w:t xml:space="preserve">ָא דִּבְיָקִירוּתָא הַהִיא, כְּתִיב </w:t>
      </w:r>
      <w:r>
        <w:rPr>
          <w:rFonts w:ascii="David" w:hAnsi="David" w:cs="David"/>
          <w:color w:val="000000"/>
          <w:rtl/>
        </w:rPr>
        <w:t>(ירמיה ב)</w:t>
      </w:r>
      <w:r>
        <w:rPr>
          <w:rFonts w:ascii="David" w:hAnsi="David" w:cs="David"/>
          <w:color w:val="000000"/>
          <w:sz w:val="33"/>
          <w:szCs w:val="33"/>
          <w:rtl/>
        </w:rPr>
        <w:t xml:space="preserve"> לא עָבַר בָּהּ אִישׁ וְלָא יָשַׁב אָדָם שָׁם. אָדָם </w:t>
      </w:r>
      <w:r>
        <w:rPr>
          <w:rFonts w:ascii="David" w:hAnsi="David" w:cs="David"/>
          <w:color w:val="000000"/>
          <w:rtl/>
        </w:rPr>
        <w:t>(ויקרא מ''ח ע''א)</w:t>
      </w:r>
      <w:r>
        <w:rPr>
          <w:rFonts w:ascii="David" w:hAnsi="David" w:cs="David"/>
          <w:color w:val="000000"/>
          <w:sz w:val="33"/>
          <w:szCs w:val="33"/>
          <w:rtl/>
        </w:rPr>
        <w:t xml:space="preserve"> לְבַר הוּא. אָדָם לָא כָּלִיל הָכָא. כָּל שֶׁכֵּן אִישׁ. בִּתְלֵיסָר נְבִיעִין מַבּוּעִין מִתְפָּרְשָׁן, אַרְבַּע בִּלְחוֹדוֹי אִסְתָּמָרוּ.</w:t>
      </w:r>
      <w:r>
        <w:rPr>
          <w:rFonts w:ascii="David" w:hAnsi="David" w:cs="David"/>
          <w:color w:val="000000"/>
          <w:sz w:val="33"/>
          <w:szCs w:val="33"/>
          <w:rtl/>
        </w:rPr>
        <w:t xml:space="preserve"> תִּשְׁעָה אַשְׁקְיוּן לְגוּפָא. </w:t>
      </w:r>
      <w:r>
        <w:rPr>
          <w:rFonts w:ascii="David" w:hAnsi="David" w:cs="David"/>
          <w:color w:val="000000"/>
          <w:rtl/>
        </w:rPr>
        <w:t>(נ''א לגנתא)</w:t>
      </w:r>
      <w:r>
        <w:rPr>
          <w:rFonts w:ascii="David" w:hAnsi="David" w:cs="David"/>
          <w:color w:val="000000"/>
          <w:sz w:val="33"/>
          <w:szCs w:val="33"/>
          <w:rtl/>
        </w:rPr>
        <w:t xml:space="preserve">. </w:t>
      </w:r>
      <w:r>
        <w:rPr>
          <w:rFonts w:ascii="David" w:hAnsi="David" w:cs="David"/>
          <w:color w:val="000000"/>
          <w:rtl/>
        </w:rPr>
        <w:t>(תיקונא קדמאה)</w:t>
      </w:r>
      <w:r>
        <w:rPr>
          <w:rFonts w:ascii="David" w:hAnsi="David" w:cs="David"/>
          <w:color w:val="000000"/>
          <w:sz w:val="33"/>
          <w:szCs w:val="33"/>
          <w:rtl/>
        </w:rPr>
        <w:t xml:space="preserve"> מִקָּמֵי פְּתִחָא דְּאֻדְנִין, שָׁאֲרִי יָקִירוּ לְאִתְתָּקָן, </w:t>
      </w:r>
      <w:r>
        <w:rPr>
          <w:rFonts w:ascii="David" w:hAnsi="David" w:cs="David"/>
          <w:color w:val="000000"/>
          <w:rtl/>
        </w:rPr>
        <w:t>(תניינא)</w:t>
      </w:r>
      <w:r>
        <w:rPr>
          <w:rFonts w:ascii="David" w:hAnsi="David" w:cs="David"/>
          <w:color w:val="000000"/>
          <w:sz w:val="33"/>
          <w:szCs w:val="33"/>
          <w:rtl/>
        </w:rPr>
        <w:t xml:space="preserve"> נָחִית בִּשְׁפִּירִי בְּרֵישָׁא דְּשִׂפְוָון. מֵהַאי רֵישָׁא לְהַאי רִישָׁא קָאִים. </w:t>
      </w:r>
      <w:r>
        <w:rPr>
          <w:rFonts w:ascii="David" w:hAnsi="David" w:cs="David"/>
          <w:color w:val="000000"/>
          <w:rtl/>
        </w:rPr>
        <w:t>(תליתאה)</w:t>
      </w:r>
      <w:r>
        <w:rPr>
          <w:rFonts w:ascii="David" w:hAnsi="David" w:cs="David"/>
          <w:color w:val="000000"/>
          <w:sz w:val="33"/>
          <w:szCs w:val="33"/>
          <w:rtl/>
        </w:rPr>
        <w:t xml:space="preserve"> אָרְחָא דְּנָפִיק תְּחוֹת תְּ</w:t>
      </w:r>
      <w:r>
        <w:rPr>
          <w:rFonts w:ascii="David" w:hAnsi="David" w:cs="David"/>
          <w:color w:val="000000"/>
          <w:sz w:val="33"/>
          <w:szCs w:val="33"/>
          <w:rtl/>
        </w:rPr>
        <w:t xml:space="preserve">רֵין נוּקְבִין דְּפַרְדַּשְׂקָא, לְאַעְבְרָא חוֹבָה, דְּכְתִּיב </w:t>
      </w:r>
      <w:r>
        <w:rPr>
          <w:rFonts w:ascii="David" w:hAnsi="David" w:cs="David"/>
          <w:color w:val="000000"/>
          <w:rtl/>
        </w:rPr>
        <w:t>(משלי יט)</w:t>
      </w:r>
      <w:r>
        <w:rPr>
          <w:rFonts w:ascii="David" w:hAnsi="David" w:cs="David"/>
          <w:color w:val="000000"/>
          <w:sz w:val="33"/>
          <w:szCs w:val="33"/>
          <w:rtl/>
        </w:rPr>
        <w:t xml:space="preserve"> וְתִפְאַרְתּוֹ עֲבוֹר עַל פָּשַׁע. </w:t>
      </w:r>
      <w:r>
        <w:rPr>
          <w:rFonts w:ascii="David" w:hAnsi="David" w:cs="David"/>
          <w:color w:val="000000"/>
          <w:rtl/>
        </w:rPr>
        <w:t>(רביעאה)</w:t>
      </w:r>
      <w:r>
        <w:rPr>
          <w:rFonts w:ascii="David" w:hAnsi="David" w:cs="David"/>
          <w:color w:val="000000"/>
          <w:sz w:val="33"/>
          <w:szCs w:val="33"/>
          <w:rtl/>
        </w:rPr>
        <w:t xml:space="preserve"> תְּחוֹת שִׂפְוָון אַסְחַר שַׂעֲרָא לְרִישָׁא אַחֲרָא. </w:t>
      </w:r>
      <w:r>
        <w:rPr>
          <w:rFonts w:ascii="David" w:hAnsi="David" w:cs="David"/>
          <w:color w:val="000000"/>
          <w:rtl/>
        </w:rPr>
        <w:t>(חמישאה)</w:t>
      </w:r>
      <w:r>
        <w:rPr>
          <w:rFonts w:ascii="David" w:hAnsi="David" w:cs="David"/>
          <w:color w:val="000000"/>
          <w:sz w:val="33"/>
          <w:szCs w:val="33"/>
          <w:rtl/>
        </w:rPr>
        <w:t xml:space="preserve"> אָרְחָא אַחֲרָא נָפִיק תְּחוֹתוֹי. </w:t>
      </w:r>
      <w:r>
        <w:rPr>
          <w:rFonts w:ascii="David" w:hAnsi="David" w:cs="David"/>
          <w:color w:val="000000"/>
          <w:rtl/>
        </w:rPr>
        <w:t>(שתיתאה)</w:t>
      </w:r>
      <w:r>
        <w:rPr>
          <w:rFonts w:ascii="David" w:hAnsi="David" w:cs="David"/>
          <w:color w:val="000000"/>
          <w:sz w:val="33"/>
          <w:szCs w:val="33"/>
          <w:rtl/>
        </w:rPr>
        <w:t xml:space="preserve"> חָפֵי תַּקְרוּבְתָּא דְּבוּסְמָ</w:t>
      </w:r>
      <w:r>
        <w:rPr>
          <w:rFonts w:ascii="David" w:hAnsi="David" w:cs="David"/>
          <w:color w:val="000000"/>
          <w:sz w:val="33"/>
          <w:szCs w:val="33"/>
          <w:rtl/>
        </w:rPr>
        <w:t xml:space="preserve">א, לְרֵישָׁא דִּלְעֵילָּא. </w:t>
      </w:r>
      <w:r>
        <w:rPr>
          <w:rFonts w:ascii="David" w:hAnsi="David" w:cs="David"/>
          <w:color w:val="000000"/>
          <w:rtl/>
        </w:rPr>
        <w:t>(שביעאה)</w:t>
      </w:r>
      <w:r>
        <w:rPr>
          <w:rFonts w:ascii="David" w:hAnsi="David" w:cs="David"/>
          <w:color w:val="000000"/>
          <w:sz w:val="33"/>
          <w:szCs w:val="33"/>
          <w:rtl/>
        </w:rPr>
        <w:t xml:space="preserve"> תְּרֵין תַּפּוּחִין אִתְחָזוּן לְאַנְהָרָא בּוּצִינִין. </w:t>
      </w:r>
      <w:r>
        <w:rPr>
          <w:rFonts w:ascii="David" w:hAnsi="David" w:cs="David"/>
          <w:color w:val="000000"/>
          <w:rtl/>
        </w:rPr>
        <w:t>(תמינאה)</w:t>
      </w:r>
      <w:r>
        <w:rPr>
          <w:rFonts w:ascii="David" w:hAnsi="David" w:cs="David"/>
          <w:color w:val="000000"/>
          <w:sz w:val="33"/>
          <w:szCs w:val="33"/>
          <w:rtl/>
        </w:rPr>
        <w:t xml:space="preserve"> מַזָּלָא דְּכֹלָּא, תַּלְיָיא עַד לִבָּא, בֵּיהּ תַּלְיָין עִלָּאִין וְתַתָּאִין. </w:t>
      </w:r>
      <w:r>
        <w:rPr>
          <w:rFonts w:ascii="David" w:hAnsi="David" w:cs="David"/>
          <w:color w:val="000000"/>
          <w:rtl/>
        </w:rPr>
        <w:t>(תשיעאה)</w:t>
      </w:r>
      <w:r>
        <w:rPr>
          <w:rFonts w:ascii="David" w:hAnsi="David" w:cs="David"/>
          <w:color w:val="000000"/>
          <w:sz w:val="33"/>
          <w:szCs w:val="33"/>
          <w:rtl/>
        </w:rPr>
        <w:t xml:space="preserve"> אִינּוּן דְּתַלְיָין לָא נָפְקִין דָּא מִן דָּא. </w:t>
      </w:r>
      <w:r>
        <w:rPr>
          <w:rFonts w:ascii="David" w:hAnsi="David" w:cs="David"/>
          <w:color w:val="000000"/>
          <w:rtl/>
        </w:rPr>
        <w:t>(עשיראה)</w:t>
      </w:r>
      <w:r>
        <w:rPr>
          <w:rFonts w:ascii="David" w:hAnsi="David" w:cs="David"/>
          <w:color w:val="000000"/>
          <w:sz w:val="33"/>
          <w:szCs w:val="33"/>
          <w:rtl/>
        </w:rPr>
        <w:t xml:space="preserve"> </w:t>
      </w:r>
      <w:r>
        <w:rPr>
          <w:rFonts w:ascii="David" w:hAnsi="David" w:cs="David"/>
          <w:color w:val="000000"/>
          <w:sz w:val="33"/>
          <w:szCs w:val="33"/>
          <w:rtl/>
        </w:rPr>
        <w:t xml:space="preserve">חַפְיָין זְעִירִין עַל גְּרוֹנָא </w:t>
      </w:r>
      <w:r>
        <w:rPr>
          <w:rFonts w:ascii="David" w:hAnsi="David" w:cs="David"/>
          <w:color w:val="000000"/>
          <w:rtl/>
        </w:rPr>
        <w:t>(חד סר)</w:t>
      </w:r>
      <w:r>
        <w:rPr>
          <w:rFonts w:ascii="David" w:hAnsi="David" w:cs="David"/>
          <w:color w:val="000000"/>
          <w:sz w:val="33"/>
          <w:szCs w:val="33"/>
          <w:rtl/>
        </w:rPr>
        <w:t xml:space="preserve"> דְּיָקִירוּ. רַבְרְבִין, מִתְשַׁעֲרִין בְשִׁיעוּרָא שְׁלִים. </w:t>
      </w:r>
      <w:r>
        <w:rPr>
          <w:rFonts w:ascii="David" w:hAnsi="David" w:cs="David"/>
          <w:color w:val="000000"/>
          <w:rtl/>
        </w:rPr>
        <w:t>(תריסר)</w:t>
      </w:r>
      <w:r>
        <w:rPr>
          <w:rFonts w:ascii="David" w:hAnsi="David" w:cs="David"/>
          <w:color w:val="000000"/>
          <w:sz w:val="33"/>
          <w:szCs w:val="33"/>
          <w:rtl/>
        </w:rPr>
        <w:t xml:space="preserve"> </w:t>
      </w:r>
      <w:r>
        <w:rPr>
          <w:rFonts w:ascii="David" w:hAnsi="David" w:cs="David"/>
          <w:color w:val="000000"/>
          <w:rtl/>
        </w:rPr>
        <w:t>(וכד)</w:t>
      </w:r>
      <w:r>
        <w:rPr>
          <w:rFonts w:ascii="David" w:hAnsi="David" w:cs="David"/>
          <w:color w:val="000000"/>
          <w:sz w:val="33"/>
          <w:szCs w:val="33"/>
          <w:rtl/>
        </w:rPr>
        <w:t xml:space="preserve"> שִׂפְוָון אִתְפְּנוּן מִכָּל סִטְרִין, זַכָּאָה לְמַאן דְּנָשִׁיק מֵאִינּוּן נְשִׁיקִין. </w:t>
      </w:r>
      <w:r>
        <w:rPr>
          <w:rFonts w:ascii="David" w:hAnsi="David" w:cs="David"/>
          <w:color w:val="000000"/>
          <w:rtl/>
        </w:rPr>
        <w:t>(תליסר)</w:t>
      </w:r>
      <w:r>
        <w:rPr>
          <w:rFonts w:ascii="David" w:hAnsi="David" w:cs="David"/>
          <w:color w:val="000000"/>
          <w:sz w:val="33"/>
          <w:szCs w:val="33"/>
          <w:rtl/>
        </w:rPr>
        <w:t xml:space="preserve"> בְּהַהִיא מַזָּלָא דְּכֹלָּא נַגְדִּין תְּל</w:t>
      </w:r>
      <w:r>
        <w:rPr>
          <w:rFonts w:ascii="David" w:hAnsi="David" w:cs="David"/>
          <w:color w:val="000000"/>
          <w:sz w:val="33"/>
          <w:szCs w:val="33"/>
          <w:rtl/>
        </w:rPr>
        <w:t xml:space="preserve">ֵיסַר מְשִׁיחִין דְּאֲפַרְסְמוֹנָא דַּכְיָא. כֹּלָּא בְּהַאי מַזָּלָא שְׁכִיחַ, וְסָתִים. </w:t>
      </w:r>
    </w:p>
    <w:p w14:paraId="35DEEF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בְּזִמְנָא דְּמָטָא תִּשְׁרֵי, יַרְחָא שְׁבִיעָאָה, מִשְׁתַּכְחֵי </w:t>
      </w:r>
      <w:r>
        <w:rPr>
          <w:rFonts w:ascii="David" w:hAnsi="David" w:cs="David"/>
          <w:color w:val="000000"/>
          <w:rtl/>
        </w:rPr>
        <w:t>(ירחי)</w:t>
      </w:r>
      <w:r>
        <w:rPr>
          <w:rFonts w:ascii="David" w:hAnsi="David" w:cs="David"/>
          <w:color w:val="000000"/>
          <w:sz w:val="33"/>
          <w:szCs w:val="33"/>
          <w:rtl/>
        </w:rPr>
        <w:t xml:space="preserve"> אִלֵּין תְּרֵיסַר </w:t>
      </w:r>
      <w:r>
        <w:rPr>
          <w:rFonts w:ascii="David" w:hAnsi="David" w:cs="David"/>
          <w:color w:val="000000"/>
          <w:rtl/>
        </w:rPr>
        <w:t>(ס''א תליסר)</w:t>
      </w:r>
      <w:r>
        <w:rPr>
          <w:rFonts w:ascii="David" w:hAnsi="David" w:cs="David"/>
          <w:color w:val="000000"/>
          <w:sz w:val="33"/>
          <w:szCs w:val="33"/>
          <w:rtl/>
        </w:rPr>
        <w:t xml:space="preserve"> בְּעַלְמָא עִלָּאָה וּמִתְפַּתְּחֵי תְּרֵיסַר </w:t>
      </w:r>
      <w:r>
        <w:rPr>
          <w:rFonts w:ascii="David" w:hAnsi="David" w:cs="David"/>
          <w:color w:val="000000"/>
          <w:rtl/>
        </w:rPr>
        <w:t>(ס''א תליסר)</w:t>
      </w:r>
      <w:r>
        <w:rPr>
          <w:rFonts w:ascii="David" w:hAnsi="David" w:cs="David"/>
          <w:color w:val="000000"/>
          <w:sz w:val="33"/>
          <w:szCs w:val="33"/>
          <w:rtl/>
        </w:rPr>
        <w:t xml:space="preserve"> ת</w:t>
      </w:r>
      <w:r>
        <w:rPr>
          <w:rFonts w:ascii="David" w:hAnsi="David" w:cs="David"/>
          <w:color w:val="000000"/>
          <w:sz w:val="33"/>
          <w:szCs w:val="33"/>
          <w:rtl/>
        </w:rPr>
        <w:t xml:space="preserve">ַּרְעֵי דְּרַחֲמֵי, בְּהַהוּא זִמְנָא </w:t>
      </w:r>
      <w:r>
        <w:rPr>
          <w:rFonts w:ascii="David" w:hAnsi="David" w:cs="David"/>
          <w:color w:val="000000"/>
          <w:rtl/>
        </w:rPr>
        <w:t>(ישעיה נה)</w:t>
      </w:r>
      <w:r>
        <w:rPr>
          <w:rFonts w:ascii="David" w:hAnsi="David" w:cs="David"/>
          <w:color w:val="000000"/>
          <w:sz w:val="33"/>
          <w:szCs w:val="33"/>
          <w:rtl/>
        </w:rPr>
        <w:t xml:space="preserve"> דִּרְשׁוּ יְיָ' בְּהִמָּצְאוֹ כְּתִּיב. </w:t>
      </w:r>
      <w:r>
        <w:rPr>
          <w:rFonts w:ascii="David" w:hAnsi="David" w:cs="David"/>
          <w:color w:val="000000"/>
          <w:rtl/>
        </w:rPr>
        <w:t>(בראשית א)</w:t>
      </w:r>
      <w:r>
        <w:rPr>
          <w:rFonts w:ascii="David" w:hAnsi="David" w:cs="David"/>
          <w:color w:val="000000"/>
          <w:sz w:val="33"/>
          <w:szCs w:val="33"/>
          <w:rtl/>
        </w:rPr>
        <w:t xml:space="preserve"> וַיֹּאמֶר אֱלֹהִים תַּדְשֵׁא הָאָרֶץ דֶּשֶׁא עֵשֶׂב מַזְרִיעַ זֶרַע עֵץ פְּרִי וְגוֹ', הַיְינוּ דְּכְתִּיב </w:t>
      </w:r>
      <w:r>
        <w:rPr>
          <w:rFonts w:ascii="David" w:hAnsi="David" w:cs="David"/>
          <w:color w:val="000000"/>
          <w:rtl/>
        </w:rPr>
        <w:t>(ויקרא טז)</w:t>
      </w:r>
      <w:r>
        <w:rPr>
          <w:rFonts w:ascii="David" w:hAnsi="David" w:cs="David"/>
          <w:color w:val="000000"/>
          <w:sz w:val="33"/>
          <w:szCs w:val="33"/>
          <w:rtl/>
        </w:rPr>
        <w:t xml:space="preserve"> וְעִנִּיתֶם אֶת נַפְשׁוֹתֵיכֶם בְּתִשׁ</w:t>
      </w:r>
      <w:r>
        <w:rPr>
          <w:rFonts w:ascii="David" w:hAnsi="David" w:cs="David"/>
          <w:color w:val="000000"/>
          <w:sz w:val="33"/>
          <w:szCs w:val="33"/>
          <w:rtl/>
        </w:rPr>
        <w:t xml:space="preserve">ְעָה לַחֹדֶשׁ בָּעֶרֶב. </w:t>
      </w:r>
      <w:r>
        <w:rPr>
          <w:rFonts w:ascii="David" w:hAnsi="David" w:cs="David"/>
          <w:color w:val="000000"/>
          <w:rtl/>
        </w:rPr>
        <w:t>(בהאי זמנא)</w:t>
      </w:r>
      <w:r>
        <w:rPr>
          <w:rFonts w:ascii="David" w:hAnsi="David" w:cs="David"/>
          <w:color w:val="000000"/>
          <w:sz w:val="33"/>
          <w:szCs w:val="33"/>
          <w:rtl/>
        </w:rPr>
        <w:t xml:space="preserve"> </w:t>
      </w:r>
      <w:r>
        <w:rPr>
          <w:rFonts w:ascii="David" w:hAnsi="David" w:cs="David"/>
          <w:color w:val="000000"/>
          <w:rtl/>
        </w:rPr>
        <w:t>(דברים ג)</w:t>
      </w:r>
      <w:r>
        <w:rPr>
          <w:rFonts w:ascii="David" w:hAnsi="David" w:cs="David"/>
          <w:color w:val="000000"/>
          <w:sz w:val="33"/>
          <w:szCs w:val="33"/>
          <w:rtl/>
        </w:rPr>
        <w:t xml:space="preserve"> אֲדֹנָי ידו''ד אַתָּה הַחִלּוֹתָ לְהַרְאוֹת אֶת עַבְדְךָ אֶת גָּדְלְךָ. יהו''ה שְׁלִים בְּסִטְרוֹי. וְהָכָא בִּרְחִישׁוּתָא דָּא דְּאַרְעָא, לָא שְׁלִים. </w:t>
      </w:r>
    </w:p>
    <w:p w14:paraId="4486CA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יְהִ''י לָא כְּתִיב, קָרֵינָן יוֹ''ד עִלָּאָה יוֹ''ד ת</w:t>
      </w:r>
      <w:r>
        <w:rPr>
          <w:rFonts w:ascii="David" w:hAnsi="David" w:cs="David"/>
          <w:color w:val="000000"/>
          <w:sz w:val="33"/>
          <w:szCs w:val="33"/>
          <w:rtl/>
        </w:rPr>
        <w:t xml:space="preserve">ַּתָּאָה, וַיִּיצֶר י' עִלָּאָה י' תַּתָּאָה, </w:t>
      </w:r>
      <w:r>
        <w:rPr>
          <w:rFonts w:ascii="David" w:hAnsi="David" w:cs="David"/>
          <w:color w:val="000000"/>
          <w:rtl/>
        </w:rPr>
        <w:t>(יהי)</w:t>
      </w:r>
      <w:r>
        <w:rPr>
          <w:rFonts w:ascii="David" w:hAnsi="David" w:cs="David"/>
          <w:color w:val="000000"/>
          <w:sz w:val="33"/>
          <w:szCs w:val="33"/>
          <w:rtl/>
        </w:rPr>
        <w:t xml:space="preserve"> י' עִלָּאָה, י' תַּתָּאָה. ה' בְגַוַויְיהוּ. כְּלָלָא דִּשְׁלִימוּ. שְׁלִים, וְלָא לְכָל סְטָר. אִתְּעֲקָר מֵהַאי אֲתָר שְׁמָא דָּא, וְאַשְׁתִּיל בְּאַחֲרָא, כְּתִיב וַיִּטַּע יְיָ' אֱלהִים. </w:t>
      </w:r>
    </w:p>
    <w:p w14:paraId="020EA5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 ' בֵּין י</w:t>
      </w:r>
      <w:r>
        <w:rPr>
          <w:rFonts w:ascii="David" w:hAnsi="David" w:cs="David"/>
          <w:color w:val="000000"/>
          <w:sz w:val="33"/>
          <w:szCs w:val="33"/>
          <w:rtl/>
        </w:rPr>
        <w:t xml:space="preserve">וֹ''ד לְיוֹ''ד דִּיְהִ''י, נָשְׁבָא דְּפַרְדַּשְׂקָא דְעַתִּיקָא, לִזְעִירָא דְּאַנְפִּין בְּלָא רוּחָא לָא אִתְקְיָּים. בְּהֵ''א, אִשְׁתָּכְלַל הֵ''א עִלָּאָה הֵ''א תַּתָּאָה, דְּכְתִּיב </w:t>
      </w:r>
      <w:r>
        <w:rPr>
          <w:rFonts w:ascii="David" w:hAnsi="David" w:cs="David"/>
          <w:color w:val="000000"/>
          <w:rtl/>
        </w:rPr>
        <w:t>(ירמיה א)</w:t>
      </w:r>
      <w:r>
        <w:rPr>
          <w:rFonts w:ascii="David" w:hAnsi="David" w:cs="David"/>
          <w:color w:val="000000"/>
          <w:sz w:val="33"/>
          <w:szCs w:val="33"/>
          <w:rtl/>
        </w:rPr>
        <w:t xml:space="preserve"> אֲהָהּ אֲדֹנָי אֱלהִים. </w:t>
      </w:r>
    </w:p>
    <w:p w14:paraId="06E5B8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בְּקִיטְפוֹי דְּקַטְפִין, </w:t>
      </w:r>
      <w:r>
        <w:rPr>
          <w:rFonts w:ascii="David" w:hAnsi="David" w:cs="David"/>
          <w:color w:val="000000"/>
          <w:rtl/>
        </w:rPr>
        <w:t>(צרירא</w:t>
      </w:r>
      <w:r>
        <w:rPr>
          <w:rFonts w:ascii="David" w:hAnsi="David" w:cs="David"/>
          <w:color w:val="000000"/>
          <w:rtl/>
        </w:rPr>
        <w:t>)</w:t>
      </w:r>
      <w:r>
        <w:rPr>
          <w:rFonts w:ascii="David" w:hAnsi="David" w:cs="David"/>
          <w:color w:val="000000"/>
          <w:sz w:val="33"/>
          <w:szCs w:val="33"/>
          <w:rtl/>
        </w:rPr>
        <w:t xml:space="preserve"> בְּרוּחָא דְּמַתְקְלִין, יה''ו. י' עִלָּאָה דְּאִתְעַטָּר בְּקִטְרָא </w:t>
      </w:r>
      <w:r>
        <w:rPr>
          <w:rFonts w:ascii="David" w:hAnsi="David" w:cs="David"/>
          <w:color w:val="000000"/>
          <w:rtl/>
        </w:rPr>
        <w:t>(ס''א בעטרא)</w:t>
      </w:r>
      <w:r>
        <w:rPr>
          <w:rFonts w:ascii="David" w:hAnsi="David" w:cs="David"/>
          <w:color w:val="000000"/>
          <w:sz w:val="33"/>
          <w:szCs w:val="33"/>
          <w:rtl/>
        </w:rPr>
        <w:t xml:space="preserve"> דְעַתִּיקָא, הוּא קְרוּמָא עִלָּאָה דְּאִזְדְּכַךְ וְסָתִים. הֵ''א עִלָּאָה, דְּאִתְעַטָּר בְּרוּחָא דְּנוּקְבִין דְּפַרְדַּשְׂקָא, דְּנָפִיק לְאַחֲיָיא. ו' עִלָּאָה, בּוֹצ</w:t>
      </w:r>
      <w:r>
        <w:rPr>
          <w:rFonts w:ascii="David" w:hAnsi="David" w:cs="David"/>
          <w:color w:val="000000"/>
          <w:sz w:val="33"/>
          <w:szCs w:val="33"/>
          <w:rtl/>
        </w:rPr>
        <w:t xml:space="preserve">ִינָא דְּקַרְדִּינוּתָא דְּאִתְעַטָּר בְּסִטְרוֹי, </w:t>
      </w:r>
      <w:r>
        <w:rPr>
          <w:rFonts w:ascii="David" w:hAnsi="David" w:cs="David"/>
          <w:color w:val="000000"/>
          <w:rtl/>
        </w:rPr>
        <w:t>(ס''א בעטרוי)</w:t>
      </w:r>
      <w:r>
        <w:rPr>
          <w:rFonts w:ascii="David" w:hAnsi="David" w:cs="David"/>
          <w:color w:val="000000"/>
          <w:sz w:val="33"/>
          <w:szCs w:val="33"/>
          <w:rtl/>
        </w:rPr>
        <w:t xml:space="preserve"> מִתְפַּשְּׁטָן אַתְוָון לְבָתַר, וְאִתְכְּלָלוּ בִּזְעֵירָא דְּאַפִּין. כְּמָה דְּשַׁרְיָא בְּגוּלְגֹלְתָא, אִשְׁתַּכְּחוּ מִתְפַּשְּׁטָן בְּכָל גּוּפָא, לְשַׁכְלְלָא כֹּלָּא. בַּעֲמָר נְקֵא.</w:t>
      </w:r>
      <w:r>
        <w:rPr>
          <w:rFonts w:ascii="David" w:hAnsi="David" w:cs="David"/>
          <w:color w:val="000000"/>
          <w:sz w:val="33"/>
          <w:szCs w:val="33"/>
          <w:rtl/>
        </w:rPr>
        <w:t xml:space="preserve"> כַּד תָּלֵי תַּלְיָין אִלֵּין אַתְוָון. כַּד אִתְגְּלֵי לִזְעֵירָא מִתְיַישְּׁבָן בֵּיהּ אִלֵּין אַתְוָון, וְאִתְקְרֵי בְּהוֹן. </w:t>
      </w:r>
    </w:p>
    <w:p w14:paraId="35F342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יוֹ''ד דְּעַתִּיקָא סָתִים בְּעִטְרוֹי, בְּגִין שְׂמָאלָא אִשְׁתְּכַח ה''ה אִתְפְּתַח בְּאַחֲרָא וְאִינְקִיב בִּתְרֵין נוּקְב</w:t>
      </w:r>
      <w:r>
        <w:rPr>
          <w:rFonts w:ascii="David" w:hAnsi="David" w:cs="David"/>
          <w:color w:val="000000"/>
          <w:sz w:val="33"/>
          <w:szCs w:val="33"/>
          <w:rtl/>
        </w:rPr>
        <w:t xml:space="preserve">ִין, וְאִשְׁתְּכַח בְּתִקוּנִין. וָ''ו אִתְפְּתַח בְּאַחֲרָא, דִּכְתִּיב, </w:t>
      </w:r>
      <w:r>
        <w:rPr>
          <w:rFonts w:ascii="David" w:hAnsi="David" w:cs="David"/>
          <w:color w:val="000000"/>
          <w:rtl/>
        </w:rPr>
        <w:t>(שיר השירים ז)</w:t>
      </w:r>
      <w:r>
        <w:rPr>
          <w:rFonts w:ascii="David" w:hAnsi="David" w:cs="David"/>
          <w:color w:val="000000"/>
          <w:sz w:val="33"/>
          <w:szCs w:val="33"/>
          <w:rtl/>
        </w:rPr>
        <w:t xml:space="preserve"> הוֹלֵךְ לְדוֹדִי לְמֵישָׁרִים. בְּבוּצִינָא דְּקַרְדִּינוּתָא לִמְכַסְיָא פִּתְחָא. </w:t>
      </w:r>
    </w:p>
    <w:p w14:paraId="5039A5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 לְעֵילָּא ו' לְתַתָּא, ה' לְעֵילָּא ה' לְתַתָּא. י' לְעֵילָּא וּבָהּ לָא אִשְׁ</w:t>
      </w:r>
      <w:r>
        <w:rPr>
          <w:rFonts w:ascii="David" w:hAnsi="David" w:cs="David"/>
          <w:color w:val="000000"/>
          <w:sz w:val="33"/>
          <w:szCs w:val="33"/>
          <w:rtl/>
        </w:rPr>
        <w:t xml:space="preserve">תָּתַּף אַחֲרָא, וְלָא סָלִיק בַּהֲדָהּ, בַּר רְמִיזָא דְּרָמִיז כַּד אִתְגַּלְּיָין תְּרֵין </w:t>
      </w:r>
      <w:r>
        <w:rPr>
          <w:rFonts w:ascii="David" w:hAnsi="David" w:cs="David"/>
          <w:color w:val="000000"/>
          <w:rtl/>
        </w:rPr>
        <w:t>(באורייתא)</w:t>
      </w:r>
      <w:r>
        <w:rPr>
          <w:rFonts w:ascii="David" w:hAnsi="David" w:cs="David"/>
          <w:color w:val="000000"/>
          <w:sz w:val="33"/>
          <w:szCs w:val="33"/>
          <w:rtl/>
        </w:rPr>
        <w:t xml:space="preserve"> וּמִתְחַבְּרָן בְּחַד דַּרְגָּא, חַד רִגְּשָׁא בְּגִין לְאִתְפָּרְשָׁא, ו''ד כְּלִילָן בְּיוֹ''ד וַוי כַּד אִסְתַּלָּק הַאי, וְאִתְגַּלְיָין. </w:t>
      </w:r>
    </w:p>
    <w:p w14:paraId="4E9AD07D"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אִינּוּן</w:t>
      </w:r>
      <w:r>
        <w:rPr>
          <w:rFonts w:ascii="David" w:hAnsi="David" w:cs="David"/>
          <w:color w:val="000000"/>
          <w:sz w:val="33"/>
          <w:szCs w:val="33"/>
          <w:rtl/>
        </w:rPr>
        <w:t xml:space="preserve"> בּוּסְמִין דְּטִיפְסָא שְׁרִיקִין, דְּעַבְרֵי </w:t>
      </w:r>
      <w:r>
        <w:rPr>
          <w:rFonts w:ascii="David" w:hAnsi="David" w:cs="David"/>
          <w:color w:val="000000"/>
          <w:rtl/>
        </w:rPr>
        <w:t>(ס''א עבד)</w:t>
      </w:r>
      <w:r>
        <w:rPr>
          <w:rFonts w:ascii="David" w:hAnsi="David" w:cs="David"/>
          <w:color w:val="000000"/>
          <w:sz w:val="33"/>
          <w:szCs w:val="33"/>
          <w:rtl/>
        </w:rPr>
        <w:t xml:space="preserve"> לָא מִתְעַכְּבָא בְּדוּכְתָּא, וְהַחַיּוֹת רָצוֹא וָשׁוֹב. בְּרַח לְךָ אֶל מְקוֹמֶךָ. אִם תַּגְבִּיהַ כַּנֶּשֶׁר וְאִם בֵּין כּוֹכָבִים שִׂים קִנֶּךָ מִשָּׁם אוֹרִידְךָ. </w:t>
      </w:r>
      <w:r>
        <w:rPr>
          <w:rFonts w:ascii="David" w:hAnsi="David" w:cs="David"/>
          <w:color w:val="000000"/>
          <w:sz w:val="33"/>
          <w:szCs w:val="33"/>
          <w:rtl/>
        </w:rPr>
        <w:br/>
      </w:r>
      <w:bookmarkStart w:id="694" w:name="HtmpReportNum0333_L2"/>
      <w:bookmarkStart w:id="695" w:name="דףBקע''זBע''ב"/>
      <w:bookmarkEnd w:id="694"/>
      <w:bookmarkEnd w:id="695"/>
    </w:p>
    <w:p w14:paraId="243D2088" w14:textId="77777777" w:rsidR="00000000" w:rsidRDefault="00AC0C38">
      <w:pPr>
        <w:pStyle w:val="NormalWeb"/>
        <w:bidi/>
        <w:jc w:val="both"/>
        <w:divId w:val="2058580902"/>
        <w:rPr>
          <w:rFonts w:ascii="David" w:hAnsi="David" w:cs="David"/>
          <w:color w:val="000000"/>
          <w:sz w:val="33"/>
          <w:szCs w:val="33"/>
          <w:rtl/>
        </w:rPr>
      </w:pPr>
      <w:hyperlink w:anchor="דף_קע''ז_ע''ב!" w:history="1">
        <w:r>
          <w:rPr>
            <w:rStyle w:val="Hyperlink"/>
            <w:rFonts w:ascii="David" w:hAnsi="David" w:cs="David"/>
            <w:b/>
            <w:bCs/>
            <w:sz w:val="45"/>
            <w:szCs w:val="45"/>
            <w:rtl/>
          </w:rPr>
          <w:t>דף קע''ז ע''ב</w:t>
        </w:r>
      </w:hyperlink>
    </w:p>
    <w:p w14:paraId="5815C2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וַתּוֹצֵא הָאָרֶץ</w:t>
      </w:r>
      <w:r>
        <w:rPr>
          <w:rFonts w:ascii="David" w:hAnsi="David" w:cs="David"/>
          <w:color w:val="000000"/>
          <w:sz w:val="33"/>
          <w:szCs w:val="33"/>
          <w:rtl/>
        </w:rPr>
        <w:t xml:space="preserve"> </w:t>
      </w:r>
      <w:r>
        <w:rPr>
          <w:rFonts w:ascii="David" w:hAnsi="David" w:cs="David"/>
          <w:color w:val="000000"/>
          <w:rtl/>
        </w:rPr>
        <w:t>(דף קע''ז ע''ב)</w:t>
      </w:r>
      <w:r>
        <w:rPr>
          <w:rFonts w:ascii="David" w:hAnsi="David" w:cs="David"/>
          <w:color w:val="000000"/>
          <w:rtl/>
        </w:rPr>
        <w:t xml:space="preserve"> </w:t>
      </w:r>
      <w:r>
        <w:rPr>
          <w:rFonts w:ascii="David" w:hAnsi="David" w:cs="David"/>
          <w:color w:val="000000"/>
          <w:sz w:val="33"/>
          <w:szCs w:val="33"/>
          <w:rtl/>
        </w:rPr>
        <w:t xml:space="preserve">דֶּשֶׁא. אֵימָתַי, כַּד שְׁמָא אִתְנְטַע. וּכְדֵין אֲוִירָא נָפִיק, וְנִצוֹצָא אִזְדָּמָן. </w:t>
      </w:r>
      <w:r>
        <w:rPr>
          <w:rFonts w:ascii="David" w:hAnsi="David" w:cs="David"/>
          <w:color w:val="000000"/>
          <w:rtl/>
        </w:rPr>
        <w:t>(תיקונא קדמאה דרישא)</w:t>
      </w:r>
      <w:r>
        <w:rPr>
          <w:rFonts w:ascii="David" w:hAnsi="David" w:cs="David"/>
          <w:color w:val="000000"/>
          <w:sz w:val="33"/>
          <w:szCs w:val="33"/>
          <w:rtl/>
        </w:rPr>
        <w:t xml:space="preserve"> </w:t>
      </w:r>
      <w:r>
        <w:rPr>
          <w:rFonts w:ascii="David" w:hAnsi="David" w:cs="David"/>
          <w:color w:val="000000"/>
          <w:sz w:val="33"/>
          <w:szCs w:val="33"/>
          <w:rtl/>
        </w:rPr>
        <w:t xml:space="preserve">חַד גּוּלְגַלְתָּא אִתְפָּשָּׁט בְּסִטְרוֹי, טַלָּא מָלֵּי עָלָהּ, דִּתְרֵי גְּוָונֵי. </w:t>
      </w:r>
    </w:p>
    <w:p w14:paraId="55C2FD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תְּלַת חַלָלִּין דְּאַתְוָון רְשִׁימִין, אִתְגַּלְּיָין בֵּיהּ. </w:t>
      </w:r>
      <w:r>
        <w:rPr>
          <w:rFonts w:ascii="David" w:hAnsi="David" w:cs="David"/>
          <w:color w:val="000000"/>
          <w:rtl/>
        </w:rPr>
        <w:t>(תליתאה)</w:t>
      </w:r>
      <w:r>
        <w:rPr>
          <w:rFonts w:ascii="David" w:hAnsi="David" w:cs="David"/>
          <w:color w:val="000000"/>
          <w:sz w:val="33"/>
          <w:szCs w:val="33"/>
          <w:rtl/>
        </w:rPr>
        <w:t xml:space="preserve"> אוּכָמִין </w:t>
      </w:r>
      <w:r>
        <w:rPr>
          <w:rFonts w:ascii="David" w:hAnsi="David" w:cs="David"/>
          <w:color w:val="000000"/>
          <w:rtl/>
        </w:rPr>
        <w:t>(ס''א כעורבא)</w:t>
      </w:r>
      <w:r>
        <w:rPr>
          <w:rFonts w:ascii="David" w:hAnsi="David" w:cs="David"/>
          <w:color w:val="000000"/>
          <w:sz w:val="33"/>
          <w:szCs w:val="33"/>
          <w:rtl/>
        </w:rPr>
        <w:t xml:space="preserve"> כְּעַרְבָאָה תַּלְיָין עַל נוּקְבִין עֲמִיקִין, דְּלָא יָכִיל לְמִשְׁמ</w:t>
      </w:r>
      <w:r>
        <w:rPr>
          <w:rFonts w:ascii="David" w:hAnsi="David" w:cs="David"/>
          <w:color w:val="000000"/>
          <w:sz w:val="33"/>
          <w:szCs w:val="33"/>
          <w:rtl/>
        </w:rPr>
        <w:t xml:space="preserve">ַע יְמִינָא וּשְׂמָאלָא. הָכָא חַד אָרְחָא לְעֵילָּא דָּקִיק. </w:t>
      </w:r>
      <w:r>
        <w:rPr>
          <w:rFonts w:ascii="David" w:hAnsi="David" w:cs="David"/>
          <w:color w:val="000000"/>
          <w:rtl/>
        </w:rPr>
        <w:t>(רביעאה)</w:t>
      </w:r>
      <w:r>
        <w:rPr>
          <w:rFonts w:ascii="David" w:hAnsi="David" w:cs="David"/>
          <w:color w:val="000000"/>
          <w:sz w:val="33"/>
          <w:szCs w:val="33"/>
          <w:rtl/>
        </w:rPr>
        <w:t xml:space="preserve"> מִצְחָא דְּלָא נָהִיר, קְטָטוּתָא דְּעָלְמָא. בַּר כַּד רַעֲוָא אַשְׁגַּח בֵּיהּ. </w:t>
      </w:r>
      <w:r>
        <w:rPr>
          <w:rFonts w:ascii="David" w:hAnsi="David" w:cs="David"/>
          <w:color w:val="000000"/>
          <w:rtl/>
        </w:rPr>
        <w:t>(חמישאה)</w:t>
      </w:r>
      <w:r>
        <w:rPr>
          <w:rFonts w:ascii="David" w:hAnsi="David" w:cs="David"/>
          <w:color w:val="000000"/>
          <w:sz w:val="33"/>
          <w:szCs w:val="33"/>
          <w:rtl/>
        </w:rPr>
        <w:t xml:space="preserve"> </w:t>
      </w:r>
      <w:r>
        <w:rPr>
          <w:rFonts w:ascii="David" w:hAnsi="David" w:cs="David"/>
          <w:color w:val="000000"/>
          <w:sz w:val="33"/>
          <w:szCs w:val="33"/>
          <w:rtl/>
        </w:rPr>
        <w:t xml:space="preserve">עַיְינִין דִּתְלַת גְּוָונֵי, לְמִרְתַּת קָמַיְיהוּ אִתְסְחָן בְּחֲלָבָא דְּנָהִיר. כְּתִיב </w:t>
      </w:r>
      <w:r>
        <w:rPr>
          <w:rFonts w:ascii="David" w:hAnsi="David" w:cs="David"/>
          <w:color w:val="000000"/>
          <w:rtl/>
        </w:rPr>
        <w:t>(ישעיה לג)</w:t>
      </w:r>
      <w:r>
        <w:rPr>
          <w:rFonts w:ascii="David" w:hAnsi="David" w:cs="David"/>
          <w:color w:val="000000"/>
          <w:sz w:val="33"/>
          <w:szCs w:val="33"/>
          <w:rtl/>
        </w:rPr>
        <w:t xml:space="preserve"> עֵינֶיךָ תִרְאֶינָה יְרוּשָׁלַיִם נָוְה שַׁאֲנָן, וּכְתִיב </w:t>
      </w:r>
      <w:r>
        <w:rPr>
          <w:rFonts w:ascii="David" w:hAnsi="David" w:cs="David"/>
          <w:color w:val="000000"/>
          <w:rtl/>
        </w:rPr>
        <w:t>(ישעיה א)</w:t>
      </w:r>
      <w:r>
        <w:rPr>
          <w:rFonts w:ascii="David" w:hAnsi="David" w:cs="David"/>
          <w:color w:val="000000"/>
          <w:sz w:val="33"/>
          <w:szCs w:val="33"/>
          <w:rtl/>
        </w:rPr>
        <w:t xml:space="preserve"> צֶדֶק יָלִין בָּה. נָוֶה שַׁאֲנָן, עַתִּיקָא דְּסָתִים, עֵינְךָ כְּתִיב. </w:t>
      </w:r>
      <w:r>
        <w:rPr>
          <w:rFonts w:ascii="David" w:hAnsi="David" w:cs="David"/>
          <w:color w:val="000000"/>
          <w:rtl/>
        </w:rPr>
        <w:t>(שתיתאה)</w:t>
      </w:r>
      <w:r>
        <w:rPr>
          <w:rFonts w:ascii="David" w:hAnsi="David" w:cs="David"/>
          <w:color w:val="000000"/>
          <w:sz w:val="33"/>
          <w:szCs w:val="33"/>
          <w:rtl/>
        </w:rPr>
        <w:t xml:space="preserve"> חו</w:t>
      </w:r>
      <w:r>
        <w:rPr>
          <w:rFonts w:ascii="David" w:hAnsi="David" w:cs="David"/>
          <w:color w:val="000000"/>
          <w:sz w:val="33"/>
          <w:szCs w:val="33"/>
          <w:rtl/>
        </w:rPr>
        <w:t xml:space="preserve">ֹטָמָא פַּרְצוּפָא דִּזְעֵירָא, לְאִשְׁתְּמוֹדְעָא. תְּלַת שַׁלְהוֹבִין מִתּוֹקָדִין בְּנוּקְבוֹי. </w:t>
      </w:r>
      <w:r>
        <w:rPr>
          <w:rFonts w:ascii="David" w:hAnsi="David" w:cs="David"/>
          <w:color w:val="000000"/>
          <w:rtl/>
        </w:rPr>
        <w:t>(שביעאה)</w:t>
      </w:r>
      <w:r>
        <w:rPr>
          <w:rFonts w:ascii="David" w:hAnsi="David" w:cs="David"/>
          <w:color w:val="000000"/>
          <w:sz w:val="33"/>
          <w:szCs w:val="33"/>
          <w:rtl/>
        </w:rPr>
        <w:t xml:space="preserve"> דַּרְגָּא עֲקִימָא, לְמִשְׁמַע טָב וּבִישׁ. כְּתִיב </w:t>
      </w:r>
      <w:r>
        <w:rPr>
          <w:rFonts w:ascii="David" w:hAnsi="David" w:cs="David"/>
          <w:color w:val="000000"/>
          <w:rtl/>
        </w:rPr>
        <w:t>(ישעיה מב)</w:t>
      </w:r>
      <w:r>
        <w:rPr>
          <w:rFonts w:ascii="David" w:hAnsi="David" w:cs="David"/>
          <w:color w:val="000000"/>
          <w:sz w:val="33"/>
          <w:szCs w:val="33"/>
          <w:rtl/>
        </w:rPr>
        <w:t xml:space="preserve"> אֲנִי יְיָ' הוּא שְׁמִי. וּכְתִיב </w:t>
      </w:r>
      <w:r>
        <w:rPr>
          <w:rFonts w:ascii="David" w:hAnsi="David" w:cs="David"/>
          <w:color w:val="000000"/>
          <w:rtl/>
        </w:rPr>
        <w:t>(דברים לכ)</w:t>
      </w:r>
      <w:r>
        <w:rPr>
          <w:rFonts w:ascii="David" w:hAnsi="David" w:cs="David"/>
          <w:color w:val="000000"/>
          <w:sz w:val="33"/>
          <w:szCs w:val="33"/>
          <w:rtl/>
        </w:rPr>
        <w:t xml:space="preserve"> אֲנִי אֲמִית וַאֲחֲיֶּה. וּכְתִיב </w:t>
      </w:r>
      <w:r>
        <w:rPr>
          <w:rFonts w:ascii="David" w:hAnsi="David" w:cs="David"/>
          <w:color w:val="000000"/>
          <w:rtl/>
        </w:rPr>
        <w:t>(ישעיה</w:t>
      </w:r>
      <w:r>
        <w:rPr>
          <w:rFonts w:ascii="David" w:hAnsi="David" w:cs="David"/>
          <w:color w:val="000000"/>
          <w:rtl/>
        </w:rPr>
        <w:t xml:space="preserve"> מו)</w:t>
      </w:r>
      <w:r>
        <w:rPr>
          <w:rFonts w:ascii="David" w:hAnsi="David" w:cs="David"/>
          <w:color w:val="000000"/>
          <w:sz w:val="33"/>
          <w:szCs w:val="33"/>
          <w:rtl/>
        </w:rPr>
        <w:t xml:space="preserve"> וַאֲנִי אֶשָּׂא וַאֲנִי אֶסְבּוֹל. </w:t>
      </w:r>
      <w:r>
        <w:rPr>
          <w:rFonts w:ascii="David" w:hAnsi="David" w:cs="David"/>
          <w:color w:val="000000"/>
          <w:rtl/>
        </w:rPr>
        <w:t>(קל''ד ע''ב)</w:t>
      </w:r>
      <w:r>
        <w:rPr>
          <w:rFonts w:ascii="David" w:hAnsi="David" w:cs="David"/>
          <w:color w:val="000000"/>
          <w:sz w:val="33"/>
          <w:szCs w:val="33"/>
          <w:rtl/>
        </w:rPr>
        <w:t xml:space="preserve"> </w:t>
      </w:r>
      <w:r>
        <w:rPr>
          <w:rFonts w:ascii="David" w:hAnsi="David" w:cs="David"/>
          <w:color w:val="000000"/>
          <w:rtl/>
        </w:rPr>
        <w:t>(תהלים ק)</w:t>
      </w:r>
      <w:r>
        <w:rPr>
          <w:rFonts w:ascii="David" w:hAnsi="David" w:cs="David"/>
          <w:color w:val="000000"/>
          <w:sz w:val="33"/>
          <w:szCs w:val="33"/>
          <w:rtl/>
        </w:rPr>
        <w:t xml:space="preserve"> הוּא עָשָׂנוּ וְלוֹ אֲנַחְנוּ. </w:t>
      </w:r>
      <w:r>
        <w:rPr>
          <w:rFonts w:ascii="David" w:hAnsi="David" w:cs="David"/>
          <w:color w:val="000000"/>
          <w:rtl/>
        </w:rPr>
        <w:t>(איוב כג)</w:t>
      </w:r>
      <w:r>
        <w:rPr>
          <w:rFonts w:ascii="David" w:hAnsi="David" w:cs="David"/>
          <w:color w:val="000000"/>
          <w:sz w:val="33"/>
          <w:szCs w:val="33"/>
          <w:rtl/>
        </w:rPr>
        <w:t xml:space="preserve"> וְהוּא בְּאֶחָד וּמִי יְשִׁיבֶנּוּ. הוּא אִקְרֵי מַאן דְּסָתִים וְלָא שְׁכִיחַ, הוּא מַאן דְּלָא אִזְדָּמָן לְעֵינָא. הוּא מַאן דְּלָא אִקְרֵי בִּשְׁמָא</w:t>
      </w:r>
      <w:r>
        <w:rPr>
          <w:rFonts w:ascii="David" w:hAnsi="David" w:cs="David"/>
          <w:color w:val="000000"/>
          <w:sz w:val="33"/>
          <w:szCs w:val="33"/>
          <w:rtl/>
        </w:rPr>
        <w:t xml:space="preserve">. </w:t>
      </w:r>
      <w:r>
        <w:rPr>
          <w:rFonts w:ascii="David" w:hAnsi="David" w:cs="David"/>
          <w:color w:val="000000"/>
          <w:rtl/>
        </w:rPr>
        <w:t>(ה''א ה''י)</w:t>
      </w:r>
      <w:r>
        <w:rPr>
          <w:rFonts w:ascii="David" w:hAnsi="David" w:cs="David"/>
          <w:color w:val="000000"/>
          <w:sz w:val="33"/>
          <w:szCs w:val="33"/>
          <w:rtl/>
        </w:rPr>
        <w:t xml:space="preserve"> </w:t>
      </w:r>
    </w:p>
    <w:p w14:paraId="347139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 כָּלִיל </w:t>
      </w:r>
      <w:r>
        <w:rPr>
          <w:rFonts w:ascii="David" w:hAnsi="David" w:cs="David"/>
          <w:color w:val="000000"/>
          <w:rtl/>
        </w:rPr>
        <w:t>(הוא')</w:t>
      </w:r>
      <w:r>
        <w:rPr>
          <w:rFonts w:ascii="David" w:hAnsi="David" w:cs="David"/>
          <w:color w:val="000000"/>
          <w:sz w:val="33"/>
          <w:szCs w:val="33"/>
          <w:rtl/>
        </w:rPr>
        <w:t xml:space="preserve"> ו'. ו' כָּלִיל א' וְלָא כָּלִיל ה''ו. </w:t>
      </w:r>
      <w:r>
        <w:rPr>
          <w:rFonts w:ascii="David" w:hAnsi="David" w:cs="David"/>
          <w:color w:val="000000"/>
          <w:rtl/>
        </w:rPr>
        <w:t>(ס''א ה''י)</w:t>
      </w:r>
      <w:r>
        <w:rPr>
          <w:rFonts w:ascii="David" w:hAnsi="David" w:cs="David"/>
          <w:color w:val="000000"/>
          <w:sz w:val="33"/>
          <w:szCs w:val="33"/>
          <w:rtl/>
        </w:rPr>
        <w:t xml:space="preserve"> א' אָזִיל לְאָלֶף. אל''ף אָזִיל ליו''ד, יו''ד אָזִיל ליו''ד, דְּסָתִים מִכָּל סְתִימִין, דְּלָא מִתְּחַבְּרָן בֵּיהּ ו''ד. וַוי כַּד לָא נָהִיר י' בו''ד. </w:t>
      </w:r>
    </w:p>
    <w:p w14:paraId="76A777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אִסְתַּלָּק</w:t>
      </w:r>
      <w:r>
        <w:rPr>
          <w:rFonts w:ascii="David" w:hAnsi="David" w:cs="David"/>
          <w:color w:val="000000"/>
          <w:sz w:val="33"/>
          <w:szCs w:val="33"/>
          <w:rtl/>
        </w:rPr>
        <w:t xml:space="preserve"> י' מִן ו''ד בְּחוֹבֵי עָלְמָא, עֶרְיָיתָא דְּכֹלָּא אִשְׁתְּכַח, עַל דָּא כְּתִיב </w:t>
      </w:r>
      <w:r>
        <w:rPr>
          <w:rFonts w:ascii="David" w:hAnsi="David" w:cs="David"/>
          <w:color w:val="000000"/>
          <w:rtl/>
        </w:rPr>
        <w:t>(ויקרא יח)</w:t>
      </w:r>
      <w:r>
        <w:rPr>
          <w:rFonts w:ascii="David" w:hAnsi="David" w:cs="David"/>
          <w:color w:val="000000"/>
          <w:sz w:val="33"/>
          <w:szCs w:val="33"/>
          <w:rtl/>
        </w:rPr>
        <w:t xml:space="preserve"> עֶרְוַת אָבִיךָ לא תְגַלֵּה. וְכַד אִסְתָּלִיק יוֹ''ד מִן הֵ''א, עַל דָּא כְּתִיב וְעֶרְוַת אִמְּךָ לא תְגַלֶּה אִמְּךָ הִיא לֹא תְגַלֵּה עֶרְוָתָהּ. אִמְּךָ הִיא</w:t>
      </w:r>
      <w:r>
        <w:rPr>
          <w:rFonts w:ascii="David" w:hAnsi="David" w:cs="David"/>
          <w:color w:val="000000"/>
          <w:sz w:val="33"/>
          <w:szCs w:val="33"/>
          <w:rtl/>
        </w:rPr>
        <w:t xml:space="preserve"> וַדַּאי, </w:t>
      </w:r>
      <w:r>
        <w:rPr>
          <w:rFonts w:ascii="David" w:hAnsi="David" w:cs="David"/>
          <w:color w:val="000000"/>
          <w:rtl/>
        </w:rPr>
        <w:t>(משלי ב)</w:t>
      </w:r>
      <w:r>
        <w:rPr>
          <w:rFonts w:ascii="David" w:hAnsi="David" w:cs="David"/>
          <w:color w:val="000000"/>
          <w:sz w:val="33"/>
          <w:szCs w:val="33"/>
          <w:rtl/>
        </w:rPr>
        <w:t xml:space="preserve"> כִּי אִם לַבִּינָה תִקְרָא וְגוֹ'. </w:t>
      </w:r>
    </w:p>
    <w:p w14:paraId="11A7FA27"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פִּרְקָא תְּלִיתָאָה </w:t>
      </w:r>
      <w:r>
        <w:rPr>
          <w:rFonts w:ascii="David" w:hAnsi="David" w:cs="David"/>
          <w:color w:val="000000"/>
          <w:sz w:val="33"/>
          <w:szCs w:val="33"/>
          <w:rtl/>
        </w:rPr>
        <w:t xml:space="preserve">תִּשְׁעָה תִּקּוּנִין יַקִּירִין אִתְמְסָרוּ לְדִיקְנָא כָּל מָה דְּאִתְטְמַּר וְלָא אִתְגַּלְיָיא עִלָּאָה וְיַקִּירָא אִשְׁתְּכַח. </w:t>
      </w:r>
      <w:r>
        <w:rPr>
          <w:rFonts w:ascii="David" w:hAnsi="David" w:cs="David"/>
          <w:color w:val="000000"/>
          <w:rtl/>
        </w:rPr>
        <w:t>(והוא)</w:t>
      </w:r>
      <w:r>
        <w:rPr>
          <w:rFonts w:ascii="David" w:hAnsi="David" w:cs="David"/>
          <w:color w:val="000000"/>
          <w:sz w:val="33"/>
          <w:szCs w:val="33"/>
          <w:rtl/>
        </w:rPr>
        <w:t xml:space="preserve"> והָא </w:t>
      </w:r>
      <w:r>
        <w:rPr>
          <w:rFonts w:ascii="David" w:hAnsi="David" w:cs="David"/>
          <w:color w:val="000000"/>
          <w:rtl/>
        </w:rPr>
        <w:t>(ס''א דיקנא)</w:t>
      </w:r>
      <w:r>
        <w:rPr>
          <w:rFonts w:ascii="David" w:hAnsi="David" w:cs="David"/>
          <w:color w:val="000000"/>
          <w:sz w:val="33"/>
          <w:szCs w:val="33"/>
          <w:rtl/>
        </w:rPr>
        <w:t xml:space="preserve"> גַּנְזֵיהּ </w:t>
      </w:r>
      <w:r>
        <w:rPr>
          <w:rFonts w:ascii="David" w:hAnsi="David" w:cs="David"/>
          <w:color w:val="000000"/>
          <w:rtl/>
        </w:rPr>
        <w:t>(ס''א יקיר</w:t>
      </w:r>
      <w:r>
        <w:rPr>
          <w:rFonts w:ascii="David" w:hAnsi="David" w:cs="David"/>
          <w:color w:val="000000"/>
          <w:rtl/>
        </w:rPr>
        <w:t>א)</w:t>
      </w:r>
      <w:r>
        <w:rPr>
          <w:rFonts w:ascii="David" w:hAnsi="David" w:cs="David"/>
          <w:color w:val="000000"/>
          <w:sz w:val="33"/>
          <w:szCs w:val="33"/>
          <w:rtl/>
        </w:rPr>
        <w:t xml:space="preserve"> קְרָא. </w:t>
      </w:r>
    </w:p>
    <w:p w14:paraId="743461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תִּיקוּנָא קַדְמָאָה דְּדִיקְנָא, נִימִין עַל נִימִין מִקָּמֵי פִּתְחָא דְּאֻדְנִין עַד רֵישָׁא דְּפוּמָא. </w:t>
      </w:r>
      <w:r>
        <w:rPr>
          <w:rFonts w:ascii="David" w:hAnsi="David" w:cs="David"/>
          <w:color w:val="000000"/>
          <w:rtl/>
        </w:rPr>
        <w:t>(תניינא)</w:t>
      </w:r>
      <w:r>
        <w:rPr>
          <w:rFonts w:ascii="David" w:hAnsi="David" w:cs="David"/>
          <w:color w:val="000000"/>
          <w:sz w:val="33"/>
          <w:szCs w:val="33"/>
          <w:rtl/>
        </w:rPr>
        <w:t xml:space="preserve"> מֵרֵישָׁא הַאי, עַד רֵישָׁא אַחֲרָא אִשְׁתְּכַח. </w:t>
      </w:r>
      <w:r>
        <w:rPr>
          <w:rFonts w:ascii="David" w:hAnsi="David" w:cs="David"/>
          <w:color w:val="000000"/>
          <w:rtl/>
        </w:rPr>
        <w:t>(תליתאה)</w:t>
      </w:r>
      <w:r>
        <w:rPr>
          <w:rFonts w:ascii="David" w:hAnsi="David" w:cs="David"/>
          <w:color w:val="000000"/>
          <w:sz w:val="33"/>
          <w:szCs w:val="33"/>
          <w:rtl/>
        </w:rPr>
        <w:t xml:space="preserve"> מִתְּחוֹת תְּרֵין נוּקְבִין אָרְחָא מַלְיָיא דְּלָא אִתְחַזְיָיא. </w:t>
      </w:r>
      <w:r>
        <w:rPr>
          <w:rFonts w:ascii="David" w:hAnsi="David" w:cs="David"/>
          <w:color w:val="000000"/>
          <w:rtl/>
        </w:rPr>
        <w:t>(רבי</w:t>
      </w:r>
      <w:r>
        <w:rPr>
          <w:rFonts w:ascii="David" w:hAnsi="David" w:cs="David"/>
          <w:color w:val="000000"/>
          <w:rtl/>
        </w:rPr>
        <w:t>עאה)</w:t>
      </w:r>
      <w:r>
        <w:rPr>
          <w:rFonts w:ascii="David" w:hAnsi="David" w:cs="David"/>
          <w:color w:val="000000"/>
          <w:sz w:val="33"/>
          <w:szCs w:val="33"/>
          <w:rtl/>
        </w:rPr>
        <w:t xml:space="preserve"> עַלְעִין אִתְחַפְיָּין מֵהַאי גִּיסָא וּמֵהַאי גִּיסָא. </w:t>
      </w:r>
      <w:r>
        <w:rPr>
          <w:rFonts w:ascii="David" w:hAnsi="David" w:cs="David"/>
          <w:color w:val="000000"/>
          <w:rtl/>
        </w:rPr>
        <w:t>(חמישאה)</w:t>
      </w:r>
      <w:r>
        <w:rPr>
          <w:rFonts w:ascii="David" w:hAnsi="David" w:cs="David"/>
          <w:color w:val="000000"/>
          <w:sz w:val="33"/>
          <w:szCs w:val="33"/>
          <w:rtl/>
        </w:rPr>
        <w:t xml:space="preserve"> בְּהוּ אִתְחַזְּיָין תַּפּוּחִין סוּמָקִין כְּוורְדָא. </w:t>
      </w:r>
      <w:r>
        <w:rPr>
          <w:rFonts w:ascii="David" w:hAnsi="David" w:cs="David"/>
          <w:color w:val="000000"/>
          <w:rtl/>
        </w:rPr>
        <w:t>(שתיתאה)</w:t>
      </w:r>
      <w:r>
        <w:rPr>
          <w:rFonts w:ascii="David" w:hAnsi="David" w:cs="David"/>
          <w:color w:val="000000"/>
          <w:sz w:val="33"/>
          <w:szCs w:val="33"/>
          <w:rtl/>
        </w:rPr>
        <w:t xml:space="preserve"> בְּחַד חוּטָא תַּלְיָין אוּכָמִין תַּקִּיפִין עַד חַדּוֹי. </w:t>
      </w:r>
      <w:r>
        <w:rPr>
          <w:rFonts w:ascii="David" w:hAnsi="David" w:cs="David"/>
          <w:color w:val="000000"/>
          <w:rtl/>
        </w:rPr>
        <w:t>(שביעאה)</w:t>
      </w:r>
      <w:r>
        <w:rPr>
          <w:rFonts w:ascii="David" w:hAnsi="David" w:cs="David"/>
          <w:color w:val="000000"/>
          <w:sz w:val="33"/>
          <w:szCs w:val="33"/>
          <w:rtl/>
        </w:rPr>
        <w:t xml:space="preserve"> שִׂפְוָון סוּמָקִין כְּוורְדָא אִתְפְּנוּן. </w:t>
      </w:r>
      <w:r>
        <w:rPr>
          <w:rFonts w:ascii="David" w:hAnsi="David" w:cs="David"/>
          <w:color w:val="000000"/>
          <w:rtl/>
        </w:rPr>
        <w:t>(תמינאה)</w:t>
      </w:r>
      <w:r>
        <w:rPr>
          <w:rFonts w:ascii="David" w:hAnsi="David" w:cs="David"/>
          <w:color w:val="000000"/>
          <w:sz w:val="33"/>
          <w:szCs w:val="33"/>
          <w:rtl/>
        </w:rPr>
        <w:t xml:space="preserve"> ז</w:t>
      </w:r>
      <w:r>
        <w:rPr>
          <w:rFonts w:ascii="David" w:hAnsi="David" w:cs="David"/>
          <w:color w:val="000000"/>
          <w:sz w:val="33"/>
          <w:szCs w:val="33"/>
          <w:rtl/>
        </w:rPr>
        <w:t xml:space="preserve">ְעִירִין נַחְתִּין בִּגְרוֹנָא, וּמְחַפְיָין קְדָלָא. </w:t>
      </w:r>
      <w:r>
        <w:rPr>
          <w:rFonts w:ascii="David" w:hAnsi="David" w:cs="David"/>
          <w:color w:val="000000"/>
          <w:rtl/>
        </w:rPr>
        <w:t>(תשיעאה)</w:t>
      </w:r>
      <w:r>
        <w:rPr>
          <w:rFonts w:ascii="David" w:hAnsi="David" w:cs="David"/>
          <w:color w:val="000000"/>
          <w:sz w:val="33"/>
          <w:szCs w:val="33"/>
          <w:rtl/>
        </w:rPr>
        <w:t xml:space="preserve"> רַבְרְבִין וּזְעִירִין כְּגִידִין </w:t>
      </w:r>
      <w:r>
        <w:rPr>
          <w:rFonts w:ascii="David" w:hAnsi="David" w:cs="David"/>
          <w:color w:val="000000"/>
          <w:rtl/>
        </w:rPr>
        <w:t>(ס''א נגדין)</w:t>
      </w:r>
      <w:r>
        <w:rPr>
          <w:rFonts w:ascii="David" w:hAnsi="David" w:cs="David"/>
          <w:color w:val="000000"/>
          <w:sz w:val="33"/>
          <w:szCs w:val="33"/>
          <w:rtl/>
        </w:rPr>
        <w:t xml:space="preserve"> </w:t>
      </w:r>
      <w:r>
        <w:rPr>
          <w:rFonts w:ascii="David" w:hAnsi="David" w:cs="David"/>
          <w:color w:val="000000"/>
          <w:rtl/>
        </w:rPr>
        <w:t>(ס''א נחתין)</w:t>
      </w:r>
      <w:r>
        <w:rPr>
          <w:rFonts w:ascii="David" w:hAnsi="David" w:cs="David"/>
          <w:color w:val="000000"/>
          <w:sz w:val="33"/>
          <w:szCs w:val="33"/>
          <w:rtl/>
        </w:rPr>
        <w:t xml:space="preserve"> בְּשִׁקּוּלָא. בְּאִלֵּין אִשְׁתְּכַח גִּיבָּר וְתַקִּיף מַאן דְּאִשְׁתְּכַח. </w:t>
      </w:r>
    </w:p>
    <w:p w14:paraId="189A4D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קיח)</w:t>
      </w:r>
      <w:r>
        <w:rPr>
          <w:rFonts w:ascii="David" w:hAnsi="David" w:cs="David"/>
          <w:color w:val="000000"/>
          <w:sz w:val="33"/>
          <w:szCs w:val="33"/>
          <w:rtl/>
        </w:rPr>
        <w:t xml:space="preserve"> מִן הַמֵּצַר קָרָאתִי יָהּ. תִּשׁ</w:t>
      </w:r>
      <w:r>
        <w:rPr>
          <w:rFonts w:ascii="David" w:hAnsi="David" w:cs="David"/>
          <w:color w:val="000000"/>
          <w:sz w:val="33"/>
          <w:szCs w:val="33"/>
          <w:rtl/>
        </w:rPr>
        <w:t xml:space="preserve">ְעָה אָמַר דָּוִד עַד כָּל גּוֹיִם סְבָבוּנִי, לְאַסְחֲרָא וּלְאַגָּנָא עֲלוֹי. וַתּוֹצֵא הָאָרֶץ דֶּשֶׁא עֵשֶׂב מַזְרִיעַ זֶרַע לְמִינֵהוּ וְעֵץ עוֹשֶׂה פְּרִי אֲשֶׁר זַרְעוֹ בוֹ לְמִינֵהוּ. </w:t>
      </w:r>
      <w:r>
        <w:rPr>
          <w:rFonts w:ascii="David" w:hAnsi="David" w:cs="David"/>
          <w:color w:val="000000"/>
          <w:rtl/>
        </w:rPr>
        <w:t>(נשא קל''ט ע''ב)</w:t>
      </w:r>
      <w:r>
        <w:rPr>
          <w:rFonts w:ascii="David" w:hAnsi="David" w:cs="David"/>
          <w:color w:val="000000"/>
          <w:sz w:val="33"/>
          <w:szCs w:val="33"/>
          <w:rtl/>
        </w:rPr>
        <w:t xml:space="preserve"> תִּשְׁעָה אִלֵּין אִתְעֲקָרוּ מִשְּׁמָא שְׁלִים</w:t>
      </w:r>
      <w:r>
        <w:rPr>
          <w:rFonts w:ascii="David" w:hAnsi="David" w:cs="David"/>
          <w:color w:val="000000"/>
          <w:sz w:val="33"/>
          <w:szCs w:val="33"/>
          <w:rtl/>
        </w:rPr>
        <w:t xml:space="preserve">, וְאַשְׁתִּילוּ לְבָתַר בִּשְׁמָא שְׁלִים, דִּכְתִּיב וַיִּטַּע יְיָ' אֱלהִים. תִּקּוּנִין דְּדִיקְנָא בִּתְלֵיסָר אִשְׁתַּכְּחָן אִיהִי, דְּהִיא עִלָּאָה. תַּתָּאָה, בְּתִשְׁעָה אִתְחָזוּן. כ''ב אַתְוָון אִתְגְּלִיפוּ בְּגווַֹנֵיהוֹן </w:t>
      </w:r>
      <w:r>
        <w:rPr>
          <w:rFonts w:ascii="David" w:hAnsi="David" w:cs="David"/>
          <w:color w:val="000000"/>
          <w:rtl/>
        </w:rPr>
        <w:t>(ס''א בגינהון.)</w:t>
      </w:r>
      <w:r>
        <w:rPr>
          <w:rFonts w:ascii="David" w:hAnsi="David" w:cs="David"/>
          <w:color w:val="000000"/>
          <w:sz w:val="33"/>
          <w:szCs w:val="33"/>
          <w:rtl/>
        </w:rPr>
        <w:t xml:space="preserve"> </w:t>
      </w:r>
    </w:p>
    <w:p w14:paraId="72970E73"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0"/>
          <w:szCs w:val="20"/>
          <w:rtl/>
        </w:rPr>
        <w:t>(ש</w:t>
      </w:r>
      <w:r>
        <w:rPr>
          <w:rFonts w:ascii="David" w:hAnsi="David" w:cs="David"/>
          <w:color w:val="000000"/>
          <w:sz w:val="20"/>
          <w:szCs w:val="20"/>
          <w:rtl/>
        </w:rPr>
        <w:t>ייך לדף קע''ז ע''ב)</w:t>
      </w:r>
      <w:r>
        <w:rPr>
          <w:rFonts w:ascii="David" w:hAnsi="David" w:cs="David"/>
          <w:color w:val="000000"/>
          <w:sz w:val="27"/>
          <w:szCs w:val="27"/>
          <w:rtl/>
        </w:rPr>
        <w:t xml:space="preserve"> דָּבָר אַחֵר יִשְׁרְצּוּ הַמַּיִם, תַּרְגּוּם יְרַחֲשׁוּן. כְּלוֹמַר, כַּד מְרַחֲשִׁין בְּשִׂפְוָותֵיהּ פִּתְגָּמֵי צְּלוֹתָא, בְּזָכּוּתָא, וּבִנְקִיוּת דַּעְתָּא, וּבְמַיָא הֲוָה רָחִישׁ נַפְשָׁא חַיָּתָא. וְכַד בָּעֵי בַּר נָשׁ לְסַד</w:t>
      </w:r>
      <w:r>
        <w:rPr>
          <w:rFonts w:ascii="David" w:hAnsi="David" w:cs="David"/>
          <w:color w:val="000000"/>
          <w:sz w:val="27"/>
          <w:szCs w:val="27"/>
          <w:rtl/>
        </w:rPr>
        <w:t>ְּרָא צְּלוֹתֵיהּ לְמָארֵיהּ, וְשִׂפְוָותֵיהּ מְרַחֲשָׁן בְּהַאי גַּוונָא מִתַּתָּא לְעֵילָּא, לְסַלְּקָא יְקָרָא דְּמָארֵיהּ, לְאֲתָר דְּשַׁקְיוּ דַּעֲמִיקוּ דְּבֵירָא, נָגִיד וְנָפִיק. לְבָתַר יָנְגִיד לְאַמְשָׁכָא מִלְעֵילָּא לְתַתָּא, מֵהַהוּא שַׁקְיָא</w:t>
      </w:r>
      <w:r>
        <w:rPr>
          <w:rFonts w:ascii="David" w:hAnsi="David" w:cs="David"/>
          <w:color w:val="000000"/>
          <w:sz w:val="27"/>
          <w:szCs w:val="27"/>
          <w:rtl/>
        </w:rPr>
        <w:t xml:space="preserve"> דְּנַחֲלָא, לְכָל דַּרְגָּא ודַרְגָּא, עַד דַּרְגָּא בַּתְרָאָה לְאַמְשָׁכָא נְדָבָה לְכֹלָּא מֵעֵילָּא לְתַתָּא. לְבָתַר בָּעֵי לְקַשְּׁרָא קִשְׁרָא בְּכֹלָּא, קִשְׁרָא דְּכַוָּנָה דִּמְהֵימְנוּתָא ויַעְבְּדוּן כָּל מִשְׁאַלוֹהִי, בֵּין שְׁאֶלְתָּא דְּצּ</w:t>
      </w:r>
      <w:r>
        <w:rPr>
          <w:rFonts w:ascii="David" w:hAnsi="David" w:cs="David"/>
          <w:color w:val="000000"/>
          <w:sz w:val="27"/>
          <w:szCs w:val="27"/>
          <w:rtl/>
        </w:rPr>
        <w:t xml:space="preserve">ִבּוּרָא, בֵּין שְׁאֶלְתָּא דְּיָחִידָא. </w:t>
      </w:r>
    </w:p>
    <w:p w14:paraId="281242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וּשְׁאֶלְתָּא דְּאִית לְבַר נָשׁ לְשַּׁאֲלָא מִמָּארֵיהּ, הֵן מְסוּדָרוֹת בט' גְּוָונֵי, אִית בְּאַלְפָא בֵּיתָא, וְאִית בְּאַדְכָּר מְכִילּוֹהִי דְּקוּדְשָׁא בְּרִיךְ הוּא, רַחוּם וְחַנּוּן וגוֹ'. אִית בִּשְׁמָהָ</w:t>
      </w:r>
      <w:r>
        <w:rPr>
          <w:rFonts w:ascii="David" w:hAnsi="David" w:cs="David"/>
          <w:color w:val="000000"/>
          <w:sz w:val="27"/>
          <w:szCs w:val="27"/>
          <w:rtl/>
        </w:rPr>
        <w:t>ן יַקִירָן דְּקוּדְשָׁא בְּרִיךְ הוּא, כְּגוֹן אֶהְיֶה, יָהּ, יהו, אֵל, אֱלהִים, יְיָ' צְּבָאוֹת, שַׁדַּי, אֲדֹנָי. אִית בְּעֶשֶׂר סְפִירָא, כְּגוֹן: מַלְכוּת, יְסוֹד, הוֹד, נְצַּח, תִפְאֶרֶת, גְּבוּרָה, חֶסֶד, בִּינָה, חָכְמָה, כֶּתֶר. אִית בְּאַדְכָּר צּ</w:t>
      </w:r>
      <w:r>
        <w:rPr>
          <w:rFonts w:ascii="David" w:hAnsi="David" w:cs="David"/>
          <w:color w:val="000000"/>
          <w:sz w:val="27"/>
          <w:szCs w:val="27"/>
          <w:rtl/>
        </w:rPr>
        <w:t>ַדִּיקַיָּיא, כְּגוֹן הָאָבוֹת וְהַנְּבִיאִים וְהַמְּלָכִים. אִית בְּשִׁירֵי וּבְתוּשְׁבַּחְתֵּי, דְּאִית בְּהוֹן קַבָּלָה אֲמִיתִּית. וְעֵילָּא מִנְּהוֹן מַאן דְּיָדַע לְתַקֵּן תִּקּוּנִין לְמָארֵיהּ, כְּדְקָא יֵאוֹת. ואִית בִּידִיעָה סַלְּקָא מִתַּתָּא ל</w:t>
      </w:r>
      <w:r>
        <w:rPr>
          <w:rFonts w:ascii="David" w:hAnsi="David" w:cs="David"/>
          <w:color w:val="000000"/>
          <w:sz w:val="27"/>
          <w:szCs w:val="27"/>
          <w:rtl/>
        </w:rPr>
        <w:t xml:space="preserve">ְעֵילָּא, וְאִית מַאן דְּיָדַע לְהַמְשִׁיךְ שִׁפְעָא מֵעֵילָּא לְתַתָּא. וּבְכָל ט' גְּוָונִי אִלֵּין, צְּרִיכָא כַּוָנָה גְּדוֹלָה, וְאִי לָא עָלֵיהּ קְרָא דִּכְתִּיב, </w:t>
      </w:r>
      <w:r>
        <w:rPr>
          <w:rFonts w:ascii="David" w:hAnsi="David" w:cs="David"/>
          <w:color w:val="000000"/>
          <w:sz w:val="20"/>
          <w:szCs w:val="20"/>
          <w:rtl/>
        </w:rPr>
        <w:t>(שמואל א ב)</w:t>
      </w:r>
      <w:r>
        <w:rPr>
          <w:rFonts w:ascii="David" w:hAnsi="David" w:cs="David"/>
          <w:color w:val="000000"/>
          <w:sz w:val="27"/>
          <w:szCs w:val="27"/>
          <w:rtl/>
        </w:rPr>
        <w:t xml:space="preserve"> </w:t>
      </w:r>
      <w:r>
        <w:rPr>
          <w:rFonts w:ascii="David" w:hAnsi="David" w:cs="David"/>
          <w:color w:val="000000"/>
          <w:sz w:val="27"/>
          <w:szCs w:val="27"/>
          <w:rtl/>
        </w:rPr>
        <w:t xml:space="preserve">וּבוֹזַי יִקָלּוּ. וּבְכַוָונַת אָמֵן, דְּהוּא כָּלִיל תְּרֵין שְׁמָהָן יְהוָֹ''ה אֲדֹנָ''י. וְהָאֶחָד גָּנִיז טוּבֵיהּ וּבִרְכוֹהִי, בְּאוֹצָּר הַנִּקְרָא הֵיכָל, וְהוּא רָמוּז בַּפָּסוּק </w:t>
      </w:r>
      <w:r>
        <w:rPr>
          <w:rFonts w:ascii="David" w:hAnsi="David" w:cs="David"/>
          <w:color w:val="000000"/>
          <w:sz w:val="20"/>
          <w:szCs w:val="20"/>
          <w:rtl/>
        </w:rPr>
        <w:t>(חבקוק ב)</w:t>
      </w:r>
      <w:r>
        <w:rPr>
          <w:rFonts w:ascii="David" w:hAnsi="David" w:cs="David"/>
          <w:color w:val="000000"/>
          <w:sz w:val="27"/>
          <w:szCs w:val="27"/>
          <w:rtl/>
        </w:rPr>
        <w:t xml:space="preserve"> וה' בְּהֵיכַל קָדְשׁוֹ הַס מִפָּנָיו וּלְדָּא רָמְזּוּ רַ</w:t>
      </w:r>
      <w:r>
        <w:rPr>
          <w:rFonts w:ascii="David" w:hAnsi="David" w:cs="David"/>
          <w:color w:val="000000"/>
          <w:sz w:val="27"/>
          <w:szCs w:val="27"/>
          <w:rtl/>
        </w:rPr>
        <w:t xml:space="preserve">בּוֹתֵינוּ זִכְרוֹנָם לִבְרָכָה, כָּל טוּב הָאָדָם בְּבֵיתוֹ, שֶׁנֶּאֱמַר </w:t>
      </w:r>
      <w:r>
        <w:rPr>
          <w:rFonts w:ascii="David" w:hAnsi="David" w:cs="David"/>
          <w:color w:val="000000"/>
          <w:sz w:val="20"/>
          <w:szCs w:val="20"/>
          <w:rtl/>
        </w:rPr>
        <w:t>(במדבר יב)</w:t>
      </w:r>
      <w:r>
        <w:rPr>
          <w:rFonts w:ascii="David" w:hAnsi="David" w:cs="David"/>
          <w:color w:val="000000"/>
          <w:sz w:val="27"/>
          <w:szCs w:val="27"/>
          <w:rtl/>
        </w:rPr>
        <w:t xml:space="preserve"> בְכָל בֵּיתִי נֶאֱמָן הוּא, וּמְתַּרְגְמִינָן בְכָל דְּעִמִּי. ואִי מְכַוּון בְכָל חַד וְחַד מט' גְּוָונִי כְּדְקָא יֵאוֹת, דָּא הוּא בַּר נָשׁ דְּאוֹקִיר לִשְׁמָא דְּמָאר</w:t>
      </w:r>
      <w:r>
        <w:rPr>
          <w:rFonts w:ascii="David" w:hAnsi="David" w:cs="David"/>
          <w:color w:val="000000"/>
          <w:sz w:val="27"/>
          <w:szCs w:val="27"/>
          <w:rtl/>
        </w:rPr>
        <w:t>ֵיהּ לִשְׁמָא קַדִּישָׁא, וְעַל דָּא כְּתִיב כִּי מְכַבְּדַי אֲכַבֵּד וּבוֹזַי יֵקָלּוּ, אֲכַבֵּד בְּעָלְמָא דֵּין, לְקַיִּים וּלְמֶעְבַּד כָּל צָּרְכוֹי. וְיְחֶזּוּן כָּל עַמָּמֵי אַרְעָא, אֲרֵי שְׁמָא דְּה' אִתְקְרֵי עָלֵיהּ, וִידַחֲלוּן מִנִּיהּ. וּבְעָ</w:t>
      </w:r>
      <w:r>
        <w:rPr>
          <w:rFonts w:ascii="David" w:hAnsi="David" w:cs="David"/>
          <w:color w:val="000000"/>
          <w:sz w:val="27"/>
          <w:szCs w:val="27"/>
          <w:rtl/>
        </w:rPr>
        <w:t>לְמָא דְּאָתֵי, יִזְכֵּי לְמֵיקָם בִּמְחִיצַּת חֲסִידִים, אַף עַל פִּי דְּלָא קָרֵי כָּל צּוֹרְכֵיהּ, כֵּיוָן דְּזָכָה לְאַשְׁגְּחָא יְדִיעַת מָארֵיהּ, וְאִיכְוָון בֵּיהּ כַּדְקָא יֵאוֹת. מַאי וּבוֹזַי יֵקָלּוּ. דָּא הוּא מַאן דְּלָא יָדַע לְאַחֲדָא שְׁמָא</w:t>
      </w:r>
      <w:r>
        <w:rPr>
          <w:rFonts w:ascii="David" w:hAnsi="David" w:cs="David"/>
          <w:color w:val="000000"/>
          <w:sz w:val="27"/>
          <w:szCs w:val="27"/>
          <w:rtl/>
        </w:rPr>
        <w:t xml:space="preserve"> קַדִּישָׁא, וּלְקַשְּׁרָא דִּמְהֵימְנוּתָא, קִשְׁרָא לְאֲתָר וּלְאַמְשָׁכָא דְּאִצְּטְרִיךְ, וּלְאוֹקִיר שְׁמָא דְּמָארֵיהּ טָב לֵיהּ דְּלָא אִתְבְּרֵי. וְכָּל שֶׁכֵּן מַאן דְּלָא אִתְכַּוָּון בְּאָמֵן. וְעַל דָּא, כָּל מַאן דְּמַרְחִישׁ בְּשִׂפְוָותֵיהּ </w:t>
      </w:r>
      <w:r>
        <w:rPr>
          <w:rFonts w:ascii="David" w:hAnsi="David" w:cs="David"/>
          <w:color w:val="000000"/>
          <w:sz w:val="27"/>
          <w:szCs w:val="27"/>
          <w:rtl/>
        </w:rPr>
        <w:t xml:space="preserve">בִּנְקִיוּתָא דְּלִבָּא, בְּמַיָּא דִּמְנַקֵּי, מַאי כְּתִיב בַּהֲדֵיהּ, וַיֹּאמֶר אֱלֹהִים נַעֲשֶׂה אָדָם, כְּלוֹמַר, בִּשְׁבִיל אָדָם דְּיָדַע לְאַחֲדָא צֶּלֶם וּדְמוּת כְּדְקָא יֵאוֹת, וירְדוּ בִדְגַּת הַיָּם. </w:t>
      </w:r>
      <w:r>
        <w:rPr>
          <w:rFonts w:ascii="David" w:hAnsi="David" w:cs="David"/>
          <w:color w:val="000000"/>
          <w:sz w:val="20"/>
          <w:szCs w:val="20"/>
          <w:rtl/>
        </w:rPr>
        <w:t>(עד כאן דבר אחר)</w:t>
      </w:r>
      <w:r>
        <w:rPr>
          <w:rFonts w:ascii="David" w:hAnsi="David" w:cs="David"/>
          <w:color w:val="000000"/>
          <w:sz w:val="27"/>
          <w:szCs w:val="27"/>
          <w:rtl/>
        </w:rPr>
        <w:t xml:space="preserve"> </w:t>
      </w:r>
    </w:p>
    <w:p w14:paraId="5F9E1600"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 xml:space="preserve">עַל הַאי, </w:t>
      </w:r>
      <w:r>
        <w:rPr>
          <w:rFonts w:ascii="David" w:hAnsi="David" w:cs="David"/>
          <w:color w:val="000000"/>
          <w:rtl/>
        </w:rPr>
        <w:t>(ס''א על האי מ</w:t>
      </w:r>
      <w:r>
        <w:rPr>
          <w:rFonts w:ascii="David" w:hAnsi="David" w:cs="David"/>
          <w:color w:val="000000"/>
          <w:rtl/>
        </w:rPr>
        <w:t>אן דחזי בחלמיה דיקנא)</w:t>
      </w:r>
      <w:r>
        <w:rPr>
          <w:rFonts w:ascii="David" w:hAnsi="David" w:cs="David"/>
          <w:color w:val="000000"/>
          <w:sz w:val="33"/>
          <w:szCs w:val="33"/>
          <w:rtl/>
        </w:rPr>
        <w:t xml:space="preserve"> חֶלְמָא דְּאָחִיד דִּיקְנָא דְּבַּר נָשׁ עִלָּאָה בִּידֵיהּ, </w:t>
      </w:r>
      <w:r>
        <w:rPr>
          <w:rFonts w:ascii="David" w:hAnsi="David" w:cs="David"/>
          <w:color w:val="000000"/>
          <w:rtl/>
        </w:rPr>
        <w:t>(נ''א או דאושיט ידיה ליה אנדע דשלים במאריה)</w:t>
      </w:r>
      <w:r>
        <w:rPr>
          <w:rFonts w:ascii="David" w:hAnsi="David" w:cs="David"/>
          <w:color w:val="000000"/>
          <w:sz w:val="33"/>
          <w:szCs w:val="33"/>
          <w:rtl/>
        </w:rPr>
        <w:t xml:space="preserve"> שְׁלִים בְּמָארֵיהּ. שַׂנְאִין תְּחוֹתוֹי יִכְנְעוּן. כָּל שֶׁכֵּן דִּיקְנָא עִלָּאָה דִּנְהִירָא </w:t>
      </w:r>
      <w:r>
        <w:rPr>
          <w:rFonts w:ascii="David" w:hAnsi="David" w:cs="David"/>
          <w:color w:val="000000"/>
          <w:rtl/>
        </w:rPr>
        <w:t>(ס''א לתתאה)</w:t>
      </w:r>
      <w:r>
        <w:rPr>
          <w:rFonts w:ascii="David" w:hAnsi="David" w:cs="David"/>
          <w:color w:val="000000"/>
          <w:sz w:val="33"/>
          <w:szCs w:val="33"/>
          <w:rtl/>
        </w:rPr>
        <w:t xml:space="preserve"> בְּתַתָּאָה, דְּעִ</w:t>
      </w:r>
      <w:r>
        <w:rPr>
          <w:rFonts w:ascii="David" w:hAnsi="David" w:cs="David"/>
          <w:color w:val="000000"/>
          <w:sz w:val="33"/>
          <w:szCs w:val="33"/>
          <w:rtl/>
        </w:rPr>
        <w:t xml:space="preserve">לָּאָה רַב חֶסֶד אִקְרֵיהּ, בִּזְעֵירָא חֶסֶ''ד סְתָם, כַּד אִצְטְרִיךְ נְהִירוּ אַנְהַר וְאִקְרֵי רַב חֶסֶד. </w:t>
      </w:r>
      <w:r>
        <w:rPr>
          <w:rFonts w:ascii="David" w:hAnsi="David" w:cs="David"/>
          <w:color w:val="000000"/>
          <w:rtl/>
        </w:rPr>
        <w:t>(ס''א בידיה הא מתרחיץ דהא בשלם עם מאריה ושנאוי יכנעון תחותוי ודין הוא בדיל דחזא בחלמיה כל שכן אם זכה לאודעא מה היא דיקנא עלאה דהוא נהיר לתתאה ארים</w:t>
      </w:r>
      <w:r>
        <w:rPr>
          <w:rFonts w:ascii="David" w:hAnsi="David" w:cs="David"/>
          <w:color w:val="000000"/>
          <w:rtl/>
        </w:rPr>
        <w:t xml:space="preserve"> עלאה רב בחסד אקרי בזעירא חסד סתם)</w:t>
      </w:r>
      <w:r>
        <w:rPr>
          <w:rFonts w:ascii="David" w:hAnsi="David" w:cs="David"/>
          <w:color w:val="000000"/>
          <w:sz w:val="33"/>
          <w:szCs w:val="33"/>
          <w:rtl/>
        </w:rPr>
        <w:t xml:space="preserve"> </w:t>
      </w:r>
      <w:r>
        <w:rPr>
          <w:rFonts w:ascii="David" w:hAnsi="David" w:cs="David"/>
          <w:color w:val="000000"/>
          <w:sz w:val="33"/>
          <w:szCs w:val="33"/>
          <w:rtl/>
        </w:rPr>
        <w:br/>
      </w:r>
      <w:bookmarkStart w:id="696" w:name="HtmpReportNum0334_L2"/>
      <w:bookmarkStart w:id="697" w:name="דףBקע''חBע''א"/>
      <w:bookmarkEnd w:id="696"/>
      <w:bookmarkEnd w:id="697"/>
    </w:p>
    <w:p w14:paraId="4EBED5AA" w14:textId="77777777" w:rsidR="00000000" w:rsidRDefault="00AC0C38">
      <w:pPr>
        <w:pStyle w:val="NormalWeb"/>
        <w:bidi/>
        <w:jc w:val="both"/>
        <w:divId w:val="2058580902"/>
        <w:rPr>
          <w:rFonts w:ascii="David" w:hAnsi="David" w:cs="David"/>
          <w:color w:val="000000"/>
          <w:sz w:val="33"/>
          <w:szCs w:val="33"/>
          <w:rtl/>
        </w:rPr>
      </w:pPr>
      <w:hyperlink w:anchor="דף_קע''ח_ע''א!" w:history="1">
        <w:r>
          <w:rPr>
            <w:rStyle w:val="Hyperlink"/>
            <w:rFonts w:ascii="David" w:hAnsi="David" w:cs="David"/>
            <w:b/>
            <w:bCs/>
            <w:sz w:val="45"/>
            <w:szCs w:val="45"/>
            <w:rtl/>
          </w:rPr>
          <w:t>דף קע''ח ע''א</w:t>
        </w:r>
      </w:hyperlink>
    </w:p>
    <w:p w14:paraId="0A17C8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וַיֹּאמֶר אֱלהִים יִשְׁרְצוּ הַמַּיִם שֶׁרֶץ נֶפֶשׁ חַיָּה, כְּלוֹמַר, </w:t>
      </w:r>
      <w:r>
        <w:rPr>
          <w:rFonts w:ascii="David" w:hAnsi="David" w:cs="David"/>
          <w:color w:val="000000"/>
          <w:rtl/>
        </w:rPr>
        <w:t>(נ''א ח''י י''ה)</w:t>
      </w:r>
      <w:r>
        <w:rPr>
          <w:rFonts w:ascii="David" w:hAnsi="David" w:cs="David"/>
          <w:color w:val="000000"/>
          <w:sz w:val="33"/>
          <w:szCs w:val="33"/>
          <w:rtl/>
        </w:rPr>
        <w:t xml:space="preserve"> י''ה אִתְפָּשַׁט נְהִירוּ דְּדָא בְּדָא, כֹּלָּא אִתְרַחֲשׁוּן בְּזִמְ</w:t>
      </w:r>
      <w:r>
        <w:rPr>
          <w:rFonts w:ascii="David" w:hAnsi="David" w:cs="David"/>
          <w:color w:val="000000"/>
          <w:sz w:val="33"/>
          <w:szCs w:val="33"/>
          <w:rtl/>
        </w:rPr>
        <w:t>נָא חֲדָא, מַיִם טָבָאן מַיִם בִּישָׁן. בְּגִין דְּאָמַר יִשְׁרְצוּ, אִתְכְּלָלוּ דָּא בְּדָא. חַיָּה עִלָּאָה, חַיָּה תַּתָּאָה. חַיָּה</w:t>
      </w:r>
      <w:r>
        <w:rPr>
          <w:rFonts w:ascii="David" w:hAnsi="David" w:cs="David"/>
          <w:color w:val="000000"/>
          <w:sz w:val="33"/>
          <w:szCs w:val="33"/>
          <w:rtl/>
        </w:rPr>
        <w:t xml:space="preserve"> </w:t>
      </w:r>
      <w:r>
        <w:rPr>
          <w:rFonts w:ascii="David" w:hAnsi="David" w:cs="David"/>
          <w:color w:val="000000"/>
          <w:rtl/>
        </w:rPr>
        <w:t>(דף קע''ח ע''א)</w:t>
      </w:r>
      <w:r>
        <w:rPr>
          <w:rFonts w:ascii="David" w:hAnsi="David" w:cs="David"/>
          <w:color w:val="000000"/>
          <w:rtl/>
        </w:rPr>
        <w:t xml:space="preserve"> </w:t>
      </w:r>
      <w:r>
        <w:rPr>
          <w:rFonts w:ascii="David" w:hAnsi="David" w:cs="David"/>
          <w:color w:val="000000"/>
          <w:sz w:val="33"/>
          <w:szCs w:val="33"/>
          <w:rtl/>
        </w:rPr>
        <w:t xml:space="preserve">טָבָא. חַיָּה בִּישָׁא. </w:t>
      </w:r>
    </w:p>
    <w:p w14:paraId="4D74C0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וַיֹּאמֶר אֱלהִים נַעֲשֶׂה אָדָם. הָאָדָם לָא כְּתִיב, אֶלָּא אָדָם סְתָם, לְ</w:t>
      </w:r>
      <w:r>
        <w:rPr>
          <w:rFonts w:ascii="David" w:hAnsi="David" w:cs="David"/>
          <w:color w:val="000000"/>
          <w:sz w:val="33"/>
          <w:szCs w:val="33"/>
          <w:rtl/>
        </w:rPr>
        <w:t>אַפָּקָא אָדָם דִּלְעֵילָּא. דְּאִתְעָבִיד בִּשְׁמָא שְׁלִים. כַּד אִשְׁתְּלִים דָּא, אִשְׁתְּלִים דָּא. אִשְׁתְּלִים דְּכַר וְנוּקְבָּא לְאַשְׁלְמָא כֹּלָּא. יְדוָֹ''ד סִטְרָא דִּדְּכַר. אֱלהִים סִטְרָא דְּנוּקְבָּא. אִתְפָּשַׁט דְּכוּרָא, וְאִתְתְּקַּן ב</w:t>
      </w:r>
      <w:r>
        <w:rPr>
          <w:rFonts w:ascii="David" w:hAnsi="David" w:cs="David"/>
          <w:color w:val="000000"/>
          <w:sz w:val="33"/>
          <w:szCs w:val="33"/>
          <w:rtl/>
        </w:rPr>
        <w:t xml:space="preserve">ְּתִקּוּנוֹי כְּאִמָּא, בְּפוּמֵיהּ דְּאָמָה. מַלְכִין דְּאִתְבְּטָלוּ, הָכָא אִתְקָיָּימוּ. </w:t>
      </w:r>
    </w:p>
    <w:p w14:paraId="131754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דִּינִין </w:t>
      </w:r>
      <w:r>
        <w:rPr>
          <w:rFonts w:ascii="David" w:hAnsi="David" w:cs="David"/>
          <w:color w:val="000000"/>
          <w:rtl/>
        </w:rPr>
        <w:t>(קמ''ב ע''ב)</w:t>
      </w:r>
      <w:r>
        <w:rPr>
          <w:rFonts w:ascii="David" w:hAnsi="David" w:cs="David"/>
          <w:color w:val="000000"/>
          <w:sz w:val="33"/>
          <w:szCs w:val="33"/>
          <w:rtl/>
        </w:rPr>
        <w:t xml:space="preserve"> דִּדְכוּרָא תַּקִּיפִין בְּרִישָׁא, בְּסוֹפָא נַיְיחִין. דְּנוּקְבָּא בְּאִיפְּכָא. וְי''ה קוּנְטִירִין דְּקִיטוּרָא בְּעִטְפוֹי שְׁקִיעִין</w:t>
      </w:r>
      <w:r>
        <w:rPr>
          <w:rFonts w:ascii="David" w:hAnsi="David" w:cs="David"/>
          <w:color w:val="000000"/>
          <w:sz w:val="33"/>
          <w:szCs w:val="33"/>
          <w:rtl/>
        </w:rPr>
        <w:t>. י' זְעֵירָא בְּגַוָוהָא אִשְׁתְּכַח. אִי אִתְבְּסָמוּ דִּינִין, בָּעָא עַתִּיקָא. אָתָא חִוְיָא עַל נוּקְבָּא, וְקִינָא דְּזוּהֲמָא אִתְתָּקַן בְּגַוָוהּ, לְמֶעְבַּד מָדוֹרָא בִּישָׁא. דִּכְתִּיב וַתַּהַר ותֵּלֶד אֶת קַיִן. קִינָּא דְּמָדּוֹרָא דְּרוּחִי</w:t>
      </w:r>
      <w:r>
        <w:rPr>
          <w:rFonts w:ascii="David" w:hAnsi="David" w:cs="David"/>
          <w:color w:val="000000"/>
          <w:sz w:val="33"/>
          <w:szCs w:val="33"/>
          <w:rtl/>
        </w:rPr>
        <w:t xml:space="preserve">ן בִּישִׁין וְעִלְעוּלִין וְקַטְפוּרִין. </w:t>
      </w:r>
    </w:p>
    <w:p w14:paraId="0121A0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אַתְקִין בֵּיהּ בְּהַאי אָדָם, כְּתָּרִים, בִּכְלַל וּפְרַט, אִתְכְּלָלוּ בִּפְרַט וּכְלָל, שׁוֹקִין וּדְרוֹעִין, יְמִינָא וּשְׂמָאלָא. דָּא אִתְפְּלַג בְּסִטְרוֹי אִתְתַּקַּן דְּכַר וְנוּקְבָּא יה''ו. י' דְּכַר. </w:t>
      </w:r>
      <w:r>
        <w:rPr>
          <w:rFonts w:ascii="David" w:hAnsi="David" w:cs="David"/>
          <w:color w:val="000000"/>
          <w:sz w:val="33"/>
          <w:szCs w:val="33"/>
          <w:rtl/>
        </w:rPr>
        <w:t xml:space="preserve">ה' נוּקְבָּא. ו' כְּתִיב זָכָר וּנְקֵבָה בְּרָאָם ויְבָרֶךְ אוֹתָם ויִּקְרָא שְׁמָם אָדָם. דִּיּוּקְנָא וּפַרְצוּפָא דְּאָדָם יָתִיב עַל כֻּרְסְיָּא, וּכְתִיב </w:t>
      </w:r>
      <w:r>
        <w:rPr>
          <w:rFonts w:ascii="David" w:hAnsi="David" w:cs="David"/>
          <w:color w:val="000000"/>
          <w:rtl/>
        </w:rPr>
        <w:t>(יחזקאל א)</w:t>
      </w:r>
      <w:r>
        <w:rPr>
          <w:rFonts w:ascii="David" w:hAnsi="David" w:cs="David"/>
          <w:color w:val="000000"/>
          <w:sz w:val="33"/>
          <w:szCs w:val="33"/>
          <w:rtl/>
        </w:rPr>
        <w:t xml:space="preserve"> ועַל דְּמוּת הַכִּסֵּא דְּמוּת כְּמַרְאֵה אָדָם עָלָיו מִלְמָעְלָה. </w:t>
      </w:r>
    </w:p>
    <w:p w14:paraId="021816C4"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פִּרְקָא רְבִיעָ</w:t>
      </w:r>
      <w:r>
        <w:rPr>
          <w:rFonts w:ascii="David" w:hAnsi="David" w:cs="David"/>
          <w:b/>
          <w:bCs/>
          <w:color w:val="000000"/>
          <w:sz w:val="48"/>
          <w:szCs w:val="48"/>
          <w:rtl/>
        </w:rPr>
        <w:t xml:space="preserve">אָה. </w:t>
      </w:r>
      <w:r>
        <w:rPr>
          <w:rFonts w:ascii="David" w:hAnsi="David" w:cs="David"/>
          <w:color w:val="000000"/>
          <w:sz w:val="33"/>
          <w:szCs w:val="33"/>
          <w:rtl/>
        </w:rPr>
        <w:t>עַתִּיקָא, טָמִיר וסָתִים. זְעֵירָא דְּאַנְפִּין, אִתְגַּלְיָיא ולָא אִתְגַּלְיָיא. דְּאִתְגַּלְיָיא, בְּאַתְוָון כְּתִיב. דְּאְתְכַּסְיָיא, סָתִים בְּאַתְוָון, דְּלָא מִתְיַישְּׁבָן בְּאַתְרוֹי, בְּגִין דְּאִיהוּ לָא אִתְיְישָׁבוּ בֵּיהּ עִלָּאִין וְ</w:t>
      </w:r>
      <w:r>
        <w:rPr>
          <w:rFonts w:ascii="David" w:hAnsi="David" w:cs="David"/>
          <w:color w:val="000000"/>
          <w:sz w:val="33"/>
          <w:szCs w:val="33"/>
          <w:rtl/>
        </w:rPr>
        <w:t xml:space="preserve">תַתָּאִין. </w:t>
      </w:r>
    </w:p>
    <w:p w14:paraId="712E07C3"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 xml:space="preserve">וַיֹּאמֶר אֱלהִים תּוֹצֵא הָאָרֶץ נֶפֶשׁ חַיָּה לְמִינָהּ בְּהֵמָה וָרֶמֶשׂ וְגוֹ', הַיְינוּ דִּכְתִּיב, </w:t>
      </w:r>
      <w:r>
        <w:rPr>
          <w:rFonts w:ascii="David" w:hAnsi="David" w:cs="David"/>
          <w:color w:val="000000"/>
          <w:rtl/>
        </w:rPr>
        <w:t>(תהלים לו)</w:t>
      </w:r>
      <w:r>
        <w:rPr>
          <w:rFonts w:ascii="David" w:hAnsi="David" w:cs="David"/>
          <w:color w:val="000000"/>
          <w:sz w:val="33"/>
          <w:szCs w:val="33"/>
          <w:rtl/>
        </w:rPr>
        <w:t xml:space="preserve"> </w:t>
      </w:r>
      <w:r>
        <w:rPr>
          <w:rFonts w:ascii="David" w:hAnsi="David" w:cs="David"/>
          <w:color w:val="000000"/>
          <w:sz w:val="33"/>
          <w:szCs w:val="33"/>
          <w:rtl/>
        </w:rPr>
        <w:t xml:space="preserve">אָדָם וּבְהֵמָה תּוֹשִׁיעַ יְיָ'. חַד בִּכְלָלָא דְּאַחֲרָא מִשְׁתַּכְּחָא. בְּהֵמָה בִּכְלָלָא דְּאָדָם, </w:t>
      </w:r>
      <w:r>
        <w:rPr>
          <w:rFonts w:ascii="David" w:hAnsi="David" w:cs="David"/>
          <w:color w:val="000000"/>
          <w:rtl/>
        </w:rPr>
        <w:t>(ויקרא א)</w:t>
      </w:r>
      <w:r>
        <w:rPr>
          <w:rFonts w:ascii="David" w:hAnsi="David" w:cs="David"/>
          <w:color w:val="000000"/>
          <w:sz w:val="33"/>
          <w:szCs w:val="33"/>
          <w:rtl/>
        </w:rPr>
        <w:t xml:space="preserve"> אָדָם כִּי יַקְרִיב מִכֶּם קָרְבָּן לַיְיָ' מִן הַבְּהֵמָה, מִשּׁוּם דְּאִתְכְּלַל בִּכְלָלָא דְּאָדָם. </w:t>
      </w:r>
      <w:r>
        <w:rPr>
          <w:rFonts w:ascii="David" w:hAnsi="David" w:cs="David"/>
          <w:color w:val="000000"/>
          <w:sz w:val="33"/>
          <w:szCs w:val="33"/>
          <w:rtl/>
        </w:rPr>
        <w:br/>
      </w:r>
      <w:bookmarkStart w:id="698" w:name="HtmpReportNum0335_L2"/>
      <w:bookmarkStart w:id="699" w:name="דףBקע''חBע''ב"/>
      <w:bookmarkEnd w:id="698"/>
      <w:bookmarkEnd w:id="699"/>
    </w:p>
    <w:p w14:paraId="0DECAFC6" w14:textId="77777777" w:rsidR="00000000" w:rsidRDefault="00AC0C38">
      <w:pPr>
        <w:pStyle w:val="NormalWeb"/>
        <w:bidi/>
        <w:jc w:val="both"/>
        <w:divId w:val="2058580902"/>
        <w:rPr>
          <w:rFonts w:ascii="David" w:hAnsi="David" w:cs="David"/>
          <w:color w:val="000000"/>
          <w:sz w:val="33"/>
          <w:szCs w:val="33"/>
          <w:rtl/>
        </w:rPr>
      </w:pPr>
      <w:hyperlink w:anchor="דף_קע''ח_ע''ב!" w:history="1">
        <w:r>
          <w:rPr>
            <w:rStyle w:val="Hyperlink"/>
            <w:rFonts w:ascii="David" w:hAnsi="David" w:cs="David"/>
            <w:b/>
            <w:bCs/>
            <w:sz w:val="45"/>
            <w:szCs w:val="45"/>
            <w:rtl/>
          </w:rPr>
          <w:t>דף קע''ח ע''ב</w:t>
        </w:r>
      </w:hyperlink>
    </w:p>
    <w:p w14:paraId="4C2007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נָחַת אָדָם דִּלְתַתָּא</w:t>
      </w:r>
      <w:r>
        <w:rPr>
          <w:rFonts w:ascii="David" w:hAnsi="David" w:cs="David"/>
          <w:color w:val="000000"/>
          <w:sz w:val="33"/>
          <w:szCs w:val="33"/>
          <w:rtl/>
        </w:rPr>
        <w:t xml:space="preserve"> </w:t>
      </w:r>
      <w:r>
        <w:rPr>
          <w:rFonts w:ascii="David" w:hAnsi="David" w:cs="David"/>
          <w:color w:val="000000"/>
          <w:rtl/>
        </w:rPr>
        <w:t>(דף קע''ח ע''ב)</w:t>
      </w:r>
      <w:r>
        <w:rPr>
          <w:rFonts w:ascii="David" w:hAnsi="David" w:cs="David"/>
          <w:color w:val="000000"/>
          <w:rtl/>
        </w:rPr>
        <w:t xml:space="preserve"> </w:t>
      </w:r>
      <w:r>
        <w:rPr>
          <w:rFonts w:ascii="David" w:hAnsi="David" w:cs="David"/>
          <w:color w:val="000000"/>
          <w:sz w:val="33"/>
          <w:szCs w:val="33"/>
          <w:rtl/>
        </w:rPr>
        <w:t xml:space="preserve">בְּדִיּוּקְנָא עִלָּאָה, אִשְׁתְּכָחוּ תְּרֵין </w:t>
      </w:r>
      <w:r>
        <w:rPr>
          <w:rFonts w:ascii="David" w:hAnsi="David" w:cs="David"/>
          <w:color w:val="000000"/>
          <w:rtl/>
        </w:rPr>
        <w:t>(תזריע מ''ח ע''ב)</w:t>
      </w:r>
      <w:r>
        <w:rPr>
          <w:rFonts w:ascii="David" w:hAnsi="David" w:cs="David"/>
          <w:color w:val="000000"/>
          <w:sz w:val="33"/>
          <w:szCs w:val="33"/>
          <w:rtl/>
        </w:rPr>
        <w:t xml:space="preserve"> רוּחִין מִתְּרִין סִטְרִין, דִּימִינָא וּשְׂמָאלָא כָּלִיל אָדָם. דִּימִינָא, נִשְׁמְתָא קַדִּישָׁא. דִּשְׂמָאלָא נֶפֶשׁ חַיָּה</w:t>
      </w:r>
      <w:r>
        <w:rPr>
          <w:rFonts w:ascii="David" w:hAnsi="David" w:cs="David"/>
          <w:color w:val="000000"/>
          <w:sz w:val="33"/>
          <w:szCs w:val="33"/>
          <w:rtl/>
        </w:rPr>
        <w:t xml:space="preserve">. חָב אָדָם אִתְפָּשָׁט שְׂמָאלָא, וְאִתְפָּשָׁטוּ אִינּוּן בְּלָא גּוּפָא. </w:t>
      </w:r>
    </w:p>
    <w:p w14:paraId="03D3AC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מִתְדַּבְּקִין דָּא בְּדָא, אִתְיַּילְדָן כְּהַאי חַיָּה דְּאוֹלִידַת </w:t>
      </w:r>
      <w:r>
        <w:rPr>
          <w:rFonts w:ascii="David" w:hAnsi="David" w:cs="David"/>
          <w:color w:val="000000"/>
          <w:rtl/>
        </w:rPr>
        <w:t>(רוחין)</w:t>
      </w:r>
      <w:r>
        <w:rPr>
          <w:rFonts w:ascii="David" w:hAnsi="David" w:cs="David"/>
          <w:color w:val="000000"/>
          <w:sz w:val="33"/>
          <w:szCs w:val="33"/>
          <w:rtl/>
        </w:rPr>
        <w:t xml:space="preserve"> סַגִּיאִין בְּקִטְרָא חֲדָא. כ''ב אַתְוָון סְתִימִין, כ''ב אַתְוָון אִתְגַּלְּיָין, י' סָתִים, </w:t>
      </w:r>
      <w:r>
        <w:rPr>
          <w:rFonts w:ascii="David" w:hAnsi="David" w:cs="David"/>
          <w:color w:val="000000"/>
          <w:sz w:val="33"/>
          <w:szCs w:val="33"/>
          <w:rtl/>
        </w:rPr>
        <w:t>י' גַּלְיָיא. סָתִים וְגַלְיָיא, בְּמַתְקְלָא דְּטַפְסִין, אַתְּקָלוּ. י' נָפְקִין מִנֵּיהּ דְּכַר וְנוּקְבָּא ו''ד, בְּהַאי אֲתָר, ו' דְּכַר, ד' נוּקְבָּא. בְּגִין דָּא, ד''וּ תְּרֵין. ד''וּ דְּכַר וְנוּקְבָּא. ד''וּ תְּרֵין קַפְלִין. תְּרֵין י' בִּלְחוֹד</w:t>
      </w:r>
      <w:r>
        <w:rPr>
          <w:rFonts w:ascii="David" w:hAnsi="David" w:cs="David"/>
          <w:color w:val="000000"/>
          <w:sz w:val="33"/>
          <w:szCs w:val="33"/>
          <w:rtl/>
        </w:rPr>
        <w:t xml:space="preserve">וֹי דְּכַר. ה' נוּקְבָּא. ה' ד' הֲוַת בְּקַדְמִיתָא, </w:t>
      </w:r>
      <w:r>
        <w:rPr>
          <w:rFonts w:ascii="David" w:hAnsi="David" w:cs="David"/>
          <w:color w:val="000000"/>
          <w:rtl/>
        </w:rPr>
        <w:t>(ק''פ ע''ב)</w:t>
      </w:r>
      <w:r>
        <w:rPr>
          <w:rFonts w:ascii="David" w:hAnsi="David" w:cs="David"/>
          <w:color w:val="000000"/>
          <w:sz w:val="33"/>
          <w:szCs w:val="33"/>
          <w:rtl/>
        </w:rPr>
        <w:t xml:space="preserve"> וּמִדְּאִתְעַבְּרַת בְּו' בְּגַוָּהּ, </w:t>
      </w:r>
      <w:r>
        <w:rPr>
          <w:rFonts w:ascii="David" w:hAnsi="David" w:cs="David"/>
          <w:color w:val="000000"/>
          <w:rtl/>
        </w:rPr>
        <w:t>(אולידת)</w:t>
      </w:r>
      <w:r>
        <w:rPr>
          <w:rFonts w:ascii="David" w:hAnsi="David" w:cs="David"/>
          <w:color w:val="000000"/>
          <w:sz w:val="33"/>
          <w:szCs w:val="33"/>
          <w:rtl/>
        </w:rPr>
        <w:t xml:space="preserve"> אַפִּיקַת ו', </w:t>
      </w:r>
      <w:r>
        <w:rPr>
          <w:rFonts w:ascii="David" w:hAnsi="David" w:cs="David"/>
          <w:color w:val="000000"/>
          <w:rtl/>
        </w:rPr>
        <w:t>(הרי כי בה' אית ד''ו וביה אית ה''ה הרי יה''ו)</w:t>
      </w:r>
      <w:r>
        <w:rPr>
          <w:rFonts w:ascii="David" w:hAnsi="David" w:cs="David"/>
          <w:color w:val="000000"/>
          <w:sz w:val="33"/>
          <w:szCs w:val="33"/>
          <w:rtl/>
        </w:rPr>
        <w:t xml:space="preserve"> אִתְחָזֵי יוֹ''ד בְּחֶזְוֵיהּ כְּלָלָא דיה''ו. מִדְּאַפִּיקַת יוֹ''ד דְּהוּא דְּכַר </w:t>
      </w:r>
      <w:r>
        <w:rPr>
          <w:rFonts w:ascii="David" w:hAnsi="David" w:cs="David"/>
          <w:color w:val="000000"/>
          <w:sz w:val="33"/>
          <w:szCs w:val="33"/>
          <w:rtl/>
        </w:rPr>
        <w:t xml:space="preserve">וְנוּקְבָּא, אִתְיַישְּׁבַת לְבָתַר, וּמְכַסְיָיא לְאִמָא. </w:t>
      </w:r>
      <w:r>
        <w:rPr>
          <w:rFonts w:ascii="David" w:hAnsi="David" w:cs="David"/>
          <w:color w:val="000000"/>
          <w:rtl/>
        </w:rPr>
        <w:t>(בראשית ו)</w:t>
      </w:r>
      <w:r>
        <w:rPr>
          <w:rFonts w:ascii="David" w:hAnsi="David" w:cs="David"/>
          <w:color w:val="000000"/>
          <w:sz w:val="33"/>
          <w:szCs w:val="33"/>
          <w:rtl/>
        </w:rPr>
        <w:t xml:space="preserve"> וַיִּרְאוּ בְּנִי הָאֱלֹהִים אֶת בְּנוֹת הָאָדָם, הַיְינוּ דִּכְתִּיב, </w:t>
      </w:r>
      <w:r>
        <w:rPr>
          <w:rFonts w:ascii="David" w:hAnsi="David" w:cs="David"/>
          <w:color w:val="000000"/>
          <w:rtl/>
        </w:rPr>
        <w:t>(יהושע ב)</w:t>
      </w:r>
      <w:r>
        <w:rPr>
          <w:rFonts w:ascii="David" w:hAnsi="David" w:cs="David"/>
          <w:color w:val="000000"/>
          <w:sz w:val="33"/>
          <w:szCs w:val="33"/>
          <w:rtl/>
        </w:rPr>
        <w:t xml:space="preserve"> שְׁנַיִם אֲנָשִׁים מְרַגְּלִים חֶרֶשׁ לֵאמֹר, מַאי בְּנוֹת הָאָדָם. דִּכְתִּיב, </w:t>
      </w:r>
      <w:r>
        <w:rPr>
          <w:rFonts w:ascii="David" w:hAnsi="David" w:cs="David"/>
          <w:color w:val="000000"/>
          <w:rtl/>
        </w:rPr>
        <w:t>(מלכים א ג)</w:t>
      </w:r>
      <w:r>
        <w:rPr>
          <w:rFonts w:ascii="David" w:hAnsi="David" w:cs="David"/>
          <w:color w:val="000000"/>
          <w:sz w:val="33"/>
          <w:szCs w:val="33"/>
          <w:rtl/>
        </w:rPr>
        <w:t xml:space="preserve"> אָז תָּבֹאנָה</w:t>
      </w:r>
      <w:r>
        <w:rPr>
          <w:rFonts w:ascii="David" w:hAnsi="David" w:cs="David"/>
          <w:color w:val="000000"/>
          <w:sz w:val="33"/>
          <w:szCs w:val="33"/>
          <w:rtl/>
        </w:rPr>
        <w:t xml:space="preserve"> שְׁתַּיִם נָשִׁים זוֹנוֹת אֶל הַמֶּלֶךְ. בְּגִינֵיהוֹן כְּתִיב, כִּי רְאוּ כִּי חָכְמַת אֱלהִים בְּקִרְבּוֹ וְגוֹ'. אָז תָּבֹאנָה וְלָא בְּקַדְמִיתָא. בְּקִיסְטְרָא דְּקִיטוּרֵי דְּפִיגָאן, תְּרֵין מִתְחַבְּקָן הֲווֹ לְעֵילָּא, לְתַתָּא נָחְתוּ יַרְתּוּ ע</w:t>
      </w:r>
      <w:r>
        <w:rPr>
          <w:rFonts w:ascii="David" w:hAnsi="David" w:cs="David"/>
          <w:color w:val="000000"/>
          <w:sz w:val="33"/>
          <w:szCs w:val="33"/>
          <w:rtl/>
        </w:rPr>
        <w:t xml:space="preserve">ַפְרָא, אִבֵּדוּ חוּלָקָא טָבָא דְּהֲוָה בְּהוּ. עָטָרָא דְבוּמְלָא </w:t>
      </w:r>
      <w:r>
        <w:rPr>
          <w:rFonts w:ascii="David" w:hAnsi="David" w:cs="David"/>
          <w:color w:val="000000"/>
          <w:rtl/>
        </w:rPr>
        <w:t>(ס''א דחמלא')</w:t>
      </w:r>
      <w:r>
        <w:rPr>
          <w:rFonts w:ascii="David" w:hAnsi="David" w:cs="David"/>
          <w:color w:val="000000"/>
          <w:sz w:val="33"/>
          <w:szCs w:val="33"/>
          <w:rtl/>
        </w:rPr>
        <w:t xml:space="preserve"> וְאִתְעַטָּר בְּקוּסְטָא דְּעִנְבָא. </w:t>
      </w:r>
      <w:r>
        <w:rPr>
          <w:rFonts w:ascii="David" w:hAnsi="David" w:cs="David"/>
          <w:color w:val="000000"/>
          <w:rtl/>
        </w:rPr>
        <w:t>(שמות יד)</w:t>
      </w:r>
      <w:r>
        <w:rPr>
          <w:rFonts w:ascii="David" w:hAnsi="David" w:cs="David"/>
          <w:color w:val="000000"/>
          <w:sz w:val="33"/>
          <w:szCs w:val="33"/>
          <w:rtl/>
        </w:rPr>
        <w:t xml:space="preserve"> וַיֹּאמֶר יְיָ' אֶל מֹשֶׁה מַה תִּצְעַק אֵלָי. אֵלָי דַּיְיקָא. דַּבֵּר אֶל בְּנֵי יִשְׂרָאֵל וְיִּסָּעוּ. וְיִּסָּעוּ דַּיְיקָ</w:t>
      </w:r>
      <w:r>
        <w:rPr>
          <w:rFonts w:ascii="David" w:hAnsi="David" w:cs="David"/>
          <w:color w:val="000000"/>
          <w:sz w:val="33"/>
          <w:szCs w:val="33"/>
          <w:rtl/>
        </w:rPr>
        <w:t xml:space="preserve">א. בְּמַזָּלָא הֲוָה תָּלֵי, דְּבָעָא לְאוֹקִיר דִּקְנֵיהּ. </w:t>
      </w:r>
      <w:r>
        <w:rPr>
          <w:rFonts w:ascii="David" w:hAnsi="David" w:cs="David"/>
          <w:color w:val="000000"/>
          <w:rtl/>
        </w:rPr>
        <w:t>(שמות טו)</w:t>
      </w:r>
      <w:r>
        <w:rPr>
          <w:rFonts w:ascii="David" w:hAnsi="David" w:cs="David"/>
          <w:color w:val="000000"/>
          <w:sz w:val="33"/>
          <w:szCs w:val="33"/>
          <w:rtl/>
        </w:rPr>
        <w:t xml:space="preserve"> וְהַיָּשָׁר בְּעֵינָיו תַּעֲשֶׂה וְהַאֲזַנְתָּ לְמִצְוֹתָיו וְשָׁמַרְתָּ כָּל חֻקָּיו עַד כָּאן. כִּי אֲנִי יְיָ' רֹפְאֶיךָ, לְהַאי דַּוקָא. </w:t>
      </w:r>
    </w:p>
    <w:p w14:paraId="6A96217A"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פִּרְקָא חֲמִישָׁאָה. </w:t>
      </w:r>
      <w:r>
        <w:rPr>
          <w:rFonts w:ascii="David" w:hAnsi="David" w:cs="David"/>
          <w:color w:val="000000"/>
          <w:rtl/>
        </w:rPr>
        <w:t>(ישעיה א)</w:t>
      </w:r>
      <w:r>
        <w:rPr>
          <w:rFonts w:ascii="David" w:hAnsi="David" w:cs="David"/>
          <w:color w:val="000000"/>
          <w:sz w:val="33"/>
          <w:szCs w:val="33"/>
          <w:rtl/>
        </w:rPr>
        <w:t xml:space="preserve"> הוֹי גּוֹי </w:t>
      </w:r>
      <w:r>
        <w:rPr>
          <w:rFonts w:ascii="David" w:hAnsi="David" w:cs="David"/>
          <w:color w:val="000000"/>
          <w:sz w:val="33"/>
          <w:szCs w:val="33"/>
          <w:rtl/>
        </w:rPr>
        <w:t xml:space="preserve">חוֹטֵא עַם כֶּבֶד עָוֹן זֶרַע מְרֵעִים בָּנִים וְגוֹ'. שִׁבְעָה דַּרְגִּין יוֹ''ד ה''ה ו''ה ה''י ו''ו אַפִּיק ד' ה''ה הו''י, ה''ה אַפִּיק ו''ו ד''ו לְבַר אַסְתִּיר אָדָם דְּכַר וְנוּקְבָּא דְּאִינּוּן ד''ו דִּכְתִּיב בָּנִים מַשְׁחִיתִים. </w:t>
      </w:r>
    </w:p>
    <w:p w14:paraId="1C8F31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בְּרֵאשִׁית בָּ</w:t>
      </w:r>
      <w:r>
        <w:rPr>
          <w:rFonts w:ascii="David" w:hAnsi="David" w:cs="David"/>
          <w:color w:val="000000"/>
          <w:sz w:val="33"/>
          <w:szCs w:val="33"/>
          <w:rtl/>
        </w:rPr>
        <w:t xml:space="preserve">רָא. בְּרֵאשִׁית מַאֲמָר. בָּרָא חֲצִי מַאֲמָר. אָב וּבֵן. סָתִים וְגַלְיָא. עֵדֶן עִלָּאָה דְּסָתִים וְגָנִיז. עֵדֶן תַּתָּאָה, נָפִיק לִמְטָלְטְלֵי </w:t>
      </w:r>
      <w:r>
        <w:rPr>
          <w:rFonts w:ascii="David" w:hAnsi="David" w:cs="David"/>
          <w:color w:val="000000"/>
          <w:rtl/>
        </w:rPr>
        <w:t>(ס''א למטלנוי)</w:t>
      </w:r>
      <w:r>
        <w:rPr>
          <w:rFonts w:ascii="David" w:hAnsi="David" w:cs="David"/>
          <w:color w:val="000000"/>
          <w:sz w:val="33"/>
          <w:szCs w:val="33"/>
          <w:rtl/>
        </w:rPr>
        <w:t xml:space="preserve"> וְאִתְגַּלְיָא יְהוָֹה. יָהּ. אֱלֹהִים. אֵת. אֲדֹנָי אֶהְיֶה. יְמִינָא וּשְׂמָאלָא כַּחֲדָא</w:t>
      </w:r>
      <w:r>
        <w:rPr>
          <w:rFonts w:ascii="David" w:hAnsi="David" w:cs="David"/>
          <w:color w:val="000000"/>
          <w:sz w:val="33"/>
          <w:szCs w:val="33"/>
          <w:rtl/>
        </w:rPr>
        <w:t xml:space="preserve"> אִשְׁתָּתָפוּ, הַשָּׁמַיִם. ואֵת, דִּכְתִּיב, </w:t>
      </w:r>
      <w:r>
        <w:rPr>
          <w:rFonts w:ascii="David" w:hAnsi="David" w:cs="David"/>
          <w:color w:val="000000"/>
          <w:rtl/>
        </w:rPr>
        <w:t>(דבה הימים א כט)</w:t>
      </w:r>
      <w:r>
        <w:rPr>
          <w:rFonts w:ascii="David" w:hAnsi="David" w:cs="David"/>
          <w:color w:val="000000"/>
          <w:sz w:val="33"/>
          <w:szCs w:val="33"/>
          <w:rtl/>
        </w:rPr>
        <w:t xml:space="preserve"> וְהַתִּפְאֶרֶת וְהַנֵּצַח אִינּוּן כַּחֲדָא אִשְׁתָּתָפוּ. הָאָרֶץ, דִּכְתִּיב, </w:t>
      </w:r>
      <w:r>
        <w:rPr>
          <w:rFonts w:ascii="David" w:hAnsi="David" w:cs="David"/>
          <w:color w:val="000000"/>
          <w:rtl/>
        </w:rPr>
        <w:t>(תהלים ח)</w:t>
      </w:r>
      <w:r>
        <w:rPr>
          <w:rFonts w:ascii="David" w:hAnsi="David" w:cs="David"/>
          <w:color w:val="000000"/>
          <w:sz w:val="33"/>
          <w:szCs w:val="33"/>
          <w:rtl/>
        </w:rPr>
        <w:t xml:space="preserve"> מָה אַדִּיר שִׁמְךָ בְּכָל הָאָרֶץ. </w:t>
      </w:r>
      <w:r>
        <w:rPr>
          <w:rFonts w:ascii="David" w:hAnsi="David" w:cs="David"/>
          <w:color w:val="000000"/>
          <w:rtl/>
        </w:rPr>
        <w:t>(ישעיה ו)</w:t>
      </w:r>
      <w:r>
        <w:rPr>
          <w:rFonts w:ascii="David" w:hAnsi="David" w:cs="David"/>
          <w:color w:val="000000"/>
          <w:sz w:val="33"/>
          <w:szCs w:val="33"/>
          <w:rtl/>
        </w:rPr>
        <w:t xml:space="preserve"> מְלא כָל הָאָרֶץ כְּבוֹדוֹ. </w:t>
      </w:r>
    </w:p>
    <w:p w14:paraId="3C5FFA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יְהִי רָקִיעַ בְּתוֹךְ הַמ</w:t>
      </w:r>
      <w:r>
        <w:rPr>
          <w:rFonts w:ascii="David" w:hAnsi="David" w:cs="David"/>
          <w:color w:val="000000"/>
          <w:sz w:val="33"/>
          <w:szCs w:val="33"/>
          <w:rtl/>
        </w:rPr>
        <w:t xml:space="preserve">ַּיִם לְהַבְדִּיל בֵּין הַקֹּדֶשׁ וּבֵין קֹדֶשׁ הַקֳּדָשִׁים, עַתִּיקָא לִזְעֵירָא, אִתְפְּרַשׁ, וְאִתְדְּבַק. לָא אִתְפְּרַשׁ מַמָּשׁ פּוּמָא מְמַלֵּל רַבְרְבָן. אַנְתִּיק וְאִתְעַטָּר בְּכִתְרִין זְעִירִין, בַּחֲמִשָּׁה זִינִין מַיִם, וּכְתִיב </w:t>
      </w:r>
      <w:r>
        <w:rPr>
          <w:rFonts w:ascii="David" w:hAnsi="David" w:cs="David"/>
          <w:color w:val="000000"/>
          <w:rtl/>
        </w:rPr>
        <w:t>(במדבר יט)</w:t>
      </w:r>
      <w:r>
        <w:rPr>
          <w:rFonts w:ascii="David" w:hAnsi="David" w:cs="David"/>
          <w:color w:val="000000"/>
          <w:sz w:val="33"/>
          <w:szCs w:val="33"/>
          <w:rtl/>
        </w:rPr>
        <w:t xml:space="preserve"> וְנָתַן עָלָיו מַיִם חַיִּים. </w:t>
      </w:r>
      <w:r>
        <w:rPr>
          <w:rFonts w:ascii="David" w:hAnsi="David" w:cs="David"/>
          <w:color w:val="000000"/>
          <w:rtl/>
        </w:rPr>
        <w:t>(ירמיה י)</w:t>
      </w:r>
      <w:r>
        <w:rPr>
          <w:rFonts w:ascii="David" w:hAnsi="David" w:cs="David"/>
          <w:color w:val="000000"/>
          <w:sz w:val="33"/>
          <w:szCs w:val="33"/>
          <w:rtl/>
        </w:rPr>
        <w:t xml:space="preserve"> הוּא אֱלֹהִים חַיִּים וּמֶלֶךְ עוֹלָם. </w:t>
      </w:r>
      <w:r>
        <w:rPr>
          <w:rFonts w:ascii="David" w:hAnsi="David" w:cs="David"/>
          <w:color w:val="000000"/>
          <w:rtl/>
        </w:rPr>
        <w:t>(תהלים קטז)</w:t>
      </w:r>
      <w:r>
        <w:rPr>
          <w:rFonts w:ascii="David" w:hAnsi="David" w:cs="David"/>
          <w:color w:val="000000"/>
          <w:sz w:val="33"/>
          <w:szCs w:val="33"/>
          <w:rtl/>
        </w:rPr>
        <w:t xml:space="preserve"> אֶתְהַלֵּךְ לִפְנֵי יְיָ' בְּאַרְצוֹת הַחַיִּים. </w:t>
      </w:r>
      <w:r>
        <w:rPr>
          <w:rFonts w:ascii="David" w:hAnsi="David" w:cs="David"/>
          <w:color w:val="000000"/>
          <w:rtl/>
        </w:rPr>
        <w:t>(שמואל א כה)</w:t>
      </w:r>
      <w:r>
        <w:rPr>
          <w:rFonts w:ascii="David" w:hAnsi="David" w:cs="David"/>
          <w:color w:val="000000"/>
          <w:sz w:val="33"/>
          <w:szCs w:val="33"/>
          <w:rtl/>
        </w:rPr>
        <w:t xml:space="preserve"> </w:t>
      </w:r>
      <w:r>
        <w:rPr>
          <w:rFonts w:ascii="David" w:hAnsi="David" w:cs="David"/>
          <w:color w:val="000000"/>
          <w:sz w:val="33"/>
          <w:szCs w:val="33"/>
          <w:rtl/>
        </w:rPr>
        <w:t xml:space="preserve">וְהָיְתָה נֶפֶשׁ אֲדֹנִי צְרוּרָה וְגוֹ'. וְעֵץ הַחַיִּים בְּתוֹךְ הַגָּן. י''ה, יו''ד ה''א, אהי''י בֵּין מַיִם לָמָּיִם. מַיִם שְׁלֵימִין, וּמַיִם דְּלָא שְׁלִימִין. רַחֲמִין שְׁלִימִין, רַחֲמִין דְּלָא שְׁלֵימִין. </w:t>
      </w:r>
      <w:r>
        <w:rPr>
          <w:rFonts w:ascii="David" w:hAnsi="David" w:cs="David"/>
          <w:color w:val="000000"/>
          <w:rtl/>
        </w:rPr>
        <w:t>(בראשיתו)</w:t>
      </w:r>
      <w:r>
        <w:rPr>
          <w:rFonts w:ascii="David" w:hAnsi="David" w:cs="David"/>
          <w:color w:val="000000"/>
          <w:sz w:val="33"/>
          <w:szCs w:val="33"/>
          <w:rtl/>
        </w:rPr>
        <w:t xml:space="preserve"> וַיֹּאמֶר יְיָ' לָא יָדוֹן רוּ</w:t>
      </w:r>
      <w:r>
        <w:rPr>
          <w:rFonts w:ascii="David" w:hAnsi="David" w:cs="David"/>
          <w:color w:val="000000"/>
          <w:sz w:val="33"/>
          <w:szCs w:val="33"/>
          <w:rtl/>
        </w:rPr>
        <w:t xml:space="preserve">חִי בָאָדָם לְעוֹלָם בְּשַׁגַּם הוּא בָשָׂר. וַיֹּאמֶר יְיָ', כַּד אִתְיַישְׁבָא בִּזְעֵירָא. מִכָּאן </w:t>
      </w:r>
      <w:r>
        <w:rPr>
          <w:rFonts w:ascii="David" w:hAnsi="David" w:cs="David"/>
          <w:color w:val="000000"/>
          <w:rtl/>
        </w:rPr>
        <w:t>(נ''א דכד אמר בשם אמרו)</w:t>
      </w:r>
      <w:r>
        <w:rPr>
          <w:rFonts w:ascii="David" w:hAnsi="David" w:cs="David"/>
          <w:color w:val="000000"/>
          <w:sz w:val="33"/>
          <w:szCs w:val="33"/>
          <w:rtl/>
        </w:rPr>
        <w:t xml:space="preserve"> </w:t>
      </w:r>
      <w:r>
        <w:rPr>
          <w:rFonts w:ascii="David" w:hAnsi="David" w:cs="David"/>
          <w:color w:val="000000"/>
          <w:rtl/>
        </w:rPr>
        <w:t>(לומר)</w:t>
      </w:r>
      <w:r>
        <w:rPr>
          <w:rFonts w:ascii="David" w:hAnsi="David" w:cs="David"/>
          <w:color w:val="000000"/>
          <w:sz w:val="33"/>
          <w:szCs w:val="33"/>
          <w:rtl/>
        </w:rPr>
        <w:t xml:space="preserve"> דָּבָר. דְּעַתִּיקָא סָתִים קָאָמַר לָא יָדוֹן רוּחִי בָאָדָם דִּלְעֵילָּא, מִשּׁוּם דִּבְהַהוּא רוּחָא דְּאִתְנָשְׁבָא מִת</w:t>
      </w:r>
      <w:r>
        <w:rPr>
          <w:rFonts w:ascii="David" w:hAnsi="David" w:cs="David"/>
          <w:color w:val="000000"/>
          <w:sz w:val="33"/>
          <w:szCs w:val="33"/>
          <w:rtl/>
        </w:rPr>
        <w:t xml:space="preserve">ְּרֵין נוּקְבִין דְּפַרְדַּשְׂקָא, מָשִׁיךְ לְתַתָּאֵי. </w:t>
      </w:r>
    </w:p>
    <w:p w14:paraId="4915F8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כְּתִיב </w:t>
      </w:r>
      <w:r>
        <w:rPr>
          <w:rFonts w:ascii="David" w:hAnsi="David" w:cs="David"/>
          <w:color w:val="000000"/>
          <w:rtl/>
        </w:rPr>
        <w:t>(ימי עולם)</w:t>
      </w:r>
      <w:r>
        <w:rPr>
          <w:rFonts w:ascii="David" w:hAnsi="David" w:cs="David"/>
          <w:color w:val="000000"/>
          <w:sz w:val="33"/>
          <w:szCs w:val="33"/>
          <w:rtl/>
        </w:rPr>
        <w:t xml:space="preserve"> וְהָיוּ יָמָיו מֵאָה וְעֶשְׂרִים שָׁנָה. יוֹ''ד שְׁלִים וְלָא שְׁלִים. י' בִּלְחוֹדוֹי מֵאָה. תְּרֵין אַתְוָון תְּרֵין זִמְנִין, מֵאָה וְעֶשְׂרִים שָׁנָה. י' בִּלְח</w:t>
      </w:r>
      <w:r>
        <w:rPr>
          <w:rFonts w:ascii="David" w:hAnsi="David" w:cs="David"/>
          <w:color w:val="000000"/>
          <w:sz w:val="33"/>
          <w:szCs w:val="33"/>
          <w:rtl/>
        </w:rPr>
        <w:t xml:space="preserve">וֹדוֹי כַּד </w:t>
      </w:r>
      <w:r>
        <w:rPr>
          <w:rFonts w:ascii="David" w:hAnsi="David" w:cs="David"/>
          <w:color w:val="000000"/>
          <w:rtl/>
        </w:rPr>
        <w:t>(דף קע''ט ע''א)</w:t>
      </w:r>
      <w:r>
        <w:rPr>
          <w:rFonts w:ascii="David" w:hAnsi="David" w:cs="David"/>
          <w:color w:val="000000"/>
          <w:sz w:val="33"/>
          <w:szCs w:val="33"/>
          <w:rtl/>
        </w:rPr>
        <w:t xml:space="preserve"> אִתְגַּלְיָא בִּזְעֵירָא, אִתְמְשָׁךְ בְּעֶשֶׂר אַלְפִין שְׁנִין. מִכָּאן כְּתִיב, </w:t>
      </w:r>
      <w:r>
        <w:rPr>
          <w:rFonts w:ascii="David" w:hAnsi="David" w:cs="David"/>
          <w:color w:val="000000"/>
          <w:rtl/>
        </w:rPr>
        <w:t>(תהלים קלט)</w:t>
      </w:r>
      <w:r>
        <w:rPr>
          <w:rFonts w:ascii="David" w:hAnsi="David" w:cs="David"/>
          <w:color w:val="000000"/>
          <w:sz w:val="33"/>
          <w:szCs w:val="33"/>
          <w:rtl/>
        </w:rPr>
        <w:t xml:space="preserve"> וַתָּשֶׁת עָלַי כַּפֶּכָה. </w:t>
      </w:r>
      <w:r>
        <w:rPr>
          <w:rFonts w:ascii="David" w:hAnsi="David" w:cs="David"/>
          <w:color w:val="000000"/>
          <w:rtl/>
        </w:rPr>
        <w:t>(בראשית ו)</w:t>
      </w:r>
      <w:r>
        <w:rPr>
          <w:rFonts w:ascii="David" w:hAnsi="David" w:cs="David"/>
          <w:color w:val="000000"/>
          <w:sz w:val="33"/>
          <w:szCs w:val="33"/>
          <w:rtl/>
        </w:rPr>
        <w:t xml:space="preserve"> הַנְּפִילִים הָיוּ בָאָרֶץ, הַיְינוּ דִּכְתִּיב וּמִשָּׁם יִפָּרֵד וְהָיָה לְאַרְבָּעָה רָאשִׁי</w:t>
      </w:r>
      <w:r>
        <w:rPr>
          <w:rFonts w:ascii="David" w:hAnsi="David" w:cs="David"/>
          <w:color w:val="000000"/>
          <w:sz w:val="33"/>
          <w:szCs w:val="33"/>
          <w:rtl/>
        </w:rPr>
        <w:t xml:space="preserve">ם. מֵאֲתָר דְּאִתְפְּרַשׁ גִּנְתָּא, אִקְרֵי הַנְּפִילִים, דִּכְתִּיב וּמִשָּׁם יִפָּרֵד. הָיוּ בָאָרֶץ בַּיָּמִים הָהֵם, וְלָא לְבָתַר זִמְנָא. עַד דְּאָתָא יְהוֹשֻׁעַ, וּבְנֵי הָאֱלֹהִים אִסְטָמָרוּ. </w:t>
      </w:r>
    </w:p>
    <w:p w14:paraId="6AF360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דְּאָתָא שְׁלמֹה וּבְנוֹת הָאָדָם אִתְכְּלָלָא, </w:t>
      </w:r>
      <w:r>
        <w:rPr>
          <w:rFonts w:ascii="David" w:hAnsi="David" w:cs="David"/>
          <w:color w:val="000000"/>
          <w:sz w:val="33"/>
          <w:szCs w:val="33"/>
          <w:rtl/>
        </w:rPr>
        <w:t xml:space="preserve">הֲדָא הוּא דִכְתִיב, </w:t>
      </w:r>
      <w:r>
        <w:rPr>
          <w:rFonts w:ascii="David" w:hAnsi="David" w:cs="David"/>
          <w:color w:val="000000"/>
          <w:rtl/>
        </w:rPr>
        <w:t>(קהלת ב)</w:t>
      </w:r>
      <w:r>
        <w:rPr>
          <w:rFonts w:ascii="David" w:hAnsi="David" w:cs="David"/>
          <w:color w:val="000000"/>
          <w:sz w:val="33"/>
          <w:szCs w:val="33"/>
          <w:rtl/>
        </w:rPr>
        <w:t xml:space="preserve"> וְתַעֲנוּגוֹת. תַּעֲנֻגֹת קָארֵי </w:t>
      </w:r>
      <w:r>
        <w:rPr>
          <w:rFonts w:ascii="David" w:hAnsi="David" w:cs="David"/>
          <w:color w:val="000000"/>
          <w:rtl/>
        </w:rPr>
        <w:t>(תענוגים לא קארי)</w:t>
      </w:r>
      <w:r>
        <w:rPr>
          <w:rFonts w:ascii="David" w:hAnsi="David" w:cs="David"/>
          <w:color w:val="000000"/>
          <w:sz w:val="33"/>
          <w:szCs w:val="33"/>
          <w:rtl/>
        </w:rPr>
        <w:t xml:space="preserve"> בְּנֵי הָאָדָם </w:t>
      </w:r>
      <w:r>
        <w:rPr>
          <w:rFonts w:ascii="David" w:hAnsi="David" w:cs="David"/>
          <w:color w:val="000000"/>
          <w:rtl/>
        </w:rPr>
        <w:t>(נ''א דאתרמיזו)</w:t>
      </w:r>
      <w:r>
        <w:rPr>
          <w:rFonts w:ascii="David" w:hAnsi="David" w:cs="David"/>
          <w:color w:val="000000"/>
          <w:sz w:val="33"/>
          <w:szCs w:val="33"/>
          <w:rtl/>
        </w:rPr>
        <w:t xml:space="preserve"> דְּאִתְרְמִיוּ מֵהַאי רוּחִין אַחֲרָנִין, דְּלָא אִתְכְּלָלוּ בְּחָכְמָה עִלָּאָה. דִּכְתִּיב, </w:t>
      </w:r>
      <w:r>
        <w:rPr>
          <w:rFonts w:ascii="David" w:hAnsi="David" w:cs="David"/>
          <w:color w:val="000000"/>
          <w:rtl/>
        </w:rPr>
        <w:t>(מלכים א ה)</w:t>
      </w:r>
      <w:r>
        <w:rPr>
          <w:rFonts w:ascii="David" w:hAnsi="David" w:cs="David"/>
          <w:color w:val="000000"/>
          <w:sz w:val="33"/>
          <w:szCs w:val="33"/>
          <w:rtl/>
        </w:rPr>
        <w:t xml:space="preserve"> וַיְיָ' נָתַן חָכְמָה לִשְׁלֹמֹה. וּכ</w:t>
      </w:r>
      <w:r>
        <w:rPr>
          <w:rFonts w:ascii="David" w:hAnsi="David" w:cs="David"/>
          <w:color w:val="000000"/>
          <w:sz w:val="33"/>
          <w:szCs w:val="33"/>
          <w:rtl/>
        </w:rPr>
        <w:t xml:space="preserve">ְתִיב </w:t>
      </w:r>
      <w:r>
        <w:rPr>
          <w:rFonts w:ascii="David" w:hAnsi="David" w:cs="David"/>
          <w:color w:val="000000"/>
          <w:rtl/>
        </w:rPr>
        <w:t>(מלכים א ה)</w:t>
      </w:r>
      <w:r>
        <w:rPr>
          <w:rFonts w:ascii="David" w:hAnsi="David" w:cs="David"/>
          <w:color w:val="000000"/>
          <w:sz w:val="33"/>
          <w:szCs w:val="33"/>
          <w:rtl/>
        </w:rPr>
        <w:t xml:space="preserve"> וַיֶּחְכַּם מִכָּל הָאָדָם. מִשּׁוּם דְּהָנֵי לָא אִתְכָּלָלוּ בְּאָדָם. </w:t>
      </w:r>
    </w:p>
    <w:p w14:paraId="15C0FE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וַיְיָ' נָתַן חָכְמָה, ה' עִלָּאָה. וַיֶּחְכַּם, דְּמִינָהּ אִתְחַכָּם לְתַתָּא. הֵמָּה הַגִּבּוֹרִים אֲשֶׁר מֵעוֹלָם, עוֹלָם דִּלְעֵילָּא. אַנְשֵׁי הַשֵּׁם, דְּאִ</w:t>
      </w:r>
      <w:r>
        <w:rPr>
          <w:rFonts w:ascii="David" w:hAnsi="David" w:cs="David"/>
          <w:color w:val="000000"/>
          <w:sz w:val="33"/>
          <w:szCs w:val="33"/>
          <w:rtl/>
        </w:rPr>
        <w:t>תְנָהֲגָן בִּשְׁמָא. מַאי שְׁמָא. שְׁמָא קַדִּישָׁא, דְּאִתְנָהֲגָן בֵּיהּ דְּלָא קַדִּישִׁין לְתַתָּא, וְלָא אִתְנָהֲגָן אֶלָּא בִּשְׁמָא. אַנְשֵׁי הַשֵּׁם סְתָם, וְלָא אַנְשֵׁי הוי''ה. לָאו מִסְתִּים סְתִימָא, אֶלָּא גְּרִיעוּתָא, וְלָא גְּרִיעוּתָא אַנְ</w:t>
      </w:r>
      <w:r>
        <w:rPr>
          <w:rFonts w:ascii="David" w:hAnsi="David" w:cs="David"/>
          <w:color w:val="000000"/>
          <w:sz w:val="33"/>
          <w:szCs w:val="33"/>
          <w:rtl/>
        </w:rPr>
        <w:t xml:space="preserve">שֵׁי הַשֵּׁם סְתָם, מִכְּלָלָא דְּאָדָם נַפְקוּ, כְּתִיב </w:t>
      </w:r>
      <w:r>
        <w:rPr>
          <w:rFonts w:ascii="David" w:hAnsi="David" w:cs="David"/>
          <w:color w:val="000000"/>
          <w:rtl/>
        </w:rPr>
        <w:t>(תהלים מט)</w:t>
      </w:r>
      <w:r>
        <w:rPr>
          <w:rFonts w:ascii="David" w:hAnsi="David" w:cs="David"/>
          <w:color w:val="000000"/>
          <w:sz w:val="33"/>
          <w:szCs w:val="33"/>
          <w:rtl/>
        </w:rPr>
        <w:t xml:space="preserve"> אָדָם בִּיקָר בַּל יָלִין, אָדָם בִּיקָר, בְּיָקִרוּ דְּמַלְכָּא, בַּל יָלִין, בְּלָא רוּחָא. </w:t>
      </w:r>
    </w:p>
    <w:p w14:paraId="27E0E6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תְּלֵיסַר מַלְכֵּי קְרָבָא, בְּשִׁבְעָה. שִׁבְעָה. מַלְכִּין בְּאַרְעָא, אִתְחֲזִיאוּ נָצְחֵ</w:t>
      </w:r>
      <w:r>
        <w:rPr>
          <w:rFonts w:ascii="David" w:hAnsi="David" w:cs="David"/>
          <w:color w:val="000000"/>
          <w:sz w:val="33"/>
          <w:szCs w:val="33"/>
          <w:rtl/>
        </w:rPr>
        <w:t xml:space="preserve">י קְרָבָא. תִּשְׁעָה דְּסַלְּקִין בְּדַרְגִּין, דְּרַהֲטִין בִּרְעוּתְהוֹן, וְלֵית דְּיִמְחֵי בִּידֵיהוֹן. חֲמִשָּׁה מַלְכִּין קַיְימִין בִּבְהִילוּ, לְקַמֵּי אַרְבַּע לָא יַכְלִין לְמֵיקָם. </w:t>
      </w:r>
    </w:p>
    <w:p w14:paraId="79F448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אַרְבַּע מַלְכִּין נָפְקִין לְקַדְמוּת אַרְבַּע, בְּהוֹן תַּלְי</w:t>
      </w:r>
      <w:r>
        <w:rPr>
          <w:rFonts w:ascii="David" w:hAnsi="David" w:cs="David"/>
          <w:color w:val="000000"/>
          <w:sz w:val="33"/>
          <w:szCs w:val="33"/>
          <w:rtl/>
        </w:rPr>
        <w:t>ָין כַּעֲנָבִין בְּאִתְכְּלָא צְרִירָן בְּהוּ שִׁבְעָה רְהִיטִין. סָהֲדִין סָהֲדוּתָא וְלָא קַיְימִין בְּדוּכְתַּיְיהוּ. אִילָנָא דְּמִבְסָם יָתִיב בְּגוֹ. בַּעֲנָפוֹי אֲחִידָן וּמְקַנְנָן צִפֹּרִין. תְּחוֹתוֹי תַּטְלֵל חֵיוָתָא דִּשְׁלִיטָא בְּהַהוּא אִיל</w:t>
      </w:r>
      <w:r>
        <w:rPr>
          <w:rFonts w:ascii="David" w:hAnsi="David" w:cs="David"/>
          <w:color w:val="000000"/>
          <w:sz w:val="33"/>
          <w:szCs w:val="33"/>
          <w:rtl/>
        </w:rPr>
        <w:t xml:space="preserve">ָנָא בִּתְרֵי כְּבִישִׁין, לְמֵהַךְ בְּשִׁבְעָה סַמְכִין סָחֲרָנֵיהּ, בְּאַרְבַּע חֵיוָון, מִתְגַּלְגְּלִין בְּאַרְבַּע סִטְרִין. </w:t>
      </w:r>
    </w:p>
    <w:p w14:paraId="2B8D2D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חִוְיָא דְּרָהִיט בש''ע דִּלּוּגִין, דָּלִיג עַל טוּרִין, מְקַפֵּץ עַל גִּבְעָתָא, דִּכְתִּיב, </w:t>
      </w:r>
      <w:r>
        <w:rPr>
          <w:rFonts w:ascii="David" w:hAnsi="David" w:cs="David"/>
          <w:color w:val="000000"/>
          <w:rtl/>
        </w:rPr>
        <w:t>(שיר השירים ב)</w:t>
      </w:r>
      <w:r>
        <w:rPr>
          <w:rFonts w:ascii="David" w:hAnsi="David" w:cs="David"/>
          <w:color w:val="000000"/>
          <w:sz w:val="33"/>
          <w:szCs w:val="33"/>
          <w:rtl/>
        </w:rPr>
        <w:t xml:space="preserve"> מְדַלֵּג עַל הֶהָרִים מְקַפֵּץ עַל הַגְּבָעוֹת. זְנָבֵיהּ בְּפוּמֵיהּ, בְּשִׁנוֹי, נָקִיב בִּתְרֵין גִּיסִין. כַּד נָטִיל גִּיסְטְרָא אִתְעָבִיד ל</w:t>
      </w:r>
      <w:r>
        <w:rPr>
          <w:rFonts w:ascii="David" w:hAnsi="David" w:cs="David"/>
          <w:color w:val="000000"/>
          <w:sz w:val="33"/>
          <w:szCs w:val="33"/>
          <w:rtl/>
        </w:rPr>
        <w:t xml:space="preserve">ִתְלַת רוּחִין. </w:t>
      </w:r>
    </w:p>
    <w:p w14:paraId="620D4A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וַיִּתְהַלֵּךְ חֲנוֹךְ אֶת הָאֱלֹהִים. וּכְתִיב </w:t>
      </w:r>
      <w:r>
        <w:rPr>
          <w:rFonts w:ascii="David" w:hAnsi="David" w:cs="David"/>
          <w:color w:val="000000"/>
          <w:rtl/>
        </w:rPr>
        <w:t>(משלי כב)</w:t>
      </w:r>
      <w:r>
        <w:rPr>
          <w:rFonts w:ascii="David" w:hAnsi="David" w:cs="David"/>
          <w:color w:val="000000"/>
          <w:sz w:val="33"/>
          <w:szCs w:val="33"/>
          <w:rtl/>
        </w:rPr>
        <w:t xml:space="preserve"> חֲנוֹךְ לַנַּעַר עַל פִּי דַּרְכּוֹ. לַנַּעַר הַיָּדוּעַ. אֶת הָאֱלֹהִים, וְלָא אֶת יְיָ'. וְאֵינֶנּוּ, בְּשֵׁם זֶה, כִּי לָקַח אוֹתוֹ אֱלֹהִים לְהִקָרֵא בִּשְׁמוֹ. תְּלַת </w:t>
      </w:r>
      <w:r>
        <w:rPr>
          <w:rFonts w:ascii="David" w:hAnsi="David" w:cs="David"/>
          <w:color w:val="000000"/>
          <w:sz w:val="33"/>
          <w:szCs w:val="33"/>
          <w:rtl/>
        </w:rPr>
        <w:t xml:space="preserve">בָּתֵּי דִּינִין, אַרְבַּע אִינּוּן. אַרְבַּע בָּתֵּי דִּינִין דִּלְעֵילָּא. אַרְבַּע לְתַתָּא. דִּכְתִּיב, </w:t>
      </w:r>
      <w:r>
        <w:rPr>
          <w:rFonts w:ascii="David" w:hAnsi="David" w:cs="David"/>
          <w:color w:val="000000"/>
          <w:rtl/>
        </w:rPr>
        <w:t>(ויקרא יט)</w:t>
      </w:r>
      <w:r>
        <w:rPr>
          <w:rFonts w:ascii="David" w:hAnsi="David" w:cs="David"/>
          <w:color w:val="000000"/>
          <w:sz w:val="33"/>
          <w:szCs w:val="33"/>
          <w:rtl/>
        </w:rPr>
        <w:t xml:space="preserve"> לֹא תַעֲשׂוּ עָוֶל בַּמִּשְׁפָּט בַּמִּדָּה בַּמִּשְׁקָל וּבַמְּשׂוּרָה. דִּינָא קַשְׁיָא. דִּינָא דְּלָא קַשְׁיָא, דִּינָא בְּשִׁקּוּלָא</w:t>
      </w:r>
      <w:r>
        <w:rPr>
          <w:rFonts w:ascii="David" w:hAnsi="David" w:cs="David"/>
          <w:color w:val="000000"/>
          <w:sz w:val="33"/>
          <w:szCs w:val="33"/>
          <w:rtl/>
        </w:rPr>
        <w:t xml:space="preserve">, דִּינָא דְּלָא בְּשִׁקּוּלָא. דִּינָא רַפְיָא. </w:t>
      </w:r>
      <w:r>
        <w:rPr>
          <w:rFonts w:ascii="David" w:hAnsi="David" w:cs="David"/>
          <w:color w:val="000000"/>
          <w:rtl/>
        </w:rPr>
        <w:t>(דינא)</w:t>
      </w:r>
      <w:r>
        <w:rPr>
          <w:rFonts w:ascii="David" w:hAnsi="David" w:cs="David"/>
          <w:color w:val="000000"/>
          <w:sz w:val="33"/>
          <w:szCs w:val="33"/>
          <w:rtl/>
        </w:rPr>
        <w:t xml:space="preserve"> דְּאֲפִילּוּ לָא הַאי וְלָא הַאי. </w:t>
      </w:r>
    </w:p>
    <w:p w14:paraId="32F24224" w14:textId="77777777" w:rsidR="00000000" w:rsidRDefault="00AC0C38">
      <w:pPr>
        <w:pStyle w:val="NormalWeb"/>
        <w:bidi/>
        <w:jc w:val="both"/>
        <w:divId w:val="2058580902"/>
        <w:rPr>
          <w:rFonts w:ascii="David" w:hAnsi="David" w:cs="David"/>
          <w:color w:val="000000"/>
          <w:sz w:val="45"/>
          <w:szCs w:val="45"/>
          <w:rtl/>
        </w:rPr>
      </w:pPr>
      <w:r>
        <w:rPr>
          <w:rFonts w:ascii="David" w:hAnsi="David" w:cs="David"/>
          <w:color w:val="000000"/>
          <w:sz w:val="33"/>
          <w:szCs w:val="33"/>
          <w:rtl/>
        </w:rPr>
        <w:t>וַיְהִי כִּי הֵחֵל הָאָדָם לָרֹב עַל פְּנֵי הָאֲדָמָה. הֵחֵל הָאָדָם לָרֹב. הַיְינוּ דִּכְתִּיב בְּשַׁגַּם וְגוֹ', הָאָדָם דִּלְעֵילָּא. וּכְתִיב עַל פְּנֵי הָאֲדָמ</w:t>
      </w:r>
      <w:r>
        <w:rPr>
          <w:rFonts w:ascii="David" w:hAnsi="David" w:cs="David"/>
          <w:color w:val="000000"/>
          <w:sz w:val="33"/>
          <w:szCs w:val="33"/>
          <w:rtl/>
        </w:rPr>
        <w:t xml:space="preserve">ָה. </w:t>
      </w:r>
      <w:r>
        <w:rPr>
          <w:rFonts w:ascii="David" w:hAnsi="David" w:cs="David"/>
          <w:color w:val="000000"/>
          <w:rtl/>
        </w:rPr>
        <w:t>(שמות לה)</w:t>
      </w:r>
      <w:r>
        <w:rPr>
          <w:rFonts w:ascii="David" w:hAnsi="David" w:cs="David"/>
          <w:color w:val="000000"/>
          <w:sz w:val="33"/>
          <w:szCs w:val="33"/>
          <w:rtl/>
        </w:rPr>
        <w:t xml:space="preserve"> וּמֹשֶׁה לָא יָדַע כִּי קָרַן עוֹר פָּנָיו, הַיְינוּ דִּכְתִּיב, </w:t>
      </w:r>
      <w:r>
        <w:rPr>
          <w:rFonts w:ascii="David" w:hAnsi="David" w:cs="David"/>
          <w:color w:val="000000"/>
          <w:rtl/>
        </w:rPr>
        <w:t>(בראשית ג)</w:t>
      </w:r>
      <w:r>
        <w:rPr>
          <w:rFonts w:ascii="David" w:hAnsi="David" w:cs="David"/>
          <w:color w:val="000000"/>
          <w:sz w:val="33"/>
          <w:szCs w:val="33"/>
          <w:rtl/>
        </w:rPr>
        <w:t xml:space="preserve"> כָּתְנוֹת עוֹר. קָרַן, דִּכְתִּיב, </w:t>
      </w:r>
      <w:r>
        <w:rPr>
          <w:rFonts w:ascii="David" w:hAnsi="David" w:cs="David"/>
          <w:color w:val="000000"/>
          <w:rtl/>
        </w:rPr>
        <w:t>(שמואל א טז)</w:t>
      </w:r>
      <w:r>
        <w:rPr>
          <w:rFonts w:ascii="David" w:hAnsi="David" w:cs="David"/>
          <w:color w:val="000000"/>
          <w:sz w:val="33"/>
          <w:szCs w:val="33"/>
          <w:rtl/>
        </w:rPr>
        <w:t xml:space="preserve"> וַיִּקַּח שְׁמוּאֵל אֶת קֶרֶן הַשֶּׁמֶן. לֵית מְשִׁיחָא אֶלָּא בְּקֶרֶן, </w:t>
      </w:r>
      <w:r>
        <w:rPr>
          <w:rFonts w:ascii="David" w:hAnsi="David" w:cs="David"/>
          <w:color w:val="000000"/>
          <w:rtl/>
        </w:rPr>
        <w:t>(תהלים פט)</w:t>
      </w:r>
      <w:r>
        <w:rPr>
          <w:rFonts w:ascii="David" w:hAnsi="David" w:cs="David"/>
          <w:color w:val="000000"/>
          <w:sz w:val="33"/>
          <w:szCs w:val="33"/>
          <w:rtl/>
        </w:rPr>
        <w:t xml:space="preserve"> וּבְשִׁמְךָ תָּרוּם קַרְנִנוּ. </w:t>
      </w:r>
      <w:r>
        <w:rPr>
          <w:rFonts w:ascii="David" w:hAnsi="David" w:cs="David"/>
          <w:color w:val="000000"/>
          <w:rtl/>
        </w:rPr>
        <w:t>(תה</w:t>
      </w:r>
      <w:r>
        <w:rPr>
          <w:rFonts w:ascii="David" w:hAnsi="David" w:cs="David"/>
          <w:color w:val="000000"/>
          <w:rtl/>
        </w:rPr>
        <w:t>לים קלב)</w:t>
      </w:r>
      <w:r>
        <w:rPr>
          <w:rFonts w:ascii="David" w:hAnsi="David" w:cs="David"/>
          <w:color w:val="000000"/>
          <w:sz w:val="33"/>
          <w:szCs w:val="33"/>
          <w:rtl/>
        </w:rPr>
        <w:t xml:space="preserve"> שָׁם אַצְמִיחַ קֶרֶן לְדָוִד. הַיְינוּ עֲשִׂירָאָה דְּמַלְכָּא. וְאַתְיָא מִן יוֹבְלָא דְּהִיא אִימָא, דִּכְתִּיב, </w:t>
      </w:r>
      <w:r>
        <w:rPr>
          <w:rFonts w:ascii="David" w:hAnsi="David" w:cs="David"/>
          <w:color w:val="000000"/>
          <w:rtl/>
        </w:rPr>
        <w:t>(יהושע ו)</w:t>
      </w:r>
      <w:r>
        <w:rPr>
          <w:rFonts w:ascii="David" w:hAnsi="David" w:cs="David"/>
          <w:color w:val="000000"/>
          <w:sz w:val="33"/>
          <w:szCs w:val="33"/>
          <w:rtl/>
        </w:rPr>
        <w:t xml:space="preserve"> וְהָיָה בִּמְשׁוֹךְ בְּקֶרֶן הַיּוֹבֵל. קֶרֶן בְּיוֹבְלָא אִתְעַטָּר עֲשִׂירָאָה בְּאִימָּא. קֶרֶן, דְּנָטִיל קֶרֶן וְרוּח</w:t>
      </w:r>
      <w:r>
        <w:rPr>
          <w:rFonts w:ascii="David" w:hAnsi="David" w:cs="David"/>
          <w:color w:val="000000"/>
          <w:sz w:val="33"/>
          <w:szCs w:val="33"/>
          <w:rtl/>
        </w:rPr>
        <w:t xml:space="preserve">ַ לְאָתָבָא רוּחֵיהּ לֵיהּ. </w:t>
      </w:r>
      <w:r>
        <w:rPr>
          <w:rFonts w:ascii="David" w:hAnsi="David" w:cs="David"/>
          <w:color w:val="000000"/>
          <w:sz w:val="33"/>
          <w:szCs w:val="33"/>
          <w:rtl/>
        </w:rPr>
        <w:br/>
      </w:r>
      <w:bookmarkStart w:id="700" w:name="HtmpReportNum0336_L2"/>
      <w:bookmarkStart w:id="701" w:name="דףBקע''טBע''ב"/>
      <w:bookmarkEnd w:id="700"/>
      <w:bookmarkEnd w:id="701"/>
    </w:p>
    <w:p w14:paraId="12E03207" w14:textId="77777777" w:rsidR="00000000" w:rsidRDefault="00AC0C38">
      <w:pPr>
        <w:pStyle w:val="NormalWeb"/>
        <w:bidi/>
        <w:jc w:val="both"/>
        <w:divId w:val="2058580902"/>
        <w:rPr>
          <w:rFonts w:ascii="David" w:hAnsi="David" w:cs="David"/>
          <w:color w:val="000000"/>
          <w:sz w:val="33"/>
          <w:szCs w:val="33"/>
          <w:rtl/>
        </w:rPr>
      </w:pPr>
      <w:hyperlink w:anchor="דף_קע''ט_ע''ב!" w:history="1">
        <w:r>
          <w:rPr>
            <w:rStyle w:val="Hyperlink"/>
            <w:rFonts w:ascii="David" w:hAnsi="David" w:cs="David"/>
            <w:b/>
            <w:bCs/>
            <w:sz w:val="45"/>
            <w:szCs w:val="45"/>
            <w:rtl/>
          </w:rPr>
          <w:t>דף קע''ט ע''ב</w:t>
        </w:r>
      </w:hyperlink>
    </w:p>
    <w:p w14:paraId="3DEBECF1" w14:textId="77777777" w:rsidR="00000000" w:rsidRDefault="00AC0C38">
      <w:pPr>
        <w:pStyle w:val="NormalWeb"/>
        <w:bidi/>
        <w:spacing w:after="330" w:afterAutospacing="0"/>
        <w:jc w:val="both"/>
        <w:divId w:val="2058580902"/>
        <w:rPr>
          <w:rFonts w:ascii="David" w:hAnsi="David" w:cs="David"/>
          <w:color w:val="000000"/>
          <w:sz w:val="33"/>
          <w:szCs w:val="33"/>
          <w:rtl/>
        </w:rPr>
      </w:pPr>
      <w:r>
        <w:rPr>
          <w:rFonts w:ascii="David" w:hAnsi="David" w:cs="David"/>
          <w:color w:val="000000"/>
          <w:sz w:val="33"/>
          <w:szCs w:val="33"/>
          <w:rtl/>
        </w:rPr>
        <w:t xml:space="preserve">וְהַאי קֶרֶן דְּיוֹבְלָא הוּא. וְיוֹבֵל ה'. וה' נְשִׁיבָא דְּרוּחָא לְכֹלָּא. וְכֹלָּא תַּיְיבִין לְאַתְרַיְיהוּ, דִּכְתִּיב, </w:t>
      </w:r>
      <w:r>
        <w:rPr>
          <w:rFonts w:ascii="David" w:hAnsi="David" w:cs="David"/>
          <w:color w:val="000000"/>
          <w:rtl/>
        </w:rPr>
        <w:t>(ירמיה א)</w:t>
      </w:r>
      <w:r>
        <w:rPr>
          <w:rFonts w:ascii="David" w:hAnsi="David" w:cs="David"/>
          <w:color w:val="000000"/>
          <w:sz w:val="33"/>
          <w:szCs w:val="33"/>
          <w:rtl/>
        </w:rPr>
        <w:t xml:space="preserve"> אֲהָהּ יְיָ' אֱלֹהִים, כַּד אִתְחָזֵי ה' לה', יְיָ' אֱלהִים אִתְקְרֵי שֵׁם מָלֵּא וּכְתִיב </w:t>
      </w:r>
      <w:r>
        <w:rPr>
          <w:rFonts w:ascii="David" w:hAnsi="David" w:cs="David"/>
          <w:color w:val="000000"/>
          <w:rtl/>
        </w:rPr>
        <w:t>(ישעיה ב)</w:t>
      </w:r>
      <w:r>
        <w:rPr>
          <w:rFonts w:ascii="David" w:hAnsi="David" w:cs="David"/>
          <w:color w:val="000000"/>
          <w:sz w:val="33"/>
          <w:szCs w:val="33"/>
          <w:rtl/>
        </w:rPr>
        <w:t xml:space="preserve"> וְנִשְׂגַּב יְיָ' ל</w:t>
      </w:r>
      <w:r>
        <w:rPr>
          <w:rFonts w:ascii="David" w:hAnsi="David" w:cs="David"/>
          <w:color w:val="000000"/>
          <w:sz w:val="33"/>
          <w:szCs w:val="33"/>
          <w:rtl/>
        </w:rPr>
        <w:t xml:space="preserve">ְבַדּוֹ בַּיּוֹם הַהוּא. </w:t>
      </w:r>
      <w:r>
        <w:rPr>
          <w:rFonts w:ascii="David" w:hAnsi="David" w:cs="David"/>
          <w:color w:val="000000"/>
          <w:rtl/>
        </w:rPr>
        <w:t>(ס''א כד אתחזר ה' לה' ואסתלק י' פורענותא אתי לעלמא ואי לאו בשביל אדם יהו''ה לא אתקיים עלמא וכלא אתחרב ועל דא כתיב ונשגב וגו')</w:t>
      </w:r>
      <w:r>
        <w:rPr>
          <w:rFonts w:ascii="David" w:hAnsi="David" w:cs="David"/>
          <w:color w:val="000000"/>
          <w:sz w:val="33"/>
          <w:szCs w:val="33"/>
          <w:rtl/>
        </w:rPr>
        <w:t xml:space="preserve"> עַל כֵּן סָתִים וְאִתְעַטַּר צְנִיעוּתָא דְּמַלְכָּא, דְּהַיְינוּ סִפְרָא דִּצְנִיעוּתָא. זַכָּאָה </w:t>
      </w:r>
      <w:r>
        <w:rPr>
          <w:rFonts w:ascii="David" w:hAnsi="David" w:cs="David"/>
          <w:color w:val="000000"/>
          <w:rtl/>
        </w:rPr>
        <w:t xml:space="preserve">(נ''א </w:t>
      </w:r>
      <w:r>
        <w:rPr>
          <w:rFonts w:ascii="David" w:hAnsi="David" w:cs="David"/>
          <w:color w:val="000000"/>
          <w:rtl/>
        </w:rPr>
        <w:t>למאן דנפק וידע)</w:t>
      </w:r>
      <w:r>
        <w:rPr>
          <w:rFonts w:ascii="David" w:hAnsi="David" w:cs="David"/>
          <w:color w:val="000000"/>
          <w:sz w:val="33"/>
          <w:szCs w:val="33"/>
          <w:rtl/>
        </w:rPr>
        <w:t xml:space="preserve"> לְמַאן דְּעָאל וְנָפַק וְיָדַע שְׁבִילוֹי וְאָרְחוֹי. </w:t>
      </w:r>
      <w:r>
        <w:rPr>
          <w:rFonts w:ascii="David" w:hAnsi="David" w:cs="David"/>
          <w:color w:val="000000"/>
          <w:sz w:val="33"/>
          <w:szCs w:val="33"/>
          <w:rtl/>
        </w:rPr>
        <w:br/>
      </w:r>
      <w:bookmarkStart w:id="702" w:name="HtmpReportNum0008_L3"/>
      <w:bookmarkStart w:id="703" w:name="פרשתBואתהBתצוה"/>
      <w:bookmarkEnd w:id="702"/>
      <w:bookmarkEnd w:id="703"/>
    </w:p>
    <w:p w14:paraId="1EEDAE72"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287B1788">
          <v:rect id="_x0000_i1047" style="width:0;height:1.5pt" o:hralign="center" o:hrstd="t" o:hr="t" fillcolor="#a0a0a0" stroked="f"/>
        </w:pict>
      </w:r>
    </w:p>
    <w:p w14:paraId="1F4A1D8A" w14:textId="77777777" w:rsidR="00000000" w:rsidRDefault="00AC0C38">
      <w:pPr>
        <w:bidi/>
        <w:jc w:val="both"/>
        <w:divId w:val="2058580902"/>
        <w:rPr>
          <w:rFonts w:ascii="David" w:eastAsia="Times New Roman" w:hAnsi="David" w:cs="David"/>
          <w:color w:val="000000"/>
          <w:sz w:val="59"/>
          <w:szCs w:val="59"/>
          <w:rtl/>
        </w:rPr>
      </w:pPr>
    </w:p>
    <w:p w14:paraId="795BED9A" w14:textId="77777777" w:rsidR="00000000" w:rsidRDefault="00AC0C38">
      <w:pPr>
        <w:pStyle w:val="NormalWeb"/>
        <w:bidi/>
        <w:jc w:val="both"/>
        <w:divId w:val="2058580902"/>
        <w:rPr>
          <w:rFonts w:ascii="David" w:hAnsi="David" w:cs="David"/>
          <w:color w:val="000000"/>
          <w:sz w:val="33"/>
          <w:szCs w:val="33"/>
          <w:rtl/>
        </w:rPr>
      </w:pPr>
      <w:hyperlink w:anchor="פרשת_ואתה_תצוה!" w:history="1">
        <w:r>
          <w:rPr>
            <w:rStyle w:val="Hyperlink"/>
            <w:rFonts w:ascii="David" w:hAnsi="David" w:cs="David"/>
            <w:b/>
            <w:bCs/>
            <w:sz w:val="59"/>
            <w:szCs w:val="59"/>
            <w:rtl/>
          </w:rPr>
          <w:t>פרשת ואתה תצוה</w:t>
        </w:r>
      </w:hyperlink>
    </w:p>
    <w:p w14:paraId="56B72F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(דף קע''ט ע''ב)</w:t>
      </w:r>
      <w:r>
        <w:rPr>
          <w:rFonts w:ascii="David" w:hAnsi="David" w:cs="David"/>
          <w:color w:val="000000"/>
          <w:rtl/>
        </w:rPr>
        <w:t xml:space="preserve"> </w:t>
      </w:r>
      <w:r>
        <w:rPr>
          <w:rFonts w:ascii="David" w:hAnsi="David" w:cs="David"/>
          <w:color w:val="000000"/>
          <w:rtl/>
        </w:rPr>
        <w:t>(שמות כז)</w:t>
      </w:r>
      <w:r>
        <w:rPr>
          <w:rFonts w:ascii="David" w:hAnsi="David" w:cs="David"/>
          <w:color w:val="000000"/>
          <w:sz w:val="33"/>
          <w:szCs w:val="33"/>
          <w:rtl/>
        </w:rPr>
        <w:t xml:space="preserve"> וְאַתָּה תְּצַוֵּה אֶת בְּנֵי יִשְׂרָאֵל וְגו'. וְאַתָּה הַקְרֵב</w:t>
      </w:r>
      <w:r>
        <w:rPr>
          <w:rFonts w:ascii="David" w:hAnsi="David" w:cs="David"/>
          <w:color w:val="000000"/>
          <w:sz w:val="33"/>
          <w:szCs w:val="33"/>
          <w:rtl/>
        </w:rPr>
        <w:t xml:space="preserve"> אֵלֶיךָ אֶת אַהֲרֹן אָחִיךָ וְגו'. אָמַר רִבִּי חִיָּיא, מַאי שְׁנָא הָכָא מִבְכָל אֲתָר, דִּכְתִּיב וְאַתָּה הַקְרֵב אֵלֶיךָ וְאַתָּה תְּדַבֵּר אֶל כָּל חַכְמֵי לֵב. וְאַתָּה תְּצַוֵּה אֶת בְּנִי יִשְׂרָאֵל. </w:t>
      </w:r>
      <w:r>
        <w:rPr>
          <w:rFonts w:ascii="David" w:hAnsi="David" w:cs="David"/>
          <w:color w:val="000000"/>
          <w:rtl/>
        </w:rPr>
        <w:t>(שמות ל)</w:t>
      </w:r>
      <w:r>
        <w:rPr>
          <w:rFonts w:ascii="David" w:hAnsi="David" w:cs="David"/>
          <w:color w:val="000000"/>
          <w:sz w:val="33"/>
          <w:szCs w:val="33"/>
          <w:rtl/>
        </w:rPr>
        <w:t xml:space="preserve"> וְאַתָּה קַח לְךָ בְּשָׂמִים רֹאשׁ מָ</w:t>
      </w:r>
      <w:r>
        <w:rPr>
          <w:rFonts w:ascii="David" w:hAnsi="David" w:cs="David"/>
          <w:color w:val="000000"/>
          <w:sz w:val="33"/>
          <w:szCs w:val="33"/>
          <w:rtl/>
        </w:rPr>
        <w:t xml:space="preserve">ר דְּרוֹר. אֶלָּא כֹּלָּא בְּרָזָא עִלָּאָה אִיהוּ, לְאַכְלְלָא שְׁכִינְתָּא בַהֲדֵיהּ. </w:t>
      </w:r>
    </w:p>
    <w:p w14:paraId="4C997922" w14:textId="77777777" w:rsidR="00000000" w:rsidRDefault="00AC0C38">
      <w:pPr>
        <w:bidi/>
        <w:jc w:val="both"/>
        <w:divId w:val="39539702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וְאַתָּה תְּצַוֶּה אֶת בְּנֵי יִשְׂרָאֵל וְגוֹ'. וְאַתָּה הַקְרֵב אֵלֶיךְ אֶת אַהֲרֹן אָחִיךְ וְגוֹ' </w:t>
      </w:r>
      <w:r>
        <w:rPr>
          <w:rFonts w:ascii="David" w:eastAsia="Times New Roman" w:hAnsi="David" w:cs="David"/>
          <w:color w:val="000000"/>
          <w:sz w:val="23"/>
          <w:szCs w:val="23"/>
          <w:rtl/>
        </w:rPr>
        <w:t>(שמות כז)</w:t>
      </w:r>
      <w:r>
        <w:rPr>
          <w:rFonts w:ascii="David" w:eastAsia="Times New Roman" w:hAnsi="David" w:cs="David"/>
          <w:color w:val="000000"/>
          <w:sz w:val="33"/>
          <w:szCs w:val="33"/>
          <w:rtl/>
        </w:rPr>
        <w:t xml:space="preserve">. אָמַר רַבִּי חִיָּיא, מַה שּׁוֹנֶה כָּאן מִבְּכָל מָקוֹם, שֶׁכָּתוּב וְאַתָּה הַקְרֵב אֵלֶיךְ, וְאַתָּה תְּדַבֵּר אֶל כָּל חַכְמֵי לֵב, וְאַתָּה תְּצַוֶּה אֶת בְּנֵי יִשְׂרָאֵל, </w:t>
      </w:r>
      <w:r>
        <w:rPr>
          <w:rFonts w:ascii="David" w:eastAsia="Times New Roman" w:hAnsi="David" w:cs="David"/>
          <w:color w:val="000000"/>
          <w:sz w:val="23"/>
          <w:szCs w:val="23"/>
          <w:rtl/>
        </w:rPr>
        <w:t>(שמות ל)</w:t>
      </w:r>
      <w:r>
        <w:rPr>
          <w:rFonts w:ascii="David" w:eastAsia="Times New Roman" w:hAnsi="David" w:cs="David"/>
          <w:color w:val="000000"/>
          <w:sz w:val="33"/>
          <w:szCs w:val="33"/>
          <w:rtl/>
        </w:rPr>
        <w:t xml:space="preserve"> וְאַתָּה קַח לְךְ בְּשָׂמִים רֹאשׁ מָר דְּרוֹר? אֶלָּא הַכֹּל בְּסו</w:t>
      </w:r>
      <w:r>
        <w:rPr>
          <w:rFonts w:ascii="David" w:eastAsia="Times New Roman" w:hAnsi="David" w:cs="David"/>
          <w:color w:val="000000"/>
          <w:sz w:val="33"/>
          <w:szCs w:val="33"/>
          <w:rtl/>
        </w:rPr>
        <w:t xml:space="preserve">ֹד עֶלְיוֹן הוּא, לִכְלֹל הַשְּׁכִינָה עִמּוֹ. </w:t>
      </w:r>
    </w:p>
    <w:p w14:paraId="36C8F880" w14:textId="77777777" w:rsidR="00000000" w:rsidRDefault="00AC0C38">
      <w:pPr>
        <w:bidi/>
        <w:jc w:val="both"/>
        <w:divId w:val="2058580902"/>
        <w:rPr>
          <w:rFonts w:ascii="David" w:eastAsia="Times New Roman" w:hAnsi="David" w:cs="David"/>
          <w:color w:val="000000"/>
          <w:sz w:val="33"/>
          <w:szCs w:val="33"/>
          <w:rtl/>
        </w:rPr>
      </w:pPr>
    </w:p>
    <w:p w14:paraId="56F216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יִצְחָק, נְהוֹרָא עִלָּאָה, וּנְהוֹרָא תַּתָּאָה כָּלִיל כַּחֲדָא, אִקְרֵי </w:t>
      </w:r>
      <w:r>
        <w:rPr>
          <w:rFonts w:ascii="David" w:hAnsi="David" w:cs="David"/>
          <w:color w:val="000000"/>
          <w:rtl/>
        </w:rPr>
        <w:t>(קל''ח ע''ב)</w:t>
      </w:r>
      <w:r>
        <w:rPr>
          <w:rFonts w:ascii="David" w:hAnsi="David" w:cs="David"/>
          <w:color w:val="000000"/>
          <w:sz w:val="33"/>
          <w:szCs w:val="33"/>
          <w:rtl/>
        </w:rPr>
        <w:t xml:space="preserve"> וְאַתָּה. כְּמָה דְּאַתְּ אָמַר </w:t>
      </w:r>
      <w:r>
        <w:rPr>
          <w:rFonts w:ascii="David" w:hAnsi="David" w:cs="David"/>
          <w:color w:val="000000"/>
          <w:rtl/>
        </w:rPr>
        <w:t>(נחמיה ט)</w:t>
      </w:r>
      <w:r>
        <w:rPr>
          <w:rFonts w:ascii="David" w:hAnsi="David" w:cs="David"/>
          <w:color w:val="000000"/>
          <w:sz w:val="33"/>
          <w:szCs w:val="33"/>
          <w:rtl/>
        </w:rPr>
        <w:t xml:space="preserve"> וְאַתָּה מְחַיֶּה אֶת כֻּלָּם. וְעַל דָּא לָא כְּתִיב, וְהִקְרַ</w:t>
      </w:r>
      <w:r>
        <w:rPr>
          <w:rFonts w:ascii="David" w:hAnsi="David" w:cs="David"/>
          <w:color w:val="000000"/>
          <w:sz w:val="33"/>
          <w:szCs w:val="33"/>
          <w:rtl/>
        </w:rPr>
        <w:t>בְתָּ אֶת אַהֲרֹן אָחִיךְ. וְצִוִיתָ אֶת בְּנֵי יִשְׂרָאֵל. וְדִבַּרְתָּ אֶל כָּל חַכְמֵי לֵב. בְּגִין דְּהַהוּא זִמְנָא שַׁרְיָא שִׁמְשָׁא בְּסִיהֲרָא, וְאִשְׁתָּתַּף כֹּלָּא כַּחֲדָא, לְשַׁרְיָא עַל אוּמָנוּתָא דְּעוֹבָדָא. אָמַר רִבִּי אֶלְעָזָר, מֵהָכָ</w:t>
      </w:r>
      <w:r>
        <w:rPr>
          <w:rFonts w:ascii="David" w:hAnsi="David" w:cs="David"/>
          <w:color w:val="000000"/>
          <w:sz w:val="33"/>
          <w:szCs w:val="33"/>
          <w:rtl/>
        </w:rPr>
        <w:t xml:space="preserve">א, </w:t>
      </w:r>
      <w:r>
        <w:rPr>
          <w:rFonts w:ascii="David" w:hAnsi="David" w:cs="David"/>
          <w:color w:val="000000"/>
          <w:rtl/>
        </w:rPr>
        <w:t>(שמות לו)</w:t>
      </w:r>
      <w:r>
        <w:rPr>
          <w:rFonts w:ascii="David" w:hAnsi="David" w:cs="David"/>
          <w:color w:val="000000"/>
          <w:sz w:val="33"/>
          <w:szCs w:val="33"/>
          <w:rtl/>
        </w:rPr>
        <w:t xml:space="preserve"> אֲשֶׁר נָתַן יְיָ' חָכְמָה וּתְבוּנָה בָּהֵמָּה. </w:t>
      </w:r>
    </w:p>
    <w:p w14:paraId="2059CC18" w14:textId="77777777" w:rsidR="00000000" w:rsidRDefault="00AC0C38">
      <w:pPr>
        <w:bidi/>
        <w:jc w:val="both"/>
        <w:divId w:val="353724656"/>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יִצְחָק, אוֹר עֶלְיוֹן וְאוֹר תַּחְתּוֹן כְּלוּלִים כְּאֶחָד, נִקְרָאִים וְאַתָּה, כְּמוֹ שֶׁנֶּאֱמַר </w:t>
      </w:r>
      <w:r>
        <w:rPr>
          <w:rFonts w:ascii="David" w:eastAsia="Times New Roman" w:hAnsi="David" w:cs="David"/>
          <w:color w:val="000000"/>
          <w:sz w:val="23"/>
          <w:szCs w:val="23"/>
          <w:rtl/>
        </w:rPr>
        <w:t>(נחמיה ט)</w:t>
      </w:r>
      <w:r>
        <w:rPr>
          <w:rFonts w:ascii="David" w:eastAsia="Times New Roman" w:hAnsi="David" w:cs="David"/>
          <w:color w:val="000000"/>
          <w:sz w:val="33"/>
          <w:szCs w:val="33"/>
          <w:rtl/>
        </w:rPr>
        <w:t xml:space="preserve"> וְאַתָּה מְחַיֶּה אֶת כֻּלָּם. וְעַל כֵּן לֹא כָתוּב וְהִקְרַבְתָּ </w:t>
      </w:r>
      <w:r>
        <w:rPr>
          <w:rFonts w:ascii="David" w:eastAsia="Times New Roman" w:hAnsi="David" w:cs="David"/>
          <w:color w:val="000000"/>
          <w:sz w:val="33"/>
          <w:szCs w:val="33"/>
          <w:rtl/>
        </w:rPr>
        <w:t>אֶת אַהֲרֹן אָחִיךְ. וְצִוִּיתָ אֶת בְּנֵי יִשְׂרָאֵל, וְדִבַּרְתָּ אֶל כָּל חַכְמֵי לֵב. מִשּׁוּם שֶׁבַּזְּמַן הַהוּא מְאִירָה הַשֶּׁמֶשׁ בַּיָּרֵחַ, וּמִשְׁתַּתֵּף הַכֹּל כְּאֶחָד, לִשְׁרוֹת עַל אֻמָּנוּת מַעֲשֵׂה הַמִּשְׁכָּן. אָמַר רַבִּי אֶלְעָזָר, מִ</w:t>
      </w:r>
      <w:r>
        <w:rPr>
          <w:rFonts w:ascii="David" w:eastAsia="Times New Roman" w:hAnsi="David" w:cs="David"/>
          <w:color w:val="000000"/>
          <w:sz w:val="33"/>
          <w:szCs w:val="33"/>
          <w:rtl/>
        </w:rPr>
        <w:t xml:space="preserve">כָּאן </w:t>
      </w:r>
      <w:r>
        <w:rPr>
          <w:rFonts w:ascii="David" w:eastAsia="Times New Roman" w:hAnsi="David" w:cs="David"/>
          <w:color w:val="000000"/>
          <w:sz w:val="23"/>
          <w:szCs w:val="23"/>
          <w:rtl/>
        </w:rPr>
        <w:t>(שמות לו)</w:t>
      </w:r>
      <w:r>
        <w:rPr>
          <w:rFonts w:ascii="David" w:eastAsia="Times New Roman" w:hAnsi="David" w:cs="David"/>
          <w:color w:val="000000"/>
          <w:sz w:val="33"/>
          <w:szCs w:val="33"/>
          <w:rtl/>
        </w:rPr>
        <w:t xml:space="preserve"> אֲשֶׁר נָתַן ה' חָכְמָה וּתְבוּנָה בָּהֵמָּה. </w:t>
      </w:r>
    </w:p>
    <w:p w14:paraId="2FF76666" w14:textId="77777777" w:rsidR="00000000" w:rsidRDefault="00AC0C38">
      <w:pPr>
        <w:bidi/>
        <w:jc w:val="both"/>
        <w:divId w:val="2058580902"/>
        <w:rPr>
          <w:rFonts w:ascii="David" w:eastAsia="Times New Roman" w:hAnsi="David" w:cs="David"/>
          <w:color w:val="000000"/>
          <w:sz w:val="33"/>
          <w:szCs w:val="33"/>
          <w:rtl/>
        </w:rPr>
      </w:pPr>
    </w:p>
    <w:p w14:paraId="41201A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אָמַר מֵהָכָא, וְאַתָּה תְּדַבֵּר אֶל כָּל חַכְמֵי לֵב אֲשֶׁר מִלֵּאתִיו רוּחַ חָכְמָה. אֲשֶׁר מִלֵּאתִים מִבָּעֵי לֵיהּ. אֶלָּא אֲשֶׁר מִלֵּאתִיו, לְהַהוּא לִבָּא, מִלֵּאתִי</w:t>
      </w:r>
      <w:r>
        <w:rPr>
          <w:rFonts w:ascii="David" w:hAnsi="David" w:cs="David"/>
          <w:color w:val="000000"/>
          <w:sz w:val="33"/>
          <w:szCs w:val="33"/>
          <w:rtl/>
        </w:rPr>
        <w:t xml:space="preserve">ו רוּחַ חָכְמָה. כְּמָה דְאַתְּ אָמֵר </w:t>
      </w:r>
      <w:r>
        <w:rPr>
          <w:rFonts w:ascii="David" w:hAnsi="David" w:cs="David"/>
          <w:color w:val="000000"/>
          <w:rtl/>
        </w:rPr>
        <w:t>(ישעיה יא)</w:t>
      </w:r>
      <w:r>
        <w:rPr>
          <w:rFonts w:ascii="David" w:hAnsi="David" w:cs="David"/>
          <w:color w:val="000000"/>
          <w:sz w:val="33"/>
          <w:szCs w:val="33"/>
          <w:rtl/>
        </w:rPr>
        <w:t xml:space="preserve"> וְנָחָה עָלָיו רוּחַ יְיָ' רוּחַ חָכְמָה וְגוֹ' וְעַל דָּא אִצְטְרִיךְ אֲשֶׁר מִלֵּאתִיו רוּחַ חָכְמָה, דְּשַׁרְיָא שִׁמְשָׁא בְּסִיהֲרָא בְּאַשְׁלְמוּתָא דְּכֹלָּא, וְעַל דָּא אִתְרְשִׁים כֹּלָּא בְכָל אֲתָ</w:t>
      </w:r>
      <w:r>
        <w:rPr>
          <w:rFonts w:ascii="David" w:hAnsi="David" w:cs="David"/>
          <w:color w:val="000000"/>
          <w:sz w:val="33"/>
          <w:szCs w:val="33"/>
          <w:rtl/>
        </w:rPr>
        <w:t xml:space="preserve">ר. אָמַר רִבִּי אֶלְעָזָר, אִי הָכִי הָנֵי וְאַתָּה וְאַתָּה, הֵיאַךְ מִתְיַישְּׁבָן בִּקְרָאֵי. </w:t>
      </w:r>
    </w:p>
    <w:p w14:paraId="07B658C2" w14:textId="77777777" w:rsidR="00000000" w:rsidRDefault="00AC0C38">
      <w:pPr>
        <w:bidi/>
        <w:jc w:val="both"/>
        <w:divId w:val="1588726524"/>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מִכָּאן, וְאַתָּה תְּדַבֵּר אֶל כָּל חַכְמֵי לֵב אֲשֶׁר מִלֵּאתִיו רוּחַ חָכְמָה. אֲשֶׁר מִלֵּאתִים צָרִיךְ לוֹמַר! אֶלָּא אֲשֶׁר מִל</w:t>
      </w:r>
      <w:r>
        <w:rPr>
          <w:rFonts w:ascii="David" w:eastAsia="Times New Roman" w:hAnsi="David" w:cs="David"/>
          <w:color w:val="000000"/>
          <w:sz w:val="33"/>
          <w:szCs w:val="33"/>
          <w:rtl/>
        </w:rPr>
        <w:t xml:space="preserve">ֵּאתִיו - לַלֵּב הַהוּא מִלֵּאתִיו רוּחַ חָכְמָה, כְּמוֹ שֶׁנֶּאֱמַר </w:t>
      </w:r>
      <w:r>
        <w:rPr>
          <w:rFonts w:ascii="David" w:eastAsia="Times New Roman" w:hAnsi="David" w:cs="David"/>
          <w:color w:val="000000"/>
          <w:sz w:val="23"/>
          <w:szCs w:val="23"/>
          <w:rtl/>
        </w:rPr>
        <w:t>(ישעיהיא)</w:t>
      </w:r>
      <w:r>
        <w:rPr>
          <w:rFonts w:ascii="David" w:eastAsia="Times New Roman" w:hAnsi="David" w:cs="David"/>
          <w:color w:val="000000"/>
          <w:sz w:val="33"/>
          <w:szCs w:val="33"/>
          <w:rtl/>
        </w:rPr>
        <w:t xml:space="preserve"> וְנָחָה עָלָיו רוּחַ ה' רוּחַ חָכְמָה וְגוֹ'. וְעַל זֶה צָרִיךְ אֲשֶׁר מִלֵּאתִיו רוּחַ חָכְמָה, שֶׁשּׁוֹרָה הַשֶּׁמֶשׁ בַּיָּרֵחַ בַּשְּׁלֵמוּת שֶׁל הַכֹּל, וְעַל כֵּן נִרְשְׁמ</w:t>
      </w:r>
      <w:r>
        <w:rPr>
          <w:rFonts w:ascii="David" w:eastAsia="Times New Roman" w:hAnsi="David" w:cs="David"/>
          <w:color w:val="000000"/>
          <w:sz w:val="33"/>
          <w:szCs w:val="33"/>
          <w:rtl/>
        </w:rPr>
        <w:t xml:space="preserve">וּ הַכֹּל בְּכָל מָקוֹם. אָמַר רַבִּי אֶלְעָזָר, אִם כֵּן, אֵלּוּ וְאַתָּה וְאַתָּה, אֵיךְ מִתְיַשְּׁבִים בַּפְּסוּקִים? </w:t>
      </w:r>
    </w:p>
    <w:p w14:paraId="7977CFB5" w14:textId="77777777" w:rsidR="00000000" w:rsidRDefault="00AC0C38">
      <w:pPr>
        <w:bidi/>
        <w:jc w:val="both"/>
        <w:divId w:val="2058580902"/>
        <w:rPr>
          <w:rFonts w:ascii="David" w:eastAsia="Times New Roman" w:hAnsi="David" w:cs="David"/>
          <w:color w:val="000000"/>
          <w:sz w:val="33"/>
          <w:szCs w:val="33"/>
          <w:rtl/>
        </w:rPr>
      </w:pPr>
    </w:p>
    <w:p w14:paraId="04684C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כֻּלְּהוּ מִתְיַישְּׁבָן נִינְהוּ. וְאַתָּה הַקְּרֵב אֵלֶיךָ: לְיַחֲדָא בַּהֲדֵיהּ, וּלְקָרְבָא בַּהֲדֵיהּ, רָזָא דִּשׁ</w:t>
      </w:r>
      <w:r>
        <w:rPr>
          <w:rFonts w:ascii="David" w:hAnsi="David" w:cs="David"/>
          <w:color w:val="000000"/>
          <w:sz w:val="33"/>
          <w:szCs w:val="33"/>
          <w:rtl/>
        </w:rPr>
        <w:t>ְמָא קַדִישָׁא כְּדְקָא יֵאוֹת. וְאַתָּה תְּדַבֵּר אֶל כָּל חַכְמֵי לֵב: בְּגִין דְּכֻלְּהוּ לָא אַתְיָין לְמֶעְבַּד עֲבִידְתָּא, עַד דְּרוּחַ קֻדְשָׁא מְמַלְּלָא בְּגַוַּויְיהוּ, וְלָחַשׁ לוֹן בִּלְחִישׁוּ, וּכְדֵין עַבְדֵי עֲבִידְתָּא. וְאַתָּה תְּצַוֵּה</w:t>
      </w:r>
      <w:r>
        <w:rPr>
          <w:rFonts w:ascii="David" w:hAnsi="David" w:cs="David"/>
          <w:color w:val="000000"/>
          <w:sz w:val="33"/>
          <w:szCs w:val="33"/>
          <w:rtl/>
        </w:rPr>
        <w:t xml:space="preserve"> אֶת בְּנִי יִשְׂרָאֵל: רוּחַ קֻדְשָׁא פַּקְדָא עָלַיְיהוּ, וְאַנְהִיר עָלַיְיהוּ, לְמֶעְבַּד עוֹבָדָא בִּרְעוּתָא שְׁלִים. וְאַתָּה קַח לְךָ: כְּמָה דְּאוֹקִימְנָא. </w:t>
      </w:r>
      <w:r>
        <w:rPr>
          <w:rFonts w:ascii="David" w:hAnsi="David" w:cs="David"/>
          <w:color w:val="000000"/>
          <w:rtl/>
        </w:rPr>
        <w:t>(דכתיב)</w:t>
      </w:r>
      <w:r>
        <w:rPr>
          <w:rFonts w:ascii="David" w:hAnsi="David" w:cs="David"/>
          <w:color w:val="000000"/>
          <w:sz w:val="33"/>
          <w:szCs w:val="33"/>
          <w:rtl/>
        </w:rPr>
        <w:t xml:space="preserve"> וְאַתָּה הַקְרֵב אֵלֶיךָ, וְהָנִי כֻּלְּהוּ, הָכָא בְּעוֹבָדָא דְּמַשְׁכְּנָא. דְּ</w:t>
      </w:r>
      <w:r>
        <w:rPr>
          <w:rFonts w:ascii="David" w:hAnsi="David" w:cs="David"/>
          <w:color w:val="000000"/>
          <w:sz w:val="33"/>
          <w:szCs w:val="33"/>
          <w:rtl/>
        </w:rPr>
        <w:t xml:space="preserve">כֹלָּא אִתְעָבִיד בְּרָזָא דָּא. </w:t>
      </w:r>
    </w:p>
    <w:p w14:paraId="3051DD9E" w14:textId="77777777" w:rsidR="00000000" w:rsidRDefault="00AC0C38">
      <w:pPr>
        <w:bidi/>
        <w:jc w:val="both"/>
        <w:divId w:val="2035417702"/>
        <w:rPr>
          <w:rFonts w:ascii="David" w:eastAsia="Times New Roman" w:hAnsi="David" w:cs="David"/>
          <w:color w:val="000000"/>
          <w:sz w:val="33"/>
          <w:szCs w:val="33"/>
          <w:rtl/>
        </w:rPr>
      </w:pPr>
      <w:r>
        <w:rPr>
          <w:rFonts w:ascii="David" w:eastAsia="Times New Roman" w:hAnsi="David" w:cs="David"/>
          <w:color w:val="000000"/>
          <w:sz w:val="33"/>
          <w:szCs w:val="33"/>
          <w:rtl/>
        </w:rPr>
        <w:t>אָמַר לוֹ, כֻּלָּם מִתְיַשְּׁבִים הֵם. וְאַתָּה הַקְרֵב אֵלֶיךְ - לְיַחֵד עִמּוֹ וּלְקָרֵב אֶצְלוֹ סוֹד הַשֵּׁם הַקָּדוֹשׁ כְּמוֹ שֶׁצָּרִיךְ. וְאַתָּה תְּדַבֵּר אֶל כָּל חַכְמֵי לֵב - לְפִי שֶׁכֻּלָּם לֹא בָאוּ לַעֲשׂוֹת</w:t>
      </w:r>
      <w:r>
        <w:rPr>
          <w:rFonts w:ascii="David" w:eastAsia="Times New Roman" w:hAnsi="David" w:cs="David"/>
          <w:color w:val="000000"/>
          <w:sz w:val="33"/>
          <w:szCs w:val="33"/>
          <w:rtl/>
        </w:rPr>
        <w:t xml:space="preserve"> מַעֲשֶׂה עַד שֶׁרוּחַ הַקֹּדֶשׁ מְדַבֶּרֶת בְּתוֹכָם וְלוֹחֶשֶׁת לָהֶם בְּלַחַשׁ, וְאָז עוֹשִׂים עֲבוֹדָתָם. וְאַתָּה תְּצַוֶּה אֶת בְּנֵי יִשְׂרָאֵל - רוּחַ הַקֹּדֶשׁ מְצַוָּה עֲלֵיהֶם וּמְאִירָה עֲלֵיהֶם לַעֲשׂוֹת מַעֲשֶׂה בְּרָצוֹן שָׁלֵם. וְאַתָּה קַח</w:t>
      </w:r>
      <w:r>
        <w:rPr>
          <w:rFonts w:ascii="David" w:eastAsia="Times New Roman" w:hAnsi="David" w:cs="David"/>
          <w:color w:val="000000"/>
          <w:sz w:val="33"/>
          <w:szCs w:val="33"/>
          <w:rtl/>
        </w:rPr>
        <w:t xml:space="preserve"> לְךְ - כְּמוֹ שֶׁפֵּרַשְׁנוּ, </w:t>
      </w:r>
      <w:r>
        <w:rPr>
          <w:rFonts w:ascii="David" w:eastAsia="Times New Roman" w:hAnsi="David" w:cs="David"/>
          <w:color w:val="000000"/>
          <w:sz w:val="23"/>
          <w:szCs w:val="23"/>
          <w:rtl/>
        </w:rPr>
        <w:t>(שכתוב)</w:t>
      </w:r>
      <w:r>
        <w:rPr>
          <w:rFonts w:ascii="David" w:eastAsia="Times New Roman" w:hAnsi="David" w:cs="David"/>
          <w:color w:val="000000"/>
          <w:sz w:val="33"/>
          <w:szCs w:val="33"/>
          <w:rtl/>
        </w:rPr>
        <w:t xml:space="preserve"> וְאַתָּה הַקְרֵב אֵלֶיךְ. וְאֵלֶּה כֻּלָּם כָּאן בַּמַּעֲשֶׂה שֶׁל הַמִּשְׁכָּן. שֶׁהַכֹּל נַעֲשָׂה בְּסוֹד זֶה. </w:t>
      </w:r>
    </w:p>
    <w:p w14:paraId="4FAFB14B" w14:textId="77777777" w:rsidR="00000000" w:rsidRDefault="00AC0C38">
      <w:pPr>
        <w:bidi/>
        <w:jc w:val="both"/>
        <w:divId w:val="2058580902"/>
        <w:rPr>
          <w:rFonts w:ascii="David" w:eastAsia="Times New Roman" w:hAnsi="David" w:cs="David"/>
          <w:color w:val="000000"/>
          <w:sz w:val="33"/>
          <w:szCs w:val="33"/>
          <w:rtl/>
        </w:rPr>
      </w:pPr>
    </w:p>
    <w:p w14:paraId="22315B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(תהלים כב)</w:t>
      </w:r>
      <w:r>
        <w:rPr>
          <w:rFonts w:ascii="David" w:hAnsi="David" w:cs="David"/>
          <w:color w:val="000000"/>
          <w:sz w:val="33"/>
          <w:szCs w:val="33"/>
          <w:rtl/>
        </w:rPr>
        <w:t xml:space="preserve"> וְאַתָּה יְיָ' אַל תִּרְחָק אֱיָלוּתִי לְעֶזְרָתִי חוּשָׁה</w:t>
      </w:r>
      <w:r>
        <w:rPr>
          <w:rFonts w:ascii="David" w:hAnsi="David" w:cs="David"/>
          <w:color w:val="000000"/>
          <w:sz w:val="33"/>
          <w:szCs w:val="33"/>
          <w:rtl/>
        </w:rPr>
        <w:t xml:space="preserve">. וְאַתָּה יְיָ' כֹּלָּא חַד. אַל תִּרְחָק: לְאִסְתַּלְּקָא מִינָן, לְמֶהֱוֵי סָלִיק נְהוֹרָא עִלָּאָה מִתַּתָּאָה. דְּהָא כַּד אִסְתָּלַּק נְהוֹרָא עִלָּאָה מִתַּתָּאָה, כְּדֵין אִתְחֲשָׁךְ כָּל נְהוֹרָא, וְלָא אִשְׁתְּכַח כְּלַל בְּעָלְמָא. </w:t>
      </w:r>
    </w:p>
    <w:p w14:paraId="5A8640EC" w14:textId="77777777" w:rsidR="00000000" w:rsidRDefault="00AC0C38">
      <w:pPr>
        <w:bidi/>
        <w:jc w:val="both"/>
        <w:divId w:val="468012193"/>
        <w:rPr>
          <w:rFonts w:ascii="David" w:eastAsia="Times New Roman" w:hAnsi="David" w:cs="David"/>
          <w:color w:val="000000"/>
          <w:sz w:val="33"/>
          <w:szCs w:val="33"/>
          <w:rtl/>
        </w:rPr>
      </w:pPr>
      <w:r>
        <w:rPr>
          <w:rFonts w:ascii="David" w:eastAsia="Times New Roman" w:hAnsi="David" w:cs="David"/>
          <w:color w:val="000000"/>
          <w:sz w:val="33"/>
          <w:szCs w:val="33"/>
          <w:rtl/>
        </w:rPr>
        <w:t>פָּתַח רַבּ</w:t>
      </w:r>
      <w:r>
        <w:rPr>
          <w:rFonts w:ascii="David" w:eastAsia="Times New Roman" w:hAnsi="David" w:cs="David"/>
          <w:color w:val="000000"/>
          <w:sz w:val="33"/>
          <w:szCs w:val="33"/>
          <w:rtl/>
        </w:rPr>
        <w:t xml:space="preserve">ִי שִׁמְעוֹן וְאָמַר, </w:t>
      </w:r>
      <w:r>
        <w:rPr>
          <w:rFonts w:ascii="David" w:eastAsia="Times New Roman" w:hAnsi="David" w:cs="David"/>
          <w:color w:val="000000"/>
          <w:sz w:val="23"/>
          <w:szCs w:val="23"/>
          <w:rtl/>
        </w:rPr>
        <w:t>(תהלים כב)</w:t>
      </w:r>
      <w:r>
        <w:rPr>
          <w:rFonts w:ascii="David" w:eastAsia="Times New Roman" w:hAnsi="David" w:cs="David"/>
          <w:color w:val="000000"/>
          <w:sz w:val="33"/>
          <w:szCs w:val="33"/>
          <w:rtl/>
        </w:rPr>
        <w:t xml:space="preserve"> וְאַתָּה ה' אַל תִּרְחָק אֱיָלוּתִי לְעֶזְרָתִי חוּשָׁה. וְאַתָּה ה' - הַכֹּל אֶחָד. אַל תִּרְחָק - לְהִתְרַחֵק מֵאִתָּנוּ לִהְיוֹת עוֹלֶה הָאוֹר הָעֶלְיוֹן מִלְּמַטָּה. שֶׁהֲרֵי כַּאֲשֶׁר מִתְעַלֶּה הָאוֹר הָעֶלְיוֹן מִלְּ</w:t>
      </w:r>
      <w:r>
        <w:rPr>
          <w:rFonts w:ascii="David" w:eastAsia="Times New Roman" w:hAnsi="David" w:cs="David"/>
          <w:color w:val="000000"/>
          <w:sz w:val="33"/>
          <w:szCs w:val="33"/>
          <w:rtl/>
        </w:rPr>
        <w:t xml:space="preserve">מַטָּה, אֲזַי נֶחְשָׁךְ כָּל הָאוֹר וְלֹא נִמְצָא כְּלָל בָּעוֹלָם. </w:t>
      </w:r>
    </w:p>
    <w:p w14:paraId="6B75910C" w14:textId="77777777" w:rsidR="00000000" w:rsidRDefault="00AC0C38">
      <w:pPr>
        <w:bidi/>
        <w:jc w:val="both"/>
        <w:divId w:val="2058580902"/>
        <w:rPr>
          <w:rFonts w:ascii="David" w:eastAsia="Times New Roman" w:hAnsi="David" w:cs="David"/>
          <w:color w:val="000000"/>
          <w:sz w:val="33"/>
          <w:szCs w:val="33"/>
          <w:rtl/>
        </w:rPr>
      </w:pPr>
    </w:p>
    <w:p w14:paraId="184A68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אִתְחָרַב בֵּי מַקְדְּשָׁא בְּיוֹמוֹי דְּיִרְמְיָהוּ. וְאַף עַל גַּב דְּאִתְבְּנֵי לְבָתַר, לָא אַהְדָר נְהוֹרָא לְאַתְרֵיהּ כַּדְקָא יֵאוֹת. וְעַל רָזָא דָּא, שְׁמָא דְּהַהו</w:t>
      </w:r>
      <w:r>
        <w:rPr>
          <w:rFonts w:ascii="David" w:hAnsi="David" w:cs="David"/>
          <w:color w:val="000000"/>
          <w:sz w:val="33"/>
          <w:szCs w:val="33"/>
          <w:rtl/>
        </w:rPr>
        <w:t>ּא נְבִיאָה דְּאִתְנַבֵּי עַל דָּא, יִרְמְיָהוּ. אִסְתַּלְקוּתָא דִּנְהוֹרָא עִלָּאָה, דְּאִסְתָּלַּק לְעֵילָא לְעֵילָּא, וְלָא אַהְדָר לְאַנְהָרָא לְבָתַר כְּדְקָא יֵאוֹת. יִרְמְיָהוּ: אִסְתָּלַּק וְלָא אַהְדָר לְאַתְרֵיהּ, וְאִתְחָרַב בֵּי מַקְדְשָׁא וְא</w:t>
      </w:r>
      <w:r>
        <w:rPr>
          <w:rFonts w:ascii="David" w:hAnsi="David" w:cs="David"/>
          <w:color w:val="000000"/>
          <w:sz w:val="33"/>
          <w:szCs w:val="33"/>
          <w:rtl/>
        </w:rPr>
        <w:t xml:space="preserve">ִתְחֲשָׁכוּ נְהוֹרִין. </w:t>
      </w:r>
    </w:p>
    <w:p w14:paraId="79889944" w14:textId="77777777" w:rsidR="00000000" w:rsidRDefault="00AC0C38">
      <w:pPr>
        <w:bidi/>
        <w:jc w:val="both"/>
        <w:divId w:val="1464734661"/>
        <w:rPr>
          <w:rFonts w:ascii="David" w:eastAsia="Times New Roman" w:hAnsi="David" w:cs="David"/>
          <w:color w:val="000000"/>
          <w:sz w:val="33"/>
          <w:szCs w:val="33"/>
          <w:rtl/>
        </w:rPr>
      </w:pPr>
      <w:r>
        <w:rPr>
          <w:rFonts w:ascii="David" w:eastAsia="Times New Roman" w:hAnsi="David" w:cs="David"/>
          <w:color w:val="000000"/>
          <w:sz w:val="33"/>
          <w:szCs w:val="33"/>
          <w:rtl/>
        </w:rPr>
        <w:t>וְעַל זֶה נֶחֱרַב בֵּית הַמִּקְדָּשׁ בִּימֵי יִרְמְיָהוּ. וְאַף עַל גַּב שֶׁנִּבְנָה לְבַסּוֹף, לֹא חָזַר הָאוֹר לִמְקוֹמוֹ כְּמוֹ שֶׁצָּרִיךְ. וְעַל סוֹד זֶה שֵׁם הַנָּבִיא הַהוּא שֶׁהִתְנַבֵּא עַל כָּךְ - יִרְמְיָהוּ. הֶעְלֵם שֶׁ</w:t>
      </w:r>
      <w:r>
        <w:rPr>
          <w:rFonts w:ascii="David" w:eastAsia="Times New Roman" w:hAnsi="David" w:cs="David"/>
          <w:color w:val="000000"/>
          <w:sz w:val="33"/>
          <w:szCs w:val="33"/>
          <w:rtl/>
        </w:rPr>
        <w:t xml:space="preserve">ל הָאוֹר הָעֶלְיוֹן, שֶׁעָלָה לְמַעְלָה לְמַעְלָה וְלֹא חָזַר לְהָאִיר לְבַסּוֹף כְּמוֹ שֶׁצָּרִיךְ. יִרְמְיָהוּ - הִתְעַלָּה וְלֹא חָזַר לִמְקוֹמוֹ, וְנֶחֱרַב בֵּית הַמִּקְדָּשׁ וְנֶחְשְׁכוּ הַמְּאוֹרוֹת. </w:t>
      </w:r>
    </w:p>
    <w:p w14:paraId="086CAE28" w14:textId="77777777" w:rsidR="00000000" w:rsidRDefault="00AC0C38">
      <w:pPr>
        <w:bidi/>
        <w:jc w:val="both"/>
        <w:divId w:val="2058580902"/>
        <w:rPr>
          <w:rFonts w:ascii="David" w:eastAsia="Times New Roman" w:hAnsi="David" w:cs="David"/>
          <w:color w:val="000000"/>
          <w:sz w:val="33"/>
          <w:szCs w:val="33"/>
          <w:rtl/>
        </w:rPr>
      </w:pPr>
    </w:p>
    <w:p w14:paraId="4C61F0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יְשַׁעְיָהוּ, שְׁמָא גָּרִים לְפוּרְקָנָא, וּלְאַהְדָּרָא נְהוֹרָא עִלָּאָה לְאַתְרִיהּ, </w:t>
      </w:r>
      <w:r>
        <w:rPr>
          <w:rFonts w:ascii="David" w:hAnsi="David" w:cs="David"/>
          <w:color w:val="000000"/>
          <w:rtl/>
        </w:rPr>
        <w:t>(ישעיהו לאנהרא ההוא נהורא עלאה ולמעבד פורקנא)</w:t>
      </w:r>
      <w:r>
        <w:rPr>
          <w:rFonts w:ascii="David" w:hAnsi="David" w:cs="David"/>
          <w:color w:val="000000"/>
          <w:sz w:val="33"/>
          <w:szCs w:val="33"/>
          <w:rtl/>
        </w:rPr>
        <w:t xml:space="preserve"> וּלְמִבְנֵי בֵּי מַקְדְשָׁא, וְכָל טָבִין וְכָל נְהוֹרִין, יָהַדְרוּן כְּדִבְּקַדְמֵיתָא. וְעַל דָּא, שְׁמָהָן דִּת</w:t>
      </w:r>
      <w:r>
        <w:rPr>
          <w:rFonts w:ascii="David" w:hAnsi="David" w:cs="David"/>
          <w:color w:val="000000"/>
          <w:sz w:val="33"/>
          <w:szCs w:val="33"/>
          <w:rtl/>
        </w:rPr>
        <w:t>ְרֵין נְבִיאִין אִלֵּין, קַיְימִין דָּא לָקֳבֵל דָּא, בְּגִין דִּשְׁמָא גָּרִים, וְצֵרוּפָא דְּאַתְוָון דָּא בְּדָא, גַּרְמִין עוֹבָדָא, הֵן לְטָב וְהֵן לְבִישׁ. וְעַל רָזָא דָּא, צֵרוּפָא דְּאַתְוָון דִּשְׁמָהָן קַדִּישִׁין, וְכֵן אָתְוָון בְּגַרְמַיְיהוּ</w:t>
      </w:r>
      <w:r>
        <w:rPr>
          <w:rFonts w:ascii="David" w:hAnsi="David" w:cs="David"/>
          <w:color w:val="000000"/>
          <w:sz w:val="33"/>
          <w:szCs w:val="33"/>
          <w:rtl/>
        </w:rPr>
        <w:t xml:space="preserve">, גַּרְמִין לְאִתְחֲזָאָה רָזִין עִלָּאִין, כְּגַוְונָא דִּשְׁמָא קַדִּישָׁא, דְּאַתְוָון בְּגַרְמַיְיהוּ, גַּרְמִין רָזִין עִלָּאִין קַדִּישִׁין לְאִתְחֲזָאָה בְּהוּ. </w:t>
      </w:r>
    </w:p>
    <w:p w14:paraId="6444D86E" w14:textId="77777777" w:rsidR="00000000" w:rsidRDefault="00AC0C38">
      <w:pPr>
        <w:bidi/>
        <w:jc w:val="both"/>
        <w:divId w:val="2118090457"/>
        <w:rPr>
          <w:rFonts w:ascii="David" w:eastAsia="Times New Roman" w:hAnsi="David" w:cs="David"/>
          <w:color w:val="000000"/>
          <w:sz w:val="33"/>
          <w:szCs w:val="33"/>
          <w:rtl/>
        </w:rPr>
      </w:pPr>
      <w:r>
        <w:rPr>
          <w:rFonts w:ascii="David" w:eastAsia="Times New Roman" w:hAnsi="David" w:cs="David"/>
          <w:color w:val="000000"/>
          <w:sz w:val="33"/>
          <w:szCs w:val="33"/>
          <w:rtl/>
        </w:rPr>
        <w:t>אֲבָל יְשַׁעְיָהוּ, הַשֵּׁם גּוֹרֵם הַיְשׁוּעָה, וּלְהַחֲזִיר הָאוֹר הָעֶלְיוֹן לִמְקו</w:t>
      </w:r>
      <w:r>
        <w:rPr>
          <w:rFonts w:ascii="David" w:eastAsia="Times New Roman" w:hAnsi="David" w:cs="David"/>
          <w:color w:val="000000"/>
          <w:sz w:val="33"/>
          <w:szCs w:val="33"/>
          <w:rtl/>
        </w:rPr>
        <w:t xml:space="preserve">ֹמוֹ </w:t>
      </w:r>
      <w:r>
        <w:rPr>
          <w:rFonts w:ascii="David" w:eastAsia="Times New Roman" w:hAnsi="David" w:cs="David"/>
          <w:color w:val="000000"/>
          <w:sz w:val="23"/>
          <w:szCs w:val="23"/>
          <w:rtl/>
        </w:rPr>
        <w:t>(ישעיהו, להאיר האור העליון ולעשות ישועה)</w:t>
      </w:r>
      <w:r>
        <w:rPr>
          <w:rFonts w:ascii="David" w:eastAsia="Times New Roman" w:hAnsi="David" w:cs="David"/>
          <w:color w:val="000000"/>
          <w:sz w:val="33"/>
          <w:szCs w:val="33"/>
          <w:rtl/>
        </w:rPr>
        <w:t xml:space="preserve"> וְלִבְנוֹת בֵּית הַמִּקְדָּשׁ, וְכָל הַטּוֹבוֹת וְכָל הָאוֹרוֹת יַחְזְרוּ כְּבָרִאשׁוֹנָה. וְעַל זֶה שְׁמוֹתָם שֶׁל שְׁנֵי הַנְּבִיאִים הָאֵלּוּ עוֹמְדִים זֶה לְעֻמַּת זֶה, בְּסִבַּת הַשֵּׁם שֶׁגּוֹרֵם, וְצֵרוּ</w:t>
      </w:r>
      <w:r>
        <w:rPr>
          <w:rFonts w:ascii="David" w:eastAsia="Times New Roman" w:hAnsi="David" w:cs="David"/>
          <w:color w:val="000000"/>
          <w:sz w:val="33"/>
          <w:szCs w:val="33"/>
          <w:rtl/>
        </w:rPr>
        <w:t xml:space="preserve">ף הָאוֹתִיּוֹת זוֹ בָּזוֹ גּוֹרְמוֹת מַעֲשֶׂה, הֵן לְטוֹב וְהֵן לְרַע. וְעַל סוֹד זֶה צֵרוּף הָאוֹתִיּוֹת שֶׁל הַשֵּׁמוֹת הַקְּדוֹשִׁים, וְכֵן הָאוֹתִיּוֹת בְּעַצְמָן גּוֹרְמוֹת לְהַרְאוֹת סוֹדוֹת עֶלְיוֹנִים כְּדֻגְמַת הַשֵּׁם הַקָּדוֹשׁ, שֶׁהָאוֹתִיּוֹת </w:t>
      </w:r>
      <w:r>
        <w:rPr>
          <w:rFonts w:ascii="David" w:eastAsia="Times New Roman" w:hAnsi="David" w:cs="David"/>
          <w:color w:val="000000"/>
          <w:sz w:val="33"/>
          <w:szCs w:val="33"/>
          <w:rtl/>
        </w:rPr>
        <w:t xml:space="preserve">בְּעַצְמָן גּוֹרְמוֹת סוֹדוֹת עֶלְיוֹנִים קְדוֹשִׁים לְהַרְאוֹת בָּהֶם. </w:t>
      </w:r>
    </w:p>
    <w:p w14:paraId="402FDCA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04" w:name="HtmpReportNum0337_L2"/>
      <w:bookmarkStart w:id="705" w:name="דףBק''פBע''א"/>
      <w:bookmarkEnd w:id="704"/>
      <w:bookmarkEnd w:id="705"/>
    </w:p>
    <w:p w14:paraId="0730298B" w14:textId="77777777" w:rsidR="00000000" w:rsidRDefault="00AC0C38">
      <w:pPr>
        <w:pStyle w:val="NormalWeb"/>
        <w:bidi/>
        <w:jc w:val="both"/>
        <w:divId w:val="2058580902"/>
        <w:rPr>
          <w:rFonts w:ascii="David" w:hAnsi="David" w:cs="David"/>
          <w:color w:val="000000"/>
          <w:sz w:val="33"/>
          <w:szCs w:val="33"/>
          <w:rtl/>
        </w:rPr>
      </w:pPr>
      <w:hyperlink w:anchor="דף_ק''פ_ע''א!" w:history="1">
        <w:r>
          <w:rPr>
            <w:rStyle w:val="Hyperlink"/>
            <w:rFonts w:ascii="David" w:hAnsi="David" w:cs="David"/>
            <w:b/>
            <w:bCs/>
            <w:sz w:val="45"/>
            <w:szCs w:val="45"/>
            <w:rtl/>
          </w:rPr>
          <w:t>דף ק''פ ע''א</w:t>
        </w:r>
      </w:hyperlink>
    </w:p>
    <w:p w14:paraId="5DB662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קַדְמָאָה, יוֹ''ד, נְקוּדָה קַדְמָאָה</w:t>
      </w:r>
      <w:r>
        <w:rPr>
          <w:rFonts w:ascii="David" w:hAnsi="David" w:cs="David"/>
          <w:color w:val="000000"/>
          <w:sz w:val="33"/>
          <w:szCs w:val="33"/>
          <w:rtl/>
        </w:rPr>
        <w:t xml:space="preserve"> </w:t>
      </w:r>
      <w:r>
        <w:rPr>
          <w:rFonts w:ascii="David" w:hAnsi="David" w:cs="David"/>
          <w:color w:val="000000"/>
          <w:rtl/>
        </w:rPr>
        <w:t>(דף ק''פ ע''א)</w:t>
      </w:r>
      <w:r>
        <w:rPr>
          <w:rFonts w:ascii="David" w:hAnsi="David" w:cs="David"/>
          <w:color w:val="000000"/>
          <w:rtl/>
        </w:rPr>
        <w:t xml:space="preserve"> </w:t>
      </w:r>
      <w:r>
        <w:rPr>
          <w:rFonts w:ascii="David" w:hAnsi="David" w:cs="David"/>
          <w:color w:val="000000"/>
          <w:sz w:val="33"/>
          <w:szCs w:val="33"/>
          <w:rtl/>
        </w:rPr>
        <w:t xml:space="preserve">דְּקַיְּימָא עַל תֵּשַׁע סַמְכִין דְּסַמְכִין לָהּ. וְאִינּוּן קַיְימִין לְאַרְבַּע סִטְרֵי עָלְמָא. כְּמָה דְּסוֹפָא דְּמַחֲשָׁבָה, נְקוּדָה בַּתְרָאָה, קַיְּימָא לְאַרְבַּע סִטְרֵי עָלְמָא. בַּר דְּהַאי דְּכָר, וְאִיהִי נוּקְבָּא. </w:t>
      </w:r>
    </w:p>
    <w:p w14:paraId="38E170C1" w14:textId="77777777" w:rsidR="00000000" w:rsidRDefault="00AC0C38">
      <w:pPr>
        <w:bidi/>
        <w:jc w:val="both"/>
        <w:divId w:val="2114739624"/>
        <w:rPr>
          <w:rFonts w:ascii="David" w:eastAsia="Times New Roman" w:hAnsi="David" w:cs="David"/>
          <w:color w:val="000000"/>
          <w:sz w:val="33"/>
          <w:szCs w:val="33"/>
          <w:rtl/>
        </w:rPr>
      </w:pPr>
      <w:r>
        <w:rPr>
          <w:rFonts w:ascii="David" w:eastAsia="Times New Roman" w:hAnsi="David" w:cs="David"/>
          <w:color w:val="000000"/>
          <w:sz w:val="33"/>
          <w:szCs w:val="33"/>
          <w:rtl/>
        </w:rPr>
        <w:t>סוֹד הָרִאשׁוֹן - יוֹ</w:t>
      </w:r>
      <w:r>
        <w:rPr>
          <w:rFonts w:ascii="David" w:eastAsia="Times New Roman" w:hAnsi="David" w:cs="David"/>
          <w:color w:val="000000"/>
          <w:sz w:val="33"/>
          <w:szCs w:val="33"/>
          <w:rtl/>
        </w:rPr>
        <w:t>''ד, נְקֻדָּה רִאשׁוֹנָה שֶׁעוֹמֶדֶת עַל תִּשְׁעָה עַמּוּדִים הַמַּעֲמִידִים אוֹתָהּ. וְהֵם עוֹמְדִים לְאַרְבַּעַת צִדְדֵי הָעוֹלָם, כְּמוֹ שֶׁהַסּוֹף שֶׁל הַמַּחֲשָׁבָה, נְקֻדָּה אַחֲרוֹנָה, עוֹמֶדֶת לְאַרְבַּעַת צִדְדֵי הָעוֹלָם. חוּץ מִזֶּה שֶׁזֶּה זָכָ</w:t>
      </w:r>
      <w:r>
        <w:rPr>
          <w:rFonts w:ascii="David" w:eastAsia="Times New Roman" w:hAnsi="David" w:cs="David"/>
          <w:color w:val="000000"/>
          <w:sz w:val="33"/>
          <w:szCs w:val="33"/>
          <w:rtl/>
        </w:rPr>
        <w:t xml:space="preserve">ר, וְזוֹהִי נְקֵבָה. </w:t>
      </w:r>
    </w:p>
    <w:p w14:paraId="3BAF611F" w14:textId="77777777" w:rsidR="00000000" w:rsidRDefault="00AC0C38">
      <w:pPr>
        <w:bidi/>
        <w:jc w:val="both"/>
        <w:divId w:val="2058580902"/>
        <w:rPr>
          <w:rFonts w:ascii="David" w:eastAsia="Times New Roman" w:hAnsi="David" w:cs="David"/>
          <w:color w:val="000000"/>
          <w:sz w:val="33"/>
          <w:szCs w:val="33"/>
          <w:rtl/>
        </w:rPr>
      </w:pPr>
    </w:p>
    <w:p w14:paraId="522DC7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קַיְּימָא בְּלָא גּוּפָא, וְכַד קַיְּימָא בִּלְבוּשָׁא, דְּאִתְלָבַּשׁ בְּהוּ, אִיהִי קַיְּימָא עַל תֵּשַׁע סַמְכִין, בְּרָזָא דְּאָת ם בְּלָא עִגּוּלָא. וְאַף עַל גַּב דְּאָת ס' אִיהִי בְּעִגּוּלָא, וְקַיְּימָא בְּעִגּוּלָא.</w:t>
      </w:r>
      <w:r>
        <w:rPr>
          <w:rFonts w:ascii="David" w:hAnsi="David" w:cs="David"/>
          <w:color w:val="000000"/>
          <w:sz w:val="33"/>
          <w:szCs w:val="33"/>
          <w:rtl/>
        </w:rPr>
        <w:t xml:space="preserve"> אֲבָל בְּרָזָא דְּאַתְוָון חֲקִיקִן, גּוֹ נְקוּדֵי, טְהִירִין לְעֵילָּא, אִינּוּן בְּרִבּוּעָא, דִּלְתַתָּא אִיהוּ בְּעִגּוּלָא. </w:t>
      </w:r>
    </w:p>
    <w:p w14:paraId="41424FD9" w14:textId="77777777" w:rsidR="00000000" w:rsidRDefault="00AC0C38">
      <w:pPr>
        <w:bidi/>
        <w:jc w:val="both"/>
        <w:divId w:val="566840790"/>
        <w:rPr>
          <w:rFonts w:ascii="David" w:eastAsia="Times New Roman" w:hAnsi="David" w:cs="David"/>
          <w:color w:val="000000"/>
          <w:sz w:val="33"/>
          <w:szCs w:val="33"/>
          <w:rtl/>
        </w:rPr>
      </w:pPr>
      <w:r>
        <w:rPr>
          <w:rFonts w:ascii="David" w:eastAsia="Times New Roman" w:hAnsi="David" w:cs="David"/>
          <w:color w:val="000000"/>
          <w:sz w:val="33"/>
          <w:szCs w:val="33"/>
          <w:rtl/>
        </w:rPr>
        <w:t>וְזוֹ עוֹמֶדֶת בְּלִי גוּף, וְכַאֲשֶׁר עוֹמֶדֶת בַּלְּבוּשִׁים שֶׁמִּתְלַבֶּשֶׁת בָּהֶם, הִיא עוֹמֶדֶת עַל תִּשְׁעָה עַמּוּד</w:t>
      </w:r>
      <w:r>
        <w:rPr>
          <w:rFonts w:ascii="David" w:eastAsia="Times New Roman" w:hAnsi="David" w:cs="David"/>
          <w:color w:val="000000"/>
          <w:sz w:val="33"/>
          <w:szCs w:val="33"/>
          <w:rtl/>
        </w:rPr>
        <w:t xml:space="preserve">ִים, בַּסּוֹד שֶׁל הָאוֹת ם בְּלִי עִגּוּל. וְאַף עַל גַּב שֶׁאוֹת ס' הִיא בְעִגּוּל וְעוֹמֶדֶת בְּעִגּוּל, אֲבָל בְּסוֹד שֶׁל אוֹתִיּוֹת הַחֲקוּקוֹת תּוֹךְ נְקֻדּוֹת שֶׁל אוֹרוֹת שֶׁל מַעְלָה, הֵם בְּרִבּוּעַ, וְשֶׁל מַטָּה הוּא בְעִגּוּל. </w:t>
      </w:r>
    </w:p>
    <w:p w14:paraId="27FE1100" w14:textId="77777777" w:rsidR="00000000" w:rsidRDefault="00AC0C38">
      <w:pPr>
        <w:bidi/>
        <w:jc w:val="both"/>
        <w:divId w:val="2058580902"/>
        <w:rPr>
          <w:rFonts w:ascii="David" w:eastAsia="Times New Roman" w:hAnsi="David" w:cs="David"/>
          <w:color w:val="000000"/>
          <w:sz w:val="33"/>
          <w:szCs w:val="33"/>
          <w:rtl/>
        </w:rPr>
      </w:pPr>
    </w:p>
    <w:p w14:paraId="58DEE6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בְּרִבּ</w:t>
      </w:r>
      <w:r>
        <w:rPr>
          <w:rFonts w:ascii="David" w:hAnsi="David" w:cs="David"/>
          <w:color w:val="000000"/>
          <w:sz w:val="33"/>
          <w:szCs w:val="33"/>
          <w:rtl/>
        </w:rPr>
        <w:t>וּעַ אִיהִי קַיְּימָא בְּשִׁיעוּרָא דְּתֵשַׁע נְקוּדִין, תְּלַת תְּלַת לְכָל סְטָר. וְאִינּוּן בְּשִׁיעוּרָא דְּחוּשְׁבָּנָא תְּמַּנְיָא נְקוּדִין, וְאִינּוּן תֵּשַׁע. וְאִלֵּין אִינּוּן דְּקַיְימִין מֵרָזָא דְּבוּצִינָא בְּרִיבּוּעָא בְּסַמְכִין תִּשְׁעָה</w:t>
      </w:r>
      <w:r>
        <w:rPr>
          <w:rFonts w:ascii="David" w:hAnsi="David" w:cs="David"/>
          <w:color w:val="000000"/>
          <w:sz w:val="33"/>
          <w:szCs w:val="33"/>
          <w:rtl/>
        </w:rPr>
        <w:t xml:space="preserve"> לְאָת יוֹ''ד, נְקוּדָה חֲדָא. אִינּוּן תִּשְׁעָה. אִינּוּן תְּמַנְיָא בְּרָזָא דְּאָת ם בְּרִבּוּעָא, כְּגַוְונָא דָּא:: תְלָת תְלָת לְכָל סְטָר וְדָא אִיהוּ רָזָא : דְּאָת יוֹ''ד נְקוּדָה חֲדָא, וְאַף עַל גַּב דְּאִיהִי נְקוּדָה חֲדָא, דִּיּוּקְנָא דִּיל</w:t>
      </w:r>
      <w:r>
        <w:rPr>
          <w:rFonts w:ascii="David" w:hAnsi="David" w:cs="David"/>
          <w:color w:val="000000"/>
          <w:sz w:val="33"/>
          <w:szCs w:val="33"/>
          <w:rtl/>
        </w:rPr>
        <w:t>ָהּ, רֵישָׁא לְעֵילָּא, וְקוֹצָא לְתַתָּא, וְשִׁיעוּרָא דִּילָהּ תְּלַת נְקוּדִין כְּגַוְונָא דָּא וְעַל דָא אִתְפַּשְׁטוּתָא לְאַרְבַּע סִטְרִין, תְלָת, תְלָת לְכָל סְטָר אִיהִי תֵשַׁע וְאִיהִי תְמַנְיָא. וְאִלֵּין אִינּוּן סַמְכִין דְּנָפְקִין מֵרָזָא דּ</w:t>
      </w:r>
      <w:r>
        <w:rPr>
          <w:rFonts w:ascii="David" w:hAnsi="David" w:cs="David"/>
          <w:color w:val="000000"/>
          <w:sz w:val="33"/>
          <w:szCs w:val="33"/>
          <w:rtl/>
        </w:rPr>
        <w:t xml:space="preserve">ְבוּצִינָא, לְמֶהוֵי סַמְכִין לְאָת יוֹ''ד, וְאִלֵּין אִקְרוּן רְתִיכָא דִּילָהּ. וְלָא קַיְּימִין בִּשְׁמָא, בַּר בְּרָזָא דְּתֵשַׁע נְקוּדִין דְּאוֹרַיְיתָא. </w:t>
      </w:r>
    </w:p>
    <w:p w14:paraId="7A36AFE7" w14:textId="77777777" w:rsidR="00000000" w:rsidRDefault="00AC0C38">
      <w:pPr>
        <w:bidi/>
        <w:jc w:val="both"/>
        <w:divId w:val="783768001"/>
        <w:rPr>
          <w:rFonts w:ascii="David" w:eastAsia="Times New Roman" w:hAnsi="David" w:cs="David"/>
          <w:color w:val="000000"/>
          <w:sz w:val="33"/>
          <w:szCs w:val="33"/>
          <w:rtl/>
        </w:rPr>
      </w:pPr>
      <w:r>
        <w:rPr>
          <w:rFonts w:ascii="David" w:eastAsia="Times New Roman" w:hAnsi="David" w:cs="David"/>
          <w:color w:val="000000"/>
          <w:sz w:val="33"/>
          <w:szCs w:val="33"/>
          <w:rtl/>
        </w:rPr>
        <w:t>זֶה הָרִבּוּעַ הוּא עוֹמֵד בְּשִׁעוּר שֶׁל תֵּשַׁע נְקֻדּוֹת, שָׁלֹשׁ שָׁלֹשׁ לְכָל צַד. וְהֵם</w:t>
      </w:r>
      <w:r>
        <w:rPr>
          <w:rFonts w:ascii="David" w:eastAsia="Times New Roman" w:hAnsi="David" w:cs="David"/>
          <w:color w:val="000000"/>
          <w:sz w:val="33"/>
          <w:szCs w:val="33"/>
          <w:rtl/>
        </w:rPr>
        <w:t xml:space="preserve"> בְּשִׁעוּר שֶׁל חֶשְׁבּוֹן שְׁמֹנֶה נְקֻדּוֹת, וְהֵם תֵּשַׁע. וְאֵלּוּ הֵם שֶׁעוֹמְדִים מִסּוֹד שֶׁל הַנֵּר בְּרִבּוּעַ בְּתִשְׁעָה עַמּוּדִים לָאוֹת יוֹ''ד, נְקֻדָּה אַחַת. וְאֵלּוּ הַתִּשְׁעָה הֵם שְׁמוֹנָה בְּסוֹד שֶׁל אוֹת ם בְּרִבּוּעַ, כְּמוֹ זֶה: ש</w:t>
      </w:r>
      <w:r>
        <w:rPr>
          <w:rFonts w:ascii="David" w:eastAsia="Times New Roman" w:hAnsi="David" w:cs="David"/>
          <w:color w:val="000000"/>
          <w:sz w:val="33"/>
          <w:szCs w:val="33"/>
          <w:rtl/>
        </w:rPr>
        <w:t>ָׁלֹשׁ שָׁלֹשׁ לְכָל צַד, וְזֶהוּ סוֹד הָאוֹת יוֹ''ד, נְקֻדָּה אַחַת. וְאַף אַף גַּב שֶׁהִיא נְקֻדָּה אַחַת, הַצּוּרָה שֶׁלָּהּ - רֹאשׁ לְמַעְלָה, וְקוֹץ לְמַטָּה. וְהַשִּׁעוּר שֶׁלָּהּ שָׁלֹשׁ נְקֻדּוֹת כְּדֻגְמָא זוֹ: וְעַל כֵּן הִתְפַּשְּׁטוּתָהּ לְאַרְ</w:t>
      </w:r>
      <w:r>
        <w:rPr>
          <w:rFonts w:ascii="David" w:eastAsia="Times New Roman" w:hAnsi="David" w:cs="David"/>
          <w:color w:val="000000"/>
          <w:sz w:val="33"/>
          <w:szCs w:val="33"/>
          <w:rtl/>
        </w:rPr>
        <w:t>בָּעָה צְדָדִים, שָׁלֹשׁ שָׁלֹשׁ לְכָל צַד, הִיא תֵּשַׁע וְהִיא שְׁמוֹנֶה. וְאֵלּוּ הֵם הָעַמוּדִים שֶׁיּוֹצְאִים מִסּוֹד הַנֵּר לִהְיוֹת עַמּוּדִים לָאוֹת יוֹ''ד, וְאֵלּוּ נִקְרָאִים מֶרְכָּבָה שֶׁלָּהּ. וְלֹא עוֹמְדִים בַּשֵּׁם, רַק בְּסוֹד תֵּשַׁע נְקֻד</w:t>
      </w:r>
      <w:r>
        <w:rPr>
          <w:rFonts w:ascii="David" w:eastAsia="Times New Roman" w:hAnsi="David" w:cs="David"/>
          <w:color w:val="000000"/>
          <w:sz w:val="33"/>
          <w:szCs w:val="33"/>
          <w:rtl/>
        </w:rPr>
        <w:t xml:space="preserve">ּוֹת שֶׁל הַתּוֹרָה. </w:t>
      </w:r>
    </w:p>
    <w:p w14:paraId="1F072223" w14:textId="77777777" w:rsidR="00000000" w:rsidRDefault="00AC0C38">
      <w:pPr>
        <w:bidi/>
        <w:jc w:val="both"/>
        <w:divId w:val="2058580902"/>
        <w:rPr>
          <w:rFonts w:ascii="David" w:eastAsia="Times New Roman" w:hAnsi="David" w:cs="David"/>
          <w:color w:val="000000"/>
          <w:sz w:val="33"/>
          <w:szCs w:val="33"/>
          <w:rtl/>
        </w:rPr>
      </w:pPr>
    </w:p>
    <w:p w14:paraId="6FB55D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וּבְרָזָא דְּסִפְרָא דְּאָדָם, אִתְפְּלָגוּ אִלֵּין תֵּשַׁע דְּאִינּוּן תְּמַנְיָא, בְּצֵרוּפָא דְּאַתְוָון דִּשְׁמָא קַדִּישָׁא, לְצָרְפָא לוֹן וּלְיַחֲדָא לוֹן בְכָל אִינּוּן גַּוְונִין, כַּד נַטְלִין אִלֵּין תְּמַנְיָא דְּאִינּוּ</w:t>
      </w:r>
      <w:r>
        <w:rPr>
          <w:rFonts w:ascii="David" w:hAnsi="David" w:cs="David"/>
          <w:color w:val="000000"/>
          <w:sz w:val="33"/>
          <w:szCs w:val="33"/>
          <w:rtl/>
        </w:rPr>
        <w:t xml:space="preserve">ן תֵּשַׁע, נַהֲרִין בִּנְהִירוּ דְּאָת ם בְּרִבּוּעָא, וְאַפִּיק נְהוֹרִין תְּמַנְיָא, </w:t>
      </w:r>
      <w:r>
        <w:rPr>
          <w:rFonts w:ascii="David" w:hAnsi="David" w:cs="David"/>
          <w:color w:val="000000"/>
          <w:rtl/>
        </w:rPr>
        <w:t>(ס''א תמניא אתחזון)</w:t>
      </w:r>
      <w:r>
        <w:rPr>
          <w:rFonts w:ascii="David" w:hAnsi="David" w:cs="David"/>
          <w:color w:val="000000"/>
          <w:sz w:val="33"/>
          <w:szCs w:val="33"/>
          <w:rtl/>
        </w:rPr>
        <w:t xml:space="preserve"> אִתְחָזוּן וְאַתְוָון תִּשְׁעָה. וְאִתְפַּלְגָּן לְתַתָּא לְנַטְלָא כָּל מַשְׁכְּנָא. </w:t>
      </w:r>
    </w:p>
    <w:p w14:paraId="1BDF26F4" w14:textId="77777777" w:rsidR="00000000" w:rsidRDefault="00AC0C38">
      <w:pPr>
        <w:bidi/>
        <w:jc w:val="both"/>
        <w:divId w:val="149463734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וּבַסּוֹד שֶׁל סִפְרוֹ שֶׁל אָדָם נֶחְלְקוּ אֵלּוּ הַתֵּשַׁע </w:t>
      </w:r>
      <w:r>
        <w:rPr>
          <w:rFonts w:ascii="David" w:eastAsia="Times New Roman" w:hAnsi="David" w:cs="David"/>
          <w:color w:val="000000"/>
          <w:sz w:val="33"/>
          <w:szCs w:val="33"/>
          <w:rtl/>
        </w:rPr>
        <w:t xml:space="preserve">שֶׁהֵן שְׁמוֹנֶה, בְּצֵרוּף הָאוֹתִיּוֹת שֶׁל הַשֵּׁם הַקָּדוֹשׁ, כְּדֵי לְצָרֵף אוֹתָן וּלְיַחֵד אוֹתָן בְּכָל אֵלּוּ הַצּוּרוֹת כַּאֲשֶׁר נוֹסְעוֹת אֵלּוּ הַשְּׁמוֹנֶה שֶׁהֵן תֵּשַׁע, מְאִירוֹת בָּאוֹר שֶׁל אוֹת ם סְתוּמָה בְּרִבּוּעַ, וּמוֹצִיא אוֹרוֹת </w:t>
      </w:r>
      <w:r>
        <w:rPr>
          <w:rFonts w:ascii="David" w:eastAsia="Times New Roman" w:hAnsi="David" w:cs="David"/>
          <w:color w:val="000000"/>
          <w:sz w:val="33"/>
          <w:szCs w:val="33"/>
          <w:rtl/>
        </w:rPr>
        <w:t xml:space="preserve">שְׁמוֹנָה </w:t>
      </w:r>
      <w:r>
        <w:rPr>
          <w:rFonts w:ascii="David" w:eastAsia="Times New Roman" w:hAnsi="David" w:cs="David"/>
          <w:color w:val="000000"/>
          <w:sz w:val="23"/>
          <w:szCs w:val="23"/>
          <w:rtl/>
        </w:rPr>
        <w:t>(שמונהנראים)</w:t>
      </w:r>
      <w:r>
        <w:rPr>
          <w:rFonts w:ascii="David" w:eastAsia="Times New Roman" w:hAnsi="David" w:cs="David"/>
          <w:color w:val="000000"/>
          <w:sz w:val="33"/>
          <w:szCs w:val="33"/>
          <w:rtl/>
        </w:rPr>
        <w:t xml:space="preserve"> נִרְאִים וְאוֹתִיּוֹת תֵּשַׁע. וּמִתְחַלְּקוֹת לְמַטָּה לְהַנְהִיג אֶת כָּל הַמִּשְׁכָּן. </w:t>
      </w:r>
    </w:p>
    <w:p w14:paraId="5AE62AB1" w14:textId="77777777" w:rsidR="00000000" w:rsidRDefault="00AC0C38">
      <w:pPr>
        <w:bidi/>
        <w:jc w:val="both"/>
        <w:divId w:val="2058580902"/>
        <w:rPr>
          <w:rFonts w:ascii="David" w:eastAsia="Times New Roman" w:hAnsi="David" w:cs="David"/>
          <w:color w:val="000000"/>
          <w:sz w:val="33"/>
          <w:szCs w:val="33"/>
          <w:rtl/>
        </w:rPr>
      </w:pPr>
    </w:p>
    <w:p w14:paraId="4B00B0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צֵרוּפָא דִּשְׁמָא קַדִּישָׁא, בְּרָזָא דְּשִׁבְעִין וּתְרֵין אַתְוָון מְחַקְּקָן, דְּנַפְקֵי מֵרָזָא דִּתְלַת גַּוְונִין, יְמִינ</w:t>
      </w:r>
      <w:r>
        <w:rPr>
          <w:rFonts w:ascii="David" w:hAnsi="David" w:cs="David"/>
          <w:color w:val="000000"/>
          <w:sz w:val="33"/>
          <w:szCs w:val="33"/>
          <w:rtl/>
        </w:rPr>
        <w:t>ָא וּשְׂמָאלָא וְאֶמְצָעִיתָא. וְכֹלָּא מֵרָזָא דִּתְלַת נְקוּדִין, שִׁיעוּרָא דְּאָת יוֹ''ד, דְּאִיהִי לְד' סִטְרִין, וְאִינּוּן תְּמַנְיָא נְקוּדִין, וְאִינּוּן תֵּשַׁע נְקוּדִין, וְאִינּוּן תְּרֵיסַר נְקוּדִין עִלָּאִין. ג' ג' לְכָל סְטָר וּסְטָר, וּמֵה</w:t>
      </w:r>
      <w:r>
        <w:rPr>
          <w:rFonts w:ascii="David" w:hAnsi="David" w:cs="David"/>
          <w:color w:val="000000"/>
          <w:sz w:val="33"/>
          <w:szCs w:val="33"/>
          <w:rtl/>
        </w:rPr>
        <w:t xml:space="preserve">ָכָא נַחְתִּין לְתַתָּא בִּתְרֵיסַר לְשִׁית סִטְרִין. וְכַד אִתְחָקְּקָן תְּרֵיסַר אִלֵּין בְּשִׁית סִטְרִין, אִינּוּן שִׁבְעִין וּתְרֵין שְׁמָהָן, רָזָא דִּשְׁמָא קַדִּישָׁא דְּשִׁבְעִין וּתְרֵין דְּאִינּוּן שְׁמָא דָּא קַדִּישָׁא. </w:t>
      </w:r>
    </w:p>
    <w:p w14:paraId="74729890" w14:textId="77777777" w:rsidR="00000000" w:rsidRDefault="00AC0C38">
      <w:pPr>
        <w:bidi/>
        <w:jc w:val="both"/>
        <w:divId w:val="1201241223"/>
        <w:rPr>
          <w:rFonts w:ascii="David" w:eastAsia="Times New Roman" w:hAnsi="David" w:cs="David"/>
          <w:color w:val="000000"/>
          <w:sz w:val="33"/>
          <w:szCs w:val="33"/>
          <w:rtl/>
        </w:rPr>
      </w:pPr>
      <w:r>
        <w:rPr>
          <w:rFonts w:ascii="David" w:eastAsia="Times New Roman" w:hAnsi="David" w:cs="David"/>
          <w:color w:val="000000"/>
          <w:sz w:val="33"/>
          <w:szCs w:val="33"/>
          <w:rtl/>
        </w:rPr>
        <w:t>וְאֵלּוּ הֵם צֵרוּף ש</w:t>
      </w:r>
      <w:r>
        <w:rPr>
          <w:rFonts w:ascii="David" w:eastAsia="Times New Roman" w:hAnsi="David" w:cs="David"/>
          <w:color w:val="000000"/>
          <w:sz w:val="33"/>
          <w:szCs w:val="33"/>
          <w:rtl/>
        </w:rPr>
        <w:t xml:space="preserve">ֶׁל הַשֵּׁם הַקָּדוֹשׁ בְּסוֹד שֶׁל שִׁבְעִים וּשְׁתַּיִם אוֹתִיּוֹת מְחֻקָּקוֹת שֶׁיּוֹצְאוֹת מִסּוֹד שֶׁל שָׁלֹשׁ צוּרוֹת, יָמִין וּשְׂמֹאל וְאֶמְצַע, וְהַכֹּל מִסּוֹד שֶׁל שָׁלֹשׁ נְקֻדּוֹת </w:t>
      </w:r>
      <w:r>
        <w:rPr>
          <w:rFonts w:ascii="David" w:eastAsia="Times New Roman" w:hAnsi="David" w:cs="David"/>
          <w:color w:val="000000"/>
          <w:sz w:val="23"/>
          <w:szCs w:val="23"/>
          <w:rtl/>
        </w:rPr>
        <w:t>(ציור למעלה)</w:t>
      </w:r>
      <w:r>
        <w:rPr>
          <w:rFonts w:ascii="David" w:eastAsia="Times New Roman" w:hAnsi="David" w:cs="David"/>
          <w:color w:val="000000"/>
          <w:sz w:val="33"/>
          <w:szCs w:val="33"/>
          <w:rtl/>
        </w:rPr>
        <w:t>. שִׁעוּר שֶׁל אוֹת יוֹ''ד, שֶׁהִיא לְאַרְבַּע צְדָ</w:t>
      </w:r>
      <w:r>
        <w:rPr>
          <w:rFonts w:ascii="David" w:eastAsia="Times New Roman" w:hAnsi="David" w:cs="David"/>
          <w:color w:val="000000"/>
          <w:sz w:val="33"/>
          <w:szCs w:val="33"/>
          <w:rtl/>
        </w:rPr>
        <w:t xml:space="preserve">דִים, וְהֵן שְׁמוֹנֶה נְקֻדּוֹת, וְהֵם תֵּשַׁע נְקֻדּוֹת, וְהֵם שְׁתֵּים עֶשְׂרֵה נְקֻדּוֹת עֶלְיוֹנוֹת, שָׁלֹשׁ שָׁלֹשׁ לְכָל צַד וְצַד, וּמִכָּאן יוֹרְדוֹת לְמַטָּה בִּשְׁתֵּים עֶשְׂרֵה לְשִׁשָּׁה קְצָווֹת. וְכַאֲשֶׁר נֶחְקָקוֹת שְׁתֵּים עֶשְׂרֵה אֵלּוּ </w:t>
      </w:r>
      <w:r>
        <w:rPr>
          <w:rFonts w:ascii="David" w:eastAsia="Times New Roman" w:hAnsi="David" w:cs="David"/>
          <w:color w:val="000000"/>
          <w:sz w:val="33"/>
          <w:szCs w:val="33"/>
          <w:rtl/>
        </w:rPr>
        <w:t xml:space="preserve">בְּשֵׁשׁ קְצָווֹת, הֵם שִׁבְעִים וּשְׁנַיִם שֵׁמוֹת, סוֹד הַשֵּׁם הַקָּדוֹשׁ שֶׁל שִׁבְעִים וּשְׁנַיִם שֵׁהֵם הַשֵּׁם הַזֶּה הַקָּדוֹשׁ. </w:t>
      </w:r>
    </w:p>
    <w:p w14:paraId="6B53C8B1" w14:textId="77777777" w:rsidR="00000000" w:rsidRDefault="00AC0C38">
      <w:pPr>
        <w:bidi/>
        <w:jc w:val="both"/>
        <w:divId w:val="2058580902"/>
        <w:rPr>
          <w:rFonts w:ascii="David" w:eastAsia="Times New Roman" w:hAnsi="David" w:cs="David"/>
          <w:color w:val="000000"/>
          <w:sz w:val="33"/>
          <w:szCs w:val="33"/>
          <w:rtl/>
        </w:rPr>
      </w:pPr>
    </w:p>
    <w:p w14:paraId="08471C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אִיהוּ סָלִיק בִּרְעוּתָא, דִּסְמִיכוּ דְּמַחֲשָׁבָה בְּאִינּוּן סַמְכִין דְּאָת יוֹ''ד, וְעַל דָּא אַתְוָו</w:t>
      </w:r>
      <w:r>
        <w:rPr>
          <w:rFonts w:ascii="David" w:hAnsi="David" w:cs="David"/>
          <w:color w:val="000000"/>
          <w:sz w:val="33"/>
          <w:szCs w:val="33"/>
          <w:rtl/>
        </w:rPr>
        <w:t>ן בְּצִרוּפַיְּיהוּ, תְּלַת תְּלַת בְכָל צֵרוּפָא דִּילֵיהּ, בְּגִין לְסַלְּקָא בִּרְעוּתָא דְּאָת י', דִּתְלַת נְקוּדִין, כְּמָה דְּאִתְּמַר, וְעַל דָּא לָא אִסְתְּלִיק בִּסְלִיקוּ דְּצֵרוּפָא, אֶלָּא מֵעִקָרָא וְשָׁרְשָׁא דְּרָזָא דְּאִלֵּין סַמְכִין, דּ</w:t>
      </w:r>
      <w:r>
        <w:rPr>
          <w:rFonts w:ascii="David" w:hAnsi="David" w:cs="David"/>
          <w:color w:val="000000"/>
          <w:sz w:val="33"/>
          <w:szCs w:val="33"/>
          <w:rtl/>
        </w:rPr>
        <w:t>ְסַמְכִין לְאָת י' רָזָא דְּאָת ם' בְּרִבּוּעָא, ט' נְקוּדִין, תְּמַנְיָא נְקוּדִין, תְּרֵיסַר נְקוּדִין, שִׁבְעִין וּתְרֵין נְקוּדִין. אִשְׁתְּכַח, דְּכָל רָזָא דִּשְׁמָא קַדִּישָׁא, קַיְּימָא בְּאָת י', וְכֹלָּא רָזָא חֲדָא, וְקַיְּימָא בְּרָזָא דְּבוּצִ</w:t>
      </w:r>
      <w:r>
        <w:rPr>
          <w:rFonts w:ascii="David" w:hAnsi="David" w:cs="David"/>
          <w:color w:val="000000"/>
          <w:sz w:val="33"/>
          <w:szCs w:val="33"/>
          <w:rtl/>
        </w:rPr>
        <w:t xml:space="preserve">ינָא, כְּמָה דְּאִתְּמַר לְמֶעְבַּד סְמִיכוּ לְכָל אָת וְאָת. וְאִינּוּן סַמְכִין אִינּוּן רְתִיכָא דִּלְהוֹן, דְּכָל אָת וְאָת, כְּמָה דְּאִתְּמַר. </w:t>
      </w:r>
    </w:p>
    <w:p w14:paraId="2B127C2B" w14:textId="77777777" w:rsidR="00000000" w:rsidRDefault="00AC0C38">
      <w:pPr>
        <w:bidi/>
        <w:jc w:val="both"/>
        <w:divId w:val="5408817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וְהַסֹלֹ הוּא עוֹלֶה בְרָצוֹן, שֶׁסָּמַךְ הַמַּחֲשָׁבָה בְּאֵלּוּ שֶׁסּוֹמְכִים אֶת הָאוֹת יוֹ''ד, וְעַל </w:t>
      </w:r>
      <w:r>
        <w:rPr>
          <w:rFonts w:ascii="David" w:eastAsia="Times New Roman" w:hAnsi="David" w:cs="David"/>
          <w:color w:val="000000"/>
          <w:sz w:val="33"/>
          <w:szCs w:val="33"/>
          <w:rtl/>
        </w:rPr>
        <w:t>זֶה הָאוֹתִיּוֹת בְּצֵרוּפֵיהֶן - שָׁלֹשׁ שָׁלֹשׁ בְּכָל צֵרוּף שֶׁלּוֹ, בִּשְׁבִיל לַעֲלוֹת בְּרָצוֹן שֶׁל הָאוֹת י' שֶׁל שָׁלֹשׁ נְקֻדּוֹת, כְּמוֹ שֶׁאָמַרְנוּ, וְעַל זֶה לֹא עוֹלֶה בַּעֲלִיַּת הַצֵּרוּף אֶלָּא מֵעִקָּר וְשֹׁרֶשׁ שֶׁל סוֹד שֶׁל אֵלּוּ הַ</w:t>
      </w:r>
      <w:r>
        <w:rPr>
          <w:rFonts w:ascii="David" w:eastAsia="Times New Roman" w:hAnsi="David" w:cs="David"/>
          <w:color w:val="000000"/>
          <w:sz w:val="33"/>
          <w:szCs w:val="33"/>
          <w:rtl/>
        </w:rPr>
        <w:t>סּוֹמְכִים שֶׁסּוֹמְכִים לָאוֹת י', סוֹד שֶׁל אוֹת ם בְּרִבּוּעַ, תֵּשַׁע נְקֻדּוֹת, שְׁמוֹנֶה נְקֻדּוֹת, י''ב נְקֻדּוֹת, שִׁבְעִים וּשְׁתַּיִם נְקֻדּוֹת. נִמְצָא שֶׁכָּל סוֹד שֶׁל הַשֵּׁם הַקָּדוֹשׁ נִמְצָא בָּאוֹת י', וְהַכֹּל סוֹד אֶחָד וְעוֹמֵד בְּסוֹד</w:t>
      </w:r>
      <w:r>
        <w:rPr>
          <w:rFonts w:ascii="David" w:eastAsia="Times New Roman" w:hAnsi="David" w:cs="David"/>
          <w:color w:val="000000"/>
          <w:sz w:val="33"/>
          <w:szCs w:val="33"/>
          <w:rtl/>
        </w:rPr>
        <w:t xml:space="preserve"> הַנֵּר, כְּמוֹ שֶׁאָמַרְנוּ, לַעֲשׂוֹת סֶמֶךְ לְכָל אוֹת וָאוֹת. וְאֵלּוּ הָעַמּוּדִים הֵם מֶרְכָּבָה שֶׁלָּהֶם, שֶׁל כָּל אוֹת וָאוֹת, כְּמוֹ שֶׁאָמַרְנוּ. </w:t>
      </w:r>
    </w:p>
    <w:p w14:paraId="7F323FB4" w14:textId="77777777" w:rsidR="00000000" w:rsidRDefault="00AC0C38">
      <w:pPr>
        <w:bidi/>
        <w:jc w:val="both"/>
        <w:divId w:val="2058580902"/>
        <w:rPr>
          <w:rFonts w:ascii="David" w:eastAsia="Times New Roman" w:hAnsi="David" w:cs="David"/>
          <w:color w:val="000000"/>
          <w:sz w:val="33"/>
          <w:szCs w:val="33"/>
          <w:rtl/>
        </w:rPr>
      </w:pPr>
    </w:p>
    <w:p w14:paraId="45C2E4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תִּנְיָינָא, אָת ה', דְּקַיְּימָא עַל חֲמִשָּׁה סַמְכִין, דְּסַמְכִין לָהּ, דְּנָפְקִין מ</w:t>
      </w:r>
      <w:r>
        <w:rPr>
          <w:rFonts w:ascii="David" w:hAnsi="David" w:cs="David"/>
          <w:color w:val="000000"/>
          <w:sz w:val="33"/>
          <w:szCs w:val="33"/>
          <w:rtl/>
        </w:rPr>
        <w:t xml:space="preserve">ֵרָזָא דְּבוּצִינָא, כַּד אִתְכְּנַשׁ לְאִסְתַּלְּקָא לְעֵילָּא, מֵרָזָא </w:t>
      </w:r>
      <w:r>
        <w:rPr>
          <w:rFonts w:ascii="David" w:hAnsi="David" w:cs="David"/>
          <w:color w:val="000000"/>
          <w:rtl/>
        </w:rPr>
        <w:t>(ר''ד ע''א)</w:t>
      </w:r>
      <w:r>
        <w:rPr>
          <w:rFonts w:ascii="David" w:hAnsi="David" w:cs="David"/>
          <w:color w:val="000000"/>
          <w:sz w:val="33"/>
          <w:szCs w:val="33"/>
          <w:rtl/>
        </w:rPr>
        <w:t xml:space="preserve"> דְּמִשְׁחָתָא. אָת דָּא הֵיכְלָא קַדִּישָׁא אִקְרֵי, לְגוֹ, נְקוּדָה דִּקְאַמְרָן. וְכֹלָּא אִיהוּ בְּרָזָא דִּקְאַמְרָן דְּאָת ם בְּרִבּוּעָא. אֲבָל הָכָא לָא אִתְרְשִׁים</w:t>
      </w:r>
      <w:r>
        <w:rPr>
          <w:rFonts w:ascii="David" w:hAnsi="David" w:cs="David"/>
          <w:color w:val="000000"/>
          <w:sz w:val="33"/>
          <w:szCs w:val="33"/>
          <w:rtl/>
        </w:rPr>
        <w:t xml:space="preserve"> בַּר אָת ה', וּרְתִיכָא דִּילָהּ חֲמִשָּׁה סַמְכִין דִּקְאַמְרָן. </w:t>
      </w:r>
    </w:p>
    <w:p w14:paraId="60C63741" w14:textId="77777777" w:rsidR="00000000" w:rsidRDefault="00AC0C38">
      <w:pPr>
        <w:bidi/>
        <w:jc w:val="both"/>
        <w:divId w:val="1592085080"/>
        <w:rPr>
          <w:rFonts w:ascii="David" w:eastAsia="Times New Roman" w:hAnsi="David" w:cs="David"/>
          <w:color w:val="000000"/>
          <w:sz w:val="33"/>
          <w:szCs w:val="33"/>
          <w:rtl/>
        </w:rPr>
      </w:pPr>
      <w:r>
        <w:rPr>
          <w:rFonts w:ascii="David" w:eastAsia="Times New Roman" w:hAnsi="David" w:cs="David"/>
          <w:color w:val="000000"/>
          <w:sz w:val="33"/>
          <w:szCs w:val="33"/>
          <w:rtl/>
        </w:rPr>
        <w:t xml:space="preserve">הַסּוֹד הַשֵּׁנִי - אוֹת חֲמִישִׁית שֶׁעוֹמֶדֶת עַל חֲמִשָּׁה עַמּוּדִים שֶׁסּוֹמְכִים אוֹתָהּ, שֶׁיּוֹצְאִים מִסּוֹד הַנֵּר, כַּאֲשֶׁר נֶאֱסָף לַעֲלוֹת לְמַעְלָה מִסּוֹד הַמִּדָּה. אוֹת </w:t>
      </w:r>
      <w:r>
        <w:rPr>
          <w:rFonts w:ascii="David" w:eastAsia="Times New Roman" w:hAnsi="David" w:cs="David"/>
          <w:color w:val="000000"/>
          <w:sz w:val="33"/>
          <w:szCs w:val="33"/>
          <w:rtl/>
        </w:rPr>
        <w:t xml:space="preserve">זוֹ נִקְרֵאת הֵיכָל הַקָּדוֹשׁ, וּבְתוֹכָהּ הַנְּקֻדָּה שֶׁאָמַרְנוּ. וְהַכֹּל הוּא בַּסּוֹד שֶׁאָמַרְנוּ שֶׁל אוֹת ם בְּרִבּוּעַ. אֲבָל כָּאן לֹא נִרְשֶׁמֶת, רַק אוֹת ה', וְהַמֶּרְכָּבָה שֶׁלָּהּ חֲמִשָּׁה עַמּוּדִים שֶׁאָמַרְנוּ. </w:t>
      </w:r>
    </w:p>
    <w:p w14:paraId="2F42B0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06" w:name="HtmpReportNum0338_L2"/>
      <w:bookmarkStart w:id="707" w:name="דףBק''פBע''ב"/>
      <w:bookmarkEnd w:id="706"/>
      <w:bookmarkEnd w:id="707"/>
    </w:p>
    <w:p w14:paraId="2C79E9F4" w14:textId="77777777" w:rsidR="00000000" w:rsidRDefault="00AC0C38">
      <w:pPr>
        <w:pStyle w:val="NormalWeb"/>
        <w:bidi/>
        <w:jc w:val="both"/>
        <w:divId w:val="2058580902"/>
        <w:rPr>
          <w:rFonts w:ascii="David" w:hAnsi="David" w:cs="David"/>
          <w:color w:val="000000"/>
          <w:sz w:val="33"/>
          <w:szCs w:val="33"/>
          <w:rtl/>
        </w:rPr>
      </w:pPr>
      <w:hyperlink w:anchor="דף_ק''פ_ע''ב!" w:history="1">
        <w:r>
          <w:rPr>
            <w:rStyle w:val="Hyperlink"/>
            <w:rFonts w:ascii="David" w:hAnsi="David" w:cs="David"/>
            <w:b/>
            <w:bCs/>
            <w:sz w:val="45"/>
            <w:szCs w:val="45"/>
            <w:rtl/>
          </w:rPr>
          <w:t>דף ק''פ ע''ב</w:t>
        </w:r>
      </w:hyperlink>
    </w:p>
    <w:p w14:paraId="5C110C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דְּכַד בָּטַשׁ נְהִירוּ דְּבוּצִינָא בְּאָת י', אִתְנְהִיר, וּמֵהַהוּא בְּטִישׁוּתָא, אִתְעָבִידוּ אִינּוּן תֵּשַׁע </w:t>
      </w:r>
      <w:r>
        <w:rPr>
          <w:rFonts w:ascii="David" w:hAnsi="David" w:cs="David"/>
          <w:color w:val="000000"/>
          <w:rtl/>
        </w:rPr>
        <w:t>(פנחס רפ''ג ע''ב, תצא ר''ח ע''א)</w:t>
      </w:r>
      <w:r>
        <w:rPr>
          <w:rFonts w:ascii="David" w:hAnsi="David" w:cs="David"/>
          <w:color w:val="000000"/>
          <w:sz w:val="33"/>
          <w:szCs w:val="33"/>
          <w:rtl/>
        </w:rPr>
        <w:t xml:space="preserve"> סַמְכִין דִּקְאַמְרָן. וּמִגּוֹ נְהִירוּ דְּאִתְנְהָר אָת י', אִתְפְּשָּׁטוּ תְּלַת נְקוּדִין דְּי'. תְּרֵי</w:t>
      </w:r>
      <w:r>
        <w:rPr>
          <w:rFonts w:ascii="David" w:hAnsi="David" w:cs="David"/>
          <w:color w:val="000000"/>
          <w:sz w:val="33"/>
          <w:szCs w:val="33"/>
          <w:rtl/>
        </w:rPr>
        <w:t>ן לְעֵילָּא, דְּאִינּוּן רֵישָׁא. וְחַד לְתַתָּא, דְּאִיהוּ קוֹצָא דְּי', כְּגַוְונָא דָּא דְּקַאֲמְרָן. כַּד אִתְפְּשָּׁטוּ, תְּרֵין, אִתְעָבִידוּ תְּלַת. חַד אִתְעָבִיד תְּרֵין. וְאִתְפָּשָׁטוּ, וְאִתְעָבִיד חַד הֵיכָלָא. דָּא הֵיכָלָא, לְבָתַר דְּאִתְעָ</w:t>
      </w:r>
      <w:r>
        <w:rPr>
          <w:rFonts w:ascii="David" w:hAnsi="David" w:cs="David"/>
          <w:color w:val="000000"/>
          <w:sz w:val="33"/>
          <w:szCs w:val="33"/>
          <w:rtl/>
        </w:rPr>
        <w:t>בִיד הֵיכָלָא לְחַד נְקוּדָה קַדְמָאָה,</w:t>
      </w:r>
      <w:r>
        <w:rPr>
          <w:rFonts w:ascii="David" w:hAnsi="David" w:cs="David"/>
          <w:color w:val="000000"/>
          <w:sz w:val="33"/>
          <w:szCs w:val="33"/>
          <w:rtl/>
        </w:rPr>
        <w:t xml:space="preserve"> </w:t>
      </w:r>
      <w:r>
        <w:rPr>
          <w:rFonts w:ascii="David" w:hAnsi="David" w:cs="David"/>
          <w:color w:val="000000"/>
          <w:rtl/>
        </w:rPr>
        <w:t>(דף ק''פ ע''ב)</w:t>
      </w:r>
      <w:r>
        <w:rPr>
          <w:rFonts w:ascii="David" w:hAnsi="David" w:cs="David"/>
          <w:color w:val="000000"/>
          <w:rtl/>
        </w:rPr>
        <w:t xml:space="preserve"> </w:t>
      </w:r>
      <w:r>
        <w:rPr>
          <w:rFonts w:ascii="David" w:hAnsi="David" w:cs="David"/>
          <w:color w:val="000000"/>
          <w:sz w:val="33"/>
          <w:szCs w:val="33"/>
          <w:rtl/>
        </w:rPr>
        <w:t xml:space="preserve">אִתְעָבִיד בִּגְנִיזוּ טָמִיר רָזָא דְּאָת דָּא, וְקַיְּימָא עַל חָמֵשׁ אַחֲרָנִין. </w:t>
      </w:r>
    </w:p>
    <w:p w14:paraId="150A592E" w14:textId="77777777" w:rsidR="00000000" w:rsidRDefault="00AC0C38">
      <w:pPr>
        <w:bidi/>
        <w:jc w:val="both"/>
        <w:divId w:val="839194815"/>
        <w:rPr>
          <w:rFonts w:ascii="David" w:eastAsia="Times New Roman" w:hAnsi="David" w:cs="David"/>
          <w:color w:val="000000"/>
          <w:sz w:val="33"/>
          <w:szCs w:val="33"/>
          <w:rtl/>
        </w:rPr>
      </w:pPr>
      <w:r>
        <w:rPr>
          <w:rFonts w:ascii="David" w:eastAsia="Times New Roman" w:hAnsi="David" w:cs="David"/>
          <w:color w:val="000000"/>
          <w:sz w:val="33"/>
          <w:szCs w:val="33"/>
          <w:rtl/>
        </w:rPr>
        <w:t>וְכַאֲשֶׁר מַכֶּה אוֹר הַנֵּר בָּאוֹת י', מְאִירָה, וּמֵהַהַכָּאָה הַהִיא נַעֲשׂוּ אוֹתָם תִּשְׁעָה עַמּוּדִים שֶׁא</w:t>
      </w:r>
      <w:r>
        <w:rPr>
          <w:rFonts w:ascii="David" w:eastAsia="Times New Roman" w:hAnsi="David" w:cs="David"/>
          <w:color w:val="000000"/>
          <w:sz w:val="33"/>
          <w:szCs w:val="33"/>
          <w:rtl/>
        </w:rPr>
        <w:t>ָמַרְנוּ. וּמִתּוֹךְ הָאוֹר שֶׁמֵּאִיר אוֹת י', נִתְפַּשְּׁטוּ הַשָּׁלֹשׁ נְקֻדּוֹת שֶׁל י'. שְׁתַּיִם לְמַעְלָה, שֶׁהֵן הָרֹאשׁ, וְאֶחָד לְמַטָּה, שֶׁהוּא קוֹץ הַי', כְּמוֹ זֶה שֶׁאָמַרְנוּ. כַּאֲשֶׁר הִתְפַּשְּׁטוּ שְׁתַּיִם, נַעֲשׂוּ שָׁלֹשׁ. אַחַת נֶעֶ</w:t>
      </w:r>
      <w:r>
        <w:rPr>
          <w:rFonts w:ascii="David" w:eastAsia="Times New Roman" w:hAnsi="David" w:cs="David"/>
          <w:color w:val="000000"/>
          <w:sz w:val="33"/>
          <w:szCs w:val="33"/>
          <w:rtl/>
        </w:rPr>
        <w:t xml:space="preserve">שְׂתָה שְׁתַּיִם. וְנִתְפַּשְּׁטוּ וְנַעֲשֶׂה הֵיכָל אֶחָד. זֶה הַהֵיכָל, לְאַחַר שֶׁנַּעֲשָׂה הֵיכָל לִנְקֻדָּה אַחַת רִאשׁוֹנָה, נַעֲשָׂה גָנוּז וּמֻסְתָּר סוֹד שֶׁל אוֹת זוֹ, וְעוֹמֶדֶת עַל חָמֵשׁ אֲחֵרוֹת. </w:t>
      </w:r>
    </w:p>
    <w:p w14:paraId="490BE65E" w14:textId="77777777" w:rsidR="00000000" w:rsidRDefault="00AC0C38">
      <w:pPr>
        <w:bidi/>
        <w:jc w:val="both"/>
        <w:divId w:val="2058580902"/>
        <w:rPr>
          <w:rFonts w:ascii="David" w:eastAsia="Times New Roman" w:hAnsi="David" w:cs="David"/>
          <w:color w:val="000000"/>
          <w:sz w:val="33"/>
          <w:szCs w:val="33"/>
          <w:rtl/>
        </w:rPr>
      </w:pPr>
    </w:p>
    <w:p w14:paraId="689187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אַרְבְּעָה גְּנִיזִין אִינּוּן, בְּחַד נְקו</w:t>
      </w:r>
      <w:r>
        <w:rPr>
          <w:rFonts w:ascii="David" w:hAnsi="David" w:cs="David"/>
          <w:color w:val="000000"/>
          <w:sz w:val="33"/>
          <w:szCs w:val="33"/>
          <w:rtl/>
        </w:rPr>
        <w:t>ּדָה דְּקַיְּימָא לְגוֹ בְּאֶמְצָעִיתָא, אִינּוּן חָמֵשׁ. וְאִיהִי ה'. כְּמָה דְּהֵ''א דִּלְתַתָּא, קַיְּימָא עַל אַרְבַּע, וְאִיהִי נְקוּדָה עַל אַרְבַּע, דְּקַיְּימָא בְּגוֹ אֶמְצָעִיתָא. אוּף הָכָא נָמֵי הַאי. וּמַה דְּקַיְּימָא עַל ה' סַמְכִין, הָכִי ה</w:t>
      </w:r>
      <w:r>
        <w:rPr>
          <w:rFonts w:ascii="David" w:hAnsi="David" w:cs="David"/>
          <w:color w:val="000000"/>
          <w:sz w:val="33"/>
          <w:szCs w:val="33"/>
          <w:rtl/>
        </w:rPr>
        <w:t xml:space="preserve">וּא וַדַאי, בְּגִין דְּהַאי נְקוּדָה עִלָּאָה, אִיהִי עַל תְּרֵין גַּוְונִין, חַד בִּלְחוֹדוֹי, וְחַד בִּטְמִירוּ. </w:t>
      </w:r>
    </w:p>
    <w:p w14:paraId="32169383" w14:textId="77777777" w:rsidR="00000000" w:rsidRDefault="00AC0C38">
      <w:pPr>
        <w:bidi/>
        <w:jc w:val="both"/>
        <w:divId w:val="1562406220"/>
        <w:rPr>
          <w:rFonts w:ascii="David" w:eastAsia="Times New Roman" w:hAnsi="David" w:cs="David"/>
          <w:color w:val="000000"/>
          <w:sz w:val="33"/>
          <w:szCs w:val="33"/>
          <w:rtl/>
        </w:rPr>
      </w:pPr>
      <w:r>
        <w:rPr>
          <w:rFonts w:ascii="David" w:eastAsia="Times New Roman" w:hAnsi="David" w:cs="David"/>
          <w:color w:val="000000"/>
          <w:sz w:val="33"/>
          <w:szCs w:val="33"/>
          <w:rtl/>
        </w:rPr>
        <w:t>אַרְבַּע גְּנוּזוֹת הֵן בִּנְקֻדָּה אַחַת שֶׁעוֹמֶדֶת בַּתָּוֶךְ בָּאֶמְצַע, וְהֵן חָמֵשׁ, וְהִיא אוֹת ה'. כְּמוֹ שֶׁאוֹת ה' שֶׁלְּמַטָּה ע</w:t>
      </w:r>
      <w:r>
        <w:rPr>
          <w:rFonts w:ascii="David" w:eastAsia="Times New Roman" w:hAnsi="David" w:cs="David"/>
          <w:color w:val="000000"/>
          <w:sz w:val="33"/>
          <w:szCs w:val="33"/>
          <w:rtl/>
        </w:rPr>
        <w:t>וֹמֶדֶת עַל אַרְבַּע, וְהִיא נְקוּדָה עַל אַרְבַּע וְעוֹמֶדֶת בְּתוֹךְ הָאֶמְצַע, כְּמוֹ כֵן הוּא כָּאן. וּמַה שֶּׁעוֹמֶדֶת עַל חֲמִשָּׁה עַמּוּדִים, כָּךְ הוּא וַדַּאי, לְפִי שֶׁזּוֹ הַנְּקֻדָּה הָעֶלְיוֹנָה הִיא עַל שְׁתֵּי בְחִינוֹת - אַחַת בְּעַצְמָהּ,</w:t>
      </w:r>
      <w:r>
        <w:rPr>
          <w:rFonts w:ascii="David" w:eastAsia="Times New Roman" w:hAnsi="David" w:cs="David"/>
          <w:color w:val="000000"/>
          <w:sz w:val="33"/>
          <w:szCs w:val="33"/>
          <w:rtl/>
        </w:rPr>
        <w:t xml:space="preserve"> וְאַחַת בְּהֶעְלֵם. </w:t>
      </w:r>
    </w:p>
    <w:p w14:paraId="2725DB16" w14:textId="77777777" w:rsidR="00000000" w:rsidRDefault="00AC0C38">
      <w:pPr>
        <w:bidi/>
        <w:jc w:val="both"/>
        <w:divId w:val="2058580902"/>
        <w:rPr>
          <w:rFonts w:ascii="David" w:eastAsia="Times New Roman" w:hAnsi="David" w:cs="David"/>
          <w:color w:val="000000"/>
          <w:sz w:val="33"/>
          <w:szCs w:val="33"/>
          <w:rtl/>
        </w:rPr>
      </w:pPr>
    </w:p>
    <w:p w14:paraId="7252B4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וּבְסִפְרָא דְּרָזִין דְּחֲנוֹךְ, ה' וַדַאי קַיְּימָא עַל חָמֵשׁ סַמְכִין דְּנָפְקִין מִגּוֹ בּוּצִינָא. וּכְדֵין אַפִּיק חֲמֵשׁ קַיְימִין אַחֲרָנִין, וְאִשְׁתְּכַח הַאי ה' בְּרָזָא דַּעֲשָׂרָה. וְכַד אִתְפַּרְשַׁת, קַיְּימָא ה' דָּא, עַל סַמְכִין, וְאִינּ</w:t>
      </w:r>
      <w:r>
        <w:rPr>
          <w:rFonts w:ascii="David" w:hAnsi="David" w:cs="David"/>
          <w:color w:val="000000"/>
          <w:sz w:val="33"/>
          <w:szCs w:val="33"/>
          <w:rtl/>
        </w:rPr>
        <w:t xml:space="preserve">וּן הֲווֹ תְּלֵיסַר מְכִילָן דְּרַחֲמֵי, בְּחַד דַּרְגָּא דְּאִתּוֹסָף עָלַיְיהוּ. </w:t>
      </w:r>
    </w:p>
    <w:p w14:paraId="69DC01F4" w14:textId="77777777" w:rsidR="00000000" w:rsidRDefault="00AC0C38">
      <w:pPr>
        <w:bidi/>
        <w:jc w:val="both"/>
        <w:divId w:val="796459885"/>
        <w:rPr>
          <w:rFonts w:ascii="David" w:eastAsia="Times New Roman" w:hAnsi="David" w:cs="David"/>
          <w:color w:val="000000"/>
          <w:sz w:val="33"/>
          <w:szCs w:val="33"/>
          <w:rtl/>
        </w:rPr>
      </w:pPr>
      <w:r>
        <w:rPr>
          <w:rFonts w:ascii="David" w:eastAsia="Times New Roman" w:hAnsi="David" w:cs="David"/>
          <w:color w:val="000000"/>
          <w:sz w:val="33"/>
          <w:szCs w:val="33"/>
          <w:rtl/>
        </w:rPr>
        <w:t>וּבְסֵפֶר הַסּוֹדוֹת שֶׁל חֲנוֹךְ, אוֹת ה' וַדַּאי עוֹמֶדֶת עַל חֲמִשָּׁה עַמּוּדִים שֶׁיּוֹצְאִים מִתּוֹךְ הַנֵּר, וְאָז מוֹצִיא חֲמִשָּׁה עַמּוּדִים אֲחֵרִים, וְנִמְצֵאת</w:t>
      </w:r>
      <w:r>
        <w:rPr>
          <w:rFonts w:ascii="David" w:eastAsia="Times New Roman" w:hAnsi="David" w:cs="David"/>
          <w:color w:val="000000"/>
          <w:sz w:val="33"/>
          <w:szCs w:val="33"/>
          <w:rtl/>
        </w:rPr>
        <w:t xml:space="preserve"> אוֹת ה' הַזּוֹ בְּסוֹד הָעֲשָׂרָה. וְכַאֲשֶׁר נִפְרֶדֶת, עוֹמֶדֶת אוֹת ה' הַזּוֹ עַל עַמּוּדִים, וְאֵלּוּ הֵן י''ג מִדּוֹת הָרַחֲמִים בְּדַרְגָּה אַחַת שֶׁנּוֹסֶפֶת עֲלֵיהֶן. </w:t>
      </w:r>
    </w:p>
    <w:p w14:paraId="3843E3F4" w14:textId="77777777" w:rsidR="00000000" w:rsidRDefault="00AC0C38">
      <w:pPr>
        <w:bidi/>
        <w:jc w:val="both"/>
        <w:divId w:val="2058580902"/>
        <w:rPr>
          <w:rFonts w:ascii="David" w:eastAsia="Times New Roman" w:hAnsi="David" w:cs="David"/>
          <w:color w:val="000000"/>
          <w:sz w:val="33"/>
          <w:szCs w:val="33"/>
          <w:rtl/>
        </w:rPr>
      </w:pPr>
    </w:p>
    <w:p w14:paraId="1F8CDA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אִינּוּן </w:t>
      </w:r>
      <w:r>
        <w:rPr>
          <w:rFonts w:ascii="David" w:hAnsi="David" w:cs="David"/>
          <w:color w:val="000000"/>
          <w:rtl/>
        </w:rPr>
        <w:t>(ק''פ)</w:t>
      </w:r>
      <w:r>
        <w:rPr>
          <w:rFonts w:ascii="David" w:hAnsi="David" w:cs="David"/>
          <w:color w:val="000000"/>
          <w:sz w:val="33"/>
          <w:szCs w:val="33"/>
          <w:rtl/>
        </w:rPr>
        <w:t xml:space="preserve"> תְּרֵיסַר דְּקַיְימִין בְּשִׁית. זִמְנִין אִינּוּן </w:t>
      </w:r>
      <w:r>
        <w:rPr>
          <w:rFonts w:ascii="David" w:hAnsi="David" w:cs="David"/>
          <w:color w:val="000000"/>
          <w:sz w:val="33"/>
          <w:szCs w:val="33"/>
          <w:rtl/>
        </w:rPr>
        <w:t xml:space="preserve">אַרְבְּעִין וּתְרֵין. זִמְנִין שִׁבְעִין וּתְרֵין הֲווֹ, אֲבָל </w:t>
      </w:r>
      <w:r>
        <w:rPr>
          <w:rFonts w:ascii="David" w:hAnsi="David" w:cs="David"/>
          <w:color w:val="000000"/>
          <w:rtl/>
        </w:rPr>
        <w:t>(קל''ב)</w:t>
      </w:r>
      <w:r>
        <w:rPr>
          <w:rFonts w:ascii="David" w:hAnsi="David" w:cs="David"/>
          <w:color w:val="000000"/>
          <w:sz w:val="33"/>
          <w:szCs w:val="33"/>
          <w:rtl/>
        </w:rPr>
        <w:t xml:space="preserve"> נַחְתִּין לְתַתָּא. וְהָכָא אִתְפְּרָשׁוּ שְׁבִילִין לְכָל סְטַר, דְּאִינּוּן תְּלָתִין וּתְרֵין, אִשְׁתְּאַר אַרְבְּעִין. וּתְרֵין אוּדְנִין יְמִינָא וּשְׂמָאלָא, הָא אַרְבְּעִין וּתְר</w:t>
      </w:r>
      <w:r>
        <w:rPr>
          <w:rFonts w:ascii="David" w:hAnsi="David" w:cs="David"/>
          <w:color w:val="000000"/>
          <w:sz w:val="33"/>
          <w:szCs w:val="33"/>
          <w:rtl/>
        </w:rPr>
        <w:t xml:space="preserve">ֵין, אִלֵּין מ''ב אַתְוָון עִלָּאִין, דְּאִינּוּן אַתְוָון רַבְרְבָן דְּאוֹרַיְיתָא. </w:t>
      </w:r>
    </w:p>
    <w:p w14:paraId="799C29E6" w14:textId="77777777" w:rsidR="00000000" w:rsidRDefault="00AC0C38">
      <w:pPr>
        <w:bidi/>
        <w:jc w:val="both"/>
        <w:divId w:val="1717460783"/>
        <w:rPr>
          <w:rFonts w:ascii="David" w:eastAsia="Times New Roman" w:hAnsi="David" w:cs="David"/>
          <w:color w:val="000000"/>
          <w:sz w:val="33"/>
          <w:szCs w:val="33"/>
          <w:rtl/>
        </w:rPr>
      </w:pPr>
      <w:r>
        <w:rPr>
          <w:rFonts w:ascii="David" w:eastAsia="Times New Roman" w:hAnsi="David" w:cs="David"/>
          <w:color w:val="000000"/>
          <w:sz w:val="33"/>
          <w:szCs w:val="33"/>
          <w:rtl/>
        </w:rPr>
        <w:t>וְאֵלּוּ הֵם י''ב שֶׁנִּמְצָאִים בְּשֵׁשׁ. לִפְעָמִים הֵם אַרְבָּעִים וּשְׁתַּיִם, לִפְעָמִים שִׁבְעִים וּשְׁתַּיִם הֵן, אֲבָל יוֹרְדוֹת לְמַטָּה. וְכָאן נִפְרָדִים שְׁב</w:t>
      </w:r>
      <w:r>
        <w:rPr>
          <w:rFonts w:ascii="David" w:eastAsia="Times New Roman" w:hAnsi="David" w:cs="David"/>
          <w:color w:val="000000"/>
          <w:sz w:val="33"/>
          <w:szCs w:val="33"/>
          <w:rtl/>
        </w:rPr>
        <w:t xml:space="preserve">ִילִים לְכָל צַד, וְהֵם שְׁלֹשִׁים וּשְׁנַיִם, נִשְׁאָר אַרְבָּעִים. וּשְׁתֵּי אָזְנַיִם יָמִין וּשְׂמֹאל - הֲרֵי אַרְבָּעִים וּשְׁתַּיִם. אֵלּוּ אַרְבָּעִים וּשְׁתַּיִם אוֹתִיּוֹת עֶלְיוֹנוֹת, שֶׁהֵן אוֹתִיּוֹת גְּדוֹלוֹת שֶׁל הַתּוֹרָה. </w:t>
      </w:r>
    </w:p>
    <w:p w14:paraId="7700460D" w14:textId="77777777" w:rsidR="00000000" w:rsidRDefault="00AC0C38">
      <w:pPr>
        <w:bidi/>
        <w:jc w:val="both"/>
        <w:divId w:val="2058580902"/>
        <w:rPr>
          <w:rFonts w:ascii="David" w:eastAsia="Times New Roman" w:hAnsi="David" w:cs="David"/>
          <w:color w:val="000000"/>
          <w:sz w:val="33"/>
          <w:szCs w:val="33"/>
          <w:rtl/>
        </w:rPr>
      </w:pPr>
    </w:p>
    <w:p w14:paraId="608C57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w:t>
      </w:r>
      <w:r>
        <w:rPr>
          <w:rFonts w:ascii="David" w:hAnsi="David" w:cs="David"/>
          <w:color w:val="000000"/>
          <w:rtl/>
        </w:rPr>
        <w:t>(הקדמה</w:t>
      </w:r>
      <w:r>
        <w:rPr>
          <w:rFonts w:ascii="David" w:hAnsi="David" w:cs="David"/>
          <w:color w:val="000000"/>
          <w:rtl/>
        </w:rPr>
        <w:t xml:space="preserve"> ג' ע''ב)</w:t>
      </w:r>
      <w:r>
        <w:rPr>
          <w:rFonts w:ascii="David" w:hAnsi="David" w:cs="David"/>
          <w:color w:val="000000"/>
          <w:sz w:val="33"/>
          <w:szCs w:val="33"/>
          <w:rtl/>
        </w:rPr>
        <w:t xml:space="preserve"> דְּאִית אַתְוָון רַבְרְבָן, וְאִית אַתְוָון זְעִירִין. אַתְוָון רַבְרְבִין אִינּוּן לְעֵילָּא, אַתְוָון זְעִירִין לְתַתָּא. וְכֹלָּא לְתַתָּא כְּגַוְונָא דִּלְעֵילָּא. בְּגִין דְּאִית שְׁמָהָן קַדִּישִׁין עִלָּאִין, דְּקַיְימִין בִּרְעוּ דְּרוּחָ</w:t>
      </w:r>
      <w:r>
        <w:rPr>
          <w:rFonts w:ascii="David" w:hAnsi="David" w:cs="David"/>
          <w:color w:val="000000"/>
          <w:sz w:val="33"/>
          <w:szCs w:val="33"/>
          <w:rtl/>
        </w:rPr>
        <w:t xml:space="preserve">א וְלִבָּא בְּלָא מִלּוּלָא כְּלַל. </w:t>
      </w:r>
    </w:p>
    <w:p w14:paraId="02FF4667" w14:textId="77777777" w:rsidR="00000000" w:rsidRDefault="00AC0C38">
      <w:pPr>
        <w:bidi/>
        <w:jc w:val="both"/>
        <w:divId w:val="869486917"/>
        <w:rPr>
          <w:rFonts w:ascii="David" w:eastAsia="Times New Roman" w:hAnsi="David" w:cs="David"/>
          <w:color w:val="000000"/>
          <w:sz w:val="33"/>
          <w:szCs w:val="33"/>
          <w:rtl/>
        </w:rPr>
      </w:pPr>
      <w:r>
        <w:rPr>
          <w:rFonts w:ascii="David" w:eastAsia="Times New Roman" w:hAnsi="David" w:cs="David"/>
          <w:color w:val="000000"/>
          <w:sz w:val="33"/>
          <w:szCs w:val="33"/>
          <w:rtl/>
        </w:rPr>
        <w:t>לְפִי שֶׁיֵּשׁ אוֹתִיּוֹת גְּדוֹלוֹת, וְיֵשׁ אוֹתִיּוֹת קְטַנּוֹת. אוֹתִיּוֹת גְּדוֹלוֹת הֵן לְמַעְלָה, אוֹתִיּוֹת קְטַנּוֹת לְמַטָּה, וְהַכֹּל לְמַטָּה כְּדֻגְמַת לְמַעְלָה. לְפִי שֶׁיֵּשׁ שֵׁמוֹת קְדוֹשִׁים עֶלְיוֹנִ</w:t>
      </w:r>
      <w:r>
        <w:rPr>
          <w:rFonts w:ascii="David" w:eastAsia="Times New Roman" w:hAnsi="David" w:cs="David"/>
          <w:color w:val="000000"/>
          <w:sz w:val="33"/>
          <w:szCs w:val="33"/>
          <w:rtl/>
        </w:rPr>
        <w:t xml:space="preserve">ים שֶׁקַּיָּמִים בִּרְצוֹן הָרוּחַ וְהַלֵּב וּבְלִי דִבּוּר כְּלָל. </w:t>
      </w:r>
    </w:p>
    <w:p w14:paraId="163C8DD3" w14:textId="77777777" w:rsidR="00000000" w:rsidRDefault="00AC0C38">
      <w:pPr>
        <w:bidi/>
        <w:jc w:val="both"/>
        <w:divId w:val="2058580902"/>
        <w:rPr>
          <w:rFonts w:ascii="David" w:eastAsia="Times New Roman" w:hAnsi="David" w:cs="David"/>
          <w:color w:val="000000"/>
          <w:sz w:val="33"/>
          <w:szCs w:val="33"/>
          <w:rtl/>
        </w:rPr>
      </w:pPr>
    </w:p>
    <w:p w14:paraId="2C1998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שְׁמָהָן קַדִּישִׁין תַּתָּאִין, דְּקַיְימִין בְּמִלָּה, וּבִמְשִׁיכוּ דְּמַחֲשָׁבָה וּרְעוּ עָלַיְיהוּ. וְאִית שְׁמָהָן אַחֲרָנִין לְתַתָּא, דְּאִינּוּן מֵהַהוּא סִטְרָא אַחֲרָא</w:t>
      </w:r>
      <w:r>
        <w:rPr>
          <w:rFonts w:ascii="David" w:hAnsi="David" w:cs="David"/>
          <w:color w:val="000000"/>
          <w:sz w:val="33"/>
          <w:szCs w:val="33"/>
          <w:rtl/>
        </w:rPr>
        <w:t>, דְּאִיהוּ מִסִּטְרָא דִּמְסָאֲבָא, וְאִלֵּין לָא קַיְימִין, אֶלָּא בִּרְעוּ דְּעוֹבָדָא לְתַתָּא, לְסַלְּקָא רְעוּ דְּהַהוּא עוֹבָדָא דִּלְתַתָּא לְגַבֵּיהּ. בְּגִין דְּאִיהוּ סִטְרָא אַחֲרָא לָאו אִיהוּ, אֶלָּא בְּעוֹבָדִין דְּהַאי עָלְמָא, לְאִסְתַּאֲב</w:t>
      </w:r>
      <w:r>
        <w:rPr>
          <w:rFonts w:ascii="David" w:hAnsi="David" w:cs="David"/>
          <w:color w:val="000000"/>
          <w:sz w:val="33"/>
          <w:szCs w:val="33"/>
          <w:rtl/>
        </w:rPr>
        <w:t xml:space="preserve">ָא בְּהוֹן. כְּגַוְונָא דְּבִלְעָם, וְאִינּוּן בְּנֵי קֶדֶם, וְכָל אִינּוּן דְּמִתְעַסְּקֵי בְּהַהוּא סִטְרָא אַחֲרָא. </w:t>
      </w:r>
    </w:p>
    <w:p w14:paraId="6CEF8328" w14:textId="77777777" w:rsidR="00000000" w:rsidRDefault="00AC0C38">
      <w:pPr>
        <w:bidi/>
        <w:jc w:val="both"/>
        <w:divId w:val="1429279164"/>
        <w:rPr>
          <w:rFonts w:ascii="David" w:eastAsia="Times New Roman" w:hAnsi="David" w:cs="David"/>
          <w:color w:val="000000"/>
          <w:sz w:val="33"/>
          <w:szCs w:val="33"/>
          <w:rtl/>
        </w:rPr>
      </w:pPr>
      <w:r>
        <w:rPr>
          <w:rFonts w:ascii="David" w:eastAsia="Times New Roman" w:hAnsi="David" w:cs="David"/>
          <w:color w:val="000000"/>
          <w:sz w:val="33"/>
          <w:szCs w:val="33"/>
          <w:rtl/>
        </w:rPr>
        <w:t>וְיְשׁ שֵׁמוֹת קְדוֹשִׁים תַּחְתּוֹנִים שֶׁעוֹמְדִים בְּדִבּוּר וּבְהַמְשָׁכַת הַמַּחֲשָׁבָה וְהָרָצוֹן עֲלֵיהֶם. וְיֵשׁ שֵׁמוֹת אֲחֵרִ</w:t>
      </w:r>
      <w:r>
        <w:rPr>
          <w:rFonts w:ascii="David" w:eastAsia="Times New Roman" w:hAnsi="David" w:cs="David"/>
          <w:color w:val="000000"/>
          <w:sz w:val="33"/>
          <w:szCs w:val="33"/>
          <w:rtl/>
        </w:rPr>
        <w:t>ים לְמַטָּה, שֶׁהֵם מֵהַצַּד הַהוּא הָאַחֵר, שֶׁהוּא מֵהַצַּד הַטָּמֵא, וְאֵלֶּה לֹא קַיָּמִים אֶלָּא בְרָצוֹן שֶׁל מַעֲשֶׂה לְמַטָּה, לְהַעֲלוֹת רָצוֹן שֶׁל הַמַּעֲשֶׂה הַהוּא שֶׁלְּמַטָּה אֵלָיו. לְפִי שֶׁהַצַּד הַהוּא הָאַחֵר אֵינוֹ, אֶלָּא בְּמַעֲשִׂים</w:t>
      </w:r>
      <w:r>
        <w:rPr>
          <w:rFonts w:ascii="David" w:eastAsia="Times New Roman" w:hAnsi="David" w:cs="David"/>
          <w:color w:val="000000"/>
          <w:sz w:val="33"/>
          <w:szCs w:val="33"/>
          <w:rtl/>
        </w:rPr>
        <w:t xml:space="preserve"> שֶׁל זֶה הָעוֹלָם לְהִטָּמֵא בָהֶם, כְּמוֹ בִּלְעָם וְאוֹתָם בְּנֵי קֶדֶם, וְכָל אוֹתָם שֶׁמִּתְעַסְּקִים בְּאוֹתוֹ הַצַּד הָאַחֵר. </w:t>
      </w:r>
    </w:p>
    <w:p w14:paraId="3B87980F" w14:textId="77777777" w:rsidR="00000000" w:rsidRDefault="00AC0C38">
      <w:pPr>
        <w:bidi/>
        <w:jc w:val="both"/>
        <w:divId w:val="2058580902"/>
        <w:rPr>
          <w:rFonts w:ascii="David" w:eastAsia="Times New Roman" w:hAnsi="David" w:cs="David"/>
          <w:color w:val="000000"/>
          <w:sz w:val="33"/>
          <w:szCs w:val="33"/>
          <w:rtl/>
        </w:rPr>
      </w:pPr>
    </w:p>
    <w:p w14:paraId="5BE13B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לָא קַיְימֵי בְּאַתְוָון רְשִׁימִין מִן כ''ב דְּאוֹרַיְיתָא, בַּר תְּרֵין, וְאִלֵּין ח' וק', וְסַמְכִין לוֹן </w:t>
      </w:r>
      <w:r>
        <w:rPr>
          <w:rFonts w:ascii="David" w:hAnsi="David" w:cs="David"/>
          <w:color w:val="000000"/>
          <w:sz w:val="33"/>
          <w:szCs w:val="33"/>
          <w:rtl/>
        </w:rPr>
        <w:t xml:space="preserve">בִּסְמִיכוּ </w:t>
      </w:r>
      <w:r>
        <w:rPr>
          <w:rFonts w:ascii="David" w:hAnsi="David" w:cs="David"/>
          <w:color w:val="000000"/>
          <w:rtl/>
        </w:rPr>
        <w:t>(בראשית ב' ע''א)</w:t>
      </w:r>
      <w:r>
        <w:rPr>
          <w:rFonts w:ascii="David" w:hAnsi="David" w:cs="David"/>
          <w:color w:val="000000"/>
          <w:sz w:val="33"/>
          <w:szCs w:val="33"/>
          <w:rtl/>
        </w:rPr>
        <w:t xml:space="preserve"> אַתְוָון דְּשֶׁקֶר. אֲבָל אִלֵּין אִינּוּן אִשְׁתְּמוֹדְעָאן לְגַבַּיְיהוּ יַתִּיר. וְעַל דָּא בִּתְּהִלָּה לְדָוִד, בְּכֻלְּהוּ כְּתִיב ו' בְּכָל אָת וְאָת, בַּר מֵאִלֵּין תְּרֵין, דְּלָא כְּתִיב ו', דְּהָא ו' שְׁמָא דְּקוּדְש</w:t>
      </w:r>
      <w:r>
        <w:rPr>
          <w:rFonts w:ascii="David" w:hAnsi="David" w:cs="David"/>
          <w:color w:val="000000"/>
          <w:sz w:val="33"/>
          <w:szCs w:val="33"/>
          <w:rtl/>
        </w:rPr>
        <w:t xml:space="preserve">ָׁא בְּרִיךְ הוּא אִיהוּ. </w:t>
      </w:r>
    </w:p>
    <w:p w14:paraId="6AA57BD5" w14:textId="77777777" w:rsidR="00000000" w:rsidRDefault="00AC0C38">
      <w:pPr>
        <w:bidi/>
        <w:jc w:val="both"/>
        <w:divId w:val="1763912411"/>
        <w:rPr>
          <w:rFonts w:ascii="David" w:eastAsia="Times New Roman" w:hAnsi="David" w:cs="David"/>
          <w:color w:val="000000"/>
          <w:sz w:val="33"/>
          <w:szCs w:val="33"/>
          <w:rtl/>
        </w:rPr>
      </w:pPr>
      <w:r>
        <w:rPr>
          <w:rFonts w:ascii="David" w:eastAsia="Times New Roman" w:hAnsi="David" w:cs="David"/>
          <w:color w:val="000000"/>
          <w:sz w:val="33"/>
          <w:szCs w:val="33"/>
          <w:rtl/>
        </w:rPr>
        <w:t>וְאֵלֶּה לֹא עוֹמְדִים בְּאוֹתִיּוֹת רְשׁוּמוֹת מִן שְׁתַּיִם וְעֶשְׂרִים שֶׁל הַתּוֹרָה, חוּץ מִשְּׁתַּיִם, וְהֵן אוֹת ח' וְאוֹת ק', וְסוֹמְכִים לָהֶם בִּסְמִיכוּת אוֹתִיּוֹת שֶׁל שֶׁקֶר. אֲבָל אֵלּוּ הֵן נוֹדָעוֹת אֶצְלָן יוֹת</w:t>
      </w:r>
      <w:r>
        <w:rPr>
          <w:rFonts w:ascii="David" w:eastAsia="Times New Roman" w:hAnsi="David" w:cs="David"/>
          <w:color w:val="000000"/>
          <w:sz w:val="33"/>
          <w:szCs w:val="33"/>
          <w:rtl/>
        </w:rPr>
        <w:t xml:space="preserve">ֵר. וְעַל זֶה בִּתְהִלָּה לְדָוִד, בְּכֻלָּם כָּתוּב אוֹת ו' בְּכָל אוֹת וָאוֹת, חוּץ מֵאֵלּוּ הַשְּׁתַּיִם שֶׁלֹּא כְתוּבָה אוֹת ו', שֶׁהֲרֵי אוֹת ו' הִיא שְׁמוֹ שֶׁל הַקָּדוֹשׁ בָּרוּךְ הוּא. </w:t>
      </w:r>
    </w:p>
    <w:p w14:paraId="698C9256" w14:textId="77777777" w:rsidR="00000000" w:rsidRDefault="00AC0C38">
      <w:pPr>
        <w:bidi/>
        <w:jc w:val="both"/>
        <w:divId w:val="2058580902"/>
        <w:rPr>
          <w:rFonts w:ascii="David" w:eastAsia="Times New Roman" w:hAnsi="David" w:cs="David"/>
          <w:color w:val="000000"/>
          <w:sz w:val="33"/>
          <w:szCs w:val="33"/>
          <w:rtl/>
        </w:rPr>
      </w:pPr>
    </w:p>
    <w:p w14:paraId="50D6E6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אִינּוּן אַרְבְּעִין וּתְרֵין אַתְוָון, דְּ</w:t>
      </w:r>
      <w:r>
        <w:rPr>
          <w:rFonts w:ascii="David" w:hAnsi="David" w:cs="David"/>
          <w:color w:val="000000"/>
          <w:sz w:val="33"/>
          <w:szCs w:val="33"/>
          <w:rtl/>
        </w:rPr>
        <w:t xml:space="preserve">עָלְמָא דָּא אִתְבְּרֵי בְּהוּ, אִשְׁתְּכַח הַאי ה' עִלָּאָה, לְסַלְּקָא לְתִשְׁעִין וּתְרֵין, תִּשְׁעִין הֲווֹ, בַּר תְּרֵין אוּדְנִין יְמִינָא וּשְׂמָאלָא. וְרָזָא דָּא </w:t>
      </w:r>
      <w:r>
        <w:rPr>
          <w:rFonts w:ascii="David" w:hAnsi="David" w:cs="David"/>
          <w:color w:val="000000"/>
          <w:rtl/>
        </w:rPr>
        <w:t>(ס''א וסימניך)</w:t>
      </w:r>
      <w:r>
        <w:rPr>
          <w:rFonts w:ascii="David" w:hAnsi="David" w:cs="David"/>
          <w:color w:val="000000"/>
          <w:sz w:val="33"/>
          <w:szCs w:val="33"/>
          <w:rtl/>
        </w:rPr>
        <w:t xml:space="preserve"> </w:t>
      </w:r>
      <w:r>
        <w:rPr>
          <w:rFonts w:ascii="David" w:hAnsi="David" w:cs="David"/>
          <w:color w:val="000000"/>
          <w:rtl/>
        </w:rPr>
        <w:t>(בראשית י''ז)</w:t>
      </w:r>
      <w:r>
        <w:rPr>
          <w:rFonts w:ascii="David" w:hAnsi="David" w:cs="David"/>
          <w:color w:val="000000"/>
          <w:sz w:val="33"/>
          <w:szCs w:val="33"/>
          <w:rtl/>
        </w:rPr>
        <w:t xml:space="preserve"> וְאִם שָׂרָה הֲבַת תִּשְׁעִים שָׁנָה תֵּלֵד. אֲבָל אִיהו</w:t>
      </w:r>
      <w:r>
        <w:rPr>
          <w:rFonts w:ascii="David" w:hAnsi="David" w:cs="David"/>
          <w:color w:val="000000"/>
          <w:sz w:val="33"/>
          <w:szCs w:val="33"/>
          <w:rtl/>
        </w:rPr>
        <w:t>ּ בְּחֻשְׁבָּנָא תִּשְׁעִין וּתְרֵין, וְכַד אִתּוֹסָף דַּרְגָּא דְּרָזָא דִּבְרִית, דְּאִיהוּ רְקִיעָא תְּמִינָאָה, וְקַיְּימָא לִתְמַנְיָא יוֹמִין, הָא מֵאָה. וְאִלֵּין וַדַּאי מֵאָה בִּרְכָאן בְּכָל יוֹמָא דְּאִצְטְרִיכָא כְּנֶסֶת יִשְׂרָאֵל לְאִתְעַטְרָ</w:t>
      </w:r>
      <w:r>
        <w:rPr>
          <w:rFonts w:ascii="David" w:hAnsi="David" w:cs="David"/>
          <w:color w:val="000000"/>
          <w:sz w:val="33"/>
          <w:szCs w:val="33"/>
          <w:rtl/>
        </w:rPr>
        <w:t xml:space="preserve">א בְּהוּ. וְכֹלָּא בְּרָזָא דְּה'. </w:t>
      </w:r>
    </w:p>
    <w:p w14:paraId="5F436CE3" w14:textId="77777777" w:rsidR="00000000" w:rsidRDefault="00AC0C38">
      <w:pPr>
        <w:bidi/>
        <w:jc w:val="both"/>
        <w:divId w:val="853229898"/>
        <w:rPr>
          <w:rFonts w:ascii="David" w:eastAsia="Times New Roman" w:hAnsi="David" w:cs="David"/>
          <w:color w:val="000000"/>
          <w:sz w:val="33"/>
          <w:szCs w:val="33"/>
          <w:rtl/>
        </w:rPr>
      </w:pPr>
      <w:r>
        <w:rPr>
          <w:rFonts w:ascii="David" w:eastAsia="Times New Roman" w:hAnsi="David" w:cs="David"/>
          <w:color w:val="000000"/>
          <w:sz w:val="33"/>
          <w:szCs w:val="33"/>
          <w:rtl/>
        </w:rPr>
        <w:t>וּבִשְׁבִיל זֶה אֵלּוּ הָאַרְבָּעִים וּשְׁתַּיִם אוֹתִיּוֹת שֶׁהָעוֹלָם הַזֶּה נִבְרָא בָהֶן, נִמְצָא שֶׁאוֹת ה' הָעֶלְיוֹנָה הַזֹּאת לְהַעֲלוֹת לְתִשְׁעִים וּשְׁתַּיִם. תִּשְׁעִים הֵם חוּץ מִשְּׁתֵּי אָזְנַיִם יָמִין ו</w:t>
      </w:r>
      <w:r>
        <w:rPr>
          <w:rFonts w:ascii="David" w:eastAsia="Times New Roman" w:hAnsi="David" w:cs="David"/>
          <w:color w:val="000000"/>
          <w:sz w:val="33"/>
          <w:szCs w:val="33"/>
          <w:rtl/>
        </w:rPr>
        <w:t xml:space="preserve">ּשְׂמֹאל. וְסוֹד זֶה </w:t>
      </w:r>
      <w:r>
        <w:rPr>
          <w:rFonts w:ascii="David" w:eastAsia="Times New Roman" w:hAnsi="David" w:cs="David"/>
          <w:color w:val="000000"/>
          <w:sz w:val="23"/>
          <w:szCs w:val="23"/>
          <w:rtl/>
        </w:rPr>
        <w:t>(וסימנך)</w:t>
      </w:r>
      <w:r>
        <w:rPr>
          <w:rFonts w:ascii="David" w:eastAsia="Times New Roman" w:hAnsi="David" w:cs="David"/>
          <w:color w:val="000000"/>
          <w:sz w:val="33"/>
          <w:szCs w:val="33"/>
          <w:rtl/>
        </w:rPr>
        <w:t xml:space="preserve"> - </w:t>
      </w:r>
      <w:r>
        <w:rPr>
          <w:rFonts w:ascii="David" w:eastAsia="Times New Roman" w:hAnsi="David" w:cs="David"/>
          <w:color w:val="000000"/>
          <w:sz w:val="23"/>
          <w:szCs w:val="23"/>
          <w:rtl/>
        </w:rPr>
        <w:t>(בראשית יז)</w:t>
      </w:r>
      <w:r>
        <w:rPr>
          <w:rFonts w:ascii="David" w:eastAsia="Times New Roman" w:hAnsi="David" w:cs="David"/>
          <w:color w:val="000000"/>
          <w:sz w:val="33"/>
          <w:szCs w:val="33"/>
          <w:rtl/>
        </w:rPr>
        <w:t xml:space="preserve"> וְאִם שָׂרָה הֲבַת תִּשְׁעִים שָׁנָה תֵּלֵד. אֲבָל הוּא בְּחֶשְׁבּוֹן תִּשְׁעִים וּשְׁתַּיִם. וְכַאֲשֶׁר נוֹסֶפֶת דַּרְגָּה שֶׁל סוֹד הַבְּרִית, שֶׁהוּא רָקִיעַ שְׁמִינִי, וְעוֹמֵד לִשְׁמוֹנָה יָמִים, הֲרֵי מֵאָה</w:t>
      </w:r>
      <w:r>
        <w:rPr>
          <w:rFonts w:ascii="David" w:eastAsia="Times New Roman" w:hAnsi="David" w:cs="David"/>
          <w:color w:val="000000"/>
          <w:sz w:val="33"/>
          <w:szCs w:val="33"/>
          <w:rtl/>
        </w:rPr>
        <w:t xml:space="preserve">. וְאֵלֶּה וַדַּאי מֵאָה בְרָכוֹת בְּכָל יוֹם שֶׁצְּרִיכָה כְּנֶסֶת יִשְׂרָאֵל לְהִתְקַשֵּׁט בָּהֶן. וְהַכֹּל בְּסוֹד אוֹת ה'. </w:t>
      </w:r>
    </w:p>
    <w:p w14:paraId="38B53235" w14:textId="77777777" w:rsidR="00000000" w:rsidRDefault="00AC0C38">
      <w:pPr>
        <w:bidi/>
        <w:jc w:val="both"/>
        <w:divId w:val="2058580902"/>
        <w:rPr>
          <w:rFonts w:ascii="David" w:eastAsia="Times New Roman" w:hAnsi="David" w:cs="David"/>
          <w:color w:val="000000"/>
          <w:sz w:val="33"/>
          <w:szCs w:val="33"/>
          <w:rtl/>
        </w:rPr>
      </w:pPr>
    </w:p>
    <w:p w14:paraId="1A53EA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ה', אִיהִי דִּיּוּקְנָא דִּילָהּ בִּתְרֵין נוּנִין, רָזָא דְּמֵאָה, וְאִינּוּן חָמֵשׁ סַמְכִין רְתִיכִין, דְּנַפְקֵי מִגּ</w:t>
      </w:r>
      <w:r>
        <w:rPr>
          <w:rFonts w:ascii="David" w:hAnsi="David" w:cs="David"/>
          <w:color w:val="000000"/>
          <w:sz w:val="33"/>
          <w:szCs w:val="33"/>
          <w:rtl/>
        </w:rPr>
        <w:t xml:space="preserve">וֹ בּוּצִינָא, וְאִינּוּן חָמֵשׁ אַחֲרָנִין דְּנַפְקִין מִינָּהּ. וְעַל דָּא דְּיוּקְנָהָא כְּגַוְונָא דָּא ן ן, תְּרֵין נוּנִין, וּנְקוּדָה דְּקַיְימָא בְּאֶמְצָעִיתָא. וְעַל דָּא ו' קַיְּימָא בֵּינַיְיהוּ תָּדִיר, כְּגַוְונָא דָּא </w:t>
      </w:r>
      <w:r>
        <w:rPr>
          <w:rFonts w:ascii="David" w:hAnsi="David" w:cs="David"/>
          <w:color w:val="000000"/>
          <w:rtl/>
        </w:rPr>
        <w:t>(רל''ה ע''ב)</w:t>
      </w:r>
      <w:r>
        <w:rPr>
          <w:rFonts w:ascii="David" w:hAnsi="David" w:cs="David"/>
          <w:color w:val="000000"/>
          <w:sz w:val="33"/>
          <w:szCs w:val="33"/>
          <w:rtl/>
        </w:rPr>
        <w:t xml:space="preserve"> נוּן, בְּג</w:t>
      </w:r>
      <w:r>
        <w:rPr>
          <w:rFonts w:ascii="David" w:hAnsi="David" w:cs="David"/>
          <w:color w:val="000000"/>
          <w:sz w:val="33"/>
          <w:szCs w:val="33"/>
          <w:rtl/>
        </w:rPr>
        <w:t xml:space="preserve">ִין דְּהָכָא אִיהוּ אַתְרֵיהּ לְאִתְעַטְרָא, וְאַף עַל גַּב דְּרָזִין אַחֲרָנִין אִינּוּן בְּרָזָא דְּה', אֲבָל דָּא אִיהוּ בְּרָזִין דְּסִפְרָא דְּחֲנוֹךְ, וְהָכִי הוּא וַדַּאי. </w:t>
      </w:r>
    </w:p>
    <w:p w14:paraId="2061BD3D" w14:textId="77777777" w:rsidR="00000000" w:rsidRDefault="00AC0C38">
      <w:pPr>
        <w:bidi/>
        <w:jc w:val="both"/>
        <w:divId w:val="1427725350"/>
        <w:rPr>
          <w:rFonts w:ascii="David" w:eastAsia="Times New Roman" w:hAnsi="David" w:cs="David"/>
          <w:color w:val="000000"/>
          <w:sz w:val="33"/>
          <w:szCs w:val="33"/>
          <w:rtl/>
        </w:rPr>
      </w:pPr>
      <w:r>
        <w:rPr>
          <w:rFonts w:ascii="David" w:eastAsia="Times New Roman" w:hAnsi="David" w:cs="David"/>
          <w:color w:val="000000"/>
          <w:sz w:val="33"/>
          <w:szCs w:val="33"/>
          <w:rtl/>
        </w:rPr>
        <w:t>אוֹת ה' זוֹ הִיא צִיּוּר שֶׁלָּהּ בִּשְׁתֵּי אוֹתִיּוֹת נ', סוֹד שֶׁל מֵאָה</w:t>
      </w:r>
      <w:r>
        <w:rPr>
          <w:rFonts w:ascii="David" w:eastAsia="Times New Roman" w:hAnsi="David" w:cs="David"/>
          <w:color w:val="000000"/>
          <w:sz w:val="33"/>
          <w:szCs w:val="33"/>
          <w:rtl/>
        </w:rPr>
        <w:t>, וְהֵם חֲמִשָּׁה עַמּוּדִים וּמֶרְכָּבוֹת הַיּוֹצְאִים מִתּוֹךְ הַנֵּר, וְהֵם חֲמִשָּׁה אֲחֵרִים שֶׁיּוֹצְאִים מִמֶּנָּה. וְעַל זֶה צִיּוּרָהּ כְּמוֹ זֶה: ן-ן. שְׁתֵּי נוּנִין, וּנְקֻדָּה שֶׁעוֹמֶדֶת בָּאֶמְצַע. וְעַל זֶה אוֹת ו' עוֹמֶדֶת בֵּינֵיהֶן תָּמִ</w:t>
      </w:r>
      <w:r>
        <w:rPr>
          <w:rFonts w:ascii="David" w:eastAsia="Times New Roman" w:hAnsi="David" w:cs="David"/>
          <w:color w:val="000000"/>
          <w:sz w:val="33"/>
          <w:szCs w:val="33"/>
          <w:rtl/>
        </w:rPr>
        <w:t xml:space="preserve">יד, כְּמוֹ זֶה נוּן, לְפִי שֶׁכָּאן הוּא מְקוֹמָהּ לְהִתְקַשֵּׁט, וְאַף עַל גַּב שֶׁסּוֹדוֹת אֲחֵרִים הֵם בְּסוֹד אוֹת ה', אֲבָל זֶה הוּא בְּסוֹדוֹת סִפְרוֹ שֶׁל חֲנוֹךְ, וְכָךְ הוּא בֶּאֱמֶת. </w:t>
      </w:r>
    </w:p>
    <w:p w14:paraId="60A59FCE" w14:textId="77777777" w:rsidR="00000000" w:rsidRDefault="00AC0C38">
      <w:pPr>
        <w:bidi/>
        <w:jc w:val="both"/>
        <w:divId w:val="2058580902"/>
        <w:rPr>
          <w:rFonts w:ascii="David" w:eastAsia="Times New Roman" w:hAnsi="David" w:cs="David"/>
          <w:color w:val="000000"/>
          <w:sz w:val="33"/>
          <w:szCs w:val="33"/>
          <w:rtl/>
        </w:rPr>
      </w:pPr>
    </w:p>
    <w:p w14:paraId="4CF089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אִתְתַּקְנָא בְּאִינּוּן חַמְשִׁין בִּלְחוֹדַיְיהוּ, אִיהוּ נְקוּדָה חֲדָא דְּקַיְּימָא בְּרָזָא דְּנ', כְּגַוְונָא דָּא </w:t>
      </w:r>
      <w:r>
        <w:rPr>
          <w:rFonts w:ascii="David" w:hAnsi="David" w:cs="David"/>
          <w:color w:val="000000"/>
          <w:rtl/>
        </w:rPr>
        <w:t>(ה')</w:t>
      </w:r>
      <w:r>
        <w:rPr>
          <w:rFonts w:ascii="David" w:hAnsi="David" w:cs="David"/>
          <w:color w:val="000000"/>
          <w:sz w:val="33"/>
          <w:szCs w:val="33"/>
          <w:rtl/>
        </w:rPr>
        <w:t xml:space="preserve"> נ', נוּ''ן. וְחַד נְקוּדָה בְּאֶמְצָעִיתָא דְּאִיהִי שַׁלְטָא עָלַיְיהוּ, וְכֹלָּא רָזָא חֲדָא. זַכָּאִין אִינּוּן דְּיַדְעֵ</w:t>
      </w:r>
      <w:r>
        <w:rPr>
          <w:rFonts w:ascii="David" w:hAnsi="David" w:cs="David"/>
          <w:color w:val="000000"/>
          <w:sz w:val="33"/>
          <w:szCs w:val="33"/>
          <w:rtl/>
        </w:rPr>
        <w:t xml:space="preserve">י אָרְחוֹי דְּאוֹרַיְיתָא, לְמֵהַךְ בְּאָרְחֵי קְשׁוֹט. זַכָּאִין אִינּוּן בְּהַאי עָלְמָא, וְזַכָּאִין אִינּוּן בְּעָלְמָא דְּאָתֵי. </w:t>
      </w:r>
    </w:p>
    <w:p w14:paraId="42C7F65F" w14:textId="77777777" w:rsidR="00000000" w:rsidRDefault="00AC0C38">
      <w:pPr>
        <w:bidi/>
        <w:jc w:val="both"/>
        <w:divId w:val="877819658"/>
        <w:rPr>
          <w:rFonts w:ascii="David" w:eastAsia="Times New Roman" w:hAnsi="David" w:cs="David"/>
          <w:color w:val="000000"/>
          <w:sz w:val="33"/>
          <w:szCs w:val="33"/>
          <w:rtl/>
        </w:rPr>
      </w:pPr>
      <w:r>
        <w:rPr>
          <w:rFonts w:ascii="David" w:eastAsia="Times New Roman" w:hAnsi="David" w:cs="David"/>
          <w:color w:val="000000"/>
          <w:sz w:val="33"/>
          <w:szCs w:val="33"/>
          <w:rtl/>
        </w:rPr>
        <w:t>וְכַאֲשֶׁר נִתְקֶנֶת בְּאֵלּוּ הַחֲמִשִּׁים לְבַדָּם, הִיא נְקֻדָּה אַחַת שֶׁעוֹמֶדֶת בְּסוֹד הָאוֹת נ', כְּמוֹ זֶה נ' -</w:t>
      </w:r>
      <w:r>
        <w:rPr>
          <w:rFonts w:ascii="David" w:eastAsia="Times New Roman" w:hAnsi="David" w:cs="David"/>
          <w:color w:val="000000"/>
          <w:sz w:val="33"/>
          <w:szCs w:val="33"/>
          <w:rtl/>
        </w:rPr>
        <w:t xml:space="preserve"> נוּ''ן. וּנְקֻדָּה אַחַת בָּאֶמְצַע שֶׁהִיא שׁוֹלֶטֶת עֲלֵיהֶם, וְהַכֹּל בְּסוֹד אֶחָד. אַשְׁרֵי הֵם שֶׁיּוֹדְעִים דַּרְכֵי הַתּוֹרָה לָלֶכֶת בִּדְרָכִים אֲמִתִּיּוֹת. אַשְׁרֵיהֶם בָּעוֹלָם הַזֶּה, וְאַשְׁרֵיהֶם בָּעוֹלָם הַבָּא. </w:t>
      </w:r>
    </w:p>
    <w:p w14:paraId="0C436B2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08" w:name="HtmpReportNum0339_L2"/>
      <w:bookmarkStart w:id="709" w:name="דףBקפ''אBע''א"/>
      <w:bookmarkEnd w:id="708"/>
      <w:bookmarkEnd w:id="709"/>
    </w:p>
    <w:p w14:paraId="1171E247" w14:textId="77777777" w:rsidR="00000000" w:rsidRDefault="00AC0C38">
      <w:pPr>
        <w:pStyle w:val="NormalWeb"/>
        <w:bidi/>
        <w:jc w:val="both"/>
        <w:divId w:val="2058580902"/>
        <w:rPr>
          <w:rFonts w:ascii="David" w:hAnsi="David" w:cs="David"/>
          <w:color w:val="000000"/>
          <w:sz w:val="33"/>
          <w:szCs w:val="33"/>
          <w:rtl/>
        </w:rPr>
      </w:pPr>
      <w:hyperlink w:anchor="דף_קפ''א_ע''א!" w:history="1">
        <w:r>
          <w:rPr>
            <w:rStyle w:val="Hyperlink"/>
            <w:rFonts w:ascii="David" w:hAnsi="David" w:cs="David"/>
            <w:b/>
            <w:bCs/>
            <w:sz w:val="45"/>
            <w:szCs w:val="45"/>
            <w:rtl/>
          </w:rPr>
          <w:t>דף קפ''א ע''א</w:t>
        </w:r>
      </w:hyperlink>
    </w:p>
    <w:p w14:paraId="590278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תְּלִיתָאָה אָת ו', הַאי אָת דִּיּוּקְנָא דְּרָזָא דְּאָדָם, כְּמָה דְּאִתְּמַר. וְהָא אוּקִימְנָא, דְּהַאי אָת, קַיְּימָא עַל י''ב רְתִיכִין. וְכַד מִתְפָּרְשָׁאן, אִינּוּן כ''ד רְתִיכִין, דִּכְלִילָן בְּהַאי אָת פְּשִׁיטוּ דִּיּוּקְנָא דְּבַר נָשׁ,</w:t>
      </w:r>
      <w:r>
        <w:rPr>
          <w:rFonts w:ascii="David" w:hAnsi="David" w:cs="David"/>
          <w:color w:val="000000"/>
          <w:sz w:val="33"/>
          <w:szCs w:val="33"/>
          <w:rtl/>
        </w:rPr>
        <w:t xml:space="preserve"> לָקֳבֵל דְּרוֹעִין וְיַרְכִין וְגוּפָא</w:t>
      </w:r>
      <w:r>
        <w:rPr>
          <w:rFonts w:ascii="David" w:hAnsi="David" w:cs="David"/>
          <w:color w:val="000000"/>
          <w:sz w:val="33"/>
          <w:szCs w:val="33"/>
          <w:rtl/>
        </w:rPr>
        <w:t xml:space="preserve"> </w:t>
      </w:r>
      <w:r>
        <w:rPr>
          <w:rFonts w:ascii="David" w:hAnsi="David" w:cs="David"/>
          <w:color w:val="000000"/>
          <w:rtl/>
        </w:rPr>
        <w:t>(דף קפ''א ע''א)</w:t>
      </w:r>
      <w:r>
        <w:rPr>
          <w:rFonts w:ascii="David" w:hAnsi="David" w:cs="David"/>
          <w:color w:val="000000"/>
          <w:rtl/>
        </w:rPr>
        <w:t xml:space="preserve"> </w:t>
      </w:r>
      <w:r>
        <w:rPr>
          <w:rFonts w:ascii="David" w:hAnsi="David" w:cs="David"/>
          <w:color w:val="000000"/>
          <w:sz w:val="33"/>
          <w:szCs w:val="33"/>
          <w:rtl/>
        </w:rPr>
        <w:t>שַׁיְיפִין דִּלְהוֹן כ''ד אִינּוּן דִּדְּרוֹעִין, וְיַרְכִין, וְגוּפָא, הָא אִתְּמַר, אֲבָל כֻּלְּהוּ סְתִימִין בְּגוּפָא, וְגוּפָא קַיְּימָא בְּכֻלְּהוּ כ''ד, וְכֻלְּהוּ רְתִיכִין כְּלִילָן בֵּיהּ בּ</w:t>
      </w:r>
      <w:r>
        <w:rPr>
          <w:rFonts w:ascii="David" w:hAnsi="David" w:cs="David"/>
          <w:color w:val="000000"/>
          <w:sz w:val="33"/>
          <w:szCs w:val="33"/>
          <w:rtl/>
        </w:rPr>
        <w:t xml:space="preserve">ְגוּפָא, וּבְגִין דִּכְלִילָן כֻּלְּהוּ בֵּיהּ, קַיְּימָא, ו' פְּשִׁיטוּ חַד. </w:t>
      </w:r>
    </w:p>
    <w:p w14:paraId="4EE8486B" w14:textId="77777777" w:rsidR="00000000" w:rsidRDefault="00AC0C38">
      <w:pPr>
        <w:bidi/>
        <w:jc w:val="both"/>
        <w:divId w:val="1784885198"/>
        <w:rPr>
          <w:rFonts w:ascii="David" w:eastAsia="Times New Roman" w:hAnsi="David" w:cs="David"/>
          <w:color w:val="000000"/>
          <w:sz w:val="33"/>
          <w:szCs w:val="33"/>
          <w:rtl/>
        </w:rPr>
      </w:pPr>
      <w:r>
        <w:rPr>
          <w:rFonts w:ascii="David" w:eastAsia="Times New Roman" w:hAnsi="David" w:cs="David"/>
          <w:color w:val="000000"/>
          <w:sz w:val="33"/>
          <w:szCs w:val="33"/>
          <w:rtl/>
        </w:rPr>
        <w:t>סוֹד שְׁלִישִׁי - אוֹת ו'. אוֹת זוֹ צִיּוּר שֶׁל סוֹד אָדָם, כְּמוֹ שֶׁבֵּאַרְנוּ. וַהֲרֵי בֵּאַרְנוּ שֶׁאוֹת זוֹ עוֹמֶדֶת עַל י''ב מֶרְכָּבוֹת, וְכַאֲשֶׁר נִפְרָדוֹת, הֵן אַרְ</w:t>
      </w:r>
      <w:r>
        <w:rPr>
          <w:rFonts w:ascii="David" w:eastAsia="Times New Roman" w:hAnsi="David" w:cs="David"/>
          <w:color w:val="000000"/>
          <w:sz w:val="33"/>
          <w:szCs w:val="33"/>
          <w:rtl/>
        </w:rPr>
        <w:t>בַּע וְעֶשְׂרִים מֶרְכָּבוֹת שֶׁכְּלוּלוֹת בָּאוֹת הַזּוֹ, הִתְפַּשְּׁטוּת דְּמוּת שֶׁל אָדָם, כְּנֶגֶד זְרוֹעוֹת וִירֵכַיִם וְגוּף, אֵיבָרִים שֶׁלָּהֶם אַרְבָּעָה וְעֶשְׂרִים הֵם שֶׁל זְרוֹעוֹת וִירֵכַיִם וְגוּף, הֲרֵי לָמַדְנוּ, אֲבָל כֻּלָּם סְתוּמִים ב</w:t>
      </w:r>
      <w:r>
        <w:rPr>
          <w:rFonts w:ascii="David" w:eastAsia="Times New Roman" w:hAnsi="David" w:cs="David"/>
          <w:color w:val="000000"/>
          <w:sz w:val="33"/>
          <w:szCs w:val="33"/>
          <w:rtl/>
        </w:rPr>
        <w:t xml:space="preserve">ַּגּוּף, וְהַגּוּף עוֹמֵד בְּכָל הָאַרְבָּעָה וְעֶשְׂרִים, וְכָל הַמֶּרְכָּבוֹת כְּלוּלוֹת בַּגוּף זֶה, וּמִשּׁוּם שֶׁכְּלוּלוֹת כֻּלָּן בּוֹ, עוֹמֶדֶת ו' בְּהִתְפַּשְּׁטוּת אַחַת. </w:t>
      </w:r>
    </w:p>
    <w:p w14:paraId="402F07CA" w14:textId="77777777" w:rsidR="00000000" w:rsidRDefault="00AC0C38">
      <w:pPr>
        <w:bidi/>
        <w:jc w:val="both"/>
        <w:divId w:val="2058580902"/>
        <w:rPr>
          <w:rFonts w:ascii="David" w:eastAsia="Times New Roman" w:hAnsi="David" w:cs="David"/>
          <w:color w:val="000000"/>
          <w:sz w:val="33"/>
          <w:szCs w:val="33"/>
          <w:rtl/>
        </w:rPr>
      </w:pPr>
    </w:p>
    <w:p w14:paraId="674A9E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גּוּפָא חַד כָּלִיל בְּכ''ד רְתִיכִין, וְאִלֵּין אִינּוּן: רֵישָׁא בְּשׁ</w:t>
      </w:r>
      <w:r>
        <w:rPr>
          <w:rFonts w:ascii="David" w:hAnsi="David" w:cs="David"/>
          <w:color w:val="000000"/>
          <w:sz w:val="33"/>
          <w:szCs w:val="33"/>
          <w:rtl/>
        </w:rPr>
        <w:t xml:space="preserve">ִית. גּוּפָא בְּי''ח, וְאַף עַל גַּב דְּכָל רְתִיכִין אִינּוּן </w:t>
      </w:r>
      <w:r>
        <w:rPr>
          <w:rFonts w:ascii="David" w:hAnsi="David" w:cs="David"/>
          <w:color w:val="000000"/>
          <w:rtl/>
        </w:rPr>
        <w:t>(נ''א י' י')</w:t>
      </w:r>
      <w:r>
        <w:rPr>
          <w:rFonts w:ascii="David" w:hAnsi="David" w:cs="David"/>
          <w:color w:val="000000"/>
          <w:sz w:val="33"/>
          <w:szCs w:val="33"/>
          <w:rtl/>
        </w:rPr>
        <w:t xml:space="preserve"> </w:t>
      </w:r>
      <w:r>
        <w:rPr>
          <w:rFonts w:ascii="David" w:hAnsi="David" w:cs="David"/>
          <w:color w:val="000000"/>
          <w:rtl/>
        </w:rPr>
        <w:t>(נ''א י''ח)</w:t>
      </w:r>
      <w:r>
        <w:rPr>
          <w:rFonts w:ascii="David" w:hAnsi="David" w:cs="David"/>
          <w:color w:val="000000"/>
          <w:sz w:val="33"/>
          <w:szCs w:val="33"/>
          <w:rtl/>
        </w:rPr>
        <w:t xml:space="preserve"> י''ב לְכָל סְטָר, בְּכֹלָּא קַיְּימָא גּוּפָא. אֲבָל עֶשְׂרִים וְאַרְבַּע אִינּוּן שִׁית דְּרֵישָׁא, דְּאִינּוּן שַׁיְיפִין לְאַעֲלָאָה רֵישָׁא. תִּמְנִי סְרֵי חוּלְיָי</w:t>
      </w:r>
      <w:r>
        <w:rPr>
          <w:rFonts w:ascii="David" w:hAnsi="David" w:cs="David"/>
          <w:color w:val="000000"/>
          <w:sz w:val="33"/>
          <w:szCs w:val="33"/>
          <w:rtl/>
        </w:rPr>
        <w:t xml:space="preserve">ן דְּקַיְּימָא רֵישָׁא, וְסַמְכָא גּוּפָא עָלַיְיהוּ. </w:t>
      </w:r>
    </w:p>
    <w:p w14:paraId="34BC320A" w14:textId="77777777" w:rsidR="00000000" w:rsidRDefault="00AC0C38">
      <w:pPr>
        <w:bidi/>
        <w:jc w:val="both"/>
        <w:divId w:val="201868615"/>
        <w:rPr>
          <w:rFonts w:ascii="David" w:eastAsia="Times New Roman" w:hAnsi="David" w:cs="David"/>
          <w:color w:val="000000"/>
          <w:sz w:val="33"/>
          <w:szCs w:val="33"/>
          <w:rtl/>
        </w:rPr>
      </w:pPr>
      <w:r>
        <w:rPr>
          <w:rFonts w:ascii="David" w:eastAsia="Times New Roman" w:hAnsi="David" w:cs="David"/>
          <w:color w:val="000000"/>
          <w:sz w:val="33"/>
          <w:szCs w:val="33"/>
          <w:rtl/>
        </w:rPr>
        <w:t xml:space="preserve">גּוּף אֶחָד כָּלוּל בְּאַרְבַּע וְעֶשְׂרִים מֶרְכָּבוֹת, וְאֵלֶּה הֵן: הָרֹאשׁ בְּשֵׁשׁ, הַגּוּף בִּשְׁמוֹנֶה עֶשְׂרֵה. וְאַף עַל גַּב שֶׁכָּל הַמֶּרְכָּבוֹת הֵן </w:t>
      </w:r>
      <w:r>
        <w:rPr>
          <w:rFonts w:ascii="David" w:eastAsia="Times New Roman" w:hAnsi="David" w:cs="David"/>
          <w:color w:val="000000"/>
          <w:sz w:val="23"/>
          <w:szCs w:val="23"/>
          <w:rtl/>
        </w:rPr>
        <w:t>(י' י')</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(י''ח)</w:t>
      </w:r>
      <w:r>
        <w:rPr>
          <w:rFonts w:ascii="David" w:eastAsia="Times New Roman" w:hAnsi="David" w:cs="David"/>
          <w:color w:val="000000"/>
          <w:sz w:val="33"/>
          <w:szCs w:val="33"/>
          <w:rtl/>
        </w:rPr>
        <w:t xml:space="preserve"> שְׁתֵּים עֶשְׂרֵה לְכָל</w:t>
      </w:r>
      <w:r>
        <w:rPr>
          <w:rFonts w:ascii="David" w:eastAsia="Times New Roman" w:hAnsi="David" w:cs="David"/>
          <w:color w:val="000000"/>
          <w:sz w:val="33"/>
          <w:szCs w:val="33"/>
          <w:rtl/>
        </w:rPr>
        <w:t xml:space="preserve"> צַד - בַּכֹּל עוֹמֵד הַגּוּף. אֲבָל עֶשְׂרִים וְאַרְבַּע הֵן שֵׁשׁ שֶׁל הָרֹאשׁ, שֶׁהֵם אֵיבָרִים לְהַעֲלוֹת לָרֹאשׁ. שְׁמוֹנֶה עֶשְׂרֵה חֻלְיוֹת שֶׁמַּעֲמִידוֹת אֶת הָרֹאשׁ, וַעֲמִידַת הַגּוּף עֲלֵיהֶן. </w:t>
      </w:r>
    </w:p>
    <w:p w14:paraId="32D86940" w14:textId="77777777" w:rsidR="00000000" w:rsidRDefault="00AC0C38">
      <w:pPr>
        <w:bidi/>
        <w:jc w:val="both"/>
        <w:divId w:val="2058580902"/>
        <w:rPr>
          <w:rFonts w:ascii="David" w:eastAsia="Times New Roman" w:hAnsi="David" w:cs="David"/>
          <w:color w:val="000000"/>
          <w:sz w:val="33"/>
          <w:szCs w:val="33"/>
          <w:rtl/>
        </w:rPr>
      </w:pPr>
    </w:p>
    <w:p w14:paraId="334A77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פְּשִׁיטוּ חַד, בְּרֵישָׁא וְגוּפָא, </w:t>
      </w:r>
      <w:r>
        <w:rPr>
          <w:rFonts w:ascii="David" w:hAnsi="David" w:cs="David"/>
          <w:color w:val="000000"/>
          <w:sz w:val="33"/>
          <w:szCs w:val="33"/>
          <w:rtl/>
        </w:rPr>
        <w:t>וְאִינּוּן שִׁיתִּין כֻּלְּהוּ כָּלִיל לוֹן, דְּאִיהוּ רָזָא דְּשִׁית. וְעַל דָּא שִׁיעוּרָא דְּאָת ו', רֵישָׁא שִׁיעוּרָא בְּשִׁית נְקוּדִין מַמָּשׁ, גּוּפָא בְּתַמְנֵי סְרֵי. כְּגַוְונָא דָּא כָּל אִלֵּין רָזִין מִתְפָּרְשָׁן, לְאַכְלְלָא לוֹן בְּגוּפָא,</w:t>
      </w:r>
      <w:r>
        <w:rPr>
          <w:rFonts w:ascii="David" w:hAnsi="David" w:cs="David"/>
          <w:color w:val="000000"/>
          <w:sz w:val="33"/>
          <w:szCs w:val="33"/>
          <w:rtl/>
        </w:rPr>
        <w:t xml:space="preserve"> בְּגִין דִּדְּרוֹעִין וְיַרְכִין כֻּלְּהוּ בִּגְנִיזוּ, וְעַל דָּא כֹּלָּא אִתְכְּלִיל בְּרָזָא דְּאָת ו' וּדְיּוּקְנָא דִּילָהּ. </w:t>
      </w:r>
    </w:p>
    <w:p w14:paraId="4AE65625" w14:textId="77777777" w:rsidR="00000000" w:rsidRDefault="00AC0C38">
      <w:pPr>
        <w:bidi/>
        <w:jc w:val="both"/>
        <w:divId w:val="1340616462"/>
        <w:rPr>
          <w:rFonts w:ascii="David" w:eastAsia="Times New Roman" w:hAnsi="David" w:cs="David"/>
          <w:color w:val="000000"/>
          <w:sz w:val="33"/>
          <w:szCs w:val="33"/>
          <w:rtl/>
        </w:rPr>
      </w:pPr>
      <w:r>
        <w:rPr>
          <w:rFonts w:ascii="David" w:eastAsia="Times New Roman" w:hAnsi="David" w:cs="David"/>
          <w:color w:val="000000"/>
          <w:sz w:val="33"/>
          <w:szCs w:val="33"/>
          <w:rtl/>
        </w:rPr>
        <w:t>וְכֻלָּם הֵם הִתְפַּשְּׁטוּת אַחַת בָּרֹאשׁ וּבַגּוּף, וְאֵלּוּ הַשִּׁשִּׁים כֻּלָּם כּוֹלֵל אוֹתָם שֶׁהוּא סוֹד שֶׁל שֵׁשׁ</w:t>
      </w:r>
      <w:r>
        <w:rPr>
          <w:rFonts w:ascii="David" w:eastAsia="Times New Roman" w:hAnsi="David" w:cs="David"/>
          <w:color w:val="000000"/>
          <w:sz w:val="33"/>
          <w:szCs w:val="33"/>
          <w:rtl/>
        </w:rPr>
        <w:t xml:space="preserve">. וְעַל זֶה שִׁעוּר שֶׁל הָאוֹת ו' - הָרֹאשׁ שִׁעוּרוֹ בְּשֵׁשׁ נְקֻדּוֹת מַמָּשׁ, הַגּוּף בִּשְׁמוֹנֶה עֶשְׂרֵה. כְּעֵין זֶה כָּל אֵלּוּ הַסּוֹדוֹת מִתְפָּרְשִׁים, לִכְלֹל אוֹתָם בַּגּוּף, לְפִי שֶׁהַזְּרוֹעוֹת וְהַיְרֵכַיִם כֻּלָּם בְּהֶעְלֵם, וְעַל זֶה </w:t>
      </w:r>
      <w:r>
        <w:rPr>
          <w:rFonts w:ascii="David" w:eastAsia="Times New Roman" w:hAnsi="David" w:cs="David"/>
          <w:color w:val="000000"/>
          <w:sz w:val="33"/>
          <w:szCs w:val="33"/>
          <w:rtl/>
        </w:rPr>
        <w:t xml:space="preserve">כֻּלָּם נִכְלָלִים בְּסוֹד הָאוֹת ו' וְצִיּוּר שֶׁלָּהּ. </w:t>
      </w:r>
    </w:p>
    <w:p w14:paraId="0183AE00" w14:textId="77777777" w:rsidR="00000000" w:rsidRDefault="00AC0C38">
      <w:pPr>
        <w:bidi/>
        <w:jc w:val="both"/>
        <w:divId w:val="2058580902"/>
        <w:rPr>
          <w:rFonts w:ascii="David" w:eastAsia="Times New Roman" w:hAnsi="David" w:cs="David"/>
          <w:color w:val="000000"/>
          <w:sz w:val="33"/>
          <w:szCs w:val="33"/>
          <w:rtl/>
        </w:rPr>
      </w:pPr>
    </w:p>
    <w:p w14:paraId="33B6E0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שְׁלִימוּ דְּאָת דָּא אִתְחָזֵי, כְּדֵין כָּל סִטְרִין בִּישִׁין אִסְתָּתָמוּ, וְאִתְפָּרְשָׁן מִסִּיהֲרָא, וְלָא אִתְחַפְיָין, בְּגִין דְּאִיהוּ מַבְקַע כָּל מַשְׁקוֹפִין דִּרְקִיעִין, וְאַ</w:t>
      </w:r>
      <w:r>
        <w:rPr>
          <w:rFonts w:ascii="David" w:hAnsi="David" w:cs="David"/>
          <w:color w:val="000000"/>
          <w:sz w:val="33"/>
          <w:szCs w:val="33"/>
          <w:rtl/>
        </w:rPr>
        <w:t xml:space="preserve">נְהִיר לָהּ, וְלָא יַכְלָא מְקַטְרְגָא לְאַבְאָשָׁא כְּלַל. וְכַד הַאי אִסְתַּלָּק, כְּדֵין סָלִיק וְאַסְטֵי וּמְפַתֵּי, וְיָכִיל לְקַטְרְגָא עַל כָּל בְּנֵי עָלְמָא, בְּגִין דְּאִיהוּ מֶלֶךְ זָקֵן וּכְסִיל, וְהָא אוֹקִימְנָא. </w:t>
      </w:r>
    </w:p>
    <w:p w14:paraId="09C90EC6" w14:textId="77777777" w:rsidR="00000000" w:rsidRDefault="00AC0C38">
      <w:pPr>
        <w:bidi/>
        <w:jc w:val="both"/>
        <w:divId w:val="1244754156"/>
        <w:rPr>
          <w:rFonts w:ascii="David" w:eastAsia="Times New Roman" w:hAnsi="David" w:cs="David"/>
          <w:color w:val="000000"/>
          <w:sz w:val="33"/>
          <w:szCs w:val="33"/>
          <w:rtl/>
        </w:rPr>
      </w:pPr>
      <w:r>
        <w:rPr>
          <w:rFonts w:ascii="David" w:eastAsia="Times New Roman" w:hAnsi="David" w:cs="David"/>
          <w:color w:val="000000"/>
          <w:sz w:val="33"/>
          <w:szCs w:val="33"/>
          <w:rtl/>
        </w:rPr>
        <w:t>וְכַאֲשֶׁר שְׁלֵמוּת שֶׁל א</w:t>
      </w:r>
      <w:r>
        <w:rPr>
          <w:rFonts w:ascii="David" w:eastAsia="Times New Roman" w:hAnsi="David" w:cs="David"/>
          <w:color w:val="000000"/>
          <w:sz w:val="33"/>
          <w:szCs w:val="33"/>
          <w:rtl/>
        </w:rPr>
        <w:t>וֹת זוֹ נִרְאֵית, אָז כָּל הַצְּדָדִים הָרָעִים נִסְתָּמִים, וְנִפְרָדִים מֵהַלְּבָנָה וְלֹא מְכַסִּים, לְפִי שֶׁהִיא בוֹקַעַת כָּל חַלּוֹנוֹת שֶׁל הָרְקִיעִים וּמְאִירָה לָהּ, וְלֹא יָכוֹל הַמְקַטְרֵג לְהָרַע כְּלָל. וְכַאֲשֶׁר זֶה מִסְתַּלֵּק, אָז עוֹלֶה</w:t>
      </w:r>
      <w:r>
        <w:rPr>
          <w:rFonts w:ascii="David" w:eastAsia="Times New Roman" w:hAnsi="David" w:cs="David"/>
          <w:color w:val="000000"/>
          <w:sz w:val="33"/>
          <w:szCs w:val="33"/>
          <w:rtl/>
        </w:rPr>
        <w:t xml:space="preserve"> וּמַסְטִין וּמְפַתֶּה, וְיָכוֹל לְקַטְרֵג עַל כָּל בְּנֵי הָעוֹלָם, לְפִי שֶׁהוּא מֶלֶךְ זָקֵן וּכְסִיל, וַהֲרֵי בֵּאַרְנוּ. </w:t>
      </w:r>
    </w:p>
    <w:p w14:paraId="01488482" w14:textId="77777777" w:rsidR="00000000" w:rsidRDefault="00AC0C38">
      <w:pPr>
        <w:bidi/>
        <w:jc w:val="both"/>
        <w:divId w:val="2058580902"/>
        <w:rPr>
          <w:rFonts w:ascii="David" w:eastAsia="Times New Roman" w:hAnsi="David" w:cs="David"/>
          <w:color w:val="000000"/>
          <w:sz w:val="33"/>
          <w:szCs w:val="33"/>
          <w:rtl/>
        </w:rPr>
      </w:pPr>
    </w:p>
    <w:p w14:paraId="56101E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 אִיהוּ נְהוֹרָא דְּנָהִיר לְסִיהֲרָא, וְאַף עַל גַּב דִּנְהִירִין סַגִּיאִין אִתְכְּלִילָן בֵּיהּ, נְהוֹרָא דְּנָהִיר לְסִיה</w:t>
      </w:r>
      <w:r>
        <w:rPr>
          <w:rFonts w:ascii="David" w:hAnsi="David" w:cs="David"/>
          <w:color w:val="000000"/>
          <w:sz w:val="33"/>
          <w:szCs w:val="33"/>
          <w:rtl/>
        </w:rPr>
        <w:t xml:space="preserve">ֲרָא אִיהוּ חַד פְּשִׁיטוּ לְמַלְיָּא לָהּ. וְאִיהוּ רָזָא דְּאָלֶף, רְשִׁימוּ בְּכָל אִינּוּן רָזִין. וְכַד נָהִיר לְסִיהֲרָא בְּרָזָא דְּו' נָהִיר לָהּ. </w:t>
      </w:r>
    </w:p>
    <w:p w14:paraId="436ADC80" w14:textId="77777777" w:rsidR="00000000" w:rsidRDefault="00AC0C38">
      <w:pPr>
        <w:bidi/>
        <w:jc w:val="both"/>
        <w:divId w:val="1164734779"/>
        <w:rPr>
          <w:rFonts w:ascii="David" w:eastAsia="Times New Roman" w:hAnsi="David" w:cs="David"/>
          <w:color w:val="000000"/>
          <w:sz w:val="33"/>
          <w:szCs w:val="33"/>
          <w:rtl/>
        </w:rPr>
      </w:pPr>
      <w:r>
        <w:rPr>
          <w:rFonts w:ascii="David" w:eastAsia="Times New Roman" w:hAnsi="David" w:cs="David"/>
          <w:color w:val="000000"/>
          <w:sz w:val="33"/>
          <w:szCs w:val="33"/>
          <w:rtl/>
        </w:rPr>
        <w:t>אוֹת ו' הִיא אוֹר שֶׁמֵּאִיר לַלְּבָנָה, וְאַף עַל גַּב שֶׁאוֹרוֹת רַבִּים נִכְלָלִים בּוֹ, אוֹר שׁ</w:t>
      </w:r>
      <w:r>
        <w:rPr>
          <w:rFonts w:ascii="David" w:eastAsia="Times New Roman" w:hAnsi="David" w:cs="David"/>
          <w:color w:val="000000"/>
          <w:sz w:val="33"/>
          <w:szCs w:val="33"/>
          <w:rtl/>
        </w:rPr>
        <w:t xml:space="preserve">ֶמֵּאִיר לַשְּׁכִינָה הוּא אֶחָד פָּשׁוּט לְמַלֹּאת אוֹתָהּ. וְהוּא סוֹד הָאָלֶף, רָשׁוּם בְּכָל אֵלּוּ הַסּוֹדוֹת. וְכַאֲשֶׁר מֵאִיר לַשְּׁכִינָה, בְּסוֹד אוֹת ו' מֵאִיר לָהּ. </w:t>
      </w:r>
    </w:p>
    <w:p w14:paraId="7599F2FD" w14:textId="77777777" w:rsidR="00000000" w:rsidRDefault="00AC0C38">
      <w:pPr>
        <w:bidi/>
        <w:jc w:val="both"/>
        <w:divId w:val="2058580902"/>
        <w:rPr>
          <w:rFonts w:ascii="David" w:eastAsia="Times New Roman" w:hAnsi="David" w:cs="David"/>
          <w:color w:val="000000"/>
          <w:sz w:val="33"/>
          <w:szCs w:val="33"/>
          <w:rtl/>
        </w:rPr>
      </w:pPr>
    </w:p>
    <w:p w14:paraId="2E0BC1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וּבְסִפְרָא דְּאָדָם קַדְמָאָה, בְּדִיּוּקְנִין דְּאַתְוָון, ו' חַד נְקוּדָה</w:t>
      </w:r>
      <w:r>
        <w:rPr>
          <w:rFonts w:ascii="David" w:hAnsi="David" w:cs="David"/>
          <w:color w:val="000000"/>
          <w:sz w:val="33"/>
          <w:szCs w:val="33"/>
          <w:rtl/>
        </w:rPr>
        <w:t xml:space="preserve"> לְעֵילָּא, וְחָמֵשׁ נְקוּדִין דִּלְתַתָּא, וְכֵן שִׁיעוּרָא דִּילָהּ כְּגַוְונָא דָּא, ו' וְכָל נְקוּדָה קַיְּימָא בְּרָזָא דְּעֶשֶׂר, בְּגִין דְּלֵית לָךָ נְקוּדָה דְּלָא אַשְׁלִים לְעֶשֶׂר, דְּכָל נְקוּדָה אִית בֵּיהּ תֵּשַׁע סַמְכִין רְתִיכִין, וְהַהִי</w:t>
      </w:r>
      <w:r>
        <w:rPr>
          <w:rFonts w:ascii="David" w:hAnsi="David" w:cs="David"/>
          <w:color w:val="000000"/>
          <w:sz w:val="33"/>
          <w:szCs w:val="33"/>
          <w:rtl/>
        </w:rPr>
        <w:t>א נְקוּדָה אַשְׁלִים לְעֶשֶׂר. נְקוּדָה דִּימִינָא תֵּשַׁע סַמְכִין רְתִיכִין לָהּ, וְאִיהִי עֲשָׂרָה. וְכֵן לִשְׂמָאלָא. וְכֵן לְכָל סִטְרִין. וְעַל דָּא, כֻּלְּהוּ נְקוּדִין אִינּוּן כָּל חַד וְחַד כְּלָלָא דְּעֶשֶׂר, אִיהִי וּרְתִּיכוֹי. וְכֻלְּהוּ כְּל</w:t>
      </w:r>
      <w:r>
        <w:rPr>
          <w:rFonts w:ascii="David" w:hAnsi="David" w:cs="David"/>
          <w:color w:val="000000"/>
          <w:sz w:val="33"/>
          <w:szCs w:val="33"/>
          <w:rtl/>
        </w:rPr>
        <w:t xml:space="preserve">ִילָן בְּהַהוּא פְּשִׁיטוּ דְּאָת ו', בְּגִין כָּךְ כֹּלָּא אִיהוּ בְּדִיּוּקְנָא בְּרָזָא דְּאָת ו'. </w:t>
      </w:r>
    </w:p>
    <w:p w14:paraId="140F2E27" w14:textId="77777777" w:rsidR="00000000" w:rsidRDefault="00AC0C38">
      <w:pPr>
        <w:bidi/>
        <w:jc w:val="both"/>
        <w:divId w:val="138617727"/>
        <w:rPr>
          <w:rFonts w:ascii="David" w:eastAsia="Times New Roman" w:hAnsi="David" w:cs="David"/>
          <w:color w:val="000000"/>
          <w:sz w:val="33"/>
          <w:szCs w:val="33"/>
          <w:rtl/>
        </w:rPr>
      </w:pPr>
      <w:r>
        <w:rPr>
          <w:rFonts w:ascii="David" w:eastAsia="Times New Roman" w:hAnsi="David" w:cs="David"/>
          <w:color w:val="000000"/>
          <w:sz w:val="33"/>
          <w:szCs w:val="33"/>
          <w:rtl/>
        </w:rPr>
        <w:t>וּבְסִפְרוֹ שֶׁל אָדָם הָרִאשׁוֹן, בְּצִיּוּר הָאוֹתִיּוֹת אוֹת ו' נְקֻדָּה אַחַת לְמַעְלָה, וְחָמֵשׁ נְקֻדּוֹת שֶׁלְּמַטָּה, וְכֵן שִׁעוּר שֶׁלָּהּ כְּ</w:t>
      </w:r>
      <w:r>
        <w:rPr>
          <w:rFonts w:ascii="David" w:eastAsia="Times New Roman" w:hAnsi="David" w:cs="David"/>
          <w:color w:val="000000"/>
          <w:sz w:val="33"/>
          <w:szCs w:val="33"/>
          <w:rtl/>
        </w:rPr>
        <w:t>עֵין זֶה - ו', וְכָל נְקֻדָּה עוֹמֶדֶת בְּסוֹד עֶשֶׂר, לְפִי שֶׁאֵין לְךְ נְקֻדָּה שֶׁלֹּא נִשְׁלֶמֶת לְעֶשֶׂר, שֶׁכָּל נְקֻדָּה יֵשׁ בָּהּ תִּשְׁעָה עַמּוּדִים מֶרְכָּבוֹת, וְהַנְּקֻדָּה הַהִיא מַשְׁלִימָה לְעֶשֶׂר. נְקֻדָּה יְמָנִית תִּשְׁעָה עַמּוּדִים,</w:t>
      </w:r>
      <w:r>
        <w:rPr>
          <w:rFonts w:ascii="David" w:eastAsia="Times New Roman" w:hAnsi="David" w:cs="David"/>
          <w:color w:val="000000"/>
          <w:sz w:val="33"/>
          <w:szCs w:val="33"/>
          <w:rtl/>
        </w:rPr>
        <w:t xml:space="preserve"> וּמֶרְכָּבוֹת יֵשׁ לָהּ, וְהִיא עֲשָׂרָה. וְכֵן לִשְׂמֹאל, וְכֵן לְכָל הַצְּדָדִים. וְעַל זֶה כָּל נְקֻדּוֹת אֵלּוּ, כָּל אַחַת וְאַחַת כְּלוּלָה מֵעֶשֶׂר, הִיא וּמַרְכְּבוֹתֶיהָ. וְכֻלָּם כְּלוּלִים בַּהִתְפַּשְּׁטוּת הַהִיא שֶׁל הָאוֹת ו', וְעַל כֵּן הַ</w:t>
      </w:r>
      <w:r>
        <w:rPr>
          <w:rFonts w:ascii="David" w:eastAsia="Times New Roman" w:hAnsi="David" w:cs="David"/>
          <w:color w:val="000000"/>
          <w:sz w:val="33"/>
          <w:szCs w:val="33"/>
          <w:rtl/>
        </w:rPr>
        <w:t xml:space="preserve">כֹּל הוּא בְּצִיּוּר בְּסוֹד הָאוֹת ו'. </w:t>
      </w:r>
    </w:p>
    <w:p w14:paraId="256A55A7" w14:textId="77777777" w:rsidR="00000000" w:rsidRDefault="00AC0C38">
      <w:pPr>
        <w:bidi/>
        <w:jc w:val="both"/>
        <w:divId w:val="2058580902"/>
        <w:rPr>
          <w:rFonts w:ascii="David" w:eastAsia="Times New Roman" w:hAnsi="David" w:cs="David"/>
          <w:color w:val="000000"/>
          <w:sz w:val="33"/>
          <w:szCs w:val="33"/>
          <w:rtl/>
        </w:rPr>
      </w:pPr>
    </w:p>
    <w:p w14:paraId="7B64A6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עָיִיִל שִׁמְשָׁא בְּסִיהֲרָא, </w:t>
      </w:r>
      <w:r>
        <w:rPr>
          <w:rFonts w:ascii="David" w:hAnsi="David" w:cs="David"/>
          <w:color w:val="000000"/>
          <w:rtl/>
        </w:rPr>
        <w:t>(סיהרא)</w:t>
      </w:r>
      <w:r>
        <w:rPr>
          <w:rFonts w:ascii="David" w:hAnsi="David" w:cs="David"/>
          <w:color w:val="000000"/>
          <w:sz w:val="33"/>
          <w:szCs w:val="33"/>
          <w:rtl/>
        </w:rPr>
        <w:t xml:space="preserve"> נָפַק מֵהַאי ו' חַד פְּשִׁיטוּ רָזָא דִּבְרִית, כְּגַוְונָא דָּא ג', וְדָא אִיהוּ לְאָעֲלָא בְּנוּקְבָּא. וְכַד אִתְכְּלִיל כֹּלָּא בְּהַאי פְּשִׁיטוּ דְּאָת ו', כְּדֵי</w:t>
      </w:r>
      <w:r>
        <w:rPr>
          <w:rFonts w:ascii="David" w:hAnsi="David" w:cs="David"/>
          <w:color w:val="000000"/>
          <w:sz w:val="33"/>
          <w:szCs w:val="33"/>
          <w:rtl/>
        </w:rPr>
        <w:t xml:space="preserve">ן קַיְּימָא לְשַׁמְּשָׁא בְּנוּקְבָּא. וְרָזָא דָּא דִּכְתִּיב, וְאַתָּה הַקְרֵב אֵלֶיךָ אֶת אַהֲרֹן אָחִיךָ, לְאִתְכַּלְּלָא </w:t>
      </w:r>
      <w:r>
        <w:rPr>
          <w:rFonts w:ascii="David" w:hAnsi="David" w:cs="David"/>
          <w:color w:val="000000"/>
          <w:rtl/>
        </w:rPr>
        <w:t>(וילך רמ''ג ע''ב, קצ''א ע''ב)</w:t>
      </w:r>
      <w:r>
        <w:rPr>
          <w:rFonts w:ascii="David" w:hAnsi="David" w:cs="David"/>
          <w:color w:val="000000"/>
          <w:sz w:val="33"/>
          <w:szCs w:val="33"/>
          <w:rtl/>
        </w:rPr>
        <w:t xml:space="preserve"> דְּרוֹעָא בְּגוּפָא, וְאֶת בָּנָיו אִתּוֹ, אִלֵּין כָּל אִינּוּן רְתִיכִין וְסַמְכִין דִּילֵיהּ. דְּ</w:t>
      </w:r>
      <w:r>
        <w:rPr>
          <w:rFonts w:ascii="David" w:hAnsi="David" w:cs="David"/>
          <w:color w:val="000000"/>
          <w:sz w:val="33"/>
          <w:szCs w:val="33"/>
          <w:rtl/>
        </w:rPr>
        <w:t xml:space="preserve">רוֹעָא שְׂמָאלָא לְגַבֵּיהּ, דִּכְתִּיב, </w:t>
      </w:r>
      <w:r>
        <w:rPr>
          <w:rFonts w:ascii="David" w:hAnsi="David" w:cs="David"/>
          <w:color w:val="000000"/>
          <w:rtl/>
        </w:rPr>
        <w:t>(במדבר ג)</w:t>
      </w:r>
      <w:r>
        <w:rPr>
          <w:rFonts w:ascii="David" w:hAnsi="David" w:cs="David"/>
          <w:color w:val="000000"/>
          <w:sz w:val="33"/>
          <w:szCs w:val="33"/>
          <w:rtl/>
        </w:rPr>
        <w:t xml:space="preserve"> קַח אֶת הַלְוִיִּם, לְאִשְׁתַּכְּחָא ו' דְּכָלִיל כֹּלָּא. בְּחַד פְּשִׁיטוּ, לְמֶהֱוֵי חַד. </w:t>
      </w:r>
    </w:p>
    <w:p w14:paraId="5F44593B" w14:textId="77777777" w:rsidR="00000000" w:rsidRDefault="00AC0C38">
      <w:pPr>
        <w:bidi/>
        <w:jc w:val="both"/>
        <w:divId w:val="1469586638"/>
        <w:rPr>
          <w:rFonts w:ascii="David" w:eastAsia="Times New Roman" w:hAnsi="David" w:cs="David"/>
          <w:color w:val="000000"/>
          <w:sz w:val="33"/>
          <w:szCs w:val="33"/>
          <w:rtl/>
        </w:rPr>
      </w:pPr>
      <w:r>
        <w:rPr>
          <w:rFonts w:ascii="David" w:eastAsia="Times New Roman" w:hAnsi="David" w:cs="David"/>
          <w:color w:val="000000"/>
          <w:sz w:val="33"/>
          <w:szCs w:val="33"/>
          <w:rtl/>
        </w:rPr>
        <w:t xml:space="preserve">וְכַאֲשֶׁר נִכְנָס הַשֶּׁמֶשׁ בַּלְּבָנָה, </w:t>
      </w:r>
      <w:r>
        <w:rPr>
          <w:rFonts w:ascii="David" w:eastAsia="Times New Roman" w:hAnsi="David" w:cs="David"/>
          <w:color w:val="000000"/>
          <w:sz w:val="23"/>
          <w:szCs w:val="23"/>
          <w:rtl/>
        </w:rPr>
        <w:t>(הלבנה)</w:t>
      </w:r>
      <w:r>
        <w:rPr>
          <w:rFonts w:ascii="David" w:eastAsia="Times New Roman" w:hAnsi="David" w:cs="David"/>
          <w:color w:val="000000"/>
          <w:sz w:val="33"/>
          <w:szCs w:val="33"/>
          <w:rtl/>
        </w:rPr>
        <w:t xml:space="preserve"> יוֹצֵאת מֵאוֹת ו' הַזּוֹ הִתְפַּשְּׁטוּת אַחַת סוֹד הַבְּרִ</w:t>
      </w:r>
      <w:r>
        <w:rPr>
          <w:rFonts w:ascii="David" w:eastAsia="Times New Roman" w:hAnsi="David" w:cs="David"/>
          <w:color w:val="000000"/>
          <w:sz w:val="33"/>
          <w:szCs w:val="33"/>
          <w:rtl/>
        </w:rPr>
        <w:t>ית, כְּעֵין אוֹת ג', וְזֶהוּ לְהִכָּנֵס בַּנְּקֵבָה. וְכַאֲשֶׁר נִכְלָל הַכֹּל בְּהִתְפַּשְּׁטוּת זוֹ שֶׁל אוֹת ו', אָז עוֹמֵד לְשַׁמֵּשׁ בַּנְּקֵבָה. וְסוֹד זֶה שֶׁכָּתוּב, וְאַתָּה הַקְרֵב אֵלֶיךְ אֶת אַהֲרֹן אָחִיךְ. אֶת - לִכְלֹל הַזְּרוֹעוֹת בַּגּוּף.</w:t>
      </w:r>
      <w:r>
        <w:rPr>
          <w:rFonts w:ascii="David" w:eastAsia="Times New Roman" w:hAnsi="David" w:cs="David"/>
          <w:color w:val="000000"/>
          <w:sz w:val="33"/>
          <w:szCs w:val="33"/>
          <w:rtl/>
        </w:rPr>
        <w:t xml:space="preserve"> וְאֶת בָּנָיו אִתּוֹ - אֵלֶּה כָּל אֵלּוּ הַמֶּרְכָּבוֹת וְעַמּוּדִים שֶׁלּוֹ. זְרוֹעַ שְׂמֹאל אֶצְלוֹ, שֶׁכָּתוּב </w:t>
      </w:r>
      <w:r>
        <w:rPr>
          <w:rFonts w:ascii="David" w:eastAsia="Times New Roman" w:hAnsi="David" w:cs="David"/>
          <w:color w:val="000000"/>
          <w:sz w:val="23"/>
          <w:szCs w:val="23"/>
          <w:rtl/>
        </w:rPr>
        <w:t>(במדבר ג)</w:t>
      </w:r>
      <w:r>
        <w:rPr>
          <w:rFonts w:ascii="David" w:eastAsia="Times New Roman" w:hAnsi="David" w:cs="David"/>
          <w:color w:val="000000"/>
          <w:sz w:val="33"/>
          <w:szCs w:val="33"/>
          <w:rtl/>
        </w:rPr>
        <w:t xml:space="preserve"> קַח אֶת הַלְוִיִּם, שֶׁתִּמָּצֵא אוֹת ו' שֶׁכּוֹלֶלֶת הַכֹּל בְּהִתְפַּשְּׁטוּת אַחַת לִהְיוֹת אֶחָד. </w:t>
      </w:r>
    </w:p>
    <w:p w14:paraId="5C2011F6" w14:textId="77777777" w:rsidR="00000000" w:rsidRDefault="00AC0C38">
      <w:pPr>
        <w:bidi/>
        <w:jc w:val="both"/>
        <w:divId w:val="2058580902"/>
        <w:rPr>
          <w:rFonts w:ascii="David" w:eastAsia="Times New Roman" w:hAnsi="David" w:cs="David"/>
          <w:color w:val="000000"/>
          <w:sz w:val="33"/>
          <w:szCs w:val="33"/>
          <w:rtl/>
        </w:rPr>
      </w:pPr>
    </w:p>
    <w:p w14:paraId="555DE8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אִשְׁתְּכַח יִ</w:t>
      </w:r>
      <w:r>
        <w:rPr>
          <w:rFonts w:ascii="David" w:hAnsi="David" w:cs="David"/>
          <w:color w:val="000000"/>
          <w:sz w:val="33"/>
          <w:szCs w:val="33"/>
          <w:rtl/>
        </w:rPr>
        <w:t xml:space="preserve">חוּדָא בְּהַאי, יְמִינָא וּשְׂמָאלָא וְאֶמְצָעִיתָא, כֹּלָּא אִיהוּ חַד. וְעַל דָּא אִתְעָבִיד חַד פְּשִׁיטוּ, וְאִקְרֵי אֶחָד, וְלָא תִּשְׁכַּח בַּר פְּשִׁיטוּ חַד בִּלְחוֹדוֹי, וְדָא הוּא חַד. </w:t>
      </w:r>
    </w:p>
    <w:p w14:paraId="0EBDAEC8" w14:textId="77777777" w:rsidR="00000000" w:rsidRDefault="00AC0C38">
      <w:pPr>
        <w:bidi/>
        <w:jc w:val="both"/>
        <w:divId w:val="236600271"/>
        <w:rPr>
          <w:rFonts w:ascii="David" w:eastAsia="Times New Roman" w:hAnsi="David" w:cs="David"/>
          <w:color w:val="000000"/>
          <w:sz w:val="33"/>
          <w:szCs w:val="33"/>
          <w:rtl/>
        </w:rPr>
      </w:pPr>
      <w:r>
        <w:rPr>
          <w:rFonts w:ascii="David" w:eastAsia="Times New Roman" w:hAnsi="David" w:cs="David"/>
          <w:color w:val="000000"/>
          <w:sz w:val="33"/>
          <w:szCs w:val="33"/>
          <w:rtl/>
        </w:rPr>
        <w:t>וְעַל זֶה נִמְצָא הַיִּחוּד בָּזֶה, יָמִין וּשְׂמֹאל וְאֶמְ</w:t>
      </w:r>
      <w:r>
        <w:rPr>
          <w:rFonts w:ascii="David" w:eastAsia="Times New Roman" w:hAnsi="David" w:cs="David"/>
          <w:color w:val="000000"/>
          <w:sz w:val="33"/>
          <w:szCs w:val="33"/>
          <w:rtl/>
        </w:rPr>
        <w:t xml:space="preserve">צַע. הַכֹּל הוּא כְאֶחָד. וְעַל זֶה נַעֲשֵׂית הִתְפַּשְּׁטוּת אַחַת, וְנִקְרָא אֶחָד, וְלֹא תִמְצָא חוּץ מֵהִתְפַּשְּׁטוּת אַחַת בִּלְבַד. וְזֶהוּ אֶחָד. </w:t>
      </w:r>
    </w:p>
    <w:p w14:paraId="1DE6EA9A" w14:textId="77777777" w:rsidR="00000000" w:rsidRDefault="00AC0C38">
      <w:pPr>
        <w:bidi/>
        <w:jc w:val="both"/>
        <w:divId w:val="2058580902"/>
        <w:rPr>
          <w:rFonts w:ascii="David" w:eastAsia="Times New Roman" w:hAnsi="David" w:cs="David"/>
          <w:color w:val="000000"/>
          <w:sz w:val="33"/>
          <w:szCs w:val="33"/>
          <w:rtl/>
        </w:rPr>
      </w:pPr>
    </w:p>
    <w:p w14:paraId="3EC2D5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 בַּתְרָאָה, אִתְעָבִיד חַד גּוּפָא, בְּהַאי נְקוּדָה דְּאֶמְצָעִיתָא. וְאָעִיל בָּהּ ו', וְאִשְׁתְּכַח ו' בֵּין ב' נְקוּדִין, חַד לְעֵילָּא, וְחַד לְתַתָּא. וּכְדֵין, אִתְאֲחִיד עָלְמָא עִלָּאָה, בְּעָלְמָא תַּתָּאָה, וְאִיהוּ חַד. וְאוֹקִימְנָא. אָתָא </w:t>
      </w:r>
      <w:r>
        <w:rPr>
          <w:rFonts w:ascii="David" w:hAnsi="David" w:cs="David"/>
          <w:color w:val="000000"/>
          <w:sz w:val="33"/>
          <w:szCs w:val="33"/>
          <w:rtl/>
        </w:rPr>
        <w:t xml:space="preserve">רִבִּי אֶלְעָזָר וְרִבִּי אַבָּא וְנָשְׁקוּ יְדוֹי. בָּכָה רִבִּי אַבָּא וְאָמַר, וַוי לְעָלְמָא כַּד יִתְכְּנִישׁ שִׁמְשָׁא וְיִתְחֲשָּׁךְ עָלְמָא. </w:t>
      </w:r>
    </w:p>
    <w:p w14:paraId="5381F137" w14:textId="77777777" w:rsidR="00000000" w:rsidRDefault="00AC0C38">
      <w:pPr>
        <w:bidi/>
        <w:jc w:val="both"/>
        <w:divId w:val="509763489"/>
        <w:rPr>
          <w:rFonts w:ascii="David" w:eastAsia="Times New Roman" w:hAnsi="David" w:cs="David"/>
          <w:color w:val="000000"/>
          <w:sz w:val="33"/>
          <w:szCs w:val="33"/>
          <w:rtl/>
        </w:rPr>
      </w:pPr>
      <w:r>
        <w:rPr>
          <w:rFonts w:ascii="David" w:eastAsia="Times New Roman" w:hAnsi="David" w:cs="David"/>
          <w:color w:val="000000"/>
          <w:sz w:val="33"/>
          <w:szCs w:val="33"/>
          <w:rtl/>
        </w:rPr>
        <w:t>אוֹת ה' אַחֲרוֹנָה נַעֲשֵׂית גּוּף אֶחָד בְּזוֹ הַנְּקֻדָּה הָאֶמְצָעִית. וְנִכְנֶסֶת בָּהּ אוֹת ו', וְנִ</w:t>
      </w:r>
      <w:r>
        <w:rPr>
          <w:rFonts w:ascii="David" w:eastAsia="Times New Roman" w:hAnsi="David" w:cs="David"/>
          <w:color w:val="000000"/>
          <w:sz w:val="33"/>
          <w:szCs w:val="33"/>
          <w:rtl/>
        </w:rPr>
        <w:t>מְצֵאת אוֹת ו' בֵּין שְׁתֵּי נְקֻדּוֹת, אַחַת לְמַעְלָה וְאַחַת לְמַטָּה. וְאָז מִתְאַחֵד הָעוֹלָם הָעֶלְיוֹן בָּעוֹלָם הַתַּחְתּוֹן, וְהוּא אֶחָד. וּבֵאַרְנוּהָ. בָּא רַבִּי אֶלְעָזָר וְרַבִּי אַבָּא וְנָשְׁקוּ יָדָיו. בָּכָה רַבִּי אַבָּא וְאָמַר, אוֹי ל</w:t>
      </w:r>
      <w:r>
        <w:rPr>
          <w:rFonts w:ascii="David" w:eastAsia="Times New Roman" w:hAnsi="David" w:cs="David"/>
          <w:color w:val="000000"/>
          <w:sz w:val="33"/>
          <w:szCs w:val="33"/>
          <w:rtl/>
        </w:rPr>
        <w:t xml:space="preserve">ָעוֹלָם כַּאֲשֶׁר יֵאָסֵף הַשֶּׁמֶשׁ וְיֵחָשֵׁךְ הָעוֹלָם. </w:t>
      </w:r>
    </w:p>
    <w:p w14:paraId="3B0F9D2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10" w:name="HtmpReportNum0340_L2"/>
      <w:bookmarkStart w:id="711" w:name="דףBקפ''אBע''ב"/>
      <w:bookmarkEnd w:id="710"/>
      <w:bookmarkEnd w:id="711"/>
    </w:p>
    <w:p w14:paraId="610DAB27" w14:textId="77777777" w:rsidR="00000000" w:rsidRDefault="00AC0C38">
      <w:pPr>
        <w:pStyle w:val="NormalWeb"/>
        <w:bidi/>
        <w:jc w:val="both"/>
        <w:divId w:val="2058580902"/>
        <w:rPr>
          <w:rFonts w:ascii="David" w:hAnsi="David" w:cs="David"/>
          <w:color w:val="000000"/>
          <w:sz w:val="33"/>
          <w:szCs w:val="33"/>
          <w:rtl/>
        </w:rPr>
      </w:pPr>
      <w:hyperlink w:anchor="דף_קפ''א_ע''ב!" w:history="1">
        <w:r>
          <w:rPr>
            <w:rStyle w:val="Hyperlink"/>
            <w:rFonts w:ascii="David" w:hAnsi="David" w:cs="David"/>
            <w:b/>
            <w:bCs/>
            <w:sz w:val="45"/>
            <w:szCs w:val="45"/>
            <w:rtl/>
          </w:rPr>
          <w:t>דף קפ''א ע''ב</w:t>
        </w:r>
      </w:hyperlink>
    </w:p>
    <w:p w14:paraId="646BCE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אֶלְעָזָר, יַרְכִּין לְתַתָּא, בְּרָזָא דְּאָת ו', מְנָא לָן דְּאִתְכְּלִילוּ בְּהַאי אָת. אָמַר לֵיהּ, דִּכְתִּיב, </w:t>
      </w:r>
      <w:r>
        <w:rPr>
          <w:rFonts w:ascii="David" w:hAnsi="David" w:cs="David"/>
          <w:color w:val="000000"/>
          <w:rtl/>
        </w:rPr>
        <w:t>(מלאכי ג)</w:t>
      </w:r>
      <w:r>
        <w:rPr>
          <w:rFonts w:ascii="David" w:hAnsi="David" w:cs="David"/>
          <w:color w:val="000000"/>
          <w:sz w:val="33"/>
          <w:szCs w:val="33"/>
          <w:rtl/>
        </w:rPr>
        <w:t xml:space="preserve"> זִכְרוּ תּוֹרַת מֹשֶׁה עַבְדִּי, וְלָא כְּתִיב נְבִיאִי, לְאִתְחֲזָאָה דְּכֹלָּא אִתְכְּלִיל בְּרָזָא דְּו', וְאָת ו'</w:t>
      </w:r>
      <w:r>
        <w:rPr>
          <w:rFonts w:ascii="David" w:hAnsi="David" w:cs="David"/>
          <w:color w:val="000000"/>
          <w:sz w:val="33"/>
          <w:szCs w:val="33"/>
          <w:rtl/>
        </w:rPr>
        <w:t xml:space="preserve"> אִקְרֵי חַד, וְאִיהוּ חַד בִּלְחוֹדָהָא, וּפְשִׁיטוּ חַד וְהָא אִתְּמַר. </w:t>
      </w:r>
      <w:r>
        <w:rPr>
          <w:rFonts w:ascii="David" w:hAnsi="David" w:cs="David"/>
          <w:color w:val="000000"/>
          <w:rtl/>
        </w:rPr>
        <w:t>(שמות כח)</w:t>
      </w:r>
      <w:r>
        <w:rPr>
          <w:rFonts w:ascii="David" w:hAnsi="David" w:cs="David"/>
          <w:color w:val="000000"/>
          <w:sz w:val="33"/>
          <w:szCs w:val="33"/>
          <w:rtl/>
        </w:rPr>
        <w:t xml:space="preserve"> וְאַתָּה הַקְרֵב אֵלֶיךָ וְגוֹ'. אָמַר רִבִּי שִׁמְעוֹן, לָא שִׁמֵשׁ מֹשֶׁה </w:t>
      </w:r>
      <w:r>
        <w:rPr>
          <w:rFonts w:ascii="David" w:hAnsi="David" w:cs="David"/>
          <w:color w:val="000000"/>
          <w:rtl/>
        </w:rPr>
        <w:t>(נ''א שמשא)</w:t>
      </w:r>
      <w:r>
        <w:rPr>
          <w:rFonts w:ascii="David" w:hAnsi="David" w:cs="David"/>
          <w:color w:val="000000"/>
          <w:sz w:val="33"/>
          <w:szCs w:val="33"/>
          <w:rtl/>
        </w:rPr>
        <w:t xml:space="preserve"> </w:t>
      </w:r>
      <w:r>
        <w:rPr>
          <w:rFonts w:ascii="David" w:hAnsi="David" w:cs="David"/>
          <w:color w:val="000000"/>
          <w:rtl/>
        </w:rPr>
        <w:t>(נ''א דאיהו שמשא)</w:t>
      </w:r>
      <w:r>
        <w:rPr>
          <w:rFonts w:ascii="David" w:hAnsi="David" w:cs="David"/>
          <w:color w:val="000000"/>
          <w:sz w:val="33"/>
          <w:szCs w:val="33"/>
          <w:rtl/>
        </w:rPr>
        <w:t xml:space="preserve"> בְּסִיהֲרָא, עַד דְּאִתְכְּלִיל בְּכָל סִטְרִין בְּרָזָא דְּו', כּ</w:t>
      </w:r>
      <w:r>
        <w:rPr>
          <w:rFonts w:ascii="David" w:hAnsi="David" w:cs="David"/>
          <w:color w:val="000000"/>
          <w:sz w:val="33"/>
          <w:szCs w:val="33"/>
          <w:rtl/>
        </w:rPr>
        <w:t>ְמָה דְּאוֹקִימְנָא. תָּא חֲזֵי, מַה כְּתִיב, מִתּוֹךְ בְּנֵי יִשְׂרָאֵל לְכַהֲנוֹ לִי. לְכַהֵן לִי לָא כְּתִיב, אֶלָּא לְכַהֲנוֹ לִי, לְשִׁמּוּשָׁא דִּילֵיהּ, לְשִׁמּוּשָׁא דְּאָת דָּא, לְשִׁמּוּשָׁא דִּילֵיהּ וַדַּאי. לִי דָּא אָת ה', לְאַעֲלָא וּלְשַׁמּ</w:t>
      </w:r>
      <w:r>
        <w:rPr>
          <w:rFonts w:ascii="David" w:hAnsi="David" w:cs="David"/>
          <w:color w:val="000000"/>
          <w:sz w:val="33"/>
          <w:szCs w:val="33"/>
          <w:rtl/>
        </w:rPr>
        <w:t>ְשָׁא ו' בְּה', לְמֶהֱוֵי כֹּלָּא חַד. זַכָּאִין אִינּוּן יִשְׂרָאֵל,</w:t>
      </w:r>
      <w:r>
        <w:rPr>
          <w:rFonts w:ascii="David" w:hAnsi="David" w:cs="David"/>
          <w:color w:val="000000"/>
          <w:sz w:val="33"/>
          <w:szCs w:val="33"/>
          <w:rtl/>
        </w:rPr>
        <w:t xml:space="preserve"> </w:t>
      </w:r>
      <w:r>
        <w:rPr>
          <w:rFonts w:ascii="David" w:hAnsi="David" w:cs="David"/>
          <w:color w:val="000000"/>
          <w:rtl/>
        </w:rPr>
        <w:t>(דף קפ''א ע''ב)</w:t>
      </w:r>
      <w:r>
        <w:rPr>
          <w:rFonts w:ascii="David" w:hAnsi="David" w:cs="David"/>
          <w:color w:val="000000"/>
          <w:rtl/>
        </w:rPr>
        <w:t xml:space="preserve"> </w:t>
      </w:r>
      <w:r>
        <w:rPr>
          <w:rFonts w:ascii="David" w:hAnsi="David" w:cs="David"/>
          <w:color w:val="000000"/>
          <w:sz w:val="33"/>
          <w:szCs w:val="33"/>
          <w:rtl/>
        </w:rPr>
        <w:t xml:space="preserve">דְּעָאלוּ וְנַפְקוּ, וְיַדְעֵי בְּרָזָא דְּאָרְחוֹי דְּאוֹרַיְיתָא, לְמֵהָךְ בְּאֹרַח קְשׁוֹט. </w:t>
      </w:r>
    </w:p>
    <w:p w14:paraId="16ED8F06" w14:textId="77777777" w:rsidR="00000000" w:rsidRDefault="00AC0C38">
      <w:pPr>
        <w:bidi/>
        <w:jc w:val="both"/>
        <w:divId w:val="1447196069"/>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הַיְרֵכַיִם שֶׁלְּמַטָּה בְּסוֹד אוֹת ו', מִנַּיִ</w:t>
      </w:r>
      <w:r>
        <w:rPr>
          <w:rFonts w:ascii="David" w:eastAsia="Times New Roman" w:hAnsi="David" w:cs="David"/>
          <w:color w:val="000000"/>
          <w:sz w:val="33"/>
          <w:szCs w:val="33"/>
          <w:rtl/>
        </w:rPr>
        <w:t xml:space="preserve">ן לָנוּ שֶׁנִּכְלְלוּ בְּאוֹת זוֹ? אָמַר לוֹ, שֶׁכָּתוּב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זִכְרוּ תּוֹרַת מֹשֶׁה עַבְדִּי, וְלֹא כָתוּב נְבִיאִי, לְהַרְאוֹת שֶׁהַכֹּל נִכְלָל בְּסוֹד אוֹת ו'. וְאוֹת ו' נִקְרֵאת אֶחָד, וְהִיא אַחַת לְבַדָּהּ וְהִתְפַּשְּׁטוּת אַחַת, וַהֲרֵי נִתְב</w:t>
      </w:r>
      <w:r>
        <w:rPr>
          <w:rFonts w:ascii="David" w:eastAsia="Times New Roman" w:hAnsi="David" w:cs="David"/>
          <w:color w:val="000000"/>
          <w:sz w:val="33"/>
          <w:szCs w:val="33"/>
          <w:rtl/>
        </w:rPr>
        <w:t xml:space="preserve">ָּאֵר. וְאַתָּה הַקְרֵב אֵלֶיךְ וְגוֹ'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אָמַר רַבִּי שִׁמְעוֹן, לֹא שִׁמֵּשׁ מֹשֶׁה </w:t>
      </w:r>
      <w:r>
        <w:rPr>
          <w:rFonts w:ascii="David" w:eastAsia="Times New Roman" w:hAnsi="David" w:cs="David"/>
          <w:color w:val="000000"/>
          <w:sz w:val="23"/>
          <w:szCs w:val="23"/>
          <w:rtl/>
        </w:rPr>
        <w:t>(השמש)</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(שהוא שמש)</w:t>
      </w:r>
      <w:r>
        <w:rPr>
          <w:rFonts w:ascii="David" w:eastAsia="Times New Roman" w:hAnsi="David" w:cs="David"/>
          <w:color w:val="000000"/>
          <w:sz w:val="33"/>
          <w:szCs w:val="33"/>
          <w:rtl/>
        </w:rPr>
        <w:t xml:space="preserve"> בַּלְּבָנָה עַד שֶׁנִּכְלַל בְּכָל הַצְּדָדִים בְּסוֹד אוֹת ו', כְּמוֹ שֶׁבֵּאַרְנוּ. בֹּא וּרְאֵה מַה כָּתוּב, מִתּוֹךְ בְּנֵי יִשְׂרָאֵל לְכַה</w:t>
      </w:r>
      <w:r>
        <w:rPr>
          <w:rFonts w:ascii="David" w:eastAsia="Times New Roman" w:hAnsi="David" w:cs="David"/>
          <w:color w:val="000000"/>
          <w:sz w:val="33"/>
          <w:szCs w:val="33"/>
          <w:rtl/>
        </w:rPr>
        <w:t>ֲנוֹ לִי. לְכַהֵן לִי לֹא נֶאֱמַר, אֶלָּא לְכַהֲנוֹ לִי, לַשִּׁמּוּשׁ שֶׁלּוֹ, לַשִּׁמּוּשׁ שֶׁל אוֹת זוֹ, לַשִּׁמּוּשׁ שֶׁלּוֹ וַדַּאי. זוֹ אוֹת ה', לְהַעֲלוֹת וּלְשַׁמֵּשׁ ו' בְּה', לִהְיוֹת הַכֹּל אֶחָד. אַשְׁרֵיהֶם יִשְׂרָאֵל שֶׁנִּכְנְסוּ וְיָצְאוּ וְ</w:t>
      </w:r>
      <w:r>
        <w:rPr>
          <w:rFonts w:ascii="David" w:eastAsia="Times New Roman" w:hAnsi="David" w:cs="David"/>
          <w:color w:val="000000"/>
          <w:sz w:val="33"/>
          <w:szCs w:val="33"/>
          <w:rtl/>
        </w:rPr>
        <w:t xml:space="preserve">יוֹדְעִים בְּסוֹד הַדְּרָכִים שֶׁל הַתּוֹרָה לָלֶכֶת בְּדֶרֶךְ אֱמֶת. </w:t>
      </w:r>
    </w:p>
    <w:p w14:paraId="32948C82" w14:textId="77777777" w:rsidR="00000000" w:rsidRDefault="00AC0C38">
      <w:pPr>
        <w:bidi/>
        <w:jc w:val="both"/>
        <w:divId w:val="2058580902"/>
        <w:rPr>
          <w:rFonts w:ascii="David" w:eastAsia="Times New Roman" w:hAnsi="David" w:cs="David"/>
          <w:color w:val="000000"/>
          <w:sz w:val="33"/>
          <w:szCs w:val="33"/>
          <w:rtl/>
        </w:rPr>
      </w:pPr>
    </w:p>
    <w:p w14:paraId="07DF1A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מִתּוֹךָ בְּנֵי יִשְׂרָאֵל אֲמַאי מִתּוֹךְ בְּנֵי יִשְׂרָאֵל. אֶלָּא כֹּלָּא לָא אִתְקְרֵי לְמֶהֱוֵי חַד כְּדְקָא יֵאוֹת, אֶלָּא מִתּוֹךְ בְּנֵי יִשְׂרָאֵל. דְּהָא בְּנֵי יִשְׂרָאֵל ק</w:t>
      </w:r>
      <w:r>
        <w:rPr>
          <w:rFonts w:ascii="David" w:hAnsi="David" w:cs="David"/>
          <w:color w:val="000000"/>
          <w:sz w:val="33"/>
          <w:szCs w:val="33"/>
          <w:rtl/>
        </w:rPr>
        <w:t xml:space="preserve">ַיְימֵי לְתַתָּא, לְאִתְפַּתְּחָא אָרְחִין, וּלְאַנְהָרָא שְׁבִילִין, וּלְאַדְלְקָא בּוּצִינִין, וּלְקָרְבָא כֹּלָּא מִתַּתָּא לְעֵילָּא, לְמֶהֱוֵי כֹּלָּא חַד, וּבְגִינֵי כַּךְ כְּתִיב </w:t>
      </w:r>
      <w:r>
        <w:rPr>
          <w:rFonts w:ascii="David" w:hAnsi="David" w:cs="David"/>
          <w:color w:val="000000"/>
          <w:rtl/>
        </w:rPr>
        <w:t>(דברים ד)</w:t>
      </w:r>
      <w:r>
        <w:rPr>
          <w:rFonts w:ascii="David" w:hAnsi="David" w:cs="David"/>
          <w:color w:val="000000"/>
          <w:sz w:val="33"/>
          <w:szCs w:val="33"/>
          <w:rtl/>
        </w:rPr>
        <w:t xml:space="preserve"> וְאַתֶּם הַדְּבֵקִים בַּיְיָ' וְגוֹ'. </w:t>
      </w:r>
    </w:p>
    <w:p w14:paraId="151A3100" w14:textId="77777777" w:rsidR="00000000" w:rsidRDefault="00AC0C38">
      <w:pPr>
        <w:bidi/>
        <w:jc w:val="both"/>
        <w:divId w:val="1569459410"/>
        <w:rPr>
          <w:rFonts w:ascii="David" w:eastAsia="Times New Roman" w:hAnsi="David" w:cs="David"/>
          <w:color w:val="000000"/>
          <w:sz w:val="33"/>
          <w:szCs w:val="33"/>
          <w:rtl/>
        </w:rPr>
      </w:pPr>
      <w:r>
        <w:rPr>
          <w:rFonts w:ascii="David" w:eastAsia="Times New Roman" w:hAnsi="David" w:cs="David"/>
          <w:color w:val="000000"/>
          <w:sz w:val="33"/>
          <w:szCs w:val="33"/>
          <w:rtl/>
        </w:rPr>
        <w:t>מִתּוֹךָ בְּנֵי יִשׂ</w:t>
      </w:r>
      <w:r>
        <w:rPr>
          <w:rFonts w:ascii="David" w:eastAsia="Times New Roman" w:hAnsi="David" w:cs="David"/>
          <w:color w:val="000000"/>
          <w:sz w:val="33"/>
          <w:szCs w:val="33"/>
          <w:rtl/>
        </w:rPr>
        <w:t>ְרָאֵל. לָמָּה מִתּוֹךְ בְּנֵי יִשְׂרָאֵל? אֶלָּא הַכֹּל לֹא נִקְרָא לִהְיוֹת אֶחָד כְּמוֹ שֶׁצָּרִיךְ, אֶלָּא מִתּוֹךְ בְּנֵי יִשְׂרָאֵל. שֶׁהֲרֵי בְּנֵי יִשְׂרָאֵל קַיָּמִים לְמַטָּה, לִפְתֹּחַ דְּרָכִים וּלְהָאִיר שְׁבִילִים וּלְהַדְלִיק נֵרוֹת, וּלְקָר</w:t>
      </w:r>
      <w:r>
        <w:rPr>
          <w:rFonts w:ascii="David" w:eastAsia="Times New Roman" w:hAnsi="David" w:cs="David"/>
          <w:color w:val="000000"/>
          <w:sz w:val="33"/>
          <w:szCs w:val="33"/>
          <w:rtl/>
        </w:rPr>
        <w:t xml:space="preserve">ֵב הַכֹּל מִמַּטָּה לְמַעְלָה לִהְיוֹת הַכֹּל אֶחָד, וּמִפְּנֵי כָּךְ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וְאַתֶּם הַדְּבֵקִים בַּה' וְגוֹ'. </w:t>
      </w:r>
    </w:p>
    <w:p w14:paraId="28D69A7A" w14:textId="77777777" w:rsidR="00000000" w:rsidRDefault="00AC0C38">
      <w:pPr>
        <w:bidi/>
        <w:jc w:val="both"/>
        <w:divId w:val="2058580902"/>
        <w:rPr>
          <w:rFonts w:ascii="David" w:eastAsia="Times New Roman" w:hAnsi="David" w:cs="David"/>
          <w:color w:val="000000"/>
          <w:sz w:val="33"/>
          <w:szCs w:val="33"/>
          <w:rtl/>
        </w:rPr>
      </w:pPr>
    </w:p>
    <w:p w14:paraId="4BF10D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וְאַתָּה הַקְרֵב אֵלֶיךָ וְגוֹ' אָמַר רַבִּי שִׁמְעוֹן, כֹּלָּא אִיהוּ קְרִיבָה, לְמַאן דְּיָדַע לְיַחֲדָא יִחוּדָא, וּלְמִפְלַח ל</w:t>
      </w:r>
      <w:r>
        <w:rPr>
          <w:rFonts w:ascii="David" w:hAnsi="David" w:cs="David"/>
          <w:color w:val="000000"/>
          <w:sz w:val="33"/>
          <w:szCs w:val="33"/>
          <w:rtl/>
        </w:rPr>
        <w:t xml:space="preserve">ְמָארֵיהּ, דְּהָא בְּזִמְנָא דְּאִשְׁתְּכַח קָרְבְּנָא כְּדְקָא יֵאוֹת, כְּדֵין אִתְק1ְריב כֹּלָּא כַּחֲדָא, </w:t>
      </w:r>
      <w:r>
        <w:rPr>
          <w:rFonts w:ascii="David" w:hAnsi="David" w:cs="David"/>
          <w:color w:val="000000"/>
          <w:rtl/>
        </w:rPr>
        <w:t>(נ''א דרגין כלהו כחד)</w:t>
      </w:r>
      <w:r>
        <w:rPr>
          <w:rFonts w:ascii="David" w:hAnsi="David" w:cs="David"/>
          <w:color w:val="000000"/>
          <w:sz w:val="33"/>
          <w:szCs w:val="33"/>
          <w:rtl/>
        </w:rPr>
        <w:t xml:space="preserve"> וּנְהִירוּ דְּאַנְפִּין, אִשְׁתְּכַח, בְּעָלְמָא בְּבֵי מַקְדְּשָׁא, וְאִתְכַּפְיָא וְאִתְכַּסְיָא סִטְרָא אַחֲרָא, וְשָׁלִיט</w:t>
      </w:r>
      <w:r>
        <w:rPr>
          <w:rFonts w:ascii="David" w:hAnsi="David" w:cs="David"/>
          <w:color w:val="000000"/>
          <w:sz w:val="33"/>
          <w:szCs w:val="33"/>
          <w:rtl/>
        </w:rPr>
        <w:t xml:space="preserve"> סִטְרָא דִּקְדוּשָּׁא בִּנְהִירוּ וְחִידוּ. וְכַד קָרְבְּנָא לָא אִשְׁתְּכַח כְּדְקָא יֵאוֹת, אוֹ יִחוּדָא לָא הֲוֵי כְּדְקָא יֵאוֹת, כְּדֵין אַנְפִּין עֲצִיבוּ. וּנְהִירוּ לָא אִשְׁתְּכַח, וְאִתְכַּסְיָא סִיהֲרָא, וְשַׁלְטָא סִטְרָא אַחֲרָא בְּעָלְמָא, </w:t>
      </w:r>
      <w:r>
        <w:rPr>
          <w:rFonts w:ascii="David" w:hAnsi="David" w:cs="David"/>
          <w:color w:val="000000"/>
          <w:rtl/>
        </w:rPr>
        <w:t>(</w:t>
      </w:r>
      <w:r>
        <w:rPr>
          <w:rFonts w:ascii="David" w:hAnsi="David" w:cs="David"/>
          <w:color w:val="000000"/>
          <w:rtl/>
        </w:rPr>
        <w:t>נ''א דלא אתחריב בי מקדשא אלא בגין וכו')</w:t>
      </w:r>
      <w:r>
        <w:rPr>
          <w:rFonts w:ascii="David" w:hAnsi="David" w:cs="David"/>
          <w:color w:val="000000"/>
          <w:sz w:val="33"/>
          <w:szCs w:val="33"/>
          <w:rtl/>
        </w:rPr>
        <w:t xml:space="preserve"> בְּגִין דְּלָא אִית מַאן דְּיָדַע לְיַחֲדָא שְׁמָא קַדִּישָׁא, כְּדְקָא יֵאוֹת. </w:t>
      </w:r>
    </w:p>
    <w:p w14:paraId="799106B8" w14:textId="77777777" w:rsidR="00000000" w:rsidRDefault="00AC0C38">
      <w:pPr>
        <w:bidi/>
        <w:jc w:val="both"/>
        <w:divId w:val="160919952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הַכֹּל הוּא קָרוֹב לְמִי שֶׁיּוֹדֵעַ לְיַחֵד הַיִּחוּד וְלַעֲבֹד לַאֲדוֹנוֹ, שֶׁהֲרֵי בִּזְמַן שֶׁנִּמְצָא קָר</w:t>
      </w:r>
      <w:r>
        <w:rPr>
          <w:rFonts w:ascii="David" w:eastAsia="Times New Roman" w:hAnsi="David" w:cs="David"/>
          <w:color w:val="000000"/>
          <w:sz w:val="33"/>
          <w:szCs w:val="33"/>
          <w:rtl/>
        </w:rPr>
        <w:t xml:space="preserve">ְבָּן כְּמוֹ שֶׁצָּרִיךְ, אָז מִתְקָרֵב הַכֹּל כְּאֶחָד, </w:t>
      </w:r>
      <w:r>
        <w:rPr>
          <w:rFonts w:ascii="David" w:eastAsia="Times New Roman" w:hAnsi="David" w:cs="David"/>
          <w:color w:val="000000"/>
          <w:sz w:val="23"/>
          <w:szCs w:val="23"/>
          <w:rtl/>
        </w:rPr>
        <w:t>(הדרגות כלן כאחת)</w:t>
      </w:r>
      <w:r>
        <w:rPr>
          <w:rFonts w:ascii="David" w:eastAsia="Times New Roman" w:hAnsi="David" w:cs="David"/>
          <w:color w:val="000000"/>
          <w:sz w:val="33"/>
          <w:szCs w:val="33"/>
          <w:rtl/>
        </w:rPr>
        <w:t xml:space="preserve"> וְהֶאָרַת הַפָּנִים נִמְצֵאת בָּעוֹלָם בְּבֵית הַמִּקְדָּשׁ, וְנִכְנָע וְנִסְתָּר הַצַּד הָאַחֵר, וְשׁוֹלֵט הַצַּד שֶׁל הַקְּדֻשָּׁה בְּאוֹר וְשִׂמְחָה. וְכַאֲשֶׁר הַקָּרְבָּן לֹא נ</w:t>
      </w:r>
      <w:r>
        <w:rPr>
          <w:rFonts w:ascii="David" w:eastAsia="Times New Roman" w:hAnsi="David" w:cs="David"/>
          <w:color w:val="000000"/>
          <w:sz w:val="33"/>
          <w:szCs w:val="33"/>
          <w:rtl/>
        </w:rPr>
        <w:t xml:space="preserve">ִמְצָא כְּמוֹ שֶׁצָּרִיךְ, אוֹ שֶׁהַיִּחוּד לֹא הָיָה כְּמוֹ שֶׁצָּרִיךְ, אָז הַפָּנִים עֲצוּבוֹת, וְאוֹר לֹא נִמְצָא, וּמִתְכַּסָּה הַלְּבָנָה, וְשׁוֹלֵט הַצַּד הָאַחֵר בָּעוֹלָם </w:t>
      </w:r>
      <w:r>
        <w:rPr>
          <w:rFonts w:ascii="David" w:eastAsia="Times New Roman" w:hAnsi="David" w:cs="David"/>
          <w:color w:val="000000"/>
          <w:sz w:val="23"/>
          <w:szCs w:val="23"/>
          <w:rtl/>
        </w:rPr>
        <w:t>(שלא נחרב בית המקדש אלא מפני וכו')</w:t>
      </w:r>
      <w:r>
        <w:rPr>
          <w:rFonts w:ascii="David" w:eastAsia="Times New Roman" w:hAnsi="David" w:cs="David"/>
          <w:color w:val="000000"/>
          <w:sz w:val="33"/>
          <w:szCs w:val="33"/>
          <w:rtl/>
        </w:rPr>
        <w:t>, מִפְּנֵי שֶׁאֵין מִי שֶׁיּוֹדֵעַ לְיַחֵד</w:t>
      </w:r>
      <w:r>
        <w:rPr>
          <w:rFonts w:ascii="David" w:eastAsia="Times New Roman" w:hAnsi="David" w:cs="David"/>
          <w:color w:val="000000"/>
          <w:sz w:val="33"/>
          <w:szCs w:val="33"/>
          <w:rtl/>
        </w:rPr>
        <w:t xml:space="preserve"> הַשֵּׁם הַקָּדוֹשׁ כְּמוֹ שֶׁצָּרִיךְ. </w:t>
      </w:r>
    </w:p>
    <w:p w14:paraId="4BBBC458" w14:textId="77777777" w:rsidR="00000000" w:rsidRDefault="00AC0C38">
      <w:pPr>
        <w:bidi/>
        <w:jc w:val="both"/>
        <w:divId w:val="2058580902"/>
        <w:rPr>
          <w:rFonts w:ascii="David" w:eastAsia="Times New Roman" w:hAnsi="David" w:cs="David"/>
          <w:color w:val="000000"/>
          <w:sz w:val="33"/>
          <w:szCs w:val="33"/>
          <w:rtl/>
        </w:rPr>
      </w:pPr>
    </w:p>
    <w:p w14:paraId="7D6835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שִׁמְעוֹן, </w:t>
      </w:r>
      <w:r>
        <w:rPr>
          <w:rFonts w:ascii="David" w:hAnsi="David" w:cs="David"/>
          <w:color w:val="000000"/>
          <w:rtl/>
        </w:rPr>
        <w:t>(פ' בא ל''ד ע''א)</w:t>
      </w:r>
      <w:r>
        <w:rPr>
          <w:rFonts w:ascii="David" w:hAnsi="David" w:cs="David"/>
          <w:color w:val="000000"/>
          <w:sz w:val="33"/>
          <w:szCs w:val="33"/>
          <w:rtl/>
        </w:rPr>
        <w:t xml:space="preserve"> קוּדְשָׁא בְּרִיךְ הוּא לָא נַסֵּי לְאִיּוֹב, וְלָא אָתָא עִמֵּיהּ בְּנִסְיוֹנָא, כְּנִסְיוֹנָא דִּשְׁאַר צַדִּיקַיָּא, דְּהָא לָא כְּתִיב בֵּיהּ וְהָאֱלהִים נִסָּה אֶת אִ</w:t>
      </w:r>
      <w:r>
        <w:rPr>
          <w:rFonts w:ascii="David" w:hAnsi="David" w:cs="David"/>
          <w:color w:val="000000"/>
          <w:sz w:val="33"/>
          <w:szCs w:val="33"/>
          <w:rtl/>
        </w:rPr>
        <w:t xml:space="preserve">יּוֹב, כְּמָה דִּכְתִּיב בְּאַבְרָהָם </w:t>
      </w:r>
      <w:r>
        <w:rPr>
          <w:rFonts w:ascii="David" w:hAnsi="David" w:cs="David"/>
          <w:color w:val="000000"/>
          <w:rtl/>
        </w:rPr>
        <w:t>(בראשית כב)</w:t>
      </w:r>
      <w:r>
        <w:rPr>
          <w:rFonts w:ascii="David" w:hAnsi="David" w:cs="David"/>
          <w:color w:val="000000"/>
          <w:sz w:val="33"/>
          <w:szCs w:val="33"/>
          <w:rtl/>
        </w:rPr>
        <w:t xml:space="preserve"> וְהָאֱלֹהִים נִסָּה אֶת אַבְרָהָם. דְּאִיהוּ בְּיָדֵיהּ אַקְרִיב לִבְרֵיהּ יְחִידָאי לְגַבֵּיהּ. וְאִיּוֹב לָא יָהִיב לֵיהּ וְלָא מָסַר לֵיהּ כְּלוּם. וְלָא אִתְּמַר לֵיהּ, אֲבָל אִתְמְסָר בִּיְדָא דִּמְקַט</w:t>
      </w:r>
      <w:r>
        <w:rPr>
          <w:rFonts w:ascii="David" w:hAnsi="David" w:cs="David"/>
          <w:color w:val="000000"/>
          <w:sz w:val="33"/>
          <w:szCs w:val="33"/>
          <w:rtl/>
        </w:rPr>
        <w:t>ְרְגָא, בְּדִינָא דְּקוּדְשָׁא בְּרִיךְ הוּא. דְּאִיהוּ אַתְּעָר לְהַהוּא מְקַטְרְגָא לְגַבֵּיהּ, מַה דְּאִיהוּ לָא בָּעָא. דְּהָא בְּכָל זִמְנָא אָתָא הַהוּא מְקַטְרְגָא לְאַתְעֲרָא עַל בְּנֵי נָשָׁא, וְהָכָא קוּדְשָׁא בְּרִיךְ הוּא אַתְּעָר לְגַבֵּיהּ, ד</w:t>
      </w:r>
      <w:r>
        <w:rPr>
          <w:rFonts w:ascii="David" w:hAnsi="David" w:cs="David"/>
          <w:color w:val="000000"/>
          <w:sz w:val="33"/>
          <w:szCs w:val="33"/>
          <w:rtl/>
        </w:rPr>
        <w:t xml:space="preserve">ִּכְתִּיב, </w:t>
      </w:r>
      <w:r>
        <w:rPr>
          <w:rFonts w:ascii="David" w:hAnsi="David" w:cs="David"/>
          <w:color w:val="000000"/>
          <w:rtl/>
        </w:rPr>
        <w:t>(איוב א)</w:t>
      </w:r>
      <w:r>
        <w:rPr>
          <w:rFonts w:ascii="David" w:hAnsi="David" w:cs="David"/>
          <w:color w:val="000000"/>
          <w:sz w:val="33"/>
          <w:szCs w:val="33"/>
          <w:rtl/>
        </w:rPr>
        <w:t xml:space="preserve"> הֲשַׂמְתָּ לִבְּךָ עַל עַבְדִּי אִיּוֹב. אֲבָל רָזָא עֲמִיקָא אִיהוּ. </w:t>
      </w:r>
    </w:p>
    <w:p w14:paraId="21D60E5C" w14:textId="77777777" w:rsidR="00000000" w:rsidRDefault="00AC0C38">
      <w:pPr>
        <w:bidi/>
        <w:jc w:val="both"/>
        <w:divId w:val="1499467210"/>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הַקָּדוֹשׁ בָּרוּךְ הוּא לֹא נִסָּה אֶת אִיּוֹב וְלֹא בָא עִמּוֹ בְנִסָּיוֹן כַּנִּסָּיוֹן שֶׁל שְׁאָר הַצַּדִּיקִים, שֶׁהֲרֵי לֹא כָתוּב בּ</w:t>
      </w:r>
      <w:r>
        <w:rPr>
          <w:rFonts w:ascii="David" w:eastAsia="Times New Roman" w:hAnsi="David" w:cs="David"/>
          <w:color w:val="000000"/>
          <w:sz w:val="33"/>
          <w:szCs w:val="33"/>
          <w:rtl/>
        </w:rPr>
        <w:t xml:space="preserve">וֹ וְהָאֱלֹהִים נִסָּה אֶת אִיּוֹב, כְּמוֹ שֶׁכָּתוּב בְּאַבְרָהָם </w:t>
      </w:r>
      <w:r>
        <w:rPr>
          <w:rFonts w:ascii="David" w:eastAsia="Times New Roman" w:hAnsi="David" w:cs="David"/>
          <w:color w:val="000000"/>
          <w:sz w:val="23"/>
          <w:szCs w:val="23"/>
          <w:rtl/>
        </w:rPr>
        <w:t>(בראשית כב)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וְהָאֱלֹהִים נִסָּה אֶת אַבְרָהָם. שֶׁהוּא בְיָדָיו הִקְרִיב אֶת בְּנוֹ יְחִידוֹ אֵלָיו. וְאִיּוֹב לֹא נָתַן לוֹ וְלֹא מָסַר לוֹ כְלוּם, וְלֹא נֶאֱמַר לוֹ. אֲבָל נִמְסַר בְּיַד הַמְקַטְרֵג בְּדִין שֶׁל הַקָּדוֹשׁ בָּרוּךְ הוּא. שֶׁהוּא עוֹרֵר אֶת הַמְקַ</w:t>
      </w:r>
      <w:r>
        <w:rPr>
          <w:rFonts w:ascii="David" w:eastAsia="Times New Roman" w:hAnsi="David" w:cs="David"/>
          <w:color w:val="000000"/>
          <w:sz w:val="33"/>
          <w:szCs w:val="33"/>
          <w:rtl/>
        </w:rPr>
        <w:t xml:space="preserve">טְרֵג עָלָיו מַה שֶּׁהוּא לֹא רָצָה. שֶׁהֲרֵי בְּכָל זְמַן בָּא הַמְקַטְרֵג הַהוּא לְעוֹרֵר עַל בְּנֵי אָדָם, וְכָאן הַקָּדוֹשׁ בָּרוּךְ הוּא עוֹרֵר אוֹתוֹ עָלָיו, שֶׁכָּתוּב </w:t>
      </w:r>
      <w:r>
        <w:rPr>
          <w:rFonts w:ascii="David" w:eastAsia="Times New Roman" w:hAnsi="David" w:cs="David"/>
          <w:color w:val="000000"/>
          <w:sz w:val="23"/>
          <w:szCs w:val="23"/>
          <w:rtl/>
        </w:rPr>
        <w:t>(איוב א)</w:t>
      </w:r>
      <w:r>
        <w:rPr>
          <w:rFonts w:ascii="David" w:eastAsia="Times New Roman" w:hAnsi="David" w:cs="David"/>
          <w:color w:val="000000"/>
          <w:sz w:val="33"/>
          <w:szCs w:val="33"/>
          <w:rtl/>
        </w:rPr>
        <w:t xml:space="preserve"> הֲשַׂמְתָּ לִבְּךְ עַל עַבְדִּי אִיּוֹב. אֲבָל סוֹד עָמֹק הוּא. </w:t>
      </w:r>
    </w:p>
    <w:p w14:paraId="2BF193CC" w14:textId="77777777" w:rsidR="00000000" w:rsidRDefault="00AC0C38">
      <w:pPr>
        <w:bidi/>
        <w:jc w:val="both"/>
        <w:divId w:val="2058580902"/>
        <w:rPr>
          <w:rFonts w:ascii="David" w:eastAsia="Times New Roman" w:hAnsi="David" w:cs="David"/>
          <w:color w:val="000000"/>
          <w:sz w:val="33"/>
          <w:szCs w:val="33"/>
          <w:rtl/>
        </w:rPr>
      </w:pPr>
    </w:p>
    <w:p w14:paraId="6DBFD1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w:t>
      </w:r>
      <w:r>
        <w:rPr>
          <w:rFonts w:ascii="David" w:hAnsi="David" w:cs="David"/>
          <w:color w:val="000000"/>
          <w:sz w:val="33"/>
          <w:szCs w:val="33"/>
          <w:rtl/>
        </w:rPr>
        <w:t xml:space="preserve">ח וְאָמַר </w:t>
      </w:r>
      <w:r>
        <w:rPr>
          <w:rFonts w:ascii="David" w:hAnsi="David" w:cs="David"/>
          <w:color w:val="000000"/>
          <w:rtl/>
        </w:rPr>
        <w:t>(בראשית ד)</w:t>
      </w:r>
      <w:r>
        <w:rPr>
          <w:rFonts w:ascii="David" w:hAnsi="David" w:cs="David"/>
          <w:color w:val="000000"/>
          <w:sz w:val="33"/>
          <w:szCs w:val="33"/>
          <w:rtl/>
        </w:rPr>
        <w:t xml:space="preserve"> וַיְהִי מִקֵּץ יָמִים וַיָּבֵא קַיִן מִפְּרִי הָאֲדָמָה מִנְחָה לַיְיָ'. וַיְהִי מִקֵּץ יָמִים, רָזָא אִיהוּ, מִקֵּץ יָמִים, וְלָא מִקֵּץ </w:t>
      </w:r>
      <w:r>
        <w:rPr>
          <w:rFonts w:ascii="David" w:hAnsi="David" w:cs="David"/>
          <w:color w:val="000000"/>
          <w:rtl/>
        </w:rPr>
        <w:t>(קל''ד ע''א)</w:t>
      </w:r>
      <w:r>
        <w:rPr>
          <w:rFonts w:ascii="David" w:hAnsi="David" w:cs="David"/>
          <w:color w:val="000000"/>
          <w:sz w:val="33"/>
          <w:szCs w:val="33"/>
          <w:rtl/>
        </w:rPr>
        <w:t xml:space="preserve"> יָמִין, דָּחָה לְקֵּץ יָמִין, וְקָרִיב לְקֵּץ יָמִים. וְהָא אוֹקִימְנָא, דִּכְתִּיב,</w:t>
      </w:r>
      <w:r>
        <w:rPr>
          <w:rFonts w:ascii="David" w:hAnsi="David" w:cs="David"/>
          <w:color w:val="000000"/>
          <w:sz w:val="33"/>
          <w:szCs w:val="33"/>
          <w:rtl/>
        </w:rPr>
        <w:t xml:space="preserve"> </w:t>
      </w:r>
      <w:r>
        <w:rPr>
          <w:rFonts w:ascii="David" w:hAnsi="David" w:cs="David"/>
          <w:color w:val="000000"/>
          <w:rtl/>
        </w:rPr>
        <w:t>(דניאל יב)</w:t>
      </w:r>
      <w:r>
        <w:rPr>
          <w:rFonts w:ascii="David" w:hAnsi="David" w:cs="David"/>
          <w:color w:val="000000"/>
          <w:sz w:val="33"/>
          <w:szCs w:val="33"/>
          <w:rtl/>
        </w:rPr>
        <w:t xml:space="preserve"> וְאַתָּה לֵךְ לַקֵּץ. אָמַר קוּדְשָׁא בְּרִיךְ הוּא לְדָנִיאֵל וְאַתָּה לֵךְ לַקֵּץ. אָמַר לֵיהּ, לְאָן קֵץ, לְקֵּץ הַיָּמִים אוֹ לְקֵּץ הַיָּמִין, עַד דְּאָמַר לֵיהּ לְקֵּץ הַיָּמִין. </w:t>
      </w:r>
    </w:p>
    <w:p w14:paraId="72DBA825" w14:textId="77777777" w:rsidR="00000000" w:rsidRDefault="00AC0C38">
      <w:pPr>
        <w:bidi/>
        <w:jc w:val="both"/>
        <w:divId w:val="212803852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וַיְהִי מִקֵּץ יָמִים וַיָּבֵא</w:t>
      </w:r>
      <w:r>
        <w:rPr>
          <w:rFonts w:ascii="David" w:eastAsia="Times New Roman" w:hAnsi="David" w:cs="David"/>
          <w:color w:val="000000"/>
          <w:sz w:val="33"/>
          <w:szCs w:val="33"/>
          <w:rtl/>
        </w:rPr>
        <w:t xml:space="preserve"> קַיִן מִפְּרִי הָאֲדָמָה מִנְחָה לַה'. וַיְהִי מִקֵּץ יָמִים, סוֹד הוּא. מִקֵּץ יָמִים וְלֹא מִקֵּץ יָמִין. דָּחָה לְקֵץ הַיָּמִין, וְקֵרַב לְקֵץ הַיָּמִים. וּכְבָר פֵּרַשְׁנוּ, שֶׁכָּתוּב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וְאַתָּה לֵךְ לַקֵּץ. אָמַר הַקָּדוֹשׁ בָּרוּךְ הוּא לְ</w:t>
      </w:r>
      <w:r>
        <w:rPr>
          <w:rFonts w:ascii="David" w:eastAsia="Times New Roman" w:hAnsi="David" w:cs="David"/>
          <w:color w:val="000000"/>
          <w:sz w:val="33"/>
          <w:szCs w:val="33"/>
          <w:rtl/>
        </w:rPr>
        <w:t xml:space="preserve">דָנִיֵּאל, וְאַתָּה לֵךְ לַקֵּץ. אָמַר לוֹ, לְאֵיזֶה קֵץ? לְקֵץ הַיָּמִים אוֹ לְקֵץ הַיָּמִין? עַד שֶׁאָמַר לוֹ, לְקֵץ הַיָּמִין. </w:t>
      </w:r>
    </w:p>
    <w:p w14:paraId="6FCE8C99" w14:textId="77777777" w:rsidR="00000000" w:rsidRDefault="00AC0C38">
      <w:pPr>
        <w:bidi/>
        <w:jc w:val="both"/>
        <w:divId w:val="2058580902"/>
        <w:rPr>
          <w:rFonts w:ascii="David" w:eastAsia="Times New Roman" w:hAnsi="David" w:cs="David"/>
          <w:color w:val="000000"/>
          <w:sz w:val="33"/>
          <w:szCs w:val="33"/>
          <w:rtl/>
        </w:rPr>
      </w:pPr>
    </w:p>
    <w:p w14:paraId="61F4BE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דָּחִיל דָּוִד, דִּכְתִּיב, </w:t>
      </w:r>
      <w:r>
        <w:rPr>
          <w:rFonts w:ascii="David" w:hAnsi="David" w:cs="David"/>
          <w:color w:val="000000"/>
          <w:rtl/>
        </w:rPr>
        <w:t>(תהלים לט)</w:t>
      </w:r>
      <w:r>
        <w:rPr>
          <w:rFonts w:ascii="David" w:hAnsi="David" w:cs="David"/>
          <w:color w:val="000000"/>
          <w:sz w:val="33"/>
          <w:szCs w:val="33"/>
          <w:rtl/>
        </w:rPr>
        <w:t xml:space="preserve"> הוֹדִיעֵנִי יְיָ' קִצִּי. אוֹ לְקֵּץ הַיָּמִים, אוֹ לְקֵּץ הַיָּמִין. וְה</w:t>
      </w:r>
      <w:r>
        <w:rPr>
          <w:rFonts w:ascii="David" w:hAnsi="David" w:cs="David"/>
          <w:color w:val="000000"/>
          <w:sz w:val="33"/>
          <w:szCs w:val="33"/>
          <w:rtl/>
        </w:rPr>
        <w:t xml:space="preserve">ָכָא מָה כְּתִיב, וַיְהִי מִקֵּץ יָמִים וְלָא מִקֵּץ יָמִין. וּבְגִינֵי כַּךְ לָא אִתְקַבָּל קָרְבָּנֵיהּ דְּהָא מִסִּטְרָא אַחֲרָא הֲוָה כֹּלָּא. </w:t>
      </w:r>
    </w:p>
    <w:p w14:paraId="054A48A7" w14:textId="77777777" w:rsidR="00000000" w:rsidRDefault="00AC0C38">
      <w:pPr>
        <w:bidi/>
        <w:jc w:val="both"/>
        <w:divId w:val="186844772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פָּחַד דָּוִד, שֶׁכָּתוּב </w:t>
      </w:r>
      <w:r>
        <w:rPr>
          <w:rFonts w:ascii="David" w:eastAsia="Times New Roman" w:hAnsi="David" w:cs="David"/>
          <w:color w:val="000000"/>
          <w:sz w:val="23"/>
          <w:szCs w:val="23"/>
          <w:rtl/>
        </w:rPr>
        <w:t>(תהלים לט)</w:t>
      </w:r>
      <w:r>
        <w:rPr>
          <w:rFonts w:ascii="David" w:eastAsia="Times New Roman" w:hAnsi="David" w:cs="David"/>
          <w:color w:val="000000"/>
          <w:sz w:val="33"/>
          <w:szCs w:val="33"/>
          <w:rtl/>
        </w:rPr>
        <w:t xml:space="preserve"> הוֹדִיעֵנִי ה' קִצִּי. אוֹ לְקֵץ הַיָּמִים, אוֹ לְקֵץ הַיָּמ</w:t>
      </w:r>
      <w:r>
        <w:rPr>
          <w:rFonts w:ascii="David" w:eastAsia="Times New Roman" w:hAnsi="David" w:cs="David"/>
          <w:color w:val="000000"/>
          <w:sz w:val="33"/>
          <w:szCs w:val="33"/>
          <w:rtl/>
        </w:rPr>
        <w:t xml:space="preserve">ִין. וְכָאן מַה כָּתוּב? וַיְהִי מִקֵּץ יָמִים, וְלֹא מִקֵּץ יָמִין. וּמִפְּנֵי כֵן לֹא הִתְקַבֵּל קָרְבָּנוֹ, שֶׁהֲרֵי מֵהַצַּד הָאַחֵר הָיָה הַכֹּל. </w:t>
      </w:r>
    </w:p>
    <w:p w14:paraId="0DD1DC87" w14:textId="77777777" w:rsidR="00000000" w:rsidRDefault="00AC0C38">
      <w:pPr>
        <w:bidi/>
        <w:jc w:val="both"/>
        <w:divId w:val="2058580902"/>
        <w:rPr>
          <w:rFonts w:ascii="David" w:eastAsia="Times New Roman" w:hAnsi="David" w:cs="David"/>
          <w:color w:val="000000"/>
          <w:sz w:val="33"/>
          <w:szCs w:val="33"/>
          <w:rtl/>
        </w:rPr>
      </w:pPr>
    </w:p>
    <w:p w14:paraId="4705E0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(בראשית ד)</w:t>
      </w:r>
      <w:r>
        <w:rPr>
          <w:rFonts w:ascii="David" w:hAnsi="David" w:cs="David"/>
          <w:color w:val="000000"/>
          <w:sz w:val="33"/>
          <w:szCs w:val="33"/>
          <w:rtl/>
        </w:rPr>
        <w:t xml:space="preserve"> וְהֶבֶל הֵבִיא גַּם הוּא. מַאי גַּם הוּא. לְאַסְגָּאָה כֹּלָּא דָּא</w:t>
      </w:r>
      <w:r>
        <w:rPr>
          <w:rFonts w:ascii="David" w:hAnsi="David" w:cs="David"/>
          <w:color w:val="000000"/>
          <w:sz w:val="33"/>
          <w:szCs w:val="33"/>
          <w:rtl/>
        </w:rPr>
        <w:t xml:space="preserve"> בְּדָא. קָרְבָּנָא כֹּלָּא וְעִקָרָא דִּילֵיהּ הֲוָה לְקוּדְשָׁא בְּרִיךְ הוּא, וְיָהִיב חוּלָקֵיהּ לְסִטְרָא אַחֲרָא, כְּמָה דְאַתְּ אָמֵר וּמֵחֶלְבֵיהֶן. וְקַיִן, עִקָּרָא עָבֵד מִקֵּץ יָמִים, וְיָהַב חוּלָקָא לְקוּדְשָׁא בְּרִיךְ הוּא, וְעַל דָּא אִתְד</w:t>
      </w:r>
      <w:r>
        <w:rPr>
          <w:rFonts w:ascii="David" w:hAnsi="David" w:cs="David"/>
          <w:color w:val="000000"/>
          <w:sz w:val="33"/>
          <w:szCs w:val="33"/>
          <w:rtl/>
        </w:rPr>
        <w:t xml:space="preserve">ָחָא אִיהוּ וְקָרְבָּנֵיהּ. </w:t>
      </w:r>
    </w:p>
    <w:p w14:paraId="478E6720" w14:textId="77777777" w:rsidR="00000000" w:rsidRDefault="00AC0C38">
      <w:pPr>
        <w:bidi/>
        <w:jc w:val="both"/>
        <w:divId w:val="57478169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וְהֶבֶל הֵבִיא גַם הוּא. מַהוּ גַם הוּא? לְרַבּוֹת הַכֹּל זֶה בְזֶה. הַקָּרְבָּן כֻּלּוֹ וְהָעִקָּר שֶׁלּוֹ הָיָה לְהַקָּדוֹשׁ בָּרוּךְ הוּא, וְנָתַן מֵחֶלְקוֹ לַצַּד הָאַחֵר, כְּמוֹ שֶׁנֶּ</w:t>
      </w:r>
      <w:r>
        <w:rPr>
          <w:rFonts w:ascii="David" w:eastAsia="Times New Roman" w:hAnsi="David" w:cs="David"/>
          <w:color w:val="000000"/>
          <w:sz w:val="33"/>
          <w:szCs w:val="33"/>
          <w:rtl/>
        </w:rPr>
        <w:t xml:space="preserve">אֱמַר וּמֵחֶלְבֵיהֶן. וְקַיִן, הָעִקָּר עָשָׂה מִקֵּץ יָמִים, וְנָתַן חֵלֶק לְהַקָּדוֹשׁ בָּרוּךְ הוּא, וְעַל זֶה נִדְחָה הוּא וְקָרְבָּנוֹ. </w:t>
      </w:r>
    </w:p>
    <w:p w14:paraId="3D170F1E" w14:textId="77777777" w:rsidR="00000000" w:rsidRDefault="00AC0C38">
      <w:pPr>
        <w:bidi/>
        <w:jc w:val="both"/>
        <w:divId w:val="2058580902"/>
        <w:rPr>
          <w:rFonts w:ascii="David" w:eastAsia="Times New Roman" w:hAnsi="David" w:cs="David"/>
          <w:color w:val="000000"/>
          <w:sz w:val="33"/>
          <w:szCs w:val="33"/>
          <w:rtl/>
        </w:rPr>
      </w:pPr>
    </w:p>
    <w:p w14:paraId="38ABB9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בְּאִיּוֹב מַה כְּתִיב, </w:t>
      </w:r>
      <w:r>
        <w:rPr>
          <w:rFonts w:ascii="David" w:hAnsi="David" w:cs="David"/>
          <w:color w:val="000000"/>
          <w:rtl/>
        </w:rPr>
        <w:t>(איוב א)</w:t>
      </w:r>
      <w:r>
        <w:rPr>
          <w:rFonts w:ascii="David" w:hAnsi="David" w:cs="David"/>
          <w:color w:val="000000"/>
          <w:sz w:val="33"/>
          <w:szCs w:val="33"/>
          <w:rtl/>
        </w:rPr>
        <w:t xml:space="preserve"> וְהָלְכוּ בָנָיו וְעָשׂוּ מִשְׁתֶּה וְגוֹ'. וּכְתִיב וַיְהִי כִּי הִקִּיפוּ יְמ</w:t>
      </w:r>
      <w:r>
        <w:rPr>
          <w:rFonts w:ascii="David" w:hAnsi="David" w:cs="David"/>
          <w:color w:val="000000"/>
          <w:sz w:val="33"/>
          <w:szCs w:val="33"/>
          <w:rtl/>
        </w:rPr>
        <w:t>ֵי הַמִּשְׁתֶּה. וּכְתִיב וְשָׁלְחוּ וְקָרְאוּ לִשְׁלשֶׁת אַחְיוֹתֵיהֶם לֶאֱכוֹל וְלִשְׁתּוֹת עִמָּהֶם, דְּדָא אִיהוּ עִקָּרָא לְסִטְרָא אַחֲרָא. וּלְבָתַר אַקְרִיב עוֹלוֹת, וְעוֹלָה אִיהוּ דְּכַר, וְלָא נוּקְבָּא, וְסַלְּקָא לְעֵילָּא, וְקָרְבָּנָא לָא קָ</w:t>
      </w:r>
      <w:r>
        <w:rPr>
          <w:rFonts w:ascii="David" w:hAnsi="David" w:cs="David"/>
          <w:color w:val="000000"/>
          <w:sz w:val="33"/>
          <w:szCs w:val="33"/>
          <w:rtl/>
        </w:rPr>
        <w:t xml:space="preserve">רִיב לְאַכְלְלָא לֵיהּ כְּדְקָא יֵאוֹת. </w:t>
      </w:r>
    </w:p>
    <w:p w14:paraId="2EEDE347" w14:textId="77777777" w:rsidR="00000000" w:rsidRDefault="00AC0C38">
      <w:pPr>
        <w:bidi/>
        <w:jc w:val="both"/>
        <w:divId w:val="1174954945"/>
        <w:rPr>
          <w:rFonts w:ascii="David" w:eastAsia="Times New Roman" w:hAnsi="David" w:cs="David"/>
          <w:color w:val="000000"/>
          <w:sz w:val="33"/>
          <w:szCs w:val="33"/>
          <w:rtl/>
        </w:rPr>
      </w:pPr>
      <w:r>
        <w:rPr>
          <w:rFonts w:ascii="David" w:eastAsia="Times New Roman" w:hAnsi="David" w:cs="David"/>
          <w:color w:val="000000"/>
          <w:sz w:val="33"/>
          <w:szCs w:val="33"/>
          <w:rtl/>
        </w:rPr>
        <w:t xml:space="preserve">בְּאִיּוֹב מַה כָּתוּב? </w:t>
      </w:r>
      <w:r>
        <w:rPr>
          <w:rFonts w:ascii="David" w:eastAsia="Times New Roman" w:hAnsi="David" w:cs="David"/>
          <w:color w:val="000000"/>
          <w:sz w:val="23"/>
          <w:szCs w:val="23"/>
          <w:rtl/>
        </w:rPr>
        <w:t>(איוב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וְהָלְכוּ בָנָיו וְעָשׂוּ מִשְׁתֶּה וְגוֹ'. וְכָתוּב וַיְהִי כִּי הִקִּיפוּ יְמֵי הַמִּשְׁתֶּה. וְכָתוּב וְשָׁלְחוּ וְקָרְאוּ לִשְׁלֹשֶׁת אַחְיֹתֵיהֶם לֶאֱכֹל וְלִשְׁתּוֹת עִמָּהֶם. שֶׁזֶּהוּ הָעִקָּר לַצַּד הָאַחֵר. וְאַחַר כָּךְ הִקְרִיב עוֹלוֹת, וְעוֹלָ</w:t>
      </w:r>
      <w:r>
        <w:rPr>
          <w:rFonts w:ascii="David" w:eastAsia="Times New Roman" w:hAnsi="David" w:cs="David"/>
          <w:color w:val="000000"/>
          <w:sz w:val="33"/>
          <w:szCs w:val="33"/>
          <w:rtl/>
        </w:rPr>
        <w:t xml:space="preserve">ה הוּא זָכָר, וְלֹא נְקֵבָה, וְעוֹלָה לְמַעְלָה, וְהַקָּרְבָּן לֹא הִקְרִיב לִכְלֹל אוֹתוֹ כְּמוֹ שֶׁצָּרִיךְ. </w:t>
      </w:r>
    </w:p>
    <w:p w14:paraId="7734E246" w14:textId="77777777" w:rsidR="00000000" w:rsidRDefault="00AC0C38">
      <w:pPr>
        <w:bidi/>
        <w:jc w:val="both"/>
        <w:divId w:val="2058580902"/>
        <w:rPr>
          <w:rFonts w:ascii="David" w:eastAsia="Times New Roman" w:hAnsi="David" w:cs="David"/>
          <w:color w:val="000000"/>
          <w:sz w:val="33"/>
          <w:szCs w:val="33"/>
          <w:rtl/>
        </w:rPr>
      </w:pPr>
    </w:p>
    <w:p w14:paraId="42D97C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אִלְמָלֵא חוּלָקָא יָהַב לְכֹלָּא, מְקַטְרְגָא לָא יָכִיל לֵיהּ לְבָתַר, וְאִי תֵּימָא אֲמַאי אַבְאִישׁ לֵיהּ קוּדְשָׁא בְּרִיךְ</w:t>
      </w:r>
      <w:r>
        <w:rPr>
          <w:rFonts w:ascii="David" w:hAnsi="David" w:cs="David"/>
          <w:color w:val="000000"/>
          <w:sz w:val="33"/>
          <w:szCs w:val="33"/>
          <w:rtl/>
        </w:rPr>
        <w:t xml:space="preserve"> הוּא. אֶלָּא, בְּגִין דְּגָרִים לְכַסְיָּא נְהוֹרָא וּלְאִתְחַפְיָּא, וְאִיהוּ לָא קָרִיב קָרֵבְּנָא אַחֲרָא, לְאַתְּזָנָא בֵּיהּ אַחֲרָנִין, אֶלָּא עוֹלָה, דְּסַלְּקָא לְעֵילָּא, וְעַל דָּא כְּתִיב, כָּכָה יַעֲשֶׂה אִיּוֹב כָּל הַיָּמִים, דְּאִלְמָלֵא סִ</w:t>
      </w:r>
      <w:r>
        <w:rPr>
          <w:rFonts w:ascii="David" w:hAnsi="David" w:cs="David"/>
          <w:color w:val="000000"/>
          <w:sz w:val="33"/>
          <w:szCs w:val="33"/>
          <w:rtl/>
        </w:rPr>
        <w:t xml:space="preserve">טְרָא אַחֲרָא אִתְּזָנַת בְּחוּלָקָא, אִתְעֲבַר מֵעַל מַקְדְּשָׁא וְאִסְתַּלָּק מִנֵּיהּ, וְסִטְרָא דִּקְדוּשָׁה הֲוָה סָלִיק לְעֵילָּא לְעֵילָּא. </w:t>
      </w:r>
    </w:p>
    <w:p w14:paraId="2C7EE2EF" w14:textId="77777777" w:rsidR="00000000" w:rsidRDefault="00AC0C38">
      <w:pPr>
        <w:bidi/>
        <w:jc w:val="both"/>
        <w:divId w:val="318852658"/>
        <w:rPr>
          <w:rFonts w:ascii="David" w:eastAsia="Times New Roman" w:hAnsi="David" w:cs="David"/>
          <w:color w:val="000000"/>
          <w:sz w:val="33"/>
          <w:szCs w:val="33"/>
          <w:rtl/>
        </w:rPr>
      </w:pPr>
      <w:r>
        <w:rPr>
          <w:rFonts w:ascii="David" w:eastAsia="Times New Roman" w:hAnsi="David" w:cs="David"/>
          <w:color w:val="000000"/>
          <w:sz w:val="33"/>
          <w:szCs w:val="33"/>
          <w:rtl/>
        </w:rPr>
        <w:t>וּבֹא רְאֵה, אִם הָיָה נוֹתֵן חֵלֶק לְכֻלָּם, הַמְקַטְרֵג לֹא הָיָה יָכוֹל לוֹ לְבַסּוֹף. וְאִם תֹּאמַר, מַ</w:t>
      </w:r>
      <w:r>
        <w:rPr>
          <w:rFonts w:ascii="David" w:eastAsia="Times New Roman" w:hAnsi="David" w:cs="David"/>
          <w:color w:val="000000"/>
          <w:sz w:val="33"/>
          <w:szCs w:val="33"/>
          <w:rtl/>
        </w:rPr>
        <w:t>דּוּעַ הֵרַע לוֹ הַקָּדוֹשׁ בָּרוּךְ הוּא? אֶלָּא, מִפְּנֵי שֶׁגָּרַם לְכַסּוֹת הָאוֹר וּלְהַעְלִימוֹ, וְהוּא לֹא הִקְרִיב קָרְבָּן אַחֵר לָזוּן בּוֹ אֲחֵרִים, אֶלָּא עוֹלָה, שֶׁעוֹלָה לְמַעְלָה, וְעַל זֶה כָּתוּב, כָּכָה יַעֲשֶׂה אִיּוֹב כָּל הַיָּמִים. ש</w:t>
      </w:r>
      <w:r>
        <w:rPr>
          <w:rFonts w:ascii="David" w:eastAsia="Times New Roman" w:hAnsi="David" w:cs="David"/>
          <w:color w:val="000000"/>
          <w:sz w:val="33"/>
          <w:szCs w:val="33"/>
          <w:rtl/>
        </w:rPr>
        <w:t xml:space="preserve">ֶׁאִלּוּ הַצַּד הָאַחֵר הָיָה נִזּוֹן בְּחֶלְקוֹ, הָיָה עוֹבֵר מֵעַל הַמִּקְדָּשׁ וּמִסְתַּלֵּק מִמֶּנּוּ, וְצַד הַקְּדֻשָּׁה הָיָה עוֹלֶה לְמַעְלָה לְמַעְלָה. </w:t>
      </w:r>
    </w:p>
    <w:p w14:paraId="1AD4B0F6" w14:textId="77777777" w:rsidR="00000000" w:rsidRDefault="00AC0C38">
      <w:pPr>
        <w:bidi/>
        <w:jc w:val="both"/>
        <w:divId w:val="2058580902"/>
        <w:rPr>
          <w:rFonts w:ascii="David" w:eastAsia="Times New Roman" w:hAnsi="David" w:cs="David"/>
          <w:color w:val="000000"/>
          <w:sz w:val="33"/>
          <w:szCs w:val="33"/>
          <w:rtl/>
        </w:rPr>
      </w:pPr>
    </w:p>
    <w:p w14:paraId="6C9581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אִיהוּ לָא בָּעָא דְּאִתְהֲנֵי אַחֲרָא מִקָרְבָּנֵיה, וְאַעְדֵּי גַּרְמֵיהּ מִנֵּיהּ. מ</w:t>
      </w:r>
      <w:r>
        <w:rPr>
          <w:rFonts w:ascii="David" w:hAnsi="David" w:cs="David"/>
          <w:color w:val="000000"/>
          <w:sz w:val="33"/>
          <w:szCs w:val="33"/>
          <w:rtl/>
        </w:rPr>
        <w:t xml:space="preserve">ְנָא לָן. דִּכְתִּיב, </w:t>
      </w:r>
      <w:r>
        <w:rPr>
          <w:rFonts w:ascii="David" w:hAnsi="David" w:cs="David"/>
          <w:color w:val="000000"/>
          <w:rtl/>
        </w:rPr>
        <w:t>(איוב א)</w:t>
      </w:r>
      <w:r>
        <w:rPr>
          <w:rFonts w:ascii="David" w:hAnsi="David" w:cs="David"/>
          <w:color w:val="000000"/>
          <w:sz w:val="33"/>
          <w:szCs w:val="33"/>
          <w:rtl/>
        </w:rPr>
        <w:t xml:space="preserve"> וְסָר מֵרָע. וְעַל דָּא קָרִיב תָּדִיר עוֹלָה, דְּהָא עוֹלָה לָא אִתְהָנֵי מִנֵּיהּ סִטְרָא אַחֲרָא לְעָלְמִין. וּבְגִין כַּךְ, כָּל מָה דְּנָטִיל לְבָתַר, מִדִּידֵיהּ נָטִיל. וְעַל דָּא אִיּוֹב גָּרִים לְחַפְיָא עָרְלָה עַל </w:t>
      </w:r>
      <w:r>
        <w:rPr>
          <w:rFonts w:ascii="David" w:hAnsi="David" w:cs="David"/>
          <w:color w:val="000000"/>
          <w:sz w:val="33"/>
          <w:szCs w:val="33"/>
          <w:rtl/>
        </w:rPr>
        <w:t xml:space="preserve">בְּרִית קַיָימָא, דְּלָא הֲוָה אַעְדֵּי מִנֵּיהּ. וּבְגִין כַּךְ קוּדְשָׁא בְּרִיךְ הוּא אִתְּעַר לְהַהוּא מְקַטְרְגָא, דִּכְתִּיב הֲשַׂמְתָּ לִבְּךָ עַל עַבְדִּי אִיּוֹב. </w:t>
      </w:r>
    </w:p>
    <w:p w14:paraId="3E93AF1B" w14:textId="77777777" w:rsidR="00000000" w:rsidRDefault="00AC0C38">
      <w:pPr>
        <w:bidi/>
        <w:jc w:val="both"/>
        <w:divId w:val="1932154836"/>
        <w:rPr>
          <w:rFonts w:ascii="David" w:eastAsia="Times New Roman" w:hAnsi="David" w:cs="David"/>
          <w:color w:val="000000"/>
          <w:sz w:val="33"/>
          <w:szCs w:val="33"/>
          <w:rtl/>
        </w:rPr>
      </w:pPr>
      <w:r>
        <w:rPr>
          <w:rFonts w:ascii="David" w:eastAsia="Times New Roman" w:hAnsi="David" w:cs="David"/>
          <w:color w:val="000000"/>
          <w:sz w:val="33"/>
          <w:szCs w:val="33"/>
          <w:rtl/>
        </w:rPr>
        <w:t>אֲבָל הוּא לֹא רָצָה שֶׁיֵּהָנוּ אֲחֵרִים מִקָּרְבָּנוֹ, וְהֵסִיר עַצְמוֹ מִמֶּנּו</w:t>
      </w:r>
      <w:r>
        <w:rPr>
          <w:rFonts w:ascii="David" w:eastAsia="Times New Roman" w:hAnsi="David" w:cs="David"/>
          <w:color w:val="000000"/>
          <w:sz w:val="33"/>
          <w:szCs w:val="33"/>
          <w:rtl/>
        </w:rPr>
        <w:t xml:space="preserve">ּ. מִנַּיִן לָנוּ? שֶׁכָּתוּב </w:t>
      </w:r>
      <w:r>
        <w:rPr>
          <w:rFonts w:ascii="David" w:eastAsia="Times New Roman" w:hAnsi="David" w:cs="David"/>
          <w:color w:val="000000"/>
          <w:sz w:val="23"/>
          <w:szCs w:val="23"/>
          <w:rtl/>
        </w:rPr>
        <w:t>(איובא)</w:t>
      </w:r>
      <w:r>
        <w:rPr>
          <w:rFonts w:ascii="David" w:eastAsia="Times New Roman" w:hAnsi="David" w:cs="David"/>
          <w:color w:val="000000"/>
          <w:sz w:val="33"/>
          <w:szCs w:val="33"/>
          <w:rtl/>
        </w:rPr>
        <w:t xml:space="preserve"> וְסָר מֵרָע. וְעַל זֶה הִקְרִיב תָּמִיד עוֹלָה, שֶׁהֲרֵי עוֹלָה לֹא נֶהֱנֶה מִמֶּנָּה הַצַּד הָאַחֵר לְעוֹלָם. וּמִפְּנֵי כֵן, כָּל מַה שֶׁנָּטַל לְבַסּוֹף, מִמֶּנּוּ נָטַל. וְעַל זֶה אִיּוֹב גָּרַם לְכַסּוֹת בְּעָרְלָ</w:t>
      </w:r>
      <w:r>
        <w:rPr>
          <w:rFonts w:ascii="David" w:eastAsia="Times New Roman" w:hAnsi="David" w:cs="David"/>
          <w:color w:val="000000"/>
          <w:sz w:val="33"/>
          <w:szCs w:val="33"/>
          <w:rtl/>
        </w:rPr>
        <w:t xml:space="preserve">ה עַל בְּרִית הַקִּיּוּם, שֶׁלֹּא הָיָה מִסְתַּלֵּק מִמֶּנּוּ. וּמִפְּנֵי כֵן הַקָּדוֹשׁ בָּרוּךְ הוּא עוֹרֵר אֶת הַמְקַטְרֵג הַהוּא, שֶׁכָּתוּב הֲשַׂמְתָּ לִבְּךְ עַל עַבְדִּי אִיּוֹב. </w:t>
      </w:r>
    </w:p>
    <w:p w14:paraId="42B17DB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12" w:name="HtmpReportNum0341_L2"/>
      <w:bookmarkStart w:id="713" w:name="דףBקפ''בBע''א"/>
      <w:bookmarkEnd w:id="712"/>
      <w:bookmarkEnd w:id="713"/>
    </w:p>
    <w:p w14:paraId="2E31C12F" w14:textId="77777777" w:rsidR="00000000" w:rsidRDefault="00AC0C38">
      <w:pPr>
        <w:pStyle w:val="NormalWeb"/>
        <w:bidi/>
        <w:jc w:val="both"/>
        <w:divId w:val="2058580902"/>
        <w:rPr>
          <w:rFonts w:ascii="David" w:hAnsi="David" w:cs="David"/>
          <w:color w:val="000000"/>
          <w:sz w:val="33"/>
          <w:szCs w:val="33"/>
          <w:rtl/>
        </w:rPr>
      </w:pPr>
      <w:hyperlink w:anchor="דף_קפ''ב_ע''א!" w:history="1">
        <w:r>
          <w:rPr>
            <w:rStyle w:val="Hyperlink"/>
            <w:rFonts w:ascii="David" w:hAnsi="David" w:cs="David"/>
            <w:b/>
            <w:bCs/>
            <w:sz w:val="45"/>
            <w:szCs w:val="45"/>
            <w:rtl/>
          </w:rPr>
          <w:t>דף קפ''ב ע''א</w:t>
        </w:r>
      </w:hyperlink>
    </w:p>
    <w:p w14:paraId="45CCF5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בָּעָא</w:t>
      </w:r>
      <w:r>
        <w:rPr>
          <w:rFonts w:ascii="David" w:hAnsi="David" w:cs="David"/>
          <w:color w:val="000000"/>
          <w:sz w:val="33"/>
          <w:szCs w:val="33"/>
          <w:rtl/>
        </w:rPr>
        <w:t xml:space="preserve"> </w:t>
      </w:r>
      <w:r>
        <w:rPr>
          <w:rFonts w:ascii="David" w:hAnsi="David" w:cs="David"/>
          <w:color w:val="000000"/>
          <w:rtl/>
        </w:rPr>
        <w:t>(דף קפ''ב ע''א)</w:t>
      </w:r>
      <w:r>
        <w:rPr>
          <w:rFonts w:ascii="David" w:hAnsi="David" w:cs="David"/>
          <w:color w:val="000000"/>
          <w:rtl/>
        </w:rPr>
        <w:t xml:space="preserve"> </w:t>
      </w:r>
      <w:r>
        <w:rPr>
          <w:rFonts w:ascii="David" w:hAnsi="David" w:cs="David"/>
          <w:color w:val="000000"/>
          <w:sz w:val="33"/>
          <w:szCs w:val="33"/>
          <w:rtl/>
        </w:rPr>
        <w:t>קוּדְשָׁא בְּרִיךְ הוּא לְאִתְאַחֲדָא בְּהוּ בְּיִשְׂרָאֵל בְּמִצְרַיִם, לָא קַיְּימָא שַׁעֲתָא. בְּגִין דְּעָרְלָה חַפְיָא נְהוֹרָא, עַד זִמְנָא דְּהַהוּא מְקַטְרְגָא הֲוָה נָטִיל דִּילֵיהּ מֵאִיּוֹב, וְעַל דָּא פָּ</w:t>
      </w:r>
      <w:r>
        <w:rPr>
          <w:rFonts w:ascii="David" w:hAnsi="David" w:cs="David"/>
          <w:color w:val="000000"/>
          <w:sz w:val="33"/>
          <w:szCs w:val="33"/>
          <w:rtl/>
        </w:rPr>
        <w:t>קִיד לֵיהּ קוּדְשָׁא בְּרִיךְ הוּא לְמֵיכְלֵיהּ לְהַהוּא פֶּסַח בִּבְהִילוּ, עַד דְּהַהוּא סִטְרָא אַחֲרָא אִשְׁתָּדַּל בֵּיהּ בְּאִיּוֹב, וּפָקִיד לְאִתְעַבְּרָא עָרְלָה מִנַּיְיהוּ, וּכְדֵין אִתְאֲחָד קוּדְשָׁא בְּרִיךְ הוּא בְּיִשְׂרָאֵל, וְהַהוּא סִטְר</w:t>
      </w:r>
      <w:r>
        <w:rPr>
          <w:rFonts w:ascii="David" w:hAnsi="David" w:cs="David"/>
          <w:color w:val="000000"/>
          <w:sz w:val="33"/>
          <w:szCs w:val="33"/>
          <w:rtl/>
        </w:rPr>
        <w:t xml:space="preserve">ָא אַחֲרָא אִתְפְּרַשׁ מִן קֻדְשָׁא, וְאִשְׁתָּדַּל בֵּיהּ בְּאִיּוֹב, וְנָטִיל מִדִילֵיהּ. וּכְדֵין </w:t>
      </w:r>
      <w:r>
        <w:rPr>
          <w:rFonts w:ascii="David" w:hAnsi="David" w:cs="David"/>
          <w:color w:val="000000"/>
          <w:rtl/>
        </w:rPr>
        <w:t>(שמות יב)</w:t>
      </w:r>
      <w:r>
        <w:rPr>
          <w:rFonts w:ascii="David" w:hAnsi="David" w:cs="David"/>
          <w:color w:val="000000"/>
          <w:sz w:val="33"/>
          <w:szCs w:val="33"/>
          <w:rtl/>
        </w:rPr>
        <w:t xml:space="preserve"> פֶּסַח הוּא לַיְיָ' וַדַּאי. דְּעַד הַשְׁתָּא לָא הֲוָה פֶּסַח לַיְיָ'. זַכָּאִין אִינּוּן דְּיַדְעֵי וּמְיַחֲדֵי יִחוּדָא דְּמָארֵיהוֹן כְּדְקָא</w:t>
      </w:r>
      <w:r>
        <w:rPr>
          <w:rFonts w:ascii="David" w:hAnsi="David" w:cs="David"/>
          <w:color w:val="000000"/>
          <w:sz w:val="33"/>
          <w:szCs w:val="33"/>
          <w:rtl/>
        </w:rPr>
        <w:t xml:space="preserve"> יֵאוֹת. </w:t>
      </w:r>
    </w:p>
    <w:p w14:paraId="62FD94A1" w14:textId="77777777" w:rsidR="00000000" w:rsidRDefault="00AC0C38">
      <w:pPr>
        <w:bidi/>
        <w:jc w:val="both"/>
        <w:divId w:val="1963999765"/>
        <w:rPr>
          <w:rFonts w:ascii="David" w:eastAsia="Times New Roman" w:hAnsi="David" w:cs="David"/>
          <w:color w:val="000000"/>
          <w:sz w:val="33"/>
          <w:szCs w:val="33"/>
          <w:rtl/>
        </w:rPr>
      </w:pPr>
      <w:r>
        <w:rPr>
          <w:rFonts w:ascii="David" w:eastAsia="Times New Roman" w:hAnsi="David" w:cs="David"/>
          <w:color w:val="000000"/>
          <w:sz w:val="33"/>
          <w:szCs w:val="33"/>
          <w:rtl/>
        </w:rPr>
        <w:t>בֹּא וּרְאֵה, כַּאֲשֶׁר רָצָה הַקָּדוֹשׁ בָּרוּךְ הוּא לְהִתְאַחֵד בָּהֶם בְּיִשְׂרָאֵל בְּמִצְרַיִם, לֹא עָמְדָה לָהֶם הַשָּׁעָה, מִפְּנֵי שֶׁהָעָרְלָה מְכַסָּה הָאוֹר עַד זְמַן שֶׁהַמְקַטְרֵג הַהוּא הָיָה לוֹקֵחַ אֶת שֶׁלּוֹ מֵאִיּוֹב, וְעַל ז</w:t>
      </w:r>
      <w:r>
        <w:rPr>
          <w:rFonts w:ascii="David" w:eastAsia="Times New Roman" w:hAnsi="David" w:cs="David"/>
          <w:color w:val="000000"/>
          <w:sz w:val="33"/>
          <w:szCs w:val="33"/>
          <w:rtl/>
        </w:rPr>
        <w:t>ֶה צִוָּה לוֹ הַקָּדוֹשׁ בָּרוּךְ הוּא לֶאֱכֹל אֶת אוֹתוֹ פֶסַח בְּחִפָּזוֹן, עַד שֶׁהַצַּד הָאַחֵר הַהוּא הִתְעַסֵּק בּוֹ בְּאִיּוֹב, וְצִוָּה לְהַעֲבִיר עָרְלָה מֵהֶם, וְאָז הִתְאַחֵד הַקָּדוֹשׁ בָּרוּךְ הוּא בְּיִשְׂרָאֵל, וְהַצַּד הָאַחֵר נִפְרַד מִן ה</w:t>
      </w:r>
      <w:r>
        <w:rPr>
          <w:rFonts w:ascii="David" w:eastAsia="Times New Roman" w:hAnsi="David" w:cs="David"/>
          <w:color w:val="000000"/>
          <w:sz w:val="33"/>
          <w:szCs w:val="33"/>
          <w:rtl/>
        </w:rPr>
        <w:t xml:space="preserve">ַקְּדֻשָּׁה, וְהִתְעַסֵּק בּוֹ בְּאִיּוֹב וְלָקַח מִשֶּׁלּוֹ, וְאָז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פֶּסַח הוּא לַה', וַדַּאי. שֶׁעַד כָּאן לֹא הָיָה פֶּסַח לַה'. אַשְׁרֵי אֵלֶּה שֶׁיּוֹדְעִים וּמְיַחֲדִים יִחוּד קוֹנָם כְּמוֹ שֶׁצָּרִיךְ. </w:t>
      </w:r>
    </w:p>
    <w:p w14:paraId="353BCD50" w14:textId="77777777" w:rsidR="00000000" w:rsidRDefault="00AC0C38">
      <w:pPr>
        <w:bidi/>
        <w:jc w:val="both"/>
        <w:divId w:val="2058580902"/>
        <w:rPr>
          <w:rFonts w:ascii="David" w:eastAsia="Times New Roman" w:hAnsi="David" w:cs="David"/>
          <w:color w:val="000000"/>
          <w:sz w:val="33"/>
          <w:szCs w:val="33"/>
          <w:rtl/>
        </w:rPr>
      </w:pPr>
    </w:p>
    <w:p w14:paraId="524054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(שמות לה)</w:t>
      </w:r>
      <w:r>
        <w:rPr>
          <w:rFonts w:ascii="David" w:hAnsi="David" w:cs="David"/>
          <w:color w:val="000000"/>
          <w:sz w:val="33"/>
          <w:szCs w:val="33"/>
          <w:rtl/>
        </w:rPr>
        <w:t xml:space="preserve"> אֱלהֵי מַסֵּכָה ל</w:t>
      </w:r>
      <w:r>
        <w:rPr>
          <w:rFonts w:ascii="David" w:hAnsi="David" w:cs="David"/>
          <w:color w:val="000000"/>
          <w:sz w:val="33"/>
          <w:szCs w:val="33"/>
          <w:rtl/>
        </w:rPr>
        <w:t xml:space="preserve">א תַעֲשֶׂה לָּךְ, וּכְתִיב בַּתְרֵיהּ אֶת חַג הַמַּצוֹת תִּשְׁמֹר. </w:t>
      </w:r>
      <w:r>
        <w:rPr>
          <w:rFonts w:ascii="David" w:hAnsi="David" w:cs="David"/>
          <w:color w:val="000000"/>
          <w:rtl/>
        </w:rPr>
        <w:t>(מאי עביד)</w:t>
      </w:r>
      <w:r>
        <w:rPr>
          <w:rFonts w:ascii="David" w:hAnsi="David" w:cs="David"/>
          <w:color w:val="000000"/>
          <w:sz w:val="33"/>
          <w:szCs w:val="33"/>
          <w:rtl/>
        </w:rPr>
        <w:t xml:space="preserve"> מַאי הַאי לְגַבֵּי הַאי. אֶלָּא הָכִי אוּקְמוּהָ, מַאן דְּאָכִיל חָמֵץ בְּפֶסַח </w:t>
      </w:r>
      <w:r>
        <w:rPr>
          <w:rFonts w:ascii="David" w:hAnsi="David" w:cs="David"/>
          <w:color w:val="000000"/>
          <w:rtl/>
        </w:rPr>
        <w:t>(כאילו עביד כוכבים ומזלות למפלח לגרמיה, דהא רזא הכי הוא דחמץ בפסח)</w:t>
      </w:r>
      <w:r>
        <w:rPr>
          <w:rFonts w:ascii="David" w:hAnsi="David" w:cs="David"/>
          <w:color w:val="000000"/>
          <w:sz w:val="33"/>
          <w:szCs w:val="33"/>
          <w:rtl/>
        </w:rPr>
        <w:t xml:space="preserve"> כְּמַאן דְּפָלַח לְכּוֹכָבִים ו</w:t>
      </w:r>
      <w:r>
        <w:rPr>
          <w:rFonts w:ascii="David" w:hAnsi="David" w:cs="David"/>
          <w:color w:val="000000"/>
          <w:sz w:val="33"/>
          <w:szCs w:val="33"/>
          <w:rtl/>
        </w:rPr>
        <w:t xml:space="preserve">ּמַזָּלוֹת אִיהוּ. </w:t>
      </w:r>
    </w:p>
    <w:p w14:paraId="08EFBAF7" w14:textId="77777777" w:rsidR="00000000" w:rsidRDefault="00AC0C38">
      <w:pPr>
        <w:bidi/>
        <w:jc w:val="both"/>
        <w:divId w:val="119577294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(שם לד)</w:t>
      </w:r>
      <w:r>
        <w:rPr>
          <w:rFonts w:ascii="David" w:eastAsia="Times New Roman" w:hAnsi="David" w:cs="David"/>
          <w:color w:val="000000"/>
          <w:sz w:val="33"/>
          <w:szCs w:val="33"/>
          <w:rtl/>
        </w:rPr>
        <w:t xml:space="preserve"> אֱלֹהֵי מַסֵּכָה לֹא תַעֲשֶׂה לָּךְ, וְכָתוּב אַחֲרָיו אֶת חַג הַמַּצּוֹת תִּשְׁמֹר. מַה </w:t>
      </w:r>
      <w:r>
        <w:rPr>
          <w:rFonts w:ascii="David" w:eastAsia="Times New Roman" w:hAnsi="David" w:cs="David"/>
          <w:color w:val="000000"/>
          <w:sz w:val="23"/>
          <w:szCs w:val="23"/>
          <w:rtl/>
        </w:rPr>
        <w:t>(עושה)</w:t>
      </w:r>
      <w:r>
        <w:rPr>
          <w:rFonts w:ascii="David" w:eastAsia="Times New Roman" w:hAnsi="David" w:cs="David"/>
          <w:color w:val="000000"/>
          <w:sz w:val="33"/>
          <w:szCs w:val="33"/>
          <w:rtl/>
        </w:rPr>
        <w:t xml:space="preserve"> זֶּה אֵצֶל זֶה? אֶלָּא כָּךְ פֵּרְשׁוּהָ, מִי שֶׁאוֹכֵל חָמֵץ בְּפֶסַח </w:t>
      </w:r>
      <w:r>
        <w:rPr>
          <w:rFonts w:ascii="David" w:eastAsia="Times New Roman" w:hAnsi="David" w:cs="David"/>
          <w:color w:val="000000"/>
          <w:sz w:val="23"/>
          <w:szCs w:val="23"/>
          <w:rtl/>
        </w:rPr>
        <w:t>(כאלו עובד כוכבים ומזלות לעבד להם, שכן הסוד כך הוא ש</w:t>
      </w:r>
      <w:r>
        <w:rPr>
          <w:rFonts w:ascii="David" w:eastAsia="Times New Roman" w:hAnsi="David" w:cs="David"/>
          <w:color w:val="000000"/>
          <w:sz w:val="23"/>
          <w:szCs w:val="23"/>
          <w:rtl/>
        </w:rPr>
        <w:t>חמץ בפסח)</w:t>
      </w:r>
      <w:r>
        <w:rPr>
          <w:rFonts w:ascii="David" w:eastAsia="Times New Roman" w:hAnsi="David" w:cs="David"/>
          <w:color w:val="000000"/>
          <w:sz w:val="33"/>
          <w:szCs w:val="33"/>
          <w:rtl/>
        </w:rPr>
        <w:t xml:space="preserve"> כְּמִי שֶׁעוֹבֵד לְכוֹכָבִים וּמַזָּלוֹת הוּא. </w:t>
      </w:r>
    </w:p>
    <w:p w14:paraId="6FE43BCB" w14:textId="77777777" w:rsidR="00000000" w:rsidRDefault="00AC0C38">
      <w:pPr>
        <w:bidi/>
        <w:jc w:val="both"/>
        <w:divId w:val="2058580902"/>
        <w:rPr>
          <w:rFonts w:ascii="David" w:eastAsia="Times New Roman" w:hAnsi="David" w:cs="David"/>
          <w:color w:val="000000"/>
          <w:sz w:val="33"/>
          <w:szCs w:val="33"/>
          <w:rtl/>
        </w:rPr>
      </w:pPr>
    </w:p>
    <w:p w14:paraId="21D6BF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נָפְקוּ יִשְׂרָאֵל מִמִּצְרָיִם נָפְקוּ מֵרְשׁוּ דִּלְהוֹן, מֵרְשׁוּ אַחֲרָא, מֵהַהוּא רְשׁוּ דְּאִקְרֵי חָמֵץ, נַהֲמָא בִּישָׁא. וְעַל דָּא אִקְרֵי כּוֹכָבִים וּמַזָּלוֹת הָכִי, </w:t>
      </w:r>
      <w:r>
        <w:rPr>
          <w:rFonts w:ascii="David" w:hAnsi="David" w:cs="David"/>
          <w:color w:val="000000"/>
          <w:sz w:val="33"/>
          <w:szCs w:val="33"/>
          <w:rtl/>
        </w:rPr>
        <w:t>וְדָא אִיהוּ רָזָא דְּיֵצֶר הָרָע, פּוּלְחָנָא נוֹכְרָאָה, דְּאִקְרֵי אוּף הָכִי שְׂאוֹר. וְדָא אִיהוּ יֵצֶר הָרָע, דְּהָכִי אִיהוּ יֵצֶר הָרָע בְּבַר נָשׁ, כְּחָמִיר בְּעִיסָה, עָאל בִּמְעוֹי דְּבַר נָשׁ זְעֵיר זְעֵיר, וּלְבָתַר אַסְגֵּי בֵּיהּ, עַד דְּכָ</w:t>
      </w:r>
      <w:r>
        <w:rPr>
          <w:rFonts w:ascii="David" w:hAnsi="David" w:cs="David"/>
          <w:color w:val="000000"/>
          <w:sz w:val="33"/>
          <w:szCs w:val="33"/>
          <w:rtl/>
        </w:rPr>
        <w:t xml:space="preserve">ל גּוּפָא אִתְעֲרַב בַּהֲדֵיהּ. וְדָא אִיהוּ כּוֹכָבִים וּמַזָּלוֹת. וְעַל דָּא כְּתִיב, </w:t>
      </w:r>
      <w:r>
        <w:rPr>
          <w:rFonts w:ascii="David" w:hAnsi="David" w:cs="David"/>
          <w:color w:val="000000"/>
          <w:rtl/>
        </w:rPr>
        <w:t>(תהלים פא)</w:t>
      </w:r>
      <w:r>
        <w:rPr>
          <w:rFonts w:ascii="David" w:hAnsi="David" w:cs="David"/>
          <w:color w:val="000000"/>
          <w:sz w:val="33"/>
          <w:szCs w:val="33"/>
          <w:rtl/>
        </w:rPr>
        <w:t xml:space="preserve"> לֹא יִהְיֶה בְךָ אֵל זָר. אֵל זָר וַדַּאי. </w:t>
      </w:r>
    </w:p>
    <w:p w14:paraId="466D1E22" w14:textId="77777777" w:rsidR="00000000" w:rsidRDefault="00AC0C38">
      <w:pPr>
        <w:bidi/>
        <w:jc w:val="both"/>
        <w:divId w:val="1133906265"/>
        <w:rPr>
          <w:rFonts w:ascii="David" w:eastAsia="Times New Roman" w:hAnsi="David" w:cs="David"/>
          <w:color w:val="000000"/>
          <w:sz w:val="33"/>
          <w:szCs w:val="33"/>
          <w:rtl/>
        </w:rPr>
      </w:pPr>
      <w:r>
        <w:rPr>
          <w:rFonts w:ascii="David" w:eastAsia="Times New Roman" w:hAnsi="David" w:cs="David"/>
          <w:color w:val="000000"/>
          <w:sz w:val="33"/>
          <w:szCs w:val="33"/>
          <w:rtl/>
        </w:rPr>
        <w:t>בֹּא וּרְאֵה, כַּאֲשֶׁר יָצְאוּ יִשְׂרָאֵל מִמִּצְרַיִם, יָצְאוּ מֵרָשׁוּת שֶׁלָּהֶם, מֵרָשׁוּת אַחֶרֶת, מֵהָרָ</w:t>
      </w:r>
      <w:r>
        <w:rPr>
          <w:rFonts w:ascii="David" w:eastAsia="Times New Roman" w:hAnsi="David" w:cs="David"/>
          <w:color w:val="000000"/>
          <w:sz w:val="33"/>
          <w:szCs w:val="33"/>
          <w:rtl/>
        </w:rPr>
        <w:t>שׁוּת הַהִיא שֶׁנִּקְרֵאת חָמֵץ, לֶחֶם רַע. וְעַל זֶה נִקְרָאִים כּוֹכָבִים וּמַזָּלוֹת כָּךְ, וְזֶהוּ סוֹד שֶׁל יֵצֶר הָרָע, עֲבוֹדָה זָרָה, שֶׁנִּקְרֵאת גַּם כָּךְ - שְׂאוֹר. וְזֶהוּ יֵצֶר הָרָע, שֶׁכָּךְ הוּא יֵצֶר הָרָע בַּבֶּן אָדָם כִּשְׂאוֹר שֶׁבָּע</w:t>
      </w:r>
      <w:r>
        <w:rPr>
          <w:rFonts w:ascii="David" w:eastAsia="Times New Roman" w:hAnsi="David" w:cs="David"/>
          <w:color w:val="000000"/>
          <w:sz w:val="33"/>
          <w:szCs w:val="33"/>
          <w:rtl/>
        </w:rPr>
        <w:t xml:space="preserve">ִסָּה, שֶׁנִּכְנָס בְּמֵעָיו שֶׁל אָדָם מְעַט מְעַט, וּלְבַסּוֹף מִתְרַבֶּה בוֹ עַד שֶׁכָּל הַגּוּף מְעֹרָב בּוֹ. וְזֶהוּ כּוֹכָבִים וּמַזָּלוֹת. וְעַל זֶה כָּתוּב,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לֹא יִהְיֶה בְךְ אֵל זָר. אֵל זָר וַדַּאי. </w:t>
      </w:r>
    </w:p>
    <w:p w14:paraId="6329DD35" w14:textId="77777777" w:rsidR="00000000" w:rsidRDefault="00AC0C38">
      <w:pPr>
        <w:bidi/>
        <w:jc w:val="both"/>
        <w:divId w:val="2058580902"/>
        <w:rPr>
          <w:rFonts w:ascii="David" w:eastAsia="Times New Roman" w:hAnsi="David" w:cs="David"/>
          <w:color w:val="000000"/>
          <w:sz w:val="33"/>
          <w:szCs w:val="33"/>
          <w:rtl/>
        </w:rPr>
      </w:pPr>
    </w:p>
    <w:p w14:paraId="581838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 חַג הַמַּצּוֹת תִּשְׁמֹר, רִבּ</w:t>
      </w:r>
      <w:r>
        <w:rPr>
          <w:rFonts w:ascii="David" w:hAnsi="David" w:cs="David"/>
          <w:color w:val="000000"/>
          <w:sz w:val="33"/>
          <w:szCs w:val="33"/>
          <w:rtl/>
        </w:rPr>
        <w:t xml:space="preserve">ִי יְהוּדָה פָּתַח, </w:t>
      </w:r>
      <w:r>
        <w:rPr>
          <w:rFonts w:ascii="David" w:hAnsi="David" w:cs="David"/>
          <w:color w:val="000000"/>
          <w:rtl/>
        </w:rPr>
        <w:t>(ישעיה ב)</w:t>
      </w:r>
      <w:r>
        <w:rPr>
          <w:rFonts w:ascii="David" w:hAnsi="David" w:cs="David"/>
          <w:color w:val="000000"/>
          <w:sz w:val="33"/>
          <w:szCs w:val="33"/>
          <w:rtl/>
        </w:rPr>
        <w:t xml:space="preserve"> חִדְלוּ לָכֶם מִן הָאָדָם אֲשֶׁר נְשָׁמָה בְּאַפּוֹ כִּי בַמֶּה נֶחְשָׁב הוּא. הַאי קְרָא אוּקְמוּהָ. אֲבָל מַאי חִדְלוּ לָכֶם מִן הָאָדָם, וְכִי אַזְהַר לֵיהּ לְבַר נָשׁ לְאִתְמָנְע מִשְּׁאָר בְּנֵי נָשָׁא. אוּף אִינּוּן נָמֵ</w:t>
      </w:r>
      <w:r>
        <w:rPr>
          <w:rFonts w:ascii="David" w:hAnsi="David" w:cs="David"/>
          <w:color w:val="000000"/>
          <w:sz w:val="33"/>
          <w:szCs w:val="33"/>
          <w:rtl/>
        </w:rPr>
        <w:t xml:space="preserve">י לְגַבֵּיהּ, יִשְׁתַּכְחוּן בְּנֵי נָשָׁא דְּלָא יִקְרְבוּן אִלֵּין בְּאִלֵּין לְעָלְמִין. אֶלָּא הָא אוּקְמוּהָ בְּמַאן דְּאֲשְׁכִּים לְפִתְחָא דְּחַבְרֵיהּ לְמֵיהָב לֵיהּ שְׁלָם. וַאֲנָא אוֹקִימְנָא לֵיהּ בִּקְרָא אַחֲרָא, דִּכְתִּיב, </w:t>
      </w:r>
      <w:r>
        <w:rPr>
          <w:rFonts w:ascii="David" w:hAnsi="David" w:cs="David"/>
          <w:color w:val="000000"/>
          <w:rtl/>
        </w:rPr>
        <w:t>(משלי כז)</w:t>
      </w:r>
      <w:r>
        <w:rPr>
          <w:rFonts w:ascii="David" w:hAnsi="David" w:cs="David"/>
          <w:color w:val="000000"/>
          <w:sz w:val="33"/>
          <w:szCs w:val="33"/>
          <w:rtl/>
        </w:rPr>
        <w:t xml:space="preserve"> מְבָרֵךְ</w:t>
      </w:r>
      <w:r>
        <w:rPr>
          <w:rFonts w:ascii="David" w:hAnsi="David" w:cs="David"/>
          <w:color w:val="000000"/>
          <w:sz w:val="33"/>
          <w:szCs w:val="33"/>
          <w:rtl/>
        </w:rPr>
        <w:t xml:space="preserve"> רֵעֵהוּ בְּקוֹל </w:t>
      </w:r>
      <w:r>
        <w:rPr>
          <w:rFonts w:ascii="David" w:hAnsi="David" w:cs="David"/>
          <w:color w:val="000000"/>
          <w:rtl/>
        </w:rPr>
        <w:t>(רכ''ו ע''ב)</w:t>
      </w:r>
      <w:r>
        <w:rPr>
          <w:rFonts w:ascii="David" w:hAnsi="David" w:cs="David"/>
          <w:color w:val="000000"/>
          <w:sz w:val="33"/>
          <w:szCs w:val="33"/>
          <w:rtl/>
        </w:rPr>
        <w:t xml:space="preserve"> גָּדוֹל בַּבֹּקֶר הַשְׁכֵּם קְלָלָה תֵּחָשֶׁב לוֹ. וְאַף עַל גַּב דְּכֹלָּא שַׁפִּיר. אֲבָל מַאי חִדְלוּ לָכֶם מִן הָאָדָם אֲשֶׁר נְשָׁמָה בְּאַפּוֹ. הָכָא פָּקִיד קוּדְשָׁא בְּרִיךְ הוּא לְבַר נָשׁ, וְאַזְהִיר לֵיהּ לְאִסְתַּ</w:t>
      </w:r>
      <w:r>
        <w:rPr>
          <w:rFonts w:ascii="David" w:hAnsi="David" w:cs="David"/>
          <w:color w:val="000000"/>
          <w:sz w:val="33"/>
          <w:szCs w:val="33"/>
          <w:rtl/>
        </w:rPr>
        <w:t xml:space="preserve">מְּרָא מֵאִינּוּן בְּנֵי נָשָׁא, דְּסָטוּ אָרְחַיְיהוּ מֵאֹרַח טָב לְאֹרַח בִּישׁ, וּמְסָאֲבֵי נַפְשַׁיְיהוּ בְּהַהוּא מְסָאֲבוּ אַחֲרָא. </w:t>
      </w:r>
    </w:p>
    <w:p w14:paraId="34482F06" w14:textId="77777777" w:rsidR="00000000" w:rsidRDefault="00AC0C38">
      <w:pPr>
        <w:bidi/>
        <w:jc w:val="both"/>
        <w:divId w:val="956179742"/>
        <w:rPr>
          <w:rFonts w:ascii="David" w:eastAsia="Times New Roman" w:hAnsi="David" w:cs="David"/>
          <w:color w:val="000000"/>
          <w:sz w:val="33"/>
          <w:szCs w:val="33"/>
          <w:rtl/>
        </w:rPr>
      </w:pPr>
      <w:r>
        <w:rPr>
          <w:rFonts w:ascii="David" w:eastAsia="Times New Roman" w:hAnsi="David" w:cs="David"/>
          <w:color w:val="000000"/>
          <w:sz w:val="33"/>
          <w:szCs w:val="33"/>
          <w:rtl/>
        </w:rPr>
        <w:t xml:space="preserve">אֶת חַג הַמַּצּוֹת תִּשְׁמֹר. רַבִּי יְהוּדָה פָּתַח,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חִדְלוּ לָכֶם מִן הָאָדָם אֲשֶׁר נְשָׁמָה בְּאַפּוֹ </w:t>
      </w:r>
      <w:r>
        <w:rPr>
          <w:rFonts w:ascii="David" w:eastAsia="Times New Roman" w:hAnsi="David" w:cs="David"/>
          <w:color w:val="000000"/>
          <w:sz w:val="33"/>
          <w:szCs w:val="33"/>
          <w:rtl/>
        </w:rPr>
        <w:t>כִּי בַמֶּה נֶחְשָׁב הוּא. פָּסוּק זֶה פֵּרְשׁוּהוּ, אֲבָל מַה זֶּה חִדְלוּ לָכֶם מִן הָאָדָם? וְכִי מַזְהִיר לוֹ לָאָדָם לְהִמָּנַע מִשְּׁאָר בְּנֵי אָדָם אֲפִלּוּ הֵם גַּם כֵּן מִמֶּנּוּ יִמָּצְאוּ בְנֵי אָדָם שֶׁלֹּא יִתְקָרְבוּ אֵלּוּ בְאֵלּוּ לְעוֹלָמ</w:t>
      </w:r>
      <w:r>
        <w:rPr>
          <w:rFonts w:ascii="David" w:eastAsia="Times New Roman" w:hAnsi="David" w:cs="David"/>
          <w:color w:val="000000"/>
          <w:sz w:val="33"/>
          <w:szCs w:val="33"/>
          <w:rtl/>
        </w:rPr>
        <w:t xml:space="preserve">ִים? אֶלָּא זֶה פֵּרְשׁוּהוּ בְּמִי שֶׁמַּשְׁכִּים לְפֶתַח חֲבֵרוֹ לְהָבִיא לוֹ שָׁלוֹם. וַאֲנַחְנוּ בֵּאַרְנוּ אוֹתוֹ בְפָסוּק אַחֵר, שֶׁכָּתוּב </w:t>
      </w:r>
      <w:r>
        <w:rPr>
          <w:rFonts w:ascii="David" w:eastAsia="Times New Roman" w:hAnsi="David" w:cs="David"/>
          <w:color w:val="000000"/>
          <w:sz w:val="23"/>
          <w:szCs w:val="23"/>
          <w:rtl/>
        </w:rPr>
        <w:t>(משלי כז)</w:t>
      </w:r>
      <w:r>
        <w:rPr>
          <w:rFonts w:ascii="David" w:eastAsia="Times New Roman" w:hAnsi="David" w:cs="David"/>
          <w:color w:val="000000"/>
          <w:sz w:val="33"/>
          <w:szCs w:val="33"/>
          <w:rtl/>
        </w:rPr>
        <w:t xml:space="preserve"> מְבָרֵךְ רֵעֵהוּ בְּקוֹל גָּדוֹל בַּבֹּקֶר הַשְׁכֵּים קְלָלָה תֵחָשֶׁב לוֹ. וְאַף עַל פִּי שֶׁהַכֹּל</w:t>
      </w:r>
      <w:r>
        <w:rPr>
          <w:rFonts w:ascii="David" w:eastAsia="Times New Roman" w:hAnsi="David" w:cs="David"/>
          <w:color w:val="000000"/>
          <w:sz w:val="33"/>
          <w:szCs w:val="33"/>
          <w:rtl/>
        </w:rPr>
        <w:t xml:space="preserve"> טוֹב, אֲבָל מַה זֶּה חִדְלוּ לָכֶם מִן הָאָדָם אֲשֶׁר נְשָׁמָה בְּאַפּוֹ? כָּאן צִוָּה הַקָּדוֹשׁ בָּרוּךְ הוּא לָאָדָם וּמַזְהִיר אוֹתוֹ לְהִשָּׁמֵר מֵאֵלּוּ בְּנֵי אָדָם שֶׁנָּטוּ דַרְכָּם מִדֶּרֶךְ טוֹב לְדֶרֶךְ רַע, וּמְטַמְּאִים נַפְשָׁם בַּטֻּמְאָה </w:t>
      </w:r>
      <w:r>
        <w:rPr>
          <w:rFonts w:ascii="David" w:eastAsia="Times New Roman" w:hAnsi="David" w:cs="David"/>
          <w:color w:val="000000"/>
          <w:sz w:val="33"/>
          <w:szCs w:val="33"/>
          <w:rtl/>
        </w:rPr>
        <w:t xml:space="preserve">הַהִיא הָאַחֶרֶת. </w:t>
      </w:r>
    </w:p>
    <w:p w14:paraId="5040BA24" w14:textId="77777777" w:rsidR="00000000" w:rsidRDefault="00AC0C38">
      <w:pPr>
        <w:bidi/>
        <w:jc w:val="both"/>
        <w:divId w:val="2058580902"/>
        <w:rPr>
          <w:rFonts w:ascii="David" w:eastAsia="Times New Roman" w:hAnsi="David" w:cs="David"/>
          <w:color w:val="000000"/>
          <w:sz w:val="33"/>
          <w:szCs w:val="33"/>
          <w:rtl/>
        </w:rPr>
      </w:pPr>
    </w:p>
    <w:p w14:paraId="5E31E3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כַּד בָּרָא קוּדְשָׁא בְּרִיךְ הוּא לְבַר נָשׁ, עָבֵד לֵיהּ בְּדִיּוּקְנָא עִלָּאָה, וְנָפַח בֵּיהּ רוּחָא </w:t>
      </w:r>
      <w:r>
        <w:rPr>
          <w:rFonts w:ascii="David" w:hAnsi="David" w:cs="David"/>
          <w:color w:val="000000"/>
          <w:rtl/>
        </w:rPr>
        <w:t>(נ''א נשמתא)</w:t>
      </w:r>
      <w:r>
        <w:rPr>
          <w:rFonts w:ascii="David" w:hAnsi="David" w:cs="David"/>
          <w:color w:val="000000"/>
          <w:sz w:val="33"/>
          <w:szCs w:val="33"/>
          <w:rtl/>
        </w:rPr>
        <w:t xml:space="preserve"> קַדִּישָׁא, דְּכָלִיל בִּתְלַת כְּמָה דְּאוֹקִימְנָא, דְּאִית בֵּיהּ נֶפֶשׁ רוּחַ וּנְשָׁמָה, וְעֵילָּא מִכּ</w:t>
      </w:r>
      <w:r>
        <w:rPr>
          <w:rFonts w:ascii="David" w:hAnsi="David" w:cs="David"/>
          <w:color w:val="000000"/>
          <w:sz w:val="33"/>
          <w:szCs w:val="33"/>
          <w:rtl/>
        </w:rPr>
        <w:t>ֹלָּא נְשָׁמָה, דְּאִיהִי חֵילָא עִלָּאָה לְמִנְדַּע, וּלְמֵטַר פִּקּוּדוֹי דְּקוּדְשָׁא בְּרִיךְ הוּא. וְאִי הַהִיא נִשְׁמְתָא קַדִּישָׁא אָעִיל לָהּ בְּפוּלְחָנָא אַחֲרָא, הַאי אִיהוּ מַסְאִיב לָהּ, וְנָפִיק מִפּוּלְחָנָא דְּמָארֵיהּ. בְּגִין דִּתְלַת חֵ</w:t>
      </w:r>
      <w:r>
        <w:rPr>
          <w:rFonts w:ascii="David" w:hAnsi="David" w:cs="David"/>
          <w:color w:val="000000"/>
          <w:sz w:val="33"/>
          <w:szCs w:val="33"/>
          <w:rtl/>
        </w:rPr>
        <w:t xml:space="preserve">ילִין אִלֵּין, כֻּלְּהוּ חַד, נֶפֶשׁ רוּחַ וּנְשָׁמָה מִשְׁתַּתְּפֵי כַּחֲדָא, וַהֲווּ חַד, וְכֹלָּא כְּגַוְונָא דְּרָזָא עִלָּאָה. </w:t>
      </w:r>
      <w:r>
        <w:rPr>
          <w:rFonts w:ascii="David" w:hAnsi="David" w:cs="David"/>
          <w:color w:val="000000"/>
          <w:rtl/>
        </w:rPr>
        <w:t>(על דא נאמר (שם י''ג) הולך את חכמים וגו')</w:t>
      </w:r>
      <w:r>
        <w:rPr>
          <w:rFonts w:ascii="David" w:hAnsi="David" w:cs="David"/>
          <w:color w:val="000000"/>
          <w:sz w:val="33"/>
          <w:szCs w:val="33"/>
          <w:rtl/>
        </w:rPr>
        <w:t xml:space="preserve"> </w:t>
      </w:r>
    </w:p>
    <w:p w14:paraId="3AEE991A" w14:textId="77777777" w:rsidR="00000000" w:rsidRDefault="00AC0C38">
      <w:pPr>
        <w:bidi/>
        <w:jc w:val="both"/>
        <w:divId w:val="265846040"/>
        <w:rPr>
          <w:rFonts w:ascii="David" w:eastAsia="Times New Roman" w:hAnsi="David" w:cs="David"/>
          <w:color w:val="000000"/>
          <w:sz w:val="33"/>
          <w:szCs w:val="33"/>
          <w:rtl/>
        </w:rPr>
      </w:pPr>
      <w:r>
        <w:rPr>
          <w:rFonts w:ascii="David" w:eastAsia="Times New Roman" w:hAnsi="David" w:cs="David"/>
          <w:color w:val="000000"/>
          <w:sz w:val="33"/>
          <w:szCs w:val="33"/>
          <w:rtl/>
        </w:rPr>
        <w:t>שֶׁהֲרֵי, כְּשֶׁבָּרָא הַקָּדוֹשׁ בָּרוּךְ הוּא לָאָדָם, עָשָׂה אוֹתוֹ בִּדְמוּת</w:t>
      </w:r>
      <w:r>
        <w:rPr>
          <w:rFonts w:ascii="David" w:eastAsia="Times New Roman" w:hAnsi="David" w:cs="David"/>
          <w:color w:val="000000"/>
          <w:sz w:val="33"/>
          <w:szCs w:val="33"/>
          <w:rtl/>
        </w:rPr>
        <w:t xml:space="preserve"> עֶלְיוֹנָה, וְנָפַח בּוֹ רוּחַ </w:t>
      </w:r>
      <w:r>
        <w:rPr>
          <w:rFonts w:ascii="David" w:eastAsia="Times New Roman" w:hAnsi="David" w:cs="David"/>
          <w:color w:val="000000"/>
          <w:sz w:val="23"/>
          <w:szCs w:val="23"/>
          <w:rtl/>
        </w:rPr>
        <w:t>(נשמה)</w:t>
      </w:r>
      <w:r>
        <w:rPr>
          <w:rFonts w:ascii="David" w:eastAsia="Times New Roman" w:hAnsi="David" w:cs="David"/>
          <w:color w:val="000000"/>
          <w:sz w:val="33"/>
          <w:szCs w:val="33"/>
          <w:rtl/>
        </w:rPr>
        <w:t xml:space="preserve"> קְדוֹשָׁה, שֶׁכְּלוּלָה בְשָׁלֹשׁ, כְּמוֹ שֶׁפֵּרַשְׁנוּ, שֶׁיֵּשׁ בּוֹ נֶפֶשׁ רוּחַ וּנְשָׁמָה, וְעֶלְיוֹן מֵהַכֹּל הִיא הַנְּשָׁמָה, שֶׁהִיא כֹּחַ עֶלְיוֹן לָדַעַת וְלִשְׁמֹר צִוּוּיֵי הַקָּדוֹשׁ בָּרוּךְ הוּא. וְאִ</w:t>
      </w:r>
      <w:r>
        <w:rPr>
          <w:rFonts w:ascii="David" w:eastAsia="Times New Roman" w:hAnsi="David" w:cs="David"/>
          <w:color w:val="000000"/>
          <w:sz w:val="33"/>
          <w:szCs w:val="33"/>
          <w:rtl/>
        </w:rPr>
        <w:t>ם הַנְּשָׁמָה הַהִיא הַקְּדוֹשָׁה מַעֲלָה אוֹתָהּ בַּעֲבוֹדָה אַחֶרֶת, זֶה הוּא שֶׁמְּטַמֵּא אוֹתָהּ, וְיוֹצֵא מֵעֲבוֹדַת קוֹנוֹ. מִפְּנֵי שֶׁשְּׁלֹשָׁה כֹחוֹת אֵלּוּ, כֻּלָּם אֶחָד, נֶפֶשׁ רוּחַ וּנְשָׁמָה מִשְׁתַּתְּפִים כְּאֶחָד, וְהָיוּ אֶחָד, וְהַכֹּל</w:t>
      </w:r>
      <w:r>
        <w:rPr>
          <w:rFonts w:ascii="David" w:eastAsia="Times New Roman" w:hAnsi="David" w:cs="David"/>
          <w:color w:val="000000"/>
          <w:sz w:val="33"/>
          <w:szCs w:val="33"/>
          <w:rtl/>
        </w:rPr>
        <w:t xml:space="preserve"> כְּדֻגְמַת הַסּוֹד הָעֶלְיוֹן. </w:t>
      </w:r>
      <w:r>
        <w:rPr>
          <w:rFonts w:ascii="David" w:eastAsia="Times New Roman" w:hAnsi="David" w:cs="David"/>
          <w:color w:val="000000"/>
          <w:sz w:val="23"/>
          <w:szCs w:val="23"/>
          <w:rtl/>
        </w:rPr>
        <w:t>(ועל זה נאמר (שם יג) הולך את חכמים וגו')</w:t>
      </w:r>
      <w:r>
        <w:rPr>
          <w:rFonts w:ascii="David" w:eastAsia="Times New Roman" w:hAnsi="David" w:cs="David"/>
          <w:color w:val="000000"/>
          <w:sz w:val="33"/>
          <w:szCs w:val="33"/>
          <w:rtl/>
        </w:rPr>
        <w:t xml:space="preserve">. </w:t>
      </w:r>
    </w:p>
    <w:p w14:paraId="6E743F60" w14:textId="77777777" w:rsidR="00000000" w:rsidRDefault="00AC0C38">
      <w:pPr>
        <w:bidi/>
        <w:jc w:val="both"/>
        <w:divId w:val="2058580902"/>
        <w:rPr>
          <w:rFonts w:ascii="David" w:eastAsia="Times New Roman" w:hAnsi="David" w:cs="David"/>
          <w:color w:val="000000"/>
          <w:sz w:val="33"/>
          <w:szCs w:val="33"/>
          <w:rtl/>
        </w:rPr>
      </w:pPr>
    </w:p>
    <w:p w14:paraId="7CB04A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חָזֵינָן לְהַאי בַּר נָשׁ, דַּהֲווֹ בֵּיהּ אִלֵּין דַּרְגִּין כֻּלְּהוּ. עַד לָא קַיְּימָא בְּקִיּוּמֵיהּ לְמִנְדַּע מַאן אִיהוּ, בְּמַאי אִתְיְדַע </w:t>
      </w:r>
      <w:r>
        <w:rPr>
          <w:rFonts w:ascii="David" w:hAnsi="David" w:cs="David"/>
          <w:color w:val="000000"/>
          <w:rtl/>
        </w:rPr>
        <w:t>(דלא)</w:t>
      </w:r>
      <w:r>
        <w:rPr>
          <w:rFonts w:ascii="David" w:hAnsi="David" w:cs="David"/>
          <w:color w:val="000000"/>
          <w:sz w:val="33"/>
          <w:szCs w:val="33"/>
          <w:rtl/>
        </w:rPr>
        <w:t xml:space="preserve"> לְקָרְבָא בַּר נָשׁ</w:t>
      </w:r>
      <w:r>
        <w:rPr>
          <w:rFonts w:ascii="David" w:hAnsi="David" w:cs="David"/>
          <w:color w:val="000000"/>
          <w:sz w:val="33"/>
          <w:szCs w:val="33"/>
          <w:rtl/>
        </w:rPr>
        <w:t xml:space="preserve"> בַּהֲדֵיהּ, אוֹ לְאִתְמָנְעָא מִנֵּיה. </w:t>
      </w:r>
      <w:r>
        <w:rPr>
          <w:rFonts w:ascii="David" w:hAnsi="David" w:cs="David"/>
          <w:color w:val="000000"/>
          <w:rtl/>
        </w:rPr>
        <w:t>(ס''א בר נש דאית ביה דרגין אלין כלהו וקיימא בקיומיה דא איהו גבר שלים עבדא מהימנא דמאריה ובעי לאשתתפא ביה ולאתחברא בהדיה למילף אורחוי מניה. ובמאי אתיידע בר נש למנדע מאן איהו לקרבא בהדיה או לאתמנעא מניה)</w:t>
      </w:r>
      <w:r>
        <w:rPr>
          <w:rFonts w:ascii="David" w:hAnsi="David" w:cs="David"/>
          <w:color w:val="000000"/>
          <w:sz w:val="33"/>
          <w:szCs w:val="33"/>
          <w:rtl/>
        </w:rPr>
        <w:t xml:space="preserve"> בְּרוּגְזֵיהּ </w:t>
      </w:r>
      <w:r>
        <w:rPr>
          <w:rFonts w:ascii="David" w:hAnsi="David" w:cs="David"/>
          <w:color w:val="000000"/>
          <w:sz w:val="33"/>
          <w:szCs w:val="33"/>
          <w:rtl/>
        </w:rPr>
        <w:t xml:space="preserve">מַמָּשׁ, יְדַע לֵיהּ בַּר נָשׁ, וְיִשְׁתְּמוֹדַע מַאן אִיהוּ. אִי הַהִיא נִשְׁמְתָא קַדִּישָׁא נָטַר בְּשַׁעֲתָא דְּרוּגְזוֹי, </w:t>
      </w:r>
      <w:r>
        <w:rPr>
          <w:rFonts w:ascii="David" w:hAnsi="David" w:cs="David"/>
          <w:color w:val="000000"/>
          <w:rtl/>
        </w:rPr>
        <w:t>(אתיא עליה)</w:t>
      </w:r>
      <w:r>
        <w:rPr>
          <w:rFonts w:ascii="David" w:hAnsi="David" w:cs="David"/>
          <w:color w:val="000000"/>
          <w:sz w:val="33"/>
          <w:szCs w:val="33"/>
          <w:rtl/>
        </w:rPr>
        <w:t xml:space="preserve"> דְּלָא יֶעְקַר לָהּ מֵאַתְרָהָא, בְּגִין לְמִשְׁרֵי תְּחוֹתָהּ הַהוּא אֵל זָר, דָּא אִיהוּ בַּר נָשׁ כְּדְקָא יֵאוֹת.</w:t>
      </w:r>
      <w:r>
        <w:rPr>
          <w:rFonts w:ascii="David" w:hAnsi="David" w:cs="David"/>
          <w:color w:val="000000"/>
          <w:sz w:val="33"/>
          <w:szCs w:val="33"/>
          <w:rtl/>
        </w:rPr>
        <w:t xml:space="preserve"> דָּא אִיהוּ עַבְדָּא דְּמָארִיהּ, דָּא אִיהוּ גְּבָר שְׁלִים. </w:t>
      </w:r>
    </w:p>
    <w:p w14:paraId="121E37C6" w14:textId="77777777" w:rsidR="00000000" w:rsidRDefault="00AC0C38">
      <w:pPr>
        <w:bidi/>
        <w:jc w:val="both"/>
        <w:divId w:val="109081146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רָאִינוּ לְזֶה הָאָדָם שֶׁהָיוּ בוֹ אֵלֶּה הַמַּדְרֵגוֹת כֻּלָּן, עַד שֶׁלֹּא עוֹמְדִים בִּקְבִיעוּת לְדַעַת מִי שֶׁהוּא, בַּמֶּה יִתְוַדַּע </w:t>
      </w:r>
      <w:r>
        <w:rPr>
          <w:rFonts w:ascii="David" w:eastAsia="Times New Roman" w:hAnsi="David" w:cs="David"/>
          <w:color w:val="000000"/>
          <w:sz w:val="23"/>
          <w:szCs w:val="23"/>
          <w:rtl/>
        </w:rPr>
        <w:t>(שלא)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לְהִתְקָרֵב הָאָדָם אֵלָיו אוֹ לְהִתְרַחֵק מִמֶּנּוּ. </w:t>
      </w:r>
      <w:r>
        <w:rPr>
          <w:rFonts w:ascii="David" w:eastAsia="Times New Roman" w:hAnsi="David" w:cs="David"/>
          <w:color w:val="000000"/>
          <w:sz w:val="23"/>
          <w:szCs w:val="23"/>
          <w:rtl/>
        </w:rPr>
        <w:t>(בן אדם שיש בו מדרגות אלו כלם ועומדים קימים, זהו אדם שלם, עבד נאמן לאדונו, וצריך להשתתף בו ולהתחבר בו ללמד דרכים ממגו. ובמה יודע בן אדם לדעת מי הוא להתקרב אליו או להתרחק ממגו, ')</w:t>
      </w:r>
      <w:r>
        <w:rPr>
          <w:rFonts w:ascii="David" w:eastAsia="Times New Roman" w:hAnsi="David" w:cs="David"/>
          <w:color w:val="000000"/>
          <w:sz w:val="33"/>
          <w:szCs w:val="33"/>
          <w:rtl/>
        </w:rPr>
        <w:t xml:space="preserve"> בְּרֻגְזוֹ מַמָּשׁ יֵדַ</w:t>
      </w:r>
      <w:r>
        <w:rPr>
          <w:rFonts w:ascii="David" w:eastAsia="Times New Roman" w:hAnsi="David" w:cs="David"/>
          <w:color w:val="000000"/>
          <w:sz w:val="33"/>
          <w:szCs w:val="33"/>
          <w:rtl/>
        </w:rPr>
        <w:t xml:space="preserve">ע לוֹ הָאָדָם וְיִוָּדַע מִי הוּא. אִם הַנְּשָׁמָה הַהִיא הַקְּדוֹשָׁה שׁוֹמֵר בִּשְׁעַת רֻגְזוֹ </w:t>
      </w:r>
      <w:r>
        <w:rPr>
          <w:rFonts w:ascii="David" w:eastAsia="Times New Roman" w:hAnsi="David" w:cs="David"/>
          <w:color w:val="000000"/>
          <w:sz w:val="23"/>
          <w:szCs w:val="23"/>
          <w:rtl/>
        </w:rPr>
        <w:t>(בא עליה)</w:t>
      </w:r>
      <w:r>
        <w:rPr>
          <w:rFonts w:ascii="David" w:eastAsia="Times New Roman" w:hAnsi="David" w:cs="David"/>
          <w:color w:val="000000"/>
          <w:sz w:val="33"/>
          <w:szCs w:val="33"/>
          <w:rtl/>
        </w:rPr>
        <w:t xml:space="preserve"> שֶׁלֹּא יַעֲקֹר אוֹתָהּ מִמְּקוֹמָהּ, שֶׁאָז יָבא תַחְתֶּיהָ אוֹתוֹ אֵל זָר - זֶהוּ בֶּן אָדָם כְּמוֹ שֶׁצָּרִיךְ, זֶהוּ עֶבֶד שֶׁל אֲדוֹנוֹ, זֶהוּ ג</w:t>
      </w:r>
      <w:r>
        <w:rPr>
          <w:rFonts w:ascii="David" w:eastAsia="Times New Roman" w:hAnsi="David" w:cs="David"/>
          <w:color w:val="000000"/>
          <w:sz w:val="33"/>
          <w:szCs w:val="33"/>
          <w:rtl/>
        </w:rPr>
        <w:t xml:space="preserve">ֶבֶר שָׁלֵם. </w:t>
      </w:r>
    </w:p>
    <w:p w14:paraId="2C4E606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14" w:name="HtmpReportNum0342_L2"/>
      <w:bookmarkStart w:id="715" w:name="דףBקפ''בBע''ב"/>
      <w:bookmarkEnd w:id="714"/>
      <w:bookmarkEnd w:id="715"/>
    </w:p>
    <w:p w14:paraId="55D50F1B" w14:textId="77777777" w:rsidR="00000000" w:rsidRDefault="00AC0C38">
      <w:pPr>
        <w:pStyle w:val="NormalWeb"/>
        <w:bidi/>
        <w:jc w:val="both"/>
        <w:divId w:val="2058580902"/>
        <w:rPr>
          <w:rFonts w:ascii="David" w:hAnsi="David" w:cs="David"/>
          <w:color w:val="000000"/>
          <w:sz w:val="33"/>
          <w:szCs w:val="33"/>
          <w:rtl/>
        </w:rPr>
      </w:pPr>
      <w:hyperlink w:anchor="דף_קפ''ב_ע''ב!" w:history="1">
        <w:r>
          <w:rPr>
            <w:rStyle w:val="Hyperlink"/>
            <w:rFonts w:ascii="David" w:hAnsi="David" w:cs="David"/>
            <w:b/>
            <w:bCs/>
            <w:sz w:val="45"/>
            <w:szCs w:val="45"/>
            <w:rtl/>
          </w:rPr>
          <w:t>דף קפ''ב ע''ב</w:t>
        </w:r>
      </w:hyperlink>
    </w:p>
    <w:p w14:paraId="69B167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הַהוּא בַּר נָשׁ לָא נָטִיר לָהּ, וְאִיהוּ עָקַר קְדוּשָּׁה דָּא עִלָּאָה מֵאַתְרֵיהּ, לְמִשְׁרֵי בְּאַתְרֵיהּ סִטְרָא אַחֲרָא. וַדַּאי דָּא אִיהוּ בַּר נָשׁ דְּמָרִיד בְּמָארֵיהּ, וְאָסִיר לְקָרְבָא בַּהֲדֵיהּ וּלְאִתְחַבְּרָא עִמֵּיהּ, וְדָא אִיהוּ</w:t>
      </w:r>
      <w:r>
        <w:rPr>
          <w:rFonts w:ascii="David" w:hAnsi="David" w:cs="David"/>
          <w:color w:val="000000"/>
          <w:sz w:val="33"/>
          <w:szCs w:val="33"/>
          <w:rtl/>
        </w:rPr>
        <w:t xml:space="preserve"> </w:t>
      </w:r>
      <w:r>
        <w:rPr>
          <w:rFonts w:ascii="David" w:hAnsi="David" w:cs="David"/>
          <w:color w:val="000000"/>
          <w:rtl/>
        </w:rPr>
        <w:t>(איוב יח)</w:t>
      </w:r>
      <w:r>
        <w:rPr>
          <w:rFonts w:ascii="David" w:hAnsi="David" w:cs="David"/>
          <w:color w:val="000000"/>
          <w:sz w:val="33"/>
          <w:szCs w:val="33"/>
          <w:rtl/>
        </w:rPr>
        <w:t xml:space="preserve"> טֹרֵף נַפְשׁוֹ בְּאַפּוֹ. אִיהוּ טָרִיף וְעָקַר נַפְשֵׁיהּ, בְּגִין רוּגְזֵיהּ, וְאַשְׁרֵי בְּגַוֵּיהּ אֵל זָר. וְעַל דָּא כְּתִיב חִדְלוּ לָכֶם מִן הָאָדָם אֲשֶׁר נְשָׁמָה בְּאַפּוֹ, דְּהַהִיא נִשְׁמְתָא קַדִּישָׁא טָרִיף לָהּ, וְסָאִיב לָהּ, ב</w:t>
      </w:r>
      <w:r>
        <w:rPr>
          <w:rFonts w:ascii="David" w:hAnsi="David" w:cs="David"/>
          <w:color w:val="000000"/>
          <w:sz w:val="33"/>
          <w:szCs w:val="33"/>
          <w:rtl/>
        </w:rPr>
        <w:t>ְּגִין אַפּוֹ. אֲשֶׁר נְשָׁמָה</w:t>
      </w:r>
      <w:r>
        <w:rPr>
          <w:rFonts w:ascii="David" w:hAnsi="David" w:cs="David"/>
          <w:color w:val="000000"/>
          <w:sz w:val="33"/>
          <w:szCs w:val="33"/>
          <w:rtl/>
        </w:rPr>
        <w:t xml:space="preserve"> </w:t>
      </w:r>
      <w:r>
        <w:rPr>
          <w:rFonts w:ascii="David" w:hAnsi="David" w:cs="David"/>
          <w:color w:val="000000"/>
          <w:rtl/>
        </w:rPr>
        <w:t>(דף קפ''ב ע''ב)</w:t>
      </w:r>
      <w:r>
        <w:rPr>
          <w:rFonts w:ascii="David" w:hAnsi="David" w:cs="David"/>
          <w:color w:val="000000"/>
          <w:rtl/>
        </w:rPr>
        <w:t xml:space="preserve"> </w:t>
      </w:r>
      <w:r>
        <w:rPr>
          <w:rFonts w:ascii="David" w:hAnsi="David" w:cs="David"/>
          <w:color w:val="000000"/>
          <w:sz w:val="33"/>
          <w:szCs w:val="33"/>
          <w:rtl/>
        </w:rPr>
        <w:t xml:space="preserve">אַחְלַף בְּאַפּוֹ. כִּי בַמֶּה נֶחְשָׁב הוּא. כּוֹכָבִים וּמַזָּלוֹת אִתְחֲשִׁיב הַהוּא בַּר נָשׁ. </w:t>
      </w:r>
    </w:p>
    <w:p w14:paraId="55E74FDA" w14:textId="77777777" w:rsidR="00000000" w:rsidRDefault="00AC0C38">
      <w:pPr>
        <w:bidi/>
        <w:jc w:val="both"/>
        <w:divId w:val="233592922"/>
        <w:rPr>
          <w:rFonts w:ascii="David" w:eastAsia="Times New Roman" w:hAnsi="David" w:cs="David"/>
          <w:color w:val="000000"/>
          <w:sz w:val="33"/>
          <w:szCs w:val="33"/>
          <w:rtl/>
        </w:rPr>
      </w:pPr>
      <w:r>
        <w:rPr>
          <w:rFonts w:ascii="David" w:eastAsia="Times New Roman" w:hAnsi="David" w:cs="David"/>
          <w:color w:val="000000"/>
          <w:sz w:val="33"/>
          <w:szCs w:val="33"/>
          <w:rtl/>
        </w:rPr>
        <w:t>וְאִם הָאָדָם הַהוּא לֹא שָׁמַר לָהּ וְהוּא עָקַר הַקְּדֻשָּׁה הַזּוֹ הָעֶלְיוֹנָה מִמְּקוֹמָהּ לִשְׁכֹּן בּ</w:t>
      </w:r>
      <w:r>
        <w:rPr>
          <w:rFonts w:ascii="David" w:eastAsia="Times New Roman" w:hAnsi="David" w:cs="David"/>
          <w:color w:val="000000"/>
          <w:sz w:val="33"/>
          <w:szCs w:val="33"/>
          <w:rtl/>
        </w:rPr>
        <w:t xml:space="preserve">ְתוֹכָהּ הַצַּד הָאַחֵר - וַדַּאי זֶהוּ אָדָם שֶׁמּוֹרֵד בְּרַבּוֹ, וְאָסוּר לְהִתְקָרֵב אֵלָיו וּלְהִתְחַבֵּר עִמּוֹ, וְזֶהוּ </w:t>
      </w:r>
      <w:r>
        <w:rPr>
          <w:rFonts w:ascii="David" w:eastAsia="Times New Roman" w:hAnsi="David" w:cs="David"/>
          <w:color w:val="000000"/>
          <w:sz w:val="23"/>
          <w:szCs w:val="23"/>
          <w:rtl/>
        </w:rPr>
        <w:t>(איוב יח)</w:t>
      </w:r>
      <w:r>
        <w:rPr>
          <w:rFonts w:ascii="David" w:eastAsia="Times New Roman" w:hAnsi="David" w:cs="David"/>
          <w:color w:val="000000"/>
          <w:sz w:val="33"/>
          <w:szCs w:val="33"/>
          <w:rtl/>
        </w:rPr>
        <w:t xml:space="preserve"> טֹרֵף נַפְשׁוֹ בְּאַפּוֹ. הוּא טוֹרֵף וְעוֹקֵר נַפְשׁוֹ בְּסִבַּת רֻגְזוֹ, וּמוֹשִׁיב בְּתוֹכָהּ אֵל זָר. וְעַל זֶה כָּ</w:t>
      </w:r>
      <w:r>
        <w:rPr>
          <w:rFonts w:ascii="David" w:eastAsia="Times New Roman" w:hAnsi="David" w:cs="David"/>
          <w:color w:val="000000"/>
          <w:sz w:val="33"/>
          <w:szCs w:val="33"/>
          <w:rtl/>
        </w:rPr>
        <w:t xml:space="preserve">תוּב חִדְלוּ לָכֶם מִן הָאָדָם אֲשֶׁר נְשָׁמָה בְּאַפּוֹ, שֶׁהַנְּשָׁמָה הַקְּדוֹשָׁה הַהִיא טוֹרֵף אוֹתָהּ וּמְטַמֵּא אוֹתָהּ מִשּׁוּם אַפּוֹ. אֲשֶׁר נְשָׁמָה הֶחֱלִיף בְּאַפּוֹ. כִּי בַמֶּה נֶחְשָׁב הוּא - עֲבוֹדָה זָרָה נֶחְשָׁב אוֹתוֹ בֶּן אָדָם. </w:t>
      </w:r>
    </w:p>
    <w:p w14:paraId="25EF4320" w14:textId="77777777" w:rsidR="00000000" w:rsidRDefault="00AC0C38">
      <w:pPr>
        <w:bidi/>
        <w:jc w:val="both"/>
        <w:divId w:val="2058580902"/>
        <w:rPr>
          <w:rFonts w:ascii="David" w:eastAsia="Times New Roman" w:hAnsi="David" w:cs="David"/>
          <w:color w:val="000000"/>
          <w:sz w:val="33"/>
          <w:szCs w:val="33"/>
          <w:rtl/>
        </w:rPr>
      </w:pPr>
    </w:p>
    <w:p w14:paraId="66EEEF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מַאן דְּאִתְחַבָּר עִמֵּיהּ, וּמַאן דְּאִשְׁתָּעֵי </w:t>
      </w:r>
      <w:r>
        <w:rPr>
          <w:rFonts w:ascii="David" w:hAnsi="David" w:cs="David"/>
          <w:color w:val="000000"/>
          <w:rtl/>
        </w:rPr>
        <w:t>(ס''א משתתף)</w:t>
      </w:r>
      <w:r>
        <w:rPr>
          <w:rFonts w:ascii="David" w:hAnsi="David" w:cs="David"/>
          <w:color w:val="000000"/>
          <w:sz w:val="33"/>
          <w:szCs w:val="33"/>
          <w:rtl/>
        </w:rPr>
        <w:t xml:space="preserve"> בַּהֲדֵיהּ, כְּמַאן דְּאִתְחַבָּר בְּכּוֹכָבִים וּמַזָּלוֹת מַמָּשׁ. מַאי טַעְמָא. בְּגִין דְכּוֹכָבִים וּמַזָּלוֹת מַמָּשׁ שָׁארֵי בְּגַוֵּיהּ. וְלָא עוֹד, אֶלָּא דְּעָקַר קְדוּשָּׁה עִלָּאָה</w:t>
      </w:r>
      <w:r>
        <w:rPr>
          <w:rFonts w:ascii="David" w:hAnsi="David" w:cs="David"/>
          <w:color w:val="000000"/>
          <w:sz w:val="33"/>
          <w:szCs w:val="33"/>
          <w:rtl/>
        </w:rPr>
        <w:t xml:space="preserve"> מֵאַתְרֵיהּ, וְשָׁארִי בְּאַתְרֵיהּ כּוֹכָבִים וּמַזָּלוֹת אֵל זָר. מַה אֵל זָר כְּתִיב בֵּיהּ </w:t>
      </w:r>
      <w:r>
        <w:rPr>
          <w:rFonts w:ascii="David" w:hAnsi="David" w:cs="David"/>
          <w:color w:val="000000"/>
          <w:rtl/>
        </w:rPr>
        <w:t>(ויקרא יט)</w:t>
      </w:r>
      <w:r>
        <w:rPr>
          <w:rFonts w:ascii="David" w:hAnsi="David" w:cs="David"/>
          <w:color w:val="000000"/>
          <w:sz w:val="33"/>
          <w:szCs w:val="33"/>
          <w:rtl/>
        </w:rPr>
        <w:t xml:space="preserve"> אַל תִּפְנוּ אֶל הָאֱלִילִים, כְּגַוְונָא דָּא, אָסִיר לְאִסְתַּכְּלָא בְּאַנְפּוֹי. </w:t>
      </w:r>
    </w:p>
    <w:p w14:paraId="777268C1" w14:textId="77777777" w:rsidR="00000000" w:rsidRDefault="00AC0C38">
      <w:pPr>
        <w:bidi/>
        <w:jc w:val="both"/>
        <w:divId w:val="515730956"/>
        <w:rPr>
          <w:rFonts w:ascii="David" w:eastAsia="Times New Roman" w:hAnsi="David" w:cs="David"/>
          <w:color w:val="000000"/>
          <w:sz w:val="33"/>
          <w:szCs w:val="33"/>
          <w:rtl/>
        </w:rPr>
      </w:pPr>
      <w:r>
        <w:rPr>
          <w:rFonts w:ascii="David" w:eastAsia="Times New Roman" w:hAnsi="David" w:cs="David"/>
          <w:color w:val="000000"/>
          <w:sz w:val="33"/>
          <w:szCs w:val="33"/>
          <w:rtl/>
        </w:rPr>
        <w:t xml:space="preserve">וּמִי שֶׁמִּתְחַבֵּר עִמּוֹ וּמִי שֶׁמְּדַבֵּר עִמּוֹ, כְּמִי </w:t>
      </w:r>
      <w:r>
        <w:rPr>
          <w:rFonts w:ascii="David" w:eastAsia="Times New Roman" w:hAnsi="David" w:cs="David"/>
          <w:color w:val="000000"/>
          <w:sz w:val="33"/>
          <w:szCs w:val="33"/>
          <w:rtl/>
        </w:rPr>
        <w:t>שֶׁמִּתְחַבֵּר בְּכוֹכָבִים וּמַזָּלוֹת מַמָּשׁ. מָה הַטַּעַם? מִשּׁוּם שֶׁכּוֹכָבִים וּמַזָּלוֹת מַמָּשׁ שׁוֹרִים בְּתוֹכוֹ. וְלֹא עוֹד, אֶלָּא שֶׁעוֹקֵר קְדֻשָּׁה עֶלְיוֹנָה מִמְּקוֹמָהּ, וּמַשְׁכִּין בִּמְקוֹמָהּ עֲבוֹדָה זָרָה אֵל זָר. מָה אֵל זָר כָּת</w:t>
      </w:r>
      <w:r>
        <w:rPr>
          <w:rFonts w:ascii="David" w:eastAsia="Times New Roman" w:hAnsi="David" w:cs="David"/>
          <w:color w:val="000000"/>
          <w:sz w:val="33"/>
          <w:szCs w:val="33"/>
          <w:rtl/>
        </w:rPr>
        <w:t xml:space="preserve">וּב בּוֹ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אַל תִּפְנוּ אֶל הָאֱלִילִים - כְּדֻגְמַת זֶה אָסוּר לְהִסְתַּכֵּל בְּפָנָיו. </w:t>
      </w:r>
    </w:p>
    <w:p w14:paraId="7B29B9C8" w14:textId="77777777" w:rsidR="00000000" w:rsidRDefault="00AC0C38">
      <w:pPr>
        <w:bidi/>
        <w:jc w:val="both"/>
        <w:divId w:val="2058580902"/>
        <w:rPr>
          <w:rFonts w:ascii="David" w:eastAsia="Times New Roman" w:hAnsi="David" w:cs="David"/>
          <w:color w:val="000000"/>
          <w:sz w:val="33"/>
          <w:szCs w:val="33"/>
          <w:rtl/>
        </w:rPr>
      </w:pPr>
    </w:p>
    <w:p w14:paraId="0AC92F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רוּגְזָא דְּרַבָּנָן. רוּגְזָא דְּרַבָּנָן טָב אִיהוּ לְכָל סִטְרִין, דְּהָא תָּנֵינָן דְּאוֹרַיְיתָא אֶשָּׁא אִיהִי, וְאוֹרַיְיתָא קָא מ</w:t>
      </w:r>
      <w:r>
        <w:rPr>
          <w:rFonts w:ascii="David" w:hAnsi="David" w:cs="David"/>
          <w:color w:val="000000"/>
          <w:sz w:val="33"/>
          <w:szCs w:val="33"/>
          <w:rtl/>
        </w:rPr>
        <w:t xml:space="preserve">ַרְתְּחָא לֵיהּ, דִּכְתִּיב, </w:t>
      </w:r>
      <w:r>
        <w:rPr>
          <w:rFonts w:ascii="David" w:hAnsi="David" w:cs="David"/>
          <w:color w:val="000000"/>
          <w:rtl/>
        </w:rPr>
        <w:t>(ירמיה כג)</w:t>
      </w:r>
      <w:r>
        <w:rPr>
          <w:rFonts w:ascii="David" w:hAnsi="David" w:cs="David"/>
          <w:color w:val="000000"/>
          <w:sz w:val="33"/>
          <w:szCs w:val="33"/>
          <w:rtl/>
        </w:rPr>
        <w:t xml:space="preserve"> הֲלֹא כֹה דְּבָרִי כָּאֵשׁ נְאֻם יְיָ'. רוּגְזָא דְּרַבָּנָן בְּמִלֵּי דְּאוֹרַיְיתָא. רוּגְזָא דְּרַבָּנָן לְמֵיהַב יְקָרָא לְאוֹרַיְיתָא, וְכֹלָּא לְפוּלְחָנָא דְּקוּדְשָׁא בְּרִיךְ הוּא הֲוִי, לְכַךְ נֶאֱמַר </w:t>
      </w:r>
      <w:r>
        <w:rPr>
          <w:rFonts w:ascii="David" w:hAnsi="David" w:cs="David"/>
          <w:color w:val="000000"/>
          <w:rtl/>
        </w:rPr>
        <w:t>(דברי</w:t>
      </w:r>
      <w:r>
        <w:rPr>
          <w:rFonts w:ascii="David" w:hAnsi="David" w:cs="David"/>
          <w:color w:val="000000"/>
          <w:rtl/>
        </w:rPr>
        <w:t>ם ד)</w:t>
      </w:r>
      <w:r>
        <w:rPr>
          <w:rFonts w:ascii="David" w:hAnsi="David" w:cs="David"/>
          <w:color w:val="000000"/>
          <w:sz w:val="33"/>
          <w:szCs w:val="33"/>
          <w:rtl/>
        </w:rPr>
        <w:t xml:space="preserve"> כִּי יְיָ' אֱלהֶיךָ אֵשׁ אוֹכְלָה הוּא אֵל קַנָּא. </w:t>
      </w:r>
    </w:p>
    <w:p w14:paraId="63361F90" w14:textId="77777777" w:rsidR="00000000" w:rsidRDefault="00AC0C38">
      <w:pPr>
        <w:bidi/>
        <w:jc w:val="both"/>
        <w:divId w:val="168489130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רֹגֶז שֶׁל חֲכָמִים - רֹגֶז שֶׁל הַחֲכָמִים טוֹב הוּא לְכָל הַצְּדָדִים, שֶׁהֲרֵי לָמַדְנוּ שֶׁהַתּוֹרָה הִיא אֵשׁ, וְהַתּוֹרָה הִיא מַרְתִּיחָה אוֹתוֹ, שֶׁכָּתוּב </w:t>
      </w:r>
      <w:r>
        <w:rPr>
          <w:rFonts w:ascii="David" w:eastAsia="Times New Roman" w:hAnsi="David" w:cs="David"/>
          <w:color w:val="000000"/>
          <w:sz w:val="23"/>
          <w:szCs w:val="23"/>
          <w:rtl/>
        </w:rPr>
        <w:t>(ירמיה כג)</w:t>
      </w:r>
      <w:r>
        <w:rPr>
          <w:rFonts w:ascii="David" w:eastAsia="Times New Roman" w:hAnsi="David" w:cs="David"/>
          <w:color w:val="000000"/>
          <w:sz w:val="33"/>
          <w:szCs w:val="33"/>
          <w:rtl/>
        </w:rPr>
        <w:t xml:space="preserve"> הֲ</w:t>
      </w:r>
      <w:r>
        <w:rPr>
          <w:rFonts w:ascii="David" w:eastAsia="Times New Roman" w:hAnsi="David" w:cs="David"/>
          <w:color w:val="000000"/>
          <w:sz w:val="33"/>
          <w:szCs w:val="33"/>
          <w:rtl/>
        </w:rPr>
        <w:t xml:space="preserve">לוֹא כֹה דְבָרִי כָּאֵשׁ נְאֻם ה'. רֹגֶז שֶׁל חֲכָמִים בְּדִבְרֵי תוֹרָה. רֹגֶז שֶׁל חֲכָמִים לָתֵת כָּבוֹד לַתּוֹרָה, וְהַכֹּל לַעֲבוֹדַת הַקָּדוֹשׁ בָּרוּךְ הוּא הוּא הָיָה, לְכָךְ נֶאֱמַר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ה' אֱלֹהֶיךְ אֵשׁ אֹכְלָה הוּא אֵל קַנָּא. </w:t>
      </w:r>
    </w:p>
    <w:p w14:paraId="2E65C7DB" w14:textId="77777777" w:rsidR="00000000" w:rsidRDefault="00AC0C38">
      <w:pPr>
        <w:bidi/>
        <w:jc w:val="both"/>
        <w:divId w:val="2058580902"/>
        <w:rPr>
          <w:rFonts w:ascii="David" w:eastAsia="Times New Roman" w:hAnsi="David" w:cs="David"/>
          <w:color w:val="000000"/>
          <w:sz w:val="33"/>
          <w:szCs w:val="33"/>
          <w:rtl/>
        </w:rPr>
      </w:pPr>
    </w:p>
    <w:p w14:paraId="11B0EF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w:t>
      </w:r>
      <w:r>
        <w:rPr>
          <w:rFonts w:ascii="David" w:hAnsi="David" w:cs="David"/>
          <w:color w:val="000000"/>
          <w:sz w:val="33"/>
          <w:szCs w:val="33"/>
          <w:rtl/>
        </w:rPr>
        <w:t>ל אִי בְּמִלִּין אַחֲרָנִין, לָאו פּוּלְחָנָא דְּקוּדְשָׁא בְּרִיךְ הוּא הַאי, בְּגִין דִּבְכָל חַטָּאִים דְּקָא עָבִיד בַּר נָשׁ, לָאו אִיהוּ כּוֹכָבִים וּמַזָּלוֹת מַמָּשׁ כְּהַאי, וְאָסִיר לְקָרְבָא בַּהֲדֵיהּ דְּהַאי. וְאִי תֵּימָא הָא לְשַׁעֲתָא הֲוָה</w:t>
      </w:r>
      <w:r>
        <w:rPr>
          <w:rFonts w:ascii="David" w:hAnsi="David" w:cs="David"/>
          <w:color w:val="000000"/>
          <w:sz w:val="33"/>
          <w:szCs w:val="33"/>
          <w:rtl/>
        </w:rPr>
        <w:t>, דְּעָבַר וְהָדַר אַהְדָּר. לָאו הָכִי, דְּכֵיוָן דְּאִעֲקָר קְדוּשָּׁא דְּנַפְשֵׁיהּ מִנֵּיהּ וּמֵאַתְרֵיהּ, וְהַהוּא אֵל זָר, מַקְפַּח הַהוּא אֲתָר, אִתְתָּקַּף בֵּיהּ, וְלָא שָׁבִיק לֵיהּ. בַּר כַּד אִתְדָּכֵי בַּר נָשׁ מִכֹּל וָכֹל, וְעָקַר לֵיהּ לְעָ</w:t>
      </w:r>
      <w:r>
        <w:rPr>
          <w:rFonts w:ascii="David" w:hAnsi="David" w:cs="David"/>
          <w:color w:val="000000"/>
          <w:sz w:val="33"/>
          <w:szCs w:val="33"/>
          <w:rtl/>
        </w:rPr>
        <w:t xml:space="preserve">לְמִין, וּלְבָתַר אִשְׁתָּדַּל לְאִתְקַדְּשָׁא וּלְאַמְשָׁכָא קְדוּשָּׁה עָלֵיהּ. כְּדֵין וּלְוָאי דְּאִתְקַדֵשׁ. אֲמַר לֵיהּ רִבִּי יוֹסֵי, אִתְקָדָּשׁ מַמָּשׁ. </w:t>
      </w:r>
      <w:r>
        <w:rPr>
          <w:rFonts w:ascii="David" w:hAnsi="David" w:cs="David"/>
          <w:color w:val="000000"/>
          <w:rtl/>
        </w:rPr>
        <w:t>(ס''א אמאי והא אתדחי ואתקדש)</w:t>
      </w:r>
      <w:r>
        <w:rPr>
          <w:rFonts w:ascii="David" w:hAnsi="David" w:cs="David"/>
          <w:color w:val="000000"/>
          <w:sz w:val="33"/>
          <w:szCs w:val="33"/>
          <w:rtl/>
        </w:rPr>
        <w:t xml:space="preserve"> </w:t>
      </w:r>
    </w:p>
    <w:p w14:paraId="4BE6C45E" w14:textId="77777777" w:rsidR="00000000" w:rsidRDefault="00AC0C38">
      <w:pPr>
        <w:bidi/>
        <w:jc w:val="both"/>
        <w:divId w:val="628972442"/>
        <w:rPr>
          <w:rFonts w:ascii="David" w:eastAsia="Times New Roman" w:hAnsi="David" w:cs="David"/>
          <w:color w:val="000000"/>
          <w:sz w:val="33"/>
          <w:szCs w:val="33"/>
          <w:rtl/>
        </w:rPr>
      </w:pPr>
      <w:r>
        <w:rPr>
          <w:rFonts w:ascii="David" w:eastAsia="Times New Roman" w:hAnsi="David" w:cs="David"/>
          <w:color w:val="000000"/>
          <w:sz w:val="33"/>
          <w:szCs w:val="33"/>
          <w:rtl/>
        </w:rPr>
        <w:t>אֲבָל אִם בִּדְבָרִים אֲחֵרִים, לֹא עֲבוֹדַת הַקָּדוֹשׁ בָּרוּךְ הוּא זֶה, לְפִי שֶׁבְּכָל הַחֲטָאִים שֶׁעוֹשֶׂה הָאָדָם, הִיא לֹא עֲבוֹדָה זָרָה מַמָּשׁ כְּמוֹ זֶה, וְאָסוּר לְהִתְקָרֵב בְּקִרְבָתוֹ שֶׁל זֶה. וְאִם תֹּאמַר, זֶה לְפִי שָׁעָה הָיָה, שֶׁעָבַ</w:t>
      </w:r>
      <w:r>
        <w:rPr>
          <w:rFonts w:ascii="David" w:eastAsia="Times New Roman" w:hAnsi="David" w:cs="David"/>
          <w:color w:val="000000"/>
          <w:sz w:val="33"/>
          <w:szCs w:val="33"/>
          <w:rtl/>
        </w:rPr>
        <w:t>ר וְאַחַר כָּךְ חָזַר - לֹא כָּךְ. שֶׁכֵּיוָן שֶׁעָקַר הַקְּדֻשָּׁה שֶׁל נַפְשׁוֹ מִמֶּנּוּ וּמִמְּקוֹמוֹ, וְאוֹתוֹ אֵל זָר מְקַפֵּחַ הַמָּקוֹם הַהוּא, מִתְחַזֵּק בּוֹ וְלֹא עוֹזֵב אוֹתוֹ, חוּץ מִכַּאֲשֶׁר נִטְהָר הָאָדָם מִכֹּל וָכֹל וְעוֹקֵר אוֹתוֹ לְעוֹ</w:t>
      </w:r>
      <w:r>
        <w:rPr>
          <w:rFonts w:ascii="David" w:eastAsia="Times New Roman" w:hAnsi="David" w:cs="David"/>
          <w:color w:val="000000"/>
          <w:sz w:val="33"/>
          <w:szCs w:val="33"/>
          <w:rtl/>
        </w:rPr>
        <w:t xml:space="preserve">לָמִים, וְאַחַר כָּךְ מִשְׁתַּדֵּל לְהִתְקַדֵּשׁ וּלְהַמְשִׁיךְ קְדֻשָּׁה עָלָיו, וְאָז הַלְוַאי וְיִתְקַדֵּשׁ. אָמַר לוֹ רַבִּי יוֹסִי, מִתְקַדֵּשׁ מַמָּשׁ. </w:t>
      </w:r>
      <w:r>
        <w:rPr>
          <w:rFonts w:ascii="David" w:eastAsia="Times New Roman" w:hAnsi="David" w:cs="David"/>
          <w:color w:val="000000"/>
          <w:sz w:val="23"/>
          <w:szCs w:val="23"/>
          <w:rtl/>
        </w:rPr>
        <w:t>(למה, ' והרי נדחה והתקדש)</w:t>
      </w:r>
      <w:r>
        <w:rPr>
          <w:rFonts w:ascii="David" w:eastAsia="Times New Roman" w:hAnsi="David" w:cs="David"/>
          <w:color w:val="000000"/>
          <w:sz w:val="33"/>
          <w:szCs w:val="33"/>
          <w:rtl/>
        </w:rPr>
        <w:t xml:space="preserve">. </w:t>
      </w:r>
    </w:p>
    <w:p w14:paraId="6F0816CC" w14:textId="77777777" w:rsidR="00000000" w:rsidRDefault="00AC0C38">
      <w:pPr>
        <w:bidi/>
        <w:jc w:val="both"/>
        <w:divId w:val="2058580902"/>
        <w:rPr>
          <w:rFonts w:ascii="David" w:eastAsia="Times New Roman" w:hAnsi="David" w:cs="David"/>
          <w:color w:val="000000"/>
          <w:sz w:val="33"/>
          <w:szCs w:val="33"/>
          <w:rtl/>
        </w:rPr>
      </w:pPr>
    </w:p>
    <w:p w14:paraId="245F89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תָּא חֲזֵי, בְּשַׁעֲתָא דְּאִיהוּ עָקַר קְדוּשָּׁה דְּנַ</w:t>
      </w:r>
      <w:r>
        <w:rPr>
          <w:rFonts w:ascii="David" w:hAnsi="David" w:cs="David"/>
          <w:color w:val="000000"/>
          <w:sz w:val="33"/>
          <w:szCs w:val="33"/>
          <w:rtl/>
        </w:rPr>
        <w:t>פְשֵׁיהּ, וְשַׁרְיָא בְּאַתְרֵיהּ הַהוּא אֵל זָר דְּאִקְרֵי טָמֵא, אִסְתְּאָב בַּר נָשׁ, וְסָאִיב לְמַאן דְּקָרִיב בַּהֲדֵיהּ, וְהַהִיא קְדוּשָּׁה עָקְרַת מִנֵּיהּ, וְכֵיוָן דְּעָקְרַת מִנֵּיהּ זִמְנָא חֲדָא, כַּמָּה דְּיַעֲבִיד בַּר נָשׁ עוֹד, לָא תִּיתוּ</w:t>
      </w:r>
      <w:r>
        <w:rPr>
          <w:rFonts w:ascii="David" w:hAnsi="David" w:cs="David"/>
          <w:color w:val="000000"/>
          <w:sz w:val="33"/>
          <w:szCs w:val="33"/>
          <w:rtl/>
        </w:rPr>
        <w:t xml:space="preserve">ב לְאַתְרָהָא. </w:t>
      </w:r>
    </w:p>
    <w:p w14:paraId="0024CAEA" w14:textId="77777777" w:rsidR="00000000" w:rsidRDefault="00AC0C38">
      <w:pPr>
        <w:bidi/>
        <w:jc w:val="both"/>
        <w:divId w:val="1232496260"/>
        <w:rPr>
          <w:rFonts w:ascii="David" w:eastAsia="Times New Roman" w:hAnsi="David" w:cs="David"/>
          <w:color w:val="000000"/>
          <w:sz w:val="33"/>
          <w:szCs w:val="33"/>
          <w:rtl/>
        </w:rPr>
      </w:pPr>
      <w:r>
        <w:rPr>
          <w:rFonts w:ascii="David" w:eastAsia="Times New Roman" w:hAnsi="David" w:cs="David"/>
          <w:color w:val="000000"/>
          <w:sz w:val="33"/>
          <w:szCs w:val="33"/>
          <w:rtl/>
        </w:rPr>
        <w:t>אָמַר לוֹ, בֹּא וּרְאֵה, בְּשָׁעָה שֶׁהוּא עוֹקֵר קְדֻשָּׁה שֶׁל נַפְשׁוֹ, וְשׁוֹכֵן בִּמְקוֹמוֹ הָאֵל זָר הַהוּא שֶׁנִּקְרָא טָמֵא, נִטְמָא הָאָדָם וּמְטַמֵּא לְמִי שֶׁקָּרֵב עִמּוֹ, וְהַקְּדֻשָּׁה הַהִיא בּוֹרַחַת מִמֶּנּוּ. וְכֵיוָן שֶׁ</w:t>
      </w:r>
      <w:r>
        <w:rPr>
          <w:rFonts w:ascii="David" w:eastAsia="Times New Roman" w:hAnsi="David" w:cs="David"/>
          <w:color w:val="000000"/>
          <w:sz w:val="33"/>
          <w:szCs w:val="33"/>
          <w:rtl/>
        </w:rPr>
        <w:t xml:space="preserve">בּוֹרַחַת מִמֶּנּוּ פַּעַם אַחַת, כָּל מַה שֶּׁיַּעֲשֶׂה הָאָדָם עוֹד, לֹא תָשׁוּב לִמְקוֹמָהּ. </w:t>
      </w:r>
    </w:p>
    <w:p w14:paraId="1E893399" w14:textId="77777777" w:rsidR="00000000" w:rsidRDefault="00AC0C38">
      <w:pPr>
        <w:bidi/>
        <w:jc w:val="both"/>
        <w:divId w:val="2058580902"/>
        <w:rPr>
          <w:rFonts w:ascii="David" w:eastAsia="Times New Roman" w:hAnsi="David" w:cs="David"/>
          <w:color w:val="000000"/>
          <w:sz w:val="33"/>
          <w:szCs w:val="33"/>
          <w:rtl/>
        </w:rPr>
      </w:pPr>
    </w:p>
    <w:p w14:paraId="108D3E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אִי הָכִי, כַּמָה מִסְאֲבִין אִינּוּן דְּמִּתְדָכָּאן. אֲמַר לֵיהּ שָׁאנִי מִסְאֲבוּ אַחֲרָא, דְּלָא יָכִיל לְמֶעְבַּד יַתִּיר. אֲבָל דָּא שַׁנְי</w:t>
      </w:r>
      <w:r>
        <w:rPr>
          <w:rFonts w:ascii="David" w:hAnsi="David" w:cs="David"/>
          <w:color w:val="000000"/>
          <w:sz w:val="33"/>
          <w:szCs w:val="33"/>
          <w:rtl/>
        </w:rPr>
        <w:t>ָא מִכֹּלָּא, דְּכָל גּוּפָא סָאִיב מִגּוֹ וּמִבַּר, וְנַפְשָׁא, וְכֹלָּא מַסְאִיב. וּשְׁאַר מִסְאֲבוּ דְּעָלְמָא, לָאו אִיהוּ אֶלָּא גּוּפָא לְבַר בִּלְחוֹדוֹי, וּבְּגִין כָּךְ כְּתִיב חִדְלוּ לָכֶם מִן הָאָדָם אֲשֶׁר נְשָׁמָה בְּאַפּוֹ, דְּאַחְלָף קְדוּש</w:t>
      </w:r>
      <w:r>
        <w:rPr>
          <w:rFonts w:ascii="David" w:hAnsi="David" w:cs="David"/>
          <w:color w:val="000000"/>
          <w:sz w:val="33"/>
          <w:szCs w:val="33"/>
          <w:rtl/>
        </w:rPr>
        <w:t xml:space="preserve">ָּׁה דְּמָארֵיהּ בְּגִין אַפּוֹ, דְּדָא אִיהוּ מִסְאֲבוּ דְּמַסְאִיב כֹּלָּא. כִּי בַמֶּה נֶחְשָׁב הוּא. בָּמָה כּוֹכָבִים וּמַזָּלוֹת וַדַּאי נֶחְשָׁב אִיהוּ. </w:t>
      </w:r>
    </w:p>
    <w:p w14:paraId="1593C17D" w14:textId="77777777" w:rsidR="00000000" w:rsidRDefault="00AC0C38">
      <w:pPr>
        <w:bidi/>
        <w:jc w:val="both"/>
        <w:divId w:val="197945235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אִם כֵּן, כַּמָּה טְמֵאִים יֵשׁ שֶׁמְּטַהֲרִים? אָמַר לוֹ, שׁוֹנָה טֻמְאָה אַחֶרֶת </w:t>
      </w:r>
      <w:r>
        <w:rPr>
          <w:rFonts w:ascii="David" w:eastAsia="Times New Roman" w:hAnsi="David" w:cs="David"/>
          <w:color w:val="000000"/>
          <w:sz w:val="33"/>
          <w:szCs w:val="33"/>
          <w:rtl/>
        </w:rPr>
        <w:t>שֶׁלֹּא יְכוֹלָה לַעֲשׂוֹת יוֹתֵר. אֲבָל זֶה מְשֻׁנֶּה מִכֻּלָּם, שֶׁכָּל גּוּפוֹ נִטְמָא מִבִּפְנִים וּמִבַּחוּץ, וְנַפְשׁוֹ וְכֻלּוֹ נִטְמָא. וּשְׁאָר טֻמְאוֹת שֶׁבָּעוֹלָם לֹא נִטְמָא אֶלָּא גוּפוֹ מִבַּחוּץ בִּלְבַד, וְלָכֵן כָּתוּב חִדְלוּ לָכֶם מִן ה</w:t>
      </w:r>
      <w:r>
        <w:rPr>
          <w:rFonts w:ascii="David" w:eastAsia="Times New Roman" w:hAnsi="David" w:cs="David"/>
          <w:color w:val="000000"/>
          <w:sz w:val="33"/>
          <w:szCs w:val="33"/>
          <w:rtl/>
        </w:rPr>
        <w:t xml:space="preserve">ָאָדָם אֲשֶׁר נְשָׁמָה בְּאַפּוֹ, שֶׁמַּחֲלִיף קְדֻשַּׁת רַבּוֹ מִשּׁוּם אַפּוֹ, שֶׁזּוֹהִי טֻמְאָה שֶׁמְּטַמְּאָה הַכֹּל. כִּי בַמֶּה נֶחְשָׁב הוּא - בָּמָה שֶׁל עֲבוֹדָה זָרָה וַדַּאי נֶחְשָׁב הוּא. </w:t>
      </w:r>
    </w:p>
    <w:p w14:paraId="607296AD" w14:textId="77777777" w:rsidR="00000000" w:rsidRDefault="00AC0C38">
      <w:pPr>
        <w:bidi/>
        <w:jc w:val="both"/>
        <w:divId w:val="2058580902"/>
        <w:rPr>
          <w:rFonts w:ascii="David" w:eastAsia="Times New Roman" w:hAnsi="David" w:cs="David"/>
          <w:color w:val="000000"/>
          <w:sz w:val="33"/>
          <w:szCs w:val="33"/>
          <w:rtl/>
        </w:rPr>
      </w:pPr>
    </w:p>
    <w:p w14:paraId="270B42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הַאי אִיהוּ רוּגְזָא דְּאִיהוּ כּוֹכָבִי</w:t>
      </w:r>
      <w:r>
        <w:rPr>
          <w:rFonts w:ascii="David" w:hAnsi="David" w:cs="David"/>
          <w:color w:val="000000"/>
          <w:sz w:val="33"/>
          <w:szCs w:val="33"/>
          <w:rtl/>
        </w:rPr>
        <w:t xml:space="preserve">ם וּמַזָּלוֹת, סִטְרָא אַחֲרָא, כְּמָה דְּאַמָרָן, דְּבָעֵי בַּר נָשׁ לְאִסְתַּמְּרָא מִנֵּיהּ וּלְאִתְפָּרָשָׁא מֵעֲלוֹי, וְעַל דָּא כְּתִיב </w:t>
      </w:r>
      <w:r>
        <w:rPr>
          <w:rFonts w:ascii="David" w:hAnsi="David" w:cs="David"/>
          <w:color w:val="000000"/>
          <w:rtl/>
        </w:rPr>
        <w:t>(שמות לה)</w:t>
      </w:r>
      <w:r>
        <w:rPr>
          <w:rFonts w:ascii="David" w:hAnsi="David" w:cs="David"/>
          <w:color w:val="000000"/>
          <w:sz w:val="33"/>
          <w:szCs w:val="33"/>
          <w:rtl/>
        </w:rPr>
        <w:t xml:space="preserve"> אֱלהֵי מַסֵּכָה לא תַעֲשֶׂה לָּךְ. לָּךְ: בְּגִין לְאַבְאָשָׁא גַּרְמָךְ. וּכְתִיב בַּתְרֵיהּ אֶת חַג הַ</w:t>
      </w:r>
      <w:r>
        <w:rPr>
          <w:rFonts w:ascii="David" w:hAnsi="David" w:cs="David"/>
          <w:color w:val="000000"/>
          <w:sz w:val="33"/>
          <w:szCs w:val="33"/>
          <w:rtl/>
        </w:rPr>
        <w:t xml:space="preserve">מַּצּוֹת תִּשְׁמֹר. תִּשְׁמֹר: דָּא סִטְרָא דִּקְדוּשָּׁה, דְּבָעֵי בַּר נָשׁ לְנַטְרָא לֵיהּ, וְלָא יָחְלָף לֵיהּ בְּגִין סִטְרָא אַחֲרָא. וְאִי יֶחְלָף לֵיהּ הָא אִיהוּ מַסְאִיב, וְסָאִיב לְכָל מַאן דְּקָרִיב בַּהֲדֵיהּ. </w:t>
      </w:r>
    </w:p>
    <w:p w14:paraId="7603895B" w14:textId="77777777" w:rsidR="00000000" w:rsidRDefault="00AC0C38">
      <w:pPr>
        <w:bidi/>
        <w:jc w:val="both"/>
        <w:divId w:val="167630599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זֶהוּ רֹגֶז שֶׁל </w:t>
      </w:r>
      <w:r>
        <w:rPr>
          <w:rFonts w:ascii="David" w:eastAsia="Times New Roman" w:hAnsi="David" w:cs="David"/>
          <w:color w:val="000000"/>
          <w:sz w:val="33"/>
          <w:szCs w:val="33"/>
          <w:rtl/>
        </w:rPr>
        <w:t xml:space="preserve">עֲבוֹדָה זָרָה, הַצַּד הָאַחֵר, כְּמוֹ שֶׁאָמַרְנוּ, שֶׁרוֹצֶה הָאָדָם לְהִשָּׁמֵר מִמֶּנּוּ וּלְהִפָּרֵד מֵעָלָיו, וְעַל זֶה כָּתוּב </w:t>
      </w:r>
      <w:r>
        <w:rPr>
          <w:rFonts w:ascii="David" w:eastAsia="Times New Roman" w:hAnsi="David" w:cs="David"/>
          <w:color w:val="000000"/>
          <w:sz w:val="23"/>
          <w:szCs w:val="23"/>
          <w:rtl/>
        </w:rPr>
        <w:t>(שמות לד)</w:t>
      </w:r>
      <w:r>
        <w:rPr>
          <w:rFonts w:ascii="David" w:eastAsia="Times New Roman" w:hAnsi="David" w:cs="David"/>
          <w:color w:val="000000"/>
          <w:sz w:val="33"/>
          <w:szCs w:val="33"/>
          <w:rtl/>
        </w:rPr>
        <w:t xml:space="preserve"> אֱלֹהֵי מַסֵּכָה לֹא תַעֲשֶׂה לָּךְ. לָּךְ - כְּדֵי לְהָרַע לְךְ. וְכָתוּב אַחֲרָיו, אֶת חַג הַמַּצּוֹת תִּשְׁמֹ</w:t>
      </w:r>
      <w:r>
        <w:rPr>
          <w:rFonts w:ascii="David" w:eastAsia="Times New Roman" w:hAnsi="David" w:cs="David"/>
          <w:color w:val="000000"/>
          <w:sz w:val="33"/>
          <w:szCs w:val="33"/>
          <w:rtl/>
        </w:rPr>
        <w:t xml:space="preserve">ר. תִּשְׁמֹר - זֶה צַד הַקְּדֻשָּׁה שֶׁצָּרִיךְ הָאָדָם לִשְׁמֹר אוֹתוֹ וְלֹא יַחֲלִיף אוֹתוֹ בִּגְלַל הַצַּד הָאַחֵר. וְאִם יַחֲלִיף אוֹתוֹ, הֲרֵי הוּא טָמֵא, וּמְטַמֵּא לְכָל מִי שֶׁמִּתְקָרֵב אֵלָיו. </w:t>
      </w:r>
    </w:p>
    <w:p w14:paraId="00B96C3C" w14:textId="77777777" w:rsidR="00000000" w:rsidRDefault="00AC0C38">
      <w:pPr>
        <w:bidi/>
        <w:jc w:val="both"/>
        <w:divId w:val="2058580902"/>
        <w:rPr>
          <w:rFonts w:ascii="David" w:eastAsia="Times New Roman" w:hAnsi="David" w:cs="David"/>
          <w:color w:val="000000"/>
          <w:sz w:val="33"/>
          <w:szCs w:val="33"/>
          <w:rtl/>
        </w:rPr>
      </w:pPr>
    </w:p>
    <w:p w14:paraId="6479FD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 חַג הַמַּצּוֹת תִּשְׁמֹר, הַאי אִיהוּ אֲתָר דּ</w:t>
      </w:r>
      <w:r>
        <w:rPr>
          <w:rFonts w:ascii="David" w:hAnsi="David" w:cs="David"/>
          <w:color w:val="000000"/>
          <w:sz w:val="33"/>
          <w:szCs w:val="33"/>
          <w:rtl/>
        </w:rPr>
        <w:t xml:space="preserve">ְאִקְרֵי שָׁמוֹר. וּבְּגִין כָּךְ כְּתִיב, אֶת חַג הַמַּצּוֹת תִּשְׁמֹר שִׁבְעַת יָמִים תֹּאכַל מַצּוֹת כַּאֲשֶׁר צִוִּיתִיךָ. שִׁבְעַת יָמִים אִלֵּין, לָאו אִינּוּן כְּשִׁבְעַת הַיָּמִים דְּסֻכּוֹת, דְּאִינּוּן עִלָּאִין וְאִלֵּין תַּתָּאִין. וְעַל דָּא, </w:t>
      </w:r>
      <w:r>
        <w:rPr>
          <w:rFonts w:ascii="David" w:hAnsi="David" w:cs="David"/>
          <w:color w:val="000000"/>
          <w:sz w:val="33"/>
          <w:szCs w:val="33"/>
          <w:rtl/>
        </w:rPr>
        <w:t xml:space="preserve">בְּאִינּוּן הַלֵּל גָּמוּר, וּבְהָנִי לָאו הַלֵּל גָּמוּר, וְעַל דְּאִינּוּן לְתַתָּא, שִׁבְעַת יָמִים תֹּאכַל מַצּוֹת. מַצֹּת כְּתִיב חָסֵר בְּלָא ו', דְּעַד לָא שָׁרָאן אִינּוּן יוֹמִין עִלָּאִין, רָזָא דְּו'. </w:t>
      </w:r>
    </w:p>
    <w:p w14:paraId="36F1CCB0" w14:textId="77777777" w:rsidR="00000000" w:rsidRDefault="00AC0C38">
      <w:pPr>
        <w:bidi/>
        <w:jc w:val="both"/>
        <w:divId w:val="768816819"/>
        <w:rPr>
          <w:rFonts w:ascii="David" w:eastAsia="Times New Roman" w:hAnsi="David" w:cs="David"/>
          <w:color w:val="000000"/>
          <w:sz w:val="33"/>
          <w:szCs w:val="33"/>
          <w:rtl/>
        </w:rPr>
      </w:pPr>
      <w:r>
        <w:rPr>
          <w:rFonts w:ascii="David" w:eastAsia="Times New Roman" w:hAnsi="David" w:cs="David"/>
          <w:color w:val="000000"/>
          <w:sz w:val="33"/>
          <w:szCs w:val="33"/>
          <w:rtl/>
        </w:rPr>
        <w:t>אֶת חַג הַמַּצּוֹת תִּשְׁמֹר - זֶהוּ מָקוֹ</w:t>
      </w:r>
      <w:r>
        <w:rPr>
          <w:rFonts w:ascii="David" w:eastAsia="Times New Roman" w:hAnsi="David" w:cs="David"/>
          <w:color w:val="000000"/>
          <w:sz w:val="33"/>
          <w:szCs w:val="33"/>
          <w:rtl/>
        </w:rPr>
        <w:t>ם שֶׁנִּקְרָא שָׁמוֹר. וּמִפְּנֵי כֵן כָּתוּב אֶת חַג הַמַּצּוֹת תִּשְׁמֹר, שִׁבְעַת יָמִים תֹּאכַל מַצּוֹת כַּאֲשֶׁר צִוִּיתִךְ. שִׁבְעַת יָמִים אֵלּוּ אֵינָם כְּשִׁבְעַת הַיָּמִים שֶׁל סֻכּוֹת, שֶׁהֵם עֶלְיוֹנִים, וְאֵלּוּ תַחְתּוֹנִים. וְעַל זֶה, בְּאֵל</w:t>
      </w:r>
      <w:r>
        <w:rPr>
          <w:rFonts w:ascii="David" w:eastAsia="Times New Roman" w:hAnsi="David" w:cs="David"/>
          <w:color w:val="000000"/>
          <w:sz w:val="33"/>
          <w:szCs w:val="33"/>
          <w:rtl/>
        </w:rPr>
        <w:t xml:space="preserve">ּוּ הַלֵּל גָּמוּר, וּבְאֵלּוּ אֵין הַלֵּל גָּמוּר, וְעַל שֶׁהֵם לְמַטָּה - שִׁבְעַת יָמִים תֹּאכַל מַצּוֹת. מַצּת כָּתוּב חָסֵר בְּלִי אוֹת ו', שֶׁטֶּרֶם שׁוֹרִים אֵלּוּ הַיָּמִים הָעֶלְיוֹנִים, סוֹד אוֹת ו'. </w:t>
      </w:r>
    </w:p>
    <w:p w14:paraId="7546431E" w14:textId="77777777" w:rsidR="00000000" w:rsidRDefault="00AC0C38">
      <w:pPr>
        <w:bidi/>
        <w:jc w:val="both"/>
        <w:divId w:val="2058580902"/>
        <w:rPr>
          <w:rFonts w:ascii="David" w:eastAsia="Times New Roman" w:hAnsi="David" w:cs="David"/>
          <w:color w:val="000000"/>
          <w:sz w:val="33"/>
          <w:szCs w:val="33"/>
          <w:rtl/>
        </w:rPr>
      </w:pPr>
    </w:p>
    <w:p w14:paraId="2389C5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כֵּיוָן דְּהַאי רָזָא דְּחַג</w:t>
      </w:r>
      <w:r>
        <w:rPr>
          <w:rFonts w:ascii="David" w:hAnsi="David" w:cs="David"/>
          <w:color w:val="000000"/>
          <w:sz w:val="33"/>
          <w:szCs w:val="33"/>
          <w:rtl/>
        </w:rPr>
        <w:t xml:space="preserve"> הַמַּצּוֹת אִתְקַדָּשׁ, אֲמַאי נַחְתָּא, דְּהָא תָּנֵינָן מַעֲלִין בַּקֹּדֶשׁ וְלָא מוֹרִידִין, אֲמַאי נַחְתָּא לְתַתָּא בְּאִינּוּן יוֹמִין תַּתָּאִין. </w:t>
      </w:r>
    </w:p>
    <w:p w14:paraId="775DD26B" w14:textId="77777777" w:rsidR="00000000" w:rsidRDefault="00AC0C38">
      <w:pPr>
        <w:bidi/>
        <w:jc w:val="both"/>
        <w:divId w:val="69540950"/>
        <w:rPr>
          <w:rFonts w:ascii="David" w:eastAsia="Times New Roman" w:hAnsi="David" w:cs="David"/>
          <w:color w:val="000000"/>
          <w:sz w:val="33"/>
          <w:szCs w:val="33"/>
          <w:rtl/>
        </w:rPr>
      </w:pPr>
      <w:r>
        <w:rPr>
          <w:rFonts w:ascii="David" w:eastAsia="Times New Roman" w:hAnsi="David" w:cs="David"/>
          <w:color w:val="000000"/>
          <w:sz w:val="33"/>
          <w:szCs w:val="33"/>
          <w:rtl/>
        </w:rPr>
        <w:t>וְאִם תֹּאמַר, כֵּיוָן שֶׁסּוֹד זֶה שֶׁל חַג הַמַּצּוֹת הִתְקַדֵּשׁ, מַדּוּעַ יוֹרֵד? שֶׁהֲרֵי לָמַד</w:t>
      </w:r>
      <w:r>
        <w:rPr>
          <w:rFonts w:ascii="David" w:eastAsia="Times New Roman" w:hAnsi="David" w:cs="David"/>
          <w:color w:val="000000"/>
          <w:sz w:val="33"/>
          <w:szCs w:val="33"/>
          <w:rtl/>
        </w:rPr>
        <w:t xml:space="preserve">ְנוּ, מַעֲלִים בַּקֹּדֶשׁ וְלֹא מוֹרִידִים. וּמַדּוּעַ יוֹרֶדֶת לְמַטָּה בְּאֵלּוּ הַיָּמִים הַתַּחְתּוֹנִים? </w:t>
      </w:r>
    </w:p>
    <w:p w14:paraId="655E3DD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16" w:name="HtmpReportNum0343_L2"/>
      <w:bookmarkStart w:id="717" w:name="דףBקפ''גBע''א"/>
      <w:bookmarkEnd w:id="716"/>
      <w:bookmarkEnd w:id="717"/>
    </w:p>
    <w:p w14:paraId="6B78562C" w14:textId="77777777" w:rsidR="00000000" w:rsidRDefault="00AC0C38">
      <w:pPr>
        <w:pStyle w:val="NormalWeb"/>
        <w:bidi/>
        <w:jc w:val="both"/>
        <w:divId w:val="2058580902"/>
        <w:rPr>
          <w:rFonts w:ascii="David" w:hAnsi="David" w:cs="David"/>
          <w:color w:val="000000"/>
          <w:sz w:val="33"/>
          <w:szCs w:val="33"/>
          <w:rtl/>
        </w:rPr>
      </w:pPr>
      <w:hyperlink w:anchor="דף_קפ''ג_ע''א!" w:history="1">
        <w:r>
          <w:rPr>
            <w:rStyle w:val="Hyperlink"/>
            <w:rFonts w:ascii="David" w:hAnsi="David" w:cs="David"/>
            <w:b/>
            <w:bCs/>
            <w:sz w:val="45"/>
            <w:szCs w:val="45"/>
            <w:rtl/>
          </w:rPr>
          <w:t>דף קפ''ג ע''א</w:t>
        </w:r>
      </w:hyperlink>
    </w:p>
    <w:p w14:paraId="028EBE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(ויקרא טז)</w:t>
      </w:r>
      <w:r>
        <w:rPr>
          <w:rFonts w:ascii="David" w:hAnsi="David" w:cs="David"/>
          <w:color w:val="000000"/>
          <w:sz w:val="33"/>
          <w:szCs w:val="33"/>
          <w:rtl/>
        </w:rPr>
        <w:t xml:space="preserve"> </w:t>
      </w:r>
      <w:r>
        <w:rPr>
          <w:rFonts w:ascii="David" w:hAnsi="David" w:cs="David"/>
          <w:color w:val="000000"/>
          <w:sz w:val="33"/>
          <w:szCs w:val="33"/>
          <w:rtl/>
        </w:rPr>
        <w:t xml:space="preserve">וְכִפֶּר בַּעֲדוֹ וּבְעַד בֵּיתוֹ וְגוֹ', מַאן דִּיְכַפֵּר, אִצְטְרִיךְ </w:t>
      </w:r>
      <w:r>
        <w:rPr>
          <w:rFonts w:ascii="David" w:hAnsi="David" w:cs="David"/>
          <w:color w:val="000000"/>
          <w:rtl/>
        </w:rPr>
        <w:t>(נ''א לכפרא)</w:t>
      </w:r>
      <w:r>
        <w:rPr>
          <w:rFonts w:ascii="David" w:hAnsi="David" w:cs="David"/>
          <w:color w:val="000000"/>
          <w:sz w:val="33"/>
          <w:szCs w:val="33"/>
          <w:rtl/>
        </w:rPr>
        <w:t xml:space="preserve"> עָלֵיהּ בְּקַדְמִיתָא, וּבָתַר עַל בֵּיתֵיהּ. כְּגַוְונָא דָּא, הַאי דַּרְגָּא, שָׁאֲרִי לְאִתְקַדְּשָׁא וּלְנָפְקָא בִּקְדוּשָׁה, לְכַפְּרָא עָלֵיהּ, וְכֵיוָן דְּאִיהוּ א</w:t>
      </w:r>
      <w:r>
        <w:rPr>
          <w:rFonts w:ascii="David" w:hAnsi="David" w:cs="David"/>
          <w:color w:val="000000"/>
          <w:sz w:val="33"/>
          <w:szCs w:val="33"/>
          <w:rtl/>
        </w:rPr>
        <w:t>ִתְקַדָּשׁ, בָּעֵי לְכַפָּרָא עַל בֵּיתֵיהּ, וּלְקַדְּשָׁא לוֹן, וְעַל דָּא נַחְתָּא לְתַתָּא לְקַדְּשָׁא בֵּיתֵיהּ. וּבְמָּה מְקַדֵּשׁ לוֹן, בְּיִשְׂרָאֵל דִּלְתַתָּא. בְּחוּשְׁבָּנָא דְעוֹמֵר וְכֵיוָן דְּאִלֵּין מִתְקַדְשָׁאן, בָּעֵינָן לְסַלְּקָא לָהּ ל</w:t>
      </w:r>
      <w:r>
        <w:rPr>
          <w:rFonts w:ascii="David" w:hAnsi="David" w:cs="David"/>
          <w:color w:val="000000"/>
          <w:sz w:val="33"/>
          <w:szCs w:val="33"/>
          <w:rtl/>
        </w:rPr>
        <w:t>ְעֵילָּא, דְּהָא כַּד בֵּיתָא דְּמַטְרוֹנִיתָא אִתְקַדְשַׁת, כְּדֵין סַלְקַת לְעֵילָּא, לְאִתְקַשְּׁרָא בְּאִינּוּן יוֹמִין עִלָּאִין</w:t>
      </w:r>
      <w:r>
        <w:rPr>
          <w:rFonts w:ascii="David" w:hAnsi="David" w:cs="David"/>
          <w:color w:val="000000"/>
          <w:sz w:val="33"/>
          <w:szCs w:val="33"/>
          <w:rtl/>
        </w:rPr>
        <w:t xml:space="preserve"> </w:t>
      </w:r>
      <w:r>
        <w:rPr>
          <w:rFonts w:ascii="David" w:hAnsi="David" w:cs="David"/>
          <w:color w:val="000000"/>
          <w:rtl/>
        </w:rPr>
        <w:t>(דף קפ''ג ע''א)</w:t>
      </w:r>
      <w:r>
        <w:rPr>
          <w:rFonts w:ascii="David" w:hAnsi="David" w:cs="David"/>
          <w:color w:val="000000"/>
          <w:rtl/>
        </w:rPr>
        <w:t xml:space="preserve"> </w:t>
      </w:r>
      <w:r>
        <w:rPr>
          <w:rFonts w:ascii="David" w:hAnsi="David" w:cs="David"/>
          <w:color w:val="000000"/>
          <w:sz w:val="33"/>
          <w:szCs w:val="33"/>
          <w:rtl/>
        </w:rPr>
        <w:t xml:space="preserve">לְעֵילָּא. </w:t>
      </w:r>
    </w:p>
    <w:p w14:paraId="393809BD" w14:textId="77777777" w:rsidR="00000000" w:rsidRDefault="00AC0C38">
      <w:pPr>
        <w:bidi/>
        <w:jc w:val="both"/>
        <w:divId w:val="243884478"/>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וְכִפֶּר בַּעֲדוֹ וּבְעַד בֵּיתוֹ וְגוֹ'. מִי שֶׁיְּכַפֵּר צ</w:t>
      </w:r>
      <w:r>
        <w:rPr>
          <w:rFonts w:ascii="David" w:eastAsia="Times New Roman" w:hAnsi="David" w:cs="David"/>
          <w:color w:val="000000"/>
          <w:sz w:val="33"/>
          <w:szCs w:val="33"/>
          <w:rtl/>
        </w:rPr>
        <w:t xml:space="preserve">ָרִיךְ </w:t>
      </w:r>
      <w:r>
        <w:rPr>
          <w:rFonts w:ascii="David" w:eastAsia="Times New Roman" w:hAnsi="David" w:cs="David"/>
          <w:color w:val="000000"/>
          <w:sz w:val="23"/>
          <w:szCs w:val="23"/>
          <w:rtl/>
        </w:rPr>
        <w:t>(לכפר)</w:t>
      </w:r>
      <w:r>
        <w:rPr>
          <w:rFonts w:ascii="David" w:eastAsia="Times New Roman" w:hAnsi="David" w:cs="David"/>
          <w:color w:val="000000"/>
          <w:sz w:val="33"/>
          <w:szCs w:val="33"/>
          <w:rtl/>
        </w:rPr>
        <w:t xml:space="preserve"> עַל עַצְמוֹ תְחִלָּה, וְאַחַר כָּךְ עַל בֵּיתוֹ. כְּדֻגְמַת זֶה, מַדְרֵגָה זוֹ מַתְחִילָה לְהִתְקַדֵּשׁ וְלָצֵאת בִּקְדֻשָּׁה לְכַפֵּר עָלָיו, וְכֵיוָן שֶׁהוּא הִתְקַדֵּשׁ, צָרִיךְ לְכַפֵּר עַל בֵּיתוֹ וּלְקַדֵּשׁ אוֹתָם, וְעַל זֶה יוֹרֵד לְמ</w:t>
      </w:r>
      <w:r>
        <w:rPr>
          <w:rFonts w:ascii="David" w:eastAsia="Times New Roman" w:hAnsi="David" w:cs="David"/>
          <w:color w:val="000000"/>
          <w:sz w:val="33"/>
          <w:szCs w:val="33"/>
          <w:rtl/>
        </w:rPr>
        <w:t>ַטָּה לְקַדֵּשׁ בֵּיתוֹ. וּבַמֶּה מְקַדֵּשׁ לָהֶם? בְּיִשְׂרָאֵל שֶׁלְּמַטָּה, בְּחֶשְׁבּוֹן הָעֹמֶר. וְכֵיוָן שֶׁאֵלּוּ מִתְקַדְּשִׁים, צְרִיכִים לְהַעֲלוֹת אוֹתָהּ לְמַעְלָה. שֶׁהֲרֵי כַּאֲשֶׁר בֵּית הַמַּלְכָּה מִתְקַדֵּשׁ, אָז עוֹלֶה לְמַעְלָה, לְהִתְק</w:t>
      </w:r>
      <w:r>
        <w:rPr>
          <w:rFonts w:ascii="David" w:eastAsia="Times New Roman" w:hAnsi="David" w:cs="David"/>
          <w:color w:val="000000"/>
          <w:sz w:val="33"/>
          <w:szCs w:val="33"/>
          <w:rtl/>
        </w:rPr>
        <w:t xml:space="preserve">ַשֵּׁר בְּאֵלּוּ הַיָּמִים הָעֶלְיוֹנִים לְמַעְלָה. </w:t>
      </w:r>
    </w:p>
    <w:p w14:paraId="35DA7087" w14:textId="77777777" w:rsidR="00000000" w:rsidRDefault="00AC0C38">
      <w:pPr>
        <w:bidi/>
        <w:jc w:val="both"/>
        <w:divId w:val="2058580902"/>
        <w:rPr>
          <w:rFonts w:ascii="David" w:eastAsia="Times New Roman" w:hAnsi="David" w:cs="David"/>
          <w:color w:val="000000"/>
          <w:sz w:val="33"/>
          <w:szCs w:val="33"/>
          <w:rtl/>
        </w:rPr>
      </w:pPr>
    </w:p>
    <w:p w14:paraId="181BC5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אֲנָן עַבְדִּין חוּשְׁבָּנָא, בְּקִיּוּמָא עַל קַיְימִין, בְּגִין דְּאִינּוּן יוֹמִין, יוֹמִין עִלָּאִין אִינּוּן, וְכֵן בְּכָל זִמְנָא דְּעָאל בַּר נָשׁ לְאִינּוּן יוֹמִין עִלָּאִין, בֵּין </w:t>
      </w:r>
      <w:r>
        <w:rPr>
          <w:rFonts w:ascii="David" w:hAnsi="David" w:cs="David"/>
          <w:color w:val="000000"/>
          <w:sz w:val="33"/>
          <w:szCs w:val="33"/>
          <w:rtl/>
        </w:rPr>
        <w:t>בִּצְלוֹתָא, בֵּין בִּשְׁבָחָא, אִצְטְרִיךְ לְקַיְּימָא עַל רַגְלוֹי, יַרְכִּין וְגוּפָא כַּחֲדָא תַּמָּן. יַרְכִּין וְגוּפָא לְקַיְּימָא, כִּדְכוּרָא דְּקַיְּימָא בְּחֵילֵיהּ, וְלָא כְּנוּקְבָא דְּאָרְחָהָא לְמֵיתַב. וְעוֹד בְּגִין שְׁבָחָא דְּעָלְמָא עִל</w:t>
      </w:r>
      <w:r>
        <w:rPr>
          <w:rFonts w:ascii="David" w:hAnsi="David" w:cs="David"/>
          <w:color w:val="000000"/>
          <w:sz w:val="33"/>
          <w:szCs w:val="33"/>
          <w:rtl/>
        </w:rPr>
        <w:t xml:space="preserve">ָּאָה. </w:t>
      </w:r>
    </w:p>
    <w:p w14:paraId="7C824217" w14:textId="77777777" w:rsidR="00000000" w:rsidRDefault="00AC0C38">
      <w:pPr>
        <w:bidi/>
        <w:jc w:val="both"/>
        <w:divId w:val="1807045588"/>
        <w:rPr>
          <w:rFonts w:ascii="David" w:eastAsia="Times New Roman" w:hAnsi="David" w:cs="David"/>
          <w:color w:val="000000"/>
          <w:sz w:val="33"/>
          <w:szCs w:val="33"/>
          <w:rtl/>
        </w:rPr>
      </w:pPr>
      <w:r>
        <w:rPr>
          <w:rFonts w:ascii="David" w:eastAsia="Times New Roman" w:hAnsi="David" w:cs="David"/>
          <w:color w:val="000000"/>
          <w:sz w:val="33"/>
          <w:szCs w:val="33"/>
          <w:rtl/>
        </w:rPr>
        <w:t>וְעַל זֶה אָנוּ עוֹשִׂים חֶשְׁבּוֹן בַּעֲמִידָה עַל הָרַגְלַיִם, לְפִי שֶׁאֵלּוּ הַיָּמִים, יָמִים עֶלְיוֹנִים הֵם. וְכֵן בְּכָל זְמַן שֶׁנִּכְנָס אָדָם לְאֵלּוּ הַיָּמִים הָעֶלְיוֹנִים, בֵּין בִּתְפִלָּה בֵּין בְּשֶׁבַח, צָרִיךְ לַעֲמֹד עַל רַגְל</w:t>
      </w:r>
      <w:r>
        <w:rPr>
          <w:rFonts w:ascii="David" w:eastAsia="Times New Roman" w:hAnsi="David" w:cs="David"/>
          <w:color w:val="000000"/>
          <w:sz w:val="33"/>
          <w:szCs w:val="33"/>
          <w:rtl/>
        </w:rPr>
        <w:t xml:space="preserve">ָיו, הַיְרֵכַיִם וְהַגּוּף כְּאֶחָד שָׁם. יְרֵכַיִם וְגוּף לַעֲמִידָה כְּזָכָר שֶׁעוֹמֵד בְּכֹחוֹ, וְלֹא כִנְקֵבָה שֶׁדַּרְכָּהּ לָשֶׁבֶת. וְעוֹד, מִשּׁוּם שֶׁבַח שֶׁל הָעוֹלָם הָעֶלְיוֹן. </w:t>
      </w:r>
    </w:p>
    <w:p w14:paraId="2C2E5CE6" w14:textId="77777777" w:rsidR="00000000" w:rsidRDefault="00AC0C38">
      <w:pPr>
        <w:bidi/>
        <w:jc w:val="both"/>
        <w:divId w:val="2058580902"/>
        <w:rPr>
          <w:rFonts w:ascii="David" w:eastAsia="Times New Roman" w:hAnsi="David" w:cs="David"/>
          <w:color w:val="000000"/>
          <w:sz w:val="33"/>
          <w:szCs w:val="33"/>
          <w:rtl/>
        </w:rPr>
      </w:pPr>
    </w:p>
    <w:p w14:paraId="09AEB6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דְּאִיהוּ רָזָא דִּדְכוּרָא, נָשִׁים פְּטוּרוֹת מֵחוּשׁ</w:t>
      </w:r>
      <w:r>
        <w:rPr>
          <w:rFonts w:ascii="David" w:hAnsi="David" w:cs="David"/>
          <w:color w:val="000000"/>
          <w:sz w:val="33"/>
          <w:szCs w:val="33"/>
          <w:rtl/>
        </w:rPr>
        <w:t xml:space="preserve">ְבָּנָא דָּא, וְלָא מִתְחַיְיבָן לְמִימְנִי בַּר דְּכוּרִין, לְאִתְקַשְּׁרָא כָּל חַד כְּדְקָא יֵאוֹת. כְּגַוְונָא דָּא, </w:t>
      </w:r>
      <w:r>
        <w:rPr>
          <w:rFonts w:ascii="David" w:hAnsi="David" w:cs="David"/>
          <w:color w:val="000000"/>
          <w:rtl/>
        </w:rPr>
        <w:t>(שמות כג)</w:t>
      </w:r>
      <w:r>
        <w:rPr>
          <w:rFonts w:ascii="David" w:hAnsi="David" w:cs="David"/>
          <w:color w:val="000000"/>
          <w:sz w:val="33"/>
          <w:szCs w:val="33"/>
          <w:rtl/>
        </w:rPr>
        <w:t xml:space="preserve"> </w:t>
      </w:r>
      <w:r>
        <w:rPr>
          <w:rFonts w:ascii="David" w:hAnsi="David" w:cs="David"/>
          <w:color w:val="000000"/>
          <w:sz w:val="33"/>
          <w:szCs w:val="33"/>
          <w:rtl/>
        </w:rPr>
        <w:t xml:space="preserve">יֵרָאֶה כָּל זְכוּרְךָ, דְּכוּרִין, וְלָא נָשִׁין. בְּגִין דְּרָזָא דִּבְרִית בִּדְכוּרָא אִיהוּ, וְלָא בְּנוּקְבָּא, וּבְגִין דְּקַיְּימָא רָזָא לְעֵילָּא, נָשִׁין לָא מִתְחַיְיבָן. </w:t>
      </w:r>
    </w:p>
    <w:p w14:paraId="0EA7A8BF" w14:textId="77777777" w:rsidR="00000000" w:rsidRDefault="00AC0C38">
      <w:pPr>
        <w:bidi/>
        <w:jc w:val="both"/>
        <w:divId w:val="64686900"/>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שֶׁהוּא סוֹד הַזָּכָר, נָשִׁים פְּטוּרוֹת מֵחֶשְׁבּוֹן זֶה, </w:t>
      </w:r>
      <w:r>
        <w:rPr>
          <w:rFonts w:ascii="David" w:eastAsia="Times New Roman" w:hAnsi="David" w:cs="David"/>
          <w:color w:val="000000"/>
          <w:sz w:val="33"/>
          <w:szCs w:val="33"/>
          <w:rtl/>
        </w:rPr>
        <w:t xml:space="preserve">וְלֹא מְחֻיָּבִים לִמְנוֹת, רַק הַזְּכָרִים, לְהִתְקַשֵּׁר כָּל אֶחָד כְּמוֹ שֶׁצָּרִיךְ. כְּעֵין זֶה, </w:t>
      </w:r>
      <w:r>
        <w:rPr>
          <w:rFonts w:ascii="David" w:eastAsia="Times New Roman" w:hAnsi="David" w:cs="David"/>
          <w:color w:val="000000"/>
          <w:sz w:val="23"/>
          <w:szCs w:val="23"/>
          <w:rtl/>
        </w:rPr>
        <w:t>(שמות כג)</w:t>
      </w:r>
      <w:r>
        <w:rPr>
          <w:rFonts w:ascii="David" w:eastAsia="Times New Roman" w:hAnsi="David" w:cs="David"/>
          <w:color w:val="000000"/>
          <w:sz w:val="33"/>
          <w:szCs w:val="33"/>
          <w:rtl/>
        </w:rPr>
        <w:t xml:space="preserve"> יֵרָאֶה כָל זְכוּרְךְ. זְכָרִים וְלֹא נָשִׁים. מִשּׁוּם שֶׁסּוֹד הַבְּרִית בְּזָכָר הוּא, וְלֹא בִנְקֵבָה, וּמִשּׁוּם שֶׁעֲמִידָה סוֹד לְמַעְלָ</w:t>
      </w:r>
      <w:r>
        <w:rPr>
          <w:rFonts w:ascii="David" w:eastAsia="Times New Roman" w:hAnsi="David" w:cs="David"/>
          <w:color w:val="000000"/>
          <w:sz w:val="33"/>
          <w:szCs w:val="33"/>
          <w:rtl/>
        </w:rPr>
        <w:t xml:space="preserve">ה, נָשִׁים לֹא מִתְחַיְּבוֹת. </w:t>
      </w:r>
    </w:p>
    <w:p w14:paraId="51016BCC" w14:textId="77777777" w:rsidR="00000000" w:rsidRDefault="00AC0C38">
      <w:pPr>
        <w:bidi/>
        <w:jc w:val="both"/>
        <w:divId w:val="2058580902"/>
        <w:rPr>
          <w:rFonts w:ascii="David" w:eastAsia="Times New Roman" w:hAnsi="David" w:cs="David"/>
          <w:color w:val="000000"/>
          <w:sz w:val="33"/>
          <w:szCs w:val="33"/>
          <w:rtl/>
        </w:rPr>
      </w:pPr>
    </w:p>
    <w:p w14:paraId="3E9144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אוֹלִיפְנָא הָכָא, דִּבְכָל שִׁבְעַת יוֹמִין, מֵאִלֵּין יוֹמִין עִלָּאִין, נַטְלָא קְדוּשָּׁא יוֹמָא חַד </w:t>
      </w:r>
      <w:r>
        <w:rPr>
          <w:rFonts w:ascii="David" w:hAnsi="David" w:cs="David"/>
          <w:color w:val="000000"/>
          <w:rtl/>
        </w:rPr>
        <w:t>(ומתאחד)</w:t>
      </w:r>
      <w:r>
        <w:rPr>
          <w:rFonts w:ascii="David" w:hAnsi="David" w:cs="David"/>
          <w:color w:val="000000"/>
          <w:sz w:val="33"/>
          <w:szCs w:val="33"/>
          <w:rtl/>
        </w:rPr>
        <w:t xml:space="preserve"> דְּאִלֵּין תַּתָּאֵי, וְהַאי תַּתָּאָה אִקְרֵי שָׁבוּעַ, דְּאִתְקַדָּשׁ בְּשִׁבְעָה יוֹמִין עִלָּאִין</w:t>
      </w:r>
      <w:r>
        <w:rPr>
          <w:rFonts w:ascii="David" w:hAnsi="David" w:cs="David"/>
          <w:color w:val="000000"/>
          <w:sz w:val="33"/>
          <w:szCs w:val="33"/>
          <w:rtl/>
        </w:rPr>
        <w:t>. וְכֵן בְּכָל שִׁבְעָה וְשִׁבְעָה מֵאִינּוּן חַמְשִׁין יוֹמִין, עַד וְלָא עַד בִּכְלָל, וְכַד אִשְׁתְּכָחוּ אַרְבְּעִין וּתֵשַׁע יוֹמִין עִלָּאִין, אִשְׁתְּכָחוּ לְתַתָּא שֶׁבַע יוֹמִין, דְּאִתְקַדָּשׁוּ בְּהוּ וְכָל חַד אִקְרֵי שָׁבוּעַ, דְּעָאל בְּאִינּ</w:t>
      </w:r>
      <w:r>
        <w:rPr>
          <w:rFonts w:ascii="David" w:hAnsi="David" w:cs="David"/>
          <w:color w:val="000000"/>
          <w:sz w:val="33"/>
          <w:szCs w:val="33"/>
          <w:rtl/>
        </w:rPr>
        <w:t xml:space="preserve">וּן שֶׁבַע. וְעַל דָּא כְּתִיב, </w:t>
      </w:r>
      <w:r>
        <w:rPr>
          <w:rFonts w:ascii="David" w:hAnsi="David" w:cs="David"/>
          <w:color w:val="000000"/>
          <w:rtl/>
        </w:rPr>
        <w:t>(ויקרא כג)</w:t>
      </w:r>
      <w:r>
        <w:rPr>
          <w:rFonts w:ascii="David" w:hAnsi="David" w:cs="David"/>
          <w:color w:val="000000"/>
          <w:sz w:val="33"/>
          <w:szCs w:val="33"/>
          <w:rtl/>
        </w:rPr>
        <w:t xml:space="preserve"> שֶׁבַע שַׁבָּתוֹת תְּמִימוֹת תִּהְיֶינָה. בְּגִין דְּאִינּוּן נוּקְבִין, נָקַט קְרָא לִישָׁנָא דְּנוּקְבִין. </w:t>
      </w:r>
    </w:p>
    <w:p w14:paraId="660688AE" w14:textId="77777777" w:rsidR="00000000" w:rsidRDefault="00AC0C38">
      <w:pPr>
        <w:bidi/>
        <w:jc w:val="both"/>
        <w:divId w:val="1397049106"/>
        <w:rPr>
          <w:rFonts w:ascii="David" w:eastAsia="Times New Roman" w:hAnsi="David" w:cs="David"/>
          <w:color w:val="000000"/>
          <w:sz w:val="33"/>
          <w:szCs w:val="33"/>
          <w:rtl/>
        </w:rPr>
      </w:pPr>
      <w:r>
        <w:rPr>
          <w:rFonts w:ascii="David" w:eastAsia="Times New Roman" w:hAnsi="David" w:cs="David"/>
          <w:color w:val="000000"/>
          <w:sz w:val="33"/>
          <w:szCs w:val="33"/>
          <w:rtl/>
        </w:rPr>
        <w:t>וְסוֹד לָמַדְנוּ כָאן, שֶׁבְּכָל שִׁבְעַת הַיָּמִים מֵאֵלּוּ הַיָּמִים הָעֶלְיוֹנִים נוֹטֶלֶת הַקְּדֻש</w:t>
      </w:r>
      <w:r>
        <w:rPr>
          <w:rFonts w:ascii="David" w:eastAsia="Times New Roman" w:hAnsi="David" w:cs="David"/>
          <w:color w:val="000000"/>
          <w:sz w:val="33"/>
          <w:szCs w:val="33"/>
          <w:rtl/>
        </w:rPr>
        <w:t xml:space="preserve">ָּׁה יוֹם אֶחָד </w:t>
      </w:r>
      <w:r>
        <w:rPr>
          <w:rFonts w:ascii="David" w:eastAsia="Times New Roman" w:hAnsi="David" w:cs="David"/>
          <w:color w:val="000000"/>
          <w:sz w:val="23"/>
          <w:szCs w:val="23"/>
          <w:rtl/>
        </w:rPr>
        <w:t>(ומתאחד)</w:t>
      </w:r>
      <w:r>
        <w:rPr>
          <w:rFonts w:ascii="David" w:eastAsia="Times New Roman" w:hAnsi="David" w:cs="David"/>
          <w:color w:val="000000"/>
          <w:sz w:val="33"/>
          <w:szCs w:val="33"/>
          <w:rtl/>
        </w:rPr>
        <w:t xml:space="preserve"> שֶׁל אֵלּוּ הַתַּחְתּוֹנִים, וְזוֹ הַתַּחְתּוֹנָה נִקְרֵאת שָׁבוּעַ, שֶׁמִּתְקַדֵּשׁ בְּשִׁבְעָה יָמִים עֶלְיוֹנִים. וְכֵן בְּכָל שִׁבְעָה וְשִׁבְעָה מֵאֵלּוּ חֲמִשִּׁים יָמִים, עַד וְלֹא עַד בִּכְלָל. וְכַאֲשֶׁר נִמְצָאִים אַרְבָּ</w:t>
      </w:r>
      <w:r>
        <w:rPr>
          <w:rFonts w:ascii="David" w:eastAsia="Times New Roman" w:hAnsi="David" w:cs="David"/>
          <w:color w:val="000000"/>
          <w:sz w:val="33"/>
          <w:szCs w:val="33"/>
          <w:rtl/>
        </w:rPr>
        <w:t xml:space="preserve">עִים וְתִשְׁעָה יָמִים עֶלְיוֹנִים, נִמְצְאוּ לְמַטָּה שֶׁבַע יָמִים שֶׁמִּתְקַדְּשִׁים בָּהֶם, וְכָל אֶחָד נִקְרָא שָׁבוּעַ שֶׁעוֹלֶה בְאֵלּוּ הַשֶּׁבַע. וְעַל זֶה כָּתוּב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שֶׁבַע שַׁבָּתוֹת תְּמִימֹת תִּהְיֶינָה. מִשּׁוּם שֶׁאֵלּוּ נְקֵבוֹת, תּ</w:t>
      </w:r>
      <w:r>
        <w:rPr>
          <w:rFonts w:ascii="David" w:eastAsia="Times New Roman" w:hAnsi="David" w:cs="David"/>
          <w:color w:val="000000"/>
          <w:sz w:val="33"/>
          <w:szCs w:val="33"/>
          <w:rtl/>
        </w:rPr>
        <w:t xml:space="preserve">ָפַס הַכָּתוּב לָשׁוֹן שֶׁל נְקֵבוֹת. </w:t>
      </w:r>
    </w:p>
    <w:p w14:paraId="23B677BE" w14:textId="77777777" w:rsidR="00000000" w:rsidRDefault="00AC0C38">
      <w:pPr>
        <w:bidi/>
        <w:jc w:val="both"/>
        <w:divId w:val="2058580902"/>
        <w:rPr>
          <w:rFonts w:ascii="David" w:eastAsia="Times New Roman" w:hAnsi="David" w:cs="David"/>
          <w:color w:val="000000"/>
          <w:sz w:val="33"/>
          <w:szCs w:val="33"/>
          <w:rtl/>
        </w:rPr>
      </w:pPr>
    </w:p>
    <w:p w14:paraId="2A1C89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אִתְקַדָּשׁוּ בְּהוּ, וּבֵיתָא, מִתַּתְקְנָא לְאִתְחַבְּרָא אִתְּתָא בְּבַעְלָהּ, כְּדֵין אִקְרֵי חַג שָׁבוּעוֹת, מֵאִינוּן נוּקְבֵי דְּשָׁארוּ עָלַיְיהוּ אִינּוּן יוֹמִין עִלָּאִין, דְּאִתְקַדָּשׁוּ בְּהוּ. ו</w:t>
      </w:r>
      <w:r>
        <w:rPr>
          <w:rFonts w:ascii="David" w:hAnsi="David" w:cs="David"/>
          <w:color w:val="000000"/>
          <w:sz w:val="33"/>
          <w:szCs w:val="33"/>
          <w:rtl/>
        </w:rPr>
        <w:t xml:space="preserve">ּבְּגִין כָּךְ כְּתִיב בְּשָׁבוּעוֹתֵיכֶם, אִינּוּן דִּלְכוֹן, וְלָא כְּתִיב בְּשָׁבוּעוֹת, בְּגִין דְּהָכִי נָמֵי מִתְקַדְּשִׁין יִשְׂרָאֵל לְתַתָּא עִמְּהוֹן. </w:t>
      </w:r>
    </w:p>
    <w:p w14:paraId="23D47076" w14:textId="77777777" w:rsidR="00000000" w:rsidRDefault="00AC0C38">
      <w:pPr>
        <w:bidi/>
        <w:jc w:val="both"/>
        <w:divId w:val="540092275"/>
        <w:rPr>
          <w:rFonts w:ascii="David" w:eastAsia="Times New Roman" w:hAnsi="David" w:cs="David"/>
          <w:color w:val="000000"/>
          <w:sz w:val="33"/>
          <w:szCs w:val="33"/>
          <w:rtl/>
        </w:rPr>
      </w:pPr>
      <w:r>
        <w:rPr>
          <w:rFonts w:ascii="David" w:eastAsia="Times New Roman" w:hAnsi="David" w:cs="David"/>
          <w:color w:val="000000"/>
          <w:sz w:val="33"/>
          <w:szCs w:val="33"/>
          <w:rtl/>
        </w:rPr>
        <w:t>וְכַאֲשֶׁר הִתְקַדְּשׁוּ בָהֶם וְהַבַּיִת נִתְקַן לְהִתְחַבֵּר אִשָּׁה בְּבַעְלָהּ, אָז נִקְר</w:t>
      </w:r>
      <w:r>
        <w:rPr>
          <w:rFonts w:ascii="David" w:eastAsia="Times New Roman" w:hAnsi="David" w:cs="David"/>
          <w:color w:val="000000"/>
          <w:sz w:val="33"/>
          <w:szCs w:val="33"/>
          <w:rtl/>
        </w:rPr>
        <w:t>ָא חַג הַשָּׁבוּעוֹת, מֵאוֹתָן נְקֵבוֹת שֶׁשּׁוֹרִים עֲלֵיהֶן אוֹתָם יָמִים עֶלְיוֹנִים שֶׁנִּתְקַדְּשׁוּ בָּהֶם. וּמִשּׁוּם זֶה כָּתוּב בְּשָׁבֻעֹתֵיכֶם, הֵם שֶׁלָּכֶם, וְלֹא כָתוּב בְּשָׁבוּעוֹת, לְפִי שֶׁכָּךְ גַּם מִתְקַדְּשִׁים יִשְׂרָאֵל לְמַטָּה עִמ</w:t>
      </w:r>
      <w:r>
        <w:rPr>
          <w:rFonts w:ascii="David" w:eastAsia="Times New Roman" w:hAnsi="David" w:cs="David"/>
          <w:color w:val="000000"/>
          <w:sz w:val="33"/>
          <w:szCs w:val="33"/>
          <w:rtl/>
        </w:rPr>
        <w:t xml:space="preserve">ָּהֶם. </w:t>
      </w:r>
    </w:p>
    <w:p w14:paraId="27EB1ABD" w14:textId="77777777" w:rsidR="00000000" w:rsidRDefault="00AC0C38">
      <w:pPr>
        <w:bidi/>
        <w:jc w:val="both"/>
        <w:divId w:val="2058580902"/>
        <w:rPr>
          <w:rFonts w:ascii="David" w:eastAsia="Times New Roman" w:hAnsi="David" w:cs="David"/>
          <w:color w:val="000000"/>
          <w:sz w:val="33"/>
          <w:szCs w:val="33"/>
          <w:rtl/>
        </w:rPr>
      </w:pPr>
    </w:p>
    <w:p w14:paraId="016D7D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כַּד מָטוּן לְתֵשַׁע וְאַרְבְּעִין יוֹמִין, הַהוּא יוֹמָא עִלָּאָה דְּעָלַיְיהוּ, דְּאִיהוּ יוֹמָא דְּחַמְשִׁין, דְּשַׁלִּיט עַל תִּשְׁעָה וְאַרְבְּעִין יוֹמִין, רָזָא דִּכְלָלָא דְּאוֹרַיְיתָא, בְּתִשְׁעָה וְאַרְבְּעִין אַנְפִּין, וּכ</w:t>
      </w:r>
      <w:r>
        <w:rPr>
          <w:rFonts w:ascii="David" w:hAnsi="David" w:cs="David"/>
          <w:color w:val="000000"/>
          <w:sz w:val="33"/>
          <w:szCs w:val="33"/>
          <w:rtl/>
        </w:rPr>
        <w:t xml:space="preserve">ְדֵין הַהוּא יוֹמָא עִלָּאָה, יוֹמָא דְּחַמְשִׁין, בְּאִתְעָרוּתָא דִּלְתַתָּא, אַפִּיק אוֹרַיְיתָא כְּלָלָא בְּתִשְׁעָה וְאַרְבְּעִין אַנְפִּין. </w:t>
      </w:r>
    </w:p>
    <w:p w14:paraId="60673FB8" w14:textId="77777777" w:rsidR="00000000" w:rsidRDefault="00AC0C38">
      <w:pPr>
        <w:bidi/>
        <w:jc w:val="both"/>
        <w:divId w:val="2113278189"/>
        <w:rPr>
          <w:rFonts w:ascii="David" w:eastAsia="Times New Roman" w:hAnsi="David" w:cs="David"/>
          <w:color w:val="000000"/>
          <w:sz w:val="33"/>
          <w:szCs w:val="33"/>
          <w:rtl/>
        </w:rPr>
      </w:pPr>
      <w:r>
        <w:rPr>
          <w:rFonts w:ascii="David" w:eastAsia="Times New Roman" w:hAnsi="David" w:cs="David"/>
          <w:color w:val="000000"/>
          <w:sz w:val="33"/>
          <w:szCs w:val="33"/>
          <w:rtl/>
        </w:rPr>
        <w:t>וְעַל זֶה כַּאֲשֶׁר מַגִּיעִים לְתִשְׁעָה וְאַרְבָּעִים יָמִים, הַיּוֹם הַהוּא הָעֶלְיוֹן שֶׁעֲלֵיהֶם, שֶׁהו</w:t>
      </w:r>
      <w:r>
        <w:rPr>
          <w:rFonts w:ascii="David" w:eastAsia="Times New Roman" w:hAnsi="David" w:cs="David"/>
          <w:color w:val="000000"/>
          <w:sz w:val="33"/>
          <w:szCs w:val="33"/>
          <w:rtl/>
        </w:rPr>
        <w:t>ּא יוֹם הַחֲמִשִּׁים שֶׁשּׁוֹלֵט עַל תִּשְׁעָה וְאַרְבָּעִים יָמִים, סוֹד כְּלָלוּת הַתּוֹרָה, בְּתֵשַׁע וְאַרְבָּעִים פָּנִים, וְאָז הַיּוֹם הָעֶלְיוֹן הַהוּא, הַיּוֹם הַחֲמִשִּׁים, בְּהִתְעוֹרְרוּת שֶׁל מַטָּה, מוֹצִיא תוֹרָה כְּלוּלָה בְּתֵשַׁע וְאַרְבּ</w:t>
      </w:r>
      <w:r>
        <w:rPr>
          <w:rFonts w:ascii="David" w:eastAsia="Times New Roman" w:hAnsi="David" w:cs="David"/>
          <w:color w:val="000000"/>
          <w:sz w:val="33"/>
          <w:szCs w:val="33"/>
          <w:rtl/>
        </w:rPr>
        <w:t xml:space="preserve">ָעִים פָּנִים. </w:t>
      </w:r>
    </w:p>
    <w:p w14:paraId="74046E07" w14:textId="77777777" w:rsidR="00000000" w:rsidRDefault="00AC0C38">
      <w:pPr>
        <w:bidi/>
        <w:jc w:val="both"/>
        <w:divId w:val="2058580902"/>
        <w:rPr>
          <w:rFonts w:ascii="David" w:eastAsia="Times New Roman" w:hAnsi="David" w:cs="David"/>
          <w:color w:val="000000"/>
          <w:sz w:val="33"/>
          <w:szCs w:val="33"/>
          <w:rtl/>
        </w:rPr>
      </w:pPr>
    </w:p>
    <w:p w14:paraId="68FDF5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וְאָמַר, </w:t>
      </w:r>
      <w:r>
        <w:rPr>
          <w:rFonts w:ascii="David" w:hAnsi="David" w:cs="David"/>
          <w:color w:val="000000"/>
          <w:rtl/>
        </w:rPr>
        <w:t>(תהלים פד)</w:t>
      </w:r>
      <w:r>
        <w:rPr>
          <w:rFonts w:ascii="David" w:hAnsi="David" w:cs="David"/>
          <w:color w:val="000000"/>
          <w:sz w:val="33"/>
          <w:szCs w:val="33"/>
          <w:rtl/>
        </w:rPr>
        <w:t xml:space="preserve"> גַּם צִפּוֹר מָצְאָה בַיִת וּדְרוֹר קֵן לָהּ אֲשֶׁר שָׁתָה אֶפְרוֹחֶיהָ אֶת מִזְבְּחוֹתֶיךָ וְגוֹ'. גַּם צִפּוֹר מָצְאָה בַיִת, אִלֵּין צִפֳּרֵי שְׁמַיָא, דְּמִנְּהוֹן שַׁוְיָין מָדוֹרֵיהוֹן לְב</w:t>
      </w:r>
      <w:r>
        <w:rPr>
          <w:rFonts w:ascii="David" w:hAnsi="David" w:cs="David"/>
          <w:color w:val="000000"/>
          <w:sz w:val="33"/>
          <w:szCs w:val="33"/>
          <w:rtl/>
        </w:rPr>
        <w:t xml:space="preserve">ַר, וּמִנְּהוֹן שַׁוְיָין מָדוֹרֵיהוֹן בְּבֵיתָא, כְּגוֹן דְּרוֹר, דְּאִיהוּ עוֹפָא דְּשַׁוֵּי דִּיוּרֵיהּ בְּבֵיתָא דְּכָל בַּר נָשׁ, וְלָא דָּחִיל. אֲמַאי. בְּגִין דְּכֹלָּא קָרָאן לֵיהּ דְּרוֹר. מַאי דְּרוֹר. חִירוּ, כְּמָה דְאַתְּ אָמֵר, </w:t>
      </w:r>
      <w:r>
        <w:rPr>
          <w:rFonts w:ascii="David" w:hAnsi="David" w:cs="David"/>
          <w:color w:val="000000"/>
          <w:rtl/>
        </w:rPr>
        <w:t>(ויקרא כה)</w:t>
      </w:r>
      <w:r>
        <w:rPr>
          <w:rFonts w:ascii="David" w:hAnsi="David" w:cs="David"/>
          <w:color w:val="000000"/>
          <w:sz w:val="33"/>
          <w:szCs w:val="33"/>
          <w:rtl/>
        </w:rPr>
        <w:t xml:space="preserve"> וּק</w:t>
      </w:r>
      <w:r>
        <w:rPr>
          <w:rFonts w:ascii="David" w:hAnsi="David" w:cs="David"/>
          <w:color w:val="000000"/>
          <w:sz w:val="33"/>
          <w:szCs w:val="33"/>
          <w:rtl/>
        </w:rPr>
        <w:t>ְרָאתֶם דְּרוֹר, וְתַרְגּוּמוֹ חִירוּ. וְדָא אִיהוּ צִפּוֹר דְּרוֹר. דְּהָא מִיּוֹמָא דְּעָבִיד קִנָּא בְּבֵיתָא אַפִּיק בְּנִין, מָדוֹרֵיהּ בְּבֵיתָא חַמְשִׁין יוֹמִין, וּלְבָתַר מִתְפָּרְשָׁן אִלֵּין מֵאִלֵּין, וְדָא הוּא עוֹפָא דְּאִקְרֵי דְּרוֹר: חִירו</w:t>
      </w:r>
      <w:r>
        <w:rPr>
          <w:rFonts w:ascii="David" w:hAnsi="David" w:cs="David"/>
          <w:color w:val="000000"/>
          <w:sz w:val="33"/>
          <w:szCs w:val="33"/>
          <w:rtl/>
        </w:rPr>
        <w:t xml:space="preserve">ּ. </w:t>
      </w:r>
    </w:p>
    <w:p w14:paraId="71B9A235" w14:textId="77777777" w:rsidR="00000000" w:rsidRDefault="00AC0C38">
      <w:pPr>
        <w:bidi/>
        <w:jc w:val="both"/>
        <w:divId w:val="183946475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וְאָמַר,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גַּם צִפּוֹר מָצְאָה בַיִת וּדְרוֹר קֵן לָהּ אֲשֶׁר שָׁתָה אֶפְרֹחֶיהָ אֶת מִזְבְּחוֹתֶיךְ וְגוֹ'. גַּם צִפּוֹר מָצְאָה בַיִת, אֵלּוּ צִפֳּרֵי שָׁמַיִם שֶׁמֵּהֶם שָׂמִים מְדוֹרֵיהֶם בַּחוּץ, וּמֵהֶם שָׂמִים </w:t>
      </w:r>
      <w:r>
        <w:rPr>
          <w:rFonts w:ascii="David" w:eastAsia="Times New Roman" w:hAnsi="David" w:cs="David"/>
          <w:color w:val="000000"/>
          <w:sz w:val="33"/>
          <w:szCs w:val="33"/>
          <w:rtl/>
        </w:rPr>
        <w:t xml:space="preserve">מְדוֹרֵיהֶם בַּבַּיִת, כְּמוֹ הַדְּרוֹר, שֶׁהוּא עוֹף שֶׁעוֹשֶׂה דִירָתוֹ בְּבַיִת שֶׁל כָּל אָדָם וְלֹא מְפַחֵד. מַדּוּעַ? מִפְּנֵי שֶׁכֻּלָּם קוֹרְאִים לוֹ דְרוֹר. מַהוּ דְרוֹר? חֵרוּת, כְּמוֹ שֶׁנֶּאֱמַר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וּקְרָאתֶם דְּרוֹר, וְתַרְגּוּמוֹ חֵרו</w:t>
      </w:r>
      <w:r>
        <w:rPr>
          <w:rFonts w:ascii="David" w:eastAsia="Times New Roman" w:hAnsi="David" w:cs="David"/>
          <w:color w:val="000000"/>
          <w:sz w:val="33"/>
          <w:szCs w:val="33"/>
          <w:rtl/>
        </w:rPr>
        <w:t xml:space="preserve">ּת. וְזֶהוּ צִפּוֹר דְּרוֹר. שֶׁהֲרֵי מִיּוֹם שֶׁעוֹשֶׂה קֵן בְּבַיִת, מוֹצִיא בָנִים, מְגוּרָיו בַּבַּיִת חֲמִשִּׁים יָמִים, וּלְאַחֲרֵיהֶם נִפְרָדִים אֵלּוּ מֵאֵלּוּ, וְזֶהוּ עוֹף שֶׁנִּקְרָא דְרוֹר - חֵרוּת. </w:t>
      </w:r>
    </w:p>
    <w:p w14:paraId="7990AD68" w14:textId="77777777" w:rsidR="00000000" w:rsidRDefault="00AC0C38">
      <w:pPr>
        <w:bidi/>
        <w:jc w:val="both"/>
        <w:divId w:val="2058580902"/>
        <w:rPr>
          <w:rFonts w:ascii="David" w:eastAsia="Times New Roman" w:hAnsi="David" w:cs="David"/>
          <w:color w:val="000000"/>
          <w:sz w:val="33"/>
          <w:szCs w:val="33"/>
          <w:rtl/>
        </w:rPr>
      </w:pPr>
    </w:p>
    <w:p w14:paraId="3E596D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כְּתִיב, וְקִדַּשְׁתֶּם אֵת</w:t>
      </w:r>
      <w:r>
        <w:rPr>
          <w:rFonts w:ascii="David" w:hAnsi="David" w:cs="David"/>
          <w:color w:val="000000"/>
          <w:sz w:val="33"/>
          <w:szCs w:val="33"/>
          <w:rtl/>
        </w:rPr>
        <w:t xml:space="preserve"> שְׁנַת הַחֲמִשִּׁים שָׁנָה וּקְרָאתֶם דְּרוֹר בָּאָרֶץ. מֵהָכָא נָפְקָא חִירוּ לְכֹלָּא, וּבְגִין דְּנָפְקָא מִנֵּיהּ חִירוּ, אוֹרַיְיתָא דְּנַפְקַת מִנֵּיהּ אִקְרֵי חִירוּ. וְעַל דָּא כְּתִיב, </w:t>
      </w:r>
      <w:r>
        <w:rPr>
          <w:rFonts w:ascii="David" w:hAnsi="David" w:cs="David"/>
          <w:color w:val="000000"/>
          <w:rtl/>
        </w:rPr>
        <w:t>(שמות לב)</w:t>
      </w:r>
      <w:r>
        <w:rPr>
          <w:rFonts w:ascii="David" w:hAnsi="David" w:cs="David"/>
          <w:color w:val="000000"/>
          <w:sz w:val="33"/>
          <w:szCs w:val="33"/>
          <w:rtl/>
        </w:rPr>
        <w:t xml:space="preserve"> חָרוּת עַל הַלֻּחֹת, אַל תִּקְרֵי חָרוּת, אֶלָּא חֵ</w:t>
      </w:r>
      <w:r>
        <w:rPr>
          <w:rFonts w:ascii="David" w:hAnsi="David" w:cs="David"/>
          <w:color w:val="000000"/>
          <w:sz w:val="33"/>
          <w:szCs w:val="33"/>
          <w:rtl/>
        </w:rPr>
        <w:t>ירוּת, וְדָא אוֹרַיְיתָא דְּאִתְקְרֵי חֵירוּת דְּהָא מָה דְּאַפִּיק יוֹמָא דָּא עִלָּאָה, אִקְרֵי חִירוּ, וְאִיהוּ חִירוּ דְּכֹלָּא. וְהַאי יוֹמָא אִיהוּ חִירוּ עִלָּאָה, בְּגִין דְּאִית חִירוּ תַּתָּאָה, וְחִירוּ עִלָּאָה. הֵ''א עִלָּאָה, הֵ''א תַּתָּאָה.</w:t>
      </w:r>
      <w:r>
        <w:rPr>
          <w:rFonts w:ascii="David" w:hAnsi="David" w:cs="David"/>
          <w:color w:val="000000"/>
          <w:sz w:val="33"/>
          <w:szCs w:val="33"/>
          <w:rtl/>
        </w:rPr>
        <w:t xml:space="preserve"> חִירוּ עִלָּאָה. חִירוּ תַּתָּאָה שְׁמִטָּה וְיוֹבֵל כַּחֲדָא אִינּוּן. </w:t>
      </w:r>
    </w:p>
    <w:p w14:paraId="07BE8E67" w14:textId="77777777" w:rsidR="00000000" w:rsidRDefault="00AC0C38">
      <w:pPr>
        <w:bidi/>
        <w:jc w:val="both"/>
        <w:divId w:val="1183471959"/>
        <w:rPr>
          <w:rFonts w:ascii="David" w:eastAsia="Times New Roman" w:hAnsi="David" w:cs="David"/>
          <w:color w:val="000000"/>
          <w:sz w:val="33"/>
          <w:szCs w:val="33"/>
          <w:rtl/>
        </w:rPr>
      </w:pPr>
      <w:r>
        <w:rPr>
          <w:rFonts w:ascii="David" w:eastAsia="Times New Roman" w:hAnsi="David" w:cs="David"/>
          <w:color w:val="000000"/>
          <w:sz w:val="33"/>
          <w:szCs w:val="33"/>
          <w:rtl/>
        </w:rPr>
        <w:t>בֹּא וּרְאֵה מַה כָּתוּב, וְקִדַּשְׁתֶּם אֵת שְׁנַת הַחֲמִשִּׁים שָׁנָה וּקְרָאתֶם דְּרוֹר בָּאָרֶץ. מִכָּאן יוֹצֵאת חֵרוּת לְכֻלָּם. וּמִפְּנֵי שֶׁיּוֹצֵאת מִמֶּנּוּ חֵרוּת, תּוֹרָ</w:t>
      </w:r>
      <w:r>
        <w:rPr>
          <w:rFonts w:ascii="David" w:eastAsia="Times New Roman" w:hAnsi="David" w:cs="David"/>
          <w:color w:val="000000"/>
          <w:sz w:val="33"/>
          <w:szCs w:val="33"/>
          <w:rtl/>
        </w:rPr>
        <w:t xml:space="preserve">ה שֶׁיּוֹצֵאת מִמֶּנּוּ נִקְרֵאת חֵרוּת. וְעַל זֶה 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חָרוּת עַל הַלֻּחֹת, אַל תִּקְרָא חָרוּת אֶלָּא חֵרוּת, וְזוֹ הַתּוֹרָה שֶׁנִּקְרֵאת חֵרוּת, שֶׁהֲרֵי מַה שֶּׁמּוֹצִיא יוֹם זֶה הָעֶלְיוֹן נִקְרָא חֵרוּת, וְהוּא חֵרוּת שֶׁל הַכֹּל. וְזֶה</w:t>
      </w:r>
      <w:r>
        <w:rPr>
          <w:rFonts w:ascii="David" w:eastAsia="Times New Roman" w:hAnsi="David" w:cs="David"/>
          <w:color w:val="000000"/>
          <w:sz w:val="33"/>
          <w:szCs w:val="33"/>
          <w:rtl/>
        </w:rPr>
        <w:t xml:space="preserve"> הַיּוֹם הוּא חֵרוּת עֶלְיוֹנָה, מִשּׁוּם שֶׁיֵּשׁ חֵרוּת תַּחְתּוֹנָה וְחֵרוּת עֶלְיוֹנָה. הֵ''א עֶלְיוֹנָה, הֵ''א תַחְתּוֹנָה. חֵרוּת עֶלְיוֹנָה. וְחֵרוּת תַּחְתּוֹנָה שְׁמִטָּה וְיוֹבֵל כְּאֶחָד הֵם. </w:t>
      </w:r>
    </w:p>
    <w:p w14:paraId="3469AF3B" w14:textId="77777777" w:rsidR="00000000" w:rsidRDefault="00AC0C38">
      <w:pPr>
        <w:bidi/>
        <w:jc w:val="both"/>
        <w:divId w:val="2058580902"/>
        <w:rPr>
          <w:rFonts w:ascii="David" w:eastAsia="Times New Roman" w:hAnsi="David" w:cs="David"/>
          <w:color w:val="000000"/>
          <w:sz w:val="33"/>
          <w:szCs w:val="33"/>
          <w:rtl/>
        </w:rPr>
      </w:pPr>
    </w:p>
    <w:p w14:paraId="55742B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נַהֲמֵי אָכְלוּ יִשְׂרָאֵל, חַד, כַּד נָפְ</w:t>
      </w:r>
      <w:r>
        <w:rPr>
          <w:rFonts w:ascii="David" w:hAnsi="David" w:cs="David"/>
          <w:color w:val="000000"/>
          <w:sz w:val="33"/>
          <w:szCs w:val="33"/>
          <w:rtl/>
        </w:rPr>
        <w:t xml:space="preserve">קוּ מִמִּצְרַיִם, אָכְלוּ מַצָּה, לֶחֶם עוֹנִי. וְחַד בְּמַדְבְּרָא, לֶחֶם מִן הַשָּׁמַיִם. </w:t>
      </w:r>
      <w:r>
        <w:rPr>
          <w:rFonts w:ascii="David" w:hAnsi="David" w:cs="David"/>
          <w:color w:val="000000"/>
          <w:rtl/>
        </w:rPr>
        <w:t>(חד בפסח וחד בשבועות)</w:t>
      </w:r>
      <w:r>
        <w:rPr>
          <w:rFonts w:ascii="David" w:hAnsi="David" w:cs="David"/>
          <w:color w:val="000000"/>
          <w:sz w:val="33"/>
          <w:szCs w:val="33"/>
          <w:rtl/>
        </w:rPr>
        <w:t xml:space="preserve"> דִּכְתִּיב, </w:t>
      </w:r>
      <w:r>
        <w:rPr>
          <w:rFonts w:ascii="David" w:hAnsi="David" w:cs="David"/>
          <w:color w:val="000000"/>
          <w:rtl/>
        </w:rPr>
        <w:t>(שמות טז)</w:t>
      </w:r>
      <w:r>
        <w:rPr>
          <w:rFonts w:ascii="David" w:hAnsi="David" w:cs="David"/>
          <w:color w:val="000000"/>
          <w:sz w:val="33"/>
          <w:szCs w:val="33"/>
          <w:rtl/>
        </w:rPr>
        <w:t xml:space="preserve"> הִנְנִי מַמְטִיר לָכֶם לֶחֶם מִן הַשָּׁמָיִם וְעַל דָּא קָרְבָּנָא דְּיוֹמָא דָּא נָהֲמָא אִיהוּ. וְעַל נָהֲמָא, אִתְקְר</w:t>
      </w:r>
      <w:r>
        <w:rPr>
          <w:rFonts w:ascii="David" w:hAnsi="David" w:cs="David"/>
          <w:color w:val="000000"/>
          <w:sz w:val="33"/>
          <w:szCs w:val="33"/>
          <w:rtl/>
        </w:rPr>
        <w:t xml:space="preserve">ִיבוּ כָּל שְׁאַר קָרְבָּנִין. דְּנָהֲמָא אִיהוּ עִקָר, דִּכְתִּיב, </w:t>
      </w:r>
      <w:r>
        <w:rPr>
          <w:rFonts w:ascii="David" w:hAnsi="David" w:cs="David"/>
          <w:color w:val="000000"/>
          <w:rtl/>
        </w:rPr>
        <w:t>(ויקרא כג)</w:t>
      </w:r>
      <w:r>
        <w:rPr>
          <w:rFonts w:ascii="David" w:hAnsi="David" w:cs="David"/>
          <w:color w:val="000000"/>
          <w:sz w:val="33"/>
          <w:szCs w:val="33"/>
          <w:rtl/>
        </w:rPr>
        <w:t xml:space="preserve"> וְהִקְרַבְתֶּם עַל הַלֶּחֶם שִׁבְעַת כְּבָשִׂים וְגוֹ', וּכְתִיב </w:t>
      </w:r>
      <w:r>
        <w:rPr>
          <w:rFonts w:ascii="David" w:hAnsi="David" w:cs="David"/>
          <w:color w:val="000000"/>
          <w:rtl/>
        </w:rPr>
        <w:t>(ויקרא כג)</w:t>
      </w:r>
      <w:r>
        <w:rPr>
          <w:rFonts w:ascii="David" w:hAnsi="David" w:cs="David"/>
          <w:color w:val="000000"/>
          <w:sz w:val="33"/>
          <w:szCs w:val="33"/>
          <w:rtl/>
        </w:rPr>
        <w:t xml:space="preserve"> מִמּוֹשְׁבוֹתֵיכֶם תָּבִיאוּ לֶחֶם תְּנוּפָה וְגוֹ', דְּדָא אִיהוּ נָהֲמָא דְּאֲחְכִּימוּ בֵּיהּ יִשׂ</w:t>
      </w:r>
      <w:r>
        <w:rPr>
          <w:rFonts w:ascii="David" w:hAnsi="David" w:cs="David"/>
          <w:color w:val="000000"/>
          <w:sz w:val="33"/>
          <w:szCs w:val="33"/>
          <w:rtl/>
        </w:rPr>
        <w:t xml:space="preserve">ְרָאֵל, חָכְמְתָא עִלָּאָה דְּאוֹרַיְיתָא, וְעָאלוּ בְּאָרְחָהָא. </w:t>
      </w:r>
    </w:p>
    <w:p w14:paraId="64B76DC7" w14:textId="77777777" w:rsidR="00000000" w:rsidRDefault="00AC0C38">
      <w:pPr>
        <w:bidi/>
        <w:jc w:val="both"/>
        <w:divId w:val="1943802169"/>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 מִינֵי לֶחֶם אָכְלוּ יִשְׂרָאֵל: אֶחָד כַּאֲשֶׁר יָצְאוּ מִמִּצְרַיִם, אָכְלוּ מַצָּה, לֶחֶם עֹנִי. וְאֶחָד בַּמִּדְבָּר, לֶחֶם מִן הַשָּׁמַיִם </w:t>
      </w:r>
      <w:r>
        <w:rPr>
          <w:rFonts w:ascii="David" w:eastAsia="Times New Roman" w:hAnsi="David" w:cs="David"/>
          <w:color w:val="000000"/>
          <w:sz w:val="23"/>
          <w:szCs w:val="23"/>
          <w:rtl/>
        </w:rPr>
        <w:t>(אחד בפסח ואחד בשבועות)</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הִנְנִי מַמְטִיר לָכֶם לֶחֶם מִן הַשָּׁמָיִם. וְעַל זֶה קָר</w:t>
      </w:r>
      <w:r>
        <w:rPr>
          <w:rFonts w:ascii="David" w:eastAsia="Times New Roman" w:hAnsi="David" w:cs="David"/>
          <w:color w:val="000000"/>
          <w:sz w:val="33"/>
          <w:szCs w:val="33"/>
          <w:rtl/>
        </w:rPr>
        <w:t xml:space="preserve">ְבָּן שֶׁל יוֹם זֶה הוּא לֶחֶם. וְעַל לֶחֶם מַקְרִיבִים כָּל שְׁאָר קָרְבָּנוֹת, שֶׁהַלֶּחֶם הוּא הָעִקָּר, שֶׁכָּתוּב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וְהִקְרַבְתֶּם עַל הַלֶּחֶם שִׁבְעַת כְּבָשִׂים וְגוֹ',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מִמּוֹשְׁבתֵיכֶם תָּבִיאוּ לֶחֶם תְּנוּפָה וְגוֹ'. שֶׁזּ</w:t>
      </w:r>
      <w:r>
        <w:rPr>
          <w:rFonts w:ascii="David" w:eastAsia="Times New Roman" w:hAnsi="David" w:cs="David"/>
          <w:color w:val="000000"/>
          <w:sz w:val="33"/>
          <w:szCs w:val="33"/>
          <w:rtl/>
        </w:rPr>
        <w:t xml:space="preserve">ֶהוּ לֶחֶם שֶׁחָכְמוּ בוֹ יִשְׂרָאֵל, חָכְמָה עֶלְיוֹנָה שֶׁל הַתּוֹרָה, וְנִכְנְסוּ בִדְרָכֶיהָ. </w:t>
      </w:r>
    </w:p>
    <w:p w14:paraId="6BFB55E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18" w:name="HtmpReportNum0344_L2"/>
      <w:bookmarkStart w:id="719" w:name="דףBקפ''גBע''ב"/>
      <w:bookmarkEnd w:id="718"/>
      <w:bookmarkEnd w:id="719"/>
    </w:p>
    <w:p w14:paraId="241BDE0E" w14:textId="77777777" w:rsidR="00000000" w:rsidRDefault="00AC0C38">
      <w:pPr>
        <w:pStyle w:val="NormalWeb"/>
        <w:bidi/>
        <w:jc w:val="both"/>
        <w:divId w:val="2058580902"/>
        <w:rPr>
          <w:rFonts w:ascii="David" w:hAnsi="David" w:cs="David"/>
          <w:color w:val="000000"/>
          <w:sz w:val="33"/>
          <w:szCs w:val="33"/>
          <w:rtl/>
        </w:rPr>
      </w:pPr>
      <w:hyperlink w:anchor="דף_קפ''ג_ע''ב!" w:history="1">
        <w:r>
          <w:rPr>
            <w:rStyle w:val="Hyperlink"/>
            <w:rFonts w:ascii="David" w:hAnsi="David" w:cs="David"/>
            <w:b/>
            <w:bCs/>
            <w:sz w:val="45"/>
            <w:szCs w:val="45"/>
            <w:rtl/>
          </w:rPr>
          <w:t>דף קפ''ג ע''ב</w:t>
        </w:r>
      </w:hyperlink>
    </w:p>
    <w:p w14:paraId="5C2296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הַשְׁתָּא אִית לָן לְאִסְתַּכְּלָא, בַּפֶּסַח נָפְקוּ יִשְׂרָאֵל מִנָּהֲמָא דְּאִתְקְרֵי חָמֵץ, כְּתִיב, </w:t>
      </w:r>
      <w:r>
        <w:rPr>
          <w:rFonts w:ascii="David" w:hAnsi="David" w:cs="David"/>
          <w:color w:val="000000"/>
          <w:rtl/>
        </w:rPr>
        <w:t>(שמות יג)</w:t>
      </w:r>
      <w:r>
        <w:rPr>
          <w:rFonts w:ascii="David" w:hAnsi="David" w:cs="David"/>
          <w:color w:val="000000"/>
          <w:sz w:val="33"/>
          <w:szCs w:val="33"/>
          <w:rtl/>
        </w:rPr>
        <w:t xml:space="preserve"> וְלָא יֵרָאֶה לְךָ חָמֵץ, וּכְתִיב </w:t>
      </w:r>
      <w:r>
        <w:rPr>
          <w:rFonts w:ascii="David" w:hAnsi="David" w:cs="David"/>
          <w:color w:val="000000"/>
          <w:rtl/>
        </w:rPr>
        <w:t>(שמות יב)</w:t>
      </w:r>
      <w:r>
        <w:rPr>
          <w:rFonts w:ascii="David" w:hAnsi="David" w:cs="David"/>
          <w:color w:val="000000"/>
          <w:sz w:val="33"/>
          <w:szCs w:val="33"/>
          <w:rtl/>
        </w:rPr>
        <w:t xml:space="preserve"> כִּי כָּל אוֹכֵל מַחְמֶצֶת</w:t>
      </w:r>
      <w:r>
        <w:rPr>
          <w:rFonts w:ascii="David" w:hAnsi="David" w:cs="David"/>
          <w:color w:val="000000"/>
          <w:sz w:val="33"/>
          <w:szCs w:val="33"/>
          <w:rtl/>
        </w:rPr>
        <w:t xml:space="preserve"> </w:t>
      </w:r>
      <w:r>
        <w:rPr>
          <w:rFonts w:ascii="David" w:hAnsi="David" w:cs="David"/>
          <w:color w:val="000000"/>
          <w:rtl/>
        </w:rPr>
        <w:t>(דף קפ''ג ע''ב)</w:t>
      </w:r>
      <w:r>
        <w:rPr>
          <w:rFonts w:ascii="David" w:hAnsi="David" w:cs="David"/>
          <w:color w:val="000000"/>
          <w:rtl/>
        </w:rPr>
        <w:t xml:space="preserve"> </w:t>
      </w:r>
      <w:r>
        <w:rPr>
          <w:rFonts w:ascii="David" w:hAnsi="David" w:cs="David"/>
          <w:color w:val="000000"/>
          <w:sz w:val="33"/>
          <w:szCs w:val="33"/>
          <w:rtl/>
        </w:rPr>
        <w:t>מַאי טַעֲמָא. בְּגִין יְקָרָא דְּהַהוּא נַהֲמָא דְּאִ</w:t>
      </w:r>
      <w:r>
        <w:rPr>
          <w:rFonts w:ascii="David" w:hAnsi="David" w:cs="David"/>
          <w:color w:val="000000"/>
          <w:sz w:val="33"/>
          <w:szCs w:val="33"/>
          <w:rtl/>
        </w:rPr>
        <w:t xml:space="preserve">תְקְרֵי מַצָּה. הַשְׁתָּא דְּזָכוּ יִשְׂרָאֵל לְנַהֲמָא עִלָּאָה יַתִּיר לָא יֵאוֹת הֲוָה לְאִתְבַּטְּלָא חָמֵץ, וְלָא אִתְחַזְיָא כְּלַל. וַאֲמַאי קָרְבָּנָא דָּא, חָמֵץ הֲוָה, דִּכְתִּיב סֹלֶת תִּהְיֶינָה חָמֵץ תֵּאָפֶינָה. וְתוּ, דְּהַשְׁתָּא בְּיוֹמָא </w:t>
      </w:r>
      <w:r>
        <w:rPr>
          <w:rFonts w:ascii="David" w:hAnsi="David" w:cs="David"/>
          <w:color w:val="000000"/>
          <w:sz w:val="33"/>
          <w:szCs w:val="33"/>
          <w:rtl/>
        </w:rPr>
        <w:t xml:space="preserve">דָּא אִתְבָּטַּל יֵצֶר הָרָע, וְאוֹרַיְיתָא דְּאִתְקְרֵי חִירוּ אִשְׁתְּכַחַת. </w:t>
      </w:r>
    </w:p>
    <w:p w14:paraId="35EA126D" w14:textId="77777777" w:rsidR="00000000" w:rsidRDefault="00AC0C38">
      <w:pPr>
        <w:bidi/>
        <w:jc w:val="both"/>
        <w:divId w:val="1471485333"/>
        <w:rPr>
          <w:rFonts w:ascii="David" w:eastAsia="Times New Roman" w:hAnsi="David" w:cs="David"/>
          <w:color w:val="000000"/>
          <w:sz w:val="33"/>
          <w:szCs w:val="33"/>
          <w:rtl/>
        </w:rPr>
      </w:pPr>
      <w:r>
        <w:rPr>
          <w:rFonts w:ascii="David" w:eastAsia="Times New Roman" w:hAnsi="David" w:cs="David"/>
          <w:color w:val="000000"/>
          <w:sz w:val="33"/>
          <w:szCs w:val="33"/>
          <w:rtl/>
        </w:rPr>
        <w:t xml:space="preserve">עַתָּה יֵשׁ לָנוּ לְהִתְבּוֹנֵן, בְּפֶסַח יָצְאוּ יִשְׂרָאֵל מִלֶּחֶם שֶׁנִּקְרָא חָמֵץ. כָּתוּב </w:t>
      </w:r>
      <w:r>
        <w:rPr>
          <w:rFonts w:ascii="David" w:eastAsia="Times New Roman" w:hAnsi="David" w:cs="David"/>
          <w:color w:val="000000"/>
          <w:sz w:val="23"/>
          <w:szCs w:val="23"/>
          <w:rtl/>
        </w:rPr>
        <w:t>(שמות יג)</w:t>
      </w:r>
      <w:r>
        <w:rPr>
          <w:rFonts w:ascii="David" w:eastAsia="Times New Roman" w:hAnsi="David" w:cs="David"/>
          <w:color w:val="000000"/>
          <w:sz w:val="33"/>
          <w:szCs w:val="33"/>
          <w:rtl/>
        </w:rPr>
        <w:t xml:space="preserve"> וְלֹא יֵרָאֶה לְךְ חָמֵץ, וְכָתוּב </w:t>
      </w:r>
      <w:r>
        <w:rPr>
          <w:rFonts w:ascii="David" w:eastAsia="Times New Roman" w:hAnsi="David" w:cs="David"/>
          <w:color w:val="000000"/>
          <w:sz w:val="23"/>
          <w:szCs w:val="23"/>
          <w:rtl/>
        </w:rPr>
        <w:t>(שם יב)</w:t>
      </w:r>
      <w:r>
        <w:rPr>
          <w:rFonts w:ascii="David" w:eastAsia="Times New Roman" w:hAnsi="David" w:cs="David"/>
          <w:color w:val="000000"/>
          <w:sz w:val="33"/>
          <w:szCs w:val="33"/>
          <w:rtl/>
        </w:rPr>
        <w:t xml:space="preserve"> כִּי כָל אֹכֵל מַחְמֶצֶת.</w:t>
      </w:r>
      <w:r>
        <w:rPr>
          <w:rFonts w:ascii="David" w:eastAsia="Times New Roman" w:hAnsi="David" w:cs="David"/>
          <w:color w:val="000000"/>
          <w:sz w:val="33"/>
          <w:szCs w:val="33"/>
          <w:rtl/>
        </w:rPr>
        <w:t xml:space="preserve"> מָה הַטַּעַם? בִּשְׁבִיל כָּבוֹד שֶׁל הַלֶּחֶם הַהוּא הַנִּקְרָא מַצָּה. וְעַכְשָׁו שֶׁזָּכוּ יִשְׂרָאֵל לְלֶחֶם עֶלְיוֹן יוֹתֵר, לֹא רָאוּי הָיָה שֶׁיִּתְבַּטֵּל הֶחָמֵץ וְלֹא יֵרָאֶה כְלָל. וּמַדּוּעַ קָרְבָּן זֶה הָיָה חָמֵץ? שֶׁכָּתוּב סֹלֶת תִּהְיֶינ</w:t>
      </w:r>
      <w:r>
        <w:rPr>
          <w:rFonts w:ascii="David" w:eastAsia="Times New Roman" w:hAnsi="David" w:cs="David"/>
          <w:color w:val="000000"/>
          <w:sz w:val="33"/>
          <w:szCs w:val="33"/>
          <w:rtl/>
        </w:rPr>
        <w:t xml:space="preserve">ָה חָמֵץ תֵּאָפֶינָה. וְעוֹד, שֶׁעַתָּה בְּיוֹם זֶה מִתְבַּטֵּל יֵצֶר הָרָע, וְהַתּוֹרָה שֶׁנִּקְרֵאת חֵרוּת נִמְצֵאת. </w:t>
      </w:r>
    </w:p>
    <w:p w14:paraId="6FD1B3E4" w14:textId="77777777" w:rsidR="00000000" w:rsidRDefault="00AC0C38">
      <w:pPr>
        <w:bidi/>
        <w:jc w:val="both"/>
        <w:divId w:val="2058580902"/>
        <w:rPr>
          <w:rFonts w:ascii="David" w:eastAsia="Times New Roman" w:hAnsi="David" w:cs="David"/>
          <w:color w:val="000000"/>
          <w:sz w:val="33"/>
          <w:szCs w:val="33"/>
          <w:rtl/>
        </w:rPr>
      </w:pPr>
    </w:p>
    <w:p w14:paraId="5AEF18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לְמַלְכָּא דְּהֲוָה לֵיהּ בַּר יְחִידָאי, וְחָלַשׁ. יוֹמָא חַד הֲוָה תָּאִיב לְמֵיכַל, אָמְרוּ יֵיכוּל בְּרֵיהּ דְּמַלְכָּא </w:t>
      </w:r>
      <w:r>
        <w:rPr>
          <w:rFonts w:ascii="David" w:hAnsi="David" w:cs="David"/>
          <w:color w:val="000000"/>
          <w:rtl/>
        </w:rPr>
        <w:t>(ס</w:t>
      </w:r>
      <w:r>
        <w:rPr>
          <w:rFonts w:ascii="David" w:hAnsi="David" w:cs="David"/>
          <w:color w:val="000000"/>
          <w:rtl/>
        </w:rPr>
        <w:t>''א מיכלא דאסוותא דא)</w:t>
      </w:r>
      <w:r>
        <w:rPr>
          <w:rFonts w:ascii="David" w:hAnsi="David" w:cs="David"/>
          <w:color w:val="000000"/>
          <w:sz w:val="33"/>
          <w:szCs w:val="33"/>
          <w:rtl/>
        </w:rPr>
        <w:t xml:space="preserve"> אַסְוָותָא דָּא, וְעַד דְּיֵיכוּל לֵיהּ, לָא יִשְׁתְּכַּח מֵיכְלָא וּמְזוֹנָא אַחֲרָא בְּבֵיתָא. עָבְדוּ הָכִי. כֵּיוָן דְּאָכַל הַהוּא אַסְוָותָא, אָמַר מִכָּאן וּלְהָלְאָה יֵיכוּל כָּל מָה דְּאִיהוּ תָּאִיב, וְלָא יָכִיל לְנַזְקָא ל</w:t>
      </w:r>
      <w:r>
        <w:rPr>
          <w:rFonts w:ascii="David" w:hAnsi="David" w:cs="David"/>
          <w:color w:val="000000"/>
          <w:sz w:val="33"/>
          <w:szCs w:val="33"/>
          <w:rtl/>
        </w:rPr>
        <w:t xml:space="preserve">ֵיהּ. </w:t>
      </w:r>
    </w:p>
    <w:p w14:paraId="219C39E8" w14:textId="77777777" w:rsidR="00000000" w:rsidRDefault="00AC0C38">
      <w:pPr>
        <w:bidi/>
        <w:jc w:val="both"/>
        <w:divId w:val="372734259"/>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לְמֶלֶךְ שֶׁהָיָה לוֹ בֵּן יְחִידִי, וְנֶחֱלָה. יוֹם אֶחָד הָיָה מִתְאַוֶּה לֶאֱכֹל. אָמְרוּ, יֹאכַל בֶּן הַמֶּלֶךְ </w:t>
      </w:r>
      <w:r>
        <w:rPr>
          <w:rFonts w:ascii="David" w:eastAsia="Times New Roman" w:hAnsi="David" w:cs="David"/>
          <w:color w:val="000000"/>
          <w:sz w:val="23"/>
          <w:szCs w:val="23"/>
          <w:rtl/>
        </w:rPr>
        <w:t>(מאכל של רפואה)</w:t>
      </w:r>
      <w:r>
        <w:rPr>
          <w:rFonts w:ascii="David" w:eastAsia="Times New Roman" w:hAnsi="David" w:cs="David"/>
          <w:color w:val="000000"/>
          <w:sz w:val="33"/>
          <w:szCs w:val="33"/>
          <w:rtl/>
        </w:rPr>
        <w:t xml:space="preserve"> רְפוּאָה זוֹ, וְעַד שֶׁיֹּאכַל אוֹתָהּ, לֹא יִמָּצֵא מַאֲכָל וּמָזוֹן אַחֵר בַּבַּיִת. עָשׂוּ כֵן. כֵּיוָן ש</w:t>
      </w:r>
      <w:r>
        <w:rPr>
          <w:rFonts w:ascii="David" w:eastAsia="Times New Roman" w:hAnsi="David" w:cs="David"/>
          <w:color w:val="000000"/>
          <w:sz w:val="33"/>
          <w:szCs w:val="33"/>
          <w:rtl/>
        </w:rPr>
        <w:t xml:space="preserve">ֶׁאָכַל הָרְפוּאָה הַהִיא, אָמַר, מִכָּאן וָהָלְאָה יֹאכַל כָּל מַה שֶּׁהוּא מִתְאַוֶּה וְלֹא יָכוֹל לְהַזִּיק לוֹ. </w:t>
      </w:r>
    </w:p>
    <w:p w14:paraId="01662BC9" w14:textId="77777777" w:rsidR="00000000" w:rsidRDefault="00AC0C38">
      <w:pPr>
        <w:bidi/>
        <w:jc w:val="both"/>
        <w:divId w:val="2058580902"/>
        <w:rPr>
          <w:rFonts w:ascii="David" w:eastAsia="Times New Roman" w:hAnsi="David" w:cs="David"/>
          <w:color w:val="000000"/>
          <w:sz w:val="33"/>
          <w:szCs w:val="33"/>
          <w:rtl/>
        </w:rPr>
      </w:pPr>
    </w:p>
    <w:p w14:paraId="47AA81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כַּד נָפְקוּ יִשְׂרָאֵל מִמִּצְרַיִם, לָא הֲוֵי יַדְעֵי עִקָרָא וְרָזָא דִּמְהֵימְנוּתָא, אָמַר קוּדְשָׁא בְּרִיךְ הוּא, יִטְעֲמוּן</w:t>
      </w:r>
      <w:r>
        <w:rPr>
          <w:rFonts w:ascii="David" w:hAnsi="David" w:cs="David"/>
          <w:color w:val="000000"/>
          <w:sz w:val="33"/>
          <w:szCs w:val="33"/>
          <w:rtl/>
        </w:rPr>
        <w:t xml:space="preserve"> יִשְׂרָאֵל אַסְוָותָא, וְעַד דְּיֵיכְלוּן אַסְוָותָא דָּא, לָא אִתְחָזֵי לְהוֹן מֵיכְלָא אַחֲרָא. כֵּיוָן דְּאָכְלוּ מַצָּה, דְּאִיהִי אַסְוָותָא לְמֵיעַל וּלְמִנְדַּע בְּרָזָא דִּמְהֵימְנוּתָא. אָמַר קוּדְשָׁא בְּרִיךְ הוּא, מִכָּאן וּלְהָלְאָה אִתְחָזֵי</w:t>
      </w:r>
      <w:r>
        <w:rPr>
          <w:rFonts w:ascii="David" w:hAnsi="David" w:cs="David"/>
          <w:color w:val="000000"/>
          <w:sz w:val="33"/>
          <w:szCs w:val="33"/>
          <w:rtl/>
        </w:rPr>
        <w:t xml:space="preserve"> לוֹן חָמֵץ, וְיֵיכְלוּן לֵיהּ, דְּהָא לָא יָכִיל לְנַזְקָא לוֹן. וְכָּל שֶׁכֵּן דִּבְיוֹמָא דְּשָׁבוּעוֹת, אִזְדָּמַן נַהֲמָא עִלָּאָה, דְּאִיהוּ אַסְוָותָא בְּכֹלָּא. </w:t>
      </w:r>
    </w:p>
    <w:p w14:paraId="73438A9D" w14:textId="77777777" w:rsidR="00000000" w:rsidRDefault="00AC0C38">
      <w:pPr>
        <w:bidi/>
        <w:jc w:val="both"/>
        <w:divId w:val="1147747055"/>
        <w:rPr>
          <w:rFonts w:ascii="David" w:eastAsia="Times New Roman" w:hAnsi="David" w:cs="David"/>
          <w:color w:val="000000"/>
          <w:sz w:val="33"/>
          <w:szCs w:val="33"/>
          <w:rtl/>
        </w:rPr>
      </w:pPr>
      <w:r>
        <w:rPr>
          <w:rFonts w:ascii="David" w:eastAsia="Times New Roman" w:hAnsi="David" w:cs="David"/>
          <w:color w:val="000000"/>
          <w:sz w:val="33"/>
          <w:szCs w:val="33"/>
          <w:rtl/>
        </w:rPr>
        <w:t>כָּךָ כַּאֲשֶׁר יָצְאוּ יִשְׂרָאֵל מִמִּצְרַיִם, לֹא הָיוּ יוֹדְעִים עִקָּר וְסוֹד שׁ</w:t>
      </w:r>
      <w:r>
        <w:rPr>
          <w:rFonts w:ascii="David" w:eastAsia="Times New Roman" w:hAnsi="David" w:cs="David"/>
          <w:color w:val="000000"/>
          <w:sz w:val="33"/>
          <w:szCs w:val="33"/>
          <w:rtl/>
        </w:rPr>
        <w:t>ֶל הָאֱמוּנָה. אָמַר הַקָּדוֹשׁ בָּרוּךְ הוּא: יִטְעֲמוּ יִשְׂרָאֵל רְפוּאָה, וְעַד שֶׁיֹּאכְלוּ רְפוּאָה זוֹ, לֹא יֵרָאֶה לָהֶם מַאֲכָל אַחֵר. כֵּיוָן שֶׁאָכְלוּ מַצָּה, שֶׁהִיא רְפוּאָה לַעֲלוֹת וְלָדַעַת בְּסוֹד הָאֱמוּנָה, אָמַר הַקָּדוֹשׁ בָּרוּךְ הוּ</w:t>
      </w:r>
      <w:r>
        <w:rPr>
          <w:rFonts w:ascii="David" w:eastAsia="Times New Roman" w:hAnsi="David" w:cs="David"/>
          <w:color w:val="000000"/>
          <w:sz w:val="33"/>
          <w:szCs w:val="33"/>
          <w:rtl/>
        </w:rPr>
        <w:t xml:space="preserve">א: מִכָּאן וָהָלְאָה רָאוּי לָהֶם חָמֵץ וְיֹאכְלוּ אוֹתוֹ, שֶׁהֲרֵי אֵינוֹ יָכוֹל לְהַזִּיק לָהֶם. וְכָל שֶׁכֵּן שֶׁבְּיוֹם הַשָּׁבוּעוֹת שֶׁנִּמְצָא לֶחֶם עֶלְיוֹן, שֶׁהוּא רְפוּאָה לַכֹּל. </w:t>
      </w:r>
    </w:p>
    <w:p w14:paraId="0129A439" w14:textId="77777777" w:rsidR="00000000" w:rsidRDefault="00AC0C38">
      <w:pPr>
        <w:bidi/>
        <w:jc w:val="both"/>
        <w:divId w:val="2058580902"/>
        <w:rPr>
          <w:rFonts w:ascii="David" w:eastAsia="Times New Roman" w:hAnsi="David" w:cs="David"/>
          <w:color w:val="000000"/>
          <w:sz w:val="33"/>
          <w:szCs w:val="33"/>
          <w:rtl/>
        </w:rPr>
      </w:pPr>
    </w:p>
    <w:p w14:paraId="358DC3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מְקָרְבִין חָמֵץ, לְאִתּוֹקְדָא עַל מַדְבְּחָא. וּמ</w:t>
      </w:r>
      <w:r>
        <w:rPr>
          <w:rFonts w:ascii="David" w:hAnsi="David" w:cs="David"/>
          <w:color w:val="000000"/>
          <w:sz w:val="33"/>
          <w:szCs w:val="33"/>
          <w:rtl/>
        </w:rPr>
        <w:t xml:space="preserve">ְקָרְבִין תְּרֵין נַהֲמִין אַחֲרָנִין כַּחֲדָא. וְחָמֵץ, אִתּוֹקְדָא בְּנוּרָא דְּמַדְבְּחָא וְלָא יָכִיל לְשַׁלְּטָאָה, וּלְנַזְקָּא לוֹן לְיִשְׂרָאֵל. וּבְגִינֵי כַּךְ, יִשְׂרָאֵל קַדִּישִׁין אִתְדָּבָקוּ בֵּיהּ בְּקוּדְשָׁא בְּרִיךְ הוּא, בְּאַסְוָותָא </w:t>
      </w:r>
      <w:r>
        <w:rPr>
          <w:rFonts w:ascii="David" w:hAnsi="David" w:cs="David"/>
          <w:color w:val="000000"/>
          <w:sz w:val="33"/>
          <w:szCs w:val="33"/>
          <w:rtl/>
        </w:rPr>
        <w:t xml:space="preserve">דְּאוֹרַיְיתָא בְּיוֹמָא דָּא. וְאִלְמָלֵי הֲווֹ נַטְרֵי יִשְׂרָאֵל תְּרֵין סִטְרִין דְּנַהֲמֵי אִלֵּין, לָא הֲווֹ עַיְילִין בְּדִינָא לְעָלְמִין. </w:t>
      </w:r>
    </w:p>
    <w:p w14:paraId="1A91C019" w14:textId="77777777" w:rsidR="00000000" w:rsidRDefault="00AC0C38">
      <w:pPr>
        <w:bidi/>
        <w:jc w:val="both"/>
        <w:divId w:val="1954946154"/>
        <w:rPr>
          <w:rFonts w:ascii="David" w:eastAsia="Times New Roman" w:hAnsi="David" w:cs="David"/>
          <w:color w:val="000000"/>
          <w:sz w:val="33"/>
          <w:szCs w:val="33"/>
          <w:rtl/>
        </w:rPr>
      </w:pPr>
      <w:r>
        <w:rPr>
          <w:rFonts w:ascii="David" w:eastAsia="Times New Roman" w:hAnsi="David" w:cs="David"/>
          <w:color w:val="000000"/>
          <w:sz w:val="33"/>
          <w:szCs w:val="33"/>
          <w:rtl/>
        </w:rPr>
        <w:t>וְעַל זֶה מַקְרִיבִים חָמֵץ לְהִשָּׂרֵף עַל הַמִּזְבֵּחַ. וּמַקְרִיבִים שְׁתֵּי לֶחֶם אֲחֵרִים כְּאֶחָד. וְ</w:t>
      </w:r>
      <w:r>
        <w:rPr>
          <w:rFonts w:ascii="David" w:eastAsia="Times New Roman" w:hAnsi="David" w:cs="David"/>
          <w:color w:val="000000"/>
          <w:sz w:val="33"/>
          <w:szCs w:val="33"/>
          <w:rtl/>
        </w:rPr>
        <w:t>חָמֵץ נִשְׂרָף בְּאֵשׁ הַמִּזְבֵּחַ, וְלֹא יָכוֹל לִשְׁלֹט וּלְהַזִּיק לָהֶם לְיִשְׂרָאֵל. וּמִשּׁוּם זֶה יִשְׂרָאֵל קְדוֹשִׁים נִדְבָּקִים בּוֹ בְּהַקָּדוֹשׁ בָּרוּךְ הוּא, בָּרְפוּאָה שֶׁל הַתּוֹרָה בְּיוֹם זֶה. וְאִם הָיוּ שׁוֹמְרִים יִשְׂרָאֵל שְׁנֵי צ</w:t>
      </w:r>
      <w:r>
        <w:rPr>
          <w:rFonts w:ascii="David" w:eastAsia="Times New Roman" w:hAnsi="David" w:cs="David"/>
          <w:color w:val="000000"/>
          <w:sz w:val="33"/>
          <w:szCs w:val="33"/>
          <w:rtl/>
        </w:rPr>
        <w:t xml:space="preserve">ְדָדִים שֶׁל לֶחֶם אֵלּוּ, לֹא הָיוּ עוֹלִים בְּדִין לְעוֹלָם. </w:t>
      </w:r>
    </w:p>
    <w:p w14:paraId="64833FAB" w14:textId="77777777" w:rsidR="00000000" w:rsidRDefault="00AC0C38">
      <w:pPr>
        <w:bidi/>
        <w:jc w:val="both"/>
        <w:divId w:val="2058580902"/>
        <w:rPr>
          <w:rFonts w:ascii="David" w:eastAsia="Times New Roman" w:hAnsi="David" w:cs="David"/>
          <w:color w:val="000000"/>
          <w:sz w:val="33"/>
          <w:szCs w:val="33"/>
          <w:rtl/>
        </w:rPr>
      </w:pPr>
    </w:p>
    <w:p w14:paraId="1A2E72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בְּיוֹמָא דְּרֹאשׁ הַשָּׁנָה, דְּאִיהוּ יוֹמָא דְּדִינָא, </w:t>
      </w:r>
      <w:r>
        <w:rPr>
          <w:rFonts w:ascii="David" w:hAnsi="David" w:cs="David"/>
          <w:color w:val="000000"/>
          <w:rtl/>
        </w:rPr>
        <w:t>(בכל יומא)</w:t>
      </w:r>
      <w:r>
        <w:rPr>
          <w:rFonts w:ascii="David" w:hAnsi="David" w:cs="David"/>
          <w:color w:val="000000"/>
          <w:sz w:val="33"/>
          <w:szCs w:val="33"/>
          <w:rtl/>
        </w:rPr>
        <w:t xml:space="preserve"> דְּלָאו אִיהוּ, אֶלָּא לְאִינּוּן דְּלָא נַטְלוּ מֵיכְלָא דְּאַסְוָותָא, וְשָׁבְקוּ לְאַסְוָותָא דְּאוֹרַיְיתָא, בְּגִין </w:t>
      </w:r>
      <w:r>
        <w:rPr>
          <w:rFonts w:ascii="David" w:hAnsi="David" w:cs="David"/>
          <w:color w:val="000000"/>
          <w:sz w:val="33"/>
          <w:szCs w:val="33"/>
          <w:rtl/>
        </w:rPr>
        <w:t>מֵיכְלָא אַחֲרָא דְּאִיהוּ חָמֵץ. דְּהָא בְּיוֹמָא דָּא דְּרֹאשׁ הַשָּׁנָה, הַהוּא חָמֵץ סַלְּקָא, וּמְקַטְרְגָא עָלֵיהּ דְּבַר נָשׁ, וְאַלְשִׁין עָלֵיהּ, וְאִיהוּ קַיְּימָא בְּיוֹמָא דָּא מְקַטְרְגָא עַל עָלְמָא. וְקוּדְשָׁא בְּרִיךְ הוּא יָתִיב בְּדִינָא</w:t>
      </w:r>
      <w:r>
        <w:rPr>
          <w:rFonts w:ascii="David" w:hAnsi="David" w:cs="David"/>
          <w:color w:val="000000"/>
          <w:sz w:val="33"/>
          <w:szCs w:val="33"/>
          <w:rtl/>
        </w:rPr>
        <w:t xml:space="preserve"> עַל כֹּלָּא וְדָאִין עָלְמָא. </w:t>
      </w:r>
    </w:p>
    <w:p w14:paraId="02FE3505" w14:textId="77777777" w:rsidR="00000000" w:rsidRDefault="00AC0C38">
      <w:pPr>
        <w:bidi/>
        <w:jc w:val="both"/>
        <w:divId w:val="214970001"/>
        <w:rPr>
          <w:rFonts w:ascii="David" w:eastAsia="Times New Roman" w:hAnsi="David" w:cs="David"/>
          <w:color w:val="000000"/>
          <w:sz w:val="33"/>
          <w:szCs w:val="33"/>
          <w:rtl/>
        </w:rPr>
      </w:pPr>
      <w:r>
        <w:rPr>
          <w:rFonts w:ascii="David" w:eastAsia="Times New Roman" w:hAnsi="David" w:cs="David"/>
          <w:color w:val="000000"/>
          <w:sz w:val="33"/>
          <w:szCs w:val="33"/>
          <w:rtl/>
        </w:rPr>
        <w:t xml:space="preserve">בַּיּוֹם שֶׁל רֹאשׁ הַשָּׁנָה, שֶׁהוּא יוֹם הַדִּין, </w:t>
      </w:r>
      <w:r>
        <w:rPr>
          <w:rFonts w:ascii="David" w:eastAsia="Times New Roman" w:hAnsi="David" w:cs="David"/>
          <w:color w:val="000000"/>
          <w:sz w:val="23"/>
          <w:szCs w:val="23"/>
          <w:rtl/>
        </w:rPr>
        <w:t>(בכל יום)</w:t>
      </w:r>
      <w:r>
        <w:rPr>
          <w:rFonts w:ascii="David" w:eastAsia="Times New Roman" w:hAnsi="David" w:cs="David"/>
          <w:color w:val="000000"/>
          <w:sz w:val="33"/>
          <w:szCs w:val="33"/>
          <w:rtl/>
        </w:rPr>
        <w:t xml:space="preserve"> שֶׁאֵין הוּא, אֶלָּא לְאֵלּוּ שֶׁלֹּא לָקְחוּ מַאֲכָל שֶׁל הָרְפוּאָה, וְעָזְבוּ אֶת מַאֲכַל הַתּוֹרָה מִשּׁוּם מַאֲכָל אַחֵר שֶׁהוּא חָמֵץ. כִּי בְּיוֹם זֶה שׁ</w:t>
      </w:r>
      <w:r>
        <w:rPr>
          <w:rFonts w:ascii="David" w:eastAsia="Times New Roman" w:hAnsi="David" w:cs="David"/>
          <w:color w:val="000000"/>
          <w:sz w:val="33"/>
          <w:szCs w:val="33"/>
          <w:rtl/>
        </w:rPr>
        <w:t xml:space="preserve">ֶל רֹאשׁ הַשָּׁנָה הֶחָמֵץ הַהוּא עוֹלֶה, וּמְקַטְרֵג עַל הָאָדָם וּמַלְשִׁין עָלָיו, וְהוּא עוֹמֵד בְּיוֹם זֶה מְקַטְרֵג עַל הָעוֹלָם, וְהַקָּדוֹשׁ בָּרוּךְ הוּא יוֹשֵׁב בְּדִין עַל כֻּלָּם וְדָן אֶת הָעוֹלָם. </w:t>
      </w:r>
    </w:p>
    <w:p w14:paraId="6D44C3E0" w14:textId="77777777" w:rsidR="00000000" w:rsidRDefault="00AC0C38">
      <w:pPr>
        <w:bidi/>
        <w:jc w:val="both"/>
        <w:divId w:val="2058580902"/>
        <w:rPr>
          <w:rFonts w:ascii="David" w:eastAsia="Times New Roman" w:hAnsi="David" w:cs="David"/>
          <w:color w:val="000000"/>
          <w:sz w:val="33"/>
          <w:szCs w:val="33"/>
          <w:rtl/>
        </w:rPr>
      </w:pPr>
    </w:p>
    <w:p w14:paraId="021B58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וּבְגִינֵי כַּךְ כַּד יָהַב קוּדְשָׁא בְּר</w:t>
      </w:r>
      <w:r>
        <w:rPr>
          <w:rFonts w:ascii="David" w:hAnsi="David" w:cs="David"/>
          <w:color w:val="000000"/>
          <w:sz w:val="33"/>
          <w:szCs w:val="33"/>
          <w:rtl/>
        </w:rPr>
        <w:t>ִיךְ הוּא אוֹרַיְיתָא לְיִשְׂרָאֵל, אֲטְעִים לְהוּ מֵהַהוּא נַהֲמָא עִלָּאָה, דְּהַהוּא אֲתָר, וּמִגּוֹ הַהוּא נַהֲמָא, הֲווֹ יַדְעִין וּמִסְתַּכְּלִין בְּרָזֵי דְּאוֹרַיְיתָא, לְמֵהַךְ בְּאֹרַח מֵישָׁר, וְהָא אוּקְמוּהָ מִלָּה אִינּוּן חַבְרַיָּיא בְּרָזִ</w:t>
      </w:r>
      <w:r>
        <w:rPr>
          <w:rFonts w:ascii="David" w:hAnsi="David" w:cs="David"/>
          <w:color w:val="000000"/>
          <w:sz w:val="33"/>
          <w:szCs w:val="33"/>
          <w:rtl/>
        </w:rPr>
        <w:t xml:space="preserve">ין </w:t>
      </w:r>
      <w:r>
        <w:rPr>
          <w:rFonts w:ascii="David" w:hAnsi="David" w:cs="David"/>
          <w:color w:val="000000"/>
          <w:rtl/>
        </w:rPr>
        <w:t>(ס''א אלין דקאמרן)</w:t>
      </w:r>
      <w:r>
        <w:rPr>
          <w:rFonts w:ascii="David" w:hAnsi="David" w:cs="David"/>
          <w:color w:val="000000"/>
          <w:sz w:val="33"/>
          <w:szCs w:val="33"/>
          <w:rtl/>
        </w:rPr>
        <w:t xml:space="preserve"> אִלֵּין כִּדְקָאמְרָן. </w:t>
      </w:r>
    </w:p>
    <w:p w14:paraId="6E0C9B18" w14:textId="77777777" w:rsidR="00000000" w:rsidRDefault="00AC0C38">
      <w:pPr>
        <w:bidi/>
        <w:jc w:val="both"/>
        <w:divId w:val="309098102"/>
        <w:rPr>
          <w:rFonts w:ascii="David" w:eastAsia="Times New Roman" w:hAnsi="David" w:cs="David"/>
          <w:color w:val="000000"/>
          <w:sz w:val="33"/>
          <w:szCs w:val="33"/>
          <w:rtl/>
        </w:rPr>
      </w:pPr>
      <w:r>
        <w:rPr>
          <w:rFonts w:ascii="David" w:eastAsia="Times New Roman" w:hAnsi="David" w:cs="David"/>
          <w:color w:val="000000"/>
          <w:sz w:val="33"/>
          <w:szCs w:val="33"/>
          <w:rtl/>
        </w:rPr>
        <w:t>וּמִסִּבָּה זוֹ, כַּאֲשֶׁר נָתַן הַקָּדוֹשׁ בָּרוּךְ הוּא אֶת הַתּוֹרָה לְיִשְׂרָאֵל, הִטְעִים לָהֶם מֵהַלֶּחֶם הָעֶלְיוֹן הַהוּא שֶׁל הַמָּקוֹם הַהוּא, וּמִתּוֹךְ הַלֶּחֶם הַהוּא הָיוּ יוֹדְעִים וּמִסְתַּכְּל</w:t>
      </w:r>
      <w:r>
        <w:rPr>
          <w:rFonts w:ascii="David" w:eastAsia="Times New Roman" w:hAnsi="David" w:cs="David"/>
          <w:color w:val="000000"/>
          <w:sz w:val="33"/>
          <w:szCs w:val="33"/>
          <w:rtl/>
        </w:rPr>
        <w:t xml:space="preserve">ִים בְּסוֹדוֹת הַתּוֹרָה לָלֶכֶת בְּדֶרֶךְ יָשָׁר, וַהֲרֵי בֵּאֲרוּ הַדְּבָרִים אֵלּוּ הַחֲבֵרִים בְּסוֹדוֹת </w:t>
      </w:r>
      <w:r>
        <w:rPr>
          <w:rFonts w:ascii="David" w:eastAsia="Times New Roman" w:hAnsi="David" w:cs="David"/>
          <w:color w:val="000000"/>
          <w:sz w:val="23"/>
          <w:szCs w:val="23"/>
          <w:rtl/>
        </w:rPr>
        <w:t>(אלו שאנחנו אומרים)</w:t>
      </w:r>
      <w:r>
        <w:rPr>
          <w:rFonts w:ascii="David" w:eastAsia="Times New Roman" w:hAnsi="David" w:cs="David"/>
          <w:color w:val="000000"/>
          <w:sz w:val="33"/>
          <w:szCs w:val="33"/>
          <w:rtl/>
        </w:rPr>
        <w:t xml:space="preserve"> אֵלּוּ כְּמוֹ שֶׁאָמַרְנוּ. </w:t>
      </w:r>
    </w:p>
    <w:p w14:paraId="74A6DB68" w14:textId="77777777" w:rsidR="00000000" w:rsidRDefault="00AC0C38">
      <w:pPr>
        <w:bidi/>
        <w:jc w:val="both"/>
        <w:divId w:val="2058580902"/>
        <w:rPr>
          <w:rFonts w:ascii="David" w:eastAsia="Times New Roman" w:hAnsi="David" w:cs="David"/>
          <w:color w:val="000000"/>
          <w:sz w:val="33"/>
          <w:szCs w:val="33"/>
          <w:rtl/>
        </w:rPr>
      </w:pPr>
    </w:p>
    <w:p w14:paraId="403C27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וְרִבִּי אֶלְעָזָר בְּרֵיהּ, הֲווֹ אַזְלֵי בְּאָרְחָא, וַהֲווּ אַזְלִין עִמְּהו</w:t>
      </w:r>
      <w:r>
        <w:rPr>
          <w:rFonts w:ascii="David" w:hAnsi="David" w:cs="David"/>
          <w:color w:val="000000"/>
          <w:sz w:val="33"/>
          <w:szCs w:val="33"/>
          <w:rtl/>
        </w:rPr>
        <w:t xml:space="preserve">ֹן, רִבִּי אַבָּא וְרִבִּי יוֹסֵי, עַד דַּהֲווֹ אַזְלֵי אִעֲרָעוּ בְּחַד סָבָא, וַהֲוָה אָחִיד בִּידֵיהּ חַד יַנּוּקָא, זָקַף עֵינוֹי רִבִּי שִׁמְעוֹן וְחָמָא לֵיהּ, אָמַר לֵיהּ לְרִבִּי אַבָּא וַדַּאי מִלִּין חַדְתִּין אִית גַּבָּן בְּהַאי סָבָא. </w:t>
      </w:r>
    </w:p>
    <w:p w14:paraId="5EB425AC" w14:textId="77777777" w:rsidR="00000000" w:rsidRDefault="00AC0C38">
      <w:pPr>
        <w:bidi/>
        <w:jc w:val="both"/>
        <w:divId w:val="649943731"/>
        <w:rPr>
          <w:rFonts w:ascii="David" w:eastAsia="Times New Roman" w:hAnsi="David" w:cs="David"/>
          <w:color w:val="000000"/>
          <w:sz w:val="33"/>
          <w:szCs w:val="33"/>
          <w:rtl/>
        </w:rPr>
      </w:pPr>
      <w:r>
        <w:rPr>
          <w:rFonts w:ascii="David" w:eastAsia="Times New Roman" w:hAnsi="David" w:cs="David"/>
          <w:color w:val="000000"/>
          <w:sz w:val="33"/>
          <w:szCs w:val="33"/>
          <w:rtl/>
        </w:rPr>
        <w:t>רַבִּי</w:t>
      </w:r>
      <w:r>
        <w:rPr>
          <w:rFonts w:ascii="David" w:eastAsia="Times New Roman" w:hAnsi="David" w:cs="David"/>
          <w:color w:val="000000"/>
          <w:sz w:val="33"/>
          <w:szCs w:val="33"/>
          <w:rtl/>
        </w:rPr>
        <w:t xml:space="preserve"> שִׁמְעוֹן וְרַבִּי אֶלְעָזָר בְּנוֹ הָיוּ הוֹלְכִים בַּדֶּרֶךְ, וְהָיוּ הוֹלְכִים עִמָּהֶם רַבִּי אַבָּא וְרַבִּי יוֹסֵי. עַד שֶׁהָיוּ הוֹלְכִים, פָּגְשׁוּ בְזָקֵן אֶחָד, וְהָיָה אוֹחֵז בְּיָדוֹ תִּינוֹק אֶחָד. הֵרִים עֵינָיו רַבִּי שִׁמְעוֹן וְרָאָה אוֹת</w:t>
      </w:r>
      <w:r>
        <w:rPr>
          <w:rFonts w:ascii="David" w:eastAsia="Times New Roman" w:hAnsi="David" w:cs="David"/>
          <w:color w:val="000000"/>
          <w:sz w:val="33"/>
          <w:szCs w:val="33"/>
          <w:rtl/>
        </w:rPr>
        <w:t xml:space="preserve">וֹ. אָמַר לוֹ לְרַבִּי אַבָּא, וַדַּאי דְּבָרִים חֲדָשִׁים יֵשׁ לָנוּ אֵצֶל הַזָּקֵן. </w:t>
      </w:r>
    </w:p>
    <w:p w14:paraId="4016178B" w14:textId="77777777" w:rsidR="00000000" w:rsidRDefault="00AC0C38">
      <w:pPr>
        <w:bidi/>
        <w:jc w:val="both"/>
        <w:divId w:val="2058580902"/>
        <w:rPr>
          <w:rFonts w:ascii="David" w:eastAsia="Times New Roman" w:hAnsi="David" w:cs="David"/>
          <w:color w:val="000000"/>
          <w:sz w:val="33"/>
          <w:szCs w:val="33"/>
          <w:rtl/>
        </w:rPr>
      </w:pPr>
    </w:p>
    <w:p w14:paraId="2A9204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מָטוּ לְגַבֵּיהּ, אָמַר רִבִּי שִׁמְעוֹן, בְּמָטוּל דְּקּוּפְטְרָךְ בְּגַבָּךְ קָא אָתִית, מַאן אַנְתְּ. אָמַר לֵיהּ, יוּדָאי אֲנָא. אָמַר, מִלִּין חַדְתִּין וַדּ</w:t>
      </w:r>
      <w:r>
        <w:rPr>
          <w:rFonts w:ascii="David" w:hAnsi="David" w:cs="David"/>
          <w:color w:val="000000"/>
          <w:sz w:val="33"/>
          <w:szCs w:val="33"/>
          <w:rtl/>
        </w:rPr>
        <w:t>ַאי יוֹמָא דָּא לְגַבָּךְ, אָמַר לֵיהּ לְאָן הוּא אַרְעָךְ. אָמַר לֵיהּ, דִּיוּרִי הֲוָה בְּאִינּוּן פְּרִישֵׁי מַדְבְּרָא, דַּהֲוֵינָא, מִשְׁתָּדַּל בְּאוֹרַיְיתָא, וְהַשְׁתָּא אֲתֵינָא לְיִשׁוּבָא, לְמֵיתַב בְּצִלָּא דְּקוּדְשָׁא בְּרִיךְ הוּא, בְּאִלֵּי</w:t>
      </w:r>
      <w:r>
        <w:rPr>
          <w:rFonts w:ascii="David" w:hAnsi="David" w:cs="David"/>
          <w:color w:val="000000"/>
          <w:sz w:val="33"/>
          <w:szCs w:val="33"/>
          <w:rtl/>
        </w:rPr>
        <w:t xml:space="preserve">ן יוֹמֵי דְּיַרְחָא שְׁבִיעָאָה דָּא. </w:t>
      </w:r>
    </w:p>
    <w:p w14:paraId="3EB3C2F8" w14:textId="77777777" w:rsidR="00000000" w:rsidRDefault="00AC0C38">
      <w:pPr>
        <w:bidi/>
        <w:jc w:val="both"/>
        <w:divId w:val="840316596"/>
        <w:rPr>
          <w:rFonts w:ascii="David" w:eastAsia="Times New Roman" w:hAnsi="David" w:cs="David"/>
          <w:color w:val="000000"/>
          <w:sz w:val="33"/>
          <w:szCs w:val="33"/>
          <w:rtl/>
        </w:rPr>
      </w:pPr>
      <w:r>
        <w:rPr>
          <w:rFonts w:ascii="David" w:eastAsia="Times New Roman" w:hAnsi="David" w:cs="David"/>
          <w:color w:val="000000"/>
          <w:sz w:val="33"/>
          <w:szCs w:val="33"/>
          <w:rtl/>
        </w:rPr>
        <w:t>כַּאֲשֶׁר הִגִּיעוּ אֵלָיו, אָמַר רַבִּי שִׁמְעוֹן, בְּמַשָּׂא הַקָּשׁוּר בְּגַבְּךְ אַתָּה בָּא? מִי אַתָּה? אָמַר לוֹ, יְהוּדִי אָנִי. אָמַר, דְּבָרִים חֲדָשִׁים וַדַּאי בְּיוֹם זֶה אֶצְלְךְ. אָמַר לוֹ, לְהֵיכָן הו</w:t>
      </w:r>
      <w:r>
        <w:rPr>
          <w:rFonts w:ascii="David" w:eastAsia="Times New Roman" w:hAnsi="David" w:cs="David"/>
          <w:color w:val="000000"/>
          <w:sz w:val="33"/>
          <w:szCs w:val="33"/>
          <w:rtl/>
        </w:rPr>
        <w:t xml:space="preserve">ּא דַּרְכְּךְ? אָמַר לוֹ, דִּירָתִי הָיְתָה בְּאֵלּוּ פּוֹרְשֵׁי הַמִּדְבָּר, שֶׁהָיִיתִי מִשְׁתַּדֵּל בַּתּוֹרָה, וְעַתָּה בָּאתִי לְיִשּׁוּב לָשֶׁבֶת בְּצֵל הַקָּדוֹשׁ בָּרוּךְ הוּא בְּיָמִים אֵלּוּ שֶׁל הַחֹדֶשׁ הַשְּׁבִיעִי הַזֶּה. </w:t>
      </w:r>
    </w:p>
    <w:p w14:paraId="114B6B0E" w14:textId="77777777" w:rsidR="00000000" w:rsidRDefault="00AC0C38">
      <w:pPr>
        <w:bidi/>
        <w:jc w:val="both"/>
        <w:divId w:val="2058580902"/>
        <w:rPr>
          <w:rFonts w:ascii="David" w:eastAsia="Times New Roman" w:hAnsi="David" w:cs="David"/>
          <w:color w:val="000000"/>
          <w:sz w:val="33"/>
          <w:szCs w:val="33"/>
          <w:rtl/>
        </w:rPr>
      </w:pPr>
    </w:p>
    <w:p w14:paraId="1556A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חַדֵּי רִבִּי שִׁמְעוֹן, אָמַר, נֵתִיב, דְּוַדַּאי קוּדְשָׁא בְּרִיךְ הוּא שַׁדְרָךְ לְגַבָּן. אָמַר לֵיהּ, חַיֶּיךָ דְּנִשְׁמַע מִלָּה מִפּוּמָךְ, מֵאִינּוּן מִלִּין חַדְתִּין עַתִּיקִין, דִּנְטַעְתּוּן תַּמָּן בְּמַדְבְּרָא, מֵהַאי יַרְחָא שְׁבִיעָאָה. ו</w:t>
      </w:r>
      <w:r>
        <w:rPr>
          <w:rFonts w:ascii="David" w:hAnsi="David" w:cs="David"/>
          <w:color w:val="000000"/>
          <w:sz w:val="33"/>
          <w:szCs w:val="33"/>
          <w:rtl/>
        </w:rPr>
        <w:t xml:space="preserve">ַאֲמַאי אִתְפְּרַשְׁתּוּן הַשְׁתָּא מִמַּדְבְּרָא, לְמֵיתֵי לְיִשׁוּבָא. אָמַר לֵיהּ הַהוּא סָבָא, בִּשְׁאֶלְתָּא דָּא, יְדַעְנָא דְּחָכְמְתָא גַּבָּךְ, וּמִילָּךְ מָטוּ לִרְקִיעֵי דְּחָכְמְתָא. </w:t>
      </w:r>
      <w:r>
        <w:rPr>
          <w:rFonts w:ascii="David" w:hAnsi="David" w:cs="David"/>
          <w:color w:val="000000"/>
          <w:rtl/>
        </w:rPr>
        <w:t>(ס''א נטו לתקיעו דחכמתא)</w:t>
      </w:r>
      <w:r>
        <w:rPr>
          <w:rFonts w:ascii="David" w:hAnsi="David" w:cs="David"/>
          <w:color w:val="000000"/>
          <w:sz w:val="33"/>
          <w:szCs w:val="33"/>
          <w:rtl/>
        </w:rPr>
        <w:t xml:space="preserve"> </w:t>
      </w:r>
    </w:p>
    <w:p w14:paraId="3914A414" w14:textId="77777777" w:rsidR="00000000" w:rsidRDefault="00AC0C38">
      <w:pPr>
        <w:bidi/>
        <w:jc w:val="both"/>
        <w:divId w:val="978193143"/>
        <w:rPr>
          <w:rFonts w:ascii="David" w:eastAsia="Times New Roman" w:hAnsi="David" w:cs="David"/>
          <w:color w:val="000000"/>
          <w:sz w:val="33"/>
          <w:szCs w:val="33"/>
          <w:rtl/>
        </w:rPr>
      </w:pPr>
      <w:r>
        <w:rPr>
          <w:rFonts w:ascii="David" w:eastAsia="Times New Roman" w:hAnsi="David" w:cs="David"/>
          <w:color w:val="000000"/>
          <w:sz w:val="33"/>
          <w:szCs w:val="33"/>
          <w:rtl/>
        </w:rPr>
        <w:t>שָׂמַח רַבִּי שִׁמְעוֹן, אָמַר, נֵ</w:t>
      </w:r>
      <w:r>
        <w:rPr>
          <w:rFonts w:ascii="David" w:eastAsia="Times New Roman" w:hAnsi="David" w:cs="David"/>
          <w:color w:val="000000"/>
          <w:sz w:val="33"/>
          <w:szCs w:val="33"/>
          <w:rtl/>
        </w:rPr>
        <w:t xml:space="preserve">שֵׁב, בְּוַדַּאי הַקָּדוֹשׁ בָּרוּךְ הוּא שָׁלַח אוֹתְךְ אֵלֵינוּ. אָמַר לוֹ, חַיְּיִךְ שֶׁנִּשְׁמַע דָּבָר מִפִּיךְ, מֵאֵלּוּ הַדְּבָרִים הַחֲדָשִׁים עַתִּיקִים שֶׁנְּטַעְתֶּם שָׁם בַּמִּדְבָּר מֵחֹדֶשׁ הַשְּׁבִיעִי הַזֶּה, וּמַדּוּעַ נִפְרַדְתֶּם עַתָּה </w:t>
      </w:r>
      <w:r>
        <w:rPr>
          <w:rFonts w:ascii="David" w:eastAsia="Times New Roman" w:hAnsi="David" w:cs="David"/>
          <w:color w:val="000000"/>
          <w:sz w:val="33"/>
          <w:szCs w:val="33"/>
          <w:rtl/>
        </w:rPr>
        <w:t xml:space="preserve">מֵהַמִּדְבָּר לָבא לְיִשּׁוּב? אָמַר לוֹ אוֹתוֹ הַזָּקֵן, בִּשְׁאֵלָה זוֹ יָדַעְתִּי שֶׁחָכְמָה אֶצְלְךְ וּדְבָרֶיךְ מַגִּיעִים לִרְקִיעֵי הַחָכְמָה </w:t>
      </w:r>
      <w:r>
        <w:rPr>
          <w:rFonts w:ascii="David" w:eastAsia="Times New Roman" w:hAnsi="David" w:cs="David"/>
          <w:color w:val="000000"/>
          <w:sz w:val="23"/>
          <w:szCs w:val="23"/>
          <w:rtl/>
        </w:rPr>
        <w:t>(נוטים לתקיעת החכמה)</w:t>
      </w:r>
      <w:r>
        <w:rPr>
          <w:rFonts w:ascii="David" w:eastAsia="Times New Roman" w:hAnsi="David" w:cs="David"/>
          <w:color w:val="000000"/>
          <w:sz w:val="33"/>
          <w:szCs w:val="33"/>
          <w:rtl/>
        </w:rPr>
        <w:t xml:space="preserve">. </w:t>
      </w:r>
    </w:p>
    <w:p w14:paraId="67E7762B" w14:textId="77777777" w:rsidR="00000000" w:rsidRDefault="00AC0C38">
      <w:pPr>
        <w:bidi/>
        <w:jc w:val="both"/>
        <w:divId w:val="2058580902"/>
        <w:rPr>
          <w:rFonts w:ascii="David" w:eastAsia="Times New Roman" w:hAnsi="David" w:cs="David"/>
          <w:color w:val="000000"/>
          <w:sz w:val="33"/>
          <w:szCs w:val="33"/>
          <w:rtl/>
        </w:rPr>
      </w:pPr>
    </w:p>
    <w:p w14:paraId="35AD46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(דברים א)</w:t>
      </w:r>
      <w:r>
        <w:rPr>
          <w:rFonts w:ascii="David" w:hAnsi="David" w:cs="David"/>
          <w:color w:val="000000"/>
          <w:sz w:val="33"/>
          <w:szCs w:val="33"/>
          <w:rtl/>
        </w:rPr>
        <w:t xml:space="preserve"> </w:t>
      </w:r>
      <w:r>
        <w:rPr>
          <w:rFonts w:ascii="David" w:hAnsi="David" w:cs="David"/>
          <w:color w:val="000000"/>
          <w:sz w:val="33"/>
          <w:szCs w:val="33"/>
          <w:rtl/>
        </w:rPr>
        <w:t xml:space="preserve">וּבַמִּדְבָּר אֲשֶׁר רָאִיתָ אֲשֶׁר נְשָׂאֲךָ יְיָ' אֱלֹהֶיךָ כַּאֲשֶׁר יִשָּׂא אִישׁ אֶת בְּנוֹ וְגוֹ'. הַאי קְרָא הָכִי מִבָּעֵי לֵיהּ, וּבַמִּדְבָּר אֲשֶׁר נְשָׂאֲךָ, מַהוּ רָאִיתָ. אֶלָּא קוּדְשָׁא בְּרִיךְ הוּא דָּבַר לוֹן לְיִשְׂרָאֵל בְּמַדְבְּרָא, </w:t>
      </w:r>
      <w:r>
        <w:rPr>
          <w:rFonts w:ascii="David" w:hAnsi="David" w:cs="David"/>
          <w:color w:val="000000"/>
          <w:sz w:val="33"/>
          <w:szCs w:val="33"/>
          <w:rtl/>
        </w:rPr>
        <w:t xml:space="preserve">מַדְבְּרָא תַּקִּיפָא, כְּמָה דִּכְתִּיב, </w:t>
      </w:r>
      <w:r>
        <w:rPr>
          <w:rFonts w:ascii="David" w:hAnsi="David" w:cs="David"/>
          <w:color w:val="000000"/>
          <w:rtl/>
        </w:rPr>
        <w:t>(דברים ח)</w:t>
      </w:r>
      <w:r>
        <w:rPr>
          <w:rFonts w:ascii="David" w:hAnsi="David" w:cs="David"/>
          <w:color w:val="000000"/>
          <w:sz w:val="33"/>
          <w:szCs w:val="33"/>
          <w:rtl/>
        </w:rPr>
        <w:t xml:space="preserve"> נָחָשׁ שָׂרָף וְעַקְרָב וְגוֹ'. וּמַדְבְּרָא דְּאִיהוּ תַּקִּיף מִשְּׁאַר מַדְבְרִין בְּעָלְמָא. מַאי טַעֲמָא. </w:t>
      </w:r>
    </w:p>
    <w:p w14:paraId="538332D8" w14:textId="77777777" w:rsidR="00000000" w:rsidRDefault="00AC0C38">
      <w:pPr>
        <w:bidi/>
        <w:jc w:val="both"/>
        <w:divId w:val="109243055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הַזָּקֵן הַהוּא וְאָמַר, </w:t>
      </w:r>
      <w:r>
        <w:rPr>
          <w:rFonts w:ascii="David" w:eastAsia="Times New Roman" w:hAnsi="David" w:cs="David"/>
          <w:color w:val="000000"/>
          <w:sz w:val="23"/>
          <w:szCs w:val="23"/>
          <w:rtl/>
        </w:rPr>
        <w:t>(דברים א)</w:t>
      </w:r>
      <w:r>
        <w:rPr>
          <w:rFonts w:ascii="David" w:eastAsia="Times New Roman" w:hAnsi="David" w:cs="David"/>
          <w:color w:val="000000"/>
          <w:sz w:val="33"/>
          <w:szCs w:val="33"/>
          <w:rtl/>
        </w:rPr>
        <w:t xml:space="preserve"> וּבַמִּדְבָּר אֲשֶׁר רָאִיתָ אֲשֶׁר נְשָׂאֲךְ ה' </w:t>
      </w:r>
      <w:r>
        <w:rPr>
          <w:rFonts w:ascii="David" w:eastAsia="Times New Roman" w:hAnsi="David" w:cs="David"/>
          <w:color w:val="000000"/>
          <w:sz w:val="33"/>
          <w:szCs w:val="33"/>
          <w:rtl/>
        </w:rPr>
        <w:t xml:space="preserve">אֱלֹהֶיךְ כַּאֲשֶׁר יִשָּׂא אִישׁ אֶת בְּנוֹ וְגוֹ'. פָּסוּק זֶה כָּךְ הָיָה צָרִיךְ לוֹמַר, וּבַמִּדְבָּר אֲשֶׁר נְשָׂאֲךְ. מַהוּ רָאִיתָ? אֶלָּא הַקָּדוֹשׁ בָּרוּךְ הוּא הִנְהִיג אֶת יִשְׂרָאֵל בַּמִּדְבָּר, מִדְבָּר חָזָק, כְּמוֹ שֶׁכָּתוּב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נָ</w:t>
      </w:r>
      <w:r>
        <w:rPr>
          <w:rFonts w:ascii="David" w:eastAsia="Times New Roman" w:hAnsi="David" w:cs="David"/>
          <w:color w:val="000000"/>
          <w:sz w:val="33"/>
          <w:szCs w:val="33"/>
          <w:rtl/>
        </w:rPr>
        <w:t xml:space="preserve">חָשׁ שָׂרָף וְעַקְרָב וְגוֹ'. וּמִדְבָּר שֶׁהוּא חָזָק מִשְּׁאָר מִדְבָּרִיּוֹת בָּעוֹלָם. מָה הַטַּעַם? </w:t>
      </w:r>
    </w:p>
    <w:p w14:paraId="6B425DA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0" w:name="HtmpReportNum0345_L2"/>
      <w:bookmarkStart w:id="721" w:name="דףBקפ''דBע''א"/>
      <w:bookmarkEnd w:id="720"/>
      <w:bookmarkEnd w:id="721"/>
    </w:p>
    <w:p w14:paraId="6C100A63" w14:textId="77777777" w:rsidR="00000000" w:rsidRDefault="00AC0C38">
      <w:pPr>
        <w:pStyle w:val="NormalWeb"/>
        <w:bidi/>
        <w:jc w:val="both"/>
        <w:divId w:val="2058580902"/>
        <w:rPr>
          <w:rFonts w:ascii="David" w:hAnsi="David" w:cs="David"/>
          <w:color w:val="000000"/>
          <w:sz w:val="33"/>
          <w:szCs w:val="33"/>
          <w:rtl/>
        </w:rPr>
      </w:pPr>
      <w:hyperlink w:anchor="דף_קפ''ד_ע''א!" w:history="1">
        <w:r>
          <w:rPr>
            <w:rStyle w:val="Hyperlink"/>
            <w:rFonts w:ascii="David" w:hAnsi="David" w:cs="David"/>
            <w:b/>
            <w:bCs/>
            <w:sz w:val="45"/>
            <w:szCs w:val="45"/>
            <w:rtl/>
          </w:rPr>
          <w:t>דף קפ''ד ע''א</w:t>
        </w:r>
      </w:hyperlink>
    </w:p>
    <w:p w14:paraId="3E6B6A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דְּהַהוּא שַׁעֲתָא דְּנָפְקוּ</w:t>
      </w:r>
      <w:r>
        <w:rPr>
          <w:rFonts w:ascii="David" w:hAnsi="David" w:cs="David"/>
          <w:color w:val="000000"/>
          <w:sz w:val="33"/>
          <w:szCs w:val="33"/>
          <w:rtl/>
        </w:rPr>
        <w:t xml:space="preserve"> </w:t>
      </w:r>
      <w:r>
        <w:rPr>
          <w:rFonts w:ascii="David" w:hAnsi="David" w:cs="David"/>
          <w:color w:val="000000"/>
          <w:rtl/>
        </w:rPr>
        <w:t>(דף קפ''ד ע''א)</w:t>
      </w:r>
      <w:r>
        <w:rPr>
          <w:rFonts w:ascii="David" w:hAnsi="David" w:cs="David"/>
          <w:color w:val="000000"/>
          <w:rtl/>
        </w:rPr>
        <w:t xml:space="preserve"> </w:t>
      </w:r>
      <w:r>
        <w:rPr>
          <w:rFonts w:ascii="David" w:hAnsi="David" w:cs="David"/>
          <w:color w:val="000000"/>
          <w:sz w:val="33"/>
          <w:szCs w:val="33"/>
          <w:rtl/>
        </w:rPr>
        <w:t xml:space="preserve">יִשְׂרָאֵל מִמִּצְרַיִם וְאִשְׁתְּלִימוּ </w:t>
      </w:r>
      <w:r>
        <w:rPr>
          <w:rFonts w:ascii="David" w:hAnsi="David" w:cs="David"/>
          <w:color w:val="000000"/>
          <w:sz w:val="33"/>
          <w:szCs w:val="33"/>
          <w:rtl/>
        </w:rPr>
        <w:t>לְשִׁתִּין רִבְּבָן, אִתְתָּקַּף מַלְכוּתָא קַדִּישָׁא, וְאִסְתַּלָּק עַל כֹּלָּא, וְסִיהֲרָא אִתְנְהִירַת וּכְדֵין אִתְכַּפְיָא מַלְכוּ חַיָּיבָא סִטְרָא אַחֲרָא. וְאַפִּיק לוֹן קוּדְשָׁא בְּרִיךְ הוּא לְמֵיהַךְ בְּמַדְבְּרָא תַּקִּיפָא. דְּאִיהוּ אֲתָר ו</w:t>
      </w:r>
      <w:r>
        <w:rPr>
          <w:rFonts w:ascii="David" w:hAnsi="David" w:cs="David"/>
          <w:color w:val="000000"/>
          <w:sz w:val="33"/>
          <w:szCs w:val="33"/>
          <w:rtl/>
        </w:rPr>
        <w:t xml:space="preserve">ְשֻלְטָנוּ דְּסָמָאֵ''ל חַיָּיבָא, דְּאִיהוּ דִּילֵיהּ מַמָּשׁ, בְּגִין לְתַּבְרָא תּוּקְפֵּיהּ וְחֵילֵיהּ, וּלְכַתְּתָא רֵישֵׁיהּ, </w:t>
      </w:r>
      <w:r>
        <w:rPr>
          <w:rFonts w:ascii="David" w:hAnsi="David" w:cs="David"/>
          <w:color w:val="000000"/>
          <w:rtl/>
        </w:rPr>
        <w:t>(ס''א ולאחתא ליה)</w:t>
      </w:r>
      <w:r>
        <w:rPr>
          <w:rFonts w:ascii="David" w:hAnsi="David" w:cs="David"/>
          <w:color w:val="000000"/>
          <w:sz w:val="33"/>
          <w:szCs w:val="33"/>
          <w:rtl/>
        </w:rPr>
        <w:t xml:space="preserve"> וּלְאַכְפְּיָא לֵיהּ, דְּלָא יִשְׁלוֹט. וְאִלְמָלֵא דְּחָאבוּ יִשְׂרָאֵל, בָּעָא קוּדְשָׁא בְּרִיךְ הוּא ל</w:t>
      </w:r>
      <w:r>
        <w:rPr>
          <w:rFonts w:ascii="David" w:hAnsi="David" w:cs="David"/>
          <w:color w:val="000000"/>
          <w:sz w:val="33"/>
          <w:szCs w:val="33"/>
          <w:rtl/>
        </w:rPr>
        <w:t xml:space="preserve">ְאַעְבְּרָא לֵיהּ מֵעָלְמָא, וְעַל דָּא אַעְבַּר לוֹן בְּאַחֲסַנְתֵּיהּ וְעַדְבֵיהּ וְחוּלָקֵיהּ מַמָּשׁ. </w:t>
      </w:r>
    </w:p>
    <w:p w14:paraId="39E872A6" w14:textId="77777777" w:rsidR="00000000" w:rsidRDefault="00AC0C38">
      <w:pPr>
        <w:bidi/>
        <w:jc w:val="both"/>
        <w:divId w:val="1221818785"/>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שֶׁבַּשָּׁעָה הַהִיא שֶׁיָּצְאוּ יִשְׂרָאֵל מִמִּצְרַיִם וְנִשְׁלְמוּ לְשִׁשִּׁים רִבּוֹא, הִתְחַזְּקָה הַמַּלְכוּת הַקְּדוֹשָׁה וְעָלְתָה </w:t>
      </w:r>
      <w:r>
        <w:rPr>
          <w:rFonts w:ascii="David" w:eastAsia="Times New Roman" w:hAnsi="David" w:cs="David"/>
          <w:color w:val="000000"/>
          <w:sz w:val="33"/>
          <w:szCs w:val="33"/>
          <w:rtl/>
        </w:rPr>
        <w:t>עַל הַכֹּל, וְהֵאִירָה הַלְּבָנָה, וְאָז נִכְנְעָה מַלְכוּת הָרְשָׁעָה, הַצַּד הָאַחֵר, וְהוֹצִיא אוֹתָם הַקָּדוֹשׁ בָּרוּךְ הוּא לָלֶכֶת בְּמִדְבָּר חָזָק, שֶׁהוּא מְקוֹם וְשִׁלְטוֹן סָמָאֵ''ל הָרָשָׁע, שֶׁהוּא שֶׁלּוֹ מַמָּשׁ, כְּדֵי לִשְׁבֹּר חָזְקוֹ וְ</w:t>
      </w:r>
      <w:r>
        <w:rPr>
          <w:rFonts w:ascii="David" w:eastAsia="Times New Roman" w:hAnsi="David" w:cs="David"/>
          <w:color w:val="000000"/>
          <w:sz w:val="33"/>
          <w:szCs w:val="33"/>
          <w:rtl/>
        </w:rPr>
        <w:t xml:space="preserve">כֹחוֹ וּלְכַתֵּת רֹאשׁוֹ </w:t>
      </w:r>
      <w:r>
        <w:rPr>
          <w:rFonts w:ascii="David" w:eastAsia="Times New Roman" w:hAnsi="David" w:cs="David"/>
          <w:color w:val="000000"/>
          <w:sz w:val="23"/>
          <w:szCs w:val="23"/>
          <w:rtl/>
        </w:rPr>
        <w:t>(ולהורידאותו)</w:t>
      </w:r>
      <w:r>
        <w:rPr>
          <w:rFonts w:ascii="David" w:eastAsia="Times New Roman" w:hAnsi="David" w:cs="David"/>
          <w:color w:val="000000"/>
          <w:sz w:val="33"/>
          <w:szCs w:val="33"/>
          <w:rtl/>
        </w:rPr>
        <w:t xml:space="preserve"> וּלְהַכְנִיעַ אוֹתוֹ שֶׁלֹּא יִשְׁלֹט. וְאִלְמָלֵא חָטְאוּ יִשְׂרָאֵל, רָצָה הַקָּדוֹשׁ בָּרוּךְ הוּא לְהַעֲבִירוֹ מִן הָעוֹלָם, וְעַל זֶה הֶעֱבִיר אוֹתָם בְּנַחֲלָתוֹ וְגוֹרָלוֹ וְחֶלְקוֹ מַמָּשׁ. </w:t>
      </w:r>
    </w:p>
    <w:p w14:paraId="25831130" w14:textId="77777777" w:rsidR="00000000" w:rsidRDefault="00AC0C38">
      <w:pPr>
        <w:bidi/>
        <w:jc w:val="both"/>
        <w:divId w:val="2058580902"/>
        <w:rPr>
          <w:rFonts w:ascii="David" w:eastAsia="Times New Roman" w:hAnsi="David" w:cs="David"/>
          <w:color w:val="000000"/>
          <w:sz w:val="33"/>
          <w:szCs w:val="33"/>
          <w:rtl/>
        </w:rPr>
      </w:pPr>
    </w:p>
    <w:p w14:paraId="303731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דְּחָאבו</w:t>
      </w:r>
      <w:r>
        <w:rPr>
          <w:rFonts w:ascii="David" w:hAnsi="David" w:cs="David"/>
          <w:color w:val="000000"/>
          <w:sz w:val="33"/>
          <w:szCs w:val="33"/>
          <w:rtl/>
        </w:rPr>
        <w:t xml:space="preserve">ּ בְּכַמָּה זִמְנִין, נָשִׁיךְ לוֹן חִוְיָא, וּכְדֵין אִתְקְיָּים </w:t>
      </w:r>
      <w:r>
        <w:rPr>
          <w:rFonts w:ascii="David" w:hAnsi="David" w:cs="David"/>
          <w:color w:val="000000"/>
          <w:rtl/>
        </w:rPr>
        <w:t>(בראשית ג)</w:t>
      </w:r>
      <w:r>
        <w:rPr>
          <w:rFonts w:ascii="David" w:hAnsi="David" w:cs="David"/>
          <w:color w:val="000000"/>
          <w:sz w:val="33"/>
          <w:szCs w:val="33"/>
          <w:rtl/>
        </w:rPr>
        <w:t xml:space="preserve"> הוּא יְשׁוּפְךָ רֹאשׁ וְגוֹ'. יִשְׂרָאֵל מָחוּ רֵישֵׁיהּ בְּקַדְמִיתָא, וְלָא יַדְעֵי לְאִסְתַּמְּרָא מִינֵּיהּ, וּלְבָתַר אִיהוּ מָחָא בְּבַתְרַיְיתָּא, וְנָפְלוּ כֻּלְּהוּ בְּמַ</w:t>
      </w:r>
      <w:r>
        <w:rPr>
          <w:rFonts w:ascii="David" w:hAnsi="David" w:cs="David"/>
          <w:color w:val="000000"/>
          <w:sz w:val="33"/>
          <w:szCs w:val="33"/>
          <w:rtl/>
        </w:rPr>
        <w:t xml:space="preserve">דְבְּרָא, וְאִתְקָיָּים וְאַתָּה תְּשׁוּפֶנּוּ עָקֵב. וְאַרְבְּעִין שְׁנִין לָקוּ מִנֵּיהּ, לָקֳבֵל מ' מַלְקוּת דְּבֵי דִּינָא. </w:t>
      </w:r>
    </w:p>
    <w:p w14:paraId="507F9896" w14:textId="77777777" w:rsidR="00000000" w:rsidRDefault="00AC0C38">
      <w:pPr>
        <w:bidi/>
        <w:jc w:val="both"/>
        <w:divId w:val="924611138"/>
        <w:rPr>
          <w:rFonts w:ascii="David" w:eastAsia="Times New Roman" w:hAnsi="David" w:cs="David"/>
          <w:color w:val="000000"/>
          <w:sz w:val="33"/>
          <w:szCs w:val="33"/>
          <w:rtl/>
        </w:rPr>
      </w:pPr>
      <w:r>
        <w:rPr>
          <w:rFonts w:ascii="David" w:eastAsia="Times New Roman" w:hAnsi="David" w:cs="David"/>
          <w:color w:val="000000"/>
          <w:sz w:val="33"/>
          <w:szCs w:val="33"/>
          <w:rtl/>
        </w:rPr>
        <w:t xml:space="preserve">בִּגְלַל שֶׁחָטְאוּ בְּכַמָּה פְעָמִים, נָשַׁךְ אוֹתָם הַנָּחָשׁ, וְאָז הִתְקַיֵּם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הוּא יְשׁוּפְךְ רֹאשׁ וְגוֹ'. יִ</w:t>
      </w:r>
      <w:r>
        <w:rPr>
          <w:rFonts w:ascii="David" w:eastAsia="Times New Roman" w:hAnsi="David" w:cs="David"/>
          <w:color w:val="000000"/>
          <w:sz w:val="33"/>
          <w:szCs w:val="33"/>
          <w:rtl/>
        </w:rPr>
        <w:t>שְׂרָאֵל הִכּוּ רֹאשׁוֹ בַתְּחִלָּה וְלֹא יָדְעוּ לְהִשָּׁמֵר מִמֶּנּוּ, וּלְבַסּוֹף הוּא הִכָּה בָאַחֲרוֹנָה, וְנָפְלוּ כֻלָּם בַּמִּדְבָּר, וְהִתְקַיֵּם וְאַתָּה תְּשׁוּפֶנּוּ עָקֵב. וְאַרְבָּעִים שָׁנָה לָקוּ מִמֶּנּוּ, כְּנֶגֶד אַרְבָּעִים מַלְקוֹת שֶׁ</w:t>
      </w:r>
      <w:r>
        <w:rPr>
          <w:rFonts w:ascii="David" w:eastAsia="Times New Roman" w:hAnsi="David" w:cs="David"/>
          <w:color w:val="000000"/>
          <w:sz w:val="33"/>
          <w:szCs w:val="33"/>
          <w:rtl/>
        </w:rPr>
        <w:t xml:space="preserve">ל בֵּית דִּין. </w:t>
      </w:r>
    </w:p>
    <w:p w14:paraId="4A0D9506" w14:textId="77777777" w:rsidR="00000000" w:rsidRDefault="00AC0C38">
      <w:pPr>
        <w:bidi/>
        <w:jc w:val="both"/>
        <w:divId w:val="2058580902"/>
        <w:rPr>
          <w:rFonts w:ascii="David" w:eastAsia="Times New Roman" w:hAnsi="David" w:cs="David"/>
          <w:color w:val="000000"/>
          <w:sz w:val="33"/>
          <w:szCs w:val="33"/>
          <w:rtl/>
        </w:rPr>
      </w:pPr>
    </w:p>
    <w:p w14:paraId="061ADB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אֲשֶׁר רָאִיתָ, בְּעֵינַיְיהוּ הֲוֹי חֲמָאן לְהַהוּא מָארֵי דְּמַדְבְּרָא, אָזִיל כָּפִית קָמַיְיהוּ, וְנַטְלֵי אַחַסַנְתֵּיהּ וְעַדְבֵיהּ. מְנָּלָן. מִדִּכְתִּיב </w:t>
      </w:r>
      <w:r>
        <w:rPr>
          <w:rFonts w:ascii="David" w:hAnsi="David" w:cs="David"/>
          <w:color w:val="000000"/>
          <w:rtl/>
        </w:rPr>
        <w:t>(שמות טו)</w:t>
      </w:r>
      <w:r>
        <w:rPr>
          <w:rFonts w:ascii="David" w:hAnsi="David" w:cs="David"/>
          <w:color w:val="000000"/>
          <w:sz w:val="33"/>
          <w:szCs w:val="33"/>
          <w:rtl/>
        </w:rPr>
        <w:t xml:space="preserve"> אָז נִבְהֲלוּ אַלּוּפֵי אֱדוֹם, וְאִלֵּין אִינ</w:t>
      </w:r>
      <w:r>
        <w:rPr>
          <w:rFonts w:ascii="David" w:hAnsi="David" w:cs="David"/>
          <w:color w:val="000000"/>
          <w:sz w:val="33"/>
          <w:szCs w:val="33"/>
          <w:rtl/>
        </w:rPr>
        <w:t xml:space="preserve">ּוּן </w:t>
      </w:r>
      <w:r>
        <w:rPr>
          <w:rFonts w:ascii="David" w:hAnsi="David" w:cs="David"/>
          <w:color w:val="000000"/>
          <w:rtl/>
        </w:rPr>
        <w:t>(דברים ח)</w:t>
      </w:r>
      <w:r>
        <w:rPr>
          <w:rFonts w:ascii="David" w:hAnsi="David" w:cs="David"/>
          <w:color w:val="000000"/>
          <w:sz w:val="33"/>
          <w:szCs w:val="33"/>
          <w:rtl/>
        </w:rPr>
        <w:t xml:space="preserve"> נָחָשׁ שָׂרָף וְעַקְרָב. וַאֲנָן אוּף הָכִי אִתְפְּרַשְׁנָא מִיִשׁוּבָא לְמַדְבְּרָא תַּקִּיפָא, וּלְעַיְינָא תַּמָּן בְּאוֹרַיְיתָא, בְּגִין לְאַכְפְּיָא לְהַהוּא סִטְרָא. </w:t>
      </w:r>
    </w:p>
    <w:p w14:paraId="4F6577EE" w14:textId="77777777" w:rsidR="00000000" w:rsidRDefault="00AC0C38">
      <w:pPr>
        <w:bidi/>
        <w:jc w:val="both"/>
        <w:divId w:val="79915915"/>
        <w:rPr>
          <w:rFonts w:ascii="David" w:eastAsia="Times New Roman" w:hAnsi="David" w:cs="David"/>
          <w:color w:val="000000"/>
          <w:sz w:val="33"/>
          <w:szCs w:val="33"/>
          <w:rtl/>
        </w:rPr>
      </w:pPr>
      <w:r>
        <w:rPr>
          <w:rFonts w:ascii="David" w:eastAsia="Times New Roman" w:hAnsi="David" w:cs="David"/>
          <w:color w:val="000000"/>
          <w:sz w:val="33"/>
          <w:szCs w:val="33"/>
          <w:rtl/>
        </w:rPr>
        <w:t>וְעַל זֶה כָּתוּב אֲשֶׁר רָאִיתָ, בְּעֵינֵיהֶם הָיוּ רוֹאִים אֶת א</w:t>
      </w:r>
      <w:r>
        <w:rPr>
          <w:rFonts w:ascii="David" w:eastAsia="Times New Roman" w:hAnsi="David" w:cs="David"/>
          <w:color w:val="000000"/>
          <w:sz w:val="33"/>
          <w:szCs w:val="33"/>
          <w:rtl/>
        </w:rPr>
        <w:t xml:space="preserve">ֲדוֹן הַמִּדְבָּר הוֹלֵךְ קָשׁוּר לִפְנֵיהֶם, וְלָקְחוּ נַחֲלָתוֹ וְגוֹרָלוֹ. מִנַּיִן לָנוּ? שֶׁכָּתוּב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אָז נִבְהֲלוּ אַלּוּפֵי אֱדוֹם, וְאֵלֶּה הֵם </w:t>
      </w:r>
      <w:r>
        <w:rPr>
          <w:rFonts w:ascii="David" w:eastAsia="Times New Roman" w:hAnsi="David" w:cs="David"/>
          <w:color w:val="000000"/>
          <w:sz w:val="23"/>
          <w:szCs w:val="23"/>
          <w:rtl/>
        </w:rPr>
        <w:t>(דבריםח)</w:t>
      </w:r>
      <w:r>
        <w:rPr>
          <w:rFonts w:ascii="David" w:eastAsia="Times New Roman" w:hAnsi="David" w:cs="David"/>
          <w:color w:val="000000"/>
          <w:sz w:val="33"/>
          <w:szCs w:val="33"/>
          <w:rtl/>
        </w:rPr>
        <w:t xml:space="preserve"> נָחָשׁ שָׂרָף וְעַקְרָב. וַאֲנַחְנוּ גַּם כָּךְ נִפְרַדְנוּ מֵהַיִּשּׁוּב לַמִּדְבָּר ה</w:t>
      </w:r>
      <w:r>
        <w:rPr>
          <w:rFonts w:ascii="David" w:eastAsia="Times New Roman" w:hAnsi="David" w:cs="David"/>
          <w:color w:val="000000"/>
          <w:sz w:val="33"/>
          <w:szCs w:val="33"/>
          <w:rtl/>
        </w:rPr>
        <w:t xml:space="preserve">ֶחָזָק לְעַיֵּן שָׁם בַּתּוֹרָה, כְּדֵי לְהַכְנִיעַ אֶת הַצַּד הָאַחֵר. </w:t>
      </w:r>
    </w:p>
    <w:p w14:paraId="02B6B8C9" w14:textId="77777777" w:rsidR="00000000" w:rsidRDefault="00AC0C38">
      <w:pPr>
        <w:bidi/>
        <w:jc w:val="both"/>
        <w:divId w:val="2058580902"/>
        <w:rPr>
          <w:rFonts w:ascii="David" w:eastAsia="Times New Roman" w:hAnsi="David" w:cs="David"/>
          <w:color w:val="000000"/>
          <w:sz w:val="33"/>
          <w:szCs w:val="33"/>
          <w:rtl/>
        </w:rPr>
      </w:pPr>
    </w:p>
    <w:p w14:paraId="36DBA9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דְּלָא מִתְיַשְּׁבָן מִלֵּי דְּאוֹרַיְיתָא, אֶלָּא תַּמָּן. דְּלֵית נְהוֹרָא אֶלָּא הַהוּא דְּנָפִיק מִגּוֹ חֲשׁוֹכָא, דְּכַד אִתְכַּפְיָא סִטְרָא דָּא, אִסְתַּלָּק קוּדְשָׁא בְּרִיךְ הוּא לְעֵילָּא, וְאִתְיָיקָּר בִּיקָרֵיהּ. וְלֵית פּוּלְחָנָא דְּק</w:t>
      </w:r>
      <w:r>
        <w:rPr>
          <w:rFonts w:ascii="David" w:hAnsi="David" w:cs="David"/>
          <w:color w:val="000000"/>
          <w:sz w:val="33"/>
          <w:szCs w:val="33"/>
          <w:rtl/>
        </w:rPr>
        <w:t>וּדְשָׁא בְּרִיךְ הוּא, אֶלָּא מִגּוֹ חֲשׁוֹכָא, וְלֵית טוּבָא אֶלָּא מִגּוֹ בִּישָׁא. וְכַד עָאל בַּר נָשׁ בְּאוֹרַח בִּישָׁא, וְשָׁבִיק לֵיהּ, כְּדֵין אִסְתַּלָּק קוּדְשָׁא בְּרִיךְ הוּא בִּיקָרֵיהּ, וְעַל דָּא שְׁלִימוּ דְּכֹלָּא טוֹב וָרָע כַּחֲדָא, וּ</w:t>
      </w:r>
      <w:r>
        <w:rPr>
          <w:rFonts w:ascii="David" w:hAnsi="David" w:cs="David"/>
          <w:color w:val="000000"/>
          <w:sz w:val="33"/>
          <w:szCs w:val="33"/>
          <w:rtl/>
        </w:rPr>
        <w:t xml:space="preserve">לְאִסְתַּלְּקָא לְבָתַר בְּטוֹב, וְלֵית טוֹב אֶלָּא הַהוּא דְּנָפַק מִגּוֹ בִּישָׁא. וּבְהַאי טוֹב, אִסְתַּלָּק יְקָרֵיהּ, וְדָא אִיהוּ פּוּלְחָנָא שְׁלִים. </w:t>
      </w:r>
    </w:p>
    <w:p w14:paraId="24119CD9" w14:textId="77777777" w:rsidR="00000000" w:rsidRDefault="00AC0C38">
      <w:pPr>
        <w:bidi/>
        <w:jc w:val="both"/>
        <w:divId w:val="1361317180"/>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שֶׁלֹּא מִתְיַשְּׁבִים דִּבְרֵי תוֹרָה אֶלָּא שָׁם, שֶׁאֵין אוֹר אֶלָּא אוֹתוֹ הַיּוֹצֵא </w:t>
      </w:r>
      <w:r>
        <w:rPr>
          <w:rFonts w:ascii="David" w:eastAsia="Times New Roman" w:hAnsi="David" w:cs="David"/>
          <w:color w:val="000000"/>
          <w:sz w:val="33"/>
          <w:szCs w:val="33"/>
          <w:rtl/>
        </w:rPr>
        <w:t>מִתּוֹךְ הַחֹשֶׁךְ. שֶׁכַּאֲשֶׁר נִכְנָע צַד זֶה, מִתְעַלֶּה הַקָּדוֹשׁ בָּרוּךְ הוּא לְמַעְלָה וּמִתְכַּבֵּד בִּכְבוֹדוֹ, וְאֵין עֲבוֹדַת הַקָּדוֹשׁ בָּרוּךְ הוּא אֶלָּא מִתּוֹךְ הַחֹשֶׁךְ, וְאֵין הַטּוֹב אֶלָּא מִתּוֹךְ הָרָע. וְכַאֲשֶׁר נִכְנָס בֶּן אָד</w:t>
      </w:r>
      <w:r>
        <w:rPr>
          <w:rFonts w:ascii="David" w:eastAsia="Times New Roman" w:hAnsi="David" w:cs="David"/>
          <w:color w:val="000000"/>
          <w:sz w:val="33"/>
          <w:szCs w:val="33"/>
          <w:rtl/>
        </w:rPr>
        <w:t>ָם בְּדֶרֶךְ רָעָה וְעָזַב אוֹתָהּ, אָז מִתְעַלֶּה הַקָּדוֹשׁ בָּרוּךְ הוּא בִּכְבוֹדוֹ, וְעַל זֶה שְׁלֵמוּת הַכֹּל - טוֹב וָרַע כְּאֶחָד, וְלַעֲלוֹת אַחַר כָּךְ בְּטוֹב, וְאֵין טוֹב אֶלָּא הַהוּא שֶׁיָּצָא מִתּוֹךְ הָרָע. וּבְטוֹב זֶה מִתְעַלֶּה כְבוֹדוֹ,</w:t>
      </w:r>
      <w:r>
        <w:rPr>
          <w:rFonts w:ascii="David" w:eastAsia="Times New Roman" w:hAnsi="David" w:cs="David"/>
          <w:color w:val="000000"/>
          <w:sz w:val="33"/>
          <w:szCs w:val="33"/>
          <w:rtl/>
        </w:rPr>
        <w:t xml:space="preserve"> וְזוֹהִי עֲבוֹדָה שְׁלֵמָה. </w:t>
      </w:r>
    </w:p>
    <w:p w14:paraId="52BAF577" w14:textId="77777777" w:rsidR="00000000" w:rsidRDefault="00AC0C38">
      <w:pPr>
        <w:bidi/>
        <w:jc w:val="both"/>
        <w:divId w:val="2058580902"/>
        <w:rPr>
          <w:rFonts w:ascii="David" w:eastAsia="Times New Roman" w:hAnsi="David" w:cs="David"/>
          <w:color w:val="000000"/>
          <w:sz w:val="33"/>
          <w:szCs w:val="33"/>
          <w:rtl/>
        </w:rPr>
      </w:pPr>
    </w:p>
    <w:p w14:paraId="6967BE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וַאֲנָן, עַד הַשְׁתָּא יָתִיבְנָא תַּמָּן, כָּל יוֹמֵי שַׁתָּא, בְּגִין לְאַכְפְּיָא בְּמַדְבְּרָא לְהַהוּא סִטְרָא. הַשְּׁתָּא דְּמָטָא זִמְנָא דְּפוּלְחָנָא קַדִּישָׁא, דְּסִטְרָא דִּקְדוּשָׁא, אַהֲדַרְנָא לְיִשׁוּבָא דְּת</w:t>
      </w:r>
      <w:r>
        <w:rPr>
          <w:rFonts w:ascii="David" w:hAnsi="David" w:cs="David"/>
          <w:color w:val="000000"/>
          <w:sz w:val="33"/>
          <w:szCs w:val="33"/>
          <w:rtl/>
        </w:rPr>
        <w:t xml:space="preserve">ַמָּן אִיהוּ פּוּלְחָנָא דִּילֵיהּ. וְתוּ, דְּהַשְׁתָּא בְּרֹאשׁ הַשָּׁנָה מָטָא זִמְנָא דְּהַהוּא חִוְיָא, לְמִתְבַּע דִּינָא מִקָּמֵי קוּדְשָׁא בְּרִיךְ הוּא, וְתַמָּן אִיהוּ שַׁלִּיט. וּבְגִין כַּךְ נָפַקְנָא מִתַּמָּן וַאֲתֵינָא לְיִשׁוּבָא. </w:t>
      </w:r>
    </w:p>
    <w:p w14:paraId="4C0DDADD" w14:textId="77777777" w:rsidR="00000000" w:rsidRDefault="00AC0C38">
      <w:pPr>
        <w:bidi/>
        <w:jc w:val="both"/>
        <w:divId w:val="879632547"/>
        <w:rPr>
          <w:rFonts w:ascii="David" w:eastAsia="Times New Roman" w:hAnsi="David" w:cs="David"/>
          <w:color w:val="000000"/>
          <w:sz w:val="33"/>
          <w:szCs w:val="33"/>
          <w:rtl/>
        </w:rPr>
      </w:pPr>
      <w:r>
        <w:rPr>
          <w:rFonts w:ascii="David" w:eastAsia="Times New Roman" w:hAnsi="David" w:cs="David"/>
          <w:color w:val="000000"/>
          <w:sz w:val="33"/>
          <w:szCs w:val="33"/>
          <w:rtl/>
        </w:rPr>
        <w:t>וַאֲנַחְ</w:t>
      </w:r>
      <w:r>
        <w:rPr>
          <w:rFonts w:ascii="David" w:eastAsia="Times New Roman" w:hAnsi="David" w:cs="David"/>
          <w:color w:val="000000"/>
          <w:sz w:val="33"/>
          <w:szCs w:val="33"/>
          <w:rtl/>
        </w:rPr>
        <w:t>נוּ עַד עַכְשָׁו יוֹשְׁבִים שָׁם כָּל יְמֵי הַשָּׁנָה בִּכְדֵי לְהַכְנִיעַ בַּמִּדְבָּר לַצַּד הָאַחֵר. עַכְשָׁו שֶׁהִגִּיעַ זְמַן עֲבוֹדַת הַקֹּדֶשׁ שֶׁל צַד הַקְּדֻשָּׁה, חָזַרְנוּ לְיִשּׁוּב, שֶׁשָּׁם הִיא עֲבוֹדָתוֹ. וְעוֹד, שֶׁעַתָּה בְּרֹאשׁ הַשָּׁנָ</w:t>
      </w:r>
      <w:r>
        <w:rPr>
          <w:rFonts w:ascii="David" w:eastAsia="Times New Roman" w:hAnsi="David" w:cs="David"/>
          <w:color w:val="000000"/>
          <w:sz w:val="33"/>
          <w:szCs w:val="33"/>
          <w:rtl/>
        </w:rPr>
        <w:t xml:space="preserve">ה הִגִּיעַ זְמַן שֶׁל הַנָּחָשׁ הַהוּא לִתְבֹּעַ דִּין מִלִּפְנֵי הַקָּדוֹשׁ בָּרוּךְ הוּא, וְשָׁם הוּא שׁוֹלֵט, וּמִפְּנֵי כָּךְ יָצָאנוּ מִשָּׁם וּבָאנוּ לְיִשּׁוּב. </w:t>
      </w:r>
    </w:p>
    <w:p w14:paraId="4A922794" w14:textId="77777777" w:rsidR="00000000" w:rsidRDefault="00AC0C38">
      <w:pPr>
        <w:bidi/>
        <w:jc w:val="both"/>
        <w:divId w:val="2058580902"/>
        <w:rPr>
          <w:rFonts w:ascii="David" w:eastAsia="Times New Roman" w:hAnsi="David" w:cs="David"/>
          <w:color w:val="000000"/>
          <w:sz w:val="33"/>
          <w:szCs w:val="33"/>
          <w:rtl/>
        </w:rPr>
      </w:pPr>
    </w:p>
    <w:p w14:paraId="640523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הַהוּא סָבָא וְאָמַר, </w:t>
      </w:r>
      <w:r>
        <w:rPr>
          <w:rFonts w:ascii="David" w:hAnsi="David" w:cs="David"/>
          <w:color w:val="000000"/>
          <w:rtl/>
        </w:rPr>
        <w:t>(תהלים פא)</w:t>
      </w:r>
      <w:r>
        <w:rPr>
          <w:rFonts w:ascii="David" w:hAnsi="David" w:cs="David"/>
          <w:color w:val="000000"/>
          <w:sz w:val="33"/>
          <w:szCs w:val="33"/>
          <w:rtl/>
        </w:rPr>
        <w:t xml:space="preserve"> תִּקְעוּ בַחֹדֶשׁ שׁוֹפָר בַּכֶּסֶה לְיוֹם חַ</w:t>
      </w:r>
      <w:r>
        <w:rPr>
          <w:rFonts w:ascii="David" w:hAnsi="David" w:cs="David"/>
          <w:color w:val="000000"/>
          <w:sz w:val="33"/>
          <w:szCs w:val="33"/>
          <w:rtl/>
        </w:rPr>
        <w:t>גֵּנוּ, הַשְׁתָּא אִיהוּ זִמְנָא, לְאִתְּעָרָא דִּינָא עִלָּאָה תַּקִּיפָא, וְכַד אִיהוּ אִתְּעַר סִטְרָא אַחֲרָא אִתְתָּקַּף בַּהֲדֵיהּ, וְכֵיוָן דְּאִיהוּ אִתְתָּקַּף, סָלִיק וְחַפְיָא לְסִיהֲרָא, דְּלָא נָהִיר נְהוֹרָא, וְאִתְמַלְיָא מִסִּטְרָא דְּדִינָ</w:t>
      </w:r>
      <w:r>
        <w:rPr>
          <w:rFonts w:ascii="David" w:hAnsi="David" w:cs="David"/>
          <w:color w:val="000000"/>
          <w:sz w:val="33"/>
          <w:szCs w:val="33"/>
          <w:rtl/>
        </w:rPr>
        <w:t xml:space="preserve">א. כְּדֵין כָּל עָלְמָא אִיהוּ בְּדִינָא, עִלָּאִין וְתַתָּאִין, וְכָרוֹזָא כָּרִיז בְּכֻלְּהוּ רְקִיעִין, אַתְקִינוּ כּוּרְסְיָא דְּדִינָא, לְמָארֵיהּ דְּכֹלָּא, דְּאִיהוּ בָּעֵי לְמֵידָן. </w:t>
      </w:r>
    </w:p>
    <w:p w14:paraId="34372FB8" w14:textId="77777777" w:rsidR="00000000" w:rsidRDefault="00AC0C38">
      <w:pPr>
        <w:bidi/>
        <w:jc w:val="both"/>
        <w:divId w:val="68571215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הַזָּקֵן הַהוּא וְאָמַר,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תִּקְעוּ בַחֹדֶשׁ שׁו</w:t>
      </w:r>
      <w:r>
        <w:rPr>
          <w:rFonts w:ascii="David" w:eastAsia="Times New Roman" w:hAnsi="David" w:cs="David"/>
          <w:color w:val="000000"/>
          <w:sz w:val="33"/>
          <w:szCs w:val="33"/>
          <w:rtl/>
        </w:rPr>
        <w:t>ֹפָר בַּכֶּסֶה לְיוֹם חַגֵּנוּ. עַכְשָׁו הוּא הַזְּמַן לְהִתְעוֹרֵר הַדִּין הָעֶלְיוֹן הֶחָזָק, וְכַאֲשֶׁר הוּא מִתְעוֹרֵר, הַצַּד הָאַחֵר מִתְחַזֵּק כְּנֶגְדּוֹ. וּמִכֵּיוָן שֶׁהוּא מִתְחַזֵּק, עוֹלֶה וּמְכַסֶּה לַלְּבָנָה, שֶׁלֹּא מְאִירָה אוֹר, וּמִתְמַ</w:t>
      </w:r>
      <w:r>
        <w:rPr>
          <w:rFonts w:ascii="David" w:eastAsia="Times New Roman" w:hAnsi="David" w:cs="David"/>
          <w:color w:val="000000"/>
          <w:sz w:val="33"/>
          <w:szCs w:val="33"/>
          <w:rtl/>
        </w:rPr>
        <w:t xml:space="preserve">לֵּאת מִצַּד הַדִּין. אָז כָּל הָעוֹלָם הוּא בְדִין, עֶלְיוֹנִים וְתַחְתּוֹנִים, וְכָרוֹז קוֹרֵא בְכָל הָרְקִיעִים: הַתְקִינוּ כִסֵּא שֶׁל דִּין לַאֲדוֹן הַכֹּל, שֶׁהוּא רוֹצֶה לָדוּן. </w:t>
      </w:r>
    </w:p>
    <w:p w14:paraId="442E6755" w14:textId="77777777" w:rsidR="00000000" w:rsidRDefault="00AC0C38">
      <w:pPr>
        <w:bidi/>
        <w:jc w:val="both"/>
        <w:divId w:val="2058580902"/>
        <w:rPr>
          <w:rFonts w:ascii="David" w:eastAsia="Times New Roman" w:hAnsi="David" w:cs="David"/>
          <w:color w:val="000000"/>
          <w:sz w:val="33"/>
          <w:szCs w:val="33"/>
          <w:rtl/>
        </w:rPr>
      </w:pPr>
    </w:p>
    <w:p w14:paraId="433EF8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הָכָא, וְאִתְנְהִיר לָן בְּמַדְבְּרָא, אֲמַאי אִתְּעַר דִּינ</w:t>
      </w:r>
      <w:r>
        <w:rPr>
          <w:rFonts w:ascii="David" w:hAnsi="David" w:cs="David"/>
          <w:color w:val="000000"/>
          <w:sz w:val="33"/>
          <w:szCs w:val="33"/>
          <w:rtl/>
        </w:rPr>
        <w:t>ָא עִלָּאָה בְּיוֹמָא דָּא. אֶלָּא כָּל רָזִין וְכָל קִדוּשִׁין יַקִירִין, כֻּלְּהוּ תַּלְיָין בִּשְׁבִיעָאָה. וְהַהוּא שְׁבִיעָאָה עִלָּאָה, עָלְמָא עִלָּאָה, דְּאִקְרֵי עָלְמָא דְּאָתֵי. מִנֵּיהּ נַהֲרִין כָּל בּוּצִינִין, וְכָל קִדוּשִׁין, וְכָל בִּרְכּ</w:t>
      </w:r>
      <w:r>
        <w:rPr>
          <w:rFonts w:ascii="David" w:hAnsi="David" w:cs="David"/>
          <w:color w:val="000000"/>
          <w:sz w:val="33"/>
          <w:szCs w:val="33"/>
          <w:rtl/>
        </w:rPr>
        <w:t>ָאן. וְכַד מָטֵי זִמְנָא, לְחַדְתּוּתֵי בִּרְכָּאן וְקִדּוּשִׁין לְאַנְהֲרָא, בָּעָא לְאַשְׁגָּחָא בְכָל תִּקּוּנָא דְּעָלְמִין כֻּלְּהוּ, וְכָל אִינּוּן תִּקּוּנִים לְאִתְקַיְּימָא כֻּלְּהוֹן, סַלְּקִין מִגּוֹ תַּתָּאֵי, אִי אִינּוּן כַּשְׁרָאן. וְאִי לָא</w:t>
      </w:r>
      <w:r>
        <w:rPr>
          <w:rFonts w:ascii="David" w:hAnsi="David" w:cs="David"/>
          <w:color w:val="000000"/>
          <w:sz w:val="33"/>
          <w:szCs w:val="33"/>
          <w:rtl/>
        </w:rPr>
        <w:t xml:space="preserve"> כַּשְׁרָאן, כְּדֵין קַיְּימָא </w:t>
      </w:r>
      <w:r>
        <w:rPr>
          <w:rFonts w:ascii="David" w:hAnsi="David" w:cs="David"/>
          <w:color w:val="000000"/>
          <w:rtl/>
        </w:rPr>
        <w:t>(ס''א מלה)</w:t>
      </w:r>
      <w:r>
        <w:rPr>
          <w:rFonts w:ascii="David" w:hAnsi="David" w:cs="David"/>
          <w:color w:val="000000"/>
          <w:sz w:val="33"/>
          <w:szCs w:val="33"/>
          <w:rtl/>
        </w:rPr>
        <w:t xml:space="preserve"> דְּלָא נָהִיר, עַד דְּאִתְפָּרְשָׁן חַיָּיבִין מִגּוֹ זַכָּאִין, כְּדֵין אִתְּעַר דִּינָא. </w:t>
      </w:r>
    </w:p>
    <w:p w14:paraId="61C791CF" w14:textId="77777777" w:rsidR="00000000" w:rsidRDefault="00AC0C38">
      <w:pPr>
        <w:bidi/>
        <w:jc w:val="both"/>
        <w:divId w:val="400101540"/>
        <w:rPr>
          <w:rFonts w:ascii="David" w:eastAsia="Times New Roman" w:hAnsi="David" w:cs="David"/>
          <w:color w:val="000000"/>
          <w:sz w:val="33"/>
          <w:szCs w:val="33"/>
          <w:rtl/>
        </w:rPr>
      </w:pPr>
      <w:r>
        <w:rPr>
          <w:rFonts w:ascii="David" w:eastAsia="Times New Roman" w:hAnsi="David" w:cs="David"/>
          <w:color w:val="000000"/>
          <w:sz w:val="33"/>
          <w:szCs w:val="33"/>
          <w:rtl/>
        </w:rPr>
        <w:t>וְסוֹד כָּאן, וְהֵאִיר לָנוּ בַמִּדְבָּר, מַדּוּעַ מִתְעוֹרֵר דִּין עֶלְיוֹן בְּיוֹם זֶה. אֶלָּא כָּל סוֹדוֹת וְכָל הַקְּ</w:t>
      </w:r>
      <w:r>
        <w:rPr>
          <w:rFonts w:ascii="David" w:eastAsia="Times New Roman" w:hAnsi="David" w:cs="David"/>
          <w:color w:val="000000"/>
          <w:sz w:val="33"/>
          <w:szCs w:val="33"/>
          <w:rtl/>
        </w:rPr>
        <w:t>דֻשּׁוֹת הַנִּכְבָּדוֹת, כֻּלָּם תְּלוּיִים בַּשְּׁבִיעִי. וְהַשְּׁבִיעִי הַהוּא הָעֶלְיוֹן, עוֹלָם הָעֶלְיוֹן, שֶׁנִּקְרָא עוֹלָם הַבָּא. מִמֶּנּוּ מְאִירִים כָּל הַנֵּרוֹת וְכָל הַקְּדֻשּׁוֹת וְכָל הַבְּרָכוֹת. וְכַאֲשֶׁר מַגִּיעַ הַזְּמַן לְחַדֵּשׁ הַבּ</w:t>
      </w:r>
      <w:r>
        <w:rPr>
          <w:rFonts w:ascii="David" w:eastAsia="Times New Roman" w:hAnsi="David" w:cs="David"/>
          <w:color w:val="000000"/>
          <w:sz w:val="33"/>
          <w:szCs w:val="33"/>
          <w:rtl/>
        </w:rPr>
        <w:t xml:space="preserve">ְרָכוֹת וְהַקְּדֻשּׁוֹת לְהָאִיר, צָרִיךְ לְהַשְׁגִּיחַ בְּכָל תִּקּוּן שֶׁל הָעוֹלָמוֹת כֻּלָּם, וְכָל הַתִּקּוּנִים הָהֵם לְקַיֵּם כֻּלָּם עוֹלִים מִתּוֹךְ הַתַּחְתּוֹנִים, אִם הֵם כְּשֵׁרִים. וְאִם אֵינָם כְּשֵׁרִים, אָז עוֹמֶדֶת, </w:t>
      </w:r>
      <w:r>
        <w:rPr>
          <w:rFonts w:ascii="David" w:eastAsia="Times New Roman" w:hAnsi="David" w:cs="David"/>
          <w:color w:val="000000"/>
          <w:sz w:val="23"/>
          <w:szCs w:val="23"/>
          <w:rtl/>
        </w:rPr>
        <w:t>(דבר)</w:t>
      </w:r>
      <w:r>
        <w:rPr>
          <w:rFonts w:ascii="David" w:eastAsia="Times New Roman" w:hAnsi="David" w:cs="David"/>
          <w:color w:val="000000"/>
          <w:sz w:val="33"/>
          <w:szCs w:val="33"/>
          <w:rtl/>
        </w:rPr>
        <w:t xml:space="preserve"> שֶׁלֹּא מְאִירָה</w:t>
      </w:r>
      <w:r>
        <w:rPr>
          <w:rFonts w:ascii="David" w:eastAsia="Times New Roman" w:hAnsi="David" w:cs="David"/>
          <w:color w:val="000000"/>
          <w:sz w:val="33"/>
          <w:szCs w:val="33"/>
          <w:rtl/>
        </w:rPr>
        <w:t xml:space="preserve">, עַד שֶׁנִּפְרָדִים הַחַיָּבִים מִתּוֹךְ הַזַּכָּאִים, אָז מִתְעוֹרֵר הַדִּין. </w:t>
      </w:r>
    </w:p>
    <w:p w14:paraId="4031A01F" w14:textId="77777777" w:rsidR="00000000" w:rsidRDefault="00AC0C38">
      <w:pPr>
        <w:bidi/>
        <w:jc w:val="both"/>
        <w:divId w:val="2058580902"/>
        <w:rPr>
          <w:rFonts w:ascii="David" w:eastAsia="Times New Roman" w:hAnsi="David" w:cs="David"/>
          <w:color w:val="000000"/>
          <w:sz w:val="33"/>
          <w:szCs w:val="33"/>
          <w:rtl/>
        </w:rPr>
      </w:pPr>
    </w:p>
    <w:p w14:paraId="4AD88A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וּמֵהַהוּא דִּינָא, אִתְתָּקַּף סִטְרָא אַחֲרָא, וְאִשְׁתְּכַח מְקַטְרְגָא, בְּגִין דְּיִנָתְנוּן לֵיהּ אִינּוּן, חַיָּיבַיָּא. בְּגִין דְּעָלֵיהּ כְּתִיב, </w:t>
      </w:r>
      <w:r>
        <w:rPr>
          <w:rFonts w:ascii="David" w:hAnsi="David" w:cs="David"/>
          <w:color w:val="000000"/>
          <w:rtl/>
        </w:rPr>
        <w:t>(איוב כח)</w:t>
      </w:r>
      <w:r>
        <w:rPr>
          <w:rFonts w:ascii="David" w:hAnsi="David" w:cs="David"/>
          <w:color w:val="000000"/>
          <w:sz w:val="33"/>
          <w:szCs w:val="33"/>
          <w:rtl/>
        </w:rPr>
        <w:t xml:space="preserve"> וּלְכָל תַּכְלִית הוּא חוֹקֵר. וְחַפְיָא לְסִיהֲרָא, אֲמַאי </w:t>
      </w:r>
      <w:r>
        <w:rPr>
          <w:rFonts w:ascii="David" w:hAnsi="David" w:cs="David"/>
          <w:color w:val="000000"/>
          <w:rtl/>
        </w:rPr>
        <w:t>(ד''א לא מסרא לון בידא דמקטרגא</w:t>
      </w:r>
      <w:r>
        <w:rPr>
          <w:rFonts w:ascii="David" w:hAnsi="David" w:cs="David"/>
          <w:color w:val="000000"/>
          <w:rtl/>
        </w:rPr>
        <w:t>.)</w:t>
      </w:r>
      <w:r>
        <w:rPr>
          <w:rFonts w:ascii="David" w:hAnsi="David" w:cs="David"/>
          <w:color w:val="000000"/>
          <w:sz w:val="33"/>
          <w:szCs w:val="33"/>
          <w:rtl/>
        </w:rPr>
        <w:t xml:space="preserve"> בְּגִין דְּלֵית תִּיאוּבְתֵּיהּ דְּקוּדְשָׁא בְּרִיךְ הוּא, לְאוֹבָדָא לְעוֹבָדֵי יְדוֹי. </w:t>
      </w:r>
    </w:p>
    <w:p w14:paraId="704BBD6C" w14:textId="77777777" w:rsidR="00000000" w:rsidRDefault="00AC0C38">
      <w:pPr>
        <w:bidi/>
        <w:jc w:val="both"/>
        <w:divId w:val="1711609340"/>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וּמֵהַדִּין הַהוּא מִתְחַזֵּק הַצַּד הָאַחֵר, וְנִמְצָא מְקַטְרֵג, כְּדֵי שֶׁיִּנָּתְנוּ לוֹ אֵלּוּ הַחַיָּבִים, מִפְּנֵי שֶׁכָּתוּב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וּלְכָל תַּכְלִית </w:t>
      </w:r>
      <w:r>
        <w:rPr>
          <w:rFonts w:ascii="David" w:eastAsia="Times New Roman" w:hAnsi="David" w:cs="David"/>
          <w:color w:val="000000"/>
          <w:sz w:val="33"/>
          <w:szCs w:val="33"/>
          <w:rtl/>
        </w:rPr>
        <w:t xml:space="preserve">הוּא חוֹקֵר. וּמְכַסֶּה לַלְּבָנָה. מַדּוּעַ </w:t>
      </w:r>
      <w:r>
        <w:rPr>
          <w:rFonts w:ascii="David" w:eastAsia="Times New Roman" w:hAnsi="David" w:cs="David"/>
          <w:color w:val="000000"/>
          <w:sz w:val="23"/>
          <w:szCs w:val="23"/>
          <w:rtl/>
        </w:rPr>
        <w:t>(לא מוסרת אותם ביד המקטרג)</w:t>
      </w:r>
      <w:r>
        <w:rPr>
          <w:rFonts w:ascii="David" w:eastAsia="Times New Roman" w:hAnsi="David" w:cs="David"/>
          <w:color w:val="000000"/>
          <w:sz w:val="33"/>
          <w:szCs w:val="33"/>
          <w:rtl/>
        </w:rPr>
        <w:t xml:space="preserve"> ? מִפְּנֵי שֶׁאֵין רְצוֹנוֹ שֶׁל הַקָּדוֹשׁ בָּרוּךְ הוּא לְאַבֵּד אֶת מַעֲשֵׂי יָדָיו. </w:t>
      </w:r>
    </w:p>
    <w:p w14:paraId="24AEBE24" w14:textId="77777777" w:rsidR="00000000" w:rsidRDefault="00AC0C38">
      <w:pPr>
        <w:bidi/>
        <w:jc w:val="both"/>
        <w:divId w:val="2058580902"/>
        <w:rPr>
          <w:rFonts w:ascii="David" w:eastAsia="Times New Roman" w:hAnsi="David" w:cs="David"/>
          <w:color w:val="000000"/>
          <w:sz w:val="33"/>
          <w:szCs w:val="33"/>
          <w:rtl/>
        </w:rPr>
      </w:pPr>
    </w:p>
    <w:p w14:paraId="5EC11F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סִטְרָא אַחֲרָא, קַיְּימָא קְלִיפָא תַּקִּיפָא, דְּלָא יָכִיל לְאִתָּבְּרָא, בַּר בּ</w:t>
      </w:r>
      <w:r>
        <w:rPr>
          <w:rFonts w:ascii="David" w:hAnsi="David" w:cs="David"/>
          <w:color w:val="000000"/>
          <w:sz w:val="33"/>
          <w:szCs w:val="33"/>
          <w:rtl/>
        </w:rPr>
        <w:t xml:space="preserve">ְהַהוּא עֵיטָא דְּקוּדְשָׁא בְּרִיךְ הוּא יָהִיב לְיִשְׂרָאֵל, דִּכְתִּיב תִּקְעוּ בַחֹדֶשׁ שׁוֹפָר בַּכֶּסֶה לְיוֹם חַגֵּנוּ. בְּגִין לְתַּבְרָא הַהוּא כִּסֵּה דְּאִתְחֲפְיָא סִיהֲרָא, וְלָא נָהִיר. </w:t>
      </w:r>
    </w:p>
    <w:p w14:paraId="31EBFD31" w14:textId="77777777" w:rsidR="00000000" w:rsidRDefault="00AC0C38">
      <w:pPr>
        <w:bidi/>
        <w:jc w:val="both"/>
        <w:divId w:val="1644197428"/>
        <w:rPr>
          <w:rFonts w:ascii="David" w:eastAsia="Times New Roman" w:hAnsi="David" w:cs="David"/>
          <w:color w:val="000000"/>
          <w:sz w:val="33"/>
          <w:szCs w:val="33"/>
          <w:rtl/>
        </w:rPr>
      </w:pPr>
      <w:r>
        <w:rPr>
          <w:rFonts w:ascii="David" w:eastAsia="Times New Roman" w:hAnsi="David" w:cs="David"/>
          <w:color w:val="000000"/>
          <w:sz w:val="33"/>
          <w:szCs w:val="33"/>
          <w:rtl/>
        </w:rPr>
        <w:t>וְהַצַד הָאַחֵר הַהוּא עוֹמֵד כִּקְלִפָּה חֲזָקָה, שֶׁ</w:t>
      </w:r>
      <w:r>
        <w:rPr>
          <w:rFonts w:ascii="David" w:eastAsia="Times New Roman" w:hAnsi="David" w:cs="David"/>
          <w:color w:val="000000"/>
          <w:sz w:val="33"/>
          <w:szCs w:val="33"/>
          <w:rtl/>
        </w:rPr>
        <w:t xml:space="preserve">אֵינָהּ יְכוֹלָה לְהִשָּׁבֵר חוּץ בְּאוֹתָהּ עֵצָה שֶׁהַקָּדוֹשׁ בָּרוּךְ הוּא נָתַן לְיִשְׂרָאֵל, שֶׁכָּתוּב תִּקְעוּ בַחֹדֶשׁ שׁוֹפָר בַּכֶּסֶה לְיוֹם חַגֵּנוּ. כְּדֵי לִשְׁבֹּר הַכִּסּוּי הַהוּא שֶׁמְּכַסֶּה אֶת הַלְּבָנָה, וְלֹא מְאִירָה. </w:t>
      </w:r>
    </w:p>
    <w:p w14:paraId="455CFE9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2" w:name="HtmpReportNum0346_L2"/>
      <w:bookmarkStart w:id="723" w:name="דףBקפ''דBע''ב"/>
      <w:bookmarkEnd w:id="722"/>
      <w:bookmarkEnd w:id="723"/>
    </w:p>
    <w:p w14:paraId="1BA0C79F" w14:textId="77777777" w:rsidR="00000000" w:rsidRDefault="00AC0C38">
      <w:pPr>
        <w:pStyle w:val="NormalWeb"/>
        <w:bidi/>
        <w:jc w:val="both"/>
        <w:divId w:val="2058580902"/>
        <w:rPr>
          <w:rFonts w:ascii="David" w:hAnsi="David" w:cs="David"/>
          <w:color w:val="000000"/>
          <w:sz w:val="33"/>
          <w:szCs w:val="33"/>
          <w:rtl/>
        </w:rPr>
      </w:pPr>
      <w:hyperlink w:anchor="דף_קפ''ד_ע''ב!" w:history="1">
        <w:r>
          <w:rPr>
            <w:rStyle w:val="Hyperlink"/>
            <w:rFonts w:ascii="David" w:hAnsi="David" w:cs="David"/>
            <w:b/>
            <w:bCs/>
            <w:sz w:val="45"/>
            <w:szCs w:val="45"/>
            <w:rtl/>
          </w:rPr>
          <w:t>דף קפ''ד ע''ב</w:t>
        </w:r>
      </w:hyperlink>
    </w:p>
    <w:p w14:paraId="0216D8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מִתְּעֲרֵי יִשְׂרָאֵל לְתַתָּא בְּשׁוֹפָר, הַהוּא קַלָּא דְּנָפִיק מִשּׁוֹפָר, בָּטַשׁ בַּאֲוִירָא, וּבָקַע רְקִיעִין, עַד דְּסַלְּקָא לְגַבֵּי הַהוּא טִנָרָא תַּקִּיפָא, </w:t>
      </w:r>
      <w:r>
        <w:rPr>
          <w:rFonts w:ascii="David" w:hAnsi="David" w:cs="David"/>
          <w:color w:val="000000"/>
          <w:rtl/>
        </w:rPr>
        <w:t>(נ''א סטרא אחרא)</w:t>
      </w:r>
      <w:r>
        <w:rPr>
          <w:rFonts w:ascii="David" w:hAnsi="David" w:cs="David"/>
          <w:color w:val="000000"/>
          <w:sz w:val="33"/>
          <w:szCs w:val="33"/>
          <w:rtl/>
        </w:rPr>
        <w:t xml:space="preserve"> דְּחָפֵי לְסִיהֲרָא</w:t>
      </w:r>
      <w:r>
        <w:rPr>
          <w:rFonts w:ascii="David" w:hAnsi="David" w:cs="David"/>
          <w:color w:val="000000"/>
          <w:sz w:val="33"/>
          <w:szCs w:val="33"/>
          <w:rtl/>
        </w:rPr>
        <w:t>, אַשְׁגַּח, וְאַשְׁכַּח אִתְעֲרוּתָא דְּרַחֲמֵי, כְּדֵין הַהוּא</w:t>
      </w:r>
      <w:r>
        <w:rPr>
          <w:rFonts w:ascii="David" w:hAnsi="David" w:cs="David"/>
          <w:color w:val="000000"/>
          <w:sz w:val="33"/>
          <w:szCs w:val="33"/>
          <w:rtl/>
        </w:rPr>
        <w:t xml:space="preserve"> </w:t>
      </w:r>
      <w:r>
        <w:rPr>
          <w:rFonts w:ascii="David" w:hAnsi="David" w:cs="David"/>
          <w:color w:val="000000"/>
          <w:rtl/>
        </w:rPr>
        <w:t>(דף קפ''ד ע''ב)</w:t>
      </w:r>
      <w:r>
        <w:rPr>
          <w:rFonts w:ascii="David" w:hAnsi="David" w:cs="David"/>
          <w:color w:val="000000"/>
          <w:rtl/>
        </w:rPr>
        <w:t xml:space="preserve"> </w:t>
      </w:r>
      <w:r>
        <w:rPr>
          <w:rFonts w:ascii="David" w:hAnsi="David" w:cs="David"/>
          <w:color w:val="000000"/>
          <w:sz w:val="33"/>
          <w:szCs w:val="33"/>
          <w:rtl/>
        </w:rPr>
        <w:t>דְּסָלִיק וְקַיְּימָא לְעֵילָּא, אִתְעַרְבָב. כְּדֵין הַהוּא קַלָּא קַיְּימָא, וְאַעְבַּר הַהוּא דִּינָא, וְכֵיוָן דִּלְתַתָּא אַתְּעָרוּ רַחֲמֵי, הָכִי נָמֵי לְעֵילָּא, אִתְּ</w:t>
      </w:r>
      <w:r>
        <w:rPr>
          <w:rFonts w:ascii="David" w:hAnsi="David" w:cs="David"/>
          <w:color w:val="000000"/>
          <w:sz w:val="33"/>
          <w:szCs w:val="33"/>
          <w:rtl/>
        </w:rPr>
        <w:t xml:space="preserve">עַר שׁוֹפְרָא אַחֲרָא עִלָּאָה, וְאַפִּיק קָלָא דְּאִיהוּ רַחֲמֵי, וְאַתְעָרְעוּ קָלָא בְּקָלָא, רַחֲמֵי בְּרַחֲמֵי, וּבְאִתְעָרוּתָא דִּלְתַתָּא, אִתְּעַר הָכִי נָמֵי לְעֵילָּא. </w:t>
      </w:r>
    </w:p>
    <w:p w14:paraId="417DB4F8" w14:textId="77777777" w:rsidR="00000000" w:rsidRDefault="00AC0C38">
      <w:pPr>
        <w:bidi/>
        <w:jc w:val="both"/>
        <w:divId w:val="1251235942"/>
        <w:rPr>
          <w:rFonts w:ascii="David" w:eastAsia="Times New Roman" w:hAnsi="David" w:cs="David"/>
          <w:color w:val="000000"/>
          <w:sz w:val="33"/>
          <w:szCs w:val="33"/>
          <w:rtl/>
        </w:rPr>
      </w:pPr>
      <w:r>
        <w:rPr>
          <w:rFonts w:ascii="David" w:eastAsia="Times New Roman" w:hAnsi="David" w:cs="David"/>
          <w:color w:val="000000"/>
          <w:sz w:val="33"/>
          <w:szCs w:val="33"/>
          <w:rtl/>
        </w:rPr>
        <w:t>וְכַאֲשֶׁר מִתְעוֹרְרִים יִשְׂרָאֵל לְמַטָּה בַּשּׁוֹפָר, הַקּוֹל הַהוּא שׁ</w:t>
      </w:r>
      <w:r>
        <w:rPr>
          <w:rFonts w:ascii="David" w:eastAsia="Times New Roman" w:hAnsi="David" w:cs="David"/>
          <w:color w:val="000000"/>
          <w:sz w:val="33"/>
          <w:szCs w:val="33"/>
          <w:rtl/>
        </w:rPr>
        <w:t xml:space="preserve">ֶיּוֹצֵא מֵהַשּׁוֹפָר מַכֶּה בָאֲוִיר, וּבוֹקֵעַ אֶת הָרְקִיעִים, עַד שֶׁעוֹלֶה לְגַבֵּי הַסֶּלַע הַהוּא הֶחָזָק, </w:t>
      </w:r>
      <w:r>
        <w:rPr>
          <w:rFonts w:ascii="David" w:eastAsia="Times New Roman" w:hAnsi="David" w:cs="David"/>
          <w:color w:val="000000"/>
          <w:sz w:val="23"/>
          <w:szCs w:val="23"/>
          <w:rtl/>
        </w:rPr>
        <w:t>(הצד האחר)</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שֶׁמְּכַסֶּה לַלְּבָנָה, מַשְׁגִּיחַ וּמוֹצֵא הִתְעוֹרְרוּת הָרַחֲמִים, אָז הַהוּא שֶׁעוֹלֶה וְעוֹמֵד לְמַעְלָה, מִתְעַרְבֵּב. אָז הַקּוֹל הַהוּא עוֹמֵד וּמַעֲבִיר הַדִּין הַהוּא, וְכֵיוָן שֶׁלְּמַטָּה מִתְעוֹרְרִים הָרַחֲמִים, כָּךְ גַּם לְמַעְלָה מִתְעוֹ</w:t>
      </w:r>
      <w:r>
        <w:rPr>
          <w:rFonts w:ascii="David" w:eastAsia="Times New Roman" w:hAnsi="David" w:cs="David"/>
          <w:color w:val="000000"/>
          <w:sz w:val="33"/>
          <w:szCs w:val="33"/>
          <w:rtl/>
        </w:rPr>
        <w:t xml:space="preserve">רֵר שׁוֹפָר אַחֵר עֶלְיוֹן וּמוֹצִיא קוֹל שֶׁהוּא רַחֲמִים, וּמִתְעַרְבְּבִים קוֹל בְּקוֹל, רַחֲמִים בְּרַחֲמִים, וּבַהִתְעוֹרְרוּת שֶׁל לְמַטָּה מִתְעוֹרֵר כָּךְ גַּם לְמַעְלָה. </w:t>
      </w:r>
    </w:p>
    <w:p w14:paraId="0E946697" w14:textId="77777777" w:rsidR="00000000" w:rsidRDefault="00AC0C38">
      <w:pPr>
        <w:bidi/>
        <w:jc w:val="both"/>
        <w:divId w:val="2058580902"/>
        <w:rPr>
          <w:rFonts w:ascii="David" w:eastAsia="Times New Roman" w:hAnsi="David" w:cs="David"/>
          <w:color w:val="000000"/>
          <w:sz w:val="33"/>
          <w:szCs w:val="33"/>
          <w:rtl/>
        </w:rPr>
      </w:pPr>
    </w:p>
    <w:p w14:paraId="6E3066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הֵיךְ יָכִיל קָלָא דִּלְתַתָּא, אוֹ אִתְּעָרוּתָא דִּלְתַתּ</w:t>
      </w:r>
      <w:r>
        <w:rPr>
          <w:rFonts w:ascii="David" w:hAnsi="David" w:cs="David"/>
          <w:color w:val="000000"/>
          <w:sz w:val="33"/>
          <w:szCs w:val="33"/>
          <w:rtl/>
        </w:rPr>
        <w:t>ָא לְאַתְעֲרָא, הָכִי נָמֵי. תָּא חֲזֵי, עָלְמָא תַּתָּאָה, קַיְּימָא לְקַבְּלָא תָּדִיר, וְהוּא אִקְרֵי אֶבֶן טָבָא. וְעָלְמָא עִלָּאָה לָא יָהִיב לֵיהּ, אֶלָּא כְּגַוְונָא דְּאִיהוּ קַיְּימָא. אִי אִיהוּ קַיְּימָא בִּנְהִירוּ דְּאַנְפִּין מִתַּתָּא, כְּד</w:t>
      </w:r>
      <w:r>
        <w:rPr>
          <w:rFonts w:ascii="David" w:hAnsi="David" w:cs="David"/>
          <w:color w:val="000000"/>
          <w:sz w:val="33"/>
          <w:szCs w:val="33"/>
          <w:rtl/>
        </w:rPr>
        <w:t xml:space="preserve">ֵין הָכִי נַהֲרִין לֵיהּ מִלְעֵילָּא. וְאִי אִיהוּ קַיְּימָא בַּעֲצִיבוּ, יַהֲבִין לֵיהּ דִּינָא בְּקָבְלֵיהּ. </w:t>
      </w:r>
    </w:p>
    <w:p w14:paraId="51E5A0CA" w14:textId="77777777" w:rsidR="00000000" w:rsidRDefault="00AC0C38">
      <w:pPr>
        <w:bidi/>
        <w:jc w:val="both"/>
        <w:divId w:val="1848328801"/>
        <w:rPr>
          <w:rFonts w:ascii="David" w:eastAsia="Times New Roman" w:hAnsi="David" w:cs="David"/>
          <w:color w:val="000000"/>
          <w:sz w:val="33"/>
          <w:szCs w:val="33"/>
          <w:rtl/>
        </w:rPr>
      </w:pPr>
      <w:r>
        <w:rPr>
          <w:rFonts w:ascii="David" w:eastAsia="Times New Roman" w:hAnsi="David" w:cs="David"/>
          <w:color w:val="000000"/>
          <w:sz w:val="33"/>
          <w:szCs w:val="33"/>
          <w:rtl/>
        </w:rPr>
        <w:t>וְאִם תֹּאמַר, אֵיךְ יָכוֹל קוֹל שֶׁל לְמַטָּה אוֹ הִתְעוֹרְרוּת שֶׁל לְמַטָּה לְהִתְעוֹרֵר - כְּמוֹ כֵן? בֹּא וּרְאֵה, עוֹלָם הַתַּחְתּוֹן עוֹ</w:t>
      </w:r>
      <w:r>
        <w:rPr>
          <w:rFonts w:ascii="David" w:eastAsia="Times New Roman" w:hAnsi="David" w:cs="David"/>
          <w:color w:val="000000"/>
          <w:sz w:val="33"/>
          <w:szCs w:val="33"/>
          <w:rtl/>
        </w:rPr>
        <w:t>מֵד לְקַבֵּל תָּמִיד, וְהוּא נִקְרָא אֶבֶן טוֹבָה, וְעוֹלָם הָעֶלְיוֹן לֹא נוֹתֵן לוֹ, אֶלָּא כְּמוֹ שֶׁהוּא עוֹמֵד. אִם הוּא קַיָּם בְּהֶאָרַת פָּנִים מִלְּמַטָּה, כְּמוֹ כֵן מְאִירִים לוֹ מִלְמַעְלָה. וְאִם הוּא עוֹמֵד בְּעַצְבוּת, נוֹתְנִים לוֹ דִּין כּ</w:t>
      </w:r>
      <w:r>
        <w:rPr>
          <w:rFonts w:ascii="David" w:eastAsia="Times New Roman" w:hAnsi="David" w:cs="David"/>
          <w:color w:val="000000"/>
          <w:sz w:val="33"/>
          <w:szCs w:val="33"/>
          <w:rtl/>
        </w:rPr>
        <w:t xml:space="preserve">ְנֶגְדּוֹ. </w:t>
      </w:r>
    </w:p>
    <w:p w14:paraId="71565433" w14:textId="77777777" w:rsidR="00000000" w:rsidRDefault="00AC0C38">
      <w:pPr>
        <w:bidi/>
        <w:jc w:val="both"/>
        <w:divId w:val="2058580902"/>
        <w:rPr>
          <w:rFonts w:ascii="David" w:eastAsia="Times New Roman" w:hAnsi="David" w:cs="David"/>
          <w:color w:val="000000"/>
          <w:sz w:val="33"/>
          <w:szCs w:val="33"/>
          <w:rtl/>
        </w:rPr>
      </w:pPr>
    </w:p>
    <w:p w14:paraId="17E91B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w:t>
      </w:r>
      <w:r>
        <w:rPr>
          <w:rFonts w:ascii="David" w:hAnsi="David" w:cs="David"/>
          <w:color w:val="000000"/>
          <w:rtl/>
        </w:rPr>
        <w:t>(תהלים ק)</w:t>
      </w:r>
      <w:r>
        <w:rPr>
          <w:rFonts w:ascii="David" w:hAnsi="David" w:cs="David"/>
          <w:color w:val="000000"/>
          <w:sz w:val="33"/>
          <w:szCs w:val="33"/>
          <w:rtl/>
        </w:rPr>
        <w:t xml:space="preserve"> עִבְדוּ אֶת יְיָ' בְּשִׂמְחָה. חֶדְוָה דְּבַּר נָשׁ, מָשִׁיךְ לְגַבֵּיהּ חֶדְוָה אַחֲרָא עִלָּאָה. הָכִי נָמֵי הַאי עָלְמָא תַּתָּאָה, כְּגַוְונָא דְּאִיהִי אִתְעַטְּרָת, הָכִי אַמְשִׁיךְ מִלְעֵילָּא. בְּגִין כָּךְ</w:t>
      </w:r>
      <w:r>
        <w:rPr>
          <w:rFonts w:ascii="David" w:hAnsi="David" w:cs="David"/>
          <w:color w:val="000000"/>
          <w:sz w:val="33"/>
          <w:szCs w:val="33"/>
          <w:rtl/>
        </w:rPr>
        <w:t xml:space="preserve"> מְקַדְּמֵי יִשְׂרָאֵל, וְאַתְעֲרֵי בַּשּׁוֹפָר קָלָא דְּאִיהוּ </w:t>
      </w:r>
      <w:r>
        <w:rPr>
          <w:rFonts w:ascii="David" w:hAnsi="David" w:cs="David"/>
          <w:color w:val="000000"/>
          <w:rtl/>
        </w:rPr>
        <w:t>(רזא דרחמי)</w:t>
      </w:r>
      <w:r>
        <w:rPr>
          <w:rFonts w:ascii="David" w:hAnsi="David" w:cs="David"/>
          <w:color w:val="000000"/>
          <w:sz w:val="33"/>
          <w:szCs w:val="33"/>
          <w:rtl/>
        </w:rPr>
        <w:t xml:space="preserve"> כָּלִיל בְּאֶשָּׁא וּמַיָא וְרוּחָא, וְאִתְעָבִיד חַד, וְסַלְּקָא לְעֵילָּא, וּבָטַשׁ בְּהַאי אֶבֶן טָבָא, וְאִצְטְבַּע בְּאִינּוּן גַּוְונִין דְּהַאי קָלָא, וּכְדֵין כְּמָה דְּאִת</w:t>
      </w:r>
      <w:r>
        <w:rPr>
          <w:rFonts w:ascii="David" w:hAnsi="David" w:cs="David"/>
          <w:color w:val="000000"/>
          <w:sz w:val="33"/>
          <w:szCs w:val="33"/>
          <w:rtl/>
        </w:rPr>
        <w:t xml:space="preserve">ְחַזִיאָת, הָכִי מָשִׁיךְ מִלְּעֵילָּא. </w:t>
      </w:r>
    </w:p>
    <w:p w14:paraId="64C41729" w14:textId="77777777" w:rsidR="00000000" w:rsidRDefault="00AC0C38">
      <w:pPr>
        <w:bidi/>
        <w:jc w:val="both"/>
        <w:divId w:val="424037725"/>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w:t>
      </w:r>
      <w:r>
        <w:rPr>
          <w:rFonts w:ascii="David" w:eastAsia="Times New Roman" w:hAnsi="David" w:cs="David"/>
          <w:color w:val="000000"/>
          <w:sz w:val="23"/>
          <w:szCs w:val="23"/>
          <w:rtl/>
        </w:rPr>
        <w:t>(תהלים ק)</w:t>
      </w:r>
      <w:r>
        <w:rPr>
          <w:rFonts w:ascii="David" w:eastAsia="Times New Roman" w:hAnsi="David" w:cs="David"/>
          <w:color w:val="000000"/>
          <w:sz w:val="33"/>
          <w:szCs w:val="33"/>
          <w:rtl/>
        </w:rPr>
        <w:t xml:space="preserve"> עִבְדוּ אֶת ה' בְּשִׂמְחָה. שִׂמְחָה שֶׁל בֶּן אָדָם מוֹשֵׁךְ לְעַצְמוֹ שִׂמְחָה אַחֶרֶת עֶלְיוֹנָה. כָּךְ גַּם זֶה הָעוֹלָם הַתַּחְתּוֹן - כְּמוֹ שֶׁהִיא מִתְעוֹרֶרֶת, כָּךְ מוֹשֵׁךְ מִלְמַעְ</w:t>
      </w:r>
      <w:r>
        <w:rPr>
          <w:rFonts w:ascii="David" w:eastAsia="Times New Roman" w:hAnsi="David" w:cs="David"/>
          <w:color w:val="000000"/>
          <w:sz w:val="33"/>
          <w:szCs w:val="33"/>
          <w:rtl/>
        </w:rPr>
        <w:t xml:space="preserve">לָה. מִשּׁוּם כָּךְ מַקְדִּימִים יִשְׂרָאֵל וּמְעוֹרְרִים בַּשּׁוֹפָר קוֹל שֶׁהוּא </w:t>
      </w:r>
      <w:r>
        <w:rPr>
          <w:rFonts w:ascii="David" w:eastAsia="Times New Roman" w:hAnsi="David" w:cs="David"/>
          <w:color w:val="000000"/>
          <w:sz w:val="23"/>
          <w:szCs w:val="23"/>
          <w:rtl/>
        </w:rPr>
        <w:t>(סוד של רחמים)</w:t>
      </w:r>
      <w:r>
        <w:rPr>
          <w:rFonts w:ascii="David" w:eastAsia="Times New Roman" w:hAnsi="David" w:cs="David"/>
          <w:color w:val="000000"/>
          <w:sz w:val="33"/>
          <w:szCs w:val="33"/>
          <w:rtl/>
        </w:rPr>
        <w:t xml:space="preserve"> כָּלוּל בְּאֵשׁ וּמַיִם וְרוּחַ, וְנַעֲשֶׂה אֶחָד, וְעוֹלֶה לְמַעְלָה, וּמַכֶּה בָּאֶבֶן הַטּוֹבָה הַזּוֹ, וְנִצְבָּע בִּגְוָנִים אֵלּוּ שֶׁל הַקּוֹל הַזֶּה, </w:t>
      </w:r>
      <w:r>
        <w:rPr>
          <w:rFonts w:ascii="David" w:eastAsia="Times New Roman" w:hAnsi="David" w:cs="David"/>
          <w:color w:val="000000"/>
          <w:sz w:val="33"/>
          <w:szCs w:val="33"/>
          <w:rtl/>
        </w:rPr>
        <w:t xml:space="preserve">וְאָז כְּמוֹ שֶׁמִּתְרָאֶה, כָּךְ מוֹשֵׁךְ מִלְמַעְלָה. </w:t>
      </w:r>
    </w:p>
    <w:p w14:paraId="51B9783B" w14:textId="77777777" w:rsidR="00000000" w:rsidRDefault="00AC0C38">
      <w:pPr>
        <w:bidi/>
        <w:jc w:val="both"/>
        <w:divId w:val="2058580902"/>
        <w:rPr>
          <w:rFonts w:ascii="David" w:eastAsia="Times New Roman" w:hAnsi="David" w:cs="David"/>
          <w:color w:val="000000"/>
          <w:sz w:val="33"/>
          <w:szCs w:val="33"/>
          <w:rtl/>
        </w:rPr>
      </w:pPr>
    </w:p>
    <w:p w14:paraId="53463E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וְכֵיוָן דְּאִתַּקְנַת בְּהַאי קָלָּא. רַחֲמֵי נַפְקֵי מִלְּעֵילָּא, וְשַׁרְיָין עָלָהּ, וְאִתְכְּלִילָא בְּרַחֲמֵי, מִתַּתָּא וּמִלְּעֵילָּא. וּכְדֵין אִתְעַרְבָּב סִטְרָא אַחֲרָא. </w:t>
      </w:r>
      <w:r>
        <w:rPr>
          <w:rFonts w:ascii="David" w:hAnsi="David" w:cs="David"/>
          <w:color w:val="000000"/>
          <w:rtl/>
        </w:rPr>
        <w:t>(אסתכל וחמי בנה</w:t>
      </w:r>
      <w:r>
        <w:rPr>
          <w:rFonts w:ascii="David" w:hAnsi="David" w:cs="David"/>
          <w:color w:val="000000"/>
          <w:rtl/>
        </w:rPr>
        <w:t>ירו דאנפין)</w:t>
      </w:r>
      <w:r>
        <w:rPr>
          <w:rFonts w:ascii="David" w:hAnsi="David" w:cs="David"/>
          <w:color w:val="000000"/>
          <w:sz w:val="33"/>
          <w:szCs w:val="33"/>
          <w:rtl/>
        </w:rPr>
        <w:t xml:space="preserve"> וְאִתְחַלָּשׁ תֻּקְפֵּיהּ, וְלָא יָכִיל לְקַטְרְגָא. וְהַאי אֶבֶן טָבָא, קַיְּימָא בִּנְהִירוּ דְּאַנְפִּין, מִכָּל סִטְרִין, בִּנְהִירוּ דִּלְתַתָּא, וּבִנְהִירוּ דִּלְעֵילָּא. </w:t>
      </w:r>
    </w:p>
    <w:p w14:paraId="48D226FC" w14:textId="77777777" w:rsidR="00000000" w:rsidRDefault="00AC0C38">
      <w:pPr>
        <w:bidi/>
        <w:jc w:val="both"/>
        <w:divId w:val="132867651"/>
        <w:rPr>
          <w:rFonts w:ascii="David" w:eastAsia="Times New Roman" w:hAnsi="David" w:cs="David"/>
          <w:color w:val="000000"/>
          <w:sz w:val="33"/>
          <w:szCs w:val="33"/>
          <w:rtl/>
        </w:rPr>
      </w:pPr>
      <w:r>
        <w:rPr>
          <w:rFonts w:ascii="David" w:eastAsia="Times New Roman" w:hAnsi="David" w:cs="David"/>
          <w:color w:val="000000"/>
          <w:sz w:val="33"/>
          <w:szCs w:val="33"/>
          <w:rtl/>
        </w:rPr>
        <w:t>וְכֵיוָן שֶׁנִּתְקֶנֶת בְּקוֹל זֶה, רַחֲמִים יוֹצְאִים מִלְמַעְל</w:t>
      </w:r>
      <w:r>
        <w:rPr>
          <w:rFonts w:ascii="David" w:eastAsia="Times New Roman" w:hAnsi="David" w:cs="David"/>
          <w:color w:val="000000"/>
          <w:sz w:val="33"/>
          <w:szCs w:val="33"/>
          <w:rtl/>
        </w:rPr>
        <w:t xml:space="preserve">ָה וְשׁוֹרִים עָלֶיהָ, וְנִכְלֶלֶת בְּרַחֲמִים מִלְּמַטָּה וּמִלְמַעְלָה. וְאָז מִתְעַרְבֵּב הַצַּד הָאַחֵר, </w:t>
      </w:r>
      <w:r>
        <w:rPr>
          <w:rFonts w:ascii="David" w:eastAsia="Times New Roman" w:hAnsi="David" w:cs="David"/>
          <w:color w:val="000000"/>
          <w:sz w:val="23"/>
          <w:szCs w:val="23"/>
          <w:rtl/>
        </w:rPr>
        <w:t>(מסתכל ורואה בהארת הפנים)</w:t>
      </w:r>
      <w:r>
        <w:rPr>
          <w:rFonts w:ascii="David" w:eastAsia="Times New Roman" w:hAnsi="David" w:cs="David"/>
          <w:color w:val="000000"/>
          <w:sz w:val="33"/>
          <w:szCs w:val="33"/>
          <w:rtl/>
        </w:rPr>
        <w:t xml:space="preserve"> וְנֶחֱלָשׁ כֹּחוֹ וְלֹא יָכוֹל לְקַטְרֵג. וְהָאֶבֶן הַטּוֹבָה הַזּוֹ קַיֶּמֶת בְּהֶאָרַת הַפָּנִים מִכָּל הַצְּדָדִים - ב</w:t>
      </w:r>
      <w:r>
        <w:rPr>
          <w:rFonts w:ascii="David" w:eastAsia="Times New Roman" w:hAnsi="David" w:cs="David"/>
          <w:color w:val="000000"/>
          <w:sz w:val="33"/>
          <w:szCs w:val="33"/>
          <w:rtl/>
        </w:rPr>
        <w:t xml:space="preserve">ְּהֶאָרָה שֶׁל לְמַטָּה וּבְהֶאָרָה שֶׁל לְמַעְלָה. </w:t>
      </w:r>
    </w:p>
    <w:p w14:paraId="412E5ECC" w14:textId="77777777" w:rsidR="00000000" w:rsidRDefault="00AC0C38">
      <w:pPr>
        <w:bidi/>
        <w:jc w:val="both"/>
        <w:divId w:val="2058580902"/>
        <w:rPr>
          <w:rFonts w:ascii="David" w:eastAsia="Times New Roman" w:hAnsi="David" w:cs="David"/>
          <w:color w:val="000000"/>
          <w:sz w:val="33"/>
          <w:szCs w:val="33"/>
          <w:rtl/>
        </w:rPr>
      </w:pPr>
    </w:p>
    <w:p w14:paraId="2AF79C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אֵימָתַי קַיְּימָא בִּנְהִירוּ דִּלְעֵילָּא, הֲוֵי אוֹמֵר בְּיוֹמָא דְּכִפּוּרֵי. וּבְיוֹמָא דְּכִפּוּרֵי אִתְנְהִיר הַהוּא אֶבֶן טָבָא, בִּנְהִירוּ דִּלְעֵילָּא, מִגּוֹ נְהִירוּ דְּעָלְמָא דְּאָתֵי, </w:t>
      </w:r>
      <w:r>
        <w:rPr>
          <w:rFonts w:ascii="David" w:hAnsi="David" w:cs="David"/>
          <w:color w:val="000000"/>
          <w:rtl/>
        </w:rPr>
        <w:t>(</w:t>
      </w:r>
      <w:r>
        <w:rPr>
          <w:rFonts w:ascii="David" w:hAnsi="David" w:cs="David"/>
          <w:color w:val="000000"/>
          <w:rtl/>
        </w:rPr>
        <w:t>ואתערבב ההוא דלטורא)</w:t>
      </w:r>
      <w:r>
        <w:rPr>
          <w:rFonts w:ascii="David" w:hAnsi="David" w:cs="David"/>
          <w:color w:val="000000"/>
          <w:sz w:val="33"/>
          <w:szCs w:val="33"/>
          <w:rtl/>
        </w:rPr>
        <w:t xml:space="preserve"> וּכְדֵין מְתַקְּנִין יִשְׂרָאֵל לְתַתָּא חַד שָׂעִיר, וּמְשַׁדְּרִין לְהַאי מַדְבְּרָא תַּקִּיפָא, דְּאִיהוּ שַׁלְטָא עָלֵיהּ. </w:t>
      </w:r>
    </w:p>
    <w:p w14:paraId="783676F8" w14:textId="77777777" w:rsidR="00000000" w:rsidRDefault="00AC0C38">
      <w:pPr>
        <w:bidi/>
        <w:jc w:val="both"/>
        <w:divId w:val="894389895"/>
        <w:rPr>
          <w:rFonts w:ascii="David" w:eastAsia="Times New Roman" w:hAnsi="David" w:cs="David"/>
          <w:color w:val="000000"/>
          <w:sz w:val="33"/>
          <w:szCs w:val="33"/>
          <w:rtl/>
        </w:rPr>
      </w:pPr>
      <w:r>
        <w:rPr>
          <w:rFonts w:ascii="David" w:eastAsia="Times New Roman" w:hAnsi="David" w:cs="David"/>
          <w:color w:val="000000"/>
          <w:sz w:val="33"/>
          <w:szCs w:val="33"/>
          <w:rtl/>
        </w:rPr>
        <w:t>מָתַי עוֹמֶדֶת בְּהֶאָרָה שֶׁל לְמַעְלָה? הֱיֵה אוֹמֵר בְּיוֹם הַכִּפּוּרִים. וּבְיוֹם הַכִּפּוּרִים מְאִי</w:t>
      </w:r>
      <w:r>
        <w:rPr>
          <w:rFonts w:ascii="David" w:eastAsia="Times New Roman" w:hAnsi="David" w:cs="David"/>
          <w:color w:val="000000"/>
          <w:sz w:val="33"/>
          <w:szCs w:val="33"/>
          <w:rtl/>
        </w:rPr>
        <w:t xml:space="preserve">רָה הָאֶבֶן הַטּוֹבָה הַהִיא בְּאוֹר שֶׁל לְמַעְלָה מִתּוֹךְ הָאוֹר שֶׁל הָעוֹלָם הַבָּא, </w:t>
      </w:r>
      <w:r>
        <w:rPr>
          <w:rFonts w:ascii="David" w:eastAsia="Times New Roman" w:hAnsi="David" w:cs="David"/>
          <w:color w:val="000000"/>
          <w:sz w:val="23"/>
          <w:szCs w:val="23"/>
          <w:rtl/>
        </w:rPr>
        <w:t>(ומתערבב המקטרג ההוא)</w:t>
      </w:r>
      <w:r>
        <w:rPr>
          <w:rFonts w:ascii="David" w:eastAsia="Times New Roman" w:hAnsi="David" w:cs="David"/>
          <w:color w:val="000000"/>
          <w:sz w:val="33"/>
          <w:szCs w:val="33"/>
          <w:rtl/>
        </w:rPr>
        <w:t xml:space="preserve">, וְאָז מְתַקְּנִים יִשְׂרָאֵל לְמַטָּה שָׂעִיר אֶחָד, וְשׁוֹלְחִים לַמִּדְבָּר הַזֶּה הֶחָזָק שֶׁהוּא שׁוֹלֵט עָלָיו. </w:t>
      </w:r>
    </w:p>
    <w:p w14:paraId="5C7F0A78" w14:textId="77777777" w:rsidR="00000000" w:rsidRDefault="00AC0C38">
      <w:pPr>
        <w:bidi/>
        <w:jc w:val="both"/>
        <w:divId w:val="2058580902"/>
        <w:rPr>
          <w:rFonts w:ascii="David" w:eastAsia="Times New Roman" w:hAnsi="David" w:cs="David"/>
          <w:color w:val="000000"/>
          <w:sz w:val="33"/>
          <w:szCs w:val="33"/>
          <w:rtl/>
        </w:rPr>
      </w:pPr>
    </w:p>
    <w:p w14:paraId="10C179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סִטְרָא אַחֲרָ</w:t>
      </w:r>
      <w:r>
        <w:rPr>
          <w:rFonts w:ascii="David" w:hAnsi="David" w:cs="David"/>
          <w:color w:val="000000"/>
          <w:sz w:val="33"/>
          <w:szCs w:val="33"/>
          <w:rtl/>
        </w:rPr>
        <w:t xml:space="preserve">א, אִיהוּ נְקוּדָה אֶמְצָעִיתָא דְּחָרִיבוּ דְּעָלְמָא, בְּגִין דְּכָל חָרִיבוּ וְשִׁמָמוֹן </w:t>
      </w:r>
      <w:r>
        <w:rPr>
          <w:rFonts w:ascii="David" w:hAnsi="David" w:cs="David"/>
          <w:color w:val="000000"/>
          <w:rtl/>
        </w:rPr>
        <w:t>(ס''א מניה, הוא מההוא סטרא אחרא דשליט)</w:t>
      </w:r>
      <w:r>
        <w:rPr>
          <w:rFonts w:ascii="David" w:hAnsi="David" w:cs="David"/>
          <w:color w:val="000000"/>
          <w:sz w:val="33"/>
          <w:szCs w:val="33"/>
          <w:rtl/>
        </w:rPr>
        <w:t xml:space="preserve"> מִנֵיהּ, הַהוּא סִטְרָא אַחֲרָא שַׁלִּיט עָלֵיהּ. וּנְקוּדָה אֶמְצָעִיתָא דְּכָל יִשּׁוּבָא, סִטְרָא דִּקְדוּשָּׁה אִיהוּ, וְ</w:t>
      </w:r>
      <w:r>
        <w:rPr>
          <w:rFonts w:ascii="David" w:hAnsi="David" w:cs="David"/>
          <w:color w:val="000000"/>
          <w:sz w:val="33"/>
          <w:szCs w:val="33"/>
          <w:rtl/>
        </w:rPr>
        <w:t xml:space="preserve">עַל דָּא, קַיְּימָא יְרוּשָׁלַ ם בְּאֶמְצָעִיתָא דְּכָל יִשּׁוּבָא דְּעָלְמָא. </w:t>
      </w:r>
    </w:p>
    <w:p w14:paraId="69602B5F" w14:textId="77777777" w:rsidR="00000000" w:rsidRDefault="00AC0C38">
      <w:pPr>
        <w:bidi/>
        <w:jc w:val="both"/>
        <w:divId w:val="83592004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וְהַצַד הָאַחֵר הַהוּא הוּא נְקֻדָּה אֶמְצָעִית שֶׁל הָעוֹלָם הֶחָרֵב, מִשּׁוּם שֶׁכָּל חָרָבָה וּשְׁמָמָה </w:t>
      </w:r>
      <w:r>
        <w:rPr>
          <w:rFonts w:ascii="David" w:eastAsia="Times New Roman" w:hAnsi="David" w:cs="David"/>
          <w:color w:val="000000"/>
          <w:sz w:val="23"/>
          <w:szCs w:val="23"/>
          <w:rtl/>
        </w:rPr>
        <w:t>(הוא ממגו, מהצד האחר ההוא השולט)</w:t>
      </w:r>
      <w:r>
        <w:rPr>
          <w:rFonts w:ascii="David" w:eastAsia="Times New Roman" w:hAnsi="David" w:cs="David"/>
          <w:color w:val="000000"/>
          <w:sz w:val="33"/>
          <w:szCs w:val="33"/>
          <w:rtl/>
        </w:rPr>
        <w:t xml:space="preserve"> מִמֶּנּוּ, הַצַּד הָאַחֵר הַהוּא שׁ</w:t>
      </w:r>
      <w:r>
        <w:rPr>
          <w:rFonts w:ascii="David" w:eastAsia="Times New Roman" w:hAnsi="David" w:cs="David"/>
          <w:color w:val="000000"/>
          <w:sz w:val="33"/>
          <w:szCs w:val="33"/>
          <w:rtl/>
        </w:rPr>
        <w:t xml:space="preserve">וֹלֵט עָלָיו, וּנְקֻדָּה הָאֶמְצָעִית שֶׁל כָּל הַיִּשּׁוּב, צַד הַקְּדֻשָּׁה הוּא. וְעַל זֶה עוֹמֶדֶת יְרוּשָׁלַיִם בְּאֶמְצַע כָּל הַיִּשּׁוּב שֶׁל הָעוֹלָם. </w:t>
      </w:r>
    </w:p>
    <w:p w14:paraId="296CDAF7" w14:textId="77777777" w:rsidR="00000000" w:rsidRDefault="00AC0C38">
      <w:pPr>
        <w:bidi/>
        <w:jc w:val="both"/>
        <w:divId w:val="2058580902"/>
        <w:rPr>
          <w:rFonts w:ascii="David" w:eastAsia="Times New Roman" w:hAnsi="David" w:cs="David"/>
          <w:color w:val="000000"/>
          <w:sz w:val="33"/>
          <w:szCs w:val="33"/>
          <w:rtl/>
        </w:rPr>
      </w:pPr>
    </w:p>
    <w:p w14:paraId="50190E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בִּתְרֵין נְקוּדִין אִתְפְּרָשַׁת מָלְכוּ שְׁמַיָא, סִטְרָא דִּקְדוּשָּׁא, חַד דִּילָהּ, וְחַ</w:t>
      </w:r>
      <w:r>
        <w:rPr>
          <w:rFonts w:ascii="David" w:hAnsi="David" w:cs="David"/>
          <w:color w:val="000000"/>
          <w:sz w:val="33"/>
          <w:szCs w:val="33"/>
          <w:rtl/>
        </w:rPr>
        <w:t xml:space="preserve">ד דְּעָלְמָא דְּאָתֵי, נְקוּדָה עִלָּאָה טְמִירָאָה, וְעַל דָּא קַיְּימָא בִּתְרֵין נְקוּדִין: נְקוּדָה דִּילָהּ קַיְּימָא תְּחוֹתָהּ, יְרוּשָׁלַ ם, אֶמְצָעִיתָא דְּכָל יִשּׁוּבָא. נְקוּדָא דְּנַטְלָא מֵאִימָא עִלָּאָה טְמִירָא, </w:t>
      </w:r>
      <w:r>
        <w:rPr>
          <w:rFonts w:ascii="David" w:hAnsi="David" w:cs="David"/>
          <w:color w:val="000000"/>
          <w:rtl/>
        </w:rPr>
        <w:t>(רי''ט ע''ב, רפ''א ע''ב)</w:t>
      </w:r>
      <w:r>
        <w:rPr>
          <w:rFonts w:ascii="David" w:hAnsi="David" w:cs="David"/>
          <w:color w:val="000000"/>
          <w:sz w:val="33"/>
          <w:szCs w:val="33"/>
          <w:rtl/>
        </w:rPr>
        <w:t xml:space="preserve"> אִ</w:t>
      </w:r>
      <w:r>
        <w:rPr>
          <w:rFonts w:ascii="David" w:hAnsi="David" w:cs="David"/>
          <w:color w:val="000000"/>
          <w:sz w:val="33"/>
          <w:szCs w:val="33"/>
          <w:rtl/>
        </w:rPr>
        <w:t xml:space="preserve">יהוּ גַּן עֵדֶן דְּאַרְעָא, דְּקַיְּימָא בְּאֶמְצָעִיתָא דְּכָל עָלְמָא, לְכָל סִטְרִין, דְּחָרִיבוּ וְיִשׁוּבָא, וְכָל סִטְרִין דְּעָלְמָא. </w:t>
      </w:r>
    </w:p>
    <w:p w14:paraId="6C4C07A6" w14:textId="77777777" w:rsidR="00000000" w:rsidRDefault="00AC0C38">
      <w:pPr>
        <w:bidi/>
        <w:jc w:val="both"/>
        <w:divId w:val="72246105"/>
        <w:rPr>
          <w:rFonts w:ascii="David" w:eastAsia="Times New Roman" w:hAnsi="David" w:cs="David"/>
          <w:color w:val="000000"/>
          <w:sz w:val="33"/>
          <w:szCs w:val="33"/>
          <w:rtl/>
        </w:rPr>
      </w:pPr>
      <w:r>
        <w:rPr>
          <w:rFonts w:ascii="David" w:eastAsia="Times New Roman" w:hAnsi="David" w:cs="David"/>
          <w:color w:val="000000"/>
          <w:sz w:val="33"/>
          <w:szCs w:val="33"/>
          <w:rtl/>
        </w:rPr>
        <w:t xml:space="preserve">בִּשְׁתֵּי נְקֻדּוֹת נִבְדֶּלֶת מַלְכוּת שָׁמַיִם, צַד הַקְּדֻשָּׁה - אַחַת שֶׁלָּהּ, וְאַחַת שֶׁל הָעוֹלָם הַבָּא. נְקֻדָּה עֶלְיוֹנָה נֶעְלֶמֶת, וְעַל זֶה קַיֶּמֶת בִּשְׁתֵּי נְקֻדּוֹת. נְקֻדָּה שֶׁלָּהּ עוֹמֶדֶת תַּחְתֶּיהָ, יְרוּשָׁלַיִם, אֶמְצַע שֶׁל </w:t>
      </w:r>
      <w:r>
        <w:rPr>
          <w:rFonts w:ascii="David" w:eastAsia="Times New Roman" w:hAnsi="David" w:cs="David"/>
          <w:color w:val="000000"/>
          <w:sz w:val="33"/>
          <w:szCs w:val="33"/>
          <w:rtl/>
        </w:rPr>
        <w:t xml:space="preserve">כָּל הַיִּשּׁוּב. נְקֻדָּה שֶׁלּוֹקַחַת מֵאִמָּא עֶלְיוֹנָה וּסְתוּמָה, הִיא גַן עֵדֶן שֶׁל הָאָרֶץ, שֶׁעוֹמֶדֶת בָּאֶמְצָע שֶׁל כָּל הָעוֹלָם לְכָל הַצְּדָדִים, שֶׁל הֶחָרָבָה וְהַיִּשּׁוּב וְכָל צִדְדֵי הָעוֹלָם. </w:t>
      </w:r>
    </w:p>
    <w:p w14:paraId="3BCE5C26" w14:textId="77777777" w:rsidR="00000000" w:rsidRDefault="00AC0C38">
      <w:pPr>
        <w:bidi/>
        <w:jc w:val="both"/>
        <w:divId w:val="2058580902"/>
        <w:rPr>
          <w:rFonts w:ascii="David" w:eastAsia="Times New Roman" w:hAnsi="David" w:cs="David"/>
          <w:color w:val="000000"/>
          <w:sz w:val="33"/>
          <w:szCs w:val="33"/>
          <w:rtl/>
        </w:rPr>
      </w:pPr>
    </w:p>
    <w:p w14:paraId="76B1E6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בְּאֶמְצָעִיתָא </w:t>
      </w:r>
      <w:r>
        <w:rPr>
          <w:rFonts w:ascii="David" w:hAnsi="David" w:cs="David"/>
          <w:color w:val="000000"/>
          <w:rtl/>
        </w:rPr>
        <w:t>(קל''ב ע''</w:t>
      </w:r>
      <w:r>
        <w:rPr>
          <w:rFonts w:ascii="David" w:hAnsi="David" w:cs="David"/>
          <w:color w:val="000000"/>
          <w:rtl/>
        </w:rPr>
        <w:t>ב)</w:t>
      </w:r>
      <w:r>
        <w:rPr>
          <w:rFonts w:ascii="David" w:hAnsi="David" w:cs="David"/>
          <w:color w:val="000000"/>
          <w:sz w:val="33"/>
          <w:szCs w:val="33"/>
          <w:rtl/>
        </w:rPr>
        <w:t xml:space="preserve"> דְּגַן עֵדֶן, קַיְּימָא נְקוּדָה חֲדָא עִלָּאָה טְמִירָא וּגְנִיזָא, דְּלָא יְדִיעַ. וְחַד עַמּוּדָא, נָעִיץ מִתַּתָּא לְעֵילָּא, גּוֹ הַהִיא נְקוּדָה, וּמִתַּמָּן נַבְעֵי מַיָּא, דְּאִתְפְּרִישׁוּ לְאַרְבַּע סִטְרֵי עָלְמָא. אִשְׁתְּכָחוּ תְּלַת נְקוּד</w:t>
      </w:r>
      <w:r>
        <w:rPr>
          <w:rFonts w:ascii="David" w:hAnsi="David" w:cs="David"/>
          <w:color w:val="000000"/>
          <w:sz w:val="33"/>
          <w:szCs w:val="33"/>
          <w:rtl/>
        </w:rPr>
        <w:t xml:space="preserve">ִין בְּעָלְמָא, דְּקַיְימָאן דָּא עַל דָּא, כְּגַוְונָא דִּתְלַת נְקוּדִין דְּאוֹרַיְיתָא. </w:t>
      </w:r>
    </w:p>
    <w:p w14:paraId="21E6E41A" w14:textId="77777777" w:rsidR="00000000" w:rsidRDefault="00AC0C38">
      <w:pPr>
        <w:bidi/>
        <w:jc w:val="both"/>
        <w:divId w:val="2137138405"/>
        <w:rPr>
          <w:rFonts w:ascii="David" w:eastAsia="Times New Roman" w:hAnsi="David" w:cs="David"/>
          <w:color w:val="000000"/>
          <w:sz w:val="33"/>
          <w:szCs w:val="33"/>
          <w:rtl/>
        </w:rPr>
      </w:pPr>
      <w:r>
        <w:rPr>
          <w:rFonts w:ascii="David" w:eastAsia="Times New Roman" w:hAnsi="David" w:cs="David"/>
          <w:color w:val="000000"/>
          <w:sz w:val="33"/>
          <w:szCs w:val="33"/>
          <w:rtl/>
        </w:rPr>
        <w:t>וְעַל זֶה בְּאֶמְצַע גַּן עֵדֶן עוֹמֶדֶת נְקֻדָּה אַחַת עֶלְיוֹנָה נֶעְלֶמֶת וּסְתוּמָה שֶׁלֹּא נוֹדַעַת. וְעַמּוּד אֶחָד נָעוּץ מִלְּמַטָּה לְמַעְלָה תּוֹךְ הַנְּ</w:t>
      </w:r>
      <w:r>
        <w:rPr>
          <w:rFonts w:ascii="David" w:eastAsia="Times New Roman" w:hAnsi="David" w:cs="David"/>
          <w:color w:val="000000"/>
          <w:sz w:val="33"/>
          <w:szCs w:val="33"/>
          <w:rtl/>
        </w:rPr>
        <w:t xml:space="preserve">קֻדָּה הַהִיא, וּמִשָּׁם נוֹבְעִים מַיִם שֶׁנִּפְרָדִים לְאַרְבַּעַת צִדְדֵי הָעוֹלָם. נִמְצְאוּ שָׁלֹשׁ נְקֻדּוֹת בָּעוֹלָם שֶׁעוֹמְדוֹת זוֹ עַל זוֹ, כְּדֻגְמַת שָׁלֹשׁ נְקֻדּוֹת שֶׁל הַתּוֹרָה. </w:t>
      </w:r>
    </w:p>
    <w:p w14:paraId="31C97F81" w14:textId="77777777" w:rsidR="00000000" w:rsidRDefault="00AC0C38">
      <w:pPr>
        <w:bidi/>
        <w:jc w:val="both"/>
        <w:divId w:val="2058580902"/>
        <w:rPr>
          <w:rFonts w:ascii="David" w:eastAsia="Times New Roman" w:hAnsi="David" w:cs="David"/>
          <w:color w:val="000000"/>
          <w:sz w:val="33"/>
          <w:szCs w:val="33"/>
          <w:rtl/>
        </w:rPr>
      </w:pPr>
    </w:p>
    <w:p w14:paraId="1A2D4B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הַהוּא שָׂעִיר דִּמְשַׁדְּרִין יִשְׂרָאֵל לַע</w:t>
      </w:r>
      <w:r>
        <w:rPr>
          <w:rFonts w:ascii="David" w:hAnsi="David" w:cs="David"/>
          <w:color w:val="000000"/>
          <w:sz w:val="33"/>
          <w:szCs w:val="33"/>
          <w:rtl/>
        </w:rPr>
        <w:t>ֲזָאזֵל, לְהַהוּא מַדְבְּרָא, בְּגִין לְמֵיהַב חוּלָקָא לְהַהוּא סִטְרָא אַחֲרָא, לְאִתְעַסְּקָא בַּהֲדֵיהּ. וְאִי תֵּימָא, תְּרֵין שְׂעִירִין אֲמַאי הָכָא, חַד לַיְיָ' וְחַד לְהַהוּא סִטְרָא אַחֲרָא. תִּינַח הַהוּא שָׂעִיר דְּסִטְרָא אַחֲרָא. לַיְיָ' אֲמַ</w:t>
      </w:r>
      <w:r>
        <w:rPr>
          <w:rFonts w:ascii="David" w:hAnsi="David" w:cs="David"/>
          <w:color w:val="000000"/>
          <w:sz w:val="33"/>
          <w:szCs w:val="33"/>
          <w:rtl/>
        </w:rPr>
        <w:t xml:space="preserve">אי. </w:t>
      </w:r>
    </w:p>
    <w:p w14:paraId="56AFE30E" w14:textId="77777777" w:rsidR="00000000" w:rsidRDefault="00AC0C38">
      <w:pPr>
        <w:bidi/>
        <w:jc w:val="both"/>
        <w:divId w:val="2130277732"/>
        <w:rPr>
          <w:rFonts w:ascii="David" w:eastAsia="Times New Roman" w:hAnsi="David" w:cs="David"/>
          <w:color w:val="000000"/>
          <w:sz w:val="33"/>
          <w:szCs w:val="33"/>
          <w:rtl/>
        </w:rPr>
      </w:pPr>
      <w:r>
        <w:rPr>
          <w:rFonts w:ascii="David" w:eastAsia="Times New Roman" w:hAnsi="David" w:cs="David"/>
          <w:color w:val="000000"/>
          <w:sz w:val="33"/>
          <w:szCs w:val="33"/>
          <w:rtl/>
        </w:rPr>
        <w:t>בֹּא וּרְאֵה, הַשָּׂעִיר הַהוּא שֶׁשּׁוֹלְחִים יִשְׂרָאֵל לַעֲזָאזֵל לַמִּדְבָּר הַהוּא, כְּדֵי לָתֵת חֵלֶק לַצַּד הָאַחֵר הַהוּא לְהִתְעַסֵּק אִתּוֹ. וְאִם תֹּאמַר, שְׁנֵי שְׂעִירִים לָמָּה כָּאן? אֶחָד לַה', וְאֶחָד לַצַּד הָאַחֵר הַהוּא. נִיחָא הַ</w:t>
      </w:r>
      <w:r>
        <w:rPr>
          <w:rFonts w:ascii="David" w:eastAsia="Times New Roman" w:hAnsi="David" w:cs="David"/>
          <w:color w:val="000000"/>
          <w:sz w:val="33"/>
          <w:szCs w:val="33"/>
          <w:rtl/>
        </w:rPr>
        <w:t xml:space="preserve">שָּׂעִיר הַהוּא שֶׁל הַצַּד הָאַחֵר, אַךְ לַה' מַדּוּעַ? </w:t>
      </w:r>
    </w:p>
    <w:p w14:paraId="34A66E7F" w14:textId="77777777" w:rsidR="00000000" w:rsidRDefault="00AC0C38">
      <w:pPr>
        <w:bidi/>
        <w:jc w:val="both"/>
        <w:divId w:val="2058580902"/>
        <w:rPr>
          <w:rFonts w:ascii="David" w:eastAsia="Times New Roman" w:hAnsi="David" w:cs="David"/>
          <w:color w:val="000000"/>
          <w:sz w:val="33"/>
          <w:szCs w:val="33"/>
          <w:rtl/>
        </w:rPr>
      </w:pPr>
    </w:p>
    <w:p w14:paraId="6FE9D2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לְמַלְכָּא דְּהֲוָה אַרְגִּיז עַל בְּרֵיהּ, קָרָא לְסַנְטִירָא, הַהוּא דְּעָבִיד דִּינָא בִּבְנֵי נָשָׁא תָּדִיר, בְּגִין דְּיִזְדָּמַּן לְמֶעְבַּד דִּינָא בִּבְרֵיהּ. הַהוּא סַנְטִירָא חַד</w:t>
      </w:r>
      <w:r>
        <w:rPr>
          <w:rFonts w:ascii="David" w:hAnsi="David" w:cs="David"/>
          <w:color w:val="000000"/>
          <w:sz w:val="33"/>
          <w:szCs w:val="33"/>
          <w:rtl/>
        </w:rPr>
        <w:t>ֵּי, וְעָאל בְּבֵי מַלְכָּא לְמֵיכַל תַּמָּן, כֵּיוָן דְּאַשְׁגַּח בֵּיהּ בְּרֵיהּ, אָמַר, וַדַּאי לָא עָאל סַנְטִירָא דָּא בְּבֵי אַבָּא, אֶלָּא בְּגִין דְּאַרְגִּיז מַלְכָּא עָלַי. מָה עָבֵד, אָזַל וְאִתְפְּיָיס בַּהֲדֵיהּ. כֵּיוָן דְּאִתְפָּיַיס בַּהֲדֵ</w:t>
      </w:r>
      <w:r>
        <w:rPr>
          <w:rFonts w:ascii="David" w:hAnsi="David" w:cs="David"/>
          <w:color w:val="000000"/>
          <w:sz w:val="33"/>
          <w:szCs w:val="33"/>
          <w:rtl/>
        </w:rPr>
        <w:t xml:space="preserve">יהּ, פָּקִיד מַלְכָּא לְמֶעְבַּד סְעוּדָתָא עִלָּאָה לֵיהּ וְלִבְרִיהּ, וּפָקִיד דְּלָא יָדַע בֵּיהּ הַהוּא סַנְטִירָא. </w:t>
      </w:r>
    </w:p>
    <w:p w14:paraId="784BEC49" w14:textId="77777777" w:rsidR="00000000" w:rsidRDefault="00AC0C38">
      <w:pPr>
        <w:bidi/>
        <w:jc w:val="both"/>
        <w:divId w:val="735399021"/>
        <w:rPr>
          <w:rFonts w:ascii="David" w:eastAsia="Times New Roman" w:hAnsi="David" w:cs="David"/>
          <w:color w:val="000000"/>
          <w:sz w:val="33"/>
          <w:szCs w:val="33"/>
          <w:rtl/>
        </w:rPr>
      </w:pPr>
      <w:r>
        <w:rPr>
          <w:rFonts w:ascii="David" w:eastAsia="Times New Roman" w:hAnsi="David" w:cs="David"/>
          <w:color w:val="000000"/>
          <w:sz w:val="33"/>
          <w:szCs w:val="33"/>
          <w:rtl/>
        </w:rPr>
        <w:t>אֶלָּא, לְמֶלֶךְ שֶׁהָיָה כּוֹעֵס עַל בְּנוֹ, קָרָא לַשּׁוֹטֵר, זֶה שֶׁעוֹשֶׂה דִּין בִּבְנֵי אָדָם תָּמִיד, כְּדֵי שֶׁיִּתְכּוֹנֵן לַ</w:t>
      </w:r>
      <w:r>
        <w:rPr>
          <w:rFonts w:ascii="David" w:eastAsia="Times New Roman" w:hAnsi="David" w:cs="David"/>
          <w:color w:val="000000"/>
          <w:sz w:val="33"/>
          <w:szCs w:val="33"/>
          <w:rtl/>
        </w:rPr>
        <w:t xml:space="preserve">עֲשׂוֹת דִּין בִּבְנוֹ. הַשּׁוֹטֵר הַהוּא שָׂמַח, וְנִכְנַס לְבֵית הַמֶּלֶךְ לֶאֱכֹל שָׁם. כֵּיוָן שֶׁרָאָה אוֹתוֹ בְנוֹ, אָמַר, וַדַּאי לֹא נִכְנַס הַשּׁוֹטֵר כָּאן בְּבֵית אָבִי אֶלָּא מִשּׁוּם שֶׁכָּעַס הַמֶּלֶךְ עָלַי. מֶה עָשָׂה? הָלַךְ וְהִתְפַּיֵּס </w:t>
      </w:r>
      <w:r>
        <w:rPr>
          <w:rFonts w:ascii="David" w:eastAsia="Times New Roman" w:hAnsi="David" w:cs="David"/>
          <w:color w:val="000000"/>
          <w:sz w:val="33"/>
          <w:szCs w:val="33"/>
          <w:rtl/>
        </w:rPr>
        <w:t xml:space="preserve">עִמּוֹ. וּמִשּׁוּם שֶׁהִתְפַּיֵּס עִמּוֹ, צִוָּה הַמֶּלֶךְ לַעֲשׂוֹת סְעוּדָה עֶלְיוֹנָה לוֹ וְלִבְנוֹ, וְצִוָּה שֶׁלֹּא יֵדַע בּוֹ הַשּׁוֹטֵר הַהוּא. </w:t>
      </w:r>
    </w:p>
    <w:p w14:paraId="13B491C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4" w:name="HtmpReportNum0347_L2"/>
      <w:bookmarkStart w:id="725" w:name="דףBקפ''הBע''א"/>
      <w:bookmarkEnd w:id="724"/>
      <w:bookmarkEnd w:id="725"/>
    </w:p>
    <w:p w14:paraId="11483584" w14:textId="77777777" w:rsidR="00000000" w:rsidRDefault="00AC0C38">
      <w:pPr>
        <w:pStyle w:val="NormalWeb"/>
        <w:bidi/>
        <w:jc w:val="both"/>
        <w:divId w:val="2058580902"/>
        <w:rPr>
          <w:rFonts w:ascii="David" w:hAnsi="David" w:cs="David"/>
          <w:color w:val="000000"/>
          <w:sz w:val="33"/>
          <w:szCs w:val="33"/>
          <w:rtl/>
        </w:rPr>
      </w:pPr>
      <w:hyperlink w:anchor="דף_קפ''ה_ע''א!" w:history="1">
        <w:r>
          <w:rPr>
            <w:rStyle w:val="Hyperlink"/>
            <w:rFonts w:ascii="David" w:hAnsi="David" w:cs="David"/>
            <w:b/>
            <w:bCs/>
            <w:sz w:val="45"/>
            <w:szCs w:val="45"/>
            <w:rtl/>
          </w:rPr>
          <w:t>דף קפ''ה ע''א</w:t>
        </w:r>
      </w:hyperlink>
    </w:p>
    <w:p w14:paraId="1A39B6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עָאל הַהוּא סַנְטִירָא. אָמַר מַלְכָּא הַשְׁתָּא אִי יִנְדַּע דָּא, מִסְּעוּדָתָא עִלָּאָה</w:t>
      </w:r>
      <w:r>
        <w:rPr>
          <w:rFonts w:ascii="David" w:hAnsi="David" w:cs="David"/>
          <w:color w:val="000000"/>
          <w:sz w:val="33"/>
          <w:szCs w:val="33"/>
          <w:rtl/>
        </w:rPr>
        <w:t xml:space="preserve"> </w:t>
      </w:r>
      <w:r>
        <w:rPr>
          <w:rFonts w:ascii="David" w:hAnsi="David" w:cs="David"/>
          <w:color w:val="000000"/>
          <w:rtl/>
        </w:rPr>
        <w:t>(דף קפ''ה ע''א)</w:t>
      </w:r>
      <w:r>
        <w:rPr>
          <w:rFonts w:ascii="David" w:hAnsi="David" w:cs="David"/>
          <w:color w:val="000000"/>
          <w:rtl/>
        </w:rPr>
        <w:t xml:space="preserve"> </w:t>
      </w:r>
      <w:r>
        <w:rPr>
          <w:rFonts w:ascii="David" w:hAnsi="David" w:cs="David"/>
          <w:color w:val="000000"/>
          <w:sz w:val="33"/>
          <w:szCs w:val="33"/>
          <w:rtl/>
        </w:rPr>
        <w:t>דְּאַתְקִינִית לִי וְלִבְרִי, יִתְעַרְבֵּב פָּתוֹרָא. מָה עֲבַד. קָרָא לַמְּמָנָא עַל סְעוּדָתָא, אָמַר לֵיהּ, אַתְקִין מִדִי, וּתְשָׁוֵי קַמ</w:t>
      </w:r>
      <w:r>
        <w:rPr>
          <w:rFonts w:ascii="David" w:hAnsi="David" w:cs="David"/>
          <w:color w:val="000000"/>
          <w:sz w:val="33"/>
          <w:szCs w:val="33"/>
          <w:rtl/>
        </w:rPr>
        <w:t>ָּאי, וּתְשָׁוֵי קַמֵּיהּ דְּהַהוּא סַנְטִירָא, בְּגִין דְּיַחְשִׁיב דְּסָעִיד קַמָּאי מִדִּילִי, וְלָא יִנְדַּע בְּהַהִיא סְעוּדָתָא יַקִּירָא דְּחֶדְוָה דִּילִי וְדִבְרִי, וְיִטּוֹל הַהוּא חוּלָקָא וְיֵזִיל לֵיהּ, וְיִתְפְּרַשׁ מִחֶדְוָה דִּסְעוּדָתָא דּ</w:t>
      </w:r>
      <w:r>
        <w:rPr>
          <w:rFonts w:ascii="David" w:hAnsi="David" w:cs="David"/>
          <w:color w:val="000000"/>
          <w:sz w:val="33"/>
          <w:szCs w:val="33"/>
          <w:rtl/>
        </w:rPr>
        <w:t xml:space="preserve">ִילָן. וְאִי לָאו דְּמַלְכָּא עָבִיד הָכִי, לָא יִתְפְּרַשׁ הַהוּא סַנְטִירָא מִבֵּי מַלְכָּא. </w:t>
      </w:r>
    </w:p>
    <w:p w14:paraId="3315C41C" w14:textId="77777777" w:rsidR="00000000" w:rsidRDefault="00AC0C38">
      <w:pPr>
        <w:bidi/>
        <w:jc w:val="both"/>
        <w:divId w:val="149173357"/>
        <w:rPr>
          <w:rFonts w:ascii="David" w:eastAsia="Times New Roman" w:hAnsi="David" w:cs="David"/>
          <w:color w:val="000000"/>
          <w:sz w:val="33"/>
          <w:szCs w:val="33"/>
          <w:rtl/>
        </w:rPr>
      </w:pPr>
      <w:r>
        <w:rPr>
          <w:rFonts w:ascii="David" w:eastAsia="Times New Roman" w:hAnsi="David" w:cs="David"/>
          <w:color w:val="000000"/>
          <w:sz w:val="33"/>
          <w:szCs w:val="33"/>
          <w:rtl/>
        </w:rPr>
        <w:t>לְבַסּוֹף נִכְנַס הַשּׁוֹטֵר הַהוּא. אָמַר הַמֶּלֶךְ, עַתָּה אִם יֵדַע זֶה מֵהַסְּעוּדָה הָעֶלְיוֹנָה שֶׁהֵכַנְתִּי לִי וְלִבְנִי, יִתְבַּלְבֵּל הַשֻּׁלְחָן. מ</w:t>
      </w:r>
      <w:r>
        <w:rPr>
          <w:rFonts w:ascii="David" w:eastAsia="Times New Roman" w:hAnsi="David" w:cs="David"/>
          <w:color w:val="000000"/>
          <w:sz w:val="33"/>
          <w:szCs w:val="33"/>
          <w:rtl/>
        </w:rPr>
        <w:t xml:space="preserve">ֶה עָשָׂה? קָרָא לַמְמֻנֶּה עַל הַסְּעוּדָה וְאָמַר לוֹ, תָּכִין מַשֶּׁהוּ וְתָשִׂים לְפָנַי, וְתָשִׂים לִפְנֵי הַשּׁוֹטֵר הַהוּא, כְּדֵי שֶׁיַּחְשֹׁב שֶׁסּוֹעֵד לְפָנַי מִשֶּׁלִּי, וְלֹא יֵדַע מֵהַסְּעוּדָה הַחֲשׁוּבָה הַהִיא שֶׁל שִׂמְחָה שֶׁלִּי וְשֶׁל </w:t>
      </w:r>
      <w:r>
        <w:rPr>
          <w:rFonts w:ascii="David" w:eastAsia="Times New Roman" w:hAnsi="David" w:cs="David"/>
          <w:color w:val="000000"/>
          <w:sz w:val="33"/>
          <w:szCs w:val="33"/>
          <w:rtl/>
        </w:rPr>
        <w:t xml:space="preserve">בְּנִי, וְיִקַּח הַחֵלֶק הַהוּא וְיֵלֵךְ לוֹ, וְיִתְרַחֵק מֵהַשִּׂמְחָה שֶׁל הַסְּעוּדָה שֶׁלָּנוּ. וְאִם לֹא שֶׁעָשָׂה הַמֶּלֶךְ כָּךְ, לֹא יִתְרַחֵק הַשּׁוֹטֵר הַהוּא מִבֵּית הַמֶּלֶךְ. </w:t>
      </w:r>
    </w:p>
    <w:p w14:paraId="65113418" w14:textId="77777777" w:rsidR="00000000" w:rsidRDefault="00AC0C38">
      <w:pPr>
        <w:bidi/>
        <w:jc w:val="both"/>
        <w:divId w:val="2058580902"/>
        <w:rPr>
          <w:rFonts w:ascii="David" w:eastAsia="Times New Roman" w:hAnsi="David" w:cs="David"/>
          <w:color w:val="000000"/>
          <w:sz w:val="33"/>
          <w:szCs w:val="33"/>
          <w:rtl/>
        </w:rPr>
      </w:pPr>
    </w:p>
    <w:p w14:paraId="600879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אָמַר קוּדְשָׁא בְּרִיךְ הוּא לְיִשְׂרָאֵל, אַזְמִינוּ תְּר</w:t>
      </w:r>
      <w:r>
        <w:rPr>
          <w:rFonts w:ascii="David" w:hAnsi="David" w:cs="David"/>
          <w:color w:val="000000"/>
          <w:sz w:val="33"/>
          <w:szCs w:val="33"/>
          <w:rtl/>
        </w:rPr>
        <w:t>ֵין שְׂעִירִין, חַד לִי וְחַד לְהַהוּא דַּלְטוֹרָא, בְּגִין דְּיַחְשִׁיב דְּמִסְּעוּדָתָא דִּילִי קָאֲכִיל, וְלָא יִנְדַּע בִּסְעוּדָתָא דְּחֶדְוָה אַחֲרָא דִּילָן, וְיִסַּב הַהוּא חוּלָקָא, וְיֵזִיל לְאָרְחֵיהּ, וְיִתְפְּרַשׁ מִבֵּיתִי. כֵּיוָן דְּאִמָא ע</w:t>
      </w:r>
      <w:r>
        <w:rPr>
          <w:rFonts w:ascii="David" w:hAnsi="David" w:cs="David"/>
          <w:color w:val="000000"/>
          <w:sz w:val="33"/>
          <w:szCs w:val="33"/>
          <w:rtl/>
        </w:rPr>
        <w:t xml:space="preserve">ִלָּאָה, עָלְמָא דְּאָתֵי, אָתֵי לְמִשְׁרֵי </w:t>
      </w:r>
      <w:r>
        <w:rPr>
          <w:rFonts w:ascii="David" w:hAnsi="David" w:cs="David"/>
          <w:color w:val="000000"/>
          <w:rtl/>
        </w:rPr>
        <w:t>(ק' ע''ב)</w:t>
      </w:r>
      <w:r>
        <w:rPr>
          <w:rFonts w:ascii="David" w:hAnsi="David" w:cs="David"/>
          <w:color w:val="000000"/>
          <w:sz w:val="33"/>
          <w:szCs w:val="33"/>
          <w:rtl/>
        </w:rPr>
        <w:t xml:space="preserve"> גּוֹ הֵיכְלָא דְּעָלְמָא תַּתָּאָה, לְאַשְׁכְּחָא נְהִירוּ </w:t>
      </w:r>
      <w:r>
        <w:rPr>
          <w:rFonts w:ascii="David" w:hAnsi="David" w:cs="David"/>
          <w:color w:val="000000"/>
          <w:rtl/>
        </w:rPr>
        <w:t>(נ''א לאשגחא עלה בנהירו)</w:t>
      </w:r>
      <w:r>
        <w:rPr>
          <w:rFonts w:ascii="David" w:hAnsi="David" w:cs="David"/>
          <w:color w:val="000000"/>
          <w:sz w:val="33"/>
          <w:szCs w:val="33"/>
          <w:rtl/>
        </w:rPr>
        <w:t xml:space="preserve"> דְּאַנְפִּין, דִּין הוּא דְּלָא יִשְׁתְּכַּח הַהוּא דַּלְטוֹרָא, וְלָא מָארֵי דְּדִינִין לְקַמֵּיהּ, כַּד אַפִּיק כָּל</w:t>
      </w:r>
      <w:r>
        <w:rPr>
          <w:rFonts w:ascii="David" w:hAnsi="David" w:cs="David"/>
          <w:color w:val="000000"/>
          <w:sz w:val="33"/>
          <w:szCs w:val="33"/>
          <w:rtl/>
        </w:rPr>
        <w:t xml:space="preserve"> בִּרְכָאן, וְאַנְהִיר לְכֹלָּא. וְכָל הַהוּא חִירוּ יִשְׁתְּכַּח, וְיִשְׂרָאֵל נַטְלֵי מֵאִינּוּן בִּרְכָאן. </w:t>
      </w:r>
    </w:p>
    <w:p w14:paraId="4023419D" w14:textId="77777777" w:rsidR="00000000" w:rsidRDefault="00AC0C38">
      <w:pPr>
        <w:bidi/>
        <w:jc w:val="both"/>
        <w:divId w:val="1645887603"/>
        <w:rPr>
          <w:rFonts w:ascii="David" w:eastAsia="Times New Roman" w:hAnsi="David" w:cs="David"/>
          <w:color w:val="000000"/>
          <w:sz w:val="33"/>
          <w:szCs w:val="33"/>
          <w:rtl/>
        </w:rPr>
      </w:pPr>
      <w:r>
        <w:rPr>
          <w:rFonts w:ascii="David" w:eastAsia="Times New Roman" w:hAnsi="David" w:cs="David"/>
          <w:color w:val="000000"/>
          <w:sz w:val="33"/>
          <w:szCs w:val="33"/>
          <w:rtl/>
        </w:rPr>
        <w:t>כָּךָ אָמַר הַקָּדוֹשׁ בָּרוּךְ הוּא לְיִשְׂרָאֵל, תַּזְמִינוּ שְׁנֵי שְׂעִירִים, אֶחָד לִי וְאֶחָד לַמְקַטְרֵג הַהוּא, כְּדֵי שֶׁיַּחְשֹׁב שֶׁמ</w:t>
      </w:r>
      <w:r>
        <w:rPr>
          <w:rFonts w:ascii="David" w:eastAsia="Times New Roman" w:hAnsi="David" w:cs="David"/>
          <w:color w:val="000000"/>
          <w:sz w:val="33"/>
          <w:szCs w:val="33"/>
          <w:rtl/>
        </w:rPr>
        <w:t>ִּסְּעוּדָה שֶׁלִּי הוּא אוֹכֵל, וְלֹא יֵדַע בִּסְעוּדַת הַשִּׂמְחָה הָאַחֶרֶת שֶׁלָּנוּ, וְיִקַּח הַחֵלֶק הַהוּא וְיֵלֵךְ לְדַרְכּוֹ וְיִתְרַחֵק מִבֵּיתִי. כֵּיוָן שֶׁאִמָּא הָעֶלְיוֹנָה, עוֹלָם הַבָּא, בָּאָה לִשְׁרוֹת תּוֹךְ הַהֵיכָל שֶׁל הָעוֹלָם הַתַּ</w:t>
      </w:r>
      <w:r>
        <w:rPr>
          <w:rFonts w:ascii="David" w:eastAsia="Times New Roman" w:hAnsi="David" w:cs="David"/>
          <w:color w:val="000000"/>
          <w:sz w:val="33"/>
          <w:szCs w:val="33"/>
          <w:rtl/>
        </w:rPr>
        <w:t xml:space="preserve">חְתּוֹן לִמְצֹא אוֹר </w:t>
      </w:r>
      <w:r>
        <w:rPr>
          <w:rFonts w:ascii="David" w:eastAsia="Times New Roman" w:hAnsi="David" w:cs="David"/>
          <w:color w:val="000000"/>
          <w:sz w:val="23"/>
          <w:szCs w:val="23"/>
          <w:rtl/>
        </w:rPr>
        <w:t>(להשגיח עליה בהארה)</w:t>
      </w:r>
      <w:r>
        <w:rPr>
          <w:rFonts w:ascii="David" w:eastAsia="Times New Roman" w:hAnsi="David" w:cs="David"/>
          <w:color w:val="000000"/>
          <w:sz w:val="33"/>
          <w:szCs w:val="33"/>
          <w:rtl/>
        </w:rPr>
        <w:t xml:space="preserve"> שֶׁל הַפָּנִים, דִּין הוּא שֶׁלֹּא יִמָּצֵא הַמְקַטְרֵג הַהוּא, וְלֹא בַעֲלֵי הַדִּין לְפָנָיו, כַּאֲשֶׁר מוֹצִיא כָל הַבְּרָכוֹת וּמֵאִיר לְכֻלָּם. וְכָל שֶׁפַע הַחֵרוּת הַהוּא נִמְצָא, וְיִשְׂרָאֵל נוֹטְלִים מֵאֵל</w:t>
      </w:r>
      <w:r>
        <w:rPr>
          <w:rFonts w:ascii="David" w:eastAsia="Times New Roman" w:hAnsi="David" w:cs="David"/>
          <w:color w:val="000000"/>
          <w:sz w:val="33"/>
          <w:szCs w:val="33"/>
          <w:rtl/>
        </w:rPr>
        <w:t xml:space="preserve">ּוּ הַבְּרָכוֹת. </w:t>
      </w:r>
    </w:p>
    <w:p w14:paraId="2399036C" w14:textId="77777777" w:rsidR="00000000" w:rsidRDefault="00AC0C38">
      <w:pPr>
        <w:bidi/>
        <w:jc w:val="both"/>
        <w:divId w:val="2058580902"/>
        <w:rPr>
          <w:rFonts w:ascii="David" w:eastAsia="Times New Roman" w:hAnsi="David" w:cs="David"/>
          <w:color w:val="000000"/>
          <w:sz w:val="33"/>
          <w:szCs w:val="33"/>
          <w:rtl/>
        </w:rPr>
      </w:pPr>
    </w:p>
    <w:p w14:paraId="402502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כַּד עָלְמָא דְּאָתֵי, עָאל לְהֵיכָלָא דְּעָלְמָא תַּתָּאָה, וְאַשְׁכַּח דְּחַדֵּי עָלְמָא תַּתָּאָה עִם בְּנוֹי בְּהַהִיא סְעוּדָתָא עִלָּאָה, כְּדֵין אִיהוּ בָּרִיךְ פַּתוֹרָא, וְעָלְמִין כֻּלְּהוּ מִתְבָּרְכִין, וְכָל חִידוּ ו</w:t>
      </w:r>
      <w:r>
        <w:rPr>
          <w:rFonts w:ascii="David" w:hAnsi="David" w:cs="David"/>
          <w:color w:val="000000"/>
          <w:sz w:val="33"/>
          <w:szCs w:val="33"/>
          <w:rtl/>
        </w:rPr>
        <w:t xml:space="preserve">ְכָל נְהִירוּ דְּאַנְפִּין אִשְׁתְּכָחוּ תַּמָּן. הֲדָא הוּא דִכְתִיב, </w:t>
      </w:r>
      <w:r>
        <w:rPr>
          <w:rFonts w:ascii="David" w:hAnsi="David" w:cs="David"/>
          <w:color w:val="000000"/>
          <w:rtl/>
        </w:rPr>
        <w:t>(ויקרא טז)</w:t>
      </w:r>
      <w:r>
        <w:rPr>
          <w:rFonts w:ascii="David" w:hAnsi="David" w:cs="David"/>
          <w:color w:val="000000"/>
          <w:sz w:val="33"/>
          <w:szCs w:val="33"/>
          <w:rtl/>
        </w:rPr>
        <w:t xml:space="preserve"> לִפְנֵי יְיָ' תִּטְהָרוּ. </w:t>
      </w:r>
      <w:r>
        <w:rPr>
          <w:rFonts w:ascii="David" w:hAnsi="David" w:cs="David"/>
          <w:color w:val="000000"/>
          <w:rtl/>
        </w:rPr>
        <w:t>(ק' ע''ב)</w:t>
      </w:r>
      <w:r>
        <w:rPr>
          <w:rFonts w:ascii="David" w:hAnsi="David" w:cs="David"/>
          <w:color w:val="000000"/>
          <w:sz w:val="33"/>
          <w:szCs w:val="33"/>
          <w:rtl/>
        </w:rPr>
        <w:t xml:space="preserve"> </w:t>
      </w:r>
    </w:p>
    <w:p w14:paraId="66DCDDA8" w14:textId="77777777" w:rsidR="00000000" w:rsidRDefault="00AC0C38">
      <w:pPr>
        <w:bidi/>
        <w:jc w:val="both"/>
        <w:divId w:val="352416434"/>
        <w:rPr>
          <w:rFonts w:ascii="David" w:eastAsia="Times New Roman" w:hAnsi="David" w:cs="David"/>
          <w:color w:val="000000"/>
          <w:sz w:val="33"/>
          <w:szCs w:val="33"/>
          <w:rtl/>
        </w:rPr>
      </w:pPr>
      <w:r>
        <w:rPr>
          <w:rFonts w:ascii="David" w:eastAsia="Times New Roman" w:hAnsi="David" w:cs="David"/>
          <w:color w:val="000000"/>
          <w:sz w:val="33"/>
          <w:szCs w:val="33"/>
          <w:rtl/>
        </w:rPr>
        <w:t>שֶׁהֲרֵי כַּאֲשֶׁר הָעוֹלָם הַבָּא נִכְנָס לַהֵיכָל שֶׁל הָעוֹלָם הַתַּחְתּוֹן וּמוֹצֵא שֶׁשָּׂמֵחַ הָעוֹלָם הַתַּחְתּוֹן עִם בָּנָיו בּ</w:t>
      </w:r>
      <w:r>
        <w:rPr>
          <w:rFonts w:ascii="David" w:eastAsia="Times New Roman" w:hAnsi="David" w:cs="David"/>
          <w:color w:val="000000"/>
          <w:sz w:val="33"/>
          <w:szCs w:val="33"/>
          <w:rtl/>
        </w:rPr>
        <w:t xml:space="preserve">ַסְּעוּדָה הָעֶלְיוֹנָה הַהִיא, אָז הוּא מְבָרֵךְ הַשֻּׁלְחָן, וְהָעוֹלָמוֹת כֻּלָּם מִתְבָּרְכִים, וְכָל שִׂמְחָה וְכָל הֶאָרַת הַפָּנִים נִמְצָאוֹת שָׁם. זֶהוּ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לִפְנֵי ה' תִּטְהָרוּ. </w:t>
      </w:r>
    </w:p>
    <w:p w14:paraId="42305FFB" w14:textId="77777777" w:rsidR="00000000" w:rsidRDefault="00AC0C38">
      <w:pPr>
        <w:bidi/>
        <w:jc w:val="both"/>
        <w:divId w:val="2058580902"/>
        <w:rPr>
          <w:rFonts w:ascii="David" w:eastAsia="Times New Roman" w:hAnsi="David" w:cs="David"/>
          <w:color w:val="000000"/>
          <w:sz w:val="33"/>
          <w:szCs w:val="33"/>
          <w:rtl/>
        </w:rPr>
      </w:pPr>
    </w:p>
    <w:p w14:paraId="54DEF3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(ויקרא טז)</w:t>
      </w:r>
      <w:r>
        <w:rPr>
          <w:rFonts w:ascii="David" w:hAnsi="David" w:cs="David"/>
          <w:color w:val="000000"/>
          <w:sz w:val="33"/>
          <w:szCs w:val="33"/>
          <w:rtl/>
        </w:rPr>
        <w:t xml:space="preserve"> וְנָתַן אַהֲרֹן עַל שְׁנֵי </w:t>
      </w:r>
      <w:r>
        <w:rPr>
          <w:rFonts w:ascii="David" w:hAnsi="David" w:cs="David"/>
          <w:color w:val="000000"/>
          <w:sz w:val="33"/>
          <w:szCs w:val="33"/>
          <w:rtl/>
        </w:rPr>
        <w:t>הַשְּׂעִירִים גּוֹרָלוֹת גּוֹרָל אֶחָד לַיְיָ' וְגוֹרָל אֶחָד לַעֲזָאזֵל. דָּא אִיהוּ הַהוּא חֶדְוָה דְּהַהוּא דַּלְטוֹרָא, בְּגִין דְּקוּדְשָׁא בְּרִיךְ הוּא יָטִיל עִמֵּיהּ גּוֹרָל, וְזַמִּין לֵיהּ, וְלָא יָדַע דְּנוּר דָּלִיק אַטִּיל עַל רֵישֵׁיהּ, וְעַ</w:t>
      </w:r>
      <w:r>
        <w:rPr>
          <w:rFonts w:ascii="David" w:hAnsi="David" w:cs="David"/>
          <w:color w:val="000000"/>
          <w:sz w:val="33"/>
          <w:szCs w:val="33"/>
          <w:rtl/>
        </w:rPr>
        <w:t xml:space="preserve">ל עַמָּא דִּילֵיהּ, כְּמָה דְאַתְּ אָמֵר </w:t>
      </w:r>
      <w:r>
        <w:rPr>
          <w:rFonts w:ascii="David" w:hAnsi="David" w:cs="David"/>
          <w:color w:val="000000"/>
          <w:rtl/>
        </w:rPr>
        <w:t>(משלי כה)</w:t>
      </w:r>
      <w:r>
        <w:rPr>
          <w:rFonts w:ascii="David" w:hAnsi="David" w:cs="David"/>
          <w:color w:val="000000"/>
          <w:sz w:val="33"/>
          <w:szCs w:val="33"/>
          <w:rtl/>
        </w:rPr>
        <w:t xml:space="preserve"> כִּי גֶחָלִים אַתָּה חוֹתֶה עַל רֹאשׁוֹ. </w:t>
      </w:r>
    </w:p>
    <w:p w14:paraId="083ED476" w14:textId="77777777" w:rsidR="00000000" w:rsidRDefault="00AC0C38">
      <w:pPr>
        <w:bidi/>
        <w:jc w:val="both"/>
        <w:divId w:val="86313153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וְנָתַן אַהֲרֹן עַל שְׁנֵי הַשְּׂעִירִם גֹּרָלוֹת גּוֹרָל אֶחָד לַה' וְגוֹרָל אֶחָד לַעֲזָאזֵל. זוֹהִי הַשִּׂמְחָה הַהִיא שֶׁל הַמְקַטְרֵג הַהו</w:t>
      </w:r>
      <w:r>
        <w:rPr>
          <w:rFonts w:ascii="David" w:eastAsia="Times New Roman" w:hAnsi="David" w:cs="David"/>
          <w:color w:val="000000"/>
          <w:sz w:val="33"/>
          <w:szCs w:val="33"/>
          <w:rtl/>
        </w:rPr>
        <w:t xml:space="preserve">ּא, כְּדֵי שֶׁהַקָּדוֹשׁ בָּרוּךְ הוּא יַפִּיל עִמּוֹ גוֹרָל, וּמַזְמִין אוֹתוֹ, וְלֹא יוֹדֵעַ שֶׁאֵשׁ דּוֹלֵק שָׁם עַל רֹאשׁוֹ וְעַל הָעָם שֶׁלּוֹ, כְּמוֹ שֶׁנֶּאֱמַר </w:t>
      </w:r>
      <w:r>
        <w:rPr>
          <w:rFonts w:ascii="David" w:eastAsia="Times New Roman" w:hAnsi="David" w:cs="David"/>
          <w:color w:val="000000"/>
          <w:sz w:val="23"/>
          <w:szCs w:val="23"/>
          <w:rtl/>
        </w:rPr>
        <w:t>(משלי כה)</w:t>
      </w:r>
      <w:r>
        <w:rPr>
          <w:rFonts w:ascii="David" w:eastAsia="Times New Roman" w:hAnsi="David" w:cs="David"/>
          <w:color w:val="000000"/>
          <w:sz w:val="33"/>
          <w:szCs w:val="33"/>
          <w:rtl/>
        </w:rPr>
        <w:t xml:space="preserve"> כִּי גֶחָלִים אַתָּה חֹתֶה עַל רֹאשׁוֹ. </w:t>
      </w:r>
    </w:p>
    <w:p w14:paraId="6D695E8C" w14:textId="77777777" w:rsidR="00000000" w:rsidRDefault="00AC0C38">
      <w:pPr>
        <w:bidi/>
        <w:jc w:val="both"/>
        <w:divId w:val="2058580902"/>
        <w:rPr>
          <w:rFonts w:ascii="David" w:eastAsia="Times New Roman" w:hAnsi="David" w:cs="David"/>
          <w:color w:val="000000"/>
          <w:sz w:val="33"/>
          <w:szCs w:val="33"/>
          <w:rtl/>
        </w:rPr>
      </w:pPr>
    </w:p>
    <w:p w14:paraId="7E5D1D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וְסִימָנִךָ, </w:t>
      </w:r>
      <w:r>
        <w:rPr>
          <w:rFonts w:ascii="David" w:hAnsi="David" w:cs="David"/>
          <w:color w:val="000000"/>
          <w:rtl/>
        </w:rPr>
        <w:t>(אסתר ה)</w:t>
      </w:r>
      <w:r>
        <w:rPr>
          <w:rFonts w:ascii="David" w:hAnsi="David" w:cs="David"/>
          <w:color w:val="000000"/>
          <w:sz w:val="33"/>
          <w:szCs w:val="33"/>
          <w:rtl/>
        </w:rPr>
        <w:t xml:space="preserve"> אַף לֹא הֵבִי</w:t>
      </w:r>
      <w:r>
        <w:rPr>
          <w:rFonts w:ascii="David" w:hAnsi="David" w:cs="David"/>
          <w:color w:val="000000"/>
          <w:sz w:val="33"/>
          <w:szCs w:val="33"/>
          <w:rtl/>
        </w:rPr>
        <w:t>אָה אֶסְתֵּר הַמַלְכָּה עִם הַמֶּלֶךְ אֶל הַמִשְׁתֶּה אֲשֶׁר עָשָׂתָה כִּי אִם אוֹתִי. וּכְתִיב, וַיֵּצֵא הָמָן בַּיּוֹם הַהוּא שָׂמֵחַ וְטוֹב לֵב. בְּהַהוּא חוּלָקָא דְּנָטִיל, וְאָזִיל לֵיהּ. וּלְבָתַר כַּד אָתֵי מַלְכָּא עִלָּאָה, לְבֵי מַטְרוֹנִיתָא, מ</w:t>
      </w:r>
      <w:r>
        <w:rPr>
          <w:rFonts w:ascii="David" w:hAnsi="David" w:cs="David"/>
          <w:color w:val="000000"/>
          <w:sz w:val="33"/>
          <w:szCs w:val="33"/>
          <w:rtl/>
        </w:rPr>
        <w:t xml:space="preserve">ַטְרוֹנִיתָא תַּבְעַת עָלָהָא, וְעַל בְּנָהָא, וְעַל עַמָּא מִן מַלְכָּא. </w:t>
      </w:r>
    </w:p>
    <w:p w14:paraId="5531DB7D" w14:textId="77777777" w:rsidR="00000000" w:rsidRDefault="00AC0C38">
      <w:pPr>
        <w:bidi/>
        <w:jc w:val="both"/>
        <w:divId w:val="1739789432"/>
        <w:rPr>
          <w:rFonts w:ascii="David" w:eastAsia="Times New Roman" w:hAnsi="David" w:cs="David"/>
          <w:color w:val="000000"/>
          <w:sz w:val="33"/>
          <w:szCs w:val="33"/>
          <w:rtl/>
        </w:rPr>
      </w:pPr>
      <w:r>
        <w:rPr>
          <w:rFonts w:ascii="David" w:eastAsia="Times New Roman" w:hAnsi="David" w:cs="David"/>
          <w:color w:val="000000"/>
          <w:sz w:val="33"/>
          <w:szCs w:val="33"/>
          <w:rtl/>
        </w:rPr>
        <w:t xml:space="preserve">וְסִימָנְךָ - </w:t>
      </w:r>
      <w:r>
        <w:rPr>
          <w:rFonts w:ascii="David" w:eastAsia="Times New Roman" w:hAnsi="David" w:cs="David"/>
          <w:color w:val="000000"/>
          <w:sz w:val="23"/>
          <w:szCs w:val="23"/>
          <w:rtl/>
        </w:rPr>
        <w:t>(אסתר ה)</w:t>
      </w:r>
      <w:r>
        <w:rPr>
          <w:rFonts w:ascii="David" w:eastAsia="Times New Roman" w:hAnsi="David" w:cs="David"/>
          <w:color w:val="000000"/>
          <w:sz w:val="33"/>
          <w:szCs w:val="33"/>
          <w:rtl/>
        </w:rPr>
        <w:t xml:space="preserve"> אַף לֹא הֵבִיאָה אֶסְתֵּר הַמַּלְכָּה עִם הַמֶּלֶךְ אֶל הַמִּשְׁתֶּה אֲשֶׁר עָשָׂתָה כִּי אִם אוֹתִי. וְכָתוּב, וַיֵּצֵא הָמָן בַּיּוֹם הַהוּא שָׂמֵחַ וְטוֹב</w:t>
      </w:r>
      <w:r>
        <w:rPr>
          <w:rFonts w:ascii="David" w:eastAsia="Times New Roman" w:hAnsi="David" w:cs="David"/>
          <w:color w:val="000000"/>
          <w:sz w:val="33"/>
          <w:szCs w:val="33"/>
          <w:rtl/>
        </w:rPr>
        <w:t xml:space="preserve"> לֵב. בַּחֵלֶק הַהוּא שֶׁנּוֹטֵל, וְהוֹלֵךְ לוֹ. וּבַסּוֹף, כַּאֲשֶׁר בָּא הַמֶּלֶךְ הָעֶלְיוֹן לְבֵית הַמַּלְכָּה, הַמַּלְכָּה מְבַקֶּשֶׁת עָלֶיהָ וְעַל בָּנֶיהָ וְעַל עַמָּהּ מִן הַמֶּלֶךְ. </w:t>
      </w:r>
    </w:p>
    <w:p w14:paraId="74BE260B" w14:textId="77777777" w:rsidR="00000000" w:rsidRDefault="00AC0C38">
      <w:pPr>
        <w:bidi/>
        <w:jc w:val="both"/>
        <w:divId w:val="2058580902"/>
        <w:rPr>
          <w:rFonts w:ascii="David" w:eastAsia="Times New Roman" w:hAnsi="David" w:cs="David"/>
          <w:color w:val="000000"/>
          <w:sz w:val="33"/>
          <w:szCs w:val="33"/>
          <w:rtl/>
        </w:rPr>
      </w:pPr>
    </w:p>
    <w:p w14:paraId="3DC679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וַאֲפִילּוּ בְּזִמְנָא דְּיִשְׂרָאֵל בְּגָלוּתָא, וְצַלּוּ צְלוֹתִין בְּכָל יוֹמָא, אִיהִי סַלְקַת בְּיוֹמָא דָּא, לְקָמֵי מַלְכָּא עִלָּאָה, וְתַבְעַת עַל בְּנָהָא. וּכְדֵין אִתְגְּזָרוּ, כָּל אִינּוּן נוּקְמִין, דְּזַמִּין קוּדְשָׁא בְּרִיךְ הוּא לְמֶעְב</w:t>
      </w:r>
      <w:r>
        <w:rPr>
          <w:rFonts w:ascii="David" w:hAnsi="David" w:cs="David"/>
          <w:color w:val="000000"/>
          <w:sz w:val="33"/>
          <w:szCs w:val="33"/>
          <w:rtl/>
        </w:rPr>
        <w:t xml:space="preserve">ַּד עִם אֱדוֹם, וְאִתְגְּזַר הֵיךְ זַמִין דַּלְטוֹרָא דָּא לְאִתְעַבְּרָא מֵעָלְמָא, כְּמָה דְאַתְּ אָמֵר </w:t>
      </w:r>
      <w:r>
        <w:rPr>
          <w:rFonts w:ascii="David" w:hAnsi="David" w:cs="David"/>
          <w:color w:val="000000"/>
          <w:rtl/>
        </w:rPr>
        <w:t>(ישעיה כה)</w:t>
      </w:r>
      <w:r>
        <w:rPr>
          <w:rFonts w:ascii="David" w:hAnsi="David" w:cs="David"/>
          <w:color w:val="000000"/>
          <w:sz w:val="33"/>
          <w:szCs w:val="33"/>
          <w:rtl/>
        </w:rPr>
        <w:t xml:space="preserve"> בִּלַּע הַמָּוֶת לָנֶצַח. </w:t>
      </w:r>
    </w:p>
    <w:p w14:paraId="023C30A7" w14:textId="77777777" w:rsidR="00000000" w:rsidRDefault="00AC0C38">
      <w:pPr>
        <w:bidi/>
        <w:jc w:val="both"/>
        <w:divId w:val="1363432858"/>
        <w:rPr>
          <w:rFonts w:ascii="David" w:eastAsia="Times New Roman" w:hAnsi="David" w:cs="David"/>
          <w:color w:val="000000"/>
          <w:sz w:val="33"/>
          <w:szCs w:val="33"/>
          <w:rtl/>
        </w:rPr>
      </w:pPr>
      <w:r>
        <w:rPr>
          <w:rFonts w:ascii="David" w:eastAsia="Times New Roman" w:hAnsi="David" w:cs="David"/>
          <w:color w:val="000000"/>
          <w:sz w:val="33"/>
          <w:szCs w:val="33"/>
          <w:rtl/>
        </w:rPr>
        <w:t>וַאֲפִלּוּ בִּזְמַן שֶׁיִּשְׂרָאֵל בְּגָלוּת וּמִתְפַּלְלִים תְּפִלּוֹת בְּכָל יוֹם, הִיא עוֹלָה בְּיוֹם זֶה לִ</w:t>
      </w:r>
      <w:r>
        <w:rPr>
          <w:rFonts w:ascii="David" w:eastAsia="Times New Roman" w:hAnsi="David" w:cs="David"/>
          <w:color w:val="000000"/>
          <w:sz w:val="33"/>
          <w:szCs w:val="33"/>
          <w:rtl/>
        </w:rPr>
        <w:t xml:space="preserve">פְנֵי הַמֶּלֶךְ הָעֶלְיוֹן וּמְבַקֶּשֶׁת עַל בָּנֶיהָ, וְאָז נִגְזָרוֹת כָּל אוֹתָן נְקָמוֹת שֶׁעָתִיד הַקָּדוֹשׁ בָּרוּךְ הוּא לַעֲשׂוֹת עִם אֱדוֹם, וְנִגְזָר אֵיךְ עָתִיד הַמְקַטְרֵג הַזֶּה לַעֲבֹר מִן הָעוֹלָם, כְּמוֹ שֶׁנֶּאֱמַר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בִּלַּע הַמּ</w:t>
      </w:r>
      <w:r>
        <w:rPr>
          <w:rFonts w:ascii="David" w:eastAsia="Times New Roman" w:hAnsi="David" w:cs="David"/>
          <w:color w:val="000000"/>
          <w:sz w:val="33"/>
          <w:szCs w:val="33"/>
          <w:rtl/>
        </w:rPr>
        <w:t xml:space="preserve">ָוֶת לָנֶצַח. </w:t>
      </w:r>
    </w:p>
    <w:p w14:paraId="5A233575" w14:textId="77777777" w:rsidR="00000000" w:rsidRDefault="00AC0C38">
      <w:pPr>
        <w:bidi/>
        <w:jc w:val="both"/>
        <w:divId w:val="2058580902"/>
        <w:rPr>
          <w:rFonts w:ascii="David" w:eastAsia="Times New Roman" w:hAnsi="David" w:cs="David"/>
          <w:color w:val="000000"/>
          <w:sz w:val="33"/>
          <w:szCs w:val="33"/>
          <w:rtl/>
        </w:rPr>
      </w:pPr>
    </w:p>
    <w:p w14:paraId="13C6AB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וְסִימָנִךָ, בְּזִמְנָא דְּגָלוּתָא </w:t>
      </w:r>
      <w:r>
        <w:rPr>
          <w:rFonts w:ascii="David" w:hAnsi="David" w:cs="David"/>
          <w:color w:val="000000"/>
          <w:rtl/>
        </w:rPr>
        <w:t>(אסתר ז)</w:t>
      </w:r>
      <w:r>
        <w:rPr>
          <w:rFonts w:ascii="David" w:hAnsi="David" w:cs="David"/>
          <w:color w:val="000000"/>
          <w:sz w:val="33"/>
          <w:szCs w:val="33"/>
          <w:rtl/>
        </w:rPr>
        <w:t xml:space="preserve"> כִּי נִמְכַּרְנוּ אֲנִי וְגוֹ'. כִּי אֵין הַצָּר שׁוֶֹה בְּנֶזֶק הַמֶּלֶךְ. מַאי בְּנְזֶק הַמֶּלֶךְ. כְּמָה דְאַתְּ אָמֵר, </w:t>
      </w:r>
      <w:r>
        <w:rPr>
          <w:rFonts w:ascii="David" w:hAnsi="David" w:cs="David"/>
          <w:color w:val="000000"/>
          <w:rtl/>
        </w:rPr>
        <w:t>(יהושע ז)</w:t>
      </w:r>
      <w:r>
        <w:rPr>
          <w:rFonts w:ascii="David" w:hAnsi="David" w:cs="David"/>
          <w:color w:val="000000"/>
          <w:sz w:val="33"/>
          <w:szCs w:val="33"/>
          <w:rtl/>
        </w:rPr>
        <w:t xml:space="preserve"> </w:t>
      </w:r>
      <w:r>
        <w:rPr>
          <w:rFonts w:ascii="David" w:hAnsi="David" w:cs="David"/>
          <w:color w:val="000000"/>
          <w:sz w:val="33"/>
          <w:szCs w:val="33"/>
          <w:rtl/>
        </w:rPr>
        <w:t xml:space="preserve">וְהִכְרִיתוּ אֶת שְׁמֵנוּ מִן הָאָרֶץ וּמַה תַּעֲשֵׂה לְשִׁמְךָ הַגָּדוֹל. דְּהָא שְׁמָא עִלָּאָה, לָא אִתְקָיָּים בְּקִיּוּמֵיהּ, וְדָא אִיהוּ בְּנֶזֶק הַמֶּלֶךְ. </w:t>
      </w:r>
    </w:p>
    <w:p w14:paraId="47B1816B" w14:textId="77777777" w:rsidR="00000000" w:rsidRDefault="00AC0C38">
      <w:pPr>
        <w:bidi/>
        <w:jc w:val="both"/>
        <w:divId w:val="142703947"/>
        <w:rPr>
          <w:rFonts w:ascii="David" w:eastAsia="Times New Roman" w:hAnsi="David" w:cs="David"/>
          <w:color w:val="000000"/>
          <w:sz w:val="33"/>
          <w:szCs w:val="33"/>
          <w:rtl/>
        </w:rPr>
      </w:pPr>
      <w:r>
        <w:rPr>
          <w:rFonts w:ascii="David" w:eastAsia="Times New Roman" w:hAnsi="David" w:cs="David"/>
          <w:color w:val="000000"/>
          <w:sz w:val="33"/>
          <w:szCs w:val="33"/>
          <w:rtl/>
        </w:rPr>
        <w:t xml:space="preserve">וְסִימָנְךָ - בִּזְמַן הַגָּלוּת </w:t>
      </w:r>
      <w:r>
        <w:rPr>
          <w:rFonts w:ascii="David" w:eastAsia="Times New Roman" w:hAnsi="David" w:cs="David"/>
          <w:color w:val="000000"/>
          <w:sz w:val="23"/>
          <w:szCs w:val="23"/>
          <w:rtl/>
        </w:rPr>
        <w:t>(אסתר ז)</w:t>
      </w:r>
      <w:r>
        <w:rPr>
          <w:rFonts w:ascii="David" w:eastAsia="Times New Roman" w:hAnsi="David" w:cs="David"/>
          <w:color w:val="000000"/>
          <w:sz w:val="33"/>
          <w:szCs w:val="33"/>
          <w:rtl/>
        </w:rPr>
        <w:t xml:space="preserve"> כִּי נִמְכַּרְנוּ אֲנִי וְגוֹ'. כִּי אֵין הַצָּר</w:t>
      </w:r>
      <w:r>
        <w:rPr>
          <w:rFonts w:ascii="David" w:eastAsia="Times New Roman" w:hAnsi="David" w:cs="David"/>
          <w:color w:val="000000"/>
          <w:sz w:val="33"/>
          <w:szCs w:val="33"/>
          <w:rtl/>
        </w:rPr>
        <w:t xml:space="preserve"> שֹׁוֶה בְּנֵזֶק הַמֶּלֶךְ. מַה זֶּה בְּנֵזֶק הַמֶּלֶךְ? כְּמוֹ שֶׁנֶּאֱמַר </w:t>
      </w:r>
      <w:r>
        <w:rPr>
          <w:rFonts w:ascii="David" w:eastAsia="Times New Roman" w:hAnsi="David" w:cs="David"/>
          <w:color w:val="000000"/>
          <w:sz w:val="23"/>
          <w:szCs w:val="23"/>
          <w:rtl/>
        </w:rPr>
        <w:t>(יהושע ז)</w:t>
      </w:r>
      <w:r>
        <w:rPr>
          <w:rFonts w:ascii="David" w:eastAsia="Times New Roman" w:hAnsi="David" w:cs="David"/>
          <w:color w:val="000000"/>
          <w:sz w:val="33"/>
          <w:szCs w:val="33"/>
          <w:rtl/>
        </w:rPr>
        <w:t xml:space="preserve"> וְהִכְרִיתוּ אֶת שְׁמֵנוּ מִן הָאָרֶץ וּמַה תַּעֲשֵׂה לְשִׁמְךְ הַגָּדוֹל. שֶׁהֲרֵי הַשֵּׁם הָעֶלְיוֹן לֹא מִתְקַיֵּם בְּקִיּוּמוֹ, וְזֶהוּ בְּנֵזֶק הַמֶּלֶךְ. </w:t>
      </w:r>
    </w:p>
    <w:p w14:paraId="7FBEBD3C" w14:textId="77777777" w:rsidR="00000000" w:rsidRDefault="00AC0C38">
      <w:pPr>
        <w:bidi/>
        <w:jc w:val="both"/>
        <w:divId w:val="2058580902"/>
        <w:rPr>
          <w:rFonts w:ascii="David" w:eastAsia="Times New Roman" w:hAnsi="David" w:cs="David"/>
          <w:color w:val="000000"/>
          <w:sz w:val="33"/>
          <w:szCs w:val="33"/>
          <w:rtl/>
        </w:rPr>
      </w:pPr>
    </w:p>
    <w:p w14:paraId="536E9F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w:t>
      </w:r>
      <w:r>
        <w:rPr>
          <w:rFonts w:ascii="David" w:hAnsi="David" w:cs="David"/>
          <w:color w:val="000000"/>
          <w:sz w:val="33"/>
          <w:szCs w:val="33"/>
          <w:rtl/>
        </w:rPr>
        <w:t>ן וְהָמָן נִבְעָת מִלִּפְנֵי הַמֶּלֶךְ וְהַמַּלְכָּה כְּדֵין, נְהִירוּ דְּאַנְפִּין, וְכָל חִידוּ אִשְׁתְּכַח, וְיִשְׂרָאֵל נַפְקֵי לְחִירוּ, בְּהַהוּא יוֹמָא. כְּדֵין מֵהַהוּא יוֹמָא וּלְהָלְאָה, חִירוּ וְחֶדְוָה בְּאִתְגַּלְּיָא, לְשַׁלְּטָאָה עָלַיְיהוּ</w:t>
      </w:r>
      <w:r>
        <w:rPr>
          <w:rFonts w:ascii="David" w:hAnsi="David" w:cs="David"/>
          <w:color w:val="000000"/>
          <w:sz w:val="33"/>
          <w:szCs w:val="33"/>
          <w:rtl/>
        </w:rPr>
        <w:t xml:space="preserve">, כְּדֵין בָּעֵי לְמֵחדֵי עִמְּהוֹן, מִכָּאן וּלְהָלְאָה, כְּמָה דְּיָהֲבוּ לֵיהּ חוּלָקָא לְאִתְפָּרְשָׁא מִנְהוֹן, הָכִי נָמֵי יַהֲבִין לִשְׁאַר עַמִּין, לְאִתְפָּרְשָׁא מִנְּהוֹן לְתַתָּא. </w:t>
      </w:r>
    </w:p>
    <w:p w14:paraId="55D8CA74" w14:textId="77777777" w:rsidR="00000000" w:rsidRDefault="00AC0C38">
      <w:pPr>
        <w:bidi/>
        <w:jc w:val="both"/>
        <w:divId w:val="1426995356"/>
        <w:rPr>
          <w:rFonts w:ascii="David" w:eastAsia="Times New Roman" w:hAnsi="David" w:cs="David"/>
          <w:color w:val="000000"/>
          <w:sz w:val="33"/>
          <w:szCs w:val="33"/>
          <w:rtl/>
        </w:rPr>
      </w:pPr>
      <w:r>
        <w:rPr>
          <w:rFonts w:ascii="David" w:eastAsia="Times New Roman" w:hAnsi="David" w:cs="David"/>
          <w:color w:val="000000"/>
          <w:sz w:val="33"/>
          <w:szCs w:val="33"/>
          <w:rtl/>
        </w:rPr>
        <w:t>וְאָז, וְהָמָן נִבְעַת מִלִּפְנֵי הַמֶּלֶךְ וְהַמַּלְכָּה. אָז</w:t>
      </w:r>
      <w:r>
        <w:rPr>
          <w:rFonts w:ascii="David" w:eastAsia="Times New Roman" w:hAnsi="David" w:cs="David"/>
          <w:color w:val="000000"/>
          <w:sz w:val="33"/>
          <w:szCs w:val="33"/>
          <w:rtl/>
        </w:rPr>
        <w:t xml:space="preserve"> אוֹר הַפָּנִים וְכָל שִׂמְחָה נִמְצֵאת, וְיִשְׂרָאֵל יוֹצְאִים לַחֵרוּת בַּיּוֹם הַהוּא. וְאָז, מֵהַיּוֹם הַהוּא וָהָלְאָה, חֵרוּת וְשִׂמְחָה בְגִלּוּי לִשְׁלֹט עֲלֵיהֶם, וְאָז צָרִיךְ לִשְׂמֹחַ עִמָּהֶם. מִכָּאן וָהָלְאָה, כְּמוֹ שֶׁנָּתְנוּ לוֹ חֵלֶק לְ</w:t>
      </w:r>
      <w:r>
        <w:rPr>
          <w:rFonts w:ascii="David" w:eastAsia="Times New Roman" w:hAnsi="David" w:cs="David"/>
          <w:color w:val="000000"/>
          <w:sz w:val="33"/>
          <w:szCs w:val="33"/>
          <w:rtl/>
        </w:rPr>
        <w:t xml:space="preserve">הִתְרַחֵק מֵהֶם, כָּךְ גַּם נוֹתְנִים לִשְׁאָר הָעַמִּים לְהִתְרַחֵק מֵהֶם לְמַטָּה. </w:t>
      </w:r>
    </w:p>
    <w:p w14:paraId="78DBB355" w14:textId="77777777" w:rsidR="00000000" w:rsidRDefault="00AC0C38">
      <w:pPr>
        <w:bidi/>
        <w:jc w:val="both"/>
        <w:divId w:val="2058580902"/>
        <w:rPr>
          <w:rFonts w:ascii="David" w:eastAsia="Times New Roman" w:hAnsi="David" w:cs="David"/>
          <w:color w:val="000000"/>
          <w:sz w:val="33"/>
          <w:szCs w:val="33"/>
          <w:rtl/>
        </w:rPr>
      </w:pPr>
    </w:p>
    <w:p w14:paraId="1F7BB3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הוּא רָזָא דְּקָרְבְּנָא, לְקָרְבָא שָׂעִיר, </w:t>
      </w:r>
      <w:r>
        <w:rPr>
          <w:rFonts w:ascii="David" w:hAnsi="David" w:cs="David"/>
          <w:color w:val="000000"/>
          <w:rtl/>
        </w:rPr>
        <w:t>(לקבל שעיר)</w:t>
      </w:r>
      <w:r>
        <w:rPr>
          <w:rFonts w:ascii="David" w:hAnsi="David" w:cs="David"/>
          <w:color w:val="000000"/>
          <w:sz w:val="33"/>
          <w:szCs w:val="33"/>
          <w:rtl/>
        </w:rPr>
        <w:t xml:space="preserve"> וְלָא מִלָּה אַחֲרָא. וַאֲמַאי שָׂעִיר בְּרֹאשׁ חֹדֶשׁ, וְהָכָא נָמֵי שָׂעִיר. אֶלָּא אִי תֵּימ</w:t>
      </w:r>
      <w:r>
        <w:rPr>
          <w:rFonts w:ascii="David" w:hAnsi="David" w:cs="David"/>
          <w:color w:val="000000"/>
          <w:sz w:val="33"/>
          <w:szCs w:val="33"/>
          <w:rtl/>
        </w:rPr>
        <w:t xml:space="preserve">ָא בְּגִין דְּאִיהוּ סִטְרָא דִּילֵיהּ יֵאוֹת. אֲמַאי לָא הֲוִי עֵז. </w:t>
      </w:r>
    </w:p>
    <w:p w14:paraId="678EC8DC" w14:textId="77777777" w:rsidR="00000000" w:rsidRDefault="00AC0C38">
      <w:pPr>
        <w:bidi/>
        <w:jc w:val="both"/>
        <w:divId w:val="1280798202"/>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הוּא סוֹד הַקָּרְבָּנוֹת לְהַקְרִיב שָׂעִיר </w:t>
      </w:r>
      <w:r>
        <w:rPr>
          <w:rFonts w:ascii="David" w:eastAsia="Times New Roman" w:hAnsi="David" w:cs="David"/>
          <w:color w:val="000000"/>
          <w:sz w:val="23"/>
          <w:szCs w:val="23"/>
          <w:rtl/>
        </w:rPr>
        <w:t>(כנגד שעיר)</w:t>
      </w:r>
      <w:r>
        <w:rPr>
          <w:rFonts w:ascii="David" w:eastAsia="Times New Roman" w:hAnsi="David" w:cs="David"/>
          <w:color w:val="000000"/>
          <w:sz w:val="33"/>
          <w:szCs w:val="33"/>
          <w:rtl/>
        </w:rPr>
        <w:t xml:space="preserve"> וְלֹא דָבָר אַחֵר? וּמַדּוּעַ שָׂעִיר בְּרֹאשׁ חֹדֶשׁ, וְכָאן גַּם כֵּן שָׂעִיר? אֶלָּא, אִם תֹּאמַר מִשּׁוּם ש</w:t>
      </w:r>
      <w:r>
        <w:rPr>
          <w:rFonts w:ascii="David" w:eastAsia="Times New Roman" w:hAnsi="David" w:cs="David"/>
          <w:color w:val="000000"/>
          <w:sz w:val="33"/>
          <w:szCs w:val="33"/>
          <w:rtl/>
        </w:rPr>
        <w:t xml:space="preserve">ֶׁהוּא צַד שֶׁלּוֹ - טוֹב. מַדּוּעַ לֹא הָיָה עֵז? </w:t>
      </w:r>
    </w:p>
    <w:p w14:paraId="6BBC9329" w14:textId="77777777" w:rsidR="00000000" w:rsidRDefault="00AC0C38">
      <w:pPr>
        <w:bidi/>
        <w:jc w:val="both"/>
        <w:divId w:val="2058580902"/>
        <w:rPr>
          <w:rFonts w:ascii="David" w:eastAsia="Times New Roman" w:hAnsi="David" w:cs="David"/>
          <w:color w:val="000000"/>
          <w:sz w:val="33"/>
          <w:szCs w:val="33"/>
          <w:rtl/>
        </w:rPr>
      </w:pPr>
    </w:p>
    <w:p w14:paraId="3C6673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מִלָּה דָּא אִצְטְרִיךְ, וְאִיהִי אִשְׁתְּכָחַת לְמָארֵיהוֹן דְּחָרָשִׁין, דְּכָל עוֹבָדַיְיהוּ בְּמָה דְּלָא </w:t>
      </w:r>
      <w:r>
        <w:rPr>
          <w:rFonts w:ascii="David" w:hAnsi="David" w:cs="David"/>
          <w:color w:val="000000"/>
          <w:rtl/>
        </w:rPr>
        <w:t>(אתחבר)</w:t>
      </w:r>
      <w:r>
        <w:rPr>
          <w:rFonts w:ascii="David" w:hAnsi="David" w:cs="David"/>
          <w:color w:val="000000"/>
          <w:sz w:val="33"/>
          <w:szCs w:val="33"/>
          <w:rtl/>
        </w:rPr>
        <w:t xml:space="preserve"> יְהֵא בְּנוּקְבָּא. וְעַל דָּא שָׂעִיר לָא אִתְחַבָּר בְּנוּקְבָּא, בְּסִטְרִ</w:t>
      </w:r>
      <w:r>
        <w:rPr>
          <w:rFonts w:ascii="David" w:hAnsi="David" w:cs="David"/>
          <w:color w:val="000000"/>
          <w:sz w:val="33"/>
          <w:szCs w:val="33"/>
          <w:rtl/>
        </w:rPr>
        <w:t>ין דִּילֵיהּ כֻּלְּהוּ. עֵז כַּד אִתְחַבָּר בְּנוּקְבָּא. וּבְגִין דְּאִיהוּ מַלְכָּא, יַהֲבִין לֵיהּ בְּגִין יְקָרָא דִּילֵיהּ, הַאי דְּלָא אִתְחַבָּר בְּנוּקְבָּא, וְלָא יָהִיב חֵילֵיהּ לְאַחֲרָא. וְדָא אִשְׁתְּמוֹדָע לְאִינּוּן חָרָשִׁין, דְּמִשְׁתַּמְּ</w:t>
      </w:r>
      <w:r>
        <w:rPr>
          <w:rFonts w:ascii="David" w:hAnsi="David" w:cs="David"/>
          <w:color w:val="000000"/>
          <w:sz w:val="33"/>
          <w:szCs w:val="33"/>
          <w:rtl/>
        </w:rPr>
        <w:t xml:space="preserve">שִׁין בְּהָנֵי עוֹבָדֵי. וּבְגִינֵי כַּךְ, שַׁרְיָין עַל הַהוּא שָׂעִיר, כָּל אִינּוּן חֲטָאֵיהוֹן. </w:t>
      </w:r>
    </w:p>
    <w:p w14:paraId="417056FD" w14:textId="77777777" w:rsidR="00000000" w:rsidRDefault="00AC0C38">
      <w:pPr>
        <w:bidi/>
        <w:jc w:val="both"/>
        <w:divId w:val="931622814"/>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דָּבָר זֶה צָרִיךְ, וְהוּא נִמְצָא לְבַעֲלֵי כִשּׁוּפִים, שֶׁכָּל מַעֲשֵׂיהֶם בְּמַה שֶּׁלֹּא </w:t>
      </w:r>
      <w:r>
        <w:rPr>
          <w:rFonts w:ascii="David" w:eastAsia="Times New Roman" w:hAnsi="David" w:cs="David"/>
          <w:color w:val="000000"/>
          <w:sz w:val="23"/>
          <w:szCs w:val="23"/>
          <w:rtl/>
        </w:rPr>
        <w:t>(מתחבר)</w:t>
      </w:r>
      <w:r>
        <w:rPr>
          <w:rFonts w:ascii="David" w:eastAsia="Times New Roman" w:hAnsi="David" w:cs="David"/>
          <w:color w:val="000000"/>
          <w:sz w:val="33"/>
          <w:szCs w:val="33"/>
          <w:rtl/>
        </w:rPr>
        <w:t xml:space="preserve"> יִהְיֶה בִנְקֵבָה. וְעַל זֶה שָׂעִיר, שֶׁלֹּא</w:t>
      </w:r>
      <w:r>
        <w:rPr>
          <w:rFonts w:ascii="David" w:eastAsia="Times New Roman" w:hAnsi="David" w:cs="David"/>
          <w:color w:val="000000"/>
          <w:sz w:val="33"/>
          <w:szCs w:val="33"/>
          <w:rtl/>
        </w:rPr>
        <w:t xml:space="preserve"> הִתְחַבֵּר בִּנְקֵבָה בְּכָל הַצְּדָדִים שֶׁלּוֹ. עֵז, כַּאֲשֶׁר הִתְחַבֵּר בִּנְקֵבָה. וּמִשּׁוּם שֶׁהוּא מֶלֶךְ, נוֹתְנִים לוֹ מִשּׁוּם הַכָּבוֹד שֶׁלּוֹ, זֶה שֶׁלֹּא הִתְחַבֵּר בִּנְקֵבָה וְלֹא נָתַן כֹּחוֹ לְאַחֵר. וְזֶה יָדוּעַ לְאוֹתָם הַמְכַשְּׁפִי</w:t>
      </w:r>
      <w:r>
        <w:rPr>
          <w:rFonts w:ascii="David" w:eastAsia="Times New Roman" w:hAnsi="David" w:cs="David"/>
          <w:color w:val="000000"/>
          <w:sz w:val="33"/>
          <w:szCs w:val="33"/>
          <w:rtl/>
        </w:rPr>
        <w:t xml:space="preserve">ם שֶׁמִּשְׁתַּמְּשִׁים בְּמַעֲשִׂים אֵלֶּה. וּמִפְּנֵי כָּךְ שׁוֹרִים עַל הַשָּׂעִיר הַהוּא כָּל אוֹתָם הַחֲטָאִים. </w:t>
      </w:r>
    </w:p>
    <w:p w14:paraId="0DC6090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6" w:name="HtmpReportNum0348_L2"/>
      <w:bookmarkStart w:id="727" w:name="דףBקפ''הBע''ב"/>
      <w:bookmarkEnd w:id="726"/>
      <w:bookmarkEnd w:id="727"/>
    </w:p>
    <w:p w14:paraId="0154C7E2" w14:textId="77777777" w:rsidR="00000000" w:rsidRDefault="00AC0C38">
      <w:pPr>
        <w:pStyle w:val="NormalWeb"/>
        <w:bidi/>
        <w:jc w:val="both"/>
        <w:divId w:val="2058580902"/>
        <w:rPr>
          <w:rFonts w:ascii="David" w:hAnsi="David" w:cs="David"/>
          <w:color w:val="000000"/>
          <w:sz w:val="33"/>
          <w:szCs w:val="33"/>
          <w:rtl/>
        </w:rPr>
      </w:pPr>
      <w:hyperlink w:anchor="דף_קפ''ה_ע''ב!" w:history="1">
        <w:r>
          <w:rPr>
            <w:rStyle w:val="Hyperlink"/>
            <w:rFonts w:ascii="David" w:hAnsi="David" w:cs="David"/>
            <w:b/>
            <w:bCs/>
            <w:sz w:val="45"/>
            <w:szCs w:val="45"/>
            <w:rtl/>
          </w:rPr>
          <w:t>דף קפ''ה ע''ב</w:t>
        </w:r>
      </w:hyperlink>
    </w:p>
    <w:p w14:paraId="2C84CC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אַף עַל גַּב דְּאִיהוּ חוּלָקָא לְהַהוּא סִטְרָא אַחֲרָא, רָזָא הָכָא,</w:t>
      </w:r>
      <w:r>
        <w:rPr>
          <w:rFonts w:ascii="David" w:hAnsi="David" w:cs="David"/>
          <w:color w:val="000000"/>
          <w:sz w:val="33"/>
          <w:szCs w:val="33"/>
          <w:rtl/>
        </w:rPr>
        <w:t xml:space="preserve"> כָּל הָנֵי סִטְרִין אַחֲרָנִין דִּלְתַתָּא, </w:t>
      </w:r>
      <w:r>
        <w:rPr>
          <w:rFonts w:ascii="David" w:hAnsi="David" w:cs="David"/>
          <w:color w:val="000000"/>
          <w:rtl/>
        </w:rPr>
        <w:t>(דאקרון מצולות ים)</w:t>
      </w:r>
      <w:r>
        <w:rPr>
          <w:rFonts w:ascii="David" w:hAnsi="David" w:cs="David"/>
          <w:color w:val="000000"/>
          <w:sz w:val="33"/>
          <w:szCs w:val="33"/>
          <w:rtl/>
        </w:rPr>
        <w:t xml:space="preserve"> כֻּלְּהוּ מִסְאֲבִין יַתִּיר. וְכָל מַה דְּנַחְתִּין דַּרְגִּין תַּתָּאִין, הָכִי מִסְאֲבוּ דִּלְהוֹן יַתִּיר. וּבְגִין כַּךְ, בָּעֵז יַתִּיר חוּלָקֵיהוֹן, בְּגִין דְּשַׂעֲרָא</w:t>
      </w:r>
      <w:r>
        <w:rPr>
          <w:rFonts w:ascii="David" w:hAnsi="David" w:cs="David"/>
          <w:color w:val="000000"/>
          <w:sz w:val="33"/>
          <w:szCs w:val="33"/>
          <w:rtl/>
        </w:rPr>
        <w:t xml:space="preserve"> </w:t>
      </w:r>
      <w:r>
        <w:rPr>
          <w:rFonts w:ascii="David" w:hAnsi="David" w:cs="David"/>
          <w:color w:val="000000"/>
          <w:rtl/>
        </w:rPr>
        <w:t>(דף קפ''ה ע''ב)</w:t>
      </w:r>
      <w:r>
        <w:rPr>
          <w:rFonts w:ascii="David" w:hAnsi="David" w:cs="David"/>
          <w:color w:val="000000"/>
          <w:rtl/>
        </w:rPr>
        <w:t xml:space="preserve"> </w:t>
      </w:r>
      <w:r>
        <w:rPr>
          <w:rFonts w:ascii="David" w:hAnsi="David" w:cs="David"/>
          <w:color w:val="000000"/>
          <w:sz w:val="33"/>
          <w:szCs w:val="33"/>
          <w:rtl/>
        </w:rPr>
        <w:t>דִּילֵיהּ תַּלְיָא יַתִּיר מִבְּעִירָא אַחֲרָא, כְּמָה דְּדִינָא דִּלְהוֹן תָּלֵי לְתַתָּא בִּמְסָאֲבוּ. אֲבָל הַאי מַלְכּוּ חַיָּיבְתָא אַחֲרָא, מַלְכָּא דְּכֹלָּא בְּהַהוּא סִטְרָא, בָּרוּר אִיהוּ יַתִּיר מִסְאֲבוּ דִּילֵיהּ, וְלָא מִסְאֲבוּ שְׁלִים כְּה</w:t>
      </w:r>
      <w:r>
        <w:rPr>
          <w:rFonts w:ascii="David" w:hAnsi="David" w:cs="David"/>
          <w:color w:val="000000"/>
          <w:sz w:val="33"/>
          <w:szCs w:val="33"/>
          <w:rtl/>
        </w:rPr>
        <w:t>ָנֵי תַּתָּאֵי. וְעַל דָּא שָׂעִיר, דִּשְׂעַר דִּילֵיהּ לָא תַּלְיָא, וְלָא שְׁעִיעַ. לָא שְׁעִיעַ, בְּגִין דְּהַהוּא מִסְאֲבוּ דִּילֵיהּ. וְלָא תַּלְיָא, בְּגִין דְּלָא יִתְתָּקַף בֵּיהּ מִסְאֲבוּ כְּהָנִי תַּתָּאֵי, וְעַל דָּא וַדַּאי שָׂעִיר וְלָא אַחֲר</w:t>
      </w:r>
      <w:r>
        <w:rPr>
          <w:rFonts w:ascii="David" w:hAnsi="David" w:cs="David"/>
          <w:color w:val="000000"/>
          <w:sz w:val="33"/>
          <w:szCs w:val="33"/>
          <w:rtl/>
        </w:rPr>
        <w:t xml:space="preserve">ָא. </w:t>
      </w:r>
    </w:p>
    <w:p w14:paraId="7D93A804" w14:textId="77777777" w:rsidR="00000000" w:rsidRDefault="00AC0C38">
      <w:pPr>
        <w:bidi/>
        <w:jc w:val="both"/>
        <w:divId w:val="71134253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אַף עַל גַּב שֶׁהוּא חֵלֶק לַצַּד הָאַחֵר הַהוּא - סוֹד כָּאן. כָּל אֵלּוּ צְדָדִים אֲחֵרִים שֶׁלְּמַטָּה </w:t>
      </w:r>
      <w:r>
        <w:rPr>
          <w:rFonts w:ascii="David" w:eastAsia="Times New Roman" w:hAnsi="David" w:cs="David"/>
          <w:color w:val="000000"/>
          <w:sz w:val="23"/>
          <w:szCs w:val="23"/>
          <w:rtl/>
        </w:rPr>
        <w:t>(שגקראים מצולות ים)</w:t>
      </w:r>
      <w:r>
        <w:rPr>
          <w:rFonts w:ascii="David" w:eastAsia="Times New Roman" w:hAnsi="David" w:cs="David"/>
          <w:color w:val="000000"/>
          <w:sz w:val="33"/>
          <w:szCs w:val="33"/>
          <w:rtl/>
        </w:rPr>
        <w:t>, כֻּלָּם טְמֵאִים יוֹתֵר. וְכָל מַה שֶּׁיּוֹרְדִים מִדְּרָגוֹת תַּחְתּוֹנוֹת, כָּךְ הַטֻּמְאָה שֶׁלָּהֶם יוֹתֵ</w:t>
      </w:r>
      <w:r>
        <w:rPr>
          <w:rFonts w:ascii="David" w:eastAsia="Times New Roman" w:hAnsi="David" w:cs="David"/>
          <w:color w:val="000000"/>
          <w:sz w:val="33"/>
          <w:szCs w:val="33"/>
          <w:rtl/>
        </w:rPr>
        <w:t>ר. וּמִפְּנֵי כֵן בְּעֵז, חֶלְקָם יוֹתֵר, מִשּׁוּם שֶׁהַשְּׂעָרוֹת שֶׁלּוֹ תְּלוּיוֹת יוֹתֵר מִבְּהֵמָה אַחֶרֶת, כְּמוֹ שֶׁדִּין שֶׁלָּהֶם תָּלוּי לְמַטָּה בַטֻּמְאָה. אֲבָל מַלְכוּת הָרְשָׁעָה הַזּוֹ הָאַחֶרֶת, מֶלֶךְ שֶׁל הַכֹּל בַּצַּד הַהוּא, הַטֻּמְאָ</w:t>
      </w:r>
      <w:r>
        <w:rPr>
          <w:rFonts w:ascii="David" w:eastAsia="Times New Roman" w:hAnsi="David" w:cs="David"/>
          <w:color w:val="000000"/>
          <w:sz w:val="33"/>
          <w:szCs w:val="33"/>
          <w:rtl/>
        </w:rPr>
        <w:t>ה שֶׁלּוֹ הִיא יוֹתֵר מֻבְחֶרֶת, וְלֹא טֻמְאָה שְׁלֵמָה כְּאֵלֶּה הַתַּחְתּוֹנִים. וְעַל זֶה שָׂעִיר, שֶׁהַשֵּׂעָר שֶׁלּוֹ לֹא תָלוּי וְלֹא חָלָק. לֹא חָלָק, מִפְּנֵי הַטֻּמְאָה הַהִיא שֶׁלּוֹ. וְלֹא תָלוּי, כְּדֵי שֶׁלֹּא תִתְחַזֵּק בּוֹ טֻמְאָה כְּאֵלֶּה</w:t>
      </w:r>
      <w:r>
        <w:rPr>
          <w:rFonts w:ascii="David" w:eastAsia="Times New Roman" w:hAnsi="David" w:cs="David"/>
          <w:color w:val="000000"/>
          <w:sz w:val="33"/>
          <w:szCs w:val="33"/>
          <w:rtl/>
        </w:rPr>
        <w:t xml:space="preserve"> הַתַּחְתּוֹנִים, וְעַל זֶה וַדַּאי שָׂעִיר, וְלֹא אַחֵר. </w:t>
      </w:r>
    </w:p>
    <w:p w14:paraId="24A1A2BE" w14:textId="77777777" w:rsidR="00000000" w:rsidRDefault="00AC0C38">
      <w:pPr>
        <w:bidi/>
        <w:jc w:val="both"/>
        <w:divId w:val="2058580902"/>
        <w:rPr>
          <w:rFonts w:ascii="David" w:eastAsia="Times New Roman" w:hAnsi="David" w:cs="David"/>
          <w:color w:val="000000"/>
          <w:sz w:val="33"/>
          <w:szCs w:val="33"/>
          <w:rtl/>
        </w:rPr>
      </w:pPr>
    </w:p>
    <w:p w14:paraId="67ED29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כִּפּוּר, אֲמַאי אִקְרֵי כִּפּוּר, אֶלָּא בְּגִין דְּנָקִי כָּל מְסָאֲבוּ, וְאַעְבַּר לֵיהּ מִקַּמֵיהּ, בְּהַהוּא יוֹמָא. וְעַל דָּא, יוֹם כִּפּוּר: יוֹמָא דִּנְקִיוּתָא, וְהָכִי קָרֵינָא לֵיהּ. </w:t>
      </w:r>
      <w:r>
        <w:rPr>
          <w:rFonts w:ascii="David" w:hAnsi="David" w:cs="David"/>
          <w:color w:val="000000"/>
          <w:sz w:val="33"/>
          <w:szCs w:val="33"/>
          <w:rtl/>
        </w:rPr>
        <w:t xml:space="preserve">כְּתִיב </w:t>
      </w:r>
      <w:r>
        <w:rPr>
          <w:rFonts w:ascii="David" w:hAnsi="David" w:cs="David"/>
          <w:color w:val="000000"/>
          <w:rtl/>
        </w:rPr>
        <w:t>(ויקרא טז)</w:t>
      </w:r>
      <w:r>
        <w:rPr>
          <w:rFonts w:ascii="David" w:hAnsi="David" w:cs="David"/>
          <w:color w:val="000000"/>
          <w:sz w:val="33"/>
          <w:szCs w:val="33"/>
          <w:rtl/>
        </w:rPr>
        <w:t xml:space="preserve"> כִּי בַיוֹם הַזֶּה יְכַפֵּר עֲלֵיכֶם לְטַהֵר אֶתְכֶם, כִּי הַיּוֹם הַזֶּה מִבָּעֵי לֵיהּ, מַאי כִּי בַיוֹם הַזֶּה. אֶלָּא בְּגִין דְּאִתְדָכֵּי מַקְדְּשָׁא לְעֵילָּא, אִתְנַקֵי </w:t>
      </w:r>
      <w:r>
        <w:rPr>
          <w:rFonts w:ascii="David" w:hAnsi="David" w:cs="David"/>
          <w:color w:val="000000"/>
          <w:rtl/>
        </w:rPr>
        <w:t>(נ''א ואתנהיר')</w:t>
      </w:r>
      <w:r>
        <w:rPr>
          <w:rFonts w:ascii="David" w:hAnsi="David" w:cs="David"/>
          <w:color w:val="000000"/>
          <w:sz w:val="33"/>
          <w:szCs w:val="33"/>
          <w:rtl/>
        </w:rPr>
        <w:t xml:space="preserve"> כְּתִיב כִּי בַיוֹם הַזֶּה יְכַפֵּר עֲלֵיכֶם</w:t>
      </w:r>
      <w:r>
        <w:rPr>
          <w:rFonts w:ascii="David" w:hAnsi="David" w:cs="David"/>
          <w:color w:val="000000"/>
          <w:sz w:val="33"/>
          <w:szCs w:val="33"/>
          <w:rtl/>
        </w:rPr>
        <w:t xml:space="preserve">, יְכַפֵּר וִינָקֵי בְּקַדְמִיתָא בַּיוֹם הַזֶּה, בְּגִין דְּיִתְדָּכֵי, וּלְבָתַר עֲלֵיכֶם. </w:t>
      </w:r>
    </w:p>
    <w:p w14:paraId="106BF122" w14:textId="77777777" w:rsidR="00000000" w:rsidRDefault="00AC0C38">
      <w:pPr>
        <w:bidi/>
        <w:jc w:val="both"/>
        <w:divId w:val="878201219"/>
        <w:rPr>
          <w:rFonts w:ascii="David" w:eastAsia="Times New Roman" w:hAnsi="David" w:cs="David"/>
          <w:color w:val="000000"/>
          <w:sz w:val="33"/>
          <w:szCs w:val="33"/>
          <w:rtl/>
        </w:rPr>
      </w:pPr>
      <w:r>
        <w:rPr>
          <w:rFonts w:ascii="David" w:eastAsia="Times New Roman" w:hAnsi="David" w:cs="David"/>
          <w:color w:val="000000"/>
          <w:sz w:val="33"/>
          <w:szCs w:val="33"/>
          <w:rtl/>
        </w:rPr>
        <w:t xml:space="preserve">כִּפּוּר, מַדּוּעַ נִקְרָא כִּפּוּר? אֶלָּא מִפְּנֵי שֶׁמְּנַקֶּה כָּל טֻמְאָה וּמַעֲבִיר אוֹתָהּ מִלְּפָנָיו בַּיּוֹם הַהוּא. וְעַל זֶה יוֹם כִּפּוּר יוֹם שֶׁל נִקָּיוֹן, וְכָךְ קוֹרְאִים לוֹ,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כִּי בַיּוֹם הַזֶּה יְכַפֵּר עֲלֵיכֶם לְ</w:t>
      </w:r>
      <w:r>
        <w:rPr>
          <w:rFonts w:ascii="David" w:eastAsia="Times New Roman" w:hAnsi="David" w:cs="David"/>
          <w:color w:val="000000"/>
          <w:sz w:val="33"/>
          <w:szCs w:val="33"/>
          <w:rtl/>
        </w:rPr>
        <w:t xml:space="preserve">טַהֵר אֶתְכֶם. כִּי הַיּוֹם הַזֶּה צָרִיךְ לוֹ לִכְתֹּב! מַה זֶּה כִּי בַיּוֹם הַזֶּה? אֶלָּא מִשּׁוּם שֶׁמְּטַהֵר מִקְדָּשׁ לְמַעְלָה וּמִתְנַקֶּה </w:t>
      </w:r>
      <w:r>
        <w:rPr>
          <w:rFonts w:ascii="David" w:eastAsia="Times New Roman" w:hAnsi="David" w:cs="David"/>
          <w:color w:val="000000"/>
          <w:sz w:val="23"/>
          <w:szCs w:val="23"/>
          <w:rtl/>
        </w:rPr>
        <w:t>(ומאיר)</w:t>
      </w:r>
      <w:r>
        <w:rPr>
          <w:rFonts w:ascii="David" w:eastAsia="Times New Roman" w:hAnsi="David" w:cs="David"/>
          <w:color w:val="000000"/>
          <w:sz w:val="33"/>
          <w:szCs w:val="33"/>
          <w:rtl/>
        </w:rPr>
        <w:t>, כָּתוּב כִּי בַיּוֹם הַזֶּה יְכַפֵּר עֲלֵיכֶם. יְכַפֵּר וִינַקֶּה בַתְּחִלָּה בַּיּוֹם הַזֶּה, כְּד</w:t>
      </w:r>
      <w:r>
        <w:rPr>
          <w:rFonts w:ascii="David" w:eastAsia="Times New Roman" w:hAnsi="David" w:cs="David"/>
          <w:color w:val="000000"/>
          <w:sz w:val="33"/>
          <w:szCs w:val="33"/>
          <w:rtl/>
        </w:rPr>
        <w:t xml:space="preserve">ֵי שֶׁיִּטְהַר, וּלְבַסּוֹף עֲלֵיכֶם. </w:t>
      </w:r>
    </w:p>
    <w:p w14:paraId="180E63C5" w14:textId="77777777" w:rsidR="00000000" w:rsidRDefault="00AC0C38">
      <w:pPr>
        <w:bidi/>
        <w:jc w:val="both"/>
        <w:divId w:val="2058580902"/>
        <w:rPr>
          <w:rFonts w:ascii="David" w:eastAsia="Times New Roman" w:hAnsi="David" w:cs="David"/>
          <w:color w:val="000000"/>
          <w:sz w:val="33"/>
          <w:szCs w:val="33"/>
          <w:rtl/>
        </w:rPr>
      </w:pPr>
    </w:p>
    <w:p w14:paraId="7B163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יְכַפֵּר בַּיוֹם הַזֶּה, וִינָקֵי לֵיהּ בְּקַדְמִיתָא, וְכָל דָּא עֲלֵיכֶם, בְּגִינֵכוֹן אִצְטְרִיךְ לְנַקָּאָה לֵיהּ, וּלְדַכְּאָה לֵיהּ בְּקַדְמִיתָא. יְכַפֵּר, מַאן יְכַפֵּר. אֶלָּא דָּא הוּא עָלְמָא עִלָּא</w:t>
      </w:r>
      <w:r>
        <w:rPr>
          <w:rFonts w:ascii="David" w:hAnsi="David" w:cs="David"/>
          <w:color w:val="000000"/>
          <w:sz w:val="33"/>
          <w:szCs w:val="33"/>
          <w:rtl/>
        </w:rPr>
        <w:t xml:space="preserve">ָה, דְּנָהִיר וְנָקֵי לְכֹלָּא. וְעַל דָּא כֻּלְּהוּ סִטְרִין בִּישִׁין, דְּאִקְרוּן מְצוּלוֹת יָם, אִתְעֲבָרוּ. וּכְמָּה דְּאִינּוּן מְצוּלוֹת יָם תַּלְיָין, הָכִי נָמֵי תַּלְיָיא שַׂעֲרָא </w:t>
      </w:r>
      <w:r>
        <w:rPr>
          <w:rFonts w:ascii="David" w:hAnsi="David" w:cs="David"/>
          <w:color w:val="000000"/>
          <w:rtl/>
        </w:rPr>
        <w:t>(ס''א דיליה, דהוא סטרא וכו')</w:t>
      </w:r>
      <w:r>
        <w:rPr>
          <w:rFonts w:ascii="David" w:hAnsi="David" w:cs="David"/>
          <w:color w:val="000000"/>
          <w:sz w:val="33"/>
          <w:szCs w:val="33"/>
          <w:rtl/>
        </w:rPr>
        <w:t xml:space="preserve"> דִּילֵיהּ כָּל הַהוּא סִטְרָא דִּלְהו</w:t>
      </w:r>
      <w:r>
        <w:rPr>
          <w:rFonts w:ascii="David" w:hAnsi="David" w:cs="David"/>
          <w:color w:val="000000"/>
          <w:sz w:val="33"/>
          <w:szCs w:val="33"/>
          <w:rtl/>
        </w:rPr>
        <w:t xml:space="preserve">ֹן, וְשַׂעֲרָא דְּהַהוּא סִטְרָא לָא שְׁעִיעַ. </w:t>
      </w:r>
    </w:p>
    <w:p w14:paraId="1F01335E" w14:textId="77777777" w:rsidR="00000000" w:rsidRDefault="00AC0C38">
      <w:pPr>
        <w:bidi/>
        <w:jc w:val="both"/>
        <w:divId w:val="882138310"/>
        <w:rPr>
          <w:rFonts w:ascii="David" w:eastAsia="Times New Roman" w:hAnsi="David" w:cs="David"/>
          <w:color w:val="000000"/>
          <w:sz w:val="33"/>
          <w:szCs w:val="33"/>
          <w:rtl/>
        </w:rPr>
      </w:pPr>
      <w:r>
        <w:rPr>
          <w:rFonts w:ascii="David" w:eastAsia="Times New Roman" w:hAnsi="David" w:cs="David"/>
          <w:color w:val="000000"/>
          <w:sz w:val="33"/>
          <w:szCs w:val="33"/>
          <w:rtl/>
        </w:rPr>
        <w:t>עוֹד, יְכַפֵּר בַּיּוֹם הַזֶּה, וִינַקֶּה לוֹ בַתְּחִלָּה. וְכָל זֶה עֲלֵיכֶם, בְּסִבַּתְכֶם צָרִיךְ לְנַקּוֹת אוֹתָהּ, וּלְטַהֵר אוֹתָהּ תְּחִלָּה. יְכַפֵּר - מִי יְכַפֵּר? אֶלָּא זֶהוּ עוֹלָם הָעֶלְיוֹן שׁ</w:t>
      </w:r>
      <w:r>
        <w:rPr>
          <w:rFonts w:ascii="David" w:eastAsia="Times New Roman" w:hAnsi="David" w:cs="David"/>
          <w:color w:val="000000"/>
          <w:sz w:val="33"/>
          <w:szCs w:val="33"/>
          <w:rtl/>
        </w:rPr>
        <w:t xml:space="preserve">ֶמֵּאִיר וּמְנַקֶּה לְכֻלָּם. וְעַל זֶה כָּל צְדָדִים רָעִים, שֶׁנִּקְרָאִים מְצוּלוֹת יָם, עוֹבְרִים. וּכְמוֹ שֶׁאוֹתָן מְצוּלוֹת יָם תְּלוּיוֹת, כָּךְ גַּם תְּלוּיוֹת שְׂעָרוֹת </w:t>
      </w:r>
      <w:r>
        <w:rPr>
          <w:rFonts w:ascii="David" w:eastAsia="Times New Roman" w:hAnsi="David" w:cs="David"/>
          <w:color w:val="000000"/>
          <w:sz w:val="23"/>
          <w:szCs w:val="23"/>
          <w:rtl/>
        </w:rPr>
        <w:t>(שלו, שהוא צד)</w:t>
      </w:r>
      <w:r>
        <w:rPr>
          <w:rFonts w:ascii="David" w:eastAsia="Times New Roman" w:hAnsi="David" w:cs="David"/>
          <w:color w:val="000000"/>
          <w:sz w:val="33"/>
          <w:szCs w:val="33"/>
          <w:rtl/>
        </w:rPr>
        <w:t xml:space="preserve"> שֶׁלּוֹ, שֶׁהוּא צַד שֶׁלָּהֶם, וְשֵׂעָר שֶׁל הַצַּד הַהוּא לֹ</w:t>
      </w:r>
      <w:r>
        <w:rPr>
          <w:rFonts w:ascii="David" w:eastAsia="Times New Roman" w:hAnsi="David" w:cs="David"/>
          <w:color w:val="000000"/>
          <w:sz w:val="33"/>
          <w:szCs w:val="33"/>
          <w:rtl/>
        </w:rPr>
        <w:t xml:space="preserve">א חָלָק. </w:t>
      </w:r>
    </w:p>
    <w:p w14:paraId="0C1C556C" w14:textId="77777777" w:rsidR="00000000" w:rsidRDefault="00AC0C38">
      <w:pPr>
        <w:bidi/>
        <w:jc w:val="both"/>
        <w:divId w:val="2058580902"/>
        <w:rPr>
          <w:rFonts w:ascii="David" w:eastAsia="Times New Roman" w:hAnsi="David" w:cs="David"/>
          <w:color w:val="000000"/>
          <w:sz w:val="33"/>
          <w:szCs w:val="33"/>
          <w:rtl/>
        </w:rPr>
      </w:pPr>
    </w:p>
    <w:p w14:paraId="3605D3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כְּתִיב, </w:t>
      </w:r>
      <w:r>
        <w:rPr>
          <w:rFonts w:ascii="David" w:hAnsi="David" w:cs="David"/>
          <w:color w:val="000000"/>
          <w:rtl/>
        </w:rPr>
        <w:t>(ויקרא טז)</w:t>
      </w:r>
      <w:r>
        <w:rPr>
          <w:rFonts w:ascii="David" w:hAnsi="David" w:cs="David"/>
          <w:color w:val="000000"/>
          <w:sz w:val="33"/>
          <w:szCs w:val="33"/>
          <w:rtl/>
        </w:rPr>
        <w:t xml:space="preserve"> וְכִפֶּר עַל הַקֹּדֶשׁ מִטוּמְאֹת בְּנִי יִשְׂרָאֵל וּמִפִּשְׁעֵיהֶם לְכָל חַטֹּאתָם. וְכָל חֲטֹאתָם מִּבָּעֵי לֵיהּ, אֶלָּא לְהַנָאָה לְהוֹן, מִכָּאן וּלְהָלְאָה לְכָל חֶטְאָם דְּלָא יָכִיל מְקַטְרְגָא לְשׁ</w:t>
      </w:r>
      <w:r>
        <w:rPr>
          <w:rFonts w:ascii="David" w:hAnsi="David" w:cs="David"/>
          <w:color w:val="000000"/>
          <w:sz w:val="33"/>
          <w:szCs w:val="33"/>
          <w:rtl/>
        </w:rPr>
        <w:t xml:space="preserve">ַלְּטָאָה עָלַיְיהוּ </w:t>
      </w:r>
      <w:r>
        <w:rPr>
          <w:rFonts w:ascii="David" w:hAnsi="David" w:cs="David"/>
          <w:color w:val="000000"/>
          <w:rtl/>
        </w:rPr>
        <w:t>(ועל דא)</w:t>
      </w:r>
      <w:r>
        <w:rPr>
          <w:rFonts w:ascii="David" w:hAnsi="David" w:cs="David"/>
          <w:color w:val="000000"/>
          <w:sz w:val="33"/>
          <w:szCs w:val="33"/>
          <w:rtl/>
        </w:rPr>
        <w:t xml:space="preserve"> בְּיוֹמָא דְּכִפּוּר, דְּאִיהוּ קִנּוּחָא דְּכָל חוֹבִין, וְנַקְיוּ דִּלְהוֹן. בָּעָאן יִשְׂרָאֵל לְנַקָּאָה גַּרְמַיְיהוּ, וּלְמֵהַךְ יְחֵפֵי רַגְלִין, כְּמַלְאָכֵי עִלָּאִין. חֲמֵשׁ עִנּוּיִין, בְּגִין לְאִסְתַּיְּיעָא בְּחָ</w:t>
      </w:r>
      <w:r>
        <w:rPr>
          <w:rFonts w:ascii="David" w:hAnsi="David" w:cs="David"/>
          <w:color w:val="000000"/>
          <w:sz w:val="33"/>
          <w:szCs w:val="33"/>
          <w:rtl/>
        </w:rPr>
        <w:t xml:space="preserve">מֵשׁ סִטְרִין עִלָּאִין, דְּיוֹמָא דְּכִפּוּרֵי אַפִּיק לוֹן, וְאִינּוּן תַּרְעִין דִּילֵיהּ. </w:t>
      </w:r>
    </w:p>
    <w:p w14:paraId="18907381" w14:textId="77777777" w:rsidR="00000000" w:rsidRDefault="00AC0C38">
      <w:pPr>
        <w:bidi/>
        <w:jc w:val="both"/>
        <w:divId w:val="1214733526"/>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וְכִפֶּר עַל הַקֹּדֶשׁ מִטֻּמְאֹת בְּנֵי יִשְׂרָאֵל וּמִפִּשְׁעֵיהֶם לְכָל חַ אתָם. וְכָל חַ אתָם צָרִיךְ לוֹ לוֹמַר! אֶלָּא לַהֲנָאָה ש</w:t>
      </w:r>
      <w:r>
        <w:rPr>
          <w:rFonts w:ascii="David" w:eastAsia="Times New Roman" w:hAnsi="David" w:cs="David"/>
          <w:color w:val="000000"/>
          <w:sz w:val="33"/>
          <w:szCs w:val="33"/>
          <w:rtl/>
        </w:rPr>
        <w:t xml:space="preserve">ֶׁלָּהֶם. מִכָּאן וָהָלְאָה לְכָל חַטֹּאתָם, שֶׁלֹּא יָכוֹל הַמְקַטְרֵג לִשְׁלֹט עֲלֵיהֶם </w:t>
      </w:r>
      <w:r>
        <w:rPr>
          <w:rFonts w:ascii="David" w:eastAsia="Times New Roman" w:hAnsi="David" w:cs="David"/>
          <w:color w:val="000000"/>
          <w:sz w:val="23"/>
          <w:szCs w:val="23"/>
          <w:rtl/>
        </w:rPr>
        <w:t>(ועל זה)</w:t>
      </w:r>
      <w:r>
        <w:rPr>
          <w:rFonts w:ascii="David" w:eastAsia="Times New Roman" w:hAnsi="David" w:cs="David"/>
          <w:color w:val="000000"/>
          <w:sz w:val="33"/>
          <w:szCs w:val="33"/>
          <w:rtl/>
        </w:rPr>
        <w:t xml:space="preserve"> בְּיוֹם כִּפּוּר, שֶׁהוּא הַעֲבָרַת כָּל הַחוֹבוֹת וְנִקּוּי שֶׁלָּהֶם. צְרִיכִים יִשְׂרָאֵל לְנַקּוֹת עַצְמָם וְלָלֶכֶת יְחֵפֵי רַגְלַיִם כְּמַלְאֲכֵי עֶלְי</w:t>
      </w:r>
      <w:r>
        <w:rPr>
          <w:rFonts w:ascii="David" w:eastAsia="Times New Roman" w:hAnsi="David" w:cs="David"/>
          <w:color w:val="000000"/>
          <w:sz w:val="33"/>
          <w:szCs w:val="33"/>
          <w:rtl/>
        </w:rPr>
        <w:t xml:space="preserve">וֹן. חֲמִשָּׁה עִנּוּיִים כְּדֵי לְהֵעָזֵר בַּחֲמִשָּׁה צְדָדִים עֶלְיוֹנִים שֶׁיּוֹם הַכִּפּוּרִים מוֹצִיא אוֹתָם, וְהֵם שְׁעָרִים שֶׁלּוֹ. </w:t>
      </w:r>
    </w:p>
    <w:p w14:paraId="78ABDBB3" w14:textId="77777777" w:rsidR="00000000" w:rsidRDefault="00AC0C38">
      <w:pPr>
        <w:bidi/>
        <w:jc w:val="both"/>
        <w:divId w:val="2058580902"/>
        <w:rPr>
          <w:rFonts w:ascii="David" w:eastAsia="Times New Roman" w:hAnsi="David" w:cs="David"/>
          <w:color w:val="000000"/>
          <w:sz w:val="33"/>
          <w:szCs w:val="33"/>
          <w:rtl/>
        </w:rPr>
      </w:pPr>
    </w:p>
    <w:p w14:paraId="741858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שׁ</w:t>
      </w:r>
      <w:r>
        <w:rPr>
          <w:rFonts w:ascii="David" w:hAnsi="David" w:cs="David"/>
          <w:color w:val="000000"/>
          <w:sz w:val="33"/>
          <w:szCs w:val="33"/>
          <w:rtl/>
        </w:rPr>
        <w:t>ְתִיָּה קָא חָשִׁיב, דְּאִיהוּ מִסִּטְרָא דְּיִצְחָק, הָא שִׁית, וְאַף עַל גַּב דְּבִכְלָל אֲכִילָה אִיהוּ, וּכְדֵין אִינּוּן שִׁית, וְעִנּוּיָא בַּתְרָאָה תַּשְׁמִישׁ הַמִּטָּה אִיהוּ, וּבְדַרְגָּא שְׁתִיתָאָה שְׁכִיחַ, וְלָקֳבְלֵיהּ אֲנָן עָבְדִין עִנּוּ</w:t>
      </w:r>
      <w:r>
        <w:rPr>
          <w:rFonts w:ascii="David" w:hAnsi="David" w:cs="David"/>
          <w:color w:val="000000"/>
          <w:sz w:val="33"/>
          <w:szCs w:val="33"/>
          <w:rtl/>
        </w:rPr>
        <w:t xml:space="preserve">יָא דָּא. </w:t>
      </w:r>
    </w:p>
    <w:p w14:paraId="6518D337" w14:textId="77777777" w:rsidR="00000000" w:rsidRDefault="00AC0C38">
      <w:pPr>
        <w:bidi/>
        <w:jc w:val="both"/>
        <w:divId w:val="720595425"/>
        <w:rPr>
          <w:rFonts w:ascii="David" w:eastAsia="Times New Roman" w:hAnsi="David" w:cs="David"/>
          <w:color w:val="000000"/>
          <w:sz w:val="33"/>
          <w:szCs w:val="33"/>
          <w:rtl/>
        </w:rPr>
      </w:pPr>
      <w:r>
        <w:rPr>
          <w:rFonts w:ascii="David" w:eastAsia="Times New Roman" w:hAnsi="David" w:cs="David"/>
          <w:color w:val="000000"/>
          <w:sz w:val="33"/>
          <w:szCs w:val="33"/>
          <w:rtl/>
        </w:rPr>
        <w:t>וְאִם שְׁתִיָּה מַחֲשִׁיב, שֶׁהִיא מִצַּד שֶׁל יִצְחָק, הֲרֵי שִׁשָּׁה. וְאַף עַל גַּב שֶׁבִּכְלַל אֲכִילָה הִיא, וְאָז הֵם שִׁשָּׁה, וְעִנּוּי אַחֲרוֹן תַּשְׁמִישׁ הַמִּטָּה הוּא, וּבְדַרְגָּה שִׁשִּׁית נִמְצָא, וּכְנֶגְדָּהּ אָנוּ עוֹשִׂים עִ</w:t>
      </w:r>
      <w:r>
        <w:rPr>
          <w:rFonts w:ascii="David" w:eastAsia="Times New Roman" w:hAnsi="David" w:cs="David"/>
          <w:color w:val="000000"/>
          <w:sz w:val="33"/>
          <w:szCs w:val="33"/>
          <w:rtl/>
        </w:rPr>
        <w:t xml:space="preserve">נּוּי זֶה. </w:t>
      </w:r>
    </w:p>
    <w:p w14:paraId="046BD1B5" w14:textId="77777777" w:rsidR="00000000" w:rsidRDefault="00AC0C38">
      <w:pPr>
        <w:bidi/>
        <w:jc w:val="both"/>
        <w:divId w:val="2058580902"/>
        <w:rPr>
          <w:rFonts w:ascii="David" w:eastAsia="Times New Roman" w:hAnsi="David" w:cs="David"/>
          <w:color w:val="000000"/>
          <w:sz w:val="33"/>
          <w:szCs w:val="33"/>
          <w:rtl/>
        </w:rPr>
      </w:pPr>
    </w:p>
    <w:p w14:paraId="3758AF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(במדבר כט)</w:t>
      </w:r>
      <w:r>
        <w:rPr>
          <w:rFonts w:ascii="David" w:hAnsi="David" w:cs="David"/>
          <w:color w:val="000000"/>
          <w:sz w:val="33"/>
          <w:szCs w:val="33"/>
          <w:rtl/>
        </w:rPr>
        <w:t xml:space="preserve"> וּבֶעָשׂוֹר לַחֹדֶשׁ הַשְּׁבִיעִי הַזֶּה, וּכְתִיב </w:t>
      </w:r>
      <w:r>
        <w:rPr>
          <w:rFonts w:ascii="David" w:hAnsi="David" w:cs="David"/>
          <w:color w:val="000000"/>
          <w:rtl/>
        </w:rPr>
        <w:t>(ויקרא כג)</w:t>
      </w:r>
      <w:r>
        <w:rPr>
          <w:rFonts w:ascii="David" w:hAnsi="David" w:cs="David"/>
          <w:color w:val="000000"/>
          <w:sz w:val="33"/>
          <w:szCs w:val="33"/>
          <w:rtl/>
        </w:rPr>
        <w:t xml:space="preserve"> אַך בֶּעָשׂוֹר לַחֹדֶשׁ. בֶּעָשׂוֹר, בָּעֲשִׂירִי מִבָּעֵי לֵיהּ, מַאי בֶּעָשׂוֹר. אֶלָּא, בְּגִין דְּהַשְׁתָּא בְּיוֹמָא דָּא, כָּל דַּרְגִּין עִלָּאִין, אַתְיָ</w:t>
      </w:r>
      <w:r>
        <w:rPr>
          <w:rFonts w:ascii="David" w:hAnsi="David" w:cs="David"/>
          <w:color w:val="000000"/>
          <w:sz w:val="33"/>
          <w:szCs w:val="33"/>
          <w:rtl/>
        </w:rPr>
        <w:t>ין אִלֵּין עַל אִלֵּין, לְמִשְׁרֵי עַל סִיהֲרָא, וּלְאַנְהֲרָא לָהּ. וְכֻלְּהוּ בְּרָזָא דְּעֶשֶׂר, עַד דְּסַלְּקָא לְמֵאָה. וְכַד קַיְּימָא בְּרָזָא דְּמֵאָה, כַּדִּין כֹּלָּא חַד, וְאִקְרֵי יוֹם הַכִּפּוּרִים. וְעַל דָּא בֶּעָשׂוֹר, כְּמָה דְּאַתְּ אָמַר</w:t>
      </w:r>
      <w:r>
        <w:rPr>
          <w:rFonts w:ascii="David" w:hAnsi="David" w:cs="David"/>
          <w:color w:val="000000"/>
          <w:sz w:val="33"/>
          <w:szCs w:val="33"/>
          <w:rtl/>
        </w:rPr>
        <w:t xml:space="preserve"> זָכוֹר, שָׁמוֹר, דְּכֻלְּהוּ אַתְיָין בְּגִין לְעַשָׂרָא וּלְאַנְהָרָא בְּרָזָא דְּעֶשֶׂר. </w:t>
      </w:r>
    </w:p>
    <w:p w14:paraId="604CA634" w14:textId="77777777" w:rsidR="00000000" w:rsidRDefault="00AC0C38">
      <w:pPr>
        <w:bidi/>
        <w:jc w:val="both"/>
        <w:divId w:val="188641390"/>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(במדבר כט)</w:t>
      </w:r>
      <w:r>
        <w:rPr>
          <w:rFonts w:ascii="David" w:eastAsia="Times New Roman" w:hAnsi="David" w:cs="David"/>
          <w:color w:val="000000"/>
          <w:sz w:val="33"/>
          <w:szCs w:val="33"/>
          <w:rtl/>
        </w:rPr>
        <w:t xml:space="preserve"> וּבֶעָשׂוֹר לַחֹדֶשׁ הַשְּׁבִיעִי הַזֶּה, וְכָתוּב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אַךְ בֶּעָשׂוֹר לַחֹדֶשׁ. בֶּעָשׂוֹר - בָּעֲשִׂירִי צָרִיךְ לוֹ לוֹמַר! מַה זֶּה </w:t>
      </w:r>
      <w:r>
        <w:rPr>
          <w:rFonts w:ascii="David" w:eastAsia="Times New Roman" w:hAnsi="David" w:cs="David"/>
          <w:color w:val="000000"/>
          <w:sz w:val="33"/>
          <w:szCs w:val="33"/>
          <w:rtl/>
        </w:rPr>
        <w:t>בֶּעָשׂוֹר? אֶלָּא מִשּׁוּם שֶׁעַתָּה בְּיוֹם זֶה, כָּל מַדְרֵגוֹת עֶלְיוֹנוֹת בָּאוֹת אֵלּוּ עַל אֵלּוּ לִשְׁרוֹת עַל הַלְּבָנָה וּלְהָאִיר אוֹתָהּ, וְכֻלָּן בְּסוֹד שֶׁל עֶשֶׂר, עַד שֶׁעוֹלָה לְמֵאָה. וְכַאֲשֶׁר עוֹמֶדֶת בְּסוֹד שֶׁל מֵאָה, אָז הַכֹּל אֶ</w:t>
      </w:r>
      <w:r>
        <w:rPr>
          <w:rFonts w:ascii="David" w:eastAsia="Times New Roman" w:hAnsi="David" w:cs="David"/>
          <w:color w:val="000000"/>
          <w:sz w:val="33"/>
          <w:szCs w:val="33"/>
          <w:rtl/>
        </w:rPr>
        <w:t xml:space="preserve">חָד, וְנִקְרָא יוֹם הַכִּפּוּרִים. וְעַל זֶה בֶּעָשׂוֹר, כְּמוֹ שֶׁאַתָּה אוֹמֵר זָכוֹר, שָׁמוֹר, שֶׁכֻּלָּם בָּאִים כְּדֵי לְעַשֵּׂר וּלְהָאִיר בְּסוֹד שֶׁל עֶשֶׂר. </w:t>
      </w:r>
    </w:p>
    <w:p w14:paraId="7790F8CC" w14:textId="77777777" w:rsidR="00000000" w:rsidRDefault="00AC0C38">
      <w:pPr>
        <w:bidi/>
        <w:jc w:val="both"/>
        <w:divId w:val="2058580902"/>
        <w:rPr>
          <w:rFonts w:ascii="David" w:eastAsia="Times New Roman" w:hAnsi="David" w:cs="David"/>
          <w:color w:val="000000"/>
          <w:sz w:val="33"/>
          <w:szCs w:val="33"/>
          <w:rtl/>
        </w:rPr>
      </w:pPr>
    </w:p>
    <w:p w14:paraId="0FA597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אַהְדָּר הַאי סָבָא רֵישֵׁיהּ לָקֳבְלֵיהּ דְּרַבִּי שִׁמְעוֹן, וְאָמַר לֵיהּ, </w:t>
      </w:r>
      <w:r>
        <w:rPr>
          <w:rFonts w:ascii="David" w:hAnsi="David" w:cs="David"/>
          <w:color w:val="000000"/>
          <w:rtl/>
        </w:rPr>
        <w:t>(רבי שמעו</w:t>
      </w:r>
      <w:r>
        <w:rPr>
          <w:rFonts w:ascii="David" w:hAnsi="David" w:cs="David"/>
          <w:color w:val="000000"/>
          <w:rtl/>
        </w:rPr>
        <w:t>ן)</w:t>
      </w:r>
      <w:r>
        <w:rPr>
          <w:rFonts w:ascii="David" w:hAnsi="David" w:cs="David"/>
          <w:color w:val="000000"/>
          <w:sz w:val="33"/>
          <w:szCs w:val="33"/>
          <w:rtl/>
        </w:rPr>
        <w:t xml:space="preserve"> הָא יָדַעְנָא דִּשְׁאֶלְתָּא תִּבָּעֵי בְּהַאי, בֶּעָשׂוֹר לַחֹדֶשׁ הַשְּׁבִיעִי. אֲמַר לֵיהּ רַבִּי שִׁמְעוֹן וַדַּאי, </w:t>
      </w:r>
      <w:r>
        <w:rPr>
          <w:rFonts w:ascii="David" w:hAnsi="David" w:cs="David"/>
          <w:color w:val="000000"/>
          <w:rtl/>
        </w:rPr>
        <w:t>(ס''א דא בעשירי יאות הוא, והכי הוא, אבל בעשור אמאי וכו')</w:t>
      </w:r>
      <w:r>
        <w:rPr>
          <w:rFonts w:ascii="David" w:hAnsi="David" w:cs="David"/>
          <w:color w:val="000000"/>
          <w:sz w:val="33"/>
          <w:szCs w:val="33"/>
          <w:rtl/>
        </w:rPr>
        <w:t xml:space="preserve"> בֶּעָשׂוֹר יֵאוֹת הוּא. אִי הָכִי הוּא, אֲמַאי סָלִיק לְמֵאָה, וְהָא מִקְרָא</w:t>
      </w:r>
      <w:r>
        <w:rPr>
          <w:rFonts w:ascii="David" w:hAnsi="David" w:cs="David"/>
          <w:color w:val="000000"/>
          <w:sz w:val="33"/>
          <w:szCs w:val="33"/>
          <w:rtl/>
        </w:rPr>
        <w:t xml:space="preserve"> לָא אִתְחָזֵי, אֶלָּא דְּסָלִיק לְשִׁבְעִין, מַשְׁמַע דִּכְתִּיב בֶּעָשׂוֹר לַחֹדֶשׁ הַשְּׁבִיעִי, וְכַד מְעַשְּׂרֵי לְשְׁבִיעָאָה עֶשֶׂר זִמְנִין, הָא וַדַּאי סָלִיק לְשִׁבְעִין. אֲמַר לֵיהּ, עַל דָּא אַהֲדַרְנָא רֵישָׁא לְגַבָּךְ, דְּהָא יָדַעְנָא דְּחַ</w:t>
      </w:r>
      <w:r>
        <w:rPr>
          <w:rFonts w:ascii="David" w:hAnsi="David" w:cs="David"/>
          <w:color w:val="000000"/>
          <w:sz w:val="33"/>
          <w:szCs w:val="33"/>
          <w:rtl/>
        </w:rPr>
        <w:t xml:space="preserve">כִּימָא אַנְתְּ. </w:t>
      </w:r>
    </w:p>
    <w:p w14:paraId="5EA3B1EA" w14:textId="77777777" w:rsidR="00000000" w:rsidRDefault="00AC0C38">
      <w:pPr>
        <w:bidi/>
        <w:jc w:val="both"/>
        <w:divId w:val="1350764467"/>
        <w:rPr>
          <w:rFonts w:ascii="David" w:eastAsia="Times New Roman" w:hAnsi="David" w:cs="David"/>
          <w:color w:val="000000"/>
          <w:sz w:val="33"/>
          <w:szCs w:val="33"/>
          <w:rtl/>
        </w:rPr>
      </w:pPr>
      <w:r>
        <w:rPr>
          <w:rFonts w:ascii="David" w:eastAsia="Times New Roman" w:hAnsi="David" w:cs="David"/>
          <w:color w:val="000000"/>
          <w:sz w:val="33"/>
          <w:szCs w:val="33"/>
          <w:rtl/>
        </w:rPr>
        <w:t xml:space="preserve">הֶחֱזִיר הַזָּקֵן הַזֶּה רֹאשׁוֹ כְּנֶגֶד רַבִּי שִׁמְעוֹן, וְאָמַר לוֹ, </w:t>
      </w:r>
      <w:r>
        <w:rPr>
          <w:rFonts w:ascii="David" w:eastAsia="Times New Roman" w:hAnsi="David" w:cs="David"/>
          <w:color w:val="000000"/>
          <w:sz w:val="23"/>
          <w:szCs w:val="23"/>
          <w:rtl/>
        </w:rPr>
        <w:t>(רבי שמעון,)</w:t>
      </w:r>
      <w:r>
        <w:rPr>
          <w:rFonts w:ascii="David" w:eastAsia="Times New Roman" w:hAnsi="David" w:cs="David"/>
          <w:color w:val="000000"/>
          <w:sz w:val="33"/>
          <w:szCs w:val="33"/>
          <w:rtl/>
        </w:rPr>
        <w:t xml:space="preserve"> הֲרֵי יָדַעְתִּי שֶׁשְּׁאֵלָה תַקְשֶׁה בְכָאן, בֶּעָשׂוֹר לַחֹדֶשׁ הַשְּׁבִיעִי. אָמַר לוֹ רַבִּי שִׁמְעוֹן, וַדַּאי, </w:t>
      </w:r>
      <w:r>
        <w:rPr>
          <w:rFonts w:ascii="David" w:eastAsia="Times New Roman" w:hAnsi="David" w:cs="David"/>
          <w:color w:val="000000"/>
          <w:sz w:val="23"/>
          <w:szCs w:val="23"/>
          <w:rtl/>
        </w:rPr>
        <w:t xml:space="preserve">(זה בעשירי נכון הוא וכן הוא, אבל </w:t>
      </w:r>
      <w:r>
        <w:rPr>
          <w:rFonts w:ascii="David" w:eastAsia="Times New Roman" w:hAnsi="David" w:cs="David"/>
          <w:color w:val="000000"/>
          <w:sz w:val="23"/>
          <w:szCs w:val="23"/>
          <w:rtl/>
        </w:rPr>
        <w:t>בעשור מדוע וכו')</w:t>
      </w:r>
      <w:r>
        <w:rPr>
          <w:rFonts w:ascii="David" w:eastAsia="Times New Roman" w:hAnsi="David" w:cs="David"/>
          <w:color w:val="000000"/>
          <w:sz w:val="33"/>
          <w:szCs w:val="33"/>
          <w:rtl/>
        </w:rPr>
        <w:t xml:space="preserve"> בֶּעָשׂוֹר נָכוֹן הוּא. אִם כָּךְ הוּא, מַדּוּעַ עוֹלֶה לְמֵאָה? וַהֲרֵי מֵהַפָּסוּק לֹא נִרְאֶה, אֶלָּא שֶׁעוֹלֶה לְשִׁבְעִים, מִמַּשְׁמָע שֶׁכָּתוּב בֶּעָשׂוֹר לַחֹדֶשׁ הַשְּׁבִיעִי. וְכַאֲשֶׁר מְעַשְּׂרִים לַשְּׁבִיעִי עֶשֶׂר פְּעָמִים,</w:t>
      </w:r>
      <w:r>
        <w:rPr>
          <w:rFonts w:ascii="David" w:eastAsia="Times New Roman" w:hAnsi="David" w:cs="David"/>
          <w:color w:val="000000"/>
          <w:sz w:val="33"/>
          <w:szCs w:val="33"/>
          <w:rtl/>
        </w:rPr>
        <w:t xml:space="preserve"> הֲרֵי וַדַּאי עוֹלֶה לְשִׁבְעִים. אָמַר לוֹ, עַל זֶה הֶחֱזַרְתִּי רֹאשִׁי כְלַפֶּיךְ, שֶׁהֲרֵי יָדַעְתִּי שֶׁחָכָם אַתָּה. </w:t>
      </w:r>
    </w:p>
    <w:p w14:paraId="48ED518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28" w:name="HtmpReportNum0349_L2"/>
      <w:bookmarkStart w:id="729" w:name="דףBקפ''וBע''א"/>
      <w:bookmarkEnd w:id="728"/>
      <w:bookmarkEnd w:id="729"/>
    </w:p>
    <w:p w14:paraId="535E4525" w14:textId="77777777" w:rsidR="00000000" w:rsidRDefault="00AC0C38">
      <w:pPr>
        <w:pStyle w:val="NormalWeb"/>
        <w:bidi/>
        <w:jc w:val="both"/>
        <w:divId w:val="2058580902"/>
        <w:rPr>
          <w:rFonts w:ascii="David" w:hAnsi="David" w:cs="David"/>
          <w:color w:val="000000"/>
          <w:sz w:val="33"/>
          <w:szCs w:val="33"/>
          <w:rtl/>
        </w:rPr>
      </w:pPr>
      <w:hyperlink w:anchor="דף_קפ''ו_ע''א!" w:history="1">
        <w:r>
          <w:rPr>
            <w:rStyle w:val="Hyperlink"/>
            <w:rFonts w:ascii="David" w:hAnsi="David" w:cs="David"/>
            <w:b/>
            <w:bCs/>
            <w:sz w:val="45"/>
            <w:szCs w:val="45"/>
            <w:rtl/>
          </w:rPr>
          <w:t>דף קפ''ו ע''א</w:t>
        </w:r>
      </w:hyperlink>
    </w:p>
    <w:p w14:paraId="628F7B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תְּרֵין רָזִין הָכָא, חַד דְּהָא סִיהֲרָא חֹדֶשׁ הַשְּׁבִיעִי אִקְרֵי, וּבְּגִין כָּךְ אִקְרֵי חֹדֶשׁ הַשְּׁבִיעִי עָשׂוֹר, בְּגִין דְּקָא מְנָהֲרִין לָהּ עֶשֶׂר זִמְנִין, הָא מֵאָה. וְתוּ, הַאי מִלָּה דְּקָאַמְרַת, וַדַּאי לְשִׁבְעִין סְלִיקָא</w:t>
      </w:r>
      <w:r>
        <w:rPr>
          <w:rFonts w:ascii="David" w:hAnsi="David" w:cs="David"/>
          <w:color w:val="000000"/>
          <w:sz w:val="33"/>
          <w:szCs w:val="33"/>
          <w:rtl/>
        </w:rPr>
        <w:t xml:space="preserve"> בְּהַאי יוֹמָא, </w:t>
      </w:r>
      <w:r>
        <w:rPr>
          <w:rFonts w:ascii="David" w:hAnsi="David" w:cs="David"/>
          <w:color w:val="000000"/>
          <w:rtl/>
        </w:rPr>
        <w:t>(ובדרגא דשבעין איהו, ובדרגא דמאה איהו. לדרגא דמאה לאשלמא ולאנהרא.)</w:t>
      </w:r>
      <w:r>
        <w:rPr>
          <w:rFonts w:ascii="David" w:hAnsi="David" w:cs="David"/>
          <w:color w:val="000000"/>
          <w:sz w:val="33"/>
          <w:szCs w:val="33"/>
          <w:rtl/>
        </w:rPr>
        <w:t xml:space="preserve"> וּבְהַאי דַּרְגָּא דְּשִׁבְעִין, דְּהָא בְּיוֹמָא דָּא נָטִיל לְכָל עַמָּא דְּיִשְׂרָאֵל לְמֵידָן, וְכֻלְּהוּ קַיְימִין בְּנִשְׁמְתָא יַתִּיר מִגּוּפָא, דְּהָא בְּיוֹמָא דּ</w:t>
      </w:r>
      <w:r>
        <w:rPr>
          <w:rFonts w:ascii="David" w:hAnsi="David" w:cs="David"/>
          <w:color w:val="000000"/>
          <w:sz w:val="33"/>
          <w:szCs w:val="33"/>
          <w:rtl/>
        </w:rPr>
        <w:t xml:space="preserve">ָא עִנּוּיָא דְּנַפְשָׁא אִיהוּ, וְלָא מִגּוּפָא, כְּמָה דְּאַתְּ אָמַר וְעִנִּיתֶם אֶת נַפְשׁוֹתֵיכֶם כִּי כָל הַנֶּפֶשׁ אֲשֶׁר לא תְעוּנֶּה. וְהַאי יוֹמָא נָטִיל לְכָל נַפְשָׁאן וַהֲווּ בִּרְשׁוּתֵיהּ, וְאִי לָא קַיְּימָא בְּרָזָא </w:t>
      </w:r>
      <w:r>
        <w:rPr>
          <w:rFonts w:ascii="David" w:hAnsi="David" w:cs="David"/>
          <w:color w:val="000000"/>
          <w:rtl/>
        </w:rPr>
        <w:t>(נ''א ברשותא)</w:t>
      </w:r>
      <w:r>
        <w:rPr>
          <w:rFonts w:ascii="David" w:hAnsi="David" w:cs="David"/>
          <w:color w:val="000000"/>
          <w:sz w:val="33"/>
          <w:szCs w:val="33"/>
          <w:rtl/>
        </w:rPr>
        <w:t xml:space="preserve"> דְּשִׁבְע</w:t>
      </w:r>
      <w:r>
        <w:rPr>
          <w:rFonts w:ascii="David" w:hAnsi="David" w:cs="David"/>
          <w:color w:val="000000"/>
          <w:sz w:val="33"/>
          <w:szCs w:val="33"/>
          <w:rtl/>
        </w:rPr>
        <w:t xml:space="preserve">ִין, לֵית לֵיהּ רְשׁוּ בְּנַפְשָׁאן, </w:t>
      </w:r>
      <w:r>
        <w:rPr>
          <w:rFonts w:ascii="David" w:hAnsi="David" w:cs="David"/>
          <w:color w:val="000000"/>
          <w:rtl/>
        </w:rPr>
        <w:t>(ס''א לקיימא תמן)</w:t>
      </w:r>
      <w:r>
        <w:rPr>
          <w:rFonts w:ascii="David" w:hAnsi="David" w:cs="David"/>
          <w:color w:val="000000"/>
          <w:sz w:val="33"/>
          <w:szCs w:val="33"/>
          <w:rtl/>
        </w:rPr>
        <w:t xml:space="preserve"> דְּקִיּוּמָא דְּנַפְשָׁאן בְּרָזָא</w:t>
      </w:r>
      <w:r>
        <w:rPr>
          <w:rFonts w:ascii="David" w:hAnsi="David" w:cs="David"/>
          <w:color w:val="000000"/>
          <w:sz w:val="33"/>
          <w:szCs w:val="33"/>
          <w:rtl/>
        </w:rPr>
        <w:t xml:space="preserve"> </w:t>
      </w:r>
      <w:r>
        <w:rPr>
          <w:rFonts w:ascii="David" w:hAnsi="David" w:cs="David"/>
          <w:color w:val="000000"/>
          <w:rtl/>
        </w:rPr>
        <w:t>(דף קפ''ו ע''א)</w:t>
      </w:r>
      <w:r>
        <w:rPr>
          <w:rFonts w:ascii="David" w:hAnsi="David" w:cs="David"/>
          <w:color w:val="000000"/>
          <w:rtl/>
        </w:rPr>
        <w:t xml:space="preserve"> </w:t>
      </w:r>
      <w:r>
        <w:rPr>
          <w:rFonts w:ascii="David" w:hAnsi="David" w:cs="David"/>
          <w:color w:val="000000"/>
          <w:sz w:val="33"/>
          <w:szCs w:val="33"/>
          <w:rtl/>
        </w:rPr>
        <w:t xml:space="preserve">דְּשִׁבְעִין, כְּמָה דְאַתְּ אָמֵר </w:t>
      </w:r>
      <w:r>
        <w:rPr>
          <w:rFonts w:ascii="David" w:hAnsi="David" w:cs="David"/>
          <w:color w:val="000000"/>
          <w:rtl/>
        </w:rPr>
        <w:t>(תהלים צ)</w:t>
      </w:r>
      <w:r>
        <w:rPr>
          <w:rFonts w:ascii="David" w:hAnsi="David" w:cs="David"/>
          <w:color w:val="000000"/>
          <w:sz w:val="33"/>
          <w:szCs w:val="33"/>
          <w:rtl/>
        </w:rPr>
        <w:t xml:space="preserve"> יְמֵי שְׁנוֹתֵינוּ בָּהֶם שִׁבְעִים שָׁנָה וְגוֹ'. </w:t>
      </w:r>
    </w:p>
    <w:p w14:paraId="358B5063" w14:textId="77777777" w:rsidR="00000000" w:rsidRDefault="00AC0C38">
      <w:pPr>
        <w:bidi/>
        <w:jc w:val="both"/>
        <w:divId w:val="184478017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שְׁנֵי סוֹדוֹת כָּאן. אֶחָד, שֶׁהֲרֵי </w:t>
      </w:r>
      <w:r>
        <w:rPr>
          <w:rFonts w:ascii="David" w:eastAsia="Times New Roman" w:hAnsi="David" w:cs="David"/>
          <w:color w:val="000000"/>
          <w:sz w:val="33"/>
          <w:szCs w:val="33"/>
          <w:rtl/>
        </w:rPr>
        <w:t xml:space="preserve">הַלְּבָנָה נִקְרֵאת חֹדֶשׁ הַשְּׁבִיעִי, וּמִפְּנֵי כֵן נִקְרָא חֹדֶשׁ הַשְּׁבִיעִי עָשׂוֹר, מִפְּנֵי שֶׁכְּשֶׁמְּאִירִים לָהּ עֶשֶׂר פְּעָמִים - הֲרֵי מֵאָה. וְעוֹד, דָּבָר זֶה שֶׁאָמַרְתָּ, וַדַּאי לְשִׁבְעִים עוֹלָה בְּיוֹם זֶה </w:t>
      </w:r>
      <w:r>
        <w:rPr>
          <w:rFonts w:ascii="David" w:eastAsia="Times New Roman" w:hAnsi="David" w:cs="David"/>
          <w:color w:val="000000"/>
          <w:sz w:val="23"/>
          <w:szCs w:val="23"/>
          <w:rtl/>
        </w:rPr>
        <w:t>(ובמדרגה של שבעים היא, וב</w:t>
      </w:r>
      <w:r>
        <w:rPr>
          <w:rFonts w:ascii="David" w:eastAsia="Times New Roman" w:hAnsi="David" w:cs="David"/>
          <w:color w:val="000000"/>
          <w:sz w:val="23"/>
          <w:szCs w:val="23"/>
          <w:rtl/>
        </w:rPr>
        <w:t>מדרגה של מאה היא, לדרגה של מאה להשלים ולהאיר)</w:t>
      </w:r>
      <w:r>
        <w:rPr>
          <w:rFonts w:ascii="David" w:eastAsia="Times New Roman" w:hAnsi="David" w:cs="David"/>
          <w:color w:val="000000"/>
          <w:sz w:val="33"/>
          <w:szCs w:val="33"/>
          <w:rtl/>
        </w:rPr>
        <w:t>. וּבְדַרְגָּה זוֹ שֶׁל שִׁבְעִים, שֶׁהֲרֵי בְּיוֹם זֶה נוֹטֵל לְכָל עַם יִשְׂרָאֵל לָדוּן, וְכֻלָּם עוֹמְדִים בַּנְּשָׁמָה יוֹתֵר מֵהַגּוּף, שֶׁהֲרֵי בְּיוֹם זֶה עִנּוּי שֶׁל הַנֶּפֶשׁ הוּא, וְלֹא שֶׁל הַגּוּף,</w:t>
      </w:r>
      <w:r>
        <w:rPr>
          <w:rFonts w:ascii="David" w:eastAsia="Times New Roman" w:hAnsi="David" w:cs="David"/>
          <w:color w:val="000000"/>
          <w:sz w:val="33"/>
          <w:szCs w:val="33"/>
          <w:rtl/>
        </w:rPr>
        <w:t xml:space="preserve"> כְּמוֹ שֶׁנֶּאֱמַר וְעִנִּיתֶם אֶת נַפְשֹׁתֵיכֶם. כִּי כָל הַנֶּפֶשׁ אֲשֶׁר לֹא תְעֻנֶּה. וְיוֹם זֶה לוֹקֵחַ לְכָל הַנְּפָשׁוֹת וְנִמְצָאוֹת בִּרְשׁוּתוֹ. וְאִם לֹא עוֹמֶדֶת בְּסוֹד </w:t>
      </w:r>
      <w:r>
        <w:rPr>
          <w:rFonts w:ascii="David" w:eastAsia="Times New Roman" w:hAnsi="David" w:cs="David"/>
          <w:color w:val="000000"/>
          <w:sz w:val="23"/>
          <w:szCs w:val="23"/>
          <w:rtl/>
        </w:rPr>
        <w:t>(ברשות)</w:t>
      </w:r>
      <w:r>
        <w:rPr>
          <w:rFonts w:ascii="David" w:eastAsia="Times New Roman" w:hAnsi="David" w:cs="David"/>
          <w:color w:val="000000"/>
          <w:sz w:val="33"/>
          <w:szCs w:val="33"/>
          <w:rtl/>
        </w:rPr>
        <w:t xml:space="preserve"> שֶׁל שִׁבְעִים, אֵין לָהּ רְשׁוּת בַּנְּפָשׁוֹת </w:t>
      </w:r>
      <w:r>
        <w:rPr>
          <w:rFonts w:ascii="David" w:eastAsia="Times New Roman" w:hAnsi="David" w:cs="David"/>
          <w:color w:val="000000"/>
          <w:sz w:val="23"/>
          <w:szCs w:val="23"/>
          <w:rtl/>
        </w:rPr>
        <w:t>(לעמד שם)</w:t>
      </w:r>
      <w:r>
        <w:rPr>
          <w:rFonts w:ascii="David" w:eastAsia="Times New Roman" w:hAnsi="David" w:cs="David"/>
          <w:color w:val="000000"/>
          <w:sz w:val="33"/>
          <w:szCs w:val="33"/>
          <w:rtl/>
        </w:rPr>
        <w:t>, שֶׁעֲמ</w:t>
      </w:r>
      <w:r>
        <w:rPr>
          <w:rFonts w:ascii="David" w:eastAsia="Times New Roman" w:hAnsi="David" w:cs="David"/>
          <w:color w:val="000000"/>
          <w:sz w:val="33"/>
          <w:szCs w:val="33"/>
          <w:rtl/>
        </w:rPr>
        <w:t xml:space="preserve">ִידַת הַנְּפָשׁוֹת בְּסוֹד שֶׁל שִׁבְעִים, כְּמוֹ שֶׁנֶּאֱמַר </w:t>
      </w:r>
      <w:r>
        <w:rPr>
          <w:rFonts w:ascii="David" w:eastAsia="Times New Roman" w:hAnsi="David" w:cs="David"/>
          <w:color w:val="000000"/>
          <w:sz w:val="23"/>
          <w:szCs w:val="23"/>
          <w:rtl/>
        </w:rPr>
        <w:t>(תהליםצ)</w:t>
      </w:r>
      <w:r>
        <w:rPr>
          <w:rFonts w:ascii="David" w:eastAsia="Times New Roman" w:hAnsi="David" w:cs="David"/>
          <w:color w:val="000000"/>
          <w:sz w:val="33"/>
          <w:szCs w:val="33"/>
          <w:rtl/>
        </w:rPr>
        <w:t xml:space="preserve"> יְמֵי שְׁנוֹתֵינוּ בָהֶם שִׁבְעִים שָׁנָה וְגוֹ'. </w:t>
      </w:r>
    </w:p>
    <w:p w14:paraId="3C97C56D" w14:textId="77777777" w:rsidR="00000000" w:rsidRDefault="00AC0C38">
      <w:pPr>
        <w:bidi/>
        <w:jc w:val="both"/>
        <w:divId w:val="2058580902"/>
        <w:rPr>
          <w:rFonts w:ascii="David" w:eastAsia="Times New Roman" w:hAnsi="David" w:cs="David"/>
          <w:color w:val="000000"/>
          <w:sz w:val="33"/>
          <w:szCs w:val="33"/>
          <w:rtl/>
        </w:rPr>
      </w:pPr>
    </w:p>
    <w:p w14:paraId="257DA9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נַפְשָׁאן דְּרַבְיֵי דְּלָא אַשְׁלִימוּ לְשִׁבְעִין שְׁנִין לָא שַׁלְטָא בְּהוּ. וַדַּאי שַׁלְטָא בְּהוּ, אֲבָל לָא בּ</w:t>
      </w:r>
      <w:r>
        <w:rPr>
          <w:rFonts w:ascii="David" w:hAnsi="David" w:cs="David"/>
          <w:color w:val="000000"/>
          <w:sz w:val="33"/>
          <w:szCs w:val="33"/>
          <w:rtl/>
        </w:rPr>
        <w:t>ִשְׁלִימוּ, כְּמַאן דְּזָכֵי יוֹמִין סַגִּיאִין לְפִקּוּדֵי אוֹרַיְיתָא, וְעִם כָּל דָּא בְּכֻלְּהוּ שִׁבְעִין שְׁנִין אַזְלָא. וְעַל דָּא תָּנֵינָן אֶחָד הַמַּרְבֶּה וְאֶחָד הַמַּמְעִיט. מַאן אֶחָד. בְּיִחוּדָא דְּשִׁבְעִין שְׁנִין, מַאן דְּאַסְגֵּי, וּמַ</w:t>
      </w:r>
      <w:r>
        <w:rPr>
          <w:rFonts w:ascii="David" w:hAnsi="David" w:cs="David"/>
          <w:color w:val="000000"/>
          <w:sz w:val="33"/>
          <w:szCs w:val="33"/>
          <w:rtl/>
        </w:rPr>
        <w:t xml:space="preserve">אן דְּאַמְעִיט. </w:t>
      </w:r>
    </w:p>
    <w:p w14:paraId="60E8416A" w14:textId="77777777" w:rsidR="00000000" w:rsidRDefault="00AC0C38">
      <w:pPr>
        <w:bidi/>
        <w:jc w:val="both"/>
        <w:divId w:val="1592853310"/>
        <w:rPr>
          <w:rFonts w:ascii="David" w:eastAsia="Times New Roman" w:hAnsi="David" w:cs="David"/>
          <w:color w:val="000000"/>
          <w:sz w:val="33"/>
          <w:szCs w:val="33"/>
          <w:rtl/>
        </w:rPr>
      </w:pPr>
      <w:r>
        <w:rPr>
          <w:rFonts w:ascii="David" w:eastAsia="Times New Roman" w:hAnsi="David" w:cs="David"/>
          <w:color w:val="000000"/>
          <w:sz w:val="33"/>
          <w:szCs w:val="33"/>
          <w:rtl/>
        </w:rPr>
        <w:t>וְאִם תֹּאמַר, נַפְשׁוֹת הַיְלָדִים שֶׁלֹּא הִשְׁלִימוּ לְשִׁבְעִים שָׁנָה לֹא שׁוֹלֶטֶת בָּהֶם - וַדַּאי שֶׁשּׁוֹלֶטֶת בָּהֶם, אֲבָל לֹא בִשְׁלֵמוּת, כְּמִי שֶׁזָּכָה לְיָמִים הַרְבֵּה לְמִצְווֹת הַתּוֹרָה, וְעִם כָּל זֶה, בְּכָל שִׁבְעִ</w:t>
      </w:r>
      <w:r>
        <w:rPr>
          <w:rFonts w:ascii="David" w:eastAsia="Times New Roman" w:hAnsi="David" w:cs="David"/>
          <w:color w:val="000000"/>
          <w:sz w:val="33"/>
          <w:szCs w:val="33"/>
          <w:rtl/>
        </w:rPr>
        <w:t xml:space="preserve">ים שָׁנָה הִיא הוֹלֶכֶת. וְעַל זֶה לָמַדְנוּ, אֶחָד הַמַּרְבֶּה וְאֶחָד הַמַּמְעִיט. מַה זֶּה אֶחָד? בְּיִחוּד שֶׁל שִׁבְעִים שָׁנָה, מִי שֶׁמַּרְבֶּה וּמִי שֶׁמַּמְעִיט. </w:t>
      </w:r>
    </w:p>
    <w:p w14:paraId="492269D5" w14:textId="77777777" w:rsidR="00000000" w:rsidRDefault="00AC0C38">
      <w:pPr>
        <w:bidi/>
        <w:jc w:val="both"/>
        <w:divId w:val="2058580902"/>
        <w:rPr>
          <w:rFonts w:ascii="David" w:eastAsia="Times New Roman" w:hAnsi="David" w:cs="David"/>
          <w:color w:val="000000"/>
          <w:sz w:val="33"/>
          <w:szCs w:val="33"/>
          <w:rtl/>
        </w:rPr>
      </w:pPr>
    </w:p>
    <w:p w14:paraId="4842E0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בְּיוֹמָא דְּכִפּוּרֵי אַעְבַּר בְּכֻלְּהוּ שִׁבְעִין, וְאִשְׁתְּלִים </w:t>
      </w:r>
      <w:r>
        <w:rPr>
          <w:rFonts w:ascii="David" w:hAnsi="David" w:cs="David"/>
          <w:color w:val="000000"/>
          <w:sz w:val="33"/>
          <w:szCs w:val="33"/>
          <w:rtl/>
        </w:rPr>
        <w:t xml:space="preserve">הַאי דַּרְגָּא בְּכֻלְּהוּ, וְכָל נִשְׁמָתִין סַלְּקִין קָמֵיהּ, וְדָאִין לְהוֹן בְּדִינָא, וְקוּדְשָׁא בְּרִיךְ הוּא חַיִּיס עָלַיְיהוּ דְּיִשְׂרָאֵל בְּיוֹמָא דָּא, מַאן דְּלָא אַעֲבָר טִינָא מִרוּחֵיהּ לְכַפָּרָא עָלֵיהּ, </w:t>
      </w:r>
      <w:r>
        <w:rPr>
          <w:rFonts w:ascii="David" w:hAnsi="David" w:cs="David"/>
          <w:color w:val="000000"/>
          <w:rtl/>
        </w:rPr>
        <w:t>(ביומא דא)</w:t>
      </w:r>
      <w:r>
        <w:rPr>
          <w:rFonts w:ascii="David" w:hAnsi="David" w:cs="David"/>
          <w:color w:val="000000"/>
          <w:sz w:val="33"/>
          <w:szCs w:val="33"/>
          <w:rtl/>
        </w:rPr>
        <w:t xml:space="preserve"> כַּד סָלִיק צְלוֹתֵי</w:t>
      </w:r>
      <w:r>
        <w:rPr>
          <w:rFonts w:ascii="David" w:hAnsi="David" w:cs="David"/>
          <w:color w:val="000000"/>
          <w:sz w:val="33"/>
          <w:szCs w:val="33"/>
          <w:rtl/>
        </w:rPr>
        <w:t xml:space="preserve">הּ בְּהַאי יוֹמָא, טָבַע בְּהַהוּא אֲתָר דְּאִקְרֵי רֶפֶשׁ וָטִיט, וְאִיהוּ מְצוּלוֹת </w:t>
      </w:r>
      <w:r>
        <w:rPr>
          <w:rFonts w:ascii="David" w:hAnsi="David" w:cs="David"/>
          <w:color w:val="000000"/>
          <w:rtl/>
        </w:rPr>
        <w:t>(שלח קס''ג ע''ב)</w:t>
      </w:r>
      <w:r>
        <w:rPr>
          <w:rFonts w:ascii="David" w:hAnsi="David" w:cs="David"/>
          <w:color w:val="000000"/>
          <w:sz w:val="33"/>
          <w:szCs w:val="33"/>
          <w:rtl/>
        </w:rPr>
        <w:t xml:space="preserve"> יָם וְלָא סָלִיק לְאִתְעַטְּרָא בְּרֵישָׁא דְּמַלְכָּא. </w:t>
      </w:r>
    </w:p>
    <w:p w14:paraId="48AD68B3" w14:textId="77777777" w:rsidR="00000000" w:rsidRDefault="00AC0C38">
      <w:pPr>
        <w:bidi/>
        <w:jc w:val="both"/>
        <w:divId w:val="1788617357"/>
        <w:rPr>
          <w:rFonts w:ascii="David" w:eastAsia="Times New Roman" w:hAnsi="David" w:cs="David"/>
          <w:color w:val="000000"/>
          <w:sz w:val="33"/>
          <w:szCs w:val="33"/>
          <w:rtl/>
        </w:rPr>
      </w:pPr>
      <w:r>
        <w:rPr>
          <w:rFonts w:ascii="David" w:eastAsia="Times New Roman" w:hAnsi="David" w:cs="David"/>
          <w:color w:val="000000"/>
          <w:sz w:val="33"/>
          <w:szCs w:val="33"/>
          <w:rtl/>
        </w:rPr>
        <w:t>וְעַל זֶה בְּיוֹם הַכִּפּוּרִים עוֹבֶרֶת בְּכָל הַשִּׁבְעִים, וְנִשְׁלֶמֶת דַּרְגָּה זוֹ בְּכֻל</w:t>
      </w:r>
      <w:r>
        <w:rPr>
          <w:rFonts w:ascii="David" w:eastAsia="Times New Roman" w:hAnsi="David" w:cs="David"/>
          <w:color w:val="000000"/>
          <w:sz w:val="33"/>
          <w:szCs w:val="33"/>
          <w:rtl/>
        </w:rPr>
        <w:t xml:space="preserve">ָּם, וְכָל הַנְּשָׁמוֹת עוֹלוֹת לְפָנָיו, וְדָן אֶת כֻּלָּן בְּדִין, וְהַקָּדוֹשׁ בָּרוּךְ הוּא מְרַחֵם עַל יִשְׂרָאֵל בְּיוֹם זֶה. מִי שֶׁלֹּא הֶעֱבִיר טִנּוּף מֵרוּחוֹ לְכַפֵּר עָלָיו, </w:t>
      </w:r>
      <w:r>
        <w:rPr>
          <w:rFonts w:ascii="David" w:eastAsia="Times New Roman" w:hAnsi="David" w:cs="David"/>
          <w:color w:val="000000"/>
          <w:sz w:val="23"/>
          <w:szCs w:val="23"/>
          <w:rtl/>
        </w:rPr>
        <w:t>(ביום זה)</w:t>
      </w:r>
      <w:r>
        <w:rPr>
          <w:rFonts w:ascii="David" w:eastAsia="Times New Roman" w:hAnsi="David" w:cs="David"/>
          <w:color w:val="000000"/>
          <w:sz w:val="33"/>
          <w:szCs w:val="33"/>
          <w:rtl/>
        </w:rPr>
        <w:t xml:space="preserve"> כַּאֲשֶׁר עוֹלָה תְפִלָּתוֹ בְּיוֹם זֶה, טוֹבֵעַ בַּמָּקוֹם</w:t>
      </w:r>
      <w:r>
        <w:rPr>
          <w:rFonts w:ascii="David" w:eastAsia="Times New Roman" w:hAnsi="David" w:cs="David"/>
          <w:color w:val="000000"/>
          <w:sz w:val="33"/>
          <w:szCs w:val="33"/>
          <w:rtl/>
        </w:rPr>
        <w:t xml:space="preserve"> הַהוּא שֶׁנִּקְרָא רֶפֶשׁ וָטִיט, וְהוּא מְצוּלוֹת יָם, וְלֹא עוֹלֶה לִהְיוֹת עֲטָרָה בְרֹאשׁ הַמֶּלֶךְ. </w:t>
      </w:r>
    </w:p>
    <w:p w14:paraId="3F966EF3" w14:textId="77777777" w:rsidR="00000000" w:rsidRDefault="00AC0C38">
      <w:pPr>
        <w:bidi/>
        <w:jc w:val="both"/>
        <w:divId w:val="2058580902"/>
        <w:rPr>
          <w:rFonts w:ascii="David" w:eastAsia="Times New Roman" w:hAnsi="David" w:cs="David"/>
          <w:color w:val="000000"/>
          <w:sz w:val="33"/>
          <w:szCs w:val="33"/>
          <w:rtl/>
        </w:rPr>
      </w:pPr>
    </w:p>
    <w:p w14:paraId="092B24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בְּיוֹמָא דָּא לָא אִצְטְרִיךְ בַּר נָשׁ </w:t>
      </w:r>
      <w:r>
        <w:rPr>
          <w:rFonts w:ascii="David" w:hAnsi="David" w:cs="David"/>
          <w:color w:val="000000"/>
          <w:rtl/>
        </w:rPr>
        <w:t>(ויקרא רל''א ע''א)</w:t>
      </w:r>
      <w:r>
        <w:rPr>
          <w:rFonts w:ascii="David" w:hAnsi="David" w:cs="David"/>
          <w:color w:val="000000"/>
          <w:sz w:val="33"/>
          <w:szCs w:val="33"/>
          <w:rtl/>
        </w:rPr>
        <w:t xml:space="preserve"> לְפָרְשָׁא חֲטָאוֹי קָמֵי אַחֲרָא, בְּגִין דְּכַמָּה אִינּוּן דְּנַטְלֵי הַהִיא מִלָּה,</w:t>
      </w:r>
      <w:r>
        <w:rPr>
          <w:rFonts w:ascii="David" w:hAnsi="David" w:cs="David"/>
          <w:color w:val="000000"/>
          <w:sz w:val="33"/>
          <w:szCs w:val="33"/>
          <w:rtl/>
        </w:rPr>
        <w:t xml:space="preserve"> וְסַלְקֵי לָהּ לְעֵילָּא, וְאִית סָהֲדִין בְּהַהִיא מִלָּה. וּמַה </w:t>
      </w:r>
      <w:r>
        <w:rPr>
          <w:rFonts w:ascii="David" w:hAnsi="David" w:cs="David"/>
          <w:color w:val="000000"/>
          <w:rtl/>
        </w:rPr>
        <w:t>(מיכה ז)</w:t>
      </w:r>
      <w:r>
        <w:rPr>
          <w:rFonts w:ascii="David" w:hAnsi="David" w:cs="David"/>
          <w:color w:val="000000"/>
          <w:sz w:val="33"/>
          <w:szCs w:val="33"/>
          <w:rtl/>
        </w:rPr>
        <w:t xml:space="preserve"> מִשֹּׁכֶבֶת חֵיקֶךָ שְׁמֹר פִּתְחֵי פִּיךָ, כָּל שֶׁכֵּן אִינּוּן דְּאַזְלֵי וְעַיְּינֵי לְקַטְרְגָא לוֹן, וְסָהֲדֵי עָלֵיהּ. וְכָל שֶׁכֵּן דְּחָצִיפוּ אִיהוּ לְקָמֵי כֹּלָּא, וְחִ</w:t>
      </w:r>
      <w:r>
        <w:rPr>
          <w:rFonts w:ascii="David" w:hAnsi="David" w:cs="David"/>
          <w:color w:val="000000"/>
          <w:sz w:val="33"/>
          <w:szCs w:val="33"/>
          <w:rtl/>
        </w:rPr>
        <w:t xml:space="preserve">לוּל שְׁמָא דְּקוּדְשָׁא בְּרִיךְ הוּא. וְעַל דָּא כְּתִיב, </w:t>
      </w:r>
      <w:r>
        <w:rPr>
          <w:rFonts w:ascii="David" w:hAnsi="David" w:cs="David"/>
          <w:color w:val="000000"/>
          <w:rtl/>
        </w:rPr>
        <w:t>(קהלת ה)</w:t>
      </w:r>
      <w:r>
        <w:rPr>
          <w:rFonts w:ascii="David" w:hAnsi="David" w:cs="David"/>
          <w:color w:val="000000"/>
          <w:sz w:val="33"/>
          <w:szCs w:val="33"/>
          <w:rtl/>
        </w:rPr>
        <w:t xml:space="preserve"> אֶל תִּתֵּן אֶת פִּיךָ לַחֲטִיא אֶת בְּשָׂרֶךָ. </w:t>
      </w:r>
      <w:r>
        <w:rPr>
          <w:rFonts w:ascii="David" w:hAnsi="David" w:cs="David"/>
          <w:color w:val="000000"/>
          <w:rtl/>
        </w:rPr>
        <w:t>(מכאן והלאה רזא בגוון)</w:t>
      </w:r>
      <w:r>
        <w:rPr>
          <w:rFonts w:ascii="David" w:hAnsi="David" w:cs="David"/>
          <w:color w:val="000000"/>
          <w:sz w:val="33"/>
          <w:szCs w:val="33"/>
          <w:rtl/>
        </w:rPr>
        <w:t xml:space="preserve"> </w:t>
      </w:r>
    </w:p>
    <w:p w14:paraId="572587D1" w14:textId="77777777" w:rsidR="00000000" w:rsidRDefault="00AC0C38">
      <w:pPr>
        <w:bidi/>
        <w:jc w:val="both"/>
        <w:divId w:val="2076079713"/>
        <w:rPr>
          <w:rFonts w:ascii="David" w:eastAsia="Times New Roman" w:hAnsi="David" w:cs="David"/>
          <w:color w:val="000000"/>
          <w:sz w:val="33"/>
          <w:szCs w:val="33"/>
          <w:rtl/>
        </w:rPr>
      </w:pPr>
      <w:r>
        <w:rPr>
          <w:rFonts w:ascii="David" w:eastAsia="Times New Roman" w:hAnsi="David" w:cs="David"/>
          <w:color w:val="000000"/>
          <w:sz w:val="33"/>
          <w:szCs w:val="33"/>
          <w:rtl/>
        </w:rPr>
        <w:t>בְּיוֹם זֶה לֹא צָרִיךְ בֶּן אָדָם לְפָרֵשׁ חֲטָאָיו בִּפְנֵי אַחֵר, מִשּׁוּם שֶׁכַּמָה הֵם שֶׁלּוֹקְחִים הַדִּבּו</w:t>
      </w:r>
      <w:r>
        <w:rPr>
          <w:rFonts w:ascii="David" w:eastAsia="Times New Roman" w:hAnsi="David" w:cs="David"/>
          <w:color w:val="000000"/>
          <w:sz w:val="33"/>
          <w:szCs w:val="33"/>
          <w:rtl/>
        </w:rPr>
        <w:t xml:space="preserve">ּר הַהוּא וּמַעֲלִים אוֹתוֹ לְמַעְלָה, וְיֵשׁ עֵדִים בַּדִּבּוּר הַהוּא. וּמָה </w:t>
      </w:r>
      <w:r>
        <w:rPr>
          <w:rFonts w:ascii="David" w:eastAsia="Times New Roman" w:hAnsi="David" w:cs="David"/>
          <w:color w:val="000000"/>
          <w:sz w:val="23"/>
          <w:szCs w:val="23"/>
          <w:rtl/>
        </w:rPr>
        <w:t>(מיכהז)</w:t>
      </w:r>
      <w:r>
        <w:rPr>
          <w:rFonts w:ascii="David" w:eastAsia="Times New Roman" w:hAnsi="David" w:cs="David"/>
          <w:color w:val="000000"/>
          <w:sz w:val="33"/>
          <w:szCs w:val="33"/>
          <w:rtl/>
        </w:rPr>
        <w:t xml:space="preserve"> מִשֹּׁכֶבֶת חֵיקֶךְ שְׁמֹר פִּתְחֵי פִיךְ - כָּל שֶׁכֵּן אֵלּוּ שֶׁהוֹלְכִים וּמִסְתַּכְּלִים לְקַטְרֵג עֲלֵיהֶם וּמְעִידִים עֲלֵיהֶם, וְכָל שֶׁכֵּן שֶׁעַזּוּת הוּא לִפְ</w:t>
      </w:r>
      <w:r>
        <w:rPr>
          <w:rFonts w:ascii="David" w:eastAsia="Times New Roman" w:hAnsi="David" w:cs="David"/>
          <w:color w:val="000000"/>
          <w:sz w:val="33"/>
          <w:szCs w:val="33"/>
          <w:rtl/>
        </w:rPr>
        <w:t xml:space="preserve">נֵי הַכֹּל וְחִלּוּל שְׁמוֹ שֶׁל הַקָּדוֹשׁ בָּרוּךְ הוּא. וְעַל זֶה כָּתוּב, </w:t>
      </w:r>
      <w:r>
        <w:rPr>
          <w:rFonts w:ascii="David" w:eastAsia="Times New Roman" w:hAnsi="David" w:cs="David"/>
          <w:color w:val="000000"/>
          <w:sz w:val="23"/>
          <w:szCs w:val="23"/>
          <w:rtl/>
        </w:rPr>
        <w:t>(קהלת ה)</w:t>
      </w:r>
      <w:r>
        <w:rPr>
          <w:rFonts w:ascii="David" w:eastAsia="Times New Roman" w:hAnsi="David" w:cs="David"/>
          <w:color w:val="000000"/>
          <w:sz w:val="33"/>
          <w:szCs w:val="33"/>
          <w:rtl/>
        </w:rPr>
        <w:t xml:space="preserve"> אַל תִּתֵּן אֶת פִּיךְ לַחֲטִיא אֶת בְּשָׂרֶךְ. </w:t>
      </w:r>
      <w:r>
        <w:rPr>
          <w:rFonts w:ascii="David" w:eastAsia="Times New Roman" w:hAnsi="David" w:cs="David"/>
          <w:color w:val="000000"/>
          <w:sz w:val="23"/>
          <w:szCs w:val="23"/>
          <w:rtl/>
        </w:rPr>
        <w:t>(מכאן והלאה סוד באופן אחר)</w:t>
      </w:r>
      <w:r>
        <w:rPr>
          <w:rFonts w:ascii="David" w:eastAsia="Times New Roman" w:hAnsi="David" w:cs="David"/>
          <w:color w:val="000000"/>
          <w:sz w:val="33"/>
          <w:szCs w:val="33"/>
          <w:rtl/>
        </w:rPr>
        <w:t xml:space="preserve"> </w:t>
      </w:r>
    </w:p>
    <w:p w14:paraId="55D833EB" w14:textId="77777777" w:rsidR="00000000" w:rsidRDefault="00AC0C38">
      <w:pPr>
        <w:bidi/>
        <w:jc w:val="both"/>
        <w:divId w:val="2058580902"/>
        <w:rPr>
          <w:rFonts w:ascii="David" w:eastAsia="Times New Roman" w:hAnsi="David" w:cs="David"/>
          <w:color w:val="000000"/>
          <w:sz w:val="33"/>
          <w:szCs w:val="33"/>
          <w:rtl/>
        </w:rPr>
      </w:pPr>
    </w:p>
    <w:p w14:paraId="624C93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יב)</w:t>
      </w:r>
      <w:r>
        <w:rPr>
          <w:rFonts w:ascii="David" w:hAnsi="David" w:cs="David"/>
          <w:color w:val="000000"/>
          <w:sz w:val="33"/>
          <w:szCs w:val="33"/>
          <w:rtl/>
        </w:rPr>
        <w:t xml:space="preserve"> </w:t>
      </w:r>
      <w:r>
        <w:rPr>
          <w:rFonts w:ascii="David" w:hAnsi="David" w:cs="David"/>
          <w:color w:val="000000"/>
          <w:sz w:val="33"/>
          <w:szCs w:val="33"/>
          <w:rtl/>
        </w:rPr>
        <w:t xml:space="preserve">הַחֹדֶשׁ הַזֶּה לָכֶם רֹאשׁ חֳדָשִׁים וְגוֹ', וְכִי כֻּלְּהוּ זִמְנִין וְחֳדָשִׁין לָאו אִינּוּן דְּקוּדְשָׁא בְּרִיךְ הוּא. </w:t>
      </w:r>
      <w:r>
        <w:rPr>
          <w:rFonts w:ascii="David" w:hAnsi="David" w:cs="David"/>
          <w:color w:val="000000"/>
          <w:rtl/>
        </w:rPr>
        <w:t>(אלא חדשיכם לא כתיב)</w:t>
      </w:r>
      <w:r>
        <w:rPr>
          <w:rFonts w:ascii="David" w:hAnsi="David" w:cs="David"/>
          <w:color w:val="000000"/>
          <w:sz w:val="33"/>
          <w:szCs w:val="33"/>
          <w:rtl/>
        </w:rPr>
        <w:t xml:space="preserve"> אֶלָּא הַחֹדֶשׁ הַזֶּה לָכֶם, דִּילִי אִיהוּ, אֲבָל אֲנָא מָסְרִית לֵיהּ לְכוֹן, דִּלְכוֹן אִיהוּ בְּאִתְגַּלּ</w:t>
      </w:r>
      <w:r>
        <w:rPr>
          <w:rFonts w:ascii="David" w:hAnsi="David" w:cs="David"/>
          <w:color w:val="000000"/>
          <w:sz w:val="33"/>
          <w:szCs w:val="33"/>
          <w:rtl/>
        </w:rPr>
        <w:t xml:space="preserve">ְיָא, אֲבָל שְׁבִיעָאָה דִּילִי אִיהוּ, וְעַל דָּא אִיהוּ בַּכֶּסֶה, וְלָא בְּאִתְגַּלְּיָא. יַרְחָא דִּלְכוֹן, אִיהוּ בְּסִדּוּרָא, כְּסֵדֶר דְּאַתְוָון אָבִיב, דְּאִיהוּ אב''ג. י''ב אִיהוּ רָזָא דְּג'. </w:t>
      </w:r>
      <w:r>
        <w:rPr>
          <w:rFonts w:ascii="David" w:hAnsi="David" w:cs="David"/>
          <w:color w:val="000000"/>
          <w:rtl/>
        </w:rPr>
        <w:t>(ס''א ואיהו אב''ג כסדרא דאתוון)</w:t>
      </w:r>
      <w:r>
        <w:rPr>
          <w:rFonts w:ascii="David" w:hAnsi="David" w:cs="David"/>
          <w:color w:val="000000"/>
          <w:sz w:val="33"/>
          <w:szCs w:val="33"/>
          <w:rtl/>
        </w:rPr>
        <w:t xml:space="preserve"> אֲבָל יַרְחָא שְׁבִי</w:t>
      </w:r>
      <w:r>
        <w:rPr>
          <w:rFonts w:ascii="David" w:hAnsi="David" w:cs="David"/>
          <w:color w:val="000000"/>
          <w:sz w:val="33"/>
          <w:szCs w:val="33"/>
          <w:rtl/>
        </w:rPr>
        <w:t xml:space="preserve">עָאָה דִּילִי אִיהוּ מִסּוֹפָא דְּאַתְוָון. </w:t>
      </w:r>
      <w:r>
        <w:rPr>
          <w:rFonts w:ascii="David" w:hAnsi="David" w:cs="David"/>
          <w:color w:val="000000"/>
          <w:rtl/>
        </w:rPr>
        <w:t>(ס''א תשרי)</w:t>
      </w:r>
      <w:r>
        <w:rPr>
          <w:rFonts w:ascii="David" w:hAnsi="David" w:cs="David"/>
          <w:color w:val="000000"/>
          <w:sz w:val="33"/>
          <w:szCs w:val="33"/>
          <w:rtl/>
        </w:rPr>
        <w:t xml:space="preserve"> מַאי טַעֲמָא. אָתּוּן מִתַּתָּא לְעֵילָּא, וַאֲנָא מֵעֵילָּא לְתַתָּא. </w:t>
      </w:r>
    </w:p>
    <w:p w14:paraId="2ECE88EC" w14:textId="77777777" w:rsidR="00000000" w:rsidRDefault="00AC0C38">
      <w:pPr>
        <w:bidi/>
        <w:jc w:val="both"/>
        <w:divId w:val="12839793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(שמות יב)</w:t>
      </w:r>
      <w:r>
        <w:rPr>
          <w:rFonts w:ascii="David" w:eastAsia="Times New Roman" w:hAnsi="David" w:cs="David"/>
          <w:color w:val="000000"/>
          <w:sz w:val="33"/>
          <w:szCs w:val="33"/>
          <w:rtl/>
        </w:rPr>
        <w:t xml:space="preserve"> הַחֹדֶשׁ הַזֶּה לָכֶם רֹאשׁ חֳדָשִׁים וְגוֹ'. וְכִי כָל הַזְּמַנִּים וְהֶחֳדָשִׁים אֵינָם שֶׁל הַקָּד</w:t>
      </w:r>
      <w:r>
        <w:rPr>
          <w:rFonts w:ascii="David" w:eastAsia="Times New Roman" w:hAnsi="David" w:cs="David"/>
          <w:color w:val="000000"/>
          <w:sz w:val="33"/>
          <w:szCs w:val="33"/>
          <w:rtl/>
        </w:rPr>
        <w:t xml:space="preserve">וֹשׁ בָּרוּךְ הוּא? </w:t>
      </w:r>
      <w:r>
        <w:rPr>
          <w:rFonts w:ascii="David" w:eastAsia="Times New Roman" w:hAnsi="David" w:cs="David"/>
          <w:color w:val="000000"/>
          <w:sz w:val="23"/>
          <w:szCs w:val="23"/>
          <w:rtl/>
        </w:rPr>
        <w:t>(אלא חדשיכם לא כתוב)</w:t>
      </w:r>
      <w:r>
        <w:rPr>
          <w:rFonts w:ascii="David" w:eastAsia="Times New Roman" w:hAnsi="David" w:cs="David"/>
          <w:color w:val="000000"/>
          <w:sz w:val="33"/>
          <w:szCs w:val="33"/>
          <w:rtl/>
        </w:rPr>
        <w:t xml:space="preserve"> אֶלָּא הַחֹדֶשׁ הַזֶּה לָכֶם, שֶׁלִּי הוּא, אֲבָל אֲנִי מָסַרְתִּי אוֹתוֹ לָכֶם. שֶׁלָּכֶם הוּא בְנִגְלֶה, אֲבָל שְׁבִיעִי שֶׁלִּי הוּא, וְעַל זֶה הוּא בַּכֶּסֶה וְלֹא בְגִלּוּי. חֹדֶשׁ שֶׁלָּכֶם הוּא מְסֻדָּר כְּסֵ</w:t>
      </w:r>
      <w:r>
        <w:rPr>
          <w:rFonts w:ascii="David" w:eastAsia="Times New Roman" w:hAnsi="David" w:cs="David"/>
          <w:color w:val="000000"/>
          <w:sz w:val="33"/>
          <w:szCs w:val="33"/>
          <w:rtl/>
        </w:rPr>
        <w:t xml:space="preserve">דֶר אוֹתִיּוֹת אָבִיב, שֶׁהוּא א' ב' ג'. י''ב הוּא סוֹד אוֹת ג' </w:t>
      </w:r>
      <w:r>
        <w:rPr>
          <w:rFonts w:ascii="David" w:eastAsia="Times New Roman" w:hAnsi="David" w:cs="David"/>
          <w:color w:val="000000"/>
          <w:sz w:val="23"/>
          <w:szCs w:val="23"/>
          <w:rtl/>
        </w:rPr>
        <w:t>(והוא א' ב' ג' כסדר האותיות)</w:t>
      </w:r>
      <w:r>
        <w:rPr>
          <w:rFonts w:ascii="David" w:eastAsia="Times New Roman" w:hAnsi="David" w:cs="David"/>
          <w:color w:val="000000"/>
          <w:sz w:val="33"/>
          <w:szCs w:val="33"/>
          <w:rtl/>
        </w:rPr>
        <w:t xml:space="preserve">. אֲבָל הַחֹדֶשׁ הַשְּׁבִיעִי, שֶׁלִּי הוּא מִסּוֹף הָאוֹתִיּוֹת </w:t>
      </w:r>
      <w:r>
        <w:rPr>
          <w:rFonts w:ascii="David" w:eastAsia="Times New Roman" w:hAnsi="David" w:cs="David"/>
          <w:color w:val="000000"/>
          <w:sz w:val="23"/>
          <w:szCs w:val="23"/>
          <w:rtl/>
        </w:rPr>
        <w:t>(תשרי)</w:t>
      </w:r>
      <w:r>
        <w:rPr>
          <w:rFonts w:ascii="David" w:eastAsia="Times New Roman" w:hAnsi="David" w:cs="David"/>
          <w:color w:val="000000"/>
          <w:sz w:val="33"/>
          <w:szCs w:val="33"/>
          <w:rtl/>
        </w:rPr>
        <w:t xml:space="preserve">. מָה הַטַּעַם? אַתֶּם מִמַּטָּה לְמַעְלָה, וַאֲנִי מִמַּעְלָה לְמַטָּה. </w:t>
      </w:r>
    </w:p>
    <w:p w14:paraId="446785B9" w14:textId="77777777" w:rsidR="00000000" w:rsidRDefault="00AC0C38">
      <w:pPr>
        <w:bidi/>
        <w:jc w:val="both"/>
        <w:divId w:val="2058580902"/>
        <w:rPr>
          <w:rFonts w:ascii="David" w:eastAsia="Times New Roman" w:hAnsi="David" w:cs="David"/>
          <w:color w:val="000000"/>
          <w:sz w:val="33"/>
          <w:szCs w:val="33"/>
          <w:rtl/>
        </w:rPr>
      </w:pPr>
    </w:p>
    <w:p w14:paraId="5281E8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דִּילִי. בְּ</w:t>
      </w:r>
      <w:r>
        <w:rPr>
          <w:rFonts w:ascii="David" w:hAnsi="David" w:cs="David"/>
          <w:color w:val="000000"/>
          <w:sz w:val="33"/>
          <w:szCs w:val="33"/>
          <w:rtl/>
        </w:rPr>
        <w:t>רִישָׁא דְּיַרְחָא, אֲנָא אִיהוּ בְּאִתְכַּסְיָיא. בַּעֲשָׂרָה דְּיַרְחָא, אֲנָא אִיהוּ, בְּגִין דַּאֲנָא בְּחָמֵשׁ קַדְמָאֵי, וּבְחָמֵשׁ אַחֲרָנִין, וּבְחָמֵשׁ תְּלִיתָאֵי. בְּקַדְמִיתָא דְּיַרְחָא אֲנָא אִיהוּ, בְּגִין חֲמִשָּׁא יוֹמִין. בַּעֲשָׂרָה דְּי</w:t>
      </w:r>
      <w:r>
        <w:rPr>
          <w:rFonts w:ascii="David" w:hAnsi="David" w:cs="David"/>
          <w:color w:val="000000"/>
          <w:sz w:val="33"/>
          <w:szCs w:val="33"/>
          <w:rtl/>
        </w:rPr>
        <w:t xml:space="preserve">ַרְחָא אֲנָא אִיהוּ, בְּגִין חֲמֵשׁ יוֹמִין אַחֲרָנִין. בט''ו דְּיַרְחָא אֲנָא אִיהוּ, בְּגִין חֲמֵשׁ תְּלִיתָאֵי. </w:t>
      </w:r>
    </w:p>
    <w:p w14:paraId="5CC8AA03" w14:textId="77777777" w:rsidR="00000000" w:rsidRDefault="00AC0C38">
      <w:pPr>
        <w:bidi/>
        <w:jc w:val="both"/>
        <w:divId w:val="54935916"/>
        <w:rPr>
          <w:rFonts w:ascii="David" w:eastAsia="Times New Roman" w:hAnsi="David" w:cs="David"/>
          <w:color w:val="000000"/>
          <w:sz w:val="33"/>
          <w:szCs w:val="33"/>
          <w:rtl/>
        </w:rPr>
      </w:pPr>
      <w:r>
        <w:rPr>
          <w:rFonts w:ascii="David" w:eastAsia="Times New Roman" w:hAnsi="David" w:cs="David"/>
          <w:color w:val="000000"/>
          <w:sz w:val="33"/>
          <w:szCs w:val="33"/>
          <w:rtl/>
        </w:rPr>
        <w:t>זֶה שֶׁלִּי. בְּרֹאשׁ הַחֹדֶשׁ אֲנִי הוּא בְכִסּוּי, וּבַעֲשָׂרָה לַחֹדֶשׁ אֲנִי הוּא, מִשּׁוּם שֶׁאֲנִי בְּחָמֵשׁ רִאשׁוֹנוֹת, וּבְחָמֵשׁ אַחֲרוֹנוֹת, וּבְחָמֵשׁ שְׁלִישִׁיּוֹת. בִּתְחִלַּת הַחֹדֶשׁ אֲנִי הוּא מִשּׁוּם חֲמִשָּׁה יָמִים. בַּעֲשָׂרָה לַחֹדֶ</w:t>
      </w:r>
      <w:r>
        <w:rPr>
          <w:rFonts w:ascii="David" w:eastAsia="Times New Roman" w:hAnsi="David" w:cs="David"/>
          <w:color w:val="000000"/>
          <w:sz w:val="33"/>
          <w:szCs w:val="33"/>
          <w:rtl/>
        </w:rPr>
        <w:t xml:space="preserve">שׁ אֲנִי הוּא מִשּׁוּם חֲמִשָּׁה יָמִים אֲחֵרִים. בַּחֲמִשָּׁה עָשָׂר לַחֹדֶשׁ אֲנִי הוּא מִשּׁוּם חָמֵשׁ שְׁלִישִׁיִּים. </w:t>
      </w:r>
    </w:p>
    <w:p w14:paraId="192F1B85" w14:textId="77777777" w:rsidR="00000000" w:rsidRDefault="00AC0C38">
      <w:pPr>
        <w:bidi/>
        <w:jc w:val="both"/>
        <w:divId w:val="2058580902"/>
        <w:rPr>
          <w:rFonts w:ascii="David" w:eastAsia="Times New Roman" w:hAnsi="David" w:cs="David"/>
          <w:color w:val="000000"/>
          <w:sz w:val="33"/>
          <w:szCs w:val="33"/>
          <w:rtl/>
        </w:rPr>
      </w:pPr>
    </w:p>
    <w:p w14:paraId="3F3F7C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כּוּלֵי הַאי. בְּגִין דְּכָל יַרְחָא דָּא מֵעָלְמָא עִלָּאָה אִיהוּ, וְעָלְמָא עִלָּאָה בְּרָזָא דְּחָמֵשׁ אִיהוּ, בְּ</w:t>
      </w:r>
      <w:r>
        <w:rPr>
          <w:rFonts w:ascii="David" w:hAnsi="David" w:cs="David"/>
          <w:color w:val="000000"/>
          <w:sz w:val="33"/>
          <w:szCs w:val="33"/>
          <w:rtl/>
        </w:rPr>
        <w:t>כָל זִמְנָא וְזִמְנָא, וּבְגִינֵי כַּךְ יַרְחָא דָּא אִיהוּ בַּכֶּסֶה, וְלָא בְּאִתְגַּלְּיָא, בְּגִין דְּעָלְמָא עִלָּאָה בַּכֶּסֶה אִיהוּ, וְכָל מִלּוֹי בְּאִתְכַּסְיָיא. וְיַרְחָא דָּא דְּקוּדְשָׁא בְּרִיךְ הוּא אִיהוּ בִּלְחוֹדוֹי. כֵּיוָן דְּמָטָא יוֹ</w:t>
      </w:r>
      <w:r>
        <w:rPr>
          <w:rFonts w:ascii="David" w:hAnsi="David" w:cs="David"/>
          <w:color w:val="000000"/>
          <w:sz w:val="33"/>
          <w:szCs w:val="33"/>
          <w:rtl/>
        </w:rPr>
        <w:t xml:space="preserve">מָא דְּחָמֵיסָר, כְּדֵין גַּלְיָיא. כֹּלָּא אִיהוּ מָטָא בְּחַדְתּוּתָא דְּסִיהֲרָא, וְסִיהֲרָא אִשְׁתְּלִימָת, וְאִתְנְהִירַת מֵאִימָּא עִלָּאָה, וְקַיְּימָא לְאַנְהָרָא לְתַתָּאֵי מִגּוֹ נְהוֹרָא דִּלְעֵילָּא, וְעַל דָּא אִקְרֵי רִאשׁוֹן, כְּמָה דְאַתְּ </w:t>
      </w:r>
      <w:r>
        <w:rPr>
          <w:rFonts w:ascii="David" w:hAnsi="David" w:cs="David"/>
          <w:color w:val="000000"/>
          <w:sz w:val="33"/>
          <w:szCs w:val="33"/>
          <w:rtl/>
        </w:rPr>
        <w:t xml:space="preserve">אָמֵר </w:t>
      </w:r>
      <w:r>
        <w:rPr>
          <w:rFonts w:ascii="David" w:hAnsi="David" w:cs="David"/>
          <w:color w:val="000000"/>
          <w:rtl/>
        </w:rPr>
        <w:t>(ויקרא כג)</w:t>
      </w:r>
      <w:r>
        <w:rPr>
          <w:rFonts w:ascii="David" w:hAnsi="David" w:cs="David"/>
          <w:color w:val="000000"/>
          <w:sz w:val="33"/>
          <w:szCs w:val="33"/>
          <w:rtl/>
        </w:rPr>
        <w:t xml:space="preserve"> וּלְקַחְתֶּם לָכֶם בַּיוֹם הָרִאשׁוֹן. עַד הַשְׁתָּא קַיְימֵי כֻּלְּהוּ יוֹמִין בְּרָזָא עִלָּאָה, מִכָּאן נַחְתִּין לְרָזָא תַּתָּאָה. </w:t>
      </w:r>
    </w:p>
    <w:p w14:paraId="01947960" w14:textId="77777777" w:rsidR="00000000" w:rsidRDefault="00AC0C38">
      <w:pPr>
        <w:bidi/>
        <w:jc w:val="both"/>
        <w:divId w:val="1705516320"/>
        <w:rPr>
          <w:rFonts w:ascii="David" w:eastAsia="Times New Roman" w:hAnsi="David" w:cs="David"/>
          <w:color w:val="000000"/>
          <w:sz w:val="33"/>
          <w:szCs w:val="33"/>
          <w:rtl/>
        </w:rPr>
      </w:pPr>
      <w:r>
        <w:rPr>
          <w:rFonts w:ascii="David" w:eastAsia="Times New Roman" w:hAnsi="David" w:cs="David"/>
          <w:color w:val="000000"/>
          <w:sz w:val="33"/>
          <w:szCs w:val="33"/>
          <w:rtl/>
        </w:rPr>
        <w:t>מָה הַטַּעַם כָּל זֶה? מִשּׁוּם שֶׁכָּל חֹדֶשׁ זֶה הוּא מֵעוֹלָם הָעֶלְיוֹן, וְעוֹלָם הָעֶלְיוֹן בְּס</w:t>
      </w:r>
      <w:r>
        <w:rPr>
          <w:rFonts w:ascii="David" w:eastAsia="Times New Roman" w:hAnsi="David" w:cs="David"/>
          <w:color w:val="000000"/>
          <w:sz w:val="33"/>
          <w:szCs w:val="33"/>
          <w:rtl/>
        </w:rPr>
        <w:t>וֹד חָמֵשׁ הוּא, בְּכָל זְמַן וּזְמַן, וּמִשּׁוּם כָּךְ חֹדֶשׁ זֶה הוּא בְכִסּוּי וְלֹא בְגִלּוּי, מִשּׁוּם שֶׁעוֹלָם הָעֶלְיוֹן בְּכִסּוּי הוּא, וְכָל דְּבָרָיו בְּהֶסְתֵּר. וְחֹדֶשׁ זֶה הוּא שֶׁל הַקָּדוֹשׁ בָּרוּךְ הוּא לְבַדּוֹ. כֵּיוָן שֶׁמַּגִּיעַ יו</w:t>
      </w:r>
      <w:r>
        <w:rPr>
          <w:rFonts w:ascii="David" w:eastAsia="Times New Roman" w:hAnsi="David" w:cs="David"/>
          <w:color w:val="000000"/>
          <w:sz w:val="33"/>
          <w:szCs w:val="33"/>
          <w:rtl/>
        </w:rPr>
        <w:t>ֹם הַט''ו לַחֹדֶשׁ, אָז מִתְגַּלֶּה. הַכֹּל הוּא מַגִּיעַ בְּהִתְחַדְּשׁוּת הַלְּבָנָה, וְנִשְׁלֶמֶת הַלְּבָנָה וּמְאִירָה מֵאִמָּא הָעֶלְיוֹנָה, וְעוֹמֶדֶת לְהָאִיר לַתַּחְתּוֹנִים מִתּוֹךְ הָאוֹר הָעֶלְיוֹן, וְעַל זֶה נִקְרָא רִאשׁוֹן, כְּמוֹ שֶׁנֶּאֱמַר</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וּלְקַחְתֶּם לָכֶם בַּיּוֹם הָרִאשׁוֹן. עַד עַכְשָׁו עוֹמְדִים כָּל הַיָּמִים בְּסוֹד עֶלְיוֹן. מִכָּאן יוֹרְדִים לְסוֹד תַּחְתּוֹן. </w:t>
      </w:r>
    </w:p>
    <w:p w14:paraId="38011850" w14:textId="77777777" w:rsidR="00000000" w:rsidRDefault="00AC0C38">
      <w:pPr>
        <w:bidi/>
        <w:jc w:val="both"/>
        <w:divId w:val="2058580902"/>
        <w:rPr>
          <w:rFonts w:ascii="David" w:eastAsia="Times New Roman" w:hAnsi="David" w:cs="David"/>
          <w:color w:val="000000"/>
          <w:sz w:val="33"/>
          <w:szCs w:val="33"/>
          <w:rtl/>
        </w:rPr>
      </w:pPr>
    </w:p>
    <w:p w14:paraId="1D0E96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מִיּוֹמָא עִלָּאָה הֲווֹ אִלֵּין יוֹמִין קַדְמָאִין, רָזָא דְּעָלְמָא עִלָּאָה, מַאן דָּאִין דִּ</w:t>
      </w:r>
      <w:r>
        <w:rPr>
          <w:rFonts w:ascii="David" w:hAnsi="David" w:cs="David"/>
          <w:color w:val="000000"/>
          <w:sz w:val="33"/>
          <w:szCs w:val="33"/>
          <w:rtl/>
        </w:rPr>
        <w:t xml:space="preserve">ינָא דְּעָלְמָא, דְּהָא דִּינָא לָא אִשְׁתְּכַח בְּהַאי עָלְמָא, אֶלָּא מִדִּינָא תַּתָּאָה, </w:t>
      </w:r>
      <w:r>
        <w:rPr>
          <w:rFonts w:ascii="David" w:hAnsi="David" w:cs="David"/>
          <w:color w:val="000000"/>
          <w:rtl/>
        </w:rPr>
        <w:t>(ס''א רזא)</w:t>
      </w:r>
      <w:r>
        <w:rPr>
          <w:rFonts w:ascii="David" w:hAnsi="David" w:cs="David"/>
          <w:color w:val="000000"/>
          <w:sz w:val="33"/>
          <w:szCs w:val="33"/>
          <w:rtl/>
        </w:rPr>
        <w:t xml:space="preserve"> דְּדָא </w:t>
      </w:r>
      <w:r>
        <w:rPr>
          <w:rFonts w:ascii="David" w:hAnsi="David" w:cs="David"/>
          <w:color w:val="000000"/>
          <w:rtl/>
        </w:rPr>
        <w:t>(ישעיה נד)</w:t>
      </w:r>
      <w:r>
        <w:rPr>
          <w:rFonts w:ascii="David" w:hAnsi="David" w:cs="David"/>
          <w:color w:val="000000"/>
          <w:sz w:val="33"/>
          <w:szCs w:val="33"/>
          <w:rtl/>
        </w:rPr>
        <w:t xml:space="preserve"> אֱלֹהֵי כָל הָאָרֶץ יִקָּרֵא. דְּאִי תֵּימָא דִּינָא דְּעָלְמָא דָּאִין לְעֵילָּא, אִי הָכִי לָא אִתְקְרֵי עָלְמָא דְּחִירוּ, עָלְמָא </w:t>
      </w:r>
      <w:r>
        <w:rPr>
          <w:rFonts w:ascii="David" w:hAnsi="David" w:cs="David"/>
          <w:color w:val="000000"/>
          <w:sz w:val="33"/>
          <w:szCs w:val="33"/>
          <w:rtl/>
        </w:rPr>
        <w:t>דִּנְהִירוּ דְּכָל עָלְמִין. עָלְמָא דְּכָל חַיִּין, עָלְמָא דְּכָל חִירוּ. וְאִי תֵּימָא מִדִּינָא דְּיִצְחָק. אִי אִיהוּ אִתְּעַר דִּינָא לְגַבֵּי הַאי עָלְמָא, לָא יַכְלִין כָּל עָלְמָא לְמִסְבַּל, דְּהַהוּא אֶשָּׁא תַּקִּיפָא עִלָּאָה, לָא אִית מַאן דּ</w:t>
      </w:r>
      <w:r>
        <w:rPr>
          <w:rFonts w:ascii="David" w:hAnsi="David" w:cs="David"/>
          <w:color w:val="000000"/>
          <w:sz w:val="33"/>
          <w:szCs w:val="33"/>
          <w:rtl/>
        </w:rPr>
        <w:t xml:space="preserve">ְסָבִיל לֵיהּ, אֶלָּא אֶשָּׁא דִּלְתַתָּא, דְּאִיהוּ אֶשָּׁא דְּסָבִיל אֶשָּׁא. </w:t>
      </w:r>
    </w:p>
    <w:p w14:paraId="53C38316" w14:textId="77777777" w:rsidR="00000000" w:rsidRDefault="00AC0C38">
      <w:pPr>
        <w:bidi/>
        <w:jc w:val="both"/>
        <w:divId w:val="1999770407"/>
        <w:rPr>
          <w:rFonts w:ascii="David" w:eastAsia="Times New Roman" w:hAnsi="David" w:cs="David"/>
          <w:color w:val="000000"/>
          <w:sz w:val="33"/>
          <w:szCs w:val="33"/>
          <w:rtl/>
        </w:rPr>
      </w:pPr>
      <w:r>
        <w:rPr>
          <w:rFonts w:ascii="David" w:eastAsia="Times New Roman" w:hAnsi="David" w:cs="David"/>
          <w:color w:val="000000"/>
          <w:sz w:val="33"/>
          <w:szCs w:val="33"/>
          <w:rtl/>
        </w:rPr>
        <w:t>בֹּא וּרְאֵה, מִיּוֹם הָעֶלְיוֹן הָיוּ יָמִים אֵלּוּ הָרִאשׁוֹנִים, סוֹד שֶׁל הָעוֹלָם הָעֶלְיוֹן, מִי דָן דִּין שֶׁל הָעוֹלָם, שֶׁהֲרֵי דִּין לֹא נִמְצָא בְזֶה הָעוֹלָם אֶלּ</w:t>
      </w:r>
      <w:r>
        <w:rPr>
          <w:rFonts w:ascii="David" w:eastAsia="Times New Roman" w:hAnsi="David" w:cs="David"/>
          <w:color w:val="000000"/>
          <w:sz w:val="33"/>
          <w:szCs w:val="33"/>
          <w:rtl/>
        </w:rPr>
        <w:t xml:space="preserve">ָא מִדִּין הַתַּחְתּוֹן? </w:t>
      </w:r>
      <w:r>
        <w:rPr>
          <w:rFonts w:ascii="David" w:eastAsia="Times New Roman" w:hAnsi="David" w:cs="David"/>
          <w:color w:val="000000"/>
          <w:sz w:val="23"/>
          <w:szCs w:val="23"/>
          <w:rtl/>
        </w:rPr>
        <w:t>(סוד)</w:t>
      </w:r>
      <w:r>
        <w:rPr>
          <w:rFonts w:ascii="David" w:eastAsia="Times New Roman" w:hAnsi="David" w:cs="David"/>
          <w:color w:val="000000"/>
          <w:sz w:val="33"/>
          <w:szCs w:val="33"/>
          <w:rtl/>
        </w:rPr>
        <w:t xml:space="preserve"> שֶׁזֶּה -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אֱלֹהֵי כָל הָאָרֶץ יִקָּרֵא. שֶׁאִם תֹּאמַר דִּין הָעוֹלָם דָּן לְמַעְלָה, אִם כֵּן לֹא הָיָה נִקְרָא עוֹלַם הַחֵרוּת, עוֹלָם שֶׁהוּא אוֹר שֶׁל כָּל הָעוֹלָמוֹת, עוֹלָם שֶׁל כָּל הַחַיִּים, עוֹלָם שֶׁל כ</w:t>
      </w:r>
      <w:r>
        <w:rPr>
          <w:rFonts w:ascii="David" w:eastAsia="Times New Roman" w:hAnsi="David" w:cs="David"/>
          <w:color w:val="000000"/>
          <w:sz w:val="33"/>
          <w:szCs w:val="33"/>
          <w:rtl/>
        </w:rPr>
        <w:t>ָּל הַחֵרוּת. וְאִם תֹּאמַר מִדִּין שֶׁל יִצְחָק - אִם הוּא מְעוֹרֵר דִּין לְגַבֵּי הָעוֹלָם הַזֶּה, לֹא יְכוֹלִים כָּל הָעוֹלָם לִסְבֹּל, שֶׁהָאֵשׁ הָעֶלְיוֹן הַתַּקִּיף הַהוּא, אֵין מִי שֶׁסּוֹבֵל אוֹתוֹ, אֶלָּא אֵשׁ שֶׁלְּמַטָּה, שֶׁהוּא אֵשׁ שֶׁסּוֹבֵל</w:t>
      </w:r>
      <w:r>
        <w:rPr>
          <w:rFonts w:ascii="David" w:eastAsia="Times New Roman" w:hAnsi="David" w:cs="David"/>
          <w:color w:val="000000"/>
          <w:sz w:val="33"/>
          <w:szCs w:val="33"/>
          <w:rtl/>
        </w:rPr>
        <w:t xml:space="preserve"> אֵשׁ. </w:t>
      </w:r>
    </w:p>
    <w:p w14:paraId="0E88C3A7" w14:textId="77777777" w:rsidR="00000000" w:rsidRDefault="00AC0C38">
      <w:pPr>
        <w:bidi/>
        <w:jc w:val="both"/>
        <w:divId w:val="2058580902"/>
        <w:rPr>
          <w:rFonts w:ascii="David" w:eastAsia="Times New Roman" w:hAnsi="David" w:cs="David"/>
          <w:color w:val="000000"/>
          <w:sz w:val="33"/>
          <w:szCs w:val="33"/>
          <w:rtl/>
        </w:rPr>
      </w:pPr>
    </w:p>
    <w:p w14:paraId="2FC69D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כְּמָה דְּעָלְמָא דָּא עָלְמָא תַּתָּאָה דְּכֻלְּהוּ עָלְמִין. הָכִי נָמֵי כָּל דִּינוֹי מֵעָלְמָא תַּתָּאָה, דֶּאֱלֹהִים שׁוֹפֵט. וְדָא אִקְרֵי דִּינָא עִלָּאָה עַל הַאי עָלְמָא, וּבְגִין דְּאִיהוּ דַּרְגָּא שְׁבִיעָאָה, לָא גָּזִיר גְּז</w:t>
      </w:r>
      <w:r>
        <w:rPr>
          <w:rFonts w:ascii="David" w:hAnsi="David" w:cs="David"/>
          <w:color w:val="000000"/>
          <w:sz w:val="33"/>
          <w:szCs w:val="33"/>
          <w:rtl/>
        </w:rPr>
        <w:t xml:space="preserve">ֵרָה עַל בַּר נָשׁ, אֶלָּא מֵעֶשְׂרִין שְׁנִין וּלְעֵילָּא. </w:t>
      </w:r>
    </w:p>
    <w:p w14:paraId="718CB529" w14:textId="77777777" w:rsidR="00000000" w:rsidRDefault="00AC0C38">
      <w:pPr>
        <w:bidi/>
        <w:jc w:val="both"/>
        <w:divId w:val="1185558066"/>
        <w:rPr>
          <w:rFonts w:ascii="David" w:eastAsia="Times New Roman" w:hAnsi="David" w:cs="David"/>
          <w:color w:val="000000"/>
          <w:sz w:val="33"/>
          <w:szCs w:val="33"/>
          <w:rtl/>
        </w:rPr>
      </w:pPr>
      <w:r>
        <w:rPr>
          <w:rFonts w:ascii="David" w:eastAsia="Times New Roman" w:hAnsi="David" w:cs="David"/>
          <w:color w:val="000000"/>
          <w:sz w:val="33"/>
          <w:szCs w:val="33"/>
          <w:rtl/>
        </w:rPr>
        <w:t>אֶלָּא, כְּמוֹ שֶׁהָעוֹלָם הַזֶּה עוֹלָם הַתַּחְתּוֹן שֶׁל כָּל הָעוֹלָמוֹת, כָּךְ גַּם כָּל דִּינָיו מֵעוֹלָם הַתַּחְתּוֹן, שֶׁל אֱלֹקִים שׁוֹפֵט. וְזֶה נִקְרָא דִין עֶלְיוֹן עַל הָעוֹלָם הַזֶּ</w:t>
      </w:r>
      <w:r>
        <w:rPr>
          <w:rFonts w:ascii="David" w:eastAsia="Times New Roman" w:hAnsi="David" w:cs="David"/>
          <w:color w:val="000000"/>
          <w:sz w:val="33"/>
          <w:szCs w:val="33"/>
          <w:rtl/>
        </w:rPr>
        <w:t xml:space="preserve">ה, וּמִשּׁוּם שֶׁהוּא דַרְגָּה שְׁבִיעִית, לֹא גוֹזְרִים גְּזֵרָה עַל בֶּן אָדָם אֶלָּא מֵעֶשְׂרִים שָׁנָה וָמַעְלָה. </w:t>
      </w:r>
    </w:p>
    <w:p w14:paraId="3E0ED63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30" w:name="HtmpReportNum0350_L2"/>
      <w:bookmarkStart w:id="731" w:name="דףBקפ''וBע''ב"/>
      <w:bookmarkEnd w:id="730"/>
      <w:bookmarkEnd w:id="731"/>
    </w:p>
    <w:p w14:paraId="5A3CBA3F" w14:textId="77777777" w:rsidR="00000000" w:rsidRDefault="00AC0C38">
      <w:pPr>
        <w:pStyle w:val="NormalWeb"/>
        <w:bidi/>
        <w:jc w:val="both"/>
        <w:divId w:val="2058580902"/>
        <w:rPr>
          <w:rFonts w:ascii="David" w:hAnsi="David" w:cs="David"/>
          <w:color w:val="000000"/>
          <w:sz w:val="33"/>
          <w:szCs w:val="33"/>
          <w:rtl/>
        </w:rPr>
      </w:pPr>
      <w:hyperlink w:anchor="דף_קפ''ו_ע''ב!" w:history="1">
        <w:r>
          <w:rPr>
            <w:rStyle w:val="Hyperlink"/>
            <w:rFonts w:ascii="David" w:hAnsi="David" w:cs="David"/>
            <w:b/>
            <w:bCs/>
            <w:sz w:val="45"/>
            <w:szCs w:val="45"/>
            <w:rtl/>
          </w:rPr>
          <w:t>דף קפ''ו ע''ב</w:t>
        </w:r>
      </w:hyperlink>
    </w:p>
    <w:p w14:paraId="66C1DA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אַשְׁגַּח הַאי סָבָא בַּרִבִּי שִׁמְעוֹן, וְחָמָא לֵיהּ דְּזַלְגִּין עֵינוֹי דִּמְעִין. אָמַר רִבִּי שִׁמְעוֹן, אִי הִיא שְׁבִיעָאָה, אֲמַאי</w:t>
      </w:r>
      <w:r>
        <w:rPr>
          <w:rFonts w:ascii="David" w:hAnsi="David" w:cs="David"/>
          <w:color w:val="000000"/>
          <w:sz w:val="33"/>
          <w:szCs w:val="33"/>
          <w:rtl/>
        </w:rPr>
        <w:t xml:space="preserve"> </w:t>
      </w:r>
      <w:r>
        <w:rPr>
          <w:rFonts w:ascii="David" w:hAnsi="David" w:cs="David"/>
          <w:color w:val="000000"/>
          <w:rtl/>
        </w:rPr>
        <w:t>(דף קפ''ו ע''ב)</w:t>
      </w:r>
      <w:r>
        <w:rPr>
          <w:rFonts w:ascii="David" w:hAnsi="David" w:cs="David"/>
          <w:color w:val="000000"/>
          <w:rtl/>
        </w:rPr>
        <w:t xml:space="preserve"> </w:t>
      </w:r>
      <w:r>
        <w:rPr>
          <w:rFonts w:ascii="David" w:hAnsi="David" w:cs="David"/>
          <w:color w:val="000000"/>
          <w:sz w:val="33"/>
          <w:szCs w:val="33"/>
          <w:rtl/>
        </w:rPr>
        <w:t xml:space="preserve">מֵעֶשְׂרִין שְׁנִין וּלְעֵילָּא. אָמַר לֵיהּ, זַכָּאָה מַאן דְּמַלִּיל עַל אוּדְנִין דְּשַׁמְעִין. </w:t>
      </w:r>
    </w:p>
    <w:p w14:paraId="35EA40FE" w14:textId="77777777" w:rsidR="00000000" w:rsidRDefault="00AC0C38">
      <w:pPr>
        <w:bidi/>
        <w:jc w:val="both"/>
        <w:divId w:val="1324770860"/>
        <w:rPr>
          <w:rFonts w:ascii="David" w:eastAsia="Times New Roman" w:hAnsi="David" w:cs="David"/>
          <w:color w:val="000000"/>
          <w:sz w:val="33"/>
          <w:szCs w:val="33"/>
          <w:rtl/>
        </w:rPr>
      </w:pPr>
      <w:r>
        <w:rPr>
          <w:rFonts w:ascii="David" w:eastAsia="Times New Roman" w:hAnsi="David" w:cs="David"/>
          <w:color w:val="000000"/>
          <w:sz w:val="33"/>
          <w:szCs w:val="33"/>
          <w:rtl/>
        </w:rPr>
        <w:t xml:space="preserve">הִסְתַּכֵּל הַזָּקֵן הַזֶּה בְּרַבִּי שִׁמְעוֹן, וְרָאָה אוֹתוֹ שֶׁזּוֹלְגוֹת עֵינָיו דְּמָעוֹת. אָמַר רַבִּי שִׁמְעוֹן, אִם הִיא שְׁבִיעִית, מַדּוּעַ מֵעֶשְׂרִים שָׁנָה וָמַעְלָה? אָמַר לוֹ, אַשְׁרֵי מִי שֶׁמְּדַבֵּר עַל אָזְנַיִם שׁוֹמְעוֹת. </w:t>
      </w:r>
    </w:p>
    <w:p w14:paraId="76CC2E15" w14:textId="77777777" w:rsidR="00000000" w:rsidRDefault="00AC0C38">
      <w:pPr>
        <w:bidi/>
        <w:jc w:val="both"/>
        <w:divId w:val="2058580902"/>
        <w:rPr>
          <w:rFonts w:ascii="David" w:eastAsia="Times New Roman" w:hAnsi="David" w:cs="David"/>
          <w:color w:val="000000"/>
          <w:sz w:val="33"/>
          <w:szCs w:val="33"/>
          <w:rtl/>
        </w:rPr>
      </w:pPr>
    </w:p>
    <w:p w14:paraId="1210C5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זֵי, בֵּי דִּינָא דִּלְתַתָּא בְּאַרְעָא, לָא גַּזְרִין דִּינָא עַל בַּר נָשׁ, עַד תְּלֵיסַר שְׁנִין. מַאי טַעֲמָא. בְּגִין דְּשַׁבְקִין שֶׁבַע שְׁנִין לְשְׁבִיעָאָה, אֱלהֵי כָּל הָאָרֶץ יִקָּרֵא. וְלֵית רְשׁוּ לְבַר נָשׁ בְּאִינּוּן שֶׁבַע. וְאִינּוּן שֶׁ</w:t>
      </w:r>
      <w:r>
        <w:rPr>
          <w:rFonts w:ascii="David" w:hAnsi="David" w:cs="David"/>
          <w:color w:val="000000"/>
          <w:sz w:val="33"/>
          <w:szCs w:val="33"/>
          <w:rtl/>
        </w:rPr>
        <w:t xml:space="preserve">בַע, לָא שָׁרָאן אֶלָּא עַל תְּלֵיסַר דִּלְתַתָּא, בְּאַרְעָא דְּאִינּוּן כּוּרְסְיָּיא לְגַבֵּיהּ, וּבְגִין כַּךְ, כָּל גִּזְרִין, וְכָל דִּינִין דִּלְתַתָּא, מֵאִינּוּן שֶׁבַע שְׁנִין דִּלְתַתָּא, כְּלָלָא דְּעֶשְׂרִין שְׁנִין אִיהוּ. </w:t>
      </w:r>
    </w:p>
    <w:p w14:paraId="286FF2ED" w14:textId="77777777" w:rsidR="00000000" w:rsidRDefault="00AC0C38">
      <w:pPr>
        <w:bidi/>
        <w:jc w:val="both"/>
        <w:divId w:val="1402410924"/>
        <w:rPr>
          <w:rFonts w:ascii="David" w:eastAsia="Times New Roman" w:hAnsi="David" w:cs="David"/>
          <w:color w:val="000000"/>
          <w:sz w:val="33"/>
          <w:szCs w:val="33"/>
          <w:rtl/>
        </w:rPr>
      </w:pPr>
      <w:r>
        <w:rPr>
          <w:rFonts w:ascii="David" w:eastAsia="Times New Roman" w:hAnsi="David" w:cs="David"/>
          <w:color w:val="000000"/>
          <w:sz w:val="33"/>
          <w:szCs w:val="33"/>
          <w:rtl/>
        </w:rPr>
        <w:t>בֹּא וּרְאֵה, בֵּ</w:t>
      </w:r>
      <w:r>
        <w:rPr>
          <w:rFonts w:ascii="David" w:eastAsia="Times New Roman" w:hAnsi="David" w:cs="David"/>
          <w:color w:val="000000"/>
          <w:sz w:val="33"/>
          <w:szCs w:val="33"/>
          <w:rtl/>
        </w:rPr>
        <w:t>ית דִּין שֶׁלְּמַטָּה בָּאָרֶץ לֹא גוֹזְרִים דִּין עַל בֶּן אָדָם עַד שְׁלֹשׁ עֶשְׂרֵה שָׁנָה. מָה הַטַּעַם? מִשּׁוּם שֶׁעוֹזְבִים שֶׁבַע שָׁנִים לַשְּׁבִיעִית, אֱלֹהֵי כָל הָאָרֶץ יִקָּרֵא. וְאֵין רְשׁוּת לָאָדָם בְּאֵלּוּ הַשֶּׁבַע. וְאֵלּוּ הַשֶּׁבַע לֹ</w:t>
      </w:r>
      <w:r>
        <w:rPr>
          <w:rFonts w:ascii="David" w:eastAsia="Times New Roman" w:hAnsi="David" w:cs="David"/>
          <w:color w:val="000000"/>
          <w:sz w:val="33"/>
          <w:szCs w:val="33"/>
          <w:rtl/>
        </w:rPr>
        <w:t xml:space="preserve">א נִמְצָאוֹת אֶלָּא עַל שְׁלֹשׁ עֶשְׂרֵה שֶׁלְּמַטָּה </w:t>
      </w:r>
      <w:r>
        <w:rPr>
          <w:rFonts w:ascii="David" w:eastAsia="Times New Roman" w:hAnsi="David" w:cs="David"/>
          <w:color w:val="000000"/>
          <w:sz w:val="23"/>
          <w:szCs w:val="23"/>
          <w:rtl/>
        </w:rPr>
        <w:t>(בארץ)</w:t>
      </w:r>
      <w:r>
        <w:rPr>
          <w:rFonts w:ascii="David" w:eastAsia="Times New Roman" w:hAnsi="David" w:cs="David"/>
          <w:color w:val="000000"/>
          <w:sz w:val="33"/>
          <w:szCs w:val="33"/>
          <w:rtl/>
        </w:rPr>
        <w:t xml:space="preserve">, שֶׁאֵלּוּ כִסֵּא לְגַבָּיו, וּמִשּׁוּם זֶה כָּל גְּזֵרוֹת וְכָל הַדִּינִים שֶׁלְּמַטָּה, מֵאֵלּוּ הַשֶּׁבַע שָׁנִים שֶׁלְּמַטָּה, כְּלָלוּת שֶׁל עֶשְׂרִים שָׁנָה הֵם. </w:t>
      </w:r>
    </w:p>
    <w:p w14:paraId="69C730C8" w14:textId="77777777" w:rsidR="00000000" w:rsidRDefault="00AC0C38">
      <w:pPr>
        <w:bidi/>
        <w:jc w:val="both"/>
        <w:divId w:val="2058580902"/>
        <w:rPr>
          <w:rFonts w:ascii="David" w:eastAsia="Times New Roman" w:hAnsi="David" w:cs="David"/>
          <w:color w:val="000000"/>
          <w:sz w:val="33"/>
          <w:szCs w:val="33"/>
          <w:rtl/>
        </w:rPr>
      </w:pPr>
    </w:p>
    <w:p w14:paraId="19A75B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וְדִינָא דְּעָלְמָא בְּר</w:t>
      </w:r>
      <w:r>
        <w:rPr>
          <w:rFonts w:ascii="David" w:hAnsi="David" w:cs="David"/>
          <w:color w:val="000000"/>
          <w:sz w:val="33"/>
          <w:szCs w:val="33"/>
          <w:rtl/>
        </w:rPr>
        <w:t xml:space="preserve">ֹאשׁ הַשָּׁנָה, עַל יְדָא דְּהַאי דַּרְגָּא אִיהוּ, דְּאִיהוּ מַמָּשׁ קַיְּימָא בְּדִינָא עַל בְּנוֹי בְּהַאי עָלְמָא, בְּגִין לְאִתְדַּכְּאָה לְגַבֵּי עָלְמָא עִלָּאָה, בְּגִין דְּלֵית לֵיהּ סִיוּעַ לְסַלְּקָא וּלְאִתְדַכְּאָה אֶלָּא מִגּוֹ תַּתָּאֵי. </w:t>
      </w:r>
    </w:p>
    <w:p w14:paraId="447A6819" w14:textId="77777777" w:rsidR="00000000" w:rsidRDefault="00AC0C38">
      <w:pPr>
        <w:bidi/>
        <w:jc w:val="both"/>
        <w:divId w:val="540164992"/>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ְדִין הָעוֹלָם בְּרֹאשׁ הַשָּׁנָה הוּא עַל יְדֵי זוֹ הַמַּדְרֵגָה, שֶׁהוּא מַמָּשׁ עוֹמֵד בְּדִין עַל בָּנָיו בָּעוֹלָם הַזֶּה כְּדֵי לְהִטַּהֵר לְגַבֵּי הָעוֹלָם הָעֶלְיוֹן, מִשּׁוּם שֶׁאֵין לוֹ סִיּוּעַ לַעֲלוֹת וּלְהִטַּהֵר אֶלָּא מִתּוֹךְ הַתַּחְתּוֹנִ</w:t>
      </w:r>
      <w:r>
        <w:rPr>
          <w:rFonts w:ascii="David" w:eastAsia="Times New Roman" w:hAnsi="David" w:cs="David"/>
          <w:color w:val="000000"/>
          <w:sz w:val="33"/>
          <w:szCs w:val="33"/>
          <w:rtl/>
        </w:rPr>
        <w:t xml:space="preserve">ים. </w:t>
      </w:r>
    </w:p>
    <w:p w14:paraId="26F854A2" w14:textId="77777777" w:rsidR="00000000" w:rsidRDefault="00AC0C38">
      <w:pPr>
        <w:bidi/>
        <w:jc w:val="both"/>
        <w:divId w:val="2058580902"/>
        <w:rPr>
          <w:rFonts w:ascii="David" w:eastAsia="Times New Roman" w:hAnsi="David" w:cs="David"/>
          <w:color w:val="000000"/>
          <w:sz w:val="33"/>
          <w:szCs w:val="33"/>
          <w:rtl/>
        </w:rPr>
      </w:pPr>
    </w:p>
    <w:p w14:paraId="1FD3A4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יִשְׂרָאֵל אִינּוּן בַּחֲמֵיסָר יוֹמִין, כְּדֵין נָטִיל לִבְנוֹי, לְפָרְשָׂא גַּדְפּוֹי עָלַיְיהוּ, וּלְמֵחדֵי עִמְּהוֹן. וְעַל דָּא כְּתִיב וּלְקַחְתֶּם לָכֶם בַּיוֹם הָרִאשׁוֹן, </w:t>
      </w:r>
      <w:r>
        <w:rPr>
          <w:rFonts w:ascii="David" w:hAnsi="David" w:cs="David"/>
          <w:color w:val="000000"/>
          <w:rtl/>
        </w:rPr>
        <w:t>(נח ס''ב ע''א)</w:t>
      </w:r>
      <w:r>
        <w:rPr>
          <w:rFonts w:ascii="David" w:hAnsi="David" w:cs="David"/>
          <w:color w:val="000000"/>
          <w:sz w:val="33"/>
          <w:szCs w:val="33"/>
          <w:rtl/>
        </w:rPr>
        <w:t xml:space="preserve"> פְּרִי דָּא, אִיהוּ אִילָנָא דְּאִקְרֵי עֵץ פְּר</w:t>
      </w:r>
      <w:r>
        <w:rPr>
          <w:rFonts w:ascii="David" w:hAnsi="David" w:cs="David"/>
          <w:color w:val="000000"/>
          <w:sz w:val="33"/>
          <w:szCs w:val="33"/>
          <w:rtl/>
        </w:rPr>
        <w:t xml:space="preserve">ִי, וְאִשְׁתְּכַח בֵּיהּ פְּרִי. עֵץ הָדָר: כְּמָה דְאַתְּ אָמֵר </w:t>
      </w:r>
      <w:r>
        <w:rPr>
          <w:rFonts w:ascii="David" w:hAnsi="David" w:cs="David"/>
          <w:color w:val="000000"/>
          <w:rtl/>
        </w:rPr>
        <w:t>(תהלים צו)</w:t>
      </w:r>
      <w:r>
        <w:rPr>
          <w:rFonts w:ascii="David" w:hAnsi="David" w:cs="David"/>
          <w:color w:val="000000"/>
          <w:sz w:val="33"/>
          <w:szCs w:val="33"/>
          <w:rtl/>
        </w:rPr>
        <w:t xml:space="preserve"> הוֹד וְהָדָר לְפָנָיו. מַאי טַעְמָא אִקְרֵי הָדָר, וּמַאן אִיהוּ הָדָר. אֶלָּא דָּא צַדִּיק. </w:t>
      </w:r>
    </w:p>
    <w:p w14:paraId="155F0C1B" w14:textId="77777777" w:rsidR="00000000" w:rsidRDefault="00AC0C38">
      <w:pPr>
        <w:bidi/>
        <w:jc w:val="both"/>
        <w:divId w:val="865368442"/>
        <w:rPr>
          <w:rFonts w:ascii="David" w:eastAsia="Times New Roman" w:hAnsi="David" w:cs="David"/>
          <w:color w:val="000000"/>
          <w:sz w:val="33"/>
          <w:szCs w:val="33"/>
          <w:rtl/>
        </w:rPr>
      </w:pPr>
      <w:r>
        <w:rPr>
          <w:rFonts w:ascii="David" w:eastAsia="Times New Roman" w:hAnsi="David" w:cs="David"/>
          <w:color w:val="000000"/>
          <w:sz w:val="33"/>
          <w:szCs w:val="33"/>
          <w:rtl/>
        </w:rPr>
        <w:t>וְכַאֲשֶׁר יִשְׂרָאֵל הֵם בַּחֲמִשָּׁה עָשָׂר יוֹם, אָז נוֹטֵל לְבָנָיו לִפְרֹשׂ כְּנ</w:t>
      </w:r>
      <w:r>
        <w:rPr>
          <w:rFonts w:ascii="David" w:eastAsia="Times New Roman" w:hAnsi="David" w:cs="David"/>
          <w:color w:val="000000"/>
          <w:sz w:val="33"/>
          <w:szCs w:val="33"/>
          <w:rtl/>
        </w:rPr>
        <w:t xml:space="preserve">ָפָיו עֲלֵיהֶם וְלִשְׂמֹחַ עִמָּהֶם. וְעַל זֶה כָּתוּב וּלְקַחְתֶּם לָכֶם בַּיּוֹם הָרִאשׁוֹן. פְּרִי זֶה הוּא אִילָן שֶׁנִּקְרָא עֵץ פְּרִי, וְנִמְצָא בוֹ פְּרִי. עֵץ הָדָר - כְּמוֹ שֶׁנֶּאֱמַר </w:t>
      </w:r>
      <w:r>
        <w:rPr>
          <w:rFonts w:ascii="David" w:eastAsia="Times New Roman" w:hAnsi="David" w:cs="David"/>
          <w:color w:val="000000"/>
          <w:sz w:val="23"/>
          <w:szCs w:val="23"/>
          <w:rtl/>
        </w:rPr>
        <w:t>(תהלים צו)</w:t>
      </w:r>
      <w:r>
        <w:rPr>
          <w:rFonts w:ascii="David" w:eastAsia="Times New Roman" w:hAnsi="David" w:cs="David"/>
          <w:color w:val="000000"/>
          <w:sz w:val="33"/>
          <w:szCs w:val="33"/>
          <w:rtl/>
        </w:rPr>
        <w:t xml:space="preserve"> הוֹד וְהָדָר לְפָנָיו. מָה הַטַּעַם נִקְרָא הָדָר,</w:t>
      </w:r>
      <w:r>
        <w:rPr>
          <w:rFonts w:ascii="David" w:eastAsia="Times New Roman" w:hAnsi="David" w:cs="David"/>
          <w:color w:val="000000"/>
          <w:sz w:val="33"/>
          <w:szCs w:val="33"/>
          <w:rtl/>
        </w:rPr>
        <w:t xml:space="preserve"> וּמִי הוּא הָדָר? אֶלָּא זֶה צַדִּיק. </w:t>
      </w:r>
    </w:p>
    <w:p w14:paraId="7A601EF4" w14:textId="77777777" w:rsidR="00000000" w:rsidRDefault="00AC0C38">
      <w:pPr>
        <w:bidi/>
        <w:jc w:val="both"/>
        <w:divId w:val="2058580902"/>
        <w:rPr>
          <w:rFonts w:ascii="David" w:eastAsia="Times New Roman" w:hAnsi="David" w:cs="David"/>
          <w:color w:val="000000"/>
          <w:sz w:val="33"/>
          <w:szCs w:val="33"/>
          <w:rtl/>
        </w:rPr>
      </w:pPr>
    </w:p>
    <w:p w14:paraId="54906A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אִקְרֵי הָדָר, וְהָא אֲתָר טְמִירָא אִיהוּ דְּלֵית לֵיהּ גִּלּוּיָא, וּצְרִיכָא לְאִתְכַּסְיָיא תָּדִיר, וְלֵית הָדָר אֶלָּא מַאן דְּאִתְגַּלְיָיא וְאִתְחַזֵּי. אֶלָּא, אַף עַל גַּב דְּאִיהוּ דַּרְגָּא טְמִי</w:t>
      </w:r>
      <w:r>
        <w:rPr>
          <w:rFonts w:ascii="David" w:hAnsi="David" w:cs="David"/>
          <w:color w:val="000000"/>
          <w:sz w:val="33"/>
          <w:szCs w:val="33"/>
          <w:rtl/>
        </w:rPr>
        <w:t xml:space="preserve">רָא, הִדּוּרָא אִיהוּ דְּכָל גּוּפָא, וְלָא אִשְׁתְּכַח הִדּוּרָא לְגוּפָא, אֶלָּא בֵּיהּ. מַאי טַעֲמָא. מַאן דְּלֵית עִמֵּיהּ הַאי דַּרְגָּא, לֵית בֵּיהּ הִדּוּרָא, לְמֵיעַל בִּבְנֵי נָשָׁא. קָלָא לָאו עִמֵּיהּ בִּדְבוּרָא, </w:t>
      </w:r>
      <w:r>
        <w:rPr>
          <w:rFonts w:ascii="David" w:hAnsi="David" w:cs="David"/>
          <w:color w:val="000000"/>
          <w:rtl/>
        </w:rPr>
        <w:t>(ס''א כדכורא)</w:t>
      </w:r>
      <w:r>
        <w:rPr>
          <w:rFonts w:ascii="David" w:hAnsi="David" w:cs="David"/>
          <w:color w:val="000000"/>
          <w:sz w:val="33"/>
          <w:szCs w:val="33"/>
          <w:rtl/>
        </w:rPr>
        <w:t xml:space="preserve"> וְהִדּוּרָא </w:t>
      </w:r>
      <w:r>
        <w:rPr>
          <w:rFonts w:ascii="David" w:hAnsi="David" w:cs="David"/>
          <w:color w:val="000000"/>
          <w:rtl/>
        </w:rPr>
        <w:t>(ס''א</w:t>
      </w:r>
      <w:r>
        <w:rPr>
          <w:rFonts w:ascii="David" w:hAnsi="David" w:cs="David"/>
          <w:color w:val="000000"/>
          <w:rtl/>
        </w:rPr>
        <w:t xml:space="preserve"> ודבורא)</w:t>
      </w:r>
      <w:r>
        <w:rPr>
          <w:rFonts w:ascii="David" w:hAnsi="David" w:cs="David"/>
          <w:color w:val="000000"/>
          <w:sz w:val="33"/>
          <w:szCs w:val="33"/>
          <w:rtl/>
        </w:rPr>
        <w:t xml:space="preserve"> דְּקָלָא אִתְפְּסַק מִנֵּיהּ. דִּיקְנָא, וְהִדּוּרָא דְּדִיקְנָא לָאו עִמֵּיהּ, וְאַף עַל גַּב דְּאִתְכַּסְיָיא הַהוּא דַּרְגָּא, כָּל הִדּוּרָא דְּגוּפָא בֵּיהּ תַּלְיָא. וְאִתְכַּסֵּי וְאִתְגַּלְיָיא. וּבְּגִין כָּךְ עֵץ הָדָר אִיהוּ, עֵץ דְּכָל</w:t>
      </w:r>
      <w:r>
        <w:rPr>
          <w:rFonts w:ascii="David" w:hAnsi="David" w:cs="David"/>
          <w:color w:val="000000"/>
          <w:sz w:val="33"/>
          <w:szCs w:val="33"/>
          <w:rtl/>
        </w:rPr>
        <w:t xml:space="preserve"> הִדּוּרָא דְּגוּפָא בֵּיהּ תַּלְיָא, וְדָא אִיהוּ </w:t>
      </w:r>
      <w:r>
        <w:rPr>
          <w:rFonts w:ascii="David" w:hAnsi="David" w:cs="David"/>
          <w:color w:val="000000"/>
          <w:rtl/>
        </w:rPr>
        <w:t>(בראשית א)</w:t>
      </w:r>
      <w:r>
        <w:rPr>
          <w:rFonts w:ascii="David" w:hAnsi="David" w:cs="David"/>
          <w:color w:val="000000"/>
          <w:sz w:val="33"/>
          <w:szCs w:val="33"/>
          <w:rtl/>
        </w:rPr>
        <w:t xml:space="preserve"> עֵץ עוֹשֶׂה פְּרִי. </w:t>
      </w:r>
    </w:p>
    <w:p w14:paraId="436022E8" w14:textId="77777777" w:rsidR="00000000" w:rsidRDefault="00AC0C38">
      <w:pPr>
        <w:bidi/>
        <w:jc w:val="both"/>
        <w:divId w:val="1749814013"/>
        <w:rPr>
          <w:rFonts w:ascii="David" w:eastAsia="Times New Roman" w:hAnsi="David" w:cs="David"/>
          <w:color w:val="000000"/>
          <w:sz w:val="33"/>
          <w:szCs w:val="33"/>
          <w:rtl/>
        </w:rPr>
      </w:pPr>
      <w:r>
        <w:rPr>
          <w:rFonts w:ascii="David" w:eastAsia="Times New Roman" w:hAnsi="David" w:cs="David"/>
          <w:color w:val="000000"/>
          <w:sz w:val="33"/>
          <w:szCs w:val="33"/>
          <w:rtl/>
        </w:rPr>
        <w:t>מַדּוּעַ נִקְרָא הָדָר, וַהֲרֵי מָקוֹם מֻסְתָּר הוּא שֶׁאֵין לוֹ גִלּוּי, וְצָרִיךְ לְהִתְכַּסּוֹת תָּמִיד, וְאֵין הָדָר אֶלָּא מִי שֶׁמִּתְגַּלֶּה וּמִתְרָאֶה? אֶלָּא, אַף</w:t>
      </w:r>
      <w:r>
        <w:rPr>
          <w:rFonts w:ascii="David" w:eastAsia="Times New Roman" w:hAnsi="David" w:cs="David"/>
          <w:color w:val="000000"/>
          <w:sz w:val="33"/>
          <w:szCs w:val="33"/>
          <w:rtl/>
        </w:rPr>
        <w:t xml:space="preserve"> עַל גַּב שֶׁהוּא דַרְגָּה מֻסְתֶּרֶת, הִדּוּר הוּא שֶׁל כָּל הַגּוּף, וְלֹא נִמְצָא הִדּוּר לַגּוּף אֶלָּא בוֹ. מָה הַטַּעַם? מִי שֶׁאֵין עִמּוֹ מַדְרֵגָה זוֹ, אֵין בּוֹ הִדּוּר לָבֹא בִּבְנֵי אָדָם. קוֹלוֹ אֵין עִמּוֹ בְדִבּוּרוֹ </w:t>
      </w:r>
      <w:r>
        <w:rPr>
          <w:rFonts w:ascii="David" w:eastAsia="Times New Roman" w:hAnsi="David" w:cs="David"/>
          <w:color w:val="000000"/>
          <w:sz w:val="23"/>
          <w:szCs w:val="23"/>
          <w:rtl/>
        </w:rPr>
        <w:t>(כזכר)</w:t>
      </w:r>
      <w:r>
        <w:rPr>
          <w:rFonts w:ascii="David" w:eastAsia="Times New Roman" w:hAnsi="David" w:cs="David"/>
          <w:color w:val="000000"/>
          <w:sz w:val="33"/>
          <w:szCs w:val="33"/>
          <w:rtl/>
        </w:rPr>
        <w:t xml:space="preserve">, וְהִדּוּר </w:t>
      </w:r>
      <w:r>
        <w:rPr>
          <w:rFonts w:ascii="David" w:eastAsia="Times New Roman" w:hAnsi="David" w:cs="David"/>
          <w:color w:val="000000"/>
          <w:sz w:val="23"/>
          <w:szCs w:val="23"/>
          <w:rtl/>
        </w:rPr>
        <w:t>(ודבור</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שֶׁל קוֹל נִפְסָק מִמֶּנּוּ. זְקָנוֹ וַהֲדַר זְקָנוֹ לֹא עִמּוֹ, וְאַף עַל גַּב שֶׁמִּתְכַּסֵּית הַדַּרְגָּה הַהִיא, כָּל הִדּוּר הַגּוּף תָּלוּי בּוֹ, וּמִתְכַּסֶּה וּמִתְגַּלֶּה. וּמִפְּנֵי כֵן עֵץ הָדָר הוּא, עֵץ שֶׁכָּל הִדּוּר הַגּוּף תָּלוּי בּוֹ, </w:t>
      </w:r>
      <w:r>
        <w:rPr>
          <w:rFonts w:ascii="David" w:eastAsia="Times New Roman" w:hAnsi="David" w:cs="David"/>
          <w:color w:val="000000"/>
          <w:sz w:val="33"/>
          <w:szCs w:val="33"/>
          <w:rtl/>
        </w:rPr>
        <w:t xml:space="preserve">וְזֶהוּ הוּא עֵץ עֹשֶׂה פְּרִי. </w:t>
      </w:r>
    </w:p>
    <w:p w14:paraId="5A2805D5" w14:textId="77777777" w:rsidR="00000000" w:rsidRDefault="00AC0C38">
      <w:pPr>
        <w:bidi/>
        <w:jc w:val="both"/>
        <w:divId w:val="2058580902"/>
        <w:rPr>
          <w:rFonts w:ascii="David" w:eastAsia="Times New Roman" w:hAnsi="David" w:cs="David"/>
          <w:color w:val="000000"/>
          <w:sz w:val="33"/>
          <w:szCs w:val="33"/>
          <w:rtl/>
        </w:rPr>
      </w:pPr>
    </w:p>
    <w:p w14:paraId="4C7497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כַּפֹּת תְּמָרִים, הָכָא אִתְכְּלִילַת אִתְּתָא בְּבַעְלָהּ בְּלָא פִּרוּדָא, כַּפּוֹת תְּמָרִים </w:t>
      </w:r>
      <w:r>
        <w:rPr>
          <w:rFonts w:ascii="David" w:hAnsi="David" w:cs="David"/>
          <w:color w:val="000000"/>
          <w:rtl/>
        </w:rPr>
        <w:t>(ויחי ר''כ)</w:t>
      </w:r>
      <w:r>
        <w:rPr>
          <w:rFonts w:ascii="David" w:hAnsi="David" w:cs="David"/>
          <w:color w:val="000000"/>
          <w:sz w:val="33"/>
          <w:szCs w:val="33"/>
          <w:rtl/>
        </w:rPr>
        <w:t xml:space="preserve"> </w:t>
      </w:r>
      <w:r>
        <w:rPr>
          <w:rFonts w:ascii="David" w:hAnsi="David" w:cs="David"/>
          <w:color w:val="000000"/>
          <w:sz w:val="33"/>
          <w:szCs w:val="33"/>
          <w:rtl/>
        </w:rPr>
        <w:t xml:space="preserve">כַּחֲדָא. וַעֲנַף עֵץ עָבוֹת, תְּלָתָא. וְעָלִין דִּילֵיהּ, דָּא בְּסִטְרָא דָּא, וְדָא בְּסִטְרָא דָּא, וְחַד דְּשַׁלִּיט עָלַיְיהוּ. וְעַרְבֵי נַחַל, תְּרֵין. דְּלֵית לְהוּ רֵיחָא וְטַעְמָא, כְּשׁוֹקִין בִּבְנֵי נָשָׁא. </w:t>
      </w:r>
      <w:r>
        <w:rPr>
          <w:rFonts w:ascii="David" w:hAnsi="David" w:cs="David"/>
          <w:color w:val="000000"/>
          <w:rtl/>
        </w:rPr>
        <w:t>(ובגין כך)</w:t>
      </w:r>
      <w:r>
        <w:rPr>
          <w:rFonts w:ascii="David" w:hAnsi="David" w:cs="David"/>
          <w:color w:val="000000"/>
          <w:sz w:val="33"/>
          <w:szCs w:val="33"/>
          <w:rtl/>
        </w:rPr>
        <w:t xml:space="preserve"> לוּלָב נָטִיל כֻּלְּהוּ</w:t>
      </w:r>
      <w:r>
        <w:rPr>
          <w:rFonts w:ascii="David" w:hAnsi="David" w:cs="David"/>
          <w:color w:val="000000"/>
          <w:sz w:val="33"/>
          <w:szCs w:val="33"/>
          <w:rtl/>
        </w:rPr>
        <w:t xml:space="preserve">, כְּחוּטָא דְּשִׁדְרָה קַיָּימָא דְּגוּפָא. וּמַה דְּנָפִיק לְבַר טֶפַח, הָכִי הוּא, בְּגִין לְאַשְׁלְמָא וּלְאַפָּקָא כֹּלָּא, וּלְשַׁמְּשָׁא כַּדְקָא חֲזֵי. </w:t>
      </w:r>
      <w:r>
        <w:rPr>
          <w:rFonts w:ascii="David" w:hAnsi="David" w:cs="David"/>
          <w:color w:val="000000"/>
          <w:rtl/>
        </w:rPr>
        <w:t>(ובגין כך)</w:t>
      </w:r>
      <w:r>
        <w:rPr>
          <w:rFonts w:ascii="David" w:hAnsi="David" w:cs="David"/>
          <w:color w:val="000000"/>
          <w:sz w:val="33"/>
          <w:szCs w:val="33"/>
          <w:rtl/>
        </w:rPr>
        <w:t xml:space="preserve"> בְּהָנֵי זִינִין, בָּעֵי בַּר נָשׁ לְאִתְחֲזָאָה קָמֵי קוּדְשָׁא בְּרִיךְ הוּא. עָלִי</w:t>
      </w:r>
      <w:r>
        <w:rPr>
          <w:rFonts w:ascii="David" w:hAnsi="David" w:cs="David"/>
          <w:color w:val="000000"/>
          <w:sz w:val="33"/>
          <w:szCs w:val="33"/>
          <w:rtl/>
        </w:rPr>
        <w:t xml:space="preserve">ן וְטַרְפִּין דְּהָנִי תְּמָרִים, אִינּוּן כָּל שְׁאַר חֵילִין דְּאִתְאַחֲדָן בְּאִינּוּן כִּנּוּיָין דְּקוּדְשָׁא בְּרִיךְ הוּא אִקְרֵי בְּהוֹן. בְּגִין דְּבָּעֵינָן </w:t>
      </w:r>
      <w:r>
        <w:rPr>
          <w:rFonts w:ascii="David" w:hAnsi="David" w:cs="David"/>
          <w:color w:val="000000"/>
          <w:rtl/>
        </w:rPr>
        <w:t>(ס''א לאתחדתא)</w:t>
      </w:r>
      <w:r>
        <w:rPr>
          <w:rFonts w:ascii="David" w:hAnsi="David" w:cs="David"/>
          <w:color w:val="000000"/>
          <w:sz w:val="33"/>
          <w:szCs w:val="33"/>
          <w:rtl/>
        </w:rPr>
        <w:t xml:space="preserve"> לְתַתָּא כְּגַוְונָא דִּלְעֵילָּא, דְּלֵית לָךְ מִלָּה בְּעָלְמָא, דְּלָא </w:t>
      </w:r>
      <w:r>
        <w:rPr>
          <w:rFonts w:ascii="David" w:hAnsi="David" w:cs="David"/>
          <w:color w:val="000000"/>
          <w:sz w:val="33"/>
          <w:szCs w:val="33"/>
          <w:rtl/>
        </w:rPr>
        <w:t xml:space="preserve">אִית לָהּ דּוּגְמָא לְעֵילָּא, כְּגַוְונָא דִּלְעֵילָּא הָכִי אִית לְתַתָּא, וּבְעוּ יִשְׂרָאֵל לְאִתְאַחֲדָא בְּרָזָא דָּא דִּמְהֵימְנוּתָא, קָמֵי קוּדְשָׁא בְּרִיךְ הוּא. </w:t>
      </w:r>
    </w:p>
    <w:p w14:paraId="2FDBF235" w14:textId="77777777" w:rsidR="00000000" w:rsidRDefault="00AC0C38">
      <w:pPr>
        <w:bidi/>
        <w:jc w:val="both"/>
        <w:divId w:val="271478168"/>
        <w:rPr>
          <w:rFonts w:ascii="David" w:eastAsia="Times New Roman" w:hAnsi="David" w:cs="David"/>
          <w:color w:val="000000"/>
          <w:sz w:val="33"/>
          <w:szCs w:val="33"/>
          <w:rtl/>
        </w:rPr>
      </w:pPr>
      <w:r>
        <w:rPr>
          <w:rFonts w:ascii="David" w:eastAsia="Times New Roman" w:hAnsi="David" w:cs="David"/>
          <w:color w:val="000000"/>
          <w:sz w:val="33"/>
          <w:szCs w:val="33"/>
          <w:rtl/>
        </w:rPr>
        <w:t>כַּפֹּת תְּמָרִים - כָּאן נִכְלֶלֶת אִשָּׁה בְּבַעְלָהּ בְּלִי פֵרוּד, כַּפֹּת תּ</w:t>
      </w:r>
      <w:r>
        <w:rPr>
          <w:rFonts w:ascii="David" w:eastAsia="Times New Roman" w:hAnsi="David" w:cs="David"/>
          <w:color w:val="000000"/>
          <w:sz w:val="33"/>
          <w:szCs w:val="33"/>
          <w:rtl/>
        </w:rPr>
        <w:t xml:space="preserve">ְמָרִים כְּאֶחָד. וַעֲנַף עֵץ עָבֹת - שְׁלֹשָׁה. וְעָלִים שֶׁלּוֹ - זֶה בְּצַד זֶה, וְזֶה בְּצַד זֶה, וְאֶחָד שֶׁשּׁוֹלֵט עֲלֵיהֶם. וְעַרְבֵי נָחַל - שְׁנַיִם, שֶׁאֵין לָהֶם רֵיחַ וְטַעַם, כְּשׁוֹקַיִם בְּבֶן אָדָם. </w:t>
      </w:r>
      <w:r>
        <w:rPr>
          <w:rFonts w:ascii="David" w:eastAsia="Times New Roman" w:hAnsi="David" w:cs="David"/>
          <w:color w:val="000000"/>
          <w:sz w:val="23"/>
          <w:szCs w:val="23"/>
          <w:rtl/>
        </w:rPr>
        <w:t>(ומפני כן)</w:t>
      </w:r>
      <w:r>
        <w:rPr>
          <w:rFonts w:ascii="David" w:eastAsia="Times New Roman" w:hAnsi="David" w:cs="David"/>
          <w:color w:val="000000"/>
          <w:sz w:val="33"/>
          <w:szCs w:val="33"/>
          <w:rtl/>
        </w:rPr>
        <w:t xml:space="preserve"> לוּלָב נוֹטֵל כֻּלָּם, כְּחוּ</w:t>
      </w:r>
      <w:r>
        <w:rPr>
          <w:rFonts w:ascii="David" w:eastAsia="Times New Roman" w:hAnsi="David" w:cs="David"/>
          <w:color w:val="000000"/>
          <w:sz w:val="33"/>
          <w:szCs w:val="33"/>
          <w:rtl/>
        </w:rPr>
        <w:t xml:space="preserve">ט הַשִּׁדְרָה שֶׁמַּעֲמִיד אֶת הַגּוּף. וּמַה שֶּׁיּוֹצֵא הַחוּצָה טֶפַח - כָּךְ הוּא, כְּדֵי לְהַשְׁלִים וּלְהוֹצִיא הַכֹּל וּלְשַׁמֵּשׁ כְּמוֹ שֶׁצָּרִיךְ. </w:t>
      </w:r>
      <w:r>
        <w:rPr>
          <w:rFonts w:ascii="David" w:eastAsia="Times New Roman" w:hAnsi="David" w:cs="David"/>
          <w:color w:val="000000"/>
          <w:sz w:val="23"/>
          <w:szCs w:val="23"/>
          <w:rtl/>
        </w:rPr>
        <w:t>(ומפני כן)</w:t>
      </w:r>
      <w:r>
        <w:rPr>
          <w:rFonts w:ascii="David" w:eastAsia="Times New Roman" w:hAnsi="David" w:cs="David"/>
          <w:color w:val="000000"/>
          <w:sz w:val="33"/>
          <w:szCs w:val="33"/>
          <w:rtl/>
        </w:rPr>
        <w:t xml:space="preserve"> בְּמִינִים אֵלּוּ צָרִיךְ בֶּן אָדָם לְהֵרָאוֹת לִפְנֵי הַקָּדוֹשׁ בָּרוּךְ הוּא. עָלִי</w:t>
      </w:r>
      <w:r>
        <w:rPr>
          <w:rFonts w:ascii="David" w:eastAsia="Times New Roman" w:hAnsi="David" w:cs="David"/>
          <w:color w:val="000000"/>
          <w:sz w:val="33"/>
          <w:szCs w:val="33"/>
          <w:rtl/>
        </w:rPr>
        <w:t xml:space="preserve">ם שֶׁל אֵלּוּ הַתְּמָרִים, הֵם כָּל שְׁאָר חֵילוֹת שֶׁמִּתְאַחֲזִים בְּאֵלּוּ הַכִּנּוּיִים שֶׁהַקָּדוֹשׁ בָּרוּךְ הוּא נִקְרָא בָהֶם, מִפְּנֵי שֶׁצְּרִיכִים </w:t>
      </w:r>
      <w:r>
        <w:rPr>
          <w:rFonts w:ascii="David" w:eastAsia="Times New Roman" w:hAnsi="David" w:cs="David"/>
          <w:color w:val="000000"/>
          <w:sz w:val="23"/>
          <w:szCs w:val="23"/>
          <w:rtl/>
        </w:rPr>
        <w:t>(להתאחז)</w:t>
      </w:r>
      <w:r>
        <w:rPr>
          <w:rFonts w:ascii="David" w:eastAsia="Times New Roman" w:hAnsi="David" w:cs="David"/>
          <w:color w:val="000000"/>
          <w:sz w:val="33"/>
          <w:szCs w:val="33"/>
          <w:rtl/>
        </w:rPr>
        <w:t xml:space="preserve"> לְמַטָּה כְּדֻגְמַת לְמַעְלָה. שֶׁאֵין לְךְ דָּבָר בָּעוֹלָם שֶׁאֵין לוֹ דֻגְמָא לְמַעְלָ</w:t>
      </w:r>
      <w:r>
        <w:rPr>
          <w:rFonts w:ascii="David" w:eastAsia="Times New Roman" w:hAnsi="David" w:cs="David"/>
          <w:color w:val="000000"/>
          <w:sz w:val="33"/>
          <w:szCs w:val="33"/>
          <w:rtl/>
        </w:rPr>
        <w:t xml:space="preserve">ה. כְּדֻגְמָא שֶׁל לְמַעְלָה כָּךְ יֵשׁ לְמַטָּה. וּצְרִיכִים יִשְׂרָאֵל לְהִתְאַחֵז בְּסוֹד זֶה שֶׁל הָאֱמוּנָה לִפְנֵי הַקָּדוֹשׁ בָּרוּךְ הוּא. </w:t>
      </w:r>
    </w:p>
    <w:p w14:paraId="23E7A150" w14:textId="77777777" w:rsidR="00000000" w:rsidRDefault="00AC0C38">
      <w:pPr>
        <w:bidi/>
        <w:jc w:val="both"/>
        <w:divId w:val="2058580902"/>
        <w:rPr>
          <w:rFonts w:ascii="David" w:eastAsia="Times New Roman" w:hAnsi="David" w:cs="David"/>
          <w:color w:val="000000"/>
          <w:sz w:val="33"/>
          <w:szCs w:val="33"/>
          <w:rtl/>
        </w:rPr>
      </w:pPr>
    </w:p>
    <w:p w14:paraId="08244D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(ויקרא כג)</w:t>
      </w:r>
      <w:r>
        <w:rPr>
          <w:rFonts w:ascii="David" w:hAnsi="David" w:cs="David"/>
          <w:color w:val="000000"/>
          <w:sz w:val="33"/>
          <w:szCs w:val="33"/>
          <w:rtl/>
        </w:rPr>
        <w:t xml:space="preserve"> בַּסֻּכֹּת תֵּשְׁבוּ שִׁבְעַת יָמִים, דָּא הוּא רָזָא דִּמְהֵימְנוּתָא, וְהַאי קְרָא עַ</w:t>
      </w:r>
      <w:r>
        <w:rPr>
          <w:rFonts w:ascii="David" w:hAnsi="David" w:cs="David"/>
          <w:color w:val="000000"/>
          <w:sz w:val="33"/>
          <w:szCs w:val="33"/>
          <w:rtl/>
        </w:rPr>
        <w:t xml:space="preserve">ל עָלְמָא עִלָּאָה אִתְּמַר, וְהָכִי תָּנֵינָן, כַּד אִתְבְּרֵי עָלְמָא, אִתְּמַר הַאי קְרָא. </w:t>
      </w:r>
    </w:p>
    <w:p w14:paraId="73BF4194" w14:textId="77777777" w:rsidR="00000000" w:rsidRDefault="00AC0C38">
      <w:pPr>
        <w:bidi/>
        <w:jc w:val="both"/>
        <w:divId w:val="1739696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(ויקרא כג)</w:t>
      </w:r>
      <w:r>
        <w:rPr>
          <w:rFonts w:ascii="David" w:eastAsia="Times New Roman" w:hAnsi="David" w:cs="David"/>
          <w:color w:val="000000"/>
          <w:sz w:val="33"/>
          <w:szCs w:val="33"/>
          <w:rtl/>
        </w:rPr>
        <w:t xml:space="preserve"> בַּסֻּכֹּת תֵּשְׁבוּ שִׁבְעַת יָמִים. זֶהוּ סוֹד הָאֱמוּנָה, וְסוֹד זֶה נֶאֱמַר עַל הָעוֹלָם הָעֶלְיוֹן. וְכָךְ לָמַדְנוּ, כַּאֲשֶׁר נִבְרָא </w:t>
      </w:r>
      <w:r>
        <w:rPr>
          <w:rFonts w:ascii="David" w:eastAsia="Times New Roman" w:hAnsi="David" w:cs="David"/>
          <w:color w:val="000000"/>
          <w:sz w:val="33"/>
          <w:szCs w:val="33"/>
          <w:rtl/>
        </w:rPr>
        <w:t xml:space="preserve">הָעוֹלָם נֶאֱמַר פָּסוּק זֶה. </w:t>
      </w:r>
    </w:p>
    <w:p w14:paraId="0B43CF8B" w14:textId="77777777" w:rsidR="00000000" w:rsidRDefault="00AC0C38">
      <w:pPr>
        <w:bidi/>
        <w:jc w:val="both"/>
        <w:divId w:val="2058580902"/>
        <w:rPr>
          <w:rFonts w:ascii="David" w:eastAsia="Times New Roman" w:hAnsi="David" w:cs="David"/>
          <w:color w:val="000000"/>
          <w:sz w:val="33"/>
          <w:szCs w:val="33"/>
          <w:rtl/>
        </w:rPr>
      </w:pPr>
    </w:p>
    <w:p w14:paraId="437DB5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שָׁרָא חָכְמָה לְנָפְקָא, מֵאֲתָר דְּלָא יְדִיעַ וְלָא אִתְחֲזֵי, כְּדֵין נָפִיק חַד מִשְׁחָתָא, וּבָטַשׁ, וְהַהִיא חָכְמְתָא עִלָּאָה, נָצִיץ וְאִתְפָּשַּׁט לְכָל סִטְרִין, בְּרָזָא דְּמַשְׁכְּנָא עִלָּאָה. וְהַהוּא מ</w:t>
      </w:r>
      <w:r>
        <w:rPr>
          <w:rFonts w:ascii="David" w:hAnsi="David" w:cs="David"/>
          <w:color w:val="000000"/>
          <w:sz w:val="33"/>
          <w:szCs w:val="33"/>
          <w:rtl/>
        </w:rPr>
        <w:t xml:space="preserve">ַשְׁכְּנָא עִלָּאָה, אַפִּיק שִׁית סִטְרִין, וּכְדֵין הַהוּא נְצִיצוּ דְּמִשְׁחָתָא נָהִיר לְכֹלָּא, וְאָמַר בַּסֻּכֹּת תֵּשְׁבוּ שִׁבְעַת יָמִים. </w:t>
      </w:r>
    </w:p>
    <w:p w14:paraId="48B73CEC" w14:textId="77777777" w:rsidR="00000000" w:rsidRDefault="00AC0C38">
      <w:pPr>
        <w:bidi/>
        <w:jc w:val="both"/>
        <w:divId w:val="1177229721"/>
        <w:rPr>
          <w:rFonts w:ascii="David" w:eastAsia="Times New Roman" w:hAnsi="David" w:cs="David"/>
          <w:color w:val="000000"/>
          <w:sz w:val="33"/>
          <w:szCs w:val="33"/>
          <w:rtl/>
        </w:rPr>
      </w:pPr>
      <w:r>
        <w:rPr>
          <w:rFonts w:ascii="David" w:eastAsia="Times New Roman" w:hAnsi="David" w:cs="David"/>
          <w:color w:val="000000"/>
          <w:sz w:val="33"/>
          <w:szCs w:val="33"/>
          <w:rtl/>
        </w:rPr>
        <w:t>כַּאֲשֶׁר הִתְחִילָה חָכְמָה לָצֵאת מִמָּקוֹם שֶׁלֹּא יָדוּעַ וְלֹא נִרְאֶה, אָז יוֹצֵאת מִדָּה אַחַת וּמַכ</w:t>
      </w:r>
      <w:r>
        <w:rPr>
          <w:rFonts w:ascii="David" w:eastAsia="Times New Roman" w:hAnsi="David" w:cs="David"/>
          <w:color w:val="000000"/>
          <w:sz w:val="33"/>
          <w:szCs w:val="33"/>
          <w:rtl/>
        </w:rPr>
        <w:t>ָּה, וְהַחָכְמָה הַהִיא הָעֶלְיוֹנָה מְאִירָה וּמִתְפַּשֶּׁטֶת לְכָל הַצְּדָדִים בְּסוֹד הַמִּשְׁכָּן הָעֶלְיוֹן. וְהַמִּשְׁכָּן הָעֶלְיוֹן הַהוּא מוֹצִיא שִׁשָּׁה צְדָדִים, וְאָז הַנִּיצוֹץ הַהוּא שֶׁל הַמִּדָּה מֵאִיר לְכֻלָּם, וְאָמַר בַּסֻּכֹּת תֵּשְׁב</w:t>
      </w:r>
      <w:r>
        <w:rPr>
          <w:rFonts w:ascii="David" w:eastAsia="Times New Roman" w:hAnsi="David" w:cs="David"/>
          <w:color w:val="000000"/>
          <w:sz w:val="33"/>
          <w:szCs w:val="33"/>
          <w:rtl/>
        </w:rPr>
        <w:t xml:space="preserve">וּ שִׁבְעַת יָמִים. </w:t>
      </w:r>
    </w:p>
    <w:p w14:paraId="38A90ED0" w14:textId="77777777" w:rsidR="00000000" w:rsidRDefault="00AC0C38">
      <w:pPr>
        <w:bidi/>
        <w:jc w:val="both"/>
        <w:divId w:val="2058580902"/>
        <w:rPr>
          <w:rFonts w:ascii="David" w:eastAsia="Times New Roman" w:hAnsi="David" w:cs="David"/>
          <w:color w:val="000000"/>
          <w:sz w:val="33"/>
          <w:szCs w:val="33"/>
          <w:rtl/>
        </w:rPr>
      </w:pPr>
    </w:p>
    <w:p w14:paraId="48AA1C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סֻּכֹּת חָסֵר ו'. דָּא מַשְׁכְּנָא תַּתָּאָה, דְּאִיהוּ כַּעֲשָׁשִׁיתָא, לְאַחֲזָאָה לְכָל נְהוֹרִין, וּכְדֵין אָמַר, בַּסֻּכֹּת תֵּשְׁבוּ שִׁבְעַת יָמִים. מַאן שִׁבְעַת יָמִים. מֵעָלְמָא עִלָּאָה לְתַתָּאָה, דְּכֻלְּהוּ קַיְימֵ</w:t>
      </w:r>
      <w:r>
        <w:rPr>
          <w:rFonts w:ascii="David" w:hAnsi="David" w:cs="David"/>
          <w:color w:val="000000"/>
          <w:sz w:val="33"/>
          <w:szCs w:val="33"/>
          <w:rtl/>
        </w:rPr>
        <w:t xml:space="preserve">י בְּקִיּוּמָא, לְאַנְהָרָא לְהַאי סֻּכֹּת. וּמַאן אִיהִי. דָּא </w:t>
      </w:r>
      <w:r>
        <w:rPr>
          <w:rFonts w:ascii="David" w:hAnsi="David" w:cs="David"/>
          <w:color w:val="000000"/>
          <w:rtl/>
        </w:rPr>
        <w:t>(עמוס ט)</w:t>
      </w:r>
      <w:r>
        <w:rPr>
          <w:rFonts w:ascii="David" w:hAnsi="David" w:cs="David"/>
          <w:color w:val="000000"/>
          <w:sz w:val="33"/>
          <w:szCs w:val="33"/>
          <w:rtl/>
        </w:rPr>
        <w:t xml:space="preserve"> סֻכַּת דָּוִד הַנּוֹפֶלֶת. סֻכַּת שָׁלוֹם. וּבָעֵי עַמָּא קַדִּישָׁא לְמֵיתָב תְּחוֹת צִלָּהָא, בְּרָזָא דִּמְהֵימְנוּתָא, וּמַאן דְּיָתִיב בְּצִלָּא דָּא, יָתִיב בְּאִינּוּן יוֹמִין </w:t>
      </w:r>
      <w:r>
        <w:rPr>
          <w:rFonts w:ascii="David" w:hAnsi="David" w:cs="David"/>
          <w:color w:val="000000"/>
          <w:sz w:val="33"/>
          <w:szCs w:val="33"/>
          <w:rtl/>
        </w:rPr>
        <w:t xml:space="preserve">עִלָּאִין. </w:t>
      </w:r>
    </w:p>
    <w:p w14:paraId="411AEDE4" w14:textId="77777777" w:rsidR="00000000" w:rsidRDefault="00AC0C38">
      <w:pPr>
        <w:bidi/>
        <w:jc w:val="both"/>
        <w:divId w:val="137234753"/>
        <w:rPr>
          <w:rFonts w:ascii="David" w:eastAsia="Times New Roman" w:hAnsi="David" w:cs="David"/>
          <w:color w:val="000000"/>
          <w:sz w:val="33"/>
          <w:szCs w:val="33"/>
          <w:rtl/>
        </w:rPr>
      </w:pPr>
      <w:r>
        <w:rPr>
          <w:rFonts w:ascii="David" w:eastAsia="Times New Roman" w:hAnsi="David" w:cs="David"/>
          <w:color w:val="000000"/>
          <w:sz w:val="33"/>
          <w:szCs w:val="33"/>
          <w:rtl/>
        </w:rPr>
        <w:t>מִי הוּא סֻכֹּת חָסֵר ו'? זֶה מִשְׁכָּן תַּחְתּוֹן, שֶׁהוּא כַּעֲשָׁשִׁית, לְהַרְאוֹת אֶת כָּל הָאוֹרוֹת. וְאָז אָמַר בַּסֻּכֹּת תֵּשְׁבוּ שִׁבְעַת יָמִים. מִי הֵם שִׁבְעַת יָמִים? מֵעוֹלָם הָעֶלְיוֹן לַתַּחְתּוֹן, שֶׁכֻּלָּם עוֹמְדִים וּמְזֻמָּנִים לְהָאִ</w:t>
      </w:r>
      <w:r>
        <w:rPr>
          <w:rFonts w:ascii="David" w:eastAsia="Times New Roman" w:hAnsi="David" w:cs="David"/>
          <w:color w:val="000000"/>
          <w:sz w:val="33"/>
          <w:szCs w:val="33"/>
          <w:rtl/>
        </w:rPr>
        <w:t xml:space="preserve">יר לְזוֹ הַסֻּכֹּת. וּמִי הִיא? זוֹ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סֻכַּת דָּוִיד הַנֹּפֶלֶת. סֻכַּת שָׁלוֹם. וְצָרִיךְ הָעָם הַקָּדוֹשׁ לָשֶׁבֶת תַּחַת הַצֵּל שֶׁלָּהּ, בְּסוֹד הָאֱמוּנָה. וּמִי שֶׁיּוֹשֵׁב בְּצֵל זֶה, יוֹשֵׁב בְּאֵלּוּ הַיָּמִים הָעֶלְיוֹנִים. </w:t>
      </w:r>
    </w:p>
    <w:p w14:paraId="412523E3" w14:textId="77777777" w:rsidR="00000000" w:rsidRDefault="00AC0C38">
      <w:pPr>
        <w:bidi/>
        <w:jc w:val="both"/>
        <w:divId w:val="2058580902"/>
        <w:rPr>
          <w:rFonts w:ascii="David" w:eastAsia="Times New Roman" w:hAnsi="David" w:cs="David"/>
          <w:color w:val="000000"/>
          <w:sz w:val="33"/>
          <w:szCs w:val="33"/>
          <w:rtl/>
        </w:rPr>
      </w:pPr>
    </w:p>
    <w:p w14:paraId="48DE90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w:t>
      </w:r>
      <w:r>
        <w:rPr>
          <w:rFonts w:ascii="David" w:hAnsi="David" w:cs="David"/>
          <w:color w:val="000000"/>
          <w:sz w:val="33"/>
          <w:szCs w:val="33"/>
          <w:rtl/>
        </w:rPr>
        <w:t xml:space="preserve">ֻּלְּהוּ בַּסֻּכֹּת בַּסֻּכֹּת וְחַד בַּסוּכּוֹת שְׁלִים, חַד שְׁלִים, לְאַחֲזָאָה דְּמַאן דְּיָתִיב בְּצִלָּא דָּא, יָתִיב בְּאִינּוּן יוֹמִין עִלָּאִין לְעֵילָּא, דְּקַיְימִין עַל הַאי תַּתָּאָה, לְאַנְהָרָא לֵיהּ, לְחַפְיָא עָלֵיהּ, וּלְאַגָּנָא לֵיהּ, </w:t>
      </w:r>
      <w:r>
        <w:rPr>
          <w:rFonts w:ascii="David" w:hAnsi="David" w:cs="David"/>
          <w:color w:val="000000"/>
          <w:sz w:val="33"/>
          <w:szCs w:val="33"/>
          <w:rtl/>
        </w:rPr>
        <w:t xml:space="preserve">בְּשַׁעֲתָא דְּאִצְטְרִיךְ. </w:t>
      </w:r>
    </w:p>
    <w:p w14:paraId="1D496C10" w14:textId="77777777" w:rsidR="00000000" w:rsidRDefault="00AC0C38">
      <w:pPr>
        <w:bidi/>
        <w:jc w:val="both"/>
        <w:divId w:val="431557147"/>
        <w:rPr>
          <w:rFonts w:ascii="David" w:eastAsia="Times New Roman" w:hAnsi="David" w:cs="David"/>
          <w:color w:val="000000"/>
          <w:sz w:val="33"/>
          <w:szCs w:val="33"/>
          <w:rtl/>
        </w:rPr>
      </w:pPr>
      <w:r>
        <w:rPr>
          <w:rFonts w:ascii="David" w:eastAsia="Times New Roman" w:hAnsi="David" w:cs="David"/>
          <w:color w:val="000000"/>
          <w:sz w:val="33"/>
          <w:szCs w:val="33"/>
          <w:rtl/>
        </w:rPr>
        <w:t>וְעַל זֶה כֻּלָּם בַּסֻּכֹּת בַּסֻּכֹּת, וְאֶחָד בַּסֻּכּוֹת שָׁלֵם. אֶחָד שָׁלֵם, לְהַרְאוֹת שֶׁמִּי שֶׁיּוֹשֵׁב בְּצֵל זֶה, יוֹשֵׁב בְּאֵלּוּ הַיָּמִים הָעֶלְיוֹנִים לְמַעְלָה, שֶׁעוֹמְדִים עַל זֶה הַתַּחְתּוֹן לְהָאִיר לוֹ,</w:t>
      </w:r>
      <w:r>
        <w:rPr>
          <w:rFonts w:ascii="David" w:eastAsia="Times New Roman" w:hAnsi="David" w:cs="David"/>
          <w:color w:val="000000"/>
          <w:sz w:val="33"/>
          <w:szCs w:val="33"/>
          <w:rtl/>
        </w:rPr>
        <w:t xml:space="preserve"> לְכַסּוֹת עָלָיו וּלְהָגֵן עָלָיו בְּשָׁעָה שֶׁצָּרִיךְ. </w:t>
      </w:r>
    </w:p>
    <w:p w14:paraId="24C368C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32" w:name="HtmpReportNum0351_L2"/>
      <w:bookmarkStart w:id="733" w:name="דףBקפ''זBע''א"/>
      <w:bookmarkEnd w:id="732"/>
      <w:bookmarkEnd w:id="733"/>
    </w:p>
    <w:p w14:paraId="779727ED" w14:textId="77777777" w:rsidR="00000000" w:rsidRDefault="00AC0C38">
      <w:pPr>
        <w:pStyle w:val="NormalWeb"/>
        <w:bidi/>
        <w:jc w:val="both"/>
        <w:divId w:val="2058580902"/>
        <w:rPr>
          <w:rFonts w:ascii="David" w:hAnsi="David" w:cs="David"/>
          <w:color w:val="000000"/>
          <w:sz w:val="33"/>
          <w:szCs w:val="33"/>
          <w:rtl/>
        </w:rPr>
      </w:pPr>
      <w:hyperlink w:anchor="דף_קפ''ז_ע''א!" w:history="1">
        <w:r>
          <w:rPr>
            <w:rStyle w:val="Hyperlink"/>
            <w:rFonts w:ascii="David" w:hAnsi="David" w:cs="David"/>
            <w:b/>
            <w:bCs/>
            <w:sz w:val="45"/>
            <w:szCs w:val="45"/>
            <w:rtl/>
          </w:rPr>
          <w:t>דף קפ''ז ע''א</w:t>
        </w:r>
      </w:hyperlink>
    </w:p>
    <w:p w14:paraId="7CE3B1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כֻּלְּהוּ אִקְרוּן סֻכּוֹת בִּשְׁלִימוּ, וּכְתִיב סֻכַּת חָסֵר, דָּא עָלְמָא תַּתָּאָה, דְּבָעָא בְּהָנֵי ז' יוֹמִין</w:t>
      </w:r>
      <w:r>
        <w:rPr>
          <w:rFonts w:ascii="David" w:hAnsi="David" w:cs="David"/>
          <w:color w:val="000000"/>
          <w:sz w:val="33"/>
          <w:szCs w:val="33"/>
          <w:rtl/>
        </w:rPr>
        <w:t xml:space="preserve"> </w:t>
      </w:r>
      <w:r>
        <w:rPr>
          <w:rFonts w:ascii="David" w:hAnsi="David" w:cs="David"/>
          <w:color w:val="000000"/>
          <w:rtl/>
        </w:rPr>
        <w:t>(דף קפ''ז ע''א)</w:t>
      </w:r>
      <w:r>
        <w:rPr>
          <w:rFonts w:ascii="David" w:hAnsi="David" w:cs="David"/>
          <w:color w:val="000000"/>
          <w:rtl/>
        </w:rPr>
        <w:t xml:space="preserve"> </w:t>
      </w:r>
      <w:r>
        <w:rPr>
          <w:rFonts w:ascii="David" w:hAnsi="David" w:cs="David"/>
          <w:color w:val="000000"/>
          <w:sz w:val="33"/>
          <w:szCs w:val="33"/>
          <w:rtl/>
        </w:rPr>
        <w:t>קַ</w:t>
      </w:r>
      <w:r>
        <w:rPr>
          <w:rFonts w:ascii="David" w:hAnsi="David" w:cs="David"/>
          <w:color w:val="000000"/>
          <w:sz w:val="33"/>
          <w:szCs w:val="33"/>
          <w:rtl/>
        </w:rPr>
        <w:t xml:space="preserve">דִּישִׁין, לְמֵיזָן לִשְׁאַר מְמָנָן רַבְרְבָן דְּעַמִּין, בְּעוֹד דְּאִיהִי נַטְלָא חֶדְוָה בְּבַעְלָהּ, וְלָא יְקַטְרְגוּן חֶדְוָותָא, בְּגִין דְיִתְרַבְרְבוּן </w:t>
      </w:r>
      <w:r>
        <w:rPr>
          <w:rFonts w:ascii="David" w:hAnsi="David" w:cs="David"/>
          <w:color w:val="000000"/>
          <w:rtl/>
        </w:rPr>
        <w:t>(ס''א דיתעדנון)</w:t>
      </w:r>
      <w:r>
        <w:rPr>
          <w:rFonts w:ascii="David" w:hAnsi="David" w:cs="David"/>
          <w:color w:val="000000"/>
          <w:sz w:val="33"/>
          <w:szCs w:val="33"/>
          <w:rtl/>
        </w:rPr>
        <w:t xml:space="preserve"> בְּהַהוּא מְזוֹנָא, קָרְבָּנִין דִּלְהוֹן סַגִּיאִין יַתִּיר מִשְּׁאָר יוֹמִין</w:t>
      </w:r>
      <w:r>
        <w:rPr>
          <w:rFonts w:ascii="David" w:hAnsi="David" w:cs="David"/>
          <w:color w:val="000000"/>
          <w:sz w:val="33"/>
          <w:szCs w:val="33"/>
          <w:rtl/>
        </w:rPr>
        <w:t xml:space="preserve">, בְּגִין דְּיִתְעַסְּקוּן בְּהוּ, וְלָא יִתְעָרְבוּן לְבָתַר בְּחֶדְוָה דְּיִשְׂרָאֵל. וּמַאן חֶדְוָה דְּיִשְׂרָאֵל, דָּא יוֹמָא תְּמִינָאָה דַּעֲצֶרֶת. </w:t>
      </w:r>
    </w:p>
    <w:p w14:paraId="461F2AD7" w14:textId="77777777" w:rsidR="00000000" w:rsidRDefault="00AC0C38">
      <w:pPr>
        <w:bidi/>
        <w:jc w:val="both"/>
        <w:divId w:val="1247615225"/>
        <w:rPr>
          <w:rFonts w:ascii="David" w:eastAsia="Times New Roman" w:hAnsi="David" w:cs="David"/>
          <w:color w:val="000000"/>
          <w:sz w:val="33"/>
          <w:szCs w:val="33"/>
          <w:rtl/>
        </w:rPr>
      </w:pPr>
      <w:r>
        <w:rPr>
          <w:rFonts w:ascii="David" w:eastAsia="Times New Roman" w:hAnsi="David" w:cs="David"/>
          <w:color w:val="000000"/>
          <w:sz w:val="33"/>
          <w:szCs w:val="33"/>
          <w:rtl/>
        </w:rPr>
        <w:t>וְעוֹד, כֻּלָּם נִקְרָאִים סֻכּוֹת בִּשְׁלֵמוּת, וְכָתוּב סֻכֹּת חָסֵר, זֶה הָעוֹלָם הַתַּחְתּוֹן שׁ</w:t>
      </w:r>
      <w:r>
        <w:rPr>
          <w:rFonts w:ascii="David" w:eastAsia="Times New Roman" w:hAnsi="David" w:cs="David"/>
          <w:color w:val="000000"/>
          <w:sz w:val="33"/>
          <w:szCs w:val="33"/>
          <w:rtl/>
        </w:rPr>
        <w:t xml:space="preserve">ֶצָּרִיךְ בְּאֵלּוּ הַשִּׁבְעָה יָמִים קְדוֹשִׁים לָזוּן לִשְׁאָר הַמְמֻנִּים הַגְּדוֹלִים שֶׁל הָעַמִּים, בְּשָׁעָה שֶׁהִיא לוֹקַחַת שִׂמְחָה בְּבַעְלָהּ, וְלֹא יְקַלְקְלוּ שִׂמְחָתָהּ, כְּדֵי שֶׁיִּתְבַּלְבְּלוּ </w:t>
      </w:r>
      <w:r>
        <w:rPr>
          <w:rFonts w:ascii="David" w:eastAsia="Times New Roman" w:hAnsi="David" w:cs="David"/>
          <w:color w:val="000000"/>
          <w:sz w:val="23"/>
          <w:szCs w:val="23"/>
          <w:rtl/>
        </w:rPr>
        <w:t>(שיתעדנו)</w:t>
      </w:r>
      <w:r>
        <w:rPr>
          <w:rFonts w:ascii="David" w:eastAsia="Times New Roman" w:hAnsi="David" w:cs="David"/>
          <w:color w:val="000000"/>
          <w:sz w:val="33"/>
          <w:szCs w:val="33"/>
          <w:rtl/>
        </w:rPr>
        <w:t xml:space="preserve"> בַּמָּזוֹן הַהוּא, הַקָּרְבָּנוֹ</w:t>
      </w:r>
      <w:r>
        <w:rPr>
          <w:rFonts w:ascii="David" w:eastAsia="Times New Roman" w:hAnsi="David" w:cs="David"/>
          <w:color w:val="000000"/>
          <w:sz w:val="33"/>
          <w:szCs w:val="33"/>
          <w:rtl/>
        </w:rPr>
        <w:t xml:space="preserve">ת שֶׁלָּהֶם רַבִּים יוֹתֵר מִשְּׁאָר יָמִים, כְּדֵי שֶׁיִּתְעַסְּקוּ בָהֶם וְלֹא יִתְעָרְבוּ לְבַסּוֹף בַּשִּׂמְחָה שֶׁל יִשְׂרָאֵל. וּמִי הִיא שִׂמְחָה שֶׁל יִשְׂרָאֵל? זֶה יוֹם שְׁמִינִי עֲצֶרֶת. </w:t>
      </w:r>
    </w:p>
    <w:p w14:paraId="34BB51FF" w14:textId="77777777" w:rsidR="00000000" w:rsidRDefault="00AC0C38">
      <w:pPr>
        <w:bidi/>
        <w:jc w:val="both"/>
        <w:divId w:val="2058580902"/>
        <w:rPr>
          <w:rFonts w:ascii="David" w:eastAsia="Times New Roman" w:hAnsi="David" w:cs="David"/>
          <w:color w:val="000000"/>
          <w:sz w:val="33"/>
          <w:szCs w:val="33"/>
          <w:rtl/>
        </w:rPr>
      </w:pPr>
    </w:p>
    <w:p w14:paraId="11457F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בְּעוֹד דְּאִינּוּן שְׁאַר מְמָנָן חַדָּא</w:t>
      </w:r>
      <w:r>
        <w:rPr>
          <w:rFonts w:ascii="David" w:hAnsi="David" w:cs="David"/>
          <w:color w:val="000000"/>
          <w:sz w:val="33"/>
          <w:szCs w:val="33"/>
          <w:rtl/>
        </w:rPr>
        <w:t>ן, וְאַכְלִין בְּהַהוּא מְזוֹנָא דִּמְתַּקְנִי לוֹן יִשְׂרָאֵל. אִינּוּן מְתַקְּנֵי כּוּרְסְיָּיא לְקוּדְשָׁא בְּרִיךְ הוּא מִתַּתָּא, וּלְסַלְּקָא לֵיהּ לְעֵילָּא, בְּאִינּוּן זִינִין, וּבְחֶדְוָה, וּבְהִלּוּלָא, וּלְאַקְפָא מַדְבְּחָא. כְּדֵין אִיהִי סַל</w:t>
      </w:r>
      <w:r>
        <w:rPr>
          <w:rFonts w:ascii="David" w:hAnsi="David" w:cs="David"/>
          <w:color w:val="000000"/>
          <w:sz w:val="33"/>
          <w:szCs w:val="33"/>
          <w:rtl/>
        </w:rPr>
        <w:t xml:space="preserve">ְּקָא, וְנַטְלָא בִּרְכָּאן וְחֶדְוָה בְּבַעְלָהּ. </w:t>
      </w:r>
    </w:p>
    <w:p w14:paraId="324A5EBA" w14:textId="77777777" w:rsidR="00000000" w:rsidRDefault="00AC0C38">
      <w:pPr>
        <w:bidi/>
        <w:jc w:val="both"/>
        <w:divId w:val="109201894"/>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בְּעוֹד שֶׁאֵלּוּ שְׁאָר הַמְמֻנִּים שְׂמֵחִים וְאוֹכְלִים בַּמָּזוֹן הַהוּא שֶׁמְּתַקְּנִים לָהֶם יִשְׂרָאֵל, הֵם מְתַקְּנִים כִּסֵּא לַקָּבָּ''ה מִלְּמַטָּה, וּלְהַעֲלוֹת אוֹתוֹ לְמַעְלָה </w:t>
      </w:r>
      <w:r>
        <w:rPr>
          <w:rFonts w:ascii="David" w:eastAsia="Times New Roman" w:hAnsi="David" w:cs="David"/>
          <w:color w:val="000000"/>
          <w:sz w:val="33"/>
          <w:szCs w:val="33"/>
          <w:rtl/>
        </w:rPr>
        <w:t xml:space="preserve">בְּאֵלּוּ הַמִּינִים, וּבְשִׂמְחָה, וּבְהַלֵּל, וּלְהַקִּיף הַמִּזְבֵּחַ. אָז הִיא עוֹלָה וְלוֹקַחַת בְּרָכוֹת וְשִׂמְחָה בְּבַעְלָהּ. </w:t>
      </w:r>
    </w:p>
    <w:p w14:paraId="6A20CA0D" w14:textId="77777777" w:rsidR="00000000" w:rsidRDefault="00AC0C38">
      <w:pPr>
        <w:bidi/>
        <w:jc w:val="both"/>
        <w:divId w:val="2058580902"/>
        <w:rPr>
          <w:rFonts w:ascii="David" w:eastAsia="Times New Roman" w:hAnsi="David" w:cs="David"/>
          <w:color w:val="000000"/>
          <w:sz w:val="33"/>
          <w:szCs w:val="33"/>
          <w:rtl/>
        </w:rPr>
      </w:pPr>
    </w:p>
    <w:p w14:paraId="06F455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וּשְׁאַר חֵיוָון רַבְרְבָן מְמָנָן דְּעַמִּין, אָכְלָן וּמַדְקָן וְרַפְסָן וְאִתְּזָנוּ. וְאִיהִי נַקְטָא נַפְשָׁאן בּ</w:t>
      </w:r>
      <w:r>
        <w:rPr>
          <w:rFonts w:ascii="David" w:hAnsi="David" w:cs="David"/>
          <w:color w:val="000000"/>
          <w:sz w:val="33"/>
          <w:szCs w:val="33"/>
          <w:rtl/>
        </w:rPr>
        <w:t xml:space="preserve">ְעִנּוּגִין לְעֵילָּא, כְּמָה דְּאִתְּמַר. כֵּיוָן דְּנַחְתָּא, וְהָא נַקְטָא כָּל בִּרְכָּאן וְכָל קִדּוּשִׁין וְכָל עִנּוּגִין, וְיִשְׂרָאֵל כָּל הָנֵי שִׁבְעָה יוֹמִין הֲווֹ </w:t>
      </w:r>
      <w:r>
        <w:rPr>
          <w:rFonts w:ascii="David" w:hAnsi="David" w:cs="David"/>
          <w:color w:val="000000"/>
          <w:rtl/>
        </w:rPr>
        <w:t>(ויקרא רצ''ד ע''ב)</w:t>
      </w:r>
      <w:r>
        <w:rPr>
          <w:rFonts w:ascii="David" w:hAnsi="David" w:cs="David"/>
          <w:color w:val="000000"/>
          <w:sz w:val="33"/>
          <w:szCs w:val="33"/>
          <w:rtl/>
        </w:rPr>
        <w:t xml:space="preserve"> מַשְׁכִין לָהּ בְּאִינּוּן עוֹבָדִין דְּקָא עַבְדִּין וּמְקָ</w:t>
      </w:r>
      <w:r>
        <w:rPr>
          <w:rFonts w:ascii="David" w:hAnsi="David" w:cs="David"/>
          <w:color w:val="000000"/>
          <w:sz w:val="33"/>
          <w:szCs w:val="33"/>
          <w:rtl/>
        </w:rPr>
        <w:t>רְבִין בַּהֲדָהּ, כְּדֵין נַחְתָּא לְקָרְבָא בִּבְנָהָא, וּלְמֵחדֵי לוֹן יוֹמָא חַד, וְהַהוּא יוֹמָא אִיהוּ יוֹמָא תְּמִינָאָה, בְּגִין דְּכָל ז' יוֹמִין אַחֲרָנִין בַּהֲדָהּ. וְעַל דָּא אִיהוּ תְּמִינָאָה, וּתְמַנְיָא יוֹמִין כַּחֲדָא. וּבְגִין כַּךְ אִקְ</w:t>
      </w:r>
      <w:r>
        <w:rPr>
          <w:rFonts w:ascii="David" w:hAnsi="David" w:cs="David"/>
          <w:color w:val="000000"/>
          <w:sz w:val="33"/>
          <w:szCs w:val="33"/>
          <w:rtl/>
        </w:rPr>
        <w:t xml:space="preserve">רֵי עֲצֶרֶת: כְּנִישִׁין. כְּנִישִׁין כֻּלְּהוּ בְּהַאי יוֹמָא. וְאִקְרֵי שְׁמִינִי, וְלֵית שְׁמִינִי אֶלָּא מִגּוֹ שִׁבְעָה. </w:t>
      </w:r>
    </w:p>
    <w:p w14:paraId="66879879" w14:textId="77777777" w:rsidR="00000000" w:rsidRDefault="00AC0C38">
      <w:pPr>
        <w:bidi/>
        <w:jc w:val="both"/>
        <w:divId w:val="411587993"/>
        <w:rPr>
          <w:rFonts w:ascii="David" w:eastAsia="Times New Roman" w:hAnsi="David" w:cs="David"/>
          <w:color w:val="000000"/>
          <w:sz w:val="33"/>
          <w:szCs w:val="33"/>
          <w:rtl/>
        </w:rPr>
      </w:pPr>
      <w:r>
        <w:rPr>
          <w:rFonts w:ascii="David" w:eastAsia="Times New Roman" w:hAnsi="David" w:cs="David"/>
          <w:color w:val="000000"/>
          <w:sz w:val="33"/>
          <w:szCs w:val="33"/>
          <w:rtl/>
        </w:rPr>
        <w:t>וּשְׁאָר חַיּוֹת גְּדוֹלוֹת מְמֻנּוֹת הָעַמִּים, אוֹכְלוֹת וְשׁוֹחֲקוֹת וְרוֹמְסוֹת וְנִזּוֹנוֹת. וְהִיא נוֹטֶלֶת נְפָשׁוֹת בְּע</w:t>
      </w:r>
      <w:r>
        <w:rPr>
          <w:rFonts w:ascii="David" w:eastAsia="Times New Roman" w:hAnsi="David" w:cs="David"/>
          <w:color w:val="000000"/>
          <w:sz w:val="33"/>
          <w:szCs w:val="33"/>
          <w:rtl/>
        </w:rPr>
        <w:t>ֹנֶג לְמַעְלָה, כְּמוֹ שֶׁאָמַרְנוּ. כֵּיוָן שֶׁיּוֹרֶדֶת, וְהִיא לוֹקַחַת כָּל הַבְּרָכוֹת וְכָל הַקְּדֻשּׁוֹת וְכָל הָעִנּוּגִים, וְיִשְׂרָאֵל כָּל אֵלּוּ הַשִּׁבְעָה יָמִים הָיוּ מוֹשְׁכִים אוֹתָהּ בְּאֵלּוּ הַמַּעֲשִׂים שֶׁהֵם עוֹשִׂים וּמַקְרִיבִים לָ</w:t>
      </w:r>
      <w:r>
        <w:rPr>
          <w:rFonts w:ascii="David" w:eastAsia="Times New Roman" w:hAnsi="David" w:cs="David"/>
          <w:color w:val="000000"/>
          <w:sz w:val="33"/>
          <w:szCs w:val="33"/>
          <w:rtl/>
        </w:rPr>
        <w:t>הּ, אָז יוֹרֶדֶת לְהִתְקָרֵב בְּבָנֶיהָ וּלְשַׂמֵּחַ אוֹתָם יוֹם אֶחָד. וְהַיּוֹם הַהוּא הוּא יוֹם שְׁמִינִי, מִשּׁוּם שֶׁכָּל שִׁבְעָה יָמִים אֲחֵרִים אִתָּהּ. וְעַל זֶה הוּא שְׁמִינִי, וּשְׁמוֹנָה יָמִים כְּאֶחָד. וּמִפְּנֵי זֶה נִקְרָא עֲצֶרֶת - כִּנּוּ</w:t>
      </w:r>
      <w:r>
        <w:rPr>
          <w:rFonts w:ascii="David" w:eastAsia="Times New Roman" w:hAnsi="David" w:cs="David"/>
          <w:color w:val="000000"/>
          <w:sz w:val="33"/>
          <w:szCs w:val="33"/>
          <w:rtl/>
        </w:rPr>
        <w:t xml:space="preserve">ס. מִתְכַּנְּסִים כֻּלָּם בְּיוֹם זֶה. וְנִקְרָא שְׁמִינִי, וְאֵין שְׁמִינִי אֶלָּא מִתּוֹךְ שִׁבְעָה. </w:t>
      </w:r>
    </w:p>
    <w:p w14:paraId="7AF156DC" w14:textId="77777777" w:rsidR="00000000" w:rsidRDefault="00AC0C38">
      <w:pPr>
        <w:bidi/>
        <w:jc w:val="both"/>
        <w:divId w:val="2058580902"/>
        <w:rPr>
          <w:rFonts w:ascii="David" w:eastAsia="Times New Roman" w:hAnsi="David" w:cs="David"/>
          <w:color w:val="000000"/>
          <w:sz w:val="33"/>
          <w:szCs w:val="33"/>
          <w:rtl/>
        </w:rPr>
      </w:pPr>
    </w:p>
    <w:p w14:paraId="179E2E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(איוב א)</w:t>
      </w:r>
      <w:r>
        <w:rPr>
          <w:rFonts w:ascii="David" w:hAnsi="David" w:cs="David"/>
          <w:color w:val="000000"/>
          <w:sz w:val="33"/>
          <w:szCs w:val="33"/>
          <w:rtl/>
        </w:rPr>
        <w:t xml:space="preserve"> יְהִי שֵׁם יְיָ' מְבוֹרָךְ. מַאי מְבוֹרָךְ. </w:t>
      </w:r>
      <w:r>
        <w:rPr>
          <w:rFonts w:ascii="David" w:hAnsi="David" w:cs="David"/>
          <w:color w:val="000000"/>
          <w:rtl/>
        </w:rPr>
        <w:t>(אלא כלא ידעי)</w:t>
      </w:r>
      <w:r>
        <w:rPr>
          <w:rFonts w:ascii="David" w:hAnsi="David" w:cs="David"/>
          <w:color w:val="000000"/>
          <w:sz w:val="33"/>
          <w:szCs w:val="33"/>
          <w:rtl/>
        </w:rPr>
        <w:t>, אֲבָל רָזָא חֲדָא יָדַע חַד מֵחַבְרָנָא, בְּמַדְבְּרָא אַחְזִיאוּ לֵיהּ ב</w:t>
      </w:r>
      <w:r>
        <w:rPr>
          <w:rFonts w:ascii="David" w:hAnsi="David" w:cs="David"/>
          <w:color w:val="000000"/>
          <w:sz w:val="33"/>
          <w:szCs w:val="33"/>
          <w:rtl/>
        </w:rPr>
        <w:t xml:space="preserve">ְּחֶלְמָא, וְרִבִּי יִצְחָק כַּפְתּוֹרָא שְׁמֵיהּ. מַאי מְבוֹרָךְ. שֵׁירוּתָא קָשֶׁה, וְסוֹפֵיהּ רַךְ. מ''ב קָשֶׁה, וְדִינָא אִיהוּ וַדַּאי. </w:t>
      </w:r>
      <w:r>
        <w:rPr>
          <w:rFonts w:ascii="David" w:hAnsi="David" w:cs="David"/>
          <w:color w:val="000000"/>
          <w:rtl/>
        </w:rPr>
        <w:t>(ולבתר כך)</w:t>
      </w:r>
      <w:r>
        <w:rPr>
          <w:rFonts w:ascii="David" w:hAnsi="David" w:cs="David"/>
          <w:color w:val="000000"/>
          <w:sz w:val="33"/>
          <w:szCs w:val="33"/>
          <w:rtl/>
        </w:rPr>
        <w:t xml:space="preserve"> כְּגַוְונָא דָּא, יוֹמָא דְּרֹאשׁ הַשָּׁנָה מ''ב, דְּהָא בְּמ''ב </w:t>
      </w:r>
      <w:r>
        <w:rPr>
          <w:rFonts w:ascii="David" w:hAnsi="David" w:cs="David"/>
          <w:color w:val="000000"/>
          <w:rtl/>
        </w:rPr>
        <w:t>(וברזא דמ''ב)</w:t>
      </w:r>
      <w:r>
        <w:rPr>
          <w:rFonts w:ascii="David" w:hAnsi="David" w:cs="David"/>
          <w:color w:val="000000"/>
          <w:sz w:val="33"/>
          <w:szCs w:val="33"/>
          <w:rtl/>
        </w:rPr>
        <w:t xml:space="preserve"> אַתְוָון אִתְבְּרֵי עָלְמ</w:t>
      </w:r>
      <w:r>
        <w:rPr>
          <w:rFonts w:ascii="David" w:hAnsi="David" w:cs="David"/>
          <w:color w:val="000000"/>
          <w:sz w:val="33"/>
          <w:szCs w:val="33"/>
          <w:rtl/>
        </w:rPr>
        <w:t xml:space="preserve">ָא, וְעַל דָּא אִתְבְּרֵי בְּדִינָא. לְבָתַר רַךְ, וְעַל דָא תָּנֵינָן, כָּל שֵׁירוּתִין קָשִׁין, וְסוֹפָא דִּלְהוֹן רָכִין. </w:t>
      </w:r>
      <w:r>
        <w:rPr>
          <w:rFonts w:ascii="David" w:hAnsi="David" w:cs="David"/>
          <w:color w:val="000000"/>
          <w:rtl/>
        </w:rPr>
        <w:t>(ס''א דא במ''ב וברזא דמ''ב אתוון אתברי עלמא ועל דא אתברי בדינא לבתר כך כגוונא דא)</w:t>
      </w:r>
      <w:r>
        <w:rPr>
          <w:rFonts w:ascii="David" w:hAnsi="David" w:cs="David"/>
          <w:color w:val="000000"/>
          <w:sz w:val="33"/>
          <w:szCs w:val="33"/>
          <w:rtl/>
        </w:rPr>
        <w:t xml:space="preserve"> בְּיוֹמָא דְּרֹאשׁ הַשָּׁנָה מ''ב קָשֶׁה בְּדִינָ</w:t>
      </w:r>
      <w:r>
        <w:rPr>
          <w:rFonts w:ascii="David" w:hAnsi="David" w:cs="David"/>
          <w:color w:val="000000"/>
          <w:sz w:val="33"/>
          <w:szCs w:val="33"/>
          <w:rtl/>
        </w:rPr>
        <w:t xml:space="preserve">א. בְּיוֹמָא דַּעֲצֶרֶת רַךְ בְּחֶדְוָה. </w:t>
      </w:r>
    </w:p>
    <w:p w14:paraId="2A616907" w14:textId="77777777" w:rsidR="00000000" w:rsidRDefault="00AC0C38">
      <w:pPr>
        <w:bidi/>
        <w:jc w:val="both"/>
        <w:divId w:val="1570075660"/>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(איוב א)</w:t>
      </w:r>
      <w:r>
        <w:rPr>
          <w:rFonts w:ascii="David" w:eastAsia="Times New Roman" w:hAnsi="David" w:cs="David"/>
          <w:color w:val="000000"/>
          <w:sz w:val="33"/>
          <w:szCs w:val="33"/>
          <w:rtl/>
        </w:rPr>
        <w:t xml:space="preserve"> יְהִי שֵׁם ה' מְבֹרָךְ. מַהוּ מְבֹרָךְ? </w:t>
      </w:r>
      <w:r>
        <w:rPr>
          <w:rFonts w:ascii="David" w:eastAsia="Times New Roman" w:hAnsi="David" w:cs="David"/>
          <w:color w:val="000000"/>
          <w:sz w:val="23"/>
          <w:szCs w:val="23"/>
          <w:rtl/>
        </w:rPr>
        <w:t>(אלאהכלידוע)</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אֲבָל סוֹד אֶחָד יָדַע אֶחָד מֵחֲבֵרֵנוּ, בַּמִּדְבָּר הֶרְאוּ לוֹ בַחֲלוֹם, וּשְׁמוֹ רַבִּי יִצְחָק מִכַּפְתּוֹר. מַהוּ מְבֹרָךְ? רֵאשִׁיתוֹ קָשָׁה וְסוֹפוֹ רַךְ. מ''ב קָשֶׁה, וְדִין הוּא וַדַּאי. </w:t>
      </w:r>
      <w:r>
        <w:rPr>
          <w:rFonts w:ascii="David" w:eastAsia="Times New Roman" w:hAnsi="David" w:cs="David"/>
          <w:color w:val="000000"/>
          <w:sz w:val="23"/>
          <w:szCs w:val="23"/>
          <w:rtl/>
        </w:rPr>
        <w:t>(ואחר כך)</w:t>
      </w:r>
      <w:r>
        <w:rPr>
          <w:rFonts w:ascii="David" w:eastAsia="Times New Roman" w:hAnsi="David" w:cs="David"/>
          <w:color w:val="000000"/>
          <w:sz w:val="33"/>
          <w:szCs w:val="33"/>
          <w:rtl/>
        </w:rPr>
        <w:t xml:space="preserve"> כְּעֵין זֶה יוֹם שֶׁל רֹאשׁ הַשָּׁנָה מ''ב, שֶׁה</w:t>
      </w:r>
      <w:r>
        <w:rPr>
          <w:rFonts w:ascii="David" w:eastAsia="Times New Roman" w:hAnsi="David" w:cs="David"/>
          <w:color w:val="000000"/>
          <w:sz w:val="33"/>
          <w:szCs w:val="33"/>
          <w:rtl/>
        </w:rPr>
        <w:t xml:space="preserve">ֲרֵי בְּאַרְבָּעִים וּשְׁתַּיִם </w:t>
      </w:r>
      <w:r>
        <w:rPr>
          <w:rFonts w:ascii="David" w:eastAsia="Times New Roman" w:hAnsi="David" w:cs="David"/>
          <w:color w:val="000000"/>
          <w:sz w:val="23"/>
          <w:szCs w:val="23"/>
          <w:rtl/>
        </w:rPr>
        <w:t>(ובסוד מ''ב)</w:t>
      </w:r>
      <w:r>
        <w:rPr>
          <w:rFonts w:ascii="David" w:eastAsia="Times New Roman" w:hAnsi="David" w:cs="David"/>
          <w:color w:val="000000"/>
          <w:sz w:val="33"/>
          <w:szCs w:val="33"/>
          <w:rtl/>
        </w:rPr>
        <w:t xml:space="preserve"> אוֹתִיּוֹת נִבְרָא הָעוֹלָם, וְעַל זֶה נִבְרָא בְדִין. לְבַסּוֹף רַךְ. וְעַל זֶה לָמַדְנוּ, כָּל הַהַתְחָלוֹת קָשׁוֹת, וְסוֹף הַכֹּל רַךְ. </w:t>
      </w:r>
      <w:r>
        <w:rPr>
          <w:rFonts w:ascii="David" w:eastAsia="Times New Roman" w:hAnsi="David" w:cs="David"/>
          <w:color w:val="000000"/>
          <w:sz w:val="23"/>
          <w:szCs w:val="23"/>
          <w:rtl/>
        </w:rPr>
        <w:t>(זה מ''ב ובסוד של ארבעים ושתים אותיות נברא העולם, ועל זה נברא בדין לבסוף</w:t>
      </w:r>
      <w:r>
        <w:rPr>
          <w:rFonts w:ascii="David" w:eastAsia="Times New Roman" w:hAnsi="David" w:cs="David"/>
          <w:color w:val="000000"/>
          <w:sz w:val="23"/>
          <w:szCs w:val="23"/>
          <w:rtl/>
        </w:rPr>
        <w:t>כדגמתזה)</w:t>
      </w:r>
      <w:r>
        <w:rPr>
          <w:rFonts w:ascii="David" w:eastAsia="Times New Roman" w:hAnsi="David" w:cs="David"/>
          <w:color w:val="000000"/>
          <w:sz w:val="33"/>
          <w:szCs w:val="33"/>
          <w:rtl/>
        </w:rPr>
        <w:t xml:space="preserve"> בַּיּוֹם שֶׁל רֹאשׁ הַשָּׁנָה מ''ב קָשֶׁה, בְּדִין. בַּיּוֹם שֶׁל עֲצֶרֶת רַךְ, בְּשִׂמְחָה. </w:t>
      </w:r>
    </w:p>
    <w:p w14:paraId="7606FD38" w14:textId="77777777" w:rsidR="00000000" w:rsidRDefault="00AC0C38">
      <w:pPr>
        <w:bidi/>
        <w:jc w:val="both"/>
        <w:divId w:val="2058580902"/>
        <w:rPr>
          <w:rFonts w:ascii="David" w:eastAsia="Times New Roman" w:hAnsi="David" w:cs="David"/>
          <w:color w:val="000000"/>
          <w:sz w:val="33"/>
          <w:szCs w:val="33"/>
          <w:rtl/>
        </w:rPr>
      </w:pPr>
    </w:p>
    <w:p w14:paraId="052D38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בֵּין דִּינָא עִלָּאָה, לְהַאי דִּינָא. דִּינָא עִלָּאָה שֵׁירוּתָא וְסוֹפָא קָשֶׁה, וְלֵית מַאן דְּיֵקוּם בֵּיהּ, וְכָל מָה דְּאָזִיל אִתְתָּקַּף, וּבָתַר דְּשָׁאֲרִי, לָא סָלִיק מִנֵּיהּ, עַד דְּאָכִיל וְשֵׁצֵי כֹּלָּא, דְּלָא אִשְׁתְּאַר</w:t>
      </w:r>
      <w:r>
        <w:rPr>
          <w:rFonts w:ascii="David" w:hAnsi="David" w:cs="David"/>
          <w:color w:val="000000"/>
          <w:sz w:val="33"/>
          <w:szCs w:val="33"/>
          <w:rtl/>
        </w:rPr>
        <w:t xml:space="preserve"> כְּלוּם. אֲבָל דִּינָא אַחֲרָא דְּתַתָּא, שֵׁירוּתָא קָשֶׁה, וְכָל מָה דְּאָזִיל אִתְחֲלָשׁ, עַד דְּנָהִיר אַנְפִּין, כְּגַוְונָא </w:t>
      </w:r>
      <w:r>
        <w:rPr>
          <w:rFonts w:ascii="David" w:hAnsi="David" w:cs="David"/>
          <w:color w:val="000000"/>
          <w:rtl/>
        </w:rPr>
        <w:t>(ס''א דא דינא דנוקבא)</w:t>
      </w:r>
      <w:r>
        <w:rPr>
          <w:rFonts w:ascii="David" w:hAnsi="David" w:cs="David"/>
          <w:color w:val="000000"/>
          <w:sz w:val="33"/>
          <w:szCs w:val="33"/>
          <w:rtl/>
        </w:rPr>
        <w:t xml:space="preserve"> דְּנוּקְבָּא דְּחָלָשׁ חֵילָהָא. </w:t>
      </w:r>
    </w:p>
    <w:p w14:paraId="32E5A98F" w14:textId="77777777" w:rsidR="00000000" w:rsidRDefault="00AC0C38">
      <w:pPr>
        <w:bidi/>
        <w:jc w:val="both"/>
        <w:divId w:val="184947817"/>
        <w:rPr>
          <w:rFonts w:ascii="David" w:eastAsia="Times New Roman" w:hAnsi="David" w:cs="David"/>
          <w:color w:val="000000"/>
          <w:sz w:val="33"/>
          <w:szCs w:val="33"/>
          <w:rtl/>
        </w:rPr>
      </w:pPr>
      <w:r>
        <w:rPr>
          <w:rFonts w:ascii="David" w:eastAsia="Times New Roman" w:hAnsi="David" w:cs="David"/>
          <w:color w:val="000000"/>
          <w:sz w:val="33"/>
          <w:szCs w:val="33"/>
          <w:rtl/>
        </w:rPr>
        <w:t>בֹּא וּרְאֵה מַה בֵּין דִּין עֶלְיוֹן לְדִין זֶה. דִּין עֶלְיוֹן תְּ</w:t>
      </w:r>
      <w:r>
        <w:rPr>
          <w:rFonts w:ascii="David" w:eastAsia="Times New Roman" w:hAnsi="David" w:cs="David"/>
          <w:color w:val="000000"/>
          <w:sz w:val="33"/>
          <w:szCs w:val="33"/>
          <w:rtl/>
        </w:rPr>
        <w:t>חִלָּתוֹ וְסוֹפוֹ קָשֶׁה, וְאֵין מִי שֶׁיַּעֲמֹד בּוֹ, וְכָל מַה שֶּׁהוֹלֵךְ מִתְחַזֵּק, וּלְבַסּוֹף שֶׁשּׁוֹרֶה, לֹא זָז מִשָּׁם עַד שֶׁמְּכַלֶּה וּמַכְרִית הַכֹּל שֶׁלֹּא נִשְׁאָר כְּלוּם. אֲבָל דִּין אַחֵר שֶׁלְּמַטָּה, רֵאשִׁית קָשָׁה, וְכָל מַה שֶּׁהו</w:t>
      </w:r>
      <w:r>
        <w:rPr>
          <w:rFonts w:ascii="David" w:eastAsia="Times New Roman" w:hAnsi="David" w:cs="David"/>
          <w:color w:val="000000"/>
          <w:sz w:val="33"/>
          <w:szCs w:val="33"/>
          <w:rtl/>
        </w:rPr>
        <w:t xml:space="preserve">ֹלֵךְ - נֶחֱלָשׁ, עַד שֶׁמֵּאִיר פָּנִים, כְּדֻגְמַת </w:t>
      </w:r>
      <w:r>
        <w:rPr>
          <w:rFonts w:ascii="David" w:eastAsia="Times New Roman" w:hAnsi="David" w:cs="David"/>
          <w:color w:val="000000"/>
          <w:sz w:val="23"/>
          <w:szCs w:val="23"/>
          <w:rtl/>
        </w:rPr>
        <w:t>(זה דין של הגקבה)</w:t>
      </w:r>
      <w:r>
        <w:rPr>
          <w:rFonts w:ascii="David" w:eastAsia="Times New Roman" w:hAnsi="David" w:cs="David"/>
          <w:color w:val="000000"/>
          <w:sz w:val="33"/>
          <w:szCs w:val="33"/>
          <w:rtl/>
        </w:rPr>
        <w:t xml:space="preserve"> הַנְּקֵבָה שֶׁנֶּחֱלָשׁ כֹּחָהּ. </w:t>
      </w:r>
    </w:p>
    <w:p w14:paraId="2FA6AE10" w14:textId="77777777" w:rsidR="00000000" w:rsidRDefault="00AC0C38">
      <w:pPr>
        <w:bidi/>
        <w:jc w:val="both"/>
        <w:divId w:val="2058580902"/>
        <w:rPr>
          <w:rFonts w:ascii="David" w:eastAsia="Times New Roman" w:hAnsi="David" w:cs="David"/>
          <w:color w:val="000000"/>
          <w:sz w:val="33"/>
          <w:szCs w:val="33"/>
          <w:rtl/>
        </w:rPr>
      </w:pPr>
    </w:p>
    <w:p w14:paraId="287070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אֵימָתַי אִתְּעַר דִּינָא דִּלְעֵילָּא לְמִשְׁרֵי עַל עָלְמָא. בְּיוֹמָא דְּטוֹפָנָא. וְעַל דָּא לָא אִשְׁתְּאַר כְּלוּם בְּעָלְמָא, בַּר הַהוּא תֵּב</w:t>
      </w:r>
      <w:r>
        <w:rPr>
          <w:rFonts w:ascii="David" w:hAnsi="David" w:cs="David"/>
          <w:color w:val="000000"/>
          <w:sz w:val="33"/>
          <w:szCs w:val="33"/>
          <w:rtl/>
        </w:rPr>
        <w:t xml:space="preserve">וּתָא דְּנֹחַ, דְּאִיהִי כְּגַוְונָא עִלָּאָה, דְּסָבִיל לְהַהוּא תּוּקְפָּא. וְאִי לָאו דְּזַמִּין קוּדְשָׁא בְּרִיךְ הוּא, וְאִשְׁתְּכַח בְּרַחֲמֵי עַל עָלְמָא, כָּל עָלְמָא אִתְאֲבִיד, דִּכְתִּיב, </w:t>
      </w:r>
      <w:r>
        <w:rPr>
          <w:rFonts w:ascii="David" w:hAnsi="David" w:cs="David"/>
          <w:color w:val="000000"/>
          <w:rtl/>
        </w:rPr>
        <w:t>(תהלים כט)</w:t>
      </w:r>
      <w:r>
        <w:rPr>
          <w:rFonts w:ascii="David" w:hAnsi="David" w:cs="David"/>
          <w:color w:val="000000"/>
          <w:sz w:val="33"/>
          <w:szCs w:val="33"/>
          <w:rtl/>
        </w:rPr>
        <w:t xml:space="preserve"> יְיָ' לַמַּבּוּל יָשָׁב, וְעַל דָּא לָא שַׁרְ</w:t>
      </w:r>
      <w:r>
        <w:rPr>
          <w:rFonts w:ascii="David" w:hAnsi="David" w:cs="David"/>
          <w:color w:val="000000"/>
          <w:sz w:val="33"/>
          <w:szCs w:val="33"/>
          <w:rtl/>
        </w:rPr>
        <w:t xml:space="preserve">יָא דִּינָא דִּלְעֵילָּא עַל עָלְמָא, דְּלָא יָכִיל עָלְמָא לְמִסְבַּל לֵיהּ, אֲפִילּוּ רִגְעָא חֲדָא. </w:t>
      </w:r>
    </w:p>
    <w:p w14:paraId="7CA6619D" w14:textId="77777777" w:rsidR="00000000" w:rsidRDefault="00AC0C38">
      <w:pPr>
        <w:bidi/>
        <w:jc w:val="both"/>
        <w:divId w:val="265815233"/>
        <w:rPr>
          <w:rFonts w:ascii="David" w:eastAsia="Times New Roman" w:hAnsi="David" w:cs="David"/>
          <w:color w:val="000000"/>
          <w:sz w:val="33"/>
          <w:szCs w:val="33"/>
          <w:rtl/>
        </w:rPr>
      </w:pPr>
      <w:r>
        <w:rPr>
          <w:rFonts w:ascii="David" w:eastAsia="Times New Roman" w:hAnsi="David" w:cs="David"/>
          <w:color w:val="000000"/>
          <w:sz w:val="33"/>
          <w:szCs w:val="33"/>
          <w:rtl/>
        </w:rPr>
        <w:t>מִמָּתַי הִתְעוֹרֵר דִּין שֶׁלְּמַעְלָה לִשְׁרוֹת עַל הָעוֹלָם? בְּיוֹם הַמַּבּוּל. וְעַל זֶה לֹא נִשְׁאַר כְּלוּם בָּעוֹלָם חוּץ מֵהַתֵּבָה הַהִיא שֶׁ</w:t>
      </w:r>
      <w:r>
        <w:rPr>
          <w:rFonts w:ascii="David" w:eastAsia="Times New Roman" w:hAnsi="David" w:cs="David"/>
          <w:color w:val="000000"/>
          <w:sz w:val="33"/>
          <w:szCs w:val="33"/>
          <w:rtl/>
        </w:rPr>
        <w:t xml:space="preserve">ל נֹחַ, שֶׁהִיא כַּדֻּגְמָא הָעֶלְיוֹן שֶׁסָּבְלָה לְכֹּחַ הַדִּין הַהוּא. וְאִלּוּלֵי שֶׁהִזְמִין הַקָּדוֹשׁ בָּרוּךְ הוּא וְנִמְצָא בְרַחֲמִים עַל הָעוֹלָם, כָּל הָעוֹלָם הָיָה נֶאֱבָד, שֶׁכָּתוּב </w:t>
      </w:r>
      <w:r>
        <w:rPr>
          <w:rFonts w:ascii="David" w:eastAsia="Times New Roman" w:hAnsi="David" w:cs="David"/>
          <w:color w:val="000000"/>
          <w:sz w:val="23"/>
          <w:szCs w:val="23"/>
          <w:rtl/>
        </w:rPr>
        <w:t>(תהלים כט)</w:t>
      </w:r>
      <w:r>
        <w:rPr>
          <w:rFonts w:ascii="David" w:eastAsia="Times New Roman" w:hAnsi="David" w:cs="David"/>
          <w:color w:val="000000"/>
          <w:sz w:val="33"/>
          <w:szCs w:val="33"/>
          <w:rtl/>
        </w:rPr>
        <w:t xml:space="preserve"> ה' לַמַּבּוּל יָשָׁב. וְעַל זֶה לֹא שׁוֹרֶה דִ</w:t>
      </w:r>
      <w:r>
        <w:rPr>
          <w:rFonts w:ascii="David" w:eastAsia="Times New Roman" w:hAnsi="David" w:cs="David"/>
          <w:color w:val="000000"/>
          <w:sz w:val="33"/>
          <w:szCs w:val="33"/>
          <w:rtl/>
        </w:rPr>
        <w:t xml:space="preserve">ין שֶׁלְּמַעְלָה עַל הָעוֹלָם, שֶׁלֹּא יָכוֹל הָעוֹלָם לִסְבֹּל אוֹתוֹ אֲפִלּוּ רֶגַע אֶחָד. </w:t>
      </w:r>
    </w:p>
    <w:p w14:paraId="15FBBEFF" w14:textId="77777777" w:rsidR="00000000" w:rsidRDefault="00AC0C38">
      <w:pPr>
        <w:bidi/>
        <w:jc w:val="both"/>
        <w:divId w:val="2058580902"/>
        <w:rPr>
          <w:rFonts w:ascii="David" w:eastAsia="Times New Roman" w:hAnsi="David" w:cs="David"/>
          <w:color w:val="000000"/>
          <w:sz w:val="33"/>
          <w:szCs w:val="33"/>
          <w:rtl/>
        </w:rPr>
      </w:pPr>
    </w:p>
    <w:p w14:paraId="75DAF2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אַדְּהָכִי הֲוָה רִבִּי שִׁמְעוֹן בָּכֵי וְחַדֵּי. זָקְפוּ עַיְינִין, וְחָמוּ חֲמִשָּׁה מֵאִינּוּן פְּרוּשִׁים, דַּהֲווֹ אַזְלֵי אֲבַתְרֵיהּ, לְמִתְבַּע לֵיהּ. </w:t>
      </w:r>
      <w:r>
        <w:rPr>
          <w:rFonts w:ascii="David" w:hAnsi="David" w:cs="David"/>
          <w:color w:val="000000"/>
          <w:sz w:val="33"/>
          <w:szCs w:val="33"/>
          <w:rtl/>
        </w:rPr>
        <w:t>קָמוּ. אָמַר רִבִּי שִׁמְעוֹן, מִכָּאן וּלְהָלְאָה מָה שְׁמָךְ. אָמַר, נְהוֹרָאי סָבָא, בְּגִין דִּנְהוֹרָאי אַחֲרָא אִית גַּבָּן. אַזְלוּ רִבִּי שִׁמְעוֹן וְאִינּוּן חַבְרַיָּיא עִמֵּיהּ תְּלַת מִילִין, אָמַר רִבִּי שִׁמְעוֹן, לְאִינּוּן אַחֲרָנִין, מַה א</w:t>
      </w:r>
      <w:r>
        <w:rPr>
          <w:rFonts w:ascii="David" w:hAnsi="David" w:cs="David"/>
          <w:color w:val="000000"/>
          <w:sz w:val="33"/>
          <w:szCs w:val="33"/>
          <w:rtl/>
        </w:rPr>
        <w:t xml:space="preserve">ָרְחָא דָּא גַּבַּיְיכוּ. אָמְרוּ, לְמִתְבַּע לֵיהּ לְהַאי סָבָא, דְּמֵימוֹי אֲנָן שָׁתָאן בְּמַדְבְּרָא. אָתָא רִבִּי שִׁמְעוֹן וּנְשָׁקֵיהּ, אָמַר לֵיהּ, נְהוֹרָאי שְׁמָךְ, וּנְהוֹרָא אַנְתְּ, וּנְהוֹרָא עִמָּךְ שָׁרֵי. </w:t>
      </w:r>
    </w:p>
    <w:p w14:paraId="6BA7954A" w14:textId="77777777" w:rsidR="00000000" w:rsidRDefault="00AC0C38">
      <w:pPr>
        <w:bidi/>
        <w:jc w:val="both"/>
        <w:divId w:val="1995450607"/>
        <w:rPr>
          <w:rFonts w:ascii="David" w:eastAsia="Times New Roman" w:hAnsi="David" w:cs="David"/>
          <w:color w:val="000000"/>
          <w:sz w:val="33"/>
          <w:szCs w:val="33"/>
          <w:rtl/>
        </w:rPr>
      </w:pPr>
      <w:r>
        <w:rPr>
          <w:rFonts w:ascii="David" w:eastAsia="Times New Roman" w:hAnsi="David" w:cs="David"/>
          <w:color w:val="000000"/>
          <w:sz w:val="33"/>
          <w:szCs w:val="33"/>
          <w:rtl/>
        </w:rPr>
        <w:t>בְּתוֹךָ כָּךְ הָיָה רַבִּי שִׁמ</w:t>
      </w:r>
      <w:r>
        <w:rPr>
          <w:rFonts w:ascii="David" w:eastAsia="Times New Roman" w:hAnsi="David" w:cs="David"/>
          <w:color w:val="000000"/>
          <w:sz w:val="33"/>
          <w:szCs w:val="33"/>
          <w:rtl/>
        </w:rPr>
        <w:t>ְעוֹן בּוֹכֶה וְשָׂמֵחַ. נָשְׂאוּ עֵינַיִם וְרָאוּ חֲמִשָּׁה מֵאֵלֶּה הָאֲנָשִׁים הַפְּרוּשִׁים שֶׁהָיוּ הוֹלְכִים אַחֲרָיו לְבַקֵּשׁ אוֹתוֹ. עָמְדוּ. אָמַר רַבִּי שִׁמְעוֹן, מִכָּאן וָהָלְאָה מַה שִּׁמְךְ? אָמַר, נְהוֹרַאי סָבָא, מִשּׁוּם שֶׁיֵּשׁ נְהוֹרַ</w:t>
      </w:r>
      <w:r>
        <w:rPr>
          <w:rFonts w:ascii="David" w:eastAsia="Times New Roman" w:hAnsi="David" w:cs="David"/>
          <w:color w:val="000000"/>
          <w:sz w:val="33"/>
          <w:szCs w:val="33"/>
          <w:rtl/>
        </w:rPr>
        <w:t>אי אַחֵר אֶצְלֵנוּ. הָלְכוּ רַבִּי שִׁמְעוֹן וְהַחֲבֵרִים הָאֵלֶּה עִמּוֹ שְׁלֹשָׁה מִילִין. אָמַר רַבִּי שִׁמְעוֹן לְאֵלּוּ הָאֲחֵרִים, מַה דֶּרֶךְ זוֹ אֶצְלְכֶם? אָמְרוּ, לְבַקֵּשׁ אֶת הַזָּקֵן הַזֶּה, שֶׁמִּמֵּימָיו אָנוּ שׁוֹתִים בַּמִּדְבָּר. בָּא רַב</w:t>
      </w:r>
      <w:r>
        <w:rPr>
          <w:rFonts w:ascii="David" w:eastAsia="Times New Roman" w:hAnsi="David" w:cs="David"/>
          <w:color w:val="000000"/>
          <w:sz w:val="33"/>
          <w:szCs w:val="33"/>
          <w:rtl/>
        </w:rPr>
        <w:t xml:space="preserve">ִּי שִׁמְעוֹן וּנְשָׁקוֹ. אָמַר לוֹ, שִׁמְךְ נְהוֹרַאי, וְאוֹר אַתָּה, וְאוֹר עִמְּךְ נִמְצָא. </w:t>
      </w:r>
    </w:p>
    <w:p w14:paraId="1717347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34" w:name="HtmpReportNum0352_L2"/>
      <w:bookmarkStart w:id="735" w:name="דףBקפ''זBע''ב"/>
      <w:bookmarkEnd w:id="734"/>
      <w:bookmarkEnd w:id="735"/>
    </w:p>
    <w:p w14:paraId="70457BF2" w14:textId="77777777" w:rsidR="00000000" w:rsidRDefault="00AC0C38">
      <w:pPr>
        <w:pStyle w:val="NormalWeb"/>
        <w:bidi/>
        <w:jc w:val="both"/>
        <w:divId w:val="2058580902"/>
        <w:rPr>
          <w:rFonts w:ascii="David" w:hAnsi="David" w:cs="David"/>
          <w:color w:val="000000"/>
          <w:sz w:val="33"/>
          <w:szCs w:val="33"/>
          <w:rtl/>
        </w:rPr>
      </w:pPr>
      <w:hyperlink w:anchor="דף_קפ''ז_ע''ב!" w:history="1">
        <w:r>
          <w:rPr>
            <w:rStyle w:val="Hyperlink"/>
            <w:rFonts w:ascii="David" w:hAnsi="David" w:cs="David"/>
            <w:b/>
            <w:bCs/>
            <w:sz w:val="45"/>
            <w:szCs w:val="45"/>
            <w:rtl/>
          </w:rPr>
          <w:t>דף קפ''ז ע''ב</w:t>
        </w:r>
      </w:hyperlink>
    </w:p>
    <w:p w14:paraId="34B0D9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(דניאל ב)</w:t>
      </w:r>
      <w:r>
        <w:rPr>
          <w:rFonts w:ascii="David" w:hAnsi="David" w:cs="David"/>
          <w:color w:val="000000"/>
          <w:sz w:val="33"/>
          <w:szCs w:val="33"/>
          <w:rtl/>
        </w:rPr>
        <w:t xml:space="preserve"> הוּא גָּלֵא עֲמִיקָתָא וּמְסַּתְּרָתָא יָדַע מָה בַחֲשׁוֹכָא ו</w:t>
      </w:r>
      <w:r>
        <w:rPr>
          <w:rFonts w:ascii="David" w:hAnsi="David" w:cs="David"/>
          <w:color w:val="000000"/>
          <w:sz w:val="33"/>
          <w:szCs w:val="33"/>
          <w:rtl/>
        </w:rPr>
        <w:t>ּנְהוֹרָא עִמֵּהּ שְׁרֵא. הוּא גָּלֵה עֲמִיקָתָא וּמְסַּתְּרָתָא, קוּדְשָׁא בְּרִיךְ הוּא גַּלֵּי עֲמִיקָתָא וּמְסַּתְּרָתָא, דְּכָל עֲמִיקִין סְתִימִין עִלָּאִין אִיהוּ גַּלֵּי לוֹן. וּמַאי טַעֲמָא גַּלֵּי לוֹן. בְּגִין דְּיָדַע מָה בַחֲשׁוֹכָא. דְּאִלְמָ</w:t>
      </w:r>
      <w:r>
        <w:rPr>
          <w:rFonts w:ascii="David" w:hAnsi="David" w:cs="David"/>
          <w:color w:val="000000"/>
          <w:sz w:val="33"/>
          <w:szCs w:val="33"/>
          <w:rtl/>
        </w:rPr>
        <w:t>לֵא חֲשׁוֹכָא לָא אִתְיְדַע נְהוֹרָא. וְאִיהוּ יָדַע מָה בַחֲשׁוֹכָא. וּבְגִין כַּךְ גַּלֵּי עֲמִיקָתָא וּמְסַּתְּרָתָא, דְּאִי לָאו חֲשׁוֹכָא לָא יִתְגַּלְיָין עֲמִיקִין וּמְסַתְּרָאָן. וּנְהוֹרָא עִמֵּהּ שְׁרֵא. מַאן נְהוֹרָא דָּא. נְהוֹרָא</w:t>
      </w:r>
      <w:r>
        <w:rPr>
          <w:rFonts w:ascii="David" w:hAnsi="David" w:cs="David"/>
          <w:color w:val="000000"/>
          <w:sz w:val="33"/>
          <w:szCs w:val="33"/>
          <w:rtl/>
        </w:rPr>
        <w:t xml:space="preserve"> </w:t>
      </w:r>
      <w:r>
        <w:rPr>
          <w:rFonts w:ascii="David" w:hAnsi="David" w:cs="David"/>
          <w:color w:val="000000"/>
          <w:rtl/>
        </w:rPr>
        <w:t>(דף קפ''ז ע''</w:t>
      </w:r>
      <w:r>
        <w:rPr>
          <w:rFonts w:ascii="David" w:hAnsi="David" w:cs="David"/>
          <w:color w:val="000000"/>
          <w:rtl/>
        </w:rPr>
        <w:t>ב)</w:t>
      </w:r>
      <w:r>
        <w:rPr>
          <w:rFonts w:ascii="David" w:hAnsi="David" w:cs="David"/>
          <w:color w:val="000000"/>
          <w:rtl/>
        </w:rPr>
        <w:t xml:space="preserve"> </w:t>
      </w:r>
      <w:r>
        <w:rPr>
          <w:rFonts w:ascii="David" w:hAnsi="David" w:cs="David"/>
          <w:color w:val="000000"/>
          <w:sz w:val="33"/>
          <w:szCs w:val="33"/>
          <w:rtl/>
        </w:rPr>
        <w:t xml:space="preserve">דְּאִתְגַּלְיָיא מִגּוֹ חֲשׁוֹכָא. </w:t>
      </w:r>
    </w:p>
    <w:p w14:paraId="7F8BE456" w14:textId="77777777" w:rsidR="00000000" w:rsidRDefault="00AC0C38">
      <w:pPr>
        <w:bidi/>
        <w:jc w:val="both"/>
        <w:divId w:val="192086431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(דניאל ב)</w:t>
      </w:r>
      <w:r>
        <w:rPr>
          <w:rFonts w:ascii="David" w:eastAsia="Times New Roman" w:hAnsi="David" w:cs="David"/>
          <w:color w:val="000000"/>
          <w:sz w:val="33"/>
          <w:szCs w:val="33"/>
          <w:rtl/>
        </w:rPr>
        <w:t xml:space="preserve"> הוּא מְגַלֶּה עֲמֻקּוֹת וְנִסְתָּרוֹת, יוֹדֵעַ מַה בַּחֹשֶׁךְ, וְהָאוֹר שׁוֹרֶה עִמּוֹ. הוּא גָּלֵא עַמִּיקָתָא וּמְסַתְּרָתָא - הַקָּדוֹשׁ בָּרוּךְ הוּא מְגַלֶּה עֲמֻקּוֹת </w:t>
      </w:r>
      <w:r>
        <w:rPr>
          <w:rFonts w:ascii="David" w:eastAsia="Times New Roman" w:hAnsi="David" w:cs="David"/>
          <w:color w:val="000000"/>
          <w:sz w:val="33"/>
          <w:szCs w:val="33"/>
          <w:rtl/>
        </w:rPr>
        <w:t>וְנִסְתָּרוֹת, שֶׁכָּל הַדְּבָרִים הָעֲמֻקִּים וְהַסְּתוּמִים הָעֶלְיוֹנִים הוּא מְגַלֶּה לָהֶם. וּמָה הַטַּעַם מְגַלֶּה לָהֶם? מִשּׁוּם שֶׁיָּדַע מָה בַחֲשׁוֹכָא. שֶׁאִם לֹא הָיָה הַחֹשֶׁךְ, לֹא נוֹדַע הָאוֹר. וְהוּא יָדַע מַה בַּחֹשֶׁךְ, וּמִפְּנֵי כָּךְ</w:t>
      </w:r>
      <w:r>
        <w:rPr>
          <w:rFonts w:ascii="David" w:eastAsia="Times New Roman" w:hAnsi="David" w:cs="David"/>
          <w:color w:val="000000"/>
          <w:sz w:val="33"/>
          <w:szCs w:val="33"/>
          <w:rtl/>
        </w:rPr>
        <w:t xml:space="preserve"> מְגַלֶּה עֲמֻקּוֹת וְנִסְתָּרוֹת. שֶׁאִם לֹא הַחֹשֶׁךְ, לֹא יִתְגַּלּוּ הַדְּבָרִים הָעֲמֻקִּים וְהַנִּסְתָּרִים. וּנְהוֹרָא עִמֵּהּ שְׁרֵא - מַהוּ אוֹר זֶה? אוֹר שֶׁמִּתְגַּלֶּה מִתּוֹךְ הַחֹשֶׁךְ. </w:t>
      </w:r>
    </w:p>
    <w:p w14:paraId="34C3A0E4" w14:textId="77777777" w:rsidR="00000000" w:rsidRDefault="00AC0C38">
      <w:pPr>
        <w:bidi/>
        <w:jc w:val="both"/>
        <w:divId w:val="2058580902"/>
        <w:rPr>
          <w:rFonts w:ascii="David" w:eastAsia="Times New Roman" w:hAnsi="David" w:cs="David"/>
          <w:color w:val="000000"/>
          <w:sz w:val="33"/>
          <w:szCs w:val="33"/>
          <w:rtl/>
        </w:rPr>
      </w:pPr>
    </w:p>
    <w:p w14:paraId="500029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וַאֲנָן מִגּוֹ חֲשׁוֹכָא דְּהַוָה בְּמַדְבְּרָא, אִתְ</w:t>
      </w:r>
      <w:r>
        <w:rPr>
          <w:rFonts w:ascii="David" w:hAnsi="David" w:cs="David"/>
          <w:color w:val="000000"/>
          <w:sz w:val="33"/>
          <w:szCs w:val="33"/>
          <w:rtl/>
        </w:rPr>
        <w:t>גְּלֵי לָן נְהוֹרָא דָּא. רַחֲמָנָא יַשְׁרֵי עִמָּךְ נְהוֹרָא, בְּעָלְמָא דֵּין, וּבְעָלְמָא דְּאָתֵי. אָזְלֵי רַבִּי שִׁמְעוֹן וְחַבְרַיָּיא, אִלֵּין תְּלַת מִילִין אֲבַתְרֵיהּ, אָמַר לֵיהּ, אֲמַאי לָא אָזְלֵי אִלֵּין עִמָּךְ כְּקַדְמִיתָא. אֲמַר לֵיהּ, ל</w:t>
      </w:r>
      <w:r>
        <w:rPr>
          <w:rFonts w:ascii="David" w:hAnsi="David" w:cs="David"/>
          <w:color w:val="000000"/>
          <w:sz w:val="33"/>
          <w:szCs w:val="33"/>
          <w:rtl/>
        </w:rPr>
        <w:t>ָא בְּעֵינָא לְאַטְרְחָא לְבַר נָשׁ עִמִּי, הַשְׁתָּא דְּאָתוּ נֵזִיל כַּחֲדָא. אָזְלוּ, וְרַבִּי שִׁמְעוֹן אָזַל לְאָרְחֵיהּ. אָמַר רִבִּי אַבָּא, הָא אֲנָן יְדַעְנָא שְׁמֵיהּ, וְאִיהוּ לָא יָדַע שְׁמֵיהּ דְּמֹר, אָמַר לֵיהּ, מִנֵּיהּ יָדַעְנָא דְּלָא לְא</w:t>
      </w:r>
      <w:r>
        <w:rPr>
          <w:rFonts w:ascii="David" w:hAnsi="David" w:cs="David"/>
          <w:color w:val="000000"/>
          <w:sz w:val="33"/>
          <w:szCs w:val="33"/>
          <w:rtl/>
        </w:rPr>
        <w:t xml:space="preserve">ִתְחֲזָאָה. </w:t>
      </w:r>
    </w:p>
    <w:p w14:paraId="3137FE09" w14:textId="77777777" w:rsidR="00000000" w:rsidRDefault="00AC0C38">
      <w:pPr>
        <w:bidi/>
        <w:jc w:val="both"/>
        <w:divId w:val="312491891"/>
        <w:rPr>
          <w:rFonts w:ascii="David" w:eastAsia="Times New Roman" w:hAnsi="David" w:cs="David"/>
          <w:color w:val="000000"/>
          <w:sz w:val="33"/>
          <w:szCs w:val="33"/>
          <w:rtl/>
        </w:rPr>
      </w:pPr>
      <w:r>
        <w:rPr>
          <w:rFonts w:ascii="David" w:eastAsia="Times New Roman" w:hAnsi="David" w:cs="David"/>
          <w:color w:val="000000"/>
          <w:sz w:val="33"/>
          <w:szCs w:val="33"/>
          <w:rtl/>
        </w:rPr>
        <w:t>וְאָנוּ, מִתּוֹךְ הַחֹשֶׁךְ שֶׁהָיָה בַּמִּדְבָּר, מִתְגַּלֶּה לָנוּ אוֹר זֶה. הַקָּדוֹשׁ בָּרוּךְ הוּא יַשְׁרֶה עִמְּךְ אוֹר בָּעוֹלָם הַזֶּה וּבָעוֹלָם הַבָּא. הָלְכוּ רַבִּי שִׁמְעוֹן וְהַחֲבֵרִים שְׁלֹשָׁה מִילִין אֵלּוּ אַחֲרָיו. אָמַר ל</w:t>
      </w:r>
      <w:r>
        <w:rPr>
          <w:rFonts w:ascii="David" w:eastAsia="Times New Roman" w:hAnsi="David" w:cs="David"/>
          <w:color w:val="000000"/>
          <w:sz w:val="33"/>
          <w:szCs w:val="33"/>
          <w:rtl/>
        </w:rPr>
        <w:t>וֹ, מַדּוּעַ לֹא הוֹלְכִים אֵלּוּ עִמְּךְ כְּבָרִאשׁוֹנָה? אָמַר לוֹ, לֹא רָצִיתִי לְהַטְרִיחַ לְבֶן אָדָם עִמִּי. עַכְשָׁו שֶׁבָּאוּ, נֵלֵךְ כְּאֶחָד. הָלְכוּ, וְרַבִּי שִׁמְעוֹן הָלַךְ לְדַרְכּוֹ. אָמַר רַבִּי אַבָּא, הֲרֵי אָנוּ יוֹדְעִים אֶת שְׁמוֹ, וְ</w:t>
      </w:r>
      <w:r>
        <w:rPr>
          <w:rFonts w:ascii="David" w:eastAsia="Times New Roman" w:hAnsi="David" w:cs="David"/>
          <w:color w:val="000000"/>
          <w:sz w:val="33"/>
          <w:szCs w:val="33"/>
          <w:rtl/>
        </w:rPr>
        <w:t xml:space="preserve">הוּא לֹא יוֹדֵעַ אֶת שְׁמוֹ שֶׁל מֹר? אָמַר לוֹ, מִמֶּנּוּ יָדַעְתִּי שֶׁלֹּא לְהִתְרָאוֹת. בָּרוּךְ ה' לְעוֹלָם אָמֵן וְאָמֵן. </w:t>
      </w:r>
    </w:p>
    <w:p w14:paraId="4C196793" w14:textId="77777777" w:rsidR="00000000" w:rsidRDefault="00AC0C38">
      <w:pPr>
        <w:bidi/>
        <w:jc w:val="both"/>
        <w:divId w:val="2058580902"/>
        <w:rPr>
          <w:rFonts w:ascii="David" w:eastAsia="Times New Roman" w:hAnsi="David" w:cs="David"/>
          <w:color w:val="000000"/>
          <w:sz w:val="33"/>
          <w:szCs w:val="33"/>
          <w:rtl/>
        </w:rPr>
      </w:pPr>
    </w:p>
    <w:p w14:paraId="05A7571C" w14:textId="77777777" w:rsidR="00000000" w:rsidRDefault="00AC0C38">
      <w:pPr>
        <w:pStyle w:val="NormalWeb"/>
        <w:bidi/>
        <w:spacing w:after="330" w:afterAutospacing="0"/>
        <w:jc w:val="both"/>
        <w:divId w:val="2058580902"/>
        <w:rPr>
          <w:rFonts w:ascii="David" w:hAnsi="David" w:cs="David"/>
          <w:color w:val="000000"/>
          <w:sz w:val="33"/>
          <w:szCs w:val="33"/>
          <w:rtl/>
        </w:rPr>
      </w:pPr>
      <w:r>
        <w:rPr>
          <w:rFonts w:ascii="David" w:hAnsi="David" w:cs="David"/>
          <w:color w:val="000000"/>
          <w:sz w:val="33"/>
          <w:szCs w:val="33"/>
          <w:rtl/>
        </w:rPr>
        <w:t xml:space="preserve">בָּרוּךָ יְיָ' לְעוֹלָם אָמֵן וְאָמֵן: </w:t>
      </w:r>
      <w:r>
        <w:rPr>
          <w:rFonts w:ascii="David" w:hAnsi="David" w:cs="David"/>
          <w:color w:val="000000"/>
          <w:sz w:val="33"/>
          <w:szCs w:val="33"/>
          <w:rtl/>
        </w:rPr>
        <w:br/>
      </w:r>
      <w:bookmarkStart w:id="736" w:name="HtmpReportNum0009_L3"/>
      <w:bookmarkStart w:id="737" w:name="פרשתBכיBתשא"/>
      <w:bookmarkEnd w:id="736"/>
      <w:bookmarkEnd w:id="737"/>
    </w:p>
    <w:p w14:paraId="7FC58571"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15428F0E">
          <v:rect id="_x0000_i1048" style="width:0;height:1.5pt" o:hralign="center" o:hrstd="t" o:hr="t" fillcolor="#a0a0a0" stroked="f"/>
        </w:pict>
      </w:r>
    </w:p>
    <w:p w14:paraId="579D29B3" w14:textId="77777777" w:rsidR="00000000" w:rsidRDefault="00AC0C38">
      <w:pPr>
        <w:bidi/>
        <w:jc w:val="both"/>
        <w:divId w:val="2058580902"/>
        <w:rPr>
          <w:rFonts w:ascii="David" w:eastAsia="Times New Roman" w:hAnsi="David" w:cs="David"/>
          <w:color w:val="000000"/>
          <w:sz w:val="59"/>
          <w:szCs w:val="59"/>
          <w:rtl/>
        </w:rPr>
      </w:pPr>
    </w:p>
    <w:p w14:paraId="4355965D" w14:textId="77777777" w:rsidR="00000000" w:rsidRDefault="00AC0C38">
      <w:pPr>
        <w:pStyle w:val="NormalWeb"/>
        <w:bidi/>
        <w:jc w:val="both"/>
        <w:divId w:val="2058580902"/>
        <w:rPr>
          <w:rFonts w:ascii="David" w:hAnsi="David" w:cs="David"/>
          <w:color w:val="000000"/>
          <w:sz w:val="33"/>
          <w:szCs w:val="33"/>
          <w:rtl/>
        </w:rPr>
      </w:pPr>
      <w:hyperlink w:anchor="פרשת_כי_תשא!" w:history="1">
        <w:r>
          <w:rPr>
            <w:rStyle w:val="Hyperlink"/>
            <w:rFonts w:ascii="David" w:hAnsi="David" w:cs="David"/>
            <w:b/>
            <w:bCs/>
            <w:sz w:val="59"/>
            <w:szCs w:val="59"/>
            <w:rtl/>
          </w:rPr>
          <w:t>פרשת כי תשא</w:t>
        </w:r>
      </w:hyperlink>
    </w:p>
    <w:p w14:paraId="45763B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ל)</w:t>
      </w:r>
      <w:r>
        <w:rPr>
          <w:rFonts w:ascii="David" w:hAnsi="David" w:cs="David"/>
          <w:color w:val="000000"/>
          <w:sz w:val="33"/>
          <w:szCs w:val="33"/>
          <w:rtl/>
        </w:rPr>
        <w:t xml:space="preserve"> וַיְדַבֵּר יְיָ' אֶל מֹשֶׁה לֵאמֹר. כִּי תִשָּׂא אֶת רֹאשׁ בְּנִי יִשְׂרָאֵל לִפְקוּדֵיהֶם וְגוֹ', רִבִּי אַבָּא וְרִבִּי אָחָא וְרִבִּי יוֹסֵי הֲווֹ אַזְלֵי מִטְּבֶרְיָה לְצִפֹּרִי. עַד דַּהֲווֹ אַז</w:t>
      </w:r>
      <w:r>
        <w:rPr>
          <w:rFonts w:ascii="David" w:hAnsi="David" w:cs="David"/>
          <w:color w:val="000000"/>
          <w:sz w:val="33"/>
          <w:szCs w:val="33"/>
          <w:rtl/>
        </w:rPr>
        <w:t>ְלֵי, חָמוּ לֵיהּ לְרַ' אֶלְעָזָר דְּהֲוָה אָתֵי, וְרִבִּי חִיָּיא עִמֵּיהּ. אָמַר רִבִּי אַבָּא, וַדַּאי נִשְׁתַּתֵּף בַּהֲדֵי שְׁכִינְתָּא. אוֹרִיכוּ לְהוּ, עַד דְּמָטוּ לְגַבַּיְיהוּ. כֵּיוָן דְּמָטוּ גַּבַּיְיהוּ, אָמַר רִבִּי אֶלְעָזָר, וַדַּאי כְּתִי</w:t>
      </w:r>
      <w:r>
        <w:rPr>
          <w:rFonts w:ascii="David" w:hAnsi="David" w:cs="David"/>
          <w:color w:val="000000"/>
          <w:sz w:val="33"/>
          <w:szCs w:val="33"/>
          <w:rtl/>
        </w:rPr>
        <w:t xml:space="preserve">ב, </w:t>
      </w:r>
      <w:r>
        <w:rPr>
          <w:rFonts w:ascii="David" w:hAnsi="David" w:cs="David"/>
          <w:color w:val="000000"/>
          <w:rtl/>
        </w:rPr>
        <w:t>(תהלים לה)</w:t>
      </w:r>
      <w:r>
        <w:rPr>
          <w:rFonts w:ascii="David" w:hAnsi="David" w:cs="David"/>
          <w:color w:val="000000"/>
          <w:sz w:val="33"/>
          <w:szCs w:val="33"/>
          <w:rtl/>
        </w:rPr>
        <w:t xml:space="preserve"> עֵינֵי יְיָ' אֶל צַדִּיקִים וְאָזְנָיו אֶל שַׁוְעָתָם. הַאי קְרָא קַשְׁיָא וְכוּ'. </w:t>
      </w:r>
      <w:r>
        <w:rPr>
          <w:rFonts w:ascii="David" w:hAnsi="David" w:cs="David"/>
          <w:color w:val="000000"/>
          <w:rtl/>
        </w:rPr>
        <w:t>(זה המאמר תמצאנו בפרשת פקודי דף רכ''ה ע''ש, שם מקומו)</w:t>
      </w:r>
      <w:r>
        <w:rPr>
          <w:rFonts w:ascii="David" w:hAnsi="David" w:cs="David"/>
          <w:color w:val="000000"/>
          <w:sz w:val="33"/>
          <w:szCs w:val="33"/>
          <w:rtl/>
        </w:rPr>
        <w:t xml:space="preserve"> </w:t>
      </w:r>
    </w:p>
    <w:p w14:paraId="63D7CB9E" w14:textId="77777777" w:rsidR="00000000" w:rsidRDefault="00AC0C38">
      <w:pPr>
        <w:bidi/>
        <w:jc w:val="both"/>
        <w:divId w:val="684130834"/>
        <w:rPr>
          <w:rFonts w:ascii="David" w:eastAsia="Times New Roman" w:hAnsi="David" w:cs="David"/>
          <w:color w:val="000000"/>
          <w:sz w:val="33"/>
          <w:szCs w:val="33"/>
          <w:rtl/>
        </w:rPr>
      </w:pPr>
      <w:r>
        <w:rPr>
          <w:rFonts w:ascii="David" w:eastAsia="Times New Roman" w:hAnsi="David" w:cs="David"/>
          <w:color w:val="000000"/>
          <w:sz w:val="33"/>
          <w:szCs w:val="33"/>
          <w:rtl/>
        </w:rPr>
        <w:t>וַיְדַבֵּר ה' אֶל מֹשֶׁה לֵאמֹר. כִּי תִשָּׂא אֶת רֹאשׁ בְּנֵי יִשְׂרָאֵל לִפְקֻדֵיהֶם וְגוֹ'. רַבִּי א</w:t>
      </w:r>
      <w:r>
        <w:rPr>
          <w:rFonts w:ascii="David" w:eastAsia="Times New Roman" w:hAnsi="David" w:cs="David"/>
          <w:color w:val="000000"/>
          <w:sz w:val="33"/>
          <w:szCs w:val="33"/>
          <w:rtl/>
        </w:rPr>
        <w:t>ַבָּא וְרַבִּי אָחָא וְרַבִּי יוֹסֵי הָיוּ הוֹלְכִים מִטְּבֶרְיָה לְצִפּוֹרִי. עַד שֶׁהָיוּ הוֹלְכִים, רָאוּ אֶת רַבִּי אֶלְעָזָר שֶׁהָיָה בָּא, וְרַבִּי חִיָּיא עִמּוֹ. אָמַר רַבִּי אַבָּא, וַדַּאי שֶׁנִּשְׁתַּתֵּף עִם הַשְּׁכִינָה. חִכּוּ לָהֶם עַד שֶׁהִ</w:t>
      </w:r>
      <w:r>
        <w:rPr>
          <w:rFonts w:ascii="David" w:eastAsia="Times New Roman" w:hAnsi="David" w:cs="David"/>
          <w:color w:val="000000"/>
          <w:sz w:val="33"/>
          <w:szCs w:val="33"/>
          <w:rtl/>
        </w:rPr>
        <w:t xml:space="preserve">גִּיעוּ אֲלֵיהֶם. כֵּיוָן שֶׁהִגִּיעוּ אֲלֵיהֶם, אָמַר רַבִּי אֶלְעָזָר, וַדַּאי כָּתוּב עֵינֵי ה' אֶל צַדִּיקִים וְאָזְנָיו אֶל שַׁוְעָתָם. פָּסוּק זֶה הִנּוֹ קָשֶׁה וְכוּ'. </w:t>
      </w:r>
    </w:p>
    <w:p w14:paraId="68AB511A" w14:textId="77777777" w:rsidR="00000000" w:rsidRDefault="00AC0C38">
      <w:pPr>
        <w:bidi/>
        <w:jc w:val="both"/>
        <w:divId w:val="2058580902"/>
        <w:rPr>
          <w:rFonts w:ascii="David" w:eastAsia="Times New Roman" w:hAnsi="David" w:cs="David"/>
          <w:color w:val="000000"/>
          <w:sz w:val="33"/>
          <w:szCs w:val="33"/>
          <w:rtl/>
        </w:rPr>
      </w:pPr>
    </w:p>
    <w:p w14:paraId="0F5331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 אוּקְמוּהָ, לֵית בִּרְכָתָא דִּלְעֵילָּא שַׁרְיָיא עַל מִלָּה </w:t>
      </w:r>
      <w:r>
        <w:rPr>
          <w:rFonts w:ascii="David" w:hAnsi="David" w:cs="David"/>
          <w:color w:val="000000"/>
          <w:sz w:val="33"/>
          <w:szCs w:val="33"/>
          <w:rtl/>
        </w:rPr>
        <w:t>דְּאִתְמְנֵי. וְאִי תֵּימָא, יִשְׂרָאֵל הֵיךְ אִתְמְנוּן. אֶלָּא כּוּפְרָא נָטִיל מִנַּיְיהוּ, וְהָא אוּקְמוּהָ, וְחוּשְׁבָּנָא לָא הֲוִי עַד דְּאִתְכְּנִישׁ כָּל הַהוּא כּוּפְרָא, וְסָלִיק לְחוּשְׁבָּנָא. וּבְקַדְמֵיתָא מְבָרְכִין לְהוּ לְיִשְׂרָאֵל, וּלְ</w:t>
      </w:r>
      <w:r>
        <w:rPr>
          <w:rFonts w:ascii="David" w:hAnsi="David" w:cs="David"/>
          <w:color w:val="000000"/>
          <w:sz w:val="33"/>
          <w:szCs w:val="33"/>
          <w:rtl/>
        </w:rPr>
        <w:t xml:space="preserve">בָתַר מָנִין הַהוּא כּוּפְרָא, וּלְבָתַר אָהַדְרָן וּמְבָרְכִין לוֹן לְיִשְׂרָאֵל. אִשְׁתְּכָחוּ יִשְׂרָאֵל מִתְבָּרְכָאן בְּקַדְמִיתָא וּבְסוֹפָא, וְלָא סָלִיק בְּהוֹן מוֹתָנָא. </w:t>
      </w:r>
    </w:p>
    <w:p w14:paraId="058EB5EB" w14:textId="77777777" w:rsidR="00000000" w:rsidRDefault="00AC0C38">
      <w:pPr>
        <w:bidi/>
        <w:jc w:val="both"/>
        <w:divId w:val="1798451379"/>
        <w:rPr>
          <w:rFonts w:ascii="David" w:eastAsia="Times New Roman" w:hAnsi="David" w:cs="David"/>
          <w:color w:val="000000"/>
          <w:sz w:val="33"/>
          <w:szCs w:val="33"/>
          <w:rtl/>
        </w:rPr>
      </w:pPr>
      <w:r>
        <w:rPr>
          <w:rFonts w:ascii="David" w:eastAsia="Times New Roman" w:hAnsi="David" w:cs="David"/>
          <w:color w:val="000000"/>
          <w:sz w:val="33"/>
          <w:szCs w:val="33"/>
          <w:rtl/>
        </w:rPr>
        <w:t>בֹּא וּרְאֵה, הֲרֵי פֵּרְשׁוּהָ, אֵין הַבְּרָכָה שֶׁלְּמַעְלָה שׁוֹרָה עַל דָּבָר שֶׁנִּמְנֶה. וְאִם תֹּאמַר, אֵיךְ יִשְׂרָאֵל נִמְנוּ? אֶלָּא כֹּפֶר נָטַל מֵהֶם, וַהֲרֵי פֵּרְשׁוּהָ, וְהַחֶשְׁבּוֹן לֹא הָיָה עַד שֶׁכָּנְסוּ אֶת כָּל אוֹתוֹ הַכֹּפֶר וְעָלָ</w:t>
      </w:r>
      <w:r>
        <w:rPr>
          <w:rFonts w:ascii="David" w:eastAsia="Times New Roman" w:hAnsi="David" w:cs="David"/>
          <w:color w:val="000000"/>
          <w:sz w:val="33"/>
          <w:szCs w:val="33"/>
          <w:rtl/>
        </w:rPr>
        <w:t xml:space="preserve">ה לַחֶשְׁבּוֹן. וּבָרִאשׁוֹנָה הָיוּ מְבָרְכִים אֶת יִשְׂרָאֵל, וְאַחַר כָּךְ אֶת הַמִּנְיָן שֶׁל אוֹתוֹ הַכֹּפֶר, וְאַחַר כָּךְ חוֹזְרִים וּמְבָרְכִים אֶת יִשְׂרָאֵל. נִמְצְאוּ יִשְׂרָאֵל מְבֹרָכִים בָּרִאשׁוֹנָה וּבַסּוֹף, וְלֹא עוֹלֶה בָּהֶם הַמָּוֶת. </w:t>
      </w:r>
    </w:p>
    <w:p w14:paraId="4EE5B031" w14:textId="77777777" w:rsidR="00000000" w:rsidRDefault="00AC0C38">
      <w:pPr>
        <w:bidi/>
        <w:jc w:val="both"/>
        <w:divId w:val="2058580902"/>
        <w:rPr>
          <w:rFonts w:ascii="David" w:eastAsia="Times New Roman" w:hAnsi="David" w:cs="David"/>
          <w:color w:val="000000"/>
          <w:sz w:val="33"/>
          <w:szCs w:val="33"/>
          <w:rtl/>
        </w:rPr>
      </w:pPr>
    </w:p>
    <w:p w14:paraId="5CA52E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מוֹתָנָא אֲמַאי סָלִיק בְּמִנְיָינָא. אֶלָּא בְּגִין דְּבִרְכָתָא לָא שַׁרְיָא בְּמִנְיָינָא, כֵּיוָן דְּאִסְתָּלַּק בִּרְכָתָא, סִטְרָא אַחֲרָא שַׁרְיָא עָלֵיהּ, וְיָכִיל לְאַנְזְקָא, בְּגִין כַּךְ נַטְלִין כּוּפְרָא וּפִדְיוֹנָא לְסַלְּקָא </w:t>
      </w:r>
      <w:r>
        <w:rPr>
          <w:rFonts w:ascii="David" w:hAnsi="David" w:cs="David"/>
          <w:color w:val="000000"/>
          <w:rtl/>
        </w:rPr>
        <w:t>(ס''א מעלייה</w:t>
      </w:r>
      <w:r>
        <w:rPr>
          <w:rFonts w:ascii="David" w:hAnsi="David" w:cs="David"/>
          <w:color w:val="000000"/>
          <w:rtl/>
        </w:rPr>
        <w:t>ו)</w:t>
      </w:r>
      <w:r>
        <w:rPr>
          <w:rFonts w:ascii="David" w:hAnsi="David" w:cs="David"/>
          <w:color w:val="000000"/>
          <w:sz w:val="33"/>
          <w:szCs w:val="33"/>
          <w:rtl/>
        </w:rPr>
        <w:t xml:space="preserve"> עָלֵיהּ מִנְיָינָא, וְהָא אוּקְמוּהָ, וְאִתְּמַר. </w:t>
      </w:r>
    </w:p>
    <w:p w14:paraId="47E2ACE9" w14:textId="77777777" w:rsidR="00000000" w:rsidRDefault="00AC0C38">
      <w:pPr>
        <w:bidi/>
        <w:jc w:val="both"/>
        <w:divId w:val="1791699437"/>
        <w:rPr>
          <w:rFonts w:ascii="David" w:eastAsia="Times New Roman" w:hAnsi="David" w:cs="David"/>
          <w:color w:val="000000"/>
          <w:sz w:val="33"/>
          <w:szCs w:val="33"/>
          <w:rtl/>
        </w:rPr>
      </w:pPr>
      <w:r>
        <w:rPr>
          <w:rFonts w:ascii="David" w:eastAsia="Times New Roman" w:hAnsi="David" w:cs="David"/>
          <w:color w:val="000000"/>
          <w:sz w:val="33"/>
          <w:szCs w:val="33"/>
          <w:rtl/>
        </w:rPr>
        <w:t xml:space="preserve">לָמָּה הַמָּוֶת עוֹלֶה בְּמִנְיָן? אֶלָּא בִּשְׁבִיל שֶׁהַבְּרָכָה לֹא שׁוֹרָה בְּמִנְיָן. כֵּיוָן שֶׁהִסְתַּלְּקָה בְרָכָה, הַצַּד הָאַחֵר שׁוֹרֶה עָלָיו וְיָכוֹל לְהִנָּזֵק. מִשּׁוּם כָּךְ נוֹטְלִים </w:t>
      </w:r>
      <w:r>
        <w:rPr>
          <w:rFonts w:ascii="David" w:eastAsia="Times New Roman" w:hAnsi="David" w:cs="David"/>
          <w:color w:val="000000"/>
          <w:sz w:val="33"/>
          <w:szCs w:val="33"/>
          <w:rtl/>
        </w:rPr>
        <w:t xml:space="preserve">כֹּפֶר וּפִדְיוֹן לַעֲלוֹת </w:t>
      </w:r>
      <w:r>
        <w:rPr>
          <w:rFonts w:ascii="David" w:eastAsia="Times New Roman" w:hAnsi="David" w:cs="David"/>
          <w:color w:val="000000"/>
          <w:sz w:val="23"/>
          <w:szCs w:val="23"/>
          <w:rtl/>
        </w:rPr>
        <w:t>(מעליהם)</w:t>
      </w:r>
      <w:r>
        <w:rPr>
          <w:rFonts w:ascii="David" w:eastAsia="Times New Roman" w:hAnsi="David" w:cs="David"/>
          <w:color w:val="000000"/>
          <w:sz w:val="33"/>
          <w:szCs w:val="33"/>
          <w:rtl/>
        </w:rPr>
        <w:t xml:space="preserve"> עָלָיו מִנְיָן, וַהֲרֵי פֵּרְשׁוּהָ וְנִתְבָּאֵר. </w:t>
      </w:r>
    </w:p>
    <w:p w14:paraId="5E104A99" w14:textId="77777777" w:rsidR="00000000" w:rsidRDefault="00AC0C38">
      <w:pPr>
        <w:bidi/>
        <w:jc w:val="both"/>
        <w:divId w:val="2058580902"/>
        <w:rPr>
          <w:rFonts w:ascii="David" w:eastAsia="Times New Roman" w:hAnsi="David" w:cs="David"/>
          <w:color w:val="000000"/>
          <w:sz w:val="33"/>
          <w:szCs w:val="33"/>
          <w:rtl/>
        </w:rPr>
      </w:pPr>
    </w:p>
    <w:p w14:paraId="320AB543"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רעיא מהימנא </w:t>
      </w:r>
      <w:r>
        <w:rPr>
          <w:rFonts w:ascii="David" w:hAnsi="David" w:cs="David"/>
          <w:color w:val="000000"/>
          <w:sz w:val="27"/>
          <w:szCs w:val="27"/>
          <w:rtl/>
        </w:rPr>
        <w:t xml:space="preserve">פִּקוּדָא לִיתֵּן מַחֲצִית הַשֶּׁקֶל בְּשֶׁקֶל הַקֹּדֶשׁ. מַאן מַחֲצִית הַשֶׁקֶל אִיהוּ כְּגוֹן חֲצִי הַהִין, וְדָא ו', מְמוּצָע בֵּין שֵׁנִי הֵהִי''ן. אַבְנָא לְמִשְׁקָל בָּהּ, דָּא י', עֶשְׂרִים גֵּרָה הַשֶׁקֶל: דָּא יוֹ''ד. הֶעָשִׁיר לָא יַרְבֶּה, דָּא </w:t>
      </w:r>
      <w:r>
        <w:rPr>
          <w:rFonts w:ascii="David" w:hAnsi="David" w:cs="David"/>
          <w:color w:val="000000"/>
          <w:sz w:val="27"/>
          <w:szCs w:val="27"/>
          <w:rtl/>
        </w:rPr>
        <w:t>עַמּוּדָא דְּאֶמְצָעִיתָא, לָא יַרְבֶּה עַל י'. וְהָכִי אִתְּמַר בְּסֵפֶר יְצִירָה, עֶשֶׂר סְפִירוֹת בְּלִימָּה, עֶשֶׂר וְלָא אֶחָד עָשָׂר. וְהַדַּל לָא יַמְעִיט, דָּא צַדִּיק, לָא יַמְעִיט מֵעֶשֶׂר, כְּמָה דְאַתְּ אָמֵר עֶשֶׂר וְלָא תֵּשַׁע. מִמַּחֲצִית ה</w:t>
      </w:r>
      <w:r>
        <w:rPr>
          <w:rFonts w:ascii="David" w:hAnsi="David" w:cs="David"/>
          <w:color w:val="000000"/>
          <w:sz w:val="27"/>
          <w:szCs w:val="27"/>
          <w:rtl/>
        </w:rPr>
        <w:t xml:space="preserve">ַשֶׁקֶל, דְּאִיהוּ י'. </w:t>
      </w:r>
      <w:r>
        <w:rPr>
          <w:rFonts w:ascii="David" w:hAnsi="David" w:cs="David"/>
          <w:color w:val="000000"/>
          <w:sz w:val="20"/>
          <w:szCs w:val="20"/>
          <w:rtl/>
        </w:rPr>
        <w:t>(נ''א מחצית השקל עשר הוא)</w:t>
      </w:r>
      <w:r>
        <w:rPr>
          <w:rFonts w:ascii="David" w:hAnsi="David" w:cs="David"/>
          <w:color w:val="000000"/>
          <w:sz w:val="27"/>
          <w:szCs w:val="27"/>
          <w:rtl/>
        </w:rPr>
        <w:t xml:space="preserve"> </w:t>
      </w:r>
    </w:p>
    <w:p w14:paraId="5FD89179" w14:textId="77777777" w:rsidR="00000000" w:rsidRDefault="00AC0C38">
      <w:pPr>
        <w:bidi/>
        <w:jc w:val="both"/>
        <w:divId w:val="235364157"/>
        <w:rPr>
          <w:rFonts w:ascii="David" w:eastAsia="Times New Roman" w:hAnsi="David" w:cs="David"/>
          <w:color w:val="000000"/>
          <w:sz w:val="27"/>
          <w:szCs w:val="27"/>
          <w:rtl/>
        </w:rPr>
      </w:pPr>
      <w:r>
        <w:rPr>
          <w:rFonts w:ascii="David" w:eastAsia="Times New Roman" w:hAnsi="David" w:cs="David"/>
          <w:color w:val="000000"/>
          <w:sz w:val="27"/>
          <w:szCs w:val="27"/>
          <w:rtl/>
        </w:rPr>
        <w:t>מִצְוָה לָתֵת מַחֲצִית הַשֶּׁקֶל בְּשֶׁקֶל הַקֹּדֶשׁ. רוֹעֶה הַנֶּאֱמָן מַה זֶּה מַחֲצִית הַשֶּׁקֶל? זֶהוּ כְּמוֹ חֲצִי הַהִין, וְזוֹ ו', מְמֻצָּע בֵּין שְׁתֵּי הֵהִי''ן. אֶבֶן לִשְׁקֹל בָּהּ, זוֹ י'. עֶשׂ</w:t>
      </w:r>
      <w:r>
        <w:rPr>
          <w:rFonts w:ascii="David" w:eastAsia="Times New Roman" w:hAnsi="David" w:cs="David"/>
          <w:color w:val="000000"/>
          <w:sz w:val="27"/>
          <w:szCs w:val="27"/>
          <w:rtl/>
        </w:rPr>
        <w:t>ְרִים גֵּרָה הַשֶּׁקֶל - זוֹ יוֹ''ד. הֶעָשִׁיר לֹא יַרְבֶּה - זֶה הָעַמּוּד הָאֶמְצָעִי, לֹא יַרְבֶּה עַל י'. וְכָךְ נֶאֱמַר בְּסֵפֶר יְצִירָה, עֶשֶׂר סְפִירוֹת בְּלִימָה, עֶשֶׂר וְלֹא אַחַד עָשָׂר. וְהַדַּל לֹא יַמְעִיט - זֶה צַדִּיק, לֹא יַמְעִיט מֵעֶשֶׂ</w:t>
      </w:r>
      <w:r>
        <w:rPr>
          <w:rFonts w:ascii="David" w:eastAsia="Times New Roman" w:hAnsi="David" w:cs="David"/>
          <w:color w:val="000000"/>
          <w:sz w:val="27"/>
          <w:szCs w:val="27"/>
          <w:rtl/>
        </w:rPr>
        <w:t xml:space="preserve">ר, כְּמוֹ שֶׁנֶּאֱמַר עֶשֶׂר וְלֹא תֵשַׁע. מִמַּחֲצִית הַשֶּׁקֶל - שֶׁהוּא י'. </w:t>
      </w:r>
      <w:r>
        <w:rPr>
          <w:rFonts w:ascii="David" w:eastAsia="Times New Roman" w:hAnsi="David" w:cs="David"/>
          <w:color w:val="000000"/>
          <w:sz w:val="23"/>
          <w:szCs w:val="23"/>
          <w:rtl/>
        </w:rPr>
        <w:t>(מחצית השקל עשר הוא)</w:t>
      </w:r>
      <w:r>
        <w:rPr>
          <w:rFonts w:ascii="David" w:eastAsia="Times New Roman" w:hAnsi="David" w:cs="David"/>
          <w:color w:val="000000"/>
          <w:sz w:val="27"/>
          <w:szCs w:val="27"/>
          <w:rtl/>
        </w:rPr>
        <w:t xml:space="preserve">. י!, </w:t>
      </w:r>
      <w:r>
        <w:rPr>
          <w:rFonts w:ascii="David" w:eastAsia="Times New Roman" w:hAnsi="David" w:cs="David"/>
          <w:color w:val="000000"/>
          <w:sz w:val="23"/>
          <w:szCs w:val="23"/>
          <w:rtl/>
        </w:rPr>
        <w:t>(ג''א מהצית השקל עשד הוא)</w:t>
      </w:r>
      <w:r>
        <w:rPr>
          <w:rFonts w:ascii="David" w:eastAsia="Times New Roman" w:hAnsi="David" w:cs="David"/>
          <w:color w:val="000000"/>
          <w:sz w:val="27"/>
          <w:szCs w:val="27"/>
          <w:rtl/>
        </w:rPr>
        <w:t xml:space="preserve">, </w:t>
      </w:r>
    </w:p>
    <w:p w14:paraId="1251A966" w14:textId="77777777" w:rsidR="00000000" w:rsidRDefault="00AC0C38">
      <w:pPr>
        <w:bidi/>
        <w:jc w:val="both"/>
        <w:divId w:val="2058580902"/>
        <w:rPr>
          <w:rFonts w:ascii="David" w:eastAsia="Times New Roman" w:hAnsi="David" w:cs="David"/>
          <w:color w:val="000000"/>
          <w:sz w:val="27"/>
          <w:szCs w:val="27"/>
          <w:rtl/>
        </w:rPr>
      </w:pPr>
    </w:p>
    <w:p w14:paraId="61DC6ABF"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אֲמַר לֵיהּ רַעְיָא מְהֵימָנָא, </w:t>
      </w:r>
      <w:r>
        <w:rPr>
          <w:rFonts w:ascii="David" w:hAnsi="David" w:cs="David"/>
          <w:color w:val="000000"/>
          <w:sz w:val="20"/>
          <w:szCs w:val="20"/>
          <w:rtl/>
        </w:rPr>
        <w:t>(מלאך)</w:t>
      </w:r>
      <w:r>
        <w:rPr>
          <w:rFonts w:ascii="David" w:hAnsi="David" w:cs="David"/>
          <w:color w:val="000000"/>
          <w:sz w:val="27"/>
          <w:szCs w:val="27"/>
          <w:rtl/>
        </w:rPr>
        <w:t xml:space="preserve"> אַנְתְּ בַּשָׁמַיִם, רָחִים אַנְתְּ מִמָּארֵיךְ, לֵית תַּוָוהָא בְכָל אִינּוּן מִל</w:t>
      </w:r>
      <w:r>
        <w:rPr>
          <w:rFonts w:ascii="David" w:hAnsi="David" w:cs="David"/>
          <w:color w:val="000000"/>
          <w:sz w:val="27"/>
          <w:szCs w:val="27"/>
          <w:rtl/>
        </w:rPr>
        <w:t>ִּין יַקִּירִין דְּיִפְקוּן מִפּוּמָךְ, דְּהָא מַאן דְּאִיהוּ מַלְכָּא, אוֹ בְּרָא דְּמַלְכָּא, לֵית תַּוָוהָא, דְּיִפְקוּן מַרְגְלָאִין בְּפָתוֹרֵיהּ, מַלְיָין סְגוּלוֹת, מַלְיָין נְהוֹרִין. לְבַר נָשׁ אַחֲרָא, אִיהוּ תַּוָוהָא. אֲמַר לֵיהּ בְּרִיךְ אַנְת</w:t>
      </w:r>
      <w:r>
        <w:rPr>
          <w:rFonts w:ascii="David" w:hAnsi="David" w:cs="David"/>
          <w:color w:val="000000"/>
          <w:sz w:val="27"/>
          <w:szCs w:val="27"/>
          <w:rtl/>
        </w:rPr>
        <w:t xml:space="preserve">ְּ רַעְיָא מְהֵימָנָא. מִתַּמָּן וְאֵילָךְ אֵימָא אַנְתְּ, דְּעִלָּאִין וְתַתָּאִין נַחְתּוּ לְמִשְׁמַע מִינָךְ. אָמַר לֵיהּ, אַשְׁלִים מִלּוּלָךְ, אָמַר לֵיהּ, לָא אִית כְּעַן לְמֵימַר יַתִּיר, אֵימָא אַנְתְּ עַד זִמְנָא אַחֲרָא. </w:t>
      </w:r>
    </w:p>
    <w:p w14:paraId="5FF8002B" w14:textId="77777777" w:rsidR="00000000" w:rsidRDefault="00AC0C38">
      <w:pPr>
        <w:bidi/>
        <w:jc w:val="both"/>
        <w:divId w:val="1147477388"/>
        <w:rPr>
          <w:rFonts w:ascii="David" w:eastAsia="Times New Roman" w:hAnsi="David" w:cs="David"/>
          <w:color w:val="000000"/>
          <w:sz w:val="27"/>
          <w:szCs w:val="27"/>
          <w:rtl/>
        </w:rPr>
      </w:pPr>
      <w:r>
        <w:rPr>
          <w:rFonts w:ascii="David" w:eastAsia="Times New Roman" w:hAnsi="David" w:cs="David"/>
          <w:color w:val="000000"/>
          <w:sz w:val="27"/>
          <w:szCs w:val="27"/>
          <w:rtl/>
        </w:rPr>
        <w:t>אָמַר לוֹ רוֹעֶה הַנֶּא</w:t>
      </w:r>
      <w:r>
        <w:rPr>
          <w:rFonts w:ascii="David" w:eastAsia="Times New Roman" w:hAnsi="David" w:cs="David"/>
          <w:color w:val="000000"/>
          <w:sz w:val="27"/>
          <w:szCs w:val="27"/>
          <w:rtl/>
        </w:rPr>
        <w:t xml:space="preserve">ֱמָן, </w:t>
      </w:r>
      <w:r>
        <w:rPr>
          <w:rFonts w:ascii="David" w:eastAsia="Times New Roman" w:hAnsi="David" w:cs="David"/>
          <w:color w:val="000000"/>
          <w:sz w:val="23"/>
          <w:szCs w:val="23"/>
          <w:rtl/>
        </w:rPr>
        <w:t>(מלאך)</w:t>
      </w:r>
      <w:r>
        <w:rPr>
          <w:rFonts w:ascii="David" w:eastAsia="Times New Roman" w:hAnsi="David" w:cs="David"/>
          <w:color w:val="000000"/>
          <w:sz w:val="27"/>
          <w:szCs w:val="27"/>
          <w:rtl/>
        </w:rPr>
        <w:t xml:space="preserve"> אַתָּה בַּשָּׁמַיִם, אָהוּב אַתָּה מֵרִבּוֹנְךְ, אֵין תְּמִיהָה בְּכָל אוֹתָם דְּבָרִים נִכְבָּדִים שֶׁיָּצְאוּ מִפִּיךְ, שֶׁהֲרֵי מִי שֶׁהוּא מֶלֶךְ אוֹ בֶּן הַמֶּלֶךְ, אֵין תְּמִיהָה שֶׁיַּעֲלוּ מַרְגָּלִיּוֹת בְּשֻׁלְחָנוֹ, מְלֵאוֹת סְגֻלּו</w:t>
      </w:r>
      <w:r>
        <w:rPr>
          <w:rFonts w:ascii="David" w:eastAsia="Times New Roman" w:hAnsi="David" w:cs="David"/>
          <w:color w:val="000000"/>
          <w:sz w:val="27"/>
          <w:szCs w:val="27"/>
          <w:rtl/>
        </w:rPr>
        <w:t>ֹת, מְלֵאוֹת אוֹרוֹת. לְאָדָם אַחֵר זוֹהִי תְּמִיהָה. אָמַר לוֹ, בָּרוּךְ אַתָּה הָרוֹעֶה הַנֶּאֱמָן, מִשָּׁם וְאֵילָךְ אֱמֹר אַתָּה, שֶׁהֲרֵי עֶלְיוֹנִים וְתַחְתּוֹנִים יָרְדוּ לִשְׁמֹעַ מִמְּךְ. אָמַר לוֹ, הַשְׁלֵם דִּבּוּרְךְ. אָמַר לוֹ, אֵין כָּעֵת לוֹ</w:t>
      </w:r>
      <w:r>
        <w:rPr>
          <w:rFonts w:ascii="David" w:eastAsia="Times New Roman" w:hAnsi="David" w:cs="David"/>
          <w:color w:val="000000"/>
          <w:sz w:val="27"/>
          <w:szCs w:val="27"/>
          <w:rtl/>
        </w:rPr>
        <w:t xml:space="preserve">מַר יוֹתֵר, אֱמֹר אַתָּה עַד פַּעַם אַחֶרֶת. </w:t>
      </w:r>
    </w:p>
    <w:p w14:paraId="482B693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27"/>
          <w:szCs w:val="27"/>
          <w:rtl/>
        </w:rPr>
        <w:br/>
      </w:r>
      <w:bookmarkStart w:id="738" w:name="HtmpReportNum0353_L2"/>
      <w:bookmarkStart w:id="739" w:name="דףBקפ''חBע''א"/>
      <w:bookmarkEnd w:id="738"/>
      <w:bookmarkEnd w:id="739"/>
    </w:p>
    <w:p w14:paraId="446FEC32" w14:textId="77777777" w:rsidR="00000000" w:rsidRDefault="00AC0C38">
      <w:pPr>
        <w:pStyle w:val="NormalWeb"/>
        <w:bidi/>
        <w:jc w:val="both"/>
        <w:divId w:val="2058580902"/>
        <w:rPr>
          <w:rFonts w:ascii="David" w:hAnsi="David" w:cs="David"/>
          <w:color w:val="000000"/>
          <w:sz w:val="27"/>
          <w:szCs w:val="27"/>
          <w:rtl/>
        </w:rPr>
      </w:pPr>
      <w:hyperlink w:anchor="דף_קפ''ח_ע''א!" w:history="1">
        <w:r>
          <w:rPr>
            <w:rStyle w:val="Hyperlink"/>
            <w:rFonts w:ascii="David" w:hAnsi="David" w:cs="David"/>
            <w:b/>
            <w:bCs/>
            <w:sz w:val="45"/>
            <w:szCs w:val="45"/>
            <w:rtl/>
          </w:rPr>
          <w:t>דף קפ''ח ע''א</w:t>
        </w:r>
      </w:hyperlink>
    </w:p>
    <w:p w14:paraId="14C521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פָּתַח רַעְיָא מְהֵימָנָא, פִּקּוּדָא בָּתַר דָּא, לְקַדֵּשׁ אֶת הַחֹדֶשׁ. בְּגִין דְּסִיהֲרָא קַדִּישָׁא אִיהִי כַּלָּה, דְּמִתְקַדֶּשֶׁת</w:t>
      </w:r>
      <w:r>
        <w:rPr>
          <w:rFonts w:ascii="David" w:hAnsi="David" w:cs="David"/>
          <w:color w:val="000000"/>
          <w:sz w:val="27"/>
          <w:szCs w:val="27"/>
          <w:rtl/>
        </w:rPr>
        <w:t xml:space="preserve"> </w:t>
      </w:r>
      <w:r>
        <w:rPr>
          <w:rFonts w:ascii="David" w:hAnsi="David" w:cs="David"/>
          <w:color w:val="000000"/>
          <w:sz w:val="27"/>
          <w:szCs w:val="27"/>
          <w:rtl/>
        </w:rPr>
        <w:t>(דף קפ''ח ע''א)</w:t>
      </w:r>
      <w:r>
        <w:rPr>
          <w:rFonts w:ascii="David" w:hAnsi="David" w:cs="David"/>
          <w:color w:val="000000"/>
          <w:sz w:val="27"/>
          <w:szCs w:val="27"/>
          <w:rtl/>
        </w:rPr>
        <w:t xml:space="preserve"> </w:t>
      </w:r>
      <w:r>
        <w:rPr>
          <w:rFonts w:ascii="David" w:hAnsi="David" w:cs="David"/>
          <w:color w:val="000000"/>
          <w:sz w:val="27"/>
          <w:szCs w:val="27"/>
          <w:rtl/>
        </w:rPr>
        <w:t>עַל פִּי בֵּית דִּין, דְּאִיהוּ גְּבוּרָה, בְּגִין דְּתַמָּן לֵיוָאֵי, דְּאִתְּמַר בְּהוּ וְקִדַּשְׁתָּ אֶת הַלְוִיִּם. וּלְבָתַר דְּאִתְחֲזֵי סִיהֲרָא דְּיֵאוֹתוּ לְאוֹרָה, מְבָרֵךְ עָלֶיהָ בָּרוּךְ אַתָּה יְיָ' אֱלהֵינוּ מֶלֶךְ הָעוֹלָם, אֲשֶׁר בְּמַאֲמָ</w:t>
      </w:r>
      <w:r>
        <w:rPr>
          <w:rFonts w:ascii="David" w:hAnsi="David" w:cs="David"/>
          <w:color w:val="000000"/>
          <w:sz w:val="27"/>
          <w:szCs w:val="27"/>
          <w:rtl/>
        </w:rPr>
        <w:t xml:space="preserve">רוֹ בָּרָא שְׁחָקִים, וּבְרוּחַ פִּיו כָּל צְבָאָם. וּבְמִי מִתְקַדֶשֶׁת וּמִתְבָּרֶכֶת, בְּתִפְאֶרֶת בְּגִין דְּאִיהוּ עֲטֶרֶת תִּפְאֶרֶת לַעֲמוּסֵי בָטֶן. </w:t>
      </w:r>
      <w:r>
        <w:rPr>
          <w:rFonts w:ascii="David" w:hAnsi="David" w:cs="David"/>
          <w:color w:val="000000"/>
          <w:sz w:val="20"/>
          <w:szCs w:val="20"/>
          <w:rtl/>
        </w:rPr>
        <w:t>(ע''כ רעיא מהימנא)</w:t>
      </w:r>
      <w:r>
        <w:rPr>
          <w:rFonts w:ascii="David" w:hAnsi="David" w:cs="David"/>
          <w:color w:val="000000"/>
          <w:sz w:val="27"/>
          <w:szCs w:val="27"/>
          <w:rtl/>
        </w:rPr>
        <w:t xml:space="preserve"> </w:t>
      </w:r>
      <w:r>
        <w:rPr>
          <w:rFonts w:ascii="David" w:hAnsi="David" w:cs="David"/>
          <w:color w:val="000000"/>
          <w:sz w:val="20"/>
          <w:szCs w:val="20"/>
          <w:rtl/>
        </w:rPr>
        <w:t>(תצא דף ר''פ ע''ב כי ישבו אחיו יחדיו וכו')</w:t>
      </w:r>
      <w:r>
        <w:rPr>
          <w:rFonts w:ascii="David" w:hAnsi="David" w:cs="David"/>
          <w:color w:val="000000"/>
          <w:sz w:val="27"/>
          <w:szCs w:val="27"/>
          <w:rtl/>
        </w:rPr>
        <w:t xml:space="preserve"> </w:t>
      </w:r>
    </w:p>
    <w:p w14:paraId="69944567" w14:textId="77777777" w:rsidR="00000000" w:rsidRDefault="00AC0C38">
      <w:pPr>
        <w:bidi/>
        <w:jc w:val="both"/>
        <w:divId w:val="235864364"/>
        <w:rPr>
          <w:rFonts w:ascii="David" w:eastAsia="Times New Roman" w:hAnsi="David" w:cs="David"/>
          <w:color w:val="000000"/>
          <w:sz w:val="33"/>
          <w:szCs w:val="33"/>
          <w:rtl/>
        </w:rPr>
      </w:pPr>
      <w:r>
        <w:rPr>
          <w:rFonts w:ascii="David" w:eastAsia="Times New Roman" w:hAnsi="David" w:cs="David"/>
          <w:color w:val="000000"/>
          <w:sz w:val="33"/>
          <w:szCs w:val="33"/>
          <w:rtl/>
        </w:rPr>
        <w:t>פָּתַח הָרוֹעֶה הַנֶּאֱמָן, מִצְוָה אַחַר זוֹ לְקַדֵּשׁ אֶת הַחֹדֶשׁ, מִשּׁוּם שֶׁהַכַּלָּה הַקְּדוֹשָׁה הִיא כַּלָּה שֶׁמִּתְקַדֶּשֶׁת עַל פִּי בֵּית דִּין, שֶׁהוּא גְבוּרָה, מִשּׁוּם שֶׁשָּׁם לְוִיִּם, שֶׁנֶּאֱמַר בָּהֶם וְקִדַּשְׁתָּ אֶת הַלְוִיִּם. וְא</w:t>
      </w:r>
      <w:r>
        <w:rPr>
          <w:rFonts w:ascii="David" w:eastAsia="Times New Roman" w:hAnsi="David" w:cs="David"/>
          <w:color w:val="000000"/>
          <w:sz w:val="33"/>
          <w:szCs w:val="33"/>
          <w:rtl/>
        </w:rPr>
        <w:t>ַחַר שֶׁנִּרְאֵית הַלְּבָנָה שֶׁיֵּאוֹתוּ לְאוֹרָהּ, מְבָרֵךְ עָלֶיהָ: בָּרוּךְ אַתָּה יְיָ אֱלֹהֵינוּ מֶלֶךְ הָעוֹלָם, אֲשֶׁר בְּמַאֲמָרוֹ בָּרָא שְׁחָקִים, וּבְרוּחַ פִּיו כָּל צְבָאָם. וּבְמִי מִתְקַדֶּשֶׁת וּמִתְבָּרֶכֶת? בְּתִפְאֶרֶת, מִשּׁוּם שֶׁהִיא</w:t>
      </w:r>
      <w:r>
        <w:rPr>
          <w:rFonts w:ascii="David" w:eastAsia="Times New Roman" w:hAnsi="David" w:cs="David"/>
          <w:color w:val="000000"/>
          <w:sz w:val="33"/>
          <w:szCs w:val="33"/>
          <w:rtl/>
        </w:rPr>
        <w:t xml:space="preserve"> עֲטֶרֶת תִּפְאֶרֶת לַעֲמוּסֵי בָטֶן. </w:t>
      </w:r>
      <w:r>
        <w:rPr>
          <w:rFonts w:ascii="David" w:eastAsia="Times New Roman" w:hAnsi="David" w:cs="David"/>
          <w:color w:val="000000"/>
          <w:sz w:val="23"/>
          <w:szCs w:val="23"/>
          <w:rtl/>
        </w:rPr>
        <w:t>(עד כאן רעיא מהימנא)</w:t>
      </w:r>
      <w:r>
        <w:rPr>
          <w:rFonts w:ascii="David" w:eastAsia="Times New Roman" w:hAnsi="David" w:cs="David"/>
          <w:color w:val="000000"/>
          <w:sz w:val="33"/>
          <w:szCs w:val="33"/>
          <w:rtl/>
        </w:rPr>
        <w:t xml:space="preserve"> </w:t>
      </w:r>
    </w:p>
    <w:p w14:paraId="78376186" w14:textId="77777777" w:rsidR="00000000" w:rsidRDefault="00AC0C38">
      <w:pPr>
        <w:bidi/>
        <w:jc w:val="both"/>
        <w:divId w:val="2058580902"/>
        <w:rPr>
          <w:rFonts w:ascii="David" w:eastAsia="Times New Roman" w:hAnsi="David" w:cs="David"/>
          <w:color w:val="000000"/>
          <w:sz w:val="33"/>
          <w:szCs w:val="33"/>
          <w:rtl/>
        </w:rPr>
      </w:pPr>
    </w:p>
    <w:p w14:paraId="7FA53B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וְרִבִּי חִיָּיא הֲווֹ אַזְלֵי בְּאָרְחָא, עַד דַּהֲווֹ אַזְלִין רָמַשׁ לֵילְיָא, יָתְבוּ. אַדְהֲווֹ יַתְבִין, שְׁרִיאַת צַפְרָא לְאַנְהֲרָא, </w:t>
      </w:r>
      <w:r>
        <w:rPr>
          <w:rFonts w:ascii="David" w:hAnsi="David" w:cs="David"/>
          <w:color w:val="000000"/>
          <w:rtl/>
        </w:rPr>
        <w:t>(ס''א אמרו קום ונהך)</w:t>
      </w:r>
      <w:r>
        <w:rPr>
          <w:rFonts w:ascii="David" w:hAnsi="David" w:cs="David"/>
          <w:color w:val="000000"/>
          <w:sz w:val="33"/>
          <w:szCs w:val="33"/>
          <w:rtl/>
        </w:rPr>
        <w:t xml:space="preserve"> קָמוּ וְאָזְלוּ. </w:t>
      </w:r>
      <w:r>
        <w:rPr>
          <w:rFonts w:ascii="David" w:hAnsi="David" w:cs="David"/>
          <w:color w:val="000000"/>
          <w:sz w:val="33"/>
          <w:szCs w:val="33"/>
          <w:rtl/>
        </w:rPr>
        <w:t>אָמַר רִבִּי חִיָּיא, חָמֵי אַנְפּוֹי דְּמִזְרָח דְּקָא מְנַהֲרִין, הַשְׁתָּא כָּל אִינּוּן בְּנֵי מְדִינְחָא דְּטוּרֵי נְהוֹרָא, סַגְדִּין לְגַבֵּי הַאי נְהוֹרָא, דְּנָהִיר בַּאֲתָר דְּשִׁמְשָׁא, עַד לָא יִפּוּק, וּפָלְחִין לֵיהּ, דְּהָא כֵּיוָן דְּנָפִיק</w:t>
      </w:r>
      <w:r>
        <w:rPr>
          <w:rFonts w:ascii="David" w:hAnsi="David" w:cs="David"/>
          <w:color w:val="000000"/>
          <w:sz w:val="33"/>
          <w:szCs w:val="33"/>
          <w:rtl/>
        </w:rPr>
        <w:t xml:space="preserve"> שִׁמְשָׁא, כַּמָה אִינּוּן </w:t>
      </w:r>
      <w:r>
        <w:rPr>
          <w:rFonts w:ascii="David" w:hAnsi="David" w:cs="David"/>
          <w:color w:val="000000"/>
          <w:rtl/>
        </w:rPr>
        <w:t>(ל''ה ע''א)</w:t>
      </w:r>
      <w:r>
        <w:rPr>
          <w:rFonts w:ascii="David" w:hAnsi="David" w:cs="David"/>
          <w:color w:val="000000"/>
          <w:sz w:val="33"/>
          <w:szCs w:val="33"/>
          <w:rtl/>
        </w:rPr>
        <w:t xml:space="preserve"> דְּפָלְחִין לְשִׁמְּשָׁא. וְאִלֵּין אִינּוּן דְּקָא פַּלְחִין לִנְהוֹרָא דָּא, וּקְרָאן לְהַאי נְהוֹרָא, אֱלָהָא דְּמַרְגְּלָא דְּנָהִיר. וְאוֹמָאָה דִּלְהוֹן בֵּאֱלֹ''הַּ דְּמַרְגְּלָא דְּנָהִיר. </w:t>
      </w:r>
    </w:p>
    <w:p w14:paraId="00D9442B" w14:textId="77777777" w:rsidR="00000000" w:rsidRDefault="00AC0C38">
      <w:pPr>
        <w:bidi/>
        <w:jc w:val="both"/>
        <w:divId w:val="1970238352"/>
        <w:rPr>
          <w:rFonts w:ascii="David" w:eastAsia="Times New Roman" w:hAnsi="David" w:cs="David"/>
          <w:color w:val="000000"/>
          <w:sz w:val="33"/>
          <w:szCs w:val="33"/>
          <w:rtl/>
        </w:rPr>
      </w:pPr>
      <w:r>
        <w:rPr>
          <w:rFonts w:ascii="David" w:eastAsia="Times New Roman" w:hAnsi="David" w:cs="David"/>
          <w:color w:val="000000"/>
          <w:sz w:val="33"/>
          <w:szCs w:val="33"/>
          <w:rtl/>
        </w:rPr>
        <w:t>רַבִּי יוֹסֵי וְר</w:t>
      </w:r>
      <w:r>
        <w:rPr>
          <w:rFonts w:ascii="David" w:eastAsia="Times New Roman" w:hAnsi="David" w:cs="David"/>
          <w:color w:val="000000"/>
          <w:sz w:val="33"/>
          <w:szCs w:val="33"/>
          <w:rtl/>
        </w:rPr>
        <w:t xml:space="preserve">ַבִּי חִיָּיא הָיוּ הוֹלְכִים בַּדֶּרֶךְ. עַד שֶׁהָיוּ הוֹלְכִים יָרַד הַלַּיְלָה. יָשְׁבוּ. עַד שֶׁהָיוּ יוֹשְׁבִים הִתְחִיל הַבֹּקֶר לְהָאִיר. </w:t>
      </w:r>
      <w:r>
        <w:rPr>
          <w:rFonts w:ascii="David" w:eastAsia="Times New Roman" w:hAnsi="David" w:cs="David"/>
          <w:color w:val="000000"/>
          <w:sz w:val="23"/>
          <w:szCs w:val="23"/>
          <w:rtl/>
        </w:rPr>
        <w:t>(אמרו, נקום ונלך)</w:t>
      </w:r>
      <w:r>
        <w:rPr>
          <w:rFonts w:ascii="David" w:eastAsia="Times New Roman" w:hAnsi="David" w:cs="David"/>
          <w:color w:val="000000"/>
          <w:sz w:val="33"/>
          <w:szCs w:val="33"/>
          <w:rtl/>
        </w:rPr>
        <w:t xml:space="preserve"> קָמוּ וְהָלְכוּ. אָמַר רַבִּי חִיָּיא, רְאֵה אֶת פְּנֵי הַמִּזְרָח שֶׁמְּאִירִים. עַכְשָׁו כּ</w:t>
      </w:r>
      <w:r>
        <w:rPr>
          <w:rFonts w:ascii="David" w:eastAsia="Times New Roman" w:hAnsi="David" w:cs="David"/>
          <w:color w:val="000000"/>
          <w:sz w:val="33"/>
          <w:szCs w:val="33"/>
          <w:rtl/>
        </w:rPr>
        <w:t>ָל אוֹתָם בְּנֵי הַמִּזְרָח שֶׁל הָרֵי הָאוֹר מִשְׁתַּחֲוִים לָאוֹר הַזֶּה שֶׁמֵּאִיר בִּמְקוֹם הַשֶּׁמֶשׁ טֶרֶם שֶׁיָּצָא וְעוֹבְדִים אוֹתוֹ, שֶׁהֲרֵי כֵּיוָן שֶׁיּוֹצֵא הַשֶּׁמֶשׁ, כַּמָּה הֵם שֶׁעוֹבְדִים לַשֶּׁמֶשׁ. וְאֵלֶּה הֵם שֶׁעוֹבְדִים לָאוֹר הַז</w:t>
      </w:r>
      <w:r>
        <w:rPr>
          <w:rFonts w:ascii="David" w:eastAsia="Times New Roman" w:hAnsi="David" w:cs="David"/>
          <w:color w:val="000000"/>
          <w:sz w:val="33"/>
          <w:szCs w:val="33"/>
          <w:rtl/>
        </w:rPr>
        <w:t xml:space="preserve">ֶּה, וְקוֹרְאִים לָאוֹר הַזֶּה: אֱלֹהֵי הַמַּרְגָּלִית הַמְּאִירָה. וּשְׁבוּעָתָם הִיא בֵּאלֹ''הַּ הַמַּרְגָּלִית הַמְּאִירָה. </w:t>
      </w:r>
    </w:p>
    <w:p w14:paraId="2A18D281" w14:textId="77777777" w:rsidR="00000000" w:rsidRDefault="00AC0C38">
      <w:pPr>
        <w:bidi/>
        <w:jc w:val="both"/>
        <w:divId w:val="2058580902"/>
        <w:rPr>
          <w:rFonts w:ascii="David" w:eastAsia="Times New Roman" w:hAnsi="David" w:cs="David"/>
          <w:color w:val="000000"/>
          <w:sz w:val="33"/>
          <w:szCs w:val="33"/>
          <w:rtl/>
        </w:rPr>
      </w:pPr>
    </w:p>
    <w:p w14:paraId="155071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פּוּלְחָנָא דָּא לְמַגָּנָא הוּא. מִיּוֹמִין עַתִּיקִין קַדְמָאֵי, חָכְמְתָא יָדְעוּ בֵּיהּ. בְּזִמְנָא דְּשִׁמְ</w:t>
      </w:r>
      <w:r>
        <w:rPr>
          <w:rFonts w:ascii="David" w:hAnsi="David" w:cs="David"/>
          <w:color w:val="000000"/>
          <w:sz w:val="33"/>
          <w:szCs w:val="33"/>
          <w:rtl/>
        </w:rPr>
        <w:t xml:space="preserve">שָׁא נָהִיר, עַד לָא יִפּוֹק, הַהוּא מְמָנָא דְּפָקִיד עַל שִׁמְשָׁא, נָפִיק, וְאַתְוָון </w:t>
      </w:r>
      <w:r>
        <w:rPr>
          <w:rFonts w:ascii="David" w:hAnsi="David" w:cs="David"/>
          <w:color w:val="000000"/>
          <w:rtl/>
        </w:rPr>
        <w:t>(ק''ל ע''ב)</w:t>
      </w:r>
      <w:r>
        <w:rPr>
          <w:rFonts w:ascii="David" w:hAnsi="David" w:cs="David"/>
          <w:color w:val="000000"/>
          <w:sz w:val="33"/>
          <w:szCs w:val="33"/>
          <w:rtl/>
        </w:rPr>
        <w:t xml:space="preserve"> קַדִּישִׁין דִּשְׁמָא עִלָּאָה קַדִּישָׁא רְשִׁימָן עַל רִישֵׁיהּ, </w:t>
      </w:r>
      <w:r>
        <w:rPr>
          <w:rFonts w:ascii="David" w:hAnsi="David" w:cs="David"/>
          <w:color w:val="000000"/>
          <w:rtl/>
        </w:rPr>
        <w:t>(דשמשא)</w:t>
      </w:r>
      <w:r>
        <w:rPr>
          <w:rFonts w:ascii="David" w:hAnsi="David" w:cs="David"/>
          <w:color w:val="000000"/>
          <w:sz w:val="33"/>
          <w:szCs w:val="33"/>
          <w:rtl/>
        </w:rPr>
        <w:t xml:space="preserve"> וּבְחֵילָא דְּאִינּוּן אַתְוָון, פָּתַח לְכָל כַּוֵּי שְׁמַיָא וּבָטַשׁ בְּהוּ, </w:t>
      </w:r>
      <w:r>
        <w:rPr>
          <w:rFonts w:ascii="David" w:hAnsi="David" w:cs="David"/>
          <w:color w:val="000000"/>
          <w:sz w:val="33"/>
          <w:szCs w:val="33"/>
          <w:rtl/>
        </w:rPr>
        <w:t xml:space="preserve">וְעָבַר. וְהַהוּא מְמָנָא עָאל גּוֹ הַהוּא זֹהֲרָא דְּנָהִיר סָחֲרָנֵיהּ דְּשִׁמְשָׁא, וְתַמָּן שְׁכִיחַ, עַד דְּנָפַק שִׁמְשָׁא, וְאִתְפָּשַּׁט בְּעָלְמָא. </w:t>
      </w:r>
    </w:p>
    <w:p w14:paraId="4A111BA0" w14:textId="77777777" w:rsidR="00000000" w:rsidRDefault="00AC0C38">
      <w:pPr>
        <w:bidi/>
        <w:jc w:val="both"/>
        <w:divId w:val="158812487"/>
        <w:rPr>
          <w:rFonts w:ascii="David" w:eastAsia="Times New Roman" w:hAnsi="David" w:cs="David"/>
          <w:color w:val="000000"/>
          <w:sz w:val="33"/>
          <w:szCs w:val="33"/>
          <w:rtl/>
        </w:rPr>
      </w:pPr>
      <w:r>
        <w:rPr>
          <w:rFonts w:ascii="David" w:eastAsia="Times New Roman" w:hAnsi="David" w:cs="David"/>
          <w:color w:val="000000"/>
          <w:sz w:val="33"/>
          <w:szCs w:val="33"/>
          <w:rtl/>
        </w:rPr>
        <w:t>וְאִם תֹּאמַר שֶׁעֲבוֹדָה זוֹ הִיא לְחִנָּם - מִיָּמִים רִאשׁוֹנִים הַקַּדְמוֹנִים יָדְעוּ בָהּ ח</w:t>
      </w:r>
      <w:r>
        <w:rPr>
          <w:rFonts w:ascii="David" w:eastAsia="Times New Roman" w:hAnsi="David" w:cs="David"/>
          <w:color w:val="000000"/>
          <w:sz w:val="33"/>
          <w:szCs w:val="33"/>
          <w:rtl/>
        </w:rPr>
        <w:t xml:space="preserve">ָכְמָה. בִּזְמַן שֶׁהַשֶּׁמֶשׁ מֵאִיר, טֶרֶם שֶׁיֵּצֵא, אוֹתוֹ הַמְמֻנֶּה הַמֻּפְקָד עַל הַשֶּׁמֶשׁ יוֹצֵא, וְהָאוֹתִיּוֹת הַקְּדוֹשׁוֹת שֶׁל הַשֵּׁם הָעֶלְיוֹן רְשׁוּמוֹת עַל רֹאשׁוֹ </w:t>
      </w:r>
      <w:r>
        <w:rPr>
          <w:rFonts w:ascii="David" w:eastAsia="Times New Roman" w:hAnsi="David" w:cs="David"/>
          <w:color w:val="000000"/>
          <w:sz w:val="23"/>
          <w:szCs w:val="23"/>
          <w:rtl/>
        </w:rPr>
        <w:t>(של השמש)</w:t>
      </w:r>
      <w:r>
        <w:rPr>
          <w:rFonts w:ascii="David" w:eastAsia="Times New Roman" w:hAnsi="David" w:cs="David"/>
          <w:color w:val="000000"/>
          <w:sz w:val="33"/>
          <w:szCs w:val="33"/>
          <w:rtl/>
        </w:rPr>
        <w:t>, וּבְכֹחַ אוֹתָן הָאוֹתִיּוֹת פּוֹתֵחַ אֶת כָּל חַלּוֹנוֹת הַש</w:t>
      </w:r>
      <w:r>
        <w:rPr>
          <w:rFonts w:ascii="David" w:eastAsia="Times New Roman" w:hAnsi="David" w:cs="David"/>
          <w:color w:val="000000"/>
          <w:sz w:val="33"/>
          <w:szCs w:val="33"/>
          <w:rtl/>
        </w:rPr>
        <w:t xml:space="preserve">ָּׁמַיִם, וּמַכֶּה בָהֶם וְעוֹבֵר. וְאוֹתוֹ מְמֻנֶּה נִכְנָס לְתוֹךְ אוֹתוֹ הַזֹּהַר שֶׁמֵּאִיר סְבִיב הַשֶּׁמֶשׁ, וְשָׁם נִמְצָא, עַד שֶׁיּוֹצֵא הַשֶּׁמֶשׁ וּמִתְפַּשֵּׁט בָּעוֹלָם. </w:t>
      </w:r>
    </w:p>
    <w:p w14:paraId="0D5DAB66" w14:textId="77777777" w:rsidR="00000000" w:rsidRDefault="00AC0C38">
      <w:pPr>
        <w:bidi/>
        <w:jc w:val="both"/>
        <w:divId w:val="2058580902"/>
        <w:rPr>
          <w:rFonts w:ascii="David" w:eastAsia="Times New Roman" w:hAnsi="David" w:cs="David"/>
          <w:color w:val="000000"/>
          <w:sz w:val="33"/>
          <w:szCs w:val="33"/>
          <w:rtl/>
        </w:rPr>
      </w:pPr>
    </w:p>
    <w:p w14:paraId="5D8510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מְמָנָא, אִיהוּ פְּקִידָא, עַל דַּהֲבָא, וְעַל מַרְגְּלָן סוּ</w:t>
      </w:r>
      <w:r>
        <w:rPr>
          <w:rFonts w:ascii="David" w:hAnsi="David" w:cs="David"/>
          <w:color w:val="000000"/>
          <w:sz w:val="33"/>
          <w:szCs w:val="33"/>
          <w:rtl/>
        </w:rPr>
        <w:t>מָקָן. וְאִינּוּן פַּלְחִין לְהַהוּא דִּיּוּקְנָא דְּתַמָּן, וּבְנִקוּדִין וְסִימָנִין דְּיַרְתּוּ מִקַּדְמָאֵי מִיּוֹמִין עַתִּיקִין, אַזְלֵי וְיַדְעֵי נְקוּדִין דְּשִׁמְשָׁא, לְמִשְׁכַּח אַתְרִין דְּדַהֲבָא וּמַרְגְּלָן, אָמַר רִבִּי יוֹסֵי, עַד כַּמָה י</w:t>
      </w:r>
      <w:r>
        <w:rPr>
          <w:rFonts w:ascii="David" w:hAnsi="David" w:cs="David"/>
          <w:color w:val="000000"/>
          <w:sz w:val="33"/>
          <w:szCs w:val="33"/>
          <w:rtl/>
        </w:rPr>
        <w:t xml:space="preserve">ְהוֹן פּוּלְחָנִין סַגִּיאִין אִלֵּין בְּעָלְמָא, דְּהָא שִׁקְרָא לֵית לֵיהּ קַיְימִין לְקַיְּימָא. </w:t>
      </w:r>
    </w:p>
    <w:p w14:paraId="54E2F492" w14:textId="77777777" w:rsidR="00000000" w:rsidRDefault="00AC0C38">
      <w:pPr>
        <w:bidi/>
        <w:jc w:val="both"/>
        <w:divId w:val="1361124448"/>
        <w:rPr>
          <w:rFonts w:ascii="David" w:eastAsia="Times New Roman" w:hAnsi="David" w:cs="David"/>
          <w:color w:val="000000"/>
          <w:sz w:val="33"/>
          <w:szCs w:val="33"/>
          <w:rtl/>
        </w:rPr>
      </w:pPr>
      <w:r>
        <w:rPr>
          <w:rFonts w:ascii="David" w:eastAsia="Times New Roman" w:hAnsi="David" w:cs="David"/>
          <w:color w:val="000000"/>
          <w:sz w:val="33"/>
          <w:szCs w:val="33"/>
          <w:rtl/>
        </w:rPr>
        <w:t>וְאוֹתוֹ הַמְמֻנֶּה מֻפְקָד עַל הַזָּהָב וְעַל מַרְגָּלִיּוֹת אֲדֻמּוֹת, וְהֵם עוֹבְדִים אֶל אוֹתוֹ הַדְּיוֹקָן שֶׁל שָׁם, וּבִנְקֻדּוֹת וְסִימָנִים שֶׁיּ</w:t>
      </w:r>
      <w:r>
        <w:rPr>
          <w:rFonts w:ascii="David" w:eastAsia="Times New Roman" w:hAnsi="David" w:cs="David"/>
          <w:color w:val="000000"/>
          <w:sz w:val="33"/>
          <w:szCs w:val="33"/>
          <w:rtl/>
        </w:rPr>
        <w:t>ָרְשׁוּ מֵהָרִאשׁוֹנִים מִיָּמִים קַדְמוֹנִים, הוֹלְכִים וְיוֹדְעִים נְקֻדּוֹת הַשֶּׁמֶשׁ לִמְצֹא מְקוֹמוֹת שֶׁל זָהָב וּמַרְגָּלִיּוֹת. אָמַר רַבִּי יוֹסֵי, עַד כַּמָּה יִהְיוּ עֲבוֹדוֹת רַבּוֹת אֵלּוּ בָּעוֹלָם, שֶׁהֲרֵי שֶׁקֶר אֵין לוֹ עַמּוּדִים לִתְמִ</w:t>
      </w:r>
      <w:r>
        <w:rPr>
          <w:rFonts w:ascii="David" w:eastAsia="Times New Roman" w:hAnsi="David" w:cs="David"/>
          <w:color w:val="000000"/>
          <w:sz w:val="33"/>
          <w:szCs w:val="33"/>
          <w:rtl/>
        </w:rPr>
        <w:t xml:space="preserve">יכָה? </w:t>
      </w:r>
    </w:p>
    <w:p w14:paraId="21CD6C4B" w14:textId="77777777" w:rsidR="00000000" w:rsidRDefault="00AC0C38">
      <w:pPr>
        <w:bidi/>
        <w:jc w:val="both"/>
        <w:divId w:val="2058580902"/>
        <w:rPr>
          <w:rFonts w:ascii="David" w:eastAsia="Times New Roman" w:hAnsi="David" w:cs="David"/>
          <w:color w:val="000000"/>
          <w:sz w:val="33"/>
          <w:szCs w:val="33"/>
          <w:rtl/>
        </w:rPr>
      </w:pPr>
    </w:p>
    <w:p w14:paraId="60C038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אִידָךְ </w:t>
      </w:r>
      <w:r>
        <w:rPr>
          <w:rFonts w:ascii="David" w:hAnsi="David" w:cs="David"/>
          <w:color w:val="000000"/>
          <w:rtl/>
        </w:rPr>
        <w:t>(ס''א רבי חייא)</w:t>
      </w:r>
      <w:r>
        <w:rPr>
          <w:rFonts w:ascii="David" w:hAnsi="David" w:cs="David"/>
          <w:color w:val="000000"/>
          <w:sz w:val="33"/>
          <w:szCs w:val="33"/>
          <w:rtl/>
        </w:rPr>
        <w:t xml:space="preserve"> וְאָמַר, </w:t>
      </w:r>
      <w:r>
        <w:rPr>
          <w:rFonts w:ascii="David" w:hAnsi="David" w:cs="David"/>
          <w:color w:val="000000"/>
          <w:rtl/>
        </w:rPr>
        <w:t>(משלי יב)</w:t>
      </w:r>
      <w:r>
        <w:rPr>
          <w:rFonts w:ascii="David" w:hAnsi="David" w:cs="David"/>
          <w:color w:val="000000"/>
          <w:sz w:val="33"/>
          <w:szCs w:val="33"/>
          <w:rtl/>
        </w:rPr>
        <w:t xml:space="preserve"> שְׂפַת אֱמֶת תִּכּוֹן לָעַד וְעַד אַרְגִּיעָה לְשׁוֹן שָׁקֶר. תָּא חֲזֵי, אִלּוּ כָּל בְּנֵי עָלְמָא הֲווֹ פַּלְחִין לְשִׁקְרָא, הֲוָה הָכִי, אֲבָל הַאי נְהוֹרָא וְזִהֲרָא דְּנָהִיר, וַדַּאי קְשׁוֹ</w:t>
      </w:r>
      <w:r>
        <w:rPr>
          <w:rFonts w:ascii="David" w:hAnsi="David" w:cs="David"/>
          <w:color w:val="000000"/>
          <w:sz w:val="33"/>
          <w:szCs w:val="33"/>
          <w:rtl/>
        </w:rPr>
        <w:t>ט אִיהוּ. כֹּכְבֵי רוּמָא דִּרְקִיעָא קְשׁוֹט אִינּוּן. אִי בְּטִפְּשׁוּ וְחֶסְרוֹנָא דְּדַעְתָּא דִּלְהוֹן, אִינּוּן אַמְרֵי וְקָרָאן לְהוּ אֱלָהָא, לָא בָּעֵי קוּדְשָׁא בְּרִיךְ הוּא לְשֵׁיצָאָה עוֹבָדוֹי מֵעָלְמָא. אֲבָל לְזִמְנָא דְּאָתֵי לָא יִשְׁתֵּצ</w:t>
      </w:r>
      <w:r>
        <w:rPr>
          <w:rFonts w:ascii="David" w:hAnsi="David" w:cs="David"/>
          <w:color w:val="000000"/>
          <w:sz w:val="33"/>
          <w:szCs w:val="33"/>
          <w:rtl/>
        </w:rPr>
        <w:t xml:space="preserve">וּן כֹּכָבַיָא וּנְהוֹרִין דְּעָלְמָא. אֲבָל מַאן יִשְׁתְּצֵי. אִינּוּן דְּפַלְחוּ לוֹן. </w:t>
      </w:r>
    </w:p>
    <w:p w14:paraId="493B32F6" w14:textId="77777777" w:rsidR="00000000" w:rsidRDefault="00AC0C38">
      <w:pPr>
        <w:bidi/>
        <w:jc w:val="both"/>
        <w:divId w:val="59593927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אַחֵר </w:t>
      </w:r>
      <w:r>
        <w:rPr>
          <w:rFonts w:ascii="David" w:eastAsia="Times New Roman" w:hAnsi="David" w:cs="David"/>
          <w:color w:val="000000"/>
          <w:sz w:val="23"/>
          <w:szCs w:val="23"/>
          <w:rtl/>
        </w:rPr>
        <w:t>(רבי חייא)</w:t>
      </w:r>
      <w:r>
        <w:rPr>
          <w:rFonts w:ascii="David" w:eastAsia="Times New Roman" w:hAnsi="David" w:cs="David"/>
          <w:color w:val="000000"/>
          <w:sz w:val="33"/>
          <w:szCs w:val="33"/>
          <w:rtl/>
        </w:rPr>
        <w:t xml:space="preserve"> וְאָמַר, </w:t>
      </w:r>
      <w:r>
        <w:rPr>
          <w:rFonts w:ascii="David" w:eastAsia="Times New Roman" w:hAnsi="David" w:cs="David"/>
          <w:color w:val="000000"/>
          <w:sz w:val="23"/>
          <w:szCs w:val="23"/>
          <w:rtl/>
        </w:rPr>
        <w:t>(משלי יב)</w:t>
      </w:r>
      <w:r>
        <w:rPr>
          <w:rFonts w:ascii="David" w:eastAsia="Times New Roman" w:hAnsi="David" w:cs="David"/>
          <w:color w:val="000000"/>
          <w:sz w:val="33"/>
          <w:szCs w:val="33"/>
          <w:rtl/>
        </w:rPr>
        <w:t xml:space="preserve"> שְׂפַת אֱמֶת תִּכּוֹן לָעַד וְעַד אַרְגִּיעָה לְשׁוֹן שָׁקֶר. בֹּא וּרְאֵה, אִלּוּ כָּל בְּנֵי הָעוֹלָם הָיוּ עוֹבְדִים לַ</w:t>
      </w:r>
      <w:r>
        <w:rPr>
          <w:rFonts w:ascii="David" w:eastAsia="Times New Roman" w:hAnsi="David" w:cs="David"/>
          <w:color w:val="000000"/>
          <w:sz w:val="33"/>
          <w:szCs w:val="33"/>
          <w:rtl/>
        </w:rPr>
        <w:t>שֶּׁקֶר - הָיָה כָּךְ, אֲבָל הָאוֹר הַזֶּה וְהַ הַר שֶׁמֵּאִיר וַדַּאי הוּא אֱמֶת. כּוֹכְבֵי רוּם הָרָקִיעַ הֵם אֱמֶת. אִם בְּטִפְּשׁוּתָם וְחֶסְרוֹן דַּעְתָּם הֵם אוֹמְרִים וְקוֹרְאִים לָהֶם אֱלוֹהַּ, לֹא צָרִיךְ הַקָּדוֹשׁ בָּרוּךְ הוּא לְכַלּוֹת אֶת מַע</w:t>
      </w:r>
      <w:r>
        <w:rPr>
          <w:rFonts w:ascii="David" w:eastAsia="Times New Roman" w:hAnsi="David" w:cs="David"/>
          <w:color w:val="000000"/>
          <w:sz w:val="33"/>
          <w:szCs w:val="33"/>
          <w:rtl/>
        </w:rPr>
        <w:t xml:space="preserve">ֲשֵׂי יָדָיו מֵהָעוֹלָם. אֲבָל לֶעָתִיד לָבֹא לֹא יִכְלוּ הַכּוֹכָבִים וְהָאוֹרוֹת שֶׁל הָעוֹלָם. אֲבָל מִי יִתְכַּלֶּה? אוֹתָם שֶׁעוֹבְדִים לָהֶם. </w:t>
      </w:r>
    </w:p>
    <w:p w14:paraId="7F1EF249" w14:textId="77777777" w:rsidR="00000000" w:rsidRDefault="00AC0C38">
      <w:pPr>
        <w:bidi/>
        <w:jc w:val="both"/>
        <w:divId w:val="2058580902"/>
        <w:rPr>
          <w:rFonts w:ascii="David" w:eastAsia="Times New Roman" w:hAnsi="David" w:cs="David"/>
          <w:color w:val="000000"/>
          <w:sz w:val="33"/>
          <w:szCs w:val="33"/>
          <w:rtl/>
        </w:rPr>
      </w:pPr>
    </w:p>
    <w:p w14:paraId="6141E2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וּקְרָא דָּא הָכִי הוּא. שְׂפַת אֱמֶת תִּכּוֹן לָעַד, אִלֵּין יִשְׂרָאֵל, דְּאִינּוּן שְׂפַת אֱמֶת. </w:t>
      </w:r>
      <w:r>
        <w:rPr>
          <w:rFonts w:ascii="David" w:hAnsi="David" w:cs="David"/>
          <w:color w:val="000000"/>
          <w:rtl/>
        </w:rPr>
        <w:t>(דברים ו)</w:t>
      </w:r>
      <w:r>
        <w:rPr>
          <w:rFonts w:ascii="David" w:hAnsi="David" w:cs="David"/>
          <w:color w:val="000000"/>
          <w:sz w:val="33"/>
          <w:szCs w:val="33"/>
          <w:rtl/>
        </w:rPr>
        <w:t xml:space="preserve"> יְיָ' אֱלהֵינוּ יְיָ' אֶחָד. וְכֹלָּא אִיהוּ אֱמֶת, וְרָזָא דֶּאֱמֶת, וּמְסַיְימֵי יְיָ' אֱלֹהֵיכֶם אֱמֶת. וְדָא אִיהוּ שְׂפַת אֱמֶת תִּכּוֹן לָעַ</w:t>
      </w:r>
      <w:r>
        <w:rPr>
          <w:rFonts w:ascii="David" w:hAnsi="David" w:cs="David"/>
          <w:color w:val="000000"/>
          <w:sz w:val="33"/>
          <w:szCs w:val="33"/>
          <w:rtl/>
        </w:rPr>
        <w:t xml:space="preserve">ד. </w:t>
      </w:r>
    </w:p>
    <w:p w14:paraId="3798CFB6" w14:textId="77777777" w:rsidR="00000000" w:rsidRDefault="00AC0C38">
      <w:pPr>
        <w:bidi/>
        <w:jc w:val="both"/>
        <w:divId w:val="172648913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וְהַפָּסוּק הַזֶּה הוּא כָּךְ. שְׂפַת אֱמֶת תִּכּוֹן לָעַד - אֵלּוּ יִשְׂרָאֵל, שֶׁהֵם שְׂפַת אֱמֶת,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ה' אֱלֹהֵינוּ ה' אֶחָד. וְהַכּל הוּא אֱמֶת וְסוֹד הָאֱמֶת. וּמְסַיְּמִים, ה' אֱלֹהֵיכֶם אֱמֶת. וְזוֹהִי שְׂפַת אֱמֶת תִּכּוֹן לָעַד. </w:t>
      </w:r>
    </w:p>
    <w:p w14:paraId="7C65379B" w14:textId="77777777" w:rsidR="00000000" w:rsidRDefault="00AC0C38">
      <w:pPr>
        <w:bidi/>
        <w:jc w:val="both"/>
        <w:divId w:val="2058580902"/>
        <w:rPr>
          <w:rFonts w:ascii="David" w:eastAsia="Times New Roman" w:hAnsi="David" w:cs="David"/>
          <w:color w:val="000000"/>
          <w:sz w:val="33"/>
          <w:szCs w:val="33"/>
          <w:rtl/>
        </w:rPr>
      </w:pPr>
    </w:p>
    <w:p w14:paraId="521321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w:t>
      </w:r>
      <w:r>
        <w:rPr>
          <w:rFonts w:ascii="David" w:hAnsi="David" w:cs="David"/>
          <w:color w:val="000000"/>
          <w:sz w:val="33"/>
          <w:szCs w:val="33"/>
          <w:rtl/>
        </w:rPr>
        <w:t>ד אַרְגִּיעָה, וְעַד רֶגַע מִבָּעֵי לֵיהּ, מַאי אַרְגִּיעָה. אֶלָּא, עַד כַּמָה יְהֵא קִיוּמָא דִּלְהוֹן בְּעָלְמָא, עַד זִמְנָא דְּיֵיתֵי, וִיּהֵא לִי נַיְיחָא מִפּוּלְחָנָא קַשְׁיָא דְּעָלוֹי. וּבְזִמְנָא דְּאַרְגִּיעָה, יִשְׁתְּצֵי לְשׁוֹן שָׁקֶר, אִינּ</w:t>
      </w:r>
      <w:r>
        <w:rPr>
          <w:rFonts w:ascii="David" w:hAnsi="David" w:cs="David"/>
          <w:color w:val="000000"/>
          <w:sz w:val="33"/>
          <w:szCs w:val="33"/>
          <w:rtl/>
        </w:rPr>
        <w:t xml:space="preserve">וּן דְּקָרָאן אֱלָהָא, לְמַאן דְּלָאו הוּא אֱלָהָא. אֲבָל יִשְׂרָאֵל דְּאִינּוּן שְׂפַת אֱמֶת, כְּתִיב בְּהוּ, </w:t>
      </w:r>
      <w:r>
        <w:rPr>
          <w:rFonts w:ascii="David" w:hAnsi="David" w:cs="David"/>
          <w:color w:val="000000"/>
          <w:rtl/>
        </w:rPr>
        <w:t>(ישעיה מג)</w:t>
      </w:r>
      <w:r>
        <w:rPr>
          <w:rFonts w:ascii="David" w:hAnsi="David" w:cs="David"/>
          <w:color w:val="000000"/>
          <w:sz w:val="33"/>
          <w:szCs w:val="33"/>
          <w:rtl/>
        </w:rPr>
        <w:t xml:space="preserve"> עַם זוּ יָצַרְתִּי לִי תְּהִלָּתִי יְסַפֵּרוּ. </w:t>
      </w:r>
    </w:p>
    <w:p w14:paraId="43079638" w14:textId="77777777" w:rsidR="00000000" w:rsidRDefault="00AC0C38">
      <w:pPr>
        <w:bidi/>
        <w:jc w:val="both"/>
        <w:divId w:val="2031181302"/>
        <w:rPr>
          <w:rFonts w:ascii="David" w:eastAsia="Times New Roman" w:hAnsi="David" w:cs="David"/>
          <w:color w:val="000000"/>
          <w:sz w:val="33"/>
          <w:szCs w:val="33"/>
          <w:rtl/>
        </w:rPr>
      </w:pPr>
      <w:r>
        <w:rPr>
          <w:rFonts w:ascii="David" w:eastAsia="Times New Roman" w:hAnsi="David" w:cs="David"/>
          <w:color w:val="000000"/>
          <w:sz w:val="33"/>
          <w:szCs w:val="33"/>
          <w:rtl/>
        </w:rPr>
        <w:t>וְעַד אַרְגִּיעָה, וְעַד רֶגַע הָיָה צָרִיךְ לִהְיוֹת! מַה זֶה אַרְגִּיעָה? אֶלָּא עַ</w:t>
      </w:r>
      <w:r>
        <w:rPr>
          <w:rFonts w:ascii="David" w:eastAsia="Times New Roman" w:hAnsi="David" w:cs="David"/>
          <w:color w:val="000000"/>
          <w:sz w:val="33"/>
          <w:szCs w:val="33"/>
          <w:rtl/>
        </w:rPr>
        <w:t>ד כַּמָּה יִהְיֶה קִיּוּמָם בָּעוֹלָם? עַד לֶעָתִיד לָבא, וְתִהְיֶה לִי מְנוּחָה מֵהָעֲבוֹדָה הַקָּשָׁה שֶׁעָלָיו. וּבִזְמַן שֶׁאַרְגִּיעָה, תִּתְכַּלֶּה לְשׁוֹן שֶׁקֶר, אוֹתָם שֶׁקּוֹרְאִים אֱלוֹהַּ לְמִי שֶׁאֵינוֹ אֱלוֹהַּ. אֲבָל יִשְׂרָאֵל שֶׁהֵם שְׂפַת</w:t>
      </w:r>
      <w:r>
        <w:rPr>
          <w:rFonts w:ascii="David" w:eastAsia="Times New Roman" w:hAnsi="David" w:cs="David"/>
          <w:color w:val="000000"/>
          <w:sz w:val="33"/>
          <w:szCs w:val="33"/>
          <w:rtl/>
        </w:rPr>
        <w:t xml:space="preserve"> אֱמֶת, כָּתוּב בָּהֶם </w:t>
      </w:r>
      <w:r>
        <w:rPr>
          <w:rFonts w:ascii="David" w:eastAsia="Times New Roman" w:hAnsi="David" w:cs="David"/>
          <w:color w:val="000000"/>
          <w:sz w:val="23"/>
          <w:szCs w:val="23"/>
          <w:rtl/>
        </w:rPr>
        <w:t>(ישעיה מג)</w:t>
      </w:r>
      <w:r>
        <w:rPr>
          <w:rFonts w:ascii="David" w:eastAsia="Times New Roman" w:hAnsi="David" w:cs="David"/>
          <w:color w:val="000000"/>
          <w:sz w:val="33"/>
          <w:szCs w:val="33"/>
          <w:rtl/>
        </w:rPr>
        <w:t xml:space="preserve"> עַם זוּ יָצַרְתִּי לִי תְּהִלָּתִי יְסַפֵּרוּ. </w:t>
      </w:r>
    </w:p>
    <w:p w14:paraId="151AC840" w14:textId="77777777" w:rsidR="00000000" w:rsidRDefault="00AC0C38">
      <w:pPr>
        <w:bidi/>
        <w:jc w:val="both"/>
        <w:divId w:val="2058580902"/>
        <w:rPr>
          <w:rFonts w:ascii="David" w:eastAsia="Times New Roman" w:hAnsi="David" w:cs="David"/>
          <w:color w:val="000000"/>
          <w:sz w:val="33"/>
          <w:szCs w:val="33"/>
          <w:rtl/>
        </w:rPr>
      </w:pPr>
    </w:p>
    <w:p w14:paraId="3F80F3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אַדְכַּרְנָא חֲדָא זִמְנָא דַּהֲוֵינָא אָזִיל בַּהֲדֵי רִבִּי אֶלְעָזָר, פָּגַע בֵּיהּ הֶגְמוֹנָא, אֲמַר לֵיהּ לְרִבִּי אֶלְעָזָר, אַנְתְּ יַדְעַת מֵאוֹרַיְתָא דִּיְהוּדָאֵ</w:t>
      </w:r>
      <w:r>
        <w:rPr>
          <w:rFonts w:ascii="David" w:hAnsi="David" w:cs="David"/>
          <w:color w:val="000000"/>
          <w:sz w:val="33"/>
          <w:szCs w:val="33"/>
          <w:rtl/>
        </w:rPr>
        <w:t>י. אֲמַר לֵיהּ יָדַעְנָא. אֲמַר לֵיהּ, לֵית אַתּוּן אַמְרִין דִּמְהֵימְנוּתָא דִּלְכוֹן קְשׁוֹט, וְאוֹרַיְיתְכוֹן קְשׁוֹט, וַאֲנָן דִּמְהֵימְנוּתָא דִּילָן שֶׁקֶר, וְאוֹרַיְיתָא דִּילָן שֶּׁקֶר. וְהָא כְּתִיב שְׂפַת אֱמֶת תִּכּוֹן לָעַד וְעַד אַרְגִּיעָה ל</w:t>
      </w:r>
      <w:r>
        <w:rPr>
          <w:rFonts w:ascii="David" w:hAnsi="David" w:cs="David"/>
          <w:color w:val="000000"/>
          <w:sz w:val="33"/>
          <w:szCs w:val="33"/>
          <w:rtl/>
        </w:rPr>
        <w:t>ְשׁוֹן שָׁקֶר. אֲנָן מִיּוֹמִין דְּעָלְמָא, קַיְימִין בְּמַלְכוּתָא, וְלָא אַעְדִּי מִינָן לְעָלְמִין, דָּרָא בָּתַר דָּרָא, תִּכּוֹן לָעַד וַדַּאי. וְאַתּוּן, זְעֵיר הֲוָה לְכוּ מַלְכוּתָא, וּמִיַּד אַעְדֵּי מִנְּכוֹן, וּקְרָא אִתְקָיָּים בְּכוּ דִּכְתִּי</w:t>
      </w:r>
      <w:r>
        <w:rPr>
          <w:rFonts w:ascii="David" w:hAnsi="David" w:cs="David"/>
          <w:color w:val="000000"/>
          <w:sz w:val="33"/>
          <w:szCs w:val="33"/>
          <w:rtl/>
        </w:rPr>
        <w:t xml:space="preserve">ב וְעַד אַרְגִּיעָה לְשׁוֹן שָׁקֶר. </w:t>
      </w:r>
    </w:p>
    <w:p w14:paraId="511A992C" w14:textId="77777777" w:rsidR="00000000" w:rsidRDefault="00AC0C38">
      <w:pPr>
        <w:bidi/>
        <w:jc w:val="both"/>
        <w:divId w:val="1518278105"/>
        <w:rPr>
          <w:rFonts w:ascii="David" w:eastAsia="Times New Roman" w:hAnsi="David" w:cs="David"/>
          <w:color w:val="000000"/>
          <w:sz w:val="33"/>
          <w:szCs w:val="33"/>
          <w:rtl/>
        </w:rPr>
      </w:pPr>
      <w:r>
        <w:rPr>
          <w:rFonts w:ascii="David" w:eastAsia="Times New Roman" w:hAnsi="David" w:cs="David"/>
          <w:color w:val="000000"/>
          <w:sz w:val="33"/>
          <w:szCs w:val="33"/>
          <w:rtl/>
        </w:rPr>
        <w:t>נִזְכַּרְתִּי פַּעַם אַחַת שֶׁהָיִיתִי הוֹלֵךְ עִם רַבִּי אֶלְעָזָר, פָּגַשׁ בּוֹ הֶגְמוֹן. אָמַר לְרַבִּי אֶלְעָזָר, אַתָּה מַכִּיר אֶת תּוֹרַת הַיְּהוּדִים? אָמַר לוֹ, מַכִּיר. אָמַר לוֹ, הַאֵינְכֶם אוֹמְרִים שֶׁאֱמו</w:t>
      </w:r>
      <w:r>
        <w:rPr>
          <w:rFonts w:ascii="David" w:eastAsia="Times New Roman" w:hAnsi="David" w:cs="David"/>
          <w:color w:val="000000"/>
          <w:sz w:val="33"/>
          <w:szCs w:val="33"/>
          <w:rtl/>
        </w:rPr>
        <w:t>ּנַתְכֶם אֱמֶת וְתוֹרַתְכֶם אֱמֶת, וְאָנוּ שֶׁאֱמוּנָתֵנוּ שֶׁקֶר וְתוֹרָתֵנוּ שֶׁקֶר?! וַהֲרֵי כָּתוּב, שְׂפַת אֱמֶת תִּכּוֹן לָעַד וְעַד אַרְגִּיעָה לְשׁוֹן שָׁקֶר? אָנוּ מִימוֹת הָעוֹלָם עוֹמְדִים בְּמַלְכוּת וְלֹא סָרָה מִמֶּנּוּ לְעוֹלָמִים דּוֹר אַחַ</w:t>
      </w:r>
      <w:r>
        <w:rPr>
          <w:rFonts w:ascii="David" w:eastAsia="Times New Roman" w:hAnsi="David" w:cs="David"/>
          <w:color w:val="000000"/>
          <w:sz w:val="33"/>
          <w:szCs w:val="33"/>
          <w:rtl/>
        </w:rPr>
        <w:t xml:space="preserve">ר דּוֹר, תִּכּוֹן לָעַד וַדַּאי. וְאַתֶּם מְעַט הָיָה לָכֶם בְּמַלְכוּת, וּמִיָּד סָרָה מִכֶּם, וְהַפָּסוּק הִתְקַיֵּם בָּכֶם שֶׁכָּתוּב וְעַד אַרְגִּיעָה לְשׁוֹן שָׁקֶר. </w:t>
      </w:r>
    </w:p>
    <w:p w14:paraId="0473112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0" w:name="HtmpReportNum0354_L2"/>
      <w:bookmarkStart w:id="741" w:name="דףBקפ''חBע''ב"/>
      <w:bookmarkEnd w:id="740"/>
      <w:bookmarkEnd w:id="741"/>
    </w:p>
    <w:p w14:paraId="4D664C7A" w14:textId="77777777" w:rsidR="00000000" w:rsidRDefault="00AC0C38">
      <w:pPr>
        <w:pStyle w:val="NormalWeb"/>
        <w:bidi/>
        <w:jc w:val="both"/>
        <w:divId w:val="2058580902"/>
        <w:rPr>
          <w:rFonts w:ascii="David" w:hAnsi="David" w:cs="David"/>
          <w:color w:val="000000"/>
          <w:sz w:val="33"/>
          <w:szCs w:val="33"/>
          <w:rtl/>
        </w:rPr>
      </w:pPr>
      <w:hyperlink w:anchor="דף_קפ''ח_ע''ב!" w:history="1">
        <w:r>
          <w:rPr>
            <w:rStyle w:val="Hyperlink"/>
            <w:rFonts w:ascii="David" w:hAnsi="David" w:cs="David"/>
            <w:b/>
            <w:bCs/>
            <w:sz w:val="45"/>
            <w:szCs w:val="45"/>
            <w:rtl/>
          </w:rPr>
          <w:t>דף קפ''ח ע''ב</w:t>
        </w:r>
      </w:hyperlink>
    </w:p>
    <w:p w14:paraId="6890C4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חֲמֵינָא בָּךְ דְּאַנְתְּ חַכִּים בְּאוֹרַיְיתָא. תִּפַּח רוּחֵיהּ</w:t>
      </w:r>
      <w:r>
        <w:rPr>
          <w:rFonts w:ascii="David" w:hAnsi="David" w:cs="David"/>
          <w:color w:val="000000"/>
          <w:sz w:val="33"/>
          <w:szCs w:val="33"/>
          <w:rtl/>
        </w:rPr>
        <w:t xml:space="preserve"> </w:t>
      </w:r>
      <w:r>
        <w:rPr>
          <w:rFonts w:ascii="David" w:hAnsi="David" w:cs="David"/>
          <w:color w:val="000000"/>
          <w:rtl/>
        </w:rPr>
        <w:t>(דף קפ''ח ע''ב)</w:t>
      </w:r>
      <w:r>
        <w:rPr>
          <w:rFonts w:ascii="David" w:hAnsi="David" w:cs="David"/>
          <w:color w:val="000000"/>
          <w:rtl/>
        </w:rPr>
        <w:t xml:space="preserve"> </w:t>
      </w:r>
      <w:r>
        <w:rPr>
          <w:rFonts w:ascii="David" w:hAnsi="David" w:cs="David"/>
          <w:color w:val="000000"/>
          <w:sz w:val="33"/>
          <w:szCs w:val="33"/>
          <w:rtl/>
        </w:rPr>
        <w:t>דְּהַהוּא גַּבְרָא. אִלּוּ אָמַר קְרָא, שְׂפַת אֱמֶת כּוֹנַנְתָּ לָעַד, הֲוָה כִּדְקַאמְרָן, אֲבָל לָא כְּתִיב אֶלָּא תִּכּוֹן, זְמִינָא שְׂפַת אֱמֶת דְּתִכּוֹן</w:t>
      </w:r>
      <w:r>
        <w:rPr>
          <w:rFonts w:ascii="David" w:hAnsi="David" w:cs="David"/>
          <w:color w:val="000000"/>
          <w:sz w:val="33"/>
          <w:szCs w:val="33"/>
          <w:rtl/>
        </w:rPr>
        <w:t xml:space="preserve">, מַה דְּלָאו הָכִי הַשְׁתָּא, דְּהַשְׁתָּא שְׂפַת שֶׁקֶר קַּיְימָא, וּשְׂפַת אֱמֶת שְׁכִיבָא לְעַפְרָא, וּבְהַהוּא זִמְנָא דֶּאֱמֶת יְקוּם עַל קִיוּמֵיהּ, וּמִגּוֹ אֶרֶץ תִּצְמַח, כְּדֵין שְׂפַת אֱמֶת תִּכּוֹן לָעַד וְגוֹ'. </w:t>
      </w:r>
    </w:p>
    <w:p w14:paraId="14CD71B5" w14:textId="77777777" w:rsidR="00000000" w:rsidRDefault="00AC0C38">
      <w:pPr>
        <w:bidi/>
        <w:jc w:val="both"/>
        <w:divId w:val="807825476"/>
        <w:rPr>
          <w:rFonts w:ascii="David" w:eastAsia="Times New Roman" w:hAnsi="David" w:cs="David"/>
          <w:color w:val="000000"/>
          <w:sz w:val="33"/>
          <w:szCs w:val="33"/>
          <w:rtl/>
        </w:rPr>
      </w:pPr>
      <w:r>
        <w:rPr>
          <w:rFonts w:ascii="David" w:eastAsia="Times New Roman" w:hAnsi="David" w:cs="David"/>
          <w:color w:val="000000"/>
          <w:sz w:val="33"/>
          <w:szCs w:val="33"/>
          <w:rtl/>
        </w:rPr>
        <w:t>אָמַר לוֹ, אֲנִי רוֹאֶה בְּךְ</w:t>
      </w:r>
      <w:r>
        <w:rPr>
          <w:rFonts w:ascii="David" w:eastAsia="Times New Roman" w:hAnsi="David" w:cs="David"/>
          <w:color w:val="000000"/>
          <w:sz w:val="33"/>
          <w:szCs w:val="33"/>
          <w:rtl/>
        </w:rPr>
        <w:t xml:space="preserve"> שֶׁאַתָּה חָכָם בַּתּוֹרָה. תִּפַּח רוּחוֹ שֶׁל אוֹתוֹ הָאִישׁ. אִלּוּ אָמַר הַכָּתוּב שְׂפַת אֱמֶת כּוֹנַנְתָּ לָעַד - הָיָה כְּמוֹ שֶׁאַמַרְנוּ. אֲבָל לֹא כָתוּב אֶלָּא תִּכּוֹן, עֲתִידָה שְׂפַת אֱמֶת שֶׁתִּכּוֹן מַה שֶּׁאֵין כָּךְ עַכְשָׁו, שֶׁעַכְשָׂו</w:t>
      </w:r>
      <w:r>
        <w:rPr>
          <w:rFonts w:ascii="David" w:eastAsia="Times New Roman" w:hAnsi="David" w:cs="David"/>
          <w:color w:val="000000"/>
          <w:sz w:val="33"/>
          <w:szCs w:val="33"/>
          <w:rtl/>
        </w:rPr>
        <w:t xml:space="preserve"> שְׂפַת שֶׁקֶר עוֹמֶדֶת, וּשְׂפַת אֱמֶת שׁוֹכֶבֶת לֶעָפָר, וּבְאוֹתוֹ זְמַן שֶׁל אֱמֶת תַּעֲמֹד עַל קִיּוּמָהּ וּמִתּוֹךְ אֶרֶץ תִּצְמַח, אָז שְׂפַת אֱמֶת תִּכּוֹן לָעַד וְגוֹ'. </w:t>
      </w:r>
    </w:p>
    <w:p w14:paraId="288FDEE2" w14:textId="77777777" w:rsidR="00000000" w:rsidRDefault="00AC0C38">
      <w:pPr>
        <w:bidi/>
        <w:jc w:val="both"/>
        <w:divId w:val="2058580902"/>
        <w:rPr>
          <w:rFonts w:ascii="David" w:eastAsia="Times New Roman" w:hAnsi="David" w:cs="David"/>
          <w:color w:val="000000"/>
          <w:sz w:val="33"/>
          <w:szCs w:val="33"/>
          <w:rtl/>
        </w:rPr>
      </w:pPr>
    </w:p>
    <w:p w14:paraId="32664B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הַהוּא הֶגְמוֹן, זַכָּאָה אַנְתְּ. וְזַכָּאָה עַמָּא דְּאוֹרַיְ</w:t>
      </w:r>
      <w:r>
        <w:rPr>
          <w:rFonts w:ascii="David" w:hAnsi="David" w:cs="David"/>
          <w:color w:val="000000"/>
          <w:sz w:val="33"/>
          <w:szCs w:val="33"/>
          <w:rtl/>
        </w:rPr>
        <w:t xml:space="preserve">יתָא דִּקְשׁוֹט יָרְתִין. בָּתַר יוֹמִין שְׁמַעְנָא דְּאִתְגְּיַיר. אָזְלוּ, מָטוּ חַד בֵּי חֲקָל, וְצַלּוּ צְלוֹתֵהוֹן. כֵּיוָן דְּצַלּוּ צְלוֹתֵהוֹן, אָמְרוּ מִכָּאן וּלְהָלְאָה נִתְחַבֵּר בִּשְׁכִינְתָּא, וְנֵזִיל וְנִתְעַסֵּק בְּאוֹרַיְיתָא. </w:t>
      </w:r>
    </w:p>
    <w:p w14:paraId="1968B82B" w14:textId="77777777" w:rsidR="00000000" w:rsidRDefault="00AC0C38">
      <w:pPr>
        <w:bidi/>
        <w:jc w:val="both"/>
        <w:divId w:val="2052915783"/>
        <w:rPr>
          <w:rFonts w:ascii="David" w:eastAsia="Times New Roman" w:hAnsi="David" w:cs="David"/>
          <w:color w:val="000000"/>
          <w:sz w:val="33"/>
          <w:szCs w:val="33"/>
          <w:rtl/>
        </w:rPr>
      </w:pPr>
      <w:r>
        <w:rPr>
          <w:rFonts w:ascii="David" w:eastAsia="Times New Roman" w:hAnsi="David" w:cs="David"/>
          <w:color w:val="000000"/>
          <w:sz w:val="33"/>
          <w:szCs w:val="33"/>
          <w:rtl/>
        </w:rPr>
        <w:t>אָמַר לו</w:t>
      </w:r>
      <w:r>
        <w:rPr>
          <w:rFonts w:ascii="David" w:eastAsia="Times New Roman" w:hAnsi="David" w:cs="David"/>
          <w:color w:val="000000"/>
          <w:sz w:val="33"/>
          <w:szCs w:val="33"/>
          <w:rtl/>
        </w:rPr>
        <w:t>ֹ אוֹתוֹ הֶגְמוֹן, אַשְׁרֶיךְ, וְאַשְׁרֵי הָעָם שֶׁיּוֹרְשִׁים תּוֹרַת אֱמֶת! אַחַר יָמִים שָׁמַעְתִּי שֶׁהִתְגַּיֵּר. הָלְכוּ, הִגִּיעוּ לְשָׂדֶה אַחַת וְהִתְפַּלְלוּ תְפִלָּתָם. כֵּיוָן שֶׁהִתְפַּלְלוּ תְפִלָּתָם, אָמְרוּ, מִכָּאן וָהָלְאָה נִתְחַבֵּר בּ</w:t>
      </w:r>
      <w:r>
        <w:rPr>
          <w:rFonts w:ascii="David" w:eastAsia="Times New Roman" w:hAnsi="David" w:cs="David"/>
          <w:color w:val="000000"/>
          <w:sz w:val="33"/>
          <w:szCs w:val="33"/>
          <w:rtl/>
        </w:rPr>
        <w:t xml:space="preserve">ַשְּׁכִינָה, וְנֵלֵךְ וְנִתְעַסֵּק בַּתּוֹרָה. </w:t>
      </w:r>
    </w:p>
    <w:p w14:paraId="616E111A" w14:textId="77777777" w:rsidR="00000000" w:rsidRDefault="00AC0C38">
      <w:pPr>
        <w:bidi/>
        <w:jc w:val="both"/>
        <w:divId w:val="2058580902"/>
        <w:rPr>
          <w:rFonts w:ascii="David" w:eastAsia="Times New Roman" w:hAnsi="David" w:cs="David"/>
          <w:color w:val="000000"/>
          <w:sz w:val="33"/>
          <w:szCs w:val="33"/>
          <w:rtl/>
        </w:rPr>
      </w:pPr>
    </w:p>
    <w:p w14:paraId="5692F7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יוֹסֵי וְאָמַר, </w:t>
      </w:r>
      <w:r>
        <w:rPr>
          <w:rFonts w:ascii="David" w:hAnsi="David" w:cs="David"/>
          <w:color w:val="000000"/>
          <w:rtl/>
        </w:rPr>
        <w:t>(ישעיה מא)</w:t>
      </w:r>
      <w:r>
        <w:rPr>
          <w:rFonts w:ascii="David" w:hAnsi="David" w:cs="David"/>
          <w:color w:val="000000"/>
          <w:sz w:val="33"/>
          <w:szCs w:val="33"/>
          <w:rtl/>
        </w:rPr>
        <w:t xml:space="preserve"> הֵן יֵבוֹשׁוּ וְיִכָּלְמוּ כֹּל הַנֶּחרִים בָּךְ וְגוֹ'. זַמִין קוּדְשָׁא בְּרִיךְ הוּא לְמֶעְבַּד לְיִשְׂרָאֵל, כָּל אִינּוּן טָבָאן, דְּקָאָמַר עַל יְדֵי נְבִיאֵי </w:t>
      </w:r>
      <w:r>
        <w:rPr>
          <w:rFonts w:ascii="David" w:hAnsi="David" w:cs="David"/>
          <w:color w:val="000000"/>
          <w:sz w:val="33"/>
          <w:szCs w:val="33"/>
          <w:rtl/>
        </w:rPr>
        <w:t xml:space="preserve">קְשׁוֹט, וְיִשְׂרָאֵל סָבְלוּ עֲלֵיהוֹן, כְּמָה בִּישִׁין בְּגָלְוּתְהוֹן. וְאִלְמָלֵא כָּל אִינּוּן טָבָאן דְּקָא מְחַכָּאן וְחָמָאן כְּתִיבִין בְּאוֹרַיְיתָא, לָא הֲווֹ יַכְלִין לְמֵיקָם וּלְמִסְבַּל גָּלוּתָא. </w:t>
      </w:r>
    </w:p>
    <w:p w14:paraId="5F232B4F" w14:textId="77777777" w:rsidR="00000000" w:rsidRDefault="00AC0C38">
      <w:pPr>
        <w:bidi/>
        <w:jc w:val="both"/>
        <w:divId w:val="179116671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יוֹסֵי וְאָמַר, </w:t>
      </w:r>
      <w:r>
        <w:rPr>
          <w:rFonts w:ascii="David" w:eastAsia="Times New Roman" w:hAnsi="David" w:cs="David"/>
          <w:color w:val="000000"/>
          <w:sz w:val="23"/>
          <w:szCs w:val="23"/>
          <w:rtl/>
        </w:rPr>
        <w:t>(ישעיה מא)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הֵן יֵבֹשׁוּ וְיִכָּלְמוּ כֹּל הַנֶּחֱרִים בָּךְ וְגוֹ'. עָתִיד הַקָּדוֹשׁ בָּרוּךְ הוּא לַעֲשׂוֹת לְיִשְׂרָאֵל כָּל אוֹתָן טוֹבוֹת שֶׁאָמַר עַל יְדֵי נְבִיאֵי הָאֱמֶת, וְיִשְׂרָאֵל סָבְלוּ עֲלֵיהֶם כַּמָּה רָעוֹת בְּגָלוּתָם. וְאִלְמָלֵא כָּל אוֹתָן טוֹבו</w:t>
      </w:r>
      <w:r>
        <w:rPr>
          <w:rFonts w:ascii="David" w:eastAsia="Times New Roman" w:hAnsi="David" w:cs="David"/>
          <w:color w:val="000000"/>
          <w:sz w:val="33"/>
          <w:szCs w:val="33"/>
          <w:rtl/>
        </w:rPr>
        <w:t xml:space="preserve">ֹת שֶׁמְּחַכִּים וְרוֹאִים שֶׁכְּתוּבִים בַּתּוֹרָה, לֹא הָיוּ יְכוֹלִים לַעֲמֹד וְלִסְבֹּל אֶת הַגָּלוּת. </w:t>
      </w:r>
    </w:p>
    <w:p w14:paraId="63415B3A" w14:textId="77777777" w:rsidR="00000000" w:rsidRDefault="00AC0C38">
      <w:pPr>
        <w:bidi/>
        <w:jc w:val="both"/>
        <w:divId w:val="2058580902"/>
        <w:rPr>
          <w:rFonts w:ascii="David" w:eastAsia="Times New Roman" w:hAnsi="David" w:cs="David"/>
          <w:color w:val="000000"/>
          <w:sz w:val="33"/>
          <w:szCs w:val="33"/>
          <w:rtl/>
        </w:rPr>
      </w:pPr>
    </w:p>
    <w:p w14:paraId="5D559E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אַזְלִין לְבֵי מִדְרָשׁוֹת, פַּתְחִין סִפְרִין, וְחָמָאן כָּל אִינּוּן טָבָאן, דְּקָא מְחַכָּן, וְחָמָאן כְּתִיבִין בְּאוֹרַיְיתָא, דְּאַבְט</w:t>
      </w:r>
      <w:r>
        <w:rPr>
          <w:rFonts w:ascii="David" w:hAnsi="David" w:cs="David"/>
          <w:color w:val="000000"/>
          <w:sz w:val="33"/>
          <w:szCs w:val="33"/>
          <w:rtl/>
        </w:rPr>
        <w:t>ַח לוֹן קוּדְשָׁא בְּרִיךְ הוּא עָלַיְיהוּ, וּמִתְנַחֲמִין בְּגָלְוּתְהוֹן, וּשְׁאַר עַמִין מְחָרְפִין וּמְגַּדְפִין לוֹן, וְאַמְרֵי אָן הוּא אלָהֲכוֹן, אָן אִינּוּן טָבָאן דְּאַתּוּן אַמְרִין דִּזְמִינִין לְכוֹן, וְכִי כָּל עַמִּין דְּעָלְמָא יִכְסְפוּן מ</w:t>
      </w:r>
      <w:r>
        <w:rPr>
          <w:rFonts w:ascii="David" w:hAnsi="David" w:cs="David"/>
          <w:color w:val="000000"/>
          <w:sz w:val="33"/>
          <w:szCs w:val="33"/>
          <w:rtl/>
        </w:rPr>
        <w:t xml:space="preserve">ִנַּיְיכוּ. </w:t>
      </w:r>
    </w:p>
    <w:p w14:paraId="38B3692B" w14:textId="77777777" w:rsidR="00000000" w:rsidRDefault="00AC0C38">
      <w:pPr>
        <w:bidi/>
        <w:jc w:val="both"/>
        <w:divId w:val="614484390"/>
        <w:rPr>
          <w:rFonts w:ascii="David" w:eastAsia="Times New Roman" w:hAnsi="David" w:cs="David"/>
          <w:color w:val="000000"/>
          <w:sz w:val="33"/>
          <w:szCs w:val="33"/>
          <w:rtl/>
        </w:rPr>
      </w:pPr>
      <w:r>
        <w:rPr>
          <w:rFonts w:ascii="David" w:eastAsia="Times New Roman" w:hAnsi="David" w:cs="David"/>
          <w:color w:val="000000"/>
          <w:sz w:val="33"/>
          <w:szCs w:val="33"/>
          <w:rtl/>
        </w:rPr>
        <w:t>אֲבָל הוֹלְכִים לְבֵית מִדְרָשׁוֹת, פּוֹתְחִים סְפָרִים, וְרוֹאִים כָּל אוֹתָן טוֹבוֹת שֶׁמְּחַכִּים, וְרוֹאִים שֶׁכְּתוּבִים בַּתּוֹרָה שֶׁהִבְטִיחַ לָהֶם הַקָּדוֹשׁ בָּרוּךְ הוּא עֲלֵיהֶם, וּמִתְנַחֲמִים בְּגָלוּתָם, וּשְׁאָר הָעַמִּים מְחָ</w:t>
      </w:r>
      <w:r>
        <w:rPr>
          <w:rFonts w:ascii="David" w:eastAsia="Times New Roman" w:hAnsi="David" w:cs="David"/>
          <w:color w:val="000000"/>
          <w:sz w:val="33"/>
          <w:szCs w:val="33"/>
          <w:rtl/>
        </w:rPr>
        <w:t xml:space="preserve">רְפִים וּמְגַדְּפִים אוֹתָם וְאוֹמְרִים: אַיֵּה אֱלֹהֵיכֶם? אַיֵּה אוֹתָן טוֹבוֹת שֶׁאַתֶּם אוֹמְרִים שֶׁמְּעֻתָּדוֹת לָכֶם, וְכִי כָּל עַמֵּי הָאָרֶץ יִתְבַּיְּשׁוּ מִכֶּם? </w:t>
      </w:r>
    </w:p>
    <w:p w14:paraId="55D678ED" w14:textId="77777777" w:rsidR="00000000" w:rsidRDefault="00AC0C38">
      <w:pPr>
        <w:bidi/>
        <w:jc w:val="both"/>
        <w:divId w:val="2058580902"/>
        <w:rPr>
          <w:rFonts w:ascii="David" w:eastAsia="Times New Roman" w:hAnsi="David" w:cs="David"/>
          <w:color w:val="000000"/>
          <w:sz w:val="33"/>
          <w:szCs w:val="33"/>
          <w:rtl/>
        </w:rPr>
      </w:pPr>
    </w:p>
    <w:p w14:paraId="1FEA01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הֲדָא הוּא דִכְתִיב, </w:t>
      </w:r>
      <w:r>
        <w:rPr>
          <w:rFonts w:ascii="David" w:hAnsi="David" w:cs="David"/>
          <w:color w:val="000000"/>
          <w:rtl/>
        </w:rPr>
        <w:t>(ישעיה סו)</w:t>
      </w:r>
      <w:r>
        <w:rPr>
          <w:rFonts w:ascii="David" w:hAnsi="David" w:cs="David"/>
          <w:color w:val="000000"/>
          <w:sz w:val="33"/>
          <w:szCs w:val="33"/>
          <w:rtl/>
        </w:rPr>
        <w:t xml:space="preserve"> שִׁמְעוּ דְּבַר יְיָ' הַחֲרֵדִים אֶל דְּבָרוֹ א</w:t>
      </w:r>
      <w:r>
        <w:rPr>
          <w:rFonts w:ascii="David" w:hAnsi="David" w:cs="David"/>
          <w:color w:val="000000"/>
          <w:sz w:val="33"/>
          <w:szCs w:val="33"/>
          <w:rtl/>
        </w:rPr>
        <w:t xml:space="preserve">ָמְרוּ אֲחֵיכֶם שׂוֹנְאֵיכֶם וְגוֹ'. מַאי הַחֲרֵדִים אֶל דְּבָרוֹ, אִינּוּן דְּסַבְלוּ כַּמָה בִּישִׁין, כַּמָה שְׁמוּעוֹת שַׁמְעֵי, אִלֵּין עַל אִלֵּין, וְאִלֵּין בָּתַר אִלֵּין, וְחַרִידָן עֲלֵיהוֹן, כְּמָה דְאַתְּ אָמֵר </w:t>
      </w:r>
      <w:r>
        <w:rPr>
          <w:rFonts w:ascii="David" w:hAnsi="David" w:cs="David"/>
          <w:color w:val="000000"/>
          <w:rtl/>
        </w:rPr>
        <w:t>(ירמיה ל)</w:t>
      </w:r>
      <w:r>
        <w:rPr>
          <w:rFonts w:ascii="David" w:hAnsi="David" w:cs="David"/>
          <w:color w:val="000000"/>
          <w:sz w:val="33"/>
          <w:szCs w:val="33"/>
          <w:rtl/>
        </w:rPr>
        <w:t xml:space="preserve"> כִּי וְגוֹ' קוֹל חֲרָדָ</w:t>
      </w:r>
      <w:r>
        <w:rPr>
          <w:rFonts w:ascii="David" w:hAnsi="David" w:cs="David"/>
          <w:color w:val="000000"/>
          <w:sz w:val="33"/>
          <w:szCs w:val="33"/>
          <w:rtl/>
        </w:rPr>
        <w:t xml:space="preserve">ה שָׁמָעְנוּ פַּחַד וְאֵין שָׁלוֹם וְגוֹ'. אִינּוּן חַרֵדִים תָּדִיר אֶל דְּבָרוֹ כַּד אִתְעָבִיד דִּינָא. </w:t>
      </w:r>
    </w:p>
    <w:p w14:paraId="6F58B52A" w14:textId="77777777" w:rsidR="00000000" w:rsidRDefault="00AC0C38">
      <w:pPr>
        <w:bidi/>
        <w:jc w:val="both"/>
        <w:divId w:val="36663715"/>
        <w:rPr>
          <w:rFonts w:ascii="David" w:eastAsia="Times New Roman" w:hAnsi="David" w:cs="David"/>
          <w:color w:val="000000"/>
          <w:sz w:val="33"/>
          <w:szCs w:val="33"/>
          <w:rtl/>
        </w:rPr>
      </w:pPr>
      <w:r>
        <w:rPr>
          <w:rFonts w:ascii="David" w:eastAsia="Times New Roman" w:hAnsi="David" w:cs="David"/>
          <w:color w:val="000000"/>
          <w:sz w:val="33"/>
          <w:szCs w:val="33"/>
          <w:rtl/>
        </w:rPr>
        <w:t xml:space="preserve">זֶהוּ שֶׁכָּתוּב, </w:t>
      </w:r>
      <w:r>
        <w:rPr>
          <w:rFonts w:ascii="David" w:eastAsia="Times New Roman" w:hAnsi="David" w:cs="David"/>
          <w:color w:val="000000"/>
          <w:sz w:val="23"/>
          <w:szCs w:val="23"/>
          <w:rtl/>
        </w:rPr>
        <w:t>(שם סו)</w:t>
      </w:r>
      <w:r>
        <w:rPr>
          <w:rFonts w:ascii="David" w:eastAsia="Times New Roman" w:hAnsi="David" w:cs="David"/>
          <w:color w:val="000000"/>
          <w:sz w:val="33"/>
          <w:szCs w:val="33"/>
          <w:rtl/>
        </w:rPr>
        <w:t xml:space="preserve"> שִׁמְעוּ דְּבַר ה' הַחֲרֵדִים אֶל דְּבָרוֹ אָמְרוּ אֲחֵיכֶם שּׁנְאֵיכֶם וְגוֹ'. מַה זֶּה הַחֲרֵדִים אֶל דְּבָרוֹ? אֵלּוּ </w:t>
      </w:r>
      <w:r>
        <w:rPr>
          <w:rFonts w:ascii="David" w:eastAsia="Times New Roman" w:hAnsi="David" w:cs="David"/>
          <w:color w:val="000000"/>
          <w:sz w:val="33"/>
          <w:szCs w:val="33"/>
          <w:rtl/>
        </w:rPr>
        <w:t xml:space="preserve">שֶׁסָּבְלוּ כַּמָּה רָעוֹת, כַּמָּה שְׁמוּעוֹת שָׁמְעוּ אֵלֶּה עַל אֵלֶּה וְאֵלֶּה אַחַר אֵלֶּה וְחָרְדוּ עֲלֵיהֶן, כְּמוֹ שֶׁנֶּאֱמַר </w:t>
      </w:r>
      <w:r>
        <w:rPr>
          <w:rFonts w:ascii="David" w:eastAsia="Times New Roman" w:hAnsi="David" w:cs="David"/>
          <w:color w:val="000000"/>
          <w:sz w:val="23"/>
          <w:szCs w:val="23"/>
          <w:rtl/>
        </w:rPr>
        <w:t>(ירמיהל)</w:t>
      </w:r>
      <w:r>
        <w:rPr>
          <w:rFonts w:ascii="David" w:eastAsia="Times New Roman" w:hAnsi="David" w:cs="David"/>
          <w:color w:val="000000"/>
          <w:sz w:val="33"/>
          <w:szCs w:val="33"/>
          <w:rtl/>
        </w:rPr>
        <w:t xml:space="preserve"> כִּי וְגוֹ' קוֹל חֲרָדָה שָׁמָעְנוּ פַּחַד וְאֵין שָׁלוֹם וְגוֹ'. אוֹתָם חֲרֵדִים תָּמִיד אֶל דְּבָרוֹ כְּשֶׁנַּ</w:t>
      </w:r>
      <w:r>
        <w:rPr>
          <w:rFonts w:ascii="David" w:eastAsia="Times New Roman" w:hAnsi="David" w:cs="David"/>
          <w:color w:val="000000"/>
          <w:sz w:val="33"/>
          <w:szCs w:val="33"/>
          <w:rtl/>
        </w:rPr>
        <w:t xml:space="preserve">עֲשָׂה הַדִּין. </w:t>
      </w:r>
    </w:p>
    <w:p w14:paraId="392B04D1" w14:textId="77777777" w:rsidR="00000000" w:rsidRDefault="00AC0C38">
      <w:pPr>
        <w:bidi/>
        <w:jc w:val="both"/>
        <w:divId w:val="2058580902"/>
        <w:rPr>
          <w:rFonts w:ascii="David" w:eastAsia="Times New Roman" w:hAnsi="David" w:cs="David"/>
          <w:color w:val="000000"/>
          <w:sz w:val="33"/>
          <w:szCs w:val="33"/>
          <w:rtl/>
        </w:rPr>
      </w:pPr>
    </w:p>
    <w:p w14:paraId="4264A9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אָמְרוּ אֲחֵיכֶם שׂוֹנְאֵיכֶם, אִלֵּין אִינּוּן אֲחוּכוֹן בְּנֵי עֵשָׂו. מְנַדֵּיכֶם, כְּמָה דְאַתְּ אָמֵר </w:t>
      </w:r>
      <w:r>
        <w:rPr>
          <w:rFonts w:ascii="David" w:hAnsi="David" w:cs="David"/>
          <w:color w:val="000000"/>
          <w:rtl/>
        </w:rPr>
        <w:t>(איכה ד)</w:t>
      </w:r>
      <w:r>
        <w:rPr>
          <w:rFonts w:ascii="David" w:hAnsi="David" w:cs="David"/>
          <w:color w:val="000000"/>
          <w:sz w:val="33"/>
          <w:szCs w:val="33"/>
          <w:rtl/>
        </w:rPr>
        <w:t xml:space="preserve"> סוּרוּ טָמֵא קָרְאוּ לָמוֹ. דְּלֵית עַמָּא דְּקָא מְבַזִּין לוֹן בְּאַנְפֵּי, וּמְרַקְּקִין בְּאַנְפַּיְיהוּ לְיִשְׂרָאֵל</w:t>
      </w:r>
      <w:r>
        <w:rPr>
          <w:rFonts w:ascii="David" w:hAnsi="David" w:cs="David"/>
          <w:color w:val="000000"/>
          <w:sz w:val="33"/>
          <w:szCs w:val="33"/>
          <w:rtl/>
        </w:rPr>
        <w:t xml:space="preserve"> כִּבְנֵי אֱדוֹם. וְאַמְרֵי כֻּלְּהוּ מִסְאֲבִין כַּנִּדָּה, וְדָא אִיהוּ מְנַדֵּיכֶם. לְמַעַן שְׁמִי יִכְבַּד יְיָ', אֲנָן </w:t>
      </w:r>
      <w:r>
        <w:rPr>
          <w:rFonts w:ascii="David" w:hAnsi="David" w:cs="David"/>
          <w:color w:val="000000"/>
          <w:rtl/>
        </w:rPr>
        <w:t>(דאמרין)</w:t>
      </w:r>
      <w:r>
        <w:rPr>
          <w:rFonts w:ascii="David" w:hAnsi="David" w:cs="David"/>
          <w:color w:val="000000"/>
          <w:sz w:val="33"/>
          <w:szCs w:val="33"/>
          <w:rtl/>
        </w:rPr>
        <w:t xml:space="preserve"> בְּנוֹי דְּאֵל חַי. דִּי בָּן יִתְיָיקָר שְׁמֵיהּ. אֲנָן שַׁלְטָנִין עַל עָלְמָא בְּגִין הַהוּא דְּאִקְרֵי גָּדוֹל. </w:t>
      </w:r>
      <w:r>
        <w:rPr>
          <w:rFonts w:ascii="David" w:hAnsi="David" w:cs="David"/>
          <w:color w:val="000000"/>
          <w:rtl/>
        </w:rPr>
        <w:t>(בראשית</w:t>
      </w:r>
      <w:r>
        <w:rPr>
          <w:rFonts w:ascii="David" w:hAnsi="David" w:cs="David"/>
          <w:color w:val="000000"/>
          <w:rtl/>
        </w:rPr>
        <w:t xml:space="preserve"> כז)</w:t>
      </w:r>
      <w:r>
        <w:rPr>
          <w:rFonts w:ascii="David" w:hAnsi="David" w:cs="David"/>
          <w:color w:val="000000"/>
          <w:sz w:val="33"/>
          <w:szCs w:val="33"/>
          <w:rtl/>
        </w:rPr>
        <w:t xml:space="preserve"> עֵשָׂו בְּנוֹ הַגָּדוֹל. וּבִשְׁמָא דָּא אִקְרֵי קוּדְשָׁא בְּרִיךְ הוּא גָּדוֹל, </w:t>
      </w:r>
      <w:r>
        <w:rPr>
          <w:rFonts w:ascii="David" w:hAnsi="David" w:cs="David"/>
          <w:color w:val="000000"/>
          <w:rtl/>
        </w:rPr>
        <w:t>(תהלים קמה)</w:t>
      </w:r>
      <w:r>
        <w:rPr>
          <w:rFonts w:ascii="David" w:hAnsi="David" w:cs="David"/>
          <w:color w:val="000000"/>
          <w:sz w:val="33"/>
          <w:szCs w:val="33"/>
          <w:rtl/>
        </w:rPr>
        <w:t xml:space="preserve"> גָּדוֹל יְיָ' וּמְהוּלָּל מְאֹד. אֲנָן בְּנֵי הַגָּדוֹל, וְאִיהוּ גָּדוֹל. וַדַּאי לְמַעַן שְׁמִי יִכְבַּד יְיָ'. </w:t>
      </w:r>
    </w:p>
    <w:p w14:paraId="2AD3228C" w14:textId="77777777" w:rsidR="00000000" w:rsidRDefault="00AC0C38">
      <w:pPr>
        <w:bidi/>
        <w:jc w:val="both"/>
        <w:divId w:val="55577391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אָמְרוּ אֲחֵיכֶם שּנְאֵיכֶם - אֵלֶּה הֵם </w:t>
      </w:r>
      <w:r>
        <w:rPr>
          <w:rFonts w:ascii="David" w:eastAsia="Times New Roman" w:hAnsi="David" w:cs="David"/>
          <w:color w:val="000000"/>
          <w:sz w:val="33"/>
          <w:szCs w:val="33"/>
          <w:rtl/>
        </w:rPr>
        <w:t xml:space="preserve">אֲחֵיכֶם בְּנֵי עֵשָׂו. מְנַדֵּיכֶם - כְּמוֹ שֶׁנֶּאֱמַר </w:t>
      </w:r>
      <w:r>
        <w:rPr>
          <w:rFonts w:ascii="David" w:eastAsia="Times New Roman" w:hAnsi="David" w:cs="David"/>
          <w:color w:val="000000"/>
          <w:sz w:val="23"/>
          <w:szCs w:val="23"/>
          <w:rtl/>
        </w:rPr>
        <w:t>(איכה ד)</w:t>
      </w:r>
      <w:r>
        <w:rPr>
          <w:rFonts w:ascii="David" w:eastAsia="Times New Roman" w:hAnsi="David" w:cs="David"/>
          <w:color w:val="000000"/>
          <w:sz w:val="33"/>
          <w:szCs w:val="33"/>
          <w:rtl/>
        </w:rPr>
        <w:t xml:space="preserve"> סוּרוּ טָמֵא קָרְאוּ לָמוֹ. שֶׁאֵין עַם שֶׁמְּבַזִּים אוֹתָם בַּפָּנִים וְרוֹקְקִים בִּפְנֵי יִשְׂרָאֵל כְּמוֹ בְּנֵי אֱדוֹם, וְכֻלָּם אוֹמְרִים שֶׁטְּמֵאִים כְּמוֹ נִדָּה, וְזֶהוּ מְנַדֵּיכ</w:t>
      </w:r>
      <w:r>
        <w:rPr>
          <w:rFonts w:ascii="David" w:eastAsia="Times New Roman" w:hAnsi="David" w:cs="David"/>
          <w:color w:val="000000"/>
          <w:sz w:val="33"/>
          <w:szCs w:val="33"/>
          <w:rtl/>
        </w:rPr>
        <w:t xml:space="preserve">ֶם. לְמַעַן שְׁמִי יִכְבַּד ה', אָנוּ </w:t>
      </w:r>
      <w:r>
        <w:rPr>
          <w:rFonts w:ascii="David" w:eastAsia="Times New Roman" w:hAnsi="David" w:cs="David"/>
          <w:color w:val="000000"/>
          <w:sz w:val="23"/>
          <w:szCs w:val="23"/>
          <w:rtl/>
        </w:rPr>
        <w:t>(שאומרים)</w:t>
      </w:r>
      <w:r>
        <w:rPr>
          <w:rFonts w:ascii="David" w:eastAsia="Times New Roman" w:hAnsi="David" w:cs="David"/>
          <w:color w:val="000000"/>
          <w:sz w:val="33"/>
          <w:szCs w:val="33"/>
          <w:rtl/>
        </w:rPr>
        <w:t xml:space="preserve"> בְּנֵי אֵל חַי, שֶׁבָּנוּ יִתְכַּבֵּד שְׁמוֹ, אָנוּ שׁוֹלְטִים עַל הָעוֹלָם בִּשְׁבִיל אוֹתוֹ שֶׁנִּקְרָא גָּדוֹל,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עֵשָׂו בְּנוֹ הַגָּדֹל. וּבַשֵּׁם הַזֶּה נִקְרָא הַקָּדוֹשׁ בָּרוּךְ הוּא גָּדוֹל</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(תהלים קמה)</w:t>
      </w:r>
      <w:r>
        <w:rPr>
          <w:rFonts w:ascii="David" w:eastAsia="Times New Roman" w:hAnsi="David" w:cs="David"/>
          <w:color w:val="000000"/>
          <w:sz w:val="33"/>
          <w:szCs w:val="33"/>
          <w:rtl/>
        </w:rPr>
        <w:t xml:space="preserve"> גָּדוֹל ה' וּמְהֻלָּל מְאֹד. אָנוּ בְּנֵי הַגָּדוֹל, וְהוּא גָּדוֹל. וַדַּאי לְמַעַן שְׁמִי יִכְבַּד ה'. </w:t>
      </w:r>
    </w:p>
    <w:p w14:paraId="00E11F1E" w14:textId="77777777" w:rsidR="00000000" w:rsidRDefault="00AC0C38">
      <w:pPr>
        <w:bidi/>
        <w:jc w:val="both"/>
        <w:divId w:val="2058580902"/>
        <w:rPr>
          <w:rFonts w:ascii="David" w:eastAsia="Times New Roman" w:hAnsi="David" w:cs="David"/>
          <w:color w:val="000000"/>
          <w:sz w:val="33"/>
          <w:szCs w:val="33"/>
          <w:rtl/>
        </w:rPr>
      </w:pPr>
    </w:p>
    <w:p w14:paraId="577375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אַתּוּן זְעִירִין מִכֹּלָּא, </w:t>
      </w:r>
      <w:r>
        <w:rPr>
          <w:rFonts w:ascii="David" w:hAnsi="David" w:cs="David"/>
          <w:color w:val="000000"/>
          <w:rtl/>
        </w:rPr>
        <w:t>(בראשית כז)</w:t>
      </w:r>
      <w:r>
        <w:rPr>
          <w:rFonts w:ascii="David" w:hAnsi="David" w:cs="David"/>
          <w:color w:val="000000"/>
          <w:sz w:val="33"/>
          <w:szCs w:val="33"/>
          <w:rtl/>
        </w:rPr>
        <w:t xml:space="preserve"> </w:t>
      </w:r>
      <w:r>
        <w:rPr>
          <w:rFonts w:ascii="David" w:hAnsi="David" w:cs="David"/>
          <w:color w:val="000000"/>
          <w:sz w:val="33"/>
          <w:szCs w:val="33"/>
          <w:rtl/>
        </w:rPr>
        <w:t xml:space="preserve">יַעֲקֹב בְּנָהּ הַקָּטָן כְּתִיב, אָן הוּא אֱלָהֲכוֹן. אָן הוּא אִינּוּן טָבָאן, דְּיִכְסְפוּן כָּל עֲמַמְיָא מֵחֶדְוָה דִּלְכוֹן. מַאן יִתֵּן וְנִרְאֶה בְשִׂמְחַתְכֶם כְּמָה דְּאַתּוּן אַמְרִין. וְהֵם יֵבוֹשׁוּ </w:t>
      </w:r>
      <w:r>
        <w:rPr>
          <w:rFonts w:ascii="David" w:hAnsi="David" w:cs="David"/>
          <w:color w:val="000000"/>
          <w:rtl/>
        </w:rPr>
        <w:t>(רוח הקדש אומר והם יבושו)</w:t>
      </w:r>
      <w:r>
        <w:rPr>
          <w:rFonts w:ascii="David" w:hAnsi="David" w:cs="David"/>
          <w:color w:val="000000"/>
          <w:sz w:val="33"/>
          <w:szCs w:val="33"/>
          <w:rtl/>
        </w:rPr>
        <w:t xml:space="preserve"> </w:t>
      </w:r>
      <w:r>
        <w:rPr>
          <w:rFonts w:ascii="David" w:hAnsi="David" w:cs="David"/>
          <w:color w:val="000000"/>
          <w:rtl/>
        </w:rPr>
        <w:t>(ס''א תו כמאן)</w:t>
      </w:r>
      <w:r>
        <w:rPr>
          <w:rFonts w:ascii="David" w:hAnsi="David" w:cs="David"/>
          <w:color w:val="000000"/>
          <w:sz w:val="33"/>
          <w:szCs w:val="33"/>
          <w:rtl/>
        </w:rPr>
        <w:t xml:space="preserve"> כְּ</w:t>
      </w:r>
      <w:r>
        <w:rPr>
          <w:rFonts w:ascii="David" w:hAnsi="David" w:cs="David"/>
          <w:color w:val="000000"/>
          <w:sz w:val="33"/>
          <w:szCs w:val="33"/>
          <w:rtl/>
        </w:rPr>
        <w:t>מַאן דְּתָלֵי קִלְלָתָא בְּאַחֲרָא, בְּגִין דְּאַתּוּן אַמְרִין דִּכְדֵין יֵבוֹשׁוּ וְיִכָּלְמוּ, וּבְגִין דָּא רוּחַ קֻדְשָׁא הֲוָה אָמַר מִלָּה הָכִי, וְעַל דָּא, הֵן יֵבוֹשׁוּ וְיִכָּלְמוּ כֹּל הַנֶּחרִים בָּךְ. מַאי כֹּל הַנֶּחֱרִים בָּךְ. דְּאִתְקָפוּ</w:t>
      </w:r>
      <w:r>
        <w:rPr>
          <w:rFonts w:ascii="David" w:hAnsi="David" w:cs="David"/>
          <w:color w:val="000000"/>
          <w:sz w:val="33"/>
          <w:szCs w:val="33"/>
          <w:rtl/>
        </w:rPr>
        <w:t xml:space="preserve"> נְחִירֵיהוֹן בְּרוּגְזָא עֲלָךְ בְּגָלוּתָא דָּא. בְּהַהוּא זִמְנָא, יֵבוֹשׁוּ וְיִכָּלְמוּ מִכָּל טָבִין דִּיֶחמוּן לְהוֹן לְיִשְׂרָאֵל. </w:t>
      </w:r>
    </w:p>
    <w:p w14:paraId="0373552A" w14:textId="77777777" w:rsidR="00000000" w:rsidRDefault="00AC0C38">
      <w:pPr>
        <w:bidi/>
        <w:jc w:val="both"/>
        <w:divId w:val="1948810013"/>
        <w:rPr>
          <w:rFonts w:ascii="David" w:eastAsia="Times New Roman" w:hAnsi="David" w:cs="David"/>
          <w:color w:val="000000"/>
          <w:sz w:val="33"/>
          <w:szCs w:val="33"/>
          <w:rtl/>
        </w:rPr>
      </w:pPr>
      <w:r>
        <w:rPr>
          <w:rFonts w:ascii="David" w:eastAsia="Times New Roman" w:hAnsi="David" w:cs="David"/>
          <w:color w:val="000000"/>
          <w:sz w:val="33"/>
          <w:szCs w:val="33"/>
          <w:rtl/>
        </w:rPr>
        <w:t>אֲבָל אַתֶּם קְטַנִּים מֵהַכֹּל, כָּתוּב יַעֲקֹב בְּנָהּ הַקָּטָן, אַיֵּה אֱלֹהֵיכֶם? אַיֵּה אוֹתָן טוֹבוֹת שֶׁיִּת</w:t>
      </w:r>
      <w:r>
        <w:rPr>
          <w:rFonts w:ascii="David" w:eastAsia="Times New Roman" w:hAnsi="David" w:cs="David"/>
          <w:color w:val="000000"/>
          <w:sz w:val="33"/>
          <w:szCs w:val="33"/>
          <w:rtl/>
        </w:rPr>
        <w:t xml:space="preserve">ְבַּיְּשׁוּ כָּל הָעַמִּים מִשִּׂמְחַתְכֶם? מִי יִתֵּן וְנִרְאֶה בְשִׂמְחַתְכֶם כְּמוֹ שֶׁאַתֶּם אוֹמְרִים, וְהֵם יֵבוֹשׁוּ, </w:t>
      </w:r>
      <w:r>
        <w:rPr>
          <w:rFonts w:ascii="David" w:eastAsia="Times New Roman" w:hAnsi="David" w:cs="David"/>
          <w:color w:val="000000"/>
          <w:sz w:val="23"/>
          <w:szCs w:val="23"/>
          <w:rtl/>
        </w:rPr>
        <w:t>(רוחהקדשאומר והם יבושו)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(עוד, כמי)</w:t>
      </w:r>
      <w:r>
        <w:rPr>
          <w:rFonts w:ascii="David" w:eastAsia="Times New Roman" w:hAnsi="David" w:cs="David"/>
          <w:color w:val="000000"/>
          <w:sz w:val="33"/>
          <w:szCs w:val="33"/>
          <w:rtl/>
        </w:rPr>
        <w:t xml:space="preserve"> כְּמִי שֶׁתּוֹלֶה קִלְלָתוֹ בְאַחֵר, מִשּׁוּם שֶׁאַתֶּם אוֹמְרִים שֶׁאָז יֵבֹשׁוּ וְיִכָּלְמוּ, </w:t>
      </w:r>
      <w:r>
        <w:rPr>
          <w:rFonts w:ascii="David" w:eastAsia="Times New Roman" w:hAnsi="David" w:cs="David"/>
          <w:color w:val="000000"/>
          <w:sz w:val="33"/>
          <w:szCs w:val="33"/>
          <w:rtl/>
        </w:rPr>
        <w:t>וּמִשּׁוּם כָּךְ רוּחַ הַקֹּדֶשׁ הָיְתָה אוֹמֶרֶת הַדָּבָר כָּךְ, וְעַל זֶה הֵן יֵבֹשׁוּ וְיִכָּלְמוּ כֹּל הַנֶּחֱרִים בָּךְ. מִי הֵם כֹּל הַנֶּחֱרִים בָּךְ? אֵלֶּה שֶׁחִזְּקוּ אֶת נְחִירֵיהֶם בְּרֹגֶז עָלֶיךְ בַּגָּלוּת הַזּוֹ. בְּאוֹתוֹ זְמַן יֵבֹשׁוּ וְ</w:t>
      </w:r>
      <w:r>
        <w:rPr>
          <w:rFonts w:ascii="David" w:eastAsia="Times New Roman" w:hAnsi="David" w:cs="David"/>
          <w:color w:val="000000"/>
          <w:sz w:val="33"/>
          <w:szCs w:val="33"/>
          <w:rtl/>
        </w:rPr>
        <w:t xml:space="preserve">יִכָּלְמוּ מִכָּל הַטּוֹבוֹת שֶׁיִּירְאוּ אֵצֶל יִשְׂרָאֵל. </w:t>
      </w:r>
    </w:p>
    <w:p w14:paraId="7A96DE62" w14:textId="77777777" w:rsidR="00000000" w:rsidRDefault="00AC0C38">
      <w:pPr>
        <w:bidi/>
        <w:jc w:val="both"/>
        <w:divId w:val="2058580902"/>
        <w:rPr>
          <w:rFonts w:ascii="David" w:eastAsia="Times New Roman" w:hAnsi="David" w:cs="David"/>
          <w:color w:val="000000"/>
          <w:sz w:val="33"/>
          <w:szCs w:val="33"/>
          <w:rtl/>
        </w:rPr>
      </w:pPr>
    </w:p>
    <w:p w14:paraId="08DE43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הָכִי הוּא וַדַּאי, אֲבָל חֲמֵינָן וְהָכִי חָמוּ תַּקִיפֵי עָלְמָא, דְּהָא גָּלוּתָא אִתְמְשָׁךְ וַעֲדַיִין בְּרֵיהּ דְּדָוִד לָא אָתֵי. אָמַר רִבִּי יוֹסֵי, וְכָל דָּא הָכ</w:t>
      </w:r>
      <w:r>
        <w:rPr>
          <w:rFonts w:ascii="David" w:hAnsi="David" w:cs="David"/>
          <w:color w:val="000000"/>
          <w:sz w:val="33"/>
          <w:szCs w:val="33"/>
          <w:rtl/>
        </w:rPr>
        <w:t>ִי הוּא, אֲבָל מַאן עָבִיד דְּיִסְבְּלוּן יִשְׂרָאֵל גָּלוּתָא דָּא, כָּל אִינּוּן הַבְטָחוֹת דְּאַבְטַח לוֹן קוּדְשָׁא בְּרִיךְ הוּא. וְהָא אִתְּמַר, דְּעָאלִין לְבָתֵּי כְּנֵסִיּוֹת וּלְבָתֵי מִדְרָשׁוֹת, וְחָמָאן כָּל אִינּוּן נֶחָמוֹת, וְחָדָאן בְּלִבּ</w:t>
      </w:r>
      <w:r>
        <w:rPr>
          <w:rFonts w:ascii="David" w:hAnsi="David" w:cs="David"/>
          <w:color w:val="000000"/>
          <w:sz w:val="33"/>
          <w:szCs w:val="33"/>
          <w:rtl/>
        </w:rPr>
        <w:t xml:space="preserve">ַיְיהוּ לְמִסְבַּל כָּל מַה דְּיֵיתֵי עָלַיְיהוּ, וְאִלְמָלֵא דָּא לָא יַכְלִין לְמִסְבַּל. </w:t>
      </w:r>
    </w:p>
    <w:p w14:paraId="51C89173" w14:textId="77777777" w:rsidR="00000000" w:rsidRDefault="00AC0C38">
      <w:pPr>
        <w:bidi/>
        <w:jc w:val="both"/>
        <w:divId w:val="609240403"/>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כָּךְ זֶה וַדַּאי, אֲבָל רָאִינוּ וְכָךְ רָאוּ גִּבּוֹרֵי הָעוֹלָם, שֶׁהֲרֵי הַגָּלוּת נִמְשֶׁכֶת וַעֲדַיִן בֶּן דָּוִד לֹא בָא. אָמַר רַבִּ</w:t>
      </w:r>
      <w:r>
        <w:rPr>
          <w:rFonts w:ascii="David" w:eastAsia="Times New Roman" w:hAnsi="David" w:cs="David"/>
          <w:color w:val="000000"/>
          <w:sz w:val="33"/>
          <w:szCs w:val="33"/>
          <w:rtl/>
        </w:rPr>
        <w:t>י יוֹסֵי, וְכָל זֶה כָּךְ הוּא, אֲבָל מִי עָשָׂה שֶׁיִּסְבְּלוּ יִשְׂרָאֵל אֶת הַגָּלוּת הַזּוֹ? כָּל אוֹתָן הַבְטָחוֹת שֶׁהִבְטִיחַ לָהֶם הַקָּדוֹשׁ בָּרוּךְ הוּא. וַהֲרֵי זֶה נִתְבָּאֵר, שֶׁנִּכְנָסִים לְבָתֵּי כְּנֵסִיּוֹת וּלְבָתֵּי מִדְרָשׁוֹת וְרוֹאִ</w:t>
      </w:r>
      <w:r>
        <w:rPr>
          <w:rFonts w:ascii="David" w:eastAsia="Times New Roman" w:hAnsi="David" w:cs="David"/>
          <w:color w:val="000000"/>
          <w:sz w:val="33"/>
          <w:szCs w:val="33"/>
          <w:rtl/>
        </w:rPr>
        <w:t xml:space="preserve">ים כָּל אוֹתָן נֶחָמוֹת, וּשְׂמֵחִים בְּלִבָּם לִסְבֹּל אֶת כָּל מַה שֶּׁיָּבא עֲלֵיהֶם, וְלוּלֵא זֶה לֹא יָכְלוּ לִסְבֹּל. </w:t>
      </w:r>
    </w:p>
    <w:p w14:paraId="1680D6A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2" w:name="HtmpReportNum0355_L2"/>
      <w:bookmarkStart w:id="743" w:name="דףBקפ''טBע''א"/>
      <w:bookmarkEnd w:id="742"/>
      <w:bookmarkEnd w:id="743"/>
    </w:p>
    <w:p w14:paraId="67B6768A" w14:textId="77777777" w:rsidR="00000000" w:rsidRDefault="00AC0C38">
      <w:pPr>
        <w:pStyle w:val="NormalWeb"/>
        <w:bidi/>
        <w:jc w:val="both"/>
        <w:divId w:val="2058580902"/>
        <w:rPr>
          <w:rFonts w:ascii="David" w:hAnsi="David" w:cs="David"/>
          <w:color w:val="000000"/>
          <w:sz w:val="33"/>
          <w:szCs w:val="33"/>
          <w:rtl/>
        </w:rPr>
      </w:pPr>
      <w:hyperlink w:anchor="דף_קפ''ט_ע''א!" w:history="1">
        <w:r>
          <w:rPr>
            <w:rStyle w:val="Hyperlink"/>
            <w:rFonts w:ascii="David" w:hAnsi="David" w:cs="David"/>
            <w:b/>
            <w:bCs/>
            <w:sz w:val="45"/>
            <w:szCs w:val="45"/>
            <w:rtl/>
          </w:rPr>
          <w:t>דף קפ''ט ע''א</w:t>
        </w:r>
      </w:hyperlink>
    </w:p>
    <w:p w14:paraId="5DEE71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וַדַּאי הָכִי אִיהוּ, וְכֹלָּא בִּתְשׁוּבָה תַּלְיָא. ו</w:t>
      </w:r>
      <w:r>
        <w:rPr>
          <w:rFonts w:ascii="David" w:hAnsi="David" w:cs="David"/>
          <w:color w:val="000000"/>
          <w:sz w:val="33"/>
          <w:szCs w:val="33"/>
          <w:rtl/>
        </w:rPr>
        <w:t xml:space="preserve">ְאִי תֵּימָא דְּיִכְלוּן הַשְׁתָּא לְאַתְעָרָא תְּשׁוּבָה כֻּלְּהוּ כַּחֲדָא. לָא יַכְלִין. מַאי טַעְמָא לָא יַכְלִין. בְּגִין דִּכְתִּיב, </w:t>
      </w:r>
      <w:r>
        <w:rPr>
          <w:rFonts w:ascii="David" w:hAnsi="David" w:cs="David"/>
          <w:color w:val="000000"/>
          <w:rtl/>
        </w:rPr>
        <w:t>(דברים ל)</w:t>
      </w:r>
      <w:r>
        <w:rPr>
          <w:rFonts w:ascii="David" w:hAnsi="David" w:cs="David"/>
          <w:color w:val="000000"/>
          <w:sz w:val="33"/>
          <w:szCs w:val="33"/>
          <w:rtl/>
        </w:rPr>
        <w:t xml:space="preserve"> וְהָיָה כִּי יָבֹאוּ עָלֶיךָ כָּל הַדְּבָרִים הָאֵלֶּה. וּכְתִּיב וַהֲשֵׁבוֹתָ אֶל לְבָבֶךָ בְּכָל הַגּוֹיִ</w:t>
      </w:r>
      <w:r>
        <w:rPr>
          <w:rFonts w:ascii="David" w:hAnsi="David" w:cs="David"/>
          <w:color w:val="000000"/>
          <w:sz w:val="33"/>
          <w:szCs w:val="33"/>
          <w:rtl/>
        </w:rPr>
        <w:t xml:space="preserve">ם אֲשֶׁר הִדִּיחֲךָ וְגוֹ'. וּכְתִיב וְשַׁבְתָּ עַד יְיָ' אֱלֹהֶיךָ וְגוֹ'. וּכְדֵין </w:t>
      </w:r>
      <w:r>
        <w:rPr>
          <w:rFonts w:ascii="David" w:hAnsi="David" w:cs="David"/>
          <w:color w:val="000000"/>
          <w:rtl/>
        </w:rPr>
        <w:t>(דברים ל')</w:t>
      </w:r>
      <w:r>
        <w:rPr>
          <w:rFonts w:ascii="David" w:hAnsi="David" w:cs="David"/>
          <w:color w:val="000000"/>
          <w:sz w:val="33"/>
          <w:szCs w:val="33"/>
          <w:rtl/>
        </w:rPr>
        <w:t xml:space="preserve"> אִם יִהְיֶה נִדַּחֲךָ בִּקְצֵה הַשָּׁמָיִם מִשָּׁם יְקַבֶּצְךָ וְגוֹ'. וְעַד דְּכָל אִינּוּן מִלִּין לָא יִתְקַיְּימוּן, לָא יַכְלִין</w:t>
      </w:r>
      <w:r>
        <w:rPr>
          <w:rFonts w:ascii="David" w:hAnsi="David" w:cs="David"/>
          <w:color w:val="000000"/>
          <w:sz w:val="33"/>
          <w:szCs w:val="33"/>
          <w:rtl/>
        </w:rPr>
        <w:t xml:space="preserve"> </w:t>
      </w:r>
      <w:r>
        <w:rPr>
          <w:rFonts w:ascii="David" w:hAnsi="David" w:cs="David"/>
          <w:color w:val="000000"/>
          <w:rtl/>
        </w:rPr>
        <w:t>(דף קפ''ט ע''א)</w:t>
      </w:r>
      <w:r>
        <w:rPr>
          <w:rFonts w:ascii="David" w:hAnsi="David" w:cs="David"/>
          <w:color w:val="000000"/>
          <w:rtl/>
        </w:rPr>
        <w:t xml:space="preserve"> </w:t>
      </w:r>
      <w:r>
        <w:rPr>
          <w:rFonts w:ascii="David" w:hAnsi="David" w:cs="David"/>
          <w:color w:val="000000"/>
          <w:sz w:val="33"/>
          <w:szCs w:val="33"/>
          <w:rtl/>
        </w:rPr>
        <w:t>לְאַתְעֲרָ</w:t>
      </w:r>
      <w:r>
        <w:rPr>
          <w:rFonts w:ascii="David" w:hAnsi="David" w:cs="David"/>
          <w:color w:val="000000"/>
          <w:sz w:val="33"/>
          <w:szCs w:val="33"/>
          <w:rtl/>
        </w:rPr>
        <w:t xml:space="preserve">א תְּשׁוּבָה מִנַּיְיהוּ. </w:t>
      </w:r>
    </w:p>
    <w:p w14:paraId="1F8E1ED4" w14:textId="77777777" w:rsidR="00000000" w:rsidRDefault="00AC0C38">
      <w:pPr>
        <w:bidi/>
        <w:jc w:val="both"/>
        <w:divId w:val="53038465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חִיָּיא, וַדַּאי כָּךְ הוּא, וְהַכֹּל תָּלוּי בִּתְשׁוּבָה. וְאִם תֹּאמַר שֶׁיְּכוֹלִים עַכְשָׁו לְעוֹרֵר תְּשׁוּבָה כֻּלָּם כְּאֶחָד - לֹא יְכוֹלִים! מָה הַטַּעַם לֹא יְכוֹלִים? מִשּׁוּם שֶׁכָּתוּב, </w:t>
      </w:r>
      <w:r>
        <w:rPr>
          <w:rFonts w:ascii="David" w:eastAsia="Times New Roman" w:hAnsi="David" w:cs="David"/>
          <w:color w:val="000000"/>
          <w:sz w:val="23"/>
          <w:szCs w:val="23"/>
          <w:rtl/>
        </w:rPr>
        <w:t>(דברים ל)</w:t>
      </w:r>
      <w:r>
        <w:rPr>
          <w:rFonts w:ascii="David" w:eastAsia="Times New Roman" w:hAnsi="David" w:cs="David"/>
          <w:color w:val="000000"/>
          <w:sz w:val="33"/>
          <w:szCs w:val="33"/>
          <w:rtl/>
        </w:rPr>
        <w:t xml:space="preserve"> וְהָי</w:t>
      </w:r>
      <w:r>
        <w:rPr>
          <w:rFonts w:ascii="David" w:eastAsia="Times New Roman" w:hAnsi="David" w:cs="David"/>
          <w:color w:val="000000"/>
          <w:sz w:val="33"/>
          <w:szCs w:val="33"/>
          <w:rtl/>
        </w:rPr>
        <w:t xml:space="preserve">ָה כִי יָבֹאוּ עָלֶיךְ כָּל הַדְּבָרִים הָאֵלֶּה. וְכָתוּב וַהֲשֵׁבֹתָ אֶל לְבָבֶךְ בְּכָל הַגּוֹיִם אֲשֶׁר הִדִּיחֲךְ וְגוֹ'. וְכָתוּב וְשַׁבְתָּ עַד ה' אֱלֹהֶיךְ וְגוֹ'. וְאָז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אִם יִהְיֶה נִדַּחֲךְ בִּקְצֵה הַשָּׁמָיִם מִשָּׁם יְקַבֶּצְךְ וְגוֹ'. וְ</w:t>
      </w:r>
      <w:r>
        <w:rPr>
          <w:rFonts w:ascii="David" w:eastAsia="Times New Roman" w:hAnsi="David" w:cs="David"/>
          <w:color w:val="000000"/>
          <w:sz w:val="33"/>
          <w:szCs w:val="33"/>
          <w:rtl/>
        </w:rPr>
        <w:t xml:space="preserve">עַד שֶׁכָּל אוֹתָם דְּבָרִים לֹא יִתְקַיְּמוּ, לֹא יְכוֹלִים לְעוֹרֵר תְּשׁוּבָה מֵהֶם. </w:t>
      </w:r>
    </w:p>
    <w:p w14:paraId="2A416337" w14:textId="77777777" w:rsidR="00000000" w:rsidRDefault="00AC0C38">
      <w:pPr>
        <w:bidi/>
        <w:jc w:val="both"/>
        <w:divId w:val="2058580902"/>
        <w:rPr>
          <w:rFonts w:ascii="David" w:eastAsia="Times New Roman" w:hAnsi="David" w:cs="David"/>
          <w:color w:val="000000"/>
          <w:sz w:val="33"/>
          <w:szCs w:val="33"/>
          <w:rtl/>
        </w:rPr>
      </w:pPr>
    </w:p>
    <w:p w14:paraId="2987F1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יוֹסֵי, כַּמָה סַתָמְתְּ כָּל אָרְחִין וּשְׁבִילִין מִכָּל בְּנִי גָּלוּתָא, וְלָא שַׁבְקַת לוֹן פִּתְחוֹן פֶּה. אִי הָכִי, לִהווֹ כְּמָה דַּהֲווֹ בְּכָ</w:t>
      </w:r>
      <w:r>
        <w:rPr>
          <w:rFonts w:ascii="David" w:hAnsi="David" w:cs="David"/>
          <w:color w:val="000000"/>
          <w:sz w:val="33"/>
          <w:szCs w:val="33"/>
          <w:rtl/>
        </w:rPr>
        <w:t xml:space="preserve">ל דָּרָא וְדָרָא, דְּלָא יִסְבְּלוּן גָּלוּתָא וְלָא אַגְרָא, וְיִפְקוּן </w:t>
      </w:r>
      <w:r>
        <w:rPr>
          <w:rFonts w:ascii="David" w:hAnsi="David" w:cs="David"/>
          <w:color w:val="000000"/>
          <w:rtl/>
        </w:rPr>
        <w:t>(ס''א אי הכי, להוו כמה דלהון בכל דרא ודרא, יסבלון גלותא ולא יפקון)</w:t>
      </w:r>
      <w:r>
        <w:rPr>
          <w:rFonts w:ascii="David" w:hAnsi="David" w:cs="David"/>
          <w:color w:val="000000"/>
          <w:sz w:val="33"/>
          <w:szCs w:val="33"/>
          <w:rtl/>
        </w:rPr>
        <w:t xml:space="preserve"> מִדִּינָא דְּאוֹרַיְיתָא, וְיִתְעָרְבוּן בִּשְׁאַר עַמִּין. </w:t>
      </w:r>
    </w:p>
    <w:p w14:paraId="5F40D2EA" w14:textId="77777777" w:rsidR="00000000" w:rsidRDefault="00AC0C38">
      <w:pPr>
        <w:bidi/>
        <w:jc w:val="both"/>
        <w:divId w:val="1648438595"/>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כַּמָּה הִסְתַּרְתָּ כָּל הַדְּרָ</w:t>
      </w:r>
      <w:r>
        <w:rPr>
          <w:rFonts w:ascii="David" w:eastAsia="Times New Roman" w:hAnsi="David" w:cs="David"/>
          <w:color w:val="000000"/>
          <w:sz w:val="33"/>
          <w:szCs w:val="33"/>
          <w:rtl/>
        </w:rPr>
        <w:t xml:space="preserve">כִים וְהַשְּׁבִילִים מִכָּל בְּנֵי הַגָּלוּת וְלֹא הִשְׁאַרְתָּ לָהֶם פִּתְחוֹן פֶּה. אִם כָּךְ, שֶׁיִּהְיוּ כְּמוֹ שֶׁהָיוּ בְּכָל דּוֹר וָדוֹר - שֶׁלֹּא יִסְבְּלוּ גָלוּת וְלֹא שָׂכָר, וְיֵצְאוּ </w:t>
      </w:r>
      <w:r>
        <w:rPr>
          <w:rFonts w:ascii="David" w:eastAsia="Times New Roman" w:hAnsi="David" w:cs="David"/>
          <w:color w:val="000000"/>
          <w:sz w:val="23"/>
          <w:szCs w:val="23"/>
          <w:rtl/>
        </w:rPr>
        <w:t>(אם כך, יהיו כמו שיהיו בכל דור ודור, יסבלו את הגלות ולא יצא</w:t>
      </w:r>
      <w:r>
        <w:rPr>
          <w:rFonts w:ascii="David" w:eastAsia="Times New Roman" w:hAnsi="David" w:cs="David"/>
          <w:color w:val="000000"/>
          <w:sz w:val="23"/>
          <w:szCs w:val="23"/>
          <w:rtl/>
        </w:rPr>
        <w:t>ו)</w:t>
      </w:r>
      <w:r>
        <w:rPr>
          <w:rFonts w:ascii="David" w:eastAsia="Times New Roman" w:hAnsi="David" w:cs="David"/>
          <w:color w:val="000000"/>
          <w:sz w:val="33"/>
          <w:szCs w:val="33"/>
          <w:rtl/>
        </w:rPr>
        <w:t xml:space="preserve"> מִדִּין שֶׁל הַתּוֹרָה, וְיִתְעָרְבוּ בִּשְׁאָר הָעַמִּים. </w:t>
      </w:r>
    </w:p>
    <w:p w14:paraId="54E840D6" w14:textId="77777777" w:rsidR="00000000" w:rsidRDefault="00AC0C38">
      <w:pPr>
        <w:bidi/>
        <w:jc w:val="both"/>
        <w:divId w:val="2058580902"/>
        <w:rPr>
          <w:rFonts w:ascii="David" w:eastAsia="Times New Roman" w:hAnsi="David" w:cs="David"/>
          <w:color w:val="000000"/>
          <w:sz w:val="33"/>
          <w:szCs w:val="33"/>
          <w:rtl/>
        </w:rPr>
      </w:pPr>
    </w:p>
    <w:p w14:paraId="6D0C25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(ישעיה כו)</w:t>
      </w:r>
      <w:r>
        <w:rPr>
          <w:rFonts w:ascii="David" w:hAnsi="David" w:cs="David"/>
          <w:color w:val="000000"/>
          <w:sz w:val="33"/>
          <w:szCs w:val="33"/>
          <w:rtl/>
        </w:rPr>
        <w:t xml:space="preserve"> כְּמוֹ הָרָה תַּקְרִיב לָלֶדֶת תָּחִיל תִּזְעַק בַּחֲבָלֶיהָ וְגוֹ'. מַאי כְּמוֹ הָרָה, אָרַח אִיהוּ לְעוּבַּרְתָּא, לְאַעְבְּרָא עָלָהּ תֵּשַׁע יַרְחִין שְׁלֵמִין.</w:t>
      </w:r>
      <w:r>
        <w:rPr>
          <w:rFonts w:ascii="David" w:hAnsi="David" w:cs="David"/>
          <w:color w:val="000000"/>
          <w:sz w:val="33"/>
          <w:szCs w:val="33"/>
          <w:rtl/>
        </w:rPr>
        <w:t xml:space="preserve"> וְאִית בְּעָלְמָא כַּמָה וְכַמָּה, דְּלָא עָבַר עָלָהּ אֶלָּא יוֹמָא חַד אוֹ תְּרֵין יוֹמִין מִתְּשִׁיעָאָה, וְכָל צִירִין וַחֲבָלִין דְּעוּבַּרְתָּא בִּתְשִׁיעָאָה אִינּוּן. וְאַף עַל גַּב דְּלָא אַעְבַּר עָלָהּ אֶלָּא יוֹמָא חֲדָא, אִתְחֲשִׁיב עָלָהּ כּ</w:t>
      </w:r>
      <w:r>
        <w:rPr>
          <w:rFonts w:ascii="David" w:hAnsi="David" w:cs="David"/>
          <w:color w:val="000000"/>
          <w:sz w:val="33"/>
          <w:szCs w:val="33"/>
          <w:rtl/>
        </w:rPr>
        <w:t>ְאִילּוּ אִתְעֲבָרוּ כָּל תְּשִׁיעָאָה שְׁלִים. אוּף הָכִי יִשְׂרָאֵל, כֵּיוָן דְּאִטְעַמֵי טַעַם גָּלוּתָא, אִי יָהַדְרוּן בִּתְשׁוּבָה, יִתְחֲשָׁב עָלַיְיהוּ כְּאִלּוּ אַעְבְּרוּ עָלַיְיהוּ כָּל אִינּוּן מִלִּין דִּכְתִּיבִין בְּאוֹרַיְיתָא. כָּל שֶׁכֵּן</w:t>
      </w:r>
      <w:r>
        <w:rPr>
          <w:rFonts w:ascii="David" w:hAnsi="David" w:cs="David"/>
          <w:color w:val="000000"/>
          <w:sz w:val="33"/>
          <w:szCs w:val="33"/>
          <w:rtl/>
        </w:rPr>
        <w:t xml:space="preserve"> וְכָּל שֶׁכֵּן דְּכַמָּה וְכַמָּה יִסּוּרִין אַעְבְּרוּ עָלַיְיהוּ מִן יוֹמָא דְּגָלוּתָא שָׁרֵי. </w:t>
      </w:r>
    </w:p>
    <w:p w14:paraId="06136EC3" w14:textId="77777777" w:rsidR="00000000" w:rsidRDefault="00AC0C38">
      <w:pPr>
        <w:bidi/>
        <w:jc w:val="both"/>
        <w:divId w:val="189754315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כְּמוֹ הָרָה תַּקְרִיב לָלֶדֶת תָּחִיל תִּזְעַק בַּחֲבָלֶיהָ וְגוֹ'. מַה זֶּה כְּמוֹ הָרָה? דֶּרֶךְ הוּא לִמְעֻבֶּרֶת שֶׁיַּעַבְרוּ עָלֶיהָ תִּשְׁעָה חֳדָשִׁים שְׁלֵמִים. וְיֵשׁ בָּעוֹלָם כַּמָּה וְכַמָּה שֶׁלֹּא עוֹבֵר עָלֶיהָ אֶלָּא יוֹם אֶחָד אוֹ יוֹמַי</w:t>
      </w:r>
      <w:r>
        <w:rPr>
          <w:rFonts w:ascii="David" w:eastAsia="Times New Roman" w:hAnsi="David" w:cs="David"/>
          <w:color w:val="000000"/>
          <w:sz w:val="33"/>
          <w:szCs w:val="33"/>
          <w:rtl/>
        </w:rPr>
        <w:t>ִם מֵהַתְּשִׁיעִי, וְכָל הַצִּירִים וְהַחֲבָלִים שֶׁל הַמְעֻבֶּרֶת הֵם בַּתְּשִׁיעִי. וְאַף עַל גַּב שֶׁלֹּא עָבַר עָלֶיהָ אֶלָּא רַק יוֹם אֶחָד, נֶחְשָׁב עָלֶיהָ כְּאִלּוּ עָבְרוּ כָּל הַתְּשִׁיעִי שָׁלֵם. אַף כָּךְ יִשְׂרָאֵל, כֵּיוָן שֶׁטָּעֲמוּ טַעַם ג</w:t>
      </w:r>
      <w:r>
        <w:rPr>
          <w:rFonts w:ascii="David" w:eastAsia="Times New Roman" w:hAnsi="David" w:cs="David"/>
          <w:color w:val="000000"/>
          <w:sz w:val="33"/>
          <w:szCs w:val="33"/>
          <w:rtl/>
        </w:rPr>
        <w:t xml:space="preserve">ָּלוּת - אִם יַחְזְרוּ בִּתְשׁוּבָה, יֵחָשֵׁב עֲלֵיהֶם כְּאִלּוּ עָבְרוּ עֲלֵיהֶם כָּל אוֹתָם דְּבָרִים שֶׁכְּתוּבִים בַּתּוֹרָה. כָּל שֶׁכֵּן וְכָל שֶׁכֵּן שֶׁכַּמָּה וְכַמָּה יִסּוּרִים עָבְרוּ עֲלֵיהֶם מִיּוֹם שֶׁהִתְחִילָה הַגָּלוּת. </w:t>
      </w:r>
    </w:p>
    <w:p w14:paraId="328CEC5B" w14:textId="77777777" w:rsidR="00000000" w:rsidRDefault="00AC0C38">
      <w:pPr>
        <w:bidi/>
        <w:jc w:val="both"/>
        <w:divId w:val="2058580902"/>
        <w:rPr>
          <w:rFonts w:ascii="David" w:eastAsia="Times New Roman" w:hAnsi="David" w:cs="David"/>
          <w:color w:val="000000"/>
          <w:sz w:val="33"/>
          <w:szCs w:val="33"/>
          <w:rtl/>
        </w:rPr>
      </w:pPr>
    </w:p>
    <w:p w14:paraId="63543D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מַאי דִּכ</w:t>
      </w:r>
      <w:r>
        <w:rPr>
          <w:rFonts w:ascii="David" w:hAnsi="David" w:cs="David"/>
          <w:color w:val="000000"/>
          <w:sz w:val="33"/>
          <w:szCs w:val="33"/>
          <w:rtl/>
        </w:rPr>
        <w:t xml:space="preserve">ְתִּיב, </w:t>
      </w:r>
      <w:r>
        <w:rPr>
          <w:rFonts w:ascii="David" w:hAnsi="David" w:cs="David"/>
          <w:color w:val="000000"/>
          <w:rtl/>
        </w:rPr>
        <w:t>(דברים ד)</w:t>
      </w:r>
      <w:r>
        <w:rPr>
          <w:rFonts w:ascii="David" w:hAnsi="David" w:cs="David"/>
          <w:color w:val="000000"/>
          <w:sz w:val="33"/>
          <w:szCs w:val="33"/>
          <w:rtl/>
        </w:rPr>
        <w:t xml:space="preserve"> בַּצַּר לְךָ וּמְצָאוּךָ כֹּל הַדְּבָרִים הָאֵלֶּה בְּאַחֲרִית הַיָּמִים. תָּא חֲזֵי, כַּמָּה רַחֲמָנוּתָא רָחִים קוּדְשָׁא בְּרִיךְ הוּא לְיִשְׂרָאֵל בְּמִלָּה דָּא. לְמַלְכָּא דְּהֲוָה לֵיהּ בְּרָא יְחִידָאָה, וְרָחִים לֵיהּ רְחִימוּ דּ</w:t>
      </w:r>
      <w:r>
        <w:rPr>
          <w:rFonts w:ascii="David" w:hAnsi="David" w:cs="David"/>
          <w:color w:val="000000"/>
          <w:sz w:val="33"/>
          <w:szCs w:val="33"/>
          <w:rtl/>
        </w:rPr>
        <w:t>ְנַפְשָׁא, וּמִגּוֹ רְחִימוּ דִּילֵיהּ, יָהַב לֵיהּ לְאִמֵּיהּ מַטְרוֹנִיתָא דִּתְרַבֵּי לֵיהּ, וְתוֹלִיף לֵיהּ אָרְחֵי מְתַתְקְנָן. זִמְנָא חֲדָא חָב לְגַבֵּי אֲבוּהָ, אָתָא אַבוֹהִי וְאַלְקֵי לֵיהּ, וּלְבָתַר אַעְבָּר עַל חוֹבֵיהּ. תָּב כְּמִלְּקַדְּמִין</w:t>
      </w:r>
      <w:r>
        <w:rPr>
          <w:rFonts w:ascii="David" w:hAnsi="David" w:cs="David"/>
          <w:color w:val="000000"/>
          <w:sz w:val="33"/>
          <w:szCs w:val="33"/>
          <w:rtl/>
        </w:rPr>
        <w:t xml:space="preserve"> וְחָב לַאֲבוּהָ, וְאַפְקֵיהּ אֲבוּהָ מִבֵּיתֵיהּ, וְאַרְגִּיז עָלֵיהּ, נָפַק הַהוּא בְּרָא מִבֵּיתֵיהּ. </w:t>
      </w:r>
    </w:p>
    <w:p w14:paraId="31D278D2" w14:textId="77777777" w:rsidR="00000000" w:rsidRDefault="00AC0C38">
      <w:pPr>
        <w:bidi/>
        <w:jc w:val="both"/>
        <w:divId w:val="1448115101"/>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מַהוּ שֶׁכָּתוּב </w:t>
      </w:r>
      <w:r>
        <w:rPr>
          <w:rFonts w:ascii="David" w:eastAsia="Times New Roman" w:hAnsi="David" w:cs="David"/>
          <w:color w:val="000000"/>
          <w:sz w:val="23"/>
          <w:szCs w:val="23"/>
          <w:rtl/>
        </w:rPr>
        <w:t>(דבריםד)</w:t>
      </w:r>
      <w:r>
        <w:rPr>
          <w:rFonts w:ascii="David" w:eastAsia="Times New Roman" w:hAnsi="David" w:cs="David"/>
          <w:color w:val="000000"/>
          <w:sz w:val="33"/>
          <w:szCs w:val="33"/>
          <w:rtl/>
        </w:rPr>
        <w:t xml:space="preserve"> בַּצַּר לְךְ וּמְצָאוּךְ כֹּל הַדְּבָרִים הָאֵלֶּה בְּאַחֲרִית הַיָּמִים - בֹּא וּרְאֵה כַּמָּה רַחֲמָנוּת רִחֵם הַקּ</w:t>
      </w:r>
      <w:r>
        <w:rPr>
          <w:rFonts w:ascii="David" w:eastAsia="Times New Roman" w:hAnsi="David" w:cs="David"/>
          <w:color w:val="000000"/>
          <w:sz w:val="33"/>
          <w:szCs w:val="33"/>
          <w:rtl/>
        </w:rPr>
        <w:t xml:space="preserve">ָדוֹשׁ בָּרוּךְ הוּא אֶת יִשְׂרָאֵל בַּדָּבָר הַזֶּה. לְמֶלֶךְ שֶׁהָיָה לוֹ בֵּן יְחִידִי וְאָהַב אוֹתוֹ אַהֲבַת נֶפֶשׁ, וּמִתּוֹךְ אַהֲבָתוֹ נָתַן אוֹתוֹ לְאִמּוֹ הַגְּבִירָה שֶׁתְּגַדֵּל אוֹתוֹ וּתְלַמֵּד אוֹתוֹ דְּרָכִים מְתֻקָּנוֹת. פַּעַם אַחַת חָטָא </w:t>
      </w:r>
      <w:r>
        <w:rPr>
          <w:rFonts w:ascii="David" w:eastAsia="Times New Roman" w:hAnsi="David" w:cs="David"/>
          <w:color w:val="000000"/>
          <w:sz w:val="33"/>
          <w:szCs w:val="33"/>
          <w:rtl/>
        </w:rPr>
        <w:t xml:space="preserve">לְאָבִיו, בָּא אָבִיו וְהִלְקָה אוֹתוֹ, וְאַחַר כָּךְ עָבַר עַל חֶטְאוֹ. שָׁב כְּמִקֹּדֶם וְשׁוּב חָטָא לְאָבִיו, וְהוֹצִיא אוֹתוֹ אָבִיו מִבֵּיתוֹ וְרָגַז עָלָיו. יָצָא אוֹתוֹ בֵן מִבֵּיתוֹ. </w:t>
      </w:r>
    </w:p>
    <w:p w14:paraId="7271EA5A" w14:textId="77777777" w:rsidR="00000000" w:rsidRDefault="00AC0C38">
      <w:pPr>
        <w:bidi/>
        <w:jc w:val="both"/>
        <w:divId w:val="2058580902"/>
        <w:rPr>
          <w:rFonts w:ascii="David" w:eastAsia="Times New Roman" w:hAnsi="David" w:cs="David"/>
          <w:color w:val="000000"/>
          <w:sz w:val="33"/>
          <w:szCs w:val="33"/>
          <w:rtl/>
        </w:rPr>
      </w:pPr>
    </w:p>
    <w:p w14:paraId="173865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וּבְאֲתָר דִּיְּהַךְ בְּאֹרַח קְשׁוֹט, וִיהֵא זַכָּאָה כְּדְק</w:t>
      </w:r>
      <w:r>
        <w:rPr>
          <w:rFonts w:ascii="David" w:hAnsi="David" w:cs="David"/>
          <w:color w:val="000000"/>
          <w:sz w:val="33"/>
          <w:szCs w:val="33"/>
          <w:rtl/>
        </w:rPr>
        <w:t>ָא יֵאוֹת, בְּגִין דְּיִשְׁמַע מַלְכָּא אָבוּהָ, וִיהֵא תִּיאוּבְתֵּיהּ עָלֵיהּ. מָה עֲבַד. אָמַר הוֹאִיל וְנָפַקְנָא מֵהֵיכָלָא דְּאַבָּא, אַעְבִיד מִכָּאן וּלְהָלְאָה כָּל מָה דַּאֲנָא בָּעֵי. מָה עֲבַד. אָזַל וְאִתְחַבָּר בְּזוֹנוֹת, וְאִתְלַכְלָךְ בְּל</w:t>
      </w:r>
      <w:r>
        <w:rPr>
          <w:rFonts w:ascii="David" w:hAnsi="David" w:cs="David"/>
          <w:color w:val="000000"/>
          <w:sz w:val="33"/>
          <w:szCs w:val="33"/>
          <w:rtl/>
        </w:rPr>
        <w:t>ִכְלוּכָא דְּטִנּוּפָא בַּהֲדַיְיהוּ, וְלָא הֲוָה מִשְׁתְּכַח אֶלָּא בַּהֲדַיְיהוּ, בְּחִבּוּרָא דִּלְהוֹן. דְּמַטְרוֹנִיתָא אִמֵּיהּ פַּקְדַת בְּכָל יוֹמָא עַל הַהוּא בְּרָא, וְיַדְעַת דִּבְרָהּ בַּהֲדֵי זוֹנוֹת אִתְחַבָּר, וְכָל חַבְרוּתָא דִּידֵיהּ בַּה</w:t>
      </w:r>
      <w:r>
        <w:rPr>
          <w:rFonts w:ascii="David" w:hAnsi="David" w:cs="David"/>
          <w:color w:val="000000"/>
          <w:sz w:val="33"/>
          <w:szCs w:val="33"/>
          <w:rtl/>
        </w:rPr>
        <w:t xml:space="preserve">ֲדַיְיהוּ הֲוָות. שָׁרִיאַת לְמִבְכֵּי, וּלְאִתְמָרְרָא עַל בְּרָהּ. </w:t>
      </w:r>
    </w:p>
    <w:p w14:paraId="6991FB87" w14:textId="77777777" w:rsidR="00000000" w:rsidRDefault="00AC0C38">
      <w:pPr>
        <w:bidi/>
        <w:jc w:val="both"/>
        <w:divId w:val="1674607260"/>
        <w:rPr>
          <w:rFonts w:ascii="David" w:eastAsia="Times New Roman" w:hAnsi="David" w:cs="David"/>
          <w:color w:val="000000"/>
          <w:sz w:val="33"/>
          <w:szCs w:val="33"/>
          <w:rtl/>
        </w:rPr>
      </w:pPr>
      <w:r>
        <w:rPr>
          <w:rFonts w:ascii="David" w:eastAsia="Times New Roman" w:hAnsi="David" w:cs="David"/>
          <w:color w:val="000000"/>
          <w:sz w:val="33"/>
          <w:szCs w:val="33"/>
          <w:rtl/>
        </w:rPr>
        <w:t>וּבִמְקוֹם שֶׁיֵּלֵךְ בְּדֶרֶךְ אֱמֶת וְיִהְיֶה צַדִּיק כָּרָאוּי כְּדֵי שֶׁיִּשְׁמַע אָבִיו הַמֶּלֶךְ וְתִהְיֶה עָלָיו תְּשׁוּקָתוֹ - מֶה עָשָׂה? אָמַר, הוֹאִיל וְיָצָאתִי מֵהֵיכַל אָב</w:t>
      </w:r>
      <w:r>
        <w:rPr>
          <w:rFonts w:ascii="David" w:eastAsia="Times New Roman" w:hAnsi="David" w:cs="David"/>
          <w:color w:val="000000"/>
          <w:sz w:val="33"/>
          <w:szCs w:val="33"/>
          <w:rtl/>
        </w:rPr>
        <w:t>ִי, אֶעֱשֶׂה מִכָּאן וָהָלְאָה כָּל מַה שֶּׁאֲנִי רוֹצֶה. מֶה עָשָׂה? הָלַךְ לְהִתְחַבֵּר לְזוֹנוֹת, וְהִתְלַכְלֵךְ בְּלִכְלוּךְ וְטִנֹּפֶת עִמָּן, וְלֹא הָיָה נִמְצָא אֶלָּא עִמָּן בַּחִבּוּר שֶׁלָּהֶן. כְּשֶׁהַגְּבִירָה אִמּוֹ פּוֹקֶדֶת בְּכָל יוֹם עַל א</w:t>
      </w:r>
      <w:r>
        <w:rPr>
          <w:rFonts w:ascii="David" w:eastAsia="Times New Roman" w:hAnsi="David" w:cs="David"/>
          <w:color w:val="000000"/>
          <w:sz w:val="33"/>
          <w:szCs w:val="33"/>
          <w:rtl/>
        </w:rPr>
        <w:t xml:space="preserve">וֹתוֹ הַבֵּן וְיוֹדַעַת שֶׁבְּנָהּ הִתְחַבֵּר עִם הַזּוֹנוֹת וְכָל חַבְרוּתוֹ הָיְתָה עִמָּהֶן, מַתְחִילָה לִבְכּוֹת וּלְמָרֵר עַל בְּנָהּ. </w:t>
      </w:r>
    </w:p>
    <w:p w14:paraId="206B66BA" w14:textId="77777777" w:rsidR="00000000" w:rsidRDefault="00AC0C38">
      <w:pPr>
        <w:bidi/>
        <w:jc w:val="both"/>
        <w:divId w:val="2058580902"/>
        <w:rPr>
          <w:rFonts w:ascii="David" w:eastAsia="Times New Roman" w:hAnsi="David" w:cs="David"/>
          <w:color w:val="000000"/>
          <w:sz w:val="33"/>
          <w:szCs w:val="33"/>
          <w:rtl/>
        </w:rPr>
      </w:pPr>
    </w:p>
    <w:p w14:paraId="5350AA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יוֹמָא חַד עָאל מַלְכָּא לְגַבָּהּ, חָמָא לָהּ דְּאִיהִי מְבַכָּה. שָׁאִיל לָהּ עַל מָה אַתְּ בָּכָאת. אָמְרָה וְ</w:t>
      </w:r>
      <w:r>
        <w:rPr>
          <w:rFonts w:ascii="David" w:hAnsi="David" w:cs="David"/>
          <w:color w:val="000000"/>
          <w:sz w:val="33"/>
          <w:szCs w:val="33"/>
          <w:rtl/>
        </w:rPr>
        <w:t>לָא אֶבְכֶּה, דְּהָא בְּרָנָא לְבַר מְהֵיכָלָא דְּמַלְכָּא. וְלָא דַּי דְּהוּא לָא יָתִיב בְּהֵיכָלָא דְּמַלְכָּא, אֶלָּא דְּהוּא יָתִיב בַּהֲדֵי זוֹנוֹת. מַה יֵימְרוּן כָּל בְּנֵי עָלְמָא, בְּרֵיהּ דְּמַלְכָּא אִיהוּ דְּיָתִיב בְּבֵי זוֹנוֹת. שְׁרִיאַת לְ</w:t>
      </w:r>
      <w:r>
        <w:rPr>
          <w:rFonts w:ascii="David" w:hAnsi="David" w:cs="David"/>
          <w:color w:val="000000"/>
          <w:sz w:val="33"/>
          <w:szCs w:val="33"/>
          <w:rtl/>
        </w:rPr>
        <w:t xml:space="preserve">מִבְכֵּי, וּלְאִתְחַנְּנָא לְמַלְכָּא. </w:t>
      </w:r>
    </w:p>
    <w:p w14:paraId="58AF0A7A" w14:textId="77777777" w:rsidR="00000000" w:rsidRDefault="00AC0C38">
      <w:pPr>
        <w:bidi/>
        <w:jc w:val="both"/>
        <w:divId w:val="1913543175"/>
        <w:rPr>
          <w:rFonts w:ascii="David" w:eastAsia="Times New Roman" w:hAnsi="David" w:cs="David"/>
          <w:color w:val="000000"/>
          <w:sz w:val="33"/>
          <w:szCs w:val="33"/>
          <w:rtl/>
        </w:rPr>
      </w:pPr>
      <w:r>
        <w:rPr>
          <w:rFonts w:ascii="David" w:eastAsia="Times New Roman" w:hAnsi="David" w:cs="David"/>
          <w:color w:val="000000"/>
          <w:sz w:val="33"/>
          <w:szCs w:val="33"/>
          <w:rtl/>
        </w:rPr>
        <w:t>יוֹם אֶחָד נִכְנָס אֵלֶיהָ הַמֶּלֶךְ וְרוֹאֶה אוֹתָהּ בּוֹכָה. שׁוֹאֵל אוֹתָהּ: עַל מָה אַתְּ בּוֹכָה? אָמְרָה: וְאֵיךְ לֹא אֶבְכֶּה, שֶׁהֲרֵי בְּנֵנוּ מִחוּץ לְהֵיכַל הַמֶּלֶךְ? וְלֹא דַי שֶׁאֵינוֹ יוֹשֵׁב בְּהֵיכַ</w:t>
      </w:r>
      <w:r>
        <w:rPr>
          <w:rFonts w:ascii="David" w:eastAsia="Times New Roman" w:hAnsi="David" w:cs="David"/>
          <w:color w:val="000000"/>
          <w:sz w:val="33"/>
          <w:szCs w:val="33"/>
          <w:rtl/>
        </w:rPr>
        <w:t xml:space="preserve">ל הַמֶּלֶךְ, אֶלָּא שֶׁהוּא יוֹשֵׁב עִם הַזּוֹנוֹת! מַה יֹּאמְרוּ כָּל בְּנֵי הָעוֹלָם - שֶׁבֶּן הַמֶּלֶךְ יוֹשֵׁב בְּבֵית זוֹנוֹת?! הִתְחִילָה לִבְכּוֹת וּלְהִתְחַנֵּן לַמֶּלֶךְ. </w:t>
      </w:r>
    </w:p>
    <w:p w14:paraId="4E31CD4D" w14:textId="77777777" w:rsidR="00000000" w:rsidRDefault="00AC0C38">
      <w:pPr>
        <w:bidi/>
        <w:jc w:val="both"/>
        <w:divId w:val="2058580902"/>
        <w:rPr>
          <w:rFonts w:ascii="David" w:eastAsia="Times New Roman" w:hAnsi="David" w:cs="David"/>
          <w:color w:val="000000"/>
          <w:sz w:val="33"/>
          <w:szCs w:val="33"/>
          <w:rtl/>
        </w:rPr>
      </w:pPr>
    </w:p>
    <w:p w14:paraId="679DDA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מַלְכָּא, בְּגִינָךְ אַהְדָּר לֵיהּ, וְאַנְתְּ עַרְבָא דִּילֵיהּ. א</w:t>
      </w:r>
      <w:r>
        <w:rPr>
          <w:rFonts w:ascii="David" w:hAnsi="David" w:cs="David"/>
          <w:color w:val="000000"/>
          <w:sz w:val="33"/>
          <w:szCs w:val="33"/>
          <w:rtl/>
        </w:rPr>
        <w:t>ַמְרַת הָא וַדַּאי. אָמַר מַלְכָּא הוֹאִיל וְכַךְ הוּא, לָא אִצְטְרִיךְ לְאָהַדְּרָא לֵיהּ בִּימָמָא בְּאִתְגַּלְּיָא. דְּכִסּוּפָא דִּילָן אִיהוּ לְמֵהַךְ בְּגִינִיהּ לְבֵי זוֹנוֹת. וְאִי לָא הֲוֵי כְּגַוְונָא דָּא, דְּטִנֵף גַּרְמֵיהּ הָכִי וְחִלֵּל יְקָ</w:t>
      </w:r>
      <w:r>
        <w:rPr>
          <w:rFonts w:ascii="David" w:hAnsi="David" w:cs="David"/>
          <w:color w:val="000000"/>
          <w:sz w:val="33"/>
          <w:szCs w:val="33"/>
          <w:rtl/>
        </w:rPr>
        <w:t>רִי. הֲוֵינָא אֲנָא, וְכָל חַיָּילִין דִּילִי, אַזְלִין בְּגִינֵיהּ בְּכַמָּה יְקָר, בְּכַמָּה בּוּקִינָס קָמֵיהּ, בְּכַמָּה מָאנֵי קְרָבָא, מִימִינֵיהּ וּמִשְׂמָאלֵיהּ, עַד דְּכָל בְּנִי עָלְמָא יִזְדַּעְזְעוּן, וְיִנְדְעוּן כֹּלָּא, דִּבְּרָא דְּמַלְכָּא</w:t>
      </w:r>
      <w:r>
        <w:rPr>
          <w:rFonts w:ascii="David" w:hAnsi="David" w:cs="David"/>
          <w:color w:val="000000"/>
          <w:sz w:val="33"/>
          <w:szCs w:val="33"/>
          <w:rtl/>
        </w:rPr>
        <w:t xml:space="preserve"> אִיהוּ. הַשְּׁתָּא כֵּיוָן דְּאִיהוּ טִנֵף גַּרְמֵיהּ, וְחִלֵּל יְקָרִי, אִיהוּ יֶהְדַּר בִּטְמִירוּ, דְּלָא יִנְדְּעוּן בֵּיהּ. אַהְדָּר לְגַבֵּי מַלְכָּא, יָהֲבֵיהּ לְגַבֵּי אִמֵּיהּ. </w:t>
      </w:r>
    </w:p>
    <w:p w14:paraId="2DDF4CBA" w14:textId="77777777" w:rsidR="00000000" w:rsidRDefault="00AC0C38">
      <w:pPr>
        <w:bidi/>
        <w:jc w:val="both"/>
        <w:divId w:val="1542667389"/>
        <w:rPr>
          <w:rFonts w:ascii="David" w:eastAsia="Times New Roman" w:hAnsi="David" w:cs="David"/>
          <w:color w:val="000000"/>
          <w:sz w:val="33"/>
          <w:szCs w:val="33"/>
          <w:rtl/>
        </w:rPr>
      </w:pPr>
      <w:r>
        <w:rPr>
          <w:rFonts w:ascii="David" w:eastAsia="Times New Roman" w:hAnsi="David" w:cs="David"/>
          <w:color w:val="000000"/>
          <w:sz w:val="33"/>
          <w:szCs w:val="33"/>
          <w:rtl/>
        </w:rPr>
        <w:t>בִּשְׁבִילֵךְ אַחֲזִיר אוֹתוֹ, וְאַתְּ הָעֲרֵבָה שֶׁלּוֹ. אָמְרָה: הֲרֵי וַדַּאי. אָמַר הַמֶּלֶךְ: הוֹאִיל וְכָךְ הוּא, לֹא צָרִיךְ לְהַחֲזִירוֹ בַּיּוֹם בְּגָלוּי, שֶׁבּוּשָׁה עֲבוּרֵנוּ לָלֶכֶת בִּשְׁבִילוֹ לְבֵית זוֹנוֹת. וְאִם לֹא הָיָה כְּמוֹ זֶה שֶׁט</w:t>
      </w:r>
      <w:r>
        <w:rPr>
          <w:rFonts w:ascii="David" w:eastAsia="Times New Roman" w:hAnsi="David" w:cs="David"/>
          <w:color w:val="000000"/>
          <w:sz w:val="33"/>
          <w:szCs w:val="33"/>
          <w:rtl/>
        </w:rPr>
        <w:t>ִּנֵּף אֶת עַצְמוֹ כָּךְ וְחִלֵּל כְּבוֹדִי, הָיִיתִי אֲנִי וְכָל הַחֲיָלוֹת שֶׁלִּי הוֹלְכִים בִּשְׁבִילוֹ בְּכַמָּה כָבוֹד וּבְכַמָּה חֲצוֹצְרוֹת לְפָנָיו, בְּכַמָּה כְּלֵי קְרָב מִימִינוֹ וּמִשְּׂמֹאלוֹ, עַד שֶׁכָּל בְּנֵי הָעוֹלָם יִזְדַּעְזְעוּ, וְיֵד</w:t>
      </w:r>
      <w:r>
        <w:rPr>
          <w:rFonts w:ascii="David" w:eastAsia="Times New Roman" w:hAnsi="David" w:cs="David"/>
          <w:color w:val="000000"/>
          <w:sz w:val="33"/>
          <w:szCs w:val="33"/>
          <w:rtl/>
        </w:rPr>
        <w:t xml:space="preserve">ְעוּ כֻלָּם שֶׁהוּא בֶּן הַמֶּלֶךְ. עַכְשָׁו כֵּיוָן שֶׁהוּא טִנֵּף אֶת עַצְמוֹ וְחִלֵּל אֶת כְּבוֹדִי, הוּא יַחֲזֹר בְּסֵתֶר שֶׁלֹּא יַכִּירוּ בוֹ. חָזַר לַמֶּלֶךְ, וְנָתַן אוֹתוֹ לְאִמּוֹ. </w:t>
      </w:r>
    </w:p>
    <w:p w14:paraId="6A8F5123" w14:textId="77777777" w:rsidR="00000000" w:rsidRDefault="00AC0C38">
      <w:pPr>
        <w:bidi/>
        <w:jc w:val="both"/>
        <w:divId w:val="2058580902"/>
        <w:rPr>
          <w:rFonts w:ascii="David" w:eastAsia="Times New Roman" w:hAnsi="David" w:cs="David"/>
          <w:color w:val="000000"/>
          <w:sz w:val="33"/>
          <w:szCs w:val="33"/>
          <w:rtl/>
        </w:rPr>
      </w:pPr>
    </w:p>
    <w:p w14:paraId="172896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לְיוֹמִין סָרַח כְּמִלְּקַדְּמִין. מָה עֲבַד מַלְכָּא. אַפִּיק</w:t>
      </w:r>
      <w:r>
        <w:rPr>
          <w:rFonts w:ascii="David" w:hAnsi="David" w:cs="David"/>
          <w:color w:val="000000"/>
          <w:sz w:val="33"/>
          <w:szCs w:val="33"/>
          <w:rtl/>
        </w:rPr>
        <w:t xml:space="preserve"> לֵיהּ וּלְאִמֵּיהּ בַּהֲדֵיהּ מִגּוֹ הֵיכָלָא, אָמַר תַּרְוַויְיכוּ תֵּהַכוּן, וְתַּרְוַויְיכוּ תִּסְבְּלוּן גָּלוּתָא, וּמַלְקִיוּתָא תַּמָּן. כֵּיוָן דְּתַרְוַויְיכוּ תִּסְבְּלוּן כַּחֲדָא, כְּדֵין יָדַעְנָא דִּבְרִי יְתוּב כַּדְקָא חֲזֵי. </w:t>
      </w:r>
    </w:p>
    <w:p w14:paraId="0B168D8D" w14:textId="77777777" w:rsidR="00000000" w:rsidRDefault="00AC0C38">
      <w:pPr>
        <w:bidi/>
        <w:jc w:val="both"/>
        <w:divId w:val="597955761"/>
        <w:rPr>
          <w:rFonts w:ascii="David" w:eastAsia="Times New Roman" w:hAnsi="David" w:cs="David"/>
          <w:color w:val="000000"/>
          <w:sz w:val="33"/>
          <w:szCs w:val="33"/>
          <w:rtl/>
        </w:rPr>
      </w:pPr>
      <w:r>
        <w:rPr>
          <w:rFonts w:ascii="David" w:eastAsia="Times New Roman" w:hAnsi="David" w:cs="David"/>
          <w:color w:val="000000"/>
          <w:sz w:val="33"/>
          <w:szCs w:val="33"/>
          <w:rtl/>
        </w:rPr>
        <w:t>לְיָמִים סָ</w:t>
      </w:r>
      <w:r>
        <w:rPr>
          <w:rFonts w:ascii="David" w:eastAsia="Times New Roman" w:hAnsi="David" w:cs="David"/>
          <w:color w:val="000000"/>
          <w:sz w:val="33"/>
          <w:szCs w:val="33"/>
          <w:rtl/>
        </w:rPr>
        <w:t>רַח כְּמִקֹּדֶם. מֶה עָשָׂה הַמֶּלֶךְ? הוֹצִיא אוֹתוֹ וְאֶת אִמּוֹ עִמּוֹ מִתּוֹךְ הַהֵיכָל וְאָמַר: תֵּלְכוּ שְׁנֵיכֶם, וּשְׁנֵיכֶם תִּסְבְּלוּ אֶת הַגָּלוּת וְהַמַּלְקוּת שָׁם. כֵּיוָן שֶׁשְּׁנֵיכֶם תִּסְבְּלוּ כְאֶחָד, אֲזַי אֵדַע שֶׁבְּנִי יָשׁוּב כָּר</w:t>
      </w:r>
      <w:r>
        <w:rPr>
          <w:rFonts w:ascii="David" w:eastAsia="Times New Roman" w:hAnsi="David" w:cs="David"/>
          <w:color w:val="000000"/>
          <w:sz w:val="33"/>
          <w:szCs w:val="33"/>
          <w:rtl/>
        </w:rPr>
        <w:t xml:space="preserve">ָאוּי. </w:t>
      </w:r>
    </w:p>
    <w:p w14:paraId="7B41131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4" w:name="HtmpReportNum0356_L2"/>
      <w:bookmarkStart w:id="745" w:name="דףBקפ''טBע''ב"/>
      <w:bookmarkEnd w:id="744"/>
      <w:bookmarkEnd w:id="745"/>
    </w:p>
    <w:p w14:paraId="0A865464" w14:textId="77777777" w:rsidR="00000000" w:rsidRDefault="00AC0C38">
      <w:pPr>
        <w:pStyle w:val="NormalWeb"/>
        <w:bidi/>
        <w:jc w:val="both"/>
        <w:divId w:val="2058580902"/>
        <w:rPr>
          <w:rFonts w:ascii="David" w:hAnsi="David" w:cs="David"/>
          <w:color w:val="000000"/>
          <w:sz w:val="33"/>
          <w:szCs w:val="33"/>
          <w:rtl/>
        </w:rPr>
      </w:pPr>
      <w:hyperlink w:anchor="דף_קפ''ט_ע''ב!" w:history="1">
        <w:r>
          <w:rPr>
            <w:rStyle w:val="Hyperlink"/>
            <w:rFonts w:ascii="David" w:hAnsi="David" w:cs="David"/>
            <w:b/>
            <w:bCs/>
            <w:sz w:val="45"/>
            <w:szCs w:val="45"/>
            <w:rtl/>
          </w:rPr>
          <w:t>דף קפ''ט ע''ב</w:t>
        </w:r>
      </w:hyperlink>
    </w:p>
    <w:p w14:paraId="5E603D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יִשְׂרָאֵל בְּנוֹי דְּמַלְכָּא קַדִּישָׁא אִינּוּן. אָחִית לוֹן לְמִצְרַיִם. וְאִי תֵּימָא בְּהַהוּא זִמְנָא לָא חָאבוּ, גְזֵרָה דְּגָזַר קוּדְשָׁא בְּרִיךְ הוּא בֵּין הַבְּתָרִים הֲוָה א</w:t>
      </w:r>
      <w:r>
        <w:rPr>
          <w:rFonts w:ascii="David" w:hAnsi="David" w:cs="David"/>
          <w:color w:val="000000"/>
          <w:sz w:val="33"/>
          <w:szCs w:val="33"/>
          <w:rtl/>
        </w:rPr>
        <w:t xml:space="preserve">ִתְחָזֵי לְמֶהוֵי קַיָּים, וְקוּדְשָׁא בְּרִיךְ הוּא אַשְׁגַּח לִתְרֵין מִלִּין, חַד בְּגִין הַהוּא מִלָּה דְּאָמַר אַבְרָהָם, </w:t>
      </w:r>
      <w:r>
        <w:rPr>
          <w:rFonts w:ascii="David" w:hAnsi="David" w:cs="David"/>
          <w:color w:val="000000"/>
          <w:rtl/>
        </w:rPr>
        <w:t>(בראשית טו)</w:t>
      </w:r>
      <w:r>
        <w:rPr>
          <w:rFonts w:ascii="David" w:hAnsi="David" w:cs="David"/>
          <w:color w:val="000000"/>
          <w:sz w:val="33"/>
          <w:szCs w:val="33"/>
          <w:rtl/>
        </w:rPr>
        <w:t xml:space="preserve"> בַּמָה אֵדַע כִּי אִירָשֶׁנָּה, דָּא הוּא</w:t>
      </w:r>
      <w:r>
        <w:rPr>
          <w:rFonts w:ascii="David" w:hAnsi="David" w:cs="David"/>
          <w:color w:val="000000"/>
          <w:sz w:val="33"/>
          <w:szCs w:val="33"/>
          <w:rtl/>
        </w:rPr>
        <w:t xml:space="preserve"> </w:t>
      </w:r>
      <w:r>
        <w:rPr>
          <w:rFonts w:ascii="David" w:hAnsi="David" w:cs="David"/>
          <w:color w:val="000000"/>
          <w:rtl/>
        </w:rPr>
        <w:t>(דף קפ''ט ע''ב)</w:t>
      </w:r>
      <w:r>
        <w:rPr>
          <w:rFonts w:ascii="David" w:hAnsi="David" w:cs="David"/>
          <w:color w:val="000000"/>
          <w:rtl/>
        </w:rPr>
        <w:t xml:space="preserve"> </w:t>
      </w:r>
      <w:r>
        <w:rPr>
          <w:rFonts w:ascii="David" w:hAnsi="David" w:cs="David"/>
          <w:color w:val="000000"/>
          <w:sz w:val="33"/>
          <w:szCs w:val="33"/>
          <w:rtl/>
        </w:rPr>
        <w:t>סִבָּה וְעִילָה. אֲבָל עַד דְּנַפְקוּ מִמִּצְרַיִם, לָא הֲו</w:t>
      </w:r>
      <w:r>
        <w:rPr>
          <w:rFonts w:ascii="David" w:hAnsi="David" w:cs="David"/>
          <w:color w:val="000000"/>
          <w:sz w:val="33"/>
          <w:szCs w:val="33"/>
          <w:rtl/>
        </w:rPr>
        <w:t xml:space="preserve">ֵי גּוֹי, וְלָא אִתְחָזוּ כַּדְקָא יֵאוּת. </w:t>
      </w:r>
    </w:p>
    <w:p w14:paraId="2D2BA670" w14:textId="77777777" w:rsidR="00000000" w:rsidRDefault="00AC0C38">
      <w:pPr>
        <w:bidi/>
        <w:jc w:val="both"/>
        <w:divId w:val="1697075827"/>
        <w:rPr>
          <w:rFonts w:ascii="David" w:eastAsia="Times New Roman" w:hAnsi="David" w:cs="David"/>
          <w:color w:val="000000"/>
          <w:sz w:val="33"/>
          <w:szCs w:val="33"/>
          <w:rtl/>
        </w:rPr>
      </w:pPr>
      <w:r>
        <w:rPr>
          <w:rFonts w:ascii="David" w:eastAsia="Times New Roman" w:hAnsi="David" w:cs="David"/>
          <w:color w:val="000000"/>
          <w:sz w:val="33"/>
          <w:szCs w:val="33"/>
          <w:rtl/>
        </w:rPr>
        <w:t>כָּךָ יִשְׂרָאֵל, בְּנֵי הַמֶּלֶךְ הַקָּדוֹשׁ הֵם, הוֹרִיד אוֹתָם לְמִצְרַיִם. וְאִם תֹּאמַר שֶׁבְּאוֹתוֹ זְמַן לֹא חָטְאוּ - הַגְּזֵרָה שֶׁגָּזַר הַקָּדוֹשׁ בָּרוּךְ הוּא בִּבְרִית בֵּין הַבְּתָרִים הָיְתָה רְא</w:t>
      </w:r>
      <w:r>
        <w:rPr>
          <w:rFonts w:ascii="David" w:eastAsia="Times New Roman" w:hAnsi="David" w:cs="David"/>
          <w:color w:val="000000"/>
          <w:sz w:val="33"/>
          <w:szCs w:val="33"/>
          <w:rtl/>
        </w:rPr>
        <w:t xml:space="preserve">וּיָה לְהִתְקַיֵּם, וְהַקָּדוֹשׁ בָּרוּךְ הוּא הִשְׁגִּיחַ עַל שְׁנֵי דְבָרִים: אֶחָד עַל אוֹתוֹ דִבּוּר שֶׁאָמַר אַבְרָהָם </w:t>
      </w:r>
      <w:r>
        <w:rPr>
          <w:rFonts w:ascii="David" w:eastAsia="Times New Roman" w:hAnsi="David" w:cs="David"/>
          <w:color w:val="000000"/>
          <w:sz w:val="23"/>
          <w:szCs w:val="23"/>
          <w:rtl/>
        </w:rPr>
        <w:t>(בראשית טז)</w:t>
      </w:r>
      <w:r>
        <w:rPr>
          <w:rFonts w:ascii="David" w:eastAsia="Times New Roman" w:hAnsi="David" w:cs="David"/>
          <w:color w:val="000000"/>
          <w:sz w:val="33"/>
          <w:szCs w:val="33"/>
          <w:rtl/>
        </w:rPr>
        <w:t xml:space="preserve"> בַּמָּה אֵדַע כִּי אִירָשֶׁנָּה, זוֹהִי סִבָּה וְעִלָּה. אֲבָל עַד שֶׁיָּצְאוּ מִמִּצְרַיִם לֹא הָיוּ גוֹי וְלֹא הָיוּ ר</w:t>
      </w:r>
      <w:r>
        <w:rPr>
          <w:rFonts w:ascii="David" w:eastAsia="Times New Roman" w:hAnsi="David" w:cs="David"/>
          <w:color w:val="000000"/>
          <w:sz w:val="33"/>
          <w:szCs w:val="33"/>
          <w:rtl/>
        </w:rPr>
        <w:t xml:space="preserve">ְאוּיִים כָּרָאוּי. </w:t>
      </w:r>
    </w:p>
    <w:p w14:paraId="7E9CE92E" w14:textId="77777777" w:rsidR="00000000" w:rsidRDefault="00AC0C38">
      <w:pPr>
        <w:bidi/>
        <w:jc w:val="both"/>
        <w:divId w:val="2058580902"/>
        <w:rPr>
          <w:rFonts w:ascii="David" w:eastAsia="Times New Roman" w:hAnsi="David" w:cs="David"/>
          <w:color w:val="000000"/>
          <w:sz w:val="33"/>
          <w:szCs w:val="33"/>
          <w:rtl/>
        </w:rPr>
      </w:pPr>
    </w:p>
    <w:p w14:paraId="64AA89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(שיר השירים ב)</w:t>
      </w:r>
      <w:r>
        <w:rPr>
          <w:rFonts w:ascii="David" w:hAnsi="David" w:cs="David"/>
          <w:color w:val="000000"/>
          <w:sz w:val="33"/>
          <w:szCs w:val="33"/>
          <w:rtl/>
        </w:rPr>
        <w:t xml:space="preserve"> כְּשׁוֹשַׁנָּה בֵּין הַחוֹחִים כֵּן רַעְיָתִי בֵּין הַבָּנוֹת. בָּעָא קוּדְשָׁא בְּרִיךְ הוּא לְמֶעְבַּד לוֹן לְיִשְׂרָאֵל כְּגַוְונָא דִּלְעֵילָּא וּלְמֶהֱוֵי שׁוֹשַׁנָּה חֲדָא בְּאַרְעָא, כְּגַוְונָא </w:t>
      </w:r>
      <w:r>
        <w:rPr>
          <w:rFonts w:ascii="David" w:hAnsi="David" w:cs="David"/>
          <w:color w:val="000000"/>
          <w:sz w:val="33"/>
          <w:szCs w:val="33"/>
          <w:rtl/>
        </w:rPr>
        <w:t>עִלָּאָה. וְשׁוֹשַׁנָּה דְּסַלְּקָא רֵיחָא, וְאִתְבְּרִיר מִכָּל שְׁאַר וְורָדִין דְּעָלְמָא, לָא הֲוֵי אֶלָּא הַהִיא דְּסַלְּקָא בֵּין הַחוֹחִים. וְדָא אָרְחָא כְּדְקָא יֵאוֹת. וְעַל דָּא זָרַע שִׁבְעִין זוּגִין, דַּהֲווֹ שִׁבְעִין נֶפֶשׁ, וְאָעִיל לוֹן ב</w:t>
      </w:r>
      <w:r>
        <w:rPr>
          <w:rFonts w:ascii="David" w:hAnsi="David" w:cs="David"/>
          <w:color w:val="000000"/>
          <w:sz w:val="33"/>
          <w:szCs w:val="33"/>
          <w:rtl/>
        </w:rPr>
        <w:t xml:space="preserve">ֵּין הַחוֹחִים, וְאִינּוּן חוֹחִים, מִיַּד דַּהֲווֹ אִינּוּן זוּגִין תַּמָּן, סְלִיקוּ עַנְפִין וְטַרְפִּין וּשְׁלִיטוּ עַל עָלְמָא, וּכְדֵין פַּרְחַת שׁוֹשַׁנָה בֵּינַיְיהוּ. </w:t>
      </w:r>
    </w:p>
    <w:p w14:paraId="7D658895" w14:textId="77777777" w:rsidR="00000000" w:rsidRDefault="00AC0C38">
      <w:pPr>
        <w:bidi/>
        <w:jc w:val="both"/>
        <w:divId w:val="58853883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כְּשׁוֹשַׁנָּה בֵּין הַחוֹחִים כֵּן רַעְיָתִי בֵּין הַ</w:t>
      </w:r>
      <w:r>
        <w:rPr>
          <w:rFonts w:ascii="David" w:eastAsia="Times New Roman" w:hAnsi="David" w:cs="David"/>
          <w:color w:val="000000"/>
          <w:sz w:val="33"/>
          <w:szCs w:val="33"/>
          <w:rtl/>
        </w:rPr>
        <w:t>בָּנוֹת. רָצָה הַקָּדוֹשׁ בָּרוּךְ הוּא לַעֲשׂוֹת אֶת יִשְׂרָאֵל כְּמוֹ שֶׁלְּמַעְלָה וְלִהְיוֹת שׁוֹשַׁנָּה אַחַת בָּאָרֶץ כְּמוֹ שֶׁלְּמַעְלָה. וְהַשּׁוֹשַׁנָּה שֶׁמַּעֲלָה רֵיחַ וְנִבְחֲרָה מִכָּל שְׁאָר הַוְּרָדִים שֶׁבָּעוֹלָם אֵינָהּ אֶלָּא אוֹתָהּ ש</w:t>
      </w:r>
      <w:r>
        <w:rPr>
          <w:rFonts w:ascii="David" w:eastAsia="Times New Roman" w:hAnsi="David" w:cs="David"/>
          <w:color w:val="000000"/>
          <w:sz w:val="33"/>
          <w:szCs w:val="33"/>
          <w:rtl/>
        </w:rPr>
        <w:t>ֶׁעוֹלָה בֵּין הַחוֹחִים. וְזוֹ דֶרֶךְ כָּרָאוּי. וְלָכֵן זָרַע שִׁבְעִים זוּגוֹת, שֶׁהָיוּ שִׁבְעִים נֶפֶשׁ, וְהִכְנִיסָם לְבֵין הַחוֹחִים, וְאוֹתָם חוֹחִים, מִיָּד שֶׁהָיוּ הֵם שָׁם זוּגוֹת, הֶעֱלוּ עֲנָפִים וְעָלִים וְשָׁלְטוּ עַל הָעוֹלָם, וְאָז פָּרְח</w:t>
      </w:r>
      <w:r>
        <w:rPr>
          <w:rFonts w:ascii="David" w:eastAsia="Times New Roman" w:hAnsi="David" w:cs="David"/>
          <w:color w:val="000000"/>
          <w:sz w:val="33"/>
          <w:szCs w:val="33"/>
          <w:rtl/>
        </w:rPr>
        <w:t xml:space="preserve">ָה בֵינֵיהֶם הַשּׁוֹשַׁנָּה. </w:t>
      </w:r>
    </w:p>
    <w:p w14:paraId="3B35B25E" w14:textId="77777777" w:rsidR="00000000" w:rsidRDefault="00AC0C38">
      <w:pPr>
        <w:bidi/>
        <w:jc w:val="both"/>
        <w:divId w:val="2058580902"/>
        <w:rPr>
          <w:rFonts w:ascii="David" w:eastAsia="Times New Roman" w:hAnsi="David" w:cs="David"/>
          <w:color w:val="000000"/>
          <w:sz w:val="33"/>
          <w:szCs w:val="33"/>
          <w:rtl/>
        </w:rPr>
      </w:pPr>
    </w:p>
    <w:p w14:paraId="16088B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דְּבָעָא קוּדְשָׁא בְּרִיךְ הוּא לְאַפָּקָא שׁוֹשַׁנָה וְלָקִיט לָהּ מִבֵּינַיְיהוּ, כְּדֵין יָבְשׁוּ חוֹחִים, וְאִזְדְרִיקוּ, וְאִשְׁתֵּצִיאוּ, וְלָא אִתְחַשְׁבוּ לִכְלוּם. בְּשַׁעֲתָא דְּאָזִיל לְמִלְקַט שׁוֹשַׁנָה</w:t>
      </w:r>
      <w:r>
        <w:rPr>
          <w:rFonts w:ascii="David" w:hAnsi="David" w:cs="David"/>
          <w:color w:val="000000"/>
          <w:sz w:val="33"/>
          <w:szCs w:val="33"/>
          <w:rtl/>
        </w:rPr>
        <w:t xml:space="preserve"> דָּא, לְאַפָּקָא בְּרֵיהּ בּוּכְרֵיהּ, בְּהַהוּא זִמְנָא אָזַל מַלְכָּא גּוֹ כַּמָה חַיָּילִין רַבְרְבָנִין וְשַׁלִּיטִין, עִם דְּגָלִין פְּרִישָׂן, וְאַפִּיק לִבְרֵיהּ בּוּכְרֵיהּ בְּכַמָּה גְּבוּרִין, וְאַיְיתֵי לֵיהּ לְהֵיכָלֵיהּ, וְיָתִיב סַגִּי בְּבֵ</w:t>
      </w:r>
      <w:r>
        <w:rPr>
          <w:rFonts w:ascii="David" w:hAnsi="David" w:cs="David"/>
          <w:color w:val="000000"/>
          <w:sz w:val="33"/>
          <w:szCs w:val="33"/>
          <w:rtl/>
        </w:rPr>
        <w:t xml:space="preserve">י מַלְכָּא. </w:t>
      </w:r>
    </w:p>
    <w:p w14:paraId="60EBE8E5" w14:textId="77777777" w:rsidR="00000000" w:rsidRDefault="00AC0C38">
      <w:pPr>
        <w:bidi/>
        <w:jc w:val="both"/>
        <w:divId w:val="298387588"/>
        <w:rPr>
          <w:rFonts w:ascii="David" w:eastAsia="Times New Roman" w:hAnsi="David" w:cs="David"/>
          <w:color w:val="000000"/>
          <w:sz w:val="33"/>
          <w:szCs w:val="33"/>
          <w:rtl/>
        </w:rPr>
      </w:pPr>
      <w:r>
        <w:rPr>
          <w:rFonts w:ascii="David" w:eastAsia="Times New Roman" w:hAnsi="David" w:cs="David"/>
          <w:color w:val="000000"/>
          <w:sz w:val="33"/>
          <w:szCs w:val="33"/>
          <w:rtl/>
        </w:rPr>
        <w:t>כֵּיוָן שֶׁרָצָה הַקָּדוֹשׁ בָּרוּךְ הוּא לְהוֹצִיא שׁוֹשַׁנָּה וְלִלְקֹט אוֹתָהּ מִבֵּינֵיהֶם, אָז יָבְשׁוּ הַחוֹחִים וְנִזְרְקוּ וְהִתְכַּלּוּ וְלֹא נֶחְשְׁבוּ לִכְלוּם. בְּשָׁעָה שֶׁהוֹלֵךְ לִלְקֹט אֶת הַשּׁוֹשַׁנָּה הַזּוֹ וּלְהוֹצִיא בְנ</w:t>
      </w:r>
      <w:r>
        <w:rPr>
          <w:rFonts w:ascii="David" w:eastAsia="Times New Roman" w:hAnsi="David" w:cs="David"/>
          <w:color w:val="000000"/>
          <w:sz w:val="33"/>
          <w:szCs w:val="33"/>
          <w:rtl/>
        </w:rPr>
        <w:t xml:space="preserve">וֹ בְּכוֹרוֹ, בְּאוֹתוֹ זְמַן הָלַךְ הַמֶּלֶךְ בְּתוֹךְ כַּמָּה חֲיָלוֹת גְּדוֹלִים וְשַׁלִּיטִים עִם דְּגָלִים פְּרוּשִׂים, וְהוֹצִיא אֶת בְנוֹ בְּכוֹרוֹ בְּכַמָּה גְבוּרוֹת, וְהֵבִיא אוֹתוֹ לְהֵיכָלוֹ, וְיָשַׁב הַרְבֵּה בְּבֵית הַמֶּלֶךְ. </w:t>
      </w:r>
    </w:p>
    <w:p w14:paraId="55527A13" w14:textId="77777777" w:rsidR="00000000" w:rsidRDefault="00AC0C38">
      <w:pPr>
        <w:bidi/>
        <w:jc w:val="both"/>
        <w:divId w:val="2058580902"/>
        <w:rPr>
          <w:rFonts w:ascii="David" w:eastAsia="Times New Roman" w:hAnsi="David" w:cs="David"/>
          <w:color w:val="000000"/>
          <w:sz w:val="33"/>
          <w:szCs w:val="33"/>
          <w:rtl/>
        </w:rPr>
      </w:pPr>
    </w:p>
    <w:p w14:paraId="5821F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דְּח</w:t>
      </w:r>
      <w:r>
        <w:rPr>
          <w:rFonts w:ascii="David" w:hAnsi="David" w:cs="David"/>
          <w:color w:val="000000"/>
          <w:sz w:val="33"/>
          <w:szCs w:val="33"/>
          <w:rtl/>
        </w:rPr>
        <w:t xml:space="preserve">ַב לְגַבֵּי אֲבוּהָ, אוֹכַח לֵיהּ, וְאַלְקֵי לֵיהּ, דִּכְתִּיב, </w:t>
      </w:r>
      <w:r>
        <w:rPr>
          <w:rFonts w:ascii="David" w:hAnsi="David" w:cs="David"/>
          <w:color w:val="000000"/>
          <w:rtl/>
        </w:rPr>
        <w:t>(שופטים ב)</w:t>
      </w:r>
      <w:r>
        <w:rPr>
          <w:rFonts w:ascii="David" w:hAnsi="David" w:cs="David"/>
          <w:color w:val="000000"/>
          <w:sz w:val="33"/>
          <w:szCs w:val="33"/>
          <w:rtl/>
        </w:rPr>
        <w:t xml:space="preserve"> </w:t>
      </w:r>
      <w:r>
        <w:rPr>
          <w:rFonts w:ascii="David" w:hAnsi="David" w:cs="David"/>
          <w:color w:val="000000"/>
          <w:sz w:val="33"/>
          <w:szCs w:val="33"/>
          <w:rtl/>
        </w:rPr>
        <w:t>וַיִּחַר אַף יְיָ' בְּיִשְׂרָאֵל וַיִּתְּנֵם בְּיַד שׁוֹסִים וְגוֹ', סָרַח כְּמִלְּקַדְּמִין, וּמָרַד בְּאָבוּהָ, אַפְקֵיהּ מִבֵּיתֵיהּ. מַה עַבְדוּ יִשְׂרָאֵל, חָמוּ דְּהָא אִתְבַּדְרוּ לְבָבֶל, אִתְעָרְבוּ בְּעַמְמַיָא, נָסִיבוּ נָשִׁין נָכְרִיּוֹת, וְאו</w:t>
      </w:r>
      <w:r>
        <w:rPr>
          <w:rFonts w:ascii="David" w:hAnsi="David" w:cs="David"/>
          <w:color w:val="000000"/>
          <w:sz w:val="33"/>
          <w:szCs w:val="33"/>
          <w:rtl/>
        </w:rPr>
        <w:t xml:space="preserve">ֹלִידוּ בְּנִין מִנְּהוֹן. עִם כָּל דָּא, אִימָא קַדִּישָׁא הֲוַת אַפֹּטְרוֹפּוֹסָא עָלַיְיהוּ. </w:t>
      </w:r>
    </w:p>
    <w:p w14:paraId="2B50A7E1" w14:textId="77777777" w:rsidR="00000000" w:rsidRDefault="00AC0C38">
      <w:pPr>
        <w:bidi/>
        <w:jc w:val="both"/>
        <w:divId w:val="1113936077"/>
        <w:rPr>
          <w:rFonts w:ascii="David" w:eastAsia="Times New Roman" w:hAnsi="David" w:cs="David"/>
          <w:color w:val="000000"/>
          <w:sz w:val="33"/>
          <w:szCs w:val="33"/>
          <w:rtl/>
        </w:rPr>
      </w:pPr>
      <w:r>
        <w:rPr>
          <w:rFonts w:ascii="David" w:eastAsia="Times New Roman" w:hAnsi="David" w:cs="David"/>
          <w:color w:val="000000"/>
          <w:sz w:val="33"/>
          <w:szCs w:val="33"/>
          <w:rtl/>
        </w:rPr>
        <w:t>כֵּיוָן שֶׁחָטָא לְאָבִיו, הוֹכִיחַ אוֹתוֹ וְהִלְקָה אוֹתוֹ, שֶׁכָּתוּב וַיִּחַר אַף ה' בְּיִשְׂרָאֵל וַיִּתְּנֵם בְּיַד שׁוֹסִים וְגוֹ'. סָרַח כְּמִקֹּדֶם וּ</w:t>
      </w:r>
      <w:r>
        <w:rPr>
          <w:rFonts w:ascii="David" w:eastAsia="Times New Roman" w:hAnsi="David" w:cs="David"/>
          <w:color w:val="000000"/>
          <w:sz w:val="33"/>
          <w:szCs w:val="33"/>
          <w:rtl/>
        </w:rPr>
        <w:t xml:space="preserve">מָרַד בְּאָבִיו, הוֹצִיא אוֹתוֹ מִבֵּיתוֹ. מֶה עָשׂוּ יִשְׂרָאֵל? רָאוּ שֶׁהֲרֵי הִתְפַּזְּרוּ בְּבָבֶל וְהִתְעָרְבוּ בָעַמִּים, לָקְחוּ נָשִׁים נָכְרִיּוֹת וְהוֹלִידוּ מֵהֶם בָּנִים. עִם כָּל זֶה הָאֵם הַקְּדוֹשָׁה הָיְתָה אַפּוֹטְרוֹפּוֹס עֲלֵיהֶם. </w:t>
      </w:r>
    </w:p>
    <w:p w14:paraId="50452DD1" w14:textId="77777777" w:rsidR="00000000" w:rsidRDefault="00AC0C38">
      <w:pPr>
        <w:bidi/>
        <w:jc w:val="both"/>
        <w:divId w:val="2058580902"/>
        <w:rPr>
          <w:rFonts w:ascii="David" w:eastAsia="Times New Roman" w:hAnsi="David" w:cs="David"/>
          <w:color w:val="000000"/>
          <w:sz w:val="33"/>
          <w:szCs w:val="33"/>
          <w:rtl/>
        </w:rPr>
      </w:pPr>
    </w:p>
    <w:p w14:paraId="08FB84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עַל דְּעָבַד הָכִי, קוּדְשָׁא בְּרִיךְ הוּא אָמַר, הוֹאִיל וְכִסּוּפָא אִיהוּ, לֵיתֵי בְּרִי אִיהוּ מִגַּרְמֵיהּ, הוֹאִיל וְחִלֵּל יְקָרִי, לָא אִתְחָזֵי דְּאָנָא אֵיזִיל תַּמָּן לְאַפָּקָא לֵיהּ, וּלְמֶעְבַּד לֵיהּ נִסִּין וּגְבוּרָן כְּמִלְּקַדְּמִין. תּ</w:t>
      </w:r>
      <w:r>
        <w:rPr>
          <w:rFonts w:ascii="David" w:hAnsi="David" w:cs="David"/>
          <w:color w:val="000000"/>
          <w:sz w:val="33"/>
          <w:szCs w:val="33"/>
          <w:rtl/>
        </w:rPr>
        <w:t xml:space="preserve">ָבוּ אִינּוּן, בְּלָא סִיּוּעָא דְּאִתְחָזוּ לוֹן, בְּלָא פְּלִיאָן וְנִסִּין, אֶלָּא כֻּלְּהוּ מִתְבַּדְּרָן, כֻּלְּהוּ לְאָן בְּמִסְכְּנוּ, וְתָבוּ לְהֵיכָלָא דְּמַלְכָּא בְּכִסּוּפָא, וְאֵימָא קַדִּישָׁא עַרְבַת לוֹן. </w:t>
      </w:r>
    </w:p>
    <w:p w14:paraId="3426E49E" w14:textId="77777777" w:rsidR="00000000" w:rsidRDefault="00AC0C38">
      <w:pPr>
        <w:bidi/>
        <w:jc w:val="both"/>
        <w:divId w:val="1881473790"/>
        <w:rPr>
          <w:rFonts w:ascii="David" w:eastAsia="Times New Roman" w:hAnsi="David" w:cs="David"/>
          <w:color w:val="000000"/>
          <w:sz w:val="33"/>
          <w:szCs w:val="33"/>
          <w:rtl/>
        </w:rPr>
      </w:pPr>
      <w:r>
        <w:rPr>
          <w:rFonts w:ascii="David" w:eastAsia="Times New Roman" w:hAnsi="David" w:cs="David"/>
          <w:color w:val="000000"/>
          <w:sz w:val="33"/>
          <w:szCs w:val="33"/>
          <w:rtl/>
        </w:rPr>
        <w:t>וְעַל שֶׁעָשָׂה כָּךְ, הַקָּדוֹשׁ</w:t>
      </w:r>
      <w:r>
        <w:rPr>
          <w:rFonts w:ascii="David" w:eastAsia="Times New Roman" w:hAnsi="David" w:cs="David"/>
          <w:color w:val="000000"/>
          <w:sz w:val="33"/>
          <w:szCs w:val="33"/>
          <w:rtl/>
        </w:rPr>
        <w:t xml:space="preserve"> בָּרוּךְ הוּא אָמַר, הוֹאִיל וְזוֹ בּוּשָׁה, אָז שֶׁיָּבֹא בְנִי מֵעַצְמוֹ. הוֹאִיל וְחִלֵּל כְבוֹדִי, לֹא רָאוּי שֶׁאֲנִי אֵלֵךְ לְשָׁם לְהוֹצִיא אוֹתוֹ וְלַעֲשׂוֹת לוֹ נִסִּים וּגְבוּרוֹת כְּמִקֹּדֶם. שָׁבוּ הֵם בְּלִי סִיּוּעַ שֶׁהָיוּ רְאוּיִים לוֹ, ב</w:t>
      </w:r>
      <w:r>
        <w:rPr>
          <w:rFonts w:ascii="David" w:eastAsia="Times New Roman" w:hAnsi="David" w:cs="David"/>
          <w:color w:val="000000"/>
          <w:sz w:val="33"/>
          <w:szCs w:val="33"/>
          <w:rtl/>
        </w:rPr>
        <w:t xml:space="preserve">ְּלִי נִסִּים וְנִפְלָאוֹת, אֶלָּא כֻּלָּם מְפֻזָּרִים, כֻּלָּם עֲיֵפִים בְּעֹנִי, וְשָׁבוּ לְהֵיכַל הַמֶּלֶךְ בְּבוּשָׁה, וְהָאֵם הַקְּדוֹשָׁה עָרְבָה לָהֶם. </w:t>
      </w:r>
    </w:p>
    <w:p w14:paraId="531D528C" w14:textId="77777777" w:rsidR="00000000" w:rsidRDefault="00AC0C38">
      <w:pPr>
        <w:bidi/>
        <w:jc w:val="both"/>
        <w:divId w:val="2058580902"/>
        <w:rPr>
          <w:rFonts w:ascii="David" w:eastAsia="Times New Roman" w:hAnsi="David" w:cs="David"/>
          <w:color w:val="000000"/>
          <w:sz w:val="33"/>
          <w:szCs w:val="33"/>
          <w:rtl/>
        </w:rPr>
      </w:pPr>
    </w:p>
    <w:p w14:paraId="26F493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חָאבוּ כְּמִלְּקַדְּמִין. מָה עֲבַד קוּדְשָׁא בְּרִיךְ הוּא. אַפִּיק לְהַאי בְּרָא כְּמִלְּקַד</w:t>
      </w:r>
      <w:r>
        <w:rPr>
          <w:rFonts w:ascii="David" w:hAnsi="David" w:cs="David"/>
          <w:color w:val="000000"/>
          <w:sz w:val="33"/>
          <w:szCs w:val="33"/>
          <w:rtl/>
        </w:rPr>
        <w:t xml:space="preserve">ְּמִין מְהֵיכָלֵיהּ, וְאִימֵּיהּ בַּהֲדֵיהּ. אָמַר, מִכָּאן וּלְהָלְאָה, אִימָא וּבְרָהּ יִסְבְּלוּן כַּמָה בִּישִׁין כַּחֲדָא, הֲדָא הוּא דִכְתִיב, </w:t>
      </w:r>
      <w:r>
        <w:rPr>
          <w:rFonts w:ascii="David" w:hAnsi="David" w:cs="David"/>
          <w:color w:val="000000"/>
          <w:rtl/>
        </w:rPr>
        <w:t>(ישעיה ג)</w:t>
      </w:r>
      <w:r>
        <w:rPr>
          <w:rFonts w:ascii="David" w:hAnsi="David" w:cs="David"/>
          <w:color w:val="000000"/>
          <w:sz w:val="33"/>
          <w:szCs w:val="33"/>
          <w:rtl/>
        </w:rPr>
        <w:t xml:space="preserve"> וּבְפִשְׁעֵיכֶם שֻׁלְּחָה אִמְּכֶם. וְעַל דָּא כְּתִיב, </w:t>
      </w:r>
      <w:r>
        <w:rPr>
          <w:rFonts w:ascii="David" w:hAnsi="David" w:cs="David"/>
          <w:color w:val="000000"/>
          <w:rtl/>
        </w:rPr>
        <w:t>(דברים ד)</w:t>
      </w:r>
      <w:r>
        <w:rPr>
          <w:rFonts w:ascii="David" w:hAnsi="David" w:cs="David"/>
          <w:color w:val="000000"/>
          <w:sz w:val="33"/>
          <w:szCs w:val="33"/>
          <w:rtl/>
        </w:rPr>
        <w:t xml:space="preserve"> בַּצַּר לְךָ וּמְצָאוּךָ כֹּל ה</w:t>
      </w:r>
      <w:r>
        <w:rPr>
          <w:rFonts w:ascii="David" w:hAnsi="David" w:cs="David"/>
          <w:color w:val="000000"/>
          <w:sz w:val="33"/>
          <w:szCs w:val="33"/>
          <w:rtl/>
        </w:rPr>
        <w:t xml:space="preserve">ַדְּבָרִים הָאֵלֶּה בְּאַחֲרִית הַיָּמִים. מַאי בְּאַחֲרִית הַיָּמִים. אֶלָּא דָּא הִיא אִימָא קַדִּישָׁא, דְּהִיא אַחֲרִית הַיָּמִים, וְעִמָּהּ סַבְלוּ כָּל מָה דְּסַבְלוּ בְּגָלוּתָא. </w:t>
      </w:r>
    </w:p>
    <w:p w14:paraId="0FD83D74" w14:textId="77777777" w:rsidR="00000000" w:rsidRDefault="00AC0C38">
      <w:pPr>
        <w:bidi/>
        <w:jc w:val="both"/>
        <w:divId w:val="1326591657"/>
        <w:rPr>
          <w:rFonts w:ascii="David" w:eastAsia="Times New Roman" w:hAnsi="David" w:cs="David"/>
          <w:color w:val="000000"/>
          <w:sz w:val="33"/>
          <w:szCs w:val="33"/>
          <w:rtl/>
        </w:rPr>
      </w:pPr>
      <w:r>
        <w:rPr>
          <w:rFonts w:ascii="David" w:eastAsia="Times New Roman" w:hAnsi="David" w:cs="David"/>
          <w:color w:val="000000"/>
          <w:sz w:val="33"/>
          <w:szCs w:val="33"/>
          <w:rtl/>
        </w:rPr>
        <w:t>חָטְאוּ כְּמִקֹּדֶם. מֶה עָשָׂה הַקָּדוֹשׁ בָּרוּךְ הוּא? הוֹצִיא אֶ</w:t>
      </w:r>
      <w:r>
        <w:rPr>
          <w:rFonts w:ascii="David" w:eastAsia="Times New Roman" w:hAnsi="David" w:cs="David"/>
          <w:color w:val="000000"/>
          <w:sz w:val="33"/>
          <w:szCs w:val="33"/>
          <w:rtl/>
        </w:rPr>
        <w:t xml:space="preserve">ת הַבֵּן הַזֶּה כְּמִקֹּדֶם מֵהֵיכָלוֹ עִם אִמּוֹ. אָמַר, מִכָּאן וָהָלְאָה הָאֵם וּבְנָהּ יִסְבְּלוּ כַּמָּה רָעוֹת כְּאֶחָד. זֶהוּ שֶׁכָּתוּב, </w:t>
      </w:r>
      <w:r>
        <w:rPr>
          <w:rFonts w:ascii="David" w:eastAsia="Times New Roman" w:hAnsi="David" w:cs="David"/>
          <w:color w:val="000000"/>
          <w:sz w:val="23"/>
          <w:szCs w:val="23"/>
          <w:rtl/>
        </w:rPr>
        <w:t>(ישעיהנ)</w:t>
      </w:r>
      <w:r>
        <w:rPr>
          <w:rFonts w:ascii="David" w:eastAsia="Times New Roman" w:hAnsi="David" w:cs="David"/>
          <w:color w:val="000000"/>
          <w:sz w:val="33"/>
          <w:szCs w:val="33"/>
          <w:rtl/>
        </w:rPr>
        <w:t xml:space="preserve"> וּבְפִשְׁעֵיכֶם שֻׁלְּחָה אִמְּכֶם. וְעַל זֶה 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בַּצַּר לְךְ וּמְצָאוּךְ כֹּל הַדְּבָ</w:t>
      </w:r>
      <w:r>
        <w:rPr>
          <w:rFonts w:ascii="David" w:eastAsia="Times New Roman" w:hAnsi="David" w:cs="David"/>
          <w:color w:val="000000"/>
          <w:sz w:val="33"/>
          <w:szCs w:val="33"/>
          <w:rtl/>
        </w:rPr>
        <w:t xml:space="preserve">רִים הָאֵלֶּה בְּאַחֲרִית הַיָּמִים. מַה זֶּה בְּאַחֲרִית הַיָּמִים? אֶלָּא זוֹ הָאֵם הַקְּדוֹשָׁה, שֶׁהִיא אַחֲרִית הַיָּמִים, וְעִמָּהּ סָבְלוּ כָּל מַה שֶּׁסָּבְלוּ בַגָּלוּת. </w:t>
      </w:r>
    </w:p>
    <w:p w14:paraId="75BA5445" w14:textId="77777777" w:rsidR="00000000" w:rsidRDefault="00AC0C38">
      <w:pPr>
        <w:bidi/>
        <w:jc w:val="both"/>
        <w:divId w:val="2058580902"/>
        <w:rPr>
          <w:rFonts w:ascii="David" w:eastAsia="Times New Roman" w:hAnsi="David" w:cs="David"/>
          <w:color w:val="000000"/>
          <w:sz w:val="33"/>
          <w:szCs w:val="33"/>
          <w:rtl/>
        </w:rPr>
      </w:pPr>
    </w:p>
    <w:p w14:paraId="083FBF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וְאִילּוּ יְהַדְרוּן בְּתִיּוּבְתָא, אֲפִילּוּ חַד בִּישׁ, אוֹ חַד צַעֲרָא</w:t>
      </w:r>
      <w:r>
        <w:rPr>
          <w:rFonts w:ascii="David" w:hAnsi="David" w:cs="David"/>
          <w:color w:val="000000"/>
          <w:sz w:val="33"/>
          <w:szCs w:val="33"/>
          <w:rtl/>
        </w:rPr>
        <w:t xml:space="preserve">, דִּיעָבַר עָלַיְיהוּ, אִתְחֲשֵׁב עָלַיְיהוּ, כְּאִלּוּ סַבְלוּ כֹּלָּא </w:t>
      </w:r>
      <w:r>
        <w:rPr>
          <w:rFonts w:ascii="David" w:hAnsi="David" w:cs="David"/>
          <w:color w:val="000000"/>
          <w:rtl/>
        </w:rPr>
        <w:t>(ס''א ואי לאו סתים קיצא)</w:t>
      </w:r>
      <w:r>
        <w:rPr>
          <w:rFonts w:ascii="David" w:hAnsi="David" w:cs="David"/>
          <w:color w:val="000000"/>
          <w:sz w:val="33"/>
          <w:szCs w:val="33"/>
          <w:rtl/>
        </w:rPr>
        <w:t xml:space="preserve"> וְאִי לָא, כַּד יִסְתַּיֵים קִיצָא, </w:t>
      </w:r>
      <w:r>
        <w:rPr>
          <w:rFonts w:ascii="David" w:hAnsi="David" w:cs="David"/>
          <w:color w:val="000000"/>
          <w:rtl/>
        </w:rPr>
        <w:t>(בישא)</w:t>
      </w:r>
      <w:r>
        <w:rPr>
          <w:rFonts w:ascii="David" w:hAnsi="David" w:cs="David"/>
          <w:color w:val="000000"/>
          <w:sz w:val="33"/>
          <w:szCs w:val="33"/>
          <w:rtl/>
        </w:rPr>
        <w:t xml:space="preserve"> וְכָל דָּרִין דִּילֵיהּ. כְּמָה דְּאָמַר בּוּצִינָא קַדִּישָׁא, דִּכְתִּיב, </w:t>
      </w:r>
      <w:r>
        <w:rPr>
          <w:rFonts w:ascii="David" w:hAnsi="David" w:cs="David"/>
          <w:color w:val="000000"/>
          <w:rtl/>
        </w:rPr>
        <w:t>(ויקרא כה)</w:t>
      </w:r>
      <w:r>
        <w:rPr>
          <w:rFonts w:ascii="David" w:hAnsi="David" w:cs="David"/>
          <w:color w:val="000000"/>
          <w:sz w:val="33"/>
          <w:szCs w:val="33"/>
          <w:rtl/>
        </w:rPr>
        <w:t xml:space="preserve"> לִצְּמִיתוּת לַקּוֹנֶה אוֹתו</w:t>
      </w:r>
      <w:r>
        <w:rPr>
          <w:rFonts w:ascii="David" w:hAnsi="David" w:cs="David"/>
          <w:color w:val="000000"/>
          <w:sz w:val="33"/>
          <w:szCs w:val="33"/>
          <w:rtl/>
        </w:rPr>
        <w:t xml:space="preserve">ֹ לְדוֹרוֹתָיו. וְכָל דָּא, בְּתִיּוּבְתָא תַּלְיָא מִילְּתָא. אָמַר רִבִּי חִיָּיא, וַדַּאי הָכִי הוּא. וְעַל דָּא גָּלוּתָא אִתְמְשָׁךְ. </w:t>
      </w:r>
    </w:p>
    <w:p w14:paraId="10A9E769" w14:textId="77777777" w:rsidR="00000000" w:rsidRDefault="00AC0C38">
      <w:pPr>
        <w:bidi/>
        <w:jc w:val="both"/>
        <w:divId w:val="312490903"/>
        <w:rPr>
          <w:rFonts w:ascii="David" w:eastAsia="Times New Roman" w:hAnsi="David" w:cs="David"/>
          <w:color w:val="000000"/>
          <w:sz w:val="33"/>
          <w:szCs w:val="33"/>
          <w:rtl/>
        </w:rPr>
      </w:pPr>
      <w:r>
        <w:rPr>
          <w:rFonts w:ascii="David" w:eastAsia="Times New Roman" w:hAnsi="David" w:cs="David"/>
          <w:color w:val="000000"/>
          <w:sz w:val="33"/>
          <w:szCs w:val="33"/>
          <w:rtl/>
        </w:rPr>
        <w:t>וְאִלּוּ יַחְזְרוּ בִתְשׁוּבָה - אֲפִלּוּ רָעָה אַחַת אוֹ צַעַר אֶחָד שֶׁיַּעֲבֹר עֲלֵיהֶם, יֵחָשֵׁב עֲלֵיהֶם כְּאִ</w:t>
      </w:r>
      <w:r>
        <w:rPr>
          <w:rFonts w:ascii="David" w:eastAsia="Times New Roman" w:hAnsi="David" w:cs="David"/>
          <w:color w:val="000000"/>
          <w:sz w:val="33"/>
          <w:szCs w:val="33"/>
          <w:rtl/>
        </w:rPr>
        <w:t xml:space="preserve">לּוּ סָבְלוּ הַכֹּל. </w:t>
      </w:r>
      <w:r>
        <w:rPr>
          <w:rFonts w:ascii="David" w:eastAsia="Times New Roman" w:hAnsi="David" w:cs="David"/>
          <w:color w:val="000000"/>
          <w:sz w:val="23"/>
          <w:szCs w:val="23"/>
          <w:rtl/>
        </w:rPr>
        <w:t>(ואם לא יסתם הקץ)</w:t>
      </w:r>
      <w:r>
        <w:rPr>
          <w:rFonts w:ascii="David" w:eastAsia="Times New Roman" w:hAnsi="David" w:cs="David"/>
          <w:color w:val="000000"/>
          <w:sz w:val="33"/>
          <w:szCs w:val="33"/>
          <w:rtl/>
        </w:rPr>
        <w:t xml:space="preserve"> וְאִם לֹא - כְּשֶׁיִּסְתַּיֵּם הַקֵּץ </w:t>
      </w:r>
      <w:r>
        <w:rPr>
          <w:rFonts w:ascii="David" w:eastAsia="Times New Roman" w:hAnsi="David" w:cs="David"/>
          <w:color w:val="000000"/>
          <w:sz w:val="23"/>
          <w:szCs w:val="23"/>
          <w:rtl/>
        </w:rPr>
        <w:t>(הרע)</w:t>
      </w:r>
      <w:r>
        <w:rPr>
          <w:rFonts w:ascii="David" w:eastAsia="Times New Roman" w:hAnsi="David" w:cs="David"/>
          <w:color w:val="000000"/>
          <w:sz w:val="33"/>
          <w:szCs w:val="33"/>
          <w:rtl/>
        </w:rPr>
        <w:t xml:space="preserve"> וְכָל הַדּוֹרוֹת שֶׁלּוֹ, כְּמוֹ שֶׁאָמַר הַמְּנוֹרָה הַקְּדוֹשָׁה, שֶׁכָּתוּב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לַצְּמִיתֻת לַקֹּנֶה אֹתוֹ לְדרֹתָיו. וְכָל זֶה, הַדָּבָר תָּלוּי בִּתְשׁוּבָה. אָמ</w:t>
      </w:r>
      <w:r>
        <w:rPr>
          <w:rFonts w:ascii="David" w:eastAsia="Times New Roman" w:hAnsi="David" w:cs="David"/>
          <w:color w:val="000000"/>
          <w:sz w:val="33"/>
          <w:szCs w:val="33"/>
          <w:rtl/>
        </w:rPr>
        <w:t xml:space="preserve">ַר רַבִּי חִיָּיא, וַדַּאי כָּךְ זֶה, וְעַל כֵּן נִמְשֶׁכֶת הַגָּלוּת. </w:t>
      </w:r>
    </w:p>
    <w:p w14:paraId="611F4F28" w14:textId="77777777" w:rsidR="00000000" w:rsidRDefault="00AC0C38">
      <w:pPr>
        <w:bidi/>
        <w:jc w:val="both"/>
        <w:divId w:val="2058580902"/>
        <w:rPr>
          <w:rFonts w:ascii="David" w:eastAsia="Times New Roman" w:hAnsi="David" w:cs="David"/>
          <w:color w:val="000000"/>
          <w:sz w:val="33"/>
          <w:szCs w:val="33"/>
          <w:rtl/>
        </w:rPr>
      </w:pPr>
    </w:p>
    <w:p w14:paraId="092C8B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אֲבָל קוּדְשָׁא בְּרִיךְ הוּא, כָּל מָה דְּחָמֵי </w:t>
      </w:r>
      <w:r>
        <w:rPr>
          <w:rFonts w:ascii="David" w:hAnsi="David" w:cs="David"/>
          <w:color w:val="000000"/>
          <w:rtl/>
        </w:rPr>
        <w:t>(ס''א דמתא)</w:t>
      </w:r>
      <w:r>
        <w:rPr>
          <w:rFonts w:ascii="David" w:hAnsi="David" w:cs="David"/>
          <w:color w:val="000000"/>
          <w:sz w:val="33"/>
          <w:szCs w:val="33"/>
          <w:rtl/>
        </w:rPr>
        <w:t xml:space="preserve"> </w:t>
      </w:r>
      <w:r>
        <w:rPr>
          <w:rFonts w:ascii="David" w:hAnsi="David" w:cs="David"/>
          <w:color w:val="000000"/>
          <w:rtl/>
        </w:rPr>
        <w:t>(נ''א דלקא)</w:t>
      </w:r>
      <w:r>
        <w:rPr>
          <w:rFonts w:ascii="David" w:hAnsi="David" w:cs="David"/>
          <w:color w:val="000000"/>
          <w:sz w:val="33"/>
          <w:szCs w:val="33"/>
          <w:rtl/>
        </w:rPr>
        <w:t xml:space="preserve"> </w:t>
      </w:r>
      <w:r>
        <w:rPr>
          <w:rFonts w:ascii="David" w:hAnsi="David" w:cs="David"/>
          <w:color w:val="000000"/>
          <w:sz w:val="33"/>
          <w:szCs w:val="33"/>
          <w:rtl/>
        </w:rPr>
        <w:t xml:space="preserve">לוֹן לְיִשְׂרָאֵל, בְּהַאי אַחֲרִית הַיָּמִים, וּבְהַאי אַחֲרִית הַיָּמִים יַעֲבִיד לוֹן נִסִּין וְנוּקְמִין, דִּכְתִּיב, </w:t>
      </w:r>
      <w:r>
        <w:rPr>
          <w:rFonts w:ascii="David" w:hAnsi="David" w:cs="David"/>
          <w:color w:val="000000"/>
          <w:rtl/>
        </w:rPr>
        <w:t>(ישעיה ב')</w:t>
      </w:r>
      <w:r>
        <w:rPr>
          <w:rFonts w:ascii="David" w:hAnsi="David" w:cs="David"/>
          <w:color w:val="000000"/>
          <w:sz w:val="33"/>
          <w:szCs w:val="33"/>
          <w:rtl/>
        </w:rPr>
        <w:t xml:space="preserve"> וְהָיָה בְּאַחֲרִית הַיָּמִים נָכוֹן יִהְיֶה הַר בֵּית יְיָ' בְּרֹאשׁ הֶהָרִים. מַאן רֹאשׁ הֶהָרִים. דָּא אַבְרָהָם סָבָא, </w:t>
      </w:r>
      <w:r>
        <w:rPr>
          <w:rFonts w:ascii="David" w:hAnsi="David" w:cs="David"/>
          <w:color w:val="000000"/>
          <w:rtl/>
        </w:rPr>
        <w:t>(רנ''ב ע''ב)</w:t>
      </w:r>
      <w:r>
        <w:rPr>
          <w:rFonts w:ascii="David" w:hAnsi="David" w:cs="David"/>
          <w:color w:val="000000"/>
          <w:sz w:val="33"/>
          <w:szCs w:val="33"/>
          <w:rtl/>
        </w:rPr>
        <w:t xml:space="preserve"> כַּהֲנָא רַבָּא, רֹאשׁ דְּכֹלָּא. וּבְגִין דְּאִיהוּ רֹאשׁ, כּוֹס דִּבְרָכָה, יִהְיֶה נָכוֹן בְּרֹאשׁ הֶהָרִים, דָּא אַבְרָהָם סָבָא, קַדְמָאָה לִשְׁאַר הֶהָרִים. כּוֹס דִּבְרָכָה, אִצְטְרִיךְ לְמֶהֱוֵי מְתַקְּנָא בִּימִינָא. </w:t>
      </w:r>
      <w:r>
        <w:rPr>
          <w:rFonts w:ascii="David" w:hAnsi="David" w:cs="David"/>
          <w:color w:val="000000"/>
          <w:rtl/>
        </w:rPr>
        <w:t>(רנ''ב ע''ב)</w:t>
      </w:r>
      <w:r>
        <w:rPr>
          <w:rFonts w:ascii="David" w:hAnsi="David" w:cs="David"/>
          <w:color w:val="000000"/>
          <w:sz w:val="33"/>
          <w:szCs w:val="33"/>
          <w:rtl/>
        </w:rPr>
        <w:t xml:space="preserve"> וְנִ</w:t>
      </w:r>
      <w:r>
        <w:rPr>
          <w:rFonts w:ascii="David" w:hAnsi="David" w:cs="David"/>
          <w:color w:val="000000"/>
          <w:sz w:val="33"/>
          <w:szCs w:val="33"/>
          <w:rtl/>
        </w:rPr>
        <w:t xml:space="preserve">שָּׂא </w:t>
      </w:r>
      <w:r>
        <w:rPr>
          <w:rFonts w:ascii="David" w:hAnsi="David" w:cs="David"/>
          <w:color w:val="000000"/>
          <w:rtl/>
        </w:rPr>
        <w:t>(קי''ב ע''ב)</w:t>
      </w:r>
      <w:r>
        <w:rPr>
          <w:rFonts w:ascii="David" w:hAnsi="David" w:cs="David"/>
          <w:color w:val="000000"/>
          <w:sz w:val="33"/>
          <w:szCs w:val="33"/>
          <w:rtl/>
        </w:rPr>
        <w:t xml:space="preserve"> מִגְּבָעוֹת. אִצְטְרִיךְ לְמֶהוֵי זָקִיף מִן פַּתּוֹרָא, שִׁיעוּרָא דְּאִקְרֵי </w:t>
      </w:r>
      <w:r>
        <w:rPr>
          <w:rFonts w:ascii="David" w:hAnsi="David" w:cs="David"/>
          <w:color w:val="000000"/>
          <w:rtl/>
        </w:rPr>
        <w:t>(ס''א דאיהו)</w:t>
      </w:r>
      <w:r>
        <w:rPr>
          <w:rFonts w:ascii="David" w:hAnsi="David" w:cs="David"/>
          <w:color w:val="000000"/>
          <w:sz w:val="33"/>
          <w:szCs w:val="33"/>
          <w:rtl/>
        </w:rPr>
        <w:t xml:space="preserve"> זֶרֶת, לְבָרְכָא לְקוּדְשָׁא בְּרִיךְ הוּא, וְדָא הוּא וְנִשָּׂא מִגְּבָעוֹת. מִגְּבָעוֹת מַאי הוּא. אֶלָּא בֵּינָה, וּבֵין בְּתוּלוֹת אַחֲרֶיהָ </w:t>
      </w:r>
      <w:r>
        <w:rPr>
          <w:rFonts w:ascii="David" w:hAnsi="David" w:cs="David"/>
          <w:color w:val="000000"/>
          <w:sz w:val="33"/>
          <w:szCs w:val="33"/>
          <w:rtl/>
        </w:rPr>
        <w:t xml:space="preserve">רְעוֹתֵיהָ, שִׁיעוּרָא דְּזֶרֶת אִיהוּ. נִשָׂא כּוֹס דִּבְרָכָה מִגְּבָעוֹת וַדַּאי, וְעַל דָּא טָבָא דִּיהֵא לֵיהּ לְהַאי בְּרָא בּוּכְרָא, בְּאַחֲרִית הַיָּמִים אִיהוּ. </w:t>
      </w:r>
    </w:p>
    <w:p w14:paraId="0CE5CD72" w14:textId="77777777" w:rsidR="00000000" w:rsidRDefault="00AC0C38">
      <w:pPr>
        <w:bidi/>
        <w:jc w:val="both"/>
        <w:divId w:val="526871007"/>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הַקָּדוֹשׁ בָּרוּךְ הוּא, כָּל מַה שֶּׁרָאָה </w:t>
      </w:r>
      <w:r>
        <w:rPr>
          <w:rFonts w:ascii="David" w:eastAsia="Times New Roman" w:hAnsi="David" w:cs="David"/>
          <w:color w:val="000000"/>
          <w:sz w:val="23"/>
          <w:szCs w:val="23"/>
          <w:rtl/>
        </w:rPr>
        <w:t>(שהכה)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(שהלקה)</w:t>
      </w:r>
      <w:r>
        <w:rPr>
          <w:rFonts w:ascii="David" w:eastAsia="Times New Roman" w:hAnsi="David" w:cs="David"/>
          <w:color w:val="000000"/>
          <w:sz w:val="33"/>
          <w:szCs w:val="33"/>
          <w:rtl/>
        </w:rPr>
        <w:t xml:space="preserve"> לְיִשְׂרָאֵל - בּ</w:t>
      </w:r>
      <w:r>
        <w:rPr>
          <w:rFonts w:ascii="David" w:eastAsia="Times New Roman" w:hAnsi="David" w:cs="David"/>
          <w:color w:val="000000"/>
          <w:sz w:val="33"/>
          <w:szCs w:val="33"/>
          <w:rtl/>
        </w:rPr>
        <w:t xml:space="preserve">ְאַחֲרִית הַיָּמִים הַזּוֹ. וּבְאַחֲרִית הַיָּמִים הַזּוֹ יַעֲשֶׂה לָהֶם נִסִּים וּנְקָמוֹת, שֶׁכָּתוּב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וְהָיָה בְּאַחֲרִית הַיָּמִים נָכוֹן יִהְיֶה הַר בֵּית ה' בְּרֹאשׁ הֶהָרִים. מִי זֶה רֹאשׁ הֶהָרִים? זֶה אַבְרָהָם הַזָּקֵן, הַכֹּהֵן הַגָּדוֹ</w:t>
      </w:r>
      <w:r>
        <w:rPr>
          <w:rFonts w:ascii="David" w:eastAsia="Times New Roman" w:hAnsi="David" w:cs="David"/>
          <w:color w:val="000000"/>
          <w:sz w:val="33"/>
          <w:szCs w:val="33"/>
          <w:rtl/>
        </w:rPr>
        <w:t>ל, הָרֹאשׁ שֶׁל הַכֹּל. וּמִשּׁוּם שֶׁהוּא רֹאשׁ, כּוֹס שֶׁל בְּרָכָה, יִהְיֶה נָכוֹן בְּרֹאשׁ הֶהָרִים, זֶה אַבְרָהָם הַזָּקֵן, רִאשׁוֹן לִשְׁאָר הֶהָרִים, כּוֹס שֶׁל בְּרָכָה, צְרִיכָה לִהְיוֹת מְתֻקֶּנֶת בְּיָמִין. וְנִשָּׂא מִגְּבָעוֹת. צָרִיךְ לִהְיוֹ</w:t>
      </w:r>
      <w:r>
        <w:rPr>
          <w:rFonts w:ascii="David" w:eastAsia="Times New Roman" w:hAnsi="David" w:cs="David"/>
          <w:color w:val="000000"/>
          <w:sz w:val="33"/>
          <w:szCs w:val="33"/>
          <w:rtl/>
        </w:rPr>
        <w:t xml:space="preserve">ת נִשָּׂא מִן הַשֻּׁלְחָן שִׁעוּר שֶׁנִּקְרָא </w:t>
      </w:r>
      <w:r>
        <w:rPr>
          <w:rFonts w:ascii="David" w:eastAsia="Times New Roman" w:hAnsi="David" w:cs="David"/>
          <w:color w:val="000000"/>
          <w:sz w:val="23"/>
          <w:szCs w:val="23"/>
          <w:rtl/>
        </w:rPr>
        <w:t>(שהוא)</w:t>
      </w:r>
      <w:r>
        <w:rPr>
          <w:rFonts w:ascii="David" w:eastAsia="Times New Roman" w:hAnsi="David" w:cs="David"/>
          <w:color w:val="000000"/>
          <w:sz w:val="33"/>
          <w:szCs w:val="33"/>
          <w:rtl/>
        </w:rPr>
        <w:t xml:space="preserve"> זֶרֶת לְבָרֵךְ אֶת הַקָּדוֹשׁ בָּרוּךְ הוּא, וְזֶהוּ וְנִשָּׂא מִגְּבָעוֹת. מַה זֶּה מִגְּבָעוֹת? אֶלָּא בֵּינָהּ וּבֵין בְּתוּלוֹת אַחֲרֶיהָ רֵעוֹתֶיהָ, שִׁעוּר הַזֶּרֶת הוּא. נִשָּׂא כּוֹס שֶׁל בְּרָכָ</w:t>
      </w:r>
      <w:r>
        <w:rPr>
          <w:rFonts w:ascii="David" w:eastAsia="Times New Roman" w:hAnsi="David" w:cs="David"/>
          <w:color w:val="000000"/>
          <w:sz w:val="33"/>
          <w:szCs w:val="33"/>
          <w:rtl/>
        </w:rPr>
        <w:t xml:space="preserve">ה מִגְּבָעוֹת וַדַּאי, וְעַל כֵּן הַטּוֹב שֶׁיִּהְיֶה לַבֵּן הַבְּכוֹר הַזֶּה </w:t>
      </w:r>
      <w:r>
        <w:rPr>
          <w:rFonts w:ascii="David" w:eastAsia="Times New Roman" w:hAnsi="David" w:cs="David"/>
          <w:color w:val="000000"/>
          <w:sz w:val="23"/>
          <w:szCs w:val="23"/>
          <w:rtl/>
        </w:rPr>
        <w:t>(ישראל)</w:t>
      </w:r>
      <w:r>
        <w:rPr>
          <w:rFonts w:ascii="David" w:eastAsia="Times New Roman" w:hAnsi="David" w:cs="David"/>
          <w:color w:val="000000"/>
          <w:sz w:val="33"/>
          <w:szCs w:val="33"/>
          <w:rtl/>
        </w:rPr>
        <w:t xml:space="preserve"> הוּא בְּאַחֲרִית הַיָּמִים. אֲנִי לֹא אָכַלְתִּי, וְהוֹאִיל וְלֹא הִצְטָרַפְתִּי לְזִמּוּן, אֲנִי לֹא אֶשְׁמַע וְלֹא אֹמַר אָמֵן. הַכֹּל חַיָּבִים בּוֹ. </w:t>
      </w:r>
    </w:p>
    <w:p w14:paraId="670749A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6" w:name="HtmpReportNum0357_L2"/>
      <w:bookmarkStart w:id="747" w:name="דףBק''צBע''א"/>
      <w:bookmarkEnd w:id="746"/>
      <w:bookmarkEnd w:id="747"/>
    </w:p>
    <w:p w14:paraId="1DA28C0D" w14:textId="77777777" w:rsidR="00000000" w:rsidRDefault="00AC0C38">
      <w:pPr>
        <w:pStyle w:val="NormalWeb"/>
        <w:bidi/>
        <w:jc w:val="both"/>
        <w:divId w:val="2058580902"/>
        <w:rPr>
          <w:rFonts w:ascii="David" w:hAnsi="David" w:cs="David"/>
          <w:color w:val="000000"/>
          <w:sz w:val="33"/>
          <w:szCs w:val="33"/>
          <w:rtl/>
        </w:rPr>
      </w:pPr>
      <w:hyperlink w:anchor="דף_ק''צ_ע''א!" w:history="1">
        <w:r>
          <w:rPr>
            <w:rStyle w:val="Hyperlink"/>
            <w:rFonts w:ascii="David" w:hAnsi="David" w:cs="David"/>
            <w:b/>
            <w:bCs/>
            <w:sz w:val="45"/>
            <w:szCs w:val="45"/>
            <w:rtl/>
          </w:rPr>
          <w:t>דף ק''צ ע''א</w:t>
        </w:r>
      </w:hyperlink>
    </w:p>
    <w:p w14:paraId="7FE3A1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שַׁפִּיר קָאַמָרְתְּ, הַאי קְרָא וַדַּאי הָכִי הוּא. בְּרֹאשׁ הֶהָרִים, דָּא יְמִינָא, אַבְרָהָם סָבָא, דְּאִיהוּ רֹאשׁ הֶהָרִים וַדַּאי. וְנִשָּׂא מִגְּבָעוֹת, מִשִּׁיעוּרָא דִּגְבָעוֹת, דְּאִינּוּן רְעוּתֵיהּ. וְשַׁפִּיר קָאָמְרֵת. </w:t>
      </w:r>
      <w:r>
        <w:rPr>
          <w:rFonts w:ascii="David" w:hAnsi="David" w:cs="David"/>
          <w:color w:val="000000"/>
          <w:rtl/>
        </w:rPr>
        <w:t>(ישעיה ב)</w:t>
      </w:r>
      <w:r>
        <w:rPr>
          <w:rFonts w:ascii="David" w:hAnsi="David" w:cs="David"/>
          <w:color w:val="000000"/>
          <w:sz w:val="33"/>
          <w:szCs w:val="33"/>
          <w:rtl/>
        </w:rPr>
        <w:t xml:space="preserve"> </w:t>
      </w:r>
      <w:r>
        <w:rPr>
          <w:rFonts w:ascii="David" w:hAnsi="David" w:cs="David"/>
          <w:color w:val="000000"/>
          <w:sz w:val="33"/>
          <w:szCs w:val="33"/>
          <w:rtl/>
        </w:rPr>
        <w:t xml:space="preserve">וְנָהֲרוּ אֵלָיו כָּל הַגּוֹיִם. מַאי הוּא. אֲמַר לֵיהּ, וַאֲפִילּוּ נָשִׁים וּקְטַנִּים וְשַׁמָּשׁ דְּפָלַח עַל פַּתּוֹרָא, אַף עַל גַּב דְּאִיהוּ לָא אָכַל, אִצְטְרִיךְ לְמִשְׁמַע, וּלְמֵימָר אָמֵן. </w:t>
      </w:r>
      <w:r>
        <w:rPr>
          <w:rFonts w:ascii="David" w:hAnsi="David" w:cs="David"/>
          <w:color w:val="000000"/>
          <w:rtl/>
        </w:rPr>
        <w:t>(ס''א להריק ברכה לכוס דלא וכו')</w:t>
      </w:r>
      <w:r>
        <w:rPr>
          <w:rFonts w:ascii="David" w:hAnsi="David" w:cs="David"/>
          <w:color w:val="000000"/>
          <w:sz w:val="33"/>
          <w:szCs w:val="33"/>
          <w:rtl/>
        </w:rPr>
        <w:t xml:space="preserve"> דְּלָא יִיִמָא בַּר נָש</w:t>
      </w:r>
      <w:r>
        <w:rPr>
          <w:rFonts w:ascii="David" w:hAnsi="David" w:cs="David"/>
          <w:color w:val="000000"/>
          <w:sz w:val="33"/>
          <w:szCs w:val="33"/>
          <w:rtl/>
        </w:rPr>
        <w:t>ׁ, אֲנָא לָא אֲכָלִית, וְהוֹאִיל</w:t>
      </w:r>
      <w:r>
        <w:rPr>
          <w:rFonts w:ascii="David" w:hAnsi="David" w:cs="David"/>
          <w:color w:val="000000"/>
          <w:sz w:val="33"/>
          <w:szCs w:val="33"/>
          <w:rtl/>
        </w:rPr>
        <w:t xml:space="preserve"> </w:t>
      </w:r>
      <w:r>
        <w:rPr>
          <w:rFonts w:ascii="David" w:hAnsi="David" w:cs="David"/>
          <w:color w:val="000000"/>
          <w:rtl/>
        </w:rPr>
        <w:t>(דף ק''צ ע''א)</w:t>
      </w:r>
      <w:r>
        <w:rPr>
          <w:rFonts w:ascii="David" w:hAnsi="David" w:cs="David"/>
          <w:color w:val="000000"/>
          <w:rtl/>
        </w:rPr>
        <w:t xml:space="preserve"> </w:t>
      </w:r>
      <w:r>
        <w:rPr>
          <w:rFonts w:ascii="David" w:hAnsi="David" w:cs="David"/>
          <w:color w:val="000000"/>
          <w:sz w:val="33"/>
          <w:szCs w:val="33"/>
          <w:rtl/>
        </w:rPr>
        <w:t xml:space="preserve">דְּלָא אִצְטְרִיפְנָא לְזִמּוּן, לָא אֶשְׁמַע וְלָא אֵימָא אָמֵן. הַכֹּל חַיָּיבִין בֵּיהּ. </w:t>
      </w:r>
    </w:p>
    <w:p w14:paraId="5AB83A24" w14:textId="77777777" w:rsidR="00000000" w:rsidRDefault="00AC0C38">
      <w:pPr>
        <w:bidi/>
        <w:jc w:val="both"/>
        <w:divId w:val="1054624080"/>
        <w:rPr>
          <w:rFonts w:ascii="David" w:eastAsia="Times New Roman" w:hAnsi="David" w:cs="David"/>
          <w:color w:val="000000"/>
          <w:sz w:val="33"/>
          <w:szCs w:val="33"/>
          <w:rtl/>
        </w:rPr>
      </w:pPr>
      <w:r>
        <w:rPr>
          <w:rFonts w:ascii="David" w:eastAsia="Times New Roman" w:hAnsi="David" w:cs="David"/>
          <w:color w:val="000000"/>
          <w:sz w:val="33"/>
          <w:szCs w:val="33"/>
          <w:rtl/>
        </w:rPr>
        <w:t>אָמַר לוֹ, יָפֶה אָמַרְתָּ, שֶׁפָּסוּק זֶה וַדַּאי כָּךְ הוּא. בְּרֹאשׁ הֶהָרִים - זֶה יָמִין, אַבְרָהָם הַזָּקֵן,</w:t>
      </w:r>
      <w:r>
        <w:rPr>
          <w:rFonts w:ascii="David" w:eastAsia="Times New Roman" w:hAnsi="David" w:cs="David"/>
          <w:color w:val="000000"/>
          <w:sz w:val="33"/>
          <w:szCs w:val="33"/>
          <w:rtl/>
        </w:rPr>
        <w:t xml:space="preserve"> שֶׁהוּא וַדַּאי רֹאשׁ הֶהָרִים. וְנִשָּׂא מִגְּבָעוֹת - מִשִּׁעוּר הַגְּבָעוֹת, שֶׁהֵם רְצוֹנוֹ. וְיָפֶה אָמַרְתָּ. וְנָהֲרוּ אֵלָיו כָּל הַגּוֹיִם, מִי הוּא? אָמַר לוֹ, וַאֲפִלּוּ נָשִׁים וּקְטַנִּים וְהַשַּׁמָּשׁ שֶׁעוֹבֵד עַל הַשֻּׁלְחָן, אַף עַל גַּב </w:t>
      </w:r>
      <w:r>
        <w:rPr>
          <w:rFonts w:ascii="David" w:eastAsia="Times New Roman" w:hAnsi="David" w:cs="David"/>
          <w:color w:val="000000"/>
          <w:sz w:val="33"/>
          <w:szCs w:val="33"/>
          <w:rtl/>
        </w:rPr>
        <w:t xml:space="preserve">שֶׁאֵינוֹ אוֹכֵל, צָרִיךְ לִשְׁמֹעַ וְלוֹמַר אָמֵן. </w:t>
      </w:r>
      <w:r>
        <w:rPr>
          <w:rFonts w:ascii="David" w:eastAsia="Times New Roman" w:hAnsi="David" w:cs="David"/>
          <w:color w:val="000000"/>
          <w:sz w:val="23"/>
          <w:szCs w:val="23"/>
          <w:rtl/>
        </w:rPr>
        <w:t>(להריק ברכה לכוס)</w:t>
      </w:r>
      <w:r>
        <w:rPr>
          <w:rFonts w:ascii="David" w:eastAsia="Times New Roman" w:hAnsi="David" w:cs="David"/>
          <w:color w:val="000000"/>
          <w:sz w:val="33"/>
          <w:szCs w:val="33"/>
          <w:rtl/>
        </w:rPr>
        <w:t xml:space="preserve"> שֶׁלֹּא יֹאמַר אָדָם: אֲנִי לֹא אָכַלְתִּי, וְהוֹאִיל וְלֹא הִצְטָרַפְתִּי לְזִמּוּן, אֲנִי לֹא אֶשְׁמַע וְלֹא אֹמַר אָמֵן. הַכֹּל חַיָּבִים בּוֹ. </w:t>
      </w:r>
    </w:p>
    <w:p w14:paraId="689B5436" w14:textId="77777777" w:rsidR="00000000" w:rsidRDefault="00AC0C38">
      <w:pPr>
        <w:bidi/>
        <w:jc w:val="both"/>
        <w:divId w:val="2058580902"/>
        <w:rPr>
          <w:rFonts w:ascii="David" w:eastAsia="Times New Roman" w:hAnsi="David" w:cs="David"/>
          <w:color w:val="000000"/>
          <w:sz w:val="33"/>
          <w:szCs w:val="33"/>
          <w:rtl/>
        </w:rPr>
      </w:pPr>
    </w:p>
    <w:p w14:paraId="29FA93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וְנָהֲרוּ אֵלָיו כָּל ה</w:t>
      </w:r>
      <w:r>
        <w:rPr>
          <w:rFonts w:ascii="David" w:hAnsi="David" w:cs="David"/>
          <w:color w:val="000000"/>
          <w:sz w:val="33"/>
          <w:szCs w:val="33"/>
          <w:rtl/>
        </w:rPr>
        <w:t>ַגּוֹיִם, אַף עַל גַּב דְּנָשִׁים וּקְטַנִים פְּטוּרִין מִן הַמִּצְוֹת, בְּכוֹס דִּבְרָכָה הַכֹּל חַיָּיבִין, בִּלְבַד דְּיִנְדְּעוּן לְמַאן מְבָרְכִין, וְדָא הִיא וְנָהֲרוּ אֵלָיו כָּל הַגּוֹיִם. אָתָא רִבִּי יוֹסֵי וּנְשָׁקֵיהּ, אָמַר כַּמָה שַׁפִּיר מִל</w:t>
      </w:r>
      <w:r>
        <w:rPr>
          <w:rFonts w:ascii="David" w:hAnsi="David" w:cs="David"/>
          <w:color w:val="000000"/>
          <w:sz w:val="33"/>
          <w:szCs w:val="33"/>
          <w:rtl/>
        </w:rPr>
        <w:t xml:space="preserve">ָּה דָּא, וּמְתִיקָא לְחִכָּא. </w:t>
      </w:r>
    </w:p>
    <w:p w14:paraId="0CF3C794" w14:textId="77777777" w:rsidR="00000000" w:rsidRDefault="00AC0C38">
      <w:pPr>
        <w:bidi/>
        <w:jc w:val="both"/>
        <w:divId w:val="468323654"/>
        <w:rPr>
          <w:rFonts w:ascii="David" w:eastAsia="Times New Roman" w:hAnsi="David" w:cs="David"/>
          <w:color w:val="000000"/>
          <w:sz w:val="33"/>
          <w:szCs w:val="33"/>
          <w:rtl/>
        </w:rPr>
      </w:pPr>
      <w:r>
        <w:rPr>
          <w:rFonts w:ascii="David" w:eastAsia="Times New Roman" w:hAnsi="David" w:cs="David"/>
          <w:color w:val="000000"/>
          <w:sz w:val="33"/>
          <w:szCs w:val="33"/>
          <w:rtl/>
        </w:rPr>
        <w:t>דָּבָר אַחֵר וְנָהֲרוּ אֵלָיו כָּל הַגּוֹיִם - אַף עַל גַּב שֶׁנָּשִׁים וּקְטַנִּים פְּטוּרִים מִן הַמִּצְווֹת, בְּכוֹס שֶׁל בְּרָכָה הַכֹּל חַיָּבִים, וּבִלְבַד שֶׁיֵּדְעוּ אֶת מִי מְבָרְכִים, וְזֶהוּ וְנָהֲרוּ אֵלָיו כָּל</w:t>
      </w:r>
      <w:r>
        <w:rPr>
          <w:rFonts w:ascii="David" w:eastAsia="Times New Roman" w:hAnsi="David" w:cs="David"/>
          <w:color w:val="000000"/>
          <w:sz w:val="33"/>
          <w:szCs w:val="33"/>
          <w:rtl/>
        </w:rPr>
        <w:t xml:space="preserve"> הַגּוֹיִם. בָּא רַבִּי יוֹסֵי וּנְשָׁקוֹ. אָמַר, כַּמָּה יָפֶה דָּבָר זֶה וּמָתוֹק לַחֵךְ. </w:t>
      </w:r>
    </w:p>
    <w:p w14:paraId="7F3C311C" w14:textId="77777777" w:rsidR="00000000" w:rsidRDefault="00AC0C38">
      <w:pPr>
        <w:bidi/>
        <w:jc w:val="both"/>
        <w:divId w:val="2058580902"/>
        <w:rPr>
          <w:rFonts w:ascii="David" w:eastAsia="Times New Roman" w:hAnsi="David" w:cs="David"/>
          <w:color w:val="000000"/>
          <w:sz w:val="33"/>
          <w:szCs w:val="33"/>
          <w:rtl/>
        </w:rPr>
      </w:pPr>
    </w:p>
    <w:p w14:paraId="4334EF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אִית לְדַיְיקָא, אִי הַאי אַחֲרִית הַיָּמִים, אִיהוּ כּוֹס דִּבְרָכָה מַמָּשׁ, מַהוּ הַר בֵּית יְיָ', הֲוָה לֵיהּ לְמִכְתַּב הָכִי, וְהָיָה אַחֲרִית הַ</w:t>
      </w:r>
      <w:r>
        <w:rPr>
          <w:rFonts w:ascii="David" w:hAnsi="David" w:cs="David"/>
          <w:color w:val="000000"/>
          <w:sz w:val="33"/>
          <w:szCs w:val="33"/>
          <w:rtl/>
        </w:rPr>
        <w:t>יָּמִים נָכוֹן יִהְיֶה בְּרֹאשׁ הֶהָרִים. מַהוּ בְּאַחֲרִית הַיָּמִים נָכוֹן יִהְיֶה הַר בֵּית יְיָ'. אֲמַר לֵיהּ, אַחֲרִית הַיָּמִים אִיהוּ אִילָנָא כֹּלָּא, מֵרֵישֵׁיהּ וְעַד סֵיפֵיהּ, דְּהוּא אִילָנָא דְּטוֹב וָרָע. וְאָתָא קְרָא לְבָרְרָא בְּאַחֲרִית ה</w:t>
      </w:r>
      <w:r>
        <w:rPr>
          <w:rFonts w:ascii="David" w:hAnsi="David" w:cs="David"/>
          <w:color w:val="000000"/>
          <w:sz w:val="33"/>
          <w:szCs w:val="33"/>
          <w:rtl/>
        </w:rPr>
        <w:t>ַיָּמִים, וְאַפִּיק הַר בֵּית יְיָ', דָּא טוֹב בְּלָא רָע. הַר בֵּית יְיָ' וַדַּאי דְּלֵית תַּמָּן חוּלָקָא לְסִטְרָא אַחֲרָא, דְּהָא אִתְבְּרִיר הַר בֵּית יְיָ', מִגּוֹ אִילָנָא דְּאִיהוּ אַחֲרִית הַיָּמִים. וְדָא אִיהוּ כּוֹס דִּבְרָכָה, דְּאִיהוּ נָכוֹן</w:t>
      </w:r>
      <w:r>
        <w:rPr>
          <w:rFonts w:ascii="David" w:hAnsi="David" w:cs="David"/>
          <w:color w:val="000000"/>
          <w:sz w:val="33"/>
          <w:szCs w:val="33"/>
          <w:rtl/>
        </w:rPr>
        <w:t xml:space="preserve"> בְּרֹאשׁ הֶהָרִים. </w:t>
      </w:r>
    </w:p>
    <w:p w14:paraId="60DFF285" w14:textId="77777777" w:rsidR="00000000" w:rsidRDefault="00AC0C38">
      <w:pPr>
        <w:bidi/>
        <w:jc w:val="both"/>
        <w:divId w:val="915825599"/>
        <w:rPr>
          <w:rFonts w:ascii="David" w:eastAsia="Times New Roman" w:hAnsi="David" w:cs="David"/>
          <w:color w:val="000000"/>
          <w:sz w:val="33"/>
          <w:szCs w:val="33"/>
          <w:rtl/>
        </w:rPr>
      </w:pPr>
      <w:r>
        <w:rPr>
          <w:rFonts w:ascii="David" w:eastAsia="Times New Roman" w:hAnsi="David" w:cs="David"/>
          <w:color w:val="000000"/>
          <w:sz w:val="33"/>
          <w:szCs w:val="33"/>
          <w:rtl/>
        </w:rPr>
        <w:t>עַכְשָׁו יֵשׁ לְדַיֵּק, אִם אַחֲרִית הַיָּמִים הַזּוֹ הִיא כּוֹס שֶׁל בְּרָכָה מַמָּשׁ, מַה זֶּה הַר בֵּית ה'? הָיָה לוֹ לִכְתֹּב כָּךְ: וְהָיָה אַחֲרִית הַיָּמִים נָכוֹן יִהְיֶה בְּרֹאשׁ הֶהָרִים. מַהוּ בְּאַחֲרִית הַיָּמִים נָכוֹן י</w:t>
      </w:r>
      <w:r>
        <w:rPr>
          <w:rFonts w:ascii="David" w:eastAsia="Times New Roman" w:hAnsi="David" w:cs="David"/>
          <w:color w:val="000000"/>
          <w:sz w:val="33"/>
          <w:szCs w:val="33"/>
          <w:rtl/>
        </w:rPr>
        <w:t>ִהְיֶה הַר בֵּית ה'? אָמַר לוֹ, אַחֲרִית הַיָּמִים הוּא הָעֵץ שֶׁל הַכֹּל, מֵרֹאשׁוֹ וְעַד סוֹפוֹ, שֶׁהוּא עֵץ טוֹב וָרַע. וּבָא הַפָּסוּק לְבָרֵר בְּאַחֲרִית הַיָּמִים, וְהוֹצִיא הַר בֵּית ה', זֶה טוֹב בְּלִי רַע. הַר בֵּית ה' וַדַּאי שֶׁאֵין שָׁם חֵלֶק ל</w:t>
      </w:r>
      <w:r>
        <w:rPr>
          <w:rFonts w:ascii="David" w:eastAsia="Times New Roman" w:hAnsi="David" w:cs="David"/>
          <w:color w:val="000000"/>
          <w:sz w:val="33"/>
          <w:szCs w:val="33"/>
          <w:rtl/>
        </w:rPr>
        <w:t xml:space="preserve">ַצַּד הָאַחֵר, שֶׁהֲרֵי נִבְחַר הַר בֵּית ה' מִתּוֹךְ הָעֵץ, שֶׁהוּא אַחֲרִית הַיָּמִים. וְזוֹהִי כּוֹס שֶׁל בְּרָכָה, שֶׁהוּא נָכוֹן בְּרֹאשׁ הֶהָרִים. </w:t>
      </w:r>
    </w:p>
    <w:p w14:paraId="0A67C5DD" w14:textId="77777777" w:rsidR="00000000" w:rsidRDefault="00AC0C38">
      <w:pPr>
        <w:bidi/>
        <w:jc w:val="both"/>
        <w:divId w:val="2058580902"/>
        <w:rPr>
          <w:rFonts w:ascii="David" w:eastAsia="Times New Roman" w:hAnsi="David" w:cs="David"/>
          <w:color w:val="000000"/>
          <w:sz w:val="33"/>
          <w:szCs w:val="33"/>
          <w:rtl/>
        </w:rPr>
      </w:pPr>
    </w:p>
    <w:p w14:paraId="4A1E78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זַכָּאָה אָרְחָא דָּא, דְּזָכֵינָא לְהַאי מִלָּה. אֲמַר לֵיהּ מִמָּאן שַׁמְעַת </w:t>
      </w:r>
      <w:r>
        <w:rPr>
          <w:rFonts w:ascii="David" w:hAnsi="David" w:cs="David"/>
          <w:color w:val="000000"/>
          <w:sz w:val="33"/>
          <w:szCs w:val="33"/>
          <w:rtl/>
        </w:rPr>
        <w:t xml:space="preserve">לָהּ. אֲמַר לֵיהּ, יוֹמָא חֲדָא הֲוֵינָא אָזִיל בְּאָרְחָא, וּשְׁמַעְנָא וַחֲמֵינָא לֵיהּ לְרַב הַמְנוּנָא סָבָא, </w:t>
      </w:r>
      <w:r>
        <w:rPr>
          <w:rFonts w:ascii="David" w:hAnsi="David" w:cs="David"/>
          <w:color w:val="000000"/>
          <w:rtl/>
        </w:rPr>
        <w:t>(נ''א לרבי שמעון)</w:t>
      </w:r>
      <w:r>
        <w:rPr>
          <w:rFonts w:ascii="David" w:hAnsi="David" w:cs="David"/>
          <w:color w:val="000000"/>
          <w:sz w:val="33"/>
          <w:szCs w:val="33"/>
          <w:rtl/>
        </w:rPr>
        <w:t xml:space="preserve"> דְּהֲוָה דָּרִישׁ לְהַאי קְרָא לְרִבִּי אָחָא, וְכֵיוָן דְּשָׁמַעְנָא חַדֵּינָא בֵּיהּ, וּנְטִירְנָּא לֵיהּ צָרִיר בְּכַנְפָ</w:t>
      </w:r>
      <w:r>
        <w:rPr>
          <w:rFonts w:ascii="David" w:hAnsi="David" w:cs="David"/>
          <w:color w:val="000000"/>
          <w:sz w:val="33"/>
          <w:szCs w:val="33"/>
          <w:rtl/>
        </w:rPr>
        <w:t>א דִּלְבוּשָׁאִי, דְּלָא יִתְעֲדֵי מִנַּאי לְעָלְמִין. אֲמַר לֵיהּ, וַדַּאי מִלָּה קַדִּישָׁא דָּא, מִנְּהִירוּ דְּבוּצִינָא קַדִּישָׁא אִתְנְהִיר. זַכָּאָה דָּרָא, דְּקַיְימֵי עָלְמָא וְסַמְכוֹי, שַׁרְיָין בְּגַוֵּיהּ. וְאִי אַנְתְּ צְּרִירַת לְהַאי מִלָּ</w:t>
      </w:r>
      <w:r>
        <w:rPr>
          <w:rFonts w:ascii="David" w:hAnsi="David" w:cs="David"/>
          <w:color w:val="000000"/>
          <w:sz w:val="33"/>
          <w:szCs w:val="33"/>
          <w:rtl/>
        </w:rPr>
        <w:t xml:space="preserve">ה בְּקִשְׁרָא חֲדָא דְּלָא יִתְעֲדֵי מִינָךְ. אֲנָא אֶצְרוֹר לָהּ בִּתְלָּתִין, אוֹ בְּאַרְבְּעִין קִשְׁרִין בְּכִיסָאִי, דְּלָא יִתְעֲדֵי מִינַּאי לְעָלְמִין. </w:t>
      </w:r>
      <w:r>
        <w:rPr>
          <w:rFonts w:ascii="David" w:hAnsi="David" w:cs="David"/>
          <w:color w:val="000000"/>
          <w:rtl/>
        </w:rPr>
        <w:t>(כאן חסר)</w:t>
      </w:r>
      <w:r>
        <w:rPr>
          <w:rFonts w:ascii="David" w:hAnsi="David" w:cs="David"/>
          <w:color w:val="000000"/>
          <w:sz w:val="33"/>
          <w:szCs w:val="33"/>
          <w:rtl/>
        </w:rPr>
        <w:t>. עַל הַהִיא מִלָּה דְּאַחְמֵי קוּדְשָׁא בְּרִיךְ הוּא לְמֹשֶׁה, בְּגִין דְּאַף עַל גַּ</w:t>
      </w:r>
      <w:r>
        <w:rPr>
          <w:rFonts w:ascii="David" w:hAnsi="David" w:cs="David"/>
          <w:color w:val="000000"/>
          <w:sz w:val="33"/>
          <w:szCs w:val="33"/>
          <w:rtl/>
        </w:rPr>
        <w:t xml:space="preserve">ב דְּיִשְׂרָאֵל חָבִין קָמֵיהּ בְּכָל דָּרָא וְדָרָא, לָא בָּעֵי מַאן דְּיֵימָא עָלַיְיהוּ דַּלְטוֹרִין. מְנָלָן. מְהוֹשֵׁעַ, דִּכְתִּיב, </w:t>
      </w:r>
      <w:r>
        <w:rPr>
          <w:rFonts w:ascii="David" w:hAnsi="David" w:cs="David"/>
          <w:color w:val="000000"/>
          <w:rtl/>
        </w:rPr>
        <w:t>(הושע א)</w:t>
      </w:r>
      <w:r>
        <w:rPr>
          <w:rFonts w:ascii="David" w:hAnsi="David" w:cs="David"/>
          <w:color w:val="000000"/>
          <w:sz w:val="33"/>
          <w:szCs w:val="33"/>
          <w:rtl/>
        </w:rPr>
        <w:t xml:space="preserve"> תְּחִלַּת דִּבֶּר יְיָ' בְּהוֹשֵׁעַ, הָא אוּקְמוּהָ מִלָּה. וְעַל דָּא </w:t>
      </w:r>
      <w:r>
        <w:rPr>
          <w:rFonts w:ascii="David" w:hAnsi="David" w:cs="David"/>
          <w:color w:val="000000"/>
          <w:rtl/>
        </w:rPr>
        <w:t>(הושע ב)</w:t>
      </w:r>
      <w:r>
        <w:rPr>
          <w:rFonts w:ascii="David" w:hAnsi="David" w:cs="David"/>
          <w:color w:val="000000"/>
          <w:sz w:val="33"/>
          <w:szCs w:val="33"/>
          <w:rtl/>
        </w:rPr>
        <w:t xml:space="preserve"> וְהָיָה מִסְפָּר בְּנֵי יִשְׂ</w:t>
      </w:r>
      <w:r>
        <w:rPr>
          <w:rFonts w:ascii="David" w:hAnsi="David" w:cs="David"/>
          <w:color w:val="000000"/>
          <w:sz w:val="33"/>
          <w:szCs w:val="33"/>
          <w:rtl/>
        </w:rPr>
        <w:t xml:space="preserve">רָאֵל כְּחוֹל הַיָּם וְגוֹ'. וּבְגִין דָּא בָּרִיךְ לוֹן בְּכַמָּה בִּרְכָּאן, לְאָהַדְּרָא בְּתִיּוּבְתָּא, וּלְאָתָבָא לוֹן לְגַבֵּי אֲבוּהוֹן דְּבִשְׁמַיָּא, וְלָא אַעְדֵּי מִתַּמָּן, עַד דְּקוּדְשָׁא בְּרִיךְ הוּא מָחַל עַל חוֹבַיְיהוּ, וְאִתְנְקִיאוּ </w:t>
      </w:r>
      <w:r>
        <w:rPr>
          <w:rFonts w:ascii="David" w:hAnsi="David" w:cs="David"/>
          <w:color w:val="000000"/>
          <w:sz w:val="33"/>
          <w:szCs w:val="33"/>
          <w:rtl/>
        </w:rPr>
        <w:t xml:space="preserve">קָמֵיהּ. </w:t>
      </w:r>
    </w:p>
    <w:p w14:paraId="0DF5BF87" w14:textId="77777777" w:rsidR="00000000" w:rsidRDefault="00AC0C38">
      <w:pPr>
        <w:bidi/>
        <w:jc w:val="both"/>
        <w:divId w:val="102047055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אַשְׁרֵי הַדֶּרֶךְ הַזּוֹ שֶׁזָּכִינוֹ לַדָּבָר הַזֶּה. אָמַר לוֹ, מִמִּי שָׁמַעְתָּ אוֹתוֹ? אָמַר לוֹ, יוֹם אֶחָד הָיִיתִי הוֹלֵךְ בַּדֶּרֶךְ וְשָׁמַעְתִּי וְרָאִיתִי אֶת רַב הַמְנוּנָא סָבָא </w:t>
      </w:r>
      <w:r>
        <w:rPr>
          <w:rFonts w:ascii="David" w:eastAsia="Times New Roman" w:hAnsi="David" w:cs="David"/>
          <w:color w:val="000000"/>
          <w:sz w:val="23"/>
          <w:szCs w:val="23"/>
          <w:rtl/>
        </w:rPr>
        <w:t>(לרבי שמעון)</w:t>
      </w:r>
      <w:r>
        <w:rPr>
          <w:rFonts w:ascii="David" w:eastAsia="Times New Roman" w:hAnsi="David" w:cs="David"/>
          <w:color w:val="000000"/>
          <w:sz w:val="33"/>
          <w:szCs w:val="33"/>
          <w:rtl/>
        </w:rPr>
        <w:t xml:space="preserve"> שֶׁהָיָה דּוֹרֵשׁ </w:t>
      </w:r>
      <w:r>
        <w:rPr>
          <w:rFonts w:ascii="David" w:eastAsia="Times New Roman" w:hAnsi="David" w:cs="David"/>
          <w:color w:val="000000"/>
          <w:sz w:val="33"/>
          <w:szCs w:val="33"/>
          <w:rtl/>
        </w:rPr>
        <w:t xml:space="preserve">אֶת הַפָּסוּק הַזֶּה לְרַב אָחָא. וְכֵיוָן שֶׁשָּׁמַעְתִּי, שָׂמַחְתִּי בּוֹ, וְשָׁמַרְתִּי אוֹתוֹ צְרוֹר בִּכְנַף לְבוּשִׁי שֶׁלֹּא יָסוּר מִמֶּנִּי לְעוֹלָמִים. אָמַר לוֹ, וַדַּאי שֶׁדָּבָר קָדוֹשׁ זֶה נָאוֹר מֵהַמְּנוֹרָה הַקְּדוֹשָׁה. אַשְׁרֵי הַדּוֹר </w:t>
      </w:r>
      <w:r>
        <w:rPr>
          <w:rFonts w:ascii="David" w:eastAsia="Times New Roman" w:hAnsi="David" w:cs="David"/>
          <w:color w:val="000000"/>
          <w:sz w:val="33"/>
          <w:szCs w:val="33"/>
          <w:rtl/>
        </w:rPr>
        <w:t>שֶׁעַמּוּדֵי הָעוֹלָם וְתוֹמְכָיו שׁוֹרִים בְּתוֹכוֹ, וְאִם אַתָּה צוֹרֵר אֶת הַדָּבָר הַזֶּה בְּקֶשֶׁר אֶחָד שֶׁלֹּא יָסוּר מִמְּךְ - אֲנִי אֶצְרֹר אוֹתוֹ בִּשְׁלֹשִׁים אוֹ בְּאַרְבָּעִים קְשָׁרִים בְּכִיסִי שֶׁלֹּא יָסוּר מִמֶּנִּי לְעוֹלָמִים. עַל אוֹתו</w:t>
      </w:r>
      <w:r>
        <w:rPr>
          <w:rFonts w:ascii="David" w:eastAsia="Times New Roman" w:hAnsi="David" w:cs="David"/>
          <w:color w:val="000000"/>
          <w:sz w:val="33"/>
          <w:szCs w:val="33"/>
          <w:rtl/>
        </w:rPr>
        <w:t xml:space="preserve">ֹ דָּבָר שֶׁהֶרְאָה הַקָּדוֹשׁ בָּרוּךְ הוּא לְמֹשֶׁה, מִשּׁוּם שֶׁאַף עַל גַּב שֶׁיִּשְׂרָאֵל חָטְאוּ לְפָנָיו בְּכָל דּוֹר וָדוֹר, לֹא רָצָה מִי שֶׁיֹּאמַר עֲלֵיהֶם לָשׁוֹן הָרָע. מִנַּיִן לָנוּ? מֵהוֹשֵׁעַ, שֶׁכָּתוּב </w:t>
      </w:r>
      <w:r>
        <w:rPr>
          <w:rFonts w:ascii="David" w:eastAsia="Times New Roman" w:hAnsi="David" w:cs="David"/>
          <w:color w:val="000000"/>
          <w:sz w:val="23"/>
          <w:szCs w:val="23"/>
          <w:rtl/>
        </w:rPr>
        <w:t>(הושע א)</w:t>
      </w:r>
      <w:r>
        <w:rPr>
          <w:rFonts w:ascii="David" w:eastAsia="Times New Roman" w:hAnsi="David" w:cs="David"/>
          <w:color w:val="000000"/>
          <w:sz w:val="33"/>
          <w:szCs w:val="33"/>
          <w:rtl/>
        </w:rPr>
        <w:t xml:space="preserve"> תְּחִלַּת דִּבֶּר ה' בְּהו</w:t>
      </w:r>
      <w:r>
        <w:rPr>
          <w:rFonts w:ascii="David" w:eastAsia="Times New Roman" w:hAnsi="David" w:cs="David"/>
          <w:color w:val="000000"/>
          <w:sz w:val="33"/>
          <w:szCs w:val="33"/>
          <w:rtl/>
        </w:rPr>
        <w:t>ֹשֵׁעַ. הֲרֵי בֵּאֲרוּ אֶת הַדָּבָר. וְעַל כֵּן הָיָה מִסְפַּר בְּנֵי יִשְׂרָאֵל כְּחוֹל הַיָּם וְגוֹ'. וּמִשּׁוּם כָּךְ בֵּרַךְ אוֹתָם בְּכַמָּה בְּרָכוֹת, לַחֲזֹר בִּתְשׁוּבָה וְלַהֲשִׁיבָם לַאֲבִיהֶם שֶׁבַּשָּׁמַיִם, וְלֹא זָז מִשָּׁם הַקָּדוֹשׁ בָּרוּך</w:t>
      </w:r>
      <w:r>
        <w:rPr>
          <w:rFonts w:ascii="David" w:eastAsia="Times New Roman" w:hAnsi="David" w:cs="David"/>
          <w:color w:val="000000"/>
          <w:sz w:val="33"/>
          <w:szCs w:val="33"/>
          <w:rtl/>
        </w:rPr>
        <w:t xml:space="preserve">ְ הוּא עַד שֶׁמָּחַל עַל חֲטָאֵיהֶם וְהִתְנַקּוּ לְפָנָיו. </w:t>
      </w:r>
    </w:p>
    <w:p w14:paraId="27C15BB6" w14:textId="77777777" w:rsidR="00000000" w:rsidRDefault="00AC0C38">
      <w:pPr>
        <w:bidi/>
        <w:jc w:val="both"/>
        <w:divId w:val="2058580902"/>
        <w:rPr>
          <w:rFonts w:ascii="David" w:eastAsia="Times New Roman" w:hAnsi="David" w:cs="David"/>
          <w:color w:val="000000"/>
          <w:sz w:val="33"/>
          <w:szCs w:val="33"/>
          <w:rtl/>
        </w:rPr>
      </w:pPr>
    </w:p>
    <w:p w14:paraId="3FE81B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אֵלִיָּהוּ מָה כְּתִיב בֵּיהּ, </w:t>
      </w:r>
      <w:r>
        <w:rPr>
          <w:rFonts w:ascii="David" w:hAnsi="David" w:cs="David"/>
          <w:color w:val="000000"/>
          <w:rtl/>
        </w:rPr>
        <w:t>(מלכים א יט)</w:t>
      </w:r>
      <w:r>
        <w:rPr>
          <w:rFonts w:ascii="David" w:hAnsi="David" w:cs="David"/>
          <w:color w:val="000000"/>
          <w:sz w:val="33"/>
          <w:szCs w:val="33"/>
          <w:rtl/>
        </w:rPr>
        <w:t xml:space="preserve"> וַיָּבֹא וַיֵּשֶׁב תַּחַת רֹתֶם אֶחָד וְגוֹ', אָמַר מָארֵיהּ דְּעָלְמָא, אִתְּתָא חֲדָא שַׁדְרַת לוֹן לְיִשְׂרָאֵל, וּדְבוֹרָה שְׁמָהּ, דִּכְתִּיב, </w:t>
      </w:r>
      <w:r>
        <w:rPr>
          <w:rFonts w:ascii="David" w:hAnsi="David" w:cs="David"/>
          <w:color w:val="000000"/>
          <w:rtl/>
        </w:rPr>
        <w:t>(ש</w:t>
      </w:r>
      <w:r>
        <w:rPr>
          <w:rFonts w:ascii="David" w:hAnsi="David" w:cs="David"/>
          <w:color w:val="000000"/>
          <w:rtl/>
        </w:rPr>
        <w:t>ופטים ד)</w:t>
      </w:r>
      <w:r>
        <w:rPr>
          <w:rFonts w:ascii="David" w:hAnsi="David" w:cs="David"/>
          <w:color w:val="000000"/>
          <w:sz w:val="33"/>
          <w:szCs w:val="33"/>
          <w:rtl/>
        </w:rPr>
        <w:t xml:space="preserve"> וְהִיא יוֹשֶׁבֶת תַּחַת תֹּמֶר דְּבוֹרָה. דָּא הוּא רֹתֶם, וְאָהַדְרַת לוֹן לְמוּטַב, דִּכְתִּיב, </w:t>
      </w:r>
      <w:r>
        <w:rPr>
          <w:rFonts w:ascii="David" w:hAnsi="David" w:cs="David"/>
          <w:color w:val="000000"/>
          <w:rtl/>
        </w:rPr>
        <w:t>(שופטים ה)</w:t>
      </w:r>
      <w:r>
        <w:rPr>
          <w:rFonts w:ascii="David" w:hAnsi="David" w:cs="David"/>
          <w:color w:val="000000"/>
          <w:sz w:val="33"/>
          <w:szCs w:val="33"/>
          <w:rtl/>
        </w:rPr>
        <w:t xml:space="preserve"> עַד שַׁקַּמְתִּי דְּבוֹרָה. וְאָנָא עָאלִית בֵּינַיְיהוּ, וְאַכְרָזִית קָמַיְיהוּ וְלָא יָכִילְנָא. </w:t>
      </w:r>
    </w:p>
    <w:p w14:paraId="4670006E" w14:textId="77777777" w:rsidR="00000000" w:rsidRDefault="00AC0C38">
      <w:pPr>
        <w:bidi/>
        <w:jc w:val="both"/>
        <w:divId w:val="648556583"/>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בְּאֵלִיָּהוּ? </w:t>
      </w:r>
      <w:r>
        <w:rPr>
          <w:rFonts w:ascii="David" w:eastAsia="Times New Roman" w:hAnsi="David" w:cs="David"/>
          <w:color w:val="000000"/>
          <w:sz w:val="23"/>
          <w:szCs w:val="23"/>
          <w:rtl/>
        </w:rPr>
        <w:t xml:space="preserve">(מלכים א </w:t>
      </w:r>
      <w:r>
        <w:rPr>
          <w:rFonts w:ascii="David" w:eastAsia="Times New Roman" w:hAnsi="David" w:cs="David"/>
          <w:color w:val="000000"/>
          <w:sz w:val="23"/>
          <w:szCs w:val="23"/>
          <w:rtl/>
        </w:rPr>
        <w:t>יט)</w:t>
      </w:r>
      <w:r>
        <w:rPr>
          <w:rFonts w:ascii="David" w:eastAsia="Times New Roman" w:hAnsi="David" w:cs="David"/>
          <w:color w:val="000000"/>
          <w:sz w:val="33"/>
          <w:szCs w:val="33"/>
          <w:rtl/>
        </w:rPr>
        <w:t xml:space="preserve"> וַיָּבֹא וַיֵּשֶׁב תַּחַת רֹתֶם אֶחָד וְגוֹ'. אָמַר, רִבּוֹן הָעוֹלָם, אִשָּׁה אַחַת שָׁלַחְתָּ לְיִשְׂרָאֵל וּדְבוֹרָה שְׁמָהּ, שֶׁכָּתוּב </w:t>
      </w:r>
      <w:r>
        <w:rPr>
          <w:rFonts w:ascii="David" w:eastAsia="Times New Roman" w:hAnsi="David" w:cs="David"/>
          <w:color w:val="000000"/>
          <w:sz w:val="23"/>
          <w:szCs w:val="23"/>
          <w:rtl/>
        </w:rPr>
        <w:t>(שופטים ד)</w:t>
      </w:r>
      <w:r>
        <w:rPr>
          <w:rFonts w:ascii="David" w:eastAsia="Times New Roman" w:hAnsi="David" w:cs="David"/>
          <w:color w:val="000000"/>
          <w:sz w:val="33"/>
          <w:szCs w:val="33"/>
          <w:rtl/>
        </w:rPr>
        <w:t xml:space="preserve"> וְהִיא יוֹשֶׁבֶת תַּחַת תֹּמֶר דְּבוֹרָה. זֶהוּ רֹתֶם. וְהֶחֱזִירָתָם לְמוּטָב, שֶׁכָּתוּב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עַד</w:t>
      </w:r>
      <w:r>
        <w:rPr>
          <w:rFonts w:ascii="David" w:eastAsia="Times New Roman" w:hAnsi="David" w:cs="David"/>
          <w:color w:val="000000"/>
          <w:sz w:val="33"/>
          <w:szCs w:val="33"/>
          <w:rtl/>
        </w:rPr>
        <w:t xml:space="preserve"> שַׁקַּמְתִּי דְּבוֹרָה. וַאֲנִי נִכְנַסְתִּי בֵינֵיהֶם, וְהִכְרַזְתִּי לִפְנֵיהֶם וְלֹא יָכֹלְתִּי. </w:t>
      </w:r>
    </w:p>
    <w:p w14:paraId="51CD56C6" w14:textId="77777777" w:rsidR="00000000" w:rsidRDefault="00AC0C38">
      <w:pPr>
        <w:bidi/>
        <w:jc w:val="both"/>
        <w:divId w:val="2058580902"/>
        <w:rPr>
          <w:rFonts w:ascii="David" w:eastAsia="Times New Roman" w:hAnsi="David" w:cs="David"/>
          <w:color w:val="000000"/>
          <w:sz w:val="33"/>
          <w:szCs w:val="33"/>
          <w:rtl/>
        </w:rPr>
      </w:pPr>
    </w:p>
    <w:p w14:paraId="4D86C9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דְּהֲוָה יָתִיב, אִתְגְּלֵי עָלֵיהּ קוּדְשָׁא בְּרִיךְ הוּא, אֲמַר לֵיהּ מַה לְּךָ פֹה אֵלִיָּהוּ, בְּקַדְמִיתָא קָא הֲוֵית מְקַטְרְגָא וּמְקַנֵּי ע</w:t>
      </w:r>
      <w:r>
        <w:rPr>
          <w:rFonts w:ascii="David" w:hAnsi="David" w:cs="David"/>
          <w:color w:val="000000"/>
          <w:sz w:val="33"/>
          <w:szCs w:val="33"/>
          <w:rtl/>
        </w:rPr>
        <w:t xml:space="preserve">ַל בְּרִית, וּמִדְּחָמֵינָא בָּךְ דְּקַנִּית עָלַי בְּהַהוּא בְּרִית, נַטְלִית לֵיהּ בִּרְעוּ דְּמֹשֶׁה, וְיָהִיבְנָא לָךָ, עַד דְּמֹשֶׁה </w:t>
      </w:r>
      <w:r>
        <w:rPr>
          <w:rFonts w:ascii="David" w:hAnsi="David" w:cs="David"/>
          <w:color w:val="000000"/>
          <w:rtl/>
        </w:rPr>
        <w:t>(רי''ב ע''א)</w:t>
      </w:r>
      <w:r>
        <w:rPr>
          <w:rFonts w:ascii="David" w:hAnsi="David" w:cs="David"/>
          <w:color w:val="000000"/>
          <w:sz w:val="33"/>
          <w:szCs w:val="33"/>
          <w:rtl/>
        </w:rPr>
        <w:t xml:space="preserve"> הֲוָה אָמַר </w:t>
      </w:r>
      <w:r>
        <w:rPr>
          <w:rFonts w:ascii="David" w:hAnsi="David" w:cs="David"/>
          <w:color w:val="000000"/>
          <w:rtl/>
        </w:rPr>
        <w:t>(במדבר כה)</w:t>
      </w:r>
      <w:r>
        <w:rPr>
          <w:rFonts w:ascii="David" w:hAnsi="David" w:cs="David"/>
          <w:color w:val="000000"/>
          <w:sz w:val="33"/>
          <w:szCs w:val="33"/>
          <w:rtl/>
        </w:rPr>
        <w:t xml:space="preserve"> </w:t>
      </w:r>
      <w:r>
        <w:rPr>
          <w:rFonts w:ascii="David" w:hAnsi="David" w:cs="David"/>
          <w:color w:val="000000"/>
          <w:sz w:val="33"/>
          <w:szCs w:val="33"/>
          <w:rtl/>
        </w:rPr>
        <w:t xml:space="preserve">הִנְנִי נוֹתֵן לוֹ אֶת בְּרִיתִי שָׁלוֹם. הַשְׁתָּא דְּאִיהוּ דִּילָךְ, לָא אִתְחָזֵי לָךְ לְקַטְרְגָא עֲלוֹי, הֲוָה לְךָ לְמִשְׁבַּק קִנוּיָיךָ לִי, כְּמָה בְּקַדְמִיתָא דְּהֲוָה דִּילִי, שְׁבַקְנָא לֵיהּ לִידָא אַחֲרָא, וְלָא קַטְרִיגְנָא עֲלוֹי. </w:t>
      </w:r>
    </w:p>
    <w:p w14:paraId="46EBA469" w14:textId="77777777" w:rsidR="00000000" w:rsidRDefault="00AC0C38">
      <w:pPr>
        <w:bidi/>
        <w:jc w:val="both"/>
        <w:divId w:val="1445267286"/>
        <w:rPr>
          <w:rFonts w:ascii="David" w:eastAsia="Times New Roman" w:hAnsi="David" w:cs="David"/>
          <w:color w:val="000000"/>
          <w:sz w:val="33"/>
          <w:szCs w:val="33"/>
          <w:rtl/>
        </w:rPr>
      </w:pPr>
      <w:r>
        <w:rPr>
          <w:rFonts w:ascii="David" w:eastAsia="Times New Roman" w:hAnsi="David" w:cs="David"/>
          <w:color w:val="000000"/>
          <w:sz w:val="33"/>
          <w:szCs w:val="33"/>
          <w:rtl/>
        </w:rPr>
        <w:t>עַד ש</w:t>
      </w:r>
      <w:r>
        <w:rPr>
          <w:rFonts w:ascii="David" w:eastAsia="Times New Roman" w:hAnsi="David" w:cs="David"/>
          <w:color w:val="000000"/>
          <w:sz w:val="33"/>
          <w:szCs w:val="33"/>
          <w:rtl/>
        </w:rPr>
        <w:t>ֶׁהָיָה יוֹשֵׁב, הִתְגַּלָּה עָלָיו הַקָּדוֹשׁ בָּרוּךְ הוּא. אָמַר לוֹ, מַה לְּךְ פֹה אֵלִיָּהוּ? בָּרִאשׁוֹנָה הָיִיתָ מְקַטְרֵג וּמְקַנֵּא עַל הַבְּרִית, וּמִשֶּׁרָאִיתִי בְּךְ שֶׁקִּנֵּאתָ עָלַי בְּאוֹתָהּ בְּרִית, נָטַלְתִּי אוֹתָהּ בִּרְצוֹנוֹ שֶׁל מ</w:t>
      </w:r>
      <w:r>
        <w:rPr>
          <w:rFonts w:ascii="David" w:eastAsia="Times New Roman" w:hAnsi="David" w:cs="David"/>
          <w:color w:val="000000"/>
          <w:sz w:val="33"/>
          <w:szCs w:val="33"/>
          <w:rtl/>
        </w:rPr>
        <w:t xml:space="preserve">ֹשֶׁה וְנָתַתִּי לְךְ, עַד שֶׁמֹּשֶׁה הָיָה אוֹמֵר, </w:t>
      </w:r>
      <w:r>
        <w:rPr>
          <w:rFonts w:ascii="David" w:eastAsia="Times New Roman" w:hAnsi="David" w:cs="David"/>
          <w:color w:val="000000"/>
          <w:sz w:val="23"/>
          <w:szCs w:val="23"/>
          <w:rtl/>
        </w:rPr>
        <w:t>(במדבר כה)</w:t>
      </w:r>
      <w:r>
        <w:rPr>
          <w:rFonts w:ascii="David" w:eastAsia="Times New Roman" w:hAnsi="David" w:cs="David"/>
          <w:color w:val="000000"/>
          <w:sz w:val="33"/>
          <w:szCs w:val="33"/>
          <w:rtl/>
        </w:rPr>
        <w:t xml:space="preserve"> הִנְנִי נֹתֵן לוֹ אֶת בְּרִיתִי שָׁלוֹם. עַכְשָׁו שֶׁהוּא שֶׁלְּךְ, אֵינוֹ רָאוּי לְךְ לְקַטְרֵג עָלָיו, הָיָה לְךְ לְהַשְׁאִיר אֶת קִנְאָתְךְ לִי, כְּמוֹ בָּרִאשׁוֹנָה שֶׁהָיְתָה שֶׁלִּי, נָתַ</w:t>
      </w:r>
      <w:r>
        <w:rPr>
          <w:rFonts w:ascii="David" w:eastAsia="Times New Roman" w:hAnsi="David" w:cs="David"/>
          <w:color w:val="000000"/>
          <w:sz w:val="33"/>
          <w:szCs w:val="33"/>
          <w:rtl/>
        </w:rPr>
        <w:t xml:space="preserve">תִּי אוֹתוֹ לִידֵי אַחֵר וְלֹא קִטְרַגְתִּי עָלָיו. </w:t>
      </w:r>
    </w:p>
    <w:p w14:paraId="590F233D" w14:textId="77777777" w:rsidR="00000000" w:rsidRDefault="00AC0C38">
      <w:pPr>
        <w:bidi/>
        <w:jc w:val="both"/>
        <w:divId w:val="2058580902"/>
        <w:rPr>
          <w:rFonts w:ascii="David" w:eastAsia="Times New Roman" w:hAnsi="David" w:cs="David"/>
          <w:color w:val="000000"/>
          <w:sz w:val="33"/>
          <w:szCs w:val="33"/>
          <w:rtl/>
        </w:rPr>
      </w:pPr>
    </w:p>
    <w:p w14:paraId="34C7C5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לְּךָ פֹה, מַאי פֹה. בְּרִית קַיָּימָא, פֶּה יְיָ' אִיהוּ. כֵּיוָן דְּלָא בָּעָאת לְשַׁבְקָא לִי פּוּמָךְ, יֵתוּב בַּאֲתָר דְּהַהוּא פּוּמָא. תְּנָן, בְּהַהִיא שַׁעֲתָא, אִתְעַבָּר מִנֵּיהּ הַהוּא </w:t>
      </w:r>
      <w:r>
        <w:rPr>
          <w:rFonts w:ascii="David" w:hAnsi="David" w:cs="David"/>
          <w:color w:val="000000"/>
          <w:sz w:val="33"/>
          <w:szCs w:val="33"/>
          <w:rtl/>
        </w:rPr>
        <w:t xml:space="preserve">נְבַזְבְּזָא דְּיָהַב לֵיהּ מֹשֶׁה. דִּתְנָן, מַאי דִּכְתִּיב, </w:t>
      </w:r>
      <w:r>
        <w:rPr>
          <w:rFonts w:ascii="David" w:hAnsi="David" w:cs="David"/>
          <w:color w:val="000000"/>
          <w:rtl/>
        </w:rPr>
        <w:t>(מלכים א יט)</w:t>
      </w:r>
      <w:r>
        <w:rPr>
          <w:rFonts w:ascii="David" w:hAnsi="David" w:cs="David"/>
          <w:color w:val="000000"/>
          <w:sz w:val="33"/>
          <w:szCs w:val="33"/>
          <w:rtl/>
        </w:rPr>
        <w:t xml:space="preserve"> וַיֵּלֶךְ בְּכֹחַ הָאֲכִילָה הַהִיא וְגוֹ'. עַד הַר הָאֱלהִים חוֹרֵבָה. לְמִתְבַּע מִתַּמָּן, וְכִי מִתַּמָּן הֲוָה בָּעֵי. אֶלָּא לְמִתְבַּע כְּמִלְּקַדְּמִין, מֵהַהוּא דְּיָרִית </w:t>
      </w:r>
      <w:r>
        <w:rPr>
          <w:rFonts w:ascii="David" w:hAnsi="David" w:cs="David"/>
          <w:color w:val="000000"/>
          <w:sz w:val="33"/>
          <w:szCs w:val="33"/>
          <w:rtl/>
        </w:rPr>
        <w:t>בְּהַר הָאֱלהִים, בְּרִית דָּא. פִּנְחָס הוּא אֵלִיָּהוּ, וַדַּאי בְּדַרְגָּא חֲדָא. אֲמַר לֵיהּ מֹשֶׁה, לֵית אַנְתְּ יָכִיל לְקַבְּלָא מִנַּאי, אֶלָּא זִיל לְיַנּוֹקַיְּיהוּ דְּיִשְׂרָאֵל, וּמֵאִינּוּן תִּרְוָח, וְאִינּוּן יַהֲבֵי לָךְ, וְכַךְ הוּא עָבִיד</w:t>
      </w:r>
      <w:r>
        <w:rPr>
          <w:rFonts w:ascii="David" w:hAnsi="David" w:cs="David"/>
          <w:color w:val="000000"/>
          <w:sz w:val="33"/>
          <w:szCs w:val="33"/>
          <w:rtl/>
        </w:rPr>
        <w:t xml:space="preserve">. </w:t>
      </w:r>
      <w:r>
        <w:rPr>
          <w:rFonts w:ascii="David" w:hAnsi="David" w:cs="David"/>
          <w:color w:val="000000"/>
          <w:rtl/>
        </w:rPr>
        <w:t>(חסר)</w:t>
      </w:r>
      <w:r>
        <w:rPr>
          <w:rFonts w:ascii="David" w:hAnsi="David" w:cs="David"/>
          <w:color w:val="000000"/>
          <w:sz w:val="33"/>
          <w:szCs w:val="33"/>
          <w:rtl/>
        </w:rPr>
        <w:t xml:space="preserve">. </w:t>
      </w:r>
    </w:p>
    <w:p w14:paraId="6EFE5592" w14:textId="77777777" w:rsidR="00000000" w:rsidRDefault="00AC0C38">
      <w:pPr>
        <w:bidi/>
        <w:jc w:val="both"/>
        <w:divId w:val="2030832394"/>
        <w:rPr>
          <w:rFonts w:ascii="David" w:eastAsia="Times New Roman" w:hAnsi="David" w:cs="David"/>
          <w:color w:val="000000"/>
          <w:sz w:val="33"/>
          <w:szCs w:val="33"/>
          <w:rtl/>
        </w:rPr>
      </w:pPr>
      <w:r>
        <w:rPr>
          <w:rFonts w:ascii="David" w:eastAsia="Times New Roman" w:hAnsi="David" w:cs="David"/>
          <w:color w:val="000000"/>
          <w:sz w:val="33"/>
          <w:szCs w:val="33"/>
          <w:rtl/>
        </w:rPr>
        <w:t>מַה לְּךְ פֹה. מַה זֶּה פֹה? בְּרִית הַקֹּדֶשׁ פֶּה ה' הִיא. כֵּיוָן שֶׁלֹּא רָצִיתָ לְהַנִּיחַ לִי אֶת פִּיךְ, יִבָּרֵא בַּמָּקוֹם שֶׁל אוֹתוֹ הַפֶּה. שָׁנִינוּ, בְּאוֹתָהּ שָׁעָה הָעָבְרָה מִמֶּנּוּ אוֹתָהּ מַתָּנָה שֶׁנָּתַן לוֹ מֹשֶׁה. שֶׁשּ</w:t>
      </w:r>
      <w:r>
        <w:rPr>
          <w:rFonts w:ascii="David" w:eastAsia="Times New Roman" w:hAnsi="David" w:cs="David"/>
          <w:color w:val="000000"/>
          <w:sz w:val="33"/>
          <w:szCs w:val="33"/>
          <w:rtl/>
        </w:rPr>
        <w:t xml:space="preserve">ָׁנִינוּ, מַה שֶּׁכָּתוּב </w:t>
      </w:r>
      <w:r>
        <w:rPr>
          <w:rFonts w:ascii="David" w:eastAsia="Times New Roman" w:hAnsi="David" w:cs="David"/>
          <w:color w:val="000000"/>
          <w:sz w:val="23"/>
          <w:szCs w:val="23"/>
          <w:rtl/>
        </w:rPr>
        <w:t>(מלכים א יט)</w:t>
      </w:r>
      <w:r>
        <w:rPr>
          <w:rFonts w:ascii="David" w:eastAsia="Times New Roman" w:hAnsi="David" w:cs="David"/>
          <w:color w:val="000000"/>
          <w:sz w:val="33"/>
          <w:szCs w:val="33"/>
          <w:rtl/>
        </w:rPr>
        <w:t xml:space="preserve"> וַיֵּלֶךְ בְּכֹחַ הָאֲכִילָה הַהִיא וְגוֹ' עַד הַר הָאֱלֹהִים חֹרֵב - לְבַקֵּשׁ מִשָּׁם. וְכִי מִשָּׁם הָיָה מְבַקֵּשׁ? אֶלָּא לְבַקֵּשׁ כְּמִקֹּדֶם מֵאוֹתוֹ שֶׁיָּרַשׁ בְּהַר הָאֱלֹהִים אֶת הַבְּרִית הַזּוֹ. פִּנְחָס</w:t>
      </w:r>
      <w:r>
        <w:rPr>
          <w:rFonts w:ascii="David" w:eastAsia="Times New Roman" w:hAnsi="David" w:cs="David"/>
          <w:color w:val="000000"/>
          <w:sz w:val="33"/>
          <w:szCs w:val="33"/>
          <w:rtl/>
        </w:rPr>
        <w:t xml:space="preserve"> הוּא אֵלִיָּהוּ, וַדַּאי בְּדַרְגָּה אַחַת. אָמַר לוֹ מֹשֶׁה, אֵין אַתָּה יָכוֹל לְקַבֵּל מִמֶּנִּי, אֶלָּא לֵךְ לַתִּינוֹקוֹת שֶׁל יִשְׂרָאֵל וּמֵהֶם תַּרְוִיחַ וְהֵם יִתְּנוּ לְךְ. וְכָךְ הוּא עָשָׂה. </w:t>
      </w:r>
    </w:p>
    <w:p w14:paraId="2E25BB4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48" w:name="HtmpReportNum0358_L2"/>
      <w:bookmarkStart w:id="749" w:name="דףBק''צBע''ב"/>
      <w:bookmarkEnd w:id="748"/>
      <w:bookmarkEnd w:id="749"/>
    </w:p>
    <w:p w14:paraId="788E425F" w14:textId="77777777" w:rsidR="00000000" w:rsidRDefault="00AC0C38">
      <w:pPr>
        <w:pStyle w:val="NormalWeb"/>
        <w:bidi/>
        <w:jc w:val="both"/>
        <w:divId w:val="2058580902"/>
        <w:rPr>
          <w:rFonts w:ascii="David" w:hAnsi="David" w:cs="David"/>
          <w:color w:val="000000"/>
          <w:sz w:val="33"/>
          <w:szCs w:val="33"/>
          <w:rtl/>
        </w:rPr>
      </w:pPr>
      <w:hyperlink w:anchor="דף_ק''צ_ע''ב!" w:history="1">
        <w:r>
          <w:rPr>
            <w:rStyle w:val="Hyperlink"/>
            <w:rFonts w:ascii="David" w:hAnsi="David" w:cs="David"/>
            <w:b/>
            <w:bCs/>
            <w:sz w:val="45"/>
            <w:szCs w:val="45"/>
            <w:rtl/>
          </w:rPr>
          <w:t>דף ק''צ ע''ב</w:t>
        </w:r>
      </w:hyperlink>
    </w:p>
    <w:p w14:paraId="04951D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כַּמָה טִיבוּ עָבִיד קוּדְשָׁא בְּרִיךְ הוּא בְּכָל דָּרָא וְדָרָא לְיִשְׂרָאֵל. תָּא חֲזֵי, מָה כְּתִיב, </w:t>
      </w:r>
      <w:r>
        <w:rPr>
          <w:rFonts w:ascii="David" w:hAnsi="David" w:cs="David"/>
          <w:color w:val="000000"/>
          <w:rtl/>
        </w:rPr>
        <w:t>(מיכה ו)</w:t>
      </w:r>
      <w:r>
        <w:rPr>
          <w:rFonts w:ascii="David" w:hAnsi="David" w:cs="David"/>
          <w:color w:val="000000"/>
          <w:sz w:val="33"/>
          <w:szCs w:val="33"/>
          <w:rtl/>
        </w:rPr>
        <w:t xml:space="preserve"> וָאֶשְׁלַח לְפָנְיךָ אֶת מֹשֶׁה אַהֲרֹן וּמִרְיָם. וְהָא כַּמָה נְבִיאֵי הֲווֹ לְבָתַר מֹשֶׁה,</w:t>
      </w:r>
      <w:r>
        <w:rPr>
          <w:rFonts w:ascii="David" w:hAnsi="David" w:cs="David"/>
          <w:color w:val="000000"/>
          <w:sz w:val="33"/>
          <w:szCs w:val="33"/>
          <w:rtl/>
        </w:rPr>
        <w:t xml:space="preserve"> </w:t>
      </w:r>
      <w:r>
        <w:rPr>
          <w:rFonts w:ascii="David" w:hAnsi="David" w:cs="David"/>
          <w:color w:val="000000"/>
          <w:rtl/>
        </w:rPr>
        <w:t>(דף ק''צ ע''ב)</w:t>
      </w:r>
      <w:r>
        <w:rPr>
          <w:rFonts w:ascii="David" w:hAnsi="David" w:cs="David"/>
          <w:color w:val="000000"/>
          <w:rtl/>
        </w:rPr>
        <w:t xml:space="preserve"> </w:t>
      </w:r>
      <w:r>
        <w:rPr>
          <w:rFonts w:ascii="David" w:hAnsi="David" w:cs="David"/>
          <w:color w:val="000000"/>
          <w:sz w:val="33"/>
          <w:szCs w:val="33"/>
          <w:rtl/>
        </w:rPr>
        <w:t>וָאֶשְׁלַח לְפָנְיךָ אֶת מֹשׁ</w:t>
      </w:r>
      <w:r>
        <w:rPr>
          <w:rFonts w:ascii="David" w:hAnsi="David" w:cs="David"/>
          <w:color w:val="000000"/>
          <w:sz w:val="33"/>
          <w:szCs w:val="33"/>
          <w:rtl/>
        </w:rPr>
        <w:t>ֶה אַהֲרֹן וְאֶלְעָזָר וּפִנְחָס יְהוֹשֻׁעַ וְאֵלִיָּהוּ וְאֱלִישָׁע, וְכַמָּה שְׁאַר צַדִּיקֵי וַחֲסִידֵי מִבָּעֵי לֵיהּ. אִלֵּין תְּלָתָא אֲמַאי. אֶלָּא אָמַר קוּדְשָׁא בְּרִיךְ הוּא, עַמִּי, בָּנַי, אֲמַאי לָא תִּדְכְּרוּן לְכָל טָבִין דַּעֲבָדִית לְכוּ</w:t>
      </w:r>
      <w:r>
        <w:rPr>
          <w:rFonts w:ascii="David" w:hAnsi="David" w:cs="David"/>
          <w:color w:val="000000"/>
          <w:sz w:val="33"/>
          <w:szCs w:val="33"/>
          <w:rtl/>
        </w:rPr>
        <w:t xml:space="preserve">, דְּשַׁדָּרִית לְכוּ לְמֹשֶׁה אַהֲרֹן וּמִרְיָם. </w:t>
      </w:r>
    </w:p>
    <w:p w14:paraId="679827E2" w14:textId="77777777" w:rsidR="00000000" w:rsidRDefault="00AC0C38">
      <w:pPr>
        <w:bidi/>
        <w:jc w:val="both"/>
        <w:divId w:val="2130775781"/>
        <w:rPr>
          <w:rFonts w:ascii="David" w:eastAsia="Times New Roman" w:hAnsi="David" w:cs="David"/>
          <w:color w:val="000000"/>
          <w:sz w:val="33"/>
          <w:szCs w:val="33"/>
          <w:rtl/>
        </w:rPr>
      </w:pPr>
      <w:r>
        <w:rPr>
          <w:rFonts w:ascii="David" w:eastAsia="Times New Roman" w:hAnsi="David" w:cs="David"/>
          <w:color w:val="000000"/>
          <w:sz w:val="33"/>
          <w:szCs w:val="33"/>
          <w:rtl/>
        </w:rPr>
        <w:t xml:space="preserve">כַּמָּה טוֹב עָשָׂה הַקָּדוֹשׁ בָּרוּךְ הוּא בְּכָל דּוֹר וָדוֹר לְיִשְׂרָאֵל. בּא וּרְאֵה מַה כָּתוּב,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וָאֶשְׁלַח לְפָנֶיךְ אֶת מֹשֶׁה אַהֲרֹן וּמִרְיָם. וַהֲרֵי כַּמָּה נְבִיאִים הָיוּ אַחֲרֵי מֹשֶׁה! וָאֶשְׁלַח לְפָנֶיךְ אֶת מֹשֶׁה אַהֲרֹן וְאֶלְעָזָר וּפִנְחָס יְהוֹשֻׁעַ וְאֵלִיָּהוּ וֶאֱלִישָׁע וְכַמָּה שְׁאָר צַדִּיקִים וַחֲסִידִים הָיָה צָרִיךְ לוֹמַר</w:t>
      </w:r>
      <w:r>
        <w:rPr>
          <w:rFonts w:ascii="David" w:eastAsia="Times New Roman" w:hAnsi="David" w:cs="David"/>
          <w:color w:val="000000"/>
          <w:sz w:val="33"/>
          <w:szCs w:val="33"/>
          <w:rtl/>
        </w:rPr>
        <w:t xml:space="preserve">, אָז לָמָּה שְׁלֹשֶׁת אֵלֶּה? אֶלָּא אָמַר הַקָּדוֹשׁ בָּרוּךְ הוּא, עַמִּי, בָּנַי, לָמָּה לֹא תִזְכְּרוּ אֶת כָּל הַטּוֹבוֹת שֶׁעָשִׂיתִי לָכֶם, שֶׁשָּׁלַחְתִּי לָכֶם אֶת מֹשֶׁה אַהֲרֹן וּמִרְיָם? </w:t>
      </w:r>
    </w:p>
    <w:p w14:paraId="533EF825" w14:textId="77777777" w:rsidR="00000000" w:rsidRDefault="00AC0C38">
      <w:pPr>
        <w:bidi/>
        <w:jc w:val="both"/>
        <w:divId w:val="2058580902"/>
        <w:rPr>
          <w:rFonts w:ascii="David" w:eastAsia="Times New Roman" w:hAnsi="David" w:cs="David"/>
          <w:color w:val="000000"/>
          <w:sz w:val="33"/>
          <w:szCs w:val="33"/>
          <w:rtl/>
        </w:rPr>
      </w:pPr>
    </w:p>
    <w:p w14:paraId="31C284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לְמֶלֶךָ בָּשָׂר וָדָם, דְּאִית לֵיהּ מְדִּינְתָּא, ו</w:t>
      </w:r>
      <w:r>
        <w:rPr>
          <w:rFonts w:ascii="David" w:hAnsi="David" w:cs="David"/>
          <w:color w:val="000000"/>
          <w:sz w:val="33"/>
          <w:szCs w:val="33"/>
          <w:rtl/>
        </w:rPr>
        <w:t>ְשָׁדַר לְגַבָּהּ, גּוּבְרִין, אִפַּרְכִּין רַבְרְבָנִין, דִּיהוֹן מְנַהֲלֵי עַמָּא, וּמְעַיְינִין בְּהוּ, וּבְדִּינַיְיהוּ. מַאן אִצְטְרִיךְ לְמֶהֱוֵי זָקוּק בִּמְזוֹנַיְיהוּ, בְּמִלִּין דְּיִּצְטְרִכוּן. לָאו עַמָּא דִּמְדִּינְתָּא, בַּעַל כָּרְחַיְּיהוּ</w:t>
      </w:r>
      <w:r>
        <w:rPr>
          <w:rFonts w:ascii="David" w:hAnsi="David" w:cs="David"/>
          <w:color w:val="000000"/>
          <w:sz w:val="33"/>
          <w:szCs w:val="33"/>
          <w:rtl/>
        </w:rPr>
        <w:t xml:space="preserve"> יִצְטְרָכוּ לְעַיְינָא בְּהוּ, וּלְמֵיהַב לְהוּ יְקָרָא. </w:t>
      </w:r>
    </w:p>
    <w:p w14:paraId="0E66B828" w14:textId="77777777" w:rsidR="00000000" w:rsidRDefault="00AC0C38">
      <w:pPr>
        <w:bidi/>
        <w:jc w:val="both"/>
        <w:divId w:val="1702168510"/>
        <w:rPr>
          <w:rFonts w:ascii="David" w:eastAsia="Times New Roman" w:hAnsi="David" w:cs="David"/>
          <w:color w:val="000000"/>
          <w:sz w:val="33"/>
          <w:szCs w:val="33"/>
          <w:rtl/>
        </w:rPr>
      </w:pPr>
      <w:r>
        <w:rPr>
          <w:rFonts w:ascii="David" w:eastAsia="Times New Roman" w:hAnsi="David" w:cs="David"/>
          <w:color w:val="000000"/>
          <w:sz w:val="33"/>
          <w:szCs w:val="33"/>
          <w:rtl/>
        </w:rPr>
        <w:t>לְמֶלֶךָ בָּשָׂר וָדָם שֶׁיֵּשׁ לוֹ מְדִינָה, וְשָׁלַח אֵלֶיהָ אֲנָשִׁים גְּדוֹלִים, שָׂרִים וְשַׁלִּיטִים, שֶׁיְּנַהֲלוּ אֶת הָעָם וִיעַיְּנוּ בָהֶם וּבְדִינֵיהֶם. מִי צָרִיךְ לִהְיוֹת זָקוּק בִּ</w:t>
      </w:r>
      <w:r>
        <w:rPr>
          <w:rFonts w:ascii="David" w:eastAsia="Times New Roman" w:hAnsi="David" w:cs="David"/>
          <w:color w:val="000000"/>
          <w:sz w:val="33"/>
          <w:szCs w:val="33"/>
          <w:rtl/>
        </w:rPr>
        <w:t xml:space="preserve">מְזוֹנָם וּבַדְּבָרִים שֶׁיִּצְטָרְכוּ, הֲלֹא לֹא עַם הַמְּדִינָה?! הֲרֵי בְּעַל כָּרְחָם יִצְטָרְכוּ לְהַשְׁגִּיחַ עַל דַּרְכֵיהֶם וְלָתֵת לָהֶם כָּבוֹד. </w:t>
      </w:r>
    </w:p>
    <w:p w14:paraId="15B39BB1" w14:textId="77777777" w:rsidR="00000000" w:rsidRDefault="00AC0C38">
      <w:pPr>
        <w:bidi/>
        <w:jc w:val="both"/>
        <w:divId w:val="2058580902"/>
        <w:rPr>
          <w:rFonts w:ascii="David" w:eastAsia="Times New Roman" w:hAnsi="David" w:cs="David"/>
          <w:color w:val="000000"/>
          <w:sz w:val="33"/>
          <w:szCs w:val="33"/>
          <w:rtl/>
        </w:rPr>
      </w:pPr>
    </w:p>
    <w:p w14:paraId="2668A1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שַׁדָּרִית לְמֹשֶׁה, אִיהוּ אַיְיתֵי קָמַיְיכוּ מָן לְמֵיכַל, וְנָהִיל לְכוּ וּלְבָנַיְיכוּ וְלִבְ</w:t>
      </w:r>
      <w:r>
        <w:rPr>
          <w:rFonts w:ascii="David" w:hAnsi="David" w:cs="David"/>
          <w:color w:val="000000"/>
          <w:sz w:val="33"/>
          <w:szCs w:val="33"/>
          <w:rtl/>
        </w:rPr>
        <w:t xml:space="preserve">עִירַיְיכוּ, וְאִשְׁתְּדַּל בְּדִינַיְיכוּ, </w:t>
      </w:r>
      <w:r>
        <w:rPr>
          <w:rFonts w:ascii="David" w:hAnsi="David" w:cs="David"/>
          <w:color w:val="000000"/>
          <w:rtl/>
        </w:rPr>
        <w:t>(ס''א במזונייכו)</w:t>
      </w:r>
      <w:r>
        <w:rPr>
          <w:rFonts w:ascii="David" w:hAnsi="David" w:cs="David"/>
          <w:color w:val="000000"/>
          <w:sz w:val="33"/>
          <w:szCs w:val="33"/>
          <w:rtl/>
        </w:rPr>
        <w:t xml:space="preserve"> וּבְכָל מָה דְּאִצְטְרִיךְ לְכוּ. שַׁדָּרִית לְאַהֲרֹן, אַיְיתֵי </w:t>
      </w:r>
      <w:r>
        <w:rPr>
          <w:rFonts w:ascii="David" w:hAnsi="David" w:cs="David"/>
          <w:color w:val="000000"/>
          <w:rtl/>
        </w:rPr>
        <w:t>(ס''א לכו ענני)</w:t>
      </w:r>
      <w:r>
        <w:rPr>
          <w:rFonts w:ascii="David" w:hAnsi="David" w:cs="David"/>
          <w:color w:val="000000"/>
          <w:sz w:val="33"/>
          <w:szCs w:val="33"/>
          <w:rtl/>
        </w:rPr>
        <w:t xml:space="preserve"> הֵיכָלִין דַּעֲנָנִי יְקָר לְחֹפָּאָה עָלַיְיכוּ, כְּמַלְכִין. אַסְחֵי לְכוּ בְּטַלֵּי יְקָר, דְּלָא אִתְרַקְבוּ ל</w:t>
      </w:r>
      <w:r>
        <w:rPr>
          <w:rFonts w:ascii="David" w:hAnsi="David" w:cs="David"/>
          <w:color w:val="000000"/>
          <w:sz w:val="33"/>
          <w:szCs w:val="33"/>
          <w:rtl/>
        </w:rPr>
        <w:t>ְבוּשֵׁיכוֹן וּמִנְעֲלֵיכוֹן, וַהֲווּ מִתְחַדְּשֵׁי בְּכָל יוֹמָא. שַׁדָּרִית לְמִרְיָם, אַיְיתִיאָת בֵּירָא לְאַשְׁקָאָה לְכוּ, וְשָׁתִיתוּן אַתּוּן וּבְעִירְכוֹן. אִינּוּן יָהַבוּ לְכוֹן, וּמִדִּלֵהוֹן אָכַלְתּוּן וְשָׁתִיתוּן, וִיְתִיבְתּוּן בְּחוּפָּאָ</w:t>
      </w:r>
      <w:r>
        <w:rPr>
          <w:rFonts w:ascii="David" w:hAnsi="David" w:cs="David"/>
          <w:color w:val="000000"/>
          <w:sz w:val="33"/>
          <w:szCs w:val="33"/>
          <w:rtl/>
        </w:rPr>
        <w:t xml:space="preserve">ה דִּיקָר דִּלְהוֹן. וּמִדִּלְכוֹן לָא יָהַבְתּוּן לוֹן. וְלא עוֹד, אֶלָּא דְּאִשְׁתַּדְּלוּ עֲלֵיכוֹן, וְנַטְלוּ עַל צַוָארֵיהוֹן מָטוּלְכוֹן, וַהֲוִיתוּן מְחָרְפִין וּמְגַּדְפִין לוֹן. </w:t>
      </w:r>
    </w:p>
    <w:p w14:paraId="171700A5" w14:textId="77777777" w:rsidR="00000000" w:rsidRDefault="00AC0C38">
      <w:pPr>
        <w:bidi/>
        <w:jc w:val="both"/>
        <w:divId w:val="308560536"/>
        <w:rPr>
          <w:rFonts w:ascii="David" w:eastAsia="Times New Roman" w:hAnsi="David" w:cs="David"/>
          <w:color w:val="000000"/>
          <w:sz w:val="33"/>
          <w:szCs w:val="33"/>
          <w:rtl/>
        </w:rPr>
      </w:pPr>
      <w:r>
        <w:rPr>
          <w:rFonts w:ascii="David" w:eastAsia="Times New Roman" w:hAnsi="David" w:cs="David"/>
          <w:color w:val="000000"/>
          <w:sz w:val="33"/>
          <w:szCs w:val="33"/>
          <w:rtl/>
        </w:rPr>
        <w:t>שָׁלַחְתִּי אֶת מֹשֶׁה, הוּא הֵבִיא לִפְנֵיכֶם מָן לֶאֱכֹל, וְנִהֵל</w:t>
      </w:r>
      <w:r>
        <w:rPr>
          <w:rFonts w:ascii="David" w:eastAsia="Times New Roman" w:hAnsi="David" w:cs="David"/>
          <w:color w:val="000000"/>
          <w:sz w:val="33"/>
          <w:szCs w:val="33"/>
          <w:rtl/>
        </w:rPr>
        <w:t xml:space="preserve"> אֶתְכֶם וְאֶת בְּנֵיכֶם וְאֶת בְּהֶמְתְכֶם, וְהִשְׁתַּדֵּל בְּדִינֵיכֶם </w:t>
      </w:r>
      <w:r>
        <w:rPr>
          <w:rFonts w:ascii="David" w:eastAsia="Times New Roman" w:hAnsi="David" w:cs="David"/>
          <w:color w:val="000000"/>
          <w:sz w:val="23"/>
          <w:szCs w:val="23"/>
          <w:rtl/>
        </w:rPr>
        <w:t>(במזונותיכם)</w:t>
      </w:r>
      <w:r>
        <w:rPr>
          <w:rFonts w:ascii="David" w:eastAsia="Times New Roman" w:hAnsi="David" w:cs="David"/>
          <w:color w:val="000000"/>
          <w:sz w:val="33"/>
          <w:szCs w:val="33"/>
          <w:rtl/>
        </w:rPr>
        <w:t xml:space="preserve"> וּבְכָל מַה שֶּׁהִצְטָרַכְתֶּם. שָׁלַחְתִּי אֶת אַהֲרֹן, הֵבִיא </w:t>
      </w:r>
      <w:r>
        <w:rPr>
          <w:rFonts w:ascii="David" w:eastAsia="Times New Roman" w:hAnsi="David" w:cs="David"/>
          <w:color w:val="000000"/>
          <w:sz w:val="23"/>
          <w:szCs w:val="23"/>
          <w:rtl/>
        </w:rPr>
        <w:t>(לכם ענני)</w:t>
      </w:r>
      <w:r>
        <w:rPr>
          <w:rFonts w:ascii="David" w:eastAsia="Times New Roman" w:hAnsi="David" w:cs="David"/>
          <w:color w:val="000000"/>
          <w:sz w:val="33"/>
          <w:szCs w:val="33"/>
          <w:rtl/>
        </w:rPr>
        <w:t xml:space="preserve"> הֵיכָלוֹת שֶׁל עַנְנֵי כָבוֹד לְכַסּוֹת עֲלֵיכֶם כְּמוֹ מְלָכִים. רָחַץ אֶתְכֶם בְּטַלְלֵי כָבו</w:t>
      </w:r>
      <w:r>
        <w:rPr>
          <w:rFonts w:ascii="David" w:eastAsia="Times New Roman" w:hAnsi="David" w:cs="David"/>
          <w:color w:val="000000"/>
          <w:sz w:val="33"/>
          <w:szCs w:val="33"/>
          <w:rtl/>
        </w:rPr>
        <w:t>ֹד שֶׁלֹּא יִרְקְבוּ לְבוּשֵׁיכֶם וּמִנְעֲלֵיכֶם, שֶׁהָיוּ מִתְחַדְּשִׁים בְּכָל יוֹם. שָׁלַחְתִּי לְמִרְיָם, הֵבִיאָה בְאֵר לְהַשְׁקוֹת אֶתְכֶם, וּשְׁתִיתֶם אַתֶּם וּבְהֶמְתְכֶם. הֵם נָתְנוּ לָכֶם, וּמִשֶּׁלָּהֶם אֲכַלְתֶּם וּשְׁתִיתֶם וִישַׁבְתֶּם בְּחֻפ</w:t>
      </w:r>
      <w:r>
        <w:rPr>
          <w:rFonts w:ascii="David" w:eastAsia="Times New Roman" w:hAnsi="David" w:cs="David"/>
          <w:color w:val="000000"/>
          <w:sz w:val="33"/>
          <w:szCs w:val="33"/>
          <w:rtl/>
        </w:rPr>
        <w:t xml:space="preserve">ַּת הַכָּבוֹד שֶׁלָּהֶם, וּמִשֶּׁלָּכֶם לֹא נְתַתֶּם לָהֶם. וְלֹא עוֹד, אֶלָּא שֶׁהִשְׁתַּדְּלוּ עֲלֵיכֶם וְלָקְחוּ עַל צַוָּארָם אֶת מַשַּׂאֲכֶם, וֶהֱיִיתֶם מְחָרְפִים וּמְגַדְּפִים אוֹתָם. </w:t>
      </w:r>
    </w:p>
    <w:p w14:paraId="68806D7D" w14:textId="77777777" w:rsidR="00000000" w:rsidRDefault="00AC0C38">
      <w:pPr>
        <w:bidi/>
        <w:jc w:val="both"/>
        <w:divId w:val="2058580902"/>
        <w:rPr>
          <w:rFonts w:ascii="David" w:eastAsia="Times New Roman" w:hAnsi="David" w:cs="David"/>
          <w:color w:val="000000"/>
          <w:sz w:val="33"/>
          <w:szCs w:val="33"/>
          <w:rtl/>
        </w:rPr>
      </w:pPr>
    </w:p>
    <w:p w14:paraId="21F553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לָאו הֲוָה אַבָּא רַחֲמָן עַל בְּנוֹי כְּקוּדְשָׁא בְּרִיךְ הוּא, וּקְרָא הוּא דִּכְתִּיב, </w:t>
      </w:r>
      <w:r>
        <w:rPr>
          <w:rFonts w:ascii="David" w:hAnsi="David" w:cs="David"/>
          <w:color w:val="000000"/>
          <w:rtl/>
        </w:rPr>
        <w:t>(מלכים א ח)</w:t>
      </w:r>
      <w:r>
        <w:rPr>
          <w:rFonts w:ascii="David" w:hAnsi="David" w:cs="David"/>
          <w:color w:val="000000"/>
          <w:sz w:val="33"/>
          <w:szCs w:val="33"/>
          <w:rtl/>
        </w:rPr>
        <w:t xml:space="preserve"> לֹא נָפַל דָּבָר אֶחָד מִכֹּל דְּבָרוֹ הַטּוֹב וְגוֹ'. תָּא חֲזֵי רַחְמָנוּ דִּילֵיהּ, אִלּוּ אָמַר לֹא נָפַל דָּבָר אֶחָד מִכֹּל דּ</w:t>
      </w:r>
      <w:r>
        <w:rPr>
          <w:rFonts w:ascii="David" w:hAnsi="David" w:cs="David"/>
          <w:color w:val="000000"/>
          <w:sz w:val="33"/>
          <w:szCs w:val="33"/>
          <w:rtl/>
        </w:rPr>
        <w:t xml:space="preserve">ְבָרוֹ וְלָא יַתִּיר, נֹחַ לְעָלְמָא דְּלָא אִתְבְּרֵי. אֲבָל מִדְּאָמַר מִכֹּל דְּבָרוֹ הַטּוֹב, וְאַפִּיק בִּישׁ לַאֲחוֹרָא, דְּהָא מִלָּה דְּבִישׁ לָא בָּעֵי לְמֶעְבַּד. </w:t>
      </w:r>
    </w:p>
    <w:p w14:paraId="5B8DDEC6" w14:textId="77777777" w:rsidR="00000000" w:rsidRDefault="00AC0C38">
      <w:pPr>
        <w:bidi/>
        <w:jc w:val="both"/>
        <w:divId w:val="1339038855"/>
        <w:rPr>
          <w:rFonts w:ascii="David" w:eastAsia="Times New Roman" w:hAnsi="David" w:cs="David"/>
          <w:color w:val="000000"/>
          <w:sz w:val="33"/>
          <w:szCs w:val="33"/>
          <w:rtl/>
        </w:rPr>
      </w:pPr>
      <w:r>
        <w:rPr>
          <w:rFonts w:ascii="David" w:eastAsia="Times New Roman" w:hAnsi="David" w:cs="David"/>
          <w:color w:val="000000"/>
          <w:sz w:val="33"/>
          <w:szCs w:val="33"/>
          <w:rtl/>
        </w:rPr>
        <w:t>אָמַר רַבִּי יוֹסֵי, לֹא הָיָה אָב רַחֲמָן עַל בָּנָיו כְּמוֹ הַקָּדוֹשׁ בָּרוּךְ</w:t>
      </w:r>
      <w:r>
        <w:rPr>
          <w:rFonts w:ascii="David" w:eastAsia="Times New Roman" w:hAnsi="David" w:cs="David"/>
          <w:color w:val="000000"/>
          <w:sz w:val="33"/>
          <w:szCs w:val="33"/>
          <w:rtl/>
        </w:rPr>
        <w:t xml:space="preserve"> הוּא, וּפָסוּק הוּא שֶׁכָּתוּב, </w:t>
      </w:r>
      <w:r>
        <w:rPr>
          <w:rFonts w:ascii="David" w:eastAsia="Times New Roman" w:hAnsi="David" w:cs="David"/>
          <w:color w:val="000000"/>
          <w:sz w:val="23"/>
          <w:szCs w:val="23"/>
          <w:rtl/>
        </w:rPr>
        <w:t>(מלכים אח)</w:t>
      </w:r>
      <w:r>
        <w:rPr>
          <w:rFonts w:ascii="David" w:eastAsia="Times New Roman" w:hAnsi="David" w:cs="David"/>
          <w:color w:val="000000"/>
          <w:sz w:val="33"/>
          <w:szCs w:val="33"/>
          <w:rtl/>
        </w:rPr>
        <w:t xml:space="preserve"> לֹא נָפַל דָּבָר אֶחָד מִכֹּל דְּבָרוֹ הַטּוֹב וְגוֹ'. בּא וּרְאֵה רַחֲמָנוּתוֹ: אִלּוּ אָמַר לֹא נָפַל דָּבָר אֶחָד מִכָּל דְּבָרוֹ וְלֹא יוֹתֵר - נוֹחַ לָעוֹלָם שֶׁלֹּא נִבְרָא. אֲבָל מִשֶּׁאָמַר מִכָּל דְּבָרו</w:t>
      </w:r>
      <w:r>
        <w:rPr>
          <w:rFonts w:ascii="David" w:eastAsia="Times New Roman" w:hAnsi="David" w:cs="David"/>
          <w:color w:val="000000"/>
          <w:sz w:val="33"/>
          <w:szCs w:val="33"/>
          <w:rtl/>
        </w:rPr>
        <w:t xml:space="preserve">ֹ הַטּוֹב, וְהוֹצִיא הָרַע לְאָחוֹר, שֶׁהֲרֵי דָּבָר שֶׁל רַע לֹא רָצָה לַעֲשׂוֹת. </w:t>
      </w:r>
    </w:p>
    <w:p w14:paraId="6CA846E4" w14:textId="77777777" w:rsidR="00000000" w:rsidRDefault="00AC0C38">
      <w:pPr>
        <w:bidi/>
        <w:jc w:val="both"/>
        <w:divId w:val="2058580902"/>
        <w:rPr>
          <w:rFonts w:ascii="David" w:eastAsia="Times New Roman" w:hAnsi="David" w:cs="David"/>
          <w:color w:val="000000"/>
          <w:sz w:val="33"/>
          <w:szCs w:val="33"/>
          <w:rtl/>
        </w:rPr>
      </w:pPr>
    </w:p>
    <w:p w14:paraId="0EB487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דְּאַגְזִים, וְאָרִים רְצוּעָה, אָתָאת אִמָא וְאִתָּקָפָת בִּדְרוֹעֵיהּ יְמִינָא, וְקָם רְצוּעָה בְּקִיּוּמֵיהּ, וְלָא נָחִית לְתַתָּא, וְלָא אִתְעַבִיד, ב</w:t>
      </w:r>
      <w:r>
        <w:rPr>
          <w:rFonts w:ascii="David" w:hAnsi="David" w:cs="David"/>
          <w:color w:val="000000"/>
          <w:sz w:val="33"/>
          <w:szCs w:val="33"/>
          <w:rtl/>
        </w:rPr>
        <w:t xml:space="preserve">ְּגִין דִּבְעֵיטָא חֲדָא הֲווֹ תַּרְוַויְיהוּ, אִיהוּ דְּאַגְזִים, וְאִיהוּ דַּאֲחִידַת בִּיְמִינֵיהּ. </w:t>
      </w:r>
    </w:p>
    <w:p w14:paraId="3EBC17F8" w14:textId="77777777" w:rsidR="00000000" w:rsidRDefault="00AC0C38">
      <w:pPr>
        <w:bidi/>
        <w:jc w:val="both"/>
        <w:divId w:val="169418999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וְאַף עַל גַּב שֶׁהִפְחִיד וְהֵרִים רְצוּעָה, בָּאָה הָאֵם וְהֶחֱזִיקָה בִּזְרוֹעַ יְמִינוֹ, וְעָמְדָה הָרְצוּעָה בִּמְקוֹמָהּ וְלֹא יָרְדָה לְמַטָּה, </w:t>
      </w:r>
      <w:r>
        <w:rPr>
          <w:rFonts w:ascii="David" w:eastAsia="Times New Roman" w:hAnsi="David" w:cs="David"/>
          <w:color w:val="000000"/>
          <w:sz w:val="33"/>
          <w:szCs w:val="33"/>
          <w:rtl/>
        </w:rPr>
        <w:t xml:space="preserve">וְלֹא נַעֲשָׂה </w:t>
      </w:r>
      <w:r>
        <w:rPr>
          <w:rFonts w:ascii="David" w:eastAsia="Times New Roman" w:hAnsi="David" w:cs="David"/>
          <w:color w:val="000000"/>
          <w:sz w:val="23"/>
          <w:szCs w:val="23"/>
          <w:rtl/>
        </w:rPr>
        <w:t>(הדין)</w:t>
      </w:r>
      <w:r>
        <w:rPr>
          <w:rFonts w:ascii="David" w:eastAsia="Times New Roman" w:hAnsi="David" w:cs="David"/>
          <w:color w:val="000000"/>
          <w:sz w:val="33"/>
          <w:szCs w:val="33"/>
          <w:rtl/>
        </w:rPr>
        <w:t xml:space="preserve">, מִשּׁוּם שֶׁבְּעֵצָה אַחַת הָיוּ שְׁנֵיהֶם - אוֹתוֹ שֶׁהִפְחִיד, וְאוֹתוֹ שֶׁאָחַז בִּימִינוֹ. </w:t>
      </w:r>
    </w:p>
    <w:p w14:paraId="50F067D9" w14:textId="77777777" w:rsidR="00000000" w:rsidRDefault="00AC0C38">
      <w:pPr>
        <w:bidi/>
        <w:jc w:val="both"/>
        <w:divId w:val="2058580902"/>
        <w:rPr>
          <w:rFonts w:ascii="David" w:eastAsia="Times New Roman" w:hAnsi="David" w:cs="David"/>
          <w:color w:val="000000"/>
          <w:sz w:val="33"/>
          <w:szCs w:val="33"/>
          <w:rtl/>
        </w:rPr>
      </w:pPr>
    </w:p>
    <w:p w14:paraId="31CCD9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מְנָלָן. מִמִּלָּה דְּאִיהִי בְּאִתְגַּלְּיָא, דִּכְתִּיב לֵךְ רֵד כִּי שִׁחֵת עַמְּךָ, שָׂרֵי לְאָרָמָא רְצוּעָה, וּמֹשׁ</w:t>
      </w:r>
      <w:r>
        <w:rPr>
          <w:rFonts w:ascii="David" w:hAnsi="David" w:cs="David"/>
          <w:color w:val="000000"/>
          <w:sz w:val="33"/>
          <w:szCs w:val="33"/>
          <w:rtl/>
        </w:rPr>
        <w:t>ֶה דְּלָא הֲוָה יָדַע אָרְחָא דְּאִמָא, שָׁתִיק. כֵּיוָן דְּחָמָא קוּדְשָׁא בְּרִיךְ הוּא כַּךְ, אַנְקִיד לֵיהּ, וּבָטַשׁ בֵּיהּ וְאָמַר וְעַתָּה הַנִּיחָה לִּי, מִיָּד אַרְגִּישׁ מֹשֶׁה, וְאָחִיד בִּדְרוֹעֵיהּ דְּקוּדְשָׁא בְּרִיךְ הוּא, דִּכְתִּיב זְכוֹר</w:t>
      </w:r>
      <w:r>
        <w:rPr>
          <w:rFonts w:ascii="David" w:hAnsi="David" w:cs="David"/>
          <w:color w:val="000000"/>
          <w:sz w:val="33"/>
          <w:szCs w:val="33"/>
          <w:rtl/>
        </w:rPr>
        <w:t xml:space="preserve"> לְאַבְרָהָם, דָּא דְּרוֹעֵיה יְמִינָא, וּבְּגִין כָּךְ לָא נָחִית רְצוּעָה. </w:t>
      </w:r>
    </w:p>
    <w:p w14:paraId="1AB1C285" w14:textId="77777777" w:rsidR="00000000" w:rsidRDefault="00AC0C38">
      <w:pPr>
        <w:bidi/>
        <w:jc w:val="both"/>
        <w:divId w:val="717515558"/>
        <w:rPr>
          <w:rFonts w:ascii="David" w:eastAsia="Times New Roman" w:hAnsi="David" w:cs="David"/>
          <w:color w:val="000000"/>
          <w:sz w:val="33"/>
          <w:szCs w:val="33"/>
          <w:rtl/>
        </w:rPr>
      </w:pPr>
      <w:r>
        <w:rPr>
          <w:rFonts w:ascii="David" w:eastAsia="Times New Roman" w:hAnsi="David" w:cs="David"/>
          <w:color w:val="000000"/>
          <w:sz w:val="33"/>
          <w:szCs w:val="33"/>
          <w:rtl/>
        </w:rPr>
        <w:t>וְאִם תֹּאמַר, מִנַּיִן לָנוּ? זֶה מִדָּבָר שֶׁהוּא בְּגָלוּי, שֶׁכָּתוּב לֶךְ רֵד כִּי שִׁחֵת עַמְּךְ. הִתְחִיל לְהָרִים רְצוּעָה, וּמֹשֶׁה, שֶׁלֹּא הָיָה יוֹדֵעַ דַּרְכָּה שֶׁ</w:t>
      </w:r>
      <w:r>
        <w:rPr>
          <w:rFonts w:ascii="David" w:eastAsia="Times New Roman" w:hAnsi="David" w:cs="David"/>
          <w:color w:val="000000"/>
          <w:sz w:val="33"/>
          <w:szCs w:val="33"/>
          <w:rtl/>
        </w:rPr>
        <w:t>ל אֵם, שָׁתַק. כֵּיוָן שֶׁרָאָה הַקָּדוֹשׁ בָּרוּךְ הוּא כָּךְ, רָמַז לוֹ, וְהִכָּה בּוֹ וְאָמַר וְעַתָּה הַנִּיחָה לִּי. מִיָּד הִרְגִּישׁ מֹשֶׁה וְאָחַז בִּזְרוֹעוֹ שֶׁל הַקָּדוֹשׁ בָּרוּךְ הוּא, שֶׁכָּתוּב זְכֹר לְאַבְרָהָם. זוֹ זְרוֹעַ יָמִין, וּמִשּׁו</w:t>
      </w:r>
      <w:r>
        <w:rPr>
          <w:rFonts w:ascii="David" w:eastAsia="Times New Roman" w:hAnsi="David" w:cs="David"/>
          <w:color w:val="000000"/>
          <w:sz w:val="33"/>
          <w:szCs w:val="33"/>
          <w:rtl/>
        </w:rPr>
        <w:t xml:space="preserve">ּם כָּךְ לֹא יָרְדָה הָרְצוּעָה. </w:t>
      </w:r>
    </w:p>
    <w:p w14:paraId="30801666" w14:textId="77777777" w:rsidR="00000000" w:rsidRDefault="00AC0C38">
      <w:pPr>
        <w:bidi/>
        <w:jc w:val="both"/>
        <w:divId w:val="2058580902"/>
        <w:rPr>
          <w:rFonts w:ascii="David" w:eastAsia="Times New Roman" w:hAnsi="David" w:cs="David"/>
          <w:color w:val="000000"/>
          <w:sz w:val="33"/>
          <w:szCs w:val="33"/>
          <w:rtl/>
        </w:rPr>
      </w:pPr>
    </w:p>
    <w:p w14:paraId="3CE815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 דְּאִיהִי רְגִּילָה לְאַחֲדָא בִּרְצוּעָה דְּמַלְכָּא, אָן הֲוַת, דְּשַׁבְקַת מִלָּה לְמֹשֶׁה. שָׁאִילְנָא וַאֲמֵינָא וְהָא לָא יְדַעְנָא בְּרִירָא דְּמִלָּה, עַד דְּנְהֱוֵי קָמֵיהּ דְּבוּצִינָא קַדּ</w:t>
      </w:r>
      <w:r>
        <w:rPr>
          <w:rFonts w:ascii="David" w:hAnsi="David" w:cs="David"/>
          <w:color w:val="000000"/>
          <w:sz w:val="33"/>
          <w:szCs w:val="33"/>
          <w:rtl/>
        </w:rPr>
        <w:t xml:space="preserve">ִישָׁא. כַּד אָתוּ לְקָמֵיהּ דְּרַבִּי שִׁמְעוֹן, חָמָא בְּאַנְפַּיְיהוּ סִימָן. אָמַר עוּלוּ בְּנֵי קַדִּישִׁין, עוּלוּ רְחִימִין דְּמַלְכָּא, עוּלוּ רְחִימִין דִּילִי, עוּלוּ רְחִימִין אִלֵּין בְּאִלֵּין. </w:t>
      </w:r>
    </w:p>
    <w:p w14:paraId="2E967622" w14:textId="77777777" w:rsidR="00000000" w:rsidRDefault="00AC0C38">
      <w:pPr>
        <w:bidi/>
        <w:jc w:val="both"/>
        <w:divId w:val="1030036348"/>
        <w:rPr>
          <w:rFonts w:ascii="David" w:eastAsia="Times New Roman" w:hAnsi="David" w:cs="David"/>
          <w:color w:val="000000"/>
          <w:sz w:val="33"/>
          <w:szCs w:val="33"/>
          <w:rtl/>
        </w:rPr>
      </w:pPr>
      <w:r>
        <w:rPr>
          <w:rFonts w:ascii="David" w:eastAsia="Times New Roman" w:hAnsi="David" w:cs="David"/>
          <w:color w:val="000000"/>
          <w:sz w:val="33"/>
          <w:szCs w:val="33"/>
          <w:rtl/>
        </w:rPr>
        <w:t>וְאִם תֹּאמַר, הָאֵם שֶׁהִיא רְגִילָה לֶאֱחֹז ב</w:t>
      </w:r>
      <w:r>
        <w:rPr>
          <w:rFonts w:ascii="David" w:eastAsia="Times New Roman" w:hAnsi="David" w:cs="David"/>
          <w:color w:val="000000"/>
          <w:sz w:val="33"/>
          <w:szCs w:val="33"/>
          <w:rtl/>
        </w:rPr>
        <w:t>ִּרְצוּעַת הַמֶּלֶךְ, הֵיכָן הָיְתָה שֶׁהִשְׁאִירָה אֶת הַדָּבָר לְמֹשֶׁה? שָׁאַלְתִּי וְאָמַרְתִּי, וַהֲרֵי לֹא יָדַעְתִּי אֶת בֵּרוּר הַדָּבָר, עַד שֶׁנִּהְיָה לִפְנֵי הַמְּנוֹרָה הַקְּדוֹשָׁה. כְּשֶׁבָּאוּ לִפְנֵי רַבִּי שִׁמְעוֹן, רָאָה בִּפְנֵיהֶם סִי</w:t>
      </w:r>
      <w:r>
        <w:rPr>
          <w:rFonts w:ascii="David" w:eastAsia="Times New Roman" w:hAnsi="David" w:cs="David"/>
          <w:color w:val="000000"/>
          <w:sz w:val="33"/>
          <w:szCs w:val="33"/>
          <w:rtl/>
        </w:rPr>
        <w:t xml:space="preserve">מָן. אָמַר, הִכָּנְסוּ בָנִים קְדוֹשִׁים, הִכָּנְסוּ אֲהוּבֵי הַמֶּלֶךְ, הִכָּנְסוּ אֲהוּבִים שֶׁלִּי, הִכָּנְסוּ אֲהוּבִים אֵלֶּה לְאֵלֶּה. </w:t>
      </w:r>
    </w:p>
    <w:p w14:paraId="5D3ECFF7" w14:textId="77777777" w:rsidR="00000000" w:rsidRDefault="00AC0C38">
      <w:pPr>
        <w:bidi/>
        <w:jc w:val="both"/>
        <w:divId w:val="2058580902"/>
        <w:rPr>
          <w:rFonts w:ascii="David" w:eastAsia="Times New Roman" w:hAnsi="David" w:cs="David"/>
          <w:color w:val="000000"/>
          <w:sz w:val="33"/>
          <w:szCs w:val="33"/>
          <w:rtl/>
        </w:rPr>
      </w:pPr>
    </w:p>
    <w:p w14:paraId="4DBD19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דְּאָמַר רִבִּי אַבָּא, כָּל אִלֵּין חַבְרַיָּיא, דְּלָא רְחִימִין אִלֵּין לְאִלֵּין, אִסְתָּלָקוּ מֵעָלְמָא עַד</w:t>
      </w:r>
      <w:r>
        <w:rPr>
          <w:rFonts w:ascii="David" w:hAnsi="David" w:cs="David"/>
          <w:color w:val="000000"/>
          <w:sz w:val="33"/>
          <w:szCs w:val="33"/>
          <w:rtl/>
        </w:rPr>
        <w:t xml:space="preserve"> לָא מָטָא זִמְנַיְיהוּ, כֹּל חַבְרַיָּיא בְּיוֹמוֹי דְּרַבִּי שִׁמְעוֹן, רְחִימוּ דְּנַפְשָׁא וְרוּחָא הֲוָה בֵּינַיְיהוּ, וּבְּגִין כָּךְ בְּדָרָא דְּרִבִּי שִׁמְעוֹן בְּאִתְגַּלְּיָיא הֲוָה, דְּהֲוָה אָמַר רִבִּי שִׁמְעוֹן, כָּל חַבְרַיָּיא דְּלָא רַחֲמ</w:t>
      </w:r>
      <w:r>
        <w:rPr>
          <w:rFonts w:ascii="David" w:hAnsi="David" w:cs="David"/>
          <w:color w:val="000000"/>
          <w:sz w:val="33"/>
          <w:szCs w:val="33"/>
          <w:rtl/>
        </w:rPr>
        <w:t>ִין אִלֵּין לְאִלֵּין, גַּרְמִין דְּלָא לִיהַךְ בְּאֹרַח מֵישָׁר. וְעוֹד דְּעַבְדִין פְּגִימוּ בָּהּ, דְּהָא אוֹרַיְיתָא רְחִימוּ וְאַחֲוָה וּקְשׁוֹט אִית בָּהּ. אַבְרָהָם רָחִים לְיִצְחָק, יִצְחָק לְאַבְרָהָם, מִתְחַבְּקָן דָּא בְּדָא, יַעֲקֹב תַּרְוַויְי</w:t>
      </w:r>
      <w:r>
        <w:rPr>
          <w:rFonts w:ascii="David" w:hAnsi="David" w:cs="David"/>
          <w:color w:val="000000"/>
          <w:sz w:val="33"/>
          <w:szCs w:val="33"/>
          <w:rtl/>
        </w:rPr>
        <w:t xml:space="preserve">הוּ אֲחִידָן בֵּיהּ, בִּרְחִימוּ, וּבְאַחֲוָה, יָהֲבִין רוּחַיְיהוּ דָּא בְּדָא. חַבְרַיָּיא כְּהַהוּא דּוּגְמָא אִצְטְרִיכוּ, וְלָא לְמֶעְבַּד פְּגִימוּ. </w:t>
      </w:r>
    </w:p>
    <w:p w14:paraId="6A95F2AC" w14:textId="77777777" w:rsidR="00000000" w:rsidRDefault="00AC0C38">
      <w:pPr>
        <w:bidi/>
        <w:jc w:val="both"/>
        <w:divId w:val="1985115994"/>
        <w:rPr>
          <w:rFonts w:ascii="David" w:eastAsia="Times New Roman" w:hAnsi="David" w:cs="David"/>
          <w:color w:val="000000"/>
          <w:sz w:val="33"/>
          <w:szCs w:val="33"/>
          <w:rtl/>
        </w:rPr>
      </w:pPr>
      <w:r>
        <w:rPr>
          <w:rFonts w:ascii="David" w:eastAsia="Times New Roman" w:hAnsi="David" w:cs="David"/>
          <w:color w:val="000000"/>
          <w:sz w:val="33"/>
          <w:szCs w:val="33"/>
          <w:rtl/>
        </w:rPr>
        <w:t>שֶׁאָמַר רַבִּי אַבָּא, כָּל הַחֲבֵרִים הַלָּלוּ שֶׁאֵין אוֹהֲבִים זֶה אֶת זֶה, מִסְתַּלְּקִים מֵהָ</w:t>
      </w:r>
      <w:r>
        <w:rPr>
          <w:rFonts w:ascii="David" w:eastAsia="Times New Roman" w:hAnsi="David" w:cs="David"/>
          <w:color w:val="000000"/>
          <w:sz w:val="33"/>
          <w:szCs w:val="33"/>
          <w:rtl/>
        </w:rPr>
        <w:t>עוֹלָם טֶרֶם שֶׁהִגִּיעַ זְמַנָּם. כָּל הַחֲבֵרִים בְּיָמָיו שֶׁל רַבִּי שִׁמְעוֹן, אַהֲבַת נֶפֶשׁ וְרוּחַ הָיְתָה בֵינֵיהֶם, וּמִשּׁוּם כָּךְ בְּדוֹרוֹ שֶׁל רַבִּי שִׁמְעוֹן הָיוּ בְּגָלוּי. שֶׁהָיָה רַבִּי שִׁמְעוֹן אוֹמֵר, כָּל הַחֲבֵרִים שֶׁאֵין אוֹהֲב</w:t>
      </w:r>
      <w:r>
        <w:rPr>
          <w:rFonts w:ascii="David" w:eastAsia="Times New Roman" w:hAnsi="David" w:cs="David"/>
          <w:color w:val="000000"/>
          <w:sz w:val="33"/>
          <w:szCs w:val="33"/>
          <w:rtl/>
        </w:rPr>
        <w:t>ִים אֵלֶּה לְאֵלֶּה, גּוֹרְמִים שֶׁלֹּא לָלֶכֶת בְּדֶרֶךְ יְשָׁרָה, וְעוֹד - שֶׁעוֹשִׂים בָּהּ פְּגָם, שֶׁהֲרֵי בַּתּוֹרָה אַהֲבָה וְאַחֲוָה וֶאֱמֶת יֵשׁ בָּהּ. אַבְרָהָם אָהַב אֶת יִצְחָק, וְיִצְחָק אֶת אַבְרָהָם, הָיוּ מִתְחַבְּקִים זֶה בָּזֶה. בְּיַעֲקֹ</w:t>
      </w:r>
      <w:r>
        <w:rPr>
          <w:rFonts w:ascii="David" w:eastAsia="Times New Roman" w:hAnsi="David" w:cs="David"/>
          <w:color w:val="000000"/>
          <w:sz w:val="33"/>
          <w:szCs w:val="33"/>
          <w:rtl/>
        </w:rPr>
        <w:t xml:space="preserve">ב שְׁנֵיהֶם אֲחוּזִים בְּאַהֲבָה וּבְאַחֲוָה, נוֹתְנִים רוּחָם זֶה בָּזֶה. גַּם הַחֲבֵרִים בְּאוֹתָהּ דֻּגְמָא הֵם צְרִיכִים, וְלֹא לַעֲשׂוֹת פְּגָם. </w:t>
      </w:r>
    </w:p>
    <w:p w14:paraId="158BA3F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50" w:name="HtmpReportNum0359_L2"/>
      <w:bookmarkStart w:id="751" w:name="דףBקצ''אBע''א"/>
      <w:bookmarkEnd w:id="750"/>
      <w:bookmarkEnd w:id="751"/>
    </w:p>
    <w:p w14:paraId="291D7799" w14:textId="77777777" w:rsidR="00000000" w:rsidRDefault="00AC0C38">
      <w:pPr>
        <w:pStyle w:val="NormalWeb"/>
        <w:bidi/>
        <w:jc w:val="both"/>
        <w:divId w:val="2058580902"/>
        <w:rPr>
          <w:rFonts w:ascii="David" w:hAnsi="David" w:cs="David"/>
          <w:color w:val="000000"/>
          <w:sz w:val="33"/>
          <w:szCs w:val="33"/>
          <w:rtl/>
        </w:rPr>
      </w:pPr>
      <w:hyperlink w:anchor="דף_קצ''א_ע''א!" w:history="1">
        <w:r>
          <w:rPr>
            <w:rStyle w:val="Hyperlink"/>
            <w:rFonts w:ascii="David" w:hAnsi="David" w:cs="David"/>
            <w:b/>
            <w:bCs/>
            <w:sz w:val="45"/>
            <w:szCs w:val="45"/>
            <w:rtl/>
          </w:rPr>
          <w:t>דף קצ''א ע''א</w:t>
        </w:r>
      </w:hyperlink>
    </w:p>
    <w:p w14:paraId="6A81E5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דְּחָמָא סִימָן בְּאַנְפַּיְיהוּ, וְאָמַר </w:t>
      </w:r>
      <w:r>
        <w:rPr>
          <w:rFonts w:ascii="David" w:hAnsi="David" w:cs="David"/>
          <w:color w:val="000000"/>
          <w:sz w:val="33"/>
          <w:szCs w:val="33"/>
          <w:rtl/>
        </w:rPr>
        <w:t>לוֹן הָכִי. אָמְרוּ לֵיהּ וַדַּאי רוּחַ נְבוּאָה שָׁרָא עַל בּוּצִינָא קַדִּישָׁא, וְהָכִי אִצְטְרִיךְ לָן לְמִנְדַּע. בָּכָה רִבִּי שִׁמְעוֹן וְאָמַר, חַד מִלָּה מֵאִינּוּן מִלִּין דִּלְחִישׁוּ לִי מִגּוֹ רֵישׁ מְתִיבְתָּא דְּגִּנְתָּא דְּעֵדֶן, דְּלָא אָ</w:t>
      </w:r>
      <w:r>
        <w:rPr>
          <w:rFonts w:ascii="David" w:hAnsi="David" w:cs="David"/>
          <w:color w:val="000000"/>
          <w:sz w:val="33"/>
          <w:szCs w:val="33"/>
          <w:rtl/>
        </w:rPr>
        <w:t>מְרוּ בְּאִתְגַּלְּיָא מִלָּה דָּא סִתְרָא אִיהִי, וְאֵימָא לְכוּ בָּנַי רְחִימָאי, בָּנַי רְחִימִין דְּנַפְשָׁאי, מָה אַעֲבִיד, אֲמַרוּ לִי בִּלְחִישָׁא, וַאֲנָא אֵימָא בְּאִתְגַּלְיָיא. וּלְזִמְנָא דְּנֶחמֵי אַנְפִּין בְּאַנְפִּין,</w:t>
      </w:r>
      <w:r>
        <w:rPr>
          <w:rFonts w:ascii="David" w:hAnsi="David" w:cs="David"/>
          <w:color w:val="000000"/>
          <w:sz w:val="33"/>
          <w:szCs w:val="33"/>
          <w:rtl/>
        </w:rPr>
        <w:t xml:space="preserve"> </w:t>
      </w:r>
      <w:r>
        <w:rPr>
          <w:rFonts w:ascii="David" w:hAnsi="David" w:cs="David"/>
          <w:color w:val="000000"/>
          <w:rtl/>
        </w:rPr>
        <w:t>(דף קצ''א ע''א)</w:t>
      </w:r>
      <w:r>
        <w:rPr>
          <w:rFonts w:ascii="David" w:hAnsi="David" w:cs="David"/>
          <w:color w:val="000000"/>
          <w:rtl/>
        </w:rPr>
        <w:t xml:space="preserve"> </w:t>
      </w:r>
      <w:r>
        <w:rPr>
          <w:rFonts w:ascii="David" w:hAnsi="David" w:cs="David"/>
          <w:color w:val="000000"/>
          <w:sz w:val="33"/>
          <w:szCs w:val="33"/>
          <w:rtl/>
        </w:rPr>
        <w:t>כָּל א</w:t>
      </w:r>
      <w:r>
        <w:rPr>
          <w:rFonts w:ascii="David" w:hAnsi="David" w:cs="David"/>
          <w:color w:val="000000"/>
          <w:sz w:val="33"/>
          <w:szCs w:val="33"/>
          <w:rtl/>
        </w:rPr>
        <w:t xml:space="preserve">ַנְפִּין יִסְתַּמְּכוּן בְּדָא. </w:t>
      </w:r>
    </w:p>
    <w:p w14:paraId="1453EC92" w14:textId="77777777" w:rsidR="00000000" w:rsidRDefault="00AC0C38">
      <w:pPr>
        <w:bidi/>
        <w:jc w:val="both"/>
        <w:divId w:val="1347554928"/>
        <w:rPr>
          <w:rFonts w:ascii="David" w:eastAsia="Times New Roman" w:hAnsi="David" w:cs="David"/>
          <w:color w:val="000000"/>
          <w:sz w:val="33"/>
          <w:szCs w:val="33"/>
          <w:rtl/>
        </w:rPr>
      </w:pPr>
      <w:r>
        <w:rPr>
          <w:rFonts w:ascii="David" w:eastAsia="Times New Roman" w:hAnsi="David" w:cs="David"/>
          <w:color w:val="000000"/>
          <w:sz w:val="33"/>
          <w:szCs w:val="33"/>
          <w:rtl/>
        </w:rPr>
        <w:t>כֵּיוָן שֶׁרָאָה סִימָן בִּפְנֵיהֶם וְאָמַר לָהֶם כָּךְ, אָמְרוּ לוֹ, וַדַּאי רוּחַ נְבוּאָה שׁוֹרָה עַל הַמְּנוֹרָה הַקְּדוֹשָׁה, וְכָךְ אָנוּ צְרִיכִים לָדַעַת. בָּכָה רַבִּי שִׁמְעוֹן וְאָמַר, דָּבָר אֶחָד מֵאוֹתָם דְּב</w:t>
      </w:r>
      <w:r>
        <w:rPr>
          <w:rFonts w:ascii="David" w:eastAsia="Times New Roman" w:hAnsi="David" w:cs="David"/>
          <w:color w:val="000000"/>
          <w:sz w:val="33"/>
          <w:szCs w:val="33"/>
          <w:rtl/>
        </w:rPr>
        <w:t>ָרִים שֶׁלָּחֲשׁוּ לִי מִתּוֹךְ רֹאשׁ הַיְשִׁיבָה שֶׁל גַּן עֵדֶן, שֶׁלֹּא אָמְרוּ בְּגָלוּי דָּבָר זֶה, סֵתֶר הוּא. וְאֹמַר לָכֶם, בָּנַי אֲהוּבַי, בָּנַי אֲהוּבֵי נַפְשִׁי, מָה אֶעֱשֶׂה. אָמְרוּ לִי בְּלַחַשׁ, וַאֲנִי אֹמַר בְּגָלוּי, וְלִזְמַן שֶׁנִּרְא</w:t>
      </w:r>
      <w:r>
        <w:rPr>
          <w:rFonts w:ascii="David" w:eastAsia="Times New Roman" w:hAnsi="David" w:cs="David"/>
          <w:color w:val="000000"/>
          <w:sz w:val="33"/>
          <w:szCs w:val="33"/>
          <w:rtl/>
        </w:rPr>
        <w:t xml:space="preserve">ֶה פָּנִים בְּפָנִים </w:t>
      </w:r>
      <w:r>
        <w:rPr>
          <w:rFonts w:ascii="David" w:eastAsia="Times New Roman" w:hAnsi="David" w:cs="David"/>
          <w:color w:val="000000"/>
          <w:sz w:val="23"/>
          <w:szCs w:val="23"/>
          <w:rtl/>
        </w:rPr>
        <w:t>(שכינה)</w:t>
      </w:r>
      <w:r>
        <w:rPr>
          <w:rFonts w:ascii="David" w:eastAsia="Times New Roman" w:hAnsi="David" w:cs="David"/>
          <w:color w:val="000000"/>
          <w:sz w:val="33"/>
          <w:szCs w:val="33"/>
          <w:rtl/>
        </w:rPr>
        <w:t xml:space="preserve">, כָּל הַפָּנִים יִסְתַּמְּכוּ בָזֶה. </w:t>
      </w:r>
    </w:p>
    <w:p w14:paraId="72A759A7" w14:textId="77777777" w:rsidR="00000000" w:rsidRDefault="00AC0C38">
      <w:pPr>
        <w:bidi/>
        <w:jc w:val="both"/>
        <w:divId w:val="2058580902"/>
        <w:rPr>
          <w:rFonts w:ascii="David" w:eastAsia="Times New Roman" w:hAnsi="David" w:cs="David"/>
          <w:color w:val="000000"/>
          <w:sz w:val="33"/>
          <w:szCs w:val="33"/>
          <w:rtl/>
        </w:rPr>
      </w:pPr>
    </w:p>
    <w:p w14:paraId="192759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בָּנַי. חוֹבָא דְּעָבְדוּ </w:t>
      </w:r>
      <w:r>
        <w:rPr>
          <w:rFonts w:ascii="David" w:hAnsi="David" w:cs="David"/>
          <w:color w:val="000000"/>
          <w:rtl/>
        </w:rPr>
        <w:t>(ערב רב)</w:t>
      </w:r>
      <w:r>
        <w:rPr>
          <w:rFonts w:ascii="David" w:hAnsi="David" w:cs="David"/>
          <w:color w:val="000000"/>
          <w:sz w:val="33"/>
          <w:szCs w:val="33"/>
          <w:rtl/>
        </w:rPr>
        <w:t xml:space="preserve"> </w:t>
      </w:r>
      <w:r>
        <w:rPr>
          <w:rFonts w:ascii="David" w:hAnsi="David" w:cs="David"/>
          <w:color w:val="000000"/>
          <w:sz w:val="33"/>
          <w:szCs w:val="33"/>
          <w:rtl/>
        </w:rPr>
        <w:t xml:space="preserve">עַמָּא דִּלְבַר. וְאִשְׁתָּתָּפוּ בֵּיהּ עַמָּא קַדִּישָׁא, בְּאִמָּא חָאבוּ, דִּכְתִּיב קוּם עֲשֵׂה לָנוּ אֱלהִים, אֱלֹהִים וַדַּאי. כְּבוֹד יִשְׂרָאֵל דָּא, אִיהוּ דְּשַׁרְיָא עָלַיְיהוּ כְּאִמָּא עַל בְּנִין, וְדָא הוּא רָזָא דִּכְתִּיב, </w:t>
      </w:r>
      <w:r>
        <w:rPr>
          <w:rFonts w:ascii="David" w:hAnsi="David" w:cs="David"/>
          <w:color w:val="000000"/>
          <w:rtl/>
        </w:rPr>
        <w:t>(תהלים קו)</w:t>
      </w:r>
      <w:r>
        <w:rPr>
          <w:rFonts w:ascii="David" w:hAnsi="David" w:cs="David"/>
          <w:color w:val="000000"/>
          <w:sz w:val="33"/>
          <w:szCs w:val="33"/>
          <w:rtl/>
        </w:rPr>
        <w:t xml:space="preserve"> וַיּ</w:t>
      </w:r>
      <w:r>
        <w:rPr>
          <w:rFonts w:ascii="David" w:hAnsi="David" w:cs="David"/>
          <w:color w:val="000000"/>
          <w:sz w:val="33"/>
          <w:szCs w:val="33"/>
          <w:rtl/>
        </w:rPr>
        <w:t xml:space="preserve">ָמִירוּ אֶת כְּבוֹדָם בְּתַבְנִית שׁוֹר. דָּא כְּבוֹדָם דְּיִשְׂרָאֵל, אִמָּא דִּלְהוֹן. וְדָא הוּא דִּכְתִּיב, </w:t>
      </w:r>
      <w:r>
        <w:rPr>
          <w:rFonts w:ascii="David" w:hAnsi="David" w:cs="David"/>
          <w:color w:val="000000"/>
          <w:rtl/>
        </w:rPr>
        <w:t>(שמואל א ד)</w:t>
      </w:r>
      <w:r>
        <w:rPr>
          <w:rFonts w:ascii="David" w:hAnsi="David" w:cs="David"/>
          <w:color w:val="000000"/>
          <w:sz w:val="33"/>
          <w:szCs w:val="33"/>
          <w:rtl/>
        </w:rPr>
        <w:t xml:space="preserve"> גָּלָה כָבוֹד. דְּגָרְמוּ לִשְׁכִינְתָּא דְּאִתְגְלֵי בְּגָלוּתָא עִמְּהוֹן. וְעַל דָּא וַיָּמִירוּ אֶת כְּבוֹדָם, בְּמָה. בְּתַבְנִ</w:t>
      </w:r>
      <w:r>
        <w:rPr>
          <w:rFonts w:ascii="David" w:hAnsi="David" w:cs="David"/>
          <w:color w:val="000000"/>
          <w:sz w:val="33"/>
          <w:szCs w:val="33"/>
          <w:rtl/>
        </w:rPr>
        <w:t xml:space="preserve">ית שׁוֹר. </w:t>
      </w:r>
    </w:p>
    <w:p w14:paraId="15AEAF2E" w14:textId="77777777" w:rsidR="00000000" w:rsidRDefault="00AC0C38">
      <w:pPr>
        <w:bidi/>
        <w:jc w:val="both"/>
        <w:divId w:val="1594893586"/>
        <w:rPr>
          <w:rFonts w:ascii="David" w:eastAsia="Times New Roman" w:hAnsi="David" w:cs="David"/>
          <w:color w:val="000000"/>
          <w:sz w:val="33"/>
          <w:szCs w:val="33"/>
          <w:rtl/>
        </w:rPr>
      </w:pPr>
      <w:r>
        <w:rPr>
          <w:rFonts w:ascii="David" w:eastAsia="Times New Roman" w:hAnsi="David" w:cs="David"/>
          <w:color w:val="000000"/>
          <w:sz w:val="33"/>
          <w:szCs w:val="33"/>
          <w:rtl/>
        </w:rPr>
        <w:t xml:space="preserve">בָּנַי, הַחֵטְא שֶׁעָשׂוּ </w:t>
      </w:r>
      <w:r>
        <w:rPr>
          <w:rFonts w:ascii="David" w:eastAsia="Times New Roman" w:hAnsi="David" w:cs="David"/>
          <w:color w:val="000000"/>
          <w:sz w:val="23"/>
          <w:szCs w:val="23"/>
          <w:rtl/>
        </w:rPr>
        <w:t>(ערב רב)</w:t>
      </w:r>
      <w:r>
        <w:rPr>
          <w:rFonts w:ascii="David" w:eastAsia="Times New Roman" w:hAnsi="David" w:cs="David"/>
          <w:color w:val="000000"/>
          <w:sz w:val="33"/>
          <w:szCs w:val="33"/>
          <w:rtl/>
        </w:rPr>
        <w:t xml:space="preserve"> הָעָם שֶׁבַּחוּץ, וְהִשְׁתַּתְּפוּ בוֹ הָעָם הַקָּדוֹשׁ - בָּאֵם הֵם חָטְאוּ, שֶׁכָּתוּב קוּם עֲשֵׂה לָנוּ אֱלֹהִים, אֱלֹהִים וַדַּאי. כְּבוֹד יִשְׂרָאֵל הַזֶּה, הוּא שֶׁשּׁוֹרֶה עָלֶיהָ כְּאֵם עַל בָּנִים, וְ</w:t>
      </w:r>
      <w:r>
        <w:rPr>
          <w:rFonts w:ascii="David" w:eastAsia="Times New Roman" w:hAnsi="David" w:cs="David"/>
          <w:color w:val="000000"/>
          <w:sz w:val="33"/>
          <w:szCs w:val="33"/>
          <w:rtl/>
        </w:rPr>
        <w:t xml:space="preserve">זֶהוּ סוֹד הַכָּתוּב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וַיָּמִירוּ אֶת כְּבוֹדָם בְּתַבְנִית שׁוֹר. זֶה כְּבוֹדָם שֶׁל יִשְׂרָאֵל, הָאִמָּא שֶׁלָּהֶם. וְזֶהוּ שֶׁכָּתוּב </w:t>
      </w:r>
      <w:r>
        <w:rPr>
          <w:rFonts w:ascii="David" w:eastAsia="Times New Roman" w:hAnsi="David" w:cs="David"/>
          <w:color w:val="000000"/>
          <w:sz w:val="23"/>
          <w:szCs w:val="23"/>
          <w:rtl/>
        </w:rPr>
        <w:t>(שמואל א 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גָּלָה כָבוֹד. שֶׁגָּרְמוּ לַשְּׁכִינָה לִגְלוֹת בַּגָּלוּת עִמָּהֶם. וְעַל זֶה וַיָּמִירוּ אֶת כְּבוֹדָם. בַּמֶּה? בְּתַבְנִית שׁוֹר. </w:t>
      </w:r>
    </w:p>
    <w:p w14:paraId="698326EA" w14:textId="77777777" w:rsidR="00000000" w:rsidRDefault="00AC0C38">
      <w:pPr>
        <w:bidi/>
        <w:jc w:val="both"/>
        <w:divId w:val="2058580902"/>
        <w:rPr>
          <w:rFonts w:ascii="David" w:eastAsia="Times New Roman" w:hAnsi="David" w:cs="David"/>
          <w:color w:val="000000"/>
          <w:sz w:val="33"/>
          <w:szCs w:val="33"/>
          <w:rtl/>
        </w:rPr>
      </w:pPr>
    </w:p>
    <w:p w14:paraId="6778C9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אִיהוּ רָזָא דְּמִלָּה, תָּא חֲזֵי, לְתַתָּא גּוֹ שְׁמָרִים דְּחַמְרָא, דּוּרְדְיָין בִּישִׁין, נָפַק חַד עִרְעו</w:t>
      </w:r>
      <w:r>
        <w:rPr>
          <w:rFonts w:ascii="David" w:hAnsi="David" w:cs="David"/>
          <w:color w:val="000000"/>
          <w:sz w:val="33"/>
          <w:szCs w:val="33"/>
          <w:rtl/>
        </w:rPr>
        <w:t>ּרָא, מְקַטְרְגָא, מַזִיקָא קַדְמָאָה, וְאִיהוּ בְּרָזָא דִּיּוּקְנָא דְּאָדָם. כַּד קָרִיב לְגוֹ קֻדְשָׁא. כֵּיוָן דְּאִתְעֲבָר מִתַּמָּן, וּבָעֵי לְנַחְתָּא לְתַתָּא. בָּעֵי לְאִתְלַבְּשָׁא בִּלְבוּשָׁא, לְנַזְקָא עָלְמָא. וְנָחִית הוּא וּרְתִיכוֹי. וּלְ</w:t>
      </w:r>
      <w:r>
        <w:rPr>
          <w:rFonts w:ascii="David" w:hAnsi="David" w:cs="David"/>
          <w:color w:val="000000"/>
          <w:sz w:val="33"/>
          <w:szCs w:val="33"/>
          <w:rtl/>
        </w:rPr>
        <w:t xml:space="preserve">בוּשָׁא </w:t>
      </w:r>
      <w:r>
        <w:rPr>
          <w:rFonts w:ascii="David" w:hAnsi="David" w:cs="David"/>
          <w:color w:val="000000"/>
          <w:rtl/>
        </w:rPr>
        <w:t>(קצ''ג ע''ב)</w:t>
      </w:r>
      <w:r>
        <w:rPr>
          <w:rFonts w:ascii="David" w:hAnsi="David" w:cs="David"/>
          <w:color w:val="000000"/>
          <w:sz w:val="33"/>
          <w:szCs w:val="33"/>
          <w:rtl/>
        </w:rPr>
        <w:t xml:space="preserve"> קַדְמָאָה דְּקָא נָקִיט, תַּבְנִית שׁוֹר, דִּיּוּקְנָא דְּשׁוֹר, וְקַדְמָאָה לַנְּזִיקִין מֵאִינּוּן אַרְבַּע, שׁוֹר אִיהוּ. וְאִינּוּן אַרְבַּע </w:t>
      </w:r>
      <w:r>
        <w:rPr>
          <w:rFonts w:ascii="David" w:hAnsi="David" w:cs="David"/>
          <w:color w:val="000000"/>
          <w:rtl/>
        </w:rPr>
        <w:t>(קי''ח ע''א)</w:t>
      </w:r>
      <w:r>
        <w:rPr>
          <w:rFonts w:ascii="David" w:hAnsi="David" w:cs="David"/>
          <w:color w:val="000000"/>
          <w:sz w:val="33"/>
          <w:szCs w:val="33"/>
          <w:rtl/>
        </w:rPr>
        <w:t xml:space="preserve"> אָבוֹת לְנַזְקָא עָלְמָא. וְכֻלְּהוּ תְּלָתָא דְּאָבוֹת נְזִיקִין בַּר שׁוֹר,</w:t>
      </w:r>
      <w:r>
        <w:rPr>
          <w:rFonts w:ascii="David" w:hAnsi="David" w:cs="David"/>
          <w:color w:val="000000"/>
          <w:sz w:val="33"/>
          <w:szCs w:val="33"/>
          <w:rtl/>
        </w:rPr>
        <w:t xml:space="preserve"> כֻּלְּהוּ דִּילֵיהּ, וְעַל דָּא כְּתִיב, וַיָּמִירוּ אֶת כְּבוֹדָם בְּתַבְנִית שׁוֹר. </w:t>
      </w:r>
    </w:p>
    <w:p w14:paraId="1FD651CC" w14:textId="77777777" w:rsidR="00000000" w:rsidRDefault="00AC0C38">
      <w:pPr>
        <w:bidi/>
        <w:jc w:val="both"/>
        <w:divId w:val="1092434270"/>
        <w:rPr>
          <w:rFonts w:ascii="David" w:eastAsia="Times New Roman" w:hAnsi="David" w:cs="David"/>
          <w:color w:val="000000"/>
          <w:sz w:val="33"/>
          <w:szCs w:val="33"/>
          <w:rtl/>
        </w:rPr>
      </w:pPr>
      <w:r>
        <w:rPr>
          <w:rFonts w:ascii="David" w:eastAsia="Times New Roman" w:hAnsi="David" w:cs="David"/>
          <w:color w:val="000000"/>
          <w:sz w:val="33"/>
          <w:szCs w:val="33"/>
          <w:rtl/>
        </w:rPr>
        <w:t xml:space="preserve">כָּאן הוּא סוֹד הַדָּבָר. בֹּא וּרְאֵה, לְמַטָּה בְּתוֹךְ שִׁמְרֵי הַיַּיִן הַשְּׁמָרִים הָרָעִים, יָצָא מַפְגִּיעַ אֶחָד, מְקַטְרֵג, מַזִּיק קַדְמוֹן, וְהוּא בְּסוֹד </w:t>
      </w:r>
      <w:r>
        <w:rPr>
          <w:rFonts w:ascii="David" w:eastAsia="Times New Roman" w:hAnsi="David" w:cs="David"/>
          <w:color w:val="000000"/>
          <w:sz w:val="33"/>
          <w:szCs w:val="33"/>
          <w:rtl/>
        </w:rPr>
        <w:t>דְּמוּת אָדָם. כְּשֶׁקָּרַב לְתוֹךְ הַקֹּדֶשׁ, כֵּיוָן שֶׁמָּעֳבָר מִשָּׁם וְרוֹצֶה לָרֶדֶת לְמַטָּה, רוֹצֶה לְהִתְלַבֵּשׁ בִּלְבוּשׁ לְהַזִּיק אֶת הָעוֹלָם. וְיוֹרֵד הוּא וּמַרְכְּבוֹתָיו. וְהַלְּבוּשׁ הָרִאשׁוֹן שֶׁהוּא לוֹקֵחַ - תַּבְנִית שׁוֹר, דְּמוּת</w:t>
      </w:r>
      <w:r>
        <w:rPr>
          <w:rFonts w:ascii="David" w:eastAsia="Times New Roman" w:hAnsi="David" w:cs="David"/>
          <w:color w:val="000000"/>
          <w:sz w:val="33"/>
          <w:szCs w:val="33"/>
          <w:rtl/>
        </w:rPr>
        <w:t xml:space="preserve"> שׁוֹר, וְרִאשׁוֹן לַנְּזִיקִין מֵאוֹתָם אַרְבָּעָה. הוּא שׁוֹר. וְהֵם אַרְבָּעָה אָבוֹת לְהַזִּיק לָעוֹלָם, וְכָל שְׁלֹשֶׁת אֲבוֹת הַנְּזִיקִין פְּרָט לַשּׁוֹר, כֻּלָּם שֶׁלּוֹ, וְעַל זֶה כָּתוּב וַיָּמִירוּ אֶת כְּבוֹדָם בְּתַבְנִית שׁוֹר. </w:t>
      </w:r>
    </w:p>
    <w:p w14:paraId="7C0CB7FA" w14:textId="77777777" w:rsidR="00000000" w:rsidRDefault="00AC0C38">
      <w:pPr>
        <w:bidi/>
        <w:jc w:val="both"/>
        <w:divId w:val="2058580902"/>
        <w:rPr>
          <w:rFonts w:ascii="David" w:eastAsia="Times New Roman" w:hAnsi="David" w:cs="David"/>
          <w:color w:val="000000"/>
          <w:sz w:val="33"/>
          <w:szCs w:val="33"/>
          <w:rtl/>
        </w:rPr>
      </w:pPr>
    </w:p>
    <w:p w14:paraId="0EFAEC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מַהוּ אוֹכֵ</w:t>
      </w:r>
      <w:r>
        <w:rPr>
          <w:rFonts w:ascii="David" w:hAnsi="David" w:cs="David"/>
          <w:color w:val="000000"/>
          <w:sz w:val="33"/>
          <w:szCs w:val="33"/>
          <w:rtl/>
        </w:rPr>
        <w:t>ל עֵשֶׂב. הָא דַּרְשִׁינָן בֵּיהּ. אֲבָל עִקָּרָא דְּמִלָּה, מִתַּמְצִית דְּלֶחֶם וְשִׁבְעָה זִינֵי דָּגָן, לֵית לֵיהּ בְּהוּ חוּלָקָא. וּבְגִינֵי כַּךְ, אִימָא לָא הֲוַת תַּמָּן, וְלָא יֵאוֹת לָהּ לְמֶהוֵי תַּמָּן. וּבְגִין דְּאַבָּא הֲוָה יָדַע רָחֲמָנוּ</w:t>
      </w:r>
      <w:r>
        <w:rPr>
          <w:rFonts w:ascii="David" w:hAnsi="David" w:cs="David"/>
          <w:color w:val="000000"/>
          <w:sz w:val="33"/>
          <w:szCs w:val="33"/>
          <w:rtl/>
        </w:rPr>
        <w:t xml:space="preserve"> דְּאִמָא וְאָרְחָא דִּילָהּ, אָמַר לְמֹשֶׁה, בְּנִי רְחִימָאי, עֵיטָא בְּתַרְוַויְיהוּ בְּדָא תָּדִיר. וְדָא הוּא דִּלְחִישׁוּ לִי בִּלְחִישׁוּ, דְּלָא חֲזֵי לְגַלָּאָה, דִּבְּרָא לָא יִנְדַּע, וְיֶחְמֵי דְּהָא רְצוּעָה אִתְתַּקְנַת, וְיִדְחַל תָּדִיר. אֲ</w:t>
      </w:r>
      <w:r>
        <w:rPr>
          <w:rFonts w:ascii="David" w:hAnsi="David" w:cs="David"/>
          <w:color w:val="000000"/>
          <w:sz w:val="33"/>
          <w:szCs w:val="33"/>
          <w:rtl/>
        </w:rPr>
        <w:t xml:space="preserve">בָל תַּרְוַיְיהוּ בְּעֵיטָא דָּא, וּבְעֵיטָא חֲדָא. </w:t>
      </w:r>
    </w:p>
    <w:p w14:paraId="4B5D4AED" w14:textId="77777777" w:rsidR="00000000" w:rsidRDefault="00AC0C38">
      <w:pPr>
        <w:bidi/>
        <w:jc w:val="both"/>
        <w:divId w:val="1495872500"/>
        <w:rPr>
          <w:rFonts w:ascii="David" w:eastAsia="Times New Roman" w:hAnsi="David" w:cs="David"/>
          <w:color w:val="000000"/>
          <w:sz w:val="33"/>
          <w:szCs w:val="33"/>
          <w:rtl/>
        </w:rPr>
      </w:pPr>
      <w:r>
        <w:rPr>
          <w:rFonts w:ascii="David" w:eastAsia="Times New Roman" w:hAnsi="David" w:cs="David"/>
          <w:color w:val="000000"/>
          <w:sz w:val="33"/>
          <w:szCs w:val="33"/>
          <w:rtl/>
        </w:rPr>
        <w:t>מַה זֶּה אֹכֵל עֵשֶׂב? הֲרֵי דָּרַשְׁנוּ בוֹ, אֲבָל עִקַּר הַדָּבָר מִתַּמְצִית שֶׁל לֶחֶם וְשִׁבְעָה מִינֵי דָגָן אֵין לוֹ בָּהֶם חֵלֶק. וּמִשּׁוּם כָּךְ הָאֵם לֹא הָיְתָה שָׁם, וְלֹא נָאֶה לָהּ לִהְיו</w:t>
      </w:r>
      <w:r>
        <w:rPr>
          <w:rFonts w:ascii="David" w:eastAsia="Times New Roman" w:hAnsi="David" w:cs="David"/>
          <w:color w:val="000000"/>
          <w:sz w:val="33"/>
          <w:szCs w:val="33"/>
          <w:rtl/>
        </w:rPr>
        <w:t>ֹת שָׁם. וּמִשּׁוּם שֶׁהָאָב הָיָה יוֹדֵעַ אֶת רַחֲמָנוּת הָאֵם וְדַרְכָּהּ, אָמַר לְמֹשֶׁה, בְּנִי אֲהוּבִי, הָעֵצָה בָּזֶה תָּמִיד בִּשְׁנֵיהֶם. וְזֶהוּ שֶׁלָּחֲשׁוּ לִי בְּלַחַשׁ, שֶׁלֹּא רָאוּי לְגַלּוֹת, שֶׁהַבֵּן לֹא יֵדַע, וְיִרְאֶה שֶׁהֲרֵי רְצוּעָ</w:t>
      </w:r>
      <w:r>
        <w:rPr>
          <w:rFonts w:ascii="David" w:eastAsia="Times New Roman" w:hAnsi="David" w:cs="David"/>
          <w:color w:val="000000"/>
          <w:sz w:val="33"/>
          <w:szCs w:val="33"/>
          <w:rtl/>
        </w:rPr>
        <w:t xml:space="preserve">ה מוּכָנָה, וְתָמִיד יִפְחַד. אֲבָל שְׁנֵיהֶם בְּעֵצָה זוֹ וּבְעֵצָה אַחַת. </w:t>
      </w:r>
    </w:p>
    <w:p w14:paraId="551036DF" w14:textId="77777777" w:rsidR="00000000" w:rsidRDefault="00AC0C38">
      <w:pPr>
        <w:bidi/>
        <w:jc w:val="both"/>
        <w:divId w:val="2058580902"/>
        <w:rPr>
          <w:rFonts w:ascii="David" w:eastAsia="Times New Roman" w:hAnsi="David" w:cs="David"/>
          <w:color w:val="000000"/>
          <w:sz w:val="33"/>
          <w:szCs w:val="33"/>
          <w:rtl/>
        </w:rPr>
      </w:pPr>
    </w:p>
    <w:p w14:paraId="6A15DB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(שמות לכ)</w:t>
      </w:r>
      <w:r>
        <w:rPr>
          <w:rFonts w:ascii="David" w:hAnsi="David" w:cs="David"/>
          <w:color w:val="000000"/>
          <w:sz w:val="33"/>
          <w:szCs w:val="33"/>
          <w:rtl/>
        </w:rPr>
        <w:t xml:space="preserve"> וַיַּרְא הָעָם כִּי בֹשֵׁשׁ מֹשֶׁה. מַאן הָעָם. אִינּוּן עֵרֶב רַב. מַאן עֵרֶב רַב. וְכִי לּוּדִים וְכוּשִׁים וְכַפְתּוֹרִים וְתוּגַרְמִים הֲווֹ, דּ</w:t>
      </w:r>
      <w:r>
        <w:rPr>
          <w:rFonts w:ascii="David" w:hAnsi="David" w:cs="David"/>
          <w:color w:val="000000"/>
          <w:sz w:val="33"/>
          <w:szCs w:val="33"/>
          <w:rtl/>
        </w:rPr>
        <w:t xml:space="preserve">ְקָרָאן לוֹן עֵרֶב רַב, וַהֲלֹא מִצְרִיִּים הֲווֹ, וּמִמִּצְרַיִם נַטְלוּ, וְאִלּוּ הֲווֹ עִרְבּוּבְיָא דְּעַמִּין סַגִּיאִין, הָכִי הֲוָה לֵיהּ לְמִכְתַּב, עֵרֶב רַב עָלוּ אִתָּם לְפִי עִרְבּוּבְיָא דִּלְהוֹן. </w:t>
      </w:r>
    </w:p>
    <w:p w14:paraId="6392E38A" w14:textId="77777777" w:rsidR="00000000" w:rsidRDefault="00AC0C38">
      <w:pPr>
        <w:bidi/>
        <w:jc w:val="both"/>
        <w:divId w:val="988902022"/>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וַיַּרְא הָעָם כִּי ב</w:t>
      </w:r>
      <w:r>
        <w:rPr>
          <w:rFonts w:ascii="David" w:eastAsia="Times New Roman" w:hAnsi="David" w:cs="David"/>
          <w:color w:val="000000"/>
          <w:sz w:val="33"/>
          <w:szCs w:val="33"/>
          <w:rtl/>
        </w:rPr>
        <w:t xml:space="preserve">ֹשֵׁשׁ מֹשֶׁה. מִי זֶה הָעָם? הֵם הָעֵרֶב רַב. מִי הָעֵרֶב רַב? וְכִי לוֹדִים וְכוּשִׁים וְכַפְתּוֹרִים וְתוֹגַרְמִים הָיוּ, שֶׁקָּרְאוּ לָהֶם עֵרֶב רַב? וַהֲלֹא מִצְרִיִּים הָיוּ, וּמִמִּצְרַיִם נָסְעוּ. וְאִלּוּ הָיוּ עִרְבּוּבְיָה שֶׁל עַמִּים רַבִּים, </w:t>
      </w:r>
      <w:r>
        <w:rPr>
          <w:rFonts w:ascii="David" w:eastAsia="Times New Roman" w:hAnsi="David" w:cs="David"/>
          <w:color w:val="000000"/>
          <w:sz w:val="33"/>
          <w:szCs w:val="33"/>
          <w:rtl/>
        </w:rPr>
        <w:t xml:space="preserve">כָּךְ הָיָה לוֹ לִכְתֹּב: עֵרֶב רַב עָלוּ אִתָּם לְפִי הָעִרְבּוּבְיָה שֶׁלָּהֶם. </w:t>
      </w:r>
    </w:p>
    <w:p w14:paraId="153012C1" w14:textId="77777777" w:rsidR="00000000" w:rsidRDefault="00AC0C38">
      <w:pPr>
        <w:bidi/>
        <w:jc w:val="both"/>
        <w:divId w:val="2058580902"/>
        <w:rPr>
          <w:rFonts w:ascii="David" w:eastAsia="Times New Roman" w:hAnsi="David" w:cs="David"/>
          <w:color w:val="000000"/>
          <w:sz w:val="33"/>
          <w:szCs w:val="33"/>
          <w:rtl/>
        </w:rPr>
      </w:pPr>
    </w:p>
    <w:p w14:paraId="704C45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w:t>
      </w:r>
      <w:r>
        <w:rPr>
          <w:rFonts w:ascii="David" w:hAnsi="David" w:cs="David"/>
          <w:color w:val="000000"/>
          <w:rtl/>
        </w:rPr>
        <w:t>(שמות יב)</w:t>
      </w:r>
      <w:r>
        <w:rPr>
          <w:rFonts w:ascii="David" w:hAnsi="David" w:cs="David"/>
          <w:color w:val="000000"/>
          <w:sz w:val="33"/>
          <w:szCs w:val="33"/>
          <w:rtl/>
        </w:rPr>
        <w:t xml:space="preserve"> עֵרֶב רַב עָלָה אִתָּם. עַמָּא חַד הֲוָה, וְלִישָׁן חַד, אֲבָל כָּל חֲרָשֵׁי מִצְרַיִם, וְכָל חַרְטוּמֵי דִּלְהוֹן הֲווֹ, דִּכְתִּיב בְּהוּ, </w:t>
      </w:r>
      <w:r>
        <w:rPr>
          <w:rFonts w:ascii="David" w:hAnsi="David" w:cs="David"/>
          <w:color w:val="000000"/>
          <w:rtl/>
        </w:rPr>
        <w:t>(שמות ז)</w:t>
      </w:r>
      <w:r>
        <w:rPr>
          <w:rFonts w:ascii="David" w:hAnsi="David" w:cs="David"/>
          <w:color w:val="000000"/>
          <w:sz w:val="33"/>
          <w:szCs w:val="33"/>
          <w:rtl/>
        </w:rPr>
        <w:t xml:space="preserve"> וַיּ</w:t>
      </w:r>
      <w:r>
        <w:rPr>
          <w:rFonts w:ascii="David" w:hAnsi="David" w:cs="David"/>
          <w:color w:val="000000"/>
          <w:sz w:val="33"/>
          <w:szCs w:val="33"/>
          <w:rtl/>
        </w:rPr>
        <w:t>ַעֲשׂוּ גַּם הֵם חַרְטוּמֵּי מִצְרַיִם. דְּבָעוּ לְמֵיקָם לָקֳבֵל פְּלִיאָן דְּקוּדְשָׁא בְּרִיךְ הוּא, כֵּיוָן דְּחָמוּ נִסִּין וּפְלִיאָן דְּעֲבַד מֹשֶׁה בְּמִצְרַיִם, אָהַדְרוּ לְגַבֵּי מֹשֶׁה. אֲמַר לֵיהּ קוּדְשָׁא בְּרִיךְ הוּא לְמֹשֶׁה, לָא תְּקַבֵּל</w:t>
      </w:r>
      <w:r>
        <w:rPr>
          <w:rFonts w:ascii="David" w:hAnsi="David" w:cs="David"/>
          <w:color w:val="000000"/>
          <w:sz w:val="33"/>
          <w:szCs w:val="33"/>
          <w:rtl/>
        </w:rPr>
        <w:t xml:space="preserve"> לוֹן. אָמַר מֹשֶׁה, מָארֵיהּ דְּעָלְמָא, כֵּיוָן דְּחָמוּ גְּבוּרְתָּא דִּילָךְ, בָּעָאן לְאִתְגַּיְּירָא. יֶחמוּן גְּבוּרְתָּךְ בְּכָל יוֹמָא, וְיִנְדְּעוּן דְּלֵית אֱלָהָא בַּר מִנָךְ. וְקַבִּל לוֹן מֹשֶׁה. </w:t>
      </w:r>
    </w:p>
    <w:p w14:paraId="3925C683" w14:textId="77777777" w:rsidR="00000000" w:rsidRDefault="00AC0C38">
      <w:pPr>
        <w:bidi/>
        <w:jc w:val="both"/>
        <w:divId w:val="1004165115"/>
        <w:rPr>
          <w:rFonts w:ascii="David" w:eastAsia="Times New Roman" w:hAnsi="David" w:cs="David"/>
          <w:color w:val="000000"/>
          <w:sz w:val="33"/>
          <w:szCs w:val="33"/>
          <w:rtl/>
        </w:rPr>
      </w:pPr>
      <w:r>
        <w:rPr>
          <w:rFonts w:ascii="David" w:eastAsia="Times New Roman" w:hAnsi="David" w:cs="David"/>
          <w:color w:val="000000"/>
          <w:sz w:val="33"/>
          <w:szCs w:val="33"/>
          <w:rtl/>
        </w:rPr>
        <w:t>אֶלָּא עֵרֶב רַב עָלָה אִתָּם - עַם אֶחָד הָ</w:t>
      </w:r>
      <w:r>
        <w:rPr>
          <w:rFonts w:ascii="David" w:eastAsia="Times New Roman" w:hAnsi="David" w:cs="David"/>
          <w:color w:val="000000"/>
          <w:sz w:val="33"/>
          <w:szCs w:val="33"/>
          <w:rtl/>
        </w:rPr>
        <w:t xml:space="preserve">יָה וְלָשׁוֹן אַחַת, אֲבָל כָּל מְכַשְּׁפֵי מִצְרַיִם וְכָל חַרְטֻמֵּיהֶם הָיוּ אֵלֶּה, שֶׁכָּתוּב בָּהֶם </w:t>
      </w:r>
      <w:r>
        <w:rPr>
          <w:rFonts w:ascii="David" w:eastAsia="Times New Roman" w:hAnsi="David" w:cs="David"/>
          <w:color w:val="000000"/>
          <w:sz w:val="23"/>
          <w:szCs w:val="23"/>
          <w:rtl/>
        </w:rPr>
        <w:t>(שמות ז)</w:t>
      </w:r>
      <w:r>
        <w:rPr>
          <w:rFonts w:ascii="David" w:eastAsia="Times New Roman" w:hAnsi="David" w:cs="David"/>
          <w:color w:val="000000"/>
          <w:sz w:val="33"/>
          <w:szCs w:val="33"/>
          <w:rtl/>
        </w:rPr>
        <w:t xml:space="preserve"> וַיַּעֲשׂוּ גַם הֵם חַרְטֻמֵּי מִצְרַיִם. שֶׁרָצוּ לַעֲמֹד כְּנֶגֶד נִפְלְאוֹת הַקָּדוֹשׁ בָּרוּךְ הוּא. כֵּיוָן שֶׁרָאוּ הַנִּסִּים וְהַנִּפ</w:t>
      </w:r>
      <w:r>
        <w:rPr>
          <w:rFonts w:ascii="David" w:eastAsia="Times New Roman" w:hAnsi="David" w:cs="David"/>
          <w:color w:val="000000"/>
          <w:sz w:val="33"/>
          <w:szCs w:val="33"/>
          <w:rtl/>
        </w:rPr>
        <w:t>ְלָאוֹת שֶׁעָשָׂה מֹשֶׁה בְּמִצְרַיִם, חָזְרוּ לְמֹשֶׁה. אָמַר הַקָּדוֹשׁ בָּרוּךְ הוּא לְמֹשֶׁה, אַל תְּקַבֵּל אוֹתָם. אָמַר מֹשֶׁה, רִבּוֹן הָעוֹלָם, כֵּיוָן שֶׁרָאוּ גְבוּרָתְךְ הֵם רוֹצִים לְהִתְגַּיֵּר. יִירְאוּ גְבוּרָתְךְ בְּכָל יוֹם, וְיֵדְעוּ שֶׁא</w:t>
      </w:r>
      <w:r>
        <w:rPr>
          <w:rFonts w:ascii="David" w:eastAsia="Times New Roman" w:hAnsi="David" w:cs="David"/>
          <w:color w:val="000000"/>
          <w:sz w:val="33"/>
          <w:szCs w:val="33"/>
          <w:rtl/>
        </w:rPr>
        <w:t xml:space="preserve">ֵין אֱלוֹהַּ מִבַּלְעָדֶיךְ. וְקִבֵּל אוֹתָם מֹשֶׁה. </w:t>
      </w:r>
    </w:p>
    <w:p w14:paraId="793D7411" w14:textId="77777777" w:rsidR="00000000" w:rsidRDefault="00AC0C38">
      <w:pPr>
        <w:bidi/>
        <w:jc w:val="both"/>
        <w:divId w:val="2058580902"/>
        <w:rPr>
          <w:rFonts w:ascii="David" w:eastAsia="Times New Roman" w:hAnsi="David" w:cs="David"/>
          <w:color w:val="000000"/>
          <w:sz w:val="33"/>
          <w:szCs w:val="33"/>
          <w:rtl/>
        </w:rPr>
      </w:pPr>
    </w:p>
    <w:p w14:paraId="459AA0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אֲמַאי קָרָא לוֹן עֵרֶב רַב. אֶלָּא כָּל חֲרָשִׁין דְּמִצְרַיִם הֲווֹ, וּבְרֵישֵׁיהוֹן </w:t>
      </w:r>
      <w:r>
        <w:rPr>
          <w:rFonts w:ascii="David" w:hAnsi="David" w:cs="David"/>
          <w:color w:val="000000"/>
          <w:rtl/>
        </w:rPr>
        <w:t>(בלק קצ''ד ע''א)</w:t>
      </w:r>
      <w:r>
        <w:rPr>
          <w:rFonts w:ascii="David" w:hAnsi="David" w:cs="David"/>
          <w:color w:val="000000"/>
          <w:sz w:val="33"/>
          <w:szCs w:val="33"/>
          <w:rtl/>
        </w:rPr>
        <w:t xml:space="preserve"> יוֹנוֹס </w:t>
      </w:r>
      <w:r>
        <w:rPr>
          <w:rFonts w:ascii="David" w:hAnsi="David" w:cs="David"/>
          <w:color w:val="000000"/>
          <w:rtl/>
        </w:rPr>
        <w:t>(אמרו המגיהים אולי אלו הם יוחני וממרא שנזכרו בשמות רבה פרשת ט' דף ע''ב ע''ג שורה ל''א אמ</w:t>
      </w:r>
      <w:r>
        <w:rPr>
          <w:rFonts w:ascii="David" w:hAnsi="David" w:cs="David"/>
          <w:color w:val="000000"/>
          <w:rtl/>
        </w:rPr>
        <w:t>רו יוחני וממרא אל משה תבן אתה מכניס לעפריים)</w:t>
      </w:r>
      <w:r>
        <w:rPr>
          <w:rFonts w:ascii="David" w:hAnsi="David" w:cs="David"/>
          <w:color w:val="000000"/>
          <w:sz w:val="33"/>
          <w:szCs w:val="33"/>
          <w:rtl/>
        </w:rPr>
        <w:t xml:space="preserve"> וְיִּמְבְּרוּס, וּבְשַׁעֲתֵּי דְּיוֹמָא הֲווֹ עַבְדֵי תָּדִיר חֲרָשַׁיְיהוּ. וְכָל אִלֵּין חֲרָשִׁין עִלָּאִין, הֲווֹ מִסְתַּכְּלֵי מִכִּי נָטֵי שִׁמְשָׁא, מִשֵּׁירוּתָא דְּשִׁית שָׁעוֹת וּמֶחְצָה, עַד שֵׁירוּתָ</w:t>
      </w:r>
      <w:r>
        <w:rPr>
          <w:rFonts w:ascii="David" w:hAnsi="David" w:cs="David"/>
          <w:color w:val="000000"/>
          <w:sz w:val="33"/>
          <w:szCs w:val="33"/>
          <w:rtl/>
        </w:rPr>
        <w:t xml:space="preserve">א דְּתֵשַׁע וּמֶחְצָה. דְּהַיְינוּ עֵרֶב רַבְרְבָא. כָּל אִינּוּן חֲרָשִׁין זְעִירִין, מִשֵּׁירוּתָא דְּתֵשַׁע וּמֶחְצָה, עַד פַּלְגוּת לֵילְיָא. </w:t>
      </w:r>
    </w:p>
    <w:p w14:paraId="580346B7" w14:textId="77777777" w:rsidR="00000000" w:rsidRDefault="00AC0C38">
      <w:pPr>
        <w:bidi/>
        <w:jc w:val="both"/>
        <w:divId w:val="1786802819"/>
        <w:rPr>
          <w:rFonts w:ascii="David" w:eastAsia="Times New Roman" w:hAnsi="David" w:cs="David"/>
          <w:color w:val="000000"/>
          <w:sz w:val="33"/>
          <w:szCs w:val="33"/>
          <w:rtl/>
        </w:rPr>
      </w:pPr>
      <w:r>
        <w:rPr>
          <w:rFonts w:ascii="David" w:eastAsia="Times New Roman" w:hAnsi="David" w:cs="David"/>
          <w:color w:val="000000"/>
          <w:sz w:val="33"/>
          <w:szCs w:val="33"/>
          <w:rtl/>
        </w:rPr>
        <w:t>לָמָּה קָרָא לָהֶם עֵרֶב רַב? אֶלָּא כָּל מְכַשְּׁפֵי מִצְרַיִם הָיוּ, וּבְרֹאשָׁם יוֹנוֹס וְיִמְבְּרוּס, וּ</w:t>
      </w:r>
      <w:r>
        <w:rPr>
          <w:rFonts w:ascii="David" w:eastAsia="Times New Roman" w:hAnsi="David" w:cs="David"/>
          <w:color w:val="000000"/>
          <w:sz w:val="33"/>
          <w:szCs w:val="33"/>
          <w:rtl/>
        </w:rPr>
        <w:t>בִשְׁעוֹת הַיּוֹם הָיוּ עוֹשִׂים כִּשְׁפֵיהֶם תָּמִיד. וְכָל הַמְּכַשְּׁפִים הַלָּלוּ הָעֶלְיוֹנִים הָיוּ מִסְתַּכְּלִים מִכַּאֲשֶׁר נוֹטֶה הַשֶּׁמֶשׁ, מֵרֵאשִׁית שֵׁשׁ שָׁעוֹת וָחֵצִי עַד רֵאשִׁית תֵּשַׁע וָחֵצִי, שֶׁהַיְנוּ עֵרֶב הַגָּדוֹל. כָּל אוֹתָם מ</w:t>
      </w:r>
      <w:r>
        <w:rPr>
          <w:rFonts w:ascii="David" w:eastAsia="Times New Roman" w:hAnsi="David" w:cs="David"/>
          <w:color w:val="000000"/>
          <w:sz w:val="33"/>
          <w:szCs w:val="33"/>
          <w:rtl/>
        </w:rPr>
        <w:t xml:space="preserve">ְכַשְּׁפִים קְטַנִּים, מִתְּחִלַּת תֵּשַׁע וָחֵצִי עַד חֲצוֹת הַלַּיְלָה. </w:t>
      </w:r>
    </w:p>
    <w:p w14:paraId="10BCB78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52" w:name="HtmpReportNum0360_L2"/>
      <w:bookmarkStart w:id="753" w:name="דףBקצ''אBע''ב"/>
      <w:bookmarkEnd w:id="752"/>
      <w:bookmarkEnd w:id="753"/>
    </w:p>
    <w:p w14:paraId="32DA19E7" w14:textId="77777777" w:rsidR="00000000" w:rsidRDefault="00AC0C38">
      <w:pPr>
        <w:pStyle w:val="NormalWeb"/>
        <w:bidi/>
        <w:jc w:val="both"/>
        <w:divId w:val="2058580902"/>
        <w:rPr>
          <w:rFonts w:ascii="David" w:hAnsi="David" w:cs="David"/>
          <w:color w:val="000000"/>
          <w:sz w:val="33"/>
          <w:szCs w:val="33"/>
          <w:rtl/>
        </w:rPr>
      </w:pPr>
      <w:hyperlink w:anchor="דף_קצ''א_ע''ב!" w:history="1">
        <w:r>
          <w:rPr>
            <w:rStyle w:val="Hyperlink"/>
            <w:rFonts w:ascii="David" w:hAnsi="David" w:cs="David"/>
            <w:b/>
            <w:bCs/>
            <w:sz w:val="45"/>
            <w:szCs w:val="45"/>
            <w:rtl/>
          </w:rPr>
          <w:t>דף קצ''א ע''ב</w:t>
        </w:r>
      </w:hyperlink>
    </w:p>
    <w:p w14:paraId="742074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עִלָּאִין דִּבְהוּ, הֲווֹ מִסְתַּכְּלֵי מִכִּי נָטֵי שִׁמְשָׁא. דְּהָא כְּדֵין שָׁרָאן תְּשַׁע מְאָה וְתִשְׁעִין וַחֲ</w:t>
      </w:r>
      <w:r>
        <w:rPr>
          <w:rFonts w:ascii="David" w:hAnsi="David" w:cs="David"/>
          <w:color w:val="000000"/>
          <w:sz w:val="33"/>
          <w:szCs w:val="33"/>
          <w:rtl/>
        </w:rPr>
        <w:t xml:space="preserve">מֵשׁ דַּרְגִּין, לִמְשַׁטְּטָא עַל טוּרֵי חָשׁוּךְ. וְרוּחָא דִּלְהוֹן, הֲוָה </w:t>
      </w:r>
      <w:r>
        <w:rPr>
          <w:rFonts w:ascii="David" w:hAnsi="David" w:cs="David"/>
          <w:color w:val="000000"/>
          <w:rtl/>
        </w:rPr>
        <w:t>(בלק קצ''א ע''א)</w:t>
      </w:r>
      <w:r>
        <w:rPr>
          <w:rFonts w:ascii="David" w:hAnsi="David" w:cs="David"/>
          <w:color w:val="000000"/>
          <w:sz w:val="33"/>
          <w:szCs w:val="33"/>
          <w:rtl/>
        </w:rPr>
        <w:t xml:space="preserve"> מְשַׁטְּטָא עַל כָּל אִינּוּן חֲרָשִׁין </w:t>
      </w:r>
      <w:r>
        <w:rPr>
          <w:rFonts w:ascii="David" w:hAnsi="David" w:cs="David"/>
          <w:color w:val="000000"/>
          <w:rtl/>
        </w:rPr>
        <w:t>(נ''א דרגין)</w:t>
      </w:r>
      <w:r>
        <w:rPr>
          <w:rFonts w:ascii="David" w:hAnsi="David" w:cs="David"/>
          <w:color w:val="000000"/>
          <w:sz w:val="33"/>
          <w:szCs w:val="33"/>
          <w:rtl/>
        </w:rPr>
        <w:t xml:space="preserve"> בְּחַרְשַׁיְיהוּ. וְאִלֵּין הֲווֹ עַבְדֵי, כָּל מַה דְּאִינּוּן בָּעָאן. עַד דְּכָל מִצְרָאֵי רָחְצָנוּ דִּל</w:t>
      </w:r>
      <w:r>
        <w:rPr>
          <w:rFonts w:ascii="David" w:hAnsi="David" w:cs="David"/>
          <w:color w:val="000000"/>
          <w:sz w:val="33"/>
          <w:szCs w:val="33"/>
          <w:rtl/>
        </w:rPr>
        <w:t>ְהוֹן בְּאִלֵּין הֲוָה. וְקָרָאן לוֹן עֵרֶב רַב. בְּגִין דְּאִית עֵרֶב זְעֵירָא, מִתְּשַׁע שָׁעוֹת</w:t>
      </w:r>
      <w:r>
        <w:rPr>
          <w:rFonts w:ascii="David" w:hAnsi="David" w:cs="David"/>
          <w:color w:val="000000"/>
          <w:sz w:val="33"/>
          <w:szCs w:val="33"/>
          <w:rtl/>
        </w:rPr>
        <w:t xml:space="preserve"> </w:t>
      </w:r>
      <w:r>
        <w:rPr>
          <w:rFonts w:ascii="David" w:hAnsi="David" w:cs="David"/>
          <w:color w:val="000000"/>
          <w:rtl/>
        </w:rPr>
        <w:t>(דף קצ''א ע''ב)</w:t>
      </w:r>
      <w:r>
        <w:rPr>
          <w:rFonts w:ascii="David" w:hAnsi="David" w:cs="David"/>
          <w:color w:val="000000"/>
          <w:rtl/>
        </w:rPr>
        <w:t xml:space="preserve"> </w:t>
      </w:r>
      <w:r>
        <w:rPr>
          <w:rFonts w:ascii="David" w:hAnsi="David" w:cs="David"/>
          <w:color w:val="000000"/>
          <w:sz w:val="33"/>
          <w:szCs w:val="33"/>
          <w:rtl/>
        </w:rPr>
        <w:t xml:space="preserve">וּמֶחֱצָה וּלְתַתָּא, דָּא עֵרֶב זְעֵירָא. וּתְרֵי עַרְבֵי אִינּוּן, וְעַל דָּא וְגַם עֵרֶב רַב עָלָה אִתָּם. </w:t>
      </w:r>
    </w:p>
    <w:p w14:paraId="1C2449EC" w14:textId="77777777" w:rsidR="00000000" w:rsidRDefault="00AC0C38">
      <w:pPr>
        <w:bidi/>
        <w:jc w:val="both"/>
        <w:divId w:val="942297441"/>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עֶלְיוֹנִים שֶׁבָּהֶם הָיוּ מִסְתַּכְּלִים מִכְּשֶׁנּוֹטֶה הַשֶּׁמֶשׁ, שֶׁהֲרֵי אָז מַתְחִילִים תְּשַׁע מֵאוֹת וְתִשְׁעִים וְחָמֵשׁ דְּרָגוֹת לְשׁוֹטֵט עַל הָרֵי הַחֹשֶׁךְ, וְרוּחָם הָיְתָה מְשׁוֹטֶטֶת עַל כָּל אוֹתָם מְכַשְּׁפִים </w:t>
      </w:r>
      <w:r>
        <w:rPr>
          <w:rFonts w:ascii="David" w:eastAsia="Times New Roman" w:hAnsi="David" w:cs="David"/>
          <w:color w:val="000000"/>
          <w:sz w:val="23"/>
          <w:szCs w:val="23"/>
          <w:rtl/>
        </w:rPr>
        <w:t>(דרגות)</w:t>
      </w:r>
      <w:r>
        <w:rPr>
          <w:rFonts w:ascii="David" w:eastAsia="Times New Roman" w:hAnsi="David" w:cs="David"/>
          <w:color w:val="000000"/>
          <w:sz w:val="33"/>
          <w:szCs w:val="33"/>
          <w:rtl/>
        </w:rPr>
        <w:t xml:space="preserve"> בְּכִשְׁפֵ</w:t>
      </w:r>
      <w:r>
        <w:rPr>
          <w:rFonts w:ascii="David" w:eastAsia="Times New Roman" w:hAnsi="David" w:cs="David"/>
          <w:color w:val="000000"/>
          <w:sz w:val="33"/>
          <w:szCs w:val="33"/>
          <w:rtl/>
        </w:rPr>
        <w:t>יהֶם. וְאֵלֶּה הָיוּ עוֹשִׂים כָּל מַה שֶּׁהֵם רוֹצִים, עַד שֶׁכָּל הַמִּצְרַיִם בְּאֵלֶּה הָיָה מִבְטֶחָם. וְקָרְאוּ לָהֶם עֵרֶב רַב, מִשּׁוּם שֶׁיֵּשׁ לָהֶם עֵרֶב קָטָן, מִתֵּשַׁע שָׁעוֹת וָחֵצִי וּמַטָּה, זֶה עֵרֶב קָטָן. וּשְׁנֵי עֲרָבִים הֵם, וְעַל כּ</w:t>
      </w:r>
      <w:r>
        <w:rPr>
          <w:rFonts w:ascii="David" w:eastAsia="Times New Roman" w:hAnsi="David" w:cs="David"/>
          <w:color w:val="000000"/>
          <w:sz w:val="33"/>
          <w:szCs w:val="33"/>
          <w:rtl/>
        </w:rPr>
        <w:t xml:space="preserve">ָךְ וְגַם עֵרֶב רַב עָלָה אִתָּם. </w:t>
      </w:r>
    </w:p>
    <w:p w14:paraId="3734B096" w14:textId="77777777" w:rsidR="00000000" w:rsidRDefault="00AC0C38">
      <w:pPr>
        <w:bidi/>
        <w:jc w:val="both"/>
        <w:divId w:val="2058580902"/>
        <w:rPr>
          <w:rFonts w:ascii="David" w:eastAsia="Times New Roman" w:hAnsi="David" w:cs="David"/>
          <w:color w:val="000000"/>
          <w:sz w:val="33"/>
          <w:szCs w:val="33"/>
          <w:rtl/>
        </w:rPr>
      </w:pPr>
    </w:p>
    <w:p w14:paraId="7B6739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וְחָכְמְתָא דִּלְהוֹן, הֲוָה סַגִּי. וְאִינּוּן אִסְתָּכָּלוּ בְּשַׁעְתֵּי דְּיוֹמָא, וְאִסְתָּכָּלוּ בְּדַרְגָּא דְּמֹשֶׁה, וְחָמוּ דְּהָא בְּכָל סִטְרִין בְּשֵׁשׁ מֹשֶׁה: בְּשֵׁשׁ שַׁעְתֵּי קַדְמָאִין דְּיוֹמָא, דְּאִ</w:t>
      </w:r>
      <w:r>
        <w:rPr>
          <w:rFonts w:ascii="David" w:hAnsi="David" w:cs="David"/>
          <w:color w:val="000000"/>
          <w:sz w:val="33"/>
          <w:szCs w:val="33"/>
          <w:rtl/>
        </w:rPr>
        <w:t xml:space="preserve">ינּוּן לָא יַכְלִין לְשַׁלְּטָאָה בְּהוּ, </w:t>
      </w:r>
      <w:r>
        <w:rPr>
          <w:rFonts w:ascii="David" w:hAnsi="David" w:cs="David"/>
          <w:color w:val="000000"/>
          <w:rtl/>
        </w:rPr>
        <w:t>(נ''א בגין שית)</w:t>
      </w:r>
      <w:r>
        <w:rPr>
          <w:rFonts w:ascii="David" w:hAnsi="David" w:cs="David"/>
          <w:color w:val="000000"/>
          <w:sz w:val="33"/>
          <w:szCs w:val="33"/>
          <w:rtl/>
        </w:rPr>
        <w:t xml:space="preserve"> בְּשִׁית דַּרְגִּין עִלָּאִין דְאַחְדִינָן בֵּיהּ </w:t>
      </w:r>
      <w:r>
        <w:rPr>
          <w:rFonts w:ascii="David" w:hAnsi="David" w:cs="David"/>
          <w:color w:val="000000"/>
          <w:rtl/>
        </w:rPr>
        <w:t>(נ''א דאחיד בהו.)</w:t>
      </w:r>
      <w:r>
        <w:rPr>
          <w:rFonts w:ascii="David" w:hAnsi="David" w:cs="David"/>
          <w:color w:val="000000"/>
          <w:sz w:val="33"/>
          <w:szCs w:val="33"/>
          <w:rtl/>
        </w:rPr>
        <w:t xml:space="preserve"> וּבְכָל סִטְרִין בְּשִׁית הֲוָה, וּבְעִטְרִין דְּאִלֵּין שִׁית, הֲוָה זַמִּין לָרֶדֶת מִן הָהָר, דִּכְתִּיב כִּי בֹשֵׁשׁ מֹשֶׁה לָ</w:t>
      </w:r>
      <w:r>
        <w:rPr>
          <w:rFonts w:ascii="David" w:hAnsi="David" w:cs="David"/>
          <w:color w:val="000000"/>
          <w:sz w:val="33"/>
          <w:szCs w:val="33"/>
          <w:rtl/>
        </w:rPr>
        <w:t xml:space="preserve">רֶדֶת מִן הָהָר. </w:t>
      </w:r>
    </w:p>
    <w:p w14:paraId="421FF4C9" w14:textId="77777777" w:rsidR="00000000" w:rsidRDefault="00AC0C38">
      <w:pPr>
        <w:bidi/>
        <w:jc w:val="both"/>
        <w:divId w:val="492717103"/>
        <w:rPr>
          <w:rFonts w:ascii="David" w:eastAsia="Times New Roman" w:hAnsi="David" w:cs="David"/>
          <w:color w:val="000000"/>
          <w:sz w:val="33"/>
          <w:szCs w:val="33"/>
          <w:rtl/>
        </w:rPr>
      </w:pPr>
      <w:r>
        <w:rPr>
          <w:rFonts w:ascii="David" w:eastAsia="Times New Roman" w:hAnsi="David" w:cs="David"/>
          <w:color w:val="000000"/>
          <w:sz w:val="33"/>
          <w:szCs w:val="33"/>
          <w:rtl/>
        </w:rPr>
        <w:t>וְחָכְמָתָם הָיְתָה רַבָּה, וְהֵם הִסְתַּכְּלוּ בִּשְׁעוֹת הַיּוֹם, וְהִסְתַּכְּלוּ בְּדַרְגַּת מֹשֶׁה, וְרָאוּ שֶׁהֲרֵי בְּכָל הַצְּדָדִים בְּשֵׁשׁ מֹשֶׁה: בְּשֵׁשׁ שָׁעוֹת רִאשׁוֹנוֹת שֶׁל הַיּוֹם, שֶׁהֵם לֹא יְכוֹלִים לִשְׁלֹט בָּהֶם,</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(בגלל שש)</w:t>
      </w:r>
      <w:r>
        <w:rPr>
          <w:rFonts w:ascii="David" w:eastAsia="Times New Roman" w:hAnsi="David" w:cs="David"/>
          <w:color w:val="000000"/>
          <w:sz w:val="33"/>
          <w:szCs w:val="33"/>
          <w:rtl/>
        </w:rPr>
        <w:t xml:space="preserve"> בְּשֵׁשׁ דְּרָגוֹת עֶלְיוֹנוֹת שֶׁאוֹחֲזִים בּוֹ </w:t>
      </w:r>
      <w:r>
        <w:rPr>
          <w:rFonts w:ascii="David" w:eastAsia="Times New Roman" w:hAnsi="David" w:cs="David"/>
          <w:color w:val="000000"/>
          <w:sz w:val="23"/>
          <w:szCs w:val="23"/>
          <w:rtl/>
        </w:rPr>
        <w:t>(שאוחז בהם)</w:t>
      </w:r>
      <w:r>
        <w:rPr>
          <w:rFonts w:ascii="David" w:eastAsia="Times New Roman" w:hAnsi="David" w:cs="David"/>
          <w:color w:val="000000"/>
          <w:sz w:val="33"/>
          <w:szCs w:val="33"/>
          <w:rtl/>
        </w:rPr>
        <w:t xml:space="preserve">. וּבְכָל הַצְּדָדִים הָיָה בְּשֵׁשׁ, וּבְעַטְרוֹת הַשֵּׁשׁ הַלָּלוּ הָיָה עָתִיד לָרֶדֶת מִן הָהָר, שֶׁכָּתוּב כִּי בֹשֵׁשׁ מֹשֶׁה לָרֶדֶת מִן הָהָר. </w:t>
      </w:r>
    </w:p>
    <w:p w14:paraId="5EFEA21A" w14:textId="77777777" w:rsidR="00000000" w:rsidRDefault="00AC0C38">
      <w:pPr>
        <w:bidi/>
        <w:jc w:val="both"/>
        <w:divId w:val="2058580902"/>
        <w:rPr>
          <w:rFonts w:ascii="David" w:eastAsia="Times New Roman" w:hAnsi="David" w:cs="David"/>
          <w:color w:val="000000"/>
          <w:sz w:val="33"/>
          <w:szCs w:val="33"/>
          <w:rtl/>
        </w:rPr>
      </w:pPr>
    </w:p>
    <w:p w14:paraId="699DAC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מִיַּד וַיִּקָּהֵל הָעָם עַל אַ</w:t>
      </w:r>
      <w:r>
        <w:rPr>
          <w:rFonts w:ascii="David" w:hAnsi="David" w:cs="David"/>
          <w:color w:val="000000"/>
          <w:sz w:val="33"/>
          <w:szCs w:val="33"/>
          <w:rtl/>
        </w:rPr>
        <w:t xml:space="preserve">הֲרֹן, </w:t>
      </w:r>
      <w:r>
        <w:rPr>
          <w:rFonts w:ascii="David" w:hAnsi="David" w:cs="David"/>
          <w:color w:val="000000"/>
          <w:rtl/>
        </w:rPr>
        <w:t>(דהכי תנינן דבההיא שעתא דנחית משה וקביל אורייתא בלחודוי כללא דכל ישראל ואיהו קביל אורייתא בעלמא. ואפילו מגילת אסתר דכתיב (אסתר ט') וקבל היהודים. וקבלו היהודים מבעי ליה. מאי וקבל אלא דא משה דאיהו היהודים כללא דיהודאי. ויקהל העם על אהךן)</w:t>
      </w:r>
      <w:r>
        <w:rPr>
          <w:rFonts w:ascii="David" w:hAnsi="David" w:cs="David"/>
          <w:color w:val="000000"/>
          <w:sz w:val="33"/>
          <w:szCs w:val="33"/>
          <w:rtl/>
        </w:rPr>
        <w:t xml:space="preserve"> אֲמַאי עַל אַ</w:t>
      </w:r>
      <w:r>
        <w:rPr>
          <w:rFonts w:ascii="David" w:hAnsi="David" w:cs="David"/>
          <w:color w:val="000000"/>
          <w:sz w:val="33"/>
          <w:szCs w:val="33"/>
          <w:rtl/>
        </w:rPr>
        <w:t xml:space="preserve">הֲרֹן. בְּגִין לְאִתְכַּלְּלָא בְּסִטְרָא דִּימִינָא, דְּהָא אִינּוּן שְׂמָאלָא בָּעוּ מִנֵּיהּ, וּבְגִין דְּלִהֱוֵי כָּלִיל בִּימִינָא, אִתְכְּנָשׁוּ עַל אַהֲרֹן, וַיֹּאמְרוּ אֵלָיו קוּם עֲשֵׂה לָנוּ אֱלהִים. </w:t>
      </w:r>
      <w:r>
        <w:rPr>
          <w:rFonts w:ascii="David" w:hAnsi="David" w:cs="David"/>
          <w:color w:val="000000"/>
          <w:rtl/>
        </w:rPr>
        <w:t>(אלהים ודאי בעו סטר שמאלא. אשר ילכו אשר ילך מב</w:t>
      </w:r>
      <w:r>
        <w:rPr>
          <w:rFonts w:ascii="David" w:hAnsi="David" w:cs="David"/>
          <w:color w:val="000000"/>
          <w:rtl/>
        </w:rPr>
        <w:t>עי ליה. מאי אשר ילכו. אלא אלהים שית דרגא אינון (ד''א ששת ימי המעשה) כלהו בסטר שמאלא דאלהים שית אינון. דאי תימא דהא שבע אינון. ההוא אלהים עילאה לא עאל בכללא)</w:t>
      </w:r>
      <w:r>
        <w:rPr>
          <w:rFonts w:ascii="David" w:hAnsi="David" w:cs="David"/>
          <w:color w:val="000000"/>
          <w:sz w:val="33"/>
          <w:szCs w:val="33"/>
          <w:rtl/>
        </w:rPr>
        <w:t xml:space="preserve">. </w:t>
      </w:r>
    </w:p>
    <w:p w14:paraId="60F115F4" w14:textId="77777777" w:rsidR="00000000" w:rsidRDefault="00AC0C38">
      <w:pPr>
        <w:bidi/>
        <w:jc w:val="both"/>
        <w:divId w:val="1840924391"/>
        <w:rPr>
          <w:rFonts w:ascii="David" w:eastAsia="Times New Roman" w:hAnsi="David" w:cs="David"/>
          <w:color w:val="000000"/>
          <w:sz w:val="33"/>
          <w:szCs w:val="33"/>
          <w:rtl/>
        </w:rPr>
      </w:pPr>
      <w:r>
        <w:rPr>
          <w:rFonts w:ascii="David" w:eastAsia="Times New Roman" w:hAnsi="David" w:cs="David"/>
          <w:color w:val="000000"/>
          <w:sz w:val="33"/>
          <w:szCs w:val="33"/>
          <w:rtl/>
        </w:rPr>
        <w:t xml:space="preserve">מִיָּד וַיִּקָּהֵל הָעָם עַל אַהֲרֹן, </w:t>
      </w:r>
      <w:r>
        <w:rPr>
          <w:rFonts w:ascii="David" w:eastAsia="Times New Roman" w:hAnsi="David" w:cs="David"/>
          <w:color w:val="000000"/>
          <w:sz w:val="23"/>
          <w:szCs w:val="23"/>
          <w:rtl/>
        </w:rPr>
        <w:t>(שכך למדנו, שבאותה שעה שירד משה וקבל התורה לבדו כללות כל י</w:t>
      </w:r>
      <w:r>
        <w:rPr>
          <w:rFonts w:ascii="David" w:eastAsia="Times New Roman" w:hAnsi="David" w:cs="David"/>
          <w:color w:val="000000"/>
          <w:sz w:val="23"/>
          <w:szCs w:val="23"/>
          <w:rtl/>
        </w:rPr>
        <w:t>שראל, והוא קבל התורה בעולם. ואפלו מגלת אסתר שכתוב (אסתר ט) וקבל היהודים, וקבלו היהודים היה צריך להיות, מהו וקבל, ' אלא זה משה שהוא היהודים, כללות כל היהודים. ויקהל העם על אהרן)</w:t>
      </w:r>
      <w:r>
        <w:rPr>
          <w:rFonts w:ascii="David" w:eastAsia="Times New Roman" w:hAnsi="David" w:cs="David"/>
          <w:color w:val="000000"/>
          <w:sz w:val="33"/>
          <w:szCs w:val="33"/>
          <w:rtl/>
        </w:rPr>
        <w:t xml:space="preserve"> לָמָּה עַל אַהֲרֹן? כְּדֵי לְהִכָּלֵל בְּצַד הַיָּמִין, שֶׁהֲרֵי הֵ ם הַשְּׂמֹא</w:t>
      </w:r>
      <w:r>
        <w:rPr>
          <w:rFonts w:ascii="David" w:eastAsia="Times New Roman" w:hAnsi="David" w:cs="David"/>
          <w:color w:val="000000"/>
          <w:sz w:val="33"/>
          <w:szCs w:val="33"/>
          <w:rtl/>
        </w:rPr>
        <w:t xml:space="preserve">ל רָצוּ מִמֶּנּוּ, וּכְדֵי שֶׁיִּהְיֶה כָּלוּל בַּיָּמִין, הִתְכַּנְּסוּ עַל אַהֲרֹן, וַיֹּאמְרוּ אֵלָיו קוּם עֲשֵׂה לָנוּ אֱלֹהִים. </w:t>
      </w:r>
      <w:r>
        <w:rPr>
          <w:rFonts w:ascii="David" w:eastAsia="Times New Roman" w:hAnsi="David" w:cs="David"/>
          <w:color w:val="000000"/>
          <w:sz w:val="23"/>
          <w:szCs w:val="23"/>
          <w:rtl/>
        </w:rPr>
        <w:t>(אלהים ודאי רצו צד השמאל. אשר ילכו, אשר ילך היה צריך להיות, מהו אשר ילכו, ' אלא אלהים, שש מדרגות הן, (ששת ימי המעשה), כלם ב</w:t>
      </w:r>
      <w:r>
        <w:rPr>
          <w:rFonts w:ascii="David" w:eastAsia="Times New Roman" w:hAnsi="David" w:cs="David"/>
          <w:color w:val="000000"/>
          <w:sz w:val="23"/>
          <w:szCs w:val="23"/>
          <w:rtl/>
        </w:rPr>
        <w:t>צד השמאל של אלהים, שש הן. שאם תאמר שהרי הן שבע, אותו האלהים העליון לא נכנס בכלל)</w:t>
      </w:r>
      <w:r>
        <w:rPr>
          <w:rFonts w:ascii="David" w:eastAsia="Times New Roman" w:hAnsi="David" w:cs="David"/>
          <w:color w:val="000000"/>
          <w:sz w:val="33"/>
          <w:szCs w:val="33"/>
          <w:rtl/>
        </w:rPr>
        <w:t xml:space="preserve">. </w:t>
      </w:r>
    </w:p>
    <w:p w14:paraId="1BE41A18" w14:textId="77777777" w:rsidR="00000000" w:rsidRDefault="00AC0C38">
      <w:pPr>
        <w:bidi/>
        <w:jc w:val="both"/>
        <w:divId w:val="2058580902"/>
        <w:rPr>
          <w:rFonts w:ascii="David" w:eastAsia="Times New Roman" w:hAnsi="David" w:cs="David"/>
          <w:color w:val="000000"/>
          <w:sz w:val="33"/>
          <w:szCs w:val="33"/>
          <w:rtl/>
        </w:rPr>
      </w:pPr>
    </w:p>
    <w:p w14:paraId="18C9C6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זִמְנָא דְּהֲוָה מֹשֶׁה בְּמִצְרַיִם, שְׁמָא דֶּאֱלֹהִים לָא דָּכִיר, אֶלָּא שְׁמָא דַּיְיָ', וְעַל דָּא קַשְׁיָא לֵיהּ לְפַרְעֹה בְּגִין דְּלָא יְהֵא תּוּקְפָּא לְהַהוּא סִטְרָא אַחֲרָא, וְלָא יִתְתָּקַף בְּעָלְמָא. הַשְׁתָּא בָּעוּ הַהִי</w:t>
      </w:r>
      <w:r>
        <w:rPr>
          <w:rFonts w:ascii="David" w:hAnsi="David" w:cs="David"/>
          <w:color w:val="000000"/>
          <w:sz w:val="33"/>
          <w:szCs w:val="33"/>
          <w:rtl/>
        </w:rPr>
        <w:t xml:space="preserve">א מִלָּה, וְהַיְינוּ קוּם עֲשֵׂה לָנוּ אֱלהִים. לָנוּ דַּיְיקָא, דְּאֲנָן צְרִיכִין לְהַאי מִלָּה, לְתַקְּפָא סִטְרָא דִּילָן, דְּהֲוָה אִתְדַּחְיָא עַד הַשְׁתָּא. </w:t>
      </w:r>
    </w:p>
    <w:p w14:paraId="0FC30821" w14:textId="77777777" w:rsidR="00000000" w:rsidRDefault="00AC0C38">
      <w:pPr>
        <w:bidi/>
        <w:jc w:val="both"/>
        <w:divId w:val="741409403"/>
        <w:rPr>
          <w:rFonts w:ascii="David" w:eastAsia="Times New Roman" w:hAnsi="David" w:cs="David"/>
          <w:color w:val="000000"/>
          <w:sz w:val="33"/>
          <w:szCs w:val="33"/>
          <w:rtl/>
        </w:rPr>
      </w:pPr>
      <w:r>
        <w:rPr>
          <w:rFonts w:ascii="David" w:eastAsia="Times New Roman" w:hAnsi="David" w:cs="David"/>
          <w:color w:val="000000"/>
          <w:sz w:val="33"/>
          <w:szCs w:val="33"/>
          <w:rtl/>
        </w:rPr>
        <w:t>בֹּא וּרְאֵה, כָּל זְמַן שֶׁהָיָה מֹשֶׁה בְּמִצְרַיִם, לֹא הִזְכִּיר הַשֵּׁם שֶׁל אֱלֹהִים</w:t>
      </w:r>
      <w:r>
        <w:rPr>
          <w:rFonts w:ascii="David" w:eastAsia="Times New Roman" w:hAnsi="David" w:cs="David"/>
          <w:color w:val="000000"/>
          <w:sz w:val="33"/>
          <w:szCs w:val="33"/>
          <w:rtl/>
        </w:rPr>
        <w:t xml:space="preserve">, אֶלָּא שֵׁם שֶׁל ה', וְעַל זֶה קָשֶׁה לוֹ לְפַרְעֹה, כְּדֵי שֶׁלֹּא יִהְיֶה תֹקֶף לְאוֹתוֹ הַצַּד הָאַחֵר וְלֹא יִתְחַזֵּק בָּעוֹלָם. עַכְשָׁו רָצוּ אֶת אוֹתוֹ הַדָּבָר, וְזֶהוּ קוּם עֲשֵׂה לָנוּ אֱלֹהִים. לָנוּ דַּוְקָא, שֶׁאָנוּ צְרִיכִים אֶת הַדָּבָר </w:t>
      </w:r>
      <w:r>
        <w:rPr>
          <w:rFonts w:ascii="David" w:eastAsia="Times New Roman" w:hAnsi="David" w:cs="David"/>
          <w:color w:val="000000"/>
          <w:sz w:val="33"/>
          <w:szCs w:val="33"/>
          <w:rtl/>
        </w:rPr>
        <w:t xml:space="preserve">הַזֶּה לְחַזֵּק אֶת הַצַּד שֶׁלָּנוּ, שֶׁהָיָה דָחוּי עַד עַכְשָׁו. </w:t>
      </w:r>
    </w:p>
    <w:p w14:paraId="481BA48B" w14:textId="77777777" w:rsidR="00000000" w:rsidRDefault="00AC0C38">
      <w:pPr>
        <w:bidi/>
        <w:jc w:val="both"/>
        <w:divId w:val="2058580902"/>
        <w:rPr>
          <w:rFonts w:ascii="David" w:eastAsia="Times New Roman" w:hAnsi="David" w:cs="David"/>
          <w:color w:val="000000"/>
          <w:sz w:val="33"/>
          <w:szCs w:val="33"/>
          <w:rtl/>
        </w:rPr>
      </w:pPr>
    </w:p>
    <w:p w14:paraId="678438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אֲשֶׁר יֵלְכוּ לְפָנִינוּ. מַאי אָמְרוּ. אֶלָּא הָכִי אָמְרוּ, חֲמֵינָן דְּאַתּוּן יִשְׂרָאֵל, כָּל טוּב וְכָל יְקָר דְּעָלְמָא לְכוּ, וַאֲנָן דַּחְיָין לְבַר. דִּלְכוּ, </w:t>
      </w:r>
      <w:r>
        <w:rPr>
          <w:rFonts w:ascii="David" w:hAnsi="David" w:cs="David"/>
          <w:color w:val="000000"/>
          <w:rtl/>
        </w:rPr>
        <w:t>(שמות יג)</w:t>
      </w:r>
      <w:r>
        <w:rPr>
          <w:rFonts w:ascii="David" w:hAnsi="David" w:cs="David"/>
          <w:color w:val="000000"/>
          <w:sz w:val="33"/>
          <w:szCs w:val="33"/>
          <w:rtl/>
        </w:rPr>
        <w:t xml:space="preserve"> וַיְי</w:t>
      </w:r>
      <w:r>
        <w:rPr>
          <w:rFonts w:ascii="David" w:hAnsi="David" w:cs="David"/>
          <w:color w:val="000000"/>
          <w:sz w:val="33"/>
          <w:szCs w:val="33"/>
          <w:rtl/>
        </w:rPr>
        <w:t xml:space="preserve">ָ' הוֹלֵךְ לִפְנֵיהֶם יוֹמָם. אוּף הָכִי אֱלהִים אֲשֶׁר יֵלְכוּ לְפָנֵינוּ, כְּמָה דְּאָזִיל קָמַיְיכוּ יְיָ'. דְּהָא רְשׁוּ אִית לְסִטְרָא דִּילָן לְמֵהַךְ אוּף הָכִי לְקָמָנָא, אִי נַזְמִין לֵיהּ עוֹבָדָא. </w:t>
      </w:r>
    </w:p>
    <w:p w14:paraId="5667E0A1" w14:textId="77777777" w:rsidR="00000000" w:rsidRDefault="00AC0C38">
      <w:pPr>
        <w:bidi/>
        <w:jc w:val="both"/>
        <w:divId w:val="862212617"/>
        <w:rPr>
          <w:rFonts w:ascii="David" w:eastAsia="Times New Roman" w:hAnsi="David" w:cs="David"/>
          <w:color w:val="000000"/>
          <w:sz w:val="33"/>
          <w:szCs w:val="33"/>
          <w:rtl/>
        </w:rPr>
      </w:pPr>
      <w:r>
        <w:rPr>
          <w:rFonts w:ascii="David" w:eastAsia="Times New Roman" w:hAnsi="David" w:cs="David"/>
          <w:color w:val="000000"/>
          <w:sz w:val="33"/>
          <w:szCs w:val="33"/>
          <w:rtl/>
        </w:rPr>
        <w:t>אֲשֶׁר יֵלְכוּ לְפָנֵינוּ. מָה אָמְרוּ? אֶלָּא</w:t>
      </w:r>
      <w:r>
        <w:rPr>
          <w:rFonts w:ascii="David" w:eastAsia="Times New Roman" w:hAnsi="David" w:cs="David"/>
          <w:color w:val="000000"/>
          <w:sz w:val="33"/>
          <w:szCs w:val="33"/>
          <w:rtl/>
        </w:rPr>
        <w:t xml:space="preserve"> כָּךְ אָמְרוּ, אָנוּ רוֹאִים שֶׁאַתֶּם יִשְׂרָאֵל, כָּל טוּב וְכָל הַכָּבוֹד שֶׁל הָעוֹלָם לָכֶם, וְאָנוּ דְחוּיִים בַּחוּץ. שֶׁלָּכֶם - </w:t>
      </w:r>
      <w:r>
        <w:rPr>
          <w:rFonts w:ascii="David" w:eastAsia="Times New Roman" w:hAnsi="David" w:cs="David"/>
          <w:color w:val="000000"/>
          <w:sz w:val="23"/>
          <w:szCs w:val="23"/>
          <w:rtl/>
        </w:rPr>
        <w:t>(שמות יג)</w:t>
      </w:r>
      <w:r>
        <w:rPr>
          <w:rFonts w:ascii="David" w:eastAsia="Times New Roman" w:hAnsi="David" w:cs="David"/>
          <w:color w:val="000000"/>
          <w:sz w:val="33"/>
          <w:szCs w:val="33"/>
          <w:rtl/>
        </w:rPr>
        <w:t xml:space="preserve"> וַה' הֹלֵךְ לִפְנֵיהֶם יוֹמָם. אַף כָּךְ אֱלֹהִים אֲשֶׁר יֵלְכוּ לְפָנֵינוּ, כְּמוֹ שֶׁה' הוֹלֵךְ לִפְנֵיכֶם</w:t>
      </w:r>
      <w:r>
        <w:rPr>
          <w:rFonts w:ascii="David" w:eastAsia="Times New Roman" w:hAnsi="David" w:cs="David"/>
          <w:color w:val="000000"/>
          <w:sz w:val="33"/>
          <w:szCs w:val="33"/>
          <w:rtl/>
        </w:rPr>
        <w:t xml:space="preserve">. שֶׁהֲרֵי יֵשׁ לָנוּ רְשׁוּת לַצַּד שֶׁלָּנוּ לָלֶכֶת אַף כָּךְ לְפָנֵינוּ, אִם נְזַמֵּן לוֹ מַעֲשֶׂה. </w:t>
      </w:r>
    </w:p>
    <w:p w14:paraId="6A217560" w14:textId="77777777" w:rsidR="00000000" w:rsidRDefault="00AC0C38">
      <w:pPr>
        <w:bidi/>
        <w:jc w:val="both"/>
        <w:divId w:val="2058580902"/>
        <w:rPr>
          <w:rFonts w:ascii="David" w:eastAsia="Times New Roman" w:hAnsi="David" w:cs="David"/>
          <w:color w:val="000000"/>
          <w:sz w:val="33"/>
          <w:szCs w:val="33"/>
          <w:rtl/>
        </w:rPr>
      </w:pPr>
    </w:p>
    <w:p w14:paraId="20A0CB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עֲנָנֵי יְקָר דְּאָזְלוּ בְּמַדְבְּרָא, לָא הֲווֹ חַפְיָין אֶלָּא לִבְנִי יִשְׂרָאֵל לְחוֹדַיְיהוּ. וְהַהוּא עֲנָנָא דִּיקָר, דִּכְת</w:t>
      </w:r>
      <w:r>
        <w:rPr>
          <w:rFonts w:ascii="David" w:hAnsi="David" w:cs="David"/>
          <w:color w:val="000000"/>
          <w:sz w:val="33"/>
          <w:szCs w:val="33"/>
          <w:rtl/>
        </w:rPr>
        <w:t>ִּיב וַיְיָ' הוֹלֵךְ לִפְנֵיהֶם יוֹמָם, אַזְלָא לְקָמַיְיהוּ. וְאִלֵּין עֵרֶב רַב, וְכָל אִינּוּן בְּעִירֵי עָאנִין וְתוֹרִין, הֲווֹ אַזְלוּ לְבַר מִמַשִׁרְיָּיתָא, לְבַתְרַיְיתָא. וְתָּא חֲזֵי, כָּל אִינּוּן אַרְבְּעִין שְׁנִין דְּקָא אָזְלוּ יִשְׂרָאֵל ב</w:t>
      </w:r>
      <w:r>
        <w:rPr>
          <w:rFonts w:ascii="David" w:hAnsi="David" w:cs="David"/>
          <w:color w:val="000000"/>
          <w:sz w:val="33"/>
          <w:szCs w:val="33"/>
          <w:rtl/>
        </w:rPr>
        <w:t xml:space="preserve">ְּמַדְבְּרָא, שׁוּם לִכְלוּכָא וְטִנּוּפָא לָא הֲוָה גּוֹ עֲנָנִי לְגוֹ. וְעַל דָּא עָאנֵי וְתוֹרֵי דַּהֲווֹ אָכְלֵי עֵשֶׂב לְבַר הֲווֹ, וְכָל אִינּוּן דְּנַטְרֵי לוֹן. </w:t>
      </w:r>
    </w:p>
    <w:p w14:paraId="53ABCF5B" w14:textId="77777777" w:rsidR="00000000" w:rsidRDefault="00AC0C38">
      <w:pPr>
        <w:bidi/>
        <w:jc w:val="both"/>
        <w:divId w:val="1111972089"/>
        <w:rPr>
          <w:rFonts w:ascii="David" w:eastAsia="Times New Roman" w:hAnsi="David" w:cs="David"/>
          <w:color w:val="000000"/>
          <w:sz w:val="33"/>
          <w:szCs w:val="33"/>
          <w:rtl/>
        </w:rPr>
      </w:pPr>
      <w:r>
        <w:rPr>
          <w:rFonts w:ascii="David" w:eastAsia="Times New Roman" w:hAnsi="David" w:cs="David"/>
          <w:color w:val="000000"/>
          <w:sz w:val="33"/>
          <w:szCs w:val="33"/>
          <w:rtl/>
        </w:rPr>
        <w:t>בֹּא וּרְאֵה, כָּל עַנְנֵי הַכָּבוֹד שֶׁהָלְכוּ בַּמִּדְבָּר, לֹא הָיוּ מְכַסִּים אֶל</w:t>
      </w:r>
      <w:r>
        <w:rPr>
          <w:rFonts w:ascii="David" w:eastAsia="Times New Roman" w:hAnsi="David" w:cs="David"/>
          <w:color w:val="000000"/>
          <w:sz w:val="33"/>
          <w:szCs w:val="33"/>
          <w:rtl/>
        </w:rPr>
        <w:t>ָּא רַק אֶת בְּנֵי יִשְׂרָאֵל לְבַדָּם, וְאוֹתוֹ עֲנַן כָּבוֹד שֶׁכָּתוּב וַה' הֹלֵךְ לִפְנֵיהֶם יוֹמָם, הוֹלֵךְ לִפְנֵיהֶם. וְהָעֵרֶב רַב הַלָּלוּ, וְכָל אוֹתָן בְּהֵמוֹת, צֹאן וּשְׁוָרִים, הָיוּ הוֹלְכִים מִחוּץ לַמַּחֲנֶה בָּאַחֲרוֹנָה. וּבֹא רְאֵה, כָּ</w:t>
      </w:r>
      <w:r>
        <w:rPr>
          <w:rFonts w:ascii="David" w:eastAsia="Times New Roman" w:hAnsi="David" w:cs="David"/>
          <w:color w:val="000000"/>
          <w:sz w:val="33"/>
          <w:szCs w:val="33"/>
          <w:rtl/>
        </w:rPr>
        <w:t xml:space="preserve">ל אוֹתָם אַרְבָּעִים שָׁנִים שֶׁהָלְכוּ יִשְׂרָאֵל בַּמִּדְבָּר, שׁוּם לִכְלוּךְ וְטִנּוּף לֹא הָיָה בְּתוֹךְ הָעֲנָנִים בִּפְנִים. וְעַל זֶה צֹאן וּבָקָר שֶׁהָיוּ אוֹכְלִים עֵשֶׂב הָיוּ בַּחוּץ, וְכָל אוֹתָם שֶׁשּׁוֹמְרִים אוֹתָם. </w:t>
      </w:r>
    </w:p>
    <w:p w14:paraId="013EB872" w14:textId="77777777" w:rsidR="00000000" w:rsidRDefault="00AC0C38">
      <w:pPr>
        <w:bidi/>
        <w:jc w:val="both"/>
        <w:divId w:val="2058580902"/>
        <w:rPr>
          <w:rFonts w:ascii="David" w:eastAsia="Times New Roman" w:hAnsi="David" w:cs="David"/>
          <w:color w:val="000000"/>
          <w:sz w:val="33"/>
          <w:szCs w:val="33"/>
          <w:rtl/>
        </w:rPr>
      </w:pPr>
    </w:p>
    <w:p w14:paraId="5E368D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אֶלְעָזָ</w:t>
      </w:r>
      <w:r>
        <w:rPr>
          <w:rFonts w:ascii="David" w:hAnsi="David" w:cs="David"/>
          <w:color w:val="000000"/>
          <w:sz w:val="33"/>
          <w:szCs w:val="33"/>
          <w:rtl/>
        </w:rPr>
        <w:t>ר, אַבָּא, אִי הָכִי אִינּוּן עֵרֶב רַב לָא הֲווֹ אַכְלֵי מִן מַנָּא. אֲמַר לֵיהּ וַדַּאי הָכִי הוּא. אֶלָּא מָה דְּיָהֲבִין לוֹן יִשְׂרָאֵל, כְּמַאן דְּיָהִיב לְעַבְדֵיהּ. וּמִמַּה הֲווֹ אַכְלֵי. מִתַּמְצִית, מָה דְּאִשְׁתְּאַר מִבָּתַר רֵיחַיָא, פְּסוֹלֶ</w:t>
      </w:r>
      <w:r>
        <w:rPr>
          <w:rFonts w:ascii="David" w:hAnsi="David" w:cs="David"/>
          <w:color w:val="000000"/>
          <w:sz w:val="33"/>
          <w:szCs w:val="33"/>
          <w:rtl/>
        </w:rPr>
        <w:t xml:space="preserve">ת. וּקְרָא אַכְרִיז וְאָמַר, </w:t>
      </w:r>
      <w:r>
        <w:rPr>
          <w:rFonts w:ascii="David" w:hAnsi="David" w:cs="David"/>
          <w:color w:val="000000"/>
          <w:rtl/>
        </w:rPr>
        <w:t>(שמות טז)</w:t>
      </w:r>
      <w:r>
        <w:rPr>
          <w:rFonts w:ascii="David" w:hAnsi="David" w:cs="David"/>
          <w:color w:val="000000"/>
          <w:sz w:val="33"/>
          <w:szCs w:val="33"/>
          <w:rtl/>
        </w:rPr>
        <w:t xml:space="preserve"> וּבְנֵי יִשְׂרָאֵל אָכְלוּ אֶת הַמָּן אַרְבָּעִים שָׁנָה. בְּנֵי יִשְׂרָאֵל, וְלָא אַחֲרָא. וַיִּרְאוּ בְנִי יִשְׂרָאֵל וַיֹּאמְרוּ מָן הוּא, וְלָא שְׁאַר עֵרֶב רַב, עָאנִי וְתוֹרֵי, דַּהֲווֹ בֵּינַיְיהוּ. </w:t>
      </w:r>
    </w:p>
    <w:p w14:paraId="6DDE9DFE" w14:textId="77777777" w:rsidR="00000000" w:rsidRDefault="00AC0C38">
      <w:pPr>
        <w:bidi/>
        <w:jc w:val="both"/>
        <w:divId w:val="1900479173"/>
        <w:rPr>
          <w:rFonts w:ascii="David" w:eastAsia="Times New Roman" w:hAnsi="David" w:cs="David"/>
          <w:color w:val="000000"/>
          <w:sz w:val="33"/>
          <w:szCs w:val="33"/>
          <w:rtl/>
        </w:rPr>
      </w:pPr>
      <w:r>
        <w:rPr>
          <w:rFonts w:ascii="David" w:eastAsia="Times New Roman" w:hAnsi="David" w:cs="David"/>
          <w:color w:val="000000"/>
          <w:sz w:val="33"/>
          <w:szCs w:val="33"/>
          <w:rtl/>
        </w:rPr>
        <w:t>אָמַר רַב</w:t>
      </w:r>
      <w:r>
        <w:rPr>
          <w:rFonts w:ascii="David" w:eastAsia="Times New Roman" w:hAnsi="David" w:cs="David"/>
          <w:color w:val="000000"/>
          <w:sz w:val="33"/>
          <w:szCs w:val="33"/>
          <w:rtl/>
        </w:rPr>
        <w:t>ִּי אֶלְעָזָר, אַבָּא, אִם כָּךְ, אוֹתָם עֵרֶב רַב לֹא הָיוּ אוֹכְלִים מִן הַמָּן? אָמַר לוֹ, וַדַּאי כָּךְ הוּא, אֶלָּא רַק מַה שֶּׁנּוֹתְנִים לָהֶם יִשְׂרָאֵל, כְּמִי שֶׁנּוֹתֵן לְעַבְדּוֹ. וּמִמֶּה הָיוּ אוֹכְלִים? מִתַּמְצִית, מַה שֶּׁנִּשְׁאַר אַחַר ה</w:t>
      </w:r>
      <w:r>
        <w:rPr>
          <w:rFonts w:ascii="David" w:eastAsia="Times New Roman" w:hAnsi="David" w:cs="David"/>
          <w:color w:val="000000"/>
          <w:sz w:val="33"/>
          <w:szCs w:val="33"/>
          <w:rtl/>
        </w:rPr>
        <w:t xml:space="preserve">ָרֵחַיִם, פְּסֹלֶת. וְהַכָּתוּב מַכְרִיז וְאוֹמֵר, </w:t>
      </w:r>
      <w:r>
        <w:rPr>
          <w:rFonts w:ascii="David" w:eastAsia="Times New Roman" w:hAnsi="David" w:cs="David"/>
          <w:color w:val="000000"/>
          <w:sz w:val="23"/>
          <w:szCs w:val="23"/>
          <w:rtl/>
        </w:rPr>
        <w:t>(שם טז)</w:t>
      </w:r>
      <w:r>
        <w:rPr>
          <w:rFonts w:ascii="David" w:eastAsia="Times New Roman" w:hAnsi="David" w:cs="David"/>
          <w:color w:val="000000"/>
          <w:sz w:val="33"/>
          <w:szCs w:val="33"/>
          <w:rtl/>
        </w:rPr>
        <w:t xml:space="preserve"> וּבְנֵי יִשְׂרָאֵל אָכְלוּ אֶת הַמָּן אַרְבָּעִים שָׁנָה. בְּנֵי יִשְׂרָאֵל, וְלֹא אֲחֵרִים. וַיִּרְאוּ בְנֵי יִשְׂרָאֵל וַיֹּאמְרוּ מָן הוּא, וְלֹא שְׁאָר הָעֵרֶב רַב, צֹאן וּבָקָר שֶׁהָיוּ בֵינֵי</w:t>
      </w:r>
      <w:r>
        <w:rPr>
          <w:rFonts w:ascii="David" w:eastAsia="Times New Roman" w:hAnsi="David" w:cs="David"/>
          <w:color w:val="000000"/>
          <w:sz w:val="33"/>
          <w:szCs w:val="33"/>
          <w:rtl/>
        </w:rPr>
        <w:t xml:space="preserve">הֶם. </w:t>
      </w:r>
    </w:p>
    <w:p w14:paraId="10601DAD" w14:textId="77777777" w:rsidR="00000000" w:rsidRDefault="00AC0C38">
      <w:pPr>
        <w:bidi/>
        <w:jc w:val="both"/>
        <w:divId w:val="2058580902"/>
        <w:rPr>
          <w:rFonts w:ascii="David" w:eastAsia="Times New Roman" w:hAnsi="David" w:cs="David"/>
          <w:color w:val="000000"/>
          <w:sz w:val="33"/>
          <w:szCs w:val="33"/>
          <w:rtl/>
        </w:rPr>
      </w:pPr>
    </w:p>
    <w:p w14:paraId="525F27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הַשְׁתָּא, הֲווֹ אִתְכַּפְיָין אִינּוּן עֵרֶב רַב וְהַשְׁתָּא קָמוּ וּבָעוּ עוֹבָדָא, לְאַתָּקְפָא לְסִטְרָא אַחֲרָא. אָמְרוּ, אוֹ נְהֵא כֻּלָּנָא עַמָּא חֲדָא, וְנֶהֱוֵי בִּכְלָלָא עִמְּכוֹן, אוֹ יְהֵא לָן מַאן דְּיֵּהַךְ קָמָנָא, כְּמָה דְּיּ</w:t>
      </w:r>
      <w:r>
        <w:rPr>
          <w:rFonts w:ascii="David" w:hAnsi="David" w:cs="David"/>
          <w:color w:val="000000"/>
          <w:sz w:val="33"/>
          <w:szCs w:val="33"/>
          <w:rtl/>
        </w:rPr>
        <w:t>ֵהַךְ אֱלָהֲכוֹן קָמֵיכוֹן. אָמַר אַהֲרֹן, חַס וְשָׁלוֹם דְּאִלֵּין יִשְׁתַּתְּפוּן בְּעַמָּא קַדִּישָׁא, לְמֶהוֵי כֹּלָּא כְּלָלָא חֲדָא, וְלָא יִתְעָרְבוּן עַמָּא קַדִּישָׁא בְּעַמָּא דָּא, כְּלָלָא חֲדָא, אֶלָּא טָב אִיהוּ לְאַפְרְשָׁא לוֹן מִגּוֹ עַמָּ</w:t>
      </w:r>
      <w:r>
        <w:rPr>
          <w:rFonts w:ascii="David" w:hAnsi="David" w:cs="David"/>
          <w:color w:val="000000"/>
          <w:sz w:val="33"/>
          <w:szCs w:val="33"/>
          <w:rtl/>
        </w:rPr>
        <w:t xml:space="preserve">א קַדִּישָׁא, עַד דְּיֵיתֵי מֹשֶׁה. </w:t>
      </w:r>
    </w:p>
    <w:p w14:paraId="2787A96A" w14:textId="77777777" w:rsidR="00000000" w:rsidRDefault="00AC0C38">
      <w:pPr>
        <w:bidi/>
        <w:jc w:val="both"/>
        <w:divId w:val="1123381448"/>
        <w:rPr>
          <w:rFonts w:ascii="David" w:eastAsia="Times New Roman" w:hAnsi="David" w:cs="David"/>
          <w:color w:val="000000"/>
          <w:sz w:val="33"/>
          <w:szCs w:val="33"/>
          <w:rtl/>
        </w:rPr>
      </w:pPr>
      <w:r>
        <w:rPr>
          <w:rFonts w:ascii="David" w:eastAsia="Times New Roman" w:hAnsi="David" w:cs="David"/>
          <w:color w:val="000000"/>
          <w:sz w:val="33"/>
          <w:szCs w:val="33"/>
          <w:rtl/>
        </w:rPr>
        <w:t>עַד עַכְשָׁו הָיוּ כְנוּעִים אוֹתָם עֵרֶב רַב, וְעַכְשָׁו עָמְדוּ וְרָצוּ מַעֲשֶׂה לְחַזֵּק אֶת הַצַּד הָאַחֵר, וְאָמְרוּ, אוֹ נִהְיֶה כֻלָּנוּ עַם אֶחָד וְנִהְיֶה בַּכְּלָל עִמָּכֶם, אוֹ שֶׁיִּהְיֶה לָנוּ מִי שֶׁיֵּלֵ</w:t>
      </w:r>
      <w:r>
        <w:rPr>
          <w:rFonts w:ascii="David" w:eastAsia="Times New Roman" w:hAnsi="David" w:cs="David"/>
          <w:color w:val="000000"/>
          <w:sz w:val="33"/>
          <w:szCs w:val="33"/>
          <w:rtl/>
        </w:rPr>
        <w:t xml:space="preserve">ךְ לְפָנֵינוּ כְּמוֹ שֶׁהוֹלֵךְ אֱלֹהֵיכֶם לִפְנֵיכֶם. אָמַר אַהֲרֹן, חַס וְשָׁלוֹם שֶׁאֵלֶּה יִשְׁתַּתְּפוּ בָּעָם הַקָּדוֹשׁ לִהְיוֹת הַכֹּל כְּלָל אֶחָד, וְלֹא יִתְעָרְבוּ הָעָם הַקָּדוֹשׁ בָּעָם הַזֶּה בִּכְלָל אֶחָד, אֶלָּא טוֹב לְהַפְרִידָם מִתּוֹךְ </w:t>
      </w:r>
      <w:r>
        <w:rPr>
          <w:rFonts w:ascii="David" w:eastAsia="Times New Roman" w:hAnsi="David" w:cs="David"/>
          <w:color w:val="000000"/>
          <w:sz w:val="33"/>
          <w:szCs w:val="33"/>
          <w:rtl/>
        </w:rPr>
        <w:t xml:space="preserve">הָעָם הַקָּדוֹשׁ עַד שֶׁיָּבֹא מֹשֶׁה. </w:t>
      </w:r>
    </w:p>
    <w:p w14:paraId="1A7B003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54" w:name="HtmpReportNum0361_L2"/>
      <w:bookmarkStart w:id="755" w:name="דףBקצ''בBע''א"/>
      <w:bookmarkEnd w:id="754"/>
      <w:bookmarkEnd w:id="755"/>
    </w:p>
    <w:p w14:paraId="7BC49E2A" w14:textId="77777777" w:rsidR="00000000" w:rsidRDefault="00AC0C38">
      <w:pPr>
        <w:pStyle w:val="NormalWeb"/>
        <w:bidi/>
        <w:jc w:val="both"/>
        <w:divId w:val="2058580902"/>
        <w:rPr>
          <w:rFonts w:ascii="David" w:hAnsi="David" w:cs="David"/>
          <w:color w:val="000000"/>
          <w:sz w:val="33"/>
          <w:szCs w:val="33"/>
          <w:rtl/>
        </w:rPr>
      </w:pPr>
      <w:hyperlink w:anchor="דף_קצ''ב_ע''א!" w:history="1">
        <w:r>
          <w:rPr>
            <w:rStyle w:val="Hyperlink"/>
            <w:rFonts w:ascii="David" w:hAnsi="David" w:cs="David"/>
            <w:b/>
            <w:bCs/>
            <w:sz w:val="45"/>
            <w:szCs w:val="45"/>
            <w:rtl/>
          </w:rPr>
          <w:t>דף קצ''ב ע''א</w:t>
        </w:r>
      </w:hyperlink>
    </w:p>
    <w:p w14:paraId="40F49D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וְאַהֲרֹן לְטָב אִתְכְּוָון, אֶלָּא סַגִּיאִין הֲווֹ מִיִשְׂרָאֵל דְּאִשְׁתָּתָּפוּ בַּהֲדַיְיהוּ בְּלִבָּא. וּבְגִין כַּךְ, כַּד אָתָא מֹשֶׁה, אִצְטְרִיךְ לְבָרְרָא וּלְלַבְּנָא לְעַמָּא קַדִּישָׁא מֵהַהוּא חוֹבָא, וְאַשְׁקֵי לוֹן שַׁקְיוּ, עַד דְּאִתְבְּ</w:t>
      </w:r>
      <w:r>
        <w:rPr>
          <w:rFonts w:ascii="David" w:hAnsi="David" w:cs="David"/>
          <w:color w:val="000000"/>
          <w:sz w:val="33"/>
          <w:szCs w:val="33"/>
          <w:rtl/>
        </w:rPr>
        <w:t>רִירוּ</w:t>
      </w:r>
      <w:r>
        <w:rPr>
          <w:rFonts w:ascii="David" w:hAnsi="David" w:cs="David"/>
          <w:color w:val="000000"/>
          <w:sz w:val="33"/>
          <w:szCs w:val="33"/>
          <w:rtl/>
        </w:rPr>
        <w:t xml:space="preserve"> </w:t>
      </w:r>
      <w:r>
        <w:rPr>
          <w:rFonts w:ascii="David" w:hAnsi="David" w:cs="David"/>
          <w:color w:val="000000"/>
          <w:rtl/>
        </w:rPr>
        <w:t>(דף קצ''ב ע''א)</w:t>
      </w:r>
      <w:r>
        <w:rPr>
          <w:rFonts w:ascii="David" w:hAnsi="David" w:cs="David"/>
          <w:color w:val="000000"/>
          <w:rtl/>
        </w:rPr>
        <w:t xml:space="preserve"> </w:t>
      </w:r>
      <w:r>
        <w:rPr>
          <w:rFonts w:ascii="David" w:hAnsi="David" w:cs="David"/>
          <w:color w:val="000000"/>
          <w:sz w:val="33"/>
          <w:szCs w:val="33"/>
          <w:rtl/>
        </w:rPr>
        <w:t xml:space="preserve">כֻּלְּהוּ וְלָא אִשְׁתְּאַר בְּהוּ פְּסוֹלֶת כְּלַל. </w:t>
      </w:r>
    </w:p>
    <w:p w14:paraId="033AF0CB" w14:textId="77777777" w:rsidR="00000000" w:rsidRDefault="00AC0C38">
      <w:pPr>
        <w:bidi/>
        <w:jc w:val="both"/>
        <w:divId w:val="1338073003"/>
        <w:rPr>
          <w:rFonts w:ascii="David" w:eastAsia="Times New Roman" w:hAnsi="David" w:cs="David"/>
          <w:color w:val="000000"/>
          <w:sz w:val="33"/>
          <w:szCs w:val="33"/>
          <w:rtl/>
        </w:rPr>
      </w:pPr>
      <w:r>
        <w:rPr>
          <w:rFonts w:ascii="David" w:eastAsia="Times New Roman" w:hAnsi="David" w:cs="David"/>
          <w:color w:val="000000"/>
          <w:sz w:val="33"/>
          <w:szCs w:val="33"/>
          <w:rtl/>
        </w:rPr>
        <w:t>וְאַהֲרֹן הִתְכַּוֵּן לְטוֹב, אֶלָּא שֶׁהָיוּ רַבִּים מִיִּשְׂרָאֵל שֶׁהִשְׁתַּתְּפוּ עִמָּהֶם בַּלֵּב. וּמִשּׁוּם כָּךְ, כְּשֶׁבָּא מֹשֶׁה, הִצְטָרֵךְ לְבָרֵר וּלְלַבֵּן אֶת הָע</w:t>
      </w:r>
      <w:r>
        <w:rPr>
          <w:rFonts w:ascii="David" w:eastAsia="Times New Roman" w:hAnsi="David" w:cs="David"/>
          <w:color w:val="000000"/>
          <w:sz w:val="33"/>
          <w:szCs w:val="33"/>
          <w:rtl/>
        </w:rPr>
        <w:t xml:space="preserve">ָם הַקָּדוֹשׁ מֵאוֹתוֹ חֵטְא, וְהִשְׁקָה אוֹתָם הַשְׁקָיָה, עַד שֶׁכֻּלָּם נִבְרְרוּ וְלֹא נִשְׁאֲרָה בָהֶם פְּסֹלֶת כְּלָל. </w:t>
      </w:r>
    </w:p>
    <w:p w14:paraId="07345E23" w14:textId="77777777" w:rsidR="00000000" w:rsidRDefault="00AC0C38">
      <w:pPr>
        <w:bidi/>
        <w:jc w:val="both"/>
        <w:divId w:val="2058580902"/>
        <w:rPr>
          <w:rFonts w:ascii="David" w:eastAsia="Times New Roman" w:hAnsi="David" w:cs="David"/>
          <w:color w:val="000000"/>
          <w:sz w:val="33"/>
          <w:szCs w:val="33"/>
          <w:rtl/>
        </w:rPr>
      </w:pPr>
    </w:p>
    <w:p w14:paraId="7F0C15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לוֹן אַהֲרֹן, </w:t>
      </w:r>
      <w:r>
        <w:rPr>
          <w:rFonts w:ascii="David" w:hAnsi="David" w:cs="David"/>
          <w:color w:val="000000"/>
          <w:rtl/>
        </w:rPr>
        <w:t>(שמות לב)</w:t>
      </w:r>
      <w:r>
        <w:rPr>
          <w:rFonts w:ascii="David" w:hAnsi="David" w:cs="David"/>
          <w:color w:val="000000"/>
          <w:sz w:val="33"/>
          <w:szCs w:val="33"/>
          <w:rtl/>
        </w:rPr>
        <w:t xml:space="preserve"> פָּרֲקוּ נִזְמֵי הַזָּהָב, וְכִי לָא הֲוָה לוֹן דַּהֲבָא אַחֲרָא. אֶלָּא אָמַר אַהֲרֹן, בְּעוֹד דּ</w:t>
      </w:r>
      <w:r>
        <w:rPr>
          <w:rFonts w:ascii="David" w:hAnsi="David" w:cs="David"/>
          <w:color w:val="000000"/>
          <w:sz w:val="33"/>
          <w:szCs w:val="33"/>
          <w:rtl/>
        </w:rPr>
        <w:t xml:space="preserve">ְאִית לוֹן קְטָטָה בִּבְנַיְיהוּ וּבְנָשַׁיְיהוּ, יִתְעַכְּבוּן, וּבֵין כַּךְ יֵיתֵי מֹשֶׁה. תָּא חֲזֵי, תָּנֵינָן קָשִׁים גֵּרִים לְיִשְׂרָאֵל כְּסַּפַּחַת בִּבְשַׂר הַחַי, כָּל שֶׁכֵּן אִלֵּין, דְּלָא הֲווֹ גֵּרִים כְּדְקָא יֵאוֹת. אִינּוּן מָה עָבְדוּ. </w:t>
      </w:r>
      <w:r>
        <w:rPr>
          <w:rFonts w:ascii="David" w:hAnsi="David" w:cs="David"/>
          <w:color w:val="000000"/>
          <w:sz w:val="33"/>
          <w:szCs w:val="33"/>
          <w:rtl/>
        </w:rPr>
        <w:t xml:space="preserve">וַיִּתְפָּרַקוּ כָּל הָעָם אֶת נִזְמֵי הַזָּהָב אֲשֶׁר בְּאָזְנֵיהֶם. כַּמָה אַלְפֵי וְרִבְוָון הֲווֹ מִנִּזְמֵיהוֹן תַּמָּן. </w:t>
      </w:r>
    </w:p>
    <w:p w14:paraId="0DA73CDE" w14:textId="77777777" w:rsidR="00000000" w:rsidRDefault="00AC0C38">
      <w:pPr>
        <w:bidi/>
        <w:jc w:val="both"/>
        <w:divId w:val="125601681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לָהֶם אַהֲרֹן, פָּרַקוּ נִזְמֵי הַזָּהָב. וְכִי לֹא הָיָה לָהֶם זָהָב אַחֵר? אֶלָּא אָמַר אַהֲרֹן, בְּעוֹד שֶׁיֵּשׁ לָהֶם </w:t>
      </w:r>
      <w:r>
        <w:rPr>
          <w:rFonts w:ascii="David" w:eastAsia="Times New Roman" w:hAnsi="David" w:cs="David"/>
          <w:color w:val="000000"/>
          <w:sz w:val="33"/>
          <w:szCs w:val="33"/>
          <w:rtl/>
        </w:rPr>
        <w:t>קְטָטָה עִם בְּנֵיהֶם וּנְשֵׁיהֶם, יִתְעַכְּבוּ, וּבֵין כָּךְ יָבֹא מֹשֶׁה. בֹּא וּרְאֵה, שָׁנִינוּ קָשִׁים גֵּרִים לְיִשְׂרָאֵל כְּסַפַּחַת בִּבְשַׂר הַחַי, כָּל שֶׁכֵּן אֵלֶּה שֶׁלֹּא הָיוּ גֵרִים כָּרָאוּי. מַה הֵם עָשׂוּ? וַיִּתְפָּרַקוּ כָּל הָעָם אֶת</w:t>
      </w:r>
      <w:r>
        <w:rPr>
          <w:rFonts w:ascii="David" w:eastAsia="Times New Roman" w:hAnsi="David" w:cs="David"/>
          <w:color w:val="000000"/>
          <w:sz w:val="33"/>
          <w:szCs w:val="33"/>
          <w:rtl/>
        </w:rPr>
        <w:t xml:space="preserve"> נִזְמֵי הַזָּהָב אֲשֶׁר בְּאָזְנֵיהֶם. כַּמָּה אֲלָפִים וּרְבָבוֹת הָיוּ מִנִּזְמֵיהֶם שָׁם. </w:t>
      </w:r>
    </w:p>
    <w:p w14:paraId="63D6C46C" w14:textId="77777777" w:rsidR="00000000" w:rsidRDefault="00AC0C38">
      <w:pPr>
        <w:bidi/>
        <w:jc w:val="both"/>
        <w:divId w:val="2058580902"/>
        <w:rPr>
          <w:rFonts w:ascii="David" w:eastAsia="Times New Roman" w:hAnsi="David" w:cs="David"/>
          <w:color w:val="000000"/>
          <w:sz w:val="33"/>
          <w:szCs w:val="33"/>
          <w:rtl/>
        </w:rPr>
      </w:pPr>
    </w:p>
    <w:p w14:paraId="413A50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וַיִּקַּח מִיָּדָם וַיָּצַר אוֹתוֹ בַּחֶרֶט וְגוֹ'. אַהֲרֹן לָא אִסְתָּמַּר, מֵאִינּוּן תְּרֵין חַכִּימִין, דַּהֲווֹ בְּרֵישֵׁיהוֹן דְּהַהוּא עֵרֶ</w:t>
      </w:r>
      <w:r>
        <w:rPr>
          <w:rFonts w:ascii="David" w:hAnsi="David" w:cs="David"/>
          <w:color w:val="000000"/>
          <w:sz w:val="33"/>
          <w:szCs w:val="33"/>
          <w:rtl/>
        </w:rPr>
        <w:t xml:space="preserve">ב רַב. חַד מִנַּיְיהוּ הֲוָה קָמֵיהּ, וְאַחֲרָא הֲוָה עָבִיד בְּחַרְשׁוֹי. כֵּיוָן דְּתַרְוַויְיהוּ אִתְיָיעֲטוּ כַּחֲדָא, נַטְלוּ הַהִיא דַּהֲבָא, </w:t>
      </w:r>
      <w:r>
        <w:rPr>
          <w:rFonts w:ascii="David" w:hAnsi="David" w:cs="David"/>
          <w:color w:val="000000"/>
          <w:rtl/>
        </w:rPr>
        <w:t>(חד)</w:t>
      </w:r>
      <w:r>
        <w:rPr>
          <w:rFonts w:ascii="David" w:hAnsi="David" w:cs="David"/>
          <w:color w:val="000000"/>
          <w:sz w:val="33"/>
          <w:szCs w:val="33"/>
          <w:rtl/>
        </w:rPr>
        <w:t xml:space="preserve"> תְּרֵין שְׁלִישֵׁי בִּידָא דְּחַד, וּשְׁלִישׁ בִּידָא דְּאַחֲרָא. בְּגִין דְּהָכִי אִצְטְרִיךְ בְּהַהוּ</w:t>
      </w:r>
      <w:r>
        <w:rPr>
          <w:rFonts w:ascii="David" w:hAnsi="David" w:cs="David"/>
          <w:color w:val="000000"/>
          <w:sz w:val="33"/>
          <w:szCs w:val="33"/>
          <w:rtl/>
        </w:rPr>
        <w:t xml:space="preserve">א זִינָא דְּחַרְשָׁא. </w:t>
      </w:r>
    </w:p>
    <w:p w14:paraId="7539D18F" w14:textId="77777777" w:rsidR="00000000" w:rsidRDefault="00AC0C38">
      <w:pPr>
        <w:bidi/>
        <w:jc w:val="both"/>
        <w:divId w:val="629628979"/>
        <w:rPr>
          <w:rFonts w:ascii="David" w:eastAsia="Times New Roman" w:hAnsi="David" w:cs="David"/>
          <w:color w:val="000000"/>
          <w:sz w:val="33"/>
          <w:szCs w:val="33"/>
          <w:rtl/>
        </w:rPr>
      </w:pPr>
      <w:r>
        <w:rPr>
          <w:rFonts w:ascii="David" w:eastAsia="Times New Roman" w:hAnsi="David" w:cs="David"/>
          <w:color w:val="000000"/>
          <w:sz w:val="33"/>
          <w:szCs w:val="33"/>
          <w:rtl/>
        </w:rPr>
        <w:t>מַה כָּתוּב? וַיִּקַּח מִיָּדָם וַיָּצַר אֹתוֹ בַּחֶרֶט וְגוֹ'. אַהֲרֹן לֹא נִשְׁמַר מֵאוֹתָם שְׁנֵי חֲכָמִים שֶׁהָיוּ בְרָאשֵׁיהֶם שֶׁל אוֹתוֹ עֵרֶב רַב, אֶחָד מֵהֶם הָיָה לְפָנָיו, וְהָאַחֵר הָיָה עוֹשֶׂה בִּכְשָׁפִים. כֵּיוָן שֶׁ</w:t>
      </w:r>
      <w:r>
        <w:rPr>
          <w:rFonts w:ascii="David" w:eastAsia="Times New Roman" w:hAnsi="David" w:cs="David"/>
          <w:color w:val="000000"/>
          <w:sz w:val="33"/>
          <w:szCs w:val="33"/>
          <w:rtl/>
        </w:rPr>
        <w:t xml:space="preserve">שְּׁנֵיהֶם הִתְיָעֲצוּ כְּאֶחָד, לָקְחוּ אֶת אוֹתוֹ זָהָב, </w:t>
      </w:r>
      <w:r>
        <w:rPr>
          <w:rFonts w:ascii="David" w:eastAsia="Times New Roman" w:hAnsi="David" w:cs="David"/>
          <w:color w:val="000000"/>
          <w:sz w:val="23"/>
          <w:szCs w:val="23"/>
          <w:rtl/>
        </w:rPr>
        <w:t>(אחד)</w:t>
      </w:r>
      <w:r>
        <w:rPr>
          <w:rFonts w:ascii="David" w:eastAsia="Times New Roman" w:hAnsi="David" w:cs="David"/>
          <w:color w:val="000000"/>
          <w:sz w:val="33"/>
          <w:szCs w:val="33"/>
          <w:rtl/>
        </w:rPr>
        <w:t xml:space="preserve"> שְׁנֵי שְׁלִישׁ בְּיָד אַחַת, וּשְׁלִישׁ בַּיָּד הָאַחֶרֶת. מִשּׁוּם שֶׁכָּךְ צָרִיךְ בְּאוֹתוֹ מִין שֶׁל כִּשּׁוּף. </w:t>
      </w:r>
    </w:p>
    <w:p w14:paraId="46295109" w14:textId="77777777" w:rsidR="00000000" w:rsidRDefault="00AC0C38">
      <w:pPr>
        <w:bidi/>
        <w:jc w:val="both"/>
        <w:divId w:val="2058580902"/>
        <w:rPr>
          <w:rFonts w:ascii="David" w:eastAsia="Times New Roman" w:hAnsi="David" w:cs="David"/>
          <w:color w:val="000000"/>
          <w:sz w:val="33"/>
          <w:szCs w:val="33"/>
          <w:rtl/>
        </w:rPr>
      </w:pPr>
    </w:p>
    <w:p w14:paraId="3A16AA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רַבִּי שִׁמְעוֹן, אָמַר אִי חֲסִידָא קַדִּישָׁא, אַהֲרֹן מְשִׁיח</w:t>
      </w:r>
      <w:r>
        <w:rPr>
          <w:rFonts w:ascii="David" w:hAnsi="David" w:cs="David"/>
          <w:color w:val="000000"/>
          <w:sz w:val="33"/>
          <w:szCs w:val="33"/>
          <w:rtl/>
        </w:rPr>
        <w:t>ָא דֶּאֱלָהָא רַבָּא, בַּחֲסִידוּתָךְ נַפְלוּ כַּמָה מֵעַמָּא קַדִּישָׁא. וְאַנְתְּ לָא הֲוֵית יָדַע לְאִסְתַּמְּרָא. מַהוּ עֲבַדוּ. כַּד מָטוּ שִׁית שַׁעֲתִּין, וְיוֹמָא הֲוָה בְּמַתְקְלָא, נַטְלוּ הַהוּא דַּהֲבָא דְּפָרִיקוּ מֵאוּדְנֵיהוֹן. מַאי טַעְמָא.</w:t>
      </w:r>
      <w:r>
        <w:rPr>
          <w:rFonts w:ascii="David" w:hAnsi="David" w:cs="David"/>
          <w:color w:val="000000"/>
          <w:sz w:val="33"/>
          <w:szCs w:val="33"/>
          <w:rtl/>
        </w:rPr>
        <w:t xml:space="preserve"> בְּגִין דְּמַאן דְּאִצְטְרִיךְ לְמֶעְבַּד חַרְשָׁא, לָא בָּעֵי לְמֵיחַס עֵינוֹי עַל מָמוֹנָא. וְאִינּוּן אַמְרִי, שַׁעֲתָא קַיָּימָא לָן, אִי אֲנָן לָא מְעַכְּבִין. לָאו שַׁעֲתָא לְמֵיחַס עַל דַּהֲבָא, מִיַּד וַיִּתְפָּרַקוּ כָּל הָעָם. מַאי וַיִּתְפָּרַק</w:t>
      </w:r>
      <w:r>
        <w:rPr>
          <w:rFonts w:ascii="David" w:hAnsi="David" w:cs="David"/>
          <w:color w:val="000000"/>
          <w:sz w:val="33"/>
          <w:szCs w:val="33"/>
          <w:rtl/>
        </w:rPr>
        <w:t xml:space="preserve">וּ. כְּמָה דְאַתְּ אָמֵר </w:t>
      </w:r>
      <w:r>
        <w:rPr>
          <w:rFonts w:ascii="David" w:hAnsi="David" w:cs="David"/>
          <w:color w:val="000000"/>
          <w:rtl/>
        </w:rPr>
        <w:t>(מלכים א יט)</w:t>
      </w:r>
      <w:r>
        <w:rPr>
          <w:rFonts w:ascii="David" w:hAnsi="David" w:cs="David"/>
          <w:color w:val="000000"/>
          <w:sz w:val="33"/>
          <w:szCs w:val="33"/>
          <w:rtl/>
        </w:rPr>
        <w:t xml:space="preserve"> מְפָרֵק הָרִים וּמְשַׁבֵּר סְלָעִים, דְּחַבִּילוּ וְתַבְרוּ אוּדְנַיְיהוּ. בָּכָה כְּמִלְּקַדְּמִין וְאָמַר אִי עַמָּא קַדִּישָׁא אִי עַמָּא קַדִּישָׁא, דְּקוּדְשָׁא בְּרִיךְ הוּא. </w:t>
      </w:r>
    </w:p>
    <w:p w14:paraId="12901242" w14:textId="77777777" w:rsidR="00000000" w:rsidRDefault="00AC0C38">
      <w:pPr>
        <w:bidi/>
        <w:jc w:val="both"/>
        <w:divId w:val="984898798"/>
        <w:rPr>
          <w:rFonts w:ascii="David" w:eastAsia="Times New Roman" w:hAnsi="David" w:cs="David"/>
          <w:color w:val="000000"/>
          <w:sz w:val="33"/>
          <w:szCs w:val="33"/>
          <w:rtl/>
        </w:rPr>
      </w:pPr>
      <w:r>
        <w:rPr>
          <w:rFonts w:ascii="David" w:eastAsia="Times New Roman" w:hAnsi="David" w:cs="David"/>
          <w:color w:val="000000"/>
          <w:sz w:val="33"/>
          <w:szCs w:val="33"/>
          <w:rtl/>
        </w:rPr>
        <w:t>בָּכָה רַבִּי שִׁמְעוֹן, אָמַר, אֵי חָסִיד קָדוֹשׁ, אַהֲרֹן מָשׁוּחַ שֶׁל הָאֵל הַגָדוֹל, בַּחֲסִידוּתְךְ נָפְלוּ כַּמָּה מֵהָעָם הַקָּדוֹשׁ, וְאַתָּה לֹא הָיִיתָ יוֹדֵעַ לְהִשָּׁמֵר. מֶה עָשׂוּ? כְּשֶׁהִגִּיעוּ שֵׁשׁ שָׁעוֹת וְהַיּוֹם הָיָה בְּמִשְׁקָל, ל</w:t>
      </w:r>
      <w:r>
        <w:rPr>
          <w:rFonts w:ascii="David" w:eastAsia="Times New Roman" w:hAnsi="David" w:cs="David"/>
          <w:color w:val="000000"/>
          <w:sz w:val="33"/>
          <w:szCs w:val="33"/>
          <w:rtl/>
        </w:rPr>
        <w:t>ָקְחוּ אֶת אוֹתוֹ זָהָב שֶׁפָּרְקוּ מֵאָזְנֵיהֶם. מָה הַטַּעַם? מִשּׁוּם שֶׁמִּי שֶׁצָּרִיךְ לַעֲשׂוֹת כִּשּׁוּף, לֹא מִתְבַּקֵּשׁ לָחוּס עֵינוֹ עַל מָמוֹן. וְהֵם אוֹמְרִים, הַשָּׁעָה עוֹמֶדֶת לָנוּ, אִם אֵינֶנּוּ מְעַכְּבִים. זוֹ אֵינָהּ שָׁעָה לָחוּס עַל</w:t>
      </w:r>
      <w:r>
        <w:rPr>
          <w:rFonts w:ascii="David" w:eastAsia="Times New Roman" w:hAnsi="David" w:cs="David"/>
          <w:color w:val="000000"/>
          <w:sz w:val="33"/>
          <w:szCs w:val="33"/>
          <w:rtl/>
        </w:rPr>
        <w:t xml:space="preserve"> הַזָּהָב. מִיָּד - וַיִּתְפָּרַקוּ כָּל הָעָם. מַה זֶּה וַיִּתְפָּרַקוּ? כְּמוֹ שֶׁנֶּאֱמַר </w:t>
      </w:r>
      <w:r>
        <w:rPr>
          <w:rFonts w:ascii="David" w:eastAsia="Times New Roman" w:hAnsi="David" w:cs="David"/>
          <w:color w:val="000000"/>
          <w:sz w:val="23"/>
          <w:szCs w:val="23"/>
          <w:rtl/>
        </w:rPr>
        <w:t>(מלכים א יט)</w:t>
      </w:r>
      <w:r>
        <w:rPr>
          <w:rFonts w:ascii="David" w:eastAsia="Times New Roman" w:hAnsi="David" w:cs="David"/>
          <w:color w:val="000000"/>
          <w:sz w:val="33"/>
          <w:szCs w:val="33"/>
          <w:rtl/>
        </w:rPr>
        <w:t xml:space="preserve"> מְפָרֵק הָרִים וּמְשַׁבֵּר סְלָעִים, שֶׁהִשְׁחִיתוּ וְשָׁבְרוּ אֶת אָזְנֵיהֶם. בָּכָה כְּמִקֹּדֶם וְאָמַר, אֵי עַם קָדוֹשׁ שֶׁל הַקָּדוֹשׁ בָּרוּךְ הו</w:t>
      </w:r>
      <w:r>
        <w:rPr>
          <w:rFonts w:ascii="David" w:eastAsia="Times New Roman" w:hAnsi="David" w:cs="David"/>
          <w:color w:val="000000"/>
          <w:sz w:val="33"/>
          <w:szCs w:val="33"/>
          <w:rtl/>
        </w:rPr>
        <w:t xml:space="preserve">ּא. </w:t>
      </w:r>
    </w:p>
    <w:p w14:paraId="3C192FFD" w14:textId="77777777" w:rsidR="00000000" w:rsidRDefault="00AC0C38">
      <w:pPr>
        <w:bidi/>
        <w:jc w:val="both"/>
        <w:divId w:val="2058580902"/>
        <w:rPr>
          <w:rFonts w:ascii="David" w:eastAsia="Times New Roman" w:hAnsi="David" w:cs="David"/>
          <w:color w:val="000000"/>
          <w:sz w:val="33"/>
          <w:szCs w:val="33"/>
          <w:rtl/>
        </w:rPr>
      </w:pPr>
    </w:p>
    <w:p w14:paraId="2D52D7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בְּבִכְיָה, וְאָמַר, </w:t>
      </w:r>
      <w:r>
        <w:rPr>
          <w:rFonts w:ascii="David" w:hAnsi="David" w:cs="David"/>
          <w:color w:val="000000"/>
          <w:rtl/>
        </w:rPr>
        <w:t>(שמות כא)</w:t>
      </w:r>
      <w:r>
        <w:rPr>
          <w:rFonts w:ascii="David" w:hAnsi="David" w:cs="David"/>
          <w:color w:val="000000"/>
          <w:sz w:val="33"/>
          <w:szCs w:val="33"/>
          <w:rtl/>
        </w:rPr>
        <w:t xml:space="preserve"> וְהִגִּישׁוֹ אֲדֹנָיו אֶל הָאֱלהִים וְגוֹ'. הָא אוּקְמוּהָ חַבְרַיָּיא, אֹזֶן דְּשָׁמַע בְּסִינַי, </w:t>
      </w:r>
      <w:r>
        <w:rPr>
          <w:rFonts w:ascii="David" w:hAnsi="David" w:cs="David"/>
          <w:color w:val="000000"/>
          <w:rtl/>
        </w:rPr>
        <w:t>(ויקרא כה)</w:t>
      </w:r>
      <w:r>
        <w:rPr>
          <w:rFonts w:ascii="David" w:hAnsi="David" w:cs="David"/>
          <w:color w:val="000000"/>
          <w:sz w:val="33"/>
          <w:szCs w:val="33"/>
          <w:rtl/>
        </w:rPr>
        <w:t xml:space="preserve"> כִּי לִי בְנֵי יִשְׂרָאֵל עֲבָדִים וְגוֹ'. וְאִיהוּ פָּרִיק עוֹל מַלְכוּת שָׁמַיִם מ</w:t>
      </w:r>
      <w:r>
        <w:rPr>
          <w:rFonts w:ascii="David" w:hAnsi="David" w:cs="David"/>
          <w:color w:val="000000"/>
          <w:sz w:val="33"/>
          <w:szCs w:val="33"/>
          <w:rtl/>
        </w:rPr>
        <w:t xml:space="preserve">ֵעָלֵיהּ, וְזָבִין גַּרְמֵיהּ לְאַחֵר, תִּרָצַע. וְאִלֵּין חַיָּיבַיָּא רְשִׁיעִין, גּוּבְרִין בִּישִׁין, בְּתִיאוּבְתָּא דִּלְהוֹן לְמֶהֲדָר לְסָרְחָנַיְיהוּ, לָא בָּעוּ מִנְּשֵׁיהוֹן וּבְנֵיהוֹן אֶלָּא חֲבִילוּ אוּרְחַיְיהוּ </w:t>
      </w:r>
      <w:r>
        <w:rPr>
          <w:rFonts w:ascii="David" w:hAnsi="David" w:cs="David"/>
          <w:color w:val="000000"/>
          <w:rtl/>
        </w:rPr>
        <w:t>(ס''א אודנייהו)</w:t>
      </w:r>
      <w:r>
        <w:rPr>
          <w:rFonts w:ascii="David" w:hAnsi="David" w:cs="David"/>
          <w:color w:val="000000"/>
          <w:sz w:val="33"/>
          <w:szCs w:val="33"/>
          <w:rtl/>
        </w:rPr>
        <w:t xml:space="preserve"> וְאִתְפְּרָקו</w:t>
      </w:r>
      <w:r>
        <w:rPr>
          <w:rFonts w:ascii="David" w:hAnsi="David" w:cs="David"/>
          <w:color w:val="000000"/>
          <w:sz w:val="33"/>
          <w:szCs w:val="33"/>
          <w:rtl/>
        </w:rPr>
        <w:t xml:space="preserve">ּ מֵעוֹל שְׁמַיָא דְּפָקִיד לְהוּ מֹשֶׁה, וְתַבְרוּ אוּדְנַיְיהוּ, דְּלֵית לוֹן חוּלָקָא בִּשְׁמָא קַדִּישָׁא, וְעַמָּא קַדִּישָׁא. </w:t>
      </w:r>
    </w:p>
    <w:p w14:paraId="5E2AB3BD" w14:textId="77777777" w:rsidR="00000000" w:rsidRDefault="00AC0C38">
      <w:pPr>
        <w:bidi/>
        <w:jc w:val="both"/>
        <w:divId w:val="113629029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בִּבְכִיָּה וְאָמַר, </w:t>
      </w:r>
      <w:r>
        <w:rPr>
          <w:rFonts w:ascii="David" w:eastAsia="Times New Roman" w:hAnsi="David" w:cs="David"/>
          <w:color w:val="000000"/>
          <w:sz w:val="23"/>
          <w:szCs w:val="23"/>
          <w:rtl/>
        </w:rPr>
        <w:t>(שמות כא)</w:t>
      </w:r>
      <w:r>
        <w:rPr>
          <w:rFonts w:ascii="David" w:eastAsia="Times New Roman" w:hAnsi="David" w:cs="David"/>
          <w:color w:val="000000"/>
          <w:sz w:val="33"/>
          <w:szCs w:val="33"/>
          <w:rtl/>
        </w:rPr>
        <w:t xml:space="preserve"> וְהִגִּישׁוֹ אֲדנָיו אֶל הָאֱלֹהִים וְגוֹ'. הֲרֵי פֵּרְשׁוּהָ הַחֲב</w:t>
      </w:r>
      <w:r>
        <w:rPr>
          <w:rFonts w:ascii="David" w:eastAsia="Times New Roman" w:hAnsi="David" w:cs="David"/>
          <w:color w:val="000000"/>
          <w:sz w:val="33"/>
          <w:szCs w:val="33"/>
          <w:rtl/>
        </w:rPr>
        <w:t xml:space="preserve">ֵרִים, הָאֹזֶן שֶׁשָּׁמְעָה בְּסִינַי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כִּי לִי בְנֵי יִשְׂרָאֵל עֲבָדִים וְגוֹ', וְהוּא פָּרַק עֹל מַלְכוּת שָׁמַיִם מֵעָלָיו וּמָכַר עַצְמוֹ לְאַחֵר - תֵּרָצַע. וְאֵלּוּ הָרְשָׁעִים הַחַיָּבִים, אֲנָשִׁים רָעִים, בִּתְשׁוּקָתָם לַחֲזר לְסִרְחוֹ</w:t>
      </w:r>
      <w:r>
        <w:rPr>
          <w:rFonts w:ascii="David" w:eastAsia="Times New Roman" w:hAnsi="David" w:cs="David"/>
          <w:color w:val="000000"/>
          <w:sz w:val="33"/>
          <w:szCs w:val="33"/>
          <w:rtl/>
        </w:rPr>
        <w:t xml:space="preserve">נָם לֹא רָצוּ מִנְּשֵׁיהֶם וּבְנֵיהֶם אֶלָּא הַשְׁחָתַת דַּרְכָּם </w:t>
      </w:r>
      <w:r>
        <w:rPr>
          <w:rFonts w:ascii="David" w:eastAsia="Times New Roman" w:hAnsi="David" w:cs="David"/>
          <w:color w:val="000000"/>
          <w:sz w:val="23"/>
          <w:szCs w:val="23"/>
          <w:rtl/>
        </w:rPr>
        <w:t>(אזניהם)</w:t>
      </w:r>
      <w:r>
        <w:rPr>
          <w:rFonts w:ascii="David" w:eastAsia="Times New Roman" w:hAnsi="David" w:cs="David"/>
          <w:color w:val="000000"/>
          <w:sz w:val="33"/>
          <w:szCs w:val="33"/>
          <w:rtl/>
        </w:rPr>
        <w:t xml:space="preserve">, וְהִתְפָּרְקוּ מֵעֹל שֶׁל שָׁמַיִם שֶׁצִּוָּה אוֹתָם מֹשֶׁה וְשָׁבְרוּ אָזְנֵיהֶם, שֶׁאֵין לָהֶם חֵלֶק בַּשֵּׁם הַקָּדוֹשׁ וְהָעָם הַקָּדוֹשׁ. </w:t>
      </w:r>
    </w:p>
    <w:p w14:paraId="273E4A34" w14:textId="77777777" w:rsidR="00000000" w:rsidRDefault="00AC0C38">
      <w:pPr>
        <w:bidi/>
        <w:jc w:val="both"/>
        <w:divId w:val="2058580902"/>
        <w:rPr>
          <w:rFonts w:ascii="David" w:eastAsia="Times New Roman" w:hAnsi="David" w:cs="David"/>
          <w:color w:val="000000"/>
          <w:sz w:val="33"/>
          <w:szCs w:val="33"/>
          <w:rtl/>
        </w:rPr>
      </w:pPr>
    </w:p>
    <w:p w14:paraId="1BB17F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עֲבַדוּ. פְּלִיגוּ תַּרְוַויְי</w:t>
      </w:r>
      <w:r>
        <w:rPr>
          <w:rFonts w:ascii="David" w:hAnsi="David" w:cs="David"/>
          <w:color w:val="000000"/>
          <w:sz w:val="33"/>
          <w:szCs w:val="33"/>
          <w:rtl/>
        </w:rPr>
        <w:t>הוּ הַהוּא דַּהֲבָא, חַד נָטִיל תְּרֵין שְׁלִישִׁין, וְחַד שְׁלִישׁ. קָמוּ לָקֳבֵל שִׁמְשָׁא, בְּשִׁית שַׁעְתִּין. עֲבַדוּ חַרְשַׁיְיהוּ, וּבַלְטוּ בְּלָטֵיהוֹן בְּחַרְשָׁא דְּפוּמָא. כֵּיוָן דְּמָטָא שֵׁירוּתָא דִּשְׁבַע, אָרִימוּ תַּרְוַויְיהוּ יְדַיְיהו</w:t>
      </w:r>
      <w:r>
        <w:rPr>
          <w:rFonts w:ascii="David" w:hAnsi="David" w:cs="David"/>
          <w:color w:val="000000"/>
          <w:sz w:val="33"/>
          <w:szCs w:val="33"/>
          <w:rtl/>
        </w:rPr>
        <w:t xml:space="preserve">ּ עַל יְדוֹי דְּאַהֲרֹן. </w:t>
      </w:r>
      <w:r>
        <w:rPr>
          <w:rFonts w:ascii="David" w:hAnsi="David" w:cs="David"/>
          <w:color w:val="000000"/>
          <w:rtl/>
        </w:rPr>
        <w:t>(ומנלן דמידא דתרויהו יד מכל חד נטל ולא יתיר)</w:t>
      </w:r>
      <w:r>
        <w:rPr>
          <w:rFonts w:ascii="David" w:hAnsi="David" w:cs="David"/>
          <w:color w:val="000000"/>
          <w:sz w:val="33"/>
          <w:szCs w:val="33"/>
          <w:rtl/>
        </w:rPr>
        <w:t xml:space="preserve"> דִּכְתִּיב וַיִּקַּח מִיָּדָם, תַּרְוַויְיהוּ הֲווֹ, וְלָא יַתִּיר. כֵּיוָן דְּאִיהוּ קַבִּיל מִיָּדָם </w:t>
      </w:r>
      <w:r>
        <w:rPr>
          <w:rFonts w:ascii="David" w:hAnsi="David" w:cs="David"/>
          <w:color w:val="000000"/>
          <w:rtl/>
        </w:rPr>
        <w:t>(ס''א תרי ולא ידיהם)</w:t>
      </w:r>
      <w:r>
        <w:rPr>
          <w:rFonts w:ascii="David" w:hAnsi="David" w:cs="David"/>
          <w:color w:val="000000"/>
          <w:sz w:val="33"/>
          <w:szCs w:val="33"/>
          <w:rtl/>
        </w:rPr>
        <w:t xml:space="preserve">, קַלָּא נָפִק וְאָמַר, </w:t>
      </w:r>
      <w:r>
        <w:rPr>
          <w:rFonts w:ascii="David" w:hAnsi="David" w:cs="David"/>
          <w:color w:val="000000"/>
          <w:rtl/>
        </w:rPr>
        <w:t>(משלי יא)</w:t>
      </w:r>
      <w:r>
        <w:rPr>
          <w:rFonts w:ascii="David" w:hAnsi="David" w:cs="David"/>
          <w:color w:val="000000"/>
          <w:sz w:val="33"/>
          <w:szCs w:val="33"/>
          <w:rtl/>
        </w:rPr>
        <w:t xml:space="preserve"> יָד לְיָד לא יִנָּקֶה רַע, דּ</w:t>
      </w:r>
      <w:r>
        <w:rPr>
          <w:rFonts w:ascii="David" w:hAnsi="David" w:cs="David"/>
          <w:color w:val="000000"/>
          <w:sz w:val="33"/>
          <w:szCs w:val="33"/>
          <w:rtl/>
        </w:rPr>
        <w:t xml:space="preserve">ִכְתִּיב כִּי בְרָע הוּא. אַיְיתֵי רָע לְעָלְמָא. </w:t>
      </w:r>
    </w:p>
    <w:p w14:paraId="0387D140" w14:textId="77777777" w:rsidR="00000000" w:rsidRDefault="00AC0C38">
      <w:pPr>
        <w:bidi/>
        <w:jc w:val="both"/>
        <w:divId w:val="1508128337"/>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עָשׂוּ? חִלְּקוּ שְׁנֵיהֶם אוֹתוֹ הַזָּהָב, אֶחָד נָטַל שְׁנֵי שְׁלִישִׁים, וְאֶחָד שְׁלִישִׁי. עָמְדוּ כְּנֶגֶד הַשֶּׁמֶשׁ בְּשֵׁשׁ שָׁעוֹת. עָשׂוּ כִשְׁפֵיהֶם וְכִשְּׁפוּ בְּלַהֲטֵיהֶם בַּכִּשּׁוּף </w:t>
      </w:r>
      <w:r>
        <w:rPr>
          <w:rFonts w:ascii="David" w:eastAsia="Times New Roman" w:hAnsi="David" w:cs="David"/>
          <w:color w:val="000000"/>
          <w:sz w:val="33"/>
          <w:szCs w:val="33"/>
          <w:rtl/>
        </w:rPr>
        <w:t xml:space="preserve">שֶׁל הַפֶּה. כֵּיוָן שֶׁהִגִּיעָה רֵאשִׁית הַשָּׁעָה הַשְּׁבִיעִית, שְׁנֵיהֶם הֵרִימוּ יְדֵיהֶם עַל יְדֵי אַהֲרֹן, </w:t>
      </w:r>
      <w:r>
        <w:rPr>
          <w:rFonts w:ascii="David" w:eastAsia="Times New Roman" w:hAnsi="David" w:cs="David"/>
          <w:color w:val="000000"/>
          <w:sz w:val="23"/>
          <w:szCs w:val="23"/>
          <w:rtl/>
        </w:rPr>
        <w:t>(ומגין שמהיד של שניהם נטל יד אחת ולא יותר, ')</w:t>
      </w:r>
      <w:r>
        <w:rPr>
          <w:rFonts w:ascii="David" w:eastAsia="Times New Roman" w:hAnsi="David" w:cs="David"/>
          <w:color w:val="000000"/>
          <w:sz w:val="33"/>
          <w:szCs w:val="33"/>
          <w:rtl/>
        </w:rPr>
        <w:t xml:space="preserve"> שֶׁכָּתוּב וַיִּקַּח מִיָּדָם. שְׁנֵיהֶם הָיוּ וְלֹא יוֹתֵר. כֵּיוָן שֶׁהוּא קִבֵּל מִיָּדָם </w:t>
      </w:r>
      <w:r>
        <w:rPr>
          <w:rFonts w:ascii="David" w:eastAsia="Times New Roman" w:hAnsi="David" w:cs="David"/>
          <w:color w:val="000000"/>
          <w:sz w:val="23"/>
          <w:szCs w:val="23"/>
          <w:rtl/>
        </w:rPr>
        <w:t>(ש</w:t>
      </w:r>
      <w:r>
        <w:rPr>
          <w:rFonts w:ascii="David" w:eastAsia="Times New Roman" w:hAnsi="David" w:cs="David"/>
          <w:color w:val="000000"/>
          <w:sz w:val="23"/>
          <w:szCs w:val="23"/>
          <w:rtl/>
        </w:rPr>
        <w:t>תים, ולא ידיהם)</w:t>
      </w:r>
      <w:r>
        <w:rPr>
          <w:rFonts w:ascii="David" w:eastAsia="Times New Roman" w:hAnsi="David" w:cs="David"/>
          <w:color w:val="000000"/>
          <w:sz w:val="33"/>
          <w:szCs w:val="33"/>
          <w:rtl/>
        </w:rPr>
        <w:t xml:space="preserve">, יָצָא קוֹל וְאָמַר, </w:t>
      </w:r>
      <w:r>
        <w:rPr>
          <w:rFonts w:ascii="David" w:eastAsia="Times New Roman" w:hAnsi="David" w:cs="David"/>
          <w:color w:val="000000"/>
          <w:sz w:val="23"/>
          <w:szCs w:val="23"/>
          <w:rtl/>
        </w:rPr>
        <w:t>(משלי יא)</w:t>
      </w:r>
      <w:r>
        <w:rPr>
          <w:rFonts w:ascii="David" w:eastAsia="Times New Roman" w:hAnsi="David" w:cs="David"/>
          <w:color w:val="000000"/>
          <w:sz w:val="33"/>
          <w:szCs w:val="33"/>
          <w:rtl/>
        </w:rPr>
        <w:t xml:space="preserve"> יָד לְיָד לֹא יִנָּקֶה רָע, שֶׁכָּתוּב כִּי בְרָע הוּא. הֵבִיא רָע לָעוֹלָם. </w:t>
      </w:r>
    </w:p>
    <w:p w14:paraId="0C732A8B" w14:textId="77777777" w:rsidR="00000000" w:rsidRDefault="00AC0C38">
      <w:pPr>
        <w:bidi/>
        <w:jc w:val="both"/>
        <w:divId w:val="2058580902"/>
        <w:rPr>
          <w:rFonts w:ascii="David" w:eastAsia="Times New Roman" w:hAnsi="David" w:cs="David"/>
          <w:color w:val="000000"/>
          <w:sz w:val="33"/>
          <w:szCs w:val="33"/>
          <w:rtl/>
        </w:rPr>
      </w:pPr>
    </w:p>
    <w:p w14:paraId="3933C3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דְּמִלָּה. אִינּוּן רְשָׁעִים חַיָּיבִין חַרְשִׁין בְּנוֹי דְּבִלְעָם חַיָּיבָא, בְּנִי בְּנוֹי דְּלָבָן רְשִׁיעָא, חָמוּ ד</w:t>
      </w:r>
      <w:r>
        <w:rPr>
          <w:rFonts w:ascii="David" w:hAnsi="David" w:cs="David"/>
          <w:color w:val="000000"/>
          <w:sz w:val="33"/>
          <w:szCs w:val="33"/>
          <w:rtl/>
        </w:rPr>
        <w:t xml:space="preserve">ְּכוֹס שֶׁל בְּרָכָה בִּימִין אִיהוּ, וּמִן יְמִינָא אִתָּקַף תָּדִיר. </w:t>
      </w:r>
      <w:r>
        <w:rPr>
          <w:rFonts w:ascii="David" w:hAnsi="David" w:cs="David"/>
          <w:color w:val="000000"/>
          <w:rtl/>
        </w:rPr>
        <w:t>(ס''א יתיר)</w:t>
      </w:r>
      <w:r>
        <w:rPr>
          <w:rFonts w:ascii="David" w:hAnsi="David" w:cs="David"/>
          <w:color w:val="000000"/>
          <w:sz w:val="33"/>
          <w:szCs w:val="33"/>
          <w:rtl/>
        </w:rPr>
        <w:t xml:space="preserve"> אָמְרוּ, אִי יְהֵא בִּסְטַר דָּא, הַהוּא רֵישָׁא דִּימִינָא, הָא תּוּקְפָּא דִּילָן כְּדְקָא יֵאוֹת. </w:t>
      </w:r>
    </w:p>
    <w:p w14:paraId="11CCD329" w14:textId="77777777" w:rsidR="00000000" w:rsidRDefault="00AC0C38">
      <w:pPr>
        <w:bidi/>
        <w:jc w:val="both"/>
        <w:divId w:val="1789540039"/>
        <w:rPr>
          <w:rFonts w:ascii="David" w:eastAsia="Times New Roman" w:hAnsi="David" w:cs="David"/>
          <w:color w:val="000000"/>
          <w:sz w:val="33"/>
          <w:szCs w:val="33"/>
          <w:rtl/>
        </w:rPr>
      </w:pPr>
      <w:r>
        <w:rPr>
          <w:rFonts w:ascii="David" w:eastAsia="Times New Roman" w:hAnsi="David" w:cs="David"/>
          <w:color w:val="000000"/>
          <w:sz w:val="33"/>
          <w:szCs w:val="33"/>
          <w:rtl/>
        </w:rPr>
        <w:t>סוֹד הַדָּבָר - אוֹתָם הַחוֹטְאִים הָרְשָׁעִים מְכַשְּׁפִים בְּנֵי בִל</w:t>
      </w:r>
      <w:r>
        <w:rPr>
          <w:rFonts w:ascii="David" w:eastAsia="Times New Roman" w:hAnsi="David" w:cs="David"/>
          <w:color w:val="000000"/>
          <w:sz w:val="33"/>
          <w:szCs w:val="33"/>
          <w:rtl/>
        </w:rPr>
        <w:t xml:space="preserve">ְעָם הַחוֹטֵא, בְּנֵי בָנָיו שֶׁל לָבָן הָרָשָׁע, רָאוּ שֶׁכּוֹס שֶׁל בְּרָכָה הִיא בְּיָמִין, וּמֵהַיָּמִין מִתְחַזֶּקֶת תָּמִיד </w:t>
      </w:r>
      <w:r>
        <w:rPr>
          <w:rFonts w:ascii="David" w:eastAsia="Times New Roman" w:hAnsi="David" w:cs="David"/>
          <w:color w:val="000000"/>
          <w:sz w:val="23"/>
          <w:szCs w:val="23"/>
          <w:rtl/>
        </w:rPr>
        <w:t>(יותר)</w:t>
      </w:r>
      <w:r>
        <w:rPr>
          <w:rFonts w:ascii="David" w:eastAsia="Times New Roman" w:hAnsi="David" w:cs="David"/>
          <w:color w:val="000000"/>
          <w:sz w:val="33"/>
          <w:szCs w:val="33"/>
          <w:rtl/>
        </w:rPr>
        <w:t xml:space="preserve">, אָמְרוּ, אִם יִהְיֶה בַּצַּד הַזֶּה אוֹתוֹ רֹאשׁ שֶׁל הַיָּמִין, הֲרֵי הָעָצְמָה שֶׁלָּנוּ כָּרָאוּי. </w:t>
      </w:r>
    </w:p>
    <w:p w14:paraId="79CD7E8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56" w:name="HtmpReportNum0362_L2"/>
      <w:bookmarkStart w:id="757" w:name="דףBקצ''בBע''ב"/>
      <w:bookmarkEnd w:id="756"/>
      <w:bookmarkEnd w:id="757"/>
    </w:p>
    <w:p w14:paraId="5B7C929B" w14:textId="77777777" w:rsidR="00000000" w:rsidRDefault="00AC0C38">
      <w:pPr>
        <w:pStyle w:val="NormalWeb"/>
        <w:bidi/>
        <w:jc w:val="both"/>
        <w:divId w:val="2058580902"/>
        <w:rPr>
          <w:rFonts w:ascii="David" w:hAnsi="David" w:cs="David"/>
          <w:color w:val="000000"/>
          <w:sz w:val="33"/>
          <w:szCs w:val="33"/>
          <w:rtl/>
        </w:rPr>
      </w:pPr>
      <w:hyperlink w:anchor="דף_קצ''ב_ע''ב!" w:history="1">
        <w:r>
          <w:rPr>
            <w:rStyle w:val="Hyperlink"/>
            <w:rFonts w:ascii="David" w:hAnsi="David" w:cs="David"/>
            <w:b/>
            <w:bCs/>
            <w:sz w:val="45"/>
            <w:szCs w:val="45"/>
            <w:rtl/>
          </w:rPr>
          <w:t>דף קצ''ב ע''ב</w:t>
        </w:r>
      </w:hyperlink>
    </w:p>
    <w:p w14:paraId="551124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דְּמָטָא שֶׁבַע שַׁעְתִּין דְּיוֹמָא, יָהֲבוּ לֵיהּ לְאַהֲרֹן מִיָּד. אִי אִיהוּ הֲוָה אָמַר לוֹן שַׁווּ לֵיהּ בְּאַרְעָא בְּקַדְמִיתָא, וָאֲנָא אֶטוֹל, לָא הֲווֹ יַכְלִין בְּחַרְשַׁיְיהוּ כְּלוּם</w:t>
      </w:r>
      <w:r>
        <w:rPr>
          <w:rFonts w:ascii="David" w:hAnsi="David" w:cs="David"/>
          <w:color w:val="000000"/>
          <w:sz w:val="33"/>
          <w:szCs w:val="33"/>
          <w:rtl/>
        </w:rPr>
        <w:t>, אֶלָּא מִיָּדָם נָטַל. וּקְרָא מִתְרָעַם וְאָמַר, וַיִּקַּח מִיָּדָם, חָמוּ מָה עֲבַד אַהֲרֹן גְּבַר נְבִיאָה גְּבַר חַכִּים, לָא יָדַע לְאִסְתַּמְּרָא, דְּאִילּוּ נָטִיל מֵאַרְעָא, כָּל חַרְשִׁין דְּעָלְמָא לָא הֲווֹ יַכְלִין לְאַצְלְחָא. אֲבָל בְּמָה א</w:t>
      </w:r>
      <w:r>
        <w:rPr>
          <w:rFonts w:ascii="David" w:hAnsi="David" w:cs="David"/>
          <w:color w:val="000000"/>
          <w:sz w:val="33"/>
          <w:szCs w:val="33"/>
          <w:rtl/>
        </w:rPr>
        <w:t xml:space="preserve">ַצְלָחוּ בְּעוֹבָדָא דָּא, בְּגִין דְּוַיִּקַח מִיָּדָם וְלָא מֵאַרְעָא. </w:t>
      </w:r>
      <w:r>
        <w:rPr>
          <w:rFonts w:ascii="David" w:hAnsi="David" w:cs="David"/>
          <w:color w:val="000000"/>
          <w:rtl/>
        </w:rPr>
        <w:t>(שמות לב)</w:t>
      </w:r>
      <w:r>
        <w:rPr>
          <w:rFonts w:ascii="David" w:hAnsi="David" w:cs="David"/>
          <w:color w:val="000000"/>
          <w:sz w:val="33"/>
          <w:szCs w:val="33"/>
          <w:rtl/>
        </w:rPr>
        <w:t xml:space="preserve"> וַיָּצַר אוֹתוֹ בַּחֶרֶט, לָאו כְּמָה דְּחַשְׁבִין בְּנֵי נָשָׁא, דְּעֲבַד צִיּוּרִין בִּמְחוּגָה, אוֹ בְּמִלָּה אַחֲרָא. אֶלָּא אָתָא קְרָא לְאוֹכָחָא מִלָּה, דְּאַהֲרֹן לָ</w:t>
      </w:r>
      <w:r>
        <w:rPr>
          <w:rFonts w:ascii="David" w:hAnsi="David" w:cs="David"/>
          <w:color w:val="000000"/>
          <w:sz w:val="33"/>
          <w:szCs w:val="33"/>
          <w:rtl/>
        </w:rPr>
        <w:t>א יָדַע לְאִסְתַּמְּרָא. אִילוּ כַּד נָטַל מִיְּדֵיהוֹן, הֲוָה שַׁדֵּי לְאַרְעָא, וְאַף עַל גַּב דְּיִטּוֹל לֵיהּ לְבָתַר, לָא הֲוָה</w:t>
      </w:r>
      <w:r>
        <w:rPr>
          <w:rFonts w:ascii="David" w:hAnsi="David" w:cs="David"/>
          <w:color w:val="000000"/>
          <w:sz w:val="33"/>
          <w:szCs w:val="33"/>
          <w:rtl/>
        </w:rPr>
        <w:t xml:space="preserve"> </w:t>
      </w:r>
      <w:r>
        <w:rPr>
          <w:rFonts w:ascii="David" w:hAnsi="David" w:cs="David"/>
          <w:color w:val="000000"/>
          <w:rtl/>
        </w:rPr>
        <w:t>(דף קצ''ב ע''ב)</w:t>
      </w:r>
      <w:r>
        <w:rPr>
          <w:rFonts w:ascii="David" w:hAnsi="David" w:cs="David"/>
          <w:color w:val="000000"/>
          <w:rtl/>
        </w:rPr>
        <w:t xml:space="preserve"> </w:t>
      </w:r>
      <w:r>
        <w:rPr>
          <w:rFonts w:ascii="David" w:hAnsi="David" w:cs="David"/>
          <w:color w:val="000000"/>
          <w:sz w:val="33"/>
          <w:szCs w:val="33"/>
          <w:rtl/>
        </w:rPr>
        <w:t>אַצְלַח עוֹבָדָא בִּישָׁא דָּא. אֲבָל בְּכֹלָּא סִיּוּעָא בִּישָׁא הֲוָה, דְּנָקִיט דַּהֲבָא, וּטְמָרֵיהּ מ</w:t>
      </w:r>
      <w:r>
        <w:rPr>
          <w:rFonts w:ascii="David" w:hAnsi="David" w:cs="David"/>
          <w:color w:val="000000"/>
          <w:sz w:val="33"/>
          <w:szCs w:val="33"/>
          <w:rtl/>
        </w:rPr>
        <w:t xml:space="preserve">ֵעֵינָא, בִּישׁ בָּתַר בִּישׁ, מַאי וַיָּצַר אוֹתוֹ בַּחֶרֶט. דְּשַׁוֵּי כָּל דַּהֲבָא בְּכִיסָא חֲדָא, וְאִסְתְּמַר מֵעֵינָא. כְּדֵין סָלִיק כֹּלָּא לְעוֹבָדָא. </w:t>
      </w:r>
    </w:p>
    <w:p w14:paraId="0DBB5E19" w14:textId="77777777" w:rsidR="00000000" w:rsidRDefault="00AC0C38">
      <w:pPr>
        <w:bidi/>
        <w:jc w:val="both"/>
        <w:divId w:val="341246482"/>
        <w:rPr>
          <w:rFonts w:ascii="David" w:eastAsia="Times New Roman" w:hAnsi="David" w:cs="David"/>
          <w:color w:val="000000"/>
          <w:sz w:val="33"/>
          <w:szCs w:val="33"/>
          <w:rtl/>
        </w:rPr>
      </w:pPr>
      <w:r>
        <w:rPr>
          <w:rFonts w:ascii="David" w:eastAsia="Times New Roman" w:hAnsi="David" w:cs="David"/>
          <w:color w:val="000000"/>
          <w:sz w:val="33"/>
          <w:szCs w:val="33"/>
          <w:rtl/>
        </w:rPr>
        <w:t>כֵּיוָן שֶׁהִגִּיעַ שֶׁבַע שָׁעוֹת שֶׁל הַיּוֹם, נָתְנוּ לוֹ לְאַהֲרֹן מִיָּד. אִם הוּא הָיָ</w:t>
      </w:r>
      <w:r>
        <w:rPr>
          <w:rFonts w:ascii="David" w:eastAsia="Times New Roman" w:hAnsi="David" w:cs="David"/>
          <w:color w:val="000000"/>
          <w:sz w:val="33"/>
          <w:szCs w:val="33"/>
          <w:rtl/>
        </w:rPr>
        <w:t>ה אוֹמֵר לָהֶם שִׂימוּ אוֹתוֹ בָּאָרֶץ בַּתְּחִלָּה וַאֲנִי אֶטֹּל - לֹא הָיוּ יְכוֹלִים בְּכִשְׁפֵיהֶם לַעֲשׂוֹת כְּלוּם. אֶלָּא נָטַל מִיָּדָם. וְהַכָּתוּב מִתְרַעֵם וְאוֹמֵר, וַיִּקַּח מִיָּדָם. רְאוּ מֶה עָשָׂה אַהֲרֹן אִישׁ נָבִיא, אִישׁ חָכָם, שֶׁלֹּ</w:t>
      </w:r>
      <w:r>
        <w:rPr>
          <w:rFonts w:ascii="David" w:eastAsia="Times New Roman" w:hAnsi="David" w:cs="David"/>
          <w:color w:val="000000"/>
          <w:sz w:val="33"/>
          <w:szCs w:val="33"/>
          <w:rtl/>
        </w:rPr>
        <w:t>א יָדַע לְהִשָּׁמֵר. שֶׁאִלּוּ נָטַל מִן הָאָרֶץ, כָּל כְּשָׁפִים שֶׁבָּעוֹלָם לֹא הָיוּ יְכוֹלִים לְהַצְלִיחַ. אֲבָל בַּמָּה הִצְלִיחוּ בַּמַּעֲשֶׂה הַזֶּה? מִשּׁוּם שֶׁוַּיִּקַּח מִיָּדָם, וְלֹא מִן הָאָרֶץ. וַיָּצַר אֹתוֹ בַּחֶרֶט. לֹא כְּמוֹ שֶׁחוֹשְׁב</w:t>
      </w:r>
      <w:r>
        <w:rPr>
          <w:rFonts w:ascii="David" w:eastAsia="Times New Roman" w:hAnsi="David" w:cs="David"/>
          <w:color w:val="000000"/>
          <w:sz w:val="33"/>
          <w:szCs w:val="33"/>
          <w:rtl/>
        </w:rPr>
        <w:t xml:space="preserve">ִים בְּנֵי אָדָם שֶׁעָשָׂה צִיּוּרִים בִּמְחוּגָה אוֹ בְּדָבָר אַחֵר. אֶלָּא בָּא הַכָּתוּב לְהוֹכִיחַ אֶת הַדָּבָר, שֶׁאַהֲרֹן לֹא יָדַע לְהִשָּׁמֵר. אִלּוּ כְּשֶׁנָּטַל מִידֵיהֶם הָיָה זוֹרֵק לָאָרֶץ, וְאַף עַל גַּב שֶׁאַחַר כָּךְ יִטֹּל אוֹתוֹ, אָז לֹא </w:t>
      </w:r>
      <w:r>
        <w:rPr>
          <w:rFonts w:ascii="David" w:eastAsia="Times New Roman" w:hAnsi="David" w:cs="David"/>
          <w:color w:val="000000"/>
          <w:sz w:val="33"/>
          <w:szCs w:val="33"/>
          <w:rtl/>
        </w:rPr>
        <w:t xml:space="preserve">הָיָה מַצְלִיחַ הַמַּעֲשֶׂה הָרָע הַזֶּה. אֲבָל בַּכֹּל הָיָה סִיּוּעַ רַע, שֶׁלָּקַח זָהָב וּטְמָנוֹ מֵהָעַיִן, רַע אַחַר רַע. מַה זֶּה וַיָּצַר אֹתוֹ בַּחֶרֶט? שֶׁשָּׂם אֶת כָּל הַזָּהָב בְּכִיס אֶחָד וְנִשְׁמַר מֵהָעַיִן, וְאָז הַכֹּל עָלָה לְמַעֲשֶׂה. </w:t>
      </w:r>
    </w:p>
    <w:p w14:paraId="6815AD16" w14:textId="77777777" w:rsidR="00000000" w:rsidRDefault="00AC0C38">
      <w:pPr>
        <w:bidi/>
        <w:jc w:val="both"/>
        <w:divId w:val="2058580902"/>
        <w:rPr>
          <w:rFonts w:ascii="David" w:eastAsia="Times New Roman" w:hAnsi="David" w:cs="David"/>
          <w:color w:val="000000"/>
          <w:sz w:val="33"/>
          <w:szCs w:val="33"/>
          <w:rtl/>
        </w:rPr>
      </w:pPr>
    </w:p>
    <w:p w14:paraId="229E14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בְּסִפְרָא דְּחֲנוֹךְ אַשְׁכַּחְנָא, דְּהֲוָה אָמַר הָכִי, בְּרָא יְחִידָאָה יִתְיְּילִד לְהַהוּא רִישָׁא חִוָּורָא, וְכַד יִיִתוּן מִבִּשְׂרָא דַּחֲמָרֵי, יָטְעִין לֵיהּ, בְּהַהוּא דְּעָיִיל </w:t>
      </w:r>
      <w:r>
        <w:rPr>
          <w:rFonts w:ascii="David" w:hAnsi="David" w:cs="David"/>
          <w:color w:val="000000"/>
          <w:rtl/>
        </w:rPr>
        <w:t>(נ''א דנטיל)</w:t>
      </w:r>
      <w:r>
        <w:rPr>
          <w:rFonts w:ascii="David" w:hAnsi="David" w:cs="David"/>
          <w:color w:val="000000"/>
          <w:sz w:val="33"/>
          <w:szCs w:val="33"/>
          <w:rtl/>
        </w:rPr>
        <w:t xml:space="preserve"> מַרְגְּלָן בְּזָגִין דְּדַהֲבָא, בְּלָא דַּעְתָּ</w:t>
      </w:r>
      <w:r>
        <w:rPr>
          <w:rFonts w:ascii="David" w:hAnsi="David" w:cs="David"/>
          <w:color w:val="000000"/>
          <w:sz w:val="33"/>
          <w:szCs w:val="33"/>
          <w:rtl/>
        </w:rPr>
        <w:t xml:space="preserve">א דִּילֵיהּ, וּדְיּוּקְנָא יְצֻיַיר בְּצִיּוּרָא בַּחֶרֶט. מַאי בַּחֶרֶט. בְּחֶרֶט אֱנוֹשׁ. דָּא קֹלְמוּסָא דֶּאֱנוֹשׁ חַיָּיבָא, דְּאַטְעֵי לִבְנֵי נָשָׁא. </w:t>
      </w:r>
    </w:p>
    <w:p w14:paraId="25793E32" w14:textId="77777777" w:rsidR="00000000" w:rsidRDefault="00AC0C38">
      <w:pPr>
        <w:bidi/>
        <w:jc w:val="both"/>
        <w:divId w:val="1713116783"/>
        <w:rPr>
          <w:rFonts w:ascii="David" w:eastAsia="Times New Roman" w:hAnsi="David" w:cs="David"/>
          <w:color w:val="000000"/>
          <w:sz w:val="33"/>
          <w:szCs w:val="33"/>
          <w:rtl/>
        </w:rPr>
      </w:pPr>
      <w:r>
        <w:rPr>
          <w:rFonts w:ascii="David" w:eastAsia="Times New Roman" w:hAnsi="David" w:cs="David"/>
          <w:color w:val="000000"/>
          <w:sz w:val="33"/>
          <w:szCs w:val="33"/>
          <w:rtl/>
        </w:rPr>
        <w:t>בְּסִפְרוֹ שֶׁל חֲנוֹךְ מָצָאנוּ שֶׁכָּךְ הָיָה אוֹמֵר, בֵּן יָחִיד יִוָּלֵד לְאוֹתוֹ רֹאשׁ הַלָּ</w:t>
      </w:r>
      <w:r>
        <w:rPr>
          <w:rFonts w:ascii="David" w:eastAsia="Times New Roman" w:hAnsi="David" w:cs="David"/>
          <w:color w:val="000000"/>
          <w:sz w:val="33"/>
          <w:szCs w:val="33"/>
          <w:rtl/>
        </w:rPr>
        <w:t xml:space="preserve">בָן, וּכְשֶׁיָּבֹאוּ אוֹתָם מִבְּשַׂר הַחֲמוֹרִים, יַטְעוּ אוֹתוֹ בְּאוֹתוֹ שֶׁיַּכְנִיס </w:t>
      </w:r>
      <w:r>
        <w:rPr>
          <w:rFonts w:ascii="David" w:eastAsia="Times New Roman" w:hAnsi="David" w:cs="David"/>
          <w:color w:val="000000"/>
          <w:sz w:val="23"/>
          <w:szCs w:val="23"/>
          <w:rtl/>
        </w:rPr>
        <w:t>(שיטל)</w:t>
      </w:r>
      <w:r>
        <w:rPr>
          <w:rFonts w:ascii="David" w:eastAsia="Times New Roman" w:hAnsi="David" w:cs="David"/>
          <w:color w:val="000000"/>
          <w:sz w:val="33"/>
          <w:szCs w:val="33"/>
          <w:rtl/>
        </w:rPr>
        <w:t xml:space="preserve"> מַרְגָּלִיּוֹת בְּפַעֲמוֹנֵי זָהָב לְלֹא דַעְתּוֹ, וּדְמוּת תְּצֻיַּר בְּצִיּוּר בַּחֶרֶט. מַה זֶּה בַּחֶרֶט? בְּחֶרֶט אֱנוֹשׁ, זֶהוּ קוּלְמוֹס שֶׁל אֱנוֹשׁ הָר</w:t>
      </w:r>
      <w:r>
        <w:rPr>
          <w:rFonts w:ascii="David" w:eastAsia="Times New Roman" w:hAnsi="David" w:cs="David"/>
          <w:color w:val="000000"/>
          <w:sz w:val="33"/>
          <w:szCs w:val="33"/>
          <w:rtl/>
        </w:rPr>
        <w:t xml:space="preserve">ָשָׁע שֶׁהִטְעָה בְּנֵי אָדָם. </w:t>
      </w:r>
    </w:p>
    <w:p w14:paraId="3753C5F4" w14:textId="77777777" w:rsidR="00000000" w:rsidRDefault="00AC0C38">
      <w:pPr>
        <w:bidi/>
        <w:jc w:val="both"/>
        <w:divId w:val="2058580902"/>
        <w:rPr>
          <w:rFonts w:ascii="David" w:eastAsia="Times New Roman" w:hAnsi="David" w:cs="David"/>
          <w:color w:val="000000"/>
          <w:sz w:val="33"/>
          <w:szCs w:val="33"/>
          <w:rtl/>
        </w:rPr>
      </w:pPr>
    </w:p>
    <w:p w14:paraId="23DDE7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וַדַּאי דָּא בְּרִירָא דְּמִלָּה, דֶּאֱנוֹשׁ כַּד אַטְעֵי עָלְמָא, בְּקֹלְמוּסָא הֲוָה רָשִׁים רְשִׁימִין, דְּכָל דִּיוּקְנִין וּפֻלְחָנִין נֹכְרָאִין בְּהַהוּא קֹלְמוּסָא, </w:t>
      </w:r>
      <w:r>
        <w:rPr>
          <w:rFonts w:ascii="David" w:hAnsi="David" w:cs="David"/>
          <w:color w:val="000000"/>
          <w:rtl/>
        </w:rPr>
        <w:t>(ס''א רשים רשימין)</w:t>
      </w:r>
      <w:r>
        <w:rPr>
          <w:rFonts w:ascii="David" w:hAnsi="David" w:cs="David"/>
          <w:color w:val="000000"/>
          <w:sz w:val="33"/>
          <w:szCs w:val="33"/>
          <w:rtl/>
        </w:rPr>
        <w:t xml:space="preserve"> וְעַל דָּא כְּתִיב בַּחֶרֶט, ה</w:t>
      </w:r>
      <w:r>
        <w:rPr>
          <w:rFonts w:ascii="David" w:hAnsi="David" w:cs="David"/>
          <w:color w:val="000000"/>
          <w:sz w:val="33"/>
          <w:szCs w:val="33"/>
          <w:rtl/>
        </w:rPr>
        <w:t xml:space="preserve">ַהוּא דְּאִשְׁתְּמוֹדַע לְמֶעְבַּד הָכִי. וְדָא הוּא בְּרִירוּ דְּמִלָּה. </w:t>
      </w:r>
    </w:p>
    <w:p w14:paraId="1308D1C2" w14:textId="77777777" w:rsidR="00000000" w:rsidRDefault="00AC0C38">
      <w:pPr>
        <w:bidi/>
        <w:jc w:val="both"/>
        <w:divId w:val="886603389"/>
        <w:rPr>
          <w:rFonts w:ascii="David" w:eastAsia="Times New Roman" w:hAnsi="David" w:cs="David"/>
          <w:color w:val="000000"/>
          <w:sz w:val="33"/>
          <w:szCs w:val="33"/>
          <w:rtl/>
        </w:rPr>
      </w:pPr>
      <w:r>
        <w:rPr>
          <w:rFonts w:ascii="David" w:eastAsia="Times New Roman" w:hAnsi="David" w:cs="David"/>
          <w:color w:val="000000"/>
          <w:sz w:val="33"/>
          <w:szCs w:val="33"/>
          <w:rtl/>
        </w:rPr>
        <w:t xml:space="preserve">וַדַּאי זֶהוּ בֵּרוּר הַדָּבָר, שֶׁאֱנוֹשׁ כְּשֶׁהִטְעָה אֶת הָעוֹלָם, בְּקוּלְמוֹס הָיָה רוֹשֵׁם רִשּׁוּמִים שֶׁל כָּל הַדְּמֻיּוֹת וַעֲבוֹדוֹת זָרוֹת בְּאוֹתוֹ קוּלְמוֹס </w:t>
      </w:r>
      <w:r>
        <w:rPr>
          <w:rFonts w:ascii="David" w:eastAsia="Times New Roman" w:hAnsi="David" w:cs="David"/>
          <w:color w:val="000000"/>
          <w:sz w:val="23"/>
          <w:szCs w:val="23"/>
          <w:rtl/>
        </w:rPr>
        <w:t>(רזם רשו</w:t>
      </w:r>
      <w:r>
        <w:rPr>
          <w:rFonts w:ascii="David" w:eastAsia="Times New Roman" w:hAnsi="David" w:cs="David"/>
          <w:color w:val="000000"/>
          <w:sz w:val="23"/>
          <w:szCs w:val="23"/>
          <w:rtl/>
        </w:rPr>
        <w:t>ם)</w:t>
      </w:r>
      <w:r>
        <w:rPr>
          <w:rFonts w:ascii="David" w:eastAsia="Times New Roman" w:hAnsi="David" w:cs="David"/>
          <w:color w:val="000000"/>
          <w:sz w:val="33"/>
          <w:szCs w:val="33"/>
          <w:rtl/>
        </w:rPr>
        <w:t xml:space="preserve">, וְלָכֵן כָּתוּב בַּחֶרֶט, אוֹתוֹ שֶׁנּוֹדַע לַעֲשׂוֹת כָּךְ. וְזֶהוּ בֵּרוּר הַדָּבָר. </w:t>
      </w:r>
    </w:p>
    <w:p w14:paraId="5463C888" w14:textId="77777777" w:rsidR="00000000" w:rsidRDefault="00AC0C38">
      <w:pPr>
        <w:bidi/>
        <w:jc w:val="both"/>
        <w:divId w:val="2058580902"/>
        <w:rPr>
          <w:rFonts w:ascii="David" w:eastAsia="Times New Roman" w:hAnsi="David" w:cs="David"/>
          <w:color w:val="000000"/>
          <w:sz w:val="33"/>
          <w:szCs w:val="33"/>
          <w:rtl/>
        </w:rPr>
      </w:pPr>
    </w:p>
    <w:p w14:paraId="1310E7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הֲוָה, דְּוַדַּאי בְּכִיסָא אַרְמֵי דַּהֲבָא, וְכַסֵּי לֵיהּ מֵעֵינָא, כְּמָה דְּאָמְרוּ אִינּוּן חַרְשִׁין, וְהָכִי אִצְטְרִיךְ בְּזִינֵי דְּחָרָשִׁין א</w:t>
      </w:r>
      <w:r>
        <w:rPr>
          <w:rFonts w:ascii="David" w:hAnsi="David" w:cs="David"/>
          <w:color w:val="000000"/>
          <w:sz w:val="33"/>
          <w:szCs w:val="33"/>
          <w:rtl/>
        </w:rPr>
        <w:t>ִלֵּין. וְדָא הוּא עוֹבָדָא דְּחַרְשִׁין אִלֵּין, מִלָּה דְּאִצְטְרִיךְ בְּאִתְגַּלְּיָא, לְאִתְגַּלָּאָה לְבָתַר, אִצְטְרִיךְ טְמִירוּ וְכִסוּיָא בְּקַדְמִיתָא, דְּיִתְכַּסֵי מֵעֵינָא, וּבָתַר יִפּוֹק אוּמָנָא לְאוּמָנוּתֵיהּ. וּמִלָּה דְּאִצְטְרִיךְ בְּכ</w:t>
      </w:r>
      <w:r>
        <w:rPr>
          <w:rFonts w:ascii="David" w:hAnsi="David" w:cs="David"/>
          <w:color w:val="000000"/>
          <w:sz w:val="33"/>
          <w:szCs w:val="33"/>
          <w:rtl/>
        </w:rPr>
        <w:t xml:space="preserve">ִסּוּיָא לְבָתַר, אִצְטְרִיךְ בְּאִתְגַּלְּיָא בְּקַדְמִיתָא. </w:t>
      </w:r>
    </w:p>
    <w:p w14:paraId="0A7D52F7" w14:textId="77777777" w:rsidR="00000000" w:rsidRDefault="00AC0C38">
      <w:pPr>
        <w:bidi/>
        <w:jc w:val="both"/>
        <w:divId w:val="956065950"/>
        <w:rPr>
          <w:rFonts w:ascii="David" w:eastAsia="Times New Roman" w:hAnsi="David" w:cs="David"/>
          <w:color w:val="000000"/>
          <w:sz w:val="33"/>
          <w:szCs w:val="33"/>
          <w:rtl/>
        </w:rPr>
      </w:pPr>
      <w:r>
        <w:rPr>
          <w:rFonts w:ascii="David" w:eastAsia="Times New Roman" w:hAnsi="David" w:cs="David"/>
          <w:color w:val="000000"/>
          <w:sz w:val="33"/>
          <w:szCs w:val="33"/>
          <w:rtl/>
        </w:rPr>
        <w:t xml:space="preserve">וְהַכֹּל הָיָה, שֶׁוַּדַּאי בְּכִיס הִשְׁלִיךְ הַזָּהָב וְכִסָּה אוֹתוֹ מִן הָעַיִן, כְּמוֹ שֶׁאָמְרוּ אוֹתָם מְכַשְּׁפִים, וְכָךְ צָרִיךְ בְּמִינֵי הַכְּשָׁפִים הַלָּלוּ. וְזֶהוּ מַעֲשֵׂיהֶם </w:t>
      </w:r>
      <w:r>
        <w:rPr>
          <w:rFonts w:ascii="David" w:eastAsia="Times New Roman" w:hAnsi="David" w:cs="David"/>
          <w:color w:val="000000"/>
          <w:sz w:val="33"/>
          <w:szCs w:val="33"/>
          <w:rtl/>
        </w:rPr>
        <w:t>שֶׁל הַכְּשָׁפִים הַלָּלוּ - דָּבָר שֶׁצָּרִיךְ בְּגִלּוּי לְגַלּוֹת אַחַר כָּךְ, צָרִיךְ הַסְתָּרָה וְכִסּוּי בָּרִאשׁוֹנָה, שֶׁיִּתְכַּסֶּה מִן הָעַיִן, וְאַחַר כָּךְ יֵצֵא הָאֻמָּן לְאֻמָּנוּתוֹ. וְדָבָר שֶׁצָּרִיךְ אַחַר כָּךְ כִּסּוּי, צָרִיךְ בָּרִאש</w:t>
      </w:r>
      <w:r>
        <w:rPr>
          <w:rFonts w:ascii="David" w:eastAsia="Times New Roman" w:hAnsi="David" w:cs="David"/>
          <w:color w:val="000000"/>
          <w:sz w:val="33"/>
          <w:szCs w:val="33"/>
          <w:rtl/>
        </w:rPr>
        <w:t xml:space="preserve">ׁוֹנָה בְּגִלּוּי. </w:t>
      </w:r>
    </w:p>
    <w:p w14:paraId="04E494C4" w14:textId="77777777" w:rsidR="00000000" w:rsidRDefault="00AC0C38">
      <w:pPr>
        <w:bidi/>
        <w:jc w:val="both"/>
        <w:divId w:val="2058580902"/>
        <w:rPr>
          <w:rFonts w:ascii="David" w:eastAsia="Times New Roman" w:hAnsi="David" w:cs="David"/>
          <w:color w:val="000000"/>
          <w:sz w:val="33"/>
          <w:szCs w:val="33"/>
          <w:rtl/>
        </w:rPr>
      </w:pPr>
    </w:p>
    <w:p w14:paraId="502BDE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הַשְׁתָּא בָּנַי רְחִימָאי, רְחִימִין דְּנַפְשָׁאי, מָה אַעְבִּיד, וַדַּאי אִצְטְרִיכְנָא לְגַלָּאָה, אֲצִיתוּ וְאַטְמִירוּ מִלִּין. בִּסְטַר קְדוּשָּׁה הַהוּא, אֱלהִים דִּקְשׁוֹט, מֶלֶךְ עַל עָלְמָא, בִּתְלַת </w:t>
      </w:r>
      <w:r>
        <w:rPr>
          <w:rFonts w:ascii="David" w:hAnsi="David" w:cs="David"/>
          <w:color w:val="000000"/>
          <w:rtl/>
        </w:rPr>
        <w:t>(מילין)</w:t>
      </w:r>
      <w:r>
        <w:rPr>
          <w:rFonts w:ascii="David" w:hAnsi="David" w:cs="David"/>
          <w:color w:val="000000"/>
          <w:sz w:val="33"/>
          <w:szCs w:val="33"/>
          <w:rtl/>
        </w:rPr>
        <w:t xml:space="preserve"> עָלְמִין </w:t>
      </w:r>
      <w:r>
        <w:rPr>
          <w:rFonts w:ascii="David" w:hAnsi="David" w:cs="David"/>
          <w:color w:val="000000"/>
          <w:rtl/>
        </w:rPr>
        <w:t>(אלין)</w:t>
      </w:r>
      <w:r>
        <w:rPr>
          <w:rFonts w:ascii="David" w:hAnsi="David" w:cs="David"/>
          <w:color w:val="000000"/>
          <w:sz w:val="33"/>
          <w:szCs w:val="33"/>
          <w:rtl/>
        </w:rPr>
        <w:t xml:space="preserve"> </w:t>
      </w:r>
      <w:r>
        <w:rPr>
          <w:rFonts w:ascii="David" w:hAnsi="David" w:cs="David"/>
          <w:color w:val="000000"/>
          <w:sz w:val="33"/>
          <w:szCs w:val="33"/>
          <w:rtl/>
        </w:rPr>
        <w:t xml:space="preserve">אִתְתָּקַּף. </w:t>
      </w:r>
      <w:r>
        <w:rPr>
          <w:rFonts w:ascii="David" w:hAnsi="David" w:cs="David"/>
          <w:color w:val="000000"/>
          <w:rtl/>
        </w:rPr>
        <w:t>(בראשית קע''ז ע''ב, ר''ח ע''א)</w:t>
      </w:r>
      <w:r>
        <w:rPr>
          <w:rFonts w:ascii="David" w:hAnsi="David" w:cs="David"/>
          <w:color w:val="000000"/>
          <w:sz w:val="33"/>
          <w:szCs w:val="33"/>
          <w:rtl/>
        </w:rPr>
        <w:t xml:space="preserve"> בִּבְּרִיאָה. בִּיְצִירָה. בַּעֲשִׂיָּה. וְהָא אִתְּמַר, רָזָא דְּכָל חֲדָא וַחֲדָא הָכָא. לָקֳבֵל בְּרִיאָה, וַיִּקַּח מִיָּדָם, מִלָה דְּלָא הֲוָה בֵּיהּ עַד כְּעַן כְּלוּם. לָקֳבֵל יְצִירָה, וַיָּצַר אוֹתוֹ בּ</w:t>
      </w:r>
      <w:r>
        <w:rPr>
          <w:rFonts w:ascii="David" w:hAnsi="David" w:cs="David"/>
          <w:color w:val="000000"/>
          <w:sz w:val="33"/>
          <w:szCs w:val="33"/>
          <w:rtl/>
        </w:rPr>
        <w:t xml:space="preserve">ַחֶרֶט. לָקֳבֵל עֲשִׂיָּה, וַיַּעֲשֵׂהוּ עֶגֶל מַסֵּכָה. מַאן חָמָא חַרְשִׁין בְּכָל עָלְמָא כְּאִלֵּין. </w:t>
      </w:r>
    </w:p>
    <w:p w14:paraId="3DF715F3" w14:textId="77777777" w:rsidR="00000000" w:rsidRDefault="00AC0C38">
      <w:pPr>
        <w:bidi/>
        <w:jc w:val="both"/>
        <w:divId w:val="690959992"/>
        <w:rPr>
          <w:rFonts w:ascii="David" w:eastAsia="Times New Roman" w:hAnsi="David" w:cs="David"/>
          <w:color w:val="000000"/>
          <w:sz w:val="33"/>
          <w:szCs w:val="33"/>
          <w:rtl/>
        </w:rPr>
      </w:pPr>
      <w:r>
        <w:rPr>
          <w:rFonts w:ascii="David" w:eastAsia="Times New Roman" w:hAnsi="David" w:cs="David"/>
          <w:color w:val="000000"/>
          <w:sz w:val="33"/>
          <w:szCs w:val="33"/>
          <w:rtl/>
        </w:rPr>
        <w:t>עֵכְשָׁו, בָּנַי אֲהוּבַי, אֲהוּבֵי נַפְשִׁי, מָה אֶעֱשֶׂה? וַדַּאי שֶׁצָּרִיךְ לְגַלּוֹת. הַקְשִׁיבוּ וְהַסְתִּירוּ הַדְּבָרִים. בְּצַד הַקְּדֻשָּׁה</w:t>
      </w:r>
      <w:r>
        <w:rPr>
          <w:rFonts w:ascii="David" w:eastAsia="Times New Roman" w:hAnsi="David" w:cs="David"/>
          <w:color w:val="000000"/>
          <w:sz w:val="33"/>
          <w:szCs w:val="33"/>
          <w:rtl/>
        </w:rPr>
        <w:t xml:space="preserve"> הַהוּא, אֱלֹהִים אֱמֶת, מֶלֶךְ עַל הָעוֹלָם, בִּשְׁלֹשָׁה </w:t>
      </w:r>
      <w:r>
        <w:rPr>
          <w:rFonts w:ascii="David" w:eastAsia="Times New Roman" w:hAnsi="David" w:cs="David"/>
          <w:color w:val="000000"/>
          <w:sz w:val="23"/>
          <w:szCs w:val="23"/>
          <w:rtl/>
        </w:rPr>
        <w:t>(דברים)</w:t>
      </w:r>
      <w:r>
        <w:rPr>
          <w:rFonts w:ascii="David" w:eastAsia="Times New Roman" w:hAnsi="David" w:cs="David"/>
          <w:color w:val="000000"/>
          <w:sz w:val="33"/>
          <w:szCs w:val="33"/>
          <w:rtl/>
        </w:rPr>
        <w:t xml:space="preserve"> עוֹלָמוֹת </w:t>
      </w:r>
      <w:r>
        <w:rPr>
          <w:rFonts w:ascii="David" w:eastAsia="Times New Roman" w:hAnsi="David" w:cs="David"/>
          <w:color w:val="000000"/>
          <w:sz w:val="23"/>
          <w:szCs w:val="23"/>
          <w:rtl/>
        </w:rPr>
        <w:t>(אלו)</w:t>
      </w:r>
      <w:r>
        <w:rPr>
          <w:rFonts w:ascii="David" w:eastAsia="Times New Roman" w:hAnsi="David" w:cs="David"/>
          <w:color w:val="000000"/>
          <w:sz w:val="33"/>
          <w:szCs w:val="33"/>
          <w:rtl/>
        </w:rPr>
        <w:t xml:space="preserve"> הִתְחַזֵּק - בִּבְרִיאָה, בִּיצִירָה, בַּעֲשִׂיָּה. וַהֲרֵי נֶאֱמַר הַסּוֹד שֶׁל כָּל אֶחָד וְאֶחָד כָּאן. כְּנֶגֶד בְּרִיאָה - וַיִּקַּח מִיָּדָם, דָּבָר שֶׁלֹּא הָיָה בּוֹ</w:t>
      </w:r>
      <w:r>
        <w:rPr>
          <w:rFonts w:ascii="David" w:eastAsia="Times New Roman" w:hAnsi="David" w:cs="David"/>
          <w:color w:val="000000"/>
          <w:sz w:val="33"/>
          <w:szCs w:val="33"/>
          <w:rtl/>
        </w:rPr>
        <w:t xml:space="preserve"> עַד עַכְשָׁו כְּלוּם. כְּנֶגֶד יְצִירָה - וַיָּצַר אֹתוֹ בַּחֶרֶט. כְּנֶגֶד עֲשִׂיָּה - וַיַּעֲשֵׂהוּ עֵגֶל מַסֵּכָה. מִי רָאָה כַּכְּשָׁפִים הָאֵלֶּה בְּכָל הָעוֹלָם? </w:t>
      </w:r>
    </w:p>
    <w:p w14:paraId="4B11EE8F" w14:textId="77777777" w:rsidR="00000000" w:rsidRDefault="00AC0C38">
      <w:pPr>
        <w:bidi/>
        <w:jc w:val="both"/>
        <w:divId w:val="2058580902"/>
        <w:rPr>
          <w:rFonts w:ascii="David" w:eastAsia="Times New Roman" w:hAnsi="David" w:cs="David"/>
          <w:color w:val="000000"/>
          <w:sz w:val="33"/>
          <w:szCs w:val="33"/>
          <w:rtl/>
        </w:rPr>
      </w:pPr>
    </w:p>
    <w:p w14:paraId="09F9B1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אִית לְמֵימַר, וְכִי לָא כְּתִיב וָאַשְׁלִיכֵהוּ בָּאֵשׁ, וְלָא יַתִּיר, וּכְדֵין וַיֵּצֵא הָעֵגֶּל הַזֶּה. וְהַשְּׁתָּא אַתְּ אַמָרְתְ וַיַּעֲשֵׂהוּ עֵגֶל מַסֵּכָה אֶלָּא חַס וְשָׁלוֹם דְּאַהֲרֹן עֲבַד, וּקְרָא אוֹכַח דִּכְתִּיב וַיִּקַּח אֶת הָ</w:t>
      </w:r>
      <w:r>
        <w:rPr>
          <w:rFonts w:ascii="David" w:hAnsi="David" w:cs="David"/>
          <w:color w:val="000000"/>
          <w:sz w:val="33"/>
          <w:szCs w:val="33"/>
          <w:rtl/>
        </w:rPr>
        <w:t>עֵגֶּל אֲשֶׁר עָשׂוּ. אֲבָל מִמַּה דִּכְתִּיב וַיִּקַּח מִיָּדָם, וּכְתִיב וַיָּצַר אוֹתוֹ. מֵחֵילָא דִּתְרֵין אִלֵּין, אִתְעָבִיד כֹּלָּא. כִּבְיָכוֹל הוּא עָבִיד לֵיהּ, דְּאִי תְּרֵין אִלֵּין לָא הֲווֹ, לָא אִתְעָבִיד וְלָא נָפַק לְאוּמָנוּתָא. אֲבָל מַא</w:t>
      </w:r>
      <w:r>
        <w:rPr>
          <w:rFonts w:ascii="David" w:hAnsi="David" w:cs="David"/>
          <w:color w:val="000000"/>
          <w:sz w:val="33"/>
          <w:szCs w:val="33"/>
          <w:rtl/>
        </w:rPr>
        <w:t xml:space="preserve">ן גָּרַם דְּאִתְעָבִיד. אִינּוּן תְּרֵין. </w:t>
      </w:r>
      <w:r>
        <w:rPr>
          <w:rFonts w:ascii="David" w:hAnsi="David" w:cs="David"/>
          <w:color w:val="000000"/>
          <w:rtl/>
        </w:rPr>
        <w:t>(כביכול ויעשהו איהו ודאי עשהו)</w:t>
      </w:r>
      <w:r>
        <w:rPr>
          <w:rFonts w:ascii="David" w:hAnsi="David" w:cs="David"/>
          <w:color w:val="000000"/>
          <w:sz w:val="33"/>
          <w:szCs w:val="33"/>
          <w:rtl/>
        </w:rPr>
        <w:t xml:space="preserve"> בְּעוֹד דְּאִיהוּ לָקַח מִיָּדָם, אִינְהוּ עַבְדֵי חַרְשַׁיְיהוּ, וּמְלַחֲשֵׁי בְּפוּמַיְיהוּ, וּמְשָׁכֵי רוּחָא לְתַתָּא, מִן סִטְרָא אַחֲרָא. </w:t>
      </w:r>
    </w:p>
    <w:p w14:paraId="4B12B5A7" w14:textId="77777777" w:rsidR="00000000" w:rsidRDefault="00AC0C38">
      <w:pPr>
        <w:bidi/>
        <w:jc w:val="both"/>
        <w:divId w:val="1066880499"/>
        <w:rPr>
          <w:rFonts w:ascii="David" w:eastAsia="Times New Roman" w:hAnsi="David" w:cs="David"/>
          <w:color w:val="000000"/>
          <w:sz w:val="33"/>
          <w:szCs w:val="33"/>
          <w:rtl/>
        </w:rPr>
      </w:pPr>
      <w:r>
        <w:rPr>
          <w:rFonts w:ascii="David" w:eastAsia="Times New Roman" w:hAnsi="David" w:cs="David"/>
          <w:color w:val="000000"/>
          <w:sz w:val="33"/>
          <w:szCs w:val="33"/>
          <w:rtl/>
        </w:rPr>
        <w:t>עַכְשָׁו יֵשׁ לוֹמַר, וְכִי לֹא כָתוּב וָאַשְׁלִיכֵהוּ בָאֵשׁ, וְלֹא יוֹתֵר, וְאָז וַיֵּצֵא הָעֵגֶל הַזֶּה, וְעַכְשָׁו אַתָּה אוֹמֵר וַיַּעֲשֵׂהוּ עֵגֶל מַסֵּכָה? אֶלָּא חַס וְשָׁלוֹם שֶׁאַהֲרֹן עָשָׂה, וְהַכָּתוּב מוֹכִיחַ, שֶׁכָּתוּב וַיִּקַּח אֶת הָעֵגֶ</w:t>
      </w:r>
      <w:r>
        <w:rPr>
          <w:rFonts w:ascii="David" w:eastAsia="Times New Roman" w:hAnsi="David" w:cs="David"/>
          <w:color w:val="000000"/>
          <w:sz w:val="33"/>
          <w:szCs w:val="33"/>
          <w:rtl/>
        </w:rPr>
        <w:t>ל אֲשֶׁר עָשׂוּ. אֲבָל מִמַּה שֶּׁכָּתוּב וַיִּקַּח מִיָּדָם וְכָתוּב וַיָּצַר אֹתוֹ, מִכֹּחַ שְׁנֵי אֵלֶּה נַעֲשָׂה הַכֹּל. כִּבְיָכוֹל הוּא עָשָׂה אוֹתוֹ. שֶׁאִם שְׁנֵי אֵלֶּה לֹא הָיוּ, לֹא הָיָה נַעֲשֶׂה וְלֹא יוֹצֵא לְאֻמָּנוּת. אֲבָל מִי גָרַם שֶׁנַּ</w:t>
      </w:r>
      <w:r>
        <w:rPr>
          <w:rFonts w:ascii="David" w:eastAsia="Times New Roman" w:hAnsi="David" w:cs="David"/>
          <w:color w:val="000000"/>
          <w:sz w:val="33"/>
          <w:szCs w:val="33"/>
          <w:rtl/>
        </w:rPr>
        <w:t xml:space="preserve">עֲשָׂה? שְׁנֵי אֵלֶּה. </w:t>
      </w:r>
      <w:r>
        <w:rPr>
          <w:rFonts w:ascii="David" w:eastAsia="Times New Roman" w:hAnsi="David" w:cs="David"/>
          <w:color w:val="000000"/>
          <w:sz w:val="23"/>
          <w:szCs w:val="23"/>
          <w:rtl/>
        </w:rPr>
        <w:t>(כביכולויעשהו, הואודאיעשהו)</w:t>
      </w:r>
      <w:r>
        <w:rPr>
          <w:rFonts w:ascii="David" w:eastAsia="Times New Roman" w:hAnsi="David" w:cs="David"/>
          <w:color w:val="000000"/>
          <w:sz w:val="33"/>
          <w:szCs w:val="33"/>
          <w:rtl/>
        </w:rPr>
        <w:t xml:space="preserve"> בְּעוֹד שֶׁהוּא לוֹקֵחַ מִיָּדָם, הֵם עָשׂוּ כִשְׁפֵיהֶם וְלוֹחֲשִׁים בְּפִיהֶם, וּמוֹשְׁכִים רוּחַ לְמַטָּה מֵהַצַּד הָאַחֵר. </w:t>
      </w:r>
    </w:p>
    <w:p w14:paraId="27CF9EBD" w14:textId="77777777" w:rsidR="00000000" w:rsidRDefault="00AC0C38">
      <w:pPr>
        <w:bidi/>
        <w:jc w:val="both"/>
        <w:divId w:val="2058580902"/>
        <w:rPr>
          <w:rFonts w:ascii="David" w:eastAsia="Times New Roman" w:hAnsi="David" w:cs="David"/>
          <w:color w:val="000000"/>
          <w:sz w:val="33"/>
          <w:szCs w:val="33"/>
          <w:rtl/>
        </w:rPr>
      </w:pPr>
    </w:p>
    <w:p w14:paraId="63096E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וּמְשָׁכוּ תְּרֵין רוּחִין כַּחֲדָא, חַד מִן דְּכָר, וְחַד מִן נוּקְבָּא. ד</w:t>
      </w:r>
      <w:r>
        <w:rPr>
          <w:rFonts w:ascii="David" w:hAnsi="David" w:cs="David"/>
          <w:color w:val="000000"/>
          <w:sz w:val="33"/>
          <w:szCs w:val="33"/>
          <w:rtl/>
        </w:rPr>
        <w:t xml:space="preserve">ְּכַר אִתְלָבַשׁ בְּדִיּוּקְנָא דְּשׁוֹר. נוּקְבָּא בְּדִיּוּקְנָא דְּחֲמוֹר, תַּרְוַויְיהוּ הֲווֹ כְּלִילָן כַּחֲדָא. אֲמַאי תְּרֵין אִלֵּין. אֶלָּא שׁוֹר הָא אִתְּמַר. חֲמוֹר אֲמַאי. בְּגִין דְּחַרְשִׁין אִלֵּין דְּמִצְרָאֵי, כְּתִיב בְּהוּ, </w:t>
      </w:r>
      <w:r>
        <w:rPr>
          <w:rFonts w:ascii="David" w:hAnsi="David" w:cs="David"/>
          <w:color w:val="000000"/>
          <w:rtl/>
        </w:rPr>
        <w:t>(יחזקאל כג)</w:t>
      </w:r>
      <w:r>
        <w:rPr>
          <w:rFonts w:ascii="David" w:hAnsi="David" w:cs="David"/>
          <w:color w:val="000000"/>
          <w:sz w:val="33"/>
          <w:szCs w:val="33"/>
          <w:rtl/>
        </w:rPr>
        <w:t xml:space="preserve"> </w:t>
      </w:r>
      <w:r>
        <w:rPr>
          <w:rFonts w:ascii="David" w:hAnsi="David" w:cs="David"/>
          <w:color w:val="000000"/>
          <w:sz w:val="33"/>
          <w:szCs w:val="33"/>
          <w:rtl/>
        </w:rPr>
        <w:t xml:space="preserve">אֲשֶׁר בְּשַׂר חֲמוֹרִים בְּשָׂרָם. </w:t>
      </w:r>
    </w:p>
    <w:p w14:paraId="7BE807FC" w14:textId="77777777" w:rsidR="00000000" w:rsidRDefault="00AC0C38">
      <w:pPr>
        <w:bidi/>
        <w:jc w:val="both"/>
        <w:divId w:val="1882863858"/>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וּמָשְׁכוּ שְׁתֵּי רוּחוֹת כְּאַחַת, אַחַת מֵהַזָּכָר וְאַחַת מֵהַנְּקֵבָה. שֶׁכְּשֶׁמִּתְלַבֵּשׁ הַזָּכָר בִּדְמוּת הַשּׁוֹר, הַנְּקֵבָה בִּדְמוּת הַחֲמוֹר, וּשְׁנֵיהֶם הָיוּ כְלוּלִים כְּאֶחָד. לָמָּה שְׁנֵי אֵלֶּה? </w:t>
      </w:r>
      <w:r>
        <w:rPr>
          <w:rFonts w:ascii="David" w:eastAsia="Times New Roman" w:hAnsi="David" w:cs="David"/>
          <w:color w:val="000000"/>
          <w:sz w:val="33"/>
          <w:szCs w:val="33"/>
          <w:rtl/>
        </w:rPr>
        <w:t xml:space="preserve">אֶלָּא שׁוֹר הֲרֵי נֶאֱמַר, וַחֲמוֹר לָמָּה? מִשּׁוּם שֶׁבַּמְכַשְּׁפִים הַמִּצְרִיִּים הַלָּלוּ כָּתוּב בָּהֶם, </w:t>
      </w:r>
      <w:r>
        <w:rPr>
          <w:rFonts w:ascii="David" w:eastAsia="Times New Roman" w:hAnsi="David" w:cs="David"/>
          <w:color w:val="000000"/>
          <w:sz w:val="23"/>
          <w:szCs w:val="23"/>
          <w:rtl/>
        </w:rPr>
        <w:t>(יחזקאל כג)</w:t>
      </w:r>
      <w:r>
        <w:rPr>
          <w:rFonts w:ascii="David" w:eastAsia="Times New Roman" w:hAnsi="David" w:cs="David"/>
          <w:color w:val="000000"/>
          <w:sz w:val="33"/>
          <w:szCs w:val="33"/>
          <w:rtl/>
        </w:rPr>
        <w:t xml:space="preserve"> אֲשֶׁר בְּשַׂר חֲמוֹרִים בְּשָׂרָם. </w:t>
      </w:r>
    </w:p>
    <w:p w14:paraId="0F875BA4" w14:textId="77777777" w:rsidR="00000000" w:rsidRDefault="00AC0C38">
      <w:pPr>
        <w:bidi/>
        <w:jc w:val="both"/>
        <w:divId w:val="2058580902"/>
        <w:rPr>
          <w:rFonts w:ascii="David" w:eastAsia="Times New Roman" w:hAnsi="David" w:cs="David"/>
          <w:color w:val="000000"/>
          <w:sz w:val="33"/>
          <w:szCs w:val="33"/>
          <w:rtl/>
        </w:rPr>
      </w:pPr>
    </w:p>
    <w:p w14:paraId="56D357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כָּל אִינּוּן דְּיִשְׂרָאֵל דְּמִיתוּ, אִתְחַבָּרוּ בַּהֲדַיְיהוּ בְּלִבְּהוֹן. </w:t>
      </w:r>
      <w:r>
        <w:rPr>
          <w:rFonts w:ascii="David" w:hAnsi="David" w:cs="David"/>
          <w:color w:val="000000"/>
          <w:sz w:val="33"/>
          <w:szCs w:val="33"/>
          <w:rtl/>
        </w:rPr>
        <w:t xml:space="preserve">וּבְגִין דַּהֲווֹ תְּרֵין דִּיוּקְנִין, כְּתִיב אֵלֶּה אֱלהֶיךָ יִשְׂרָאֵל, וְלָא כְּתִיב זֶה, אֶלָּא אֵלֶּה, תְּרֵין הֲווֹ כַּחֲדָא, אֲשֶׁר הֶעֱלוּךָ מֵאֶרֶץ מִצְרָיִם. הֶעֱלוּךָ וְלָא הֶעֱלְךָ כְּתִיב. </w:t>
      </w:r>
      <w:r>
        <w:rPr>
          <w:rFonts w:ascii="David" w:hAnsi="David" w:cs="David"/>
          <w:color w:val="000000"/>
          <w:rtl/>
        </w:rPr>
        <w:t>(שמות לב)</w:t>
      </w:r>
      <w:r>
        <w:rPr>
          <w:rFonts w:ascii="David" w:hAnsi="David" w:cs="David"/>
          <w:color w:val="000000"/>
          <w:sz w:val="33"/>
          <w:szCs w:val="33"/>
          <w:rtl/>
        </w:rPr>
        <w:t xml:space="preserve"> וַיַּעֲשֵׂהוּ עֵגֶל מַסֵּכָה וַיֹּאמְרוּ. </w:t>
      </w:r>
      <w:r>
        <w:rPr>
          <w:rFonts w:ascii="David" w:hAnsi="David" w:cs="David"/>
          <w:color w:val="000000"/>
          <w:sz w:val="33"/>
          <w:szCs w:val="33"/>
          <w:rtl/>
        </w:rPr>
        <w:t xml:space="preserve">וַיֹּאמֶר לָא כְּתִיב, אֶלָּא וַיֹּאמְרוּ, דְּאַהֲרֹן לָא אָמַר מִדִי. תָּנֵינָן, </w:t>
      </w:r>
      <w:r>
        <w:rPr>
          <w:rFonts w:ascii="David" w:hAnsi="David" w:cs="David"/>
          <w:color w:val="000000"/>
          <w:rtl/>
        </w:rPr>
        <w:t>(ויקרא ע''ט ע''א)</w:t>
      </w:r>
      <w:r>
        <w:rPr>
          <w:rFonts w:ascii="David" w:hAnsi="David" w:cs="David"/>
          <w:color w:val="000000"/>
          <w:sz w:val="33"/>
          <w:szCs w:val="33"/>
          <w:rtl/>
        </w:rPr>
        <w:t xml:space="preserve"> מֵאָה וְעֶשְׂרִים וְחָמֵשׁ קַנְטְרִין הֲווֹ בֵּיהּ. הֵיךְ כְּתִיב וַיִּקַּח מִיָּדָם, וְכִי בְּיָדָם הֲווֹ כָּל אִלֵּין קַנְטְרִין. אֶלָּא מִכְּלָלָא דְּאִי</w:t>
      </w:r>
      <w:r>
        <w:rPr>
          <w:rFonts w:ascii="David" w:hAnsi="David" w:cs="David"/>
          <w:color w:val="000000"/>
          <w:sz w:val="33"/>
          <w:szCs w:val="33"/>
          <w:rtl/>
        </w:rPr>
        <w:t xml:space="preserve">נּוּן קַנְטְרִין נַטְלוּ מָלֵי יְדַיְיהוּ. וְהַהוּא זְעֵיר, אִסְתַּלָּק עַל כֹּלָּא, כְּאִילּוּ הֲוָה כֹּלָּא בִּידַיְיהוּ. </w:t>
      </w:r>
    </w:p>
    <w:p w14:paraId="04C726B1" w14:textId="77777777" w:rsidR="00000000" w:rsidRDefault="00AC0C38">
      <w:pPr>
        <w:bidi/>
        <w:jc w:val="both"/>
        <w:divId w:val="822041331"/>
        <w:rPr>
          <w:rFonts w:ascii="David" w:eastAsia="Times New Roman" w:hAnsi="David" w:cs="David"/>
          <w:color w:val="000000"/>
          <w:sz w:val="33"/>
          <w:szCs w:val="33"/>
          <w:rtl/>
        </w:rPr>
      </w:pPr>
      <w:r>
        <w:rPr>
          <w:rFonts w:ascii="David" w:eastAsia="Times New Roman" w:hAnsi="David" w:cs="David"/>
          <w:color w:val="000000"/>
          <w:sz w:val="33"/>
          <w:szCs w:val="33"/>
          <w:rtl/>
        </w:rPr>
        <w:t>וְלָכֵן כָּל אֵלּוּ מִיִּשְׂרָאֵל שֶׁמֵּתוּ הִתְחַבְּרוּ עִמָּהֶם בְּלִבָּם. וּמִשּׁוּם שֶׁהָיוּ שְׁתֵּי דְמֻיּוֹת, כָּתוּב אֵלֶּה</w:t>
      </w:r>
      <w:r>
        <w:rPr>
          <w:rFonts w:ascii="David" w:eastAsia="Times New Roman" w:hAnsi="David" w:cs="David"/>
          <w:color w:val="000000"/>
          <w:sz w:val="33"/>
          <w:szCs w:val="33"/>
          <w:rtl/>
        </w:rPr>
        <w:t xml:space="preserve"> אֱלֹהֶיךְ יִשְׂרָאֵל, וְלֹא כָתוּב זֶה, אֶלָּא אֵלֶּה. שְׁנַיִם הָיוּ כְּאֶחָד. אֲשֶׁר הֶעֱלוּךְ מֵאֶרֶץ מִצְרַיִם, הֶעֱלוּךְ וְלֹא כָתוּב הֶעֶלְךְ. וַיַּעָשֵׂהוּ עֵגֶל מַסֵּכָה וַיֹּאמְרוּ. לֹא כָתוּב וַיֹּאמֶר, אֶלָּא וַיֹּאמְרוּ, שֶׁאַהֲרֹן לֹא אָמַר ד</w:t>
      </w:r>
      <w:r>
        <w:rPr>
          <w:rFonts w:ascii="David" w:eastAsia="Times New Roman" w:hAnsi="David" w:cs="David"/>
          <w:color w:val="000000"/>
          <w:sz w:val="33"/>
          <w:szCs w:val="33"/>
          <w:rtl/>
        </w:rPr>
        <w:t>ָּבָר. שָׁנִינוּ, מֵאָה וְעֶשְׂרִים וְחָמֵשׁ קַנְתָּרִים הָיוּ בוֹ. אֵיךְ כָּתוּב וַיִּקַּח מִיָּדָם? וְכִי בְיָדָם הָיוּ כָּל הַקַּנְטָרִים הַלָּלוּ? אֶלָּא מִכְּלָל שֶׁל אוֹתָם קַנְטָרִים לָקַח מְלֹא יְדֵיהֶם, וְאוֹתוֹ מְעַט הִתְעַלָּה עַל הַכֹּל כְּאִלּ</w:t>
      </w:r>
      <w:r>
        <w:rPr>
          <w:rFonts w:ascii="David" w:eastAsia="Times New Roman" w:hAnsi="David" w:cs="David"/>
          <w:color w:val="000000"/>
          <w:sz w:val="33"/>
          <w:szCs w:val="33"/>
          <w:rtl/>
        </w:rPr>
        <w:t xml:space="preserve">וּ הַכֹּל הָיָה בִּידֵיהֶם. </w:t>
      </w:r>
    </w:p>
    <w:p w14:paraId="6724121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58" w:name="HtmpReportNum0363_L2"/>
      <w:bookmarkStart w:id="759" w:name="דףBקצ''גBע''א"/>
      <w:bookmarkEnd w:id="758"/>
      <w:bookmarkEnd w:id="759"/>
    </w:p>
    <w:p w14:paraId="6DD7DD1E" w14:textId="77777777" w:rsidR="00000000" w:rsidRDefault="00AC0C38">
      <w:pPr>
        <w:pStyle w:val="NormalWeb"/>
        <w:bidi/>
        <w:jc w:val="both"/>
        <w:divId w:val="2058580902"/>
        <w:rPr>
          <w:rFonts w:ascii="David" w:hAnsi="David" w:cs="David"/>
          <w:color w:val="000000"/>
          <w:sz w:val="33"/>
          <w:szCs w:val="33"/>
          <w:rtl/>
        </w:rPr>
      </w:pPr>
      <w:hyperlink w:anchor="דף_קצ''ג_ע''א!" w:history="1">
        <w:r>
          <w:rPr>
            <w:rStyle w:val="Hyperlink"/>
            <w:rFonts w:ascii="David" w:hAnsi="David" w:cs="David"/>
            <w:b/>
            <w:bCs/>
            <w:sz w:val="45"/>
            <w:szCs w:val="45"/>
            <w:rtl/>
          </w:rPr>
          <w:t>דף קצ''ג ע''א</w:t>
        </w:r>
      </w:hyperlink>
    </w:p>
    <w:p w14:paraId="0D4AA8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כְּתִיב וַיַּרְא אַהֲרֹן וַיִּבֶן מִזְבֵּחַ לְפָנָיו. אִי חֲסִידָא קַדִּישָׁא, כַּמָה רְעוּתָךְ הֲוָה לְטָב, וְלָא יַדְעַת לְאִסְתַּמְּרָא. כֵּיוָן דְּאַרְמ</w:t>
      </w:r>
      <w:r>
        <w:rPr>
          <w:rFonts w:ascii="David" w:hAnsi="David" w:cs="David"/>
          <w:color w:val="000000"/>
          <w:sz w:val="33"/>
          <w:szCs w:val="33"/>
          <w:rtl/>
        </w:rPr>
        <w:t>ֵי לֵיהּ בְּנוּרָא, אִתְתָּקַּף חֵילָא דְּסִטְרָא אַחֲרָא תַּמָּן בְּנוּרָא, וְנָפַק</w:t>
      </w:r>
      <w:r>
        <w:rPr>
          <w:rFonts w:ascii="David" w:hAnsi="David" w:cs="David"/>
          <w:color w:val="000000"/>
          <w:sz w:val="33"/>
          <w:szCs w:val="33"/>
          <w:rtl/>
        </w:rPr>
        <w:t xml:space="preserve"> </w:t>
      </w:r>
      <w:r>
        <w:rPr>
          <w:rFonts w:ascii="David" w:hAnsi="David" w:cs="David"/>
          <w:color w:val="000000"/>
          <w:rtl/>
        </w:rPr>
        <w:t>(דף קצ''ג ע''א)</w:t>
      </w:r>
      <w:r>
        <w:rPr>
          <w:rFonts w:ascii="David" w:hAnsi="David" w:cs="David"/>
          <w:color w:val="000000"/>
          <w:rtl/>
        </w:rPr>
        <w:t xml:space="preserve"> </w:t>
      </w:r>
      <w:r>
        <w:rPr>
          <w:rFonts w:ascii="David" w:hAnsi="David" w:cs="David"/>
          <w:color w:val="000000"/>
          <w:sz w:val="33"/>
          <w:szCs w:val="33"/>
          <w:rtl/>
        </w:rPr>
        <w:t>דִּיּוּקְנָא דְּשׁוֹר, כְּמָה דְּאִתְּמַר בִּתְרֵין מְשִׁיכִין דְּסִטְרָא אַחֲרָא. מִיַּד וַיַּרְא אַהֲרֹן. מַהוּ וַיַּרְא אַהֲרֹן. חָמָא דְּסִטְרָא אַחֲרָ</w:t>
      </w:r>
      <w:r>
        <w:rPr>
          <w:rFonts w:ascii="David" w:hAnsi="David" w:cs="David"/>
          <w:color w:val="000000"/>
          <w:sz w:val="33"/>
          <w:szCs w:val="33"/>
          <w:rtl/>
        </w:rPr>
        <w:t xml:space="preserve">א אִתְתָּקַּף, מִיַּד וַיִּבֶן מִזְבֵּחַ לְפָנָיו, דְּאִלְמָלֵא דְּאַקְדִּים וּבָנָה מִזְבֵּחַ דָּא, עָלְמָא אִתְהַדָּר לְחָרְבָּנָא. </w:t>
      </w:r>
    </w:p>
    <w:p w14:paraId="041D168C" w14:textId="77777777" w:rsidR="00000000" w:rsidRDefault="00AC0C38">
      <w:pPr>
        <w:bidi/>
        <w:jc w:val="both"/>
        <w:divId w:val="1280334771"/>
        <w:rPr>
          <w:rFonts w:ascii="David" w:eastAsia="Times New Roman" w:hAnsi="David" w:cs="David"/>
          <w:color w:val="000000"/>
          <w:sz w:val="33"/>
          <w:szCs w:val="33"/>
          <w:rtl/>
        </w:rPr>
      </w:pPr>
      <w:r>
        <w:rPr>
          <w:rFonts w:ascii="David" w:eastAsia="Times New Roman" w:hAnsi="David" w:cs="David"/>
          <w:color w:val="000000"/>
          <w:sz w:val="33"/>
          <w:szCs w:val="33"/>
          <w:rtl/>
        </w:rPr>
        <w:t>בֹּא וּרְאֵה מַה כָּתוּב, וַיַּרְא אַהֲרֹן וַיִּבֶן מִזְבֵּחַ לְפָנָיו. אֵי חָסִיד קָדוֹשׁ, כַּמָּה רְצוֹנְךְ הָיָה לְטו</w:t>
      </w:r>
      <w:r>
        <w:rPr>
          <w:rFonts w:ascii="David" w:eastAsia="Times New Roman" w:hAnsi="David" w:cs="David"/>
          <w:color w:val="000000"/>
          <w:sz w:val="33"/>
          <w:szCs w:val="33"/>
          <w:rtl/>
        </w:rPr>
        <w:t>ֹב וְלֹא יָדַעְתָּ לְהִשָּׁמֵר. כֵּיוָן שֶׁזְּרָקוֹ לָאֵשׁ, הִתְחַזֵּק כֹּחַ הַצַּד הָאַחֵר שָׁם בָּאֵשׁ, וְיָצְאָה דְמוּת שׁוֹר, כְּמוֹ שֶׁנֶּאֱמַר בִּשְׁתֵּי הַמְשָׁכוֹת שֶׁל הַצַּד הָאַחֵר. מִיָּד - וַיַּרְא אַהֲרֹן. מַה זֶּה וַיַּרְא אַהֲרֹן? רָאָה שֶׁ</w:t>
      </w:r>
      <w:r>
        <w:rPr>
          <w:rFonts w:ascii="David" w:eastAsia="Times New Roman" w:hAnsi="David" w:cs="David"/>
          <w:color w:val="000000"/>
          <w:sz w:val="33"/>
          <w:szCs w:val="33"/>
          <w:rtl/>
        </w:rPr>
        <w:t xml:space="preserve">הַצַּד הָאַחֵר הִתְחַזֵּק. מִיָּד - וַיִּבֶן מִזְבֵּחַ לְפָנָיו. שֶׁאִלְמָלֵא הִקְדִּים וּבָנָה הַמִּזְבֵּחַ הַזֶּה, הָעוֹלָם הָיָה חוֹזֵר לְחֻרְבָּנוֹ. </w:t>
      </w:r>
    </w:p>
    <w:p w14:paraId="6AF6B1F4" w14:textId="77777777" w:rsidR="00000000" w:rsidRDefault="00AC0C38">
      <w:pPr>
        <w:bidi/>
        <w:jc w:val="both"/>
        <w:divId w:val="2058580902"/>
        <w:rPr>
          <w:rFonts w:ascii="David" w:eastAsia="Times New Roman" w:hAnsi="David" w:cs="David"/>
          <w:color w:val="000000"/>
          <w:sz w:val="33"/>
          <w:szCs w:val="33"/>
          <w:rtl/>
        </w:rPr>
      </w:pPr>
    </w:p>
    <w:p w14:paraId="1515C7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לְלִסְטִים דְּהֲוָה נָפִיק לְקַפְּחָא וּלְקָטְלָא בְּנֵי נָשָׁא, חָמָא לִגְיוֹנָא דְּמַלְכָּא, דְּהַ</w:t>
      </w:r>
      <w:r>
        <w:rPr>
          <w:rFonts w:ascii="David" w:hAnsi="David" w:cs="David"/>
          <w:color w:val="000000"/>
          <w:sz w:val="33"/>
          <w:szCs w:val="33"/>
          <w:rtl/>
        </w:rPr>
        <w:t>הוּא לִסְטִים נָפַק בְּחֵילָא תַּקִּיף מָה עֲבַד הַהוּא לִגְיוֹנָא, אִשְׁתָּדַּל בַּהֲדֵי מַלְכָּא לְנָפְקָא בְּאָרְחָא. וּמָשִׁיךְ לֵיהּ הַהוּא לִגְיוֹנָא בְּהַהוּא אָרְחָא, עַד דְּאָזִיל הַהוּא לִסְטִים בְּהַהוּא אָרְחָא, חָמָא דִּיּוּקְנָא דְּמַלְכָּא ק</w:t>
      </w:r>
      <w:r>
        <w:rPr>
          <w:rFonts w:ascii="David" w:hAnsi="David" w:cs="David"/>
          <w:color w:val="000000"/>
          <w:sz w:val="33"/>
          <w:szCs w:val="33"/>
          <w:rtl/>
        </w:rPr>
        <w:t xml:space="preserve">ָאִים קָמֵּיהּ, כֵּיוָן דְּחָמָא לֵיהּ לְמַלְכָּא דְּהֲוָה אָזִיל קָמֵּיהּ בְּאָרְחָא, מִיַּד נִרְתָּע וְאַהְדָּר לַאֲחוֹרָא. </w:t>
      </w:r>
    </w:p>
    <w:p w14:paraId="7F886045" w14:textId="77777777" w:rsidR="00000000" w:rsidRDefault="00AC0C38">
      <w:pPr>
        <w:bidi/>
        <w:jc w:val="both"/>
        <w:divId w:val="134379136"/>
        <w:rPr>
          <w:rFonts w:ascii="David" w:eastAsia="Times New Roman" w:hAnsi="David" w:cs="David"/>
          <w:color w:val="000000"/>
          <w:sz w:val="33"/>
          <w:szCs w:val="33"/>
          <w:rtl/>
        </w:rPr>
      </w:pPr>
      <w:r>
        <w:rPr>
          <w:rFonts w:ascii="David" w:eastAsia="Times New Roman" w:hAnsi="David" w:cs="David"/>
          <w:color w:val="000000"/>
          <w:sz w:val="33"/>
          <w:szCs w:val="33"/>
          <w:rtl/>
        </w:rPr>
        <w:t>לְלִסְטִים שֶׁהָיָה יוֹצֵא לְאַבֵּד וְלַהֲרֹג בְּנֵי אָדָם, רָאָה לִגְיוֹן הַמֶּלֶךְ שֶׁאוֹתוֹ הַלִּסְטִים יוֹצֵא בְּכֹחַ חָזָק,</w:t>
      </w:r>
      <w:r>
        <w:rPr>
          <w:rFonts w:ascii="David" w:eastAsia="Times New Roman" w:hAnsi="David" w:cs="David"/>
          <w:color w:val="000000"/>
          <w:sz w:val="33"/>
          <w:szCs w:val="33"/>
          <w:rtl/>
        </w:rPr>
        <w:t xml:space="preserve"> מֶה עָשָׂה אוֹתוֹ לִגְיוֹן? שִׁדֵּל אֶת הַמֶּלֶךְ לָצֵאת לַדֶּרֶךְ, וּמָשַׁךְ אוֹתוֹ הַלִּגְיוֹן לְאוֹתָהּ הַדֶּרֶךְ. כְּשֶׁעֲדַיִן הַלִּסְטִים הוֹלֵךְ בְּאוֹתָהּ הַדֶּרֶךְ, רָאָה דְּמוּת הַמֶּלֶךְ עוֹמֶדֶת לְפָנָיו. כֵּיוָן שֶׁרָאָה אֶת הַמֶּלֶךְ שֶׁהָיָ</w:t>
      </w:r>
      <w:r>
        <w:rPr>
          <w:rFonts w:ascii="David" w:eastAsia="Times New Roman" w:hAnsi="David" w:cs="David"/>
          <w:color w:val="000000"/>
          <w:sz w:val="33"/>
          <w:szCs w:val="33"/>
          <w:rtl/>
        </w:rPr>
        <w:t xml:space="preserve">ה הוֹלֵךְ לְפָנָיו בַּדֶּרֶךְ, מִיָּד נִרְתַּע וְחָזַר לְאָחוֹר. </w:t>
      </w:r>
    </w:p>
    <w:p w14:paraId="2DE2285C" w14:textId="77777777" w:rsidR="00000000" w:rsidRDefault="00AC0C38">
      <w:pPr>
        <w:bidi/>
        <w:jc w:val="both"/>
        <w:divId w:val="2058580902"/>
        <w:rPr>
          <w:rFonts w:ascii="David" w:eastAsia="Times New Roman" w:hAnsi="David" w:cs="David"/>
          <w:color w:val="000000"/>
          <w:sz w:val="33"/>
          <w:szCs w:val="33"/>
          <w:rtl/>
        </w:rPr>
      </w:pPr>
    </w:p>
    <w:p w14:paraId="58331D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כַּךָ וַיַּרְא אַהֲרֹן דִּסְטָר אַחֲרָא אִתָּקַף, אָחִיד בְּאַסְוָותָא, וְאַתְקִיף בִּסְטַר קְדוּשָׁה וְשַׁוֵּי לֵיהּ קָמֵיהּ. כֵּיוָן דְּחָמָא סִטְרָא בִּישָׁא דִּיּוּקְנָא דְּמַלְכָּא דּ</w:t>
      </w:r>
      <w:r>
        <w:rPr>
          <w:rFonts w:ascii="David" w:hAnsi="David" w:cs="David"/>
          <w:color w:val="000000"/>
          <w:sz w:val="33"/>
          <w:szCs w:val="33"/>
          <w:rtl/>
        </w:rPr>
        <w:t xml:space="preserve">ְקָאִים קָמֵיהּ, מִיַּד אַהְדָּר לַאֲחוֹרָא, וְאִתְחַלָּשׁ תֻּקְפֵּיהּ וְחֵילֵיהּ, דְּהָא אִתְתָּקַּף, </w:t>
      </w:r>
      <w:r>
        <w:rPr>
          <w:rFonts w:ascii="David" w:hAnsi="David" w:cs="David"/>
          <w:color w:val="000000"/>
          <w:rtl/>
        </w:rPr>
        <w:t>(מיד ויבן מזבח לפניו)</w:t>
      </w:r>
      <w:r>
        <w:rPr>
          <w:rFonts w:ascii="David" w:hAnsi="David" w:cs="David"/>
          <w:color w:val="000000"/>
          <w:sz w:val="33"/>
          <w:szCs w:val="33"/>
          <w:rtl/>
        </w:rPr>
        <w:t xml:space="preserve"> וּמִזְבֵּחַ דָּא אִתְגַּבָּר, וְאִתְחַלָּשׁ סִטְרָא אַחֲרָא. </w:t>
      </w:r>
    </w:p>
    <w:p w14:paraId="3BFE92CF" w14:textId="77777777" w:rsidR="00000000" w:rsidRDefault="00AC0C38">
      <w:pPr>
        <w:bidi/>
        <w:jc w:val="both"/>
        <w:divId w:val="1169178471"/>
        <w:rPr>
          <w:rFonts w:ascii="David" w:eastAsia="Times New Roman" w:hAnsi="David" w:cs="David"/>
          <w:color w:val="000000"/>
          <w:sz w:val="33"/>
          <w:szCs w:val="33"/>
          <w:rtl/>
        </w:rPr>
      </w:pPr>
      <w:r>
        <w:rPr>
          <w:rFonts w:ascii="David" w:eastAsia="Times New Roman" w:hAnsi="David" w:cs="David"/>
          <w:color w:val="000000"/>
          <w:sz w:val="33"/>
          <w:szCs w:val="33"/>
          <w:rtl/>
        </w:rPr>
        <w:t>כָּךָ וַיַּרְא אַהֲרֹן שֶׁהַצַּד הָאַחֵר מִתְגַּבֵּר, אָחַז בָּרְפוּ</w:t>
      </w:r>
      <w:r>
        <w:rPr>
          <w:rFonts w:ascii="David" w:eastAsia="Times New Roman" w:hAnsi="David" w:cs="David"/>
          <w:color w:val="000000"/>
          <w:sz w:val="33"/>
          <w:szCs w:val="33"/>
          <w:rtl/>
        </w:rPr>
        <w:t xml:space="preserve">אָה וְהֶחֱזִיק בְּצַד הַקְּדֻשָּׁה וְשָׂם אוֹתוֹ לְפָנָיו. כֵּיוָן שֶׁרָאָה הַצַּד הָרָע אֶת דְּיוֹקַן הַמֶּלֶךְ שֶׁעוֹמֵד לְפָנָיו, מִיָּד חָזַר לְאָחוֹר וְנֶחֱלַשׁ כֹּחוֹ וְחֵילוֹ, שֶׁהֲרֵי הִתְחַזֵּק, </w:t>
      </w:r>
      <w:r>
        <w:rPr>
          <w:rFonts w:ascii="David" w:eastAsia="Times New Roman" w:hAnsi="David" w:cs="David"/>
          <w:color w:val="000000"/>
          <w:sz w:val="23"/>
          <w:szCs w:val="23"/>
          <w:rtl/>
        </w:rPr>
        <w:t>(מיד ויבן מזבח לפניו)</w:t>
      </w:r>
      <w:r>
        <w:rPr>
          <w:rFonts w:ascii="David" w:eastAsia="Times New Roman" w:hAnsi="David" w:cs="David"/>
          <w:color w:val="000000"/>
          <w:sz w:val="33"/>
          <w:szCs w:val="33"/>
          <w:rtl/>
        </w:rPr>
        <w:t xml:space="preserve"> וְהַמִּזְבֵּחַ הַזֶּה הִתְגַּב</w:t>
      </w:r>
      <w:r>
        <w:rPr>
          <w:rFonts w:ascii="David" w:eastAsia="Times New Roman" w:hAnsi="David" w:cs="David"/>
          <w:color w:val="000000"/>
          <w:sz w:val="33"/>
          <w:szCs w:val="33"/>
          <w:rtl/>
        </w:rPr>
        <w:t xml:space="preserve">ֵּר, וְנֶחֱלַשׁ הַצַּד הָאַחֵר. </w:t>
      </w:r>
    </w:p>
    <w:p w14:paraId="3052DF99" w14:textId="77777777" w:rsidR="00000000" w:rsidRDefault="00AC0C38">
      <w:pPr>
        <w:bidi/>
        <w:jc w:val="both"/>
        <w:divId w:val="2058580902"/>
        <w:rPr>
          <w:rFonts w:ascii="David" w:eastAsia="Times New Roman" w:hAnsi="David" w:cs="David"/>
          <w:color w:val="000000"/>
          <w:sz w:val="33"/>
          <w:szCs w:val="33"/>
          <w:rtl/>
        </w:rPr>
      </w:pPr>
    </w:p>
    <w:p w14:paraId="7658C6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(שמות לב)</w:t>
      </w:r>
      <w:r>
        <w:rPr>
          <w:rFonts w:ascii="David" w:hAnsi="David" w:cs="David"/>
          <w:color w:val="000000"/>
          <w:sz w:val="33"/>
          <w:szCs w:val="33"/>
          <w:rtl/>
        </w:rPr>
        <w:t xml:space="preserve"> וַיִּקְרָא אַהֲרֹן וַיֹּאמַר חַג לַיְיָ' מָחָר. חַג לַיְיָ', וְלָא לָעֵגֶל. וְלִסְטַר קְדוּשָּׁה עֲבַד, וְלִסְטַר קְדוּשָּׁה קָרָא וְאָמַר. וְדָא אַסְוָותָא אַקְדִּים, דְּאִלְמָלֵא דְּעָבַ</w:t>
      </w:r>
      <w:r>
        <w:rPr>
          <w:rFonts w:ascii="David" w:hAnsi="David" w:cs="David"/>
          <w:color w:val="000000"/>
          <w:sz w:val="33"/>
          <w:szCs w:val="33"/>
          <w:rtl/>
        </w:rPr>
        <w:t xml:space="preserve">ד דָּא, לָא קָאִים עָלְמָא עַל קִיּוּמֵיהּ, וְעִם כָּל דָּא, לָא שָׁכִיךְ רוּגְזֵיהּ מֵאַהֲרֹן, אַף עַל גַּב דְּלָא אִתְכַּוָון לְבִישׁ. </w:t>
      </w:r>
    </w:p>
    <w:p w14:paraId="46C7C980" w14:textId="77777777" w:rsidR="00000000" w:rsidRDefault="00AC0C38">
      <w:pPr>
        <w:bidi/>
        <w:jc w:val="both"/>
        <w:divId w:val="199494271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וַיִּקְרָא אַהֲרֹן וַיֹּאמַר חַג לַה' מָחָר. חַג לַה', וְלֹא לָעֵגֶל. וּלְצַד הַקְּדֻשָּׁה </w:t>
      </w:r>
      <w:r>
        <w:rPr>
          <w:rFonts w:ascii="David" w:eastAsia="Times New Roman" w:hAnsi="David" w:cs="David"/>
          <w:color w:val="000000"/>
          <w:sz w:val="33"/>
          <w:szCs w:val="33"/>
          <w:rtl/>
        </w:rPr>
        <w:t xml:space="preserve">עָשָׂה, וּלְצַד הַקְּדֻשָּׁה קָרָא וְאָמַר. וְזוֹ הָרְפוּאָה שֶׁהִקְדִּים, שֶׁאִלְמָלֵא עָשָׂה אֶת זֶה, לֹא עָמַד הָעוֹלָם עַל מְקוֹמוֹ, וְעִם כָּל זֶה לֹא שָׁכַךְ רָגְזוֹ מֵאַהֲרֹן, אַף עַל גַּב שֶׁלֹּא הִתְכַּוֵּן לְרַע. </w:t>
      </w:r>
    </w:p>
    <w:p w14:paraId="798A1F52" w14:textId="77777777" w:rsidR="00000000" w:rsidRDefault="00AC0C38">
      <w:pPr>
        <w:bidi/>
        <w:jc w:val="both"/>
        <w:divId w:val="2058580902"/>
        <w:rPr>
          <w:rFonts w:ascii="David" w:eastAsia="Times New Roman" w:hAnsi="David" w:cs="David"/>
          <w:color w:val="000000"/>
          <w:sz w:val="33"/>
          <w:szCs w:val="33"/>
          <w:rtl/>
        </w:rPr>
      </w:pPr>
    </w:p>
    <w:p w14:paraId="42E075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קוּדְשָׁא בְּרִיךְ</w:t>
      </w:r>
      <w:r>
        <w:rPr>
          <w:rFonts w:ascii="David" w:hAnsi="David" w:cs="David"/>
          <w:color w:val="000000"/>
          <w:sz w:val="33"/>
          <w:szCs w:val="33"/>
          <w:rtl/>
        </w:rPr>
        <w:t xml:space="preserve"> הוּא, אַהֲרֹן, תְּרֵין חַרְשִׁין אִלֵּין מַשְׁכוּ לָךְ לְמַּה דְּבָעוּ. חַיֶּיךָ, תְּרֵין בְּנָךְ יִפְּלוּן, וְעַל חוֹבָא דָּא יִתְפָּסְקוּן </w:t>
      </w:r>
      <w:r>
        <w:rPr>
          <w:rFonts w:ascii="David" w:hAnsi="David" w:cs="David"/>
          <w:color w:val="000000"/>
          <w:rtl/>
        </w:rPr>
        <w:t>(ס''א ובחובא דא יתפסון)</w:t>
      </w:r>
      <w:r>
        <w:rPr>
          <w:rFonts w:ascii="David" w:hAnsi="David" w:cs="David"/>
          <w:color w:val="000000"/>
          <w:sz w:val="33"/>
          <w:szCs w:val="33"/>
          <w:rtl/>
        </w:rPr>
        <w:t xml:space="preserve"> הֲדָא הוּא דִכְתִיב, </w:t>
      </w:r>
      <w:r>
        <w:rPr>
          <w:rFonts w:ascii="David" w:hAnsi="David" w:cs="David"/>
          <w:color w:val="000000"/>
          <w:rtl/>
        </w:rPr>
        <w:t>(דברים ט)</w:t>
      </w:r>
      <w:r>
        <w:rPr>
          <w:rFonts w:ascii="David" w:hAnsi="David" w:cs="David"/>
          <w:color w:val="000000"/>
          <w:sz w:val="33"/>
          <w:szCs w:val="33"/>
          <w:rtl/>
        </w:rPr>
        <w:t xml:space="preserve"> </w:t>
      </w:r>
      <w:r>
        <w:rPr>
          <w:rFonts w:ascii="David" w:hAnsi="David" w:cs="David"/>
          <w:color w:val="000000"/>
          <w:sz w:val="33"/>
          <w:szCs w:val="33"/>
          <w:rtl/>
        </w:rPr>
        <w:t xml:space="preserve">וּבְאַהֲרֹן הִתְאַנַּף יְיָ' מְאֹד לְהַשְׁמִידוֹ. מַאי לְהַשְׁמִידוֹ. אִלֵּין בְּנוֹי, כְּמָה דְאַתְּ אָמֵר </w:t>
      </w:r>
      <w:r>
        <w:rPr>
          <w:rFonts w:ascii="David" w:hAnsi="David" w:cs="David"/>
          <w:color w:val="000000"/>
          <w:rtl/>
        </w:rPr>
        <w:t>(עמוס ב)</w:t>
      </w:r>
      <w:r>
        <w:rPr>
          <w:rFonts w:ascii="David" w:hAnsi="David" w:cs="David"/>
          <w:color w:val="000000"/>
          <w:sz w:val="33"/>
          <w:szCs w:val="33"/>
          <w:rtl/>
        </w:rPr>
        <w:t xml:space="preserve"> וָאַשְׁמִיד פִּרְיוֹ מִמַּעַל, דִּפְרִי דְּבַר נָשׁ בְּנוֹי אִינּוּן. </w:t>
      </w:r>
    </w:p>
    <w:p w14:paraId="37FE8718" w14:textId="77777777" w:rsidR="00000000" w:rsidRDefault="00AC0C38">
      <w:pPr>
        <w:bidi/>
        <w:jc w:val="both"/>
        <w:divId w:val="200299775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לוֹ הַקָּדוֹשׁ בָּרוּךְ הוּא, אַהֲרֹן, שְׁנֵי הַמְכַשְּׁפִים </w:t>
      </w:r>
      <w:r>
        <w:rPr>
          <w:rFonts w:ascii="David" w:eastAsia="Times New Roman" w:hAnsi="David" w:cs="David"/>
          <w:color w:val="000000"/>
          <w:sz w:val="33"/>
          <w:szCs w:val="33"/>
          <w:rtl/>
        </w:rPr>
        <w:t xml:space="preserve">הַלָּלוּ מָשְׁכוּ אוֹתְךְ לְמַה שֶּׁרָצוּ, חַיֶּיךְ שֶׁשְּׁנֵי בָנֶיךְ יִפְּלוּ, וְעַל הַחֵטְא הַזֶּה יָמוּתוּ </w:t>
      </w:r>
      <w:r>
        <w:rPr>
          <w:rFonts w:ascii="David" w:eastAsia="Times New Roman" w:hAnsi="David" w:cs="David"/>
          <w:color w:val="000000"/>
          <w:sz w:val="23"/>
          <w:szCs w:val="23"/>
          <w:rtl/>
        </w:rPr>
        <w:t>(ובחטא הזה הם יתפסו)</w:t>
      </w:r>
      <w:r>
        <w:rPr>
          <w:rFonts w:ascii="David" w:eastAsia="Times New Roman" w:hAnsi="David" w:cs="David"/>
          <w:color w:val="000000"/>
          <w:sz w:val="33"/>
          <w:szCs w:val="33"/>
          <w:rtl/>
        </w:rPr>
        <w:t xml:space="preserve">. זֶהוּ שֶׁכָּתוּב </w:t>
      </w:r>
      <w:r>
        <w:rPr>
          <w:rFonts w:ascii="David" w:eastAsia="Times New Roman" w:hAnsi="David" w:cs="David"/>
          <w:color w:val="000000"/>
          <w:sz w:val="23"/>
          <w:szCs w:val="23"/>
          <w:rtl/>
        </w:rPr>
        <w:t>(דברים ט)</w:t>
      </w:r>
      <w:r>
        <w:rPr>
          <w:rFonts w:ascii="David" w:eastAsia="Times New Roman" w:hAnsi="David" w:cs="David"/>
          <w:color w:val="000000"/>
          <w:sz w:val="33"/>
          <w:szCs w:val="33"/>
          <w:rtl/>
        </w:rPr>
        <w:t xml:space="preserve"> וּבְאַהֲרֹן הִתְאַנַּף ה' מְאֹד לְהַשְׁמִידוֹ. מַה זֶּה לְהַשְׁמִידוֹ? אֵלּוּ בָּנָיו, כְּמוֹ שׁ</w:t>
      </w:r>
      <w:r>
        <w:rPr>
          <w:rFonts w:ascii="David" w:eastAsia="Times New Roman" w:hAnsi="David" w:cs="David"/>
          <w:color w:val="000000"/>
          <w:sz w:val="33"/>
          <w:szCs w:val="33"/>
          <w:rtl/>
        </w:rPr>
        <w:t xml:space="preserve">ֶנֶּאֱמַר </w:t>
      </w:r>
      <w:r>
        <w:rPr>
          <w:rFonts w:ascii="David" w:eastAsia="Times New Roman" w:hAnsi="David" w:cs="David"/>
          <w:color w:val="000000"/>
          <w:sz w:val="23"/>
          <w:szCs w:val="23"/>
          <w:rtl/>
        </w:rPr>
        <w:t>(עמוסב)</w:t>
      </w:r>
      <w:r>
        <w:rPr>
          <w:rFonts w:ascii="David" w:eastAsia="Times New Roman" w:hAnsi="David" w:cs="David"/>
          <w:color w:val="000000"/>
          <w:sz w:val="33"/>
          <w:szCs w:val="33"/>
          <w:rtl/>
        </w:rPr>
        <w:t xml:space="preserve"> וָאַשְׁמִיד פִּרְיוֹ מִמַּעַל, שֶׁפִּרְיוֹ שֶׁל אָדָם אֵלּוּ הֵם בָּנָיו. </w:t>
      </w:r>
    </w:p>
    <w:p w14:paraId="3A9166B5" w14:textId="77777777" w:rsidR="00000000" w:rsidRDefault="00AC0C38">
      <w:pPr>
        <w:bidi/>
        <w:jc w:val="both"/>
        <w:divId w:val="2058580902"/>
        <w:rPr>
          <w:rFonts w:ascii="David" w:eastAsia="Times New Roman" w:hAnsi="David" w:cs="David"/>
          <w:color w:val="000000"/>
          <w:sz w:val="33"/>
          <w:szCs w:val="33"/>
          <w:rtl/>
        </w:rPr>
      </w:pPr>
    </w:p>
    <w:p w14:paraId="771DF0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אַהֲרֹן שַׁוֵּי לֵיהּ לְהַהוּא מִזְבֵּחַ לְפָנָיו, וְעֶגְּלָא תָּב לַאֲחוֹרָא. בְּנוֹי שַׁווּ לִסְטַר אַחֲרָא לְפָנָיו, וּסְטָר קְדוּשָּׁה אַהְדָּר ל</w:t>
      </w:r>
      <w:r>
        <w:rPr>
          <w:rFonts w:ascii="David" w:hAnsi="David" w:cs="David"/>
          <w:color w:val="000000"/>
          <w:sz w:val="33"/>
          <w:szCs w:val="33"/>
          <w:rtl/>
        </w:rPr>
        <w:t xml:space="preserve">ַאֲחוֹרָא, דִּכְתִּיב, </w:t>
      </w:r>
      <w:r>
        <w:rPr>
          <w:rFonts w:ascii="David" w:hAnsi="David" w:cs="David"/>
          <w:color w:val="000000"/>
          <w:rtl/>
        </w:rPr>
        <w:t>(ויקרא י)</w:t>
      </w:r>
      <w:r>
        <w:rPr>
          <w:rFonts w:ascii="David" w:hAnsi="David" w:cs="David"/>
          <w:color w:val="000000"/>
          <w:sz w:val="33"/>
          <w:szCs w:val="33"/>
          <w:rtl/>
        </w:rPr>
        <w:t xml:space="preserve"> וַיַּקְרִיבוּ לִפְנֵי יְיָ', לִפְנֵי יְיָ' שַׁווּ. אִתְפָּסוּ בְּחוֹבָה דָּא. </w:t>
      </w:r>
    </w:p>
    <w:p w14:paraId="528F8C80" w14:textId="77777777" w:rsidR="00000000" w:rsidRDefault="00AC0C38">
      <w:pPr>
        <w:bidi/>
        <w:jc w:val="both"/>
        <w:divId w:val="1507093502"/>
        <w:rPr>
          <w:rFonts w:ascii="David" w:eastAsia="Times New Roman" w:hAnsi="David" w:cs="David"/>
          <w:color w:val="000000"/>
          <w:sz w:val="33"/>
          <w:szCs w:val="33"/>
          <w:rtl/>
        </w:rPr>
      </w:pPr>
      <w:r>
        <w:rPr>
          <w:rFonts w:ascii="David" w:eastAsia="Times New Roman" w:hAnsi="David" w:cs="David"/>
          <w:color w:val="000000"/>
          <w:sz w:val="33"/>
          <w:szCs w:val="33"/>
          <w:rtl/>
        </w:rPr>
        <w:t>בֹּא וּרְאֵה, אַהֲרֹן שָׂם אֶת אוֹתוֹ מִזְבֵּחַ לְפָנָיו, וְהָעֵגֶל שָׁב לַאֲחוֹרָיו. בָּנָיו שָׂמוּ אֶת הַצַּד הָאַחֵר לְפָנָיו, וְצַד הַקְּדֻ</w:t>
      </w:r>
      <w:r>
        <w:rPr>
          <w:rFonts w:ascii="David" w:eastAsia="Times New Roman" w:hAnsi="David" w:cs="David"/>
          <w:color w:val="000000"/>
          <w:sz w:val="33"/>
          <w:szCs w:val="33"/>
          <w:rtl/>
        </w:rPr>
        <w:t xml:space="preserve">שָּׁה חָזַר לְאָחוֹר, שֶׁכָּתוּב </w:t>
      </w:r>
      <w:r>
        <w:rPr>
          <w:rFonts w:ascii="David" w:eastAsia="Times New Roman" w:hAnsi="David" w:cs="David"/>
          <w:color w:val="000000"/>
          <w:sz w:val="23"/>
          <w:szCs w:val="23"/>
          <w:rtl/>
        </w:rPr>
        <w:t>(ויקרא י)</w:t>
      </w:r>
      <w:r>
        <w:rPr>
          <w:rFonts w:ascii="David" w:eastAsia="Times New Roman" w:hAnsi="David" w:cs="David"/>
          <w:color w:val="000000"/>
          <w:sz w:val="33"/>
          <w:szCs w:val="33"/>
          <w:rtl/>
        </w:rPr>
        <w:t xml:space="preserve"> וַיַּקְרִיבוּ לִפְנֵי ה'. לִפְנֵי ה' שָׂמוּ. נִתְפְּסוּ בַּחֵטְא הַזֶּה. </w:t>
      </w:r>
    </w:p>
    <w:p w14:paraId="680DD98C" w14:textId="77777777" w:rsidR="00000000" w:rsidRDefault="00AC0C38">
      <w:pPr>
        <w:bidi/>
        <w:jc w:val="both"/>
        <w:divId w:val="2058580902"/>
        <w:rPr>
          <w:rFonts w:ascii="David" w:eastAsia="Times New Roman" w:hAnsi="David" w:cs="David"/>
          <w:color w:val="000000"/>
          <w:sz w:val="33"/>
          <w:szCs w:val="33"/>
          <w:rtl/>
        </w:rPr>
      </w:pPr>
    </w:p>
    <w:p w14:paraId="765FC1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אַהֲרֹן חָשַׁב, דְּבֵין כַּךְ יֵיתֵי מֹשֶׁה, וְעַל דָּא הַהוּא מִזְבֵּחַ לָא סָתִיר לֵיהּ מֹשֶׁה, דְּאִילּוּ הֲוָה כְּמָה דְּחַשְׁבִין בְּנִי נָשָׁא, מִלָה קַדְמָאָה דְּאִבָעֵי לְמֹשֶׁה, לְנַתְּצָא לְהַהוּא מִזְבֵּחַ אִצְטְרִיךְ, כְּמָה דְּנַבֵּי עִדּוֹ עַ</w:t>
      </w:r>
      <w:r>
        <w:rPr>
          <w:rFonts w:ascii="David" w:hAnsi="David" w:cs="David"/>
          <w:color w:val="000000"/>
          <w:sz w:val="33"/>
          <w:szCs w:val="33"/>
          <w:rtl/>
        </w:rPr>
        <w:t xml:space="preserve">ל מִזְבֵּחַ דְּבֵית אֵל, וּנְבוּאָתֵיהּ עַל הַהוּא מִזְבֵּחַ הֲוָה. אֲבָל הָכָא מִלָה אַחֲרָא הֲוָה כְּמָה דְּאִתְּמַר. וּכְתִּיב, וַיִּקַּח אֶת הָעֵגֶּל אֲשֶׁר עָשׂוּ, וְלָא כְּתִיב וַיִּנְתֹּץ אֶת הַמִּזְבֵּחַ. </w:t>
      </w:r>
    </w:p>
    <w:p w14:paraId="529E7FED" w14:textId="77777777" w:rsidR="00000000" w:rsidRDefault="00AC0C38">
      <w:pPr>
        <w:bidi/>
        <w:jc w:val="both"/>
        <w:divId w:val="337469672"/>
        <w:rPr>
          <w:rFonts w:ascii="David" w:eastAsia="Times New Roman" w:hAnsi="David" w:cs="David"/>
          <w:color w:val="000000"/>
          <w:sz w:val="33"/>
          <w:szCs w:val="33"/>
          <w:rtl/>
        </w:rPr>
      </w:pPr>
      <w:r>
        <w:rPr>
          <w:rFonts w:ascii="David" w:eastAsia="Times New Roman" w:hAnsi="David" w:cs="David"/>
          <w:color w:val="000000"/>
          <w:sz w:val="33"/>
          <w:szCs w:val="33"/>
          <w:rtl/>
        </w:rPr>
        <w:t>אַהֲרֹן חָשַׁב, שֶׁבֵּינְתַיִם יָבא מֹשֶׁ</w:t>
      </w:r>
      <w:r>
        <w:rPr>
          <w:rFonts w:ascii="David" w:eastAsia="Times New Roman" w:hAnsi="David" w:cs="David"/>
          <w:color w:val="000000"/>
          <w:sz w:val="33"/>
          <w:szCs w:val="33"/>
          <w:rtl/>
        </w:rPr>
        <w:t>ה, וְלָכֵן אֶת אוֹתוֹ מִזְבֵּחַ לֹא הָרַס מֹשֶׁה, שֶׁאִלּוּ הָיָה כְּמוֹ שֶׁחוֹשְׁבִים בְּנֵי אָדָם, הַדָּבָר הָרִאשׁוֹן שֶׁהִצְטָרֵךְ מֹשֶׁה - לְנַתֵּץ אֶת אוֹתוֹ מִזְבֵּחַ הָיָה צָרִיךְ, כְּמוֹ שֶׁהִתְנַבֵּא הַנָּבִיא עִדּוֹ עַל הַמִּזְבֵּחַ בְּבֵית אֵל,</w:t>
      </w:r>
      <w:r>
        <w:rPr>
          <w:rFonts w:ascii="David" w:eastAsia="Times New Roman" w:hAnsi="David" w:cs="David"/>
          <w:color w:val="000000"/>
          <w:sz w:val="33"/>
          <w:szCs w:val="33"/>
          <w:rtl/>
        </w:rPr>
        <w:t xml:space="preserve"> וּנְבוּאָתוֹ עַל אוֹתוֹ מִזְבֵּחַ הָיְתָה. אֲבָל כָּאן הָיָה דָּבָר אַחֵר כְּמוֹ שֶׁנִּתְבָּאֵר. וְכָתוּב וַיִּקַּח אֶת הָעֵגֶל אֲשֶׁר עָשׂוּ, וְלֹא כָתוּב וַיִּנְתֹּץ אֶת הַמִּזְבֵּחַ. </w:t>
      </w:r>
    </w:p>
    <w:p w14:paraId="259E8C2E" w14:textId="77777777" w:rsidR="00000000" w:rsidRDefault="00AC0C38">
      <w:pPr>
        <w:bidi/>
        <w:jc w:val="both"/>
        <w:divId w:val="2058580902"/>
        <w:rPr>
          <w:rFonts w:ascii="David" w:eastAsia="Times New Roman" w:hAnsi="David" w:cs="David"/>
          <w:color w:val="000000"/>
          <w:sz w:val="33"/>
          <w:szCs w:val="33"/>
          <w:rtl/>
        </w:rPr>
      </w:pPr>
    </w:p>
    <w:p w14:paraId="4E7475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וַיִּקְרָא אַהֲרֹן. אַכְרִיז אִיהוּ בְּקָלָא וְאָמַר. כ</w:t>
      </w:r>
      <w:r>
        <w:rPr>
          <w:rFonts w:ascii="David" w:hAnsi="David" w:cs="David"/>
          <w:color w:val="000000"/>
          <w:sz w:val="33"/>
          <w:szCs w:val="33"/>
          <w:rtl/>
        </w:rPr>
        <w:t xml:space="preserve">ְּתִיב הָכָא וַיִּקְרָא וַיֹּאמַר, וּכְתִיב בְּיוֹנָה </w:t>
      </w:r>
      <w:r>
        <w:rPr>
          <w:rFonts w:ascii="David" w:hAnsi="David" w:cs="David"/>
          <w:color w:val="000000"/>
          <w:rtl/>
        </w:rPr>
        <w:t>(יונה ג)</w:t>
      </w:r>
      <w:r>
        <w:rPr>
          <w:rFonts w:ascii="David" w:hAnsi="David" w:cs="David"/>
          <w:color w:val="000000"/>
          <w:sz w:val="33"/>
          <w:szCs w:val="33"/>
          <w:rtl/>
        </w:rPr>
        <w:t xml:space="preserve"> וַיִּקְרָא וַיֹּאמַר, מָה לְּהַלָּן כָּרִיז לְדִינָא, אוּף הָכָא כָּרִיז לְדִינָא. חַג לַיְיָ' מָחָר, נָבֵּי נְבוּאָה בְּהַהוּא רוּחַ דְּמִזְבֵּחַ, דְּזַמִּין דִּינָא לְשַׁרְיָא עָלַיְיהוּ. חַג</w:t>
      </w:r>
      <w:r>
        <w:rPr>
          <w:rFonts w:ascii="David" w:hAnsi="David" w:cs="David"/>
          <w:color w:val="000000"/>
          <w:sz w:val="33"/>
          <w:szCs w:val="33"/>
          <w:rtl/>
        </w:rPr>
        <w:t xml:space="preserve"> לַיְיָ', לְמֶעְבַּד בְּכוּ דִּינָא. </w:t>
      </w:r>
    </w:p>
    <w:p w14:paraId="64CB04E9" w14:textId="77777777" w:rsidR="00000000" w:rsidRDefault="00AC0C38">
      <w:pPr>
        <w:bidi/>
        <w:jc w:val="both"/>
        <w:divId w:val="1487093606"/>
        <w:rPr>
          <w:rFonts w:ascii="David" w:eastAsia="Times New Roman" w:hAnsi="David" w:cs="David"/>
          <w:color w:val="000000"/>
          <w:sz w:val="33"/>
          <w:szCs w:val="33"/>
          <w:rtl/>
        </w:rPr>
      </w:pPr>
      <w:r>
        <w:rPr>
          <w:rFonts w:ascii="David" w:eastAsia="Times New Roman" w:hAnsi="David" w:cs="David"/>
          <w:color w:val="000000"/>
          <w:sz w:val="33"/>
          <w:szCs w:val="33"/>
          <w:rtl/>
        </w:rPr>
        <w:t>בֹּא וּרְאֵה, וַיִּקְרָא אַהֲרֹן - הוּא הִכְרִיז בְּקוֹל וְאָמַר. כָּתוּב כָּאן וַיִּקְרָא וַיֹּאמַר, וְכָתוּב בְּיוֹנָה וַיִּקְרָא וַיּאמַר. מַה שָּׁם הִכְרִיז לְדִין, אַף כָּאן הִכְרִיז לְדִין. חַג לַה' מָחָר, נִבָּ</w:t>
      </w:r>
      <w:r>
        <w:rPr>
          <w:rFonts w:ascii="David" w:eastAsia="Times New Roman" w:hAnsi="David" w:cs="David"/>
          <w:color w:val="000000"/>
          <w:sz w:val="33"/>
          <w:szCs w:val="33"/>
          <w:rtl/>
        </w:rPr>
        <w:t xml:space="preserve">א נְבוּאָה בְּאוֹתָהּ רוּחַ שֶׁל מִזְבֵּחַ, שֶׁעָתִיד הַדִּין לִשְׁרוֹת עֲלֵיהֶם. חַג לַה', לַעֲשׂוֹת בָּכֶם דִּין. </w:t>
      </w:r>
    </w:p>
    <w:p w14:paraId="5B883EB4" w14:textId="77777777" w:rsidR="00000000" w:rsidRDefault="00AC0C38">
      <w:pPr>
        <w:bidi/>
        <w:jc w:val="both"/>
        <w:divId w:val="2058580902"/>
        <w:rPr>
          <w:rFonts w:ascii="David" w:eastAsia="Times New Roman" w:hAnsi="David" w:cs="David"/>
          <w:color w:val="000000"/>
          <w:sz w:val="33"/>
          <w:szCs w:val="33"/>
          <w:rtl/>
        </w:rPr>
      </w:pPr>
    </w:p>
    <w:p w14:paraId="14DA53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וּתְלַת דִּינִין הֲווֹ, חַד, וַיִּגּוֹף יְיָ' אֶת הָעָם. וְחַד, בִּבְנֵי לֵוִי. וְחַד, דְּאַשְׁקֵי לִבְנֵי יִשְׂרָאֵל. וְהַיְינוּ חַג דִּ</w:t>
      </w:r>
      <w:r>
        <w:rPr>
          <w:rFonts w:ascii="David" w:hAnsi="David" w:cs="David"/>
          <w:color w:val="000000"/>
          <w:sz w:val="33"/>
          <w:szCs w:val="33"/>
          <w:rtl/>
        </w:rPr>
        <w:t>בְנֵי לֵוִי. לַיְיָ', דְּוַיִגּוֹף יְיָ'. מָחָר, דְּאַשְׁקֵי לוֹן מֹשֶׁה. וּבִיתוֹ בְּהַהוּא לֵילְיָא, וּלְמָחָר אִשְׁתְּכָחוּ נְפִיחִין וּמֵתִין. וְאִינּוּן מַיִין הֲווֹ מְכַשְׁכְּשִׁין בִּמְעֵיהוֹן כָּל לֵילְיָא, וּבְצַפְרָא אִשְׁתְּכָחוּ מֵתִין, וְעַל ד</w:t>
      </w:r>
      <w:r>
        <w:rPr>
          <w:rFonts w:ascii="David" w:hAnsi="David" w:cs="David"/>
          <w:color w:val="000000"/>
          <w:sz w:val="33"/>
          <w:szCs w:val="33"/>
          <w:rtl/>
        </w:rPr>
        <w:t xml:space="preserve">ָּא חַג לַיְיָ' מָחָר. וְכָל אַסְוָתָא דְּעָבַד אַהֲרֹן, בְּגִין דִּכְתִּיב וַיִּבֶן מִזְבֵּחַ לְפָנָיו. </w:t>
      </w:r>
    </w:p>
    <w:p w14:paraId="16D4C729" w14:textId="77777777" w:rsidR="00000000" w:rsidRDefault="00AC0C38">
      <w:pPr>
        <w:bidi/>
        <w:jc w:val="both"/>
        <w:divId w:val="1289318002"/>
        <w:rPr>
          <w:rFonts w:ascii="David" w:eastAsia="Times New Roman" w:hAnsi="David" w:cs="David"/>
          <w:color w:val="000000"/>
          <w:sz w:val="33"/>
          <w:szCs w:val="33"/>
          <w:rtl/>
        </w:rPr>
      </w:pPr>
      <w:r>
        <w:rPr>
          <w:rFonts w:ascii="David" w:eastAsia="Times New Roman" w:hAnsi="David" w:cs="David"/>
          <w:color w:val="000000"/>
          <w:sz w:val="33"/>
          <w:szCs w:val="33"/>
          <w:rtl/>
        </w:rPr>
        <w:t xml:space="preserve">וּשְׁלשָה דִינִים הָיוּ: אֶחָד, וַיִּגֹּף ה' אֶת הָעָם. וְאֶחָד בִּבְנֵי לֵוִי. וְאֶחָד שֶׁהִשְׁקָה אֶת בְּנֵי יִשְׂרָאֵל. וְהַיְנוּ חַג שֶׁל בְּנֵי </w:t>
      </w:r>
      <w:r>
        <w:rPr>
          <w:rFonts w:ascii="David" w:eastAsia="Times New Roman" w:hAnsi="David" w:cs="David"/>
          <w:color w:val="000000"/>
          <w:sz w:val="33"/>
          <w:szCs w:val="33"/>
          <w:rtl/>
        </w:rPr>
        <w:t>לֵוִי. לַה' - שֶׁוַּיִּגֹּף ה'. מָחָר - שֶׁהִשְׁקָה אוֹתָם משֶׁה. וְלָנוּ בְּאוֹתוֹ לַיְלָה, וּלְמָחָר נִמְצְאוּ נְפוּחִים וּמֵתִים. וְאוֹתָם הַמַּיִם הָיוּ מְכַשְׁכְּשִׁים בִּמְעֵיהֶם כָּל הַלַּיְלָה, וּבַבֹּקֶר נִמְצְאוּ מֵתִים, וְלָכֵן חַג לַה' מָחָר. ו</w:t>
      </w:r>
      <w:r>
        <w:rPr>
          <w:rFonts w:ascii="David" w:eastAsia="Times New Roman" w:hAnsi="David" w:cs="David"/>
          <w:color w:val="000000"/>
          <w:sz w:val="33"/>
          <w:szCs w:val="33"/>
          <w:rtl/>
        </w:rPr>
        <w:t xml:space="preserve">ְכָל הָרְפוּאָה שֶׁעָשָׂה אַהֲרֹן, מִשּׁוּם שֶׁכָּתוּב וַיִּבֶן מִזְבֵּחַ לְפָנָיו. </w:t>
      </w:r>
    </w:p>
    <w:p w14:paraId="7BE936D9" w14:textId="77777777" w:rsidR="00000000" w:rsidRDefault="00AC0C38">
      <w:pPr>
        <w:bidi/>
        <w:jc w:val="both"/>
        <w:divId w:val="2058580902"/>
        <w:rPr>
          <w:rFonts w:ascii="David" w:eastAsia="Times New Roman" w:hAnsi="David" w:cs="David"/>
          <w:color w:val="000000"/>
          <w:sz w:val="33"/>
          <w:szCs w:val="33"/>
          <w:rtl/>
        </w:rPr>
      </w:pPr>
    </w:p>
    <w:p w14:paraId="3CEA23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(ההוא מזבח דקדושה הוה)</w:t>
      </w:r>
      <w:r>
        <w:rPr>
          <w:rFonts w:ascii="David" w:hAnsi="David" w:cs="David"/>
          <w:color w:val="000000"/>
          <w:sz w:val="33"/>
          <w:szCs w:val="33"/>
          <w:rtl/>
        </w:rPr>
        <w:t xml:space="preserve"> דִּכְתִּיב וַיַּרְא אֶת הָעֵגֶל וּמְחוֹלוֹת, וְאִלּוּ מִזְבֵּחַ לָא כְּתִיב. דְּהָא אַהֲרֹן מִנְדַּע הֲוָה יָדַע, דִּכְתִּיב, </w:t>
      </w:r>
      <w:r>
        <w:rPr>
          <w:rFonts w:ascii="David" w:hAnsi="David" w:cs="David"/>
          <w:color w:val="000000"/>
          <w:rtl/>
        </w:rPr>
        <w:t>(שמות כב</w:t>
      </w:r>
      <w:r>
        <w:rPr>
          <w:rFonts w:ascii="David" w:hAnsi="David" w:cs="David"/>
          <w:color w:val="000000"/>
          <w:rtl/>
        </w:rPr>
        <w:t>)</w:t>
      </w:r>
      <w:r>
        <w:rPr>
          <w:rFonts w:ascii="David" w:hAnsi="David" w:cs="David"/>
          <w:color w:val="000000"/>
          <w:sz w:val="33"/>
          <w:szCs w:val="33"/>
          <w:rtl/>
        </w:rPr>
        <w:t xml:space="preserve"> זֹבֵחַ לָאֱלֹהִים יָחֳרָם בִּלְתִּי לַיְיָ' לְבַדּוֹ, וַדַּאי אִשְׁתְּזִיב אַהֲרֹן בְּעֵיטָא טָבָא דְּדָבַר לְנַפְשֵׁיהּ, וְכֹלָּא בִּרְעוּתָא שְׁלִים טָב, דְּלָא אִתְכַּוָּין לְבִישׁ. </w:t>
      </w:r>
    </w:p>
    <w:p w14:paraId="7D63012F" w14:textId="77777777" w:rsidR="00000000" w:rsidRDefault="00AC0C38">
      <w:pPr>
        <w:bidi/>
        <w:jc w:val="both"/>
        <w:divId w:val="80609368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w:t>
      </w:r>
      <w:r>
        <w:rPr>
          <w:rFonts w:ascii="David" w:eastAsia="Times New Roman" w:hAnsi="David" w:cs="David"/>
          <w:color w:val="000000"/>
          <w:sz w:val="23"/>
          <w:szCs w:val="23"/>
          <w:rtl/>
        </w:rPr>
        <w:t>(אותו מזבח של קדשה היה)</w:t>
      </w:r>
      <w:r>
        <w:rPr>
          <w:rFonts w:ascii="David" w:eastAsia="Times New Roman" w:hAnsi="David" w:cs="David"/>
          <w:color w:val="000000"/>
          <w:sz w:val="33"/>
          <w:szCs w:val="33"/>
          <w:rtl/>
        </w:rPr>
        <w:t xml:space="preserve"> שֶׁכָּתוּב וַיַּרְא אֶת הָעֵג</w:t>
      </w:r>
      <w:r>
        <w:rPr>
          <w:rFonts w:ascii="David" w:eastAsia="Times New Roman" w:hAnsi="David" w:cs="David"/>
          <w:color w:val="000000"/>
          <w:sz w:val="33"/>
          <w:szCs w:val="33"/>
          <w:rtl/>
        </w:rPr>
        <w:t xml:space="preserve">ֶל וּמְחֹלֹת, וְאִלּוּ מִזְבֵּחַ לֹא כָתוּב. שֶׁהֲרֵי אַהֲרֹן יְדִיעָה הָיָה יוֹדֵעַ שֶׁכָּתוּב </w:t>
      </w:r>
      <w:r>
        <w:rPr>
          <w:rFonts w:ascii="David" w:eastAsia="Times New Roman" w:hAnsi="David" w:cs="David"/>
          <w:color w:val="000000"/>
          <w:sz w:val="23"/>
          <w:szCs w:val="23"/>
          <w:rtl/>
        </w:rPr>
        <w:t>(שמות כב)</w:t>
      </w:r>
      <w:r>
        <w:rPr>
          <w:rFonts w:ascii="David" w:eastAsia="Times New Roman" w:hAnsi="David" w:cs="David"/>
          <w:color w:val="000000"/>
          <w:sz w:val="33"/>
          <w:szCs w:val="33"/>
          <w:rtl/>
        </w:rPr>
        <w:t xml:space="preserve"> זבֵחַ לָאֱלֹהִים יָחֳרָם בִּלְתִּי לַה' לְבַדּוֹ, וַדַּאי נִצַּל אַהֲרֹן בְּעֵצָה טוֹבָה שֶׁהִנְהִיג לְנַפְשׁוֹ, וְהַכֹּל בְּרָצוֹן שָׁלֵם טוֹב, שֶׁלּ</w:t>
      </w:r>
      <w:r>
        <w:rPr>
          <w:rFonts w:ascii="David" w:eastAsia="Times New Roman" w:hAnsi="David" w:cs="David"/>
          <w:color w:val="000000"/>
          <w:sz w:val="33"/>
          <w:szCs w:val="33"/>
          <w:rtl/>
        </w:rPr>
        <w:t xml:space="preserve">ֹא הִתְכַּוֵּן לְרַע. </w:t>
      </w:r>
    </w:p>
    <w:p w14:paraId="5A3158EA" w14:textId="77777777" w:rsidR="00000000" w:rsidRDefault="00AC0C38">
      <w:pPr>
        <w:bidi/>
        <w:jc w:val="both"/>
        <w:divId w:val="2058580902"/>
        <w:rPr>
          <w:rFonts w:ascii="David" w:eastAsia="Times New Roman" w:hAnsi="David" w:cs="David"/>
          <w:color w:val="000000"/>
          <w:sz w:val="33"/>
          <w:szCs w:val="33"/>
          <w:rtl/>
        </w:rPr>
      </w:pPr>
    </w:p>
    <w:p w14:paraId="322CF8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רִבִּי אֶלְעָזָר, אַבָּא וַדַּאי הָכִי הוּא, וְיִשְׂרָאֵל לָא הֲווֹ. אֲבָל יָרָבְעָם דְּעָבַד עֲגָלִין, הָא יִשְׂרָאֵל הֲווֹ, וְעֵגֶל עָבְדוּ. אֲמַר לֵיהּ וַדַּאי, וְאוּקְמוּהָ, אֲבָל יָרָבְעָם חָטָא וְהֶחטִיא, וְלָאו כ</w:t>
      </w:r>
      <w:r>
        <w:rPr>
          <w:rFonts w:ascii="David" w:hAnsi="David" w:cs="David"/>
          <w:color w:val="000000"/>
          <w:sz w:val="33"/>
          <w:szCs w:val="33"/>
          <w:rtl/>
        </w:rPr>
        <w:t xml:space="preserve">ְּמָה דְּאָמְרוּ. דְּוַדַּאי חוֹבָא בִּישָׁא עָבֵד וּבַמַּלְכוּת חָטָא. </w:t>
      </w:r>
    </w:p>
    <w:p w14:paraId="0237CBC8" w14:textId="77777777" w:rsidR="00000000" w:rsidRDefault="00AC0C38">
      <w:pPr>
        <w:bidi/>
        <w:jc w:val="both"/>
        <w:divId w:val="1393965961"/>
        <w:rPr>
          <w:rFonts w:ascii="David" w:eastAsia="Times New Roman" w:hAnsi="David" w:cs="David"/>
          <w:color w:val="000000"/>
          <w:sz w:val="33"/>
          <w:szCs w:val="33"/>
          <w:rtl/>
        </w:rPr>
      </w:pPr>
      <w:r>
        <w:rPr>
          <w:rFonts w:ascii="David" w:eastAsia="Times New Roman" w:hAnsi="David" w:cs="David"/>
          <w:color w:val="000000"/>
          <w:sz w:val="33"/>
          <w:szCs w:val="33"/>
          <w:rtl/>
        </w:rPr>
        <w:t>אָמַר לוֹ רַבִּי אֶלְעָזָר, אַבָּא, וַדַּאי כָּךְ הוּא, וְיִשְׂרָאֵל לֹא הָיוּ. אֲבָל יָרָבְעָם שֶׁעָשָׂה עֲגָלִים, הֲרֵי יִשְׂרָאֵל הָיוּ, וְעֵגֶל עָשׂוּ. אָמַר לוֹ, וַדַּאי, וּפֵרְ</w:t>
      </w:r>
      <w:r>
        <w:rPr>
          <w:rFonts w:ascii="David" w:eastAsia="Times New Roman" w:hAnsi="David" w:cs="David"/>
          <w:color w:val="000000"/>
          <w:sz w:val="33"/>
          <w:szCs w:val="33"/>
          <w:rtl/>
        </w:rPr>
        <w:t xml:space="preserve">שׁוּהָ, אֲבָל יָרָבְעָם חָטָא וְהֶחֱטִיא, וְלֹא כְּמוֹ שֶׁאָמְרוּ. שֶׁוַּדַּאי חֵטְא רַע עָשָׂה, וּבַמַּלְכוּת חָטָא. </w:t>
      </w:r>
    </w:p>
    <w:p w14:paraId="3191573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60" w:name="HtmpReportNum0364_L2"/>
      <w:bookmarkStart w:id="761" w:name="דףBקצ''גBע''ב"/>
      <w:bookmarkEnd w:id="760"/>
      <w:bookmarkEnd w:id="761"/>
    </w:p>
    <w:p w14:paraId="2FCB2B6E" w14:textId="77777777" w:rsidR="00000000" w:rsidRDefault="00AC0C38">
      <w:pPr>
        <w:pStyle w:val="NormalWeb"/>
        <w:bidi/>
        <w:jc w:val="both"/>
        <w:divId w:val="2058580902"/>
        <w:rPr>
          <w:rFonts w:ascii="David" w:hAnsi="David" w:cs="David"/>
          <w:color w:val="000000"/>
          <w:sz w:val="33"/>
          <w:szCs w:val="33"/>
          <w:rtl/>
        </w:rPr>
      </w:pPr>
      <w:hyperlink w:anchor="דף_קצ''ג_ע''ב!" w:history="1">
        <w:r>
          <w:rPr>
            <w:rStyle w:val="Hyperlink"/>
            <w:rFonts w:ascii="David" w:hAnsi="David" w:cs="David"/>
            <w:b/>
            <w:bCs/>
            <w:sz w:val="45"/>
            <w:szCs w:val="45"/>
            <w:rtl/>
          </w:rPr>
          <w:t>דף קצ''ג ע''ב</w:t>
        </w:r>
      </w:hyperlink>
    </w:p>
    <w:p w14:paraId="204DD4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יָרָבְעָם, וַדַּאי יָדַעְנָא דְּהָא סְטָר קְדוּשָׁה לָא שַׁרְיָא, אֶלָּא בְּלִבָּא דְּכָל עָלְמָא, וְדָא יְרוּשָׁלַם. אֲנָא לָא יָכִילְנָא לְאַמְשָׁכָא לְהַהוּא סְטָר הָכָא, מָה אַעְבִּיד. מִיַּד </w:t>
      </w:r>
      <w:r>
        <w:rPr>
          <w:rFonts w:ascii="David" w:hAnsi="David" w:cs="David"/>
          <w:color w:val="000000"/>
          <w:rtl/>
        </w:rPr>
        <w:t>(מלכים א יב)</w:t>
      </w:r>
      <w:r>
        <w:rPr>
          <w:rFonts w:ascii="David" w:hAnsi="David" w:cs="David"/>
          <w:color w:val="000000"/>
          <w:sz w:val="33"/>
          <w:szCs w:val="33"/>
          <w:rtl/>
        </w:rPr>
        <w:t xml:space="preserve"> וַיִּוָּעַץ הַמֶּלֶךְ וַיַּעַשׂ וְגוֹ'. נ</w:t>
      </w:r>
      <w:r>
        <w:rPr>
          <w:rFonts w:ascii="David" w:hAnsi="David" w:cs="David"/>
          <w:color w:val="000000"/>
          <w:sz w:val="33"/>
          <w:szCs w:val="33"/>
          <w:rtl/>
        </w:rPr>
        <w:t>ָטַל עֵיטָא בִּישָׁא, אָמַר הָא</w:t>
      </w:r>
      <w:r>
        <w:rPr>
          <w:rFonts w:ascii="David" w:hAnsi="David" w:cs="David"/>
          <w:color w:val="000000"/>
          <w:sz w:val="33"/>
          <w:szCs w:val="33"/>
          <w:rtl/>
        </w:rPr>
        <w:t xml:space="preserve"> </w:t>
      </w:r>
      <w:r>
        <w:rPr>
          <w:rFonts w:ascii="David" w:hAnsi="David" w:cs="David"/>
          <w:color w:val="000000"/>
          <w:rtl/>
        </w:rPr>
        <w:t>(דף קצ''ג ע''ב)</w:t>
      </w:r>
      <w:r>
        <w:rPr>
          <w:rFonts w:ascii="David" w:hAnsi="David" w:cs="David"/>
          <w:color w:val="000000"/>
          <w:rtl/>
        </w:rPr>
        <w:t xml:space="preserve"> </w:t>
      </w:r>
      <w:r>
        <w:rPr>
          <w:rFonts w:ascii="David" w:hAnsi="David" w:cs="David"/>
          <w:color w:val="000000"/>
          <w:sz w:val="33"/>
          <w:szCs w:val="33"/>
          <w:rtl/>
        </w:rPr>
        <w:t xml:space="preserve">סִטְרָא אַחֲרָא, דְּאִתְמַשְּׁכָא מִיַּד לְכָל אֲתָר. וְכָּל שֶׁכֵּן בְּאַרְעָא דָּא, דְּתִיאוּבְתֵּיה לְאַשְׁרָאָה בְּגַוָּיהּ, אֲבָל לָא יַכְלָא לְאִתְלַבְּשָׁא אֶלָּא בְּדִיּוּקְנָא דְּשׁוֹר. </w:t>
      </w:r>
    </w:p>
    <w:p w14:paraId="64E405A0" w14:textId="77777777" w:rsidR="00000000" w:rsidRDefault="00AC0C38">
      <w:pPr>
        <w:bidi/>
        <w:jc w:val="both"/>
        <w:divId w:val="260722761"/>
        <w:rPr>
          <w:rFonts w:ascii="David" w:eastAsia="Times New Roman" w:hAnsi="David" w:cs="David"/>
          <w:color w:val="000000"/>
          <w:sz w:val="33"/>
          <w:szCs w:val="33"/>
          <w:rtl/>
        </w:rPr>
      </w:pPr>
      <w:r>
        <w:rPr>
          <w:rFonts w:ascii="David" w:eastAsia="Times New Roman" w:hAnsi="David" w:cs="David"/>
          <w:color w:val="000000"/>
          <w:sz w:val="33"/>
          <w:szCs w:val="33"/>
          <w:rtl/>
        </w:rPr>
        <w:t>אָמַר יָרָב</w:t>
      </w:r>
      <w:r>
        <w:rPr>
          <w:rFonts w:ascii="David" w:eastAsia="Times New Roman" w:hAnsi="David" w:cs="David"/>
          <w:color w:val="000000"/>
          <w:sz w:val="33"/>
          <w:szCs w:val="33"/>
          <w:rtl/>
        </w:rPr>
        <w:t xml:space="preserve">ְעָם, הֲרֵי וַדַּאי שֶׁהֲרֵי צַד הַקְּדֻשָּׁה לֹא שׁוֹרָה אֶלּא רַק בְּלֵב כָּל הָעוֹלָם, וְזוֹ יְרוּשָׁלַיִם. אֲנִי לֹא יָכוֹל לִמְשֹׁךְ אֶת אוֹתוֹ הַצַּד לְכָאן, מָה אֶעֱשֶׂה? מִיָּד - </w:t>
      </w:r>
      <w:r>
        <w:rPr>
          <w:rFonts w:ascii="David" w:eastAsia="Times New Roman" w:hAnsi="David" w:cs="David"/>
          <w:color w:val="000000"/>
          <w:sz w:val="23"/>
          <w:szCs w:val="23"/>
          <w:rtl/>
        </w:rPr>
        <w:t>(מלכים א יב)</w:t>
      </w:r>
      <w:r>
        <w:rPr>
          <w:rFonts w:ascii="David" w:eastAsia="Times New Roman" w:hAnsi="David" w:cs="David"/>
          <w:color w:val="000000"/>
          <w:sz w:val="33"/>
          <w:szCs w:val="33"/>
          <w:rtl/>
        </w:rPr>
        <w:t xml:space="preserve"> וַיִּוָּעַץ הַמֶּלֶךְ וַיַּעַשׂ וְגוֹ'. נָטַל עֵצָה רָעָ</w:t>
      </w:r>
      <w:r>
        <w:rPr>
          <w:rFonts w:ascii="David" w:eastAsia="Times New Roman" w:hAnsi="David" w:cs="David"/>
          <w:color w:val="000000"/>
          <w:sz w:val="33"/>
          <w:szCs w:val="33"/>
          <w:rtl/>
        </w:rPr>
        <w:t xml:space="preserve">ה. אָמַר, הֲרֵי הַצַּד הָאַחֵר שֶׁנִּמְשָׁךְ מִיָּד לְכָל מָקוֹם, וְכָל שֶׁכֵּן בָּאָרֶץ הַזּוֹ, שֶׁתְּשׁוּקָתוֹ לִשְׁרוֹת בְּתוֹכָהּ, אֲבָל לֹא יָכוֹל לְהִתְלַבֵּשׁ אֶלָּא רַק בִּדְמוּת שֶׁל שׁוֹר. </w:t>
      </w:r>
    </w:p>
    <w:p w14:paraId="1AB8A7BD" w14:textId="77777777" w:rsidR="00000000" w:rsidRDefault="00AC0C38">
      <w:pPr>
        <w:bidi/>
        <w:jc w:val="both"/>
        <w:divId w:val="2058580902"/>
        <w:rPr>
          <w:rFonts w:ascii="David" w:eastAsia="Times New Roman" w:hAnsi="David" w:cs="David"/>
          <w:color w:val="000000"/>
          <w:sz w:val="33"/>
          <w:szCs w:val="33"/>
          <w:rtl/>
        </w:rPr>
      </w:pPr>
    </w:p>
    <w:p w14:paraId="3907C4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תְּרֵין עֲגָּלִים אֲמַאי. אֶלָּא אָמַר יָרָבְעָם, </w:t>
      </w:r>
      <w:r>
        <w:rPr>
          <w:rFonts w:ascii="David" w:hAnsi="David" w:cs="David"/>
          <w:color w:val="000000"/>
          <w:rtl/>
        </w:rPr>
        <w:t>(ס''</w:t>
      </w:r>
      <w:r>
        <w:rPr>
          <w:rFonts w:ascii="David" w:hAnsi="David" w:cs="David"/>
          <w:color w:val="000000"/>
          <w:rtl/>
        </w:rPr>
        <w:t>א במצרים ובמדברא)</w:t>
      </w:r>
      <w:r>
        <w:rPr>
          <w:rFonts w:ascii="David" w:hAnsi="David" w:cs="David"/>
          <w:color w:val="000000"/>
          <w:sz w:val="33"/>
          <w:szCs w:val="33"/>
          <w:rtl/>
        </w:rPr>
        <w:t xml:space="preserve"> בְּמַדְבְּרָא הֲווֹ אִינּוּן חַרְשִׁין, דִּכְתִּיב, </w:t>
      </w:r>
      <w:r>
        <w:rPr>
          <w:rFonts w:ascii="David" w:hAnsi="David" w:cs="David"/>
          <w:color w:val="000000"/>
          <w:rtl/>
        </w:rPr>
        <w:t>(יחזקאל כג)</w:t>
      </w:r>
      <w:r>
        <w:rPr>
          <w:rFonts w:ascii="David" w:hAnsi="David" w:cs="David"/>
          <w:color w:val="000000"/>
          <w:sz w:val="33"/>
          <w:szCs w:val="33"/>
          <w:rtl/>
        </w:rPr>
        <w:t xml:space="preserve"> בְּשַׂר חֲמוֹרִים בְּשָׂרָם. </w:t>
      </w:r>
      <w:r>
        <w:rPr>
          <w:rFonts w:ascii="David" w:hAnsi="David" w:cs="David"/>
          <w:color w:val="000000"/>
          <w:rtl/>
        </w:rPr>
        <w:t>(ס''א לאאינון מצרים אלא)</w:t>
      </w:r>
      <w:r>
        <w:rPr>
          <w:rFonts w:ascii="David" w:hAnsi="David" w:cs="David"/>
          <w:color w:val="000000"/>
          <w:sz w:val="33"/>
          <w:szCs w:val="33"/>
          <w:rtl/>
        </w:rPr>
        <w:t xml:space="preserve"> הָכָא, אִינּוּן תְּרֵין רוּחִין בִּישִׁין, יִתְלַבְּשׁוּ כַּדְקָא חֲזֵי לוֹן, דְּכַר וְנוּקְבָּא אִינּוּן. דְּכַר הֲוָה </w:t>
      </w:r>
      <w:r>
        <w:rPr>
          <w:rFonts w:ascii="David" w:hAnsi="David" w:cs="David"/>
          <w:color w:val="000000"/>
          <w:sz w:val="33"/>
          <w:szCs w:val="33"/>
          <w:rtl/>
        </w:rPr>
        <w:t xml:space="preserve">בְּבֵית אֵל, וְנוּקְבָּא הֲוַת בְּדָן. וּמִגּוֹ דִּכְתִּיב, </w:t>
      </w:r>
      <w:r>
        <w:rPr>
          <w:rFonts w:ascii="David" w:hAnsi="David" w:cs="David"/>
          <w:color w:val="000000"/>
          <w:rtl/>
        </w:rPr>
        <w:t>(משלי ה)</w:t>
      </w:r>
      <w:r>
        <w:rPr>
          <w:rFonts w:ascii="David" w:hAnsi="David" w:cs="David"/>
          <w:color w:val="000000"/>
          <w:sz w:val="33"/>
          <w:szCs w:val="33"/>
          <w:rtl/>
        </w:rPr>
        <w:t xml:space="preserve"> נֹפֶת תִּטֹּפְנָה שִׂפְתֵי זָרָה, אִתְמָשְׁכוּ יִשְׂרָאֵל אֲבַתְרֵהּ יַתִּיר, דִּכְתִּיב וַיֵּלְכוּ הָעָם לִפְנֵי הָאֶחָד עַד דָּן. וּבְּגִין כָּךְ תְּרֵין עֲגָלִין הֲווֹ. וּמָשִׁיךְ לוֹן</w:t>
      </w:r>
      <w:r>
        <w:rPr>
          <w:rFonts w:ascii="David" w:hAnsi="David" w:cs="David"/>
          <w:color w:val="000000"/>
          <w:sz w:val="33"/>
          <w:szCs w:val="33"/>
          <w:rtl/>
        </w:rPr>
        <w:t xml:space="preserve"> יָרָבְעָם בְּאַרְעָא קַדִּישָׁא, וַהֲוָה חוֹבָא עָלֵיהּ וְעַל יִשְׂרָאֵל, וּמָנַע בִּרְכָּאן מִן עָלְמָא. וְעָלֵיהּ כְּתִיב </w:t>
      </w:r>
      <w:r>
        <w:rPr>
          <w:rFonts w:ascii="David" w:hAnsi="David" w:cs="David"/>
          <w:color w:val="000000"/>
          <w:rtl/>
        </w:rPr>
        <w:t>(משלי כח)</w:t>
      </w:r>
      <w:r>
        <w:rPr>
          <w:rFonts w:ascii="David" w:hAnsi="David" w:cs="David"/>
          <w:color w:val="000000"/>
          <w:sz w:val="33"/>
          <w:szCs w:val="33"/>
          <w:rtl/>
        </w:rPr>
        <w:t xml:space="preserve"> גוֹזֵל אָבִיו וְאִמּוֹ וְגוֹ'. </w:t>
      </w:r>
    </w:p>
    <w:p w14:paraId="7A0EBBC2" w14:textId="77777777" w:rsidR="00000000" w:rsidRDefault="00AC0C38">
      <w:pPr>
        <w:bidi/>
        <w:jc w:val="both"/>
        <w:divId w:val="504175426"/>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 עֲגָלִים לָמָּה? אֶלָּא אָמַר יָרָבְעָם, </w:t>
      </w:r>
      <w:r>
        <w:rPr>
          <w:rFonts w:ascii="David" w:eastAsia="Times New Roman" w:hAnsi="David" w:cs="David"/>
          <w:color w:val="000000"/>
          <w:sz w:val="23"/>
          <w:szCs w:val="23"/>
          <w:rtl/>
        </w:rPr>
        <w:t>(במצרים ובמדבר)</w:t>
      </w:r>
      <w:r>
        <w:rPr>
          <w:rFonts w:ascii="David" w:eastAsia="Times New Roman" w:hAnsi="David" w:cs="David"/>
          <w:color w:val="000000"/>
          <w:sz w:val="33"/>
          <w:szCs w:val="33"/>
          <w:rtl/>
        </w:rPr>
        <w:t xml:space="preserve"> בַּמִּדְבָּר הָיוּ אוֹתָ</w:t>
      </w:r>
      <w:r>
        <w:rPr>
          <w:rFonts w:ascii="David" w:eastAsia="Times New Roman" w:hAnsi="David" w:cs="David"/>
          <w:color w:val="000000"/>
          <w:sz w:val="33"/>
          <w:szCs w:val="33"/>
          <w:rtl/>
        </w:rPr>
        <w:t xml:space="preserve">ם מְכַשְּׁפִים, שֶׁכָּתוּב </w:t>
      </w:r>
      <w:r>
        <w:rPr>
          <w:rFonts w:ascii="David" w:eastAsia="Times New Roman" w:hAnsi="David" w:cs="David"/>
          <w:color w:val="000000"/>
          <w:sz w:val="23"/>
          <w:szCs w:val="23"/>
          <w:rtl/>
        </w:rPr>
        <w:t>(יחזקאל כג)</w:t>
      </w:r>
      <w:r>
        <w:rPr>
          <w:rFonts w:ascii="David" w:eastAsia="Times New Roman" w:hAnsi="David" w:cs="David"/>
          <w:color w:val="000000"/>
          <w:sz w:val="33"/>
          <w:szCs w:val="33"/>
          <w:rtl/>
        </w:rPr>
        <w:t xml:space="preserve"> בְּשַׂר חֲמוֹרִים בְּשָׂרָם. </w:t>
      </w:r>
      <w:r>
        <w:rPr>
          <w:rFonts w:ascii="David" w:eastAsia="Times New Roman" w:hAnsi="David" w:cs="David"/>
          <w:color w:val="000000"/>
          <w:sz w:val="23"/>
          <w:szCs w:val="23"/>
          <w:rtl/>
        </w:rPr>
        <w:t>(לא אותם מצרים, אלא)</w:t>
      </w:r>
      <w:r>
        <w:rPr>
          <w:rFonts w:ascii="David" w:eastAsia="Times New Roman" w:hAnsi="David" w:cs="David"/>
          <w:color w:val="000000"/>
          <w:sz w:val="33"/>
          <w:szCs w:val="33"/>
          <w:rtl/>
        </w:rPr>
        <w:t xml:space="preserve"> כָּאן אוֹתָן שְׁתֵּי רוּחוֹת רָעוֹת יִתְלַבְּשׁוּ כָּרָאוּי, זָכָר וּנְקֵבָה הֵם. שֶׁהֲרֵי הַזָּכָר הָיָה בְּבֵית אֵל, וְהַנְּקֵבָה הָיְתָה בְּדָן. וּמִתּוֹךְ שֶׁכָּתו</w:t>
      </w:r>
      <w:r>
        <w:rPr>
          <w:rFonts w:ascii="David" w:eastAsia="Times New Roman" w:hAnsi="David" w:cs="David"/>
          <w:color w:val="000000"/>
          <w:sz w:val="33"/>
          <w:szCs w:val="33"/>
          <w:rtl/>
        </w:rPr>
        <w:t>ּב נֹפֶת תִּטֹּפְנָה שִׂפְתֵי זָרָה, נִמְשְׁכוּ יִשְׂרָאֵל אַחֲרָיו יוֹתֵר, שֶׁכָּתוּב וַיֵּלְכוּ הָעָם לִפְנֵי הָאֶחָד עַד דָּן. וּמִשּׁוּם כָּךְ הָיוּ שְׁנֵי עֲגָלִים, וּמָשַׁךְ אוֹתָם יָרָבְעָם לָאָרֶץ הַקְּדוֹשָׁה, וְהָיָה חֵטְא עָלָיו וְעַל כָּל יִשְׂ</w:t>
      </w:r>
      <w:r>
        <w:rPr>
          <w:rFonts w:ascii="David" w:eastAsia="Times New Roman" w:hAnsi="David" w:cs="David"/>
          <w:color w:val="000000"/>
          <w:sz w:val="33"/>
          <w:szCs w:val="33"/>
          <w:rtl/>
        </w:rPr>
        <w:t xml:space="preserve">רָאֵל, וּמָנַע בְּרָכוֹת מִן הָעוֹלָם, וְעָלָיו כָּתוּב </w:t>
      </w:r>
      <w:r>
        <w:rPr>
          <w:rFonts w:ascii="David" w:eastAsia="Times New Roman" w:hAnsi="David" w:cs="David"/>
          <w:color w:val="000000"/>
          <w:sz w:val="23"/>
          <w:szCs w:val="23"/>
          <w:rtl/>
        </w:rPr>
        <w:t>(משלי כח)</w:t>
      </w:r>
      <w:r>
        <w:rPr>
          <w:rFonts w:ascii="David" w:eastAsia="Times New Roman" w:hAnsi="David" w:cs="David"/>
          <w:color w:val="000000"/>
          <w:sz w:val="33"/>
          <w:szCs w:val="33"/>
          <w:rtl/>
        </w:rPr>
        <w:t xml:space="preserve"> גּוֹזֵל אָבִיו וְאִמּוֹ וְגוֹ'. </w:t>
      </w:r>
    </w:p>
    <w:p w14:paraId="224603EE" w14:textId="77777777" w:rsidR="00000000" w:rsidRDefault="00AC0C38">
      <w:pPr>
        <w:bidi/>
        <w:jc w:val="both"/>
        <w:divId w:val="2058580902"/>
        <w:rPr>
          <w:rFonts w:ascii="David" w:eastAsia="Times New Roman" w:hAnsi="David" w:cs="David"/>
          <w:color w:val="000000"/>
          <w:sz w:val="33"/>
          <w:szCs w:val="33"/>
          <w:rtl/>
        </w:rPr>
      </w:pPr>
    </w:p>
    <w:p w14:paraId="73117E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הֲווֹ עֲגָלִין, דְּהָא לְבוּשָׁא קַדְמָאָה דְּמִתְלַבַּשׁ סִטְרָא אַחֲרָא שׁוֹר אִיהוּ, </w:t>
      </w:r>
      <w:r>
        <w:rPr>
          <w:rFonts w:ascii="David" w:hAnsi="David" w:cs="David"/>
          <w:color w:val="000000"/>
          <w:rtl/>
        </w:rPr>
        <w:t>(קצ''א ע''א)</w:t>
      </w:r>
      <w:r>
        <w:rPr>
          <w:rFonts w:ascii="David" w:hAnsi="David" w:cs="David"/>
          <w:color w:val="000000"/>
          <w:sz w:val="33"/>
          <w:szCs w:val="33"/>
          <w:rtl/>
        </w:rPr>
        <w:t xml:space="preserve"> כְּמָה דְּאִתְּמַר. וְאִי תֵּימָא אֲמַאי אִ</w:t>
      </w:r>
      <w:r>
        <w:rPr>
          <w:rFonts w:ascii="David" w:hAnsi="David" w:cs="David"/>
          <w:color w:val="000000"/>
          <w:sz w:val="33"/>
          <w:szCs w:val="33"/>
          <w:rtl/>
        </w:rPr>
        <w:t xml:space="preserve">יהוּ עֵגֶל וְלָא שׁוֹר. אֶלָּא וַדַּאי כַּךְ אִתְחָזֵי, וְכֵן בְכָל סִטְרִין, שֵׁירוּתָא דִּלְבוּשָׁא זוּטָא אִיהוּ, וְהָא אוֹקִימְנָא. </w:t>
      </w:r>
    </w:p>
    <w:p w14:paraId="011E9D16" w14:textId="77777777" w:rsidR="00000000" w:rsidRDefault="00AC0C38">
      <w:pPr>
        <w:bidi/>
        <w:jc w:val="both"/>
        <w:divId w:val="1279684896"/>
        <w:rPr>
          <w:rFonts w:ascii="David" w:eastAsia="Times New Roman" w:hAnsi="David" w:cs="David"/>
          <w:color w:val="000000"/>
          <w:sz w:val="33"/>
          <w:szCs w:val="33"/>
          <w:rtl/>
        </w:rPr>
      </w:pPr>
      <w:r>
        <w:rPr>
          <w:rFonts w:ascii="David" w:eastAsia="Times New Roman" w:hAnsi="David" w:cs="David"/>
          <w:color w:val="000000"/>
          <w:sz w:val="33"/>
          <w:szCs w:val="33"/>
          <w:rtl/>
        </w:rPr>
        <w:t>וְעַל כֵּן הָיוּ הָעֲגָלִים, שֶׁהֲרֵי הַלְּבוּשׁ הָרִאשׁוֹן שֶׁמִּתְלַבֵּשׁ הַצַּד הָאַחֵר הוּא שׁוֹר, כְּמוֹ שֶׁנִּתְ</w:t>
      </w:r>
      <w:r>
        <w:rPr>
          <w:rFonts w:ascii="David" w:eastAsia="Times New Roman" w:hAnsi="David" w:cs="David"/>
          <w:color w:val="000000"/>
          <w:sz w:val="33"/>
          <w:szCs w:val="33"/>
          <w:rtl/>
        </w:rPr>
        <w:t xml:space="preserve">בָּאֵר. וְאִם תֹּאמַר, לָמָּה הוּא עֵגֶל וְלֹא שׁוֹר? אֶלָּא וַדַּאי כָּךְ רָאוּי, וְכֵן בְּכָל הַצְּדָדִים, רֵאשִׁית הַלְּבוּשׁ הוּא קָטָן, וַהֲרֵי בֵּאַרְנוּ. </w:t>
      </w:r>
    </w:p>
    <w:p w14:paraId="0E7D03FA" w14:textId="77777777" w:rsidR="00000000" w:rsidRDefault="00AC0C38">
      <w:pPr>
        <w:bidi/>
        <w:jc w:val="both"/>
        <w:divId w:val="2058580902"/>
        <w:rPr>
          <w:rFonts w:ascii="David" w:eastAsia="Times New Roman" w:hAnsi="David" w:cs="David"/>
          <w:color w:val="000000"/>
          <w:sz w:val="33"/>
          <w:szCs w:val="33"/>
          <w:rtl/>
        </w:rPr>
      </w:pPr>
    </w:p>
    <w:p w14:paraId="6D0E3D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בָּנַי רְחִימָאי, כֵּיוָן דֶּאֱלֹהִים בָּעוּ, וּבִסְטַר דֶּאֱלהִים אִתְבְּנֵי עוֹ</w:t>
      </w:r>
      <w:r>
        <w:rPr>
          <w:rFonts w:ascii="David" w:hAnsi="David" w:cs="David"/>
          <w:color w:val="000000"/>
          <w:sz w:val="33"/>
          <w:szCs w:val="33"/>
          <w:rtl/>
        </w:rPr>
        <w:t xml:space="preserve">בָדָא, אֱלֹהִים קַדִּישָׁא, אִימָא, דַּאֲחִידַת תָּדִיר בִּדְרוֹעָא דְּמַלְכָּא, וּסְלִיקַת רְצוּעָה, לָא הֲוַת תַּמָּן, וְאִצְטְרִיךְ לֵיהּ לְמֹשֶׁה לְמֶהֱוֵי תַּמָּן בְּאַתְרָהָא, כֵּיוָן דְּאַנְקִּיד לֵיהּ קוּדְשָׁא בְּרִיךְ הוּא, אִסְתָּכַּל. </w:t>
      </w:r>
    </w:p>
    <w:p w14:paraId="56480527" w14:textId="77777777" w:rsidR="00000000" w:rsidRDefault="00AC0C38">
      <w:pPr>
        <w:bidi/>
        <w:jc w:val="both"/>
        <w:divId w:val="263878685"/>
        <w:rPr>
          <w:rFonts w:ascii="David" w:eastAsia="Times New Roman" w:hAnsi="David" w:cs="David"/>
          <w:color w:val="000000"/>
          <w:sz w:val="33"/>
          <w:szCs w:val="33"/>
          <w:rtl/>
        </w:rPr>
      </w:pPr>
      <w:r>
        <w:rPr>
          <w:rFonts w:ascii="David" w:eastAsia="Times New Roman" w:hAnsi="David" w:cs="David"/>
          <w:color w:val="000000"/>
          <w:sz w:val="33"/>
          <w:szCs w:val="33"/>
          <w:rtl/>
        </w:rPr>
        <w:t>וְלָכֵן, בָּנַי אֲהוּבַי, כֵּיוָן שֶׁרָצוּ אֱלֹהִים, וּבַצַּד שֶׁל אֱלֹהִים נִבְנָה הַמַּעֲשֶׂה, הָאֱלֹהִים הַקָּדוֹשׁ, הָאֵם, שֶׁאוֹחֶזֶת תָּמִיד בִּזְרוֹעַ הַמֶּלֶךְ וּמַעֲלָה אֶת הָרְצוּעָה, לֹא הָיְתָה שָׁם, וְהִצְטָרֵךְ מֹשֶׁה לִהְיוֹת שָׁם בִּמְקוֹמָ</w:t>
      </w:r>
      <w:r>
        <w:rPr>
          <w:rFonts w:ascii="David" w:eastAsia="Times New Roman" w:hAnsi="David" w:cs="David"/>
          <w:color w:val="000000"/>
          <w:sz w:val="33"/>
          <w:szCs w:val="33"/>
          <w:rtl/>
        </w:rPr>
        <w:t xml:space="preserve">הּ. כֵּיוָן שֶׁרָמַז לוֹ הַקָּדוֹשׁ בָּרוּךְ הוּא, הִסְתַּכֵּל. </w:t>
      </w:r>
    </w:p>
    <w:p w14:paraId="23FA960A" w14:textId="77777777" w:rsidR="00000000" w:rsidRDefault="00AC0C38">
      <w:pPr>
        <w:bidi/>
        <w:jc w:val="both"/>
        <w:divId w:val="2058580902"/>
        <w:rPr>
          <w:rFonts w:ascii="David" w:eastAsia="Times New Roman" w:hAnsi="David" w:cs="David"/>
          <w:color w:val="000000"/>
          <w:sz w:val="33"/>
          <w:szCs w:val="33"/>
          <w:rtl/>
        </w:rPr>
      </w:pPr>
    </w:p>
    <w:p w14:paraId="5F5AD4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זִמְנִין אַנְקִּיד לֵיהּ, אִי מֹשֶׁה רַעְיָא מְהֵימָנָא, כַּמָּה חֵילָךְ תַּקִּיף, כַּמָּה גְּבוּרְתָּךְ רַב, תְּלַת זִמְנִין אַנְקִּיד לֵיהּ, דִּכְתִּיב וְעַתָּה הַנִּיחָה לִי הָא ח</w:t>
      </w:r>
      <w:r>
        <w:rPr>
          <w:rFonts w:ascii="David" w:hAnsi="David" w:cs="David"/>
          <w:color w:val="000000"/>
          <w:sz w:val="33"/>
          <w:szCs w:val="33"/>
          <w:rtl/>
        </w:rPr>
        <w:t xml:space="preserve">ַד. וַיִּחַר אַפִּי בָהֶם וַאֲכַלֵּם, הָא תְּרֵין. וְאֶעֱשֶׂה אוֹתְךָ לְגוֹי גָּדוֹל, הָא תְּלַת. חָכְמְתָא דְּמֹשֶׁה בִּתְלַת נְקוּדִין אִלֵּין. אָחִיד בִּדְרוֹעֵיהּ יְמִינָא, לָקֳבֵל הַנִּיחָא לִי. אָחִיד בִּדְרוֹעֵיהּ שְׂמָאלָא, לָקֳבֵל וַיִּחַר אַפִּי </w:t>
      </w:r>
      <w:r>
        <w:rPr>
          <w:rFonts w:ascii="David" w:hAnsi="David" w:cs="David"/>
          <w:color w:val="000000"/>
          <w:sz w:val="33"/>
          <w:szCs w:val="33"/>
          <w:rtl/>
        </w:rPr>
        <w:t>בָהֶם וַאֲכַלֵּם. אִתְחַבָּק בְּגוּפָא דְּמַלְכָּא, לָקֳבֵל וְאֶעֱשֶׂה אוֹתְךָ לְגוֹי גָּדוֹל. וְכַד אִתְחַבָּק בְּגוּפָא, תְּרֵין דְּרוֹעִין מִסִּטְרָא דָּא וּמִסִּטְרָא דָּא, לָא יָכִיל לְאִתְנַעְנְעָא לְסִטְרָא בְּעָלְמָא. דָּא הֲוֵי חָכְמְתָא דְּמֹשֶׁה</w:t>
      </w:r>
      <w:r>
        <w:rPr>
          <w:rFonts w:ascii="David" w:hAnsi="David" w:cs="David"/>
          <w:color w:val="000000"/>
          <w:sz w:val="33"/>
          <w:szCs w:val="33"/>
          <w:rtl/>
        </w:rPr>
        <w:t xml:space="preserve">, </w:t>
      </w:r>
      <w:r>
        <w:rPr>
          <w:rFonts w:ascii="David" w:hAnsi="David" w:cs="David"/>
          <w:color w:val="000000"/>
          <w:rtl/>
        </w:rPr>
        <w:t>(ס''א דבמילי)</w:t>
      </w:r>
      <w:r>
        <w:rPr>
          <w:rFonts w:ascii="David" w:hAnsi="David" w:cs="David"/>
          <w:color w:val="000000"/>
          <w:sz w:val="33"/>
          <w:szCs w:val="33"/>
          <w:rtl/>
        </w:rPr>
        <w:t xml:space="preserve"> דְּמִינִי נְקוּדִין דְּמַלְכָּא יָדַע בְּכָל חַד מִנַּיְיהוּ, בְּאָן אֲתָר יִתְתָּקַף, וּבְחָכְמְתָא עֲבַד. </w:t>
      </w:r>
    </w:p>
    <w:p w14:paraId="3A98F3AC" w14:textId="77777777" w:rsidR="00000000" w:rsidRDefault="00AC0C38">
      <w:pPr>
        <w:bidi/>
        <w:jc w:val="both"/>
        <w:divId w:val="447967177"/>
        <w:rPr>
          <w:rFonts w:ascii="David" w:eastAsia="Times New Roman" w:hAnsi="David" w:cs="David"/>
          <w:color w:val="000000"/>
          <w:sz w:val="33"/>
          <w:szCs w:val="33"/>
          <w:rtl/>
        </w:rPr>
      </w:pPr>
      <w:r>
        <w:rPr>
          <w:rFonts w:ascii="David" w:eastAsia="Times New Roman" w:hAnsi="David" w:cs="David"/>
          <w:color w:val="000000"/>
          <w:sz w:val="33"/>
          <w:szCs w:val="33"/>
          <w:rtl/>
        </w:rPr>
        <w:t>שָׁלש פְּעָמִים רָמַז לוֹ, אֵי מֹשֶׁה הָרוֹעֶה הַנֶּאֱמָן, כַּמָּה חָזָק כֹּחֲךְ, כַּמָּה גְּבוּרָתְךְ גְּדוֹלָה. שָׁלֹשׁ פְּעָמִי</w:t>
      </w:r>
      <w:r>
        <w:rPr>
          <w:rFonts w:ascii="David" w:eastAsia="Times New Roman" w:hAnsi="David" w:cs="David"/>
          <w:color w:val="000000"/>
          <w:sz w:val="33"/>
          <w:szCs w:val="33"/>
          <w:rtl/>
        </w:rPr>
        <w:t>ם רָמַז לוֹ, שֶׁכָּתוּב וְעַתָּה הַנִּיחָה לִּי - הֲרֵי אֶחָד. וְיִחַר אַפִּי בָהֶם וַאֲכַלֵּם - הֲרֵי שְׁתַּיִם. וְאֶעֱשֶׂה אוֹתְךְ לְגוֹי גָּדוֹל - הֲרֵי שָׁלֹשׁ. חָכְמָתוֹ שֶׁל מֹשֶׁה בִּשְׁלֹשֶׁת הָרְמָזִים הַלָּלוּ. אָחַז בִּזְרוֹעַ יְמִינוֹ - כְּנֶגֶ</w:t>
      </w:r>
      <w:r>
        <w:rPr>
          <w:rFonts w:ascii="David" w:eastAsia="Times New Roman" w:hAnsi="David" w:cs="David"/>
          <w:color w:val="000000"/>
          <w:sz w:val="33"/>
          <w:szCs w:val="33"/>
          <w:rtl/>
        </w:rPr>
        <w:t>ד הַנִּיחָה לִּי. אָחַז בִּזְרוֹעַ שְׂמֹאלוֹ - כְּנֶגֶד וְיִחַר אַפִּי בָהֶם וַאֲכַלֵּם. הִתְחַבֵּק בְּגוּף הַמֶּלֶךְ - כְּנֶגֶד וְאֶעֱשֶׂה אוֹתְךְ לְגוֹי גָּדוֹל. וּכְשֶׁהִתְחַבֵּק בַּגּוּף, וּשְׁתֵּי זְרוֹעוֹת מִצַּד זֶה וּמִצַּד זֶה, לֹא יָכוֹל לְהִתְנַ</w:t>
      </w:r>
      <w:r>
        <w:rPr>
          <w:rFonts w:ascii="David" w:eastAsia="Times New Roman" w:hAnsi="David" w:cs="David"/>
          <w:color w:val="000000"/>
          <w:sz w:val="33"/>
          <w:szCs w:val="33"/>
          <w:rtl/>
        </w:rPr>
        <w:t xml:space="preserve">עְנֵעַ לְצַד בָּעוֹלָם. זוֹ הָיְתָה חָכְמָתוֹ שֶׁל מֹשֶׁה, </w:t>
      </w:r>
      <w:r>
        <w:rPr>
          <w:rFonts w:ascii="David" w:eastAsia="Times New Roman" w:hAnsi="David" w:cs="David"/>
          <w:color w:val="000000"/>
          <w:sz w:val="23"/>
          <w:szCs w:val="23"/>
          <w:rtl/>
        </w:rPr>
        <w:t>(שבדברי)</w:t>
      </w:r>
      <w:r>
        <w:rPr>
          <w:rFonts w:ascii="David" w:eastAsia="Times New Roman" w:hAnsi="David" w:cs="David"/>
          <w:color w:val="000000"/>
          <w:sz w:val="33"/>
          <w:szCs w:val="33"/>
          <w:rtl/>
        </w:rPr>
        <w:t xml:space="preserve"> שֶׁמִּינֵי רְמָזִים שֶׁל הַמֶּלֶךְ הִכִּיר בְּכָל אֶחָד מֵהֶם מֵאֵיזֶה מָקוֹם יַחֲזִיק, וּבְחָכְמָה הוּא עָשָׂה. </w:t>
      </w:r>
    </w:p>
    <w:p w14:paraId="18C8EE25" w14:textId="77777777" w:rsidR="00000000" w:rsidRDefault="00AC0C38">
      <w:pPr>
        <w:bidi/>
        <w:jc w:val="both"/>
        <w:divId w:val="2058580902"/>
        <w:rPr>
          <w:rFonts w:ascii="David" w:eastAsia="Times New Roman" w:hAnsi="David" w:cs="David"/>
          <w:color w:val="000000"/>
          <w:sz w:val="33"/>
          <w:szCs w:val="33"/>
          <w:rtl/>
        </w:rPr>
      </w:pPr>
    </w:p>
    <w:p w14:paraId="6F64C1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 רִבִּי אֶלְעָזָר וְחַבְרַיָּא, וְנַשְׁקוּ יְדוֹי. הֲוָה תַּמָּן רִ</w:t>
      </w:r>
      <w:r>
        <w:rPr>
          <w:rFonts w:ascii="David" w:hAnsi="David" w:cs="David"/>
          <w:color w:val="000000"/>
          <w:sz w:val="33"/>
          <w:szCs w:val="33"/>
          <w:rtl/>
        </w:rPr>
        <w:t>בִּי אַבָּא, אָמַר, אִלְמָלֵי לָא אָתֵינָא לְעָלְמָא אֶלָּא לְמִשְׁמַע דָּא, דַּי לָן. בָּכָה וְאָמַר, וַוי רִבִּי, כַּד תִּסְתָּלַּק מֵעָלְמָא, מַאן יַנְהֵר וִיגַלֵּי נְהוֹרִין דְּאוֹרַיְיתָא. מִלָּה דָּא, בַּחֲשׁוֹכָא אִתְטְמַר עַד הַשְׁתָּא, דְּנָפַק מִ</w:t>
      </w:r>
      <w:r>
        <w:rPr>
          <w:rFonts w:ascii="David" w:hAnsi="David" w:cs="David"/>
          <w:color w:val="000000"/>
          <w:sz w:val="33"/>
          <w:szCs w:val="33"/>
          <w:rtl/>
        </w:rPr>
        <w:t>תַּמָּן, וְהָא נָהִיר עַד רוּם רְקִיעָא, וּבְכֻרְסְיָּא דְּמַלְכָּא רָשִׁים, וְקוּדְשָׁא בְּרִיךְ הוּא חַדֵּי הַשְׁתָּא בְּהַאי מִלָּה. וְכַמָּה חֵדוּ עַל חֵדוּ, אִתּוֹסָף מִקַּמֵּי מַלְכָּא קַדִּישָׁא. מַאן יִתְּעַר מִלֵּי דְּחָכְמְתָא בְּעָלְמָא דֵּין כּ</w:t>
      </w:r>
      <w:r>
        <w:rPr>
          <w:rFonts w:ascii="David" w:hAnsi="David" w:cs="David"/>
          <w:color w:val="000000"/>
          <w:sz w:val="33"/>
          <w:szCs w:val="33"/>
          <w:rtl/>
        </w:rPr>
        <w:t xml:space="preserve">ְוָותָיךְ. </w:t>
      </w:r>
    </w:p>
    <w:p w14:paraId="074F1819" w14:textId="77777777" w:rsidR="00000000" w:rsidRDefault="00AC0C38">
      <w:pPr>
        <w:bidi/>
        <w:jc w:val="both"/>
        <w:divId w:val="319584575"/>
        <w:rPr>
          <w:rFonts w:ascii="David" w:eastAsia="Times New Roman" w:hAnsi="David" w:cs="David"/>
          <w:color w:val="000000"/>
          <w:sz w:val="33"/>
          <w:szCs w:val="33"/>
          <w:rtl/>
        </w:rPr>
      </w:pPr>
      <w:r>
        <w:rPr>
          <w:rFonts w:ascii="David" w:eastAsia="Times New Roman" w:hAnsi="David" w:cs="David"/>
          <w:color w:val="000000"/>
          <w:sz w:val="33"/>
          <w:szCs w:val="33"/>
          <w:rtl/>
        </w:rPr>
        <w:t>בָּאוּ רַבִּי אֶלְעָזָר וְהַחֲבֵרִים וְנָשְׁקוּ יָדוֹ. הָיָה שָׁם רַבִּי אַבָּא. אָמַר, אִלְמָלֵא לֹא בָאתִי לָעוֹלָם אֶלָּא לִשְׁמֹעַ אֶת זֶה - דַּי לָנוּ. בָּכָה וְאָמַר, וַי רַבִּי, כְּשֶׁתִּסְתַּלֵּק מִן הָעוֹלָם, מִי יָאִיר וִיגַלֶּה אוֹר</w:t>
      </w:r>
      <w:r>
        <w:rPr>
          <w:rFonts w:ascii="David" w:eastAsia="Times New Roman" w:hAnsi="David" w:cs="David"/>
          <w:color w:val="000000"/>
          <w:sz w:val="33"/>
          <w:szCs w:val="33"/>
          <w:rtl/>
        </w:rPr>
        <w:t>וֹת הַתּוֹרָה? דָּבָר זֶה בַּחֲשֵׁכָה נִסְתָּר עַד עַכְשָׁו, שֶׁיָּצָא מִשָּׁם, וַהֲרֵי מֵאִיר עַד רוּם הָרָקִיעַ, וּבְכִסֵּא הַמֶּלֶךְ הוּא רָשׁוּם, וְהַקָּדוֹשׁ בָּרוּךְ הוּא שָׂמֵחַ עַכְשָׁו בַּדָּבָר הַזֶּה. וְכַמָּה שִׂמְחָה עַל שִׂמְחָה נוֹסְפָה מִלּ</w:t>
      </w:r>
      <w:r>
        <w:rPr>
          <w:rFonts w:ascii="David" w:eastAsia="Times New Roman" w:hAnsi="David" w:cs="David"/>
          <w:color w:val="000000"/>
          <w:sz w:val="33"/>
          <w:szCs w:val="33"/>
          <w:rtl/>
        </w:rPr>
        <w:t xml:space="preserve">ִפְנֵי הַמֶּלֶךְ הַקָּדוֹשׁ. מִי יָעִיר דִּבְרֵי חָכְמָה בָּעוֹלָם הַזֶּה כְּמוֹתְךְ. </w:t>
      </w:r>
    </w:p>
    <w:p w14:paraId="005C1AAD" w14:textId="77777777" w:rsidR="00000000" w:rsidRDefault="00AC0C38">
      <w:pPr>
        <w:bidi/>
        <w:jc w:val="both"/>
        <w:divId w:val="2058580902"/>
        <w:rPr>
          <w:rFonts w:ascii="David" w:eastAsia="Times New Roman" w:hAnsi="David" w:cs="David"/>
          <w:color w:val="000000"/>
          <w:sz w:val="33"/>
          <w:szCs w:val="33"/>
          <w:rtl/>
        </w:rPr>
      </w:pPr>
    </w:p>
    <w:p w14:paraId="68781D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עַד לָא חָטָא אָדָם, הֲוָה סָלִיק וְקָאִים </w:t>
      </w:r>
      <w:r>
        <w:rPr>
          <w:rFonts w:ascii="David" w:hAnsi="David" w:cs="David"/>
          <w:color w:val="000000"/>
          <w:rtl/>
        </w:rPr>
        <w:t>(בראשית נ''ב ע''ב)</w:t>
      </w:r>
      <w:r>
        <w:rPr>
          <w:rFonts w:ascii="David" w:hAnsi="David" w:cs="David"/>
          <w:color w:val="000000"/>
          <w:sz w:val="33"/>
          <w:szCs w:val="33"/>
          <w:rtl/>
        </w:rPr>
        <w:t xml:space="preserve"> בְּחָכְמָה דִּנְהִירוּ עִלָּאָה, וְלָא הֲוָה מִתְפְּרַשׁ מֵאִילָנָא דְּחַיֵּי. כֵּיוָן דְּאַס</w:t>
      </w:r>
      <w:r>
        <w:rPr>
          <w:rFonts w:ascii="David" w:hAnsi="David" w:cs="David"/>
          <w:color w:val="000000"/>
          <w:sz w:val="33"/>
          <w:szCs w:val="33"/>
          <w:rtl/>
        </w:rPr>
        <w:t xml:space="preserve">ְגֵּי תִּיאוּבְתָּא לְמִנְדַּע, וּלְנַחְתָּא לְתַתָּא, אִתְמְשִׁיךְ אֲבַתְרַיְיהוּ, עַד דְּאִתְפְּרַשׁ מֵאִילָנָא דְּחַיֵּי, וְיָדַע רַע וְשָׁבַק טוֹב. וְעַל דָּא כְּתִיב, </w:t>
      </w:r>
      <w:r>
        <w:rPr>
          <w:rFonts w:ascii="David" w:hAnsi="David" w:cs="David"/>
          <w:color w:val="000000"/>
          <w:rtl/>
        </w:rPr>
        <w:t>(תהלים ה)</w:t>
      </w:r>
      <w:r>
        <w:rPr>
          <w:rFonts w:ascii="David" w:hAnsi="David" w:cs="David"/>
          <w:color w:val="000000"/>
          <w:sz w:val="33"/>
          <w:szCs w:val="33"/>
          <w:rtl/>
        </w:rPr>
        <w:t xml:space="preserve"> כִּי לֹא אֵל חָפֵץ רֶשַׁע אָתָּה לא יְגוּרְךָ רָע, מַאן דְּאִתְמְשָׁךְ בְּ</w:t>
      </w:r>
      <w:r>
        <w:rPr>
          <w:rFonts w:ascii="David" w:hAnsi="David" w:cs="David"/>
          <w:color w:val="000000"/>
          <w:sz w:val="33"/>
          <w:szCs w:val="33"/>
          <w:rtl/>
        </w:rPr>
        <w:t xml:space="preserve">רָע, לֵית לֵיהּ דִּיּוּרָא עִם אִילָנָא דְּחַיֵּי. וְעַד לָא חָטְאוּ, הֲווֹ שַׁמְעִין קַלָּא מִלְעֵילָּא, וְיַדְעִין חָכְמְתָא עִלָּאָה, וְלָא דַּחֲלֵי. כֵּיוָן דְּחָטְאוּ, אֲפִילּוּ קַלָּא דִּלְתַתָּא, לָא הֲווֹ יַכְלִין לְמֵיקָם בֵּיהּ. </w:t>
      </w:r>
    </w:p>
    <w:p w14:paraId="62FED955" w14:textId="77777777" w:rsidR="00000000" w:rsidRDefault="00AC0C38">
      <w:pPr>
        <w:bidi/>
        <w:jc w:val="both"/>
        <w:divId w:val="362174925"/>
        <w:rPr>
          <w:rFonts w:ascii="David" w:eastAsia="Times New Roman" w:hAnsi="David" w:cs="David"/>
          <w:color w:val="000000"/>
          <w:sz w:val="33"/>
          <w:szCs w:val="33"/>
          <w:rtl/>
        </w:rPr>
      </w:pPr>
      <w:r>
        <w:rPr>
          <w:rFonts w:ascii="David" w:eastAsia="Times New Roman" w:hAnsi="David" w:cs="David"/>
          <w:color w:val="000000"/>
          <w:sz w:val="33"/>
          <w:szCs w:val="33"/>
          <w:rtl/>
        </w:rPr>
        <w:t>בֹּא וּרְאֵה, ט</w:t>
      </w:r>
      <w:r>
        <w:rPr>
          <w:rFonts w:ascii="David" w:eastAsia="Times New Roman" w:hAnsi="David" w:cs="David"/>
          <w:color w:val="000000"/>
          <w:sz w:val="33"/>
          <w:szCs w:val="33"/>
          <w:rtl/>
        </w:rPr>
        <w:t>ֶרֶם חָטָא אָדָם, הָיָה עוֹלֶה וְעוֹמֵד בְּחָכְמַת הָאוֹר הָעֶלְיוֹן, וְלֹא הָיָה נִפְרָד מֵעֵץ הַחַיִּים. כֵּיוָן שֶׁהִגְדִּיל תְּשׁוּקָתוֹ לָדַעַת וְלָרֶדֶת לְמַטָּה, נִמְשַׁךְ אַחֲרֵיהֶם, עַד שֶׁנִּפְרַד מֵעֵץ הַחַיִּים, וְיָדַע רַע וְעָזַב הַטּוֹב. וְל</w:t>
      </w:r>
      <w:r>
        <w:rPr>
          <w:rFonts w:ascii="David" w:eastAsia="Times New Roman" w:hAnsi="David" w:cs="David"/>
          <w:color w:val="000000"/>
          <w:sz w:val="33"/>
          <w:szCs w:val="33"/>
          <w:rtl/>
        </w:rPr>
        <w:t xml:space="preserve">ָכֵן כָּתוּב </w:t>
      </w:r>
      <w:r>
        <w:rPr>
          <w:rFonts w:ascii="David" w:eastAsia="Times New Roman" w:hAnsi="David" w:cs="David"/>
          <w:color w:val="000000"/>
          <w:sz w:val="23"/>
          <w:szCs w:val="23"/>
          <w:rtl/>
        </w:rPr>
        <w:t>(תהליםח)</w:t>
      </w:r>
      <w:r>
        <w:rPr>
          <w:rFonts w:ascii="David" w:eastAsia="Times New Roman" w:hAnsi="David" w:cs="David"/>
          <w:color w:val="000000"/>
          <w:sz w:val="33"/>
          <w:szCs w:val="33"/>
          <w:rtl/>
        </w:rPr>
        <w:t xml:space="preserve"> כִּי לֹא אֵל חָפֵץ רֶשַׁע אָתָּה לֹא יְגֻרְךְ רָע. מִי שֶׁנִּמְשָׁךְ בָּרָע, אֵין לוֹ דִּיּוּר עִם עֵץ הַחַיִּים. וְטֶרֶם שֶׁחָטְאוּ, הָיוּ שׁוֹמְעִים קוֹל מִלְמַעְלָה וְיוֹדְעִים אֶת הַחָכְמָה הָעֶלְיוֹנָה וְלֹא פוֹחֲדִים. כֵּיוָן שׁ</w:t>
      </w:r>
      <w:r>
        <w:rPr>
          <w:rFonts w:ascii="David" w:eastAsia="Times New Roman" w:hAnsi="David" w:cs="David"/>
          <w:color w:val="000000"/>
          <w:sz w:val="33"/>
          <w:szCs w:val="33"/>
          <w:rtl/>
        </w:rPr>
        <w:t xml:space="preserve">ֶחָטְאוּ, אֲפִלּוּ קוֹל שֶׁלְּמַטָּה לֹא יָכְלוּ לַעֲמֹד בּוֹ. </w:t>
      </w:r>
    </w:p>
    <w:p w14:paraId="65E46BCA" w14:textId="77777777" w:rsidR="00000000" w:rsidRDefault="00AC0C38">
      <w:pPr>
        <w:bidi/>
        <w:jc w:val="both"/>
        <w:divId w:val="2058580902"/>
        <w:rPr>
          <w:rFonts w:ascii="David" w:eastAsia="Times New Roman" w:hAnsi="David" w:cs="David"/>
          <w:color w:val="000000"/>
          <w:sz w:val="33"/>
          <w:szCs w:val="33"/>
          <w:rtl/>
        </w:rPr>
      </w:pPr>
    </w:p>
    <w:p w14:paraId="070823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עַד לָא חָאבוּ יִשְׂרָאֵל, בְּשַׁעֲתָא דְּקַיְימוּ יִשְׂרָאֵל עַל טוּרָא דְּסִינַי, אִתְעֲבָר מִנַּיְיהוּ זוּהֲמָא דְּהַאי חִוְיָא, דְּהָא כְּדֵין בִּטוּל יֵצֶר הָרַע הֲוָה</w:t>
      </w:r>
      <w:r>
        <w:rPr>
          <w:rFonts w:ascii="David" w:hAnsi="David" w:cs="David"/>
          <w:color w:val="000000"/>
          <w:sz w:val="33"/>
          <w:szCs w:val="33"/>
          <w:rtl/>
        </w:rPr>
        <w:t xml:space="preserve"> מֵעָלְמָא, וְדָחוּ לֵיהּ מִנַּיְיהוּ. וּכְדֵין אִתְאֲחִידוּ בְּאִילָנָא דְּחַיֵּי, וּסְלִיקוּ לְעֵילָּא, וְלָא נַחְתּוּ לְתַתָּא. כְּדֵין הֲווֹ יַדְעִין, וַהֲווּ חֲמָאן, אַסְפַּקְלַרְיָאן עִלָּאִין, וְאִתְנַהֲרָן עֵינַיְיהוּ, וְחַדָּאן לְמִנְדַּע וּלְמִשׁ</w:t>
      </w:r>
      <w:r>
        <w:rPr>
          <w:rFonts w:ascii="David" w:hAnsi="David" w:cs="David"/>
          <w:color w:val="000000"/>
          <w:sz w:val="33"/>
          <w:szCs w:val="33"/>
          <w:rtl/>
        </w:rPr>
        <w:t xml:space="preserve">ְמַע. וּכְדֵין חָגַר לוֹן קוּדְשָׁא בְּרִיךְ הוּא, חַגִּירִין דְּאַתְוָון דִּשְׁמָא קַדִּישָׁא, דְּלָא יָכִיל לְשַׁלְּטָאָה עָלַיְיהוּ הַאי חִוְיָא, וְלָא יְסָאַב לוֹן כְּדִבְּקַדְמֵיתָא. </w:t>
      </w:r>
    </w:p>
    <w:p w14:paraId="5E42623B" w14:textId="77777777" w:rsidR="00000000" w:rsidRDefault="00AC0C38">
      <w:pPr>
        <w:bidi/>
        <w:jc w:val="both"/>
        <w:divId w:val="1027947407"/>
        <w:rPr>
          <w:rFonts w:ascii="David" w:eastAsia="Times New Roman" w:hAnsi="David" w:cs="David"/>
          <w:color w:val="000000"/>
          <w:sz w:val="33"/>
          <w:szCs w:val="33"/>
          <w:rtl/>
        </w:rPr>
      </w:pPr>
      <w:r>
        <w:rPr>
          <w:rFonts w:ascii="David" w:eastAsia="Times New Roman" w:hAnsi="David" w:cs="David"/>
          <w:color w:val="000000"/>
          <w:sz w:val="33"/>
          <w:szCs w:val="33"/>
          <w:rtl/>
        </w:rPr>
        <w:t>כְּמוֹ זֶה, טֶרֶם שֶׁחָטְאוּ יִשְׂרָאֵל, בְּשָׁעָה שֶׁעָמְדוּ יִשׂ</w:t>
      </w:r>
      <w:r>
        <w:rPr>
          <w:rFonts w:ascii="David" w:eastAsia="Times New Roman" w:hAnsi="David" w:cs="David"/>
          <w:color w:val="000000"/>
          <w:sz w:val="33"/>
          <w:szCs w:val="33"/>
          <w:rtl/>
        </w:rPr>
        <w:t xml:space="preserve">ְרָאֵל עַל הַר סִינַי, הָעָבְרָה מֵהֶם זֻהַמְתּוֹ שֶׁל הַנָּחָשׁ הַזֶּה, שֶׁהֲרֵי אָז בִּטּוּל שֶׁל יֵצֶר הָרָע הָיָה בָּעוֹלָם, וְדָחוּ אוֹתוֹ מֵהֶם, וְאָז נֶאֶחְזוּ בְּעֵץ הַחַיִּים וְעָלוּ לְמַעְלָה, וְלֹא יָרְדוּ לְמַטָּה. אָז הָיוּ מַכִּירִים וְהָיוּ </w:t>
      </w:r>
      <w:r>
        <w:rPr>
          <w:rFonts w:ascii="David" w:eastAsia="Times New Roman" w:hAnsi="David" w:cs="David"/>
          <w:color w:val="000000"/>
          <w:sz w:val="33"/>
          <w:szCs w:val="33"/>
          <w:rtl/>
        </w:rPr>
        <w:t>רוֹאִים אַסְפַּקְלָרְיוֹת הָעֶלְיוֹנוֹת, וְעֵינֵיהֶם הוּאֲרוּ, וְשָׂמְחוּ לְהַכִּיר וְלִשְׁמֹעַ. וְאָז חָגַר אוֹתָם הַקָּדוֹשׁ בָּרוּךְ הוּא בַּחֲגוֹרוֹת שֶׁל אוֹתִיּוֹת הַשֵּׁם הַקָּדוֹשׁ שֶׁלֹּא יוּכַל לִשְׁלֹט עֲלֵיהֶם הַנָּחָשׁ הַזֶּה, וְלֹא יְטַמֵּא א</w:t>
      </w:r>
      <w:r>
        <w:rPr>
          <w:rFonts w:ascii="David" w:eastAsia="Times New Roman" w:hAnsi="David" w:cs="David"/>
          <w:color w:val="000000"/>
          <w:sz w:val="33"/>
          <w:szCs w:val="33"/>
          <w:rtl/>
        </w:rPr>
        <w:t xml:space="preserve">וֹתָם כְּבָרִאשׁוֹנָה. </w:t>
      </w:r>
    </w:p>
    <w:p w14:paraId="33BF66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62" w:name="HtmpReportNum0365_L2"/>
      <w:bookmarkStart w:id="763" w:name="דףBקצ''דBע''א"/>
      <w:bookmarkEnd w:id="762"/>
      <w:bookmarkEnd w:id="763"/>
    </w:p>
    <w:p w14:paraId="50C81F49" w14:textId="77777777" w:rsidR="00000000" w:rsidRDefault="00AC0C38">
      <w:pPr>
        <w:pStyle w:val="NormalWeb"/>
        <w:bidi/>
        <w:jc w:val="both"/>
        <w:divId w:val="2058580902"/>
        <w:rPr>
          <w:rFonts w:ascii="David" w:hAnsi="David" w:cs="David"/>
          <w:color w:val="000000"/>
          <w:sz w:val="33"/>
          <w:szCs w:val="33"/>
          <w:rtl/>
        </w:rPr>
      </w:pPr>
      <w:hyperlink w:anchor="דף_קצ''ד_ע''א!" w:history="1">
        <w:r>
          <w:rPr>
            <w:rStyle w:val="Hyperlink"/>
            <w:rFonts w:ascii="David" w:hAnsi="David" w:cs="David"/>
            <w:b/>
            <w:bCs/>
            <w:sz w:val="45"/>
            <w:szCs w:val="45"/>
            <w:rtl/>
          </w:rPr>
          <w:t>דף קצ''ד ע''א</w:t>
        </w:r>
      </w:hyperlink>
    </w:p>
    <w:p w14:paraId="286511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דְּחָטוּ בַּעֶגְלָא, אִתְעֲבָרוּ מִנַּיְיהוּ כָּל אִינּוּן דַּרְגִּין, וּנְהוֹרִין עִלָּאִין, וְאִתְעֲבָר מִנַּיְיהוּ חֲגִירוּ מְזַיְּינִין, דְּאִתְעַטָּרוּ מִשְּׁמָא קַדִּישָׁא עִלָּאָה, וְאַמְשִׁיכוּ עָלַיְיהוּ חִוְיָא בִּישָׁא כְּמִלְּקַדְּמִין,</w:t>
      </w:r>
      <w:r>
        <w:rPr>
          <w:rFonts w:ascii="David" w:hAnsi="David" w:cs="David"/>
          <w:color w:val="000000"/>
          <w:sz w:val="33"/>
          <w:szCs w:val="33"/>
          <w:rtl/>
        </w:rPr>
        <w:t xml:space="preserve"> וְגָרִימוּ מוֹתָא לְכָל עָלְמָא. וּלְבָתַר מָה כְּתִיב. וַיַּרְא אַהֲרֹן וְכָל בְּנֵי יִשְׂרָאֵל אֶת מֹשֶׁה וְהִנֵּה</w:t>
      </w:r>
      <w:r>
        <w:rPr>
          <w:rFonts w:ascii="David" w:hAnsi="David" w:cs="David"/>
          <w:color w:val="000000"/>
          <w:sz w:val="33"/>
          <w:szCs w:val="33"/>
          <w:rtl/>
        </w:rPr>
        <w:t xml:space="preserve"> </w:t>
      </w:r>
      <w:r>
        <w:rPr>
          <w:rFonts w:ascii="David" w:hAnsi="David" w:cs="David"/>
          <w:color w:val="000000"/>
          <w:rtl/>
        </w:rPr>
        <w:t>(דף קצ''ד ע''א)</w:t>
      </w:r>
      <w:r>
        <w:rPr>
          <w:rFonts w:ascii="David" w:hAnsi="David" w:cs="David"/>
          <w:color w:val="000000"/>
          <w:rtl/>
        </w:rPr>
        <w:t xml:space="preserve"> </w:t>
      </w:r>
      <w:r>
        <w:rPr>
          <w:rFonts w:ascii="David" w:hAnsi="David" w:cs="David"/>
          <w:color w:val="000000"/>
          <w:sz w:val="33"/>
          <w:szCs w:val="33"/>
          <w:rtl/>
        </w:rPr>
        <w:t xml:space="preserve">קָרַן עוֹר פָּנָיו וַיִּירְאוּ מִגֶּשֶׁת אֵלָיו. </w:t>
      </w:r>
    </w:p>
    <w:p w14:paraId="4853CD5E" w14:textId="77777777" w:rsidR="00000000" w:rsidRDefault="00AC0C38">
      <w:pPr>
        <w:bidi/>
        <w:jc w:val="both"/>
        <w:divId w:val="2024211514"/>
        <w:rPr>
          <w:rFonts w:ascii="David" w:eastAsia="Times New Roman" w:hAnsi="David" w:cs="David"/>
          <w:color w:val="000000"/>
          <w:sz w:val="33"/>
          <w:szCs w:val="33"/>
          <w:rtl/>
        </w:rPr>
      </w:pPr>
      <w:r>
        <w:rPr>
          <w:rFonts w:ascii="David" w:eastAsia="Times New Roman" w:hAnsi="David" w:cs="David"/>
          <w:color w:val="000000"/>
          <w:sz w:val="33"/>
          <w:szCs w:val="33"/>
          <w:rtl/>
        </w:rPr>
        <w:t>כֵּיוָן שֶׁחָטְאוּ בָּעֵגֶל, הָעָבְרוּ מֵהֶם כָּל אוֹתָן הַדְּרָגוֹת וְ</w:t>
      </w:r>
      <w:r>
        <w:rPr>
          <w:rFonts w:ascii="David" w:eastAsia="Times New Roman" w:hAnsi="David" w:cs="David"/>
          <w:color w:val="000000"/>
          <w:sz w:val="33"/>
          <w:szCs w:val="33"/>
          <w:rtl/>
        </w:rPr>
        <w:t>הָאוֹרוֹת הָעֶלְיוֹנִים, וְהָעָבְרָה מֵהֶם חֲגוֹרַת כְּלֵי הַזַּיִן שֶׁהִתְעַטְּרוּ מֵהַשֵּׁם הַקָּדוֹשׁ הָעֶלְיוֹן, וְהִמְשִׁיכוּ עֲלֵיהֶם הַנָּחָשׁ הָרָע כְּמִקֹּדֶם, וְגָרְמוּ מָוֶת לְכָל הָעוֹלָם. וְאַחַר כָּךְ מַה כָּתוּב? וַיַּרְא אַהֲרֹן וְכָל בְּנֵ</w:t>
      </w:r>
      <w:r>
        <w:rPr>
          <w:rFonts w:ascii="David" w:eastAsia="Times New Roman" w:hAnsi="David" w:cs="David"/>
          <w:color w:val="000000"/>
          <w:sz w:val="33"/>
          <w:szCs w:val="33"/>
          <w:rtl/>
        </w:rPr>
        <w:t xml:space="preserve">י יִשְׂרָאֵל אֶת מֹשֶׁה וְהִנֵּה קָרַן עוֹר פָּנָיו וַיִּירְאוּ מִגֶּשֶׁת אֵלָיו. </w:t>
      </w:r>
    </w:p>
    <w:p w14:paraId="51FA786C" w14:textId="77777777" w:rsidR="00000000" w:rsidRDefault="00AC0C38">
      <w:pPr>
        <w:bidi/>
        <w:jc w:val="both"/>
        <w:divId w:val="2058580902"/>
        <w:rPr>
          <w:rFonts w:ascii="David" w:eastAsia="Times New Roman" w:hAnsi="David" w:cs="David"/>
          <w:color w:val="000000"/>
          <w:sz w:val="33"/>
          <w:szCs w:val="33"/>
          <w:rtl/>
        </w:rPr>
      </w:pPr>
    </w:p>
    <w:p w14:paraId="10EAA8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בְּקַדְמִיתָא, </w:t>
      </w:r>
      <w:r>
        <w:rPr>
          <w:rFonts w:ascii="David" w:hAnsi="David" w:cs="David"/>
          <w:color w:val="000000"/>
          <w:rtl/>
        </w:rPr>
        <w:t>(שמות יד)</w:t>
      </w:r>
      <w:r>
        <w:rPr>
          <w:rFonts w:ascii="David" w:hAnsi="David" w:cs="David"/>
          <w:color w:val="000000"/>
          <w:sz w:val="33"/>
          <w:szCs w:val="33"/>
          <w:rtl/>
        </w:rPr>
        <w:t xml:space="preserve"> וַיַּרְא יִשְׂרָאֵל אֶת הַיָּד הַגְּדוֹלָה, וְכֻלְּהוּ חֲמָאן זָהֲרִין עִלָּאִין, אִתְנָהֲרִין בְּאַסְפַּקְלַרְיָא דְּנַהֲ</w:t>
      </w:r>
      <w:r>
        <w:rPr>
          <w:rFonts w:ascii="David" w:hAnsi="David" w:cs="David"/>
          <w:color w:val="000000"/>
          <w:sz w:val="33"/>
          <w:szCs w:val="33"/>
          <w:rtl/>
        </w:rPr>
        <w:t xml:space="preserve">רָא, דִּכְתִּיב, </w:t>
      </w:r>
      <w:r>
        <w:rPr>
          <w:rFonts w:ascii="David" w:hAnsi="David" w:cs="David"/>
          <w:color w:val="000000"/>
          <w:rtl/>
        </w:rPr>
        <w:t>(שמותכ)</w:t>
      </w:r>
      <w:r>
        <w:rPr>
          <w:rFonts w:ascii="David" w:hAnsi="David" w:cs="David"/>
          <w:color w:val="000000"/>
          <w:sz w:val="33"/>
          <w:szCs w:val="33"/>
          <w:rtl/>
        </w:rPr>
        <w:t xml:space="preserve"> וְכָל הָעָם רוֹאִים אֶת הַקּוֹלוֹת. וְעַל יַמָּא, הֲווֹ חֲמָאן וְלָא דַּחֲלִין, דִּכְתִּיב זֶה אֵלִי וְאַנְוֵהוּ, לְבָתַר דְּחָטוּ, פְּנֵי הַסִּרְסוּר לָא הֲווֹ יַכְלֵי לְמֵחמֵי. מָה כְּתִיב, וַיִּירְאוּ מִגֶּשֶׁת אֵלָיו. </w:t>
      </w:r>
    </w:p>
    <w:p w14:paraId="155FF9FF" w14:textId="77777777" w:rsidR="00000000" w:rsidRDefault="00AC0C38">
      <w:pPr>
        <w:bidi/>
        <w:jc w:val="both"/>
        <w:divId w:val="686098515"/>
        <w:rPr>
          <w:rFonts w:ascii="David" w:eastAsia="Times New Roman" w:hAnsi="David" w:cs="David"/>
          <w:color w:val="000000"/>
          <w:sz w:val="33"/>
          <w:szCs w:val="33"/>
          <w:rtl/>
        </w:rPr>
      </w:pPr>
      <w:r>
        <w:rPr>
          <w:rFonts w:ascii="David" w:eastAsia="Times New Roman" w:hAnsi="David" w:cs="David"/>
          <w:color w:val="000000"/>
          <w:sz w:val="33"/>
          <w:szCs w:val="33"/>
          <w:rtl/>
        </w:rPr>
        <w:t>בֹּא וּ</w:t>
      </w:r>
      <w:r>
        <w:rPr>
          <w:rFonts w:ascii="David" w:eastAsia="Times New Roman" w:hAnsi="David" w:cs="David"/>
          <w:color w:val="000000"/>
          <w:sz w:val="33"/>
          <w:szCs w:val="33"/>
          <w:rtl/>
        </w:rPr>
        <w:t xml:space="preserve">רְאֵה, מַה כָּתוּב בָּרִאשׁוֹנָה? </w:t>
      </w:r>
      <w:r>
        <w:rPr>
          <w:rFonts w:ascii="David" w:eastAsia="Times New Roman" w:hAnsi="David" w:cs="David"/>
          <w:color w:val="000000"/>
          <w:sz w:val="23"/>
          <w:szCs w:val="23"/>
          <w:rtl/>
        </w:rPr>
        <w:t>(שמות יד)</w:t>
      </w:r>
      <w:r>
        <w:rPr>
          <w:rFonts w:ascii="David" w:eastAsia="Times New Roman" w:hAnsi="David" w:cs="David"/>
          <w:color w:val="000000"/>
          <w:sz w:val="33"/>
          <w:szCs w:val="33"/>
          <w:rtl/>
        </w:rPr>
        <w:t xml:space="preserve"> וַיַּרְא יִשְׂרָאֵל אֶת הַיָּד הַגְּדלָה. וְכֻלָּם רָאוּ אֶת הַזְּהָרִים הָעֶלְיוֹנִים נְאוֹרִים בָּאַסְפַּקְלַרְיָה הַמְּאִירָה, שֶׁכָּתוּב </w:t>
      </w:r>
      <w:r>
        <w:rPr>
          <w:rFonts w:ascii="David" w:eastAsia="Times New Roman" w:hAnsi="David" w:cs="David"/>
          <w:color w:val="000000"/>
          <w:sz w:val="23"/>
          <w:szCs w:val="23"/>
          <w:rtl/>
        </w:rPr>
        <w:t>(שם כ)</w:t>
      </w:r>
      <w:r>
        <w:rPr>
          <w:rFonts w:ascii="David" w:eastAsia="Times New Roman" w:hAnsi="David" w:cs="David"/>
          <w:color w:val="000000"/>
          <w:sz w:val="33"/>
          <w:szCs w:val="33"/>
          <w:rtl/>
        </w:rPr>
        <w:t xml:space="preserve"> וְכָל הָעָם רֹאִים אֶת הַקּוֹלֹת. וְעַל הַיָּם הָיוּ רוֹאִים וְל</w:t>
      </w:r>
      <w:r>
        <w:rPr>
          <w:rFonts w:ascii="David" w:eastAsia="Times New Roman" w:hAnsi="David" w:cs="David"/>
          <w:color w:val="000000"/>
          <w:sz w:val="33"/>
          <w:szCs w:val="33"/>
          <w:rtl/>
        </w:rPr>
        <w:t xml:space="preserve">ֹא פוֹחֲדִים, שֶׁכָּתוּב זֶה אֵלִי וְאַנְוֵהוּ. אַחַר שֶׁחָטְאוּ, פְּנֵי הַסַּרְסוּר לֹא הָיוּ יְכוֹלִים לִרְאוֹת. מַה כָּתוּב? וַיִּירְאוּ מִגֶּשֶׁת אֵלָיו. </w:t>
      </w:r>
    </w:p>
    <w:p w14:paraId="1E067A50" w14:textId="77777777" w:rsidR="00000000" w:rsidRDefault="00AC0C38">
      <w:pPr>
        <w:bidi/>
        <w:jc w:val="both"/>
        <w:divId w:val="2058580902"/>
        <w:rPr>
          <w:rFonts w:ascii="David" w:eastAsia="Times New Roman" w:hAnsi="David" w:cs="David"/>
          <w:color w:val="000000"/>
          <w:sz w:val="33"/>
          <w:szCs w:val="33"/>
          <w:rtl/>
        </w:rPr>
      </w:pPr>
    </w:p>
    <w:p w14:paraId="798F1E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מָה כְּתִיב בְּהוּ </w:t>
      </w:r>
      <w:r>
        <w:rPr>
          <w:rFonts w:ascii="David" w:hAnsi="David" w:cs="David"/>
          <w:color w:val="000000"/>
          <w:rtl/>
        </w:rPr>
        <w:t>(שמות לג)</w:t>
      </w:r>
      <w:r>
        <w:rPr>
          <w:rFonts w:ascii="David" w:hAnsi="David" w:cs="David"/>
          <w:color w:val="000000"/>
          <w:sz w:val="33"/>
          <w:szCs w:val="33"/>
          <w:rtl/>
        </w:rPr>
        <w:t xml:space="preserve"> וַיִּתְנַצְּלוּ בְנִי יִשְׂרָאֵל אֶת עֶדְיָם </w:t>
      </w:r>
      <w:r>
        <w:rPr>
          <w:rFonts w:ascii="David" w:hAnsi="David" w:cs="David"/>
          <w:color w:val="000000"/>
          <w:rtl/>
        </w:rPr>
        <w:t>(ע''ג ע</w:t>
      </w:r>
      <w:r>
        <w:rPr>
          <w:rFonts w:ascii="David" w:hAnsi="David" w:cs="David"/>
          <w:color w:val="000000"/>
          <w:rtl/>
        </w:rPr>
        <w:t>''ב)</w:t>
      </w:r>
      <w:r>
        <w:rPr>
          <w:rFonts w:ascii="David" w:hAnsi="David" w:cs="David"/>
          <w:color w:val="000000"/>
          <w:sz w:val="33"/>
          <w:szCs w:val="33"/>
          <w:rtl/>
        </w:rPr>
        <w:t xml:space="preserve"> מֵהַר חֹרֵב, דְּאִתְעֲבֵרוּ מִנַּיְיהוּ, אִינּוּן מְזַיְּינִין דְּאִתְחַבָּרוּ בְּהוּ בְּטוּרָא דְּסִינַי, בְּגִין דְּלָא יִשְׁלוֹט בְּהוּ הַהוּא חִוְיָא בִּישָׁא, כֵּיוָן דְּאִתְעַבָּר מִנַּיְיהוּ, מָה כְּתִיב, וּמֹשֶׁה </w:t>
      </w:r>
      <w:r>
        <w:rPr>
          <w:rFonts w:ascii="David" w:hAnsi="David" w:cs="David"/>
          <w:color w:val="000000"/>
          <w:rtl/>
        </w:rPr>
        <w:t>(רל''ו)</w:t>
      </w:r>
      <w:r>
        <w:rPr>
          <w:rFonts w:ascii="David" w:hAnsi="David" w:cs="David"/>
          <w:color w:val="000000"/>
          <w:sz w:val="33"/>
          <w:szCs w:val="33"/>
          <w:rtl/>
        </w:rPr>
        <w:t xml:space="preserve"> יִקַּח אֶת הָאֹהֶל וְנ</w:t>
      </w:r>
      <w:r>
        <w:rPr>
          <w:rFonts w:ascii="David" w:hAnsi="David" w:cs="David"/>
          <w:color w:val="000000"/>
          <w:sz w:val="33"/>
          <w:szCs w:val="33"/>
          <w:rtl/>
        </w:rPr>
        <w:t>ָטָה לוֹ מִחוּץ לַמַּחֲנְה הַרְחֵק מִן הַמַּחֲנֶה. אָמַר רִבִּי אֶלְעָזָר, מַאי הַאי קְרָא לְגַבֵּי הַאי. אֶלָּא, כֵּיוָן דְּיָדַע מֹשֶׁה, דְּאִתְעֲבָרוּ מִנַּיְיהוּ דְּיִשְׂרָאֵל אִינּוּן זַיְינִין עִלָּאִין, אָמַר, הָא וַדַּאי מִכָּאן וּלְהָלְאָה, חִוְיָ</w:t>
      </w:r>
      <w:r>
        <w:rPr>
          <w:rFonts w:ascii="David" w:hAnsi="David" w:cs="David"/>
          <w:color w:val="000000"/>
          <w:sz w:val="33"/>
          <w:szCs w:val="33"/>
          <w:rtl/>
        </w:rPr>
        <w:t>א בִּישָׁא יֵיתֵי לְדַיָּירָא בֵּינַיְיהוּ, וְאִי יְקוּם מַקְדְּשָׁא הָכָא בֵּינַיְיהוּ יִסְתְּאָב, מִיַּד וּמֹשֶׁה יִקַּח אֶת הָאֹהֶל וְנָטָה לוֹ מִחוּץ לַמַּחֲנֶה הַרְחֵק מִן הַמַּחֲנֶה. בְּגִין דְּחָמָא מֹשֶׁה, דְּהָא כְּדֵין יִשְׁלוֹט חִוְיָא בִּישָׁא,</w:t>
      </w:r>
      <w:r>
        <w:rPr>
          <w:rFonts w:ascii="David" w:hAnsi="David" w:cs="David"/>
          <w:color w:val="000000"/>
          <w:sz w:val="33"/>
          <w:szCs w:val="33"/>
          <w:rtl/>
        </w:rPr>
        <w:t xml:space="preserve"> מַה דְּלָא הֲוָה מִקַּדְמָת דְּנָא. </w:t>
      </w:r>
    </w:p>
    <w:p w14:paraId="0288C9F5" w14:textId="77777777" w:rsidR="00000000" w:rsidRDefault="00AC0C38">
      <w:pPr>
        <w:bidi/>
        <w:jc w:val="both"/>
        <w:divId w:val="1596547467"/>
        <w:rPr>
          <w:rFonts w:ascii="David" w:eastAsia="Times New Roman" w:hAnsi="David" w:cs="David"/>
          <w:color w:val="000000"/>
          <w:sz w:val="33"/>
          <w:szCs w:val="33"/>
          <w:rtl/>
        </w:rPr>
      </w:pPr>
      <w:r>
        <w:rPr>
          <w:rFonts w:ascii="David" w:eastAsia="Times New Roman" w:hAnsi="David" w:cs="David"/>
          <w:color w:val="000000"/>
          <w:sz w:val="33"/>
          <w:szCs w:val="33"/>
          <w:rtl/>
        </w:rPr>
        <w:t>וּבֹא רְאֵה, מַה כָּתוּב בָּהֶם? וַיִּתְנַצְּלוּ בְנֵי יִשְׂרָאֵל אֶת עֶדְיָם מֵהַר חוֹרֵב, שֶׁהָעָבְרוּ מֵהֶם אוֹתָם כְּלֵי זַיִן שֶׁהִתְחַבְּרוּ בָהֶם בְּהַר סִינַי, כְּדֵי שֶׁלֹּא יִשְׁלֹט אוֹתוֹ הַנָּחָשׁ הָרָע. כ</w:t>
      </w:r>
      <w:r>
        <w:rPr>
          <w:rFonts w:ascii="David" w:eastAsia="Times New Roman" w:hAnsi="David" w:cs="David"/>
          <w:color w:val="000000"/>
          <w:sz w:val="33"/>
          <w:szCs w:val="33"/>
          <w:rtl/>
        </w:rPr>
        <w:t>ֵּיוָן שֶׁהָעָבְרוּ מֵהֶם, מַה כָּתוּב? וּמֹשֶׁה יִקַּח אֶת הָאֹהֶל וְנָטָה לוֹ מִחוּץ לַמַּחֲנֶה הַרְחֵק מִן הַמַּחֲנֶה. אָמַר רַבִּי אֶלְעָזָר, מָה הַפָּסוּק הַזֶּה לָזֶה? אֶלָּא כֵּיוָן שֶׁיָּדַע מֹשֶׁה שֶׁהָעָבְרוּ מִיִּשְׂרָאֵל אוֹתָם כְּלֵי זַיִן עֶל</w:t>
      </w:r>
      <w:r>
        <w:rPr>
          <w:rFonts w:ascii="David" w:eastAsia="Times New Roman" w:hAnsi="David" w:cs="David"/>
          <w:color w:val="000000"/>
          <w:sz w:val="33"/>
          <w:szCs w:val="33"/>
          <w:rtl/>
        </w:rPr>
        <w:t>ְיוֹנִים, אָמַר, הֲרֵי וַדַּאי מִכָּאן וָהָלְאָה הַנָּחָשׁ הָרָע יָבא לָדוּר בֵּינֵיהֶם. וְאִם יַעֲמֹד הַמִּקְדָּשׁ כָּאן בֵּינֵיהֶם, יִטְמָא. מִיָּד - וּמֹשֶׁה יִקַּח אֶת הָאֹהֶל וְנָטָה לוֹ מִחוּץ לַמַּחֲנֶה הַרְחֵק מִן הַמַּחֲנֶה. מִשּׁוּם שֶׁמֹּשֶׁה רָ</w:t>
      </w:r>
      <w:r>
        <w:rPr>
          <w:rFonts w:ascii="David" w:eastAsia="Times New Roman" w:hAnsi="David" w:cs="David"/>
          <w:color w:val="000000"/>
          <w:sz w:val="33"/>
          <w:szCs w:val="33"/>
          <w:rtl/>
        </w:rPr>
        <w:t xml:space="preserve">אָה שֶׁהֲרֵי אָז יִשְׁלֹט הַנָּחָשׁ הָרָע מַה שֶּׁלֹּא הָיָה מִקֹּדֶם לָכֵן. </w:t>
      </w:r>
    </w:p>
    <w:p w14:paraId="54B878C5" w14:textId="77777777" w:rsidR="00000000" w:rsidRDefault="00AC0C38">
      <w:pPr>
        <w:bidi/>
        <w:jc w:val="both"/>
        <w:divId w:val="2058580902"/>
        <w:rPr>
          <w:rFonts w:ascii="David" w:eastAsia="Times New Roman" w:hAnsi="David" w:cs="David"/>
          <w:color w:val="000000"/>
          <w:sz w:val="33"/>
          <w:szCs w:val="33"/>
          <w:rtl/>
        </w:rPr>
      </w:pPr>
    </w:p>
    <w:p w14:paraId="43FE03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וְקָרָא לוֹ אֹהֶל מוֹעֵד, וְכִי לָא הֲוָה בְּקַדְמִיתָא אֹהֶל מוֹעֵד. אֶלָּא, בְּקַדְמִיתָא אֹהֶל סְתָם, הַשְׁתָּא אֹהֶל מוֹעֵד. מַאי מוֹעֵד. רִבִּי אֶלְעָזָר אָמַר לְטָב, רִבּ</w:t>
      </w:r>
      <w:r>
        <w:rPr>
          <w:rFonts w:ascii="David" w:hAnsi="David" w:cs="David"/>
          <w:color w:val="000000"/>
          <w:sz w:val="33"/>
          <w:szCs w:val="33"/>
          <w:rtl/>
        </w:rPr>
        <w:t>ִי אַבָּא אָמַר לְבִישׁ, רִבִּי אֶלְעָזָר אָמַר לְטָב, מָה מוֹעֵד דְּאִיהוּ יוֹם חֶדְוָה דְּסִיהֲרָא, דְּאִיתּוֹסְפָא בֵּיהּ קְדוּשָּׁה, לָא שַׁלְטָא בָּהּ פְּגִימוּתָא, אוּף הָכָא קָרֵי לֵיהּ בִּשְׁמָא דָּא, לְאַחֲזָאָה דְּהָא אִתְרְחִיק מִבֵּינַיְיהוּ, ו</w:t>
      </w:r>
      <w:r>
        <w:rPr>
          <w:rFonts w:ascii="David" w:hAnsi="David" w:cs="David"/>
          <w:color w:val="000000"/>
          <w:sz w:val="33"/>
          <w:szCs w:val="33"/>
          <w:rtl/>
        </w:rPr>
        <w:t xml:space="preserve">ְלָא אִתְפְּגִים, וְעַל דָּא וְקָרָא לוֹ אֹהֶל מוֹעֵד כְּתִיב. </w:t>
      </w:r>
    </w:p>
    <w:p w14:paraId="02D244E6" w14:textId="77777777" w:rsidR="00000000" w:rsidRDefault="00AC0C38">
      <w:pPr>
        <w:bidi/>
        <w:jc w:val="both"/>
        <w:divId w:val="791248644"/>
        <w:rPr>
          <w:rFonts w:ascii="David" w:eastAsia="Times New Roman" w:hAnsi="David" w:cs="David"/>
          <w:color w:val="000000"/>
          <w:sz w:val="33"/>
          <w:szCs w:val="33"/>
          <w:rtl/>
        </w:rPr>
      </w:pPr>
      <w:r>
        <w:rPr>
          <w:rFonts w:ascii="David" w:eastAsia="Times New Roman" w:hAnsi="David" w:cs="David"/>
          <w:color w:val="000000"/>
          <w:sz w:val="33"/>
          <w:szCs w:val="33"/>
          <w:rtl/>
        </w:rPr>
        <w:t>וְקָרָא לוֹ אֹהֶל מוֹעֵד. וְכִי לֹא בָּרִאשׁוֹנָה אֹהֶל מוֹעֵד? אֶלָּא בָּרִאשׁוֹנָה אֹהֶל סְתָם, וְכָעֵת אֹהֶל מוֹעֵד. מַה זֶּה מוֹעֵד? רַבִּי אֶלְעָזָר אָמַר לְטוֹב. רַבִּי אַבָּא אָמַר לְר</w:t>
      </w:r>
      <w:r>
        <w:rPr>
          <w:rFonts w:ascii="David" w:eastAsia="Times New Roman" w:hAnsi="David" w:cs="David"/>
          <w:color w:val="000000"/>
          <w:sz w:val="33"/>
          <w:szCs w:val="33"/>
          <w:rtl/>
        </w:rPr>
        <w:t>ַע. רַבִּי אֶלְעָזָר אָמַר לְטוֹב - מַה מּוֹעֵד הוּא יוֹם שִׂמְחַת הַלְּבָנָה, שֶׁנּוֹסְפָה בּוֹ קְדֻשָּׁה, לֹא שׁוֹלֵט בָּהּ פְּגָם, אַף כָּאן קוֹרֵא לָהּ בַּשֵּׁם הַזֶּה, לְהַרְאוֹת שֶׁהֲרֵי הִתְרַחֵק מִבֵּינֵיהֶם וְלֹא נִפְגְּמָה, וְלָכֵן כָּתוּב וְקָרָ</w:t>
      </w:r>
      <w:r>
        <w:rPr>
          <w:rFonts w:ascii="David" w:eastAsia="Times New Roman" w:hAnsi="David" w:cs="David"/>
          <w:color w:val="000000"/>
          <w:sz w:val="33"/>
          <w:szCs w:val="33"/>
          <w:rtl/>
        </w:rPr>
        <w:t xml:space="preserve">א לוֹ אֹהֶל מוֹעֵד. </w:t>
      </w:r>
    </w:p>
    <w:p w14:paraId="57A9D271" w14:textId="77777777" w:rsidR="00000000" w:rsidRDefault="00AC0C38">
      <w:pPr>
        <w:bidi/>
        <w:jc w:val="both"/>
        <w:divId w:val="2058580902"/>
        <w:rPr>
          <w:rFonts w:ascii="David" w:eastAsia="Times New Roman" w:hAnsi="David" w:cs="David"/>
          <w:color w:val="000000"/>
          <w:sz w:val="33"/>
          <w:szCs w:val="33"/>
          <w:rtl/>
        </w:rPr>
      </w:pPr>
    </w:p>
    <w:p w14:paraId="28FB1D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וְרִבִּי אַבָּא אָמַר לְבִישׁ, דְּהָא בְּקַדְמִיתָא הֲוָה אֹהֶל סְתָם, כְּמָה דְאַתְּ אָמֵר </w:t>
      </w:r>
      <w:r>
        <w:rPr>
          <w:rFonts w:ascii="David" w:hAnsi="David" w:cs="David"/>
          <w:color w:val="000000"/>
          <w:rtl/>
        </w:rPr>
        <w:t>(ישעיה לג)</w:t>
      </w:r>
      <w:r>
        <w:rPr>
          <w:rFonts w:ascii="David" w:hAnsi="David" w:cs="David"/>
          <w:color w:val="000000"/>
          <w:sz w:val="33"/>
          <w:szCs w:val="33"/>
          <w:rtl/>
        </w:rPr>
        <w:t xml:space="preserve"> </w:t>
      </w:r>
      <w:r>
        <w:rPr>
          <w:rFonts w:ascii="David" w:hAnsi="David" w:cs="David"/>
          <w:color w:val="000000"/>
          <w:sz w:val="33"/>
          <w:szCs w:val="33"/>
          <w:rtl/>
        </w:rPr>
        <w:t xml:space="preserve">אֹהֶל בַּל יִצְעָן בַּל יִסַּע יְתֵדוֹתָיו לָנְצַח. וְהַשְׁתָּא אֹהֶל מוֹעֵד. בְּקַדְמִיתָא, לְמֵיהַב חַיִּין אֲרוּכִין לְעָלְמִין, דְּלָא יִשְׁלוֹט בְּהוּ מוֹתָא. מִכָּאן לְהַלְאָה אֹהֶל מוֹעֵד, כְּמָה דְאַתְּ אָמֵר </w:t>
      </w:r>
      <w:r>
        <w:rPr>
          <w:rFonts w:ascii="David" w:hAnsi="David" w:cs="David"/>
          <w:color w:val="000000"/>
          <w:rtl/>
        </w:rPr>
        <w:t>(איוב ל)</w:t>
      </w:r>
      <w:r>
        <w:rPr>
          <w:rFonts w:ascii="David" w:hAnsi="David" w:cs="David"/>
          <w:color w:val="000000"/>
          <w:sz w:val="33"/>
          <w:szCs w:val="33"/>
          <w:rtl/>
        </w:rPr>
        <w:t xml:space="preserve"> וּבֵית מוֹעֵד לְכָל חָי, הַשְׁ</w:t>
      </w:r>
      <w:r>
        <w:rPr>
          <w:rFonts w:ascii="David" w:hAnsi="David" w:cs="David"/>
          <w:color w:val="000000"/>
          <w:sz w:val="33"/>
          <w:szCs w:val="33"/>
          <w:rtl/>
        </w:rPr>
        <w:t>תָּא, אִתְיְיהִיב בֵּיהּ זִמְנָא וְחַיִּין קְצוּבִין לְעָלְמָא. בְּקַדְמִיתָא לָא אִתְפְּגִים, וְהַשְׁתָּא אִתְפְּגִים. בְּקַדְמִיתָא חַבְרוּתָא וְזִוּוּגָא לְסִהֲרָא בְּשִׁמְשָׁא, דְּלָא יַעְדוּן. הַשְׁתָּא אֹהֶל מוֹעֵד, זִוּוּגָא דִּלְהוֹן מִזְּמַן לִזְמ</w:t>
      </w:r>
      <w:r>
        <w:rPr>
          <w:rFonts w:ascii="David" w:hAnsi="David" w:cs="David"/>
          <w:color w:val="000000"/>
          <w:sz w:val="33"/>
          <w:szCs w:val="33"/>
          <w:rtl/>
        </w:rPr>
        <w:t xml:space="preserve">ַן, וּבְּגִין כָּךְ וְקָרָא לוֹ אֹהֶל מוֹעֵד, מָה דְּלָא הֲוָה קוֹדֶם. </w:t>
      </w:r>
    </w:p>
    <w:p w14:paraId="44A02B87" w14:textId="77777777" w:rsidR="00000000" w:rsidRDefault="00AC0C38">
      <w:pPr>
        <w:bidi/>
        <w:jc w:val="both"/>
        <w:divId w:val="1750690632"/>
        <w:rPr>
          <w:rFonts w:ascii="David" w:eastAsia="Times New Roman" w:hAnsi="David" w:cs="David"/>
          <w:color w:val="000000"/>
          <w:sz w:val="33"/>
          <w:szCs w:val="33"/>
          <w:rtl/>
        </w:rPr>
      </w:pPr>
      <w:r>
        <w:rPr>
          <w:rFonts w:ascii="David" w:eastAsia="Times New Roman" w:hAnsi="David" w:cs="David"/>
          <w:color w:val="000000"/>
          <w:sz w:val="33"/>
          <w:szCs w:val="33"/>
          <w:rtl/>
        </w:rPr>
        <w:t xml:space="preserve">וְרַבִּי אַבָּא אָמַר לְרַע - שֶׁהֲרֵי בָּרִאשׁוֹנָה הָיָה אֹהֶל סְתָם, כְּמוֹ שֶׁנֶּאֱמַר </w:t>
      </w:r>
      <w:r>
        <w:rPr>
          <w:rFonts w:ascii="David" w:eastAsia="Times New Roman" w:hAnsi="David" w:cs="David"/>
          <w:color w:val="000000"/>
          <w:sz w:val="23"/>
          <w:szCs w:val="23"/>
          <w:rtl/>
        </w:rPr>
        <w:t>(ישעיה לג)</w:t>
      </w:r>
      <w:r>
        <w:rPr>
          <w:rFonts w:ascii="David" w:eastAsia="Times New Roman" w:hAnsi="David" w:cs="David"/>
          <w:color w:val="000000"/>
          <w:sz w:val="33"/>
          <w:szCs w:val="33"/>
          <w:rtl/>
        </w:rPr>
        <w:t xml:space="preserve"> אֹהֶל בַּל יִצְעָן בַּל יִסַּע יְתֵדוֹתָיו לָנֶצַח, וְעַכְשָׁו אֹהֶל מוֹעֵד. בָּר</w:t>
      </w:r>
      <w:r>
        <w:rPr>
          <w:rFonts w:ascii="David" w:eastAsia="Times New Roman" w:hAnsi="David" w:cs="David"/>
          <w:color w:val="000000"/>
          <w:sz w:val="33"/>
          <w:szCs w:val="33"/>
          <w:rtl/>
        </w:rPr>
        <w:t xml:space="preserve">ִאשׁוֹנָה לָתֵת רְפוּאוֹת לָעוֹלָם שֶׁלֹּא יִשְׁלֹט בָּהֶם הַמָּוֶת - מִכָּאן וָהָלְאָה אֹהֶל מוֹעֵד, כְּמוֹ שֶׁנֶּאֱמַר </w:t>
      </w:r>
      <w:r>
        <w:rPr>
          <w:rFonts w:ascii="David" w:eastAsia="Times New Roman" w:hAnsi="David" w:cs="David"/>
          <w:color w:val="000000"/>
          <w:sz w:val="23"/>
          <w:szCs w:val="23"/>
          <w:rtl/>
        </w:rPr>
        <w:t>(איובל)</w:t>
      </w:r>
      <w:r>
        <w:rPr>
          <w:rFonts w:ascii="David" w:eastAsia="Times New Roman" w:hAnsi="David" w:cs="David"/>
          <w:color w:val="000000"/>
          <w:sz w:val="33"/>
          <w:szCs w:val="33"/>
          <w:rtl/>
        </w:rPr>
        <w:t xml:space="preserve"> וּבֵית מוֹעֵד לְכָל חָי. כָּאן נִתָּן בּוֹ זְמַן וְחַיִּים קְצוּבִין לָעוֹלָם. בַּתְּחִלָּה לֹא נִפְגַּם - וְעַכְשָׁו נִפְגָּם.</w:t>
      </w:r>
      <w:r>
        <w:rPr>
          <w:rFonts w:ascii="David" w:eastAsia="Times New Roman" w:hAnsi="David" w:cs="David"/>
          <w:color w:val="000000"/>
          <w:sz w:val="33"/>
          <w:szCs w:val="33"/>
          <w:rtl/>
        </w:rPr>
        <w:t xml:space="preserve"> בָּרִאשׁוֹנָה חֲבֵרוֹת וְזִוּוּג לַלְּבָנָה עִם הַשֶּׁמֶשׁ שֶׁלֹּא יוּסְרוּ - עַכְשָׁו אֹהֶל מוֹעֵד, זִוּוּגָם מִזְּמַן לִזְמַן. וּמִשּׁוּם כָּךְ, וְקָרָא לוֹ אֹהֶל מוֹעֵד, מַה שֶּׁלֹּא הָיָה קֹדֶם. </w:t>
      </w:r>
    </w:p>
    <w:p w14:paraId="4FB2ACFD" w14:textId="77777777" w:rsidR="00000000" w:rsidRDefault="00AC0C38">
      <w:pPr>
        <w:bidi/>
        <w:jc w:val="both"/>
        <w:divId w:val="2058580902"/>
        <w:rPr>
          <w:rFonts w:ascii="David" w:eastAsia="Times New Roman" w:hAnsi="David" w:cs="David"/>
          <w:color w:val="000000"/>
          <w:sz w:val="33"/>
          <w:szCs w:val="33"/>
          <w:rtl/>
        </w:rPr>
      </w:pPr>
    </w:p>
    <w:p w14:paraId="14A342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הֲוָה יָתִיב לֵילְיָא חֲדָא, וְלָעֵ</w:t>
      </w:r>
      <w:r>
        <w:rPr>
          <w:rFonts w:ascii="David" w:hAnsi="David" w:cs="David"/>
          <w:color w:val="000000"/>
          <w:sz w:val="33"/>
          <w:szCs w:val="33"/>
          <w:rtl/>
        </w:rPr>
        <w:t>י בְּאוֹרַיְיתָא, וַהֲווּ יַתְבֵי קָמֵיהּ רִבִּי יְהוּדָה וְרִבִּי יִצְחָק וְרִבִּי יוֹסֵי. אָמַר רִבִּי יְהוּדָה, הָא כְּתִיב וַיִּתְנַצְּלוּ בְנֵי יִשְׂרָאֵל אֶת עֶדְיָם מֵהַר חֹרֵב. וְקָאַמְרֵינָן דְּגַרְמוּ מוֹתָא עָלַיְיהוּ, מֵהַהוּא זִמְנָא וּלְעֵילּ</w:t>
      </w:r>
      <w:r>
        <w:rPr>
          <w:rFonts w:ascii="David" w:hAnsi="David" w:cs="David"/>
          <w:color w:val="000000"/>
          <w:sz w:val="33"/>
          <w:szCs w:val="33"/>
          <w:rtl/>
        </w:rPr>
        <w:t xml:space="preserve">ָא, וְשָׁלִיט בְּהוּ הַהוּא חִוְיָא בִּישָׁא, דְּאַעְדֵּי לֵיהּ מִנַּיְיהוּ בְּקַדְמִיתָא. יִשְׂרָאֵל תִּינַח. יְהוֹשֻׁעַ דְּלָא חָטָא, אִתְעָדֵי מִנֵּיהּ הַהוּא זַיְינָא עִלָּאָה דְּקַבִּיל עִמְּהוֹן בְּטוּרָא דְּסִינַי, אוֹ לָא. </w:t>
      </w:r>
    </w:p>
    <w:p w14:paraId="56419561" w14:textId="77777777" w:rsidR="00000000" w:rsidRDefault="00AC0C38">
      <w:pPr>
        <w:bidi/>
        <w:jc w:val="both"/>
        <w:divId w:val="1225606119"/>
        <w:rPr>
          <w:rFonts w:ascii="David" w:eastAsia="Times New Roman" w:hAnsi="David" w:cs="David"/>
          <w:color w:val="000000"/>
          <w:sz w:val="33"/>
          <w:szCs w:val="33"/>
          <w:rtl/>
        </w:rPr>
      </w:pPr>
      <w:r>
        <w:rPr>
          <w:rFonts w:ascii="David" w:eastAsia="Times New Roman" w:hAnsi="David" w:cs="David"/>
          <w:color w:val="000000"/>
          <w:sz w:val="33"/>
          <w:szCs w:val="33"/>
          <w:rtl/>
        </w:rPr>
        <w:t>רַבִּי שִׁמְעוֹן הָיָה יוֹשֵׁב לַיְלָה אֶחָד וְעוֹסֵק בַּתּוֹרָה, וְהָיוּ יוֹשְׁבִים לְפָנָיו רַבִּי יְהוּדָה וְרַבִּי יִצְחָק וְרַבִּי יוֹסֵי. אָמַר רַבִּי יְהוּדָה, הֲרֵי כָּתוּב וַיִּתְנַצְּלוּ בְנֵי יִשְׂרָאֵל אֶת עֶדְיָם מֵהַר חוֹרֵב, וְאָמַרְנוּ שֶׁג</w:t>
      </w:r>
      <w:r>
        <w:rPr>
          <w:rFonts w:ascii="David" w:eastAsia="Times New Roman" w:hAnsi="David" w:cs="David"/>
          <w:color w:val="000000"/>
          <w:sz w:val="33"/>
          <w:szCs w:val="33"/>
          <w:rtl/>
        </w:rPr>
        <w:t>ָּרְמוּ מָוֶת עֲלֵיהֶם מֵאוֹתוֹ זְמַן וָמַעְלָה וְשָׁלַט בָּהֶם אוֹתוֹ הַנָּחָשׁ הָרָע שֶׁהוּסַר מֵהֶם בָּרִאשׁוֹנָה. יִשְׂרָאֵל מֵילָא, אֲבָל יְהוֹשַׁע שֶׁלֹּא חָטָא, הַאִם הוּסַר מִמֶּנּוּ אוֹתוֹ כְּלֵי זַיִן עֶלְיוֹן שֶׁקִּבֵּל עִמָּהֶם בְּהַר סִינַי או</w:t>
      </w:r>
      <w:r>
        <w:rPr>
          <w:rFonts w:ascii="David" w:eastAsia="Times New Roman" w:hAnsi="David" w:cs="David"/>
          <w:color w:val="000000"/>
          <w:sz w:val="33"/>
          <w:szCs w:val="33"/>
          <w:rtl/>
        </w:rPr>
        <w:t xml:space="preserve">ֹ לֹא? </w:t>
      </w:r>
    </w:p>
    <w:p w14:paraId="2D0C7C5C" w14:textId="77777777" w:rsidR="00000000" w:rsidRDefault="00AC0C38">
      <w:pPr>
        <w:bidi/>
        <w:jc w:val="both"/>
        <w:divId w:val="2058580902"/>
        <w:rPr>
          <w:rFonts w:ascii="David" w:eastAsia="Times New Roman" w:hAnsi="David" w:cs="David"/>
          <w:color w:val="000000"/>
          <w:sz w:val="33"/>
          <w:szCs w:val="33"/>
          <w:rtl/>
        </w:rPr>
      </w:pPr>
    </w:p>
    <w:p w14:paraId="530BB2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תֵּימָא דְּלָא אִתְעָדֵי מִנֵּיהּ. אִי הָכִי, אֲמַאי מִית כִּשְׁאַר כָּל בְּנֵי נָשָׁא. וְאִי תֵּימָא דְּאִתְעָדֵי מִנֵּיהּ, אֲמַאי. וְהָא לָא חָטָא, דְּהָא אִיהוּ עִם מֹשֶׁה הֲוָה בְּשַׁעֲתָא דְּחָבוּ יִשְׂרָאֵל. וְאִי תֵּימָא דְּלָא קַבִּיל</w:t>
      </w:r>
      <w:r>
        <w:rPr>
          <w:rFonts w:ascii="David" w:hAnsi="David" w:cs="David"/>
          <w:color w:val="000000"/>
          <w:sz w:val="33"/>
          <w:szCs w:val="33"/>
          <w:rtl/>
        </w:rPr>
        <w:t xml:space="preserve"> הַהוּא עִטְרָא בְּטוּרָא דְּסִינַי, כְּמָה דְּקַבִּילוּ יִשְׂרָאֵל. אֲמַאי. </w:t>
      </w:r>
    </w:p>
    <w:p w14:paraId="02C269D8" w14:textId="77777777" w:rsidR="00000000" w:rsidRDefault="00AC0C38">
      <w:pPr>
        <w:bidi/>
        <w:jc w:val="both"/>
        <w:divId w:val="2121483625"/>
        <w:rPr>
          <w:rFonts w:ascii="David" w:eastAsia="Times New Roman" w:hAnsi="David" w:cs="David"/>
          <w:color w:val="000000"/>
          <w:sz w:val="33"/>
          <w:szCs w:val="33"/>
          <w:rtl/>
        </w:rPr>
      </w:pPr>
      <w:r>
        <w:rPr>
          <w:rFonts w:ascii="David" w:eastAsia="Times New Roman" w:hAnsi="David" w:cs="David"/>
          <w:color w:val="000000"/>
          <w:sz w:val="33"/>
          <w:szCs w:val="33"/>
          <w:rtl/>
        </w:rPr>
        <w:t xml:space="preserve">אִם תֹּאמַר שֶׁלֹּא הוּסַר מִמֶּנּוּ, אִם כָּךְ, אָז לָמָּה מֵת כִּשְׁאָר כָּל בְּנֵי הָאָדָם? וְאִם תֹּאמַר שֶׁהוּסַר מִמֶּנּוּ, לָמָּה? וַהֲרֵי לֹא חָטָא! שֶׁהֲרֵי הוּא הָיָה </w:t>
      </w:r>
      <w:r>
        <w:rPr>
          <w:rFonts w:ascii="David" w:eastAsia="Times New Roman" w:hAnsi="David" w:cs="David"/>
          <w:color w:val="000000"/>
          <w:sz w:val="33"/>
          <w:szCs w:val="33"/>
          <w:rtl/>
        </w:rPr>
        <w:t xml:space="preserve">עִם מֹשֶׁה בְּשָׁעָה שֶׁחָטְאוּ יִשְׂרָאֵל. וְאִם תֹּאמַר שֶׁלֹּא קִבֵּל אוֹתָהּ הָעֲטָרָה בְּהַר סִינַי כְּמוֹ שֶׁקִּבְּלוּ יִשְׂרָאֵל, לָמָּה? </w:t>
      </w:r>
    </w:p>
    <w:p w14:paraId="77632B1A" w14:textId="77777777" w:rsidR="00000000" w:rsidRDefault="00AC0C38">
      <w:pPr>
        <w:bidi/>
        <w:jc w:val="both"/>
        <w:divId w:val="2058580902"/>
        <w:rPr>
          <w:rFonts w:ascii="David" w:eastAsia="Times New Roman" w:hAnsi="David" w:cs="David"/>
          <w:color w:val="000000"/>
          <w:sz w:val="33"/>
          <w:szCs w:val="33"/>
          <w:rtl/>
        </w:rPr>
      </w:pPr>
    </w:p>
    <w:p w14:paraId="327988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(תהלים יא)</w:t>
      </w:r>
      <w:r>
        <w:rPr>
          <w:rFonts w:ascii="David" w:hAnsi="David" w:cs="David"/>
          <w:color w:val="000000"/>
          <w:sz w:val="33"/>
          <w:szCs w:val="33"/>
          <w:rtl/>
        </w:rPr>
        <w:t xml:space="preserve"> כִּי צַדִּיק יְיָ' צְדָקוֹת אָהֵב יָשָׁר יֶחזוּ פָנִימוֹ, הַאי ק</w:t>
      </w:r>
      <w:r>
        <w:rPr>
          <w:rFonts w:ascii="David" w:hAnsi="David" w:cs="David"/>
          <w:color w:val="000000"/>
          <w:sz w:val="33"/>
          <w:szCs w:val="33"/>
          <w:rtl/>
        </w:rPr>
        <w:t xml:space="preserve">ְרָא אָמְרוּ בֵּיהּ חַבְרַיָּיא מָה דְּאָמְרוּ, אֲבָל כִּי צַדִּיק יְיָ', צַדִּיק הוּא, וּשְׁמֵיהּ צַדִּיק, וּבְּגִין כָּךְ צְדָקוֹת אָהֵב. יָשָׁר. וְאִיהוּ יָשָׁר, כְּמָה דְאַתְּ אָמֵר </w:t>
      </w:r>
      <w:r>
        <w:rPr>
          <w:rFonts w:ascii="David" w:hAnsi="David" w:cs="David"/>
          <w:color w:val="000000"/>
          <w:rtl/>
        </w:rPr>
        <w:t>(דברים לכ)</w:t>
      </w:r>
      <w:r>
        <w:rPr>
          <w:rFonts w:ascii="David" w:hAnsi="David" w:cs="David"/>
          <w:color w:val="000000"/>
          <w:sz w:val="33"/>
          <w:szCs w:val="33"/>
          <w:rtl/>
        </w:rPr>
        <w:t xml:space="preserve"> צַדִּיק וְיָשָׁר. וְעַל דָּא יְחֱזוּ פָנֵימוֹ, כָּל בְּנֵי </w:t>
      </w:r>
      <w:r>
        <w:rPr>
          <w:rFonts w:ascii="David" w:hAnsi="David" w:cs="David"/>
          <w:color w:val="000000"/>
          <w:sz w:val="33"/>
          <w:szCs w:val="33"/>
          <w:rtl/>
        </w:rPr>
        <w:t xml:space="preserve">עָלְמָא, וִיתַקְנוּן אָרְחַיְיהוּ, לְמֵהַךְ בְּאֹרַח מֵישָׁר כְּדְקָא יֵאוֹת. </w:t>
      </w:r>
    </w:p>
    <w:p w14:paraId="7B64173B" w14:textId="77777777" w:rsidR="00000000" w:rsidRDefault="00AC0C38">
      <w:pPr>
        <w:bidi/>
        <w:jc w:val="both"/>
        <w:divId w:val="174872675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(תהלים יד)</w:t>
      </w:r>
      <w:r>
        <w:rPr>
          <w:rFonts w:ascii="David" w:eastAsia="Times New Roman" w:hAnsi="David" w:cs="David"/>
          <w:color w:val="000000"/>
          <w:sz w:val="33"/>
          <w:szCs w:val="33"/>
          <w:rtl/>
        </w:rPr>
        <w:t xml:space="preserve"> כִּי צַדִּיק ה' צְדָקוֹת אָהֵב יָשָׁר יֶחֱזוּ פָנֵימוֹ. פָּסוּק זֶה אָמְרוּ בוֹ הַחֲבֵרִים מַה שֶּׁאָמְרוּ. אֲבָל כִּי צַדִּיק ה' - </w:t>
      </w:r>
      <w:r>
        <w:rPr>
          <w:rFonts w:ascii="David" w:eastAsia="Times New Roman" w:hAnsi="David" w:cs="David"/>
          <w:color w:val="000000"/>
          <w:sz w:val="33"/>
          <w:szCs w:val="33"/>
          <w:rtl/>
        </w:rPr>
        <w:t xml:space="preserve">צַדִּיק הוּא וּשְׁמוֹ צַדִּיק, וּמִשּׁוּם כָּךְ צְדָקוֹת אָהֵב. יָשָׁר וְהוּא יָשָׁר, כְּמוֹ שֶׁנֶּאֱמַר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צַדִּיק וְיָשָׁר. וְעַל זֶה יֶחֱזוּ פָנֵימוֹ, כָּל בְּנֵי הָעוֹלָם, וִיתַקְּנוּ דַרְכֵיהֶם לָלֶכֶת בְּדֶרֶךְ יָשָׁר כָּרָאוּי. </w:t>
      </w:r>
    </w:p>
    <w:p w14:paraId="49DC367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64" w:name="HtmpReportNum0366_L2"/>
      <w:bookmarkStart w:id="765" w:name="דףBקצ''דBע''ב"/>
      <w:bookmarkEnd w:id="764"/>
      <w:bookmarkEnd w:id="765"/>
    </w:p>
    <w:p w14:paraId="20220271" w14:textId="77777777" w:rsidR="00000000" w:rsidRDefault="00AC0C38">
      <w:pPr>
        <w:pStyle w:val="NormalWeb"/>
        <w:bidi/>
        <w:jc w:val="both"/>
        <w:divId w:val="2058580902"/>
        <w:rPr>
          <w:rFonts w:ascii="David" w:hAnsi="David" w:cs="David"/>
          <w:color w:val="000000"/>
          <w:sz w:val="33"/>
          <w:szCs w:val="33"/>
          <w:rtl/>
        </w:rPr>
      </w:pPr>
      <w:hyperlink w:anchor="דף_קצ''ד_ע''ב!" w:history="1">
        <w:r>
          <w:rPr>
            <w:rStyle w:val="Hyperlink"/>
            <w:rFonts w:ascii="David" w:hAnsi="David" w:cs="David"/>
            <w:b/>
            <w:bCs/>
            <w:sz w:val="45"/>
            <w:szCs w:val="45"/>
            <w:rtl/>
          </w:rPr>
          <w:t>דף קצ''ד ע''ב</w:t>
        </w:r>
      </w:hyperlink>
    </w:p>
    <w:p w14:paraId="53C47E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כַּד דָּאִין קוּדְשָׁא בְּרִיךְ הוּא עָלְמָא, לָא דָּן לֵיהּ אֶלָּא לְפוּם רוּבָּן דִּבְנֵי נָשָׁא. וְתָּא חֲזֵי, כַּד חָב אָדָם בְּאִילָנָא דְּאָכַל מִנֵּיהּ, גָּרַם לְהַהוּא אִילָנָא, דְּשָׁרֵי בֵּ</w:t>
      </w:r>
      <w:r>
        <w:rPr>
          <w:rFonts w:ascii="David" w:hAnsi="David" w:cs="David"/>
          <w:color w:val="000000"/>
          <w:sz w:val="33"/>
          <w:szCs w:val="33"/>
          <w:rtl/>
        </w:rPr>
        <w:t>יהּ מוֹתָא לְכָל עָלְמָא, וְגָרַם פְּגִימוּ לְאַפְרְשָׁא אִתְּתָא מִבַּעְלָהּ, וְקָאִים חוֹבָה דִּפְגִּימוּ דָּא בְּסִיהֲרָא, עַד דְּקַיְימָן יִשְׂרָאֵל בְּטוּרָא דְּסִינַי, כֵּיוָן דְּקַיְימוּ יִשְׂרָאֵל בְּטוּרָא</w:t>
      </w:r>
      <w:r>
        <w:rPr>
          <w:rFonts w:ascii="David" w:hAnsi="David" w:cs="David"/>
          <w:color w:val="000000"/>
          <w:sz w:val="33"/>
          <w:szCs w:val="33"/>
          <w:rtl/>
        </w:rPr>
        <w:t xml:space="preserve"> </w:t>
      </w:r>
      <w:r>
        <w:rPr>
          <w:rFonts w:ascii="David" w:hAnsi="David" w:cs="David"/>
          <w:color w:val="000000"/>
          <w:rtl/>
        </w:rPr>
        <w:t>(דף קצ''ד ע''ב)</w:t>
      </w:r>
      <w:r>
        <w:rPr>
          <w:rFonts w:ascii="David" w:hAnsi="David" w:cs="David"/>
          <w:color w:val="000000"/>
          <w:rtl/>
        </w:rPr>
        <w:t xml:space="preserve"> </w:t>
      </w:r>
      <w:r>
        <w:rPr>
          <w:rFonts w:ascii="David" w:hAnsi="David" w:cs="David"/>
          <w:color w:val="000000"/>
          <w:sz w:val="33"/>
          <w:szCs w:val="33"/>
          <w:rtl/>
        </w:rPr>
        <w:t>דְּסִינַי, אִתְעַבָּר הַה</w:t>
      </w:r>
      <w:r>
        <w:rPr>
          <w:rFonts w:ascii="David" w:hAnsi="David" w:cs="David"/>
          <w:color w:val="000000"/>
          <w:sz w:val="33"/>
          <w:szCs w:val="33"/>
          <w:rtl/>
        </w:rPr>
        <w:t xml:space="preserve">וּא פְּגִימוּ דְּסִיהֲרָא, וְקַיְּימָא לְאַנְהָרָא תָּדִיר. כֵּיוָן דְּחָבוּ יִשְׂרָאֵל בְּעֶגְלָא, תָּבַת סִיהֲרָא כְּמִלְּקַדְּמִין לְאִתְפַּגְּמָא, וְשַׁלְטָא חִוְיָא בִּישָׁא, וְאָחִיד בָּהּ, וּמָשִׁיךְ לָהּ לְגַבֵּיהּ, וְאִתְפְּגִימַת. </w:t>
      </w:r>
    </w:p>
    <w:p w14:paraId="34235EE8" w14:textId="77777777" w:rsidR="00000000" w:rsidRDefault="00AC0C38">
      <w:pPr>
        <w:bidi/>
        <w:jc w:val="both"/>
        <w:divId w:val="2095317350"/>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w:t>
      </w:r>
      <w:r>
        <w:rPr>
          <w:rFonts w:ascii="David" w:eastAsia="Times New Roman" w:hAnsi="David" w:cs="David"/>
          <w:color w:val="000000"/>
          <w:sz w:val="33"/>
          <w:szCs w:val="33"/>
          <w:rtl/>
        </w:rPr>
        <w:t>כְּשֶׁדָּן הַקָּדוֹשׁ בָּרוּךְ הוּא אֶת הָעוֹלָם, לֹא דָן אוֹתוֹ אֶלָּא לְפִי רֹב בְּנֵי הָאָדָם. וּבֹא רְאֵה, כְּשֶׁחָטָא אָדָם בָּעֵץ שֶׁאָכַל מִמֶּנּוּ, גָּרַם לְאוֹתוֹ עֵץ שֶׁשּׁוֹרֶה בּוֹ הַמָּוֶת לְכָל הָעוֹלָם, וְגָרַם פְּגָם לְהַפְרִיד אִשָּׁה מִבּ</w:t>
      </w:r>
      <w:r>
        <w:rPr>
          <w:rFonts w:ascii="David" w:eastAsia="Times New Roman" w:hAnsi="David" w:cs="David"/>
          <w:color w:val="000000"/>
          <w:sz w:val="33"/>
          <w:szCs w:val="33"/>
          <w:rtl/>
        </w:rPr>
        <w:t>ַעְלָהּ, וְעָמַד הַחֵטְא שֶׁל הַפְּגָם הַזֶּה בַּלְּבָנָה עַד שֶׁעָמְדוּ יִשְׂרָאֵל בְּהַר סִינַי. כֵּיוָן שֶׁעָמְדוּ יִשְׂרָאֵל בְּהַר סִינַי, הָעֳבַר אוֹתוֹ הַפְּגָם שֶׁל הַלְּבָנָה וְעָמַד לְהָאִיר תָּמִיד. כֵּיוָן שֶׁחָטְאוּ יִשְׂרָאֵל בָּעֵגֶל, שָׁבָה</w:t>
      </w:r>
      <w:r>
        <w:rPr>
          <w:rFonts w:ascii="David" w:eastAsia="Times New Roman" w:hAnsi="David" w:cs="David"/>
          <w:color w:val="000000"/>
          <w:sz w:val="33"/>
          <w:szCs w:val="33"/>
          <w:rtl/>
        </w:rPr>
        <w:t xml:space="preserve"> הַלְּבָנָה כְּמִקֹּדֶם לִפְגָמָהּ, וְשָׁלַט הַנָּחָשׁ הָרָע, וְאָחַז בָּהּ וּמָשַׁךְ אוֹתָהּ אֵלָיו וְנִפְגְּמָה. </w:t>
      </w:r>
    </w:p>
    <w:p w14:paraId="4BFCC2FF" w14:textId="77777777" w:rsidR="00000000" w:rsidRDefault="00AC0C38">
      <w:pPr>
        <w:bidi/>
        <w:jc w:val="both"/>
        <w:divId w:val="2058580902"/>
        <w:rPr>
          <w:rFonts w:ascii="David" w:eastAsia="Times New Roman" w:hAnsi="David" w:cs="David"/>
          <w:color w:val="000000"/>
          <w:sz w:val="33"/>
          <w:szCs w:val="33"/>
          <w:rtl/>
        </w:rPr>
      </w:pPr>
    </w:p>
    <w:p w14:paraId="3AD18C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יָדַע מֹשֶׁה דְּחָבוּ יִשְׂרָאֵל, וְאִתְעֲבָרוּ מִנַּיְיהוּ אִינּוּן זַיְינִין קַדִּישִׁין, יָדַע וַדַּאי, דְּהָא חִוְיָא אָחִיד בָּ</w:t>
      </w:r>
      <w:r>
        <w:rPr>
          <w:rFonts w:ascii="David" w:hAnsi="David" w:cs="David"/>
          <w:color w:val="000000"/>
          <w:sz w:val="33"/>
          <w:szCs w:val="33"/>
          <w:rtl/>
        </w:rPr>
        <w:t>הּ בְּסִיהֲרָא, לְאַמְשָׁכָא לָהּ לְגַבֵּיהּ, וְאִתְפְּגִימַת. כְּדֵין אַפִּיק לֵיהּ לְבַר. וְכֵיוָן דְּקַיְּימָא לְאִתְפַּגְּמָא, אַף עַל גַּב דִּיהוֹשֻׁעַ קָאִים בְּעִטְרָא דְּזַיְינִין דִּילָהּ, כֵּיוָן דִּפְגִּימוּ שַׁרְיָא בָּהּ, וְאִתְהַדְּרַת כְּמָה</w:t>
      </w:r>
      <w:r>
        <w:rPr>
          <w:rFonts w:ascii="David" w:hAnsi="David" w:cs="David"/>
          <w:color w:val="000000"/>
          <w:sz w:val="33"/>
          <w:szCs w:val="33"/>
          <w:rtl/>
        </w:rPr>
        <w:t xml:space="preserve"> דְּאִתְפְּגִימַת בְּחוֹבָא דְּאָדָם, לָא יָכִיל בַּר נָשׁ לְאִתְקַיְּימָא. בַּר מֹשֶׁה, דְּהֲוָה שַׁלִּיט בָּהּ, וּמוֹתֵיהּ הֲוָה בִּסְטַר אַחֲרָא. וְעַל דָּא לָא הֲוָה רְשׁוּ בָּהּ, לְקַיְּימָא לִיְהוֹשֻׁעַ תָּדִיר, וְלָא לְאַחֲרָא. וְעַל דָּא אֹהֶל מוֹע</w:t>
      </w:r>
      <w:r>
        <w:rPr>
          <w:rFonts w:ascii="David" w:hAnsi="David" w:cs="David"/>
          <w:color w:val="000000"/>
          <w:sz w:val="33"/>
          <w:szCs w:val="33"/>
          <w:rtl/>
        </w:rPr>
        <w:t xml:space="preserve">ֵד קָרֵי לֵיהּ, דְּהָא שַׁרְיָא בֵּיהּ זְמַן קָצִיב, לְכָל עָלְמָא. </w:t>
      </w:r>
    </w:p>
    <w:p w14:paraId="141637DB" w14:textId="77777777" w:rsidR="00000000" w:rsidRDefault="00AC0C38">
      <w:pPr>
        <w:bidi/>
        <w:jc w:val="both"/>
        <w:divId w:val="1020548405"/>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וּכְשֶׁיָּדַע מֹשֶׁה שֶׁחָטְאוּ יִשְׂרָאֵל וְהָעָבְרוּ מֵהֶם אוֹתָם כְּלֵי זַיִן הַקְּדוֹשִׁים, יָדַע וַדַּאי שֶׁהֲרֵי הַנָּחָשׁ אָחַז בַּלְּבָנָה לִמְשֹׁךְ אוֹתָהּ אֵלָיו וְנִפְגְּמָה. </w:t>
      </w:r>
      <w:r>
        <w:rPr>
          <w:rFonts w:ascii="David" w:eastAsia="Times New Roman" w:hAnsi="David" w:cs="David"/>
          <w:color w:val="000000"/>
          <w:sz w:val="33"/>
          <w:szCs w:val="33"/>
          <w:rtl/>
        </w:rPr>
        <w:t>אָז הוֹצִיא אוֹתָהּ בַּחוּץ. וְכֵיוָן שֶׁעָמְדָה לְהִפָּגֵם, אַף עַל גַּב שֶׁיְּהוֹשֻׁעַ עוֹמֵד בַּעֲטֶרֶת כְּלֵי הַזַּיִן שֶׁלָּהּ, כֵּיוָן שֶׁהַפְּגָם שׁוֹרֶה בָּהּ וְחָזְרָה לִכְמוֹ שֶׁנִּפְגְּמָה בְּחֶטְאוֹ שֶׁל אָדָם, לֹא יָכוֹל אָדָם לְהִתְקַיֵּם, פּ</w:t>
      </w:r>
      <w:r>
        <w:rPr>
          <w:rFonts w:ascii="David" w:eastAsia="Times New Roman" w:hAnsi="David" w:cs="David"/>
          <w:color w:val="000000"/>
          <w:sz w:val="33"/>
          <w:szCs w:val="33"/>
          <w:rtl/>
        </w:rPr>
        <w:t xml:space="preserve">ְרָט לְמֹשֶׁה שֶׁשָּׁלַט בָּהּ, וּמוֹתוֹ הָיָה בְּצַד אַחֵר. וְעַל זֶה לֹא הָיָה בָּהּ רְשׁוּת לְקַיֵּם אֶת יְהוֹשֻׁעַ תָּמִיד וְלֹא מִישֶׁהוּ אַחֵר. וְעַל כֵּן קוֹרֵא לָהּ אֹהֶל מוֹעֵד, שֶׁהֲרֵי שׁוֹרֶה בָּהּ זְמַן קָצוּב לְכָל הָעוֹלָם. </w:t>
      </w:r>
    </w:p>
    <w:p w14:paraId="3369952A" w14:textId="77777777" w:rsidR="00000000" w:rsidRDefault="00AC0C38">
      <w:pPr>
        <w:bidi/>
        <w:jc w:val="both"/>
        <w:divId w:val="2058580902"/>
        <w:rPr>
          <w:rFonts w:ascii="David" w:eastAsia="Times New Roman" w:hAnsi="David" w:cs="David"/>
          <w:color w:val="000000"/>
          <w:sz w:val="33"/>
          <w:szCs w:val="33"/>
          <w:rtl/>
        </w:rPr>
      </w:pPr>
    </w:p>
    <w:p w14:paraId="748C46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רָ</w:t>
      </w:r>
      <w:r>
        <w:rPr>
          <w:rFonts w:ascii="David" w:hAnsi="David" w:cs="David"/>
          <w:color w:val="000000"/>
          <w:sz w:val="33"/>
          <w:szCs w:val="33"/>
          <w:rtl/>
        </w:rPr>
        <w:t>זָא דְּמִלָּה, אִית יְמִינָא לְעֵילָּא, וְאִית יְמִינָא לְתַתָּא. אִית שְׂמָאלָא לְעֵילָּא, וְאִית שְׂמָאלָא לְתַתָּא. אִית יְמִינָא לְעֵילָּא, בִּקְדוּשָּׁה עִלָּאָה. וְאִית יְמִינָא לְתַתָּא, דְּאִיהוּ בְּסִטְרָא אַחֲרָא. אִית שְׂמָאלָא לְעֵילָּא בִּקְדו</w:t>
      </w:r>
      <w:r>
        <w:rPr>
          <w:rFonts w:ascii="David" w:hAnsi="David" w:cs="David"/>
          <w:color w:val="000000"/>
          <w:sz w:val="33"/>
          <w:szCs w:val="33"/>
          <w:rtl/>
        </w:rPr>
        <w:t xml:space="preserve">ּשָּׁה עִלָּאָה, לְאַתְעֲרָא רְחִימוּתָא, לְאִתְקַשְּׁרָא סִיהֲרָא, בַּאֲתָר קַדִּישָׁא לְעֵילָּא, לְאִתְנָהֲרָא. </w:t>
      </w:r>
    </w:p>
    <w:p w14:paraId="44785E1B" w14:textId="77777777" w:rsidR="00000000" w:rsidRDefault="00AC0C38">
      <w:pPr>
        <w:bidi/>
        <w:jc w:val="both"/>
        <w:divId w:val="1979721579"/>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סוֹד הַדָּבָר - יֵשׁ יָמִין לְמַעְלָה וְיֵשׁ יָמִין לְמַטָּה. יֵשׁ שְׂמֹאל לְמַעְלָה וְיֵשׁ שְׂמֹאל לְמַטָּה. יֵשׁ יָמִין לְמַעְלָה </w:t>
      </w:r>
      <w:r>
        <w:rPr>
          <w:rFonts w:ascii="David" w:eastAsia="Times New Roman" w:hAnsi="David" w:cs="David"/>
          <w:color w:val="000000"/>
          <w:sz w:val="33"/>
          <w:szCs w:val="33"/>
          <w:rtl/>
        </w:rPr>
        <w:t xml:space="preserve">בִּקְדֻשָּׁה עֶלְיוֹנָה. וְיֵשׁ יָמִין לְמַטָּה שֶׁהוּא בַּצַּד הָאַחֵר. יֵשׁ שְׂמֹאל לְמַעְלָה בִּקְדֻשָּׁה עֶלְיוֹנָה, לְעוֹרֵר אַהֲבָה, לְהִתְקַשֵּׁר לַלְּבָנָה, בְּמָקוֹם קָדוֹשׁ לְמַעְלָה לְהָאִיר. </w:t>
      </w:r>
    </w:p>
    <w:p w14:paraId="58BF1D08" w14:textId="77777777" w:rsidR="00000000" w:rsidRDefault="00AC0C38">
      <w:pPr>
        <w:bidi/>
        <w:jc w:val="both"/>
        <w:divId w:val="2058580902"/>
        <w:rPr>
          <w:rFonts w:ascii="David" w:eastAsia="Times New Roman" w:hAnsi="David" w:cs="David"/>
          <w:color w:val="000000"/>
          <w:sz w:val="33"/>
          <w:szCs w:val="33"/>
          <w:rtl/>
        </w:rPr>
      </w:pPr>
    </w:p>
    <w:p w14:paraId="36C992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שְׂמָאלָא לְתַתָּא, דְּאַפְרִישׁ רְחִימוּתָ</w:t>
      </w:r>
      <w:r>
        <w:rPr>
          <w:rFonts w:ascii="David" w:hAnsi="David" w:cs="David"/>
          <w:color w:val="000000"/>
          <w:sz w:val="33"/>
          <w:szCs w:val="33"/>
          <w:rtl/>
        </w:rPr>
        <w:t>א דִּלְעֵילָּא, וְאַפְרִישׁ לָהּ מִלְּאַנְהָרָא בְּשִׁמְשָׁא, וּלְאִתְקָרְבָא בַּהֲדֵיהּ, וְדָא הוּא סִטְרָא דְּחִוְיָא בִּישָׁא. דְּכַד שְׂמָאלָא דָּא דִּלְתַתָּא אִתְּעָרָא, כְּדֵין מָשִׁיךְ לָהּ לְסִיהֲרָא, וְאַפְרִישׁ לָהּ מִלְּעֵילָּא, וְאִתְחַשְּׁכַת</w:t>
      </w:r>
      <w:r>
        <w:rPr>
          <w:rFonts w:ascii="David" w:hAnsi="David" w:cs="David"/>
          <w:color w:val="000000"/>
          <w:sz w:val="33"/>
          <w:szCs w:val="33"/>
          <w:rtl/>
        </w:rPr>
        <w:t xml:space="preserve"> נְהוֹרָהָא, וְאִתְדַּבְּקַת בְּחִוְיָא, וּכְדֵין שָׁאִיבָת מוֹתָא לְתַתָּא, לְכֹלָּא דְּאִתְדָבָּקַת בְּחִוְיָא, וְאִתְרָחֲקַת מֵאִילָנָא דְּחַיֵּי, וְעַל דָּא גָּרִים מוֹתָא לְכָל עָלְמָא. וְדָא הוּא כַּד אִסְתְּאַב מַקְדְּשָׁא, עַד זִמְנָא קָצִיב, דְּאִ</w:t>
      </w:r>
      <w:r>
        <w:rPr>
          <w:rFonts w:ascii="David" w:hAnsi="David" w:cs="David"/>
          <w:color w:val="000000"/>
          <w:sz w:val="33"/>
          <w:szCs w:val="33"/>
          <w:rtl/>
        </w:rPr>
        <w:t xml:space="preserve">תְתָּקָּנַת סִיהֲרָא, וְתָבַת לְאַנְהֲרָא, וְדָא הוּא אֹהֶל מוֹעֵד. </w:t>
      </w:r>
    </w:p>
    <w:p w14:paraId="6E1836D7" w14:textId="77777777" w:rsidR="00000000" w:rsidRDefault="00AC0C38">
      <w:pPr>
        <w:bidi/>
        <w:jc w:val="both"/>
        <w:divId w:val="1057780036"/>
        <w:rPr>
          <w:rFonts w:ascii="David" w:eastAsia="Times New Roman" w:hAnsi="David" w:cs="David"/>
          <w:color w:val="000000"/>
          <w:sz w:val="33"/>
          <w:szCs w:val="33"/>
          <w:rtl/>
        </w:rPr>
      </w:pPr>
      <w:r>
        <w:rPr>
          <w:rFonts w:ascii="David" w:eastAsia="Times New Roman" w:hAnsi="David" w:cs="David"/>
          <w:color w:val="000000"/>
          <w:sz w:val="33"/>
          <w:szCs w:val="33"/>
          <w:rtl/>
        </w:rPr>
        <w:t>וְיִשִׁ שְׂמֹאל לְמַטָּה שֶׁמַּפְרִיד אַהֲבָה שֶׁלְּמַעְלָה, וּמַפְרִיד אוֹתָהּ מִלְּהָאִיר בַּשֶּׁמֶשׁ וּלְהִתְקָרֵב עִמּוֹ, וְזֶהוּ הַצַּד שֶׁל הַנָּחָשׁ הָרָע. שֶׁכַּאֲשֶׁר הַשְּׂמֹאל</w:t>
      </w:r>
      <w:r>
        <w:rPr>
          <w:rFonts w:ascii="David" w:eastAsia="Times New Roman" w:hAnsi="David" w:cs="David"/>
          <w:color w:val="000000"/>
          <w:sz w:val="33"/>
          <w:szCs w:val="33"/>
          <w:rtl/>
        </w:rPr>
        <w:t xml:space="preserve"> הַזֶּה שֶׁלְּמַטָּה מִתְעוֹרֵר, אָז הוּא מוֹשֵׁךְ אֶת הַלְּבָנָה וּמַפְרִידָהּ מִלְמַעְלָה, וְאוֹרָהּ נֶחְשָׁךְ, וְנִדְבֶּקֶת בַּנָּחָשׁ, וְאָז שׁוֹאֶבֶת מָוֶת לְמַטָּה לַכֹּל, כִּי נִדְבֶּקֶת בַּנָּחָשׁ וּמִתְרַחֶקֶת מֵעֵץ הַחַיִּים, וְלָכֵן גּוֹרֶמֶת מָ</w:t>
      </w:r>
      <w:r>
        <w:rPr>
          <w:rFonts w:ascii="David" w:eastAsia="Times New Roman" w:hAnsi="David" w:cs="David"/>
          <w:color w:val="000000"/>
          <w:sz w:val="33"/>
          <w:szCs w:val="33"/>
          <w:rtl/>
        </w:rPr>
        <w:t xml:space="preserve">וֶת לְכָל הָעוֹלָם. וְזֶהוּ כַּאֲשֶׁר נִטְמָא הַמִּקְדָּשׁ עַד זְמַן קָצוּב כְּשֶׁמִּתְתַּקֶּנֶת הַלְּבָנָה וְשָׁבָה לְהָאִיר, וְזֶהוּ אֹהֶל מוֹעֵד. </w:t>
      </w:r>
    </w:p>
    <w:p w14:paraId="31FCD4E3" w14:textId="77777777" w:rsidR="00000000" w:rsidRDefault="00AC0C38">
      <w:pPr>
        <w:bidi/>
        <w:jc w:val="both"/>
        <w:divId w:val="2058580902"/>
        <w:rPr>
          <w:rFonts w:ascii="David" w:eastAsia="Times New Roman" w:hAnsi="David" w:cs="David"/>
          <w:color w:val="000000"/>
          <w:sz w:val="33"/>
          <w:szCs w:val="33"/>
          <w:rtl/>
        </w:rPr>
      </w:pPr>
    </w:p>
    <w:p w14:paraId="4B7FC8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יְהוֹשֻׁעַ לָא מִית, אֶלָּא בְּעֵיטָא דְּנָחָשׁ דָּא, דְּקָרִיב וּפָגִים מַשְׁכְּנָא כִּדְקַד</w:t>
      </w:r>
      <w:r>
        <w:rPr>
          <w:rFonts w:ascii="David" w:hAnsi="David" w:cs="David"/>
          <w:color w:val="000000"/>
          <w:sz w:val="33"/>
          <w:szCs w:val="33"/>
          <w:rtl/>
        </w:rPr>
        <w:t xml:space="preserve">ְמֵיתָא. וְדָא הוּא רָזָא דִּכְתִּיב, </w:t>
      </w:r>
      <w:r>
        <w:rPr>
          <w:rFonts w:ascii="David" w:hAnsi="David" w:cs="David"/>
          <w:color w:val="000000"/>
          <w:rtl/>
        </w:rPr>
        <w:t>(שמות לג)</w:t>
      </w:r>
      <w:r>
        <w:rPr>
          <w:rFonts w:ascii="David" w:hAnsi="David" w:cs="David"/>
          <w:color w:val="000000"/>
          <w:sz w:val="33"/>
          <w:szCs w:val="33"/>
          <w:rtl/>
        </w:rPr>
        <w:t xml:space="preserve"> יְהוֹשֻׁעַ בִּן נוּן נַעַר. דְּאַף עַל גַּב דְּאִיהוּ נַעַר לְתַתָּא, לְקַבְּלָא נְהוֹרָא, לא יָמִישׁ מִתּוֹךְ הָאֹהֶל, כְּמָה דְּאִתְפְּגִים דָּא, הָכִי נָמֵי אִתְפְּגִים דָּא אַף עַל גַּב דְּזִינָא קַדִּישׁ</w:t>
      </w:r>
      <w:r>
        <w:rPr>
          <w:rFonts w:ascii="David" w:hAnsi="David" w:cs="David"/>
          <w:color w:val="000000"/>
          <w:sz w:val="33"/>
          <w:szCs w:val="33"/>
          <w:rtl/>
        </w:rPr>
        <w:t xml:space="preserve">ָא הֲוָה לֵיהּ, כֵּיוָן דְּאִתְפְּגִים סִיהֲרָא, הָכִי הוּא וַדַּאי לָא אִשְׁתְּזִיב בִּלְחוֹדוֹי מִנֵּיהּ, מֵהַהוּא גַּוְונָא מַמָּשׁ, וְהָא אִתְּמַר. </w:t>
      </w:r>
    </w:p>
    <w:p w14:paraId="004847FC" w14:textId="77777777" w:rsidR="00000000" w:rsidRDefault="00AC0C38">
      <w:pPr>
        <w:bidi/>
        <w:jc w:val="both"/>
        <w:divId w:val="1527406529"/>
        <w:rPr>
          <w:rFonts w:ascii="David" w:eastAsia="Times New Roman" w:hAnsi="David" w:cs="David"/>
          <w:color w:val="000000"/>
          <w:sz w:val="33"/>
          <w:szCs w:val="33"/>
          <w:rtl/>
        </w:rPr>
      </w:pPr>
      <w:r>
        <w:rPr>
          <w:rFonts w:ascii="David" w:eastAsia="Times New Roman" w:hAnsi="David" w:cs="David"/>
          <w:color w:val="000000"/>
          <w:sz w:val="33"/>
          <w:szCs w:val="33"/>
          <w:rtl/>
        </w:rPr>
        <w:t>וְעַל זֶה יְהוֹשֻׁעַ לֹא מֵת, אֶלָּא בְּעֶטְיוֹ שֶׁל הַנָּחָשׁ הַזֶּה שֶׁקָּרַב וּפָגַם אֶת הַמִּשְׁכּ</w:t>
      </w:r>
      <w:r>
        <w:rPr>
          <w:rFonts w:ascii="David" w:eastAsia="Times New Roman" w:hAnsi="David" w:cs="David"/>
          <w:color w:val="000000"/>
          <w:sz w:val="33"/>
          <w:szCs w:val="33"/>
          <w:rtl/>
        </w:rPr>
        <w:t>ָן כְּבָרִאשׁוֹנָה. וְזֶהוּ סוֹד הַכָּתוּב יְהוֹשֻׁעַ בִּן נוּן נַעַר. שֶׁאַף עַל גַּב שֶׁהוּא נַעַר לְמַטָּה לְקַבֵּל אוֹר, לֹא יָמִישׁ מִתּוֹךְ הָאֹהֶל. כְּמוֹ שֶׁזֶּה נִפְגָּם, כָּךְ גַּם זֶה נִפְגָּם, אַף עַל גַּב שֶׁמִּין קָדוֹשׁ הָיָה לוֹ, כֵּיוָן שׁ</w:t>
      </w:r>
      <w:r>
        <w:rPr>
          <w:rFonts w:ascii="David" w:eastAsia="Times New Roman" w:hAnsi="David" w:cs="David"/>
          <w:color w:val="000000"/>
          <w:sz w:val="33"/>
          <w:szCs w:val="33"/>
          <w:rtl/>
        </w:rPr>
        <w:t xml:space="preserve">ֶנִּפְגְּמָה הַלְּבָנָה, כָּךְ וַדַּאי לֹא נִצּוֹל לְבַדּוֹ מִמֶּנּוּ מֵאוֹתוֹ גָּוֶן מַמָּשׁ, וַהֲרֵי נִתְבָּאֵר. </w:t>
      </w:r>
    </w:p>
    <w:p w14:paraId="6FFE2F4A" w14:textId="77777777" w:rsidR="00000000" w:rsidRDefault="00AC0C38">
      <w:pPr>
        <w:bidi/>
        <w:jc w:val="both"/>
        <w:divId w:val="2058580902"/>
        <w:rPr>
          <w:rFonts w:ascii="David" w:eastAsia="Times New Roman" w:hAnsi="David" w:cs="David"/>
          <w:color w:val="000000"/>
          <w:sz w:val="33"/>
          <w:szCs w:val="33"/>
          <w:rtl/>
        </w:rPr>
      </w:pPr>
    </w:p>
    <w:p w14:paraId="056912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זַכָּאִין אִינּוּן צַדִּיקַיָּא, דְּיַדְעִין רָזִין דְּאוֹרַיְיתָא, וּמִתְדַּבְּקִין בָּהּ בְּאוֹרַיְיתָא, וּמְקַיְּימִין קְרָא דִּכְתִּיב, </w:t>
      </w:r>
      <w:r>
        <w:rPr>
          <w:rFonts w:ascii="David" w:hAnsi="David" w:cs="David"/>
          <w:color w:val="000000"/>
          <w:rtl/>
        </w:rPr>
        <w:t>(יהושע א)</w:t>
      </w:r>
      <w:r>
        <w:rPr>
          <w:rFonts w:ascii="David" w:hAnsi="David" w:cs="David"/>
          <w:color w:val="000000"/>
          <w:sz w:val="33"/>
          <w:szCs w:val="33"/>
          <w:rtl/>
        </w:rPr>
        <w:t xml:space="preserve"> וְהָגִיתָ בּוֹ יוֹמָם וָלַיְלָה וְגוֹ'. וּבְגִינָהּ יִזְכּוּן לְחַיֵּי עָלְמָא דְּאָתֵי, דִּכְתִּיב, </w:t>
      </w:r>
      <w:r>
        <w:rPr>
          <w:rFonts w:ascii="David" w:hAnsi="David" w:cs="David"/>
          <w:color w:val="000000"/>
          <w:rtl/>
        </w:rPr>
        <w:t>(דברי</w:t>
      </w:r>
      <w:r>
        <w:rPr>
          <w:rFonts w:ascii="David" w:hAnsi="David" w:cs="David"/>
          <w:color w:val="000000"/>
          <w:rtl/>
        </w:rPr>
        <w:t>ם ל)</w:t>
      </w:r>
      <w:r>
        <w:rPr>
          <w:rFonts w:ascii="David" w:hAnsi="David" w:cs="David"/>
          <w:color w:val="000000"/>
          <w:sz w:val="33"/>
          <w:szCs w:val="33"/>
          <w:rtl/>
        </w:rPr>
        <w:t xml:space="preserve"> כִּי הוּא חַיֶּיךָ וְאוֹרֶךְ יָמֶיךָ וְגוֹ'. </w:t>
      </w:r>
    </w:p>
    <w:p w14:paraId="2AEB774F" w14:textId="77777777" w:rsidR="00000000" w:rsidRDefault="00AC0C38">
      <w:pPr>
        <w:bidi/>
        <w:jc w:val="both"/>
        <w:divId w:val="153300822"/>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 הַצַּדִּיקִים שֶׁיּוֹדְעִים סוֹדוֹת הַתּוֹרָה וְנִדְבָּקִים בַּתּוֹרָה, וּמְקַיְּמִים הַפָּסוּק שֶׁכָּתוּב, </w:t>
      </w:r>
      <w:r>
        <w:rPr>
          <w:rFonts w:ascii="David" w:eastAsia="Times New Roman" w:hAnsi="David" w:cs="David"/>
          <w:color w:val="000000"/>
          <w:sz w:val="23"/>
          <w:szCs w:val="23"/>
          <w:rtl/>
        </w:rPr>
        <w:t>(יהושע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וְהָגִיתָ בּוֹ יוֹמָם וָלַיְלָה וְגוֹ'. וּבִשְׁבִילָהּ יִזְכּוּ לְחַיֵּי הָעוֹלָם הַבָּא, שֶׁכָּתוּב </w:t>
      </w:r>
      <w:r>
        <w:rPr>
          <w:rFonts w:ascii="David" w:eastAsia="Times New Roman" w:hAnsi="David" w:cs="David"/>
          <w:color w:val="000000"/>
          <w:sz w:val="23"/>
          <w:szCs w:val="23"/>
          <w:rtl/>
        </w:rPr>
        <w:t>(דבריםל)</w:t>
      </w:r>
      <w:r>
        <w:rPr>
          <w:rFonts w:ascii="David" w:eastAsia="Times New Roman" w:hAnsi="David" w:cs="David"/>
          <w:color w:val="000000"/>
          <w:sz w:val="33"/>
          <w:szCs w:val="33"/>
          <w:rtl/>
        </w:rPr>
        <w:t xml:space="preserve"> כִּי הוּא חַיֶּיךְ וְאֹרֶךְ יָמֶיךְ וְגוֹ'. </w:t>
      </w:r>
    </w:p>
    <w:p w14:paraId="264CCA32" w14:textId="77777777" w:rsidR="00000000" w:rsidRDefault="00AC0C38">
      <w:pPr>
        <w:bidi/>
        <w:spacing w:after="330"/>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tl/>
        </w:rPr>
        <w:br/>
      </w:r>
      <w:bookmarkStart w:id="766" w:name="HtmpReportNum0010_L3"/>
      <w:bookmarkStart w:id="767" w:name="פרשתBויקהל"/>
      <w:bookmarkEnd w:id="766"/>
      <w:bookmarkEnd w:id="767"/>
    </w:p>
    <w:p w14:paraId="6AF5B85A"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3576CCFA">
          <v:rect id="_x0000_i1049" style="width:0;height:1.5pt" o:hralign="center" o:hrstd="t" o:hr="t" fillcolor="#a0a0a0" stroked="f"/>
        </w:pict>
      </w:r>
    </w:p>
    <w:p w14:paraId="6FAE4CE1" w14:textId="77777777" w:rsidR="00000000" w:rsidRDefault="00AC0C38">
      <w:pPr>
        <w:bidi/>
        <w:jc w:val="both"/>
        <w:divId w:val="2058580902"/>
        <w:rPr>
          <w:rFonts w:ascii="David" w:eastAsia="Times New Roman" w:hAnsi="David" w:cs="David"/>
          <w:color w:val="000000"/>
          <w:sz w:val="59"/>
          <w:szCs w:val="59"/>
          <w:rtl/>
        </w:rPr>
      </w:pPr>
    </w:p>
    <w:p w14:paraId="0CC83B11" w14:textId="77777777" w:rsidR="00000000" w:rsidRDefault="00AC0C38">
      <w:pPr>
        <w:pStyle w:val="NormalWeb"/>
        <w:bidi/>
        <w:jc w:val="both"/>
        <w:divId w:val="2058580902"/>
        <w:rPr>
          <w:rFonts w:ascii="David" w:hAnsi="David" w:cs="David"/>
          <w:color w:val="000000"/>
          <w:sz w:val="33"/>
          <w:szCs w:val="33"/>
          <w:rtl/>
        </w:rPr>
      </w:pPr>
      <w:hyperlink w:anchor="פרשת_ויקהל!" w:history="1">
        <w:r>
          <w:rPr>
            <w:rStyle w:val="Hyperlink"/>
            <w:rFonts w:ascii="David" w:hAnsi="David" w:cs="David"/>
            <w:b/>
            <w:bCs/>
            <w:sz w:val="59"/>
            <w:szCs w:val="59"/>
            <w:rtl/>
          </w:rPr>
          <w:t>פרשת ויקהל</w:t>
        </w:r>
      </w:hyperlink>
    </w:p>
    <w:p w14:paraId="788EC1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לה)</w:t>
      </w:r>
      <w:r>
        <w:rPr>
          <w:rFonts w:ascii="David" w:hAnsi="David" w:cs="David"/>
          <w:color w:val="000000"/>
          <w:sz w:val="33"/>
          <w:szCs w:val="33"/>
          <w:rtl/>
        </w:rPr>
        <w:t xml:space="preserve"> וַ</w:t>
      </w:r>
      <w:r>
        <w:rPr>
          <w:rFonts w:ascii="David" w:hAnsi="David" w:cs="David"/>
          <w:color w:val="000000"/>
          <w:sz w:val="33"/>
          <w:szCs w:val="33"/>
          <w:rtl/>
        </w:rPr>
        <w:t xml:space="preserve">יַּקְהֵל מֹשֶׁה אֶת כָּל עֲדַת בְּנִי יִשְׂרָאֵל וְגוֹ'. רִבִּי חִיָּיא פָּתַח, </w:t>
      </w:r>
      <w:r>
        <w:rPr>
          <w:rFonts w:ascii="David" w:hAnsi="David" w:cs="David"/>
          <w:color w:val="000000"/>
          <w:rtl/>
        </w:rPr>
        <w:t>(שמואל א טו)</w:t>
      </w:r>
      <w:r>
        <w:rPr>
          <w:rFonts w:ascii="David" w:hAnsi="David" w:cs="David"/>
          <w:color w:val="000000"/>
          <w:sz w:val="33"/>
          <w:szCs w:val="33"/>
          <w:rtl/>
        </w:rPr>
        <w:t xml:space="preserve"> וַיֹּאמֶר שָׁאוּל אֶל הַקֵּנִי לְכוּ סוּרוּ רְדוּ וְגוֹ'. תָּא חֲזֵי, מָה כְּתִיב בַּעֲמָלֵק, </w:t>
      </w:r>
      <w:r>
        <w:rPr>
          <w:rFonts w:ascii="David" w:hAnsi="David" w:cs="David"/>
          <w:color w:val="000000"/>
          <w:rtl/>
        </w:rPr>
        <w:t>(שמואל א' טו)</w:t>
      </w:r>
      <w:r>
        <w:rPr>
          <w:rFonts w:ascii="David" w:hAnsi="David" w:cs="David"/>
          <w:color w:val="000000"/>
          <w:sz w:val="33"/>
          <w:szCs w:val="33"/>
          <w:rtl/>
        </w:rPr>
        <w:t xml:space="preserve"> פָּקַדְתִּי אֵת אֲשֶׁר עָשָׂה עֲמָלֵק לְיִשְׂרָאֵל וְגו</w:t>
      </w:r>
      <w:r>
        <w:rPr>
          <w:rFonts w:ascii="David" w:hAnsi="David" w:cs="David"/>
          <w:color w:val="000000"/>
          <w:sz w:val="33"/>
          <w:szCs w:val="33"/>
          <w:rtl/>
        </w:rPr>
        <w:t>ֹ'. וְקוּדְשָׁא בְּרִיךְ הוּא בְּכֻלְּהוּ קְרָבִין דְּעָבְדוּ שְׁאָר עַמְמִין לְגַבַּיְיהוּ דְּיִשְׂרָאֵל, מַאי טַעְמָא לָא אַקְשֵׁי קַמֵּיהּ, כְּהַאי קְרָבָא דְּעָבַד עֲמָלֵק לְגַבַּיְיהוּ. אֶלָּא וַדַּאי, קְרָבָא דְּעֲמָלֵק הֲוָה בְּכָל סִטְרִין, לְעֵילּ</w:t>
      </w:r>
      <w:r>
        <w:rPr>
          <w:rFonts w:ascii="David" w:hAnsi="David" w:cs="David"/>
          <w:color w:val="000000"/>
          <w:sz w:val="33"/>
          <w:szCs w:val="33"/>
          <w:rtl/>
        </w:rPr>
        <w:t xml:space="preserve">ָא וְתַתָּא, דְּהָא בְּהַהוּא זִמְנָא אִתְתָּקַּף חִוְיָא בִּישָׁא לְעֵילָּא, ואִתְתָּקַּף לְתַתָּא. </w:t>
      </w:r>
    </w:p>
    <w:p w14:paraId="1797EE45" w14:textId="77777777" w:rsidR="00000000" w:rsidRDefault="00AC0C38">
      <w:pPr>
        <w:bidi/>
        <w:jc w:val="both"/>
        <w:divId w:val="2070152876"/>
        <w:rPr>
          <w:rFonts w:ascii="David" w:eastAsia="Times New Roman" w:hAnsi="David" w:cs="David"/>
          <w:color w:val="000000"/>
          <w:sz w:val="33"/>
          <w:szCs w:val="33"/>
          <w:rtl/>
        </w:rPr>
      </w:pPr>
      <w:r>
        <w:rPr>
          <w:rFonts w:ascii="David" w:eastAsia="Times New Roman" w:hAnsi="David" w:cs="David"/>
          <w:color w:val="000000"/>
          <w:sz w:val="33"/>
          <w:szCs w:val="33"/>
          <w:rtl/>
        </w:rPr>
        <w:t xml:space="preserve">וַיַּקְהֵל מֹשֶׁה אֶת כָּל עֲדַת בְּנֵי יִשְׂרָאֵל וְגוֹ'. רַבִּי חִיָּיא פָּתַח, </w:t>
      </w:r>
      <w:r>
        <w:rPr>
          <w:rFonts w:ascii="David" w:eastAsia="Times New Roman" w:hAnsi="David" w:cs="David"/>
          <w:color w:val="000000"/>
          <w:sz w:val="23"/>
          <w:szCs w:val="23"/>
          <w:rtl/>
        </w:rPr>
        <w:t>(שמואל א טו)</w:t>
      </w:r>
      <w:r>
        <w:rPr>
          <w:rFonts w:ascii="David" w:eastAsia="Times New Roman" w:hAnsi="David" w:cs="David"/>
          <w:color w:val="000000"/>
          <w:sz w:val="33"/>
          <w:szCs w:val="33"/>
          <w:rtl/>
        </w:rPr>
        <w:t xml:space="preserve"> וַיֹּאמֶר שָׁאוּל אֶל הַקֵּינִי לְכוּ סֻרוּ רְדוּ וְגוֹ'. </w:t>
      </w:r>
      <w:r>
        <w:rPr>
          <w:rFonts w:ascii="David" w:eastAsia="Times New Roman" w:hAnsi="David" w:cs="David"/>
          <w:color w:val="000000"/>
          <w:sz w:val="33"/>
          <w:szCs w:val="33"/>
          <w:rtl/>
        </w:rPr>
        <w:t xml:space="preserve">בֹּא וּרְאֵה מַה כָּתוּב בַּעֲמָלֵק, פָּקַדְתִּי אֵת אֲשֶׁר עָשָׂה עֲמָלֵק לְיִשְׂרָאֵל וְגוֹ'. וְהַקָּדוֹשׁ בָּרוּךְ הוּא, בְּכָל הַקְּרָבוֹת שֶׁעָשׂוּ שְׁאָר הָעַמִּים לְגַבֵּי יִשְׂרָאֵל, מָה הַטַּעַם לֹא הָיָה קָשֶׁה לְפָנָיו כְּמוֹ הַקְּרָב שֶׁעָשָׂה </w:t>
      </w:r>
      <w:r>
        <w:rPr>
          <w:rFonts w:ascii="David" w:eastAsia="Times New Roman" w:hAnsi="David" w:cs="David"/>
          <w:color w:val="000000"/>
          <w:sz w:val="33"/>
          <w:szCs w:val="33"/>
          <w:rtl/>
        </w:rPr>
        <w:t xml:space="preserve">עֲמָלֵק אִתָּם? אֶלָּא וַדַּאי הַקְּרָב שֶׁל עֲמָלֵק הָיָה בְּכָל הַצְּדָדִים, לְמַעְלָה וּלְמַטָּה, שֶׁהֲרֵי בְּאוֹתוֹ זְמַן הִתְחַזֵּק הַנָּחָשׁ הָרָע לְמַעְלָה, וְהִתְחַזֵּק לְמַטָּה. </w:t>
      </w:r>
    </w:p>
    <w:p w14:paraId="3A9C8E0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68" w:name="HtmpReportNum0367_L2"/>
      <w:bookmarkStart w:id="769" w:name="דףBקצ''הBע''א"/>
      <w:bookmarkEnd w:id="768"/>
      <w:bookmarkEnd w:id="769"/>
    </w:p>
    <w:p w14:paraId="23018EE4" w14:textId="77777777" w:rsidR="00000000" w:rsidRDefault="00AC0C38">
      <w:pPr>
        <w:pStyle w:val="NormalWeb"/>
        <w:bidi/>
        <w:jc w:val="both"/>
        <w:divId w:val="2058580902"/>
        <w:rPr>
          <w:rFonts w:ascii="David" w:hAnsi="David" w:cs="David"/>
          <w:color w:val="000000"/>
          <w:sz w:val="33"/>
          <w:szCs w:val="33"/>
          <w:rtl/>
        </w:rPr>
      </w:pPr>
      <w:hyperlink w:anchor="דף_קצ''ה_ע''א!" w:history="1">
        <w:r>
          <w:rPr>
            <w:rStyle w:val="Hyperlink"/>
            <w:rFonts w:ascii="David" w:hAnsi="David" w:cs="David"/>
            <w:b/>
            <w:bCs/>
            <w:sz w:val="45"/>
            <w:szCs w:val="45"/>
            <w:rtl/>
          </w:rPr>
          <w:t>דף קצ''ה ע''א</w:t>
        </w:r>
      </w:hyperlink>
    </w:p>
    <w:p w14:paraId="0DD38D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חִוְיָא בִּישָׁא כַּמִין עַל פָּרָשַׁת אָרְחִין, אוּף הָכָא נָמֵי עֲמָלֵק, חִוְיָא בִּישָׁא הֲוָה לְגַבַּיְיהוּ דְּיִשְׂרָאֵל, דְּכַמִין לוֹן</w:t>
      </w:r>
      <w:r>
        <w:rPr>
          <w:rFonts w:ascii="David" w:hAnsi="David" w:cs="David"/>
          <w:color w:val="000000"/>
          <w:sz w:val="33"/>
          <w:szCs w:val="33"/>
          <w:rtl/>
        </w:rPr>
        <w:t xml:space="preserve"> </w:t>
      </w:r>
      <w:r>
        <w:rPr>
          <w:rFonts w:ascii="David" w:hAnsi="David" w:cs="David"/>
          <w:color w:val="000000"/>
          <w:rtl/>
        </w:rPr>
        <w:t>(דף קצ''ה ע''א)</w:t>
      </w:r>
      <w:r>
        <w:rPr>
          <w:rFonts w:ascii="David" w:hAnsi="David" w:cs="David"/>
          <w:color w:val="000000"/>
          <w:rtl/>
        </w:rPr>
        <w:t xml:space="preserve"> </w:t>
      </w:r>
      <w:r>
        <w:rPr>
          <w:rFonts w:ascii="David" w:hAnsi="David" w:cs="David"/>
          <w:color w:val="000000"/>
          <w:sz w:val="33"/>
          <w:szCs w:val="33"/>
          <w:rtl/>
        </w:rPr>
        <w:t xml:space="preserve">עַל פָּרָשַׁת אָרְחִין, דִּכְתִּיב, </w:t>
      </w:r>
      <w:r>
        <w:rPr>
          <w:rFonts w:ascii="David" w:hAnsi="David" w:cs="David"/>
          <w:color w:val="000000"/>
          <w:rtl/>
        </w:rPr>
        <w:t>(שמואל א' טו)</w:t>
      </w:r>
      <w:r>
        <w:rPr>
          <w:rFonts w:ascii="David" w:hAnsi="David" w:cs="David"/>
          <w:color w:val="000000"/>
          <w:sz w:val="33"/>
          <w:szCs w:val="33"/>
          <w:rtl/>
        </w:rPr>
        <w:t xml:space="preserve"> אֲשֶׁר שָׂם לוֹ בַּדֶּרֶךְ בַּעֲלוֹתוֹ מִמִּ</w:t>
      </w:r>
      <w:r>
        <w:rPr>
          <w:rFonts w:ascii="David" w:hAnsi="David" w:cs="David"/>
          <w:color w:val="000000"/>
          <w:sz w:val="33"/>
          <w:szCs w:val="33"/>
          <w:rtl/>
        </w:rPr>
        <w:t xml:space="preserve">צְרָיִם. כַּמִין הֲוָה לְעֵילָּא, לְסָאֳבָא מַקְדְּשָׁא. וְכָמִין הֲוָה לְתַתָּא, לְסָאֲבָא לְיִשְׂרָאֵל. מְנָלָן, דִּכְתִּיב </w:t>
      </w:r>
      <w:r>
        <w:rPr>
          <w:rFonts w:ascii="David" w:hAnsi="David" w:cs="David"/>
          <w:color w:val="000000"/>
          <w:rtl/>
        </w:rPr>
        <w:t>(דברים כה)</w:t>
      </w:r>
      <w:r>
        <w:rPr>
          <w:rFonts w:ascii="David" w:hAnsi="David" w:cs="David"/>
          <w:color w:val="000000"/>
          <w:sz w:val="33"/>
          <w:szCs w:val="33"/>
          <w:rtl/>
        </w:rPr>
        <w:t xml:space="preserve"> אֲשֶׁר קָרְךָ בַּדֶּרֶךְ. כְּתִיב הָכָא אֲשֶׁר קָּרְךָ, וּכְתִיב הָתָם </w:t>
      </w:r>
      <w:r>
        <w:rPr>
          <w:rFonts w:ascii="David" w:hAnsi="David" w:cs="David"/>
          <w:color w:val="000000"/>
          <w:rtl/>
        </w:rPr>
        <w:t>(דברים כג)</w:t>
      </w:r>
      <w:r>
        <w:rPr>
          <w:rFonts w:ascii="David" w:hAnsi="David" w:cs="David"/>
          <w:color w:val="000000"/>
          <w:sz w:val="33"/>
          <w:szCs w:val="33"/>
          <w:rtl/>
        </w:rPr>
        <w:t xml:space="preserve"> כִּי יִהְיֶה בְךָ אִישׁ אֲשֶׁר לָא טָ</w:t>
      </w:r>
      <w:r>
        <w:rPr>
          <w:rFonts w:ascii="David" w:hAnsi="David" w:cs="David"/>
          <w:color w:val="000000"/>
          <w:sz w:val="33"/>
          <w:szCs w:val="33"/>
          <w:rtl/>
        </w:rPr>
        <w:t xml:space="preserve">הוֹר מִקְרֵה לָיְלָה. </w:t>
      </w:r>
    </w:p>
    <w:p w14:paraId="07E1BAD1" w14:textId="77777777" w:rsidR="00000000" w:rsidRDefault="00AC0C38">
      <w:pPr>
        <w:bidi/>
        <w:jc w:val="both"/>
        <w:divId w:val="100417127"/>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הַנָּחָשׁ הָרָע אוֹרֵב עַל פָּרָשַׁת דְּרָכִים, אַף כָּאן גַּם עֲמָלֵק נָחָשׁ רָע הָיָה לְיִשְׂרָאֵל, שֶׁאָרַב לָהֶם עַל פָּרָשַׁת דְּרָכִים, שֶׁכָּתוּב </w:t>
      </w:r>
      <w:r>
        <w:rPr>
          <w:rFonts w:ascii="David" w:eastAsia="Times New Roman" w:hAnsi="David" w:cs="David"/>
          <w:color w:val="000000"/>
          <w:sz w:val="23"/>
          <w:szCs w:val="23"/>
          <w:rtl/>
        </w:rPr>
        <w:t>(שמואל א טו)</w:t>
      </w:r>
      <w:r>
        <w:rPr>
          <w:rFonts w:ascii="David" w:eastAsia="Times New Roman" w:hAnsi="David" w:cs="David"/>
          <w:color w:val="000000"/>
          <w:sz w:val="33"/>
          <w:szCs w:val="33"/>
          <w:rtl/>
        </w:rPr>
        <w:t xml:space="preserve"> אֲשֶׁר שָׂם לוֹ בַּדֶּרֶךְ בַּעֲלֹתוֹ מִמִּצְרָיִם. אוֹרֵב הָי</w:t>
      </w:r>
      <w:r>
        <w:rPr>
          <w:rFonts w:ascii="David" w:eastAsia="Times New Roman" w:hAnsi="David" w:cs="David"/>
          <w:color w:val="000000"/>
          <w:sz w:val="33"/>
          <w:szCs w:val="33"/>
          <w:rtl/>
        </w:rPr>
        <w:t xml:space="preserve">ָה לוֹ לְמַעְלָה לְטַמֵּא אֶת הַמִּקְדָּשׁ, וְאוֹרֵב הָיָה לְמַטָּה לְטַמֵּא אֶת יִשְׂרָאֵל. מִנַּיִן לָנוּ? שֶׁכָּתוּב </w:t>
      </w:r>
      <w:r>
        <w:rPr>
          <w:rFonts w:ascii="David" w:eastAsia="Times New Roman" w:hAnsi="David" w:cs="David"/>
          <w:color w:val="000000"/>
          <w:sz w:val="23"/>
          <w:szCs w:val="23"/>
          <w:rtl/>
        </w:rPr>
        <w:t>(דברים כה)</w:t>
      </w:r>
      <w:r>
        <w:rPr>
          <w:rFonts w:ascii="David" w:eastAsia="Times New Roman" w:hAnsi="David" w:cs="David"/>
          <w:color w:val="000000"/>
          <w:sz w:val="33"/>
          <w:szCs w:val="33"/>
          <w:rtl/>
        </w:rPr>
        <w:t xml:space="preserve"> אֲשֶׁר קָרְךְ בַּדֶּרֶךְ. כָּתוּב כָּאן אֲשֶׁר קָרְךְ, וְכָתוּב שָׁם </w:t>
      </w:r>
      <w:r>
        <w:rPr>
          <w:rFonts w:ascii="David" w:eastAsia="Times New Roman" w:hAnsi="David" w:cs="David"/>
          <w:color w:val="000000"/>
          <w:sz w:val="23"/>
          <w:szCs w:val="23"/>
          <w:rtl/>
        </w:rPr>
        <w:t>(שםכג)</w:t>
      </w:r>
      <w:r>
        <w:rPr>
          <w:rFonts w:ascii="David" w:eastAsia="Times New Roman" w:hAnsi="David" w:cs="David"/>
          <w:color w:val="000000"/>
          <w:sz w:val="33"/>
          <w:szCs w:val="33"/>
          <w:rtl/>
        </w:rPr>
        <w:t xml:space="preserve"> כִּי יִהְיֶה בְךְ אִישׁ אֲשֶׁר לֹא טָהוֹר מִקְּרֵ</w:t>
      </w:r>
      <w:r>
        <w:rPr>
          <w:rFonts w:ascii="David" w:eastAsia="Times New Roman" w:hAnsi="David" w:cs="David"/>
          <w:color w:val="000000"/>
          <w:sz w:val="33"/>
          <w:szCs w:val="33"/>
          <w:rtl/>
        </w:rPr>
        <w:t xml:space="preserve">ה לָיְלָה. </w:t>
      </w:r>
    </w:p>
    <w:p w14:paraId="79C89B98" w14:textId="77777777" w:rsidR="00000000" w:rsidRDefault="00AC0C38">
      <w:pPr>
        <w:bidi/>
        <w:jc w:val="both"/>
        <w:divId w:val="2058580902"/>
        <w:rPr>
          <w:rFonts w:ascii="David" w:eastAsia="Times New Roman" w:hAnsi="David" w:cs="David"/>
          <w:color w:val="000000"/>
          <w:sz w:val="33"/>
          <w:szCs w:val="33"/>
          <w:rtl/>
        </w:rPr>
      </w:pPr>
    </w:p>
    <w:p w14:paraId="200614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בְּבִלְעָם כְּתִיב, </w:t>
      </w:r>
      <w:r>
        <w:rPr>
          <w:rFonts w:ascii="David" w:hAnsi="David" w:cs="David"/>
          <w:color w:val="000000"/>
          <w:rtl/>
        </w:rPr>
        <w:t>(במדבר כג)</w:t>
      </w:r>
      <w:r>
        <w:rPr>
          <w:rFonts w:ascii="David" w:hAnsi="David" w:cs="David"/>
          <w:color w:val="000000"/>
          <w:sz w:val="33"/>
          <w:szCs w:val="33"/>
          <w:rtl/>
        </w:rPr>
        <w:t xml:space="preserve"> וַיִּקָּר אֱלֹהִים אֶל בִּלְעָם. וַיִּקָּר לִישָׁנָא דִּמְסָאֲבָא נָקַט. וְאִי תֵּימָא, הָא כְּתִיב אֱלהִים. אֶלָּא קוּדְשָׁא בְּרִיךְ הוּא אַזְמִין לֵיהּ הַהוּא אֲתָר דִּמְסָאֲבָא, לְאִסְתַּאֲבָא בֵּי</w:t>
      </w:r>
      <w:r>
        <w:rPr>
          <w:rFonts w:ascii="David" w:hAnsi="David" w:cs="David"/>
          <w:color w:val="000000"/>
          <w:sz w:val="33"/>
          <w:szCs w:val="33"/>
          <w:rtl/>
        </w:rPr>
        <w:t>הּ, בְּהַהוּא דַּרְגָּא דְּאִיהוּ אִתְדַּבָּק לְאִסְתַּאֲבָא בֵּיהּ. מָה עֲבַד בִּלְעָם. אִיהוּ חָשִׁיב בְּאִינּוּן קָרְבָּנִין לְסַלְּקָא לְעֵילָּא, מִיַּד זַמִין לֵיהּ קוּדְשָׁא בְּרִיךְ הוּא הַהוּא אֲתָר. אֲמַר לֵיהּ הָא מִסְאֲבוּ לְגַבָּךְ, כְּמָה דְּא</w:t>
      </w:r>
      <w:r>
        <w:rPr>
          <w:rFonts w:ascii="David" w:hAnsi="David" w:cs="David"/>
          <w:color w:val="000000"/>
          <w:sz w:val="33"/>
          <w:szCs w:val="33"/>
          <w:rtl/>
        </w:rPr>
        <w:t xml:space="preserve">ִתְחָזֵי לָךְ, וְעַל דָּא וַיִּקָּר אֱלהִים אֶל בִּלְעָם. </w:t>
      </w:r>
    </w:p>
    <w:p w14:paraId="245AA1C6" w14:textId="77777777" w:rsidR="00000000" w:rsidRDefault="00AC0C38">
      <w:pPr>
        <w:bidi/>
        <w:jc w:val="both"/>
        <w:divId w:val="27972726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בְּבִלְעָם, </w:t>
      </w:r>
      <w:r>
        <w:rPr>
          <w:rFonts w:ascii="David" w:eastAsia="Times New Roman" w:hAnsi="David" w:cs="David"/>
          <w:color w:val="000000"/>
          <w:sz w:val="23"/>
          <w:szCs w:val="23"/>
          <w:rtl/>
        </w:rPr>
        <w:t>(במדבר כג)</w:t>
      </w:r>
      <w:r>
        <w:rPr>
          <w:rFonts w:ascii="David" w:eastAsia="Times New Roman" w:hAnsi="David" w:cs="David"/>
          <w:color w:val="000000"/>
          <w:sz w:val="33"/>
          <w:szCs w:val="33"/>
          <w:rtl/>
        </w:rPr>
        <w:t xml:space="preserve"> וַיִּקָּר אֱלֹהִים אֶל בִּלְעָם. וַיִּקָּר - לְשׁוֹן טֻמְאָה נָקַט. וְאִם תֹּאמַר, הֲרֵי כָּתוּב אֱלֹהִים, אֶלָּא הַקָּדוֹשׁ בָּרוּךְ הוּא הִזְמִין לוֹ אוֹ</w:t>
      </w:r>
      <w:r>
        <w:rPr>
          <w:rFonts w:ascii="David" w:eastAsia="Times New Roman" w:hAnsi="David" w:cs="David"/>
          <w:color w:val="000000"/>
          <w:sz w:val="33"/>
          <w:szCs w:val="33"/>
          <w:rtl/>
        </w:rPr>
        <w:t>תוֹ מָקוֹם שֶׁל טֻמְאָה לְהִטָּמֵא בּוֹ בְּאוֹתָהּ דַּרְגָּה שֶׁהוּא נִדְבַּק לְהִטָּמֵא בָּהּ. מֶה עָשָׂה בִּלְעָם? הוּא חָשַׁב בְּאוֹתָם קָרְבָּנוֹת לַעֲלוֹת לְמַעְלָה. מִיָּד הִזְמִין לוֹ הַקָּדוֹשׁ בָּרוּךְ הוּא אוֹתוֹ מָקוֹם. אָמַר לוֹ, הִנֵּה טֻמְאָה</w:t>
      </w:r>
      <w:r>
        <w:rPr>
          <w:rFonts w:ascii="David" w:eastAsia="Times New Roman" w:hAnsi="David" w:cs="David"/>
          <w:color w:val="000000"/>
          <w:sz w:val="33"/>
          <w:szCs w:val="33"/>
          <w:rtl/>
        </w:rPr>
        <w:t xml:space="preserve"> אֵלֶיךְ כְּמוֹ שֶׁרָאוּי לְךְ. וְעַל זֶה וַיִּקָּר אֱלֹהִים אֶל בִּלְעָם. </w:t>
      </w:r>
    </w:p>
    <w:p w14:paraId="43FCF3B5" w14:textId="77777777" w:rsidR="00000000" w:rsidRDefault="00AC0C38">
      <w:pPr>
        <w:bidi/>
        <w:jc w:val="both"/>
        <w:divId w:val="2058580902"/>
        <w:rPr>
          <w:rFonts w:ascii="David" w:eastAsia="Times New Roman" w:hAnsi="David" w:cs="David"/>
          <w:color w:val="000000"/>
          <w:sz w:val="33"/>
          <w:szCs w:val="33"/>
          <w:rtl/>
        </w:rPr>
      </w:pPr>
    </w:p>
    <w:p w14:paraId="5A1E4B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אֲשֶׁר קָרְךָ בַּדֶּרֶךְ וְגוֹ'. אַזְמִין לְגַבָּךְ הַהוּא חִוְיָא בִּישָׁא לְעֵילָּא, לְסָאֲבָא לְךָ בְּכָל סִטְרִין. וְאִלְמָלֵא דְּאִתְתָּקַּף מֹשֶׁה לְעֵילָּ</w:t>
      </w:r>
      <w:r>
        <w:rPr>
          <w:rFonts w:ascii="David" w:hAnsi="David" w:cs="David"/>
          <w:color w:val="000000"/>
          <w:sz w:val="33"/>
          <w:szCs w:val="33"/>
          <w:rtl/>
        </w:rPr>
        <w:t>א, וִיהוֹשֻׁעַ לְתַתָּא, לָא יָכִילוּ יִשְׂרָאֵל לֵיהּ. וּבְגִין כַּךְ, נָטִיר קוּדְשָׁא בְּרִיךְ הוּא הַהוּא דְּבָבוּ, לְדָרֵי דָּרִין. מַאי טַעְמָא. בְּגִין דְּחָשִׁיב לְאַעְקְרָא אָת קַיָּימָא מֵאַתְרֵיהּ. וּבְגִין כַּךְ פָּקַדְתִּי, בִּפְקִידָּה, דְּהָ</w:t>
      </w:r>
      <w:r>
        <w:rPr>
          <w:rFonts w:ascii="David" w:hAnsi="David" w:cs="David"/>
          <w:color w:val="000000"/>
          <w:sz w:val="33"/>
          <w:szCs w:val="33"/>
          <w:rtl/>
        </w:rPr>
        <w:t xml:space="preserve">א תַּמָּן </w:t>
      </w:r>
      <w:r>
        <w:rPr>
          <w:rFonts w:ascii="David" w:hAnsi="David" w:cs="David"/>
          <w:color w:val="000000"/>
          <w:rtl/>
        </w:rPr>
        <w:t>(ויצא קנ''ט ע''ב)</w:t>
      </w:r>
      <w:r>
        <w:rPr>
          <w:rFonts w:ascii="David" w:hAnsi="David" w:cs="David"/>
          <w:color w:val="000000"/>
          <w:sz w:val="33"/>
          <w:szCs w:val="33"/>
          <w:rtl/>
        </w:rPr>
        <w:t xml:space="preserve"> אִתְרְמִיז רָזָא דְּאָת קַיָּימָא קַדִּישָׁא. </w:t>
      </w:r>
    </w:p>
    <w:p w14:paraId="57390686" w14:textId="77777777" w:rsidR="00000000" w:rsidRDefault="00AC0C38">
      <w:pPr>
        <w:bidi/>
        <w:jc w:val="both"/>
        <w:divId w:val="217018721"/>
        <w:rPr>
          <w:rFonts w:ascii="David" w:eastAsia="Times New Roman" w:hAnsi="David" w:cs="David"/>
          <w:color w:val="000000"/>
          <w:sz w:val="33"/>
          <w:szCs w:val="33"/>
          <w:rtl/>
        </w:rPr>
      </w:pPr>
      <w:r>
        <w:rPr>
          <w:rFonts w:ascii="David" w:eastAsia="Times New Roman" w:hAnsi="David" w:cs="David"/>
          <w:color w:val="000000"/>
          <w:sz w:val="33"/>
          <w:szCs w:val="33"/>
          <w:rtl/>
        </w:rPr>
        <w:t>כְּמוֹ כֵן אֲשֶׁר קָרְךְ בַּדֶּרֶךְ וְגוֹ', הִזְמִין לְךְ אוֹתוֹ הַנָּחָשׁ הָרָע לְמַעְלָה לְטַמֵּא אוֹתְךְ בְּכָל הַצְּדָדִים. וְאִלְמָלֵא שֶׁהִתְחַזֵּק מֹשֶׁה לְמַעְלָה וִיהוֹשֻׁ</w:t>
      </w:r>
      <w:r>
        <w:rPr>
          <w:rFonts w:ascii="David" w:eastAsia="Times New Roman" w:hAnsi="David" w:cs="David"/>
          <w:color w:val="000000"/>
          <w:sz w:val="33"/>
          <w:szCs w:val="33"/>
          <w:rtl/>
        </w:rPr>
        <w:t>עַ לְמַטָּה, לֹא יָכְלוּ לוֹ יִשְׂרָאֵל. וּמִשּׁוּם כָּךְ שָׁמַר הַקָּדוֹשׁ בָּרוּךְ הוּא אוֹתָהּ שִׂנְאָה לְדוֹרֵי דוֹרוֹת. מָה הַטַּעַם? מִשּׁוּם שֶׁחָשַׁב לַעֲקֹר אוֹת הַבְּרִית מִמְּקוֹמָהּ, וּמִשּׁוּם כָּךְ פָּקַדְתִּי, בִּפְקִידָה, שֶׁהֲרֵי שָׁם נִרְ</w:t>
      </w:r>
      <w:r>
        <w:rPr>
          <w:rFonts w:ascii="David" w:eastAsia="Times New Roman" w:hAnsi="David" w:cs="David"/>
          <w:color w:val="000000"/>
          <w:sz w:val="33"/>
          <w:szCs w:val="33"/>
          <w:rtl/>
        </w:rPr>
        <w:t xml:space="preserve">מָז סוֹד הָאוֹת הַבְּרִית הַקְּדוֹשָׁה. </w:t>
      </w:r>
    </w:p>
    <w:p w14:paraId="41BC38B1" w14:textId="77777777" w:rsidR="00000000" w:rsidRDefault="00AC0C38">
      <w:pPr>
        <w:bidi/>
        <w:jc w:val="both"/>
        <w:divId w:val="2058580902"/>
        <w:rPr>
          <w:rFonts w:ascii="David" w:eastAsia="Times New Roman" w:hAnsi="David" w:cs="David"/>
          <w:color w:val="000000"/>
          <w:sz w:val="33"/>
          <w:szCs w:val="33"/>
          <w:rtl/>
        </w:rPr>
      </w:pPr>
    </w:p>
    <w:p w14:paraId="6CD7BB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וַיֹּאמֶר שָׁאוּל אֶל הַקֵּנִי. מַאן קֵנִי. דָּא יִתְרוֹ. וְכִי מַאן יָהִיב בְּנֵי יִתְרוֹ הָכָא, לְמֶהוֵי דִּיּוּרֵיהוֹן בַּעֲמָלֵק, וְהָא בִּירִיחוֹ הֲווֹ שַׁרְיָין. אֶלָּא הָא כְּתִיב, </w:t>
      </w:r>
      <w:r>
        <w:rPr>
          <w:rFonts w:ascii="David" w:hAnsi="David" w:cs="David"/>
          <w:color w:val="000000"/>
          <w:rtl/>
        </w:rPr>
        <w:t>(שופטים א)</w:t>
      </w:r>
      <w:r>
        <w:rPr>
          <w:rFonts w:ascii="David" w:hAnsi="David" w:cs="David"/>
          <w:color w:val="000000"/>
          <w:sz w:val="33"/>
          <w:szCs w:val="33"/>
          <w:rtl/>
        </w:rPr>
        <w:t xml:space="preserve"> וּבְנֵי קֵנִי חֹתֵן מֹשֶׁה עָלוּ מֵעִיר הַתְּמָרִים אֶת בְּנֵי יְהוּדָה מִדְבָּר יְהוּדָה וְגוֹ'. וְכַד עָלוּ מִתַּמָּן, שָׁרוּ בִּתְחוּמָא דַּעֲמָלֵק, עַד הַהוּא זִמְנָא דְּאָתָא שָׁאוּל מַלְכָּא, דִּכְתִּיב וַיָּסַר קֵנִי מִתּוֹךְ עֲמָלֵק. </w:t>
      </w:r>
    </w:p>
    <w:p w14:paraId="2B3BA931" w14:textId="77777777" w:rsidR="00000000" w:rsidRDefault="00AC0C38">
      <w:pPr>
        <w:bidi/>
        <w:jc w:val="both"/>
        <w:divId w:val="1223057413"/>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 xml:space="preserve">ֹּא וּרְאֵה מַה כָּתוּב, וַיֹּאמֶר שָׁאוּל אֶל הַקֵּינִי. מִי זֶה הַקֵּינִי? זֶה יִתְרוֹ. וְכִי מִי נָתַן כָּאן אֶת בְּנֵי יִתְרוֹ לִהְיוֹת דִּיּוּרָם בַּעֲמָלֵק, וַהֲרֵי הָיוּ שְׁרוּיִים בִּירִיחוֹ? אֶלָּא הֲרֵי כָּתוּב </w:t>
      </w:r>
      <w:r>
        <w:rPr>
          <w:rFonts w:ascii="David" w:eastAsia="Times New Roman" w:hAnsi="David" w:cs="David"/>
          <w:color w:val="000000"/>
          <w:sz w:val="23"/>
          <w:szCs w:val="23"/>
          <w:rtl/>
        </w:rPr>
        <w:t>(שופטים א)</w:t>
      </w:r>
      <w:r>
        <w:rPr>
          <w:rFonts w:ascii="David" w:eastAsia="Times New Roman" w:hAnsi="David" w:cs="David"/>
          <w:color w:val="000000"/>
          <w:sz w:val="33"/>
          <w:szCs w:val="33"/>
          <w:rtl/>
        </w:rPr>
        <w:t xml:space="preserve"> וּבְנֵי קֵינִי חֹתֵן מֹש</w:t>
      </w:r>
      <w:r>
        <w:rPr>
          <w:rFonts w:ascii="David" w:eastAsia="Times New Roman" w:hAnsi="David" w:cs="David"/>
          <w:color w:val="000000"/>
          <w:sz w:val="33"/>
          <w:szCs w:val="33"/>
          <w:rtl/>
        </w:rPr>
        <w:t xml:space="preserve">ֶׁה עָלוּ מֵעִיר הַתְּמָרִים אֶת בְּנֵי יְהוּדָה מִדְבַּר יְהוּדָה וְגוֹ'. וּכְשֶׁעָלוּ מִשָּׁם, שְׁרוּיִים הָיוּ בִּתְחוּמוֹ שֶׁל עֲמָלֵק עַד לְאוֹתוֹ זְמַן שֶׁבָּא שָׁאוּל הַמֶּלֶךְ, שֶׁכָּתוּב וַיָּסַר קֵינִי מִתּוֹךְ עֲמָלֵק. </w:t>
      </w:r>
    </w:p>
    <w:p w14:paraId="2AD67E84" w14:textId="77777777" w:rsidR="00000000" w:rsidRDefault="00AC0C38">
      <w:pPr>
        <w:bidi/>
        <w:jc w:val="both"/>
        <w:divId w:val="2058580902"/>
        <w:rPr>
          <w:rFonts w:ascii="David" w:eastAsia="Times New Roman" w:hAnsi="David" w:cs="David"/>
          <w:color w:val="000000"/>
          <w:sz w:val="33"/>
          <w:szCs w:val="33"/>
          <w:rtl/>
        </w:rPr>
      </w:pPr>
    </w:p>
    <w:p w14:paraId="01C04C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דְּהָא בְּזִמְנ</w:t>
      </w:r>
      <w:r>
        <w:rPr>
          <w:rFonts w:ascii="David" w:hAnsi="David" w:cs="David"/>
          <w:color w:val="000000"/>
          <w:sz w:val="33"/>
          <w:szCs w:val="33"/>
          <w:rtl/>
        </w:rPr>
        <w:t xml:space="preserve">ָא דְּחַיָּיבַיָּא אִשְׁתְּכָחוּ, </w:t>
      </w:r>
      <w:r>
        <w:rPr>
          <w:rFonts w:ascii="David" w:hAnsi="David" w:cs="David"/>
          <w:color w:val="000000"/>
          <w:rtl/>
        </w:rPr>
        <w:t>(נ''א אתענשו)</w:t>
      </w:r>
      <w:r>
        <w:rPr>
          <w:rFonts w:ascii="David" w:hAnsi="David" w:cs="David"/>
          <w:color w:val="000000"/>
          <w:sz w:val="33"/>
          <w:szCs w:val="33"/>
          <w:rtl/>
        </w:rPr>
        <w:t xml:space="preserve"> אִינּוּן חֲסִידֵי וְזַכָּאֵי דְּמִשְׁתַּכְחִין בֵּינַיְיהוּ, מִתָּפְסָן בְּחוֹבֵיהוֹן, וְהָא אוּקְמוּהָ. כְּגַוְונָא דָּא, אִלְמָלֵא הַהוּא עִרְבּוּבְיָא דְּאִתְחַבָּרוּ בְּהוּ בְּיִשְׂרָאֵל, לָא אִתְעֲנָשׁוּ</w:t>
      </w:r>
      <w:r>
        <w:rPr>
          <w:rFonts w:ascii="David" w:hAnsi="David" w:cs="David"/>
          <w:color w:val="000000"/>
          <w:sz w:val="33"/>
          <w:szCs w:val="33"/>
          <w:rtl/>
        </w:rPr>
        <w:t xml:space="preserve"> יִשְׂרָאֵל, עַל עוֹבָדָא דְּעֶגְלָא. </w:t>
      </w:r>
    </w:p>
    <w:p w14:paraId="4952B6D8" w14:textId="77777777" w:rsidR="00000000" w:rsidRDefault="00AC0C38">
      <w:pPr>
        <w:bidi/>
        <w:jc w:val="both"/>
        <w:divId w:val="1157576825"/>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שֶׁהֲרֵי בִּזְמַן שֶׁנִּמְצָאִים רְשָׁעִים, </w:t>
      </w:r>
      <w:r>
        <w:rPr>
          <w:rFonts w:ascii="David" w:eastAsia="Times New Roman" w:hAnsi="David" w:cs="David"/>
          <w:color w:val="000000"/>
          <w:sz w:val="23"/>
          <w:szCs w:val="23"/>
          <w:rtl/>
        </w:rPr>
        <w:t>(נענשו)</w:t>
      </w:r>
      <w:r>
        <w:rPr>
          <w:rFonts w:ascii="David" w:eastAsia="Times New Roman" w:hAnsi="David" w:cs="David"/>
          <w:color w:val="000000"/>
          <w:sz w:val="33"/>
          <w:szCs w:val="33"/>
          <w:rtl/>
        </w:rPr>
        <w:t xml:space="preserve"> אוֹתָם חֲסִידִים וְצַדִּיקִים שֶׁנִּמְצָאִים בֵּינֵיהֶם נִתְפָּסִים בַּחֲטָאֵיהֶם, וַהֲרֵי פֵּרְשׁוּהָ. כְּמוֹ זֶה, אִלְמָלֵא אוֹתָהּ עִרְבּוּבְיָה שֶׁהִתְ</w:t>
      </w:r>
      <w:r>
        <w:rPr>
          <w:rFonts w:ascii="David" w:eastAsia="Times New Roman" w:hAnsi="David" w:cs="David"/>
          <w:color w:val="000000"/>
          <w:sz w:val="33"/>
          <w:szCs w:val="33"/>
          <w:rtl/>
        </w:rPr>
        <w:t xml:space="preserve">חַבְּרוּ בָהֶם בְּיִשְׂרָאֵל, לֹא נֶעֶנְשׁוּ יִשְׂרָאֵל עַל מַעֲשֵׂה הָעֵגֶל. </w:t>
      </w:r>
    </w:p>
    <w:p w14:paraId="053D6B85" w14:textId="77777777" w:rsidR="00000000" w:rsidRDefault="00AC0C38">
      <w:pPr>
        <w:bidi/>
        <w:jc w:val="both"/>
        <w:divId w:val="2058580902"/>
        <w:rPr>
          <w:rFonts w:ascii="David" w:eastAsia="Times New Roman" w:hAnsi="David" w:cs="David"/>
          <w:color w:val="000000"/>
          <w:sz w:val="33"/>
          <w:szCs w:val="33"/>
          <w:rtl/>
        </w:rPr>
      </w:pPr>
    </w:p>
    <w:p w14:paraId="205278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מָה כְּתִיב </w:t>
      </w:r>
      <w:r>
        <w:rPr>
          <w:rFonts w:ascii="David" w:hAnsi="David" w:cs="David"/>
          <w:color w:val="000000"/>
          <w:rtl/>
        </w:rPr>
        <w:t>(קצ''ז, רכ''ד ע''א)</w:t>
      </w:r>
      <w:r>
        <w:rPr>
          <w:rFonts w:ascii="David" w:hAnsi="David" w:cs="David"/>
          <w:color w:val="000000"/>
          <w:sz w:val="33"/>
          <w:szCs w:val="33"/>
          <w:rtl/>
        </w:rPr>
        <w:t xml:space="preserve"> בְּקַדְמִיתָא, </w:t>
      </w:r>
      <w:r>
        <w:rPr>
          <w:rFonts w:ascii="David" w:hAnsi="David" w:cs="David"/>
          <w:color w:val="000000"/>
          <w:rtl/>
        </w:rPr>
        <w:t>(שמות כה)</w:t>
      </w:r>
      <w:r>
        <w:rPr>
          <w:rFonts w:ascii="David" w:hAnsi="David" w:cs="David"/>
          <w:color w:val="000000"/>
          <w:sz w:val="33"/>
          <w:szCs w:val="33"/>
          <w:rtl/>
        </w:rPr>
        <w:t xml:space="preserve"> </w:t>
      </w:r>
      <w:r>
        <w:rPr>
          <w:rFonts w:ascii="David" w:hAnsi="David" w:cs="David"/>
          <w:color w:val="000000"/>
          <w:sz w:val="33"/>
          <w:szCs w:val="33"/>
          <w:rtl/>
        </w:rPr>
        <w:t>מֵאֵת כָּל אִישׁ אֲשֶׁר יִדְּבֶנּוּ לִבּוֹ, לְאַכְלְלָא כֹּלָּא, בְּגִין דְּבָעָא קוּדְשָׁא בְּרִיךְ הוּא לְמֶעְבַּד עוֹבָדָא דְּמַשְׁכְּנָא מִכָּל סִטְרִין, בְּמוֹחָא וּקְלִיפָה. וּבְגִין דַּהֲווֹ אִינּוּן עֵרֶב רַב בְּגַּוַּויְיהוּ, אִתְּמַר מֵאֵת כָּל א</w:t>
      </w:r>
      <w:r>
        <w:rPr>
          <w:rFonts w:ascii="David" w:hAnsi="David" w:cs="David"/>
          <w:color w:val="000000"/>
          <w:sz w:val="33"/>
          <w:szCs w:val="33"/>
          <w:rtl/>
        </w:rPr>
        <w:t xml:space="preserve">ִישׁ אֲשֶׁר יִדְּבֶנּוּ לִבּוֹ, לְאַכְלְלָא לוֹן בֵּינַיְיהוּ דְּיִשְׂרָאֵל, דְּאִינּוּן מוֹחָא. וְכֻלְּהוּ אִתְפְּקָדוּ. </w:t>
      </w:r>
    </w:p>
    <w:p w14:paraId="16F02B42" w14:textId="77777777" w:rsidR="00000000" w:rsidRDefault="00AC0C38">
      <w:pPr>
        <w:bidi/>
        <w:jc w:val="both"/>
        <w:divId w:val="479276087"/>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מַה כָּתוּב בָּרִאשׁוֹנָה,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מֵאֵת כָּל אִישׁ אֲשֶׁר יִדְּבֶנּוּ לִבּוֹ, לְהַכְלִיל אֶת כֻּלָּם, מִשּׁוּם שֶׁרָצָה הַקָּדוֹשׁ בָּרוּךְ הוּא לַעֲשׂוֹת אֶת מַעֲשֵׂה הַמִּשְׁכָּן מִכָּל הַצְּדָדִים, בְּמֹחַ וּקְלִפָּה. וּמִשּׁוּם שֶׁהָיוּ אוֹתָם עֵרֶב רַב עִמָּהֶם, נֶאֱמַר מֵאֵת כָּל אִי</w:t>
      </w:r>
      <w:r>
        <w:rPr>
          <w:rFonts w:ascii="David" w:eastAsia="Times New Roman" w:hAnsi="David" w:cs="David"/>
          <w:color w:val="000000"/>
          <w:sz w:val="33"/>
          <w:szCs w:val="33"/>
          <w:rtl/>
        </w:rPr>
        <w:t xml:space="preserve">שׁ אֲשֶׁר יִדְּבֶנּוּ לִבּוֹ, לְהַכְלִילָם בֵּין יִשְׂרָאֵל, שֶׁהֵם מֹחַ, וְכֻלָּם הִצְטַוּוּ. </w:t>
      </w:r>
    </w:p>
    <w:p w14:paraId="16B848F6" w14:textId="77777777" w:rsidR="00000000" w:rsidRDefault="00AC0C38">
      <w:pPr>
        <w:bidi/>
        <w:jc w:val="both"/>
        <w:divId w:val="2058580902"/>
        <w:rPr>
          <w:rFonts w:ascii="David" w:eastAsia="Times New Roman" w:hAnsi="David" w:cs="David"/>
          <w:color w:val="000000"/>
          <w:sz w:val="33"/>
          <w:szCs w:val="33"/>
          <w:rtl/>
        </w:rPr>
      </w:pPr>
    </w:p>
    <w:p w14:paraId="36D3D1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סָטָא זִינָא לְזִינֵיהּ, וְאָתוּ אִינּוּן עֵרֶב רַב וְעָבָדוּ יַת עֶגְלָא, וְסָטוּ אֲבַתְרַיְיהוּ אִינּוּן דְּמִיתוּ, וְגָרְמוּ לוֹן לְיִשְׂרָאֵל מוֹת</w:t>
      </w:r>
      <w:r>
        <w:rPr>
          <w:rFonts w:ascii="David" w:hAnsi="David" w:cs="David"/>
          <w:color w:val="000000"/>
          <w:sz w:val="33"/>
          <w:szCs w:val="33"/>
          <w:rtl/>
        </w:rPr>
        <w:t xml:space="preserve">ָא וְקָטוֹלָא. אָמַר קוּדְשָׁא בְּרִיךְ הוּא, מִכָּאן וּלְהָלְאָה עוֹבָדָא דְּמַשְׁכְּנָא לָא יְהֵא, אֶלָּא </w:t>
      </w:r>
      <w:r>
        <w:rPr>
          <w:rFonts w:ascii="David" w:hAnsi="David" w:cs="David"/>
          <w:color w:val="000000"/>
          <w:rtl/>
        </w:rPr>
        <w:t>(קצ''ז ע''א)</w:t>
      </w:r>
      <w:r>
        <w:rPr>
          <w:rFonts w:ascii="David" w:hAnsi="David" w:cs="David"/>
          <w:color w:val="000000"/>
          <w:sz w:val="33"/>
          <w:szCs w:val="33"/>
          <w:rtl/>
        </w:rPr>
        <w:t xml:space="preserve"> מִסִּטְרָא דְּיִשְׂרָאֵל בִּלְחוֹדַיְיהוּ. מִיַּד וַיַּקְהֵל מֹשֶׁה אֶת כָּל עֲדַת בְּנִי יִשְׂרָאֵל וְגוֹ'. וּכְתִיב בַּתְרֵיהּ קְחוּ </w:t>
      </w:r>
      <w:r>
        <w:rPr>
          <w:rFonts w:ascii="David" w:hAnsi="David" w:cs="David"/>
          <w:color w:val="000000"/>
          <w:sz w:val="33"/>
          <w:szCs w:val="33"/>
          <w:rtl/>
        </w:rPr>
        <w:t>מֵאִתְּכֶם תְּרוּמָה לַיְיָ'. מֵאִתְּכֶם וַדַּאי, וְלָא כְּקַדְמִיתָא דִּכְתִּיב, מֵאֵת כָּל אִישׁ אֲשֶׁר יִדְּבֶנּוּ לִבּוֹ. וַיַּקְהֵל מֹשֶׁה וְגוֹ', מֵאָן אֲתָר כָּנִישׁ לוֹן. אֶלָּא בְּגִין דַּהֲווֹ אִינּוּן עֵרֶב רַב בֵּינַיְיהוּ, אִצְטְרִיךְ מֹשֶׁה ל</w:t>
      </w:r>
      <w:r>
        <w:rPr>
          <w:rFonts w:ascii="David" w:hAnsi="David" w:cs="David"/>
          <w:color w:val="000000"/>
          <w:sz w:val="33"/>
          <w:szCs w:val="33"/>
          <w:rtl/>
        </w:rPr>
        <w:t xml:space="preserve">ְאַכְנָשָׁא לוֹן, וּלְיַחֲדָא לוֹן מִבֵּינַיְיהוּ. </w:t>
      </w:r>
      <w:r>
        <w:rPr>
          <w:rFonts w:ascii="David" w:hAnsi="David" w:cs="David"/>
          <w:color w:val="000000"/>
          <w:rtl/>
        </w:rPr>
        <w:t>(שמות לה)</w:t>
      </w:r>
      <w:r>
        <w:rPr>
          <w:rFonts w:ascii="David" w:hAnsi="David" w:cs="David"/>
          <w:color w:val="000000"/>
          <w:sz w:val="33"/>
          <w:szCs w:val="33"/>
          <w:rtl/>
        </w:rPr>
        <w:t xml:space="preserve"> וַיַּקְהֵל מֹשֶׁה. רִבִּי אַבָּא פָּתַח, </w:t>
      </w:r>
      <w:r>
        <w:rPr>
          <w:rFonts w:ascii="David" w:hAnsi="David" w:cs="David"/>
          <w:color w:val="000000"/>
          <w:rtl/>
        </w:rPr>
        <w:t>(דברים לא)</w:t>
      </w:r>
      <w:r>
        <w:rPr>
          <w:rFonts w:ascii="David" w:hAnsi="David" w:cs="David"/>
          <w:color w:val="000000"/>
          <w:sz w:val="33"/>
          <w:szCs w:val="33"/>
          <w:rtl/>
        </w:rPr>
        <w:t xml:space="preserve"> הַקְהֵל אֶת הָעָם הָאֲנָשִׁים וְהַנָּשִׁים וְהַטַּף. מָה לְּהַלָּן כְּלָלָא דְּכֻלְּהוּ יִשְׂרָאֵל, אוּף הָכָא כְּלָלָא דְּכֻלְּהוּ יִשְׂרָאֵל,</w:t>
      </w:r>
      <w:r>
        <w:rPr>
          <w:rFonts w:ascii="David" w:hAnsi="David" w:cs="David"/>
          <w:color w:val="000000"/>
          <w:sz w:val="33"/>
          <w:szCs w:val="33"/>
          <w:rtl/>
        </w:rPr>
        <w:t xml:space="preserve"> וּמַאן אִינּוּן. שִׁתִּין רִבּוֹא. </w:t>
      </w:r>
    </w:p>
    <w:p w14:paraId="77271CF1" w14:textId="77777777" w:rsidR="00000000" w:rsidRDefault="00AC0C38">
      <w:pPr>
        <w:bidi/>
        <w:jc w:val="both"/>
        <w:divId w:val="1442842077"/>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סָטָה כָּל מִין לְמִינוֹ, וּבָאוּ אוֹתָם עֵרֶב רַב וְעָשׂוּ אֶת הָעֵגֶל, וְסָטוּ אַחֲרֵיהֶם אוֹתָם שֶׁמֵּתוּ וְגָרְמוּ לְיִשְׂרָאֵל מָוֶת וְהֶרֶג. אָמַר הַקָּדוֹשׁ בָּרוּךְ הוּא, מִכָּאן וָהָלְאָה מַעֲשֵׂה </w:t>
      </w:r>
      <w:r>
        <w:rPr>
          <w:rFonts w:ascii="David" w:eastAsia="Times New Roman" w:hAnsi="David" w:cs="David"/>
          <w:color w:val="000000"/>
          <w:sz w:val="33"/>
          <w:szCs w:val="33"/>
          <w:rtl/>
        </w:rPr>
        <w:t>הַמִּשְׁכָּן לֹא יִהְיֶה אֶלָּא רַק מִצִּדָּם שֶׁל יִשְׂרָאֵל לְבַדָּם. מִיָּד - וַיַּקְהֵל מֹשֶׁה אֶת כָּל עֲדַת יִשְׂרָאֵל וְגוֹ'. וְכָתוּב אַחֲרָיו, קְחוּ מֵאִתְּכֶם תְּרוּמָה לַה'. מֵאִתְּכֶם וַדַּאי, וְלֹא כָּרִאשׁוֹנָה שֶׁכָּתוּב מֵאֵת כָּל אִישׁ אֲש</w:t>
      </w:r>
      <w:r>
        <w:rPr>
          <w:rFonts w:ascii="David" w:eastAsia="Times New Roman" w:hAnsi="David" w:cs="David"/>
          <w:color w:val="000000"/>
          <w:sz w:val="33"/>
          <w:szCs w:val="33"/>
          <w:rtl/>
        </w:rPr>
        <w:t xml:space="preserve">ֶׁר יִדְּבֶנּוּ לִבּוֹ. וַיַּקְהֵל מֹשֶׁה וְגוֹ', מֵאֵיזֶה מָקוֹם הִקְהִיל אוֹתָם? אֶלָּא מִשּׁוּם שֶׁהָיוּ אוֹתָם עֵרֶב רַב בֵּינֵיהֶם, הִצְטָרֵךְ מֹשֶׁה לְכַנְּסָם וּלְיַחֲדָם מִבֵּינֵיהֶם. וַיַּקְהֵל מֹשֶׁה. רַבִּי אַבָּא פָּתַח, </w:t>
      </w:r>
      <w:r>
        <w:rPr>
          <w:rFonts w:ascii="David" w:eastAsia="Times New Roman" w:hAnsi="David" w:cs="David"/>
          <w:color w:val="000000"/>
          <w:sz w:val="23"/>
          <w:szCs w:val="23"/>
          <w:rtl/>
        </w:rPr>
        <w:t>(דברים לא)</w:t>
      </w:r>
      <w:r>
        <w:rPr>
          <w:rFonts w:ascii="David" w:eastAsia="Times New Roman" w:hAnsi="David" w:cs="David"/>
          <w:color w:val="000000"/>
          <w:sz w:val="33"/>
          <w:szCs w:val="33"/>
          <w:rtl/>
        </w:rPr>
        <w:t xml:space="preserve"> הַקְהֵל אֶת </w:t>
      </w:r>
      <w:r>
        <w:rPr>
          <w:rFonts w:ascii="David" w:eastAsia="Times New Roman" w:hAnsi="David" w:cs="David"/>
          <w:color w:val="000000"/>
          <w:sz w:val="33"/>
          <w:szCs w:val="33"/>
          <w:rtl/>
        </w:rPr>
        <w:t xml:space="preserve">הָעָם הָאֲנָשִׁים וְהַנָּשִׁים וְהַטַּף. מַה לְּהַלָּן כְּלָל שֶׁל כָּל יִשְׂרָאֵל, אַף כָּאן כְּלָל שֶׁל כָּל יִשְׂרָאֵל. וּמִי הֵם? שִׁשִּׁים רִבּוֹא. </w:t>
      </w:r>
    </w:p>
    <w:p w14:paraId="328E4DF3" w14:textId="77777777" w:rsidR="00000000" w:rsidRDefault="00AC0C38">
      <w:pPr>
        <w:bidi/>
        <w:jc w:val="both"/>
        <w:divId w:val="2058580902"/>
        <w:rPr>
          <w:rFonts w:ascii="David" w:eastAsia="Times New Roman" w:hAnsi="David" w:cs="David"/>
          <w:color w:val="000000"/>
          <w:sz w:val="33"/>
          <w:szCs w:val="33"/>
          <w:rtl/>
        </w:rPr>
      </w:pPr>
    </w:p>
    <w:p w14:paraId="18513B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קְרָא בְּיִשְׂרָאֵל, כַּד נָחִית מֹשֶׁה מִן טוּרָא דְּסִינַי, דִּכְתִּיב, </w:t>
      </w:r>
      <w:r>
        <w:rPr>
          <w:rFonts w:ascii="David" w:hAnsi="David" w:cs="David"/>
          <w:color w:val="000000"/>
          <w:rtl/>
        </w:rPr>
        <w:t>(ש</w:t>
      </w:r>
      <w:r>
        <w:rPr>
          <w:rFonts w:ascii="David" w:hAnsi="David" w:cs="David"/>
          <w:color w:val="000000"/>
          <w:rtl/>
        </w:rPr>
        <w:t>מות לב)</w:t>
      </w:r>
      <w:r>
        <w:rPr>
          <w:rFonts w:ascii="David" w:hAnsi="David" w:cs="David"/>
          <w:color w:val="000000"/>
          <w:sz w:val="33"/>
          <w:szCs w:val="33"/>
          <w:rtl/>
        </w:rPr>
        <w:t xml:space="preserve"> וַיִּשְׁמַע יְהוֹשֻׁעַ אֶת קוֹל הָעָם בְּרֵעֹה וַיֹּאמֶר אֶל מֹשֶׁה קוֹל מִלְחָמָה בַּמַּחֲנֶה. וַיִּשְׁמַע יְהוֹשֻׁעַ, וְכִי יְהוֹשֻׁעַ שָׁמַע, וּמֹשֶׁה לָא שָׁמַע. אֶלָּא וַדַּאי, עַד הַשְׁתָּא יְהוֹשֻׁעַ לָא הֲוָה יָדַע, וּמֹשֶׁה הֲוָה יָדַע. אִ</w:t>
      </w:r>
      <w:r>
        <w:rPr>
          <w:rFonts w:ascii="David" w:hAnsi="David" w:cs="David"/>
          <w:color w:val="000000"/>
          <w:sz w:val="33"/>
          <w:szCs w:val="33"/>
          <w:rtl/>
        </w:rPr>
        <w:t>י הָכִי מַהוּ בְּרֵעֹה. אֶלָּא בְּרֵעֹה בְּהֵ' כְּתִיב, דְּהַהוּא קַלָּא בְּסִטְרָא אַחֲרָא הֲוָה. וִיהוֹשֻׁעַ דְּהֲוָה אַנְפּוֹי דְּסִיהֲרָא, אִסְתָּכַּל בְּהַהוּא קָלָא, דְּהֲוָה דְּסִטְרָא דְּרָעָה, מִיַּד וַיֹּאמֶר אֶל מֹשֶׁה קוֹל מִלְחָמָה בַּמַּחֲנְה</w:t>
      </w:r>
      <w:r>
        <w:rPr>
          <w:rFonts w:ascii="David" w:hAnsi="David" w:cs="David"/>
          <w:color w:val="000000"/>
          <w:sz w:val="33"/>
          <w:szCs w:val="33"/>
          <w:rtl/>
        </w:rPr>
        <w:t xml:space="preserve">. </w:t>
      </w:r>
    </w:p>
    <w:p w14:paraId="7F68FC27" w14:textId="77777777" w:rsidR="00000000" w:rsidRDefault="00AC0C38">
      <w:pPr>
        <w:bidi/>
        <w:jc w:val="both"/>
        <w:divId w:val="195076975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אֶת הַפָּסוּק בְּיִשְׂרָאֵל, כְּשֶׁיָּרַד מֹשֶׁה מֵהַר סִינַי, שֶׁכָּתוּב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וַיִּשְׁמַע יְהוֹשֻׁעַ אֶת קוֹל הָעָם בְּרֵעֹה וַיֹּאמֶר אֶל מֹשֶׁה קוֹל מִלְחָמָה בַּמַּחֲנֶה. וַיִּשְׁמַע יְהוֹשֻׁעַ, וְכִי יְהוֹשֻׁעַ שָׁמַע </w:t>
      </w:r>
      <w:r>
        <w:rPr>
          <w:rFonts w:ascii="David" w:eastAsia="Times New Roman" w:hAnsi="David" w:cs="David"/>
          <w:color w:val="000000"/>
          <w:sz w:val="33"/>
          <w:szCs w:val="33"/>
          <w:rtl/>
        </w:rPr>
        <w:t>וּמֹשֶׁה לֹא שָׁמַע?! אֶלָּא וַדַּאי, עַד עַכְשָׁו יְהוֹשֻׁעַ לֹא הָיָה יוֹדֵעַ, וּמֹשֶׁה הָיָה יוֹדֵעַ. אִם כָּךְ, מַה זֶּה בְּרֵעֹה? אֶלָּא בְּרֵעֹה כָּתוּב בְּה', שֶׁאוֹתוֹ קוֹל הָיָה בַּצַּד הָאַחֵר. וִיהוֹשֻׁעַ, שֶׁהָיָה פְּנֵי הַלְּבָנָה, הִתְבּוֹנֵן</w:t>
      </w:r>
      <w:r>
        <w:rPr>
          <w:rFonts w:ascii="David" w:eastAsia="Times New Roman" w:hAnsi="David" w:cs="David"/>
          <w:color w:val="000000"/>
          <w:sz w:val="33"/>
          <w:szCs w:val="33"/>
          <w:rtl/>
        </w:rPr>
        <w:t xml:space="preserve"> בְּאוֹתוֹ קוֹל שֶׁהָיָה שֶׁל צַד הָרָעָה, מִיָּד - וַיֹּאמֶר אֶל מֹשֶׁה קוֹל מִלְחָמָה בַּמַּחֲנֶה. </w:t>
      </w:r>
    </w:p>
    <w:p w14:paraId="799E699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70" w:name="HtmpReportNum0368_L2"/>
      <w:bookmarkStart w:id="771" w:name="דףBקצ''הBע''ב"/>
      <w:bookmarkEnd w:id="770"/>
      <w:bookmarkEnd w:id="771"/>
    </w:p>
    <w:p w14:paraId="4D469935" w14:textId="77777777" w:rsidR="00000000" w:rsidRDefault="00AC0C38">
      <w:pPr>
        <w:pStyle w:val="NormalWeb"/>
        <w:bidi/>
        <w:jc w:val="both"/>
        <w:divId w:val="2058580902"/>
        <w:rPr>
          <w:rFonts w:ascii="David" w:hAnsi="David" w:cs="David"/>
          <w:color w:val="000000"/>
          <w:sz w:val="33"/>
          <w:szCs w:val="33"/>
          <w:rtl/>
        </w:rPr>
      </w:pPr>
      <w:hyperlink w:anchor="דף_קצ''ה_ע''ב!" w:history="1">
        <w:r>
          <w:rPr>
            <w:rStyle w:val="Hyperlink"/>
            <w:rFonts w:ascii="David" w:hAnsi="David" w:cs="David"/>
            <w:b/>
            <w:bCs/>
            <w:sz w:val="45"/>
            <w:szCs w:val="45"/>
            <w:rtl/>
          </w:rPr>
          <w:t>דף קצ''ה ע''ב</w:t>
        </w:r>
      </w:hyperlink>
    </w:p>
    <w:p w14:paraId="287052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אִתְבָּרוּ תְּרֵין לוּחֵי אַבְנָא דַּהֲווֹ בְּקַדְמִיתָא. וְהָא אוֹקִימְנָא, דְּ</w:t>
      </w:r>
      <w:r>
        <w:rPr>
          <w:rFonts w:ascii="David" w:hAnsi="David" w:cs="David"/>
          <w:color w:val="000000"/>
          <w:sz w:val="33"/>
          <w:szCs w:val="33"/>
          <w:rtl/>
        </w:rPr>
        <w:t>אִינּוּן אִתְיָיקָרוּ עַל יְדוֹי</w:t>
      </w:r>
      <w:r>
        <w:rPr>
          <w:rFonts w:ascii="David" w:hAnsi="David" w:cs="David"/>
          <w:color w:val="000000"/>
          <w:sz w:val="33"/>
          <w:szCs w:val="33"/>
          <w:rtl/>
        </w:rPr>
        <w:t xml:space="preserve"> </w:t>
      </w:r>
      <w:r>
        <w:rPr>
          <w:rFonts w:ascii="David" w:hAnsi="David" w:cs="David"/>
          <w:color w:val="000000"/>
          <w:rtl/>
        </w:rPr>
        <w:t>(דף קצ''ה ע''ב)</w:t>
      </w:r>
      <w:r>
        <w:rPr>
          <w:rFonts w:ascii="David" w:hAnsi="David" w:cs="David"/>
          <w:color w:val="000000"/>
          <w:rtl/>
        </w:rPr>
        <w:t xml:space="preserve"> </w:t>
      </w:r>
      <w:r>
        <w:rPr>
          <w:rFonts w:ascii="David" w:hAnsi="David" w:cs="David"/>
          <w:color w:val="000000"/>
          <w:sz w:val="33"/>
          <w:szCs w:val="33"/>
          <w:rtl/>
        </w:rPr>
        <w:t xml:space="preserve">וְנָפְלוּ וְאִתְבָּרוּ. מַאי טַעְמָא. בְּגִין דְּפָרְחוּ אַתְוָון מִגּוֹ לוּחֵי אֲבָנִין. </w:t>
      </w:r>
      <w:r>
        <w:rPr>
          <w:rFonts w:ascii="David" w:hAnsi="David" w:cs="David"/>
          <w:color w:val="000000"/>
          <w:rtl/>
        </w:rPr>
        <w:t>(פ''א ע''א, ויקרא ע''ו)</w:t>
      </w:r>
      <w:r>
        <w:rPr>
          <w:rFonts w:ascii="David" w:hAnsi="David" w:cs="David"/>
          <w:color w:val="000000"/>
          <w:sz w:val="33"/>
          <w:szCs w:val="33"/>
          <w:rtl/>
        </w:rPr>
        <w:t xml:space="preserve"> </w:t>
      </w:r>
    </w:p>
    <w:p w14:paraId="7823A168" w14:textId="77777777" w:rsidR="00000000" w:rsidRDefault="00AC0C38">
      <w:pPr>
        <w:bidi/>
        <w:jc w:val="both"/>
        <w:divId w:val="162476599"/>
        <w:rPr>
          <w:rFonts w:ascii="David" w:eastAsia="Times New Roman" w:hAnsi="David" w:cs="David"/>
          <w:color w:val="000000"/>
          <w:sz w:val="33"/>
          <w:szCs w:val="33"/>
          <w:rtl/>
        </w:rPr>
      </w:pPr>
      <w:r>
        <w:rPr>
          <w:rFonts w:ascii="David" w:eastAsia="Times New Roman" w:hAnsi="David" w:cs="David"/>
          <w:color w:val="000000"/>
          <w:sz w:val="33"/>
          <w:szCs w:val="33"/>
          <w:rtl/>
        </w:rPr>
        <w:t>בְּאוֹתָהּ שָׁעָה נִשְׁבְּרוּ שְׁנֵי לוּחוֹת הָאֶבֶן שֶׁהָיוּ בָּרִאשׁוֹנָה. וַהֲרֵי בֵּאַר</w:t>
      </w:r>
      <w:r>
        <w:rPr>
          <w:rFonts w:ascii="David" w:eastAsia="Times New Roman" w:hAnsi="David" w:cs="David"/>
          <w:color w:val="000000"/>
          <w:sz w:val="33"/>
          <w:szCs w:val="33"/>
          <w:rtl/>
        </w:rPr>
        <w:t xml:space="preserve">ְנוּ, שֶׁהֵם כָּבְדוּ עַל יָדוֹ, וְנָפְלוּ וְנִשְׁבְּרוּ. מָה הַטַּעַם? מִשּׁוּם שֶׁפָּרְחוּ הָאוֹתִיּוֹת מִתּוֹךְ לוּחוֹת הָאֲבָנִים. </w:t>
      </w:r>
    </w:p>
    <w:p w14:paraId="09F4172F" w14:textId="77777777" w:rsidR="00000000" w:rsidRDefault="00AC0C38">
      <w:pPr>
        <w:bidi/>
        <w:jc w:val="both"/>
        <w:divId w:val="2058580902"/>
        <w:rPr>
          <w:rFonts w:ascii="David" w:eastAsia="Times New Roman" w:hAnsi="David" w:cs="David"/>
          <w:color w:val="000000"/>
          <w:sz w:val="33"/>
          <w:szCs w:val="33"/>
          <w:rtl/>
        </w:rPr>
      </w:pPr>
    </w:p>
    <w:p w14:paraId="742A18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בְּד' תְּקוּפִין דְּשַׁתָּא, קָלָא אִתְּעַר, בְּד' סִטְרִין דְּעָלְמָא, בְּהַהוּא קָלָּא אִתְּעָרוּתָא דְּ</w:t>
      </w:r>
      <w:r>
        <w:rPr>
          <w:rFonts w:ascii="David" w:hAnsi="David" w:cs="David"/>
          <w:color w:val="000000"/>
          <w:sz w:val="33"/>
          <w:szCs w:val="33"/>
          <w:rtl/>
        </w:rPr>
        <w:t>סִטְרָא אַחֲרָא אִתְּעַר בֵּיהּ. וְהַהוּא אִתְּעָרוּתָא דְּסִטְרָא אַחֲרָא עָאל בֵּין קַלָּא לְקָלָא, וְאִתְחֲשָׁךְ נְהוֹרָא בְּקָלָא דִּלְתַתָּא. בְּגִין דְּלָא מָטָא נְהוֹרָא דְּקָלָא דִּלְעֵילָּא, לְקָלָא דִּלְתַתָּא, כְּדֵין אַקְדִּים הַהוּא אִתְּעָרוּ</w:t>
      </w:r>
      <w:r>
        <w:rPr>
          <w:rFonts w:ascii="David" w:hAnsi="David" w:cs="David"/>
          <w:color w:val="000000"/>
          <w:sz w:val="33"/>
          <w:szCs w:val="33"/>
          <w:rtl/>
        </w:rPr>
        <w:t xml:space="preserve">תָא, וְעָאל בֵּין דָּא לְדָא נָחָשׁ דִּמְפַתֵּי לְאִתְּתָא, וְנָטִיל נְהוֹרָא. וְהַהוּא קָלָא, הוּא קוֹל מִלְחָמָה, קוֹל רָעָה. וְדָא אִיהוּ בְּרֵעֹה. </w:t>
      </w:r>
    </w:p>
    <w:p w14:paraId="0DE98A7C" w14:textId="77777777" w:rsidR="00000000" w:rsidRDefault="00AC0C38">
      <w:pPr>
        <w:bidi/>
        <w:jc w:val="both"/>
        <w:divId w:val="1918050140"/>
        <w:rPr>
          <w:rFonts w:ascii="David" w:eastAsia="Times New Roman" w:hAnsi="David" w:cs="David"/>
          <w:color w:val="000000"/>
          <w:sz w:val="33"/>
          <w:szCs w:val="33"/>
          <w:rtl/>
        </w:rPr>
      </w:pPr>
      <w:r>
        <w:rPr>
          <w:rFonts w:ascii="David" w:eastAsia="Times New Roman" w:hAnsi="David" w:cs="David"/>
          <w:color w:val="000000"/>
          <w:sz w:val="33"/>
          <w:szCs w:val="33"/>
          <w:rtl/>
        </w:rPr>
        <w:t>בֹּא וּרְאֵה, בְּאַרְבַּע תְּקוּפוֹת בַּשָּׁנָה מִתְעוֹרֵר קוֹל בְּאַרְבַּעַת צִדְדֵי הָעוֹלָם, בְּאוֹת</w:t>
      </w:r>
      <w:r>
        <w:rPr>
          <w:rFonts w:ascii="David" w:eastAsia="Times New Roman" w:hAnsi="David" w:cs="David"/>
          <w:color w:val="000000"/>
          <w:sz w:val="33"/>
          <w:szCs w:val="33"/>
          <w:rtl/>
        </w:rPr>
        <w:t>וֹ קוֹל שֶׁהִתְעוֹרְרוּת הַצַּד הָאַחֵר מִתְעוֹרֵר בּוֹ, וְאוֹתָהּ הִתְעוֹרְרוּת הַצַּד הָאַחֵר נִכְנֶסֶת בֵּין קוֹל לְקוֹל, וְנֶחְשָׁךְ הָאוֹר בַּקּוֹל שֶׁלְּמַטָּה. מִשּׁוּם שֶׁלֹּא הִגִּיעַ הָאוֹר שֶׁל הַקּוֹל שֶׁלְּמַעְלָה לַקּוֹל שֶׁלְּמַטָּה, אָז מַק</w:t>
      </w:r>
      <w:r>
        <w:rPr>
          <w:rFonts w:ascii="David" w:eastAsia="Times New Roman" w:hAnsi="David" w:cs="David"/>
          <w:color w:val="000000"/>
          <w:sz w:val="33"/>
          <w:szCs w:val="33"/>
          <w:rtl/>
        </w:rPr>
        <w:t xml:space="preserve">ְדִּימָה אוֹתָהּ הִתְעוֹרְרוּת, וְנִכְנָס בֵּין זֶה לָזֶה הַנָּחָשׁ שֶׁמְּפַתֶּה אֶת הָאִשָּׁה וְנוֹטֵל אוֹר, וְאוֹתוֹ קוֹל הוּא קוֹל מִלְחָמָה, קוֹל רָעָה, וְזֶהוּ בְּרֵעֹה. </w:t>
      </w:r>
    </w:p>
    <w:p w14:paraId="53726FEB" w14:textId="77777777" w:rsidR="00000000" w:rsidRDefault="00AC0C38">
      <w:pPr>
        <w:bidi/>
        <w:jc w:val="both"/>
        <w:divId w:val="2058580902"/>
        <w:rPr>
          <w:rFonts w:ascii="David" w:eastAsia="Times New Roman" w:hAnsi="David" w:cs="David"/>
          <w:color w:val="000000"/>
          <w:sz w:val="33"/>
          <w:szCs w:val="33"/>
          <w:rtl/>
        </w:rPr>
      </w:pPr>
    </w:p>
    <w:p w14:paraId="683C5F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שָׁמַע יְהוֹשֻׁעַ וְלָא מֹשֶׁה, בְּגִין דְּנָטַל הַהוּא רָעָה נְהוֹ</w:t>
      </w:r>
      <w:r>
        <w:rPr>
          <w:rFonts w:ascii="David" w:hAnsi="David" w:cs="David"/>
          <w:color w:val="000000"/>
          <w:sz w:val="33"/>
          <w:szCs w:val="33"/>
          <w:rtl/>
        </w:rPr>
        <w:t xml:space="preserve">רָא דְּסִיהֲרָא דְּהֲוָה אָחִיד בָּהּ יְהוֹשֻׁעַ. וּמֹשֶׁה דְּהֲוָה אָחִיד בְּשִׁמְשָׁא, לָא שָׁמַע. וְיִשְׂרָאֵל כֻּלְּהוּ אִתְחֲשָׁךְ נְהוֹרָא דִּילְהוֹן, בְּגִין הַהוּא רָעָה דְּאִתְדַּבְּקָת בְּהוּ. כֵּיוָן דְּמָחַל קוּדְשָׁא בְּרִיךְ הוּא חוֹבֵיהוֹן, </w:t>
      </w:r>
      <w:r>
        <w:rPr>
          <w:rFonts w:ascii="David" w:hAnsi="David" w:cs="David"/>
          <w:color w:val="000000"/>
          <w:sz w:val="33"/>
          <w:szCs w:val="33"/>
          <w:rtl/>
        </w:rPr>
        <w:t xml:space="preserve">כְּדֵין וַיַּקְהֵל מֹשֶׁה אֶת כָּל עֲדַת בְּנֵי יִשְׂרָאֵל וַיֹּאמֶר אֲלֵיהֶם אֵלֶּה הַדְּבָרִים וְגוֹ', דְּהָא הַהוּא עֵרֶב רַב אִתְעַבָּר מִנַּיְיהוּ. </w:t>
      </w:r>
    </w:p>
    <w:p w14:paraId="6F16E636" w14:textId="77777777" w:rsidR="00000000" w:rsidRDefault="00AC0C38">
      <w:pPr>
        <w:bidi/>
        <w:jc w:val="both"/>
        <w:divId w:val="532380860"/>
        <w:rPr>
          <w:rFonts w:ascii="David" w:eastAsia="Times New Roman" w:hAnsi="David" w:cs="David"/>
          <w:color w:val="000000"/>
          <w:sz w:val="33"/>
          <w:szCs w:val="33"/>
          <w:rtl/>
        </w:rPr>
      </w:pPr>
      <w:r>
        <w:rPr>
          <w:rFonts w:ascii="David" w:eastAsia="Times New Roman" w:hAnsi="David" w:cs="David"/>
          <w:color w:val="000000"/>
          <w:sz w:val="33"/>
          <w:szCs w:val="33"/>
          <w:rtl/>
        </w:rPr>
        <w:t>וְעַל זֶה שָׁמַע יְהוֹשֻׁעַ וְלֹא מֹשֶׁה, מִשּׁוּם שֶׁנָּטְלָה אוֹתָהּ רָעָה אֶת אוֹר הַלְּבָנָה שֶׁא</w:t>
      </w:r>
      <w:r>
        <w:rPr>
          <w:rFonts w:ascii="David" w:eastAsia="Times New Roman" w:hAnsi="David" w:cs="David"/>
          <w:color w:val="000000"/>
          <w:sz w:val="33"/>
          <w:szCs w:val="33"/>
          <w:rtl/>
        </w:rPr>
        <w:t>ָחַז בָּהּ יְהוֹשֻׁעַ, וּמֹשֶׁה שֶׁהָיָה אָחוּז בַּשֶּׁמֶשׁ לֹא שָׁמַע, וְכָל הָאוֹר שֶׁל יִשְׂרָאֵל כֻּלָּם נֶחְשַׁךְ מִשּׁוּם אוֹתָהּ רָעָה שֶׁנִּדְבְּקָה בָּהֶם. כֵּיוָן שֶׁמָּחַל הַקָּדוֹשׁ בָּרוּךְ הוּא עַל חֲטָאֵיהֶם, אָז וַיַּקְהֵל מֹשֶׁה אֶת כָּל ע</w:t>
      </w:r>
      <w:r>
        <w:rPr>
          <w:rFonts w:ascii="David" w:eastAsia="Times New Roman" w:hAnsi="David" w:cs="David"/>
          <w:color w:val="000000"/>
          <w:sz w:val="33"/>
          <w:szCs w:val="33"/>
          <w:rtl/>
        </w:rPr>
        <w:t xml:space="preserve">ֲדַת בְּנֵי יִשְׂרָאֵל וַיֹּאמֶר אֲלֵהֶם אֵלֶּה הַדְּבָרִים וְגוֹ', שֶׁהֲרֵי אוֹתוֹ עֵרֶב רַב הָעֳבַר מֵהֶם. </w:t>
      </w:r>
    </w:p>
    <w:p w14:paraId="5C8A8ED1" w14:textId="77777777" w:rsidR="00000000" w:rsidRDefault="00AC0C38">
      <w:pPr>
        <w:bidi/>
        <w:jc w:val="both"/>
        <w:divId w:val="2058580902"/>
        <w:rPr>
          <w:rFonts w:ascii="David" w:eastAsia="Times New Roman" w:hAnsi="David" w:cs="David"/>
          <w:color w:val="000000"/>
          <w:sz w:val="33"/>
          <w:szCs w:val="33"/>
          <w:rtl/>
        </w:rPr>
      </w:pPr>
    </w:p>
    <w:p w14:paraId="4A95C2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אֶלְעָזָר וְרִבִּי יוֹסֵי הָווֹ יַתְבֵי לֵילְיָא חַד, וְקָא מִתְעַסְקֵי בְּאוֹרַיְיתָא, עַד לָא אִתְפְּלִיג לֵילְיָא. אַדְּהָכִי קָרָא גּ</w:t>
      </w:r>
      <w:r>
        <w:rPr>
          <w:rFonts w:ascii="David" w:hAnsi="David" w:cs="David"/>
          <w:color w:val="000000"/>
          <w:sz w:val="33"/>
          <w:szCs w:val="33"/>
          <w:rtl/>
        </w:rPr>
        <w:t xml:space="preserve">ַבְרָא, בְּרִיכוּ בִּרְכָתָא, </w:t>
      </w:r>
      <w:r>
        <w:rPr>
          <w:rFonts w:ascii="David" w:hAnsi="David" w:cs="David"/>
          <w:color w:val="000000"/>
          <w:rtl/>
        </w:rPr>
        <w:t>(אמר ליה רבי אלעזר, השתא הוא זמנא דקודשא בריך הוא עאלבגנתא דעדן לאשתעשעא עם צדיקיא, אמר ליה רבי יוסי, אמאי משתעשע קודשא בהך הוא)</w:t>
      </w:r>
      <w:r>
        <w:rPr>
          <w:rFonts w:ascii="David" w:hAnsi="David" w:cs="David"/>
          <w:color w:val="000000"/>
          <w:sz w:val="33"/>
          <w:szCs w:val="33"/>
          <w:rtl/>
        </w:rPr>
        <w:t xml:space="preserve"> בָּכָה רִבִּי אֶלְעָזָר וְאָמַר, תָּא חֲזֵי, עַד הַשְׁתָּא קוּדְשָׁא בְּרִיךְ הוּא אִזְדַּעְזָע, </w:t>
      </w:r>
      <w:r>
        <w:rPr>
          <w:rFonts w:ascii="David" w:hAnsi="David" w:cs="David"/>
          <w:color w:val="000000"/>
          <w:sz w:val="33"/>
          <w:szCs w:val="33"/>
          <w:rtl/>
        </w:rPr>
        <w:t xml:space="preserve">תְּלָת מְאָה וְתִשְׁעִין רְקִיעִין, וּבָטַשׁ בְּהוּ, וּבָכָה עַל חָרְבַּן בֵּי מַקְדְּשָׁא, וְאוֹרִיד תְּרֵין </w:t>
      </w:r>
      <w:r>
        <w:rPr>
          <w:rFonts w:ascii="David" w:hAnsi="David" w:cs="David"/>
          <w:color w:val="000000"/>
          <w:rtl/>
        </w:rPr>
        <w:t>(י''ט ע''ב)</w:t>
      </w:r>
      <w:r>
        <w:rPr>
          <w:rFonts w:ascii="David" w:hAnsi="David" w:cs="David"/>
          <w:color w:val="000000"/>
          <w:sz w:val="33"/>
          <w:szCs w:val="33"/>
          <w:rtl/>
        </w:rPr>
        <w:t xml:space="preserve"> דִּמְעִין לְגוֹ יַמָּא רַבָּא, וְאַדְכַּר לִבְנוֹהִי מִגּוֹ בִּכְיָה. </w:t>
      </w:r>
    </w:p>
    <w:p w14:paraId="6E59CC52" w14:textId="77777777" w:rsidR="00000000" w:rsidRDefault="00AC0C38">
      <w:pPr>
        <w:bidi/>
        <w:jc w:val="both"/>
        <w:divId w:val="199166739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וְרַבִּי יוֹסֵי הָיוּ יוֹשְׁבִים לַיְלָה אֶחָד וּמִתְעַסְּקִים בַּתּוֹרָה טֶרֶם שֶׁנֶּחֱלַק הַלַּיְלָה. בֵּין כָּךְ קָרָא הַגֶּבֶר. בֵּרְכוּ בְרָכָה. </w:t>
      </w:r>
      <w:r>
        <w:rPr>
          <w:rFonts w:ascii="David" w:eastAsia="Times New Roman" w:hAnsi="David" w:cs="David"/>
          <w:color w:val="000000"/>
          <w:sz w:val="23"/>
          <w:szCs w:val="23"/>
          <w:rtl/>
        </w:rPr>
        <w:t xml:space="preserve">(אמרלורביאלעזר, כעת הוא הזמן שהקדוש ברוך הוא נכנס בגן עדן להשתעשע עם הצדיקים. אמר לו רבי </w:t>
      </w:r>
      <w:r>
        <w:rPr>
          <w:rFonts w:ascii="David" w:eastAsia="Times New Roman" w:hAnsi="David" w:cs="David"/>
          <w:color w:val="000000"/>
          <w:sz w:val="23"/>
          <w:szCs w:val="23"/>
          <w:rtl/>
        </w:rPr>
        <w:t>יוסי, למה משתעשע הקדוש ברוך הוא)</w:t>
      </w:r>
      <w:r>
        <w:rPr>
          <w:rFonts w:ascii="David" w:eastAsia="Times New Roman" w:hAnsi="David" w:cs="David"/>
          <w:color w:val="000000"/>
          <w:sz w:val="33"/>
          <w:szCs w:val="33"/>
          <w:rtl/>
        </w:rPr>
        <w:t xml:space="preserve"> בָּכָה רַבִּי אֶלְעָזָר וְאָמַר, בּא וּרְאֵה, עַד כָּאן זִעְזַע הַקָּדוֹשׁ בָּרוּךְ הוּא שְׁלֹשׁ מֵאוֹת וְתִשְׁעִים רְקִיעִים וְהִכָּה בָּהֶם, וּבָכָה עַל חָרְבַּן בֵּית הַמִּקְדָּשׁ, וְהוֹרִיד שְׁתֵּי דְמָעוֹת לְתוֹךְ הַיּ</w:t>
      </w:r>
      <w:r>
        <w:rPr>
          <w:rFonts w:ascii="David" w:eastAsia="Times New Roman" w:hAnsi="David" w:cs="David"/>
          <w:color w:val="000000"/>
          <w:sz w:val="33"/>
          <w:szCs w:val="33"/>
          <w:rtl/>
        </w:rPr>
        <w:t xml:space="preserve">ָם הַגָּדוֹל וְנִזְכַּר בְּבָנָיו מִתּוֹךְ בְּכִיָּה. </w:t>
      </w:r>
    </w:p>
    <w:p w14:paraId="06005A75" w14:textId="77777777" w:rsidR="00000000" w:rsidRDefault="00AC0C38">
      <w:pPr>
        <w:bidi/>
        <w:jc w:val="both"/>
        <w:divId w:val="2058580902"/>
        <w:rPr>
          <w:rFonts w:ascii="David" w:eastAsia="Times New Roman" w:hAnsi="David" w:cs="David"/>
          <w:color w:val="000000"/>
          <w:sz w:val="33"/>
          <w:szCs w:val="33"/>
          <w:rtl/>
        </w:rPr>
      </w:pPr>
    </w:p>
    <w:p w14:paraId="569AE6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דְּלִתְלַת סִטְרִין אִתְפְּלַג לֵילְיָא, בִּתְרֵיסַר שַׁעְתֵּי דַּהֲווֹ רְשִׁימִין בֵּיהּ, וְאִי אִתּוֹסְפָן שַׁעְתֵּי בְּלֵילְיָא, אִינּוּן שַׁעְתֵּי דְּמִתּוֹסְפָאן, דִּימָמָא אִינּוּן, וְל</w:t>
      </w:r>
      <w:r>
        <w:rPr>
          <w:rFonts w:ascii="David" w:hAnsi="David" w:cs="David"/>
          <w:color w:val="000000"/>
          <w:sz w:val="33"/>
          <w:szCs w:val="33"/>
          <w:rtl/>
        </w:rPr>
        <w:t xml:space="preserve">ָא אִתְחַשִׁיבוּ מִלֵילְיָא, בַּר תְּרֵיסַר דְּאִינּוּן דִּילֵהּ. וְאִינּוּן תְּרֵיסַר, אִתְפְּלָגוּ לִתְלַת סִטְרִין, </w:t>
      </w:r>
      <w:r>
        <w:rPr>
          <w:rFonts w:ascii="David" w:hAnsi="David" w:cs="David"/>
          <w:color w:val="000000"/>
          <w:rtl/>
        </w:rPr>
        <w:t>(זהר רות כ''ו ע''א)</w:t>
      </w:r>
      <w:r>
        <w:rPr>
          <w:rFonts w:ascii="David" w:hAnsi="David" w:cs="David"/>
          <w:color w:val="000000"/>
          <w:sz w:val="33"/>
          <w:szCs w:val="33"/>
          <w:rtl/>
        </w:rPr>
        <w:t xml:space="preserve"> וּתְלַת מַשִׁרְיָין דְּמַלְאָכִין קַדִּישִׁין, אִתְפְּלָגוּ </w:t>
      </w:r>
      <w:r>
        <w:rPr>
          <w:rFonts w:ascii="David" w:hAnsi="David" w:cs="David"/>
          <w:color w:val="000000"/>
          <w:rtl/>
        </w:rPr>
        <w:t>(ס''א אתמנון)</w:t>
      </w:r>
      <w:r>
        <w:rPr>
          <w:rFonts w:ascii="David" w:hAnsi="David" w:cs="David"/>
          <w:color w:val="000000"/>
          <w:sz w:val="33"/>
          <w:szCs w:val="33"/>
          <w:rtl/>
        </w:rPr>
        <w:t xml:space="preserve"> בְּאִינּוּן תְּלַת סִטְרִין. </w:t>
      </w:r>
    </w:p>
    <w:p w14:paraId="0F9A5404" w14:textId="77777777" w:rsidR="00000000" w:rsidRDefault="00AC0C38">
      <w:pPr>
        <w:bidi/>
        <w:jc w:val="both"/>
        <w:divId w:val="1640768626"/>
        <w:rPr>
          <w:rFonts w:ascii="David" w:eastAsia="Times New Roman" w:hAnsi="David" w:cs="David"/>
          <w:color w:val="000000"/>
          <w:sz w:val="33"/>
          <w:szCs w:val="33"/>
          <w:rtl/>
        </w:rPr>
      </w:pPr>
      <w:r>
        <w:rPr>
          <w:rFonts w:ascii="David" w:eastAsia="Times New Roman" w:hAnsi="David" w:cs="David"/>
          <w:color w:val="000000"/>
          <w:sz w:val="33"/>
          <w:szCs w:val="33"/>
          <w:rtl/>
        </w:rPr>
        <w:t>מִשּׁוּם שֶׁ</w:t>
      </w:r>
      <w:r>
        <w:rPr>
          <w:rFonts w:ascii="David" w:eastAsia="Times New Roman" w:hAnsi="David" w:cs="David"/>
          <w:color w:val="000000"/>
          <w:sz w:val="33"/>
          <w:szCs w:val="33"/>
          <w:rtl/>
        </w:rPr>
        <w:t>הַלַּיְלָה נֶחֱלָק לִשְׁלֹשָׁה צְדָדִים בִּשְׁתֵּים עֶשְׂרֵה שָׁעוֹת שֶׁהָיוּ רְשׁוּמִים בּוֹ, וְאִם נוֹסָפוֹת שְׁעוֹת הַלַּיְלָה, אוֹתָן שָׁעוֹת שֶׁנּוֹסְפוּ הֵן שֶׁל הַיּוֹם, וְלֹא נֶחֱשָׁבוֹת מֵהַלַּיְלָה, פְּרָט לִשְׁתֵּים עֶשְׂרֵה שֶׁהֵן שֶׁלּוֹ. וְאו</w:t>
      </w:r>
      <w:r>
        <w:rPr>
          <w:rFonts w:ascii="David" w:eastAsia="Times New Roman" w:hAnsi="David" w:cs="David"/>
          <w:color w:val="000000"/>
          <w:sz w:val="33"/>
          <w:szCs w:val="33"/>
          <w:rtl/>
        </w:rPr>
        <w:t xml:space="preserve">ֹתָן שְׁתֵּים עֶשְׂרֵה נֶחֱלָקוֹת לִשְׁלֹשָׁה צְדָדִים, וּשְׁלֹשָׁה מַחֲנוֹת שֶׁל מַלְאָכִים קְדוֹשִׁים נֶחְלְקוּ </w:t>
      </w:r>
      <w:r>
        <w:rPr>
          <w:rFonts w:ascii="David" w:eastAsia="Times New Roman" w:hAnsi="David" w:cs="David"/>
          <w:color w:val="000000"/>
          <w:sz w:val="23"/>
          <w:szCs w:val="23"/>
          <w:rtl/>
        </w:rPr>
        <w:t>(התמגו)</w:t>
      </w:r>
      <w:r>
        <w:rPr>
          <w:rFonts w:ascii="David" w:eastAsia="Times New Roman" w:hAnsi="David" w:cs="David"/>
          <w:color w:val="000000"/>
          <w:sz w:val="33"/>
          <w:szCs w:val="33"/>
          <w:rtl/>
        </w:rPr>
        <w:t xml:space="preserve"> בְּאוֹתָם שְׁלֹשָׁה צְדָדִים. </w:t>
      </w:r>
    </w:p>
    <w:p w14:paraId="2E95D43A" w14:textId="77777777" w:rsidR="00000000" w:rsidRDefault="00AC0C38">
      <w:pPr>
        <w:bidi/>
        <w:jc w:val="both"/>
        <w:divId w:val="2058580902"/>
        <w:rPr>
          <w:rFonts w:ascii="David" w:eastAsia="Times New Roman" w:hAnsi="David" w:cs="David"/>
          <w:color w:val="000000"/>
          <w:sz w:val="33"/>
          <w:szCs w:val="33"/>
          <w:rtl/>
        </w:rPr>
      </w:pPr>
    </w:p>
    <w:p w14:paraId="44FB86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מַשִּׁרְיָיא קַדְמָאָה, אִתְמַנָּא בְּד' שַׁעְתֵּי קָמַיְיתָא, דְּשֵׁירוּתָא דְּלֵילְיָא, לְשַׁבְּחָא</w:t>
      </w:r>
      <w:r>
        <w:rPr>
          <w:rFonts w:ascii="David" w:hAnsi="David" w:cs="David"/>
          <w:color w:val="000000"/>
          <w:sz w:val="33"/>
          <w:szCs w:val="33"/>
          <w:rtl/>
        </w:rPr>
        <w:t xml:space="preserve"> לְמָארֵיהוֹן, וּמָה קָאַמְרֵי. </w:t>
      </w:r>
      <w:r>
        <w:rPr>
          <w:rFonts w:ascii="David" w:hAnsi="David" w:cs="David"/>
          <w:color w:val="000000"/>
          <w:rtl/>
        </w:rPr>
        <w:t>(תהילים כד)</w:t>
      </w:r>
      <w:r>
        <w:rPr>
          <w:rFonts w:ascii="David" w:hAnsi="David" w:cs="David"/>
          <w:color w:val="000000"/>
          <w:sz w:val="33"/>
          <w:szCs w:val="33"/>
          <w:rtl/>
        </w:rPr>
        <w:t xml:space="preserve"> לַיְיָ' הָאָרֶץ וּמְלֹאָהּ וְגוֹ', כִּי הוּא עַל יַמִים יְסָדָהּ וְגוֹ', מִי יַעֲלֶה בְהַר יְיָ' וְגוֹ', נְקִי כַפַּיִם וּבַר לֵבָב וְגוֹ'. מַאי טַעְמָא דָּא. בְּגִין דְּכַד לֵילְיָא פָּרִישׂ גַּדְפּוֹי עַל עָלְמ</w:t>
      </w:r>
      <w:r>
        <w:rPr>
          <w:rFonts w:ascii="David" w:hAnsi="David" w:cs="David"/>
          <w:color w:val="000000"/>
          <w:sz w:val="33"/>
          <w:szCs w:val="33"/>
          <w:rtl/>
        </w:rPr>
        <w:t>ָא, כְּדֵין, כָּל בְּנֵי עָלְמָא טַעֲמִין טַעֲמָא דְּמוֹתָא, וְנַפְקֵי נִשְׁמָתַיְיהוּ לְסַלְּקָא לְעֵילָּא, וְאִינּוּן מַלְאָכִין קַיְימִין וְקָא אַמְרֵי, מִי יַעֲלֶה בְהַר יְיָ'. הַר יְיָ', דָּא הַר הַבַּיִת. מְקוֹם קָדְשׁוֹ, דָּא עֲזָרַת יִשְׂרָאֵל. כְּ</w:t>
      </w:r>
      <w:r>
        <w:rPr>
          <w:rFonts w:ascii="David" w:hAnsi="David" w:cs="David"/>
          <w:color w:val="000000"/>
          <w:sz w:val="33"/>
          <w:szCs w:val="33"/>
          <w:rtl/>
        </w:rPr>
        <w:t xml:space="preserve">גַוְונָא דִּלְעֵילָּא, הָכִי נָמֵי לְתַתָּא. </w:t>
      </w:r>
    </w:p>
    <w:p w14:paraId="006180EF" w14:textId="77777777" w:rsidR="00000000" w:rsidRDefault="00AC0C38">
      <w:pPr>
        <w:bidi/>
        <w:jc w:val="both"/>
        <w:divId w:val="868102081"/>
        <w:rPr>
          <w:rFonts w:ascii="David" w:eastAsia="Times New Roman" w:hAnsi="David" w:cs="David"/>
          <w:color w:val="000000"/>
          <w:sz w:val="33"/>
          <w:szCs w:val="33"/>
          <w:rtl/>
        </w:rPr>
      </w:pPr>
      <w:r>
        <w:rPr>
          <w:rFonts w:ascii="David" w:eastAsia="Times New Roman" w:hAnsi="David" w:cs="David"/>
          <w:color w:val="000000"/>
          <w:sz w:val="33"/>
          <w:szCs w:val="33"/>
          <w:rtl/>
        </w:rPr>
        <w:t xml:space="preserve">מַחֲנֶה רִאשׁוֹן מְמֻנֶּה בְּאַרְבַּע שָׁעוֹת רִאשׁוֹנוֹת שֶׁל רֵאשִׁית הַלַּיְלָה לְשַׁבֵּחַ אֶת אֲדוֹנָם. וּמַה הֵם אוֹמְרִים? </w:t>
      </w:r>
      <w:r>
        <w:rPr>
          <w:rFonts w:ascii="David" w:eastAsia="Times New Roman" w:hAnsi="David" w:cs="David"/>
          <w:color w:val="000000"/>
          <w:sz w:val="23"/>
          <w:szCs w:val="23"/>
          <w:rtl/>
        </w:rPr>
        <w:t>(תהלים כד)</w:t>
      </w:r>
      <w:r>
        <w:rPr>
          <w:rFonts w:ascii="David" w:eastAsia="Times New Roman" w:hAnsi="David" w:cs="David"/>
          <w:color w:val="000000"/>
          <w:sz w:val="33"/>
          <w:szCs w:val="33"/>
          <w:rtl/>
        </w:rPr>
        <w:t xml:space="preserve"> לַה' הָאָרֶץ וּמְלֹאָהּ וְגוֹ', כִּי הוּא עַל יַמִּים יְסָדָהּ וְגוֹ'</w:t>
      </w:r>
      <w:r>
        <w:rPr>
          <w:rFonts w:ascii="David" w:eastAsia="Times New Roman" w:hAnsi="David" w:cs="David"/>
          <w:color w:val="000000"/>
          <w:sz w:val="33"/>
          <w:szCs w:val="33"/>
          <w:rtl/>
        </w:rPr>
        <w:t>, מִי יַעֲלֶה בְהַר ה' וְגוֹ', נְקִי כַפַּיִם וּבַר לֵבָב וְגוֹ'. מָה הַטַּעַם שֶׁל זֶה? מִשּׁוּם שֶׁכַּאֲשֶׁר הַלַּיְלָה פּוֹרֵשׂ כְּנָפָיו עַל הָעוֹלָם, אָז כָּל בְּנֵי הָעוֹלָם טוֹעֲמִים טַעַם הַמָּוֶת וְיוֹצֵאת נִשְׁמָתָם לַעֲלוֹת לְמַעְלָה, וְאוֹתָם מ</w:t>
      </w:r>
      <w:r>
        <w:rPr>
          <w:rFonts w:ascii="David" w:eastAsia="Times New Roman" w:hAnsi="David" w:cs="David"/>
          <w:color w:val="000000"/>
          <w:sz w:val="33"/>
          <w:szCs w:val="33"/>
          <w:rtl/>
        </w:rPr>
        <w:t xml:space="preserve">ַלְאָכִים עוֹמְדִים וְאוֹמְרִים, מִי יַעֲלֶה בְהַר ה'. הַר ה' - זֶה הַר הַבַּיִת. מְקוֹם קָדְשׁוֹ - זֶה עֶזְרַת יִשְׂרָאֵל. כְּמוֹ שֶׁלְּמַעְלָה, כָּךְ גַּם לְמַטָּה. </w:t>
      </w:r>
    </w:p>
    <w:p w14:paraId="379C092C" w14:textId="77777777" w:rsidR="00000000" w:rsidRDefault="00AC0C38">
      <w:pPr>
        <w:bidi/>
        <w:jc w:val="both"/>
        <w:divId w:val="2058580902"/>
        <w:rPr>
          <w:rFonts w:ascii="David" w:eastAsia="Times New Roman" w:hAnsi="David" w:cs="David"/>
          <w:color w:val="000000"/>
          <w:sz w:val="33"/>
          <w:szCs w:val="33"/>
          <w:rtl/>
        </w:rPr>
      </w:pPr>
    </w:p>
    <w:p w14:paraId="7818A7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דִּבְכָל רְקִיעָא וּרְקִיעָא, כַּמָּה מְמָנָן, וּכְמָּה סַרְכִין קַיְימִין תַּמָּן. וְכַד נִשְׁמָתִין נָפְקִין, בָּעָאן לְסַלְּקָא לְעֵילָּא, וְאִי לָא זַכְיָין אִינּוּן דַּחְיָין לוֹן לְבַר, וְאַזְלִין וְשָׁאטִין בְּעָלְמָא, וְנַטְלִין לוֹן כַּמָה</w:t>
      </w:r>
      <w:r>
        <w:rPr>
          <w:rFonts w:ascii="David" w:hAnsi="David" w:cs="David"/>
          <w:color w:val="000000"/>
          <w:sz w:val="33"/>
          <w:szCs w:val="33"/>
          <w:rtl/>
        </w:rPr>
        <w:t xml:space="preserve"> חֲבִילֵי טְהִירִין, וְאוֹדְעִין לוֹן מִלִּין כְּדִיבָן, וּלְזִמְנִין מִלִּין דִּקְשׁוֹט, מִמַּה דְּאָתֵי לִזְמַן </w:t>
      </w:r>
      <w:r>
        <w:rPr>
          <w:rFonts w:ascii="David" w:hAnsi="David" w:cs="David"/>
          <w:color w:val="000000"/>
          <w:rtl/>
        </w:rPr>
        <w:t>(רנ''ב ע''ב)</w:t>
      </w:r>
      <w:r>
        <w:rPr>
          <w:rFonts w:ascii="David" w:hAnsi="David" w:cs="David"/>
          <w:color w:val="000000"/>
          <w:sz w:val="33"/>
          <w:szCs w:val="33"/>
          <w:rtl/>
        </w:rPr>
        <w:t xml:space="preserve"> קָרִיב, כְּמָה דְּאוּקְמוּהָ. </w:t>
      </w:r>
    </w:p>
    <w:p w14:paraId="64D4B79C" w14:textId="77777777" w:rsidR="00000000" w:rsidRDefault="00AC0C38">
      <w:pPr>
        <w:bidi/>
        <w:jc w:val="both"/>
        <w:divId w:val="466896589"/>
        <w:rPr>
          <w:rFonts w:ascii="David" w:eastAsia="Times New Roman" w:hAnsi="David" w:cs="David"/>
          <w:color w:val="000000"/>
          <w:sz w:val="33"/>
          <w:szCs w:val="33"/>
          <w:rtl/>
        </w:rPr>
      </w:pPr>
      <w:r>
        <w:rPr>
          <w:rFonts w:ascii="David" w:eastAsia="Times New Roman" w:hAnsi="David" w:cs="David"/>
          <w:color w:val="000000"/>
          <w:sz w:val="33"/>
          <w:szCs w:val="33"/>
          <w:rtl/>
        </w:rPr>
        <w:t>מִשּׁוּם שֶׁבְּכָל רָקִיעַ וְרָקִיעַ כַּמָּה מְמֻנִּים וְכַמָּה שָׂרִים עוֹמְדִים שָׁם, וּכְשֶׁהַ</w:t>
      </w:r>
      <w:r>
        <w:rPr>
          <w:rFonts w:ascii="David" w:eastAsia="Times New Roman" w:hAnsi="David" w:cs="David"/>
          <w:color w:val="000000"/>
          <w:sz w:val="33"/>
          <w:szCs w:val="33"/>
          <w:rtl/>
        </w:rPr>
        <w:t>נְּשָׁמוֹת יוֹצְאוֹת, רוֹצוֹת לַעֲלוֹת לְמַעְלָה, וְאִם אֵינָן זוֹכוֹת דּוֹחִים אוֹתָן הַחוּצָה, וְהוֹלְכוֹת וּמְשׁוֹטְטוֹת בָּעוֹלָם, וְלוֹקְחִים אוֹתָן כַּמָּה קְבוּצוֹת שֶׁל רוּחוֹת וּמוֹדִיעִים לָהֶם דְּבָרִים כּוֹזְבִים, וְלִפְעָמִים דִּבְרֵי אֱמֶת מִ</w:t>
      </w:r>
      <w:r>
        <w:rPr>
          <w:rFonts w:ascii="David" w:eastAsia="Times New Roman" w:hAnsi="David" w:cs="David"/>
          <w:color w:val="000000"/>
          <w:sz w:val="33"/>
          <w:szCs w:val="33"/>
          <w:rtl/>
        </w:rPr>
        <w:t xml:space="preserve">מַּה שֶּׁעָתִיד לָבא בַּזְּמַן הַקָּרוֹב, כְּמוֹ שֶׁבֵּאֲרוּהָ. </w:t>
      </w:r>
    </w:p>
    <w:p w14:paraId="4F94BD9A" w14:textId="77777777" w:rsidR="00000000" w:rsidRDefault="00AC0C38">
      <w:pPr>
        <w:bidi/>
        <w:jc w:val="both"/>
        <w:divId w:val="2058580902"/>
        <w:rPr>
          <w:rFonts w:ascii="David" w:eastAsia="Times New Roman" w:hAnsi="David" w:cs="David"/>
          <w:color w:val="000000"/>
          <w:sz w:val="33"/>
          <w:szCs w:val="33"/>
          <w:rtl/>
        </w:rPr>
      </w:pPr>
    </w:p>
    <w:p w14:paraId="183AA6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נִשְׁמָתִין דְּצַדִּיקַיָּיא, אָזְלִין וְשָׁאטָן לְעֵילָּא, וּפַתְחִין לוֹן פִּתְחִין, וְסַלְּקִין לוֹן לְגוֹ הַהוּא אֲתָר דְּאִקְרֵי הַר יְיָ', כְּגַוְונָא דְּרָזָא דְּהַר הַבַּ</w:t>
      </w:r>
      <w:r>
        <w:rPr>
          <w:rFonts w:ascii="David" w:hAnsi="David" w:cs="David"/>
          <w:color w:val="000000"/>
          <w:sz w:val="33"/>
          <w:szCs w:val="33"/>
          <w:rtl/>
        </w:rPr>
        <w:t>יִת לְתַתָּא. וּמִתַּמָּן עָאלִין לְגוֹ הַהוּא אֲתָר דְּאִקְרֵי מְקוֹם קָדְשׁוֹ. דְּתַמָּן אִתְחַזְיָין כָּל נִשְׁמָתִין לְקָמֵי מָארֵיהוֹן. כְּגַוְונָא דָּא הַהוּא אֲתָר, דְּאִתְחָזוּן יִשְׂרָאֵל קַמֵּי קוּדְשָׁא בְּרִיךְ הוּא, אֲתָר דְּאִקְרֵי עֲזָרַת יִ</w:t>
      </w:r>
      <w:r>
        <w:rPr>
          <w:rFonts w:ascii="David" w:hAnsi="David" w:cs="David"/>
          <w:color w:val="000000"/>
          <w:sz w:val="33"/>
          <w:szCs w:val="33"/>
          <w:rtl/>
        </w:rPr>
        <w:t xml:space="preserve">שְׂרָאֵל. בְּשַׁעֲתָא דְּנִשְׁמָתִין קַיְימִין תַּמָּן, כְּדֵין חֶדְוָה דְּמָארִיהוֹן, לְאִתְתָּקְנָא בְּהוּ אֲתָר, דְּאִקְרֵי קֹדֶשׁ </w:t>
      </w:r>
      <w:r>
        <w:rPr>
          <w:rFonts w:ascii="David" w:hAnsi="David" w:cs="David"/>
          <w:color w:val="000000"/>
          <w:rtl/>
        </w:rPr>
        <w:t>(רנ''ח ע''ב)</w:t>
      </w:r>
      <w:r>
        <w:rPr>
          <w:rFonts w:ascii="David" w:hAnsi="David" w:cs="David"/>
          <w:color w:val="000000"/>
          <w:sz w:val="33"/>
          <w:szCs w:val="33"/>
          <w:rtl/>
        </w:rPr>
        <w:t xml:space="preserve"> הַקָּדָשִׁים. וְתַמָּן רְשִׁימִין כָּל עוֹבָדֵיהוֹן וְזַכְוָון דִּלְהוֹן. </w:t>
      </w:r>
    </w:p>
    <w:p w14:paraId="1D0A73EC" w14:textId="77777777" w:rsidR="00000000" w:rsidRDefault="00AC0C38">
      <w:pPr>
        <w:bidi/>
        <w:jc w:val="both"/>
        <w:divId w:val="135411116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וְאוֹתָן נִשְׁמוֹת הַצַּדִּיקִים </w:t>
      </w:r>
      <w:r>
        <w:rPr>
          <w:rFonts w:ascii="David" w:eastAsia="Times New Roman" w:hAnsi="David" w:cs="David"/>
          <w:color w:val="000000"/>
          <w:sz w:val="33"/>
          <w:szCs w:val="33"/>
          <w:rtl/>
        </w:rPr>
        <w:t>הוֹלְכוֹת וּמְשׁוֹטְטוֹת לְמַעְלָה, וּפוֹתְחִים לָהֶם פְּתָחִים, וּמַעֲלִים אוֹתָן לְתוֹךְ אוֹתוֹ מָקוֹם שֶׁנִּקְרָא הַר ה', כְּמוֹ הַסּוֹד שֶׁל הַר הַבַּיִת לְמַטָּה, וּמִשָּׁם נִכְנָסִים לְתוֹךְ אוֹתוֹ מָקוֹם שֶׁנִּקְרָא מְקוֹם קָדְשׁוֹ, שֶׁשָּׁם נִרְאוֹ</w:t>
      </w:r>
      <w:r>
        <w:rPr>
          <w:rFonts w:ascii="David" w:eastAsia="Times New Roman" w:hAnsi="David" w:cs="David"/>
          <w:color w:val="000000"/>
          <w:sz w:val="33"/>
          <w:szCs w:val="33"/>
          <w:rtl/>
        </w:rPr>
        <w:t>ת כָּל הַנְּשָׁמוֹת לִפְנֵי אֲדוֹנָם. כְּמוֹ כֵן אוֹתוֹ מָקוֹם שֶׁנִּרְאוּ יִשְׂרָאֵל לִפְנֵי הַקָּדוֹשׁ בָּרוּךְ הוּא, הַמָּקוֹם שֶׁנִּקְרָא עֶזְרַת יִשְׂרָאֵל. בְּשָׁעָה שֶׁהַנְּשָׁמוֹת עוֹמְדוֹת שָׁם, אֲזַי שִׂמְחַת רִבּוֹנָם הִיא, לְתַקֵּן בָּהֶם הַמָּ</w:t>
      </w:r>
      <w:r>
        <w:rPr>
          <w:rFonts w:ascii="David" w:eastAsia="Times New Roman" w:hAnsi="David" w:cs="David"/>
          <w:color w:val="000000"/>
          <w:sz w:val="33"/>
          <w:szCs w:val="33"/>
          <w:rtl/>
        </w:rPr>
        <w:t xml:space="preserve">קוֹם שֶׁנִּקְרָא קֹדֶשׁ הַקְּדָשִׁים, וְשָׁם רוֹשְׁמִים אֶת כָּל מַעֲשֵׂיהֶם וּזְכֻיּוֹתֵיהֶם. </w:t>
      </w:r>
    </w:p>
    <w:p w14:paraId="350DF50F" w14:textId="77777777" w:rsidR="00000000" w:rsidRDefault="00AC0C38">
      <w:pPr>
        <w:bidi/>
        <w:jc w:val="both"/>
        <w:divId w:val="2058580902"/>
        <w:rPr>
          <w:rFonts w:ascii="David" w:eastAsia="Times New Roman" w:hAnsi="David" w:cs="David"/>
          <w:color w:val="000000"/>
          <w:sz w:val="33"/>
          <w:szCs w:val="33"/>
          <w:rtl/>
        </w:rPr>
      </w:pPr>
    </w:p>
    <w:p w14:paraId="737F0F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מַשִּׁרְיָיא תִּנְיָינָא, אִתְמַנָּא בְּאַרְבַּע שַׁעְתֵּי אַחֲרָנִין, וְלָא אַמְרֵי שִׁירָתָא, בַּר תְּרֵי שַׁעְתֵּי, עַד דְּאִתְפְּלַג לֵילְיָא, וְעָאל קוּד</w:t>
      </w:r>
      <w:r>
        <w:rPr>
          <w:rFonts w:ascii="David" w:hAnsi="David" w:cs="David"/>
          <w:color w:val="000000"/>
          <w:sz w:val="33"/>
          <w:szCs w:val="33"/>
          <w:rtl/>
        </w:rPr>
        <w:t xml:space="preserve">ְשָׁא בְּרִיךְ הוּא בְּגִנְתָּא דְּעֵדֶן. </w:t>
      </w:r>
    </w:p>
    <w:p w14:paraId="6C826D2D" w14:textId="77777777" w:rsidR="00000000" w:rsidRDefault="00AC0C38">
      <w:pPr>
        <w:bidi/>
        <w:jc w:val="both"/>
        <w:divId w:val="1083531654"/>
        <w:rPr>
          <w:rFonts w:ascii="David" w:eastAsia="Times New Roman" w:hAnsi="David" w:cs="David"/>
          <w:color w:val="000000"/>
          <w:sz w:val="33"/>
          <w:szCs w:val="33"/>
          <w:rtl/>
        </w:rPr>
      </w:pPr>
      <w:r>
        <w:rPr>
          <w:rFonts w:ascii="David" w:eastAsia="Times New Roman" w:hAnsi="David" w:cs="David"/>
          <w:color w:val="000000"/>
          <w:sz w:val="33"/>
          <w:szCs w:val="33"/>
          <w:rtl/>
        </w:rPr>
        <w:t xml:space="preserve">מַחֲנֶה שֵׁנִי מְמֻנֶּה בְּאַרְבַּע שָׁעוֹת אֲחֵרוֹת, וְאֵינָם אוֹמְרִים שִׁירָה, פְּרָט לִשְׁעָתַיִם, עַד שֶׁנֶּחֱלָק הַלַּיְלָה וְנִכְנָס הַקָּדוֹשׁ בָּרוּךְ הוּא לְגַן עֵדֶן. </w:t>
      </w:r>
    </w:p>
    <w:p w14:paraId="62A342D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72" w:name="HtmpReportNum0369_L2"/>
      <w:bookmarkStart w:id="773" w:name="דףBקצ''וBע''א"/>
      <w:bookmarkEnd w:id="772"/>
      <w:bookmarkEnd w:id="773"/>
    </w:p>
    <w:p w14:paraId="2C4931AA" w14:textId="77777777" w:rsidR="00000000" w:rsidRDefault="00AC0C38">
      <w:pPr>
        <w:pStyle w:val="NormalWeb"/>
        <w:bidi/>
        <w:jc w:val="both"/>
        <w:divId w:val="2058580902"/>
        <w:rPr>
          <w:rFonts w:ascii="David" w:hAnsi="David" w:cs="David"/>
          <w:color w:val="000000"/>
          <w:sz w:val="33"/>
          <w:szCs w:val="33"/>
          <w:rtl/>
        </w:rPr>
      </w:pPr>
      <w:hyperlink w:anchor="דף_קצ''ו_ע''א!" w:history="1">
        <w:r>
          <w:rPr>
            <w:rStyle w:val="Hyperlink"/>
            <w:rFonts w:ascii="David" w:hAnsi="David" w:cs="David"/>
            <w:b/>
            <w:bCs/>
            <w:sz w:val="45"/>
            <w:szCs w:val="45"/>
            <w:rtl/>
          </w:rPr>
          <w:t>דף קצ''ו ע''א</w:t>
        </w:r>
      </w:hyperlink>
    </w:p>
    <w:p w14:paraId="0F0319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אִינּוּן אֲבֵלֵי צִיּוֹן, וְאִינּוּן דְּבָכוּ עַל חָרְבַּן בֵּי מַקְדְּשָׁא. וּבְשֵׁירוּתָא דְּאַרְבַּע שַׁעְתֵּי אֶמְצָעֲיָּן, פַּתְחֵי וְאַמְרֵי, </w:t>
      </w:r>
      <w:r>
        <w:rPr>
          <w:rFonts w:ascii="David" w:hAnsi="David" w:cs="David"/>
          <w:color w:val="000000"/>
          <w:rtl/>
        </w:rPr>
        <w:t>(תהלים קלז)</w:t>
      </w:r>
      <w:r>
        <w:rPr>
          <w:rFonts w:ascii="David" w:hAnsi="David" w:cs="David"/>
          <w:color w:val="000000"/>
          <w:sz w:val="33"/>
          <w:szCs w:val="33"/>
          <w:rtl/>
        </w:rPr>
        <w:t xml:space="preserve"> עַל נַהֲרוֹת בָּבֶל שָׁם יָשַׁבְנוּ גַּם בָּכִינוּ וְגוֹ', וְאִל</w:t>
      </w:r>
      <w:r>
        <w:rPr>
          <w:rFonts w:ascii="David" w:hAnsi="David" w:cs="David"/>
          <w:color w:val="000000"/>
          <w:sz w:val="33"/>
          <w:szCs w:val="33"/>
          <w:rtl/>
        </w:rPr>
        <w:t>ֵּין אִינּוּן דְּבָכוּ עַל נַהֲרוֹת בָּבֶל, עִמְּהוֹן דְּיִשְׂרָאֵל,</w:t>
      </w:r>
      <w:r>
        <w:rPr>
          <w:rFonts w:ascii="David" w:hAnsi="David" w:cs="David"/>
          <w:color w:val="000000"/>
          <w:sz w:val="33"/>
          <w:szCs w:val="33"/>
          <w:rtl/>
        </w:rPr>
        <w:t xml:space="preserve"> </w:t>
      </w:r>
      <w:r>
        <w:rPr>
          <w:rFonts w:ascii="David" w:hAnsi="David" w:cs="David"/>
          <w:color w:val="000000"/>
          <w:rtl/>
        </w:rPr>
        <w:t>(דף קצ''ו ע''א)</w:t>
      </w:r>
      <w:r>
        <w:rPr>
          <w:rFonts w:ascii="David" w:hAnsi="David" w:cs="David"/>
          <w:color w:val="000000"/>
          <w:rtl/>
        </w:rPr>
        <w:t xml:space="preserve"> </w:t>
      </w:r>
      <w:r>
        <w:rPr>
          <w:rFonts w:ascii="David" w:hAnsi="David" w:cs="David"/>
          <w:color w:val="000000"/>
          <w:sz w:val="33"/>
          <w:szCs w:val="33"/>
          <w:rtl/>
        </w:rPr>
        <w:t xml:space="preserve">מִמַּשְׁמַע דִּכְתִּיב גַּם בָּכִינוּ. וּמְנָלָן דְּבָכוּ תַּמָּן. דִּכְתִּיב, </w:t>
      </w:r>
      <w:r>
        <w:rPr>
          <w:rFonts w:ascii="David" w:hAnsi="David" w:cs="David"/>
          <w:color w:val="000000"/>
          <w:rtl/>
        </w:rPr>
        <w:t>(ישעיה לג)</w:t>
      </w:r>
      <w:r>
        <w:rPr>
          <w:rFonts w:ascii="David" w:hAnsi="David" w:cs="David"/>
          <w:color w:val="000000"/>
          <w:sz w:val="33"/>
          <w:szCs w:val="33"/>
          <w:rtl/>
        </w:rPr>
        <w:t xml:space="preserve"> הֵן אֶרְאֶלָּם צָעֲקוּ חוּצָה. מַהוּ חוּצָה. דָּא בָּבֶל, בְּגִין דְּכֻלְּהוּ אוֹ</w:t>
      </w:r>
      <w:r>
        <w:rPr>
          <w:rFonts w:ascii="David" w:hAnsi="David" w:cs="David"/>
          <w:color w:val="000000"/>
          <w:sz w:val="33"/>
          <w:szCs w:val="33"/>
          <w:rtl/>
        </w:rPr>
        <w:t xml:space="preserve">זְפוּהָ לִשְׁכִינָה עַד בָּבֶל. וְתַמָּן בָּכוּ עִמְּהוֹן דְּיִשְׂרָאֵל. וְעַל דָּא פַּתְחֵי בְּהַאי, וּמְסַיְּימֵי זְכוֹר יְיָ' לִבְנִי אֱדוֹם וְגוֹ'. </w:t>
      </w:r>
    </w:p>
    <w:p w14:paraId="04FB0B49" w14:textId="77777777" w:rsidR="00000000" w:rsidRDefault="00AC0C38">
      <w:pPr>
        <w:bidi/>
        <w:jc w:val="both"/>
        <w:divId w:val="210510122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וְאֵלֶּה הֵם אֲבֵלֵי צִיּוֹן וְאוֹתָם שֶׁבּוֹכִים עַל חֻרְבַּן בֵּית הַמִּקְדָּשׁ. וּבִתְחִלַּת אַרְבַּע הַשָּׁעוֹת הָאֶמְצָעִיּוֹת פּוֹתְחִים וְאוֹמְרִים, </w:t>
      </w:r>
      <w:r>
        <w:rPr>
          <w:rFonts w:ascii="David" w:eastAsia="Times New Roman" w:hAnsi="David" w:cs="David"/>
          <w:color w:val="000000"/>
          <w:sz w:val="23"/>
          <w:szCs w:val="23"/>
          <w:rtl/>
        </w:rPr>
        <w:t>(תהלים קלז)</w:t>
      </w:r>
      <w:r>
        <w:rPr>
          <w:rFonts w:ascii="David" w:eastAsia="Times New Roman" w:hAnsi="David" w:cs="David"/>
          <w:color w:val="000000"/>
          <w:sz w:val="33"/>
          <w:szCs w:val="33"/>
          <w:rtl/>
        </w:rPr>
        <w:t xml:space="preserve"> עַל נַהֲרוֹת בָּבֶל שָׁם יָשַׁבְנוּ גַּם בָּכִינוּ וְגוֹ', וְאֵלֶּה הֵם שֶׁבּוֹכִים עַל </w:t>
      </w:r>
      <w:r>
        <w:rPr>
          <w:rFonts w:ascii="David" w:eastAsia="Times New Roman" w:hAnsi="David" w:cs="David"/>
          <w:color w:val="000000"/>
          <w:sz w:val="33"/>
          <w:szCs w:val="33"/>
          <w:rtl/>
        </w:rPr>
        <w:t>נַהֲרוֹת בָּבֶל עִם יִשְׂרָאֵל, מִמַּשְׁמָע שֶׁכָּתוּב גַּם בָּכִינוּ. וּמִנַּיִן לָנוּ שֶׁבּוֹכִים שָׁם? שֶׁכָּתוּב הֵן אֶרְאֶלָּם צָעֲקוּ חֻצָה. מַה זֶּה חֻצָה? זוֹ בָּבֶל, מִשּׁוּם שֶׁכֻּלָּם לִוּוּ אֶת הַשְּׁכִינָה עַד בָּבֶל, וְשָׁם הֵם בָּכוּ עִם יִש</w:t>
      </w:r>
      <w:r>
        <w:rPr>
          <w:rFonts w:ascii="David" w:eastAsia="Times New Roman" w:hAnsi="David" w:cs="David"/>
          <w:color w:val="000000"/>
          <w:sz w:val="33"/>
          <w:szCs w:val="33"/>
          <w:rtl/>
        </w:rPr>
        <w:t xml:space="preserve">ְׂרָאֵל. וְעַל זֶה פּוֹתְחִים בָּזֶה, וּמְסַיְּמִים: זְכֹר ה' לִבְנֵי אֱדוֹם וְגוֹ'. </w:t>
      </w:r>
    </w:p>
    <w:p w14:paraId="2DECA22C" w14:textId="77777777" w:rsidR="00000000" w:rsidRDefault="00AC0C38">
      <w:pPr>
        <w:bidi/>
        <w:jc w:val="both"/>
        <w:divId w:val="2058580902"/>
        <w:rPr>
          <w:rFonts w:ascii="David" w:eastAsia="Times New Roman" w:hAnsi="David" w:cs="David"/>
          <w:color w:val="000000"/>
          <w:sz w:val="33"/>
          <w:szCs w:val="33"/>
          <w:rtl/>
        </w:rPr>
      </w:pPr>
    </w:p>
    <w:p w14:paraId="6A1643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אִתְּעַר קוּדְשָׁא בְּרִיךְ הוּא בְּדַרְגּוֹי, וּבָטַשׁ בִּרְקִיעִין כִּדְאַמָרָן, וְאִזְדַּעֲזָעוּ תְּרֵיסַר אַלְפֵי עָלְמִין, וְגָעֵי וּבָכֵי, דִּכְתִּיב, </w:t>
      </w:r>
      <w:r>
        <w:rPr>
          <w:rFonts w:ascii="David" w:hAnsi="David" w:cs="David"/>
          <w:color w:val="000000"/>
          <w:rtl/>
        </w:rPr>
        <w:t>(יר</w:t>
      </w:r>
      <w:r>
        <w:rPr>
          <w:rFonts w:ascii="David" w:hAnsi="David" w:cs="David"/>
          <w:color w:val="000000"/>
          <w:rtl/>
        </w:rPr>
        <w:t>מיה כה)</w:t>
      </w:r>
      <w:r>
        <w:rPr>
          <w:rFonts w:ascii="David" w:hAnsi="David" w:cs="David"/>
          <w:color w:val="000000"/>
          <w:sz w:val="33"/>
          <w:szCs w:val="33"/>
          <w:rtl/>
        </w:rPr>
        <w:t xml:space="preserve"> יְיָ' מִמָּרוֹם יִשְׁאָג וּמִמְּעוֹן קָדְשׁוֹ יִתֵּן קוֹלוֹ שָׁאוֹג יִשְׁאַג עַל נָוִהוּ, וְאַדְכַּר לוֹן לְיִשְׂרָאֵל, וְאָחִית תְּרֵין דִּמְעִין לְגוֹ יַמָּא רַבָּא. וּכְדֵין אִתְּעַר שַׁלְהוֹבִיתָא חַד דְּבִסְטַר צָפוֹן, וּבָטַשׁ רוּחָא חַד דְּב</w:t>
      </w:r>
      <w:r>
        <w:rPr>
          <w:rFonts w:ascii="David" w:hAnsi="David" w:cs="David"/>
          <w:color w:val="000000"/>
          <w:sz w:val="33"/>
          <w:szCs w:val="33"/>
          <w:rtl/>
        </w:rPr>
        <w:t xml:space="preserve">ִסְטַר צָפוֹן בְּהַהוּא שַׁלְהוֹבִיתָא, וְאַזְלָא וְשָׁאֲטָא בְּעָלְמָא, וְהַהִיא שַׁעֲתָא אִתְפְּלַג לֵילְיָא, וְשַׁלְהוֹבִיתָא אַזְלָא וּבָטַשׁ בְּגַדְפוֹי דְּתַרְנְגוֹלָא, וְקָארֵי, כְּדֵין קוּדְשָׁא בְּרִיךְ הוּא עָאל בְּגִּנְתָּא דְּעֵדֶן. </w:t>
      </w:r>
    </w:p>
    <w:p w14:paraId="73313D4A" w14:textId="77777777" w:rsidR="00000000" w:rsidRDefault="00AC0C38">
      <w:pPr>
        <w:bidi/>
        <w:jc w:val="both"/>
        <w:divId w:val="981735278"/>
        <w:rPr>
          <w:rFonts w:ascii="David" w:eastAsia="Times New Roman" w:hAnsi="David" w:cs="David"/>
          <w:color w:val="000000"/>
          <w:sz w:val="33"/>
          <w:szCs w:val="33"/>
          <w:rtl/>
        </w:rPr>
      </w:pPr>
      <w:r>
        <w:rPr>
          <w:rFonts w:ascii="David" w:eastAsia="Times New Roman" w:hAnsi="David" w:cs="David"/>
          <w:color w:val="000000"/>
          <w:sz w:val="33"/>
          <w:szCs w:val="33"/>
          <w:rtl/>
        </w:rPr>
        <w:t>וְאָז מִת</w:t>
      </w:r>
      <w:r>
        <w:rPr>
          <w:rFonts w:ascii="David" w:eastAsia="Times New Roman" w:hAnsi="David" w:cs="David"/>
          <w:color w:val="000000"/>
          <w:sz w:val="33"/>
          <w:szCs w:val="33"/>
          <w:rtl/>
        </w:rPr>
        <w:t xml:space="preserve">ְעוֹרֵר הַקָּדוֹשׁ בָּרוּךְ הוּא בְּמַעֲלוֹתָיו וּמַכֶּה בָּרְקִיעִים, כְּמוֹ שֶׁאָמַרְנוּ, וּמִזְדַּעְזְעִים שְׁנֵים עָשָׂר אַלְפֵי עוֹלָמוֹת וְגוֹעִים וּבוֹכִים, שֶׁכָּתוּב </w:t>
      </w:r>
      <w:r>
        <w:rPr>
          <w:rFonts w:ascii="David" w:eastAsia="Times New Roman" w:hAnsi="David" w:cs="David"/>
          <w:color w:val="000000"/>
          <w:sz w:val="23"/>
          <w:szCs w:val="23"/>
          <w:rtl/>
        </w:rPr>
        <w:t>(ירמיה כה)</w:t>
      </w:r>
      <w:r>
        <w:rPr>
          <w:rFonts w:ascii="David" w:eastAsia="Times New Roman" w:hAnsi="David" w:cs="David"/>
          <w:color w:val="000000"/>
          <w:sz w:val="33"/>
          <w:szCs w:val="33"/>
          <w:rtl/>
        </w:rPr>
        <w:t xml:space="preserve"> ה' מִמָּרוֹם יִשְׁאָג וּמִמְּעוֹן קָדְשׁוֹ יִתֵּן קוֹלוֹ שָׁאֹג יִשְׁא</w:t>
      </w:r>
      <w:r>
        <w:rPr>
          <w:rFonts w:ascii="David" w:eastAsia="Times New Roman" w:hAnsi="David" w:cs="David"/>
          <w:color w:val="000000"/>
          <w:sz w:val="33"/>
          <w:szCs w:val="33"/>
          <w:rtl/>
        </w:rPr>
        <w:t>ַג עַל נָוֵהוּ. וְנִזְכָּר בְּיִשְׂרָאֵל, וּמוֹרִיד שְׁתֵּי דְמָעוֹת לְתוֹךְ הַיָּם הַגָּדוֹל, וְאָז מִתְעוֹרֶרֶת שַׁלְהֶבֶת אַחַת שֶׁבְּצַד צָפוֹן, וּמַכֶּה רוּחַ אֶחָד שֶׁבְּצַד צָפוֹן בְּאוֹתָהּ הַשַּׁלְהֶבֶת, וְהוֹלֵךְ וּמְשׁוֹטֵט בָּעוֹלָם. וּבְאוֹתָה</w:t>
      </w:r>
      <w:r>
        <w:rPr>
          <w:rFonts w:ascii="David" w:eastAsia="Times New Roman" w:hAnsi="David" w:cs="David"/>
          <w:color w:val="000000"/>
          <w:sz w:val="33"/>
          <w:szCs w:val="33"/>
          <w:rtl/>
        </w:rPr>
        <w:t xml:space="preserve">ּ שָׁעָה נֶחֱלָק הַלַּיְלָה, וְהַשַּׁלְהֶבֶת הוֹלֶכֶת וּמַכָּה בְּכַנְפֵי הַתַּרְנְגוֹל וְקוֹרֵא, אָז הַקָּדוֹשׁ בָּרוּךְ הוּא נִכְנָס לְגַן עֵדֶן. </w:t>
      </w:r>
    </w:p>
    <w:p w14:paraId="4309305A" w14:textId="77777777" w:rsidR="00000000" w:rsidRDefault="00AC0C38">
      <w:pPr>
        <w:bidi/>
        <w:jc w:val="both"/>
        <w:divId w:val="2058580902"/>
        <w:rPr>
          <w:rFonts w:ascii="David" w:eastAsia="Times New Roman" w:hAnsi="David" w:cs="David"/>
          <w:color w:val="000000"/>
          <w:sz w:val="33"/>
          <w:szCs w:val="33"/>
          <w:rtl/>
        </w:rPr>
      </w:pPr>
    </w:p>
    <w:p w14:paraId="5290B8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וְקוּדְשָׁא בְּרִיךְ הוּא לֵית לֵיהּ נַיְיחָא עַד דְּעָאל לְגִנְתָּא דְּעֵדֶן לְאִשְׁתַּעְשְׁעָא בְּנִשְׁ</w:t>
      </w:r>
      <w:r>
        <w:rPr>
          <w:rFonts w:ascii="David" w:hAnsi="David" w:cs="David"/>
          <w:color w:val="000000"/>
          <w:sz w:val="33"/>
          <w:szCs w:val="33"/>
          <w:rtl/>
        </w:rPr>
        <w:t xml:space="preserve">מָתֵהוֹן דְּצַדִּיקַיָּיא. וְסִימָן </w:t>
      </w:r>
      <w:r>
        <w:rPr>
          <w:rFonts w:ascii="David" w:hAnsi="David" w:cs="David"/>
          <w:color w:val="000000"/>
          <w:rtl/>
        </w:rPr>
        <w:t>(אסתר ז)</w:t>
      </w:r>
      <w:r>
        <w:rPr>
          <w:rFonts w:ascii="David" w:hAnsi="David" w:cs="David"/>
          <w:color w:val="000000"/>
          <w:sz w:val="33"/>
          <w:szCs w:val="33"/>
          <w:rtl/>
        </w:rPr>
        <w:t xml:space="preserve"> כִּי נִמְכַּרְנוּ אֲנִי וְעַמִּי וְגוֹ'. וַיֹּאמֶר הַמֶּלֶךְ מִי הוּא זֶה וְגוֹ', וְהַמֶּלֶךְ קָם בַּחֲמָתוֹ מִמִּשְׁתֵּה הַיַּיִן אֶל גִּנַּת הַבִּיתָן וְגוֹ'. </w:t>
      </w:r>
    </w:p>
    <w:p w14:paraId="15121EFB" w14:textId="77777777" w:rsidR="00000000" w:rsidRDefault="00AC0C38">
      <w:pPr>
        <w:bidi/>
        <w:jc w:val="both"/>
        <w:divId w:val="1571186963"/>
        <w:rPr>
          <w:rFonts w:ascii="David" w:eastAsia="Times New Roman" w:hAnsi="David" w:cs="David"/>
          <w:color w:val="000000"/>
          <w:sz w:val="33"/>
          <w:szCs w:val="33"/>
          <w:rtl/>
        </w:rPr>
      </w:pPr>
      <w:r>
        <w:rPr>
          <w:rFonts w:ascii="David" w:eastAsia="Times New Roman" w:hAnsi="David" w:cs="David"/>
          <w:color w:val="000000"/>
          <w:sz w:val="33"/>
          <w:szCs w:val="33"/>
          <w:rtl/>
        </w:rPr>
        <w:t>וְלַקָּדוֹשׁבָּרוּךָהוּא אֵין מְנוּחָה עַד שֶׁנּ</w:t>
      </w:r>
      <w:r>
        <w:rPr>
          <w:rFonts w:ascii="David" w:eastAsia="Times New Roman" w:hAnsi="David" w:cs="David"/>
          <w:color w:val="000000"/>
          <w:sz w:val="33"/>
          <w:szCs w:val="33"/>
          <w:rtl/>
        </w:rPr>
        <w:t xml:space="preserve">ִכְנָס לְגַן עֵדֶן לְהִשְׁתַּעֲשֵׁעַ עִם נִשְׁמוֹת הַצַּדִּיקִים. וְהַסִּימָן - כִּי נִמְכַּרְנוּ אֲנִי וְעַמִּי וְגוֹ'. </w:t>
      </w:r>
      <w:r>
        <w:rPr>
          <w:rFonts w:ascii="David" w:eastAsia="Times New Roman" w:hAnsi="David" w:cs="David"/>
          <w:color w:val="000000"/>
          <w:sz w:val="23"/>
          <w:szCs w:val="23"/>
          <w:rtl/>
        </w:rPr>
        <w:t>(אסתר ז)</w:t>
      </w:r>
      <w:r>
        <w:rPr>
          <w:rFonts w:ascii="David" w:eastAsia="Times New Roman" w:hAnsi="David" w:cs="David"/>
          <w:color w:val="000000"/>
          <w:sz w:val="33"/>
          <w:szCs w:val="33"/>
          <w:rtl/>
        </w:rPr>
        <w:t xml:space="preserve"> וַיֹּאמֶר הַמֶּלֶךְ מִי הוּא זֶה וְגוֹ', וְהַמֶּלֶךְ קָם בַּחֲמָתוֹ מִמִּשְׁתֵּה הַיַּיִן אֶל גִּנַּת הַבִּיתָן וְגוֹ'. </w:t>
      </w:r>
    </w:p>
    <w:p w14:paraId="733B4B56" w14:textId="77777777" w:rsidR="00000000" w:rsidRDefault="00AC0C38">
      <w:pPr>
        <w:bidi/>
        <w:jc w:val="both"/>
        <w:divId w:val="2058580902"/>
        <w:rPr>
          <w:rFonts w:ascii="David" w:eastAsia="Times New Roman" w:hAnsi="David" w:cs="David"/>
          <w:color w:val="000000"/>
          <w:sz w:val="33"/>
          <w:szCs w:val="33"/>
          <w:rtl/>
        </w:rPr>
      </w:pPr>
    </w:p>
    <w:p w14:paraId="44C61F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w:t>
      </w:r>
      <w:r>
        <w:rPr>
          <w:rFonts w:ascii="David" w:hAnsi="David" w:cs="David"/>
          <w:color w:val="000000"/>
          <w:sz w:val="33"/>
          <w:szCs w:val="33"/>
          <w:rtl/>
        </w:rPr>
        <w:t xml:space="preserve">שַׁעֲתָא דְּקוּדְשָׁא בְּרִיךְ הוּא עָאל בְּגִּנְתָּא דְּעֵדֶן, כְּדֵין כָּל אִינּוּן אִילָנִין דְּגִּנְתָּא, וְכָל אִינּוּן נִשְׁמָתִין דְּצַדִּיקַיָּיא, פַּתְחֵי וְאַמְרֵי, </w:t>
      </w:r>
      <w:r>
        <w:rPr>
          <w:rFonts w:ascii="David" w:hAnsi="David" w:cs="David"/>
          <w:color w:val="000000"/>
          <w:rtl/>
        </w:rPr>
        <w:t>(תהלים כד)</w:t>
      </w:r>
      <w:r>
        <w:rPr>
          <w:rFonts w:ascii="David" w:hAnsi="David" w:cs="David"/>
          <w:color w:val="000000"/>
          <w:sz w:val="33"/>
          <w:szCs w:val="33"/>
          <w:rtl/>
        </w:rPr>
        <w:t xml:space="preserve"> שְׂאוּ שְׁעָרִים רָאשֵׁיכֶם וְגוֹ'. מִי זֶה מֶלֶךְ הַכָּבוֹד וְגוֹ'. ש</w:t>
      </w:r>
      <w:r>
        <w:rPr>
          <w:rFonts w:ascii="David" w:hAnsi="David" w:cs="David"/>
          <w:color w:val="000000"/>
          <w:sz w:val="33"/>
          <w:szCs w:val="33"/>
          <w:rtl/>
        </w:rPr>
        <w:t xml:space="preserve">ְׂאוּ שְׁעָרִים רָאשֵׁיכֶם וְגוֹ'. וּבְשַׁעֲתָא דְּנִשְׁמָתְהוֹן דְּצַדִּיקַיָּיא דִּי בְּאַרְעָא אָהַדְרוּ לְגוּפַיְיהוּ, כְּדֵין אַתְקִיפוּ בְּהוּ כָּל אִינּוּן מַלְאָכִין, וְאַמְרֵי </w:t>
      </w:r>
      <w:r>
        <w:rPr>
          <w:rFonts w:ascii="David" w:hAnsi="David" w:cs="David"/>
          <w:color w:val="000000"/>
          <w:rtl/>
        </w:rPr>
        <w:t>(תהילים קלד)</w:t>
      </w:r>
      <w:r>
        <w:rPr>
          <w:rFonts w:ascii="David" w:hAnsi="David" w:cs="David"/>
          <w:color w:val="000000"/>
          <w:sz w:val="33"/>
          <w:szCs w:val="33"/>
          <w:rtl/>
        </w:rPr>
        <w:t xml:space="preserve"> הִנֵּה בָּרְכוּ אֶת יְיָ' כָּל עַבְדֵּי יְיָ'. וְאוֹלִיפְנ</w:t>
      </w:r>
      <w:r>
        <w:rPr>
          <w:rFonts w:ascii="David" w:hAnsi="David" w:cs="David"/>
          <w:color w:val="000000"/>
          <w:sz w:val="33"/>
          <w:szCs w:val="33"/>
          <w:rtl/>
        </w:rPr>
        <w:t xml:space="preserve">ָא דְּדָא מַשִּׁרְיָיא תְּלִיתָאָה קָא אַמְרֵי דָּא, בְּאַרְבַּע שַׁעְתֵּי בַּתְרַיְיתָא. </w:t>
      </w:r>
    </w:p>
    <w:p w14:paraId="7FAE6689" w14:textId="77777777" w:rsidR="00000000" w:rsidRDefault="00AC0C38">
      <w:pPr>
        <w:bidi/>
        <w:jc w:val="both"/>
        <w:divId w:val="627398622"/>
        <w:rPr>
          <w:rFonts w:ascii="David" w:eastAsia="Times New Roman" w:hAnsi="David" w:cs="David"/>
          <w:color w:val="000000"/>
          <w:sz w:val="33"/>
          <w:szCs w:val="33"/>
          <w:rtl/>
        </w:rPr>
      </w:pPr>
      <w:r>
        <w:rPr>
          <w:rFonts w:ascii="David" w:eastAsia="Times New Roman" w:hAnsi="David" w:cs="David"/>
          <w:color w:val="000000"/>
          <w:sz w:val="33"/>
          <w:szCs w:val="33"/>
          <w:rtl/>
        </w:rPr>
        <w:t xml:space="preserve">בְּשָׁעָה שֶׁנִּכְנָס הַקָּדוֹשׁ בָּרוּךְ הוּא לְגַן עֵדֶן, אָז כָּל אוֹתָם עֲצֵי הַגָּן וְכָל אוֹתָן נִשְׁמוֹת הַצַּדִּיקִים פּוֹתְחִים וְאוֹמְרִים, </w:t>
      </w:r>
      <w:r>
        <w:rPr>
          <w:rFonts w:ascii="David" w:eastAsia="Times New Roman" w:hAnsi="David" w:cs="David"/>
          <w:color w:val="000000"/>
          <w:sz w:val="23"/>
          <w:szCs w:val="23"/>
          <w:rtl/>
        </w:rPr>
        <w:t>(תהלים כד)</w:t>
      </w:r>
      <w:r>
        <w:rPr>
          <w:rFonts w:ascii="David" w:eastAsia="Times New Roman" w:hAnsi="David" w:cs="David"/>
          <w:color w:val="000000"/>
          <w:sz w:val="33"/>
          <w:szCs w:val="33"/>
          <w:rtl/>
        </w:rPr>
        <w:t xml:space="preserve"> שְׂ</w:t>
      </w:r>
      <w:r>
        <w:rPr>
          <w:rFonts w:ascii="David" w:eastAsia="Times New Roman" w:hAnsi="David" w:cs="David"/>
          <w:color w:val="000000"/>
          <w:sz w:val="33"/>
          <w:szCs w:val="33"/>
          <w:rtl/>
        </w:rPr>
        <w:t xml:space="preserve">אוּ שְׁעָרִים רָאשֵׁיכֶם וְגוֹ'. מִי זֶה מֶלֶךְ הַכָּבוֹד וְגוֹ'. שְׂאוּ שְׁעָרִים רָאשֵׁיכֶם גְוֹ'. וּבְשָׁעָה שֶׁנִּשְׁמוֹת הַצַּדִּיקִים שֶׁבָּאָרֶץ חוֹזְרוֹת לְגוּפָן, אָז מַחֲזִיקִים בָּהֶם כָּל אוֹתָם מַלְאָכִים, וְאוֹמְרִים </w:t>
      </w:r>
      <w:r>
        <w:rPr>
          <w:rFonts w:ascii="David" w:eastAsia="Times New Roman" w:hAnsi="David" w:cs="David"/>
          <w:color w:val="000000"/>
          <w:sz w:val="23"/>
          <w:szCs w:val="23"/>
          <w:rtl/>
        </w:rPr>
        <w:t>(שם קלד)</w:t>
      </w:r>
      <w:r>
        <w:rPr>
          <w:rFonts w:ascii="David" w:eastAsia="Times New Roman" w:hAnsi="David" w:cs="David"/>
          <w:color w:val="000000"/>
          <w:sz w:val="33"/>
          <w:szCs w:val="33"/>
          <w:rtl/>
        </w:rPr>
        <w:t xml:space="preserve"> הִנֵּה בָּרְכוּ </w:t>
      </w:r>
      <w:r>
        <w:rPr>
          <w:rFonts w:ascii="David" w:eastAsia="Times New Roman" w:hAnsi="David" w:cs="David"/>
          <w:color w:val="000000"/>
          <w:sz w:val="33"/>
          <w:szCs w:val="33"/>
          <w:rtl/>
        </w:rPr>
        <w:t xml:space="preserve">אֶת ה' כָּל עַבְדֵי ה'. וְלָמַדְנוּ שֶׁזֶּה הַמַּחֲנֶה הַשְּׁלִישִׁי שֶׁאוֹמֵר אֶת זֶה בְּאַרְבַּע הַשָּׁעוֹת הָאַחֲרוֹנוֹת. </w:t>
      </w:r>
    </w:p>
    <w:p w14:paraId="60A08C9B" w14:textId="77777777" w:rsidR="00000000" w:rsidRDefault="00AC0C38">
      <w:pPr>
        <w:bidi/>
        <w:jc w:val="both"/>
        <w:divId w:val="2058580902"/>
        <w:rPr>
          <w:rFonts w:ascii="David" w:eastAsia="Times New Roman" w:hAnsi="David" w:cs="David"/>
          <w:color w:val="000000"/>
          <w:sz w:val="33"/>
          <w:szCs w:val="33"/>
          <w:rtl/>
        </w:rPr>
      </w:pPr>
    </w:p>
    <w:p w14:paraId="0A3EF3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וְקָאֲמְרֵי שִׁירָתָא, עַד דְּסָלִיק נְהוֹרָא דְּצַפְרָא, דִּכְדֵין מְשַׁבְּחִין לְמָרֵיהוֹן כָּל אִינּוּן כֹּכָבַיָא וּמַזָּלֵי</w:t>
      </w:r>
      <w:r>
        <w:rPr>
          <w:rFonts w:ascii="David" w:hAnsi="David" w:cs="David"/>
          <w:color w:val="000000"/>
          <w:sz w:val="33"/>
          <w:szCs w:val="33"/>
          <w:rtl/>
        </w:rPr>
        <w:t xml:space="preserve">, וְכָל אִינּוּן מַלְאָכִין עִלָּאִין, דִּי שֻׁלְטָנֵיהוֹן בִּימָמָא, כֻּלְּהוּ מְשַׁבְּחָן לְמָארִיהוֹן, וְאַמְרֵי שִׁירָתָא. הֲדָא הוּא דִכְתִיב, </w:t>
      </w:r>
      <w:r>
        <w:rPr>
          <w:rFonts w:ascii="David" w:hAnsi="David" w:cs="David"/>
          <w:color w:val="000000"/>
          <w:rtl/>
        </w:rPr>
        <w:t>(איוב לח)</w:t>
      </w:r>
      <w:r>
        <w:rPr>
          <w:rFonts w:ascii="David" w:hAnsi="David" w:cs="David"/>
          <w:color w:val="000000"/>
          <w:sz w:val="33"/>
          <w:szCs w:val="33"/>
          <w:rtl/>
        </w:rPr>
        <w:t xml:space="preserve"> בְּרָן יַחַד כֹּכְבֵי בֹקֶר וַיָּרִיעוּ כָּל בְּנֵי אֱלֹהִים. </w:t>
      </w:r>
    </w:p>
    <w:p w14:paraId="2C0E2DCA" w14:textId="77777777" w:rsidR="00000000" w:rsidRDefault="00AC0C38">
      <w:pPr>
        <w:bidi/>
        <w:jc w:val="both"/>
        <w:divId w:val="203758130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וְאוֹמְרִים שִׁירָה עַד שֶׁעוֹלֶה </w:t>
      </w:r>
      <w:r>
        <w:rPr>
          <w:rFonts w:ascii="David" w:eastAsia="Times New Roman" w:hAnsi="David" w:cs="David"/>
          <w:color w:val="000000"/>
          <w:sz w:val="33"/>
          <w:szCs w:val="33"/>
          <w:rtl/>
        </w:rPr>
        <w:t xml:space="preserve">אוֹר הַבֹּקֶר, וְאָז מְשַׁבְּחִים אֶת אֲדוֹנָם כָּל אוֹתָם כּוֹכָבִים וּמַזָּלוֹת, וְכָל אוֹתָם הַמַּלְאָכִים הָעֶלְיוֹנִים שֶׁשִּׁלְטוֹנָם בַּיּוֹם, כֻּלָּם מְשַׁבְּחִים אֶת אֲדוֹנָם וְאוֹמְרִים שִׁירָה. זֶהוּ שֶׁכָּתוּב </w:t>
      </w:r>
      <w:r>
        <w:rPr>
          <w:rFonts w:ascii="David" w:eastAsia="Times New Roman" w:hAnsi="David" w:cs="David"/>
          <w:color w:val="000000"/>
          <w:sz w:val="23"/>
          <w:szCs w:val="23"/>
          <w:rtl/>
        </w:rPr>
        <w:t>(איובלח)</w:t>
      </w:r>
      <w:r>
        <w:rPr>
          <w:rFonts w:ascii="David" w:eastAsia="Times New Roman" w:hAnsi="David" w:cs="David"/>
          <w:color w:val="000000"/>
          <w:sz w:val="33"/>
          <w:szCs w:val="33"/>
          <w:rtl/>
        </w:rPr>
        <w:t xml:space="preserve"> בְּרָן יַחַד כֹּכְבֵי בֹק</w:t>
      </w:r>
      <w:r>
        <w:rPr>
          <w:rFonts w:ascii="David" w:eastAsia="Times New Roman" w:hAnsi="David" w:cs="David"/>
          <w:color w:val="000000"/>
          <w:sz w:val="33"/>
          <w:szCs w:val="33"/>
          <w:rtl/>
        </w:rPr>
        <w:t xml:space="preserve">ֶר וַיָּרִיעוּ כָּל בְּנֵי אֱלֹהִים. </w:t>
      </w:r>
    </w:p>
    <w:p w14:paraId="36FF5BE6" w14:textId="77777777" w:rsidR="00000000" w:rsidRDefault="00AC0C38">
      <w:pPr>
        <w:bidi/>
        <w:jc w:val="both"/>
        <w:divId w:val="2058580902"/>
        <w:rPr>
          <w:rFonts w:ascii="David" w:eastAsia="Times New Roman" w:hAnsi="David" w:cs="David"/>
          <w:color w:val="000000"/>
          <w:sz w:val="33"/>
          <w:szCs w:val="33"/>
          <w:rtl/>
        </w:rPr>
      </w:pPr>
    </w:p>
    <w:p w14:paraId="7D7565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דְּשִׁמְשָׁא נָפִיק, בִּימָמָא, יִשְׂרָאֵל נַטְלֵי שִׁירָתָא לְתַתָּא, וְשִׁמְשָׁא לְעֵילָּא, דִּכְתִּיב, </w:t>
      </w:r>
      <w:r>
        <w:rPr>
          <w:rFonts w:ascii="David" w:hAnsi="David" w:cs="David"/>
          <w:color w:val="000000"/>
          <w:rtl/>
        </w:rPr>
        <w:t>(תהלים עב)</w:t>
      </w:r>
      <w:r>
        <w:rPr>
          <w:rFonts w:ascii="David" w:hAnsi="David" w:cs="David"/>
          <w:color w:val="000000"/>
          <w:sz w:val="33"/>
          <w:szCs w:val="33"/>
          <w:rtl/>
        </w:rPr>
        <w:t xml:space="preserve"> יִירָאוּךָ עִם שָׁמֶשׁ. בְּשַׁעֲתָא דְּנָטִיל שִׁמְשָׁא בְּגַלְגְלוֹי, פָּתַח קַל נְעִי</w:t>
      </w:r>
      <w:r>
        <w:rPr>
          <w:rFonts w:ascii="David" w:hAnsi="David" w:cs="David"/>
          <w:color w:val="000000"/>
          <w:sz w:val="33"/>
          <w:szCs w:val="33"/>
          <w:rtl/>
        </w:rPr>
        <w:t xml:space="preserve">מוּתָא, וְאָמַר שִׁירָתָא. וּמַאי שִׁירָתָא קָאַמְרֵי. </w:t>
      </w:r>
      <w:r>
        <w:rPr>
          <w:rFonts w:ascii="David" w:hAnsi="David" w:cs="David"/>
          <w:color w:val="000000"/>
          <w:rtl/>
        </w:rPr>
        <w:t>(תהלים קה)</w:t>
      </w:r>
      <w:r>
        <w:rPr>
          <w:rFonts w:ascii="David" w:hAnsi="David" w:cs="David"/>
          <w:color w:val="000000"/>
          <w:sz w:val="33"/>
          <w:szCs w:val="33"/>
          <w:rtl/>
        </w:rPr>
        <w:t xml:space="preserve"> הוֹדוּ לַיְיָ' קִרְאוּ בִשְׁמוֹ וְגוֹ'. </w:t>
      </w:r>
      <w:r>
        <w:rPr>
          <w:rFonts w:ascii="David" w:hAnsi="David" w:cs="David"/>
          <w:color w:val="000000"/>
          <w:rtl/>
        </w:rPr>
        <w:t>(תהלים קה)</w:t>
      </w:r>
      <w:r>
        <w:rPr>
          <w:rFonts w:ascii="David" w:hAnsi="David" w:cs="David"/>
          <w:color w:val="000000"/>
          <w:sz w:val="33"/>
          <w:szCs w:val="33"/>
          <w:rtl/>
        </w:rPr>
        <w:t xml:space="preserve"> שִׁירוּ לוֹ זַמְּרוּ לוֹ וְגוֹ'. וְיִשְׂרָאֵל מְשַׁבְּחָן לְקוּדְשָׁא בְּרִיךְ הוּא בִּימָמָא, עִם שִׁמְשָׁא. הֲדָא הוּא דִכְתִיב יִירָאוּך</w:t>
      </w:r>
      <w:r>
        <w:rPr>
          <w:rFonts w:ascii="David" w:hAnsi="David" w:cs="David"/>
          <w:color w:val="000000"/>
          <w:sz w:val="33"/>
          <w:szCs w:val="33"/>
          <w:rtl/>
        </w:rPr>
        <w:t xml:space="preserve">ָ עִם שָׁמֶשׁ, וְאַף עַל גַּב דְּהָא אוֹקִימְנָא לְהַאי קְרָא, אָמַר רִבִּי אֶלְעָזָר, אִלְמָלֵא דִּבְנֵי עָלְמָא אֲטִימִין לִבָּא וּסְתִימִין עַיְינִין לָא יַכְלִין לְמֵיקָם מִקָּל נְעִימוּתָא דְּגַלְגָלָא דְּשִׁמְשָׁא, כַּד נָטִיל </w:t>
      </w:r>
      <w:r>
        <w:rPr>
          <w:rFonts w:ascii="David" w:hAnsi="David" w:cs="David"/>
          <w:color w:val="000000"/>
          <w:rtl/>
        </w:rPr>
        <w:t>(ונפיק)</w:t>
      </w:r>
      <w:r>
        <w:rPr>
          <w:rFonts w:ascii="David" w:hAnsi="David" w:cs="David"/>
          <w:color w:val="000000"/>
          <w:sz w:val="33"/>
          <w:szCs w:val="33"/>
          <w:rtl/>
        </w:rPr>
        <w:t xml:space="preserve"> וּמְשַׁבַּח קָמ</w:t>
      </w:r>
      <w:r>
        <w:rPr>
          <w:rFonts w:ascii="David" w:hAnsi="David" w:cs="David"/>
          <w:color w:val="000000"/>
          <w:sz w:val="33"/>
          <w:szCs w:val="33"/>
          <w:rtl/>
        </w:rPr>
        <w:t xml:space="preserve">ֵי קוּדְשָׁא בְּרִיךְ הוּא. </w:t>
      </w:r>
    </w:p>
    <w:p w14:paraId="1BBAABF6" w14:textId="77777777" w:rsidR="00000000" w:rsidRDefault="00AC0C38">
      <w:pPr>
        <w:bidi/>
        <w:jc w:val="both"/>
        <w:divId w:val="308902927"/>
        <w:rPr>
          <w:rFonts w:ascii="David" w:eastAsia="Times New Roman" w:hAnsi="David" w:cs="David"/>
          <w:color w:val="000000"/>
          <w:sz w:val="33"/>
          <w:szCs w:val="33"/>
          <w:rtl/>
        </w:rPr>
      </w:pPr>
      <w:r>
        <w:rPr>
          <w:rFonts w:ascii="David" w:eastAsia="Times New Roman" w:hAnsi="David" w:cs="David"/>
          <w:color w:val="000000"/>
          <w:sz w:val="33"/>
          <w:szCs w:val="33"/>
          <w:rtl/>
        </w:rPr>
        <w:t>בְּשָׁעָה שֶׁיּוֹצֵאת הַשֶּׁמֶשׁ בַּיּוֹם, יִשְׂרָאֵל נוֹטְלִים שִׁירָה לְמַטָּה, וְהַשֶּׁמֶשׁ לְמַעְלָה, שֶׁכָּתוּב יִירָאוּךְ עִם שָׁמֶשׁ. בְּשָׁעָה שֶׁנּוֹסֵעַ הַשֶּׁמֶשׁ בְּגַלְגַּלָּיו, פּוֹתֵחַ בְּקוֹל נְעִימָה וְאוֹמֵר שִׁירָה. וְאֵיזוֹ שִׁירָה אוֹמ</w:t>
      </w:r>
      <w:r>
        <w:rPr>
          <w:rFonts w:ascii="David" w:eastAsia="Times New Roman" w:hAnsi="David" w:cs="David"/>
          <w:color w:val="000000"/>
          <w:sz w:val="33"/>
          <w:szCs w:val="33"/>
          <w:rtl/>
        </w:rPr>
        <w:t xml:space="preserve">ְרִים. ? </w:t>
      </w:r>
      <w:r>
        <w:rPr>
          <w:rFonts w:ascii="David" w:eastAsia="Times New Roman" w:hAnsi="David" w:cs="David"/>
          <w:color w:val="000000"/>
          <w:sz w:val="23"/>
          <w:szCs w:val="23"/>
          <w:rtl/>
        </w:rPr>
        <w:t>(תהליםקד)</w:t>
      </w:r>
      <w:r>
        <w:rPr>
          <w:rFonts w:ascii="David" w:eastAsia="Times New Roman" w:hAnsi="David" w:cs="David"/>
          <w:color w:val="000000"/>
          <w:sz w:val="33"/>
          <w:szCs w:val="33"/>
          <w:rtl/>
        </w:rPr>
        <w:t xml:space="preserve"> הוֹדוּ לַה' קִרְאוּ בִשְׁמוֹ וְגוֹ'.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שִׁירוּ לוֹ זַמְּרוּ לוֹ וְגוֹ'. וְיִשְׂרָאֵל מְשַׁבְּחִים אֶת הַקָּדוֹשׁ בָּרוּךְ הוּא בַּיּוֹם עִם הַשֶּׁמֶשׁ. זֶהוּ שֶׁכָּתוּב </w:t>
      </w:r>
      <w:r>
        <w:rPr>
          <w:rFonts w:ascii="David" w:eastAsia="Times New Roman" w:hAnsi="David" w:cs="David"/>
          <w:color w:val="000000"/>
          <w:sz w:val="23"/>
          <w:szCs w:val="23"/>
          <w:rtl/>
        </w:rPr>
        <w:t>(שםעב)</w:t>
      </w:r>
      <w:r>
        <w:rPr>
          <w:rFonts w:ascii="David" w:eastAsia="Times New Roman" w:hAnsi="David" w:cs="David"/>
          <w:color w:val="000000"/>
          <w:sz w:val="33"/>
          <w:szCs w:val="33"/>
          <w:rtl/>
        </w:rPr>
        <w:t xml:space="preserve"> יִירָאוּךְ עִם שָׁמֶשׁ. וְאַף עַל גַּב שֶׁהֲרֵי בֵּאַרְנוּ</w:t>
      </w:r>
      <w:r>
        <w:rPr>
          <w:rFonts w:ascii="David" w:eastAsia="Times New Roman" w:hAnsi="David" w:cs="David"/>
          <w:color w:val="000000"/>
          <w:sz w:val="33"/>
          <w:szCs w:val="33"/>
          <w:rtl/>
        </w:rPr>
        <w:t xml:space="preserve"> אֶת הַפָּסוּק הַזֶּה, אָמַר רַבִּי אֶלְעָזָר, אִלְמָלֵא שֶׁבְּנֵי הָעוֹלָם הֵם אֲטוּמֵי לֵב וּסְתוּמֵי עֵינַיִם, לֹא יְכוֹלִים לַעֲמֹד מִקּוֹל הַנְּעִימָה שֶׁל גַּלְגַּל הַשֶּׁמֶשׁ כְּשֶׁנּוֹסֵעַ </w:t>
      </w:r>
      <w:r>
        <w:rPr>
          <w:rFonts w:ascii="David" w:eastAsia="Times New Roman" w:hAnsi="David" w:cs="David"/>
          <w:color w:val="000000"/>
          <w:sz w:val="23"/>
          <w:szCs w:val="23"/>
          <w:rtl/>
        </w:rPr>
        <w:t>(ויוצא)</w:t>
      </w:r>
      <w:r>
        <w:rPr>
          <w:rFonts w:ascii="David" w:eastAsia="Times New Roman" w:hAnsi="David" w:cs="David"/>
          <w:color w:val="000000"/>
          <w:sz w:val="33"/>
          <w:szCs w:val="33"/>
          <w:rtl/>
        </w:rPr>
        <w:t xml:space="preserve"> וּמְשַׁבֵּחַ לִפְנֵי הַקָּדוֹשׁ בָּרוּךְ הוּא. </w:t>
      </w:r>
    </w:p>
    <w:p w14:paraId="6363B024" w14:textId="77777777" w:rsidR="00000000" w:rsidRDefault="00AC0C38">
      <w:pPr>
        <w:bidi/>
        <w:jc w:val="both"/>
        <w:divId w:val="2058580902"/>
        <w:rPr>
          <w:rFonts w:ascii="David" w:eastAsia="Times New Roman" w:hAnsi="David" w:cs="David"/>
          <w:color w:val="000000"/>
          <w:sz w:val="33"/>
          <w:szCs w:val="33"/>
          <w:rtl/>
        </w:rPr>
      </w:pPr>
    </w:p>
    <w:p w14:paraId="026942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 xml:space="preserve">ַדְּהָכִי דְּאִתְעַסְּקוּ בְּאוֹרַיְיתָא, נָהַר יְמָמָא. קָמוּ וְאָתוּ לְקָמֵיהּ דְּרַבִּי שִׁמְעוֹן, כֵּיוָן דְּחָמָא לוֹן, אָמַר רַבִּי שִׁמְעוֹן, אֶלְעָזָר בְּרִי, אַנְתְּ וְחַבְרַיָּיא אַסְתִּימוּ גַּרְמַיְיכוּ אִלֵּין תְּלַת יוֹמִין, דְּלָא תִּפְקוּן </w:t>
      </w:r>
      <w:r>
        <w:rPr>
          <w:rFonts w:ascii="David" w:hAnsi="David" w:cs="David"/>
          <w:color w:val="000000"/>
          <w:sz w:val="33"/>
          <w:szCs w:val="33"/>
          <w:rtl/>
        </w:rPr>
        <w:t xml:space="preserve">לְבַר בְּגִין דְּמַלְאָךְ הַמָּוֶת אִשְׁתְּכַח בְּמָתָא, וְאִית לֵיהּ רְשׁוּ לְחַבְּלָא, וְכֵיוָן דְּאִתְיְיהִיב לֵיהּ רְשׁוּ לְחַבְּלָא, יָכִיל לְחַבְּלָא, לְכָל מַאן דְּאִתְחָזֵי קַמֵיהּ. </w:t>
      </w:r>
    </w:p>
    <w:p w14:paraId="1B2DBD08" w14:textId="77777777" w:rsidR="00000000" w:rsidRDefault="00AC0C38">
      <w:pPr>
        <w:bidi/>
        <w:jc w:val="both"/>
        <w:divId w:val="132253361"/>
        <w:rPr>
          <w:rFonts w:ascii="David" w:eastAsia="Times New Roman" w:hAnsi="David" w:cs="David"/>
          <w:color w:val="000000"/>
          <w:sz w:val="33"/>
          <w:szCs w:val="33"/>
          <w:rtl/>
        </w:rPr>
      </w:pPr>
      <w:r>
        <w:rPr>
          <w:rFonts w:ascii="David" w:eastAsia="Times New Roman" w:hAnsi="David" w:cs="David"/>
          <w:color w:val="000000"/>
          <w:sz w:val="33"/>
          <w:szCs w:val="33"/>
          <w:rtl/>
        </w:rPr>
        <w:t>בֵּינְתַיִם שֶׁהִתְעַסְּקוּ בַתּוֹרָה, הֵאִיר הַיּוֹם. קָמוּ וְה</w:t>
      </w:r>
      <w:r>
        <w:rPr>
          <w:rFonts w:ascii="David" w:eastAsia="Times New Roman" w:hAnsi="David" w:cs="David"/>
          <w:color w:val="000000"/>
          <w:sz w:val="33"/>
          <w:szCs w:val="33"/>
          <w:rtl/>
        </w:rPr>
        <w:t>ָלְכוּ לִפְנֵי רַבִּי שִׁמְעוֹן. כֵּיוָן שֶׁרָאָה אוֹתָם, אָמַר רַבִּי שִׁמְעוֹן, אֶלְעָזָר בְּנִי, אַתָּה וְהַחֲבֵרִים, הַסְתִּירוּ עַצְמְכֶם שְׁלֹשֶׁת הַיָּמִים הַלָּלוּ שֶׁלֹּא תֵצְאוּ הַחוּצָה, כִּי מַלְאַךְ הַמָּוֶת נִמְצָא בָּעִיר, וְיֵשׁ לוֹ רְשׁוּת</w:t>
      </w:r>
      <w:r>
        <w:rPr>
          <w:rFonts w:ascii="David" w:eastAsia="Times New Roman" w:hAnsi="David" w:cs="David"/>
          <w:color w:val="000000"/>
          <w:sz w:val="33"/>
          <w:szCs w:val="33"/>
          <w:rtl/>
        </w:rPr>
        <w:t xml:space="preserve"> לְהַשְׁחִית, וְכֵיוָן שֶׁנִּתְּנָה לוֹ רְשׁוּת לְהַשְׁחִית, יָכוֹל לְהַשְׁחִית אֶת כָּל מִי שֶׁנִּרְאֶה לְפָנָיו. </w:t>
      </w:r>
    </w:p>
    <w:p w14:paraId="44B9ABA2" w14:textId="77777777" w:rsidR="00000000" w:rsidRDefault="00AC0C38">
      <w:pPr>
        <w:bidi/>
        <w:jc w:val="both"/>
        <w:divId w:val="2058580902"/>
        <w:rPr>
          <w:rFonts w:ascii="David" w:eastAsia="Times New Roman" w:hAnsi="David" w:cs="David"/>
          <w:color w:val="000000"/>
          <w:sz w:val="33"/>
          <w:szCs w:val="33"/>
          <w:rtl/>
        </w:rPr>
      </w:pPr>
    </w:p>
    <w:p w14:paraId="21FA3A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וְתוּ דְּבַר נָשׁ דְּאִתְחָזֵי קַמֵּיהּ, סָלִיק וְאַסְטֵי עָלֵיהּ, וְאַדְכַּר חוֹבוֹי, וּבָעֵי דִּינָא מִקַּמֵּי קוּדְשָׁא בְּרִיךְ הוּא, </w:t>
      </w:r>
      <w:r>
        <w:rPr>
          <w:rFonts w:ascii="David" w:hAnsi="David" w:cs="David"/>
          <w:color w:val="000000"/>
          <w:sz w:val="33"/>
          <w:szCs w:val="33"/>
          <w:rtl/>
        </w:rPr>
        <w:t xml:space="preserve">וְלָא אִתְעָדֵי מִתַּמָּן, עַד דְּאִתְּדָּן הַהוּא בַּר נָשׁ, וְאִתְיְיהִיב לֵיהּ רְשׁוּ וְקָטִיל לֵיהּ. </w:t>
      </w:r>
    </w:p>
    <w:p w14:paraId="17A3E3E6" w14:textId="77777777" w:rsidR="00000000" w:rsidRDefault="00AC0C38">
      <w:pPr>
        <w:bidi/>
        <w:jc w:val="both"/>
        <w:divId w:val="1262375095"/>
        <w:rPr>
          <w:rFonts w:ascii="David" w:eastAsia="Times New Roman" w:hAnsi="David" w:cs="David"/>
          <w:color w:val="000000"/>
          <w:sz w:val="33"/>
          <w:szCs w:val="33"/>
          <w:rtl/>
        </w:rPr>
      </w:pPr>
      <w:r>
        <w:rPr>
          <w:rFonts w:ascii="David" w:eastAsia="Times New Roman" w:hAnsi="David" w:cs="David"/>
          <w:color w:val="000000"/>
          <w:sz w:val="33"/>
          <w:szCs w:val="33"/>
          <w:rtl/>
        </w:rPr>
        <w:t>וְעוֹד, שֶׁאָדָם שֶׁנִּרְאֶה לְפָנָיו, הוּא עוֹלֶה וּמַסְטִין עָלָיו וּמַזְכִּיר חֲטָאָיו, וּמְבַקֵּשׁ דִּין מִלִּפְנֵי הַקָּדוֹשׁ בָּרוּךְ הוּא, וְל</w:t>
      </w:r>
      <w:r>
        <w:rPr>
          <w:rFonts w:ascii="David" w:eastAsia="Times New Roman" w:hAnsi="David" w:cs="David"/>
          <w:color w:val="000000"/>
          <w:sz w:val="33"/>
          <w:szCs w:val="33"/>
          <w:rtl/>
        </w:rPr>
        <w:t xml:space="preserve">ֹא זָז מִשָּׁם עַד שֶׁנִּדּוֹן אוֹתוֹ הָאָדָם וְנִתֶּנֶת לוֹ רְשׁוּת וְהוֹרֵג אוֹתוֹ. </w:t>
      </w:r>
    </w:p>
    <w:p w14:paraId="056AB165" w14:textId="77777777" w:rsidR="00000000" w:rsidRDefault="00AC0C38">
      <w:pPr>
        <w:bidi/>
        <w:jc w:val="both"/>
        <w:divId w:val="2058580902"/>
        <w:rPr>
          <w:rFonts w:ascii="David" w:eastAsia="Times New Roman" w:hAnsi="David" w:cs="David"/>
          <w:color w:val="000000"/>
          <w:sz w:val="33"/>
          <w:szCs w:val="33"/>
          <w:rtl/>
        </w:rPr>
      </w:pPr>
    </w:p>
    <w:p w14:paraId="692424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הָאֱלהִים, רוּבָּא דְּעָלְמָא, לָא מִיתוּ, עַד לָא מָטָא זִמְנַיְיהוּ, בַּר דְּלָא יַדְעֵי לְאִסְתַּמְּרָא גַּרְמַיְיהוּ, דְּהָא בְּשַׁעֲתָא דּ</w:t>
      </w:r>
      <w:r>
        <w:rPr>
          <w:rFonts w:ascii="David" w:hAnsi="David" w:cs="David"/>
          <w:color w:val="000000"/>
          <w:sz w:val="33"/>
          <w:szCs w:val="33"/>
          <w:rtl/>
        </w:rPr>
        <w:t xml:space="preserve">ְמִיתָא אַפְקֵי לֵיהּ מִבֵּיתֵיהּ לְבֵי קִבְרֵי, מַלְאָךְ הַמָּוֶת אִשְׁתְּכַח בֵּינֵי נְשֵׁי, אֲמַאי בֵּינֵי נְשֵׁי. דְּהָכִי </w:t>
      </w:r>
      <w:r>
        <w:rPr>
          <w:rFonts w:ascii="David" w:hAnsi="David" w:cs="David"/>
          <w:color w:val="000000"/>
          <w:rtl/>
        </w:rPr>
        <w:t>(רכ''ז ע''א)</w:t>
      </w:r>
      <w:r>
        <w:rPr>
          <w:rFonts w:ascii="David" w:hAnsi="David" w:cs="David"/>
          <w:color w:val="000000"/>
          <w:sz w:val="33"/>
          <w:szCs w:val="33"/>
          <w:rtl/>
        </w:rPr>
        <w:t xml:space="preserve"> הוּא אוֹרְחוֹי, מִיּוֹמָא דְּפַתֵּי לְחַוָּה, וּבְגִינָהּ גָּרִים מוֹתָא לְכָל עָלְמָא. וְעַל דָּא </w:t>
      </w:r>
      <w:r>
        <w:rPr>
          <w:rFonts w:ascii="David" w:hAnsi="David" w:cs="David"/>
          <w:color w:val="000000"/>
          <w:rtl/>
        </w:rPr>
        <w:t>(כד)</w:t>
      </w:r>
      <w:r>
        <w:rPr>
          <w:rFonts w:ascii="David" w:hAnsi="David" w:cs="David"/>
          <w:color w:val="000000"/>
          <w:sz w:val="33"/>
          <w:szCs w:val="33"/>
          <w:rtl/>
        </w:rPr>
        <w:t xml:space="preserve"> קָטִיל בַּר </w:t>
      </w:r>
      <w:r>
        <w:rPr>
          <w:rFonts w:ascii="David" w:hAnsi="David" w:cs="David"/>
          <w:color w:val="000000"/>
          <w:sz w:val="33"/>
          <w:szCs w:val="33"/>
          <w:rtl/>
        </w:rPr>
        <w:t xml:space="preserve">נָשׁ, וְגוּבְרֵי אִשְׁתְּכָחוּ עִם מִיתָא, עָאל בֵּינֵי נְשֵׁי בְּאָרְחָא. </w:t>
      </w:r>
    </w:p>
    <w:p w14:paraId="2A8878BE" w14:textId="77777777" w:rsidR="00000000" w:rsidRDefault="00AC0C38">
      <w:pPr>
        <w:bidi/>
        <w:jc w:val="both"/>
        <w:divId w:val="555044456"/>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הָאֱלֹהִים, רֹב הָעוֹלָם לֹא מֵתִים טֶרֶם מַגִּיעַ זְמַנָּם, רַק כְּשֶׁלֹּא יָדְעוּ לִשְׁמֹר עַצְמָם, שֶׁהֲרֵי בְּשָׁעָה שֶׁמּוֹצִיאִים אֶת הַמֵּת מִבֵּיתו</w:t>
      </w:r>
      <w:r>
        <w:rPr>
          <w:rFonts w:ascii="David" w:eastAsia="Times New Roman" w:hAnsi="David" w:cs="David"/>
          <w:color w:val="000000"/>
          <w:sz w:val="33"/>
          <w:szCs w:val="33"/>
          <w:rtl/>
        </w:rPr>
        <w:t xml:space="preserve">ֹ לְבֵית הַקְּבָרוֹת, מַלְאַךְ הַמָּוֶת נמְצָא בֵּין הַנָּשִׁים. וְלָמָּה בֵּין הַנָּשִׁים? שֶׁכָּךְ הִיא דַּרְכּוֹ מִיּוֹם שֶׁפִּתָּה אֶת חַוָּה, וּבִגְלָלָהּ גָּרַם מָוֶת לְכָל הָעוֹלָם, וְעַל זֶה </w:t>
      </w:r>
      <w:r>
        <w:rPr>
          <w:rFonts w:ascii="David" w:eastAsia="Times New Roman" w:hAnsi="David" w:cs="David"/>
          <w:color w:val="000000"/>
          <w:sz w:val="23"/>
          <w:szCs w:val="23"/>
          <w:rtl/>
        </w:rPr>
        <w:t>(כאשר)</w:t>
      </w:r>
      <w:r>
        <w:rPr>
          <w:rFonts w:ascii="David" w:eastAsia="Times New Roman" w:hAnsi="David" w:cs="David"/>
          <w:color w:val="000000"/>
          <w:sz w:val="33"/>
          <w:szCs w:val="33"/>
          <w:rtl/>
        </w:rPr>
        <w:t xml:space="preserve"> הוֹרֵג אָדָם, וְהָאֲנָשִׁים נִמְצָאִים עִם הַמֵּת,</w:t>
      </w:r>
      <w:r>
        <w:rPr>
          <w:rFonts w:ascii="David" w:eastAsia="Times New Roman" w:hAnsi="David" w:cs="David"/>
          <w:color w:val="000000"/>
          <w:sz w:val="33"/>
          <w:szCs w:val="33"/>
          <w:rtl/>
        </w:rPr>
        <w:t xml:space="preserve"> וְנִכְנָס בֵּין הַנָּשִׁים בַּדֶּרֶךְ. </w:t>
      </w:r>
    </w:p>
    <w:p w14:paraId="508CDF53" w14:textId="77777777" w:rsidR="00000000" w:rsidRDefault="00AC0C38">
      <w:pPr>
        <w:bidi/>
        <w:jc w:val="both"/>
        <w:divId w:val="2058580902"/>
        <w:rPr>
          <w:rFonts w:ascii="David" w:eastAsia="Times New Roman" w:hAnsi="David" w:cs="David"/>
          <w:color w:val="000000"/>
          <w:sz w:val="33"/>
          <w:szCs w:val="33"/>
          <w:rtl/>
        </w:rPr>
      </w:pPr>
    </w:p>
    <w:p w14:paraId="476045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לֵיהּ רְשׁוּ, לְמִקְטַל בְּנֵי נָשָׁא, וְאִסְתָּכַּל בְּאַנְפַּיְיהוּ בְּאָרְחָא דְּאִתְחֲזִיאוּ קַמֵּיהּ, מִשַׁעֲתָא דְּמָפְקֵי לֵיהּ מִבֵּיתֵיהּ לְבֵי קִבְרֵי, עַד דְּאָהַדְרוּ לְבֵיתַיְּיהוּ וּבְגִינֵיהו</w:t>
      </w:r>
      <w:r>
        <w:rPr>
          <w:rFonts w:ascii="David" w:hAnsi="David" w:cs="David"/>
          <w:color w:val="000000"/>
          <w:sz w:val="33"/>
          <w:szCs w:val="33"/>
          <w:rtl/>
        </w:rPr>
        <w:t xml:space="preserve">ֹן גָּרִים מוֹתָא לְכַמָּה גּוּבְרִין בְּעָלְמָא, עַד לָא מָטָא זִמְנַיְיהוּ. וְעַל דָּא כְּתִיב, </w:t>
      </w:r>
      <w:r>
        <w:rPr>
          <w:rFonts w:ascii="David" w:hAnsi="David" w:cs="David"/>
          <w:color w:val="000000"/>
          <w:rtl/>
        </w:rPr>
        <w:t>(משלי יג)</w:t>
      </w:r>
      <w:r>
        <w:rPr>
          <w:rFonts w:ascii="David" w:hAnsi="David" w:cs="David"/>
          <w:color w:val="000000"/>
          <w:sz w:val="33"/>
          <w:szCs w:val="33"/>
          <w:rtl/>
        </w:rPr>
        <w:t xml:space="preserve"> וְיֵשׁ נִסְפֶּה בְּלא מִשְׁפָּט. בְּגִין דְּסָלִיק וְאַסְטִין, וְאַדְכַּר חוֹבוֹי דְּבַר נָשׁ קַמֵּי קוּדְשָׁא בְּרִיךְ הוּא, וְאִתְדַן עַל אִינּוּן</w:t>
      </w:r>
      <w:r>
        <w:rPr>
          <w:rFonts w:ascii="David" w:hAnsi="David" w:cs="David"/>
          <w:color w:val="000000"/>
          <w:sz w:val="33"/>
          <w:szCs w:val="33"/>
          <w:rtl/>
        </w:rPr>
        <w:t xml:space="preserve"> חוֹבִין וְאִסְתַּלָּק עַד לָא מָטָא זִמְנֵיהּ. </w:t>
      </w:r>
    </w:p>
    <w:p w14:paraId="53656A3B" w14:textId="77777777" w:rsidR="00000000" w:rsidRDefault="00AC0C38">
      <w:pPr>
        <w:bidi/>
        <w:jc w:val="both"/>
        <w:divId w:val="389234089"/>
        <w:rPr>
          <w:rFonts w:ascii="David" w:eastAsia="Times New Roman" w:hAnsi="David" w:cs="David"/>
          <w:color w:val="000000"/>
          <w:sz w:val="33"/>
          <w:szCs w:val="33"/>
          <w:rtl/>
        </w:rPr>
      </w:pPr>
      <w:r>
        <w:rPr>
          <w:rFonts w:ascii="David" w:eastAsia="Times New Roman" w:hAnsi="David" w:cs="David"/>
          <w:color w:val="000000"/>
          <w:sz w:val="33"/>
          <w:szCs w:val="33"/>
          <w:rtl/>
        </w:rPr>
        <w:t>וְיִשִׁ לוֹ רְשׁוּת לַהֲרֹג בְּנֵי אָדָם, וּמִסְתַּכֵּל בִּפְנֵיהֶם בַּדֶּרֶךְ שֶׁנִּרְאִים לְפָנָיו, מִשָּׁעָה שֶׁמּוֹצִיאִים אוֹתוֹ מִבֵּיתוֹ לְבֵית הַקְּבָרוֹת עַד שֶׁחוֹזְרִים לְבֵיתָם, וּבִגְלָלָם גּוֹ</w:t>
      </w:r>
      <w:r>
        <w:rPr>
          <w:rFonts w:ascii="David" w:eastAsia="Times New Roman" w:hAnsi="David" w:cs="David"/>
          <w:color w:val="000000"/>
          <w:sz w:val="33"/>
          <w:szCs w:val="33"/>
          <w:rtl/>
        </w:rPr>
        <w:t xml:space="preserve">רֵם מָוֶת לְכַמָּה גְבָרִים בָּעוֹלָם טֶרֶם שֶׁמַּגִּיעַ זְמַנָּם. וְעַל זֶה כָּתוּב, </w:t>
      </w:r>
      <w:r>
        <w:rPr>
          <w:rFonts w:ascii="David" w:eastAsia="Times New Roman" w:hAnsi="David" w:cs="David"/>
          <w:color w:val="000000"/>
          <w:sz w:val="23"/>
          <w:szCs w:val="23"/>
          <w:rtl/>
        </w:rPr>
        <w:t>(משלי יג)</w:t>
      </w:r>
      <w:r>
        <w:rPr>
          <w:rFonts w:ascii="David" w:eastAsia="Times New Roman" w:hAnsi="David" w:cs="David"/>
          <w:color w:val="000000"/>
          <w:sz w:val="33"/>
          <w:szCs w:val="33"/>
          <w:rtl/>
        </w:rPr>
        <w:t xml:space="preserve"> וְיֵשׁ נִסְפֶּה בְּלֹא מִשְׁפָּט. מִשּׁוּם שֶׁעוֹלֶה וּמַסְטִין וּמַזְכִּיר חֲטָאֵי הָאָדָם לִפְנֵי הַקָּדוֹשׁ בָּרוּךְ הוּא, וְנִדּוֹן עַל אוֹתָם חֲטָאִים וּמִ</w:t>
      </w:r>
      <w:r>
        <w:rPr>
          <w:rFonts w:ascii="David" w:eastAsia="Times New Roman" w:hAnsi="David" w:cs="David"/>
          <w:color w:val="000000"/>
          <w:sz w:val="33"/>
          <w:szCs w:val="33"/>
          <w:rtl/>
        </w:rPr>
        <w:t xml:space="preserve">סְתַּלֵּק טֶרֶם הִגִּיעַ זְמַנּוֹ. </w:t>
      </w:r>
    </w:p>
    <w:p w14:paraId="74A93AB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74" w:name="HtmpReportNum0370_L2"/>
      <w:bookmarkStart w:id="775" w:name="דףBקצ''וBע''ב"/>
      <w:bookmarkEnd w:id="774"/>
      <w:bookmarkEnd w:id="775"/>
    </w:p>
    <w:p w14:paraId="1B3D694D" w14:textId="77777777" w:rsidR="00000000" w:rsidRDefault="00AC0C38">
      <w:pPr>
        <w:pStyle w:val="NormalWeb"/>
        <w:bidi/>
        <w:jc w:val="both"/>
        <w:divId w:val="2058580902"/>
        <w:rPr>
          <w:rFonts w:ascii="David" w:hAnsi="David" w:cs="David"/>
          <w:color w:val="000000"/>
          <w:sz w:val="33"/>
          <w:szCs w:val="33"/>
          <w:rtl/>
        </w:rPr>
      </w:pPr>
      <w:hyperlink w:anchor="דף_קצ''ו_ע''ב!" w:history="1">
        <w:r>
          <w:rPr>
            <w:rStyle w:val="Hyperlink"/>
            <w:rFonts w:ascii="David" w:hAnsi="David" w:cs="David"/>
            <w:b/>
            <w:bCs/>
            <w:sz w:val="45"/>
            <w:szCs w:val="45"/>
            <w:rtl/>
          </w:rPr>
          <w:t>דף קצ''ו ע''ב</w:t>
        </w:r>
      </w:hyperlink>
    </w:p>
    <w:p w14:paraId="1DFD70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תַּקָנְתֵּיה. בְּשַׁעֲתָא דְּנַטְלֵי מֵיתָא לְבֵי קִבְרֵי, יֶהְדַּר בַּר נָשׁ</w:t>
      </w:r>
      <w:r>
        <w:rPr>
          <w:rFonts w:ascii="David" w:hAnsi="David" w:cs="David"/>
          <w:color w:val="000000"/>
          <w:sz w:val="33"/>
          <w:szCs w:val="33"/>
          <w:rtl/>
        </w:rPr>
        <w:t xml:space="preserve"> </w:t>
      </w:r>
      <w:r>
        <w:rPr>
          <w:rFonts w:ascii="David" w:hAnsi="David" w:cs="David"/>
          <w:color w:val="000000"/>
          <w:rtl/>
        </w:rPr>
        <w:t>(דף קצ''ו ע''ב)</w:t>
      </w:r>
      <w:r>
        <w:rPr>
          <w:rFonts w:ascii="David" w:hAnsi="David" w:cs="David"/>
          <w:color w:val="000000"/>
          <w:rtl/>
        </w:rPr>
        <w:t xml:space="preserve"> </w:t>
      </w:r>
      <w:r>
        <w:rPr>
          <w:rFonts w:ascii="David" w:hAnsi="David" w:cs="David"/>
          <w:color w:val="000000"/>
          <w:sz w:val="33"/>
          <w:szCs w:val="33"/>
          <w:rtl/>
        </w:rPr>
        <w:t>אַנְפּוֹי וְיִּשְׁבּוֹק לְנָשֵׁי בָּתַר כַּתְפּוֹי. וְאִי אִינּוּן מְקַדְּמֵי, יְהַךְ לַאֲחוֹרָא, בְּגִין דְּלָא יִתְחָזֵי עִמְּהוֹן אַנְפִּין בְּאַנְפִּין. וּלְבָתַר דִּמְהֲדְרֵי מִבֵּי קִבְרֵי, לָא יֶהְדַּר בְּהַהוּא אָרְחָא דְּנָשֵׁי קַיְימָן, וְלָא יִס</w:t>
      </w:r>
      <w:r>
        <w:rPr>
          <w:rFonts w:ascii="David" w:hAnsi="David" w:cs="David"/>
          <w:color w:val="000000"/>
          <w:sz w:val="33"/>
          <w:szCs w:val="33"/>
          <w:rtl/>
        </w:rPr>
        <w:t xml:space="preserve">ְתָּכַּל בְּהוּ כְּלַל, אֶלָּא יִסְטֵי בְּאָרְחָא אַחֲרָא. וּבְגִין דִּבְנֵי נָשָׁא לָא יַדְעֵי, וְלָא מִסְתַּכְּלִן דָּא רוּבָּא דְּעָלְמָא, אִתְדָּנוּ בְּדִינָא, וְאִסְתַּלָּקוּ עַד לָא מָטָא זִמְנַיְיהוּ. </w:t>
      </w:r>
    </w:p>
    <w:p w14:paraId="1EC1CFEA" w14:textId="77777777" w:rsidR="00000000" w:rsidRDefault="00AC0C38">
      <w:pPr>
        <w:bidi/>
        <w:jc w:val="both"/>
        <w:divId w:val="64575166"/>
        <w:rPr>
          <w:rFonts w:ascii="David" w:eastAsia="Times New Roman" w:hAnsi="David" w:cs="David"/>
          <w:color w:val="000000"/>
          <w:sz w:val="33"/>
          <w:szCs w:val="33"/>
          <w:rtl/>
        </w:rPr>
      </w:pPr>
      <w:r>
        <w:rPr>
          <w:rFonts w:ascii="David" w:eastAsia="Times New Roman" w:hAnsi="David" w:cs="David"/>
          <w:color w:val="000000"/>
          <w:sz w:val="33"/>
          <w:szCs w:val="33"/>
          <w:rtl/>
        </w:rPr>
        <w:t>וּמַה תַּקָּנָתוֹ? בְּשָׁעָה שֶׁנּוֹטְלִים אֶת</w:t>
      </w:r>
      <w:r>
        <w:rPr>
          <w:rFonts w:ascii="David" w:eastAsia="Times New Roman" w:hAnsi="David" w:cs="David"/>
          <w:color w:val="000000"/>
          <w:sz w:val="33"/>
          <w:szCs w:val="33"/>
          <w:rtl/>
        </w:rPr>
        <w:t xml:space="preserve"> הַמֵּת לְבֵית הַקְּבָרוֹת, יַחֲזִיר אָדָם פָּנָיו וְיַעֲזֹב אֶת הַנָּשִׁים אַחַר כְּתֵפָיו. וְאִם הֵן מַקְדִּימוֹת, יֵלֵךְ לְאָחוֹר, כְּדֵי שֶׁלֹּא יִתְרָאֶה עִמָּהֶן פָּנִים בְּפָנִים. וְאַחַר שֶׁחוֹזְרִים מִבֵּית הַקְּבָרוֹת, לֹא יַחֲזר בְּאוֹתָהּ דֶּרֶ</w:t>
      </w:r>
      <w:r>
        <w:rPr>
          <w:rFonts w:ascii="David" w:eastAsia="Times New Roman" w:hAnsi="David" w:cs="David"/>
          <w:color w:val="000000"/>
          <w:sz w:val="33"/>
          <w:szCs w:val="33"/>
          <w:rtl/>
        </w:rPr>
        <w:t xml:space="preserve">ךְ שֶׁעוֹמְדוֹת הַנָּשִׁים וְלֹא יִסְתַּכֵּל בָּהֶן כְּלָל, אֶלָּא יִסְטֶה לְדֶרֶךְ אַחֶרֶת. וּמִשּׁוּם שֶׁבְּנֵי אָדָם לֹא יוֹדְעִים וְלֹא מִתְבּוֹנְנִים בָּזֶה, רֹב הָעוֹלָם נִדּוֹנִים בְּדִין וּמִסְתַּלְּקִים טֶרֶם הִגִּיעַ זְמַנָּם. </w:t>
      </w:r>
    </w:p>
    <w:p w14:paraId="0C520845" w14:textId="77777777" w:rsidR="00000000" w:rsidRDefault="00AC0C38">
      <w:pPr>
        <w:bidi/>
        <w:jc w:val="both"/>
        <w:divId w:val="2058580902"/>
        <w:rPr>
          <w:rFonts w:ascii="David" w:eastAsia="Times New Roman" w:hAnsi="David" w:cs="David"/>
          <w:color w:val="000000"/>
          <w:sz w:val="33"/>
          <w:szCs w:val="33"/>
          <w:rtl/>
        </w:rPr>
      </w:pPr>
    </w:p>
    <w:p w14:paraId="421404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אֶל</w:t>
      </w:r>
      <w:r>
        <w:rPr>
          <w:rFonts w:ascii="David" w:hAnsi="David" w:cs="David"/>
          <w:color w:val="000000"/>
          <w:sz w:val="33"/>
          <w:szCs w:val="33"/>
          <w:rtl/>
        </w:rPr>
        <w:t xml:space="preserve">ְעָזָר, אִי הָכִי, טָב לֵיהּ לְבַר נָשׁ דְּלָא יוֹזִיף לְמִיתָא. אֲמַר לֵיהּ לָא. דְּהָא בַּר נָשׁ דְּאִסְתָּמַר כְּהַאי גַּוְונָא, אִתְחָזֵי לְאַרְכָּא דְּיוֹמִין, וְכָל שֶׁכֵּן לְעָלְמָא דְּאָתֵי. </w:t>
      </w:r>
    </w:p>
    <w:p w14:paraId="150710BF" w14:textId="77777777" w:rsidR="00000000" w:rsidRDefault="00AC0C38">
      <w:pPr>
        <w:bidi/>
        <w:jc w:val="both"/>
        <w:divId w:val="1777795075"/>
        <w:rPr>
          <w:rFonts w:ascii="David" w:eastAsia="Times New Roman" w:hAnsi="David" w:cs="David"/>
          <w:color w:val="000000"/>
          <w:sz w:val="33"/>
          <w:szCs w:val="33"/>
          <w:rtl/>
        </w:rPr>
      </w:pPr>
      <w:r>
        <w:rPr>
          <w:rFonts w:ascii="David" w:eastAsia="Times New Roman" w:hAnsi="David" w:cs="David"/>
          <w:color w:val="000000"/>
          <w:sz w:val="33"/>
          <w:szCs w:val="33"/>
          <w:rtl/>
        </w:rPr>
        <w:t>אָמַר רַבִּי אֶלְעָזָר, אִם כָּךְ, טוֹב לוֹ לָאָדָם שֶׁ</w:t>
      </w:r>
      <w:r>
        <w:rPr>
          <w:rFonts w:ascii="David" w:eastAsia="Times New Roman" w:hAnsi="David" w:cs="David"/>
          <w:color w:val="000000"/>
          <w:sz w:val="33"/>
          <w:szCs w:val="33"/>
          <w:rtl/>
        </w:rPr>
        <w:t xml:space="preserve">לֹּא יְלַוֶּה אֶת הַמֵּת. אָמַר לוֹ, לֹא, שֶׁהֲרֵי אָדָם שֶׁנִּשְׁמָר כְּמוֹ זֶה, רָאוּי לַאֲרִיכוּת יָמִים, וְכָל שֶׁכֵּן לָעוֹלָם הַבָּא. </w:t>
      </w:r>
    </w:p>
    <w:p w14:paraId="4B1A1E71" w14:textId="77777777" w:rsidR="00000000" w:rsidRDefault="00AC0C38">
      <w:pPr>
        <w:bidi/>
        <w:jc w:val="both"/>
        <w:divId w:val="2058580902"/>
        <w:rPr>
          <w:rFonts w:ascii="David" w:eastAsia="Times New Roman" w:hAnsi="David" w:cs="David"/>
          <w:color w:val="000000"/>
          <w:sz w:val="33"/>
          <w:szCs w:val="33"/>
          <w:rtl/>
        </w:rPr>
      </w:pPr>
    </w:p>
    <w:p w14:paraId="440EB1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לָאו לְמַגָּנָא אַתְקִינוּ קַדְמָאֵי שׁוֹפָר, לְאַמְשָׁכָא מִיתָא מִן בֵּיתָא לְבֵי קִבְרֵי. אִי תֵּי</w:t>
      </w:r>
      <w:r>
        <w:rPr>
          <w:rFonts w:ascii="David" w:hAnsi="David" w:cs="David"/>
          <w:color w:val="000000"/>
          <w:sz w:val="33"/>
          <w:szCs w:val="33"/>
          <w:rtl/>
        </w:rPr>
        <w:t xml:space="preserve">מָא דְּעַל מֵיתָא וִיּקָרָא דִּילֵיהּ לְחוּד אִיהוּ. לָא. אֶלָּא, בְּגִין לְאַגָּנָא עַל חַיָּיא, דְּלָא יִשְׁלוֹט עָלַיְיהוּ מַלְאָךְ הַמָּוֶת, לְאַסְטָאָה לְעֵילָּא וְיִסְתַּמְרוּן מִנֵּיהּ. </w:t>
      </w:r>
    </w:p>
    <w:p w14:paraId="02BFADD9" w14:textId="77777777" w:rsidR="00000000" w:rsidRDefault="00AC0C38">
      <w:pPr>
        <w:bidi/>
        <w:jc w:val="both"/>
        <w:divId w:val="2121291692"/>
        <w:rPr>
          <w:rFonts w:ascii="David" w:eastAsia="Times New Roman" w:hAnsi="David" w:cs="David"/>
          <w:color w:val="000000"/>
          <w:sz w:val="33"/>
          <w:szCs w:val="33"/>
          <w:rtl/>
        </w:rPr>
      </w:pPr>
      <w:r>
        <w:rPr>
          <w:rFonts w:ascii="David" w:eastAsia="Times New Roman" w:hAnsi="David" w:cs="David"/>
          <w:color w:val="000000"/>
          <w:sz w:val="33"/>
          <w:szCs w:val="33"/>
          <w:rtl/>
        </w:rPr>
        <w:t>בֹּא וּרְאֵה, לֹא לְחִנָּם תִּקְּנוּ הָרִאשׁוֹנִים שׁוֹפָר לִ</w:t>
      </w:r>
      <w:r>
        <w:rPr>
          <w:rFonts w:ascii="David" w:eastAsia="Times New Roman" w:hAnsi="David" w:cs="David"/>
          <w:color w:val="000000"/>
          <w:sz w:val="33"/>
          <w:szCs w:val="33"/>
          <w:rtl/>
        </w:rPr>
        <w:t xml:space="preserve">מְשֹׁךְ מֵת מֵהַבַּיִת לְבֵית הַקְּבָרוֹת. וְאִם תֹּאמַר שֶׁעַל הַמֵּת וּכְבוֹדוֹ לְבַד זֶה - לֹא! אֶלָּא כְּדֵי לְהָגֵן עַל הַחַיִּים שֶׁלֹּא יִשְׁלֹט עֲלֵיהֶם מַלְאַךְ הַמָּוֶת לְהַסְטִין לְמַעְלָה וְיִשָּׁמְרוּ מִמֶּנּוּ. </w:t>
      </w:r>
    </w:p>
    <w:p w14:paraId="0E7D15F5" w14:textId="77777777" w:rsidR="00000000" w:rsidRDefault="00AC0C38">
      <w:pPr>
        <w:bidi/>
        <w:jc w:val="both"/>
        <w:divId w:val="2058580902"/>
        <w:rPr>
          <w:rFonts w:ascii="David" w:eastAsia="Times New Roman" w:hAnsi="David" w:cs="David"/>
          <w:color w:val="000000"/>
          <w:sz w:val="33"/>
          <w:szCs w:val="33"/>
          <w:rtl/>
        </w:rPr>
      </w:pPr>
    </w:p>
    <w:p w14:paraId="6FC00D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(במדבר י)</w:t>
      </w:r>
      <w:r>
        <w:rPr>
          <w:rFonts w:ascii="David" w:hAnsi="David" w:cs="David"/>
          <w:color w:val="000000"/>
          <w:sz w:val="33"/>
          <w:szCs w:val="33"/>
          <w:rtl/>
        </w:rPr>
        <w:t xml:space="preserve"> וְ</w:t>
      </w:r>
      <w:r>
        <w:rPr>
          <w:rFonts w:ascii="David" w:hAnsi="David" w:cs="David"/>
          <w:color w:val="000000"/>
          <w:sz w:val="33"/>
          <w:szCs w:val="33"/>
          <w:rtl/>
        </w:rPr>
        <w:t xml:space="preserve">כִי תָבֹאוּ מִלְחָמָה בְּאַרְצְכֶם עַל הַצָּר הַצּוֹרֵר אֶתְכֶם וְגוֹ', וְדָּיִּיקְנָא עַל הַצָּר, דָּא מַלְאָךְ הַמָּוְת. הַצּוֹרֵר אֶתְכֶם תָּדִיר, וְקָטִיל לִבְנֵי נָשָׁא, </w:t>
      </w:r>
      <w:r>
        <w:rPr>
          <w:rFonts w:ascii="David" w:hAnsi="David" w:cs="David"/>
          <w:color w:val="000000"/>
          <w:rtl/>
        </w:rPr>
        <w:t>(ואעיק לון לחיי)</w:t>
      </w:r>
      <w:r>
        <w:rPr>
          <w:rFonts w:ascii="David" w:hAnsi="David" w:cs="David"/>
          <w:color w:val="000000"/>
          <w:sz w:val="33"/>
          <w:szCs w:val="33"/>
          <w:rtl/>
        </w:rPr>
        <w:t xml:space="preserve"> וּבָעֵי לְקָטְלָא אַחֲרָנִין. מַאי תַּקָנְתֵּיהּ. וַהֲרֵעוֹתֶם. </w:t>
      </w:r>
      <w:r>
        <w:rPr>
          <w:rFonts w:ascii="David" w:hAnsi="David" w:cs="David"/>
          <w:color w:val="000000"/>
          <w:sz w:val="33"/>
          <w:szCs w:val="33"/>
          <w:rtl/>
        </w:rPr>
        <w:t>אִם בְּרֹאשׁ הַשָּׁנָה, דְּהוּא יוֹמָא דְּדִינָא לְעֵילָּא, הַאי מַלְאָךְ הַמָּוֶת נָחִית לְתַתָּא, בְּגִין לְאַשְׁגָּחָא בְּעוֹבָדִין דִּבְנֵי נָשָׁא, וּלְסַלְּקָא לְעֵילָּא לְאַסְטָאָה לוֹן. וְיִשְׂרָאֵל דְּיַדְעֵי דְּהָא מַלְאָךְ הַמָּוֶת נָחִית לְתַתָּ</w:t>
      </w:r>
      <w:r>
        <w:rPr>
          <w:rFonts w:ascii="David" w:hAnsi="David" w:cs="David"/>
          <w:color w:val="000000"/>
          <w:sz w:val="33"/>
          <w:szCs w:val="33"/>
          <w:rtl/>
        </w:rPr>
        <w:t xml:space="preserve">א וְסָלִיק לְעֵילָּא, בְּגִין לְמֶהוֵי קַטֵיגוֹרָא עָלַיְיהוּ. מְקַדְּמֵי בַּשּׁוֹפָר לְיַבְּבָא עָלֵיהּ, דְּלָא יָכִיל לוֹן וּלְאַגָּנָא עָלַיְיהוּ. </w:t>
      </w:r>
    </w:p>
    <w:p w14:paraId="35CD3320" w14:textId="77777777" w:rsidR="00000000" w:rsidRDefault="00AC0C38">
      <w:pPr>
        <w:bidi/>
        <w:jc w:val="both"/>
        <w:divId w:val="37461868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(במדבר י)</w:t>
      </w:r>
      <w:r>
        <w:rPr>
          <w:rFonts w:ascii="David" w:eastAsia="Times New Roman" w:hAnsi="David" w:cs="David"/>
          <w:color w:val="000000"/>
          <w:sz w:val="33"/>
          <w:szCs w:val="33"/>
          <w:rtl/>
        </w:rPr>
        <w:t xml:space="preserve"> וְכִי תָבאוּ מִלְחָמָה בְּאַרְצְכֶם עַל הַצַּר הַצֹּרֵר אֶתְכֶם וְגוֹ'. וְדִיּ</w:t>
      </w:r>
      <w:r>
        <w:rPr>
          <w:rFonts w:ascii="David" w:eastAsia="Times New Roman" w:hAnsi="David" w:cs="David"/>
          <w:color w:val="000000"/>
          <w:sz w:val="33"/>
          <w:szCs w:val="33"/>
          <w:rtl/>
        </w:rPr>
        <w:t xml:space="preserve">ַקְנוּ עַל הַצַּר, זֶה מַלְאַךְ הַמָּוֶת, הַצּוֹרֵר אֶתְכֶם תָּמִיד וְהוֹרֵג בְּנֵי אָדָם, </w:t>
      </w:r>
      <w:r>
        <w:rPr>
          <w:rFonts w:ascii="David" w:eastAsia="Times New Roman" w:hAnsi="David" w:cs="David"/>
          <w:color w:val="000000"/>
          <w:sz w:val="23"/>
          <w:szCs w:val="23"/>
          <w:rtl/>
        </w:rPr>
        <w:t>(ומציק לחיים)</w:t>
      </w:r>
      <w:r>
        <w:rPr>
          <w:rFonts w:ascii="David" w:eastAsia="Times New Roman" w:hAnsi="David" w:cs="David"/>
          <w:color w:val="000000"/>
          <w:sz w:val="33"/>
          <w:szCs w:val="33"/>
          <w:rtl/>
        </w:rPr>
        <w:t xml:space="preserve"> וְרוֹצֶה לַהֲרֹג אֲחֵרִים. מַהִי תַקָּנָתוֹ? וַהֲרֵעֹתֶם. אִם בְּרֹאשׁ הַשָּׁנָה, שֶׁהוּא יוֹם הַדִּין לְמַעְלָה, מַלְאַךְ הַמָּוֶת הַזֶּה יוֹרֵד לְמַט</w:t>
      </w:r>
      <w:r>
        <w:rPr>
          <w:rFonts w:ascii="David" w:eastAsia="Times New Roman" w:hAnsi="David" w:cs="David"/>
          <w:color w:val="000000"/>
          <w:sz w:val="33"/>
          <w:szCs w:val="33"/>
          <w:rtl/>
        </w:rPr>
        <w:t>ָּה כְּדֵי לְהַשְׁגִּיחַ עַל מַעֲשֵׂי בְּנֵי הָאָדָם וְלַעֲלוֹת לְמַעְלָה לְהַסְטִין עֲלֵיהֶם. וְיִשְׂרָאֵל שֶׁיּוֹדְעִים שֶׁהֲרֵי מַלְאַךְ הַמָּוֶת יוֹרֵד מַטָּה וְעוֹלֶה לְמַעְלָה כְּדֵי לִהְיוֹת קָטֵגוֹר עֲלֵיהֶם, מְקַדְּמִים בַּשּׁוֹפָר לְיַבֵּב עָלָיו</w:t>
      </w:r>
      <w:r>
        <w:rPr>
          <w:rFonts w:ascii="David" w:eastAsia="Times New Roman" w:hAnsi="David" w:cs="David"/>
          <w:color w:val="000000"/>
          <w:sz w:val="33"/>
          <w:szCs w:val="33"/>
          <w:rtl/>
        </w:rPr>
        <w:t xml:space="preserve"> שֶׁלֹּא יוּכַל לָהֶם, וּלְהָגֵן עֲלֵיהֶם. </w:t>
      </w:r>
    </w:p>
    <w:p w14:paraId="1C2F2F2A" w14:textId="77777777" w:rsidR="00000000" w:rsidRDefault="00AC0C38">
      <w:pPr>
        <w:bidi/>
        <w:jc w:val="both"/>
        <w:divId w:val="2058580902"/>
        <w:rPr>
          <w:rFonts w:ascii="David" w:eastAsia="Times New Roman" w:hAnsi="David" w:cs="David"/>
          <w:color w:val="000000"/>
          <w:sz w:val="33"/>
          <w:szCs w:val="33"/>
          <w:rtl/>
        </w:rPr>
      </w:pPr>
    </w:p>
    <w:p w14:paraId="59311E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שֶׁכֵּן בְּשַׁעֲתָא דְּעָבִיד דִּינָא וְקָטִיל בְּנֵי נָשָׁא, וְאִשְׁתְּכַח לְתַתָּא. וְכָל שֶׁכֵּן בְּשַׁעֲתָא דְּאַזְלֵי לְבֵי קִבְרֵי, וְאָהַדְרוּ מִבֵּי קִבְרֵי, דְּהָא בְּשַׁעֲתָא דְּנָשֵׁי נַטְלֵי רַגְלַיְיהוּ עִם מִיתָא, אִיהוּ נָחִית וְאִשְׁת</w:t>
      </w:r>
      <w:r>
        <w:rPr>
          <w:rFonts w:ascii="David" w:hAnsi="David" w:cs="David"/>
          <w:color w:val="000000"/>
          <w:sz w:val="33"/>
          <w:szCs w:val="33"/>
          <w:rtl/>
        </w:rPr>
        <w:t xml:space="preserve">ְּכַח קָמַיְיהוּ, דִּכְתִּיב, </w:t>
      </w:r>
      <w:r>
        <w:rPr>
          <w:rFonts w:ascii="David" w:hAnsi="David" w:cs="David"/>
          <w:color w:val="000000"/>
          <w:rtl/>
        </w:rPr>
        <w:t>(משלי ה)</w:t>
      </w:r>
      <w:r>
        <w:rPr>
          <w:rFonts w:ascii="David" w:hAnsi="David" w:cs="David"/>
          <w:color w:val="000000"/>
          <w:sz w:val="33"/>
          <w:szCs w:val="33"/>
          <w:rtl/>
        </w:rPr>
        <w:t xml:space="preserve"> רַגְלֶיהָ יוֹרְדוֹת מָוֶת, יוֹרְדוֹת לְמַאן. לְהַהוּא אֲתָר דְּאִקְרֵי מָוֶת. וְעַל דָּא חַוָּה גַּרְמַת מוֹתָא לְכָל עָלְמָא, רַחֲמָנָא לִשֵׁזְבִינָן. </w:t>
      </w:r>
    </w:p>
    <w:p w14:paraId="4C62355F" w14:textId="77777777" w:rsidR="00000000" w:rsidRDefault="00AC0C38">
      <w:pPr>
        <w:bidi/>
        <w:jc w:val="both"/>
        <w:divId w:val="57942193"/>
        <w:rPr>
          <w:rFonts w:ascii="David" w:eastAsia="Times New Roman" w:hAnsi="David" w:cs="David"/>
          <w:color w:val="000000"/>
          <w:sz w:val="33"/>
          <w:szCs w:val="33"/>
          <w:rtl/>
        </w:rPr>
      </w:pPr>
      <w:r>
        <w:rPr>
          <w:rFonts w:ascii="David" w:eastAsia="Times New Roman" w:hAnsi="David" w:cs="David"/>
          <w:color w:val="000000"/>
          <w:sz w:val="33"/>
          <w:szCs w:val="33"/>
          <w:rtl/>
        </w:rPr>
        <w:t>וְכָל שֶׁכֵּן בְּשָׁעָה שֶׁעוֹשֶׂה דִין וְהוֹרֵג בְּנֵי אָדָם ו</w:t>
      </w:r>
      <w:r>
        <w:rPr>
          <w:rFonts w:ascii="David" w:eastAsia="Times New Roman" w:hAnsi="David" w:cs="David"/>
          <w:color w:val="000000"/>
          <w:sz w:val="33"/>
          <w:szCs w:val="33"/>
          <w:rtl/>
        </w:rPr>
        <w:t xml:space="preserve">ְנִמְצָא לְמַטָּה, וְכָל שֶׁכֵּן בְּשָׁעָה שֶׁהוֹלְכִים לְבֵית הַקְּבָרוֹת וְחוֹזְרִים מִבֵּית הַקְּבָרוֹת, שֶׁהֲרֵי בְּשָׁעָה שֶׁנָּשִׁים נוֹטְלוֹת רַגְלֵיהֶן עִם הַמֵּת, הוּא יוֹרֵד וְנִמְצָא לִפְנֵיהֶם, שֶׁכָּתוּב </w:t>
      </w:r>
      <w:r>
        <w:rPr>
          <w:rFonts w:ascii="David" w:eastAsia="Times New Roman" w:hAnsi="David" w:cs="David"/>
          <w:color w:val="000000"/>
          <w:sz w:val="23"/>
          <w:szCs w:val="23"/>
          <w:rtl/>
        </w:rPr>
        <w:t>(משלי ה)</w:t>
      </w:r>
      <w:r>
        <w:rPr>
          <w:rFonts w:ascii="David" w:eastAsia="Times New Roman" w:hAnsi="David" w:cs="David"/>
          <w:color w:val="000000"/>
          <w:sz w:val="33"/>
          <w:szCs w:val="33"/>
          <w:rtl/>
        </w:rPr>
        <w:t xml:space="preserve"> רַגְלֶיהָ יֹרְדוֹת מָוֶת. יוֹר</w:t>
      </w:r>
      <w:r>
        <w:rPr>
          <w:rFonts w:ascii="David" w:eastAsia="Times New Roman" w:hAnsi="David" w:cs="David"/>
          <w:color w:val="000000"/>
          <w:sz w:val="33"/>
          <w:szCs w:val="33"/>
          <w:rtl/>
        </w:rPr>
        <w:t xml:space="preserve">ְדוֹת לְאָן? לְאוֹתוֹ מָקוֹם שֶׁנִּקְרָא מָוֶת. וְעַל זֶה חַוָּה גָּרְמָה מָוֶת לְכָל הָעוֹלָם, הָרַחֲמָן יַצִּילֵנוּ. </w:t>
      </w:r>
    </w:p>
    <w:p w14:paraId="6EA65939" w14:textId="77777777" w:rsidR="00000000" w:rsidRDefault="00AC0C38">
      <w:pPr>
        <w:bidi/>
        <w:jc w:val="both"/>
        <w:divId w:val="2058580902"/>
        <w:rPr>
          <w:rFonts w:ascii="David" w:eastAsia="Times New Roman" w:hAnsi="David" w:cs="David"/>
          <w:color w:val="000000"/>
          <w:sz w:val="33"/>
          <w:szCs w:val="33"/>
          <w:rtl/>
        </w:rPr>
      </w:pPr>
    </w:p>
    <w:p w14:paraId="7EB9C6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(משלי ל)</w:t>
      </w:r>
      <w:r>
        <w:rPr>
          <w:rFonts w:ascii="David" w:hAnsi="David" w:cs="David"/>
          <w:color w:val="000000"/>
          <w:sz w:val="33"/>
          <w:szCs w:val="33"/>
          <w:rtl/>
        </w:rPr>
        <w:t xml:space="preserve"> כֵּן דֶּרֶךְ אִשָּׁה מְנָאָפֶת וְגוֹ'. וְהָא אוֹקִימְנָא. אֲבָל כֵּן דֶּרֶךְ אִשָּׁה מְנָאָפֶת, דָּא הוּא</w:t>
      </w:r>
      <w:r>
        <w:rPr>
          <w:rFonts w:ascii="David" w:hAnsi="David" w:cs="David"/>
          <w:color w:val="000000"/>
          <w:sz w:val="33"/>
          <w:szCs w:val="33"/>
          <w:rtl/>
        </w:rPr>
        <w:t xml:space="preserve"> מַלְאָךְ הַמָּוֶת, וְהָכִי הוּא, וְהָכִי אִקְרֵי. אָכְלָה וּמָחֲתָה פִיהָ, אוֹקִידַת עָלְמָא בְּשַׁלְהוֹבוֹי, וְקַטְלַת בְּנֵי נָשָׁא עַד לָא מָטָא זִמְנַיְיהוּ, וְאָמְרָה לֹא פָעַלְתִּי אָוֶן, דְּהָא דִּינָא בָּעָא עָלַיְיהוּ, וְאִשְׁתְּכָחוּ בְּחוֹבִין,</w:t>
      </w:r>
      <w:r>
        <w:rPr>
          <w:rFonts w:ascii="David" w:hAnsi="David" w:cs="David"/>
          <w:color w:val="000000"/>
          <w:sz w:val="33"/>
          <w:szCs w:val="33"/>
          <w:rtl/>
        </w:rPr>
        <w:t xml:space="preserve"> וּבְדִינָא קְשׁוֹט מִיתוּ. </w:t>
      </w:r>
    </w:p>
    <w:p w14:paraId="37F2EBE1" w14:textId="77777777" w:rsidR="00000000" w:rsidRDefault="00AC0C38">
      <w:pPr>
        <w:bidi/>
        <w:jc w:val="both"/>
        <w:divId w:val="1178615868"/>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(שם ל)</w:t>
      </w:r>
      <w:r>
        <w:rPr>
          <w:rFonts w:ascii="David" w:eastAsia="Times New Roman" w:hAnsi="David" w:cs="David"/>
          <w:color w:val="000000"/>
          <w:sz w:val="33"/>
          <w:szCs w:val="33"/>
          <w:rtl/>
        </w:rPr>
        <w:t xml:space="preserve"> כֵּן דֶּרֶךְ אִשָּׁה מְנָאָפֶת וְגוֹ'. וַהֲרֵי בֵּאַרְנוּ. אֲבָל כֵּן דֶּרֶךְ אִשָּׁה מְנָאָפֶת - זֶה מַלְאַךְ הַמָּוֶת, וְכָךְ הוּא, וְכָךְ נִקְרָא. אָכְלָה וּמָחֲתָה פִיהָ - שׂוֹרֶפֶת אֶת הָעוֹלָ</w:t>
      </w:r>
      <w:r>
        <w:rPr>
          <w:rFonts w:ascii="David" w:eastAsia="Times New Roman" w:hAnsi="David" w:cs="David"/>
          <w:color w:val="000000"/>
          <w:sz w:val="33"/>
          <w:szCs w:val="33"/>
          <w:rtl/>
        </w:rPr>
        <w:t xml:space="preserve">ם בְּשַׁלְהֲבוֹתֶיהָ וְהוֹרֶגֶת בְּנֵי אָדָם טֶרֶם שֶׁהִגִּיעַ זְמַנָּם. וְאָמְרָה לֹא פָעַלְתִּי אָוֶל, שֶׁהֲרֵי דִּין צָרִיךְ עֲלֵיהֶם, וְנִמְצְאוּ בַחֲטָאִים, וּבְדִין אֱמֶת הֵם מֵתוּ. </w:t>
      </w:r>
    </w:p>
    <w:p w14:paraId="7D4FF55F" w14:textId="77777777" w:rsidR="00000000" w:rsidRDefault="00AC0C38">
      <w:pPr>
        <w:bidi/>
        <w:jc w:val="both"/>
        <w:divId w:val="2058580902"/>
        <w:rPr>
          <w:rFonts w:ascii="David" w:eastAsia="Times New Roman" w:hAnsi="David" w:cs="David"/>
          <w:color w:val="000000"/>
          <w:sz w:val="33"/>
          <w:szCs w:val="33"/>
          <w:rtl/>
        </w:rPr>
      </w:pPr>
    </w:p>
    <w:p w14:paraId="7F8527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דְּעָבְדוּ יִשְׂרָאֵל יַת עֶגְלָא, וּמִיתוּ כָּל אִינ</w:t>
      </w:r>
      <w:r>
        <w:rPr>
          <w:rFonts w:ascii="David" w:hAnsi="David" w:cs="David"/>
          <w:color w:val="000000"/>
          <w:sz w:val="33"/>
          <w:szCs w:val="33"/>
          <w:rtl/>
        </w:rPr>
        <w:t>ּוּן אוּכְלוֹסִין, הֲוָה מַלְאָךְ הַמָּוֶת אִשְׁתְּכַח בֵּינֵי נְשֵׁי, בְּגוֹ מַשִׁרְיָּיתָא דְּיִשְׂרָאֵל. כֵּיוָן דְּאִסְתָּכַּל מֹשֶׁה, דְּהָא מַלְאָךְ הַמָּוֶת אִשְׁתְּכַח בֵּינִי נְשֵׁי, וּמַשִׁרְיָּיתָא דְּיִשְׂרָאֵל בֵּינַיְיהוּ, מִיַּד כָּנִישׁ לְכ</w:t>
      </w:r>
      <w:r>
        <w:rPr>
          <w:rFonts w:ascii="David" w:hAnsi="David" w:cs="David"/>
          <w:color w:val="000000"/>
          <w:sz w:val="33"/>
          <w:szCs w:val="33"/>
          <w:rtl/>
        </w:rPr>
        <w:t xml:space="preserve">ָל גּוּבְרִין לְחוֹדַיְיהוּ, הֲדָא הוּא דִכְתִיב וַיַּקְהֵל מֹשֶׁה אֶת כָּל עֲדַת בְּנֵי יִשְׂרָאֵל. אִלֵּין גּוּבְרִין, דְּכָנִישׁ לוֹן וְאַפְרִישׁ לוֹן לְחוֹדַיְיהוּ. </w:t>
      </w:r>
    </w:p>
    <w:p w14:paraId="323C2E3B" w14:textId="77777777" w:rsidR="00000000" w:rsidRDefault="00AC0C38">
      <w:pPr>
        <w:bidi/>
        <w:jc w:val="both"/>
        <w:divId w:val="1186865256"/>
        <w:rPr>
          <w:rFonts w:ascii="David" w:eastAsia="Times New Roman" w:hAnsi="David" w:cs="David"/>
          <w:color w:val="000000"/>
          <w:sz w:val="33"/>
          <w:szCs w:val="33"/>
          <w:rtl/>
        </w:rPr>
      </w:pPr>
      <w:r>
        <w:rPr>
          <w:rFonts w:ascii="David" w:eastAsia="Times New Roman" w:hAnsi="David" w:cs="David"/>
          <w:color w:val="000000"/>
          <w:sz w:val="33"/>
          <w:szCs w:val="33"/>
          <w:rtl/>
        </w:rPr>
        <w:t>בְּשָׁעָה שֶׁעָשׂוּ יִשְׂרָאֵל אֶת הָעֵגֶל וּמֵתוּ כָּל אוֹתָם הֲמוֹנִים, הָיָה מַלְא</w:t>
      </w:r>
      <w:r>
        <w:rPr>
          <w:rFonts w:ascii="David" w:eastAsia="Times New Roman" w:hAnsi="David" w:cs="David"/>
          <w:color w:val="000000"/>
          <w:sz w:val="33"/>
          <w:szCs w:val="33"/>
          <w:rtl/>
        </w:rPr>
        <w:t xml:space="preserve">ַךְ הַמָּוֶת נִמְצָא בֵּין הַנָּשִׁים בְּתוֹךְ מַחֲנֵה יִשְׂרָאֵל. כֵּיוָן שֶׁהִסְתַּכֵּל מֹשֶׁה שֶׁהֲרֵי מַלְאַךְ הַמָּוֶת נִמְצָא בֵּין הַנָּשִׁים וּמַחֲנֵה יִשְׂרָאֵל בֵּינֵיהֶם, מִיָּד כִּנֵּס אֶת כָּל הַגְּבָרִים לְבַדָּם. זֶהוּ שֶׁכָּתוּב וַיַּקְהֵל </w:t>
      </w:r>
      <w:r>
        <w:rPr>
          <w:rFonts w:ascii="David" w:eastAsia="Times New Roman" w:hAnsi="David" w:cs="David"/>
          <w:color w:val="000000"/>
          <w:sz w:val="33"/>
          <w:szCs w:val="33"/>
          <w:rtl/>
        </w:rPr>
        <w:t xml:space="preserve">מֹשֶׁה אֶת כָּל עֲדַת בְּנֵי יִשְׂרָאֵל. אֵלּוּ הַגְּבָרִים, שֶׁכִּנֵּס אוֹתָם וְהִפְרִידָם לְבַדָּם. </w:t>
      </w:r>
    </w:p>
    <w:p w14:paraId="49C65B49" w14:textId="77777777" w:rsidR="00000000" w:rsidRDefault="00AC0C38">
      <w:pPr>
        <w:bidi/>
        <w:jc w:val="both"/>
        <w:divId w:val="2058580902"/>
        <w:rPr>
          <w:rFonts w:ascii="David" w:eastAsia="Times New Roman" w:hAnsi="David" w:cs="David"/>
          <w:color w:val="000000"/>
          <w:sz w:val="33"/>
          <w:szCs w:val="33"/>
          <w:rtl/>
        </w:rPr>
      </w:pPr>
    </w:p>
    <w:p w14:paraId="59A8CE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וּמַלְאַךָ הַמָּוֶת לָא הֲוָה מִתְפְּרַשׁ מִגּוֹ נָשִׁין, עַד דְּאִתּוֹקָם מַשְׁכְּנָא, דִּכְתִּיב וַיָּקֶם מֹשֶׁה אֶת הַמִּשְׁכָּן. וַאֲפִילּוּ בְּשַׁ</w:t>
      </w:r>
      <w:r>
        <w:rPr>
          <w:rFonts w:ascii="David" w:hAnsi="David" w:cs="David"/>
          <w:color w:val="000000"/>
          <w:sz w:val="33"/>
          <w:szCs w:val="33"/>
          <w:rtl/>
        </w:rPr>
        <w:t>עֲתָא דְּנָשִׁין הָווֹ מַיְיתִין נְדָבָה לְמַשְׁכְּנָא, לָא הֲוָה מִתְעֲדֵי מִבֵּינַיְיהוּ, עַד דְּחָמָא מֹשֶׁה, וְיָהַב לְגוּבְרִין עֵיטָא, דְּלָא יִיִתוּן בְּחִבּוּרָא חֲדָא עִמְּהוֹן, וְלָא יִתְחֲזוּן אַנְפִּין בְּאַנְפִּין, אֶלָּא לְבָתַר כִּתְפַּיְיהו</w:t>
      </w:r>
      <w:r>
        <w:rPr>
          <w:rFonts w:ascii="David" w:hAnsi="David" w:cs="David"/>
          <w:color w:val="000000"/>
          <w:sz w:val="33"/>
          <w:szCs w:val="33"/>
          <w:rtl/>
        </w:rPr>
        <w:t xml:space="preserve">ּ. הֲדָא הוּא דִכְתִיב וַיָבֹאוּ הָאֲנָשִׁים עַל הַנָּשִׁים </w:t>
      </w:r>
      <w:r>
        <w:rPr>
          <w:rFonts w:ascii="David" w:hAnsi="David" w:cs="David"/>
          <w:color w:val="000000"/>
          <w:rtl/>
        </w:rPr>
        <w:t>(נ''א ויבואו האנשים על הנשים לא כתיב, אלא ויבואו על)</w:t>
      </w:r>
      <w:r>
        <w:rPr>
          <w:rFonts w:ascii="David" w:hAnsi="David" w:cs="David"/>
          <w:color w:val="000000"/>
          <w:sz w:val="33"/>
          <w:szCs w:val="33"/>
          <w:rtl/>
        </w:rPr>
        <w:t xml:space="preserve"> וַיָּבִיאוּ לָא כְּתִיב, אֶלָּא וַיָּבֹאוּ בְּאָרְחָא חֲדָא לָא הָווֹ אַזְלִין, אֶלָּא לְבָתַר כַּתְפַּיְיהוּ. בְּגִין דְּמַלְאָךְ הַמָּוֶת לָא</w:t>
      </w:r>
      <w:r>
        <w:rPr>
          <w:rFonts w:ascii="David" w:hAnsi="David" w:cs="David"/>
          <w:color w:val="000000"/>
          <w:sz w:val="33"/>
          <w:szCs w:val="33"/>
          <w:rtl/>
        </w:rPr>
        <w:t xml:space="preserve"> אִתְפְּרַשׁ מִבֵּינַיְיהוּ עַד דְּאִתּוֹקָם מַשְׁכְּנָא. </w:t>
      </w:r>
    </w:p>
    <w:p w14:paraId="3C122254" w14:textId="77777777" w:rsidR="00000000" w:rsidRDefault="00AC0C38">
      <w:pPr>
        <w:bidi/>
        <w:jc w:val="both"/>
        <w:divId w:val="1186554481"/>
        <w:rPr>
          <w:rFonts w:ascii="David" w:eastAsia="Times New Roman" w:hAnsi="David" w:cs="David"/>
          <w:color w:val="000000"/>
          <w:sz w:val="33"/>
          <w:szCs w:val="33"/>
          <w:rtl/>
        </w:rPr>
      </w:pPr>
      <w:r>
        <w:rPr>
          <w:rFonts w:ascii="David" w:eastAsia="Times New Roman" w:hAnsi="David" w:cs="David"/>
          <w:color w:val="000000"/>
          <w:sz w:val="33"/>
          <w:szCs w:val="33"/>
          <w:rtl/>
        </w:rPr>
        <w:t>וּמַלְאַךָ הַמָּוֶת לֹא הָיָה נִפְרָד מִתּוֹךְ הַנָּשִׁים עַד שֶׁהוּקַם הַמִּשְׁכָּן, שֶׁכָּתוּב וַיָּקֶם מֹשֶׁה אֶת הַמִּשְׁכָּן. וַאֲפִלּוּ בְּשָׁעָה שֶׁהַנָּשִׁים הָיוּ נוֹתְנוֹת נְדָבָה לַמִּשְׁכָּן, לֹא הָיָה סָר מִבֵּינֵיהֶם, עַד שֶׁרָאָה מֹשֶׁה וְנָ</w:t>
      </w:r>
      <w:r>
        <w:rPr>
          <w:rFonts w:ascii="David" w:eastAsia="Times New Roman" w:hAnsi="David" w:cs="David"/>
          <w:color w:val="000000"/>
          <w:sz w:val="33"/>
          <w:szCs w:val="33"/>
          <w:rtl/>
        </w:rPr>
        <w:t xml:space="preserve">תַן לַגְּבָרִים עֵצָה שֶׁלֹּא יָבאוּ בְּחִבּוּר אֶחָד עִמָּהֶם וְלֹא יִתְרָאוּ פָּנִים בְּפָנִים, אֶלָּא אַחַר כִּתְפֵיהֶם. וְזֶהוּ שֶׁכָּתוּב וַיָּבֹאוּ הָאֲנָשִׁים עַל הַנָּשִׁים. </w:t>
      </w:r>
      <w:r>
        <w:rPr>
          <w:rFonts w:ascii="David" w:eastAsia="Times New Roman" w:hAnsi="David" w:cs="David"/>
          <w:color w:val="000000"/>
          <w:sz w:val="23"/>
          <w:szCs w:val="23"/>
          <w:rtl/>
        </w:rPr>
        <w:t>(ויבאו האנשים על הנשים לא כתוב, אלא ויבאו על)</w:t>
      </w:r>
      <w:r>
        <w:rPr>
          <w:rFonts w:ascii="David" w:eastAsia="Times New Roman" w:hAnsi="David" w:cs="David"/>
          <w:color w:val="000000"/>
          <w:sz w:val="33"/>
          <w:szCs w:val="33"/>
          <w:rtl/>
        </w:rPr>
        <w:t xml:space="preserve"> וַיָּבִיאוּ לֹא כָתוּב, אֶלּ</w:t>
      </w:r>
      <w:r>
        <w:rPr>
          <w:rFonts w:ascii="David" w:eastAsia="Times New Roman" w:hAnsi="David" w:cs="David"/>
          <w:color w:val="000000"/>
          <w:sz w:val="33"/>
          <w:szCs w:val="33"/>
          <w:rtl/>
        </w:rPr>
        <w:t xml:space="preserve">ָא וַיָּבֹאוּ. לֹא הָיוּ הוֹלְכִים בְּדֶרֶךְ אַחַת, אֶלָּא אַחַר כִּתְפֵיהֶן, מִשּׁוּם שֶׁמַּלְאַךְ הַמָּוֶת לֹא נִפְרַד מִבֵּינֵיהֶן עַד שֶׁהַמִּשְׁכָּן הוּקַם. </w:t>
      </w:r>
    </w:p>
    <w:p w14:paraId="1EBBCF87" w14:textId="77777777" w:rsidR="00000000" w:rsidRDefault="00AC0C38">
      <w:pPr>
        <w:bidi/>
        <w:jc w:val="both"/>
        <w:divId w:val="2058580902"/>
        <w:rPr>
          <w:rFonts w:ascii="David" w:eastAsia="Times New Roman" w:hAnsi="David" w:cs="David"/>
          <w:color w:val="000000"/>
          <w:sz w:val="33"/>
          <w:szCs w:val="33"/>
          <w:rtl/>
        </w:rPr>
      </w:pPr>
    </w:p>
    <w:p w14:paraId="26152D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לָא אִשְׁתְּכַח בֵּינֵי נְשֵׁי, פָּחוּת מִשֶּׁבַע נָשִׁים, וְלָא פָּחוּת מֵעֶשׂ</w:t>
      </w:r>
      <w:r>
        <w:rPr>
          <w:rFonts w:ascii="David" w:hAnsi="David" w:cs="David"/>
          <w:color w:val="000000"/>
          <w:sz w:val="33"/>
          <w:szCs w:val="33"/>
          <w:rtl/>
        </w:rPr>
        <w:t>ֶר. וּבְאָרְחָא בְּאִתְגַּלְּיָא, בְּשֶׁבַע אִשְׁתְּכַח, וּבָעֵי דִּינָא. בְּעֶשֶׂר, אַסְטֵי לְקָטְלָא. וּבְגִין דְּאִשְׁתְּכַח בֵּינַיְיהוּ בְּאָרְחָא בְּאִתְגַּלְּיָא, כְּתִיב וַיָּבֹאוּ הָאֲנָשִׁים עַל הַנָּשִׁים. וְאִסְתְּמָרוּ כָּל הַהוּא יוֹמָא כֻּלּ</w:t>
      </w:r>
      <w:r>
        <w:rPr>
          <w:rFonts w:ascii="David" w:hAnsi="David" w:cs="David"/>
          <w:color w:val="000000"/>
          <w:sz w:val="33"/>
          <w:szCs w:val="33"/>
          <w:rtl/>
        </w:rPr>
        <w:t xml:space="preserve">ְהוּ חַבְרַיָּיא, וְאִשְׁתָּדָּלוּ בְּאוֹרַיְיתָא. </w:t>
      </w:r>
    </w:p>
    <w:p w14:paraId="158B27C8" w14:textId="77777777" w:rsidR="00000000" w:rsidRDefault="00AC0C38">
      <w:pPr>
        <w:bidi/>
        <w:jc w:val="both"/>
        <w:divId w:val="792821569"/>
        <w:rPr>
          <w:rFonts w:ascii="David" w:eastAsia="Times New Roman" w:hAnsi="David" w:cs="David"/>
          <w:color w:val="000000"/>
          <w:sz w:val="33"/>
          <w:szCs w:val="33"/>
          <w:rtl/>
        </w:rPr>
      </w:pPr>
      <w:r>
        <w:rPr>
          <w:rFonts w:ascii="David" w:eastAsia="Times New Roman" w:hAnsi="David" w:cs="David"/>
          <w:color w:val="000000"/>
          <w:sz w:val="33"/>
          <w:szCs w:val="33"/>
          <w:rtl/>
        </w:rPr>
        <w:t>בֹּא וּרְאֵה, אֵינוֹ נִמְצָא בֵּין הַנָּשִׁים פָּחוֹת מִשֶּׁבַע נָשִׁים, וְלֹא פָּחוֹת מֵעֶשֶׂר. וּבַדֶּרֶךְ בְּגִלּוּי בְּשֶׁבַע הוּא נִמְצָא, וּמְבַקֵּשׁ דִּין. בְּעֶשֶׂר הוּא מַסְטִין לַהֲרֹג. וּמִשּׁ</w:t>
      </w:r>
      <w:r>
        <w:rPr>
          <w:rFonts w:ascii="David" w:eastAsia="Times New Roman" w:hAnsi="David" w:cs="David"/>
          <w:color w:val="000000"/>
          <w:sz w:val="33"/>
          <w:szCs w:val="33"/>
          <w:rtl/>
        </w:rPr>
        <w:t xml:space="preserve">וּם שֶׁנִּמְצָא בֵּינֵיהֶן בַּדֶּרֶךְ בְּגִלּוּי, כָּתוּב וַיָּבאוּ הָאֲנָשִׁים עַל הַנָּשִׁים. וְנִשְׁמְרוּ כָּל אוֹתוֹ יוֹם הַחֲבֵרִים וְעָסְקוּ בַתּוֹרָה. </w:t>
      </w:r>
    </w:p>
    <w:p w14:paraId="1681E55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76" w:name="HtmpReportNum0371_L2"/>
      <w:bookmarkStart w:id="777" w:name="דףBקצ''זBע''א"/>
      <w:bookmarkEnd w:id="776"/>
      <w:bookmarkEnd w:id="777"/>
    </w:p>
    <w:p w14:paraId="10492C74" w14:textId="77777777" w:rsidR="00000000" w:rsidRDefault="00AC0C38">
      <w:pPr>
        <w:pStyle w:val="NormalWeb"/>
        <w:bidi/>
        <w:jc w:val="both"/>
        <w:divId w:val="2058580902"/>
        <w:rPr>
          <w:rFonts w:ascii="David" w:hAnsi="David" w:cs="David"/>
          <w:color w:val="000000"/>
          <w:sz w:val="33"/>
          <w:szCs w:val="33"/>
          <w:rtl/>
        </w:rPr>
      </w:pPr>
      <w:hyperlink w:anchor="דף_קצ''ז_ע''א!" w:history="1">
        <w:r>
          <w:rPr>
            <w:rStyle w:val="Hyperlink"/>
            <w:rFonts w:ascii="David" w:hAnsi="David" w:cs="David"/>
            <w:b/>
            <w:bCs/>
            <w:sz w:val="45"/>
            <w:szCs w:val="45"/>
            <w:rtl/>
          </w:rPr>
          <w:t>דף קצ''ז ע''א</w:t>
        </w:r>
      </w:hyperlink>
    </w:p>
    <w:p w14:paraId="623B27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(בראשית ז</w:t>
      </w:r>
      <w:r>
        <w:rPr>
          <w:rFonts w:ascii="David" w:hAnsi="David" w:cs="David"/>
          <w:color w:val="000000"/>
          <w:rtl/>
        </w:rPr>
        <w:t>)</w:t>
      </w:r>
      <w:r>
        <w:rPr>
          <w:rFonts w:ascii="David" w:hAnsi="David" w:cs="David"/>
          <w:color w:val="000000"/>
          <w:sz w:val="33"/>
          <w:szCs w:val="33"/>
          <w:rtl/>
        </w:rPr>
        <w:t xml:space="preserve"> וַיֹּאמֶר יְיָ' אֶל נֹחַ בֹּא אַתָּה וְכָל בֵּיתְךָ אֶל הַתֵּבָה. הַאי קְרָא אוֹקִימְנָא, אֲבָל תָּא חֲזֵי, וְכִי לָא יָכִיל קוּדְשָׁא בְּרִיךְ הוּא לְנַטְרָא לֵיהּ לְנֹחַ, בְּאֲתָר חַד בְּעָלְמָא. דִּיְהֵא</w:t>
      </w:r>
      <w:r>
        <w:rPr>
          <w:rFonts w:ascii="David" w:hAnsi="David" w:cs="David"/>
          <w:color w:val="000000"/>
          <w:sz w:val="33"/>
          <w:szCs w:val="33"/>
          <w:rtl/>
        </w:rPr>
        <w:t xml:space="preserve"> </w:t>
      </w:r>
      <w:r>
        <w:rPr>
          <w:rFonts w:ascii="David" w:hAnsi="David" w:cs="David"/>
          <w:color w:val="000000"/>
          <w:rtl/>
        </w:rPr>
        <w:t>(דף קצ''ז ע''א)</w:t>
      </w:r>
      <w:r>
        <w:rPr>
          <w:rFonts w:ascii="David" w:hAnsi="David" w:cs="David"/>
          <w:color w:val="000000"/>
          <w:rtl/>
        </w:rPr>
        <w:t xml:space="preserve"> </w:t>
      </w:r>
      <w:r>
        <w:rPr>
          <w:rFonts w:ascii="David" w:hAnsi="David" w:cs="David"/>
          <w:color w:val="000000"/>
          <w:sz w:val="33"/>
          <w:szCs w:val="33"/>
          <w:rtl/>
        </w:rPr>
        <w:t>מַבּוּל בְּכָל עָלְמָא, וְלָא י</w:t>
      </w:r>
      <w:r>
        <w:rPr>
          <w:rFonts w:ascii="David" w:hAnsi="David" w:cs="David"/>
          <w:color w:val="000000"/>
          <w:sz w:val="33"/>
          <w:szCs w:val="33"/>
          <w:rtl/>
        </w:rPr>
        <w:t xml:space="preserve">ְהֵא בְּהַהוּא אֲתָר, כְּמָה דִּכְתִּיב בְּגִּדְעוֹן, </w:t>
      </w:r>
      <w:r>
        <w:rPr>
          <w:rFonts w:ascii="David" w:hAnsi="David" w:cs="David"/>
          <w:color w:val="000000"/>
          <w:rtl/>
        </w:rPr>
        <w:t>(שופטים ו)</w:t>
      </w:r>
      <w:r>
        <w:rPr>
          <w:rFonts w:ascii="David" w:hAnsi="David" w:cs="David"/>
          <w:color w:val="000000"/>
          <w:sz w:val="33"/>
          <w:szCs w:val="33"/>
          <w:rtl/>
        </w:rPr>
        <w:t xml:space="preserve"> וַיְהִי חוֹרֶב אֶל הַגִזָּה לְבַדָּהּ. אוֹ לְנַטְרָא לֵיהּ בְּאַרְעָא דְּיִשְׂרָאֵל, דִּכְתִּיב בָּהּ, </w:t>
      </w:r>
      <w:r>
        <w:rPr>
          <w:rFonts w:ascii="David" w:hAnsi="David" w:cs="David"/>
          <w:color w:val="000000"/>
          <w:rtl/>
        </w:rPr>
        <w:t>(יחזקאל כב)</w:t>
      </w:r>
      <w:r>
        <w:rPr>
          <w:rFonts w:ascii="David" w:hAnsi="David" w:cs="David"/>
          <w:color w:val="000000"/>
          <w:sz w:val="33"/>
          <w:szCs w:val="33"/>
          <w:rtl/>
        </w:rPr>
        <w:t xml:space="preserve"> לָא גֻּשְׁמָהּ בְּיוֹם זָעַם, דְּלָא נַחְתּוּ עָלָהּ מִי טוֹפָנָא. </w:t>
      </w:r>
    </w:p>
    <w:p w14:paraId="127285CB" w14:textId="77777777" w:rsidR="00000000" w:rsidRDefault="00AC0C38">
      <w:pPr>
        <w:bidi/>
        <w:jc w:val="both"/>
        <w:divId w:val="208425423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w:t>
      </w:r>
      <w:r>
        <w:rPr>
          <w:rFonts w:ascii="David" w:eastAsia="Times New Roman" w:hAnsi="David" w:cs="David"/>
          <w:color w:val="000000"/>
          <w:sz w:val="33"/>
          <w:szCs w:val="33"/>
          <w:rtl/>
        </w:rPr>
        <w:t xml:space="preserve">רַבִּי שִׁמְעוֹן וְאָמַר, </w:t>
      </w:r>
      <w:r>
        <w:rPr>
          <w:rFonts w:ascii="David" w:eastAsia="Times New Roman" w:hAnsi="David" w:cs="David"/>
          <w:color w:val="000000"/>
          <w:sz w:val="23"/>
          <w:szCs w:val="23"/>
          <w:rtl/>
        </w:rPr>
        <w:t>(בראשית ז)</w:t>
      </w:r>
      <w:r>
        <w:rPr>
          <w:rFonts w:ascii="David" w:eastAsia="Times New Roman" w:hAnsi="David" w:cs="David"/>
          <w:color w:val="000000"/>
          <w:sz w:val="33"/>
          <w:szCs w:val="33"/>
          <w:rtl/>
        </w:rPr>
        <w:t xml:space="preserve"> וַיֹּאמֶר ה' אֶל נֹחַ בֹּא אַתָּה וְכָל בֵּיתְךְ אֶל הַתֵּבָה. הֲרֵי בֵּאַרְנוּ הַפָּסוּק, אֲבָל בֹּא וּרְאֵה, וְכִי לֹא יָכֹל הַקָּדוֹשׁ בָּרוּךְ הוּא לִשְׁמֹר אֶת נֹחַ בְּמָקוֹם אֶחָד בָּעוֹלָם, שֶׁיִּהְיֶה הַמַּבּוּל</w:t>
      </w:r>
      <w:r>
        <w:rPr>
          <w:rFonts w:ascii="David" w:eastAsia="Times New Roman" w:hAnsi="David" w:cs="David"/>
          <w:color w:val="000000"/>
          <w:sz w:val="33"/>
          <w:szCs w:val="33"/>
          <w:rtl/>
        </w:rPr>
        <w:t xml:space="preserve"> בְּכָל הָעוֹלָם וְלֹא יִהְיֶה בְּאוֹתוֹ מָקוֹם, כְּמוֹ שֶׁכָּתוּב בְּגִדְעוֹן </w:t>
      </w:r>
      <w:r>
        <w:rPr>
          <w:rFonts w:ascii="David" w:eastAsia="Times New Roman" w:hAnsi="David" w:cs="David"/>
          <w:color w:val="000000"/>
          <w:sz w:val="23"/>
          <w:szCs w:val="23"/>
          <w:rtl/>
        </w:rPr>
        <w:t>(שופטים ו)</w:t>
      </w:r>
      <w:r>
        <w:rPr>
          <w:rFonts w:ascii="David" w:eastAsia="Times New Roman" w:hAnsi="David" w:cs="David"/>
          <w:color w:val="000000"/>
          <w:sz w:val="33"/>
          <w:szCs w:val="33"/>
          <w:rtl/>
        </w:rPr>
        <w:t xml:space="preserve"> וַיְהִי חֹרֶב אֶל הַגִּזָּה לְבַדָּהּ, אוֹ לִשְׁמֹר אוֹתוֹ בְּאֶרֶץ יִשְׂרָאֵל שֶׁכָּתוּב בָּהּ </w:t>
      </w:r>
      <w:r>
        <w:rPr>
          <w:rFonts w:ascii="David" w:eastAsia="Times New Roman" w:hAnsi="David" w:cs="David"/>
          <w:color w:val="000000"/>
          <w:sz w:val="23"/>
          <w:szCs w:val="23"/>
          <w:rtl/>
        </w:rPr>
        <w:t>(יחזקאל כב)</w:t>
      </w:r>
      <w:r>
        <w:rPr>
          <w:rFonts w:ascii="David" w:eastAsia="Times New Roman" w:hAnsi="David" w:cs="David"/>
          <w:color w:val="000000"/>
          <w:sz w:val="33"/>
          <w:szCs w:val="33"/>
          <w:rtl/>
        </w:rPr>
        <w:t xml:space="preserve"> לֹא גֻשְׁמָהּ בְּיוֹם זָעַם, שֶׁלֹּא יֵרְדוּ עָלֶיהָ מֵי ה</w:t>
      </w:r>
      <w:r>
        <w:rPr>
          <w:rFonts w:ascii="David" w:eastAsia="Times New Roman" w:hAnsi="David" w:cs="David"/>
          <w:color w:val="000000"/>
          <w:sz w:val="33"/>
          <w:szCs w:val="33"/>
          <w:rtl/>
        </w:rPr>
        <w:t xml:space="preserve">ַמַּבּוּל? </w:t>
      </w:r>
    </w:p>
    <w:p w14:paraId="4E837790" w14:textId="77777777" w:rsidR="00000000" w:rsidRDefault="00AC0C38">
      <w:pPr>
        <w:bidi/>
        <w:jc w:val="both"/>
        <w:divId w:val="2058580902"/>
        <w:rPr>
          <w:rFonts w:ascii="David" w:eastAsia="Times New Roman" w:hAnsi="David" w:cs="David"/>
          <w:color w:val="000000"/>
          <w:sz w:val="33"/>
          <w:szCs w:val="33"/>
          <w:rtl/>
        </w:rPr>
      </w:pPr>
    </w:p>
    <w:p w14:paraId="248EBF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כֵּיוָן דִּמְחַבְּלָא נָחַת לְעָלְמָא, מַאן דְּלָא סָגִיר גַּרְמֵיהּ, וְאִשְׁתְּכַח קָמֵיהּ בְּאִתְגַּלְיָיא, אִתְחַיָּיב בְּנַפְשֵׁיהּ, דְּאִיהוּ קָטִיל גַּרְמֵיהּ. מְנָא לָן. מִלוֹט, דִּכְתִּיב, </w:t>
      </w:r>
      <w:r>
        <w:rPr>
          <w:rFonts w:ascii="David" w:hAnsi="David" w:cs="David"/>
          <w:color w:val="000000"/>
          <w:rtl/>
        </w:rPr>
        <w:t>(בראשית יט)</w:t>
      </w:r>
      <w:r>
        <w:rPr>
          <w:rFonts w:ascii="David" w:hAnsi="David" w:cs="David"/>
          <w:color w:val="000000"/>
          <w:sz w:val="33"/>
          <w:szCs w:val="33"/>
          <w:rtl/>
        </w:rPr>
        <w:t xml:space="preserve"> הִמָּלֵט עַל נַפְשֶׁךָ אַ</w:t>
      </w:r>
      <w:r>
        <w:rPr>
          <w:rFonts w:ascii="David" w:hAnsi="David" w:cs="David"/>
          <w:color w:val="000000"/>
          <w:sz w:val="33"/>
          <w:szCs w:val="33"/>
          <w:rtl/>
        </w:rPr>
        <w:t xml:space="preserve">ל תַּבִּיט אַחֲרֶיךָ. מַאי טַעֲמָא אַל תַּבִּיט אַחֲרֶיךָ. בְּגִין דִּמְחַבְּלָא אָזִיל בָּתַר כַּתְפּוֹי, וְאִי אָהֲדָר רֵישֵׁיהּ, וְאִסְתָּכַּל בֵּיהּ אַנְפִּין בְּאַנְפִּין, יָכִיל לְנַזְקָא לֵיהּ. </w:t>
      </w:r>
    </w:p>
    <w:p w14:paraId="135D47EA" w14:textId="77777777" w:rsidR="00000000" w:rsidRDefault="00AC0C38">
      <w:pPr>
        <w:bidi/>
        <w:jc w:val="both"/>
        <w:divId w:val="1852914124"/>
        <w:rPr>
          <w:rFonts w:ascii="David" w:eastAsia="Times New Roman" w:hAnsi="David" w:cs="David"/>
          <w:color w:val="000000"/>
          <w:sz w:val="33"/>
          <w:szCs w:val="33"/>
          <w:rtl/>
        </w:rPr>
      </w:pPr>
      <w:r>
        <w:rPr>
          <w:rFonts w:ascii="David" w:eastAsia="Times New Roman" w:hAnsi="David" w:cs="David"/>
          <w:color w:val="000000"/>
          <w:sz w:val="33"/>
          <w:szCs w:val="33"/>
          <w:rtl/>
        </w:rPr>
        <w:t>אֶלָּא, כֵּיוָן שֶׁהַמַּשְׁחִית יָרַד לָעוֹלָם, מִי ש</w:t>
      </w:r>
      <w:r>
        <w:rPr>
          <w:rFonts w:ascii="David" w:eastAsia="Times New Roman" w:hAnsi="David" w:cs="David"/>
          <w:color w:val="000000"/>
          <w:sz w:val="33"/>
          <w:szCs w:val="33"/>
          <w:rtl/>
        </w:rPr>
        <w:t xml:space="preserve">ֶׁאֵינוֹ סוֹגֵר אֶת עַצְמוֹ וְנִמְצָא לְפָנָיו בְּגָלוּי - מִתְחַיֵּב בְּנַפְשׁוֹ, שֶׁהוּא הָרַג אֶת עַצְמוֹ. מִנַּיִן לָנוּ? מִלּוֹט, שֶׁכָּתוּב </w:t>
      </w:r>
      <w:r>
        <w:rPr>
          <w:rFonts w:ascii="David" w:eastAsia="Times New Roman" w:hAnsi="David" w:cs="David"/>
          <w:color w:val="000000"/>
          <w:sz w:val="23"/>
          <w:szCs w:val="23"/>
          <w:rtl/>
        </w:rPr>
        <w:t>(בראשית יט)</w:t>
      </w:r>
      <w:r>
        <w:rPr>
          <w:rFonts w:ascii="David" w:eastAsia="Times New Roman" w:hAnsi="David" w:cs="David"/>
          <w:color w:val="000000"/>
          <w:sz w:val="33"/>
          <w:szCs w:val="33"/>
          <w:rtl/>
        </w:rPr>
        <w:t xml:space="preserve"> הִמָּלֵט עַל נַפְשֶׁךְ אַל תַּבִּיט אַחֲרֶיךְ. מָה הַטַּעַם אַל תַּבִּיט אַחֲרֶיךְ? מִשּׁוּם שֶׁהַ</w:t>
      </w:r>
      <w:r>
        <w:rPr>
          <w:rFonts w:ascii="David" w:eastAsia="Times New Roman" w:hAnsi="David" w:cs="David"/>
          <w:color w:val="000000"/>
          <w:sz w:val="33"/>
          <w:szCs w:val="33"/>
          <w:rtl/>
        </w:rPr>
        <w:t xml:space="preserve">מַּשְׁחִית הוֹלֵךְ אַחַר כְּתֵפוֹ, וְאִם מַחֲזִיר רֹאשׁוֹ וּמִתְבּוֹנֵן בּוֹ פָּנִים בְּפָנִים, יָכוֹל לְהַזִּיק לוֹ. </w:t>
      </w:r>
    </w:p>
    <w:p w14:paraId="7C9CA895" w14:textId="77777777" w:rsidR="00000000" w:rsidRDefault="00AC0C38">
      <w:pPr>
        <w:bidi/>
        <w:jc w:val="both"/>
        <w:divId w:val="2058580902"/>
        <w:rPr>
          <w:rFonts w:ascii="David" w:eastAsia="Times New Roman" w:hAnsi="David" w:cs="David"/>
          <w:color w:val="000000"/>
          <w:sz w:val="33"/>
          <w:szCs w:val="33"/>
          <w:rtl/>
        </w:rPr>
      </w:pPr>
    </w:p>
    <w:p w14:paraId="20FC4E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w:t>
      </w:r>
      <w:r>
        <w:rPr>
          <w:rFonts w:ascii="David" w:hAnsi="David" w:cs="David"/>
          <w:color w:val="000000"/>
          <w:rtl/>
        </w:rPr>
        <w:t>(בראשית ז)</w:t>
      </w:r>
      <w:r>
        <w:rPr>
          <w:rFonts w:ascii="David" w:hAnsi="David" w:cs="David"/>
          <w:color w:val="000000"/>
          <w:sz w:val="33"/>
          <w:szCs w:val="33"/>
          <w:rtl/>
        </w:rPr>
        <w:t xml:space="preserve"> וַיִסְגוֹר יְיָ' בַּעֲדוֹ. דְּלָא יִתְחָזֵי קַמֵּי מְחַבְּלָא, וְלֹא יִשְׁלוֹט עָלֵיהּ מַלְאָךְ הַמָּוֶת</w:t>
      </w:r>
      <w:r>
        <w:rPr>
          <w:rFonts w:ascii="David" w:hAnsi="David" w:cs="David"/>
          <w:color w:val="000000"/>
          <w:sz w:val="33"/>
          <w:szCs w:val="33"/>
          <w:rtl/>
        </w:rPr>
        <w:t xml:space="preserve">. וְעַד דְּהַווּ טְמִירִין, מִיתוּ תְּלֵיסָר גּוּבְרִין בְּמָתָא. אָמַר רִבִּי שִׁמְעוֹן, בְּרִיךְ רַחֲמָנָא, דְּלָא אִסְתָּכַּל בְּדִיּוּקְנַיְיכוּ מַלְאָךְ הַמָּוֶת. </w:t>
      </w:r>
      <w:r>
        <w:rPr>
          <w:rFonts w:ascii="David" w:hAnsi="David" w:cs="David"/>
          <w:color w:val="000000"/>
          <w:rtl/>
        </w:rPr>
        <w:t>(שמות לה)</w:t>
      </w:r>
      <w:r>
        <w:rPr>
          <w:rFonts w:ascii="David" w:hAnsi="David" w:cs="David"/>
          <w:color w:val="000000"/>
          <w:sz w:val="33"/>
          <w:szCs w:val="33"/>
          <w:rtl/>
        </w:rPr>
        <w:t xml:space="preserve"> וַיַּקְהֵל מֹשֶׁה וְגוֹ'. </w:t>
      </w:r>
      <w:r>
        <w:rPr>
          <w:rFonts w:ascii="David" w:hAnsi="David" w:cs="David"/>
          <w:color w:val="000000"/>
          <w:rtl/>
        </w:rPr>
        <w:t>(קצ''ה ע''א)</w:t>
      </w:r>
      <w:r>
        <w:rPr>
          <w:rFonts w:ascii="David" w:hAnsi="David" w:cs="David"/>
          <w:color w:val="000000"/>
          <w:sz w:val="33"/>
          <w:szCs w:val="33"/>
          <w:rtl/>
        </w:rPr>
        <w:t xml:space="preserve"> אָהֲדָר לוֹן כְּמִלְּקַדְּמִין, עוֹבָדָ</w:t>
      </w:r>
      <w:r>
        <w:rPr>
          <w:rFonts w:ascii="David" w:hAnsi="David" w:cs="David"/>
          <w:color w:val="000000"/>
          <w:sz w:val="33"/>
          <w:szCs w:val="33"/>
          <w:rtl/>
        </w:rPr>
        <w:t>א דְּמַשְׁכְּנָא. אָמַר רִבִּי חִיָּיא, כֹּלָּא כְּמָה דְּאִתְּמַר. וְעוֹבָדָא דְּמַשְׁכְּנָא לָא אִתְעָבִיד אֶלָּא מִיִשְׂרָאֵל בִּלְחוֹדַיְיהוּ, וְלָא מֵאִינּוּן עֵרֶב רַב, בְּגִין דְּאִינּוּן עֵרֶב רַב אַמְשִׁיכוּ לֵיהּ לְמַלְאַךְ הַמָּוֶת לְנַחְתָּא לְ</w:t>
      </w:r>
      <w:r>
        <w:rPr>
          <w:rFonts w:ascii="David" w:hAnsi="David" w:cs="David"/>
          <w:color w:val="000000"/>
          <w:sz w:val="33"/>
          <w:szCs w:val="33"/>
          <w:rtl/>
        </w:rPr>
        <w:t xml:space="preserve">עָלְמָא. כֵּיוָן דְּאִסְתָּכַּל מֹשֶׁה בֵּיהּ, אַשְׁדֵּי לְאִינּוּן עֵרֶב רַב, לְבַר, וְכָנִישׁ לוֹן לְיִשְׂרָאֵל בִּלְחוֹדַיְיהוּ, הֲדָא הוּא דִּכְתִּיב וַיַּקְהֵל מֹשֶׁה וְגוֹ'. </w:t>
      </w:r>
    </w:p>
    <w:p w14:paraId="0A5852AF" w14:textId="77777777" w:rsidR="00000000" w:rsidRDefault="00AC0C38">
      <w:pPr>
        <w:bidi/>
        <w:jc w:val="both"/>
        <w:divId w:val="152104682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וַיִּסְגֹּר ה' בַּעֲדוֹ, שֶׁלֹּא יִתְרָאֶה לִפְנֵי הַמַּשְׁחִית וְלֹא יִשְׁלֹט עָלָיו מַלְאַךְ הַמָּוֶת. וְעַד שֶׁהָיוּ טְמוּנִים, מֵתוּ שְׁלֹשָׁה עָשָׂר אֲנָשִׁים בָּעִיר. אָמַר רַבִּי שִׁמְעוֹן, בָּרוּךְ הָרַחֲמָן שֶׁלֹּא הִסְתַּכֵּל בִּדְיוֹקְנֵיכֶם מַל</w:t>
      </w:r>
      <w:r>
        <w:rPr>
          <w:rFonts w:ascii="David" w:eastAsia="Times New Roman" w:hAnsi="David" w:cs="David"/>
          <w:color w:val="000000"/>
          <w:sz w:val="33"/>
          <w:szCs w:val="33"/>
          <w:rtl/>
        </w:rPr>
        <w:t>ְאַךְ הַמָּוֶת. וַיַּקְהֵל מֹשֶׁה וְגוֹ'. הֶחֱזִיר לָהֶם כְּמִקֹּדֶם מַעֲשֵׂה הַמִּשְׁכָּן. אָמַר רַבִּי חִיָּיא, הַכֹּל כְּמוֹ שֶׁנִּתְבָּאֵר. וּמַעֲשֵׂה הַמִּשְׁכָּן לֹא נַעֲשָׂה כִּי אִם מִיִּשְׂרָאֵל לְבַדָּם, וְלֹא מֵאוֹתָם עֵרֶב רַב, מִשּׁוּם שֶׁאוֹת</w:t>
      </w:r>
      <w:r>
        <w:rPr>
          <w:rFonts w:ascii="David" w:eastAsia="Times New Roman" w:hAnsi="David" w:cs="David"/>
          <w:color w:val="000000"/>
          <w:sz w:val="33"/>
          <w:szCs w:val="33"/>
          <w:rtl/>
        </w:rPr>
        <w:t xml:space="preserve">ָם עֵרֶב רַב מָשְׁכוּ אֶת מַלְאַךְ הַמָּוֶת לָרֶדֶת לָעוֹלָם. כֵּיוָן שֶׁהִסְתַּכֵּל בּוֹ מֹשֶׁה, זָרַק הַחוּצָה אֶת אוֹתָם עֵרֶב רַב, וְכִנֵּס אֶת יִשְׂרָאֵל לְבַדָּם. זֶהוּ שֶׁכָּתוּב וַיַּקְהֵל מֹשֶׁה וְגוֹ'. </w:t>
      </w:r>
    </w:p>
    <w:p w14:paraId="7968BCD1" w14:textId="77777777" w:rsidR="00000000" w:rsidRDefault="00AC0C38">
      <w:pPr>
        <w:bidi/>
        <w:jc w:val="both"/>
        <w:divId w:val="2058580902"/>
        <w:rPr>
          <w:rFonts w:ascii="David" w:eastAsia="Times New Roman" w:hAnsi="David" w:cs="David"/>
          <w:color w:val="000000"/>
          <w:sz w:val="33"/>
          <w:szCs w:val="33"/>
          <w:rtl/>
        </w:rPr>
      </w:pPr>
    </w:p>
    <w:p w14:paraId="422095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פָּתַח, </w:t>
      </w:r>
      <w:r>
        <w:rPr>
          <w:rFonts w:ascii="David" w:hAnsi="David" w:cs="David"/>
          <w:color w:val="000000"/>
          <w:rtl/>
        </w:rPr>
        <w:t>(משלי ל)</w:t>
      </w:r>
      <w:r>
        <w:rPr>
          <w:rFonts w:ascii="David" w:hAnsi="David" w:cs="David"/>
          <w:color w:val="000000"/>
          <w:sz w:val="33"/>
          <w:szCs w:val="33"/>
          <w:rtl/>
        </w:rPr>
        <w:t xml:space="preserve"> מִי עָל</w:t>
      </w:r>
      <w:r>
        <w:rPr>
          <w:rFonts w:ascii="David" w:hAnsi="David" w:cs="David"/>
          <w:color w:val="000000"/>
          <w:sz w:val="33"/>
          <w:szCs w:val="33"/>
          <w:rtl/>
        </w:rPr>
        <w:t xml:space="preserve">ָה שָׁמַיִם וַיֵּרַד מִי אָסַף רוּחַ בְּחָפְנָיו מִי צָרַר מַיִם בַּשִּׂמְלָה מִי הֵקִים כָּל אַפְסֵי אָרֶץ מַה שְּׁמוֹ וּמַה שֶּׁם בְּנוֹ כִּי תֵדַע. הַאי קְרָא הָא אוֹקִימְנָא, וְכַמָּה סַמְכִין אִית בֵּיהּ. וְכֹלָּא בְּקוּדְשָׁא בְּרִיךְ הוּא אִתְּמַר, </w:t>
      </w:r>
      <w:r>
        <w:rPr>
          <w:rFonts w:ascii="David" w:hAnsi="David" w:cs="David"/>
          <w:color w:val="000000"/>
          <w:sz w:val="33"/>
          <w:szCs w:val="33"/>
          <w:rtl/>
        </w:rPr>
        <w:t xml:space="preserve">דְּאִיהוּ כֹּלָּא. </w:t>
      </w:r>
      <w:r>
        <w:rPr>
          <w:rFonts w:ascii="David" w:hAnsi="David" w:cs="David"/>
          <w:color w:val="000000"/>
          <w:rtl/>
        </w:rPr>
        <w:t>(ע''ט ע''א)</w:t>
      </w:r>
      <w:r>
        <w:rPr>
          <w:rFonts w:ascii="David" w:hAnsi="David" w:cs="David"/>
          <w:color w:val="000000"/>
          <w:sz w:val="33"/>
          <w:szCs w:val="33"/>
          <w:rtl/>
        </w:rPr>
        <w:t xml:space="preserve"> וְאִתְּמַר, מָה שְׁמוֹ וּמַה שֵׁם בְּנוֹ כִּי תֵּדַע, דָּא קוּדְשָׁא בְּרִיךְ הוּא. מָה שְׁמוֹ יְדוָֹ''ד. וּמַה שֵׁם בְּנוֹ, יִשְׂרָאֵל דִּכְתִּיב, </w:t>
      </w:r>
      <w:r>
        <w:rPr>
          <w:rFonts w:ascii="David" w:hAnsi="David" w:cs="David"/>
          <w:color w:val="000000"/>
          <w:rtl/>
        </w:rPr>
        <w:t>(שמות ד)</w:t>
      </w:r>
      <w:r>
        <w:rPr>
          <w:rFonts w:ascii="David" w:hAnsi="David" w:cs="David"/>
          <w:color w:val="000000"/>
          <w:sz w:val="33"/>
          <w:szCs w:val="33"/>
          <w:rtl/>
        </w:rPr>
        <w:t xml:space="preserve"> בְּנִי בְּכֹרִי יִשְׂרָאֵל, וְהָא אוֹקִימְנָא. מִי עָלָה שָׁמַיִם. ה</w:t>
      </w:r>
      <w:r>
        <w:rPr>
          <w:rFonts w:ascii="David" w:hAnsi="David" w:cs="David"/>
          <w:color w:val="000000"/>
          <w:sz w:val="33"/>
          <w:szCs w:val="33"/>
          <w:rtl/>
        </w:rPr>
        <w:t xml:space="preserve">ָא אוּקְמוּהָ, דָּא מֹשֶׁה, דִּכְתִּיב, </w:t>
      </w:r>
      <w:r>
        <w:rPr>
          <w:rFonts w:ascii="David" w:hAnsi="David" w:cs="David"/>
          <w:color w:val="000000"/>
          <w:rtl/>
        </w:rPr>
        <w:t>(שמות כד)</w:t>
      </w:r>
      <w:r>
        <w:rPr>
          <w:rFonts w:ascii="David" w:hAnsi="David" w:cs="David"/>
          <w:color w:val="000000"/>
          <w:sz w:val="33"/>
          <w:szCs w:val="33"/>
          <w:rtl/>
        </w:rPr>
        <w:t xml:space="preserve"> וְאֶל מֹשֶׁה אָמַר עֲלֵהּ אֶל יְיָ'. </w:t>
      </w:r>
    </w:p>
    <w:p w14:paraId="7711B8BC" w14:textId="77777777" w:rsidR="00000000" w:rsidRDefault="00AC0C38">
      <w:pPr>
        <w:bidi/>
        <w:jc w:val="both"/>
        <w:divId w:val="161586911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פָּתַח, </w:t>
      </w:r>
      <w:r>
        <w:rPr>
          <w:rFonts w:ascii="David" w:eastAsia="Times New Roman" w:hAnsi="David" w:cs="David"/>
          <w:color w:val="000000"/>
          <w:sz w:val="23"/>
          <w:szCs w:val="23"/>
          <w:rtl/>
        </w:rPr>
        <w:t>(משלי ה)</w:t>
      </w:r>
      <w:r>
        <w:rPr>
          <w:rFonts w:ascii="David" w:eastAsia="Times New Roman" w:hAnsi="David" w:cs="David"/>
          <w:color w:val="000000"/>
          <w:sz w:val="33"/>
          <w:szCs w:val="33"/>
          <w:rtl/>
        </w:rPr>
        <w:t xml:space="preserve"> מִי עָלָה שָׁמַיִם וַיֵּרַד מִי אָסַף רוּחַ בְּחָפְנָיו מִי צָרַר מַיִם בַּשִּׂמְלָה מִי הֵקִים כָּל אַפְסֵי אָרֶץ מַה שְּׁמוֹ וּמַה </w:t>
      </w:r>
      <w:r>
        <w:rPr>
          <w:rFonts w:ascii="David" w:eastAsia="Times New Roman" w:hAnsi="David" w:cs="David"/>
          <w:color w:val="000000"/>
          <w:sz w:val="33"/>
          <w:szCs w:val="33"/>
          <w:rtl/>
        </w:rPr>
        <w:t>שֶּׁם בְּנוֹ כִּי תֵדָע. פָּסוּק זֶה הֲרֵי בֵּאַרְנוּ, וְכַמָּה עַמּוּדִים יֵשׁ בּוֹ. וְהַכֹּל נֶאֱמַר עַל הַקָּדוֹשׁ בָּרוּךְ הוּא, שֶׁהוּא הַכֹּל. וְנֶאֱמַר, מַה שְּׁמוֹ וּמַה שֶּׁם בְּנוֹ כִּי תֵדָע - זֶה הַקָּדוֹשׁ בָּרוּךְ הוּא. מַה שְּׁמוֹ? יהו''ה. ו</w:t>
      </w:r>
      <w:r>
        <w:rPr>
          <w:rFonts w:ascii="David" w:eastAsia="Times New Roman" w:hAnsi="David" w:cs="David"/>
          <w:color w:val="000000"/>
          <w:sz w:val="33"/>
          <w:szCs w:val="33"/>
          <w:rtl/>
        </w:rPr>
        <w:t xml:space="preserve">ּמַה שֶּׁם בְּנוֹ? יִשְׂרָאֵל,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בְּנִי בְכֹרִי יִשְׂרָאֵל, וַהֲרֵי בֵּאַרְנוּ. מִי עָלָה שָׁמַיִם, הֲרֵי פֵּרְשׁוּהוּ, זֶה מֹשֶׁה, שֶׁכָּתוּב </w:t>
      </w:r>
      <w:r>
        <w:rPr>
          <w:rFonts w:ascii="David" w:eastAsia="Times New Roman" w:hAnsi="David" w:cs="David"/>
          <w:color w:val="000000"/>
          <w:sz w:val="23"/>
          <w:szCs w:val="23"/>
          <w:rtl/>
        </w:rPr>
        <w:t>(שם כד)</w:t>
      </w:r>
      <w:r>
        <w:rPr>
          <w:rFonts w:ascii="David" w:eastAsia="Times New Roman" w:hAnsi="David" w:cs="David"/>
          <w:color w:val="000000"/>
          <w:sz w:val="33"/>
          <w:szCs w:val="33"/>
          <w:rtl/>
        </w:rPr>
        <w:t xml:space="preserve"> וְאֶל מֹשֶׁה אָמַר עֲלֵה אֶת ה'. </w:t>
      </w:r>
    </w:p>
    <w:p w14:paraId="7DE8F656" w14:textId="77777777" w:rsidR="00000000" w:rsidRDefault="00AC0C38">
      <w:pPr>
        <w:bidi/>
        <w:jc w:val="both"/>
        <w:divId w:val="2058580902"/>
        <w:rPr>
          <w:rFonts w:ascii="David" w:eastAsia="Times New Roman" w:hAnsi="David" w:cs="David"/>
          <w:color w:val="000000"/>
          <w:sz w:val="33"/>
          <w:szCs w:val="33"/>
          <w:rtl/>
        </w:rPr>
      </w:pPr>
    </w:p>
    <w:p w14:paraId="6D3F2C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מִי עָלָה שָׁמַיִם, דָּא אֵלִיָּהוּ, דִּכְתִּיב בֵּיהּ </w:t>
      </w:r>
      <w:r>
        <w:rPr>
          <w:rFonts w:ascii="David" w:hAnsi="David" w:cs="David"/>
          <w:color w:val="000000"/>
          <w:rtl/>
        </w:rPr>
        <w:t>(מלכים ב ב)</w:t>
      </w:r>
      <w:r>
        <w:rPr>
          <w:rFonts w:ascii="David" w:hAnsi="David" w:cs="David"/>
          <w:color w:val="000000"/>
          <w:sz w:val="33"/>
          <w:szCs w:val="33"/>
          <w:rtl/>
        </w:rPr>
        <w:t xml:space="preserve"> וַיַּעַל אֵלִיָּהוּ בַּסֳּעָרָה הַשָּׁמָיִם. וְכִי הֵיךְ יָכִיל אֵלִיָּהוּ לְסַלְּקָא לַשָּׁמַיִם. וְהָא כֻּלְּהוּ שָׁמַיִם, לָא יַכְלִין לְמִסְבַּל, אֲפִילּוּ גַּרְעִינָא כְּח</w:t>
      </w:r>
      <w:r>
        <w:rPr>
          <w:rFonts w:ascii="David" w:hAnsi="David" w:cs="David"/>
          <w:color w:val="000000"/>
          <w:sz w:val="33"/>
          <w:szCs w:val="33"/>
          <w:rtl/>
        </w:rPr>
        <w:t xml:space="preserve">ַרְדַּל מִגּוּפָא דְּהַאי עָלְמָא, וְאַתְּ אַמָרְתּ וַיַּעַל אֵלִיָּהוּ בַּסֳּעָרָה הַשָּׁמָיִם. </w:t>
      </w:r>
    </w:p>
    <w:p w14:paraId="2BA527DB" w14:textId="77777777" w:rsidR="00000000" w:rsidRDefault="00AC0C38">
      <w:pPr>
        <w:bidi/>
        <w:jc w:val="both"/>
        <w:divId w:val="969553670"/>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אַחֵר מִי עָלָה שָׁמַיִם - זֶה אֵלִיָּהוּ, שֶׁכָּתוּב בּוֹ </w:t>
      </w:r>
      <w:r>
        <w:rPr>
          <w:rFonts w:ascii="David" w:eastAsia="Times New Roman" w:hAnsi="David" w:cs="David"/>
          <w:color w:val="000000"/>
          <w:sz w:val="23"/>
          <w:szCs w:val="23"/>
          <w:rtl/>
        </w:rPr>
        <w:t>(מלכים בב)</w:t>
      </w:r>
      <w:r>
        <w:rPr>
          <w:rFonts w:ascii="David" w:eastAsia="Times New Roman" w:hAnsi="David" w:cs="David"/>
          <w:color w:val="000000"/>
          <w:sz w:val="33"/>
          <w:szCs w:val="33"/>
          <w:rtl/>
        </w:rPr>
        <w:t xml:space="preserve"> וַיַּעַל אֵלִיָּהוּ בַּסֳעָרָה הַשָּׁמָיִם. וְכִי אֵיךְ יָכֹל אֵלִיָּהוּ לַעֲלוֹ</w:t>
      </w:r>
      <w:r>
        <w:rPr>
          <w:rFonts w:ascii="David" w:eastAsia="Times New Roman" w:hAnsi="David" w:cs="David"/>
          <w:color w:val="000000"/>
          <w:sz w:val="33"/>
          <w:szCs w:val="33"/>
          <w:rtl/>
        </w:rPr>
        <w:t xml:space="preserve">ת לַשָּׁמַיִם, וַהֲרֵי כָּל הַשָּׁמַיִם לֹא יְכוֹלִים לִסְבֹּל אֲפִלּוּ גַּרְעִין שֶׁל חַרְדַּל מִגּוּף הָעוֹלָם הַזֶּה, וְאַתָּה אוֹמֵר וַיַּעַל אֵלִיָּהוּ בַּסֳעָרָה הַשָּׁמָיִם? </w:t>
      </w:r>
    </w:p>
    <w:p w14:paraId="79F6CF80" w14:textId="77777777" w:rsidR="00000000" w:rsidRDefault="00AC0C38">
      <w:pPr>
        <w:bidi/>
        <w:jc w:val="both"/>
        <w:divId w:val="2058580902"/>
        <w:rPr>
          <w:rFonts w:ascii="David" w:eastAsia="Times New Roman" w:hAnsi="David" w:cs="David"/>
          <w:color w:val="000000"/>
          <w:sz w:val="33"/>
          <w:szCs w:val="33"/>
          <w:rtl/>
        </w:rPr>
      </w:pPr>
    </w:p>
    <w:p w14:paraId="0C8364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כְּמָה דְּאַתְּ אָמַר, </w:t>
      </w:r>
      <w:r>
        <w:rPr>
          <w:rFonts w:ascii="David" w:hAnsi="David" w:cs="David"/>
          <w:color w:val="000000"/>
          <w:rtl/>
        </w:rPr>
        <w:t>(שמות יט)</w:t>
      </w:r>
      <w:r>
        <w:rPr>
          <w:rFonts w:ascii="David" w:hAnsi="David" w:cs="David"/>
          <w:color w:val="000000"/>
          <w:sz w:val="33"/>
          <w:szCs w:val="33"/>
          <w:rtl/>
        </w:rPr>
        <w:t xml:space="preserve"> וַיֵּרֶד יְיָ' עַל הַר סִינַי. ו</w:t>
      </w:r>
      <w:r>
        <w:rPr>
          <w:rFonts w:ascii="David" w:hAnsi="David" w:cs="David"/>
          <w:color w:val="000000"/>
          <w:sz w:val="33"/>
          <w:szCs w:val="33"/>
          <w:rtl/>
        </w:rPr>
        <w:t xml:space="preserve">ּכְתִיב </w:t>
      </w:r>
      <w:r>
        <w:rPr>
          <w:rFonts w:ascii="David" w:hAnsi="David" w:cs="David"/>
          <w:color w:val="000000"/>
          <w:rtl/>
        </w:rPr>
        <w:t>(שמות כד)</w:t>
      </w:r>
      <w:r>
        <w:rPr>
          <w:rFonts w:ascii="David" w:hAnsi="David" w:cs="David"/>
          <w:color w:val="000000"/>
          <w:sz w:val="33"/>
          <w:szCs w:val="33"/>
          <w:rtl/>
        </w:rPr>
        <w:t xml:space="preserve"> וַיָּבֹא מֹשֶׁה בְּתוֹךְ הֶעָנָן וַיַּעַל אֶל הָהָר. וְכִי קוּדְשָׁא בְּרִיךְ הוּא דְּהֲוָה בְּטוּרָא דְּסִינַי, וּכְתִּיב </w:t>
      </w:r>
      <w:r>
        <w:rPr>
          <w:rFonts w:ascii="David" w:hAnsi="David" w:cs="David"/>
          <w:color w:val="000000"/>
          <w:rtl/>
        </w:rPr>
        <w:t>(שמות כד)</w:t>
      </w:r>
      <w:r>
        <w:rPr>
          <w:rFonts w:ascii="David" w:hAnsi="David" w:cs="David"/>
          <w:color w:val="000000"/>
          <w:sz w:val="33"/>
          <w:szCs w:val="33"/>
          <w:rtl/>
        </w:rPr>
        <w:t xml:space="preserve"> וּמַרְאֶה כְּבוֹד יְיָ' כָּאֵשׁ אוֹכֶלֶת בְּרֹאשׁ הָהָר, אֵיךְ יָכִיל מֹשֶׁה לְסַלְּקָא לְגַבֵּיהּ. אֶלָּ</w:t>
      </w:r>
      <w:r>
        <w:rPr>
          <w:rFonts w:ascii="David" w:hAnsi="David" w:cs="David"/>
          <w:color w:val="000000"/>
          <w:sz w:val="33"/>
          <w:szCs w:val="33"/>
          <w:rtl/>
        </w:rPr>
        <w:t>א בְּמֹשֶׁה כְּתִיב, וַיָּבֹא מֹשֶׁה בְּתוֹךְ הֶעָנָן וַיַּעַל אֶל הָהָר. דְּעָאל גּוֹ עֲנָנָא, כְּמַאן דְּאִתְלָבַּשׁ בִּלְבוּשָׁא. הָכִי נָמֵי אִתְלָבָּשׁ בַּעֲנָנָא, וְעָאל בְּגַוֵּיהּ. וּבְעֲנָנָא אִתְקְרִיב לְגַבֵּי אֶשָּׁא, וְיָכִיל לְמִקְרָב. אוּף ה</w:t>
      </w:r>
      <w:r>
        <w:rPr>
          <w:rFonts w:ascii="David" w:hAnsi="David" w:cs="David"/>
          <w:color w:val="000000"/>
          <w:sz w:val="33"/>
          <w:szCs w:val="33"/>
          <w:rtl/>
        </w:rPr>
        <w:t xml:space="preserve">ָכִי אֵלִיָּהוּ, דִּכְתִּיב וַיַּעַל אֵלִיָּהוּ בַּסֳּעָרָה הַשָּׁמַיִם, דְּעָאל בְּהַהִיא סְעָרָה, וְאִתְלָבַּשׁ בֵּיהּ בְּהַהִיא סְעָרָה, וְסָלִיק לְעֵילָּא. </w:t>
      </w:r>
    </w:p>
    <w:p w14:paraId="27B8232C" w14:textId="77777777" w:rsidR="00000000" w:rsidRDefault="00AC0C38">
      <w:pPr>
        <w:bidi/>
        <w:jc w:val="both"/>
        <w:divId w:val="1769810767"/>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כְּמוֹ שֶׁנֶּאֱמַר </w:t>
      </w:r>
      <w:r>
        <w:rPr>
          <w:rFonts w:ascii="David" w:eastAsia="Times New Roman" w:hAnsi="David" w:cs="David"/>
          <w:color w:val="000000"/>
          <w:sz w:val="23"/>
          <w:szCs w:val="23"/>
          <w:rtl/>
        </w:rPr>
        <w:t>(שמותיט)</w:t>
      </w:r>
      <w:r>
        <w:rPr>
          <w:rFonts w:ascii="David" w:eastAsia="Times New Roman" w:hAnsi="David" w:cs="David"/>
          <w:color w:val="000000"/>
          <w:sz w:val="33"/>
          <w:szCs w:val="33"/>
          <w:rtl/>
        </w:rPr>
        <w:t xml:space="preserve"> וַיֵּרֶד ה' עַל הַר סִינַי. וְכָתוּב </w:t>
      </w:r>
      <w:r>
        <w:rPr>
          <w:rFonts w:ascii="David" w:eastAsia="Times New Roman" w:hAnsi="David" w:cs="David"/>
          <w:color w:val="000000"/>
          <w:sz w:val="23"/>
          <w:szCs w:val="23"/>
          <w:rtl/>
        </w:rPr>
        <w:t>(שם כב)</w:t>
      </w:r>
      <w:r>
        <w:rPr>
          <w:rFonts w:ascii="David" w:eastAsia="Times New Roman" w:hAnsi="David" w:cs="David"/>
          <w:color w:val="000000"/>
          <w:sz w:val="33"/>
          <w:szCs w:val="33"/>
          <w:rtl/>
        </w:rPr>
        <w:t xml:space="preserve"> וַיָּבֹא מֹשֶׁ</w:t>
      </w:r>
      <w:r>
        <w:rPr>
          <w:rFonts w:ascii="David" w:eastAsia="Times New Roman" w:hAnsi="David" w:cs="David"/>
          <w:color w:val="000000"/>
          <w:sz w:val="33"/>
          <w:szCs w:val="33"/>
          <w:rtl/>
        </w:rPr>
        <w:t>ה בְּתוֹךְ הֶעָנָן וַיַּעַל אֶל הָהָר. וְכִי הַקָּדוֹשׁ בָּרוּךְ הוּא שֶׁהָיָה בְּהַר סִינַי, וְכָתוּב וּמַרְאֵה כְּבוֹד ה' כְּאֵשׁ אֹכֶלֶת בְּרֹאשׁ הָהָר, אֵיךְ יָכֹל מֹשֶׁה לַעֲלוֹת אֵלָיו? אֶלָּא כָּתוּב בְּמֹשֶׁה, וַיָּבֹא מֹשֶׁה בְּתוֹךְ הֶעָנָן וַיַּ</w:t>
      </w:r>
      <w:r>
        <w:rPr>
          <w:rFonts w:ascii="David" w:eastAsia="Times New Roman" w:hAnsi="David" w:cs="David"/>
          <w:color w:val="000000"/>
          <w:sz w:val="33"/>
          <w:szCs w:val="33"/>
          <w:rtl/>
        </w:rPr>
        <w:t>עַל אֶל הָהָר. שֶׁנִּכְנַס לְתוֹךְ הֶעָנָן כְּמִי שֶׁמִּתְלַבֵּשׁ בִּלְבוּשׁ, כָּךְ גַּם הִתְלַבֵּשׁ בֶּעָנָן וְנִכְנַס לְתוֹכוֹ, וּבֶעָנָן נִקְרַב לָאֵשׁ וְיָכֹל לִקְרַב. אַף כָּךְ אֵלִיָּהוּ, שֶׁכָּתוּב וַיַּעַל אֵלִיָּהוּ בַּסֳעָרָה הַשָּׁמָיִם, שֶׁנִּכ</w:t>
      </w:r>
      <w:r>
        <w:rPr>
          <w:rFonts w:ascii="David" w:eastAsia="Times New Roman" w:hAnsi="David" w:cs="David"/>
          <w:color w:val="000000"/>
          <w:sz w:val="33"/>
          <w:szCs w:val="33"/>
          <w:rtl/>
        </w:rPr>
        <w:t xml:space="preserve">ְנַס בְּאוֹתָהּ סֳעָרָה וְהִתְלַבֵּשׁ בְּאוֹתָהּ סֳעָרָה וְעָלָה לְמַעְלָה. </w:t>
      </w:r>
    </w:p>
    <w:p w14:paraId="5E2A08AD" w14:textId="77777777" w:rsidR="00000000" w:rsidRDefault="00AC0C38">
      <w:pPr>
        <w:bidi/>
        <w:jc w:val="both"/>
        <w:divId w:val="2058580902"/>
        <w:rPr>
          <w:rFonts w:ascii="David" w:eastAsia="Times New Roman" w:hAnsi="David" w:cs="David"/>
          <w:color w:val="000000"/>
          <w:sz w:val="33"/>
          <w:szCs w:val="33"/>
          <w:rtl/>
        </w:rPr>
      </w:pPr>
    </w:p>
    <w:p w14:paraId="0D9BCF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אַשְׁכַּחְנָא, בְּסִפְרָא דְּאָדָם קַדְמָאָה, דְּאָמַר בְּאִינּוּן תּוֹלְדוֹת דְּעָלְמָא, רוּחָא חֲדָא יְהֵא דְּיֵּחוֹת לְעָלְמָא בְּאַרְעָא, וְיִתְלַבָּשׁ בְּגוּפָא, וְ</w:t>
      </w:r>
      <w:r>
        <w:rPr>
          <w:rFonts w:ascii="David" w:hAnsi="David" w:cs="David"/>
          <w:color w:val="000000"/>
          <w:sz w:val="33"/>
          <w:szCs w:val="33"/>
          <w:rtl/>
        </w:rPr>
        <w:t>אֵלִיָּהוּ שְׁמֵיהּ. וּבְהַהוּא גּוּפָא יִסְתָּלַק, וְאִשְׁתְּלִיל מִגוּפֵיהּ, וְיִשְׁתְּאַר בַּסֳּעָרָה. וְגוּפָא דִּנְהוֹרָא אַחֲרָא יִזְדָּמַן לֵיהּ, לְמֶהוֵי גּוֹ מַלְאֲכֵי. וְכַד יֵחוּת, יִתְלַבָּשׁ בְּהַהוּא גּוּפָא, דְּיִשְׁתְּאַר בְּהַהוּא עָלְמָא,</w:t>
      </w:r>
      <w:r>
        <w:rPr>
          <w:rFonts w:ascii="David" w:hAnsi="David" w:cs="David"/>
          <w:color w:val="000000"/>
          <w:sz w:val="33"/>
          <w:szCs w:val="33"/>
          <w:rtl/>
        </w:rPr>
        <w:t xml:space="preserve"> וּבְהַהוּא גּוּפָא יִתְחָזֵי לְתַתָּא, וּבְגוּפָא אַחֲרָא יִתְחָזֵי לְעֵילָּא. וְדָא אִיהוּ רָזָא, דְּמִי עָלָה שָׁמַיִם וַיֵּרַד. לָא הֲוָה בַּר נָשׁ דְּסָלִיק לִשְׁמַיָּא רוּחָא דִּילֵיהּ, וְנָחִית לְבָתַר לְתַתָּא, בַּר אֵלִיָּהוּ, דְּאִיהוּ סָלִיק לְע</w:t>
      </w:r>
      <w:r>
        <w:rPr>
          <w:rFonts w:ascii="David" w:hAnsi="David" w:cs="David"/>
          <w:color w:val="000000"/>
          <w:sz w:val="33"/>
          <w:szCs w:val="33"/>
          <w:rtl/>
        </w:rPr>
        <w:t xml:space="preserve">ֵילָּא וְנָחִית לְתַתָּא. </w:t>
      </w:r>
    </w:p>
    <w:p w14:paraId="2D7FEE73" w14:textId="77777777" w:rsidR="00000000" w:rsidRDefault="00AC0C38">
      <w:pPr>
        <w:bidi/>
        <w:jc w:val="both"/>
        <w:divId w:val="2129658210"/>
        <w:rPr>
          <w:rFonts w:ascii="David" w:eastAsia="Times New Roman" w:hAnsi="David" w:cs="David"/>
          <w:color w:val="000000"/>
          <w:sz w:val="33"/>
          <w:szCs w:val="33"/>
          <w:rtl/>
        </w:rPr>
      </w:pPr>
      <w:r>
        <w:rPr>
          <w:rFonts w:ascii="David" w:eastAsia="Times New Roman" w:hAnsi="David" w:cs="David"/>
          <w:color w:val="000000"/>
          <w:sz w:val="33"/>
          <w:szCs w:val="33"/>
          <w:rtl/>
        </w:rPr>
        <w:t>וְסוֹד מָצָאנוּ בְּסִפְרוֹ שֶׁל אָדָם הָרִאשׁוֹן, שֶׁאָמַר בְּאוֹתָן תּוֹלְדוֹת הָעוֹלָם, שֶׁתִּהְיֶה רוּחַ אַחַת שֶׁתֵּרֵד לָעוֹלָם לָאָרֶץ וְתִתְלַבֵּשׁ בְּגוּף וּשְׁמוֹ אֵלִיָּהוּ, וּבְאוֹתוֹ גוּף יִסְתַּלֵּק, וְיִשָּׁלֵל מִג</w:t>
      </w:r>
      <w:r>
        <w:rPr>
          <w:rFonts w:ascii="David" w:eastAsia="Times New Roman" w:hAnsi="David" w:cs="David"/>
          <w:color w:val="000000"/>
          <w:sz w:val="33"/>
          <w:szCs w:val="33"/>
          <w:rtl/>
        </w:rPr>
        <w:t>ּוּפוֹ, וְיִשָּׁאֵר בַּסֳעָרָה, וְגוּף שֶׁל אוֹר אַחֵר יִזְדַּמֵּן לוֹ לִהְיוֹת בְּתוֹךְ הַמַּלְאָכִים. וּכְשֶׁיֵּרֵד, יִתְלַבֵּשׁ בְּאוֹתוֹ גוּף שֶׁיִּשָּׁאֵר בְּאוֹתוֹ הָעוֹלָם, וּבְאוֹתוֹ גוּף יִתְרָאֶה לְמַטָּה, וּבְגוּף אַחֵר יִתְרָאֶה לְמַעְלָה. וְזֶ</w:t>
      </w:r>
      <w:r>
        <w:rPr>
          <w:rFonts w:ascii="David" w:eastAsia="Times New Roman" w:hAnsi="David" w:cs="David"/>
          <w:color w:val="000000"/>
          <w:sz w:val="33"/>
          <w:szCs w:val="33"/>
          <w:rtl/>
        </w:rPr>
        <w:t xml:space="preserve">הוּ סוֹד שֶׁל מִי עָלָה שָׁמַיִם וַיֵּרַד. לֹא הָיָה אָדָם שֶׁעָלָה לַשָּׁמַיִם רוּחוֹ וְיָרַד אַחַר כָּךְ לְמַטָּה, פְּרָט לְאֵלִיָּהוּ, שֶׁהוּא עָלָה לְמַעְלָה וְיָרַד לְמַטָּה. </w:t>
      </w:r>
    </w:p>
    <w:p w14:paraId="1FEB78BD" w14:textId="77777777" w:rsidR="00000000" w:rsidRDefault="00AC0C38">
      <w:pPr>
        <w:bidi/>
        <w:jc w:val="both"/>
        <w:divId w:val="2058580902"/>
        <w:rPr>
          <w:rFonts w:ascii="David" w:eastAsia="Times New Roman" w:hAnsi="David" w:cs="David"/>
          <w:color w:val="000000"/>
          <w:sz w:val="33"/>
          <w:szCs w:val="33"/>
          <w:rtl/>
        </w:rPr>
      </w:pPr>
    </w:p>
    <w:p w14:paraId="27839E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מִי עָלָה שָׁמַיִם, דָּא אֵלִיָּהוּ. וַיֵּרַד, דָּא יוֹנָה, </w:t>
      </w:r>
      <w:r>
        <w:rPr>
          <w:rFonts w:ascii="David" w:hAnsi="David" w:cs="David"/>
          <w:color w:val="000000"/>
          <w:sz w:val="33"/>
          <w:szCs w:val="33"/>
          <w:rtl/>
        </w:rPr>
        <w:t xml:space="preserve">דְּנָחַת לֵיהּ נוּנָא גּוֹ תְּהוֹמֵי, לְעִמְקֵי יַמָּא. יוֹנָה מֵחֵילָא דְּאֵלִיָּהוּ קָא אָתָא, אֵלִיָּהוּ סָלִיק, יוֹנָה נָחִית, דָּא שָׁאִיל נַפְשֵׁיהּ לְמֵימַת, וְדָא שָׁאִיל נַפְשֵׁיהּ לְמֵימַת, וּבְגִין כַּךְ אִקְרֵי בֶּן אֲמִתַּי. וּכְתִיב, </w:t>
      </w:r>
      <w:r>
        <w:rPr>
          <w:rFonts w:ascii="David" w:hAnsi="David" w:cs="David"/>
          <w:color w:val="000000"/>
          <w:rtl/>
        </w:rPr>
        <w:t>(מלכים א</w:t>
      </w:r>
      <w:r>
        <w:rPr>
          <w:rFonts w:ascii="David" w:hAnsi="David" w:cs="David"/>
          <w:color w:val="000000"/>
          <w:rtl/>
        </w:rPr>
        <w:t xml:space="preserve"> יז)</w:t>
      </w:r>
      <w:r>
        <w:rPr>
          <w:rFonts w:ascii="David" w:hAnsi="David" w:cs="David"/>
          <w:color w:val="000000"/>
          <w:sz w:val="33"/>
          <w:szCs w:val="33"/>
          <w:rtl/>
        </w:rPr>
        <w:t xml:space="preserve"> וּדְבַר יְיָ' בְּפִיךָ אֱמֶת. </w:t>
      </w:r>
    </w:p>
    <w:p w14:paraId="7F6A957A" w14:textId="77777777" w:rsidR="00000000" w:rsidRDefault="00AC0C38">
      <w:pPr>
        <w:bidi/>
        <w:jc w:val="both"/>
        <w:divId w:val="536746848"/>
        <w:rPr>
          <w:rFonts w:ascii="David" w:eastAsia="Times New Roman" w:hAnsi="David" w:cs="David"/>
          <w:color w:val="000000"/>
          <w:sz w:val="33"/>
          <w:szCs w:val="33"/>
          <w:rtl/>
        </w:rPr>
      </w:pPr>
      <w:r>
        <w:rPr>
          <w:rFonts w:ascii="David" w:eastAsia="Times New Roman" w:hAnsi="David" w:cs="David"/>
          <w:color w:val="000000"/>
          <w:sz w:val="33"/>
          <w:szCs w:val="33"/>
          <w:rtl/>
        </w:rPr>
        <w:t>דָּבָר אַחֵר מִי עָלָה שָׁמַיִם - זֶה אֵלִיָּהוּ. וַיֵּרַד - זֶה יוֹנָה, שֶׁהוֹרִיד אוֹתוֹ הַדָּג לְתוֹךְ הַתְּהוֹמוֹת לְעִמְקֵי הַיָּם. יוֹנָה בָּא מִכֹּחוֹ שֶׁל אֵלִיָּהוּ. אֵלִיָּהוּ עָלָה, וְיוֹנָה יָרַד. זֶה שָׁאַל</w:t>
      </w:r>
      <w:r>
        <w:rPr>
          <w:rFonts w:ascii="David" w:eastAsia="Times New Roman" w:hAnsi="David" w:cs="David"/>
          <w:color w:val="000000"/>
          <w:sz w:val="33"/>
          <w:szCs w:val="33"/>
          <w:rtl/>
        </w:rPr>
        <w:t xml:space="preserve"> נַפְשׁוֹ לָמוּת, וְזֶה שָׁאַל נַפְשׁוֹ לָמוּת. וּמִשּׁוּם כָּךְ נִקְרָא בֶּן אֲמִתַּי, וְכָתוּב </w:t>
      </w:r>
      <w:r>
        <w:rPr>
          <w:rFonts w:ascii="David" w:eastAsia="Times New Roman" w:hAnsi="David" w:cs="David"/>
          <w:color w:val="000000"/>
          <w:sz w:val="23"/>
          <w:szCs w:val="23"/>
          <w:rtl/>
        </w:rPr>
        <w:t>(מלכים א יז)</w:t>
      </w:r>
      <w:r>
        <w:rPr>
          <w:rFonts w:ascii="David" w:eastAsia="Times New Roman" w:hAnsi="David" w:cs="David"/>
          <w:color w:val="000000"/>
          <w:sz w:val="33"/>
          <w:szCs w:val="33"/>
          <w:rtl/>
        </w:rPr>
        <w:t xml:space="preserve"> וּדְבַר ה' בְּפִיךְ אֱמֶת. </w:t>
      </w:r>
    </w:p>
    <w:p w14:paraId="36F5729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78" w:name="HtmpReportNum0372_L2"/>
      <w:bookmarkStart w:id="779" w:name="דףBקצ''זBע''ב"/>
      <w:bookmarkEnd w:id="778"/>
      <w:bookmarkEnd w:id="779"/>
    </w:p>
    <w:p w14:paraId="0139DBB5" w14:textId="77777777" w:rsidR="00000000" w:rsidRDefault="00AC0C38">
      <w:pPr>
        <w:pStyle w:val="NormalWeb"/>
        <w:bidi/>
        <w:jc w:val="both"/>
        <w:divId w:val="2058580902"/>
        <w:rPr>
          <w:rFonts w:ascii="David" w:hAnsi="David" w:cs="David"/>
          <w:color w:val="000000"/>
          <w:sz w:val="33"/>
          <w:szCs w:val="33"/>
          <w:rtl/>
        </w:rPr>
      </w:pPr>
      <w:hyperlink w:anchor="דף_קצ''ז_ע''ב!" w:history="1">
        <w:r>
          <w:rPr>
            <w:rStyle w:val="Hyperlink"/>
            <w:rFonts w:ascii="David" w:hAnsi="David" w:cs="David"/>
            <w:b/>
            <w:bCs/>
            <w:sz w:val="45"/>
            <w:szCs w:val="45"/>
            <w:rtl/>
          </w:rPr>
          <w:t>דף קצ''ז ע''ב</w:t>
        </w:r>
      </w:hyperlink>
    </w:p>
    <w:p w14:paraId="23AE61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מִי צָרַר מָיִם, דָּא אֵלִיָּהוּ, דְּצָּרִיר צְרוֹרָא דְּמַיָּא בְּעָלְמָא, וְלָא נַחְתּוּ טַלָּא וּמִטְרָא דִּשְׁמַיָּא. בַּשִּׂמְלָה, דָּא אֵלִיָּהוּ, דְּהֲוָה </w:t>
      </w:r>
      <w:r>
        <w:rPr>
          <w:rFonts w:ascii="David" w:hAnsi="David" w:cs="David"/>
          <w:color w:val="000000"/>
          <w:rtl/>
        </w:rPr>
        <w:t>(נ''א מחי אדרתיה)</w:t>
      </w:r>
      <w:r>
        <w:rPr>
          <w:rFonts w:ascii="David" w:hAnsi="David" w:cs="David"/>
          <w:color w:val="000000"/>
          <w:sz w:val="33"/>
          <w:szCs w:val="33"/>
          <w:rtl/>
        </w:rPr>
        <w:t xml:space="preserve"> מַיְיתֵי</w:t>
      </w:r>
      <w:r>
        <w:rPr>
          <w:rFonts w:ascii="David" w:hAnsi="David" w:cs="David"/>
          <w:color w:val="000000"/>
          <w:sz w:val="33"/>
          <w:szCs w:val="33"/>
          <w:rtl/>
        </w:rPr>
        <w:t xml:space="preserve"> </w:t>
      </w:r>
      <w:r>
        <w:rPr>
          <w:rFonts w:ascii="David" w:hAnsi="David" w:cs="David"/>
          <w:color w:val="000000"/>
          <w:rtl/>
        </w:rPr>
        <w:t>(דף קצ''ז ע''ב)</w:t>
      </w:r>
      <w:r>
        <w:rPr>
          <w:rFonts w:ascii="David" w:hAnsi="David" w:cs="David"/>
          <w:color w:val="000000"/>
          <w:rtl/>
        </w:rPr>
        <w:t xml:space="preserve"> </w:t>
      </w:r>
      <w:r>
        <w:rPr>
          <w:rFonts w:ascii="David" w:hAnsi="David" w:cs="David"/>
          <w:color w:val="000000"/>
          <w:sz w:val="33"/>
          <w:szCs w:val="33"/>
          <w:rtl/>
        </w:rPr>
        <w:t>אַדַּרְתֵּיהּ לְמֶעְבָּד נִסִּין. מִי אָסַף רוּחַ ב</w:t>
      </w:r>
      <w:r>
        <w:rPr>
          <w:rFonts w:ascii="David" w:hAnsi="David" w:cs="David"/>
          <w:color w:val="000000"/>
          <w:sz w:val="33"/>
          <w:szCs w:val="33"/>
          <w:rtl/>
        </w:rPr>
        <w:t xml:space="preserve">ְּחָפְנָיו, דָּא אֵלִיָּהוּ, דְּאַהֲדָר רוּחָא דְּבַר נָשׁ לְגוֹ מֵעוֹי. </w:t>
      </w:r>
      <w:r>
        <w:rPr>
          <w:rFonts w:ascii="David" w:hAnsi="David" w:cs="David"/>
          <w:color w:val="000000"/>
          <w:rtl/>
        </w:rPr>
        <w:t>(אסף כמה דאת אמר (מלכים ב ה) ואסף המצורע)</w:t>
      </w:r>
      <w:r>
        <w:rPr>
          <w:rFonts w:ascii="David" w:hAnsi="David" w:cs="David"/>
          <w:color w:val="000000"/>
          <w:sz w:val="33"/>
          <w:szCs w:val="33"/>
          <w:rtl/>
        </w:rPr>
        <w:t xml:space="preserve">. </w:t>
      </w:r>
    </w:p>
    <w:p w14:paraId="73ECE3C0" w14:textId="77777777" w:rsidR="00000000" w:rsidRDefault="00AC0C38">
      <w:pPr>
        <w:bidi/>
        <w:jc w:val="both"/>
        <w:divId w:val="816186452"/>
        <w:rPr>
          <w:rFonts w:ascii="David" w:eastAsia="Times New Roman" w:hAnsi="David" w:cs="David"/>
          <w:color w:val="000000"/>
          <w:sz w:val="33"/>
          <w:szCs w:val="33"/>
          <w:rtl/>
        </w:rPr>
      </w:pPr>
      <w:r>
        <w:rPr>
          <w:rFonts w:ascii="David" w:eastAsia="Times New Roman" w:hAnsi="David" w:cs="David"/>
          <w:color w:val="000000"/>
          <w:sz w:val="33"/>
          <w:szCs w:val="33"/>
          <w:rtl/>
        </w:rPr>
        <w:t>מִי צָרַר מַיִם - זֶה אֵלִיָּהוּ, שֶׁצָּרַר אֶת צְרוֹר הַמַּיִם בָּעוֹלָם, וְלֹא יָרְדוּ טַל וּמָטָר מִשָּׁמַיִם. בַּשִּׂמְלָה - זֶה אֵלִי</w:t>
      </w:r>
      <w:r>
        <w:rPr>
          <w:rFonts w:ascii="David" w:eastAsia="Times New Roman" w:hAnsi="David" w:cs="David"/>
          <w:color w:val="000000"/>
          <w:sz w:val="33"/>
          <w:szCs w:val="33"/>
          <w:rtl/>
        </w:rPr>
        <w:t xml:space="preserve">ָּהוּ, שֶׁהָיָה </w:t>
      </w:r>
      <w:r>
        <w:rPr>
          <w:rFonts w:ascii="David" w:eastAsia="Times New Roman" w:hAnsi="David" w:cs="David"/>
          <w:color w:val="000000"/>
          <w:sz w:val="23"/>
          <w:szCs w:val="23"/>
          <w:rtl/>
        </w:rPr>
        <w:t>(מכה באדרתו)</w:t>
      </w:r>
      <w:r>
        <w:rPr>
          <w:rFonts w:ascii="David" w:eastAsia="Times New Roman" w:hAnsi="David" w:cs="David"/>
          <w:color w:val="000000"/>
          <w:sz w:val="33"/>
          <w:szCs w:val="33"/>
          <w:rtl/>
        </w:rPr>
        <w:t xml:space="preserve"> מֵבִיא אַדַּרְתּוֹ לַעֲשׂוֹת נִסִּים. מִי אָסַף רוּחַ בְּחָפְנָיו - זֶה אֵלִיָּהוּ, שֶׁהֶחֱזִיר רוּחוֹ שֶׁל אָדָם לְתוֹךְ מֵעָיו. </w:t>
      </w:r>
      <w:r>
        <w:rPr>
          <w:rFonts w:ascii="David" w:eastAsia="Times New Roman" w:hAnsi="David" w:cs="David"/>
          <w:color w:val="000000"/>
          <w:sz w:val="23"/>
          <w:szCs w:val="23"/>
          <w:rtl/>
        </w:rPr>
        <w:t>(אסףכמושגאמר (מלכים ב ה) ואסף המצרע)</w:t>
      </w:r>
      <w:r>
        <w:rPr>
          <w:rFonts w:ascii="David" w:eastAsia="Times New Roman" w:hAnsi="David" w:cs="David"/>
          <w:color w:val="000000"/>
          <w:sz w:val="33"/>
          <w:szCs w:val="33"/>
          <w:rtl/>
        </w:rPr>
        <w:t xml:space="preserve">. </w:t>
      </w:r>
    </w:p>
    <w:p w14:paraId="61EA363F" w14:textId="77777777" w:rsidR="00000000" w:rsidRDefault="00AC0C38">
      <w:pPr>
        <w:bidi/>
        <w:jc w:val="both"/>
        <w:divId w:val="2058580902"/>
        <w:rPr>
          <w:rFonts w:ascii="David" w:eastAsia="Times New Roman" w:hAnsi="David" w:cs="David"/>
          <w:color w:val="000000"/>
          <w:sz w:val="33"/>
          <w:szCs w:val="33"/>
          <w:rtl/>
        </w:rPr>
      </w:pPr>
    </w:p>
    <w:p w14:paraId="712FE9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 הֵקִים כָּל אַפְסֵי אָרֶץ. דָּא אֵלִיָּהוּ, דִּלְבָת</w:t>
      </w:r>
      <w:r>
        <w:rPr>
          <w:rFonts w:ascii="David" w:hAnsi="David" w:cs="David"/>
          <w:color w:val="000000"/>
          <w:sz w:val="33"/>
          <w:szCs w:val="33"/>
          <w:rtl/>
        </w:rPr>
        <w:t xml:space="preserve">ַר דְּצָרַר מַיִם, וְאוֹמֵי עַל </w:t>
      </w:r>
      <w:r>
        <w:rPr>
          <w:rFonts w:ascii="David" w:hAnsi="David" w:cs="David"/>
          <w:color w:val="000000"/>
          <w:rtl/>
        </w:rPr>
        <w:t>(ס''א מטרא')</w:t>
      </w:r>
      <w:r>
        <w:rPr>
          <w:rFonts w:ascii="David" w:hAnsi="David" w:cs="David"/>
          <w:color w:val="000000"/>
          <w:sz w:val="33"/>
          <w:szCs w:val="33"/>
          <w:rtl/>
        </w:rPr>
        <w:t xml:space="preserve"> שְׁמַיָא לְבָתַר אָהֲדַּר בִּצְלוֹתֵיהּ, וְאוֹקִים כָּל עָלְמָא, וְנָחִית מִטְרָא, וְאִתְיְהִיב מְזוֹנָא לְכֹלָּא. מַה שְּׁמוֹ, דָּא אֵלִיָּהוּ. וּמַה שֶּׁם בְּנוֹ, דָּא אֵלִיָּהוּ. מַה שְּׁמוֹ, כַּד סָלִיק לְעֵ</w:t>
      </w:r>
      <w:r>
        <w:rPr>
          <w:rFonts w:ascii="David" w:hAnsi="David" w:cs="David"/>
          <w:color w:val="000000"/>
          <w:sz w:val="33"/>
          <w:szCs w:val="33"/>
          <w:rtl/>
        </w:rPr>
        <w:t xml:space="preserve">ילָּא, אֵלִיָּהוּ. וּמַה שֶּׁם בְּנוֹ, כַּד נָחִית לְתַתָּא, וְאִתְעָבִיד שְׁלִיחָא לְמֶעְבַּד נִסִּין, אֵלִיָּהוּ שְׁמֵיהּ. </w:t>
      </w:r>
    </w:p>
    <w:p w14:paraId="562DF72C" w14:textId="77777777" w:rsidR="00000000" w:rsidRDefault="00AC0C38">
      <w:pPr>
        <w:bidi/>
        <w:jc w:val="both"/>
        <w:divId w:val="650791312"/>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הֵקִים כָּל אַפְסֵי אָרֶץ - זֶה אֵלִיָּהוּ, שֶׁלְּאַחַר שֶׁצָּרַר מַיִם וְנִשְׁבַּע עַל </w:t>
      </w:r>
      <w:r>
        <w:rPr>
          <w:rFonts w:ascii="David" w:eastAsia="Times New Roman" w:hAnsi="David" w:cs="David"/>
          <w:color w:val="000000"/>
          <w:sz w:val="23"/>
          <w:szCs w:val="23"/>
          <w:rtl/>
        </w:rPr>
        <w:t>(המטר)</w:t>
      </w:r>
      <w:r>
        <w:rPr>
          <w:rFonts w:ascii="David" w:eastAsia="Times New Roman" w:hAnsi="David" w:cs="David"/>
          <w:color w:val="000000"/>
          <w:sz w:val="33"/>
          <w:szCs w:val="33"/>
          <w:rtl/>
        </w:rPr>
        <w:t xml:space="preserve"> הַשָּׁמַיִם, אַחַר כָּךְ חָזַר</w:t>
      </w:r>
      <w:r>
        <w:rPr>
          <w:rFonts w:ascii="David" w:eastAsia="Times New Roman" w:hAnsi="David" w:cs="David"/>
          <w:color w:val="000000"/>
          <w:sz w:val="33"/>
          <w:szCs w:val="33"/>
          <w:rtl/>
        </w:rPr>
        <w:t xml:space="preserve"> בִּתְפִלָּתוֹ וְהֵקִים כָּל הָעוֹלָם וְהוֹרִיד מָטָר וְנִתַּן מָזוֹן לַכֹּל. מַה שְּׁמוֹ - זֶה אֵלִיָּהוּ. וּמַה שֶּׁם בְּנוֹ - זֶה אֵלִיָּהוּ. מַה שְּׁמוֹ - כְּשֶׁעָלָה לְמַעְלָה, אֵלִיָּהוּ. וּמַה שֶּׁם בְּנוֹ - כְּשֶׁיָּרַד לְמַטָּה וְנַעֲשָׂה שָׁלִיחַ</w:t>
      </w:r>
      <w:r>
        <w:rPr>
          <w:rFonts w:ascii="David" w:eastAsia="Times New Roman" w:hAnsi="David" w:cs="David"/>
          <w:color w:val="000000"/>
          <w:sz w:val="33"/>
          <w:szCs w:val="33"/>
          <w:rtl/>
        </w:rPr>
        <w:t xml:space="preserve"> לַעֲשׂוֹת נִסִּים, אֵלִיָּהוּ שְׁמוֹ. </w:t>
      </w:r>
    </w:p>
    <w:p w14:paraId="3C703750" w14:textId="77777777" w:rsidR="00000000" w:rsidRDefault="00AC0C38">
      <w:pPr>
        <w:bidi/>
        <w:jc w:val="both"/>
        <w:divId w:val="2058580902"/>
        <w:rPr>
          <w:rFonts w:ascii="David" w:eastAsia="Times New Roman" w:hAnsi="David" w:cs="David"/>
          <w:color w:val="000000"/>
          <w:sz w:val="33"/>
          <w:szCs w:val="33"/>
          <w:rtl/>
        </w:rPr>
      </w:pPr>
    </w:p>
    <w:p w14:paraId="3806DA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מִי עָלָה שָׁמַיִם, דָּא קוּדְשָׁא בְּרִיךְ הוּא, כְּמָה דְּאוֹקִימְנָא. וְרָזָא דְּמִלָּה, מִ''י, וְהָא אוֹקִימְנָא. וְהָכָא אִיהוּ רָזָא דִּרְתִיכָא עִלָּאָה, </w:t>
      </w:r>
      <w:r>
        <w:rPr>
          <w:rFonts w:ascii="David" w:hAnsi="David" w:cs="David"/>
          <w:color w:val="000000"/>
          <w:rtl/>
        </w:rPr>
        <w:t>(כ''ג ע''ב)</w:t>
      </w:r>
      <w:r>
        <w:rPr>
          <w:rFonts w:ascii="David" w:hAnsi="David" w:cs="David"/>
          <w:color w:val="000000"/>
          <w:sz w:val="33"/>
          <w:szCs w:val="33"/>
          <w:rtl/>
        </w:rPr>
        <w:t xml:space="preserve"> אַרְבַּע סִטְרִין דְּעָלְמָא</w:t>
      </w:r>
      <w:r>
        <w:rPr>
          <w:rFonts w:ascii="David" w:hAnsi="David" w:cs="David"/>
          <w:color w:val="000000"/>
          <w:sz w:val="33"/>
          <w:szCs w:val="33"/>
          <w:rtl/>
        </w:rPr>
        <w:t xml:space="preserve">, דְּאִינּוּן יְסוֹדֵי קַדְמָאֵי דְּכֹלָּא, וְכֻלְּהוּ תַּלְיָין בְּהַהוּא אֲתָר עִלָּאָה דְּאִקְרֵי מִ''י, כְּמָה דְּאִתְּמַר. </w:t>
      </w:r>
    </w:p>
    <w:p w14:paraId="79EE6E3B" w14:textId="77777777" w:rsidR="00000000" w:rsidRDefault="00AC0C38">
      <w:pPr>
        <w:bidi/>
        <w:jc w:val="both"/>
        <w:divId w:val="1179781799"/>
        <w:rPr>
          <w:rFonts w:ascii="David" w:eastAsia="Times New Roman" w:hAnsi="David" w:cs="David"/>
          <w:color w:val="000000"/>
          <w:sz w:val="33"/>
          <w:szCs w:val="33"/>
          <w:rtl/>
        </w:rPr>
      </w:pPr>
      <w:r>
        <w:rPr>
          <w:rFonts w:ascii="David" w:eastAsia="Times New Roman" w:hAnsi="David" w:cs="David"/>
          <w:color w:val="000000"/>
          <w:sz w:val="33"/>
          <w:szCs w:val="33"/>
          <w:rtl/>
        </w:rPr>
        <w:t>דָּבָר אַחֵר מִי עָלָה שָׁמַיִם - זֶה הַקָּדוֹשׁ בָּרוּךְ הוּא, כְּמוֹ שֶׁבֵּאַרְנוּ. וְסוֹד הַדָּבָר - מִ''י, וַהֲרֵי בֵּאַרְ</w:t>
      </w:r>
      <w:r>
        <w:rPr>
          <w:rFonts w:ascii="David" w:eastAsia="Times New Roman" w:hAnsi="David" w:cs="David"/>
          <w:color w:val="000000"/>
          <w:sz w:val="33"/>
          <w:szCs w:val="33"/>
          <w:rtl/>
        </w:rPr>
        <w:t xml:space="preserve">נוּ. וְכָאן הוּא סוֹד הַמֶּרְכָּבָה הָעֶלְיוֹנָה, אַרְבָּעָה צִדְדֵי הָעוֹלָם שֶׁהֵם יְסוֹדוֹת רִאשׁוֹנִים שֶׁל הַכֹּל, וְכֻלָּם תְּלוּיִים בְּאוֹתוֹ מָקוֹם עֶלְיוֹן שֶׁנִּקְרָא מִ''י, כְּמוֹ שֶׁנִּתְבָּאֵר. </w:t>
      </w:r>
    </w:p>
    <w:p w14:paraId="4B07D01C" w14:textId="77777777" w:rsidR="00000000" w:rsidRDefault="00AC0C38">
      <w:pPr>
        <w:bidi/>
        <w:jc w:val="both"/>
        <w:divId w:val="2058580902"/>
        <w:rPr>
          <w:rFonts w:ascii="David" w:eastAsia="Times New Roman" w:hAnsi="David" w:cs="David"/>
          <w:color w:val="000000"/>
          <w:sz w:val="33"/>
          <w:szCs w:val="33"/>
          <w:rtl/>
        </w:rPr>
      </w:pPr>
    </w:p>
    <w:p w14:paraId="05C793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קַיְּימָא שַׁעֲתָא דִּרְעוּת</w:t>
      </w:r>
      <w:r>
        <w:rPr>
          <w:rFonts w:ascii="David" w:hAnsi="David" w:cs="David"/>
          <w:color w:val="000000"/>
          <w:sz w:val="33"/>
          <w:szCs w:val="33"/>
          <w:rtl/>
        </w:rPr>
        <w:t xml:space="preserve">ָא קַמֵּי קוּדְשָׁא בְּרִיךְ הוּא, לְיַחֲדָא רְתִיכָא עִלָּאָה </w:t>
      </w:r>
      <w:r>
        <w:rPr>
          <w:rFonts w:ascii="David" w:hAnsi="David" w:cs="David"/>
          <w:color w:val="000000"/>
          <w:rtl/>
        </w:rPr>
        <w:t>(ס''א ברתיכא תתאה')</w:t>
      </w:r>
      <w:r>
        <w:rPr>
          <w:rFonts w:ascii="David" w:hAnsi="David" w:cs="David"/>
          <w:color w:val="000000"/>
          <w:sz w:val="33"/>
          <w:szCs w:val="33"/>
          <w:rtl/>
        </w:rPr>
        <w:t xml:space="preserve"> לְמֶהוֵי כֹּלָּא חַד. כְּדֵין קָלָא נָפִיק, מֵהַהוּא אֲתָר עִלָּאָה קַדִּישָׁא, דְּאִקְרֵי שָׁמַיִם, וְכָנִישׁ כָּל אִלֵּין קַדִּישִׁין דִּלְתַתָּא, וְכָל אִינּוּן רַבְרְבָן</w:t>
      </w:r>
      <w:r>
        <w:rPr>
          <w:rFonts w:ascii="David" w:hAnsi="David" w:cs="David"/>
          <w:color w:val="000000"/>
          <w:sz w:val="33"/>
          <w:szCs w:val="33"/>
          <w:rtl/>
        </w:rPr>
        <w:t xml:space="preserve"> קַדִּישִׁין, וּמַשִׁרְיָין עִלָּאִין, לְמֶהֱוֵי כֻּלְּהוּ זְמִינִין כַּחֲדָא, הֲדָא הוּא דִכְתִיב, וַיַּקְהֵל מֹשֶׁה, דָּא רָזָא דְּשָׁמַיִם. אֶת כָּל עֲדַת בְּנֵי יִשְׂרָאֵל, אִלֵּין אִינּוּן תְּרֵיסַר מַשִׁרְיָין עִלָּאִין קַדִּישִׁין. </w:t>
      </w:r>
    </w:p>
    <w:p w14:paraId="5476FF3F" w14:textId="77777777" w:rsidR="00000000" w:rsidRDefault="00AC0C38">
      <w:pPr>
        <w:bidi/>
        <w:jc w:val="both"/>
        <w:divId w:val="662440589"/>
        <w:rPr>
          <w:rFonts w:ascii="David" w:eastAsia="Times New Roman" w:hAnsi="David" w:cs="David"/>
          <w:color w:val="000000"/>
          <w:sz w:val="33"/>
          <w:szCs w:val="33"/>
          <w:rtl/>
        </w:rPr>
      </w:pPr>
      <w:r>
        <w:rPr>
          <w:rFonts w:ascii="David" w:eastAsia="Times New Roman" w:hAnsi="David" w:cs="David"/>
          <w:color w:val="000000"/>
          <w:sz w:val="33"/>
          <w:szCs w:val="33"/>
          <w:rtl/>
        </w:rPr>
        <w:t>בֹּא וּרְאֵה, כ</w:t>
      </w:r>
      <w:r>
        <w:rPr>
          <w:rFonts w:ascii="David" w:eastAsia="Times New Roman" w:hAnsi="David" w:cs="David"/>
          <w:color w:val="000000"/>
          <w:sz w:val="33"/>
          <w:szCs w:val="33"/>
          <w:rtl/>
        </w:rPr>
        <w:t xml:space="preserve">ְּשֶׁעָמְדָה שְׁעַת רָצוֹן לִפְנֵי הַקָּדוֹשׁ בָּרוּךְ הוּא לְיַחֵד הַמֶּרְכָּבָה הָעֶלְיוֹנָה </w:t>
      </w:r>
      <w:r>
        <w:rPr>
          <w:rFonts w:ascii="David" w:eastAsia="Times New Roman" w:hAnsi="David" w:cs="David"/>
          <w:color w:val="000000"/>
          <w:sz w:val="23"/>
          <w:szCs w:val="23"/>
          <w:rtl/>
        </w:rPr>
        <w:t>(במרכבההתחתונה)</w:t>
      </w:r>
      <w:r>
        <w:rPr>
          <w:rFonts w:ascii="David" w:eastAsia="Times New Roman" w:hAnsi="David" w:cs="David"/>
          <w:color w:val="000000"/>
          <w:sz w:val="33"/>
          <w:szCs w:val="33"/>
          <w:rtl/>
        </w:rPr>
        <w:t xml:space="preserve"> לִהְיוֹת הַכֹּל אֶחָד, אָז יָצָא קוֹל מֵאוֹתוֹ מָקוֹם עֶלְיוֹן קָדוֹשׁ שֶׁנִּקְרָא שָׁמַיִם, וְכִנֵּס אֶת כָּל אוֹתָם קְדוֹשִׁים שֶׁלְּמַטָּה, וְ</w:t>
      </w:r>
      <w:r>
        <w:rPr>
          <w:rFonts w:ascii="David" w:eastAsia="Times New Roman" w:hAnsi="David" w:cs="David"/>
          <w:color w:val="000000"/>
          <w:sz w:val="33"/>
          <w:szCs w:val="33"/>
          <w:rtl/>
        </w:rPr>
        <w:t xml:space="preserve">כָל אוֹתָם גְּדוֹלִים קְדוֹשִׁים וּמַחֲנוֹת הָעֶלְיוֹנִים, לִהְיוֹת כֻּלָּם מְזֻמָּנִים כְּאֶחָד. זֶהוּ שֶׁכָּתוּב וַיַּקְהֵל מֹשֶׁה, זֶה סוֹד שֶׁל שָׁמַיִם. אֶת כָּל עֲדַת בְּנֵי יִשְׂרָאֵל - אֵלֶּה הֵם שְׁנֵים עָשָׂר מַחֲנוֹת עֶלְיוֹנִים קְדוֹשִׁים. </w:t>
      </w:r>
    </w:p>
    <w:p w14:paraId="742AEE79" w14:textId="77777777" w:rsidR="00000000" w:rsidRDefault="00AC0C38">
      <w:pPr>
        <w:bidi/>
        <w:jc w:val="both"/>
        <w:divId w:val="2058580902"/>
        <w:rPr>
          <w:rFonts w:ascii="David" w:eastAsia="Times New Roman" w:hAnsi="David" w:cs="David"/>
          <w:color w:val="000000"/>
          <w:sz w:val="33"/>
          <w:szCs w:val="33"/>
          <w:rtl/>
        </w:rPr>
      </w:pPr>
    </w:p>
    <w:p w14:paraId="2E0B88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ַיֹּאמֶר אֲלֵיהֶם. וּמַאי קָאָמַר זֶה הַדָּבָר וְגוֹ', קְחוּ מֵאִתְּכֶם תְּרוּמָה, אִתְתָּקָנוּ כֻּלְּכוּן, לְסַלְּקָא עָלַיְיכוּ, וּלְמֵיטַל עָלַיְיכוּ, יְקָרָא דְּכֻרְסְיָיא קַדִּישָׁא, לְסַלְּקָא לְעֵילָּא. </w:t>
      </w:r>
    </w:p>
    <w:p w14:paraId="0B91A8D3" w14:textId="77777777" w:rsidR="00000000" w:rsidRDefault="00AC0C38">
      <w:pPr>
        <w:bidi/>
        <w:jc w:val="both"/>
        <w:divId w:val="1241869599"/>
        <w:rPr>
          <w:rFonts w:ascii="David" w:eastAsia="Times New Roman" w:hAnsi="David" w:cs="David"/>
          <w:color w:val="000000"/>
          <w:sz w:val="33"/>
          <w:szCs w:val="33"/>
          <w:rtl/>
        </w:rPr>
      </w:pPr>
      <w:r>
        <w:rPr>
          <w:rFonts w:ascii="David" w:eastAsia="Times New Roman" w:hAnsi="David" w:cs="David"/>
          <w:color w:val="000000"/>
          <w:sz w:val="33"/>
          <w:szCs w:val="33"/>
          <w:rtl/>
        </w:rPr>
        <w:t xml:space="preserve">וַיֹּאמֶר אֲלֵהֶם. וּמָה אָמַר? זֶה הַדָּבָר וְגוֹ', קְחוּ מֵאִתְּכֶם תְּרוּמָה. הִתְתַּקְּנוּ כֻלְּכֶם לְהַעֲלוֹת עֲלֵיכֶם וְלִטֹּל עֲלֵיכֶם כְּבוֹד הַכִּסֵּא הַקָּדוֹשׁ לַעֲלוֹת לְמַעְלָה. </w:t>
      </w:r>
    </w:p>
    <w:p w14:paraId="6E065242" w14:textId="77777777" w:rsidR="00000000" w:rsidRDefault="00AC0C38">
      <w:pPr>
        <w:bidi/>
        <w:jc w:val="both"/>
        <w:divId w:val="2058580902"/>
        <w:rPr>
          <w:rFonts w:ascii="David" w:eastAsia="Times New Roman" w:hAnsi="David" w:cs="David"/>
          <w:color w:val="000000"/>
          <w:sz w:val="33"/>
          <w:szCs w:val="33"/>
          <w:rtl/>
        </w:rPr>
      </w:pPr>
    </w:p>
    <w:p w14:paraId="038EA3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אַפְרִישׁוּ מִנַּיְיכוּ אִינּוּן יַקִּירִין, אִינּוּן רַבְרְבִ</w:t>
      </w:r>
      <w:r>
        <w:rPr>
          <w:rFonts w:ascii="David" w:hAnsi="David" w:cs="David"/>
          <w:color w:val="000000"/>
          <w:sz w:val="33"/>
          <w:szCs w:val="33"/>
          <w:rtl/>
        </w:rPr>
        <w:t xml:space="preserve">ין עִלָּאִין, לְסַלְּקָא לְהַהִיא תְּרוּמָה, רָזָא דְּכֻרְסְיָיא קַדִּישָׁא, לְאִתְחַבְּרָא בַּאֲבָהָן, </w:t>
      </w:r>
      <w:r>
        <w:rPr>
          <w:rFonts w:ascii="David" w:hAnsi="David" w:cs="David"/>
          <w:color w:val="000000"/>
          <w:rtl/>
        </w:rPr>
        <w:t>(נ''א בבעלה)</w:t>
      </w:r>
      <w:r>
        <w:rPr>
          <w:rFonts w:ascii="David" w:hAnsi="David" w:cs="David"/>
          <w:color w:val="000000"/>
          <w:sz w:val="33"/>
          <w:szCs w:val="33"/>
          <w:rtl/>
        </w:rPr>
        <w:t xml:space="preserve"> דְּהָא מַטְרוֹנִיתָא לָא אִתְחֲזֵי לְמֵיתֵי לְבַעְלָהּ, אֶלָּא בְּאִינּוּן בְּתוּלְתָּן עוּלֶמְתָּהָא, דְּיֵיתוּן עִמָּהּ, וּמְדַּבְּרָן לָ</w:t>
      </w:r>
      <w:r>
        <w:rPr>
          <w:rFonts w:ascii="David" w:hAnsi="David" w:cs="David"/>
          <w:color w:val="000000"/>
          <w:sz w:val="33"/>
          <w:szCs w:val="33"/>
          <w:rtl/>
        </w:rPr>
        <w:t xml:space="preserve">הּ, עַד דְּמָטַת לְבַעְלָהּ, כְּמָה דְּאַתְּ אָמַר, </w:t>
      </w:r>
      <w:r>
        <w:rPr>
          <w:rFonts w:ascii="David" w:hAnsi="David" w:cs="David"/>
          <w:color w:val="000000"/>
          <w:rtl/>
        </w:rPr>
        <w:t>(תהלים מה)</w:t>
      </w:r>
      <w:r>
        <w:rPr>
          <w:rFonts w:ascii="David" w:hAnsi="David" w:cs="David"/>
          <w:color w:val="000000"/>
          <w:sz w:val="33"/>
          <w:szCs w:val="33"/>
          <w:rtl/>
        </w:rPr>
        <w:t xml:space="preserve"> בְּתוּלוֹת אַחֲרֶיהָ רְעוּתֵיהּ וְגוֹ', וְכָל כַּךְ לָמָּה, לְמֵיתֵי לְאִתְחַבְּרָא בְּבַעְלָהּ. </w:t>
      </w:r>
      <w:r>
        <w:rPr>
          <w:rFonts w:ascii="David" w:hAnsi="David" w:cs="David"/>
          <w:color w:val="000000"/>
          <w:rtl/>
        </w:rPr>
        <w:t>(שמות לה)</w:t>
      </w:r>
      <w:r>
        <w:rPr>
          <w:rFonts w:ascii="David" w:hAnsi="David" w:cs="David"/>
          <w:color w:val="000000"/>
          <w:sz w:val="33"/>
          <w:szCs w:val="33"/>
          <w:rtl/>
        </w:rPr>
        <w:t xml:space="preserve"> כֹּל נְדִיב לִבּוֹ, אִלֵּין אִינּוּן אַרְבַּע מַשִׁרְיָין עִלָּאִין, דְּבִכְלָלָא דִּל</w:t>
      </w:r>
      <w:r>
        <w:rPr>
          <w:rFonts w:ascii="David" w:hAnsi="David" w:cs="David"/>
          <w:color w:val="000000"/>
          <w:sz w:val="33"/>
          <w:szCs w:val="33"/>
          <w:rtl/>
        </w:rPr>
        <w:t xml:space="preserve">ְהוֹן כְּלִילָן, כָּל אִינּוּן שְׁאַר מַשִׁרְיָין, וְאִלֵּין אִינּוּן דְּנַפְקָן בַּאֲבָהָן עִלָּאִין, דְּאִקְרוּן נְדִּיבִים. כְּמָה </w:t>
      </w:r>
      <w:r>
        <w:rPr>
          <w:rFonts w:ascii="David" w:hAnsi="David" w:cs="David"/>
          <w:color w:val="000000"/>
          <w:rtl/>
        </w:rPr>
        <w:t>(ויקרא י''ט ע''ב, כ''ד ע''א, ק''נ ע''ב)</w:t>
      </w:r>
      <w:r>
        <w:rPr>
          <w:rFonts w:ascii="David" w:hAnsi="David" w:cs="David"/>
          <w:color w:val="000000"/>
          <w:sz w:val="33"/>
          <w:szCs w:val="33"/>
          <w:rtl/>
        </w:rPr>
        <w:t xml:space="preserve"> דְּאוּקְמוּהָ, דִּכְתִּיב, </w:t>
      </w:r>
      <w:r>
        <w:rPr>
          <w:rFonts w:ascii="David" w:hAnsi="David" w:cs="David"/>
          <w:color w:val="000000"/>
          <w:rtl/>
        </w:rPr>
        <w:t>(במדבר כא)</w:t>
      </w:r>
      <w:r>
        <w:rPr>
          <w:rFonts w:ascii="David" w:hAnsi="David" w:cs="David"/>
          <w:color w:val="000000"/>
          <w:sz w:val="33"/>
          <w:szCs w:val="33"/>
          <w:rtl/>
        </w:rPr>
        <w:t xml:space="preserve"> כָּרוּהָ נְדִיבֵי הָעָם, אִלֵּין אֲבָהָן. </w:t>
      </w:r>
    </w:p>
    <w:p w14:paraId="12193F58" w14:textId="77777777" w:rsidR="00000000" w:rsidRDefault="00AC0C38">
      <w:pPr>
        <w:bidi/>
        <w:jc w:val="both"/>
        <w:divId w:val="1483931890"/>
        <w:rPr>
          <w:rFonts w:ascii="David" w:eastAsia="Times New Roman" w:hAnsi="David" w:cs="David"/>
          <w:color w:val="000000"/>
          <w:sz w:val="33"/>
          <w:szCs w:val="33"/>
          <w:rtl/>
        </w:rPr>
      </w:pPr>
      <w:r>
        <w:rPr>
          <w:rFonts w:ascii="David" w:eastAsia="Times New Roman" w:hAnsi="David" w:cs="David"/>
          <w:color w:val="000000"/>
          <w:sz w:val="33"/>
          <w:szCs w:val="33"/>
          <w:rtl/>
        </w:rPr>
        <w:t xml:space="preserve">הַפְרִידוּ מִכֶּם אוֹתָם נִכְבָּדִים, אוֹתָם גְּדוֹלִים עֶלְיוֹנִים לְהַעֲלוֹת אֶת אוֹתָהּ תְּרוּמָה, סוֹד הַכִּסֵּא הַקָּדוֹשׁ, לְהִתְחַבֵּר בָּאָבוֹת </w:t>
      </w:r>
      <w:r>
        <w:rPr>
          <w:rFonts w:ascii="David" w:eastAsia="Times New Roman" w:hAnsi="David" w:cs="David"/>
          <w:color w:val="000000"/>
          <w:sz w:val="23"/>
          <w:szCs w:val="23"/>
          <w:rtl/>
        </w:rPr>
        <w:t>(בבעלה)</w:t>
      </w:r>
      <w:r>
        <w:rPr>
          <w:rFonts w:ascii="David" w:eastAsia="Times New Roman" w:hAnsi="David" w:cs="David"/>
          <w:color w:val="000000"/>
          <w:sz w:val="33"/>
          <w:szCs w:val="33"/>
          <w:rtl/>
        </w:rPr>
        <w:t>, שֶׁהֲרֵי הַגְּבִירָה אֵינָהּ רְאוּיָה לָבֹא לְבַעְלָה אֶלָּא בְּאוֹתָן בְּתוּלוֹת עַלְמוֹתֶיהָ,</w:t>
      </w:r>
      <w:r>
        <w:rPr>
          <w:rFonts w:ascii="David" w:eastAsia="Times New Roman" w:hAnsi="David" w:cs="David"/>
          <w:color w:val="000000"/>
          <w:sz w:val="33"/>
          <w:szCs w:val="33"/>
          <w:rtl/>
        </w:rPr>
        <w:t xml:space="preserve"> שֶׁיָּבאוּ עִמָּהּ וּמַנְהִיגוֹת אוֹתָהּ, עַד שֶׁמַּגִּיעָה לְבַעְלָהּ, כְּמוֹ שֶׁנֶּאֱמַר </w:t>
      </w:r>
      <w:r>
        <w:rPr>
          <w:rFonts w:ascii="David" w:eastAsia="Times New Roman" w:hAnsi="David" w:cs="David"/>
          <w:color w:val="000000"/>
          <w:sz w:val="23"/>
          <w:szCs w:val="23"/>
          <w:rtl/>
        </w:rPr>
        <w:t>(תהלים מה)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בְּתוּלוֹת אַחֲרֶיהָ רֵעוֹתֶיהָ וְגוֹ'. וְכָל כָּךְ לָמָּה? כְּדֵי לָבֹא לְהִתְחַבֵּר עִם בַּעְלָהּ. כֹּל נְדִיב לִבּוֹ - אֵלּוּ אוֹתָם אַרְבָּעָה מַחֲנוֹת עֶלְיוֹנִים שֶׁבִּכְלָלָם כְּלוּלִים כָּל אוֹתָם שְׁאָר הַמַּחֲנוֹת, וְאֵלֶּה הֵם שֶׁיּוֹצְאִים בָּא</w:t>
      </w:r>
      <w:r>
        <w:rPr>
          <w:rFonts w:ascii="David" w:eastAsia="Times New Roman" w:hAnsi="David" w:cs="David"/>
          <w:color w:val="000000"/>
          <w:sz w:val="33"/>
          <w:szCs w:val="33"/>
          <w:rtl/>
        </w:rPr>
        <w:t xml:space="preserve">ָבוֹת הָעֶלְיוֹנִים שֶׁנִּקְרָאִים נְדִיבִים, כְּמוֹ שֶׁבֵּאֲרוּהָ, שֶׁכָּתוּב </w:t>
      </w:r>
      <w:r>
        <w:rPr>
          <w:rFonts w:ascii="David" w:eastAsia="Times New Roman" w:hAnsi="David" w:cs="David"/>
          <w:color w:val="000000"/>
          <w:sz w:val="23"/>
          <w:szCs w:val="23"/>
          <w:rtl/>
        </w:rPr>
        <w:t>(במדבר כא)</w:t>
      </w:r>
      <w:r>
        <w:rPr>
          <w:rFonts w:ascii="David" w:eastAsia="Times New Roman" w:hAnsi="David" w:cs="David"/>
          <w:color w:val="000000"/>
          <w:sz w:val="33"/>
          <w:szCs w:val="33"/>
          <w:rtl/>
        </w:rPr>
        <w:t xml:space="preserve"> כָּרוּהָ נְדִיבֵי הָעָם, אֵלּוּ הָאָבוֹת. </w:t>
      </w:r>
    </w:p>
    <w:p w14:paraId="6D9FC0D3" w14:textId="77777777" w:rsidR="00000000" w:rsidRDefault="00AC0C38">
      <w:pPr>
        <w:bidi/>
        <w:jc w:val="both"/>
        <w:divId w:val="2058580902"/>
        <w:rPr>
          <w:rFonts w:ascii="David" w:eastAsia="Times New Roman" w:hAnsi="David" w:cs="David"/>
          <w:color w:val="000000"/>
          <w:sz w:val="33"/>
          <w:szCs w:val="33"/>
          <w:rtl/>
        </w:rPr>
      </w:pPr>
    </w:p>
    <w:p w14:paraId="24B53E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יְבִיאֶהָ, יְבִיאוּהָ לָא כְּתִיב, אֶלָּא יְבִיאֶהָ, לְיַחֲדָא כֹּלָּא כַּחֲדָא. וְכֵן יָבִיא לָא כְּתִיב, אֶלָּא יְבִיאֶ</w:t>
      </w:r>
      <w:r>
        <w:rPr>
          <w:rFonts w:ascii="David" w:hAnsi="David" w:cs="David"/>
          <w:color w:val="000000"/>
          <w:sz w:val="33"/>
          <w:szCs w:val="33"/>
          <w:rtl/>
        </w:rPr>
        <w:t>הָ, לְסַלְּקָא לָהּ לְגַבֵּי בַּעְלָהּ בִּיקָרָא, כְּמָה דְּאִצְטְרִיךְ. אֵת תְּרוּמַת יְיָ', אֶת לְאַסְגָּאָה, כָּל אִינּוּן מַשִׁרְיָין עִלָּאִין אַחֲרָנִין, לְאִתְחַבְּרָא כֹּלָּא כַּחֲדָא, וְאִינּוּן תְּרֵיסַר בִּכְלָלָא חֲדָא. זָהָב. וָכֶסֶף. וּנְחוֹש</w:t>
      </w:r>
      <w:r>
        <w:rPr>
          <w:rFonts w:ascii="David" w:hAnsi="David" w:cs="David"/>
          <w:color w:val="000000"/>
          <w:sz w:val="33"/>
          <w:szCs w:val="33"/>
          <w:rtl/>
        </w:rPr>
        <w:t>ֶׁת. תְּכֵלֶת. וְאַרְגָּמָן. וְתוֹלַעַת שָׁנִי. וְשֵׁשׁ וְעִזִּים. וְעֹרֹת אֵלִים מְאָדָּמִים. וְעֹרֹת תְּחָשִׁים. וַעֲצֵי שִׁטִּים. וְשֶׁמֶן לַמָּאוֹר. וּבְשָׂמִים לְשֶׁמֶן הַמִּשְׁחָה. וְלִקְטֹרֶת הַסַּמִּים. אִלֵּין אִינּוּן תְּרֵיסַר מַשִׁרְיָין עִלָּא</w:t>
      </w:r>
      <w:r>
        <w:rPr>
          <w:rFonts w:ascii="David" w:hAnsi="David" w:cs="David"/>
          <w:color w:val="000000"/>
          <w:sz w:val="33"/>
          <w:szCs w:val="33"/>
          <w:rtl/>
        </w:rPr>
        <w:t xml:space="preserve">ִין, דִּכְלִילָן כֻּלְּהוּ כַּחֲדָא בִּכְלָלָא דְּאַרְבַּע דְּאִקְרוּן חַיוֹת הַקֹּדֶשׁ כְּמָה דְּאִתְּמַר. </w:t>
      </w:r>
    </w:p>
    <w:p w14:paraId="583680A8" w14:textId="77777777" w:rsidR="00000000" w:rsidRDefault="00AC0C38">
      <w:pPr>
        <w:bidi/>
        <w:jc w:val="both"/>
        <w:divId w:val="1466655408"/>
        <w:rPr>
          <w:rFonts w:ascii="David" w:eastAsia="Times New Roman" w:hAnsi="David" w:cs="David"/>
          <w:color w:val="000000"/>
          <w:sz w:val="33"/>
          <w:szCs w:val="33"/>
          <w:rtl/>
        </w:rPr>
      </w:pPr>
      <w:r>
        <w:rPr>
          <w:rFonts w:ascii="David" w:eastAsia="Times New Roman" w:hAnsi="David" w:cs="David"/>
          <w:color w:val="000000"/>
          <w:sz w:val="33"/>
          <w:szCs w:val="33"/>
          <w:rtl/>
        </w:rPr>
        <w:t>יְבִיאֶהָ, לֹא כָתוּב יְבִיאוּהָ, אֶלָּא יְבִיאֶהָ, לְיַחֵד הַכֹּל כְּאֶחָד. וְכֵן לֹא כָתוּב יָבִיא, אֶלָּא יְבִיאֶהָ, לְהַעֲלוֹתָהּ לְבַעְלָהּ ב</w:t>
      </w:r>
      <w:r>
        <w:rPr>
          <w:rFonts w:ascii="David" w:eastAsia="Times New Roman" w:hAnsi="David" w:cs="David"/>
          <w:color w:val="000000"/>
          <w:sz w:val="33"/>
          <w:szCs w:val="33"/>
          <w:rtl/>
        </w:rPr>
        <w:t>ְּכָבוֹד כְּמוֹ שֶׁצָּרִיךְ. אֵת תְּרוּמַת ה' - אֶת, לְרַבּוֹת כָּל אוֹתָם הַמַּחֲנוֹת הָעֶלְיוֹנִים הָאֲחֵרִים, לְחַבֵּר הַכֹּל כְּאֶחָד, וְהֵם שְׁנֵים עָשָׂר בִּכְלָל אֶחָד. זָהָב. וָכֶסֶף. וּנְחֹשֶׁת. תְּכֵלֶת. וְאַרְגָּמָן. וְתוֹלַעַת שָׁנִי. וְשֵׁשׁ ו</w:t>
      </w:r>
      <w:r>
        <w:rPr>
          <w:rFonts w:ascii="David" w:eastAsia="Times New Roman" w:hAnsi="David" w:cs="David"/>
          <w:color w:val="000000"/>
          <w:sz w:val="33"/>
          <w:szCs w:val="33"/>
          <w:rtl/>
        </w:rPr>
        <w:t>ְעִזִּים. וְעֹרֹת אֵילִם מְאָדָּמִים. וְעֹרֹת תְּחָשִׁים. וַעֲצֵי שִׁטִּים. וְשֶׁמֶן לַמָּאוֹר. וּבְשָׂמִים לְשֶׁמֶן הַמִּשְׁחָה. וְלִקְטֹרֶת הַסַּמִּים. אֵלּוּ הֵם שְׁנֵים עָשָׂר מַחֲנוֹת עֶלְיוֹנִים, שֶׁכֻּלָּם כְּלוּלִים כְּאֶחָד בִּכְלָל שֶׁל אַרְבָּעָ</w:t>
      </w:r>
      <w:r>
        <w:rPr>
          <w:rFonts w:ascii="David" w:eastAsia="Times New Roman" w:hAnsi="David" w:cs="David"/>
          <w:color w:val="000000"/>
          <w:sz w:val="33"/>
          <w:szCs w:val="33"/>
          <w:rtl/>
        </w:rPr>
        <w:t xml:space="preserve">ה שֶׁנִּקְרְאוּ חַיּוֹת הַקֹּדֶשׁ, כְּמוֹ שֶׁנִּתְבָּאֵר. </w:t>
      </w:r>
    </w:p>
    <w:p w14:paraId="3DF28C7E" w14:textId="77777777" w:rsidR="00000000" w:rsidRDefault="00AC0C38">
      <w:pPr>
        <w:bidi/>
        <w:jc w:val="both"/>
        <w:divId w:val="2058580902"/>
        <w:rPr>
          <w:rFonts w:ascii="David" w:eastAsia="Times New Roman" w:hAnsi="David" w:cs="David"/>
          <w:color w:val="000000"/>
          <w:sz w:val="33"/>
          <w:szCs w:val="33"/>
          <w:rtl/>
        </w:rPr>
      </w:pPr>
    </w:p>
    <w:p w14:paraId="1D0480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אִלֵּין סַלְּקִין לְכֻרְסְיָיא קַדִּישָׁא, לְאָעֲלָא לָהּ לְעֵילָּא, לְאִתְחַבְּרָא בְּבַעְלָהּ, בְּגִין לְמֶהֱוֵי כֹּלָּא חַד, בְּגִין דְּיִשְׁתְּכַח עִמָּהּ בִּיקָרָא עִלָּאָה. כְּדֵ</w:t>
      </w:r>
      <w:r>
        <w:rPr>
          <w:rFonts w:ascii="David" w:hAnsi="David" w:cs="David"/>
          <w:color w:val="000000"/>
          <w:sz w:val="33"/>
          <w:szCs w:val="33"/>
          <w:rtl/>
        </w:rPr>
        <w:t xml:space="preserve">ין יָתִיב מַלְכָּא עִלָּאָה עַל כּוּרְסְיָּיא קַדִּישָׁא, וְאִתְחַבְּרָא אִתְּתָא בְּבַעְלָהּ, לְמֶהוֵי כֹּלָּא חַד. וּכְדֵין, אִיהוּ חֶדְוָותָא דְּכֹלָּא. </w:t>
      </w:r>
    </w:p>
    <w:p w14:paraId="50D51AC3" w14:textId="77777777" w:rsidR="00000000" w:rsidRDefault="00AC0C38">
      <w:pPr>
        <w:bidi/>
        <w:jc w:val="both"/>
        <w:divId w:val="835874709"/>
        <w:rPr>
          <w:rFonts w:ascii="David" w:eastAsia="Times New Roman" w:hAnsi="David" w:cs="David"/>
          <w:color w:val="000000"/>
          <w:sz w:val="33"/>
          <w:szCs w:val="33"/>
          <w:rtl/>
        </w:rPr>
      </w:pPr>
      <w:r>
        <w:rPr>
          <w:rFonts w:ascii="David" w:eastAsia="Times New Roman" w:hAnsi="David" w:cs="David"/>
          <w:color w:val="000000"/>
          <w:sz w:val="33"/>
          <w:szCs w:val="33"/>
          <w:rtl/>
        </w:rPr>
        <w:t>וְכָל אֵלֶּה עוֹלִים לַכִּסֵּא הַקָּדוֹשׁ לְהַעֲלוֹתוֹ לְמַעְלָה לְהִתְחַבֵּר עִם בַּעְלָהּ כְּדֵי</w:t>
      </w:r>
      <w:r>
        <w:rPr>
          <w:rFonts w:ascii="David" w:eastAsia="Times New Roman" w:hAnsi="David" w:cs="David"/>
          <w:color w:val="000000"/>
          <w:sz w:val="33"/>
          <w:szCs w:val="33"/>
          <w:rtl/>
        </w:rPr>
        <w:t xml:space="preserve"> לִהְיוֹת הַכֹּל אֶחָד, וּכְדֵי שֶׁיִּמָּצֵא עִמָּהּ בְּכָבוֹד עֶלְיוֹן. וְאָז יוֹשֵׁב הַמֶּלֶךְ הָעֶלְיוֹן עַל הַכִּסֵּא הַקָּדוֹשׁ, וּמִתְחַבֶּרֶת אִשָּׁה עִם בַּעְלָהּ לִהְיוֹת הַכֹּל אֶחָד, וְאָז הִיא שִׂמְחַת הַכֹּל. </w:t>
      </w:r>
    </w:p>
    <w:p w14:paraId="1A70952A" w14:textId="77777777" w:rsidR="00000000" w:rsidRDefault="00AC0C38">
      <w:pPr>
        <w:bidi/>
        <w:jc w:val="both"/>
        <w:divId w:val="2058580902"/>
        <w:rPr>
          <w:rFonts w:ascii="David" w:eastAsia="Times New Roman" w:hAnsi="David" w:cs="David"/>
          <w:color w:val="000000"/>
          <w:sz w:val="33"/>
          <w:szCs w:val="33"/>
          <w:rtl/>
        </w:rPr>
      </w:pPr>
    </w:p>
    <w:p w14:paraId="6C173C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הָכָא שָׁארֵי לְמִמ</w:t>
      </w:r>
      <w:r>
        <w:rPr>
          <w:rFonts w:ascii="David" w:hAnsi="David" w:cs="David"/>
          <w:color w:val="000000"/>
          <w:sz w:val="33"/>
          <w:szCs w:val="33"/>
          <w:rtl/>
        </w:rPr>
        <w:t xml:space="preserve">ְנֵי זָהָב בְּקַדְמִיתָא, וְכֶסֶף לְבָתַר, בְּגִין דְּהַאי חֶשְׁבֹּנָא מִתַּתָּא. אֲבָל כַּד אָתֵי לְמִמְנֵי מֵחוּשְׁבָּנָא דִּרְתִיכָא דִּלְעֵילָּא, שָׁארֵי לְמִמְנִי מִימִינָא בְּקַדְמִיתָא, וּלְבָתַר מִן שְׂמָאלָא. מְנָלָן. דִּכְתִּיב, </w:t>
      </w:r>
      <w:r>
        <w:rPr>
          <w:rFonts w:ascii="David" w:hAnsi="David" w:cs="David"/>
          <w:color w:val="000000"/>
          <w:rtl/>
        </w:rPr>
        <w:t>(חגי ב)</w:t>
      </w:r>
      <w:r>
        <w:rPr>
          <w:rFonts w:ascii="David" w:hAnsi="David" w:cs="David"/>
          <w:color w:val="000000"/>
          <w:sz w:val="33"/>
          <w:szCs w:val="33"/>
          <w:rtl/>
        </w:rPr>
        <w:t xml:space="preserve"> לִי הַכֶּ</w:t>
      </w:r>
      <w:r>
        <w:rPr>
          <w:rFonts w:ascii="David" w:hAnsi="David" w:cs="David"/>
          <w:color w:val="000000"/>
          <w:sz w:val="33"/>
          <w:szCs w:val="33"/>
          <w:rtl/>
        </w:rPr>
        <w:t xml:space="preserve">סֶף וְלִי הַזָּהָב. כֶּסֶף בְּקַדְמִיתָא, וּלְבָתַר הַזָּהָב. וּבִרְתִיכָא דִּלְתַתָּא, שָׁארוּ מִשְּׂמָאלָא וּלְבָתַר מִימִינָא, דִּכְתִּיב זָהָב וָכֶסֶף וּנְחֹשֶׁת. זָהָב בְּקַדְמִיתָא, וּלְבָתַר כֶּסֶף. </w:t>
      </w:r>
    </w:p>
    <w:p w14:paraId="52762F70" w14:textId="77777777" w:rsidR="00000000" w:rsidRDefault="00AC0C38">
      <w:pPr>
        <w:bidi/>
        <w:jc w:val="both"/>
        <w:divId w:val="1178273220"/>
        <w:rPr>
          <w:rFonts w:ascii="David" w:eastAsia="Times New Roman" w:hAnsi="David" w:cs="David"/>
          <w:color w:val="000000"/>
          <w:sz w:val="33"/>
          <w:szCs w:val="33"/>
          <w:rtl/>
        </w:rPr>
      </w:pPr>
      <w:r>
        <w:rPr>
          <w:rFonts w:ascii="David" w:eastAsia="Times New Roman" w:hAnsi="David" w:cs="David"/>
          <w:color w:val="000000"/>
          <w:sz w:val="33"/>
          <w:szCs w:val="33"/>
          <w:rtl/>
        </w:rPr>
        <w:t>בֹּא וּרְאֵה, כָּאן מַתְחִיל לִמְנוֹת זָהָב בָּר</w:t>
      </w:r>
      <w:r>
        <w:rPr>
          <w:rFonts w:ascii="David" w:eastAsia="Times New Roman" w:hAnsi="David" w:cs="David"/>
          <w:color w:val="000000"/>
          <w:sz w:val="33"/>
          <w:szCs w:val="33"/>
          <w:rtl/>
        </w:rPr>
        <w:t xml:space="preserve">ִאשׁוֹנָה, וְאַחַר כָּךְ כֶּסֶף, מִשּׁוּם שֶׁהַחֶשְׁבּוֹן הַזֶּה מִלְּמַטָּה. אֲבָל כְּשֶׁבָּא לִמְנוֹת מֵחֶשְׁבּוֹן הַמֶּרְכָּבָה הָעֶלְיוֹנָה, מַתְחִיל לִמְנוֹת מִיָּמִין בָּרִאשׁוֹנָה, וְאַחַר כָּךְ מִשְּׂמֹאל. מִנַּיִן לָנוּ? שֶׁכָּתוּב </w:t>
      </w:r>
      <w:r>
        <w:rPr>
          <w:rFonts w:ascii="David" w:eastAsia="Times New Roman" w:hAnsi="David" w:cs="David"/>
          <w:color w:val="000000"/>
          <w:sz w:val="23"/>
          <w:szCs w:val="23"/>
          <w:rtl/>
        </w:rPr>
        <w:t>(חגי ב)</w:t>
      </w:r>
      <w:r>
        <w:rPr>
          <w:rFonts w:ascii="David" w:eastAsia="Times New Roman" w:hAnsi="David" w:cs="David"/>
          <w:color w:val="000000"/>
          <w:sz w:val="33"/>
          <w:szCs w:val="33"/>
          <w:rtl/>
        </w:rPr>
        <w:t xml:space="preserve"> לִי הַכ</w:t>
      </w:r>
      <w:r>
        <w:rPr>
          <w:rFonts w:ascii="David" w:eastAsia="Times New Roman" w:hAnsi="David" w:cs="David"/>
          <w:color w:val="000000"/>
          <w:sz w:val="33"/>
          <w:szCs w:val="33"/>
          <w:rtl/>
        </w:rPr>
        <w:t xml:space="preserve">ֶּסֶף וְלִי הַזָּהָב. כֶּסֶף בַּתְּחִלָּה וְאַחַר כָּךְ הַזָּהָב. וּבַמֶּרְכָּבָה שֶׁלְּמַטָּה מַתְחִילִים מִשְּׂמֹאל וְאַחַר כָּךְ מִיָּמִין, שֶׁכָּתוּב זָהָב וָכֶסֶף וּנְחֹשֶׁת. זָהָב בַּתְּחִלָּה וְאַחַר כָּךְ כֶּסֶף. </w:t>
      </w:r>
    </w:p>
    <w:p w14:paraId="1B06AFA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0" w:name="HtmpReportNum0373_L2"/>
      <w:bookmarkStart w:id="781" w:name="דףBקצ''חBע''א"/>
      <w:bookmarkEnd w:id="780"/>
      <w:bookmarkEnd w:id="781"/>
    </w:p>
    <w:p w14:paraId="6A8E97CD" w14:textId="77777777" w:rsidR="00000000" w:rsidRDefault="00AC0C38">
      <w:pPr>
        <w:pStyle w:val="NormalWeb"/>
        <w:bidi/>
        <w:jc w:val="both"/>
        <w:divId w:val="2058580902"/>
        <w:rPr>
          <w:rFonts w:ascii="David" w:hAnsi="David" w:cs="David"/>
          <w:color w:val="000000"/>
          <w:sz w:val="33"/>
          <w:szCs w:val="33"/>
          <w:rtl/>
        </w:rPr>
      </w:pPr>
      <w:hyperlink w:anchor="דף_קצ''ח_ע''א!" w:history="1">
        <w:r>
          <w:rPr>
            <w:rStyle w:val="Hyperlink"/>
            <w:rFonts w:ascii="David" w:hAnsi="David" w:cs="David"/>
            <w:b/>
            <w:bCs/>
            <w:sz w:val="45"/>
            <w:szCs w:val="45"/>
            <w:rtl/>
          </w:rPr>
          <w:t>דף קצ''ח ע''א</w:t>
        </w:r>
      </w:hyperlink>
    </w:p>
    <w:p w14:paraId="7B627B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 אִינּוּן רְתִיכִין אִקְרוּן נְדִיב לֵב. כֹּל: לְאַכְלְלָא כָּל שְׁאַר רְתִיכִין. לֵב. מַאי לֵב. הַיְינוּ רָזָא דִּכְתִּיב, </w:t>
      </w:r>
      <w:r>
        <w:rPr>
          <w:rFonts w:ascii="David" w:hAnsi="David" w:cs="David"/>
          <w:color w:val="000000"/>
          <w:rtl/>
        </w:rPr>
        <w:t>(משלי טו)</w:t>
      </w:r>
      <w:r>
        <w:rPr>
          <w:rFonts w:ascii="David" w:hAnsi="David" w:cs="David"/>
          <w:color w:val="000000"/>
          <w:sz w:val="33"/>
          <w:szCs w:val="33"/>
          <w:rtl/>
        </w:rPr>
        <w:t xml:space="preserve"> וְטוֹב לֵב מִשְׁתֶּה תָּמִיד. וְדָא אִיהוּ לִבָּא דְּכֹלָּא, וְדָא כֻּרְסְיָיא קַדִּישָׁא. וְעַל</w:t>
      </w:r>
      <w:r>
        <w:rPr>
          <w:rFonts w:ascii="David" w:hAnsi="David" w:cs="David"/>
          <w:color w:val="000000"/>
          <w:sz w:val="33"/>
          <w:szCs w:val="33"/>
          <w:rtl/>
        </w:rPr>
        <w:t xml:space="preserve"> דָּא אִקְרוּן</w:t>
      </w:r>
      <w:r>
        <w:rPr>
          <w:rFonts w:ascii="David" w:hAnsi="David" w:cs="David"/>
          <w:color w:val="000000"/>
          <w:sz w:val="33"/>
          <w:szCs w:val="33"/>
          <w:rtl/>
        </w:rPr>
        <w:t xml:space="preserve"> </w:t>
      </w:r>
      <w:r>
        <w:rPr>
          <w:rFonts w:ascii="David" w:hAnsi="David" w:cs="David"/>
          <w:color w:val="000000"/>
          <w:rtl/>
        </w:rPr>
        <w:t>(דף קצ''ח ע''א)</w:t>
      </w:r>
      <w:r>
        <w:rPr>
          <w:rFonts w:ascii="David" w:hAnsi="David" w:cs="David"/>
          <w:color w:val="000000"/>
          <w:rtl/>
        </w:rPr>
        <w:t xml:space="preserve"> </w:t>
      </w:r>
      <w:r>
        <w:rPr>
          <w:rFonts w:ascii="David" w:hAnsi="David" w:cs="David"/>
          <w:color w:val="000000"/>
          <w:sz w:val="33"/>
          <w:szCs w:val="33"/>
          <w:rtl/>
        </w:rPr>
        <w:t>לֵב. כֹּל נְדִיב לֵב, כְּמָה דְּאוֹקִימְנָא, דְּאַרְבַּע מַשִׁרְיָין אִלֵּין, כְּלָלָא דְּכֻלְּהוּ אִקְרוּן בְּרָזָא חֲדָא, נְדִיב לֵב. תְּרוּמַת יְיָ', דָּא כֻּרְסְיָיא קַדִּישָׁא. וּבְגִין דְּאָרִימוּ לָהּ לְעֵילָּא, וְסַלּ</w:t>
      </w:r>
      <w:r>
        <w:rPr>
          <w:rFonts w:ascii="David" w:hAnsi="David" w:cs="David"/>
          <w:color w:val="000000"/>
          <w:sz w:val="33"/>
          <w:szCs w:val="33"/>
          <w:rtl/>
        </w:rPr>
        <w:t xml:space="preserve">ְקִין לָהּ לְעֵילָּא, אִקְרֵי תְּרוּמַת יְיָ'. </w:t>
      </w:r>
    </w:p>
    <w:p w14:paraId="0C24CF6D" w14:textId="77777777" w:rsidR="00000000" w:rsidRDefault="00AC0C38">
      <w:pPr>
        <w:bidi/>
        <w:jc w:val="both"/>
        <w:divId w:val="991376300"/>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אוֹתָן מֶרְכָּבוֹת נִקְרָאוֹת נְדִיב לֵב. כֹּל - לִכְלֹל אֶת כָּל שְׁאָר הַמֶּרְכָּבוֹת. לֵב, מַה זֶּה לֵב? הַיְנוּ סוֹד הַכָּתוּב </w:t>
      </w:r>
      <w:r>
        <w:rPr>
          <w:rFonts w:ascii="David" w:eastAsia="Times New Roman" w:hAnsi="David" w:cs="David"/>
          <w:color w:val="000000"/>
          <w:sz w:val="23"/>
          <w:szCs w:val="23"/>
          <w:rtl/>
        </w:rPr>
        <w:t>(משלי טו)</w:t>
      </w:r>
      <w:r>
        <w:rPr>
          <w:rFonts w:ascii="David" w:eastAsia="Times New Roman" w:hAnsi="David" w:cs="David"/>
          <w:color w:val="000000"/>
          <w:sz w:val="33"/>
          <w:szCs w:val="33"/>
          <w:rtl/>
        </w:rPr>
        <w:t xml:space="preserve"> וְטוֹב לֵב מִשְׁתֶּה תָּמִיד. וְזֶהוּ הַלֵּב שֶׁל הַכֹּל, וְ</w:t>
      </w:r>
      <w:r>
        <w:rPr>
          <w:rFonts w:ascii="David" w:eastAsia="Times New Roman" w:hAnsi="David" w:cs="David"/>
          <w:color w:val="000000"/>
          <w:sz w:val="33"/>
          <w:szCs w:val="33"/>
          <w:rtl/>
        </w:rPr>
        <w:t>זֶהוּ הַכִּסֵּא הַקָּדוֹשׁ, וְעַל זֶה נִקְרָאִים לֵב. כֹּל נְדִיב לֵב, כְּמוֹ שֶׁבֵּאַרְנוּ, שֶׁאַרְבַּעַת הַמַּחֲנוֹת הַלָּלוּ הַכְּלָל שֶׁל כֻּלָּם נִקְרָאִים בְּסוֹד אֶחָד, נְדִיב לֵב. תְּרוּמַת ה' - זֶה הַכִּסֵּא הַקָּדוֹשׁ. וּמִשּׁוּם שֶׁהֵרִימוּ אוֹת</w:t>
      </w:r>
      <w:r>
        <w:rPr>
          <w:rFonts w:ascii="David" w:eastAsia="Times New Roman" w:hAnsi="David" w:cs="David"/>
          <w:color w:val="000000"/>
          <w:sz w:val="33"/>
          <w:szCs w:val="33"/>
          <w:rtl/>
        </w:rPr>
        <w:t xml:space="preserve">ָהּ לְמַעְלָה וּמַעֲלִים אוֹתָהּ לְמַעְלָה, נִקְרֵאת תְּרוּמַת ה'. </w:t>
      </w:r>
    </w:p>
    <w:p w14:paraId="7B363447" w14:textId="77777777" w:rsidR="00000000" w:rsidRDefault="00AC0C38">
      <w:pPr>
        <w:bidi/>
        <w:jc w:val="both"/>
        <w:divId w:val="2058580902"/>
        <w:rPr>
          <w:rFonts w:ascii="David" w:eastAsia="Times New Roman" w:hAnsi="David" w:cs="David"/>
          <w:color w:val="000000"/>
          <w:sz w:val="33"/>
          <w:szCs w:val="33"/>
          <w:rtl/>
        </w:rPr>
      </w:pPr>
    </w:p>
    <w:p w14:paraId="698084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כַּד חָמָא יְחֶזְקֵאל רָזָא דְּחַיּוֹת, דַּהֲווֹ סַלְּקִין, לָא חָמָא מַהוּ דְּסַלְּקִין, בְּגִין דְּאִיהִי סַלְּקָא לְגַבֵּי מַלְכָּא עִלָּאָה בִּגְנִיזוּ בִּטְמִירָא בִּיקָ</w:t>
      </w:r>
      <w:r>
        <w:rPr>
          <w:rFonts w:ascii="David" w:hAnsi="David" w:cs="David"/>
          <w:color w:val="000000"/>
          <w:sz w:val="33"/>
          <w:szCs w:val="33"/>
          <w:rtl/>
        </w:rPr>
        <w:t xml:space="preserve">רָא עִלָּאָה. </w:t>
      </w:r>
      <w:r>
        <w:rPr>
          <w:rFonts w:ascii="David" w:hAnsi="David" w:cs="David"/>
          <w:color w:val="000000"/>
          <w:rtl/>
        </w:rPr>
        <w:t>(שמות לה)</w:t>
      </w:r>
      <w:r>
        <w:rPr>
          <w:rFonts w:ascii="David" w:hAnsi="David" w:cs="David"/>
          <w:color w:val="000000"/>
          <w:sz w:val="33"/>
          <w:szCs w:val="33"/>
          <w:rtl/>
        </w:rPr>
        <w:t xml:space="preserve"> וְכָל חָכָם לֵב בָכֶם, אִלֵּין אִינּוּן שִׁתִּין מְקוֹרִין, דְּאַשְׁקְיָיא עָלְמָא, וּמִנְּהוֹן אִתְשָׁקֵי. יָבֹאוּ, אֲמַאי יָבֹאוּ. אֶלָּא דְּיֵיתוּן לְמִנְקַט מֵעִם גְּנָזָא דְּחַיִּין. יָבֹאוּ, וּלְבָתַר וַיַּעֲשׂוּ מָה דְּקוּדְש</w:t>
      </w:r>
      <w:r>
        <w:rPr>
          <w:rFonts w:ascii="David" w:hAnsi="David" w:cs="David"/>
          <w:color w:val="000000"/>
          <w:sz w:val="33"/>
          <w:szCs w:val="33"/>
          <w:rtl/>
        </w:rPr>
        <w:t xml:space="preserve">ָׁא בְּרִיךְ הוּא פָּקִיד לוֹן לְאַהֲנָאָה עָלְמָא. </w:t>
      </w:r>
      <w:r>
        <w:rPr>
          <w:rFonts w:ascii="David" w:hAnsi="David" w:cs="David"/>
          <w:color w:val="000000"/>
          <w:rtl/>
        </w:rPr>
        <w:t>(שמות לה)</w:t>
      </w:r>
      <w:r>
        <w:rPr>
          <w:rFonts w:ascii="David" w:hAnsi="David" w:cs="David"/>
          <w:color w:val="000000"/>
          <w:sz w:val="33"/>
          <w:szCs w:val="33"/>
          <w:rtl/>
        </w:rPr>
        <w:t xml:space="preserve"> קְחוּ מֵאִתְּכֶם תְּרוּמָה לַיְיָ'. רִבִּי יְהוּדָה פָּתַח, </w:t>
      </w:r>
      <w:r>
        <w:rPr>
          <w:rFonts w:ascii="David" w:hAnsi="David" w:cs="David"/>
          <w:color w:val="000000"/>
          <w:rtl/>
        </w:rPr>
        <w:t>(ישעיה נח)</w:t>
      </w:r>
      <w:r>
        <w:rPr>
          <w:rFonts w:ascii="David" w:hAnsi="David" w:cs="David"/>
          <w:color w:val="000000"/>
          <w:sz w:val="33"/>
          <w:szCs w:val="33"/>
          <w:rtl/>
        </w:rPr>
        <w:t xml:space="preserve"> הֲלֹא פָרוֹס לָרָעֵב לַחְמֶךָ וְגוֹ'. תָּא חֲזֵי, זַכָּאָה חוּלָקֵיהּ דְּבַר נָשׁ, כַּד מִסְכְּנָא אִעְרַע לְגַבֵּיהּ. דְּה</w:t>
      </w:r>
      <w:r>
        <w:rPr>
          <w:rFonts w:ascii="David" w:hAnsi="David" w:cs="David"/>
          <w:color w:val="000000"/>
          <w:sz w:val="33"/>
          <w:szCs w:val="33"/>
          <w:rtl/>
        </w:rPr>
        <w:t xml:space="preserve">ַהוּא מִסְכְּנָא דּוֹרוֹנָא דְּקוּדְשָׁא בְּרִיךְ הוּא הוֵי, דְּשָׁדַר לֵיהּ. מַאן דִּמְקַבֵּל לֵיהּ לְהַהוּא דּוֹרוֹנָא בְּסֵבֶר אַנְפִּין, זַכָּאָה חוּלָקֵיהּ. </w:t>
      </w:r>
    </w:p>
    <w:p w14:paraId="0255BA51" w14:textId="77777777" w:rsidR="00000000" w:rsidRDefault="00AC0C38">
      <w:pPr>
        <w:bidi/>
        <w:jc w:val="both"/>
        <w:divId w:val="1702317111"/>
        <w:rPr>
          <w:rFonts w:ascii="David" w:eastAsia="Times New Roman" w:hAnsi="David" w:cs="David"/>
          <w:color w:val="000000"/>
          <w:sz w:val="33"/>
          <w:szCs w:val="33"/>
          <w:rtl/>
        </w:rPr>
      </w:pPr>
      <w:r>
        <w:rPr>
          <w:rFonts w:ascii="David" w:eastAsia="Times New Roman" w:hAnsi="David" w:cs="David"/>
          <w:color w:val="000000"/>
          <w:sz w:val="33"/>
          <w:szCs w:val="33"/>
          <w:rtl/>
        </w:rPr>
        <w:t>וְעַל זֶה, כְּשֶׁרָאָה יְחֶזְקֵאל סוֹד הַחַיּוֹת שֶׁהָיוּ עוֹלוֹת, לֹא רָאָה מַה זֶּה שֶׁעוֹ</w:t>
      </w:r>
      <w:r>
        <w:rPr>
          <w:rFonts w:ascii="David" w:eastAsia="Times New Roman" w:hAnsi="David" w:cs="David"/>
          <w:color w:val="000000"/>
          <w:sz w:val="33"/>
          <w:szCs w:val="33"/>
          <w:rtl/>
        </w:rPr>
        <w:t>לוֹת, מִשּׁוּם שֶׁהִיא עוֹלָה לַמֶּלֶךְ הָעֶלְיוֹן בְּסֵתֶר וּבִטְמִירוּת בְּכָבוֹד עֶלְיוֹן. וְכָל חֲכַם לֵב בָּכֶם - אֵלֶּה הֵם שִׁשִּׁים מְקוֹרוֹת שֶׁמַּשְׁקִים אֶת הָעוֹלָם, וּמֵהֶם הוּא מֻשְׁקֶה. יָבאוּ, לָמָּה יָבאוּ? אֶלָּא שֶׁיָּבֹאוּ לָקַחַת מֵעִם</w:t>
      </w:r>
      <w:r>
        <w:rPr>
          <w:rFonts w:ascii="David" w:eastAsia="Times New Roman" w:hAnsi="David" w:cs="David"/>
          <w:color w:val="000000"/>
          <w:sz w:val="33"/>
          <w:szCs w:val="33"/>
          <w:rtl/>
        </w:rPr>
        <w:t xml:space="preserve"> גִּנְזֵי הַחַיִּים. יָבאוּ וְאַחַר כָּךְ וְיַעֲשׂוּ, מַה שֶּׁהַקָּדוֹשׁ בָּרוּךְ הוּא צִוָּה אוֹתָם לֵהָנוֹת אֶת הָעוֹלָם. קְחוּ מֵאִתְּכֶם תְּרוּמָה לַה'. רַבִּי יְהוּדָה פָּתַח,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הֲלוֹא פָרֹס לָרָעֵב לַחְמֶךְ וְגוֹ'. בּא וּרְאֵה, אַשְׁרֵי חֶלְ</w:t>
      </w:r>
      <w:r>
        <w:rPr>
          <w:rFonts w:ascii="David" w:eastAsia="Times New Roman" w:hAnsi="David" w:cs="David"/>
          <w:color w:val="000000"/>
          <w:sz w:val="33"/>
          <w:szCs w:val="33"/>
          <w:rtl/>
        </w:rPr>
        <w:t xml:space="preserve">קוֹ שֶׁל אָדָם כְּשֶׁעָנִי פּוֹגֵשׁ אוֹתוֹ. שֶׁאוֹתוֹ הֶעָנִי הוּא דּוֹרוֹן שֶׁל הַקָּדוֹשׁ בָּרוּךְ הוּא שֶׁשָּׁלַח אֵלָיו. מִי שֶׁמְּקַבֵּל אֶת אוֹתוֹ דוֹרוֹן בְּסֵבֶר פָּנִים, אַשְׁרֵי חֶלְקוֹ! </w:t>
      </w:r>
    </w:p>
    <w:p w14:paraId="2DD96AA0" w14:textId="77777777" w:rsidR="00000000" w:rsidRDefault="00AC0C38">
      <w:pPr>
        <w:bidi/>
        <w:jc w:val="both"/>
        <w:divId w:val="2058580902"/>
        <w:rPr>
          <w:rFonts w:ascii="David" w:eastAsia="Times New Roman" w:hAnsi="David" w:cs="David"/>
          <w:color w:val="000000"/>
          <w:sz w:val="33"/>
          <w:szCs w:val="33"/>
          <w:rtl/>
        </w:rPr>
      </w:pPr>
    </w:p>
    <w:p w14:paraId="08DC54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מַאן דְּחָיִיס לְמִסְכְּנָא, וְאָתִיב לֵיהּ </w:t>
      </w:r>
      <w:r>
        <w:rPr>
          <w:rFonts w:ascii="David" w:hAnsi="David" w:cs="David"/>
          <w:color w:val="000000"/>
          <w:sz w:val="33"/>
          <w:szCs w:val="33"/>
          <w:rtl/>
        </w:rPr>
        <w:t xml:space="preserve">נַפְשֵׁיהּ, קוּדְשָׁא בְּרִיךְ הוּא סָלִיק עָלֵיהּ, כְּאִילּוּ הוּא בָּרָא לְנַפְשֵׁיהּ. וְעַל דָּא אַבְרָהָם דְּהֲוָה חָיִיס לְכָל בְּנִי עָלְמָא, סָלִיק עָלֵיהּ קוּדְשָׁא בְּרִיךְ הוּא, כְּאִילּוּ הוּא בָּרָא לוֹן, דִּכְתִּיב, </w:t>
      </w:r>
      <w:r>
        <w:rPr>
          <w:rFonts w:ascii="David" w:hAnsi="David" w:cs="David"/>
          <w:color w:val="000000"/>
          <w:rtl/>
        </w:rPr>
        <w:t>(בראשית יב)</w:t>
      </w:r>
      <w:r>
        <w:rPr>
          <w:rFonts w:ascii="David" w:hAnsi="David" w:cs="David"/>
          <w:color w:val="000000"/>
          <w:sz w:val="33"/>
          <w:szCs w:val="33"/>
          <w:rtl/>
        </w:rPr>
        <w:t xml:space="preserve"> </w:t>
      </w:r>
      <w:r>
        <w:rPr>
          <w:rFonts w:ascii="David" w:hAnsi="David" w:cs="David"/>
          <w:color w:val="000000"/>
          <w:sz w:val="33"/>
          <w:szCs w:val="33"/>
          <w:rtl/>
        </w:rPr>
        <w:t xml:space="preserve">וְאֶת הַנֶּפֶשׁ אֲשֶׁר עָשׂוּ בְחָרָן. </w:t>
      </w:r>
    </w:p>
    <w:p w14:paraId="07A70FBD" w14:textId="77777777" w:rsidR="00000000" w:rsidRDefault="00AC0C38">
      <w:pPr>
        <w:bidi/>
        <w:jc w:val="both"/>
        <w:divId w:val="1762989335"/>
        <w:rPr>
          <w:rFonts w:ascii="David" w:eastAsia="Times New Roman" w:hAnsi="David" w:cs="David"/>
          <w:color w:val="000000"/>
          <w:sz w:val="33"/>
          <w:szCs w:val="33"/>
          <w:rtl/>
        </w:rPr>
      </w:pPr>
      <w:r>
        <w:rPr>
          <w:rFonts w:ascii="David" w:eastAsia="Times New Roman" w:hAnsi="David" w:cs="David"/>
          <w:color w:val="000000"/>
          <w:sz w:val="33"/>
          <w:szCs w:val="33"/>
          <w:rtl/>
        </w:rPr>
        <w:t>בֹּא וּרְאֵה, מִי שֶׁחָס עַל הֶעָנִי וּמֵשִׁיב אֶת נַפְשׁוֹ, הַקָּדוֹשׁ בָּרוּךְ הוּא מַעֲלֶה עָלָיו כְּאִלּוּ הוּא בָּרָא אֶת נַפְשׁוֹ. וְעַל כֵּן, אַבְרָהָם שֶׁהָיָה חָס עַל כָּל בְּנֵי הָעוֹלָם, הֶעֱלָה עָלָיו הַ</w:t>
      </w:r>
      <w:r>
        <w:rPr>
          <w:rFonts w:ascii="David" w:eastAsia="Times New Roman" w:hAnsi="David" w:cs="David"/>
          <w:color w:val="000000"/>
          <w:sz w:val="33"/>
          <w:szCs w:val="33"/>
          <w:rtl/>
        </w:rPr>
        <w:t xml:space="preserve">קָּדוֹשׁ בָּרוּךְ הוּא כְּאִלּוּ הוּא בָּרָא אוֹתָם, שֶׁכָּתוּב </w:t>
      </w:r>
      <w:r>
        <w:rPr>
          <w:rFonts w:ascii="David" w:eastAsia="Times New Roman" w:hAnsi="David" w:cs="David"/>
          <w:color w:val="000000"/>
          <w:sz w:val="23"/>
          <w:szCs w:val="23"/>
          <w:rtl/>
        </w:rPr>
        <w:t>(בראשית יב)</w:t>
      </w:r>
      <w:r>
        <w:rPr>
          <w:rFonts w:ascii="David" w:eastAsia="Times New Roman" w:hAnsi="David" w:cs="David"/>
          <w:color w:val="000000"/>
          <w:sz w:val="33"/>
          <w:szCs w:val="33"/>
          <w:rtl/>
        </w:rPr>
        <w:t xml:space="preserve"> וְאֶת הַנֶּפֶשׁ אֲשֶׁר עָשׂוּ בְחָרָן. </w:t>
      </w:r>
    </w:p>
    <w:p w14:paraId="2F136D13" w14:textId="77777777" w:rsidR="00000000" w:rsidRDefault="00AC0C38">
      <w:pPr>
        <w:bidi/>
        <w:jc w:val="both"/>
        <w:divId w:val="2058580902"/>
        <w:rPr>
          <w:rFonts w:ascii="David" w:eastAsia="Times New Roman" w:hAnsi="David" w:cs="David"/>
          <w:color w:val="000000"/>
          <w:sz w:val="33"/>
          <w:szCs w:val="33"/>
          <w:rtl/>
        </w:rPr>
      </w:pPr>
    </w:p>
    <w:p w14:paraId="174C3A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דְּהָא אוֹקִימְנָא הֲלא פָרוֹס, מַאי פָרוֹס, לְמִפְרַס לֵיהּ מַפָּה בְּנָהֲמָא וּמְזוֹנָא לְמֵיכַל. דָּבָר אַחֵר הֲלא פָרוֹ</w:t>
      </w:r>
      <w:r>
        <w:rPr>
          <w:rFonts w:ascii="David" w:hAnsi="David" w:cs="David"/>
          <w:color w:val="000000"/>
          <w:sz w:val="33"/>
          <w:szCs w:val="33"/>
          <w:rtl/>
        </w:rPr>
        <w:t xml:space="preserve">ס, כְּמָה דְאַתְּ אָמֵר </w:t>
      </w:r>
      <w:r>
        <w:rPr>
          <w:rFonts w:ascii="David" w:hAnsi="David" w:cs="David"/>
          <w:color w:val="000000"/>
          <w:rtl/>
        </w:rPr>
        <w:t>(דניאל ה)</w:t>
      </w:r>
      <w:r>
        <w:rPr>
          <w:rFonts w:ascii="David" w:hAnsi="David" w:cs="David"/>
          <w:color w:val="000000"/>
          <w:sz w:val="33"/>
          <w:szCs w:val="33"/>
          <w:rtl/>
        </w:rPr>
        <w:t xml:space="preserve"> פְּרֵיס פְּרִיסַת וְגוֹ'. דְּבָעֵי לְמִפְרַס פְּרִיסִין דְּנַהֲמָא קָמֵיהּ, בְּגִין דְּלָא לִכְסִיף. וְיַפְרוֹס קָמֵיהּ בְּעֵינָא טָבָא. לַחְמֶךָ, לֶחֶם לָא כְּתִיב, אֶלָּא לַחְמֶךָ. הַהוּא דִּילָךְ מִמָּמוֹנֶךָ, וְלָא דִּ</w:t>
      </w:r>
      <w:r>
        <w:rPr>
          <w:rFonts w:ascii="David" w:hAnsi="David" w:cs="David"/>
          <w:color w:val="000000"/>
          <w:sz w:val="33"/>
          <w:szCs w:val="33"/>
          <w:rtl/>
        </w:rPr>
        <w:t>גְזִילוּ, וְלָא דַּעֲשָׁק, וְלָא דִּגְנֵבָה. דְּאִי הָכִי, לָאו זְכוּתָא הוּא, אֶלָּא וַוי לֵיהּ, דְּאָתֵי לְאַדְכְּרָא חוֹבוֹי. כְּגַוְונָא דָּא קְחוּ מֵאִתְּכֶם תְּרוּמָה, לְאָרָמָא מִמָּה דִּלְכוֹן, וְלָא מֵעֹשֶׁק, וְלָא מִגֶּזֶל, וְלָא מִגְּנֵבָה, וְהָ</w:t>
      </w:r>
      <w:r>
        <w:rPr>
          <w:rFonts w:ascii="David" w:hAnsi="David" w:cs="David"/>
          <w:color w:val="000000"/>
          <w:sz w:val="33"/>
          <w:szCs w:val="33"/>
          <w:rtl/>
        </w:rPr>
        <w:t xml:space="preserve">א אוּקְמוּהָ. </w:t>
      </w:r>
    </w:p>
    <w:p w14:paraId="6261E7F5" w14:textId="77777777" w:rsidR="00000000" w:rsidRDefault="00AC0C38">
      <w:pPr>
        <w:bidi/>
        <w:jc w:val="both"/>
        <w:divId w:val="40823225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וְאַף עַל גַּב שֶׁהֲרֵי בֵּאַרְנוּ, הֲלוֹא פָרֹס, מַה זֶּה פָרֹס? לִפְרֹס לוֹ מַפָּה בְּלֶחֶם וּמָזוֹן לֶאֱכֹל. דָּבָר אַחֵר הֲלוֹא פָרֹס, כְּמוֹ שֶׁנֶּאֱמַר </w:t>
      </w:r>
      <w:r>
        <w:rPr>
          <w:rFonts w:ascii="David" w:eastAsia="Times New Roman" w:hAnsi="David" w:cs="David"/>
          <w:color w:val="000000"/>
          <w:sz w:val="23"/>
          <w:szCs w:val="23"/>
          <w:rtl/>
        </w:rPr>
        <w:t>(דניאל ה)</w:t>
      </w:r>
      <w:r>
        <w:rPr>
          <w:rFonts w:ascii="David" w:eastAsia="Times New Roman" w:hAnsi="David" w:cs="David"/>
          <w:color w:val="000000"/>
          <w:sz w:val="33"/>
          <w:szCs w:val="33"/>
          <w:rtl/>
        </w:rPr>
        <w:t xml:space="preserve"> פְּרֵס פְּרִיסַת וְגוֹ'. שֶׁצָּרִיךְ לִפְרֹס פְּרוּסוֹת לֶחֶם לְפָנָיו כ</w:t>
      </w:r>
      <w:r>
        <w:rPr>
          <w:rFonts w:ascii="David" w:eastAsia="Times New Roman" w:hAnsi="David" w:cs="David"/>
          <w:color w:val="000000"/>
          <w:sz w:val="33"/>
          <w:szCs w:val="33"/>
          <w:rtl/>
        </w:rPr>
        <w:t>ְּדֵי שֶׁלֹּא יִתְבַּיֵּשׁ, וְיִפְרֹס לְפָנָיו בְּעַיִן טוֹבָה. לַחְמֶךְ, לֹא כָתוּב לֶחֶם, אֶלָּא לַחְמֶךְ, אוֹתוֹ שֶׁהוּא שֶׁלְּךְ. מִמָּמוֹנְךְ, וְלֹא שֶׁל גָּזֵל, וְלֹא שֶׁל עֹשֶׁק, וְלֹא שֶׁל גְּנֵבָה. שֶׁאִם כָּךְ, זוֹ אֵינָהּ זְכוּת, אֶלָּא אוֹי לוֹ</w:t>
      </w:r>
      <w:r>
        <w:rPr>
          <w:rFonts w:ascii="David" w:eastAsia="Times New Roman" w:hAnsi="David" w:cs="David"/>
          <w:color w:val="000000"/>
          <w:sz w:val="33"/>
          <w:szCs w:val="33"/>
          <w:rtl/>
        </w:rPr>
        <w:t xml:space="preserve"> שֶׁבָּא לְהַזְכִּיר אֶת חֲטָאָיו. כְּמוֹ כֵן קְחוּ מֵאִתְּכֶם תְּרוּמָה, לְהָרִים מִמַּה שֶּׁהוּא שֶׁלָּכֶם, וְלֹא מֵעֹשֶׁק, וְלֹא מִגָּזֵל, וְלֹא מִגְּנֵבָה, וְכָךְ פֵּרְשׁוּהוּ. </w:t>
      </w:r>
    </w:p>
    <w:p w14:paraId="610C80A3" w14:textId="77777777" w:rsidR="00000000" w:rsidRDefault="00AC0C38">
      <w:pPr>
        <w:bidi/>
        <w:jc w:val="both"/>
        <w:divId w:val="2058580902"/>
        <w:rPr>
          <w:rFonts w:ascii="David" w:eastAsia="Times New Roman" w:hAnsi="David" w:cs="David"/>
          <w:color w:val="000000"/>
          <w:sz w:val="33"/>
          <w:szCs w:val="33"/>
          <w:rtl/>
        </w:rPr>
      </w:pPr>
    </w:p>
    <w:p w14:paraId="37AFD6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חִיָּיא וְרִבִּי יִצְחָק וְרִבִּי יוֹסֵי, הֲווֹ אַזְלֵי בְּאָרְחָא, עַד דַּהֲווֹ אָזְלֵי, פָּגַע בְּהוּ רִבִּי אַבָּא. אָמַר רִבִּי חִיָּיא, וַדַּאי שְׁכִינְתָּא בַּהֲדָן. כַּד מָטָא לְגַבַּיְיהוּ, אָמַר רִבִּי אַבָּא, כְּתִיב, </w:t>
      </w:r>
      <w:r>
        <w:rPr>
          <w:rFonts w:ascii="David" w:hAnsi="David" w:cs="David"/>
          <w:color w:val="000000"/>
          <w:rtl/>
        </w:rPr>
        <w:t>(מלכים א ח)</w:t>
      </w:r>
      <w:r>
        <w:rPr>
          <w:rFonts w:ascii="David" w:hAnsi="David" w:cs="David"/>
          <w:color w:val="000000"/>
          <w:sz w:val="33"/>
          <w:szCs w:val="33"/>
          <w:rtl/>
        </w:rPr>
        <w:t xml:space="preserve"> מִן הַיּו</w:t>
      </w:r>
      <w:r>
        <w:rPr>
          <w:rFonts w:ascii="David" w:hAnsi="David" w:cs="David"/>
          <w:color w:val="000000"/>
          <w:sz w:val="33"/>
          <w:szCs w:val="33"/>
          <w:rtl/>
        </w:rPr>
        <w:t>ֹם אֲשֶׁר הוֹצֵאתִי אֶת עַמִּי אֶת יִשְׂרָאֵל מִמִּצְרַיִם לֹא בָחַרְתִּי בְעִיר מִכֹּל שִׁבְטֵי יִשְׂרָאֵל וָאֶבְחַר בְּדָוִד וְגוֹ' לִבְנוֹת בַּיִת לִהְיוֹת שְׁמִי שָׁם. הַאי קְרָא, לָאו רֵישֵׁיהּ סֵיפֵיהּ, וְלָאו סֵיפֵיהּ רֵישֵׁיהּ, דִּכְתִּיב לא בָחַרְ</w:t>
      </w:r>
      <w:r>
        <w:rPr>
          <w:rFonts w:ascii="David" w:hAnsi="David" w:cs="David"/>
          <w:color w:val="000000"/>
          <w:sz w:val="33"/>
          <w:szCs w:val="33"/>
          <w:rtl/>
        </w:rPr>
        <w:t xml:space="preserve">תִּי בְּעִיר, וָאֶבְחַר בְּדָוִד, מַאי הַאי עִם הַאי. וָאֶבְחַר בִּיְרוּשָׁלַ ם מִבָּעֵי לֵיהּ. </w:t>
      </w:r>
    </w:p>
    <w:p w14:paraId="6FD2BA78" w14:textId="77777777" w:rsidR="00000000" w:rsidRDefault="00AC0C38">
      <w:pPr>
        <w:bidi/>
        <w:jc w:val="both"/>
        <w:divId w:val="782192364"/>
        <w:rPr>
          <w:rFonts w:ascii="David" w:eastAsia="Times New Roman" w:hAnsi="David" w:cs="David"/>
          <w:color w:val="000000"/>
          <w:sz w:val="33"/>
          <w:szCs w:val="33"/>
          <w:rtl/>
        </w:rPr>
      </w:pPr>
      <w:r>
        <w:rPr>
          <w:rFonts w:ascii="David" w:eastAsia="Times New Roman" w:hAnsi="David" w:cs="David"/>
          <w:color w:val="000000"/>
          <w:sz w:val="33"/>
          <w:szCs w:val="33"/>
          <w:rtl/>
        </w:rPr>
        <w:t>רַבִּי חִיָּיא וְרַבִּי יִצְחָק וְרַבִּי יוֹסֵי הָיוּ הוֹלְכִים בַּדֶּרֶךְ. עַד שֶׁהָיוּ הוֹלְכִים, פָּגַשׁ בָּהֶם רַבִּי אַבָּא. אָמַר רַבִּי חִיָּיא, וַדַּא</w:t>
      </w:r>
      <w:r>
        <w:rPr>
          <w:rFonts w:ascii="David" w:eastAsia="Times New Roman" w:hAnsi="David" w:cs="David"/>
          <w:color w:val="000000"/>
          <w:sz w:val="33"/>
          <w:szCs w:val="33"/>
          <w:rtl/>
        </w:rPr>
        <w:t xml:space="preserve">י שְׁכִינָה עִמָּנוּ. כְּשֶׁהִגִּיעַ אֲלֵיהֶם, אָמַר רַבִּי אַבָּא, כָּתוּב </w:t>
      </w:r>
      <w:r>
        <w:rPr>
          <w:rFonts w:ascii="David" w:eastAsia="Times New Roman" w:hAnsi="David" w:cs="David"/>
          <w:color w:val="000000"/>
          <w:sz w:val="23"/>
          <w:szCs w:val="23"/>
          <w:rtl/>
        </w:rPr>
        <w:t>(מלכים א ב)</w:t>
      </w:r>
      <w:r>
        <w:rPr>
          <w:rFonts w:ascii="David" w:eastAsia="Times New Roman" w:hAnsi="David" w:cs="David"/>
          <w:color w:val="000000"/>
          <w:sz w:val="33"/>
          <w:szCs w:val="33"/>
          <w:rtl/>
        </w:rPr>
        <w:t xml:space="preserve"> מִן הַיּוֹם אֲשֶׁר הוֹצֵאתִי אֶת עַמִּי אֶת יִשְׂרָאֵל מִמִּצְרַיִם לֹא בָחַרְתִּי בְעִיר מִכֹּל שִׁבְטֵי יִשְׂרָאֵל וָאֶבְחַר בְּדָוִד וְגוֹ' לִבְנוֹת בַּיִת לִהְיוֹת </w:t>
      </w:r>
      <w:r>
        <w:rPr>
          <w:rFonts w:ascii="David" w:eastAsia="Times New Roman" w:hAnsi="David" w:cs="David"/>
          <w:color w:val="000000"/>
          <w:sz w:val="33"/>
          <w:szCs w:val="33"/>
          <w:rtl/>
        </w:rPr>
        <w:t xml:space="preserve">שְׁמִי שָׁם. פָּסוּק זֶה אֵין רֹאשׁוֹ סוֹפוֹ, וְאֵין סוֹפוֹ רֹאשׁוֹ. שֶׁכָּתוּב לֹא בָחַרְתִּי בְעִיר, וָאֶבְחַר בְּדָוִד. מַה זֶּה עִם זֶה? וָאֶבְחַר בִּירוּשָׁלַיִם הָיָה צָרִיךְ לִהְיוֹת! </w:t>
      </w:r>
    </w:p>
    <w:p w14:paraId="024873CD" w14:textId="77777777" w:rsidR="00000000" w:rsidRDefault="00AC0C38">
      <w:pPr>
        <w:bidi/>
        <w:jc w:val="both"/>
        <w:divId w:val="2058580902"/>
        <w:rPr>
          <w:rFonts w:ascii="David" w:eastAsia="Times New Roman" w:hAnsi="David" w:cs="David"/>
          <w:color w:val="000000"/>
          <w:sz w:val="33"/>
          <w:szCs w:val="33"/>
          <w:rtl/>
        </w:rPr>
      </w:pPr>
    </w:p>
    <w:p w14:paraId="308F29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כַּד קוּדְשָׁא בְּרִיךְ הוּא אִית רְעוּתָא קָמֵּיהּ לְמ</w:t>
      </w:r>
      <w:r>
        <w:rPr>
          <w:rFonts w:ascii="David" w:hAnsi="David" w:cs="David"/>
          <w:color w:val="000000"/>
          <w:sz w:val="33"/>
          <w:szCs w:val="33"/>
          <w:rtl/>
        </w:rPr>
        <w:t>ִבְנִי קַרְתָּא, אִסְתָּכָּל בְּקַדְמִיתָא, בְּהַהוּא רֵישָׁא דְּנָהִיג עַמָּא דְּקַרְתָּא, וּלְבָתַר בְּנִי קַרְתָּא, וְאַיְיתֵי לְעַמָּא בֵּיהּ. הֲדָא הוּא דִכְתִיב לֹא בָחַרְתִּי בְּעִיר, עַד דְּאִסְתַּכַּלְנָא בְּדָוִד, לְמֶהוֵי רַעְיָא עַל יִשְׂרָאֵל.</w:t>
      </w:r>
      <w:r>
        <w:rPr>
          <w:rFonts w:ascii="David" w:hAnsi="David" w:cs="David"/>
          <w:color w:val="000000"/>
          <w:sz w:val="33"/>
          <w:szCs w:val="33"/>
          <w:rtl/>
        </w:rPr>
        <w:t xml:space="preserve"> בְּגִין דְּמָתָא וְכָל בְּנִי מָתָא, כֻּלְּהוּ קַיְימִין בְּרַעֲיָּא דְּנָהִיג לְעַמָּא, אִי רַעְיָא אִיהוּ טָבָא, טָב לֵיהּ, טָב לְמָתָא, טָב לְעַמָּא. וְאִי רַעְיָא אִיהוּ בִּישָׁא, וַוי לֵיהּ, וַוי לְמָתָא וַוי לְעַמָּא. וְהַשְׁתָּא אִסְתָּכָּל קוּדְשׁ</w:t>
      </w:r>
      <w:r>
        <w:rPr>
          <w:rFonts w:ascii="David" w:hAnsi="David" w:cs="David"/>
          <w:color w:val="000000"/>
          <w:sz w:val="33"/>
          <w:szCs w:val="33"/>
          <w:rtl/>
        </w:rPr>
        <w:t xml:space="preserve">ָא בְּרִיךְ הוּא בְּעָלְמָא, וְסָלִיק בִּרְעוּתֵיהּ לְמִבְנֵי לֵיהּ, וְאוֹקִים בְּרֵישָׁא לְדָוִד, הֲדָא הוּא דִכְתִיב וָאֶבְחַר בְּדָוִד עַבְדִי. </w:t>
      </w:r>
      <w:r>
        <w:rPr>
          <w:rFonts w:ascii="David" w:hAnsi="David" w:cs="David"/>
          <w:color w:val="000000"/>
          <w:rtl/>
        </w:rPr>
        <w:t>(ס''א ואוקים ברישא דדרא לרבי שמעון וחבריה למיקם קמיה)</w:t>
      </w:r>
      <w:r>
        <w:rPr>
          <w:rFonts w:ascii="David" w:hAnsi="David" w:cs="David"/>
          <w:color w:val="000000"/>
          <w:sz w:val="33"/>
          <w:szCs w:val="33"/>
          <w:rtl/>
        </w:rPr>
        <w:t xml:space="preserve"> </w:t>
      </w:r>
    </w:p>
    <w:p w14:paraId="7F3DF5FC" w14:textId="77777777" w:rsidR="00000000" w:rsidRDefault="00AC0C38">
      <w:pPr>
        <w:bidi/>
        <w:jc w:val="both"/>
        <w:divId w:val="1640648312"/>
        <w:rPr>
          <w:rFonts w:ascii="David" w:eastAsia="Times New Roman" w:hAnsi="David" w:cs="David"/>
          <w:color w:val="000000"/>
          <w:sz w:val="33"/>
          <w:szCs w:val="33"/>
          <w:rtl/>
        </w:rPr>
      </w:pPr>
      <w:r>
        <w:rPr>
          <w:rFonts w:ascii="David" w:eastAsia="Times New Roman" w:hAnsi="David" w:cs="David"/>
          <w:color w:val="000000"/>
          <w:sz w:val="33"/>
          <w:szCs w:val="33"/>
          <w:rtl/>
        </w:rPr>
        <w:t>אֶלָּא כְּשֶׁיֵּשׁ רָצוֹן לִפְנֵי הַקָּדוֹשׁ בָּרוּךְ</w:t>
      </w:r>
      <w:r>
        <w:rPr>
          <w:rFonts w:ascii="David" w:eastAsia="Times New Roman" w:hAnsi="David" w:cs="David"/>
          <w:color w:val="000000"/>
          <w:sz w:val="33"/>
          <w:szCs w:val="33"/>
          <w:rtl/>
        </w:rPr>
        <w:t xml:space="preserve"> הוּא לִבְנוֹת עִיר, מִסְתַּכֵּל בָּרִאשׁוֹנָה בְּאוֹתוֹ הָרֹאשׁ שֶׁמַּנְהִיג אֶת הָעָם שֶׁל הָעִיר, וְאַחַר כָּךְ אֶת בְּנֵי הָעִיר, וּמֵבִיא אֶת הָעָם לְשָׁם. זֶהוּ שֶׁכָּתוּב לֹא בָחַרְתִּי בְעִיר, עַד שֶׁהִתְבּוֹנַנְתִּי בְּדָוִד לִהְיוֹת רוֹעֶה עַל יִ</w:t>
      </w:r>
      <w:r>
        <w:rPr>
          <w:rFonts w:ascii="David" w:eastAsia="Times New Roman" w:hAnsi="David" w:cs="David"/>
          <w:color w:val="000000"/>
          <w:sz w:val="33"/>
          <w:szCs w:val="33"/>
          <w:rtl/>
        </w:rPr>
        <w:t>שְׂרָאֵל, מִשּׁוּם שֶׁהָעִיר וְכָל בְּנֵי הָעִיר כֻּלָּם עוֹמְדִים בִּזְכוּת הָרוֹעֶה שֶׁמַּנְהִיג אֶת הָעָם. אִם הָרוֹעֶה הוּא טוֹב - טוֹב לוֹ, טוֹב לָעִיר, טוֹב לָעָם. וְאִם הָרוֹעֶה הוּא רַע - אוֹי לוֹ, אוֹי לָעִיר וְאוֹי לָעָם! וְעַכְשָׁו הִסְתַּכֵּל ה</w:t>
      </w:r>
      <w:r>
        <w:rPr>
          <w:rFonts w:ascii="David" w:eastAsia="Times New Roman" w:hAnsi="David" w:cs="David"/>
          <w:color w:val="000000"/>
          <w:sz w:val="33"/>
          <w:szCs w:val="33"/>
          <w:rtl/>
        </w:rPr>
        <w:t xml:space="preserve">ַקָּדוֹשׁ בָּרוּךְ הוּא בָּעוֹלָם, וְעָלָה בִרְצוֹנוֹ לִבְנוֹת אוֹתָהּ, וְהֶעֱמִיד בָּרֹאשׁ אֶת דָּוִד. זֶהוּ שֶׁכָּתוּב וָאֶבְחַר בְּדָוִד עַבְדִּי. </w:t>
      </w:r>
      <w:r>
        <w:rPr>
          <w:rFonts w:ascii="David" w:eastAsia="Times New Roman" w:hAnsi="David" w:cs="David"/>
          <w:color w:val="000000"/>
          <w:sz w:val="23"/>
          <w:szCs w:val="23"/>
          <w:rtl/>
        </w:rPr>
        <w:t>(והעמיד בראש הדור את רבי שמעון וחבריו לעמד לפניו)</w:t>
      </w:r>
      <w:r>
        <w:rPr>
          <w:rFonts w:ascii="David" w:eastAsia="Times New Roman" w:hAnsi="David" w:cs="David"/>
          <w:color w:val="000000"/>
          <w:sz w:val="33"/>
          <w:szCs w:val="33"/>
          <w:rtl/>
        </w:rPr>
        <w:t xml:space="preserve">. </w:t>
      </w:r>
    </w:p>
    <w:p w14:paraId="0712C13B" w14:textId="77777777" w:rsidR="00000000" w:rsidRDefault="00AC0C38">
      <w:pPr>
        <w:bidi/>
        <w:jc w:val="both"/>
        <w:divId w:val="2058580902"/>
        <w:rPr>
          <w:rFonts w:ascii="David" w:eastAsia="Times New Roman" w:hAnsi="David" w:cs="David"/>
          <w:color w:val="000000"/>
          <w:sz w:val="33"/>
          <w:szCs w:val="33"/>
          <w:rtl/>
        </w:rPr>
      </w:pPr>
    </w:p>
    <w:p w14:paraId="758BB1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מִלְּתָא חַדְתָּא שְׁמַעְנָא. פָּתַח וְאָמַר, </w:t>
      </w:r>
      <w:r>
        <w:rPr>
          <w:rFonts w:ascii="David" w:hAnsi="David" w:cs="David"/>
          <w:color w:val="000000"/>
          <w:rtl/>
        </w:rPr>
        <w:t>(תהלים</w:t>
      </w:r>
      <w:r>
        <w:rPr>
          <w:rFonts w:ascii="David" w:hAnsi="David" w:cs="David"/>
          <w:color w:val="000000"/>
          <w:rtl/>
        </w:rPr>
        <w:t xml:space="preserve"> קמו)</w:t>
      </w:r>
      <w:r>
        <w:rPr>
          <w:rFonts w:ascii="David" w:hAnsi="David" w:cs="David"/>
          <w:color w:val="000000"/>
          <w:sz w:val="33"/>
          <w:szCs w:val="33"/>
          <w:rtl/>
        </w:rPr>
        <w:t xml:space="preserve"> אַשְׁרֵי שֶׁאֵל יַעֲקֹב בְּעֶזְּרוֹ שִׂבְרוֹ עַל יְיָ' אֱלהָיו. וְכִי אֵל יַעֲקֹב, וְלָא אֵל אַבְרָהָם, וְלָא אֵל יִצְחָק, אֶלָּא אֵל יַעֲקֹב. בְּגִין דְּיַעֲקֹב לָא אִתְרְחִיץ בַּאֲבוֹהִי, וְלָא בְּאִמֵיהּ, כַּד עָרַק קַמֵּי אֲחוּי, וְאָזַל יְחִידָא</w:t>
      </w:r>
      <w:r>
        <w:rPr>
          <w:rFonts w:ascii="David" w:hAnsi="David" w:cs="David"/>
          <w:color w:val="000000"/>
          <w:sz w:val="33"/>
          <w:szCs w:val="33"/>
          <w:rtl/>
        </w:rPr>
        <w:t xml:space="preserve">י, בְּלָא מָמוֹנָא, כְּמָה דְאַתְּ אָמֵר </w:t>
      </w:r>
      <w:r>
        <w:rPr>
          <w:rFonts w:ascii="David" w:hAnsi="David" w:cs="David"/>
          <w:color w:val="000000"/>
          <w:rtl/>
        </w:rPr>
        <w:t>(בראשית לב)</w:t>
      </w:r>
      <w:r>
        <w:rPr>
          <w:rFonts w:ascii="David" w:hAnsi="David" w:cs="David"/>
          <w:color w:val="000000"/>
          <w:sz w:val="33"/>
          <w:szCs w:val="33"/>
          <w:rtl/>
        </w:rPr>
        <w:t xml:space="preserve"> כִּי בְמַקְלִי עָבַרְתִּי אֶת הַיַּרְדֵּן הַזֶּה, וְאִיהוּ אִתְרְחִיץ בֵּיהּ בְּקוּדְשָׁא בְּרִיךְ הוּא, דִּכְתִּיב, </w:t>
      </w:r>
      <w:r>
        <w:rPr>
          <w:rFonts w:ascii="David" w:hAnsi="David" w:cs="David"/>
          <w:color w:val="000000"/>
          <w:rtl/>
        </w:rPr>
        <w:t>(שם כח)</w:t>
      </w:r>
      <w:r>
        <w:rPr>
          <w:rFonts w:ascii="David" w:hAnsi="David" w:cs="David"/>
          <w:color w:val="000000"/>
          <w:sz w:val="33"/>
          <w:szCs w:val="33"/>
          <w:rtl/>
        </w:rPr>
        <w:t xml:space="preserve"> אִם יִהְיֶה אֱלֹהִים עִמָּדִי וּשְׁמָרַנִי וְגוֹ'. וְכֹלָּא שָׁאִיל מִקַּמֵּיה</w:t>
      </w:r>
      <w:r>
        <w:rPr>
          <w:rFonts w:ascii="David" w:hAnsi="David" w:cs="David"/>
          <w:color w:val="000000"/>
          <w:sz w:val="33"/>
          <w:szCs w:val="33"/>
          <w:rtl/>
        </w:rPr>
        <w:t xml:space="preserve">ּ דְּקוּדְשָׁא בְּרִיךְ הוּא, וְיָהַב לֵיהּ. </w:t>
      </w:r>
    </w:p>
    <w:p w14:paraId="0B2556C4" w14:textId="77777777" w:rsidR="00000000" w:rsidRDefault="00AC0C38">
      <w:pPr>
        <w:bidi/>
        <w:jc w:val="both"/>
        <w:divId w:val="1703357948"/>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חָדָשׁ שָׁמַעְנוּ. פָּתַח וְאָמַר, </w:t>
      </w:r>
      <w:r>
        <w:rPr>
          <w:rFonts w:ascii="David" w:eastAsia="Times New Roman" w:hAnsi="David" w:cs="David"/>
          <w:color w:val="000000"/>
          <w:sz w:val="23"/>
          <w:szCs w:val="23"/>
          <w:rtl/>
        </w:rPr>
        <w:t>(תהליםקמו)</w:t>
      </w:r>
      <w:r>
        <w:rPr>
          <w:rFonts w:ascii="David" w:eastAsia="Times New Roman" w:hAnsi="David" w:cs="David"/>
          <w:color w:val="000000"/>
          <w:sz w:val="33"/>
          <w:szCs w:val="33"/>
          <w:rtl/>
        </w:rPr>
        <w:t xml:space="preserve"> אַשְׁרֵי שֶׁאֵל יַעֲקֹב בְּעֶזְרוֹ שִׂבְרוֹ עַל ה' אֱלֹהָיו. וְכִי אֵל יַעֲקֹב, וְלֹא אֵל אַבְרָהָם, וְלֹא אֵל יִצְחָק? אֶלָּא אֵל יַעֲקֹב, מִשּׁוּם שֶׁיַּע</w:t>
      </w:r>
      <w:r>
        <w:rPr>
          <w:rFonts w:ascii="David" w:eastAsia="Times New Roman" w:hAnsi="David" w:cs="David"/>
          <w:color w:val="000000"/>
          <w:sz w:val="33"/>
          <w:szCs w:val="33"/>
          <w:rtl/>
        </w:rPr>
        <w:t xml:space="preserve">ֲקֹב לֹא בָטַח בְּאָבִיו וְלֹא בְאִמּוֹ כְּשֶׁבָּרַח מִלִּפְנֵי אָחִיו וְהָלַךְ יְחִידִי בְּלִי מָמוֹן, כְּמוֹ שֶׁנֶּאֱמַר </w:t>
      </w:r>
      <w:r>
        <w:rPr>
          <w:rFonts w:ascii="David" w:eastAsia="Times New Roman" w:hAnsi="David" w:cs="David"/>
          <w:color w:val="000000"/>
          <w:sz w:val="23"/>
          <w:szCs w:val="23"/>
          <w:rtl/>
        </w:rPr>
        <w:t>(בראשית לב)</w:t>
      </w:r>
      <w:r>
        <w:rPr>
          <w:rFonts w:ascii="David" w:eastAsia="Times New Roman" w:hAnsi="David" w:cs="David"/>
          <w:color w:val="000000"/>
          <w:sz w:val="33"/>
          <w:szCs w:val="33"/>
          <w:rtl/>
        </w:rPr>
        <w:t xml:space="preserve"> כִּי בְמַקְלִי עָבַרְתִּי אֶת הַיַּרְדֵּן הַזֶּה, וְהוּא בָּטַח בַּקָּדוֹשׁ-בָּרוּךְ-הוּא, שֶׁכָּתוּב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אִם יִהְיֶה</w:t>
      </w:r>
      <w:r>
        <w:rPr>
          <w:rFonts w:ascii="David" w:eastAsia="Times New Roman" w:hAnsi="David" w:cs="David"/>
          <w:color w:val="000000"/>
          <w:sz w:val="33"/>
          <w:szCs w:val="33"/>
          <w:rtl/>
        </w:rPr>
        <w:t xml:space="preserve"> אֱלֹהִים עִמָּדִי וּשְׁמָרַנִי וְגוֹ'. וְהַכֹּל שָׁאַל מִלִּפְנֵי הַקָּדוֹשׁ בָּרוּךְ הוּא וְנָתַן לוֹ. </w:t>
      </w:r>
    </w:p>
    <w:p w14:paraId="327E59F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2" w:name="HtmpReportNum0374_L2"/>
      <w:bookmarkStart w:id="783" w:name="דףBקצ''חBע''ב"/>
      <w:bookmarkEnd w:id="782"/>
      <w:bookmarkEnd w:id="783"/>
    </w:p>
    <w:p w14:paraId="344E64D9" w14:textId="77777777" w:rsidR="00000000" w:rsidRDefault="00AC0C38">
      <w:pPr>
        <w:pStyle w:val="NormalWeb"/>
        <w:bidi/>
        <w:jc w:val="both"/>
        <w:divId w:val="2058580902"/>
        <w:rPr>
          <w:rFonts w:ascii="David" w:hAnsi="David" w:cs="David"/>
          <w:color w:val="000000"/>
          <w:sz w:val="33"/>
          <w:szCs w:val="33"/>
          <w:rtl/>
        </w:rPr>
      </w:pPr>
      <w:hyperlink w:anchor="דף_קצ''ח_ע''ב!" w:history="1">
        <w:r>
          <w:rPr>
            <w:rStyle w:val="Hyperlink"/>
            <w:rFonts w:ascii="David" w:hAnsi="David" w:cs="David"/>
            <w:b/>
            <w:bCs/>
            <w:sz w:val="45"/>
            <w:szCs w:val="45"/>
            <w:rtl/>
          </w:rPr>
          <w:t>דף קצ''ח ע''ב</w:t>
        </w:r>
      </w:hyperlink>
    </w:p>
    <w:p w14:paraId="3E7FA5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שִׂבְרוֹ עַל יְיָ' אֱלֹהָיו. שִׂבְרוֹ, וְלָא אָמַר תִּקְוָתוֹ, וְלָא בִּטְחוֹנוֹ, אֶלָּא שִׂבְרוֹ. אַל תִּקְרֵי שִׂבְרוֹ, אֶלָּא שִׁבְרוֹ. דְּנִיחָא לְהוּ לְצַדִּיקַיָּיא, לְתַּבְרָא גַּרְמַיְיהוּ, וּלְאִתְבְּרָא תְּבִירוּ עַל תְּבִירוּ, וְכֹלָּא עַל יְיָ'</w:t>
      </w:r>
      <w:r>
        <w:rPr>
          <w:rFonts w:ascii="David" w:hAnsi="David" w:cs="David"/>
          <w:color w:val="000000"/>
          <w:sz w:val="33"/>
          <w:szCs w:val="33"/>
          <w:rtl/>
        </w:rPr>
        <w:t xml:space="preserve"> אֱלהָיו. כְּמָה דְאַתְּ אָמֵר, </w:t>
      </w:r>
      <w:r>
        <w:rPr>
          <w:rFonts w:ascii="David" w:hAnsi="David" w:cs="David"/>
          <w:color w:val="000000"/>
          <w:rtl/>
        </w:rPr>
        <w:t>(תהלים מה)</w:t>
      </w:r>
      <w:r>
        <w:rPr>
          <w:rFonts w:ascii="David" w:hAnsi="David" w:cs="David"/>
          <w:color w:val="000000"/>
          <w:sz w:val="33"/>
          <w:szCs w:val="33"/>
          <w:rtl/>
        </w:rPr>
        <w:t xml:space="preserve"> כִּי עָלֶיךָ הוֹרַגְנוּ כָל</w:t>
      </w:r>
      <w:r>
        <w:rPr>
          <w:rFonts w:ascii="David" w:hAnsi="David" w:cs="David"/>
          <w:color w:val="000000"/>
          <w:sz w:val="33"/>
          <w:szCs w:val="33"/>
          <w:rtl/>
        </w:rPr>
        <w:t xml:space="preserve"> </w:t>
      </w:r>
      <w:r>
        <w:rPr>
          <w:rFonts w:ascii="David" w:hAnsi="David" w:cs="David"/>
          <w:color w:val="000000"/>
          <w:rtl/>
        </w:rPr>
        <w:t>(דף קצ''ח ע''ב)</w:t>
      </w:r>
      <w:r>
        <w:rPr>
          <w:rFonts w:ascii="David" w:hAnsi="David" w:cs="David"/>
          <w:color w:val="000000"/>
          <w:rtl/>
        </w:rPr>
        <w:t xml:space="preserve"> </w:t>
      </w:r>
      <w:r>
        <w:rPr>
          <w:rFonts w:ascii="David" w:hAnsi="David" w:cs="David"/>
          <w:color w:val="000000"/>
          <w:sz w:val="33"/>
          <w:szCs w:val="33"/>
          <w:rtl/>
        </w:rPr>
        <w:t xml:space="preserve">הַיּוֹם. כִּי עָלֶיךָ נָשָׂאנוּ חֶרְפָּה. </w:t>
      </w:r>
    </w:p>
    <w:p w14:paraId="420D9824" w14:textId="77777777" w:rsidR="00000000" w:rsidRDefault="00AC0C38">
      <w:pPr>
        <w:bidi/>
        <w:jc w:val="both"/>
        <w:divId w:val="772869738"/>
        <w:rPr>
          <w:rFonts w:ascii="David" w:eastAsia="Times New Roman" w:hAnsi="David" w:cs="David"/>
          <w:color w:val="000000"/>
          <w:sz w:val="33"/>
          <w:szCs w:val="33"/>
          <w:rtl/>
        </w:rPr>
      </w:pPr>
      <w:r>
        <w:rPr>
          <w:rFonts w:ascii="David" w:eastAsia="Times New Roman" w:hAnsi="David" w:cs="David"/>
          <w:color w:val="000000"/>
          <w:sz w:val="33"/>
          <w:szCs w:val="33"/>
          <w:rtl/>
        </w:rPr>
        <w:t>שִׂבְרוֹ עַל ה' אֱלֹהָיו. שִׂבְרוֹ, וְלֹא אָמַר תִּקְוָתוֹ וְלֹא בִטְחוֹנוֹ, אֶלָּא שִׂבְרוֹ. אַל תִּקְרֵי שִׂבְרוֹ אֶלָּא שׁ</w:t>
      </w:r>
      <w:r>
        <w:rPr>
          <w:rFonts w:ascii="David" w:eastAsia="Times New Roman" w:hAnsi="David" w:cs="David"/>
          <w:color w:val="000000"/>
          <w:sz w:val="33"/>
          <w:szCs w:val="33"/>
          <w:rtl/>
        </w:rPr>
        <w:t xml:space="preserve">ִבְרוֹ, שֶׁנּוֹחַ לַצַּדִּיקִים לִשְׁבֹּר אֶת עַצְמָם וּלְהִשָּׁבֵר שֶׁבֶר עַל שֶׁבֶר, וְהַכֹּל עַל ה' אֱלֹהָיו, כְּמוֹ שֶׁנֶּאֱמַר </w:t>
      </w:r>
      <w:r>
        <w:rPr>
          <w:rFonts w:ascii="David" w:eastAsia="Times New Roman" w:hAnsi="David" w:cs="David"/>
          <w:color w:val="000000"/>
          <w:sz w:val="23"/>
          <w:szCs w:val="23"/>
          <w:rtl/>
        </w:rPr>
        <w:t>(תהלים מד)</w:t>
      </w:r>
      <w:r>
        <w:rPr>
          <w:rFonts w:ascii="David" w:eastAsia="Times New Roman" w:hAnsi="David" w:cs="David"/>
          <w:color w:val="000000"/>
          <w:sz w:val="33"/>
          <w:szCs w:val="33"/>
          <w:rtl/>
        </w:rPr>
        <w:t xml:space="preserve"> כִּי עָלֶיךְ הֹרַגְנוּ כָל הַיּוֹם. כִּי עָלֶיךְ נָשָׂאנוּ חֶרְפָּה. </w:t>
      </w:r>
    </w:p>
    <w:p w14:paraId="1E928083" w14:textId="77777777" w:rsidR="00000000" w:rsidRDefault="00AC0C38">
      <w:pPr>
        <w:bidi/>
        <w:jc w:val="both"/>
        <w:divId w:val="2058580902"/>
        <w:rPr>
          <w:rFonts w:ascii="David" w:eastAsia="Times New Roman" w:hAnsi="David" w:cs="David"/>
          <w:color w:val="000000"/>
          <w:sz w:val="33"/>
          <w:szCs w:val="33"/>
          <w:rtl/>
        </w:rPr>
      </w:pPr>
    </w:p>
    <w:p w14:paraId="7558D6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דְּיַעֲקֹב, דִּכְתִּיב וַיַּר</w:t>
      </w:r>
      <w:r>
        <w:rPr>
          <w:rFonts w:ascii="David" w:hAnsi="David" w:cs="David"/>
          <w:color w:val="000000"/>
          <w:sz w:val="33"/>
          <w:szCs w:val="33"/>
          <w:rtl/>
        </w:rPr>
        <w:t>ְא יַעֲקֹב כִּי יֵשׁ שֶׁבֶר בְּמִצְרָיִם, דְּהָא תְּבִירוּ דְּגָלוּתָא, חָמָא דְּהֲוָה לֵיהּ בְּמִצְרָיִם, וְשַׁוֵּי תּוּקְפֵּיהּ בְּקוּדְשָׁא בְּרִיךְ הוּא. וּבְנוֹי דְּיַעֲקֹב סַבְלוּ תְּבִירוּ דְּגָלוּתָא, וְלָא אִשְׁתָּנּוּ מִגּוֹ רָזָא דִּמְהֵימְנוּתָ</w:t>
      </w:r>
      <w:r>
        <w:rPr>
          <w:rFonts w:ascii="David" w:hAnsi="David" w:cs="David"/>
          <w:color w:val="000000"/>
          <w:sz w:val="33"/>
          <w:szCs w:val="33"/>
          <w:rtl/>
        </w:rPr>
        <w:t xml:space="preserve">א דְּאַבָהֲתְהוֹן וּשְׁמָא דְּקוּדְשָׁא בְּרִיךְ הוּא הֲוָה בְּגָלוּתָא רְגִילָא בְּפוּמַיְיהוּ. </w:t>
      </w:r>
    </w:p>
    <w:p w14:paraId="6C295C63" w14:textId="77777777" w:rsidR="00000000" w:rsidRDefault="00AC0C38">
      <w:pPr>
        <w:bidi/>
        <w:jc w:val="both"/>
        <w:divId w:val="137305382"/>
        <w:rPr>
          <w:rFonts w:ascii="David" w:eastAsia="Times New Roman" w:hAnsi="David" w:cs="David"/>
          <w:color w:val="000000"/>
          <w:sz w:val="33"/>
          <w:szCs w:val="33"/>
          <w:rtl/>
        </w:rPr>
      </w:pPr>
      <w:r>
        <w:rPr>
          <w:rFonts w:ascii="David" w:eastAsia="Times New Roman" w:hAnsi="David" w:cs="David"/>
          <w:color w:val="000000"/>
          <w:sz w:val="33"/>
          <w:szCs w:val="33"/>
          <w:rtl/>
        </w:rPr>
        <w:t>כְּמוֹ שֶׁיַּעֲקֹב, שֶׁכָּתוּב וַיַּרְא יַעֲקֹב כִּי יֵשׁ שֶׁבֶר בְּמִצְרָיִם, שֶׁהֲרֵי שִׁבְרוֹן הַגָּלוּת רָאָה שֶׁהָיָה לוֹ בְּמִצְרַיִם, וְשָׂם חָזְקוֹ ב</w:t>
      </w:r>
      <w:r>
        <w:rPr>
          <w:rFonts w:ascii="David" w:eastAsia="Times New Roman" w:hAnsi="David" w:cs="David"/>
          <w:color w:val="000000"/>
          <w:sz w:val="33"/>
          <w:szCs w:val="33"/>
          <w:rtl/>
        </w:rPr>
        <w:t xml:space="preserve">ַּקָּדוֹשׁ-בָּרוּךְ-הוּא. וּבְנֵי יַעֲקֹב סָבְלוּ אֶת שֶׁבֶר הַגָּלוּת וְלֹא הִשְׁתַּנּוּ מִתּוֹךְ סוֹד הָאֱמוּנָה שֶׁל אֲבוֹתֵיהֶם, וּשְׁמוֹ שֶׁל הַקָּדוֹשׁ בָּרוּךְ הוּא הָיָה רָגִיל בַּגָּלוּת בְּפִיהֶם. </w:t>
      </w:r>
    </w:p>
    <w:p w14:paraId="09CA4039" w14:textId="77777777" w:rsidR="00000000" w:rsidRDefault="00AC0C38">
      <w:pPr>
        <w:bidi/>
        <w:jc w:val="both"/>
        <w:divId w:val="2058580902"/>
        <w:rPr>
          <w:rFonts w:ascii="David" w:eastAsia="Times New Roman" w:hAnsi="David" w:cs="David"/>
          <w:color w:val="000000"/>
          <w:sz w:val="33"/>
          <w:szCs w:val="33"/>
          <w:rtl/>
        </w:rPr>
      </w:pPr>
    </w:p>
    <w:p w14:paraId="2F0E80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בְּמֹשֶׁה, </w:t>
      </w:r>
      <w:r>
        <w:rPr>
          <w:rFonts w:ascii="David" w:hAnsi="David" w:cs="David"/>
          <w:color w:val="000000"/>
          <w:rtl/>
        </w:rPr>
        <w:t>(שמות ג)</w:t>
      </w:r>
      <w:r>
        <w:rPr>
          <w:rFonts w:ascii="David" w:hAnsi="David" w:cs="David"/>
          <w:color w:val="000000"/>
          <w:sz w:val="33"/>
          <w:szCs w:val="33"/>
          <w:rtl/>
        </w:rPr>
        <w:t xml:space="preserve"> וְאָמְר</w:t>
      </w:r>
      <w:r>
        <w:rPr>
          <w:rFonts w:ascii="David" w:hAnsi="David" w:cs="David"/>
          <w:color w:val="000000"/>
          <w:sz w:val="33"/>
          <w:szCs w:val="33"/>
          <w:rtl/>
        </w:rPr>
        <w:t xml:space="preserve">וּ לִי' מַה' שְּׁמוֹ' מַה'. בְּגִין דַּהֲווֹ יַדְעֵי לֵיהּ, וְלָא אַנְשׁוּ לֵיהּ לְעָלְמִין, וְסַבְלוּ תְּבִירוּ דְּגָלוּתָא עַל קוּדְשָׁא בְּרִיךְ הוּא, וּבְגִין כַּךְ זָכֵי לְפוּרְקָנִין וּלְנִסִין וּלְאַתְוָּון סַגִּיאִין. </w:t>
      </w:r>
    </w:p>
    <w:p w14:paraId="5A6D5E59" w14:textId="77777777" w:rsidR="00000000" w:rsidRDefault="00AC0C38">
      <w:pPr>
        <w:bidi/>
        <w:jc w:val="both"/>
        <w:divId w:val="1221820232"/>
        <w:rPr>
          <w:rFonts w:ascii="David" w:eastAsia="Times New Roman" w:hAnsi="David" w:cs="David"/>
          <w:color w:val="000000"/>
          <w:sz w:val="33"/>
          <w:szCs w:val="33"/>
          <w:rtl/>
        </w:rPr>
      </w:pPr>
      <w:r>
        <w:rPr>
          <w:rFonts w:ascii="David" w:eastAsia="Times New Roman" w:hAnsi="David" w:cs="David"/>
          <w:color w:val="000000"/>
          <w:sz w:val="33"/>
          <w:szCs w:val="33"/>
          <w:rtl/>
        </w:rPr>
        <w:t>וְעַל זֶה כָּתוּב בְּמֹשֶׁה,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(שמות ג)</w:t>
      </w:r>
      <w:r>
        <w:rPr>
          <w:rFonts w:ascii="David" w:eastAsia="Times New Roman" w:hAnsi="David" w:cs="David"/>
          <w:color w:val="000000"/>
          <w:sz w:val="33"/>
          <w:szCs w:val="33"/>
          <w:rtl/>
        </w:rPr>
        <w:t xml:space="preserve"> וְאָמְרוּ לִי' מַה' שְּׁמוֹ' מַה'. מִשּׁוּם שֶׁהָיוּ מַכִּירִים אוֹתוֹ וְלֹא שְׁכָחוּהוּ לְעוֹלָמִים וְסָבְלוּ אֶת שֶׁבֶר הַגָּלוּת עַל הַקָּדוֹשׁ בָּרוּךְ הוּא, וּמִשּׁוּם כָּךְ זוֹכִים לִגְאֻלּוֹת וּלְנִסִּים וּלְאוֹתוֹת רַבִּים. </w:t>
      </w:r>
    </w:p>
    <w:p w14:paraId="30C9630F" w14:textId="77777777" w:rsidR="00000000" w:rsidRDefault="00AC0C38">
      <w:pPr>
        <w:bidi/>
        <w:jc w:val="both"/>
        <w:divId w:val="2058580902"/>
        <w:rPr>
          <w:rFonts w:ascii="David" w:eastAsia="Times New Roman" w:hAnsi="David" w:cs="David"/>
          <w:color w:val="000000"/>
          <w:sz w:val="33"/>
          <w:szCs w:val="33"/>
          <w:rtl/>
        </w:rPr>
      </w:pPr>
    </w:p>
    <w:p w14:paraId="38EA11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וְאַתּוּן ק</w:t>
      </w:r>
      <w:r>
        <w:rPr>
          <w:rFonts w:ascii="David" w:hAnsi="David" w:cs="David"/>
          <w:color w:val="000000"/>
          <w:sz w:val="33"/>
          <w:szCs w:val="33"/>
          <w:rtl/>
        </w:rPr>
        <w:t>ַדִּישִׁין עֶלְיוֹנִין, דְּסָבְלִּין תְּבִירוּ דְּגוּפָא מֵאֲתָר לְאֲתָר עַל קוּדְשָׁא בְּרִיךְ הוּא, עַל אַחַת כַּמָּה וְכַמָּה דְּזַכָּאִין אַתּוּן לְמֶעְבַּד לְכוּ נִסִּין וּפוּרְקָנִין, וְתִזְכּוּן לְחַיֵּי עָלְמָא דְּאָתֵי. אָזְלוּ כֻּלְּהוּ כַּחֲדָא.</w:t>
      </w:r>
      <w:r>
        <w:rPr>
          <w:rFonts w:ascii="David" w:hAnsi="David" w:cs="David"/>
          <w:color w:val="000000"/>
          <w:sz w:val="33"/>
          <w:szCs w:val="33"/>
          <w:rtl/>
        </w:rPr>
        <w:t xml:space="preserve"> </w:t>
      </w:r>
    </w:p>
    <w:p w14:paraId="06AAD69E" w14:textId="77777777" w:rsidR="00000000" w:rsidRDefault="00AC0C38">
      <w:pPr>
        <w:bidi/>
        <w:jc w:val="both"/>
        <w:divId w:val="50929814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וְאַתֶּם קְדוֹשִׁים עֶלְיוֹנִים, שֶׁסּוֹבְלִים אֶת שֶׁבֶר הַגּוּף מִמָּקוֹם לְמָקוֹם עַל הַקָּדוֹשׁ בָּרוּךְ הוּא, עַל אַחַת כַּמָּה וְכַמָּה שֶׁזַּכָּאִים אַתֶּם לַעֲשׂוֹת לָכֶם נִסִּים וּפֻרְקָן וְשֶׁתִּזְכּוּ לְחַיֵּי הָעוֹלָם הַבָּא. הָלְכוּ כֻלָּם </w:t>
      </w:r>
      <w:r>
        <w:rPr>
          <w:rFonts w:ascii="David" w:eastAsia="Times New Roman" w:hAnsi="David" w:cs="David"/>
          <w:color w:val="000000"/>
          <w:sz w:val="33"/>
          <w:szCs w:val="33"/>
          <w:rtl/>
        </w:rPr>
        <w:t xml:space="preserve">כְּאֶחָד. </w:t>
      </w:r>
    </w:p>
    <w:p w14:paraId="62F82D55" w14:textId="77777777" w:rsidR="00000000" w:rsidRDefault="00AC0C38">
      <w:pPr>
        <w:bidi/>
        <w:jc w:val="both"/>
        <w:divId w:val="2058580902"/>
        <w:rPr>
          <w:rFonts w:ascii="David" w:eastAsia="Times New Roman" w:hAnsi="David" w:cs="David"/>
          <w:color w:val="000000"/>
          <w:sz w:val="33"/>
          <w:szCs w:val="33"/>
          <w:rtl/>
        </w:rPr>
      </w:pPr>
    </w:p>
    <w:p w14:paraId="65F010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לה)</w:t>
      </w:r>
      <w:r>
        <w:rPr>
          <w:rFonts w:ascii="David" w:hAnsi="David" w:cs="David"/>
          <w:color w:val="000000"/>
          <w:sz w:val="33"/>
          <w:szCs w:val="33"/>
          <w:rtl/>
        </w:rPr>
        <w:t xml:space="preserve"> קְחוּ מֵאִתְּכֶם תְּרוּמָה לַיְיָ' כֹּל נְדִיב לִבּוֹ יְבִיאֶהָ וְגוֹ'. תָּא חֲזֵי, בְּשַׁעֲתָא דְּבַר נָשׁ שַׁוֵּי רְעוּתֵיהּ, לְגַבֵּי פּוּלְחָנָא דְּמָארֵיהּ, הַהוּא רְעוּתָא סָלִיק בְּקַדְמִיתָא עַל לִבָּא, דְּאִיה</w:t>
      </w:r>
      <w:r>
        <w:rPr>
          <w:rFonts w:ascii="David" w:hAnsi="David" w:cs="David"/>
          <w:color w:val="000000"/>
          <w:sz w:val="33"/>
          <w:szCs w:val="33"/>
          <w:rtl/>
        </w:rPr>
        <w:t xml:space="preserve">וּ קִיוּמָא וִיסוֹדָא דְּכָל גּוּפָא. לְבָתַר סָלִיק הַהוּא רְעוּתָא טָבָא, עַל כָּל שַׁיְיפֵי גּוּפָא. וּרְעוּתָא דְּכָל שַׁיְיפֵי גּוּפָא, וּרְעוּתָא דְּלִבָּא, מִתְחַבְּרָאן כַּחֲדָא, וְאִינּוּן מַשְׁכִין עָלַיְיהוּ זִיהֲרָא דִּשְׁכִינְתָּא לְדַיְּירָא </w:t>
      </w:r>
      <w:r>
        <w:rPr>
          <w:rFonts w:ascii="David" w:hAnsi="David" w:cs="David"/>
          <w:color w:val="000000"/>
          <w:sz w:val="33"/>
          <w:szCs w:val="33"/>
          <w:rtl/>
        </w:rPr>
        <w:t xml:space="preserve">עִמְּהוֹן, וְהַהוּא בַּר נָשׁ אִיהוּ חוּלָקָא דְּקוּדְשָׁא בְּרִיךְ הוּא הֱוֵי, הֲדָא הוּא דִכְתִיב קְחוּ מֵאִתְּכֶם תְּרוּמָה. מֵאִתְּכֶם הֲוָה אַמְשְׁכוּתָא, לְקַבְּלָא עָלַיְיכוּ הַהִיא תְּרוּמָה, לְמֶהֱוֵי חוּלָקָא לַיְיָ'. </w:t>
      </w:r>
    </w:p>
    <w:p w14:paraId="45A5FFA6" w14:textId="77777777" w:rsidR="00000000" w:rsidRDefault="00AC0C38">
      <w:pPr>
        <w:bidi/>
        <w:jc w:val="both"/>
        <w:divId w:val="491944405"/>
        <w:rPr>
          <w:rFonts w:ascii="David" w:eastAsia="Times New Roman" w:hAnsi="David" w:cs="David"/>
          <w:color w:val="000000"/>
          <w:sz w:val="33"/>
          <w:szCs w:val="33"/>
          <w:rtl/>
        </w:rPr>
      </w:pPr>
      <w:r>
        <w:rPr>
          <w:rFonts w:ascii="David" w:eastAsia="Times New Roman" w:hAnsi="David" w:cs="David"/>
          <w:color w:val="000000"/>
          <w:sz w:val="33"/>
          <w:szCs w:val="33"/>
          <w:rtl/>
        </w:rPr>
        <w:t>פָּתַח וְאָמַר, קְחוּ מֵאִ</w:t>
      </w:r>
      <w:r>
        <w:rPr>
          <w:rFonts w:ascii="David" w:eastAsia="Times New Roman" w:hAnsi="David" w:cs="David"/>
          <w:color w:val="000000"/>
          <w:sz w:val="33"/>
          <w:szCs w:val="33"/>
          <w:rtl/>
        </w:rPr>
        <w:t xml:space="preserve">תְּכֶם תְּרוּמָה לַה' כֹּל נְדִיב לִבּוֹ יְבִיאֶהָ וְגוֹ'. בֹּא וּרְאֵה, בְּשָׁעָה שֶׁאָדָם שָׂם רְצוֹנוֹ לַעֲבוֹדַת רִבּוֹנוֹ, אוֹתוֹ רָצוֹן עוֹלֶה בָּרִאשׁוֹנָה עַל הַלֵּב, שֶׁהוּא קִיּוּם וִיסוֹד שֶׁל כָּל הַגּוּף. אַחַר כָּךְ עוֹלֶה אוֹתוֹ רָצוֹן טוֹב </w:t>
      </w:r>
      <w:r>
        <w:rPr>
          <w:rFonts w:ascii="David" w:eastAsia="Times New Roman" w:hAnsi="David" w:cs="David"/>
          <w:color w:val="000000"/>
          <w:sz w:val="33"/>
          <w:szCs w:val="33"/>
          <w:rtl/>
        </w:rPr>
        <w:t>עַל כָּל אֶבְרֵי הַגּוּף, וּרְצוֹנָם שֶׁל כָּל אֶבְרֵי הַגּוּף וּרְצוֹן הַלֵּב מִתְחַבְּרִים כְּאֶחָד, וְהֵם מוֹשְׁכִים עֲלֵיהֶם אֶת זֹהַר הַשְּׁכִינָה לָדוּר עִמָּהֶם, וְאוֹתוֹ אָדָם הִנּוֹ חֶלְקוֹ שֶׁל הַקָּדוֹשׁ בָּרוּךְ הוּא. זֶהוּ שֶׁכָּתוּב קְחוּ מֵא</w:t>
      </w:r>
      <w:r>
        <w:rPr>
          <w:rFonts w:ascii="David" w:eastAsia="Times New Roman" w:hAnsi="David" w:cs="David"/>
          <w:color w:val="000000"/>
          <w:sz w:val="33"/>
          <w:szCs w:val="33"/>
          <w:rtl/>
        </w:rPr>
        <w:t xml:space="preserve">ִתְּכֶם תְּרוּמָה. מֵאִתְּכֶם הָיְתָה הַמְשָׁכָה לְקַבֵּל עֲלֵיכֶם אוֹתָהּ תְּרוּמָה לִהְיוֹת חֵלֶק לַה'. </w:t>
      </w:r>
    </w:p>
    <w:p w14:paraId="0C4D4D1D" w14:textId="77777777" w:rsidR="00000000" w:rsidRDefault="00AC0C38">
      <w:pPr>
        <w:bidi/>
        <w:jc w:val="both"/>
        <w:divId w:val="2058580902"/>
        <w:rPr>
          <w:rFonts w:ascii="David" w:eastAsia="Times New Roman" w:hAnsi="David" w:cs="David"/>
          <w:color w:val="000000"/>
          <w:sz w:val="33"/>
          <w:szCs w:val="33"/>
          <w:rtl/>
        </w:rPr>
      </w:pPr>
    </w:p>
    <w:p w14:paraId="0C9401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דְּלָאו בִּרְשׁוּתֵיהּ דְּבַּר נָשׁ קַיָּימָא מִלָּה. תָּא חֲזֵי, מַה כְּתִיב כֹּל נְדִיב לִבּוֹ יְבִיאֶהָ אֵת תְּרוּמַת יְיָ'. כֹּל </w:t>
      </w:r>
      <w:r>
        <w:rPr>
          <w:rFonts w:ascii="David" w:hAnsi="David" w:cs="David"/>
          <w:color w:val="000000"/>
          <w:sz w:val="33"/>
          <w:szCs w:val="33"/>
          <w:rtl/>
        </w:rPr>
        <w:t xml:space="preserve">נְדִיב לִבּוֹ וַדַּאי, מַאן דְּיִתְרְעֵי לִבֵּיהּ, יַמְשִׁיךְ לָהּ לִשְׁכִינְתָּא לְגַבֵּיהּ. הֲדָא הוּא דִכְתִיב יְבִיאֶהָ, אַף עַל גַּב דְּאִיהִי בְּאִסְתַּלְּקוּתָא לְעֵילָּא, יְבִיאֶהָ מֵאֲתָר עִלָּאָה, לְאַמְשָׁכָא לְדַיְּירָא עִמֵּיהּ. </w:t>
      </w:r>
    </w:p>
    <w:p w14:paraId="25157B53" w14:textId="77777777" w:rsidR="00000000" w:rsidRDefault="00AC0C38">
      <w:pPr>
        <w:bidi/>
        <w:jc w:val="both"/>
        <w:divId w:val="2114741408"/>
        <w:rPr>
          <w:rFonts w:ascii="David" w:eastAsia="Times New Roman" w:hAnsi="David" w:cs="David"/>
          <w:color w:val="000000"/>
          <w:sz w:val="33"/>
          <w:szCs w:val="33"/>
          <w:rtl/>
        </w:rPr>
      </w:pPr>
      <w:r>
        <w:rPr>
          <w:rFonts w:ascii="David" w:eastAsia="Times New Roman" w:hAnsi="David" w:cs="David"/>
          <w:color w:val="000000"/>
          <w:sz w:val="33"/>
          <w:szCs w:val="33"/>
          <w:rtl/>
        </w:rPr>
        <w:t>וְאִם תֹּאמַ</w:t>
      </w:r>
      <w:r>
        <w:rPr>
          <w:rFonts w:ascii="David" w:eastAsia="Times New Roman" w:hAnsi="David" w:cs="David"/>
          <w:color w:val="000000"/>
          <w:sz w:val="33"/>
          <w:szCs w:val="33"/>
          <w:rtl/>
        </w:rPr>
        <w:t>ר שֶׁלֹּא בִּרְשׁוּת הָאָדָם עוֹמֵד הַדָּבָר - בֹּא וּרְאֵה מַה כָּתוּב, כֹּל נְדִיב לִבּוֹ יְבִיאֶהָ אֵת תְּרוּמַת ה'. כֹּל נְדִיב לִבּוֹ וַדַּאי. מִי שֶׁיִּתְרַצֶּה לִבּוֹ, יַמְשִׁיךְ אֶת הַשְּׁכִינָה אֵלָיו. זֶהוּ שֶׁכָּתוּב יְבִיאֶהָ, אַף עַל גַּב שֶׁה</w:t>
      </w:r>
      <w:r>
        <w:rPr>
          <w:rFonts w:ascii="David" w:eastAsia="Times New Roman" w:hAnsi="David" w:cs="David"/>
          <w:color w:val="000000"/>
          <w:sz w:val="33"/>
          <w:szCs w:val="33"/>
          <w:rtl/>
        </w:rPr>
        <w:t xml:space="preserve">ִיא בַּעֲלִיָּה לְמַעְלָה, יְבִיאֶהָ מִמָּקוֹם עֶלְיוֹן לִמְשֹׁךְ אוֹתָהּ לָדוּר עִמּוֹ. </w:t>
      </w:r>
    </w:p>
    <w:p w14:paraId="4428E9EE" w14:textId="77777777" w:rsidR="00000000" w:rsidRDefault="00AC0C38">
      <w:pPr>
        <w:bidi/>
        <w:jc w:val="both"/>
        <w:divId w:val="2058580902"/>
        <w:rPr>
          <w:rFonts w:ascii="David" w:eastAsia="Times New Roman" w:hAnsi="David" w:cs="David"/>
          <w:color w:val="000000"/>
          <w:sz w:val="33"/>
          <w:szCs w:val="33"/>
          <w:rtl/>
        </w:rPr>
      </w:pPr>
    </w:p>
    <w:p w14:paraId="70A333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תֵּיתֵי לְאַשְׁרָאָה עִמֵּיהּ, כַּמָה בִּרְכָּאן וְכַמָּה עֻתְרָא תֵּיתֵי עִמֵּהּ. הֲדָא הוּא דִכְתִיב זָהָב וָכֶסֶף וּנְחֹשֶׁת. לָא יֶחְסַר לֵיהּ כָּל עֻתְרָא דְּעָלְמָא. דָּא לִשְׁאַר בְּנֵי עָלְמָא. אֲבָל אַתּוּן קַדִּישִׁין עֶלְיוֹנִין, קְחוּ מֵא</w:t>
      </w:r>
      <w:r>
        <w:rPr>
          <w:rFonts w:ascii="David" w:hAnsi="David" w:cs="David"/>
          <w:color w:val="000000"/>
          <w:sz w:val="33"/>
          <w:szCs w:val="33"/>
          <w:rtl/>
        </w:rPr>
        <w:t xml:space="preserve">ִתְּכֶם תְּרוּמָה לַיְיָ'. אָמַר רִבִּי חִיָּיא, מַאן דְּשָׁרֵי לְאָרָמָא, הוּא יָרִים. </w:t>
      </w:r>
    </w:p>
    <w:p w14:paraId="400C6E48" w14:textId="77777777" w:rsidR="00000000" w:rsidRDefault="00AC0C38">
      <w:pPr>
        <w:bidi/>
        <w:jc w:val="both"/>
        <w:divId w:val="1820414726"/>
        <w:rPr>
          <w:rFonts w:ascii="David" w:eastAsia="Times New Roman" w:hAnsi="David" w:cs="David"/>
          <w:color w:val="000000"/>
          <w:sz w:val="33"/>
          <w:szCs w:val="33"/>
          <w:rtl/>
        </w:rPr>
      </w:pPr>
      <w:r>
        <w:rPr>
          <w:rFonts w:ascii="David" w:eastAsia="Times New Roman" w:hAnsi="David" w:cs="David"/>
          <w:color w:val="000000"/>
          <w:sz w:val="33"/>
          <w:szCs w:val="33"/>
          <w:rtl/>
        </w:rPr>
        <w:t>וּכְשֶׁתָּבֹא לִשְׁרוֹת עִמּוֹ, כַּמָּה בְרָכוֹת וְכַמָּה עֹשֶׁר תָּבִיא עִמָּהּ. זֶהוּ שֶׁכָּתוּב זָהָב וָכֶסֶף וּנְחֹשֶׁת. לֹא חָסֵר לוֹ כָּל עֹשֶׁר הָעוֹלָם. זֶה ל</w:t>
      </w:r>
      <w:r>
        <w:rPr>
          <w:rFonts w:ascii="David" w:eastAsia="Times New Roman" w:hAnsi="David" w:cs="David"/>
          <w:color w:val="000000"/>
          <w:sz w:val="33"/>
          <w:szCs w:val="33"/>
          <w:rtl/>
        </w:rPr>
        <w:t xml:space="preserve">ִשְׁאָר בְּנֵי הָעוֹלָם. אֲבָל אַתֶּם קְדוֹשִׁים עֶלְיוֹנִים - קְחוּ מֵאִתְּכֶם תְּרוּמָה לַה'. אָמַר רַבִּי חִיָּיא, מִי שֶׁהִתְחִיל לְהָרִים - הוּא שֶׁיָּרִים. </w:t>
      </w:r>
    </w:p>
    <w:p w14:paraId="37EF8FCE" w14:textId="77777777" w:rsidR="00000000" w:rsidRDefault="00AC0C38">
      <w:pPr>
        <w:bidi/>
        <w:jc w:val="both"/>
        <w:divId w:val="2058580902"/>
        <w:rPr>
          <w:rFonts w:ascii="David" w:eastAsia="Times New Roman" w:hAnsi="David" w:cs="David"/>
          <w:color w:val="000000"/>
          <w:sz w:val="33"/>
          <w:szCs w:val="33"/>
          <w:rtl/>
        </w:rPr>
      </w:pPr>
    </w:p>
    <w:p w14:paraId="7C6CAE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אַבָּא וְאָמַר, </w:t>
      </w:r>
      <w:r>
        <w:rPr>
          <w:rFonts w:ascii="David" w:hAnsi="David" w:cs="David"/>
          <w:color w:val="000000"/>
          <w:rtl/>
        </w:rPr>
        <w:t>(יונה ב)</w:t>
      </w:r>
      <w:r>
        <w:rPr>
          <w:rFonts w:ascii="David" w:hAnsi="David" w:cs="David"/>
          <w:color w:val="000000"/>
          <w:sz w:val="33"/>
          <w:szCs w:val="33"/>
          <w:rtl/>
        </w:rPr>
        <w:t xml:space="preserve"> וַיֹּאמֶר יְיָ' לַדָּג וְגוֹ', וְכִי בְּאָן אֲתָר אָ</w:t>
      </w:r>
      <w:r>
        <w:rPr>
          <w:rFonts w:ascii="David" w:hAnsi="David" w:cs="David"/>
          <w:color w:val="000000"/>
          <w:sz w:val="33"/>
          <w:szCs w:val="33"/>
          <w:rtl/>
        </w:rPr>
        <w:t>מַר לֵיהּ. אֶלָּא בְּשַׁעֲתָא דְּבָרָא קוּדְשָׁא בְּרִיךְ הוּא עָלְמָא בְּעוֹבָדָא דִּבְרֵאשִׁית, בְּיוֹמָא חֲמִישָׁאָה בָּרָא נוּנֵי יַמָּא. כְּדֵין פָּקִיד וְאָמַר, דִּיְּהֵא זַמִין חַד נוּנָא לְמִבְלַע לְיוֹנָה, וִיֵּהֵא בְּמֵעוֹי תְּלָתָא יוֹמִין וּתְל</w:t>
      </w:r>
      <w:r>
        <w:rPr>
          <w:rFonts w:ascii="David" w:hAnsi="David" w:cs="David"/>
          <w:color w:val="000000"/>
          <w:sz w:val="33"/>
          <w:szCs w:val="33"/>
          <w:rtl/>
        </w:rPr>
        <w:t xml:space="preserve">ַת לֵילָוָון, וּלְבָתַר דְּיִּרְמֵי לֵיהּ לְבַר. </w:t>
      </w:r>
    </w:p>
    <w:p w14:paraId="707E77F5" w14:textId="77777777" w:rsidR="00000000" w:rsidRDefault="00AC0C38">
      <w:pPr>
        <w:bidi/>
        <w:jc w:val="both"/>
        <w:divId w:val="87138339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אַבָּא וְאָמַר, </w:t>
      </w:r>
      <w:r>
        <w:rPr>
          <w:rFonts w:ascii="David" w:eastAsia="Times New Roman" w:hAnsi="David" w:cs="David"/>
          <w:color w:val="000000"/>
          <w:sz w:val="23"/>
          <w:szCs w:val="23"/>
          <w:rtl/>
        </w:rPr>
        <w:t>(יונהב)</w:t>
      </w:r>
      <w:r>
        <w:rPr>
          <w:rFonts w:ascii="David" w:eastAsia="Times New Roman" w:hAnsi="David" w:cs="David"/>
          <w:color w:val="000000"/>
          <w:sz w:val="33"/>
          <w:szCs w:val="33"/>
          <w:rtl/>
        </w:rPr>
        <w:t xml:space="preserve"> וַיֹּאמֶר ה' לַדָּג וְגוֹ'. וְכִי בְּאֵיזֶה מָקוֹם אָמַר לוֹ? אֶלָּא בְּשָׁעָה שֶׁבָּרָא הַקָּדוֹשׁ בָּרוּךְ הוּא אֶת הָעוֹלָם בְּמַעֲשֵׂה בְרֵאשִׁית, בַּיּוֹם הַחֲמִי</w:t>
      </w:r>
      <w:r>
        <w:rPr>
          <w:rFonts w:ascii="David" w:eastAsia="Times New Roman" w:hAnsi="David" w:cs="David"/>
          <w:color w:val="000000"/>
          <w:sz w:val="33"/>
          <w:szCs w:val="33"/>
          <w:rtl/>
        </w:rPr>
        <w:t xml:space="preserve">שִׁי בָּרָא אֶת דְּגֵי הַיָּם, וְאָז צִוָּה וְאָמַר שֶׁיִּהְיֶה מְזֻמָּן דָּג אֶחָד לִבְלֹעַ אֶת יוֹנָה, וְיִהְיֶה בְמֵעָיו שְׁלֹשָׁה יָמִים וּשְׁלֹשָׁה לֵילוֹת, וְאַחַר כָּךְ יַשְׁלִיכֶנּוּ בַּחוּץ. </w:t>
      </w:r>
    </w:p>
    <w:p w14:paraId="3ECCDA14" w14:textId="77777777" w:rsidR="00000000" w:rsidRDefault="00AC0C38">
      <w:pPr>
        <w:bidi/>
        <w:jc w:val="both"/>
        <w:divId w:val="2058580902"/>
        <w:rPr>
          <w:rFonts w:ascii="David" w:eastAsia="Times New Roman" w:hAnsi="David" w:cs="David"/>
          <w:color w:val="000000"/>
          <w:sz w:val="33"/>
          <w:szCs w:val="33"/>
          <w:rtl/>
        </w:rPr>
      </w:pPr>
    </w:p>
    <w:p w14:paraId="53D716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וְלָא דָּא בִּלְחוֹדוֹי, אֶלָּא כָּל מַה דְּעַבַד קוּ</w:t>
      </w:r>
      <w:r>
        <w:rPr>
          <w:rFonts w:ascii="David" w:hAnsi="David" w:cs="David"/>
          <w:color w:val="000000"/>
          <w:sz w:val="33"/>
          <w:szCs w:val="33"/>
          <w:rtl/>
        </w:rPr>
        <w:t xml:space="preserve">דְשָׁא בְּרִיךְ הוּא בְּעוֹבָדָא דִּבְרֵאשִׁית, בְּכֹלָּא אַתְנֵי עִמֵּיהּ. בְּיוֹמָא קַדְמָאָה בָּרָא שְׁמַיָא, אַתְנֵי עִמְּהוֹן דִּיְסַלִיק לְאֵלִיָּהוּ הַשָּׁמַיְמָה בְּגוֹ סְעָרָה, וְכֵן הֲוָה, דִּכְתִּיב, </w:t>
      </w:r>
      <w:r>
        <w:rPr>
          <w:rFonts w:ascii="David" w:hAnsi="David" w:cs="David"/>
          <w:color w:val="000000"/>
          <w:rtl/>
        </w:rPr>
        <w:t>(מלכים ב ב)</w:t>
      </w:r>
      <w:r>
        <w:rPr>
          <w:rFonts w:ascii="David" w:hAnsi="David" w:cs="David"/>
          <w:color w:val="000000"/>
          <w:sz w:val="33"/>
          <w:szCs w:val="33"/>
          <w:rtl/>
        </w:rPr>
        <w:t xml:space="preserve"> וַיַּעַל אֵלִיָּהוּ בַּסֳּעָרָה ה</w:t>
      </w:r>
      <w:r>
        <w:rPr>
          <w:rFonts w:ascii="David" w:hAnsi="David" w:cs="David"/>
          <w:color w:val="000000"/>
          <w:sz w:val="33"/>
          <w:szCs w:val="33"/>
          <w:rtl/>
        </w:rPr>
        <w:t xml:space="preserve">ַשָּׁמָיִם. בְּהַהוּא יוֹמָא בָּרָא נְהוֹרָא, וְאַתְנִי עִמֵּיהּ דְּיַחְשִׁיךְ לְשִׁמְּשָׁא בְּמִצְרַיִם תְּלָתָא יוֹמִין, דִּכְתִּיב, </w:t>
      </w:r>
      <w:r>
        <w:rPr>
          <w:rFonts w:ascii="David" w:hAnsi="David" w:cs="David"/>
          <w:color w:val="000000"/>
          <w:rtl/>
        </w:rPr>
        <w:t>(שמות י)</w:t>
      </w:r>
      <w:r>
        <w:rPr>
          <w:rFonts w:ascii="David" w:hAnsi="David" w:cs="David"/>
          <w:color w:val="000000"/>
          <w:sz w:val="33"/>
          <w:szCs w:val="33"/>
          <w:rtl/>
        </w:rPr>
        <w:t xml:space="preserve"> וַיְהִי חֹשֶׁךְ אֲפֵלָה בְּכָל אֶרֶץ מִצְרַיִם שְׁלשֶׁת יָמִים. </w:t>
      </w:r>
    </w:p>
    <w:p w14:paraId="7D8C8890" w14:textId="77777777" w:rsidR="00000000" w:rsidRDefault="00AC0C38">
      <w:pPr>
        <w:bidi/>
        <w:jc w:val="both"/>
        <w:divId w:val="2059863371"/>
        <w:rPr>
          <w:rFonts w:ascii="David" w:eastAsia="Times New Roman" w:hAnsi="David" w:cs="David"/>
          <w:color w:val="000000"/>
          <w:sz w:val="33"/>
          <w:szCs w:val="33"/>
          <w:rtl/>
        </w:rPr>
      </w:pPr>
      <w:r>
        <w:rPr>
          <w:rFonts w:ascii="David" w:eastAsia="Times New Roman" w:hAnsi="David" w:cs="David"/>
          <w:color w:val="000000"/>
          <w:sz w:val="33"/>
          <w:szCs w:val="33"/>
          <w:rtl/>
        </w:rPr>
        <w:t>וְלֹא זֶה לְבַדּוֹ, אֶלָּא כָּל מַה שֶּׁעָשָׂה</w:t>
      </w:r>
      <w:r>
        <w:rPr>
          <w:rFonts w:ascii="David" w:eastAsia="Times New Roman" w:hAnsi="David" w:cs="David"/>
          <w:color w:val="000000"/>
          <w:sz w:val="33"/>
          <w:szCs w:val="33"/>
          <w:rtl/>
        </w:rPr>
        <w:t xml:space="preserve"> הַקָּדוֹשׁ בָּרוּךְ הוּא בְּמַעֲשֵׂה בְרֵאשִׁית - בַּכֹּל הִתְנָה עִמּוֹ. בַּיּוֹם הָרִאשׁוֹן בָּרָא שָׁמַיִם, הִתְנָה עִמָּם שֶׁיַּעֲלוּ אֶת אֵלִיָּהוּ הַשָּׁמַיְמָה בְּתוֹךְ סֳעָרָה, וְכָךְ הָיָה, שֶׁכָּתוּב </w:t>
      </w:r>
      <w:r>
        <w:rPr>
          <w:rFonts w:ascii="David" w:eastAsia="Times New Roman" w:hAnsi="David" w:cs="David"/>
          <w:color w:val="000000"/>
          <w:sz w:val="23"/>
          <w:szCs w:val="23"/>
          <w:rtl/>
        </w:rPr>
        <w:t>(מלכים ב ב)</w:t>
      </w:r>
      <w:r>
        <w:rPr>
          <w:rFonts w:ascii="David" w:eastAsia="Times New Roman" w:hAnsi="David" w:cs="David"/>
          <w:color w:val="000000"/>
          <w:sz w:val="33"/>
          <w:szCs w:val="33"/>
          <w:rtl/>
        </w:rPr>
        <w:t xml:space="preserve"> וַיַּעַל אֵלִיָּהוּ בַּסֳעָרָה הַ</w:t>
      </w:r>
      <w:r>
        <w:rPr>
          <w:rFonts w:ascii="David" w:eastAsia="Times New Roman" w:hAnsi="David" w:cs="David"/>
          <w:color w:val="000000"/>
          <w:sz w:val="33"/>
          <w:szCs w:val="33"/>
          <w:rtl/>
        </w:rPr>
        <w:t xml:space="preserve">שָּׁמָיִם. בְּאוֹתוֹ יוֹם בָּרָא אֶת הָאוֹר, וְהִתְנָה עִמּוֹ שֶׁיַּחֲשִׁיךְ לַשֶּׁמֶשׁ בְּמִצְרַיִם שְׁלֹשָׁה יָמִים, שֶׁכָּתוּב </w:t>
      </w:r>
      <w:r>
        <w:rPr>
          <w:rFonts w:ascii="David" w:eastAsia="Times New Roman" w:hAnsi="David" w:cs="David"/>
          <w:color w:val="000000"/>
          <w:sz w:val="23"/>
          <w:szCs w:val="23"/>
          <w:rtl/>
        </w:rPr>
        <w:t>(שמות י)</w:t>
      </w:r>
      <w:r>
        <w:rPr>
          <w:rFonts w:ascii="David" w:eastAsia="Times New Roman" w:hAnsi="David" w:cs="David"/>
          <w:color w:val="000000"/>
          <w:sz w:val="33"/>
          <w:szCs w:val="33"/>
          <w:rtl/>
        </w:rPr>
        <w:t xml:space="preserve"> וַיְהִי חֹשֶׁךְ אֲפֵלָה בְּכָל אֶרֶץ מִצְרַיִם שְׁלֹשֶׁת יָמִים. </w:t>
      </w:r>
    </w:p>
    <w:p w14:paraId="135FE73D" w14:textId="77777777" w:rsidR="00000000" w:rsidRDefault="00AC0C38">
      <w:pPr>
        <w:bidi/>
        <w:jc w:val="both"/>
        <w:divId w:val="2058580902"/>
        <w:rPr>
          <w:rFonts w:ascii="David" w:eastAsia="Times New Roman" w:hAnsi="David" w:cs="David"/>
          <w:color w:val="000000"/>
          <w:sz w:val="33"/>
          <w:szCs w:val="33"/>
          <w:rtl/>
        </w:rPr>
      </w:pPr>
    </w:p>
    <w:p w14:paraId="6136CA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תִּנְיָינָא בָּרָא רְקִיעָא, דִּיהֵא מַ</w:t>
      </w:r>
      <w:r>
        <w:rPr>
          <w:rFonts w:ascii="David" w:hAnsi="David" w:cs="David"/>
          <w:color w:val="000000"/>
          <w:sz w:val="33"/>
          <w:szCs w:val="33"/>
          <w:rtl/>
        </w:rPr>
        <w:t xml:space="preserve">פְרִישׁ בֵּין מַיָּא לְמַיָּא, כְּדִכְתִיב </w:t>
      </w:r>
      <w:r>
        <w:rPr>
          <w:rFonts w:ascii="David" w:hAnsi="David" w:cs="David"/>
          <w:color w:val="000000"/>
          <w:rtl/>
        </w:rPr>
        <w:t>(בראשית א)</w:t>
      </w:r>
      <w:r>
        <w:rPr>
          <w:rFonts w:ascii="David" w:hAnsi="David" w:cs="David"/>
          <w:color w:val="000000"/>
          <w:sz w:val="33"/>
          <w:szCs w:val="33"/>
          <w:rtl/>
        </w:rPr>
        <w:t xml:space="preserve"> וַיֹּאמֶר אֱלֹהִים יְהִי רָקִיעַ בְּתוֹךְ הַמָּיִם וַיְהִי מַבְדִּיל בֵּין מַיִם לָמָיִם. וְאַתְנִי עִמְּהוֹן קוּדְשָׁא בְּרִיךְ הוּא, דְּמַיָּא יְהוֹן מַפְרִישִׁין לְיִשְׂרָאֵל בֵּין טוּמְאָה לְטָהֳרָה</w:t>
      </w:r>
      <w:r>
        <w:rPr>
          <w:rFonts w:ascii="David" w:hAnsi="David" w:cs="David"/>
          <w:color w:val="000000"/>
          <w:sz w:val="33"/>
          <w:szCs w:val="33"/>
          <w:rtl/>
        </w:rPr>
        <w:t xml:space="preserve">, לְאִתְדַכְּאָה בְּהוּ, וְכַךְ הֲוָה. </w:t>
      </w:r>
    </w:p>
    <w:p w14:paraId="0E00AB71" w14:textId="77777777" w:rsidR="00000000" w:rsidRDefault="00AC0C38">
      <w:pPr>
        <w:bidi/>
        <w:jc w:val="both"/>
        <w:divId w:val="205528452"/>
        <w:rPr>
          <w:rFonts w:ascii="David" w:eastAsia="Times New Roman" w:hAnsi="David" w:cs="David"/>
          <w:color w:val="000000"/>
          <w:sz w:val="33"/>
          <w:szCs w:val="33"/>
          <w:rtl/>
        </w:rPr>
      </w:pPr>
      <w:r>
        <w:rPr>
          <w:rFonts w:ascii="David" w:eastAsia="Times New Roman" w:hAnsi="David" w:cs="David"/>
          <w:color w:val="000000"/>
          <w:sz w:val="33"/>
          <w:szCs w:val="33"/>
          <w:rtl/>
        </w:rPr>
        <w:t xml:space="preserve">בַּיּוֹם הַשֵּׁנִי בָּרָא אֶת הָרָקִיעַ, שֶׁיִּהְיֶה מַפְרִיד בֵּין מַיִם לָמַיִם, כַּכָּתוּב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וַיֹּאמֶר אֱלֹהִים יְהִי רָקִיעַ בְּתוֹךְ הַמָּיִם וִיהִי מַבְדִּיל בֵּין מַיִם לָמָיִם, וְהִתְנָה עִמָּהֶם הַ</w:t>
      </w:r>
      <w:r>
        <w:rPr>
          <w:rFonts w:ascii="David" w:eastAsia="Times New Roman" w:hAnsi="David" w:cs="David"/>
          <w:color w:val="000000"/>
          <w:sz w:val="33"/>
          <w:szCs w:val="33"/>
          <w:rtl/>
        </w:rPr>
        <w:t xml:space="preserve">קָּדוֹשׁ בָּרוּךְ הוּא שֶׁהַמַּיִם יִהְיוּ מַפְרִידִים לְיִשְׂרָאֵל בֵּין טֻמְאָה וְטָהֳרָה לְהִטָּהֵר בָּהֶם, וְכָךְ הָיָה. </w:t>
      </w:r>
    </w:p>
    <w:p w14:paraId="4ABDBA7C" w14:textId="77777777" w:rsidR="00000000" w:rsidRDefault="00AC0C38">
      <w:pPr>
        <w:bidi/>
        <w:jc w:val="both"/>
        <w:divId w:val="2058580902"/>
        <w:rPr>
          <w:rFonts w:ascii="David" w:eastAsia="Times New Roman" w:hAnsi="David" w:cs="David"/>
          <w:color w:val="000000"/>
          <w:sz w:val="33"/>
          <w:szCs w:val="33"/>
          <w:rtl/>
        </w:rPr>
      </w:pPr>
    </w:p>
    <w:p w14:paraId="6BA7F5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תְּלִיתָאָה אַפִּיק אַרְעָא מִגּוֹ מַיָּא, וְאַכְנִּישׁ לְמַיָּא, וַעֲבַד מֵהַהוּא כְּנִישׁוּ דְּאִתְכְּנָשׁוּ לְאֲתָר</w:t>
      </w:r>
      <w:r>
        <w:rPr>
          <w:rFonts w:ascii="David" w:hAnsi="David" w:cs="David"/>
          <w:color w:val="000000"/>
          <w:sz w:val="33"/>
          <w:szCs w:val="33"/>
          <w:rtl/>
        </w:rPr>
        <w:t xml:space="preserve"> חַד, יַמָּא. וְאַתְנֵי בְּיַמָּא לְמֶעְבַּר לְיִשְׂרָאֵל בְּגַוֵּיהּ בְּיַבֶּשְׁתָּא, וּלְמִטְבַּע לְמִצְרָאֵי, וְכַךְ הֲוָה, דִּכְתִּיב, </w:t>
      </w:r>
      <w:r>
        <w:rPr>
          <w:rFonts w:ascii="David" w:hAnsi="David" w:cs="David"/>
          <w:color w:val="000000"/>
          <w:rtl/>
        </w:rPr>
        <w:t>(שמות יד)</w:t>
      </w:r>
      <w:r>
        <w:rPr>
          <w:rFonts w:ascii="David" w:hAnsi="David" w:cs="David"/>
          <w:color w:val="000000"/>
          <w:sz w:val="33"/>
          <w:szCs w:val="33"/>
          <w:rtl/>
        </w:rPr>
        <w:t xml:space="preserve"> וַיָּשָׁב הַיָּם לִפְנוֹת בֹּקֶר לְאֵיתָנוֹ. אַל תִּקְרֵי לְאֵיתָנוֹ, אֶלָּא לִתְנָאוֹ, לְמַּה דְּאַתְנִי ע</w:t>
      </w:r>
      <w:r>
        <w:rPr>
          <w:rFonts w:ascii="David" w:hAnsi="David" w:cs="David"/>
          <w:color w:val="000000"/>
          <w:sz w:val="33"/>
          <w:szCs w:val="33"/>
          <w:rtl/>
        </w:rPr>
        <w:t xml:space="preserve">ִמֵּיהּ קוּדְשָׁא בְּרִיךְ הוּא, בְּעוֹבָדָא דִּבְרֵאשִׁית. תּוּ אַתְנֵי בְּאַרְעָא, דְּתִפְתַּח יַת פּוּמָהָא בְּמַחְלְקוֹתָא דְּקֹרַח, וְתִבְלַע לְקֹרַח וּלְכָל כְּנִישָׁתֵיהּ, וְכַךְ הֲוָה, דִּכְתִּיב, </w:t>
      </w:r>
      <w:r>
        <w:rPr>
          <w:rFonts w:ascii="David" w:hAnsi="David" w:cs="David"/>
          <w:color w:val="000000"/>
          <w:rtl/>
        </w:rPr>
        <w:t>(במדבר טז)</w:t>
      </w:r>
      <w:r>
        <w:rPr>
          <w:rFonts w:ascii="David" w:hAnsi="David" w:cs="David"/>
          <w:color w:val="000000"/>
          <w:sz w:val="33"/>
          <w:szCs w:val="33"/>
          <w:rtl/>
        </w:rPr>
        <w:t xml:space="preserve"> וַתִּפְתַּח הָאָרֶץ אֶת פִיהָ וְתִבְלַע </w:t>
      </w:r>
      <w:r>
        <w:rPr>
          <w:rFonts w:ascii="David" w:hAnsi="David" w:cs="David"/>
          <w:color w:val="000000"/>
          <w:sz w:val="33"/>
          <w:szCs w:val="33"/>
          <w:rtl/>
        </w:rPr>
        <w:t xml:space="preserve">אוֹתָם וְאֶת קֹרַח. </w:t>
      </w:r>
    </w:p>
    <w:p w14:paraId="25904926" w14:textId="77777777" w:rsidR="00000000" w:rsidRDefault="00AC0C38">
      <w:pPr>
        <w:bidi/>
        <w:jc w:val="both"/>
        <w:divId w:val="1444810846"/>
        <w:rPr>
          <w:rFonts w:ascii="David" w:eastAsia="Times New Roman" w:hAnsi="David" w:cs="David"/>
          <w:color w:val="000000"/>
          <w:sz w:val="33"/>
          <w:szCs w:val="33"/>
          <w:rtl/>
        </w:rPr>
      </w:pPr>
      <w:r>
        <w:rPr>
          <w:rFonts w:ascii="David" w:eastAsia="Times New Roman" w:hAnsi="David" w:cs="David"/>
          <w:color w:val="000000"/>
          <w:sz w:val="33"/>
          <w:szCs w:val="33"/>
          <w:rtl/>
        </w:rPr>
        <w:t>בַּיּוֹם הַשְּׁלִישִׁי הוֹצִיא אֶרֶץ מִתּוֹךְ הַיָּם וְכִנֵּס אֶת הַמַּיִם, וְעָשָׂה מֵאוֹתוֹ קִבּוּץ שֶׁהִתְכַּנְּסוּ לְמָקוֹם אֶחָד אֶת הַיָּם, וְהִתְנָה עִם הַיָּם לְהַעֲבִיר אֶת יִשְׂרָאֵל בְּתוֹכוֹ בַּיַּבָּשָׁה וּלְהַטְבִּיעַ אֶ</w:t>
      </w:r>
      <w:r>
        <w:rPr>
          <w:rFonts w:ascii="David" w:eastAsia="Times New Roman" w:hAnsi="David" w:cs="David"/>
          <w:color w:val="000000"/>
          <w:sz w:val="33"/>
          <w:szCs w:val="33"/>
          <w:rtl/>
        </w:rPr>
        <w:t xml:space="preserve">ת הַמִּצְרִים, וְכָךְ הָיָה, שֶׁכָּתוּב </w:t>
      </w:r>
      <w:r>
        <w:rPr>
          <w:rFonts w:ascii="David" w:eastAsia="Times New Roman" w:hAnsi="David" w:cs="David"/>
          <w:color w:val="000000"/>
          <w:sz w:val="23"/>
          <w:szCs w:val="23"/>
          <w:rtl/>
        </w:rPr>
        <w:t>(שמות יד)</w:t>
      </w:r>
      <w:r>
        <w:rPr>
          <w:rFonts w:ascii="David" w:eastAsia="Times New Roman" w:hAnsi="David" w:cs="David"/>
          <w:color w:val="000000"/>
          <w:sz w:val="33"/>
          <w:szCs w:val="33"/>
          <w:rtl/>
        </w:rPr>
        <w:t xml:space="preserve"> וַיָּשָׁב הַיָּם לִפְנוֹת בֹּקֶר לְאֵיתָנוֹ. אַל תִּקְרֵי לְאֵיתָנוֹ אֶלָּא לִתְנָאוֹ, לְמַה שֶּׁהִתְנָה עִמּוֹ הַקָּדוֹשׁ בָּרוּךְ הוּא בְּמַעֲשֵׂה בְרֵאשִׁית. עוֹד הִתְנָה עִם הָאָרֶץ, שֶׁתִּפְתַּח אֶת פּ</w:t>
      </w:r>
      <w:r>
        <w:rPr>
          <w:rFonts w:ascii="David" w:eastAsia="Times New Roman" w:hAnsi="David" w:cs="David"/>
          <w:color w:val="000000"/>
          <w:sz w:val="33"/>
          <w:szCs w:val="33"/>
          <w:rtl/>
        </w:rPr>
        <w:t xml:space="preserve">ִיהָ בְּמַחֲלֻקְתּוֹ שֶׁל קֹרַח וְתִבְלַע אֶת קֹרַח וְאֶת כָּל עֲדָתוֹ, וְכָךְ הָיָה, שֶׁכָּתוּב </w:t>
      </w:r>
      <w:r>
        <w:rPr>
          <w:rFonts w:ascii="David" w:eastAsia="Times New Roman" w:hAnsi="David" w:cs="David"/>
          <w:color w:val="000000"/>
          <w:sz w:val="23"/>
          <w:szCs w:val="23"/>
          <w:rtl/>
        </w:rPr>
        <w:t>(במדבר טז)</w:t>
      </w:r>
      <w:r>
        <w:rPr>
          <w:rFonts w:ascii="David" w:eastAsia="Times New Roman" w:hAnsi="David" w:cs="David"/>
          <w:color w:val="000000"/>
          <w:sz w:val="33"/>
          <w:szCs w:val="33"/>
          <w:rtl/>
        </w:rPr>
        <w:t xml:space="preserve"> וַתִּפְתַּח הָאָרֶץ אֶת פִּיהָ וַתִּבְלַע אֹתָם, וְאֶת קֹרַח. </w:t>
      </w:r>
    </w:p>
    <w:p w14:paraId="2B53084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4" w:name="HtmpReportNum0375_L2"/>
      <w:bookmarkStart w:id="785" w:name="דףBקצ''טBע''א"/>
      <w:bookmarkEnd w:id="784"/>
      <w:bookmarkEnd w:id="785"/>
    </w:p>
    <w:p w14:paraId="2B706A19" w14:textId="77777777" w:rsidR="00000000" w:rsidRDefault="00AC0C38">
      <w:pPr>
        <w:pStyle w:val="NormalWeb"/>
        <w:bidi/>
        <w:jc w:val="both"/>
        <w:divId w:val="2058580902"/>
        <w:rPr>
          <w:rFonts w:ascii="David" w:hAnsi="David" w:cs="David"/>
          <w:color w:val="000000"/>
          <w:sz w:val="33"/>
          <w:szCs w:val="33"/>
          <w:rtl/>
        </w:rPr>
      </w:pPr>
      <w:hyperlink w:anchor="דף_קצ''ט_ע''א!" w:history="1">
        <w:r>
          <w:rPr>
            <w:rStyle w:val="Hyperlink"/>
            <w:rFonts w:ascii="David" w:hAnsi="David" w:cs="David"/>
            <w:b/>
            <w:bCs/>
            <w:sz w:val="45"/>
            <w:szCs w:val="45"/>
            <w:rtl/>
          </w:rPr>
          <w:t>דף קצ''ט ע''א</w:t>
        </w:r>
      </w:hyperlink>
    </w:p>
    <w:p w14:paraId="12A31B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רְבִיעָאָה, בָּרָא שִׁמְשָׁא וְסִיהֲרָא, דִּכְתִּיב יְהִי מְאֹרֹת בִּרְקִיעַ הַשָּׁמַיִם, וְאַתְנֵי עִם שִׁמְשָׁא, לְמֶהוֵי קָאִים בְּפַלְגּוּ שְׁמַיָּא בְּיוֹמֵי דִּיהוֹשֻׁעַ,</w:t>
      </w:r>
      <w:r>
        <w:rPr>
          <w:rFonts w:ascii="David" w:hAnsi="David" w:cs="David"/>
          <w:color w:val="000000"/>
          <w:sz w:val="33"/>
          <w:szCs w:val="33"/>
          <w:rtl/>
        </w:rPr>
        <w:t xml:space="preserve"> </w:t>
      </w:r>
      <w:r>
        <w:rPr>
          <w:rFonts w:ascii="David" w:hAnsi="David" w:cs="David"/>
          <w:color w:val="000000"/>
          <w:rtl/>
        </w:rPr>
        <w:t>(דף קצ''ט ע''א)</w:t>
      </w:r>
      <w:r>
        <w:rPr>
          <w:rFonts w:ascii="David" w:hAnsi="David" w:cs="David"/>
          <w:color w:val="000000"/>
          <w:rtl/>
        </w:rPr>
        <w:t xml:space="preserve"> </w:t>
      </w:r>
      <w:r>
        <w:rPr>
          <w:rFonts w:ascii="David" w:hAnsi="David" w:cs="David"/>
          <w:color w:val="000000"/>
          <w:sz w:val="33"/>
          <w:szCs w:val="33"/>
          <w:rtl/>
        </w:rPr>
        <w:t xml:space="preserve">דִּכְתִּיב, </w:t>
      </w:r>
      <w:r>
        <w:rPr>
          <w:rFonts w:ascii="David" w:hAnsi="David" w:cs="David"/>
          <w:color w:val="000000"/>
          <w:rtl/>
        </w:rPr>
        <w:t>(יהושע י יב)</w:t>
      </w:r>
      <w:r>
        <w:rPr>
          <w:rFonts w:ascii="David" w:hAnsi="David" w:cs="David"/>
          <w:color w:val="000000"/>
          <w:sz w:val="33"/>
          <w:szCs w:val="33"/>
          <w:rtl/>
        </w:rPr>
        <w:t xml:space="preserve"> וַיַּעֲמוֹד הַשֶּׁמֶשׁ בַּחֲ</w:t>
      </w:r>
      <w:r>
        <w:rPr>
          <w:rFonts w:ascii="David" w:hAnsi="David" w:cs="David"/>
          <w:color w:val="000000"/>
          <w:sz w:val="33"/>
          <w:szCs w:val="33"/>
          <w:rtl/>
        </w:rPr>
        <w:t xml:space="preserve">צִי הַשָּׁמַיִם. אַתְנִי בְּכֹכָבַיָּא לְמֶעְבַּד קְרָבָא בְּסִיסְרָא, דִּכְתִּיב, </w:t>
      </w:r>
      <w:r>
        <w:rPr>
          <w:rFonts w:ascii="David" w:hAnsi="David" w:cs="David"/>
          <w:color w:val="000000"/>
          <w:rtl/>
        </w:rPr>
        <w:t>(שופטים ה)</w:t>
      </w:r>
      <w:r>
        <w:rPr>
          <w:rFonts w:ascii="David" w:hAnsi="David" w:cs="David"/>
          <w:color w:val="000000"/>
          <w:sz w:val="33"/>
          <w:szCs w:val="33"/>
          <w:rtl/>
        </w:rPr>
        <w:t xml:space="preserve"> הַכֹּכָבִים מִמְּסִלּוֹתָם נִלְחַמוּ עִם סִיסְרָא. </w:t>
      </w:r>
    </w:p>
    <w:p w14:paraId="1669601E" w14:textId="77777777" w:rsidR="00000000" w:rsidRDefault="00AC0C38">
      <w:pPr>
        <w:bidi/>
        <w:jc w:val="both"/>
        <w:divId w:val="1894923212"/>
        <w:rPr>
          <w:rFonts w:ascii="David" w:eastAsia="Times New Roman" w:hAnsi="David" w:cs="David"/>
          <w:color w:val="000000"/>
          <w:sz w:val="33"/>
          <w:szCs w:val="33"/>
          <w:rtl/>
        </w:rPr>
      </w:pPr>
      <w:r>
        <w:rPr>
          <w:rFonts w:ascii="David" w:eastAsia="Times New Roman" w:hAnsi="David" w:cs="David"/>
          <w:color w:val="000000"/>
          <w:sz w:val="33"/>
          <w:szCs w:val="33"/>
          <w:rtl/>
        </w:rPr>
        <w:t xml:space="preserve">בַּיּוֹם הָרְבִיעִי בָּרָא שֶׁמֶשׁ וּלְבָנָה, שֶׁכָּתוּב יְהִי מְאֹרֹת בִּרְקִיעַ הַשָּׁמַיִם, וְהִתְנָה עִם </w:t>
      </w:r>
      <w:r>
        <w:rPr>
          <w:rFonts w:ascii="David" w:eastAsia="Times New Roman" w:hAnsi="David" w:cs="David"/>
          <w:color w:val="000000"/>
          <w:sz w:val="33"/>
          <w:szCs w:val="33"/>
          <w:rtl/>
        </w:rPr>
        <w:t xml:space="preserve">הַשֶּׁמֶשׁ לִהְיוֹת עוֹמֶדֶת בַּחֲצִי הַשָּׁמַיִם בִּימֵי יְהוֹשֻׁעַ, שֶׁכָּתוּב </w:t>
      </w:r>
      <w:r>
        <w:rPr>
          <w:rFonts w:ascii="David" w:eastAsia="Times New Roman" w:hAnsi="David" w:cs="David"/>
          <w:color w:val="000000"/>
          <w:sz w:val="23"/>
          <w:szCs w:val="23"/>
          <w:rtl/>
        </w:rPr>
        <w:t>(יהושע י)</w:t>
      </w:r>
      <w:r>
        <w:rPr>
          <w:rFonts w:ascii="David" w:eastAsia="Times New Roman" w:hAnsi="David" w:cs="David"/>
          <w:color w:val="000000"/>
          <w:sz w:val="33"/>
          <w:szCs w:val="33"/>
          <w:rtl/>
        </w:rPr>
        <w:t xml:space="preserve"> וַיַּעֲמֹד הַשֶּׁמֶשׁ בַּחֲצִי הַשָּׁמַיִם. הִתְנָה עִם הַכּוֹכָבִים לַעֲשׂוֹת קְרָב עִם סִיסְרָא, שֶׁכָּתוּב </w:t>
      </w:r>
      <w:r>
        <w:rPr>
          <w:rFonts w:ascii="David" w:eastAsia="Times New Roman" w:hAnsi="David" w:cs="David"/>
          <w:color w:val="000000"/>
          <w:sz w:val="23"/>
          <w:szCs w:val="23"/>
          <w:rtl/>
        </w:rPr>
        <w:t>(שופטים ה)</w:t>
      </w:r>
      <w:r>
        <w:rPr>
          <w:rFonts w:ascii="David" w:eastAsia="Times New Roman" w:hAnsi="David" w:cs="David"/>
          <w:color w:val="000000"/>
          <w:sz w:val="33"/>
          <w:szCs w:val="33"/>
          <w:rtl/>
        </w:rPr>
        <w:t xml:space="preserve"> הַכּוֹכָבִים מִמְּסִלּוֹתָם נִלְחֲמוּ עִם סִ</w:t>
      </w:r>
      <w:r>
        <w:rPr>
          <w:rFonts w:ascii="David" w:eastAsia="Times New Roman" w:hAnsi="David" w:cs="David"/>
          <w:color w:val="000000"/>
          <w:sz w:val="33"/>
          <w:szCs w:val="33"/>
          <w:rtl/>
        </w:rPr>
        <w:t xml:space="preserve">יסְרָא. </w:t>
      </w:r>
    </w:p>
    <w:p w14:paraId="63990F13" w14:textId="77777777" w:rsidR="00000000" w:rsidRDefault="00AC0C38">
      <w:pPr>
        <w:bidi/>
        <w:jc w:val="both"/>
        <w:divId w:val="2058580902"/>
        <w:rPr>
          <w:rFonts w:ascii="David" w:eastAsia="Times New Roman" w:hAnsi="David" w:cs="David"/>
          <w:color w:val="000000"/>
          <w:sz w:val="33"/>
          <w:szCs w:val="33"/>
          <w:rtl/>
        </w:rPr>
      </w:pPr>
    </w:p>
    <w:p w14:paraId="01E444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בְּיוֹמָא חֲמִישָׁאָה בָּרָא נוּנֵי יַמָּא, וְעוֹפֵי דִּשְׁמַיָּא, אַתְנִי בְּעוֹפֵי לְמֵיזָן עוֹרְבִים לְאֵלִיָּהוּ, בְּזִמְנָא דְּעָצַר לִשְׁמַיָּא, דִּכְתִּיב, </w:t>
      </w:r>
      <w:r>
        <w:rPr>
          <w:rFonts w:ascii="David" w:hAnsi="David" w:cs="David"/>
          <w:color w:val="000000"/>
          <w:rtl/>
        </w:rPr>
        <w:t>(מלכים א יז)</w:t>
      </w:r>
      <w:r>
        <w:rPr>
          <w:rFonts w:ascii="David" w:hAnsi="David" w:cs="David"/>
          <w:color w:val="000000"/>
          <w:sz w:val="33"/>
          <w:szCs w:val="33"/>
          <w:rtl/>
        </w:rPr>
        <w:t xml:space="preserve"> וְאֶת הָעוֹרְבִים צִוִּיתִי לְכַלְכְּלְךָ שָׁם. צִוִּיתִי דַּיְיקָא. </w:t>
      </w:r>
      <w:r>
        <w:rPr>
          <w:rFonts w:ascii="David" w:hAnsi="David" w:cs="David"/>
          <w:color w:val="000000"/>
          <w:sz w:val="33"/>
          <w:szCs w:val="33"/>
          <w:rtl/>
        </w:rPr>
        <w:t xml:space="preserve">וְאַתְנֵי בְּנוּנֵי יַמָּא לְאִזְדַּמְּנָא נוּנָא חַד, לְמִבְלַע לֵיהּ לְיוֹנָה, וּלְאַשְׁדָּאָה לֵיהּ לְבַר. </w:t>
      </w:r>
    </w:p>
    <w:p w14:paraId="2D1AA710" w14:textId="77777777" w:rsidR="00000000" w:rsidRDefault="00AC0C38">
      <w:pPr>
        <w:bidi/>
        <w:jc w:val="both"/>
        <w:divId w:val="448204501"/>
        <w:rPr>
          <w:rFonts w:ascii="David" w:eastAsia="Times New Roman" w:hAnsi="David" w:cs="David"/>
          <w:color w:val="000000"/>
          <w:sz w:val="33"/>
          <w:szCs w:val="33"/>
          <w:rtl/>
        </w:rPr>
      </w:pPr>
      <w:r>
        <w:rPr>
          <w:rFonts w:ascii="David" w:eastAsia="Times New Roman" w:hAnsi="David" w:cs="David"/>
          <w:color w:val="000000"/>
          <w:sz w:val="33"/>
          <w:szCs w:val="33"/>
          <w:rtl/>
        </w:rPr>
        <w:t>בַּיּוֹם הַחֲמִישִׁי בָּרָא אֶת דְּגֵי הַיָּם וְעוֹפוֹת הַשָּׁמַיִם, הִתְנָה עִם הָעוֹפוֹת שֶׁהָעוֹרְבִים יָזוּנוּ אֶת אֵלִיָּהוּ בַּזְּמַן שֶׁע</w:t>
      </w:r>
      <w:r>
        <w:rPr>
          <w:rFonts w:ascii="David" w:eastAsia="Times New Roman" w:hAnsi="David" w:cs="David"/>
          <w:color w:val="000000"/>
          <w:sz w:val="33"/>
          <w:szCs w:val="33"/>
          <w:rtl/>
        </w:rPr>
        <w:t xml:space="preserve">ָצַר אֶת הַשָּׁמַיִם, שֶׁכָּתוּב </w:t>
      </w:r>
      <w:r>
        <w:rPr>
          <w:rFonts w:ascii="David" w:eastAsia="Times New Roman" w:hAnsi="David" w:cs="David"/>
          <w:color w:val="000000"/>
          <w:sz w:val="23"/>
          <w:szCs w:val="23"/>
          <w:rtl/>
        </w:rPr>
        <w:t>(מלכים א יז)</w:t>
      </w:r>
      <w:r>
        <w:rPr>
          <w:rFonts w:ascii="David" w:eastAsia="Times New Roman" w:hAnsi="David" w:cs="David"/>
          <w:color w:val="000000"/>
          <w:sz w:val="33"/>
          <w:szCs w:val="33"/>
          <w:rtl/>
        </w:rPr>
        <w:t xml:space="preserve"> וְאֶת הָעֹרְבִים צִוִּיתִי לְכַלְכֶּלְךְ שָׁם. צִוִּיתִי דַּוְקָא. וְהִתְנָה עִם דְּגֵי הַיָּם לְהַזְמִין דָּג אֶחָד שֶׁיִּבְלַע אֶת יוֹנָה וְלִזְרֹק אוֹתוֹ הַחוּצָה. </w:t>
      </w:r>
    </w:p>
    <w:p w14:paraId="7287CE8E" w14:textId="77777777" w:rsidR="00000000" w:rsidRDefault="00AC0C38">
      <w:pPr>
        <w:bidi/>
        <w:jc w:val="both"/>
        <w:divId w:val="2058580902"/>
        <w:rPr>
          <w:rFonts w:ascii="David" w:eastAsia="Times New Roman" w:hAnsi="David" w:cs="David"/>
          <w:color w:val="000000"/>
          <w:sz w:val="33"/>
          <w:szCs w:val="33"/>
          <w:rtl/>
        </w:rPr>
      </w:pPr>
    </w:p>
    <w:p w14:paraId="5F0C01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שְׁתִּיתָאָה בָּרָא לְאָדָם, ו</w:t>
      </w:r>
      <w:r>
        <w:rPr>
          <w:rFonts w:ascii="David" w:hAnsi="David" w:cs="David"/>
          <w:color w:val="000000"/>
          <w:sz w:val="33"/>
          <w:szCs w:val="33"/>
          <w:rtl/>
        </w:rPr>
        <w:t xml:space="preserve">ְאַתְנֵי עִמֵּיהּ, דְּתִפּוֹק מִנֵּיהּ אִתְּתָא, דְּתֵיזוּן לְאֵלִיָּהוּ, דִּכְתִּיב, </w:t>
      </w:r>
      <w:r>
        <w:rPr>
          <w:rFonts w:ascii="David" w:hAnsi="David" w:cs="David"/>
          <w:color w:val="000000"/>
          <w:rtl/>
        </w:rPr>
        <w:t>(מלכים א יז)</w:t>
      </w:r>
      <w:r>
        <w:rPr>
          <w:rFonts w:ascii="David" w:hAnsi="David" w:cs="David"/>
          <w:color w:val="000000"/>
          <w:sz w:val="33"/>
          <w:szCs w:val="33"/>
          <w:rtl/>
        </w:rPr>
        <w:t xml:space="preserve"> הִנֵּה צִוִּיתִי שָׁם אִשָׁה אַלְמָנָה לְכַלְכְּלֶךָ. הִנֵּה צִוִּיתִי, מִיּוֹמָא דְּאִתְבְּרֵי עָלְמָא. וְכֵן בְּכָל עוֹבָדָא וְעוֹבָדָא דְּאִתְחַדֵּשׁ בְּע</w:t>
      </w:r>
      <w:r>
        <w:rPr>
          <w:rFonts w:ascii="David" w:hAnsi="David" w:cs="David"/>
          <w:color w:val="000000"/>
          <w:sz w:val="33"/>
          <w:szCs w:val="33"/>
          <w:rtl/>
        </w:rPr>
        <w:t xml:space="preserve">ָלְמָא, קוּדְשָׁא בְּרִיךְ הוּא פָּקִיד הַהוּא עוֹבָדָא מִיּוֹמָא דְּאִתְבְּרֵי עָלְמָא. אוּף הָכָא, וַיֹּאמֶר יְיָ' לַדָּג. וַיֹּאמֶר, מִשִּׁית יוֹמִין דִּבְרִאשִׁית קָאָמַר לֵיהּ. </w:t>
      </w:r>
    </w:p>
    <w:p w14:paraId="6AAF7071" w14:textId="77777777" w:rsidR="00000000" w:rsidRDefault="00AC0C38">
      <w:pPr>
        <w:bidi/>
        <w:jc w:val="both"/>
        <w:divId w:val="8993635"/>
        <w:rPr>
          <w:rFonts w:ascii="David" w:eastAsia="Times New Roman" w:hAnsi="David" w:cs="David"/>
          <w:color w:val="000000"/>
          <w:sz w:val="33"/>
          <w:szCs w:val="33"/>
          <w:rtl/>
        </w:rPr>
      </w:pPr>
      <w:r>
        <w:rPr>
          <w:rFonts w:ascii="David" w:eastAsia="Times New Roman" w:hAnsi="David" w:cs="David"/>
          <w:color w:val="000000"/>
          <w:sz w:val="33"/>
          <w:szCs w:val="33"/>
          <w:rtl/>
        </w:rPr>
        <w:t>בַּיּוֹם הַשִּׁשִּׁי בָּרָא אֶת הָאָדָם, וְהִתְנָה עִמּוֹ שֶׁתֵּצֵא מִמּ</w:t>
      </w:r>
      <w:r>
        <w:rPr>
          <w:rFonts w:ascii="David" w:eastAsia="Times New Roman" w:hAnsi="David" w:cs="David"/>
          <w:color w:val="000000"/>
          <w:sz w:val="33"/>
          <w:szCs w:val="33"/>
          <w:rtl/>
        </w:rPr>
        <w:t>ֶנּוּ אִשָּׁה שֶׁתָּזוּן אֶת אֵלִיָּהוּ, שֶׁנֶּאֱמַר הִנֵּה צִוִּיתִי שָׁם אִשָּׁה אַלְמָנָה לְכַלְכְּלֶךְ. הִנֵּה צִוִּיתִי - מִיּוֹם שֶׁנִּבְרָא הָעוֹלָם. וְכָךְ בְּכָל מַעֲשֶׂה וּמַעֲשֶׂה שֶׁהִתְחַדֵּשׁ בָּעוֹלָם, הַקָּדוֹשׁ בָּרוּךְ הוּא צִוָּה אֶת אוֹ</w:t>
      </w:r>
      <w:r>
        <w:rPr>
          <w:rFonts w:ascii="David" w:eastAsia="Times New Roman" w:hAnsi="David" w:cs="David"/>
          <w:color w:val="000000"/>
          <w:sz w:val="33"/>
          <w:szCs w:val="33"/>
          <w:rtl/>
        </w:rPr>
        <w:t xml:space="preserve">תוֹ מַעֲשֶׂה מִיּוֹם שֶׁנִּבְרָא הָאָדָם. אַף כָּאן וַיֹּאמֶר ה' לַדָּג, וַיֹּאמֶר - מִשֵּׁשֶׁת יְמֵי בְרֵאשִׁית אָמַר לוֹ. </w:t>
      </w:r>
    </w:p>
    <w:p w14:paraId="677988FF" w14:textId="77777777" w:rsidR="00000000" w:rsidRDefault="00AC0C38">
      <w:pPr>
        <w:bidi/>
        <w:jc w:val="both"/>
        <w:divId w:val="2058580902"/>
        <w:rPr>
          <w:rFonts w:ascii="David" w:eastAsia="Times New Roman" w:hAnsi="David" w:cs="David"/>
          <w:color w:val="000000"/>
          <w:sz w:val="33"/>
          <w:szCs w:val="33"/>
          <w:rtl/>
        </w:rPr>
      </w:pPr>
    </w:p>
    <w:p w14:paraId="3C8998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לָן סֶמֶךְ בְּעָלְמָא, עַל עוֹבָדִין דִּבְנֵי נָשָׁא בְּהַאי עָלְמָא. יוֹנָה דְּנָחַת לַסְּפִינָה, דָּא אִיהִי נִשְׁמְ</w:t>
      </w:r>
      <w:r>
        <w:rPr>
          <w:rFonts w:ascii="David" w:hAnsi="David" w:cs="David"/>
          <w:color w:val="000000"/>
          <w:sz w:val="33"/>
          <w:szCs w:val="33"/>
          <w:rtl/>
        </w:rPr>
        <w:t xml:space="preserve">תָא דְּבַר נָשׁ, דְּנַחְתָּא לְהַאי עָלְמָא לְמֶהֱוֵי בְּגוּפָא דְּבַּר נָשׁ. אֲמַאי אִתְקְרֵי יוֹנָה. בְּגִין דְּכֵיוָן דְּאִשְׁתְּתָּפַת בְּגוּפָא, כְּדֵין אִיהִי יוֹנָה בְּהַאי עָלְמָא. כְּמָה דְּאִתְּמַר, </w:t>
      </w:r>
      <w:r>
        <w:rPr>
          <w:rFonts w:ascii="David" w:hAnsi="David" w:cs="David"/>
          <w:color w:val="000000"/>
          <w:rtl/>
        </w:rPr>
        <w:t>(ויקרא כה)</w:t>
      </w:r>
      <w:r>
        <w:rPr>
          <w:rFonts w:ascii="David" w:hAnsi="David" w:cs="David"/>
          <w:color w:val="000000"/>
          <w:sz w:val="33"/>
          <w:szCs w:val="33"/>
          <w:rtl/>
        </w:rPr>
        <w:t xml:space="preserve"> וְלָא תוֹנוּ אִישׁ אֶת עֲמִיתוֹ. וּכ</w:t>
      </w:r>
      <w:r>
        <w:rPr>
          <w:rFonts w:ascii="David" w:hAnsi="David" w:cs="David"/>
          <w:color w:val="000000"/>
          <w:sz w:val="33"/>
          <w:szCs w:val="33"/>
          <w:rtl/>
        </w:rPr>
        <w:t xml:space="preserve">ְדֵין בַּר נָשׁ אָזִיל בְּהַאי עָלְמָא, כַּסְּפִינָה בְּגוֹ יַמָּא רַבָּא, דַּחֲשִׁיבַת לְאִתָּבְּרָא, כְּמָה דְאַתְּ אָמֵר </w:t>
      </w:r>
      <w:r>
        <w:rPr>
          <w:rFonts w:ascii="David" w:hAnsi="David" w:cs="David"/>
          <w:color w:val="000000"/>
          <w:rtl/>
        </w:rPr>
        <w:t>(יונה א)</w:t>
      </w:r>
      <w:r>
        <w:rPr>
          <w:rFonts w:ascii="David" w:hAnsi="David" w:cs="David"/>
          <w:color w:val="000000"/>
          <w:sz w:val="33"/>
          <w:szCs w:val="33"/>
          <w:rtl/>
        </w:rPr>
        <w:t xml:space="preserve"> וְהָאֳנִיָּה חִשְּׁבָה לְהִשָּׁבֵר. </w:t>
      </w:r>
    </w:p>
    <w:p w14:paraId="05B3BA63" w14:textId="77777777" w:rsidR="00000000" w:rsidRDefault="00AC0C38">
      <w:pPr>
        <w:bidi/>
        <w:jc w:val="both"/>
        <w:divId w:val="1347095355"/>
        <w:rPr>
          <w:rFonts w:ascii="David" w:eastAsia="Times New Roman" w:hAnsi="David" w:cs="David"/>
          <w:color w:val="000000"/>
          <w:sz w:val="33"/>
          <w:szCs w:val="33"/>
          <w:rtl/>
        </w:rPr>
      </w:pPr>
      <w:r>
        <w:rPr>
          <w:rFonts w:ascii="David" w:eastAsia="Times New Roman" w:hAnsi="David" w:cs="David"/>
          <w:color w:val="000000"/>
          <w:sz w:val="33"/>
          <w:szCs w:val="33"/>
          <w:rtl/>
        </w:rPr>
        <w:t>כָּאן יֵשׁ לָנוּ סֶמֶךְ הָעוֹלָם עַל מַעֲשֵׂי בְּנֵי אָדָם בָּעוֹלָם הַזֶּה. יוֹנָה שֶׁיָּרַד לַסְּפִינָה, זוֹהִי נִשְׁמַת הָאָדָם שֶׁיּוֹרֶדֶת לָעוֹלָם הַזֶּה לִהְיוֹת בְּגוּף הָאָדָם. לָמָּה נִקְרֵאת יוֹנָה? מִשּׁוּם שֶׁכֵּיוָן שֶׁמִּשְׁתַּתֶּפֶת בַּגּוּ</w:t>
      </w:r>
      <w:r>
        <w:rPr>
          <w:rFonts w:ascii="David" w:eastAsia="Times New Roman" w:hAnsi="David" w:cs="David"/>
          <w:color w:val="000000"/>
          <w:sz w:val="33"/>
          <w:szCs w:val="33"/>
          <w:rtl/>
        </w:rPr>
        <w:t xml:space="preserve">ף, אֲזַי הִיא יוֹנָה בָּעוֹלָם הַזֶּה, כְּמוֹ שֶׁנֶּאֱמַר </w:t>
      </w:r>
      <w:r>
        <w:rPr>
          <w:rFonts w:ascii="David" w:eastAsia="Times New Roman" w:hAnsi="David" w:cs="David"/>
          <w:color w:val="000000"/>
          <w:sz w:val="23"/>
          <w:szCs w:val="23"/>
          <w:rtl/>
        </w:rPr>
        <w:t>(ויקראכה)</w:t>
      </w:r>
      <w:r>
        <w:rPr>
          <w:rFonts w:ascii="David" w:eastAsia="Times New Roman" w:hAnsi="David" w:cs="David"/>
          <w:color w:val="000000"/>
          <w:sz w:val="33"/>
          <w:szCs w:val="33"/>
          <w:rtl/>
        </w:rPr>
        <w:t xml:space="preserve"> וְלֹא תוֹנוּ אִישׁ אֶת עֲמִיתוֹ. וְאָז הָאָדָם הוֹלֵךְ בָּעוֹלָם הַזֶּה כְּמוֹ סְפִינָה בְּתוֹךְ הַיָּם הַגָּדוֹל שֶׁמְּחַשֶּׁבֶת לְהִשָּׁבֵר, כְּמוֹ שֶׁנֶּאֱמַר וְהָאֳנִיָּה חִשְּׁבָה לְה</w:t>
      </w:r>
      <w:r>
        <w:rPr>
          <w:rFonts w:ascii="David" w:eastAsia="Times New Roman" w:hAnsi="David" w:cs="David"/>
          <w:color w:val="000000"/>
          <w:sz w:val="33"/>
          <w:szCs w:val="33"/>
          <w:rtl/>
        </w:rPr>
        <w:t xml:space="preserve">ִשָּׁבֵר. </w:t>
      </w:r>
    </w:p>
    <w:p w14:paraId="5B0213A6" w14:textId="77777777" w:rsidR="00000000" w:rsidRDefault="00AC0C38">
      <w:pPr>
        <w:bidi/>
        <w:jc w:val="both"/>
        <w:divId w:val="2058580902"/>
        <w:rPr>
          <w:rFonts w:ascii="David" w:eastAsia="Times New Roman" w:hAnsi="David" w:cs="David"/>
          <w:color w:val="000000"/>
          <w:sz w:val="33"/>
          <w:szCs w:val="33"/>
          <w:rtl/>
        </w:rPr>
      </w:pPr>
    </w:p>
    <w:p w14:paraId="79B89D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וּבַר נָשׁ כַּד אִיהוּ בְּהַאי עָלְמָא חָטֵי, וְחָשִׁיב דְּעָרַק מִקַּמֵּי מָארֵיהּ. וְלָא אַשְׁגַּח בְּהַהוּא עָלְמָא. וּכְדֵין אַטִּיל קוּדְשָׁא בְּרִיךְ הוּא רוּחַ סְעָרָה תַּקִּיפָא. דָּא אִיהִי גְּזֵירַת דִּינָא, דְּקַיְּימָא תָּדִיר קָמֵ</w:t>
      </w:r>
      <w:r>
        <w:rPr>
          <w:rFonts w:ascii="David" w:hAnsi="David" w:cs="David"/>
          <w:color w:val="000000"/>
          <w:sz w:val="33"/>
          <w:szCs w:val="33"/>
          <w:rtl/>
        </w:rPr>
        <w:t xml:space="preserve">י קוּדְשָׁא בְּרִיךְ הוּא. וּבָעָאת דִּינָא דְּבַר נָשׁ מִקַּמֵּיה, וְדָא אִיהוּ דְּקָא מָטֵי לַסְּפִינָה, וְאַדְכַּר חוֹבוֹי דְּבַר נָשׁ לְאִתָּפְסָא לֵיהּ. </w:t>
      </w:r>
    </w:p>
    <w:p w14:paraId="3A7280F8" w14:textId="77777777" w:rsidR="00000000" w:rsidRDefault="00AC0C38">
      <w:pPr>
        <w:bidi/>
        <w:jc w:val="both"/>
        <w:divId w:val="1721828363"/>
        <w:rPr>
          <w:rFonts w:ascii="David" w:eastAsia="Times New Roman" w:hAnsi="David" w:cs="David"/>
          <w:color w:val="000000"/>
          <w:sz w:val="33"/>
          <w:szCs w:val="33"/>
          <w:rtl/>
        </w:rPr>
      </w:pPr>
      <w:r>
        <w:rPr>
          <w:rFonts w:ascii="David" w:eastAsia="Times New Roman" w:hAnsi="David" w:cs="David"/>
          <w:color w:val="000000"/>
          <w:sz w:val="33"/>
          <w:szCs w:val="33"/>
          <w:rtl/>
        </w:rPr>
        <w:t>וְאָדָם, כְּשֶׁהוּא חוֹטֵא בָּעוֹלָם הַזֶּה וְחוֹשֵׁב שֶׁבּוֹרֵחַ מִלִּפְנֵי אֲדוֹנוֹ וְלֹא שָׂם</w:t>
      </w:r>
      <w:r>
        <w:rPr>
          <w:rFonts w:ascii="David" w:eastAsia="Times New Roman" w:hAnsi="David" w:cs="David"/>
          <w:color w:val="000000"/>
          <w:sz w:val="33"/>
          <w:szCs w:val="33"/>
          <w:rtl/>
        </w:rPr>
        <w:t xml:space="preserve"> לֵב לְאוֹתוֹ הָעוֹלָם, וְאָז מַטִּיל הַקָּדוֹשׁ בָּרוּךְ הוּא רוּחַ סְעָרָה חֲזָקָה - זוֹהִי גְּזֵרַת הַדִּין שֶׁעוֹמֶדֶת תָּמִיד לִפְנֵי הַקָּדוֹשׁ בָּרוּךְ הוּא וּמְבַקֶּשֶׁת אֶת דִּין הָאָדָם מִלְּפָנָיו, וְזוֹהִי שֶׁמַּטָּה אֶת הַסְּפִינָה וּמַזְכִּיר</w:t>
      </w:r>
      <w:r>
        <w:rPr>
          <w:rFonts w:ascii="David" w:eastAsia="Times New Roman" w:hAnsi="David" w:cs="David"/>
          <w:color w:val="000000"/>
          <w:sz w:val="33"/>
          <w:szCs w:val="33"/>
          <w:rtl/>
        </w:rPr>
        <w:t xml:space="preserve">ָה אֶת חֲטָאֵי הָאָדָם לִתְפֹּס אוֹתוֹ. </w:t>
      </w:r>
    </w:p>
    <w:p w14:paraId="55CA77CB" w14:textId="77777777" w:rsidR="00000000" w:rsidRDefault="00AC0C38">
      <w:pPr>
        <w:bidi/>
        <w:jc w:val="both"/>
        <w:divId w:val="2058580902"/>
        <w:rPr>
          <w:rFonts w:ascii="David" w:eastAsia="Times New Roman" w:hAnsi="David" w:cs="David"/>
          <w:color w:val="000000"/>
          <w:sz w:val="33"/>
          <w:szCs w:val="33"/>
          <w:rtl/>
        </w:rPr>
      </w:pPr>
    </w:p>
    <w:p w14:paraId="53628E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דְּאִתְפַּס בַּר נָשׁ עַל יְדָא דְּהַהִיא סְעָרָה בְּבֵי מַרְעֵיהּ, מַה כְּתִיב וְיוֹנָה יָרַד אֶל יַרְכְּתֵי הַסְּפִינָה וַיִּשְׁכַּב וַיֵּרָדַם. אַף עַל גַּב דְּבַר נָשׁ בְּבֵי מַרְעֵיהּ, נִשְׁמְתָא לָא </w:t>
      </w:r>
      <w:r>
        <w:rPr>
          <w:rFonts w:ascii="David" w:hAnsi="David" w:cs="David"/>
          <w:color w:val="000000"/>
          <w:sz w:val="33"/>
          <w:szCs w:val="33"/>
          <w:rtl/>
        </w:rPr>
        <w:t>אִתְּעָרַת לְאָתָבָא קַמֵּי מָארֵיהּ, לְמִפְרַק חוֹבוֹי. מָה כְּתִיב, וַיִּקְרַב אֵלָיו רַב הַחוֹבֵל. מַאן רַב הַחוֹבֵל. דָּא יֵצֶר טוֹב, דְּאִיהוּ מַנְהִיג כֹּלָּא. וַיֹּאמֶר לוֹ מַה לְךָ נִרְדָּם קוּם קְרָא אֶל אֱלהֶיךָ וְגוֹ'. לָאו שַׁעֲתָא הוּא לְמִדְּ</w:t>
      </w:r>
      <w:r>
        <w:rPr>
          <w:rFonts w:ascii="David" w:hAnsi="David" w:cs="David"/>
          <w:color w:val="000000"/>
          <w:sz w:val="33"/>
          <w:szCs w:val="33"/>
          <w:rtl/>
        </w:rPr>
        <w:t xml:space="preserve">מָךְ, דְּהָא סַלְּקִין לָךְ לְדִינָא, עַל כָּל מָה דְּעַבְדַּת בְּהַאי עָלְמָא, תּוּב מֵחוֹבָךְ. </w:t>
      </w:r>
    </w:p>
    <w:p w14:paraId="06FF943E" w14:textId="77777777" w:rsidR="00000000" w:rsidRDefault="00AC0C38">
      <w:pPr>
        <w:bidi/>
        <w:jc w:val="both"/>
        <w:divId w:val="340859297"/>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שֶׁנִּתְפָּס אָדָם עַל יְדֵי אוֹתָהּ סְעָרָה בְּבֵית חָלְיוֹ, מַה כָּתוּב? וְיוֹנָה יָרַד אֶל יַרְכְּתֵי הַסְּפִינָה וַיִּשְׁכַּב וַיֵּרָדַם. אַף עַל גַּב שֶׁאָדָם בְּבֵית חָלְיוֹ, הַנְּשָׁמָה לֹא מִתְעוֹרֶרֶת לָשׁוּב לִפְנֵי אֲדוֹנָהּ וְלִפְדּוֹת </w:t>
      </w:r>
      <w:r>
        <w:rPr>
          <w:rFonts w:ascii="David" w:eastAsia="Times New Roman" w:hAnsi="David" w:cs="David"/>
          <w:color w:val="000000"/>
          <w:sz w:val="33"/>
          <w:szCs w:val="33"/>
          <w:rtl/>
        </w:rPr>
        <w:t>אֶת חֲטָאָיו. מַה כָּתוּב? וַיִּקְרַב אֵלָיו רַב הַחֹבֵל. מִי זֶה רַב הַחוֹבֵל? זֶה יֵצֶר טוֹב שֶׁמַּנְהִיג אֶת הַכֹּל. וַיֹּאמֶר לוֹ מַה לְּךְ נִרְדָּם קוּם קְרָא אֶל אֱלֹהֶיךְ וְגוֹ'. אֵין הַשָּׁעָה לִישֹׁן, שֶׁהֲרֵי מַעֲלִים אוֹתְךְ לַדִּין עַל כָּל מַה</w:t>
      </w:r>
      <w:r>
        <w:rPr>
          <w:rFonts w:ascii="David" w:eastAsia="Times New Roman" w:hAnsi="David" w:cs="David"/>
          <w:color w:val="000000"/>
          <w:sz w:val="33"/>
          <w:szCs w:val="33"/>
          <w:rtl/>
        </w:rPr>
        <w:t xml:space="preserve"> שֶּׁעָשִׂיתָ בָּעוֹלָם הַזֶּה, שׁוּב מֵחֶטְאֲךְ. </w:t>
      </w:r>
    </w:p>
    <w:p w14:paraId="15E6C66C" w14:textId="77777777" w:rsidR="00000000" w:rsidRDefault="00AC0C38">
      <w:pPr>
        <w:bidi/>
        <w:jc w:val="both"/>
        <w:divId w:val="2058580902"/>
        <w:rPr>
          <w:rFonts w:ascii="David" w:eastAsia="Times New Roman" w:hAnsi="David" w:cs="David"/>
          <w:color w:val="000000"/>
          <w:sz w:val="33"/>
          <w:szCs w:val="33"/>
          <w:rtl/>
        </w:rPr>
      </w:pPr>
    </w:p>
    <w:p w14:paraId="5156E4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אִסְתָּכָּל בְּמִלִּין אִלֵּין, וְתוּב לְמָארָךְ. מָה מְלַאכְתֶּךָ דְּאַתְּ עַסְקַת בָּהּ בְּהַאי עָלְמָא, וְאוֹדֵי עָלָהּ קָמֵי מָארָךְ. וּמֵאַיִן תָּבֹא, אִסְתָּכַּל מֵאַיִן בְּאָת, מִטִּפָּה סְרוּחָה,</w:t>
      </w:r>
      <w:r>
        <w:rPr>
          <w:rFonts w:ascii="David" w:hAnsi="David" w:cs="David"/>
          <w:color w:val="000000"/>
          <w:sz w:val="33"/>
          <w:szCs w:val="33"/>
          <w:rtl/>
        </w:rPr>
        <w:t xml:space="preserve"> וְלָא תִּתְגָּאֵי קַמֵּיהּ. מָה אַרְצֶךָ, אִסְתָּכַּל דְּהָא מֵאַרְעָא אִתְבְּרִיאַת, וּלְאַרְעָא תִּיתוּב. וְאִי מִזֶּה עַם אָתָּה, אִסְתָּכַּל אִי אִית לָךְ זְכוּ דַּאֲבָהָן, דְּיָגִין עָלָךְ. </w:t>
      </w:r>
    </w:p>
    <w:p w14:paraId="0D77466D" w14:textId="77777777" w:rsidR="00000000" w:rsidRDefault="00AC0C38">
      <w:pPr>
        <w:bidi/>
        <w:jc w:val="both"/>
        <w:divId w:val="1390419474"/>
        <w:rPr>
          <w:rFonts w:ascii="David" w:eastAsia="Times New Roman" w:hAnsi="David" w:cs="David"/>
          <w:color w:val="000000"/>
          <w:sz w:val="33"/>
          <w:szCs w:val="33"/>
          <w:rtl/>
        </w:rPr>
      </w:pPr>
      <w:r>
        <w:rPr>
          <w:rFonts w:ascii="David" w:eastAsia="Times New Roman" w:hAnsi="David" w:cs="David"/>
          <w:color w:val="000000"/>
          <w:sz w:val="33"/>
          <w:szCs w:val="33"/>
          <w:rtl/>
        </w:rPr>
        <w:t>הִתְבּוֹנֵן בַּדְּבָרִים הַלָּלוּ וְשׁוּב לַאֲדוֹנְךְ. מַה</w:t>
      </w:r>
      <w:r>
        <w:rPr>
          <w:rFonts w:ascii="David" w:eastAsia="Times New Roman" w:hAnsi="David" w:cs="David"/>
          <w:color w:val="000000"/>
          <w:sz w:val="33"/>
          <w:szCs w:val="33"/>
          <w:rtl/>
        </w:rPr>
        <w:t xml:space="preserve"> מְּלַאכְתְּךְ - שֶׁאַתָּה עָסַקְתָּ בָּהּ בָּעוֹלָם הַזֶּה, וְהוֹדֶה עָלֶיהָ לִפְנֵי רִבּוֹנְךְ. וּמֵאַיִן תָּבוֹא - הִסְתַּכֵּל מֵאַיִן בָּאתָ, מִטִּפָּה סְרוּחָה, וְאַל תִּתְגָּאֶה לְפָנָיו. מָה אַרְצֶךְ - הִסְתַּכֵּל שֶׁהֲרֵי מֵהָאָרֶץ נִבְרֵאתָ וְלָאָ</w:t>
      </w:r>
      <w:r>
        <w:rPr>
          <w:rFonts w:ascii="David" w:eastAsia="Times New Roman" w:hAnsi="David" w:cs="David"/>
          <w:color w:val="000000"/>
          <w:sz w:val="33"/>
          <w:szCs w:val="33"/>
          <w:rtl/>
        </w:rPr>
        <w:t xml:space="preserve">רֶץ תָּשׁוּב. וְאֵי מִזֶּה עַם אָתָּה - הִסְתַּכֵּל אִם יֵשׁ לְךְ זְכוּת אָבוֹת שֶׁתָּגֵן עָלֶיךְ. </w:t>
      </w:r>
    </w:p>
    <w:p w14:paraId="33D58190" w14:textId="77777777" w:rsidR="00000000" w:rsidRDefault="00AC0C38">
      <w:pPr>
        <w:bidi/>
        <w:jc w:val="both"/>
        <w:divId w:val="2058580902"/>
        <w:rPr>
          <w:rFonts w:ascii="David" w:eastAsia="Times New Roman" w:hAnsi="David" w:cs="David"/>
          <w:color w:val="000000"/>
          <w:sz w:val="33"/>
          <w:szCs w:val="33"/>
          <w:rtl/>
        </w:rPr>
      </w:pPr>
    </w:p>
    <w:p w14:paraId="20D853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דְּסַלְּקִין לֵיהּ לְדִינָא, בְּבֵי דִּינָא דִּלְעֵילָּא, הַהִיא סְעָרָה, דְּאִיהִי גְּזֵרַת דִּינָא, דְּסָעִיר עָלֵיהּ דְּבַר נָשׁ, תַּבְעַת מִן </w:t>
      </w:r>
      <w:r>
        <w:rPr>
          <w:rFonts w:ascii="David" w:hAnsi="David" w:cs="David"/>
          <w:color w:val="000000"/>
          <w:sz w:val="33"/>
          <w:szCs w:val="33"/>
          <w:rtl/>
        </w:rPr>
        <w:t xml:space="preserve">מַלְכָּא לְמֵידָן אִינּוּן תְּפִיסִין דְּמַלְכָּא, וְכֻלְּהוּ אַתְיָין חַד חַד קָמֵיהּ. בֵּיהּ שַׁעֲתָא אִתְקְרִיבוּ בֵּי דִּינָא. אִית מִנְּהוֹן דְּפַתְחֵי בִּזְכוּת, וְאִית מִנְּהוֹן דְּפַתְחֵי בְּחוֹבָה. וּגְזֵרַת דִּינָא תַּבְעַת דִּינָא. </w:t>
      </w:r>
    </w:p>
    <w:p w14:paraId="2606FA7D" w14:textId="77777777" w:rsidR="00000000" w:rsidRDefault="00AC0C38">
      <w:pPr>
        <w:bidi/>
        <w:jc w:val="both"/>
        <w:divId w:val="742607433"/>
        <w:rPr>
          <w:rFonts w:ascii="David" w:eastAsia="Times New Roman" w:hAnsi="David" w:cs="David"/>
          <w:color w:val="000000"/>
          <w:sz w:val="33"/>
          <w:szCs w:val="33"/>
          <w:rtl/>
        </w:rPr>
      </w:pPr>
      <w:r>
        <w:rPr>
          <w:rFonts w:ascii="David" w:eastAsia="Times New Roman" w:hAnsi="David" w:cs="David"/>
          <w:color w:val="000000"/>
          <w:sz w:val="33"/>
          <w:szCs w:val="33"/>
          <w:rtl/>
        </w:rPr>
        <w:t>כֵּיוָן שֶׁ</w:t>
      </w:r>
      <w:r>
        <w:rPr>
          <w:rFonts w:ascii="David" w:eastAsia="Times New Roman" w:hAnsi="David" w:cs="David"/>
          <w:color w:val="000000"/>
          <w:sz w:val="33"/>
          <w:szCs w:val="33"/>
          <w:rtl/>
        </w:rPr>
        <w:t>מַּעֲלִים אוֹתוֹ לְדִין בְּבֵית דִּין שֶׁל מַעְלָה, אוֹתָהּ סְעָרָה, שֶׁהִיא גְּזֵרַת הַדִּין שֶׁסּוֹעֶרֶת עַל הָאָדָם, מְבַקֶּשֶׁת מֵהַמֶּלֶךְ לָדוּן אוֹתָם הַתְּפוּסִים שֶׁל הַמֶּלֶךְ, וְכֻלָּם בָּאִים אֶחָד אֶחָד לְפָנָיו. בְּאוֹתָהּ שָׁעָה מִתְקָרְבִים</w:t>
      </w:r>
      <w:r>
        <w:rPr>
          <w:rFonts w:ascii="David" w:eastAsia="Times New Roman" w:hAnsi="David" w:cs="David"/>
          <w:color w:val="000000"/>
          <w:sz w:val="33"/>
          <w:szCs w:val="33"/>
          <w:rtl/>
        </w:rPr>
        <w:t xml:space="preserve"> בֵּית הַדִּין. יֵשׁ מֵהֶם שֶׁפּוֹתְחִים בִּזְכוּת, וְיֵשׁ מֵהֶם שֶׁפּוֹתְחִים בְּחוֹבָה, וּגְזֵרַת הַדִּין תּוֹבַעַת דִּין. </w:t>
      </w:r>
    </w:p>
    <w:p w14:paraId="74C4435B" w14:textId="77777777" w:rsidR="00000000" w:rsidRDefault="00AC0C38">
      <w:pPr>
        <w:bidi/>
        <w:jc w:val="both"/>
        <w:divId w:val="2058580902"/>
        <w:rPr>
          <w:rFonts w:ascii="David" w:eastAsia="Times New Roman" w:hAnsi="David" w:cs="David"/>
          <w:color w:val="000000"/>
          <w:sz w:val="33"/>
          <w:szCs w:val="33"/>
          <w:rtl/>
        </w:rPr>
      </w:pPr>
    </w:p>
    <w:p w14:paraId="2858F1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הַהוּא בַּר נָשׁ לָא זָכֵי בְּדִינָא, מַה כְּתִיב. וַיַחְתְּרוּ הָאֲנָשִׁים לְהָשִׁיב אֶל הַיַּבָּשָׁה וְלֹא יָכֹלוּ. מִשׁ</w:t>
      </w:r>
      <w:r>
        <w:rPr>
          <w:rFonts w:ascii="David" w:hAnsi="David" w:cs="David"/>
          <w:color w:val="000000"/>
          <w:sz w:val="33"/>
          <w:szCs w:val="33"/>
          <w:rtl/>
        </w:rPr>
        <w:t xml:space="preserve">ְתַּדְּלִין אִינּוּן דְּאוֹרוּ זְכוּתֵיהּ לְאָתָבָא לֵיהּ לְהַאי עָלְמָא, וְלָא יָכֹלוּ. מַאי טַעֲמָא. כִּי הַיָּם הוֹלֵךְ וְסוֹעֵר עֲלֵיהֶם, גְּזֵרָה דְּדִינָא, אָזִיל וְסָעִיר בְּחוֹבוֹי דְּבַּר נָשׁ, וְאִתְגַּבָּר עָלַיְיהוּ. </w:t>
      </w:r>
    </w:p>
    <w:p w14:paraId="7743BC91" w14:textId="77777777" w:rsidR="00000000" w:rsidRDefault="00AC0C38">
      <w:pPr>
        <w:bidi/>
        <w:jc w:val="both"/>
        <w:divId w:val="1590650410"/>
        <w:rPr>
          <w:rFonts w:ascii="David" w:eastAsia="Times New Roman" w:hAnsi="David" w:cs="David"/>
          <w:color w:val="000000"/>
          <w:sz w:val="33"/>
          <w:szCs w:val="33"/>
          <w:rtl/>
        </w:rPr>
      </w:pPr>
      <w:r>
        <w:rPr>
          <w:rFonts w:ascii="David" w:eastAsia="Times New Roman" w:hAnsi="David" w:cs="David"/>
          <w:color w:val="000000"/>
          <w:sz w:val="33"/>
          <w:szCs w:val="33"/>
          <w:rtl/>
        </w:rPr>
        <w:t>וְאִם אוֹתוֹ אָדָם לֹא זו</w:t>
      </w:r>
      <w:r>
        <w:rPr>
          <w:rFonts w:ascii="David" w:eastAsia="Times New Roman" w:hAnsi="David" w:cs="David"/>
          <w:color w:val="000000"/>
          <w:sz w:val="33"/>
          <w:szCs w:val="33"/>
          <w:rtl/>
        </w:rPr>
        <w:t>ֹכֶה בַדִּין, מַה כָּתוּב? וַיַּחְתְּרוּ הָאֲנָשִׁים לְהָשִׁיב אֶל הַיַּבָּשָׁה וְלֹא יָכֹלוּ. הֵם מִשְׁתַּדְּלִים אוֹתָם שֶׁמּוֹרִים זְכוּתוֹ לַהֲשִׁיבוֹ אֶל הָעוֹלָם הַזֶּה וְלֹא יָכֹלוּ. מָה הַטַּעַם? כִּי הַיָּם הוֹלֵךְ וְסֹעֵר עֲלֵיהֶם. גְּזֵרַת הַדִּ</w:t>
      </w:r>
      <w:r>
        <w:rPr>
          <w:rFonts w:ascii="David" w:eastAsia="Times New Roman" w:hAnsi="David" w:cs="David"/>
          <w:color w:val="000000"/>
          <w:sz w:val="33"/>
          <w:szCs w:val="33"/>
          <w:rtl/>
        </w:rPr>
        <w:t xml:space="preserve">ין הוֹלֶכֶת וְסוֹעֶרֶת בַּחֲטָאֵי הָאָדָם וּמִתְגַּבֶּרֶת עֲלֵיהֶם. </w:t>
      </w:r>
    </w:p>
    <w:p w14:paraId="7CA60E98" w14:textId="77777777" w:rsidR="00000000" w:rsidRDefault="00AC0C38">
      <w:pPr>
        <w:bidi/>
        <w:jc w:val="both"/>
        <w:divId w:val="2058580902"/>
        <w:rPr>
          <w:rFonts w:ascii="David" w:eastAsia="Times New Roman" w:hAnsi="David" w:cs="David"/>
          <w:color w:val="000000"/>
          <w:sz w:val="33"/>
          <w:szCs w:val="33"/>
          <w:rtl/>
        </w:rPr>
      </w:pPr>
    </w:p>
    <w:p w14:paraId="098ACA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נַחְתִּין עָלֵיהּ תְּלַת שְׁלִיחָן מְמָנָן, חַד, דִּכְתִיב כָּל זַכְוָון, וְכָל חוֹבִין, דְּעָבַד בַּר נָשׁ בְּהַאי עָלְמָא. וְחַד דְּעָבִיד חוּשְׁבָּן יוֹמוֹי. וְחַד דְּהֲוָה א</w:t>
      </w:r>
      <w:r>
        <w:rPr>
          <w:rFonts w:ascii="David" w:hAnsi="David" w:cs="David"/>
          <w:color w:val="000000"/>
          <w:sz w:val="33"/>
          <w:szCs w:val="33"/>
          <w:rtl/>
        </w:rPr>
        <w:t xml:space="preserve">ָזִיל עִמֵּיהּ, כַּד הֲוָה בִּמְעֵי אִמֵּיהּ. וְהָא אוֹקִימְנָא דִּגְזֵרַת דִּינָא לָא שָׁכִיךְ, עַד הַהוּא זִמְנָא דִּכְתִּיב, וַיִּשְׂאוּ אֶת יוֹנָה. וַיִּשְׂאוּ: כַּד נַטְלֵי לֵיהּ מִבֵּיתֵיהּ, לְבֵי קִבְרֵי. </w:t>
      </w:r>
    </w:p>
    <w:p w14:paraId="2C7D6B17" w14:textId="77777777" w:rsidR="00000000" w:rsidRDefault="00AC0C38">
      <w:pPr>
        <w:bidi/>
        <w:jc w:val="both"/>
        <w:divId w:val="21592015"/>
        <w:rPr>
          <w:rFonts w:ascii="David" w:eastAsia="Times New Roman" w:hAnsi="David" w:cs="David"/>
          <w:color w:val="000000"/>
          <w:sz w:val="33"/>
          <w:szCs w:val="33"/>
          <w:rtl/>
        </w:rPr>
      </w:pPr>
      <w:r>
        <w:rPr>
          <w:rFonts w:ascii="David" w:eastAsia="Times New Roman" w:hAnsi="David" w:cs="David"/>
          <w:color w:val="000000"/>
          <w:sz w:val="33"/>
          <w:szCs w:val="33"/>
          <w:rtl/>
        </w:rPr>
        <w:t>אֶחָד שֶׁכּוֹתֵב כָּל הַזְּכֻיּוֹת וְכָל ה</w:t>
      </w:r>
      <w:r>
        <w:rPr>
          <w:rFonts w:ascii="David" w:eastAsia="Times New Roman" w:hAnsi="David" w:cs="David"/>
          <w:color w:val="000000"/>
          <w:sz w:val="33"/>
          <w:szCs w:val="33"/>
          <w:rtl/>
        </w:rPr>
        <w:t>ַחֲטָאִים שֶׁעָשָׂה הָאָדָם בָּעוֹלָם הַזֶּה. וְאֶחָד שֶׁעוֹשֶׂה חֶשְׁבּוֹן יָמָיו. וְאֶחָד שֶׁהָיָה הוֹלֵךְ עִמּוֹ כְּשֶׁהָיָה בִּמְעֵי אִמּוֹ, וַהֲרֵי בֵּאַרְנוּ שֶׁגְּזֵרַת הַדִּין לֹא שׁוֹכֶכֶת עַד לְאוֹתוֹ זְמַן, שֶׁכָּתוּב וַיִּשְׂאוּ אֶת יוֹנָה. וַי</w:t>
      </w:r>
      <w:r>
        <w:rPr>
          <w:rFonts w:ascii="David" w:eastAsia="Times New Roman" w:hAnsi="David" w:cs="David"/>
          <w:color w:val="000000"/>
          <w:sz w:val="33"/>
          <w:szCs w:val="33"/>
          <w:rtl/>
        </w:rPr>
        <w:t xml:space="preserve">ִּשְׂאוּ, כְּשֶׁנּוֹטְלִים אוֹתוֹ מִבֵּיתוֹ לְבֵית הַקְּבָרוֹת. </w:t>
      </w:r>
    </w:p>
    <w:p w14:paraId="62821E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6" w:name="HtmpReportNum0376_L2"/>
      <w:bookmarkStart w:id="787" w:name="דףBקצ''טBע''ב"/>
      <w:bookmarkEnd w:id="786"/>
      <w:bookmarkEnd w:id="787"/>
    </w:p>
    <w:p w14:paraId="34DA24B1" w14:textId="77777777" w:rsidR="00000000" w:rsidRDefault="00AC0C38">
      <w:pPr>
        <w:pStyle w:val="NormalWeb"/>
        <w:bidi/>
        <w:jc w:val="both"/>
        <w:divId w:val="2058580902"/>
        <w:rPr>
          <w:rFonts w:ascii="David" w:hAnsi="David" w:cs="David"/>
          <w:color w:val="000000"/>
          <w:sz w:val="33"/>
          <w:szCs w:val="33"/>
          <w:rtl/>
        </w:rPr>
      </w:pPr>
      <w:hyperlink w:anchor="דף_קצ''ט_ע''ב!" w:history="1">
        <w:r>
          <w:rPr>
            <w:rStyle w:val="Hyperlink"/>
            <w:rFonts w:ascii="David" w:hAnsi="David" w:cs="David"/>
            <w:b/>
            <w:bCs/>
            <w:sz w:val="45"/>
            <w:szCs w:val="45"/>
            <w:rtl/>
          </w:rPr>
          <w:t>דף קצ''ט ע''ב</w:t>
        </w:r>
      </w:hyperlink>
    </w:p>
    <w:p w14:paraId="2FBE79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מַכְרִזִיִ עֲלוֹי. אִי אִיהוּ זַכָּאָה, מַכְרִזֵי עָלֵיהּ וְאַמְרֵי, הָבוּ יְקָר לְדִיּוּקְנָא דְּמַלְכָּא, </w:t>
      </w:r>
      <w:r>
        <w:rPr>
          <w:rFonts w:ascii="David" w:hAnsi="David" w:cs="David"/>
          <w:color w:val="000000"/>
          <w:rtl/>
        </w:rPr>
        <w:t>(ישעיה נז)</w:t>
      </w:r>
      <w:r>
        <w:rPr>
          <w:rFonts w:ascii="David" w:hAnsi="David" w:cs="David"/>
          <w:color w:val="000000"/>
          <w:sz w:val="33"/>
          <w:szCs w:val="33"/>
          <w:rtl/>
        </w:rPr>
        <w:t xml:space="preserve"> יָבֹא שָׁ</w:t>
      </w:r>
      <w:r>
        <w:rPr>
          <w:rFonts w:ascii="David" w:hAnsi="David" w:cs="David"/>
          <w:color w:val="000000"/>
          <w:sz w:val="33"/>
          <w:szCs w:val="33"/>
          <w:rtl/>
        </w:rPr>
        <w:t xml:space="preserve">לוֹם יָנוּחוּ עַל מִשְׁכְּבוֹתָם הֹלֵךְ נְכֹחוֹ. מְנָא לָן. דִּכְתִּיב, </w:t>
      </w:r>
      <w:r>
        <w:rPr>
          <w:rFonts w:ascii="David" w:hAnsi="David" w:cs="David"/>
          <w:color w:val="000000"/>
          <w:rtl/>
        </w:rPr>
        <w:t>(ישעיה נח)</w:t>
      </w:r>
      <w:r>
        <w:rPr>
          <w:rFonts w:ascii="David" w:hAnsi="David" w:cs="David"/>
          <w:color w:val="000000"/>
          <w:sz w:val="33"/>
          <w:szCs w:val="33"/>
          <w:rtl/>
        </w:rPr>
        <w:t xml:space="preserve"> וְהָלַךְ לְפָנְיךָ צִדְקֶךָ</w:t>
      </w:r>
      <w:r>
        <w:rPr>
          <w:rFonts w:ascii="David" w:hAnsi="David" w:cs="David"/>
          <w:color w:val="000000"/>
          <w:sz w:val="33"/>
          <w:szCs w:val="33"/>
          <w:rtl/>
        </w:rPr>
        <w:t xml:space="preserve"> </w:t>
      </w:r>
      <w:r>
        <w:rPr>
          <w:rFonts w:ascii="David" w:hAnsi="David" w:cs="David"/>
          <w:color w:val="000000"/>
          <w:rtl/>
        </w:rPr>
        <w:t>(דף קצ''ט ע''ב)</w:t>
      </w:r>
      <w:r>
        <w:rPr>
          <w:rFonts w:ascii="David" w:hAnsi="David" w:cs="David"/>
          <w:color w:val="000000"/>
          <w:rtl/>
        </w:rPr>
        <w:t xml:space="preserve"> </w:t>
      </w:r>
      <w:r>
        <w:rPr>
          <w:rFonts w:ascii="David" w:hAnsi="David" w:cs="David"/>
          <w:color w:val="000000"/>
          <w:sz w:val="33"/>
          <w:szCs w:val="33"/>
          <w:rtl/>
        </w:rPr>
        <w:t>כְּבוֹד יְיָ' יַאַסְפֶךָ. וְאִי חַיָּיבָא אִיהִי, מַכְרִיזֵי עָלֵיהּ וְאָמְרוּ, וַוי לֵיהּ לִפְלָנְיָא. טָב לֵיהּ דְּלָא יִתְבְּר</w:t>
      </w:r>
      <w:r>
        <w:rPr>
          <w:rFonts w:ascii="David" w:hAnsi="David" w:cs="David"/>
          <w:color w:val="000000"/>
          <w:sz w:val="33"/>
          <w:szCs w:val="33"/>
          <w:rtl/>
        </w:rPr>
        <w:t xml:space="preserve">ֵי. כְּדֵין מַה כְּתִיב, וַיְטִלֻהוּ אֶל הַיָּם וַיַּעֲמוֹד הַיָּם מִזַּעְפּוֹ. כַּד עָאלִין לֵיהּ לְבֵי קִבְרֵי דְּאִיהוּ אֲתָר דְּדִינָא. כְּדֵין גְּזֵרַת דִּינָא דְּהֲוָה סָעִיר, שָׁכִיךְ מִזַּעְפֵּיהּ. וְנוּנָא דְּבָלַע לֵיהּ, דָּא אִיהוּ קִבְרָא. </w:t>
      </w:r>
    </w:p>
    <w:p w14:paraId="394C314F" w14:textId="77777777" w:rsidR="00000000" w:rsidRDefault="00AC0C38">
      <w:pPr>
        <w:bidi/>
        <w:jc w:val="both"/>
        <w:divId w:val="1882160873"/>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אָז מַכְרִיזִים עָלָיו. אִם הוּא צַדִּיק - מַכְרִיזִים עָלָיו וְאוֹמְרִים: תְּנוּ כָבוֹד לִדְמוּת הַמֶּלֶךְ, </w:t>
      </w:r>
      <w:r>
        <w:rPr>
          <w:rFonts w:ascii="David" w:eastAsia="Times New Roman" w:hAnsi="David" w:cs="David"/>
          <w:color w:val="000000"/>
          <w:sz w:val="23"/>
          <w:szCs w:val="23"/>
          <w:rtl/>
        </w:rPr>
        <w:t>(ישעיהנז)</w:t>
      </w:r>
      <w:r>
        <w:rPr>
          <w:rFonts w:ascii="David" w:eastAsia="Times New Roman" w:hAnsi="David" w:cs="David"/>
          <w:color w:val="000000"/>
          <w:sz w:val="33"/>
          <w:szCs w:val="33"/>
          <w:rtl/>
        </w:rPr>
        <w:t xml:space="preserve"> יָבוֹא שָׁלוֹם יָנוּחוּ עַל מִשְׁכְּבוֹתָם הֹלֵךְ נְכֹחוֹ. מִנַּיִן לָנוּ? שֶׁכָּתוּב </w:t>
      </w:r>
      <w:r>
        <w:rPr>
          <w:rFonts w:ascii="David" w:eastAsia="Times New Roman" w:hAnsi="David" w:cs="David"/>
          <w:color w:val="000000"/>
          <w:sz w:val="23"/>
          <w:szCs w:val="23"/>
          <w:rtl/>
        </w:rPr>
        <w:t>(שם נח)</w:t>
      </w:r>
      <w:r>
        <w:rPr>
          <w:rFonts w:ascii="David" w:eastAsia="Times New Roman" w:hAnsi="David" w:cs="David"/>
          <w:color w:val="000000"/>
          <w:sz w:val="33"/>
          <w:szCs w:val="33"/>
          <w:rtl/>
        </w:rPr>
        <w:t xml:space="preserve"> וְהָלַךְ לְפָנֶיךְ צִדְקֶךְ כְּבוֹד ה' יַאַ</w:t>
      </w:r>
      <w:r>
        <w:rPr>
          <w:rFonts w:ascii="David" w:eastAsia="Times New Roman" w:hAnsi="David" w:cs="David"/>
          <w:color w:val="000000"/>
          <w:sz w:val="33"/>
          <w:szCs w:val="33"/>
          <w:rtl/>
        </w:rPr>
        <w:t xml:space="preserve">סְפֶךְ. וְאִם הוּא רָשָׁע - מַכְרִיזִים עָלָיו וְאוֹמְרִים: אוֹי לוֹ לִפְלוֹנִי, טוֹב לוֹ שֶׁלֹּא הָיָה נִבְרָא. וְאָז מַה כָּתוּב? וַיְטִלֻהוּ אֶל הַיָּם וַיַּעֲמֹד הַיָּם מִזַּעְפּוֹ. כְּשֶׁמַּכְנִיסִים אוֹתוֹ לְבֵית הַקְּבָרוֹת, שֶׁהוּא מְקוֹם הַדִּין, </w:t>
      </w:r>
      <w:r>
        <w:rPr>
          <w:rFonts w:ascii="David" w:eastAsia="Times New Roman" w:hAnsi="David" w:cs="David"/>
          <w:color w:val="000000"/>
          <w:sz w:val="33"/>
          <w:szCs w:val="33"/>
          <w:rtl/>
        </w:rPr>
        <w:t xml:space="preserve">אָז גְּזֵרַת הַדִּין שֶׁהָיְתָה סוֹעֶרֶת, שׁוֹכֶכֶת מִזַּעְפָּהּ. וְהַדָּג שֶׁבָּלַע אוֹתוֹ זֶהוּ הַקֶּבֶר. </w:t>
      </w:r>
    </w:p>
    <w:p w14:paraId="3B0C8329" w14:textId="77777777" w:rsidR="00000000" w:rsidRDefault="00AC0C38">
      <w:pPr>
        <w:bidi/>
        <w:jc w:val="both"/>
        <w:divId w:val="2058580902"/>
        <w:rPr>
          <w:rFonts w:ascii="David" w:eastAsia="Times New Roman" w:hAnsi="David" w:cs="David"/>
          <w:color w:val="000000"/>
          <w:sz w:val="33"/>
          <w:szCs w:val="33"/>
          <w:rtl/>
        </w:rPr>
      </w:pPr>
    </w:p>
    <w:p w14:paraId="6A107F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וַיְהִי יוֹנָה בִּמְעֵי הַדָּג. מְעוֹי דְּדָּג, דָּא אִיהוּ בֶּטֶן שְׁאוֹל. מְנָלָן. דִּכְתִּיב, </w:t>
      </w:r>
      <w:r>
        <w:rPr>
          <w:rFonts w:ascii="David" w:hAnsi="David" w:cs="David"/>
          <w:color w:val="000000"/>
          <w:rtl/>
        </w:rPr>
        <w:t>(יונה ב)</w:t>
      </w:r>
      <w:r>
        <w:rPr>
          <w:rFonts w:ascii="David" w:hAnsi="David" w:cs="David"/>
          <w:color w:val="000000"/>
          <w:sz w:val="33"/>
          <w:szCs w:val="33"/>
          <w:rtl/>
        </w:rPr>
        <w:t xml:space="preserve"> מִבֶּטֶן שְׁאוֹל שִׁוַּעְת</w:t>
      </w:r>
      <w:r>
        <w:rPr>
          <w:rFonts w:ascii="David" w:hAnsi="David" w:cs="David"/>
          <w:color w:val="000000"/>
          <w:sz w:val="33"/>
          <w:szCs w:val="33"/>
          <w:rtl/>
        </w:rPr>
        <w:t xml:space="preserve">ִּי. וְאִיהוּ בִּמְעֵי דְּנוּנָא הֲוָה, וְקָארֵי לֵיהּ בֶּטֶן שְׁאוֹל, שְׁלשָׁה יָמִים וּשְׁלֹשָׁה לֵילוֹת, אִלֵּין תְּלַת יוֹמִין, דְּבַר נָשׁ בְּקִבְרָא, וְאִתְבְּקָעוּ מֵעוֹי. </w:t>
      </w:r>
    </w:p>
    <w:p w14:paraId="15E90607" w14:textId="77777777" w:rsidR="00000000" w:rsidRDefault="00AC0C38">
      <w:pPr>
        <w:bidi/>
        <w:jc w:val="both"/>
        <w:divId w:val="1488128262"/>
        <w:rPr>
          <w:rFonts w:ascii="David" w:eastAsia="Times New Roman" w:hAnsi="David" w:cs="David"/>
          <w:color w:val="000000"/>
          <w:sz w:val="33"/>
          <w:szCs w:val="33"/>
          <w:rtl/>
        </w:rPr>
      </w:pPr>
      <w:r>
        <w:rPr>
          <w:rFonts w:ascii="David" w:eastAsia="Times New Roman" w:hAnsi="David" w:cs="David"/>
          <w:color w:val="000000"/>
          <w:sz w:val="33"/>
          <w:szCs w:val="33"/>
          <w:rtl/>
        </w:rPr>
        <w:t>מַה כָּתוּב? וַיְהִי יוֹנָה בִּמְעֵי הַדָּג. מְעִי הַדָּג זֶהוּ בֶּטֶן שְׁא</w:t>
      </w:r>
      <w:r>
        <w:rPr>
          <w:rFonts w:ascii="David" w:eastAsia="Times New Roman" w:hAnsi="David" w:cs="David"/>
          <w:color w:val="000000"/>
          <w:sz w:val="33"/>
          <w:szCs w:val="33"/>
          <w:rtl/>
        </w:rPr>
        <w:t xml:space="preserve">וֹל. מִנַּיִן לָנוּ? שֶׁכָּתוּב מִבֶּטֶן שְׁאוֹל שִׁוַּעְתִּי. וְהוּא הָיָה בִּמְעֵי הַדָּג, וְקוֹרֵא לוֹ בֶּטֶן שְׁאוֹל, שְׁלֹשָׁה יָמִים וּשְׁלֹשָׁה לֵילוֹת. אֵלּוּ שְׁלֹשָׁה יָמִים שֶׁאָדָם בַּקֶּבֶר וְנִבְקָעִים מֵעָיו. </w:t>
      </w:r>
    </w:p>
    <w:p w14:paraId="2798FE81" w14:textId="77777777" w:rsidR="00000000" w:rsidRDefault="00AC0C38">
      <w:pPr>
        <w:bidi/>
        <w:jc w:val="both"/>
        <w:divId w:val="2058580902"/>
        <w:rPr>
          <w:rFonts w:ascii="David" w:eastAsia="Times New Roman" w:hAnsi="David" w:cs="David"/>
          <w:color w:val="000000"/>
          <w:sz w:val="33"/>
          <w:szCs w:val="33"/>
          <w:rtl/>
        </w:rPr>
      </w:pPr>
    </w:p>
    <w:p w14:paraId="33686B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תְּלָתָא יוֹמִין, הַהוּא טִנּוּפָא אִתְהַפַּךְ עַל אַנְפּוֹי, וְאוֹמֵר לוֹ טוֹל מַה דִּיְהָבַת בִּי. אַכְלַת וְשָׁתִית כָּל יוֹמָא, וְלָא יָהַבְתְּ לְמִסְכְּנֵי, וְכָל יוֹמָךְ הֲווֹ כְּחַגִּין וּכְמוֹעֲדִין, וּמִסְכְּנֵי הֲווֹ כַּפְנִין, דְּלָא אַכ</w:t>
      </w:r>
      <w:r>
        <w:rPr>
          <w:rFonts w:ascii="David" w:hAnsi="David" w:cs="David"/>
          <w:color w:val="000000"/>
          <w:sz w:val="33"/>
          <w:szCs w:val="33"/>
          <w:rtl/>
        </w:rPr>
        <w:t xml:space="preserve">ְלוּ בַּהֲדָךְ, טוֹל מַה דִּיְּהָבַת בִּי. הֲדָא הוּא דִּכְתִּיב, </w:t>
      </w:r>
      <w:r>
        <w:rPr>
          <w:rFonts w:ascii="David" w:hAnsi="David" w:cs="David"/>
          <w:color w:val="000000"/>
          <w:rtl/>
        </w:rPr>
        <w:t>(מלאכי ב)</w:t>
      </w:r>
      <w:r>
        <w:rPr>
          <w:rFonts w:ascii="David" w:hAnsi="David" w:cs="David"/>
          <w:color w:val="000000"/>
          <w:sz w:val="33"/>
          <w:szCs w:val="33"/>
          <w:rtl/>
        </w:rPr>
        <w:t xml:space="preserve"> וְזֵרִיתִי פֶרֶשׁ עַל פְּנֵיכֶם וְגוֹ', וְהָא אוֹקִימְנָא. </w:t>
      </w:r>
    </w:p>
    <w:p w14:paraId="47DF1FBF" w14:textId="77777777" w:rsidR="00000000" w:rsidRDefault="00AC0C38">
      <w:pPr>
        <w:bidi/>
        <w:jc w:val="both"/>
        <w:divId w:val="986788765"/>
        <w:rPr>
          <w:rFonts w:ascii="David" w:eastAsia="Times New Roman" w:hAnsi="David" w:cs="David"/>
          <w:color w:val="000000"/>
          <w:sz w:val="33"/>
          <w:szCs w:val="33"/>
          <w:rtl/>
        </w:rPr>
      </w:pPr>
      <w:r>
        <w:rPr>
          <w:rFonts w:ascii="David" w:eastAsia="Times New Roman" w:hAnsi="David" w:cs="David"/>
          <w:color w:val="000000"/>
          <w:sz w:val="33"/>
          <w:szCs w:val="33"/>
          <w:rtl/>
        </w:rPr>
        <w:t xml:space="preserve">לְאַחַר שְׁלֹשָׁה יָמִים אוֹתָהּ טִנֹּפֶת נֶהְפֶּכֶת עַל פָּנָיו, וְאוֹמֶרֶת לוֹ: טֹל מַה שֶּׁנָּתַתָּ בִּי. אָכַלְתָּ </w:t>
      </w:r>
      <w:r>
        <w:rPr>
          <w:rFonts w:ascii="David" w:eastAsia="Times New Roman" w:hAnsi="David" w:cs="David"/>
          <w:color w:val="000000"/>
          <w:sz w:val="33"/>
          <w:szCs w:val="33"/>
          <w:rtl/>
        </w:rPr>
        <w:t xml:space="preserve">וְשָׁתִיתָ כָּל יוֹם וְלֹא נָתַתָּ לַעֲנִיִּים, וְכָל יָמֶיךְ הָיוּ כְּמוֹ חַגִּים וּמוֹעֲדִים, וְהָעֲנִיִּים הָיוּ רְעֵבִים, שֶׁלֹּא אָכְלוּ עִמְּךְ. טֹל מַה שֶּׁנָּתַתָּ בִּי. זֶהוּ שֶׁכָּתוּב </w:t>
      </w:r>
      <w:r>
        <w:rPr>
          <w:rFonts w:ascii="David" w:eastAsia="Times New Roman" w:hAnsi="David" w:cs="David"/>
          <w:color w:val="000000"/>
          <w:sz w:val="23"/>
          <w:szCs w:val="23"/>
          <w:rtl/>
        </w:rPr>
        <w:t>(מלאכי ב)</w:t>
      </w:r>
      <w:r>
        <w:rPr>
          <w:rFonts w:ascii="David" w:eastAsia="Times New Roman" w:hAnsi="David" w:cs="David"/>
          <w:color w:val="000000"/>
          <w:sz w:val="33"/>
          <w:szCs w:val="33"/>
          <w:rtl/>
        </w:rPr>
        <w:t xml:space="preserve"> וְזֵרִיתִי פֶרֶשׁ עַל פְּנֵיכֶם וְגוֹ', וַהֲרֵי בֵּ</w:t>
      </w:r>
      <w:r>
        <w:rPr>
          <w:rFonts w:ascii="David" w:eastAsia="Times New Roman" w:hAnsi="David" w:cs="David"/>
          <w:color w:val="000000"/>
          <w:sz w:val="33"/>
          <w:szCs w:val="33"/>
          <w:rtl/>
        </w:rPr>
        <w:t xml:space="preserve">אַרְנוּ. </w:t>
      </w:r>
    </w:p>
    <w:p w14:paraId="55D1B64E" w14:textId="77777777" w:rsidR="00000000" w:rsidRDefault="00AC0C38">
      <w:pPr>
        <w:bidi/>
        <w:jc w:val="both"/>
        <w:divId w:val="2058580902"/>
        <w:rPr>
          <w:rFonts w:ascii="David" w:eastAsia="Times New Roman" w:hAnsi="David" w:cs="David"/>
          <w:color w:val="000000"/>
          <w:sz w:val="33"/>
          <w:szCs w:val="33"/>
          <w:rtl/>
        </w:rPr>
      </w:pPr>
    </w:p>
    <w:p w14:paraId="694BB8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דָּא, מִתְּלָתָא יוֹמִין וּלְהָלְאָה, כְּדֵין אִתְדָּן בַּר נָשׁ מְעֵינוֹי, מִיְּדוֹי, וּמֵרַגְּלוֹי, וְאוּקְמוּהָ עַד תְּלָתִין יוֹמִין. כָּל אִינּוּן תְּלָתִין יוֹמִין, אִתְדָּנוּ נַפְשָׁא וְגוּפָא כַּחֲדָא. וּבְגִינֵי כַּךְ אִשְׁתְּכ</w:t>
      </w:r>
      <w:r>
        <w:rPr>
          <w:rFonts w:ascii="David" w:hAnsi="David" w:cs="David"/>
          <w:color w:val="000000"/>
          <w:sz w:val="33"/>
          <w:szCs w:val="33"/>
          <w:rtl/>
        </w:rPr>
        <w:t xml:space="preserve">ַח נִשְׁמְתָא לְתַתָּא בְּאַרְעָא, דְּלָא סַלְקַת לְאַתְרָהּ. כְּאִתְּתָא דְּיַתְבַת לְבַר, כָּל יוֹמֵי מְסַאֲבוּתָא. לְבָתַר, נִשְׁמְתָא סַלְּקָא, וְגוּפָא אִתְבְּלֵי בְּאַרְעָא. עַד הַהוּא זִמְנָא דְּיִתְּעַר קוּדְשָׁא בְּרִיךְ הוּא לְמֵיתַיָּיא. </w:t>
      </w:r>
    </w:p>
    <w:p w14:paraId="19037B0E" w14:textId="77777777" w:rsidR="00000000" w:rsidRDefault="00AC0C38">
      <w:pPr>
        <w:bidi/>
        <w:jc w:val="both"/>
        <w:divId w:val="836000366"/>
        <w:rPr>
          <w:rFonts w:ascii="David" w:eastAsia="Times New Roman" w:hAnsi="David" w:cs="David"/>
          <w:color w:val="000000"/>
          <w:sz w:val="33"/>
          <w:szCs w:val="33"/>
          <w:rtl/>
        </w:rPr>
      </w:pPr>
      <w:r>
        <w:rPr>
          <w:rFonts w:ascii="David" w:eastAsia="Times New Roman" w:hAnsi="David" w:cs="David"/>
          <w:color w:val="000000"/>
          <w:sz w:val="33"/>
          <w:szCs w:val="33"/>
          <w:rtl/>
        </w:rPr>
        <w:t>לְאַח</w:t>
      </w:r>
      <w:r>
        <w:rPr>
          <w:rFonts w:ascii="David" w:eastAsia="Times New Roman" w:hAnsi="David" w:cs="David"/>
          <w:color w:val="000000"/>
          <w:sz w:val="33"/>
          <w:szCs w:val="33"/>
          <w:rtl/>
        </w:rPr>
        <w:t>ַר זֶה, מִשְּׁלֹשָׁה יָמִים וָהָלְאָה, אָז נִדּוֹן הָאָדָם מֵעֵינָיו, מִיָּדָיו, מֵרַגְלָיו, וּפֵרְשׁוּהָ עַד שְׁלֹשִׁים יָמִים. כָּל אוֹתָם שְׁלֹשִׁים יָמִים נִדּוֹנִים הַנֶּפֶשׁ וְהַגּוּף כְּאֶחָד, וּמִשּׁוּם כָּךְ הַנְּשָׁמָה נִמְצֵאת בָּאָרֶץ לְמַטָּה,</w:t>
      </w:r>
      <w:r>
        <w:rPr>
          <w:rFonts w:ascii="David" w:eastAsia="Times New Roman" w:hAnsi="David" w:cs="David"/>
          <w:color w:val="000000"/>
          <w:sz w:val="33"/>
          <w:szCs w:val="33"/>
          <w:rtl/>
        </w:rPr>
        <w:t xml:space="preserve"> שֶׁאֵינָהּ עוֹלָה לִמְקוֹמָהּ, כְּאִשָּׁה שֶׁיּוֹשֶׁבֶת בַּחוּץ כָּל יְמֵי הַטֻּמְאָה. אַחַר כָּךְ הַנְּשָׁמָה עוֹלָה, וְהַגּוּף נִרְקָב בָּאָרֶץ, עַד אוֹתוֹ זְמַן שֶׁיָּעִיר הַקָּדוֹשׁ בָּרוּךְ הוּא אֶת הַמֵּתִים. </w:t>
      </w:r>
    </w:p>
    <w:p w14:paraId="359478B7" w14:textId="77777777" w:rsidR="00000000" w:rsidRDefault="00AC0C38">
      <w:pPr>
        <w:bidi/>
        <w:jc w:val="both"/>
        <w:divId w:val="2058580902"/>
        <w:rPr>
          <w:rFonts w:ascii="David" w:eastAsia="Times New Roman" w:hAnsi="David" w:cs="David"/>
          <w:color w:val="000000"/>
          <w:sz w:val="33"/>
          <w:szCs w:val="33"/>
          <w:rtl/>
        </w:rPr>
      </w:pPr>
    </w:p>
    <w:p w14:paraId="1BE7D9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וּזְמִינָא קָלָא חֲדָא לְאַתְּעָרָא ב</w:t>
      </w:r>
      <w:r>
        <w:rPr>
          <w:rFonts w:ascii="David" w:hAnsi="David" w:cs="David"/>
          <w:color w:val="000000"/>
          <w:sz w:val="33"/>
          <w:szCs w:val="33"/>
          <w:rtl/>
        </w:rPr>
        <w:t xml:space="preserve">ְּבֵי קִבְרִי, וְיֵימָא, </w:t>
      </w:r>
      <w:r>
        <w:rPr>
          <w:rFonts w:ascii="David" w:hAnsi="David" w:cs="David"/>
          <w:color w:val="000000"/>
          <w:rtl/>
        </w:rPr>
        <w:t>(ישעיה כו)</w:t>
      </w:r>
      <w:r>
        <w:rPr>
          <w:rFonts w:ascii="David" w:hAnsi="David" w:cs="David"/>
          <w:color w:val="000000"/>
          <w:sz w:val="33"/>
          <w:szCs w:val="33"/>
          <w:rtl/>
        </w:rPr>
        <w:t xml:space="preserve"> </w:t>
      </w:r>
      <w:r>
        <w:rPr>
          <w:rFonts w:ascii="David" w:hAnsi="David" w:cs="David"/>
          <w:color w:val="000000"/>
          <w:sz w:val="33"/>
          <w:szCs w:val="33"/>
          <w:rtl/>
        </w:rPr>
        <w:t xml:space="preserve">הָקִיצוּ וְרַנְּנוּ שׁוֹכְנֵי עָפָר כִּי טַל אוֹרוֹת טַלֶּךָ וָאָרֶץ רְפָאִים תַּפִּיל. אֵימָתַי יְהֵא דָּא. בְּזִמְנָא דְּיִתְעַבָּר מַלְאָךְ הַמָּוֶת מֵעָלְמָא, דִּכְתִּיב, </w:t>
      </w:r>
      <w:r>
        <w:rPr>
          <w:rFonts w:ascii="David" w:hAnsi="David" w:cs="David"/>
          <w:color w:val="000000"/>
          <w:rtl/>
        </w:rPr>
        <w:t>(ישעיה כה)</w:t>
      </w:r>
      <w:r>
        <w:rPr>
          <w:rFonts w:ascii="David" w:hAnsi="David" w:cs="David"/>
          <w:color w:val="000000"/>
          <w:sz w:val="33"/>
          <w:szCs w:val="33"/>
          <w:rtl/>
        </w:rPr>
        <w:t xml:space="preserve"> בִּלַּע הַמָּוֶת לָנֶצַח וְגוֹ'. כֵּיוָן דְּבִלַּע הַמָּוֶת לָנֶצַח, ל</w:t>
      </w:r>
      <w:r>
        <w:rPr>
          <w:rFonts w:ascii="David" w:hAnsi="David" w:cs="David"/>
          <w:color w:val="000000"/>
          <w:sz w:val="33"/>
          <w:szCs w:val="33"/>
          <w:rtl/>
        </w:rPr>
        <w:t xml:space="preserve">ְבָתַר, וּמָחָה יְיָ' אֱלֹהִים דִּמְעָה מֵעַל כָּל פָּנִים וְחֶרְפַּת עַמּוֹ יָסִיר מֵעַל כָּל הָאָרֶץ. כְּדֵין כְּתִיב, וַיֹּאמֶר יְיָ' לַדָּג וַיָּקֵא אֶת יוֹנָה אֶל הַיַּבָּשָׁה. </w:t>
      </w:r>
    </w:p>
    <w:p w14:paraId="289F2918" w14:textId="77777777" w:rsidR="00000000" w:rsidRDefault="00AC0C38">
      <w:pPr>
        <w:bidi/>
        <w:jc w:val="both"/>
        <w:divId w:val="1333946722"/>
        <w:rPr>
          <w:rFonts w:ascii="David" w:eastAsia="Times New Roman" w:hAnsi="David" w:cs="David"/>
          <w:color w:val="000000"/>
          <w:sz w:val="33"/>
          <w:szCs w:val="33"/>
          <w:rtl/>
        </w:rPr>
      </w:pPr>
      <w:r>
        <w:rPr>
          <w:rFonts w:ascii="David" w:eastAsia="Times New Roman" w:hAnsi="David" w:cs="David"/>
          <w:color w:val="000000"/>
          <w:sz w:val="33"/>
          <w:szCs w:val="33"/>
          <w:rtl/>
        </w:rPr>
        <w:t xml:space="preserve">וְעָתִיד קוֹל אֶחָד לְהָעִיר בְּבֵית הַקְּבָרוֹת וְיֹאמַר,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הָ</w:t>
      </w:r>
      <w:r>
        <w:rPr>
          <w:rFonts w:ascii="David" w:eastAsia="Times New Roman" w:hAnsi="David" w:cs="David"/>
          <w:color w:val="000000"/>
          <w:sz w:val="33"/>
          <w:szCs w:val="33"/>
          <w:rtl/>
        </w:rPr>
        <w:t xml:space="preserve">קִיצוּ וְרַנְּנוּ שֹׁכְנֵי עָפָר כִּי טַל אוֹרֹת טַלֶּךְ וָאָרֶץ רְפָאִים תַּפִּיל. אֵימָתַי זֶה יִהְיֶה? בִּזְמַן שֶׁיָּעֳבַר מַלְאַךְ הַמָּוֶת מִן הָעוֹלָם, שֶׁכָּתוּב </w:t>
      </w:r>
      <w:r>
        <w:rPr>
          <w:rFonts w:ascii="David" w:eastAsia="Times New Roman" w:hAnsi="David" w:cs="David"/>
          <w:color w:val="000000"/>
          <w:sz w:val="23"/>
          <w:szCs w:val="23"/>
          <w:rtl/>
        </w:rPr>
        <w:t>(שם כה)</w:t>
      </w:r>
      <w:r>
        <w:rPr>
          <w:rFonts w:ascii="David" w:eastAsia="Times New Roman" w:hAnsi="David" w:cs="David"/>
          <w:color w:val="000000"/>
          <w:sz w:val="33"/>
          <w:szCs w:val="33"/>
          <w:rtl/>
        </w:rPr>
        <w:t xml:space="preserve"> בִּלַּע הַמָּוֶת לָנֶצַח וְגוֹ'. כֵּיוָן שֶׁבִּלַּע הַמָּוֶת לָנֶצַח, אַחַר כּ</w:t>
      </w:r>
      <w:r>
        <w:rPr>
          <w:rFonts w:ascii="David" w:eastAsia="Times New Roman" w:hAnsi="David" w:cs="David"/>
          <w:color w:val="000000"/>
          <w:sz w:val="33"/>
          <w:szCs w:val="33"/>
          <w:rtl/>
        </w:rPr>
        <w:t xml:space="preserve">ָךְ, וּמָחָה ה' אֱלֹהִים דִּמְעָה מֵעַל כָּל פָּנִים וְחֶרְפַּת עַמּוֹ יָסִיר מֵעַל כָּל הָאָרֶץ. אָז כָּתוּב, וַיֹּאמֶר ה' לַדָּג וַיָּקֵא אֶת יוֹנָה אֶל הַיַּבָּשָׁה. </w:t>
      </w:r>
    </w:p>
    <w:p w14:paraId="7CF83DB4" w14:textId="77777777" w:rsidR="00000000" w:rsidRDefault="00AC0C38">
      <w:pPr>
        <w:bidi/>
        <w:jc w:val="both"/>
        <w:divId w:val="2058580902"/>
        <w:rPr>
          <w:rFonts w:ascii="David" w:eastAsia="Times New Roman" w:hAnsi="David" w:cs="David"/>
          <w:color w:val="000000"/>
          <w:sz w:val="33"/>
          <w:szCs w:val="33"/>
          <w:rtl/>
        </w:rPr>
      </w:pPr>
    </w:p>
    <w:p w14:paraId="5A6427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דְּאִתְּעַר הַהוּא קָלָא בֵּינֵי קִבְרֵי, כְּדֵין כָּל קִבְרַיָּיא יָקִיאוּ </w:t>
      </w:r>
      <w:r>
        <w:rPr>
          <w:rFonts w:ascii="David" w:hAnsi="David" w:cs="David"/>
          <w:color w:val="000000"/>
          <w:sz w:val="33"/>
          <w:szCs w:val="33"/>
          <w:rtl/>
        </w:rPr>
        <w:t>לְאִינּוּן מֵתַיָּיא דִּבְהוֹן לְבַר. הֲדָא הוּא דִכְתִיב וָאָרֶץ רְפָאִים תַּפִּיל. מַאי תַּפִּיל. דְּיָּקִיא לוֹן לְבַר. רְפָאִים, מַהוּ רְפָאִים. דְּקַבִּילוּ. אַסְוָותָא כְּמִלְּקַדְמִין, וְאַתְסִיאוּ גַּרְמִין בְּגַרְמִין. וְאִלֵּין אִקְרוּן רְפָאִים.</w:t>
      </w:r>
      <w:r>
        <w:rPr>
          <w:rFonts w:ascii="David" w:hAnsi="David" w:cs="David"/>
          <w:color w:val="000000"/>
          <w:sz w:val="33"/>
          <w:szCs w:val="33"/>
          <w:rtl/>
        </w:rPr>
        <w:t xml:space="preserve"> </w:t>
      </w:r>
    </w:p>
    <w:p w14:paraId="4F422AF2" w14:textId="77777777" w:rsidR="00000000" w:rsidRDefault="00AC0C38">
      <w:pPr>
        <w:bidi/>
        <w:jc w:val="both"/>
        <w:divId w:val="1849514612"/>
        <w:rPr>
          <w:rFonts w:ascii="David" w:eastAsia="Times New Roman" w:hAnsi="David" w:cs="David"/>
          <w:color w:val="000000"/>
          <w:sz w:val="33"/>
          <w:szCs w:val="33"/>
          <w:rtl/>
        </w:rPr>
      </w:pPr>
      <w:r>
        <w:rPr>
          <w:rFonts w:ascii="David" w:eastAsia="Times New Roman" w:hAnsi="David" w:cs="David"/>
          <w:color w:val="000000"/>
          <w:sz w:val="33"/>
          <w:szCs w:val="33"/>
          <w:rtl/>
        </w:rPr>
        <w:t>כֵּיוָן שֶׁהִתְעוֹרֵר אוֹתוֹ קוֹל בֵּין הַקְּבָרִים, אֲזַי כָּל הַקְּבָרִים יָקִיאוּ אֶת אוֹתָם הַמֵּתִים שֶׁבָּהֶם הַחוּצָה. זֶהוּ שֶׁכָּתוּב וָאָרֶץ רְפָאִים תַּפִּיל. מַה זֶּה תַּפִּיל? שֶׁתָּקִיא אוֹתָם הַחוּצָה. רְפָאִים, מַה זֶּה רְפָאִים? שֶׁקִּב</w:t>
      </w:r>
      <w:r>
        <w:rPr>
          <w:rFonts w:ascii="David" w:eastAsia="Times New Roman" w:hAnsi="David" w:cs="David"/>
          <w:color w:val="000000"/>
          <w:sz w:val="33"/>
          <w:szCs w:val="33"/>
          <w:rtl/>
        </w:rPr>
        <w:t xml:space="preserve">ְּלוּ רְפוּאָה כְּמִקֹּדֶם, וְנִרְפְּאוּ עֲצָמוֹת בַּעֲצָמוֹת, וְאֵלֶּה נִקְרָאִים רְפָאִים. </w:t>
      </w:r>
    </w:p>
    <w:p w14:paraId="3876734F" w14:textId="77777777" w:rsidR="00000000" w:rsidRDefault="00AC0C38">
      <w:pPr>
        <w:bidi/>
        <w:jc w:val="both"/>
        <w:divId w:val="2058580902"/>
        <w:rPr>
          <w:rFonts w:ascii="David" w:eastAsia="Times New Roman" w:hAnsi="David" w:cs="David"/>
          <w:color w:val="000000"/>
          <w:sz w:val="33"/>
          <w:szCs w:val="33"/>
          <w:rtl/>
        </w:rPr>
      </w:pPr>
    </w:p>
    <w:p w14:paraId="33327F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כְּתִיב </w:t>
      </w:r>
      <w:r>
        <w:rPr>
          <w:rFonts w:ascii="David" w:hAnsi="David" w:cs="David"/>
          <w:color w:val="000000"/>
          <w:rtl/>
        </w:rPr>
        <w:t>(בשאר עובדי כוכבים ומזלות)</w:t>
      </w:r>
      <w:r>
        <w:rPr>
          <w:rFonts w:ascii="David" w:hAnsi="David" w:cs="David"/>
          <w:color w:val="000000"/>
          <w:sz w:val="33"/>
          <w:szCs w:val="33"/>
          <w:rtl/>
        </w:rPr>
        <w:t xml:space="preserve"> </w:t>
      </w:r>
      <w:r>
        <w:rPr>
          <w:rFonts w:ascii="David" w:hAnsi="David" w:cs="David"/>
          <w:color w:val="000000"/>
          <w:rtl/>
        </w:rPr>
        <w:t>(ישעיה כו)</w:t>
      </w:r>
      <w:r>
        <w:rPr>
          <w:rFonts w:ascii="David" w:hAnsi="David" w:cs="David"/>
          <w:color w:val="000000"/>
          <w:sz w:val="33"/>
          <w:szCs w:val="33"/>
          <w:rtl/>
        </w:rPr>
        <w:t xml:space="preserve"> רְפָאִים בַּל יָקוּמוּ. אֶלָּא וַדַּאי כָּל עָלְמָא יִתְּסוּן גַּרְמִין בְּבֵי קִבְרֵי, אֲבָל מ</w:t>
      </w:r>
      <w:r>
        <w:rPr>
          <w:rFonts w:ascii="David" w:hAnsi="David" w:cs="David"/>
          <w:color w:val="000000"/>
          <w:sz w:val="33"/>
          <w:szCs w:val="33"/>
          <w:rtl/>
        </w:rPr>
        <w:t xml:space="preserve">ִנְהוֹן יְקוּמוּן, וּמִנְהוֹן לָא יְקוּמוּן. וְעַל דָּא כְּתִיב רְפָאִים בַּל יָקוּמוּ. זַכָּאָה חוּלָקֵיהוֹן דְּיִשְׂרָאֵל, דִּכְתִּיב בְּהוּ נְבֵלָתִי יְקוּמוּן. וּבְהַאי נוּנָא, אַשְׁכַּחְנָא מִלִּין לְאַסְוָותָא, דְּכָל עָלְמָא. </w:t>
      </w:r>
    </w:p>
    <w:p w14:paraId="33402DE0" w14:textId="77777777" w:rsidR="00000000" w:rsidRDefault="00AC0C38">
      <w:pPr>
        <w:bidi/>
        <w:jc w:val="both"/>
        <w:divId w:val="119237711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(בשאר עובדי כוכבים ומזלות)</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רְפָאִים בַּל יָקוּמוּ? אֶלָּא וַדַּאי כָּל הָעוֹלָם יִתְרַפְּאוּ עַצְמוֹתָם בְּבֵית הַקְּבָרוֹת, אֲבָל מֵהֶם יָקוּמוּ וּמֵהֶם לֹא יָקוּמוּ. וְעַל זֶה כָּתוּב רְפָאִים בַּל יָקוּמוּ. אַשְׁרֵי חֶלְקָם שֶׁל יִשְׂ</w:t>
      </w:r>
      <w:r>
        <w:rPr>
          <w:rFonts w:ascii="David" w:eastAsia="Times New Roman" w:hAnsi="David" w:cs="David"/>
          <w:color w:val="000000"/>
          <w:sz w:val="33"/>
          <w:szCs w:val="33"/>
          <w:rtl/>
        </w:rPr>
        <w:t xml:space="preserve">רָאֵל, שֶׁכָּתוּב בָּהֶם נְבֵלָתִי יְקוּמוּן. וּבַדָּג הַזֶּה מָצָאנוּ דְבָרִים לִרְפוּאָה שֶׁל כָּל הָעוֹלָם. </w:t>
      </w:r>
    </w:p>
    <w:p w14:paraId="402CA74B" w14:textId="77777777" w:rsidR="00000000" w:rsidRDefault="00AC0C38">
      <w:pPr>
        <w:bidi/>
        <w:jc w:val="both"/>
        <w:divId w:val="2058580902"/>
        <w:rPr>
          <w:rFonts w:ascii="David" w:eastAsia="Times New Roman" w:hAnsi="David" w:cs="David"/>
          <w:color w:val="000000"/>
          <w:sz w:val="33"/>
          <w:szCs w:val="33"/>
          <w:rtl/>
        </w:rPr>
      </w:pPr>
    </w:p>
    <w:p w14:paraId="0C1AB5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נוּנָא כֵּיוָן דְּבָלַע לְיוֹנָה מִית. וּבֵיהּ הֲוָה יוֹנָה תְּלָתָא יוֹמִין, לְבָתַר אִתְקָיָּים כְּמִלְּקַדְמִין, וְאָקֵי לְיוֹנָה לְבַ</w:t>
      </w:r>
      <w:r>
        <w:rPr>
          <w:rFonts w:ascii="David" w:hAnsi="David" w:cs="David"/>
          <w:color w:val="000000"/>
          <w:sz w:val="33"/>
          <w:szCs w:val="33"/>
          <w:rtl/>
        </w:rPr>
        <w:t xml:space="preserve">ר, וְהָא אוּקְמוּהָ, דִּכְתִּיב וַיִּתְפַּלֵּל יוֹנָה אֶל יְיָ' אֱלֹהָיו מִמְּעֵי הַדָּגָה. כְּתִיב הָכָא הַדָּגָה, וּכְתִיב הָתָם </w:t>
      </w:r>
      <w:r>
        <w:rPr>
          <w:rFonts w:ascii="David" w:hAnsi="David" w:cs="David"/>
          <w:color w:val="000000"/>
          <w:rtl/>
        </w:rPr>
        <w:t>(שמות ז)</w:t>
      </w:r>
      <w:r>
        <w:rPr>
          <w:rFonts w:ascii="David" w:hAnsi="David" w:cs="David"/>
          <w:color w:val="000000"/>
          <w:sz w:val="33"/>
          <w:szCs w:val="33"/>
          <w:rtl/>
        </w:rPr>
        <w:t xml:space="preserve"> וְהַדָּגָה אֲשֶׁר בַּיְאוֹר מֵתָה, וְהָא אוּקְמוּהָ. כְּגַוְונָא דָּא, זְמִינַת אַרְעָא דְּיִשְׂרָאֵל לְאַתְעֲרָא בּ</w:t>
      </w:r>
      <w:r>
        <w:rPr>
          <w:rFonts w:ascii="David" w:hAnsi="David" w:cs="David"/>
          <w:color w:val="000000"/>
          <w:sz w:val="33"/>
          <w:szCs w:val="33"/>
          <w:rtl/>
        </w:rPr>
        <w:t xml:space="preserve">ְקַדְמִיתָא, וּלְבָתַר וָאָרֶץ רְפָאִים תַּפִּיל. </w:t>
      </w:r>
    </w:p>
    <w:p w14:paraId="77B48D42" w14:textId="77777777" w:rsidR="00000000" w:rsidRDefault="00AC0C38">
      <w:pPr>
        <w:bidi/>
        <w:jc w:val="both"/>
        <w:divId w:val="294455246"/>
        <w:rPr>
          <w:rFonts w:ascii="David" w:eastAsia="Times New Roman" w:hAnsi="David" w:cs="David"/>
          <w:color w:val="000000"/>
          <w:sz w:val="33"/>
          <w:szCs w:val="33"/>
          <w:rtl/>
        </w:rPr>
      </w:pPr>
      <w:r>
        <w:rPr>
          <w:rFonts w:ascii="David" w:eastAsia="Times New Roman" w:hAnsi="David" w:cs="David"/>
          <w:color w:val="000000"/>
          <w:sz w:val="33"/>
          <w:szCs w:val="33"/>
          <w:rtl/>
        </w:rPr>
        <w:t>הַדָּג הַזֶּה, כֵּיוָן שֶׁבָּלַע אֶת יוֹנָה, הוּא מֵת, וּבוֹ הָיָה יוֹנָה שְׁלֹשָׁה יָמִים, וְאַחַר כָּךְ חָזַר לַחַיִּים כְּמִקֹּדֶם וְהֵקִיא אֶת יוֹנָה הַחוּצָה, וַהֲרֵי פֵּרְשׁוּהָ, שֶׁכָּתוּב וַיִּתְפ</w:t>
      </w:r>
      <w:r>
        <w:rPr>
          <w:rFonts w:ascii="David" w:eastAsia="Times New Roman" w:hAnsi="David" w:cs="David"/>
          <w:color w:val="000000"/>
          <w:sz w:val="33"/>
          <w:szCs w:val="33"/>
          <w:rtl/>
        </w:rPr>
        <w:t xml:space="preserve">ַּלֵּל יוֹנָה אֶל ה' אֱלֹהָיו מִמְּעֵי הַדָּגָה. כָּתוּב כָּאן הַדָּגָה, וְכָתוּב שָׁם </w:t>
      </w:r>
      <w:r>
        <w:rPr>
          <w:rFonts w:ascii="David" w:eastAsia="Times New Roman" w:hAnsi="David" w:cs="David"/>
          <w:color w:val="000000"/>
          <w:sz w:val="23"/>
          <w:szCs w:val="23"/>
          <w:rtl/>
        </w:rPr>
        <w:t>(שמות ז)</w:t>
      </w:r>
      <w:r>
        <w:rPr>
          <w:rFonts w:ascii="David" w:eastAsia="Times New Roman" w:hAnsi="David" w:cs="David"/>
          <w:color w:val="000000"/>
          <w:sz w:val="33"/>
          <w:szCs w:val="33"/>
          <w:rtl/>
        </w:rPr>
        <w:t xml:space="preserve"> וְהַדָּגָה אֲשֶׁר בַּיְאֹר מֵתָה, וַהֲרֵי פֵּרְשׁוּהָ. כְּמוֹ זֶה עֲתִידָה אֶרֶץ יִשְׂרָאֵל לְהִתְעוֹרֵר בָּרִאשׁוֹנָה, וְאַחַר כָּךְ - וָאָרֶץ רְפָאִים תַּפִּי</w:t>
      </w:r>
      <w:r>
        <w:rPr>
          <w:rFonts w:ascii="David" w:eastAsia="Times New Roman" w:hAnsi="David" w:cs="David"/>
          <w:color w:val="000000"/>
          <w:sz w:val="33"/>
          <w:szCs w:val="33"/>
          <w:rtl/>
        </w:rPr>
        <w:t xml:space="preserve">ל. </w:t>
      </w:r>
    </w:p>
    <w:p w14:paraId="649C1A68" w14:textId="77777777" w:rsidR="00000000" w:rsidRDefault="00AC0C38">
      <w:pPr>
        <w:bidi/>
        <w:jc w:val="both"/>
        <w:divId w:val="2058580902"/>
        <w:rPr>
          <w:rFonts w:ascii="David" w:eastAsia="Times New Roman" w:hAnsi="David" w:cs="David"/>
          <w:color w:val="000000"/>
          <w:sz w:val="33"/>
          <w:szCs w:val="33"/>
          <w:rtl/>
        </w:rPr>
      </w:pPr>
    </w:p>
    <w:p w14:paraId="53ADE4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אוֹקִימְנָא, דְּשִׁבְעָה דִּינִין יַחְלְפוּן עָלֵיהּ דְּבַר נָשׁ, כַּד נָפִיק מֵהַאי עָלְמָא. חַד, הַהוּא דִּינָא עִלָּאָה, כַּד נָפִיק רוּחָא מִן גּוּפָא. ב', כַּד עוֹבָדוֹי וּמִלּוֹי אַזְלִין קַמֵּיהּ וּמַכְרִזֵי עֲלוֹי. ג', כַּד עָיִיִל לְקִ</w:t>
      </w:r>
      <w:r>
        <w:rPr>
          <w:rFonts w:ascii="David" w:hAnsi="David" w:cs="David"/>
          <w:color w:val="000000"/>
          <w:sz w:val="33"/>
          <w:szCs w:val="33"/>
          <w:rtl/>
        </w:rPr>
        <w:t>בְרָא. ד', דִּינָא דְּקִבְרָא. ה', דִּינָא דְּתוֹלַעֲתָּא. ו', דִּינָא דְּגֵיהִנָּם. ז', דִּינָא דְּרוּחָא דְּאַזְלָא וְשָׁאטַת בְּעָלְמָא, וְלָא אַשְׁכָּחַת אֲתָר נַיְיחָא, עַד דְּיִשְׁתְּלִים עוֹבָדוֹי. בְּגִין דָּא, בָּעֵי בַּר נָשׁ לְאִסְתַּכְּלָא תָּד</w:t>
      </w:r>
      <w:r>
        <w:rPr>
          <w:rFonts w:ascii="David" w:hAnsi="David" w:cs="David"/>
          <w:color w:val="000000"/>
          <w:sz w:val="33"/>
          <w:szCs w:val="33"/>
          <w:rtl/>
        </w:rPr>
        <w:t xml:space="preserve">ִיר בְּעוֹבָדוֹי, וְיֵתוּב קָמֵי מָרֵיהּ. </w:t>
      </w:r>
    </w:p>
    <w:p w14:paraId="511CDDC7" w14:textId="77777777" w:rsidR="00000000" w:rsidRDefault="00AC0C38">
      <w:pPr>
        <w:bidi/>
        <w:jc w:val="both"/>
        <w:divId w:val="2021276494"/>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שֶׁשִּׁבְעָה דִינִים יַחְלְפוּ עַל הָאָדָם כְּשֶׁיּוֹצֵא מִן הָעוֹלָם הַזֶּה. אֶחָד - אוֹתוֹ דִין עֶלְיוֹן כְּשֶׁיּוֹצֵאת הָרוּחַ מִן הַגּוּף. ב' - כְּשֶׁמַּעֲשָׂיו וּדְבָרָיו הוֹלְכִים לְפָנָ</w:t>
      </w:r>
      <w:r>
        <w:rPr>
          <w:rFonts w:ascii="David" w:eastAsia="Times New Roman" w:hAnsi="David" w:cs="David"/>
          <w:color w:val="000000"/>
          <w:sz w:val="33"/>
          <w:szCs w:val="33"/>
          <w:rtl/>
        </w:rPr>
        <w:t>יו וּמַכְרִיזִים עָלָיו. ג' - כְּשֶׁנִּכְנָס לַקֶּבֶר. ד' - דִּין הַקֶּבֶר. ה' - דִּין הַתּוֹלַעַת. ו' - דִּין הַגֵּיהִנֹּם. ז' - דִּין הָרוּחַ שֶׁהוֹלֶכֶת וּמְשׁוֹטֶטֶת בָּעוֹלָם וְלֹא מוֹצֵאת מְקוֹם מְנוּחָה עַד שֶׁיֻּשְׁלְמוּ מַעֲשָׂיו. מִשּׁוּם זֶה צָר</w:t>
      </w:r>
      <w:r>
        <w:rPr>
          <w:rFonts w:ascii="David" w:eastAsia="Times New Roman" w:hAnsi="David" w:cs="David"/>
          <w:color w:val="000000"/>
          <w:sz w:val="33"/>
          <w:szCs w:val="33"/>
          <w:rtl/>
        </w:rPr>
        <w:t xml:space="preserve">ִיךְ אָדָם לְהִתְבּוֹנֵן תָּמִיד בְּמַעֲשָׂיו וִיָשׁוּב לִפְנֵי אֲדוֹנוֹ. </w:t>
      </w:r>
    </w:p>
    <w:p w14:paraId="5B74F9C7" w14:textId="77777777" w:rsidR="00000000" w:rsidRDefault="00AC0C38">
      <w:pPr>
        <w:bidi/>
        <w:jc w:val="both"/>
        <w:divId w:val="2058580902"/>
        <w:rPr>
          <w:rFonts w:ascii="David" w:eastAsia="Times New Roman" w:hAnsi="David" w:cs="David"/>
          <w:color w:val="000000"/>
          <w:sz w:val="33"/>
          <w:szCs w:val="33"/>
          <w:rtl/>
        </w:rPr>
      </w:pPr>
    </w:p>
    <w:p w14:paraId="319F23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אִסְתָּכָּל דָּוִד מַלְכָּא בְּדִינִין אִלֵּין דְּבַר נָשׁ, אַקְדִּים וְאָמַר </w:t>
      </w:r>
      <w:r>
        <w:rPr>
          <w:rFonts w:ascii="David" w:hAnsi="David" w:cs="David"/>
          <w:color w:val="000000"/>
          <w:rtl/>
        </w:rPr>
        <w:t>(תהלים קד)</w:t>
      </w:r>
      <w:r>
        <w:rPr>
          <w:rFonts w:ascii="David" w:hAnsi="David" w:cs="David"/>
          <w:color w:val="000000"/>
          <w:sz w:val="33"/>
          <w:szCs w:val="33"/>
          <w:rtl/>
        </w:rPr>
        <w:t xml:space="preserve"> בָּרְכִי נַפְשִׁי אֶת יְיָ', עַד לָא תִּפּוּק מִן עָלְמָא, בְּעוֹד דְּאַנְתְּ אִשְׁת</w:t>
      </w:r>
      <w:r>
        <w:rPr>
          <w:rFonts w:ascii="David" w:hAnsi="David" w:cs="David"/>
          <w:color w:val="000000"/>
          <w:sz w:val="33"/>
          <w:szCs w:val="33"/>
          <w:rtl/>
        </w:rPr>
        <w:t>ְּכָחַת עִם גּוּפָא. וְכָל קְרָבַי אֶת שֵׁם קָדְשׁוֹ, אִינּוּן שַׁיְיפֵי גּוּפָא, דְּמִשְׁתַּתְּפֵי כַּחֲדָא בְּרוּחָא. הַשְּׁתָּא דְּתִשְׁתַּכְּחוּן עִמָּהּ, אַקְדִּימוּ לְבָרְכָא שְׁמָא קַדִּישָׁא, עַד לָא יִמְטֵי זִמְנָא דְּלָא תֵּיכְלּוּן לְבָרְכָא, וּ</w:t>
      </w:r>
      <w:r>
        <w:rPr>
          <w:rFonts w:ascii="David" w:hAnsi="David" w:cs="David"/>
          <w:color w:val="000000"/>
          <w:sz w:val="33"/>
          <w:szCs w:val="33"/>
          <w:rtl/>
        </w:rPr>
        <w:t xml:space="preserve">לְאָתָבָא בְּתִיּוּבְתָא, וְעַל דָּא אָמַר בָּרְכִי נַפְשִׁי אֶת יְיָ' הַלְלוּיָהּ. אָתוּ אִינּוּן חַבְרַיָּיא וְנַשְׁקוּ רֵישֵׁיהּ. </w:t>
      </w:r>
    </w:p>
    <w:p w14:paraId="410EC3CA" w14:textId="77777777" w:rsidR="00000000" w:rsidRDefault="00AC0C38">
      <w:pPr>
        <w:bidi/>
        <w:jc w:val="both"/>
        <w:divId w:val="1123353885"/>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וּכְשֶׁהִתְבּוֹנֵןֹ דָּוִד הַמֶּלֶךְ בְּדִינֵי הָאָדָם הַלָּלוּ, הִקְדִּים וְאָמַר,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בָּרְכִי נַפְשִׁי אֶת ה', </w:t>
      </w:r>
      <w:r>
        <w:rPr>
          <w:rFonts w:ascii="David" w:eastAsia="Times New Roman" w:hAnsi="David" w:cs="David"/>
          <w:color w:val="000000"/>
          <w:sz w:val="33"/>
          <w:szCs w:val="33"/>
          <w:rtl/>
        </w:rPr>
        <w:t>בְּטֶרֶם תֵּצֵא מִן הָעוֹלָם, בְּעוֹד שֶׁאַתְּ נִמְצֵאת עִם הַגּוּף. וְכָל קְרָבַי אֶת שֵׁם קָדְשׁוֹ - הֵם אֶבְרֵי הַגּוּף שֶׁמִּשְׁתַּתְּפִים כְּאֶחָד עִם הָרוּחַ. עַכְשָׁו כְּשֶׁתִּמָּצְאוּ עִמָּהּ, הַקְדִּימוּ לְבָרֵךְ אֶת הַשֵּׁם הַקָּדוֹשׁ טֶרֶם שֶׁיּ</w:t>
      </w:r>
      <w:r>
        <w:rPr>
          <w:rFonts w:ascii="David" w:eastAsia="Times New Roman" w:hAnsi="David" w:cs="David"/>
          <w:color w:val="000000"/>
          <w:sz w:val="33"/>
          <w:szCs w:val="33"/>
          <w:rtl/>
        </w:rPr>
        <w:t xml:space="preserve">ָבא זְמַן שֶׁלֹּא תוּכְלוּ לְבָרֵךְ וְלַחֲזֹר בִּתְשׁוּבָה. וְעַל זֶה אָמַר בָּרְכִי נַפְשִׁי אֶת ה' הַלְלוּיָהּ. בָּאוּ אוֹתָם הַחֲבֵרִים וְנָשְׁקוּ אֶת רֹאשׁוֹ. </w:t>
      </w:r>
    </w:p>
    <w:p w14:paraId="6E7A01D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88" w:name="HtmpReportNum0377_L2"/>
      <w:bookmarkStart w:id="789" w:name="דףBר'Bע''א"/>
      <w:bookmarkEnd w:id="788"/>
      <w:bookmarkEnd w:id="789"/>
    </w:p>
    <w:p w14:paraId="59A54655" w14:textId="77777777" w:rsidR="00000000" w:rsidRDefault="00AC0C38">
      <w:pPr>
        <w:pStyle w:val="NormalWeb"/>
        <w:bidi/>
        <w:jc w:val="both"/>
        <w:divId w:val="2058580902"/>
        <w:rPr>
          <w:rFonts w:ascii="David" w:hAnsi="David" w:cs="David"/>
          <w:color w:val="000000"/>
          <w:sz w:val="33"/>
          <w:szCs w:val="33"/>
          <w:rtl/>
        </w:rPr>
      </w:pPr>
      <w:hyperlink w:anchor="דף_ר'_ע''א!" w:history="1">
        <w:r>
          <w:rPr>
            <w:rStyle w:val="Hyperlink"/>
            <w:rFonts w:ascii="David" w:hAnsi="David" w:cs="David"/>
            <w:b/>
            <w:bCs/>
            <w:sz w:val="45"/>
            <w:szCs w:val="45"/>
            <w:rtl/>
          </w:rPr>
          <w:t>דף ר' ע''א</w:t>
        </w:r>
      </w:hyperlink>
    </w:p>
    <w:p w14:paraId="348811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חִיָּיא פָּתַח וְאָמַר,</w:t>
      </w:r>
      <w:r>
        <w:rPr>
          <w:rFonts w:ascii="David" w:hAnsi="David" w:cs="David"/>
          <w:color w:val="000000"/>
          <w:sz w:val="33"/>
          <w:szCs w:val="33"/>
          <w:rtl/>
        </w:rPr>
        <w:t xml:space="preserve"> </w:t>
      </w:r>
      <w:r>
        <w:rPr>
          <w:rFonts w:ascii="David" w:hAnsi="David" w:cs="David"/>
          <w:color w:val="000000"/>
          <w:rtl/>
        </w:rPr>
        <w:t>(דף ר' ע''א)</w:t>
      </w:r>
      <w:r>
        <w:rPr>
          <w:rFonts w:ascii="David" w:hAnsi="David" w:cs="David"/>
          <w:color w:val="000000"/>
          <w:rtl/>
        </w:rPr>
        <w:t xml:space="preserve"> </w:t>
      </w:r>
      <w:r>
        <w:rPr>
          <w:rFonts w:ascii="David" w:hAnsi="David" w:cs="David"/>
          <w:color w:val="000000"/>
          <w:rtl/>
        </w:rPr>
        <w:t>(שמות לה)</w:t>
      </w:r>
      <w:r>
        <w:rPr>
          <w:rFonts w:ascii="David" w:hAnsi="David" w:cs="David"/>
          <w:color w:val="000000"/>
          <w:sz w:val="33"/>
          <w:szCs w:val="33"/>
          <w:rtl/>
        </w:rPr>
        <w:t xml:space="preserve"> קְחוּ מֵאִתְּכֶם תְּרוּמָה לַיְיָ'. תָּא חֲזֵי קוּדְשָׁא בְּרִיךְ הוּא כַּד בָּרָא עָלְמָא, לָא בָּרָא לֵיהּ, אֶלָּא בְּגִין דְּיִיִתוּן יִשְׂרָאֵל, וִיקַבְּלוּן אוֹרַיְיתָא. בְּאוֹרַיְיתָא אִתְבְּרֵי ע</w:t>
      </w:r>
      <w:r>
        <w:rPr>
          <w:rFonts w:ascii="David" w:hAnsi="David" w:cs="David"/>
          <w:color w:val="000000"/>
          <w:sz w:val="33"/>
          <w:szCs w:val="33"/>
          <w:rtl/>
        </w:rPr>
        <w:t xml:space="preserve">ָלְמָא, וְעַל אוֹרַיְיתָא קַיְּימָא. הֲדָא הוּא דִּכְתִּיב, </w:t>
      </w:r>
      <w:r>
        <w:rPr>
          <w:rFonts w:ascii="David" w:hAnsi="David" w:cs="David"/>
          <w:color w:val="000000"/>
          <w:rtl/>
        </w:rPr>
        <w:t>(ירמיה לג)</w:t>
      </w:r>
      <w:r>
        <w:rPr>
          <w:rFonts w:ascii="David" w:hAnsi="David" w:cs="David"/>
          <w:color w:val="000000"/>
          <w:sz w:val="33"/>
          <w:szCs w:val="33"/>
          <w:rtl/>
        </w:rPr>
        <w:t xml:space="preserve"> אִם לא בְרִיתִי יוֹמָם וָלָיְלָה חֻקּוֹת שָׁמַיִם וָאָרֶץ לֹא שָׂמְתִּי. אוֹרַיְיתָא אִיהִי אַרְכָּא דְּחַיֵּי בְּהַאי עָלְמָא, וְאַרְכָּא דְּחַיֵּי בְּעָלְמָא דְּאָתֵי. </w:t>
      </w:r>
    </w:p>
    <w:p w14:paraId="631E0203" w14:textId="77777777" w:rsidR="00000000" w:rsidRDefault="00AC0C38">
      <w:pPr>
        <w:bidi/>
        <w:jc w:val="both"/>
        <w:divId w:val="965350916"/>
        <w:rPr>
          <w:rFonts w:ascii="David" w:eastAsia="Times New Roman" w:hAnsi="David" w:cs="David"/>
          <w:color w:val="000000"/>
          <w:sz w:val="33"/>
          <w:szCs w:val="33"/>
          <w:rtl/>
        </w:rPr>
      </w:pPr>
      <w:r>
        <w:rPr>
          <w:rFonts w:ascii="David" w:eastAsia="Times New Roman" w:hAnsi="David" w:cs="David"/>
          <w:color w:val="000000"/>
          <w:sz w:val="33"/>
          <w:szCs w:val="33"/>
          <w:rtl/>
        </w:rPr>
        <w:t>רַבִּי חִיָּי</w:t>
      </w:r>
      <w:r>
        <w:rPr>
          <w:rFonts w:ascii="David" w:eastAsia="Times New Roman" w:hAnsi="David" w:cs="David"/>
          <w:color w:val="000000"/>
          <w:sz w:val="33"/>
          <w:szCs w:val="33"/>
          <w:rtl/>
        </w:rPr>
        <w:t xml:space="preserve">א פָּתַח וְאָמַר, קְחוּ מֵאִתְּכֶם תְּרוּמָה לַה'. בּא וּרְאֵה, כְּשֶׁבָּרָא הַקָּדוֹשׁ בָּרוּךְ הוּא אֶת הָעוֹלָם, לֹא בְרָאוֹ אֶלָּא כְּדֵי שֶׁיָּבֹאוּ יִשְׂרָאֵל וִיקַבְּלוּ אֶת הַתּוֹרָה. בַּתּוֹרָה נִבְרָא הָעוֹלָם, וְעַל הַתּוֹרָה הוּא עוֹמֵד. זֶהוּ </w:t>
      </w:r>
      <w:r>
        <w:rPr>
          <w:rFonts w:ascii="David" w:eastAsia="Times New Roman" w:hAnsi="David" w:cs="David"/>
          <w:color w:val="000000"/>
          <w:sz w:val="33"/>
          <w:szCs w:val="33"/>
          <w:rtl/>
        </w:rPr>
        <w:t xml:space="preserve">שֶׁכָּתוּב </w:t>
      </w:r>
      <w:r>
        <w:rPr>
          <w:rFonts w:ascii="David" w:eastAsia="Times New Roman" w:hAnsi="David" w:cs="David"/>
          <w:color w:val="000000"/>
          <w:sz w:val="23"/>
          <w:szCs w:val="23"/>
          <w:rtl/>
        </w:rPr>
        <w:t>(ירמיה לג)</w:t>
      </w:r>
      <w:r>
        <w:rPr>
          <w:rFonts w:ascii="David" w:eastAsia="Times New Roman" w:hAnsi="David" w:cs="David"/>
          <w:color w:val="000000"/>
          <w:sz w:val="33"/>
          <w:szCs w:val="33"/>
          <w:rtl/>
        </w:rPr>
        <w:t xml:space="preserve"> אִם לֹא בְרִיתִי יוֹמָם וָלַיְלָה חֻקּוֹת שָׁמַיִם וָאָרֶץ לֹא שָׂמְתִּי. הַתּוֹרָה הִיא אֹרֶךְ חַיִּים בָּעוֹלָם הַזֶּה, וְאֹרֶךְ הַחַיִּים בָּעוֹלָם הַבָּא. </w:t>
      </w:r>
    </w:p>
    <w:p w14:paraId="11401252" w14:textId="77777777" w:rsidR="00000000" w:rsidRDefault="00AC0C38">
      <w:pPr>
        <w:bidi/>
        <w:jc w:val="both"/>
        <w:divId w:val="2058580902"/>
        <w:rPr>
          <w:rFonts w:ascii="David" w:eastAsia="Times New Roman" w:hAnsi="David" w:cs="David"/>
          <w:color w:val="000000"/>
          <w:sz w:val="33"/>
          <w:szCs w:val="33"/>
          <w:rtl/>
        </w:rPr>
      </w:pPr>
    </w:p>
    <w:p w14:paraId="620B96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מַאן דְּאִשְׁתַּדָל בְּאוֹרַיְיתָא, כְּאִלוּ אִשְׁתָּדַּל בְּהֵיכָלֵיהּ דְּקוּדְשָׁא בְּרִיךְ הוּא. דְּהֵיכְלָא עִלָּאָה דְּקוּדְשָׁא בְּרִיךְ הוּא, אוֹרַיְיתָא אִיהִי. וְכַד בַּר נָשׁ עָסִיק בְּאוֹרַיְיתָא, קוּדְשָׁא בְּרִיךְ הוּא קָאִים תַּמָּן, וְ</w:t>
      </w:r>
      <w:r>
        <w:rPr>
          <w:rFonts w:ascii="David" w:hAnsi="David" w:cs="David"/>
          <w:color w:val="000000"/>
          <w:sz w:val="33"/>
          <w:szCs w:val="33"/>
          <w:rtl/>
        </w:rPr>
        <w:t xml:space="preserve">אָצִית לְקָלֵיהּ, כְּמָה דִּכְתִּיב, </w:t>
      </w:r>
      <w:r>
        <w:rPr>
          <w:rFonts w:ascii="David" w:hAnsi="David" w:cs="David"/>
          <w:color w:val="000000"/>
          <w:rtl/>
        </w:rPr>
        <w:t>(מלאכי ג)</w:t>
      </w:r>
      <w:r>
        <w:rPr>
          <w:rFonts w:ascii="David" w:hAnsi="David" w:cs="David"/>
          <w:color w:val="000000"/>
          <w:sz w:val="33"/>
          <w:szCs w:val="33"/>
          <w:rtl/>
        </w:rPr>
        <w:t xml:space="preserve"> וַיַּקְשֵׁב יְיָ' וַיִּשְׁמָע וְגוֹ'. וְאִשְׁתְּזִיב בַּר נָשׁ מִתְּלַת דִּינִין: מִדִּינָא דְּהַאי עָלְמָא. וּמִדִּינָא דְּמַלְאָךְ הַמָּוְת, דְּלָא יָכִיל לְשַׁלְּטָאָה עָלֶיהָ. וּמִדִּינָא דְּגֵיהִנָּם. </w:t>
      </w:r>
    </w:p>
    <w:p w14:paraId="7198931E" w14:textId="77777777" w:rsidR="00000000" w:rsidRDefault="00AC0C38">
      <w:pPr>
        <w:bidi/>
        <w:jc w:val="both"/>
        <w:divId w:val="786395134"/>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ְכָל מִי שֶׁמִּשְׁתַּדֵּל בַּתּוֹרָה, כְּאִלּוּ הִשְׁתַּדֵּל בְּהֵיכָלוֹ שֶׁל הַקָּדוֹשׁ בָּרוּךְ הוּא, שֶׁהֵיכָלוֹ הָעֶלְיוֹן שֶׁל הַקָּדוֹשׁ בָּרוּךְ הוּא הִיא הַתּוֹרָה. וּכְשֶׁאָדָם עוֹסֵק בַּתּוֹרָה, הַקָּדוֹשׁ בָּרוּךְ הוּא עוֹמֵד שָׁם וּמַקְשִׁיב לְ</w:t>
      </w:r>
      <w:r>
        <w:rPr>
          <w:rFonts w:ascii="David" w:eastAsia="Times New Roman" w:hAnsi="David" w:cs="David"/>
          <w:color w:val="000000"/>
          <w:sz w:val="33"/>
          <w:szCs w:val="33"/>
          <w:rtl/>
        </w:rPr>
        <w:t xml:space="preserve">קוֹלוֹ, כַּכָּתוּב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וַיַּקְשֵׁב ה' וַיִּשְׁמָע וְגוֹ'. וְנִצּוֹל הָאָדָם מִשְּׁלֹשָׁה דִינִים: מִדִּין הָעוֹלָם הַזֶּה, וּמִדִּין מַלְאַךְ הַמָּוֶת שֶׁלֹּא יָכוֹל לִשְׁלֹט עָלָיו, וּמִדִּין הַגֵּיהִנֹּם. </w:t>
      </w:r>
    </w:p>
    <w:p w14:paraId="0550ED13" w14:textId="77777777" w:rsidR="00000000" w:rsidRDefault="00AC0C38">
      <w:pPr>
        <w:bidi/>
        <w:jc w:val="both"/>
        <w:divId w:val="2058580902"/>
        <w:rPr>
          <w:rFonts w:ascii="David" w:eastAsia="Times New Roman" w:hAnsi="David" w:cs="David"/>
          <w:color w:val="000000"/>
          <w:sz w:val="33"/>
          <w:szCs w:val="33"/>
          <w:rtl/>
        </w:rPr>
      </w:pPr>
    </w:p>
    <w:p w14:paraId="0CA399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וַיִּכָּתֵב סֵפֶר </w:t>
      </w:r>
      <w:r>
        <w:rPr>
          <w:rFonts w:ascii="David" w:hAnsi="David" w:cs="David"/>
          <w:color w:val="000000"/>
          <w:rtl/>
        </w:rPr>
        <w:t>(ע' ע''א)</w:t>
      </w:r>
      <w:r>
        <w:rPr>
          <w:rFonts w:ascii="David" w:hAnsi="David" w:cs="David"/>
          <w:color w:val="000000"/>
          <w:sz w:val="33"/>
          <w:szCs w:val="33"/>
          <w:rtl/>
        </w:rPr>
        <w:t xml:space="preserve"> זִכָּרוֹן. מ</w:t>
      </w:r>
      <w:r>
        <w:rPr>
          <w:rFonts w:ascii="David" w:hAnsi="David" w:cs="David"/>
          <w:color w:val="000000"/>
          <w:sz w:val="33"/>
          <w:szCs w:val="33"/>
          <w:rtl/>
        </w:rPr>
        <w:t xml:space="preserve">ַאי אִיהוּ. אֶלָּא אִית סֵפֶר לְעֵילָּא, וְאִית סֵפֶר לְתַתָּא. זִכָּרוֹן אֲתַר </w:t>
      </w:r>
      <w:r>
        <w:rPr>
          <w:rFonts w:ascii="David" w:hAnsi="David" w:cs="David"/>
          <w:color w:val="000000"/>
          <w:rtl/>
        </w:rPr>
        <w:t>(נ''א את)</w:t>
      </w:r>
      <w:r>
        <w:rPr>
          <w:rFonts w:ascii="David" w:hAnsi="David" w:cs="David"/>
          <w:color w:val="000000"/>
          <w:sz w:val="33"/>
          <w:szCs w:val="33"/>
          <w:rtl/>
        </w:rPr>
        <w:t xml:space="preserve"> קַיָּימָא קַדִּישָׁא, דְּנָטִיל וְכָנִישׁ לְגַבֵּיהּ, כָּל חַיִּין דִּלְעֵילָּא. סֵפֶר זִכָּרוֹן תְּרֵין דַּרְגִּין דְּאִינּוּן חַד, וְרָזָא דָּא שֵׁם יְהוָֹ''ה שֵׁם </w:t>
      </w:r>
      <w:r>
        <w:rPr>
          <w:rFonts w:ascii="David" w:hAnsi="David" w:cs="David"/>
          <w:color w:val="000000"/>
          <w:sz w:val="33"/>
          <w:szCs w:val="33"/>
          <w:rtl/>
        </w:rPr>
        <w:t xml:space="preserve">חַד. יְהוָֹ''ה חַד. וְכֹלָּא מִלָּה חֲדָא. </w:t>
      </w:r>
    </w:p>
    <w:p w14:paraId="7B34E11E" w14:textId="77777777" w:rsidR="00000000" w:rsidRDefault="00AC0C38">
      <w:pPr>
        <w:bidi/>
        <w:jc w:val="both"/>
        <w:divId w:val="262811925"/>
        <w:rPr>
          <w:rFonts w:ascii="David" w:eastAsia="Times New Roman" w:hAnsi="David" w:cs="David"/>
          <w:color w:val="000000"/>
          <w:sz w:val="33"/>
          <w:szCs w:val="33"/>
          <w:rtl/>
        </w:rPr>
      </w:pPr>
      <w:r>
        <w:rPr>
          <w:rFonts w:ascii="David" w:eastAsia="Times New Roman" w:hAnsi="David" w:cs="David"/>
          <w:color w:val="000000"/>
          <w:sz w:val="33"/>
          <w:szCs w:val="33"/>
          <w:rtl/>
        </w:rPr>
        <w:t xml:space="preserve">וַיִּכָּתֵב סֵפֶר זִכָּרוֹן. מִי הוּא? אֶלָּא יֵשׁ סֵפֶר לְמַעְלָה וְיֵשׁ סֵפֶר לְמַטָּה. זִכָּרוֹן - </w:t>
      </w:r>
      <w:r>
        <w:rPr>
          <w:rFonts w:ascii="David" w:eastAsia="Times New Roman" w:hAnsi="David" w:cs="David"/>
          <w:color w:val="000000"/>
          <w:sz w:val="23"/>
          <w:szCs w:val="23"/>
          <w:rtl/>
        </w:rPr>
        <w:t>(אות)</w:t>
      </w:r>
      <w:r>
        <w:rPr>
          <w:rFonts w:ascii="David" w:eastAsia="Times New Roman" w:hAnsi="David" w:cs="David"/>
          <w:color w:val="000000"/>
          <w:sz w:val="33"/>
          <w:szCs w:val="33"/>
          <w:rtl/>
        </w:rPr>
        <w:t xml:space="preserve"> הַבְּרִית הַקָּדוֹשׁ שֶׁנּוֹטֵל וְכוֹנֵס אֵלָיו אֶת כָּל הַחַיִּים שֶׁלְּמַעְלָה. סֵפֶר זִכָּרוֹן - שְׁ</w:t>
      </w:r>
      <w:r>
        <w:rPr>
          <w:rFonts w:ascii="David" w:eastAsia="Times New Roman" w:hAnsi="David" w:cs="David"/>
          <w:color w:val="000000"/>
          <w:sz w:val="33"/>
          <w:szCs w:val="33"/>
          <w:rtl/>
        </w:rPr>
        <w:t xml:space="preserve">תֵּי דְרָגוֹת שֶׁהֵן אַחַת, וְסוֹד זֶה שֵׁם יְהֹוָ''ה שֵׁם אֶחָד. יְהֹוָ''ה אֶחָד. וְהַכֹּל דָּבָר אֶחָד. </w:t>
      </w:r>
    </w:p>
    <w:p w14:paraId="36AD2CF7" w14:textId="77777777" w:rsidR="00000000" w:rsidRDefault="00AC0C38">
      <w:pPr>
        <w:bidi/>
        <w:jc w:val="both"/>
        <w:divId w:val="2058580902"/>
        <w:rPr>
          <w:rFonts w:ascii="David" w:eastAsia="Times New Roman" w:hAnsi="David" w:cs="David"/>
          <w:color w:val="000000"/>
          <w:sz w:val="33"/>
          <w:szCs w:val="33"/>
          <w:rtl/>
        </w:rPr>
      </w:pPr>
    </w:p>
    <w:p w14:paraId="2CA2DD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דְּאִית שֵׁם, וְאִית שֵׁם, שֵׁם </w:t>
      </w:r>
      <w:r>
        <w:rPr>
          <w:rFonts w:ascii="David" w:hAnsi="David" w:cs="David"/>
          <w:color w:val="000000"/>
          <w:rtl/>
        </w:rPr>
        <w:t>(קס''ב ע''א)</w:t>
      </w:r>
      <w:r>
        <w:rPr>
          <w:rFonts w:ascii="David" w:hAnsi="David" w:cs="David"/>
          <w:color w:val="000000"/>
          <w:sz w:val="33"/>
          <w:szCs w:val="33"/>
          <w:rtl/>
        </w:rPr>
        <w:t xml:space="preserve"> לְעֵילָּא, דְּאִיהוּ אִתְרְשִׁים </w:t>
      </w:r>
      <w:r>
        <w:rPr>
          <w:rFonts w:ascii="David" w:hAnsi="David" w:cs="David"/>
          <w:color w:val="000000"/>
          <w:rtl/>
        </w:rPr>
        <w:t>(ס''א אקרי שם)</w:t>
      </w:r>
      <w:r>
        <w:rPr>
          <w:rFonts w:ascii="David" w:hAnsi="David" w:cs="David"/>
          <w:color w:val="000000"/>
          <w:sz w:val="33"/>
          <w:szCs w:val="33"/>
          <w:rtl/>
        </w:rPr>
        <w:t xml:space="preserve"> מִמַּה דְּלָא יְדִיעַ, וְלָא אִתְרְמִיז בִּידִ</w:t>
      </w:r>
      <w:r>
        <w:rPr>
          <w:rFonts w:ascii="David" w:hAnsi="David" w:cs="David"/>
          <w:color w:val="000000"/>
          <w:sz w:val="33"/>
          <w:szCs w:val="33"/>
          <w:rtl/>
        </w:rPr>
        <w:t xml:space="preserve">יעָה כְּלַל. וְדָא אִקְרֵי נְקוּדָה </w:t>
      </w:r>
      <w:r>
        <w:rPr>
          <w:rFonts w:ascii="David" w:hAnsi="David" w:cs="David"/>
          <w:color w:val="000000"/>
          <w:rtl/>
        </w:rPr>
        <w:t>(צ''ג ע''א)</w:t>
      </w:r>
      <w:r>
        <w:rPr>
          <w:rFonts w:ascii="David" w:hAnsi="David" w:cs="David"/>
          <w:color w:val="000000"/>
          <w:sz w:val="33"/>
          <w:szCs w:val="33"/>
          <w:rtl/>
        </w:rPr>
        <w:t xml:space="preserve"> עִלָּאָה. שֵׁם לְתַתָּא, דְּאִקְרֵי שֵׁם, </w:t>
      </w:r>
      <w:r>
        <w:rPr>
          <w:rFonts w:ascii="David" w:hAnsi="David" w:cs="David"/>
          <w:color w:val="000000"/>
          <w:rtl/>
        </w:rPr>
        <w:t>(דברים ד)</w:t>
      </w:r>
      <w:r>
        <w:rPr>
          <w:rFonts w:ascii="David" w:hAnsi="David" w:cs="David"/>
          <w:color w:val="000000"/>
          <w:sz w:val="33"/>
          <w:szCs w:val="33"/>
          <w:rtl/>
        </w:rPr>
        <w:t xml:space="preserve"> מִקְצֵה הַשָּׁמַיִם וְעַד קְצֵה הַשָּׁמַיִם, בְּגִין דִּקְצֵה הַשָּׁמַיִם אִקְרֵי זִכָּרוֹן. וְהַאי שֵׁם, אִיהוּ נְקוּדָה דִּלְתַתָּא, דְּאִיהוּ שֵׁם מֵהַהו</w:t>
      </w:r>
      <w:r>
        <w:rPr>
          <w:rFonts w:ascii="David" w:hAnsi="David" w:cs="David"/>
          <w:color w:val="000000"/>
          <w:sz w:val="33"/>
          <w:szCs w:val="33"/>
          <w:rtl/>
        </w:rPr>
        <w:t>ּא זִכָּרוֹן, דְּאִיהוּ קְצֵה הַשָּׁמַיִם, דְּנָטִיל כָּל חַיִּין דִּלְעֵילָּא. וְדָא אִיהוּ קְצֵה הַשָּׁמַיִם דִּלְתַתָּא. וְשֵׁם דִּילֵיהּ אִיהִי נְקוּדָה דִּלְתַתָּא. נְקוּדָה דָּא, אִיהוּ סֵפֶר דְּקַיְּימָא בְּחוּשְׁבָּנָא, וְדָא הוּא וּלְחוֹשְׁבֵי שְׁ</w:t>
      </w:r>
      <w:r>
        <w:rPr>
          <w:rFonts w:ascii="David" w:hAnsi="David" w:cs="David"/>
          <w:color w:val="000000"/>
          <w:sz w:val="33"/>
          <w:szCs w:val="33"/>
          <w:rtl/>
        </w:rPr>
        <w:t xml:space="preserve">מוֹ. סֵפֶר דְּקָאָמַרָן, וְשֵׁם, חַד מִלָה הוּא, בְּכָל סִטְרִין. </w:t>
      </w:r>
    </w:p>
    <w:p w14:paraId="7F11413E" w14:textId="77777777" w:rsidR="00000000" w:rsidRDefault="00AC0C38">
      <w:pPr>
        <w:bidi/>
        <w:jc w:val="both"/>
        <w:divId w:val="109203588"/>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שֶׁיֵּשׁ שֵׁם וְיֵשׁ שֵׁם. שֵׁם לְמַעְלָה, שֶׁהוּא נִרְשָׁם </w:t>
      </w:r>
      <w:r>
        <w:rPr>
          <w:rFonts w:ascii="David" w:eastAsia="Times New Roman" w:hAnsi="David" w:cs="David"/>
          <w:color w:val="000000"/>
          <w:sz w:val="23"/>
          <w:szCs w:val="23"/>
          <w:rtl/>
        </w:rPr>
        <w:t>(נקרא שם)</w:t>
      </w:r>
      <w:r>
        <w:rPr>
          <w:rFonts w:ascii="David" w:eastAsia="Times New Roman" w:hAnsi="David" w:cs="David"/>
          <w:color w:val="000000"/>
          <w:sz w:val="33"/>
          <w:szCs w:val="33"/>
          <w:rtl/>
        </w:rPr>
        <w:t xml:space="preserve"> מִמַּה שֶּׁלֹּא יָדוּעַ וְלֹא נִרְמָז בִּידִיעָה כְּלָל, וְזוֹ נִקְרֵאת נְקֻדָּה עֶלְיוֹנָה. שֵׁם לְמַטָּה, ש</w:t>
      </w:r>
      <w:r>
        <w:rPr>
          <w:rFonts w:ascii="David" w:eastAsia="Times New Roman" w:hAnsi="David" w:cs="David"/>
          <w:color w:val="000000"/>
          <w:sz w:val="33"/>
          <w:szCs w:val="33"/>
          <w:rtl/>
        </w:rPr>
        <w:t>ֶׁנִּקְרָא שֵׁם, מִקְצֵה הַשָּׁמיִם וְעַד קְצֵה הַשָּׁמַיִם, מִשּׁוּם שֶׁקְּצֵה הַשָּׁמַיִם נִקְרָא זִכָּרוֹן. וְהַשֵּׁם הַזֶּה הוּא נְקֻדָּה שֶׁלְּמַטָּה, שֶׁהוּא שֵׁם מֵאוֹתוֹ זִכָּרוֹן, שֶׁהוּא קְצֵה הַשָּׁמַיִם, שֶׁנּוֹטֵל אֶת כָּל הַחַיִּים שֶׁלְּמַעְ</w:t>
      </w:r>
      <w:r>
        <w:rPr>
          <w:rFonts w:ascii="David" w:eastAsia="Times New Roman" w:hAnsi="David" w:cs="David"/>
          <w:color w:val="000000"/>
          <w:sz w:val="33"/>
          <w:szCs w:val="33"/>
          <w:rtl/>
        </w:rPr>
        <w:t xml:space="preserve">לָה. וְזֶהוּ קְצֵה הַשָּׁמַיִם שֶׁלְּמַטָּה. וְהַשֵּׁם שֶׁלּוֹ הִיא הַנְּקֻדָּה שֶׁלְּמַטָּה. נְקֻדָּה זוֹ הִיא סֵפֶר שֶׁעוֹמֵד בְּחֶשְׁבּוֹן, וְזֶהוּ וּלְחֹשְׁבֵי שְׁמוֹ. הַסֵּפֶר שֶׁאָמַרְנוּ וְשֵׁם - דָּבָר אֶחָד הוּא בְּכָל הַצְּדָדִים. </w:t>
      </w:r>
    </w:p>
    <w:p w14:paraId="5400D90A" w14:textId="77777777" w:rsidR="00000000" w:rsidRDefault="00AC0C38">
      <w:pPr>
        <w:bidi/>
        <w:jc w:val="both"/>
        <w:divId w:val="2058580902"/>
        <w:rPr>
          <w:rFonts w:ascii="David" w:eastAsia="Times New Roman" w:hAnsi="David" w:cs="David"/>
          <w:color w:val="000000"/>
          <w:sz w:val="33"/>
          <w:szCs w:val="33"/>
          <w:rtl/>
        </w:rPr>
      </w:pPr>
    </w:p>
    <w:p w14:paraId="3F9335A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נְקוּדָה דָּ</w:t>
      </w:r>
      <w:r>
        <w:rPr>
          <w:rFonts w:ascii="David" w:hAnsi="David" w:cs="David"/>
          <w:color w:val="000000"/>
          <w:sz w:val="33"/>
          <w:szCs w:val="33"/>
          <w:rtl/>
        </w:rPr>
        <w:t xml:space="preserve">א בְּגִין דְּקַיְּימָא בְּאֶמְצָעִיתָא, אִיהִי עִלָּאָה עַל כָּל דְּאִתְאַחֲדָן בָּה. שִׁית סִטְרִין, אִתְאַחֲדָן בְּסֵפֶר </w:t>
      </w:r>
      <w:r>
        <w:rPr>
          <w:rFonts w:ascii="David" w:hAnsi="David" w:cs="David"/>
          <w:color w:val="000000"/>
          <w:rtl/>
        </w:rPr>
        <w:t>(קל''ז ע''ב)</w:t>
      </w:r>
      <w:r>
        <w:rPr>
          <w:rFonts w:ascii="David" w:hAnsi="David" w:cs="David"/>
          <w:color w:val="000000"/>
          <w:sz w:val="33"/>
          <w:szCs w:val="33"/>
          <w:rtl/>
        </w:rPr>
        <w:t xml:space="preserve"> עִלָּאָה, וְאִיהוּ עִלָּאָה עָלַיְיהוּ. שִׁית סִטְרִין אִתְאַחֲדָן בְּסֵפֶר תַּתָּאָה, וְאִיהוּ עִלָּאָה עָלַיְיהוּ. וְע</w:t>
      </w:r>
      <w:r>
        <w:rPr>
          <w:rFonts w:ascii="David" w:hAnsi="David" w:cs="David"/>
          <w:color w:val="000000"/>
          <w:sz w:val="33"/>
          <w:szCs w:val="33"/>
          <w:rtl/>
        </w:rPr>
        <w:t xml:space="preserve">ַל דָּא, סֵפֶר עִלָּאָה, סֵפֶר תַּתָּאָה, וְכֹלָּא אִקְרֵי תּוֹרָה. </w:t>
      </w:r>
    </w:p>
    <w:p w14:paraId="0D7E9D38" w14:textId="77777777" w:rsidR="00000000" w:rsidRDefault="00AC0C38">
      <w:pPr>
        <w:bidi/>
        <w:jc w:val="both"/>
        <w:divId w:val="1842309949"/>
        <w:rPr>
          <w:rFonts w:ascii="David" w:eastAsia="Times New Roman" w:hAnsi="David" w:cs="David"/>
          <w:color w:val="000000"/>
          <w:sz w:val="33"/>
          <w:szCs w:val="33"/>
          <w:rtl/>
        </w:rPr>
      </w:pPr>
      <w:r>
        <w:rPr>
          <w:rFonts w:ascii="David" w:eastAsia="Times New Roman" w:hAnsi="David" w:cs="David"/>
          <w:color w:val="000000"/>
          <w:sz w:val="33"/>
          <w:szCs w:val="33"/>
          <w:rtl/>
        </w:rPr>
        <w:t>הַנְּקֻדָּה הַזּוֹ, מִשּׁוּם שֶׁהִיא עוֹמֶדֶת בָּאֶמְצַע, הִיא עֶלְיוֹנָה עַל כָּל הַנֶּאֱחָזִים בָּהּ. שִׁשָּׁה צְדָדִים אֲחוּזִים בַּסֵפֶר הָעֶלְיוֹן, וְהוּא עֶלְיוֹן עֲלֵיהֶם. שִׁשָּׁ</w:t>
      </w:r>
      <w:r>
        <w:rPr>
          <w:rFonts w:ascii="David" w:eastAsia="Times New Roman" w:hAnsi="David" w:cs="David"/>
          <w:color w:val="000000"/>
          <w:sz w:val="33"/>
          <w:szCs w:val="33"/>
          <w:rtl/>
        </w:rPr>
        <w:t xml:space="preserve">ה צְדָדִים נֶאֱחָזִים בַּסֵּפֶר הַתַּחְתּוֹן, וְהוּא עֶלְיוֹן עֲלֵיהֶם. וְעַל זֶה סֵפֶר עֶלְיוֹן וְסֵפֶר תַּחְתּוֹן, וְהַכֹּל נִקְרָא תּוֹרָה. </w:t>
      </w:r>
    </w:p>
    <w:p w14:paraId="4D621462" w14:textId="77777777" w:rsidR="00000000" w:rsidRDefault="00AC0C38">
      <w:pPr>
        <w:bidi/>
        <w:jc w:val="both"/>
        <w:divId w:val="2058580902"/>
        <w:rPr>
          <w:rFonts w:ascii="David" w:eastAsia="Times New Roman" w:hAnsi="David" w:cs="David"/>
          <w:color w:val="000000"/>
          <w:sz w:val="33"/>
          <w:szCs w:val="33"/>
          <w:rtl/>
        </w:rPr>
      </w:pPr>
    </w:p>
    <w:p w14:paraId="46B4BF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בֵּין הַאי לְהַאי. אֶלָּא, סֵפֶר עִלָּאָה אִיהוּ תּוֹרָה שֶׁבִּכְתָּב. בְּגִין דְּאִיהִי </w:t>
      </w:r>
      <w:r>
        <w:rPr>
          <w:rFonts w:ascii="David" w:hAnsi="David" w:cs="David"/>
          <w:color w:val="000000"/>
          <w:rtl/>
        </w:rPr>
        <w:t>(רי''ד ע''א, שמינ</w:t>
      </w:r>
      <w:r>
        <w:rPr>
          <w:rFonts w:ascii="David" w:hAnsi="David" w:cs="David"/>
          <w:color w:val="000000"/>
          <w:rtl/>
        </w:rPr>
        <w:t>י מ' ע''ב)</w:t>
      </w:r>
      <w:r>
        <w:rPr>
          <w:rFonts w:ascii="David" w:hAnsi="David" w:cs="David"/>
          <w:color w:val="000000"/>
          <w:sz w:val="33"/>
          <w:szCs w:val="33"/>
          <w:rtl/>
        </w:rPr>
        <w:t xml:space="preserve"> סְתִימָא, וְלָא קַיְּימָא אֶלָּא בִּכְתַב, דְּתַמָּן אִיהוּ אֲתָר לְאִתְגַלָאָה לְתַתָּא. וּמַאן אִיהוּ עָלְמָא דְּאָתֵי. סֵפֶר תַּתָּאָה, דָּא תּוֹרָה דְּאִקְרֵי תּוֹרָה שֶׁבְּעַל פֶּה, וּמַאן אִיהוּ עַל פֶּה, אִלֵּין רְתִיכִין דִּלְתַתָּא, דְּ</w:t>
      </w:r>
      <w:r>
        <w:rPr>
          <w:rFonts w:ascii="David" w:hAnsi="David" w:cs="David"/>
          <w:color w:val="000000"/>
          <w:sz w:val="33"/>
          <w:szCs w:val="33"/>
          <w:rtl/>
        </w:rPr>
        <w:t xml:space="preserve">אִיהִי קַיְּימָא עָלַיְיהוּ. וּבְגִין דְּלָאו אִינּוּן בִּכְלָלָא דִּכְתִּיבָה דִּלְעֵילָּא, אִקְרוּן עַל פֶּה. </w:t>
      </w:r>
    </w:p>
    <w:p w14:paraId="1F20B1E9" w14:textId="77777777" w:rsidR="00000000" w:rsidRDefault="00AC0C38">
      <w:pPr>
        <w:bidi/>
        <w:jc w:val="both"/>
        <w:divId w:val="868878152"/>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בֵּין זֶה לָזֶה? אֶלָּא, סֵפֶר עֶלְיוֹן הוּא תּוֹרָה שֶׁבִּכְתָב, מִשּׁוּם שֶׁהִיא סְתוּמָה וְלֹא עוֹמֶדֶת, אֶלָּא רַק בִּכְתָב, שֶׁשָּׁם </w:t>
      </w:r>
      <w:r>
        <w:rPr>
          <w:rFonts w:ascii="David" w:eastAsia="Times New Roman" w:hAnsi="David" w:cs="David"/>
          <w:color w:val="000000"/>
          <w:sz w:val="33"/>
          <w:szCs w:val="33"/>
          <w:rtl/>
        </w:rPr>
        <w:t>הוּא הַמָּקוֹם לְהִתְגַּלּוֹת לְמַטָּה. וּמִי הוּא הָעוֹלָם הַבָּא? סֵפֶר הַתַּחְתּוֹן, זוֹ תּוֹרָה שֶׁנִּקְרֵאת תּוֹרָה שֶׁבְּעַל פֶּה. וּמִי הוּא עַל פֶּה? אֵלּוּ הַמֶּרְכָּבוֹת שֶׁל מַטָּה, שֶׁהִיא עוֹמֶדֶת עֲלֵיהֶן. וּמִשּׁוּם שֶׁאֵינָן בִּכְלָל שֶׁל כ</w:t>
      </w:r>
      <w:r>
        <w:rPr>
          <w:rFonts w:ascii="David" w:eastAsia="Times New Roman" w:hAnsi="David" w:cs="David"/>
          <w:color w:val="000000"/>
          <w:sz w:val="33"/>
          <w:szCs w:val="33"/>
          <w:rtl/>
        </w:rPr>
        <w:t xml:space="preserve">ְּתִיבָה שֶׁלְּמַעְלָה, נִקְרָאִים עַל פֶּה. </w:t>
      </w:r>
    </w:p>
    <w:p w14:paraId="4455EE0B" w14:textId="77777777" w:rsidR="00000000" w:rsidRDefault="00AC0C38">
      <w:pPr>
        <w:bidi/>
        <w:jc w:val="both"/>
        <w:divId w:val="2058580902"/>
        <w:rPr>
          <w:rFonts w:ascii="David" w:eastAsia="Times New Roman" w:hAnsi="David" w:cs="David"/>
          <w:color w:val="000000"/>
          <w:sz w:val="33"/>
          <w:szCs w:val="33"/>
          <w:rtl/>
        </w:rPr>
      </w:pPr>
    </w:p>
    <w:p w14:paraId="2F99F0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וְתוֹרָה דָּא קַיְּימָא עַל פֶּה, בְּגִין דִּכְתִּיב, </w:t>
      </w:r>
      <w:r>
        <w:rPr>
          <w:rFonts w:ascii="David" w:hAnsi="David" w:cs="David"/>
          <w:color w:val="000000"/>
          <w:rtl/>
        </w:rPr>
        <w:t>(בראשית ב)</w:t>
      </w:r>
      <w:r>
        <w:rPr>
          <w:rFonts w:ascii="David" w:hAnsi="David" w:cs="David"/>
          <w:color w:val="000000"/>
          <w:sz w:val="33"/>
          <w:szCs w:val="33"/>
          <w:rtl/>
        </w:rPr>
        <w:t xml:space="preserve"> וּמִשָּׁם יִפָּרֵד וְהָיָה לְאַרְבָּעָה רָאשִׁים וְתוֹרָה עִלָּאָה, אַף עַל גַּב דְּאִיהִי קַיְּימָא לְעֵילָּא, לָא אִקְרֵי עַל הַכְּתָב, אֶלָּ</w:t>
      </w:r>
      <w:r>
        <w:rPr>
          <w:rFonts w:ascii="David" w:hAnsi="David" w:cs="David"/>
          <w:color w:val="000000"/>
          <w:sz w:val="33"/>
          <w:szCs w:val="33"/>
          <w:rtl/>
        </w:rPr>
        <w:t xml:space="preserve">א שֶׁבִּכְתָּב, דְּקַיְּימָא בִּכְתָּב, וְהַהוּא כְּתָב אִתְעָבִיד הֵיכָלָא לְגַבֵּיהּ, וְאִיהִי קַיְּימָא גּוֹ הַהוּא הֵיכָלָא, וְאִתְטַמְּרָת תַּמָּן. וּבְגִין כַּךְ אִקְרֵי תּוֹרָה שֶׁבִּכְתָּב, וְלָא עַל כְּתָב. </w:t>
      </w:r>
    </w:p>
    <w:p w14:paraId="3FBB2CF3" w14:textId="77777777" w:rsidR="00000000" w:rsidRDefault="00AC0C38">
      <w:pPr>
        <w:bidi/>
        <w:jc w:val="both"/>
        <w:divId w:val="1903173981"/>
        <w:rPr>
          <w:rFonts w:ascii="David" w:eastAsia="Times New Roman" w:hAnsi="David" w:cs="David"/>
          <w:color w:val="000000"/>
          <w:sz w:val="33"/>
          <w:szCs w:val="33"/>
          <w:rtl/>
        </w:rPr>
      </w:pPr>
      <w:r>
        <w:rPr>
          <w:rFonts w:ascii="David" w:eastAsia="Times New Roman" w:hAnsi="David" w:cs="David"/>
          <w:color w:val="000000"/>
          <w:sz w:val="33"/>
          <w:szCs w:val="33"/>
          <w:rtl/>
        </w:rPr>
        <w:t>וְתוֹרָה זוֹ עוֹמֶדֶת עַל פֶּה, מִשּׁו</w:t>
      </w:r>
      <w:r>
        <w:rPr>
          <w:rFonts w:ascii="David" w:eastAsia="Times New Roman" w:hAnsi="David" w:cs="David"/>
          <w:color w:val="000000"/>
          <w:sz w:val="33"/>
          <w:szCs w:val="33"/>
          <w:rtl/>
        </w:rPr>
        <w:t xml:space="preserve">ּם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וּמִשָּׁם יִפָּרֵד וְהָיָה לְאַרְבָּעָה רָאשִׁים. וְתוֹרָה הָעֶלְיוֹנָה, אַף עַל גַּב שֶׁהִיא עוֹמֶדֶת לְמַעְלָה, לֹא נִקְרֵאת עַל הַכְּתָב, אֶלָּא שֶׁבִּכְתָב, שֶׁעוֹמֶדֶת בִּכְתָב, וְאוֹתוֹ הַכְּתָב נַעֲשֶׂה הֵיכָל אֵלֶיהָ, וְהִי</w:t>
      </w:r>
      <w:r>
        <w:rPr>
          <w:rFonts w:ascii="David" w:eastAsia="Times New Roman" w:hAnsi="David" w:cs="David"/>
          <w:color w:val="000000"/>
          <w:sz w:val="33"/>
          <w:szCs w:val="33"/>
          <w:rtl/>
        </w:rPr>
        <w:t xml:space="preserve">א עוֹמֶדֶת בְּתוֹךְ אוֹתוֹ הַהֵיכָל וְנִשְׁמֶרֶת שָׁם. וּמִשּׁוּם כָּךְ נִקְרֵאת תּוֹרָה שֶׁבִּכְתָב וְלֹא עַל כְּתָב. </w:t>
      </w:r>
    </w:p>
    <w:p w14:paraId="0AB8431E" w14:textId="77777777" w:rsidR="00000000" w:rsidRDefault="00AC0C38">
      <w:pPr>
        <w:bidi/>
        <w:jc w:val="both"/>
        <w:divId w:val="2058580902"/>
        <w:rPr>
          <w:rFonts w:ascii="David" w:eastAsia="Times New Roman" w:hAnsi="David" w:cs="David"/>
          <w:color w:val="000000"/>
          <w:sz w:val="33"/>
          <w:szCs w:val="33"/>
          <w:rtl/>
        </w:rPr>
      </w:pPr>
    </w:p>
    <w:p w14:paraId="59F38B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תּוֹרָה דִּלְתַתָּא, אִיהִי קַיְּימָא עַל רְתִיכָהָא, וְאִקְרֵי עַל פֶּה, דְּקַיְּימָא עָלַיְיהוּ. וּבְגִין דְּלָא אִתְחַשִׁיבָת</w:t>
      </w:r>
      <w:r>
        <w:rPr>
          <w:rFonts w:ascii="David" w:hAnsi="David" w:cs="David"/>
          <w:color w:val="000000"/>
          <w:sz w:val="33"/>
          <w:szCs w:val="33"/>
          <w:rtl/>
        </w:rPr>
        <w:t xml:space="preserve"> </w:t>
      </w:r>
      <w:r>
        <w:rPr>
          <w:rFonts w:ascii="David" w:hAnsi="David" w:cs="David"/>
          <w:color w:val="000000"/>
          <w:rtl/>
        </w:rPr>
        <w:t>(נ''א אתיהיבת)</w:t>
      </w:r>
      <w:r>
        <w:rPr>
          <w:rFonts w:ascii="David" w:hAnsi="David" w:cs="David"/>
          <w:color w:val="000000"/>
          <w:sz w:val="33"/>
          <w:szCs w:val="33"/>
          <w:rtl/>
        </w:rPr>
        <w:t xml:space="preserve"> מִלְּגוֹ, מִכְּלָלָא דִּכְתִּיבָה, לָא אִתְעָבִידוּ הֵיכָלָא לְהַאי נְקוּדָה, כְּהַהִיא נְקוּדָה עִלָּאָה. וּבְגִין דְּקַיְּימָא עָלַיְיהוּ אִקְרֵי תְּרוּמָה. </w:t>
      </w:r>
    </w:p>
    <w:p w14:paraId="6F37960D" w14:textId="77777777" w:rsidR="00000000" w:rsidRDefault="00AC0C38">
      <w:pPr>
        <w:bidi/>
        <w:jc w:val="both"/>
        <w:divId w:val="203297276"/>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הַתּוֹרָה שֶׁלְּמַטָּה הִיא עוֹמֶדֶת עַל מַרְכְּבוֹתֶיהָ, וְנִקְרֵאת עַל </w:t>
      </w:r>
      <w:r>
        <w:rPr>
          <w:rFonts w:ascii="David" w:eastAsia="Times New Roman" w:hAnsi="David" w:cs="David"/>
          <w:color w:val="000000"/>
          <w:sz w:val="33"/>
          <w:szCs w:val="33"/>
          <w:rtl/>
        </w:rPr>
        <w:t xml:space="preserve">פֶּה, שֶׁעוֹמֶדֶת עֲלֵיהֶן. וּמִשּׁוּם שֶׁלֹּא נֶחְשֶׁבֶת </w:t>
      </w:r>
      <w:r>
        <w:rPr>
          <w:rFonts w:ascii="David" w:eastAsia="Times New Roman" w:hAnsi="David" w:cs="David"/>
          <w:color w:val="000000"/>
          <w:sz w:val="23"/>
          <w:szCs w:val="23"/>
          <w:rtl/>
        </w:rPr>
        <w:t>(נתנה)</w:t>
      </w:r>
      <w:r>
        <w:rPr>
          <w:rFonts w:ascii="David" w:eastAsia="Times New Roman" w:hAnsi="David" w:cs="David"/>
          <w:color w:val="000000"/>
          <w:sz w:val="33"/>
          <w:szCs w:val="33"/>
          <w:rtl/>
        </w:rPr>
        <w:t xml:space="preserve"> מִבִּפְנִים מִכְּלָל שֶׁל כְּתִיבָה, לֹא נַעֲשׂוּ הֵיכָל לַנְּקֻדָּה הַזּוֹ כְּמוֹ אוֹתָהּ נְקֻדָּה עֶלְיוֹנָה. וּמִשּׁוּם שֶׁעוֹמֶדֶת עֲלֵיהֶן נִקְרֵאת תְּרוּמָה. </w:t>
      </w:r>
    </w:p>
    <w:p w14:paraId="4284744C" w14:textId="77777777" w:rsidR="00000000" w:rsidRDefault="00AC0C38">
      <w:pPr>
        <w:bidi/>
        <w:jc w:val="both"/>
        <w:divId w:val="2058580902"/>
        <w:rPr>
          <w:rFonts w:ascii="David" w:eastAsia="Times New Roman" w:hAnsi="David" w:cs="David"/>
          <w:color w:val="000000"/>
          <w:sz w:val="33"/>
          <w:szCs w:val="33"/>
          <w:rtl/>
        </w:rPr>
      </w:pPr>
    </w:p>
    <w:p w14:paraId="6E6E5F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שְׁמַעְנָא מִבּוּצִ</w:t>
      </w:r>
      <w:r>
        <w:rPr>
          <w:rFonts w:ascii="David" w:hAnsi="David" w:cs="David"/>
          <w:color w:val="000000"/>
          <w:sz w:val="33"/>
          <w:szCs w:val="33"/>
          <w:rtl/>
        </w:rPr>
        <w:t>ינָא קַדִּישָׁא. תְּרוּמָה. מַהוּ תְּרוּמָה. כְּמָה דְּאוֹקִימְנָא, תְּרֵי מִמֵּאָה. תָּא חֲזֵי, כָּל אִינּוּן דַּרְגִּין קַדִּישִׁין, דִּי בְּרָזָא דִּמְהֵימְנוּתָא, דְּקוּדְשָׁא בְּרִיךְ הוּא אִתְגְּלֵי בְּהוֹן, אִינּוּן עֶשֶׂר דַּרְגִּין, וְאִינּוּן עֶש</w:t>
      </w:r>
      <w:r>
        <w:rPr>
          <w:rFonts w:ascii="David" w:hAnsi="David" w:cs="David"/>
          <w:color w:val="000000"/>
          <w:sz w:val="33"/>
          <w:szCs w:val="33"/>
          <w:rtl/>
        </w:rPr>
        <w:t>ֶׂר אֲמִירָן, כְּמָה דְּאוּקְמוּהָ. וְאִלֵּין עֶשֶׂר סַלְּקִין לַמְּאָה, וְכַד אִצְטְרִיךְ לָן לְהַאי נְקוּדָה תַּתָּאָה לְאַרְמָא לָהּ, אָסִיר לָן לְנַטְלָא לָהּ בִּלְחוֹדָהָא. אֶלָּא לָהּ וּלְבַעְלָהּ. וְאִינּוּן תְּרֵי מֵאִינּוּן מֵאָה דְּקָאָמַרָן, בְּ</w:t>
      </w:r>
      <w:r>
        <w:rPr>
          <w:rFonts w:ascii="David" w:hAnsi="David" w:cs="David"/>
          <w:color w:val="000000"/>
          <w:sz w:val="33"/>
          <w:szCs w:val="33"/>
          <w:rtl/>
        </w:rPr>
        <w:t xml:space="preserve">גִין דְּלָא אִצְטְרִיךְ לְאַפְרְשָׁא לוֹן כְּלָל, אֶלָּא לְיַחֲדָא לָהּ וּלְבַעְלָהּ. וְעַל דָּא אִתְקְרֵי תְּרוּמָה בִּכְלָלָא חֲדָא. </w:t>
      </w:r>
    </w:p>
    <w:p w14:paraId="1B63CD0A" w14:textId="77777777" w:rsidR="00000000" w:rsidRDefault="00AC0C38">
      <w:pPr>
        <w:bidi/>
        <w:jc w:val="both"/>
        <w:divId w:val="2123645645"/>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שָׁמַעְתִּי מִן הַמְּנוֹרָה הַקְּדוֹשָׁה. תְּרוּמָה, מַה זֶּה תְּרוּמָה? כְּמוֹ שֶׁבֵּאַרְנוּ, שְׁנַיִם מִמֵּאָה. </w:t>
      </w:r>
      <w:r>
        <w:rPr>
          <w:rFonts w:ascii="David" w:eastAsia="Times New Roman" w:hAnsi="David" w:cs="David"/>
          <w:color w:val="000000"/>
          <w:sz w:val="33"/>
          <w:szCs w:val="33"/>
          <w:rtl/>
        </w:rPr>
        <w:t>בֹּא וּרְאֵה, כָּל הַדְּרָגוֹת הַלָּלוּ הַקְּדוֹשׁוֹת שֶׁבְּסוֹד הָאֱמוּנָה שֶׁנִּגְלָה בָהֶן הַקָּדוֹשׁ בָּרוּךְ הוּא, הֵן עֶשֶׂר דְּרָגוֹת, וְהֵן עֶשֶׂר אֲמִירוֹת, כְּמוֹ שֶׁבֵּאֲרוּהָ. וְאֵלּוּ הָעֶשֶׂר עוֹלִים לְמֵאָה. וּכְשֶׁאָנוּ צְרִיכִים הַנְּקֻדָּ</w:t>
      </w:r>
      <w:r>
        <w:rPr>
          <w:rFonts w:ascii="David" w:eastAsia="Times New Roman" w:hAnsi="David" w:cs="David"/>
          <w:color w:val="000000"/>
          <w:sz w:val="33"/>
          <w:szCs w:val="33"/>
          <w:rtl/>
        </w:rPr>
        <w:t>ה הַתַּחְתּוֹנָה הַזּוֹ לְהָרִים אוֹתָהּ, אָסוּר לָנוּ לְקַחְתָּהּ לְבַדָּהּ, אֶלָּא אוֹתָהּ עִם בַּעְלָהּ, וְהֵם הַשְּׁנַיִם מֵהַמֵּאָה שֶׁאָמַרְנוּ, מִשּׁוּם שֶׁאֵין צָרִיךְ לְהַפְרִידָם כְּלָל, אֶלָּא לְיַחֲדָהּ עִם בַּעְלָהּ. וְלָכֵן נִקְרֵאת תְּרוּמָה</w:t>
      </w:r>
      <w:r>
        <w:rPr>
          <w:rFonts w:ascii="David" w:eastAsia="Times New Roman" w:hAnsi="David" w:cs="David"/>
          <w:color w:val="000000"/>
          <w:sz w:val="33"/>
          <w:szCs w:val="33"/>
          <w:rtl/>
        </w:rPr>
        <w:t xml:space="preserve"> בִּכְלָל אֶחָד. </w:t>
      </w:r>
    </w:p>
    <w:p w14:paraId="5EBDB18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90" w:name="HtmpReportNum0378_L2"/>
      <w:bookmarkStart w:id="791" w:name="דףBר'Bע''ב"/>
      <w:bookmarkEnd w:id="790"/>
      <w:bookmarkEnd w:id="791"/>
    </w:p>
    <w:p w14:paraId="2E4F7689" w14:textId="77777777" w:rsidR="00000000" w:rsidRDefault="00AC0C38">
      <w:pPr>
        <w:pStyle w:val="NormalWeb"/>
        <w:bidi/>
        <w:jc w:val="both"/>
        <w:divId w:val="2058580902"/>
        <w:rPr>
          <w:rFonts w:ascii="David" w:hAnsi="David" w:cs="David"/>
          <w:color w:val="000000"/>
          <w:sz w:val="33"/>
          <w:szCs w:val="33"/>
          <w:rtl/>
        </w:rPr>
      </w:pPr>
      <w:hyperlink w:anchor="דף_ר'_ע''ב!" w:history="1">
        <w:r>
          <w:rPr>
            <w:rStyle w:val="Hyperlink"/>
            <w:rFonts w:ascii="David" w:hAnsi="David" w:cs="David"/>
            <w:b/>
            <w:bCs/>
            <w:sz w:val="45"/>
            <w:szCs w:val="45"/>
            <w:rtl/>
          </w:rPr>
          <w:t>דף ר' ע''ב</w:t>
        </w:r>
      </w:hyperlink>
    </w:p>
    <w:p w14:paraId="398322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בְּכָל יוֹמָא כָּרוֹזָא קָארֵי, כָּל בְּנֵי עָלְמָא, בְּכוּ קַיָּימָא מִלָּה דָּא, וְדָא הוּא </w:t>
      </w:r>
      <w:r>
        <w:rPr>
          <w:rFonts w:ascii="David" w:hAnsi="David" w:cs="David"/>
          <w:color w:val="000000"/>
          <w:rtl/>
        </w:rPr>
        <w:t>(שמות לה)</w:t>
      </w:r>
      <w:r>
        <w:rPr>
          <w:rFonts w:ascii="David" w:hAnsi="David" w:cs="David"/>
          <w:color w:val="000000"/>
          <w:sz w:val="33"/>
          <w:szCs w:val="33"/>
          <w:rtl/>
        </w:rPr>
        <w:t xml:space="preserve"> </w:t>
      </w:r>
      <w:r>
        <w:rPr>
          <w:rFonts w:ascii="David" w:hAnsi="David" w:cs="David"/>
          <w:color w:val="000000"/>
          <w:rtl/>
        </w:rPr>
        <w:t>(דף ר' ע''ב)</w:t>
      </w:r>
      <w:r>
        <w:rPr>
          <w:rFonts w:ascii="David" w:hAnsi="David" w:cs="David"/>
          <w:color w:val="000000"/>
          <w:rtl/>
        </w:rPr>
        <w:t xml:space="preserve"> </w:t>
      </w:r>
      <w:r>
        <w:rPr>
          <w:rFonts w:ascii="David" w:hAnsi="David" w:cs="David"/>
          <w:color w:val="000000"/>
          <w:sz w:val="33"/>
          <w:szCs w:val="33"/>
          <w:rtl/>
        </w:rPr>
        <w:t xml:space="preserve">קְחוּ מֵאִתְּכֶם תְּרוּמָה לַיְיָ'. וְאִי תֵּימָא דְּקַשְׁיָא מִלָּה עָלַיְיכוּ. כֹּל נְדִיב לִבּוֹ יְבִיאֶהָ. </w:t>
      </w:r>
    </w:p>
    <w:p w14:paraId="76E206BE" w14:textId="77777777" w:rsidR="00000000" w:rsidRDefault="00AC0C38">
      <w:pPr>
        <w:bidi/>
        <w:jc w:val="both"/>
        <w:divId w:val="115028884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בְּכָל יוֹם הַכָּרוֹז קוֹרֵא: כָּל בְּנֵי הָעוֹלָם, בָּכֶם עוֹמֵד הַדָּבָר הַזֶּה. וְזֶהוּ קְחוּ מֵאִתְּכֶם תְּרוּמָה לַה'. וְאִם תֹּאמְרוּ שֶׁהַדָּבָר קָשֶׁה עֲלֵיכֶם - כֹּל נְדִיב לִבּוֹ יְבִיאֶהָ. </w:t>
      </w:r>
    </w:p>
    <w:p w14:paraId="5829A820" w14:textId="77777777" w:rsidR="00000000" w:rsidRDefault="00AC0C38">
      <w:pPr>
        <w:bidi/>
        <w:jc w:val="both"/>
        <w:divId w:val="2058580902"/>
        <w:rPr>
          <w:rFonts w:ascii="David" w:eastAsia="Times New Roman" w:hAnsi="David" w:cs="David"/>
          <w:color w:val="000000"/>
          <w:sz w:val="33"/>
          <w:szCs w:val="33"/>
          <w:rtl/>
        </w:rPr>
      </w:pPr>
    </w:p>
    <w:p w14:paraId="5123AC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מַהוּ יְבִיאֶהָ. אֶלָּא מֵהָכָא אוֹלִיפְ</w:t>
      </w:r>
      <w:r>
        <w:rPr>
          <w:rFonts w:ascii="David" w:hAnsi="David" w:cs="David"/>
          <w:color w:val="000000"/>
          <w:sz w:val="33"/>
          <w:szCs w:val="33"/>
          <w:rtl/>
        </w:rPr>
        <w:t xml:space="preserve">נָא רָזָא לִצְלוֹתָא. דְּבַר נָשׁ דְּדָחִיל לְמָארֵיהּ וּמְכַוֵּין לִבֵּיהּ וּרְעוּתֵיהּ בִּצְלוֹתָא, אַתְקִין תִּקּוּנָא דִּלְעֵילָּא, כְּמָה דְּאוּקִימְנָא. בְּקַדְמִיתָא בְּשִׁירִין </w:t>
      </w:r>
      <w:r>
        <w:rPr>
          <w:rFonts w:ascii="David" w:hAnsi="David" w:cs="David"/>
          <w:color w:val="000000"/>
          <w:rtl/>
        </w:rPr>
        <w:t>(קצ''ז ע''א)</w:t>
      </w:r>
      <w:r>
        <w:rPr>
          <w:rFonts w:ascii="David" w:hAnsi="David" w:cs="David"/>
          <w:color w:val="000000"/>
          <w:sz w:val="33"/>
          <w:szCs w:val="33"/>
          <w:rtl/>
        </w:rPr>
        <w:t xml:space="preserve"> וְתוּשְׁבְּחָן, דְּקָאַמְרִין מַלְאֲכִין עִלָּאִין לְעֵילּ</w:t>
      </w:r>
      <w:r>
        <w:rPr>
          <w:rFonts w:ascii="David" w:hAnsi="David" w:cs="David"/>
          <w:color w:val="000000"/>
          <w:sz w:val="33"/>
          <w:szCs w:val="33"/>
          <w:rtl/>
        </w:rPr>
        <w:t xml:space="preserve">ָא. וּבְהַהוּא סִדּוּרָא דְּתוּשְׁבְּחָן דְּקָא אַמְרֵי יִשְׂרָאֵל לְתַתָּא, אִיהִי קְשִׁיטַת גַּרְמָהָא, וְאִתַתַּקָּנַת בְּתִקּוּנָהָא. כְּאִתְּתָא דְּאִתְקַשְׁטַת לְבַעְלָהּ. </w:t>
      </w:r>
    </w:p>
    <w:p w14:paraId="609481F8" w14:textId="77777777" w:rsidR="00000000" w:rsidRDefault="00AC0C38">
      <w:pPr>
        <w:bidi/>
        <w:jc w:val="both"/>
        <w:divId w:val="2059889036"/>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זֶּה יְבִיאֶהָ? אֶלָּא מִכָּאן לָמַדְנוּ אֶת סוֹד הַתְּפִלָּה, שֶׁאָדָם </w:t>
      </w:r>
      <w:r>
        <w:rPr>
          <w:rFonts w:ascii="David" w:eastAsia="Times New Roman" w:hAnsi="David" w:cs="David"/>
          <w:color w:val="000000"/>
          <w:sz w:val="33"/>
          <w:szCs w:val="33"/>
          <w:rtl/>
        </w:rPr>
        <w:t>שֶׁפּוֹחֵד מֵרִבּוֹנוֹ וּמְכַוֵּן לִבּוֹ וּרְצוֹנוֹ בַּתְּפִלָּה, מְתַקֵּן תִּקּוּן הָעֶלְיוֹן, כְּמוֹ שֶׁבֵּאַרְנוּ. בָּרִאשׁוֹנָה בְּשִׁירוֹת וְתִשְׁבָּחוֹת שֶׁאוֹמְרִים הַמַּלְאָכִים הָעֶלְיוֹנִים לְמַעְלָה. וּבְאוֹתָהּ עֲרִיכַת הַתִּשְׁבָּחוֹת שֶׁאוֹמְ</w:t>
      </w:r>
      <w:r>
        <w:rPr>
          <w:rFonts w:ascii="David" w:eastAsia="Times New Roman" w:hAnsi="David" w:cs="David"/>
          <w:color w:val="000000"/>
          <w:sz w:val="33"/>
          <w:szCs w:val="33"/>
          <w:rtl/>
        </w:rPr>
        <w:t xml:space="preserve">רִים יִשְׂרָאֵל לְמַטָּה, הִיא מְקַשֶּׁטֶת אֶת עַצְמָהּ וּמִתְתַּקֶּנֶת בְּתִקּוּנֶיהָ כְּמוֹ אִשָּׁה שֶׁמִּתְקַשֶּׁטֶת לְבַעְלָהּ. </w:t>
      </w:r>
    </w:p>
    <w:p w14:paraId="3C4AFC0F" w14:textId="77777777" w:rsidR="00000000" w:rsidRDefault="00AC0C38">
      <w:pPr>
        <w:bidi/>
        <w:jc w:val="both"/>
        <w:divId w:val="2058580902"/>
        <w:rPr>
          <w:rFonts w:ascii="David" w:eastAsia="Times New Roman" w:hAnsi="David" w:cs="David"/>
          <w:color w:val="000000"/>
          <w:sz w:val="33"/>
          <w:szCs w:val="33"/>
          <w:rtl/>
        </w:rPr>
      </w:pPr>
    </w:p>
    <w:p w14:paraId="23B493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וּבְסִדּוּרָא דִּצְלוֹתָא, בְּהַהוּא תִּקּוּנָא דִּצְלוֹתָא דִּמְיוּשָׁב, אַתְקִינוּ עוּלֶמְתָּהָא וְכָל אִינּוּן דִּילָה</w:t>
      </w:r>
      <w:r>
        <w:rPr>
          <w:rFonts w:ascii="David" w:hAnsi="David" w:cs="David"/>
          <w:color w:val="000000"/>
          <w:sz w:val="33"/>
          <w:szCs w:val="33"/>
          <w:rtl/>
        </w:rPr>
        <w:t>ּ. וּמִתְקַשְּׁטָן כָּל אִינּוּן בַּהֲדָהּ, לְבָתַר דְּאִתְתָּקַּן כֹּלָּא וְאִתְסְדָּרוּ, כַּד מָטוּ לֶאֱמֶת וְיַצִּיב, כְּדֵין כֹּלָּא מְתְתַּקְנָא, אִיהִי וְעוּלֶמְתָּהָא, עַד דְּמָטוּ לְגָּאַל יִשְׂרָאֵל, כְּדֵין אִצְטְרִיךְ לְמֵיקָם כֹּלָּא עַל קִיוּמ</w:t>
      </w:r>
      <w:r>
        <w:rPr>
          <w:rFonts w:ascii="David" w:hAnsi="David" w:cs="David"/>
          <w:color w:val="000000"/>
          <w:sz w:val="33"/>
          <w:szCs w:val="33"/>
          <w:rtl/>
        </w:rPr>
        <w:t xml:space="preserve">ַיְיהוּ. </w:t>
      </w:r>
    </w:p>
    <w:p w14:paraId="619257F2" w14:textId="77777777" w:rsidR="00000000" w:rsidRDefault="00AC0C38">
      <w:pPr>
        <w:bidi/>
        <w:jc w:val="both"/>
        <w:divId w:val="1317877439"/>
        <w:rPr>
          <w:rFonts w:ascii="David" w:eastAsia="Times New Roman" w:hAnsi="David" w:cs="David"/>
          <w:color w:val="000000"/>
          <w:sz w:val="33"/>
          <w:szCs w:val="33"/>
          <w:rtl/>
        </w:rPr>
      </w:pPr>
      <w:r>
        <w:rPr>
          <w:rFonts w:ascii="David" w:eastAsia="Times New Roman" w:hAnsi="David" w:cs="David"/>
          <w:color w:val="000000"/>
          <w:sz w:val="33"/>
          <w:szCs w:val="33"/>
          <w:rtl/>
        </w:rPr>
        <w:t>וּבְסִדּוּר הַתְּפִלָּה, בְּאוֹתוֹ הַתִּקּוּן שֶׁל תְּפִלַּת מְיֻשָּׁב, מַתְקִינִים אֶת עַלְמוֹתֶיהָ וְכָל אֵלּוּ שֶׁלָּהּ. וּמִתְקַשְּׁטוֹת כָּל עַלְמוֹתֶיהָ, וְאַחַר כָּךְ הַכֹּל מְתֻקָּנִים וּמְסֻדָּרִים. וּכְשֶׁמַּגִּיעִים לֶאֱמֶת וְיַצִּיב,</w:t>
      </w:r>
      <w:r>
        <w:rPr>
          <w:rFonts w:ascii="David" w:eastAsia="Times New Roman" w:hAnsi="David" w:cs="David"/>
          <w:color w:val="000000"/>
          <w:sz w:val="33"/>
          <w:szCs w:val="33"/>
          <w:rtl/>
        </w:rPr>
        <w:t xml:space="preserve"> אָז הַכֹּל מְתֻקָּנִים, הִיא וְעַלְמוֹתֶיהָ, עַד שֶׁמַּגִּיעִים לְגָאַל יִשְׂרָאֵל, וְאָז צָרִיךְ לַעֲמֹד הַכֹּל עַל מְקוֹמָם. </w:t>
      </w:r>
    </w:p>
    <w:p w14:paraId="4644C1AB" w14:textId="77777777" w:rsidR="00000000" w:rsidRDefault="00AC0C38">
      <w:pPr>
        <w:bidi/>
        <w:jc w:val="both"/>
        <w:divId w:val="2058580902"/>
        <w:rPr>
          <w:rFonts w:ascii="David" w:eastAsia="Times New Roman" w:hAnsi="David" w:cs="David"/>
          <w:color w:val="000000"/>
          <w:sz w:val="33"/>
          <w:szCs w:val="33"/>
          <w:rtl/>
        </w:rPr>
      </w:pPr>
    </w:p>
    <w:p w14:paraId="56C6A6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דְּכַד בַּר נָשׁ מָטֵי לֶאֱמֶת וְיַצִּיב, וְכֹלָּא אִתְתָּקַּן. עוּלֶמְתָּהָא נַטְלֵי לָהּ, וְאִיהִי נְטִילַת גַּרְמָ</w:t>
      </w:r>
      <w:r>
        <w:rPr>
          <w:rFonts w:ascii="David" w:hAnsi="David" w:cs="David"/>
          <w:color w:val="000000"/>
          <w:sz w:val="33"/>
          <w:szCs w:val="33"/>
          <w:rtl/>
        </w:rPr>
        <w:t xml:space="preserve">הּ לְגַבֵּי מַלְכָּא עִלָּאָה. כֵּיוָן דְּמָטוּ לְגָּאַל יִשְׂרָאֵל, כְּדֵין מַלְכָּא קַדִּישָׁא עִלָּאָה נָטִיל בְּדַרְגּוֹי, וְנָפִיק לְקַבְּלָא לָהּ. </w:t>
      </w:r>
    </w:p>
    <w:p w14:paraId="1DEA5266" w14:textId="77777777" w:rsidR="00000000" w:rsidRDefault="00AC0C38">
      <w:pPr>
        <w:bidi/>
        <w:jc w:val="both"/>
        <w:divId w:val="1269701388"/>
        <w:rPr>
          <w:rFonts w:ascii="David" w:eastAsia="Times New Roman" w:hAnsi="David" w:cs="David"/>
          <w:color w:val="000000"/>
          <w:sz w:val="33"/>
          <w:szCs w:val="33"/>
          <w:rtl/>
        </w:rPr>
      </w:pPr>
      <w:r>
        <w:rPr>
          <w:rFonts w:ascii="David" w:eastAsia="Times New Roman" w:hAnsi="David" w:cs="David"/>
          <w:color w:val="000000"/>
          <w:sz w:val="33"/>
          <w:szCs w:val="33"/>
          <w:rtl/>
        </w:rPr>
        <w:t>מִשּׁוּם שֶׁכַּאֲשֶׁר מַגִּיעַ אָדָם לֶאֱמֶת וְיַצִּיב וְהַכֹּל מְתֻקָּן, עַלְמוֹתֶיהָ נוֹטְלוֹת אוֹת</w:t>
      </w:r>
      <w:r>
        <w:rPr>
          <w:rFonts w:ascii="David" w:eastAsia="Times New Roman" w:hAnsi="David" w:cs="David"/>
          <w:color w:val="000000"/>
          <w:sz w:val="33"/>
          <w:szCs w:val="33"/>
          <w:rtl/>
        </w:rPr>
        <w:t xml:space="preserve">ָהּ, וְהִיא נוֹטֶלֶת אֶת עַצְמָהּ לַמֶּלֶךְ הָעֶלְיוֹן. כֵּיוָן שֶׁמַּגִּיעִים לְגָאַל יִשְׂרָאֵל, אֲזַי הַמֶּלֶךְ הַקָּדוֹשׁ הָעֶלְיוֹן נוֹסֵעַ בְּדַרְגוֹתָיו וְיוֹצֵא לְקַבֵּל אוֹתָהּ. </w:t>
      </w:r>
    </w:p>
    <w:p w14:paraId="4167E780" w14:textId="77777777" w:rsidR="00000000" w:rsidRDefault="00AC0C38">
      <w:pPr>
        <w:bidi/>
        <w:jc w:val="both"/>
        <w:divId w:val="2058580902"/>
        <w:rPr>
          <w:rFonts w:ascii="David" w:eastAsia="Times New Roman" w:hAnsi="David" w:cs="David"/>
          <w:color w:val="000000"/>
          <w:sz w:val="33"/>
          <w:szCs w:val="33"/>
          <w:rtl/>
        </w:rPr>
      </w:pPr>
    </w:p>
    <w:p w14:paraId="4A28E8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וַאֲנָן, מִקַּמֵּי מַלְכָּא עִלָּאָה בָּעִינָן לְקַיְּימָא עַל קִי</w:t>
      </w:r>
      <w:r>
        <w:rPr>
          <w:rFonts w:ascii="David" w:hAnsi="David" w:cs="David"/>
          <w:color w:val="000000"/>
          <w:sz w:val="33"/>
          <w:szCs w:val="33"/>
          <w:rtl/>
        </w:rPr>
        <w:t>וּמָנָא, בְּאֵימָתָא בִּרְעָדָה. דְּהָא כְּדֵין אוֹשִׁיט יְמִינֵיהּ לְגַבָּהּ, וּלְבָתַר שְׂמָאלֵיהּ, דְּשַׁוֵּי לָהּ תְּחוֹת רֵישֵׁהּ, וּלְבָתַר אִתְחַבְּקוּ תַּרְוַויְיהוּ כַּחֲדָא בִּנְשִׁיקוּ. וְאִלֵּין אִינּוּן תְּלַת קַדְמַיְתָא, וּבָעֵי בַּר נָשׁ לְ</w:t>
      </w:r>
      <w:r>
        <w:rPr>
          <w:rFonts w:ascii="David" w:hAnsi="David" w:cs="David"/>
          <w:color w:val="000000"/>
          <w:sz w:val="33"/>
          <w:szCs w:val="33"/>
          <w:rtl/>
        </w:rPr>
        <w:t xml:space="preserve">שַׁוָּואָה לִבֵּיהּ וּרְעוּתֵיהּ, וּלְכַוְונָא בְּכָל הָנֵי תִּקּוּנִין וְסִדוּרִין דִּצְלוֹתָא. פּוּמֵיהּ וְלִבֵּיהּ וּרְעוּתֵיהּ כַּחֲדָא. </w:t>
      </w:r>
    </w:p>
    <w:p w14:paraId="1E5FD58D" w14:textId="77777777" w:rsidR="00000000" w:rsidRDefault="00AC0C38">
      <w:pPr>
        <w:bidi/>
        <w:jc w:val="both"/>
        <w:divId w:val="52910434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וְאָנוּ מִלִּפְנֵי הַמֶּלֶךְ הָעֶלְיוֹן צְרִיכִים לַעֲמֹד עַל מְקוֹמֵנוּ בְּאֵימָה בִּרְעָדָה, שֶׁהֲרֵי אָז הוּא </w:t>
      </w:r>
      <w:r>
        <w:rPr>
          <w:rFonts w:ascii="David" w:eastAsia="Times New Roman" w:hAnsi="David" w:cs="David"/>
          <w:color w:val="000000"/>
          <w:sz w:val="33"/>
          <w:szCs w:val="33"/>
          <w:rtl/>
        </w:rPr>
        <w:t>מוֹשִׁיט יְמִינוֹ אֵלֶיהָ, וְאַחַר כָּךְ אֶת שְׂמֹאלוֹ שֶׁשָּׂם לָהּ תַּחַת רֹאשָׁהּ, וְאַחַר כָּךְ מִתְחַבְּקִים שְׁנֵיהֶם כְּאֶחָד בִּנְשִׁיקָה. וְאֵלֶּה הֵן הַשָּׁלֹשׁ הָרִאשׁוֹנוֹת, וְצָרִיךְ אָדָם לָשִׂים לִבּוֹ וּרְצוֹנוֹ וּלְכַוֵּן בְּכָל הַתִּקּוּנ</w:t>
      </w:r>
      <w:r>
        <w:rPr>
          <w:rFonts w:ascii="David" w:eastAsia="Times New Roman" w:hAnsi="David" w:cs="David"/>
          <w:color w:val="000000"/>
          <w:sz w:val="33"/>
          <w:szCs w:val="33"/>
          <w:rtl/>
        </w:rPr>
        <w:t xml:space="preserve">ִים וְהַסִּדּוּרִים הַלָּלוּ שֶׁל הַתְּפִלָּה, פִּיו וְלִבּוֹ וּרְצוֹנוֹ כְּאֶחָד. </w:t>
      </w:r>
    </w:p>
    <w:p w14:paraId="5D903579" w14:textId="77777777" w:rsidR="00000000" w:rsidRDefault="00AC0C38">
      <w:pPr>
        <w:bidi/>
        <w:jc w:val="both"/>
        <w:divId w:val="2058580902"/>
        <w:rPr>
          <w:rFonts w:ascii="David" w:eastAsia="Times New Roman" w:hAnsi="David" w:cs="David"/>
          <w:color w:val="000000"/>
          <w:sz w:val="33"/>
          <w:szCs w:val="33"/>
          <w:rtl/>
        </w:rPr>
      </w:pPr>
    </w:p>
    <w:p w14:paraId="006046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הַשְׁתָּא דְּמַלְכָּא עִלָּאָה וּמַטְרוֹנִיתָא אִינּוּן בְּחִבּוּרָא בְּחֶדְוָה בְּאִינּוּן נְשִׁיקִין. מַאן דְּאִצְטְרִיךְ לְמִשְׁאַל שְׁאֶלְתִּין, יִשְׁאַל. דְּהָא כְּד</w:t>
      </w:r>
      <w:r>
        <w:rPr>
          <w:rFonts w:ascii="David" w:hAnsi="David" w:cs="David"/>
          <w:color w:val="000000"/>
          <w:sz w:val="33"/>
          <w:szCs w:val="33"/>
          <w:rtl/>
        </w:rPr>
        <w:t xml:space="preserve">ֵין שַׁעֲתָא דִּרְעוּתָא אִיהוּ. כֵּיוָן דְּשָׁאִיל בַּר נָשׁ שְׁאֶלְתּוֹי מִקַּמֵּי מַלְכָּא וּמַטְרוֹנִיתָא, כְּדֵין יַתְקִין גַּרְמֵיהּ בִּרְעוּתֵיהּ וְלִבֵּיהּ לִתְלָתָא אַחֲרָנִין, לְאַתְעֲרָא חֶדְוָה דִּטְמִירוּ, דְּהָא מֵאִלֵּין תְּלַת אִתְבָּרְכָא </w:t>
      </w:r>
      <w:r>
        <w:rPr>
          <w:rFonts w:ascii="David" w:hAnsi="David" w:cs="David"/>
          <w:color w:val="000000"/>
          <w:sz w:val="33"/>
          <w:szCs w:val="33"/>
          <w:rtl/>
        </w:rPr>
        <w:t xml:space="preserve">בִּדְבֵקוּתָא אַחֲרָא. וְיַתְקִין בַּר נָשׁ גַּרְמֵיהּ לְמֵיפַק מִקַּמַּיְיהוּ, וּלְאַנָּחָא לוֹן בְּחֶדְוָה גְּנִיזָא דְּאִלֵּין תְּלָת. וְעִם כָּל דָּא, דִּיהֵא רְעוּתֵיהּ, דְּיִתְבָּרְכוּן תַּתָּאֵי, מֵאִינּוּן בִּרְכָּאן דְּחֶדְוָה טְמִירָא. </w:t>
      </w:r>
    </w:p>
    <w:p w14:paraId="086D9FC0" w14:textId="77777777" w:rsidR="00000000" w:rsidRDefault="00AC0C38">
      <w:pPr>
        <w:bidi/>
        <w:jc w:val="both"/>
        <w:divId w:val="1522664683"/>
        <w:rPr>
          <w:rFonts w:ascii="David" w:eastAsia="Times New Roman" w:hAnsi="David" w:cs="David"/>
          <w:color w:val="000000"/>
          <w:sz w:val="33"/>
          <w:szCs w:val="33"/>
          <w:rtl/>
        </w:rPr>
      </w:pPr>
      <w:r>
        <w:rPr>
          <w:rFonts w:ascii="David" w:eastAsia="Times New Roman" w:hAnsi="David" w:cs="David"/>
          <w:color w:val="000000"/>
          <w:sz w:val="33"/>
          <w:szCs w:val="33"/>
          <w:rtl/>
        </w:rPr>
        <w:t>עַכְשָׁו</w:t>
      </w:r>
      <w:r>
        <w:rPr>
          <w:rFonts w:ascii="David" w:eastAsia="Times New Roman" w:hAnsi="David" w:cs="David"/>
          <w:color w:val="000000"/>
          <w:sz w:val="33"/>
          <w:szCs w:val="33"/>
          <w:rtl/>
        </w:rPr>
        <w:t xml:space="preserve"> שֶׁהַמֶּלֶךְ הָעֶלְיוֹן וְהַגְּבִירָה הֵם בְּחִבּוּר אֶחָד בְּשִׂמְחָה בְּאוֹתָן נְשִׁיקוֹת - מִי שֶׁצָּרִיךְ לְבַקֵּשׁ בַּקָּשׁוֹת, יְבַקֵּשׁ, שֶׁהֲרֵי אָז שְׁעַת רָצוֹן הִיא. כֵּיוָן שֶׁשּׁוֹאֵל אָדָם שְׁאֵלוֹתָיו מִלִּפְנֵי הַמֶּלֶךְ וְהַגְּבִירָה, אָז</w:t>
      </w:r>
      <w:r>
        <w:rPr>
          <w:rFonts w:ascii="David" w:eastAsia="Times New Roman" w:hAnsi="David" w:cs="David"/>
          <w:color w:val="000000"/>
          <w:sz w:val="33"/>
          <w:szCs w:val="33"/>
          <w:rtl/>
        </w:rPr>
        <w:t xml:space="preserve"> יַתְקִין עַצְמוֹ בִּרְצוֹנוֹ וְלִבּוֹ לְשָׁלֹשׁ אֲחֵרוֹת לְעוֹרֵר שִׂמְחָה שֶׁבַּסֵּתֶר, שֶׁהֲרֵי מֵאֵלּוּ הַשָּׁלֹשׁ הוּא מִתְבָּרֵךְ בִּדְבֵקוּת אַחֶרֶת. וְיַתְקִין אָדָם אֶת עַצְמוֹ לָצֵאת מִפְּנֵיהֶם, וּלְהַנִּיחָם בְּשִׂמְחָה גְּנוּזָה שֶׁל אֵלּוּ הַ</w:t>
      </w:r>
      <w:r>
        <w:rPr>
          <w:rFonts w:ascii="David" w:eastAsia="Times New Roman" w:hAnsi="David" w:cs="David"/>
          <w:color w:val="000000"/>
          <w:sz w:val="33"/>
          <w:szCs w:val="33"/>
          <w:rtl/>
        </w:rPr>
        <w:t xml:space="preserve">שָּׁלֹשׁ. וְעִם כָּל זֶה, שֶׁיִּהְיֶה רְצוֹנוֹ שֶׁיִּתְבָּרְכוּ הַתַּחְתּוֹנִים מֵאוֹתָן בְּרָכוֹת שֶׁל שִׂמְחָה נִסְתֶּרֶת. </w:t>
      </w:r>
    </w:p>
    <w:p w14:paraId="70962F7D" w14:textId="77777777" w:rsidR="00000000" w:rsidRDefault="00AC0C38">
      <w:pPr>
        <w:bidi/>
        <w:jc w:val="both"/>
        <w:divId w:val="2058580902"/>
        <w:rPr>
          <w:rFonts w:ascii="David" w:eastAsia="Times New Roman" w:hAnsi="David" w:cs="David"/>
          <w:color w:val="000000"/>
          <w:sz w:val="33"/>
          <w:szCs w:val="33"/>
          <w:rtl/>
        </w:rPr>
      </w:pPr>
    </w:p>
    <w:p w14:paraId="4CA8B3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אִצְטְרִיךְ לְמִנְפַּל עַל אַנְפּוֹי, וּלְמִמְסַר נַפְשֵׁיהּ, בְּשַׁעֲתָא דְּאִיהִי נַקְטָא נַפְשִׁין רוּחִין. כְּדֵין </w:t>
      </w:r>
      <w:r>
        <w:rPr>
          <w:rFonts w:ascii="David" w:hAnsi="David" w:cs="David"/>
          <w:color w:val="000000"/>
          <w:sz w:val="33"/>
          <w:szCs w:val="33"/>
          <w:rtl/>
        </w:rPr>
        <w:t xml:space="preserve">אִיהִי שַׁעֲתָא לְמִמְסָר נַפְשֵׁיהּ בְּגוֹ אִינּוּן נַפְשִׁין דְּאִיהִי נַקְטָא, דְּהָא כְּדֵין צְרוֹרָא דְּחַיֵּי אִיהוּ כְּדְקָא יֵאוֹת. </w:t>
      </w:r>
    </w:p>
    <w:p w14:paraId="7EEBE24E" w14:textId="77777777" w:rsidR="00000000" w:rsidRDefault="00AC0C38">
      <w:pPr>
        <w:bidi/>
        <w:jc w:val="both"/>
        <w:divId w:val="633291437"/>
        <w:rPr>
          <w:rFonts w:ascii="David" w:eastAsia="Times New Roman" w:hAnsi="David" w:cs="David"/>
          <w:color w:val="000000"/>
          <w:sz w:val="33"/>
          <w:szCs w:val="33"/>
          <w:rtl/>
        </w:rPr>
      </w:pPr>
      <w:r>
        <w:rPr>
          <w:rFonts w:ascii="David" w:eastAsia="Times New Roman" w:hAnsi="David" w:cs="David"/>
          <w:color w:val="000000"/>
          <w:sz w:val="33"/>
          <w:szCs w:val="33"/>
          <w:rtl/>
        </w:rPr>
        <w:t>וְאָז צָרִיךְ לִפֹּל עַל פָּנָיו וְלִמְסֹר אֶת נַפְשׁוֹ בְּשָׁעָה שֶׁהִיא לוֹקַחַת אֶת הַנְּפָשׁוֹת וְהָרוּחוֹת. א</w:t>
      </w:r>
      <w:r>
        <w:rPr>
          <w:rFonts w:ascii="David" w:eastAsia="Times New Roman" w:hAnsi="David" w:cs="David"/>
          <w:color w:val="000000"/>
          <w:sz w:val="33"/>
          <w:szCs w:val="33"/>
          <w:rtl/>
        </w:rPr>
        <w:t xml:space="preserve">ָז זוֹ הַשָּׁעָה לִמְסֹר נַפְשׁוֹ בְּתוֹךְ אוֹתָן נְפָשׁוֹת שֶׁהִיא לוֹקַחַת, שֶׁהֲרֵי אָז צְרוֹר הַחַיִּים הוּא כָּרָאוּי. </w:t>
      </w:r>
    </w:p>
    <w:p w14:paraId="3A55BFD3" w14:textId="77777777" w:rsidR="00000000" w:rsidRDefault="00AC0C38">
      <w:pPr>
        <w:bidi/>
        <w:jc w:val="both"/>
        <w:divId w:val="2058580902"/>
        <w:rPr>
          <w:rFonts w:ascii="David" w:eastAsia="Times New Roman" w:hAnsi="David" w:cs="David"/>
          <w:color w:val="000000"/>
          <w:sz w:val="33"/>
          <w:szCs w:val="33"/>
          <w:rtl/>
        </w:rPr>
      </w:pPr>
    </w:p>
    <w:p w14:paraId="06ACD4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מִלָּה דָּא שְׁמַעְנָא בְּרָזִין דְּבוּצִינָא קַדִּישָׁא, וְלָא אִתְיְיהִיב לִי רְשׁוּ לְגַלָּאָה, בַּר לְכוּ חֲסִידֵי עֶלְיוֹנִי</w:t>
      </w:r>
      <w:r>
        <w:rPr>
          <w:rFonts w:ascii="David" w:hAnsi="David" w:cs="David"/>
          <w:color w:val="000000"/>
          <w:sz w:val="33"/>
          <w:szCs w:val="33"/>
          <w:rtl/>
        </w:rPr>
        <w:t xml:space="preserve">ן. דְּאִי בְּהַהִיא שַׁעֲתָא דְּאִיהִי נַקְטָא נַפְשִׁין וְרוּחִין בִּרְעוּ דִּדְבֵיקוּתָא חֲדָא, אִיהוּ יְשַׁוֵּי לִבֵּיהּ וּרְעוּתֵיהּ לְדָא, וְיָהִיב נַפְשֵׁיהּ בִּדְבֵקוּתָא, בְּהַהוּא רְעוּתָא, לְאַכְלְלָא לָהּ בְּהַהוּא דְּבֵקוּתָא. אִי אִתְקַבִּלַת </w:t>
      </w:r>
      <w:r>
        <w:rPr>
          <w:rFonts w:ascii="David" w:hAnsi="David" w:cs="David"/>
          <w:color w:val="000000"/>
          <w:sz w:val="33"/>
          <w:szCs w:val="33"/>
          <w:rtl/>
        </w:rPr>
        <w:t xml:space="preserve">בְּהַהִיא שַׁעֲתָא בְּהַהוּא רְעוּתָא, דְּאִינּוּן נַפְשִׁין רוּחִין וְנִשְׁמָתִין דְּאִיהִי נַקְטָא. הַאי אִיהוּ בַּר נָשׁ דְּאִתְצְרִיר בִּצְרוֹרָא דְּחַיֵּי בְּהַאי עָלְמָא, וּבְעָלְמָא דְּאָתֵי. </w:t>
      </w:r>
    </w:p>
    <w:p w14:paraId="2F594EDD" w14:textId="77777777" w:rsidR="00000000" w:rsidRDefault="00AC0C38">
      <w:pPr>
        <w:bidi/>
        <w:jc w:val="both"/>
        <w:divId w:val="2110540286"/>
        <w:rPr>
          <w:rFonts w:ascii="David" w:eastAsia="Times New Roman" w:hAnsi="David" w:cs="David"/>
          <w:color w:val="000000"/>
          <w:sz w:val="33"/>
          <w:szCs w:val="33"/>
          <w:rtl/>
        </w:rPr>
      </w:pPr>
      <w:r>
        <w:rPr>
          <w:rFonts w:ascii="David" w:eastAsia="Times New Roman" w:hAnsi="David" w:cs="David"/>
          <w:color w:val="000000"/>
          <w:sz w:val="33"/>
          <w:szCs w:val="33"/>
          <w:rtl/>
        </w:rPr>
        <w:t>דָּבָר זֶה שָׁמַעְתִּי בַּסּוֹדוֹת שֶׁל הַמְּנוֹרָה הַק</w:t>
      </w:r>
      <w:r>
        <w:rPr>
          <w:rFonts w:ascii="David" w:eastAsia="Times New Roman" w:hAnsi="David" w:cs="David"/>
          <w:color w:val="000000"/>
          <w:sz w:val="33"/>
          <w:szCs w:val="33"/>
          <w:rtl/>
        </w:rPr>
        <w:t>ְּדוֹשָׁה, וְלֹא נִתְּנָה לִי רְשׁוּת לְגַלּוֹת, פְּרָט לָכֶם חֲסִידִים עֶלְיוֹנִים. שֶׁאִם בְּאוֹתָהּ שָׁעָה שֶׁהִיא לוֹקַחַת נְפָשׁוֹת וְרוּחוֹת בְּרָצוֹן שֶׁל דְּבֵקוּת אַחַת, הוּא יָשִׂים לִבּוֹ וּרְצוֹנוֹ לָזֶה, וְנוֹתֵן נַפְשׁוֹ בִּדְבֵקוּת בְּאוֹתוֹ</w:t>
      </w:r>
      <w:r>
        <w:rPr>
          <w:rFonts w:ascii="David" w:eastAsia="Times New Roman" w:hAnsi="David" w:cs="David"/>
          <w:color w:val="000000"/>
          <w:sz w:val="33"/>
          <w:szCs w:val="33"/>
          <w:rtl/>
        </w:rPr>
        <w:t xml:space="preserve"> הָרָצוֹן לְהַכְלִילָהּ בְּאוֹתָהּ הַדְּבֵקוּת. אִם מִתְקַבֶּלֶת בְּאוֹתָהּ שָׁעָה בְּאוֹתוֹ הָרָצוֹן שֶׁל אוֹתָן נְפָשׁוֹת רוּחוֹת וּנְשָׁמוֹת שֶׁהִיא לוֹקַחַת, זֶהוּ אָדָם שֶׁנִּצְרָר בִּצְרוֹר הַחַיִּים בָּעוֹלָם הַזֶּה וּבָעוֹלָם הַבָּא. </w:t>
      </w:r>
    </w:p>
    <w:p w14:paraId="1033334E" w14:textId="77777777" w:rsidR="00000000" w:rsidRDefault="00AC0C38">
      <w:pPr>
        <w:bidi/>
        <w:jc w:val="both"/>
        <w:divId w:val="2058580902"/>
        <w:rPr>
          <w:rFonts w:ascii="David" w:eastAsia="Times New Roman" w:hAnsi="David" w:cs="David"/>
          <w:color w:val="000000"/>
          <w:sz w:val="33"/>
          <w:szCs w:val="33"/>
          <w:rtl/>
        </w:rPr>
      </w:pPr>
    </w:p>
    <w:p w14:paraId="1743E1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דְּבַ</w:t>
      </w:r>
      <w:r>
        <w:rPr>
          <w:rFonts w:ascii="David" w:hAnsi="David" w:cs="David"/>
          <w:color w:val="000000"/>
          <w:sz w:val="33"/>
          <w:szCs w:val="33"/>
          <w:rtl/>
        </w:rPr>
        <w:t xml:space="preserve">עְיָא לְאִתְכַּלְּלָא מִכָּל סִטְרִין, מַלְכָּא וּמַטְרוֹנִיתָא, מִלְעֵילָּא </w:t>
      </w:r>
      <w:r>
        <w:rPr>
          <w:rFonts w:ascii="David" w:hAnsi="David" w:cs="David"/>
          <w:color w:val="000000"/>
          <w:rtl/>
        </w:rPr>
        <w:t>(קפ''ט ע''א)</w:t>
      </w:r>
      <w:r>
        <w:rPr>
          <w:rFonts w:ascii="David" w:hAnsi="David" w:cs="David"/>
          <w:color w:val="000000"/>
          <w:sz w:val="33"/>
          <w:szCs w:val="33"/>
          <w:rtl/>
        </w:rPr>
        <w:t xml:space="preserve"> וּמִתַּתָּא, וּלְאִתְעַטְּרָא בְּנִשְׁמָתִין בְּכָל סִטְרִין. אִתְעַטְּרַת בְּנִשְׁמָתִין מִלְעֵילָּא, וְאִתְעַטְּרַת בְּנִשְׁמָתִין מִתַּתָּא. וְאִי בַּר נָשׁ יְכַוּ</w:t>
      </w:r>
      <w:r>
        <w:rPr>
          <w:rFonts w:ascii="David" w:hAnsi="David" w:cs="David"/>
          <w:color w:val="000000"/>
          <w:sz w:val="33"/>
          <w:szCs w:val="33"/>
          <w:rtl/>
        </w:rPr>
        <w:t>ֵין לִבֵּיהּ וּרְעוּתֵיהּ לְכָל דָּא, וְיִמְסֹר נַפְשֵׁיהּ מִתַּתָּא בִּדְבֵקוּתָא בִּרְעוּתָא כְּמָה דְּאִתְּמַר. כְּדֵין קוּדְשָׁא בְּרִיךְ הוּא קָארֵי לֵיהּ שָׁלוֹם לְתַתָּא, כְּגַוְונָא דְּהַהוּא שָׁלוֹם דִּלְעֵילָּא. הַהוּא דְּבָרִיךְ לָהּ לְמַטְרוֹנִ</w:t>
      </w:r>
      <w:r>
        <w:rPr>
          <w:rFonts w:ascii="David" w:hAnsi="David" w:cs="David"/>
          <w:color w:val="000000"/>
          <w:sz w:val="33"/>
          <w:szCs w:val="33"/>
          <w:rtl/>
        </w:rPr>
        <w:t xml:space="preserve">יתָא וְאַכְלִיל לָהּ וְאַעְטַר לָהּ בְּכָל עִטְרִין. </w:t>
      </w:r>
    </w:p>
    <w:p w14:paraId="22326F25" w14:textId="77777777" w:rsidR="00000000" w:rsidRDefault="00AC0C38">
      <w:pPr>
        <w:bidi/>
        <w:jc w:val="both"/>
        <w:divId w:val="618268227"/>
        <w:rPr>
          <w:rFonts w:ascii="David" w:eastAsia="Times New Roman" w:hAnsi="David" w:cs="David"/>
          <w:color w:val="000000"/>
          <w:sz w:val="33"/>
          <w:szCs w:val="33"/>
          <w:rtl/>
        </w:rPr>
      </w:pPr>
      <w:r>
        <w:rPr>
          <w:rFonts w:ascii="David" w:eastAsia="Times New Roman" w:hAnsi="David" w:cs="David"/>
          <w:color w:val="000000"/>
          <w:sz w:val="33"/>
          <w:szCs w:val="33"/>
          <w:rtl/>
        </w:rPr>
        <w:t>וְעוֹד, שֶׁצָּרִיךְ לְהִכָּלֵל מִכָּל הַצְּדָדִים, הַמֶּלֶךְ וְהַגְּבִירָה, מִלְמַעְלָה וּמִלְּמַטָּה, וּלְהִתְעַטֵּר בַּנְּשָׁמוֹת בְּכָל הַצְּדָדִים. מִתְעַטֶּרֶת בַּנְּשָׁמוֹת מִלְמַעְלָה, וּמִתְעַט</w:t>
      </w:r>
      <w:r>
        <w:rPr>
          <w:rFonts w:ascii="David" w:eastAsia="Times New Roman" w:hAnsi="David" w:cs="David"/>
          <w:color w:val="000000"/>
          <w:sz w:val="33"/>
          <w:szCs w:val="33"/>
          <w:rtl/>
        </w:rPr>
        <w:t>ֶּרֶת בַּנְּשָׁמוֹת מִלְּמַטָּה. וְאִם אָדָם יְכַוֵּן לִבּוֹ וּרְצוֹנוֹ לְכָל זֶה וְיִמְסֹר נַפְשׁוֹ מִלְּמַטָּה בִּדְבֵקוּת וּבְרָצוֹן כְּמוֹ שֶׁנֶּאֱמַר, אֲזַי הַקָּדוֹשׁ בָּרוּךְ הוּא קוֹרֵא לוֹ שָׁלוֹם לְמַטָּה, כְּמוֹ שֶׁאוֹתוֹ הַשָּׁלוֹם שֶׁלְּמַעְלָ</w:t>
      </w:r>
      <w:r>
        <w:rPr>
          <w:rFonts w:ascii="David" w:eastAsia="Times New Roman" w:hAnsi="David" w:cs="David"/>
          <w:color w:val="000000"/>
          <w:sz w:val="33"/>
          <w:szCs w:val="33"/>
          <w:rtl/>
        </w:rPr>
        <w:t xml:space="preserve">ה, לְאוֹתוֹ שֶׁמְּבָרֵךְ אֶת הַגְּבִירָה וּמַכְלִיל אוֹתָהּ וּמְעַטֵּר אוֹתָהּ בְּכָל הָעֲטָרוֹת. </w:t>
      </w:r>
    </w:p>
    <w:p w14:paraId="03DE99A4" w14:textId="77777777" w:rsidR="00000000" w:rsidRDefault="00AC0C38">
      <w:pPr>
        <w:bidi/>
        <w:jc w:val="both"/>
        <w:divId w:val="2058580902"/>
        <w:rPr>
          <w:rFonts w:ascii="David" w:eastAsia="Times New Roman" w:hAnsi="David" w:cs="David"/>
          <w:color w:val="000000"/>
          <w:sz w:val="33"/>
          <w:szCs w:val="33"/>
          <w:rtl/>
        </w:rPr>
      </w:pPr>
    </w:p>
    <w:p w14:paraId="0DB8C8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אוּף הָכִי, הַאי בַּר נָשׁ קוּדְשָׁא בְּרִיךְ הוּא קָרֵי לֵיהּ שָׁלוֹם לְתַתָּא, כְּמָה דְאַתְּ אָמֵר </w:t>
      </w:r>
      <w:r>
        <w:rPr>
          <w:rFonts w:ascii="David" w:hAnsi="David" w:cs="David"/>
          <w:color w:val="000000"/>
          <w:rtl/>
        </w:rPr>
        <w:t>(שופטים ו)</w:t>
      </w:r>
      <w:r>
        <w:rPr>
          <w:rFonts w:ascii="David" w:hAnsi="David" w:cs="David"/>
          <w:color w:val="000000"/>
          <w:sz w:val="33"/>
          <w:szCs w:val="33"/>
          <w:rtl/>
        </w:rPr>
        <w:t xml:space="preserve"> וַיִּקְרָא לוֹ יְיָ' שָׁלוֹם. וְכָל יוֹמוֹ</w:t>
      </w:r>
      <w:r>
        <w:rPr>
          <w:rFonts w:ascii="David" w:hAnsi="David" w:cs="David"/>
          <w:color w:val="000000"/>
          <w:sz w:val="33"/>
          <w:szCs w:val="33"/>
          <w:rtl/>
        </w:rPr>
        <w:t xml:space="preserve">י הָכִי קָרָאן לֵיהּ לְעֵילָּא, שָׁלוֹם. בְּגִין דְּאַכְלִיל וְאַעְטַר לְמַטְרוֹנִיתָא לְתַתָּא, כְּגַוְונָא דְּהַהוּא שָׁלוֹם לְעֵילָּא. </w:t>
      </w:r>
    </w:p>
    <w:p w14:paraId="04F93821" w14:textId="77777777" w:rsidR="00000000" w:rsidRDefault="00AC0C38">
      <w:pPr>
        <w:bidi/>
        <w:jc w:val="both"/>
        <w:divId w:val="1161430962"/>
        <w:rPr>
          <w:rFonts w:ascii="David" w:eastAsia="Times New Roman" w:hAnsi="David" w:cs="David"/>
          <w:color w:val="000000"/>
          <w:sz w:val="33"/>
          <w:szCs w:val="33"/>
          <w:rtl/>
        </w:rPr>
      </w:pPr>
      <w:r>
        <w:rPr>
          <w:rFonts w:ascii="David" w:eastAsia="Times New Roman" w:hAnsi="David" w:cs="David"/>
          <w:color w:val="000000"/>
          <w:sz w:val="33"/>
          <w:szCs w:val="33"/>
          <w:rtl/>
        </w:rPr>
        <w:t xml:space="preserve">אַף כָּךְ, לָאִישׁ הַזֶּה הַקָּדוֹשׁ בָּרוּךְ הוּא קוֹרֵא לוֹ שָׁלוֹם לְמַטָּה, כְּמוֹ שֶׁנֶּאֱמַר </w:t>
      </w:r>
      <w:r>
        <w:rPr>
          <w:rFonts w:ascii="David" w:eastAsia="Times New Roman" w:hAnsi="David" w:cs="David"/>
          <w:color w:val="000000"/>
          <w:sz w:val="23"/>
          <w:szCs w:val="23"/>
          <w:rtl/>
        </w:rPr>
        <w:t>(שופטים ו)</w:t>
      </w:r>
      <w:r>
        <w:rPr>
          <w:rFonts w:ascii="David" w:eastAsia="Times New Roman" w:hAnsi="David" w:cs="David"/>
          <w:color w:val="000000"/>
          <w:sz w:val="33"/>
          <w:szCs w:val="33"/>
          <w:rtl/>
        </w:rPr>
        <w:t xml:space="preserve"> וַיִּקְרָא לוֹ ה' שָׁלוֹם. וְכָל יָמָיו כָּךְ קוֹרְאִים לוֹ לְמַעְלָה - שָׁלוֹם, מִשּׁוּם שֶׁהִכְלִיל וְעִטֵּר אֶת הַגְּבִירָה לְמַטָּה כְּמוֹ שֶׁ</w:t>
      </w:r>
      <w:r>
        <w:rPr>
          <w:rFonts w:ascii="David" w:eastAsia="Times New Roman" w:hAnsi="David" w:cs="David"/>
          <w:color w:val="000000"/>
          <w:sz w:val="33"/>
          <w:szCs w:val="33"/>
          <w:rtl/>
        </w:rPr>
        <w:t xml:space="preserve">אוֹתוֹ שָׁלוֹם לְמַעְלָה. </w:t>
      </w:r>
    </w:p>
    <w:p w14:paraId="67EAF21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92" w:name="HtmpReportNum0379_L2"/>
      <w:bookmarkStart w:id="793" w:name="דףBר''אBע''א"/>
      <w:bookmarkEnd w:id="792"/>
      <w:bookmarkEnd w:id="793"/>
    </w:p>
    <w:p w14:paraId="3B55A38F" w14:textId="77777777" w:rsidR="00000000" w:rsidRDefault="00AC0C38">
      <w:pPr>
        <w:pStyle w:val="NormalWeb"/>
        <w:bidi/>
        <w:jc w:val="both"/>
        <w:divId w:val="2058580902"/>
        <w:rPr>
          <w:rFonts w:ascii="David" w:hAnsi="David" w:cs="David"/>
          <w:color w:val="000000"/>
          <w:sz w:val="33"/>
          <w:szCs w:val="33"/>
          <w:rtl/>
        </w:rPr>
      </w:pPr>
      <w:hyperlink w:anchor="דף_ר''א_ע''א!" w:history="1">
        <w:r>
          <w:rPr>
            <w:rStyle w:val="Hyperlink"/>
            <w:rFonts w:ascii="David" w:hAnsi="David" w:cs="David"/>
            <w:b/>
            <w:bCs/>
            <w:sz w:val="45"/>
            <w:szCs w:val="45"/>
            <w:rtl/>
          </w:rPr>
          <w:t>דף ר''א ע''א</w:t>
        </w:r>
      </w:hyperlink>
    </w:p>
    <w:p w14:paraId="5F708A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אִסְתַּלָּק הַהוּא בַּר נָשׁ מֵהַאי עָלְמָא, נִשְׁמָתֵיהּ סַלְּקָא וּבַקְעָא בְּכָל אִינּוּן רְקִיעִין, וְלֵית מַאן דְּיִמְחֵי בִּידָהּ. וְקוּדְשָׁא בְּרִיךְ הוּא קָרֵי לָהּ וְאָמַר </w:t>
      </w:r>
      <w:r>
        <w:rPr>
          <w:rFonts w:ascii="David" w:hAnsi="David" w:cs="David"/>
          <w:color w:val="000000"/>
          <w:rtl/>
        </w:rPr>
        <w:t>(ישעיה נז)</w:t>
      </w:r>
      <w:r>
        <w:rPr>
          <w:rFonts w:ascii="David" w:hAnsi="David" w:cs="David"/>
          <w:color w:val="000000"/>
          <w:sz w:val="33"/>
          <w:szCs w:val="33"/>
          <w:rtl/>
        </w:rPr>
        <w:t xml:space="preserve"> יָבֹא שָׁלוֹם. וּשְׁכִינְתָּא אָמְרָה, יָנוּחוּ עַל מִשְׁ</w:t>
      </w:r>
      <w:r>
        <w:rPr>
          <w:rFonts w:ascii="David" w:hAnsi="David" w:cs="David"/>
          <w:color w:val="000000"/>
          <w:sz w:val="33"/>
          <w:szCs w:val="33"/>
          <w:rtl/>
        </w:rPr>
        <w:t>כְּבוֹתָם וְגוֹ'. וְיִפְתְּחוּן לָהּ</w:t>
      </w:r>
      <w:r>
        <w:rPr>
          <w:rFonts w:ascii="David" w:hAnsi="David" w:cs="David"/>
          <w:color w:val="000000"/>
          <w:sz w:val="33"/>
          <w:szCs w:val="33"/>
          <w:rtl/>
        </w:rPr>
        <w:t xml:space="preserve"> </w:t>
      </w:r>
      <w:r>
        <w:rPr>
          <w:rFonts w:ascii="David" w:hAnsi="David" w:cs="David"/>
          <w:color w:val="000000"/>
          <w:rtl/>
        </w:rPr>
        <w:t>(דף ר''א ע''א)</w:t>
      </w:r>
      <w:r>
        <w:rPr>
          <w:rFonts w:ascii="David" w:hAnsi="David" w:cs="David"/>
          <w:color w:val="000000"/>
          <w:rtl/>
        </w:rPr>
        <w:t xml:space="preserve"> </w:t>
      </w:r>
      <w:r>
        <w:rPr>
          <w:rFonts w:ascii="David" w:hAnsi="David" w:cs="David"/>
          <w:color w:val="000000"/>
          <w:sz w:val="33"/>
          <w:szCs w:val="33"/>
          <w:rtl/>
        </w:rPr>
        <w:t>תְּלֵיסָר טוּרֵי דְּאֲפַרְסְמוֹנָא דַּכְיָא, וְלָא יְהֵא מַאן דְּיִמְחֵי בִּידָהּ. וְעַל דָּא, זַכָּאָה אִיהוּ מַאן דְּישַׁוֵּי לִבֵּיהּ וּרְעוּתֵיהּ לְדָא. וְעַל דָּא כְּתִיב, כֹּל נְדִיב לִבּוֹ יְבִיאֶה</w:t>
      </w:r>
      <w:r>
        <w:rPr>
          <w:rFonts w:ascii="David" w:hAnsi="David" w:cs="David"/>
          <w:color w:val="000000"/>
          <w:sz w:val="33"/>
          <w:szCs w:val="33"/>
          <w:rtl/>
        </w:rPr>
        <w:t xml:space="preserve">ָ אֵת תְּרוּמַת יְיָ' לְגַבֵּי מַלְכָּא עִלָּאָה, כְּמָה דְּאִתְּמַר. </w:t>
      </w:r>
    </w:p>
    <w:p w14:paraId="7B8E881A" w14:textId="77777777" w:rsidR="00000000" w:rsidRDefault="00AC0C38">
      <w:pPr>
        <w:bidi/>
        <w:jc w:val="both"/>
        <w:divId w:val="1166626553"/>
        <w:rPr>
          <w:rFonts w:ascii="David" w:eastAsia="Times New Roman" w:hAnsi="David" w:cs="David"/>
          <w:color w:val="000000"/>
          <w:sz w:val="33"/>
          <w:szCs w:val="33"/>
          <w:rtl/>
        </w:rPr>
      </w:pPr>
      <w:r>
        <w:rPr>
          <w:rFonts w:ascii="David" w:eastAsia="Times New Roman" w:hAnsi="David" w:cs="David"/>
          <w:color w:val="000000"/>
          <w:sz w:val="33"/>
          <w:szCs w:val="33"/>
          <w:rtl/>
        </w:rPr>
        <w:t>וְכַאֲשֶׁר אוֹתוֹ הָאָדָם מִסְתַּלֵּק מִן הָעוֹלָם הַזֶּה, נִשְׁמָתוֹ עוֹלָה וּבוֹקַעַת אֶת כָּל אוֹתָם הָרְקִיעִים וְאֵין מוֹחֶה בְּיָדָהּ. וְהַקָּדוֹשׁ בָּרוּךְ הוּא קוֹרֵא לָהּ וְאו</w:t>
      </w:r>
      <w:r>
        <w:rPr>
          <w:rFonts w:ascii="David" w:eastAsia="Times New Roman" w:hAnsi="David" w:cs="David"/>
          <w:color w:val="000000"/>
          <w:sz w:val="33"/>
          <w:szCs w:val="33"/>
          <w:rtl/>
        </w:rPr>
        <w:t xml:space="preserve">ֹמֵר,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יָבוֹא שָׁלוֹם. וְהַשְּׁכִינָה אוֹמֶרֶת, יָנוּחוּ עַל מִשְׁכְּבוֹתָם וְגוֹ'. וְיִפְתְּחוּ לָהּ שְׁלֹשָׁה עָשָׂר נַהֲרוֹת אֲפַרְסְמוֹן טָהוֹר, וְלֹא יִהְיֶה מִי שֶׁיִּמְחֶה בְיָדָהּ. וְעַל כָּךְ, אַשְׁרֵי מִי שֶׁיָּשִׂים לִבּוֹ וּרְצוֹנוֹ ל</w:t>
      </w:r>
      <w:r>
        <w:rPr>
          <w:rFonts w:ascii="David" w:eastAsia="Times New Roman" w:hAnsi="David" w:cs="David"/>
          <w:color w:val="000000"/>
          <w:sz w:val="33"/>
          <w:szCs w:val="33"/>
          <w:rtl/>
        </w:rPr>
        <w:t xml:space="preserve">ָזֶה, וְעַל זֶה כָּתוּב, כֹּל נְדִיב לִבּוֹ יְבִיאֶהָ אֵת תְּרוּמַת ה' לַמֶּלֶךְ הָעֶלְיוֹן, כְּמוֹ שֶׁנִּתְבָּאֵר. </w:t>
      </w:r>
    </w:p>
    <w:p w14:paraId="26083DC4" w14:textId="77777777" w:rsidR="00000000" w:rsidRDefault="00AC0C38">
      <w:pPr>
        <w:bidi/>
        <w:jc w:val="both"/>
        <w:divId w:val="2058580902"/>
        <w:rPr>
          <w:rFonts w:ascii="David" w:eastAsia="Times New Roman" w:hAnsi="David" w:cs="David"/>
          <w:color w:val="000000"/>
          <w:sz w:val="33"/>
          <w:szCs w:val="33"/>
          <w:rtl/>
        </w:rPr>
      </w:pPr>
    </w:p>
    <w:p w14:paraId="253646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אָרִים רִבִּי אַבָּא קָלֵיהּ, וְאָמַר, וַוי רִבִּי שִׁמְעוֹן, אַנְתְּ בַּחַיִּין, וַאֲנָא בָּכֵינָא עֲלָךְ. לָא עֲלָךְ בָּכֵינָא, אֶלָּא </w:t>
      </w:r>
      <w:r>
        <w:rPr>
          <w:rFonts w:ascii="David" w:hAnsi="David" w:cs="David"/>
          <w:color w:val="000000"/>
          <w:sz w:val="33"/>
          <w:szCs w:val="33"/>
          <w:rtl/>
        </w:rPr>
        <w:t xml:space="preserve">בָּכֵינָא עַל חַבְרַיָּיא, וּבָכֵינָא עַל עָלְמָא. רִבִּי שִׁמְעוֹן כְּבוּצִינָא דִּשְׁרָגָּא, דְּאַדְלִיק לְעֵילָּא וְאַדְלִיק לְתַתָּא. וּבִנְהוֹרָא דְּאַדְלִיק לְתַתָּא, נְהִירִין כָּל בְּנֵי עָלְמָא, </w:t>
      </w:r>
      <w:r>
        <w:rPr>
          <w:rFonts w:ascii="David" w:hAnsi="David" w:cs="David"/>
          <w:color w:val="000000"/>
          <w:rtl/>
        </w:rPr>
        <w:t>(נ''א נהיר לעילא)</w:t>
      </w:r>
      <w:r>
        <w:rPr>
          <w:rFonts w:ascii="David" w:hAnsi="David" w:cs="David"/>
          <w:color w:val="000000"/>
          <w:sz w:val="33"/>
          <w:szCs w:val="33"/>
          <w:rtl/>
        </w:rPr>
        <w:t xml:space="preserve"> וַוי לְעָלְמָא, כַּד יִסְתָּלַק נְ</w:t>
      </w:r>
      <w:r>
        <w:rPr>
          <w:rFonts w:ascii="David" w:hAnsi="David" w:cs="David"/>
          <w:color w:val="000000"/>
          <w:sz w:val="33"/>
          <w:szCs w:val="33"/>
          <w:rtl/>
        </w:rPr>
        <w:t>הוֹרָא דִּלְתַתָּא בִּנְהוֹרָא דִּלְעֵילָּא. מַאן יַנְהִיר נְהוֹרָא דְּאוֹרַיְיתָא לְעָלְמָא. קָם רִבִּי אַבָּא וְנָשִׁיק לְרִבִּי חִיָּיא. אֲמַר לֵיהּ מִלִּין אִלֵּין הֲווֹ תְּחוֹת יְדָךְ, וְעַל דָּא קוּדְשָׁא בְּרִיךְ הוּא שָׁדַרְנִי עַד הָכָא, לְאִתְחַב</w:t>
      </w:r>
      <w:r>
        <w:rPr>
          <w:rFonts w:ascii="David" w:hAnsi="David" w:cs="David"/>
          <w:color w:val="000000"/>
          <w:sz w:val="33"/>
          <w:szCs w:val="33"/>
          <w:rtl/>
        </w:rPr>
        <w:t xml:space="preserve">ְּרָא עִמְּכוֹן זַכָּאָה חוּלָקִי. </w:t>
      </w:r>
    </w:p>
    <w:p w14:paraId="2E3A4143" w14:textId="77777777" w:rsidR="00000000" w:rsidRDefault="00AC0C38">
      <w:pPr>
        <w:bidi/>
        <w:jc w:val="both"/>
        <w:divId w:val="1195190861"/>
        <w:rPr>
          <w:rFonts w:ascii="David" w:eastAsia="Times New Roman" w:hAnsi="David" w:cs="David"/>
          <w:color w:val="000000"/>
          <w:sz w:val="33"/>
          <w:szCs w:val="33"/>
          <w:rtl/>
        </w:rPr>
      </w:pPr>
      <w:r>
        <w:rPr>
          <w:rFonts w:ascii="David" w:eastAsia="Times New Roman" w:hAnsi="David" w:cs="David"/>
          <w:color w:val="000000"/>
          <w:sz w:val="33"/>
          <w:szCs w:val="33"/>
          <w:rtl/>
        </w:rPr>
        <w:t>הֵרִים רַבִּי אַבָּא אֶת קוֹלוֹ וְאָמַר, אוֹי, רַבִּי שִׁמְעוֹן, אַתָּה בַּחַיִּים, וַאֲנִי בּוֹכֶה עָלֶיךְ. לֹא עָלֶיךְ אֲנִי בּוֹכֶה, אֶלָּא אֲנִי בּוֹכֶה עַל הַחֲבֵרִים וּבוֹכֶה עַל הָעוֹלָם. רַבִּי שִׁמְעוֹן הוּא כּ</w:t>
      </w:r>
      <w:r>
        <w:rPr>
          <w:rFonts w:ascii="David" w:eastAsia="Times New Roman" w:hAnsi="David" w:cs="David"/>
          <w:color w:val="000000"/>
          <w:sz w:val="33"/>
          <w:szCs w:val="33"/>
          <w:rtl/>
        </w:rPr>
        <w:t xml:space="preserve">ְמוֹ מְנוֹרָה שֶׁל נֵר שֶׁדּוֹלֵק לְמַעְלָה וְדוֹלֵק לְמַטָּה, וּבָאוֹר שֶׁדּוֹלֵק לְמַטָּה מְאִירִים לְכָל הָעוֹלָם. </w:t>
      </w:r>
      <w:r>
        <w:rPr>
          <w:rFonts w:ascii="David" w:eastAsia="Times New Roman" w:hAnsi="David" w:cs="David"/>
          <w:color w:val="000000"/>
          <w:sz w:val="23"/>
          <w:szCs w:val="23"/>
          <w:rtl/>
        </w:rPr>
        <w:t>(מאיר למעלה)</w:t>
      </w:r>
      <w:r>
        <w:rPr>
          <w:rFonts w:ascii="David" w:eastAsia="Times New Roman" w:hAnsi="David" w:cs="David"/>
          <w:color w:val="000000"/>
          <w:sz w:val="33"/>
          <w:szCs w:val="33"/>
          <w:rtl/>
        </w:rPr>
        <w:t xml:space="preserve"> אוֹי לָעוֹלָם כְּשֶׁיִּסְתַּלֵּק הָאוֹר שֶׁלְּמַטָּה לָאוֹר שֶׁלְּמַעְלָה, מִי יָאִיר לָנוּ אֶת אוֹר הַתּוֹרָה לָעוֹלָם? קָם </w:t>
      </w:r>
      <w:r>
        <w:rPr>
          <w:rFonts w:ascii="David" w:eastAsia="Times New Roman" w:hAnsi="David" w:cs="David"/>
          <w:color w:val="000000"/>
          <w:sz w:val="33"/>
          <w:szCs w:val="33"/>
          <w:rtl/>
        </w:rPr>
        <w:t xml:space="preserve">רַבִּי אַבָּא וְנָשַׁק אֶת רַבִּי חִיָּיא. אָמַר לוֹ, הַדְּבָרִים הַלָּלוּ הָיוּ תַחַת יָדְךְ, וְעַל כָּךְ הַקָּדוֹשׁ בָּרוּךְ הוּא שְׁלָחַנִי עַד לְכָאן לְהִתְחַבֵּר עִמָּכֶם. אַשְׁרֵי חֶלְקִי. </w:t>
      </w:r>
    </w:p>
    <w:p w14:paraId="0BE66EC0" w14:textId="77777777" w:rsidR="00000000" w:rsidRDefault="00AC0C38">
      <w:pPr>
        <w:bidi/>
        <w:jc w:val="both"/>
        <w:divId w:val="2058580902"/>
        <w:rPr>
          <w:rFonts w:ascii="David" w:eastAsia="Times New Roman" w:hAnsi="David" w:cs="David"/>
          <w:color w:val="000000"/>
          <w:sz w:val="33"/>
          <w:szCs w:val="33"/>
          <w:rtl/>
        </w:rPr>
      </w:pPr>
    </w:p>
    <w:p w14:paraId="223373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פָּתַח קְרָא אֲבַתְרִיהּ וְאָמַר, </w:t>
      </w:r>
      <w:r>
        <w:rPr>
          <w:rFonts w:ascii="David" w:hAnsi="David" w:cs="David"/>
          <w:color w:val="000000"/>
          <w:rtl/>
        </w:rPr>
        <w:t>(שמות לה)</w:t>
      </w:r>
      <w:r>
        <w:rPr>
          <w:rFonts w:ascii="David" w:hAnsi="David" w:cs="David"/>
          <w:color w:val="000000"/>
          <w:sz w:val="33"/>
          <w:szCs w:val="33"/>
          <w:rtl/>
        </w:rPr>
        <w:t xml:space="preserve"> </w:t>
      </w:r>
      <w:r>
        <w:rPr>
          <w:rFonts w:ascii="David" w:hAnsi="David" w:cs="David"/>
          <w:color w:val="000000"/>
          <w:sz w:val="33"/>
          <w:szCs w:val="33"/>
          <w:rtl/>
        </w:rPr>
        <w:t xml:space="preserve">וְכָל חֲכַם לֵב בָּכֶם יָבֹאוּ וְיַּעֲשׂוּ וְגוֹ', הַאי קְרָא אוּקְמוּהָ. אֲבָל תָּא חֲזֵי, בְּשַׁעֲתָא דְּאָמַר קוּדְשָׁא בְּרִיךְ הוּא לְמֹשֶׁה, </w:t>
      </w:r>
      <w:r>
        <w:rPr>
          <w:rFonts w:ascii="David" w:hAnsi="David" w:cs="David"/>
          <w:color w:val="000000"/>
          <w:rtl/>
        </w:rPr>
        <w:t>(דברים א)</w:t>
      </w:r>
      <w:r>
        <w:rPr>
          <w:rFonts w:ascii="David" w:hAnsi="David" w:cs="David"/>
          <w:color w:val="000000"/>
          <w:sz w:val="33"/>
          <w:szCs w:val="33"/>
          <w:rtl/>
        </w:rPr>
        <w:t xml:space="preserve"> הָבוּ לָכֶם אֲנָשִׁים חֲכָמִים וּנְבוֹנִים, אַשְׁגַּח בְּכָל יִשְׂרָאֵל, וְלָא אַשְׁכַּח נְבוֹנִים,</w:t>
      </w:r>
      <w:r>
        <w:rPr>
          <w:rFonts w:ascii="David" w:hAnsi="David" w:cs="David"/>
          <w:color w:val="000000"/>
          <w:sz w:val="33"/>
          <w:szCs w:val="33"/>
          <w:rtl/>
        </w:rPr>
        <w:t xml:space="preserve"> הֲדָא הוּא דִּכְתִּיב, וָאֶקַּח אֶת רָאשֵׁי שִׁבְטֵיכֶם אֲנָשִׁים חֲכָמִים וִידוּעִים, וְאִלּוּ נְבוֹנִים לָא כְּתִיב. וְאִי תֵּימָא דְּנָבוֹן אִיהוּ דַּרְגָּא עִלָּאָה מֵחָכָם, הָכִי אִיהוּ וַדַּאי. </w:t>
      </w:r>
    </w:p>
    <w:p w14:paraId="2AD72EE4" w14:textId="77777777" w:rsidR="00000000" w:rsidRDefault="00AC0C38">
      <w:pPr>
        <w:bidi/>
        <w:jc w:val="both"/>
        <w:divId w:val="1814634646"/>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פָּתַח פָּסוּק אַחֲרָיו וְאָמַר, וְכָל </w:t>
      </w:r>
      <w:r>
        <w:rPr>
          <w:rFonts w:ascii="David" w:eastAsia="Times New Roman" w:hAnsi="David" w:cs="David"/>
          <w:color w:val="000000"/>
          <w:sz w:val="33"/>
          <w:szCs w:val="33"/>
          <w:rtl/>
        </w:rPr>
        <w:t xml:space="preserve">חֲכַם לֵב בָּכֶם יָבֹאוּ וְיַעֲשׂוּ וְגוֹ'. פָּסוּק זֶה פֵּרְשׁוּהוּ. אֲבָל בֹּא וּרְאֵה, בְּשָׁעָה שֶׁאָמַר הַקָּדוֹשׁ בָּרוּךְ הוּא לְמֹשֶׁה, </w:t>
      </w:r>
      <w:r>
        <w:rPr>
          <w:rFonts w:ascii="David" w:eastAsia="Times New Roman" w:hAnsi="David" w:cs="David"/>
          <w:color w:val="000000"/>
          <w:sz w:val="23"/>
          <w:szCs w:val="23"/>
          <w:rtl/>
        </w:rPr>
        <w:t>(דברים א)</w:t>
      </w:r>
      <w:r>
        <w:rPr>
          <w:rFonts w:ascii="David" w:eastAsia="Times New Roman" w:hAnsi="David" w:cs="David"/>
          <w:color w:val="000000"/>
          <w:sz w:val="33"/>
          <w:szCs w:val="33"/>
          <w:rtl/>
        </w:rPr>
        <w:t xml:space="preserve"> הָבוּ לָכֶם אֲנָשִׁים חֲכָמִים וּנְבֹנִים, בָּחַן אֶת כָּל יִשְׂרָאֵל וְלֹא מָצָא נְבוֹנִים. זֶהוּ שֶׁ</w:t>
      </w:r>
      <w:r>
        <w:rPr>
          <w:rFonts w:ascii="David" w:eastAsia="Times New Roman" w:hAnsi="David" w:cs="David"/>
          <w:color w:val="000000"/>
          <w:sz w:val="33"/>
          <w:szCs w:val="33"/>
          <w:rtl/>
        </w:rPr>
        <w:t xml:space="preserve">כָּתוּב וָאֶקַּח אֶת רָאשֵׁי שִׁבְטֵיכֶם אֲנָשִׁים חֲכָמִים וִידֻעִים, וְאִלּוּ נְבוֹנִים לֹא כָתוּב. וְאִם תֹּאמַר שֶׁנָּבוֹן הִיא דַּרְגָּה יוֹתֵר עֶלְיוֹנָה מֵחָכָם - כָּךְ זֶה וַדַּאי! </w:t>
      </w:r>
    </w:p>
    <w:p w14:paraId="1C2E9F9F" w14:textId="77777777" w:rsidR="00000000" w:rsidRDefault="00AC0C38">
      <w:pPr>
        <w:bidi/>
        <w:jc w:val="both"/>
        <w:divId w:val="2058580902"/>
        <w:rPr>
          <w:rFonts w:ascii="David" w:eastAsia="Times New Roman" w:hAnsi="David" w:cs="David"/>
          <w:color w:val="000000"/>
          <w:sz w:val="33"/>
          <w:szCs w:val="33"/>
          <w:rtl/>
        </w:rPr>
      </w:pPr>
    </w:p>
    <w:p w14:paraId="43AE52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בֵּין הַאי לְהַאי. חָכָם, הָא אוּקְמוּהָ, דְּאֲפִילּוּ תַּלְ</w:t>
      </w:r>
      <w:r>
        <w:rPr>
          <w:rFonts w:ascii="David" w:hAnsi="David" w:cs="David"/>
          <w:color w:val="000000"/>
          <w:sz w:val="33"/>
          <w:szCs w:val="33"/>
          <w:rtl/>
        </w:rPr>
        <w:t xml:space="preserve">מִיד הַמַּחְכִּים לְרַבֵּיהּ אִקְרֵי חָכָם. חָכָם, דְּיָדַע לְגַרְמֵיהּ כָּל מַה דְּאִצְטְרִיךְ. נָבוֹן כַּמָה דַּרְגִּין אִית בֵּיהּ, דְּאִסְתָּכַּל בְּכֹלָּא, וְיָדַע בְּדִילֵיהּ וּבְאַחֲרָנִין. וְסִימָנִךְ, </w:t>
      </w:r>
      <w:r>
        <w:rPr>
          <w:rFonts w:ascii="David" w:hAnsi="David" w:cs="David"/>
          <w:color w:val="000000"/>
          <w:rtl/>
        </w:rPr>
        <w:t>(משלי יב)</w:t>
      </w:r>
      <w:r>
        <w:rPr>
          <w:rFonts w:ascii="David" w:hAnsi="David" w:cs="David"/>
          <w:color w:val="000000"/>
          <w:sz w:val="33"/>
          <w:szCs w:val="33"/>
          <w:rtl/>
        </w:rPr>
        <w:t xml:space="preserve"> יוֹדֵעַ צַדִּיק נֶפֶשׁ בְּהֶמְתּוֹ. </w:t>
      </w:r>
      <w:r>
        <w:rPr>
          <w:rFonts w:ascii="David" w:hAnsi="David" w:cs="David"/>
          <w:color w:val="000000"/>
          <w:rtl/>
        </w:rPr>
        <w:t>(שמואל ב כג)</w:t>
      </w:r>
      <w:r>
        <w:rPr>
          <w:rFonts w:ascii="David" w:hAnsi="David" w:cs="David"/>
          <w:color w:val="000000"/>
          <w:sz w:val="33"/>
          <w:szCs w:val="33"/>
          <w:rtl/>
        </w:rPr>
        <w:t xml:space="preserve"> צַדִּיק מוֹשֵׁל יִרְאַת אֱלֹהִים. וְהָכָא חֲכַם לֵב דַּיְיקָא. בַּלֵּב חָכָם, וְלָא בְּאַתְרָא אַחֲרָא, בְּגִין דְּקַיְּימָא בַּלֵּב, וְנָבוֹן לְעֵילָּא וְתַתָּא, אִסְתָּכַּל בְּדִילֵיהּ וּבְאַחֲרָנִין. </w:t>
      </w:r>
    </w:p>
    <w:p w14:paraId="119F099C" w14:textId="77777777" w:rsidR="00000000" w:rsidRDefault="00AC0C38">
      <w:pPr>
        <w:bidi/>
        <w:jc w:val="both"/>
        <w:divId w:val="917907797"/>
        <w:rPr>
          <w:rFonts w:ascii="David" w:eastAsia="Times New Roman" w:hAnsi="David" w:cs="David"/>
          <w:color w:val="000000"/>
          <w:sz w:val="33"/>
          <w:szCs w:val="33"/>
          <w:rtl/>
        </w:rPr>
      </w:pPr>
      <w:r>
        <w:rPr>
          <w:rFonts w:ascii="David" w:eastAsia="Times New Roman" w:hAnsi="David" w:cs="David"/>
          <w:color w:val="000000"/>
          <w:sz w:val="33"/>
          <w:szCs w:val="33"/>
          <w:rtl/>
        </w:rPr>
        <w:t>מַה בֵּין זֶה לָזֶה? חָכָם, הֲרֵי פֵּר</w:t>
      </w:r>
      <w:r>
        <w:rPr>
          <w:rFonts w:ascii="David" w:eastAsia="Times New Roman" w:hAnsi="David" w:cs="David"/>
          <w:color w:val="000000"/>
          <w:sz w:val="33"/>
          <w:szCs w:val="33"/>
          <w:rtl/>
        </w:rPr>
        <w:t xml:space="preserve">ְשׁוּהָ, שֶׁאֲפִלּוּ תַּלְמִיד הַמַּחְכִּים אֶת רַבּוֹ נִקְרָא חָכָם. חָכָם, שֶׁיּוֹדֵעַ לְעַצְמוֹ כָּל מַה שֶּׁצָּרִיךְ. בְּנָבוֹן יֵשׁ כַּמָּה דְרָגוֹת - שֶׁמִּסְתַּכֵּל בַּכֹּל, וְיוֹדֵעַ בְּשֶׁלּוֹ וּבַאֲחֵרִים, וְסִימָנְךְ - </w:t>
      </w:r>
      <w:r>
        <w:rPr>
          <w:rFonts w:ascii="David" w:eastAsia="Times New Roman" w:hAnsi="David" w:cs="David"/>
          <w:color w:val="000000"/>
          <w:sz w:val="23"/>
          <w:szCs w:val="23"/>
          <w:rtl/>
        </w:rPr>
        <w:t>(משלי יב)</w:t>
      </w:r>
      <w:r>
        <w:rPr>
          <w:rFonts w:ascii="David" w:eastAsia="Times New Roman" w:hAnsi="David" w:cs="David"/>
          <w:color w:val="000000"/>
          <w:sz w:val="33"/>
          <w:szCs w:val="33"/>
          <w:rtl/>
        </w:rPr>
        <w:t xml:space="preserve"> יוֹדֵעַ צַדִּיק </w:t>
      </w:r>
      <w:r>
        <w:rPr>
          <w:rFonts w:ascii="David" w:eastAsia="Times New Roman" w:hAnsi="David" w:cs="David"/>
          <w:color w:val="000000"/>
          <w:sz w:val="33"/>
          <w:szCs w:val="33"/>
          <w:rtl/>
        </w:rPr>
        <w:t xml:space="preserve">נֶפֶשׁ בְּהֶמְתּוֹ. </w:t>
      </w:r>
      <w:r>
        <w:rPr>
          <w:rFonts w:ascii="David" w:eastAsia="Times New Roman" w:hAnsi="David" w:cs="David"/>
          <w:color w:val="000000"/>
          <w:sz w:val="23"/>
          <w:szCs w:val="23"/>
          <w:rtl/>
        </w:rPr>
        <w:t>(שמואל ב כג)</w:t>
      </w:r>
      <w:r>
        <w:rPr>
          <w:rFonts w:ascii="David" w:eastAsia="Times New Roman" w:hAnsi="David" w:cs="David"/>
          <w:color w:val="000000"/>
          <w:sz w:val="33"/>
          <w:szCs w:val="33"/>
          <w:rtl/>
        </w:rPr>
        <w:t xml:space="preserve"> צַדִּיק מוֹשֵׁל יִרְאַת אֱלֹהִים. וְכָאן חֲכַם לֵב דַּוְקָא. בַּלֵּב חָכָם, וְלֹא בְמָקוֹם אַחֵר, מִשּׁוּם שֶׁעוֹמֵד בַּלֵּב, וְנָבוֹן לְמַעְלָה וּלְמַטָּה, מִסְתַּכֵּל בְּעַצְמוֹ וּבְשֶׁל אֲחֵ רִים. </w:t>
      </w:r>
    </w:p>
    <w:p w14:paraId="1D405FBE" w14:textId="77777777" w:rsidR="00000000" w:rsidRDefault="00AC0C38">
      <w:pPr>
        <w:bidi/>
        <w:jc w:val="both"/>
        <w:divId w:val="2058580902"/>
        <w:rPr>
          <w:rFonts w:ascii="David" w:eastAsia="Times New Roman" w:hAnsi="David" w:cs="David"/>
          <w:color w:val="000000"/>
          <w:sz w:val="33"/>
          <w:szCs w:val="33"/>
          <w:rtl/>
        </w:rPr>
      </w:pPr>
    </w:p>
    <w:p w14:paraId="49A5CD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(ישע</w:t>
      </w:r>
      <w:r>
        <w:rPr>
          <w:rFonts w:ascii="David" w:hAnsi="David" w:cs="David"/>
          <w:color w:val="000000"/>
          <w:rtl/>
        </w:rPr>
        <w:t>יה מט)</w:t>
      </w:r>
      <w:r>
        <w:rPr>
          <w:rFonts w:ascii="David" w:hAnsi="David" w:cs="David"/>
          <w:color w:val="000000"/>
          <w:sz w:val="33"/>
          <w:szCs w:val="33"/>
          <w:rtl/>
        </w:rPr>
        <w:t xml:space="preserve"> וַיֹּאמֶר לִי עַבְדִּי אַתָּה וְגוֹ', הָכָא בִּצְלוֹתָא דְּבָעֵי בַּר נָשׁ לְצַלָּאָה קַמֵּיהּ דְּקוּדְשָׁא בְּרִיךְ הוּא, דְּאִיהִי פּוּלְחָנָא חֲדָא רַבָּא וְיַקִּירָא, מֵאִינּוּן פּוּלְחָנִין דְּמָארֵיהּ. תָּא חֲזֵי, אִית פּוּלְחָנָא דְּקוּדְשָׁא</w:t>
      </w:r>
      <w:r>
        <w:rPr>
          <w:rFonts w:ascii="David" w:hAnsi="David" w:cs="David"/>
          <w:color w:val="000000"/>
          <w:sz w:val="33"/>
          <w:szCs w:val="33"/>
          <w:rtl/>
        </w:rPr>
        <w:t xml:space="preserve"> בְּרִיךְ הוּא, דְּקַיְּימָא בְּעוֹבָדָא, דְּאִיהוּ פּוּלְחָנָא דְּקַיְּימָא בְּעוֹבָדָא דְּגוּפָא, וְאִיהוּ פּוּלְחָנָא. וְאִית פּוּלְחָנָא דְּקוּדְשָׁא בְּרִיךְ הוּא, דְּאִיהוּ פּוּלְחָנָא פְּנִימָאָה יַתִּיר, דְּאִיהוּ עִקָרָא דְּכֹלָּא, קַיְּימָא בְּהַ</w:t>
      </w:r>
      <w:r>
        <w:rPr>
          <w:rFonts w:ascii="David" w:hAnsi="David" w:cs="David"/>
          <w:color w:val="000000"/>
          <w:sz w:val="33"/>
          <w:szCs w:val="33"/>
          <w:rtl/>
        </w:rPr>
        <w:t xml:space="preserve">הוּא פּוּלְחָנָא פְּנִימָאָה, דְּאִיהוּ עִקָּרָא דְּכֹלָּא. </w:t>
      </w:r>
    </w:p>
    <w:p w14:paraId="78BA0016" w14:textId="77777777" w:rsidR="00000000" w:rsidRDefault="00AC0C38">
      <w:pPr>
        <w:bidi/>
        <w:jc w:val="both"/>
        <w:divId w:val="111440240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וַיֹּאמֶר לִי עַבְדִּי אָתָּה וְגוֹ'. כָּאן בַּתְּפִלָּה שֶׁצָּרִיךְ אָדָם לְהִתְפַּלֵּל לִפְנֵי הַקָּדוֹשׁ בָּרוּךְ הוּא, שֶׁהִיא עֲבוֹדָה אַחַת גְּדוֹלָה וְנִכְבָּדָ</w:t>
      </w:r>
      <w:r>
        <w:rPr>
          <w:rFonts w:ascii="David" w:eastAsia="Times New Roman" w:hAnsi="David" w:cs="David"/>
          <w:color w:val="000000"/>
          <w:sz w:val="33"/>
          <w:szCs w:val="33"/>
          <w:rtl/>
        </w:rPr>
        <w:t>ה מֵאוֹתָן הָעֲבוֹדוֹת שֶׁל רִבּוֹנוֹ. בֹּא וּרְאֵה, יֵשׁ עֲבוֹדָה שֶׁל הַקָּדוֹשׁ בָּרוּךְ הוּא שֶׁעוֹמֶדֶת בְּמַעֲשֶׂה, שֶׁהִיא עֲבוֹדָה שֶׁעוֹמֶדֶת בְּמַעֲשֵׂה הַגּוּף וְהִיא עֲבוֹדָה. וְיֵשׁ עֲבוֹדָה שֶׁל הַקָּדוֹשׁ בָּרוּךְ הוּא שֶׁהִיא עֲבוֹדָה יוֹתֵ</w:t>
      </w:r>
      <w:r>
        <w:rPr>
          <w:rFonts w:ascii="David" w:eastAsia="Times New Roman" w:hAnsi="David" w:cs="David"/>
          <w:color w:val="000000"/>
          <w:sz w:val="33"/>
          <w:szCs w:val="33"/>
          <w:rtl/>
        </w:rPr>
        <w:t xml:space="preserve">ר פְּנִימִית, שֶׁהִיא עִקַּר הַכֹּל, וְעוֹמֶדֶת בְּאוֹתָהּ עֲבוֹדָה פְּנִימִית שֶׁהִיא עִקַּר הַכֹּל. </w:t>
      </w:r>
    </w:p>
    <w:p w14:paraId="12A23B30" w14:textId="77777777" w:rsidR="00000000" w:rsidRDefault="00AC0C38">
      <w:pPr>
        <w:bidi/>
        <w:jc w:val="both"/>
        <w:divId w:val="2058580902"/>
        <w:rPr>
          <w:rFonts w:ascii="David" w:eastAsia="Times New Roman" w:hAnsi="David" w:cs="David"/>
          <w:color w:val="000000"/>
          <w:sz w:val="33"/>
          <w:szCs w:val="33"/>
          <w:rtl/>
        </w:rPr>
      </w:pPr>
    </w:p>
    <w:p w14:paraId="74C569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בְּגוּפָא אִית </w:t>
      </w:r>
      <w:r>
        <w:rPr>
          <w:rFonts w:ascii="David" w:hAnsi="David" w:cs="David"/>
          <w:color w:val="000000"/>
          <w:rtl/>
        </w:rPr>
        <w:t>(בראשית ט''ז ע''א)</w:t>
      </w:r>
      <w:r>
        <w:rPr>
          <w:rFonts w:ascii="David" w:hAnsi="David" w:cs="David"/>
          <w:color w:val="000000"/>
          <w:sz w:val="33"/>
          <w:szCs w:val="33"/>
          <w:rtl/>
        </w:rPr>
        <w:t xml:space="preserve"> תְּרֵיסָר שַׁיְיפִין, דְּקַיְימִין בְּעוֹבָדָא דְּגוּפָא, כְּמָה דְּאוֹקִימְנָא. וְאִינּוּן שַׁיְיפִין דְּגוּפָא, וּפ</w:t>
      </w:r>
      <w:r>
        <w:rPr>
          <w:rFonts w:ascii="David" w:hAnsi="David" w:cs="David"/>
          <w:color w:val="000000"/>
          <w:sz w:val="33"/>
          <w:szCs w:val="33"/>
          <w:rtl/>
        </w:rPr>
        <w:t>וּלְחָנָא דְּקוּדְשָׁא בְּרִיךְ הוּא, דְּעוֹבָדָא קַיְּימָא בְּהוּ. בְּגִין דְּפוּלְחָנָא דְּקוּדְשָׁא בְּרִיךְ הוּא, בִּתְרֵין סִטְרִין, שַׁיְיפִין דְּגוּפָא לְבַר, וְאִית תְּרֵיסָר שַׁיְיפִין אַחֲרָנִין, פְּנִימָאִין לְגוֹ מִן גּוּפָא. וְאִינּוּן תִּקּוּ</w:t>
      </w:r>
      <w:r>
        <w:rPr>
          <w:rFonts w:ascii="David" w:hAnsi="David" w:cs="David"/>
          <w:color w:val="000000"/>
          <w:sz w:val="33"/>
          <w:szCs w:val="33"/>
          <w:rtl/>
        </w:rPr>
        <w:t>נִין פְּנִימָאִין לְגוֹ מִן גּוּפָא, לְאִתְתַּקְנָא בְּהוּ תִּקּוּנָא דְּרוּחָא, דְּאִיהוּ פּוּלְחָנָא יַקִּירָא פְּנִימָאָה דְּקוּדְשָׁא בְּרִיךְ הוּא, כְּמָה דְּאוֹקִימְנָא גּוֹ רָזִין פְּנִימָאִין דְּקָאָמַר רַבִּי שִׁמְעוֹן, וְאִינּוּן רָזָא דְּחָכְמְת</w:t>
      </w:r>
      <w:r>
        <w:rPr>
          <w:rFonts w:ascii="David" w:hAnsi="David" w:cs="David"/>
          <w:color w:val="000000"/>
          <w:sz w:val="33"/>
          <w:szCs w:val="33"/>
          <w:rtl/>
        </w:rPr>
        <w:t xml:space="preserve">ָא עִלָּאָה, וְאִתְיְדִיעוּ בֵּינֵי חַבְרַיָּא, זַכָּאָה חוּלָקֵיהוֹן. </w:t>
      </w:r>
    </w:p>
    <w:p w14:paraId="546164F3" w14:textId="77777777" w:rsidR="00000000" w:rsidRDefault="00AC0C38">
      <w:pPr>
        <w:bidi/>
        <w:jc w:val="both"/>
        <w:divId w:val="2086296995"/>
        <w:rPr>
          <w:rFonts w:ascii="David" w:eastAsia="Times New Roman" w:hAnsi="David" w:cs="David"/>
          <w:color w:val="000000"/>
          <w:sz w:val="33"/>
          <w:szCs w:val="33"/>
          <w:rtl/>
        </w:rPr>
      </w:pPr>
      <w:r>
        <w:rPr>
          <w:rFonts w:ascii="David" w:eastAsia="Times New Roman" w:hAnsi="David" w:cs="David"/>
          <w:color w:val="000000"/>
          <w:sz w:val="33"/>
          <w:szCs w:val="33"/>
          <w:rtl/>
        </w:rPr>
        <w:t>בַּגּוּף יֵשׁ שְׁנֵים עָשָׂר אֵיבָרִים שֶׁעוֹמְדִים בְּמַעֲשֵׂה הַגּוּף, כְּמוֹ שֶׁבֵּאַרְנוּ, וְאֵלּוּ הֵם אֶבְרֵי הַגּוּף וַעֲבוֹדַת הַקָּדוֹשׁ בָּרוּךְ הוּא שֶׁהַמַּעֲשֶׂה עוֹמֵד ב</w:t>
      </w:r>
      <w:r>
        <w:rPr>
          <w:rFonts w:ascii="David" w:eastAsia="Times New Roman" w:hAnsi="David" w:cs="David"/>
          <w:color w:val="000000"/>
          <w:sz w:val="33"/>
          <w:szCs w:val="33"/>
          <w:rtl/>
        </w:rPr>
        <w:t xml:space="preserve">ָּהֶם. מִשּׁוּם שֶׁעֲבוֹדַת הַקָּדוֹשׁ בָּרוּךְ הוּא הִיא בִּשְׁנֵי צְדָדִים, בְּאֶבְרֵי הַגּוּף הַחִיצוֹנִיִּים, וְיֵשׁ שְׁנֵים עָשָׂר אֵיבָרִים אֲחֵרִים פְּנִימִיִּים לִפְנִים מֵהַגּוּף. וְהֵם תִּקּוּנִים פְּנִימִיִּים לִפְנִים מֵהַגּוּף לְתַקֵּן בָּהֶם </w:t>
      </w:r>
      <w:r>
        <w:rPr>
          <w:rFonts w:ascii="David" w:eastAsia="Times New Roman" w:hAnsi="David" w:cs="David"/>
          <w:color w:val="000000"/>
          <w:sz w:val="33"/>
          <w:szCs w:val="33"/>
          <w:rtl/>
        </w:rPr>
        <w:t>הַתִּקּוּן שֶׁל הָרוּחַ, שֶׁהִיא עֲבוֹדָה נִכְבָּדָה פְּנִימִית שֶׁל הַקָּדוֹשׁ בָּרוּךְ הוּא, כְּמוֹ שֶׁבֵּאַרְנוּ בְּתוֹךְ הַסּוֹדוֹת הַפְּנִימִיִּים שֶׁאָמַר רַבִּי שִׁמְעוֹן, וְהֵם סוֹד הַחָכְמָה הָעֶלְיוֹנָה, וְנוֹדְעוּ בֵּין הַחֲבֵרִים, אַשְׁרֵי חֶלְ</w:t>
      </w:r>
      <w:r>
        <w:rPr>
          <w:rFonts w:ascii="David" w:eastAsia="Times New Roman" w:hAnsi="David" w:cs="David"/>
          <w:color w:val="000000"/>
          <w:sz w:val="33"/>
          <w:szCs w:val="33"/>
          <w:rtl/>
        </w:rPr>
        <w:t xml:space="preserve">קָם. </w:t>
      </w:r>
    </w:p>
    <w:p w14:paraId="376AAAB3" w14:textId="77777777" w:rsidR="00000000" w:rsidRDefault="00AC0C38">
      <w:pPr>
        <w:bidi/>
        <w:jc w:val="both"/>
        <w:divId w:val="2058580902"/>
        <w:rPr>
          <w:rFonts w:ascii="David" w:eastAsia="Times New Roman" w:hAnsi="David" w:cs="David"/>
          <w:color w:val="000000"/>
          <w:sz w:val="33"/>
          <w:szCs w:val="33"/>
          <w:rtl/>
        </w:rPr>
      </w:pPr>
    </w:p>
    <w:p w14:paraId="122368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צְלוֹתָא דְּבַר נָשׁ, אִיהוּ פּוּלְחָנָא דְּרוּחָא, וְאִיהוּ קַיְּימָא בְּרָזִין עִלָּאִין, וּבְנֵי נָשָׁא לָא יַדְעִין, דְּהָא צְלוֹתָא דְּבַר נָשׁ בַּקְעָת אֲוִירִין, בַּקְעָת רְקִיעִין, פַּתְחָת פִּתְחִין, וְסַלְּקָא לְעֵילָּא. </w:t>
      </w:r>
    </w:p>
    <w:p w14:paraId="736CB74F" w14:textId="77777777" w:rsidR="00000000" w:rsidRDefault="00AC0C38">
      <w:pPr>
        <w:bidi/>
        <w:jc w:val="both"/>
        <w:divId w:val="1387022898"/>
        <w:rPr>
          <w:rFonts w:ascii="David" w:eastAsia="Times New Roman" w:hAnsi="David" w:cs="David"/>
          <w:color w:val="000000"/>
          <w:sz w:val="33"/>
          <w:szCs w:val="33"/>
          <w:rtl/>
        </w:rPr>
      </w:pPr>
      <w:r>
        <w:rPr>
          <w:rFonts w:ascii="David" w:eastAsia="Times New Roman" w:hAnsi="David" w:cs="David"/>
          <w:color w:val="000000"/>
          <w:sz w:val="33"/>
          <w:szCs w:val="33"/>
          <w:rtl/>
        </w:rPr>
        <w:t>תְּפִלַּת הָאָד</w:t>
      </w:r>
      <w:r>
        <w:rPr>
          <w:rFonts w:ascii="David" w:eastAsia="Times New Roman" w:hAnsi="David" w:cs="David"/>
          <w:color w:val="000000"/>
          <w:sz w:val="33"/>
          <w:szCs w:val="33"/>
          <w:rtl/>
        </w:rPr>
        <w:t xml:space="preserve">ָם הִיא עֲבוֹדַת הָרוּחַ, וְהִיא עוֹמֶדֶת בְּסוֹדוֹת עֶלְיוֹנִים, וַאֲנָשִׁים לֹא יוֹדְעִים, שֶׁהֲרֵי תְּפִלַּת הָאָדָם בּוֹקַעַת אֲוִירִים וּבוֹקַעַת רְקִיעִים וּפוֹתַחַת פְּתָחִים וְעוֹלָה לְמַעְלָה. </w:t>
      </w:r>
    </w:p>
    <w:p w14:paraId="2CC15679" w14:textId="77777777" w:rsidR="00000000" w:rsidRDefault="00AC0C38">
      <w:pPr>
        <w:bidi/>
        <w:jc w:val="both"/>
        <w:divId w:val="2058580902"/>
        <w:rPr>
          <w:rFonts w:ascii="David" w:eastAsia="Times New Roman" w:hAnsi="David" w:cs="David"/>
          <w:color w:val="000000"/>
          <w:sz w:val="33"/>
          <w:szCs w:val="33"/>
          <w:rtl/>
        </w:rPr>
      </w:pPr>
    </w:p>
    <w:p w14:paraId="101F34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דְּנָהִיר נְהוֹרָא, וְאִתְפְּרָשׁ נְהוֹרָא מִן חֲשׁוֹכָא, כְּדֵין כָּרוֹזָא אָזְלָא בְּכֻלְּהוּ רְקִיעִין, אִתְתָּקָנוּ מָארֵי דְּפִתְחִין, מָארֵיהוֹן דְּהֵיכָלִין, כָּל חַד וְחַד עַל מַטְרֵיהּ. בְּגִין דְּאִינּוּן דְּשֻׁלְטָנִיהוֹן בִּימָמָא, </w:t>
      </w:r>
      <w:r>
        <w:rPr>
          <w:rFonts w:ascii="David" w:hAnsi="David" w:cs="David"/>
          <w:color w:val="000000"/>
          <w:sz w:val="33"/>
          <w:szCs w:val="33"/>
          <w:rtl/>
        </w:rPr>
        <w:t xml:space="preserve">לָאו אִינּוּן דְּשֻׁלְטָנֵיהוֹן בְּלֵילְיָא. וְכַד עָאל לֵילְיָא, אִתְעַבְרוּ שׁוּלְטָנִין דִּימָמָא, וְאִתְמְנוּן שֻׁלְטָנִין אַחֲרָנִין, דְּשָׁלִיטִין בְּלֵילְיָא, וְאִתְחַלְּפָן אִלֵּין בְּאִלֵּין. </w:t>
      </w:r>
    </w:p>
    <w:p w14:paraId="1835A194" w14:textId="77777777" w:rsidR="00000000" w:rsidRDefault="00AC0C38">
      <w:pPr>
        <w:bidi/>
        <w:jc w:val="both"/>
        <w:divId w:val="1986810650"/>
        <w:rPr>
          <w:rFonts w:ascii="David" w:eastAsia="Times New Roman" w:hAnsi="David" w:cs="David"/>
          <w:color w:val="000000"/>
          <w:sz w:val="33"/>
          <w:szCs w:val="33"/>
          <w:rtl/>
        </w:rPr>
      </w:pPr>
      <w:r>
        <w:rPr>
          <w:rFonts w:ascii="David" w:eastAsia="Times New Roman" w:hAnsi="David" w:cs="David"/>
          <w:color w:val="000000"/>
          <w:sz w:val="33"/>
          <w:szCs w:val="33"/>
          <w:rtl/>
        </w:rPr>
        <w:t>בְּשָׁעָה שֶׁמֵּאִיר הָאוֹר וְנִפְרָד הָאוֹר מִן הַחֲ</w:t>
      </w:r>
      <w:r>
        <w:rPr>
          <w:rFonts w:ascii="David" w:eastAsia="Times New Roman" w:hAnsi="David" w:cs="David"/>
          <w:color w:val="000000"/>
          <w:sz w:val="33"/>
          <w:szCs w:val="33"/>
          <w:rtl/>
        </w:rPr>
        <w:t>שֵׁכָה, אֲזַי הַכָּרוֹז הוֹלֵךְ בְּכָל הָרְקִיעִים: הִתְתַּקְּנוּ בַּעֲלֵי הַפְּתָחִים, בַּעֲלֵי הַהֵיכָלוֹת, כָּל אֶחָד וְאֶחָד עַל מִשְׁמַרְתּוֹ, מִשּׁוּם שֶׁאוֹתָם שֶׁשּׁוֹלְטִים בַּיּוֹם אֵינָם שׁוֹלְטִים בַּלַּיְלָה. וּכְשֶׁנִּכְנָס הַלַּיְלָה, מָעֳבָ</w:t>
      </w:r>
      <w:r>
        <w:rPr>
          <w:rFonts w:ascii="David" w:eastAsia="Times New Roman" w:hAnsi="David" w:cs="David"/>
          <w:color w:val="000000"/>
          <w:sz w:val="33"/>
          <w:szCs w:val="33"/>
          <w:rtl/>
        </w:rPr>
        <w:t xml:space="preserve">רִים שַׁלִּיטֵי הַיּוֹם, וּמִתְמַנִּים שַׁלִּיטִים אֲחֵרִים שֶׁשּׁוֹלְטִים בַּלַּיְלָה, וּמִתְחַלְּפִים אֵלֶּה בְּאֵלֶּה. </w:t>
      </w:r>
    </w:p>
    <w:p w14:paraId="5C84697B" w14:textId="77777777" w:rsidR="00000000" w:rsidRDefault="00AC0C38">
      <w:pPr>
        <w:bidi/>
        <w:jc w:val="both"/>
        <w:divId w:val="2058580902"/>
        <w:rPr>
          <w:rFonts w:ascii="David" w:eastAsia="Times New Roman" w:hAnsi="David" w:cs="David"/>
          <w:color w:val="000000"/>
          <w:sz w:val="33"/>
          <w:szCs w:val="33"/>
          <w:rtl/>
        </w:rPr>
      </w:pPr>
    </w:p>
    <w:p w14:paraId="5ECF6E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(בראשית א)</w:t>
      </w:r>
      <w:r>
        <w:rPr>
          <w:rFonts w:ascii="David" w:hAnsi="David" w:cs="David"/>
          <w:color w:val="000000"/>
          <w:sz w:val="33"/>
          <w:szCs w:val="33"/>
          <w:rtl/>
        </w:rPr>
        <w:t xml:space="preserve"> </w:t>
      </w:r>
      <w:r>
        <w:rPr>
          <w:rFonts w:ascii="David" w:hAnsi="David" w:cs="David"/>
          <w:color w:val="000000"/>
          <w:sz w:val="33"/>
          <w:szCs w:val="33"/>
          <w:rtl/>
        </w:rPr>
        <w:t>אֶת הַמָּאוֹר הַגָּדוֹל לְמֶמְשֶׁלֶת הַיּוֹם וְגוֹ'. וּמֶמְשֶׁלֶת הַיּוֹם וּמֶמְשֶׁלֶת הַלַּיְלָה, שׁוּלְטָנִין אִינּוּן דִּי מְמָנָן בִּימָמָא, וְשׁוּלְטָנִין אִינּוּן דִּי מְמָנָן בְּלֵילְיָא. וְאִלֵּין אִקְרוּן מֶמְשֶׁלֶת הַיּוֹם. וְאִלֵּין אִקְרוּן מֶמ</w:t>
      </w:r>
      <w:r>
        <w:rPr>
          <w:rFonts w:ascii="David" w:hAnsi="David" w:cs="David"/>
          <w:color w:val="000000"/>
          <w:sz w:val="33"/>
          <w:szCs w:val="33"/>
          <w:rtl/>
        </w:rPr>
        <w:t xml:space="preserve">ְשֶׁלֶת הַלַּיְלָה. </w:t>
      </w:r>
    </w:p>
    <w:p w14:paraId="56DA5D27" w14:textId="77777777" w:rsidR="00000000" w:rsidRDefault="00AC0C38">
      <w:pPr>
        <w:bidi/>
        <w:jc w:val="both"/>
        <w:divId w:val="812408521"/>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אֶת הַמָּאוֹר הַגָּדֹל לְמֶמְשֶׁלֶת הַיּוֹם וְגוֹ'. וּמֶמְשֶׁלֶת הַיּוֹם וּמֶמְשֶׁלֶת הַלַּיְלָה, יֵשׁ שַׁלִּיטִים שֶׁמְּמֻנִּים בַּיּוֹם, וְיֵשׁ שַׁלִּיטִים שֶׁמְּמֻנִּים בַּלַּיְלָה. וְאֵלּוּ נִקְרְאוּ מֶמְשׁ</w:t>
      </w:r>
      <w:r>
        <w:rPr>
          <w:rFonts w:ascii="David" w:eastAsia="Times New Roman" w:hAnsi="David" w:cs="David"/>
          <w:color w:val="000000"/>
          <w:sz w:val="33"/>
          <w:szCs w:val="33"/>
          <w:rtl/>
        </w:rPr>
        <w:t xml:space="preserve">ֶלֶת הַיּוֹם, וְאֵלּוּ נִקְרָאִים מֶמְשֶׁלֶת הַלַּיְלָה. </w:t>
      </w:r>
    </w:p>
    <w:p w14:paraId="1234813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94" w:name="HtmpReportNum0380_L2"/>
      <w:bookmarkStart w:id="795" w:name="דףBר''אBע''ב"/>
      <w:bookmarkEnd w:id="794"/>
      <w:bookmarkEnd w:id="795"/>
    </w:p>
    <w:p w14:paraId="034E62AB" w14:textId="77777777" w:rsidR="00000000" w:rsidRDefault="00AC0C38">
      <w:pPr>
        <w:pStyle w:val="NormalWeb"/>
        <w:bidi/>
        <w:jc w:val="both"/>
        <w:divId w:val="2058580902"/>
        <w:rPr>
          <w:rFonts w:ascii="David" w:hAnsi="David" w:cs="David"/>
          <w:color w:val="000000"/>
          <w:sz w:val="33"/>
          <w:szCs w:val="33"/>
          <w:rtl/>
        </w:rPr>
      </w:pPr>
      <w:hyperlink w:anchor="דף_ר''א_ע''ב!" w:history="1">
        <w:r>
          <w:rPr>
            <w:rStyle w:val="Hyperlink"/>
            <w:rFonts w:ascii="David" w:hAnsi="David" w:cs="David"/>
            <w:b/>
            <w:bCs/>
            <w:sz w:val="45"/>
            <w:szCs w:val="45"/>
            <w:rtl/>
          </w:rPr>
          <w:t>דף ר''א ע''ב</w:t>
        </w:r>
      </w:hyperlink>
    </w:p>
    <w:p w14:paraId="712BF0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עָאל לֵילְיָא, כָּרוֹזָא נָפְקָא, אִתְתָּקָנוּ שׁוּלְטָנִין דְּלֵילְיָא, כָּל</w:t>
      </w:r>
      <w:r>
        <w:rPr>
          <w:rFonts w:ascii="David" w:hAnsi="David" w:cs="David"/>
          <w:color w:val="000000"/>
          <w:sz w:val="33"/>
          <w:szCs w:val="33"/>
          <w:rtl/>
        </w:rPr>
        <w:t xml:space="preserve"> </w:t>
      </w:r>
      <w:r>
        <w:rPr>
          <w:rFonts w:ascii="David" w:hAnsi="David" w:cs="David"/>
          <w:color w:val="000000"/>
          <w:rtl/>
        </w:rPr>
        <w:t>(דף ר''א ע''ב)</w:t>
      </w:r>
      <w:r>
        <w:rPr>
          <w:rFonts w:ascii="David" w:hAnsi="David" w:cs="David"/>
          <w:color w:val="000000"/>
          <w:rtl/>
        </w:rPr>
        <w:t xml:space="preserve"> </w:t>
      </w:r>
      <w:r>
        <w:rPr>
          <w:rFonts w:ascii="David" w:hAnsi="David" w:cs="David"/>
          <w:color w:val="000000"/>
          <w:sz w:val="33"/>
          <w:szCs w:val="33"/>
          <w:rtl/>
        </w:rPr>
        <w:t>חַד וְחַד לְאַתְרֵיהּ. וְכַד נָהִיר יְמָמָא, כּ</w:t>
      </w:r>
      <w:r>
        <w:rPr>
          <w:rFonts w:ascii="David" w:hAnsi="David" w:cs="David"/>
          <w:color w:val="000000"/>
          <w:sz w:val="33"/>
          <w:szCs w:val="33"/>
          <w:rtl/>
        </w:rPr>
        <w:t xml:space="preserve">ָרוֹזָא נָפְקָא, אִתְתָּקָנוּ שׁוּלְטָנִין דִּימָמָא, כָּל חַד וְחַד לְאַתְרֵיהּ. </w:t>
      </w:r>
      <w:r>
        <w:rPr>
          <w:rFonts w:ascii="David" w:hAnsi="David" w:cs="David"/>
          <w:color w:val="000000"/>
          <w:rtl/>
        </w:rPr>
        <w:t>(כדין מתעברי שלטנין דליליא ואתפקדון שלטנין דיממא)</w:t>
      </w:r>
      <w:r>
        <w:rPr>
          <w:rFonts w:ascii="David" w:hAnsi="David" w:cs="David"/>
          <w:color w:val="000000"/>
          <w:sz w:val="33"/>
          <w:szCs w:val="33"/>
          <w:rtl/>
        </w:rPr>
        <w:t xml:space="preserve"> וְכַד כָּרוֹזָא אַכְרִיז, כְּדֵין כֻּלְּהוּ כָּל חַד וְחַד, אִתְפְּקַּד עַל הַהוּא אֲתָר דְּאִתְחָזֵי לֵיהּ. כְּדֵין שְׁכִינ</w:t>
      </w:r>
      <w:r>
        <w:rPr>
          <w:rFonts w:ascii="David" w:hAnsi="David" w:cs="David"/>
          <w:color w:val="000000"/>
          <w:sz w:val="33"/>
          <w:szCs w:val="33"/>
          <w:rtl/>
        </w:rPr>
        <w:t xml:space="preserve">ְתָּא קַדְמָא, וְנַחְתָּא, וְיִשְׂרָאֵל עָאלִין לְבֵי כְּנִישְׁתָּא, לְשַׁבְּחָא לְמָארֵיהוֹן, פַּתְחִין בְּשִׁירִין וְתוּשְׁבְּחָן. </w:t>
      </w:r>
    </w:p>
    <w:p w14:paraId="3DB13379" w14:textId="77777777" w:rsidR="00000000" w:rsidRDefault="00AC0C38">
      <w:pPr>
        <w:bidi/>
        <w:jc w:val="both"/>
        <w:divId w:val="1979451377"/>
        <w:rPr>
          <w:rFonts w:ascii="David" w:eastAsia="Times New Roman" w:hAnsi="David" w:cs="David"/>
          <w:color w:val="000000"/>
          <w:sz w:val="33"/>
          <w:szCs w:val="33"/>
          <w:rtl/>
        </w:rPr>
      </w:pPr>
      <w:r>
        <w:rPr>
          <w:rFonts w:ascii="David" w:eastAsia="Times New Roman" w:hAnsi="David" w:cs="David"/>
          <w:color w:val="000000"/>
          <w:sz w:val="33"/>
          <w:szCs w:val="33"/>
          <w:rtl/>
        </w:rPr>
        <w:t>כְּשֶׁנִּכְנָס הַלַּיְלָה, יוֹצֵא כָּרוֹז: הִתְתַּקְּנוּ שַׁלִּיטֵי הַלַּיְלָה כָּל אֶחָד וְאֶחָד לִמְקוֹמוֹ. וּכְשֶׁמֵּא</w:t>
      </w:r>
      <w:r>
        <w:rPr>
          <w:rFonts w:ascii="David" w:eastAsia="Times New Roman" w:hAnsi="David" w:cs="David"/>
          <w:color w:val="000000"/>
          <w:sz w:val="33"/>
          <w:szCs w:val="33"/>
          <w:rtl/>
        </w:rPr>
        <w:t xml:space="preserve">ִיר הַיּוֹם, כָּרוֹז יוֹצֵא: הִתְתַּקְּנוּ שַׁלִּיטֵי הַיּוֹם כָּל אֶחָד וְאֶחָד לִמְקוֹמוֹ. </w:t>
      </w:r>
      <w:r>
        <w:rPr>
          <w:rFonts w:ascii="David" w:eastAsia="Times New Roman" w:hAnsi="David" w:cs="David"/>
          <w:color w:val="000000"/>
          <w:sz w:val="23"/>
          <w:szCs w:val="23"/>
          <w:rtl/>
        </w:rPr>
        <w:t>(אז מעברים שליטי הלילה ומתמגים שליטי היום)</w:t>
      </w:r>
      <w:r>
        <w:rPr>
          <w:rFonts w:ascii="David" w:eastAsia="Times New Roman" w:hAnsi="David" w:cs="David"/>
          <w:color w:val="000000"/>
          <w:sz w:val="33"/>
          <w:szCs w:val="33"/>
          <w:rtl/>
        </w:rPr>
        <w:t xml:space="preserve"> וּכְשֶׁהַכָּרוֹז מַכְרִיז, אָז כֻּלָּם, כָּל אֶחָד וְאֶחָד נִפְקָד עַל אוֹתוֹ מָקוֹם שֶׁרָאוּי לוֹ. אֲזַי הַשְּׁכִינָה מ</w:t>
      </w:r>
      <w:r>
        <w:rPr>
          <w:rFonts w:ascii="David" w:eastAsia="Times New Roman" w:hAnsi="David" w:cs="David"/>
          <w:color w:val="000000"/>
          <w:sz w:val="33"/>
          <w:szCs w:val="33"/>
          <w:rtl/>
        </w:rPr>
        <w:t xml:space="preserve">ַקְדִּימָה וְיוֹרֶדֶת, וְיִשְׂרָאֵל נִכְנָסִים לְבֵית הַכְּנֶסֶת לְשַׁבֵּחַ אֶת רִבּוֹנָם וּפוֹתְחִים בְּשִׁירוֹת וְתִשְׁבָּחוֹת. </w:t>
      </w:r>
    </w:p>
    <w:p w14:paraId="521073F6" w14:textId="77777777" w:rsidR="00000000" w:rsidRDefault="00AC0C38">
      <w:pPr>
        <w:bidi/>
        <w:jc w:val="both"/>
        <w:divId w:val="2058580902"/>
        <w:rPr>
          <w:rFonts w:ascii="David" w:eastAsia="Times New Roman" w:hAnsi="David" w:cs="David"/>
          <w:color w:val="000000"/>
          <w:sz w:val="33"/>
          <w:szCs w:val="33"/>
          <w:rtl/>
        </w:rPr>
      </w:pPr>
    </w:p>
    <w:p w14:paraId="5C3D77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דְּבָעֵי לֵיהּ לְבַּר נָשׁ, </w:t>
      </w:r>
      <w:r>
        <w:rPr>
          <w:rFonts w:ascii="David" w:hAnsi="David" w:cs="David"/>
          <w:color w:val="000000"/>
          <w:rtl/>
        </w:rPr>
        <w:t>(ויקרא ק''כ ע''ב)</w:t>
      </w:r>
      <w:r>
        <w:rPr>
          <w:rFonts w:ascii="David" w:hAnsi="David" w:cs="David"/>
          <w:color w:val="000000"/>
          <w:sz w:val="33"/>
          <w:szCs w:val="33"/>
          <w:rtl/>
        </w:rPr>
        <w:t xml:space="preserve"> כֵּיוָן דְּאַתְקִין גַּרְמֵיהּ בְּפוּלְחָנָא דְּעוֹבָדָא, בְּתִקּוּנֵי דְּמִצ</w:t>
      </w:r>
      <w:r>
        <w:rPr>
          <w:rFonts w:ascii="David" w:hAnsi="David" w:cs="David"/>
          <w:color w:val="000000"/>
          <w:sz w:val="33"/>
          <w:szCs w:val="33"/>
          <w:rtl/>
        </w:rPr>
        <w:t xml:space="preserve">ְוָה וּקְדוּשָׁה, לְיַחֲדָא לִבֵּיהּ בְּתִקּוּנָא דְּפוּלְחָנָא פְּנִימָאָה דְּמָארֵיהּ, וּלְשַׁוָּאָה לִבֵּיהּ וּרְעוּתֵיהּ בְּהַהוּא פּוּלְחָנָא דְּאִינּוּן מִלִּין, </w:t>
      </w:r>
      <w:r>
        <w:rPr>
          <w:rFonts w:ascii="David" w:hAnsi="David" w:cs="David"/>
          <w:color w:val="000000"/>
          <w:rtl/>
        </w:rPr>
        <w:t>(ד''א דקאמר)</w:t>
      </w:r>
      <w:r>
        <w:rPr>
          <w:rFonts w:ascii="David" w:hAnsi="David" w:cs="David"/>
          <w:color w:val="000000"/>
          <w:sz w:val="33"/>
          <w:szCs w:val="33"/>
          <w:rtl/>
        </w:rPr>
        <w:t xml:space="preserve"> דְּהָא מִלָּה סַלְּקָא. </w:t>
      </w:r>
    </w:p>
    <w:p w14:paraId="3D19F4B2" w14:textId="77777777" w:rsidR="00000000" w:rsidRDefault="00AC0C38">
      <w:pPr>
        <w:bidi/>
        <w:jc w:val="both"/>
        <w:divId w:val="628362118"/>
        <w:rPr>
          <w:rFonts w:ascii="David" w:eastAsia="Times New Roman" w:hAnsi="David" w:cs="David"/>
          <w:color w:val="000000"/>
          <w:sz w:val="33"/>
          <w:szCs w:val="33"/>
          <w:rtl/>
        </w:rPr>
      </w:pPr>
      <w:r>
        <w:rPr>
          <w:rFonts w:ascii="David" w:eastAsia="Times New Roman" w:hAnsi="David" w:cs="David"/>
          <w:color w:val="000000"/>
          <w:sz w:val="33"/>
          <w:szCs w:val="33"/>
          <w:rtl/>
        </w:rPr>
        <w:t>שֶׁצָרִיךָ לוֹ לָאָדָם, שֶׁכֵּיוָן שֶׁהִתְקִין עַ</w:t>
      </w:r>
      <w:r>
        <w:rPr>
          <w:rFonts w:ascii="David" w:eastAsia="Times New Roman" w:hAnsi="David" w:cs="David"/>
          <w:color w:val="000000"/>
          <w:sz w:val="33"/>
          <w:szCs w:val="33"/>
          <w:rtl/>
        </w:rPr>
        <w:t xml:space="preserve">צְמוֹ לַעֲבוֹדַת הַמַּעֲשֶׂה בְּתִקּוּנֵי מִצְוָה וּקְדֻשָּׁה, לְיַחֵד לִבּוֹ בַּתִּקּוּן שֶׁל הָעֲבוֹדָה הַפְּנִימִית שֶׁל אֲדוֹנוֹ, וְלָשִׂים אֶת לִבּוֹ וּרְצוֹנוֹ בְּאוֹתָהּ עֲבוֹדָה שֶׁל אוֹתָם דְּבָרִים </w:t>
      </w:r>
      <w:r>
        <w:rPr>
          <w:rFonts w:ascii="David" w:eastAsia="Times New Roman" w:hAnsi="David" w:cs="David"/>
          <w:color w:val="000000"/>
          <w:sz w:val="23"/>
          <w:szCs w:val="23"/>
          <w:rtl/>
        </w:rPr>
        <w:t>(שאומר)</w:t>
      </w:r>
      <w:r>
        <w:rPr>
          <w:rFonts w:ascii="David" w:eastAsia="Times New Roman" w:hAnsi="David" w:cs="David"/>
          <w:color w:val="000000"/>
          <w:sz w:val="33"/>
          <w:szCs w:val="33"/>
          <w:rtl/>
        </w:rPr>
        <w:t xml:space="preserve">, שֶׁהֲרֵי הַדִּבּוּר עוֹלֶה. </w:t>
      </w:r>
    </w:p>
    <w:p w14:paraId="27CD2170" w14:textId="77777777" w:rsidR="00000000" w:rsidRDefault="00AC0C38">
      <w:pPr>
        <w:bidi/>
        <w:jc w:val="both"/>
        <w:divId w:val="2058580902"/>
        <w:rPr>
          <w:rFonts w:ascii="David" w:eastAsia="Times New Roman" w:hAnsi="David" w:cs="David"/>
          <w:color w:val="000000"/>
          <w:sz w:val="33"/>
          <w:szCs w:val="33"/>
          <w:rtl/>
        </w:rPr>
      </w:pPr>
    </w:p>
    <w:p w14:paraId="038898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w:t>
      </w:r>
      <w:r>
        <w:rPr>
          <w:rFonts w:ascii="David" w:hAnsi="David" w:cs="David"/>
          <w:color w:val="000000"/>
          <w:sz w:val="33"/>
          <w:szCs w:val="33"/>
          <w:rtl/>
        </w:rPr>
        <w:t>ּן מְמָנָן דְּקַיְימִין בַּאֲוִירָא, אִתְמְנּוּן לְד' סִטְרֵי עָלְמָא. לִסְטַר מִזְרָח אִתְמַנָּא מְמָנָא חַד, דְּקַיְּימָא בַּאֲוִירָא לְהַהוּא סִטְרָא, גְּזַרְדִּיָ''א שְׁמֵיהּ, וְעִמֵּיהּ סַרְכִין מְמָנָן אַחֲרָנִין, דְּאִינּוּן מְחַכָּאן לְהַהִיא מִלָּ</w:t>
      </w:r>
      <w:r>
        <w:rPr>
          <w:rFonts w:ascii="David" w:hAnsi="David" w:cs="David"/>
          <w:color w:val="000000"/>
          <w:sz w:val="33"/>
          <w:szCs w:val="33"/>
          <w:rtl/>
        </w:rPr>
        <w:t xml:space="preserve">ה דִּצְלוֹתָא, וְסַלְּקָא בַּאֲוִירָא בְּהַהוּא סִטְרָא, וְנָטִיל לָהּ הַאי מְמָנָא. </w:t>
      </w:r>
    </w:p>
    <w:p w14:paraId="2A431C64" w14:textId="77777777" w:rsidR="00000000" w:rsidRDefault="00AC0C38">
      <w:pPr>
        <w:bidi/>
        <w:jc w:val="both"/>
        <w:divId w:val="478379538"/>
        <w:rPr>
          <w:rFonts w:ascii="David" w:eastAsia="Times New Roman" w:hAnsi="David" w:cs="David"/>
          <w:color w:val="000000"/>
          <w:sz w:val="33"/>
          <w:szCs w:val="33"/>
          <w:rtl/>
        </w:rPr>
      </w:pPr>
      <w:r>
        <w:rPr>
          <w:rFonts w:ascii="David" w:eastAsia="Times New Roman" w:hAnsi="David" w:cs="David"/>
          <w:color w:val="000000"/>
          <w:sz w:val="33"/>
          <w:szCs w:val="33"/>
          <w:rtl/>
        </w:rPr>
        <w:t>וְאוֹתָם הַמְמֻנִּים שֶׁעוֹמְדִים בָּאֲוִיר, הִתְמַנּוּ לְאַרְבַּעַת צִדְדֵי הָעוֹלָם. לְצַד מִזְרָח הִתְמַנָּה מְמֻנֶּה אֶחָד שֶׁעוֹמֵד בָּאֲוִיר לְאוֹתוֹ צַד, וּשְׁמוֹ</w:t>
      </w:r>
      <w:r>
        <w:rPr>
          <w:rFonts w:ascii="David" w:eastAsia="Times New Roman" w:hAnsi="David" w:cs="David"/>
          <w:color w:val="000000"/>
          <w:sz w:val="33"/>
          <w:szCs w:val="33"/>
          <w:rtl/>
        </w:rPr>
        <w:t xml:space="preserve"> גְּזַרְדִּיָּ''א, וְעִמּוֹ שָׂרִים מְמֻנִּים אֲחֵרִים, שֶׁהֵם מְחַכִּים לְאוֹתוֹ דִבּוּר שֶׁל תְּפִלָּה, וְעוֹלֶה בָּאֲוִיר בְּאוֹתוֹ צַד, וְנוֹטֵל אוֹתוֹ אוֹתוֹ הַמְמֻנֶּה. </w:t>
      </w:r>
    </w:p>
    <w:p w14:paraId="6BA4EF95" w14:textId="77777777" w:rsidR="00000000" w:rsidRDefault="00AC0C38">
      <w:pPr>
        <w:bidi/>
        <w:jc w:val="both"/>
        <w:divId w:val="2058580902"/>
        <w:rPr>
          <w:rFonts w:ascii="David" w:eastAsia="Times New Roman" w:hAnsi="David" w:cs="David"/>
          <w:color w:val="000000"/>
          <w:sz w:val="33"/>
          <w:szCs w:val="33"/>
          <w:rtl/>
        </w:rPr>
      </w:pPr>
    </w:p>
    <w:p w14:paraId="31881D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הִיא מִלָּה כַּדְקָא יֵאוֹת, הוּא, וְכָל אִינּוּן סַרְכִין נַשְׁקִין לְהַה</w:t>
      </w:r>
      <w:r>
        <w:rPr>
          <w:rFonts w:ascii="David" w:hAnsi="David" w:cs="David"/>
          <w:color w:val="000000"/>
          <w:sz w:val="33"/>
          <w:szCs w:val="33"/>
          <w:rtl/>
        </w:rPr>
        <w:t>ִיא מִלָּה, וְסַלְּקִין עִמָּהּ עַד הַהוּא אֲוִירָא דִּרְקִיעָא לְעֵילָּא, דְּתַמָּן מְמָנָן סַרְכִין אַחֲרָנִין. בְּשַׁעֲתָא דְּנַשְּׁקֵי לְהַהִיא מִלָּה, פַּתְחֵי וְאַמְרֵי, זַכָּאִין אַתּוּן יִשְׂרָאֵל, דְּיַדְעִיתּוּ לְאַעְטְרָא לְמָארֵיכוֹן בְּעִטְרִי</w:t>
      </w:r>
      <w:r>
        <w:rPr>
          <w:rFonts w:ascii="David" w:hAnsi="David" w:cs="David"/>
          <w:color w:val="000000"/>
          <w:sz w:val="33"/>
          <w:szCs w:val="33"/>
          <w:rtl/>
        </w:rPr>
        <w:t xml:space="preserve">ן קַדִּישִׁין זַכָּאָה אִיהוּ פּוּמָא, דְּמִלָּה דְּעַטְרָא דָּא נָפְקָא מִנֵּיהּ. </w:t>
      </w:r>
    </w:p>
    <w:p w14:paraId="4DDB6AE7" w14:textId="77777777" w:rsidR="00000000" w:rsidRDefault="00AC0C38">
      <w:pPr>
        <w:bidi/>
        <w:jc w:val="both"/>
        <w:divId w:val="612396425"/>
        <w:rPr>
          <w:rFonts w:ascii="David" w:eastAsia="Times New Roman" w:hAnsi="David" w:cs="David"/>
          <w:color w:val="000000"/>
          <w:sz w:val="33"/>
          <w:szCs w:val="33"/>
          <w:rtl/>
        </w:rPr>
      </w:pPr>
      <w:r>
        <w:rPr>
          <w:rFonts w:ascii="David" w:eastAsia="Times New Roman" w:hAnsi="David" w:cs="David"/>
          <w:color w:val="000000"/>
          <w:sz w:val="33"/>
          <w:szCs w:val="33"/>
          <w:rtl/>
        </w:rPr>
        <w:t xml:space="preserve">אִם הַדִּבּוּר הַזֶּה הוּא כָּרָאוּי, וְכָל אוֹתָם שָׂרִים נוֹשְׁקִים אֶת אוֹתוֹ דִבּוּר וְעוֹלִים עִמּוֹ עַד לְאוֹתוֹ אֲוִיר שֶׁל הָרָקִיעַ לְמַעְלָה, שֶׁשָּׁם מְמֻנִּים </w:t>
      </w:r>
      <w:r>
        <w:rPr>
          <w:rFonts w:ascii="David" w:eastAsia="Times New Roman" w:hAnsi="David" w:cs="David"/>
          <w:color w:val="000000"/>
          <w:sz w:val="33"/>
          <w:szCs w:val="33"/>
          <w:rtl/>
        </w:rPr>
        <w:t xml:space="preserve">שָׂרִים אֲחֵרִים - בְּשָׁעָה שֶׁנּוֹשְׁקִים אֶת אוֹתוֹ דִבּוּר, פּוֹתְחִים וְאוֹמְרִים: אַשְׁרֵיכֶם יִשְׂרָאֵל שֶׁאַתֶּם יוֹדְעִים לְעַטֵּר אֶת אֲדוֹנְכֶם בַּעֲטָרוֹת קְדוֹשׁוֹת. אַשְׁרֵי הַפֶּה שֶׁדִּבּוּר שֶׁל הָעֲטָרָה הַזּוֹ יָצָא מִמֶּנּוּ. </w:t>
      </w:r>
    </w:p>
    <w:p w14:paraId="75A0EBE4" w14:textId="77777777" w:rsidR="00000000" w:rsidRDefault="00AC0C38">
      <w:pPr>
        <w:bidi/>
        <w:jc w:val="both"/>
        <w:divId w:val="2058580902"/>
        <w:rPr>
          <w:rFonts w:ascii="David" w:eastAsia="Times New Roman" w:hAnsi="David" w:cs="David"/>
          <w:color w:val="000000"/>
          <w:sz w:val="33"/>
          <w:szCs w:val="33"/>
          <w:rtl/>
        </w:rPr>
      </w:pPr>
    </w:p>
    <w:p w14:paraId="398691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w:t>
      </w:r>
      <w:r>
        <w:rPr>
          <w:rFonts w:ascii="David" w:hAnsi="David" w:cs="David"/>
          <w:color w:val="000000"/>
          <w:sz w:val="33"/>
          <w:szCs w:val="33"/>
          <w:rtl/>
        </w:rPr>
        <w:t xml:space="preserve"> פַּרְחִין אַתְוָון דְּקַיְימִין בַּאֲוִירָא, דְּבִשְׁמָא קַדִּישָׁא דִּתְרֵיסָר אַתְוָון, דְּהַהוּא שְׁמָא שַׁלִּיט בַּאֲוִירָא, וְהַאי אִיהוּ </w:t>
      </w:r>
      <w:r>
        <w:rPr>
          <w:rFonts w:ascii="David" w:hAnsi="David" w:cs="David"/>
          <w:color w:val="000000"/>
          <w:rtl/>
        </w:rPr>
        <w:t>(בראשית ט''ז ע''א)</w:t>
      </w:r>
      <w:r>
        <w:rPr>
          <w:rFonts w:ascii="David" w:hAnsi="David" w:cs="David"/>
          <w:color w:val="000000"/>
          <w:sz w:val="33"/>
          <w:szCs w:val="33"/>
          <w:rtl/>
        </w:rPr>
        <w:t xml:space="preserve"> שְׁמָא, דְּהֲוָה טָאס בֵּיהּ אֵלִיָּה''וּ, עַד דְּאִסְתַּלָּק לִשְׁמַיָּא. וְהַיְינוּ דְּקָאמ</w:t>
      </w:r>
      <w:r>
        <w:rPr>
          <w:rFonts w:ascii="David" w:hAnsi="David" w:cs="David"/>
          <w:color w:val="000000"/>
          <w:sz w:val="33"/>
          <w:szCs w:val="33"/>
          <w:rtl/>
        </w:rPr>
        <w:t xml:space="preserve">ַר עוֹבַדְיָה לְאֵלִיָּהוּ, </w:t>
      </w:r>
      <w:r>
        <w:rPr>
          <w:rFonts w:ascii="David" w:hAnsi="David" w:cs="David"/>
          <w:color w:val="000000"/>
          <w:rtl/>
        </w:rPr>
        <w:t>(מלכים א יח)</w:t>
      </w:r>
      <w:r>
        <w:rPr>
          <w:rFonts w:ascii="David" w:hAnsi="David" w:cs="David"/>
          <w:color w:val="000000"/>
          <w:sz w:val="33"/>
          <w:szCs w:val="33"/>
          <w:rtl/>
        </w:rPr>
        <w:t xml:space="preserve"> וְרוּחַ יְיָ' יִשָּׂאֲךָ. בְּגִין דְּבִשְׁמָא דָּא, הֲוָה אֵלִיָּהוּ טָאס בֵּיהּ בַּאֲוִירָא, וְהַאי אִיהוּ שְׁמָא דְּשַׁלִּיט בַּאֲוִירָא. </w:t>
      </w:r>
    </w:p>
    <w:p w14:paraId="7A785A7E" w14:textId="77777777" w:rsidR="00000000" w:rsidRDefault="00AC0C38">
      <w:pPr>
        <w:bidi/>
        <w:jc w:val="both"/>
        <w:divId w:val="1364131904"/>
        <w:rPr>
          <w:rFonts w:ascii="David" w:eastAsia="Times New Roman" w:hAnsi="David" w:cs="David"/>
          <w:color w:val="000000"/>
          <w:sz w:val="33"/>
          <w:szCs w:val="33"/>
          <w:rtl/>
        </w:rPr>
      </w:pPr>
      <w:r>
        <w:rPr>
          <w:rFonts w:ascii="David" w:eastAsia="Times New Roman" w:hAnsi="David" w:cs="David"/>
          <w:color w:val="000000"/>
          <w:sz w:val="33"/>
          <w:szCs w:val="33"/>
          <w:rtl/>
        </w:rPr>
        <w:t>וְאָז פּוֹרְחוֹת הָאוֹתִיּוֹת שֶׁעוֹמְדוֹת בָּאֲוִיר שֶׁבַּשֵּׁם הַקָּדוֹ</w:t>
      </w:r>
      <w:r>
        <w:rPr>
          <w:rFonts w:ascii="David" w:eastAsia="Times New Roman" w:hAnsi="David" w:cs="David"/>
          <w:color w:val="000000"/>
          <w:sz w:val="33"/>
          <w:szCs w:val="33"/>
          <w:rtl/>
        </w:rPr>
        <w:t xml:space="preserve">שׁ שֶׁל שְׁתֵּים עֶשְׂרֵה אוֹתִיּוֹת, שֶׁאוֹתוֹ שֵׁם שׁוֹלֵט בָּאֲוִיר, וְזֶהוּ שֵׁם שֶׁהָיָה טָס בּוֹ אֵלִיָּהוּ עַד שֶׁעָלָה לַשָּׁמַיִם. וְזֶהוּ מַה שֶּׁאָמַר עוֹבַדְיָה לְאֵלִיָּהוּ, </w:t>
      </w:r>
      <w:r>
        <w:rPr>
          <w:rFonts w:ascii="David" w:eastAsia="Times New Roman" w:hAnsi="David" w:cs="David"/>
          <w:color w:val="000000"/>
          <w:sz w:val="23"/>
          <w:szCs w:val="23"/>
          <w:rtl/>
        </w:rPr>
        <w:t>(מלכים א יח)</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וְרוּחַ ה' יִשָּׂאֲךְ. מִשּׁוּם שֶׁבַּשֵּׁם הַזֶּה הָיָה טָס בּוֹ אֵלִיָּהוּ בָּאֲוִיר, וְזֶהוּ הַשֵּׁם שֶׁשּׁוֹלֵט בָּאֲוִיר. </w:t>
      </w:r>
    </w:p>
    <w:p w14:paraId="763496BF" w14:textId="77777777" w:rsidR="00000000" w:rsidRDefault="00AC0C38">
      <w:pPr>
        <w:bidi/>
        <w:jc w:val="both"/>
        <w:divId w:val="2058580902"/>
        <w:rPr>
          <w:rFonts w:ascii="David" w:eastAsia="Times New Roman" w:hAnsi="David" w:cs="David"/>
          <w:color w:val="000000"/>
          <w:sz w:val="33"/>
          <w:szCs w:val="33"/>
          <w:rtl/>
        </w:rPr>
      </w:pPr>
    </w:p>
    <w:p w14:paraId="5A880A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אַתְוָון פַּרְחִין וְסַלְּקִין בְּהַהִיא מִלָּה, וְהַהוּא מְמָנָא דְּמַפְתְּחָן דְּאַוִּירָא בִּידֵיהּ, וְכָל אִינּ</w:t>
      </w:r>
      <w:r>
        <w:rPr>
          <w:rFonts w:ascii="David" w:hAnsi="David" w:cs="David"/>
          <w:color w:val="000000"/>
          <w:sz w:val="33"/>
          <w:szCs w:val="33"/>
          <w:rtl/>
        </w:rPr>
        <w:t xml:space="preserve">וּן מְמָנָן אַחֲרָנִין, כֻּלְּהוּ סַלְּקִין בֵּיהּ עַד רְקִיעָא, וְאִתְמְסָר בִּידָא דִּמְמָנָא אַחֲרָא, לְסַלְּקָא לְעֵילָּא. </w:t>
      </w:r>
    </w:p>
    <w:p w14:paraId="300F9C32" w14:textId="77777777" w:rsidR="00000000" w:rsidRDefault="00AC0C38">
      <w:pPr>
        <w:bidi/>
        <w:jc w:val="both"/>
        <w:divId w:val="220333391"/>
        <w:rPr>
          <w:rFonts w:ascii="David" w:eastAsia="Times New Roman" w:hAnsi="David" w:cs="David"/>
          <w:color w:val="000000"/>
          <w:sz w:val="33"/>
          <w:szCs w:val="33"/>
          <w:rtl/>
        </w:rPr>
      </w:pPr>
      <w:r>
        <w:rPr>
          <w:rFonts w:ascii="David" w:eastAsia="Times New Roman" w:hAnsi="David" w:cs="David"/>
          <w:color w:val="000000"/>
          <w:sz w:val="33"/>
          <w:szCs w:val="33"/>
          <w:rtl/>
        </w:rPr>
        <w:t>וְאוֹתָן הָאוֹתִיּוֹת פּוֹרְחוֹת וְעוֹלוֹת בְּאוֹתוֹ דִבּוּר, וְאוֹתוֹ הַמְמֻנֶּה שֶׁמַּפְתְּחוֹת הָאֲוִיר בְּיָדוֹ, וְכָל אוֹת</w:t>
      </w:r>
      <w:r>
        <w:rPr>
          <w:rFonts w:ascii="David" w:eastAsia="Times New Roman" w:hAnsi="David" w:cs="David"/>
          <w:color w:val="000000"/>
          <w:sz w:val="33"/>
          <w:szCs w:val="33"/>
          <w:rtl/>
        </w:rPr>
        <w:t xml:space="preserve">ָם הַמְמֻנִּים הָאֲחֵרִים, כֻּלָּם עוֹלִים בּוֹ עַד לָרָקִיעַ, וְנִמְסָר בְּיַד מְמֻנֶּה אַחֵר לְהַעֲלוֹתוֹ לְמַעְלָה. </w:t>
      </w:r>
    </w:p>
    <w:p w14:paraId="61E7E6DB" w14:textId="77777777" w:rsidR="00000000" w:rsidRDefault="00AC0C38">
      <w:pPr>
        <w:bidi/>
        <w:jc w:val="both"/>
        <w:divId w:val="2058580902"/>
        <w:rPr>
          <w:rFonts w:ascii="David" w:eastAsia="Times New Roman" w:hAnsi="David" w:cs="David"/>
          <w:color w:val="000000"/>
          <w:sz w:val="33"/>
          <w:szCs w:val="33"/>
          <w:rtl/>
        </w:rPr>
      </w:pPr>
    </w:p>
    <w:p w14:paraId="18903E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לִסְטַר דָּרוֹם, אִית מְמָנָא אַחֲרָא דְּשַׁלְטָא בַּאֲוִירָא לְהַהוּא סְטָר, וְכַמָּה מְמָנָן אַחֲרָנִין וְסַרְכִין עִמֵּיהּ. פְּסַגְ</w:t>
      </w:r>
      <w:r>
        <w:rPr>
          <w:rFonts w:ascii="David" w:hAnsi="David" w:cs="David"/>
          <w:color w:val="000000"/>
          <w:sz w:val="33"/>
          <w:szCs w:val="33"/>
          <w:rtl/>
        </w:rPr>
        <w:t xml:space="preserve">נִיָ''ה שְׁמֵיהּ, וּבֵיהּ מִתְאַחֲדָן </w:t>
      </w:r>
      <w:r>
        <w:rPr>
          <w:rFonts w:ascii="David" w:hAnsi="David" w:cs="David"/>
          <w:color w:val="000000"/>
          <w:rtl/>
        </w:rPr>
        <w:t>(נ''א וליה אתמסראן)</w:t>
      </w:r>
      <w:r>
        <w:rPr>
          <w:rFonts w:ascii="David" w:hAnsi="David" w:cs="David"/>
          <w:color w:val="000000"/>
          <w:sz w:val="33"/>
          <w:szCs w:val="33"/>
          <w:rtl/>
        </w:rPr>
        <w:t xml:space="preserve"> מַפְתְּחָן דְּאַוִּירָא לְהַהוּא סְטָר. וְכָל אִינּוּן מָארֵי דְּעָקוּ, דְּצַלָּאן צְלוֹתָא לְמָארֵיהוֹן מִגּוֹ עַקְתָּא, מִגּוֹ תְּבִירוּ דְּלִבָּא, אִי הַהִיא מִלָּה כְּדְקָא יֵאוֹת, סָלְקָא לַאֲו</w:t>
      </w:r>
      <w:r>
        <w:rPr>
          <w:rFonts w:ascii="David" w:hAnsi="David" w:cs="David"/>
          <w:color w:val="000000"/>
          <w:sz w:val="33"/>
          <w:szCs w:val="33"/>
          <w:rtl/>
        </w:rPr>
        <w:t xml:space="preserve">ִירָא בְּהַהוּא סִטְרָא, וְנָטִיל לָהּ הַאי מְמָנָא, וְנָשִׁיק לָהּ </w:t>
      </w:r>
      <w:r>
        <w:rPr>
          <w:rFonts w:ascii="David" w:hAnsi="David" w:cs="David"/>
          <w:color w:val="000000"/>
          <w:rtl/>
        </w:rPr>
        <w:t>(ס''א בגין דסלקא בההוא סטרא)</w:t>
      </w:r>
      <w:r>
        <w:rPr>
          <w:rFonts w:ascii="David" w:hAnsi="David" w:cs="David"/>
          <w:color w:val="000000"/>
          <w:sz w:val="33"/>
          <w:szCs w:val="33"/>
          <w:rtl/>
        </w:rPr>
        <w:t xml:space="preserve"> כַּד נָשִּׁיק לָהּ, פָּתַח וְאָמַר, קוּדְשָׁא בְּרִיךְ הוּא יָחוֹס לְקָבְלָךְ </w:t>
      </w:r>
      <w:r>
        <w:rPr>
          <w:rFonts w:ascii="David" w:hAnsi="David" w:cs="David"/>
          <w:color w:val="000000"/>
          <w:rtl/>
        </w:rPr>
        <w:t>(נ''א ועלך')</w:t>
      </w:r>
      <w:r>
        <w:rPr>
          <w:rFonts w:ascii="David" w:hAnsi="David" w:cs="David"/>
          <w:color w:val="000000"/>
          <w:sz w:val="33"/>
          <w:szCs w:val="33"/>
          <w:rtl/>
        </w:rPr>
        <w:t xml:space="preserve"> וּבְגִינָךְ יִתְמְלֵי רַחֲמִין. </w:t>
      </w:r>
    </w:p>
    <w:p w14:paraId="70B48730" w14:textId="77777777" w:rsidR="00000000" w:rsidRDefault="00AC0C38">
      <w:pPr>
        <w:bidi/>
        <w:jc w:val="both"/>
        <w:divId w:val="774133928"/>
        <w:rPr>
          <w:rFonts w:ascii="David" w:eastAsia="Times New Roman" w:hAnsi="David" w:cs="David"/>
          <w:color w:val="000000"/>
          <w:sz w:val="33"/>
          <w:szCs w:val="33"/>
          <w:rtl/>
        </w:rPr>
      </w:pPr>
      <w:r>
        <w:rPr>
          <w:rFonts w:ascii="David" w:eastAsia="Times New Roman" w:hAnsi="David" w:cs="David"/>
          <w:color w:val="000000"/>
          <w:sz w:val="33"/>
          <w:szCs w:val="33"/>
          <w:rtl/>
        </w:rPr>
        <w:t xml:space="preserve">לְצַד דָּרוֹם יֵשׁ מְמֻנֶּה אַחֵר </w:t>
      </w:r>
      <w:r>
        <w:rPr>
          <w:rFonts w:ascii="David" w:eastAsia="Times New Roman" w:hAnsi="David" w:cs="David"/>
          <w:color w:val="000000"/>
          <w:sz w:val="33"/>
          <w:szCs w:val="33"/>
          <w:rtl/>
        </w:rPr>
        <w:t xml:space="preserve">שֶׁשּׁוֹלֵט בָּאֲוִיר לְאוֹתוֹ הַצַּד, וְכַמָּה מְמֻנִּים וְשָׂרִים אֲחֵרִים עִמּוֹ, וּשְׁמוֹ פְּסַגְנִיָּ''ה, וּבוֹ נֶאֱחָזִים </w:t>
      </w:r>
      <w:r>
        <w:rPr>
          <w:rFonts w:ascii="David" w:eastAsia="Times New Roman" w:hAnsi="David" w:cs="David"/>
          <w:color w:val="000000"/>
          <w:sz w:val="23"/>
          <w:szCs w:val="23"/>
          <w:rtl/>
        </w:rPr>
        <w:t>(ולו נמסרו)</w:t>
      </w:r>
      <w:r>
        <w:rPr>
          <w:rFonts w:ascii="David" w:eastAsia="Times New Roman" w:hAnsi="David" w:cs="David"/>
          <w:color w:val="000000"/>
          <w:sz w:val="33"/>
          <w:szCs w:val="33"/>
          <w:rtl/>
        </w:rPr>
        <w:t xml:space="preserve"> מַפְתְּחוֹת הָאֲוִיר שֶׁל אוֹתוֹ צַד. וְכָל אוֹתָם בַּעֲלֵי צָרָה שֶׁמִּתְפַּלְלִים תְּפִלָּה לַאֲדוֹנָם מִתּוֹךְ צָ</w:t>
      </w:r>
      <w:r>
        <w:rPr>
          <w:rFonts w:ascii="David" w:eastAsia="Times New Roman" w:hAnsi="David" w:cs="David"/>
          <w:color w:val="000000"/>
          <w:sz w:val="33"/>
          <w:szCs w:val="33"/>
          <w:rtl/>
        </w:rPr>
        <w:t xml:space="preserve">רָה, מִתּוֹךְ שִׁבְרוֹן הַלֵּב - אִם אוֹתוֹ הַדִּבּוּר כָּרָאוּי, הוּא עוֹלֶה לָאֲוִיר בְּאוֹתוֹ צַד, וְהַמְמֻנֶּה הַזֶּה נוֹטֵל אוֹתוֹ וְנוֹשֵׁק אוֹתוֹ </w:t>
      </w:r>
      <w:r>
        <w:rPr>
          <w:rFonts w:ascii="David" w:eastAsia="Times New Roman" w:hAnsi="David" w:cs="David"/>
          <w:color w:val="000000"/>
          <w:sz w:val="23"/>
          <w:szCs w:val="23"/>
          <w:rtl/>
        </w:rPr>
        <w:t>(משום שעלה באותו צד)</w:t>
      </w:r>
      <w:r>
        <w:rPr>
          <w:rFonts w:ascii="David" w:eastAsia="Times New Roman" w:hAnsi="David" w:cs="David"/>
          <w:color w:val="000000"/>
          <w:sz w:val="33"/>
          <w:szCs w:val="33"/>
          <w:rtl/>
        </w:rPr>
        <w:t>. וּכְשֶׁנּוֹשֵׁק אוֹתוֹ, פּוֹתֵחַ וְאוֹמֵר: הַקָּדוֹשׁ בָּרוּךְ הוּא יָחוּס כְּנֶג</w:t>
      </w:r>
      <w:r>
        <w:rPr>
          <w:rFonts w:ascii="David" w:eastAsia="Times New Roman" w:hAnsi="David" w:cs="David"/>
          <w:color w:val="000000"/>
          <w:sz w:val="33"/>
          <w:szCs w:val="33"/>
          <w:rtl/>
        </w:rPr>
        <w:t xml:space="preserve">ְדְּךְ </w:t>
      </w:r>
      <w:r>
        <w:rPr>
          <w:rFonts w:ascii="David" w:eastAsia="Times New Roman" w:hAnsi="David" w:cs="David"/>
          <w:color w:val="000000"/>
          <w:sz w:val="23"/>
          <w:szCs w:val="23"/>
          <w:rtl/>
        </w:rPr>
        <w:t>(ועליך)</w:t>
      </w:r>
      <w:r>
        <w:rPr>
          <w:rFonts w:ascii="David" w:eastAsia="Times New Roman" w:hAnsi="David" w:cs="David"/>
          <w:color w:val="000000"/>
          <w:sz w:val="33"/>
          <w:szCs w:val="33"/>
          <w:rtl/>
        </w:rPr>
        <w:t xml:space="preserve">, וּבִשְׁבִילְךְ יִתְמַלֵּא בְרַחֲמִים. </w:t>
      </w:r>
    </w:p>
    <w:p w14:paraId="58B338BE" w14:textId="77777777" w:rsidR="00000000" w:rsidRDefault="00AC0C38">
      <w:pPr>
        <w:bidi/>
        <w:jc w:val="both"/>
        <w:divId w:val="2058580902"/>
        <w:rPr>
          <w:rFonts w:ascii="David" w:eastAsia="Times New Roman" w:hAnsi="David" w:cs="David"/>
          <w:color w:val="000000"/>
          <w:sz w:val="33"/>
          <w:szCs w:val="33"/>
          <w:rtl/>
        </w:rPr>
      </w:pPr>
    </w:p>
    <w:p w14:paraId="6E94B8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סַלְּקִין עִמָּהּ כָּל אִינּוּן מְמָנָן קַדִּישִׁין, וְכָל אִינּוּן סַרְכִין דְּהַהוּא סִטְרָא. וּפַרְחִין אַתְוָון דִּשְׁמָא קַדִּישָׁא, דְּאִינּוּן ד' אַתְוָון, דְּמִתְעַטְּרִין וְשַׁלְטִין בְּהַהו</w:t>
      </w:r>
      <w:r>
        <w:rPr>
          <w:rFonts w:ascii="David" w:hAnsi="David" w:cs="David"/>
          <w:color w:val="000000"/>
          <w:sz w:val="33"/>
          <w:szCs w:val="33"/>
          <w:rtl/>
        </w:rPr>
        <w:t xml:space="preserve">ּא סִטְרָא דַּאֲוִירָא, וְסַלְּקִין בְּהַהוּא סִטְרָא דַּאֲוִירָא, עַד רְקִיעָא, עַד הַהוּא מְמָנָא דִּרְקִיעָא דְּשַׁלִּיט בְּהַהוּא סִטְרָא. </w:t>
      </w:r>
    </w:p>
    <w:p w14:paraId="5A659B32" w14:textId="77777777" w:rsidR="00000000" w:rsidRDefault="00AC0C38">
      <w:pPr>
        <w:bidi/>
        <w:jc w:val="both"/>
        <w:divId w:val="1027682674"/>
        <w:rPr>
          <w:rFonts w:ascii="David" w:eastAsia="Times New Roman" w:hAnsi="David" w:cs="David"/>
          <w:color w:val="000000"/>
          <w:sz w:val="33"/>
          <w:szCs w:val="33"/>
          <w:rtl/>
        </w:rPr>
      </w:pPr>
      <w:r>
        <w:rPr>
          <w:rFonts w:ascii="David" w:eastAsia="Times New Roman" w:hAnsi="David" w:cs="David"/>
          <w:color w:val="000000"/>
          <w:sz w:val="33"/>
          <w:szCs w:val="33"/>
          <w:rtl/>
        </w:rPr>
        <w:t>עוֹלִים עִמָּהּ כָּל אוֹתָם מְמֻנִּים קְדוֹשִׁים וְכָל אוֹתָם שָׂרִים שֶׁל אוֹתוֹ הַצַּד, וּפוֹרְחוֹת הָאוֹתִיּ</w:t>
      </w:r>
      <w:r>
        <w:rPr>
          <w:rFonts w:ascii="David" w:eastAsia="Times New Roman" w:hAnsi="David" w:cs="David"/>
          <w:color w:val="000000"/>
          <w:sz w:val="33"/>
          <w:szCs w:val="33"/>
          <w:rtl/>
        </w:rPr>
        <w:t xml:space="preserve">וֹת שֶׁל הַשֵּׁם הַקָּדוֹשׁ, שֶׁהֵן אַרְבַּע אוֹתִיּוֹת שֶׁמִּתְעַטְּרוֹת וְשׁוֹלְטוֹת בְּאוֹתוֹ צַד שֶׁל הָאֲוִיר, וְעוֹלִים בְּאוֹתוֹ הַצַּד שֶׁל הָאֲוִיר עַד לָרָקִיעַ, עַד לְאוֹתוֹ הַמְמֻנֶּה שֶׁל הָרָקִיעַ שֶׁשּׁוֹלֵט בְּאוֹתוֹ הַצַּד. </w:t>
      </w:r>
    </w:p>
    <w:p w14:paraId="06FFAA4E" w14:textId="77777777" w:rsidR="00000000" w:rsidRDefault="00AC0C38">
      <w:pPr>
        <w:bidi/>
        <w:jc w:val="both"/>
        <w:divId w:val="2058580902"/>
        <w:rPr>
          <w:rFonts w:ascii="David" w:eastAsia="Times New Roman" w:hAnsi="David" w:cs="David"/>
          <w:color w:val="000000"/>
          <w:sz w:val="33"/>
          <w:szCs w:val="33"/>
          <w:rtl/>
        </w:rPr>
      </w:pPr>
    </w:p>
    <w:p w14:paraId="19351D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לִסְטַר צָפוֹן, אִית מְמָנָא אַחֲרָא, וְעִמֵּיהּ כַּמָה סַרְכִין מְמָנָן דְּשַׁלְטִין בַּאֲוִירָא, וְהַהוּא מְמָנָא פְּתַחְיָ''ה שְׁמֵיהּ, וְהַאי אִתְמַנָּא בַּאֲוִירָא לְהַהוּא סִטְרָא, וְכָל אִינּוּן דִּמְצַלָּאן צְלוֹתִין עַל בַּעֲלֵי דְּבָבוּ דְּעָקִין</w:t>
      </w:r>
      <w:r>
        <w:rPr>
          <w:rFonts w:ascii="David" w:hAnsi="David" w:cs="David"/>
          <w:color w:val="000000"/>
          <w:sz w:val="33"/>
          <w:szCs w:val="33"/>
          <w:rtl/>
        </w:rPr>
        <w:t xml:space="preserve"> לוֹן, וְכַד מִלָּה דְּהַהִיא צְלוֹתָא סַלְּקָא לַאֲוִירָא בְּהַהוּא סִטְרָא, אִי זַכָּאָה הוּא, נָטִיל לָהּ הַאי מְמָנָא, וְנָשִׁיק לָהּ. </w:t>
      </w:r>
    </w:p>
    <w:p w14:paraId="25B39CDA" w14:textId="77777777" w:rsidR="00000000" w:rsidRDefault="00AC0C38">
      <w:pPr>
        <w:bidi/>
        <w:jc w:val="both"/>
        <w:divId w:val="1997882514"/>
        <w:rPr>
          <w:rFonts w:ascii="David" w:eastAsia="Times New Roman" w:hAnsi="David" w:cs="David"/>
          <w:color w:val="000000"/>
          <w:sz w:val="33"/>
          <w:szCs w:val="33"/>
          <w:rtl/>
        </w:rPr>
      </w:pPr>
      <w:r>
        <w:rPr>
          <w:rFonts w:ascii="David" w:eastAsia="Times New Roman" w:hAnsi="David" w:cs="David"/>
          <w:color w:val="000000"/>
          <w:sz w:val="33"/>
          <w:szCs w:val="33"/>
          <w:rtl/>
        </w:rPr>
        <w:t>לְצַד צָפוֹן יֵשׁ מְמֻנֶּה אַחֵר, וְעִמּוֹ כַּמָּה שָׂרִים מְמֻנִּים שֶׁשּׁוֹלְטִים בָּאֲוִיר, וּשְׁמוֹ שֶׁל אוֹתוֹ</w:t>
      </w:r>
      <w:r>
        <w:rPr>
          <w:rFonts w:ascii="David" w:eastAsia="Times New Roman" w:hAnsi="David" w:cs="David"/>
          <w:color w:val="000000"/>
          <w:sz w:val="33"/>
          <w:szCs w:val="33"/>
          <w:rtl/>
        </w:rPr>
        <w:t xml:space="preserve"> מְמֻנֶּה פְּתַחְיָ''ה, וְזֶהוּ שֶׁהִתְמַנָּה בָּאֲוִיר שֶׁל אוֹתוֹ צַד, וְכָל אוֹתָם שֶׁמִּתְפַּלְלִים תְּפִלּוֹת עַל שׂוֹנְאִים שֶׁמְּצִיקִים לָהֶם, וּכְשֶׁדִּבּוּר שֶׁל אוֹתָהּ תְּפִלָּה עוֹלֶה לָאֲוִיר בְּאוֹתוֹ צַד - אִם הוּא צַדִּיק, נוֹטֵל אוֹתוֹ הַ</w:t>
      </w:r>
      <w:r>
        <w:rPr>
          <w:rFonts w:ascii="David" w:eastAsia="Times New Roman" w:hAnsi="David" w:cs="David"/>
          <w:color w:val="000000"/>
          <w:sz w:val="33"/>
          <w:szCs w:val="33"/>
          <w:rtl/>
        </w:rPr>
        <w:t xml:space="preserve">מְמֻנֶּה הַזֶּה וְנוֹשֵׁק אוֹתוֹ. </w:t>
      </w:r>
    </w:p>
    <w:p w14:paraId="76950F8A" w14:textId="77777777" w:rsidR="00000000" w:rsidRDefault="00AC0C38">
      <w:pPr>
        <w:bidi/>
        <w:jc w:val="both"/>
        <w:divId w:val="2058580902"/>
        <w:rPr>
          <w:rFonts w:ascii="David" w:eastAsia="Times New Roman" w:hAnsi="David" w:cs="David"/>
          <w:color w:val="000000"/>
          <w:sz w:val="33"/>
          <w:szCs w:val="33"/>
          <w:rtl/>
        </w:rPr>
      </w:pPr>
    </w:p>
    <w:p w14:paraId="4F8211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אִתְּעַר רוּחָא חֲדָא דְּנָפְקָא מִגּוֹ תְּהוֹמָא בְּסִטְרָא דְּצָפוֹן, וְהַהוּא רוּחָא קָארֵי בְּכָל אִינּוּן אֲוִירִין, וְנַטְלֵי כֻּלְּהוּ הַהִיא מִלָּה, וְסַלְּקִין לָהּ עַד רְקִיעָא וְנַשְּׁקִין לָהּ. פָּתְ</w:t>
      </w:r>
      <w:r>
        <w:rPr>
          <w:rFonts w:ascii="David" w:hAnsi="David" w:cs="David"/>
          <w:color w:val="000000"/>
          <w:sz w:val="33"/>
          <w:szCs w:val="33"/>
          <w:rtl/>
        </w:rPr>
        <w:t xml:space="preserve">חֵי וְאַמְרֵי, מָרָךְ יִרְמֵי שַׂנְאָךְ לְקָמָךְ. </w:t>
      </w:r>
    </w:p>
    <w:p w14:paraId="4BEFCCE3" w14:textId="77777777" w:rsidR="00000000" w:rsidRDefault="00AC0C38">
      <w:pPr>
        <w:bidi/>
        <w:jc w:val="both"/>
        <w:divId w:val="877468492"/>
        <w:rPr>
          <w:rFonts w:ascii="David" w:eastAsia="Times New Roman" w:hAnsi="David" w:cs="David"/>
          <w:color w:val="000000"/>
          <w:sz w:val="33"/>
          <w:szCs w:val="33"/>
          <w:rtl/>
        </w:rPr>
      </w:pPr>
      <w:r>
        <w:rPr>
          <w:rFonts w:ascii="David" w:eastAsia="Times New Roman" w:hAnsi="David" w:cs="David"/>
          <w:color w:val="000000"/>
          <w:sz w:val="33"/>
          <w:szCs w:val="33"/>
          <w:rtl/>
        </w:rPr>
        <w:t>אֲזַי מִתְעוֹרֶרֶת רוּחַ אַחַת שֶׁיּוֹצֵאת מִתּוֹךְ הַתְּהוֹם שֶׁבְּצַד הַצָּפוֹן, וְאוֹתָהּ רוּחַ קוֹרֵאת בְּכָל אוֹתָם הָאֲוִירִים, וְכֻלָּם נוֹטְלִים אוֹתוֹ דִבּוּר וּמַעֲלִים אוֹתוֹ עַד לָרָקִיעַ וְנו</w:t>
      </w:r>
      <w:r>
        <w:rPr>
          <w:rFonts w:ascii="David" w:eastAsia="Times New Roman" w:hAnsi="David" w:cs="David"/>
          <w:color w:val="000000"/>
          <w:sz w:val="33"/>
          <w:szCs w:val="33"/>
          <w:rtl/>
        </w:rPr>
        <w:t xml:space="preserve">ֹשְׁקִים אוֹתוֹ, וּפוֹתְחִים וְאוֹמְרִים: רִבּוֹנְךְ יַפִּיל שׂוֹנַאֲךְ לְפָנֶיךְ. </w:t>
      </w:r>
    </w:p>
    <w:p w14:paraId="49940E02" w14:textId="77777777" w:rsidR="00000000" w:rsidRDefault="00AC0C38">
      <w:pPr>
        <w:bidi/>
        <w:jc w:val="both"/>
        <w:divId w:val="2058580902"/>
        <w:rPr>
          <w:rFonts w:ascii="David" w:eastAsia="Times New Roman" w:hAnsi="David" w:cs="David"/>
          <w:color w:val="000000"/>
          <w:sz w:val="33"/>
          <w:szCs w:val="33"/>
          <w:rtl/>
        </w:rPr>
      </w:pPr>
    </w:p>
    <w:p w14:paraId="4FEA51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וְאָזְלָא וְסַלְּקָא וּבַקְעָא רְקִיעִין </w:t>
      </w:r>
      <w:r>
        <w:rPr>
          <w:rFonts w:ascii="David" w:hAnsi="David" w:cs="David"/>
          <w:color w:val="000000"/>
          <w:rtl/>
        </w:rPr>
        <w:t>(ס''א אוירין)</w:t>
      </w:r>
      <w:r>
        <w:rPr>
          <w:rFonts w:ascii="David" w:hAnsi="David" w:cs="David"/>
          <w:color w:val="000000"/>
          <w:sz w:val="33"/>
          <w:szCs w:val="33"/>
          <w:rtl/>
        </w:rPr>
        <w:t xml:space="preserve"> עַד דְּסַלְּקִין עִמָּהּ לְגַבֵּי רְקִיעָא קַדְמָאָה סַלְּקָא צְלוֹתָא, וּמָטָאת לְגַבֵּי חַד מְמָנָא, דְּאִתְמָנָא</w:t>
      </w:r>
      <w:r>
        <w:rPr>
          <w:rFonts w:ascii="David" w:hAnsi="David" w:cs="David"/>
          <w:color w:val="000000"/>
          <w:sz w:val="33"/>
          <w:szCs w:val="33"/>
          <w:rtl/>
        </w:rPr>
        <w:t xml:space="preserve"> לִסְטַר מַעֲרָב, וְתַמָּן קַיָּימִין תִּשְׁעָה פִּתְחִין, וּבְהוּ קַיְימִין כַּמָה סַרְכִין, וְכַמָּה מְמָנָן, וְעָלַיְיהוּ מְמָנָא חַד דִּי שְׁמֵיהּ זְבוּלִי''אֵל. </w:t>
      </w:r>
    </w:p>
    <w:p w14:paraId="6B58735C" w14:textId="77777777" w:rsidR="00000000" w:rsidRDefault="00AC0C38">
      <w:pPr>
        <w:bidi/>
        <w:jc w:val="both"/>
        <w:divId w:val="1410880574"/>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וְהוֹלֵךָ וְעוֹלֶה וּבוֹקֵעַ רְקִיעִים </w:t>
      </w:r>
      <w:r>
        <w:rPr>
          <w:rFonts w:ascii="David" w:eastAsia="Times New Roman" w:hAnsi="David" w:cs="David"/>
          <w:color w:val="000000"/>
          <w:sz w:val="23"/>
          <w:szCs w:val="23"/>
          <w:rtl/>
        </w:rPr>
        <w:t>(אוירים)</w:t>
      </w:r>
      <w:r>
        <w:rPr>
          <w:rFonts w:ascii="David" w:eastAsia="Times New Roman" w:hAnsi="David" w:cs="David"/>
          <w:color w:val="000000"/>
          <w:sz w:val="33"/>
          <w:szCs w:val="33"/>
          <w:rtl/>
        </w:rPr>
        <w:t>. עַד שֶׁעוֹלִים עִמּוֹ לָרָקִיעַ הָרִאשׁ</w:t>
      </w:r>
      <w:r>
        <w:rPr>
          <w:rFonts w:ascii="David" w:eastAsia="Times New Roman" w:hAnsi="David" w:cs="David"/>
          <w:color w:val="000000"/>
          <w:sz w:val="33"/>
          <w:szCs w:val="33"/>
          <w:rtl/>
        </w:rPr>
        <w:t xml:space="preserve">וֹן, עוֹלָה הַתְּפִלָּה וּמַגִּיעָה לִמְמֻנֶּה אֶחָד שֶׁהִתְמַנָּה לְצַד מַעֲרָב, וְשָׁם עוֹמְדִים תִּשְׁעָה פְתָחִים, שֶׁבָּהֶם עוֹמְדִים כַּמָּה שָׂרִים וְכַמָּה מְמֻנִּים, וַעֲלֵיהֶם מְמֻנֶּה אֶחָד שֶׁשְּׁמוֹ זְבוּלִיאֵ''ל. </w:t>
      </w:r>
    </w:p>
    <w:p w14:paraId="3B4E747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96" w:name="HtmpReportNum0381_L2"/>
      <w:bookmarkStart w:id="797" w:name="דףBר''בBע''א"/>
      <w:bookmarkEnd w:id="796"/>
      <w:bookmarkEnd w:id="797"/>
    </w:p>
    <w:p w14:paraId="4BD64C7F" w14:textId="77777777" w:rsidR="00000000" w:rsidRDefault="00AC0C38">
      <w:pPr>
        <w:pStyle w:val="NormalWeb"/>
        <w:bidi/>
        <w:jc w:val="both"/>
        <w:divId w:val="2058580902"/>
        <w:rPr>
          <w:rFonts w:ascii="David" w:hAnsi="David" w:cs="David"/>
          <w:color w:val="000000"/>
          <w:sz w:val="33"/>
          <w:szCs w:val="33"/>
          <w:rtl/>
        </w:rPr>
      </w:pPr>
      <w:hyperlink w:anchor="דף_ר''ב_ע''א!" w:history="1">
        <w:r>
          <w:rPr>
            <w:rStyle w:val="Hyperlink"/>
            <w:rFonts w:ascii="David" w:hAnsi="David" w:cs="David"/>
            <w:b/>
            <w:bCs/>
            <w:sz w:val="45"/>
            <w:szCs w:val="45"/>
            <w:rtl/>
          </w:rPr>
          <w:t>דף ר''ב ע''א</w:t>
        </w:r>
      </w:hyperlink>
    </w:p>
    <w:p w14:paraId="774193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דְּבָעֵי לְשַׁמְּשָׁא בְּהַאי רְקִיעָא בִּימָמָא, וְלָא אִתְיְהִיב לֵיהּ רְשׁוּ, עַד דְּסָלִיק נְהוֹרָא דְּסִיהֲרָא, וּכְדֵין אַפִּיק כָּל אִינּוּן חֵילִין, וְכָל אִינּוּן מְמָנָן. וְכַד נָהִיר יְמָמָא, עָאלִין כֻּלְּה</w:t>
      </w:r>
      <w:r>
        <w:rPr>
          <w:rFonts w:ascii="David" w:hAnsi="David" w:cs="David"/>
          <w:color w:val="000000"/>
          <w:sz w:val="33"/>
          <w:szCs w:val="33"/>
          <w:rtl/>
        </w:rPr>
        <w:t>וּ בְּפִתְחָא חֲדָא, דְּאִינּוּן ט' פִּתְחִין, דְּאִיהוּ פִּתְחָא עִלָּאָה עַל כֻּלְּהוּ. וְכַד צְלוֹתָא סַלְּקָא,</w:t>
      </w:r>
      <w:r>
        <w:rPr>
          <w:rFonts w:ascii="David" w:hAnsi="David" w:cs="David"/>
          <w:color w:val="000000"/>
          <w:sz w:val="33"/>
          <w:szCs w:val="33"/>
          <w:rtl/>
        </w:rPr>
        <w:t xml:space="preserve"> </w:t>
      </w:r>
      <w:r>
        <w:rPr>
          <w:rFonts w:ascii="David" w:hAnsi="David" w:cs="David"/>
          <w:color w:val="000000"/>
          <w:rtl/>
        </w:rPr>
        <w:t>(דף ר''ב ע''א)</w:t>
      </w:r>
      <w:r>
        <w:rPr>
          <w:rFonts w:ascii="David" w:hAnsi="David" w:cs="David"/>
          <w:color w:val="000000"/>
          <w:rtl/>
        </w:rPr>
        <w:t xml:space="preserve"> </w:t>
      </w:r>
      <w:r>
        <w:rPr>
          <w:rFonts w:ascii="David" w:hAnsi="David" w:cs="David"/>
          <w:color w:val="000000"/>
          <w:sz w:val="33"/>
          <w:szCs w:val="33"/>
          <w:rtl/>
        </w:rPr>
        <w:t>עָאלַת בְּהַהוּא פִּתְחָא, וְכֻלְּהוּ סַרְכִין, וְכֻלְּהוּ מְמָנָן, נָפְקִין מֵהַהוּא פִּתְחָא. וַעֲלֵיהוֹן זְבוּלִיאֵ''ל, הַה</w:t>
      </w:r>
      <w:r>
        <w:rPr>
          <w:rFonts w:ascii="David" w:hAnsi="David" w:cs="David"/>
          <w:color w:val="000000"/>
          <w:sz w:val="33"/>
          <w:szCs w:val="33"/>
          <w:rtl/>
        </w:rPr>
        <w:t xml:space="preserve">וּא רַב מְמָנָא, וְנַפְקֵי כֻּלְּהוּ וְנַשְּׁקֵי לָהּ, וּמָטָאן עִמָּהּ עַד רְקִיעָא תִּנְיָינָא. </w:t>
      </w:r>
      <w:r>
        <w:rPr>
          <w:rFonts w:ascii="David" w:hAnsi="David" w:cs="David"/>
          <w:color w:val="000000"/>
          <w:rtl/>
        </w:rPr>
        <w:t>(ס''א ברקיעא תניינא סלקא צלותא עד ההוא רקיע ואתפתחו)</w:t>
      </w:r>
      <w:r>
        <w:rPr>
          <w:rFonts w:ascii="David" w:hAnsi="David" w:cs="David"/>
          <w:color w:val="000000"/>
          <w:sz w:val="33"/>
          <w:szCs w:val="33"/>
          <w:rtl/>
        </w:rPr>
        <w:t xml:space="preserve"> </w:t>
      </w:r>
      <w:r>
        <w:rPr>
          <w:rFonts w:ascii="David" w:hAnsi="David" w:cs="David"/>
          <w:color w:val="000000"/>
          <w:sz w:val="33"/>
          <w:szCs w:val="33"/>
          <w:rtl/>
        </w:rPr>
        <w:t>וְכַד סַלְּקָא צְלוֹתָא עַד הַהוּא רְקִיעָא, אִתְפְּתָחוּ תְּרֵיסָר תַּרְעִין דְּהַהוּא רְקִיעָא. וּבְהַהוּא תַּרְעָא דִּתְרֵיסָר, קָאִים מְמָנָא חַד, דִּשְׁמֵיהּ עָנָ''אֵל, וְהַאי מְמָנָא עַל כַּמָה חַיָּילִין, עַל כַּמָה מַשִּׁרְיָין, וְכַד צְלוֹתָא סַלּ</w:t>
      </w:r>
      <w:r>
        <w:rPr>
          <w:rFonts w:ascii="David" w:hAnsi="David" w:cs="David"/>
          <w:color w:val="000000"/>
          <w:sz w:val="33"/>
          <w:szCs w:val="33"/>
          <w:rtl/>
        </w:rPr>
        <w:t xml:space="preserve">ְקָא, קָאִים הַאי מְמָנָא וְכָרִיז עַל כָּל אִינּוּן פִּתְחִין וְאָמַר, </w:t>
      </w:r>
      <w:r>
        <w:rPr>
          <w:rFonts w:ascii="David" w:hAnsi="David" w:cs="David"/>
          <w:color w:val="000000"/>
          <w:rtl/>
        </w:rPr>
        <w:t>(ישעיה כו)</w:t>
      </w:r>
      <w:r>
        <w:rPr>
          <w:rFonts w:ascii="David" w:hAnsi="David" w:cs="David"/>
          <w:color w:val="000000"/>
          <w:sz w:val="33"/>
          <w:szCs w:val="33"/>
          <w:rtl/>
        </w:rPr>
        <w:t xml:space="preserve"> פִּתְחוּ שְׁעָרִים וְגוֹ', וְכֻלְּהוּ תַּרְעִין פְּתִיחִין, וְעָאלַת צְלוֹתָא בְּכָל אִינּוּן פִּתְחִין. </w:t>
      </w:r>
    </w:p>
    <w:p w14:paraId="29C3AC61" w14:textId="77777777" w:rsidR="00000000" w:rsidRDefault="00AC0C38">
      <w:pPr>
        <w:bidi/>
        <w:jc w:val="both"/>
        <w:divId w:val="2007708299"/>
        <w:rPr>
          <w:rFonts w:ascii="David" w:eastAsia="Times New Roman" w:hAnsi="David" w:cs="David"/>
          <w:color w:val="000000"/>
          <w:sz w:val="33"/>
          <w:szCs w:val="33"/>
          <w:rtl/>
        </w:rPr>
      </w:pPr>
      <w:r>
        <w:rPr>
          <w:rFonts w:ascii="David" w:eastAsia="Times New Roman" w:hAnsi="David" w:cs="David"/>
          <w:color w:val="000000"/>
          <w:sz w:val="33"/>
          <w:szCs w:val="33"/>
          <w:rtl/>
        </w:rPr>
        <w:t>וְזְהִוּ שֶׁרוֹצֶה לְשַׁמֵּשׁ בָּרָקִיעַ הַזֶּה בַּיּוֹם, וְלֹא נִ</w:t>
      </w:r>
      <w:r>
        <w:rPr>
          <w:rFonts w:ascii="David" w:eastAsia="Times New Roman" w:hAnsi="David" w:cs="David"/>
          <w:color w:val="000000"/>
          <w:sz w:val="33"/>
          <w:szCs w:val="33"/>
          <w:rtl/>
        </w:rPr>
        <w:t>תֶּנֶת לוֹ רְשׁוּת, עַד שֶׁעוֹלֶה אוֹר הַלְּבָנָה, וְאָז הוּא מוֹצִיא כָּל אוֹתָם הַחֲיָלוֹת וְכָל אוֹתָם מְמֻנִּים. וּכְשֶׁמֵּאִיר הַיּוֹם, נִכְנָסִים כֻּלָּם לְפֶתַח אֶחָד, שֶׁהֵם תִּשְׁעָה פְתָחִים, שֶׁהוּא פֶּתַח עֶלְיוֹן עַל כֻּלָּם. וּכְשֶׁהַתְּפִלָּ</w:t>
      </w:r>
      <w:r>
        <w:rPr>
          <w:rFonts w:ascii="David" w:eastAsia="Times New Roman" w:hAnsi="David" w:cs="David"/>
          <w:color w:val="000000"/>
          <w:sz w:val="33"/>
          <w:szCs w:val="33"/>
          <w:rtl/>
        </w:rPr>
        <w:t xml:space="preserve">ה עוֹלָה, הִיא נִכְנֶסֶת בְּאוֹתוֹ פֶּתַח, וְכָל הַשָּׂרִים וְכָל הַמְמֻנִּים יוֹצְאִים מֵאוֹתוֹ פֶתַח. וַעֲלֵיהֶם זְבוּלִיאֵ''ל, אוֹתוֹ מְמֻנֶּה גָּדוֹל, וְיוֹצְאִים כֻּלָּם וְנוֹשְׁקִים אוֹתוֹ, וּמַגִּיעִים עִמּוֹ עַד לָרָקִיעַ הַשֵּׁנִי. </w:t>
      </w:r>
      <w:r>
        <w:rPr>
          <w:rFonts w:ascii="David" w:eastAsia="Times New Roman" w:hAnsi="David" w:cs="David"/>
          <w:color w:val="000000"/>
          <w:sz w:val="23"/>
          <w:szCs w:val="23"/>
          <w:rtl/>
        </w:rPr>
        <w:t>(ברקיע השני עול</w:t>
      </w:r>
      <w:r>
        <w:rPr>
          <w:rFonts w:ascii="David" w:eastAsia="Times New Roman" w:hAnsi="David" w:cs="David"/>
          <w:color w:val="000000"/>
          <w:sz w:val="23"/>
          <w:szCs w:val="23"/>
          <w:rtl/>
        </w:rPr>
        <w:t>ה התפלה עד אותו רקיע, ונפתחים)</w:t>
      </w:r>
      <w:r>
        <w:rPr>
          <w:rFonts w:ascii="David" w:eastAsia="Times New Roman" w:hAnsi="David" w:cs="David"/>
          <w:color w:val="000000"/>
          <w:sz w:val="33"/>
          <w:szCs w:val="33"/>
          <w:rtl/>
        </w:rPr>
        <w:t xml:space="preserve"> וּכְשֶׁעוֹלָה הַתְּפִלָּה עַד לְאוֹתוֹ רָקִיעַ, נִפְתָּחִים שְׁנֵים עָשָׂר שַׁעֲרֵי אוֹתוֹ הָרָקִיעַ, וּבְאוֹתוֹ הַשַּׁעַר הַשְּׁנֵים עָשָׂר עוֹמֵד מְמֻנֶּה אֶחָד שֶׁשְּׁמוֹ עָנָאֵ''ל, וְזֶה מְמֻנֶּה עַל כַּמָּה חֲיָלוֹת, עַל</w:t>
      </w:r>
      <w:r>
        <w:rPr>
          <w:rFonts w:ascii="David" w:eastAsia="Times New Roman" w:hAnsi="David" w:cs="David"/>
          <w:color w:val="000000"/>
          <w:sz w:val="33"/>
          <w:szCs w:val="33"/>
          <w:rtl/>
        </w:rPr>
        <w:t xml:space="preserve"> כַּמָּה מַחֲנוֹת, וּכְשֶׁתְּפִלָּה עוֹלָה, עוֹמֵד הַמְמֻנֶּה הַזֶּה וּמַכְרִיז עַל כָּל אוֹתָם פְּתָחִים וְאוֹמֵר: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פִּתְחוּ שְׁעָרִים וְגוֹ', וְכָל הַשְּׁעָרִים נִפְתָּחִים, וְנִכְנֶסֶת הַתְּפִלָּה לְכָל אוֹתָם הַפְּתָחִים. </w:t>
      </w:r>
    </w:p>
    <w:p w14:paraId="52B8BEDB" w14:textId="77777777" w:rsidR="00000000" w:rsidRDefault="00AC0C38">
      <w:pPr>
        <w:bidi/>
        <w:jc w:val="both"/>
        <w:divId w:val="2058580902"/>
        <w:rPr>
          <w:rFonts w:ascii="David" w:eastAsia="Times New Roman" w:hAnsi="David" w:cs="David"/>
          <w:color w:val="000000"/>
          <w:sz w:val="33"/>
          <w:szCs w:val="33"/>
          <w:rtl/>
        </w:rPr>
      </w:pPr>
    </w:p>
    <w:p w14:paraId="147ECB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אַתְעַר </w:t>
      </w:r>
      <w:r>
        <w:rPr>
          <w:rFonts w:ascii="David" w:hAnsi="David" w:cs="David"/>
          <w:color w:val="000000"/>
          <w:sz w:val="33"/>
          <w:szCs w:val="33"/>
          <w:rtl/>
        </w:rPr>
        <w:t>חַד מְמָנָא סָבָא דְּיוֹמִין, דְּקָאִים לִסְטַר דָּרוֹם, דִּשְׁמֵיהּ עַזְרִיאֵ''ל סָבָא, וּלְזִמְנִין אִתְקְרֵי מַחֲנִיאֵ''ל, בְּגִין דְּאִתְמַנָא עַל שִׁתִּין רִבּוֹא מַשִׁרְיָין, וְכֻלְּהוּ מָארֵי דְּגַדְפִין, מָארֵי דְּמַשִׁרְיָין, מַלְיָין עַיְינִין. ו</w:t>
      </w:r>
      <w:r>
        <w:rPr>
          <w:rFonts w:ascii="David" w:hAnsi="David" w:cs="David"/>
          <w:color w:val="000000"/>
          <w:sz w:val="33"/>
          <w:szCs w:val="33"/>
          <w:rtl/>
        </w:rPr>
        <w:t>ּלְגַבַּיְיהוּ קַיְּימִין אִינּוּן מַשִׁרְיָין מָארֵיהוֹן דְּאוּדְנִין. וְאִקְרוּן אוּדְנִין, בְּגִין דְּאִינּוּן צַיְיתִין, כָּל אִינּוּן דִּמְצַלָאן צְלוֹתְהוֹן בִּלְחִישׁוּ, בִּרְעוּתָא דְּלִבָּא, דְּלָא אִשְׁתְּמַע הַהוּא צְלוֹתָא לְאַחֲרָא. הַאי צְלוֹ</w:t>
      </w:r>
      <w:r>
        <w:rPr>
          <w:rFonts w:ascii="David" w:hAnsi="David" w:cs="David"/>
          <w:color w:val="000000"/>
          <w:sz w:val="33"/>
          <w:szCs w:val="33"/>
          <w:rtl/>
        </w:rPr>
        <w:t xml:space="preserve">תָא סַלְּקָא, וְצַיְיתִין לָהּ כָּל אִינּוּן דְּאִקְרוּן מָארֵי דְּאוּדְנִין. </w:t>
      </w:r>
    </w:p>
    <w:p w14:paraId="5F539A97" w14:textId="77777777" w:rsidR="00000000" w:rsidRDefault="00AC0C38">
      <w:pPr>
        <w:bidi/>
        <w:jc w:val="both"/>
        <w:divId w:val="432241398"/>
        <w:rPr>
          <w:rFonts w:ascii="David" w:eastAsia="Times New Roman" w:hAnsi="David" w:cs="David"/>
          <w:color w:val="000000"/>
          <w:sz w:val="33"/>
          <w:szCs w:val="33"/>
          <w:rtl/>
        </w:rPr>
      </w:pPr>
      <w:r>
        <w:rPr>
          <w:rFonts w:ascii="David" w:eastAsia="Times New Roman" w:hAnsi="David" w:cs="David"/>
          <w:color w:val="000000"/>
          <w:sz w:val="33"/>
          <w:szCs w:val="33"/>
          <w:rtl/>
        </w:rPr>
        <w:t>וְאָז מִתְעוֹרֵר מְמֻנֶּה אֶחָד זָקֵן לְיָמִים שֶׁעוֹמֵד לְצַד דָּרוֹם, שֶׁשְּׁמוֹ עַזְרִיאֵ''ל הַזָּקֵן, וְלִפְעָמִים הוּא נִקְרָא מַחֲנִיאֵ''ל, מִשּׁוּם שֶׁהִתְמַנָּה עַל שִׁ</w:t>
      </w:r>
      <w:r>
        <w:rPr>
          <w:rFonts w:ascii="David" w:eastAsia="Times New Roman" w:hAnsi="David" w:cs="David"/>
          <w:color w:val="000000"/>
          <w:sz w:val="33"/>
          <w:szCs w:val="33"/>
          <w:rtl/>
        </w:rPr>
        <w:t>שִּׁים רִבּוֹא מַחֲנוֹת, וְכֻלָּם בַּעֲלֵי כְנָפַיִם, בַּעֲלֵי מַחֲנוֹת, מְלֵאִים עֵינַיִם. וְאֶצְלָם עוֹמְדִים אוֹתָם מַחֲנוֹת בַּעֲלֵי אָזְנַיִם. וְנִקְרָאִים אָזְנַיִם, מִשּׁוּם שֶׁהֵם מַקְשִׁיבִים לְכָל אוֹתָם שֶׁמִּתְפַּלְלִים תְּפִלָּתָם בְּלַחַשׁ וּ</w:t>
      </w:r>
      <w:r>
        <w:rPr>
          <w:rFonts w:ascii="David" w:eastAsia="Times New Roman" w:hAnsi="David" w:cs="David"/>
          <w:color w:val="000000"/>
          <w:sz w:val="33"/>
          <w:szCs w:val="33"/>
          <w:rtl/>
        </w:rPr>
        <w:t xml:space="preserve">בִרְצוֹן הַלֵּב, שֶׁלֹּא נִשְׁמַעַת אוֹתָהּ תְּפִלָּה לְאַחֵר. הַתְּפִלָּה הַזּוֹ עוֹלָה, וּמַקְשִׁיבִים לָהּ כָּל אוֹתָם שֶׁנִּקְרָאִים בַּעֲלֵי אָזְנַיִם. </w:t>
      </w:r>
    </w:p>
    <w:p w14:paraId="255E7FCE" w14:textId="77777777" w:rsidR="00000000" w:rsidRDefault="00AC0C38">
      <w:pPr>
        <w:bidi/>
        <w:jc w:val="both"/>
        <w:divId w:val="2058580902"/>
        <w:rPr>
          <w:rFonts w:ascii="David" w:eastAsia="Times New Roman" w:hAnsi="David" w:cs="David"/>
          <w:color w:val="000000"/>
          <w:sz w:val="33"/>
          <w:szCs w:val="33"/>
          <w:rtl/>
        </w:rPr>
      </w:pPr>
    </w:p>
    <w:p w14:paraId="3559B9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הַהִיא צְלוֹתָא אִשְׁתְּמַע לְאוּדְנִין דְּבַר נָשׁ, לֵית מַאן דְצַיִית לָהּ לְעֵילָּא, וְ</w:t>
      </w:r>
      <w:r>
        <w:rPr>
          <w:rFonts w:ascii="David" w:hAnsi="David" w:cs="David"/>
          <w:color w:val="000000"/>
          <w:sz w:val="33"/>
          <w:szCs w:val="33"/>
          <w:rtl/>
        </w:rPr>
        <w:t xml:space="preserve">לָא צַיְיתִין לָהּ אַחֲרָנִין, בַּר מַאן דְּשָׁמַע בְּקַדְמִיתָא, בְּגִין כָּךְ בָּעֵי לְאִסְתַּמְּרָא דְּלָא יִשְׁמְעוּן לְהַהִיא צְלוֹתָא בְּנֵי נָשָׁא. וְתוּ, דְּמִלָּה דִּצְלוֹתָא אִתְאַחֲדָא בְּעָלְמָא עִלָּאָה, וּמִלָּה דְּעָלְמָא עִלָּאָה, </w:t>
      </w:r>
      <w:r>
        <w:rPr>
          <w:rFonts w:ascii="David" w:hAnsi="David" w:cs="David"/>
          <w:color w:val="000000"/>
          <w:rtl/>
        </w:rPr>
        <w:t>(בראשית ג</w:t>
      </w:r>
      <w:r>
        <w:rPr>
          <w:rFonts w:ascii="David" w:hAnsi="David" w:cs="David"/>
          <w:color w:val="000000"/>
          <w:rtl/>
        </w:rPr>
        <w:t>' ע''ב)</w:t>
      </w:r>
      <w:r>
        <w:rPr>
          <w:rFonts w:ascii="David" w:hAnsi="David" w:cs="David"/>
          <w:color w:val="000000"/>
          <w:sz w:val="33"/>
          <w:szCs w:val="33"/>
          <w:rtl/>
        </w:rPr>
        <w:t xml:space="preserve"> לָא אִצְטְרִיךְ לְמִשְׁמַע. </w:t>
      </w:r>
    </w:p>
    <w:p w14:paraId="4E28C8C0" w14:textId="77777777" w:rsidR="00000000" w:rsidRDefault="00AC0C38">
      <w:pPr>
        <w:bidi/>
        <w:jc w:val="both"/>
        <w:divId w:val="1808429213"/>
        <w:rPr>
          <w:rFonts w:ascii="David" w:eastAsia="Times New Roman" w:hAnsi="David" w:cs="David"/>
          <w:color w:val="000000"/>
          <w:sz w:val="33"/>
          <w:szCs w:val="33"/>
          <w:rtl/>
        </w:rPr>
      </w:pPr>
      <w:r>
        <w:rPr>
          <w:rFonts w:ascii="David" w:eastAsia="Times New Roman" w:hAnsi="David" w:cs="David"/>
          <w:color w:val="000000"/>
          <w:sz w:val="33"/>
          <w:szCs w:val="33"/>
          <w:rtl/>
        </w:rPr>
        <w:t>וְאִם אוֹתָהּ תְּפִלָּה נִשְׁמַעַת לְאָזְנֵי אָדָם, אֵין מִי שֶׁמַּקְשִׁיב לָהּ לְמַעְלָה, וְלֹא מַקְשִׁיבִים לָהּ אֲחֵרִים, פְּרָט לְמִי שֶׁשּׁוֹמֵעַ בָּרִאשׁוֹנָה. מִשּׁוּם כָּךְ צָרִיךְ לְהִשָּׁמֵר שֶׁלֹּא יִשְׁמְעו</w:t>
      </w:r>
      <w:r>
        <w:rPr>
          <w:rFonts w:ascii="David" w:eastAsia="Times New Roman" w:hAnsi="David" w:cs="David"/>
          <w:color w:val="000000"/>
          <w:sz w:val="33"/>
          <w:szCs w:val="33"/>
          <w:rtl/>
        </w:rPr>
        <w:t xml:space="preserve">ּ אֶת אוֹתָהּ תְּפִלָּה בְּנֵי אָדָם. וְעוֹד, שֶׁדִּבּוּר שֶׁל תְּפִלָּה נֶאֱחָז בָּעוֹלָם הָעֶלְיוֹן, וְדָבָר שֶׁל הָעוֹלָם הָעֶלְיוֹן אֵין צָרִיךְ לִשְׁמֹעַ. </w:t>
      </w:r>
    </w:p>
    <w:p w14:paraId="0DAA4EC9" w14:textId="77777777" w:rsidR="00000000" w:rsidRDefault="00AC0C38">
      <w:pPr>
        <w:bidi/>
        <w:jc w:val="both"/>
        <w:divId w:val="2058580902"/>
        <w:rPr>
          <w:rFonts w:ascii="David" w:eastAsia="Times New Roman" w:hAnsi="David" w:cs="David"/>
          <w:color w:val="000000"/>
          <w:sz w:val="33"/>
          <w:szCs w:val="33"/>
          <w:rtl/>
        </w:rPr>
      </w:pPr>
    </w:p>
    <w:p w14:paraId="599D31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מַאן דְּקָרֵי בְּסִפְרָא דְּאוֹרַיְיתָא, חַד קָרֵי, וְחַד לִשְׁתּוֹק, וְאִי</w:t>
      </w:r>
      <w:r>
        <w:rPr>
          <w:rFonts w:ascii="David" w:hAnsi="David" w:cs="David"/>
          <w:color w:val="000000"/>
          <w:sz w:val="33"/>
          <w:szCs w:val="33"/>
          <w:rtl/>
        </w:rPr>
        <w:t xml:space="preserve"> תְּרֵי קָרָאן בְּאוֹרַיְיתָא, גַּרְעֵי מְהֵימְנוּתָא דִּלְעֵילָּא, בְּגִין דְּחַד קָלָא וְדִיבּוּר כֹּלָּא חַד כְּדֵין תְּרֵין קָלִין וּתְרֵין דִּבּוּרִין, אִיהוּ גְּרִיעוּתָא דִּמְהֵימְנוּתָא. אֶלָּא דִּיְּהֵא קָלָא וְדִבּוּר חַד כְּמָה דְּאִצְטְרִיךְ, ב</w:t>
      </w:r>
      <w:r>
        <w:rPr>
          <w:rFonts w:ascii="David" w:hAnsi="David" w:cs="David"/>
          <w:color w:val="000000"/>
          <w:sz w:val="33"/>
          <w:szCs w:val="33"/>
          <w:rtl/>
        </w:rPr>
        <w:t xml:space="preserve">ְּגִין דִּיְּהֵא הַהוּא קָלָא וְהַהוּא דִּבּוּר חַד. </w:t>
      </w:r>
    </w:p>
    <w:p w14:paraId="7E71F2EF" w14:textId="77777777" w:rsidR="00000000" w:rsidRDefault="00AC0C38">
      <w:pPr>
        <w:bidi/>
        <w:jc w:val="both"/>
        <w:divId w:val="1359434523"/>
        <w:rPr>
          <w:rFonts w:ascii="David" w:eastAsia="Times New Roman" w:hAnsi="David" w:cs="David"/>
          <w:color w:val="000000"/>
          <w:sz w:val="33"/>
          <w:szCs w:val="33"/>
          <w:rtl/>
        </w:rPr>
      </w:pPr>
      <w:r>
        <w:rPr>
          <w:rFonts w:ascii="David" w:eastAsia="Times New Roman" w:hAnsi="David" w:cs="David"/>
          <w:color w:val="000000"/>
          <w:sz w:val="33"/>
          <w:szCs w:val="33"/>
          <w:rtl/>
        </w:rPr>
        <w:t>כְּמוֹ זֶה מִי שֶׁקּוֹרֵא בְּסֵפֶר תּוֹרָה, אֶחָד קוֹרֵא וְאֶחָד לִשְׁתֹּק. וְאִם שְׁנַיִם קוֹרְאִים בַּתּוֹרָה, הֵם גּוֹרְעִים בָּאֱמוּנָה שֶׁלְּמַעְלָה, מִשּׁוּם שֶׁאֶחָד קוֹל וְאֶחָד דִּבּוּר הַכֹּל</w:t>
      </w:r>
      <w:r>
        <w:rPr>
          <w:rFonts w:ascii="David" w:eastAsia="Times New Roman" w:hAnsi="David" w:cs="David"/>
          <w:color w:val="000000"/>
          <w:sz w:val="33"/>
          <w:szCs w:val="33"/>
          <w:rtl/>
        </w:rPr>
        <w:t xml:space="preserve"> אֶחָד, אָז שְׁנֵי קוֹלוֹת וּשְׁנֵי דִבּוּרִים זוֹ גְרִיעוּת הָאֱמוּנָה. אֶלָּא שֶׁיִּהְיֶה קוֹל וְדִבּוּר אֶחָד כְּמוֹ שֶׁצָּרִיךְ, כְּדֵי שֶׁיִּהְיֶה אוֹתוֹ קוֹל וְאוֹתוֹ דִבּוּר אֶחָד. </w:t>
      </w:r>
    </w:p>
    <w:p w14:paraId="7481AD03" w14:textId="77777777" w:rsidR="00000000" w:rsidRDefault="00AC0C38">
      <w:pPr>
        <w:bidi/>
        <w:jc w:val="both"/>
        <w:divId w:val="2058580902"/>
        <w:rPr>
          <w:rFonts w:ascii="David" w:eastAsia="Times New Roman" w:hAnsi="David" w:cs="David"/>
          <w:color w:val="000000"/>
          <w:sz w:val="33"/>
          <w:szCs w:val="33"/>
          <w:rtl/>
        </w:rPr>
      </w:pPr>
    </w:p>
    <w:p w14:paraId="2DD745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מְמָנָא, שְׁמֵיהּ עַזְרִי''אֵל סָבָא. כַּד הַהִיא צְלוֹת</w:t>
      </w:r>
      <w:r>
        <w:rPr>
          <w:rFonts w:ascii="David" w:hAnsi="David" w:cs="David"/>
          <w:color w:val="000000"/>
          <w:sz w:val="33"/>
          <w:szCs w:val="33"/>
          <w:rtl/>
        </w:rPr>
        <w:t xml:space="preserve">ָא סַלְּקָא בִּלְחִישׁוּ, כָּל אִינּוּן שִׁתִּין רִבּוֹא מַשִׁרְיָין, וְכָל אִינּוּן מָארֵי דְּעַיְינִין, וְכָל אִינּוּן מָארֵי דְּאוּדְנִין, כֻּלְּהוּ נַפְקֵי וְנַשְּׁקֵי לְהַהִיא מִלָּה דִּצְלוֹתָא דְּסַלְּקָא. הֲדָא הוּא דִכְתִיב, </w:t>
      </w:r>
      <w:r>
        <w:rPr>
          <w:rFonts w:ascii="David" w:hAnsi="David" w:cs="David"/>
          <w:color w:val="000000"/>
          <w:rtl/>
        </w:rPr>
        <w:t>(תהלים לה)</w:t>
      </w:r>
      <w:r>
        <w:rPr>
          <w:rFonts w:ascii="David" w:hAnsi="David" w:cs="David"/>
          <w:color w:val="000000"/>
          <w:sz w:val="33"/>
          <w:szCs w:val="33"/>
          <w:rtl/>
        </w:rPr>
        <w:t xml:space="preserve"> עֵינֵי יְיָ</w:t>
      </w:r>
      <w:r>
        <w:rPr>
          <w:rFonts w:ascii="David" w:hAnsi="David" w:cs="David"/>
          <w:color w:val="000000"/>
          <w:sz w:val="33"/>
          <w:szCs w:val="33"/>
          <w:rtl/>
        </w:rPr>
        <w:t xml:space="preserve">' אֶל צַדִּיקִים וְאָזְנָיו אֶל שַׁוְעָתָם. עֵינֵי יְיָ' אֶל צַדִּיקִים, אִלֵּין מָארֵי דְּעַיְינִין דִּלְתַתָּא, בְּגִין דְּאִית </w:t>
      </w:r>
      <w:r>
        <w:rPr>
          <w:rFonts w:ascii="David" w:hAnsi="David" w:cs="David"/>
          <w:color w:val="000000"/>
          <w:rtl/>
        </w:rPr>
        <w:t>(נ''א דלית)</w:t>
      </w:r>
      <w:r>
        <w:rPr>
          <w:rFonts w:ascii="David" w:hAnsi="David" w:cs="David"/>
          <w:color w:val="000000"/>
          <w:sz w:val="33"/>
          <w:szCs w:val="33"/>
          <w:rtl/>
        </w:rPr>
        <w:t xml:space="preserve"> מָארֵי דְּעַיְינִין לְעֵילָּא. וְאָזְנָיו אֶל שַׁוְעָתָם, אִלֵּין מָארֵיהוֹן דְּאוּדְנִין. </w:t>
      </w:r>
    </w:p>
    <w:p w14:paraId="368E36E4" w14:textId="77777777" w:rsidR="00000000" w:rsidRDefault="00AC0C38">
      <w:pPr>
        <w:bidi/>
        <w:jc w:val="both"/>
        <w:divId w:val="1496338801"/>
        <w:rPr>
          <w:rFonts w:ascii="David" w:eastAsia="Times New Roman" w:hAnsi="David" w:cs="David"/>
          <w:color w:val="000000"/>
          <w:sz w:val="33"/>
          <w:szCs w:val="33"/>
          <w:rtl/>
        </w:rPr>
      </w:pPr>
      <w:r>
        <w:rPr>
          <w:rFonts w:ascii="David" w:eastAsia="Times New Roman" w:hAnsi="David" w:cs="David"/>
          <w:color w:val="000000"/>
          <w:sz w:val="33"/>
          <w:szCs w:val="33"/>
          <w:rtl/>
        </w:rPr>
        <w:t>וְאוֹתוֹ הַמְמֻנֶּה ש</w:t>
      </w:r>
      <w:r>
        <w:rPr>
          <w:rFonts w:ascii="David" w:eastAsia="Times New Roman" w:hAnsi="David" w:cs="David"/>
          <w:color w:val="000000"/>
          <w:sz w:val="33"/>
          <w:szCs w:val="33"/>
          <w:rtl/>
        </w:rPr>
        <w:t>ֶׁשְּׁמוֹ עַזְרִיאֵ''ל הַזָּקֵן, כְּשֶׁאוֹתָהּ תְּפִלָּה עוֹלָה בְּלַחַשׁ, כָּל אוֹתָן שִׁשִּׁים רִבּוֹא מַחֲנוֹת, וְכָל אוֹתָם בַּעֲלֵי עֵינַיִם, וְכָל אוֹתָם בַּעֲלֵי אָזְנַיִם, כֻּלָּם יוֹצְאִים וְנוֹשְׁקִים אוֹתוֹ דִבּוּר שֶׁל תְּפִלָּהה שֶׁעוֹלֶה. זֶה</w:t>
      </w:r>
      <w:r>
        <w:rPr>
          <w:rFonts w:ascii="David" w:eastAsia="Times New Roman" w:hAnsi="David" w:cs="David"/>
          <w:color w:val="000000"/>
          <w:sz w:val="33"/>
          <w:szCs w:val="33"/>
          <w:rtl/>
        </w:rPr>
        <w:t xml:space="preserve">וּ שֶׁכָּתוּב </w:t>
      </w:r>
      <w:r>
        <w:rPr>
          <w:rFonts w:ascii="David" w:eastAsia="Times New Roman" w:hAnsi="David" w:cs="David"/>
          <w:color w:val="000000"/>
          <w:sz w:val="23"/>
          <w:szCs w:val="23"/>
          <w:rtl/>
        </w:rPr>
        <w:t>(תהלים לד)</w:t>
      </w:r>
      <w:r>
        <w:rPr>
          <w:rFonts w:ascii="David" w:eastAsia="Times New Roman" w:hAnsi="David" w:cs="David"/>
          <w:color w:val="000000"/>
          <w:sz w:val="33"/>
          <w:szCs w:val="33"/>
          <w:rtl/>
        </w:rPr>
        <w:t xml:space="preserve"> עֵינֵי ה' אֶל צַדִּיקִים וְאָזְנָיו אֶל שַׁוְעָתָם. עֵינֵי ה' אֶל צַדִּיקִים - אֵלּוּ בַּעֲלֵי הָעֵינַיִם שֶׁלְּמַטָּה, מִשּׁוּם שֶׁיֵּשׁ </w:t>
      </w:r>
      <w:r>
        <w:rPr>
          <w:rFonts w:ascii="David" w:eastAsia="Times New Roman" w:hAnsi="David" w:cs="David"/>
          <w:color w:val="000000"/>
          <w:sz w:val="23"/>
          <w:szCs w:val="23"/>
          <w:rtl/>
        </w:rPr>
        <w:t>(שאין)</w:t>
      </w:r>
      <w:r>
        <w:rPr>
          <w:rFonts w:ascii="David" w:eastAsia="Times New Roman" w:hAnsi="David" w:cs="David"/>
          <w:color w:val="000000"/>
          <w:sz w:val="33"/>
          <w:szCs w:val="33"/>
          <w:rtl/>
        </w:rPr>
        <w:t xml:space="preserve"> בַּעֲלֵי עֵינַיִם שֶׁלְּמַעְלָה. וְאָזְנָיו אֶל שַׁוִעָתָם - אֵלֶּה בַּעֲלֵי הָאָזְנַי</w:t>
      </w:r>
      <w:r>
        <w:rPr>
          <w:rFonts w:ascii="David" w:eastAsia="Times New Roman" w:hAnsi="David" w:cs="David"/>
          <w:color w:val="000000"/>
          <w:sz w:val="33"/>
          <w:szCs w:val="33"/>
          <w:rtl/>
        </w:rPr>
        <w:t xml:space="preserve">ִם. </w:t>
      </w:r>
    </w:p>
    <w:p w14:paraId="08DCA4B2" w14:textId="77777777" w:rsidR="00000000" w:rsidRDefault="00AC0C38">
      <w:pPr>
        <w:bidi/>
        <w:jc w:val="both"/>
        <w:divId w:val="2058580902"/>
        <w:rPr>
          <w:rFonts w:ascii="David" w:eastAsia="Times New Roman" w:hAnsi="David" w:cs="David"/>
          <w:color w:val="000000"/>
          <w:sz w:val="33"/>
          <w:szCs w:val="33"/>
          <w:rtl/>
        </w:rPr>
      </w:pPr>
    </w:p>
    <w:p w14:paraId="13A6E8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רְקִיעָא תְּלִיתָאָה, הַהִיא צְלוֹתָא סַלְּקָא וּמָטֵי לְהַהוּא רְקִיעָא, וְתַמָּן הַהוּא מְמָנָא דְּאִקְרֵי גְּדַרְיָ''ה, וְעִמֵּיהּ כַּמָה סַרְכִין וְכַמָּה מְמָנָן. וְאִיהוּ מְשַׁמֵשׁ ג' זִמְנִין בְּיוֹמָא, לָקֳבֵל חַד שַׁרְבִיטָא דְּזִיהֲרָא דְּ</w:t>
      </w:r>
      <w:r>
        <w:rPr>
          <w:rFonts w:ascii="David" w:hAnsi="David" w:cs="David"/>
          <w:color w:val="000000"/>
          <w:sz w:val="33"/>
          <w:szCs w:val="33"/>
          <w:rtl/>
        </w:rPr>
        <w:t xml:space="preserve">נָפִיק, סָלִיק וְנָחִית וְלָא קַיְּימָא בַּאֲתָר חַד, וְהַאי אִיהוּ שַׁרְבִיטָא דְּנָטִיל ג' זִמְנִין וְאִתְגְּנִיז. וְכַד צְלוֹתָא סַלְּקָא, נָחִית הַהוּא שַׁרְבִיטָא, וְסָגִיד קַמֵּי הַהוּא צְלוֹתָא, וְאִקְרֵי הַאי רְקִיעָא, רְקִיעָא דְּשַׁרְבִיטָא. </w:t>
      </w:r>
    </w:p>
    <w:p w14:paraId="052AAF30" w14:textId="77777777" w:rsidR="00000000" w:rsidRDefault="00AC0C38">
      <w:pPr>
        <w:bidi/>
        <w:jc w:val="both"/>
        <w:divId w:val="1962106545"/>
        <w:rPr>
          <w:rFonts w:ascii="David" w:eastAsia="Times New Roman" w:hAnsi="David" w:cs="David"/>
          <w:color w:val="000000"/>
          <w:sz w:val="33"/>
          <w:szCs w:val="33"/>
          <w:rtl/>
        </w:rPr>
      </w:pPr>
      <w:r>
        <w:rPr>
          <w:rFonts w:ascii="David" w:eastAsia="Times New Roman" w:hAnsi="David" w:cs="David"/>
          <w:color w:val="000000"/>
          <w:sz w:val="33"/>
          <w:szCs w:val="33"/>
          <w:rtl/>
        </w:rPr>
        <w:t>הָרָקִֹיעַ הַשְּׁלִישִׁי, אוֹתָהּ תְּפִלָּה עוֹלָה וּמַגִּיעָה לְאוֹתוֹ רָקִיעַ, וְשָׁם אוֹתוֹ אוֹתוֹ שֶׁנִּקְרָא גְּדַרְיָ''ה, וְעִמּוֹ כַּמָּה שָׂרִים וְכַמָּה מְמֻנִּים, וְהוּא מְשַׁמֵּשׁ שָׁלֹשׁ פְּעָמִים בְּיוֹם כְּנֶגֶד שַׁרְבִיט אֶחָד שֶׁל זֹהַר שֶׁ</w:t>
      </w:r>
      <w:r>
        <w:rPr>
          <w:rFonts w:ascii="David" w:eastAsia="Times New Roman" w:hAnsi="David" w:cs="David"/>
          <w:color w:val="000000"/>
          <w:sz w:val="33"/>
          <w:szCs w:val="33"/>
          <w:rtl/>
        </w:rPr>
        <w:t xml:space="preserve">יּוֹצֵא, עוֹלֶה וְיוֹרֵד, וְלֹא עוֹמֵד בְּמָקוֹם אֶחָד, וְזֶהוּ שַׁרְבִיט שֶׁנּוֹסֵעַ שָׁלֹשׁ פְּעָמִים וְנִגְנָז. וּכְשֶׁתְּפִלָּה עוֹלָה, יוֹרֵד אוֹתוֹ שַׁרְבִיט וּמִשְׁתַּחֲוֶה לִפְנֵי אוֹתָהּ תְּפִלָּה, וְהָרָקִיעַ הַזֶּה נִקְרָא רְקִיעַ הַשַּׁרְבִיט. </w:t>
      </w:r>
    </w:p>
    <w:p w14:paraId="518F766A" w14:textId="77777777" w:rsidR="00000000" w:rsidRDefault="00AC0C38">
      <w:pPr>
        <w:bidi/>
        <w:jc w:val="both"/>
        <w:divId w:val="2058580902"/>
        <w:rPr>
          <w:rFonts w:ascii="David" w:eastAsia="Times New Roman" w:hAnsi="David" w:cs="David"/>
          <w:color w:val="000000"/>
          <w:sz w:val="33"/>
          <w:szCs w:val="33"/>
          <w:rtl/>
        </w:rPr>
      </w:pPr>
    </w:p>
    <w:p w14:paraId="07BEA0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סַלְּקָא הַהִיא צְלוֹתָא, הַהוּא מְמָנָא בָּתַר דְּסָגִיד, בָּטַשׁ, בְּהַהוּא שַׁרְבִיטָא בְּטִינָרָא, תַּקִּיפָא דְּזָהִיר, דְּאִיהוּ קָאִים בְּאֶמְצָעִיתָא דְּהַהוּא רְקִיעָא, וְנַפְקוּ מִגּוֹ הַהוּא טִינָרָא, תְּלַת מְאָה וְשִׁבְעִין וְחָמֵשׁ ח</w:t>
      </w:r>
      <w:r>
        <w:rPr>
          <w:rFonts w:ascii="David" w:hAnsi="David" w:cs="David"/>
          <w:color w:val="000000"/>
          <w:sz w:val="33"/>
          <w:szCs w:val="33"/>
          <w:rtl/>
        </w:rPr>
        <w:t xml:space="preserve">ַיָּילִין דְּאִינּוּן גְּנִיזִין תַּמָּן מִן יוֹמָא דְּאוֹרַיְיתָא נַחְתַּת לְאַרְעָא, בְּגִין דְּאִתְתָּקָפוּ לְחַבְּרָא </w:t>
      </w:r>
      <w:r>
        <w:rPr>
          <w:rFonts w:ascii="David" w:hAnsi="David" w:cs="David"/>
          <w:color w:val="000000"/>
          <w:rtl/>
        </w:rPr>
        <w:t>(ס''א לסרבא)</w:t>
      </w:r>
      <w:r>
        <w:rPr>
          <w:rFonts w:ascii="David" w:hAnsi="David" w:cs="David"/>
          <w:color w:val="000000"/>
          <w:sz w:val="33"/>
          <w:szCs w:val="33"/>
          <w:rtl/>
        </w:rPr>
        <w:t xml:space="preserve"> דְּלָא תֵּחוֹת לְאַרְעָא, וְאָנְזִיף בְּהוּ קוּדְשָׁא בְּרִיךְ הוּא, וְעָאלוּ גּוֹ הַהוּא טִינָרָא. וְלָא נָפְקִין בַּר ה</w:t>
      </w:r>
      <w:r>
        <w:rPr>
          <w:rFonts w:ascii="David" w:hAnsi="David" w:cs="David"/>
          <w:color w:val="000000"/>
          <w:sz w:val="33"/>
          <w:szCs w:val="33"/>
          <w:rtl/>
        </w:rPr>
        <w:t xml:space="preserve">ַהוּא זִמְנָא דִּצְלוֹתָא סַלְּקָא, פָּתְחֵי וְאַמְרֵי </w:t>
      </w:r>
      <w:r>
        <w:rPr>
          <w:rFonts w:ascii="David" w:hAnsi="David" w:cs="David"/>
          <w:color w:val="000000"/>
          <w:rtl/>
        </w:rPr>
        <w:t>(תהלים ח)</w:t>
      </w:r>
      <w:r>
        <w:rPr>
          <w:rFonts w:ascii="David" w:hAnsi="David" w:cs="David"/>
          <w:color w:val="000000"/>
          <w:sz w:val="33"/>
          <w:szCs w:val="33"/>
          <w:rtl/>
        </w:rPr>
        <w:t xml:space="preserve"> יְיָ' אֲדוֹנֵינוּ מַה אַדִּיר שִׁמְךָ וְגוֹ'. דָּא הִיא צְלוֹתָא, דְּסַלְּקָא עַל כָּל אִינּוּן רְקִיעִין. כְּדֵין סַגְדִּין לְגַבָּהּ. </w:t>
      </w:r>
    </w:p>
    <w:p w14:paraId="37172FCA" w14:textId="77777777" w:rsidR="00000000" w:rsidRDefault="00AC0C38">
      <w:pPr>
        <w:bidi/>
        <w:jc w:val="both"/>
        <w:divId w:val="1107233968"/>
        <w:rPr>
          <w:rFonts w:ascii="David" w:eastAsia="Times New Roman" w:hAnsi="David" w:cs="David"/>
          <w:color w:val="000000"/>
          <w:sz w:val="33"/>
          <w:szCs w:val="33"/>
          <w:rtl/>
        </w:rPr>
      </w:pPr>
      <w:r>
        <w:rPr>
          <w:rFonts w:ascii="David" w:eastAsia="Times New Roman" w:hAnsi="David" w:cs="David"/>
          <w:color w:val="000000"/>
          <w:sz w:val="33"/>
          <w:szCs w:val="33"/>
          <w:rtl/>
        </w:rPr>
        <w:t>וּכְשֶׁעוֹלָה אוֹתָהּ תְּפִלָּה, אוֹתוֹ הַמְמֻנֶּה לְ</w:t>
      </w:r>
      <w:r>
        <w:rPr>
          <w:rFonts w:ascii="David" w:eastAsia="Times New Roman" w:hAnsi="David" w:cs="David"/>
          <w:color w:val="000000"/>
          <w:sz w:val="33"/>
          <w:szCs w:val="33"/>
          <w:rtl/>
        </w:rPr>
        <w:t>אַחַר שֶׁהִשְׁתַּחֲוָה, מַכֶּה בְּאוֹתוֹ הַשַּׁרְבִיט בַּסֶּלַע הֶחָזָק שֶׁמֵּאִיר וְעוֹמֵד בְּאֶמְצַע הָרָקִיעַ, וְיוֹצְאִים מִתּוֹךְ אוֹתוֹ סֶלַע שְׁלֹשׁ מֵאוֹת וְשִׁבְעִים וַחֲמִשָּׁה חֲיָלוֹת שֶׁגְּנוּזִים שָׁם מִיּוֹם שֶׁיָּרְדָה תוֹרָה לָאָרֶץ, מִשּׁ</w:t>
      </w:r>
      <w:r>
        <w:rPr>
          <w:rFonts w:ascii="David" w:eastAsia="Times New Roman" w:hAnsi="David" w:cs="David"/>
          <w:color w:val="000000"/>
          <w:sz w:val="33"/>
          <w:szCs w:val="33"/>
          <w:rtl/>
        </w:rPr>
        <w:t xml:space="preserve">וּם שֶׁהִתְחַזְּקוּ לְהִתְחַבֵּר </w:t>
      </w:r>
      <w:r>
        <w:rPr>
          <w:rFonts w:ascii="David" w:eastAsia="Times New Roman" w:hAnsi="David" w:cs="David"/>
          <w:color w:val="000000"/>
          <w:sz w:val="23"/>
          <w:szCs w:val="23"/>
          <w:rtl/>
        </w:rPr>
        <w:t>(לסרב)</w:t>
      </w:r>
      <w:r>
        <w:rPr>
          <w:rFonts w:ascii="David" w:eastAsia="Times New Roman" w:hAnsi="David" w:cs="David"/>
          <w:color w:val="000000"/>
          <w:sz w:val="33"/>
          <w:szCs w:val="33"/>
          <w:rtl/>
        </w:rPr>
        <w:t xml:space="preserve"> שֶׁלֹּא תֵרֵד לָאָרֶץ, וְנָזַף בָּהֶם הַקָּדוֹשׁ בָּרוּךְ הוּא, וְנִכְנְסוּ לְתוֹךְ אוֹתוֹ סֶלַע, וְאֵינָם יוֹצְאִים, פְּרָט לְאוֹתוֹ זְמַן שֶׁהַתְּפִלָּה עוֹלָה, פּוֹתְחִים וְאוֹמְרִים: </w:t>
      </w:r>
      <w:r>
        <w:rPr>
          <w:rFonts w:ascii="David" w:eastAsia="Times New Roman" w:hAnsi="David" w:cs="David"/>
          <w:color w:val="000000"/>
          <w:sz w:val="23"/>
          <w:szCs w:val="23"/>
          <w:rtl/>
        </w:rPr>
        <w:t>(שם ח)</w:t>
      </w:r>
      <w:r>
        <w:rPr>
          <w:rFonts w:ascii="David" w:eastAsia="Times New Roman" w:hAnsi="David" w:cs="David"/>
          <w:color w:val="000000"/>
          <w:sz w:val="33"/>
          <w:szCs w:val="33"/>
          <w:rtl/>
        </w:rPr>
        <w:t xml:space="preserve"> ה' אֲדנֵינוּ מָה אַדִּ</w:t>
      </w:r>
      <w:r>
        <w:rPr>
          <w:rFonts w:ascii="David" w:eastAsia="Times New Roman" w:hAnsi="David" w:cs="David"/>
          <w:color w:val="000000"/>
          <w:sz w:val="33"/>
          <w:szCs w:val="33"/>
          <w:rtl/>
        </w:rPr>
        <w:t xml:space="preserve">יר שִׁמְךְ וְגוֹ'. זוֹהִי תְפִלָּה שֶׁעוֹלָה עַל כָּל אוֹתָם רְקִיעִים. אָז מִשְׁתַּחֲוִים אֵלֶיהָ. </w:t>
      </w:r>
    </w:p>
    <w:p w14:paraId="0F911F1E" w14:textId="77777777" w:rsidR="00000000" w:rsidRDefault="00AC0C38">
      <w:pPr>
        <w:bidi/>
        <w:jc w:val="both"/>
        <w:divId w:val="2058580902"/>
        <w:rPr>
          <w:rFonts w:ascii="David" w:eastAsia="Times New Roman" w:hAnsi="David" w:cs="David"/>
          <w:color w:val="000000"/>
          <w:sz w:val="33"/>
          <w:szCs w:val="33"/>
          <w:rtl/>
        </w:rPr>
      </w:pPr>
    </w:p>
    <w:p w14:paraId="4D6387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צְלוֹתָא מִתְעַטְּרָא בְּעִטְרִין עִלָּאִין, וְסַלְּקָא לְגוֹ רְקִיעָא רְבִיעָאָה, וּכְדֵין שִׁמְשָׁא נָפִיק בְּדַרְגּוֹי, וְשַׁמְשׁ</w:t>
      </w:r>
      <w:r>
        <w:rPr>
          <w:rFonts w:ascii="David" w:hAnsi="David" w:cs="David"/>
          <w:color w:val="000000"/>
          <w:sz w:val="33"/>
          <w:szCs w:val="33"/>
          <w:rtl/>
        </w:rPr>
        <w:t xml:space="preserve">ִי''אֵל רַב מְמָנָא נָפִיק, וּתְלַת מְאָה וְשִׁתִּין וְחָמֵשׁ מַשִׁרְיָין סַלְּקִין עִמֵּיהּ, לְגוֹ הַהוּא רְקִיעָא, וְאִקְרוּן יְמוֹת הַחַמָּה, וְכֻלְּהוּ מְעַטְּרָן לְהַהִיא צְלוֹתָא, בְּעִטְרִין דְּבוּסְמִין דְּגִּנְתָּא דְּעֵדֶן. </w:t>
      </w:r>
    </w:p>
    <w:p w14:paraId="7E4C9681" w14:textId="77777777" w:rsidR="00000000" w:rsidRDefault="00AC0C38">
      <w:pPr>
        <w:bidi/>
        <w:jc w:val="both"/>
        <w:divId w:val="1364596075"/>
        <w:rPr>
          <w:rFonts w:ascii="David" w:eastAsia="Times New Roman" w:hAnsi="David" w:cs="David"/>
          <w:color w:val="000000"/>
          <w:sz w:val="33"/>
          <w:szCs w:val="33"/>
          <w:rtl/>
        </w:rPr>
      </w:pPr>
      <w:r>
        <w:rPr>
          <w:rFonts w:ascii="David" w:eastAsia="Times New Roman" w:hAnsi="David" w:cs="David"/>
          <w:color w:val="000000"/>
          <w:sz w:val="33"/>
          <w:szCs w:val="33"/>
          <w:rtl/>
        </w:rPr>
        <w:t>מִכָּאן וָהָלְאָה, ה</w:t>
      </w:r>
      <w:r>
        <w:rPr>
          <w:rFonts w:ascii="David" w:eastAsia="Times New Roman" w:hAnsi="David" w:cs="David"/>
          <w:color w:val="000000"/>
          <w:sz w:val="33"/>
          <w:szCs w:val="33"/>
          <w:rtl/>
        </w:rPr>
        <w:t xml:space="preserve">ַתְּפִלָּה מִתְעַטֶּרֶת בַּעֲטָרוֹת עֶלְיוֹנוֹת, וְעוֹלָה לְתוֹךְ הָרָקִיעַ הָרְבִיעִי, וְאָז הַשֶּׁמֶשׁ יוֹצֵא בְּדַרְגוֹתָיו, וְשַׁמְשִׁיאֵ''ל הַמְמֻנֶּה הַגָּדוֹל יוֹצֵא, וּשְׁלֹשׁ מֵאוֹת וְשִׁשִּׁים וַחֲמִשָּׁה מַחֲנוֹת עִמּוֹ, לְתוֹךְ אוֹתוֹ רָקִיעַ, </w:t>
      </w:r>
      <w:r>
        <w:rPr>
          <w:rFonts w:ascii="David" w:eastAsia="Times New Roman" w:hAnsi="David" w:cs="David"/>
          <w:color w:val="000000"/>
          <w:sz w:val="33"/>
          <w:szCs w:val="33"/>
          <w:rtl/>
        </w:rPr>
        <w:t xml:space="preserve">וְהֵם נִקְרָאִים יְמוֹת הַחַמָּה, וְכֻלָּם מְעַטְּרִים אֶת אוֹתָהּ תְּפִלָּה בַּעֲטָרוֹת שֶׁל בְּשָׂמִים שֶׁל גַּן עֵדֶן. </w:t>
      </w:r>
    </w:p>
    <w:p w14:paraId="5B36DB0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798" w:name="HtmpReportNum0382_L2"/>
      <w:bookmarkStart w:id="799" w:name="דףBר''בBע''ב"/>
      <w:bookmarkEnd w:id="798"/>
      <w:bookmarkEnd w:id="799"/>
    </w:p>
    <w:p w14:paraId="627CB736" w14:textId="77777777" w:rsidR="00000000" w:rsidRDefault="00AC0C38">
      <w:pPr>
        <w:pStyle w:val="NormalWeb"/>
        <w:bidi/>
        <w:jc w:val="both"/>
        <w:divId w:val="2058580902"/>
        <w:rPr>
          <w:rFonts w:ascii="David" w:hAnsi="David" w:cs="David"/>
          <w:color w:val="000000"/>
          <w:sz w:val="33"/>
          <w:szCs w:val="33"/>
          <w:rtl/>
        </w:rPr>
      </w:pPr>
      <w:hyperlink w:anchor="דף_ר''ב_ע''ב!" w:history="1">
        <w:r>
          <w:rPr>
            <w:rStyle w:val="Hyperlink"/>
            <w:rFonts w:ascii="David" w:hAnsi="David" w:cs="David"/>
            <w:b/>
            <w:bCs/>
            <w:sz w:val="45"/>
            <w:szCs w:val="45"/>
            <w:rtl/>
          </w:rPr>
          <w:t>דף ר''ב ע''ב</w:t>
        </w:r>
      </w:hyperlink>
    </w:p>
    <w:p w14:paraId="658D8A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וְתַמָּן אִתְעַכָּבַת צְלוֹתָא, עַד דְּכֻלְּהוּ מַשִׁרְיָין סַלְּקִין עִמָּהּ לְגוֹ הַהוּא רְקִיעָא חֲמִישָׁאָה, וְתַמָּן אִיהוּ מְמָנָא חַד גַּדְרִי''אֵל שְׁמֵיהּ, וְהוּא מָארֵי קְרָבִין דִּשְׁאַר עַמִּין. וְכַד צְלוֹתָא סַלְּקָא, כְּדֵין אִזְדַּעְזָע הוּ</w:t>
      </w:r>
      <w:r>
        <w:rPr>
          <w:rFonts w:ascii="David" w:hAnsi="David" w:cs="David"/>
          <w:color w:val="000000"/>
          <w:sz w:val="33"/>
          <w:szCs w:val="33"/>
          <w:rtl/>
        </w:rPr>
        <w:t>א, וְכָל מַשִׁרְיָין דִּילֵיהּ, וְאִתְבַּר</w:t>
      </w:r>
      <w:r>
        <w:rPr>
          <w:rFonts w:ascii="David" w:hAnsi="David" w:cs="David"/>
          <w:color w:val="000000"/>
          <w:sz w:val="33"/>
          <w:szCs w:val="33"/>
          <w:rtl/>
        </w:rPr>
        <w:t xml:space="preserve"> </w:t>
      </w:r>
      <w:r>
        <w:rPr>
          <w:rFonts w:ascii="David" w:hAnsi="David" w:cs="David"/>
          <w:color w:val="000000"/>
          <w:rtl/>
        </w:rPr>
        <w:t>(דף ר''ב ע''ב)</w:t>
      </w:r>
      <w:r>
        <w:rPr>
          <w:rFonts w:ascii="David" w:hAnsi="David" w:cs="David"/>
          <w:color w:val="000000"/>
          <w:rtl/>
        </w:rPr>
        <w:t xml:space="preserve"> </w:t>
      </w:r>
      <w:r>
        <w:rPr>
          <w:rFonts w:ascii="David" w:hAnsi="David" w:cs="David"/>
          <w:color w:val="000000"/>
          <w:sz w:val="33"/>
          <w:szCs w:val="33"/>
          <w:rtl/>
        </w:rPr>
        <w:t xml:space="preserve">חֵילַיְיהוּ, וְנַפְקֵי וְסַגְדֵּי, וּמְעַטְּרִין לְהַהִיא צְלוֹתָא. </w:t>
      </w:r>
    </w:p>
    <w:p w14:paraId="02074252" w14:textId="77777777" w:rsidR="00000000" w:rsidRDefault="00AC0C38">
      <w:pPr>
        <w:bidi/>
        <w:jc w:val="both"/>
        <w:divId w:val="662658717"/>
        <w:rPr>
          <w:rFonts w:ascii="David" w:eastAsia="Times New Roman" w:hAnsi="David" w:cs="David"/>
          <w:color w:val="000000"/>
          <w:sz w:val="33"/>
          <w:szCs w:val="33"/>
          <w:rtl/>
        </w:rPr>
      </w:pPr>
      <w:r>
        <w:rPr>
          <w:rFonts w:ascii="David" w:eastAsia="Times New Roman" w:hAnsi="David" w:cs="David"/>
          <w:color w:val="000000"/>
          <w:sz w:val="33"/>
          <w:szCs w:val="33"/>
          <w:rtl/>
        </w:rPr>
        <w:t>וְשָׁם מִתְעַכֶּבֶת הַתְּפִלָּה, עַד שֶׁכָּל הַמַּחֲנוֹת עוֹלִים עִמּוֹ לְתוֹךְ אוֹתוֹ הָרָקִיעַ הַחֲמִישִׁי, וְשָׁם נִמְצָא מְמ</w:t>
      </w:r>
      <w:r>
        <w:rPr>
          <w:rFonts w:ascii="David" w:eastAsia="Times New Roman" w:hAnsi="David" w:cs="David"/>
          <w:color w:val="000000"/>
          <w:sz w:val="33"/>
          <w:szCs w:val="33"/>
          <w:rtl/>
        </w:rPr>
        <w:t xml:space="preserve">ֻנֶּה אֶחָד שֶׁשְּׁמוֹ גַּדְרִיאֵ''ל, וְהוּא בַּעַל הַקְּרָבוֹת שֶׁל שְׁאָר הָעַמִּים. וּכְשֶׁתְּפִלָּה עוֹלָה, אָז הוּא מִזְדַּעֲזֵעַ עִם כָּל מַחֲנוֹתָיו, וְנִשְׁבָּר כֹּחָם, וְיוֹצְאִים וּמִשְׁתַּחֲוִים וּמְעַטְּרִים אֶת אוֹתָהּ הַתְּפִלָּה. </w:t>
      </w:r>
    </w:p>
    <w:p w14:paraId="6B87F3E4" w14:textId="77777777" w:rsidR="00000000" w:rsidRDefault="00AC0C38">
      <w:pPr>
        <w:bidi/>
        <w:jc w:val="both"/>
        <w:divId w:val="2058580902"/>
        <w:rPr>
          <w:rFonts w:ascii="David" w:eastAsia="Times New Roman" w:hAnsi="David" w:cs="David"/>
          <w:color w:val="000000"/>
          <w:sz w:val="33"/>
          <w:szCs w:val="33"/>
          <w:rtl/>
        </w:rPr>
      </w:pPr>
    </w:p>
    <w:p w14:paraId="59A463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וְסַלְּק</w:t>
      </w:r>
      <w:r>
        <w:rPr>
          <w:rFonts w:ascii="David" w:hAnsi="David" w:cs="David"/>
          <w:color w:val="000000"/>
          <w:sz w:val="33"/>
          <w:szCs w:val="33"/>
          <w:rtl/>
        </w:rPr>
        <w:t>ִין עִמָּהּ עַד דְּמָטוּ לְגַבֵּי רְקִיעָא שְׁתִּיתָאָה, וּכְדֵין נָפְקִין כַּמָה חַיָּילִין, וְכַמָּה מַשִׁרְיָין, וּמְקַבְּלִין לְהַהוּא צְלוֹתָא, וְסַלְּקִין בַּהֲדָהּ, עַד דְּמָטוּ לְשִׁבְעִין תַּרְעִין, דְּתַמָּן קָאִים חַד מְמָנָא, דִּי שְׁמֵיהּ עַנְ</w:t>
      </w:r>
      <w:r>
        <w:rPr>
          <w:rFonts w:ascii="David" w:hAnsi="David" w:cs="David"/>
          <w:color w:val="000000"/>
          <w:sz w:val="33"/>
          <w:szCs w:val="33"/>
          <w:rtl/>
        </w:rPr>
        <w:t xml:space="preserve">פִי''אֵל, רַב מְמָנָא. וְאִיהוּ מְעַטֵּר לְהַהִיא צְלוֹתָא, בְּשִׁבְעִין עִטְרִין. </w:t>
      </w:r>
    </w:p>
    <w:p w14:paraId="127E5F31" w14:textId="77777777" w:rsidR="00000000" w:rsidRDefault="00AC0C38">
      <w:pPr>
        <w:bidi/>
        <w:jc w:val="both"/>
        <w:divId w:val="1561092035"/>
        <w:rPr>
          <w:rFonts w:ascii="David" w:eastAsia="Times New Roman" w:hAnsi="David" w:cs="David"/>
          <w:color w:val="000000"/>
          <w:sz w:val="33"/>
          <w:szCs w:val="33"/>
          <w:rtl/>
        </w:rPr>
      </w:pPr>
      <w:r>
        <w:rPr>
          <w:rFonts w:ascii="David" w:eastAsia="Times New Roman" w:hAnsi="David" w:cs="David"/>
          <w:color w:val="000000"/>
          <w:sz w:val="33"/>
          <w:szCs w:val="33"/>
          <w:rtl/>
        </w:rPr>
        <w:t>וְעוֹלִים עִמָּהּ עַד שֶׁמַּגִּיעִים לָרָקִיעַ הַשִּׁשִּׁי, וְאָז יוֹצְאִים כַּמָּה חֲיָלוֹת וְכַמָּה מַחֲנוֹת וּמְקַבְּלִים אֶת אוֹתָהּ תְּפִלָּה, וְעוֹלִים עִמָּהּ עַד ש</w:t>
      </w:r>
      <w:r>
        <w:rPr>
          <w:rFonts w:ascii="David" w:eastAsia="Times New Roman" w:hAnsi="David" w:cs="David"/>
          <w:color w:val="000000"/>
          <w:sz w:val="33"/>
          <w:szCs w:val="33"/>
          <w:rtl/>
        </w:rPr>
        <w:t xml:space="preserve">ֶׁמַּגִּיעִים לְשִׁבְעִים שְׁעָרִים, שֶׁשָּׁם עוֹמֵד מְמֻנֶּה אֶחָד שֶׁשְּׁמוֹ עַנְפִיאֵ''ל, מְמֻנֶּה גָּדוֹל, וְהוּא מְעַטֵּר אֶת אוֹתָהּ תְּפִלָּה בְּשִׁבְעִים עֲטָרוֹת. </w:t>
      </w:r>
    </w:p>
    <w:p w14:paraId="15168F1B" w14:textId="77777777" w:rsidR="00000000" w:rsidRDefault="00AC0C38">
      <w:pPr>
        <w:bidi/>
        <w:jc w:val="both"/>
        <w:divId w:val="2058580902"/>
        <w:rPr>
          <w:rFonts w:ascii="David" w:eastAsia="Times New Roman" w:hAnsi="David" w:cs="David"/>
          <w:color w:val="000000"/>
          <w:sz w:val="33"/>
          <w:szCs w:val="33"/>
          <w:rtl/>
        </w:rPr>
      </w:pPr>
    </w:p>
    <w:p w14:paraId="1D7CAA0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וְכֵיוָן דְּמִתְעַטְּרָא צְלוֹתָא בְּכָל הָנֵי עִטְרִין, כְּדֵין מִתְחַבְּרָן כָּ</w:t>
      </w:r>
      <w:r>
        <w:rPr>
          <w:rFonts w:ascii="David" w:hAnsi="David" w:cs="David"/>
          <w:color w:val="000000"/>
          <w:sz w:val="33"/>
          <w:szCs w:val="33"/>
          <w:rtl/>
        </w:rPr>
        <w:t>ל אִינּוּן חַיָּילִין דְּכֻלְּהוּ רְקִיעִין, וְסַלְּקִין לְהַהִיא צְלוֹתָא דְּמִתְעַטְּרָא בְּכָל עִטְרִין, לְגַבֵּי רְקִיעָא שְׁבִיעָאָה. וּכְדֵין עָאלַת צְלוֹתָא, וְסַנְדַּלְפֹ''ן רַב יַקִּירָא עִלָּאָה דְּכָל מַפְתְּחָן דְּמָארֵיהּ בִּידֵיהּ, אָעִיל לְה</w:t>
      </w:r>
      <w:r>
        <w:rPr>
          <w:rFonts w:ascii="David" w:hAnsi="David" w:cs="David"/>
          <w:color w:val="000000"/>
          <w:sz w:val="33"/>
          <w:szCs w:val="33"/>
          <w:rtl/>
        </w:rPr>
        <w:t xml:space="preserve">ַהוּא צְלוֹתָא, לְגוֹ שִׁבְעָה הֵיכָלִין. </w:t>
      </w:r>
    </w:p>
    <w:p w14:paraId="52943A6B" w14:textId="77777777" w:rsidR="00000000" w:rsidRDefault="00AC0C38">
      <w:pPr>
        <w:bidi/>
        <w:jc w:val="both"/>
        <w:divId w:val="1645357453"/>
        <w:rPr>
          <w:rFonts w:ascii="David" w:eastAsia="Times New Roman" w:hAnsi="David" w:cs="David"/>
          <w:color w:val="000000"/>
          <w:sz w:val="33"/>
          <w:szCs w:val="33"/>
          <w:rtl/>
        </w:rPr>
      </w:pPr>
      <w:r>
        <w:rPr>
          <w:rFonts w:ascii="David" w:eastAsia="Times New Roman" w:hAnsi="David" w:cs="David"/>
          <w:color w:val="000000"/>
          <w:sz w:val="33"/>
          <w:szCs w:val="33"/>
          <w:rtl/>
        </w:rPr>
        <w:t>וְכֵיוָן שֶׁהַתְּפִלָּה מִתְעַטֶּרֶת בְּכָל הָעֲטָרוֹת הַלָּלוּ, אֲזַי מִתְחַבְּרִים כָּל אוֹתָם הַחֲיָלוֹת שֶׁל כָּל הָרְקִיעִים, וּמַעֲלִים אֶת אוֹתָהּ הַתְּפִלָּה שֶׁמִּתְעַטֶּרֶת בְּכָל הָעֲטָרוֹת לָרָקִיעַ ה</w:t>
      </w:r>
      <w:r>
        <w:rPr>
          <w:rFonts w:ascii="David" w:eastAsia="Times New Roman" w:hAnsi="David" w:cs="David"/>
          <w:color w:val="000000"/>
          <w:sz w:val="33"/>
          <w:szCs w:val="33"/>
          <w:rtl/>
        </w:rPr>
        <w:t xml:space="preserve">ַשְּׁבִיעִי, וְאָז נִכְנֶסֶת הַתְּפִלָּה, וְסַנְדַּלְפוֹ''ן נִכְבָּד גָּדוֹל, שֶׁכָּל מַפְתְּחוֹת אֲדוֹנָיו בְּיָדוֹ, מַכְנִיס אֶת אוֹתָהּ תְּפִלָּה לְתוֹךְ שִׁבְעָה הֵיכָלוֹת. </w:t>
      </w:r>
    </w:p>
    <w:p w14:paraId="1B91ED38" w14:textId="77777777" w:rsidR="00000000" w:rsidRDefault="00AC0C38">
      <w:pPr>
        <w:bidi/>
        <w:jc w:val="both"/>
        <w:divId w:val="2058580902"/>
        <w:rPr>
          <w:rFonts w:ascii="David" w:eastAsia="Times New Roman" w:hAnsi="David" w:cs="David"/>
          <w:color w:val="000000"/>
          <w:sz w:val="33"/>
          <w:szCs w:val="33"/>
          <w:rtl/>
        </w:rPr>
      </w:pPr>
    </w:p>
    <w:p w14:paraId="484648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אָמַר רַבִּי שִׁמְעוֹן שִׁבְעָא מְדוֹרִין אִינוּן וכו', </w:t>
      </w:r>
      <w:r>
        <w:rPr>
          <w:rFonts w:ascii="David" w:hAnsi="David" w:cs="David"/>
          <w:color w:val="000000"/>
          <w:rtl/>
        </w:rPr>
        <w:t>(אמרו המג</w:t>
      </w:r>
      <w:r>
        <w:rPr>
          <w:rFonts w:ascii="David" w:hAnsi="David" w:cs="David"/>
          <w:color w:val="000000"/>
          <w:rtl/>
        </w:rPr>
        <w:t>יהים כבר נדפסו בפרשת בראשית דף מ''א ע''ש)</w:t>
      </w:r>
      <w:r>
        <w:rPr>
          <w:rFonts w:ascii="David" w:hAnsi="David" w:cs="David"/>
          <w:color w:val="000000"/>
          <w:sz w:val="33"/>
          <w:szCs w:val="33"/>
          <w:rtl/>
        </w:rPr>
        <w:t xml:space="preserve"> שִׁבְעָה הֵיכָלִין אִלֵּין, אִינּוּן הֵיכָלִין דְּמַלְכָּא, וְהַאי צְלוֹתָא כַּד מִתְעַטְּרָא בְּכָל הָנִי עִטְרִין, כַּד עָאלַת, מְחַבָּר לוֹן כַּחֲדָא, לְאִתְעַטְרָא לְעֵילָּא לְמֶהוֵי כֹּלָּא חַד כְּדְקָא יֵאוֹת</w:t>
      </w:r>
      <w:r>
        <w:rPr>
          <w:rFonts w:ascii="David" w:hAnsi="David" w:cs="David"/>
          <w:color w:val="000000"/>
          <w:sz w:val="33"/>
          <w:szCs w:val="33"/>
          <w:rtl/>
        </w:rPr>
        <w:t xml:space="preserve">. וּשְׁמָא דְּקוּדְשָׁא בְּרִיךְ הוּא, מִתְעַטְּרָא בְּכָל עִטְרִין, עֵילָּא וְתַתָּא, לְמֶהוֵי חַד, וּכְדֵין </w:t>
      </w:r>
      <w:r>
        <w:rPr>
          <w:rFonts w:ascii="David" w:hAnsi="David" w:cs="David"/>
          <w:color w:val="000000"/>
          <w:rtl/>
        </w:rPr>
        <w:t>(משלי י)</w:t>
      </w:r>
      <w:r>
        <w:rPr>
          <w:rFonts w:ascii="David" w:hAnsi="David" w:cs="David"/>
          <w:color w:val="000000"/>
          <w:sz w:val="33"/>
          <w:szCs w:val="33"/>
          <w:rtl/>
        </w:rPr>
        <w:t xml:space="preserve"> בְּרָכוֹת לְרֹאשׁ </w:t>
      </w:r>
      <w:r>
        <w:rPr>
          <w:rFonts w:ascii="David" w:hAnsi="David" w:cs="David"/>
          <w:color w:val="000000"/>
          <w:rtl/>
        </w:rPr>
        <w:t>(בראשית כ''ו ע''א)</w:t>
      </w:r>
      <w:r>
        <w:rPr>
          <w:rFonts w:ascii="David" w:hAnsi="David" w:cs="David"/>
          <w:color w:val="000000"/>
          <w:sz w:val="33"/>
          <w:szCs w:val="33"/>
          <w:rtl/>
        </w:rPr>
        <w:t xml:space="preserve"> צַדִּיק כְּתִיב. </w:t>
      </w:r>
    </w:p>
    <w:p w14:paraId="4B60B0B5" w14:textId="77777777" w:rsidR="00000000" w:rsidRDefault="00AC0C38">
      <w:pPr>
        <w:bidi/>
        <w:jc w:val="both"/>
        <w:divId w:val="620384904"/>
        <w:rPr>
          <w:rFonts w:ascii="David" w:eastAsia="Times New Roman" w:hAnsi="David" w:cs="David"/>
          <w:color w:val="000000"/>
          <w:sz w:val="33"/>
          <w:szCs w:val="33"/>
          <w:rtl/>
        </w:rPr>
      </w:pPr>
      <w:r>
        <w:rPr>
          <w:rFonts w:ascii="David" w:eastAsia="Times New Roman" w:hAnsi="David" w:cs="David"/>
          <w:color w:val="000000"/>
          <w:sz w:val="33"/>
          <w:szCs w:val="33"/>
          <w:rtl/>
        </w:rPr>
        <w:t>בֹא וּרְאֶה אָמַר רַבִּי שִׁמְעוֹן שִׁבְעָה מְדוֹרִים הֵם וכו'. שִׁבְעַת הַהֵיכָל</w:t>
      </w:r>
      <w:r>
        <w:rPr>
          <w:rFonts w:ascii="David" w:eastAsia="Times New Roman" w:hAnsi="David" w:cs="David"/>
          <w:color w:val="000000"/>
          <w:sz w:val="33"/>
          <w:szCs w:val="33"/>
          <w:rtl/>
        </w:rPr>
        <w:t>וֹת הַלָּלוּ הֵם הֵיכְלוֹת הַמֶּלֶךְ, וּכְשֶׁהַתְּפִלָּה הַזּוֹ מִתְעַטֶּרֶת בְּכָל הָעֲטָרוֹת הַלָּלוּ כְּשֶׁנִּכְנֶסֶת, מְחַבֵּר אוֹתָם כְּאֶחָד, לְהִתְעַטֵּר לְמַעְלָה לִהְיוֹת הַכֹּל אֶחָד כָּרָאוּי. וּשְׁמוֹ שֶׁל הַקָּדוֹשׁ בָּרוּךְ הוּא מִתְעַטֵּר בּ</w:t>
      </w:r>
      <w:r>
        <w:rPr>
          <w:rFonts w:ascii="David" w:eastAsia="Times New Roman" w:hAnsi="David" w:cs="David"/>
          <w:color w:val="000000"/>
          <w:sz w:val="33"/>
          <w:szCs w:val="33"/>
          <w:rtl/>
        </w:rPr>
        <w:t xml:space="preserve">ְכָל הָעֲטָרוֹת, מַעְלָה וּמַטָּה, לִהְיוֹת אֶחָד, וְאָז כָּתוּב בְּרָכוֹת לְרֹאשׁ צַדִּיק. </w:t>
      </w:r>
    </w:p>
    <w:p w14:paraId="5767DEE1" w14:textId="77777777" w:rsidR="00000000" w:rsidRDefault="00AC0C38">
      <w:pPr>
        <w:bidi/>
        <w:jc w:val="both"/>
        <w:divId w:val="2058580902"/>
        <w:rPr>
          <w:rFonts w:ascii="David" w:eastAsia="Times New Roman" w:hAnsi="David" w:cs="David"/>
          <w:color w:val="000000"/>
          <w:sz w:val="33"/>
          <w:szCs w:val="33"/>
          <w:rtl/>
        </w:rPr>
      </w:pPr>
    </w:p>
    <w:p w14:paraId="46DE30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חוּלָקֵיהּ דְּבַר נָשׁ, דְּיָדַע לְסַדְּרָא צְלוֹתֵיהּ כְּדְקָא יֵאוֹת. בְּהַאי צְלוֹתָא דְּמִתְעַטְּרָא בֵּיהּ קוּדְשָׁא בְּרִיךְ הוּא, אִיהוּ מְחַכֶּה</w:t>
      </w:r>
      <w:r>
        <w:rPr>
          <w:rFonts w:ascii="David" w:hAnsi="David" w:cs="David"/>
          <w:color w:val="000000"/>
          <w:sz w:val="33"/>
          <w:szCs w:val="33"/>
          <w:rtl/>
        </w:rPr>
        <w:t xml:space="preserve"> עַד דְּיִסְתַּיְּימוּן כָּל צְלוֹתְהוֹן דְּיִשְׂרָאֵל, וּכְדֵין כֹּלָּא אִיהוּ בִּשְׁלִימוּ כְּדְקָא יֵאוֹת, עֵילָּא וְתַתָּא. עַד הָכָא מִלִּין דִּצְלוֹתָא, לְמִנְדַּע רָזִין עִלָּאִין, מִכָּאן וּלְהָלְאָה אִית פִּקּוּדֵי אוֹרַיְיתָא, דְּאִינּוּן קַיְּימ</w:t>
      </w:r>
      <w:r>
        <w:rPr>
          <w:rFonts w:ascii="David" w:hAnsi="David" w:cs="David"/>
          <w:color w:val="000000"/>
          <w:sz w:val="33"/>
          <w:szCs w:val="33"/>
          <w:rtl/>
        </w:rPr>
        <w:t xml:space="preserve">ִין בְּמִלָּה, כְּמָה דְּקַיְימִין בְּעוֹבָדָא. </w:t>
      </w:r>
    </w:p>
    <w:p w14:paraId="54F306DA" w14:textId="77777777" w:rsidR="00000000" w:rsidRDefault="00AC0C38">
      <w:pPr>
        <w:bidi/>
        <w:jc w:val="both"/>
        <w:divId w:val="1413700538"/>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אָדָם שֶׁיּוֹדֵעַ לְסַדֵּר תְּפִלָּתוֹ כָּרָאוּי. בַּתְּפִלָּה הַזּוֹ שֶׁמִּתְעַטֵּר בָּהּ הַקָּדוֹשׁ בָּרוּךְ הוּא, הוּא מְחַכֶּה עַד שֶׁיִּסְתַּיְּמוּ כָּל תְּפִלּוֹתֵיהֶם שֶׁל יִשְׂ</w:t>
      </w:r>
      <w:r>
        <w:rPr>
          <w:rFonts w:ascii="David" w:eastAsia="Times New Roman" w:hAnsi="David" w:cs="David"/>
          <w:color w:val="000000"/>
          <w:sz w:val="33"/>
          <w:szCs w:val="33"/>
          <w:rtl/>
        </w:rPr>
        <w:t xml:space="preserve">רָאֵל, וְאָז הַכֹּל הוּא בִּשְׁלֵמוּת כָּרָאוּי מַעְלָה וּמַטָּה. עַד כָּאן דִּבְרֵי הַתְּפִלָּה לָדַעַת סוֹדוֹת עֶלְיוֹנִים. מִכָּאן וָהָלְאָה יֵשׁ אֶת מִצְווֹת הַתּוֹרָה, שֶׁהֵן עוֹמְדוֹת בְּדִבּוּר כְּמוֹ שֶׁעוֹמְדוֹת בְּמַעֲשֶׂה. </w:t>
      </w:r>
    </w:p>
    <w:p w14:paraId="0A5ABE94" w14:textId="77777777" w:rsidR="00000000" w:rsidRDefault="00AC0C38">
      <w:pPr>
        <w:bidi/>
        <w:jc w:val="both"/>
        <w:divId w:val="2058580902"/>
        <w:rPr>
          <w:rFonts w:ascii="David" w:eastAsia="Times New Roman" w:hAnsi="David" w:cs="David"/>
          <w:color w:val="000000"/>
          <w:sz w:val="33"/>
          <w:szCs w:val="33"/>
          <w:rtl/>
        </w:rPr>
      </w:pPr>
    </w:p>
    <w:p w14:paraId="564DDE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שִׁית פּ</w:t>
      </w:r>
      <w:r>
        <w:rPr>
          <w:rFonts w:ascii="David" w:hAnsi="David" w:cs="David"/>
          <w:color w:val="000000"/>
          <w:sz w:val="33"/>
          <w:szCs w:val="33"/>
          <w:rtl/>
        </w:rPr>
        <w:t xml:space="preserve">ִקוּדִין, וְקַיְימִין אוּף הָכָא בִּצְלוֹתָא. חַד, </w:t>
      </w:r>
      <w:r>
        <w:rPr>
          <w:rFonts w:ascii="David" w:hAnsi="David" w:cs="David"/>
          <w:color w:val="000000"/>
          <w:rtl/>
        </w:rPr>
        <w:t>(דברים כח)</w:t>
      </w:r>
      <w:r>
        <w:rPr>
          <w:rFonts w:ascii="David" w:hAnsi="David" w:cs="David"/>
          <w:color w:val="000000"/>
          <w:sz w:val="33"/>
          <w:szCs w:val="33"/>
          <w:rtl/>
        </w:rPr>
        <w:t xml:space="preserve"> לְיִרְאָה אֶת הַשֵּׁם הַנִּכְבָּד וְהַנּוֹרָא. תִּנְיָינָא, לְאַהֲבָה אוֹתוֹ. תְּלִיתָאָה, לְבָרְכוֹ. רְבִיעָאָה, לְיַחֲדוֹ. חֲמִישָׁאָה, לְבָרֵךְ כַּהֲנָא יַת עַמָּא. שְׁתִיתָאָה, לִמְסוֹר נִשׁ</w:t>
      </w:r>
      <w:r>
        <w:rPr>
          <w:rFonts w:ascii="David" w:hAnsi="David" w:cs="David"/>
          <w:color w:val="000000"/>
          <w:sz w:val="33"/>
          <w:szCs w:val="33"/>
          <w:rtl/>
        </w:rPr>
        <w:t xml:space="preserve">ְמָתֵיהּ לֵיהּ. וְאִלֵּין שִׁית פִּקוּדִין דְּקַיְימִין בִּצְלוֹתָא דְּמִלָּה, בַּר אִינּוּן פִּקוּדִין </w:t>
      </w:r>
      <w:r>
        <w:rPr>
          <w:rFonts w:ascii="David" w:hAnsi="David" w:cs="David"/>
          <w:color w:val="000000"/>
          <w:rtl/>
        </w:rPr>
        <w:t>(רי''ו ע''א)</w:t>
      </w:r>
      <w:r>
        <w:rPr>
          <w:rFonts w:ascii="David" w:hAnsi="David" w:cs="David"/>
          <w:color w:val="000000"/>
          <w:sz w:val="33"/>
          <w:szCs w:val="33"/>
          <w:rtl/>
        </w:rPr>
        <w:t xml:space="preserve"> דְּקַיְימִין בְּעוֹבָדָא, כְּגַוְונָא דְּצִיצִית וּתְפִלִין. </w:t>
      </w:r>
    </w:p>
    <w:p w14:paraId="044B771B" w14:textId="77777777" w:rsidR="00000000" w:rsidRDefault="00AC0C38">
      <w:pPr>
        <w:bidi/>
        <w:jc w:val="both"/>
        <w:divId w:val="43857385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וְהֵן שֵׁשׁ מִצְווֹת, וְעוֹמְדוֹת אַף כָּאן בַּתְּפִלָּה. אַחַת - לְיִרְאָה </w:t>
      </w:r>
      <w:r>
        <w:rPr>
          <w:rFonts w:ascii="David" w:eastAsia="Times New Roman" w:hAnsi="David" w:cs="David"/>
          <w:color w:val="000000"/>
          <w:sz w:val="33"/>
          <w:szCs w:val="33"/>
          <w:rtl/>
        </w:rPr>
        <w:t>אֶת הַשֵּׁם הַנִּכְבָּד וְהַנּוֹרָא. שְׁתַּיִם - לְאַהֲבָה אוֹתוֹ. שְׁלִישִׁית - לְבָרְכוֹ. רְבִיעִית - לְיַחֲדוֹ. חֲמִישִׁית - שֶׁיְּבָרֵךְ הַכֹּהֵן אֶת הָעָם. שִׁשִּׁית - לִמְסֹר לוֹ אֶת נִשְׁמָתוֹ. וְאֵלּוּ שֵׁשׁ מִצְווֹת שֶׁעוֹמְדוֹת בִּתְפִלָּה שֶׁל ד</w:t>
      </w:r>
      <w:r>
        <w:rPr>
          <w:rFonts w:ascii="David" w:eastAsia="Times New Roman" w:hAnsi="David" w:cs="David"/>
          <w:color w:val="000000"/>
          <w:sz w:val="33"/>
          <w:szCs w:val="33"/>
          <w:rtl/>
        </w:rPr>
        <w:t xml:space="preserve">ִּבּוּר, פְּרָט לְאוֹתָן מִצְווֹת שֶׁעוֹמְדוֹת בְּמַעֲשֶׂה, כְּמוֹ צִיצִית וּתְפִלִּין. </w:t>
      </w:r>
    </w:p>
    <w:p w14:paraId="5E250200" w14:textId="77777777" w:rsidR="00000000" w:rsidRDefault="00AC0C38">
      <w:pPr>
        <w:bidi/>
        <w:jc w:val="both"/>
        <w:divId w:val="2058580902"/>
        <w:rPr>
          <w:rFonts w:ascii="David" w:eastAsia="Times New Roman" w:hAnsi="David" w:cs="David"/>
          <w:color w:val="000000"/>
          <w:sz w:val="33"/>
          <w:szCs w:val="33"/>
          <w:rtl/>
        </w:rPr>
      </w:pPr>
    </w:p>
    <w:p w14:paraId="4CCAA6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לְיִרְאָה אֶת הַשֵּׁם, פִּקּוּדָא דָּא קַיְּימָא בְּאִלֵּין תּוּשְׁבְּחָן דְּקָאָמַר דָּוִד מַלְכָּא, וּבְאִינּוּן קָרְבָּנִין דְּאוֹרַיְיתָא, דְּתַמָּן בָּעֵי בַּר נָשׁ לְדַחֲלָא מִקַּמֵּי מָארֵיהּ, בְּגִין דְּאִינּוּן שִׁירִין קַיְּימִין בְּהַהוּא אֲתָר </w:t>
      </w:r>
      <w:r>
        <w:rPr>
          <w:rFonts w:ascii="David" w:hAnsi="David" w:cs="David"/>
          <w:color w:val="000000"/>
          <w:sz w:val="33"/>
          <w:szCs w:val="33"/>
          <w:rtl/>
        </w:rPr>
        <w:t>דְּאִקְרֵי יִרְאָה. וְכָל אִינּוּן הַלְלוּיָהּ, דְּאִינּוּן רָזָא דְּיִרְאָה דְּקוּדְשָׁא בְּרִיךְ הוּא. וּבָעֵי בַּר נָשׁ לְשַׁוָּאָה רְעוּתֵיהּ בְּאִינּוּן שִׁירִין בְּיִרְאָה, וְאוּקְמוּהָ חַבְרַיָּיא כָּל אִינּוּן רָזִין דְּשִׁירִין וְתוּשְׁבְּחָן, וְכ</w:t>
      </w:r>
      <w:r>
        <w:rPr>
          <w:rFonts w:ascii="David" w:hAnsi="David" w:cs="David"/>
          <w:color w:val="000000"/>
          <w:sz w:val="33"/>
          <w:szCs w:val="33"/>
          <w:rtl/>
        </w:rPr>
        <w:t xml:space="preserve">ָל אִינּוּן רָזִין דְּהַלְלוּיָהּ. </w:t>
      </w:r>
    </w:p>
    <w:p w14:paraId="15708FEE" w14:textId="77777777" w:rsidR="00000000" w:rsidRDefault="00AC0C38">
      <w:pPr>
        <w:bidi/>
        <w:jc w:val="both"/>
        <w:divId w:val="62072795"/>
        <w:rPr>
          <w:rFonts w:ascii="David" w:eastAsia="Times New Roman" w:hAnsi="David" w:cs="David"/>
          <w:color w:val="000000"/>
          <w:sz w:val="33"/>
          <w:szCs w:val="33"/>
          <w:rtl/>
        </w:rPr>
      </w:pPr>
      <w:r>
        <w:rPr>
          <w:rFonts w:ascii="David" w:eastAsia="Times New Roman" w:hAnsi="David" w:cs="David"/>
          <w:color w:val="000000"/>
          <w:sz w:val="33"/>
          <w:szCs w:val="33"/>
          <w:rtl/>
        </w:rPr>
        <w:t>לְיִרְאָה אֶת ה' - מִצְוָה זוֹ עוֹמֶדֶת בַּתִּשְׁבָּחוֹת הַלָּלוּ שֶׁאָמַר דָּוִד הַמֶּלֶךְ וּבְאוֹתָם קָרְבָּנוֹת שֶׁל הַתּוֹרָה, שֶׁשָּׁם צָרִיךְ אָדָם לִפְחֹד מִלִּפְנֵי אֲדוֹנוֹ, מִשּׁוּם שֶׁאוֹתָן שִׁירוֹת עוֹמְדוֹ</w:t>
      </w:r>
      <w:r>
        <w:rPr>
          <w:rFonts w:ascii="David" w:eastAsia="Times New Roman" w:hAnsi="David" w:cs="David"/>
          <w:color w:val="000000"/>
          <w:sz w:val="33"/>
          <w:szCs w:val="33"/>
          <w:rtl/>
        </w:rPr>
        <w:t>ת בְּאוֹתוֹ מָקוֹם שֶׁנִּקְרָא יִרְאָה, וְכָל אוֹתָם הַלְלוּיָהּ שֶׁהֵם סוֹד שֶׁל יִרְאַת הַקָּדוֹשׁ בָּרוּךְ הוּא. וְצָרִיךְ אָדָם לָשִׂים רְצוֹנוֹ בְּאוֹתָן שִׁירוֹת בְּיִרְאָה, וּפֵרְשׁוּהָ הַחֲבֵרִים, כָּל אוֹתָם הַסּוֹדוֹת שֶׁל שִׁירוֹת וְתִשְׁבָּחוֹת</w:t>
      </w:r>
      <w:r>
        <w:rPr>
          <w:rFonts w:ascii="David" w:eastAsia="Times New Roman" w:hAnsi="David" w:cs="David"/>
          <w:color w:val="000000"/>
          <w:sz w:val="33"/>
          <w:szCs w:val="33"/>
          <w:rtl/>
        </w:rPr>
        <w:t xml:space="preserve"> וְכָל אוֹתָם סוֹדוֹת שֶׁל הַלְלוּיָהּ. </w:t>
      </w:r>
    </w:p>
    <w:p w14:paraId="1A4E6BEA" w14:textId="77777777" w:rsidR="00000000" w:rsidRDefault="00AC0C38">
      <w:pPr>
        <w:bidi/>
        <w:jc w:val="both"/>
        <w:divId w:val="2058580902"/>
        <w:rPr>
          <w:rFonts w:ascii="David" w:eastAsia="Times New Roman" w:hAnsi="David" w:cs="David"/>
          <w:color w:val="000000"/>
          <w:sz w:val="33"/>
          <w:szCs w:val="33"/>
          <w:rtl/>
        </w:rPr>
      </w:pPr>
    </w:p>
    <w:p w14:paraId="4D8EAA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דְּמָטֵי בַּר נָשׁ לְיִשְׁתַּבַּח, יְשַׁוֵּי רְעוּתֵיהּ לְבָרְכָא לֵיהּ לְקוּדְשָׁא בְּרִיךְ הוּא, כְּגוֹן יוֹצֵר אוֹר, יוֹצֵר הַמְּאוֹרוֹת. לְאַהֲבָה אוֹתוֹ, כַּד מָטֵי לְאַהֲבַת עוֹלָם, </w:t>
      </w:r>
      <w:r>
        <w:rPr>
          <w:rFonts w:ascii="David" w:hAnsi="David" w:cs="David"/>
          <w:color w:val="000000"/>
          <w:rtl/>
        </w:rPr>
        <w:t>(דברים ו)</w:t>
      </w:r>
      <w:r>
        <w:rPr>
          <w:rFonts w:ascii="David" w:hAnsi="David" w:cs="David"/>
          <w:color w:val="000000"/>
          <w:sz w:val="33"/>
          <w:szCs w:val="33"/>
          <w:rtl/>
        </w:rPr>
        <w:t xml:space="preserve"> וְאָהַב</w:t>
      </w:r>
      <w:r>
        <w:rPr>
          <w:rFonts w:ascii="David" w:hAnsi="David" w:cs="David"/>
          <w:color w:val="000000"/>
          <w:sz w:val="33"/>
          <w:szCs w:val="33"/>
          <w:rtl/>
        </w:rPr>
        <w:t>ְתָּ אֶת יְיָ' אֱלֹהֶיךָ, דְּדָא אִיהוּ רָזָא דִּרְחִימוּ דְּקוּדְשָׁא בְּרִיךְ הוּא, וְהָא אוּקְמוּהָ. לְיַחֲדָא לֵיהּ, שְׁמַע יִשְׂרָאֵל יְיָ' אֱלהֵינוּ יְיָ' אֶחָד, דְּהָכָא קַיְּימָא רָזָא דְּיִחוּדָא דְּקוּדְשָׁא בְּרִיךְ הוּא, לְיַחֲדָא שְׁמֵיהּ בִּר</w:t>
      </w:r>
      <w:r>
        <w:rPr>
          <w:rFonts w:ascii="David" w:hAnsi="David" w:cs="David"/>
          <w:color w:val="000000"/>
          <w:sz w:val="33"/>
          <w:szCs w:val="33"/>
          <w:rtl/>
        </w:rPr>
        <w:t xml:space="preserve">ְעוּתָא דְּלִבָּא כַּדְקָא חֲזֵי. וּמִתַּמָּן וּלְהָלְאָה אַדְכָּרוּתָא דִּיצִיאַת מִצְרַיִם, דְּאִיהוּ פִּקּוּדָא לְאַדְכְּרָא יְצִיאַת מִצְרַיִם דִּכְתִּיב, </w:t>
      </w:r>
      <w:r>
        <w:rPr>
          <w:rFonts w:ascii="David" w:hAnsi="David" w:cs="David"/>
          <w:color w:val="000000"/>
          <w:rtl/>
        </w:rPr>
        <w:t>(דברים ה)</w:t>
      </w:r>
      <w:r>
        <w:rPr>
          <w:rFonts w:ascii="David" w:hAnsi="David" w:cs="David"/>
          <w:color w:val="000000"/>
          <w:sz w:val="33"/>
          <w:szCs w:val="33"/>
          <w:rtl/>
        </w:rPr>
        <w:t xml:space="preserve"> וְזָכַרְתָּ כִּי עֶבֶד הָיִיתָ בְּאֶרֶץ מִצְרָיִם. </w:t>
      </w:r>
    </w:p>
    <w:p w14:paraId="752831F2" w14:textId="77777777" w:rsidR="00000000" w:rsidRDefault="00AC0C38">
      <w:pPr>
        <w:bidi/>
        <w:jc w:val="both"/>
        <w:divId w:val="568418961"/>
        <w:rPr>
          <w:rFonts w:ascii="David" w:eastAsia="Times New Roman" w:hAnsi="David" w:cs="David"/>
          <w:color w:val="000000"/>
          <w:sz w:val="33"/>
          <w:szCs w:val="33"/>
          <w:rtl/>
        </w:rPr>
      </w:pPr>
      <w:r>
        <w:rPr>
          <w:rFonts w:ascii="David" w:eastAsia="Times New Roman" w:hAnsi="David" w:cs="David"/>
          <w:color w:val="000000"/>
          <w:sz w:val="33"/>
          <w:szCs w:val="33"/>
          <w:rtl/>
        </w:rPr>
        <w:t>כֵּיוָן שֶׁמַּגִּיעַ אָדָם לְיִשְׁ</w:t>
      </w:r>
      <w:r>
        <w:rPr>
          <w:rFonts w:ascii="David" w:eastAsia="Times New Roman" w:hAnsi="David" w:cs="David"/>
          <w:color w:val="000000"/>
          <w:sz w:val="33"/>
          <w:szCs w:val="33"/>
          <w:rtl/>
        </w:rPr>
        <w:t xml:space="preserve">תַּבַּח, יָשִׂים רְצוֹנוֹ לְבָרֵךְ אֶת הַקָּדוֹשׁ בָּרוּךְ הוּא, כְּמוֹ יוֹצֵר אוֹר, יוֹצֵר הַמְּאוֹרוֹת, לְאַהֲבָה אוֹתוֹ, כְּשֶׁמַּגִּיעַ לְאַהֲבַת עוֹלָם, וְאָהַבְתָּ אֵת ה' אֱלֹהֶיךְ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שֶׁזֶּהוּ סוֹד שֶׁל אַהֲבַת הַקָּדוֹשׁ בָּרוּךְ הוּא, וַהֲ</w:t>
      </w:r>
      <w:r>
        <w:rPr>
          <w:rFonts w:ascii="David" w:eastAsia="Times New Roman" w:hAnsi="David" w:cs="David"/>
          <w:color w:val="000000"/>
          <w:sz w:val="33"/>
          <w:szCs w:val="33"/>
          <w:rtl/>
        </w:rPr>
        <w:t>רֵי פֵּרְשׁוּהָ. לְיַחֲדוֹ - שְׁמַע יִשְׂרָאֵל ה' אֱלֹהֵינוּ ה' אֶחָד, שֶׁכָּאן עוֹמֵד סוֹד הַיִּחוּד שֶׁל הַקָּדוֹשׁ בָּרוּךְ הוּא, לְיַחֵד אֶת שְׁמוֹ בִּרְצוֹן הַלֵּב כָּרָאוּי, וּמִשָּׁם וָהָלְאָה אַזְכָּרַת יְצִיאַת מִצְרַיִם, שֶׁהִיא מִצְוָה לְהַזְכִּ</w:t>
      </w:r>
      <w:r>
        <w:rPr>
          <w:rFonts w:ascii="David" w:eastAsia="Times New Roman" w:hAnsi="David" w:cs="David"/>
          <w:color w:val="000000"/>
          <w:sz w:val="33"/>
          <w:szCs w:val="33"/>
          <w:rtl/>
        </w:rPr>
        <w:t xml:space="preserve">יר אֶת יְצִיאַת מִצְרַיִם, שֶׁכָּתוּב </w:t>
      </w:r>
      <w:r>
        <w:rPr>
          <w:rFonts w:ascii="David" w:eastAsia="Times New Roman" w:hAnsi="David" w:cs="David"/>
          <w:color w:val="000000"/>
          <w:sz w:val="23"/>
          <w:szCs w:val="23"/>
          <w:rtl/>
        </w:rPr>
        <w:t>(שם כד)</w:t>
      </w:r>
      <w:r>
        <w:rPr>
          <w:rFonts w:ascii="David" w:eastAsia="Times New Roman" w:hAnsi="David" w:cs="David"/>
          <w:color w:val="000000"/>
          <w:sz w:val="33"/>
          <w:szCs w:val="33"/>
          <w:rtl/>
        </w:rPr>
        <w:t xml:space="preserve"> וְזָכַרְתָּ כִּי עֶבֶד הָיִיתָ בְּאֶרֶץ מִצְרָיִם. </w:t>
      </w:r>
    </w:p>
    <w:p w14:paraId="22111949" w14:textId="77777777" w:rsidR="00000000" w:rsidRDefault="00AC0C38">
      <w:pPr>
        <w:bidi/>
        <w:jc w:val="both"/>
        <w:divId w:val="2058580902"/>
        <w:rPr>
          <w:rFonts w:ascii="David" w:eastAsia="Times New Roman" w:hAnsi="David" w:cs="David"/>
          <w:color w:val="000000"/>
          <w:sz w:val="33"/>
          <w:szCs w:val="33"/>
          <w:rtl/>
        </w:rPr>
      </w:pPr>
    </w:p>
    <w:p w14:paraId="0503CF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לְבָרְכָא כַּהֲנָא יַת עַמָּא, בְּגִין לְאַכְלְלָא יִשְׂרָאֵל כַּחֲדָא, בְּשַׁעֲתָא דְּנַטְלִין בִּרְכָאן לְעֵילָּא, דְּהָא בְּהַהִיא שַׁעֲתָא נַטְלָא כְּנֶ</w:t>
      </w:r>
      <w:r>
        <w:rPr>
          <w:rFonts w:ascii="David" w:hAnsi="David" w:cs="David"/>
          <w:color w:val="000000"/>
          <w:sz w:val="33"/>
          <w:szCs w:val="33"/>
          <w:rtl/>
        </w:rPr>
        <w:t xml:space="preserve">סֶת יִשְׂרָאֵל בִּרְכָאן, וְשַׁעֲתָא דִּרְעוּתָא הוּא, לִמְסוֹר נַפְשֵׁיהּ לְגַבֵּיהּ, וּלְמֵיהַב לֵיהּ נִשְׁמְתָא בִּרְעוּתָא דְּלִבָּא, כַּד נַפְלִין עַל אַנְפִּין, וְאָמְרִין </w:t>
      </w:r>
      <w:r>
        <w:rPr>
          <w:rFonts w:ascii="David" w:hAnsi="David" w:cs="David"/>
          <w:color w:val="000000"/>
          <w:rtl/>
        </w:rPr>
        <w:t>(תהלים כה)</w:t>
      </w:r>
      <w:r>
        <w:rPr>
          <w:rFonts w:ascii="David" w:hAnsi="David" w:cs="David"/>
          <w:color w:val="000000"/>
          <w:sz w:val="33"/>
          <w:szCs w:val="33"/>
          <w:rtl/>
        </w:rPr>
        <w:t xml:space="preserve"> אֵלֶיךָ יְיָ' נַפְשִׁי אֶשָּׂא, דִּיכַוֵּין לִבֵּיהּ וּרְעוּתֵיהּ ל</w:t>
      </w:r>
      <w:r>
        <w:rPr>
          <w:rFonts w:ascii="David" w:hAnsi="David" w:cs="David"/>
          <w:color w:val="000000"/>
          <w:sz w:val="33"/>
          <w:szCs w:val="33"/>
          <w:rtl/>
        </w:rPr>
        <w:t xml:space="preserve">ְגַבֵּיהּ, לְמִמְסַר לֵיהּ נַפְשָׁא בִּרְעוּתָא שְׁלִים. וְאִלֵּין אִינּוּן שִׁית פִּקוּדִין דְּקַיְימִין בִּצְלוֹתָא, דְּסַלְּקִין לְגַבֵּי שִׁית מֵאָה פִּקוּדִין דְּאוֹרַיְיתָא. </w:t>
      </w:r>
    </w:p>
    <w:p w14:paraId="7E3B3982" w14:textId="77777777" w:rsidR="00000000" w:rsidRDefault="00AC0C38">
      <w:pPr>
        <w:bidi/>
        <w:jc w:val="both"/>
        <w:divId w:val="1955744922"/>
        <w:rPr>
          <w:rFonts w:ascii="David" w:eastAsia="Times New Roman" w:hAnsi="David" w:cs="David"/>
          <w:color w:val="000000"/>
          <w:sz w:val="33"/>
          <w:szCs w:val="33"/>
          <w:rtl/>
        </w:rPr>
      </w:pPr>
      <w:r>
        <w:rPr>
          <w:rFonts w:ascii="David" w:eastAsia="Times New Roman" w:hAnsi="David" w:cs="David"/>
          <w:color w:val="000000"/>
          <w:sz w:val="33"/>
          <w:szCs w:val="33"/>
          <w:rtl/>
        </w:rPr>
        <w:t>שֶׁהַכֹּהֵן יְבָרֵךְ אֶת הָעָם - כְּדֵי לְהַכְלִיל אֶת יִשְׂרָאֵל כְּאֶחָד</w:t>
      </w:r>
      <w:r>
        <w:rPr>
          <w:rFonts w:ascii="David" w:eastAsia="Times New Roman" w:hAnsi="David" w:cs="David"/>
          <w:color w:val="000000"/>
          <w:sz w:val="33"/>
          <w:szCs w:val="33"/>
          <w:rtl/>
        </w:rPr>
        <w:t xml:space="preserve"> בְּשָׁעָה שֶׁנּוֹטְלִים בְּרָכוֹת מִלְמַעְלָה, שֶׁהֲרֵי בְּאוֹתָהּ שָׁעָה נוֹטֶלֶת כְּנֶסֶת יִשְׂרָאֵל בְּרָכוֹת, וּשְׁעַת רָצוֹן הִיא לִמְסֹר נַפְשׁוֹ אֵלָיו וְלָתֵת לוֹ אֶת הַנְּשָׁמָה בִּרְצוֹן הַלֵּב. כְּשֶׁנּוֹפְלִים אַפַּיִם וְאוֹמְרִים </w:t>
      </w:r>
      <w:r>
        <w:rPr>
          <w:rFonts w:ascii="David" w:eastAsia="Times New Roman" w:hAnsi="David" w:cs="David"/>
          <w:color w:val="000000"/>
          <w:sz w:val="23"/>
          <w:szCs w:val="23"/>
          <w:rtl/>
        </w:rPr>
        <w:t>(תהלים כה)</w:t>
      </w:r>
      <w:r>
        <w:rPr>
          <w:rFonts w:ascii="David" w:eastAsia="Times New Roman" w:hAnsi="David" w:cs="David"/>
          <w:color w:val="000000"/>
          <w:sz w:val="33"/>
          <w:szCs w:val="33"/>
          <w:rtl/>
        </w:rPr>
        <w:t xml:space="preserve"> א</w:t>
      </w:r>
      <w:r>
        <w:rPr>
          <w:rFonts w:ascii="David" w:eastAsia="Times New Roman" w:hAnsi="David" w:cs="David"/>
          <w:color w:val="000000"/>
          <w:sz w:val="33"/>
          <w:szCs w:val="33"/>
          <w:rtl/>
        </w:rPr>
        <w:t xml:space="preserve">ֵלֶיךְ ה' נַפְשִׁי אֶשָּׂא, שֶׁיְּכַוֵּן לִבּוֹ וּרְצוֹנוֹ אֵלָיו לִמְסֹר לוֹ הַנֶּפֶשׁ בְּרָצוֹן שָׁלֵם. וְאֵלּוּ הֵן שֵׁשׁ מִצְווֹת שֶׁעוֹמְדוֹת בַּתְּפִלָּה, שֶׁעוֹלוֹת לְשֵׁשׁ מֵאוֹת מִצְווֹת שֶׁל הַתּוֹרָה. </w:t>
      </w:r>
    </w:p>
    <w:p w14:paraId="411A274A" w14:textId="77777777" w:rsidR="00000000" w:rsidRDefault="00AC0C38">
      <w:pPr>
        <w:bidi/>
        <w:jc w:val="both"/>
        <w:divId w:val="2058580902"/>
        <w:rPr>
          <w:rFonts w:ascii="David" w:eastAsia="Times New Roman" w:hAnsi="David" w:cs="David"/>
          <w:color w:val="000000"/>
          <w:sz w:val="33"/>
          <w:szCs w:val="33"/>
          <w:rtl/>
        </w:rPr>
      </w:pPr>
    </w:p>
    <w:p w14:paraId="23620D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תְּלֵיסָר אַחֲרָנִין יַתִּי</w:t>
      </w:r>
      <w:r>
        <w:rPr>
          <w:rFonts w:ascii="David" w:hAnsi="David" w:cs="David"/>
          <w:color w:val="000000"/>
          <w:sz w:val="33"/>
          <w:szCs w:val="33"/>
          <w:rtl/>
        </w:rPr>
        <w:t xml:space="preserve">ר. אִינּוּן קַיְּימִין לְאַמְשָׁכָא תְּלֵיסָר מְכִילָן דְּרַחֲמֵי, דְּכֹלָּא כְּלִילָן בְּהוּ. </w:t>
      </w:r>
      <w:r>
        <w:rPr>
          <w:rFonts w:ascii="David" w:hAnsi="David" w:cs="David"/>
          <w:color w:val="000000"/>
          <w:rtl/>
        </w:rPr>
        <w:t>(ס''א בהני)</w:t>
      </w:r>
      <w:r>
        <w:rPr>
          <w:rFonts w:ascii="David" w:hAnsi="David" w:cs="David"/>
          <w:color w:val="000000"/>
          <w:sz w:val="33"/>
          <w:szCs w:val="33"/>
          <w:rtl/>
        </w:rPr>
        <w:t xml:space="preserve"> שִׁית פִּקוּדִין אִלֵּין, דִּצְלוֹתָא מִתְעַטְּרָא בְּהוּ. </w:t>
      </w:r>
    </w:p>
    <w:p w14:paraId="03AC3274" w14:textId="77777777" w:rsidR="00000000" w:rsidRDefault="00AC0C38">
      <w:pPr>
        <w:bidi/>
        <w:jc w:val="both"/>
        <w:divId w:val="1339308925"/>
        <w:rPr>
          <w:rFonts w:ascii="David" w:eastAsia="Times New Roman" w:hAnsi="David" w:cs="David"/>
          <w:color w:val="000000"/>
          <w:sz w:val="33"/>
          <w:szCs w:val="33"/>
          <w:rtl/>
        </w:rPr>
      </w:pPr>
      <w:r>
        <w:rPr>
          <w:rFonts w:ascii="David" w:eastAsia="Times New Roman" w:hAnsi="David" w:cs="David"/>
          <w:color w:val="000000"/>
          <w:sz w:val="33"/>
          <w:szCs w:val="33"/>
          <w:rtl/>
        </w:rPr>
        <w:t>וְאִם תֹּאמַר, שְׁלֹשׁ עֶשְׂרֵה אֲחֵרוֹת יוֹתֵר? אֵלּוּ עוֹמְדִים לְהַמְשִׁיךְ שְׁלֹשׁ ע</w:t>
      </w:r>
      <w:r>
        <w:rPr>
          <w:rFonts w:ascii="David" w:eastAsia="Times New Roman" w:hAnsi="David" w:cs="David"/>
          <w:color w:val="000000"/>
          <w:sz w:val="33"/>
          <w:szCs w:val="33"/>
          <w:rtl/>
        </w:rPr>
        <w:t xml:space="preserve">ֶשְׂרֵה מִדּוֹת הָרַחֲמִים, שֶׁהַכֹּל כָּלוּל בָּהֶן. </w:t>
      </w:r>
      <w:r>
        <w:rPr>
          <w:rFonts w:ascii="David" w:eastAsia="Times New Roman" w:hAnsi="David" w:cs="David"/>
          <w:color w:val="000000"/>
          <w:sz w:val="23"/>
          <w:szCs w:val="23"/>
          <w:rtl/>
        </w:rPr>
        <w:t>(באלו)</w:t>
      </w:r>
      <w:r>
        <w:rPr>
          <w:rFonts w:ascii="David" w:eastAsia="Times New Roman" w:hAnsi="David" w:cs="David"/>
          <w:color w:val="000000"/>
          <w:sz w:val="33"/>
          <w:szCs w:val="33"/>
          <w:rtl/>
        </w:rPr>
        <w:t xml:space="preserve"> שֵׁשׁ הַמִּצְווֹת הַלָּלוּ שֶׁהַתְּפִלָּה מִתְעַטֶּרֶת בָּהֶן. </w:t>
      </w:r>
    </w:p>
    <w:p w14:paraId="00184EE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0" w:name="HtmpReportNum0383_L2"/>
      <w:bookmarkStart w:id="801" w:name="דףBר''גBע''א"/>
      <w:bookmarkEnd w:id="800"/>
      <w:bookmarkEnd w:id="801"/>
    </w:p>
    <w:p w14:paraId="3F97C7B0" w14:textId="77777777" w:rsidR="00000000" w:rsidRDefault="00AC0C38">
      <w:pPr>
        <w:pStyle w:val="NormalWeb"/>
        <w:bidi/>
        <w:jc w:val="both"/>
        <w:divId w:val="2058580902"/>
        <w:rPr>
          <w:rFonts w:ascii="David" w:hAnsi="David" w:cs="David"/>
          <w:color w:val="000000"/>
          <w:sz w:val="33"/>
          <w:szCs w:val="33"/>
          <w:rtl/>
        </w:rPr>
      </w:pPr>
      <w:hyperlink w:anchor="דף_ר''ג_ע''א!" w:history="1">
        <w:r>
          <w:rPr>
            <w:rStyle w:val="Hyperlink"/>
            <w:rFonts w:ascii="David" w:hAnsi="David" w:cs="David"/>
            <w:b/>
            <w:bCs/>
            <w:sz w:val="45"/>
            <w:szCs w:val="45"/>
            <w:rtl/>
          </w:rPr>
          <w:t>דף ר''ג ע''א</w:t>
        </w:r>
      </w:hyperlink>
    </w:p>
    <w:p w14:paraId="3CD487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חוּלָקֵיהּ, מַאן דִּישַׁוֵּי לִבֵּיהּ וּרְעוּתֵיהּ לְדָא, וּלְאַשְׁלְמָא</w:t>
      </w:r>
      <w:r>
        <w:rPr>
          <w:rFonts w:ascii="David" w:hAnsi="David" w:cs="David"/>
          <w:color w:val="000000"/>
          <w:sz w:val="33"/>
          <w:szCs w:val="33"/>
          <w:rtl/>
        </w:rPr>
        <w:t xml:space="preserve"> </w:t>
      </w:r>
      <w:r>
        <w:rPr>
          <w:rFonts w:ascii="David" w:hAnsi="David" w:cs="David"/>
          <w:color w:val="000000"/>
          <w:rtl/>
        </w:rPr>
        <w:t>(דף ר''ג ע''א)</w:t>
      </w:r>
      <w:r>
        <w:rPr>
          <w:rFonts w:ascii="David" w:hAnsi="David" w:cs="David"/>
          <w:color w:val="000000"/>
          <w:rtl/>
        </w:rPr>
        <w:t xml:space="preserve"> </w:t>
      </w:r>
      <w:r>
        <w:rPr>
          <w:rFonts w:ascii="David" w:hAnsi="David" w:cs="David"/>
          <w:color w:val="000000"/>
          <w:sz w:val="33"/>
          <w:szCs w:val="33"/>
          <w:rtl/>
        </w:rPr>
        <w:t>לוֹן בְּכָל יוֹמָא. וּבְאִלֵּין תַּלְיָין אַחֲרָנִין סַגִּיאִין. אֲבָל כַּד מָטֵי בַּר נָשׁ לְאַתְרִין אִלֵּין, אִצְטְרִיךְ לֵיהּ לְכַוְּונָא לִבֵּיהּ וּרְעוּת</w:t>
      </w:r>
      <w:r>
        <w:rPr>
          <w:rFonts w:ascii="David" w:hAnsi="David" w:cs="David"/>
          <w:color w:val="000000"/>
          <w:sz w:val="33"/>
          <w:szCs w:val="33"/>
          <w:rtl/>
        </w:rPr>
        <w:t xml:space="preserve">ֵיהּ, לְאַשְׁלְמָא הַהוּא פִּקּוּדָא דְּקַיְּימָא בְּהַהוּא מִלָּה. וּכְדֵין אַכְרִיזוּ עָלֵיהּ וְאַמְרֵי, </w:t>
      </w:r>
      <w:r>
        <w:rPr>
          <w:rFonts w:ascii="David" w:hAnsi="David" w:cs="David"/>
          <w:color w:val="000000"/>
          <w:rtl/>
        </w:rPr>
        <w:t>(ישעיה מט)</w:t>
      </w:r>
      <w:r>
        <w:rPr>
          <w:rFonts w:ascii="David" w:hAnsi="David" w:cs="David"/>
          <w:color w:val="000000"/>
          <w:sz w:val="33"/>
          <w:szCs w:val="33"/>
          <w:rtl/>
        </w:rPr>
        <w:t xml:space="preserve"> וַיֹּאמֶר לִי עַבְדִי אַתָּה יִשְׂרָאֵל אֲשֶׁר בְּךָ אֶתְפָּאָר. אָתָא רִבִּי אַבָּא וּנְשָׁקֵיהּ. </w:t>
      </w:r>
    </w:p>
    <w:p w14:paraId="4063E0B0" w14:textId="77777777" w:rsidR="00000000" w:rsidRDefault="00AC0C38">
      <w:pPr>
        <w:bidi/>
        <w:jc w:val="both"/>
        <w:divId w:val="1318530513"/>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מִי שֶׁשָּׂם לִ</w:t>
      </w:r>
      <w:r>
        <w:rPr>
          <w:rFonts w:ascii="David" w:eastAsia="Times New Roman" w:hAnsi="David" w:cs="David"/>
          <w:color w:val="000000"/>
          <w:sz w:val="33"/>
          <w:szCs w:val="33"/>
          <w:rtl/>
        </w:rPr>
        <w:t>בּוֹ וּרְצוֹנוֹ לָזֶה וּלְהַשְׁלִים אוֹתָם בְּכָל יוֹם. וּבָאֵלּוּ תְּלוּיוֹת אֲחֵרוֹת רַבּוֹת. אֲבָל כְּשֶׁמַּגִּיעַ אָדָם לַמְּקוֹמוֹת הַלָּלוּ, צָרִיךְ לְכַוֵּן לִבּוֹ וּרְצוֹנוֹ לְהַשְׁלִים אוֹתָהּ מִצְוָה שֶׁעוֹמֶדֶת בְּאוֹתוֹ דִּבּוּר, וְאָז מַכְרִיז</w:t>
      </w:r>
      <w:r>
        <w:rPr>
          <w:rFonts w:ascii="David" w:eastAsia="Times New Roman" w:hAnsi="David" w:cs="David"/>
          <w:color w:val="000000"/>
          <w:sz w:val="33"/>
          <w:szCs w:val="33"/>
          <w:rtl/>
        </w:rPr>
        <w:t xml:space="preserve">ִים עָלָיו וְאוֹמְרִים: </w:t>
      </w:r>
      <w:r>
        <w:rPr>
          <w:rFonts w:ascii="David" w:eastAsia="Times New Roman" w:hAnsi="David" w:cs="David"/>
          <w:color w:val="000000"/>
          <w:sz w:val="23"/>
          <w:szCs w:val="23"/>
          <w:rtl/>
        </w:rPr>
        <w:t>(ישעיה מט)</w:t>
      </w:r>
      <w:r>
        <w:rPr>
          <w:rFonts w:ascii="David" w:eastAsia="Times New Roman" w:hAnsi="David" w:cs="David"/>
          <w:color w:val="000000"/>
          <w:sz w:val="33"/>
          <w:szCs w:val="33"/>
          <w:rtl/>
        </w:rPr>
        <w:t xml:space="preserve"> וַיֹּאמֶר לִי עַבְדִּי אָתָּה יִשְׂרָאֵל אֲשֶׁר בְּךְ אֶתְפָּאָר. בָּא רַבִּי אַבָּא וּנְשָׁקוֹ. </w:t>
      </w:r>
    </w:p>
    <w:p w14:paraId="52AF986D" w14:textId="77777777" w:rsidR="00000000" w:rsidRDefault="00AC0C38">
      <w:pPr>
        <w:bidi/>
        <w:jc w:val="both"/>
        <w:divId w:val="2058580902"/>
        <w:rPr>
          <w:rFonts w:ascii="David" w:eastAsia="Times New Roman" w:hAnsi="David" w:cs="David"/>
          <w:color w:val="000000"/>
          <w:sz w:val="33"/>
          <w:szCs w:val="33"/>
          <w:rtl/>
        </w:rPr>
      </w:pPr>
    </w:p>
    <w:p w14:paraId="35777B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יִצְחָק אֲבַתְרֵיהּ וְאָמַר, </w:t>
      </w:r>
      <w:r>
        <w:rPr>
          <w:rFonts w:ascii="David" w:hAnsi="David" w:cs="David"/>
          <w:color w:val="000000"/>
          <w:rtl/>
        </w:rPr>
        <w:t>(שמות לה)</w:t>
      </w:r>
      <w:r>
        <w:rPr>
          <w:rFonts w:ascii="David" w:hAnsi="David" w:cs="David"/>
          <w:color w:val="000000"/>
          <w:sz w:val="33"/>
          <w:szCs w:val="33"/>
          <w:rtl/>
        </w:rPr>
        <w:t xml:space="preserve"> וַיַּקְהֵל מֹשֶׁה אֶת כָּל עֲדַת בְּנֵי יִשְׂרָאֵל וְגוֹ'. אֲמַאי כּ</w:t>
      </w:r>
      <w:r>
        <w:rPr>
          <w:rFonts w:ascii="David" w:hAnsi="David" w:cs="David"/>
          <w:color w:val="000000"/>
          <w:sz w:val="33"/>
          <w:szCs w:val="33"/>
          <w:rtl/>
        </w:rPr>
        <w:t>ָנִישׁ לוֹן. בְּגִין לְמִמְסַר לוֹן שַׁבָּת כְּמִלְּקַדְּמִין, דְּהָא בְּקַדְמִיתָא עַד לָא עָבְדוּ בְּנֵי יִשְׂרָאֵל יַת עֶגְלָא, מָסַר לוֹן אֶת הַשַּׁבָּת. וְדָא אִיהוּ דְּלָא נַטְרוּ אִינּוּן עֵרֶב רַב. כֵּיוָן דְּשַׁמְעוּ בֵּינִי וּבֵין בְּנֵי יִשְׂרָא</w:t>
      </w:r>
      <w:r>
        <w:rPr>
          <w:rFonts w:ascii="David" w:hAnsi="David" w:cs="David"/>
          <w:color w:val="000000"/>
          <w:sz w:val="33"/>
          <w:szCs w:val="33"/>
          <w:rtl/>
        </w:rPr>
        <w:t xml:space="preserve">ֵל, אָמְרוּ וַאֲנָן מִלָּה דָּא אִתְמָנַּע מִינָן, מִיַּד </w:t>
      </w:r>
      <w:r>
        <w:rPr>
          <w:rFonts w:ascii="David" w:hAnsi="David" w:cs="David"/>
          <w:color w:val="000000"/>
          <w:rtl/>
        </w:rPr>
        <w:t>(שמות לב)</w:t>
      </w:r>
      <w:r>
        <w:rPr>
          <w:rFonts w:ascii="David" w:hAnsi="David" w:cs="David"/>
          <w:color w:val="000000"/>
          <w:sz w:val="33"/>
          <w:szCs w:val="33"/>
          <w:rtl/>
        </w:rPr>
        <w:t xml:space="preserve"> וַיִּקָּהֵל הָעָם עַל אַהֲרֹן וְגוֹ', וְאִתְמְשָׁכוּ סַגִּיאִין אֲבַתְרַיְיהוּ. לְבָתַר דְּמִיתוּ אִינּוּן דְּמִיתוּ, כָּנִישׁ מֹשֶׁה לִבְנִי יִשְׂרָאֵל בִּלְחוֹדַיְיהוּ, וְיָהַב לוֹן שַׁב</w:t>
      </w:r>
      <w:r>
        <w:rPr>
          <w:rFonts w:ascii="David" w:hAnsi="David" w:cs="David"/>
          <w:color w:val="000000"/>
          <w:sz w:val="33"/>
          <w:szCs w:val="33"/>
          <w:rtl/>
        </w:rPr>
        <w:t xml:space="preserve">ָּת כְּמִלְּקַדְמִין, הֲדָא הוּא דִּכְתִּיב שֵׁשֶׁת יָמִים תֵּעָשֶׂה מְלָאכָה וְגוֹ'. </w:t>
      </w:r>
    </w:p>
    <w:p w14:paraId="43C1C317" w14:textId="77777777" w:rsidR="00000000" w:rsidRDefault="00AC0C38">
      <w:pPr>
        <w:bidi/>
        <w:jc w:val="both"/>
        <w:divId w:val="1145706712"/>
        <w:rPr>
          <w:rFonts w:ascii="David" w:eastAsia="Times New Roman" w:hAnsi="David" w:cs="David"/>
          <w:color w:val="000000"/>
          <w:sz w:val="33"/>
          <w:szCs w:val="33"/>
          <w:rtl/>
        </w:rPr>
      </w:pPr>
      <w:r>
        <w:rPr>
          <w:rFonts w:ascii="David" w:eastAsia="Times New Roman" w:hAnsi="David" w:cs="David"/>
          <w:color w:val="000000"/>
          <w:sz w:val="33"/>
          <w:szCs w:val="33"/>
          <w:rtl/>
        </w:rPr>
        <w:t>פָּתַח רַבִּי יִצְחָק אַחֲרָיו וְאָמַר, וַיַּקְהֵל מֹשֶׁה אֶת כָּל עֲדַת בְּנֵי יִשְׂרָאֵל וְגוֹ'. לָמָּה כִּנֵּס אוֹתָם? כְּדֵי לִמְסֹר לָהֶם אֶת הַשַּׁבָּת כְּמִקֹּדֶ</w:t>
      </w:r>
      <w:r>
        <w:rPr>
          <w:rFonts w:ascii="David" w:eastAsia="Times New Roman" w:hAnsi="David" w:cs="David"/>
          <w:color w:val="000000"/>
          <w:sz w:val="33"/>
          <w:szCs w:val="33"/>
          <w:rtl/>
        </w:rPr>
        <w:t xml:space="preserve">ם, שֶׁהֲרֵי בָּרִאשׁוֹנָה טֶרֶם שֶׁעָשׂוּ יִשְׂרָאֵל אֶת הָעֵגֶל, מָסַר לָהֶם אֶת הַשַּׁבָּת, וְזֶהוּ שֶׁלֹּא שָׁמְרוּ אוֹתָם הָעֵרֶב רַב. כֵּיוָן שֶׁשָּׁמְעוּ בֵּינִי וּבֵין בְּנֵי יִשְׂרָאֵל, אָמְרוּ: וְאָנוּ נִמְנָע מִמֶּנּוּ הַדָּבָר הַזֶּה?! מִיָּד -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וַיִּקָּהֵל הָעָם עַל אַהֲרֹן וְגוֹ', וְנִמְשְׁכוּ רַבִּים אַחֲרֵיהֶם. אַחַר שֶׁמֵּתוּ אוֹתָם שֶׁמֵּתוּ, כִּנֵּס מֹשֶׁה אֶת בְּנֵי יִשְׂרָאֵל לְבַדָּם, וְנָתַן לָהֶם שַׁבָּת כְּמִקֹּדֶם. זֶהוּ שֶׁכָּתוּב שֵׁשֶׁת יָמִים תֵּעָשֶׂה מְלָאכָה וְגוֹ'. </w:t>
      </w:r>
    </w:p>
    <w:p w14:paraId="7B6610D5" w14:textId="77777777" w:rsidR="00000000" w:rsidRDefault="00AC0C38">
      <w:pPr>
        <w:bidi/>
        <w:jc w:val="both"/>
        <w:divId w:val="2058580902"/>
        <w:rPr>
          <w:rFonts w:ascii="David" w:eastAsia="Times New Roman" w:hAnsi="David" w:cs="David"/>
          <w:color w:val="000000"/>
          <w:sz w:val="33"/>
          <w:szCs w:val="33"/>
          <w:rtl/>
        </w:rPr>
      </w:pPr>
    </w:p>
    <w:p w14:paraId="15A0C6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תְבַעֲרוּ אֵשׁ בְּכָל מוֹשְׁבוֹתֵיכֶם, הָכָא אִית רָזָא דְּרָזִין, לְאִינּוּן דְּיַדְעֵי חָכְמְתָא עִלָּאָה, רָזָא דְּשַׁבָּת הָא אוּקְמוּהָ חַבְרַיָּיא. אֲבָל רָזָא דָּא, אִתְמְסָר לְחַכִּימֵי עֶלְיוֹנִין, דְּהָא שַׁבָּת רָזָא עִלָּאָה הוּא. </w:t>
      </w:r>
    </w:p>
    <w:p w14:paraId="53ECC1FE" w14:textId="77777777" w:rsidR="00000000" w:rsidRDefault="00AC0C38">
      <w:pPr>
        <w:bidi/>
        <w:jc w:val="both"/>
        <w:divId w:val="800146581"/>
        <w:rPr>
          <w:rFonts w:ascii="David" w:eastAsia="Times New Roman" w:hAnsi="David" w:cs="David"/>
          <w:color w:val="000000"/>
          <w:sz w:val="33"/>
          <w:szCs w:val="33"/>
          <w:rtl/>
        </w:rPr>
      </w:pPr>
      <w:r>
        <w:rPr>
          <w:rFonts w:ascii="David" w:eastAsia="Times New Roman" w:hAnsi="David" w:cs="David"/>
          <w:color w:val="000000"/>
          <w:sz w:val="33"/>
          <w:szCs w:val="33"/>
          <w:rtl/>
        </w:rPr>
        <w:t xml:space="preserve">לֹא </w:t>
      </w:r>
      <w:r>
        <w:rPr>
          <w:rFonts w:ascii="David" w:eastAsia="Times New Roman" w:hAnsi="David" w:cs="David"/>
          <w:color w:val="000000"/>
          <w:sz w:val="33"/>
          <w:szCs w:val="33"/>
          <w:rtl/>
        </w:rPr>
        <w:t xml:space="preserve">תְבַעֲרוּ אֵשׁ בְּכֹל מֹשְׁבֹתֵיכֶם. כָּאן יֵשׁ סוֹד הַסּוֹדוֹת לְאוֹתָם שֶׁיּוֹדְעִים הַחָכְמָה הָעֶלְיוֹנָה. אֶת סוֹד הַשַּׁבָּת הֲרֵי בֵּאֲרוּ הַחֲבֵרִים, אֲבָל סוֹד זֶה נִמְסַר לַחֲכָמִים עֶלְיוֹנִים, שֶׁהֲרֵי שַׁבָּת הִיא סוֹד עֶלְיוֹן. </w:t>
      </w:r>
    </w:p>
    <w:p w14:paraId="3CDB19C5" w14:textId="77777777" w:rsidR="00000000" w:rsidRDefault="00AC0C38">
      <w:pPr>
        <w:bidi/>
        <w:jc w:val="both"/>
        <w:divId w:val="2058580902"/>
        <w:rPr>
          <w:rFonts w:ascii="David" w:eastAsia="Times New Roman" w:hAnsi="David" w:cs="David"/>
          <w:color w:val="000000"/>
          <w:sz w:val="33"/>
          <w:szCs w:val="33"/>
          <w:rtl/>
        </w:rPr>
      </w:pPr>
    </w:p>
    <w:p w14:paraId="3C7875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(ס''א ביומא שתיתאה בשעתא דמטי)</w:t>
      </w:r>
      <w:r>
        <w:rPr>
          <w:rFonts w:ascii="David" w:hAnsi="David" w:cs="David"/>
          <w:color w:val="000000"/>
          <w:sz w:val="33"/>
          <w:szCs w:val="33"/>
          <w:rtl/>
        </w:rPr>
        <w:t xml:space="preserve"> בְּשַׁעֲתָא דְּיוֹמָא שְׁתִּיתָאָה מָטָא זִמְנָא דְּעֶרֶב, כְּדֵין, כֹּכָבָא חַד מִסִּטְרָא דְּצָפוֹן נָהִיר, וְעִמֵּיהּ שִׁבְעִין כֹּכָבִין אַחֲרָנִין, וְהַהוּא כֹּכָבָא בָּטַשׁ בְּאִינּוּן כֹּכָבִין אַחֲרָנִין, וְאִתְכָּלְי</w:t>
      </w:r>
      <w:r>
        <w:rPr>
          <w:rFonts w:ascii="David" w:hAnsi="David" w:cs="David"/>
          <w:color w:val="000000"/>
          <w:sz w:val="33"/>
          <w:szCs w:val="33"/>
          <w:rtl/>
        </w:rPr>
        <w:t>לוּ כֻּלְּהוּ בְּהַהוּא כֹּכָבָא, וְאִתְעָבִיד חַד כְּלָלָא דְּשִׁבְעִין. וְהַהוּא כֹּכָבָא אִתְפָּשַׁט, וְאִתְעָבִיד כְּמָדוּרָא חֲדָא, לְהִיטָא בְּכָל סִטְרִין. כְּדֵין אִתְפָּשַׁט הַהוּא מָדוּרָא סַחֲרָנַיְיהוּ דְּאֶלֶף טוּרִין, וְקַיְּימָא כְּחַד חוּטָ</w:t>
      </w:r>
      <w:r>
        <w:rPr>
          <w:rFonts w:ascii="David" w:hAnsi="David" w:cs="David"/>
          <w:color w:val="000000"/>
          <w:sz w:val="33"/>
          <w:szCs w:val="33"/>
          <w:rtl/>
        </w:rPr>
        <w:t xml:space="preserve">א דְּסָחֲרָא. </w:t>
      </w:r>
    </w:p>
    <w:p w14:paraId="742D8A6A" w14:textId="77777777" w:rsidR="00000000" w:rsidRDefault="00AC0C38">
      <w:pPr>
        <w:bidi/>
        <w:jc w:val="both"/>
        <w:divId w:val="846598711"/>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w:t>
      </w:r>
      <w:r>
        <w:rPr>
          <w:rFonts w:ascii="David" w:eastAsia="Times New Roman" w:hAnsi="David" w:cs="David"/>
          <w:color w:val="000000"/>
          <w:sz w:val="23"/>
          <w:szCs w:val="23"/>
          <w:rtl/>
        </w:rPr>
        <w:t>(ביום הששי בשעה שמגיע)</w:t>
      </w:r>
      <w:r>
        <w:rPr>
          <w:rFonts w:ascii="David" w:eastAsia="Times New Roman" w:hAnsi="David" w:cs="David"/>
          <w:color w:val="000000"/>
          <w:sz w:val="33"/>
          <w:szCs w:val="33"/>
          <w:rtl/>
        </w:rPr>
        <w:t xml:space="preserve"> בְּשָׁעָה שֶׁבְּיוֹם שִׁשִּׁי מַגִּיעַ הָעֶרֶב, אָז כּוֹכָב אֶחָד מִצַּד צָפוֹן מֵאִיר, וְעִמּוֹ שִׁבְעִים כּוֹכָבִים אֲחֵרִים, וְאוֹתוֹ כּוֹכָב מַכֶּה בְּאוֹתָם הַכּוֹכָבִים הָאֲחרִים, וְכֻלָּם נִכְלָלִ</w:t>
      </w:r>
      <w:r>
        <w:rPr>
          <w:rFonts w:ascii="David" w:eastAsia="Times New Roman" w:hAnsi="David" w:cs="David"/>
          <w:color w:val="000000"/>
          <w:sz w:val="33"/>
          <w:szCs w:val="33"/>
          <w:rtl/>
        </w:rPr>
        <w:t xml:space="preserve">ים בְּאוֹתוֹ כּוֹכָב, וְנַעֲשֶׂה כְּלָל אֶחָד שֶׁל שִׁבְעִים. וְאוֹתוֹ כּוֹכָב מִתְפַּשֵּׁט וְנַעֲשֶׂה כִּמְדוּרָה אַחַת לוֹהֶטֶת בְּכָל הַצְּדָדִים. אֲזַי מִתְפַּשֶּׁטֶת אוֹתָהּ מְדוּרָה סְבִיב אֶלֶף הָרִים, וְעוֹמֶדֶת כְּחוּט אֶחָד שֶׁמַּקִּיף. </w:t>
      </w:r>
    </w:p>
    <w:p w14:paraId="122409A9" w14:textId="77777777" w:rsidR="00000000" w:rsidRDefault="00AC0C38">
      <w:pPr>
        <w:bidi/>
        <w:jc w:val="both"/>
        <w:divId w:val="2058580902"/>
        <w:rPr>
          <w:rFonts w:ascii="David" w:eastAsia="Times New Roman" w:hAnsi="David" w:cs="David"/>
          <w:color w:val="000000"/>
          <w:sz w:val="33"/>
          <w:szCs w:val="33"/>
          <w:rtl/>
        </w:rPr>
      </w:pPr>
    </w:p>
    <w:p w14:paraId="0B9343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w:t>
      </w:r>
      <w:r>
        <w:rPr>
          <w:rFonts w:ascii="David" w:hAnsi="David" w:cs="David"/>
          <w:color w:val="000000"/>
          <w:sz w:val="33"/>
          <w:szCs w:val="33"/>
          <w:rtl/>
        </w:rPr>
        <w:t xml:space="preserve"> מָדוּרָא דְּאֶשָּׁא, מָשִׁיךְ לְגַבֵּיהּ גַּוְונִין אַחֲרָנִין דִּלְגוֹ מִנֵּיהּ. גּוָֹון קַדְמָאָה יְרוֹקָא. כֵּיוָן דְּקַיְּימָא הַאי גַּוְונָא, סַלְּקָא הַהוּא מָדוּרָא דְּאֶשָּׁא, וְדָלִיג לְעֵילָּא עַל הַהוּא גּוָֹון יְרוֹקָא, וְעָאל לְגוֹ מִנֵּיהּ, </w:t>
      </w:r>
      <w:r>
        <w:rPr>
          <w:rFonts w:ascii="David" w:hAnsi="David" w:cs="David"/>
          <w:color w:val="000000"/>
          <w:sz w:val="33"/>
          <w:szCs w:val="33"/>
          <w:rtl/>
        </w:rPr>
        <w:t xml:space="preserve">וְשַׁדֵּי לְהַהוּא גּוָֹון יְרוֹקָא לְבַר, וְקַיְּימָא יְרוֹקָא לְבַר, וְהַהוּא מָדוּרָא דְּאֶשָּׁא דְּכֹכָבָא כְּלִילָא לְגוֹ. </w:t>
      </w:r>
    </w:p>
    <w:p w14:paraId="2B8ACA6E" w14:textId="77777777" w:rsidR="00000000" w:rsidRDefault="00AC0C38">
      <w:pPr>
        <w:bidi/>
        <w:jc w:val="both"/>
        <w:divId w:val="1440106441"/>
        <w:rPr>
          <w:rFonts w:ascii="David" w:eastAsia="Times New Roman" w:hAnsi="David" w:cs="David"/>
          <w:color w:val="000000"/>
          <w:sz w:val="33"/>
          <w:szCs w:val="33"/>
          <w:rtl/>
        </w:rPr>
      </w:pPr>
      <w:r>
        <w:rPr>
          <w:rFonts w:ascii="David" w:eastAsia="Times New Roman" w:hAnsi="David" w:cs="David"/>
          <w:color w:val="000000"/>
          <w:sz w:val="33"/>
          <w:szCs w:val="33"/>
          <w:rtl/>
        </w:rPr>
        <w:t>וּמְדוּרַת הָאֵשׁ הַזּוֹ מוֹשֶׁכֶת אֵלֶיהָ גְּוָנִים אֲחֵרִים שֶׁהֵם לְתוֹךְ מִמֶּנָּה. גָּוֶן רִאשׁוֹן יָרֹק. כֵּיוָן שֶׁעוֹמ</w:t>
      </w:r>
      <w:r>
        <w:rPr>
          <w:rFonts w:ascii="David" w:eastAsia="Times New Roman" w:hAnsi="David" w:cs="David"/>
          <w:color w:val="000000"/>
          <w:sz w:val="33"/>
          <w:szCs w:val="33"/>
          <w:rtl/>
        </w:rPr>
        <w:t xml:space="preserve">ֵד גָּוֶן זֶה, עוֹלָהּ אוֹתָהּ מְדוּרַת אֵשׁ וּמְדַלֶּגֶת לְמַעְלָה עַל אוֹתוֹ גָּוֶן יָרֹק, וְנִכְנֶסֶת לִפְנִים מִמֶּנּוּ, וְזוֹרֶקֶת אוֹתוֹ גָּוֶן יָרֹק הַחוּצָה, וְעוֹמֵד הַיָּרֹק בַּחוּץ, וְאוֹתָהּ מְדוּרַת אֵשׁ שֶׁל הַכּוֹכָב הַכָּלוּל לִפְנִים. </w:t>
      </w:r>
    </w:p>
    <w:p w14:paraId="06849A6F" w14:textId="77777777" w:rsidR="00000000" w:rsidRDefault="00AC0C38">
      <w:pPr>
        <w:bidi/>
        <w:jc w:val="both"/>
        <w:divId w:val="2058580902"/>
        <w:rPr>
          <w:rFonts w:ascii="David" w:eastAsia="Times New Roman" w:hAnsi="David" w:cs="David"/>
          <w:color w:val="000000"/>
          <w:sz w:val="33"/>
          <w:szCs w:val="33"/>
          <w:rtl/>
        </w:rPr>
      </w:pPr>
    </w:p>
    <w:p w14:paraId="282537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לְבָתַר, אַמְשִׁיךְ אֲבַתְרֵיהּ גּוָֹון אַחֲרָא תִּנְיָינָא חִוָּורָא, וְהַהוּא חִוָּורָא עָאל לְגוֹ, כֵּיוָן דְּקַיְּימָא הַאי גּוָֹון, סַלְּקָא הַהוּא מָדוּרָא דְּאֶשָּׁא דְּהַהוּא כֹּכָבָא, וְשַׁדֵּי לְהַהוּא חִוָּורָא לְבַר, וְעָאל אִיהוּ לְגוֹ. וְכֵן </w:t>
      </w:r>
      <w:r>
        <w:rPr>
          <w:rFonts w:ascii="David" w:hAnsi="David" w:cs="David"/>
          <w:color w:val="000000"/>
          <w:sz w:val="33"/>
          <w:szCs w:val="33"/>
          <w:rtl/>
        </w:rPr>
        <w:t xml:space="preserve">כָּל אִינּוּן גַּוְונִין, עַד דְּשַׁדֵי לוֹן לְבַר, וְעָיִיל אִיהוּ לְגוֹ, וְקָרִיב לְגַבֵּי הַהִיא נְקוּדָה טְמִירָא, לְמֵיטָל נְהוֹרָא. </w:t>
      </w:r>
    </w:p>
    <w:p w14:paraId="36DC10B1" w14:textId="77777777" w:rsidR="00000000" w:rsidRDefault="00AC0C38">
      <w:pPr>
        <w:bidi/>
        <w:jc w:val="both"/>
        <w:divId w:val="2017465509"/>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מַמְשִׁיכָה אַחֲרֶיהָ גָּוֶן שֵׁנִי לָבָן, וְאוֹתוֹ לָבָן נִכְנָס פְּנִימָה. כֵּיוָן שֶׁעוֹמֵד הַגָּוֶן </w:t>
      </w:r>
      <w:r>
        <w:rPr>
          <w:rFonts w:ascii="David" w:eastAsia="Times New Roman" w:hAnsi="David" w:cs="David"/>
          <w:color w:val="000000"/>
          <w:sz w:val="33"/>
          <w:szCs w:val="33"/>
          <w:rtl/>
        </w:rPr>
        <w:t>הַזֶּה, עוֹלָה אוֹתָהּ מְדוּרַת אֵשׁ שֶׁל אוֹתוֹ כּוֹכָב, וְזוֹרֶקֶת אֶת אוֹתוֹ לָבָן הַחוּצָה, וְהִיא נִכְנֶסֶת פְּנִימָה. וְכָךְ כָּל אוֹתָם הַגְּוָנִים, עַד שֶׁזּוֹרֶקֶת אוֹתָם הַחוּצָה, וְהִיא נִכְנֶסֶת פְּנִימָה וּקְרֵבָה לְאוֹתָהּ נְקֻדָּה טְמִירָה ל</w:t>
      </w:r>
      <w:r>
        <w:rPr>
          <w:rFonts w:ascii="David" w:eastAsia="Times New Roman" w:hAnsi="David" w:cs="David"/>
          <w:color w:val="000000"/>
          <w:sz w:val="33"/>
          <w:szCs w:val="33"/>
          <w:rtl/>
        </w:rPr>
        <w:t xml:space="preserve">ִטֹּל אוֹר. </w:t>
      </w:r>
    </w:p>
    <w:p w14:paraId="33792B1F" w14:textId="77777777" w:rsidR="00000000" w:rsidRDefault="00AC0C38">
      <w:pPr>
        <w:bidi/>
        <w:jc w:val="both"/>
        <w:divId w:val="2058580902"/>
        <w:rPr>
          <w:rFonts w:ascii="David" w:eastAsia="Times New Roman" w:hAnsi="David" w:cs="David"/>
          <w:color w:val="000000"/>
          <w:sz w:val="33"/>
          <w:szCs w:val="33"/>
          <w:rtl/>
        </w:rPr>
      </w:pPr>
    </w:p>
    <w:p w14:paraId="4A780F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(יחזקאל א)</w:t>
      </w:r>
      <w:r>
        <w:rPr>
          <w:rFonts w:ascii="David" w:hAnsi="David" w:cs="David"/>
          <w:color w:val="000000"/>
          <w:sz w:val="33"/>
          <w:szCs w:val="33"/>
          <w:rtl/>
        </w:rPr>
        <w:t xml:space="preserve"> וָאֵרֶא וְהִנִּה רוּחַ סְעָרָה בָּאָה מִן הַצָּפוֹן וְגוֹ'. יְחֶזְקֵאל חָמָא לְהַאי חֵיזוּ, בְּתִקּוּנָא דְּלָא קַיְּימָא, בַּר בְּשַׁעֲתָא דְּשַׁלִּיט הַהוּא כֹּכָבָא כִּדְקָאָמְרָן, אֲבָל הַאי קְרָא אוּקְמוּהָ. ו</w:t>
      </w:r>
      <w:r>
        <w:rPr>
          <w:rFonts w:ascii="David" w:hAnsi="David" w:cs="David"/>
          <w:color w:val="000000"/>
          <w:sz w:val="33"/>
          <w:szCs w:val="33"/>
          <w:rtl/>
        </w:rPr>
        <w:t xml:space="preserve">ְהִנֵּה רוּחַ סְעָרָה, אוּקְמוּהָ, דְּהֲוָה אָתֵי לְמִכְבַּשׁ כָּל עָלְמָא, לְקַמֵּיהּ דִּנְבוּכַדְנֶצַר חַיָּיבָא. אֲבָל רוּחַ סְעָרָה דָּא, אִיהוּ הַהוּא כֹּכָבָא דְּקָאָמְרָן, דְּבָלַע שִׁבְעִין כֹּכָבִין אַחֲרָנִין, וְדָא אִיהוּ רוּחַ סְעָרָה דְּחָמָא </w:t>
      </w:r>
      <w:r>
        <w:rPr>
          <w:rFonts w:ascii="David" w:hAnsi="David" w:cs="David"/>
          <w:color w:val="000000"/>
          <w:sz w:val="33"/>
          <w:szCs w:val="33"/>
          <w:rtl/>
        </w:rPr>
        <w:t xml:space="preserve">אֵלִיָּהוּ, </w:t>
      </w:r>
      <w:r>
        <w:rPr>
          <w:rFonts w:ascii="David" w:hAnsi="David" w:cs="David"/>
          <w:color w:val="000000"/>
          <w:rtl/>
        </w:rPr>
        <w:t>(מלכים א יט)</w:t>
      </w:r>
      <w:r>
        <w:rPr>
          <w:rFonts w:ascii="David" w:hAnsi="David" w:cs="David"/>
          <w:color w:val="000000"/>
          <w:sz w:val="33"/>
          <w:szCs w:val="33"/>
          <w:rtl/>
        </w:rPr>
        <w:t xml:space="preserve"> מְפָרֵק הָרִים וּמְשַׁבֵּר סְלָעִים, וְדָא דְּקַיְּימָא תָּדִיר קֳדָם כֹּלָּא, לְמֵיטַר הַהוּא דִּלְגוֹ, כִּקְלִיפָה לְמוֹחָא. </w:t>
      </w:r>
    </w:p>
    <w:p w14:paraId="7AF43676" w14:textId="77777777" w:rsidR="00000000" w:rsidRDefault="00AC0C38">
      <w:pPr>
        <w:bidi/>
        <w:jc w:val="both"/>
        <w:divId w:val="40943142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וָאֵרֶא וְהִנֵּה רוּחַ סְעָרָה בָּאָה מִן הַצָּפוֹן וְגוֹ'. יְחֶזְקֵאל רָאָ</w:t>
      </w:r>
      <w:r>
        <w:rPr>
          <w:rFonts w:ascii="David" w:eastAsia="Times New Roman" w:hAnsi="David" w:cs="David"/>
          <w:color w:val="000000"/>
          <w:sz w:val="33"/>
          <w:szCs w:val="33"/>
          <w:rtl/>
        </w:rPr>
        <w:t xml:space="preserve">ה אֶת הַמַּרְאֶה הַזֶּה בְּתִקּוּן שֶׁלֹּא עוֹמֵד, פְּרָט לְשָׁעָה שֶׁעוֹמֵד אוֹתוֹ כּוֹכָב שֶׁאָמַרְנוּ, אֲבָל הַפָּסוּק הַזֶּה פֵּרְשׁוּהוּ. וְהִנֵּה רוּחַ סְעָרָה, פֵּרְשׁוּהוּ שֶׁהָיָה בָּא לִכְבֹּשׁ אֶת כָּל הָעוֹלָם לִפְנֵי נְבוּכַדְנֶצַּר הָרָשָׁע. </w:t>
      </w:r>
      <w:r>
        <w:rPr>
          <w:rFonts w:ascii="David" w:eastAsia="Times New Roman" w:hAnsi="David" w:cs="David"/>
          <w:color w:val="000000"/>
          <w:sz w:val="33"/>
          <w:szCs w:val="33"/>
          <w:rtl/>
        </w:rPr>
        <w:t xml:space="preserve">אֲבָל רוּחַ הַסְּעָרָה הַזּוֹ הִיא הַכּוֹכָב שֶׁאָמַרְנוּ, שֶׁבּוֹלֵעַ שִׁבְעִים כּוֹכָבִים, וְזוֹ רוּחַ הַסְּעָרָה שֶׁרָאָה אֵלִיָּהוּ, </w:t>
      </w:r>
      <w:r>
        <w:rPr>
          <w:rFonts w:ascii="David" w:eastAsia="Times New Roman" w:hAnsi="David" w:cs="David"/>
          <w:color w:val="000000"/>
          <w:sz w:val="23"/>
          <w:szCs w:val="23"/>
          <w:rtl/>
        </w:rPr>
        <w:t>(מלכים א יט)</w:t>
      </w:r>
      <w:r>
        <w:rPr>
          <w:rFonts w:ascii="David" w:eastAsia="Times New Roman" w:hAnsi="David" w:cs="David"/>
          <w:color w:val="000000"/>
          <w:sz w:val="33"/>
          <w:szCs w:val="33"/>
          <w:rtl/>
        </w:rPr>
        <w:t xml:space="preserve"> מְפָרֵק הָרִים וּמְשַׁבֵּר סְלָעִים, וְזֶה שֶׁעוֹמֵד תָּמִיד לִפְנֵי הַכֹּל לִשְׁמֹר אוֹתוֹ שֶׁבִּפְנִים כ</w:t>
      </w:r>
      <w:r>
        <w:rPr>
          <w:rFonts w:ascii="David" w:eastAsia="Times New Roman" w:hAnsi="David" w:cs="David"/>
          <w:color w:val="000000"/>
          <w:sz w:val="33"/>
          <w:szCs w:val="33"/>
          <w:rtl/>
        </w:rPr>
        <w:t xml:space="preserve">ְּמוֹ קְלִפָּה לַמֹּחַ. </w:t>
      </w:r>
    </w:p>
    <w:p w14:paraId="05DA4EB9" w14:textId="77777777" w:rsidR="00000000" w:rsidRDefault="00AC0C38">
      <w:pPr>
        <w:bidi/>
        <w:jc w:val="both"/>
        <w:divId w:val="2058580902"/>
        <w:rPr>
          <w:rFonts w:ascii="David" w:eastAsia="Times New Roman" w:hAnsi="David" w:cs="David"/>
          <w:color w:val="000000"/>
          <w:sz w:val="33"/>
          <w:szCs w:val="33"/>
          <w:rtl/>
        </w:rPr>
      </w:pPr>
    </w:p>
    <w:p w14:paraId="230ABA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וַאֲמַאי אִקְרֵי סְעָרָה. דְּסָעִיר כֹּלָּא, עֵילָּא וְתַתָּא. בָּאָה מִן הַצָּפוֹן, דְּהָא מִן הַהוּא סִטְרָא קָא אַתְיָא, וְסִימָנִךְ, </w:t>
      </w:r>
      <w:r>
        <w:rPr>
          <w:rFonts w:ascii="David" w:hAnsi="David" w:cs="David"/>
          <w:color w:val="000000"/>
          <w:rtl/>
        </w:rPr>
        <w:t>(ירמיה א)</w:t>
      </w:r>
      <w:r>
        <w:rPr>
          <w:rFonts w:ascii="David" w:hAnsi="David" w:cs="David"/>
          <w:color w:val="000000"/>
          <w:sz w:val="33"/>
          <w:szCs w:val="33"/>
          <w:rtl/>
        </w:rPr>
        <w:t xml:space="preserve"> מִצָּפוֹן תִּפָּתַח הָרָעָה, דְּהָא כַּמָה סִטְרִין אַחֲרָנִין אִתְאַחֲדָן בְּהַהו</w:t>
      </w:r>
      <w:r>
        <w:rPr>
          <w:rFonts w:ascii="David" w:hAnsi="David" w:cs="David"/>
          <w:color w:val="000000"/>
          <w:sz w:val="33"/>
          <w:szCs w:val="33"/>
          <w:rtl/>
        </w:rPr>
        <w:t xml:space="preserve">ּא רוּחַ סְעָרָה, וּבְּגִין כָּךְ נָפְקָא מִן הַצָּפוֹן. </w:t>
      </w:r>
    </w:p>
    <w:p w14:paraId="6D9F5378" w14:textId="77777777" w:rsidR="00000000" w:rsidRDefault="00AC0C38">
      <w:pPr>
        <w:bidi/>
        <w:jc w:val="both"/>
        <w:divId w:val="1309094123"/>
        <w:rPr>
          <w:rFonts w:ascii="David" w:eastAsia="Times New Roman" w:hAnsi="David" w:cs="David"/>
          <w:color w:val="000000"/>
          <w:sz w:val="33"/>
          <w:szCs w:val="33"/>
          <w:rtl/>
        </w:rPr>
      </w:pPr>
      <w:r>
        <w:rPr>
          <w:rFonts w:ascii="David" w:eastAsia="Times New Roman" w:hAnsi="David" w:cs="David"/>
          <w:color w:val="000000"/>
          <w:sz w:val="33"/>
          <w:szCs w:val="33"/>
          <w:rtl/>
        </w:rPr>
        <w:t xml:space="preserve">וְלָמָּה נִקְרֵאת סְעָרָה? שֶׁמַּסְעִירָה הַכֹּל, מַעְלָה וּמַטָּה. בָּאָה מִן הַצָּפוֹן, שֶׁהֲרֵי מֵאוֹתוֹ צַד הִיא בָּאָה, וְסִימָנְךְ - </w:t>
      </w:r>
      <w:r>
        <w:rPr>
          <w:rFonts w:ascii="David" w:eastAsia="Times New Roman" w:hAnsi="David" w:cs="David"/>
          <w:color w:val="000000"/>
          <w:sz w:val="23"/>
          <w:szCs w:val="23"/>
          <w:rtl/>
        </w:rPr>
        <w:t>(ירמיה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מִצָּפוֹן תִּפָּתַח הָרָעָה, שֶׁהֲרֵי כַּמָּה צְדָדִים אֲחֵרִים נֶאֱחָזִים בְּאוֹתָהּ רוּחַ סְעָרָה, וּמִשּׁוּם כָּךְ יוֹצֵאת מִן הַצָּפוֹן. </w:t>
      </w:r>
    </w:p>
    <w:p w14:paraId="14521B4E" w14:textId="77777777" w:rsidR="00000000" w:rsidRDefault="00AC0C38">
      <w:pPr>
        <w:bidi/>
        <w:jc w:val="both"/>
        <w:divId w:val="2058580902"/>
        <w:rPr>
          <w:rFonts w:ascii="David" w:eastAsia="Times New Roman" w:hAnsi="David" w:cs="David"/>
          <w:color w:val="000000"/>
          <w:sz w:val="33"/>
          <w:szCs w:val="33"/>
          <w:rtl/>
        </w:rPr>
      </w:pPr>
    </w:p>
    <w:p w14:paraId="2CEE4A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עָנָן, בְּגִין דְּאִיהִי סוּסְפִיתָא דְּדַהֲבָא. וּמִסִּטְרָא דְּצָפוֹן אִתְאַחֲדָא דָּא. וְהַאי אִיהִי נְקוּדָה</w:t>
      </w:r>
      <w:r>
        <w:rPr>
          <w:rFonts w:ascii="David" w:hAnsi="David" w:cs="David"/>
          <w:color w:val="000000"/>
          <w:sz w:val="33"/>
          <w:szCs w:val="33"/>
          <w:rtl/>
        </w:rPr>
        <w:t xml:space="preserve"> </w:t>
      </w:r>
      <w:r>
        <w:rPr>
          <w:rFonts w:ascii="David" w:hAnsi="David" w:cs="David"/>
          <w:color w:val="000000"/>
          <w:rtl/>
        </w:rPr>
        <w:t>(קפ''ד ע''ב)</w:t>
      </w:r>
      <w:r>
        <w:rPr>
          <w:rFonts w:ascii="David" w:hAnsi="David" w:cs="David"/>
          <w:color w:val="000000"/>
          <w:sz w:val="33"/>
          <w:szCs w:val="33"/>
          <w:rtl/>
        </w:rPr>
        <w:t xml:space="preserve"> אֶמְצָעִיתָא, דְּקַיְּימָא בְּחוּרְבָּא. וּבְגִין דְּיָדַע לִמְפָתֵּי, שַׁלִּיט בְּגוֹ נְקוּדָה דִּישׁוּבָא, וְכָל מִלִּין דִּישׁוּבָא. בַּר אַרְעָא דְּיִשְׂרָאֵל, כַּד שָׁרָאן יִשְׂרָאֵל בְּגַוָּהּ, אִיהוּ </w:t>
      </w:r>
      <w:r>
        <w:rPr>
          <w:rFonts w:ascii="David" w:hAnsi="David" w:cs="David"/>
          <w:color w:val="000000"/>
          <w:rtl/>
        </w:rPr>
        <w:t>(ד''א לא)</w:t>
      </w:r>
      <w:r>
        <w:rPr>
          <w:rFonts w:ascii="David" w:hAnsi="David" w:cs="David"/>
          <w:color w:val="000000"/>
          <w:sz w:val="33"/>
          <w:szCs w:val="33"/>
          <w:rtl/>
        </w:rPr>
        <w:t xml:space="preserve"> שַׁלְטָא עָלַיְיהוּ, וּלְ</w:t>
      </w:r>
      <w:r>
        <w:rPr>
          <w:rFonts w:ascii="David" w:hAnsi="David" w:cs="David"/>
          <w:color w:val="000000"/>
          <w:sz w:val="33"/>
          <w:szCs w:val="33"/>
          <w:rtl/>
        </w:rPr>
        <w:t xml:space="preserve">בָתַר </w:t>
      </w:r>
      <w:r>
        <w:rPr>
          <w:rFonts w:ascii="David" w:hAnsi="David" w:cs="David"/>
          <w:color w:val="000000"/>
          <w:rtl/>
        </w:rPr>
        <w:t>(קמ''א ע''א)</w:t>
      </w:r>
      <w:r>
        <w:rPr>
          <w:rFonts w:ascii="David" w:hAnsi="David" w:cs="David"/>
          <w:color w:val="000000"/>
          <w:sz w:val="33"/>
          <w:szCs w:val="33"/>
          <w:rtl/>
        </w:rPr>
        <w:t xml:space="preserve"> דְּחָבוּ יִשְׂרָאֵל </w:t>
      </w:r>
      <w:r>
        <w:rPr>
          <w:rFonts w:ascii="David" w:hAnsi="David" w:cs="David"/>
          <w:color w:val="000000"/>
          <w:rtl/>
        </w:rPr>
        <w:t>(ד''א לא)</w:t>
      </w:r>
      <w:r>
        <w:rPr>
          <w:rFonts w:ascii="David" w:hAnsi="David" w:cs="David"/>
          <w:color w:val="000000"/>
          <w:sz w:val="33"/>
          <w:szCs w:val="33"/>
          <w:rtl/>
        </w:rPr>
        <w:t xml:space="preserve"> שַׁלְטָא עַל אַרְעָא קַדִּישָׁא, בְּגִין דִּכְתִּיב, </w:t>
      </w:r>
      <w:r>
        <w:rPr>
          <w:rFonts w:ascii="David" w:hAnsi="David" w:cs="David"/>
          <w:color w:val="000000"/>
          <w:rtl/>
        </w:rPr>
        <w:t>(איכה ב)</w:t>
      </w:r>
      <w:r>
        <w:rPr>
          <w:rFonts w:ascii="David" w:hAnsi="David" w:cs="David"/>
          <w:color w:val="000000"/>
          <w:sz w:val="33"/>
          <w:szCs w:val="33"/>
          <w:rtl/>
        </w:rPr>
        <w:t xml:space="preserve"> הֵשִׁיב אָחוֹר יְמִינוֹ מִפְּנֵי אוֹיֵב. </w:t>
      </w:r>
    </w:p>
    <w:p w14:paraId="4CB7FDDA" w14:textId="77777777" w:rsidR="00000000" w:rsidRDefault="00AC0C38">
      <w:pPr>
        <w:bidi/>
        <w:jc w:val="both"/>
        <w:divId w:val="804742454"/>
        <w:rPr>
          <w:rFonts w:ascii="David" w:eastAsia="Times New Roman" w:hAnsi="David" w:cs="David"/>
          <w:color w:val="000000"/>
          <w:sz w:val="33"/>
          <w:szCs w:val="33"/>
          <w:rtl/>
        </w:rPr>
      </w:pPr>
      <w:r>
        <w:rPr>
          <w:rFonts w:ascii="David" w:eastAsia="Times New Roman" w:hAnsi="David" w:cs="David"/>
          <w:color w:val="000000"/>
          <w:sz w:val="33"/>
          <w:szCs w:val="33"/>
          <w:rtl/>
        </w:rPr>
        <w:t>עָנָן, מִשּׁוּם שֶׁהִיא פְּסֹלֶת הַזָּהָב. וּמִצַּד הַצָּפוֹן זֶה נֶאֱחָז. וְזוֹהִי הַנְּקֻדָּה הָאֶמְ</w:t>
      </w:r>
      <w:r>
        <w:rPr>
          <w:rFonts w:ascii="David" w:eastAsia="Times New Roman" w:hAnsi="David" w:cs="David"/>
          <w:color w:val="000000"/>
          <w:sz w:val="33"/>
          <w:szCs w:val="33"/>
          <w:rtl/>
        </w:rPr>
        <w:t xml:space="preserve">צָעִית שֶׁעוֹמֶדֶת בְּחָרְבָּה. וּמִשּׁוּם שֶׁיּוֹדֵעַ לְפַתּוֹת, שׁוֹלֵט בְּתוֹךְ אוֹתָהּ נְקֻדָּה שֶׁל יִשּׁוּב וְכָל דִּבְרֵי הַיִּשּׁוּב, פְּרָט לְאֶרֶץ יִשְׂרָאֵל. כְּשֶׁיִּשְׂרָאֵל שׁוֹרִים בְּתוֹכָהּ, הוּא </w:t>
      </w:r>
      <w:r>
        <w:rPr>
          <w:rFonts w:ascii="David" w:eastAsia="Times New Roman" w:hAnsi="David" w:cs="David"/>
          <w:color w:val="000000"/>
          <w:sz w:val="23"/>
          <w:szCs w:val="23"/>
          <w:rtl/>
        </w:rPr>
        <w:t>(לא)</w:t>
      </w:r>
      <w:r>
        <w:rPr>
          <w:rFonts w:ascii="David" w:eastAsia="Times New Roman" w:hAnsi="David" w:cs="David"/>
          <w:color w:val="000000"/>
          <w:sz w:val="33"/>
          <w:szCs w:val="33"/>
          <w:rtl/>
        </w:rPr>
        <w:t xml:space="preserve"> שׁוֹלֵט עֲלֵיהֶם. וְאַחַר שֶׁחָטְאוּ י</w:t>
      </w:r>
      <w:r>
        <w:rPr>
          <w:rFonts w:ascii="David" w:eastAsia="Times New Roman" w:hAnsi="David" w:cs="David"/>
          <w:color w:val="000000"/>
          <w:sz w:val="33"/>
          <w:szCs w:val="33"/>
          <w:rtl/>
        </w:rPr>
        <w:t xml:space="preserve">ִשְׂרָאֵל, </w:t>
      </w:r>
      <w:r>
        <w:rPr>
          <w:rFonts w:ascii="David" w:eastAsia="Times New Roman" w:hAnsi="David" w:cs="David"/>
          <w:color w:val="000000"/>
          <w:sz w:val="23"/>
          <w:szCs w:val="23"/>
          <w:rtl/>
        </w:rPr>
        <w:t>(לא)</w:t>
      </w:r>
      <w:r>
        <w:rPr>
          <w:rFonts w:ascii="David" w:eastAsia="Times New Roman" w:hAnsi="David" w:cs="David"/>
          <w:color w:val="000000"/>
          <w:sz w:val="33"/>
          <w:szCs w:val="33"/>
          <w:rtl/>
        </w:rPr>
        <w:t xml:space="preserve"> שׁוֹלֵט עַל הָאָרֶץ הַקְּדוֹשָׁה, מִשּׁוּם שֶׁכָּתוּב הֵשִׁיב אָחוֹר יְמִינוֹ מִפְּנֵי אוֹיֵב. </w:t>
      </w:r>
    </w:p>
    <w:p w14:paraId="49925F3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2" w:name="HtmpReportNum0384_L2"/>
      <w:bookmarkStart w:id="803" w:name="דףBר''גBע''ב"/>
      <w:bookmarkEnd w:id="802"/>
      <w:bookmarkEnd w:id="803"/>
    </w:p>
    <w:p w14:paraId="0F5AFA8D" w14:textId="77777777" w:rsidR="00000000" w:rsidRDefault="00AC0C38">
      <w:pPr>
        <w:pStyle w:val="NormalWeb"/>
        <w:bidi/>
        <w:jc w:val="both"/>
        <w:divId w:val="2058580902"/>
        <w:rPr>
          <w:rFonts w:ascii="David" w:hAnsi="David" w:cs="David"/>
          <w:color w:val="000000"/>
          <w:sz w:val="33"/>
          <w:szCs w:val="33"/>
          <w:rtl/>
        </w:rPr>
      </w:pPr>
      <w:hyperlink w:anchor="דף_ר''ג_ע''ב!" w:history="1">
        <w:r>
          <w:rPr>
            <w:rStyle w:val="Hyperlink"/>
            <w:rFonts w:ascii="David" w:hAnsi="David" w:cs="David"/>
            <w:b/>
            <w:bCs/>
            <w:sz w:val="45"/>
            <w:szCs w:val="45"/>
            <w:rtl/>
          </w:rPr>
          <w:t>דף ר''ג ע''ב</w:t>
        </w:r>
      </w:hyperlink>
    </w:p>
    <w:p w14:paraId="304AB0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עָנָן גָּדוֹל דָּא, אִיהוּ עֲנָנָא דְּחַשׁוֹכָא, דְּאַחֲשִׁיךְ כָּל עָלְמָא. תָּא חֲזֵי, מַ</w:t>
      </w:r>
      <w:r>
        <w:rPr>
          <w:rFonts w:ascii="David" w:hAnsi="David" w:cs="David"/>
          <w:color w:val="000000"/>
          <w:sz w:val="33"/>
          <w:szCs w:val="33"/>
          <w:rtl/>
        </w:rPr>
        <w:t>ה בֵּין עֲנָנָא לַעֲנָנָא. הַהוּא עֲנָנָא</w:t>
      </w:r>
      <w:r>
        <w:rPr>
          <w:rFonts w:ascii="David" w:hAnsi="David" w:cs="David"/>
          <w:color w:val="000000"/>
          <w:sz w:val="33"/>
          <w:szCs w:val="33"/>
          <w:rtl/>
        </w:rPr>
        <w:t xml:space="preserve"> </w:t>
      </w:r>
      <w:r>
        <w:rPr>
          <w:rFonts w:ascii="David" w:hAnsi="David" w:cs="David"/>
          <w:color w:val="000000"/>
          <w:rtl/>
        </w:rPr>
        <w:t>(דף ר''ג ע''ב)</w:t>
      </w:r>
      <w:r>
        <w:rPr>
          <w:rFonts w:ascii="David" w:hAnsi="David" w:cs="David"/>
          <w:color w:val="000000"/>
          <w:rtl/>
        </w:rPr>
        <w:t xml:space="preserve"> </w:t>
      </w:r>
      <w:r>
        <w:rPr>
          <w:rFonts w:ascii="David" w:hAnsi="David" w:cs="David"/>
          <w:color w:val="000000"/>
          <w:sz w:val="33"/>
          <w:szCs w:val="33"/>
          <w:rtl/>
        </w:rPr>
        <w:t xml:space="preserve">דִּכְתִּיב </w:t>
      </w:r>
      <w:r>
        <w:rPr>
          <w:rFonts w:ascii="David" w:hAnsi="David" w:cs="David"/>
          <w:color w:val="000000"/>
          <w:rtl/>
        </w:rPr>
        <w:t>(במדבר י)</w:t>
      </w:r>
      <w:r>
        <w:rPr>
          <w:rFonts w:ascii="David" w:hAnsi="David" w:cs="David"/>
          <w:color w:val="000000"/>
          <w:sz w:val="33"/>
          <w:szCs w:val="33"/>
          <w:rtl/>
        </w:rPr>
        <w:t xml:space="preserve"> וַעֲנַן יְיָ' עֲלֵיהֶם יוֹמָם. </w:t>
      </w:r>
      <w:r>
        <w:rPr>
          <w:rFonts w:ascii="David" w:hAnsi="David" w:cs="David"/>
          <w:color w:val="000000"/>
          <w:rtl/>
        </w:rPr>
        <w:t>(במדבר יד)</w:t>
      </w:r>
      <w:r>
        <w:rPr>
          <w:rFonts w:ascii="David" w:hAnsi="David" w:cs="David"/>
          <w:color w:val="000000"/>
          <w:sz w:val="33"/>
          <w:szCs w:val="33"/>
          <w:rtl/>
        </w:rPr>
        <w:t xml:space="preserve"> וַעֲנָנְךָ עוֹמֵד עֲלֵיהֶם. </w:t>
      </w:r>
      <w:r>
        <w:rPr>
          <w:rFonts w:ascii="David" w:hAnsi="David" w:cs="David"/>
          <w:color w:val="000000"/>
          <w:rtl/>
        </w:rPr>
        <w:t>(ויקרא ק''ג ע''א, ג' ע''ב)</w:t>
      </w:r>
      <w:r>
        <w:rPr>
          <w:rFonts w:ascii="David" w:hAnsi="David" w:cs="David"/>
          <w:color w:val="000000"/>
          <w:sz w:val="33"/>
          <w:szCs w:val="33"/>
          <w:rtl/>
        </w:rPr>
        <w:t xml:space="preserve"> הַאי אִיהוּ עֲנָנָא דְּנָהִיר וְזָהִיר, וְכָל נְהוֹרִין אִתְחָזוּן גּוֹ הַהוּא עֲ</w:t>
      </w:r>
      <w:r>
        <w:rPr>
          <w:rFonts w:ascii="David" w:hAnsi="David" w:cs="David"/>
          <w:color w:val="000000"/>
          <w:sz w:val="33"/>
          <w:szCs w:val="33"/>
          <w:rtl/>
        </w:rPr>
        <w:t xml:space="preserve">נָנָא. אֲבָל עֲנָנָא דָּא, עֲנָנָא חָשׁוּךְ, דְּלָא נָהִיר כְּלָל, אֲבָל מָנַע כָּל נְהוֹרִין, דְּלָא יַכְלִין לְאִתְחֲזָאָה קַמֵּיהּ. </w:t>
      </w:r>
    </w:p>
    <w:p w14:paraId="3C6561A1" w14:textId="77777777" w:rsidR="00000000" w:rsidRDefault="00AC0C38">
      <w:pPr>
        <w:bidi/>
        <w:jc w:val="both"/>
        <w:divId w:val="1673297369"/>
        <w:rPr>
          <w:rFonts w:ascii="David" w:eastAsia="Times New Roman" w:hAnsi="David" w:cs="David"/>
          <w:color w:val="000000"/>
          <w:sz w:val="33"/>
          <w:szCs w:val="33"/>
          <w:rtl/>
        </w:rPr>
      </w:pPr>
      <w:r>
        <w:rPr>
          <w:rFonts w:ascii="David" w:eastAsia="Times New Roman" w:hAnsi="David" w:cs="David"/>
          <w:color w:val="000000"/>
          <w:sz w:val="33"/>
          <w:szCs w:val="33"/>
          <w:rtl/>
        </w:rPr>
        <w:t>הֶעָנָן הַגָּדוֹל הַזֶּה הוּא עָנָן שֶׁל חֲשֵׁכָה שֶׁמַּחְשִׁיךְ אֶת כָּל הָעוֹלָם. בּא וּרְאֵה מַה בֵּין עָנָן לְעָנָן</w:t>
      </w:r>
      <w:r>
        <w:rPr>
          <w:rFonts w:ascii="David" w:eastAsia="Times New Roman" w:hAnsi="David" w:cs="David"/>
          <w:color w:val="000000"/>
          <w:sz w:val="33"/>
          <w:szCs w:val="33"/>
          <w:rtl/>
        </w:rPr>
        <w:t xml:space="preserve">. אוֹתוֹ עָנָן שֶׁכָּתוּב </w:t>
      </w:r>
      <w:r>
        <w:rPr>
          <w:rFonts w:ascii="David" w:eastAsia="Times New Roman" w:hAnsi="David" w:cs="David"/>
          <w:color w:val="000000"/>
          <w:sz w:val="23"/>
          <w:szCs w:val="23"/>
          <w:rtl/>
        </w:rPr>
        <w:t>(במדברי)</w:t>
      </w:r>
      <w:r>
        <w:rPr>
          <w:rFonts w:ascii="David" w:eastAsia="Times New Roman" w:hAnsi="David" w:cs="David"/>
          <w:color w:val="000000"/>
          <w:sz w:val="33"/>
          <w:szCs w:val="33"/>
          <w:rtl/>
        </w:rPr>
        <w:t xml:space="preserve"> וַעֲנַן ה' עֲלֵיהֶם יוֹמָם. </w:t>
      </w:r>
      <w:r>
        <w:rPr>
          <w:rFonts w:ascii="David" w:eastAsia="Times New Roman" w:hAnsi="David" w:cs="David"/>
          <w:color w:val="000000"/>
          <w:sz w:val="23"/>
          <w:szCs w:val="23"/>
          <w:rtl/>
        </w:rPr>
        <w:t>(שם יד)</w:t>
      </w:r>
      <w:r>
        <w:rPr>
          <w:rFonts w:ascii="David" w:eastAsia="Times New Roman" w:hAnsi="David" w:cs="David"/>
          <w:color w:val="000000"/>
          <w:sz w:val="33"/>
          <w:szCs w:val="33"/>
          <w:rtl/>
        </w:rPr>
        <w:t xml:space="preserve"> וַעֲנָנְךְ עֹמֵד עֲלֵהֶם. זֶהוּ עָנָן שֶׁמֵּאִיר וְזוֹהֵר, וְכָל הָאוֹרוֹת נִרְאִים בְּתוֹךְ אוֹתוֹ עָנָן. אֲבָל הֶעָנָן הַזֶּה הוּא עָנָן חָשׁוּךְ שֶׁלֹּא מֵאִיר כְּלָל, אֲבָל מוֹנֵעַ </w:t>
      </w:r>
      <w:r>
        <w:rPr>
          <w:rFonts w:ascii="David" w:eastAsia="Times New Roman" w:hAnsi="David" w:cs="David"/>
          <w:color w:val="000000"/>
          <w:sz w:val="33"/>
          <w:szCs w:val="33"/>
          <w:rtl/>
        </w:rPr>
        <w:t xml:space="preserve">אֶת כָּל הָאוֹרוֹת שֶׁלֹּא יְכוֹלִים לְהֵרָאוֹת לְפָנָיו. </w:t>
      </w:r>
    </w:p>
    <w:p w14:paraId="185F2FFD" w14:textId="77777777" w:rsidR="00000000" w:rsidRDefault="00AC0C38">
      <w:pPr>
        <w:bidi/>
        <w:jc w:val="both"/>
        <w:divId w:val="2058580902"/>
        <w:rPr>
          <w:rFonts w:ascii="David" w:eastAsia="Times New Roman" w:hAnsi="David" w:cs="David"/>
          <w:color w:val="000000"/>
          <w:sz w:val="33"/>
          <w:szCs w:val="33"/>
          <w:rtl/>
        </w:rPr>
      </w:pPr>
    </w:p>
    <w:p w14:paraId="16C0AF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גָּדוֹל, אֲמַאי אִקְרֵי גָּדוֹל, וְהָא זְעֵיר אִיהוּ. אֶלָּא גָּדוֹל אִיהוּ, כֵּיוָן דְּשַׁלִּיט. דָּבָר אַחֵר גָּדוֹל, הַהוּא חֲשׁוֹכָא גָּדוֹל, כֵּיוָן דְּכַסֵּי כָּל נְהוֹרִין וְלָא אִתְחָזוּן</w:t>
      </w:r>
      <w:r>
        <w:rPr>
          <w:rFonts w:ascii="David" w:hAnsi="David" w:cs="David"/>
          <w:color w:val="000000"/>
          <w:sz w:val="33"/>
          <w:szCs w:val="33"/>
          <w:rtl/>
        </w:rPr>
        <w:t xml:space="preserve"> קַמֵּיהּ, וְאִיהוּ גָּדוֹל </w:t>
      </w:r>
      <w:r>
        <w:rPr>
          <w:rFonts w:ascii="David" w:hAnsi="David" w:cs="David"/>
          <w:color w:val="000000"/>
          <w:rtl/>
        </w:rPr>
        <w:t>(נ''א שליט)</w:t>
      </w:r>
      <w:r>
        <w:rPr>
          <w:rFonts w:ascii="David" w:hAnsi="David" w:cs="David"/>
          <w:color w:val="000000"/>
          <w:sz w:val="33"/>
          <w:szCs w:val="33"/>
          <w:rtl/>
        </w:rPr>
        <w:t xml:space="preserve"> עַל כָּל עוֹבָדִין דְּעָלְמָא. </w:t>
      </w:r>
    </w:p>
    <w:p w14:paraId="7927788A" w14:textId="77777777" w:rsidR="00000000" w:rsidRDefault="00AC0C38">
      <w:pPr>
        <w:bidi/>
        <w:jc w:val="both"/>
        <w:divId w:val="495851485"/>
        <w:rPr>
          <w:rFonts w:ascii="David" w:eastAsia="Times New Roman" w:hAnsi="David" w:cs="David"/>
          <w:color w:val="000000"/>
          <w:sz w:val="33"/>
          <w:szCs w:val="33"/>
          <w:rtl/>
        </w:rPr>
      </w:pPr>
      <w:r>
        <w:rPr>
          <w:rFonts w:ascii="David" w:eastAsia="Times New Roman" w:hAnsi="David" w:cs="David"/>
          <w:color w:val="000000"/>
          <w:sz w:val="33"/>
          <w:szCs w:val="33"/>
          <w:rtl/>
        </w:rPr>
        <w:t xml:space="preserve">גָּדוֹל, לָמָּה נִקְרָא גָדוֹל, וַהֲרֵי הוּא קָטָן? אֶלָּא הוּא גָּדוֹל כֵּיוָן שֶׁשּׁוֹלֵט. דָּבָר אַחֵר גָּדוֹל - אוֹתוֹ חֹשֶׁךְ גָּדוֹל, כֵּיוָן שֶׁמְּכַסֶּה אֶת כָּל הָאוֹרוֹת וְאֵינָם נִרְאִים לְפָנָיו, וְהוּא גָּדוֹל </w:t>
      </w:r>
      <w:r>
        <w:rPr>
          <w:rFonts w:ascii="David" w:eastAsia="Times New Roman" w:hAnsi="David" w:cs="David"/>
          <w:color w:val="000000"/>
          <w:sz w:val="23"/>
          <w:szCs w:val="23"/>
          <w:rtl/>
        </w:rPr>
        <w:t>(שולט)</w:t>
      </w:r>
      <w:r>
        <w:rPr>
          <w:rFonts w:ascii="David" w:eastAsia="Times New Roman" w:hAnsi="David" w:cs="David"/>
          <w:color w:val="000000"/>
          <w:sz w:val="33"/>
          <w:szCs w:val="33"/>
          <w:rtl/>
        </w:rPr>
        <w:t xml:space="preserve"> עַל כָּל מַעֲשֵׂי הָעוֹלָם</w:t>
      </w:r>
      <w:r>
        <w:rPr>
          <w:rFonts w:ascii="David" w:eastAsia="Times New Roman" w:hAnsi="David" w:cs="David"/>
          <w:color w:val="000000"/>
          <w:sz w:val="33"/>
          <w:szCs w:val="33"/>
          <w:rtl/>
        </w:rPr>
        <w:t xml:space="preserve">. </w:t>
      </w:r>
    </w:p>
    <w:p w14:paraId="7A483C5E" w14:textId="77777777" w:rsidR="00000000" w:rsidRDefault="00AC0C38">
      <w:pPr>
        <w:bidi/>
        <w:jc w:val="both"/>
        <w:divId w:val="2058580902"/>
        <w:rPr>
          <w:rFonts w:ascii="David" w:eastAsia="Times New Roman" w:hAnsi="David" w:cs="David"/>
          <w:color w:val="000000"/>
          <w:sz w:val="33"/>
          <w:szCs w:val="33"/>
          <w:rtl/>
        </w:rPr>
      </w:pPr>
    </w:p>
    <w:p w14:paraId="4040D4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וְאֵשׁ מִתְלַקַּחַת, דְּהָא אֶשָּׁא דְּדִינָא קַשְׁיָא, לָא אַעְדֵּי מִנֵיהּ לְעָלְמִין. וְנֹגַהּ לוֹ סָבִיב, אַף עַל גַּב דְּכָל הַאי קַיְּימָא בֵּיהּ, נֹגַהּ לוֹ סָבִיב. מֵהָכָא אוֹלִיפְנָא, דְּאַף עַל גַּב דְּלֵית סִטְרָא דָּא, אֶלָּא סִטְרָא </w:t>
      </w:r>
      <w:r>
        <w:rPr>
          <w:rFonts w:ascii="David" w:hAnsi="David" w:cs="David"/>
          <w:color w:val="000000"/>
          <w:rtl/>
        </w:rPr>
        <w:t>(ס''ט</w:t>
      </w:r>
      <w:r>
        <w:rPr>
          <w:rFonts w:ascii="David" w:hAnsi="David" w:cs="David"/>
          <w:color w:val="000000"/>
          <w:rtl/>
        </w:rPr>
        <w:t xml:space="preserve"> ע''א)</w:t>
      </w:r>
      <w:r>
        <w:rPr>
          <w:rFonts w:ascii="David" w:hAnsi="David" w:cs="David"/>
          <w:color w:val="000000"/>
          <w:sz w:val="33"/>
          <w:szCs w:val="33"/>
          <w:rtl/>
        </w:rPr>
        <w:t xml:space="preserve"> דִּמְסָאֳבוּ, נֹגַהּ לוֹ סָבִיב, וְלָא אִצְטְרִיךְ לֵיהּ לְבַר נָשׁ, לְדַחְיָיא לֵיהּ לְבַר. מַאי טַעְמָא. בְּגִין דְּנֹגַהּ לוֹ סָבִיב, סִטְרָא דִּקְדוּשָּׁה דִּמְהֵימְנוּתָא אִית לֵיהּ, וְלָא אִצְטְרִיךְ לְאַנְהָגָא בֵּיהּ קְלָנָא. וְעַל דָּא אִצְ</w:t>
      </w:r>
      <w:r>
        <w:rPr>
          <w:rFonts w:ascii="David" w:hAnsi="David" w:cs="David"/>
          <w:color w:val="000000"/>
          <w:sz w:val="33"/>
          <w:szCs w:val="33"/>
          <w:rtl/>
        </w:rPr>
        <w:t xml:space="preserve">טְרִיךְ לְמֵיהַב לֵיהּ חוּלָקָא, בְּסִטְרָא דִּקְדוּשָּׁא דִּמְהֵימְנוּתָא. </w:t>
      </w:r>
    </w:p>
    <w:p w14:paraId="121C00C2" w14:textId="77777777" w:rsidR="00000000" w:rsidRDefault="00AC0C38">
      <w:pPr>
        <w:bidi/>
        <w:jc w:val="both"/>
        <w:divId w:val="39287204"/>
        <w:rPr>
          <w:rFonts w:ascii="David" w:eastAsia="Times New Roman" w:hAnsi="David" w:cs="David"/>
          <w:color w:val="000000"/>
          <w:sz w:val="33"/>
          <w:szCs w:val="33"/>
          <w:rtl/>
        </w:rPr>
      </w:pPr>
      <w:r>
        <w:rPr>
          <w:rFonts w:ascii="David" w:eastAsia="Times New Roman" w:hAnsi="David" w:cs="David"/>
          <w:color w:val="000000"/>
          <w:sz w:val="33"/>
          <w:szCs w:val="33"/>
          <w:rtl/>
        </w:rPr>
        <w:t>וְאֵשׁ מִתְלַקַּחַת, שֶׁהֲרֵי הָאֵשׁ שֶׁל הַדִּין הַקָּשֶׁה לֹא זָזָה מִמֶּנּוּ לְעוֹלָמִים. וְנֹגַהּ לוֹ סָבִיב, אַף עַל גַב שֶׁכָּל זֶה עוֹמֵד בּוֹ - נֹגַהּ לוֹ סָבִיב. מִכָּאן</w:t>
      </w:r>
      <w:r>
        <w:rPr>
          <w:rFonts w:ascii="David" w:eastAsia="Times New Roman" w:hAnsi="David" w:cs="David"/>
          <w:color w:val="000000"/>
          <w:sz w:val="33"/>
          <w:szCs w:val="33"/>
          <w:rtl/>
        </w:rPr>
        <w:t xml:space="preserve"> לָמַדְנוּ, שֶׁאַף עַל גַּב שֶׁאֵין זֶה צַד, אֶלָּא צַד שֶׁל טֻמְאָה - נֹגַהּ לוֹ סָבִיב, וְלֹא צָרִיךְ לָאָדָם לִדְחוֹתוֹ הַחוּצָה. מָה הַטַּעַם? מִשּׁוּם שֶׁנֹּגַהּ לוֹ סָבִיב, צַד שֶׁל קְדֻשָּׁה שֶׁל אֱמוּנָה יֵשׁ לוֹ, וְלֹא צָרִיךְ לִנְהֹג בּוֹ קָלוֹן,</w:t>
      </w:r>
      <w:r>
        <w:rPr>
          <w:rFonts w:ascii="David" w:eastAsia="Times New Roman" w:hAnsi="David" w:cs="David"/>
          <w:color w:val="000000"/>
          <w:sz w:val="33"/>
          <w:szCs w:val="33"/>
          <w:rtl/>
        </w:rPr>
        <w:t xml:space="preserve"> וְלָכֵן צָרִיךְ לָתֵת לוֹ חֵלֶק בְּצַד הַקְּדֻשָּׁה שֶׁל הָאֱמוּנָה. </w:t>
      </w:r>
    </w:p>
    <w:p w14:paraId="5755D3F6" w14:textId="77777777" w:rsidR="00000000" w:rsidRDefault="00AC0C38">
      <w:pPr>
        <w:bidi/>
        <w:jc w:val="both"/>
        <w:divId w:val="2058580902"/>
        <w:rPr>
          <w:rFonts w:ascii="David" w:eastAsia="Times New Roman" w:hAnsi="David" w:cs="David"/>
          <w:color w:val="000000"/>
          <w:sz w:val="33"/>
          <w:szCs w:val="33"/>
          <w:rtl/>
        </w:rPr>
      </w:pPr>
    </w:p>
    <w:p w14:paraId="12B17B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 הַמְנוּנָא סָבָא, הָכִי אָמַר, וְכִי נֹגַהּ לוֹ סָבִיב, וְאִצְטְרִיךְ לְאַנְהָגָא בֵּיהּ קְלָנָא, הַאי נֹגַהּ לוֹ, לְגוֹ אִיהוּ, וְלָא קַיְּימָא לְבַר. וּבְגִין דְּקַיְּימָא הַהוּ</w:t>
      </w:r>
      <w:r>
        <w:rPr>
          <w:rFonts w:ascii="David" w:hAnsi="David" w:cs="David"/>
          <w:color w:val="000000"/>
          <w:sz w:val="33"/>
          <w:szCs w:val="33"/>
          <w:rtl/>
        </w:rPr>
        <w:t xml:space="preserve">א נֹגַהּ לוֹ מִגּוֹ, כְּתִיב וּמִתּוֹכָהּ כְּעֵין הַחַשְׁמַל מִתּוֹךְ הָאֵשׁ. מִתּוֹכָה דְּמַאן. מִתּוֹכָה דְּהַהוּא נֹגַהּ. כְּעֵין הַחַשְׁמַל: חָשׁ, מָל, הָא אוּקְמוּהָ, חֵיוָון דְּאֶשָּׁא </w:t>
      </w:r>
      <w:r>
        <w:rPr>
          <w:rFonts w:ascii="David" w:hAnsi="David" w:cs="David"/>
          <w:color w:val="000000"/>
          <w:rtl/>
        </w:rPr>
        <w:t>(פ''א ע''ב)</w:t>
      </w:r>
      <w:r>
        <w:rPr>
          <w:rFonts w:ascii="David" w:hAnsi="David" w:cs="David"/>
          <w:color w:val="000000"/>
          <w:sz w:val="33"/>
          <w:szCs w:val="33"/>
          <w:rtl/>
        </w:rPr>
        <w:t xml:space="preserve"> מְמַלְּלָא. </w:t>
      </w:r>
    </w:p>
    <w:p w14:paraId="3DCD7702" w14:textId="77777777" w:rsidR="00000000" w:rsidRDefault="00AC0C38">
      <w:pPr>
        <w:bidi/>
        <w:jc w:val="both"/>
        <w:divId w:val="1038046636"/>
        <w:rPr>
          <w:rFonts w:ascii="David" w:eastAsia="Times New Roman" w:hAnsi="David" w:cs="David"/>
          <w:color w:val="000000"/>
          <w:sz w:val="33"/>
          <w:szCs w:val="33"/>
          <w:rtl/>
        </w:rPr>
      </w:pPr>
      <w:r>
        <w:rPr>
          <w:rFonts w:ascii="David" w:eastAsia="Times New Roman" w:hAnsi="David" w:cs="David"/>
          <w:color w:val="000000"/>
          <w:sz w:val="33"/>
          <w:szCs w:val="33"/>
          <w:rtl/>
        </w:rPr>
        <w:t>רַב הַמְנוּנָא סָבָא כָּךְ אָמַר, וְכִי</w:t>
      </w:r>
      <w:r>
        <w:rPr>
          <w:rFonts w:ascii="David" w:eastAsia="Times New Roman" w:hAnsi="David" w:cs="David"/>
          <w:color w:val="000000"/>
          <w:sz w:val="33"/>
          <w:szCs w:val="33"/>
          <w:rtl/>
        </w:rPr>
        <w:t xml:space="preserve"> נֹגַהּ לוֹ סָבִיב, וְצָרִיךְ לִנְהֹג בּוֹ קָלוֹן, הַנֹּגַהּ לוֹ הַזֶּה הוּא בִּפְנִים, וְלֹא עוֹמֵד בַּחוּץ. וּמִשּׁוּם שֶׁהַנֹּגַהּ לוֹ הַזֶּה עוֹמֵד בִּפְנִים, כָּתוּב וּמִתּוֹכָהּ כְּעֵין הַחַשְׁמַל מִתּוֹךְ הָאֵשׁ. מִתּוֹכָהּ שֶׁל מִי? מִתּוֹכָהּ שֶׁל</w:t>
      </w:r>
      <w:r>
        <w:rPr>
          <w:rFonts w:ascii="David" w:eastAsia="Times New Roman" w:hAnsi="David" w:cs="David"/>
          <w:color w:val="000000"/>
          <w:sz w:val="33"/>
          <w:szCs w:val="33"/>
          <w:rtl/>
        </w:rPr>
        <w:t xml:space="preserve"> אוֹתוֹ נֹגַהּ. כְּעֵין הַחַשְׁמַל - חָשׁ מָל, הֲרֵי פֵּרְשׁוּהָ, חַיּוֹת שֶׁל אֵשׁ מְמַלְּלוֹת. </w:t>
      </w:r>
    </w:p>
    <w:p w14:paraId="0E5B4F49" w14:textId="77777777" w:rsidR="00000000" w:rsidRDefault="00AC0C38">
      <w:pPr>
        <w:bidi/>
        <w:jc w:val="both"/>
        <w:divId w:val="2058580902"/>
        <w:rPr>
          <w:rFonts w:ascii="David" w:eastAsia="Times New Roman" w:hAnsi="David" w:cs="David"/>
          <w:color w:val="000000"/>
          <w:sz w:val="33"/>
          <w:szCs w:val="33"/>
          <w:rtl/>
        </w:rPr>
      </w:pPr>
    </w:p>
    <w:p w14:paraId="5FFD68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מִבּוּצִינָא קַדִּישָׁא שְׁמַעְנָא עָלָה רָזָא דְּרָזִין. כַּד עָרְלָה שָׁרֵי עַל קַיְּימָא קַדִּישָׁא לְסָאֲבָא מַקְדְּשָׁא, כְּדֵין הַהוּא מַקְדְּשׁ</w:t>
      </w:r>
      <w:r>
        <w:rPr>
          <w:rFonts w:ascii="David" w:hAnsi="David" w:cs="David"/>
          <w:color w:val="000000"/>
          <w:sz w:val="33"/>
          <w:szCs w:val="33"/>
          <w:rtl/>
        </w:rPr>
        <w:t xml:space="preserve">ָא, אִתְעַכָּב מִלְּגַלָּאָה רָזָא דְּאָת קַיָּימָא, מִגּוֹ עָרְלָה. וְכַד הַאי נֹגַהּ עָאל לְגוֹ, וְאַפְרִישׁ בֵּין עָרְלָה, וּבֵין מַקְדְּשָׁא, כְּדֵין אִקְרֵי חַשְׁמַל חָשׁ וְאִתְגַּלְיָא. מָל, מַהוּ מָל. כְּמָה דְאַתְּ אָמֵר </w:t>
      </w:r>
      <w:r>
        <w:rPr>
          <w:rFonts w:ascii="David" w:hAnsi="David" w:cs="David"/>
          <w:color w:val="000000"/>
          <w:rtl/>
        </w:rPr>
        <w:t>(יהושע ה)</w:t>
      </w:r>
      <w:r>
        <w:rPr>
          <w:rFonts w:ascii="David" w:hAnsi="David" w:cs="David"/>
          <w:color w:val="000000"/>
          <w:sz w:val="33"/>
          <w:szCs w:val="33"/>
          <w:rtl/>
        </w:rPr>
        <w:t xml:space="preserve"> מָל יְהוֹשֻׁעַ. ר</w:t>
      </w:r>
      <w:r>
        <w:rPr>
          <w:rFonts w:ascii="David" w:hAnsi="David" w:cs="David"/>
          <w:color w:val="000000"/>
          <w:sz w:val="33"/>
          <w:szCs w:val="33"/>
          <w:rtl/>
        </w:rPr>
        <w:t xml:space="preserve">ָזָא דְּאָת קַיָּימָא, אִתְעַכָּב מִלְּאִתְגַלָּאָה מִגּוֹ עָרְלָה. </w:t>
      </w:r>
    </w:p>
    <w:p w14:paraId="17AE4767" w14:textId="77777777" w:rsidR="00000000" w:rsidRDefault="00AC0C38">
      <w:pPr>
        <w:bidi/>
        <w:jc w:val="both"/>
        <w:divId w:val="1183470040"/>
        <w:rPr>
          <w:rFonts w:ascii="David" w:eastAsia="Times New Roman" w:hAnsi="David" w:cs="David"/>
          <w:color w:val="000000"/>
          <w:sz w:val="33"/>
          <w:szCs w:val="33"/>
          <w:rtl/>
        </w:rPr>
      </w:pPr>
      <w:r>
        <w:rPr>
          <w:rFonts w:ascii="David" w:eastAsia="Times New Roman" w:hAnsi="David" w:cs="David"/>
          <w:color w:val="000000"/>
          <w:sz w:val="33"/>
          <w:szCs w:val="33"/>
          <w:rtl/>
        </w:rPr>
        <w:t>אֲבָל מֵהַמְּנוֹרָה הַקְּדוֹשָׁה שָׁמַעְתִּי עָלֶיהָ סוֹד הַסּוֹדוֹת. כְּשֶׁעָרְלָה שׁוֹרָה עַל הַבְּרִית הַקְּדוֹשָׁה לְטַמֵּא אֶת הַמִּקְדָּשׁ, אָז אוֹתוֹ מִקְדָּשׁ מִתְעַכֵּב מִלְּגַלּוֹת אֶת סוֹד אוֹת הַבְּרִית מִתּוֹךְ הָעָרְלָה, וּכְשֶׁהַנֹּגַהּ הַזּ</w:t>
      </w:r>
      <w:r>
        <w:rPr>
          <w:rFonts w:ascii="David" w:eastAsia="Times New Roman" w:hAnsi="David" w:cs="David"/>
          <w:color w:val="000000"/>
          <w:sz w:val="33"/>
          <w:szCs w:val="33"/>
          <w:rtl/>
        </w:rPr>
        <w:t xml:space="preserve">ֶה נִכְנָס פְּנִימָה וּמַפְרִיד בֵּין הָעָרְלָה לְבֵין הַמִּקְדָּשׁ, אָז נִקְרָא חַשְׁמַל, חָשׁ וְנִגְלֶה, מָל. מַה זֶּה מָל? כְּמוֹ שֶׁנֶּאֱמַר </w:t>
      </w:r>
      <w:r>
        <w:rPr>
          <w:rFonts w:ascii="David" w:eastAsia="Times New Roman" w:hAnsi="David" w:cs="David"/>
          <w:color w:val="000000"/>
          <w:sz w:val="23"/>
          <w:szCs w:val="23"/>
          <w:rtl/>
        </w:rPr>
        <w:t>(יהושע ה)</w:t>
      </w:r>
      <w:r>
        <w:rPr>
          <w:rFonts w:ascii="David" w:eastAsia="Times New Roman" w:hAnsi="David" w:cs="David"/>
          <w:color w:val="000000"/>
          <w:sz w:val="33"/>
          <w:szCs w:val="33"/>
          <w:rtl/>
        </w:rPr>
        <w:t xml:space="preserve"> מָל יְהוֹשֻׁעַ. סוֹד שֶׁל אוֹת בְּרִית מִתְעַכֵּב מִלְּהִתְגַּלּוֹת מִתּוֹךְ עָרְלָה. </w:t>
      </w:r>
    </w:p>
    <w:p w14:paraId="13F5F9F6" w14:textId="77777777" w:rsidR="00000000" w:rsidRDefault="00AC0C38">
      <w:pPr>
        <w:bidi/>
        <w:jc w:val="both"/>
        <w:divId w:val="2058580902"/>
        <w:rPr>
          <w:rFonts w:ascii="David" w:eastAsia="Times New Roman" w:hAnsi="David" w:cs="David"/>
          <w:color w:val="000000"/>
          <w:sz w:val="33"/>
          <w:szCs w:val="33"/>
          <w:rtl/>
        </w:rPr>
      </w:pPr>
    </w:p>
    <w:p w14:paraId="5E8307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וְאִית רָזָא</w:t>
      </w:r>
      <w:r>
        <w:rPr>
          <w:rFonts w:ascii="David" w:hAnsi="David" w:cs="David"/>
          <w:color w:val="000000"/>
          <w:sz w:val="33"/>
          <w:szCs w:val="33"/>
          <w:rtl/>
        </w:rPr>
        <w:t xml:space="preserve"> אַחֲרָא, דְּהָא נְהוֹרָא דִּילֵיהּ, אִתְחָזֵי וְלָא אִתְחָזֵי, וְכַד אִתְגַּלְיָא חַשְׁמַל אִתְעֲבָּר נְהוֹרֵיהּ. אֲבָל רָזָא קַדְמָאָה, אִיהוּ בְּרָזָא דִּקְרָא כְּדְקָא יֵאוֹת, וְכֹלָּא שַׁפִּיר אִיהוּ, וְיָאוּת הוּא. </w:t>
      </w:r>
    </w:p>
    <w:p w14:paraId="63B1FF12" w14:textId="77777777" w:rsidR="00000000" w:rsidRDefault="00AC0C38">
      <w:pPr>
        <w:bidi/>
        <w:jc w:val="both"/>
        <w:divId w:val="1651211371"/>
        <w:rPr>
          <w:rFonts w:ascii="David" w:eastAsia="Times New Roman" w:hAnsi="David" w:cs="David"/>
          <w:color w:val="000000"/>
          <w:sz w:val="33"/>
          <w:szCs w:val="33"/>
          <w:rtl/>
        </w:rPr>
      </w:pPr>
      <w:r>
        <w:rPr>
          <w:rFonts w:ascii="David" w:eastAsia="Times New Roman" w:hAnsi="David" w:cs="David"/>
          <w:color w:val="000000"/>
          <w:sz w:val="33"/>
          <w:szCs w:val="33"/>
          <w:rtl/>
        </w:rPr>
        <w:t>וְיִשִׁ סוֹד אַחֵר, שֶׁהֲרֵי אוֹר</w:t>
      </w:r>
      <w:r>
        <w:rPr>
          <w:rFonts w:ascii="David" w:eastAsia="Times New Roman" w:hAnsi="David" w:cs="David"/>
          <w:color w:val="000000"/>
          <w:sz w:val="33"/>
          <w:szCs w:val="33"/>
          <w:rtl/>
        </w:rPr>
        <w:t xml:space="preserve">וֹ נִרְאֶה וְלֹא נִרְאֶה, וּכְשֶׁמִּתְגַּלֶּה חַשְׁמַל, מָעֳבָר אוֹרוֹ. אֲבָל הַסּוֹד הָרִאשׁוֹן הוּא בְּסוֹד הַכָּתוּב כָּרָאוּי, וְהַכֹּל הוּא יָפֶה, וְנָאֶה הוּא. </w:t>
      </w:r>
    </w:p>
    <w:p w14:paraId="3E9339B8" w14:textId="77777777" w:rsidR="00000000" w:rsidRDefault="00AC0C38">
      <w:pPr>
        <w:bidi/>
        <w:jc w:val="both"/>
        <w:divId w:val="2058580902"/>
        <w:rPr>
          <w:rFonts w:ascii="David" w:eastAsia="Times New Roman" w:hAnsi="David" w:cs="David"/>
          <w:color w:val="000000"/>
          <w:sz w:val="33"/>
          <w:szCs w:val="33"/>
          <w:rtl/>
        </w:rPr>
      </w:pPr>
    </w:p>
    <w:p w14:paraId="311A1C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נֹגַהּ, מְפַתֵּי לְאִתְּתָא, לְנַטְלָא נְהוֹרָא. וְעַל דָּא כְּתִיב, </w:t>
      </w:r>
      <w:r>
        <w:rPr>
          <w:rFonts w:ascii="David" w:hAnsi="David" w:cs="David"/>
          <w:color w:val="000000"/>
          <w:rtl/>
        </w:rPr>
        <w:t>(משלי ה)</w:t>
      </w:r>
      <w:r>
        <w:rPr>
          <w:rFonts w:ascii="David" w:hAnsi="David" w:cs="David"/>
          <w:color w:val="000000"/>
          <w:sz w:val="33"/>
          <w:szCs w:val="33"/>
          <w:rtl/>
        </w:rPr>
        <w:t xml:space="preserve"> ו</w:t>
      </w:r>
      <w:r>
        <w:rPr>
          <w:rFonts w:ascii="David" w:hAnsi="David" w:cs="David"/>
          <w:color w:val="000000"/>
          <w:sz w:val="33"/>
          <w:szCs w:val="33"/>
          <w:rtl/>
        </w:rPr>
        <w:t xml:space="preserve">ְחָלָק מִשֶּׁמֶן חִכָּהּ, שַׁוֵּי הַהוּא נְהוֹרָא לָקֳבְלֵיהּ דִּבְרִית. וּבְגִינֵי כַּךְ מְפַתֵּי לֵיהּ, וְנַטְלָא נְהוֹרֵיהּ. וְדָא אִיהוּ פִּתּוּיָא דִּמְפַתֵּי לְאִתְּתָא, דִּכְתִּיב, </w:t>
      </w:r>
      <w:r>
        <w:rPr>
          <w:rFonts w:ascii="David" w:hAnsi="David" w:cs="David"/>
          <w:color w:val="000000"/>
          <w:rtl/>
        </w:rPr>
        <w:t>(משלי ה)</w:t>
      </w:r>
      <w:r>
        <w:rPr>
          <w:rFonts w:ascii="David" w:hAnsi="David" w:cs="David"/>
          <w:color w:val="000000"/>
          <w:sz w:val="33"/>
          <w:szCs w:val="33"/>
          <w:rtl/>
        </w:rPr>
        <w:t xml:space="preserve"> נֹפֶת תִּטֹּפְנָה שִׂפְתֵי זָרָה וְגוֹ'. </w:t>
      </w:r>
    </w:p>
    <w:p w14:paraId="51B371F2" w14:textId="77777777" w:rsidR="00000000" w:rsidRDefault="00AC0C38">
      <w:pPr>
        <w:bidi/>
        <w:jc w:val="both"/>
        <w:divId w:val="1107194508"/>
        <w:rPr>
          <w:rFonts w:ascii="David" w:eastAsia="Times New Roman" w:hAnsi="David" w:cs="David"/>
          <w:color w:val="000000"/>
          <w:sz w:val="33"/>
          <w:szCs w:val="33"/>
          <w:rtl/>
        </w:rPr>
      </w:pPr>
      <w:r>
        <w:rPr>
          <w:rFonts w:ascii="David" w:eastAsia="Times New Roman" w:hAnsi="David" w:cs="David"/>
          <w:color w:val="000000"/>
          <w:sz w:val="33"/>
          <w:szCs w:val="33"/>
          <w:rtl/>
        </w:rPr>
        <w:t>בַּנֹּגַהּ הַזֶּ</w:t>
      </w:r>
      <w:r>
        <w:rPr>
          <w:rFonts w:ascii="David" w:eastAsia="Times New Roman" w:hAnsi="David" w:cs="David"/>
          <w:color w:val="000000"/>
          <w:sz w:val="33"/>
          <w:szCs w:val="33"/>
          <w:rtl/>
        </w:rPr>
        <w:t xml:space="preserve">ה מְפַתֶּה אֶת הָאִשָּׁה לִטֹּל אֶת אוֹרָהּ, וְעַל כֵּן כָּתוּב, </w:t>
      </w:r>
      <w:r>
        <w:rPr>
          <w:rFonts w:ascii="David" w:eastAsia="Times New Roman" w:hAnsi="David" w:cs="David"/>
          <w:color w:val="000000"/>
          <w:sz w:val="23"/>
          <w:szCs w:val="23"/>
          <w:rtl/>
        </w:rPr>
        <w:t>(משלי ה)</w:t>
      </w:r>
      <w:r>
        <w:rPr>
          <w:rFonts w:ascii="David" w:eastAsia="Times New Roman" w:hAnsi="David" w:cs="David"/>
          <w:color w:val="000000"/>
          <w:sz w:val="33"/>
          <w:szCs w:val="33"/>
          <w:rtl/>
        </w:rPr>
        <w:t xml:space="preserve"> וְחָלָק מִשֶּׁמֶן חִכָּהּ. שָׂם אֶת אוֹתוֹ הָאוֹר כְּנֶגֶד הַבְּרִית, וּמִשּׁוּם כָּךְ מְפַתֶּה אוֹתָהּ וְנוֹטֶלֶת אֶת אוֹרוֹ. וְזֶהוּ הַפִּתּוּי שֶׁמְּפַתֶּה אֶת הָאִשָּׁה, שֶׁכָּתו</w:t>
      </w:r>
      <w:r>
        <w:rPr>
          <w:rFonts w:ascii="David" w:eastAsia="Times New Roman" w:hAnsi="David" w:cs="David"/>
          <w:color w:val="000000"/>
          <w:sz w:val="33"/>
          <w:szCs w:val="33"/>
          <w:rtl/>
        </w:rPr>
        <w:t xml:space="preserve">ּב נֹפֶת תִּ פְנָה שִׂפְתֵי זָרָה וְגוֹ'. </w:t>
      </w:r>
    </w:p>
    <w:p w14:paraId="6C272C79" w14:textId="77777777" w:rsidR="00000000" w:rsidRDefault="00AC0C38">
      <w:pPr>
        <w:bidi/>
        <w:jc w:val="both"/>
        <w:divId w:val="2058580902"/>
        <w:rPr>
          <w:rFonts w:ascii="David" w:eastAsia="Times New Roman" w:hAnsi="David" w:cs="David"/>
          <w:color w:val="000000"/>
          <w:sz w:val="33"/>
          <w:szCs w:val="33"/>
          <w:rtl/>
        </w:rPr>
      </w:pPr>
    </w:p>
    <w:p w14:paraId="35E21C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בְּיוֹמָא שְׁתִיתָאָה כַּד מָטָא זִמְנָא דְּעֶרֶב, דָּלִיג לְגוֹ הַהוּא </w:t>
      </w:r>
      <w:r>
        <w:rPr>
          <w:rFonts w:ascii="David" w:hAnsi="David" w:cs="David"/>
          <w:color w:val="000000"/>
          <w:rtl/>
        </w:rPr>
        <w:t>(נ''א מדורא)</w:t>
      </w:r>
      <w:r>
        <w:rPr>
          <w:rFonts w:ascii="David" w:hAnsi="David" w:cs="David"/>
          <w:color w:val="000000"/>
          <w:sz w:val="33"/>
          <w:szCs w:val="33"/>
          <w:rtl/>
        </w:rPr>
        <w:t xml:space="preserve"> נְהוֹרָא דְּאֶשָּׁא, וְסַלְּקָא לְעֵילָּא לְאַעֲלָא גּוֹ גַּוְונִין. כְּדֵין מְתְתַּקְּנִין יִשְׂרָאֵל לְתַתָּא, ו</w:t>
      </w:r>
      <w:r>
        <w:rPr>
          <w:rFonts w:ascii="David" w:hAnsi="David" w:cs="David"/>
          <w:color w:val="000000"/>
          <w:sz w:val="33"/>
          <w:szCs w:val="33"/>
          <w:rtl/>
        </w:rPr>
        <w:t>ּמְסַדְּרִין סְעוּדָתִין, וּמַתְקְנִין פָּתוֹרִין, כָּל חַד וְחַד פָּתוֹרֵיהּ. כְּדֵין חַד שַׁלְהוֹבָא נָפִיק וּבָטַשׁ בְּהַהוּא מָדוּרָא, כֵּיוָן דְּבָטַשׁ בֵּיהּ, מִתְגַּלְגְּלָן הַהוּא שַׁלְהוֹבָא, וְהַהוּא מָדּוּרָא וְעָאלִין בְּנוּקְבָּא דִּתְהוֹמָא ר</w:t>
      </w:r>
      <w:r>
        <w:rPr>
          <w:rFonts w:ascii="David" w:hAnsi="David" w:cs="David"/>
          <w:color w:val="000000"/>
          <w:sz w:val="33"/>
          <w:szCs w:val="33"/>
          <w:rtl/>
        </w:rPr>
        <w:t xml:space="preserve">ַבָּא, וְאִתְטַמְּרָן וְיַתְבַת תַּמָן. </w:t>
      </w:r>
    </w:p>
    <w:p w14:paraId="3E781EF8" w14:textId="77777777" w:rsidR="00000000" w:rsidRDefault="00AC0C38">
      <w:pPr>
        <w:bidi/>
        <w:jc w:val="both"/>
        <w:divId w:val="24592169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בַּיּוֹם הַשִּׁשִּׁי כְּשֶׁמַּגִּיעַ זְמַן הָעֶרֶב, קוֹפֵץ בִּפְנִים אוֹתוֹ </w:t>
      </w:r>
      <w:r>
        <w:rPr>
          <w:rFonts w:ascii="David" w:eastAsia="Times New Roman" w:hAnsi="David" w:cs="David"/>
          <w:color w:val="000000"/>
          <w:sz w:val="23"/>
          <w:szCs w:val="23"/>
          <w:rtl/>
        </w:rPr>
        <w:t>(מדורת)</w:t>
      </w:r>
      <w:r>
        <w:rPr>
          <w:rFonts w:ascii="David" w:eastAsia="Times New Roman" w:hAnsi="David" w:cs="David"/>
          <w:color w:val="000000"/>
          <w:sz w:val="33"/>
          <w:szCs w:val="33"/>
          <w:rtl/>
        </w:rPr>
        <w:t xml:space="preserve"> אוֹר הָאֵשׁ, וְעוֹלָה לְמַעְלָה לְהִכָּנֵס לְתוֹךְ הַגְּוָנִים. אָז מִתְתַּקְּנִים יִשְׂרָאֵל לְמַטָּה, וּמְסַדְּרִי</w:t>
      </w:r>
      <w:r>
        <w:rPr>
          <w:rFonts w:ascii="David" w:eastAsia="Times New Roman" w:hAnsi="David" w:cs="David"/>
          <w:color w:val="000000"/>
          <w:sz w:val="33"/>
          <w:szCs w:val="33"/>
          <w:rtl/>
        </w:rPr>
        <w:t>ם סְעוּדוֹת וּמַתְקִינִים שֻׁלְחָנוֹת, כָּל אֶחָד וְאֶחָד אֶת שֻׁלְחָנוֹ. אָז שַׁלְהֶבֶת אַחַת יוֹצֵאת וּמַכָּה בְּאוֹתָהּ מְדוּרָה. כֵּיוָן שֶׁמַּכָּה בָּהּ, מִתְגַּלְגְּלוֹת אוֹתָהּ שַׁלְהֶבֶת וְאוֹתָהּ מְדוּרָה, וְנִכְנָסוֹת לְנֶקֶב תְּהוֹם רַבָּה, וְנִ</w:t>
      </w:r>
      <w:r>
        <w:rPr>
          <w:rFonts w:ascii="David" w:eastAsia="Times New Roman" w:hAnsi="David" w:cs="David"/>
          <w:color w:val="000000"/>
          <w:sz w:val="33"/>
          <w:szCs w:val="33"/>
          <w:rtl/>
        </w:rPr>
        <w:t xml:space="preserve">טְמָנוֹת שָׁם וְיוֹשְׁבוֹת שָׁם. </w:t>
      </w:r>
    </w:p>
    <w:p w14:paraId="2148EDE8" w14:textId="77777777" w:rsidR="00000000" w:rsidRDefault="00AC0C38">
      <w:pPr>
        <w:bidi/>
        <w:jc w:val="both"/>
        <w:divId w:val="2058580902"/>
        <w:rPr>
          <w:rFonts w:ascii="David" w:eastAsia="Times New Roman" w:hAnsi="David" w:cs="David"/>
          <w:color w:val="000000"/>
          <w:sz w:val="33"/>
          <w:szCs w:val="33"/>
          <w:rtl/>
        </w:rPr>
      </w:pPr>
    </w:p>
    <w:p w14:paraId="05DBA0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שַׁלְהוֹבָא אִיהוּ מִסִּטְרָא דִּימִינָא, וּבְגִין דְּהוּא מִסִּטְרָא דִּימִינָא, אַעְבָּר לְהַהוּא מָדּוּרָא, וְאָעִיל לֵיהּ לְנוּקְבָּא דִּתְהוֹמָא רַבָּא, וְיָתִיב תַּמָּן עַד דְּנָפִיק שַׁבְּתָא. כֵּיוָן דְּ</w:t>
      </w:r>
      <w:r>
        <w:rPr>
          <w:rFonts w:ascii="David" w:hAnsi="David" w:cs="David"/>
          <w:color w:val="000000"/>
          <w:sz w:val="33"/>
          <w:szCs w:val="33"/>
          <w:rtl/>
        </w:rPr>
        <w:t xml:space="preserve">נָפַק שַׁבְּתָא, אִצְטְרִיךְ לְהוּ לְעַמָּא דְּיִשְׂרָאֵל לְבָרְכָא עַל אֶשָּׁא, וְנָפְקָא הַהוּא שַׁלְהוֹבָא, בְּבִרְכְתָא דִּלְתַתָּא, וְשָׁלִיט עַל הַהוּא מָדּוּרָא כָּל הַהוּא לֵילְיָא, וְאִתְכַּפְיָא הַהוּא מָדּוּרָא. </w:t>
      </w:r>
    </w:p>
    <w:p w14:paraId="55AE98BB" w14:textId="77777777" w:rsidR="00000000" w:rsidRDefault="00AC0C38">
      <w:pPr>
        <w:bidi/>
        <w:jc w:val="both"/>
        <w:divId w:val="135220888"/>
        <w:rPr>
          <w:rFonts w:ascii="David" w:eastAsia="Times New Roman" w:hAnsi="David" w:cs="David"/>
          <w:color w:val="000000"/>
          <w:sz w:val="33"/>
          <w:szCs w:val="33"/>
          <w:rtl/>
        </w:rPr>
      </w:pPr>
      <w:r>
        <w:rPr>
          <w:rFonts w:ascii="David" w:eastAsia="Times New Roman" w:hAnsi="David" w:cs="David"/>
          <w:color w:val="000000"/>
          <w:sz w:val="33"/>
          <w:szCs w:val="33"/>
          <w:rtl/>
        </w:rPr>
        <w:t>וְאוֹתָהּ שַׁלְהֶבֶת הִיא מִצַּ</w:t>
      </w:r>
      <w:r>
        <w:rPr>
          <w:rFonts w:ascii="David" w:eastAsia="Times New Roman" w:hAnsi="David" w:cs="David"/>
          <w:color w:val="000000"/>
          <w:sz w:val="33"/>
          <w:szCs w:val="33"/>
          <w:rtl/>
        </w:rPr>
        <w:t>ד הַיָּמִין, וּמִשּׁוּם שֶׁהִיא מִצַּד הַיָּמִין, מַעֲבִירָה אֶת אוֹתָהּ מְדוּרָה, וּמַכְנִיסָה אוֹתָהּ לְנֶקֶב תְּהוֹם רַבָּה, וְיוֹשֶׁבֶת שָׁם עַד צֵאת הַשַּׁבָּת. כֵּיוָן שֶׁיּוֹצֵאת הַשַּׁבָּת, צָרִיךְ לְעַם יִשְׂרָאֵל לְבָרֵךְ עַל הָאֵשׁ, וְיוֹצֵאת או</w:t>
      </w:r>
      <w:r>
        <w:rPr>
          <w:rFonts w:ascii="David" w:eastAsia="Times New Roman" w:hAnsi="David" w:cs="David"/>
          <w:color w:val="000000"/>
          <w:sz w:val="33"/>
          <w:szCs w:val="33"/>
          <w:rtl/>
        </w:rPr>
        <w:t xml:space="preserve">ֹתָהּ שַׁלְהֶבֶת בַּבְּרָכָה שֶׁלְּמַטָּה, וְשׁוֹלֶטֶת עַל אוֹתָהּ מְדוּרָה כָּל אוֹתוֹ הַלַּיְלָה, וְנִכְנַעַת אוֹתָהּ מְדוּרָה. </w:t>
      </w:r>
    </w:p>
    <w:p w14:paraId="26262004" w14:textId="77777777" w:rsidR="00000000" w:rsidRDefault="00AC0C38">
      <w:pPr>
        <w:bidi/>
        <w:jc w:val="both"/>
        <w:divId w:val="2058580902"/>
        <w:rPr>
          <w:rFonts w:ascii="David" w:eastAsia="Times New Roman" w:hAnsi="David" w:cs="David"/>
          <w:color w:val="000000"/>
          <w:sz w:val="33"/>
          <w:szCs w:val="33"/>
          <w:rtl/>
        </w:rPr>
      </w:pPr>
    </w:p>
    <w:p w14:paraId="1FA70A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כֵּיוָן דְּעָאל שַׁבְּתָא, וְאִתְטָמַּר הַהוּא מָדּוּרָא, כָּל אֶשִּׁין דְּאֶשָּׁא קַשְׁיָא אִתְטְמָרוּ וְאִתְכ</w:t>
      </w:r>
      <w:r>
        <w:rPr>
          <w:rFonts w:ascii="David" w:hAnsi="David" w:cs="David"/>
          <w:color w:val="000000"/>
          <w:sz w:val="33"/>
          <w:szCs w:val="33"/>
          <w:rtl/>
        </w:rPr>
        <w:t>ַּפְיָין, וַאֲפִילּוּ אֶשָּׁא דְּגֵיהִנָּם, וְחַיָּיבִין דְּגֵיהִנָּם, אִית לוֹן נַיְיחָא. וְכֹלָּא תַּתָּא וְעֵילָּא אִית לְהוּ נַיְיחָא. כַּד נָפַק שַׁבְּתָא, וּמְבָרְכִין יִשְׂרָאֵל עַל נוּרָא, כְּדֵין נָפְקִין כָּל אֶשִּׁין דְּמִתְטַמְּרָן, כָּל חַד וְ</w:t>
      </w:r>
      <w:r>
        <w:rPr>
          <w:rFonts w:ascii="David" w:hAnsi="David" w:cs="David"/>
          <w:color w:val="000000"/>
          <w:sz w:val="33"/>
          <w:szCs w:val="33"/>
          <w:rtl/>
        </w:rPr>
        <w:t xml:space="preserve">חַד לְאַתְרֵיהּ. וּבְגִין דְּלָא לְאִתְּעָרָא אֶשָּׁא אַחֲרָא, כְּתִיב </w:t>
      </w:r>
      <w:r>
        <w:rPr>
          <w:rFonts w:ascii="David" w:hAnsi="David" w:cs="David"/>
          <w:color w:val="000000"/>
          <w:rtl/>
        </w:rPr>
        <w:t>(שמות לה)</w:t>
      </w:r>
      <w:r>
        <w:rPr>
          <w:rFonts w:ascii="David" w:hAnsi="David" w:cs="David"/>
          <w:color w:val="000000"/>
          <w:sz w:val="33"/>
          <w:szCs w:val="33"/>
          <w:rtl/>
        </w:rPr>
        <w:t xml:space="preserve"> לֹא תְבַעֲרוּ אֵשׁ בְּכָל מוֹשְׁבוֹתֵיכֶם בְּיוֹם הַשַּׁבָּת, וְהָא אוּקְמוּהָ, אֶשָּׁא דְּמַדְבְּחָא אֲמַאי. </w:t>
      </w:r>
    </w:p>
    <w:p w14:paraId="6645E54E" w14:textId="77777777" w:rsidR="00000000" w:rsidRDefault="00AC0C38">
      <w:pPr>
        <w:bidi/>
        <w:jc w:val="both"/>
        <w:divId w:val="1011833473"/>
        <w:rPr>
          <w:rFonts w:ascii="David" w:eastAsia="Times New Roman" w:hAnsi="David" w:cs="David"/>
          <w:color w:val="000000"/>
          <w:sz w:val="33"/>
          <w:szCs w:val="33"/>
          <w:rtl/>
        </w:rPr>
      </w:pPr>
      <w:r>
        <w:rPr>
          <w:rFonts w:ascii="David" w:eastAsia="Times New Roman" w:hAnsi="David" w:cs="David"/>
          <w:color w:val="000000"/>
          <w:sz w:val="33"/>
          <w:szCs w:val="33"/>
          <w:rtl/>
        </w:rPr>
        <w:t>בֹּא וּרְאֵה, כֵּיוָן שֶׁנִּכְנֶסֶת שַׁבָּת וְנִטְמֶנֶת אוֹתָהּ</w:t>
      </w:r>
      <w:r>
        <w:rPr>
          <w:rFonts w:ascii="David" w:eastAsia="Times New Roman" w:hAnsi="David" w:cs="David"/>
          <w:color w:val="000000"/>
          <w:sz w:val="33"/>
          <w:szCs w:val="33"/>
          <w:rtl/>
        </w:rPr>
        <w:t xml:space="preserve"> מְדוּרָה, כָּל הָאִשִּׁים שֶׁל הָאֵשׁ הַקָּשָׁה נִטְמָנוֹת וְנִכְנָעוֹת, וַאֲפִלּוּ אֵשׁ הַגֵּיהִנֹּם וְהָרְשָׁעִים שֶׁבַּגֵּיהִנֹּם יֵשׁ לָהֶם מְנוּחָה, וְכֻלָּם מַעְלָה וּמַטָּה יֵשׁ לָהֶם מְנוּחָה. כְּשֶׁיּוֹצֵאת שַׁבָּת וְיִשְׂרָאֵל מְבָרְכִים עַל הָא</w:t>
      </w:r>
      <w:r>
        <w:rPr>
          <w:rFonts w:ascii="David" w:eastAsia="Times New Roman" w:hAnsi="David" w:cs="David"/>
          <w:color w:val="000000"/>
          <w:sz w:val="33"/>
          <w:szCs w:val="33"/>
          <w:rtl/>
        </w:rPr>
        <w:t xml:space="preserve">ֵשׁ, אָז יוֹצְאִים כָּל הָאִשִּׁים שֶׁטְּמוּנִים, כָּל אֶחָד וְאֶחָד לִמְקוֹמוֹ. וּכְדֵי שֶׁלֹּא לְעוֹרֵר אֵשׁ אַחֶרֶת, כָּתוּב לֹא תְבַעֲרוּ אֵשׁ בְּכֹל מֹשְׁבֹתֵיכֶם בְּיוֹם הַשַּׁבָּת, וַהֲרֵי פֵּרְשׁוּהָ, וְאֵשׁ הַמִּזְבֵּחַ לָמָּה? </w:t>
      </w:r>
    </w:p>
    <w:p w14:paraId="227AD8C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4" w:name="HtmpReportNum0385_L2"/>
      <w:bookmarkStart w:id="805" w:name="דףBר''דBע''א"/>
      <w:bookmarkEnd w:id="804"/>
      <w:bookmarkEnd w:id="805"/>
    </w:p>
    <w:p w14:paraId="5DDAEBEF" w14:textId="77777777" w:rsidR="00000000" w:rsidRDefault="00AC0C38">
      <w:pPr>
        <w:pStyle w:val="NormalWeb"/>
        <w:bidi/>
        <w:jc w:val="both"/>
        <w:divId w:val="2058580902"/>
        <w:rPr>
          <w:rFonts w:ascii="David" w:hAnsi="David" w:cs="David"/>
          <w:color w:val="000000"/>
          <w:sz w:val="33"/>
          <w:szCs w:val="33"/>
          <w:rtl/>
        </w:rPr>
      </w:pPr>
      <w:hyperlink w:anchor="דף_ר''ד_ע''א!" w:history="1">
        <w:r>
          <w:rPr>
            <w:rStyle w:val="Hyperlink"/>
            <w:rFonts w:ascii="David" w:hAnsi="David" w:cs="David"/>
            <w:b/>
            <w:bCs/>
            <w:sz w:val="45"/>
            <w:szCs w:val="45"/>
            <w:rtl/>
          </w:rPr>
          <w:t>דף ר''ד ע''א</w:t>
        </w:r>
      </w:hyperlink>
    </w:p>
    <w:p w14:paraId="329A1F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כַּד עָאל שַׁבְּתָא, כָּרוֹזָא קָרֵי בְּכוּלְּהוּ רְקִיעִין, אִתְתְּקָנוּ רְתִיכִין, אִתְתְּקָנוּ מַשִׁרְיָין, לְקַדְמוּת מָארֵיכוֹן. כְּדֵין נָפִיק חַד רוּחָא מִסִּטְרָא דְּדָרוֹם, וְהַהוּא רוּחָא אִתְפְּרַשׁ</w:t>
      </w:r>
      <w:r>
        <w:rPr>
          <w:rFonts w:ascii="David" w:hAnsi="David" w:cs="David"/>
          <w:color w:val="000000"/>
          <w:sz w:val="33"/>
          <w:szCs w:val="33"/>
          <w:rtl/>
        </w:rPr>
        <w:t xml:space="preserve"> </w:t>
      </w:r>
      <w:r>
        <w:rPr>
          <w:rFonts w:ascii="David" w:hAnsi="David" w:cs="David"/>
          <w:color w:val="000000"/>
          <w:rtl/>
        </w:rPr>
        <w:t>(דף ר''ד ע''א)</w:t>
      </w:r>
      <w:r>
        <w:rPr>
          <w:rFonts w:ascii="David" w:hAnsi="David" w:cs="David"/>
          <w:color w:val="000000"/>
          <w:rtl/>
        </w:rPr>
        <w:t xml:space="preserve"> </w:t>
      </w:r>
      <w:r>
        <w:rPr>
          <w:rFonts w:ascii="David" w:hAnsi="David" w:cs="David"/>
          <w:color w:val="000000"/>
          <w:sz w:val="33"/>
          <w:szCs w:val="33"/>
          <w:rtl/>
        </w:rPr>
        <w:t>עַל כָּל אִינּוּן חֵילִי</w:t>
      </w:r>
      <w:r>
        <w:rPr>
          <w:rFonts w:ascii="David" w:hAnsi="David" w:cs="David"/>
          <w:color w:val="000000"/>
          <w:sz w:val="33"/>
          <w:szCs w:val="33"/>
          <w:rtl/>
        </w:rPr>
        <w:t>ן וּמַשִׁרְיָין דְּלִסְטַר יְמִינָא, וְאִתְלַבְּשָׁן בֵּיהּ, וְהַהוּא רוּחָא אִקְרֵי לְבוּשָׁא דִּיקָר דְּשַׁבְּתָא. כְּדֵין פָּתוֹרֵי דְּהַאי עָלְמָא, מִתְתַּקְּנָן בְּחַד הֵיכָלָא. זַכָּאָה חוּלָקֵיהּ דְּהַהוּא בַּר נָשׁ, דְּסִדּוּרָא דְּפָתוֹרֵיהּ אִתְח</w:t>
      </w:r>
      <w:r>
        <w:rPr>
          <w:rFonts w:ascii="David" w:hAnsi="David" w:cs="David"/>
          <w:color w:val="000000"/>
          <w:sz w:val="33"/>
          <w:szCs w:val="33"/>
          <w:rtl/>
        </w:rPr>
        <w:t xml:space="preserve">ָזֵי תַּמָּן כְּדְקָא יָאוּת, וְקַיְּימָא כֹּלָּא מִתְתַּקְּנָא, בְּלָא כִּסּוּפָא, אִינִשׁ כְּפוּם חֵילֵיהּ. </w:t>
      </w:r>
    </w:p>
    <w:p w14:paraId="5DA4CB92" w14:textId="77777777" w:rsidR="00000000" w:rsidRDefault="00AC0C38">
      <w:pPr>
        <w:bidi/>
        <w:jc w:val="both"/>
        <w:divId w:val="739522324"/>
        <w:rPr>
          <w:rFonts w:ascii="David" w:eastAsia="Times New Roman" w:hAnsi="David" w:cs="David"/>
          <w:color w:val="000000"/>
          <w:sz w:val="33"/>
          <w:szCs w:val="33"/>
          <w:rtl/>
        </w:rPr>
      </w:pPr>
      <w:r>
        <w:rPr>
          <w:rFonts w:ascii="David" w:eastAsia="Times New Roman" w:hAnsi="David" w:cs="David"/>
          <w:color w:val="000000"/>
          <w:sz w:val="33"/>
          <w:szCs w:val="33"/>
          <w:rtl/>
        </w:rPr>
        <w:t>הִתְתַּקְּנוּ מֶרְכָּבוֹת, הִתְתַּקְּנוּ מַחֲנוֹת כְּנֶגֶד רִבּוֹנְכֶם. אָז יוֹצֵאת רוּחַ אַחַת מִצַּד הַדָּרוֹם, וְאוֹתָהּ רוּחַ נִפְרֶשֶׁת עַל</w:t>
      </w:r>
      <w:r>
        <w:rPr>
          <w:rFonts w:ascii="David" w:eastAsia="Times New Roman" w:hAnsi="David" w:cs="David"/>
          <w:color w:val="000000"/>
          <w:sz w:val="33"/>
          <w:szCs w:val="33"/>
          <w:rtl/>
        </w:rPr>
        <w:t xml:space="preserve"> כָּל אוֹתָם חֲיָלוֹת וּמַחֲנוֹת שֶׁל צַד יָמִין, וּמִתְלַבְּשׁוֹת בּוֹ, וְאוֹתָהּ רוּחַ נִקְרֵאת לְבוּשׁ כָּבוֹד שֶׁל שַׁבָּת. אָז הַשֻּׁלְחָנוֹת שֶׁל הָעוֹלָם הַזֶּה מְתֻקָּנוֹת בְּהֵיכָל אֶחָד. אַשְׁרֵי חֶלְקוֹ שֶׁל אוֹתוֹ אָדָם שֶׁסִּדּוּר שֻׁלְחָנוֹ נ</w:t>
      </w:r>
      <w:r>
        <w:rPr>
          <w:rFonts w:ascii="David" w:eastAsia="Times New Roman" w:hAnsi="David" w:cs="David"/>
          <w:color w:val="000000"/>
          <w:sz w:val="33"/>
          <w:szCs w:val="33"/>
          <w:rtl/>
        </w:rPr>
        <w:t xml:space="preserve">ִרְאֶה שָׁם כָּרָאוּי, וְהַכֹּל עוֹמֵד מְתֻקָּן בְּלִי בוּשָׁה, אִישׁ כְּפִי כֹחוֹ. </w:t>
      </w:r>
    </w:p>
    <w:p w14:paraId="16228831" w14:textId="77777777" w:rsidR="00000000" w:rsidRDefault="00AC0C38">
      <w:pPr>
        <w:bidi/>
        <w:jc w:val="both"/>
        <w:divId w:val="2058580902"/>
        <w:rPr>
          <w:rFonts w:ascii="David" w:eastAsia="Times New Roman" w:hAnsi="David" w:cs="David"/>
          <w:color w:val="000000"/>
          <w:sz w:val="33"/>
          <w:szCs w:val="33"/>
          <w:rtl/>
        </w:rPr>
      </w:pPr>
    </w:p>
    <w:p w14:paraId="45CF85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עָאל שַׁבְּתָא, אִצְטְרִיכוּ אִינּוּן עַמָּא קַדִּישָׁא לְאַסְחָאָה גַּרְמַיְיהוּ </w:t>
      </w:r>
      <w:r>
        <w:rPr>
          <w:rFonts w:ascii="David" w:hAnsi="David" w:cs="David"/>
          <w:color w:val="000000"/>
          <w:rtl/>
        </w:rPr>
        <w:t>(קל''ו ע''ב)</w:t>
      </w:r>
      <w:r>
        <w:rPr>
          <w:rFonts w:ascii="David" w:hAnsi="David" w:cs="David"/>
          <w:color w:val="000000"/>
          <w:sz w:val="33"/>
          <w:szCs w:val="33"/>
          <w:rtl/>
        </w:rPr>
        <w:t xml:space="preserve"> מִשִּׁמוּשָׁא דְּחוֹל, מַאי טַעֲמָא. בְּגִין דִּבְחוֹל, רוּחָא אַחֲרָ</w:t>
      </w:r>
      <w:r>
        <w:rPr>
          <w:rFonts w:ascii="David" w:hAnsi="David" w:cs="David"/>
          <w:color w:val="000000"/>
          <w:sz w:val="33"/>
          <w:szCs w:val="33"/>
          <w:rtl/>
        </w:rPr>
        <w:t xml:space="preserve">א אַזְלָא וְשַׁטְיָא וְשָׁרָא עַל עַמָּא. וְכַד בָּעֵי בַּר נָשׁ לְנָפְקָא מִן הַהוּא רוּחָא, וּלְאַעֲלָא בְּרוּחָא אַחֲרָא קַדִּישָׁא עִלָּאָה, בָּעֵי לְאַסְחָאָה גַּרְמֵיהּ, לְמִשְׁרֵי עָלֵיהּ הַהוּא רוּחָא עִלָּאָה קַדִּישָׁא. </w:t>
      </w:r>
    </w:p>
    <w:p w14:paraId="45495CA7" w14:textId="77777777" w:rsidR="00000000" w:rsidRDefault="00AC0C38">
      <w:pPr>
        <w:bidi/>
        <w:jc w:val="both"/>
        <w:divId w:val="19203902"/>
        <w:rPr>
          <w:rFonts w:ascii="David" w:eastAsia="Times New Roman" w:hAnsi="David" w:cs="David"/>
          <w:color w:val="000000"/>
          <w:sz w:val="33"/>
          <w:szCs w:val="33"/>
          <w:rtl/>
        </w:rPr>
      </w:pPr>
      <w:r>
        <w:rPr>
          <w:rFonts w:ascii="David" w:eastAsia="Times New Roman" w:hAnsi="David" w:cs="David"/>
          <w:color w:val="000000"/>
          <w:sz w:val="33"/>
          <w:szCs w:val="33"/>
          <w:rtl/>
        </w:rPr>
        <w:t>כְּשֶׁנִּכְנֶסֶת שַׁבָּת</w:t>
      </w:r>
      <w:r>
        <w:rPr>
          <w:rFonts w:ascii="David" w:eastAsia="Times New Roman" w:hAnsi="David" w:cs="David"/>
          <w:color w:val="000000"/>
          <w:sz w:val="33"/>
          <w:szCs w:val="33"/>
          <w:rtl/>
        </w:rPr>
        <w:t>, צְרִיכִים אוֹתוֹ עַם קָדוֹשׁ לִרְחֹץ עַצְמָם מִשִּׁמּוּשׁ הַחֹל. מָה הַטַּעַם? מִשּׁוּם שֶׁבַּחֹל רוּחַ אַחֶרֶת הוֹלֶכֶת וּמְשׁוֹטֶטֶת וְשׁוֹרָה עַל הָעָם, וּכְשֶׁרוֹצֶה אָדָם לָצֵאת מֵאוֹתָהּ רוּחַ וּלְהִכָּנֵס בְּרוּחַ אַחֶרֶת קְדוֹשָׁה עֶלְיוֹנָה, צָר</w:t>
      </w:r>
      <w:r>
        <w:rPr>
          <w:rFonts w:ascii="David" w:eastAsia="Times New Roman" w:hAnsi="David" w:cs="David"/>
          <w:color w:val="000000"/>
          <w:sz w:val="33"/>
          <w:szCs w:val="33"/>
          <w:rtl/>
        </w:rPr>
        <w:t xml:space="preserve">ִיךְ לִרְחֹץ עַצְמוֹ כְּדֵי לְהַשְׁרוֹת עָלָיו אוֹתָהּ רוּחַ עֶלְיוֹנָה קְדוֹשָׁה. </w:t>
      </w:r>
    </w:p>
    <w:p w14:paraId="2A743BBA" w14:textId="77777777" w:rsidR="00000000" w:rsidRDefault="00AC0C38">
      <w:pPr>
        <w:bidi/>
        <w:jc w:val="both"/>
        <w:divId w:val="2058580902"/>
        <w:rPr>
          <w:rFonts w:ascii="David" w:eastAsia="Times New Roman" w:hAnsi="David" w:cs="David"/>
          <w:color w:val="000000"/>
          <w:sz w:val="33"/>
          <w:szCs w:val="33"/>
          <w:rtl/>
        </w:rPr>
      </w:pPr>
    </w:p>
    <w:p w14:paraId="482405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רָזָא עִלָּאָה דְּמִלָּה, כָּל אִינּוּן שִׁית יוֹמִין, </w:t>
      </w:r>
      <w:r>
        <w:rPr>
          <w:rFonts w:ascii="David" w:hAnsi="David" w:cs="David"/>
          <w:color w:val="000000"/>
          <w:rtl/>
        </w:rPr>
        <w:t>(קימא מלה דכלא)</w:t>
      </w:r>
      <w:r>
        <w:rPr>
          <w:rFonts w:ascii="David" w:hAnsi="David" w:cs="David"/>
          <w:color w:val="000000"/>
          <w:sz w:val="33"/>
          <w:szCs w:val="33"/>
          <w:rtl/>
        </w:rPr>
        <w:t xml:space="preserve"> אִתְאַחֲדָן בְּרָזָא דְּחָד נְקוּדָה קַדִּישָׁא, וְכֻלְּהוּ יוֹמִין אִתְאַחֲדָן בֵּיהּ. </w:t>
      </w:r>
      <w:r>
        <w:rPr>
          <w:rFonts w:ascii="David" w:hAnsi="David" w:cs="David"/>
          <w:color w:val="000000"/>
          <w:sz w:val="33"/>
          <w:szCs w:val="33"/>
          <w:rtl/>
        </w:rPr>
        <w:t xml:space="preserve">וְאִית יוֹמִין אַחֲרָנִין, דְּקַיְימִין לְבַר בְּסִטְרָא אַחֲרָא. וְאִית יוֹמִין אַחֲרָנִין, דְּקַיְימִין לְגוֹ </w:t>
      </w:r>
      <w:r>
        <w:rPr>
          <w:rFonts w:ascii="David" w:hAnsi="David" w:cs="David"/>
          <w:color w:val="000000"/>
          <w:rtl/>
        </w:rPr>
        <w:t>(הקדמה ה' ע''ב)</w:t>
      </w:r>
      <w:r>
        <w:rPr>
          <w:rFonts w:ascii="David" w:hAnsi="David" w:cs="David"/>
          <w:color w:val="000000"/>
          <w:sz w:val="33"/>
          <w:szCs w:val="33"/>
          <w:rtl/>
        </w:rPr>
        <w:t xml:space="preserve"> מֵעִגּוּלָא קַדִּישָׁא, וְאִתְאַחֲדָן בִּנְקוּדָה קַדִּישָׁא. </w:t>
      </w:r>
    </w:p>
    <w:p w14:paraId="2901F170" w14:textId="77777777" w:rsidR="00000000" w:rsidRDefault="00AC0C38">
      <w:pPr>
        <w:bidi/>
        <w:jc w:val="both"/>
        <w:divId w:val="1636988361"/>
        <w:rPr>
          <w:rFonts w:ascii="David" w:eastAsia="Times New Roman" w:hAnsi="David" w:cs="David"/>
          <w:color w:val="000000"/>
          <w:sz w:val="33"/>
          <w:szCs w:val="33"/>
          <w:rtl/>
        </w:rPr>
      </w:pPr>
      <w:r>
        <w:rPr>
          <w:rFonts w:ascii="David" w:eastAsia="Times New Roman" w:hAnsi="David" w:cs="David"/>
          <w:color w:val="000000"/>
          <w:sz w:val="33"/>
          <w:szCs w:val="33"/>
          <w:rtl/>
        </w:rPr>
        <w:t>בֹּא וּרְאֵה הַסּוֹד הָעֶלְיוֹן שֶׁל הַדָּבָר. כָּל אוֹתָם שִׁשּ</w:t>
      </w:r>
      <w:r>
        <w:rPr>
          <w:rFonts w:ascii="David" w:eastAsia="Times New Roman" w:hAnsi="David" w:cs="David"/>
          <w:color w:val="000000"/>
          <w:sz w:val="33"/>
          <w:szCs w:val="33"/>
          <w:rtl/>
        </w:rPr>
        <w:t xml:space="preserve">ָׁה יָמִים </w:t>
      </w:r>
      <w:r>
        <w:rPr>
          <w:rFonts w:ascii="David" w:eastAsia="Times New Roman" w:hAnsi="David" w:cs="David"/>
          <w:color w:val="000000"/>
          <w:sz w:val="23"/>
          <w:szCs w:val="23"/>
          <w:rtl/>
        </w:rPr>
        <w:t>(עומד הדבר של הכל)</w:t>
      </w:r>
      <w:r>
        <w:rPr>
          <w:rFonts w:ascii="David" w:eastAsia="Times New Roman" w:hAnsi="David" w:cs="David"/>
          <w:color w:val="000000"/>
          <w:sz w:val="33"/>
          <w:szCs w:val="33"/>
          <w:rtl/>
        </w:rPr>
        <w:t xml:space="preserve"> נֶאֱחָזִים בְּסוֹד שֶׁל נְקֻדָּה קְדוֹשָׁה אַחַת, וְכָל הַיָּמִים אֲחוּזִים בּוֹ. וְיֵשׁ יָמִים אֲחֵרִים שֶׁעוֹמְדִים מִבַּחוּץ בַּצַּד הָאַחֵר, וְיֵשׁ יָמִים אֲחֵרִים שֶׁעוֹמְדִים בִּפְנִים מֵעִגּוּל קָדוֹשׁ, וַאֲחוּזִים בִּנ</w:t>
      </w:r>
      <w:r>
        <w:rPr>
          <w:rFonts w:ascii="David" w:eastAsia="Times New Roman" w:hAnsi="David" w:cs="David"/>
          <w:color w:val="000000"/>
          <w:sz w:val="33"/>
          <w:szCs w:val="33"/>
          <w:rtl/>
        </w:rPr>
        <w:t xml:space="preserve">ְקֻדָּה קְדוֹשָׁה. </w:t>
      </w:r>
    </w:p>
    <w:p w14:paraId="4A981CB8" w14:textId="77777777" w:rsidR="00000000" w:rsidRDefault="00AC0C38">
      <w:pPr>
        <w:bidi/>
        <w:jc w:val="both"/>
        <w:divId w:val="2058580902"/>
        <w:rPr>
          <w:rFonts w:ascii="David" w:eastAsia="Times New Roman" w:hAnsi="David" w:cs="David"/>
          <w:color w:val="000000"/>
          <w:sz w:val="33"/>
          <w:szCs w:val="33"/>
          <w:rtl/>
        </w:rPr>
      </w:pPr>
    </w:p>
    <w:p w14:paraId="4892A0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וְיִשְׂרָאֵל קַדִּישִׁין, וְכָל אִינּוּן דְּמִתְעַסְּקִין בִּקְדוּשָּׁה, כָּל יוֹמָא דְּשַׁבְּתָא, אִתְאַחֲדָן כָּל אִינּוּן שִׁית יוֹמִין, בְּאִינּוּן שִׁית יוֹמִין דִּלְגוֹ דְּאִתְאַחֲדָן בְּהַהִיא נְקוּדָה, אִתְאַחֲדָן בְּהַאי, בְּגִין לְנַטְרָא לוֹן. ו</w:t>
      </w:r>
      <w:r>
        <w:rPr>
          <w:rFonts w:ascii="David" w:hAnsi="David" w:cs="David"/>
          <w:color w:val="000000"/>
          <w:sz w:val="33"/>
          <w:szCs w:val="33"/>
          <w:rtl/>
        </w:rPr>
        <w:t xml:space="preserve">ְכָל אִינּוּן שִׁית יוֹמִין </w:t>
      </w:r>
      <w:r>
        <w:rPr>
          <w:rFonts w:ascii="David" w:hAnsi="David" w:cs="David"/>
          <w:color w:val="000000"/>
          <w:rtl/>
        </w:rPr>
        <w:t>(ד''א ואינון שית יומין דלגו)</w:t>
      </w:r>
      <w:r>
        <w:rPr>
          <w:rFonts w:ascii="David" w:hAnsi="David" w:cs="David"/>
          <w:color w:val="000000"/>
          <w:sz w:val="33"/>
          <w:szCs w:val="33"/>
          <w:rtl/>
        </w:rPr>
        <w:t xml:space="preserve"> דְּשַׁבְּתָא, הַהִיא נְקוּדָה טְמִירָא אִיהִי. כֵּיוָן דְּעָאל שַׁבְּתָא, כְּדֵין סַלְּקָא הַהִיא נְקוּדָה, וְאִתְעַטְּרָא וְאִתְאַחֲדָא לְעֵילָּא, וְכֻלְּהוּ טְמִירִין בְּגַוָּהּ. </w:t>
      </w:r>
    </w:p>
    <w:p w14:paraId="3C17B650" w14:textId="77777777" w:rsidR="00000000" w:rsidRDefault="00AC0C38">
      <w:pPr>
        <w:bidi/>
        <w:jc w:val="both"/>
        <w:divId w:val="1216309789"/>
        <w:rPr>
          <w:rFonts w:ascii="David" w:eastAsia="Times New Roman" w:hAnsi="David" w:cs="David"/>
          <w:color w:val="000000"/>
          <w:sz w:val="33"/>
          <w:szCs w:val="33"/>
          <w:rtl/>
        </w:rPr>
      </w:pPr>
      <w:r>
        <w:rPr>
          <w:rFonts w:ascii="David" w:eastAsia="Times New Roman" w:hAnsi="David" w:cs="David"/>
          <w:color w:val="000000"/>
          <w:sz w:val="33"/>
          <w:szCs w:val="33"/>
          <w:rtl/>
        </w:rPr>
        <w:t>וְיִשְׂרָאֵל קְד</w:t>
      </w:r>
      <w:r>
        <w:rPr>
          <w:rFonts w:ascii="David" w:eastAsia="Times New Roman" w:hAnsi="David" w:cs="David"/>
          <w:color w:val="000000"/>
          <w:sz w:val="33"/>
          <w:szCs w:val="33"/>
          <w:rtl/>
        </w:rPr>
        <w:t>וֹשִׁים, וְכָל אֵלּוּ שֶׁמִּתְעַסְּקִים בַּקְּדֻשָּׁה, כָּל יְמֵי הַשָּׁבוּעַ, נֶאֱחָזִים כָּל אֵלּוּ הַשִּׁשָּׁה יָמִים, בְּאֵלּוּ הַשִּׁשָּׁה יָמִים שֶׁבִּפְנִים שֶׁמְּאֻחָדִים בַּנְּקֻדָּה הַהִיא, נֶאֱחָזִים בָּזוֹ כְּדֵי לִשְׁמֹר אוֹתָם, וְכָל אוֹתָם ש</w:t>
      </w:r>
      <w:r>
        <w:rPr>
          <w:rFonts w:ascii="David" w:eastAsia="Times New Roman" w:hAnsi="David" w:cs="David"/>
          <w:color w:val="000000"/>
          <w:sz w:val="33"/>
          <w:szCs w:val="33"/>
          <w:rtl/>
        </w:rPr>
        <w:t xml:space="preserve">ֵׁשֶׁת יְמֵי </w:t>
      </w:r>
      <w:r>
        <w:rPr>
          <w:rFonts w:ascii="David" w:eastAsia="Times New Roman" w:hAnsi="David" w:cs="David"/>
          <w:color w:val="000000"/>
          <w:sz w:val="23"/>
          <w:szCs w:val="23"/>
          <w:rtl/>
        </w:rPr>
        <w:t>(ואותם ששה ימים שבפנים)</w:t>
      </w:r>
      <w:r>
        <w:rPr>
          <w:rFonts w:ascii="David" w:eastAsia="Times New Roman" w:hAnsi="David" w:cs="David"/>
          <w:color w:val="000000"/>
          <w:sz w:val="33"/>
          <w:szCs w:val="33"/>
          <w:rtl/>
        </w:rPr>
        <w:t xml:space="preserve"> הַשַּׁבָּת אוֹתָהּ נְקֻדָּה הִיא נִסְתֶּרֶת. כֵּיוָן שֶׁנִּכְנֶסֶת שַׁבָּת, אָז עוֹלָה אוֹתָהּ נְקֻדָּה וּמִתְעַטֶּרֶת וְנֶאֱחֶזֶת לְמַעְלָה, וְכֻלָּם טְמוּנִים בְּתוֹכָהּ. </w:t>
      </w:r>
    </w:p>
    <w:p w14:paraId="74B9FE57" w14:textId="77777777" w:rsidR="00000000" w:rsidRDefault="00AC0C38">
      <w:pPr>
        <w:bidi/>
        <w:jc w:val="both"/>
        <w:divId w:val="2058580902"/>
        <w:rPr>
          <w:rFonts w:ascii="David" w:eastAsia="Times New Roman" w:hAnsi="David" w:cs="David"/>
          <w:color w:val="000000"/>
          <w:sz w:val="33"/>
          <w:szCs w:val="33"/>
          <w:rtl/>
        </w:rPr>
      </w:pPr>
    </w:p>
    <w:p w14:paraId="1E5F43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אִית יָמִים וְאִית יָמִים. יְמֵ</w:t>
      </w:r>
      <w:r>
        <w:rPr>
          <w:rFonts w:ascii="David" w:hAnsi="David" w:cs="David"/>
          <w:color w:val="000000"/>
          <w:sz w:val="33"/>
          <w:szCs w:val="33"/>
          <w:rtl/>
        </w:rPr>
        <w:t xml:space="preserve">י חוֹל, כְּמָה דְּאִתְּמַר, וְאִלֵּין קַיְּימִין לְבַר לְעַמִּין. יְמֵי הַשַּׁבָּת, דְּאִינּוּן יְמֵי הַשָׁבוּעַ, קַיְּימִין לְיִשְׂרָאֵל. וְכַד סַלְּקָא הַאי נְקוּדָה, כֹּלָּא אִתְגְּנִיז, וְאִיהִי סַלְּקָא, כֵּיוָן דְּאִיהִי סַלְּקָא, אִקְרֵי שַׁבָּת. </w:t>
      </w:r>
    </w:p>
    <w:p w14:paraId="47A57F78" w14:textId="77777777" w:rsidR="00000000" w:rsidRDefault="00AC0C38">
      <w:pPr>
        <w:bidi/>
        <w:jc w:val="both"/>
        <w:divId w:val="2037776747"/>
        <w:rPr>
          <w:rFonts w:ascii="David" w:eastAsia="Times New Roman" w:hAnsi="David" w:cs="David"/>
          <w:color w:val="000000"/>
          <w:sz w:val="33"/>
          <w:szCs w:val="33"/>
          <w:rtl/>
        </w:rPr>
      </w:pPr>
      <w:r>
        <w:rPr>
          <w:rFonts w:ascii="David" w:eastAsia="Times New Roman" w:hAnsi="David" w:cs="David"/>
          <w:color w:val="000000"/>
          <w:sz w:val="33"/>
          <w:szCs w:val="33"/>
          <w:rtl/>
        </w:rPr>
        <w:t>בֹּא וּרְאֵה, יֵשׁ יָמִים וְיֵשׁ יָמִים. יְמֵי חֹל, כְּמוֹ שֶׁנֶּאֱמַר, וְאֵלֶּה עוֹמְדִים מִחוּץ לָעַמִּים. יְמֵי הַשַּׁבָּת, שֶׁהֵם יְמֵי הַשָּׁבוּעַ, עוֹמְדִים לְיִשְׂרָאֵל. וּכְשֶׁעוֹלָה הַנְּקֻדָּה הַזּוֹ, הַכֹּל נִגְנָז, וְהִיא עוֹלָה. כֵּיוָן שֶׁהִי</w:t>
      </w:r>
      <w:r>
        <w:rPr>
          <w:rFonts w:ascii="David" w:eastAsia="Times New Roman" w:hAnsi="David" w:cs="David"/>
          <w:color w:val="000000"/>
          <w:sz w:val="33"/>
          <w:szCs w:val="33"/>
          <w:rtl/>
        </w:rPr>
        <w:t xml:space="preserve">א עוֹלָה, אָז נִקְרֵאת שַׁבָּת. </w:t>
      </w:r>
    </w:p>
    <w:p w14:paraId="3317F5A9" w14:textId="77777777" w:rsidR="00000000" w:rsidRDefault="00AC0C38">
      <w:pPr>
        <w:bidi/>
        <w:jc w:val="both"/>
        <w:divId w:val="2058580902"/>
        <w:rPr>
          <w:rFonts w:ascii="David" w:eastAsia="Times New Roman" w:hAnsi="David" w:cs="David"/>
          <w:color w:val="000000"/>
          <w:sz w:val="33"/>
          <w:szCs w:val="33"/>
          <w:rtl/>
        </w:rPr>
      </w:pPr>
    </w:p>
    <w:p w14:paraId="393830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מַהוּ שַׁבָּת. אִי תֵּימָא בְּגִין שְׁבִיתָה, דִּכְתִּיב כִּי בוֹ שָׁבַת, יָאוּת הוּא. אֲבָל רָזָא דְּמִלָּה, כֵּיוָן דְּסַלְּקָא הַאי נְקוּדָה, וּנְהוֹרָא נָהִיר, כְּדֵין מִתְעַטְּרָא אִיהִי בַּאֲבָהָן, כֵּיוָן דְּמִתְעַ</w:t>
      </w:r>
      <w:r>
        <w:rPr>
          <w:rFonts w:ascii="David" w:hAnsi="David" w:cs="David"/>
          <w:color w:val="000000"/>
          <w:sz w:val="33"/>
          <w:szCs w:val="33"/>
          <w:rtl/>
        </w:rPr>
        <w:t>טְּרָא אִיהִי בַּאֲבָהָן, כְּדֵין אִתְחַבְּרַת וְאִתְאַחֲדַת בְּהוּ, לְמֶהוֵי חַד, וְאִקְרֵי כֹּלָּא שַׁבָּת. שַׁבָּת: ש' בַּת. ש' הָא אוּקְמוּהָ, רָזָא דִּתְלַת אֲבָהָן, דְּמִתְאַחֲדָן בְּבַת יְחִידָה, וְאִיהִי מִתְעַטְּרָא בְּהוּ, וְאִינּוּן בְּעָלְמָא ד</w:t>
      </w:r>
      <w:r>
        <w:rPr>
          <w:rFonts w:ascii="David" w:hAnsi="David" w:cs="David"/>
          <w:color w:val="000000"/>
          <w:sz w:val="33"/>
          <w:szCs w:val="33"/>
          <w:rtl/>
        </w:rPr>
        <w:t xml:space="preserve">ְּאָתֵי. וְכֹלָּא אִיהוּ חַד. וְדָא אִיהוּ ש' בַּת, לְמֶהֱוֵי כֹּלָּא חַד. </w:t>
      </w:r>
    </w:p>
    <w:p w14:paraId="3BB44112" w14:textId="77777777" w:rsidR="00000000" w:rsidRDefault="00AC0C38">
      <w:pPr>
        <w:bidi/>
        <w:jc w:val="both"/>
        <w:divId w:val="1557089100"/>
        <w:rPr>
          <w:rFonts w:ascii="David" w:eastAsia="Times New Roman" w:hAnsi="David" w:cs="David"/>
          <w:color w:val="000000"/>
          <w:sz w:val="33"/>
          <w:szCs w:val="33"/>
          <w:rtl/>
        </w:rPr>
      </w:pPr>
      <w:r>
        <w:rPr>
          <w:rFonts w:ascii="David" w:eastAsia="Times New Roman" w:hAnsi="David" w:cs="David"/>
          <w:color w:val="000000"/>
          <w:sz w:val="33"/>
          <w:szCs w:val="33"/>
          <w:rtl/>
        </w:rPr>
        <w:t>מַה זֶּה שַׁבָּת? אִם תֹּאמַר בִּשְׁבִיל שְׁבִיתָה, שֶׁכָּתוּב כִּי בוֹ שָׁבַת - יָפֶה הוּא. אֲבָל סוֹד הַדָּבָר - כֵּיוָן שֶׁעוֹלָה הַנְּקֻדָּה הַזּוֹ וְהָאוֹר מֵאִיר, אָז הִיא מ</w:t>
      </w:r>
      <w:r>
        <w:rPr>
          <w:rFonts w:ascii="David" w:eastAsia="Times New Roman" w:hAnsi="David" w:cs="David"/>
          <w:color w:val="000000"/>
          <w:sz w:val="33"/>
          <w:szCs w:val="33"/>
          <w:rtl/>
        </w:rPr>
        <w:t>ִתְעַטֶּרֶת בָּאָבוֹת. כֵּיוָן שֶׁהִיא מִתְעַטֶּרֶת בָּאָבוֹת, אָז מִתְחַבֶּרֶת וְנֶאֱחֶזֶת בָּהֶם לִהְיוֹת אֶחָד, וְהַכֹּל נִקְרָא שַׁבָּת. שַׁבָּת - ש' בַּת. ש' הֲרֵי פֵּרְשׁוּהָ, הַסּוֹד שֶׁל שְׁלֹשָׁה אָבוֹת שֶׁנֶּאֱחָזִים בְּבַת יְחִידָה, וְהִיא מִתְע</w:t>
      </w:r>
      <w:r>
        <w:rPr>
          <w:rFonts w:ascii="David" w:eastAsia="Times New Roman" w:hAnsi="David" w:cs="David"/>
          <w:color w:val="000000"/>
          <w:sz w:val="33"/>
          <w:szCs w:val="33"/>
          <w:rtl/>
        </w:rPr>
        <w:t xml:space="preserve">ַטֶּרֶת בָּהֶם, וְהֵם בָּעוֹלָם הַבָּא, וְהַכֹּל אֶחָד הוּא. וְזֶהוּ ש' בַּת, לִהְיוֹת הַכֹּל אֶחָד. </w:t>
      </w:r>
    </w:p>
    <w:p w14:paraId="0D313645" w14:textId="77777777" w:rsidR="00000000" w:rsidRDefault="00AC0C38">
      <w:pPr>
        <w:bidi/>
        <w:jc w:val="both"/>
        <w:divId w:val="2058580902"/>
        <w:rPr>
          <w:rFonts w:ascii="David" w:eastAsia="Times New Roman" w:hAnsi="David" w:cs="David"/>
          <w:color w:val="000000"/>
          <w:sz w:val="33"/>
          <w:szCs w:val="33"/>
          <w:rtl/>
        </w:rPr>
      </w:pPr>
    </w:p>
    <w:p w14:paraId="33FBA9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שַׁבָּת הַגָּדוֹל, וְאִיהוּ לְעֵילָּא, אֲמַאי אִקְרֵי שַׁבָּת. אֶלָּא וַדַּאי הָכִי הוּא. וְרָזָא דְּמִלָּה, בְּכָל אֲתָר נְקוּדָה דְּאִי</w:t>
      </w:r>
      <w:r>
        <w:rPr>
          <w:rFonts w:ascii="David" w:hAnsi="David" w:cs="David"/>
          <w:color w:val="000000"/>
          <w:sz w:val="33"/>
          <w:szCs w:val="33"/>
          <w:rtl/>
        </w:rPr>
        <w:t xml:space="preserve">הִי עִקָּרָא דְּכָל עֵינָא, אִקְרֵי בַּת. כְּמָה דְאַתְּ אָמֵר, </w:t>
      </w:r>
      <w:r>
        <w:rPr>
          <w:rFonts w:ascii="David" w:hAnsi="David" w:cs="David"/>
          <w:color w:val="000000"/>
          <w:rtl/>
        </w:rPr>
        <w:t>(תהלים יז)</w:t>
      </w:r>
      <w:r>
        <w:rPr>
          <w:rFonts w:ascii="David" w:hAnsi="David" w:cs="David"/>
          <w:color w:val="000000"/>
          <w:sz w:val="33"/>
          <w:szCs w:val="33"/>
          <w:rtl/>
        </w:rPr>
        <w:t xml:space="preserve"> שָׁמְרֵנִי כְּאִישׁוֹן בַּת עָיִן, בְּגִין דְּאִיהִי </w:t>
      </w:r>
      <w:r>
        <w:rPr>
          <w:rFonts w:ascii="David" w:hAnsi="David" w:cs="David"/>
          <w:color w:val="000000"/>
          <w:rtl/>
        </w:rPr>
        <w:t>(נקודה)</w:t>
      </w:r>
      <w:r>
        <w:rPr>
          <w:rFonts w:ascii="David" w:hAnsi="David" w:cs="David"/>
          <w:color w:val="000000"/>
          <w:sz w:val="33"/>
          <w:szCs w:val="33"/>
          <w:rtl/>
        </w:rPr>
        <w:t xml:space="preserve"> עִקָּרָא דְּכָל עֵינָא, אִקְרֵי בַּת. </w:t>
      </w:r>
    </w:p>
    <w:p w14:paraId="58A8CC3A" w14:textId="77777777" w:rsidR="00000000" w:rsidRDefault="00AC0C38">
      <w:pPr>
        <w:bidi/>
        <w:jc w:val="both"/>
        <w:divId w:val="939876797"/>
        <w:rPr>
          <w:rFonts w:ascii="David" w:eastAsia="Times New Roman" w:hAnsi="David" w:cs="David"/>
          <w:color w:val="000000"/>
          <w:sz w:val="33"/>
          <w:szCs w:val="33"/>
          <w:rtl/>
        </w:rPr>
      </w:pPr>
      <w:r>
        <w:rPr>
          <w:rFonts w:ascii="David" w:eastAsia="Times New Roman" w:hAnsi="David" w:cs="David"/>
          <w:color w:val="000000"/>
          <w:sz w:val="33"/>
          <w:szCs w:val="33"/>
          <w:rtl/>
        </w:rPr>
        <w:t>וְאִם תֹּאמַר, שַׁבָּת הַגָּדוֹל, וְהוּא לְמַעְלָה, לָמָּה נִקְרָא שַׁבָּת? אֶלּ</w:t>
      </w:r>
      <w:r>
        <w:rPr>
          <w:rFonts w:ascii="David" w:eastAsia="Times New Roman" w:hAnsi="David" w:cs="David"/>
          <w:color w:val="000000"/>
          <w:sz w:val="33"/>
          <w:szCs w:val="33"/>
          <w:rtl/>
        </w:rPr>
        <w:t xml:space="preserve">ָא וַדַּאי כָּךְ הוּא. וְסוֹד הַדָּבָר - בְּכָל מָקוֹם הַנְּקֻדָּה, שֶׁהִיא עִקָּר שֶׁל כָּל הָעַיִן, נִקְרֵאת בַּת, כְּמוֹ שֶׁנֶּאֱמַר </w:t>
      </w:r>
      <w:r>
        <w:rPr>
          <w:rFonts w:ascii="David" w:eastAsia="Times New Roman" w:hAnsi="David" w:cs="David"/>
          <w:color w:val="000000"/>
          <w:sz w:val="23"/>
          <w:szCs w:val="23"/>
          <w:rtl/>
        </w:rPr>
        <w:t>(תהלים יז)</w:t>
      </w:r>
      <w:r>
        <w:rPr>
          <w:rFonts w:ascii="David" w:eastAsia="Times New Roman" w:hAnsi="David" w:cs="David"/>
          <w:color w:val="000000"/>
          <w:sz w:val="33"/>
          <w:szCs w:val="33"/>
          <w:rtl/>
        </w:rPr>
        <w:t xml:space="preserve"> שָׁמְרֵנִי כְּאִישׁוֹן בַּת עָיִן, מִשּׁוּם שֶׁהִיא </w:t>
      </w:r>
      <w:r>
        <w:rPr>
          <w:rFonts w:ascii="David" w:eastAsia="Times New Roman" w:hAnsi="David" w:cs="David"/>
          <w:color w:val="000000"/>
          <w:sz w:val="23"/>
          <w:szCs w:val="23"/>
          <w:rtl/>
        </w:rPr>
        <w:t>(נקדה)</w:t>
      </w:r>
      <w:r>
        <w:rPr>
          <w:rFonts w:ascii="David" w:eastAsia="Times New Roman" w:hAnsi="David" w:cs="David"/>
          <w:color w:val="000000"/>
          <w:sz w:val="33"/>
          <w:szCs w:val="33"/>
          <w:rtl/>
        </w:rPr>
        <w:t xml:space="preserve"> הָעִקָּר שֶׁל כָּל הָעַיִן, וְהִיא נִקְרֵאת בַּת. </w:t>
      </w:r>
    </w:p>
    <w:p w14:paraId="5EAFB55E" w14:textId="77777777" w:rsidR="00000000" w:rsidRDefault="00AC0C38">
      <w:pPr>
        <w:bidi/>
        <w:jc w:val="both"/>
        <w:divId w:val="2058580902"/>
        <w:rPr>
          <w:rFonts w:ascii="David" w:eastAsia="Times New Roman" w:hAnsi="David" w:cs="David"/>
          <w:color w:val="000000"/>
          <w:sz w:val="33"/>
          <w:szCs w:val="33"/>
          <w:rtl/>
        </w:rPr>
      </w:pPr>
    </w:p>
    <w:p w14:paraId="15CDD1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עָלְמָא דְּאָתֵי, אִיהוּ </w:t>
      </w:r>
      <w:r>
        <w:rPr>
          <w:rFonts w:ascii="David" w:hAnsi="David" w:cs="David"/>
          <w:color w:val="000000"/>
          <w:rtl/>
        </w:rPr>
        <w:t>(ק''פ ע''א)</w:t>
      </w:r>
      <w:r>
        <w:rPr>
          <w:rFonts w:ascii="David" w:hAnsi="David" w:cs="David"/>
          <w:color w:val="000000"/>
          <w:sz w:val="33"/>
          <w:szCs w:val="33"/>
          <w:rtl/>
        </w:rPr>
        <w:t xml:space="preserve"> הֵיכָלָא לְהַהִיא נְקוּדָה עִלָּאָה, וְכַד אִיהִי קַיְּימָא, וְנַטְלָא בְּגַדְפָּהָא לַאֲבָהָן, לְאִתְעַטְּרָא לְעֵילָּא אִקְרֵי כֹּלָּא שַׁבָּת. וְכַד אֲבָהָן מִתְעַטְּרָן לְעֵילָּא, בְּגוֹ נְקוּדָה עִלָּאָה, אִקְרֵ</w:t>
      </w:r>
      <w:r>
        <w:rPr>
          <w:rFonts w:ascii="David" w:hAnsi="David" w:cs="David"/>
          <w:color w:val="000000"/>
          <w:sz w:val="33"/>
          <w:szCs w:val="33"/>
          <w:rtl/>
        </w:rPr>
        <w:t xml:space="preserve">י שַׁבָּת. נְקוּדָה תַּתָּאָה </w:t>
      </w:r>
      <w:r>
        <w:rPr>
          <w:rFonts w:ascii="David" w:hAnsi="David" w:cs="David"/>
          <w:color w:val="000000"/>
          <w:rtl/>
        </w:rPr>
        <w:t>(ע' ע''ב)</w:t>
      </w:r>
      <w:r>
        <w:rPr>
          <w:rFonts w:ascii="David" w:hAnsi="David" w:cs="David"/>
          <w:color w:val="000000"/>
          <w:sz w:val="33"/>
          <w:szCs w:val="33"/>
          <w:rtl/>
        </w:rPr>
        <w:t xml:space="preserve"> כַּד מִתְעַטְּרָא בַּאֲבָהָן אִקְרֵי שַׁבָּת. </w:t>
      </w:r>
    </w:p>
    <w:p w14:paraId="13E573B7" w14:textId="77777777" w:rsidR="00000000" w:rsidRDefault="00AC0C38">
      <w:pPr>
        <w:bidi/>
        <w:jc w:val="both"/>
        <w:divId w:val="1177501845"/>
        <w:rPr>
          <w:rFonts w:ascii="David" w:eastAsia="Times New Roman" w:hAnsi="David" w:cs="David"/>
          <w:color w:val="000000"/>
          <w:sz w:val="33"/>
          <w:szCs w:val="33"/>
          <w:rtl/>
        </w:rPr>
      </w:pPr>
      <w:r>
        <w:rPr>
          <w:rFonts w:ascii="David" w:eastAsia="Times New Roman" w:hAnsi="David" w:cs="David"/>
          <w:color w:val="000000"/>
          <w:sz w:val="33"/>
          <w:szCs w:val="33"/>
          <w:rtl/>
        </w:rPr>
        <w:t>הָעוֹלָם הַבָּא הוּא הֵיכָל לְאוֹתָהּ נְקֻדָּה עֶלְיוֹנָה, וּכְשֶׁהִיא עוֹמֶדֶת וְנוֹטֶלֶת בִּכְנָפֶיהָ אֶת הָאָבוֹת לְהִתְעַטֵּר לְמַעְלָה, הַכֹּל נִקְרָא שַׁבָּת. וּכ</w:t>
      </w:r>
      <w:r>
        <w:rPr>
          <w:rFonts w:ascii="David" w:eastAsia="Times New Roman" w:hAnsi="David" w:cs="David"/>
          <w:color w:val="000000"/>
          <w:sz w:val="33"/>
          <w:szCs w:val="33"/>
          <w:rtl/>
        </w:rPr>
        <w:t xml:space="preserve">ְשֶׁהָאָבוֹת מִתְעַטְּרִים לְמַעְלָה בְּתוֹךְ הַנְּקֻדָּה הָעֶלְיוֹנָה, נִקְרָא שַׁבָּת. וּכְשֶׁנְּקֻדָּה תַּחְתּוֹנָה מִתְעַטֶּרֵת בָּאָבוֹת, נִקְרָא שַׁבָּת. </w:t>
      </w:r>
    </w:p>
    <w:p w14:paraId="6494FD48" w14:textId="77777777" w:rsidR="00000000" w:rsidRDefault="00AC0C38">
      <w:pPr>
        <w:bidi/>
        <w:jc w:val="both"/>
        <w:divId w:val="2058580902"/>
        <w:rPr>
          <w:rFonts w:ascii="David" w:eastAsia="Times New Roman" w:hAnsi="David" w:cs="David"/>
          <w:color w:val="000000"/>
          <w:sz w:val="33"/>
          <w:szCs w:val="33"/>
          <w:rtl/>
        </w:rPr>
      </w:pPr>
    </w:p>
    <w:p w14:paraId="42C5B0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נְקוּדָה תַּתָּאָה כַּד סַלְּקָא וְאִתְחַזִית, וְאִתְקַשִּׁיטַת. </w:t>
      </w:r>
      <w:r>
        <w:rPr>
          <w:rFonts w:ascii="David" w:hAnsi="David" w:cs="David"/>
          <w:color w:val="000000"/>
          <w:rtl/>
        </w:rPr>
        <w:t>(ס''א האי נקודה תתאה כד</w:t>
      </w:r>
      <w:r>
        <w:rPr>
          <w:rFonts w:ascii="David" w:hAnsi="David" w:cs="David"/>
          <w:color w:val="000000"/>
          <w:rtl/>
        </w:rPr>
        <w:t xml:space="preserve"> סלקא לאתעטרא באבהן)</w:t>
      </w:r>
      <w:r>
        <w:rPr>
          <w:rFonts w:ascii="David" w:hAnsi="David" w:cs="David"/>
          <w:color w:val="000000"/>
          <w:sz w:val="33"/>
          <w:szCs w:val="33"/>
          <w:rtl/>
        </w:rPr>
        <w:t xml:space="preserve"> כְּדֵין כָּל חֶדְוָה אִשְׁתְּכַח לְעֵילָּא וְתַתָּא, וְעָלְמִין כֻּלְּהוּ בְּחֶדְוָה. וּבְהַאי לֵילְיָא, הַאי נְקוּדָה אִתְפָּשַׁט נְהוֹרָאָה, וּפָרִישׂ גַּדְפּוֹי עַל עָלְמָא, וְכָל שִׁלְטוֹנִין אַחֲרָנִין מִתְעַבְּרָן, וּנְטִירוּ אִש</w:t>
      </w:r>
      <w:r>
        <w:rPr>
          <w:rFonts w:ascii="David" w:hAnsi="David" w:cs="David"/>
          <w:color w:val="000000"/>
          <w:sz w:val="33"/>
          <w:szCs w:val="33"/>
          <w:rtl/>
        </w:rPr>
        <w:t xml:space="preserve">ְׁתְּכַח עַל עָלְמָא. </w:t>
      </w:r>
    </w:p>
    <w:p w14:paraId="350307A8" w14:textId="77777777" w:rsidR="00000000" w:rsidRDefault="00AC0C38">
      <w:pPr>
        <w:bidi/>
        <w:jc w:val="both"/>
        <w:divId w:val="992685163"/>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כְּשֶׁהַנְּקֹֻדָּה הַתַּחְתּוֹנָה הַזּוֹ עוֹלָה, וְנִרְאֵית וּמִתְקַשֶּׁטֶת, </w:t>
      </w:r>
      <w:r>
        <w:rPr>
          <w:rFonts w:ascii="David" w:eastAsia="Times New Roman" w:hAnsi="David" w:cs="David"/>
          <w:color w:val="000000"/>
          <w:sz w:val="23"/>
          <w:szCs w:val="23"/>
          <w:rtl/>
        </w:rPr>
        <w:t>(אותה נקדה תחתונהכאשרעולהלהתעטרבאבות)</w:t>
      </w:r>
      <w:r>
        <w:rPr>
          <w:rFonts w:ascii="David" w:eastAsia="Times New Roman" w:hAnsi="David" w:cs="David"/>
          <w:color w:val="000000"/>
          <w:sz w:val="33"/>
          <w:szCs w:val="33"/>
          <w:rtl/>
        </w:rPr>
        <w:t xml:space="preserve"> אָז כָּל הַשִּׂמְחָה נִמְצֵאת לְמַעְלָה וּלְמַטָּה, וְכָל הָעוֹלָמוֹת בְּשִׂמְחָה. וּבַלַּיְלָה הַזֶּה הַנְּקֻדָּה הַ</w:t>
      </w:r>
      <w:r>
        <w:rPr>
          <w:rFonts w:ascii="David" w:eastAsia="Times New Roman" w:hAnsi="David" w:cs="David"/>
          <w:color w:val="000000"/>
          <w:sz w:val="33"/>
          <w:szCs w:val="33"/>
          <w:rtl/>
        </w:rPr>
        <w:t xml:space="preserve">זּוֹ אוֹרָהּ מִתְפַּשֵּׁט, וּפוֹרֵשׂ כְּנָפָיו עַל הָעוֹלָם, וְכָל הַשַּׁלִּיטִים הָאֲחֵרִים מָעֳבָרִים, וְנִמְצֵאת שְׁמִירָה עַל הָעוֹלָם. </w:t>
      </w:r>
    </w:p>
    <w:p w14:paraId="504982CF" w14:textId="77777777" w:rsidR="00000000" w:rsidRDefault="00AC0C38">
      <w:pPr>
        <w:bidi/>
        <w:jc w:val="both"/>
        <w:divId w:val="2058580902"/>
        <w:rPr>
          <w:rFonts w:ascii="David" w:eastAsia="Times New Roman" w:hAnsi="David" w:cs="David"/>
          <w:color w:val="000000"/>
          <w:sz w:val="33"/>
          <w:szCs w:val="33"/>
          <w:rtl/>
        </w:rPr>
      </w:pPr>
    </w:p>
    <w:p w14:paraId="2F2C23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אִתּוֹסָף רוּחַ נִשְׁמְתָא בְּיִשְׂרָאֵל, עַל כָּל חַד וְחַד, וּבְהַהִיא נִשְׁמְתָא יְתֵירָא, נַשְׁיָין </w:t>
      </w:r>
      <w:r>
        <w:rPr>
          <w:rFonts w:ascii="David" w:hAnsi="David" w:cs="David"/>
          <w:color w:val="000000"/>
          <w:sz w:val="33"/>
          <w:szCs w:val="33"/>
          <w:rtl/>
        </w:rPr>
        <w:t>כָּל עִצְבָּא וְחֵימָתָא, וְלָא אִשְׁתְּכַח בַּר חֶדְוָה, לְעֵילָּא וְתַתָּא. הַהוּא רוּחָא דְּנָחִית וְאִתּוֹסַף בִּבְנֵי עָלְמָא, כַּד נָחִית, אִתְסָחֵי בְּבוּסְמִין דְּגִּנְתָּא דְּעֵדֶן, וְנָחִית וְשָׁרָא עַל עַמָּא קַדִּישָׁא, זַכָּאִין אִינּוּן, כַּד</w:t>
      </w:r>
      <w:r>
        <w:rPr>
          <w:rFonts w:ascii="David" w:hAnsi="David" w:cs="David"/>
          <w:color w:val="000000"/>
          <w:sz w:val="33"/>
          <w:szCs w:val="33"/>
          <w:rtl/>
        </w:rPr>
        <w:t xml:space="preserve"> הַאי רוּחָא אִתְעָר. </w:t>
      </w:r>
    </w:p>
    <w:p w14:paraId="4B6193F1" w14:textId="77777777" w:rsidR="00000000" w:rsidRDefault="00AC0C38">
      <w:pPr>
        <w:bidi/>
        <w:jc w:val="both"/>
        <w:divId w:val="352195122"/>
        <w:rPr>
          <w:rFonts w:ascii="David" w:eastAsia="Times New Roman" w:hAnsi="David" w:cs="David"/>
          <w:color w:val="000000"/>
          <w:sz w:val="33"/>
          <w:szCs w:val="33"/>
          <w:rtl/>
        </w:rPr>
      </w:pPr>
      <w:r>
        <w:rPr>
          <w:rFonts w:ascii="David" w:eastAsia="Times New Roman" w:hAnsi="David" w:cs="David"/>
          <w:color w:val="000000"/>
          <w:sz w:val="33"/>
          <w:szCs w:val="33"/>
          <w:rtl/>
        </w:rPr>
        <w:t>וְאָז נוֹסֶפֶת רוּחַ נְשָׁמָה בְּיִשְׂרָאֵל לְכָל אֶחָד וְאֶחָד, וּבְאוֹתָהּ נְשָׁמָה יְתֵרָה שׁוֹכְחִים כָּל הָעֶצֶב וְהַחֵמָה, וּכְלוּם לֹא נִמְצָא פְּרָט לַשִּׂמְחָה לְמַעְלָה וּלְמַטָּה. אוֹתָהּ רוּחַ שֶׁיּוֹרֶדֶת וְנוֹסֶפֶת בִּ</w:t>
      </w:r>
      <w:r>
        <w:rPr>
          <w:rFonts w:ascii="David" w:eastAsia="Times New Roman" w:hAnsi="David" w:cs="David"/>
          <w:color w:val="000000"/>
          <w:sz w:val="33"/>
          <w:szCs w:val="33"/>
          <w:rtl/>
        </w:rPr>
        <w:t xml:space="preserve">בְנֵי הָעוֹלָם, כְּשֶׁיּוֹרֶדֶת, רוֹחֶצֶת בַּבְּשָׂמִים שֶׁל גַּן עֵדֶן, וְיוֹרֶדֶת וְשׁוֹרָה עַל הָעָם הַקָּדוֹשׁ. אַשְׁרֵיהֶם כְּשֶׁהָרוּחַ הַזּוֹ מִתְעוֹרֶרֶת. </w:t>
      </w:r>
    </w:p>
    <w:p w14:paraId="7975543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6" w:name="HtmpReportNum0386_L2"/>
      <w:bookmarkStart w:id="807" w:name="דףBר''דBע''ב"/>
      <w:bookmarkEnd w:id="806"/>
      <w:bookmarkEnd w:id="807"/>
    </w:p>
    <w:p w14:paraId="252C0597" w14:textId="77777777" w:rsidR="00000000" w:rsidRDefault="00AC0C38">
      <w:pPr>
        <w:pStyle w:val="NormalWeb"/>
        <w:bidi/>
        <w:jc w:val="both"/>
        <w:divId w:val="2058580902"/>
        <w:rPr>
          <w:rFonts w:ascii="David" w:hAnsi="David" w:cs="David"/>
          <w:color w:val="000000"/>
          <w:sz w:val="33"/>
          <w:szCs w:val="33"/>
          <w:rtl/>
        </w:rPr>
      </w:pPr>
      <w:hyperlink w:anchor="דף_ר''ד_ע''ב!" w:history="1">
        <w:r>
          <w:rPr>
            <w:rStyle w:val="Hyperlink"/>
            <w:rFonts w:ascii="David" w:hAnsi="David" w:cs="David"/>
            <w:b/>
            <w:bCs/>
            <w:sz w:val="45"/>
            <w:szCs w:val="45"/>
            <w:rtl/>
          </w:rPr>
          <w:t>דף ר''ד ע''ב</w:t>
        </w:r>
      </w:hyperlink>
    </w:p>
    <w:p w14:paraId="24DF3C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בְּהַהִיא שַׁעֲתָא דְּהַהוּא רוּחָא נָחִית נַחְתִּין עִמָּהּ לְגוֹ גִּנְתָּא דְּעֵדֶן, שִׁתִּין רְתִיכִין, מִתְעַטְּרִין לְשִׁית סִטְרִין. וְכַד מָטֵי לְגִנְתָּא דְּעֵדֶן, כְּדֵין כָּל אִינּוּן רוּחִין וְנִשְׁמָתִין דְּגִּנְתָּא דְּעֵדֶן, כֻּלְּהוּ </w:t>
      </w:r>
      <w:r>
        <w:rPr>
          <w:rFonts w:ascii="David" w:hAnsi="David" w:cs="David"/>
          <w:color w:val="000000"/>
          <w:rtl/>
        </w:rPr>
        <w:t xml:space="preserve">(מתערי </w:t>
      </w:r>
      <w:r>
        <w:rPr>
          <w:rFonts w:ascii="David" w:hAnsi="David" w:cs="David"/>
          <w:color w:val="000000"/>
          <w:rtl/>
        </w:rPr>
        <w:t>לההוא מתעטרי (נ''א בההוא))</w:t>
      </w:r>
      <w:r>
        <w:rPr>
          <w:rFonts w:ascii="David" w:hAnsi="David" w:cs="David"/>
          <w:color w:val="000000"/>
          <w:sz w:val="33"/>
          <w:szCs w:val="33"/>
          <w:rtl/>
        </w:rPr>
        <w:t xml:space="preserve"> רוּחָא. כְּרוּזֵי קָרֵי וְאָמַר, זַכָּאִין אַתּוּן יִשְׂרָאֵל, עַמָּא קַדִּישָׁא, דִּרְעוּתָא דְּמָארִיכוֹן אִתְּעַר</w:t>
      </w:r>
      <w:r>
        <w:rPr>
          <w:rFonts w:ascii="David" w:hAnsi="David" w:cs="David"/>
          <w:color w:val="000000"/>
          <w:sz w:val="33"/>
          <w:szCs w:val="33"/>
          <w:rtl/>
        </w:rPr>
        <w:t xml:space="preserve"> </w:t>
      </w:r>
      <w:r>
        <w:rPr>
          <w:rFonts w:ascii="David" w:hAnsi="David" w:cs="David"/>
          <w:color w:val="000000"/>
          <w:rtl/>
        </w:rPr>
        <w:t>(דף ר''ד ע''ב)</w:t>
      </w:r>
      <w:r>
        <w:rPr>
          <w:rFonts w:ascii="David" w:hAnsi="David" w:cs="David"/>
          <w:color w:val="000000"/>
          <w:rtl/>
        </w:rPr>
        <w:t xml:space="preserve"> </w:t>
      </w:r>
      <w:r>
        <w:rPr>
          <w:rFonts w:ascii="David" w:hAnsi="David" w:cs="David"/>
          <w:color w:val="000000"/>
          <w:sz w:val="33"/>
          <w:szCs w:val="33"/>
          <w:rtl/>
        </w:rPr>
        <w:t xml:space="preserve">לְגַּבַּיְיכוּ. </w:t>
      </w:r>
    </w:p>
    <w:p w14:paraId="231D57B8" w14:textId="77777777" w:rsidR="00000000" w:rsidRDefault="00AC0C38">
      <w:pPr>
        <w:bidi/>
        <w:jc w:val="both"/>
        <w:divId w:val="271520573"/>
        <w:rPr>
          <w:rFonts w:ascii="David" w:eastAsia="Times New Roman" w:hAnsi="David" w:cs="David"/>
          <w:color w:val="000000"/>
          <w:sz w:val="33"/>
          <w:szCs w:val="33"/>
          <w:rtl/>
        </w:rPr>
      </w:pPr>
      <w:r>
        <w:rPr>
          <w:rFonts w:ascii="David" w:eastAsia="Times New Roman" w:hAnsi="David" w:cs="David"/>
          <w:color w:val="000000"/>
          <w:sz w:val="33"/>
          <w:szCs w:val="33"/>
          <w:rtl/>
        </w:rPr>
        <w:t>בְּאוֹתָהּ שָׁעָה שֶׁאוֹתָהּ רוּחַ יוֹרֶדֶת, יוֹרְדִים עִמָּהּ לְתוֹךְ גַּן הָע</w:t>
      </w:r>
      <w:r>
        <w:rPr>
          <w:rFonts w:ascii="David" w:eastAsia="Times New Roman" w:hAnsi="David" w:cs="David"/>
          <w:color w:val="000000"/>
          <w:sz w:val="33"/>
          <w:szCs w:val="33"/>
          <w:rtl/>
        </w:rPr>
        <w:t xml:space="preserve">ֵדֶן שִׁשִּׁים מֶרְכָּבוֹת מְעֻטָּרוֹת לְשִׁשָּׁה צְדָדִים. וּכְשֶׁמַּגִּיעִים לְגַן עֵדֶן, אֲזַי כָּל אוֹתָן הָרוּחוֹת וְהַנְּשָׁמוֹת שֶׁבְּגַן עֵדֶן, כֻּלָּן מִתְעוֹרְרוֹת לְאוֹתָהּ </w:t>
      </w:r>
      <w:r>
        <w:rPr>
          <w:rFonts w:ascii="David" w:eastAsia="Times New Roman" w:hAnsi="David" w:cs="David"/>
          <w:color w:val="000000"/>
          <w:sz w:val="23"/>
          <w:szCs w:val="23"/>
          <w:rtl/>
        </w:rPr>
        <w:t>(מתעטרות באותה)</w:t>
      </w:r>
      <w:r>
        <w:rPr>
          <w:rFonts w:ascii="David" w:eastAsia="Times New Roman" w:hAnsi="David" w:cs="David"/>
          <w:color w:val="000000"/>
          <w:sz w:val="33"/>
          <w:szCs w:val="33"/>
          <w:rtl/>
        </w:rPr>
        <w:t xml:space="preserve"> רוּחַ. הַכָּרוֹזִים קוֹרְאִים וְאוֹמְרִים: אַשְׁרֵיכֶם י</w:t>
      </w:r>
      <w:r>
        <w:rPr>
          <w:rFonts w:ascii="David" w:eastAsia="Times New Roman" w:hAnsi="David" w:cs="David"/>
          <w:color w:val="000000"/>
          <w:sz w:val="33"/>
          <w:szCs w:val="33"/>
          <w:rtl/>
        </w:rPr>
        <w:t xml:space="preserve">ִשְׂרָאֵל, הָעָם הַקָּדוֹשׁ, שֶׁרְצוֹן רִבּוֹנְכֶם מִתְעוֹרֵר אֲלֵיכֶם. </w:t>
      </w:r>
    </w:p>
    <w:p w14:paraId="37BB03F0" w14:textId="77777777" w:rsidR="00000000" w:rsidRDefault="00AC0C38">
      <w:pPr>
        <w:bidi/>
        <w:jc w:val="both"/>
        <w:divId w:val="2058580902"/>
        <w:rPr>
          <w:rFonts w:ascii="David" w:eastAsia="Times New Roman" w:hAnsi="David" w:cs="David"/>
          <w:color w:val="000000"/>
          <w:sz w:val="33"/>
          <w:szCs w:val="33"/>
          <w:rtl/>
        </w:rPr>
      </w:pPr>
    </w:p>
    <w:p w14:paraId="1C92DC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דְּרָזִין לְיַדְעֵי חָכְמְתָא, זַכָּאִין אִינּוּן כַּד הַאי רוּחָא אִתְעָר. הַאי רוּחָא אִיהוּ אִתְפַּשְּׁטוּתָא דְּהַאי נְקוּדָה, וְנָפְקָא מִינָּהּ, וְאִתְפַּשְּׁטָא בְּעָלְ</w:t>
      </w:r>
      <w:r>
        <w:rPr>
          <w:rFonts w:ascii="David" w:hAnsi="David" w:cs="David"/>
          <w:color w:val="000000"/>
          <w:sz w:val="33"/>
          <w:szCs w:val="33"/>
          <w:rtl/>
        </w:rPr>
        <w:t xml:space="preserve">מָא, וְהַהוּא הֲוֵי רָזָא דְּשַׁבָּת, דְּשָׁרָא לְתַתָּא, וְעַל דָּא כְּתִיב בֵּיהּ שְׁמִירָה, </w:t>
      </w:r>
      <w:r>
        <w:rPr>
          <w:rFonts w:ascii="David" w:hAnsi="David" w:cs="David"/>
          <w:color w:val="000000"/>
          <w:rtl/>
        </w:rPr>
        <w:t>(שמות לא)</w:t>
      </w:r>
      <w:r>
        <w:rPr>
          <w:rFonts w:ascii="David" w:hAnsi="David" w:cs="David"/>
          <w:color w:val="000000"/>
          <w:sz w:val="33"/>
          <w:szCs w:val="33"/>
          <w:rtl/>
        </w:rPr>
        <w:t xml:space="preserve"> וְשָׁמְרוּ בְנֵי יִשְׂרָאֵל אֶת הַשַּׁבָּת, וְהָא אוּקְמוּהָ, שַׁבָּת לָא כְּתִיב, אֶלָּא אֶת הַשַּׁבָּת, לְאַסְגָּאָה הַהוּא רוּחָא דְּשָׁרֵי עַל כֹּל</w:t>
      </w:r>
      <w:r>
        <w:rPr>
          <w:rFonts w:ascii="David" w:hAnsi="David" w:cs="David"/>
          <w:color w:val="000000"/>
          <w:sz w:val="33"/>
          <w:szCs w:val="33"/>
          <w:rtl/>
        </w:rPr>
        <w:t xml:space="preserve">ָּא, וְאִצְטְרִיךְ לְנַטְרָא לֵיהּ, הוֹאִיל וְקַיְּימָא עִמֵּיהּ דְּבַר נָשׁ, וְעַל דָּא כְּתִיב, </w:t>
      </w:r>
      <w:r>
        <w:rPr>
          <w:rFonts w:ascii="David" w:hAnsi="David" w:cs="David"/>
          <w:color w:val="000000"/>
          <w:rtl/>
        </w:rPr>
        <w:t>(ישעיה נו)</w:t>
      </w:r>
      <w:r>
        <w:rPr>
          <w:rFonts w:ascii="David" w:hAnsi="David" w:cs="David"/>
          <w:color w:val="000000"/>
          <w:sz w:val="33"/>
          <w:szCs w:val="33"/>
          <w:rtl/>
        </w:rPr>
        <w:t xml:space="preserve"> כָּל שׁוֹמֵר שַׁבָּת מֵחַלְּלוֹ. </w:t>
      </w:r>
    </w:p>
    <w:p w14:paraId="492A19BE" w14:textId="77777777" w:rsidR="00000000" w:rsidRDefault="00AC0C38">
      <w:pPr>
        <w:bidi/>
        <w:jc w:val="both"/>
        <w:divId w:val="143812622"/>
        <w:rPr>
          <w:rFonts w:ascii="David" w:eastAsia="Times New Roman" w:hAnsi="David" w:cs="David"/>
          <w:color w:val="000000"/>
          <w:sz w:val="33"/>
          <w:szCs w:val="33"/>
          <w:rtl/>
        </w:rPr>
      </w:pPr>
      <w:r>
        <w:rPr>
          <w:rFonts w:ascii="David" w:eastAsia="Times New Roman" w:hAnsi="David" w:cs="David"/>
          <w:color w:val="000000"/>
          <w:sz w:val="33"/>
          <w:szCs w:val="33"/>
          <w:rtl/>
        </w:rPr>
        <w:t>סוֹד הַסּוֹדוֹת לְיוֹדְעֵי הַחָכְמָה. אַשְׁרֵיהֶם כְּשֶׁרוּחַ זוֹ מִתְעוֹרֶרֶת. הָרוּחַ הַזּוֹ הִיא הִתְפַּשְּׁט</w:t>
      </w:r>
      <w:r>
        <w:rPr>
          <w:rFonts w:ascii="David" w:eastAsia="Times New Roman" w:hAnsi="David" w:cs="David"/>
          <w:color w:val="000000"/>
          <w:sz w:val="33"/>
          <w:szCs w:val="33"/>
          <w:rtl/>
        </w:rPr>
        <w:t xml:space="preserve">וּת הַנְּקֻדָּה הַזּוֹ, וְיוֹצֵאת מִמֶּנָּה וּמִתְפַּשֶּׁטֶת בָּעוֹלָם, וְאוֹתָהּ הִיא סוֹד הַשַּׁבָּת שֶׁשָּׁרוּי לְמַטָּה, וְעַל כָּךְ כָּתוּב בּוֹ שְׁמִירָה,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וְשָׁמְרוּ בְנֵי יִשְׂרָאֵל אֶת הַשַּׁבָּת, וַהֲרֵי פֵּרְשׁוּהָ, לֹא כָתוּב שַׁבָּת, </w:t>
      </w:r>
      <w:r>
        <w:rPr>
          <w:rFonts w:ascii="David" w:eastAsia="Times New Roman" w:hAnsi="David" w:cs="David"/>
          <w:color w:val="000000"/>
          <w:sz w:val="33"/>
          <w:szCs w:val="33"/>
          <w:rtl/>
        </w:rPr>
        <w:t xml:space="preserve">אֶלָּא אֶת הַשַּׁבָּת, לְרַבּוֹת אוֹתָהּ רוּחַ שֶׁשּׁוֹרָה עַל הַכֹּל, וְצָרִיךְ לִשְׁמֹר אוֹתָהּ הוֹאִיל וְעוֹמֶדֶת עִם הָאָדָם. וְעַל זֶה כָּתוּב, </w:t>
      </w:r>
      <w:r>
        <w:rPr>
          <w:rFonts w:ascii="David" w:eastAsia="Times New Roman" w:hAnsi="David" w:cs="David"/>
          <w:color w:val="000000"/>
          <w:sz w:val="23"/>
          <w:szCs w:val="23"/>
          <w:rtl/>
        </w:rPr>
        <w:t>(ישעיה נו)</w:t>
      </w:r>
      <w:r>
        <w:rPr>
          <w:rFonts w:ascii="David" w:eastAsia="Times New Roman" w:hAnsi="David" w:cs="David"/>
          <w:color w:val="000000"/>
          <w:sz w:val="33"/>
          <w:szCs w:val="33"/>
          <w:rtl/>
        </w:rPr>
        <w:t xml:space="preserve"> כָּל שֹׁמֵר שַׁבָּת מֵחַלְּלוֹ. </w:t>
      </w:r>
    </w:p>
    <w:p w14:paraId="6F2A6FE1" w14:textId="77777777" w:rsidR="00000000" w:rsidRDefault="00AC0C38">
      <w:pPr>
        <w:bidi/>
        <w:jc w:val="both"/>
        <w:divId w:val="2058580902"/>
        <w:rPr>
          <w:rFonts w:ascii="David" w:eastAsia="Times New Roman" w:hAnsi="David" w:cs="David"/>
          <w:color w:val="000000"/>
          <w:sz w:val="33"/>
          <w:szCs w:val="33"/>
          <w:rtl/>
        </w:rPr>
      </w:pPr>
    </w:p>
    <w:p w14:paraId="4A12ED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רָזָא אִית רָזָא אַחֲרָא. הַאי רוּחָא, אִתְהֲנִי בְּהַאי יוֹמָא, מֵהֲנָאוֹתָן דְּיִשְׂרָאֵל, וּמֵעִנּוּגָא דִּלְהוֹן, וּבְגִין דָּא, בָּעֵי לְמֵיהַב לֵיהּ עִנּוּגָא, בְּמֵיכְלָא וּבְמִשְׁתְּיָא, תְּלָת זִמְנִין, בִּתְלַת סְעוּדָתִין, דִּתְלַת דַּרְ</w:t>
      </w:r>
      <w:r>
        <w:rPr>
          <w:rFonts w:ascii="David" w:hAnsi="David" w:cs="David"/>
          <w:color w:val="000000"/>
          <w:sz w:val="33"/>
          <w:szCs w:val="33"/>
          <w:rtl/>
        </w:rPr>
        <w:t xml:space="preserve">גֵּי מְהֵימְנוּתָא, כְּמָה דְּאוּקְמוּהָ. וְהַאי נָטִיל חֶדְוָה וְעִנּוּגָא, בְּאִינּוּן סְעוּדָתֵי דְּיִשְׂרָאֵל. זַכָּאָה חוּלָקֵיהּ, מַאן דְּאַהֲנֵי לֵיהּ, וּמְעַנֵג לֵיהּ, בְּהַאי יוֹמָא. </w:t>
      </w:r>
    </w:p>
    <w:p w14:paraId="531F84C5" w14:textId="77777777" w:rsidR="00000000" w:rsidRDefault="00AC0C38">
      <w:pPr>
        <w:bidi/>
        <w:jc w:val="both"/>
        <w:divId w:val="2025938350"/>
        <w:rPr>
          <w:rFonts w:ascii="David" w:eastAsia="Times New Roman" w:hAnsi="David" w:cs="David"/>
          <w:color w:val="000000"/>
          <w:sz w:val="33"/>
          <w:szCs w:val="33"/>
          <w:rtl/>
        </w:rPr>
      </w:pPr>
      <w:r>
        <w:rPr>
          <w:rFonts w:ascii="David" w:eastAsia="Times New Roman" w:hAnsi="David" w:cs="David"/>
          <w:color w:val="000000"/>
          <w:sz w:val="33"/>
          <w:szCs w:val="33"/>
          <w:rtl/>
        </w:rPr>
        <w:t>בַּסּוֹד הַזֶּה יֵשׁ סוֹד אַחֵר. הָרוּחָ הַזּוֹ נֶהֱנֵית בַּיּ</w:t>
      </w:r>
      <w:r>
        <w:rPr>
          <w:rFonts w:ascii="David" w:eastAsia="Times New Roman" w:hAnsi="David" w:cs="David"/>
          <w:color w:val="000000"/>
          <w:sz w:val="33"/>
          <w:szCs w:val="33"/>
          <w:rtl/>
        </w:rPr>
        <w:t>וֹם הַזֶּה מֵהֲנָאָתָם שֶׁל יִשְׂרָאֵל וּמֵהָעֹנֶשׁ שֶׁלָּהֶם, וּמִשּׁוּם כָּךְ צָרִיךְ לָתֵת לָהּ עֹנֶג בְּמַאֲכָל וּבְמִשְׁתֶּה שָׁלֹשׁ פְּעָמִים בְּשָׁלֹשׁ סְעוּדוֹת שֶׁל שְׁלֹשׁ דַּרְגוֹת הָאֱמוּנָה, כְּמוֹ שֶׁבֵּאֲרוּהָ, וְזוֹ נוֹטֶלֶת שִׂמְחָה וָעֹנֶ</w:t>
      </w:r>
      <w:r>
        <w:rPr>
          <w:rFonts w:ascii="David" w:eastAsia="Times New Roman" w:hAnsi="David" w:cs="David"/>
          <w:color w:val="000000"/>
          <w:sz w:val="33"/>
          <w:szCs w:val="33"/>
          <w:rtl/>
        </w:rPr>
        <w:t xml:space="preserve">ג בְּאוֹתָן סְעוּדוֹת שֶׁל יִשְׂרָאֵל. אַשְׁרֵי חֶלְקוֹ מִי שֶׁמְּהַנֶּה אוֹתָהּ וּמְעַנֵּג אוֹתָהּ בַּיּוֹם הַזֶּה. </w:t>
      </w:r>
    </w:p>
    <w:p w14:paraId="7B35507B" w14:textId="77777777" w:rsidR="00000000" w:rsidRDefault="00AC0C38">
      <w:pPr>
        <w:bidi/>
        <w:jc w:val="both"/>
        <w:divId w:val="2058580902"/>
        <w:rPr>
          <w:rFonts w:ascii="David" w:eastAsia="Times New Roman" w:hAnsi="David" w:cs="David"/>
          <w:color w:val="000000"/>
          <w:sz w:val="33"/>
          <w:szCs w:val="33"/>
          <w:rtl/>
        </w:rPr>
      </w:pPr>
    </w:p>
    <w:p w14:paraId="475D73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רוּחָא, אִתְהֲנֵי כָּל שִׁיתָא יוֹמִין, מֵרוּחָא עִלָּאָה דְּעַתִּיקָא דְּכָל עַתִּיקִין. וּבְיוֹמָא דְּשַׁבְּתָא, כֵּיוָן דְּנָחִי</w:t>
      </w:r>
      <w:r>
        <w:rPr>
          <w:rFonts w:ascii="David" w:hAnsi="David" w:cs="David"/>
          <w:color w:val="000000"/>
          <w:sz w:val="33"/>
          <w:szCs w:val="33"/>
          <w:rtl/>
        </w:rPr>
        <w:t xml:space="preserve">ת, וְאִתְסָחֵי בְּגִנְתָּא דְּעֵדֶן בְּלֵילְיָא, אִתְעַנָּג </w:t>
      </w:r>
      <w:r>
        <w:rPr>
          <w:rFonts w:ascii="David" w:hAnsi="David" w:cs="David"/>
          <w:color w:val="000000"/>
          <w:rtl/>
        </w:rPr>
        <w:t>(ר''ח ע''א, צ''ח ע''ב)</w:t>
      </w:r>
      <w:r>
        <w:rPr>
          <w:rFonts w:ascii="David" w:hAnsi="David" w:cs="David"/>
          <w:color w:val="000000"/>
          <w:sz w:val="33"/>
          <w:szCs w:val="33"/>
          <w:rtl/>
        </w:rPr>
        <w:t xml:space="preserve"> מֵעִנּוּגָא דְּגוּפָא, בִּסְעוּדָתֵי דִּמְהֵימְנוּתָא, וְאִתְעַטָּר </w:t>
      </w:r>
      <w:r>
        <w:rPr>
          <w:rFonts w:ascii="David" w:hAnsi="David" w:cs="David"/>
          <w:color w:val="000000"/>
          <w:rtl/>
        </w:rPr>
        <w:t>(נ''א ואתענג)</w:t>
      </w:r>
      <w:r>
        <w:rPr>
          <w:rFonts w:ascii="David" w:hAnsi="David" w:cs="David"/>
          <w:color w:val="000000"/>
          <w:sz w:val="33"/>
          <w:szCs w:val="33"/>
          <w:rtl/>
        </w:rPr>
        <w:t xml:space="preserve"> הַאי רוּחָא מֵעֵילָּא וְתַתָּא, וְאִתְרַוֵי בְּכָל סִטְרִין, בְּעִטְרָא דִּלְעֵילָּא וְתַתּ</w:t>
      </w:r>
      <w:r>
        <w:rPr>
          <w:rFonts w:ascii="David" w:hAnsi="David" w:cs="David"/>
          <w:color w:val="000000"/>
          <w:sz w:val="33"/>
          <w:szCs w:val="33"/>
          <w:rtl/>
        </w:rPr>
        <w:t xml:space="preserve">ָא. </w:t>
      </w:r>
    </w:p>
    <w:p w14:paraId="6724AFDE" w14:textId="77777777" w:rsidR="00000000" w:rsidRDefault="00AC0C38">
      <w:pPr>
        <w:bidi/>
        <w:jc w:val="both"/>
        <w:divId w:val="1928226878"/>
        <w:rPr>
          <w:rFonts w:ascii="David" w:eastAsia="Times New Roman" w:hAnsi="David" w:cs="David"/>
          <w:color w:val="000000"/>
          <w:sz w:val="33"/>
          <w:szCs w:val="33"/>
          <w:rtl/>
        </w:rPr>
      </w:pPr>
      <w:r>
        <w:rPr>
          <w:rFonts w:ascii="David" w:eastAsia="Times New Roman" w:hAnsi="David" w:cs="David"/>
          <w:color w:val="000000"/>
          <w:sz w:val="33"/>
          <w:szCs w:val="33"/>
          <w:rtl/>
        </w:rPr>
        <w:t>הָרוּחַ הַזּוֹ נֶהֱנֵית כָּל שֵׁשֶׁת הַיָּמִים מֵהָרוּחַ הָעֶלְיוֹנָה שֶׁל עַתִּיק כָּל הָעַתִּיקִים, וְכֵיוָן שֶׁיּוֹרֶדֶת בְּיוֹם הַשַּׁבָּת וְרוֹחֶצֶת בְּגַן עֵדֶן בַּלַּיְלָה, מִתְעַנֶּגֶת מֵעֹנֶג הַגּוּף בַּסְּעוּדוֹת שֶׁל הָאֱמוּנָה, וּמִתְעַטּ</w:t>
      </w:r>
      <w:r>
        <w:rPr>
          <w:rFonts w:ascii="David" w:eastAsia="Times New Roman" w:hAnsi="David" w:cs="David"/>
          <w:color w:val="000000"/>
          <w:sz w:val="33"/>
          <w:szCs w:val="33"/>
          <w:rtl/>
        </w:rPr>
        <w:t xml:space="preserve">ֶרֶת </w:t>
      </w:r>
      <w:r>
        <w:rPr>
          <w:rFonts w:ascii="David" w:eastAsia="Times New Roman" w:hAnsi="David" w:cs="David"/>
          <w:color w:val="000000"/>
          <w:sz w:val="23"/>
          <w:szCs w:val="23"/>
          <w:rtl/>
        </w:rPr>
        <w:t>(ומתעגגת)</w:t>
      </w:r>
      <w:r>
        <w:rPr>
          <w:rFonts w:ascii="David" w:eastAsia="Times New Roman" w:hAnsi="David" w:cs="David"/>
          <w:color w:val="000000"/>
          <w:sz w:val="33"/>
          <w:szCs w:val="33"/>
          <w:rtl/>
        </w:rPr>
        <w:t xml:space="preserve"> הָרוּחַ הַזּוֹ מִמַּעְלָה וּמִמַּטָּה, וְנִרְוֵית בְּכָל הַצְּדָדִים בָּעֲטָרָה </w:t>
      </w:r>
      <w:r>
        <w:rPr>
          <w:rFonts w:ascii="David" w:eastAsia="Times New Roman" w:hAnsi="David" w:cs="David"/>
          <w:color w:val="000000"/>
          <w:sz w:val="23"/>
          <w:szCs w:val="23"/>
          <w:rtl/>
        </w:rPr>
        <w:t>(בענג)</w:t>
      </w:r>
      <w:r>
        <w:rPr>
          <w:rFonts w:ascii="David" w:eastAsia="Times New Roman" w:hAnsi="David" w:cs="David"/>
          <w:color w:val="000000"/>
          <w:sz w:val="33"/>
          <w:szCs w:val="33"/>
          <w:rtl/>
        </w:rPr>
        <w:t xml:space="preserve"> שֶׁלְּמַעְלָה וּמַטָּה. </w:t>
      </w:r>
    </w:p>
    <w:p w14:paraId="057BC499" w14:textId="77777777" w:rsidR="00000000" w:rsidRDefault="00AC0C38">
      <w:pPr>
        <w:bidi/>
        <w:jc w:val="both"/>
        <w:divId w:val="2058580902"/>
        <w:rPr>
          <w:rFonts w:ascii="David" w:eastAsia="Times New Roman" w:hAnsi="David" w:cs="David"/>
          <w:color w:val="000000"/>
          <w:sz w:val="33"/>
          <w:szCs w:val="33"/>
          <w:rtl/>
        </w:rPr>
      </w:pPr>
    </w:p>
    <w:p w14:paraId="7831D9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וְהוֹאִיל וְקַיְּימָא עִמֵּיהּ דְּבַר נָשׁ, אִצְטְרִיךְ לֵיהּ לְנַטְרָא לֵיהּ. וְעַל דָּא כְּתִיב וְשָׁמְרוּ בְנֵי יִשְׂרָאֵל א</w:t>
      </w:r>
      <w:r>
        <w:rPr>
          <w:rFonts w:ascii="David" w:hAnsi="David" w:cs="David"/>
          <w:color w:val="000000"/>
          <w:sz w:val="33"/>
          <w:szCs w:val="33"/>
          <w:rtl/>
        </w:rPr>
        <w:t>ֶת הַשַּׁבָּת. שַׁבָּת, דָּא הוּא הַהִיא נְקוּדָה תַּתָּאָה. אֶת הַשַּׁבָּת, דָּא הוּא הַאי רוּחָא, אִתְפַּשְּׁטוּתָא דְּהַהִיא נְקוּדָה. הַהוּא אִתְפַּשְּׁטוּתָא, כַּד אִתּוֹסָף קִדּוּשָׁן וּבִרְכָּאן מִלְּעֵילָּא, עַל הַהִיא נְקוּדָה, אִתְנְהִיר כֹּלָּא,</w:t>
      </w:r>
      <w:r>
        <w:rPr>
          <w:rFonts w:ascii="David" w:hAnsi="David" w:cs="David"/>
          <w:color w:val="000000"/>
          <w:sz w:val="33"/>
          <w:szCs w:val="33"/>
          <w:rtl/>
        </w:rPr>
        <w:t xml:space="preserve"> וְאִתְעָבִיד רוּחָא נְהִירָא בְּכָל סִטְרִין, אִתְפְּלַג לְעֵילָּא וְנָהִיר. וְאִתְפְּלַג לְתַתָּא וְנָהִיר. וְדָא הוּא דִּכְתִּיב בֵּינִי וּבֵין בְּנִי יִשְׂרָאֵל חוּלָק אַחֲסָנָא אִית לָן כַּחֲדָא. </w:t>
      </w:r>
    </w:p>
    <w:p w14:paraId="2B62AB24" w14:textId="77777777" w:rsidR="00000000" w:rsidRDefault="00AC0C38">
      <w:pPr>
        <w:bidi/>
        <w:jc w:val="both"/>
        <w:divId w:val="886381466"/>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וְהוֹאִיל וְעוֹמֵד עִם הָאָדָם, צָרִיךְ לוֹ לִשְׁמֹר </w:t>
      </w:r>
      <w:r>
        <w:rPr>
          <w:rFonts w:ascii="David" w:eastAsia="Times New Roman" w:hAnsi="David" w:cs="David"/>
          <w:color w:val="000000"/>
          <w:sz w:val="33"/>
          <w:szCs w:val="33"/>
          <w:rtl/>
        </w:rPr>
        <w:t>אוֹתוֹ, וְעַל זֶה כָּתוּב וְשָׁמְרוּ בְנֵי יִשְׂרָאֵל אֶת הַשַּׁבָּת. אֶת הַשַּׁבָּת - שַׁבָּת זוֹ הִיא נְקֻדָּה תַּחְתּוֹנָה. אֶת הַשַּׁבָּת - זוֹהִי אוֹתָהּ רוּחַ, הִתְפַּשְּׁטוּתָהּ שֶׁל אוֹתָהּ נְקֻדָּה. אוֹתָהּ הַהִתְפַּשְּׁטוּת, כְּשֶׁנּוֹסָפוֹת קְדֻ</w:t>
      </w:r>
      <w:r>
        <w:rPr>
          <w:rFonts w:ascii="David" w:eastAsia="Times New Roman" w:hAnsi="David" w:cs="David"/>
          <w:color w:val="000000"/>
          <w:sz w:val="33"/>
          <w:szCs w:val="33"/>
          <w:rtl/>
        </w:rPr>
        <w:t>שּׁוֹת וּבְרָכוֹת מִלְמַעְלָה עַל אוֹתָהּ נְקֻדָּה, הַכֹּל נָאוֹר, וְנַעֲשֵׂית רוּחַ מְאִירָה בְּכָל הַצְּדָדִים, מִתְחַלֵּק לְמַעְלָה וּמֵאִיר, וְנֶחֱלָק לְמַטָּה וּמֵאִיר. וְזֶהוּ שֶׁכָּתוּב בֵּינִי וּבֵין בְּנֵי יִשְׂרָאֵל, חֵלֶק יְרֻשָּׁה יֵשׁ לָנוּ כּ</w:t>
      </w:r>
      <w:r>
        <w:rPr>
          <w:rFonts w:ascii="David" w:eastAsia="Times New Roman" w:hAnsi="David" w:cs="David"/>
          <w:color w:val="000000"/>
          <w:sz w:val="33"/>
          <w:szCs w:val="33"/>
          <w:rtl/>
        </w:rPr>
        <w:t xml:space="preserve">ְאֶחָד. </w:t>
      </w:r>
    </w:p>
    <w:p w14:paraId="034C3EC0" w14:textId="77777777" w:rsidR="00000000" w:rsidRDefault="00AC0C38">
      <w:pPr>
        <w:bidi/>
        <w:jc w:val="both"/>
        <w:divId w:val="2058580902"/>
        <w:rPr>
          <w:rFonts w:ascii="David" w:eastAsia="Times New Roman" w:hAnsi="David" w:cs="David"/>
          <w:color w:val="000000"/>
          <w:sz w:val="33"/>
          <w:szCs w:val="33"/>
          <w:rtl/>
        </w:rPr>
      </w:pPr>
    </w:p>
    <w:p w14:paraId="1F1007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חוּלָקָא דִּלְעֵילָּא, אִתְעֲטָּר בְּהַאי יוֹמָא, מֵעִנּוּגָא עִלָּאָה קַדִּישָׁא, וְאִתְהֲנֵי מִזִּיוָא עִלָּאָה דְּעַתִּיקָא דְּכָל עַתִּיקִין. חוּלָקָא תַּתָּאָה, אִתְעֲטָּר בְּהַאי יוֹמָא, מֵעִנּוּגָא דִּלְתַּתָּא, דְּאִתְהֲנֵי בְּהָנֵי סְעו</w:t>
      </w:r>
      <w:r>
        <w:rPr>
          <w:rFonts w:ascii="David" w:hAnsi="David" w:cs="David"/>
          <w:color w:val="000000"/>
          <w:sz w:val="33"/>
          <w:szCs w:val="33"/>
          <w:rtl/>
        </w:rPr>
        <w:t xml:space="preserve">ּדָתֵי. וְעַל דָּא, בָּעֵי לְעַנְּגָא לֵיהּ, בְּמֵיכְלָא וּבְמִשְׁתְּיָא בִּלְבוּשֵׁי יְקָר, וּבְחֶדְוָה דְּכֹלָּא. </w:t>
      </w:r>
    </w:p>
    <w:p w14:paraId="4509B6DF" w14:textId="77777777" w:rsidR="00000000" w:rsidRDefault="00AC0C38">
      <w:pPr>
        <w:bidi/>
        <w:jc w:val="both"/>
        <w:divId w:val="2114595284"/>
        <w:rPr>
          <w:rFonts w:ascii="David" w:eastAsia="Times New Roman" w:hAnsi="David" w:cs="David"/>
          <w:color w:val="000000"/>
          <w:sz w:val="33"/>
          <w:szCs w:val="33"/>
          <w:rtl/>
        </w:rPr>
      </w:pPr>
      <w:r>
        <w:rPr>
          <w:rFonts w:ascii="David" w:eastAsia="Times New Roman" w:hAnsi="David" w:cs="David"/>
          <w:color w:val="000000"/>
          <w:sz w:val="33"/>
          <w:szCs w:val="33"/>
          <w:rtl/>
        </w:rPr>
        <w:t>הַחֵלֶק שֶׁלְּמַעְלָה מִתְעַטֵּר בַּיּוֹם הַזֶּה מֵהָעֹנֶג הָעֶלְיוֹן הַקָּדוֹשׁ, וְנֶהֱנֶה מֵהַזִּיו הָעֶלְיוֹן שֶׁל עַתִּיק כָּל הָעַתִּ</w:t>
      </w:r>
      <w:r>
        <w:rPr>
          <w:rFonts w:ascii="David" w:eastAsia="Times New Roman" w:hAnsi="David" w:cs="David"/>
          <w:color w:val="000000"/>
          <w:sz w:val="33"/>
          <w:szCs w:val="33"/>
          <w:rtl/>
        </w:rPr>
        <w:t xml:space="preserve">יקִים. הַחֵלֶק הַתַּחְתּוֹן מִתְעַטֵּר בַּיּוֹם הַזֶּה מֵהָעֹנֶג שֶׁלְּמַטָּה שֶׁנֶּהֱנֶה בַּסְּעוּדוֹת הַלָּלוּ, וְעַל כֵּן צָרִיךְ לְעַנְּגוֹ בְּמַאֲכָל וּבְמִשְׁתֶּה, בִּלְבוּשֵׁי כָבוֹד וּבְשִׂמְחַת הַכֹּל. </w:t>
      </w:r>
    </w:p>
    <w:p w14:paraId="20B96BD8" w14:textId="77777777" w:rsidR="00000000" w:rsidRDefault="00AC0C38">
      <w:pPr>
        <w:bidi/>
        <w:jc w:val="both"/>
        <w:divId w:val="2058580902"/>
        <w:rPr>
          <w:rFonts w:ascii="David" w:eastAsia="Times New Roman" w:hAnsi="David" w:cs="David"/>
          <w:color w:val="000000"/>
          <w:sz w:val="33"/>
          <w:szCs w:val="33"/>
          <w:rtl/>
        </w:rPr>
      </w:pPr>
    </w:p>
    <w:p w14:paraId="046B07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מִתְעַטְּרָא הַאי חוּלָקָא לְתַתָּא,</w:t>
      </w:r>
      <w:r>
        <w:rPr>
          <w:rFonts w:ascii="David" w:hAnsi="David" w:cs="David"/>
          <w:color w:val="000000"/>
          <w:sz w:val="33"/>
          <w:szCs w:val="33"/>
          <w:rtl/>
        </w:rPr>
        <w:t xml:space="preserve"> וְאִתְנְטִיר כְּמָה דְּאִצְטְרִיךְ, סַלְּקָא לְעֵילָּא, וְאִתְחַבְּרָא בְּהַהוּא חוּלָקָא אַחֲרָא. וְהַאי נְקוּדָה נָטִיל כֹּלָּא מֵעֵילָּא וְתַתָּא, וְאִתְכְּלִילָא מִכָּל סִטְרִין. וּבְגִין דְּמִתְעַטְּרָא בְּשַׁבָּת, מֵעֵילָּא וּמִתַּתָּא, כָּל שְׁאָר </w:t>
      </w:r>
      <w:r>
        <w:rPr>
          <w:rFonts w:ascii="David" w:hAnsi="David" w:cs="David"/>
          <w:color w:val="000000"/>
          <w:sz w:val="33"/>
          <w:szCs w:val="33"/>
          <w:rtl/>
        </w:rPr>
        <w:t xml:space="preserve">יוֹמִין יָהִיב חֵילָא לְכֹלָּא, וְאִתְיְיהִיב לֵיהּ שׁוּלְטָנוּ מֵעֵילָּא וּמִתַּתָּא. וּבְרָזִין דְּסִפְרָא דִּשְׁלֹמֹה מַלְכָּא, אִשְׁתְּכַח רָזָא דָּא, וְאוּקְמוּהָ בּוּצִינָא קַדִּישָׁא, זַכָּאָה חוּלָקֵיהוֹן דְּיִשְׂרָאֵל. </w:t>
      </w:r>
    </w:p>
    <w:p w14:paraId="1905BEEC" w14:textId="77777777" w:rsidR="00000000" w:rsidRDefault="00AC0C38">
      <w:pPr>
        <w:bidi/>
        <w:jc w:val="both"/>
        <w:divId w:val="892350859"/>
        <w:rPr>
          <w:rFonts w:ascii="David" w:eastAsia="Times New Roman" w:hAnsi="David" w:cs="David"/>
          <w:color w:val="000000"/>
          <w:sz w:val="33"/>
          <w:szCs w:val="33"/>
          <w:rtl/>
        </w:rPr>
      </w:pPr>
      <w:r>
        <w:rPr>
          <w:rFonts w:ascii="David" w:eastAsia="Times New Roman" w:hAnsi="David" w:cs="David"/>
          <w:color w:val="000000"/>
          <w:sz w:val="33"/>
          <w:szCs w:val="33"/>
          <w:rtl/>
        </w:rPr>
        <w:t>וּכְשֶׁמִּתְעַטֵר הַחֵלֶק הַזֶּה לְמַטָּה וְנִשְׁמָר כְּמוֹ שֶׁצָּרִיךְ, עוֹלֶה לְמַעְלָה, וּמִתְחַבֵּר בְּאוֹתוֹ חֵלֶק אַחֵר. וְהַנְּקֻדָּה הַזּוֹ נוֹטֶלֶת הַכֹּל מִמַּעְלָה וּמִמַּטָּה, וְנִכְלֶלֶת מִכָּל הַצְּדָדִים. וּמִשּׁוּם שֶׁמִּתְעַטֶּרֶת בְּשַׁבּ</w:t>
      </w:r>
      <w:r>
        <w:rPr>
          <w:rFonts w:ascii="David" w:eastAsia="Times New Roman" w:hAnsi="David" w:cs="David"/>
          <w:color w:val="000000"/>
          <w:sz w:val="33"/>
          <w:szCs w:val="33"/>
          <w:rtl/>
        </w:rPr>
        <w:t>ָת מִמַּעְלָה וּמִמַּטָּה, כָּל שְׁאָר הַיָּמִים נוֹתְנִים כֹּחַ לַכֹּל, וְנוֹתְנִים לָהּ שִׁלְטוֹן מִמַּעְלָה וּמִמַּטָּה. וּבְסוֹדוֹת סִפְרוֹ שֶׁל שְׁלֹמֹה הַמֶּלֶךְ נִמְצָא הַסּוֹד הַזֶּה, וּבֵאֵר אוֹתוֹ הַמְּנוֹרָה הַקְּדוֹשָׁה. אַשְׁרֵי חֶלְקָם שֶׁל י</w:t>
      </w:r>
      <w:r>
        <w:rPr>
          <w:rFonts w:ascii="David" w:eastAsia="Times New Roman" w:hAnsi="David" w:cs="David"/>
          <w:color w:val="000000"/>
          <w:sz w:val="33"/>
          <w:szCs w:val="33"/>
          <w:rtl/>
        </w:rPr>
        <w:t xml:space="preserve">ִשְׂרָאֵל. </w:t>
      </w:r>
    </w:p>
    <w:p w14:paraId="0C7A1232" w14:textId="77777777" w:rsidR="00000000" w:rsidRDefault="00AC0C38">
      <w:pPr>
        <w:bidi/>
        <w:jc w:val="both"/>
        <w:divId w:val="2058580902"/>
        <w:rPr>
          <w:rFonts w:ascii="David" w:eastAsia="Times New Roman" w:hAnsi="David" w:cs="David"/>
          <w:color w:val="000000"/>
          <w:sz w:val="33"/>
          <w:szCs w:val="33"/>
          <w:rtl/>
        </w:rPr>
      </w:pPr>
    </w:p>
    <w:p w14:paraId="4218AC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וַיִּנָּפַשׁ, וְאוּקְמוּהָ וַוי נֶפֶשׁ דְּאַבְדַת וְשַׁפִּיר אִיהוּ. אֲבָל אִי הָכִי וַוי גּוּפָא אִצְטְרִיךְ לְמֵימַר, דְּמִנֵּיהּ אַבְדַת נֶפֶשׁ. אֲבָל רָזָא דְּמִלָּה, בְּבַר נָשׁ אִית נֶפֶשׁ, דְּנַטְלָא וּמָשִׁיךְ לְגַבֵּיהּ לְהַא</w:t>
      </w:r>
      <w:r>
        <w:rPr>
          <w:rFonts w:ascii="David" w:hAnsi="David" w:cs="David"/>
          <w:color w:val="000000"/>
          <w:sz w:val="33"/>
          <w:szCs w:val="33"/>
          <w:rtl/>
        </w:rPr>
        <w:t xml:space="preserve">י רוּחָא מֵעֶרֶב שַׁבָּת. וְהַהוּא רוּחָא שַׁרְיָא בְּגַוָּוה דְּהַהִיא נֶפֶשׁ, וְדַיְירָא בָּהּ כָּל יוֹמָא דְּשַׁבְּתָא. וּכְדֵין, הַהוּא נֶפֶשׁ, יְתֵירָה בְּרִבּוּיָא וְתוֹעַלְתָּא יַתִּיר מִמַּה דְּהֲוָה. </w:t>
      </w:r>
    </w:p>
    <w:p w14:paraId="47AFED99" w14:textId="77777777" w:rsidR="00000000" w:rsidRDefault="00AC0C38">
      <w:pPr>
        <w:bidi/>
        <w:jc w:val="both"/>
        <w:divId w:val="1119837093"/>
        <w:rPr>
          <w:rFonts w:ascii="David" w:eastAsia="Times New Roman" w:hAnsi="David" w:cs="David"/>
          <w:color w:val="000000"/>
          <w:sz w:val="33"/>
          <w:szCs w:val="33"/>
          <w:rtl/>
        </w:rPr>
      </w:pPr>
      <w:r>
        <w:rPr>
          <w:rFonts w:ascii="David" w:eastAsia="Times New Roman" w:hAnsi="David" w:cs="David"/>
          <w:color w:val="000000"/>
          <w:sz w:val="33"/>
          <w:szCs w:val="33"/>
          <w:rtl/>
        </w:rPr>
        <w:t>כָּתוּב וַיִּנָּפַשׁ, וּפֵרְשׁוּהָ - וַי נֶפֶ</w:t>
      </w:r>
      <w:r>
        <w:rPr>
          <w:rFonts w:ascii="David" w:eastAsia="Times New Roman" w:hAnsi="David" w:cs="David"/>
          <w:color w:val="000000"/>
          <w:sz w:val="33"/>
          <w:szCs w:val="33"/>
          <w:rtl/>
        </w:rPr>
        <w:t>שׁ שֶׁאָבְדָה, וְיָפֶה הוּא. אֲבָל אִם כָּךְ, וַי לַגּוּף הָיָה צָרִיךְ לוֹמַר, שֶׁמִּמֶּנּוּ אָבְדָה נֶפֶשׁ! אֲבָל סוֹד הַדָּבָר - בָּאָדָם יֵשׁ נֶפֶשׁ שֶׁנּוֹטֶלֶת וּמוֹשֶׁכֶת אֵלָיו אֶת הָרוּחַ הַזּוֹ מֵעֶרֶב שַׁבָּת, וְאוֹתָהּ הָרוּחַ שְׁרוּיָה בְּתוֹך</w:t>
      </w:r>
      <w:r>
        <w:rPr>
          <w:rFonts w:ascii="David" w:eastAsia="Times New Roman" w:hAnsi="David" w:cs="David"/>
          <w:color w:val="000000"/>
          <w:sz w:val="33"/>
          <w:szCs w:val="33"/>
          <w:rtl/>
        </w:rPr>
        <w:t xml:space="preserve">ְ אוֹתָהּ הַנֶּפֶשׁ וְדָרָה בָּהּ כָּל יוֹם הַשַּׁבָּת, וְאָז אוֹתָהּ נֶפֶשׁ יְתֵרָה הִיא בְּרִבּוּי וְתוֹעֶלֶת יוֹתֵר מִמַּה שֶּׁהָיְתָה. </w:t>
      </w:r>
    </w:p>
    <w:p w14:paraId="433AE212" w14:textId="77777777" w:rsidR="00000000" w:rsidRDefault="00AC0C38">
      <w:pPr>
        <w:bidi/>
        <w:jc w:val="both"/>
        <w:divId w:val="2058580902"/>
        <w:rPr>
          <w:rFonts w:ascii="David" w:eastAsia="Times New Roman" w:hAnsi="David" w:cs="David"/>
          <w:color w:val="000000"/>
          <w:sz w:val="33"/>
          <w:szCs w:val="33"/>
          <w:rtl/>
        </w:rPr>
      </w:pPr>
    </w:p>
    <w:p w14:paraId="44FF9E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תָּנִינָן, כָּל נַפְשָׁאן דְּיִשְׂרָאֵל מִתְעַטְּרָן בְּיוֹמָא דְּשַׁבְּתָא, וְעִטְרָא דִּלְהוֹן, דְּשׁ</w:t>
      </w:r>
      <w:r>
        <w:rPr>
          <w:rFonts w:ascii="David" w:hAnsi="David" w:cs="David"/>
          <w:color w:val="000000"/>
          <w:sz w:val="33"/>
          <w:szCs w:val="33"/>
          <w:rtl/>
        </w:rPr>
        <w:t xml:space="preserve">ַרְיָא הַאי רוּחָא בְּגַּוַּויְיהוּ. כֵּיוָן דְּנָפַק שַׁבְּתָא, וְהַהוּא רוּחָא סַלְּקָא לְעֵילָּא, כְּדֵין וַוי לְנֶפֶשׁ, דְּאַבְדַת מַה דְּאַבְדַת. אַבְדַת הַהוּא עִטְרָא עִלָּאָה, וְהַהוּא חֵילָא קַדִּישָׁא דְּהֲוָה בָּה, וְדָא הוּא וַיִּנָּפַשׁ, וַוי </w:t>
      </w:r>
      <w:r>
        <w:rPr>
          <w:rFonts w:ascii="David" w:hAnsi="David" w:cs="David"/>
          <w:color w:val="000000"/>
          <w:sz w:val="33"/>
          <w:szCs w:val="33"/>
          <w:rtl/>
        </w:rPr>
        <w:t xml:space="preserve">נֶפֶשׁ, דְּאַבְדַת מַה דְּאַבְדַת. </w:t>
      </w:r>
    </w:p>
    <w:p w14:paraId="1D5F9745" w14:textId="77777777" w:rsidR="00000000" w:rsidRDefault="00AC0C38">
      <w:pPr>
        <w:bidi/>
        <w:jc w:val="both"/>
        <w:divId w:val="1963459814"/>
        <w:rPr>
          <w:rFonts w:ascii="David" w:eastAsia="Times New Roman" w:hAnsi="David" w:cs="David"/>
          <w:color w:val="000000"/>
          <w:sz w:val="33"/>
          <w:szCs w:val="33"/>
          <w:rtl/>
        </w:rPr>
      </w:pPr>
      <w:r>
        <w:rPr>
          <w:rFonts w:ascii="David" w:eastAsia="Times New Roman" w:hAnsi="David" w:cs="David"/>
          <w:color w:val="000000"/>
          <w:sz w:val="33"/>
          <w:szCs w:val="33"/>
          <w:rtl/>
        </w:rPr>
        <w:t>וְעַל זֶה שָׁנִינוּ, כָּל נַפְשׁוֹת יִשְׂרָאֵל מִתְעַטְּרוֹת בְּיוֹם הַשַּׁבָּת, וְהָעֲטָרָה שֶׁלָּהֶם, שֶׁשּׁוֹרָה הָרוּחַ הַזּוֹ בְּתוֹכָם. כֵּיוָן שֶׁיּוֹצֵאת שַׁבָּת וְאוֹתָהּ רוּחַ עוֹלָה לְמַעְלָה, אֲזַי וַי לַנֶּ</w:t>
      </w:r>
      <w:r>
        <w:rPr>
          <w:rFonts w:ascii="David" w:eastAsia="Times New Roman" w:hAnsi="David" w:cs="David"/>
          <w:color w:val="000000"/>
          <w:sz w:val="33"/>
          <w:szCs w:val="33"/>
          <w:rtl/>
        </w:rPr>
        <w:t xml:space="preserve">פֶשׁ שֶׁאִבְּדָה מַה שֶּׁאִבְּדָה. אִבְּדָה אוֹתָהּ עֲטָרָה עֶלְיוֹנָה וְאוֹתוֹ כֹּחַ קָדוֹשׁ שֶׁהָיָה בָּהּ. וְזֶהוּ וַיִּנָּפַשׁ, וַי נֶפֶשׁ, שֶׁאִבְּדָה מַה שֶּׁאִבְּדָה. </w:t>
      </w:r>
    </w:p>
    <w:p w14:paraId="773AE22B" w14:textId="77777777" w:rsidR="00000000" w:rsidRDefault="00AC0C38">
      <w:pPr>
        <w:bidi/>
        <w:jc w:val="both"/>
        <w:divId w:val="2058580902"/>
        <w:rPr>
          <w:rFonts w:ascii="David" w:eastAsia="Times New Roman" w:hAnsi="David" w:cs="David"/>
          <w:color w:val="000000"/>
          <w:sz w:val="33"/>
          <w:szCs w:val="33"/>
          <w:rtl/>
        </w:rPr>
      </w:pPr>
    </w:p>
    <w:p w14:paraId="29037C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עוֹנָתָן דְּחַכִּימִין, דְּיַדְעֵי רָזִין עִלָּאִין, מִלֵילְיָא דְּשַׁבְּתָא לְ</w:t>
      </w:r>
      <w:r>
        <w:rPr>
          <w:rFonts w:ascii="David" w:hAnsi="David" w:cs="David"/>
          <w:color w:val="000000"/>
          <w:sz w:val="33"/>
          <w:szCs w:val="33"/>
          <w:rtl/>
        </w:rPr>
        <w:t xml:space="preserve">לֵילְיָא דְּשַׁבְּתָא, וְאוֹקְמוּהָ. אֲבָל מִלָּה דָּא שָׁאִילְנָא לְבוּצִינָא קַדִּישָׁא, דְּהָא חָזֵינָן דְּהַאי כִּתְרָא תַּתָּאָה, נַקְטָא מַה דְּנַקְטָא בִּימָמָא, וּבְלֵילְיָא יָהִיב מְזוֹנָא לְכָל חֵילֵיהּ, כְּמָה דְּאוּקְמוּהָ, דִּכְתִּיב, </w:t>
      </w:r>
      <w:r>
        <w:rPr>
          <w:rFonts w:ascii="David" w:hAnsi="David" w:cs="David"/>
          <w:color w:val="000000"/>
          <w:rtl/>
        </w:rPr>
        <w:t>(משלי לא</w:t>
      </w:r>
      <w:r>
        <w:rPr>
          <w:rFonts w:ascii="David" w:hAnsi="David" w:cs="David"/>
          <w:color w:val="000000"/>
          <w:rtl/>
        </w:rPr>
        <w:t>)</w:t>
      </w:r>
      <w:r>
        <w:rPr>
          <w:rFonts w:ascii="David" w:hAnsi="David" w:cs="David"/>
          <w:color w:val="000000"/>
          <w:sz w:val="33"/>
          <w:szCs w:val="33"/>
          <w:rtl/>
        </w:rPr>
        <w:t xml:space="preserve"> וַתָּקָם בְּעוֹד לַיְלָה וַתִּתֵּן טֶרֶף לְבֵיתָהּ וְחֹק לְנַעֲרוֹתֶיהָ. נַקְטָא בִּימָמָא, וְיָהֲבָא בְּלֵילְיָא. וְהַשְׁתָּא אָמַר מַר דְּזִוּוּגָא אִשְׁתְּכַח בְּהַאי לֵילְיָא. </w:t>
      </w:r>
    </w:p>
    <w:p w14:paraId="05DEC902" w14:textId="77777777" w:rsidR="00000000" w:rsidRDefault="00AC0C38">
      <w:pPr>
        <w:bidi/>
        <w:jc w:val="both"/>
        <w:divId w:val="42874271"/>
        <w:rPr>
          <w:rFonts w:ascii="David" w:eastAsia="Times New Roman" w:hAnsi="David" w:cs="David"/>
          <w:color w:val="000000"/>
          <w:sz w:val="33"/>
          <w:szCs w:val="33"/>
          <w:rtl/>
        </w:rPr>
      </w:pPr>
      <w:r>
        <w:rPr>
          <w:rFonts w:ascii="David" w:eastAsia="Times New Roman" w:hAnsi="David" w:cs="David"/>
          <w:color w:val="000000"/>
          <w:sz w:val="33"/>
          <w:szCs w:val="33"/>
          <w:rtl/>
        </w:rPr>
        <w:t>עוֹנַת הַחֲכָמִים שֶׁיּוֹדְעִים הַסּוֹדוֹת הָעֶלְיוֹנִים, מִלֵּיל שַׁבָּ</w:t>
      </w:r>
      <w:r>
        <w:rPr>
          <w:rFonts w:ascii="David" w:eastAsia="Times New Roman" w:hAnsi="David" w:cs="David"/>
          <w:color w:val="000000"/>
          <w:sz w:val="33"/>
          <w:szCs w:val="33"/>
          <w:rtl/>
        </w:rPr>
        <w:t xml:space="preserve">ת לְלֵיל שַׁבָּת, וּפֵרְשׁוּהָ. אֲבָל סוֹד זֶה שָׁאַלְתִּי אֶת הַמְּנוֹרָה הַקְּדוֹשָׁה, שֶׁהֲרֵי רָאִינוּ שֶׁהַכֶּתֶר הַתַּחְתּוֹן הַזֶּה לוֹקֵחַ מַה שֶּׁלּוֹקֵחַ בַּיּוֹם, וּבַלַּיְלָה נוֹתֵן מָזוֹן לְכָל צְבָאוֹ, כְּמוֹ שֶׁבֵּאֲרוּהָ, שֶׁכָּתוּב </w:t>
      </w:r>
      <w:r>
        <w:rPr>
          <w:rFonts w:ascii="David" w:eastAsia="Times New Roman" w:hAnsi="David" w:cs="David"/>
          <w:color w:val="000000"/>
          <w:sz w:val="23"/>
          <w:szCs w:val="23"/>
          <w:rtl/>
        </w:rPr>
        <w:t>(משלי ל</w:t>
      </w:r>
      <w:r>
        <w:rPr>
          <w:rFonts w:ascii="David" w:eastAsia="Times New Roman" w:hAnsi="David" w:cs="David"/>
          <w:color w:val="000000"/>
          <w:sz w:val="23"/>
          <w:szCs w:val="23"/>
          <w:rtl/>
        </w:rPr>
        <w:t>א)</w:t>
      </w:r>
      <w:r>
        <w:rPr>
          <w:rFonts w:ascii="David" w:eastAsia="Times New Roman" w:hAnsi="David" w:cs="David"/>
          <w:color w:val="000000"/>
          <w:sz w:val="33"/>
          <w:szCs w:val="33"/>
          <w:rtl/>
        </w:rPr>
        <w:t xml:space="preserve"> וַתָּקָם בְּעוֹד לַיְלָה וַתִּתֵּן טֶרֶף לְבֵיתָהּ וְחֹק לְנַעֲרוֹתֶיהָ. לוֹקַחַת בַּיּוֹם וְנוֹתֶנֶת בַּלַּיְלָה. וְעַכְשָׁו אָמַר מֹר, שֶׁהַזִּוּוּג נִמְצָא בַּלַּיְלָה הַזֶּה? </w:t>
      </w:r>
    </w:p>
    <w:p w14:paraId="4ED2161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08" w:name="HtmpReportNum0387_L2"/>
      <w:bookmarkStart w:id="809" w:name="דףBר''הBע''א"/>
      <w:bookmarkEnd w:id="808"/>
      <w:bookmarkEnd w:id="809"/>
    </w:p>
    <w:p w14:paraId="6CA53076" w14:textId="77777777" w:rsidR="00000000" w:rsidRDefault="00AC0C38">
      <w:pPr>
        <w:pStyle w:val="NormalWeb"/>
        <w:bidi/>
        <w:jc w:val="both"/>
        <w:divId w:val="2058580902"/>
        <w:rPr>
          <w:rFonts w:ascii="David" w:hAnsi="David" w:cs="David"/>
          <w:color w:val="000000"/>
          <w:sz w:val="33"/>
          <w:szCs w:val="33"/>
          <w:rtl/>
        </w:rPr>
      </w:pPr>
      <w:hyperlink w:anchor="דף_ר''ה_ע''א!" w:history="1">
        <w:r>
          <w:rPr>
            <w:rStyle w:val="Hyperlink"/>
            <w:rFonts w:ascii="David" w:hAnsi="David" w:cs="David"/>
            <w:b/>
            <w:bCs/>
            <w:sz w:val="45"/>
            <w:szCs w:val="45"/>
            <w:rtl/>
          </w:rPr>
          <w:t>דף ר''ה ע''א</w:t>
        </w:r>
      </w:hyperlink>
    </w:p>
    <w:p w14:paraId="184118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וַדַּאי זִוּו</w:t>
      </w:r>
      <w:r>
        <w:rPr>
          <w:rFonts w:ascii="David" w:hAnsi="David" w:cs="David"/>
          <w:color w:val="000000"/>
          <w:sz w:val="33"/>
          <w:szCs w:val="33"/>
          <w:rtl/>
        </w:rPr>
        <w:t>ּגָא אִשְׁתְּכַח בְּלֵילְיָא דָּא. מַאי טַעְמָא. בְּגִין דְּהַאי לֵילְיָא, אַפְרִישַׁת נִשְׁמָתִין לְכָל אִינּוּן</w:t>
      </w:r>
      <w:r>
        <w:rPr>
          <w:rFonts w:ascii="David" w:hAnsi="David" w:cs="David"/>
          <w:color w:val="000000"/>
          <w:sz w:val="33"/>
          <w:szCs w:val="33"/>
          <w:rtl/>
        </w:rPr>
        <w:t xml:space="preserve"> </w:t>
      </w:r>
      <w:r>
        <w:rPr>
          <w:rFonts w:ascii="David" w:hAnsi="David" w:cs="David"/>
          <w:color w:val="000000"/>
          <w:rtl/>
        </w:rPr>
        <w:t>(דף ר''ה ע''א)</w:t>
      </w:r>
      <w:r>
        <w:rPr>
          <w:rFonts w:ascii="David" w:hAnsi="David" w:cs="David"/>
          <w:color w:val="000000"/>
          <w:rtl/>
        </w:rPr>
        <w:t xml:space="preserve"> </w:t>
      </w:r>
      <w:r>
        <w:rPr>
          <w:rFonts w:ascii="David" w:hAnsi="David" w:cs="David"/>
          <w:color w:val="000000"/>
          <w:sz w:val="33"/>
          <w:szCs w:val="33"/>
          <w:rtl/>
        </w:rPr>
        <w:t>חַכִּימִין, דְּיַדְעִין רָזִין דְּחָכְמְתָא. וְחִבּוּרָא, וְזִוּוּגָא, לָא אִשְׁתְּכַח בְּיוֹמָא אַחֲרָא בְּכָל חֶדְוָה, בְּלָא</w:t>
      </w:r>
      <w:r>
        <w:rPr>
          <w:rFonts w:ascii="David" w:hAnsi="David" w:cs="David"/>
          <w:color w:val="000000"/>
          <w:sz w:val="33"/>
          <w:szCs w:val="33"/>
          <w:rtl/>
        </w:rPr>
        <w:t xml:space="preserve"> עִרְבּוּבְיָא </w:t>
      </w:r>
      <w:r>
        <w:rPr>
          <w:rFonts w:ascii="David" w:hAnsi="David" w:cs="David"/>
          <w:color w:val="000000"/>
          <w:rtl/>
        </w:rPr>
        <w:t>(ס''א אלא בגין דא)</w:t>
      </w:r>
      <w:r>
        <w:rPr>
          <w:rFonts w:ascii="David" w:hAnsi="David" w:cs="David"/>
          <w:color w:val="000000"/>
          <w:sz w:val="33"/>
          <w:szCs w:val="33"/>
          <w:rtl/>
        </w:rPr>
        <w:t xml:space="preserve"> אַחֲרָא, כְּגוֹן דָּא. בְּגִין דְּאִינּוּן נִשְׁמָתִין דִּפְלִיגַת, פְלִיגַת לוֹן בְּחַכִּימִין, בְּצַדִּיקִים, בַּחֲסִידֵי כְּדְקָא יֵאוֹת. </w:t>
      </w:r>
      <w:r>
        <w:rPr>
          <w:rFonts w:ascii="David" w:hAnsi="David" w:cs="David"/>
          <w:color w:val="000000"/>
          <w:rtl/>
        </w:rPr>
        <w:t>(ס''א ותו בכל)</w:t>
      </w:r>
      <w:r>
        <w:rPr>
          <w:rFonts w:ascii="David" w:hAnsi="David" w:cs="David"/>
          <w:color w:val="000000"/>
          <w:sz w:val="33"/>
          <w:szCs w:val="33"/>
          <w:rtl/>
        </w:rPr>
        <w:t xml:space="preserve"> וּבְכָל לֵילְיָא וְלֵילְיָא, זִוּוּגָא אִשְׁתְּכַח וַדַּאי. אֵימָת</w:t>
      </w:r>
      <w:r>
        <w:rPr>
          <w:rFonts w:ascii="David" w:hAnsi="David" w:cs="David"/>
          <w:color w:val="000000"/>
          <w:sz w:val="33"/>
          <w:szCs w:val="33"/>
          <w:rtl/>
        </w:rPr>
        <w:t xml:space="preserve">ַי בְּפַלְגוּת לֵילְיָא. וְהָא אוֹקִימְנָא. אֲבָל לָא בְּכָל סִטְרִין כְּהַאי זִוּוּגָא. </w:t>
      </w:r>
    </w:p>
    <w:p w14:paraId="14467364" w14:textId="77777777" w:rsidR="00000000" w:rsidRDefault="00AC0C38">
      <w:pPr>
        <w:bidi/>
        <w:jc w:val="both"/>
        <w:divId w:val="1024749667"/>
        <w:rPr>
          <w:rFonts w:ascii="David" w:eastAsia="Times New Roman" w:hAnsi="David" w:cs="David"/>
          <w:color w:val="000000"/>
          <w:sz w:val="33"/>
          <w:szCs w:val="33"/>
          <w:rtl/>
        </w:rPr>
      </w:pPr>
      <w:r>
        <w:rPr>
          <w:rFonts w:ascii="David" w:eastAsia="Times New Roman" w:hAnsi="David" w:cs="David"/>
          <w:color w:val="000000"/>
          <w:sz w:val="33"/>
          <w:szCs w:val="33"/>
          <w:rtl/>
        </w:rPr>
        <w:t>אָמַר, וַדַּאי שֶׁהַזִּוּוּג נִמְצָא בַּלַּיְלָה הַזֶּה. מָה הַטַּעַם? מִשּׁוּם שֶׁבַּלַּיְלָה הַזֶּה מַפְרִישָׁה נְשָׁמוֹת לְכָל אוֹתָם הַחֲכָמִים שֶׁיּוֹדְעִים אֶת סוֹדוֹת הַחָכְמָה, וְהַחִבּוּר וְהַזִּוּוּג לֹא נִמְצָא בְּיוֹם אַחֵר בְּכָל הַשִּׂמְחָה ב</w:t>
      </w:r>
      <w:r>
        <w:rPr>
          <w:rFonts w:ascii="David" w:eastAsia="Times New Roman" w:hAnsi="David" w:cs="David"/>
          <w:color w:val="000000"/>
          <w:sz w:val="33"/>
          <w:szCs w:val="33"/>
          <w:rtl/>
        </w:rPr>
        <w:t xml:space="preserve">ְּלִי עִרְבּוּבְיָה </w:t>
      </w:r>
      <w:r>
        <w:rPr>
          <w:rFonts w:ascii="David" w:eastAsia="Times New Roman" w:hAnsi="David" w:cs="David"/>
          <w:color w:val="000000"/>
          <w:sz w:val="23"/>
          <w:szCs w:val="23"/>
          <w:rtl/>
        </w:rPr>
        <w:t>(אלא בשביל זה)</w:t>
      </w:r>
      <w:r>
        <w:rPr>
          <w:rFonts w:ascii="David" w:eastAsia="Times New Roman" w:hAnsi="David" w:cs="David"/>
          <w:color w:val="000000"/>
          <w:sz w:val="33"/>
          <w:szCs w:val="33"/>
          <w:rtl/>
        </w:rPr>
        <w:t xml:space="preserve"> אַחֶרֶת כְּמוֹ זֶה. מִשּׁוּם שֶׁאוֹתָן נְשָׁמוֹת שֶׁמְּחַלֶּקֶת, מְחַלֶּקֶת אוֹתָן לַחֲכָמִים, לְצַדִּיקִים וְלַחֲסִידִים כָּרָאוּי. </w:t>
      </w:r>
      <w:r>
        <w:rPr>
          <w:rFonts w:ascii="David" w:eastAsia="Times New Roman" w:hAnsi="David" w:cs="David"/>
          <w:color w:val="000000"/>
          <w:sz w:val="23"/>
          <w:szCs w:val="23"/>
          <w:rtl/>
        </w:rPr>
        <w:t>(ועוד, בכל)</w:t>
      </w:r>
      <w:r>
        <w:rPr>
          <w:rFonts w:ascii="David" w:eastAsia="Times New Roman" w:hAnsi="David" w:cs="David"/>
          <w:color w:val="000000"/>
          <w:sz w:val="33"/>
          <w:szCs w:val="33"/>
          <w:rtl/>
        </w:rPr>
        <w:t xml:space="preserve"> וּבְכָל לַיְלָה וְלַיְלָה נִמְצָא זִוּוּג וַדַּאי. מָתַי? בַּחֲצוֹת הַלַּיְל</w:t>
      </w:r>
      <w:r>
        <w:rPr>
          <w:rFonts w:ascii="David" w:eastAsia="Times New Roman" w:hAnsi="David" w:cs="David"/>
          <w:color w:val="000000"/>
          <w:sz w:val="33"/>
          <w:szCs w:val="33"/>
          <w:rtl/>
        </w:rPr>
        <w:t xml:space="preserve">ָה. וַהֲרֵי בֵּאַרְנוּ. אֲבָל לֹא בְּכָל הַצְּדָדִים כְּמוֹ בַּזִּוּוּג הַזֶּה. </w:t>
      </w:r>
    </w:p>
    <w:p w14:paraId="6DC583EA" w14:textId="77777777" w:rsidR="00000000" w:rsidRDefault="00AC0C38">
      <w:pPr>
        <w:bidi/>
        <w:jc w:val="both"/>
        <w:divId w:val="2058580902"/>
        <w:rPr>
          <w:rFonts w:ascii="David" w:eastAsia="Times New Roman" w:hAnsi="David" w:cs="David"/>
          <w:color w:val="000000"/>
          <w:sz w:val="33"/>
          <w:szCs w:val="33"/>
          <w:rtl/>
        </w:rPr>
      </w:pPr>
    </w:p>
    <w:p w14:paraId="4D6297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חַכִּימִין דְּיַדְעִין רָזִין, בַּעְיָין לְסַדְּרָא שִׁמּוּשָׁא דִּלְהוֹן, בְּהַאי לֵילְיָא. מַאי טַעֲמָא. בְּגִין דְּכָל יוֹמֵי דְּשַׁבְּתָא, אִית לוֹן רוּחָ</w:t>
      </w:r>
      <w:r>
        <w:rPr>
          <w:rFonts w:ascii="David" w:hAnsi="David" w:cs="David"/>
          <w:color w:val="000000"/>
          <w:sz w:val="33"/>
          <w:szCs w:val="33"/>
          <w:rtl/>
        </w:rPr>
        <w:t xml:space="preserve">א אַחֲרָא דְּשָׁרָא עַל עָלְמָא, וּבְהַאי לֵילְיָא אִית לוֹן רוּחָא אַחֲרָא קַדִּישָׁא עִלָּאָה, דְּנַחְתָּא לִבְנִי קַדִּישִׁין, וְהַהוּא רוּחָא נָשִׁיב מֵעַתִּיקָא דְּכָל עַתִּיקִין, וְנַחְתָּא לְגוֹ נְקוּדָה תַּתָּאָה, לְמֵיהַב בָּהּ נַיְיחָא לְכֹלָּא, </w:t>
      </w:r>
      <w:r>
        <w:rPr>
          <w:rFonts w:ascii="David" w:hAnsi="David" w:cs="David"/>
          <w:color w:val="000000"/>
          <w:sz w:val="33"/>
          <w:szCs w:val="33"/>
          <w:rtl/>
        </w:rPr>
        <w:t xml:space="preserve">וְדָא אִתְפְּלִיג לְכָל סִטְרִין, לְעֵילָּא וְתַתָּא, כְּמָה דְּאַתְּ אָמַר בֵּינִי וּבֵין בְּנֵי יִשְׂרָאֵל. </w:t>
      </w:r>
    </w:p>
    <w:p w14:paraId="5A694D8E" w14:textId="77777777" w:rsidR="00000000" w:rsidRDefault="00AC0C38">
      <w:pPr>
        <w:bidi/>
        <w:jc w:val="both"/>
        <w:divId w:val="518399397"/>
        <w:rPr>
          <w:rFonts w:ascii="David" w:eastAsia="Times New Roman" w:hAnsi="David" w:cs="David"/>
          <w:color w:val="000000"/>
          <w:sz w:val="33"/>
          <w:szCs w:val="33"/>
          <w:rtl/>
        </w:rPr>
      </w:pPr>
      <w:r>
        <w:rPr>
          <w:rFonts w:ascii="David" w:eastAsia="Times New Roman" w:hAnsi="David" w:cs="David"/>
          <w:color w:val="000000"/>
          <w:sz w:val="33"/>
          <w:szCs w:val="33"/>
          <w:rtl/>
        </w:rPr>
        <w:t>וּמִשּׁוּם כָּךְ, הַחֲכָמִים שֶׁיּוֹדְעִים הַסּוֹדוֹת, צְרִיכִים לְסַדֵּר תַּשְׁמִישָׁם בַּלַּיְלָה הַזֶּה. מָה הַטַּעַם? מִשּׁוּם שֶׁכָּל יְמוֹ</w:t>
      </w:r>
      <w:r>
        <w:rPr>
          <w:rFonts w:ascii="David" w:eastAsia="Times New Roman" w:hAnsi="David" w:cs="David"/>
          <w:color w:val="000000"/>
          <w:sz w:val="33"/>
          <w:szCs w:val="33"/>
          <w:rtl/>
        </w:rPr>
        <w:t xml:space="preserve">ת הַשַּׁבָּת יֵשׁ לָהֶם רוּחַ אַחֶרֶת שֶׁשּׁוֹרָה עַל הָעוֹלָם, וּבַלַּיְלָה הַזֶּה יֵשׁ לָהֶם רוּחַ אַחֶרֶת קְדוֹשָׁה עֶלְיוֹנָה שֶׁיּוֹרֶדֶת לְבָנִים קְדוֹשִׁים, וְאוֹתָהּ רוּחַ נוֹשֶׁבֶת מֵעַתִּיק </w:t>
      </w:r>
      <w:r>
        <w:rPr>
          <w:rFonts w:ascii="David" w:eastAsia="Times New Roman" w:hAnsi="David" w:cs="David"/>
          <w:color w:val="000000"/>
          <w:sz w:val="23"/>
          <w:szCs w:val="23"/>
          <w:rtl/>
        </w:rPr>
        <w:t>(הקדוש)</w:t>
      </w:r>
      <w:r>
        <w:rPr>
          <w:rFonts w:ascii="David" w:eastAsia="Times New Roman" w:hAnsi="David" w:cs="David"/>
          <w:color w:val="000000"/>
          <w:sz w:val="33"/>
          <w:szCs w:val="33"/>
          <w:rtl/>
        </w:rPr>
        <w:t xml:space="preserve"> כָּל הָעַתִּיקִים, וְיוֹרֶדֶת לְתוֹךְ הַנְּקֵדָּ</w:t>
      </w:r>
      <w:r>
        <w:rPr>
          <w:rFonts w:ascii="David" w:eastAsia="Times New Roman" w:hAnsi="David" w:cs="David"/>
          <w:color w:val="000000"/>
          <w:sz w:val="33"/>
          <w:szCs w:val="33"/>
          <w:rtl/>
        </w:rPr>
        <w:t xml:space="preserve">ה הַתַּחְתּוֹנָה לָתֵת לָהּ מְנוּחָה לַכֹּל. וְזֶה מִתְחַלֵּק לְכָל הַצְּדָדִים, לְמַעְלָה וּלְמַטָּה, כְּמוֹ שֶׁנֶּאֱמַר בֵּינִי וּבֵין בְּנֵי יִשְׂרָאֵל. </w:t>
      </w:r>
    </w:p>
    <w:p w14:paraId="14D130FB" w14:textId="77777777" w:rsidR="00000000" w:rsidRDefault="00AC0C38">
      <w:pPr>
        <w:bidi/>
        <w:jc w:val="both"/>
        <w:divId w:val="2058580902"/>
        <w:rPr>
          <w:rFonts w:ascii="David" w:eastAsia="Times New Roman" w:hAnsi="David" w:cs="David"/>
          <w:color w:val="000000"/>
          <w:sz w:val="33"/>
          <w:szCs w:val="33"/>
          <w:rtl/>
        </w:rPr>
      </w:pPr>
    </w:p>
    <w:p w14:paraId="3850D2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אִינּוּן חַכִּימִין, יַתְבִין בְּהַהוּא רוּחָא קַדִּישָׁא, רוּחָא עִלָּאָה, בָּעָאן לְשַׁמּ</w:t>
      </w:r>
      <w:r>
        <w:rPr>
          <w:rFonts w:ascii="David" w:hAnsi="David" w:cs="David"/>
          <w:color w:val="000000"/>
          <w:sz w:val="33"/>
          <w:szCs w:val="33"/>
          <w:rtl/>
        </w:rPr>
        <w:t xml:space="preserve">ְשָׁא עַרְסַיְיהוּ, דְּהַאי רוּחָא אַמְשִׁיךְ אֲבַתְרֵיהּ לְתַתָּא, כָּל אִינּוּן נִשְׁמָתִין קַדִּישִׁין, וְיָרְתִין קַדִּישֵׁי עֶלְיוֹנִין, בְּהַאי רוּחָא, נִשְׁמָתִין קַדִּישִׁין לִבְנֵיהוֹן כְּדְקָא יֵאוֹת. </w:t>
      </w:r>
    </w:p>
    <w:p w14:paraId="0FA2468C" w14:textId="77777777" w:rsidR="00000000" w:rsidRDefault="00AC0C38">
      <w:pPr>
        <w:bidi/>
        <w:jc w:val="both"/>
        <w:divId w:val="982197285"/>
        <w:rPr>
          <w:rFonts w:ascii="David" w:eastAsia="Times New Roman" w:hAnsi="David" w:cs="David"/>
          <w:color w:val="000000"/>
          <w:sz w:val="33"/>
          <w:szCs w:val="33"/>
          <w:rtl/>
        </w:rPr>
      </w:pPr>
      <w:r>
        <w:rPr>
          <w:rFonts w:ascii="David" w:eastAsia="Times New Roman" w:hAnsi="David" w:cs="David"/>
          <w:color w:val="000000"/>
          <w:sz w:val="33"/>
          <w:szCs w:val="33"/>
          <w:rtl/>
        </w:rPr>
        <w:t>וּכְשֶׁאוֹתָם חֲכָמִים יוֹשְׁבִים בְּאוֹתָה</w:t>
      </w:r>
      <w:r>
        <w:rPr>
          <w:rFonts w:ascii="David" w:eastAsia="Times New Roman" w:hAnsi="David" w:cs="David"/>
          <w:color w:val="000000"/>
          <w:sz w:val="33"/>
          <w:szCs w:val="33"/>
          <w:rtl/>
        </w:rPr>
        <w:t>ּ רוּחַ קְדוֹשָׁה, הָרוּחַ הָעֶלְיוֹנָה, צְרִיכִים לְשַׁמֵּשׁ אֶת מִטָּתָם, שֶׁהָרוּחַ הַזּוֹ מַמְשִׁיכָה אַחֲרֶיהָ לְמַטָּה אֶת כָּל אוֹתָן נְשָׁמוֹת קְדוֹשׁוֹת, וְיוֹרְשִׁים קְדוֹשִׁים עֶלְיוֹנִים בָּרוּחַ הַזּוֹ נְשָׁמוֹת קְדוֹשׁוֹת לִבְנֵיהֶם כָּרָאוּי</w:t>
      </w:r>
      <w:r>
        <w:rPr>
          <w:rFonts w:ascii="David" w:eastAsia="Times New Roman" w:hAnsi="David" w:cs="David"/>
          <w:color w:val="000000"/>
          <w:sz w:val="33"/>
          <w:szCs w:val="33"/>
          <w:rtl/>
        </w:rPr>
        <w:t xml:space="preserve">. </w:t>
      </w:r>
    </w:p>
    <w:p w14:paraId="5F7934C3" w14:textId="77777777" w:rsidR="00000000" w:rsidRDefault="00AC0C38">
      <w:pPr>
        <w:bidi/>
        <w:jc w:val="both"/>
        <w:divId w:val="2058580902"/>
        <w:rPr>
          <w:rFonts w:ascii="David" w:eastAsia="Times New Roman" w:hAnsi="David" w:cs="David"/>
          <w:color w:val="000000"/>
          <w:sz w:val="33"/>
          <w:szCs w:val="33"/>
          <w:rtl/>
        </w:rPr>
      </w:pPr>
    </w:p>
    <w:p w14:paraId="47E9F6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דְּהַאי רוּחָא שָׁרָא עַל עָלְמָא, כָּל רוּחִין בִּישִׁין, וְכָל מְקַטְרְגִין בִּישִׁין, אִסְתָּלָקוּ מֵעָלְמָא וְלָא בָּעֵינָן לְצַלָּאָה עַל נְטוּרָא, בְּגִין דְּיִשְׂרָאֵל אִינּוּן נְטִירִין בְּהַהוּא רוּחָא, וְסֻכַּת שָׁלוֹם פְּרִיסָת גַּד</w:t>
      </w:r>
      <w:r>
        <w:rPr>
          <w:rFonts w:ascii="David" w:hAnsi="David" w:cs="David"/>
          <w:color w:val="000000"/>
          <w:sz w:val="33"/>
          <w:szCs w:val="33"/>
          <w:rtl/>
        </w:rPr>
        <w:t xml:space="preserve">ְפָהָא עָלַיְיהוּ, וְאִינּוּן נְטִירִין מִכֹּלָּא. </w:t>
      </w:r>
    </w:p>
    <w:p w14:paraId="75AC22C0" w14:textId="77777777" w:rsidR="00000000" w:rsidRDefault="00AC0C38">
      <w:pPr>
        <w:bidi/>
        <w:jc w:val="both"/>
        <w:divId w:val="1028675572"/>
        <w:rPr>
          <w:rFonts w:ascii="David" w:eastAsia="Times New Roman" w:hAnsi="David" w:cs="David"/>
          <w:color w:val="000000"/>
          <w:sz w:val="33"/>
          <w:szCs w:val="33"/>
          <w:rtl/>
        </w:rPr>
      </w:pPr>
      <w:r>
        <w:rPr>
          <w:rFonts w:ascii="David" w:eastAsia="Times New Roman" w:hAnsi="David" w:cs="David"/>
          <w:color w:val="000000"/>
          <w:sz w:val="33"/>
          <w:szCs w:val="33"/>
          <w:rtl/>
        </w:rPr>
        <w:t>כֵּיוָן שֶׁהָרוּחַ הַזּוֹ שׁוֹרָה עַל הָעוֹלָם, כָּל הָרוּחוֹת הָרָעוֹת וְכָל הַמְקַטְרְגִים הָרָעִים הִסְתַּלְּקוּ מִן הָעוֹלָם, וְלֹא צְרִיכִים לְהִתְפַּלֵּל עַל שְׁמִירָה, מִשּׁוּם שֶׁיִּשְׂרָאֵל שְׁמ</w:t>
      </w:r>
      <w:r>
        <w:rPr>
          <w:rFonts w:ascii="David" w:eastAsia="Times New Roman" w:hAnsi="David" w:cs="David"/>
          <w:color w:val="000000"/>
          <w:sz w:val="33"/>
          <w:szCs w:val="33"/>
          <w:rtl/>
        </w:rPr>
        <w:t xml:space="preserve">וּרִים בְּאוֹתָהּ רוּחַ, וְסֻכַּת שָׁלוֹם פּוֹרֶסֶת כְּנָפֶיהָ עֲלֵיהֶם, וְהֵם שְׁמוּרִים מֵהַכֹּל. </w:t>
      </w:r>
    </w:p>
    <w:p w14:paraId="67BE1B61" w14:textId="77777777" w:rsidR="00000000" w:rsidRDefault="00AC0C38">
      <w:pPr>
        <w:bidi/>
        <w:jc w:val="both"/>
        <w:divId w:val="2058580902"/>
        <w:rPr>
          <w:rFonts w:ascii="David" w:eastAsia="Times New Roman" w:hAnsi="David" w:cs="David"/>
          <w:color w:val="000000"/>
          <w:sz w:val="33"/>
          <w:szCs w:val="33"/>
          <w:rtl/>
        </w:rPr>
      </w:pPr>
    </w:p>
    <w:p w14:paraId="032D4D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תָּנֵינָן, דְּלָא יִפּוּק בַּר נָשׁ יְחִידָאי, לָא בְּלֵילְיָא רְבִיעָאָה דְּשַׁבְּתָא, וְלָא בְּלֵילְיָא דְּשַׁבְּתָא, וּבָעֵי בַּר נ</w:t>
      </w:r>
      <w:r>
        <w:rPr>
          <w:rFonts w:ascii="David" w:hAnsi="David" w:cs="David"/>
          <w:color w:val="000000"/>
          <w:sz w:val="33"/>
          <w:szCs w:val="33"/>
          <w:rtl/>
        </w:rPr>
        <w:t xml:space="preserve">ָשׁ לְאִסְתַּמְּרָא. וְהָא אַמָרָן, דִּבְלֵילְיָא דְּשַׁבְּתָא נְטִירִין בְּנֵי נָשָׁא מִכָּל מְקַטְרְגִין דְּעָלְמָא, וְלָא בָּעִינָן לְצַלָּאָה עַל נְטוּרָא. </w:t>
      </w:r>
    </w:p>
    <w:p w14:paraId="7BFD4BDC" w14:textId="77777777" w:rsidR="00000000" w:rsidRDefault="00AC0C38">
      <w:pPr>
        <w:bidi/>
        <w:jc w:val="both"/>
        <w:divId w:val="1373653001"/>
        <w:rPr>
          <w:rFonts w:ascii="David" w:eastAsia="Times New Roman" w:hAnsi="David" w:cs="David"/>
          <w:color w:val="000000"/>
          <w:sz w:val="33"/>
          <w:szCs w:val="33"/>
          <w:rtl/>
        </w:rPr>
      </w:pPr>
      <w:r>
        <w:rPr>
          <w:rFonts w:ascii="David" w:eastAsia="Times New Roman" w:hAnsi="David" w:cs="David"/>
          <w:color w:val="000000"/>
          <w:sz w:val="33"/>
          <w:szCs w:val="33"/>
          <w:rtl/>
        </w:rPr>
        <w:t>וְאִם תֹּאמַר, הֲרֵי שָׁנִינוּ שֶׁלֹּא יֵצֵא אָדָם יְחִידִי, לֹא בְּלֵיל רְבִיעִי שֶׁל שַׁבָּת</w:t>
      </w:r>
      <w:r>
        <w:rPr>
          <w:rFonts w:ascii="David" w:eastAsia="Times New Roman" w:hAnsi="David" w:cs="David"/>
          <w:color w:val="000000"/>
          <w:sz w:val="33"/>
          <w:szCs w:val="33"/>
          <w:rtl/>
        </w:rPr>
        <w:t xml:space="preserve"> וְלֹא בְּלֵיל שַׁבָּת, וְצָרִיךְ אָדָם לְהִשָּׁמֵר. וַהֲרֵי אָמַרְנוּ, שֶׁבְּלֵיל הַשַּׁבָּת שְׁמוּרִים אֲנָשִׁים מִכָּל הַמְקַטְרְגִים שֶׁל הָעוֹלָם וְלֹא צְרִיכִים לְהִתְפַּלֵּל עַל שְׁמִירָה? </w:t>
      </w:r>
    </w:p>
    <w:p w14:paraId="3F5432C8" w14:textId="77777777" w:rsidR="00000000" w:rsidRDefault="00AC0C38">
      <w:pPr>
        <w:bidi/>
        <w:jc w:val="both"/>
        <w:divId w:val="2058580902"/>
        <w:rPr>
          <w:rFonts w:ascii="David" w:eastAsia="Times New Roman" w:hAnsi="David" w:cs="David"/>
          <w:color w:val="000000"/>
          <w:sz w:val="33"/>
          <w:szCs w:val="33"/>
          <w:rtl/>
        </w:rPr>
      </w:pPr>
    </w:p>
    <w:p w14:paraId="1C2CF6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הָכִי הוּא וַדַּאי, לֵילְיָא רְבִיעָאָה דְּשׁ</w:t>
      </w:r>
      <w:r>
        <w:rPr>
          <w:rFonts w:ascii="David" w:hAnsi="David" w:cs="David"/>
          <w:color w:val="000000"/>
          <w:sz w:val="33"/>
          <w:szCs w:val="33"/>
          <w:rtl/>
        </w:rPr>
        <w:t xml:space="preserve">ַבְּתָא, בָּעֵינָן לְאִסְתַּמְּרָא מִנַּיְיהוּ, מַאי טַעְמָא. בְּגִין דִּכְתִּיב, </w:t>
      </w:r>
      <w:r>
        <w:rPr>
          <w:rFonts w:ascii="David" w:hAnsi="David" w:cs="David"/>
          <w:color w:val="000000"/>
          <w:rtl/>
        </w:rPr>
        <w:t>(בראשית א)</w:t>
      </w:r>
      <w:r>
        <w:rPr>
          <w:rFonts w:ascii="David" w:hAnsi="David" w:cs="David"/>
          <w:color w:val="000000"/>
          <w:sz w:val="33"/>
          <w:szCs w:val="33"/>
          <w:rtl/>
        </w:rPr>
        <w:t xml:space="preserve"> </w:t>
      </w:r>
      <w:r>
        <w:rPr>
          <w:rFonts w:ascii="David" w:hAnsi="David" w:cs="David"/>
          <w:color w:val="000000"/>
          <w:sz w:val="33"/>
          <w:szCs w:val="33"/>
          <w:rtl/>
        </w:rPr>
        <w:t xml:space="preserve">יְהִי מְאֹרֹת, מְאֵרַת כְּתִיב חָסֵר, וְהָא אוּקְמוּהָ, דִּבְגִין דְּהִיא חֲסֵרָה, כַּמָה חֲבִילֵי טְהִירִין אִתְכְּלִילָן בְּהַאי מְאֹרֹת. לְוָוטִין וּמְאֹרֹת אִינּוּן בִּגְרִיעוּתָא דְּסִיהֲרָא, וְכֻלְּהוּ שַׁלִּיטִין בְּהַהוּא לֵילְיָא. </w:t>
      </w:r>
    </w:p>
    <w:p w14:paraId="0404EFA4" w14:textId="77777777" w:rsidR="00000000" w:rsidRDefault="00AC0C38">
      <w:pPr>
        <w:bidi/>
        <w:jc w:val="both"/>
        <w:divId w:val="22822738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w:t>
      </w:r>
      <w:r>
        <w:rPr>
          <w:rFonts w:ascii="David" w:eastAsia="Times New Roman" w:hAnsi="David" w:cs="David"/>
          <w:color w:val="000000"/>
          <w:sz w:val="33"/>
          <w:szCs w:val="33"/>
          <w:rtl/>
        </w:rPr>
        <w:t xml:space="preserve">כָּךְ זֶה וַדַּאי, לֵיל רְבִיעִי שֶׁל שַׁבָּת צְרִיכִים לְהִשָּׁמֵר מֵהֶם. מָה הַטַּעַם? מִשּׁוּם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יְהִי מְאֹרֹת. מְאֵרַת כָּתוּב חָסֵר, וַהֲרֵי פֵּרְשׁוּהָ, שֶׁבִּגְלַל שֶׁהִיא חֲסֵרָה, כַּמָּה קְבוּצוֹת שֶׁל רוּחוֹת נִכְלְלוּ בַּמְּא</w:t>
      </w:r>
      <w:r>
        <w:rPr>
          <w:rFonts w:ascii="David" w:eastAsia="Times New Roman" w:hAnsi="David" w:cs="David"/>
          <w:color w:val="000000"/>
          <w:sz w:val="33"/>
          <w:szCs w:val="33"/>
          <w:rtl/>
        </w:rPr>
        <w:t xml:space="preserve">ֹרֹת הַזֶּה. קְלָלוֹת וּמְאֵרֹת הֵן בִּפְגִימַת הַלְּבָנָה, וְכֻלָּם שׁוֹלְטִים בְּאוֹתוֹ הַלַּיְלָה. </w:t>
      </w:r>
    </w:p>
    <w:p w14:paraId="4C6A1FE6" w14:textId="77777777" w:rsidR="00000000" w:rsidRDefault="00AC0C38">
      <w:pPr>
        <w:bidi/>
        <w:jc w:val="both"/>
        <w:divId w:val="2058580902"/>
        <w:rPr>
          <w:rFonts w:ascii="David" w:eastAsia="Times New Roman" w:hAnsi="David" w:cs="David"/>
          <w:color w:val="000000"/>
          <w:sz w:val="33"/>
          <w:szCs w:val="33"/>
          <w:rtl/>
        </w:rPr>
      </w:pPr>
    </w:p>
    <w:p w14:paraId="1E5692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בְּלֵילְיָא דְּשַׁבְּתָא, כֵּיוָן דְּכֻלְּהוּ מִתְבָּדְרָן לְאַעֲלָא בְּנוּקְבָּא דְּעַפְרָא, דְּלָא יַכְלִין לְשַׁלְּטָאָה, בָּעֵי בַּר נָשׁ יְחִידָאי</w:t>
      </w:r>
      <w:r>
        <w:rPr>
          <w:rFonts w:ascii="David" w:hAnsi="David" w:cs="David"/>
          <w:color w:val="000000"/>
          <w:sz w:val="33"/>
          <w:szCs w:val="33"/>
          <w:rtl/>
        </w:rPr>
        <w:t xml:space="preserve">, לְאִסְתַּמְּרָא. וְתוּ, אַף עַל גַּב דְּלָא יַכְלִין לְשַׁלְּטָאָה, אִתְחַזְיָין לְזִמְנִין, וּבַר נָשׁ יְחִידָאי בָּעֵי לְאִסְתַּמְּרָא. </w:t>
      </w:r>
    </w:p>
    <w:p w14:paraId="7A459B56" w14:textId="77777777" w:rsidR="00000000" w:rsidRDefault="00AC0C38">
      <w:pPr>
        <w:bidi/>
        <w:jc w:val="both"/>
        <w:divId w:val="1800418508"/>
        <w:rPr>
          <w:rFonts w:ascii="David" w:eastAsia="Times New Roman" w:hAnsi="David" w:cs="David"/>
          <w:color w:val="000000"/>
          <w:sz w:val="33"/>
          <w:szCs w:val="33"/>
          <w:rtl/>
        </w:rPr>
      </w:pPr>
      <w:r>
        <w:rPr>
          <w:rFonts w:ascii="David" w:eastAsia="Times New Roman" w:hAnsi="David" w:cs="David"/>
          <w:color w:val="000000"/>
          <w:sz w:val="33"/>
          <w:szCs w:val="33"/>
          <w:rtl/>
        </w:rPr>
        <w:t>בְּלֵיל הַשַּׁבָּת, כֵּיוָן שֶׁכֻּלָּם מִתְפַּזְּרִים לְהִכָּנֵס לַנֶּקֶב שֶׁל הֶעָפָר, שֶׁלֹּא יְכוֹלִים לִשְׁלֹט</w:t>
      </w:r>
      <w:r>
        <w:rPr>
          <w:rFonts w:ascii="David" w:eastAsia="Times New Roman" w:hAnsi="David" w:cs="David"/>
          <w:color w:val="000000"/>
          <w:sz w:val="33"/>
          <w:szCs w:val="33"/>
          <w:rtl/>
        </w:rPr>
        <w:t xml:space="preserve">, צָרִיךְ אָדָם יְחִידִי לְהִשָּׁמֵר. וְעוֹד, אַף עַל גַּב שֶׁלֹּא יְכוֹלִים לִשְׁלֹט, נִרְאִים לִפְעָמִים, וּבֶן אָדָם יְחִידִי צָרִיךְ לְהִשָּׁמֵר. </w:t>
      </w:r>
    </w:p>
    <w:p w14:paraId="5B651DB0" w14:textId="77777777" w:rsidR="00000000" w:rsidRDefault="00AC0C38">
      <w:pPr>
        <w:bidi/>
        <w:jc w:val="both"/>
        <w:divId w:val="2058580902"/>
        <w:rPr>
          <w:rFonts w:ascii="David" w:eastAsia="Times New Roman" w:hAnsi="David" w:cs="David"/>
          <w:color w:val="000000"/>
          <w:sz w:val="33"/>
          <w:szCs w:val="33"/>
          <w:rtl/>
        </w:rPr>
      </w:pPr>
    </w:p>
    <w:p w14:paraId="5130D5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מִלָּה דָּא הָכִי תָּנֵינָן, וְאִי הָכִי גְּרִיעוּתָא דִּנְטוּרָא אִיהוּ. אֲבָל בְּשַׁבְּתָא נְטִירוּ א</w:t>
      </w:r>
      <w:r>
        <w:rPr>
          <w:rFonts w:ascii="David" w:hAnsi="David" w:cs="David"/>
          <w:color w:val="000000"/>
          <w:sz w:val="33"/>
          <w:szCs w:val="33"/>
          <w:rtl/>
        </w:rPr>
        <w:t>ִשְׁתְּכַח לְעַמָּא קַדִּישָׁא, וְקוּדְשָׁא בְּרִיךְ הוּא כַּד עָאל שַׁבְּתָא, מְעַטֵּר לְכָל חַד וְחַד מִיִשְׂרָאֵל, וּבָעֵי דְּיִנְטְרוּן לֵיהּ לְהַאי עִטְרָא קַדִּישָׁא, דְּאִתְעַטָּרוּ בֵּיהּ, וְאַף עַל גַּב דְּאִינּוּן לָא אִשְׁתְּכָחוּ בְּיִשּׁוּבָא,</w:t>
      </w:r>
      <w:r>
        <w:rPr>
          <w:rFonts w:ascii="David" w:hAnsi="David" w:cs="David"/>
          <w:color w:val="000000"/>
          <w:sz w:val="33"/>
          <w:szCs w:val="33"/>
          <w:rtl/>
        </w:rPr>
        <w:t xml:space="preserve"> לְזִמְנִין לְבַר נָשׁ יְחִידָאי אִתְחָזוּן, וְאִתְּרַע מַזָּלֵיהּ. וְאִצְטְרִיךְ לֵיהּ לְבַר נָשׁ, לְאִתְעַטְּרָא בְּעִטְרָא קַדִּישָׁא, וּלְנַטְרָא לֵיהּ. </w:t>
      </w:r>
    </w:p>
    <w:p w14:paraId="596A7E68" w14:textId="77777777" w:rsidR="00000000" w:rsidRDefault="00AC0C38">
      <w:pPr>
        <w:bidi/>
        <w:jc w:val="both"/>
        <w:divId w:val="225070381"/>
        <w:rPr>
          <w:rFonts w:ascii="David" w:eastAsia="Times New Roman" w:hAnsi="David" w:cs="David"/>
          <w:color w:val="000000"/>
          <w:sz w:val="33"/>
          <w:szCs w:val="33"/>
          <w:rtl/>
        </w:rPr>
      </w:pPr>
      <w:r>
        <w:rPr>
          <w:rFonts w:ascii="David" w:eastAsia="Times New Roman" w:hAnsi="David" w:cs="David"/>
          <w:color w:val="000000"/>
          <w:sz w:val="33"/>
          <w:szCs w:val="33"/>
          <w:rtl/>
        </w:rPr>
        <w:t>דָּבָר זֶה כָּךְ שָׁנִינוּ, וְאִם כָּךְ, זֶה חִסָּרוֹן שֶׁל הַשְּׁמִירָה. אֲבָל בְּשַׁבָּת הַשְּׁ</w:t>
      </w:r>
      <w:r>
        <w:rPr>
          <w:rFonts w:ascii="David" w:eastAsia="Times New Roman" w:hAnsi="David" w:cs="David"/>
          <w:color w:val="000000"/>
          <w:sz w:val="33"/>
          <w:szCs w:val="33"/>
          <w:rtl/>
        </w:rPr>
        <w:t>מִירָה מְצוּיָה לָעָם הַקָּדוֹשׁ, וּכְשֶׁנִּכְנֶסֶת שַׁבָּת, הַקָּדוֹשׁ בָּרוּךְ הוּא מְעַטֵּר כָּל אֶחָד וְאֶחָד מִיִּשְׂרָאֵל, וְרוֹצֶה שֶׁיִּשְׁמְרוּ אֶת הָעֲטָרָה הַקְּדוֹשָׁה הַזּוֹ שֶׁהִתְעַטְּרוּ בָהּ. וְאַף עַל גַּב שֶׁהֵם אֵינָם נִמְצָאִים בְּיִשּ</w:t>
      </w:r>
      <w:r>
        <w:rPr>
          <w:rFonts w:ascii="David" w:eastAsia="Times New Roman" w:hAnsi="David" w:cs="David"/>
          <w:color w:val="000000"/>
          <w:sz w:val="33"/>
          <w:szCs w:val="33"/>
          <w:rtl/>
        </w:rPr>
        <w:t xml:space="preserve">ׁוּב, לִפְעָמִים הֵם נִרְאִים לְאָדָם יְחִידִי וּמוּרָע מַזָּלוֹ. וְצָרִיךְ לְאָדָם לְהִתְעַטֵּר בַּעֲטָרָה קְדוֹשָׁה וְלִשְׁמֹר אוֹתָהּ. </w:t>
      </w:r>
    </w:p>
    <w:p w14:paraId="65805371" w14:textId="77777777" w:rsidR="00000000" w:rsidRDefault="00AC0C38">
      <w:pPr>
        <w:bidi/>
        <w:jc w:val="both"/>
        <w:divId w:val="2058580902"/>
        <w:rPr>
          <w:rFonts w:ascii="David" w:eastAsia="Times New Roman" w:hAnsi="David" w:cs="David"/>
          <w:color w:val="000000"/>
          <w:sz w:val="33"/>
          <w:szCs w:val="33"/>
          <w:rtl/>
        </w:rPr>
      </w:pPr>
    </w:p>
    <w:p w14:paraId="070DF2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סוֹף סוֹף, נְטִירוּ אִשְׁתְּכַח בְּהַהוּא לֵילְיָא לְעַמָּא קַדִּישָׁא, הוֹאִיל וְסֻכַּת שָׁלוֹם פְּרִיסָא עַל עַמּ</w:t>
      </w:r>
      <w:r>
        <w:rPr>
          <w:rFonts w:ascii="David" w:hAnsi="David" w:cs="David"/>
          <w:color w:val="000000"/>
          <w:sz w:val="33"/>
          <w:szCs w:val="33"/>
          <w:rtl/>
        </w:rPr>
        <w:t xml:space="preserve">ָא, דְּהָא תָּנֵינָן, בְּכָל אֲתָר דְּסֻכַּת שָׁלוֹם אִשְׁתְּכַח, סִטְרָא אַחֲרָא לָא אִשְׁתְּכַח תַּמָּן. וְעַל דָּא נְטוּרָא אִיהוּ וּנְטוּרָא שְׁכִיחַ. </w:t>
      </w:r>
    </w:p>
    <w:p w14:paraId="3D2EAA33" w14:textId="77777777" w:rsidR="00000000" w:rsidRDefault="00AC0C38">
      <w:pPr>
        <w:bidi/>
        <w:jc w:val="both"/>
        <w:divId w:val="1591356442"/>
        <w:rPr>
          <w:rFonts w:ascii="David" w:eastAsia="Times New Roman" w:hAnsi="David" w:cs="David"/>
          <w:color w:val="000000"/>
          <w:sz w:val="33"/>
          <w:szCs w:val="33"/>
          <w:rtl/>
        </w:rPr>
      </w:pPr>
      <w:r>
        <w:rPr>
          <w:rFonts w:ascii="David" w:eastAsia="Times New Roman" w:hAnsi="David" w:cs="David"/>
          <w:color w:val="000000"/>
          <w:sz w:val="33"/>
          <w:szCs w:val="33"/>
          <w:rtl/>
        </w:rPr>
        <w:t>סוֹף סוֹף, שְׁמִירָה נִמְצֵאת בְּאוֹתוֹ לַיְלָה לָעָם הַקָּדוֹשׁ, הוֹאִיל וְסֻכַּת שָׁלוֹם פְּרוּסָ</w:t>
      </w:r>
      <w:r>
        <w:rPr>
          <w:rFonts w:ascii="David" w:eastAsia="Times New Roman" w:hAnsi="David" w:cs="David"/>
          <w:color w:val="000000"/>
          <w:sz w:val="33"/>
          <w:szCs w:val="33"/>
          <w:rtl/>
        </w:rPr>
        <w:t xml:space="preserve">ה עַל הָעָם, שֶׁהֲרֵי שָׁנִינוּ, בְּכָל מָקוֹם שֶׁנִּמְצֵאת סֻכַּת שָׁלוֹם, הַצַּד הָאַחֵר לֹא נִמְצָא שָׁם, וְלָכֵן שְׁמִירָה הִיא וּשְׁמִירָה מְצוּיָה. </w:t>
      </w:r>
    </w:p>
    <w:p w14:paraId="42443068" w14:textId="77777777" w:rsidR="00000000" w:rsidRDefault="00AC0C38">
      <w:pPr>
        <w:bidi/>
        <w:jc w:val="both"/>
        <w:divId w:val="2058580902"/>
        <w:rPr>
          <w:rFonts w:ascii="David" w:eastAsia="Times New Roman" w:hAnsi="David" w:cs="David"/>
          <w:color w:val="000000"/>
          <w:sz w:val="33"/>
          <w:szCs w:val="33"/>
          <w:rtl/>
        </w:rPr>
      </w:pPr>
    </w:p>
    <w:p w14:paraId="4D01E3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יוֹמָא דְּשַׁבְּתָא, חֶדְוָה אִיהוּ לְכֹלָּא, וְכֹלָּא אִתְנְטָר לְעֵילָּא וְתַתָּא. וּנְהוֹרָא </w:t>
      </w:r>
      <w:r>
        <w:rPr>
          <w:rFonts w:ascii="David" w:hAnsi="David" w:cs="David"/>
          <w:color w:val="000000"/>
          <w:rtl/>
        </w:rPr>
        <w:t>(נ'</w:t>
      </w:r>
      <w:r>
        <w:rPr>
          <w:rFonts w:ascii="David" w:hAnsi="David" w:cs="David"/>
          <w:color w:val="000000"/>
          <w:rtl/>
        </w:rPr>
        <w:t>'א ונקודה)</w:t>
      </w:r>
      <w:r>
        <w:rPr>
          <w:rFonts w:ascii="David" w:hAnsi="David" w:cs="David"/>
          <w:color w:val="000000"/>
          <w:sz w:val="33"/>
          <w:szCs w:val="33"/>
          <w:rtl/>
        </w:rPr>
        <w:t xml:space="preserve"> תַּתָּאָה נַהֲרָא לְסַלְּקָא לְעֵילָּא, בִּשְׁפִירוּ דְּעִטְרִין שִׁבְעִין חוּלָקִין יַתִּיר, וְסָבָא דְּכָל סָבִין אִתְּעַר. </w:t>
      </w:r>
    </w:p>
    <w:p w14:paraId="5C7C61F7" w14:textId="77777777" w:rsidR="00000000" w:rsidRDefault="00AC0C38">
      <w:pPr>
        <w:bidi/>
        <w:jc w:val="both"/>
        <w:divId w:val="1777751564"/>
        <w:rPr>
          <w:rFonts w:ascii="David" w:eastAsia="Times New Roman" w:hAnsi="David" w:cs="David"/>
          <w:color w:val="000000"/>
          <w:sz w:val="33"/>
          <w:szCs w:val="33"/>
          <w:rtl/>
        </w:rPr>
      </w:pPr>
      <w:r>
        <w:rPr>
          <w:rFonts w:ascii="David" w:eastAsia="Times New Roman" w:hAnsi="David" w:cs="David"/>
          <w:color w:val="000000"/>
          <w:sz w:val="33"/>
          <w:szCs w:val="33"/>
          <w:rtl/>
        </w:rPr>
        <w:t xml:space="preserve">יוֹם הַשַּׁבָּת שִׂמְחָה הִיא לַכֹּל, וְהַכֹּל נִשְׁמָר לְמַעְלָה וּלְמַטָּה. וְהָאוֹר </w:t>
      </w:r>
      <w:r>
        <w:rPr>
          <w:rFonts w:ascii="David" w:eastAsia="Times New Roman" w:hAnsi="David" w:cs="David"/>
          <w:color w:val="000000"/>
          <w:sz w:val="23"/>
          <w:szCs w:val="23"/>
          <w:rtl/>
        </w:rPr>
        <w:t>(והגקדה)</w:t>
      </w:r>
      <w:r>
        <w:rPr>
          <w:rFonts w:ascii="David" w:eastAsia="Times New Roman" w:hAnsi="David" w:cs="David"/>
          <w:color w:val="000000"/>
          <w:sz w:val="33"/>
          <w:szCs w:val="33"/>
          <w:rtl/>
        </w:rPr>
        <w:t xml:space="preserve"> הַתַּחְתּוֹן מֵאִיר לַעֲלוֹת לְמַעְלָה בַּיֹּפִי שֶׁל שִׁבְעִים הָעֲטָרוֹת שֶׁהֵן הַחֲלָקִים הַיְתֵרִים, וְהַזָּקֵן שֶׁל כָּל הַזְּקֵנִים מִתְעוֹרֵר. </w:t>
      </w:r>
    </w:p>
    <w:p w14:paraId="2AC73240" w14:textId="77777777" w:rsidR="00000000" w:rsidRDefault="00AC0C38">
      <w:pPr>
        <w:bidi/>
        <w:jc w:val="both"/>
        <w:divId w:val="2058580902"/>
        <w:rPr>
          <w:rFonts w:ascii="David" w:eastAsia="Times New Roman" w:hAnsi="David" w:cs="David"/>
          <w:color w:val="000000"/>
          <w:sz w:val="33"/>
          <w:szCs w:val="33"/>
          <w:rtl/>
        </w:rPr>
      </w:pPr>
    </w:p>
    <w:p w14:paraId="36DF7B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w:t>
      </w:r>
      <w:r>
        <w:rPr>
          <w:rFonts w:ascii="David" w:hAnsi="David" w:cs="David"/>
          <w:color w:val="000000"/>
          <w:sz w:val="33"/>
          <w:szCs w:val="33"/>
          <w:rtl/>
        </w:rPr>
        <w:t xml:space="preserve"> כַּד סָלִיק נְהוֹרָא, עַמָּא קַדִּישָׁא מְקַדְּמֵי לְבֵי כְּנִישְׁתָּא בִּלְבוּשׁ יְקָר בְּחֶדְוָה, מִתְעַטְּרָן בְּעִטְרָא קַדִּישָׁא דִּלְעֵילָּא, בְּהַהוּא רוּחָא דְּקַיְּימָא עָלַיְיהוּ לְתַתָּא, מְשַׁבְּחָן בְּשִׁירִין וְתוּשְׁבְּחָן, וְסַלְּקִין תּו</w:t>
      </w:r>
      <w:r>
        <w:rPr>
          <w:rFonts w:ascii="David" w:hAnsi="David" w:cs="David"/>
          <w:color w:val="000000"/>
          <w:sz w:val="33"/>
          <w:szCs w:val="33"/>
          <w:rtl/>
        </w:rPr>
        <w:t>ּשְׁבְּחָן לְעֵילָּא, וְעִלָּאִין וְתַתָּאִין כֻּלְּהוּ בְּחֶדְוָה, וּמִתְעַטְּרָן כֻּלְּהוּ כַּחֲדָא. פַּתְחֵי עִלָּאֵי וְאַמְרֵי, זַכָּאִין אַתּוּן עַמָּא קַדִּישָׁא בְּאַרְעָא, דְּמָארֵיכוֹן אִתְעֲטָּר עָלַיְיכוּ, וְכָל חֵילִין קַדִּישִׁין, מִתְעַטְּרִי</w:t>
      </w:r>
      <w:r>
        <w:rPr>
          <w:rFonts w:ascii="David" w:hAnsi="David" w:cs="David"/>
          <w:color w:val="000000"/>
          <w:sz w:val="33"/>
          <w:szCs w:val="33"/>
          <w:rtl/>
        </w:rPr>
        <w:t xml:space="preserve">ן בְּגִינֵיכוֹן. </w:t>
      </w:r>
    </w:p>
    <w:p w14:paraId="369EE8F5" w14:textId="77777777" w:rsidR="00000000" w:rsidRDefault="00AC0C38">
      <w:pPr>
        <w:bidi/>
        <w:jc w:val="both"/>
        <w:divId w:val="571545998"/>
        <w:rPr>
          <w:rFonts w:ascii="David" w:eastAsia="Times New Roman" w:hAnsi="David" w:cs="David"/>
          <w:color w:val="000000"/>
          <w:sz w:val="33"/>
          <w:szCs w:val="33"/>
          <w:rtl/>
        </w:rPr>
      </w:pPr>
      <w:r>
        <w:rPr>
          <w:rFonts w:ascii="David" w:eastAsia="Times New Roman" w:hAnsi="David" w:cs="David"/>
          <w:color w:val="000000"/>
          <w:sz w:val="33"/>
          <w:szCs w:val="33"/>
          <w:rtl/>
        </w:rPr>
        <w:t>אָז כְּשֶׁעוֹלֶה הָאוֹר, הָעָם הַקָּדוֹשׁ מַקְדִּימִים לְבֵית הַכְּנֶסֶת בִּלְבוּשׁ כָּבוֹד בְּשִׂמְחָה, מִתְעַטְּרִים בַּעֲטָרָה קְדוֹשָׁה שֶׁלְּמַעְלָה בְּאוֹתָהּ רוּחַ שֶׁעוֹמֶדֶת עֲלֵיהֶם לְמַטָּה, מְשַׁבְּחִים בְּשִׁירוֹת וְתִשְׁבָּ</w:t>
      </w:r>
      <w:r>
        <w:rPr>
          <w:rFonts w:ascii="David" w:eastAsia="Times New Roman" w:hAnsi="David" w:cs="David"/>
          <w:color w:val="000000"/>
          <w:sz w:val="33"/>
          <w:szCs w:val="33"/>
          <w:rtl/>
        </w:rPr>
        <w:t xml:space="preserve">חוֹת, וְהַתִּשְׁבָּחוֹת עוֹלוֹת לְמַעְלָה, וְכָל הָעֶלְיוֹנִים וְהַתַּחְתוֹנִים בְּשִׂמְחָה, וְכֻלָּם מִתְעַטְּרִים כְּאֶחָד. פּוֹתְחִים הָעֶלְיוֹנִים וְאוֹמְרִים: אַשְׁרֵיכֶם הָעָם הַקָּדוֹשׁ בָּאָרֶץ, שֶׁרִבּוֹנְכֶם הִתְעַטֵּר עֲלֵיכֶם, וְכָל הַחֲיָלוֹת </w:t>
      </w:r>
      <w:r>
        <w:rPr>
          <w:rFonts w:ascii="David" w:eastAsia="Times New Roman" w:hAnsi="David" w:cs="David"/>
          <w:color w:val="000000"/>
          <w:sz w:val="33"/>
          <w:szCs w:val="33"/>
          <w:rtl/>
        </w:rPr>
        <w:t xml:space="preserve">הַקְּדוֹשִׁים מִתְעַטְּרִים בִּשְׁבִילְכֶם. </w:t>
      </w:r>
    </w:p>
    <w:p w14:paraId="095BD0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10" w:name="HtmpReportNum0388_L2"/>
      <w:bookmarkStart w:id="811" w:name="דףBר''הBע''ב"/>
      <w:bookmarkEnd w:id="810"/>
      <w:bookmarkEnd w:id="811"/>
    </w:p>
    <w:p w14:paraId="225B967F" w14:textId="77777777" w:rsidR="00000000" w:rsidRDefault="00AC0C38">
      <w:pPr>
        <w:pStyle w:val="NormalWeb"/>
        <w:bidi/>
        <w:jc w:val="both"/>
        <w:divId w:val="2058580902"/>
        <w:rPr>
          <w:rFonts w:ascii="David" w:hAnsi="David" w:cs="David"/>
          <w:color w:val="000000"/>
          <w:sz w:val="33"/>
          <w:szCs w:val="33"/>
          <w:rtl/>
        </w:rPr>
      </w:pPr>
      <w:hyperlink w:anchor="דף_ר''ה_ע''ב!" w:history="1">
        <w:r>
          <w:rPr>
            <w:rStyle w:val="Hyperlink"/>
            <w:rFonts w:ascii="David" w:hAnsi="David" w:cs="David"/>
            <w:b/>
            <w:bCs/>
            <w:sz w:val="45"/>
            <w:szCs w:val="45"/>
            <w:rtl/>
          </w:rPr>
          <w:t>דף ר''ה ע''ב</w:t>
        </w:r>
      </w:hyperlink>
    </w:p>
    <w:p w14:paraId="2EA95C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יוֹמָא, יוֹמָא דְּנִשְׁמָתִין אִיהוּ, וְלָאו יוֹמָא דְּגוּפָא, בְּגִין דְּשֻׁלְטָנוּ דִּצְרוֹרָא דְּנִשְׁמָתִין אִיהוּ, וְקַיְימָן עִלָּאִין וְתַתָּאִין </w:t>
      </w:r>
      <w:r>
        <w:rPr>
          <w:rFonts w:ascii="David" w:hAnsi="David" w:cs="David"/>
          <w:color w:val="000000"/>
          <w:sz w:val="33"/>
          <w:szCs w:val="33"/>
          <w:rtl/>
        </w:rPr>
        <w:t>כֻּלְּהוּ בְּזִוּוּגָא</w:t>
      </w:r>
      <w:r>
        <w:rPr>
          <w:rFonts w:ascii="David" w:hAnsi="David" w:cs="David"/>
          <w:color w:val="000000"/>
          <w:sz w:val="33"/>
          <w:szCs w:val="33"/>
          <w:rtl/>
        </w:rPr>
        <w:t xml:space="preserve"> </w:t>
      </w:r>
      <w:r>
        <w:rPr>
          <w:rFonts w:ascii="David" w:hAnsi="David" w:cs="David"/>
          <w:color w:val="000000"/>
          <w:rtl/>
        </w:rPr>
        <w:t>(דף ר''ה ע''ב)</w:t>
      </w:r>
      <w:r>
        <w:rPr>
          <w:rFonts w:ascii="David" w:hAnsi="David" w:cs="David"/>
          <w:color w:val="000000"/>
          <w:rtl/>
        </w:rPr>
        <w:t xml:space="preserve"> </w:t>
      </w:r>
      <w:r>
        <w:rPr>
          <w:rFonts w:ascii="David" w:hAnsi="David" w:cs="David"/>
          <w:color w:val="000000"/>
          <w:sz w:val="33"/>
          <w:szCs w:val="33"/>
          <w:rtl/>
        </w:rPr>
        <w:t xml:space="preserve">חֲדָא, בְּעִטְרָא דְּרוּחָא יְתֵירָא עִלָּאָה קַדִּישָׁא. </w:t>
      </w:r>
    </w:p>
    <w:p w14:paraId="32527150" w14:textId="77777777" w:rsidR="00000000" w:rsidRDefault="00AC0C38">
      <w:pPr>
        <w:bidi/>
        <w:jc w:val="both"/>
        <w:divId w:val="1827160220"/>
        <w:rPr>
          <w:rFonts w:ascii="David" w:eastAsia="Times New Roman" w:hAnsi="David" w:cs="David"/>
          <w:color w:val="000000"/>
          <w:sz w:val="33"/>
          <w:szCs w:val="33"/>
          <w:rtl/>
        </w:rPr>
      </w:pPr>
      <w:r>
        <w:rPr>
          <w:rFonts w:ascii="David" w:eastAsia="Times New Roman" w:hAnsi="David" w:cs="David"/>
          <w:color w:val="000000"/>
          <w:sz w:val="33"/>
          <w:szCs w:val="33"/>
          <w:rtl/>
        </w:rPr>
        <w:t>הַיּוֹם הַזֶּה הוּא יוֹם הַנְּשָׁמוֹת, וְלֹא יוֹם הַגּוּף, מִשּׁוּם שֶׁשִּׁלְטוֹן צְרוֹר הַנְּשָׁמוֹת הוּא, וְכָל הָעֶלְיוֹנִים וְהַתְּתּוֹנִים עוֹמְדִים בְּז</w:t>
      </w:r>
      <w:r>
        <w:rPr>
          <w:rFonts w:ascii="David" w:eastAsia="Times New Roman" w:hAnsi="David" w:cs="David"/>
          <w:color w:val="000000"/>
          <w:sz w:val="33"/>
          <w:szCs w:val="33"/>
          <w:rtl/>
        </w:rPr>
        <w:t xml:space="preserve">ִוּוּג אֶחָד, בַּעֲטָרָה שֶׁל רוּחַ יְתֵרָה עֶלְיוֹנָה קְדוֹשָׁה. </w:t>
      </w:r>
    </w:p>
    <w:p w14:paraId="1FD1DD16" w14:textId="77777777" w:rsidR="00000000" w:rsidRDefault="00AC0C38">
      <w:pPr>
        <w:bidi/>
        <w:jc w:val="both"/>
        <w:divId w:val="2058580902"/>
        <w:rPr>
          <w:rFonts w:ascii="David" w:eastAsia="Times New Roman" w:hAnsi="David" w:cs="David"/>
          <w:color w:val="000000"/>
          <w:sz w:val="33"/>
          <w:szCs w:val="33"/>
          <w:rtl/>
        </w:rPr>
      </w:pPr>
    </w:p>
    <w:p w14:paraId="511B52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צְלוֹתָא דְּשַׁבְּתָא, דְּעַמָּא קַדִּישָׁא, תְּלַת צְלוֹתִין אִשְׁתְּכָחוּ בְּהַאי יוֹמָא, לָקֳבֵל תְּלַת שַׁבָּתֵי, וְאוּקְמוּהָ, וְכֻלְּהוּ חַד. כֵּיוָן דְּעָאלוּ עַמָּא קַדִּישָׁא לְב</w:t>
      </w:r>
      <w:r>
        <w:rPr>
          <w:rFonts w:ascii="David" w:hAnsi="David" w:cs="David"/>
          <w:color w:val="000000"/>
          <w:sz w:val="33"/>
          <w:szCs w:val="33"/>
          <w:rtl/>
        </w:rPr>
        <w:t xml:space="preserve">ֵי כְּנִישְׁתָּא, אָסִיר לְאִשְׁתַּדְּלָא אֲפִילּוּ בְּצוֹרֶךְ בֵּי כְּנִישְׁתָּא, אֶלָּא בְּמִלֵּי תּוּשְׁבְּחָן וּצְלוֹתָא, וְאוֹרַיְיתָא, וְכַדְקָא חֲזֵי לוֹן. </w:t>
      </w:r>
    </w:p>
    <w:p w14:paraId="20336432" w14:textId="77777777" w:rsidR="00000000" w:rsidRDefault="00AC0C38">
      <w:pPr>
        <w:bidi/>
        <w:jc w:val="both"/>
        <w:divId w:val="837771122"/>
        <w:rPr>
          <w:rFonts w:ascii="David" w:eastAsia="Times New Roman" w:hAnsi="David" w:cs="David"/>
          <w:color w:val="000000"/>
          <w:sz w:val="33"/>
          <w:szCs w:val="33"/>
          <w:rtl/>
        </w:rPr>
      </w:pPr>
      <w:r>
        <w:rPr>
          <w:rFonts w:ascii="David" w:eastAsia="Times New Roman" w:hAnsi="David" w:cs="David"/>
          <w:color w:val="000000"/>
          <w:sz w:val="33"/>
          <w:szCs w:val="33"/>
          <w:rtl/>
        </w:rPr>
        <w:t>תְּפִלַּת הַשַּׁבָּת שֶׁל הָעָם הַקָּדוֹשׁ, שָׁלֹשׁ תְּפִלּוֹת נִמְצָאוֹת בַּיּוֹם הַזֶּה כ</w:t>
      </w:r>
      <w:r>
        <w:rPr>
          <w:rFonts w:ascii="David" w:eastAsia="Times New Roman" w:hAnsi="David" w:cs="David"/>
          <w:color w:val="000000"/>
          <w:sz w:val="33"/>
          <w:szCs w:val="33"/>
          <w:rtl/>
        </w:rPr>
        <w:t xml:space="preserve">ְּנֶגֶד שָׁלֹשׁ שַׁבָּתוֹת, וּפֵרְשׁוּהָ, וְהַכֹּל אֶחָד. כֵּיוָן שֶׁנִּכְנְסוּ הָעָם הַקָּדוֹשׁ לְבֵית הַכְּנֶסֶת, אָסוּר לְהִשְׁתַּדֵּל אֲפִלּוּ בְּצֹרֶךְ בֵּית הַכְּנֶסֶת, אֶלָּא בְּדִבְרֵי תִשְׁבָּחוֹת וּתְפִלָּה וְתוֹרָה וְכָרָאוּי לָהֶם. </w:t>
      </w:r>
    </w:p>
    <w:p w14:paraId="6E97A4A8" w14:textId="77777777" w:rsidR="00000000" w:rsidRDefault="00AC0C38">
      <w:pPr>
        <w:bidi/>
        <w:jc w:val="both"/>
        <w:divId w:val="2058580902"/>
        <w:rPr>
          <w:rFonts w:ascii="David" w:eastAsia="Times New Roman" w:hAnsi="David" w:cs="David"/>
          <w:color w:val="000000"/>
          <w:sz w:val="33"/>
          <w:szCs w:val="33"/>
          <w:rtl/>
        </w:rPr>
      </w:pPr>
    </w:p>
    <w:p w14:paraId="4A94C0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w:t>
      </w:r>
      <w:r>
        <w:rPr>
          <w:rFonts w:ascii="David" w:hAnsi="David" w:cs="David"/>
          <w:color w:val="000000"/>
          <w:rtl/>
        </w:rPr>
        <w:t>(ר</w:t>
      </w:r>
      <w:r>
        <w:rPr>
          <w:rFonts w:ascii="David" w:hAnsi="David" w:cs="David"/>
          <w:color w:val="000000"/>
          <w:rtl/>
        </w:rPr>
        <w:t>''ו ע''א, אמור ק''ה ע''א)</w:t>
      </w:r>
      <w:r>
        <w:rPr>
          <w:rFonts w:ascii="David" w:hAnsi="David" w:cs="David"/>
          <w:color w:val="000000"/>
          <w:sz w:val="33"/>
          <w:szCs w:val="33"/>
          <w:rtl/>
        </w:rPr>
        <w:t xml:space="preserve"> דְּאִשְׁתָּדַּל בְּמִלִּין אַחֲרָנִין, וּבְמִלִּין דְּעָלְמָא, דָּא אִיהוּ בַּר נָשׁ דְּקָא מְחַלֵּל שַׁבְּתָא, לֵית לֵיהּ חוּלָקָא בְּעַמָּא דְּיִשְׂרָאֵל. תְּרֵין מַלְאֲכִין מְמָנָן עַל דָּא, בְּיוֹמָא דְּשַׁבְּתָא, וְאִינּוּן ש</w:t>
      </w:r>
      <w:r>
        <w:rPr>
          <w:rFonts w:ascii="David" w:hAnsi="David" w:cs="David"/>
          <w:color w:val="000000"/>
          <w:sz w:val="33"/>
          <w:szCs w:val="33"/>
          <w:rtl/>
        </w:rPr>
        <w:t xml:space="preserve">ַׁווּ יְדֵיהוֹן עַל רֵישֵׁיהּ, וְאַמְרֵי, וַוי לִפְלַנְיָּא, דְּלֵית לֵיהּ חוּלָקָא בְּקוּדְשָׁא בְּרִיךְ הוּא. וְעַל דָּא, בָּעֵי לְאִשְׁתַּדְּלָא בִּצְלוֹתָא וּבְשִׁירִין וּבְתוּשְׁבְּחָן דְּמָארֵיהוֹן, וּלְאִשְׁתַּדְּלָא בְּאוֹרַיְיתָא. </w:t>
      </w:r>
    </w:p>
    <w:p w14:paraId="47B1CD60" w14:textId="77777777" w:rsidR="00000000" w:rsidRDefault="00AC0C38">
      <w:pPr>
        <w:bidi/>
        <w:jc w:val="both"/>
        <w:divId w:val="1006135547"/>
        <w:rPr>
          <w:rFonts w:ascii="David" w:eastAsia="Times New Roman" w:hAnsi="David" w:cs="David"/>
          <w:color w:val="000000"/>
          <w:sz w:val="33"/>
          <w:szCs w:val="33"/>
          <w:rtl/>
        </w:rPr>
      </w:pPr>
      <w:r>
        <w:rPr>
          <w:rFonts w:ascii="David" w:eastAsia="Times New Roman" w:hAnsi="David" w:cs="David"/>
          <w:color w:val="000000"/>
          <w:sz w:val="33"/>
          <w:szCs w:val="33"/>
          <w:rtl/>
        </w:rPr>
        <w:t>וּמִי שֶׁמִּשׁ</w:t>
      </w:r>
      <w:r>
        <w:rPr>
          <w:rFonts w:ascii="David" w:eastAsia="Times New Roman" w:hAnsi="David" w:cs="David"/>
          <w:color w:val="000000"/>
          <w:sz w:val="33"/>
          <w:szCs w:val="33"/>
          <w:rtl/>
        </w:rPr>
        <w:t>ְתַּדֵּל בִּדְבָרִים אֲחֵרִים וּבְדִבְרֵי הָעוֹלָם, זֶהוּ אָדָם שֶׁמְּחַלֵּל שַׁבָּת, וְאֵין לוֹ חֵלֶק בְּעַם יִשְׂרָאֵל. שְׁנֵי מַלְאָכִים מְמֻנִּים עַל זֶה בְּיוֹם הַשַּׁבָּת, וְהֵם שָׂמִים יְדֵיהֶם עַל רֹאשׁוֹ וְאוֹמְרִים: אוֹי לִפְלוֹנִי שֶׁאֵין לוֹ חֵ</w:t>
      </w:r>
      <w:r>
        <w:rPr>
          <w:rFonts w:ascii="David" w:eastAsia="Times New Roman" w:hAnsi="David" w:cs="David"/>
          <w:color w:val="000000"/>
          <w:sz w:val="33"/>
          <w:szCs w:val="33"/>
          <w:rtl/>
        </w:rPr>
        <w:t xml:space="preserve">לֶק בַּקָּדוֹשׁ-בָּרוּךְ-הוּא. וְעַל זֶה צָרִיךְ לְהִשְׁתַּדֵּל בִּתְפִלָּה וּבְשִׁירִים וּבְתִשְׁבָּחוֹת שֶׁל אֲדוֹנָם, וּלְהִשְׁתַּדֵּל בַּתּוֹרָה. </w:t>
      </w:r>
    </w:p>
    <w:p w14:paraId="0B20ABC1" w14:textId="77777777" w:rsidR="00000000" w:rsidRDefault="00AC0C38">
      <w:pPr>
        <w:bidi/>
        <w:jc w:val="both"/>
        <w:divId w:val="2058580902"/>
        <w:rPr>
          <w:rFonts w:ascii="David" w:eastAsia="Times New Roman" w:hAnsi="David" w:cs="David"/>
          <w:color w:val="000000"/>
          <w:sz w:val="33"/>
          <w:szCs w:val="33"/>
          <w:rtl/>
        </w:rPr>
      </w:pPr>
    </w:p>
    <w:p w14:paraId="7F69B0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יוֹמָא, אִיהוּ יוֹמָא דְּנִשְׁמָתִין, דְּאִתְעַטְּרָא הַהוּא צְרוֹרָא דְּנִשְׁמָתִין. </w:t>
      </w:r>
      <w:r>
        <w:rPr>
          <w:rFonts w:ascii="David" w:hAnsi="David" w:cs="David"/>
          <w:color w:val="000000"/>
          <w:rtl/>
        </w:rPr>
        <w:t>(בתושבחן דמא</w:t>
      </w:r>
      <w:r>
        <w:rPr>
          <w:rFonts w:ascii="David" w:hAnsi="David" w:cs="David"/>
          <w:color w:val="000000"/>
          <w:rtl/>
        </w:rPr>
        <w:t>ריהון)</w:t>
      </w:r>
      <w:r>
        <w:rPr>
          <w:rFonts w:ascii="David" w:hAnsi="David" w:cs="David"/>
          <w:color w:val="000000"/>
          <w:sz w:val="33"/>
          <w:szCs w:val="33"/>
          <w:rtl/>
        </w:rPr>
        <w:t xml:space="preserve"> בְּגִין כָּךְ מְשַׁבְּחֵי בְּתוּשְׁבְּחָן תֻּשְׁבַּחְתָּא דְּנִשְׁמְתָא, וְהַיְינוּ </w:t>
      </w:r>
      <w:r>
        <w:rPr>
          <w:rFonts w:ascii="David" w:hAnsi="David" w:cs="David"/>
          <w:color w:val="000000"/>
          <w:rtl/>
        </w:rPr>
        <w:t>(קל''ח ע''א)</w:t>
      </w:r>
      <w:r>
        <w:rPr>
          <w:rFonts w:ascii="David" w:hAnsi="David" w:cs="David"/>
          <w:color w:val="000000"/>
          <w:sz w:val="33"/>
          <w:szCs w:val="33"/>
          <w:rtl/>
        </w:rPr>
        <w:t xml:space="preserve"> נִשְׁמַת כָּל חַי תְּבָרֵךְ אֶת שִׁמְךָ יְיָ' אֱלֹהֵינוּ וְרוּחַ כָּל בָּשָׂר וְכוּ'. וְלֵית תּוּשְׁבַּחְתָּא אֶלָּא בְּסִטְרָא דְּנִשְׁמְתָא וְרוּחָא, </w:t>
      </w:r>
      <w:r>
        <w:rPr>
          <w:rFonts w:ascii="David" w:hAnsi="David" w:cs="David"/>
          <w:color w:val="000000"/>
          <w:sz w:val="33"/>
          <w:szCs w:val="33"/>
          <w:rtl/>
        </w:rPr>
        <w:t xml:space="preserve">וְהַאי יוֹמָא, קַיְּימָא בְּרוּחָא וְנִשְׁמְתָא, וְלָאו דְּגוּפָא. </w:t>
      </w:r>
    </w:p>
    <w:p w14:paraId="149F511A" w14:textId="77777777" w:rsidR="00000000" w:rsidRDefault="00AC0C38">
      <w:pPr>
        <w:bidi/>
        <w:jc w:val="both"/>
        <w:divId w:val="321811237"/>
        <w:rPr>
          <w:rFonts w:ascii="David" w:eastAsia="Times New Roman" w:hAnsi="David" w:cs="David"/>
          <w:color w:val="000000"/>
          <w:sz w:val="33"/>
          <w:szCs w:val="33"/>
          <w:rtl/>
        </w:rPr>
      </w:pPr>
      <w:r>
        <w:rPr>
          <w:rFonts w:ascii="David" w:eastAsia="Times New Roman" w:hAnsi="David" w:cs="David"/>
          <w:color w:val="000000"/>
          <w:sz w:val="33"/>
          <w:szCs w:val="33"/>
          <w:rtl/>
        </w:rPr>
        <w:t xml:space="preserve">הַיּוֹם הַזֶּה הוּא יוֹם הַנְּשָׁמוֹת שֶׁמִּתְעַטֵּר אוֹתוֹ צְרוֹר הַנְּשָׁמוֹת </w:t>
      </w:r>
      <w:r>
        <w:rPr>
          <w:rFonts w:ascii="David" w:eastAsia="Times New Roman" w:hAnsi="David" w:cs="David"/>
          <w:color w:val="000000"/>
          <w:sz w:val="23"/>
          <w:szCs w:val="23"/>
          <w:rtl/>
        </w:rPr>
        <w:t>(בתשבחות של אדונם)</w:t>
      </w:r>
      <w:r>
        <w:rPr>
          <w:rFonts w:ascii="David" w:eastAsia="Times New Roman" w:hAnsi="David" w:cs="David"/>
          <w:color w:val="000000"/>
          <w:sz w:val="33"/>
          <w:szCs w:val="33"/>
          <w:rtl/>
        </w:rPr>
        <w:t>. מִשּׁוּם כָּךְ מְשַׁבְּחִים בְּתִשְׁבָּחוֹת תִּשְׁבַּחַת הַנְּשָׁמָה, וְהַיְנוּ נִשְׁמַת כָּל חַי תְּבָרֵךְ אֶת שִׁמְךְ ה' אֱלֹהֵינוּ וְרוּחַ כָּל בָּשָׂר וְכוּ'. וְאֵין הַתִּשְׁבַּחַת אֶלָּא בְּצַד שֶׁל נְשָׁמָה וְרוּחַ, וְהַיּוֹם הַזֶּה עוֹמֵד בְּרוּחַ</w:t>
      </w:r>
      <w:r>
        <w:rPr>
          <w:rFonts w:ascii="David" w:eastAsia="Times New Roman" w:hAnsi="David" w:cs="David"/>
          <w:color w:val="000000"/>
          <w:sz w:val="33"/>
          <w:szCs w:val="33"/>
          <w:rtl/>
        </w:rPr>
        <w:t xml:space="preserve"> וּנְשָׁמָה, וְלֹא שֶׁל גּוּף. </w:t>
      </w:r>
    </w:p>
    <w:p w14:paraId="3EF71535" w14:textId="77777777" w:rsidR="00000000" w:rsidRDefault="00AC0C38">
      <w:pPr>
        <w:bidi/>
        <w:jc w:val="both"/>
        <w:divId w:val="2058580902"/>
        <w:rPr>
          <w:rFonts w:ascii="David" w:eastAsia="Times New Roman" w:hAnsi="David" w:cs="David"/>
          <w:color w:val="000000"/>
          <w:sz w:val="33"/>
          <w:szCs w:val="33"/>
          <w:rtl/>
        </w:rPr>
      </w:pPr>
    </w:p>
    <w:p w14:paraId="27F566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תּוּשְׁבַּחְתָּא דְּדַרְגָא אַחֲרָא עִלָּאָה, רָזָא דְּיוֹמָא, שִׁמְשָׁא קַדִּישָׁא דְּאִיהוּ נְהוֹרָא דִּימָמָא, הַיְינוּ יוֹצֵר אוֹר. רָזָא דִּנְהוֹרָא דְּנָהִיר, דְּמִנֵּיהּ אִתְזְנָן וְנָהֲרִין כָּל אִינּוּן חַיָּילִין</w:t>
      </w:r>
      <w:r>
        <w:rPr>
          <w:rFonts w:ascii="David" w:hAnsi="David" w:cs="David"/>
          <w:color w:val="000000"/>
          <w:sz w:val="33"/>
          <w:szCs w:val="33"/>
          <w:rtl/>
        </w:rPr>
        <w:t xml:space="preserve">, רְתִיכִין, וְכֹכָבַיָּא וּמַזָּלֵי, וְכָל אִינּוּן דְּשַׁלְטִין עַל עָלְמָא. </w:t>
      </w:r>
    </w:p>
    <w:p w14:paraId="0C57D0DF" w14:textId="77777777" w:rsidR="00000000" w:rsidRDefault="00AC0C38">
      <w:pPr>
        <w:bidi/>
        <w:jc w:val="both"/>
        <w:divId w:val="2144808952"/>
        <w:rPr>
          <w:rFonts w:ascii="David" w:eastAsia="Times New Roman" w:hAnsi="David" w:cs="David"/>
          <w:color w:val="000000"/>
          <w:sz w:val="33"/>
          <w:szCs w:val="33"/>
          <w:rtl/>
        </w:rPr>
      </w:pPr>
      <w:r>
        <w:rPr>
          <w:rFonts w:ascii="David" w:eastAsia="Times New Roman" w:hAnsi="David" w:cs="David"/>
          <w:color w:val="000000"/>
          <w:sz w:val="33"/>
          <w:szCs w:val="33"/>
          <w:rtl/>
        </w:rPr>
        <w:t>הַתִּשְׁבַּחַת שֶׁל דַּרְגָּה אַחֶרֶת עֶלְיוֹנָה, סוֹד הַיּוֹם, שֶׁמֶשׁ קְדוֹשָׁה שֶׁהִיא אוֹר הַיּוֹם, הַיְנוּ יוֹצֵר אוֹר. סוֹד הָאוֹר הַמֵּאִיר, שֶׁמִּמֶּנּוּ נִזּוֹנִים וּ</w:t>
      </w:r>
      <w:r>
        <w:rPr>
          <w:rFonts w:ascii="David" w:eastAsia="Times New Roman" w:hAnsi="David" w:cs="David"/>
          <w:color w:val="000000"/>
          <w:sz w:val="33"/>
          <w:szCs w:val="33"/>
          <w:rtl/>
        </w:rPr>
        <w:t xml:space="preserve">מְאִירִים כָּל אוֹתָן הַצְּבָאוֹת, הַמֶּרְכָּבוֹת, וְהַכּוֹכָבִים וְהַמַּזָּלוֹת, וְכָל אוֹתָם שֶׁשּׁוֹלְטִים עַל הָעוֹלָם. </w:t>
      </w:r>
    </w:p>
    <w:p w14:paraId="1FF4A293" w14:textId="77777777" w:rsidR="00000000" w:rsidRDefault="00AC0C38">
      <w:pPr>
        <w:bidi/>
        <w:jc w:val="both"/>
        <w:divId w:val="2058580902"/>
        <w:rPr>
          <w:rFonts w:ascii="David" w:eastAsia="Times New Roman" w:hAnsi="David" w:cs="David"/>
          <w:color w:val="000000"/>
          <w:sz w:val="33"/>
          <w:szCs w:val="33"/>
          <w:rtl/>
        </w:rPr>
      </w:pPr>
    </w:p>
    <w:p w14:paraId="070DB7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תּוּשְׁבַּחְתָּא דְּעָלְמָא דְּאָתֵי בְּיוֹמָא דָּא, הַיְינוּ אֵל אָדוֹן. וְתוּשְׁבַּחְתָּא דָּא, אִיהוּ בְּרָזָא דְּעֶשְׂרִין וּ</w:t>
      </w:r>
      <w:r>
        <w:rPr>
          <w:rFonts w:ascii="David" w:hAnsi="David" w:cs="David"/>
          <w:color w:val="000000"/>
          <w:sz w:val="33"/>
          <w:szCs w:val="33"/>
          <w:rtl/>
        </w:rPr>
        <w:t xml:space="preserve">תְרֵין אַתְוָון עִלָּאִין קַדִּישִׁין, דְּמִתְעַטְּרָן בַּאֲבָהָן וּבִרְתִיכָא עִלָּאָה קַדִּישָׁא. </w:t>
      </w:r>
    </w:p>
    <w:p w14:paraId="344B1167" w14:textId="77777777" w:rsidR="00000000" w:rsidRDefault="00AC0C38">
      <w:pPr>
        <w:bidi/>
        <w:jc w:val="both"/>
        <w:divId w:val="1647468669"/>
        <w:rPr>
          <w:rFonts w:ascii="David" w:eastAsia="Times New Roman" w:hAnsi="David" w:cs="David"/>
          <w:color w:val="000000"/>
          <w:sz w:val="33"/>
          <w:szCs w:val="33"/>
          <w:rtl/>
        </w:rPr>
      </w:pPr>
      <w:r>
        <w:rPr>
          <w:rFonts w:ascii="David" w:eastAsia="Times New Roman" w:hAnsi="David" w:cs="David"/>
          <w:color w:val="000000"/>
          <w:sz w:val="33"/>
          <w:szCs w:val="33"/>
          <w:rtl/>
        </w:rPr>
        <w:t>תִּשְׁבַּחְתּוֹ שֶׁל הָעוֹלָם הַבָּא בַּיּוֹם הַזֶּה, הַיְנוּ אֵל אָדוֹן. וְהַתִּשְׁבַּחַת הַזּוֹ הִיא בְּסוֹד עֶשְׂרִים וּשְׁתַּיִם אוֹתִיּוֹת עֶלְיוֹנוֹ</w:t>
      </w:r>
      <w:r>
        <w:rPr>
          <w:rFonts w:ascii="David" w:eastAsia="Times New Roman" w:hAnsi="David" w:cs="David"/>
          <w:color w:val="000000"/>
          <w:sz w:val="33"/>
          <w:szCs w:val="33"/>
          <w:rtl/>
        </w:rPr>
        <w:t xml:space="preserve">ת קְדוֹשׁוֹת שֶׁמִּתְעַטְּרוֹת בָּאָבוֹת וּבַמֶּרְכָּבָה הָעֶלְיוֹנָה הַקְּדוֹשָׁה. </w:t>
      </w:r>
    </w:p>
    <w:p w14:paraId="3EE77BCD" w14:textId="77777777" w:rsidR="00000000" w:rsidRDefault="00AC0C38">
      <w:pPr>
        <w:bidi/>
        <w:jc w:val="both"/>
        <w:divId w:val="2058580902"/>
        <w:rPr>
          <w:rFonts w:ascii="David" w:eastAsia="Times New Roman" w:hAnsi="David" w:cs="David"/>
          <w:color w:val="000000"/>
          <w:sz w:val="33"/>
          <w:szCs w:val="33"/>
          <w:rtl/>
        </w:rPr>
      </w:pPr>
    </w:p>
    <w:p w14:paraId="51854A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אַתְוָון </w:t>
      </w:r>
      <w:r>
        <w:rPr>
          <w:rFonts w:ascii="David" w:hAnsi="David" w:cs="David"/>
          <w:color w:val="000000"/>
          <w:rtl/>
        </w:rPr>
        <w:t>(הקדמה ג' ע''ב)</w:t>
      </w:r>
      <w:r>
        <w:rPr>
          <w:rFonts w:ascii="David" w:hAnsi="David" w:cs="David"/>
          <w:color w:val="000000"/>
          <w:sz w:val="33"/>
          <w:szCs w:val="33"/>
          <w:rtl/>
        </w:rPr>
        <w:t xml:space="preserve"> זְעִירִין, אִינּוּן עֶשְׂרִין וּתְרֵין אַתְוָון, דְּאִינּוּן בְּעָלְמָא תַּתָּאָה, דְּאִינּוּן אֵל בָּרוּךְ גְּדוֹל דֵּעָה וְכוּ', וְלָא אִית בּ</w:t>
      </w:r>
      <w:r>
        <w:rPr>
          <w:rFonts w:ascii="David" w:hAnsi="David" w:cs="David"/>
          <w:color w:val="000000"/>
          <w:sz w:val="33"/>
          <w:szCs w:val="33"/>
          <w:rtl/>
        </w:rPr>
        <w:t xml:space="preserve">ֵין תֵּיבָה לַתֵּיבָה, רְוָוחָא אַחֲרָא, אֶלָּא אָת רְשִׁימָא בְּכָל תֵּיבָה וְתֵיבָה. </w:t>
      </w:r>
      <w:r>
        <w:rPr>
          <w:rFonts w:ascii="David" w:hAnsi="David" w:cs="David"/>
          <w:color w:val="000000"/>
          <w:rtl/>
        </w:rPr>
        <w:t>(קל''ב ע''ב)</w:t>
      </w:r>
      <w:r>
        <w:rPr>
          <w:rFonts w:ascii="David" w:hAnsi="David" w:cs="David"/>
          <w:color w:val="000000"/>
          <w:sz w:val="33"/>
          <w:szCs w:val="33"/>
          <w:rtl/>
        </w:rPr>
        <w:t xml:space="preserve"> וּבְעָלְמָא עִלָּאָה, אִית רְוָוחָא, וְסִטְרִין קַדִּישִׁין, בֵּין אָת לְאָת. וְדָא אִיהוּ, תּוּשְׁבַּחְתָּא עַל תּוּשְׁבַּחְתָּא, דְּאַתְוָון עִלָּאִין דְּ</w:t>
      </w:r>
      <w:r>
        <w:rPr>
          <w:rFonts w:ascii="David" w:hAnsi="David" w:cs="David"/>
          <w:color w:val="000000"/>
          <w:sz w:val="33"/>
          <w:szCs w:val="33"/>
          <w:rtl/>
        </w:rPr>
        <w:t xml:space="preserve">יוֹמָא שְׁבִיעָאָה, </w:t>
      </w:r>
      <w:r>
        <w:rPr>
          <w:rFonts w:ascii="David" w:hAnsi="David" w:cs="David"/>
          <w:color w:val="000000"/>
          <w:rtl/>
        </w:rPr>
        <w:t>(ר''ד ע''א)</w:t>
      </w:r>
      <w:r>
        <w:rPr>
          <w:rFonts w:ascii="David" w:hAnsi="David" w:cs="David"/>
          <w:color w:val="000000"/>
          <w:sz w:val="33"/>
          <w:szCs w:val="33"/>
          <w:rtl/>
        </w:rPr>
        <w:t xml:space="preserve"> קָא מְשַׁבַּח וְאָמַר לְמַלְכָּא עִלָּאָה יוֹצֵר בְּרֵאשִׁית. </w:t>
      </w:r>
    </w:p>
    <w:p w14:paraId="0177BC9B" w14:textId="77777777" w:rsidR="00000000" w:rsidRDefault="00AC0C38">
      <w:pPr>
        <w:bidi/>
        <w:jc w:val="both"/>
        <w:divId w:val="810749325"/>
        <w:rPr>
          <w:rFonts w:ascii="David" w:eastAsia="Times New Roman" w:hAnsi="David" w:cs="David"/>
          <w:color w:val="000000"/>
          <w:sz w:val="33"/>
          <w:szCs w:val="33"/>
          <w:rtl/>
        </w:rPr>
      </w:pPr>
      <w:r>
        <w:rPr>
          <w:rFonts w:ascii="David" w:eastAsia="Times New Roman" w:hAnsi="David" w:cs="David"/>
          <w:color w:val="000000"/>
          <w:sz w:val="33"/>
          <w:szCs w:val="33"/>
          <w:rtl/>
        </w:rPr>
        <w:t>הָאוֹתִיּוֹת הַקְּטַנּוֹת הֵן עֶשְׂרִים וּשְׁתַּיִם אוֹתִיּוֹת, שֶׁהֵן הָעוֹלָם הַתַּחְתּוֹן, שֶׁהֵן אֵל בָּרוּךְ גְּדוֹל דֵּעָה וְכוּ', וְאֵין בֵּין תֵּבָה לְת</w:t>
      </w:r>
      <w:r>
        <w:rPr>
          <w:rFonts w:ascii="David" w:eastAsia="Times New Roman" w:hAnsi="David" w:cs="David"/>
          <w:color w:val="000000"/>
          <w:sz w:val="33"/>
          <w:szCs w:val="33"/>
          <w:rtl/>
        </w:rPr>
        <w:t>ֵבָה רֶוַח אַחֵר, אֶלָּא אוֹת רְשׁוּמָה בְּכָל תֵּבָה וְתֵבָה. וּבָעוֹלָם הָעֶלְיוֹן יֵשׁ רֶוַח, וְהַצְּדָדִים הַקְּדוֹשִׁים בֵּין אוֹת לְאוֹת. וְזוֹהִי תִשְׁבַּחַת עַל תִּשְׁבַּחַת, שֶׁהָאוֹתִיּוֹת הָעֶלְיוֹנוֹת שֶׁל הַיּוֹם הַשְּׁבִיעִי מְשַׁבְּחוֹת וְאו</w:t>
      </w:r>
      <w:r>
        <w:rPr>
          <w:rFonts w:ascii="David" w:eastAsia="Times New Roman" w:hAnsi="David" w:cs="David"/>
          <w:color w:val="000000"/>
          <w:sz w:val="33"/>
          <w:szCs w:val="33"/>
          <w:rtl/>
        </w:rPr>
        <w:t xml:space="preserve">ֹמְרוֹת לַמֶּלֶךְ הָעֶלְיוֹן יוֹצֵר בְּרֵאשִׁית. </w:t>
      </w:r>
    </w:p>
    <w:p w14:paraId="698B49E4" w14:textId="77777777" w:rsidR="00000000" w:rsidRDefault="00AC0C38">
      <w:pPr>
        <w:bidi/>
        <w:jc w:val="both"/>
        <w:divId w:val="2058580902"/>
        <w:rPr>
          <w:rFonts w:ascii="David" w:eastAsia="Times New Roman" w:hAnsi="David" w:cs="David"/>
          <w:color w:val="000000"/>
          <w:sz w:val="33"/>
          <w:szCs w:val="33"/>
          <w:rtl/>
        </w:rPr>
      </w:pPr>
    </w:p>
    <w:p w14:paraId="1F9EA9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תּוּשְׁבַּחְתָּא דָּא סַלְּקָא לְעֵילָּא, שִׁתִין רְתִיכִין עִלָּאִין דְּקָאָמַרָן, מִזְדַּמְּנִין וְנַטְלֵי לְהַאי תּוּשְׁבַּחְתָּא מֵעַמָּא קַדִּישָׁא, וְסַלְקֵי לָהּ לְאִתְעַטְּרָא בָּה, בְּכַמָּה רְתִיכִין עִלָּאִין, דִּי מְמָנָן, וְכָל אִינּוּן צ</w:t>
      </w:r>
      <w:r>
        <w:rPr>
          <w:rFonts w:ascii="David" w:hAnsi="David" w:cs="David"/>
          <w:color w:val="000000"/>
          <w:sz w:val="33"/>
          <w:szCs w:val="33"/>
          <w:rtl/>
        </w:rPr>
        <w:t xml:space="preserve">ַדִּיקַיָּיא דִּבְגִנְתָּא דְּעֵדֶן, כֻּלְּהוּ מִתְעַטְּרִן בְּתוּשְׁבַּחְתָּא דָּא, וְכָל אִינּוּן רְתִיכִין, וְכָל אִינּוּן נִשְׁמָתִין דְּצַדִּיקַיָּיא, כֻּלְּהוּ סַלְּקִין בְּתוּשְׁבַּחְתָּא דָּא, עַד רָזָא דְּכוּרְסְיָּיא. </w:t>
      </w:r>
    </w:p>
    <w:p w14:paraId="24E84AA6" w14:textId="77777777" w:rsidR="00000000" w:rsidRDefault="00AC0C38">
      <w:pPr>
        <w:bidi/>
        <w:jc w:val="both"/>
        <w:divId w:val="1533765802"/>
        <w:rPr>
          <w:rFonts w:ascii="David" w:eastAsia="Times New Roman" w:hAnsi="David" w:cs="David"/>
          <w:color w:val="000000"/>
          <w:sz w:val="33"/>
          <w:szCs w:val="33"/>
          <w:rtl/>
        </w:rPr>
      </w:pPr>
      <w:r>
        <w:rPr>
          <w:rFonts w:ascii="David" w:eastAsia="Times New Roman" w:hAnsi="David" w:cs="David"/>
          <w:color w:val="000000"/>
          <w:sz w:val="33"/>
          <w:szCs w:val="33"/>
          <w:rtl/>
        </w:rPr>
        <w:t>כְּשֶׁהַתִּשְׁבַּחַת הַזּו</w:t>
      </w:r>
      <w:r>
        <w:rPr>
          <w:rFonts w:ascii="David" w:eastAsia="Times New Roman" w:hAnsi="David" w:cs="David"/>
          <w:color w:val="000000"/>
          <w:sz w:val="33"/>
          <w:szCs w:val="33"/>
          <w:rtl/>
        </w:rPr>
        <w:t>ֹ עוֹלָה לְמַעְלָה, שִׁשִּׁים מֶרְכָּבוֹת עֶלְיוֹנוֹת שֶׁאָמַרְנוּ, מִזְדַּמְּנוֹת וְלוֹקְחוֹת אֶת הַתִּשְׁבַּחַת הַזּוֹ מֵהָעָם הַקָּדוֹשׁ, וּמַעֲלִים אוֹתָהּ לְהִתְעַטֵּר בָּהּ בְּכַמָּה מֶרְכָּבוֹת עֶלְיוֹנוֹת שֶׁמְּמֻנּוֹת. וְכָל אוֹתָם הַצַּדִּיקִים ש</w:t>
      </w:r>
      <w:r>
        <w:rPr>
          <w:rFonts w:ascii="David" w:eastAsia="Times New Roman" w:hAnsi="David" w:cs="David"/>
          <w:color w:val="000000"/>
          <w:sz w:val="33"/>
          <w:szCs w:val="33"/>
          <w:rtl/>
        </w:rPr>
        <w:t xml:space="preserve">ֶׁבְּגַן עֵדֶן, כֻּלָּם מִתְעַטְּרִים בַּתִּשְׁבַּחַת הַ את, וְכָל אוֹתָן מֶרְכָּבוֹת וְכָל אוֹתָן נִשְׁמוֹת הַצַּדִּיקִים, כֻּלָּם עוֹלִים בַּתִּשְׁבַּחַת הַזּוֹ עַד סוֹד הַכִּסֵּא. </w:t>
      </w:r>
    </w:p>
    <w:p w14:paraId="7E848C55" w14:textId="77777777" w:rsidR="00000000" w:rsidRDefault="00AC0C38">
      <w:pPr>
        <w:bidi/>
        <w:jc w:val="both"/>
        <w:divId w:val="2058580902"/>
        <w:rPr>
          <w:rFonts w:ascii="David" w:eastAsia="Times New Roman" w:hAnsi="David" w:cs="David"/>
          <w:color w:val="000000"/>
          <w:sz w:val="33"/>
          <w:szCs w:val="33"/>
          <w:rtl/>
        </w:rPr>
      </w:pPr>
    </w:p>
    <w:p w14:paraId="3E0884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מָטָא לְכוּרְסְיָיא קַדִּישָׁא, תּוּשְׁבַּחְתָּא דָּא דְּכָל יִשׂ</w:t>
      </w:r>
      <w:r>
        <w:rPr>
          <w:rFonts w:ascii="David" w:hAnsi="David" w:cs="David"/>
          <w:color w:val="000000"/>
          <w:sz w:val="33"/>
          <w:szCs w:val="33"/>
          <w:rtl/>
        </w:rPr>
        <w:t>ְרָאֵל, קַיְּימָא תַּמָּן, עַד זִמְנָא דְּקַאמְרֵי קְדוּשָּׁה עִלָּאָה דְּמוּסָף. וּכְדֵין סִלּוּקָא דִּלְתַתָּא לְעֵילָּא, לְאִתְאַחֲדָא כֹּלָּא לְעֵילָּא לְעֵילָּא, לְמֶהֱוֵי כֹּלָּא חַד. דָּא אִיהִי תּוּשְׁבַּחְתָּא, דְּסַלְּקָא עַל כֻּלְּהוּ תּוּשְׁבְּ</w:t>
      </w:r>
      <w:r>
        <w:rPr>
          <w:rFonts w:ascii="David" w:hAnsi="David" w:cs="David"/>
          <w:color w:val="000000"/>
          <w:sz w:val="33"/>
          <w:szCs w:val="33"/>
          <w:rtl/>
        </w:rPr>
        <w:t xml:space="preserve">חָן. </w:t>
      </w:r>
    </w:p>
    <w:p w14:paraId="67CC3011" w14:textId="77777777" w:rsidR="00000000" w:rsidRDefault="00AC0C38">
      <w:pPr>
        <w:bidi/>
        <w:jc w:val="both"/>
        <w:divId w:val="175520127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וּכְשֶׁמַּגִּיעָה לַכִּסֵּא הַקָּדוֹשׁ הַתִּשְׁבַּחַת הַזּוֹ שֶׁל כָּל יִשְׂרָאֵל, עוֹמֶדֶת שָׁם עַד הַזְּמַן שֶׁאוֹמְרִים הַקְּדֻשָּׁה הָעֶלְיוֹנָה שֶׁל מוּסָף. וְאָז הָעֲלִיָּה שֶׁלְּמַטָּה לְמַעְלָה, לְהֵאָחֵז הַכֹּל לְמַעְלָה לְמַעְלָה לִהְיוֹת </w:t>
      </w:r>
      <w:r>
        <w:rPr>
          <w:rFonts w:ascii="David" w:eastAsia="Times New Roman" w:hAnsi="David" w:cs="David"/>
          <w:color w:val="000000"/>
          <w:sz w:val="33"/>
          <w:szCs w:val="33"/>
          <w:rtl/>
        </w:rPr>
        <w:t xml:space="preserve">הַכֹּל אֶחָד. זוֹהִי הַתִּשְׁבַּחַת שֶׁעוֹלָה עַל כָּל הַתִּשְׁבָּחוֹת. </w:t>
      </w:r>
    </w:p>
    <w:p w14:paraId="1F5CF569" w14:textId="77777777" w:rsidR="00000000" w:rsidRDefault="00AC0C38">
      <w:pPr>
        <w:bidi/>
        <w:jc w:val="both"/>
        <w:divId w:val="2058580902"/>
        <w:rPr>
          <w:rFonts w:ascii="David" w:eastAsia="Times New Roman" w:hAnsi="David" w:cs="David"/>
          <w:color w:val="000000"/>
          <w:sz w:val="33"/>
          <w:szCs w:val="33"/>
          <w:rtl/>
        </w:rPr>
      </w:pPr>
    </w:p>
    <w:p w14:paraId="4C3F92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מִכָּאן וּלְהָלְאָה, סִדּוּרָא דִּצְלוֹתָא דִּשְׁאַר יוֹמֵי, עַד יִשְׂמַח מֹשֶׁה וְכוּ', חֶדְוָותָא דְּדַרְגָא עִלָּאָה, עִקָּרָא דַּאֲבָהָן, דְּחַדֵּי בְּהַהוּא עַדְבָא דִּילֵיהּ, </w:t>
      </w:r>
      <w:r>
        <w:rPr>
          <w:rFonts w:ascii="David" w:hAnsi="David" w:cs="David"/>
          <w:color w:val="000000"/>
          <w:sz w:val="33"/>
          <w:szCs w:val="33"/>
          <w:rtl/>
        </w:rPr>
        <w:t xml:space="preserve">כַּד סָלִיק כּוּרְסְיָּיא לְגַבֵּיהּ, וְנָטִיל לָהּ, וּמִתְחַבְּרָאן כַּחֲדָא. וְדָא אִיהוּ חֶדְוָה דְּאוֹרַיְיתָא עִלָּאָה דִּלְעֵילָּא, תּוֹרָה שֶׁבִּכְתָּב. דְּחַדֵּי בְּאוֹרַיְיתָא דִּלְתַתָּא, תּוֹרָה שֶׁבְּעַל פֶּה, וְאִתְחַבָּרוּ דָּא בְּדָא. </w:t>
      </w:r>
    </w:p>
    <w:p w14:paraId="3DF4DA34" w14:textId="77777777" w:rsidR="00000000" w:rsidRDefault="00AC0C38">
      <w:pPr>
        <w:bidi/>
        <w:jc w:val="both"/>
        <w:divId w:val="616525366"/>
        <w:rPr>
          <w:rFonts w:ascii="David" w:eastAsia="Times New Roman" w:hAnsi="David" w:cs="David"/>
          <w:color w:val="000000"/>
          <w:sz w:val="33"/>
          <w:szCs w:val="33"/>
          <w:rtl/>
        </w:rPr>
      </w:pPr>
      <w:r>
        <w:rPr>
          <w:rFonts w:ascii="David" w:eastAsia="Times New Roman" w:hAnsi="David" w:cs="David"/>
          <w:color w:val="000000"/>
          <w:sz w:val="33"/>
          <w:szCs w:val="33"/>
          <w:rtl/>
        </w:rPr>
        <w:t>מִכּ</w:t>
      </w:r>
      <w:r>
        <w:rPr>
          <w:rFonts w:ascii="David" w:eastAsia="Times New Roman" w:hAnsi="David" w:cs="David"/>
          <w:color w:val="000000"/>
          <w:sz w:val="33"/>
          <w:szCs w:val="33"/>
          <w:rtl/>
        </w:rPr>
        <w:t>ָאן וָהָלְאָה סִדּוּר הַתְּפִלָּה שֶׁל שְׁאָר הַיָּמִים, עַד יִשְׂמַח מֹשֶׁה וְכוּ', הַשִּׂמְחָה שֶׁל הַדַּרְגָּה הָעֶלְיוֹנָה, עִקַּר הָאָבוֹת, שֶׁשָּׂמֵחַ בְּאוֹתוֹ חֵלֶק שֶׁלּוֹ כְּשֶׁהַכִּסֵּא עוֹלֶה אֵלָיו וְנוֹטֵל אוֹתָהּ, וּמִתְחַבְּרִים כְּאֶחָד. ו</w:t>
      </w:r>
      <w:r>
        <w:rPr>
          <w:rFonts w:ascii="David" w:eastAsia="Times New Roman" w:hAnsi="David" w:cs="David"/>
          <w:color w:val="000000"/>
          <w:sz w:val="33"/>
          <w:szCs w:val="33"/>
          <w:rtl/>
        </w:rPr>
        <w:t xml:space="preserve">ְזוֹהִי שִׂמְחַת הַתּוֹרָה הָעֶלְיוֹנָה שֶׁלְּמַעְלָה, תּוֹרָה שֶׁבִּכְתָב. שֶׁשָּׂמֵחַ בַּתּוֹרָה שֶׁלְּמַטָּה, תּוֹרָה שֶׁבְּעַל פֶּה, וּמִתְחַבְּרִים זֶה עִם זוֹ. </w:t>
      </w:r>
    </w:p>
    <w:p w14:paraId="7563CEA2" w14:textId="77777777" w:rsidR="00000000" w:rsidRDefault="00AC0C38">
      <w:pPr>
        <w:bidi/>
        <w:jc w:val="both"/>
        <w:divId w:val="2058580902"/>
        <w:rPr>
          <w:rFonts w:ascii="David" w:eastAsia="Times New Roman" w:hAnsi="David" w:cs="David"/>
          <w:color w:val="000000"/>
          <w:sz w:val="33"/>
          <w:szCs w:val="33"/>
          <w:rtl/>
        </w:rPr>
      </w:pPr>
    </w:p>
    <w:p w14:paraId="10FB23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דְּאִתְחַבָּרוּ כַּחֲדָא, בָּעֵי בַּר נָשׁ לְאַכְלְלָא בְּהַהוּא חֶדְוָה לְעַמּ</w:t>
      </w:r>
      <w:r>
        <w:rPr>
          <w:rFonts w:ascii="David" w:hAnsi="David" w:cs="David"/>
          <w:color w:val="000000"/>
          <w:sz w:val="33"/>
          <w:szCs w:val="33"/>
          <w:rtl/>
        </w:rPr>
        <w:t xml:space="preserve">ָא קַדִּישָׁא, יִשְׂמְחוּ בְמַלְכוּתָךְ שׁוֹמְרֵי שַׁבָּת וְכוּ', אֱלהֵינוּ וֵאלהֵי אֲבוֹתֵינוּ רְצֵה נָא בִמְנוּחָתֵנוּ. </w:t>
      </w:r>
    </w:p>
    <w:p w14:paraId="0D9088A9" w14:textId="77777777" w:rsidR="00000000" w:rsidRDefault="00AC0C38">
      <w:pPr>
        <w:bidi/>
        <w:jc w:val="both"/>
        <w:divId w:val="1037974044"/>
        <w:rPr>
          <w:rFonts w:ascii="David" w:eastAsia="Times New Roman" w:hAnsi="David" w:cs="David"/>
          <w:color w:val="000000"/>
          <w:sz w:val="33"/>
          <w:szCs w:val="33"/>
          <w:rtl/>
        </w:rPr>
      </w:pPr>
      <w:r>
        <w:rPr>
          <w:rFonts w:ascii="David" w:eastAsia="Times New Roman" w:hAnsi="David" w:cs="David"/>
          <w:color w:val="000000"/>
          <w:sz w:val="33"/>
          <w:szCs w:val="33"/>
          <w:rtl/>
        </w:rPr>
        <w:t>כֵּיוָן שֶׁהִתְחַבְּרוּ כְּאֶחָד, צָרִיךְ אָדָם לְהַכְלִיל בְּאוֹתָהּ שִׂמְחָה אֶת הָעָם הַקָּדוֹשׁ, יִשְׂמְחוּ בְמַלְכוּתְךְ שׁוֹמְ</w:t>
      </w:r>
      <w:r>
        <w:rPr>
          <w:rFonts w:ascii="David" w:eastAsia="Times New Roman" w:hAnsi="David" w:cs="David"/>
          <w:color w:val="000000"/>
          <w:sz w:val="33"/>
          <w:szCs w:val="33"/>
          <w:rtl/>
        </w:rPr>
        <w:t xml:space="preserve">רֵי שַׁבָּת וְכוּ', אֱלֹהֵינוּ וֵאלֹהֵי אֲבוֹתֵינוּ רְצֵה נָא בִמְנוּחָתֵנוּ. </w:t>
      </w:r>
    </w:p>
    <w:p w14:paraId="7CD76F17" w14:textId="77777777" w:rsidR="00000000" w:rsidRDefault="00AC0C38">
      <w:pPr>
        <w:bidi/>
        <w:jc w:val="both"/>
        <w:divId w:val="2058580902"/>
        <w:rPr>
          <w:rFonts w:ascii="David" w:eastAsia="Times New Roman" w:hAnsi="David" w:cs="David"/>
          <w:color w:val="000000"/>
          <w:sz w:val="33"/>
          <w:szCs w:val="33"/>
          <w:rtl/>
        </w:rPr>
      </w:pPr>
    </w:p>
    <w:p w14:paraId="6FCDD2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רָזָא דְּסֵפֶר תּוֹרָה בְּיוֹמָא דָּא, הָא אוּקְמוּהָ תָּנֵינָן כְּתִיב, </w:t>
      </w:r>
      <w:r>
        <w:rPr>
          <w:rFonts w:ascii="David" w:hAnsi="David" w:cs="David"/>
          <w:color w:val="000000"/>
          <w:rtl/>
        </w:rPr>
        <w:t>(נחמיה ח)</w:t>
      </w:r>
      <w:r>
        <w:rPr>
          <w:rFonts w:ascii="David" w:hAnsi="David" w:cs="David"/>
          <w:color w:val="000000"/>
          <w:sz w:val="33"/>
          <w:szCs w:val="33"/>
          <w:rtl/>
        </w:rPr>
        <w:t xml:space="preserve"> וְיִקְרְאוּ בְּסֵפֶר בְּתוֹרַת הָאֱלהִים מְפוֹרָשׁ וְשׂוֹם שֶׂכֶל וַיָּבִינוּ בַמִּקְרָא וְה</w:t>
      </w:r>
      <w:r>
        <w:rPr>
          <w:rFonts w:ascii="David" w:hAnsi="David" w:cs="David"/>
          <w:color w:val="000000"/>
          <w:sz w:val="33"/>
          <w:szCs w:val="33"/>
          <w:rtl/>
        </w:rPr>
        <w:t xml:space="preserve">ָא אוּקְמוּהָ רָזָא, דְּאִינּוּן פִּסּוּקֵי טַעֲמֵי, וּמַסּוֹרֶת, וְכָל אִינּוּן דִּיוּקִין, </w:t>
      </w:r>
      <w:r>
        <w:rPr>
          <w:rFonts w:ascii="David" w:hAnsi="David" w:cs="David"/>
          <w:color w:val="000000"/>
          <w:rtl/>
        </w:rPr>
        <w:t>(נ''א תקונין)</w:t>
      </w:r>
      <w:r>
        <w:rPr>
          <w:rFonts w:ascii="David" w:hAnsi="David" w:cs="David"/>
          <w:color w:val="000000"/>
          <w:sz w:val="33"/>
          <w:szCs w:val="33"/>
          <w:rtl/>
        </w:rPr>
        <w:t xml:space="preserve"> וְרָזִין עִלָּאִין, כֹּלָּא אִתְמְסָר לְמֹשֶׁה מִסִּינַי. אִי בְכָל הָנֵי דִּיוּקִין אִתְמְסָר אוֹרַיְיתָא לְמֹשֶׁה, סֵפֶר תּוֹרָה דְּאִיהוּ בְכָל אִ</w:t>
      </w:r>
      <w:r>
        <w:rPr>
          <w:rFonts w:ascii="David" w:hAnsi="David" w:cs="David"/>
          <w:color w:val="000000"/>
          <w:sz w:val="33"/>
          <w:szCs w:val="33"/>
          <w:rtl/>
        </w:rPr>
        <w:t xml:space="preserve">ינּוּן קְדוּשָׁאן, אֲמַאי אִיהוּ חָסֵר מִכָּל הָנֵי תִּקּוּנִין וְרָזִין דְּאִתְמְסָרוּ לֵיהּ לְמֹשֶׁה בְּאוֹרַיְיתָא. </w:t>
      </w:r>
    </w:p>
    <w:p w14:paraId="46097AB6" w14:textId="77777777" w:rsidR="00000000" w:rsidRDefault="00AC0C38">
      <w:pPr>
        <w:bidi/>
        <w:jc w:val="both"/>
        <w:divId w:val="1863664884"/>
        <w:rPr>
          <w:rFonts w:ascii="David" w:eastAsia="Times New Roman" w:hAnsi="David" w:cs="David"/>
          <w:color w:val="000000"/>
          <w:sz w:val="33"/>
          <w:szCs w:val="33"/>
          <w:rtl/>
        </w:rPr>
      </w:pPr>
      <w:r>
        <w:rPr>
          <w:rFonts w:ascii="David" w:eastAsia="Times New Roman" w:hAnsi="David" w:cs="David"/>
          <w:color w:val="000000"/>
          <w:sz w:val="33"/>
          <w:szCs w:val="33"/>
          <w:rtl/>
        </w:rPr>
        <w:t xml:space="preserve">סוֹד סֵפֶר הַתּוֹרָה בַּיּוֹם הַזֶּה הֲרֵי פֵּרְשׁוּהוּ, שֶׁשָּׁנִינוּ כָּתוּב </w:t>
      </w:r>
      <w:r>
        <w:rPr>
          <w:rFonts w:ascii="David" w:eastAsia="Times New Roman" w:hAnsi="David" w:cs="David"/>
          <w:color w:val="000000"/>
          <w:sz w:val="23"/>
          <w:szCs w:val="23"/>
          <w:rtl/>
        </w:rPr>
        <w:t>(נחמיה ח)</w:t>
      </w:r>
      <w:r>
        <w:rPr>
          <w:rFonts w:ascii="David" w:eastAsia="Times New Roman" w:hAnsi="David" w:cs="David"/>
          <w:color w:val="000000"/>
          <w:sz w:val="33"/>
          <w:szCs w:val="33"/>
          <w:rtl/>
        </w:rPr>
        <w:t xml:space="preserve"> וַיִּקְרְאוּ בַסֵפֶר בְּתוֹרַת הָאֱלֹהִים מְפֹ</w:t>
      </w:r>
      <w:r>
        <w:rPr>
          <w:rFonts w:ascii="David" w:eastAsia="Times New Roman" w:hAnsi="David" w:cs="David"/>
          <w:color w:val="000000"/>
          <w:sz w:val="33"/>
          <w:szCs w:val="33"/>
          <w:rtl/>
        </w:rPr>
        <w:t xml:space="preserve">רָשׁ וְשׂוֹם שֶׂכֶל וַיָּבִינוּ בַּמִּקְרָא, וַהֲרֵי בֵּאֲרוּ אֶת הַסּוֹד, שֶׁהֵם פִּסּוּקִים, טְעָמִים וּמָסֹרֶת, וְכָל אוֹתָם דִּיּוּקִים </w:t>
      </w:r>
      <w:r>
        <w:rPr>
          <w:rFonts w:ascii="David" w:eastAsia="Times New Roman" w:hAnsi="David" w:cs="David"/>
          <w:color w:val="000000"/>
          <w:sz w:val="23"/>
          <w:szCs w:val="23"/>
          <w:rtl/>
        </w:rPr>
        <w:t>(תקונים)</w:t>
      </w:r>
      <w:r>
        <w:rPr>
          <w:rFonts w:ascii="David" w:eastAsia="Times New Roman" w:hAnsi="David" w:cs="David"/>
          <w:color w:val="000000"/>
          <w:sz w:val="33"/>
          <w:szCs w:val="33"/>
          <w:rtl/>
        </w:rPr>
        <w:t xml:space="preserve"> וְסוֹדוֹת עֶלְיוֹנִים, הַכֹּל נִמְסַר לְמֹשֶׁה מִסִּינַי. אִם בְּכָל הַדִּיּוּקִים הַלָּלוּ נִמְסְרָה תוֹרָ</w:t>
      </w:r>
      <w:r>
        <w:rPr>
          <w:rFonts w:ascii="David" w:eastAsia="Times New Roman" w:hAnsi="David" w:cs="David"/>
          <w:color w:val="000000"/>
          <w:sz w:val="33"/>
          <w:szCs w:val="33"/>
          <w:rtl/>
        </w:rPr>
        <w:t xml:space="preserve">ה לְמֹשֶׁה, אָז סֵפֶר תּוֹרָה שֶׁהוּא בְּכָל אוֹתָן קְדֻשּׁוֹת, לָמָּה הוּא חָסֵר מִכָּל הַתִּקּוּנִים הָאֵלּוּ וְהַסּוֹדוֹת שֶׁנִּמְסְרוּ לוֹ לְמֹשֶׁה בַּתּוֹרָה? </w:t>
      </w:r>
    </w:p>
    <w:p w14:paraId="74B56E8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12" w:name="HtmpReportNum0389_L2"/>
      <w:bookmarkStart w:id="813" w:name="דףBר''וBע''א"/>
      <w:bookmarkEnd w:id="812"/>
      <w:bookmarkEnd w:id="813"/>
    </w:p>
    <w:p w14:paraId="6F5D5B9F" w14:textId="77777777" w:rsidR="00000000" w:rsidRDefault="00AC0C38">
      <w:pPr>
        <w:pStyle w:val="NormalWeb"/>
        <w:bidi/>
        <w:jc w:val="both"/>
        <w:divId w:val="2058580902"/>
        <w:rPr>
          <w:rFonts w:ascii="David" w:hAnsi="David" w:cs="David"/>
          <w:color w:val="000000"/>
          <w:sz w:val="33"/>
          <w:szCs w:val="33"/>
          <w:rtl/>
        </w:rPr>
      </w:pPr>
      <w:hyperlink w:anchor="דף_ר''ו_ע''א!" w:history="1">
        <w:r>
          <w:rPr>
            <w:rStyle w:val="Hyperlink"/>
            <w:rFonts w:ascii="David" w:hAnsi="David" w:cs="David"/>
            <w:b/>
            <w:bCs/>
            <w:sz w:val="45"/>
            <w:szCs w:val="45"/>
            <w:rtl/>
          </w:rPr>
          <w:t>דף ר''ו ע''א</w:t>
        </w:r>
      </w:hyperlink>
    </w:p>
    <w:p w14:paraId="6B90E0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רָזָא דָּא, כַּד כּוּרְסְיָּיא </w:t>
      </w:r>
      <w:r>
        <w:rPr>
          <w:rFonts w:ascii="David" w:hAnsi="David" w:cs="David"/>
          <w:color w:val="000000"/>
          <w:sz w:val="33"/>
          <w:szCs w:val="33"/>
          <w:rtl/>
        </w:rPr>
        <w:t>קַדִּישָׁא מִתְעַטְּרָא, וְאִתְכְּלִילַת בַּתּוֹרָה שֶׁבִּכְתָּב, כָּל אִינּוּן דִּיוּקְנִין, וְכָל אִינּוּן טַעֲמִין וּמַסּוֹרוֹת, כֻּלְּהוּ עָאלִין בִּגְנִיזוּ, וְאִתְרְשִׁימוּ</w:t>
      </w:r>
      <w:r>
        <w:rPr>
          <w:rFonts w:ascii="David" w:hAnsi="David" w:cs="David"/>
          <w:color w:val="000000"/>
          <w:sz w:val="33"/>
          <w:szCs w:val="33"/>
          <w:rtl/>
        </w:rPr>
        <w:t xml:space="preserve"> </w:t>
      </w:r>
      <w:r>
        <w:rPr>
          <w:rFonts w:ascii="David" w:hAnsi="David" w:cs="David"/>
          <w:color w:val="000000"/>
          <w:rtl/>
        </w:rPr>
        <w:t>(דף ר''ו ע''א)</w:t>
      </w:r>
      <w:r>
        <w:rPr>
          <w:rFonts w:ascii="David" w:hAnsi="David" w:cs="David"/>
          <w:color w:val="000000"/>
          <w:rtl/>
        </w:rPr>
        <w:t xml:space="preserve"> </w:t>
      </w:r>
      <w:r>
        <w:rPr>
          <w:rFonts w:ascii="David" w:hAnsi="David" w:cs="David"/>
          <w:color w:val="000000"/>
          <w:sz w:val="33"/>
          <w:szCs w:val="33"/>
          <w:rtl/>
        </w:rPr>
        <w:t>בְּגוֹ כּוּרְסְיָּיא קַדִּישָׁא, וְאִינּוּן דִּיוּקְנִין, דְּאָעִיל אוֹרַיְיתָא דְּבִכְתָב, בְּאוֹרַיְיתָא דִּבְעַל פֶּה, וּבְהוּ אִתְעַבְּרַת, כְּאִתְּתָא דְּאִתְעַבְּרָת מִן דְּכוּרָא, וְאִשְׁתָּאָרוּ אַתְוָון עִלָּאִין לְחוֹדַיְיהוּ בִּקְדוּשָׁיְיהוּ כּ</w:t>
      </w:r>
      <w:r>
        <w:rPr>
          <w:rFonts w:ascii="David" w:hAnsi="David" w:cs="David"/>
          <w:color w:val="000000"/>
          <w:sz w:val="33"/>
          <w:szCs w:val="33"/>
          <w:rtl/>
        </w:rPr>
        <w:t xml:space="preserve">ַדְקָא חֲזֵי. וּלְאִתְחֲזָאָה בְּבֵי כְּנִישְׁתָּא, דְּהָא אִתְבָּרְכַת וְאִתְעַטְּרַת כּוּרְסְיָּיא מֵרָזָא דְּתוֹרָה שֶׁבִּכְתָּב, וְתַמָּן אָעִיל כָּל אִינּוּן דִּיוּקְנִין, וְאִיהִי אִתְקַדְשַׁת מִנֵּיהּ, בָּעֵי לְאִתְחֲזָאָה בְּאַתְוָון לְחוֹדַיְיהוּ </w:t>
      </w:r>
      <w:r>
        <w:rPr>
          <w:rFonts w:ascii="David" w:hAnsi="David" w:cs="David"/>
          <w:color w:val="000000"/>
          <w:sz w:val="33"/>
          <w:szCs w:val="33"/>
          <w:rtl/>
        </w:rPr>
        <w:t xml:space="preserve">כַּדְקָא יֵאוֹת. </w:t>
      </w:r>
    </w:p>
    <w:p w14:paraId="2FF87422" w14:textId="77777777" w:rsidR="00000000" w:rsidRDefault="00AC0C38">
      <w:pPr>
        <w:bidi/>
        <w:jc w:val="both"/>
        <w:divId w:val="1592544394"/>
        <w:rPr>
          <w:rFonts w:ascii="David" w:eastAsia="Times New Roman" w:hAnsi="David" w:cs="David"/>
          <w:color w:val="000000"/>
          <w:sz w:val="33"/>
          <w:szCs w:val="33"/>
          <w:rtl/>
        </w:rPr>
      </w:pPr>
      <w:r>
        <w:rPr>
          <w:rFonts w:ascii="David" w:eastAsia="Times New Roman" w:hAnsi="David" w:cs="David"/>
          <w:color w:val="000000"/>
          <w:sz w:val="33"/>
          <w:szCs w:val="33"/>
          <w:rtl/>
        </w:rPr>
        <w:t>אֶלָּא סוֹד זֶה, כְּשֶׁהַכִּסֵּא הַקָּדוֹשׁ מִתְעַטֵּר, וְנִכְלֶלֶת בַּתּוֹרָה שֶׁבִּכְתָב כָּל אוֹתָן דְּמֻיּוֹת, וְכָל אוֹתָם טְעָמִים וּמָסוֹרוֹת, כֻּלָּם נִכְנָסִים בִּגְנִיזָה וְנִרְשְׁמוּ בְּתוֹךְ הַכִּסֵּא הַקָּדוֹשׁ, וְאוֹתָן דְּ</w:t>
      </w:r>
      <w:r>
        <w:rPr>
          <w:rFonts w:ascii="David" w:eastAsia="Times New Roman" w:hAnsi="David" w:cs="David"/>
          <w:color w:val="000000"/>
          <w:sz w:val="33"/>
          <w:szCs w:val="33"/>
          <w:rtl/>
        </w:rPr>
        <w:t>יוֹקְנָאוֹת שֶׁהִכְנִיסָה תוֹרָה שֶׁבִּכְתָב בַּתּוֹרָה שֶׁבְּעַל פֶּה, וּבָהֶם הִתְעַבְּרָה כְּמוֹ אִשָּׁה שֶׁהִתְעַבְּרָה מֵהַזָּכָר, וְנִשְׁאֲרוּ הָאוֹתִיּוֹת הָעֶלְיוֹנוֹת לְבַדָּן בִּקְדֻשָּׁתָן כָּרָאוּי. וּלְהֵרָאוֹת בְּבֵית הַכְּנֶסֶת, שֶׁהֲרֵי מִת</w:t>
      </w:r>
      <w:r>
        <w:rPr>
          <w:rFonts w:ascii="David" w:eastAsia="Times New Roman" w:hAnsi="David" w:cs="David"/>
          <w:color w:val="000000"/>
          <w:sz w:val="33"/>
          <w:szCs w:val="33"/>
          <w:rtl/>
        </w:rPr>
        <w:t xml:space="preserve">ְבָּרֶכֶת וּמִתְעַטֶּרֶת הַכִּסֵּא מִסּוֹד תּוֹרָה שֶׁבִּכְתָב, וְשָׁם מַכְנִיסָה כָּל אוֹתָן דְּמֻיּוֹת וּמִתְקַדֶּשֶׁת מִמֶּנּוּ, צָרִיךְ לְהֵרָאוֹת בָּאוֹתִיּוֹת לְבַדָּן כָּרָאוּי. </w:t>
      </w:r>
    </w:p>
    <w:p w14:paraId="698C17B0" w14:textId="77777777" w:rsidR="00000000" w:rsidRDefault="00AC0C38">
      <w:pPr>
        <w:bidi/>
        <w:jc w:val="both"/>
        <w:divId w:val="2058580902"/>
        <w:rPr>
          <w:rFonts w:ascii="David" w:eastAsia="Times New Roman" w:hAnsi="David" w:cs="David"/>
          <w:color w:val="000000"/>
          <w:sz w:val="33"/>
          <w:szCs w:val="33"/>
          <w:rtl/>
        </w:rPr>
      </w:pPr>
    </w:p>
    <w:p w14:paraId="3E75A4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כֹּלָּא אִתְקַדָּשׁ בִּקְדוּשָּׁה עִלָּאָה כַּדְקָא חֲזֵי,</w:t>
      </w:r>
      <w:r>
        <w:rPr>
          <w:rFonts w:ascii="David" w:hAnsi="David" w:cs="David"/>
          <w:color w:val="000000"/>
          <w:sz w:val="33"/>
          <w:szCs w:val="33"/>
          <w:rtl/>
        </w:rPr>
        <w:t xml:space="preserve"> כָּל שֶׁכֵּן וְכָּל שֶׁכֵּן בְּהַאי יוֹמָא. בְּהַאי יוֹמָא בָּעֵי לְסַלְּקָא שִׁבְעָה גּוּבְרִין, לָקֳבֵל שִׁבְעָה קָלִין, דְּאִינּוּן רָזָא דְּאוֹרַיְיתָא. וּבִזְמָנִין וּבְמוֹעֲדִין חָמֵשׁ, גּוֹ רָזָא דָּא. בְּיוֹמָא דְּכִפּוּרֵי שִׁית. גּוֹ רָזָא עִלָּ</w:t>
      </w:r>
      <w:r>
        <w:rPr>
          <w:rFonts w:ascii="David" w:hAnsi="David" w:cs="David"/>
          <w:color w:val="000000"/>
          <w:sz w:val="33"/>
          <w:szCs w:val="33"/>
          <w:rtl/>
        </w:rPr>
        <w:t xml:space="preserve">אָה דָּא. </w:t>
      </w:r>
    </w:p>
    <w:p w14:paraId="42436C29" w14:textId="77777777" w:rsidR="00000000" w:rsidRDefault="00AC0C38">
      <w:pPr>
        <w:bidi/>
        <w:jc w:val="both"/>
        <w:divId w:val="1906917927"/>
        <w:rPr>
          <w:rFonts w:ascii="David" w:eastAsia="Times New Roman" w:hAnsi="David" w:cs="David"/>
          <w:color w:val="000000"/>
          <w:sz w:val="33"/>
          <w:szCs w:val="33"/>
          <w:rtl/>
        </w:rPr>
      </w:pPr>
      <w:r>
        <w:rPr>
          <w:rFonts w:ascii="David" w:eastAsia="Times New Roman" w:hAnsi="David" w:cs="David"/>
          <w:color w:val="000000"/>
          <w:sz w:val="33"/>
          <w:szCs w:val="33"/>
          <w:rtl/>
        </w:rPr>
        <w:t>וְאָז הַכֹּל מִתְקַדֵּשׁ בִּקְדֻשָּׁה עֶלְיוֹנָה כָּרָאוּי, כָּל שֶׁכֵּן וְכָל שֶׁכֵּן בַּיּוֹם הַזֶּה. בַּיּוֹם הַזֶּה צָרִיךְ לְהַעֲלוֹת שִׁבְעָה אֲנָשִׁים כְּנֶגֶד שִׁבְעָה קוֹלוֹת, שֶׁהֵם סוֹד הַתּוֹרָה, וּבִזְמַנִּים וּבְמוֹעֲדִים חָמֵשׁ ת</w:t>
      </w:r>
      <w:r>
        <w:rPr>
          <w:rFonts w:ascii="David" w:eastAsia="Times New Roman" w:hAnsi="David" w:cs="David"/>
          <w:color w:val="000000"/>
          <w:sz w:val="33"/>
          <w:szCs w:val="33"/>
          <w:rtl/>
        </w:rPr>
        <w:t xml:space="preserve">ּוֹךְ סוֹד זֶה. בְּיוֹם הַכִּפּוּרִים שֵׁשׁ תּוֹךְ הַסּוֹד הָעֶלְיוֹן הַזֶּה. </w:t>
      </w:r>
    </w:p>
    <w:p w14:paraId="2F99369D" w14:textId="77777777" w:rsidR="00000000" w:rsidRDefault="00AC0C38">
      <w:pPr>
        <w:bidi/>
        <w:jc w:val="both"/>
        <w:divId w:val="2058580902"/>
        <w:rPr>
          <w:rFonts w:ascii="David" w:eastAsia="Times New Roman" w:hAnsi="David" w:cs="David"/>
          <w:color w:val="000000"/>
          <w:sz w:val="33"/>
          <w:szCs w:val="33"/>
          <w:rtl/>
        </w:rPr>
      </w:pPr>
    </w:p>
    <w:p w14:paraId="23D0F7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רָזָא חֲדָא. חָמֵשׁ, דְּאִינּוּן חָמֵשׁ דַּרְגִּין לְתַתָּא, מִדַּרְגָּא דְּאוֹר קַדְמָאָה לְתַתָּא, וְאִינּוּן רָזָא דְּאוֹרַיְיתָא. שִׁית, דְּאִינּוּן שִׁית סִטְרִי</w:t>
      </w:r>
      <w:r>
        <w:rPr>
          <w:rFonts w:ascii="David" w:hAnsi="David" w:cs="David"/>
          <w:color w:val="000000"/>
          <w:sz w:val="33"/>
          <w:szCs w:val="33"/>
          <w:rtl/>
        </w:rPr>
        <w:t xml:space="preserve">ן וְכֹלָּא רָזָא חֲדָא. שֶׁבַע אִינּוּן שֶׁבַע קַלִין. וְכֻלְּהוּ רָזָא חֲדָא, אִלֵּין וְאִלֵּין. </w:t>
      </w:r>
    </w:p>
    <w:p w14:paraId="22A3B680" w14:textId="77777777" w:rsidR="00000000" w:rsidRDefault="00AC0C38">
      <w:pPr>
        <w:bidi/>
        <w:jc w:val="both"/>
        <w:divId w:val="189839433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וְהַסֹל סוֹד אֶחָד. חָמֵשׁ, שֶׁהֵם חָמֵשׁ דְּרָגוֹת לְמַטָּה מִדַּרְגַּת הָאוֹר הָרִאשׁוֹן לְמַטָּה, וְהֵם סוֹד הַתּוֹרָה. שֵׁשׁ, שֶׁהֵם שִׁשָּׁה צְדָדִים, </w:t>
      </w:r>
      <w:r>
        <w:rPr>
          <w:rFonts w:ascii="David" w:eastAsia="Times New Roman" w:hAnsi="David" w:cs="David"/>
          <w:color w:val="000000"/>
          <w:sz w:val="33"/>
          <w:szCs w:val="33"/>
          <w:rtl/>
        </w:rPr>
        <w:t xml:space="preserve">וְהַכֹּל סוֹד אֶחָד. שֶׁבַע הֵם שִׁבְעָה קוֹלוֹת, וְכֻלָּם סוֹד אֶחָד אֵלֶּה וְאֵלֶּה. </w:t>
      </w:r>
    </w:p>
    <w:p w14:paraId="7D9D061E" w14:textId="77777777" w:rsidR="00000000" w:rsidRDefault="00AC0C38">
      <w:pPr>
        <w:bidi/>
        <w:jc w:val="both"/>
        <w:divId w:val="2058580902"/>
        <w:rPr>
          <w:rFonts w:ascii="David" w:eastAsia="Times New Roman" w:hAnsi="David" w:cs="David"/>
          <w:color w:val="000000"/>
          <w:sz w:val="33"/>
          <w:szCs w:val="33"/>
          <w:rtl/>
        </w:rPr>
      </w:pPr>
    </w:p>
    <w:p w14:paraId="0C00A0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בְּרֹאשׁ חֹדֶשׁ אִתּוֹסָף חַד עַל תְּלָתָא, בְּגִין שִׁמְשָׁא, דְּנָהִיר בְּהַהוּא זִמְנָא, לְסִיהֲרָא, וְאִתּוֹסַף נְהוֹרָא עַל סִיהֲרָא, וְהַיְינוּ רָזָא </w:t>
      </w:r>
      <w:r>
        <w:rPr>
          <w:rFonts w:ascii="David" w:hAnsi="David" w:cs="David"/>
          <w:color w:val="000000"/>
          <w:rtl/>
        </w:rPr>
        <w:t>(בראשית י'</w:t>
      </w:r>
      <w:r>
        <w:rPr>
          <w:rFonts w:ascii="David" w:hAnsi="David" w:cs="David"/>
          <w:color w:val="000000"/>
          <w:rtl/>
        </w:rPr>
        <w:t>'ז ע''א)</w:t>
      </w:r>
      <w:r>
        <w:rPr>
          <w:rFonts w:ascii="David" w:hAnsi="David" w:cs="David"/>
          <w:color w:val="000000"/>
          <w:sz w:val="33"/>
          <w:szCs w:val="33"/>
          <w:rtl/>
        </w:rPr>
        <w:t xml:space="preserve"> דְּמוּסָף. בְּסֵפֶר תּוֹרָה, בָּעֵי לִשְׁתְּמַע חַד קָלָא וְדִבּוּר. </w:t>
      </w:r>
    </w:p>
    <w:p w14:paraId="0F290533" w14:textId="77777777" w:rsidR="00000000" w:rsidRDefault="00AC0C38">
      <w:pPr>
        <w:bidi/>
        <w:jc w:val="both"/>
        <w:divId w:val="1188446418"/>
        <w:rPr>
          <w:rFonts w:ascii="David" w:eastAsia="Times New Roman" w:hAnsi="David" w:cs="David"/>
          <w:color w:val="000000"/>
          <w:sz w:val="33"/>
          <w:szCs w:val="33"/>
          <w:rtl/>
        </w:rPr>
      </w:pPr>
      <w:r>
        <w:rPr>
          <w:rFonts w:ascii="David" w:eastAsia="Times New Roman" w:hAnsi="David" w:cs="David"/>
          <w:color w:val="000000"/>
          <w:sz w:val="33"/>
          <w:szCs w:val="33"/>
          <w:rtl/>
        </w:rPr>
        <w:t>בְּרֹאשׁ חֹדֶשׁ נוֹסָף אֶחָד עַל שְׁלֹשָׁה בִּשְׁבִיל הַשֶּׁמֶשׁ שֶׁמֵּאִיר בְּאוֹתוֹ זְמַן לַלְּבָנָה, וְנוֹסָף אוֹר עַל הַלְּבָנָה, וְזֶהוּ סוֹד מוּסָף. בְּסֵפֶר תּוֹרָה צָרִ</w:t>
      </w:r>
      <w:r>
        <w:rPr>
          <w:rFonts w:ascii="David" w:eastAsia="Times New Roman" w:hAnsi="David" w:cs="David"/>
          <w:color w:val="000000"/>
          <w:sz w:val="33"/>
          <w:szCs w:val="33"/>
          <w:rtl/>
        </w:rPr>
        <w:t xml:space="preserve">יךְ לְהִשָּׁמַע קוֹל אֶחָד וְדִבּוּר. </w:t>
      </w:r>
    </w:p>
    <w:p w14:paraId="33B93C1C" w14:textId="77777777" w:rsidR="00000000" w:rsidRDefault="00AC0C38">
      <w:pPr>
        <w:bidi/>
        <w:jc w:val="both"/>
        <w:divId w:val="2058580902"/>
        <w:rPr>
          <w:rFonts w:ascii="David" w:eastAsia="Times New Roman" w:hAnsi="David" w:cs="David"/>
          <w:color w:val="000000"/>
          <w:sz w:val="33"/>
          <w:szCs w:val="33"/>
          <w:rtl/>
        </w:rPr>
      </w:pPr>
    </w:p>
    <w:p w14:paraId="6443DC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סִדּוּרָא לְסַדְּרָא עַמָּא קַדִּישָׁא בְּיוֹמָא דָּא, וּבִשְׁאַר יוֹמִין דְּסֵפֶר תּוֹרָה בָּעֵי לְסַדְּרָא וּלְתַקְּנָא תִּקּוּנָא, בְּחַד כֻּרְסְיָּיא דְּאִקְרֵי תֵּיבָה, וְהַהוּא כֻּרְסְיָּיא דְּלִהֱוֵי בְּשִׁית </w:t>
      </w:r>
      <w:r>
        <w:rPr>
          <w:rFonts w:ascii="David" w:hAnsi="David" w:cs="David"/>
          <w:color w:val="000000"/>
          <w:rtl/>
        </w:rPr>
        <w:t>(י''ד ע''ב, מ''ג ע''א, שלח קס''ד ע''ב)</w:t>
      </w:r>
      <w:r>
        <w:rPr>
          <w:rFonts w:ascii="David" w:hAnsi="David" w:cs="David"/>
          <w:color w:val="000000"/>
          <w:sz w:val="33"/>
          <w:szCs w:val="33"/>
          <w:rtl/>
        </w:rPr>
        <w:t xml:space="preserve"> ד</w:t>
      </w:r>
      <w:r>
        <w:rPr>
          <w:rFonts w:ascii="David" w:hAnsi="David" w:cs="David"/>
          <w:color w:val="000000"/>
          <w:sz w:val="33"/>
          <w:szCs w:val="33"/>
          <w:rtl/>
        </w:rPr>
        <w:t xml:space="preserve">ַּרְגִּין, לְסַלְּקָא בְּהוּ וְלָא יַתִּיר, דִּכְתִּיב, </w:t>
      </w:r>
      <w:r>
        <w:rPr>
          <w:rFonts w:ascii="David" w:hAnsi="David" w:cs="David"/>
          <w:color w:val="000000"/>
          <w:rtl/>
        </w:rPr>
        <w:t>(דברי הימים ב ט)</w:t>
      </w:r>
      <w:r>
        <w:rPr>
          <w:rFonts w:ascii="David" w:hAnsi="David" w:cs="David"/>
          <w:color w:val="000000"/>
          <w:sz w:val="33"/>
          <w:szCs w:val="33"/>
          <w:rtl/>
        </w:rPr>
        <w:t xml:space="preserve"> וְשֵׁשׁ מַעֲלוֹת לַכִּסֵּא. וְדַרְגָּא חַד לְעֵילָּא, לְשַׁוָּאָה עָלֵיהּ סֵפֶר תּוֹרָה, וּלְאַחֲזָאָה לֵיהּ לְכֹלָּא. </w:t>
      </w:r>
    </w:p>
    <w:p w14:paraId="1A5DF5C8" w14:textId="77777777" w:rsidR="00000000" w:rsidRDefault="00AC0C38">
      <w:pPr>
        <w:bidi/>
        <w:jc w:val="both"/>
        <w:divId w:val="1567885340"/>
        <w:rPr>
          <w:rFonts w:ascii="David" w:eastAsia="Times New Roman" w:hAnsi="David" w:cs="David"/>
          <w:color w:val="000000"/>
          <w:sz w:val="33"/>
          <w:szCs w:val="33"/>
          <w:rtl/>
        </w:rPr>
      </w:pPr>
      <w:r>
        <w:rPr>
          <w:rFonts w:ascii="David" w:eastAsia="Times New Roman" w:hAnsi="David" w:cs="David"/>
          <w:color w:val="000000"/>
          <w:sz w:val="33"/>
          <w:szCs w:val="33"/>
          <w:rtl/>
        </w:rPr>
        <w:t>הַסִּדּוּר לְסַדֵּר הָעָם הַקָּדוֹשׁ בַּיּוֹם הַזֶּה וּבִשְׁאָ</w:t>
      </w:r>
      <w:r>
        <w:rPr>
          <w:rFonts w:ascii="David" w:eastAsia="Times New Roman" w:hAnsi="David" w:cs="David"/>
          <w:color w:val="000000"/>
          <w:sz w:val="33"/>
          <w:szCs w:val="33"/>
          <w:rtl/>
        </w:rPr>
        <w:t>ר הַיָּמִים שֶׁלַּסֵּפֶר תּוֹרָה צָרִיךְ לְסַדֵּר וּלְתַקֵּן תִּקּוּן בְּכִסֵּא אֶחָד שֶׁנִּקְרָא תֵּבָה, וְאוֹתוֹ כִּסֵּא שֶׁיִּהְיֶה בְּשֵׁשׁ דְּרָגוֹת לַעֲלוֹת בָּהֶם, וְלֹא יוֹתֵר, שֶׁכָּתוּב וְשֵׁשׁ מַעֲלוֹת לַכִּסֵּא. וְדַרְגָּה אַחַת לְמַעְלָה לָשִׂ</w:t>
      </w:r>
      <w:r>
        <w:rPr>
          <w:rFonts w:ascii="David" w:eastAsia="Times New Roman" w:hAnsi="David" w:cs="David"/>
          <w:color w:val="000000"/>
          <w:sz w:val="33"/>
          <w:szCs w:val="33"/>
          <w:rtl/>
        </w:rPr>
        <w:t xml:space="preserve">ים עָלָיו סֵפֶר תּוֹרָה וּלְהַרְאוֹתוֹ לַכֹּל. </w:t>
      </w:r>
    </w:p>
    <w:p w14:paraId="21AAB454" w14:textId="77777777" w:rsidR="00000000" w:rsidRDefault="00AC0C38">
      <w:pPr>
        <w:bidi/>
        <w:jc w:val="both"/>
        <w:divId w:val="2058580902"/>
        <w:rPr>
          <w:rFonts w:ascii="David" w:eastAsia="Times New Roman" w:hAnsi="David" w:cs="David"/>
          <w:color w:val="000000"/>
          <w:sz w:val="33"/>
          <w:szCs w:val="33"/>
          <w:rtl/>
        </w:rPr>
      </w:pPr>
    </w:p>
    <w:p w14:paraId="2CD4B6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סָלִיק סֵפֶר תּוֹרָה לְתַמָּן, כְּדֵין בָּעָאן כָּל עַמָּא לְסַדְּרָא גַּרְמַיְיהוּ לְתַתָּא, בְּאֵימָתָא בִּדְחִילוּ בְּרֶתֶת בְּזִיעַ, וּלְכַוְונָא לִבַּיְיהוּ, כְּמָּה דְּהַשְׁתָּא קַיָּימִין עַל טו</w:t>
      </w:r>
      <w:r>
        <w:rPr>
          <w:rFonts w:ascii="David" w:hAnsi="David" w:cs="David"/>
          <w:color w:val="000000"/>
          <w:sz w:val="33"/>
          <w:szCs w:val="33"/>
          <w:rtl/>
        </w:rPr>
        <w:t>ּרָא דְּסִינַי לְקַבְּלָא אוֹרַיְיתָא, וְיֵהוֹן צַיְיתִין וְיִרְכוּן אוּדְנַיְיהוּ. וְלֵית רְשׁוּ לְעַמָּא לְמִפְתַּח פּוּמֵיהוֹן, אֲפִילּוּ בְּמִילֵּי דְּאוֹרַיְיתָא, וְכָל שֶׁכֵּן בְּמִלָּה אַחֲרָא, אֶלָּא כֻּלְּהוּ בְּאֵימָתָא, כְּמַאן דְּלֵית לֵיהּ פּו</w:t>
      </w:r>
      <w:r>
        <w:rPr>
          <w:rFonts w:ascii="David" w:hAnsi="David" w:cs="David"/>
          <w:color w:val="000000"/>
          <w:sz w:val="33"/>
          <w:szCs w:val="33"/>
          <w:rtl/>
        </w:rPr>
        <w:t xml:space="preserve">ּמָא וְהָא אוּקְמוּהָ, דִּכְתִּיב, </w:t>
      </w:r>
      <w:r>
        <w:rPr>
          <w:rFonts w:ascii="David" w:hAnsi="David" w:cs="David"/>
          <w:color w:val="000000"/>
          <w:rtl/>
        </w:rPr>
        <w:t>(נחמיה ח)</w:t>
      </w:r>
      <w:r>
        <w:rPr>
          <w:rFonts w:ascii="David" w:hAnsi="David" w:cs="David"/>
          <w:color w:val="000000"/>
          <w:sz w:val="33"/>
          <w:szCs w:val="33"/>
          <w:rtl/>
        </w:rPr>
        <w:t xml:space="preserve"> וּכְפִתְחוֹ עָמְדוּ כָל הָעָם. </w:t>
      </w:r>
      <w:r>
        <w:rPr>
          <w:rFonts w:ascii="David" w:hAnsi="David" w:cs="David"/>
          <w:color w:val="000000"/>
          <w:rtl/>
        </w:rPr>
        <w:t>(נחמיה ח)</w:t>
      </w:r>
      <w:r>
        <w:rPr>
          <w:rFonts w:ascii="David" w:hAnsi="David" w:cs="David"/>
          <w:color w:val="000000"/>
          <w:sz w:val="33"/>
          <w:szCs w:val="33"/>
          <w:rtl/>
        </w:rPr>
        <w:t xml:space="preserve"> וְאָזְנֵי כָל הָעָם אֶל סֵפֶר הַתּוֹרָה. </w:t>
      </w:r>
    </w:p>
    <w:p w14:paraId="776E4C12" w14:textId="77777777" w:rsidR="00000000" w:rsidRDefault="00AC0C38">
      <w:pPr>
        <w:bidi/>
        <w:jc w:val="both"/>
        <w:divId w:val="439449932"/>
        <w:rPr>
          <w:rFonts w:ascii="David" w:eastAsia="Times New Roman" w:hAnsi="David" w:cs="David"/>
          <w:color w:val="000000"/>
          <w:sz w:val="33"/>
          <w:szCs w:val="33"/>
          <w:rtl/>
        </w:rPr>
      </w:pPr>
      <w:r>
        <w:rPr>
          <w:rFonts w:ascii="David" w:eastAsia="Times New Roman" w:hAnsi="David" w:cs="David"/>
          <w:color w:val="000000"/>
          <w:sz w:val="33"/>
          <w:szCs w:val="33"/>
          <w:rtl/>
        </w:rPr>
        <w:t>כְּשֶׁעוֹלֶה לְשָׁם סֵפֶר תּוֹרָה, אָז צְרִיכִים כָּל הָעָם לְסַדֵּר עַצְמָם לְמַטָּה בְּאֵימָה וָפַחַד, בְּרֶתֶת וּבְזִיעַ וּל</w:t>
      </w:r>
      <w:r>
        <w:rPr>
          <w:rFonts w:ascii="David" w:eastAsia="Times New Roman" w:hAnsi="David" w:cs="David"/>
          <w:color w:val="000000"/>
          <w:sz w:val="33"/>
          <w:szCs w:val="33"/>
          <w:rtl/>
        </w:rPr>
        <w:t>ְכַוֵּן לִבָּם, כְּאִלּוּ שֶׁכָּעֵת עוֹמְדִים עַל הַר סִינַי לְקַבֵּל תּוֹרָה, וְיִהְיוּ מַקְשִׁיבִים וּמַטִּים אָזְנֵיהֶם. וְאֵין רְשׁוּת לָעָם לִפְתֹּחַ פִּיהֶם אֲפִלּוּ בְּדִבְרֵי תוֹרָה, כָּל שֶׁכֵּן בְּדָבָר אַחֵר, אֶלָּא כֻּלָּם בְּאֵימָה, כְּמִי שֶׁ</w:t>
      </w:r>
      <w:r>
        <w:rPr>
          <w:rFonts w:ascii="David" w:eastAsia="Times New Roman" w:hAnsi="David" w:cs="David"/>
          <w:color w:val="000000"/>
          <w:sz w:val="33"/>
          <w:szCs w:val="33"/>
          <w:rtl/>
        </w:rPr>
        <w:t xml:space="preserve">אֵין לוֹ פֶּה, וַהֲרֵי פֵּרְשׁוּהָ, שֶׁכָּתוּב </w:t>
      </w:r>
      <w:r>
        <w:rPr>
          <w:rFonts w:ascii="David" w:eastAsia="Times New Roman" w:hAnsi="David" w:cs="David"/>
          <w:color w:val="000000"/>
          <w:sz w:val="23"/>
          <w:szCs w:val="23"/>
          <w:rtl/>
        </w:rPr>
        <w:t>(נחמיה ח)</w:t>
      </w:r>
      <w:r>
        <w:rPr>
          <w:rFonts w:ascii="David" w:eastAsia="Times New Roman" w:hAnsi="David" w:cs="David"/>
          <w:color w:val="000000"/>
          <w:sz w:val="33"/>
          <w:szCs w:val="33"/>
          <w:rtl/>
        </w:rPr>
        <w:t xml:space="preserve"> וּכְפִתְחוֹ עָמְדוּ כָל הָעָם.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וְאָזְנֵי כָל הָעָם אֶל סֵפֶר הַתּוֹרָה. </w:t>
      </w:r>
    </w:p>
    <w:p w14:paraId="5D6940BA" w14:textId="77777777" w:rsidR="00000000" w:rsidRDefault="00AC0C38">
      <w:pPr>
        <w:bidi/>
        <w:jc w:val="both"/>
        <w:divId w:val="2058580902"/>
        <w:rPr>
          <w:rFonts w:ascii="David" w:eastAsia="Times New Roman" w:hAnsi="David" w:cs="David"/>
          <w:color w:val="000000"/>
          <w:sz w:val="33"/>
          <w:szCs w:val="33"/>
          <w:rtl/>
        </w:rPr>
      </w:pPr>
    </w:p>
    <w:p w14:paraId="29E518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כַּד מַפְקִין סֵפֶר תּוֹרָה בְּצִבּוּרָא, לְמִקְרֵא בֵּיהּ, מִתְפַּתְּחָן תַּרְעֵי שְׁמַיָיא דּ</w:t>
      </w:r>
      <w:r>
        <w:rPr>
          <w:rFonts w:ascii="David" w:hAnsi="David" w:cs="David"/>
          <w:color w:val="000000"/>
          <w:sz w:val="33"/>
          <w:szCs w:val="33"/>
          <w:rtl/>
        </w:rPr>
        <w:t xml:space="preserve">ְרַחֲמִין, וּמְעוֹרְרִין אֶת הָאַהֲבָה לְעֵילָּא, וְאִבְעֵי לֵיהּ לְבַר נָשׁ לְמֵימַר הָכִי. </w:t>
      </w:r>
    </w:p>
    <w:p w14:paraId="54F84C80" w14:textId="77777777" w:rsidR="00000000" w:rsidRDefault="00AC0C38">
      <w:pPr>
        <w:bidi/>
        <w:jc w:val="both"/>
        <w:divId w:val="166598900"/>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כְּשֶׁמּוֹצִיאִים סֵפֶר תּוֹרָה בְּצִבּוּר לִקְרֹא בוֹ, נִפְתָּחִים שַׁעֲרֵי רַחֲמִים בַּשָּׁמַיִם, וּמְעוֹרְרִים אֶת הָאַהֲבָה לְמַעְלָה</w:t>
      </w:r>
      <w:r>
        <w:rPr>
          <w:rFonts w:ascii="David" w:eastAsia="Times New Roman" w:hAnsi="David" w:cs="David"/>
          <w:color w:val="000000"/>
          <w:sz w:val="33"/>
          <w:szCs w:val="33"/>
          <w:rtl/>
        </w:rPr>
        <w:t xml:space="preserve">, וְצָרִיךְ אָדָם לוֹמַר כָּךְ. </w:t>
      </w:r>
    </w:p>
    <w:p w14:paraId="549B9F65" w14:textId="77777777" w:rsidR="00000000" w:rsidRDefault="00AC0C38">
      <w:pPr>
        <w:bidi/>
        <w:jc w:val="both"/>
        <w:divId w:val="2058580902"/>
        <w:rPr>
          <w:rFonts w:ascii="David" w:eastAsia="Times New Roman" w:hAnsi="David" w:cs="David"/>
          <w:color w:val="000000"/>
          <w:sz w:val="33"/>
          <w:szCs w:val="33"/>
          <w:rtl/>
        </w:rPr>
      </w:pPr>
    </w:p>
    <w:p w14:paraId="713EB7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בְּרִיךָ שְׁמֵיהּ דְּמָארֵי עָלְמָא, בְּרִיךְ כִּתְרָךְ וְאַתְרָךְ, יְהֵא רְעוּתָךְ עִם עַמָּךְ יִשְׂרָאֵל לְעָלַם, וּפוּרְקַן יְמִינָךְ, אַחְזֵי לְעַמְּךָ בְּבֵית מִקְדָּשְׁךָ, וּלְאַמְטוֹיֵי לָנָא מִטּוֹב נְהוֹרָךְ, וּל</w:t>
      </w:r>
      <w:r>
        <w:rPr>
          <w:rFonts w:ascii="David" w:hAnsi="David" w:cs="David"/>
          <w:color w:val="000000"/>
          <w:sz w:val="33"/>
          <w:szCs w:val="33"/>
          <w:rtl/>
        </w:rPr>
        <w:t>ְקַבְּלָא צְלוֹתָנָא בְּרַחֲמִין. יְהֵא רַעֲוָא קֳדָמָךְ, דְּתוֹרִיךְ לָן חַיִּים בְּטִיבוּ, וְלֶהֱוֵי אֲנָא פְּקִידָא בְּגוֹ צַדִּיקַיָּא, לְמִרְחַם עָלַי, וּלְמִנְטַר יָתִי, וְיַת כָּל דִּילִי, וְדִי לְעַמָּךָ יִשְׂרָאֵל. אַתְּ הוּא זָן לְכֹלָּא, וּמְפַר</w:t>
      </w:r>
      <w:r>
        <w:rPr>
          <w:rFonts w:ascii="David" w:hAnsi="David" w:cs="David"/>
          <w:color w:val="000000"/>
          <w:sz w:val="33"/>
          <w:szCs w:val="33"/>
          <w:rtl/>
        </w:rPr>
        <w:t>ְנֵס לְכֹלָּא, אַתְּ הוּא שַׁלִּיט עַל כֹּלָּא, אַתְּ הוּא דְּשַׁלִּיט עַל מַלְכַיָּא, וּמַלְכוּתָא דִּילָךְ הוּא. אֲנָא עַבְדָּא דְּקוּדְשָׁא בְּרִיךְ הוּא, דְּסָגִידְנָא קַמֵּיהּ, וּמִקַּמֵּי דִּיקָר אוֹרַיְיתֵיהּ, בְכָל עִידָּן וְעִידָּן. לָא עַל אֱינַש</w:t>
      </w:r>
      <w:r>
        <w:rPr>
          <w:rFonts w:ascii="David" w:hAnsi="David" w:cs="David"/>
          <w:color w:val="000000"/>
          <w:sz w:val="33"/>
          <w:szCs w:val="33"/>
          <w:rtl/>
        </w:rPr>
        <w:t>ׁ רָחִיצְנָא, וְלָא עַל בַּר אֱלָהִין סָמִיכְנָא, אֶלָּא בֶּאֱלָהָא דִּשְׁמַיָּא, דְּהוּא אֱלָהָא קְשׁוֹט, וְאוֹרַיְיתֵיהּ קְשׁוֹט, וּנְבִיאוֹהִי קְשׁוֹט, וּמַסְגֵּי לְמֶעְבַּד טַבְוָון וּקְשׁוֹט. בֵּיהּ אֲנָא רָחִיץ, וְלִשְׁמֵיהּ קַדִּישָׁא יַקִּירָא אֲנָ</w:t>
      </w:r>
      <w:r>
        <w:rPr>
          <w:rFonts w:ascii="David" w:hAnsi="David" w:cs="David"/>
          <w:color w:val="000000"/>
          <w:sz w:val="33"/>
          <w:szCs w:val="33"/>
          <w:rtl/>
        </w:rPr>
        <w:t xml:space="preserve">א אֵימַר תּוּשְׁבְּחָן. יְהֵא רַעֲוָא קֳדָמָךְ, דְּתִפְתַּח לִבָּאי בְּאוֹרַיְיתָךְ וְתֵיהַב לִי בְּנִין דִּכְרִין דְּעַבְדִין רְעוּתָךְ. וְתַשְׁלִים מִשְׁאֲלִין דְּלִבָּאי, וְלִבָּא דְּכָל עַמָּךְ יִשְׂרָאֵל לְטָב וּלְחַיִּין וְלִשְׁלָם אָמֵן. </w:t>
      </w:r>
    </w:p>
    <w:p w14:paraId="0E1E8367" w14:textId="77777777" w:rsidR="00000000" w:rsidRDefault="00AC0C38">
      <w:pPr>
        <w:bidi/>
        <w:jc w:val="both"/>
        <w:divId w:val="1552884282"/>
        <w:rPr>
          <w:rFonts w:ascii="David" w:eastAsia="Times New Roman" w:hAnsi="David" w:cs="David"/>
          <w:color w:val="000000"/>
          <w:sz w:val="33"/>
          <w:szCs w:val="33"/>
          <w:rtl/>
        </w:rPr>
      </w:pPr>
      <w:r>
        <w:rPr>
          <w:rFonts w:ascii="David" w:eastAsia="Times New Roman" w:hAnsi="David" w:cs="David"/>
          <w:color w:val="000000"/>
          <w:sz w:val="33"/>
          <w:szCs w:val="33"/>
          <w:rtl/>
        </w:rPr>
        <w:t xml:space="preserve">בָּרוּךָ </w:t>
      </w:r>
      <w:r>
        <w:rPr>
          <w:rFonts w:ascii="David" w:eastAsia="Times New Roman" w:hAnsi="David" w:cs="David"/>
          <w:color w:val="000000"/>
          <w:sz w:val="33"/>
          <w:szCs w:val="33"/>
          <w:rtl/>
        </w:rPr>
        <w:t>שְׁמוֹ שֶׁל רִבּוֹן הָעוֹלָם, בָּרוּךְ כִּתְרְךְ וּמְקוֹמְךְ, יִהְיֶה רְצוֹנְךְ עִם עַמְּךְ יִשְׂרָאֵל לְעוֹלָם, וּפְדוּת יְמִינְךְ הַרְאֵה לְעַמְּךְ בְּבֵית מִקְדָּשְׁךְ, וּלְהַגִּיעַ לָנוּ מִטּוּב אוֹרְךְ וּלְקַבֵּל תְּפִלּוֹתֵינוּ בְּרַחֲמִים. יְהִי רָצ</w:t>
      </w:r>
      <w:r>
        <w:rPr>
          <w:rFonts w:ascii="David" w:eastAsia="Times New Roman" w:hAnsi="David" w:cs="David"/>
          <w:color w:val="000000"/>
          <w:sz w:val="33"/>
          <w:szCs w:val="33"/>
          <w:rtl/>
        </w:rPr>
        <w:t>וֹן מִלְּפָנֶיךְ, שֶׁתַּאֲרִיךְ לָנוּ חַיִּים בְּטוֹב, וְלִהְיוֹתִי נִפְקָד בֵּין הַצַּדִּיקִים לְרַחֵם עָלַי וְלִשְׁמֹר אוֹתִי, וְאֶת כָּל שֶׁלִּי וְשֶׁל כָּל עַמְּךְ יִשְׂרָאֵל. אַתָּה הוּא הַזָּן אֶת הַכֹּל, אַתָּה הוּא הַשּׁוֹלֵט עַל הַמְּלָכִים וּמְפַ</w:t>
      </w:r>
      <w:r>
        <w:rPr>
          <w:rFonts w:ascii="David" w:eastAsia="Times New Roman" w:hAnsi="David" w:cs="David"/>
          <w:color w:val="000000"/>
          <w:sz w:val="33"/>
          <w:szCs w:val="33"/>
          <w:rtl/>
        </w:rPr>
        <w:t>רְנֵס אֶת הַכֹּל. אַתָּה הוּא הַשּׁוֹלֵט עַל הַכֹּל, וְהַמַּלְכוּת שֶׁלְּךְ הִיא. אֲנִי עַבְדּוֹ שֶׁל הַקָּדוֹשׁ בָּרוּךְ הוּא שֶׁמִּשְׁתַּחֲוֶה לְפָנָיו וּמִלִּפְנֵי כְּבוֹד תּוֹרָתֵנוּ בְּכָל זְמַן וּזְמַן. לֹא עַל אִישׁ אֲנִי בּוֹטֵחַ וְלֹא עַל בְּנֵי א</w:t>
      </w:r>
      <w:r>
        <w:rPr>
          <w:rFonts w:ascii="David" w:eastAsia="Times New Roman" w:hAnsi="David" w:cs="David"/>
          <w:color w:val="000000"/>
          <w:sz w:val="33"/>
          <w:szCs w:val="33"/>
          <w:rtl/>
        </w:rPr>
        <w:t>ֱלֹהִים אֲנִי סוֹמֵךְ, אֶלָּא בֵּאלֹהֵי הַשָּׁמַיִם, שֶׁהוּא אֱלֹהֵי אֱמֶת וְתוֹרָתוֹ אֱמֶת וּנְבִיאָיו אֱמֶת, וּמַרְבֶּה לַעֲשׂוֹת טוֹבוֹת וֶאֱמֶת. בּוֹ אֲנִי בּוֹטֵחַ, וְלִשְׁמוֹ הַקָּדוֹשׁ וְהַנִּכְבָּד אֲנִי אוֹמֵר תִּשְׁבָּחוֹת. יְהִי רָצוֹן מִלְּפָנֶ</w:t>
      </w:r>
      <w:r>
        <w:rPr>
          <w:rFonts w:ascii="David" w:eastAsia="Times New Roman" w:hAnsi="David" w:cs="David"/>
          <w:color w:val="000000"/>
          <w:sz w:val="33"/>
          <w:szCs w:val="33"/>
          <w:rtl/>
        </w:rPr>
        <w:t xml:space="preserve">יךְ, שֶׁתִּפְתַּח לִבִּי בְּתוֹרָתְךְ, וְתִתֵּן לִי בָּנִים זְכָרִים שֶׁעוֹשִׂים רְצוֹנְךְ, וְתַשְׁלִים מִשְׁאֲלוֹת לִבִּי וְלֵב כָּל עַמְּךְ יִשְׂרָאֵל לְטוֹב וּלְחַיִּים וּלְשָׁלוֹם, אָמֵן. </w:t>
      </w:r>
    </w:p>
    <w:p w14:paraId="43A3BBFE" w14:textId="77777777" w:rsidR="00000000" w:rsidRDefault="00AC0C38">
      <w:pPr>
        <w:bidi/>
        <w:jc w:val="both"/>
        <w:divId w:val="2058580902"/>
        <w:rPr>
          <w:rFonts w:ascii="David" w:eastAsia="Times New Roman" w:hAnsi="David" w:cs="David"/>
          <w:color w:val="000000"/>
          <w:sz w:val="33"/>
          <w:szCs w:val="33"/>
          <w:rtl/>
        </w:rPr>
      </w:pPr>
    </w:p>
    <w:p w14:paraId="7B6FD4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וְאָסִיר לְמִקְרֵי בְּסִפְרָא דְּאוֹרַיְיתָא, בַּר חַד בִּלְח</w:t>
      </w:r>
      <w:r>
        <w:rPr>
          <w:rFonts w:ascii="David" w:hAnsi="David" w:cs="David"/>
          <w:color w:val="000000"/>
          <w:sz w:val="33"/>
          <w:szCs w:val="33"/>
          <w:rtl/>
        </w:rPr>
        <w:t>וֹדוֹי, וְכֹלָּא צַיְיתִין וְשַׁתְקִין, בְּגִין דְּיִשְׁמְעוּן מִלִּין מִפּוּמֵיהּ, כְּאִילּוּ קַבִּילוּ לָהּ הַהִיא שַׁעֲתָא מִטּוּרָא דְּסִינַי. וּמַאן דְּקָרֵי בְּאוֹרַיְיתָא, לֶהוֵי חַד קָאִים עָלֵיהּ, וְשָׁתִיק. דְּלָא יִשְׁתַּמָע בַּר דִּבּוּר חַד בּ</w:t>
      </w:r>
      <w:r>
        <w:rPr>
          <w:rFonts w:ascii="David" w:hAnsi="David" w:cs="David"/>
          <w:color w:val="000000"/>
          <w:sz w:val="33"/>
          <w:szCs w:val="33"/>
          <w:rtl/>
        </w:rPr>
        <w:t>ִלְחוֹדוֹי, לָא תְּרֵין דִּבּוּרִין, לְשׁוֹן קֹדֶשׁ חַד, וְחַד הוּא, וְלָא תְּרֵין דִּבּוּרִין, וְאִי תְּרֵין מִשְׁתַּכְּחִין בְּסֵפֶר תּוֹרָה, גְּרִיעוּתָא דְּרָזָא דִּמְהֵימְנוּתָא אִיהוּ וּגְרִיעוּתָא דִּיְקָרָא דְּאוֹרַיְיתָא אִשְׁתְּכַח בְּסֵפֶר תּוֹר</w:t>
      </w:r>
      <w:r>
        <w:rPr>
          <w:rFonts w:ascii="David" w:hAnsi="David" w:cs="David"/>
          <w:color w:val="000000"/>
          <w:sz w:val="33"/>
          <w:szCs w:val="33"/>
          <w:rtl/>
        </w:rPr>
        <w:t xml:space="preserve">ָה, וּבָעֵי חַד קָלָא. מְתַרְגֵם חַד. וְרָזָא דָּא קְלִיפָה וּמוֹחָא. </w:t>
      </w:r>
      <w:r>
        <w:rPr>
          <w:rFonts w:ascii="David" w:hAnsi="David" w:cs="David"/>
          <w:color w:val="000000"/>
          <w:rtl/>
        </w:rPr>
        <w:t>(רזא דעלמא דא ורזא דעלמא דאתי)</w:t>
      </w:r>
      <w:r>
        <w:rPr>
          <w:rFonts w:ascii="David" w:hAnsi="David" w:cs="David"/>
          <w:color w:val="000000"/>
          <w:sz w:val="33"/>
          <w:szCs w:val="33"/>
          <w:rtl/>
        </w:rPr>
        <w:t xml:space="preserve">. </w:t>
      </w:r>
    </w:p>
    <w:p w14:paraId="0C2E279E" w14:textId="77777777" w:rsidR="00000000" w:rsidRDefault="00AC0C38">
      <w:pPr>
        <w:bidi/>
        <w:jc w:val="both"/>
        <w:divId w:val="71712510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וְאָסוּר לִקְרֹא בְּסֵפֶר תּוֹרָה, רַק אֶחָד לְבַדּוֹ, וְכֻלָּם מַקְשִׁיבִים וְשׁוֹתְקִים, כְּדֵי שֶׁיִּשְׁמְעוּ הַדְּבָרִים מִפִּיו כְּאִלּוּ קִבְּלוּ </w:t>
      </w:r>
      <w:r>
        <w:rPr>
          <w:rFonts w:ascii="David" w:eastAsia="Times New Roman" w:hAnsi="David" w:cs="David"/>
          <w:color w:val="000000"/>
          <w:sz w:val="33"/>
          <w:szCs w:val="33"/>
          <w:rtl/>
        </w:rPr>
        <w:t>אוֹתָהּ בְּאוֹתָהּ שָׁעָה מֵהַר סִינַי. וּמִי שֶׁקּוֹרֵא בַתּוֹרָה, שֶׁיִּהְיֶה אֶחָד עוֹמֵד עָלָיו וְשׁוֹתֵק, שֶׁלֹּא יִשָּׁמַע - רַק דִּבּוּר אֶחָד לְבַדּוֹ וְלֹא שְׁנֵי דִבּוּרִים. לְשׁוֹן קֹדֶשׁ אַחַת, וְאֶחָד הוּא, וְלֹא שְׁנֵי דִבּוּרִים. וְאִם נִמְצ</w:t>
      </w:r>
      <w:r>
        <w:rPr>
          <w:rFonts w:ascii="David" w:eastAsia="Times New Roman" w:hAnsi="David" w:cs="David"/>
          <w:color w:val="000000"/>
          <w:sz w:val="33"/>
          <w:szCs w:val="33"/>
          <w:rtl/>
        </w:rPr>
        <w:t xml:space="preserve">ָאִים שְׁנַיִם בַּסֵּפֶר תּוֹרָה, זֶהוּ חִסָּרוֹן שֶׁל סוֹד הָאֱמוּנָה, וְחֶסְרוֹן כְּבוֹד הַתּוֹרָה נִמְצָא בַּסֵּפֶר תּוֹרָה. וְצָרִיךְ קוֹל אֶחָד, מְתַרְגֵּם אֶחָד, וְסוֹד זֶה - קְלִפָּה וּמֹחַ. </w:t>
      </w:r>
      <w:r>
        <w:rPr>
          <w:rFonts w:ascii="David" w:eastAsia="Times New Roman" w:hAnsi="David" w:cs="David"/>
          <w:color w:val="000000"/>
          <w:sz w:val="23"/>
          <w:szCs w:val="23"/>
          <w:rtl/>
        </w:rPr>
        <w:t>(סוד העולם וסוד העולם הבא)</w:t>
      </w:r>
      <w:r>
        <w:rPr>
          <w:rFonts w:ascii="David" w:eastAsia="Times New Roman" w:hAnsi="David" w:cs="David"/>
          <w:color w:val="000000"/>
          <w:sz w:val="33"/>
          <w:szCs w:val="33"/>
          <w:rtl/>
        </w:rPr>
        <w:t xml:space="preserve">. </w:t>
      </w:r>
    </w:p>
    <w:p w14:paraId="61B28AD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14" w:name="HtmpReportNum0390_L2"/>
      <w:bookmarkStart w:id="815" w:name="דףBר''וBע''ב"/>
      <w:bookmarkEnd w:id="814"/>
      <w:bookmarkEnd w:id="815"/>
    </w:p>
    <w:p w14:paraId="1984A3DC" w14:textId="77777777" w:rsidR="00000000" w:rsidRDefault="00AC0C38">
      <w:pPr>
        <w:pStyle w:val="NormalWeb"/>
        <w:bidi/>
        <w:jc w:val="both"/>
        <w:divId w:val="2058580902"/>
        <w:rPr>
          <w:rFonts w:ascii="David" w:hAnsi="David" w:cs="David"/>
          <w:color w:val="000000"/>
          <w:sz w:val="33"/>
          <w:szCs w:val="33"/>
          <w:rtl/>
        </w:rPr>
      </w:pPr>
      <w:hyperlink w:anchor="דף_ר''ו_ע''ב!" w:history="1">
        <w:r>
          <w:rPr>
            <w:rStyle w:val="Hyperlink"/>
            <w:rFonts w:ascii="David" w:hAnsi="David" w:cs="David"/>
            <w:b/>
            <w:bCs/>
            <w:sz w:val="45"/>
            <w:szCs w:val="45"/>
            <w:rtl/>
          </w:rPr>
          <w:t>דף ר''ו ע''ב</w:t>
        </w:r>
      </w:hyperlink>
    </w:p>
    <w:p w14:paraId="108EF5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כֹּלָּא שַׁתְקִין, וְחַד קָארֵי, דִּכְתִּיב, </w:t>
      </w:r>
      <w:r>
        <w:rPr>
          <w:rFonts w:ascii="David" w:hAnsi="David" w:cs="David"/>
          <w:color w:val="000000"/>
          <w:rtl/>
        </w:rPr>
        <w:t>(שמות כ)</w:t>
      </w:r>
      <w:r>
        <w:rPr>
          <w:rFonts w:ascii="David" w:hAnsi="David" w:cs="David"/>
          <w:color w:val="000000"/>
          <w:sz w:val="33"/>
          <w:szCs w:val="33"/>
          <w:rtl/>
        </w:rPr>
        <w:t xml:space="preserve"> </w:t>
      </w:r>
      <w:r>
        <w:rPr>
          <w:rFonts w:ascii="David" w:hAnsi="David" w:cs="David"/>
          <w:color w:val="000000"/>
          <w:sz w:val="33"/>
          <w:szCs w:val="33"/>
          <w:rtl/>
        </w:rPr>
        <w:t>וַיְדַבֵּר אֱלֹהִים אֵת כָּל הַדְּבָרִים הָאֵלֶּה לֵאמֹר אִיהוּ לְעֵילָּא, וְכָל עַמָּא לְתַתָּא,</w:t>
      </w:r>
      <w:r>
        <w:rPr>
          <w:rFonts w:ascii="David" w:hAnsi="David" w:cs="David"/>
          <w:color w:val="000000"/>
          <w:sz w:val="33"/>
          <w:szCs w:val="33"/>
          <w:rtl/>
        </w:rPr>
        <w:t xml:space="preserve"> </w:t>
      </w:r>
      <w:r>
        <w:rPr>
          <w:rFonts w:ascii="David" w:hAnsi="David" w:cs="David"/>
          <w:color w:val="000000"/>
          <w:rtl/>
        </w:rPr>
        <w:t>(דף ר''ו ע''ב)</w:t>
      </w:r>
      <w:r>
        <w:rPr>
          <w:rFonts w:ascii="David" w:hAnsi="David" w:cs="David"/>
          <w:color w:val="000000"/>
          <w:rtl/>
        </w:rPr>
        <w:t xml:space="preserve"> </w:t>
      </w:r>
      <w:r>
        <w:rPr>
          <w:rFonts w:ascii="David" w:hAnsi="David" w:cs="David"/>
          <w:color w:val="000000"/>
          <w:sz w:val="33"/>
          <w:szCs w:val="33"/>
          <w:rtl/>
        </w:rPr>
        <w:t xml:space="preserve">דִּכְתִּיב, </w:t>
      </w:r>
      <w:r>
        <w:rPr>
          <w:rFonts w:ascii="David" w:hAnsi="David" w:cs="David"/>
          <w:color w:val="000000"/>
          <w:rtl/>
        </w:rPr>
        <w:t>(שמות יט)</w:t>
      </w:r>
      <w:r>
        <w:rPr>
          <w:rFonts w:ascii="David" w:hAnsi="David" w:cs="David"/>
          <w:color w:val="000000"/>
          <w:sz w:val="33"/>
          <w:szCs w:val="33"/>
          <w:rtl/>
        </w:rPr>
        <w:t xml:space="preserve"> וַיִתְיַצְּבוּ בְּתַחְתִּית הָהָר. וּכְתִיב </w:t>
      </w:r>
      <w:r>
        <w:rPr>
          <w:rFonts w:ascii="David" w:hAnsi="David" w:cs="David"/>
          <w:color w:val="000000"/>
          <w:rtl/>
        </w:rPr>
        <w:t>(שמות יט)</w:t>
      </w:r>
      <w:r>
        <w:rPr>
          <w:rFonts w:ascii="David" w:hAnsi="David" w:cs="David"/>
          <w:color w:val="000000"/>
          <w:sz w:val="33"/>
          <w:szCs w:val="33"/>
          <w:rtl/>
        </w:rPr>
        <w:t xml:space="preserve"> וּמֹשֶׁה עָלָה אֶל הָאֱלהִים. </w:t>
      </w:r>
    </w:p>
    <w:p w14:paraId="57649423" w14:textId="77777777" w:rsidR="00000000" w:rsidRDefault="00AC0C38">
      <w:pPr>
        <w:bidi/>
        <w:jc w:val="both"/>
        <w:divId w:val="1361854861"/>
        <w:rPr>
          <w:rFonts w:ascii="David" w:eastAsia="Times New Roman" w:hAnsi="David" w:cs="David"/>
          <w:color w:val="000000"/>
          <w:sz w:val="33"/>
          <w:szCs w:val="33"/>
          <w:rtl/>
        </w:rPr>
      </w:pPr>
      <w:r>
        <w:rPr>
          <w:rFonts w:ascii="David" w:eastAsia="Times New Roman" w:hAnsi="David" w:cs="David"/>
          <w:color w:val="000000"/>
          <w:sz w:val="33"/>
          <w:szCs w:val="33"/>
          <w:rtl/>
        </w:rPr>
        <w:t xml:space="preserve">כֻּלָּם שׁוֹתְקִים וְאֶחָד קוֹרֵא, </w:t>
      </w:r>
      <w:r>
        <w:rPr>
          <w:rFonts w:ascii="David" w:eastAsia="Times New Roman" w:hAnsi="David" w:cs="David"/>
          <w:color w:val="000000"/>
          <w:sz w:val="33"/>
          <w:szCs w:val="33"/>
          <w:rtl/>
        </w:rPr>
        <w:t xml:space="preserve">שֶׁכָּתוּב </w:t>
      </w:r>
      <w:r>
        <w:rPr>
          <w:rFonts w:ascii="David" w:eastAsia="Times New Roman" w:hAnsi="David" w:cs="David"/>
          <w:color w:val="000000"/>
          <w:sz w:val="23"/>
          <w:szCs w:val="23"/>
          <w:rtl/>
        </w:rPr>
        <w:t>(שמות כ)</w:t>
      </w:r>
      <w:r>
        <w:rPr>
          <w:rFonts w:ascii="David" w:eastAsia="Times New Roman" w:hAnsi="David" w:cs="David"/>
          <w:color w:val="000000"/>
          <w:sz w:val="33"/>
          <w:szCs w:val="33"/>
          <w:rtl/>
        </w:rPr>
        <w:t xml:space="preserve"> וַיְדַבֵּר אֱלֹהִים אֵת כָּל הַדְּבָרִים הָאֵלֶּה לֵאמֹר. הוּא לְמַעְלָה, וְכָל הָעָם לְמַטָּה, שֶׁכָּתוּב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וַיִּתְיַצְּבוּ בְּתַחְתִּית הָהָר. וְכָתוּב וּמֹשֶׁה עָלָה אֶל הָאֱלֹהִים. </w:t>
      </w:r>
    </w:p>
    <w:p w14:paraId="4893D968" w14:textId="77777777" w:rsidR="00000000" w:rsidRDefault="00AC0C38">
      <w:pPr>
        <w:bidi/>
        <w:jc w:val="both"/>
        <w:divId w:val="2058580902"/>
        <w:rPr>
          <w:rFonts w:ascii="David" w:eastAsia="Times New Roman" w:hAnsi="David" w:cs="David"/>
          <w:color w:val="000000"/>
          <w:sz w:val="33"/>
          <w:szCs w:val="33"/>
          <w:rtl/>
        </w:rPr>
      </w:pPr>
    </w:p>
    <w:p w14:paraId="6B084A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דְּקָארֵי בְּאוֹרַיְיתָא, יְשַׁ</w:t>
      </w:r>
      <w:r>
        <w:rPr>
          <w:rFonts w:ascii="David" w:hAnsi="David" w:cs="David"/>
          <w:color w:val="000000"/>
          <w:sz w:val="33"/>
          <w:szCs w:val="33"/>
          <w:rtl/>
        </w:rPr>
        <w:t>וֵּי לִבֵּיהּ וּרְעוּתֵיהּ לְאִינּוּן מִלִּין, וְכִי אִיהוּ שְׁלִיחָא דְּמָארֵיהּ, בְּסִדוּרָא דְּהָנִי מִלִּין, לְמִשְׁמַע לְכָל עַמָּא, דְּהָא אִיהוּ קָאִים כְּדוּגְמָא עִלָּאָה. בְּגִין כַּךְ, מַאן דְּסָלִיק לְמִקְרֵי בְּאוֹרַיְיתָא, יְסַדֵר אִינּוּן מִ</w:t>
      </w:r>
      <w:r>
        <w:rPr>
          <w:rFonts w:ascii="David" w:hAnsi="David" w:cs="David"/>
          <w:color w:val="000000"/>
          <w:sz w:val="33"/>
          <w:szCs w:val="33"/>
          <w:rtl/>
        </w:rPr>
        <w:t xml:space="preserve">לִּין בְּקַדְמִיתָא בְּבֵיתֵיהּ, וְאִי לָאו, לָא יִקְרֵי בְּאוֹרַיְיתָא, מְנָלָן מֵהַהוּא דִּבּוּר, עַד לָא יָשְׁמַע אוֹרַיְיתָא לְעַמָּא קַדִּישָׁא מַה כְּתִיב, </w:t>
      </w:r>
      <w:r>
        <w:rPr>
          <w:rFonts w:ascii="David" w:hAnsi="David" w:cs="David"/>
          <w:color w:val="000000"/>
          <w:rtl/>
        </w:rPr>
        <w:t>(איוב כח)</w:t>
      </w:r>
      <w:r>
        <w:rPr>
          <w:rFonts w:ascii="David" w:hAnsi="David" w:cs="David"/>
          <w:color w:val="000000"/>
          <w:sz w:val="33"/>
          <w:szCs w:val="33"/>
          <w:rtl/>
        </w:rPr>
        <w:t xml:space="preserve"> אָז רָאָה וַיְסַפְּרָהּ הכִינָהּ וְגַם חֲקָרָהּ, וּלְבָתַר, וַיֹּאמֶר לָאָדָם הֵן יִ</w:t>
      </w:r>
      <w:r>
        <w:rPr>
          <w:rFonts w:ascii="David" w:hAnsi="David" w:cs="David"/>
          <w:color w:val="000000"/>
          <w:sz w:val="33"/>
          <w:szCs w:val="33"/>
          <w:rtl/>
        </w:rPr>
        <w:t xml:space="preserve">רְאַת יְיָ' הִיא חָכְמָה וְגוֹ'. </w:t>
      </w:r>
    </w:p>
    <w:p w14:paraId="38262EF5" w14:textId="77777777" w:rsidR="00000000" w:rsidRDefault="00AC0C38">
      <w:pPr>
        <w:bidi/>
        <w:jc w:val="both"/>
        <w:divId w:val="1761368832"/>
        <w:rPr>
          <w:rFonts w:ascii="David" w:eastAsia="Times New Roman" w:hAnsi="David" w:cs="David"/>
          <w:color w:val="000000"/>
          <w:sz w:val="33"/>
          <w:szCs w:val="33"/>
          <w:rtl/>
        </w:rPr>
      </w:pPr>
      <w:r>
        <w:rPr>
          <w:rFonts w:ascii="David" w:eastAsia="Times New Roman" w:hAnsi="David" w:cs="David"/>
          <w:color w:val="000000"/>
          <w:sz w:val="33"/>
          <w:szCs w:val="33"/>
          <w:rtl/>
        </w:rPr>
        <w:t>וְאוֹתוֹ שֶׁקּוֹרֵא בַתּוֹרָה, יָשִׂים לִבּוֹ וּרְצוֹנוֹ לְאוֹתָם דְּבָרִים, וְכִי הוּא שְׁלִיחַ רִבּוֹנוֹ בְּסִדּוּרָם שֶׁל הַדְּבָרִים הַלָּלוּ לְהַשְׁמִיעַ לְכָל הָעָם, שֶׁהֲרֵי הוּא עוֹמֵד כְּדֻגְמָה עֶלְיוֹנָה. מִשּׁ</w:t>
      </w:r>
      <w:r>
        <w:rPr>
          <w:rFonts w:ascii="David" w:eastAsia="Times New Roman" w:hAnsi="David" w:cs="David"/>
          <w:color w:val="000000"/>
          <w:sz w:val="33"/>
          <w:szCs w:val="33"/>
          <w:rtl/>
        </w:rPr>
        <w:t xml:space="preserve">וּם כָּךְ, מִי שֶׁעוֹלֶה לִקְרֹא בַתּוֹרָה, יְסַדֵּר אוֹתָם דְּבָרִים בָּרִאשׁוֹנָה בְּבֵיתוֹ, וְאִם לֹא, לֹא יִקְרָא בַתּוֹרָה. מִנַּיִן לָנוּ? מֵאוֹתוֹ דִּבּוּר, שֶׁטֶּרֶם יַשְׁמִיעַ תּוֹרָה לָעָם הַקָּדוֹשׁ, מַה כָּתוּב?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אָז רָאָהּ וַיְסַפְּרָ</w:t>
      </w:r>
      <w:r>
        <w:rPr>
          <w:rFonts w:ascii="David" w:eastAsia="Times New Roman" w:hAnsi="David" w:cs="David"/>
          <w:color w:val="000000"/>
          <w:sz w:val="33"/>
          <w:szCs w:val="33"/>
          <w:rtl/>
        </w:rPr>
        <w:t xml:space="preserve">הּ הֱכִינָהּ וְגַם חֲקָרָהּ. וְאַחַר כָּךְ, וַיֹּאמֶר לָאָדָם הֵן יִרְאַת ה' הִיא חָכְמָה וְגוֹ'. </w:t>
      </w:r>
    </w:p>
    <w:p w14:paraId="2BE451EF" w14:textId="77777777" w:rsidR="00000000" w:rsidRDefault="00AC0C38">
      <w:pPr>
        <w:bidi/>
        <w:jc w:val="both"/>
        <w:divId w:val="2058580902"/>
        <w:rPr>
          <w:rFonts w:ascii="David" w:eastAsia="Times New Roman" w:hAnsi="David" w:cs="David"/>
          <w:color w:val="000000"/>
          <w:sz w:val="33"/>
          <w:szCs w:val="33"/>
          <w:rtl/>
        </w:rPr>
      </w:pPr>
    </w:p>
    <w:p w14:paraId="71280A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אָסִיר לֵיהּ לְמַאן דְּקָארֵי בְּאוֹרַיְיתָא לְמִפְסַק פַּרְשְׁתָּא, אוֹ אֲפִילּוּ מִלָּה חֲדָא, אֶלָּא בַּאֲתָר דְּפָסַק מֹשֶׁה פַּרְשְׁתָּא לְעַמָּא קַדּ</w:t>
      </w:r>
      <w:r>
        <w:rPr>
          <w:rFonts w:ascii="David" w:hAnsi="David" w:cs="David"/>
          <w:color w:val="000000"/>
          <w:sz w:val="33"/>
          <w:szCs w:val="33"/>
          <w:rtl/>
        </w:rPr>
        <w:t xml:space="preserve">ִישָׁא, יַפְסִיק. וְלָא יַפְסִיק מִלִּין דְּפַרְשְׁתָּא דְּשַׁבְּתָא דָּא, בְּפַרְשְׁתָּא דְּשַׁבְּתָא אַחֲרָא. </w:t>
      </w:r>
    </w:p>
    <w:p w14:paraId="283ADC4A" w14:textId="77777777" w:rsidR="00000000" w:rsidRDefault="00AC0C38">
      <w:pPr>
        <w:bidi/>
        <w:jc w:val="both"/>
        <w:divId w:val="980306813"/>
        <w:rPr>
          <w:rFonts w:ascii="David" w:eastAsia="Times New Roman" w:hAnsi="David" w:cs="David"/>
          <w:color w:val="000000"/>
          <w:sz w:val="33"/>
          <w:szCs w:val="33"/>
          <w:rtl/>
        </w:rPr>
      </w:pPr>
      <w:r>
        <w:rPr>
          <w:rFonts w:ascii="David" w:eastAsia="Times New Roman" w:hAnsi="David" w:cs="David"/>
          <w:color w:val="000000"/>
          <w:sz w:val="33"/>
          <w:szCs w:val="33"/>
          <w:rtl/>
        </w:rPr>
        <w:t>אָסוּר לוֹ לְמִי שֶׁקּוֹרֵא בַתּוֹרָה לְהַפְסִיק בַּפָּרָשָׁה אוֹ אֲפִלּוּ דָּבָר אֶחָד, אֶלָּא רַק בְּמָקוֹם שֶׁהִפְסִיק מֹשֶׁה אֶת הַפָּרָשׁ</w:t>
      </w:r>
      <w:r>
        <w:rPr>
          <w:rFonts w:ascii="David" w:eastAsia="Times New Roman" w:hAnsi="David" w:cs="David"/>
          <w:color w:val="000000"/>
          <w:sz w:val="33"/>
          <w:szCs w:val="33"/>
          <w:rtl/>
        </w:rPr>
        <w:t xml:space="preserve">ָה לָעָם הַקָּדוֹשׁ - יַפְסִיק, וְלֹא יַפְסִיק דִּבְרֵי פָּרָשַׁת שַׁבָּת זוֹ בְּפָרָשַׁת שַׁבָּת אַחֶרֶת. </w:t>
      </w:r>
    </w:p>
    <w:p w14:paraId="7521BBE6" w14:textId="77777777" w:rsidR="00000000" w:rsidRDefault="00AC0C38">
      <w:pPr>
        <w:bidi/>
        <w:jc w:val="both"/>
        <w:divId w:val="2058580902"/>
        <w:rPr>
          <w:rFonts w:ascii="David" w:eastAsia="Times New Roman" w:hAnsi="David" w:cs="David"/>
          <w:color w:val="000000"/>
          <w:sz w:val="33"/>
          <w:szCs w:val="33"/>
          <w:rtl/>
        </w:rPr>
      </w:pPr>
    </w:p>
    <w:p w14:paraId="2A326F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דָּא, בְּשַׁעֲתָא דְּאִיפְסִיקוּ פַּרְשִׁיָין, כָּל חַד וְחַד אִתְעַטְּרָא וְקַיְּימָא קַמֵּי קוּדְשָׁא בְּרִיךְ הוּא. כֵּיוָן דְּאַשְׁלִימו</w:t>
      </w:r>
      <w:r>
        <w:rPr>
          <w:rFonts w:ascii="David" w:hAnsi="David" w:cs="David"/>
          <w:color w:val="000000"/>
          <w:sz w:val="33"/>
          <w:szCs w:val="33"/>
          <w:rtl/>
        </w:rPr>
        <w:t xml:space="preserve">ּ לְמִפְסַק הָנִי פַּרְשִׁיָין דְּכָל שַׁתָּא, אִתְעַטָּרוּ קַמֵּיהּ קוּדְשָׁא בְּרִיךְ הוּא, וְאַמְרֵי אֲנָא מִשַּׁבָּת פְּלוֹנִי, </w:t>
      </w:r>
      <w:r>
        <w:rPr>
          <w:rFonts w:ascii="David" w:hAnsi="David" w:cs="David"/>
          <w:color w:val="000000"/>
          <w:rtl/>
        </w:rPr>
        <w:t>(ס''א מצבורא פלוני)</w:t>
      </w:r>
      <w:r>
        <w:rPr>
          <w:rFonts w:ascii="David" w:hAnsi="David" w:cs="David"/>
          <w:color w:val="000000"/>
          <w:sz w:val="33"/>
          <w:szCs w:val="33"/>
          <w:rtl/>
        </w:rPr>
        <w:t xml:space="preserve"> וַאֲנָא מִשַּׁבָּת פְּלוֹנִי. </w:t>
      </w:r>
      <w:r>
        <w:rPr>
          <w:rFonts w:ascii="David" w:hAnsi="David" w:cs="David"/>
          <w:color w:val="000000"/>
          <w:rtl/>
        </w:rPr>
        <w:t>(מצבורא פלוני)</w:t>
      </w:r>
      <w:r>
        <w:rPr>
          <w:rFonts w:ascii="David" w:hAnsi="David" w:cs="David"/>
          <w:color w:val="000000"/>
          <w:sz w:val="33"/>
          <w:szCs w:val="33"/>
          <w:rtl/>
        </w:rPr>
        <w:t xml:space="preserve"> </w:t>
      </w:r>
    </w:p>
    <w:p w14:paraId="6BED4304" w14:textId="77777777" w:rsidR="00000000" w:rsidRDefault="00AC0C38">
      <w:pPr>
        <w:bidi/>
        <w:jc w:val="both"/>
        <w:divId w:val="256057921"/>
        <w:rPr>
          <w:rFonts w:ascii="David" w:eastAsia="Times New Roman" w:hAnsi="David" w:cs="David"/>
          <w:color w:val="000000"/>
          <w:sz w:val="33"/>
          <w:szCs w:val="33"/>
          <w:rtl/>
        </w:rPr>
      </w:pPr>
      <w:r>
        <w:rPr>
          <w:rFonts w:ascii="David" w:eastAsia="Times New Roman" w:hAnsi="David" w:cs="David"/>
          <w:color w:val="000000"/>
          <w:sz w:val="33"/>
          <w:szCs w:val="33"/>
          <w:rtl/>
        </w:rPr>
        <w:t>הַסּוֹד הַזֶּה, בְּשָׁעָה שֶׁהִפְסִיקוּ פָרָשִׁיּוֹת, כָּל אַחַת וְאַחַת מִתְעַטֶּרֶת וְעוֹמֶדֶת לִפְנֵי הַקָּדוֹשׁ בָּרוּךְ הוּא. כֵּיוָן שֶׁהִשְׁלִימוּ לְהַפְסִיק לְכָל הַשָּׁנָה אֶת הַפָּרָשִׁיּוֹת הַלָּלוּ, הִתְעַטְּרוּ לִפְנֵי הַקָּדוֹשׁ בָּרוּךְ הוּא</w:t>
      </w:r>
      <w:r>
        <w:rPr>
          <w:rFonts w:ascii="David" w:eastAsia="Times New Roman" w:hAnsi="David" w:cs="David"/>
          <w:color w:val="000000"/>
          <w:sz w:val="33"/>
          <w:szCs w:val="33"/>
          <w:rtl/>
        </w:rPr>
        <w:t xml:space="preserve"> וְאוֹמְרוֹת: אֲנִי מִשַּׁבָּת פְּלוֹנִי </w:t>
      </w:r>
      <w:r>
        <w:rPr>
          <w:rFonts w:ascii="David" w:eastAsia="Times New Roman" w:hAnsi="David" w:cs="David"/>
          <w:color w:val="000000"/>
          <w:sz w:val="23"/>
          <w:szCs w:val="23"/>
          <w:rtl/>
        </w:rPr>
        <w:t>(מצבור פלוני)</w:t>
      </w:r>
      <w:r>
        <w:rPr>
          <w:rFonts w:ascii="David" w:eastAsia="Times New Roman" w:hAnsi="David" w:cs="David"/>
          <w:color w:val="000000"/>
          <w:sz w:val="33"/>
          <w:szCs w:val="33"/>
          <w:rtl/>
        </w:rPr>
        <w:t xml:space="preserve">, וַאֲנִי מִשַּׁבָּת פְּלוֹנִי </w:t>
      </w:r>
      <w:r>
        <w:rPr>
          <w:rFonts w:ascii="David" w:eastAsia="Times New Roman" w:hAnsi="David" w:cs="David"/>
          <w:color w:val="000000"/>
          <w:sz w:val="23"/>
          <w:szCs w:val="23"/>
          <w:rtl/>
        </w:rPr>
        <w:t>(מצבור פלוני)</w:t>
      </w:r>
      <w:r>
        <w:rPr>
          <w:rFonts w:ascii="David" w:eastAsia="Times New Roman" w:hAnsi="David" w:cs="David"/>
          <w:color w:val="000000"/>
          <w:sz w:val="33"/>
          <w:szCs w:val="33"/>
          <w:rtl/>
        </w:rPr>
        <w:t xml:space="preserve">. </w:t>
      </w:r>
    </w:p>
    <w:p w14:paraId="0830DA68" w14:textId="77777777" w:rsidR="00000000" w:rsidRDefault="00AC0C38">
      <w:pPr>
        <w:bidi/>
        <w:jc w:val="both"/>
        <w:divId w:val="2058580902"/>
        <w:rPr>
          <w:rFonts w:ascii="David" w:eastAsia="Times New Roman" w:hAnsi="David" w:cs="David"/>
          <w:color w:val="000000"/>
          <w:sz w:val="33"/>
          <w:szCs w:val="33"/>
          <w:rtl/>
        </w:rPr>
      </w:pPr>
    </w:p>
    <w:p w14:paraId="553775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קְרָא לְיוּפִיאֵ''ל רַב מְמָנָא, וּלְחַמְשִׁין וּתְלַת רְתִיכִין קַדִּישִׁין דִּתְחוֹת יְדֵיהּ, דְּאִתְמָנוּן בְּשִׁמוּשָׁא דְּאוֹרַי</w:t>
      </w:r>
      <w:r>
        <w:rPr>
          <w:rFonts w:ascii="David" w:hAnsi="David" w:cs="David"/>
          <w:color w:val="000000"/>
          <w:sz w:val="33"/>
          <w:szCs w:val="33"/>
          <w:rtl/>
        </w:rPr>
        <w:t>ְיתָא, וְכָל רְתִיכָא וּרְתִיכָא מָנִי לֵיהּ, לְהַאי רְתִיכָא עַל פַּרְשְׁתָּא פְּלַנְיָא, דִּבְשַׁבָּת פְּלוֹנִי. וּרְתִיכָא פְּלוֹנִי, עַל פַּרְשְׁתָּא פְּלַנְיָא, דְּשַׁבָּת פְּלוֹנִי. וְכָל חַד וְחַד, מְשַׁמְּשָׁא לְאוֹרַיְיתָא, דְּהַהוּא שַׁבָּת דִּיל</w:t>
      </w:r>
      <w:r>
        <w:rPr>
          <w:rFonts w:ascii="David" w:hAnsi="David" w:cs="David"/>
          <w:color w:val="000000"/>
          <w:sz w:val="33"/>
          <w:szCs w:val="33"/>
          <w:rtl/>
        </w:rPr>
        <w:t>ֵיהּ. וְאָסִיר לָן לְעָרְבָא אִלֵּין בְּאִלֵּין, וְלָא לְאַעֲלָא רְתִיכָא בִּרְתִּיכָא דְּחַבְרֵיהּ, אֲפִילּוּ כִּמְלֹא נִימָא. וַאֲפִילּוּ בְּחַד תֵּיבָה, אוֹ אֲפִילּוּ בְּאָת חַד, אֶלָּא כָּל חַד וְחַד, כְּמָּה דְּפָסִיק לוֹן קוּדְשָׁא בְּרִיךְ הוּא, וּכ</w:t>
      </w:r>
      <w:r>
        <w:rPr>
          <w:rFonts w:ascii="David" w:hAnsi="David" w:cs="David"/>
          <w:color w:val="000000"/>
          <w:sz w:val="33"/>
          <w:szCs w:val="33"/>
          <w:rtl/>
        </w:rPr>
        <w:t xml:space="preserve">ְמָּה דְּמָנֵי לוֹן בְּאִינּוּן פַּרְשְׁיָין, כָּל חַד וְחַד עַל מַטְרֵיהּ. </w:t>
      </w:r>
    </w:p>
    <w:p w14:paraId="4B9A6EFE" w14:textId="77777777" w:rsidR="00000000" w:rsidRDefault="00AC0C38">
      <w:pPr>
        <w:bidi/>
        <w:jc w:val="both"/>
        <w:divId w:val="816923579"/>
        <w:rPr>
          <w:rFonts w:ascii="David" w:eastAsia="Times New Roman" w:hAnsi="David" w:cs="David"/>
          <w:color w:val="000000"/>
          <w:sz w:val="33"/>
          <w:szCs w:val="33"/>
          <w:rtl/>
        </w:rPr>
      </w:pPr>
      <w:r>
        <w:rPr>
          <w:rFonts w:ascii="David" w:eastAsia="Times New Roman" w:hAnsi="David" w:cs="David"/>
          <w:color w:val="000000"/>
          <w:sz w:val="33"/>
          <w:szCs w:val="33"/>
          <w:rtl/>
        </w:rPr>
        <w:t>בְּאוֹתָהּ שָׁעָה קוֹרֵא לְיוּפִיאֵ''ל מְמֻנֶּה הַגָּדוֹל, וְלַחֲמִשִּׁים וְשָׁלֹשׁ מֶרְכָּבוֹת קְדוֹשׁוֹת שֶׁתַּחַת יָדוֹ שֶׁהִתְמַנּוּ לְשִׁמּוּשָׁהּ שֶׁל תּוֹרָה, וְכָל מֶרְכּ</w:t>
      </w:r>
      <w:r>
        <w:rPr>
          <w:rFonts w:ascii="David" w:eastAsia="Times New Roman" w:hAnsi="David" w:cs="David"/>
          <w:color w:val="000000"/>
          <w:sz w:val="33"/>
          <w:szCs w:val="33"/>
          <w:rtl/>
        </w:rPr>
        <w:t>ָבָה וּמֶרְכָּבָה מִנָּה אוֹתָהּ אֶת הַמֶּרְכָּבָה הַזּוֹ עַל פָּרָשָׁה פְּלוֹנִית שֶׁבְּשַׁבָּת פְּלוֹנִית, וּמֶרְכָּבָה פְּלוֹנִית עַל פָּרָשָׁה פְּלוֹנִית שֶׁל שַׁבָּת פְּלוֹנִית. וְכָל אַחַת וְאַחַת מְשַׁמֶּשֶׁת אֶת הַתּוֹרָה שֶׁל אוֹתָהּ שַׁבָּת שֶׁלּ</w:t>
      </w:r>
      <w:r>
        <w:rPr>
          <w:rFonts w:ascii="David" w:eastAsia="Times New Roman" w:hAnsi="David" w:cs="David"/>
          <w:color w:val="000000"/>
          <w:sz w:val="33"/>
          <w:szCs w:val="33"/>
          <w:rtl/>
        </w:rPr>
        <w:t>ָהּ, וְאָסוּר לָנוּ לְעָרֵב אֵלֶּה בְּאֵלֶּה, וְלֹא לְהַכְנִיס מֶרְכָּבָה לְמֶרְכֶּבֶת חֲבֶרְתָּהּ אֲפִלּוּ כִּמְלֹא נִימָה, וַאֲפִלּוּ בְּתֵבָה אַחַת אוֹ אֲפִלּוּ בְּאוֹת אַחַת. אֶלָּא כָּל אַחַת וְאַחַת כְּפִי שֶׁפָּסַק לָהֶן הַקָּדוֹשׁ בָּרוּךְ הוּא, וּ</w:t>
      </w:r>
      <w:r>
        <w:rPr>
          <w:rFonts w:ascii="David" w:eastAsia="Times New Roman" w:hAnsi="David" w:cs="David"/>
          <w:color w:val="000000"/>
          <w:sz w:val="33"/>
          <w:szCs w:val="33"/>
          <w:rtl/>
        </w:rPr>
        <w:t xml:space="preserve">כְמוֹ שֶׁמִּנָּה אוֹתָן בְּאוֹתָן פָּרָשִׁיּוֹת, כָּל אַחַת וְאַחַת עַל מִשְׁמַרְתָּהּ. </w:t>
      </w:r>
    </w:p>
    <w:p w14:paraId="7EA0F670" w14:textId="77777777" w:rsidR="00000000" w:rsidRDefault="00AC0C38">
      <w:pPr>
        <w:bidi/>
        <w:jc w:val="both"/>
        <w:divId w:val="2058580902"/>
        <w:rPr>
          <w:rFonts w:ascii="David" w:eastAsia="Times New Roman" w:hAnsi="David" w:cs="David"/>
          <w:color w:val="000000"/>
          <w:sz w:val="33"/>
          <w:szCs w:val="33"/>
          <w:rtl/>
        </w:rPr>
      </w:pPr>
    </w:p>
    <w:p w14:paraId="001B23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כַּד מִתְעַטְּרָא פַּרְשְׁתָּא דָּא, סַלְקָן אִינּוּן מִלִּין דְּהַהִיא פַּרְשְׁתָּא, דְּאִשְׁתְּלִים בְּצִבּוּרָא, וְנָטִיל לוֹן הַהוּא רְתִיכָא, דִּמְמ</w:t>
      </w:r>
      <w:r>
        <w:rPr>
          <w:rFonts w:ascii="David" w:hAnsi="David" w:cs="David"/>
          <w:color w:val="000000"/>
          <w:sz w:val="33"/>
          <w:szCs w:val="33"/>
          <w:rtl/>
        </w:rPr>
        <w:t xml:space="preserve">ָנָא בְּהַהִיא פַּרְשְׁתָּא, וְסָלִיק לוֹן קַמֵי קוּדְשָׁא בְּרִיךְ הוּא, וְאִלֵּין מִלִּין מַמָּשׁ, קַיְימִין קַמֵּיהּ וְאָמְרִין, אֲנָא פַּרְשְׁתָּא פְּלַנְיָא, דְּאַשְׁלִימוּ לִי צִבּוּרָא פְּלוֹנִי, הָכִי וְהָכִי. </w:t>
      </w:r>
    </w:p>
    <w:p w14:paraId="2C343010" w14:textId="77777777" w:rsidR="00000000" w:rsidRDefault="00AC0C38">
      <w:pPr>
        <w:bidi/>
        <w:jc w:val="both"/>
        <w:divId w:val="90050456"/>
        <w:rPr>
          <w:rFonts w:ascii="David" w:eastAsia="Times New Roman" w:hAnsi="David" w:cs="David"/>
          <w:color w:val="000000"/>
          <w:sz w:val="33"/>
          <w:szCs w:val="33"/>
          <w:rtl/>
        </w:rPr>
      </w:pPr>
      <w:r>
        <w:rPr>
          <w:rFonts w:ascii="David" w:eastAsia="Times New Roman" w:hAnsi="David" w:cs="David"/>
          <w:color w:val="000000"/>
          <w:sz w:val="33"/>
          <w:szCs w:val="33"/>
          <w:rtl/>
        </w:rPr>
        <w:t>וְלָכֵן כְּשֶׁמִּתְעַטֶּרֶת פָּרָשָׁ</w:t>
      </w:r>
      <w:r>
        <w:rPr>
          <w:rFonts w:ascii="David" w:eastAsia="Times New Roman" w:hAnsi="David" w:cs="David"/>
          <w:color w:val="000000"/>
          <w:sz w:val="33"/>
          <w:szCs w:val="33"/>
          <w:rtl/>
        </w:rPr>
        <w:t>ה זוֹ, עוֹלוֹת אוֹתָן הַמִּלִּים שֶׁל אוֹתָהּ הַפָּרָשָׁה שֶׁנִּשְׁלְמָה בַּצִּבּוּר, וְאוֹתָהּ מֶרְכָּבָה לוֹקַחַת אוֹתָם, זוֹ שֶׁמְּמֻנָּה עַל אוֹתָהּ פָּרָשָׁה, וּמַעֲלָה אוֹתָם לִפְנֵי הַקָּדוֹשׁ בָּרוּךְ הוּא, וְאוֹתָם מִלִּים מַמָּשׁ עוֹמְדוֹת לְפָנָ</w:t>
      </w:r>
      <w:r>
        <w:rPr>
          <w:rFonts w:ascii="David" w:eastAsia="Times New Roman" w:hAnsi="David" w:cs="David"/>
          <w:color w:val="000000"/>
          <w:sz w:val="33"/>
          <w:szCs w:val="33"/>
          <w:rtl/>
        </w:rPr>
        <w:t xml:space="preserve">יו וְאוֹמְרוֹת: אֲנִי פָּרָשָׁה פְּלוֹנִית שֶׁהִשְׁלִימוּנִי צִבּוּר פְּלוֹנִי כָּךְ וְכָךְ. </w:t>
      </w:r>
    </w:p>
    <w:p w14:paraId="6924A097" w14:textId="77777777" w:rsidR="00000000" w:rsidRDefault="00AC0C38">
      <w:pPr>
        <w:bidi/>
        <w:jc w:val="both"/>
        <w:divId w:val="2058580902"/>
        <w:rPr>
          <w:rFonts w:ascii="David" w:eastAsia="Times New Roman" w:hAnsi="David" w:cs="David"/>
          <w:color w:val="000000"/>
          <w:sz w:val="33"/>
          <w:szCs w:val="33"/>
          <w:rtl/>
        </w:rPr>
      </w:pPr>
    </w:p>
    <w:p w14:paraId="3D31B3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 אִשְׁתְּלִים כַּדְקָא חֲזֵי לֵיהּ, סַלְּקִין אִינּוּן מִלִּין, וּמִתְעַטְּרָן עַל כּוּרְסְיָיא קַדִּישָׁא, וְהַהוּא רְתִיכָא מְשַׁמְּשָׁא קַמֵּיהּ, כָּל רְת</w:t>
      </w:r>
      <w:r>
        <w:rPr>
          <w:rFonts w:ascii="David" w:hAnsi="David" w:cs="David"/>
          <w:color w:val="000000"/>
          <w:sz w:val="33"/>
          <w:szCs w:val="33"/>
          <w:rtl/>
        </w:rPr>
        <w:t>ִיכָא וּרְתִיכָא, פַּרְשְׁתָּא דְּכָל שַׁבְּתָא וְשַׁבְּתָא, וְכֻלְּהוּ מִתְעַטְּרָן בְּגוֹ כּוּרְסְיָּיא קַדִּישָׁא, וּבְהוּ אִיהִי סַלְּקָא לְאִתְיַחֲדָא לְעֵילָּא לְעֵילָּא, וְאִתְעָבִיד כֹּלָּא כְּלָלָא חֲדָא. בְּגִין כַּךְ, זַכָּאָה חוּלָקֵיהּ מַאן דּ</w:t>
      </w:r>
      <w:r>
        <w:rPr>
          <w:rFonts w:ascii="David" w:hAnsi="David" w:cs="David"/>
          <w:color w:val="000000"/>
          <w:sz w:val="33"/>
          <w:szCs w:val="33"/>
          <w:rtl/>
        </w:rPr>
        <w:t xml:space="preserve">ְאַשְׁלִים פַּרְשְׁתָּא דְּכָל שַׁבְּתָא וְשַׁבְּתָא, כַּדְקָא יָאוּת, כְּמָה דְּאַפְסִיקוּ לְעֵילָּא. </w:t>
      </w:r>
    </w:p>
    <w:p w14:paraId="36C88524" w14:textId="77777777" w:rsidR="00000000" w:rsidRDefault="00AC0C38">
      <w:pPr>
        <w:bidi/>
        <w:jc w:val="both"/>
        <w:divId w:val="1350326440"/>
        <w:rPr>
          <w:rFonts w:ascii="David" w:eastAsia="Times New Roman" w:hAnsi="David" w:cs="David"/>
          <w:color w:val="000000"/>
          <w:sz w:val="33"/>
          <w:szCs w:val="33"/>
          <w:rtl/>
        </w:rPr>
      </w:pPr>
      <w:r>
        <w:rPr>
          <w:rFonts w:ascii="David" w:eastAsia="Times New Roman" w:hAnsi="David" w:cs="David"/>
          <w:color w:val="000000"/>
          <w:sz w:val="33"/>
          <w:szCs w:val="33"/>
          <w:rtl/>
        </w:rPr>
        <w:t>אִם הִשְׁתַּלְּמָה כָּרָאוּי לָהּ, מַעֲלִים אֶת אוֹתָן מִלִּים, וּמִתְעַטְּרוֹת עַל הַכִּסֵּא הַקָּדוֹשׁ, וְאוֹתָהּ מֶרְכָּבָה מְשַׁמֶּשֶׁת לְפָנָיו, כ</w:t>
      </w:r>
      <w:r>
        <w:rPr>
          <w:rFonts w:ascii="David" w:eastAsia="Times New Roman" w:hAnsi="David" w:cs="David"/>
          <w:color w:val="000000"/>
          <w:sz w:val="33"/>
          <w:szCs w:val="33"/>
          <w:rtl/>
        </w:rPr>
        <w:t>ָּל מֶרְכָּבָה וּמֶרְכָּבָה, הַפָּרָשָׁה שֶׁל כָּל שַׁבָּת וְשַׁבָּת, וְכֻלָּן מִתְעַטְּרוֹת בְּתוֹךְ הַכִּסֵּא הַקָּדוֹשׁ, וּבָהֶן הִיא עוֹלָה לְהִתְיַחֵד לְמַעְלָה לְמַעְלָה, וְהַכֹּל נַעֲשֶׂה כְּלָל אֶחָד. מִשּׁוּם כָּךְ, אַשְׁרֵי חֶלְקוֹ מִי שֶׁמַּשְׁל</w:t>
      </w:r>
      <w:r>
        <w:rPr>
          <w:rFonts w:ascii="David" w:eastAsia="Times New Roman" w:hAnsi="David" w:cs="David"/>
          <w:color w:val="000000"/>
          <w:sz w:val="33"/>
          <w:szCs w:val="33"/>
          <w:rtl/>
        </w:rPr>
        <w:t xml:space="preserve">ִים פָּרָשַׁת כָּל שַׁבָּת וְשַׁבָּת כָּרָאוּי כְּמוֹ שֶׁפִּסְּקוּ אוֹתָהּ לְמַעְלָה. </w:t>
      </w:r>
    </w:p>
    <w:p w14:paraId="45A8941D" w14:textId="77777777" w:rsidR="00000000" w:rsidRDefault="00AC0C38">
      <w:pPr>
        <w:bidi/>
        <w:jc w:val="both"/>
        <w:divId w:val="2058580902"/>
        <w:rPr>
          <w:rFonts w:ascii="David" w:eastAsia="Times New Roman" w:hAnsi="David" w:cs="David"/>
          <w:color w:val="000000"/>
          <w:sz w:val="33"/>
          <w:szCs w:val="33"/>
          <w:rtl/>
        </w:rPr>
      </w:pPr>
    </w:p>
    <w:p w14:paraId="6F46F4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 זִמְנֵי, קָרֵינָן בְּסֵפֶר תּוֹרָה בְּשַׁבְּתָא, בַּמִּנְחָה, בְּשַׁעֲתָא דְּדִינָא תַּלְיָא, לְעִידַן עֶרֶב. צְרִיכִין לְאַכְלְלָא שְׂמָאלָא בִּימִינָא, דְּהָא</w:t>
      </w:r>
      <w:r>
        <w:rPr>
          <w:rFonts w:ascii="David" w:hAnsi="David" w:cs="David"/>
          <w:color w:val="000000"/>
          <w:sz w:val="33"/>
          <w:szCs w:val="33"/>
          <w:rtl/>
        </w:rPr>
        <w:t xml:space="preserve"> אוֹרַיְיתָא מִתְּרִין </w:t>
      </w:r>
      <w:r>
        <w:rPr>
          <w:rFonts w:ascii="David" w:hAnsi="David" w:cs="David"/>
          <w:color w:val="000000"/>
          <w:rtl/>
        </w:rPr>
        <w:t>(פ''ד ע''א)</w:t>
      </w:r>
      <w:r>
        <w:rPr>
          <w:rFonts w:ascii="David" w:hAnsi="David" w:cs="David"/>
          <w:color w:val="000000"/>
          <w:sz w:val="33"/>
          <w:szCs w:val="33"/>
          <w:rtl/>
        </w:rPr>
        <w:t xml:space="preserve"> סִטְרִין אִתְיְיהִיבַת, דִּכְתִּיב, </w:t>
      </w:r>
      <w:r>
        <w:rPr>
          <w:rFonts w:ascii="David" w:hAnsi="David" w:cs="David"/>
          <w:color w:val="000000"/>
          <w:rtl/>
        </w:rPr>
        <w:t>(דברים לג)</w:t>
      </w:r>
      <w:r>
        <w:rPr>
          <w:rFonts w:ascii="David" w:hAnsi="David" w:cs="David"/>
          <w:color w:val="000000"/>
          <w:sz w:val="33"/>
          <w:szCs w:val="33"/>
          <w:rtl/>
        </w:rPr>
        <w:t xml:space="preserve"> מִימִינוֹ אֵשׁ דָּת לָמוֹ, יְמִינָא וּשְׂמָאלָא. בְּגִין כָּךְ סֵפֶר תּוֹרָה בַּמִּנְחָה דַּי בַּעֲשָׂרָה פְּסוּקִין, אוֹ יַתִּיר, אֲבָל לָא שְׁלִימוּ דְּפַרְשְׁתָּא, דְּהָא </w:t>
      </w:r>
      <w:r>
        <w:rPr>
          <w:rFonts w:ascii="David" w:hAnsi="David" w:cs="David"/>
          <w:color w:val="000000"/>
          <w:sz w:val="33"/>
          <w:szCs w:val="33"/>
          <w:rtl/>
        </w:rPr>
        <w:t xml:space="preserve">שְׁלִימוּ דְּפַרְשְׁתָּא לָא הֱוֵי, אֶלָּא בִּימִינָא, וִימִינָא תַּלְיָיא עַד שַׁעֲתָא דְּמִנְחָה, וְהָא אוּקְמוּהָ. </w:t>
      </w:r>
    </w:p>
    <w:p w14:paraId="102A3544" w14:textId="77777777" w:rsidR="00000000" w:rsidRDefault="00AC0C38">
      <w:pPr>
        <w:bidi/>
        <w:jc w:val="both"/>
        <w:divId w:val="899556931"/>
        <w:rPr>
          <w:rFonts w:ascii="David" w:eastAsia="Times New Roman" w:hAnsi="David" w:cs="David"/>
          <w:color w:val="000000"/>
          <w:sz w:val="33"/>
          <w:szCs w:val="33"/>
          <w:rtl/>
        </w:rPr>
      </w:pPr>
      <w:r>
        <w:rPr>
          <w:rFonts w:ascii="David" w:eastAsia="Times New Roman" w:hAnsi="David" w:cs="David"/>
          <w:color w:val="000000"/>
          <w:sz w:val="33"/>
          <w:szCs w:val="33"/>
          <w:rtl/>
        </w:rPr>
        <w:t>פַּעָמַיִם קוֹרְאִים בְּסֵפֶר תּוֹרָה בְּשַׁבָּת; בַּמִּנְחָה, בְּשָׁעָה שֶׁהַדִּין תָּלוּי לְעֵת עֶרֶב, צְרִיכִים לְהַכְלִיל שְׂמֹאל בּ</w:t>
      </w:r>
      <w:r>
        <w:rPr>
          <w:rFonts w:ascii="David" w:eastAsia="Times New Roman" w:hAnsi="David" w:cs="David"/>
          <w:color w:val="000000"/>
          <w:sz w:val="33"/>
          <w:szCs w:val="33"/>
          <w:rtl/>
        </w:rPr>
        <w:t xml:space="preserve">ְיָמִין, שֶׁהֲרֵי תּוֹרָה נִתְּנָה מִשְּׁנֵי צְדָדִים,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מִימִינוֹ אֵשׁ דָּת לָמוֹ, מִיָּמִין וּשְׂמֹאל. מִשּׁוּם כָּךְ לְסֵפֶר הַתּוֹרָה בְּמִנְחָה דַּי בַּעֲשָׂרָה פְסוּקִים אוֹ יוֹתֵר, אֲבָל לֹא שְׁלֵמוּת הַפָּרָשָׁה, שֶׁהֲרֵי שְׁלֵמ</w:t>
      </w:r>
      <w:r>
        <w:rPr>
          <w:rFonts w:ascii="David" w:eastAsia="Times New Roman" w:hAnsi="David" w:cs="David"/>
          <w:color w:val="000000"/>
          <w:sz w:val="33"/>
          <w:szCs w:val="33"/>
          <w:rtl/>
        </w:rPr>
        <w:t xml:space="preserve">וּת הַפָּרָשָׁה אֵינָהּ אֶלָּא בְּיָמִין, וְהַיָּמִין תָּלוּי עַד שְׁעַת הַמִּנְחָה, וַהֲרֵי פֵּרְשׁוּהָ. </w:t>
      </w:r>
    </w:p>
    <w:p w14:paraId="3E4A2E9F" w14:textId="77777777" w:rsidR="00000000" w:rsidRDefault="00AC0C38">
      <w:pPr>
        <w:bidi/>
        <w:jc w:val="both"/>
        <w:divId w:val="2058580902"/>
        <w:rPr>
          <w:rFonts w:ascii="David" w:eastAsia="Times New Roman" w:hAnsi="David" w:cs="David"/>
          <w:color w:val="000000"/>
          <w:sz w:val="33"/>
          <w:szCs w:val="33"/>
          <w:rtl/>
        </w:rPr>
      </w:pPr>
    </w:p>
    <w:p w14:paraId="3EEB57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בַּשֵּׁנִי בְּשַׁבְּתָא, וּבַחֲמִישִׁי בְּשַׁבְּתָא, בְּגִין דְּקָא נַחְתִּין דַּרְגִּין לְתַתָּא, דְּאִינּוּן כְּלָלָא דְּאוֹרַיְיתָא. וְאִי תֵּימ</w:t>
      </w:r>
      <w:r>
        <w:rPr>
          <w:rFonts w:ascii="David" w:hAnsi="David" w:cs="David"/>
          <w:color w:val="000000"/>
          <w:sz w:val="33"/>
          <w:szCs w:val="33"/>
          <w:rtl/>
        </w:rPr>
        <w:t xml:space="preserve">ָא, הָא נְבִיאִין מִתְפָּרְשָׁן לְתַתָּא. אֶלָּא הָכִי הוּא וַדַּאי, אֲבָל הָנֵי דִּלְתַתָּא, כֻּלְּהוּ כְּלָלָא דְּאוֹרַיְיתָא, וְכָל חַד וְחַד כָּלִיל לְכָל חַד וְחַד. </w:t>
      </w:r>
    </w:p>
    <w:p w14:paraId="6578D236" w14:textId="77777777" w:rsidR="00000000" w:rsidRDefault="00AC0C38">
      <w:pPr>
        <w:bidi/>
        <w:jc w:val="both"/>
        <w:divId w:val="1860585185"/>
        <w:rPr>
          <w:rFonts w:ascii="David" w:eastAsia="Times New Roman" w:hAnsi="David" w:cs="David"/>
          <w:color w:val="000000"/>
          <w:sz w:val="33"/>
          <w:szCs w:val="33"/>
          <w:rtl/>
        </w:rPr>
      </w:pPr>
      <w:r>
        <w:rPr>
          <w:rFonts w:ascii="David" w:eastAsia="Times New Roman" w:hAnsi="David" w:cs="David"/>
          <w:color w:val="000000"/>
          <w:sz w:val="33"/>
          <w:szCs w:val="33"/>
          <w:rtl/>
        </w:rPr>
        <w:t>בַּשֵּׁנִי בְּשַׁבָּת וּבַחֲמִישִׁי בְּשַׁבָּת, מִשּׁוּם שֶׁיּוֹרְדוֹת הַדְּרָגוֹת ל</w:t>
      </w:r>
      <w:r>
        <w:rPr>
          <w:rFonts w:ascii="David" w:eastAsia="Times New Roman" w:hAnsi="David" w:cs="David"/>
          <w:color w:val="000000"/>
          <w:sz w:val="33"/>
          <w:szCs w:val="33"/>
          <w:rtl/>
        </w:rPr>
        <w:t xml:space="preserve">ְמַטָּה, שֶׁהֵם כְּלַל הַתּוֹרָה. וְאִם תֹּאמַר, הֲרֵי נְבִיאִים הִתְפָּרְשׁוּ לְמַטָּה - אֶלָּא כָּךְ זֶה וַדַּאי. אֲבָל אֵלֶּה שֶׁלְּמַטָּה, כֻּלָּם כְּלָל שֶׁל הַתּוֹרָה, וְכָל אֶחָד וְאֶחָד כּוֹלֵל כָּל אֶחָד וְאֶחָד. </w:t>
      </w:r>
    </w:p>
    <w:p w14:paraId="67255F0C" w14:textId="77777777" w:rsidR="00000000" w:rsidRDefault="00AC0C38">
      <w:pPr>
        <w:bidi/>
        <w:jc w:val="both"/>
        <w:divId w:val="2058580902"/>
        <w:rPr>
          <w:rFonts w:ascii="David" w:eastAsia="Times New Roman" w:hAnsi="David" w:cs="David"/>
          <w:color w:val="000000"/>
          <w:sz w:val="33"/>
          <w:szCs w:val="33"/>
          <w:rtl/>
        </w:rPr>
      </w:pPr>
    </w:p>
    <w:p w14:paraId="1FBC2B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דְּמִלָּה, אִלֵּין דַּר</w:t>
      </w:r>
      <w:r>
        <w:rPr>
          <w:rFonts w:ascii="David" w:hAnsi="David" w:cs="David"/>
          <w:color w:val="000000"/>
          <w:sz w:val="33"/>
          <w:szCs w:val="33"/>
          <w:rtl/>
        </w:rPr>
        <w:t>ְגִּין עִלָּאִין, אִינּוּן אִקְרוּן פַּרְשְׁתָּא חֲדָא, וּלְבָתַר נָפְקִין מִנַּיְיהוּ תְּשַׁע דַּרְגִּין, דְּאִתְאַחֲדָן כַּחֲדָא, וּבְגִין כַּךְ תִּשְׁעָה גּוּבְרִין, תְּלַת בְּשַׁבְּתָא בַּמִּנְחָה, וּתְלַת בְּיוֹמָא תִּנְיָינָא, וּתְלַת בְּיוֹמָא חֲמִש</w:t>
      </w:r>
      <w:r>
        <w:rPr>
          <w:rFonts w:ascii="David" w:hAnsi="David" w:cs="David"/>
          <w:color w:val="000000"/>
          <w:sz w:val="33"/>
          <w:szCs w:val="33"/>
          <w:rtl/>
        </w:rPr>
        <w:t xml:space="preserve">ָׁאָה, הָא תִּשְׁעָה. </w:t>
      </w:r>
    </w:p>
    <w:p w14:paraId="10E716CE" w14:textId="77777777" w:rsidR="00000000" w:rsidRDefault="00AC0C38">
      <w:pPr>
        <w:bidi/>
        <w:jc w:val="both"/>
        <w:divId w:val="1138916484"/>
        <w:rPr>
          <w:rFonts w:ascii="David" w:eastAsia="Times New Roman" w:hAnsi="David" w:cs="David"/>
          <w:color w:val="000000"/>
          <w:sz w:val="33"/>
          <w:szCs w:val="33"/>
          <w:rtl/>
        </w:rPr>
      </w:pPr>
      <w:r>
        <w:rPr>
          <w:rFonts w:ascii="David" w:eastAsia="Times New Roman" w:hAnsi="David" w:cs="David"/>
          <w:color w:val="000000"/>
          <w:sz w:val="33"/>
          <w:szCs w:val="33"/>
          <w:rtl/>
        </w:rPr>
        <w:t>וְסוֹד הַדָּבָר - הַדְּרָגוֹת הָעֶלְיוֹנוֹת הַלָּלוּ הֵן נִקְרָאוֹת פָּרָשָׁה אַחַת, וְאַחַר כָּךְ יוֹצְאוֹת מֵהֶן תֵּשַׁע דְּרָגוֹת שֶׁנֶּאֱחָזוֹת כְּאחָד, וּמִשּׁוּם כָּךְ תִּשְׁעָה אֲנָשִׁים; שְׁלֹשָׁה בְּמִנְחָה בְּשַׁבָּת, וּשׁ</w:t>
      </w:r>
      <w:r>
        <w:rPr>
          <w:rFonts w:ascii="David" w:eastAsia="Times New Roman" w:hAnsi="David" w:cs="David"/>
          <w:color w:val="000000"/>
          <w:sz w:val="33"/>
          <w:szCs w:val="33"/>
          <w:rtl/>
        </w:rPr>
        <w:t xml:space="preserve">ְלֹשָׁה בְּיוֹם שֵׁנִי, וּשְׁלֹשָׁה בְּיוֹם חֲמִישִׁי. הֲרֵי תִּשְׁעָה. </w:t>
      </w:r>
    </w:p>
    <w:p w14:paraId="0C629D34" w14:textId="77777777" w:rsidR="00000000" w:rsidRDefault="00AC0C38">
      <w:pPr>
        <w:bidi/>
        <w:jc w:val="both"/>
        <w:divId w:val="2058580902"/>
        <w:rPr>
          <w:rFonts w:ascii="David" w:eastAsia="Times New Roman" w:hAnsi="David" w:cs="David"/>
          <w:color w:val="000000"/>
          <w:sz w:val="33"/>
          <w:szCs w:val="33"/>
          <w:rtl/>
        </w:rPr>
      </w:pPr>
    </w:p>
    <w:p w14:paraId="3E3588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וּבְסִפְרָא דְּרַב יֵיבָא סָבָא, בַּמִּנְחָה בְּשַׁבְּתָא, הָא אִתְעַר רָזָא דִּשְׂמָאלָא, </w:t>
      </w:r>
      <w:r>
        <w:rPr>
          <w:rFonts w:ascii="David" w:hAnsi="David" w:cs="David"/>
          <w:color w:val="000000"/>
          <w:rtl/>
        </w:rPr>
        <w:t>(כ''ד ע''א)</w:t>
      </w:r>
      <w:r>
        <w:rPr>
          <w:rFonts w:ascii="David" w:hAnsi="David" w:cs="David"/>
          <w:color w:val="000000"/>
          <w:sz w:val="33"/>
          <w:szCs w:val="33"/>
          <w:rtl/>
        </w:rPr>
        <w:t xml:space="preserve"> וּנְקוּדָה תַּתָּאָה, בְּהַהוּא סִטְרָא דִּשְׂמָאלָא, מְקַבְּלָא רָזָא דְּאוֹר</w:t>
      </w:r>
      <w:r>
        <w:rPr>
          <w:rFonts w:ascii="David" w:hAnsi="David" w:cs="David"/>
          <w:color w:val="000000"/>
          <w:sz w:val="33"/>
          <w:szCs w:val="33"/>
          <w:rtl/>
        </w:rPr>
        <w:t xml:space="preserve">ַיְיתָא, כְּדֵין בְּהַהִיא שַׁעֲתָא, נַטְלָא מִסִּטְרָא דִּשְׂמָאלָא, וּמִדִּילֵיהּ קָרֵינָן. </w:t>
      </w:r>
    </w:p>
    <w:p w14:paraId="26C210E2" w14:textId="77777777" w:rsidR="00000000" w:rsidRDefault="00AC0C38">
      <w:pPr>
        <w:bidi/>
        <w:jc w:val="both"/>
        <w:divId w:val="119350753"/>
        <w:rPr>
          <w:rFonts w:ascii="David" w:eastAsia="Times New Roman" w:hAnsi="David" w:cs="David"/>
          <w:color w:val="000000"/>
          <w:sz w:val="33"/>
          <w:szCs w:val="33"/>
          <w:rtl/>
        </w:rPr>
      </w:pPr>
      <w:r>
        <w:rPr>
          <w:rFonts w:ascii="David" w:eastAsia="Times New Roman" w:hAnsi="David" w:cs="David"/>
          <w:color w:val="000000"/>
          <w:sz w:val="33"/>
          <w:szCs w:val="33"/>
          <w:rtl/>
        </w:rPr>
        <w:t xml:space="preserve">וּבַסֵּפֶר שֶׁל רַב יֵיבָא סָבָא, בְּמִנְחָה בְּשַׁבָּת הֲרֵי הִתְעוֹרְרוּת שֶׁל שְׂמֹאל, וְהַנְּקֻדָּה הַתַּחְתּוֹנָה בְּאוֹתוֹ צַד הַשְּׂמֹאל מְקַבֶּלֶת סוֹד </w:t>
      </w:r>
      <w:r>
        <w:rPr>
          <w:rFonts w:ascii="David" w:eastAsia="Times New Roman" w:hAnsi="David" w:cs="David"/>
          <w:color w:val="000000"/>
          <w:sz w:val="33"/>
          <w:szCs w:val="33"/>
          <w:rtl/>
        </w:rPr>
        <w:t xml:space="preserve">הַתּוֹרָה. אָז בְּאוֹתָהּ שָׁעָה נוֹסַעַת מִצַּד שְׂמֹאל, וּמִשֶּׁלָּהּ אָנוּ קוֹרְאִים. </w:t>
      </w:r>
    </w:p>
    <w:p w14:paraId="7E0E700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16" w:name="HtmpReportNum0391_L2"/>
      <w:bookmarkStart w:id="817" w:name="דףBר''זBע''א"/>
      <w:bookmarkEnd w:id="816"/>
      <w:bookmarkEnd w:id="817"/>
    </w:p>
    <w:p w14:paraId="0AED037B" w14:textId="77777777" w:rsidR="00000000" w:rsidRDefault="00AC0C38">
      <w:pPr>
        <w:pStyle w:val="NormalWeb"/>
        <w:bidi/>
        <w:jc w:val="both"/>
        <w:divId w:val="2058580902"/>
        <w:rPr>
          <w:rFonts w:ascii="David" w:hAnsi="David" w:cs="David"/>
          <w:color w:val="000000"/>
          <w:sz w:val="33"/>
          <w:szCs w:val="33"/>
          <w:rtl/>
        </w:rPr>
      </w:pPr>
      <w:hyperlink w:anchor="דף_ר''ז_ע''א!" w:history="1">
        <w:r>
          <w:rPr>
            <w:rStyle w:val="Hyperlink"/>
            <w:rFonts w:ascii="David" w:hAnsi="David" w:cs="David"/>
            <w:b/>
            <w:bCs/>
            <w:sz w:val="45"/>
            <w:szCs w:val="45"/>
            <w:rtl/>
          </w:rPr>
          <w:t>דף ר''ז ע''א</w:t>
        </w:r>
      </w:hyperlink>
    </w:p>
    <w:p w14:paraId="41AB43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אִיהִי קַיְּימָא בְּרָזָא</w:t>
      </w:r>
      <w:r>
        <w:rPr>
          <w:rFonts w:ascii="David" w:hAnsi="David" w:cs="David"/>
          <w:color w:val="000000"/>
          <w:sz w:val="33"/>
          <w:szCs w:val="33"/>
          <w:rtl/>
        </w:rPr>
        <w:t xml:space="preserve"> </w:t>
      </w:r>
      <w:r>
        <w:rPr>
          <w:rFonts w:ascii="David" w:hAnsi="David" w:cs="David"/>
          <w:color w:val="000000"/>
          <w:rtl/>
        </w:rPr>
        <w:t>(דף ר''ז ע''א)</w:t>
      </w:r>
      <w:r>
        <w:rPr>
          <w:rFonts w:ascii="David" w:hAnsi="David" w:cs="David"/>
          <w:color w:val="000000"/>
          <w:rtl/>
        </w:rPr>
        <w:t xml:space="preserve"> </w:t>
      </w:r>
      <w:r>
        <w:rPr>
          <w:rFonts w:ascii="David" w:hAnsi="David" w:cs="David"/>
          <w:color w:val="000000"/>
          <w:sz w:val="33"/>
          <w:szCs w:val="33"/>
          <w:rtl/>
        </w:rPr>
        <w:t xml:space="preserve">דְּתֵשַׁע, </w:t>
      </w:r>
      <w:r>
        <w:rPr>
          <w:rFonts w:ascii="David" w:hAnsi="David" w:cs="David"/>
          <w:color w:val="000000"/>
          <w:rtl/>
        </w:rPr>
        <w:t>(נ''א ספיראן)</w:t>
      </w:r>
      <w:r>
        <w:rPr>
          <w:rFonts w:ascii="David" w:hAnsi="David" w:cs="David"/>
          <w:color w:val="000000"/>
          <w:sz w:val="33"/>
          <w:szCs w:val="33"/>
          <w:rtl/>
        </w:rPr>
        <w:t xml:space="preserve"> </w:t>
      </w:r>
      <w:r>
        <w:rPr>
          <w:rFonts w:ascii="David" w:hAnsi="David" w:cs="David"/>
          <w:color w:val="000000"/>
          <w:sz w:val="33"/>
          <w:szCs w:val="33"/>
          <w:rtl/>
        </w:rPr>
        <w:t>וְקָרֵינָן תֵּשַׁע, וְאִינּוּן שִׁית דְּחוֹל, וּתְלַת בְּשַׁעֲתָא דְּאִתְּעַר שְׂמָאלָא בְּשַׁבְּתָא, וּלְאִתְכַּלְלָא כֹּלָּא כַּחֲדָא. וְאִיהִי מִתְעַטְּרָא בְּהוּ, בִּתְלַת סִטְרִין, כְּגַוְונָא דִּתְלַת סִטְרִין עִלָּאִין, דְּאִינּוּן כְּלָלָא דְּפַרְש</w:t>
      </w:r>
      <w:r>
        <w:rPr>
          <w:rFonts w:ascii="David" w:hAnsi="David" w:cs="David"/>
          <w:color w:val="000000"/>
          <w:sz w:val="33"/>
          <w:szCs w:val="33"/>
          <w:rtl/>
        </w:rPr>
        <w:t xml:space="preserve">ְׁתָּא דְּשַׁבְּתָא. זַכָּאָה חוּלָקֵיהּ מַאן דְּזָכֵי לִיקָרָא דְּשַׁבְּתָא, זַכָּאָה אִיהוּ בִּתְרֵין עָלְמִין, בְּעָלְמָא דֵּין, וּבְעָלְמָא דְּאָתֵי. </w:t>
      </w:r>
    </w:p>
    <w:p w14:paraId="62381A7E" w14:textId="77777777" w:rsidR="00000000" w:rsidRDefault="00AC0C38">
      <w:pPr>
        <w:bidi/>
        <w:jc w:val="both"/>
        <w:divId w:val="977875171"/>
        <w:rPr>
          <w:rFonts w:ascii="David" w:eastAsia="Times New Roman" w:hAnsi="David" w:cs="David"/>
          <w:color w:val="000000"/>
          <w:sz w:val="33"/>
          <w:szCs w:val="33"/>
          <w:rtl/>
        </w:rPr>
      </w:pPr>
      <w:r>
        <w:rPr>
          <w:rFonts w:ascii="David" w:eastAsia="Times New Roman" w:hAnsi="David" w:cs="David"/>
          <w:color w:val="000000"/>
          <w:sz w:val="33"/>
          <w:szCs w:val="33"/>
          <w:rtl/>
        </w:rPr>
        <w:t xml:space="preserve">שֶׁהֲרֵי הִיא עוֹמֶדֶת בַּסּוֹד שֶׁל תֵּשַׁע </w:t>
      </w:r>
      <w:r>
        <w:rPr>
          <w:rFonts w:ascii="David" w:eastAsia="Times New Roman" w:hAnsi="David" w:cs="David"/>
          <w:color w:val="000000"/>
          <w:sz w:val="23"/>
          <w:szCs w:val="23"/>
          <w:rtl/>
        </w:rPr>
        <w:t>(ספירות)</w:t>
      </w:r>
      <w:r>
        <w:rPr>
          <w:rFonts w:ascii="David" w:eastAsia="Times New Roman" w:hAnsi="David" w:cs="David"/>
          <w:color w:val="000000"/>
          <w:sz w:val="33"/>
          <w:szCs w:val="33"/>
          <w:rtl/>
        </w:rPr>
        <w:t>, וְקוֹרְאִים תִּשְׁעָה, וְהֵם שִׁשָּׁה שֶׁל חֹ</w:t>
      </w:r>
      <w:r>
        <w:rPr>
          <w:rFonts w:ascii="David" w:eastAsia="Times New Roman" w:hAnsi="David" w:cs="David"/>
          <w:color w:val="000000"/>
          <w:sz w:val="33"/>
          <w:szCs w:val="33"/>
          <w:rtl/>
        </w:rPr>
        <w:t>ל וּשְׁלֹשָׁה בְּשָׁעָה שֶׁהַשְּׂמֹאל מִתְעוֹרֵר בְּשַׁבָּת, וּלְהַכְלִיל הַכֹּל כְּאֶחָד. וְהִיא מִתְעַטֶּרֶת בָּהֶם בִּשְׁלֹשָׁה צְדָדִים, כְּמוֹ שְׁלֹשֶׁת הַצְּדָדִים הָעֶלְיוֹנִים שֶׁהֵם כְּלָל שֶׁל פָּרָשַׁת הַשַּׁבָּת. אַשְׁרֵי חֶלְקוֹ שֶׁל מִי שֶׁזּ</w:t>
      </w:r>
      <w:r>
        <w:rPr>
          <w:rFonts w:ascii="David" w:eastAsia="Times New Roman" w:hAnsi="David" w:cs="David"/>
          <w:color w:val="000000"/>
          <w:sz w:val="33"/>
          <w:szCs w:val="33"/>
          <w:rtl/>
        </w:rPr>
        <w:t xml:space="preserve">וֹכה לִכְבוֹד הַשַּׁבָּת. אַשְׁרָיו בִּשְׁנֵי הָעוֹלָמוֹת, בָּעוֹלָם הַזֶּה וּבָעוֹלָם הַבָּא. </w:t>
      </w:r>
    </w:p>
    <w:p w14:paraId="1D5D4CA3" w14:textId="77777777" w:rsidR="00000000" w:rsidRDefault="00AC0C38">
      <w:pPr>
        <w:bidi/>
        <w:jc w:val="both"/>
        <w:divId w:val="2058580902"/>
        <w:rPr>
          <w:rFonts w:ascii="David" w:eastAsia="Times New Roman" w:hAnsi="David" w:cs="David"/>
          <w:color w:val="000000"/>
          <w:sz w:val="33"/>
          <w:szCs w:val="33"/>
          <w:rtl/>
        </w:rPr>
      </w:pPr>
    </w:p>
    <w:p w14:paraId="1F51BC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(שמות טז)</w:t>
      </w:r>
      <w:r>
        <w:rPr>
          <w:rFonts w:ascii="David" w:hAnsi="David" w:cs="David"/>
          <w:color w:val="000000"/>
          <w:sz w:val="33"/>
          <w:szCs w:val="33"/>
          <w:rtl/>
        </w:rPr>
        <w:t xml:space="preserve"> </w:t>
      </w:r>
      <w:r>
        <w:rPr>
          <w:rFonts w:ascii="David" w:hAnsi="David" w:cs="David"/>
          <w:color w:val="000000"/>
          <w:sz w:val="33"/>
          <w:szCs w:val="33"/>
          <w:rtl/>
        </w:rPr>
        <w:t xml:space="preserve">אַל יֵצֵא אִישׁ מִמְּקוֹמוֹ בַּיוֹם הַשְּׁבִיעִי מַהוּ מִמְּקוֹמוֹ. תָּנֵינָן, מִמְּקוֹמוֹ מֵהַהוּא אֲתָר דְּאִתְחָזֵי לִמֵהַךְ. וְרָזָא דְּמִלָּה, דִּכְתִּיב, </w:t>
      </w:r>
      <w:r>
        <w:rPr>
          <w:rFonts w:ascii="David" w:hAnsi="David" w:cs="David"/>
          <w:color w:val="000000"/>
          <w:rtl/>
        </w:rPr>
        <w:t>(יחזקאל ג)</w:t>
      </w:r>
      <w:r>
        <w:rPr>
          <w:rFonts w:ascii="David" w:hAnsi="David" w:cs="David"/>
          <w:color w:val="000000"/>
          <w:sz w:val="33"/>
          <w:szCs w:val="33"/>
          <w:rtl/>
        </w:rPr>
        <w:t xml:space="preserve"> בָּרוּךְ כְּבוֹד יְיָ' מִמְּקוֹמוֹ. וְדָא אִיהוּ מָקוֹם, וְדָא אִיהוּ רָזָא דִּכְתִּי</w:t>
      </w:r>
      <w:r>
        <w:rPr>
          <w:rFonts w:ascii="David" w:hAnsi="David" w:cs="David"/>
          <w:color w:val="000000"/>
          <w:sz w:val="33"/>
          <w:szCs w:val="33"/>
          <w:rtl/>
        </w:rPr>
        <w:t xml:space="preserve">ב, </w:t>
      </w:r>
      <w:r>
        <w:rPr>
          <w:rFonts w:ascii="David" w:hAnsi="David" w:cs="David"/>
          <w:color w:val="000000"/>
          <w:rtl/>
        </w:rPr>
        <w:t>(שמות ג)</w:t>
      </w:r>
      <w:r>
        <w:rPr>
          <w:rFonts w:ascii="David" w:hAnsi="David" w:cs="David"/>
          <w:color w:val="000000"/>
          <w:sz w:val="33"/>
          <w:szCs w:val="33"/>
          <w:rtl/>
        </w:rPr>
        <w:t xml:space="preserve"> כִּי הַמָּקוֹם אֲשֶׁר אַתָּה עוֹמֵד עָלָיו. אֲתָר יְדִיעָא אִיהוּ לְעֵילָּא, וְקָרֵינָן לֵיהּ מָקוֹם, דְּאִשְׁתְּמוֹדָע בֵּיהּ יְקָרָא עִלָּאָה דִּלְעֵילָּא. וּבְּגִין כָּךְ, אַזְהָרוּתָא לְבַּר נָשׁ דְּהָא מִתְעַטְּרָא בְּעִטְרָא קַדִּישָׁא דּ</w:t>
      </w:r>
      <w:r>
        <w:rPr>
          <w:rFonts w:ascii="David" w:hAnsi="David" w:cs="David"/>
          <w:color w:val="000000"/>
          <w:sz w:val="33"/>
          <w:szCs w:val="33"/>
          <w:rtl/>
        </w:rPr>
        <w:t xml:space="preserve">ִלְעֵילָּא, דְּלָא יִפּוֹק מִינֵּיהּ דְּאִי </w:t>
      </w:r>
      <w:r>
        <w:rPr>
          <w:rFonts w:ascii="David" w:hAnsi="David" w:cs="David"/>
          <w:color w:val="000000"/>
          <w:rtl/>
        </w:rPr>
        <w:t>(יפוק מפומיה מילולא דחול)</w:t>
      </w:r>
      <w:r>
        <w:rPr>
          <w:rFonts w:ascii="David" w:hAnsi="David" w:cs="David"/>
          <w:color w:val="000000"/>
          <w:sz w:val="33"/>
          <w:szCs w:val="33"/>
          <w:rtl/>
        </w:rPr>
        <w:t xml:space="preserve"> יִפּוֹק מִנֵיהּ, קָא מְחַלֵּל שַׁבְּתָא. בִּידוֹי, בַּעֲבִידְתָּא. כְּמָה דְּאוֹקִימְנָא. בְּרַגְלוֹי, לְמֵהַךְ לְבַר מִתְּרֵי אַלְפִין אַמִּין, כָּל אִלֵּין חִלּוּלָא דְּשַׁבְּתָא אִיהו</w:t>
      </w:r>
      <w:r>
        <w:rPr>
          <w:rFonts w:ascii="David" w:hAnsi="David" w:cs="David"/>
          <w:color w:val="000000"/>
          <w:sz w:val="33"/>
          <w:szCs w:val="33"/>
          <w:rtl/>
        </w:rPr>
        <w:t xml:space="preserve">ּ. </w:t>
      </w:r>
    </w:p>
    <w:p w14:paraId="1DAC84E1" w14:textId="77777777" w:rsidR="00000000" w:rsidRDefault="00AC0C38">
      <w:pPr>
        <w:bidi/>
        <w:jc w:val="both"/>
        <w:divId w:val="238058110"/>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(שמות טז)</w:t>
      </w:r>
      <w:r>
        <w:rPr>
          <w:rFonts w:ascii="David" w:eastAsia="Times New Roman" w:hAnsi="David" w:cs="David"/>
          <w:color w:val="000000"/>
          <w:sz w:val="33"/>
          <w:szCs w:val="33"/>
          <w:rtl/>
        </w:rPr>
        <w:t xml:space="preserve"> אַל יֵצֵא אִישׁ מִמְּקֹמוֹ בַּיּוֹם הַשְּׁבִיעִי. מַה זֶּה מִמְּקֹמוֹ? שָׁנִינוּ, מִמְּקֹמוֹ - מֵאוֹתוֹ מָקוֹם שֶׁרָאוּי לָלֶכֶת. וְסוֹד הַדָּבָר - שֶׁכָּתוּב </w:t>
      </w:r>
      <w:r>
        <w:rPr>
          <w:rFonts w:ascii="David" w:eastAsia="Times New Roman" w:hAnsi="David" w:cs="David"/>
          <w:color w:val="000000"/>
          <w:sz w:val="23"/>
          <w:szCs w:val="23"/>
          <w:rtl/>
        </w:rPr>
        <w:t>(יחזקאל ג)</w:t>
      </w:r>
      <w:r>
        <w:rPr>
          <w:rFonts w:ascii="David" w:eastAsia="Times New Roman" w:hAnsi="David" w:cs="David"/>
          <w:color w:val="000000"/>
          <w:sz w:val="33"/>
          <w:szCs w:val="33"/>
          <w:rtl/>
        </w:rPr>
        <w:t xml:space="preserve"> בָּרוּךְ כְּבוֹד ה' מִמְּקוֹמוֹ. וְזֶה הַמָּקוֹם. וְזֶהוּ סוֹד </w:t>
      </w:r>
      <w:r>
        <w:rPr>
          <w:rFonts w:ascii="David" w:eastAsia="Times New Roman" w:hAnsi="David" w:cs="David"/>
          <w:color w:val="000000"/>
          <w:sz w:val="33"/>
          <w:szCs w:val="33"/>
          <w:rtl/>
        </w:rPr>
        <w:t xml:space="preserve">הַכָּתוּב </w:t>
      </w:r>
      <w:r>
        <w:rPr>
          <w:rFonts w:ascii="David" w:eastAsia="Times New Roman" w:hAnsi="David" w:cs="David"/>
          <w:color w:val="000000"/>
          <w:sz w:val="23"/>
          <w:szCs w:val="23"/>
          <w:rtl/>
        </w:rPr>
        <w:t>(שמות ג)</w:t>
      </w:r>
      <w:r>
        <w:rPr>
          <w:rFonts w:ascii="David" w:eastAsia="Times New Roman" w:hAnsi="David" w:cs="David"/>
          <w:color w:val="000000"/>
          <w:sz w:val="33"/>
          <w:szCs w:val="33"/>
          <w:rtl/>
        </w:rPr>
        <w:t xml:space="preserve"> כִּי הַמָּקוֹם אֲשֶׁר אַתָּה עוֹמֵד עָלָיו. מָקוֹם יָדוּעַ הוּא לְמַעְלָה, וְקוֹרְאִים לוֹ מָקוֹם, שֶׁנּוֹדָע בּוֹ הַכָּבוֹד הָעֶלְיוֹן שֶׁלְּמַעְלָה. וּמִשּׁוּם כָּךְ אַזְהָרָה לָאָדָם, שֶׁהֲרֵי מִתְעַטֵּר בַּעֲטָרָה קְדוֹשָׁה שֶׁל מַעְ</w:t>
      </w:r>
      <w:r>
        <w:rPr>
          <w:rFonts w:ascii="David" w:eastAsia="Times New Roman" w:hAnsi="David" w:cs="David"/>
          <w:color w:val="000000"/>
          <w:sz w:val="33"/>
          <w:szCs w:val="33"/>
          <w:rtl/>
        </w:rPr>
        <w:t xml:space="preserve">לָה, שֶׁלֹּא יֵצֵא מִמֶּנּוּ. שֶׁאִם </w:t>
      </w:r>
      <w:r>
        <w:rPr>
          <w:rFonts w:ascii="David" w:eastAsia="Times New Roman" w:hAnsi="David" w:cs="David"/>
          <w:color w:val="000000"/>
          <w:sz w:val="23"/>
          <w:szCs w:val="23"/>
          <w:rtl/>
        </w:rPr>
        <w:t>(יצא מפיו דבור של חל)</w:t>
      </w:r>
      <w:r>
        <w:rPr>
          <w:rFonts w:ascii="David" w:eastAsia="Times New Roman" w:hAnsi="David" w:cs="David"/>
          <w:color w:val="000000"/>
          <w:sz w:val="33"/>
          <w:szCs w:val="33"/>
          <w:rtl/>
        </w:rPr>
        <w:t xml:space="preserve"> יֵצֵא מִמֶּנּוּ, הוּא מְחַלֵּל שַׁבָּת. בְּיָדוֹ - בְּמַעֲשֶׂה, כְּמוֹ שֶׁבֵּאַרְנוּ. בְּרַגְלוֹ - לָלֶכֶת מִחוּץ לְאַלְפַּיִם אַמָּה. כָּל אֵלֶּה הֵם חִלּוּל שַׁבָּת. </w:t>
      </w:r>
    </w:p>
    <w:p w14:paraId="7E727B9C" w14:textId="77777777" w:rsidR="00000000" w:rsidRDefault="00AC0C38">
      <w:pPr>
        <w:bidi/>
        <w:jc w:val="both"/>
        <w:divId w:val="2058580902"/>
        <w:rPr>
          <w:rFonts w:ascii="David" w:eastAsia="Times New Roman" w:hAnsi="David" w:cs="David"/>
          <w:color w:val="000000"/>
          <w:sz w:val="33"/>
          <w:szCs w:val="33"/>
          <w:rtl/>
        </w:rPr>
      </w:pPr>
    </w:p>
    <w:p w14:paraId="08FD01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 יֵצֵא אִישׁ מִמְּקוֹמו</w:t>
      </w:r>
      <w:r>
        <w:rPr>
          <w:rFonts w:ascii="David" w:hAnsi="David" w:cs="David"/>
          <w:color w:val="000000"/>
          <w:sz w:val="33"/>
          <w:szCs w:val="33"/>
          <w:rtl/>
        </w:rPr>
        <w:t xml:space="preserve">ֹ, דָּא אִיהוּ אֲתָר יְקָרָא דִּקְדוּשָּׁה דָּא, דְּהָא מִנֵּיהּ לְבַר, אֲתָר דֶּאֱלהִים אֲחֵרִים אִיהוּ. בָּרוּךְ כְּבוֹד יְיָ' מִמְּקוֹמוֹ. כְּבוֹד יְיָ' </w:t>
      </w:r>
      <w:r>
        <w:rPr>
          <w:rFonts w:ascii="David" w:hAnsi="David" w:cs="David"/>
          <w:color w:val="000000"/>
          <w:rtl/>
        </w:rPr>
        <w:t>(בראשית כ''ה ע''א)</w:t>
      </w:r>
      <w:r>
        <w:rPr>
          <w:rFonts w:ascii="David" w:hAnsi="David" w:cs="David"/>
          <w:color w:val="000000"/>
          <w:sz w:val="33"/>
          <w:szCs w:val="33"/>
          <w:rtl/>
        </w:rPr>
        <w:t xml:space="preserve"> דִּלְעֵילָּא. מִמְּקוֹמוֹ, דָּא כְּבוֹד דִּלְתַתָּא וְדָא אִיהוּ רָזָא דַּעֲטָּרָ</w:t>
      </w:r>
      <w:r>
        <w:rPr>
          <w:rFonts w:ascii="David" w:hAnsi="David" w:cs="David"/>
          <w:color w:val="000000"/>
          <w:sz w:val="33"/>
          <w:szCs w:val="33"/>
          <w:rtl/>
        </w:rPr>
        <w:t xml:space="preserve">א דְּשַׁבְּתָא, בְּגִין כָּךְ אַל יֵצֵא אִישׁ מִמְּקוֹמוֹ, בְּרִיךְ הוּא לְעָלַם וּלְעָלְמֵי עָלְמִין. </w:t>
      </w:r>
    </w:p>
    <w:p w14:paraId="6D34AEB1" w14:textId="77777777" w:rsidR="00000000" w:rsidRDefault="00AC0C38">
      <w:pPr>
        <w:bidi/>
        <w:jc w:val="both"/>
        <w:divId w:val="1320038281"/>
        <w:rPr>
          <w:rFonts w:ascii="David" w:eastAsia="Times New Roman" w:hAnsi="David" w:cs="David"/>
          <w:color w:val="000000"/>
          <w:sz w:val="33"/>
          <w:szCs w:val="33"/>
          <w:rtl/>
        </w:rPr>
      </w:pPr>
      <w:r>
        <w:rPr>
          <w:rFonts w:ascii="David" w:eastAsia="Times New Roman" w:hAnsi="David" w:cs="David"/>
          <w:color w:val="000000"/>
          <w:sz w:val="33"/>
          <w:szCs w:val="33"/>
          <w:rtl/>
        </w:rPr>
        <w:t>אַל יֵצֵא אִישׁ מִמְּקֹמוֹ, זֶהוּ מְקוֹם כְּבוֹד הַקְּדֻשָּׁה הַזּוֹ, שֶׁהֲרֵי מִמֶּנּוּ לַחוּץ הוּא מָקוֹם שֶׁל אֱלֹהִים אֲחֵרִים. בָּרוּךְ כְּבוֹד ה'</w:t>
      </w:r>
      <w:r>
        <w:rPr>
          <w:rFonts w:ascii="David" w:eastAsia="Times New Roman" w:hAnsi="David" w:cs="David"/>
          <w:color w:val="000000"/>
          <w:sz w:val="33"/>
          <w:szCs w:val="33"/>
          <w:rtl/>
        </w:rPr>
        <w:t xml:space="preserve"> מִמְּקוֹמוֹ. כְּבוֹד ה' שֶׁלְּמַעְלָה. מִמְּקוֹמוֹ - זֶה כָּבוֹד שֶׁלְּמַטָּה, וְזֶהוּ סוֹד שֶׁל עֲטֶרֶת שַׁבָּת. וּמִשּׁוּם כָּךְ, אַל יֵצֵא אִישׁ מִמְּקֹמוֹ. בָּרוּךְ הוּא לְעוֹלָם וּלְעוֹלְמֵי עוֹלָמִים. </w:t>
      </w:r>
    </w:p>
    <w:p w14:paraId="191EAC65" w14:textId="77777777" w:rsidR="00000000" w:rsidRDefault="00AC0C38">
      <w:pPr>
        <w:bidi/>
        <w:jc w:val="both"/>
        <w:divId w:val="2058580902"/>
        <w:rPr>
          <w:rFonts w:ascii="David" w:eastAsia="Times New Roman" w:hAnsi="David" w:cs="David"/>
          <w:color w:val="000000"/>
          <w:sz w:val="33"/>
          <w:szCs w:val="33"/>
          <w:rtl/>
        </w:rPr>
      </w:pPr>
    </w:p>
    <w:p w14:paraId="48C86E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(שמות לג)</w:t>
      </w:r>
      <w:r>
        <w:rPr>
          <w:rFonts w:ascii="David" w:hAnsi="David" w:cs="David"/>
          <w:color w:val="000000"/>
          <w:sz w:val="33"/>
          <w:szCs w:val="33"/>
          <w:rtl/>
        </w:rPr>
        <w:t xml:space="preserve"> הִנֵּה מָקוֹם אִתִּי, מָקוֹ</w:t>
      </w:r>
      <w:r>
        <w:rPr>
          <w:rFonts w:ascii="David" w:hAnsi="David" w:cs="David"/>
          <w:color w:val="000000"/>
          <w:sz w:val="33"/>
          <w:szCs w:val="33"/>
          <w:rtl/>
        </w:rPr>
        <w:t>ם אִתִּי, וַדַּאי דָּא אִיהוּ מָקוֹם טָמִיר וְגָנִיז, דְּלָא אִתְיְידָע כְּלַל. מַשְׁמַע דִּכְתִּיב אִתִּי, אֲתָר דְּלָא אִתְגַּלְיָא, וְקַיְּימָא טְמִירָא, וְדָא אִיהוּ אֲתָר עִלָּאָה לְעֵילָּא לְעֵילָּא, הֵיכָלָא עִלָּאָה טָמִיר וְגָנִיז. אֲבָל דָּא, אִי</w:t>
      </w:r>
      <w:r>
        <w:rPr>
          <w:rFonts w:ascii="David" w:hAnsi="David" w:cs="David"/>
          <w:color w:val="000000"/>
          <w:sz w:val="33"/>
          <w:szCs w:val="33"/>
          <w:rtl/>
        </w:rPr>
        <w:t xml:space="preserve">הוּ אֲתָר לְתַתָּא כִּדְקָאָמְרָן. וְדָא אִיהוּ מָקוֹם דְּאִתְפְּרַשׁ לְעֵילָּא, וְאִתְפְּרַשׁ לְתַתָּא, וּבְּגִין כָּךְ אַל יֵצֵא אִישׁ מִמְּקוֹמוֹ בַּיוֹם הַשְּׁבִיעִי. </w:t>
      </w:r>
      <w:r>
        <w:rPr>
          <w:rFonts w:ascii="David" w:hAnsi="David" w:cs="David"/>
          <w:color w:val="000000"/>
          <w:rtl/>
        </w:rPr>
        <w:t>(במדבר לה)</w:t>
      </w:r>
      <w:r>
        <w:rPr>
          <w:rFonts w:ascii="David" w:hAnsi="David" w:cs="David"/>
          <w:color w:val="000000"/>
          <w:sz w:val="33"/>
          <w:szCs w:val="33"/>
          <w:rtl/>
        </w:rPr>
        <w:t xml:space="preserve"> וּמַדֹתֶם מִחוּץ לָעִיר אֶת פְּאַת קֵדְמָה אַלְפַּיִם בָּאַמָּה וְגוֹ', </w:t>
      </w:r>
      <w:r>
        <w:rPr>
          <w:rFonts w:ascii="David" w:hAnsi="David" w:cs="David"/>
          <w:color w:val="000000"/>
          <w:rtl/>
        </w:rPr>
        <w:t>(רט)</w:t>
      </w:r>
      <w:r>
        <w:rPr>
          <w:rFonts w:ascii="David" w:hAnsi="David" w:cs="David"/>
          <w:color w:val="000000"/>
          <w:sz w:val="33"/>
          <w:szCs w:val="33"/>
          <w:rtl/>
        </w:rPr>
        <w:t xml:space="preserve"> הָא אוּקְמוּהָ בְּאִינּוּן רָזִין עִלָּאִין. אֲבָל אַלְפַּיִם בָּאַמָּה, דְּיָרְתָה תְּרֵין </w:t>
      </w:r>
      <w:r>
        <w:rPr>
          <w:rFonts w:ascii="David" w:hAnsi="David" w:cs="David"/>
          <w:color w:val="000000"/>
          <w:rtl/>
        </w:rPr>
        <w:t>(הקדמה ה' ע''א)</w:t>
      </w:r>
      <w:r>
        <w:rPr>
          <w:rFonts w:ascii="David" w:hAnsi="David" w:cs="David"/>
          <w:color w:val="000000"/>
          <w:sz w:val="33"/>
          <w:szCs w:val="33"/>
          <w:rtl/>
        </w:rPr>
        <w:t xml:space="preserve"> סִטְרִין לְכָל סְטָר, וְאִיהִי מִתְעַטְּרָא תָּדִיר בִּתְרֵין סִטְרִין, בֵּין לְעֵילָּא בֵּין לְתַתָּא. וְסִימָנִךְ שְׁכִינָה לָא שַׁרְיָא לְבַ</w:t>
      </w:r>
      <w:r>
        <w:rPr>
          <w:rFonts w:ascii="David" w:hAnsi="David" w:cs="David"/>
          <w:color w:val="000000"/>
          <w:sz w:val="33"/>
          <w:szCs w:val="33"/>
          <w:rtl/>
        </w:rPr>
        <w:t xml:space="preserve">ר מִתְּחוּמָא דְּאִתְחָזֵי לָהּ. </w:t>
      </w:r>
    </w:p>
    <w:p w14:paraId="4C3DDCAA" w14:textId="77777777" w:rsidR="00000000" w:rsidRDefault="00AC0C38">
      <w:pPr>
        <w:bidi/>
        <w:jc w:val="both"/>
        <w:divId w:val="84038923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הִנֵּה מָקוֹם אִתִּי. מָקוֹם אִתִּי, וַדַּאי זֶהוּ מָקוֹם טָמִיר וְגָנוּז שֶׁלֹּא נוֹדָע כְּלָל. מִמַּשְׁמָע שֶׁכָּתוּב אִתִּי - מָקוֹם שֶׁלֹּא הִתְגַּלָּה וְעוֹמֵד טָמִיר, וְזֶהוּ מָקוֹם עֶלְיוֹן לְמַע</w:t>
      </w:r>
      <w:r>
        <w:rPr>
          <w:rFonts w:ascii="David" w:eastAsia="Times New Roman" w:hAnsi="David" w:cs="David"/>
          <w:color w:val="000000"/>
          <w:sz w:val="33"/>
          <w:szCs w:val="33"/>
          <w:rtl/>
        </w:rPr>
        <w:t>ְלָה לְמַעְלָה, הֵיכָל עֶלְיוֹן טָמִיר וְגָנוּז. אֲבָל זֶהוּ מָקוֹם לְמַטָּה, כְּפִי שֶׁאָמַרְנוּ. וְזֶהוּ מָקוֹם שֶׁנִּפְרָד לְמַעְלָה וְנִפְרָד לְמַטָּה, וּמִשּׁוּם כָּךְ אַל יֵצֵא אִישׁ מִמְּקֹמוֹ בַּיּוֹם הַשְּׁבִיעִי. וּמַדֹּתֶם מִחוּץ לָעִיר אֶת פְּא</w:t>
      </w:r>
      <w:r>
        <w:rPr>
          <w:rFonts w:ascii="David" w:eastAsia="Times New Roman" w:hAnsi="David" w:cs="David"/>
          <w:color w:val="000000"/>
          <w:sz w:val="33"/>
          <w:szCs w:val="33"/>
          <w:rtl/>
        </w:rPr>
        <w:t xml:space="preserve">ַת קֵדְמָה אַלְפַּיִם בָּאַמָּה וְגוֹ' </w:t>
      </w:r>
      <w:r>
        <w:rPr>
          <w:rFonts w:ascii="David" w:eastAsia="Times New Roman" w:hAnsi="David" w:cs="David"/>
          <w:color w:val="000000"/>
          <w:sz w:val="23"/>
          <w:szCs w:val="23"/>
          <w:rtl/>
        </w:rPr>
        <w:t>(במדבר לה)</w:t>
      </w:r>
      <w:r>
        <w:rPr>
          <w:rFonts w:ascii="David" w:eastAsia="Times New Roman" w:hAnsi="David" w:cs="David"/>
          <w:color w:val="000000"/>
          <w:sz w:val="33"/>
          <w:szCs w:val="33"/>
          <w:rtl/>
        </w:rPr>
        <w:t>, הֲרֵי פֵּרְשׁוּהָ בְּאוֹתָם סוֹדוֹת עֶלְיוֹנִים. אֲבָל אַלְפַּיִם בָּאַמָּה - שֶׁיָּרְשָׁה שְׁנֵי צְדָדִים לְכָל צַד, וְהִיא מִתְעַטֶּרֶת תָּמִיד בִּשְׁנֵי צְדָדִים, בֵּין לְמַעְלָה בֵּין לְמַטָּה. וְסִימָ</w:t>
      </w:r>
      <w:r>
        <w:rPr>
          <w:rFonts w:ascii="David" w:eastAsia="Times New Roman" w:hAnsi="David" w:cs="David"/>
          <w:color w:val="000000"/>
          <w:sz w:val="33"/>
          <w:szCs w:val="33"/>
          <w:rtl/>
        </w:rPr>
        <w:t xml:space="preserve">נְךְ - שְׁכִינָה לֹא שׁוֹרָה מִחוּץ לַתְּחוּם הָרָאוּי לָהּ. </w:t>
      </w:r>
    </w:p>
    <w:p w14:paraId="7C475686" w14:textId="77777777" w:rsidR="00000000" w:rsidRDefault="00AC0C38">
      <w:pPr>
        <w:bidi/>
        <w:jc w:val="both"/>
        <w:divId w:val="2058580902"/>
        <w:rPr>
          <w:rFonts w:ascii="David" w:eastAsia="Times New Roman" w:hAnsi="David" w:cs="David"/>
          <w:color w:val="000000"/>
          <w:sz w:val="33"/>
          <w:szCs w:val="33"/>
          <w:rtl/>
        </w:rPr>
      </w:pPr>
    </w:p>
    <w:p w14:paraId="57CF3A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נָפַק שַׁבְּתָא, צְרִיכִין יִשְׂרָאֵל דִּלְתַתָּא, לְאַעְכָּבָא, דְּהָא יוֹמָא רַבָּא עִלָּאָה אִיהוּ. </w:t>
      </w:r>
      <w:r>
        <w:rPr>
          <w:rFonts w:ascii="David" w:hAnsi="David" w:cs="David"/>
          <w:color w:val="000000"/>
          <w:rtl/>
        </w:rPr>
        <w:t>(אצטריך לאתעכבא עליה)</w:t>
      </w:r>
      <w:r>
        <w:rPr>
          <w:rFonts w:ascii="David" w:hAnsi="David" w:cs="David"/>
          <w:color w:val="000000"/>
          <w:sz w:val="33"/>
          <w:szCs w:val="33"/>
          <w:rtl/>
        </w:rPr>
        <w:t xml:space="preserve"> וּבְהַאי יוֹמָא, אוּשְׁפִּיזָא רַבָּא וְיַקִּירָא, קָא שַׁרְיָ</w:t>
      </w:r>
      <w:r>
        <w:rPr>
          <w:rFonts w:ascii="David" w:hAnsi="David" w:cs="David"/>
          <w:color w:val="000000"/>
          <w:sz w:val="33"/>
          <w:szCs w:val="33"/>
          <w:rtl/>
        </w:rPr>
        <w:t xml:space="preserve">א עָלֵיהּ, בְּגִין כַּךְ בָּעֵי לְאִתְעַכְּבָא, לְאִתְחֲזָאָה דְּלָא דָּחֲקִין בְּאוּשְׁפִּיזָא קַדִּישָׁא. כְּדֵין פַּתְחֵי יִשְׂרָאֵל וְאַמְרֵי, </w:t>
      </w:r>
      <w:r>
        <w:rPr>
          <w:rFonts w:ascii="David" w:hAnsi="David" w:cs="David"/>
          <w:color w:val="000000"/>
          <w:rtl/>
        </w:rPr>
        <w:t>(תהלים עח)</w:t>
      </w:r>
      <w:r>
        <w:rPr>
          <w:rFonts w:ascii="David" w:hAnsi="David" w:cs="David"/>
          <w:color w:val="000000"/>
          <w:sz w:val="33"/>
          <w:szCs w:val="33"/>
          <w:rtl/>
        </w:rPr>
        <w:t xml:space="preserve"> וְהוּא רַחוּם יְכַפֵּר עָוֹן וְגוֹ', דְּתִקּוּנָא שַׁפִּירָא אִיהוּ בְּהַאי לֵילְיָא, כֵּיוָן דְּד</w:t>
      </w:r>
      <w:r>
        <w:rPr>
          <w:rFonts w:ascii="David" w:hAnsi="David" w:cs="David"/>
          <w:color w:val="000000"/>
          <w:sz w:val="33"/>
          <w:szCs w:val="33"/>
          <w:rtl/>
        </w:rPr>
        <w:t xml:space="preserve">ִינָא אִתְהַדָּר לְאַתְרֵיהּ, מַה דְּלָא אִתְחָזֵי כַּד עָיִיִל שַׁבְּתָא, דְּדִינָא אִסְתַּלָּק, וְלָא אִשְׁתְּכַח. </w:t>
      </w:r>
    </w:p>
    <w:p w14:paraId="440B038C" w14:textId="77777777" w:rsidR="00000000" w:rsidRDefault="00AC0C38">
      <w:pPr>
        <w:bidi/>
        <w:jc w:val="both"/>
        <w:divId w:val="25496416"/>
        <w:rPr>
          <w:rFonts w:ascii="David" w:eastAsia="Times New Roman" w:hAnsi="David" w:cs="David"/>
          <w:color w:val="000000"/>
          <w:sz w:val="33"/>
          <w:szCs w:val="33"/>
          <w:rtl/>
        </w:rPr>
      </w:pPr>
      <w:r>
        <w:rPr>
          <w:rFonts w:ascii="David" w:eastAsia="Times New Roman" w:hAnsi="David" w:cs="David"/>
          <w:color w:val="000000"/>
          <w:sz w:val="33"/>
          <w:szCs w:val="33"/>
          <w:rtl/>
        </w:rPr>
        <w:t xml:space="preserve">כְּשֶׁיּוֹצֵאת שַׁבָּת, צְרִיכִים יִשְׂרָאֵל שֶׁלְּמַטָּה לְהִתְעַכֵּב, שֶׁהֲרֵי הוּא יוֹם גָּדוֹל עֶלְיוֹן, </w:t>
      </w:r>
      <w:r>
        <w:rPr>
          <w:rFonts w:ascii="David" w:eastAsia="Times New Roman" w:hAnsi="David" w:cs="David"/>
          <w:color w:val="000000"/>
          <w:sz w:val="23"/>
          <w:szCs w:val="23"/>
          <w:rtl/>
        </w:rPr>
        <w:t>(צריךלהתעכבעליו)</w:t>
      </w:r>
      <w:r>
        <w:rPr>
          <w:rFonts w:ascii="David" w:eastAsia="Times New Roman" w:hAnsi="David" w:cs="David"/>
          <w:color w:val="000000"/>
          <w:sz w:val="33"/>
          <w:szCs w:val="33"/>
          <w:rtl/>
        </w:rPr>
        <w:t xml:space="preserve"> וּבַיּוֹם ה</w:t>
      </w:r>
      <w:r>
        <w:rPr>
          <w:rFonts w:ascii="David" w:eastAsia="Times New Roman" w:hAnsi="David" w:cs="David"/>
          <w:color w:val="000000"/>
          <w:sz w:val="33"/>
          <w:szCs w:val="33"/>
          <w:rtl/>
        </w:rPr>
        <w:t xml:space="preserve">ַזֶּה שׁוֹרֶה עָלָיו אוֹרֵחַ גָּדוֹל וְנִכְבָּד, וּמִשּׁוּם כָּךְ צָרִיךְ לְהִתְעַכֵּב, לְהַרְאוֹת שֶׁלֹּא דוֹחֲקִים בָּאוֹרֵחַ הַקָּדוֹשׁ. אָז פּוֹתְחִים יִשְׂרָאֵל וְאוֹמְרִים, </w:t>
      </w:r>
      <w:r>
        <w:rPr>
          <w:rFonts w:ascii="David" w:eastAsia="Times New Roman" w:hAnsi="David" w:cs="David"/>
          <w:color w:val="000000"/>
          <w:sz w:val="23"/>
          <w:szCs w:val="23"/>
          <w:rtl/>
        </w:rPr>
        <w:t>(תהלים עח)</w:t>
      </w:r>
      <w:r>
        <w:rPr>
          <w:rFonts w:ascii="David" w:eastAsia="Times New Roman" w:hAnsi="David" w:cs="David"/>
          <w:color w:val="000000"/>
          <w:sz w:val="33"/>
          <w:szCs w:val="33"/>
          <w:rtl/>
        </w:rPr>
        <w:t xml:space="preserve"> וְהוּא רַחוּם יְכַפֵּר עָון וְגוֹ'. שֶׁתִּקּוּן יָפֶה הוּא בַּלַּי</w:t>
      </w:r>
      <w:r>
        <w:rPr>
          <w:rFonts w:ascii="David" w:eastAsia="Times New Roman" w:hAnsi="David" w:cs="David"/>
          <w:color w:val="000000"/>
          <w:sz w:val="33"/>
          <w:szCs w:val="33"/>
          <w:rtl/>
        </w:rPr>
        <w:t xml:space="preserve">ְלָה הַזֶּה, כֵּיוָן שֶׁהַדִּין חוֹזֵר לִמְקוֹמוֹ - מַה שֶּׁלֹּא רָאוּי כְּשֶׁנִּכְנֶסֶת שַׁבָּת, כְּשֶׁהַדִּין מִסְתַּלֵּק וְלֹא נִמְצָא. </w:t>
      </w:r>
    </w:p>
    <w:p w14:paraId="7593DFA2" w14:textId="77777777" w:rsidR="00000000" w:rsidRDefault="00AC0C38">
      <w:pPr>
        <w:bidi/>
        <w:jc w:val="both"/>
        <w:divId w:val="2058580902"/>
        <w:rPr>
          <w:rFonts w:ascii="David" w:eastAsia="Times New Roman" w:hAnsi="David" w:cs="David"/>
          <w:color w:val="000000"/>
          <w:sz w:val="33"/>
          <w:szCs w:val="33"/>
          <w:rtl/>
        </w:rPr>
      </w:pPr>
    </w:p>
    <w:p w14:paraId="44F738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דְּפַתְחֵי יִשְׂרָאֵל וַיְהִי נוֹעַם, וּקְדוּשָׁתָא דְּסִדְרָא, כָּל אִינּוּן חַיָּיבִין דְּגֵיהִנָּם,</w:t>
      </w:r>
      <w:r>
        <w:rPr>
          <w:rFonts w:ascii="David" w:hAnsi="David" w:cs="David"/>
          <w:color w:val="000000"/>
          <w:sz w:val="33"/>
          <w:szCs w:val="33"/>
          <w:rtl/>
        </w:rPr>
        <w:t xml:space="preserve"> פַּתְחִין וְאַמְרִי, זַכָּאִין אַתּוּן יִשְׂרָאֵל עַמָּא קַדִּישָׁא, זַכָּאִין אַתּוּן צַדִּיקַיָּיא, דְּנַטְרֵי פִּקּוּדֵי אוֹרַיְיתָא. וַוי לוֹן לְחַיָּיבַיָּא, דְּלָא זָכוּ לְמֵיטַר אוֹרַיְיתָא, כְּדֵין דומ''ה קָדִים, וְכָרוֹזָא אִתְּעַר וְאָמַר, </w:t>
      </w:r>
      <w:r>
        <w:rPr>
          <w:rFonts w:ascii="David" w:hAnsi="David" w:cs="David"/>
          <w:color w:val="000000"/>
          <w:rtl/>
        </w:rPr>
        <w:t>(תהלי</w:t>
      </w:r>
      <w:r>
        <w:rPr>
          <w:rFonts w:ascii="David" w:hAnsi="David" w:cs="David"/>
          <w:color w:val="000000"/>
          <w:rtl/>
        </w:rPr>
        <w:t>ם ט)</w:t>
      </w:r>
      <w:r>
        <w:rPr>
          <w:rFonts w:ascii="David" w:hAnsi="David" w:cs="David"/>
          <w:color w:val="000000"/>
          <w:sz w:val="33"/>
          <w:szCs w:val="33"/>
          <w:rtl/>
        </w:rPr>
        <w:t xml:space="preserve"> יָשׁוּבוּ רְשָׁעִים לִשְׁאוֹלָה כָּל גּוֹיִם שְׁכֵחֵי אֱלהִים. וְכָל אִלֵּין חֲבִילֵי טְהִירִין, טַרְדִין לוֹן בְּגֵיהִנָּם, וְלֵית מַאן דִּמְרַחֵם עֲלֵיהוֹן. זַכָּאִין אִינּוּן כָּל נַטְרֵי שַׁבְּתָא בְּהַאי עָלְמָא, וְקָא מְעַנְּגֵי לְהַהוּא עֹנְג ד</w:t>
      </w:r>
      <w:r>
        <w:rPr>
          <w:rFonts w:ascii="David" w:hAnsi="David" w:cs="David"/>
          <w:color w:val="000000"/>
          <w:sz w:val="33"/>
          <w:szCs w:val="33"/>
          <w:rtl/>
        </w:rPr>
        <w:t xml:space="preserve">ְּשַׁרְיָא מִלְּעֵילָּא, כִּדְקָאַמְרָן. </w:t>
      </w:r>
    </w:p>
    <w:p w14:paraId="5B402B18" w14:textId="77777777" w:rsidR="00000000" w:rsidRDefault="00AC0C38">
      <w:pPr>
        <w:bidi/>
        <w:jc w:val="both"/>
        <w:divId w:val="1510173309"/>
        <w:rPr>
          <w:rFonts w:ascii="David" w:eastAsia="Times New Roman" w:hAnsi="David" w:cs="David"/>
          <w:color w:val="000000"/>
          <w:sz w:val="33"/>
          <w:szCs w:val="33"/>
          <w:rtl/>
        </w:rPr>
      </w:pPr>
      <w:r>
        <w:rPr>
          <w:rFonts w:ascii="David" w:eastAsia="Times New Roman" w:hAnsi="David" w:cs="David"/>
          <w:color w:val="000000"/>
          <w:sz w:val="33"/>
          <w:szCs w:val="33"/>
          <w:rtl/>
        </w:rPr>
        <w:t>בְּשָׁעָה שֶׁפּוֹתְחִים יִשְׂרָאֵל ''וִיהִי נֹעַם'' וְסֵדֶר הַקְּדֻשָּׁה, כָּל אוֹתָם רִשְׁעֵי הַגֵּיהִנֹּם פּוֹתְחִים וְאוֹמְרִים: אַשְׁרֵיכֶם יִשְׂרָאֵל, הָעָם הַקָּדוֹשׁ. אַשְׁרֵיכֶם הַצַּדִּיקִים הַשּׁוֹמְרִים</w:t>
      </w:r>
      <w:r>
        <w:rPr>
          <w:rFonts w:ascii="David" w:eastAsia="Times New Roman" w:hAnsi="David" w:cs="David"/>
          <w:color w:val="000000"/>
          <w:sz w:val="33"/>
          <w:szCs w:val="33"/>
          <w:rtl/>
        </w:rPr>
        <w:t xml:space="preserve"> אֶת מִצְווֹת הַתּוֹרָה. אוֹי לָרְשָׁעִים שֶׁלֹּא זָכוּ לִשְׁמֹר תּוֹרָה. אָז דּוּמָ''ה מַקְדִּים, וּמִתְעוֹרֵר כָּרוֹז וְאוֹמֵר: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יָשׁוּבוּ רְשָׁעִים לִשְׁאוֹלָה כָּל גּוֹיִם שְׁכֵחֵי אֱלֹהִים. וְכָל קְבוּצוֹת הָרוּחוֹת הַלָּלוּ טוֹרְדוֹת אוֹתָם בַּ</w:t>
      </w:r>
      <w:r>
        <w:rPr>
          <w:rFonts w:ascii="David" w:eastAsia="Times New Roman" w:hAnsi="David" w:cs="David"/>
          <w:color w:val="000000"/>
          <w:sz w:val="33"/>
          <w:szCs w:val="33"/>
          <w:rtl/>
        </w:rPr>
        <w:t xml:space="preserve">גֵּיהִנֹּם, וְאֵין מִי שֶׁמְּרַחֵם עֲלֵיהֶם. אַשְׁרֵיהֶם כָּל שׁוֹמְרֵי הַשַּׁבָּת בָּעוֹלָם הַזֶּה, וּמְעַנְּגִים אֶת אוֹתוֹ הָעֹנֶג שֶׁשּׁוֹרֶה מִלְמַעְלָה, כְּפִי שֶׁאָמַ רְנוּ. </w:t>
      </w:r>
    </w:p>
    <w:p w14:paraId="47C21D52" w14:textId="77777777" w:rsidR="00000000" w:rsidRDefault="00AC0C38">
      <w:pPr>
        <w:bidi/>
        <w:jc w:val="both"/>
        <w:divId w:val="2058580902"/>
        <w:rPr>
          <w:rFonts w:ascii="David" w:eastAsia="Times New Roman" w:hAnsi="David" w:cs="David"/>
          <w:color w:val="000000"/>
          <w:sz w:val="33"/>
          <w:szCs w:val="33"/>
          <w:rtl/>
        </w:rPr>
      </w:pPr>
    </w:p>
    <w:p w14:paraId="7CEBB8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מַאן דְּשָׁרֵי בְּתַעֲנִיתָא בְּשַׁבְּתָא, תְּרֵי מִתְעָרֵי עָלֵיהּ</w:t>
      </w:r>
      <w:r>
        <w:rPr>
          <w:rFonts w:ascii="David" w:hAnsi="David" w:cs="David"/>
          <w:color w:val="000000"/>
          <w:sz w:val="33"/>
          <w:szCs w:val="33"/>
          <w:rtl/>
        </w:rPr>
        <w:t xml:space="preserve"> קַמֵּי מַלְכָּא קַדִּישָׁא. חַד, הַהוּא רוּחָא עִלָּאָה קַדִּישָׁא דְּאִצְטְרִיךְ לְאִתְעַנְּגָא, וְלָא אִתְעַנָּג. וְחַד, הַהוּא מְמָנָא דְּקַיְּימָא עַל מַאן דְּשָׁרֵי בְּתַעֲנִיתָא, וְסַנְגַּרְיָ''הּ שְׁמֵיהּ. וְסַלְּקִין קָמֵי מַלְכָּא קַדִּישָׁא, וּמ</w:t>
      </w:r>
      <w:r>
        <w:rPr>
          <w:rFonts w:ascii="David" w:hAnsi="David" w:cs="David"/>
          <w:color w:val="000000"/>
          <w:sz w:val="33"/>
          <w:szCs w:val="33"/>
          <w:rtl/>
        </w:rPr>
        <w:t xml:space="preserve">ִתְעָרֵי עָלֵיהּ. </w:t>
      </w:r>
    </w:p>
    <w:p w14:paraId="7A0AD9FB" w14:textId="77777777" w:rsidR="00000000" w:rsidRDefault="00AC0C38">
      <w:pPr>
        <w:bidi/>
        <w:jc w:val="both"/>
        <w:divId w:val="1692342147"/>
        <w:rPr>
          <w:rFonts w:ascii="David" w:eastAsia="Times New Roman" w:hAnsi="David" w:cs="David"/>
          <w:color w:val="000000"/>
          <w:sz w:val="33"/>
          <w:szCs w:val="33"/>
          <w:rtl/>
        </w:rPr>
      </w:pPr>
      <w:r>
        <w:rPr>
          <w:rFonts w:ascii="David" w:eastAsia="Times New Roman" w:hAnsi="David" w:cs="David"/>
          <w:color w:val="000000"/>
          <w:sz w:val="33"/>
          <w:szCs w:val="33"/>
          <w:rtl/>
        </w:rPr>
        <w:t>זְהִ מִי שֶׁשּׁוֹרֶה בְתַעֲנִית בְּשַׁבָּת, שְׁנַיִם מִתְעוֹרְרִים עָלָיו לִפְנֵי הַמֶּלֶךְ הַקָּדוֹשׁ. אֶחָד, אוֹתָהּ רוּחַ עֶלְיוֹנָה קְדוֹשָׁה שֶׁהִצְטָרֵךְ לְהִתְעַנֵּג וְלֹא הִתְעַנֵּג. וְאֶחָד, אוֹתוֹ מְמֻנֶּה שֶׁעוֹמֵד עַל מִי שׁ</w:t>
      </w:r>
      <w:r>
        <w:rPr>
          <w:rFonts w:ascii="David" w:eastAsia="Times New Roman" w:hAnsi="David" w:cs="David"/>
          <w:color w:val="000000"/>
          <w:sz w:val="33"/>
          <w:szCs w:val="33"/>
          <w:rtl/>
        </w:rPr>
        <w:t xml:space="preserve">ֶשָּׁרוּי בְּתַעֲנִית, וּשְׁמוֹ סַנְגַּרְיָ''ה. וְעוֹלִים לִפְנֵי הַמֶּלֶךְ הַקָּדוֹשׁ וּמִתְעוֹרְרִים עָלָיו. </w:t>
      </w:r>
    </w:p>
    <w:p w14:paraId="0D597B6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18" w:name="HtmpReportNum0392_L2"/>
      <w:bookmarkStart w:id="819" w:name="דףBר''זBע''ב"/>
      <w:bookmarkEnd w:id="818"/>
      <w:bookmarkEnd w:id="819"/>
    </w:p>
    <w:p w14:paraId="3CDF0231" w14:textId="77777777" w:rsidR="00000000" w:rsidRDefault="00AC0C38">
      <w:pPr>
        <w:pStyle w:val="NormalWeb"/>
        <w:bidi/>
        <w:jc w:val="both"/>
        <w:divId w:val="2058580902"/>
        <w:rPr>
          <w:rFonts w:ascii="David" w:hAnsi="David" w:cs="David"/>
          <w:color w:val="000000"/>
          <w:sz w:val="33"/>
          <w:szCs w:val="33"/>
          <w:rtl/>
        </w:rPr>
      </w:pPr>
      <w:hyperlink w:anchor="דף_ר''ז_ע''ב!" w:history="1">
        <w:r>
          <w:rPr>
            <w:rStyle w:val="Hyperlink"/>
            <w:rFonts w:ascii="David" w:hAnsi="David" w:cs="David"/>
            <w:b/>
            <w:bCs/>
            <w:sz w:val="45"/>
            <w:szCs w:val="45"/>
            <w:rtl/>
          </w:rPr>
          <w:t>דף ר''ז ע''ב</w:t>
        </w:r>
      </w:hyperlink>
    </w:p>
    <w:p w14:paraId="5263F6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רוּחָא אִסְתַּלָּק גְּרִיעַ מֵהַהוּא אִתְהֲנוּתָא דִּלְתַתָּא. וְכַד הַאי רוּחָא ל</w:t>
      </w:r>
      <w:r>
        <w:rPr>
          <w:rFonts w:ascii="David" w:hAnsi="David" w:cs="David"/>
          <w:color w:val="000000"/>
          <w:sz w:val="33"/>
          <w:szCs w:val="33"/>
          <w:rtl/>
        </w:rPr>
        <w:t>ָא אִשְׁתְּלִים לְתַתָּא, רוּחָא אַחֲרָא דִּלְעֵילָּא לָא אִשְׁתְּלִים. כֵּיוָן דְּלָא אִשְׁתְּלִים לְתַתָּא וּלְעֵילָּא, כְּדֵין אִתְחָזֵי הַהוּא בַּר נָשׁ לְאִתְלַטְּיָא, וּלְאִתְעָנְּשָׁא. אֶלָּא כֵּיוָן דְּאִשְׁתְּלִים זִמְנָא אַחֲרָא, וְהַהוּא מְמָנָא</w:t>
      </w:r>
      <w:r>
        <w:rPr>
          <w:rFonts w:ascii="David" w:hAnsi="David" w:cs="David"/>
          <w:color w:val="000000"/>
          <w:sz w:val="33"/>
          <w:szCs w:val="33"/>
          <w:rtl/>
        </w:rPr>
        <w:t xml:space="preserve"> דְּאִתְמַנָא עַל עִנּוּיָּיא</w:t>
      </w:r>
      <w:r>
        <w:rPr>
          <w:rFonts w:ascii="David" w:hAnsi="David" w:cs="David"/>
          <w:color w:val="000000"/>
          <w:sz w:val="33"/>
          <w:szCs w:val="33"/>
          <w:rtl/>
        </w:rPr>
        <w:t xml:space="preserve"> </w:t>
      </w:r>
      <w:r>
        <w:rPr>
          <w:rFonts w:ascii="David" w:hAnsi="David" w:cs="David"/>
          <w:color w:val="000000"/>
          <w:rtl/>
        </w:rPr>
        <w:t>(דף ר''ז ע''ב)</w:t>
      </w:r>
      <w:r>
        <w:rPr>
          <w:rFonts w:ascii="David" w:hAnsi="David" w:cs="David"/>
          <w:color w:val="000000"/>
          <w:rtl/>
        </w:rPr>
        <w:t xml:space="preserve"> </w:t>
      </w:r>
      <w:r>
        <w:rPr>
          <w:rFonts w:ascii="David" w:hAnsi="David" w:cs="David"/>
          <w:color w:val="000000"/>
          <w:sz w:val="33"/>
          <w:szCs w:val="33"/>
          <w:rtl/>
        </w:rPr>
        <w:t xml:space="preserve">וְתַעֲנִיתָא, אִשְׁתְּלִים גּוֹ אִינּוּן מְמָנָן אַחֲרָנִין, בְּעִנּוּגָא דִּלְעֵילָּא, קוֹרְעִין לֵיהּ כָּל גְּזַר דִּינָא, דְּאִתְגְּזַר מֵאִינּוּן שִׁבְעִין שְׁנִין עִלָּאִין. </w:t>
      </w:r>
    </w:p>
    <w:p w14:paraId="5FEED1C1" w14:textId="77777777" w:rsidR="00000000" w:rsidRDefault="00AC0C38">
      <w:pPr>
        <w:bidi/>
        <w:jc w:val="both"/>
        <w:divId w:val="205245699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וְאוֹתָהּ רוּחַ מִסְתַּלֶּקֶת </w:t>
      </w:r>
      <w:r>
        <w:rPr>
          <w:rFonts w:ascii="David" w:eastAsia="Times New Roman" w:hAnsi="David" w:cs="David"/>
          <w:color w:val="000000"/>
          <w:sz w:val="33"/>
          <w:szCs w:val="33"/>
          <w:rtl/>
        </w:rPr>
        <w:t>חֲסֵרָה מֵאוֹתָהּ הֲנָאָה שֶׁלְּמַטָּה. וּכְשֶׁהָרוּחַ הַזּוֹ לֹא נִשְׁלְמָה לְמַטָּה, רוּחַ אַחֶרֶת שֶׁלְּמַעְלָה לֹא נִשְׁלְמָה. כֵּיוָן שֶׁלֹּא נִשְׁלְמוּ לְמַטָּה וּלְמַעְלָה, אָז רָאוּי אוֹתוֹ אָדָם לְהִתְקַלֵּל וּלְהֵעָנֵשׁ. אֶלָּא כֵּיוָן שֶׁנִּשְׁל</w:t>
      </w:r>
      <w:r>
        <w:rPr>
          <w:rFonts w:ascii="David" w:eastAsia="Times New Roman" w:hAnsi="David" w:cs="David"/>
          <w:color w:val="000000"/>
          <w:sz w:val="33"/>
          <w:szCs w:val="33"/>
          <w:rtl/>
        </w:rPr>
        <w:t xml:space="preserve">ַם בִּזְמַן אַחֵר, וְאוֹתוֹ מְמֻנֶּה שֶׁהִתְמַנָּה עַל עִנּוּי וְתַעֲנִית נִשְׁלָם בְּתוֹךְ אוֹתָם מְמֻנִּים אֲחֵרִים בָּעֹנֶג שֶׁלְּמַעְלָה, קוֹרְעִים לוֹ כָּל גְּזַר דִּינוֹ שֶׁנִּגְזַר מֵאוֹתָם שִׁבְעִים שָׁנִים עֶלְיוֹנִים. </w:t>
      </w:r>
    </w:p>
    <w:p w14:paraId="67F1CB01" w14:textId="77777777" w:rsidR="00000000" w:rsidRDefault="00AC0C38">
      <w:pPr>
        <w:bidi/>
        <w:jc w:val="both"/>
        <w:divId w:val="2058580902"/>
        <w:rPr>
          <w:rFonts w:ascii="David" w:eastAsia="Times New Roman" w:hAnsi="David" w:cs="David"/>
          <w:color w:val="000000"/>
          <w:sz w:val="33"/>
          <w:szCs w:val="33"/>
          <w:rtl/>
        </w:rPr>
      </w:pPr>
    </w:p>
    <w:p w14:paraId="4205C2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לְמַלְכָּא דְּחַדֵּי בְּה</w:t>
      </w:r>
      <w:r>
        <w:rPr>
          <w:rFonts w:ascii="David" w:hAnsi="David" w:cs="David"/>
          <w:color w:val="000000"/>
          <w:sz w:val="33"/>
          <w:szCs w:val="33"/>
          <w:rtl/>
        </w:rPr>
        <w:t xml:space="preserve">ִלּוּלָא דִּילֵיהּ, וְכָל בְּנֵי נָשָׁא חַדָּאן עִמֵּיהּ, חָמָא חַד בַּר נָשׁ יָהִיב בְּקוֹלָר, פָּקִיד עֲלוֹי, וְשַׁרְייוּהוּ. בְּגִין דְּיִשְׁתַּכְּחוּן כּוֹלָּא בְּחֶדְוָה. </w:t>
      </w:r>
    </w:p>
    <w:p w14:paraId="720EF95A" w14:textId="77777777" w:rsidR="00000000" w:rsidRDefault="00AC0C38">
      <w:pPr>
        <w:bidi/>
        <w:jc w:val="both"/>
        <w:divId w:val="1674187789"/>
        <w:rPr>
          <w:rFonts w:ascii="David" w:eastAsia="Times New Roman" w:hAnsi="David" w:cs="David"/>
          <w:color w:val="000000"/>
          <w:sz w:val="33"/>
          <w:szCs w:val="33"/>
          <w:rtl/>
        </w:rPr>
      </w:pPr>
      <w:r>
        <w:rPr>
          <w:rFonts w:ascii="David" w:eastAsia="Times New Roman" w:hAnsi="David" w:cs="David"/>
          <w:color w:val="000000"/>
          <w:sz w:val="33"/>
          <w:szCs w:val="33"/>
          <w:rtl/>
        </w:rPr>
        <w:t>לְמֶלֶךָ שֶׁשָּׂמַח בַּהִלּוּלָא שֶׁלּוֹ, וְכָל בְּנֵי הָאָדָם שְׂמֵחִים עִמּו</w:t>
      </w:r>
      <w:r>
        <w:rPr>
          <w:rFonts w:ascii="David" w:eastAsia="Times New Roman" w:hAnsi="David" w:cs="David"/>
          <w:color w:val="000000"/>
          <w:sz w:val="33"/>
          <w:szCs w:val="33"/>
          <w:rtl/>
        </w:rPr>
        <w:t xml:space="preserve">ֹ. רָאָה אִישׁ אֶחָד נָתוּן בְּקוֹלָר, צִוָּה עָלָיו וְהִתִּירוּהוּ, כְּדֵי שֶׁכֻּלָּם יִמָּצְאוּ בְשִׂמְחָה. </w:t>
      </w:r>
    </w:p>
    <w:p w14:paraId="4380EB74" w14:textId="77777777" w:rsidR="00000000" w:rsidRDefault="00AC0C38">
      <w:pPr>
        <w:bidi/>
        <w:jc w:val="both"/>
        <w:divId w:val="2058580902"/>
        <w:rPr>
          <w:rFonts w:ascii="David" w:eastAsia="Times New Roman" w:hAnsi="David" w:cs="David"/>
          <w:color w:val="000000"/>
          <w:sz w:val="33"/>
          <w:szCs w:val="33"/>
          <w:rtl/>
        </w:rPr>
      </w:pPr>
    </w:p>
    <w:p w14:paraId="43D5A1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מִתְהַדְּרִין אִלֵּין מְמָנָן דְּעַנְשִׁין לִבְנֵי נָשָׁא, וְאִתְפָּרְעִין מִנֵּיהּ דְּבַּר נָשׁ, עַל דְּאִשְׁתְּכַח בְּגִינֵיהּ גְּ</w:t>
      </w:r>
      <w:r>
        <w:rPr>
          <w:rFonts w:ascii="David" w:hAnsi="David" w:cs="David"/>
          <w:color w:val="000000"/>
          <w:sz w:val="33"/>
          <w:szCs w:val="33"/>
          <w:rtl/>
        </w:rPr>
        <w:t xml:space="preserve">רִיעוּתָא עֵילָּא וְתַתָּא. מַאי תָּקַּנְתֵּיהּ. לֵיתִיב תַּעֲנִיתָא עַל תַּעֲנִיתָא. מַאי טַעֲמָא. דָּא בָּטִּיל עִנּוּגָא דְּשַׁבְּתָא, יְבַטֵּל עִנּוּגָא דְּחוֹל. </w:t>
      </w:r>
    </w:p>
    <w:p w14:paraId="759E95BB" w14:textId="77777777" w:rsidR="00000000" w:rsidRDefault="00AC0C38">
      <w:pPr>
        <w:bidi/>
        <w:jc w:val="both"/>
        <w:divId w:val="872961348"/>
        <w:rPr>
          <w:rFonts w:ascii="David" w:eastAsia="Times New Roman" w:hAnsi="David" w:cs="David"/>
          <w:color w:val="000000"/>
          <w:sz w:val="33"/>
          <w:szCs w:val="33"/>
          <w:rtl/>
        </w:rPr>
      </w:pPr>
      <w:r>
        <w:rPr>
          <w:rFonts w:ascii="David" w:eastAsia="Times New Roman" w:hAnsi="David" w:cs="David"/>
          <w:color w:val="000000"/>
          <w:sz w:val="33"/>
          <w:szCs w:val="33"/>
          <w:rtl/>
        </w:rPr>
        <w:t>וְאַחַר כָּךְ חוֹזְרִים הַמְמֻנִּים הַלָּלוּ שֶׁמַּעֲנִישִׁים בְּנֵי אָדָם, וְנִפְרָעִים מִן הָאָדָם עַל שֶׁנִּמְצָא בִּגְלָלוֹ חִסָּרוֹן לְמַעְלָה וּמַטָּה. מַה תַּקָּנָתוֹ? לֵישֵׁב תַּעֲנִית עַל תַּעֲנִית. מָה הַטַּעַם? זֶה בִּטֵּל עֹנֶג שַׁבָּת - יְבַטּ</w:t>
      </w:r>
      <w:r>
        <w:rPr>
          <w:rFonts w:ascii="David" w:eastAsia="Times New Roman" w:hAnsi="David" w:cs="David"/>
          <w:color w:val="000000"/>
          <w:sz w:val="33"/>
          <w:szCs w:val="33"/>
          <w:rtl/>
        </w:rPr>
        <w:t xml:space="preserve">ֵל עֹנֶג שֶׁל חֹל. </w:t>
      </w:r>
    </w:p>
    <w:p w14:paraId="5FE31D8B" w14:textId="77777777" w:rsidR="00000000" w:rsidRDefault="00AC0C38">
      <w:pPr>
        <w:bidi/>
        <w:jc w:val="both"/>
        <w:divId w:val="2058580902"/>
        <w:rPr>
          <w:rFonts w:ascii="David" w:eastAsia="Times New Roman" w:hAnsi="David" w:cs="David"/>
          <w:color w:val="000000"/>
          <w:sz w:val="33"/>
          <w:szCs w:val="33"/>
          <w:rtl/>
        </w:rPr>
      </w:pPr>
    </w:p>
    <w:p w14:paraId="26F14C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אִיהוּ מְבַטֵּל עִנּוּגָא דְּשַׁבְּתָא, וְקָא מִתְעַנֵּג בַּחוֹל, דָּמֵי כְּמַאן דְּחָשַׁב לְמִלָּה אַחֲרָא, יַתִּיר מִמַּה דְּחָשִׁיב לֵיהּ לְקוּדְשָׁא בְּרִיךְ הוּא. רוּחָא עִלָּאָה, קַדִּישָׁא דְּקוּדְשִׁין דְּשַׁרְיָא עָלֵיהּ, לָא עָנִיג, וּבָטִּ</w:t>
      </w:r>
      <w:r>
        <w:rPr>
          <w:rFonts w:ascii="David" w:hAnsi="David" w:cs="David"/>
          <w:color w:val="000000"/>
          <w:sz w:val="33"/>
          <w:szCs w:val="33"/>
          <w:rtl/>
        </w:rPr>
        <w:t xml:space="preserve">יל לֵיהּ מִנֵּיהּ. רוּחָא אַחֲרָא דְּחוֹל, דְּשַׁרְיָא לְבָתַר עַל עָלְמָא, חָשִׁיב וְקָא מְעַנְגָא לֵיהּ. כְּדֵין מְהַדְּרִין וּמִתְפָּרְעִין מִנֵּיהּ, בְּהַאי עָלְמָא, וּבְעָלְמָא דְּאָתֵי. </w:t>
      </w:r>
    </w:p>
    <w:p w14:paraId="11FE0C39" w14:textId="77777777" w:rsidR="00000000" w:rsidRDefault="00AC0C38">
      <w:pPr>
        <w:bidi/>
        <w:jc w:val="both"/>
        <w:divId w:val="993804050"/>
        <w:rPr>
          <w:rFonts w:ascii="David" w:eastAsia="Times New Roman" w:hAnsi="David" w:cs="David"/>
          <w:color w:val="000000"/>
          <w:sz w:val="33"/>
          <w:szCs w:val="33"/>
          <w:rtl/>
        </w:rPr>
      </w:pPr>
      <w:r>
        <w:rPr>
          <w:rFonts w:ascii="David" w:eastAsia="Times New Roman" w:hAnsi="David" w:cs="David"/>
          <w:color w:val="000000"/>
          <w:sz w:val="33"/>
          <w:szCs w:val="33"/>
          <w:rtl/>
        </w:rPr>
        <w:t>וְאִם הוּא מְבַטֵּל עֹנֶג שַׁבָּת וּמִתְעַנֵּג בַּחֹל, דּוֹמֶה</w:t>
      </w:r>
      <w:r>
        <w:rPr>
          <w:rFonts w:ascii="David" w:eastAsia="Times New Roman" w:hAnsi="David" w:cs="David"/>
          <w:color w:val="000000"/>
          <w:sz w:val="33"/>
          <w:szCs w:val="33"/>
          <w:rtl/>
        </w:rPr>
        <w:t xml:space="preserve"> כְּמוֹ שֶׁמַּחֲשִׁיב עַל דָּבָר אַחֵר יוֹתֵר מִמַּה שֶּׁמַּחֲשִׁיב אֶת הַקָּדוֹשׁ בָּרוּךְ הוּא. הָרוּחַ הָעֶלְיוֹנָה, קֹדֶשׁ הַקְּדָשִׁים שֶׁשּׁוֹרָה עָלָיו לֹא עִנֵּג, וּבִטְּלָהּ מִמֶּנּוּ. רוּחַ אַחֶרֶת שֶׁל חֹל שֶׁשּׁוֹרָה אַחַר כָּךְ עַל הָעוֹלָם מַ</w:t>
      </w:r>
      <w:r>
        <w:rPr>
          <w:rFonts w:ascii="David" w:eastAsia="Times New Roman" w:hAnsi="David" w:cs="David"/>
          <w:color w:val="000000"/>
          <w:sz w:val="33"/>
          <w:szCs w:val="33"/>
          <w:rtl/>
        </w:rPr>
        <w:t xml:space="preserve">חֲשִׁיב וּמְעַנֵּג אוֹתוֹ, אָז חוֹזְרִים וְנִפְרָעִים מִמֶּנּוּ בָּעוֹלָם הַזֶּה וּבָעוֹלָם הַבָּא. </w:t>
      </w:r>
    </w:p>
    <w:p w14:paraId="5A27A738" w14:textId="77777777" w:rsidR="00000000" w:rsidRDefault="00AC0C38">
      <w:pPr>
        <w:bidi/>
        <w:jc w:val="both"/>
        <w:divId w:val="2058580902"/>
        <w:rPr>
          <w:rFonts w:ascii="David" w:eastAsia="Times New Roman" w:hAnsi="David" w:cs="David"/>
          <w:color w:val="000000"/>
          <w:sz w:val="33"/>
          <w:szCs w:val="33"/>
          <w:rtl/>
        </w:rPr>
      </w:pPr>
    </w:p>
    <w:p w14:paraId="3E46F8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כַּךְ, אִצְטְרִיךְ תַּעֲנִיתָא אַחֲרִינָא, בְּיוֹמָא קַדְמָאָה דְּחוֹל, בְּזִמְנָא דְּשַׁרְיָא עַל עָלְמָא הַהוּא רוּחָא דְּחוֹל. וּבְהַאי אִית ל</w:t>
      </w:r>
      <w:r>
        <w:rPr>
          <w:rFonts w:ascii="David" w:hAnsi="David" w:cs="David"/>
          <w:color w:val="000000"/>
          <w:sz w:val="33"/>
          <w:szCs w:val="33"/>
          <w:rtl/>
        </w:rPr>
        <w:t xml:space="preserve">ֵיהּ אַסְוָותָא, כֵּיוָן דְּלָא חָשִׁיב לְרוּחָא דְּחוֹל. וְסִימָנִיךְ </w:t>
      </w:r>
      <w:r>
        <w:rPr>
          <w:rFonts w:ascii="David" w:hAnsi="David" w:cs="David"/>
          <w:color w:val="000000"/>
          <w:rtl/>
        </w:rPr>
        <w:t>(ויקרא ה)</w:t>
      </w:r>
      <w:r>
        <w:rPr>
          <w:rFonts w:ascii="David" w:hAnsi="David" w:cs="David"/>
          <w:color w:val="000000"/>
          <w:sz w:val="33"/>
          <w:szCs w:val="33"/>
          <w:rtl/>
        </w:rPr>
        <w:t xml:space="preserve"> וְהֵשִׁיב אֶת הַגְּזֵלָה אֲשֶׁר גָּזָל וְגוֹ'. גַּזְלָן, לָא חָשִׁיב לְקוּדְשָׁא בְּרִיךְ הוּא, לָא חָשִׁיב לִבְנִי נָשָׁא, בְּגִין כַּךְ לֵית לֵיהּ עוֹנְשָׁא כַּגַּנָּב. גַּנ</w:t>
      </w:r>
      <w:r>
        <w:rPr>
          <w:rFonts w:ascii="David" w:hAnsi="David" w:cs="David"/>
          <w:color w:val="000000"/>
          <w:sz w:val="33"/>
          <w:szCs w:val="33"/>
          <w:rtl/>
        </w:rPr>
        <w:t xml:space="preserve">ָּב, דְּחָשִׁיב לִבְנִי נָשָׁא, יַתִּיר מְקוּדְשָׁא בְּרִיךְ הוּא, אִית לֵיהּ עוֹנְשָׁא בְּהַאי עָלְמָא, וּבְעָלְמָא דְּאָתֵי. זַכָּאָה אִיהוּ, מַאן דְּאִשְׁתְּלִים לְתַתָּא, לְהַהוּא עוֹנֶג עִלָּאָה כַּדְקָא חֲזֵי. </w:t>
      </w:r>
    </w:p>
    <w:p w14:paraId="43AE47C0" w14:textId="77777777" w:rsidR="00000000" w:rsidRDefault="00AC0C38">
      <w:pPr>
        <w:bidi/>
        <w:jc w:val="both"/>
        <w:divId w:val="968784676"/>
        <w:rPr>
          <w:rFonts w:ascii="David" w:eastAsia="Times New Roman" w:hAnsi="David" w:cs="David"/>
          <w:color w:val="000000"/>
          <w:sz w:val="33"/>
          <w:szCs w:val="33"/>
          <w:rtl/>
        </w:rPr>
      </w:pPr>
      <w:r>
        <w:rPr>
          <w:rFonts w:ascii="David" w:eastAsia="Times New Roman" w:hAnsi="David" w:cs="David"/>
          <w:color w:val="000000"/>
          <w:sz w:val="33"/>
          <w:szCs w:val="33"/>
          <w:rtl/>
        </w:rPr>
        <w:t>מִשּׁוּם כָּךְ צָרִיךְ תַּעֲנִית אַחֶר</w:t>
      </w:r>
      <w:r>
        <w:rPr>
          <w:rFonts w:ascii="David" w:eastAsia="Times New Roman" w:hAnsi="David" w:cs="David"/>
          <w:color w:val="000000"/>
          <w:sz w:val="33"/>
          <w:szCs w:val="33"/>
          <w:rtl/>
        </w:rPr>
        <w:t xml:space="preserve">ֶת בְּיוֹם רִאשׁוֹן שֶׁל חֹל, בִּזְמַן שֶׁשּׁוֹרָה עַל הָעוֹלָם אוֹתָהּ רוּחַ שֶׁל חֹל, וּבָזֶה יֵשׁ לוֹ רְפוּאָה, כֵּיוָן שֶׁלֹּא הֶחֱשִׁיב אֶת רוּחַ הַחֹל. וְסִימָנְךְ - </w:t>
      </w:r>
      <w:r>
        <w:rPr>
          <w:rFonts w:ascii="David" w:eastAsia="Times New Roman" w:hAnsi="David" w:cs="David"/>
          <w:color w:val="000000"/>
          <w:sz w:val="23"/>
          <w:szCs w:val="23"/>
          <w:rtl/>
        </w:rPr>
        <w:t>(ויקרא ה)</w:t>
      </w:r>
      <w:r>
        <w:rPr>
          <w:rFonts w:ascii="David" w:eastAsia="Times New Roman" w:hAnsi="David" w:cs="David"/>
          <w:color w:val="000000"/>
          <w:sz w:val="33"/>
          <w:szCs w:val="33"/>
          <w:rtl/>
        </w:rPr>
        <w:t xml:space="preserve"> וְהֵשִׁיב אֶת הַגְּזֵלָה אֲשֶׁר גָּזָל וְגוֹ'. גַּזְלָן אֵינוֹ מַחֲשִׁיב א</w:t>
      </w:r>
      <w:r>
        <w:rPr>
          <w:rFonts w:ascii="David" w:eastAsia="Times New Roman" w:hAnsi="David" w:cs="David"/>
          <w:color w:val="000000"/>
          <w:sz w:val="33"/>
          <w:szCs w:val="33"/>
          <w:rtl/>
        </w:rPr>
        <w:t>ֶת הַקָּדוֹשׁ בָּרוּךְ הוּא, אֵינוֹ מַחֲשִׁיב בְּנֵי אָדָם, לָכֵן אֵין לֹא עֹנֶשׁ כְּגַנָּב. גַּנָּב שֶׁמַּחֲשִׁיב בְּנֵי אָדָם יוֹתֵר מֵהַקָּדוֹשׁ בָּרוּךְ הוּא, יאשׁ לוֹ עֹנֶשׁ בָּעוֹלָם הַזֶּה וּבָעוֹלָם הַבָּא. אַשְׁרֵי מִי שֶׁמַּשְׁלִים לְמַטָּה אֶת א</w:t>
      </w:r>
      <w:r>
        <w:rPr>
          <w:rFonts w:ascii="David" w:eastAsia="Times New Roman" w:hAnsi="David" w:cs="David"/>
          <w:color w:val="000000"/>
          <w:sz w:val="33"/>
          <w:szCs w:val="33"/>
          <w:rtl/>
        </w:rPr>
        <w:t xml:space="preserve">וֹתוֹ עֹנֶג עֶלְיוֹן כָּרָאוּי. </w:t>
      </w:r>
    </w:p>
    <w:p w14:paraId="100379CD" w14:textId="77777777" w:rsidR="00000000" w:rsidRDefault="00AC0C38">
      <w:pPr>
        <w:bidi/>
        <w:jc w:val="both"/>
        <w:divId w:val="2058580902"/>
        <w:rPr>
          <w:rFonts w:ascii="David" w:eastAsia="Times New Roman" w:hAnsi="David" w:cs="David"/>
          <w:color w:val="000000"/>
          <w:sz w:val="33"/>
          <w:szCs w:val="33"/>
          <w:rtl/>
        </w:rPr>
      </w:pPr>
    </w:p>
    <w:p w14:paraId="70647A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יוֹמָא דָּא, מִתְעַטְּרָא בְּשִׁבְעִין עִטְרִין, וּשְׁמָא עִלָּאָה </w:t>
      </w:r>
      <w:r>
        <w:rPr>
          <w:rFonts w:ascii="David" w:hAnsi="David" w:cs="David"/>
          <w:color w:val="000000"/>
          <w:rtl/>
        </w:rPr>
        <w:t>(פ''ח ע''ב)</w:t>
      </w:r>
      <w:r>
        <w:rPr>
          <w:rFonts w:ascii="David" w:hAnsi="David" w:cs="David"/>
          <w:color w:val="000000"/>
          <w:sz w:val="33"/>
          <w:szCs w:val="33"/>
          <w:rtl/>
        </w:rPr>
        <w:t xml:space="preserve"> קַדִּישָׁא, אִשְׁתְּלִים בְכָל סִטְרִין, וְאִתְנְהִירוּ כֻּלְּהוּ דַּרְגִּין, וְכֹלָּא בְּחֶדְוָה דְּבִרְכָּאן, וּבִקְדוּשָּׁה עַל קְדוּשָׁה, </w:t>
      </w:r>
      <w:r>
        <w:rPr>
          <w:rFonts w:ascii="David" w:hAnsi="David" w:cs="David"/>
          <w:color w:val="000000"/>
          <w:sz w:val="33"/>
          <w:szCs w:val="33"/>
          <w:rtl/>
        </w:rPr>
        <w:t xml:space="preserve">וְתוֹסֶפֶת דִּקְדוּשָּׁה. </w:t>
      </w:r>
    </w:p>
    <w:p w14:paraId="59B3B03C" w14:textId="77777777" w:rsidR="00000000" w:rsidRDefault="00AC0C38">
      <w:pPr>
        <w:bidi/>
        <w:jc w:val="both"/>
        <w:divId w:val="1098481321"/>
        <w:rPr>
          <w:rFonts w:ascii="David" w:eastAsia="Times New Roman" w:hAnsi="David" w:cs="David"/>
          <w:color w:val="000000"/>
          <w:sz w:val="33"/>
          <w:szCs w:val="33"/>
          <w:rtl/>
        </w:rPr>
      </w:pPr>
      <w:r>
        <w:rPr>
          <w:rFonts w:ascii="David" w:eastAsia="Times New Roman" w:hAnsi="David" w:cs="David"/>
          <w:color w:val="000000"/>
          <w:sz w:val="33"/>
          <w:szCs w:val="33"/>
          <w:rtl/>
        </w:rPr>
        <w:t>הַיּוֹם הַזֶּה מִתְעַטֵּר בְּשִׁבְעִים עֲטָרוֹת, וְהַשֵּׁם הָעֶלְיוֹן הַקָּדוֹשׁ נִשְׁתַּלֵּם בְּכָל הַצְּדָדִים, וְכָל הַדְּרָגוֹת מוּאָרוֹת, וְהַכֹּל בְּשִׂמְחַת הַבְּרָכוֹת וּבִקְדֻשָּׁה עַל קְדֻשָּׁה וְתוֹסֶפֶת שֶׁל קְדֻשָּׁ</w:t>
      </w:r>
      <w:r>
        <w:rPr>
          <w:rFonts w:ascii="David" w:eastAsia="Times New Roman" w:hAnsi="David" w:cs="David"/>
          <w:color w:val="000000"/>
          <w:sz w:val="33"/>
          <w:szCs w:val="33"/>
          <w:rtl/>
        </w:rPr>
        <w:t xml:space="preserve">ה. </w:t>
      </w:r>
    </w:p>
    <w:p w14:paraId="5D7CE1B6" w14:textId="77777777" w:rsidR="00000000" w:rsidRDefault="00AC0C38">
      <w:pPr>
        <w:bidi/>
        <w:jc w:val="both"/>
        <w:divId w:val="2058580902"/>
        <w:rPr>
          <w:rFonts w:ascii="David" w:eastAsia="Times New Roman" w:hAnsi="David" w:cs="David"/>
          <w:color w:val="000000"/>
          <w:sz w:val="33"/>
          <w:szCs w:val="33"/>
          <w:rtl/>
        </w:rPr>
      </w:pPr>
    </w:p>
    <w:p w14:paraId="1AEBDC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קִדוּשָׁה דְּמַעֲלֵי שַׁבְּתָא, דָּא אִיהִי קְדוּשָּׁה דְּשַׁבָּת בְּרֵאשִׁית. דְּהָא אִתְקַדָּשׁ מִתְּלָתִין וּתְרֵין שְׁבִילִין, וּתְלַת דַּרְגִּין דְּתַפּוּחִין </w:t>
      </w:r>
      <w:r>
        <w:rPr>
          <w:rFonts w:ascii="David" w:hAnsi="David" w:cs="David"/>
          <w:color w:val="000000"/>
          <w:rtl/>
        </w:rPr>
        <w:t>(ויחי רמ''ט ע''ב)</w:t>
      </w:r>
      <w:r>
        <w:rPr>
          <w:rFonts w:ascii="David" w:hAnsi="David" w:cs="David"/>
          <w:color w:val="000000"/>
          <w:sz w:val="33"/>
          <w:szCs w:val="33"/>
          <w:rtl/>
        </w:rPr>
        <w:t xml:space="preserve"> קַדִּישִׁין. וּבָעֵינָן לְאַדְכְּרָא עַל הַאי קִדוּשָׁה, כְּלָלָא דּ</w:t>
      </w:r>
      <w:r>
        <w:rPr>
          <w:rFonts w:ascii="David" w:hAnsi="David" w:cs="David"/>
          <w:color w:val="000000"/>
          <w:sz w:val="33"/>
          <w:szCs w:val="33"/>
          <w:rtl/>
        </w:rPr>
        <w:t xml:space="preserve">ְעוֹבָדָא דִּבְרֵאשִׁית, וְנַיְיחָא בְּרָזָא דִּתְלָתִין וּתְרֵין שְׁבִילִין, וּתְלַת דַּרְגִּין דְּאִתְכְּלִילָן בְּהוּ, רָזָא דְּסַהֲדוּתָא דְּעוֹבָדָא דִּבְרֵאשִׁית, דְּהַיְינוּ </w:t>
      </w:r>
      <w:r>
        <w:rPr>
          <w:rFonts w:ascii="David" w:hAnsi="David" w:cs="David"/>
          <w:color w:val="000000"/>
          <w:rtl/>
        </w:rPr>
        <w:t>(בראשית ב)</w:t>
      </w:r>
      <w:r>
        <w:rPr>
          <w:rFonts w:ascii="David" w:hAnsi="David" w:cs="David"/>
          <w:color w:val="000000"/>
          <w:sz w:val="33"/>
          <w:szCs w:val="33"/>
          <w:rtl/>
        </w:rPr>
        <w:t xml:space="preserve"> וַיְכֻלּוּ הַשָּׁמַיִם וְהָאָרֶץ וְכָל צְבָאָם וְגוֹ'. וַיְכַל א</w:t>
      </w:r>
      <w:r>
        <w:rPr>
          <w:rFonts w:ascii="David" w:hAnsi="David" w:cs="David"/>
          <w:color w:val="000000"/>
          <w:sz w:val="33"/>
          <w:szCs w:val="33"/>
          <w:rtl/>
        </w:rPr>
        <w:t xml:space="preserve">ֱלהִים, דְּאִית בְּסַהֲדוּתָא דָּא, תְּלָתִין </w:t>
      </w:r>
      <w:r>
        <w:rPr>
          <w:rFonts w:ascii="David" w:hAnsi="David" w:cs="David"/>
          <w:color w:val="000000"/>
          <w:rtl/>
        </w:rPr>
        <w:t>(הקדמה ה' ע''ב)</w:t>
      </w:r>
      <w:r>
        <w:rPr>
          <w:rFonts w:ascii="David" w:hAnsi="David" w:cs="David"/>
          <w:color w:val="000000"/>
          <w:sz w:val="33"/>
          <w:szCs w:val="33"/>
          <w:rtl/>
        </w:rPr>
        <w:t xml:space="preserve"> וַחֲמֵשׁ תֵּיבִין. תְּלָתִין וּתְרֵין שְׁבִילִין, וּתְלַת דַּרְגִּין דְּתַפּוּחִין קַדִּישִׁין. </w:t>
      </w:r>
    </w:p>
    <w:p w14:paraId="658594CE" w14:textId="77777777" w:rsidR="00000000" w:rsidRDefault="00AC0C38">
      <w:pPr>
        <w:bidi/>
        <w:jc w:val="both"/>
        <w:divId w:val="1243367210"/>
        <w:rPr>
          <w:rFonts w:ascii="David" w:eastAsia="Times New Roman" w:hAnsi="David" w:cs="David"/>
          <w:color w:val="000000"/>
          <w:sz w:val="33"/>
          <w:szCs w:val="33"/>
          <w:rtl/>
        </w:rPr>
      </w:pPr>
      <w:r>
        <w:rPr>
          <w:rFonts w:ascii="David" w:eastAsia="Times New Roman" w:hAnsi="David" w:cs="David"/>
          <w:color w:val="000000"/>
          <w:sz w:val="33"/>
          <w:szCs w:val="33"/>
          <w:rtl/>
        </w:rPr>
        <w:t>קְדֻשָּׁה שֶׁל עֶרֶב שַׁבָּת זוֹהִי קְדֻשָּׁה שֶׁל שַׁבַּת בְּרֵאשִׁית. שֶׁהֲרֵי מִתְקַדֵּשׁ מִש</w:t>
      </w:r>
      <w:r>
        <w:rPr>
          <w:rFonts w:ascii="David" w:eastAsia="Times New Roman" w:hAnsi="David" w:cs="David"/>
          <w:color w:val="000000"/>
          <w:sz w:val="33"/>
          <w:szCs w:val="33"/>
          <w:rtl/>
        </w:rPr>
        <w:t>ְּׁלֹשִׁים וּשְׁנַיִם שְׁבִילִים, וְשָׁלֹשׁ דְּרָגוֹת שֶׁל תַּפּוּחִים הַקְּדוֹשִׁים. וּצְרִיכִים לְהַזְכִּיר עַל הַקְּדֻשָּׁה הַזּוֹ אֶת כְּלַל מַעֲשֵׂה בְרֵאשִׁית, וּמְנוּחָה בְּסוֹד שֶׁל שְׁלֹשִׁים וּשְׁנַיִם הַשְּׁבִילִים וּשְׁלֹשׁ הַדְּרָגוֹת שֶׁנִּכְ</w:t>
      </w:r>
      <w:r>
        <w:rPr>
          <w:rFonts w:ascii="David" w:eastAsia="Times New Roman" w:hAnsi="David" w:cs="David"/>
          <w:color w:val="000000"/>
          <w:sz w:val="33"/>
          <w:szCs w:val="33"/>
          <w:rtl/>
        </w:rPr>
        <w:t xml:space="preserve">לָלוֹת בָּהֶם, סוֹד הָעֵדוּת שֶׁל מַעֲשֵׂה בְרֵאשִׁית, דְּהַיְנוּ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וַיְכֻלּוּ הַשָּׁמַיִם וְהָאָרֶץ וְכָל צְבָאָם וְגוֹ'. וַיְכַל אֱלֹהִים, שֶׁיֵּשׁ בָּעֵדוּת הַזּוֹ שְׁלֹשִׁים וְחָמֵשׁ תֵּבוֹת, שְׁלֹשִׁים וּשְׁנַיִם שְׁבִילִים עִם שְׁלֹשׁ הַדְּר</w:t>
      </w:r>
      <w:r>
        <w:rPr>
          <w:rFonts w:ascii="David" w:eastAsia="Times New Roman" w:hAnsi="David" w:cs="David"/>
          <w:color w:val="000000"/>
          <w:sz w:val="33"/>
          <w:szCs w:val="33"/>
          <w:rtl/>
        </w:rPr>
        <w:t xml:space="preserve">ָגוֹת שֶׁל הַתַּפּוּחִים הַקְּדוֹשִׁים. </w:t>
      </w:r>
    </w:p>
    <w:p w14:paraId="50AA8059" w14:textId="77777777" w:rsidR="00000000" w:rsidRDefault="00AC0C38">
      <w:pPr>
        <w:bidi/>
        <w:jc w:val="both"/>
        <w:divId w:val="2058580902"/>
        <w:rPr>
          <w:rFonts w:ascii="David" w:eastAsia="Times New Roman" w:hAnsi="David" w:cs="David"/>
          <w:color w:val="000000"/>
          <w:sz w:val="33"/>
          <w:szCs w:val="33"/>
          <w:rtl/>
        </w:rPr>
      </w:pPr>
    </w:p>
    <w:p w14:paraId="380AA4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דַּרְגִּין, דְּאִינּוּן: שְׁבִיעִי. שְׁבִיעִי. שְׁבִיעִי. וְאִית בֵּיהּ רָזָא דְּעָלְמָא עִלָּאָה, וְרָזָא דְּעָלְמָא תַּתָּאָה, וְרָזָא דְּכָל מְהֵימְנוּתָא. תְּלַת זִמְנִין אֱלֹהִים, חַד, עָלְמָא תַּתָּאָ</w:t>
      </w:r>
      <w:r>
        <w:rPr>
          <w:rFonts w:ascii="David" w:hAnsi="David" w:cs="David"/>
          <w:color w:val="000000"/>
          <w:sz w:val="33"/>
          <w:szCs w:val="33"/>
          <w:rtl/>
        </w:rPr>
        <w:t>ה. וְחַד, פַּחַד יִצְחָק. וְחַד, עָלְמָא עִלָּאָה קַדִּישָׁא, קֹדֶשׁ קוּדְשִׁין. בָּעֵי בַּר נָשׁ לְמִסְהַד סַהֲדוּתָא דָּא, בְּחֶדְוָה, בִּרְעוּתָא דְּלִבָּא, לְאַסְהֲדָא קַמֵּי מָארֵיהּ דִּמְהֵימְנוּתָא. וְכָל מַאן דְּיַסְהִיד דָּא, וְיִשָׁוֵי לִבֵּיהּ ו</w:t>
      </w:r>
      <w:r>
        <w:rPr>
          <w:rFonts w:ascii="David" w:hAnsi="David" w:cs="David"/>
          <w:color w:val="000000"/>
          <w:sz w:val="33"/>
          <w:szCs w:val="33"/>
          <w:rtl/>
        </w:rPr>
        <w:t xml:space="preserve">ּרְעוּתֵיהּ לְדָא, מְכַפֵּר עַל כָּל חוֹבוֹי. </w:t>
      </w:r>
    </w:p>
    <w:p w14:paraId="0B496E5A" w14:textId="77777777" w:rsidR="00000000" w:rsidRDefault="00AC0C38">
      <w:pPr>
        <w:bidi/>
        <w:jc w:val="both"/>
        <w:divId w:val="692923020"/>
        <w:rPr>
          <w:rFonts w:ascii="David" w:eastAsia="Times New Roman" w:hAnsi="David" w:cs="David"/>
          <w:color w:val="000000"/>
          <w:sz w:val="33"/>
          <w:szCs w:val="33"/>
          <w:rtl/>
        </w:rPr>
      </w:pPr>
      <w:r>
        <w:rPr>
          <w:rFonts w:ascii="David" w:eastAsia="Times New Roman" w:hAnsi="David" w:cs="David"/>
          <w:color w:val="000000"/>
          <w:sz w:val="33"/>
          <w:szCs w:val="33"/>
          <w:rtl/>
        </w:rPr>
        <w:t>שָׁלש דְּרָגוֹת, שֶׁהֵן: שְׁבִיעִי. שְׁבִיעִי. שְׁבִיעִי. וְיֵשׁ בּוֹ סוֹד שֶׁל הָעוֹלָם הָעֶלְיוֹן, וְסוֹד שֶׁל הָעוֹלָם הַתַּחְתּוֹן, וְסוֹד כָּל הָאֱמוּנָה. שָׁלֹשׁ פְּעָמִים אֱלֹהִים: אֶחָד הָעוֹלָם הַתַּ</w:t>
      </w:r>
      <w:r>
        <w:rPr>
          <w:rFonts w:ascii="David" w:eastAsia="Times New Roman" w:hAnsi="David" w:cs="David"/>
          <w:color w:val="000000"/>
          <w:sz w:val="33"/>
          <w:szCs w:val="33"/>
          <w:rtl/>
        </w:rPr>
        <w:t>חְתּוֹן. אֶחָד פַּחַד יִצְחָק. וְאֶחָד הָעוֹלָם הָעֶלְיוֹן הַקָּדוֹשׁ, קֹדֶשׁ קָדָשִׁים. צָרִיךְ אָדָם לְהָעִיר אֶת הָעֵדוּת הַזּוֹ בְּשִׂמְחָה וּרְצוֹן הַלֵּב, לְהָעִיד לִפְנֵי בַעְלָהּ שֶׁל הָאֱמוּנָה. וְכָל מִי שֶׁמֵּעִיד אֶת זֶה וְיָשִׂים לִבּוֹ וּרְצו</w:t>
      </w:r>
      <w:r>
        <w:rPr>
          <w:rFonts w:ascii="David" w:eastAsia="Times New Roman" w:hAnsi="David" w:cs="David"/>
          <w:color w:val="000000"/>
          <w:sz w:val="33"/>
          <w:szCs w:val="33"/>
          <w:rtl/>
        </w:rPr>
        <w:t xml:space="preserve">ֹנוֹ לָזֶה, מְכַפֵּר עַל כָּל חֲטָאָיו. </w:t>
      </w:r>
    </w:p>
    <w:p w14:paraId="1B1B2CEB" w14:textId="77777777" w:rsidR="00000000" w:rsidRDefault="00AC0C38">
      <w:pPr>
        <w:bidi/>
        <w:jc w:val="both"/>
        <w:divId w:val="2058580902"/>
        <w:rPr>
          <w:rFonts w:ascii="David" w:eastAsia="Times New Roman" w:hAnsi="David" w:cs="David"/>
          <w:color w:val="000000"/>
          <w:sz w:val="33"/>
          <w:szCs w:val="33"/>
          <w:rtl/>
        </w:rPr>
      </w:pPr>
    </w:p>
    <w:p w14:paraId="7C96EC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בָּרוּךָ אַתָּה יָיְ אֱלֹקֵינוּ מֶלֶךְ הָעוֹלָם אֲשֶׁר קִדְּשָׁנוּ בְּמִצְוֹתָיו וְרָצָה בָנוּ וְכוּ', הַאי קִידּוּשָׁא אִיהוּ בְּחַד מַתְקְלָא, לָקֳבֵל סַהֲדוּתָא דִּמְהֵימְנוּתָא, וְאִינּוּן תְּלָתִין וַחֲמֵשׁ ת</w:t>
      </w:r>
      <w:r>
        <w:rPr>
          <w:rFonts w:ascii="David" w:hAnsi="David" w:cs="David"/>
          <w:color w:val="000000"/>
          <w:sz w:val="33"/>
          <w:szCs w:val="33"/>
          <w:rtl/>
        </w:rPr>
        <w:t xml:space="preserve">ֵּיבִין אַחֲרָנִין, כַּמָה דְּאִית בְּוַיְכֻלּוּ. כֹּלָּא סַלְּקִין לְשִׁבְעִין תֵּיבִין, </w:t>
      </w:r>
      <w:r>
        <w:rPr>
          <w:rFonts w:ascii="David" w:hAnsi="David" w:cs="David"/>
          <w:color w:val="000000"/>
          <w:rtl/>
        </w:rPr>
        <w:t>(קל''ב ע''ב)</w:t>
      </w:r>
      <w:r>
        <w:rPr>
          <w:rFonts w:ascii="David" w:hAnsi="David" w:cs="David"/>
          <w:color w:val="000000"/>
          <w:sz w:val="33"/>
          <w:szCs w:val="33"/>
          <w:rtl/>
        </w:rPr>
        <w:t xml:space="preserve"> לְאִתְעַטְּרָא בְּהוּ שַׁבָּת, דְּמַעֲלֵי שַׁבְּתָא. זַכָּאָה חוּלָקֵיהּ דְּבַר נָשׁ, דִּיְּכַוֵּון רְעוּתֵיהּ לְמִלִּין אִלֵּין, לִיקָרָא דְּמָארֵיהּ. </w:t>
      </w:r>
    </w:p>
    <w:p w14:paraId="44E93B95" w14:textId="77777777" w:rsidR="00000000" w:rsidRDefault="00AC0C38">
      <w:pPr>
        <w:bidi/>
        <w:jc w:val="both"/>
        <w:divId w:val="1194923577"/>
        <w:rPr>
          <w:rFonts w:ascii="David" w:eastAsia="Times New Roman" w:hAnsi="David" w:cs="David"/>
          <w:color w:val="000000"/>
          <w:sz w:val="33"/>
          <w:szCs w:val="33"/>
          <w:rtl/>
        </w:rPr>
      </w:pPr>
      <w:r>
        <w:rPr>
          <w:rFonts w:ascii="David" w:eastAsia="Times New Roman" w:hAnsi="David" w:cs="David"/>
          <w:color w:val="000000"/>
          <w:sz w:val="33"/>
          <w:szCs w:val="33"/>
          <w:rtl/>
        </w:rPr>
        <w:t>בָּרוּךְ אַתָּה ה' אֱלֹקֵינוּ מֶלֶךְ הָעוֹלָם אֲשֶׁר קִדְּשָׁנוּ בְמִצְותָיו וְרָצָה בָנוּ וְכוּ', קִדּוּשׁ זֶה הוּא בְּמִשְׁקָל אֶחָד כְּנֶגֶד עֵדוּת הָאֱמוּנָה, וְהֵם שְׁלֹשִׁים וְחָמֵשׁ תֵּבוֹת אֲחֵרוֹת, כְּמוֹ שֶׁיֵּשׁ בְּוַיְכֻלּוֹ. הַכֹּל עוֹלֶה לְש</w:t>
      </w:r>
      <w:r>
        <w:rPr>
          <w:rFonts w:ascii="David" w:eastAsia="Times New Roman" w:hAnsi="David" w:cs="David"/>
          <w:color w:val="000000"/>
          <w:sz w:val="33"/>
          <w:szCs w:val="33"/>
          <w:rtl/>
        </w:rPr>
        <w:t xml:space="preserve">ִׁבְעִים תֵּבוֹת לְהִתְעַטֵּר בָּהֶם שַׁבָּת שֶׁל עֶרֶב שַׁבָּת. אַשְׁרֵי חֶלְקוֹ שֶׁל אָדָם שֶׁיְּכַוֵּן רְצוֹנוֹ לַדְּבָרִים הַלָּלוּ לִכְבוֹד רִבּוֹנוֹ. </w:t>
      </w:r>
    </w:p>
    <w:p w14:paraId="429F8CC9" w14:textId="77777777" w:rsidR="00000000" w:rsidRDefault="00AC0C38">
      <w:pPr>
        <w:bidi/>
        <w:jc w:val="both"/>
        <w:divId w:val="2058580902"/>
        <w:rPr>
          <w:rFonts w:ascii="David" w:eastAsia="Times New Roman" w:hAnsi="David" w:cs="David"/>
          <w:color w:val="000000"/>
          <w:sz w:val="33"/>
          <w:szCs w:val="33"/>
          <w:rtl/>
        </w:rPr>
      </w:pPr>
    </w:p>
    <w:p w14:paraId="7DE8C3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קִידּוּשָׁא דְּיוֹמָא, הָא אוּקְמוּהָ בּוֹרֵא פְּרִי הַגֶּפֶן, וְלָא יַתִּיר. דְּהָא יוֹמָא קָאִי</w:t>
      </w:r>
      <w:r>
        <w:rPr>
          <w:rFonts w:ascii="David" w:hAnsi="David" w:cs="David"/>
          <w:color w:val="000000"/>
          <w:sz w:val="33"/>
          <w:szCs w:val="33"/>
          <w:rtl/>
        </w:rPr>
        <w:t>ם לְקַדְּשָׁא לֵיהּ, מַה דְּלֵית הָכִי בְּלֵילְיָא, דְּאֲנָן צְרִיכִין לְקַדְּשָׁא לֵיהּ, בְּהָנִי מִלִּין, כְּמָה דְּאוֹקִימְנָא. וְלָא אִתְקַדָּשׁ הַאי לֵילְיָא, אֶלָּא בְּעַמָּא קַדִּישָׁא לְתַתָּא, כַּד שַׁרְיָא עָלַיְיהוּ הַהוּא רוּחָא עִלָּאָה. וַאֲנ</w:t>
      </w:r>
      <w:r>
        <w:rPr>
          <w:rFonts w:ascii="David" w:hAnsi="David" w:cs="David"/>
          <w:color w:val="000000"/>
          <w:sz w:val="33"/>
          <w:szCs w:val="33"/>
          <w:rtl/>
        </w:rPr>
        <w:t xml:space="preserve">ָן בָּעֵינָן לְקַדְּשָׁא לֵיהּ בִּרְעוּתָא דְּלִבָּא, לְכַוְּונָא דַּעְתָּא לְהַאי. </w:t>
      </w:r>
    </w:p>
    <w:p w14:paraId="65A88B35" w14:textId="77777777" w:rsidR="00000000" w:rsidRDefault="00AC0C38">
      <w:pPr>
        <w:bidi/>
        <w:jc w:val="both"/>
        <w:divId w:val="120004589"/>
        <w:rPr>
          <w:rFonts w:ascii="David" w:eastAsia="Times New Roman" w:hAnsi="David" w:cs="David"/>
          <w:color w:val="000000"/>
          <w:sz w:val="33"/>
          <w:szCs w:val="33"/>
          <w:rtl/>
        </w:rPr>
      </w:pPr>
      <w:r>
        <w:rPr>
          <w:rFonts w:ascii="David" w:eastAsia="Times New Roman" w:hAnsi="David" w:cs="David"/>
          <w:color w:val="000000"/>
          <w:sz w:val="33"/>
          <w:szCs w:val="33"/>
          <w:rtl/>
        </w:rPr>
        <w:t>קִדּוּשׁ הַיּוֹם, הֲרֵי פֵּרְשׁוּהוּ בּוֹרֵא פְּרִי הַגֶּפֶן, וְלֹא יוֹתֵר. שֶׁהֲרֵי הַיּוֹם עוֹמֵד לְקַדֵּשׁ אוֹתוֹ. מַה שֶּׁאֵין כֵּן בַּלַּיְלָה, שֶׁאָנוּ צְרִיכִים לְ</w:t>
      </w:r>
      <w:r>
        <w:rPr>
          <w:rFonts w:ascii="David" w:eastAsia="Times New Roman" w:hAnsi="David" w:cs="David"/>
          <w:color w:val="000000"/>
          <w:sz w:val="33"/>
          <w:szCs w:val="33"/>
          <w:rtl/>
        </w:rPr>
        <w:t>קַדֵּשׁ אוֹתוֹ בַּדְּבָרִים הַלָּלוּ, כְּמוֹ שֶׁבֵּאַרְנוּ. וְלֹא מִתְקַדֵּשׁ הַלַּיְלָה הַזֶּה, אֶלָּא רַק בָּעָם הַקָּדוֹשׁ לְמַטָּה, כְּשֶׁשּׁוֹרָה עֲלֵיהֶם אוֹתָהּ רוּחַ עֶלְיוֹנָה. וְאָנוּ צְרִיכִים לְקַדְּשׁוֹ בִּרְצוֹן הַלֵּב, וּלְכַוֵּן הַדַּעַת לָ</w:t>
      </w:r>
      <w:r>
        <w:rPr>
          <w:rFonts w:ascii="David" w:eastAsia="Times New Roman" w:hAnsi="David" w:cs="David"/>
          <w:color w:val="000000"/>
          <w:sz w:val="33"/>
          <w:szCs w:val="33"/>
          <w:rtl/>
        </w:rPr>
        <w:t xml:space="preserve">זֶה. </w:t>
      </w:r>
    </w:p>
    <w:p w14:paraId="0DF160BA" w14:textId="77777777" w:rsidR="00000000" w:rsidRDefault="00AC0C38">
      <w:pPr>
        <w:bidi/>
        <w:jc w:val="both"/>
        <w:divId w:val="2058580902"/>
        <w:rPr>
          <w:rFonts w:ascii="David" w:eastAsia="Times New Roman" w:hAnsi="David" w:cs="David"/>
          <w:color w:val="000000"/>
          <w:sz w:val="33"/>
          <w:szCs w:val="33"/>
          <w:rtl/>
        </w:rPr>
      </w:pPr>
    </w:p>
    <w:p w14:paraId="001865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וְיוֹמָא אִיהוּ קָא מְקַדְּשָׁא לֵיהּ. וְיִשְׂרָאֵל מְקַדְּשֵׁי בִּצְלוֹתִין וּבָעוּתִין, וּמִתְקַדְשִׁין בִּקְדוּשָׁתֵיהּ, בְּהַאי יוֹמָא. זַכָּאִין יִשְׂרָאֵל, עַמָּא קַדִּישָׁא, דְּאַחֲסִינוּ יוֹמָא דָּא, אַחֲסָנַת יְרוּתָא לְעָלְמִין. </w:t>
      </w:r>
    </w:p>
    <w:p w14:paraId="42F45CB3" w14:textId="77777777" w:rsidR="00000000" w:rsidRDefault="00AC0C38">
      <w:pPr>
        <w:bidi/>
        <w:jc w:val="both"/>
        <w:divId w:val="1765687662"/>
        <w:rPr>
          <w:rFonts w:ascii="David" w:eastAsia="Times New Roman" w:hAnsi="David" w:cs="David"/>
          <w:color w:val="000000"/>
          <w:sz w:val="33"/>
          <w:szCs w:val="33"/>
          <w:rtl/>
        </w:rPr>
      </w:pPr>
      <w:r>
        <w:rPr>
          <w:rFonts w:ascii="David" w:eastAsia="Times New Roman" w:hAnsi="David" w:cs="David"/>
          <w:color w:val="000000"/>
          <w:sz w:val="33"/>
          <w:szCs w:val="33"/>
          <w:rtl/>
        </w:rPr>
        <w:t>וְהַיּו</w:t>
      </w:r>
      <w:r>
        <w:rPr>
          <w:rFonts w:ascii="David" w:eastAsia="Times New Roman" w:hAnsi="David" w:cs="David"/>
          <w:color w:val="000000"/>
          <w:sz w:val="33"/>
          <w:szCs w:val="33"/>
          <w:rtl/>
        </w:rPr>
        <w:t xml:space="preserve">ֹם מְקַדֵּשׁ אוֹתוֹ, וְיִשְׂרָאֵל מְקַדְּשִׁים בִּתְפִלּוֹת וּבַקָּשׁוֹת וּמִתְקַדְּשִׁים בִּקְדֻשָּׁתוֹ בַּיּוֹם הַזֶּה. אַשְׁרֵי יִשְׂרָאֵל הָעָם הַקָּדוֹשׁ שֶׁיָּרְשׁוּ יוֹם הַזֶּה נַחֲלַת יְרֻשָּׁה לְעוֹלָמִים. </w:t>
      </w:r>
    </w:p>
    <w:p w14:paraId="33950B4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0" w:name="HtmpReportNum0393_L2"/>
      <w:bookmarkStart w:id="821" w:name="דףBר''חBע''א"/>
      <w:bookmarkEnd w:id="820"/>
      <w:bookmarkEnd w:id="821"/>
    </w:p>
    <w:p w14:paraId="77DF935D" w14:textId="77777777" w:rsidR="00000000" w:rsidRDefault="00AC0C38">
      <w:pPr>
        <w:pStyle w:val="NormalWeb"/>
        <w:bidi/>
        <w:jc w:val="both"/>
        <w:divId w:val="2058580902"/>
        <w:rPr>
          <w:rFonts w:ascii="David" w:hAnsi="David" w:cs="David"/>
          <w:color w:val="000000"/>
          <w:sz w:val="33"/>
          <w:szCs w:val="33"/>
          <w:rtl/>
        </w:rPr>
      </w:pPr>
      <w:hyperlink w:anchor="דף_ר''ח_ע''א!" w:history="1">
        <w:r>
          <w:rPr>
            <w:rStyle w:val="Hyperlink"/>
            <w:rFonts w:ascii="David" w:hAnsi="David" w:cs="David"/>
            <w:b/>
            <w:bCs/>
            <w:sz w:val="45"/>
            <w:szCs w:val="45"/>
            <w:rtl/>
          </w:rPr>
          <w:t>ד</w:t>
        </w:r>
        <w:r>
          <w:rPr>
            <w:rStyle w:val="Hyperlink"/>
            <w:rFonts w:ascii="David" w:hAnsi="David" w:cs="David"/>
            <w:b/>
            <w:bCs/>
            <w:sz w:val="45"/>
            <w:szCs w:val="45"/>
            <w:rtl/>
          </w:rPr>
          <w:t>ף ר''ח ע''א</w:t>
        </w:r>
      </w:hyperlink>
    </w:p>
    <w:p w14:paraId="572543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דְּנָפִיק שַׁבְּתָא, בָּעֵי בַּר נָשׁ לְאַפְרָשָׁא, בֵּין קֹדֶשׁ לְחוֹל. אֲמַאי. דְּהָא אִתְיְהִיב רְשׁוּ לִמְמָנָן דִּלְתַתָּא לְשַׁלְּטָאָה עַל עָלְמָא, וּבְכָל עוֹבָדִין דְּעָלְמָא, לְאַחֲזָאָה יִחוּדָא, בְּאֲתָר קַדִּישָׁא, בִּקְדו</w:t>
      </w:r>
      <w:r>
        <w:rPr>
          <w:rFonts w:ascii="David" w:hAnsi="David" w:cs="David"/>
          <w:color w:val="000000"/>
          <w:sz w:val="33"/>
          <w:szCs w:val="33"/>
          <w:rtl/>
        </w:rPr>
        <w:t>ּשָּׁה עִלָּאָה, וּלְאַפְרְשָׁא לְתַתָּא מִיִחוּדָא עִלָּאָה,</w:t>
      </w:r>
      <w:r>
        <w:rPr>
          <w:rFonts w:ascii="David" w:hAnsi="David" w:cs="David"/>
          <w:color w:val="000000"/>
          <w:sz w:val="33"/>
          <w:szCs w:val="33"/>
          <w:rtl/>
        </w:rPr>
        <w:t xml:space="preserve"> </w:t>
      </w:r>
      <w:r>
        <w:rPr>
          <w:rFonts w:ascii="David" w:hAnsi="David" w:cs="David"/>
          <w:color w:val="000000"/>
          <w:rtl/>
        </w:rPr>
        <w:t>(דף ר''ח ע''א)</w:t>
      </w:r>
      <w:r>
        <w:rPr>
          <w:rFonts w:ascii="David" w:hAnsi="David" w:cs="David"/>
          <w:color w:val="000000"/>
          <w:rtl/>
        </w:rPr>
        <w:t xml:space="preserve"> </w:t>
      </w:r>
      <w:r>
        <w:rPr>
          <w:rFonts w:ascii="David" w:hAnsi="David" w:cs="David"/>
          <w:color w:val="000000"/>
          <w:sz w:val="33"/>
          <w:szCs w:val="33"/>
          <w:rtl/>
        </w:rPr>
        <w:t xml:space="preserve">וּלְבָרְכָא עַל נְהוֹרָא דְּאֶשָּׁא. </w:t>
      </w:r>
    </w:p>
    <w:p w14:paraId="4B98BB7C" w14:textId="77777777" w:rsidR="00000000" w:rsidRDefault="00AC0C38">
      <w:pPr>
        <w:bidi/>
        <w:jc w:val="both"/>
        <w:divId w:val="944921152"/>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שֶׁיּוֹצֵאת שַׁבָּת, צָרִיךְ אָדָם לְהַבְדִּיל בֵּין קֹדֶשׁ לְחֹל. לָמָּה? שֶׁהֲרֵי נִתְּנָה רְשׁוּת לַמְמֻנִּים שֶׁלְּמַטָּה לִשְׁלֹט עַל הָעוֹלָם, וּבְכָל מַעֲשֵׂי הָעוֹלָם לְהַרְאוֹת יִחוּד בְּמָקוֹם קָדוֹשׁ, בִּקְדֻשָּׁה עֶלְיוֹנָה, וּלְהַפְרִיד </w:t>
      </w:r>
      <w:r>
        <w:rPr>
          <w:rFonts w:ascii="David" w:eastAsia="Times New Roman" w:hAnsi="David" w:cs="David"/>
          <w:color w:val="000000"/>
          <w:sz w:val="33"/>
          <w:szCs w:val="33"/>
          <w:rtl/>
        </w:rPr>
        <w:t xml:space="preserve">לְמַטָּה מִיִּחוּד הָעֶלְיוֹן, וּלְבָרֵךְ עַל מְאוֹרֵי הָאֵשׁ. </w:t>
      </w:r>
    </w:p>
    <w:p w14:paraId="3D5D6CCC" w14:textId="77777777" w:rsidR="00000000" w:rsidRDefault="00AC0C38">
      <w:pPr>
        <w:bidi/>
        <w:jc w:val="both"/>
        <w:divId w:val="2058580902"/>
        <w:rPr>
          <w:rFonts w:ascii="David" w:eastAsia="Times New Roman" w:hAnsi="David" w:cs="David"/>
          <w:color w:val="000000"/>
          <w:sz w:val="33"/>
          <w:szCs w:val="33"/>
          <w:rtl/>
        </w:rPr>
      </w:pPr>
    </w:p>
    <w:p w14:paraId="4423A5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דְּכָל אֶשִּׁין אַחֲרָנִין, אִתְטְמָרוּ וְאִתְגְּנִיזוּ בְּיוֹמָא דְּשַׁבְּתָא, בַּר אֶשָּׁא חַד דִּקְדוּשָּׁה עִלָּאָה, דְּאִתְגַּלְיָא וְאִתְכְּלִילָא בִּקְדוּשָׁא דְּשַׁבְּתָא. וְ</w:t>
      </w:r>
      <w:r>
        <w:rPr>
          <w:rFonts w:ascii="David" w:hAnsi="David" w:cs="David"/>
          <w:color w:val="000000"/>
          <w:sz w:val="33"/>
          <w:szCs w:val="33"/>
          <w:rtl/>
        </w:rPr>
        <w:t>כַד הַאי אֶשָּׁא אִתְגַּלְיָיא, כָּל אֶשִּׁין אַחֲרָנִין אִתְטְמָרוּ, וְאִתְגְּנִיזוּ קַמֵּיהּ. וְהַאי אֶשָּׁא, אִיהִי דַּעֲקֵידָה דְּיִצְחָק, דְּאִתְלָהֲטָא עַל גַּבֵּי מַדְבְּחָא. בְּגִין כַּךְ, בָּעֵי לְבָרְכָא עַל נְהוֹרָא דְּאֶשָּׁא. וְהַאי אֶשָּׁא, ל</w:t>
      </w:r>
      <w:r>
        <w:rPr>
          <w:rFonts w:ascii="David" w:hAnsi="David" w:cs="David"/>
          <w:color w:val="000000"/>
          <w:sz w:val="33"/>
          <w:szCs w:val="33"/>
          <w:rtl/>
        </w:rPr>
        <w:t xml:space="preserve">ָא בָּעֵי אֶשָּׁא דְּחוֹל, אֶלָּא אֶשָּׁא דְּשַׁבָּת, וְהַאי אֶשָּׁא, אִיהוּ אֶשָּׁא דְּנָפִיק מֵהַהוּא אֶשָּׂא דִּלְעֵילָּא. </w:t>
      </w:r>
    </w:p>
    <w:p w14:paraId="268D2B59" w14:textId="77777777" w:rsidR="00000000" w:rsidRDefault="00AC0C38">
      <w:pPr>
        <w:bidi/>
        <w:jc w:val="both"/>
        <w:divId w:val="2095741613"/>
        <w:rPr>
          <w:rFonts w:ascii="David" w:eastAsia="Times New Roman" w:hAnsi="David" w:cs="David"/>
          <w:color w:val="000000"/>
          <w:sz w:val="33"/>
          <w:szCs w:val="33"/>
          <w:rtl/>
        </w:rPr>
      </w:pPr>
      <w:r>
        <w:rPr>
          <w:rFonts w:ascii="David" w:eastAsia="Times New Roman" w:hAnsi="David" w:cs="David"/>
          <w:color w:val="000000"/>
          <w:sz w:val="33"/>
          <w:szCs w:val="33"/>
          <w:rtl/>
        </w:rPr>
        <w:t>מִשּׁוּם שֶׁכָּל הָאִשִּׁים הָאֲחֵרִים נִטְמְנוּ וְנִגְנְזוּ בְּיוֹם הַשַּׁבָּת, פְּרָט לְאֵשׁ אַחַת שֶׁל קְדֻשָּׁה עֶלְיוֹנָה ש</w:t>
      </w:r>
      <w:r>
        <w:rPr>
          <w:rFonts w:ascii="David" w:eastAsia="Times New Roman" w:hAnsi="David" w:cs="David"/>
          <w:color w:val="000000"/>
          <w:sz w:val="33"/>
          <w:szCs w:val="33"/>
          <w:rtl/>
        </w:rPr>
        <w:t>ֶׁנִּגְלְתָה וְנִכְלְלָה בִּקְדֻשַּׁת הַשַּׁבָּת. וּכְשֶׁהָאֵשׁ הַזּוֹ מִתְגַּלָּה, כָּל יֶתֶר הָאִשּׁוֹת נִטְמָנוֹת וְנִגְנָזוֹת לְפָנֶיהָ. וְהָאֵשׁ הַזּוֹ הִיא שֶׁל עֲקֵדַת יִצְחָק, שֶׁלּוֹהֶטֶת עַל גַּבֵּי הַמִּזְבֵּחַ. מִשּׁוּם כָּךְ צָרִיךְ לְבָרֵךְ ע</w:t>
      </w:r>
      <w:r>
        <w:rPr>
          <w:rFonts w:ascii="David" w:eastAsia="Times New Roman" w:hAnsi="David" w:cs="David"/>
          <w:color w:val="000000"/>
          <w:sz w:val="33"/>
          <w:szCs w:val="33"/>
          <w:rtl/>
        </w:rPr>
        <w:t xml:space="preserve">ַל מְאוֹרֵי הָאֵשׁ. וְהָאֵשׁ הַזּוֹ לֹא צְרִיכָה אֵשׁ שֶׁל חֹל, אֶלָּא אֵשׁ שֶׁל שַׁבָּת, וְהָאֵשׁ הַזּוֹ הִיא אֵשׁ שֶׁיּוֹצֵאת מֵאוֹתָהּ הָאֵשׁ שֶׁלְּמַעְלָה. </w:t>
      </w:r>
    </w:p>
    <w:p w14:paraId="10C4C163" w14:textId="77777777" w:rsidR="00000000" w:rsidRDefault="00AC0C38">
      <w:pPr>
        <w:bidi/>
        <w:jc w:val="both"/>
        <w:divId w:val="2058580902"/>
        <w:rPr>
          <w:rFonts w:ascii="David" w:eastAsia="Times New Roman" w:hAnsi="David" w:cs="David"/>
          <w:color w:val="000000"/>
          <w:sz w:val="33"/>
          <w:szCs w:val="33"/>
          <w:rtl/>
        </w:rPr>
      </w:pPr>
    </w:p>
    <w:p w14:paraId="673BB4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אֶשָּׁא דְּסָבִיל אֶשָּׁא. וְכֵיוָן דְּהַאי אֶשָּׁא דְּנָפִיק מֵאֶשָּׁא דִּלְעֵי</w:t>
      </w:r>
      <w:r>
        <w:rPr>
          <w:rFonts w:ascii="David" w:hAnsi="David" w:cs="David"/>
          <w:color w:val="000000"/>
          <w:sz w:val="33"/>
          <w:szCs w:val="33"/>
          <w:rtl/>
        </w:rPr>
        <w:t xml:space="preserve">לָּא אִתְבָּרְכָא בִּבְרָכָה דִּנְהוֹרָא, כְּדֵין כָּל שְׁאַר אֶשִּׁין אַחֲרָנִין נָפְקִין, וְאִתְמַנָּן בְּדוּכְתַּיְיהוּ, וְאִתְיְיהִיב לוֹן רְשׁוּתָא לְאַנְהָרָא. </w:t>
      </w:r>
    </w:p>
    <w:p w14:paraId="78869689" w14:textId="77777777" w:rsidR="00000000" w:rsidRDefault="00AC0C38">
      <w:pPr>
        <w:bidi/>
        <w:jc w:val="both"/>
        <w:divId w:val="1504473098"/>
        <w:rPr>
          <w:rFonts w:ascii="David" w:eastAsia="Times New Roman" w:hAnsi="David" w:cs="David"/>
          <w:color w:val="000000"/>
          <w:sz w:val="33"/>
          <w:szCs w:val="33"/>
          <w:rtl/>
        </w:rPr>
      </w:pPr>
      <w:r>
        <w:rPr>
          <w:rFonts w:ascii="David" w:eastAsia="Times New Roman" w:hAnsi="David" w:cs="David"/>
          <w:color w:val="000000"/>
          <w:sz w:val="33"/>
          <w:szCs w:val="33"/>
          <w:rtl/>
        </w:rPr>
        <w:t>וְזוֹהִי אֵשׁ שֶׁסּוֹבֶלֶת אֵשׁ. וְכֵיוָן שֶׁהָאֵשׁ הַזּוֹ שֶׁיּוֹצֵאת מֵהָאֵשׁ שֶׁלְּמַ</w:t>
      </w:r>
      <w:r>
        <w:rPr>
          <w:rFonts w:ascii="David" w:eastAsia="Times New Roman" w:hAnsi="David" w:cs="David"/>
          <w:color w:val="000000"/>
          <w:sz w:val="33"/>
          <w:szCs w:val="33"/>
          <w:rtl/>
        </w:rPr>
        <w:t xml:space="preserve">עְלָה מִתְבָּרֶכֶת בְּבִרְכַּת הָאוֹר, אָז כָּל שְׁאָר הָאִשּׁוֹת הָאֲחֵרוֹת יוֹצְאוֹת וְנִתְמַנּוֹת בִּמְקוֹמָן, וְנִתֶּנֶת לָהֶן רְשׁוּת לְהָאִיר. </w:t>
      </w:r>
    </w:p>
    <w:p w14:paraId="5E4A0226" w14:textId="77777777" w:rsidR="00000000" w:rsidRDefault="00AC0C38">
      <w:pPr>
        <w:bidi/>
        <w:jc w:val="both"/>
        <w:divId w:val="2058580902"/>
        <w:rPr>
          <w:rFonts w:ascii="David" w:eastAsia="Times New Roman" w:hAnsi="David" w:cs="David"/>
          <w:color w:val="000000"/>
          <w:sz w:val="33"/>
          <w:szCs w:val="33"/>
          <w:rtl/>
        </w:rPr>
      </w:pPr>
    </w:p>
    <w:p w14:paraId="584159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בְּהַהִיא שַׁעֲתָא דְּקָא מְבָרְכִין עַל אֶשָּׁא, אִזְדַּמְּנָן אַרְבַּע רְתִיכִין, אַרְבַּע מַשִׁרְיָין</w:t>
      </w:r>
      <w:r>
        <w:rPr>
          <w:rFonts w:ascii="David" w:hAnsi="David" w:cs="David"/>
          <w:color w:val="000000"/>
          <w:sz w:val="33"/>
          <w:szCs w:val="33"/>
          <w:rtl/>
        </w:rPr>
        <w:t xml:space="preserve"> לְתַתָּא, לְאַנְהָרָא מֵהַהוּא אֶשָּׁא מְבָרְכָא, וְאִינּוּן אִקְרוּן מְאוֹרֵי הָאֵשׁ. בְּגִין כַּךְ, בָּעֵינָן לְאַכְפְּיָא ד' אֶצְבְּעָאן דִּידָא דִּימִינָא, וּלְאַנְהֲרָא לוֹן מִגּוֹ הַהוּא נְהוֹרָא דִּשְׁרָגָא דְּמִתְבָּרְכָא. </w:t>
      </w:r>
    </w:p>
    <w:p w14:paraId="5E1BF9F4" w14:textId="77777777" w:rsidR="00000000" w:rsidRDefault="00AC0C38">
      <w:pPr>
        <w:bidi/>
        <w:jc w:val="both"/>
        <w:divId w:val="1660766919"/>
        <w:rPr>
          <w:rFonts w:ascii="David" w:eastAsia="Times New Roman" w:hAnsi="David" w:cs="David"/>
          <w:color w:val="000000"/>
          <w:sz w:val="33"/>
          <w:szCs w:val="33"/>
          <w:rtl/>
        </w:rPr>
      </w:pPr>
      <w:r>
        <w:rPr>
          <w:rFonts w:ascii="David" w:eastAsia="Times New Roman" w:hAnsi="David" w:cs="David"/>
          <w:color w:val="000000"/>
          <w:sz w:val="33"/>
          <w:szCs w:val="33"/>
          <w:rtl/>
        </w:rPr>
        <w:t>בְּאוֹתָהּ שָׁעָה שֶׁמ</w:t>
      </w:r>
      <w:r>
        <w:rPr>
          <w:rFonts w:ascii="David" w:eastAsia="Times New Roman" w:hAnsi="David" w:cs="David"/>
          <w:color w:val="000000"/>
          <w:sz w:val="33"/>
          <w:szCs w:val="33"/>
          <w:rtl/>
        </w:rPr>
        <w:t>ְּבָרְכִים עַל הָאֵשׁ, מִזְדַּמְּנוֹת אַרְבַּע מֶרְכָּבוֹת, אַרְבַּע מַחֲנוֹת לְמַטָּה, לְהָאִיר מֵאוֹתָהּ אֵשׁ מְבֹרֶכֶת, וְהֵם נִקְרָאִים מְאוֹרֵי הָאֵשׁ. מִשּׁוּם כָּךְ צָרִיךְ לִכְפֹּף אַרְבַּע אֶצְבָּעוֹת שֶׁל יַד יָמִין, וּלְהָאִיר לָהֶם מִתּוֹךְ אוֹ</w:t>
      </w:r>
      <w:r>
        <w:rPr>
          <w:rFonts w:ascii="David" w:eastAsia="Times New Roman" w:hAnsi="David" w:cs="David"/>
          <w:color w:val="000000"/>
          <w:sz w:val="33"/>
          <w:szCs w:val="33"/>
          <w:rtl/>
        </w:rPr>
        <w:t xml:space="preserve">תוֹ אוֹר הַנֵּר שֶׁמִּתְבָּרֵךְ. </w:t>
      </w:r>
    </w:p>
    <w:p w14:paraId="7250E71F" w14:textId="77777777" w:rsidR="00000000" w:rsidRDefault="00AC0C38">
      <w:pPr>
        <w:bidi/>
        <w:jc w:val="both"/>
        <w:divId w:val="2058580902"/>
        <w:rPr>
          <w:rFonts w:ascii="David" w:eastAsia="Times New Roman" w:hAnsi="David" w:cs="David"/>
          <w:color w:val="000000"/>
          <w:sz w:val="33"/>
          <w:szCs w:val="33"/>
          <w:rtl/>
        </w:rPr>
      </w:pPr>
    </w:p>
    <w:p w14:paraId="24BF76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אֶצְבְּעָאן, רֶמֶז לְאִינּוּן מְאוֹרֵי הָאֵשׁ, דִּנְהִירֵי וְשַׁלְטֵי מֵהַהוּא נְהוֹרָא דִּשְׁרָגָא דְּמִתְבָּרְכָא. וּבְגִין דְּאִינּוּן דַּרְגִּין לְתַתָּא, כַּד אַחְזֵי בַּר נָשׁ אֶצְבְּעָאן קַמֵּי הַהוּא נ</w:t>
      </w:r>
      <w:r>
        <w:rPr>
          <w:rFonts w:ascii="David" w:hAnsi="David" w:cs="David"/>
          <w:color w:val="000000"/>
          <w:sz w:val="33"/>
          <w:szCs w:val="33"/>
          <w:rtl/>
        </w:rPr>
        <w:t xml:space="preserve">ְהוֹרָא דִּשְׁרָגָא, בָּעֵי לְאַכְפְּיָיא לוֹן קַמֵּיהּ, בְּגִין דְּהַהוּא נְהוֹרָא שַׁלְטָא עָלַיְיהוּ, וְאִינּוּן נָהֲרִין מִנֵּיהּ. </w:t>
      </w:r>
    </w:p>
    <w:p w14:paraId="6025044B" w14:textId="77777777" w:rsidR="00000000" w:rsidRDefault="00AC0C38">
      <w:pPr>
        <w:bidi/>
        <w:jc w:val="both"/>
        <w:divId w:val="1411080425"/>
        <w:rPr>
          <w:rFonts w:ascii="David" w:eastAsia="Times New Roman" w:hAnsi="David" w:cs="David"/>
          <w:color w:val="000000"/>
          <w:sz w:val="33"/>
          <w:szCs w:val="33"/>
          <w:rtl/>
        </w:rPr>
      </w:pPr>
      <w:r>
        <w:rPr>
          <w:rFonts w:ascii="David" w:eastAsia="Times New Roman" w:hAnsi="David" w:cs="David"/>
          <w:color w:val="000000"/>
          <w:sz w:val="33"/>
          <w:szCs w:val="33"/>
          <w:rtl/>
        </w:rPr>
        <w:t>וְאוֹתָן אֶצְבָּעוֹת רֶמֶז לְאוֹתָם מְאוֹרֵי הָאֵשׁ שֶׁמְּאִירִים וְשׁוֹלְטִים מֵאוֹתוֹ הָאוֹר שֶׁל הַנֵּר שֶׁמִּתְבָּר</w:t>
      </w:r>
      <w:r>
        <w:rPr>
          <w:rFonts w:ascii="David" w:eastAsia="Times New Roman" w:hAnsi="David" w:cs="David"/>
          <w:color w:val="000000"/>
          <w:sz w:val="33"/>
          <w:szCs w:val="33"/>
          <w:rtl/>
        </w:rPr>
        <w:t xml:space="preserve">ֵךְ. וּמִשּׁוּם שֶׁהֵן דְּרָגוֹת שֶׁלְּמַטָּה, כְּשֶׁמַּרְאֶה אָדָם הָאֶצְבָּעוֹת לִפְנֵי אוֹתוֹ אוֹר הַנֵּר, צָרִיךְ לְכָפְפָם לְפָנָיו, מִשּׁוּם שֶׁאוֹתוֹ אוֹר שׁוֹלֵט עֲלֵיהֶם, וְהֵם מְאִירִים מִמֶּנּוּ. </w:t>
      </w:r>
    </w:p>
    <w:p w14:paraId="0722A5B0" w14:textId="77777777" w:rsidR="00000000" w:rsidRDefault="00AC0C38">
      <w:pPr>
        <w:bidi/>
        <w:jc w:val="both"/>
        <w:divId w:val="2058580902"/>
        <w:rPr>
          <w:rFonts w:ascii="David" w:eastAsia="Times New Roman" w:hAnsi="David" w:cs="David"/>
          <w:color w:val="000000"/>
          <w:sz w:val="33"/>
          <w:szCs w:val="33"/>
          <w:rtl/>
        </w:rPr>
      </w:pPr>
    </w:p>
    <w:p w14:paraId="573B0E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בִּשְׁאַר בִּרְכָאן בָּעֵינָן לְזַקְפָא לוֹן ל</w:t>
      </w:r>
      <w:r>
        <w:rPr>
          <w:rFonts w:ascii="David" w:hAnsi="David" w:cs="David"/>
          <w:color w:val="000000"/>
          <w:sz w:val="33"/>
          <w:szCs w:val="33"/>
          <w:rtl/>
        </w:rPr>
        <w:t>ְאֶצְבְּעָאן, בְּגִין לְאַחֲזָאָה קְדוּשָּׁה עִלָּאָה, דְּדַרְגִּין עִלָּאִין, דְּשַׁלְטִין עַל כֹּלָּא, דִּשְׁמָא קַדִּישָׁא אִתְעֲטָּר בְּהוּ וְאִתְקַדָּשׁ בְּהוּ, וְאִתְבָּרְכָן כֻּלְּהוּ דַּרְגִּין כַּחֲדָא, וְנָהֲרִין מִגּוֹ בּוּצִינָא עִלָּאָה דְּכֹל</w:t>
      </w:r>
      <w:r>
        <w:rPr>
          <w:rFonts w:ascii="David" w:hAnsi="David" w:cs="David"/>
          <w:color w:val="000000"/>
          <w:sz w:val="33"/>
          <w:szCs w:val="33"/>
          <w:rtl/>
        </w:rPr>
        <w:t>ָּא, וּבְּגִין כָּךְ בָּעֵינָן לְזַקְפָא לוֹן לְעֵילָּא. וְהָכָא בָּעֵינָן לְאַכְפְּיָיא אֶצְבְּעָאן קָמֵי שַׁרְגָּא, בְּגִין לְאַחֲזָאָה דַּרְגִּין דִּלְתַתָּא, דְּנָהֲרִין מִגּוֹ בּוּצִינָא דִּלְעֵילָּא, וּמֵהָכָא שַׁלְטִין וְנָהֲרִין מִנָּהּ, וְאִינּוּן</w:t>
      </w:r>
      <w:r>
        <w:rPr>
          <w:rFonts w:ascii="David" w:hAnsi="David" w:cs="David"/>
          <w:color w:val="000000"/>
          <w:sz w:val="33"/>
          <w:szCs w:val="33"/>
          <w:rtl/>
        </w:rPr>
        <w:t xml:space="preserve"> מְאוֹרֵי הָאֵשׁ. </w:t>
      </w:r>
    </w:p>
    <w:p w14:paraId="0FB1D656" w14:textId="77777777" w:rsidR="00000000" w:rsidRDefault="00AC0C38">
      <w:pPr>
        <w:bidi/>
        <w:jc w:val="both"/>
        <w:divId w:val="1910579627"/>
        <w:rPr>
          <w:rFonts w:ascii="David" w:eastAsia="Times New Roman" w:hAnsi="David" w:cs="David"/>
          <w:color w:val="000000"/>
          <w:sz w:val="33"/>
          <w:szCs w:val="33"/>
          <w:rtl/>
        </w:rPr>
      </w:pPr>
      <w:r>
        <w:rPr>
          <w:rFonts w:ascii="David" w:eastAsia="Times New Roman" w:hAnsi="David" w:cs="David"/>
          <w:color w:val="000000"/>
          <w:sz w:val="33"/>
          <w:szCs w:val="33"/>
          <w:rtl/>
        </w:rPr>
        <w:t>בִּשְׁאָר הַבְּרָכוֹת צָרִיךְ לִזְקֹף אֶת הָאֶצְבָּעוֹת כְּדֵי לְהַרְאוֹת קְדֻשָּׁה עֶלְיוֹנָה שֶׁל הַדְּרָגוֹת הָעֶלְיוֹנוֹת שֶׁשּׁוֹלְטוֹת עַל הַכֹּל, שֶׁהַשֵּׁם הַקָּדוֹשׁ הִתְעַטֵּר בָּהֶן וְהִתְקַדֵּשׁ בָּהֶן, וְכָל הַדְּרָגוֹת מִת</w:t>
      </w:r>
      <w:r>
        <w:rPr>
          <w:rFonts w:ascii="David" w:eastAsia="Times New Roman" w:hAnsi="David" w:cs="David"/>
          <w:color w:val="000000"/>
          <w:sz w:val="33"/>
          <w:szCs w:val="33"/>
          <w:rtl/>
        </w:rPr>
        <w:t>ְבָּרְכוֹת כְּאֶחָד, וּמְאִירִים מִתּוֹךְ הַמְּנוֹרָה הָעֶלְיוֹנָה שֶׁל הַכֹּל, וּמִשּׁוּם כָּךְ צְרִיכִים לְזָקְפָם לְמַעְלָה. וְכָאן צָרִיךְ לְכוֹפֵף אֶת הָאֶצְבָּעוֹת לִפְנֵי הַנֵּר כְּדֵי לְהַרְאוֹת אֶת הַדְּרָגוֹת שֶׁלְּמַטָּה שֶׁמְּאִירִים מִתּוֹךְ ה</w:t>
      </w:r>
      <w:r>
        <w:rPr>
          <w:rFonts w:ascii="David" w:eastAsia="Times New Roman" w:hAnsi="David" w:cs="David"/>
          <w:color w:val="000000"/>
          <w:sz w:val="33"/>
          <w:szCs w:val="33"/>
          <w:rtl/>
        </w:rPr>
        <w:t xml:space="preserve">ַמָּאוֹר הָעֶלְיוֹן, וּמִכָּאן שׁוֹלְטִים וּמְאִירִים מִמֶּנָּה, וְהֵם מְאוֹרֵי הָאֵשׁ. </w:t>
      </w:r>
    </w:p>
    <w:p w14:paraId="34785B03" w14:textId="77777777" w:rsidR="00000000" w:rsidRDefault="00AC0C38">
      <w:pPr>
        <w:bidi/>
        <w:jc w:val="both"/>
        <w:divId w:val="2058580902"/>
        <w:rPr>
          <w:rFonts w:ascii="David" w:eastAsia="Times New Roman" w:hAnsi="David" w:cs="David"/>
          <w:color w:val="000000"/>
          <w:sz w:val="33"/>
          <w:szCs w:val="33"/>
          <w:rtl/>
        </w:rPr>
      </w:pPr>
    </w:p>
    <w:p w14:paraId="08485D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יוֹמָא אֲנָן מְבָרְכֵינָן מְאוֹרֵי אוֹר, דְּאִינּוּן נְהוֹרִין עִלָּאִין, דְּקַיְימָן בְּהַהוּא אוֹר קַדְמָאָה, וְאִתְבָּרְכָן כֻּלְּהוּ דַּרְגִּין, וְנָהֲרִין</w:t>
      </w:r>
      <w:r>
        <w:rPr>
          <w:rFonts w:ascii="David" w:hAnsi="David" w:cs="David"/>
          <w:color w:val="000000"/>
          <w:sz w:val="33"/>
          <w:szCs w:val="33"/>
          <w:rtl/>
        </w:rPr>
        <w:t xml:space="preserve"> כֻּלְּהוּ כַּחֲדָא, מִגּוֹ בּוּצִינָא עִלָּאָה. וְהָנִי אִקְרוּן מְאוֹרֵי הָאֵשׁ. וּבְגִינֵי רָזָא דָּא, מְבָרְכִין בּוֹרֵא מְאוֹרֵי הָאֵשׁ. </w:t>
      </w:r>
    </w:p>
    <w:p w14:paraId="5B3DA828" w14:textId="77777777" w:rsidR="00000000" w:rsidRDefault="00AC0C38">
      <w:pPr>
        <w:bidi/>
        <w:jc w:val="both"/>
        <w:divId w:val="1035354598"/>
        <w:rPr>
          <w:rFonts w:ascii="David" w:eastAsia="Times New Roman" w:hAnsi="David" w:cs="David"/>
          <w:color w:val="000000"/>
          <w:sz w:val="33"/>
          <w:szCs w:val="33"/>
          <w:rtl/>
        </w:rPr>
      </w:pPr>
      <w:r>
        <w:rPr>
          <w:rFonts w:ascii="David" w:eastAsia="Times New Roman" w:hAnsi="David" w:cs="David"/>
          <w:color w:val="000000"/>
          <w:sz w:val="33"/>
          <w:szCs w:val="33"/>
          <w:rtl/>
        </w:rPr>
        <w:t>בְּכָל יוֹם אָנוּ מְבָרְכִים מְאוֹרֵי אוֹר, שֶׁהֵם אוֹרוֹת עֶלְיוֹנִים שֶׁעוֹמְדִים בְּאוֹתוֹ אוֹר רִאשׁוֹן, וְכ</w:t>
      </w:r>
      <w:r>
        <w:rPr>
          <w:rFonts w:ascii="David" w:eastAsia="Times New Roman" w:hAnsi="David" w:cs="David"/>
          <w:color w:val="000000"/>
          <w:sz w:val="33"/>
          <w:szCs w:val="33"/>
          <w:rtl/>
        </w:rPr>
        <w:t xml:space="preserve">ָל הַדְּרָגוֹת מִתְבָּרְכוֹת וּמְאִירוֹת כֻּלָּן כְּאַחַת מִתּוֹךְ הַמָּאוֹר הָעֶלְיוֹן, וְאֵלֶּה נִקְרָאִים מְאוֹרֵי הָאֵשׁ. וּמִשּׁוּם הַסּוֹד הַזֶּה מְבָרְכִים בּוֹרֵא מְאוֹרֵי הָאֵשׁ. </w:t>
      </w:r>
    </w:p>
    <w:p w14:paraId="6768F439" w14:textId="77777777" w:rsidR="00000000" w:rsidRDefault="00AC0C38">
      <w:pPr>
        <w:bidi/>
        <w:jc w:val="both"/>
        <w:divId w:val="2058580902"/>
        <w:rPr>
          <w:rFonts w:ascii="David" w:eastAsia="Times New Roman" w:hAnsi="David" w:cs="David"/>
          <w:color w:val="000000"/>
          <w:sz w:val="33"/>
          <w:szCs w:val="33"/>
          <w:rtl/>
        </w:rPr>
      </w:pPr>
    </w:p>
    <w:p w14:paraId="406E2B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אֲמַאי בּוֹרֵא, וְלָא אָמְרוּ מֵאִיר מְאוֹרֵי הָאֵ</w:t>
      </w:r>
      <w:r>
        <w:rPr>
          <w:rFonts w:ascii="David" w:hAnsi="David" w:cs="David"/>
          <w:color w:val="000000"/>
          <w:sz w:val="33"/>
          <w:szCs w:val="33"/>
          <w:rtl/>
        </w:rPr>
        <w:t>שׁ. הוֹאִיל וְקָא נַהֲרִין מֵהַהוּא אֵשׁ, מֵהַהוּא בּוּצִינָא מְבָרְכָא. אֶלָּא כֵּיוָן דְּעָאל שַׁבְּתָא, כָּל אִינּוּן דַּרְגִּין דִּלְתַתָּא, וְכָל אִינּוּן דְּנָהֲרִין וְשַׁלְטִין, כֻּלְּהוּ עָאלִין וְאִתְכְּלִילוּ בְּהַאי שַׁרְגָּא, וְאִתְטָמָרוּ וְאִ</w:t>
      </w:r>
      <w:r>
        <w:rPr>
          <w:rFonts w:ascii="David" w:hAnsi="David" w:cs="David"/>
          <w:color w:val="000000"/>
          <w:sz w:val="33"/>
          <w:szCs w:val="33"/>
          <w:rtl/>
        </w:rPr>
        <w:t xml:space="preserve">תְגְּנִיזוּ, וְאִתְנְּטָרוּ בֵּיהּ, וְלָא יִתְחֲזוּן בֵּיהּ, אֶלָּא הַהוּא נְקוּדָה בִּלְחוֹדָהָא, וְכֻלְּהוּ אִתְטְמָרוּ בְּגַוָּוה, כָּל יוֹמָא דְּשַׁבְּתָא. </w:t>
      </w:r>
    </w:p>
    <w:p w14:paraId="5D97777D" w14:textId="77777777" w:rsidR="00000000" w:rsidRDefault="00AC0C38">
      <w:pPr>
        <w:bidi/>
        <w:jc w:val="both"/>
        <w:divId w:val="891424715"/>
        <w:rPr>
          <w:rFonts w:ascii="David" w:eastAsia="Times New Roman" w:hAnsi="David" w:cs="David"/>
          <w:color w:val="000000"/>
          <w:sz w:val="33"/>
          <w:szCs w:val="33"/>
          <w:rtl/>
        </w:rPr>
      </w:pPr>
      <w:r>
        <w:rPr>
          <w:rFonts w:ascii="David" w:eastAsia="Times New Roman" w:hAnsi="David" w:cs="David"/>
          <w:color w:val="000000"/>
          <w:sz w:val="33"/>
          <w:szCs w:val="33"/>
          <w:rtl/>
        </w:rPr>
        <w:t>וְאִם תֹּאמַר, לָמָּה בּוֹרֵא, וְלֹא אוֹמְרִים מֵאִיר מְאוֹרֵי הָאֵשׁ, הוֹאִיל וּמְאִירִים מֵא</w:t>
      </w:r>
      <w:r>
        <w:rPr>
          <w:rFonts w:ascii="David" w:eastAsia="Times New Roman" w:hAnsi="David" w:cs="David"/>
          <w:color w:val="000000"/>
          <w:sz w:val="33"/>
          <w:szCs w:val="33"/>
          <w:rtl/>
        </w:rPr>
        <w:t>וֹתָהּ הָאֵשׁ, מֵאוֹתָהּ מְנוֹרָה מְברֶכֶת? אֶלָּא, כֵּיוָן שֶׁנִּכְנֶסֶת שַׁבָּת, כָּל אוֹתָן הַדְּרָגוֹת שֶׁלְּמַטָּה וְכָל אוֹתָם שֶׁמְּאִירִים וְשׁוֹלְטִים, כֻּלָּם נִכְנָסִים וְנִכְלָלִים בַּנֵּר הַזֶּה, וְנִטְמָנִים וְנִגְנָזִים וְנִשְׁמָרִים בּוֹ וְ</w:t>
      </w:r>
      <w:r>
        <w:rPr>
          <w:rFonts w:ascii="David" w:eastAsia="Times New Roman" w:hAnsi="David" w:cs="David"/>
          <w:color w:val="000000"/>
          <w:sz w:val="33"/>
          <w:szCs w:val="33"/>
          <w:rtl/>
        </w:rPr>
        <w:t xml:space="preserve">לֹא נִרְאִים בּוֹ, אֶלָּא רַק אוֹתָהּ נְקֻדָּה לְבַדָּהּ, וְכֻלָּם נִטְמְנוּ בְתוֹכָהּ בְּכָל יוֹם הַשַּׁבָּת. </w:t>
      </w:r>
    </w:p>
    <w:p w14:paraId="16CFDB31" w14:textId="77777777" w:rsidR="00000000" w:rsidRDefault="00AC0C38">
      <w:pPr>
        <w:bidi/>
        <w:jc w:val="both"/>
        <w:divId w:val="2058580902"/>
        <w:rPr>
          <w:rFonts w:ascii="David" w:eastAsia="Times New Roman" w:hAnsi="David" w:cs="David"/>
          <w:color w:val="000000"/>
          <w:sz w:val="33"/>
          <w:szCs w:val="33"/>
          <w:rtl/>
        </w:rPr>
      </w:pPr>
    </w:p>
    <w:p w14:paraId="3F18A6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דְּנָפַק שַׁבְּתָא, אַפִּיק לוֹן לְכָל חַד וְחַד, כְּאִילּוּ הַהִיא שַׁעֲתָא אִתְבְּרִיאוּ, וְנַפְקוּ כֻּלְּהוּ וְאִתְבְּרִיאוּ כְּמִל</w:t>
      </w:r>
      <w:r>
        <w:rPr>
          <w:rFonts w:ascii="David" w:hAnsi="David" w:cs="David"/>
          <w:color w:val="000000"/>
          <w:sz w:val="33"/>
          <w:szCs w:val="33"/>
          <w:rtl/>
        </w:rPr>
        <w:t xml:space="preserve">ְקַדְּמִין, וְאִתְמְנִיאוּ עַל דּוּכְתַּיְיהוּ לְשַׁלְּטָאָה כְּדֵין אִתְבָּרְכָא הַאי שַׁרְגָּא, וְאִתְכַּפְיָין קַמֵּיהּ, לְאַנְהָרָא. כֵּיוָן דְּנָהֲרִין, כְּדֵין אִתְמְנּוּן כָּל חַד וְחַד עַל דּוּכְתֵּיהּ. </w:t>
      </w:r>
    </w:p>
    <w:p w14:paraId="2FA6B329" w14:textId="77777777" w:rsidR="00000000" w:rsidRDefault="00AC0C38">
      <w:pPr>
        <w:bidi/>
        <w:jc w:val="both"/>
        <w:divId w:val="1623264012"/>
        <w:rPr>
          <w:rFonts w:ascii="David" w:eastAsia="Times New Roman" w:hAnsi="David" w:cs="David"/>
          <w:color w:val="000000"/>
          <w:sz w:val="33"/>
          <w:szCs w:val="33"/>
          <w:rtl/>
        </w:rPr>
      </w:pPr>
      <w:r>
        <w:rPr>
          <w:rFonts w:ascii="David" w:eastAsia="Times New Roman" w:hAnsi="David" w:cs="David"/>
          <w:color w:val="000000"/>
          <w:sz w:val="33"/>
          <w:szCs w:val="33"/>
          <w:rtl/>
        </w:rPr>
        <w:t>כֵּיוָן שֶׁיּוֹצֵאת הַשַּׁבָּת, הוּא מוֹצִי</w:t>
      </w:r>
      <w:r>
        <w:rPr>
          <w:rFonts w:ascii="David" w:eastAsia="Times New Roman" w:hAnsi="David" w:cs="David"/>
          <w:color w:val="000000"/>
          <w:sz w:val="33"/>
          <w:szCs w:val="33"/>
          <w:rtl/>
        </w:rPr>
        <w:t>א אוֹתָם כָּל אֶחָד וְאֶחָד כְּאִלּוּ נִבְרְאוּ בְּאוֹתָהּ שָׁעָה, וְכֻלָּם יָצְאוּ וְנִבְרְאוּ כְּמִקֹּדֶם וְהִתְמַנּוּ עַל מְקוֹמָם לִשְׁלֹט, וְאָז הַנֵּר הַזֶּה מִתְבָּרֵךְ, וְנִכְנָעִים לְפָנָיו לְהָאִיר. כֵּיוָן שֶׁמְּאִירִים, אָז הֵם מִתְמַנִּים כָּל</w:t>
      </w:r>
      <w:r>
        <w:rPr>
          <w:rFonts w:ascii="David" w:eastAsia="Times New Roman" w:hAnsi="David" w:cs="David"/>
          <w:color w:val="000000"/>
          <w:sz w:val="33"/>
          <w:szCs w:val="33"/>
          <w:rtl/>
        </w:rPr>
        <w:t xml:space="preserve"> אֶחָד וְאֶחָד עַל מְקוֹמוֹ. </w:t>
      </w:r>
    </w:p>
    <w:p w14:paraId="29340A75" w14:textId="77777777" w:rsidR="00000000" w:rsidRDefault="00AC0C38">
      <w:pPr>
        <w:bidi/>
        <w:jc w:val="both"/>
        <w:divId w:val="2058580902"/>
        <w:rPr>
          <w:rFonts w:ascii="David" w:eastAsia="Times New Roman" w:hAnsi="David" w:cs="David"/>
          <w:color w:val="000000"/>
          <w:sz w:val="33"/>
          <w:szCs w:val="33"/>
          <w:rtl/>
        </w:rPr>
      </w:pPr>
    </w:p>
    <w:p w14:paraId="4C81E6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אִינּוּן דַּרְגִּין עִלָּאִין, דְּאִקְרוּן מְאוֹרֵי אוֹר, שַׁלְטִין בִּימָמָא, וְנָהֲרִין מִגּוֹ בּוּצִינָא עִלָּאָה. בְּשַׁעֲתָא דְּרָמַשׁ לֵילְיָא, הַהוּא בּוּצִינָא עִלָּאָה כָּנִישׁ לוֹן, וְאָעִיל לוֹן </w:t>
      </w:r>
      <w:r>
        <w:rPr>
          <w:rFonts w:ascii="David" w:hAnsi="David" w:cs="David"/>
          <w:color w:val="000000"/>
          <w:sz w:val="33"/>
          <w:szCs w:val="33"/>
          <w:rtl/>
        </w:rPr>
        <w:t xml:space="preserve">בְּגַוֵּיהּ, עַד דְּנָהִיר יְמָמָא. כֵּיוָן דִּמְבָרְכִין יִשְׂרָאֵל עַל נְהוֹרָא בִּימָמָא, כְּדֵין אַפִּיק לוֹן בִּשְׁלִימוּ דִּנְהוֹרָא. וְעַל דָּא מְבָרְכִין יוֹצֵר הַמְּאוֹרוֹת, וְלָא אַמְרֵי בּוֹרֵא, </w:t>
      </w:r>
      <w:r>
        <w:rPr>
          <w:rFonts w:ascii="David" w:hAnsi="David" w:cs="David"/>
          <w:color w:val="000000"/>
          <w:rtl/>
        </w:rPr>
        <w:t>(ס''א אלא יוצר)</w:t>
      </w:r>
      <w:r>
        <w:rPr>
          <w:rFonts w:ascii="David" w:hAnsi="David" w:cs="David"/>
          <w:color w:val="000000"/>
          <w:sz w:val="33"/>
          <w:szCs w:val="33"/>
          <w:rtl/>
        </w:rPr>
        <w:t xml:space="preserve"> </w:t>
      </w:r>
      <w:r>
        <w:rPr>
          <w:rFonts w:ascii="David" w:hAnsi="David" w:cs="David"/>
          <w:color w:val="000000"/>
          <w:rtl/>
        </w:rPr>
        <w:t>(קנ''א ע''א)</w:t>
      </w:r>
      <w:r>
        <w:rPr>
          <w:rFonts w:ascii="David" w:hAnsi="David" w:cs="David"/>
          <w:color w:val="000000"/>
          <w:sz w:val="33"/>
          <w:szCs w:val="33"/>
          <w:rtl/>
        </w:rPr>
        <w:t xml:space="preserve"> וְהָכָא בּוֹרֵא מְאוֹ</w:t>
      </w:r>
      <w:r>
        <w:rPr>
          <w:rFonts w:ascii="David" w:hAnsi="David" w:cs="David"/>
          <w:color w:val="000000"/>
          <w:sz w:val="33"/>
          <w:szCs w:val="33"/>
          <w:rtl/>
        </w:rPr>
        <w:t xml:space="preserve">רֵי הָאֵשׁ. בְּגִין דְּאִינּוּן דַּרְגִּין לְתַתָּא. </w:t>
      </w:r>
    </w:p>
    <w:p w14:paraId="2E80E899" w14:textId="77777777" w:rsidR="00000000" w:rsidRDefault="00AC0C38">
      <w:pPr>
        <w:bidi/>
        <w:jc w:val="both"/>
        <w:divId w:val="1302659616"/>
        <w:rPr>
          <w:rFonts w:ascii="David" w:eastAsia="Times New Roman" w:hAnsi="David" w:cs="David"/>
          <w:color w:val="000000"/>
          <w:sz w:val="33"/>
          <w:szCs w:val="33"/>
          <w:rtl/>
        </w:rPr>
      </w:pPr>
      <w:r>
        <w:rPr>
          <w:rFonts w:ascii="David" w:eastAsia="Times New Roman" w:hAnsi="David" w:cs="David"/>
          <w:color w:val="000000"/>
          <w:sz w:val="33"/>
          <w:szCs w:val="33"/>
          <w:rtl/>
        </w:rPr>
        <w:t>כְּמוֹ זֶה אוֹתָן דְּרָגוֹת עֶלְיוֹנוֹת שֶׁנִּקְרָאוֹת מְאוֹרֵי אוֹר, שׁוֹלְטוֹת בַּיּוֹם וּמְאִירוֹת מִתוֹךְ הַמָּאוֹר הָעֶלְיוֹן. בְּשָׁעָה שֶׁיּוֹרֵד הַלַּיְלָה, אוֹתוֹ מָאוֹר עֶלְיוֹן כּוֹנֵס אוֹתָם וּמַכְנִיס אוֹתָם לְתוֹכוֹ עַד שֶׁמֵּאִיר הַיּוֹם. כּ</w:t>
      </w:r>
      <w:r>
        <w:rPr>
          <w:rFonts w:ascii="David" w:eastAsia="Times New Roman" w:hAnsi="David" w:cs="David"/>
          <w:color w:val="000000"/>
          <w:sz w:val="33"/>
          <w:szCs w:val="33"/>
          <w:rtl/>
        </w:rPr>
        <w:t xml:space="preserve">ֵיוָן שֶׁיִּשְׂרָאֵל מְבָרְכִים עַל הָאוֹר בַּיּוֹם, אָז מוֹצִיא אוֹתָם בִּשְׁלֵמוּת הָאוֹר, וְלָכֵן מְבָרְכִים יוֹצֵר הַמְּאוֹרוֹת וְלֹא אוֹמְרִים בּוֹרֵא </w:t>
      </w:r>
      <w:r>
        <w:rPr>
          <w:rFonts w:ascii="David" w:eastAsia="Times New Roman" w:hAnsi="David" w:cs="David"/>
          <w:color w:val="000000"/>
          <w:sz w:val="23"/>
          <w:szCs w:val="23"/>
          <w:rtl/>
        </w:rPr>
        <w:t>(אלאיוצר)</w:t>
      </w:r>
      <w:r>
        <w:rPr>
          <w:rFonts w:ascii="David" w:eastAsia="Times New Roman" w:hAnsi="David" w:cs="David"/>
          <w:color w:val="000000"/>
          <w:sz w:val="33"/>
          <w:szCs w:val="33"/>
          <w:rtl/>
        </w:rPr>
        <w:t xml:space="preserve">. וְכָאן בּוֹרֵא מְאוֹרֵי הָאֵשׁ, מִשּׁוּם אוֹתָן הַדְּרָגוֹת שֶׁלְּמַטָּה. </w:t>
      </w:r>
    </w:p>
    <w:p w14:paraId="2267F50C" w14:textId="77777777" w:rsidR="00000000" w:rsidRDefault="00AC0C38">
      <w:pPr>
        <w:bidi/>
        <w:jc w:val="both"/>
        <w:divId w:val="2058580902"/>
        <w:rPr>
          <w:rFonts w:ascii="David" w:eastAsia="Times New Roman" w:hAnsi="David" w:cs="David"/>
          <w:color w:val="000000"/>
          <w:sz w:val="33"/>
          <w:szCs w:val="33"/>
          <w:rtl/>
        </w:rPr>
      </w:pPr>
    </w:p>
    <w:p w14:paraId="0930A1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אִי</w:t>
      </w:r>
      <w:r>
        <w:rPr>
          <w:rFonts w:ascii="David" w:hAnsi="David" w:cs="David"/>
          <w:color w:val="000000"/>
          <w:sz w:val="33"/>
          <w:szCs w:val="33"/>
          <w:rtl/>
        </w:rPr>
        <w:t xml:space="preserve">הוּ רָזָא דְּאֶצְבְּעָאן, בְּהוּ רָמִיז דַּרְגִּין עִלָּאִין, וְדַרְגִּין תַּתָּאִין. </w:t>
      </w:r>
      <w:r>
        <w:rPr>
          <w:rFonts w:ascii="David" w:hAnsi="David" w:cs="David"/>
          <w:color w:val="000000"/>
          <w:rtl/>
        </w:rPr>
        <w:t>(קצ''ב ע''ב, תיקון י''ח, ס''ז ע''א)</w:t>
      </w:r>
      <w:r>
        <w:rPr>
          <w:rFonts w:ascii="David" w:hAnsi="David" w:cs="David"/>
          <w:color w:val="000000"/>
          <w:sz w:val="33"/>
          <w:szCs w:val="33"/>
          <w:rtl/>
        </w:rPr>
        <w:t xml:space="preserve"> דַּרְגִּין עִלָּאִין אִשְׁתְּמוֹדְעַאן, בִּזְקִיפוּ דְּאֶצְבְּעָאן לְעֵילָּא. וּבִזְקִיפוּ דְּאֶצְבְּעָאן, אִתְבָּרְכָן דַּרְגִּין עִל</w:t>
      </w:r>
      <w:r>
        <w:rPr>
          <w:rFonts w:ascii="David" w:hAnsi="David" w:cs="David"/>
          <w:color w:val="000000"/>
          <w:sz w:val="33"/>
          <w:szCs w:val="33"/>
          <w:rtl/>
        </w:rPr>
        <w:t xml:space="preserve">ָּאִין, וְדַרְגִּין תַּתָּאִין כַּחֲדָא. וּבִמְאִיכוּ דְּאֶצְבְּעָאן, אִתְבָּרְכָן לְאַנְהָרָא דַּרְגִּין תַּתָּאִין לְחוֹדַיְיהוּ. </w:t>
      </w:r>
    </w:p>
    <w:p w14:paraId="29ADCB29" w14:textId="77777777" w:rsidR="00000000" w:rsidRDefault="00AC0C38">
      <w:pPr>
        <w:bidi/>
        <w:jc w:val="both"/>
        <w:divId w:val="437264140"/>
        <w:rPr>
          <w:rFonts w:ascii="David" w:eastAsia="Times New Roman" w:hAnsi="David" w:cs="David"/>
          <w:color w:val="000000"/>
          <w:sz w:val="33"/>
          <w:szCs w:val="33"/>
          <w:rtl/>
        </w:rPr>
      </w:pPr>
      <w:r>
        <w:rPr>
          <w:rFonts w:ascii="David" w:eastAsia="Times New Roman" w:hAnsi="David" w:cs="David"/>
          <w:color w:val="000000"/>
          <w:sz w:val="33"/>
          <w:szCs w:val="33"/>
          <w:rtl/>
        </w:rPr>
        <w:t>וְהַסֹל הוּא סוֹד הָאֶצְבָּעוֹת, בָּהֶן רְמוּזוֹת הַדְּרָגוֹת הָעֶלְיוֹנוֹת וְהַדְּרָגוֹת הַתַּחְתּוֹנוֹת. הַדְּרָגוֹת הָע</w:t>
      </w:r>
      <w:r>
        <w:rPr>
          <w:rFonts w:ascii="David" w:eastAsia="Times New Roman" w:hAnsi="David" w:cs="David"/>
          <w:color w:val="000000"/>
          <w:sz w:val="33"/>
          <w:szCs w:val="33"/>
          <w:rtl/>
        </w:rPr>
        <w:t xml:space="preserve">ֶלְיוֹנוֹת נוֹדָעוֹת בִּזְקִיפַת הָאֶצְבָּעוֹת לְמַעְלָה, וּבִזְקִיפַת הָאֶצְבָּעוֹת מִתְבָּרְכוֹת הַדְּרָגוֹת הָעֶלְיוֹנוֹת וְהַדְּרָגוֹת הַתַּחְתּוֹנוֹת כְּאֶחָד, וּבְהַנְמָכַת הָאֶצְבָּעוֹת מִתְבָּרְכִים לְהָאִיר הַדְּרָגוֹת הַתַּחְתּוֹנוֹת לְבַדָּן. </w:t>
      </w:r>
    </w:p>
    <w:p w14:paraId="0B57A15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2" w:name="HtmpReportNum0394_L2"/>
      <w:bookmarkStart w:id="823" w:name="דףBר''חBע''ב"/>
      <w:bookmarkEnd w:id="822"/>
      <w:bookmarkEnd w:id="823"/>
    </w:p>
    <w:p w14:paraId="3BD537FC" w14:textId="77777777" w:rsidR="00000000" w:rsidRDefault="00AC0C38">
      <w:pPr>
        <w:pStyle w:val="NormalWeb"/>
        <w:bidi/>
        <w:jc w:val="both"/>
        <w:divId w:val="2058580902"/>
        <w:rPr>
          <w:rFonts w:ascii="David" w:hAnsi="David" w:cs="David"/>
          <w:color w:val="000000"/>
          <w:sz w:val="33"/>
          <w:szCs w:val="33"/>
          <w:rtl/>
        </w:rPr>
      </w:pPr>
      <w:hyperlink w:anchor="דף_ר''ח_ע''ב!" w:history="1">
        <w:r>
          <w:rPr>
            <w:rStyle w:val="Hyperlink"/>
            <w:rFonts w:ascii="David" w:hAnsi="David" w:cs="David"/>
            <w:b/>
            <w:bCs/>
            <w:sz w:val="45"/>
            <w:szCs w:val="45"/>
            <w:rtl/>
          </w:rPr>
          <w:t>דף ר''ח ע''ב</w:t>
        </w:r>
      </w:hyperlink>
    </w:p>
    <w:p w14:paraId="7DD18CE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טוּפְרֵי דַּאֲחוֹרֵי אֶצְבְּעָאן. וְאֶצְבְּעָאן לְחוֹדַיְיהוּ לְגוֹ. טוּפְרֵי דַּאֲחוֹרֵי אֶצְבְּעָאן, אִינּוּן אַנְפִּין אַחֲרָנִין, דְּאִצְטְרִיכוּ לְאַנְהָרָא מִגּוֹ הַהוּא שְׁרָגָא, וְאִ</w:t>
      </w:r>
      <w:r>
        <w:rPr>
          <w:rFonts w:ascii="David" w:hAnsi="David" w:cs="David"/>
          <w:color w:val="000000"/>
          <w:sz w:val="33"/>
          <w:szCs w:val="33"/>
          <w:rtl/>
        </w:rPr>
        <w:t>ינּוּן אַנְפִּין דְּאִקְרוּן</w:t>
      </w:r>
      <w:r>
        <w:rPr>
          <w:rFonts w:ascii="David" w:hAnsi="David" w:cs="David"/>
          <w:color w:val="000000"/>
          <w:sz w:val="33"/>
          <w:szCs w:val="33"/>
          <w:rtl/>
        </w:rPr>
        <w:t xml:space="preserve"> </w:t>
      </w:r>
      <w:r>
        <w:rPr>
          <w:rFonts w:ascii="David" w:hAnsi="David" w:cs="David"/>
          <w:color w:val="000000"/>
          <w:rtl/>
        </w:rPr>
        <w:t>(דף ר''ח ע''ב)</w:t>
      </w:r>
      <w:r>
        <w:rPr>
          <w:rFonts w:ascii="David" w:hAnsi="David" w:cs="David"/>
          <w:color w:val="000000"/>
          <w:rtl/>
        </w:rPr>
        <w:t xml:space="preserve"> </w:t>
      </w:r>
      <w:r>
        <w:rPr>
          <w:rFonts w:ascii="David" w:hAnsi="David" w:cs="David"/>
          <w:color w:val="000000"/>
          <w:sz w:val="33"/>
          <w:szCs w:val="33"/>
          <w:rtl/>
        </w:rPr>
        <w:t xml:space="preserve">אֲחוֹרַיִים. אֶצְבְּעָאן לְגוֹ בְּלָא טוּפְרִין, אִלֵּין אִינּוּן אַנְפִּין פְּנִימָאִן אִתְכַּסְיָין. וְרָזָא דָּא, </w:t>
      </w:r>
      <w:r>
        <w:rPr>
          <w:rFonts w:ascii="David" w:hAnsi="David" w:cs="David"/>
          <w:color w:val="000000"/>
          <w:rtl/>
        </w:rPr>
        <w:t>(שמות לג)</w:t>
      </w:r>
      <w:r>
        <w:rPr>
          <w:rFonts w:ascii="David" w:hAnsi="David" w:cs="David"/>
          <w:color w:val="000000"/>
          <w:sz w:val="33"/>
          <w:szCs w:val="33"/>
          <w:rtl/>
        </w:rPr>
        <w:t xml:space="preserve"> וְרָאִיתָ אֶת אֲחוֹרָי. אִלֵּין אֲחוֹרֵי, </w:t>
      </w:r>
      <w:r>
        <w:rPr>
          <w:rFonts w:ascii="David" w:hAnsi="David" w:cs="David"/>
          <w:color w:val="000000"/>
          <w:rtl/>
        </w:rPr>
        <w:t>(בראשית ר''א ע''א)</w:t>
      </w:r>
      <w:r>
        <w:rPr>
          <w:rFonts w:ascii="David" w:hAnsi="David" w:cs="David"/>
          <w:color w:val="000000"/>
          <w:sz w:val="33"/>
          <w:szCs w:val="33"/>
          <w:rtl/>
        </w:rPr>
        <w:t xml:space="preserve"> </w:t>
      </w:r>
      <w:r>
        <w:rPr>
          <w:rFonts w:ascii="David" w:hAnsi="David" w:cs="David"/>
          <w:color w:val="000000"/>
          <w:sz w:val="33"/>
          <w:szCs w:val="33"/>
          <w:rtl/>
        </w:rPr>
        <w:t xml:space="preserve">אֶצְבְּעָאן, לַאֲחוֹרָא בְּטוּפְרֵיהוֹן. וּפָנַי לֹא יֵרָאוּ, אִלֵּין אֶצְבְּעָאן לְגוֹ, בְּלָא טוּפְרִין, דְּאִינּוּן אַנְפִּין פְּנִימָאִין. </w:t>
      </w:r>
    </w:p>
    <w:p w14:paraId="6B18136C" w14:textId="77777777" w:rsidR="00000000" w:rsidRDefault="00AC0C38">
      <w:pPr>
        <w:bidi/>
        <w:jc w:val="both"/>
        <w:divId w:val="862786069"/>
        <w:rPr>
          <w:rFonts w:ascii="David" w:eastAsia="Times New Roman" w:hAnsi="David" w:cs="David"/>
          <w:color w:val="000000"/>
          <w:sz w:val="33"/>
          <w:szCs w:val="33"/>
          <w:rtl/>
        </w:rPr>
      </w:pPr>
      <w:r>
        <w:rPr>
          <w:rFonts w:ascii="David" w:eastAsia="Times New Roman" w:hAnsi="David" w:cs="David"/>
          <w:color w:val="000000"/>
          <w:sz w:val="33"/>
          <w:szCs w:val="33"/>
          <w:rtl/>
        </w:rPr>
        <w:t>וְהַסּוֹד הַזֶּה, הַצִּפָּרְנַיִם שֶׁל אֲחוֹרֵי הָאֶצְבָּעוֹת. וְהָאֶצְבָּעוֹת לְבַדָּן לִפְנִים. הַצִּפָּרְנַי</w:t>
      </w:r>
      <w:r>
        <w:rPr>
          <w:rFonts w:ascii="David" w:eastAsia="Times New Roman" w:hAnsi="David" w:cs="David"/>
          <w:color w:val="000000"/>
          <w:sz w:val="33"/>
          <w:szCs w:val="33"/>
          <w:rtl/>
        </w:rPr>
        <w:t xml:space="preserve">ִם שֶׁל אֲחוֹרֵי הָאֶצְבָּעוֹת הֵם פָּנִים אֲחֵרוֹת שֶׁצְּרִיכוֹת לְהָאִיר מִתּוֹךְ אוֹתוֹ נֵר, וְאוֹתָם פָּנִים שֶׁנִּקְרָאִים אֲחוֹרַיִם. הָאֶצְבָּעוֹת לִפְנִים בְּלִי צִפָּרְנַיִם, אֵלּוּ הֵן הַפָּנִים הַפְּנִימִיִּים הַמְכֻסִּים. וְסוֹד זֶה -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וְרָאִיתָ אֶת אֲחֹרָי. אֵלֶּה אֲחוֹרֵי הָאֶצְבָּעוֹת לְאָחוֹר בְּצִפָּרְנֵיהֶן. וּפָנַי לֹא יֵרָאוּ, אֵלֶּה הָאֶצְבָּעוֹת לִפְנִים בְּלִי צִפָּרְנַיִם, שֶׁהֵן הַפָּנִים הַפְּנִימִיִּים. </w:t>
      </w:r>
    </w:p>
    <w:p w14:paraId="15AE0069" w14:textId="77777777" w:rsidR="00000000" w:rsidRDefault="00AC0C38">
      <w:pPr>
        <w:bidi/>
        <w:jc w:val="both"/>
        <w:divId w:val="2058580902"/>
        <w:rPr>
          <w:rFonts w:ascii="David" w:eastAsia="Times New Roman" w:hAnsi="David" w:cs="David"/>
          <w:color w:val="000000"/>
          <w:sz w:val="33"/>
          <w:szCs w:val="33"/>
          <w:rtl/>
        </w:rPr>
      </w:pPr>
    </w:p>
    <w:p w14:paraId="4F527E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מְבָרְכֵינָן עַל שְׁרָגָא, בָּעֵי לְאַחֲזָאָה אֲחוֹרֵי אֶצְב</w:t>
      </w:r>
      <w:r>
        <w:rPr>
          <w:rFonts w:ascii="David" w:hAnsi="David" w:cs="David"/>
          <w:color w:val="000000"/>
          <w:sz w:val="33"/>
          <w:szCs w:val="33"/>
          <w:rtl/>
        </w:rPr>
        <w:t xml:space="preserve">ְּעָאן בְּטוּפְרִין, לְאִתְנָהֲרָא מִגּוֹ הַהוּא שְׁרָגָא, וּפְנִימָאֵי דְּאֶצְבְּעָאן, לָא אִצְטְרִיכוּ לְאַכְפַּיָּא </w:t>
      </w:r>
      <w:r>
        <w:rPr>
          <w:rFonts w:ascii="David" w:hAnsi="David" w:cs="David"/>
          <w:color w:val="000000"/>
          <w:rtl/>
        </w:rPr>
        <w:t>(נ''א לאחזאה)</w:t>
      </w:r>
      <w:r>
        <w:rPr>
          <w:rFonts w:ascii="David" w:hAnsi="David" w:cs="David"/>
          <w:color w:val="000000"/>
          <w:sz w:val="33"/>
          <w:szCs w:val="33"/>
          <w:rtl/>
        </w:rPr>
        <w:t xml:space="preserve"> לוֹן לְאִתְנָהֲרָא מִגּוֹ הַהוּא שְׁרָגָא, דְּהָא אִינּוּן לָא נַהֲרִין, אֶלָּא מִגּוֹ שְׁרָגָא עִלָּאָה דִּלְעֵילָּא לְעֵי</w:t>
      </w:r>
      <w:r>
        <w:rPr>
          <w:rFonts w:ascii="David" w:hAnsi="David" w:cs="David"/>
          <w:color w:val="000000"/>
          <w:sz w:val="33"/>
          <w:szCs w:val="33"/>
          <w:rtl/>
        </w:rPr>
        <w:t xml:space="preserve">לָּא, דְּאִיהִי טְמִירָא וּגְנִיזָא דְּלָא אִתְגַּלְיָיא כְּלַל. וְאִינּוּן לָא נַהֲרִין מִגּוֹ שְׁרָגָא דְּאִתְגַּלְיָא כְּלַל, בְּגִין כַּךְ בָּעֵי לְאַחֲזָאָה אֲחוֹרֵי אֶצְבְּעָאן בְּטוּפְרִין. וּפְנִימָאֵי דְּאֶצְבְּעָאן, לָא בָּעֵי לְאַחֲזָאָה קַמֵּי </w:t>
      </w:r>
      <w:r>
        <w:rPr>
          <w:rFonts w:ascii="David" w:hAnsi="David" w:cs="David"/>
          <w:color w:val="000000"/>
          <w:sz w:val="33"/>
          <w:szCs w:val="33"/>
          <w:rtl/>
        </w:rPr>
        <w:t xml:space="preserve">הַאי שְׁרָגָא. טְמִירִין אִינּוּן, וּבִטְמִירוּ אִתְנָהֲרִין. פְּנִימָאִין אִינּוּן, וּמִפְּנִימָאָה אִתְנָהֲרָן. עִלָּאִין אִינּוּן, וּמְעִלָּאָה אִתְנָהֲרָן. זַכָּאִין אִינּוּן יִשְׂרָאֵל, בְּעָלְמָא דֵּין, וּבְעָלְמָא דְּאָתֵי. </w:t>
      </w:r>
    </w:p>
    <w:p w14:paraId="2ACA1ED4" w14:textId="77777777" w:rsidR="00000000" w:rsidRDefault="00AC0C38">
      <w:pPr>
        <w:bidi/>
        <w:jc w:val="both"/>
        <w:divId w:val="106071534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וּכְשֶׁמְּבָרְכִים עַל </w:t>
      </w:r>
      <w:r>
        <w:rPr>
          <w:rFonts w:ascii="David" w:eastAsia="Times New Roman" w:hAnsi="David" w:cs="David"/>
          <w:color w:val="000000"/>
          <w:sz w:val="33"/>
          <w:szCs w:val="33"/>
          <w:rtl/>
        </w:rPr>
        <w:t xml:space="preserve">הַנֵּר, צָרִיךְ לְהַרְאוֹת אֶת אֲחוֹרֵי הָאֶצְבָּעוֹת בַּצִּפָּרְנַיִם, לְקַבֵּל אוֹר מִתּוֹךְ אוֹתוֹ הַנֵּר, וְאֶת פְּנִים הָאֶצְבָּעוֹת לֹא צָרִיךְ לִכְפּוֹת </w:t>
      </w:r>
      <w:r>
        <w:rPr>
          <w:rFonts w:ascii="David" w:eastAsia="Times New Roman" w:hAnsi="David" w:cs="David"/>
          <w:color w:val="000000"/>
          <w:sz w:val="23"/>
          <w:szCs w:val="23"/>
          <w:rtl/>
        </w:rPr>
        <w:t>(להראות)</w:t>
      </w:r>
      <w:r>
        <w:rPr>
          <w:rFonts w:ascii="David" w:eastAsia="Times New Roman" w:hAnsi="David" w:cs="David"/>
          <w:color w:val="000000"/>
          <w:sz w:val="33"/>
          <w:szCs w:val="33"/>
          <w:rtl/>
        </w:rPr>
        <w:t xml:space="preserve"> אוֹתָן שֶׁיָּאִירוּ מִתּוֹךְ אוֹתוֹ נֵר, שֶׁהֲרֵי אֵינָן מְאִירוֹת אֶלָּא מִתּוֹךְ הַנּ</w:t>
      </w:r>
      <w:r>
        <w:rPr>
          <w:rFonts w:ascii="David" w:eastAsia="Times New Roman" w:hAnsi="David" w:cs="David"/>
          <w:color w:val="000000"/>
          <w:sz w:val="33"/>
          <w:szCs w:val="33"/>
          <w:rtl/>
        </w:rPr>
        <w:t>ֵר הָעֶלְיוֹן שֶׁלְּמַעְלָה לְמַעְלָה, שֶׁהוּא טָמִיר וְגָנוּז וְשֶׁלֹּא נִגְלֶה כְּלָל. וְאֵינָן מְאִירוֹת מִתּוֹךְ נֵר שֶׁגָּלוּי כְּלָל. מִשּׁוּם כָּךְ צָרִיךְ לְהַרְאוֹת אֶת אֲחוֹרֵי הָאֶצְבָּעוֹת בַּצִּפָּרְנַיִם, וְאֶת פְּנִים הָאֶצְבָּעוֹת לֹא צָרִי</w:t>
      </w:r>
      <w:r>
        <w:rPr>
          <w:rFonts w:ascii="David" w:eastAsia="Times New Roman" w:hAnsi="David" w:cs="David"/>
          <w:color w:val="000000"/>
          <w:sz w:val="33"/>
          <w:szCs w:val="33"/>
          <w:rtl/>
        </w:rPr>
        <w:t xml:space="preserve">ךְ לְהַרְאוֹת לִפְנֵי הַנֵּר הַזֶּה. טְמִירוֹת הֵן, וּבַסֵּתֶר הֵן מְאִירוֹת. פְּנִימִיּוֹת הֵן, וּמִפְּנִימִיִּים מְאִירוֹת. עֶלְיוֹנוֹת הֵן, וּמֵעֶלְיוֹנִים הֵן מְאִירוֹת. אַשְׁרֵיהֶם יִשְׂרָאֵל בָּעוֹלָם הַזֶּה וּבָעוֹלָם הַבָּא. </w:t>
      </w:r>
    </w:p>
    <w:p w14:paraId="270D7A11" w14:textId="77777777" w:rsidR="00000000" w:rsidRDefault="00AC0C38">
      <w:pPr>
        <w:bidi/>
        <w:jc w:val="both"/>
        <w:divId w:val="2058580902"/>
        <w:rPr>
          <w:rFonts w:ascii="David" w:eastAsia="Times New Roman" w:hAnsi="David" w:cs="David"/>
          <w:color w:val="000000"/>
          <w:sz w:val="33"/>
          <w:szCs w:val="33"/>
          <w:rtl/>
        </w:rPr>
      </w:pPr>
    </w:p>
    <w:p w14:paraId="4B10A9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וּבָעֵי לְאָרְחָא בּ</w:t>
      </w:r>
      <w:r>
        <w:rPr>
          <w:rFonts w:ascii="David" w:hAnsi="David" w:cs="David"/>
          <w:color w:val="000000"/>
          <w:sz w:val="33"/>
          <w:szCs w:val="33"/>
          <w:rtl/>
        </w:rPr>
        <w:t xml:space="preserve">ְבוּסְמִין, כַּד נָפִיק שַׁבְּתָא, עַל דְּאִסְתַּלָּק הַהוּא רוּחָא, וְנַפְשָׁא דְּבַר נָשׁ אִשְׁתְּאָרַת בְּעַרְטוּלָא, </w:t>
      </w:r>
      <w:r>
        <w:rPr>
          <w:rFonts w:ascii="David" w:hAnsi="David" w:cs="David"/>
          <w:color w:val="000000"/>
          <w:rtl/>
        </w:rPr>
        <w:t>(ס''א אשתנית בקרטופא)</w:t>
      </w:r>
      <w:r>
        <w:rPr>
          <w:rFonts w:ascii="David" w:hAnsi="David" w:cs="David"/>
          <w:color w:val="000000"/>
          <w:sz w:val="33"/>
          <w:szCs w:val="33"/>
          <w:rtl/>
        </w:rPr>
        <w:t xml:space="preserve"> בְּגִין הַהוּא סְלִיקוּ, דְּאִסְתַּלָּק רוּחָא מִנֵּיהּ וְהָא אוּקְמוּהָ. </w:t>
      </w:r>
    </w:p>
    <w:p w14:paraId="5950FB91" w14:textId="77777777" w:rsidR="00000000" w:rsidRDefault="00AC0C38">
      <w:pPr>
        <w:bidi/>
        <w:jc w:val="both"/>
        <w:divId w:val="317273621"/>
        <w:rPr>
          <w:rFonts w:ascii="David" w:eastAsia="Times New Roman" w:hAnsi="David" w:cs="David"/>
          <w:color w:val="000000"/>
          <w:sz w:val="33"/>
          <w:szCs w:val="33"/>
          <w:rtl/>
        </w:rPr>
      </w:pPr>
      <w:r>
        <w:rPr>
          <w:rFonts w:ascii="David" w:eastAsia="Times New Roman" w:hAnsi="David" w:cs="David"/>
          <w:color w:val="000000"/>
          <w:sz w:val="33"/>
          <w:szCs w:val="33"/>
          <w:rtl/>
        </w:rPr>
        <w:t>וְצָרִיךָ לְהָרִיחַ בִּבְשָׂמִים כְּש</w:t>
      </w:r>
      <w:r>
        <w:rPr>
          <w:rFonts w:ascii="David" w:eastAsia="Times New Roman" w:hAnsi="David" w:cs="David"/>
          <w:color w:val="000000"/>
          <w:sz w:val="33"/>
          <w:szCs w:val="33"/>
          <w:rtl/>
        </w:rPr>
        <w:t xml:space="preserve">ֶׁיּוֹצֵאת שַׁבָּת עַל שֶׁהִסְתַּלְּקָה אוֹתָהּ רוּחַ, וְנֶפֶשׁ הָאָדָם נִשְׁאֶרֶת עֲרֻמָּה </w:t>
      </w:r>
      <w:r>
        <w:rPr>
          <w:rFonts w:ascii="David" w:eastAsia="Times New Roman" w:hAnsi="David" w:cs="David"/>
          <w:color w:val="000000"/>
          <w:sz w:val="23"/>
          <w:szCs w:val="23"/>
          <w:rtl/>
        </w:rPr>
        <w:t>(משתגית בבקעים)</w:t>
      </w:r>
      <w:r>
        <w:rPr>
          <w:rFonts w:ascii="David" w:eastAsia="Times New Roman" w:hAnsi="David" w:cs="David"/>
          <w:color w:val="000000"/>
          <w:sz w:val="33"/>
          <w:szCs w:val="33"/>
          <w:rtl/>
        </w:rPr>
        <w:t xml:space="preserve"> מִשּׁוּם אוֹתוֹ סִלּוּק שֶׁהִסְתַּלְּקָה הָרוּחַ מִמֶּנּוּ, וַהֲרֵי פֵּרְשׁוּהָ. </w:t>
      </w:r>
    </w:p>
    <w:p w14:paraId="12CFCEAF" w14:textId="77777777" w:rsidR="00000000" w:rsidRDefault="00AC0C38">
      <w:pPr>
        <w:bidi/>
        <w:jc w:val="both"/>
        <w:divId w:val="2058580902"/>
        <w:rPr>
          <w:rFonts w:ascii="David" w:eastAsia="Times New Roman" w:hAnsi="David" w:cs="David"/>
          <w:color w:val="000000"/>
          <w:sz w:val="33"/>
          <w:szCs w:val="33"/>
          <w:rtl/>
        </w:rPr>
      </w:pPr>
    </w:p>
    <w:p w14:paraId="4938BD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כז)</w:t>
      </w:r>
      <w:r>
        <w:rPr>
          <w:rFonts w:ascii="David" w:hAnsi="David" w:cs="David"/>
          <w:color w:val="000000"/>
          <w:sz w:val="33"/>
          <w:szCs w:val="33"/>
          <w:rtl/>
        </w:rPr>
        <w:t xml:space="preserve"> וַיָּרַח אֶת רֵיחַ בְּגָדָיו וַיְבָרֲכֵהוּ ו</w:t>
      </w:r>
      <w:r>
        <w:rPr>
          <w:rFonts w:ascii="David" w:hAnsi="David" w:cs="David"/>
          <w:color w:val="000000"/>
          <w:sz w:val="33"/>
          <w:szCs w:val="33"/>
          <w:rtl/>
        </w:rPr>
        <w:t>ְגוֹ'. הַאי קְרָא אוּקְמוּהָ וְאִתְּמַר, אֲבָל תָּא חֲזֵי, רֵיחָא אִיהוּ קִיוּמָא דְּנַפְשָׁא, בְּגִין דְּאִיהוּ מִלָּה דְּאָעִיל לְנַפְשָׁא, וְלָא לְגוּפָא. תָּא חֲזֵי, כְּתִיב וַיָּרַח אֶת רֵיחַ בְּגָדָיו, הָא אוּקְמוּהָ, אִינּוּן לְבוּשֵׁי דְּאָדָם קַדְ</w:t>
      </w:r>
      <w:r>
        <w:rPr>
          <w:rFonts w:ascii="David" w:hAnsi="David" w:cs="David"/>
          <w:color w:val="000000"/>
          <w:sz w:val="33"/>
          <w:szCs w:val="33"/>
          <w:rtl/>
        </w:rPr>
        <w:t xml:space="preserve">מָאָה הֲווֹ, דְּיָהַב לֵיהּ קוּדְשָׁא בְּרִיךְ הוּא לְאַלְבָּשָׁא לוֹן. </w:t>
      </w:r>
    </w:p>
    <w:p w14:paraId="20C5253A" w14:textId="77777777" w:rsidR="00000000" w:rsidRDefault="00AC0C38">
      <w:pPr>
        <w:bidi/>
        <w:jc w:val="both"/>
        <w:divId w:val="143073615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וַיָּרַח אֶת רֵיחַ בְּגָדָיו וַיְבָרֲכֵהוּ וְגוֹ'. פָּסוּק זֶה פֵּרְשׁוּהוּ וְנִתְבָּאֵר. אֲבָל בּא וּרְאֵה, הָרֵיחַ הוּא קִיּוּם הַנֶּפֶשׁ, מִשּׁוּם שֶׁהוּא דָּב</w:t>
      </w:r>
      <w:r>
        <w:rPr>
          <w:rFonts w:ascii="David" w:eastAsia="Times New Roman" w:hAnsi="David" w:cs="David"/>
          <w:color w:val="000000"/>
          <w:sz w:val="33"/>
          <w:szCs w:val="33"/>
          <w:rtl/>
        </w:rPr>
        <w:t xml:space="preserve">ָר שֶׁנִּכְנָס לַנֶּפֶשׁ וְלֹא לַגּוּף. בֹּא וּרְאֵה, כָּתוּב וַיָּרַח אֶת רֵיחַ בְּגָדָיו, הֲרֵי פֵּרְשׁוּהוּ שֶׁאֵלּוּ הָיוּ אוֹתָם לְבוּשֵׁי אָדָם הָרִאשׁוֹן שֶׁנָּתַן לוֹ הַקָּדוֹשׁ בָּרוּךְ הוּא לְלָבְשָׁם. </w:t>
      </w:r>
    </w:p>
    <w:p w14:paraId="4631DB64" w14:textId="77777777" w:rsidR="00000000" w:rsidRDefault="00AC0C38">
      <w:pPr>
        <w:bidi/>
        <w:jc w:val="both"/>
        <w:divId w:val="2058580902"/>
        <w:rPr>
          <w:rFonts w:ascii="David" w:eastAsia="Times New Roman" w:hAnsi="David" w:cs="David"/>
          <w:color w:val="000000"/>
          <w:sz w:val="33"/>
          <w:szCs w:val="33"/>
          <w:rtl/>
        </w:rPr>
      </w:pPr>
    </w:p>
    <w:p w14:paraId="01BA63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דְּהָא כַּד חָב אָדָם, אִתְעָדֵי </w:t>
      </w:r>
      <w:r>
        <w:rPr>
          <w:rFonts w:ascii="David" w:hAnsi="David" w:cs="David"/>
          <w:color w:val="000000"/>
          <w:sz w:val="33"/>
          <w:szCs w:val="33"/>
          <w:rtl/>
        </w:rPr>
        <w:t xml:space="preserve">מִנִּיהּ הַהוּא לְבוּשָׁא יַקִּירָא, דְּאִתְלָבַּשׁ בֵּיהּ בְּקַדְמִיתָא, כַּד אָעִיל לֵיהּ בְּגִנְתָּא דְּעֵדֶן. וּלְבָתַר דְּחַב, אַלְבִּישׁ לֵיהּ בִּלְבוּשָׁא אַחֲרָא, לְבוּשָׁא קַדְמָאָה, דְּאִתְלָבַּשׁ בֵּיהּ אָדָם בְּגִנְתָּא דְּעֵדֶן, אִיהוּ הֲוָה </w:t>
      </w:r>
      <w:r>
        <w:rPr>
          <w:rFonts w:ascii="David" w:hAnsi="David" w:cs="David"/>
          <w:color w:val="000000"/>
          <w:rtl/>
        </w:rPr>
        <w:t>(</w:t>
      </w:r>
      <w:r>
        <w:rPr>
          <w:rFonts w:ascii="David" w:hAnsi="David" w:cs="David"/>
          <w:color w:val="000000"/>
          <w:rtl/>
        </w:rPr>
        <w:t>מאינון מלבושין)</w:t>
      </w:r>
      <w:r>
        <w:rPr>
          <w:rFonts w:ascii="David" w:hAnsi="David" w:cs="David"/>
          <w:color w:val="000000"/>
          <w:sz w:val="33"/>
          <w:szCs w:val="33"/>
          <w:rtl/>
        </w:rPr>
        <w:t xml:space="preserve"> מֵאִינּוּן רְתִיכִין, דְּאִקְרוּן אֲחוֹרַיִים, וְאִינּוּן לְבוּשִׁין דְּאִקְרוּן לְבוּשֵׁי טוּפְרָא. </w:t>
      </w:r>
    </w:p>
    <w:p w14:paraId="6685D744" w14:textId="77777777" w:rsidR="00000000" w:rsidRDefault="00AC0C38">
      <w:pPr>
        <w:bidi/>
        <w:jc w:val="both"/>
        <w:divId w:val="1856580"/>
        <w:rPr>
          <w:rFonts w:ascii="David" w:eastAsia="Times New Roman" w:hAnsi="David" w:cs="David"/>
          <w:color w:val="000000"/>
          <w:sz w:val="33"/>
          <w:szCs w:val="33"/>
          <w:rtl/>
        </w:rPr>
      </w:pPr>
      <w:r>
        <w:rPr>
          <w:rFonts w:ascii="David" w:eastAsia="Times New Roman" w:hAnsi="David" w:cs="David"/>
          <w:color w:val="000000"/>
          <w:sz w:val="33"/>
          <w:szCs w:val="33"/>
          <w:rtl/>
        </w:rPr>
        <w:t>מִשּׁוּם שֶׁהֲרֵי כְּשֶׁחָטָא אָדָם, הָעֳבַר מִמֶּנּוּ אוֹתוֹ לְבוּשׁ נִכְבָּד שֶׁהִתְלַבֵּשׁ בּוֹ בָּרִאשׁוֹנָה כְּשֶׁהִכְנִיסוֹ לְגַן ע</w:t>
      </w:r>
      <w:r>
        <w:rPr>
          <w:rFonts w:ascii="David" w:eastAsia="Times New Roman" w:hAnsi="David" w:cs="David"/>
          <w:color w:val="000000"/>
          <w:sz w:val="33"/>
          <w:szCs w:val="33"/>
          <w:rtl/>
        </w:rPr>
        <w:t xml:space="preserve">ֵדֶן, וְאַחַר שֶׁחָטָא הִלְבִּישׁ אוֹתוֹ בִּלְבוּשׁ אַחֵר. הַלְּבוּשׁ הָרִאשׁוֹן שֶׁהִתְלַבֵּשׁ בּוֹ אָדָם בְּגַן עֵדֶן, הוּא הָיָה </w:t>
      </w:r>
      <w:r>
        <w:rPr>
          <w:rFonts w:ascii="David" w:eastAsia="Times New Roman" w:hAnsi="David" w:cs="David"/>
          <w:color w:val="000000"/>
          <w:sz w:val="23"/>
          <w:szCs w:val="23"/>
          <w:rtl/>
        </w:rPr>
        <w:t>(מאותם מלבושים)</w:t>
      </w:r>
      <w:r>
        <w:rPr>
          <w:rFonts w:ascii="David" w:eastAsia="Times New Roman" w:hAnsi="David" w:cs="David"/>
          <w:color w:val="000000"/>
          <w:sz w:val="33"/>
          <w:szCs w:val="33"/>
          <w:rtl/>
        </w:rPr>
        <w:t xml:space="preserve"> מֵאוֹתָן מֶרְכָּבוֹת שֶׁנִּקְרְאוּ אֲחוֹרַיִם, וְאוֹתָם לְבוּשִׁים שֶׁנִּקְרְאוּ לְבוּשֵׁי צִפֹּרֶן. </w:t>
      </w:r>
    </w:p>
    <w:p w14:paraId="37A03727" w14:textId="77777777" w:rsidR="00000000" w:rsidRDefault="00AC0C38">
      <w:pPr>
        <w:bidi/>
        <w:jc w:val="both"/>
        <w:divId w:val="2058580902"/>
        <w:rPr>
          <w:rFonts w:ascii="David" w:eastAsia="Times New Roman" w:hAnsi="David" w:cs="David"/>
          <w:color w:val="000000"/>
          <w:sz w:val="33"/>
          <w:szCs w:val="33"/>
          <w:rtl/>
        </w:rPr>
      </w:pPr>
    </w:p>
    <w:p w14:paraId="1870AF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w:t>
      </w:r>
      <w:r>
        <w:rPr>
          <w:rFonts w:ascii="David" w:hAnsi="David" w:cs="David"/>
          <w:color w:val="000000"/>
          <w:sz w:val="33"/>
          <w:szCs w:val="33"/>
          <w:rtl/>
        </w:rPr>
        <w:t>ד הֲוָה בְּגִנְתָּא דְּעֵדֶן, כָּל אִינּוּן רְתִיכִין, וְכָל אִינּוּן מַשִׁרְיָין קַדִּישִׁין, כֻּלְּהוּ סָחֲרִין לֵיהּ לְאָדָם, וְאִתְנְטִיר מִכֹּלָּא, וְלָא הֲוָה יָכִיל מִלָּה בִּישָׁא לְאִתְקָרְבָא בַּהֲדֵיהּ. כֵּיוָן דְּחַב, וְאִתְעַדוּ מִנֵּיהּ אִינּ</w:t>
      </w:r>
      <w:r>
        <w:rPr>
          <w:rFonts w:ascii="David" w:hAnsi="David" w:cs="David"/>
          <w:color w:val="000000"/>
          <w:sz w:val="33"/>
          <w:szCs w:val="33"/>
          <w:rtl/>
        </w:rPr>
        <w:t xml:space="preserve">וּן לְבוּשִׁין, </w:t>
      </w:r>
      <w:r>
        <w:rPr>
          <w:rFonts w:ascii="David" w:hAnsi="David" w:cs="David"/>
          <w:color w:val="000000"/>
          <w:rtl/>
        </w:rPr>
        <w:t>(ס''א ואתלבש בלבושין דחול ממלין כו')</w:t>
      </w:r>
      <w:r>
        <w:rPr>
          <w:rFonts w:ascii="David" w:hAnsi="David" w:cs="David"/>
          <w:color w:val="000000"/>
          <w:sz w:val="33"/>
          <w:szCs w:val="33"/>
          <w:rtl/>
        </w:rPr>
        <w:t xml:space="preserve"> דָּחִיל מִמִּלִּין בִּישִׁין, וְרוּחִין בִּישִׁין, וְאִסְתָּלָּקוּ מִנֵּיהּ אִינּוּן מַשִׁרְיָין קַדִּישִׁין, וְלָא אִשְׁתָּאֲרוּ בֵּיהּ, אֶלָּא אִינּוּן רָאשֵׁי טוּפְרֵי דְּאֶצְבְּעָאן, דְּסַחֲרִין לוֹן</w:t>
      </w:r>
      <w:r>
        <w:rPr>
          <w:rFonts w:ascii="David" w:hAnsi="David" w:cs="David"/>
          <w:color w:val="000000"/>
          <w:sz w:val="33"/>
          <w:szCs w:val="33"/>
          <w:rtl/>
        </w:rPr>
        <w:t xml:space="preserve"> לְטוּפְרִין סָחְרָנוּ דְּזוּהֲמָא אַחֲרָא. </w:t>
      </w:r>
    </w:p>
    <w:p w14:paraId="3614529D" w14:textId="77777777" w:rsidR="00000000" w:rsidRDefault="00AC0C38">
      <w:pPr>
        <w:bidi/>
        <w:jc w:val="both"/>
        <w:divId w:val="1377201165"/>
        <w:rPr>
          <w:rFonts w:ascii="David" w:eastAsia="Times New Roman" w:hAnsi="David" w:cs="David"/>
          <w:color w:val="000000"/>
          <w:sz w:val="33"/>
          <w:szCs w:val="33"/>
          <w:rtl/>
        </w:rPr>
      </w:pPr>
      <w:r>
        <w:rPr>
          <w:rFonts w:ascii="David" w:eastAsia="Times New Roman" w:hAnsi="David" w:cs="David"/>
          <w:color w:val="000000"/>
          <w:sz w:val="33"/>
          <w:szCs w:val="33"/>
          <w:rtl/>
        </w:rPr>
        <w:t>וּכְשֶׁהָיָה בְּגַן עֵדֶן, כָּל אוֹתָן מֶרְכָּבוֹת וְכָל אוֹתָם מַחֲנוֹת קְדוֹשִׁים, כֻּלָּם הִקִּיפוּ אֶת אָדָם, וְנִשְׁמַר מֵהַכֹּל, וְלֹא הָיָה יָכוֹל דָּבָר רַע לִקְרַב אֵלָיו. וְכֵיוָן שֶׁחָטָא וְהָעָבְרוּ</w:t>
      </w:r>
      <w:r>
        <w:rPr>
          <w:rFonts w:ascii="David" w:eastAsia="Times New Roman" w:hAnsi="David" w:cs="David"/>
          <w:color w:val="000000"/>
          <w:sz w:val="33"/>
          <w:szCs w:val="33"/>
          <w:rtl/>
        </w:rPr>
        <w:t xml:space="preserve"> מִמֶּנּוּ אוֹתָם לְבוּשִׁים, </w:t>
      </w:r>
      <w:r>
        <w:rPr>
          <w:rFonts w:ascii="David" w:eastAsia="Times New Roman" w:hAnsi="David" w:cs="David"/>
          <w:color w:val="000000"/>
          <w:sz w:val="23"/>
          <w:szCs w:val="23"/>
          <w:rtl/>
        </w:rPr>
        <w:t>(והתלבש בלבושי חל מדברים)</w:t>
      </w:r>
      <w:r>
        <w:rPr>
          <w:rFonts w:ascii="David" w:eastAsia="Times New Roman" w:hAnsi="David" w:cs="David"/>
          <w:color w:val="000000"/>
          <w:sz w:val="33"/>
          <w:szCs w:val="33"/>
          <w:rtl/>
        </w:rPr>
        <w:t xml:space="preserve"> פָּחַד מִדְּבָרִים רָעִים וְרוּחוֹת רָעוֹת, וְהִסְתַּלְּקוּ מִמֶּנּוּ אוֹתָם מַחֲנוֹת קְדוֹשִׁים. וְלֹא נִשְׁאֲרוּ בוֹ אֶלָּא אוֹתָם רָאשֵׁי צִפָּרְנֵי הָאֶצְבָּעוֹת שֶׁסּוֹבְבִים אֶת הַצִּפָּרְנַיִם </w:t>
      </w:r>
      <w:r>
        <w:rPr>
          <w:rFonts w:ascii="David" w:eastAsia="Times New Roman" w:hAnsi="David" w:cs="David"/>
          <w:color w:val="000000"/>
          <w:sz w:val="33"/>
          <w:szCs w:val="33"/>
          <w:rtl/>
        </w:rPr>
        <w:t xml:space="preserve">סְבִיב זֻהֲמָה אַחֶרֶת. </w:t>
      </w:r>
    </w:p>
    <w:p w14:paraId="44B22B66" w14:textId="77777777" w:rsidR="00000000" w:rsidRDefault="00AC0C38">
      <w:pPr>
        <w:bidi/>
        <w:jc w:val="both"/>
        <w:divId w:val="2058580902"/>
        <w:rPr>
          <w:rFonts w:ascii="David" w:eastAsia="Times New Roman" w:hAnsi="David" w:cs="David"/>
          <w:color w:val="000000"/>
          <w:sz w:val="33"/>
          <w:szCs w:val="33"/>
          <w:rtl/>
        </w:rPr>
      </w:pPr>
    </w:p>
    <w:p w14:paraId="0237C4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לָא לִיבְעֵי לֵיהּ לְבַר נָשׁ לְרַבָּאָה אִינּוּן טוּפְרִין דְּזוּהֲמָא, דְּהָא כְּמָה דְּאַסְגִּיאוּ, הָכִי נָמֵי אַסְגֵּי עֲלֵיהּ קִסְטוּרָא, וְיִדְאַג בְכָל יוֹמָא, וּבָעֵי לְסַפְּרָא לוֹן, וְלָא יִרְמֵי לוֹן, </w:t>
      </w:r>
      <w:r>
        <w:rPr>
          <w:rFonts w:ascii="David" w:hAnsi="David" w:cs="David"/>
          <w:color w:val="000000"/>
          <w:sz w:val="33"/>
          <w:szCs w:val="33"/>
          <w:rtl/>
        </w:rPr>
        <w:t xml:space="preserve">דְּלָא יַעְבִיד קְלָנָא בְּהַהוּא אֲתָר, דְּיָכִיל הַהוּא בַּר נָשׁ לְאַתְּזְקָא. וְכֹלָּא כְּגַוְונָא עִלָּאָה. דְּהָא לְכֻלְּהוּ אֲחוֹרַיִים, סַחֲרָא סִטְרָא אַחֲרָא, וְלָא אִצְטְרִיךְ לֵיהּ בַּאֲתָר דְּעָלְמָא. </w:t>
      </w:r>
    </w:p>
    <w:p w14:paraId="306C7BFC" w14:textId="77777777" w:rsidR="00000000" w:rsidRDefault="00AC0C38">
      <w:pPr>
        <w:bidi/>
        <w:jc w:val="both"/>
        <w:divId w:val="1379280585"/>
        <w:rPr>
          <w:rFonts w:ascii="David" w:eastAsia="Times New Roman" w:hAnsi="David" w:cs="David"/>
          <w:color w:val="000000"/>
          <w:sz w:val="33"/>
          <w:szCs w:val="33"/>
          <w:rtl/>
        </w:rPr>
      </w:pPr>
      <w:r>
        <w:rPr>
          <w:rFonts w:ascii="David" w:eastAsia="Times New Roman" w:hAnsi="David" w:cs="David"/>
          <w:color w:val="000000"/>
          <w:sz w:val="33"/>
          <w:szCs w:val="33"/>
          <w:rtl/>
        </w:rPr>
        <w:t>וּמִשּׁוּם כָּךְ לֹא צָרִיךְ לְאָדָם לְג</w:t>
      </w:r>
      <w:r>
        <w:rPr>
          <w:rFonts w:ascii="David" w:eastAsia="Times New Roman" w:hAnsi="David" w:cs="David"/>
          <w:color w:val="000000"/>
          <w:sz w:val="33"/>
          <w:szCs w:val="33"/>
          <w:rtl/>
        </w:rPr>
        <w:t>ַדֵּל אוֹתָן צִפָּרְנַיִם שֶׁל זֻהֲמָה, שֶׁהֲרֵי כַּמָּה שֶׁמִּתְרַבּוֹת, כָּךְ גַּם מַרְבֶּה עָלָיו זֻהֲמָה, וְיִדְאַג בְּכָל יוֹם וְצָרִיךְ לִגְזר אוֹתָן, וְלֹא יִזְרֹק אוֹתָן, שֶׁלֹּא יַעֲשֶׂה קָלוֹן בְּאוֹתוֹ מָקוֹם, שֶׁיָּכוֹל אוֹתוֹ אָדָם לְהִנָּזֵק.</w:t>
      </w:r>
      <w:r>
        <w:rPr>
          <w:rFonts w:ascii="David" w:eastAsia="Times New Roman" w:hAnsi="David" w:cs="David"/>
          <w:color w:val="000000"/>
          <w:sz w:val="33"/>
          <w:szCs w:val="33"/>
          <w:rtl/>
        </w:rPr>
        <w:t xml:space="preserve"> וְהַכֹּל כְּמוֹ שֶׁלְּמַעְלָה. שֶׁהֲרֵי לְכָל אֲחוֹרַיִם מַקִּיף הַצַּד הָאַחֵר, וְלֹא צְרִיכִים אוֹתוֹ בַּמָּקוֹם שֶׁל הָעוֹלָם. </w:t>
      </w:r>
    </w:p>
    <w:p w14:paraId="4CDD4365" w14:textId="77777777" w:rsidR="00000000" w:rsidRDefault="00AC0C38">
      <w:pPr>
        <w:bidi/>
        <w:jc w:val="both"/>
        <w:divId w:val="2058580902"/>
        <w:rPr>
          <w:rFonts w:ascii="David" w:eastAsia="Times New Roman" w:hAnsi="David" w:cs="David"/>
          <w:color w:val="000000"/>
          <w:sz w:val="33"/>
          <w:szCs w:val="33"/>
          <w:rtl/>
        </w:rPr>
      </w:pPr>
    </w:p>
    <w:p w14:paraId="5F6F6A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עֲבַד לֵיהּ לְאָדָם, לְבוּשִׁין אַחֲרָנִין, מִטַּרְפֵּי אִילָנִין דְּגִּנְתָּא דְּעֵדֶן דְּאַרְעָא. דְּהָא בְּקַדְמִיתָא הֲווֹ אִינּוּן לְבוּשִׁין, מֵאִינּוּן אֲחוֹרַיִים דְּגִנְתָּא דִּלְעֵילָּא, וְהַשְׁתָּא מִגִּנְתָּא דְּאַרְעָא, וְנַפְקֵי מִגִּ</w:t>
      </w:r>
      <w:r>
        <w:rPr>
          <w:rFonts w:ascii="David" w:hAnsi="David" w:cs="David"/>
          <w:color w:val="000000"/>
          <w:sz w:val="33"/>
          <w:szCs w:val="33"/>
          <w:rtl/>
        </w:rPr>
        <w:t>נְתָּא. וְאִינּוּן לְבוּשִׁין הֲווֹ סַלְּקִין רֵיחִין וּבוּסְמִין דְּגִּנְתָּא, דְּנַפְשָׁא מִתְיַישְּׁבָא בְּהוּ, וְחַדֵּי בְּהוּ. הֲדָא הוּא דִכְתִיב וַיָּרַח אֶת רֵיחַ בְּגָדָיו וַיְבָרַכֵהוּ, דְּהָא אִתְיַישְׁבָא נַפְשֵׁיהּ וְרוּחֵיהּ דְּיִצְחָק בְּהַה</w:t>
      </w:r>
      <w:r>
        <w:rPr>
          <w:rFonts w:ascii="David" w:hAnsi="David" w:cs="David"/>
          <w:color w:val="000000"/>
          <w:sz w:val="33"/>
          <w:szCs w:val="33"/>
          <w:rtl/>
        </w:rPr>
        <w:t xml:space="preserve">וּא רֵיחָא. </w:t>
      </w:r>
    </w:p>
    <w:p w14:paraId="50487305" w14:textId="77777777" w:rsidR="00000000" w:rsidRDefault="00AC0C38">
      <w:pPr>
        <w:bidi/>
        <w:jc w:val="both"/>
        <w:divId w:val="98763989"/>
        <w:rPr>
          <w:rFonts w:ascii="David" w:eastAsia="Times New Roman" w:hAnsi="David" w:cs="David"/>
          <w:color w:val="000000"/>
          <w:sz w:val="33"/>
          <w:szCs w:val="33"/>
          <w:rtl/>
        </w:rPr>
      </w:pPr>
      <w:r>
        <w:rPr>
          <w:rFonts w:ascii="David" w:eastAsia="Times New Roman" w:hAnsi="David" w:cs="David"/>
          <w:color w:val="000000"/>
          <w:sz w:val="33"/>
          <w:szCs w:val="33"/>
          <w:rtl/>
        </w:rPr>
        <w:t>אַחַר כָּךְ עָשָׂה לְאָדָם לְבוּשִׁים אֲחֵרִים מֵהֶעָלִים שֶׁל עֲצֵי גַּן הָעֵדֶן שֶׁבָּאָרֶץ. שֶׁהֲרֵי בָּרִאשׁוֹנָה הָיוּ אוֹתָם לְבוּשִׁים מֵאוֹתָם אֲחוֹרַיִם שֶׁל הַגָּן שֶׁלְּמַעְלָה, וְעַכְשָׁו מֵהַגָּן שֶׁל הָאָרֶץ, וְיָצְאוּ מֵהַגָּן.</w:t>
      </w:r>
      <w:r>
        <w:rPr>
          <w:rFonts w:ascii="David" w:eastAsia="Times New Roman" w:hAnsi="David" w:cs="David"/>
          <w:color w:val="000000"/>
          <w:sz w:val="33"/>
          <w:szCs w:val="33"/>
          <w:rtl/>
        </w:rPr>
        <w:t xml:space="preserve"> וְאוֹתָם לְבוּשִׁים הָיוּ מַעֲלִים רֵיחוֹת וּבְשָׂמִים שֶׁל הַגָּן שֶׁהַנֶּפֶשׁ מִתְיַשֶּׁבֶת בָּהֶם וּשְׂמֵחָה בָהֶם. זֶהוּ שֶׁכָּתוּב וַיָּרַח אֶת רֵיחַ בְּגָדָיו וַיְבָרֲכֵהוּ, שֶׁהֲרֵי הִתְיַשְּׁבָה נַפְשׁוֹ וְרוּחוֹ שֶׁל יִצְחָק בְּאוֹתוֹ רֵיחַ. </w:t>
      </w:r>
    </w:p>
    <w:p w14:paraId="067175A4" w14:textId="77777777" w:rsidR="00000000" w:rsidRDefault="00AC0C38">
      <w:pPr>
        <w:bidi/>
        <w:jc w:val="both"/>
        <w:divId w:val="2058580902"/>
        <w:rPr>
          <w:rFonts w:ascii="David" w:eastAsia="Times New Roman" w:hAnsi="David" w:cs="David"/>
          <w:color w:val="000000"/>
          <w:sz w:val="33"/>
          <w:szCs w:val="33"/>
          <w:rtl/>
        </w:rPr>
      </w:pPr>
    </w:p>
    <w:p w14:paraId="49BABA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w:t>
      </w:r>
      <w:r>
        <w:rPr>
          <w:rFonts w:ascii="David" w:hAnsi="David" w:cs="David"/>
          <w:color w:val="000000"/>
          <w:sz w:val="33"/>
          <w:szCs w:val="33"/>
          <w:rtl/>
        </w:rPr>
        <w:t>ְּגִין דָּא כַּד נָפַק שַׁבְּתָא, בָּעֵי לְאָרְחָא בְּבוּסְמִין, לְאִתְיַשְּׁבָא נַפְשֵׁיהּ בְּהַהוּא רֵיחָא, עַל הַהוּא רֵיחָא עִלָּאָה קַדִּישָׁא דְּאִסְתַּלָּק מִינָּהּ. וְהַהוּא רֵיחָא מְעַלְּיָא דְּבוּסְמִין אִיהוּ הֲדַס. דְּהָא קִיוּמָא דַּאֲתָר קַדּ</w:t>
      </w:r>
      <w:r>
        <w:rPr>
          <w:rFonts w:ascii="David" w:hAnsi="David" w:cs="David"/>
          <w:color w:val="000000"/>
          <w:sz w:val="33"/>
          <w:szCs w:val="33"/>
          <w:rtl/>
        </w:rPr>
        <w:t xml:space="preserve">ִישָׁא דְּנִשְׁמָתִין נָפְקִין מִנֵּיהּ, הֲדַס אִיהוּ. וְדָא אִיהוּ קִיוּמָא דְּנַפְשָׁא, כְּגַוְונָא דִּלְעֵילָּא, לְאִתְקַיְּימָא מֵהַהוּא עִרְטוּלָא דְּאִשְׁתְּאָרַת. </w:t>
      </w:r>
    </w:p>
    <w:p w14:paraId="1B914A2B" w14:textId="77777777" w:rsidR="00000000" w:rsidRDefault="00AC0C38">
      <w:pPr>
        <w:bidi/>
        <w:jc w:val="both"/>
        <w:divId w:val="1832064072"/>
        <w:rPr>
          <w:rFonts w:ascii="David" w:eastAsia="Times New Roman" w:hAnsi="David" w:cs="David"/>
          <w:color w:val="000000"/>
          <w:sz w:val="33"/>
          <w:szCs w:val="33"/>
          <w:rtl/>
        </w:rPr>
      </w:pPr>
      <w:r>
        <w:rPr>
          <w:rFonts w:ascii="David" w:eastAsia="Times New Roman" w:hAnsi="David" w:cs="David"/>
          <w:color w:val="000000"/>
          <w:sz w:val="33"/>
          <w:szCs w:val="33"/>
          <w:rtl/>
        </w:rPr>
        <w:t>מִשּׁוּם כָּךְ, כְּשֶׁיּוֹצֵאת שַׁבָּת, צָרִיךְ לְהָרִיחַ בַּבְּשָׂמִים לְיַשֵּׁב אֶ</w:t>
      </w:r>
      <w:r>
        <w:rPr>
          <w:rFonts w:ascii="David" w:eastAsia="Times New Roman" w:hAnsi="David" w:cs="David"/>
          <w:color w:val="000000"/>
          <w:sz w:val="33"/>
          <w:szCs w:val="33"/>
          <w:rtl/>
        </w:rPr>
        <w:t>ת נַפְשׁוֹ בְּאוֹתוֹ רֵיחַ עַל אוֹתוֹ רֵיחַ עֶלְיוֹן קָדוֹשׁ שֶׁהִסְתַּלֵּק מִמֶּנּוּ, וְאוֹתוֹ רֵיחַ הַמְעֻלֶּה שֶׁבַּבְּשָׂמִים הוּא הֲדַס, שֶׁהֲרֵי קִיּוּם הַמָּקוֹם הַקָּדוֹשׁ שֶׁמִּמֶּנּוּ יוֹצְאוֹת הַנְּשָׁמוֹת הוּא הֲדַס. וְזֶהוּ קִיּוּם הַנֶּפֶשׁ כ</w:t>
      </w:r>
      <w:r>
        <w:rPr>
          <w:rFonts w:ascii="David" w:eastAsia="Times New Roman" w:hAnsi="David" w:cs="David"/>
          <w:color w:val="000000"/>
          <w:sz w:val="33"/>
          <w:szCs w:val="33"/>
          <w:rtl/>
        </w:rPr>
        <w:t xml:space="preserve">ְּמוֹ שֶׁלְּמַעְלָה, כְּדֵי לְהִתְקַיֵּם מֵאוֹתָהּ הִתְעַרְטְלוּת שֶׁנִּשְׁאֲרָה. </w:t>
      </w:r>
    </w:p>
    <w:p w14:paraId="2FD717A8" w14:textId="77777777" w:rsidR="00000000" w:rsidRDefault="00AC0C38">
      <w:pPr>
        <w:bidi/>
        <w:jc w:val="both"/>
        <w:divId w:val="2058580902"/>
        <w:rPr>
          <w:rFonts w:ascii="David" w:eastAsia="Times New Roman" w:hAnsi="David" w:cs="David"/>
          <w:color w:val="000000"/>
          <w:sz w:val="33"/>
          <w:szCs w:val="33"/>
          <w:rtl/>
        </w:rPr>
      </w:pPr>
    </w:p>
    <w:p w14:paraId="69B35F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נָפַק שַׁבְּתָא, אִתְלָבָּשׁ אָדָם, בְּאִינּוּן לְבוּשִׁין דְּגִּנְתָּא דְּעֵדֶן דְּאַרְעָא, דְּסַלְּקִין רֵיחִין וּבוּסְמִין, לְקַיְּימָא נַפְשֵׁיהּ, עַל הַהוּא רוּח</w:t>
      </w:r>
      <w:r>
        <w:rPr>
          <w:rFonts w:ascii="David" w:hAnsi="David" w:cs="David"/>
          <w:color w:val="000000"/>
          <w:sz w:val="33"/>
          <w:szCs w:val="33"/>
          <w:rtl/>
        </w:rPr>
        <w:t xml:space="preserve">ָא קַדִּישָׁא עִלָּאָה יַקִּירָא דְּאִסְתַּלָּק מִנֵּיהּ. וַהֲדַס אִיהוּ קִיוּמָא דְּנַפְשָׁא וַדַּאי. כְּגַוְונָא עִלָּאָה, דְּאִתְקַיְּימָא קִיוּמָא דְּנַפְשָׁא. </w:t>
      </w:r>
    </w:p>
    <w:p w14:paraId="2156FE57" w14:textId="77777777" w:rsidR="00000000" w:rsidRDefault="00AC0C38">
      <w:pPr>
        <w:bidi/>
        <w:jc w:val="both"/>
        <w:divId w:val="529074616"/>
        <w:rPr>
          <w:rFonts w:ascii="David" w:eastAsia="Times New Roman" w:hAnsi="David" w:cs="David"/>
          <w:color w:val="000000"/>
          <w:sz w:val="33"/>
          <w:szCs w:val="33"/>
          <w:rtl/>
        </w:rPr>
      </w:pPr>
      <w:r>
        <w:rPr>
          <w:rFonts w:ascii="David" w:eastAsia="Times New Roman" w:hAnsi="David" w:cs="David"/>
          <w:color w:val="000000"/>
          <w:sz w:val="33"/>
          <w:szCs w:val="33"/>
          <w:rtl/>
        </w:rPr>
        <w:t>כְּשֶׁיּוֹצֵאת הַשַּׁבָּת, הִתְלַבֵּשׁ אָדָם בְּאוֹתָם לְבוּשֵׁי גַּן עֵדֶן שֶׁל הָאָרֶץ ש</w:t>
      </w:r>
      <w:r>
        <w:rPr>
          <w:rFonts w:ascii="David" w:eastAsia="Times New Roman" w:hAnsi="David" w:cs="David"/>
          <w:color w:val="000000"/>
          <w:sz w:val="33"/>
          <w:szCs w:val="33"/>
          <w:rtl/>
        </w:rPr>
        <w:t xml:space="preserve">ֶׁמַּעֲלִים רֵיחַ וּבְשָׂמִים, לְקַיֵּם אֶת הַנֶּפֶשׁ עַל אוֹתָהּ רוּחַ קְדוֹשָׁה עֶלְיוֹנָה נִכְבָּדָה שֶׁהִסְתַּלְּקָה מִמֶּנּוּ. וַהֲדַס הוּא וַדַּאי קִיּוּם הַנֶּפֶשׁ, כְּדֻגְמָא עֶלְיוֹנָה, שֶׁהִתְקַיְּמָה קִיּוּם הַנֶּפֶשׁ. </w:t>
      </w:r>
    </w:p>
    <w:p w14:paraId="216823E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4" w:name="HtmpReportNum0395_L2"/>
      <w:bookmarkStart w:id="825" w:name="דףBר''טBע''א"/>
      <w:bookmarkEnd w:id="824"/>
      <w:bookmarkEnd w:id="825"/>
    </w:p>
    <w:p w14:paraId="333615A8" w14:textId="77777777" w:rsidR="00000000" w:rsidRDefault="00AC0C38">
      <w:pPr>
        <w:pStyle w:val="NormalWeb"/>
        <w:bidi/>
        <w:jc w:val="both"/>
        <w:divId w:val="2058580902"/>
        <w:rPr>
          <w:rFonts w:ascii="David" w:hAnsi="David" w:cs="David"/>
          <w:color w:val="000000"/>
          <w:sz w:val="33"/>
          <w:szCs w:val="33"/>
          <w:rtl/>
        </w:rPr>
      </w:pPr>
      <w:hyperlink w:anchor="דף_ר''ט_ע''א!" w:history="1">
        <w:r>
          <w:rPr>
            <w:rStyle w:val="Hyperlink"/>
            <w:rFonts w:ascii="David" w:hAnsi="David" w:cs="David"/>
            <w:b/>
            <w:bCs/>
            <w:sz w:val="45"/>
            <w:szCs w:val="45"/>
            <w:rtl/>
          </w:rPr>
          <w:t>דף ר''ט ע''א</w:t>
        </w:r>
      </w:hyperlink>
    </w:p>
    <w:p w14:paraId="3CE9A5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רוּחָא עִלָּאָה דְּנָחִית עָלֵיהּ דְּבַר נָשׁ בְּחֵדוּ, וְחַדֵּי לְנַפְשֵׁיהּ, כְּדֵין קַיְימָא נַפְשָׁא דְּבַר נָשׁ, כְּגַוְונָא דְּעָלְמָא דְּאָתֵי, דְּזַמִּין</w:t>
      </w:r>
      <w:r>
        <w:rPr>
          <w:rFonts w:ascii="David" w:hAnsi="David" w:cs="David"/>
          <w:color w:val="000000"/>
          <w:sz w:val="33"/>
          <w:szCs w:val="33"/>
          <w:rtl/>
        </w:rPr>
        <w:t xml:space="preserve"> </w:t>
      </w:r>
      <w:r>
        <w:rPr>
          <w:rFonts w:ascii="David" w:hAnsi="David" w:cs="David"/>
          <w:color w:val="000000"/>
          <w:rtl/>
        </w:rPr>
        <w:t>(דף ר''ט ע''א)</w:t>
      </w:r>
      <w:r>
        <w:rPr>
          <w:rFonts w:ascii="David" w:hAnsi="David" w:cs="David"/>
          <w:color w:val="000000"/>
          <w:rtl/>
        </w:rPr>
        <w:t xml:space="preserve"> </w:t>
      </w:r>
      <w:r>
        <w:rPr>
          <w:rFonts w:ascii="David" w:hAnsi="David" w:cs="David"/>
          <w:color w:val="000000"/>
          <w:sz w:val="33"/>
          <w:szCs w:val="33"/>
          <w:rtl/>
        </w:rPr>
        <w:t>לְאִתְהֲנָאָה מִנֵּיהּ, כְּמָה דְּבַר נָשׁ, אַהֲנִי לְהַאי רוּחָא בְּעָל</w:t>
      </w:r>
      <w:r>
        <w:rPr>
          <w:rFonts w:ascii="David" w:hAnsi="David" w:cs="David"/>
          <w:color w:val="000000"/>
          <w:sz w:val="33"/>
          <w:szCs w:val="33"/>
          <w:rtl/>
        </w:rPr>
        <w:t xml:space="preserve">ְמָא דָּא. הָכִי הַהוּא רוּחָא אַהֲנִי לֵיהּ לְבַר נָשׁ, לְעָלְמָא דְּאָתֵי, דִּכְתִּיב, </w:t>
      </w:r>
      <w:r>
        <w:rPr>
          <w:rFonts w:ascii="David" w:hAnsi="David" w:cs="David"/>
          <w:color w:val="000000"/>
          <w:rtl/>
        </w:rPr>
        <w:t>(ישעיה נח)</w:t>
      </w:r>
      <w:r>
        <w:rPr>
          <w:rFonts w:ascii="David" w:hAnsi="David" w:cs="David"/>
          <w:color w:val="000000"/>
          <w:sz w:val="33"/>
          <w:szCs w:val="33"/>
          <w:rtl/>
        </w:rPr>
        <w:t xml:space="preserve"> אָז תִּתְעַנַּג עַל יְיָ' וְגוֹ'. וּכְתִיב וְהִשְׁבִּיעַ בְּצַחְצָחוֹת נַפְשֶׁךָ. כְּמָה דְּבַר נָשׁ, רַוֵי לְהַהוּא עִנּוּגָא, וְאַהֲנֵי לֵיהּ, הָכִי נָמֵי</w:t>
      </w:r>
      <w:r>
        <w:rPr>
          <w:rFonts w:ascii="David" w:hAnsi="David" w:cs="David"/>
          <w:color w:val="000000"/>
          <w:sz w:val="33"/>
          <w:szCs w:val="33"/>
          <w:rtl/>
        </w:rPr>
        <w:t xml:space="preserve"> אִיהוּ רַוֵי לֵיהּ לְעָלְמָא דְּאָתֵי. כְּדֵין כַּד בַּר נָשׁ זָכֵי, וְאַשְׁלִים שְׁלִימוּ דִּיְקָרָא דְּשַׁבְּתָא כִּדְקָאָמְרָן, קוּדְשָׁא בְּרִיךְ הוּא קָארֵי עָלֵיהּ וְאָמַר, </w:t>
      </w:r>
      <w:r>
        <w:rPr>
          <w:rFonts w:ascii="David" w:hAnsi="David" w:cs="David"/>
          <w:color w:val="000000"/>
          <w:rtl/>
        </w:rPr>
        <w:t>(ישעיה מט)</w:t>
      </w:r>
      <w:r>
        <w:rPr>
          <w:rFonts w:ascii="David" w:hAnsi="David" w:cs="David"/>
          <w:color w:val="000000"/>
          <w:sz w:val="33"/>
          <w:szCs w:val="33"/>
          <w:rtl/>
        </w:rPr>
        <w:t xml:space="preserve"> וַיֹּאמֶר לִי עַבְדִּי אָתָּה יִשְׂרָאֵל אֲשֶׁר בְּךָ אֶתְפָּאָר.</w:t>
      </w:r>
      <w:r>
        <w:rPr>
          <w:rFonts w:ascii="David" w:hAnsi="David" w:cs="David"/>
          <w:color w:val="000000"/>
          <w:sz w:val="33"/>
          <w:szCs w:val="33"/>
          <w:rtl/>
        </w:rPr>
        <w:t xml:space="preserve"> </w:t>
      </w:r>
    </w:p>
    <w:p w14:paraId="6A7DEBD2" w14:textId="77777777" w:rsidR="00000000" w:rsidRDefault="00AC0C38">
      <w:pPr>
        <w:bidi/>
        <w:jc w:val="both"/>
        <w:divId w:val="1967545341"/>
        <w:rPr>
          <w:rFonts w:ascii="David" w:eastAsia="Times New Roman" w:hAnsi="David" w:cs="David"/>
          <w:color w:val="000000"/>
          <w:sz w:val="33"/>
          <w:szCs w:val="33"/>
          <w:rtl/>
        </w:rPr>
      </w:pPr>
      <w:r>
        <w:rPr>
          <w:rFonts w:ascii="David" w:eastAsia="Times New Roman" w:hAnsi="David" w:cs="David"/>
          <w:color w:val="000000"/>
          <w:sz w:val="33"/>
          <w:szCs w:val="33"/>
          <w:rtl/>
        </w:rPr>
        <w:t>אוֹתָהּ רוּחַ עֶלְיוֹנָה שֶׁיּוֹרֶדֶת עַל אָדָם בְּשִׂמְחָה וּמְשַׂמַּחַת אֶת נַפְשׁוֹ, אָז עוֹמֶדֶת נֶפֶשׁ הָאָדָם כְּמוֹ הָעוֹלָם הַבָּא, שֶׁעָתִיד לֵהָנוֹת מִמֶּנּוּ. כְּמוֹ שֶׁאָדָם מְהַנֶּה אֶת הָרוּחַ הַזּוֹ בָּעוֹלָם הַזֶּה, כָּךְ אוֹתָהּ רוּחַ מ</w:t>
      </w:r>
      <w:r>
        <w:rPr>
          <w:rFonts w:ascii="David" w:eastAsia="Times New Roman" w:hAnsi="David" w:cs="David"/>
          <w:color w:val="000000"/>
          <w:sz w:val="33"/>
          <w:szCs w:val="33"/>
          <w:rtl/>
        </w:rPr>
        <w:t xml:space="preserve">ְהַנָּה אוֹתוֹ לָעוֹלָם הַבָּא, שֶׁכָּתוּב </w:t>
      </w:r>
      <w:r>
        <w:rPr>
          <w:rFonts w:ascii="David" w:eastAsia="Times New Roman" w:hAnsi="David" w:cs="David"/>
          <w:color w:val="000000"/>
          <w:sz w:val="23"/>
          <w:szCs w:val="23"/>
          <w:rtl/>
        </w:rPr>
        <w:t>(ישעיה נח)</w:t>
      </w:r>
      <w:r>
        <w:rPr>
          <w:rFonts w:ascii="David" w:eastAsia="Times New Roman" w:hAnsi="David" w:cs="David"/>
          <w:color w:val="000000"/>
          <w:sz w:val="33"/>
          <w:szCs w:val="33"/>
          <w:rtl/>
        </w:rPr>
        <w:t xml:space="preserve"> אָז תִּתְעַנַּג עַל ה' וְגוֹ'. וְכָתוּב וְהִשְׂבִּיעַ בְּצַחְצָחוֹת נַפְשֶׁךְ. כְּמוֹ שֶׁאָדָם מַרְוֶה אֶת אוֹתוֹ עֹנֶג וּמְהַנֶּה אוֹתוֹ, כָּךְ גַּם הוּא מַרְוֶה אוֹתוֹ לָעוֹלָם הַבָּא. אָז כְּשֶׁהָאָד</w:t>
      </w:r>
      <w:r>
        <w:rPr>
          <w:rFonts w:ascii="David" w:eastAsia="Times New Roman" w:hAnsi="David" w:cs="David"/>
          <w:color w:val="000000"/>
          <w:sz w:val="33"/>
          <w:szCs w:val="33"/>
          <w:rtl/>
        </w:rPr>
        <w:t xml:space="preserve">ָם זוֹכֶה וּמַשְׁלִים אֶת שְׁלֵמוּת כְּבוֹד שַׁבָּת כְּפִי שֶׁאָמַרְנוּ, הַקָּדוֹשׁ בָּרוּךְ הוּא קוֹרֵא עָלָיו וְאוֹמֵר, </w:t>
      </w:r>
      <w:r>
        <w:rPr>
          <w:rFonts w:ascii="David" w:eastAsia="Times New Roman" w:hAnsi="David" w:cs="David"/>
          <w:color w:val="000000"/>
          <w:sz w:val="23"/>
          <w:szCs w:val="23"/>
          <w:rtl/>
        </w:rPr>
        <w:t>(שם מט)</w:t>
      </w:r>
      <w:r>
        <w:rPr>
          <w:rFonts w:ascii="David" w:eastAsia="Times New Roman" w:hAnsi="David" w:cs="David"/>
          <w:color w:val="000000"/>
          <w:sz w:val="33"/>
          <w:szCs w:val="33"/>
          <w:rtl/>
        </w:rPr>
        <w:t xml:space="preserve"> וַיֹּאמֶר לִי עַבְדִּי אָתָּה יִשְׂרָאֵל אֲשֶׁר בְּךְ אֶתְפָּאָר. </w:t>
      </w:r>
    </w:p>
    <w:p w14:paraId="7BCCC176" w14:textId="77777777" w:rsidR="00000000" w:rsidRDefault="00AC0C38">
      <w:pPr>
        <w:bidi/>
        <w:jc w:val="both"/>
        <w:divId w:val="2058580902"/>
        <w:rPr>
          <w:rFonts w:ascii="David" w:eastAsia="Times New Roman" w:hAnsi="David" w:cs="David"/>
          <w:color w:val="000000"/>
          <w:sz w:val="33"/>
          <w:szCs w:val="33"/>
          <w:rtl/>
        </w:rPr>
      </w:pPr>
    </w:p>
    <w:p w14:paraId="7926B4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קָם רִבִּי אַבָּא, וּשְׁאַר חַבְרַיָּיא, וְנַשְׁקוּ רֵישׁ</w:t>
      </w:r>
      <w:r>
        <w:rPr>
          <w:rFonts w:ascii="David" w:hAnsi="David" w:cs="David"/>
          <w:color w:val="000000"/>
          <w:sz w:val="33"/>
          <w:szCs w:val="33"/>
          <w:rtl/>
        </w:rPr>
        <w:t xml:space="preserve">ֵיהּ. בָּכוּ וְאָמְרוּ, זַכָּאָה חוּלָקָנָא דְּאָרְחָא דָּא זַמִּין קוּדְשָׁא בְּרִיךְ הוּא לָקֳבְלָן. אָמַר רִבִּי אַבָּא, לִי זַמִּין קוּדְשָׁא בְּרִיךְ הוּא אָרְחָא דָּא, בְּגִין לְאִתְחַבְּרָא עִמְּכוֹן. זַכָּאָה אִיהוּ חוּלָקִי, דְּזָכֵינָא לְאָרְחָא </w:t>
      </w:r>
      <w:r>
        <w:rPr>
          <w:rFonts w:ascii="David" w:hAnsi="David" w:cs="David"/>
          <w:color w:val="000000"/>
          <w:sz w:val="33"/>
          <w:szCs w:val="33"/>
          <w:rtl/>
        </w:rPr>
        <w:t xml:space="preserve">דָּא. </w:t>
      </w:r>
    </w:p>
    <w:p w14:paraId="5CE628F2" w14:textId="77777777" w:rsidR="00000000" w:rsidRDefault="00AC0C38">
      <w:pPr>
        <w:bidi/>
        <w:jc w:val="both"/>
        <w:divId w:val="167251856"/>
        <w:rPr>
          <w:rFonts w:ascii="David" w:eastAsia="Times New Roman" w:hAnsi="David" w:cs="David"/>
          <w:color w:val="000000"/>
          <w:sz w:val="33"/>
          <w:szCs w:val="33"/>
          <w:rtl/>
        </w:rPr>
      </w:pPr>
      <w:r>
        <w:rPr>
          <w:rFonts w:ascii="David" w:eastAsia="Times New Roman" w:hAnsi="David" w:cs="David"/>
          <w:color w:val="000000"/>
          <w:sz w:val="33"/>
          <w:szCs w:val="33"/>
          <w:rtl/>
        </w:rPr>
        <w:t>קָם רַבִּי אַבָּא וּשְׁאָר הַחֲבֵרִים וְנָשְׁקוּ רֹאשׁוֹ. בָּכוּ וְאָמְרוּ, אַשְׁרֵי חֶלְקֵנוּ שֶׁהַדֶּרֶךְ הַזּוֹ זִמֵּן הַקָּדוֹשׁ בָּרוּךְ הוּא לְפָנֵינוּ. אָמַר רַבִּי אַבָּא, לִי זִמֵּן הַקָּדוֹשׁ בָּרוּךְ הוּא הַדֶּרֶךְ הַזּוֹ כְּדֵי לְהִתְחַ</w:t>
      </w:r>
      <w:r>
        <w:rPr>
          <w:rFonts w:ascii="David" w:eastAsia="Times New Roman" w:hAnsi="David" w:cs="David"/>
          <w:color w:val="000000"/>
          <w:sz w:val="33"/>
          <w:szCs w:val="33"/>
          <w:rtl/>
        </w:rPr>
        <w:t xml:space="preserve">בֵּר עִמָּכֶם. אַשְׁרֵי חֶלְקִי שֶׁזָּכִיתִי לַדֶּרֶךְ הַ את. </w:t>
      </w:r>
    </w:p>
    <w:p w14:paraId="04BDC587" w14:textId="77777777" w:rsidR="00000000" w:rsidRDefault="00AC0C38">
      <w:pPr>
        <w:bidi/>
        <w:jc w:val="both"/>
        <w:divId w:val="2058580902"/>
        <w:rPr>
          <w:rFonts w:ascii="David" w:eastAsia="Times New Roman" w:hAnsi="David" w:cs="David"/>
          <w:color w:val="000000"/>
          <w:sz w:val="33"/>
          <w:szCs w:val="33"/>
          <w:rtl/>
        </w:rPr>
      </w:pPr>
    </w:p>
    <w:p w14:paraId="7F4F77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לְהוּ, אֵימָּא לְכוּ מַה דַּחֲמֵינָא, יוֹמָא דָּא נָפַקְנָא לְאָרְחָא, וַחֲמֵינָא נְהוֹרָא חֲדָא, וְאִתְפְּלַג לִתְלַת נְהוֹרִין, וְאָזְלוּ קָמָאי, וְאִתְטָמָרוּ. וַאֲמֵינָא וַדַּאי שְׁ</w:t>
      </w:r>
      <w:r>
        <w:rPr>
          <w:rFonts w:ascii="David" w:hAnsi="David" w:cs="David"/>
          <w:color w:val="000000"/>
          <w:sz w:val="33"/>
          <w:szCs w:val="33"/>
          <w:rtl/>
        </w:rPr>
        <w:t xml:space="preserve">כִינְתָּא חֲמֵינָא, זַכָּאָה חוּלָקִי. וְהַשְׁתָּא אִינּוּן תְּלַת נְהוֹרִין דַּחֲמֵינָא, אַתּוּן אִינּוּן, וַדַּאי אַתּוּן נְהוֹרִין, וּבוּצִינִין עִלָּאִין, לְאַנְהָרָא בְּעָלְמָא דֵּין וּבְעָלְמָא דְּאָתֵי. </w:t>
      </w:r>
    </w:p>
    <w:p w14:paraId="26B9900D" w14:textId="77777777" w:rsidR="00000000" w:rsidRDefault="00AC0C38">
      <w:pPr>
        <w:bidi/>
        <w:jc w:val="both"/>
        <w:divId w:val="232349891"/>
        <w:rPr>
          <w:rFonts w:ascii="David" w:eastAsia="Times New Roman" w:hAnsi="David" w:cs="David"/>
          <w:color w:val="000000"/>
          <w:sz w:val="33"/>
          <w:szCs w:val="33"/>
          <w:rtl/>
        </w:rPr>
      </w:pPr>
      <w:r>
        <w:rPr>
          <w:rFonts w:ascii="David" w:eastAsia="Times New Roman" w:hAnsi="David" w:cs="David"/>
          <w:color w:val="000000"/>
          <w:sz w:val="33"/>
          <w:szCs w:val="33"/>
          <w:rtl/>
        </w:rPr>
        <w:t>אָמַר לָהֶם, אֹמַר לָכֶם מַה שֶּׁרָאִיתִי, ה</w:t>
      </w:r>
      <w:r>
        <w:rPr>
          <w:rFonts w:ascii="David" w:eastAsia="Times New Roman" w:hAnsi="David" w:cs="David"/>
          <w:color w:val="000000"/>
          <w:sz w:val="33"/>
          <w:szCs w:val="33"/>
          <w:rtl/>
        </w:rPr>
        <w:t>ַיּוֹם הַזֶּה יָצָאתִי לַדֶּרֶךְ, וְרָאִיתִי אוֹר אֶחָד שֶׁנֶּחֱלָק לִשְׁלֹשָׁה אוֹרוֹת, וְהָלְכוּ לְפָנַי וְנִטְמְנוּ. וְאָמַרְתִּי, וַדַּאי שְׁכִינָה רָאִיתִי, אַשְׁרֵי חֶלְקִי. וְעַכְשָׁו אוֹתָם שְׁלֹשֶׁת הָאוֹרוֹת שֶׁרָאִיתִי, אַתֶּם הֵם, וַדַּאי שֶׁאַ</w:t>
      </w:r>
      <w:r>
        <w:rPr>
          <w:rFonts w:ascii="David" w:eastAsia="Times New Roman" w:hAnsi="David" w:cs="David"/>
          <w:color w:val="000000"/>
          <w:sz w:val="33"/>
          <w:szCs w:val="33"/>
          <w:rtl/>
        </w:rPr>
        <w:t xml:space="preserve">תֶּם אוֹרוֹת וּמְנוֹרוֹת עֶלְיוֹנוֹת לְהָאִיר בָּעוֹלָם הַזֶּה וּבָעוֹלָם הַבָּא. </w:t>
      </w:r>
    </w:p>
    <w:p w14:paraId="37D8166B" w14:textId="77777777" w:rsidR="00000000" w:rsidRDefault="00AC0C38">
      <w:pPr>
        <w:bidi/>
        <w:jc w:val="both"/>
        <w:divId w:val="2058580902"/>
        <w:rPr>
          <w:rFonts w:ascii="David" w:eastAsia="Times New Roman" w:hAnsi="David" w:cs="David"/>
          <w:color w:val="000000"/>
          <w:sz w:val="33"/>
          <w:szCs w:val="33"/>
          <w:rtl/>
        </w:rPr>
      </w:pPr>
    </w:p>
    <w:p w14:paraId="77E0DC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עַד הָכִי לָא יְדַעְנָא, דְּכָל אִלֵּין מַרְגְּלָן סְתִימִין הֲווֹ תְּחוֹת יָדַיְיכוּ, כֵּיוָן דַּחֲמֵינָא, דְּהָא בִּרְעוּתָא דְּפִקּוּדָא דְּמָארֵיכו</w:t>
      </w:r>
      <w:r>
        <w:rPr>
          <w:rFonts w:ascii="David" w:hAnsi="David" w:cs="David"/>
          <w:color w:val="000000"/>
          <w:sz w:val="33"/>
          <w:szCs w:val="33"/>
          <w:rtl/>
        </w:rPr>
        <w:t xml:space="preserve">ֹן אִתְאֲמָרוּ מִלִּין אִלֵּין, יְדַעְנָא, דְּכֻלְּהוּ מִלִּין סַלְּקִין יוֹמָא דָּא, לְגוֹ כּוּרְסְיָּיא עִלָּאָה, וְנָטִיל לוֹן הַהוּא מָארֵי דְּאַנְפִּין, וְעָבִיד מִינַּיְיהוּ עִטְרִין לְמָארֵיהּ. וְיוֹמָא דָּא מִתְעַטְּרִין </w:t>
      </w:r>
      <w:r>
        <w:rPr>
          <w:rFonts w:ascii="David" w:hAnsi="David" w:cs="David"/>
          <w:color w:val="000000"/>
          <w:rtl/>
        </w:rPr>
        <w:t>(נ''א שבעין)</w:t>
      </w:r>
      <w:r>
        <w:rPr>
          <w:rFonts w:ascii="David" w:hAnsi="David" w:cs="David"/>
          <w:color w:val="000000"/>
          <w:sz w:val="33"/>
          <w:szCs w:val="33"/>
          <w:rtl/>
        </w:rPr>
        <w:t xml:space="preserve"> שִׁתִּין רְתִי</w:t>
      </w:r>
      <w:r>
        <w:rPr>
          <w:rFonts w:ascii="David" w:hAnsi="David" w:cs="David"/>
          <w:color w:val="000000"/>
          <w:sz w:val="33"/>
          <w:szCs w:val="33"/>
          <w:rtl/>
        </w:rPr>
        <w:t xml:space="preserve">כִין קַדִּישִׁין, לִיקָרָא דְּכֻרְסְיָיא, בְּאִלֵּין מִלִּין דְּאִתְאַמָּרוּ הָכָא, יוֹמָא דָּא. </w:t>
      </w:r>
    </w:p>
    <w:p w14:paraId="087B5EE8" w14:textId="77777777" w:rsidR="00000000" w:rsidRDefault="00AC0C38">
      <w:pPr>
        <w:bidi/>
        <w:jc w:val="both"/>
        <w:divId w:val="829250314"/>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עַד כָּאן לֹא יָדַעְתִּי שֶׁכָּל הַמַּרְגָּלִיּוֹת הַנִּסְתָּרוֹת הַלָּלוּ הָיוּ תַחַת יְדֵיכֶם, כֵּיוָן שֶׁרָאִיתִי שֶׁהֲרֵי בִּרְצוֹן </w:t>
      </w:r>
      <w:r>
        <w:rPr>
          <w:rFonts w:ascii="David" w:eastAsia="Times New Roman" w:hAnsi="David" w:cs="David"/>
          <w:color w:val="000000"/>
          <w:sz w:val="33"/>
          <w:szCs w:val="33"/>
          <w:rtl/>
        </w:rPr>
        <w:t xml:space="preserve">מִצְוַת רִבּוֹנְכֶם נֶאֶמְרוּ הַדְּבָרִים הַלָּלוּ, יָדַעְתִּי שֶׁכָּל הַדְּבָרִים עוֹלִים בְּיוֹם זֶה לְתוֹךְ הַכִּסֵּא הָעֶלְיוֹן וְלוֹקֵחַ אוֹתָם אוֹתוֹ בַּעַל הַפָּנִים וְעוֹשֶׂה מֵהֶם עֲטָרוֹת לַאֲדוֹנוֹ. וְהַיּוֹם הַזֶּה מִתְעַטְּרִים </w:t>
      </w:r>
      <w:r>
        <w:rPr>
          <w:rFonts w:ascii="David" w:eastAsia="Times New Roman" w:hAnsi="David" w:cs="David"/>
          <w:color w:val="000000"/>
          <w:sz w:val="23"/>
          <w:szCs w:val="23"/>
          <w:rtl/>
        </w:rPr>
        <w:t>(שבעים)</w:t>
      </w:r>
      <w:r>
        <w:rPr>
          <w:rFonts w:ascii="David" w:eastAsia="Times New Roman" w:hAnsi="David" w:cs="David"/>
          <w:color w:val="000000"/>
          <w:sz w:val="33"/>
          <w:szCs w:val="33"/>
          <w:rtl/>
        </w:rPr>
        <w:t xml:space="preserve"> שִׁשִּׁ</w:t>
      </w:r>
      <w:r>
        <w:rPr>
          <w:rFonts w:ascii="David" w:eastAsia="Times New Roman" w:hAnsi="David" w:cs="David"/>
          <w:color w:val="000000"/>
          <w:sz w:val="33"/>
          <w:szCs w:val="33"/>
          <w:rtl/>
        </w:rPr>
        <w:t xml:space="preserve">ים מֶרְכָּבוֹת קְדוֹשׁוֹת לִכְבוֹד הַכִּסֵּא בְּאוֹתָם דְּבָרִים שֶׁנֶּאֶמְרוּ כָּאן בַּיּוֹם הַזֶּה. </w:t>
      </w:r>
    </w:p>
    <w:p w14:paraId="7FF499DB" w14:textId="77777777" w:rsidR="00000000" w:rsidRDefault="00AC0C38">
      <w:pPr>
        <w:bidi/>
        <w:jc w:val="both"/>
        <w:divId w:val="2058580902"/>
        <w:rPr>
          <w:rFonts w:ascii="David" w:eastAsia="Times New Roman" w:hAnsi="David" w:cs="David"/>
          <w:color w:val="000000"/>
          <w:sz w:val="33"/>
          <w:szCs w:val="33"/>
          <w:rtl/>
        </w:rPr>
      </w:pPr>
    </w:p>
    <w:p w14:paraId="65BF73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זָקַף עֵינוֹי, וְחָמָא דְּאַעְרַב שִׁמְשָׁא. אָמַר רִבִּי אַבָּא, נְהַךְ לְגַבֵּי הַאי כְּפַר, דְּאִיהוּ קָרִיב לְגַבָּן בְּמַדְבְּרָא. אָזְ</w:t>
      </w:r>
      <w:r>
        <w:rPr>
          <w:rFonts w:ascii="David" w:hAnsi="David" w:cs="David"/>
          <w:color w:val="000000"/>
          <w:sz w:val="33"/>
          <w:szCs w:val="33"/>
          <w:rtl/>
        </w:rPr>
        <w:t>לוּ וּבֵיתוֹ תַּמָּן. בְּפַלְגוּת לֵילְיָא, קָם רִבִּי אַבָּא וּשְׁאַר חַבְרַיָּיא, לְאִשְׁתַּדְּלָא בְּאוֹרַיְיתָא, אָמַר רִבִּי אַבָּא, מִכָּאן וּלְהָלְאָה נִימָא מִלִּין לְאִתְעַטְּרָא בְּהוּ צַדִּיקַיָּא דִּבְגִנְתָּא דְּעֵדֶן, דְּהַשְׁתָּא אִיהוּ זִמְ</w:t>
      </w:r>
      <w:r>
        <w:rPr>
          <w:rFonts w:ascii="David" w:hAnsi="David" w:cs="David"/>
          <w:color w:val="000000"/>
          <w:sz w:val="33"/>
          <w:szCs w:val="33"/>
          <w:rtl/>
        </w:rPr>
        <w:t xml:space="preserve">נָא, דְּקוּדְשָׁא בְּרִיךְ הוּא וְכָל צַדִּיקַיָּא דִּבְגִנְתָּא דְּעֵדֶן, צַיְיתִין לְקָלֵיהוֹן דְּצַדִּיקַיָּא דִּי בְּאַרְעָא. </w:t>
      </w:r>
    </w:p>
    <w:p w14:paraId="7CCD2207" w14:textId="77777777" w:rsidR="00000000" w:rsidRDefault="00AC0C38">
      <w:pPr>
        <w:bidi/>
        <w:jc w:val="both"/>
        <w:divId w:val="630862959"/>
        <w:rPr>
          <w:rFonts w:ascii="David" w:eastAsia="Times New Roman" w:hAnsi="David" w:cs="David"/>
          <w:color w:val="000000"/>
          <w:sz w:val="33"/>
          <w:szCs w:val="33"/>
          <w:rtl/>
        </w:rPr>
      </w:pPr>
      <w:r>
        <w:rPr>
          <w:rFonts w:ascii="David" w:eastAsia="Times New Roman" w:hAnsi="David" w:cs="David"/>
          <w:color w:val="000000"/>
          <w:sz w:val="33"/>
          <w:szCs w:val="33"/>
          <w:rtl/>
        </w:rPr>
        <w:t>בֵּין כָּךְ זָקַף אֶת עֵינָיו וְרָאָה שֶׁהֶעֱרִיב הַשֶּׁמֶשׁ. אָמַר רַבִּי אַבָּא, נֵלֵךְ לַכְּפָר הַזֶּה שֶׁהוּא קָרוֹב לָנ</w:t>
      </w:r>
      <w:r>
        <w:rPr>
          <w:rFonts w:ascii="David" w:eastAsia="Times New Roman" w:hAnsi="David" w:cs="David"/>
          <w:color w:val="000000"/>
          <w:sz w:val="33"/>
          <w:szCs w:val="33"/>
          <w:rtl/>
        </w:rPr>
        <w:t>וּ בַּמִּדְבָּר. הָלְכוּ וְלָנוּ שָׁם. בַּחֲצוֹת הַלַּיְלָה קָם רַבִּי אַבָּא וּשְׁאָר הַחֲבֵרִים לְהִשְׁתַּדֵּל בַּתּוֹרָה. אָמַר רַבִּי אַבָּא, מִכָּאן וָהָלְאָה נֹאמַר דְּבָרִים לְעַטֵּר בָּהֶם אֶת הַצַּדִּיקִים שֶׁבְּגַן עֵדֶן, שֶׁעַכְשָׁו הוּא הַזְּמַ</w:t>
      </w:r>
      <w:r>
        <w:rPr>
          <w:rFonts w:ascii="David" w:eastAsia="Times New Roman" w:hAnsi="David" w:cs="David"/>
          <w:color w:val="000000"/>
          <w:sz w:val="33"/>
          <w:szCs w:val="33"/>
          <w:rtl/>
        </w:rPr>
        <w:t xml:space="preserve">ן שֶׁהַקָּדוֹשׁ בָּרוּךְ הוּא וְכָל הַצַּדִּיקִים שֶׁל עֵדֶן מַקְשִׁיבִים לְקוֹלוֹת הַצַּדִּיקִים שֶׁבָּאָרֶץ. </w:t>
      </w:r>
    </w:p>
    <w:p w14:paraId="649F5596" w14:textId="77777777" w:rsidR="00000000" w:rsidRDefault="00AC0C38">
      <w:pPr>
        <w:bidi/>
        <w:jc w:val="both"/>
        <w:divId w:val="2058580902"/>
        <w:rPr>
          <w:rFonts w:ascii="David" w:eastAsia="Times New Roman" w:hAnsi="David" w:cs="David"/>
          <w:color w:val="000000"/>
          <w:sz w:val="33"/>
          <w:szCs w:val="33"/>
          <w:rtl/>
        </w:rPr>
      </w:pPr>
    </w:p>
    <w:p w14:paraId="4FA33C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אַבָּא וְאָמַר, כְּתִיב </w:t>
      </w:r>
      <w:r>
        <w:rPr>
          <w:rFonts w:ascii="David" w:hAnsi="David" w:cs="David"/>
          <w:color w:val="000000"/>
          <w:rtl/>
        </w:rPr>
        <w:t>(תהלים קטו)</w:t>
      </w:r>
      <w:r>
        <w:rPr>
          <w:rFonts w:ascii="David" w:hAnsi="David" w:cs="David"/>
          <w:color w:val="000000"/>
          <w:sz w:val="33"/>
          <w:szCs w:val="33"/>
          <w:rtl/>
        </w:rPr>
        <w:t xml:space="preserve"> הַשָּׁמַיִם שָׁמַיִם לַיְיָ' וְהָאָרֶץ נָתַן לִבְנֵי אָדָם הַאי קְרָא אִית לְאִסְתַּכְּלָא ב</w:t>
      </w:r>
      <w:r>
        <w:rPr>
          <w:rFonts w:ascii="David" w:hAnsi="David" w:cs="David"/>
          <w:color w:val="000000"/>
          <w:sz w:val="33"/>
          <w:szCs w:val="33"/>
          <w:rtl/>
        </w:rPr>
        <w:t xml:space="preserve">ֵּיהּ, וְהָכִי אִצְטְרִיךְ לְמֵימַר הַשָּׁמַיִם לַיְיָ', וְהָאָרֶץ נָתַן לִבְנִי אָדָם. מַאי הַשָּׁמָיִם שָׁמַיִם. אֶלָּא הָכָא אִית לְאִסְתַּכְּלָא, בְּגִין דְּאִית שָׁמַיִם, וְאִית שָׁמַיִם. </w:t>
      </w:r>
    </w:p>
    <w:p w14:paraId="4461429E" w14:textId="77777777" w:rsidR="00000000" w:rsidRDefault="00AC0C38">
      <w:pPr>
        <w:bidi/>
        <w:jc w:val="both"/>
        <w:divId w:val="30797954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אַבָּא וְאָמַר, כָּתוּב </w:t>
      </w:r>
      <w:r>
        <w:rPr>
          <w:rFonts w:ascii="David" w:eastAsia="Times New Roman" w:hAnsi="David" w:cs="David"/>
          <w:color w:val="000000"/>
          <w:sz w:val="23"/>
          <w:szCs w:val="23"/>
          <w:rtl/>
        </w:rPr>
        <w:t>(תהלים קטו)</w:t>
      </w:r>
      <w:r>
        <w:rPr>
          <w:rFonts w:ascii="David" w:eastAsia="Times New Roman" w:hAnsi="David" w:cs="David"/>
          <w:color w:val="000000"/>
          <w:sz w:val="33"/>
          <w:szCs w:val="33"/>
          <w:rtl/>
        </w:rPr>
        <w:t xml:space="preserve"> הַשָּׁמַיִם</w:t>
      </w:r>
      <w:r>
        <w:rPr>
          <w:rFonts w:ascii="David" w:eastAsia="Times New Roman" w:hAnsi="David" w:cs="David"/>
          <w:color w:val="000000"/>
          <w:sz w:val="33"/>
          <w:szCs w:val="33"/>
          <w:rtl/>
        </w:rPr>
        <w:t xml:space="preserve"> שָׁמַיִם לַה' וְהָאָרֶץ נָתַן לִבְנֵי אָדָם. בַּפָּסוּק הַזֶּה יֵשׁ לְהִתְבּוֹנֵן, וְכָךְ צָרִיךְ לוֹמַר: הַשָּׁמַיִם לַה', וְהָאָרֶץ נָתַן לִבְנֵי אָדָם. מַה זֶּה הַשָּׁמַיִם שָׁמַיִם? אֶלָּא כָּאן יֵשׁ לְהִתְבּוֹנֵן, מִשּׁוּם שֶׁיֵּשׁ שָׁמַיִם וְיֵשׁ שׁ</w:t>
      </w:r>
      <w:r>
        <w:rPr>
          <w:rFonts w:ascii="David" w:eastAsia="Times New Roman" w:hAnsi="David" w:cs="David"/>
          <w:color w:val="000000"/>
          <w:sz w:val="33"/>
          <w:szCs w:val="33"/>
          <w:rtl/>
        </w:rPr>
        <w:t xml:space="preserve">ָמַיִם. </w:t>
      </w:r>
    </w:p>
    <w:p w14:paraId="62458AAD" w14:textId="77777777" w:rsidR="00000000" w:rsidRDefault="00AC0C38">
      <w:pPr>
        <w:bidi/>
        <w:jc w:val="both"/>
        <w:divId w:val="2058580902"/>
        <w:rPr>
          <w:rFonts w:ascii="David" w:eastAsia="Times New Roman" w:hAnsi="David" w:cs="David"/>
          <w:color w:val="000000"/>
          <w:sz w:val="33"/>
          <w:szCs w:val="33"/>
          <w:rtl/>
        </w:rPr>
      </w:pPr>
    </w:p>
    <w:p w14:paraId="20E602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שָׁמַיִם לְתַתָּא, וְאֶרֶץ לְתַתָּא מִנַּיְיהוּ. שָׁמַיִם לְעֵילָּא, וְאֶרֶץ לְתַתָּא מִנַּיְיהוּ. וְכָל דַּרְגִּין עִלָּאִין וְתַתָּאִין, כֻּלְּהוּ כְּגַוְונָא דָּא, אִלֵּין בְּאִלֵּין. שָׁמַיִם לְתַתָּא, אִינּוּן עֶשֶׂר יְרִיעוֹת, כְּמָה דְאַתְּ אָמֵר </w:t>
      </w:r>
      <w:r>
        <w:rPr>
          <w:rFonts w:ascii="David" w:hAnsi="David" w:cs="David"/>
          <w:color w:val="000000"/>
          <w:rtl/>
        </w:rPr>
        <w:t>(ת</w:t>
      </w:r>
      <w:r>
        <w:rPr>
          <w:rFonts w:ascii="David" w:hAnsi="David" w:cs="David"/>
          <w:color w:val="000000"/>
          <w:rtl/>
        </w:rPr>
        <w:t>הלים קד)</w:t>
      </w:r>
      <w:r>
        <w:rPr>
          <w:rFonts w:ascii="David" w:hAnsi="David" w:cs="David"/>
          <w:color w:val="000000"/>
          <w:sz w:val="33"/>
          <w:szCs w:val="33"/>
          <w:rtl/>
        </w:rPr>
        <w:t xml:space="preserve"> נוֹטֶה שָׁמַיִם כַּיְרִיעָה. וְקוּדְשָׁא בְּרִיךְ הוּא עֲבַד לוֹן, וּמַשִׁרְיָין דִּי בְּגַוַּויְיהוּ, לְאַנְהָגָא אַרְעָא תַּתָּאָה. תְּשִׁיעָאָה אַנְהִיג לְתַתָּאֵי, דְּסַחֲרָן כְּקוּפְטְרָא דְּקוּלְטָא. עֲשִׁירָאָה, אִיהוּ עִקָּרָא. </w:t>
      </w:r>
    </w:p>
    <w:p w14:paraId="32FC2CFE" w14:textId="77777777" w:rsidR="00000000" w:rsidRDefault="00AC0C38">
      <w:pPr>
        <w:bidi/>
        <w:jc w:val="both"/>
        <w:divId w:val="459307146"/>
        <w:rPr>
          <w:rFonts w:ascii="David" w:eastAsia="Times New Roman" w:hAnsi="David" w:cs="David"/>
          <w:color w:val="000000"/>
          <w:sz w:val="33"/>
          <w:szCs w:val="33"/>
          <w:rtl/>
        </w:rPr>
      </w:pPr>
      <w:r>
        <w:rPr>
          <w:rFonts w:ascii="David" w:eastAsia="Times New Roman" w:hAnsi="David" w:cs="David"/>
          <w:color w:val="000000"/>
          <w:sz w:val="33"/>
          <w:szCs w:val="33"/>
          <w:rtl/>
        </w:rPr>
        <w:t xml:space="preserve">שָׁמַיִם </w:t>
      </w:r>
      <w:r>
        <w:rPr>
          <w:rFonts w:ascii="David" w:eastAsia="Times New Roman" w:hAnsi="David" w:cs="David"/>
          <w:color w:val="000000"/>
          <w:sz w:val="33"/>
          <w:szCs w:val="33"/>
          <w:rtl/>
        </w:rPr>
        <w:t xml:space="preserve">לְמַטָּה, וְאֶרֶץ לְמַטָּה מֵהֶם. שָׁמַיִם לְמַעְלָה, וְאֶרֶץ לְמַטָּה מֵהֶם. וְכָל הַדְּרָגוֹת הָעֶלְיוֹנוֹת וְהַתַּחְתּוֹנוֹת כֻּלָּן כְּמוֹ זֶה, אֵלֶּה בְּאֵלֶּה. שָׁמַיִם לְמַטָּה, הֵם עֶשֶׂר יְרִיעוֹת, כְּמוֹ שֶׁנֶּאֱמַר </w:t>
      </w:r>
      <w:r>
        <w:rPr>
          <w:rFonts w:ascii="David" w:eastAsia="Times New Roman" w:hAnsi="David" w:cs="David"/>
          <w:color w:val="000000"/>
          <w:sz w:val="23"/>
          <w:szCs w:val="23"/>
          <w:rtl/>
        </w:rPr>
        <w:t>(שם קד)</w:t>
      </w:r>
      <w:r>
        <w:rPr>
          <w:rFonts w:ascii="David" w:eastAsia="Times New Roman" w:hAnsi="David" w:cs="David"/>
          <w:color w:val="000000"/>
          <w:sz w:val="33"/>
          <w:szCs w:val="33"/>
          <w:rtl/>
        </w:rPr>
        <w:t xml:space="preserve"> נוֹטֶה שָׁמַיִם כַּיְר</w:t>
      </w:r>
      <w:r>
        <w:rPr>
          <w:rFonts w:ascii="David" w:eastAsia="Times New Roman" w:hAnsi="David" w:cs="David"/>
          <w:color w:val="000000"/>
          <w:sz w:val="33"/>
          <w:szCs w:val="33"/>
          <w:rtl/>
        </w:rPr>
        <w:t xml:space="preserve">ִיעָה. וְהַקָּדוֹשׁ בָּרוּךְ הוּא עָשָׂה אוֹתָם וְאֶת הַמַּחֲנוֹת שֶׁבְּתוֹכָם לְהַנְהִיג אֶת הָאָרֶץ הַתַּחְתּוֹנָה. הַתְּשִׁיעִי מַנְהִיג אֶת הַתַּחְתּוֹנִים, שֶׁסּוֹבְבִים כַּעֲבוֹתוֹת הָעֲגָלָה. הָעֲשִׂירִי הוּא הָעִקָּר. </w:t>
      </w:r>
    </w:p>
    <w:p w14:paraId="0F56E358" w14:textId="77777777" w:rsidR="00000000" w:rsidRDefault="00AC0C38">
      <w:pPr>
        <w:bidi/>
        <w:jc w:val="both"/>
        <w:divId w:val="2058580902"/>
        <w:rPr>
          <w:rFonts w:ascii="David" w:eastAsia="Times New Roman" w:hAnsi="David" w:cs="David"/>
          <w:color w:val="000000"/>
          <w:sz w:val="33"/>
          <w:szCs w:val="33"/>
          <w:rtl/>
        </w:rPr>
      </w:pPr>
    </w:p>
    <w:p w14:paraId="135C5C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וּבְכֻלְּהוּ מַשִׁירְיָין מ</w:t>
      </w:r>
      <w:r>
        <w:rPr>
          <w:rFonts w:ascii="David" w:hAnsi="David" w:cs="David"/>
          <w:color w:val="000000"/>
          <w:sz w:val="33"/>
          <w:szCs w:val="33"/>
          <w:rtl/>
        </w:rPr>
        <w:t xml:space="preserve">ְמָנָן עַד שְׁבִיעָאָה. מִשְּׁבִיעָאָה וּלְהָלְאָה, אִית נְהוֹרָא דְּאִתְפָּשַּׁט לְתַתָּא, מִגּוֹ כּוּרְסְיָּיא עִלָּאָה, וְנָהִיר לַעֲשִׂירָאָה. וַעֲשִׂירָאָה, מֵהַהוּא נְהִירוּ דְּנַקְטָא, יָהִיב לִתְשִׁיעָאָה, וְאִיהוּ לִתְמִינָאָה וּלְתַתָּא. </w:t>
      </w:r>
    </w:p>
    <w:p w14:paraId="596854B0" w14:textId="77777777" w:rsidR="00000000" w:rsidRDefault="00AC0C38">
      <w:pPr>
        <w:bidi/>
        <w:jc w:val="both"/>
        <w:divId w:val="1821925603"/>
        <w:rPr>
          <w:rFonts w:ascii="David" w:eastAsia="Times New Roman" w:hAnsi="David" w:cs="David"/>
          <w:color w:val="000000"/>
          <w:sz w:val="33"/>
          <w:szCs w:val="33"/>
          <w:rtl/>
        </w:rPr>
      </w:pPr>
      <w:r>
        <w:rPr>
          <w:rFonts w:ascii="David" w:eastAsia="Times New Roman" w:hAnsi="David" w:cs="David"/>
          <w:color w:val="000000"/>
          <w:sz w:val="33"/>
          <w:szCs w:val="33"/>
          <w:rtl/>
        </w:rPr>
        <w:t>וּבְכָ</w:t>
      </w:r>
      <w:r>
        <w:rPr>
          <w:rFonts w:ascii="David" w:eastAsia="Times New Roman" w:hAnsi="David" w:cs="David"/>
          <w:color w:val="000000"/>
          <w:sz w:val="33"/>
          <w:szCs w:val="33"/>
          <w:rtl/>
        </w:rPr>
        <w:t>ל הַמַּחֲנוֹת מְמֻנִּים יֵשׁ עַד לַשְּׁבִיעִי. וּמֵהַשְּׁבִיעִי וָהָלְאָה יֵשׁ אוֹר שֶׁהִתְפַּשֵּׁט לְמַטָּה מִתּוֹךְ הַכִּסֵּא הָעֶלְיוֹן, וּמֵאִיר לָעֲשִׂירִי, וְהָעֲשִׂירִי, מֵאוֹתוֹ הָאוֹר שֶׁהוּא לוֹקֵחַ, נוֹתֵן לַתְּשִׁיעִי, וְהוּא לַשְּׁמִינִי וָמַט</w:t>
      </w:r>
      <w:r>
        <w:rPr>
          <w:rFonts w:ascii="David" w:eastAsia="Times New Roman" w:hAnsi="David" w:cs="David"/>
          <w:color w:val="000000"/>
          <w:sz w:val="33"/>
          <w:szCs w:val="33"/>
          <w:rtl/>
        </w:rPr>
        <w:t xml:space="preserve">ָּה. </w:t>
      </w:r>
    </w:p>
    <w:p w14:paraId="1285CAAB" w14:textId="77777777" w:rsidR="00000000" w:rsidRDefault="00AC0C38">
      <w:pPr>
        <w:bidi/>
        <w:jc w:val="both"/>
        <w:divId w:val="2058580902"/>
        <w:rPr>
          <w:rFonts w:ascii="David" w:eastAsia="Times New Roman" w:hAnsi="David" w:cs="David"/>
          <w:color w:val="000000"/>
          <w:sz w:val="33"/>
          <w:szCs w:val="33"/>
          <w:rtl/>
        </w:rPr>
      </w:pPr>
    </w:p>
    <w:p w14:paraId="31BCB6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תְּמִינָאָה, כַּד אִתְפַּקְדוּן חֵילֵי דְּכוֹכָבַיָּא, וְאַפִּיק לוֹן, הַהוּא נְהִירוּ, קַיְּימָא וְיָהִיב חֵילֵיהּ לְכָל חַד וְחַד, לְאִתְמַנָאָה בְּהַהוּא אֲתָר דְּאִצְטְרִיךְ. דִּכְתִּיב, </w:t>
      </w:r>
      <w:r>
        <w:rPr>
          <w:rFonts w:ascii="David" w:hAnsi="David" w:cs="David"/>
          <w:color w:val="000000"/>
          <w:rtl/>
        </w:rPr>
        <w:t>(ישעיה מ)</w:t>
      </w:r>
      <w:r>
        <w:rPr>
          <w:rFonts w:ascii="David" w:hAnsi="David" w:cs="David"/>
          <w:color w:val="000000"/>
          <w:sz w:val="33"/>
          <w:szCs w:val="33"/>
          <w:rtl/>
        </w:rPr>
        <w:t xml:space="preserve"> הַמּוֹצִיא בְּמִסְפָּר צְבָאָם וְגוֹ', מֵר</w:t>
      </w:r>
      <w:r>
        <w:rPr>
          <w:rFonts w:ascii="David" w:hAnsi="David" w:cs="David"/>
          <w:color w:val="000000"/>
          <w:sz w:val="33"/>
          <w:szCs w:val="33"/>
          <w:rtl/>
        </w:rPr>
        <w:t xml:space="preserve">ֹב אוֹנִים, דָּא אִיהוּ זֹהֲרָא דִּלְעֵילָּא, דְּאִקְרֵי רוֹב אוֹנִים. </w:t>
      </w:r>
    </w:p>
    <w:p w14:paraId="2FBA9E51" w14:textId="77777777" w:rsidR="00000000" w:rsidRDefault="00AC0C38">
      <w:pPr>
        <w:bidi/>
        <w:jc w:val="both"/>
        <w:divId w:val="303123028"/>
        <w:rPr>
          <w:rFonts w:ascii="David" w:eastAsia="Times New Roman" w:hAnsi="David" w:cs="David"/>
          <w:color w:val="000000"/>
          <w:sz w:val="33"/>
          <w:szCs w:val="33"/>
          <w:rtl/>
        </w:rPr>
      </w:pPr>
      <w:r>
        <w:rPr>
          <w:rFonts w:ascii="David" w:eastAsia="Times New Roman" w:hAnsi="David" w:cs="David"/>
          <w:color w:val="000000"/>
          <w:sz w:val="33"/>
          <w:szCs w:val="33"/>
          <w:rtl/>
        </w:rPr>
        <w:t>הַשְּׁמִינִי הַזֶּה, כְּשֶׁנִּפְקָדִים כֹּחוֹת הַכּוֹכָבִים וּמוֹצִיא אוֹתָם, אוֹתוֹ הָאוֹר עוֹמֵד וְנוֹתֵן כֹּחוֹ לְכָל אֶחָד וְאֶחָד לְהִתְמַנּוֹת בְּאוֹתוֹ מָקוֹם שֶׁצָּרִיךְ,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הַמּוֹצִיא בְמִסְפָּר צְבָאָם וְגוֹ'. מֵרֹב אוֹנִים - זֶהוּ הַ הַר שֶׁלְּמַעְלָה שֶׁנִּקְרָא רֹב אוֹנִים. </w:t>
      </w:r>
    </w:p>
    <w:p w14:paraId="25584B5D" w14:textId="77777777" w:rsidR="00000000" w:rsidRDefault="00AC0C38">
      <w:pPr>
        <w:bidi/>
        <w:jc w:val="both"/>
        <w:divId w:val="2058580902"/>
        <w:rPr>
          <w:rFonts w:ascii="David" w:eastAsia="Times New Roman" w:hAnsi="David" w:cs="David"/>
          <w:color w:val="000000"/>
          <w:sz w:val="33"/>
          <w:szCs w:val="33"/>
          <w:rtl/>
        </w:rPr>
      </w:pPr>
    </w:p>
    <w:p w14:paraId="475002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 רְקִיעָא וּרְקִיעָא, אִית מְמָנָא, וְאִתְפְּקַד עַל עָלְמָא, וְעַל אַרְעָא, לְאַנְהָגָא כֹּלָּא. בַּר אַרְעָא דְּיִשְׂרָאֵל, דְּלָא אַנְהִיג לָהּ רְקִיעָא, וְלָא חֵילָא אַחֲרָא, אֶלָּא קוּדְשָׁא בְּרִיךְ הוּא בִּלְחוֹדוֹי, וְהָא אוּקְמוּהָ. וְאִי ת</w:t>
      </w:r>
      <w:r>
        <w:rPr>
          <w:rFonts w:ascii="David" w:hAnsi="David" w:cs="David"/>
          <w:color w:val="000000"/>
          <w:sz w:val="33"/>
          <w:szCs w:val="33"/>
          <w:rtl/>
        </w:rPr>
        <w:t xml:space="preserve">ֵּימָא הֵיךְ שַׁרְיָא לְמַגָּנָא רְקִיעָא עַל אַרְעָא דְּיִשְׂרָאֵל, וְהָא מִטְרָא וְטָלָא מֵרְקִיעָא נָחִית עָלָה, כִּשְׁאַר כָּל אַרְעָא אַחֲרָא. </w:t>
      </w:r>
    </w:p>
    <w:p w14:paraId="6381BE24" w14:textId="77777777" w:rsidR="00000000" w:rsidRDefault="00AC0C38">
      <w:pPr>
        <w:bidi/>
        <w:jc w:val="both"/>
        <w:divId w:val="477385493"/>
        <w:rPr>
          <w:rFonts w:ascii="David" w:eastAsia="Times New Roman" w:hAnsi="David" w:cs="David"/>
          <w:color w:val="000000"/>
          <w:sz w:val="33"/>
          <w:szCs w:val="33"/>
          <w:rtl/>
        </w:rPr>
      </w:pPr>
      <w:r>
        <w:rPr>
          <w:rFonts w:ascii="David" w:eastAsia="Times New Roman" w:hAnsi="David" w:cs="David"/>
          <w:color w:val="000000"/>
          <w:sz w:val="33"/>
          <w:szCs w:val="33"/>
          <w:rtl/>
        </w:rPr>
        <w:t>וּבְכָל רָקִיעַ וְרָקִיעַ יֵשׁ מְמֻנֶּה, וְנִפְקָד עַל הָעוֹלָם וְעַל הָאָרֶץ לְהַנְהִיג אֶת הַכֹּל. פְּרָ</w:t>
      </w:r>
      <w:r>
        <w:rPr>
          <w:rFonts w:ascii="David" w:eastAsia="Times New Roman" w:hAnsi="David" w:cs="David"/>
          <w:color w:val="000000"/>
          <w:sz w:val="33"/>
          <w:szCs w:val="33"/>
          <w:rtl/>
        </w:rPr>
        <w:t xml:space="preserve">ט לְאֶרֶץ יִשְׂרָאֵל, שֶׁלֹּא מַנְהִיג אוֹתָהּ לֹא רָקִיעַ וְלֹא כֹּחַ אַחֵר, אֶלָּא הַקָּדוֹשׁ בָּרוּךְ הוּא לְבַדּוֹ, וַהֲרֵי פֵּרְשׁוּהָ. וְאִם תֹּאמַר, אֵיךְ שָׁרוּי לְחִנָּם רָקִיעַ עַל אֶרֶץ יִשְׂרָאֵל, וַהֲרֵי טַל וּמָטָר יוֹרֵד עָלֶיהָ מֵהָרָקִיעַ </w:t>
      </w:r>
      <w:r>
        <w:rPr>
          <w:rFonts w:ascii="David" w:eastAsia="Times New Roman" w:hAnsi="David" w:cs="David"/>
          <w:color w:val="000000"/>
          <w:sz w:val="33"/>
          <w:szCs w:val="33"/>
          <w:rtl/>
        </w:rPr>
        <w:t xml:space="preserve">כִּשְׁאָר כָּל אֶרֶץ אַחֶרֶת? </w:t>
      </w:r>
    </w:p>
    <w:p w14:paraId="03685B4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6" w:name="HtmpReportNum0396_L2"/>
      <w:bookmarkStart w:id="827" w:name="דףBר''טBע''ב"/>
      <w:bookmarkEnd w:id="826"/>
      <w:bookmarkEnd w:id="827"/>
    </w:p>
    <w:p w14:paraId="55815681" w14:textId="77777777" w:rsidR="00000000" w:rsidRDefault="00AC0C38">
      <w:pPr>
        <w:pStyle w:val="NormalWeb"/>
        <w:bidi/>
        <w:jc w:val="both"/>
        <w:divId w:val="2058580902"/>
        <w:rPr>
          <w:rFonts w:ascii="David" w:hAnsi="David" w:cs="David"/>
          <w:color w:val="000000"/>
          <w:sz w:val="33"/>
          <w:szCs w:val="33"/>
          <w:rtl/>
        </w:rPr>
      </w:pPr>
      <w:hyperlink w:anchor="דף_ר''ט_ע''ב!" w:history="1">
        <w:r>
          <w:rPr>
            <w:rStyle w:val="Hyperlink"/>
            <w:rFonts w:ascii="David" w:hAnsi="David" w:cs="David"/>
            <w:b/>
            <w:bCs/>
            <w:sz w:val="45"/>
            <w:szCs w:val="45"/>
            <w:rtl/>
          </w:rPr>
          <w:t>דף ר''ט ע''ב</w:t>
        </w:r>
      </w:hyperlink>
    </w:p>
    <w:p w14:paraId="5DE06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בְכָל רְקִיעָא וּרְקִיעָא אִית מְמָנָן שַׁלְטִין עַל עָלְמָא,</w:t>
      </w:r>
      <w:r>
        <w:rPr>
          <w:rFonts w:ascii="David" w:hAnsi="David" w:cs="David"/>
          <w:color w:val="000000"/>
          <w:sz w:val="33"/>
          <w:szCs w:val="33"/>
          <w:rtl/>
        </w:rPr>
        <w:t xml:space="preserve"> </w:t>
      </w:r>
      <w:r>
        <w:rPr>
          <w:rFonts w:ascii="David" w:hAnsi="David" w:cs="David"/>
          <w:color w:val="000000"/>
          <w:rtl/>
        </w:rPr>
        <w:t>(דף ר''ט ע''ב)</w:t>
      </w:r>
      <w:r>
        <w:rPr>
          <w:rFonts w:ascii="David" w:hAnsi="David" w:cs="David"/>
          <w:color w:val="000000"/>
          <w:rtl/>
        </w:rPr>
        <w:t xml:space="preserve"> </w:t>
      </w:r>
      <w:r>
        <w:rPr>
          <w:rFonts w:ascii="David" w:hAnsi="David" w:cs="David"/>
          <w:color w:val="000000"/>
          <w:sz w:val="33"/>
          <w:szCs w:val="33"/>
          <w:rtl/>
        </w:rPr>
        <w:t>וְהַהוּא מְמָנָא דְּשַׁלְטָא עַל הַהוּא רְקִיעָא, יָהִיב מֵחֵילָא דְּאִית לֵיהּ לְהַהוּ</w:t>
      </w:r>
      <w:r>
        <w:rPr>
          <w:rFonts w:ascii="David" w:hAnsi="David" w:cs="David"/>
          <w:color w:val="000000"/>
          <w:sz w:val="33"/>
          <w:szCs w:val="33"/>
          <w:rtl/>
        </w:rPr>
        <w:t>א רְקִיעָא בְּגִין לְמֵיחָב לְתַתָּא, וְהַהוּא רְקִיעָא נָקִיט מֵהַהוּא מְמָנָא, וְיָהִיב לְתַתָּא לְאַרְעָא. וְהַהוּא מְמָנָא לָא נָקִיט, אֶלָּא מִתַּמְצִית דִּלְעֵילָּא. אֲבָל אַרְעָא קַדִּישָׁא, לָא שַׁלִּיט עַל הַהוּא רְקִיעָא דְּעָלֵיהּ מְמָנָא אַחֲרָ</w:t>
      </w:r>
      <w:r>
        <w:rPr>
          <w:rFonts w:ascii="David" w:hAnsi="David" w:cs="David"/>
          <w:color w:val="000000"/>
          <w:sz w:val="33"/>
          <w:szCs w:val="33"/>
          <w:rtl/>
        </w:rPr>
        <w:t xml:space="preserve">א, וְלָא חֵילָא אַחֲרָא, אֶלָּא קוּדְשָׁא בְּרִיךְ הוּא בִּלְחוֹדוֹי וְאִיהוּ פָּקִיד לְאַרְעָא קַדִּישָׁא בְּהַהוּא רְקִיעָא. </w:t>
      </w:r>
    </w:p>
    <w:p w14:paraId="0594889E" w14:textId="77777777" w:rsidR="00000000" w:rsidRDefault="00AC0C38">
      <w:pPr>
        <w:bidi/>
        <w:jc w:val="both"/>
        <w:divId w:val="1957443721"/>
        <w:rPr>
          <w:rFonts w:ascii="David" w:eastAsia="Times New Roman" w:hAnsi="David" w:cs="David"/>
          <w:color w:val="000000"/>
          <w:sz w:val="33"/>
          <w:szCs w:val="33"/>
          <w:rtl/>
        </w:rPr>
      </w:pPr>
      <w:r>
        <w:rPr>
          <w:rFonts w:ascii="David" w:eastAsia="Times New Roman" w:hAnsi="David" w:cs="David"/>
          <w:color w:val="000000"/>
          <w:sz w:val="33"/>
          <w:szCs w:val="33"/>
          <w:rtl/>
        </w:rPr>
        <w:t>אֶלָּא בְּכָל רָקִיעַ וְרָקִיעַ יֵשׁ מְמֻנִּים שֶׁשּׁוֹלְטִים עַל הָעוֹלָם, וְאוֹתוֹ מְמֻנֶּה שֶׁשּׁוֹלֵט עַל אוֹתוֹ רָקִיעַ נו</w:t>
      </w:r>
      <w:r>
        <w:rPr>
          <w:rFonts w:ascii="David" w:eastAsia="Times New Roman" w:hAnsi="David" w:cs="David"/>
          <w:color w:val="000000"/>
          <w:sz w:val="33"/>
          <w:szCs w:val="33"/>
          <w:rtl/>
        </w:rPr>
        <w:t xml:space="preserve">ֹתֵן מִן הַכֹּחַ שֶׁיֵּשׁ לוֹ לְאוֹתוֹ רָקִיעַ, </w:t>
      </w:r>
      <w:r>
        <w:rPr>
          <w:rFonts w:ascii="David" w:eastAsia="Times New Roman" w:hAnsi="David" w:cs="David"/>
          <w:color w:val="000000"/>
          <w:sz w:val="23"/>
          <w:szCs w:val="23"/>
          <w:rtl/>
        </w:rPr>
        <w:t>(כדי לתת למטה)</w:t>
      </w:r>
      <w:r>
        <w:rPr>
          <w:rFonts w:ascii="David" w:eastAsia="Times New Roman" w:hAnsi="David" w:cs="David"/>
          <w:color w:val="000000"/>
          <w:sz w:val="33"/>
          <w:szCs w:val="33"/>
          <w:rtl/>
        </w:rPr>
        <w:t xml:space="preserve"> וְאוֹתוֹ רָקִיעַ לוֹקֵחַ מֵאוֹתוֹ מְמֻנֶּה, וְנוֹתֵן לְמַטָּה לָאָרֶץ. וְאוֹתוֹ הַמְמֻנֶּה אֵינוֹ לוֹקֵחַ אֶלָּא מֵהַתַּמְצִית שֶׁלְּמַעְלָה. אֲבָל הָאָרֶץ הַקְּדוֹשָׁה אֵין שׁוֹלֵט עַל אוֹתוֹ </w:t>
      </w:r>
      <w:r>
        <w:rPr>
          <w:rFonts w:ascii="David" w:eastAsia="Times New Roman" w:hAnsi="David" w:cs="David"/>
          <w:color w:val="000000"/>
          <w:sz w:val="33"/>
          <w:szCs w:val="33"/>
          <w:rtl/>
        </w:rPr>
        <w:t xml:space="preserve">הָרָקִיעַ שֶׁעָלֶיהָ מְמֻנֶּה אַחֵר, וְלֹא כֹּחַ אַחֵר, אֶלָּא הַקָּדוֹשׁ בָּרוּךְ הוּא לְבַדּוֹ, וְהוּא פּוֹקֵד אֶת הָאָרֶץ הַקְּדוֹשָׁה בְּאוֹתוֹ רָקִיעַ. </w:t>
      </w:r>
    </w:p>
    <w:p w14:paraId="2E49D384" w14:textId="77777777" w:rsidR="00000000" w:rsidRDefault="00AC0C38">
      <w:pPr>
        <w:bidi/>
        <w:jc w:val="both"/>
        <w:divId w:val="2058580902"/>
        <w:rPr>
          <w:rFonts w:ascii="David" w:eastAsia="Times New Roman" w:hAnsi="David" w:cs="David"/>
          <w:color w:val="000000"/>
          <w:sz w:val="33"/>
          <w:szCs w:val="33"/>
          <w:rtl/>
        </w:rPr>
      </w:pPr>
    </w:p>
    <w:p w14:paraId="614438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רְקִיעָא וּרְקִיעָא, אִית פִּתְחִין יְדִיעָן, וְשׁוּלְטָנוּ דְּכָל מְמָנָן, מִפִּתְחָא לְ</w:t>
      </w:r>
      <w:r>
        <w:rPr>
          <w:rFonts w:ascii="David" w:hAnsi="David" w:cs="David"/>
          <w:color w:val="000000"/>
          <w:sz w:val="33"/>
          <w:szCs w:val="33"/>
          <w:rtl/>
        </w:rPr>
        <w:t xml:space="preserve">פִתְחָא רְשִׁימָא, וּמֵהַהוּא פִּתְחָא וּלְהַלָּן, לָא שַׁלְטָא אֲפִילּוּ כִּמְלֹא נִימָא, וְלָא עָאל דָּא, </w:t>
      </w:r>
      <w:r>
        <w:rPr>
          <w:rFonts w:ascii="David" w:hAnsi="David" w:cs="David"/>
          <w:color w:val="000000"/>
          <w:rtl/>
        </w:rPr>
        <w:t>(אפילו)</w:t>
      </w:r>
      <w:r>
        <w:rPr>
          <w:rFonts w:ascii="David" w:hAnsi="David" w:cs="David"/>
          <w:color w:val="000000"/>
          <w:sz w:val="33"/>
          <w:szCs w:val="33"/>
          <w:rtl/>
        </w:rPr>
        <w:t xml:space="preserve"> בִּתְחוּמָא דְּפִתְחָא דְּחַבְרֵיהּ, בַּר כַּד אִתְיְהִיב לֵיהּ רְשׁוּ, לְשַׁלְּטָאָה חַד עַל חַבְרֵיהּ. כְּדֵין, שַׁלְטִין מַלְכִין דִּי בּ</w:t>
      </w:r>
      <w:r>
        <w:rPr>
          <w:rFonts w:ascii="David" w:hAnsi="David" w:cs="David"/>
          <w:color w:val="000000"/>
          <w:sz w:val="33"/>
          <w:szCs w:val="33"/>
          <w:rtl/>
        </w:rPr>
        <w:t xml:space="preserve">ְאַרְעָא, חַד עַל חַבְרֵיהּ. </w:t>
      </w:r>
    </w:p>
    <w:p w14:paraId="113F613A" w14:textId="77777777" w:rsidR="00000000" w:rsidRDefault="00AC0C38">
      <w:pPr>
        <w:bidi/>
        <w:jc w:val="both"/>
        <w:divId w:val="1840386062"/>
        <w:rPr>
          <w:rFonts w:ascii="David" w:eastAsia="Times New Roman" w:hAnsi="David" w:cs="David"/>
          <w:color w:val="000000"/>
          <w:sz w:val="33"/>
          <w:szCs w:val="33"/>
          <w:rtl/>
        </w:rPr>
      </w:pPr>
      <w:r>
        <w:rPr>
          <w:rFonts w:ascii="David" w:eastAsia="Times New Roman" w:hAnsi="David" w:cs="David"/>
          <w:color w:val="000000"/>
          <w:sz w:val="33"/>
          <w:szCs w:val="33"/>
          <w:rtl/>
        </w:rPr>
        <w:t xml:space="preserve">בְּכָל רָקִיעַ וְרָקִיעַ יֵשׁ פְּתָחִים יְדוּעִים וְשִׁלְטוֹן כָּל הַמְמֻנִּים מִפֶּתַח לְפֶתַח רָשׁוּם, וּמֵאוֹתוֹ פֶּתַח וָהָלְאָה לֹא שׁוֹלֵט אֲפִלּוּ כִּמְלֹא נִימָה, וְלֹא נִכְנָס זֶה </w:t>
      </w:r>
      <w:r>
        <w:rPr>
          <w:rFonts w:ascii="David" w:eastAsia="Times New Roman" w:hAnsi="David" w:cs="David"/>
          <w:color w:val="000000"/>
          <w:sz w:val="23"/>
          <w:szCs w:val="23"/>
          <w:rtl/>
        </w:rPr>
        <w:t>(אפלו)</w:t>
      </w:r>
      <w:r>
        <w:rPr>
          <w:rFonts w:ascii="David" w:eastAsia="Times New Roman" w:hAnsi="David" w:cs="David"/>
          <w:color w:val="000000"/>
          <w:sz w:val="33"/>
          <w:szCs w:val="33"/>
          <w:rtl/>
        </w:rPr>
        <w:t xml:space="preserve"> לִתְחוּם פֶּתַח חֲבֵרוֹ פְּרָ</w:t>
      </w:r>
      <w:r>
        <w:rPr>
          <w:rFonts w:ascii="David" w:eastAsia="Times New Roman" w:hAnsi="David" w:cs="David"/>
          <w:color w:val="000000"/>
          <w:sz w:val="33"/>
          <w:szCs w:val="33"/>
          <w:rtl/>
        </w:rPr>
        <w:t xml:space="preserve">ט לִכְשֶׁנִּתֶּנֶת לוֹ רְשׁוּת לִשְׁלֹט אֶחָד עַל חֲבֵרוֹ, וְאָז שׁוֹלְטִים הַמְּלָכִים שֶׁבָּאָרֶץ אֶחָד עַל חֲבֵרוֹ. </w:t>
      </w:r>
    </w:p>
    <w:p w14:paraId="4781A4C5" w14:textId="77777777" w:rsidR="00000000" w:rsidRDefault="00AC0C38">
      <w:pPr>
        <w:bidi/>
        <w:jc w:val="both"/>
        <w:divId w:val="2058580902"/>
        <w:rPr>
          <w:rFonts w:ascii="David" w:eastAsia="Times New Roman" w:hAnsi="David" w:cs="David"/>
          <w:color w:val="000000"/>
          <w:sz w:val="33"/>
          <w:szCs w:val="33"/>
          <w:rtl/>
        </w:rPr>
      </w:pPr>
    </w:p>
    <w:p w14:paraId="539AE3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בְּאֶמְצָעִיתָא דְּכֻלְּהוּ רְקִיעִין, אִית פִּתְחָא חֲדָא, דְּאִקְרֵי גְּבִילוֹ''ן, וּתְחוֹת הַאי פִּתְחָא, אִית שִׁבְעִין פִּתְחִין </w:t>
      </w:r>
      <w:r>
        <w:rPr>
          <w:rFonts w:ascii="David" w:hAnsi="David" w:cs="David"/>
          <w:color w:val="000000"/>
          <w:sz w:val="33"/>
          <w:szCs w:val="33"/>
          <w:rtl/>
        </w:rPr>
        <w:t>אַחֲרָנִין לְתַתָּא, וְשִׁבְעִין מְמָנִין נַטְרִין, מֵרָחִיק תְּרֵי אַלְפִין אַמִּין, דְּלָא קְרָבִין לְגַבֵּיהּ. וּמֵהַהוּא פִּתְחָא אָרְחָא סָלִיק לְעֵילָּא לְעֵילָּא, עַד דִּי מָטָא לְגוֹ כּוּרְסְיָּיא עִלָּאָה, וּמֵהַהוּא פִּתְחָא לְכָל סִטְרִין דִּרְק</w:t>
      </w:r>
      <w:r>
        <w:rPr>
          <w:rFonts w:ascii="David" w:hAnsi="David" w:cs="David"/>
          <w:color w:val="000000"/>
          <w:sz w:val="33"/>
          <w:szCs w:val="33"/>
          <w:rtl/>
        </w:rPr>
        <w:t xml:space="preserve">ִיעָא, עַד תַּרְעָא דְּפִתְחָא דְּאִקְרֵי מַגְדוֹ''ן, </w:t>
      </w:r>
      <w:r>
        <w:rPr>
          <w:rFonts w:ascii="David" w:hAnsi="David" w:cs="David"/>
          <w:color w:val="000000"/>
          <w:rtl/>
        </w:rPr>
        <w:t>(ס''א מנדו''ן)</w:t>
      </w:r>
      <w:r>
        <w:rPr>
          <w:rFonts w:ascii="David" w:hAnsi="David" w:cs="David"/>
          <w:color w:val="000000"/>
          <w:sz w:val="33"/>
          <w:szCs w:val="33"/>
          <w:rtl/>
        </w:rPr>
        <w:t xml:space="preserve"> דְּתַּמָּן אִיהוּ סִיּוּמָא דִּרְקִיעָא דִּתְחוּמָא דְּאַרְעָא דְּיִשְׂרָאֵל. </w:t>
      </w:r>
    </w:p>
    <w:p w14:paraId="78288917" w14:textId="77777777" w:rsidR="00000000" w:rsidRDefault="00AC0C38">
      <w:pPr>
        <w:bidi/>
        <w:jc w:val="both"/>
        <w:divId w:val="1783918462"/>
        <w:rPr>
          <w:rFonts w:ascii="David" w:eastAsia="Times New Roman" w:hAnsi="David" w:cs="David"/>
          <w:color w:val="000000"/>
          <w:sz w:val="33"/>
          <w:szCs w:val="33"/>
          <w:rtl/>
        </w:rPr>
      </w:pPr>
      <w:r>
        <w:rPr>
          <w:rFonts w:ascii="David" w:eastAsia="Times New Roman" w:hAnsi="David" w:cs="David"/>
          <w:color w:val="000000"/>
          <w:sz w:val="33"/>
          <w:szCs w:val="33"/>
          <w:rtl/>
        </w:rPr>
        <w:t>בְּאֶמְצַע כָּל הָרְקִיעִים יֵשׁ פֶּתַח אֶחָד שֶׁנִּקְרָא גְּבִילוֹ''ן, וְתַחַת הַפֶּתַח הַזֶּה יֵשׁ שִׁבְע</w:t>
      </w:r>
      <w:r>
        <w:rPr>
          <w:rFonts w:ascii="David" w:eastAsia="Times New Roman" w:hAnsi="David" w:cs="David"/>
          <w:color w:val="000000"/>
          <w:sz w:val="33"/>
          <w:szCs w:val="33"/>
          <w:rtl/>
        </w:rPr>
        <w:t>ִים פְּתָחִים אֲחֵרִים לְמַטָּה, וְשִׁבְעִים מְמֻנִּים שׁוֹמְרִים מֵרָחוֹק שֶׁל אַלְפַּיִם אַמָּה שֶׁלֹּא קְרֵבִים אֵלָיו. וּמֵאוֹתוֹ פֶּתַח עוֹלָה דֶּרֶךְ לְמַעְלָה לְמַעְלָה, עַד שֶׁמַּגִּיעָה לַכִּסֵּא הָעֶלְיוֹן, וּמֵאוֹתוֹ הַפֶּתַח לְכָל הַצְּדָדִים ש</w:t>
      </w:r>
      <w:r>
        <w:rPr>
          <w:rFonts w:ascii="David" w:eastAsia="Times New Roman" w:hAnsi="David" w:cs="David"/>
          <w:color w:val="000000"/>
          <w:sz w:val="33"/>
          <w:szCs w:val="33"/>
          <w:rtl/>
        </w:rPr>
        <w:t xml:space="preserve">ֶׁבָּרָקִיעַ, עַד שַׁעַר הַפֶּתַח שֶׁנִּקְרָא מַגְדוֹ''ן </w:t>
      </w:r>
      <w:r>
        <w:rPr>
          <w:rFonts w:ascii="David" w:eastAsia="Times New Roman" w:hAnsi="David" w:cs="David"/>
          <w:color w:val="000000"/>
          <w:sz w:val="23"/>
          <w:szCs w:val="23"/>
          <w:rtl/>
        </w:rPr>
        <w:t>(מנדו''ן)</w:t>
      </w:r>
      <w:r>
        <w:rPr>
          <w:rFonts w:ascii="David" w:eastAsia="Times New Roman" w:hAnsi="David" w:cs="David"/>
          <w:color w:val="000000"/>
          <w:sz w:val="33"/>
          <w:szCs w:val="33"/>
          <w:rtl/>
        </w:rPr>
        <w:t xml:space="preserve">, שֶׁשָּׁם הוּא סִיּוּם הָרָקִיעַ שֶׁל תְּחוּמָהּ שֶׁל אֶרֶץ יִשְׂרָאֵל. </w:t>
      </w:r>
    </w:p>
    <w:p w14:paraId="46203C0E" w14:textId="77777777" w:rsidR="00000000" w:rsidRDefault="00AC0C38">
      <w:pPr>
        <w:bidi/>
        <w:jc w:val="both"/>
        <w:divId w:val="2058580902"/>
        <w:rPr>
          <w:rFonts w:ascii="David" w:eastAsia="Times New Roman" w:hAnsi="David" w:cs="David"/>
          <w:color w:val="000000"/>
          <w:sz w:val="33"/>
          <w:szCs w:val="33"/>
          <w:rtl/>
        </w:rPr>
      </w:pPr>
    </w:p>
    <w:p w14:paraId="5DACB2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ע' פִּתְחִין, דִּרְשִׁימִין גּוֹ הַהוּא פִּתְחָא דְּאִקְרֵי גְּבִילוֹ''ן, כֻּלְּהוּ רְשִׁימִין בְּכ</w:t>
      </w:r>
      <w:r>
        <w:rPr>
          <w:rFonts w:ascii="David" w:hAnsi="David" w:cs="David"/>
          <w:color w:val="000000"/>
          <w:sz w:val="33"/>
          <w:szCs w:val="33"/>
          <w:rtl/>
        </w:rPr>
        <w:t xml:space="preserve">וּרְסְיָּיא קַדִּישָׁא, וְכֻלְּהוּ קָרִינָן לוֹן שַׁעֲרֵי צֶדֶק, דְּלָא שַׁלִּיט אַחֲרָא עָלַיְיהוּ. וְקוּדְשָׁא בְּרִיךְ הוּא פָּקִיד לְאַרְעָא דְּיִשְׂרָאֵל בְּהַהוּא רְקִיעָא, מִפִּתְחָא לְפִתְחָא, בִּפְקִידוּ כְּמָה דְּאִצְטְרִיךְ. </w:t>
      </w:r>
      <w:r>
        <w:rPr>
          <w:rFonts w:ascii="David" w:hAnsi="David" w:cs="David"/>
          <w:color w:val="000000"/>
          <w:rtl/>
        </w:rPr>
        <w:t>(קמ''א ע''א)</w:t>
      </w:r>
      <w:r>
        <w:rPr>
          <w:rFonts w:ascii="David" w:hAnsi="David" w:cs="David"/>
          <w:color w:val="000000"/>
          <w:sz w:val="33"/>
          <w:szCs w:val="33"/>
          <w:rtl/>
        </w:rPr>
        <w:t xml:space="preserve"> וּמִתַמ</w:t>
      </w:r>
      <w:r>
        <w:rPr>
          <w:rFonts w:ascii="David" w:hAnsi="David" w:cs="David"/>
          <w:color w:val="000000"/>
          <w:sz w:val="33"/>
          <w:szCs w:val="33"/>
          <w:rtl/>
        </w:rPr>
        <w:t xml:space="preserve">ְצִיתָא דְּהַהוּא פְּקִידָא, נַטְלִין אִינּוּן שִׁבְעִין מְמָנָן, וְיָהֲבִין לְכֻלְּהוּ מְמָנָן אַחֲרָנִין. </w:t>
      </w:r>
    </w:p>
    <w:p w14:paraId="45597076" w14:textId="77777777" w:rsidR="00000000" w:rsidRDefault="00AC0C38">
      <w:pPr>
        <w:bidi/>
        <w:jc w:val="both"/>
        <w:divId w:val="1704557900"/>
        <w:rPr>
          <w:rFonts w:ascii="David" w:eastAsia="Times New Roman" w:hAnsi="David" w:cs="David"/>
          <w:color w:val="000000"/>
          <w:sz w:val="33"/>
          <w:szCs w:val="33"/>
          <w:rtl/>
        </w:rPr>
      </w:pPr>
      <w:r>
        <w:rPr>
          <w:rFonts w:ascii="David" w:eastAsia="Times New Roman" w:hAnsi="David" w:cs="David"/>
          <w:color w:val="000000"/>
          <w:sz w:val="33"/>
          <w:szCs w:val="33"/>
          <w:rtl/>
        </w:rPr>
        <w:t>וְכָל אוֹתָם שִׁבְעִים פְּתָחִים שֶׁרְשׁוּמִים בְּתוֹךְ אוֹתוֹ פֶּתַח שֶׁנִּקְרָא גְּבִילוֹ''ן, כֻּלָּם רְשׁוּמִים בַּכִּסֵּא הַקָּדוֹשׁ, וּלְכֻלּ</w:t>
      </w:r>
      <w:r>
        <w:rPr>
          <w:rFonts w:ascii="David" w:eastAsia="Times New Roman" w:hAnsi="David" w:cs="David"/>
          <w:color w:val="000000"/>
          <w:sz w:val="33"/>
          <w:szCs w:val="33"/>
          <w:rtl/>
        </w:rPr>
        <w:t>ָם קוֹרְאִים שַׁעֲרֵי צֶדֶק, שֶׁלֹּא שׁוֹלֵט אַחֵר עֲלֵיהֶם. וְהַקָּדוֹשׁ בָּרוּךְ הוּא פּוֹקֵד אֶת הָאָרֶץ הַקְּדוֹשָׁה בְּאוֹתוֹ רָקִיעַ, מִפֶּתַח לְפֶתַח בִּפְקִידָה כְּמוֹ שֶׁצָּרִיךְ. וּמִתַּמְצִית אוֹתָהּ פְּקִידָה מְקַבְּלִים אוֹתָם שִׁבְעִים מְמֻנּ</w:t>
      </w:r>
      <w:r>
        <w:rPr>
          <w:rFonts w:ascii="David" w:eastAsia="Times New Roman" w:hAnsi="David" w:cs="David"/>
          <w:color w:val="000000"/>
          <w:sz w:val="33"/>
          <w:szCs w:val="33"/>
          <w:rtl/>
        </w:rPr>
        <w:t xml:space="preserve">ִים, וְנוֹתְנִים לְכָל הַמְמֻנִּים הָאֲחֵרִים. </w:t>
      </w:r>
    </w:p>
    <w:p w14:paraId="133C3F74" w14:textId="77777777" w:rsidR="00000000" w:rsidRDefault="00AC0C38">
      <w:pPr>
        <w:bidi/>
        <w:jc w:val="both"/>
        <w:divId w:val="2058580902"/>
        <w:rPr>
          <w:rFonts w:ascii="David" w:eastAsia="Times New Roman" w:hAnsi="David" w:cs="David"/>
          <w:color w:val="000000"/>
          <w:sz w:val="33"/>
          <w:szCs w:val="33"/>
          <w:rtl/>
        </w:rPr>
      </w:pPr>
    </w:p>
    <w:p w14:paraId="095AFD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השלמה מההשמטות (סימן ד</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t>אִיכָּא בְּצָוַואָת רַבִּי אֱלִיעֶזֶר הַגָּדוֹל, קַרְקַע הַגַּן הוּא כְּשֶׁבָּרָא הַקָּדוֹשׁ בָּרוּךְ הוּא גַּן עֵדֶן, נָטַל שֶׁלֶג מִתַּחַת כִּסֵּא הַכָּבוֹד וּמִמֶּנָּה נַעֲשָׂה ק</w:t>
      </w:r>
      <w:r>
        <w:rPr>
          <w:rFonts w:ascii="David" w:hAnsi="David" w:cs="David"/>
          <w:color w:val="000000"/>
          <w:sz w:val="33"/>
          <w:szCs w:val="33"/>
          <w:rtl/>
        </w:rPr>
        <w:t>ַרְקַע הַגַּן וְזֶהוּ קַרְקַעִיתּוֹ שֶׁל גַּן עֵדֶן. וְאֵינוֹ נוֹגֵעַ עִם הָאָרֶץ הֲזֹאת שֶׁהִיא לְמָעְלָה מִכָּל הָאֲרָצוֹת. רָקִיעַ שֶׁעַל גַּבֵּי הַגַּן, הוּא כְּעֵין כָּל הַגּווָֹנִין, כְּמַעֲשֵׂה לִבְנַת הַסַּפִּיר. וּשְׁמוֹ שֶׁל הַקָּדוֹשׁ בָּרוּךְ ה</w:t>
      </w:r>
      <w:r>
        <w:rPr>
          <w:rFonts w:ascii="David" w:hAnsi="David" w:cs="David"/>
          <w:color w:val="000000"/>
          <w:sz w:val="33"/>
          <w:szCs w:val="33"/>
          <w:rtl/>
        </w:rPr>
        <w:t>וּא, חָקוּק בְּאֶמְצַע הָרָקִיעַ. וְאַרְבַּע טַבָּעוֹת בְּד' קְצוֹת הָרָקִיעַ וְד' אוֹפַנִּים בְּכָל טַבַּעַת. וּבְאֶמְצַע הָרָקִיעַ עַמּוּד א', וְעַמוּד הַזֶּה נָעוּץ מִקַרְקַע הַגַּן עַד שֶׁאוֹחֵז פְּנִי כִּסֵּא הַכָּבוֹד וְהוּא מְכוּסֶּה מֵעָנָן הַכָּבו</w:t>
      </w:r>
      <w:r>
        <w:rPr>
          <w:rFonts w:ascii="David" w:hAnsi="David" w:cs="David"/>
          <w:color w:val="000000"/>
          <w:sz w:val="33"/>
          <w:szCs w:val="33"/>
          <w:rtl/>
        </w:rPr>
        <w:t xml:space="preserve">ֹד. וְהַמָלְאַךְ גָבְרִיאֵל לָבוּשׁ הַבָּדִים עוֹמֵד עַלָּיו, פַּעַם כּוּלָם אוֹחַזִים בְּטַבָּעוֹת הָרָקִיעַ וְהַעֲמוּד חוֹזֵר וְהַרָקִיעַ סוֹבֵב, וְאוֹתִיּוֹת שֵׁם הַמֵפוֹרָשׁ בּוֹלְטוֹת וְנוֹצְצוֹת וְעוֹלוֹת וְיוֹרְדוֹת. </w:t>
      </w:r>
    </w:p>
    <w:p w14:paraId="02C6EE27" w14:textId="77777777" w:rsidR="00000000" w:rsidRDefault="00AC0C38">
      <w:pPr>
        <w:bidi/>
        <w:jc w:val="both"/>
        <w:divId w:val="2138714261"/>
        <w:rPr>
          <w:rFonts w:ascii="David" w:eastAsia="Times New Roman" w:hAnsi="David" w:cs="David"/>
          <w:color w:val="000000"/>
          <w:sz w:val="33"/>
          <w:szCs w:val="33"/>
          <w:rtl/>
        </w:rPr>
      </w:pPr>
      <w:r>
        <w:rPr>
          <w:rFonts w:ascii="David" w:eastAsia="Times New Roman" w:hAnsi="David" w:cs="David"/>
          <w:color w:val="000000"/>
          <w:sz w:val="33"/>
          <w:szCs w:val="33"/>
          <w:rtl/>
        </w:rPr>
        <w:t>יֵשׁ בְּצַוָּאַת רִבִּי אֱלִיעֶזֶר הַגָּדוֹל, קַרְקַע הַגָּן הוּא כְּשֶׁבָּרָא הַקָּדוֹשׁ בָּרוּךְ הוּא גַּן עֵדֶן, נָטַל שֶׁלֶג מִתַּחַת כִּסֵּא הַכָּבוֹד, וּמִמֶּנָּה נַעֲשָׂה קַרְקַע הַגָּן, וְזֶהוּ קַרְקָעִיתוֹ שֶׁל גַּן עֵדֶן. וְאֵינוֹ נוֹגֵעַ עִם הָא</w:t>
      </w:r>
      <w:r>
        <w:rPr>
          <w:rFonts w:ascii="David" w:eastAsia="Times New Roman" w:hAnsi="David" w:cs="David"/>
          <w:color w:val="000000"/>
          <w:sz w:val="33"/>
          <w:szCs w:val="33"/>
          <w:rtl/>
        </w:rPr>
        <w:t>ָרֶץ הַזֹּאת, שֶׁהִיא לְמַעְלָה מִכָּל הָאֲרָצוֹת. רָקִיעַ שֶׁעַל גַּבֵּי הַגָּן הוּא כְעֵין כָּל הַגְּוָנִים, כְּמַעֲשֵׂה לִבְנַת הַסַּפִּיר. וּשְׁמוֹ שֶׁל הַקָּדוֹשׁ בָּרוּךְ הוּא חָקוּק בְּאֶמְצַע הָרָקִיעַ. וְאַרְבַּע טַבָּעוֹת בְּאַרְבָּעָה קְצוֹת הָר</w:t>
      </w:r>
      <w:r>
        <w:rPr>
          <w:rFonts w:ascii="David" w:eastAsia="Times New Roman" w:hAnsi="David" w:cs="David"/>
          <w:color w:val="000000"/>
          <w:sz w:val="33"/>
          <w:szCs w:val="33"/>
          <w:rtl/>
        </w:rPr>
        <w:t>ָקִיעַ, וְאַרְבָּעָה אוֹפַנִּים בְּכָל טַבַּעַת. וּבְאֶמְצַע הָרָקִיעַ עַמּוּד אֶחָד, וְעַמּוּד הַזֶּה נָעוּץ מִקַּרְקַע הַגָּן עַד שֶׁאוֹחֵז פְּנֵי כִסֵּא הַכָּבוֹד, וְהוּא מְכֻסֶּה מֵעֲנַן הַכָּבוֹד. וְהַמַּלְאָךְ גַּבְרִיאֵל לְבוּשׁ הַבַּדִּים עוֹמֵד עָ</w:t>
      </w:r>
      <w:r>
        <w:rPr>
          <w:rFonts w:ascii="David" w:eastAsia="Times New Roman" w:hAnsi="David" w:cs="David"/>
          <w:color w:val="000000"/>
          <w:sz w:val="33"/>
          <w:szCs w:val="33"/>
          <w:rtl/>
        </w:rPr>
        <w:t xml:space="preserve">לָיו. פַּעַם כֻּלָּם אוֹחֲזִים בְּטַבְּעוֹת הָרָקִיע! וְהָעַמּוּד חוֹזֵר וְהָרָקִיעַ סוֹבֵב, וְאוֹתִיּוֹת שֵׁם הַמְפֹרָשׁ בּוֹלְטוֹת וְנוֹצְצוֹת וְעוֹלוֹת וְיוֹרְדוֹת. </w:t>
      </w:r>
    </w:p>
    <w:p w14:paraId="24AAF163" w14:textId="77777777" w:rsidR="00000000" w:rsidRDefault="00AC0C38">
      <w:pPr>
        <w:bidi/>
        <w:jc w:val="both"/>
        <w:divId w:val="2058580902"/>
        <w:rPr>
          <w:rFonts w:ascii="David" w:eastAsia="Times New Roman" w:hAnsi="David" w:cs="David"/>
          <w:color w:val="000000"/>
          <w:sz w:val="33"/>
          <w:szCs w:val="33"/>
          <w:rtl/>
        </w:rPr>
      </w:pPr>
    </w:p>
    <w:p w14:paraId="4CFB24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קוֹל קוֹרֵא הִתְנוֹדְדוּ מַחֲנוֹת צַדִּיקִים קְדוֹשִׁים, אַשְׁרֵיכֶם שֶׁזָכִיתֶם לְכָ</w:t>
      </w:r>
      <w:r>
        <w:rPr>
          <w:rFonts w:ascii="David" w:hAnsi="David" w:cs="David"/>
          <w:color w:val="000000"/>
          <w:sz w:val="33"/>
          <w:szCs w:val="33"/>
          <w:rtl/>
        </w:rPr>
        <w:t>ךְ. מִי שָׁמַע כַּזֹאת, מִי רָאָה כַּאֵלֶה, בִּהְיוֹת כָּל נִגוּן הָרָקִיעַ בְּנוֹסְעוֹ עַל יְדֵי הָאִישׁ לָבוּשׁ הַבָּדִים, וְהוּא מִסְתָלֵק וְהָרָקִיעַ עוֹמֵד. וְהַעֲמוּד מְנַגֵּן, עוֹלֵה וְיוֹרֵד, עַד שֶׁנִמְשָׁךְ אוֹר זוֹהַר, אוֹר נוֹעַם מִלְמַעְלָה בּ</w:t>
      </w:r>
      <w:r>
        <w:rPr>
          <w:rFonts w:ascii="David" w:hAnsi="David" w:cs="David"/>
          <w:color w:val="000000"/>
          <w:sz w:val="33"/>
          <w:szCs w:val="33"/>
          <w:rtl/>
        </w:rPr>
        <w:t xml:space="preserve">ְאוֹתוֹ הַעֲמוּד. וְהַצַדִיקִים עוֹמְדִים לְנְגֶד הָאוֹר הַהוּא וְנֵהֶנִים מִמֶּנּוּ עַד חֲצוֹת הַלַּיְלָה. </w:t>
      </w:r>
    </w:p>
    <w:p w14:paraId="59BAFD27" w14:textId="77777777" w:rsidR="00000000" w:rsidRDefault="00AC0C38">
      <w:pPr>
        <w:bidi/>
        <w:jc w:val="both"/>
        <w:divId w:val="1722512917"/>
        <w:rPr>
          <w:rFonts w:ascii="David" w:eastAsia="Times New Roman" w:hAnsi="David" w:cs="David"/>
          <w:color w:val="000000"/>
          <w:sz w:val="33"/>
          <w:szCs w:val="33"/>
          <w:rtl/>
        </w:rPr>
      </w:pPr>
      <w:r>
        <w:rPr>
          <w:rFonts w:ascii="David" w:eastAsia="Times New Roman" w:hAnsi="David" w:cs="David"/>
          <w:color w:val="000000"/>
          <w:sz w:val="33"/>
          <w:szCs w:val="33"/>
          <w:rtl/>
        </w:rPr>
        <w:t xml:space="preserve">קוֹל קוֹרֵא: הִתְנוֹדְדוּ מַחֲנוֹת צַדִּיקִים קְדוֹשִׁים, אַשְׁרֵיכֶם שֶׁזְּכִיתֶם לְכָךְ. מִי שָׁמַע כָּזֹאת, מִי רָאָה כָאֵלֶּה, בִּהְיוֹת כָּל </w:t>
      </w:r>
      <w:r>
        <w:rPr>
          <w:rFonts w:ascii="David" w:eastAsia="Times New Roman" w:hAnsi="David" w:cs="David"/>
          <w:color w:val="000000"/>
          <w:sz w:val="33"/>
          <w:szCs w:val="33"/>
          <w:rtl/>
        </w:rPr>
        <w:t>נִגּוּן הָרָקִיעַ בְּנָסְעוֹ עַל יְדֵי הָאִישׁ לְבוּשׁ הַבַּדִּים, וְהוּא מִסְתַּלֵּק וְהָרָקִיעַ עוֹמֵד. וְהָעַמּוּד מְנַגֵּן, עוֹלֵה וְיוֹרֵד, עַד שֶׁנִּמְשָׁךְ אוֹר זֹהַר, אוֹר נֹעַם מִלְמַעְלָה בְּאוֹתוֹ הָעַמּוּד. וְהַצַּדִּיקִים עוֹמְדִים לְנֶגֶד הָא</w:t>
      </w:r>
      <w:r>
        <w:rPr>
          <w:rFonts w:ascii="David" w:eastAsia="Times New Roman" w:hAnsi="David" w:cs="David"/>
          <w:color w:val="000000"/>
          <w:sz w:val="33"/>
          <w:szCs w:val="33"/>
          <w:rtl/>
        </w:rPr>
        <w:t xml:space="preserve">וֹר הַהוּא וְנֶהֱנִים מִמֶּנּוּ עַד חֲצוֹת הַלַּיְלָה. </w:t>
      </w:r>
    </w:p>
    <w:p w14:paraId="758EA81E" w14:textId="77777777" w:rsidR="00000000" w:rsidRDefault="00AC0C38">
      <w:pPr>
        <w:bidi/>
        <w:jc w:val="both"/>
        <w:divId w:val="2058580902"/>
        <w:rPr>
          <w:rFonts w:ascii="David" w:eastAsia="Times New Roman" w:hAnsi="David" w:cs="David"/>
          <w:color w:val="000000"/>
          <w:sz w:val="33"/>
          <w:szCs w:val="33"/>
          <w:rtl/>
        </w:rPr>
      </w:pPr>
    </w:p>
    <w:p w14:paraId="7CD476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בַּחֲצִי הַלַּיְלָה כְּשֶׁבָּא הַקָּדוֹשׁ בָּרוּךְ הוּא לִיכָּנֵס עִם הַצַּדִּיקִים, שׁוֹמְעִים קוֹל סִיבּוּב הָרָקִיעַ וְהַעֲמוּד מְנַגֵּן, וְקַרְקַע הַגַּן מִתְנָשֶׂא, וְהַצַדִיקִים עוֹלִים מֵחוּפ</w:t>
      </w:r>
      <w:r>
        <w:rPr>
          <w:rFonts w:ascii="David" w:hAnsi="David" w:cs="David"/>
          <w:color w:val="000000"/>
          <w:sz w:val="33"/>
          <w:szCs w:val="33"/>
          <w:rtl/>
        </w:rPr>
        <w:t>ּוֹתֵיהֶם לִקְרַאת בּוֹרְאָם, וְכָל הַגַּן מִתְמָלֵא מִכְּבוֹדוֹ. בְּאוֹתָה שָׁעָה מִזְדָוְּוגּוֹת הַרוּחוֹת זְכָרִים וּנְקֵבוֹת כְּפִי שֶׁהָיוּ קוֹדֶם שֶׁנִבְרֵאוּ, וּמֵאוֹתוֹ נוֹעַם תַּאֲוָתָם לַחֲזוֹת בְּנוֹעַם ה' כּוּלָם עוֹשִׂים פֶּרִי, דְּהַיְינוּ רו</w:t>
      </w:r>
      <w:r>
        <w:rPr>
          <w:rFonts w:ascii="David" w:hAnsi="David" w:cs="David"/>
          <w:color w:val="000000"/>
          <w:sz w:val="33"/>
          <w:szCs w:val="33"/>
          <w:rtl/>
        </w:rPr>
        <w:t>ּחוֹת לַגֵּרִים:</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p>
    <w:p w14:paraId="7DDD1E62" w14:textId="77777777" w:rsidR="00000000" w:rsidRDefault="00AC0C38">
      <w:pPr>
        <w:bidi/>
        <w:jc w:val="both"/>
        <w:divId w:val="745952085"/>
        <w:rPr>
          <w:rFonts w:ascii="David" w:eastAsia="Times New Roman" w:hAnsi="David" w:cs="David"/>
          <w:color w:val="000000"/>
          <w:sz w:val="33"/>
          <w:szCs w:val="33"/>
          <w:rtl/>
        </w:rPr>
      </w:pPr>
      <w:r>
        <w:rPr>
          <w:rFonts w:ascii="David" w:eastAsia="Times New Roman" w:hAnsi="David" w:cs="David"/>
          <w:color w:val="000000"/>
          <w:sz w:val="33"/>
          <w:szCs w:val="33"/>
          <w:rtl/>
        </w:rPr>
        <w:t>בַּחֲצִי הַלַּיְלָה כְּשֶׁבָּא הַקָּדוֹשׁ בָּרוּךְ הוּא לִכָּנֵס עִם הַצַּדִּיקִים, שׁוֹמְעִים קול סִבּוּב הָרָקִיעַ וְהָעַמּוּד מְנַגֵּן, וְקַרְקַע הַגָּן מִתְנַשֵּׂא, וְהַצַּדִּיקִים עוֹלִים מֵחֻפּוֹתֵיהֶם לִקְרַאת בּ</w:t>
      </w:r>
      <w:r>
        <w:rPr>
          <w:rFonts w:ascii="David" w:eastAsia="Times New Roman" w:hAnsi="David" w:cs="David"/>
          <w:color w:val="000000"/>
          <w:sz w:val="33"/>
          <w:szCs w:val="33"/>
          <w:rtl/>
        </w:rPr>
        <w:t xml:space="preserve">וֹרְאָם, וְכָל הַגָּן מִתְמַלֵּא מִכְּבוֹדוֹ. בְּאוֹתָהּ שָׁעָה מִזְדַּוְּגוֹת הָרוּחוֹת זְכָרִים וּנְקֵבוֹת כְּפִי שֶׁהָיוּ קֹדֶם שֶׁנִּבְרְאוּ, וּמֵאוֹתוֹ נֹעַם תַּאֲוָתָם לַחֲזוֹת בְּנֹעַם ה', כֻּלָּם עוֹשִׂים פֶּרִי, דְּהַיְנוּ רוּחוֹת לַגֵּרִים: </w:t>
      </w:r>
      <w:r>
        <w:rPr>
          <w:rFonts w:ascii="David" w:eastAsia="Times New Roman" w:hAnsi="David" w:cs="David"/>
          <w:color w:val="000000"/>
          <w:sz w:val="23"/>
          <w:szCs w:val="23"/>
          <w:rtl/>
        </w:rPr>
        <w:t>(עד כ</w:t>
      </w:r>
      <w:r>
        <w:rPr>
          <w:rFonts w:ascii="David" w:eastAsia="Times New Roman" w:hAnsi="David" w:cs="David"/>
          <w:color w:val="000000"/>
          <w:sz w:val="23"/>
          <w:szCs w:val="23"/>
          <w:rtl/>
        </w:rPr>
        <w:t>אן מההשמטות)</w:t>
      </w:r>
      <w:r>
        <w:rPr>
          <w:rFonts w:ascii="David" w:eastAsia="Times New Roman" w:hAnsi="David" w:cs="David"/>
          <w:color w:val="000000"/>
          <w:sz w:val="33"/>
          <w:szCs w:val="33"/>
          <w:rtl/>
        </w:rPr>
        <w:t xml:space="preserve"> </w:t>
      </w:r>
    </w:p>
    <w:p w14:paraId="26E38612" w14:textId="77777777" w:rsidR="00000000" w:rsidRDefault="00AC0C38">
      <w:pPr>
        <w:bidi/>
        <w:jc w:val="both"/>
        <w:divId w:val="2058580902"/>
        <w:rPr>
          <w:rFonts w:ascii="David" w:eastAsia="Times New Roman" w:hAnsi="David" w:cs="David"/>
          <w:color w:val="000000"/>
          <w:sz w:val="33"/>
          <w:szCs w:val="33"/>
          <w:rtl/>
        </w:rPr>
      </w:pPr>
    </w:p>
    <w:p w14:paraId="019B2C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בְּגִנְתָּא דְּעֵדֶן דִּלְתַתָּא, רְקִיעָא דְּקַיְּימָא עָלֵיהּ, אִית בֵּיהּ רָזִין עִלָּאִין, כַּד עֲבַד קוּדְשָׁא בְּרִיךְ הוּא רְקִיעָא אַיְיתֵי אֵשׁ וּמַיִם, מִגּוֹ כּוּרְסֵי יְקָרֵיהּ, וְשִׁתֵּף לוֹן כַּחֲדָא, וְעֲבַד מִנְּהוֹן רְקִיעָא לְתַתָּא, וְאִ</w:t>
      </w:r>
      <w:r>
        <w:rPr>
          <w:rFonts w:ascii="David" w:hAnsi="David" w:cs="David"/>
          <w:color w:val="000000"/>
          <w:sz w:val="33"/>
          <w:szCs w:val="33"/>
          <w:rtl/>
        </w:rPr>
        <w:t xml:space="preserve">תְפָּשָׁטוּ עַד דְּמָטוּ לְהַהוּא אֲתָר דְּגִּנְתָּא דְּעֵדֶן, וְיָתְבוּ. מַה עֲבַד קוּדְשָׁא בְּרִיךְ הוּא. נָטַל מִשָּׁמַיִם עִלָּאִין קַדִּישִׁין, אֵשׁ וּמַיִם אַחֲרָנִין דְּמִשְׁתַּכְּחִין וְלָא מִשְׁתַּכְּחִין, דְּאִתְגַּלְּיָין וְלָא אִתְגַּלְּיָין, </w:t>
      </w:r>
      <w:r>
        <w:rPr>
          <w:rFonts w:ascii="David" w:hAnsi="David" w:cs="David"/>
          <w:color w:val="000000"/>
          <w:sz w:val="33"/>
          <w:szCs w:val="33"/>
          <w:rtl/>
        </w:rPr>
        <w:t xml:space="preserve">וּמֵאִינּוּן אֵשׁ וּמַיִם, דְּאִתְנְטָלוּ מִשָּׁמַיִם עִלָּאִין, עֲבַד מִנַּיְיהוּ מְתִיחוּ דִּרְקִיעָא, וּמָתַח לֵיהּ עַל הַאי גִּנְתָּא דִּלְתַתָּא, וּמִתְחַבֵּר גּוֹ רְקִיעָא אַחֲרָא. </w:t>
      </w:r>
    </w:p>
    <w:p w14:paraId="39104473" w14:textId="77777777" w:rsidR="00000000" w:rsidRDefault="00AC0C38">
      <w:pPr>
        <w:bidi/>
        <w:jc w:val="both"/>
        <w:divId w:val="2096124761"/>
        <w:rPr>
          <w:rFonts w:ascii="David" w:eastAsia="Times New Roman" w:hAnsi="David" w:cs="David"/>
          <w:color w:val="000000"/>
          <w:sz w:val="33"/>
          <w:szCs w:val="33"/>
          <w:rtl/>
        </w:rPr>
      </w:pPr>
      <w:r>
        <w:rPr>
          <w:rFonts w:ascii="David" w:eastAsia="Times New Roman" w:hAnsi="David" w:cs="David"/>
          <w:color w:val="000000"/>
          <w:sz w:val="33"/>
          <w:szCs w:val="33"/>
          <w:rtl/>
        </w:rPr>
        <w:t>בְּגַן עֵדֶן שֶׁלְּמַטָּה, בָּרָקִיעַ שֶׁעוֹמֵד עָלָיו, יֵשׁ בּוֹ ס</w:t>
      </w:r>
      <w:r>
        <w:rPr>
          <w:rFonts w:ascii="David" w:eastAsia="Times New Roman" w:hAnsi="David" w:cs="David"/>
          <w:color w:val="000000"/>
          <w:sz w:val="33"/>
          <w:szCs w:val="33"/>
          <w:rtl/>
        </w:rPr>
        <w:t>וֹד עֶלְיוֹנִים. כְּשֶׁעָשָׂה הַקָּדוֹשׁ בָּרוּךְ הוּא אֶת הָרָקִיעַ, הֵבִיא אֵשׁ וּמַיִם מִתּוֹךְ כִּסֵּא כְבוֹדוֹ וְשִׁתְּפָם כְּאֶחָד, וְעָשָׂה מֵהֶם רָקִיעַ לְמַטָּה, וְהִתְפַּשְּׁטוּ עַד שֶׁהִגִּיעוּ לְאוֹתוֹ מָקוֹם שֶׁל גַּן עֵדֶן וְיָשְׁבוּ. מֶה עָש</w:t>
      </w:r>
      <w:r>
        <w:rPr>
          <w:rFonts w:ascii="David" w:eastAsia="Times New Roman" w:hAnsi="David" w:cs="David"/>
          <w:color w:val="000000"/>
          <w:sz w:val="33"/>
          <w:szCs w:val="33"/>
          <w:rtl/>
        </w:rPr>
        <w:t>ָׂה הַקָּדוֹשׁ בָּרוּךְ הוּא? לָקַח מֵהַשָּׁמַיִם הָעֶלְיוֹנִים הַקְּדוֹשִׁים אֵשׁ וּמַיִם אֲחֵרִים שֶׁנִּמְצָאִים וְלֹא נִמְצָאִים, שֶׁנִּגְלִים וְלֹא נִגְלִים, וּמֵאוֹתָם אֵשׁ וּמַים שֶׁנִּטְּלוּ מֵהַשָּׁמַיִם הָעֶלְיוֹנִים, עָשָׂה מֵהֶם מְתִיחַת הָרָקִי</w:t>
      </w:r>
      <w:r>
        <w:rPr>
          <w:rFonts w:ascii="David" w:eastAsia="Times New Roman" w:hAnsi="David" w:cs="David"/>
          <w:color w:val="000000"/>
          <w:sz w:val="33"/>
          <w:szCs w:val="33"/>
          <w:rtl/>
        </w:rPr>
        <w:t xml:space="preserve">עַ, וּמָתַח אוֹתוֹ עַל הַגָּן הַזֶּה שֶׁלְּמַטָּה, וּמִתְחַבֵּר לְתוֹךְ רָקִיעַ אַחֵר. </w:t>
      </w:r>
    </w:p>
    <w:p w14:paraId="401EB7EF" w14:textId="77777777" w:rsidR="00000000" w:rsidRDefault="00AC0C38">
      <w:pPr>
        <w:bidi/>
        <w:jc w:val="both"/>
        <w:divId w:val="2058580902"/>
        <w:rPr>
          <w:rFonts w:ascii="David" w:eastAsia="Times New Roman" w:hAnsi="David" w:cs="David"/>
          <w:color w:val="000000"/>
          <w:sz w:val="33"/>
          <w:szCs w:val="33"/>
          <w:rtl/>
        </w:rPr>
      </w:pPr>
    </w:p>
    <w:p w14:paraId="75832E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אַרְבַּע גַּוְונִין, בְּהַהוּא מְתִיחוּ דִּרְקִיעָא דְּעַל גִּנְתָּא, חִיוָּר וְסוּמָק יָרוֹק וְאוּכָם. לְגַבֵּי הָנֵי גַּוְונִין, אִית אַרְבַּע פִּתְחִין, לְתַתָּא מ</w:t>
      </w:r>
      <w:r>
        <w:rPr>
          <w:rFonts w:ascii="David" w:hAnsi="David" w:cs="David"/>
          <w:color w:val="000000"/>
          <w:sz w:val="33"/>
          <w:szCs w:val="33"/>
          <w:rtl/>
        </w:rPr>
        <w:t>ֵהַהוּא מְתִיחוּ דִּרְקִיעָא. וְאִינּוּן פְּתִחִין לְאַרְבַּע סִטְרִין דִּרְקִיעָא דְּעַל גַּבֵּי גִּנְתָּא. מֵאִינּוּן אֵשׁ וּמַיִם, דְּאִתְעָבִיד מִנְּהוֹן הַהוּא רְקִיעָא. מִתְפַּתְּחִין בְּאַרְבַּע פִּתְחִין, אַרְבַּע נְהוֹרִין. לִסְטַר יְמִינָא בְּהַה</w:t>
      </w:r>
      <w:r>
        <w:rPr>
          <w:rFonts w:ascii="David" w:hAnsi="David" w:cs="David"/>
          <w:color w:val="000000"/>
          <w:sz w:val="33"/>
          <w:szCs w:val="33"/>
          <w:rtl/>
        </w:rPr>
        <w:t xml:space="preserve">וּא פִּתְחָא, מִגּוֹ מְתִיחוּ דִּסְטָר </w:t>
      </w:r>
      <w:r>
        <w:rPr>
          <w:rFonts w:ascii="David" w:hAnsi="David" w:cs="David"/>
          <w:color w:val="000000"/>
          <w:rtl/>
        </w:rPr>
        <w:t>(נ''א מיא)</w:t>
      </w:r>
      <w:r>
        <w:rPr>
          <w:rFonts w:ascii="David" w:hAnsi="David" w:cs="David"/>
          <w:color w:val="000000"/>
          <w:sz w:val="33"/>
          <w:szCs w:val="33"/>
          <w:rtl/>
        </w:rPr>
        <w:t xml:space="preserve"> יְמִינָא, נַהֲרִין תְּרֵין נְהוֹרִין, בְּאִינּוּן תְּרֵין פִּתְחִין, בְּפִתְחָא דִּימִינָא, וּבְפִתְחָא דְּאִיהוּ </w:t>
      </w:r>
      <w:r>
        <w:rPr>
          <w:rFonts w:ascii="David" w:hAnsi="David" w:cs="David"/>
          <w:color w:val="000000"/>
          <w:rtl/>
        </w:rPr>
        <w:t>(נ''א לגו נפקא נהורא ואיהו אנפין)</w:t>
      </w:r>
      <w:r>
        <w:rPr>
          <w:rFonts w:ascii="David" w:hAnsi="David" w:cs="David"/>
          <w:color w:val="000000"/>
          <w:sz w:val="33"/>
          <w:szCs w:val="33"/>
          <w:rtl/>
        </w:rPr>
        <w:t xml:space="preserve"> לָקֳבֵל אַנְפִּין. </w:t>
      </w:r>
    </w:p>
    <w:p w14:paraId="448AADF2" w14:textId="77777777" w:rsidR="00000000" w:rsidRDefault="00AC0C38">
      <w:pPr>
        <w:bidi/>
        <w:jc w:val="both"/>
        <w:divId w:val="316422387"/>
        <w:rPr>
          <w:rFonts w:ascii="David" w:eastAsia="Times New Roman" w:hAnsi="David" w:cs="David"/>
          <w:color w:val="000000"/>
          <w:sz w:val="33"/>
          <w:szCs w:val="33"/>
          <w:rtl/>
        </w:rPr>
      </w:pPr>
      <w:r>
        <w:rPr>
          <w:rFonts w:ascii="David" w:eastAsia="Times New Roman" w:hAnsi="David" w:cs="David"/>
          <w:color w:val="000000"/>
          <w:sz w:val="33"/>
          <w:szCs w:val="33"/>
          <w:rtl/>
        </w:rPr>
        <w:t>אַרְבָּעָה גְוָנִים בְּאוֹתָהּ מְתִיח</w:t>
      </w:r>
      <w:r>
        <w:rPr>
          <w:rFonts w:ascii="David" w:eastAsia="Times New Roman" w:hAnsi="David" w:cs="David"/>
          <w:color w:val="000000"/>
          <w:sz w:val="33"/>
          <w:szCs w:val="33"/>
          <w:rtl/>
        </w:rPr>
        <w:t>ַת הָרָקִיעַ שֶׁעַל הַגָּן - לָבָן אָדם יָרֹק וְשָׁחֹר. לַגְּוָנִים הַלָּלוּ יֵשׁ אַרְבָּעָה פְתָחִים מִתַּחַת לְאוֹתָהּ מְתִיחַת הָרָקִיעַ, וְאוֹתָם הַפְּתָחִים לְאַרְבַּעַת צִדְדֵי הָרָקִיעַ שֶׁעַל גַּבֵּי הַגָּן. וּמֵאוֹתָם אֵשׁ מַיִם שֶׁנַּעֲשָׂה מֵהֶם</w:t>
      </w:r>
      <w:r>
        <w:rPr>
          <w:rFonts w:ascii="David" w:eastAsia="Times New Roman" w:hAnsi="David" w:cs="David"/>
          <w:color w:val="000000"/>
          <w:sz w:val="33"/>
          <w:szCs w:val="33"/>
          <w:rtl/>
        </w:rPr>
        <w:t xml:space="preserve"> אוֹתוֹ רָקִיעַ, נִפְתָּחִים בְּאַרְבָּעָה פְתָחִים אַרְבָּעָה אוֹרוֹת. לְצַד יָמִין בְּאוֹתוֹ פֶּתַח מִתּוֹךְ מְתִיחַת צַד </w:t>
      </w:r>
      <w:r>
        <w:rPr>
          <w:rFonts w:ascii="David" w:eastAsia="Times New Roman" w:hAnsi="David" w:cs="David"/>
          <w:color w:val="000000"/>
          <w:sz w:val="23"/>
          <w:szCs w:val="23"/>
          <w:rtl/>
        </w:rPr>
        <w:t>(המים)</w:t>
      </w:r>
      <w:r>
        <w:rPr>
          <w:rFonts w:ascii="David" w:eastAsia="Times New Roman" w:hAnsi="David" w:cs="David"/>
          <w:color w:val="000000"/>
          <w:sz w:val="33"/>
          <w:szCs w:val="33"/>
          <w:rtl/>
        </w:rPr>
        <w:t xml:space="preserve"> הַיָּמִין מְאִירִים שְׁנֵי אוֹרוֹת בְּאוֹתָם שְׁנֵי פְּתָחִים, בְּפֶתַח הַיָּמִין, וּבַפֶּתַח שֶׁהוּא </w:t>
      </w:r>
      <w:r>
        <w:rPr>
          <w:rFonts w:ascii="David" w:eastAsia="Times New Roman" w:hAnsi="David" w:cs="David"/>
          <w:color w:val="000000"/>
          <w:sz w:val="23"/>
          <w:szCs w:val="23"/>
          <w:rtl/>
        </w:rPr>
        <w:t>(בפניםיוצאאור, והוא פני</w:t>
      </w:r>
      <w:r>
        <w:rPr>
          <w:rFonts w:ascii="David" w:eastAsia="Times New Roman" w:hAnsi="David" w:cs="David"/>
          <w:color w:val="000000"/>
          <w:sz w:val="23"/>
          <w:szCs w:val="23"/>
          <w:rtl/>
        </w:rPr>
        <w:t>ם)</w:t>
      </w:r>
      <w:r>
        <w:rPr>
          <w:rFonts w:ascii="David" w:eastAsia="Times New Roman" w:hAnsi="David" w:cs="David"/>
          <w:color w:val="000000"/>
          <w:sz w:val="33"/>
          <w:szCs w:val="33"/>
          <w:rtl/>
        </w:rPr>
        <w:t xml:space="preserve"> כְּנֶגֶד הַפָּנִים. </w:t>
      </w:r>
    </w:p>
    <w:p w14:paraId="173FF542" w14:textId="77777777" w:rsidR="00000000" w:rsidRDefault="00AC0C38">
      <w:pPr>
        <w:bidi/>
        <w:jc w:val="both"/>
        <w:divId w:val="2058580902"/>
        <w:rPr>
          <w:rFonts w:ascii="David" w:eastAsia="Times New Roman" w:hAnsi="David" w:cs="David"/>
          <w:color w:val="000000"/>
          <w:sz w:val="33"/>
          <w:szCs w:val="33"/>
          <w:rtl/>
        </w:rPr>
      </w:pPr>
    </w:p>
    <w:p w14:paraId="0BB09E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גּוֹ נְהוֹרָא דְּנָהִיר לִסְטַר יְמִינָא, אִתְרְשִׁים אָת חַד, נָהִיר וּבָלִיט, </w:t>
      </w:r>
      <w:r>
        <w:rPr>
          <w:rFonts w:ascii="David" w:hAnsi="David" w:cs="David"/>
          <w:color w:val="000000"/>
          <w:rtl/>
        </w:rPr>
        <w:t>(נ''א ולהיט)</w:t>
      </w:r>
      <w:r>
        <w:rPr>
          <w:rFonts w:ascii="David" w:hAnsi="David" w:cs="David"/>
          <w:color w:val="000000"/>
          <w:sz w:val="33"/>
          <w:szCs w:val="33"/>
          <w:rtl/>
        </w:rPr>
        <w:t xml:space="preserve"> וְנָצִיץ בִּנְצִיצוּ, מִגּוֹ הַהוּא נְהוֹרָא, וְאִיהוּ אָת מ', וְקַיְּימָא בְּאֶמְצָעִיתָא דְּהַהוּא נְהוֹרָא דְּפִתְחָא. אָת דָּא, סַלְּ</w:t>
      </w:r>
      <w:r>
        <w:rPr>
          <w:rFonts w:ascii="David" w:hAnsi="David" w:cs="David"/>
          <w:color w:val="000000"/>
          <w:sz w:val="33"/>
          <w:szCs w:val="33"/>
          <w:rtl/>
        </w:rPr>
        <w:t xml:space="preserve">קָא וְנַחְתָּא, וְלָא קָאִים בַּאֲתָר חַד. הַהוּא נְהוֹרָא, נָטִיל לְהַהוּא אָת וְאַפִּיק לָהּ, בְּגִין כָּךְ לָא קַיְּימָא בַּאֲתָר חַד. </w:t>
      </w:r>
    </w:p>
    <w:p w14:paraId="11B88199" w14:textId="77777777" w:rsidR="00000000" w:rsidRDefault="00AC0C38">
      <w:pPr>
        <w:bidi/>
        <w:jc w:val="both"/>
        <w:divId w:val="1508859911"/>
        <w:rPr>
          <w:rFonts w:ascii="David" w:eastAsia="Times New Roman" w:hAnsi="David" w:cs="David"/>
          <w:color w:val="000000"/>
          <w:sz w:val="33"/>
          <w:szCs w:val="33"/>
          <w:rtl/>
        </w:rPr>
      </w:pPr>
      <w:r>
        <w:rPr>
          <w:rFonts w:ascii="David" w:eastAsia="Times New Roman" w:hAnsi="David" w:cs="David"/>
          <w:color w:val="000000"/>
          <w:sz w:val="33"/>
          <w:szCs w:val="33"/>
          <w:rtl/>
        </w:rPr>
        <w:t xml:space="preserve">בְּתוֹךָ הָאוֹר הַמֵּאִיר לְצַד יָמִין רְשׁוּמָה אוֹת אַחַת מְאִירָה וּבוֹלֶטֶת </w:t>
      </w:r>
      <w:r>
        <w:rPr>
          <w:rFonts w:ascii="David" w:eastAsia="Times New Roman" w:hAnsi="David" w:cs="David"/>
          <w:color w:val="000000"/>
          <w:sz w:val="23"/>
          <w:szCs w:val="23"/>
          <w:rtl/>
        </w:rPr>
        <w:t>(ולוהטת)</w:t>
      </w:r>
      <w:r>
        <w:rPr>
          <w:rFonts w:ascii="David" w:eastAsia="Times New Roman" w:hAnsi="David" w:cs="David"/>
          <w:color w:val="000000"/>
          <w:sz w:val="33"/>
          <w:szCs w:val="33"/>
          <w:rtl/>
        </w:rPr>
        <w:t xml:space="preserve"> וְנוֹצֶצֶת בְּהִתְנוֹצְצוּת</w:t>
      </w:r>
      <w:r>
        <w:rPr>
          <w:rFonts w:ascii="David" w:eastAsia="Times New Roman" w:hAnsi="David" w:cs="David"/>
          <w:color w:val="000000"/>
          <w:sz w:val="33"/>
          <w:szCs w:val="33"/>
          <w:rtl/>
        </w:rPr>
        <w:t xml:space="preserve"> מִתּוֹךְ אוֹתוֹ הָאוֹר, וְהִיא הָאוֹת מ', וְעוֹמֶדֶת בְּאֶמְצַע אוֹתוֹ הָאוֹר שֶׁל הַפֶּתַח. הָאוֹת הַזּוֹ עוֹלָה וְיוֹרֶדֶת, וְלֹא עוֹמֶדֶת בְּמָקוֹם אֶחָד. אוֹתוֹ הָאוֹר לוֹקֵחַ אוֹתָהּ אוֹת וּמוֹצִיא אוֹתָהּ, וּמִשּׁוּם כָּךְ אֵינָהּ עוֹמֶדֶת בְּמָקוֹם</w:t>
      </w:r>
      <w:r>
        <w:rPr>
          <w:rFonts w:ascii="David" w:eastAsia="Times New Roman" w:hAnsi="David" w:cs="David"/>
          <w:color w:val="000000"/>
          <w:sz w:val="33"/>
          <w:szCs w:val="33"/>
          <w:rtl/>
        </w:rPr>
        <w:t xml:space="preserve"> אֶחָד. </w:t>
      </w:r>
    </w:p>
    <w:p w14:paraId="6E509150" w14:textId="77777777" w:rsidR="00000000" w:rsidRDefault="00AC0C38">
      <w:pPr>
        <w:bidi/>
        <w:jc w:val="both"/>
        <w:divId w:val="2058580902"/>
        <w:rPr>
          <w:rFonts w:ascii="David" w:eastAsia="Times New Roman" w:hAnsi="David" w:cs="David"/>
          <w:color w:val="000000"/>
          <w:sz w:val="33"/>
          <w:szCs w:val="33"/>
          <w:rtl/>
        </w:rPr>
      </w:pPr>
    </w:p>
    <w:p w14:paraId="23E395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גּוֹ נְהוֹרָא דְּנָהִיר בְּסִטְרָא דְּאִיהוּ לָקֳבֵל אַנְפִּין, אִתְרְשִׁים אָת חַד, דְּנָהִיר וּבָלִיט וְנָצִיץ בִּנְצִיצוּ גּוֹ הַהוּא נְהוֹרָא, וְאִיהִי אָת ר', וּלְזִמְנִין אִתְחָזֵי ב' </w:t>
      </w:r>
      <w:r>
        <w:rPr>
          <w:rFonts w:ascii="David" w:hAnsi="David" w:cs="David"/>
          <w:color w:val="000000"/>
          <w:rtl/>
        </w:rPr>
        <w:t>(נ''א ד')</w:t>
      </w:r>
      <w:r>
        <w:rPr>
          <w:rFonts w:ascii="David" w:hAnsi="David" w:cs="David"/>
          <w:color w:val="000000"/>
          <w:sz w:val="33"/>
          <w:szCs w:val="33"/>
          <w:rtl/>
        </w:rPr>
        <w:t xml:space="preserve"> וְקַיְּימָא בְּאֶמְצָעִיתָא דְּהַהוּא נְהוֹרָ</w:t>
      </w:r>
      <w:r>
        <w:rPr>
          <w:rFonts w:ascii="David" w:hAnsi="David" w:cs="David"/>
          <w:color w:val="000000"/>
          <w:sz w:val="33"/>
          <w:szCs w:val="33"/>
          <w:rtl/>
        </w:rPr>
        <w:t>א דְּפִתְחָא. וְסַלְּקָא וְנַחְתָּא, לְזִמְנִין אִתְגַּלְיָא, וּלְזִמְנִין לָא אִתְגַּלְיָא, וְלָא קַיְּימָא בַּאֲתָר חַד. אִלֵּין תְּרֵין אַתְוָון קַיְימִין, וְכַד נִשְׁמְתָא דְּצַדִּיקַיָּא עָאלַת בְּגִנְתָּא דְּעֵדֶן, אִלֵּין תְּרֵין אַתְוָון נָפְקִין מ</w:t>
      </w:r>
      <w:r>
        <w:rPr>
          <w:rFonts w:ascii="David" w:hAnsi="David" w:cs="David"/>
          <w:color w:val="000000"/>
          <w:sz w:val="33"/>
          <w:szCs w:val="33"/>
          <w:rtl/>
        </w:rPr>
        <w:t xml:space="preserve">ִגּוֹ הַהוּא נְהוֹרָא, וְקַיְימִין עַל הַהִיא נִשְׁמְתָא, וְסַלְקֵי וְנַחְתֵּי. </w:t>
      </w:r>
    </w:p>
    <w:p w14:paraId="6CF9E7A0" w14:textId="77777777" w:rsidR="00000000" w:rsidRDefault="00AC0C38">
      <w:pPr>
        <w:bidi/>
        <w:jc w:val="both"/>
        <w:divId w:val="31657238"/>
        <w:rPr>
          <w:rFonts w:ascii="David" w:eastAsia="Times New Roman" w:hAnsi="David" w:cs="David"/>
          <w:color w:val="000000"/>
          <w:sz w:val="33"/>
          <w:szCs w:val="33"/>
          <w:rtl/>
        </w:rPr>
      </w:pPr>
      <w:r>
        <w:rPr>
          <w:rFonts w:ascii="David" w:eastAsia="Times New Roman" w:hAnsi="David" w:cs="David"/>
          <w:color w:val="000000"/>
          <w:sz w:val="33"/>
          <w:szCs w:val="33"/>
          <w:rtl/>
        </w:rPr>
        <w:t>בְּתוֹךָ הָאוֹר הַמֵּאִיר בַּצַּד שֶׁהוּא כְּנֶגֶד הַפָּנִים, רְשׁוּמָה אוֹת אַחַת שֶׁמְּאִירָה וּבוֹלֶטֶת וְנוֹצֶצֶת בְּהִתְנוֹצְצוּת בְּתוֹךְ אוֹתוֹ הָאוֹר, וְהִיא הָאוֹת ר</w:t>
      </w:r>
      <w:r>
        <w:rPr>
          <w:rFonts w:ascii="David" w:eastAsia="Times New Roman" w:hAnsi="David" w:cs="David"/>
          <w:color w:val="000000"/>
          <w:sz w:val="33"/>
          <w:szCs w:val="33"/>
          <w:rtl/>
        </w:rPr>
        <w:t xml:space="preserve">', וְלִפְעָמִים נִרְאֵית ב' </w:t>
      </w:r>
      <w:r>
        <w:rPr>
          <w:rFonts w:ascii="David" w:eastAsia="Times New Roman" w:hAnsi="David" w:cs="David"/>
          <w:color w:val="000000"/>
          <w:sz w:val="23"/>
          <w:szCs w:val="23"/>
          <w:rtl/>
        </w:rPr>
        <w:t>(ד')</w:t>
      </w:r>
      <w:r>
        <w:rPr>
          <w:rFonts w:ascii="David" w:eastAsia="Times New Roman" w:hAnsi="David" w:cs="David"/>
          <w:color w:val="000000"/>
          <w:sz w:val="33"/>
          <w:szCs w:val="33"/>
          <w:rtl/>
        </w:rPr>
        <w:t>, וְעוֹמֶדֶת בְּאֶמְצַע אוֹתוֹ הָאוֹר שֶׁבַּפֶּתַח, וְעוֹלָה וְיוֹרֶדֶת, לִפְעָמִים גְּלוּיָה וְלִפְעָמִים לֹא גְלוּיָה, וְלֹא עוֹמֶדֶת בְּמָקוֹם אֶחָד. שְׁתֵּי הָאוֹתִיּוֹת הַלָּלוּ עוֹמְדוֹת, וּכְשֶׁנִּשְׁמוֹת הַצַּדִּיקִי</w:t>
      </w:r>
      <w:r>
        <w:rPr>
          <w:rFonts w:ascii="David" w:eastAsia="Times New Roman" w:hAnsi="David" w:cs="David"/>
          <w:color w:val="000000"/>
          <w:sz w:val="33"/>
          <w:szCs w:val="33"/>
          <w:rtl/>
        </w:rPr>
        <w:t xml:space="preserve">ם נִכְנָסוֹת לְגַן עֵדֶן, שְׁתֵּי הָאוֹתִיּוֹת הַלָּלוּ יוֹצְאוֹת מִתּוֹךְ אוֹתוֹ הָאוֹר, וְעוֹמְדוֹת עַל אוֹתָהּ נְשָׁמָה, וְעוֹלִים וְיוֹרְדִים. </w:t>
      </w:r>
    </w:p>
    <w:p w14:paraId="4A37CDE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28" w:name="HtmpReportNum0397_L2"/>
      <w:bookmarkStart w:id="829" w:name="דףBר''יBע''א"/>
      <w:bookmarkEnd w:id="828"/>
      <w:bookmarkEnd w:id="829"/>
    </w:p>
    <w:p w14:paraId="59E1E1D1" w14:textId="77777777" w:rsidR="00000000" w:rsidRDefault="00AC0C38">
      <w:pPr>
        <w:pStyle w:val="NormalWeb"/>
        <w:bidi/>
        <w:jc w:val="both"/>
        <w:divId w:val="2058580902"/>
        <w:rPr>
          <w:rFonts w:ascii="David" w:hAnsi="David" w:cs="David"/>
          <w:color w:val="000000"/>
          <w:sz w:val="33"/>
          <w:szCs w:val="33"/>
          <w:rtl/>
        </w:rPr>
      </w:pPr>
      <w:hyperlink w:anchor="דף_ר''י_ע''א!" w:history="1">
        <w:r>
          <w:rPr>
            <w:rStyle w:val="Hyperlink"/>
            <w:rFonts w:ascii="David" w:hAnsi="David" w:cs="David"/>
            <w:b/>
            <w:bCs/>
            <w:sz w:val="45"/>
            <w:szCs w:val="45"/>
            <w:rtl/>
          </w:rPr>
          <w:t>דף ר''י ע''א</w:t>
        </w:r>
      </w:hyperlink>
    </w:p>
    <w:p w14:paraId="49A0E7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מֵאִינּוּן תְּרֵין פִּתְחִין, מְקַדְּמֵי וְנַח</w:t>
      </w:r>
      <w:r>
        <w:rPr>
          <w:rFonts w:ascii="David" w:hAnsi="David" w:cs="David"/>
          <w:color w:val="000000"/>
          <w:sz w:val="33"/>
          <w:szCs w:val="33"/>
          <w:rtl/>
        </w:rPr>
        <w:t>ְתֵּי מֵעֵילָּא, תְּרֵין רְתִיכִין. רְתִיכָא חֲדָא עִלָּאָה, דְּאִיהִי רְתִיכָא דְּמִיכָאֵל, רַב סְגָנִין. רְתִיכָא תִּנְיָינָא, דְּאִיהִי רְתִיכָא מֵהַהוּא רַב מְמָנָא, דְּאִקְרֵי בּוֹאֵ''ל. וְדָא אִיהוּ שָׁמָשָׁא יַקִּירָא</w:t>
      </w:r>
      <w:r>
        <w:rPr>
          <w:rFonts w:ascii="David" w:hAnsi="David" w:cs="David"/>
          <w:color w:val="000000"/>
          <w:sz w:val="33"/>
          <w:szCs w:val="33"/>
          <w:rtl/>
        </w:rPr>
        <w:t xml:space="preserve"> </w:t>
      </w:r>
      <w:r>
        <w:rPr>
          <w:rFonts w:ascii="David" w:hAnsi="David" w:cs="David"/>
          <w:color w:val="000000"/>
          <w:rtl/>
        </w:rPr>
        <w:t>(דף ר''י ע''א)</w:t>
      </w:r>
      <w:r>
        <w:rPr>
          <w:rFonts w:ascii="David" w:hAnsi="David" w:cs="David"/>
          <w:color w:val="000000"/>
          <w:rtl/>
        </w:rPr>
        <w:t xml:space="preserve"> </w:t>
      </w:r>
      <w:r>
        <w:rPr>
          <w:rFonts w:ascii="David" w:hAnsi="David" w:cs="David"/>
          <w:color w:val="000000"/>
          <w:sz w:val="33"/>
          <w:szCs w:val="33"/>
          <w:rtl/>
        </w:rPr>
        <w:t>דְּאִקְרֵי רְפָא</w:t>
      </w:r>
      <w:r>
        <w:rPr>
          <w:rFonts w:ascii="David" w:hAnsi="David" w:cs="David"/>
          <w:color w:val="000000"/>
          <w:sz w:val="33"/>
          <w:szCs w:val="33"/>
          <w:rtl/>
        </w:rPr>
        <w:t xml:space="preserve">ֵ''ל. וְאִינּוּן נַחְתִּין וְקַיְימִין עַל נִשְׁמְתָא, </w:t>
      </w:r>
      <w:r>
        <w:rPr>
          <w:rFonts w:ascii="David" w:hAnsi="David" w:cs="David"/>
          <w:color w:val="000000"/>
          <w:rtl/>
        </w:rPr>
        <w:t>(מ''ז ע''א)</w:t>
      </w:r>
      <w:r>
        <w:rPr>
          <w:rFonts w:ascii="David" w:hAnsi="David" w:cs="David"/>
          <w:color w:val="000000"/>
          <w:sz w:val="33"/>
          <w:szCs w:val="33"/>
          <w:rtl/>
        </w:rPr>
        <w:t xml:space="preserve"> אַמְרִין לָהּ שָׁלוֹם בּוֹאֶךְ. </w:t>
      </w:r>
      <w:r>
        <w:rPr>
          <w:rFonts w:ascii="David" w:hAnsi="David" w:cs="David"/>
          <w:color w:val="000000"/>
          <w:rtl/>
        </w:rPr>
        <w:t>(ישעיה נז)</w:t>
      </w:r>
      <w:r>
        <w:rPr>
          <w:rFonts w:ascii="David" w:hAnsi="David" w:cs="David"/>
          <w:color w:val="000000"/>
          <w:sz w:val="33"/>
          <w:szCs w:val="33"/>
          <w:rtl/>
        </w:rPr>
        <w:t xml:space="preserve"> יָבֹא שָׁלוֹם יָבֹא שָׁלוֹם. כְּדֵין אִינּוּן תְּרֵין אַתְוָון, סַלְּקִין וְקַיְימִין בְּאַתְרַיְיהוּ, וְאִתְגְּנִיזוּ גּוֹ הַהוּא נְהוֹרָא, דְּאִ</w:t>
      </w:r>
      <w:r>
        <w:rPr>
          <w:rFonts w:ascii="David" w:hAnsi="David" w:cs="David"/>
          <w:color w:val="000000"/>
          <w:sz w:val="33"/>
          <w:szCs w:val="33"/>
          <w:rtl/>
        </w:rPr>
        <w:t xml:space="preserve">ינּוּן פִּתְחִין. </w:t>
      </w:r>
    </w:p>
    <w:p w14:paraId="3CE91A8F" w14:textId="77777777" w:rsidR="00000000" w:rsidRDefault="00AC0C38">
      <w:pPr>
        <w:bidi/>
        <w:jc w:val="both"/>
        <w:divId w:val="56749990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מֵאוֹתָם שְׁנֵי הַפְּתָחִים, מַקְדִּימִים וְיוֹרְדִים מִלְמַעְלָה שְׁתֵּי מֶרְכָּבוֹת. מֶרְכָּבָה עֶלְיוֹנָה אַחַת, שֶׁהִיא מֶרְכַּבְתּוֹ שֶׁל מִיכָאֵל, גְּדוֹל הַסְּגָנִים. הַמֶּרְכָּבָה הַשְּׁנִיָּה, שֶׁהִיא מֶרְכַּבְתּוֹ שֶׁל </w:t>
      </w:r>
      <w:r>
        <w:rPr>
          <w:rFonts w:ascii="David" w:eastAsia="Times New Roman" w:hAnsi="David" w:cs="David"/>
          <w:color w:val="000000"/>
          <w:sz w:val="33"/>
          <w:szCs w:val="33"/>
          <w:rtl/>
        </w:rPr>
        <w:t>אוֹתוֹ מְמֻנֶּה גָדוֹל שֶׁנִּקְרָא בּוֹאֵ''ל. וְזֶה שַׁמָּשׁ נִכְבָּד שֶׁנִּקְרָא רְפָאֵ''ל. וְהֵם יוֹרְדִים וְעוֹמְדִים עַל הַנְּשָׁמָה, אוֹמְרִים לָהּ: שָׁלוֹם בּוֹאֵךְ, יָבֹא שָׁלוֹם יָבֹא שָׁלוֹם. וְאָז אוֹתָן שְׁתֵּי הָאוֹתִיּוֹת עוֹלוֹת וְעוֹמְדוֹת ב</w:t>
      </w:r>
      <w:r>
        <w:rPr>
          <w:rFonts w:ascii="David" w:eastAsia="Times New Roman" w:hAnsi="David" w:cs="David"/>
          <w:color w:val="000000"/>
          <w:sz w:val="33"/>
          <w:szCs w:val="33"/>
          <w:rtl/>
        </w:rPr>
        <w:t xml:space="preserve">ִּמְקוֹמָן, וְנִגְנָזוֹת לְתוֹךְ אוֹתוֹ הָאוֹר שֶׁל אוֹתָם פְּתָחִים. </w:t>
      </w:r>
    </w:p>
    <w:p w14:paraId="55ACA22F" w14:textId="77777777" w:rsidR="00000000" w:rsidRDefault="00AC0C38">
      <w:pPr>
        <w:bidi/>
        <w:jc w:val="both"/>
        <w:divId w:val="2058580902"/>
        <w:rPr>
          <w:rFonts w:ascii="David" w:eastAsia="Times New Roman" w:hAnsi="David" w:cs="David"/>
          <w:color w:val="000000"/>
          <w:sz w:val="33"/>
          <w:szCs w:val="33"/>
          <w:rtl/>
        </w:rPr>
      </w:pPr>
    </w:p>
    <w:p w14:paraId="5AD6D4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פִּתְחִין אַחֲרָנִין, תְּרֵין נְהוֹרִין אַחֲרָנִין קָא מְלַהֲטִין, מִנְהִירוּ דְּאֶשָּׁא, בְּאִינּוּן פִּתְחִין חַד לִסְטַר שְׂמָאלָא, וְחַד לַאֲחוֹרָא. תְּרֵין אַתְוָון אַחֲר</w:t>
      </w:r>
      <w:r>
        <w:rPr>
          <w:rFonts w:ascii="David" w:hAnsi="David" w:cs="David"/>
          <w:color w:val="000000"/>
          <w:sz w:val="33"/>
          <w:szCs w:val="33"/>
          <w:rtl/>
        </w:rPr>
        <w:t>ָנִין, מְלַהֲטִין בְּאִינּוּן נְהוֹרִין, וּנְצִיצִין בְּגַּוַּויְיהוּ, אָת חַד ג', וְאָת חַד נ', וְכַד אַתְוָון קַדְמָאֵי מִתְהַדְּרָן לְאַתְרַיְיהוּ, אִלֵּין תְּרֵין אַחֲרָנִין נִצוֹצִין, סַלְּקִין וְנַחְתִּין, נָפְקִין מֵאִינּוּן נְהוֹרִין, וְקַיְימִין ע</w:t>
      </w:r>
      <w:r>
        <w:rPr>
          <w:rFonts w:ascii="David" w:hAnsi="David" w:cs="David"/>
          <w:color w:val="000000"/>
          <w:sz w:val="33"/>
          <w:szCs w:val="33"/>
          <w:rtl/>
        </w:rPr>
        <w:t xml:space="preserve">ַל נִשְׁמְתָא. </w:t>
      </w:r>
    </w:p>
    <w:p w14:paraId="7EAE42EA" w14:textId="77777777" w:rsidR="00000000" w:rsidRDefault="00AC0C38">
      <w:pPr>
        <w:bidi/>
        <w:jc w:val="both"/>
        <w:divId w:val="165630939"/>
        <w:rPr>
          <w:rFonts w:ascii="David" w:eastAsia="Times New Roman" w:hAnsi="David" w:cs="David"/>
          <w:color w:val="000000"/>
          <w:sz w:val="33"/>
          <w:szCs w:val="33"/>
          <w:rtl/>
        </w:rPr>
      </w:pPr>
      <w:r>
        <w:rPr>
          <w:rFonts w:ascii="David" w:eastAsia="Times New Roman" w:hAnsi="David" w:cs="David"/>
          <w:color w:val="000000"/>
          <w:sz w:val="33"/>
          <w:szCs w:val="33"/>
          <w:rtl/>
        </w:rPr>
        <w:t>שְׁנֵי פְּתָחִים אֲחֵרִים, שְׁנֵי אוֹרוֹת אֲחֵרִים לוֹהֲטִים מֵאוֹר הָאֵשׁ בְּאוֹתָם פְּתָחִים, אֶחָד לְצַד שְׂמֹאל וְאֶחָד לְאָחוֹר. שְׁתֵּי אוֹתִיּוֹת אֲחֵרוֹת לוֹהֲטוֹת בְּאוֹתָם אוֹרוֹת וְנוֹצְצִים בְּתוֹכָם. אוֹת אַחַת ג' וְאוֹת אַחַת נ'. וּכְשֶׁהָאוֹ</w:t>
      </w:r>
      <w:r>
        <w:rPr>
          <w:rFonts w:ascii="David" w:eastAsia="Times New Roman" w:hAnsi="David" w:cs="David"/>
          <w:color w:val="000000"/>
          <w:sz w:val="33"/>
          <w:szCs w:val="33"/>
          <w:rtl/>
        </w:rPr>
        <w:t xml:space="preserve">תִיּוֹת הָרִאשׁוֹנוֹת חוֹזְרוֹת לִמְקוֹמָן, שְׁתֵּי הָאֲחֵרוֹת הַלָּלוּ נוֹצְצוֹת, עוֹלוֹת וְיוֹרְדוֹת, יוֹצְאוֹת מֵאוֹתָם אוֹרוֹת וְעוֹמְדוֹת עַל הַנְּשָׁמָה. </w:t>
      </w:r>
    </w:p>
    <w:p w14:paraId="7E49FCAC" w14:textId="77777777" w:rsidR="00000000" w:rsidRDefault="00AC0C38">
      <w:pPr>
        <w:bidi/>
        <w:jc w:val="both"/>
        <w:divId w:val="2058580902"/>
        <w:rPr>
          <w:rFonts w:ascii="David" w:eastAsia="Times New Roman" w:hAnsi="David" w:cs="David"/>
          <w:color w:val="000000"/>
          <w:sz w:val="33"/>
          <w:szCs w:val="33"/>
          <w:rtl/>
        </w:rPr>
      </w:pPr>
    </w:p>
    <w:p w14:paraId="776F41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כְּדֵין נַחְתִּין תְּרֵין רְתִיכִין, מֵאִינּוּן תְּרֵין פִּתְחִין. רְתִיכָא חֲדָא אִיהוּ רְתִיכָא דְּגַבְרִיאֵל, רַב מְמָנָא וְיַקִּירָא. רְתִיכָא תִּנְיָינָא, אִיהִי רְתִיכָא אַחֲרָא קַדִּישָׁא דְּנוּרִיאֵ''ל רַב מְמָנָא, וְנַחְתִּין מֵאִינּוּן פִּתְחִין,</w:t>
      </w:r>
      <w:r>
        <w:rPr>
          <w:rFonts w:ascii="David" w:hAnsi="David" w:cs="David"/>
          <w:color w:val="000000"/>
          <w:sz w:val="33"/>
          <w:szCs w:val="33"/>
          <w:rtl/>
        </w:rPr>
        <w:t xml:space="preserve"> וְקַיְימִין עַל נִשְׁמְתָא, וְאַתְוָון מִתְהַדְּרָן לְאַתְרַיְיהוּ. </w:t>
      </w:r>
    </w:p>
    <w:p w14:paraId="022ED96F" w14:textId="77777777" w:rsidR="00000000" w:rsidRDefault="00AC0C38">
      <w:pPr>
        <w:bidi/>
        <w:jc w:val="both"/>
        <w:divId w:val="293602468"/>
        <w:rPr>
          <w:rFonts w:ascii="David" w:eastAsia="Times New Roman" w:hAnsi="David" w:cs="David"/>
          <w:color w:val="000000"/>
          <w:sz w:val="33"/>
          <w:szCs w:val="33"/>
          <w:rtl/>
        </w:rPr>
      </w:pPr>
      <w:r>
        <w:rPr>
          <w:rFonts w:ascii="David" w:eastAsia="Times New Roman" w:hAnsi="David" w:cs="David"/>
          <w:color w:val="000000"/>
          <w:sz w:val="33"/>
          <w:szCs w:val="33"/>
          <w:rtl/>
        </w:rPr>
        <w:t xml:space="preserve">אָז יוֹרְדוֹת שְׁתֵּי מֶרְכָּבוֹת מֵאוֹתָם שְׁנֵי פְתָחִים. מֶרְכָּבָה אַחַת הִיא מֶרְכַּבְתּוֹ שֶׁל גַּבְרִיאֵל, מְמֻנֶּה גָדוֹל וְנִכְבָּד. הַמֶּרְכָּבָה הַשְּׁנִיָּה הִיא מֶרְכָּבָה </w:t>
      </w:r>
      <w:r>
        <w:rPr>
          <w:rFonts w:ascii="David" w:eastAsia="Times New Roman" w:hAnsi="David" w:cs="David"/>
          <w:color w:val="000000"/>
          <w:sz w:val="33"/>
          <w:szCs w:val="33"/>
          <w:rtl/>
        </w:rPr>
        <w:t xml:space="preserve">אַחֶרֶת קְדוֹשָׁה שֶׁל נוּרִיאֵ''ל הַמְמֻנֶּה הַגָּדוֹל, וְיוֹרְדוֹת מֵאוֹתָם פְּתָחִים וְעוֹמְדוֹת עַל הַנְּשָׁמָה, וְהָאוֹתִיּוֹת חוֹזְרוֹת לִמְקוֹמָן. </w:t>
      </w:r>
    </w:p>
    <w:p w14:paraId="5A582627" w14:textId="77777777" w:rsidR="00000000" w:rsidRDefault="00AC0C38">
      <w:pPr>
        <w:bidi/>
        <w:jc w:val="both"/>
        <w:divId w:val="2058580902"/>
        <w:rPr>
          <w:rFonts w:ascii="David" w:eastAsia="Times New Roman" w:hAnsi="David" w:cs="David"/>
          <w:color w:val="000000"/>
          <w:sz w:val="33"/>
          <w:szCs w:val="33"/>
          <w:rtl/>
        </w:rPr>
      </w:pPr>
    </w:p>
    <w:p w14:paraId="02BC94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אִלֵּין תְּרֵין רְתִיכִין, עָאלִין לְגוֹ הֵיכָלָא חֲדָא טְמִירָא דְּגִּנְתָּא, דְּאִקְרֵי </w:t>
      </w:r>
      <w:r>
        <w:rPr>
          <w:rFonts w:ascii="David" w:hAnsi="David" w:cs="David"/>
          <w:color w:val="000000"/>
          <w:sz w:val="33"/>
          <w:szCs w:val="33"/>
          <w:rtl/>
        </w:rPr>
        <w:t xml:space="preserve">אֲהָלוֹ''ת, וְתַמָּן </w:t>
      </w:r>
      <w:r>
        <w:rPr>
          <w:rFonts w:ascii="David" w:hAnsi="David" w:cs="David"/>
          <w:color w:val="000000"/>
          <w:rtl/>
        </w:rPr>
        <w:t>(קל''ב ע''א)</w:t>
      </w:r>
      <w:r>
        <w:rPr>
          <w:rFonts w:ascii="David" w:hAnsi="David" w:cs="David"/>
          <w:color w:val="000000"/>
          <w:sz w:val="33"/>
          <w:szCs w:val="33"/>
          <w:rtl/>
        </w:rPr>
        <w:t xml:space="preserve"> תְּרִיסָר זִינֵי בּוּסְמִין גְּנִיזִין, דִּכְתִּיב, </w:t>
      </w:r>
      <w:r>
        <w:rPr>
          <w:rFonts w:ascii="David" w:hAnsi="David" w:cs="David"/>
          <w:color w:val="000000"/>
          <w:rtl/>
        </w:rPr>
        <w:t>(שיר השירים ד)</w:t>
      </w:r>
      <w:r>
        <w:rPr>
          <w:rFonts w:ascii="David" w:hAnsi="David" w:cs="David"/>
          <w:color w:val="000000"/>
          <w:sz w:val="33"/>
          <w:szCs w:val="33"/>
          <w:rtl/>
        </w:rPr>
        <w:t xml:space="preserve"> נִרְדְּ וְכַרְכֹּם קָנֶה וְקִנָּמוֹן וְגוֹ'. וְאִינּוּן תְּרֵיסָר זִינֵי דְּבוּסְמִין דִּלְתַתָּא. </w:t>
      </w:r>
    </w:p>
    <w:p w14:paraId="178CF29E" w14:textId="77777777" w:rsidR="00000000" w:rsidRDefault="00AC0C38">
      <w:pPr>
        <w:bidi/>
        <w:jc w:val="both"/>
        <w:divId w:val="591547113"/>
        <w:rPr>
          <w:rFonts w:ascii="David" w:eastAsia="Times New Roman" w:hAnsi="David" w:cs="David"/>
          <w:color w:val="000000"/>
          <w:sz w:val="33"/>
          <w:szCs w:val="33"/>
          <w:rtl/>
        </w:rPr>
      </w:pPr>
      <w:r>
        <w:rPr>
          <w:rFonts w:ascii="David" w:eastAsia="Times New Roman" w:hAnsi="David" w:cs="David"/>
          <w:color w:val="000000"/>
          <w:sz w:val="33"/>
          <w:szCs w:val="33"/>
          <w:rtl/>
        </w:rPr>
        <w:t>אָז, שְׁתֵּי הַמֶּרְכָּבוֹת הַלָּלוּ נִכְנָסוֹת לְתוֹך</w:t>
      </w:r>
      <w:r>
        <w:rPr>
          <w:rFonts w:ascii="David" w:eastAsia="Times New Roman" w:hAnsi="David" w:cs="David"/>
          <w:color w:val="000000"/>
          <w:sz w:val="33"/>
          <w:szCs w:val="33"/>
          <w:rtl/>
        </w:rPr>
        <w:t xml:space="preserve">ְ הֵיכָל אֶחָד טָמִיר שֶׁבַּגָּן שֶׁנִּקְרָא אֲהָלוֹ''ת, וְשָׁם שְׁנֵים עָשָׂר מִינֵי בְשָׂמִים גְּנוּזִים, שֶׁכָּתוּב </w:t>
      </w:r>
      <w:r>
        <w:rPr>
          <w:rFonts w:ascii="David" w:eastAsia="Times New Roman" w:hAnsi="David" w:cs="David"/>
          <w:color w:val="000000"/>
          <w:sz w:val="23"/>
          <w:szCs w:val="23"/>
          <w:rtl/>
        </w:rPr>
        <w:t>(שיר ד)</w:t>
      </w:r>
      <w:r>
        <w:rPr>
          <w:rFonts w:ascii="David" w:eastAsia="Times New Roman" w:hAnsi="David" w:cs="David"/>
          <w:color w:val="000000"/>
          <w:sz w:val="33"/>
          <w:szCs w:val="33"/>
          <w:rtl/>
        </w:rPr>
        <w:t xml:space="preserve"> נֵרְדְּ וְכַרְכֹּם קָנֶה וְקִנָּמוֹן וְגוֹ'. וְאוֹתָם שְׁנֵים עָשָׂר מִינֵי בְשָׂמִים שֶׁלְּמַטָּה. </w:t>
      </w:r>
    </w:p>
    <w:p w14:paraId="15444556" w14:textId="77777777" w:rsidR="00000000" w:rsidRDefault="00AC0C38">
      <w:pPr>
        <w:bidi/>
        <w:jc w:val="both"/>
        <w:divId w:val="2058580902"/>
        <w:rPr>
          <w:rFonts w:ascii="David" w:eastAsia="Times New Roman" w:hAnsi="David" w:cs="David"/>
          <w:color w:val="000000"/>
          <w:sz w:val="33"/>
          <w:szCs w:val="33"/>
          <w:rtl/>
        </w:rPr>
      </w:pPr>
    </w:p>
    <w:p w14:paraId="7724A5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וְתַמָּן כָּל אִינּוּן לְב</w:t>
      </w:r>
      <w:r>
        <w:rPr>
          <w:rFonts w:ascii="David" w:hAnsi="David" w:cs="David"/>
          <w:color w:val="000000"/>
          <w:sz w:val="33"/>
          <w:szCs w:val="33"/>
          <w:rtl/>
        </w:rPr>
        <w:t>וּשִׁין דְּנִשְׁמָתִין, דְּאִתְחָזוּן לְאִתְלַבְּשָׁא בְּהוּ, כָּל חַד וְחַד, כַּדְקָא חֲזֵי. בְּהַהוּא לְבוּשָׁא, אִתְרְשִׁימוּ כָּל אִינּוּן עוֹבָדִין טָבִין, דְּעֲבַד בְּהַאי עָלְמָא. וְכֻלְּהוּ רְשִׁימִין בֵּיהּ, וּמַכְרִיזֵי הַאי אִיהוּ לְבוּשָׁא דִּפ</w:t>
      </w:r>
      <w:r>
        <w:rPr>
          <w:rFonts w:ascii="David" w:hAnsi="David" w:cs="David"/>
          <w:color w:val="000000"/>
          <w:sz w:val="33"/>
          <w:szCs w:val="33"/>
          <w:rtl/>
        </w:rPr>
        <w:t xml:space="preserve">ְלַנְיָא, וְנַטְלִין לְהַהוּא לְבוּשָׁא וְאִתְלַבְּשַׁת בֵּיהּ הַהִיא נִשְׁמְתָא דְּצַדִּיקַיָּא </w:t>
      </w:r>
      <w:r>
        <w:rPr>
          <w:rFonts w:ascii="David" w:hAnsi="David" w:cs="David"/>
          <w:color w:val="000000"/>
          <w:rtl/>
        </w:rPr>
        <w:t>(ויחי רכ''ד ע''ב)</w:t>
      </w:r>
      <w:r>
        <w:rPr>
          <w:rFonts w:ascii="David" w:hAnsi="David" w:cs="David"/>
          <w:color w:val="000000"/>
          <w:sz w:val="33"/>
          <w:szCs w:val="33"/>
          <w:rtl/>
        </w:rPr>
        <w:t xml:space="preserve"> דִּבְגִנְתָּא, כְּגַוְונָא דְּדִיּוּקְנָא דְּהַאי עָלְמָא. </w:t>
      </w:r>
    </w:p>
    <w:p w14:paraId="53F29323" w14:textId="77777777" w:rsidR="00000000" w:rsidRDefault="00AC0C38">
      <w:pPr>
        <w:bidi/>
        <w:jc w:val="both"/>
        <w:divId w:val="2085881347"/>
        <w:rPr>
          <w:rFonts w:ascii="David" w:eastAsia="Times New Roman" w:hAnsi="David" w:cs="David"/>
          <w:color w:val="000000"/>
          <w:sz w:val="33"/>
          <w:szCs w:val="33"/>
          <w:rtl/>
        </w:rPr>
      </w:pPr>
      <w:r>
        <w:rPr>
          <w:rFonts w:ascii="David" w:eastAsia="Times New Roman" w:hAnsi="David" w:cs="David"/>
          <w:color w:val="000000"/>
          <w:sz w:val="33"/>
          <w:szCs w:val="33"/>
          <w:rtl/>
        </w:rPr>
        <w:t>וְשָׁם כָּל אוֹתָם לְבוּשֵׁי הַנְּשָׁמוֹת שֶׁרְאוּיִים לְהִתְלַבֵּשׁ בָּהֶם כָּל</w:t>
      </w:r>
      <w:r>
        <w:rPr>
          <w:rFonts w:ascii="David" w:eastAsia="Times New Roman" w:hAnsi="David" w:cs="David"/>
          <w:color w:val="000000"/>
          <w:sz w:val="33"/>
          <w:szCs w:val="33"/>
          <w:rtl/>
        </w:rPr>
        <w:t xml:space="preserve"> אֶחָד וְאֶחָד כָּרָאוּי. בְּאוֹתוֹ לְבוּשׁ נִרְשְׁמוּ כָּל אוֹתָם מַעֲשִׂים טוֹבִים שֶׁעָשָׂה בָּעוֹלָם הַזֶּה, וְכֻלָּם רְשׁוּמִים בּוֹ וּמַכְרִיזִים: זֶהוּ לְבוּשׁוֹ שֶׁל פְּלוֹנִי. וְנוֹטְלִים אֶת אוֹתוֹ לְבוּשׁ, וּמִתְלַבֶּשֶׁת בּוֹ אוֹתָהּ נִשְׁמַת ה</w:t>
      </w:r>
      <w:r>
        <w:rPr>
          <w:rFonts w:ascii="David" w:eastAsia="Times New Roman" w:hAnsi="David" w:cs="David"/>
          <w:color w:val="000000"/>
          <w:sz w:val="33"/>
          <w:szCs w:val="33"/>
          <w:rtl/>
        </w:rPr>
        <w:t xml:space="preserve">ַצַּדִּיק שֶׁבַּגָּן כְּמוֹ בַּדְּיוֹקָן שֶׁבָּעוֹלָם הַזֶּה. </w:t>
      </w:r>
    </w:p>
    <w:p w14:paraId="1C037F8E" w14:textId="77777777" w:rsidR="00000000" w:rsidRDefault="00AC0C38">
      <w:pPr>
        <w:bidi/>
        <w:jc w:val="both"/>
        <w:divId w:val="2058580902"/>
        <w:rPr>
          <w:rFonts w:ascii="David" w:eastAsia="Times New Roman" w:hAnsi="David" w:cs="David"/>
          <w:color w:val="000000"/>
          <w:sz w:val="33"/>
          <w:szCs w:val="33"/>
          <w:rtl/>
        </w:rPr>
      </w:pPr>
    </w:p>
    <w:p w14:paraId="4D413C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וְהָנֵי מִילֵי, מִתְּלָתִין יוֹמִין וְאֵילָךְ, דְּהָא כָּל תְּלָתִין יוֹמִין, לֵית לָךְ נִשְׁמְתָא דְּלָא תְּקַבֵּל עוֹנְשָׁא, עַד לָא תֵּיעוּל לְגִנְתָּא דְּעֵדֶן. כֵּיוָן דְּקַבִּילַת עוֹנְ</w:t>
      </w:r>
      <w:r>
        <w:rPr>
          <w:rFonts w:ascii="David" w:hAnsi="David" w:cs="David"/>
          <w:color w:val="000000"/>
          <w:sz w:val="33"/>
          <w:szCs w:val="33"/>
          <w:rtl/>
        </w:rPr>
        <w:t>שָׁא, עָאלַת לְגִנְתָּא דְּעֵדֶן, כְּמָה דְּאוּקְמוּהָ. לְבָתַר דְּאִתְלַבְּנַת, אִתְלַבְּשַׁת כֵּיוָן דְּאִתְלַבְּשַׁת בְּהַאי לְבוּשָׁא, יַהֲבִין לָהּ אֲתָר כְּמָה דְּאִתְחָזֵי לָהּ. כְּדֵין, כָּל אִינּוּן אַתְוָון, נַחְתִּין, וְסַלְּקִין אִינּוּן רְתִיכ</w:t>
      </w:r>
      <w:r>
        <w:rPr>
          <w:rFonts w:ascii="David" w:hAnsi="David" w:cs="David"/>
          <w:color w:val="000000"/>
          <w:sz w:val="33"/>
          <w:szCs w:val="33"/>
          <w:rtl/>
        </w:rPr>
        <w:t xml:space="preserve">ִין. </w:t>
      </w:r>
    </w:p>
    <w:p w14:paraId="5AB1895D" w14:textId="77777777" w:rsidR="00000000" w:rsidRDefault="00AC0C38">
      <w:pPr>
        <w:bidi/>
        <w:jc w:val="both"/>
        <w:divId w:val="459540738"/>
        <w:rPr>
          <w:rFonts w:ascii="David" w:eastAsia="Times New Roman" w:hAnsi="David" w:cs="David"/>
          <w:color w:val="000000"/>
          <w:sz w:val="33"/>
          <w:szCs w:val="33"/>
          <w:rtl/>
        </w:rPr>
      </w:pPr>
      <w:r>
        <w:rPr>
          <w:rFonts w:ascii="David" w:eastAsia="Times New Roman" w:hAnsi="David" w:cs="David"/>
          <w:color w:val="000000"/>
          <w:sz w:val="33"/>
          <w:szCs w:val="33"/>
          <w:rtl/>
        </w:rPr>
        <w:t>וְהַדְּבָרִים הַלָּלוּ מִשְּׁלֹשִׁים יוֹם וְאֵילָךְ, שֶׁהֲרֵי כָּל שְׁלֹשִׁים הַיָּמִים אֵין לְךְ נְשָׁמָה שֶׁלֹּא תְקַבֵּל עֹנֶשׁ טֶרֶם שֶׁתִּכָּנֵס לְגַן עֵדֶן. כֵּיוָן שֶׁקִּבְּלָה עֹנֶשׁ, נִכְנֶסֶת לְגַן עֵדֶן, כְּמוֹ שֶׁבֵּאֲרוּהָ. אַחַר שֶׁהִת</w:t>
      </w:r>
      <w:r>
        <w:rPr>
          <w:rFonts w:ascii="David" w:eastAsia="Times New Roman" w:hAnsi="David" w:cs="David"/>
          <w:color w:val="000000"/>
          <w:sz w:val="33"/>
          <w:szCs w:val="33"/>
          <w:rtl/>
        </w:rPr>
        <w:t xml:space="preserve">ְלַבְּנָה, מִתְלַבֶּשֶׁת. כֵּיוָן שֶׁהִתְלַבְּשָׁה בַּלְּבוּשׁ הַזֶּה, נוֹתְנִים לָהּ מָקוֹם כָּרָאוּי לָהּ. אָז כָּל אוֹתָן הָאוֹתִיּוֹת יוֹרְדוֹת, וְעוֹלוֹת אוֹתָן מֶרְכָּבוֹת. </w:t>
      </w:r>
    </w:p>
    <w:p w14:paraId="67EFA95F" w14:textId="77777777" w:rsidR="00000000" w:rsidRDefault="00AC0C38">
      <w:pPr>
        <w:bidi/>
        <w:jc w:val="both"/>
        <w:divId w:val="2058580902"/>
        <w:rPr>
          <w:rFonts w:ascii="David" w:eastAsia="Times New Roman" w:hAnsi="David" w:cs="David"/>
          <w:color w:val="000000"/>
          <w:sz w:val="33"/>
          <w:szCs w:val="33"/>
          <w:rtl/>
        </w:rPr>
      </w:pPr>
    </w:p>
    <w:p w14:paraId="704193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רְקִיעָא אָהֲדַּר תְּרֵין זִמְנִין בְּכָל יוֹמָא, בְּהַהוּא נְטִילו</w:t>
      </w:r>
      <w:r>
        <w:rPr>
          <w:rFonts w:ascii="David" w:hAnsi="David" w:cs="David"/>
          <w:color w:val="000000"/>
          <w:sz w:val="33"/>
          <w:szCs w:val="33"/>
          <w:rtl/>
        </w:rPr>
        <w:t xml:space="preserve">ּ דְּהַאי רְקִיעָ אַחֲרָא, דְּמִתְדָּבַק בֵּיהּ. וְהַאי רְקִיעָא לָא נָפִיק לְבַר מִגִּנְתָּא. רְקִיעָא דָּא, מְרֻקְּמָא בְּכָל זִינֵי גַּוְונִין. </w:t>
      </w:r>
    </w:p>
    <w:p w14:paraId="1EC95378" w14:textId="77777777" w:rsidR="00000000" w:rsidRDefault="00AC0C38">
      <w:pPr>
        <w:bidi/>
        <w:jc w:val="both"/>
        <w:divId w:val="622270150"/>
        <w:rPr>
          <w:rFonts w:ascii="David" w:eastAsia="Times New Roman" w:hAnsi="David" w:cs="David"/>
          <w:color w:val="000000"/>
          <w:sz w:val="33"/>
          <w:szCs w:val="33"/>
          <w:rtl/>
        </w:rPr>
      </w:pPr>
      <w:r>
        <w:rPr>
          <w:rFonts w:ascii="David" w:eastAsia="Times New Roman" w:hAnsi="David" w:cs="David"/>
          <w:color w:val="000000"/>
          <w:sz w:val="33"/>
          <w:szCs w:val="33"/>
          <w:rtl/>
        </w:rPr>
        <w:t>אוֹתוֹ רָקִיעַ חוֹזֵר פַּעֲמַיִם בְּכָל יוֹם בְּאוֹתָהּ נְטִילַת הָרָקִיעַ הָאַחֵר הַזֶּה שֶׁנִּדְבָּק בּוֹ</w:t>
      </w:r>
      <w:r>
        <w:rPr>
          <w:rFonts w:ascii="David" w:eastAsia="Times New Roman" w:hAnsi="David" w:cs="David"/>
          <w:color w:val="000000"/>
          <w:sz w:val="33"/>
          <w:szCs w:val="33"/>
          <w:rtl/>
        </w:rPr>
        <w:t xml:space="preserve">. וְהָרָקִיעַ הַזֶּה אֵינוֹ יוֹצֵא מִחוּץ לַגָּן. הָרָקִיעַ הַזֶּה רָקוּם בְּכָל מִינֵי גְוָנִים. </w:t>
      </w:r>
    </w:p>
    <w:p w14:paraId="2C93DD44" w14:textId="77777777" w:rsidR="00000000" w:rsidRDefault="00AC0C38">
      <w:pPr>
        <w:bidi/>
        <w:jc w:val="both"/>
        <w:divId w:val="2058580902"/>
        <w:rPr>
          <w:rFonts w:ascii="David" w:eastAsia="Times New Roman" w:hAnsi="David" w:cs="David"/>
          <w:color w:val="000000"/>
          <w:sz w:val="33"/>
          <w:szCs w:val="33"/>
          <w:rtl/>
        </w:rPr>
      </w:pPr>
    </w:p>
    <w:p w14:paraId="3F9C35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תְּרֵין וְעֶשְׂרִין אַתְוָון רְשִׁימִין מְחַקְּקָן, בְּהַהוּא רְקִיעָא, כָּל אָת וְאָת, נָטִיף מִמָנָא </w:t>
      </w:r>
      <w:r>
        <w:rPr>
          <w:rFonts w:ascii="David" w:hAnsi="David" w:cs="David"/>
          <w:color w:val="000000"/>
          <w:rtl/>
        </w:rPr>
        <w:t>(ס''א מטלא)</w:t>
      </w:r>
      <w:r>
        <w:rPr>
          <w:rFonts w:ascii="David" w:hAnsi="David" w:cs="David"/>
          <w:color w:val="000000"/>
          <w:sz w:val="33"/>
          <w:szCs w:val="33"/>
          <w:rtl/>
        </w:rPr>
        <w:t>, מִטַּלָּא דִּלְעֵילָּא עַל גִּנְתָּא. ו</w:t>
      </w:r>
      <w:r>
        <w:rPr>
          <w:rFonts w:ascii="David" w:hAnsi="David" w:cs="David"/>
          <w:color w:val="000000"/>
          <w:sz w:val="33"/>
          <w:szCs w:val="33"/>
          <w:rtl/>
        </w:rPr>
        <w:t>ּמֵהַהוּא טַלָּא דְּאַתְוָון אִתְסַחְיָין אִינּוּן נִשְׁמָתִין, וּמְתַסְּיָין, בָּתַר דְּטָבְלוּ בִּנְהַר דִּינוּר לְאִתְדְכָּאָה. וְטַלָא לָא נָחִית, אֶלָּא מִגּוֹ אַתְוָון דִּרְשִׁימִין וּמְחַקְּקָן בְּהַהוּא רְקִיעָא, בְּגִין דְּאִינּוּן אַתְוָון כְּלָל</w:t>
      </w:r>
      <w:r>
        <w:rPr>
          <w:rFonts w:ascii="David" w:hAnsi="David" w:cs="David"/>
          <w:color w:val="000000"/>
          <w:sz w:val="33"/>
          <w:szCs w:val="33"/>
          <w:rtl/>
        </w:rPr>
        <w:t xml:space="preserve">ָא דְּאוֹרַיְיתָא. וְהַהוּא רְקִיעָא רָזָא דְּאוֹרַיְיתָא, דְּהָא מֵאֵשׁ וּמַיִם דְּאוֹרַיְיתָא אִתְעָבִיד. </w:t>
      </w:r>
    </w:p>
    <w:p w14:paraId="66C8A082" w14:textId="77777777" w:rsidR="00000000" w:rsidRDefault="00AC0C38">
      <w:pPr>
        <w:bidi/>
        <w:jc w:val="both"/>
        <w:divId w:val="1173570509"/>
        <w:rPr>
          <w:rFonts w:ascii="David" w:eastAsia="Times New Roman" w:hAnsi="David" w:cs="David"/>
          <w:color w:val="000000"/>
          <w:sz w:val="33"/>
          <w:szCs w:val="33"/>
          <w:rtl/>
        </w:rPr>
      </w:pPr>
      <w:r>
        <w:rPr>
          <w:rFonts w:ascii="David" w:eastAsia="Times New Roman" w:hAnsi="David" w:cs="David"/>
          <w:color w:val="000000"/>
          <w:sz w:val="33"/>
          <w:szCs w:val="33"/>
          <w:rtl/>
        </w:rPr>
        <w:t xml:space="preserve">עָשְׂרִים וּשְׁתַּיִם אוֹתִיּוֹת רְשׁוּמוֹת חֲקוּקוֹת בְּאוֹתוֹ רָקִיעַ, כָּל אוֹת וָאוֹת נוֹטֶפֶת מֵהַמָּן </w:t>
      </w:r>
      <w:r>
        <w:rPr>
          <w:rFonts w:ascii="David" w:eastAsia="Times New Roman" w:hAnsi="David" w:cs="David"/>
          <w:color w:val="000000"/>
          <w:sz w:val="23"/>
          <w:szCs w:val="23"/>
          <w:rtl/>
        </w:rPr>
        <w:t>(מהטל)</w:t>
      </w:r>
      <w:r>
        <w:rPr>
          <w:rFonts w:ascii="David" w:eastAsia="Times New Roman" w:hAnsi="David" w:cs="David"/>
          <w:color w:val="000000"/>
          <w:sz w:val="33"/>
          <w:szCs w:val="33"/>
          <w:rtl/>
        </w:rPr>
        <w:t>, מֵהַטַּל שֶׁלְּמַעְלָה עַל הַג</w:t>
      </w:r>
      <w:r>
        <w:rPr>
          <w:rFonts w:ascii="David" w:eastAsia="Times New Roman" w:hAnsi="David" w:cs="David"/>
          <w:color w:val="000000"/>
          <w:sz w:val="33"/>
          <w:szCs w:val="33"/>
          <w:rtl/>
        </w:rPr>
        <w:t xml:space="preserve">ָּן, וּמֵאוֹתוֹ הַטַּל שֶׁל הָאוֹתִיּוֹת רוֹחֲצוֹת אוֹתָן נְשָׁמוֹת וְנִרְפָּאוֹת, אַחַר שֶׁטָּבְלוּ בִּנְהַר דִּינוּר לְהִטָּהֵר. וְהַטַּל אֵינוֹ יוֹרֵד אֶלָּא מִתּוֹךְ אוֹתִיּוֹת שֶׁרְשׁוּמוֹת וַחֲקוּקוֹת בְּאוֹתוֹ רָקִיעַ, מִשּׁוּם שֶׁאוֹתָן אוֹתִיּוֹת </w:t>
      </w:r>
      <w:r>
        <w:rPr>
          <w:rFonts w:ascii="David" w:eastAsia="Times New Roman" w:hAnsi="David" w:cs="David"/>
          <w:color w:val="000000"/>
          <w:sz w:val="33"/>
          <w:szCs w:val="33"/>
          <w:rtl/>
        </w:rPr>
        <w:t xml:space="preserve">הֵן כְּלַל הַתּוֹרָה, וְאוֹתוֹ הָרָקִיעַ הַסּוֹד שֶׁל הַתּוֹרָה, שֶׁהֲרֵי מֵאֵשׁ וּמַיִם שֶׁל הַתּוֹרָה נַעֲשָׂה. </w:t>
      </w:r>
    </w:p>
    <w:p w14:paraId="39C28D6B" w14:textId="77777777" w:rsidR="00000000" w:rsidRDefault="00AC0C38">
      <w:pPr>
        <w:bidi/>
        <w:jc w:val="both"/>
        <w:divId w:val="2058580902"/>
        <w:rPr>
          <w:rFonts w:ascii="David" w:eastAsia="Times New Roman" w:hAnsi="David" w:cs="David"/>
          <w:color w:val="000000"/>
          <w:sz w:val="33"/>
          <w:szCs w:val="33"/>
          <w:rtl/>
        </w:rPr>
      </w:pPr>
    </w:p>
    <w:p w14:paraId="77B814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אִינּוּן נַגְדִּין טַלָּא, עַל כָּל אִינּוּן דְּאִשְׁתַּדְּלוּ בְּאוֹרַיְיתָא לִשְׁמָהּ בְּהַאי עָלְמָא. וְאִלֵּין מִלִּין רְשִׁ</w:t>
      </w:r>
      <w:r>
        <w:rPr>
          <w:rFonts w:ascii="David" w:hAnsi="David" w:cs="David"/>
          <w:color w:val="000000"/>
          <w:sz w:val="33"/>
          <w:szCs w:val="33"/>
          <w:rtl/>
        </w:rPr>
        <w:t xml:space="preserve">ימִין בְּגִנְתָּא דְּעֵדֶן, וְסַלְּקִין עַד הַהוּא רְקִיעָא וְנַטְלִין מֵאִינּוּן אַתְוָון הַהוּא טַלָּא, לְאַתְּזָנָא הַהִיא נִשְׁמְתָא. הֲדָא הוּא דִּכְתִּיב, </w:t>
      </w:r>
      <w:r>
        <w:rPr>
          <w:rFonts w:ascii="David" w:hAnsi="David" w:cs="David"/>
          <w:color w:val="000000"/>
          <w:rtl/>
        </w:rPr>
        <w:t>(דברים לב)</w:t>
      </w:r>
      <w:r>
        <w:rPr>
          <w:rFonts w:ascii="David" w:hAnsi="David" w:cs="David"/>
          <w:color w:val="000000"/>
          <w:sz w:val="33"/>
          <w:szCs w:val="33"/>
          <w:rtl/>
        </w:rPr>
        <w:t xml:space="preserve"> יַעֲרֹף כַּמָּטָר לִקְחִי תִּזַּל כַּטַּל אִמְרָתִי. </w:t>
      </w:r>
    </w:p>
    <w:p w14:paraId="6C0372AF" w14:textId="77777777" w:rsidR="00000000" w:rsidRDefault="00AC0C38">
      <w:pPr>
        <w:bidi/>
        <w:jc w:val="both"/>
        <w:divId w:val="726412463"/>
        <w:rPr>
          <w:rFonts w:ascii="David" w:eastAsia="Times New Roman" w:hAnsi="David" w:cs="David"/>
          <w:color w:val="000000"/>
          <w:sz w:val="33"/>
          <w:szCs w:val="33"/>
          <w:rtl/>
        </w:rPr>
      </w:pPr>
      <w:r>
        <w:rPr>
          <w:rFonts w:ascii="David" w:eastAsia="Times New Roman" w:hAnsi="David" w:cs="David"/>
          <w:color w:val="000000"/>
          <w:sz w:val="33"/>
          <w:szCs w:val="33"/>
          <w:rtl/>
        </w:rPr>
        <w:t>וְעַל כֵּן הֵם שׁוֹפְעִים טַל</w:t>
      </w:r>
      <w:r>
        <w:rPr>
          <w:rFonts w:ascii="David" w:eastAsia="Times New Roman" w:hAnsi="David" w:cs="David"/>
          <w:color w:val="000000"/>
          <w:sz w:val="33"/>
          <w:szCs w:val="33"/>
          <w:rtl/>
        </w:rPr>
        <w:t xml:space="preserve"> עַל כָּל אוֹתָם שֶׁהִשְׁתַּדְּלוּ בַתּוֹרָה לִשְׁמָהּ בָּעוֹלָם הַזֶּה. וְהַדְּבָרִים הַלָּלוּ רְשׁוּמִים בְּגַן עֵדֶן וְעוֹלִים עַד אוֹתוֹ רָקִיעַ, וְנוֹטְלִים מֵאוֹתָן אוֹתִיּוֹת אוֹתוֹ הַטַּל לְהָזִין אֶת הַנְּשָׁמָה הַזּוֹ. זֶהוּ שֶׁכָּתוּב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יַעֲרֹף כַּמָּטָר לִקְחִי תִּזַּל כַּטַּל אִמְרָתִי. </w:t>
      </w:r>
    </w:p>
    <w:p w14:paraId="5B539EFB" w14:textId="77777777" w:rsidR="00000000" w:rsidRDefault="00AC0C38">
      <w:pPr>
        <w:bidi/>
        <w:jc w:val="both"/>
        <w:divId w:val="2058580902"/>
        <w:rPr>
          <w:rFonts w:ascii="David" w:eastAsia="Times New Roman" w:hAnsi="David" w:cs="David"/>
          <w:color w:val="000000"/>
          <w:sz w:val="33"/>
          <w:szCs w:val="33"/>
          <w:rtl/>
        </w:rPr>
      </w:pPr>
    </w:p>
    <w:p w14:paraId="3206E3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בְּאֶמְצָעִיתָא דְּהַאי רְקִיעָא, קַיְּימָא פִּתְחָא חֲדָא, לָקֳבֵל פִּתְחָא דְּהֵיכְלָא דִּלְעֵילָּא, דִּבְהַהוּא פִּתְחָא, פַּרְחִין נִשְׁמָתִין מִגִּנְתָּא דִּלְתַתָּא לְעֵילָּא, בְּחַד עַמּוּדָא </w:t>
      </w:r>
      <w:r>
        <w:rPr>
          <w:rFonts w:ascii="David" w:hAnsi="David" w:cs="David"/>
          <w:color w:val="000000"/>
          <w:sz w:val="33"/>
          <w:szCs w:val="33"/>
          <w:rtl/>
        </w:rPr>
        <w:t xml:space="preserve">דְּנָעִיץ </w:t>
      </w:r>
      <w:r>
        <w:rPr>
          <w:rFonts w:ascii="David" w:hAnsi="David" w:cs="David"/>
          <w:color w:val="000000"/>
          <w:rtl/>
        </w:rPr>
        <w:t>(ויחי רי''ט ע''א)</w:t>
      </w:r>
      <w:r>
        <w:rPr>
          <w:rFonts w:ascii="David" w:hAnsi="David" w:cs="David"/>
          <w:color w:val="000000"/>
          <w:sz w:val="33"/>
          <w:szCs w:val="33"/>
          <w:rtl/>
        </w:rPr>
        <w:t xml:space="preserve"> בְּגִנְתָּא, עַד הַהוּא פִּתְחָא. </w:t>
      </w:r>
    </w:p>
    <w:p w14:paraId="4D4B75FD" w14:textId="77777777" w:rsidR="00000000" w:rsidRDefault="00AC0C38">
      <w:pPr>
        <w:bidi/>
        <w:jc w:val="both"/>
        <w:divId w:val="992180668"/>
        <w:rPr>
          <w:rFonts w:ascii="David" w:eastAsia="Times New Roman" w:hAnsi="David" w:cs="David"/>
          <w:color w:val="000000"/>
          <w:sz w:val="33"/>
          <w:szCs w:val="33"/>
          <w:rtl/>
        </w:rPr>
      </w:pPr>
      <w:r>
        <w:rPr>
          <w:rFonts w:ascii="David" w:eastAsia="Times New Roman" w:hAnsi="David" w:cs="David"/>
          <w:color w:val="000000"/>
          <w:sz w:val="33"/>
          <w:szCs w:val="33"/>
          <w:rtl/>
        </w:rPr>
        <w:t>בְּאֶמְצַע הָרָקִיעַ הַזֶּה עוֹמֵד פֶּתַח אֶחָד כְּנֶגֶד הַפֶּתַח שֶׁאָמַרְנוּ שֶׁל הַהֵיכָל שֶׁלְּמַעְלָה, שֶׁבְּאוֹתוֹ פֶּתַח הַנְּשָׁמוֹת פּוֹרְחוֹת מֵהַגָּן שֶׁלְּמַטָּה לְמַעְלָה בְּעַמּו</w:t>
      </w:r>
      <w:r>
        <w:rPr>
          <w:rFonts w:ascii="David" w:eastAsia="Times New Roman" w:hAnsi="David" w:cs="David"/>
          <w:color w:val="000000"/>
          <w:sz w:val="33"/>
          <w:szCs w:val="33"/>
          <w:rtl/>
        </w:rPr>
        <w:t xml:space="preserve">ּד אֶחָד הַנָּעוּץ בַּגָּן עַד לְאוֹתוֹ פֶּתַח. </w:t>
      </w:r>
    </w:p>
    <w:p w14:paraId="62FA4366" w14:textId="77777777" w:rsidR="00000000" w:rsidRDefault="00AC0C38">
      <w:pPr>
        <w:bidi/>
        <w:jc w:val="both"/>
        <w:divId w:val="2058580902"/>
        <w:rPr>
          <w:rFonts w:ascii="David" w:eastAsia="Times New Roman" w:hAnsi="David" w:cs="David"/>
          <w:color w:val="000000"/>
          <w:sz w:val="33"/>
          <w:szCs w:val="33"/>
          <w:rtl/>
        </w:rPr>
      </w:pPr>
    </w:p>
    <w:p w14:paraId="35F88D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גּוֹ הַהוּא רְקִיעָא </w:t>
      </w:r>
      <w:r>
        <w:rPr>
          <w:rFonts w:ascii="David" w:hAnsi="David" w:cs="David"/>
          <w:color w:val="000000"/>
          <w:rtl/>
        </w:rPr>
        <w:t>(נ''א עמודא)</w:t>
      </w:r>
      <w:r>
        <w:rPr>
          <w:rFonts w:ascii="David" w:hAnsi="David" w:cs="David"/>
          <w:color w:val="000000"/>
          <w:sz w:val="33"/>
          <w:szCs w:val="33"/>
          <w:rtl/>
        </w:rPr>
        <w:t xml:space="preserve"> בְּהַהוּא פִּתְחָא דְּאִיהוּ בְּאֶמְצָעִיתָא דִּרְקִיעָא דִּבְגִנְתָּא, עָאלִין בְּגַוָהּ תְּלַת גַּוְונִין דִּנְהוֹרָא כְּלִילָן כַּחֲדָא, וְנָהֲרָן לִגְוָונִין דְּהַהוּא</w:t>
      </w:r>
      <w:r>
        <w:rPr>
          <w:rFonts w:ascii="David" w:hAnsi="David" w:cs="David"/>
          <w:color w:val="000000"/>
          <w:sz w:val="33"/>
          <w:szCs w:val="33"/>
          <w:rtl/>
        </w:rPr>
        <w:t xml:space="preserve"> עַמּוּדָא. וּכְדֵין רְקִיעָא </w:t>
      </w:r>
      <w:r>
        <w:rPr>
          <w:rFonts w:ascii="David" w:hAnsi="David" w:cs="David"/>
          <w:color w:val="000000"/>
          <w:rtl/>
        </w:rPr>
        <w:t>(נ''א עמודא)</w:t>
      </w:r>
      <w:r>
        <w:rPr>
          <w:rFonts w:ascii="David" w:hAnsi="David" w:cs="David"/>
          <w:color w:val="000000"/>
          <w:sz w:val="33"/>
          <w:szCs w:val="33"/>
          <w:rtl/>
        </w:rPr>
        <w:t xml:space="preserve"> דָּא, נָצִיץ וְאִתְלְהִיט בְּכַמָּה גַּוְונִין </w:t>
      </w:r>
      <w:r>
        <w:rPr>
          <w:rFonts w:ascii="David" w:hAnsi="David" w:cs="David"/>
          <w:color w:val="000000"/>
          <w:rtl/>
        </w:rPr>
        <w:t>(נ''א נהורין)</w:t>
      </w:r>
      <w:r>
        <w:rPr>
          <w:rFonts w:ascii="David" w:hAnsi="David" w:cs="David"/>
          <w:color w:val="000000"/>
          <w:sz w:val="33"/>
          <w:szCs w:val="33"/>
          <w:rtl/>
        </w:rPr>
        <w:t xml:space="preserve"> דְּמִתְלָהֲטָן. בְּכָל שַׁעֲתָא, נַהֲרִין צַדִּיקַיָּא, מֵהַהוּא זִיוָא עִלָּאָה. אֲבָל בְּכָל שַׁבְּתָא וְשַׁבְּתָא, וּבְכָל רֵישׁ יַרְחָא, אִתְגַּלְיָ</w:t>
      </w:r>
      <w:r>
        <w:rPr>
          <w:rFonts w:ascii="David" w:hAnsi="David" w:cs="David"/>
          <w:color w:val="000000"/>
          <w:sz w:val="33"/>
          <w:szCs w:val="33"/>
          <w:rtl/>
        </w:rPr>
        <w:t xml:space="preserve">יא שְׁכִינְתָּא, יַתִּיר מִשְּׁאָר זְמַנִי בְּהַאי רְקִיעָא, וְאַתְיָין כֻּלְּהוּ צַדִּיקַיָּא, וְסַגְדִּין לְגַבֵּיהּ. </w:t>
      </w:r>
    </w:p>
    <w:p w14:paraId="1B62D598" w14:textId="77777777" w:rsidR="00000000" w:rsidRDefault="00AC0C38">
      <w:pPr>
        <w:bidi/>
        <w:jc w:val="both"/>
        <w:divId w:val="1083184284"/>
        <w:rPr>
          <w:rFonts w:ascii="David" w:eastAsia="Times New Roman" w:hAnsi="David" w:cs="David"/>
          <w:color w:val="000000"/>
          <w:sz w:val="33"/>
          <w:szCs w:val="33"/>
          <w:rtl/>
        </w:rPr>
      </w:pPr>
      <w:r>
        <w:rPr>
          <w:rFonts w:ascii="David" w:eastAsia="Times New Roman" w:hAnsi="David" w:cs="David"/>
          <w:color w:val="000000"/>
          <w:sz w:val="33"/>
          <w:szCs w:val="33"/>
          <w:rtl/>
        </w:rPr>
        <w:t xml:space="preserve">בְּתוֹךָ אוֹתוֹ רָקִיעַ </w:t>
      </w:r>
      <w:r>
        <w:rPr>
          <w:rFonts w:ascii="David" w:eastAsia="Times New Roman" w:hAnsi="David" w:cs="David"/>
          <w:color w:val="000000"/>
          <w:sz w:val="23"/>
          <w:szCs w:val="23"/>
          <w:rtl/>
        </w:rPr>
        <w:t>(עמוד)</w:t>
      </w:r>
      <w:r>
        <w:rPr>
          <w:rFonts w:ascii="David" w:eastAsia="Times New Roman" w:hAnsi="David" w:cs="David"/>
          <w:color w:val="000000"/>
          <w:sz w:val="33"/>
          <w:szCs w:val="33"/>
          <w:rtl/>
        </w:rPr>
        <w:t xml:space="preserve"> בְּאוֹתוֹ פֶּתַח, שֶׁהוּא בְּאֶמְצַע הָרָקִיעַ שֶׁבַּגָּן, נִכְנָסִים לְתוֹכָהּ שְׁלֹשָׁה גְוָנִים שֶׁל</w:t>
      </w:r>
      <w:r>
        <w:rPr>
          <w:rFonts w:ascii="David" w:eastAsia="Times New Roman" w:hAnsi="David" w:cs="David"/>
          <w:color w:val="000000"/>
          <w:sz w:val="33"/>
          <w:szCs w:val="33"/>
          <w:rtl/>
        </w:rPr>
        <w:t xml:space="preserve"> אוֹר כְּלוּלִים כְּאֶחָד, וּמְאִירִים לְצוּרוֹת אוֹתוֹ הָעַמּוּד. וְאָז הָרָקִיעַ </w:t>
      </w:r>
      <w:r>
        <w:rPr>
          <w:rFonts w:ascii="David" w:eastAsia="Times New Roman" w:hAnsi="David" w:cs="David"/>
          <w:color w:val="000000"/>
          <w:sz w:val="23"/>
          <w:szCs w:val="23"/>
          <w:rtl/>
        </w:rPr>
        <w:t>(העמוד)</w:t>
      </w:r>
      <w:r>
        <w:rPr>
          <w:rFonts w:ascii="David" w:eastAsia="Times New Roman" w:hAnsi="David" w:cs="David"/>
          <w:color w:val="000000"/>
          <w:sz w:val="33"/>
          <w:szCs w:val="33"/>
          <w:rtl/>
        </w:rPr>
        <w:t xml:space="preserve"> הַזֶּה נוֹצֵץ וּמִתְלַהֵט בְּכַמָּה גְוָנִים </w:t>
      </w:r>
      <w:r>
        <w:rPr>
          <w:rFonts w:ascii="David" w:eastAsia="Times New Roman" w:hAnsi="David" w:cs="David"/>
          <w:color w:val="000000"/>
          <w:sz w:val="23"/>
          <w:szCs w:val="23"/>
          <w:rtl/>
        </w:rPr>
        <w:t>(אורות)</w:t>
      </w:r>
      <w:r>
        <w:rPr>
          <w:rFonts w:ascii="David" w:eastAsia="Times New Roman" w:hAnsi="David" w:cs="David"/>
          <w:color w:val="000000"/>
          <w:sz w:val="33"/>
          <w:szCs w:val="33"/>
          <w:rtl/>
        </w:rPr>
        <w:t xml:space="preserve"> שֶׁמִּתְלַהֲטִים. בְּכָל שָׁעָה מְאִירִים הַצַּדִּיקִים מֵאוֹתוֹ זִיו עֶלְיוֹן. אֲבָל בְּכָל שַׁבָּת וְשַׁבָּת ו</w:t>
      </w:r>
      <w:r>
        <w:rPr>
          <w:rFonts w:ascii="David" w:eastAsia="Times New Roman" w:hAnsi="David" w:cs="David"/>
          <w:color w:val="000000"/>
          <w:sz w:val="33"/>
          <w:szCs w:val="33"/>
          <w:rtl/>
        </w:rPr>
        <w:t xml:space="preserve">ּבְכָל רֹאשׁ חֹדֶשׁ מִתְגַּלָּה הַשְּׁכִינָה יוֹתֵר מִשְּׁאָר הַזְּמַנִּים בְּאוֹתוֹ רָקִיעַ, וְכָל הַצַּדִּיקִים בָּאִים וּמִשְׁתַּחֲוִים לָהּ. </w:t>
      </w:r>
    </w:p>
    <w:p w14:paraId="39A8EFB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30" w:name="HtmpReportNum0398_L2"/>
      <w:bookmarkStart w:id="831" w:name="דףBר''יBע''ב"/>
      <w:bookmarkEnd w:id="830"/>
      <w:bookmarkEnd w:id="831"/>
    </w:p>
    <w:p w14:paraId="21008ACF" w14:textId="77777777" w:rsidR="00000000" w:rsidRDefault="00AC0C38">
      <w:pPr>
        <w:pStyle w:val="NormalWeb"/>
        <w:bidi/>
        <w:jc w:val="both"/>
        <w:divId w:val="2058580902"/>
        <w:rPr>
          <w:rFonts w:ascii="David" w:hAnsi="David" w:cs="David"/>
          <w:color w:val="000000"/>
          <w:sz w:val="33"/>
          <w:szCs w:val="33"/>
          <w:rtl/>
        </w:rPr>
      </w:pPr>
      <w:hyperlink w:anchor="דף_ר''י_ע''ב!" w:history="1">
        <w:r>
          <w:rPr>
            <w:rStyle w:val="Hyperlink"/>
            <w:rFonts w:ascii="David" w:hAnsi="David" w:cs="David"/>
            <w:b/>
            <w:bCs/>
            <w:sz w:val="45"/>
            <w:szCs w:val="45"/>
            <w:rtl/>
          </w:rPr>
          <w:t>דף ר''י ע''ב</w:t>
        </w:r>
      </w:hyperlink>
    </w:p>
    <w:p w14:paraId="2CD9E6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חוּלָקֵיהּ, מַאן דְּזָכֵי לְהָנֵי לְבוּשֵׁי דְּקָאָמַרָן, דְּמִתְלַבְּשָׁן בְּהוּ צַדִּיקַיָּא בְּגִנְתָּא דְּעֵדֶן </w:t>
      </w:r>
      <w:r>
        <w:rPr>
          <w:rFonts w:ascii="David" w:hAnsi="David" w:cs="David"/>
          <w:color w:val="000000"/>
          <w:rtl/>
        </w:rPr>
        <w:t>(לתתא)</w:t>
      </w:r>
      <w:r>
        <w:rPr>
          <w:rFonts w:ascii="David" w:hAnsi="David" w:cs="David"/>
          <w:color w:val="000000"/>
          <w:sz w:val="33"/>
          <w:szCs w:val="33"/>
          <w:rtl/>
        </w:rPr>
        <w:t>. אִלֵּין מֵעוֹבָדִין טָבִין, דְּעָבִיד</w:t>
      </w:r>
      <w:r>
        <w:rPr>
          <w:rFonts w:ascii="David" w:hAnsi="David" w:cs="David"/>
          <w:color w:val="000000"/>
          <w:sz w:val="33"/>
          <w:szCs w:val="33"/>
          <w:rtl/>
        </w:rPr>
        <w:t xml:space="preserve"> </w:t>
      </w:r>
      <w:r>
        <w:rPr>
          <w:rFonts w:ascii="David" w:hAnsi="David" w:cs="David"/>
          <w:color w:val="000000"/>
          <w:rtl/>
        </w:rPr>
        <w:t>(דף ר''י ע''ב)</w:t>
      </w:r>
      <w:r>
        <w:rPr>
          <w:rFonts w:ascii="David" w:hAnsi="David" w:cs="David"/>
          <w:color w:val="000000"/>
          <w:rtl/>
        </w:rPr>
        <w:t xml:space="preserve"> </w:t>
      </w:r>
      <w:r>
        <w:rPr>
          <w:rFonts w:ascii="David" w:hAnsi="David" w:cs="David"/>
          <w:color w:val="000000"/>
          <w:sz w:val="33"/>
          <w:szCs w:val="33"/>
          <w:rtl/>
        </w:rPr>
        <w:t>בַּר נָשׁ, בְּהַאי עָלְמָא, בְּפִקּוּדֵי אוֹרַיְיתָא. וּבְהוֹן קַיְּימ</w:t>
      </w:r>
      <w:r>
        <w:rPr>
          <w:rFonts w:ascii="David" w:hAnsi="David" w:cs="David"/>
          <w:color w:val="000000"/>
          <w:sz w:val="33"/>
          <w:szCs w:val="33"/>
          <w:rtl/>
        </w:rPr>
        <w:t xml:space="preserve">ָא נִשְׁמְתָא בְּגִנְתָּא דְּעֵדֶן לְתַתָּא, וְאִתְלַבְּשַׁת בְּהָנֵי לְבוּשִׁין יַקִּירִין. </w:t>
      </w:r>
    </w:p>
    <w:p w14:paraId="3E6A3C37" w14:textId="77777777" w:rsidR="00000000" w:rsidRDefault="00AC0C38">
      <w:pPr>
        <w:bidi/>
        <w:jc w:val="both"/>
        <w:divId w:val="643389414"/>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 חֶלְקוֹ שֶׁל מִי שֶׁזּוֹכֶה לַלְּבוּשִׁים הַלָּלוּ שֶׁאָמַרְנוּ, שֶׁמִּתְלַבְּשִׁים בָּהֶם הַצַּדִּיקִים בְּגַן עֵדֶן </w:t>
      </w:r>
      <w:r>
        <w:rPr>
          <w:rFonts w:ascii="David" w:eastAsia="Times New Roman" w:hAnsi="David" w:cs="David"/>
          <w:color w:val="000000"/>
          <w:sz w:val="23"/>
          <w:szCs w:val="23"/>
          <w:rtl/>
        </w:rPr>
        <w:t>(שלמטה)</w:t>
      </w:r>
      <w:r>
        <w:rPr>
          <w:rFonts w:ascii="David" w:eastAsia="Times New Roman" w:hAnsi="David" w:cs="David"/>
          <w:color w:val="000000"/>
          <w:sz w:val="33"/>
          <w:szCs w:val="33"/>
          <w:rtl/>
        </w:rPr>
        <w:t>. אֵלֶּה מִמַּעֲשִׂים טוֹבִ</w:t>
      </w:r>
      <w:r>
        <w:rPr>
          <w:rFonts w:ascii="David" w:eastAsia="Times New Roman" w:hAnsi="David" w:cs="David"/>
          <w:color w:val="000000"/>
          <w:sz w:val="33"/>
          <w:szCs w:val="33"/>
          <w:rtl/>
        </w:rPr>
        <w:t xml:space="preserve">ים שֶׁעָשָׂה אָדָם בָּעוֹלָם הַזֶּה בְּמִצְווֹת הַתּוֹרָה, וּבָהֶם עוֹמֶדֶת הַנְּשָׁמָה בְּגַן עֵדֶן שֶׁלְּמַטָּה, וּמִתְלַבֶּשֶׁת בַּלְּבוּשִׁים הַנִּכְבָּדִים הַלָּלוּ. </w:t>
      </w:r>
    </w:p>
    <w:p w14:paraId="0C94E88B" w14:textId="77777777" w:rsidR="00000000" w:rsidRDefault="00AC0C38">
      <w:pPr>
        <w:bidi/>
        <w:jc w:val="both"/>
        <w:divId w:val="2058580902"/>
        <w:rPr>
          <w:rFonts w:ascii="David" w:eastAsia="Times New Roman" w:hAnsi="David" w:cs="David"/>
          <w:color w:val="000000"/>
          <w:sz w:val="33"/>
          <w:szCs w:val="33"/>
          <w:rtl/>
        </w:rPr>
      </w:pPr>
    </w:p>
    <w:p w14:paraId="47A9D8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w:t>
      </w:r>
      <w:r>
        <w:rPr>
          <w:rFonts w:ascii="David" w:hAnsi="David" w:cs="David"/>
          <w:color w:val="000000"/>
          <w:rtl/>
        </w:rPr>
        <w:t>(רכ''ט ע''ב)</w:t>
      </w:r>
      <w:r>
        <w:rPr>
          <w:rFonts w:ascii="David" w:hAnsi="David" w:cs="David"/>
          <w:color w:val="000000"/>
          <w:sz w:val="33"/>
          <w:szCs w:val="33"/>
          <w:rtl/>
        </w:rPr>
        <w:t xml:space="preserve"> סַלְּקָא נִשְׁמְתָא בְּהַהוּא פִּתְחָא דִּרְקִיעָא לְעֵילָּא, אִ</w:t>
      </w:r>
      <w:r>
        <w:rPr>
          <w:rFonts w:ascii="David" w:hAnsi="David" w:cs="David"/>
          <w:color w:val="000000"/>
          <w:sz w:val="33"/>
          <w:szCs w:val="33"/>
          <w:rtl/>
        </w:rPr>
        <w:t>זְדַּמְּנָן לָהּ לְבוּשִׁין אַחֲרָנִין יַקִּירִין עִלָּאִין, דְּאִינּוּן מֵרְעוּתָא וְכַוָּנָה דְּלִבָּא בְּאוֹרַיְיתָא וּבִצְלוֹתָא, דְּכַד סַלְּקָא הַהוּא רְעוּתָא לְעֵילָּא, מִתְעַטָּר בָּהּ מַאן דְּמִתְעַטְּרָא, וְאִשְׁתְּאַר חוּלָקָא לְהַהוּא בַּר נָש</w:t>
      </w:r>
      <w:r>
        <w:rPr>
          <w:rFonts w:ascii="David" w:hAnsi="David" w:cs="David"/>
          <w:color w:val="000000"/>
          <w:sz w:val="33"/>
          <w:szCs w:val="33"/>
          <w:rtl/>
        </w:rPr>
        <w:t>ׁ, וְאִתְעָבֵד מִנֵּיהּ לְבוּשִׁין דִּנְהוֹרָא, לְאִתְלַבְּשָׁא בְּהוּ נִשְׁמְתָא. לְסַלְּקָא לְעֵילָּא. וְאַף עַל גַּב דְּאוּקְמוּהָ, דְּאִינּוּן לְבוּשִׁין בְּעוֹבָדִין תַּלְיָין. אִלֵּין לָא תַּלְיָין אֶלָּא בִּרְעוּתָא דְּרוּחָא, כְּמָה דְּאִתְּמַר, לְ</w:t>
      </w:r>
      <w:r>
        <w:rPr>
          <w:rFonts w:ascii="David" w:hAnsi="David" w:cs="David"/>
          <w:color w:val="000000"/>
          <w:sz w:val="33"/>
          <w:szCs w:val="33"/>
          <w:rtl/>
        </w:rPr>
        <w:t xml:space="preserve">קַיְּימָא גּוֹ מַלְאֲכִין רוּחִין קַדִּישִׁין וְדָא אִיהוּ בְּרִירוּ דְּמִלָּה. וּבוּצִינָא קַדִּישָׁא, אוֹלִיף הָכִי מֵאֵלִיָּהוּ, לְבוּשִׁין דִּלְתַתָּא בְּגִנְתָּא דְּאַרְעָא בְּעוֹבָדִין. לְבוּשִׁין דִּלְעֵילָּא, </w:t>
      </w:r>
      <w:r>
        <w:rPr>
          <w:rFonts w:ascii="David" w:hAnsi="David" w:cs="David"/>
          <w:color w:val="000000"/>
          <w:rtl/>
        </w:rPr>
        <w:t>(ס''א ברוחא ברעותא וכוונא דלבא)</w:t>
      </w:r>
      <w:r>
        <w:rPr>
          <w:rFonts w:ascii="David" w:hAnsi="David" w:cs="David"/>
          <w:color w:val="000000"/>
          <w:sz w:val="33"/>
          <w:szCs w:val="33"/>
          <w:rtl/>
        </w:rPr>
        <w:t xml:space="preserve"> בִּרְעו</w:t>
      </w:r>
      <w:r>
        <w:rPr>
          <w:rFonts w:ascii="David" w:hAnsi="David" w:cs="David"/>
          <w:color w:val="000000"/>
          <w:sz w:val="33"/>
          <w:szCs w:val="33"/>
          <w:rtl/>
        </w:rPr>
        <w:t xml:space="preserve">ּתָא וְכַוָּונָא דְּרוּחָא בְּלִבָּא.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rtl/>
        </w:rPr>
        <w:t>(ויקרא י''א ע''א)</w:t>
      </w:r>
      <w:r>
        <w:rPr>
          <w:rFonts w:ascii="David" w:hAnsi="David" w:cs="David"/>
          <w:color w:val="000000"/>
          <w:sz w:val="33"/>
          <w:szCs w:val="33"/>
          <w:rtl/>
        </w:rPr>
        <w:t xml:space="preserve"> וְנָהָר יוֹצֵא מֵעֵדֶן לְהַשְׁקוֹת אֶת הַגָּן וְגוֹ', הָא אוּקְמוּהָ, אֲבָל בְּהַאי גִּנְתָּא דִּלְתַתָּא, נָהָר יוֹצֵא מֵעֵדֶן וַדַּאי. וְאִצְטְרִיךְ לְמִנְדַּע, הַאי נָהָר דְּנָפִיק בְּגִ</w:t>
      </w:r>
      <w:r>
        <w:rPr>
          <w:rFonts w:ascii="David" w:hAnsi="David" w:cs="David"/>
          <w:color w:val="000000"/>
          <w:sz w:val="33"/>
          <w:szCs w:val="33"/>
          <w:rtl/>
        </w:rPr>
        <w:t>נְתָּא דִּלְתַתָּא, בְּאָן אֲתָר עִקָּרָא וְשָׁרְשָׁא דִּילֵיהּ. בְּאָן אֲתָר, בְּעֵדֶן. עֵדֶן דָּא רָזָא עִלָּאָה אִיהוּ, וְלָא אִתְיְיהִיב רְשׁוּ לְשַׁלְּטָאָה בֵּיהּ עֵינָא דְּסֻכְלְתָנוּ. וְרָזָא דְּמִלָּה אִלְמָלֵי אֲתָר דָּא אִתְמְסַר לְתַתָּא לְאִתְ</w:t>
      </w:r>
      <w:r>
        <w:rPr>
          <w:rFonts w:ascii="David" w:hAnsi="David" w:cs="David"/>
          <w:color w:val="000000"/>
          <w:sz w:val="33"/>
          <w:szCs w:val="33"/>
          <w:rtl/>
        </w:rPr>
        <w:t xml:space="preserve">גַלָאָה, אֲתָר דְּעֵדֶן עִלָּאָה קַדִּישָׁא, אִתְמְסַר אוּף הָכִי לְמִנְדַּע. אֶלָּא </w:t>
      </w:r>
      <w:r>
        <w:rPr>
          <w:rFonts w:ascii="David" w:hAnsi="David" w:cs="David"/>
          <w:color w:val="000000"/>
          <w:rtl/>
        </w:rPr>
        <w:t>(נ''א אבל)</w:t>
      </w:r>
      <w:r>
        <w:rPr>
          <w:rFonts w:ascii="David" w:hAnsi="David" w:cs="David"/>
          <w:color w:val="000000"/>
          <w:sz w:val="33"/>
          <w:szCs w:val="33"/>
          <w:rtl/>
        </w:rPr>
        <w:t xml:space="preserve"> בְּגִין טְמִירוּ דִּיְקָרָא דְּעֵדֶן עִלָּאָה קַדִּישָׁא, אִתְטָמַר וְאִתְגְּנִיז עֵדֶן תַּתָּאָה, דְּהַהוּא נָהָר נָגִיד וְנָפִיק מִנֵּיהּ. וְעַל דָּא לָא אִתְ</w:t>
      </w:r>
      <w:r>
        <w:rPr>
          <w:rFonts w:ascii="David" w:hAnsi="David" w:cs="David"/>
          <w:color w:val="000000"/>
          <w:sz w:val="33"/>
          <w:szCs w:val="33"/>
          <w:rtl/>
        </w:rPr>
        <w:t xml:space="preserve">מְסַר לְאִתְגַּלָּאָה, אֲפִילּוּ לְאִינּוּן נִשְׁמָתִין דִּבְגִנְתָּא דְּעֵדֶן. </w:t>
      </w:r>
    </w:p>
    <w:p w14:paraId="59EF85DE" w14:textId="77777777" w:rsidR="00000000" w:rsidRDefault="00AC0C38">
      <w:pPr>
        <w:bidi/>
        <w:jc w:val="both"/>
        <w:divId w:val="1054937577"/>
        <w:rPr>
          <w:rFonts w:ascii="David" w:eastAsia="Times New Roman" w:hAnsi="David" w:cs="David"/>
          <w:color w:val="000000"/>
          <w:sz w:val="33"/>
          <w:szCs w:val="33"/>
          <w:rtl/>
        </w:rPr>
      </w:pPr>
      <w:r>
        <w:rPr>
          <w:rFonts w:ascii="David" w:eastAsia="Times New Roman" w:hAnsi="David" w:cs="David"/>
          <w:color w:val="000000"/>
          <w:sz w:val="33"/>
          <w:szCs w:val="33"/>
          <w:rtl/>
        </w:rPr>
        <w:t>כְּשֶׁעוֹלָה הַנְּשָׁמָה בְּאוֹתוֹ פֶּתַח הָרָקִיעַ לְמַעְלָה, מִזְדַּמְּנִים לָהּ לְבוּשִׁים אֲחֵרִים נִכְבָּדִים עֶלְיוֹנִים, שֶׁהֵם מֵרָצוֹן וְכַוָּנַת הַלֵּב בַּתּוֹרָה ו</w:t>
      </w:r>
      <w:r>
        <w:rPr>
          <w:rFonts w:ascii="David" w:eastAsia="Times New Roman" w:hAnsi="David" w:cs="David"/>
          <w:color w:val="000000"/>
          <w:sz w:val="33"/>
          <w:szCs w:val="33"/>
          <w:rtl/>
        </w:rPr>
        <w:t>ּבִתְפִלָּה, שֶׁכְּשֶׁעוֹלֶה אוֹתוֹ רָצוֹן לְמַעְלָה, מִתְעַטֵּר בָּהּ מִי שֶׁמִּתְעַטֵּר, וְנִשְׁאָר חֵלֶק לְאוֹתוֹ אָדָם, וְנַעֲשֶׂה מִמֶּנּוּ לְבוּשִׁים שֶׁל אוֹר לְהַלְבִּישׁ בָּהֶם הַנְּשָׁמָה לַעֲלוֹת לְמַעְלָה. וְאַף עַל גַּב שֶׁבֵּאֲרוּהָ שֶׁאוֹתָם</w:t>
      </w:r>
      <w:r>
        <w:rPr>
          <w:rFonts w:ascii="David" w:eastAsia="Times New Roman" w:hAnsi="David" w:cs="David"/>
          <w:color w:val="000000"/>
          <w:sz w:val="33"/>
          <w:szCs w:val="33"/>
          <w:rtl/>
        </w:rPr>
        <w:t xml:space="preserve"> לְבוּשִׁים תְּלוּיִים בַּמַּעֲשִׂים - אֵלֶּה לֹא תְלוּיִים אֶלָּא בִּרְצוֹן הָרוּחַ, כְּמוֹ שֶׁנִּתְבָּאֵר, לַעֲמֹד בְּתוֹךְ מַלְאָכִים וְרוּחוֹת קְדוֹשׁוֹת, וְזֶהוּ בֵּרוּר הַדָּבָר. וְהַמְּנוֹרָה הַקְּדוֹשָׁה לָמַד כָּךְ מֵאֵלִיָּהוּ: הַלְּבוּשִׁים שֶׁל</w:t>
      </w:r>
      <w:r>
        <w:rPr>
          <w:rFonts w:ascii="David" w:eastAsia="Times New Roman" w:hAnsi="David" w:cs="David"/>
          <w:color w:val="000000"/>
          <w:sz w:val="33"/>
          <w:szCs w:val="33"/>
          <w:rtl/>
        </w:rPr>
        <w:t xml:space="preserve">ְּמַטָּה בַּגָּן שֶׁבָּאָרֶץ בְּמַעֲשִׂים, וְהַלְּבוּשִׁים שֶׁלְּמַעְלָה, </w:t>
      </w:r>
      <w:r>
        <w:rPr>
          <w:rFonts w:ascii="David" w:eastAsia="Times New Roman" w:hAnsi="David" w:cs="David"/>
          <w:color w:val="000000"/>
          <w:sz w:val="23"/>
          <w:szCs w:val="23"/>
          <w:rtl/>
        </w:rPr>
        <w:t>(ברוח ורצון וכונת הלב)</w:t>
      </w:r>
      <w:r>
        <w:rPr>
          <w:rFonts w:ascii="David" w:eastAsia="Times New Roman" w:hAnsi="David" w:cs="David"/>
          <w:color w:val="000000"/>
          <w:sz w:val="33"/>
          <w:szCs w:val="33"/>
          <w:rtl/>
        </w:rPr>
        <w:t xml:space="preserve"> בְּרָצוֹן וְכַוָּנַת הָרוּחַ בַּלֵּב. וְנָהָר יֹצֵא מֵעֵדֶן לְהַשְׁקוֹת אֶת הַגָּן וְגוֹ'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הֲרֵי פֵּרְשׁוּהָ, אֲבָל בַּגָּן הַזֶּה שֶׁלְּמַטָּה, נָה</w:t>
      </w:r>
      <w:r>
        <w:rPr>
          <w:rFonts w:ascii="David" w:eastAsia="Times New Roman" w:hAnsi="David" w:cs="David"/>
          <w:color w:val="000000"/>
          <w:sz w:val="33"/>
          <w:szCs w:val="33"/>
          <w:rtl/>
        </w:rPr>
        <w:t xml:space="preserve">ָר יֹצֵא מֵעֵדֶן וַדַּאי. וְצָרִיךְ לָדַעַת, הַנָּהָר הַזֶּה שֶׁיּוֹצֵא בַּגָּן שֶׁלְּמַטָּה, בְּאֵיזֶה מָקוֹם הוּא עִקָּרוֹ וְשָׁרְשׁוֹ. בְּאֵיזֶה מָקוֹם? בְּעֵדֶן. הָעֵדֶן הַזֶּה הוּא סוֹד עֶלְיוֹן, וְלֹא נִתְּנָה רְשׁוּת לְעֵין הַשֵּׂכֶל לִשְׁלֹט בּוֹ. </w:t>
      </w:r>
      <w:r>
        <w:rPr>
          <w:rFonts w:ascii="David" w:eastAsia="Times New Roman" w:hAnsi="David" w:cs="David"/>
          <w:color w:val="000000"/>
          <w:sz w:val="33"/>
          <w:szCs w:val="33"/>
          <w:rtl/>
        </w:rPr>
        <w:t xml:space="preserve">וְסוֹד הַדָּבָר - אִלְמָלֵא הַמָּקוֹם הַזֶה נִמְסָר לְמַטָּה לְהִתְגַּלּוֹת, הַמָּקוֹם שֶׁל הָעֵדֶן הָעֶלְיוֹן הַקָּדוֹשׁ נִמְסָר גַּם כֵּן לָדַעַת. אֶלָּא </w:t>
      </w:r>
      <w:r>
        <w:rPr>
          <w:rFonts w:ascii="David" w:eastAsia="Times New Roman" w:hAnsi="David" w:cs="David"/>
          <w:color w:val="000000"/>
          <w:sz w:val="23"/>
          <w:szCs w:val="23"/>
          <w:rtl/>
        </w:rPr>
        <w:t>(אבל)</w:t>
      </w:r>
      <w:r>
        <w:rPr>
          <w:rFonts w:ascii="David" w:eastAsia="Times New Roman" w:hAnsi="David" w:cs="David"/>
          <w:color w:val="000000"/>
          <w:sz w:val="33"/>
          <w:szCs w:val="33"/>
          <w:rtl/>
        </w:rPr>
        <w:t xml:space="preserve"> מִשּׁוּם הַהַסְתָּרָה שֶׁל כְּבוֹד הָעֵדֶן הָעֶלְיוֹן הַקָּדוֹשׁ, נִטְמָן וְנִגְנָז הָעֵדֶן הַ</w:t>
      </w:r>
      <w:r>
        <w:rPr>
          <w:rFonts w:ascii="David" w:eastAsia="Times New Roman" w:hAnsi="David" w:cs="David"/>
          <w:color w:val="000000"/>
          <w:sz w:val="33"/>
          <w:szCs w:val="33"/>
          <w:rtl/>
        </w:rPr>
        <w:t xml:space="preserve">תַּחְתּוֹן שֶׁאוֹתוֹ נָהָר שׁוֹפֵעַ וְיוֹצֵא מִמֶּנּוּ, וְלָכֵן לֹא נִמְסָר לְהִתְגַּלּוֹת אֲפִלּוּ לְאוֹתָן הַנְּשָׁמוֹת שֶׁבְּגַן עֵדֶן. </w:t>
      </w:r>
    </w:p>
    <w:p w14:paraId="54EF7B7A" w14:textId="77777777" w:rsidR="00000000" w:rsidRDefault="00AC0C38">
      <w:pPr>
        <w:bidi/>
        <w:jc w:val="both"/>
        <w:divId w:val="2058580902"/>
        <w:rPr>
          <w:rFonts w:ascii="David" w:eastAsia="Times New Roman" w:hAnsi="David" w:cs="David"/>
          <w:color w:val="000000"/>
          <w:sz w:val="33"/>
          <w:szCs w:val="33"/>
          <w:rtl/>
        </w:rPr>
      </w:pPr>
    </w:p>
    <w:p w14:paraId="0260CB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דְּהַאי נָהָר אִתְפְּרַשׁ וְנָפִיק מִגּוֹ עֵדֶן, לְאַשְׁקָאָה לְגִנְתָּא דִּלְעֵילָּא, הָכִי נָמֵי מִגּוֹ ה</w:t>
      </w:r>
      <w:r>
        <w:rPr>
          <w:rFonts w:ascii="David" w:hAnsi="David" w:cs="David"/>
          <w:color w:val="000000"/>
          <w:sz w:val="33"/>
          <w:szCs w:val="33"/>
          <w:rtl/>
        </w:rPr>
        <w:t xml:space="preserve">ַהוּא פִּתְחָא דְּאֶמְצָעִיתָא נָפִיק חַד נְהוֹרָא, דְּאִתְפְּרַשׁ לְד' סִטְרִין, בְּד' פִּתְחִין דְּקָאָמַרָן. אֲתָר דְּקַיְימִין אִינּוּן אַתְוָון רְשִׁימָן. וְהַהוּא נְהוֹרָא דְּאִתְפְּרַשׁ לְאַרְבַּע נְהוֹרִין, בְּד' אַתְוָון דְּנִיצוֹצִין, </w:t>
      </w:r>
      <w:r>
        <w:rPr>
          <w:rFonts w:ascii="David" w:hAnsi="David" w:cs="David"/>
          <w:color w:val="000000"/>
          <w:rtl/>
        </w:rPr>
        <w:t>(נ''א ונפקי</w:t>
      </w:r>
      <w:r>
        <w:rPr>
          <w:rFonts w:ascii="David" w:hAnsi="David" w:cs="David"/>
          <w:color w:val="000000"/>
          <w:rtl/>
        </w:rPr>
        <w:t>ן)</w:t>
      </w:r>
      <w:r>
        <w:rPr>
          <w:rFonts w:ascii="David" w:hAnsi="David" w:cs="David"/>
          <w:color w:val="000000"/>
          <w:sz w:val="33"/>
          <w:szCs w:val="33"/>
          <w:rtl/>
        </w:rPr>
        <w:t xml:space="preserve"> נָפִיק מֵעֵדֶן, אֲתָר דְּזָהֲרָא נְקוּדָה לְעֵילָּא. </w:t>
      </w:r>
    </w:p>
    <w:p w14:paraId="56678D86" w14:textId="77777777" w:rsidR="00000000" w:rsidRDefault="00AC0C38">
      <w:pPr>
        <w:bidi/>
        <w:jc w:val="both"/>
        <w:divId w:val="410809366"/>
        <w:rPr>
          <w:rFonts w:ascii="David" w:eastAsia="Times New Roman" w:hAnsi="David" w:cs="David"/>
          <w:color w:val="000000"/>
          <w:sz w:val="33"/>
          <w:szCs w:val="33"/>
          <w:rtl/>
        </w:rPr>
      </w:pPr>
      <w:r>
        <w:rPr>
          <w:rFonts w:ascii="David" w:eastAsia="Times New Roman" w:hAnsi="David" w:cs="David"/>
          <w:color w:val="000000"/>
          <w:sz w:val="33"/>
          <w:szCs w:val="33"/>
          <w:rtl/>
        </w:rPr>
        <w:t>כְּמוֹ שֶׁהַנָּהָר הַזֶּה נִפְרָד וְיוֹצֵא מִתּוֹךְ עֵדֶן לְהַשְׁקוֹת אֶת הַגָּן שֶׁלְּמַעְלָה, כָּךְ גַּם מִתּוֹךְ אוֹתוֹ הַפֶּתַח שֶׁל הָאֶמְצַע יוֹצֵא אוֹר אֶחָד שֶׁנִּפְרָד לְאַרְבָּעָה צְדָדִים</w:t>
      </w:r>
      <w:r>
        <w:rPr>
          <w:rFonts w:ascii="David" w:eastAsia="Times New Roman" w:hAnsi="David" w:cs="David"/>
          <w:color w:val="000000"/>
          <w:sz w:val="33"/>
          <w:szCs w:val="33"/>
          <w:rtl/>
        </w:rPr>
        <w:t xml:space="preserve">, בְּאַרְבָּעָה פְתָחִים שֶׁאָמַרְנוּ. הַמָּקוֹם שֶׁעוֹמְדוֹת אוֹתָן הָאוֹתִיּוֹת הָרְשׁוּמוֹת. וְאוֹתוֹ הָאוֹר שֶׁנִּפְרָד לְאַרְבָּעָה אוֹרוֹת, בְּאַרְבַּע אוֹתִיּוֹת שֶׁנּוֹצְצוֹת </w:t>
      </w:r>
      <w:r>
        <w:rPr>
          <w:rFonts w:ascii="David" w:eastAsia="Times New Roman" w:hAnsi="David" w:cs="David"/>
          <w:color w:val="000000"/>
          <w:sz w:val="23"/>
          <w:szCs w:val="23"/>
          <w:rtl/>
        </w:rPr>
        <w:t>(ויוצאות)</w:t>
      </w:r>
      <w:r>
        <w:rPr>
          <w:rFonts w:ascii="David" w:eastAsia="Times New Roman" w:hAnsi="David" w:cs="David"/>
          <w:color w:val="000000"/>
          <w:sz w:val="33"/>
          <w:szCs w:val="33"/>
          <w:rtl/>
        </w:rPr>
        <w:t xml:space="preserve"> יוֹצֵא מֵעֵדֶן, מָקוֹם שֶׁזּוֹהֶרֶת הַנְּקֻדָּה שֶׁלְּמַעְלָה. </w:t>
      </w:r>
    </w:p>
    <w:p w14:paraId="5DAD317C" w14:textId="77777777" w:rsidR="00000000" w:rsidRDefault="00AC0C38">
      <w:pPr>
        <w:bidi/>
        <w:jc w:val="both"/>
        <w:divId w:val="2058580902"/>
        <w:rPr>
          <w:rFonts w:ascii="David" w:eastAsia="Times New Roman" w:hAnsi="David" w:cs="David"/>
          <w:color w:val="000000"/>
          <w:sz w:val="33"/>
          <w:szCs w:val="33"/>
          <w:rtl/>
        </w:rPr>
      </w:pPr>
    </w:p>
    <w:p w14:paraId="585050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וְהַהוּא נְקוּדָה אִתְנְהִיר, וְאִתְעָבִיד עֵדֶן לְאַנְהָרָא. וְלָא אִית מַאן דְּשַׁלִּיט לְמֵחמֵי וּלְמִנְדַּע לְהַאי נְקוּדָה, בַּר הַהוּא נְהִירוּ דְּאִתְפָּשַּׁט מִנֵּיהּ, דְּסַגְדִּין לְקַמֵּיהּ אִינּוּן צַדִּיקַיָּא דִּבְגִנְתָּא דְּעֵדֶן, כְּמָה </w:t>
      </w:r>
      <w:r>
        <w:rPr>
          <w:rFonts w:ascii="David" w:hAnsi="David" w:cs="David"/>
          <w:color w:val="000000"/>
          <w:sz w:val="33"/>
          <w:szCs w:val="33"/>
          <w:rtl/>
        </w:rPr>
        <w:t xml:space="preserve">דְּאִתְּמַר. וְהַאי נְקוּדָה תַּתָּאָה, אִיהִי גִּנְתָּא לְגַבֵּי עֵדֶן עִלָּאָה, אֲתָר דְּלָא אִתְיְיהִיב לְמִנְדַּע וּלְאִסְתַּכְּלָא. עַל כָּל דָּא כְּתִיב, </w:t>
      </w:r>
      <w:r>
        <w:rPr>
          <w:rFonts w:ascii="David" w:hAnsi="David" w:cs="David"/>
          <w:color w:val="000000"/>
          <w:rtl/>
        </w:rPr>
        <w:t>(ישעיה סד)</w:t>
      </w:r>
      <w:r>
        <w:rPr>
          <w:rFonts w:ascii="David" w:hAnsi="David" w:cs="David"/>
          <w:color w:val="000000"/>
          <w:sz w:val="33"/>
          <w:szCs w:val="33"/>
          <w:rtl/>
        </w:rPr>
        <w:t xml:space="preserve"> עַיִן לא רָאָתָה אֱלֹהִים זוּלָתְךָ. שְׁמָא דָּא אִתְפְּרַשׁ, אֱלֹהִים זוּלָתְךָ, דָּ</w:t>
      </w:r>
      <w:r>
        <w:rPr>
          <w:rFonts w:ascii="David" w:hAnsi="David" w:cs="David"/>
          <w:color w:val="000000"/>
          <w:sz w:val="33"/>
          <w:szCs w:val="33"/>
          <w:rtl/>
        </w:rPr>
        <w:t xml:space="preserve">א נְקוּדָה תַּתָּאָה קַדִּישָׁא, דְּאִיהוּ יָדַע הַאי עֵדֶן דִּלְתַתָּא, דְּטָמִיר בְּגִנְתָּא, וְלֵית אַחֲרָא מַאן דְּיָדַע לֵיהּ. </w:t>
      </w:r>
      <w:r>
        <w:rPr>
          <w:rFonts w:ascii="David" w:hAnsi="David" w:cs="David"/>
          <w:color w:val="000000"/>
          <w:rtl/>
        </w:rPr>
        <w:t>(בראשית כ''ו ע''א)</w:t>
      </w:r>
      <w:r>
        <w:rPr>
          <w:rFonts w:ascii="David" w:hAnsi="David" w:cs="David"/>
          <w:color w:val="000000"/>
          <w:sz w:val="33"/>
          <w:szCs w:val="33"/>
          <w:rtl/>
        </w:rPr>
        <w:t xml:space="preserve"> אֱלֹהִים זוּלָתְךָ, דָּא עֵדֶן עִלָּאָה עַל כֹּלָּא, דְּאִיהוּ רָזָא דְּעָלְמָא דְּאָתֵי, דְּאִיהוּ יָדַע</w:t>
      </w:r>
      <w:r>
        <w:rPr>
          <w:rFonts w:ascii="David" w:hAnsi="David" w:cs="David"/>
          <w:color w:val="000000"/>
          <w:sz w:val="33"/>
          <w:szCs w:val="33"/>
          <w:rtl/>
        </w:rPr>
        <w:t xml:space="preserve"> לִנְקוּדָה תַּתָּאָה, בְּחַד צַדִּיק דְּנָפִיק מִנֵּיהּ, נָהָר דְּרַוֵּי לֵיהּ, וְלֵית מַאן דְּיָדַע לֵיהּ בַּר אִיהוּ, דִּכְתִּיב אֱלֹהִים זוּלָתְךָ, דְּאִיהוּ אָחִיד לְעֵילָּא לְעֵילָּא עַד אֵין סוֹף. </w:t>
      </w:r>
    </w:p>
    <w:p w14:paraId="1C38410F" w14:textId="77777777" w:rsidR="00000000" w:rsidRDefault="00AC0C38">
      <w:pPr>
        <w:bidi/>
        <w:jc w:val="both"/>
        <w:divId w:val="749692047"/>
        <w:rPr>
          <w:rFonts w:ascii="David" w:eastAsia="Times New Roman" w:hAnsi="David" w:cs="David"/>
          <w:color w:val="000000"/>
          <w:sz w:val="33"/>
          <w:szCs w:val="33"/>
          <w:rtl/>
        </w:rPr>
      </w:pPr>
      <w:r>
        <w:rPr>
          <w:rFonts w:ascii="David" w:eastAsia="Times New Roman" w:hAnsi="David" w:cs="David"/>
          <w:color w:val="000000"/>
          <w:sz w:val="33"/>
          <w:szCs w:val="33"/>
          <w:rtl/>
        </w:rPr>
        <w:t>וְאוֹתָהּ נְקֻדָּה מְאִירָה, וְנַעֲשֶׂה עֵדֶן לְהָ</w:t>
      </w:r>
      <w:r>
        <w:rPr>
          <w:rFonts w:ascii="David" w:eastAsia="Times New Roman" w:hAnsi="David" w:cs="David"/>
          <w:color w:val="000000"/>
          <w:sz w:val="33"/>
          <w:szCs w:val="33"/>
          <w:rtl/>
        </w:rPr>
        <w:t>אִיר, וְאֵין מִי שֶׁשּׁוֹלֵט לִרְאוֹת וְלָדַעַת אֶת הַנְּקֻדָּה הַזּוֹ פְּרָט לְאוֹתוֹ אוֹר שֶׁמִּתְפַּשֵּׁט מִמֶּנָּה, שֶׁמִּשְׁתַּחֲוִים לְפָנָיו אוֹתָם הַצַּדִּיקִים שֶׁבְּגַן עֵדֶן, כְּמוֹ שֶׁנִּתְבָּאֵר. וְהַנְּקֻדָּה הַתַּחְתּוֹנָה הַזּוֹ הִיא גַּן א</w:t>
      </w:r>
      <w:r>
        <w:rPr>
          <w:rFonts w:ascii="David" w:eastAsia="Times New Roman" w:hAnsi="David" w:cs="David"/>
          <w:color w:val="000000"/>
          <w:sz w:val="33"/>
          <w:szCs w:val="33"/>
          <w:rtl/>
        </w:rPr>
        <w:t xml:space="preserve">ֶל הָעֵדֶן הָעֶלְיוֹן, הַמָּקוֹם שֶׁלֹּא נִתָּן לָדַעַת וּלְהִתְבּוֹנֵן. עַל כָּל זֶה כָּתוּב, </w:t>
      </w:r>
      <w:r>
        <w:rPr>
          <w:rFonts w:ascii="David" w:eastAsia="Times New Roman" w:hAnsi="David" w:cs="David"/>
          <w:color w:val="000000"/>
          <w:sz w:val="23"/>
          <w:szCs w:val="23"/>
          <w:rtl/>
        </w:rPr>
        <w:t>(ישעיה סה)</w:t>
      </w:r>
      <w:r>
        <w:rPr>
          <w:rFonts w:ascii="David" w:eastAsia="Times New Roman" w:hAnsi="David" w:cs="David"/>
          <w:color w:val="000000"/>
          <w:sz w:val="33"/>
          <w:szCs w:val="33"/>
          <w:rtl/>
        </w:rPr>
        <w:t xml:space="preserve"> עַיִן לֹא רָאָתָה אֱלֹהִים זוּלָתְךְ. הַשֵּׁם הַזֶּה הִתְפָּרֵשׁ. אֱלֹהִים זוּלָתְךְ - זוֹ הַנְּקֻדָּה הַתַּחְתּוֹנָה הַקְּדוֹשָׁה, שֶׁהוּא יוֹדֵעַ אֶ</w:t>
      </w:r>
      <w:r>
        <w:rPr>
          <w:rFonts w:ascii="David" w:eastAsia="Times New Roman" w:hAnsi="David" w:cs="David"/>
          <w:color w:val="000000"/>
          <w:sz w:val="33"/>
          <w:szCs w:val="33"/>
          <w:rtl/>
        </w:rPr>
        <w:t>ת הָעֵדֶן הַזֶּה שֶׁלְּמַטָּה שֶׁטָּמוּן בַּגָּן, וְאֵין אַחֵר שֶׁמַּכִּיר אוֹתוֹ. אֱלֹהִים זוּלָתְךְ - זֶהוּ הָעֵדֶן הָעֶלְיוֹן עַל הַכֹּל, שֶׁהוּא סוֹד הָעוֹלָם הַבָּא, שֶׁהוּא מַכִּיר אֶת הַנְּקֻדָּה הַתַּחְתּוֹנָה בְּצַדִּיק אֶחָד שֶׁיּוֹצֵא מִמֶּנּוּ,</w:t>
      </w:r>
      <w:r>
        <w:rPr>
          <w:rFonts w:ascii="David" w:eastAsia="Times New Roman" w:hAnsi="David" w:cs="David"/>
          <w:color w:val="000000"/>
          <w:sz w:val="33"/>
          <w:szCs w:val="33"/>
          <w:rtl/>
        </w:rPr>
        <w:t xml:space="preserve"> נָהָר שֶׁמַּרְוֶה אוֹתָהּ, וְאֵין מִי שֶׁמַּכִּיר אוֹתָהּ פְּרָט לוֹ, שֶׁכָּתוּב אֱלֹהִים זוּלָתְךְ, שֶׁהוּא אָחוּז לְמַעְלָה לְמַעְלָה עַד אֵין סוֹף. </w:t>
      </w:r>
    </w:p>
    <w:p w14:paraId="3524909A" w14:textId="77777777" w:rsidR="00000000" w:rsidRDefault="00AC0C38">
      <w:pPr>
        <w:bidi/>
        <w:jc w:val="both"/>
        <w:divId w:val="2058580902"/>
        <w:rPr>
          <w:rFonts w:ascii="David" w:eastAsia="Times New Roman" w:hAnsi="David" w:cs="David"/>
          <w:color w:val="000000"/>
          <w:sz w:val="33"/>
          <w:szCs w:val="33"/>
          <w:rtl/>
        </w:rPr>
      </w:pPr>
    </w:p>
    <w:p w14:paraId="56CC27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נָהָר דְּנָפִיק מֵעֵדֶן לְתַתָּא, רָזָא אִיהוּ לְחַכִּימִין, בְּרָזָא דִּכְתִּיב, </w:t>
      </w:r>
      <w:r>
        <w:rPr>
          <w:rFonts w:ascii="David" w:hAnsi="David" w:cs="David"/>
          <w:color w:val="000000"/>
          <w:rtl/>
        </w:rPr>
        <w:t>(ישעיה נח)</w:t>
      </w:r>
      <w:r>
        <w:rPr>
          <w:rFonts w:ascii="David" w:hAnsi="David" w:cs="David"/>
          <w:color w:val="000000"/>
          <w:sz w:val="33"/>
          <w:szCs w:val="33"/>
          <w:rtl/>
        </w:rPr>
        <w:t xml:space="preserve"> ו</w:t>
      </w:r>
      <w:r>
        <w:rPr>
          <w:rFonts w:ascii="David" w:hAnsi="David" w:cs="David"/>
          <w:color w:val="000000"/>
          <w:sz w:val="33"/>
          <w:szCs w:val="33"/>
          <w:rtl/>
        </w:rPr>
        <w:t xml:space="preserve">ְהִשְׁבִּיעַ בְּצַחְצָחוֹת נַפְשֶׁךָ. וּמִלָּה דָּא אִתְפְּרַשׁ לְעֵילָּא וְתַתָּא. נִשְׁמְתָא דְּנַפְקָא מֵהַאי עָלְמָא דְּחַשׁוֹכָא, אִיהִי תָּאִיבַת לְמֵחמֵי בִּנְהִירוּ דְּעָלְמָא עִלָּאָה, כְּהַאי בַּר נָשׁ דְּתָאִיב לְמִשְׁתֵּי בִּתְאִיבוּ לְמַיָּא, </w:t>
      </w:r>
      <w:r>
        <w:rPr>
          <w:rFonts w:ascii="David" w:hAnsi="David" w:cs="David"/>
          <w:color w:val="000000"/>
          <w:sz w:val="33"/>
          <w:szCs w:val="33"/>
          <w:rtl/>
        </w:rPr>
        <w:t xml:space="preserve">הָכִי כָּל חַד וְחַד, אִיהוּ צַחְצָחוֹת, כְּמָה דְּאַתְּ אָמַר, </w:t>
      </w:r>
      <w:r>
        <w:rPr>
          <w:rFonts w:ascii="David" w:hAnsi="David" w:cs="David"/>
          <w:color w:val="000000"/>
          <w:rtl/>
        </w:rPr>
        <w:t>(ישעיה ה)</w:t>
      </w:r>
      <w:r>
        <w:rPr>
          <w:rFonts w:ascii="David" w:hAnsi="David" w:cs="David"/>
          <w:color w:val="000000"/>
          <w:sz w:val="33"/>
          <w:szCs w:val="33"/>
          <w:rtl/>
        </w:rPr>
        <w:t xml:space="preserve"> </w:t>
      </w:r>
      <w:r>
        <w:rPr>
          <w:rFonts w:ascii="David" w:hAnsi="David" w:cs="David"/>
          <w:color w:val="000000"/>
          <w:sz w:val="33"/>
          <w:szCs w:val="33"/>
          <w:rtl/>
        </w:rPr>
        <w:t xml:space="preserve">צִחֵה צָמָא. צָמָא, מֵאִינּוּן צָחוֹת דִּנְהוֹרִין דְּגִּנְתָּא וּרְקִיעָא וְהֵיכָלִין דְּגִּנְתָּא. </w:t>
      </w:r>
    </w:p>
    <w:p w14:paraId="71183FF8" w14:textId="77777777" w:rsidR="00000000" w:rsidRDefault="00AC0C38">
      <w:pPr>
        <w:bidi/>
        <w:jc w:val="both"/>
        <w:divId w:val="1926962828"/>
        <w:rPr>
          <w:rFonts w:ascii="David" w:eastAsia="Times New Roman" w:hAnsi="David" w:cs="David"/>
          <w:color w:val="000000"/>
          <w:sz w:val="33"/>
          <w:szCs w:val="33"/>
          <w:rtl/>
        </w:rPr>
      </w:pPr>
      <w:r>
        <w:rPr>
          <w:rFonts w:ascii="David" w:eastAsia="Times New Roman" w:hAnsi="David" w:cs="David"/>
          <w:color w:val="000000"/>
          <w:sz w:val="33"/>
          <w:szCs w:val="33"/>
          <w:rtl/>
        </w:rPr>
        <w:t>וְהַנָּהָר הַזֶּה שֶׁיּוֹצֵא מֵעֵדֶן לְמַטָּה הוּא סוֹד לַחֲכָמִים בְּסוֹד הַכָּתוּב, וְהִשְׂבִּיעַ בְּצַחְצָחוֹת נַפְשֶׁךְ. וְהַדָּבָר הַזֶּה הִתְפָּרֵש</w:t>
      </w:r>
      <w:r>
        <w:rPr>
          <w:rFonts w:ascii="David" w:eastAsia="Times New Roman" w:hAnsi="David" w:cs="David"/>
          <w:color w:val="000000"/>
          <w:sz w:val="33"/>
          <w:szCs w:val="33"/>
          <w:rtl/>
        </w:rPr>
        <w:t xml:space="preserve">ׁ לְמַעְלָה וָמַטָּה. הַנְּשָׁמָה שֶׁיּוֹצֵאת מֵעוֹלַם הַחֹשֶׁךְ הַזֶּה, הִיא תְאֵבָה לִרְאוֹת בְּאוֹר הָעוֹלָם הָעֶלְיוֹן כְּאָדָם הַזֶּה שֶׁתָּאֵב לִשְׁתּוֹת מַיִם בְּתַאֲוָה. כָּךְ כָּל אֶחָד וְאֶחָד הוּא צַחְצָחוֹת, כְּמוֹ שֶׁנֶּאֱמַר </w:t>
      </w:r>
      <w:r>
        <w:rPr>
          <w:rFonts w:ascii="David" w:eastAsia="Times New Roman" w:hAnsi="David" w:cs="David"/>
          <w:color w:val="000000"/>
          <w:sz w:val="23"/>
          <w:szCs w:val="23"/>
          <w:rtl/>
        </w:rPr>
        <w:t>(ישעיה ה)</w:t>
      </w:r>
      <w:r>
        <w:rPr>
          <w:rFonts w:ascii="David" w:eastAsia="Times New Roman" w:hAnsi="David" w:cs="David"/>
          <w:color w:val="000000"/>
          <w:sz w:val="33"/>
          <w:szCs w:val="33"/>
          <w:rtl/>
        </w:rPr>
        <w:t xml:space="preserve"> צִחֵה צ</w:t>
      </w:r>
      <w:r>
        <w:rPr>
          <w:rFonts w:ascii="David" w:eastAsia="Times New Roman" w:hAnsi="David" w:cs="David"/>
          <w:color w:val="000000"/>
          <w:sz w:val="33"/>
          <w:szCs w:val="33"/>
          <w:rtl/>
        </w:rPr>
        <w:t xml:space="preserve">ָמָא. צָמָא, מֵאוֹתָם צָחוֹת שֶׁל אוֹרוֹת שֶׁל הַגָּן וְהָרָקִיעַ וְהַהֵיכָלוֹת שֶׁל הַגָּן. </w:t>
      </w:r>
    </w:p>
    <w:p w14:paraId="4A5B050E" w14:textId="77777777" w:rsidR="00000000" w:rsidRDefault="00AC0C38">
      <w:pPr>
        <w:bidi/>
        <w:jc w:val="both"/>
        <w:divId w:val="2058580902"/>
        <w:rPr>
          <w:rFonts w:ascii="David" w:eastAsia="Times New Roman" w:hAnsi="David" w:cs="David"/>
          <w:color w:val="000000"/>
          <w:sz w:val="33"/>
          <w:szCs w:val="33"/>
          <w:rtl/>
        </w:rPr>
      </w:pPr>
    </w:p>
    <w:p w14:paraId="20DDBC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נָהָר דְּנָפִיק מֵעֵדֶן, כָּל אִינּוּן נִשְׁמָתִין בִּלְבוּשֵׁי יְקָר, יַתְבִין עַל הַהוּא נָהָר, וְאִלְמָלֵא הַהוּא לְבוּשָׁא, לָא יַכְלִין לְמִסְבַּל</w:t>
      </w:r>
      <w:r>
        <w:rPr>
          <w:rFonts w:ascii="David" w:hAnsi="David" w:cs="David"/>
          <w:color w:val="000000"/>
          <w:sz w:val="33"/>
          <w:szCs w:val="33"/>
          <w:rtl/>
        </w:rPr>
        <w:t xml:space="preserve">. וּכְדֵין מִתְיַישְּׁבָן, וְרַוָּון בְּאִינּוּן צָחוֹת, וְיַכְלֵי לְמִסְבַּל. וְהַהוּא נָהָר אִיהוּ תִּקּוּנָא דְּנִשְׁמָתִין, לְאִתְיַישְּׁבָא, וּלְאִתְּזְנָא וּלְאִתְהֲנָאָה, מֵאִינּוּן צָחוֹת וְנִשְׁמָתִין אִתְהַקְּנָן </w:t>
      </w:r>
      <w:r>
        <w:rPr>
          <w:rFonts w:ascii="David" w:hAnsi="David" w:cs="David"/>
          <w:color w:val="000000"/>
          <w:rtl/>
        </w:rPr>
        <w:t>(נ''א אתתקנן)</w:t>
      </w:r>
      <w:r>
        <w:rPr>
          <w:rFonts w:ascii="David" w:hAnsi="David" w:cs="David"/>
          <w:color w:val="000000"/>
          <w:sz w:val="33"/>
          <w:szCs w:val="33"/>
          <w:rtl/>
        </w:rPr>
        <w:t xml:space="preserve"> עַל הַהוּא נָהָר, ו</w:t>
      </w:r>
      <w:r>
        <w:rPr>
          <w:rFonts w:ascii="David" w:hAnsi="David" w:cs="David"/>
          <w:color w:val="000000"/>
          <w:sz w:val="33"/>
          <w:szCs w:val="33"/>
          <w:rtl/>
        </w:rPr>
        <w:t xml:space="preserve">ּמִתְיַישְּׁבָן בֵּיהּ. </w:t>
      </w:r>
    </w:p>
    <w:p w14:paraId="75987971" w14:textId="77777777" w:rsidR="00000000" w:rsidRDefault="00AC0C38">
      <w:pPr>
        <w:bidi/>
        <w:jc w:val="both"/>
        <w:divId w:val="2115857604"/>
        <w:rPr>
          <w:rFonts w:ascii="David" w:eastAsia="Times New Roman" w:hAnsi="David" w:cs="David"/>
          <w:color w:val="000000"/>
          <w:sz w:val="33"/>
          <w:szCs w:val="33"/>
          <w:rtl/>
        </w:rPr>
      </w:pPr>
      <w:r>
        <w:rPr>
          <w:rFonts w:ascii="David" w:eastAsia="Times New Roman" w:hAnsi="David" w:cs="David"/>
          <w:color w:val="000000"/>
          <w:sz w:val="33"/>
          <w:szCs w:val="33"/>
          <w:rtl/>
        </w:rPr>
        <w:t>וְאוֹתוֹ נָהָר שֶׁיּוֹצֵא מֵעֵדֶן, כָּל אוֹתָן נְשָׁמוֹת בִּלְבוּשֵׁי כָבוֹד יוֹשְׁבוֹת עַל אוֹתוֹ נָהָר, וְאִלְמָלֵא אוֹתוֹ לְבוּשׁ, לֹא יְכוֹלִים לִסְבֹּל, וְאָז מִתְיַשְּׁבוֹת וְרָווֹת בְּאוֹתָם צָחוֹת וִיכוֹלוֹת לִסְבֹּל. וְאו</w:t>
      </w:r>
      <w:r>
        <w:rPr>
          <w:rFonts w:ascii="David" w:eastAsia="Times New Roman" w:hAnsi="David" w:cs="David"/>
          <w:color w:val="000000"/>
          <w:sz w:val="33"/>
          <w:szCs w:val="33"/>
          <w:rtl/>
        </w:rPr>
        <w:t xml:space="preserve">ֹתוֹ נָהָר הוּא תִּקּוּן הַנְּשָׁמוֹת לְהִתְיַשֵּׁב וּלְהִזּוֹן וְלֵהָנוֹת מֵאוֹתָן צָחוֹת, וְהַנְּשָׁמוֹת נֶהֱנוֹת </w:t>
      </w:r>
      <w:r>
        <w:rPr>
          <w:rFonts w:ascii="David" w:eastAsia="Times New Roman" w:hAnsi="David" w:cs="David"/>
          <w:color w:val="000000"/>
          <w:sz w:val="23"/>
          <w:szCs w:val="23"/>
          <w:rtl/>
        </w:rPr>
        <w:t>(מתתקנות)</w:t>
      </w:r>
      <w:r>
        <w:rPr>
          <w:rFonts w:ascii="David" w:eastAsia="Times New Roman" w:hAnsi="David" w:cs="David"/>
          <w:color w:val="000000"/>
          <w:sz w:val="33"/>
          <w:szCs w:val="33"/>
          <w:rtl/>
        </w:rPr>
        <w:t xml:space="preserve"> עַל אוֹתוֹ נָהָר וּמִתְיַשְּׁבוֹת בּוֹ. </w:t>
      </w:r>
    </w:p>
    <w:p w14:paraId="7577D1A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32" w:name="HtmpReportNum0399_L2"/>
      <w:bookmarkStart w:id="833" w:name="דףBרי''אBע''א"/>
      <w:bookmarkEnd w:id="832"/>
      <w:bookmarkEnd w:id="833"/>
    </w:p>
    <w:p w14:paraId="10B38370" w14:textId="77777777" w:rsidR="00000000" w:rsidRDefault="00AC0C38">
      <w:pPr>
        <w:pStyle w:val="NormalWeb"/>
        <w:bidi/>
        <w:jc w:val="both"/>
        <w:divId w:val="2058580902"/>
        <w:rPr>
          <w:rFonts w:ascii="David" w:hAnsi="David" w:cs="David"/>
          <w:color w:val="000000"/>
          <w:sz w:val="33"/>
          <w:szCs w:val="33"/>
          <w:rtl/>
        </w:rPr>
      </w:pPr>
      <w:hyperlink w:anchor="דף_רי''א_ע''א!" w:history="1">
        <w:r>
          <w:rPr>
            <w:rStyle w:val="Hyperlink"/>
            <w:rFonts w:ascii="David" w:hAnsi="David" w:cs="David"/>
            <w:b/>
            <w:bCs/>
            <w:sz w:val="45"/>
            <w:szCs w:val="45"/>
            <w:rtl/>
          </w:rPr>
          <w:t>דף רי''א ע''א</w:t>
        </w:r>
      </w:hyperlink>
    </w:p>
    <w:p w14:paraId="51C60B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הַהוּא נָהָר עִלָּאָה דִּלְעֵילָּא</w:t>
      </w:r>
      <w:r>
        <w:rPr>
          <w:rFonts w:ascii="David" w:hAnsi="David" w:cs="David"/>
          <w:color w:val="000000"/>
          <w:sz w:val="33"/>
          <w:szCs w:val="33"/>
          <w:rtl/>
        </w:rPr>
        <w:t>, אַפִּיק נִשְׁמָתִין, וּפַרְחִין מִנֵּיהּ, לְגוֹ גִּנְתָּא, דְּהַאי נָהָר דִּלְתַתָּא בְּגִנְתָּא דְּאַרְעָא, אַתְקִין נִשְׁמָתִין, לְאִתְתַּקְּנָא לְאִתְיַישְּׁבָא, בְּאִינּוּן</w:t>
      </w:r>
      <w:r>
        <w:rPr>
          <w:rFonts w:ascii="David" w:hAnsi="David" w:cs="David"/>
          <w:color w:val="000000"/>
          <w:sz w:val="33"/>
          <w:szCs w:val="33"/>
          <w:rtl/>
        </w:rPr>
        <w:t xml:space="preserve"> </w:t>
      </w:r>
      <w:r>
        <w:rPr>
          <w:rFonts w:ascii="David" w:hAnsi="David" w:cs="David"/>
          <w:color w:val="000000"/>
          <w:rtl/>
        </w:rPr>
        <w:t>(דף רי''א ע''א)</w:t>
      </w:r>
      <w:r>
        <w:rPr>
          <w:rFonts w:ascii="David" w:hAnsi="David" w:cs="David"/>
          <w:color w:val="000000"/>
          <w:rtl/>
        </w:rPr>
        <w:t xml:space="preserve"> </w:t>
      </w:r>
      <w:r>
        <w:rPr>
          <w:rFonts w:ascii="David" w:hAnsi="David" w:cs="David"/>
          <w:color w:val="000000"/>
          <w:sz w:val="33"/>
          <w:szCs w:val="33"/>
          <w:rtl/>
        </w:rPr>
        <w:t>צָחוֹת. כְּגַוְונָא דָּא בְּהַאי עָלְמָא לְבַר, בְּרֵיחָא דְּ</w:t>
      </w:r>
      <w:r>
        <w:rPr>
          <w:rFonts w:ascii="David" w:hAnsi="David" w:cs="David"/>
          <w:color w:val="000000"/>
          <w:sz w:val="33"/>
          <w:szCs w:val="33"/>
          <w:rtl/>
        </w:rPr>
        <w:t>מַיָיא מִתְיַישְּׁבָא נַפְשָׁא לְאִתְנַהֲרָא, דְּהָא מֵעִיקָּרָא כְּגַוְונָא דָּא נָפְקָא. וּבְגִין דְּמִתַּתְקְנִין נִשְׁמָתִין עַל הַהוּא נָהָר דְּנָגִיד וְנָפִיק מֵעֵדֶן, יַכְלִין לְאִתְיַישְּׁבָא בְּאִינּוּן צָחוֹת עִלָּאִין, וּלְסַלְּקָא לְעֵילָּא. בּ</w:t>
      </w:r>
      <w:r>
        <w:rPr>
          <w:rFonts w:ascii="David" w:hAnsi="David" w:cs="David"/>
          <w:color w:val="000000"/>
          <w:sz w:val="33"/>
          <w:szCs w:val="33"/>
          <w:rtl/>
        </w:rPr>
        <w:t xml:space="preserve">ְהַהוּא פִּתְחָא דְּאֶמְצָעִיתָא דִּרְקִיעָא </w:t>
      </w:r>
      <w:r>
        <w:rPr>
          <w:rFonts w:ascii="David" w:hAnsi="David" w:cs="David"/>
          <w:color w:val="000000"/>
          <w:rtl/>
        </w:rPr>
        <w:t>(ויחי רי''ט ע''א)</w:t>
      </w:r>
      <w:r>
        <w:rPr>
          <w:rFonts w:ascii="David" w:hAnsi="David" w:cs="David"/>
          <w:color w:val="000000"/>
          <w:sz w:val="33"/>
          <w:szCs w:val="33"/>
          <w:rtl/>
        </w:rPr>
        <w:t xml:space="preserve"> וְחַד עַמּוּדָא דְּקָאִים בְּאֶמְצָעוּת גִּנְתָּא דְּקָאָמַרָן. </w:t>
      </w:r>
    </w:p>
    <w:p w14:paraId="35C61059" w14:textId="77777777" w:rsidR="00000000" w:rsidRDefault="00AC0C38">
      <w:pPr>
        <w:bidi/>
        <w:jc w:val="both"/>
        <w:divId w:val="973800945"/>
        <w:rPr>
          <w:rFonts w:ascii="David" w:eastAsia="Times New Roman" w:hAnsi="David" w:cs="David"/>
          <w:color w:val="000000"/>
          <w:sz w:val="33"/>
          <w:szCs w:val="33"/>
          <w:rtl/>
        </w:rPr>
      </w:pPr>
      <w:r>
        <w:rPr>
          <w:rFonts w:ascii="David" w:eastAsia="Times New Roman" w:hAnsi="David" w:cs="David"/>
          <w:color w:val="000000"/>
          <w:sz w:val="33"/>
          <w:szCs w:val="33"/>
          <w:rtl/>
        </w:rPr>
        <w:t>אוֹתוֹ נָהָר עֶלְיוֹן שֶׁלְּמַעְלָה מוֹצִיא נְשָׁמוֹת, וְהֵן פּוֹרְחוֹת מִמֶּנּוּ לְתוֹךְ הַגָּן, שֶׁהַנָּהָר הַזֶּה שֶׁלְּמַטּ</w:t>
      </w:r>
      <w:r>
        <w:rPr>
          <w:rFonts w:ascii="David" w:eastAsia="Times New Roman" w:hAnsi="David" w:cs="David"/>
          <w:color w:val="000000"/>
          <w:sz w:val="33"/>
          <w:szCs w:val="33"/>
          <w:rtl/>
        </w:rPr>
        <w:t>ָה בַּגָּן שֶׁבָּאָרֶץ מַתְקִין נְשָׁמוֹת לְהִתְתַּקֵּן וּלְהִתְיַשֵּׁב בְּאוֹתָן צָחוֹת. כְּמוֹ כֵן בָּעוֹלָם הַזֶּה בַּחוּץ, בְּרֵיחַ הַמַּיִם מִתְיַשֶּׁבֶת הַנֶּפֶשׁ לְהָאִיר, שֶׁהֲרֵי מֵהָעִקָּר כְּמוֹ זֶה יוֹצֵא. וּמִשּׁוּם שֶׁהַנְּשָׁמוֹת מִתְתַּקְּנ</w:t>
      </w:r>
      <w:r>
        <w:rPr>
          <w:rFonts w:ascii="David" w:eastAsia="Times New Roman" w:hAnsi="David" w:cs="David"/>
          <w:color w:val="000000"/>
          <w:sz w:val="33"/>
          <w:szCs w:val="33"/>
          <w:rtl/>
        </w:rPr>
        <w:t xml:space="preserve">וֹת עַל אוֹתוֹ נָהָר שֶׁשּׁוֹפֵעַ וְיוֹצֵא מֵעֵדֶן, יְכוֹלוֹת לְהִתְיַשֵּׁב בְּאוֹתָן צָחוֹת עֶלְיוֹנוֹת וְלַעֲלוֹת לְמַעְלָה בְּאוֹתוֹ פֶּתַח שֶׁבְּאֶמְצַע הָרָקִיעַ, וְעַמּוּד אֶחָד שֶׁעוֹמֵד בְּאֶמְצַע הַגָּן, כְּפִי שֶׁאָמַ רְנוּ. </w:t>
      </w:r>
    </w:p>
    <w:p w14:paraId="0A6DE55A" w14:textId="77777777" w:rsidR="00000000" w:rsidRDefault="00AC0C38">
      <w:pPr>
        <w:bidi/>
        <w:jc w:val="both"/>
        <w:divId w:val="2058580902"/>
        <w:rPr>
          <w:rFonts w:ascii="David" w:eastAsia="Times New Roman" w:hAnsi="David" w:cs="David"/>
          <w:color w:val="000000"/>
          <w:sz w:val="33"/>
          <w:szCs w:val="33"/>
          <w:rtl/>
        </w:rPr>
      </w:pPr>
    </w:p>
    <w:p w14:paraId="350457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עַמּוּדָ</w:t>
      </w:r>
      <w:r>
        <w:rPr>
          <w:rFonts w:ascii="David" w:hAnsi="David" w:cs="David"/>
          <w:color w:val="000000"/>
          <w:sz w:val="33"/>
          <w:szCs w:val="33"/>
          <w:rtl/>
        </w:rPr>
        <w:t xml:space="preserve">א סַלְּקִין לְעֵילָּא, בְּגּוֹ הַהוּא פִּתְחָא דִּרְקִיעָא, וּבֵיהּ סַחֲרָנֵיהּ, אִית בֵּיהּ </w:t>
      </w:r>
      <w:r>
        <w:rPr>
          <w:rFonts w:ascii="David" w:hAnsi="David" w:cs="David"/>
          <w:color w:val="000000"/>
          <w:rtl/>
        </w:rPr>
        <w:t>(ישעיה ד)</w:t>
      </w:r>
      <w:r>
        <w:rPr>
          <w:rFonts w:ascii="David" w:hAnsi="David" w:cs="David"/>
          <w:color w:val="000000"/>
          <w:sz w:val="33"/>
          <w:szCs w:val="33"/>
          <w:rtl/>
        </w:rPr>
        <w:t xml:space="preserve"> עָנָן וְעָשָׁן וְנֹגַהּ. וְאַף עַל גַּב דְּאוּקְמוּהָ לְהַאי קְרָא, אֲבָל עָנָן וְעָשָׁן אִלֵּין מִלְּבַר, וְנֹגַהּ מִלְּגָו. וְדָא אִיהוּ לְחַפְיָיא עַל</w:t>
      </w:r>
      <w:r>
        <w:rPr>
          <w:rFonts w:ascii="David" w:hAnsi="David" w:cs="David"/>
          <w:color w:val="000000"/>
          <w:sz w:val="33"/>
          <w:szCs w:val="33"/>
          <w:rtl/>
        </w:rPr>
        <w:t xml:space="preserve"> אִינּוּן דְּסַלְּקִין לְעֵילָּא, דְּלָא יִתְחֲזוּן מִקַּמֵּי אִינּוּן דְּיַתְבִין לְתַתָּא. </w:t>
      </w:r>
    </w:p>
    <w:p w14:paraId="02AF1691" w14:textId="77777777" w:rsidR="00000000" w:rsidRDefault="00AC0C38">
      <w:pPr>
        <w:bidi/>
        <w:jc w:val="both"/>
        <w:divId w:val="1734430450"/>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בְּאוֹתוֹ עַמּוּד עוֹלִים לְמַעְלָה בְּתוֹךְ אוֹתוֹ פֶּתַח שֶׁל הָרָקִיעַ, וּבוֹ סְבִיבוֹ יֵשׁ בּוֹ </w:t>
      </w:r>
      <w:r>
        <w:rPr>
          <w:rFonts w:ascii="David" w:eastAsia="Times New Roman" w:hAnsi="David" w:cs="David"/>
          <w:color w:val="000000"/>
          <w:sz w:val="23"/>
          <w:szCs w:val="23"/>
          <w:rtl/>
        </w:rPr>
        <w:t>(ישעיה ד)</w:t>
      </w:r>
      <w:r>
        <w:rPr>
          <w:rFonts w:ascii="David" w:eastAsia="Times New Roman" w:hAnsi="David" w:cs="David"/>
          <w:color w:val="000000"/>
          <w:sz w:val="33"/>
          <w:szCs w:val="33"/>
          <w:rtl/>
        </w:rPr>
        <w:t xml:space="preserve"> עָנָן </w:t>
      </w:r>
      <w:r>
        <w:rPr>
          <w:rFonts w:ascii="David" w:eastAsia="Times New Roman" w:hAnsi="David" w:cs="David"/>
          <w:color w:val="000000"/>
          <w:sz w:val="23"/>
          <w:szCs w:val="23"/>
          <w:rtl/>
        </w:rPr>
        <w:t>[יומם]</w:t>
      </w:r>
      <w:r>
        <w:rPr>
          <w:rFonts w:ascii="David" w:eastAsia="Times New Roman" w:hAnsi="David" w:cs="David"/>
          <w:color w:val="000000"/>
          <w:sz w:val="33"/>
          <w:szCs w:val="33"/>
          <w:rtl/>
        </w:rPr>
        <w:t xml:space="preserve"> וְעָשָׁן נֹגַהּ. וְאַף עַל גַּב שֶׁבֵּ</w:t>
      </w:r>
      <w:r>
        <w:rPr>
          <w:rFonts w:ascii="David" w:eastAsia="Times New Roman" w:hAnsi="David" w:cs="David"/>
          <w:color w:val="000000"/>
          <w:sz w:val="33"/>
          <w:szCs w:val="33"/>
          <w:rtl/>
        </w:rPr>
        <w:t xml:space="preserve">אֲרוּהוּ לְזֶה הַפָּסוּק, אֲבָל עָנָן וְעָשָׁן אֵלּוּ מִבַּחוּץ, וְנֹגַהּ מִבִּפְנִים. וְזֶה הוּא לְחַפּוֹת עַל אֵלּוּ שֶׁעוֹלִים לְמַעְלָה, שֶׁלֹּא יֵרָאוּ מִלִּפְנֵי אֵלּוּ שֶׁיּוֹשְׁבִים לְמַטָּה. </w:t>
      </w:r>
    </w:p>
    <w:p w14:paraId="120173DF" w14:textId="77777777" w:rsidR="00000000" w:rsidRDefault="00AC0C38">
      <w:pPr>
        <w:bidi/>
        <w:jc w:val="both"/>
        <w:divId w:val="2058580902"/>
        <w:rPr>
          <w:rFonts w:ascii="David" w:eastAsia="Times New Roman" w:hAnsi="David" w:cs="David"/>
          <w:color w:val="000000"/>
          <w:sz w:val="33"/>
          <w:szCs w:val="33"/>
          <w:rtl/>
        </w:rPr>
      </w:pPr>
    </w:p>
    <w:p w14:paraId="5CC6F8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הָכָא רָזָא דְּרָזִין, כַּד </w:t>
      </w:r>
      <w:r>
        <w:rPr>
          <w:rFonts w:ascii="David" w:hAnsi="David" w:cs="David"/>
          <w:color w:val="000000"/>
          <w:rtl/>
        </w:rPr>
        <w:t>(נ''א בעי קודשא ברי</w:t>
      </w:r>
      <w:r>
        <w:rPr>
          <w:rFonts w:ascii="David" w:hAnsi="David" w:cs="David"/>
          <w:color w:val="000000"/>
          <w:rtl/>
        </w:rPr>
        <w:t>ך הוא לאתתקנא האי נקודה וכו')</w:t>
      </w:r>
      <w:r>
        <w:rPr>
          <w:rFonts w:ascii="David" w:hAnsi="David" w:cs="David"/>
          <w:color w:val="000000"/>
          <w:sz w:val="33"/>
          <w:szCs w:val="33"/>
          <w:rtl/>
        </w:rPr>
        <w:t xml:space="preserve"> הַאי נְקוּדָה בָּעָא לְאִתְתַּקְנָא בְּתִקּוּנוֹי, וּלְאִתְקַשְּׁטָא, בְּשַׁבָּתֵי וּבִזְמַנִּי וּבְחַגֵּי, מְשַׁדֵּר אַרְבַּע אַנְפִּין דְּנֶשֶׁר, וְקַיְימִין עַל הֵיכָלָא דְּאִקְרֵי דְּרוֹר, וְהַיְינוּ מָר דְּרוֹר. וּבְגִין </w:t>
      </w:r>
      <w:r>
        <w:rPr>
          <w:rFonts w:ascii="David" w:hAnsi="David" w:cs="David"/>
          <w:color w:val="000000"/>
          <w:sz w:val="33"/>
          <w:szCs w:val="33"/>
          <w:rtl/>
        </w:rPr>
        <w:t xml:space="preserve">דָּא בְּשַׁתָּא דְּיוֹבְלָא, בָּעֵינָן לְאַכְרְזָא דְּרוֹר, כְּמָה דְאַתְּ אָמֵר </w:t>
      </w:r>
      <w:r>
        <w:rPr>
          <w:rFonts w:ascii="David" w:hAnsi="David" w:cs="David"/>
          <w:color w:val="000000"/>
          <w:rtl/>
        </w:rPr>
        <w:t>(ויקרא כה)</w:t>
      </w:r>
      <w:r>
        <w:rPr>
          <w:rFonts w:ascii="David" w:hAnsi="David" w:cs="David"/>
          <w:color w:val="000000"/>
          <w:sz w:val="33"/>
          <w:szCs w:val="33"/>
          <w:rtl/>
        </w:rPr>
        <w:t xml:space="preserve"> וּקְרָאתֶם דְּרוֹר. וְאִינּוּן אַרְבַּע אַנְפִּין יַהֲבִין קָלָא, וְלֵית מַאן דְּיִשְׁמַע לֵיהּ, בַּר אִינּוּן נִשְׁמָתִין דְּאִתְחָזוּן לְסַלְּקָא, וְאִינּוּן מִתְ</w:t>
      </w:r>
      <w:r>
        <w:rPr>
          <w:rFonts w:ascii="David" w:hAnsi="David" w:cs="David"/>
          <w:color w:val="000000"/>
          <w:sz w:val="33"/>
          <w:szCs w:val="33"/>
          <w:rtl/>
        </w:rPr>
        <w:t xml:space="preserve">כַּנְּשִׁין תַּמָּן, וְנַטְלֵי לוֹן אִלֵּין ד' אַנְפִּין, וְאַעֲלִין לוֹן לְגוֹ, בְּהַהוּא עַמּוּדָא דְּקַיְּימָא בְּאֶמְצָעִיתָא. </w:t>
      </w:r>
    </w:p>
    <w:p w14:paraId="5838F43C" w14:textId="77777777" w:rsidR="00000000" w:rsidRDefault="00AC0C38">
      <w:pPr>
        <w:bidi/>
        <w:jc w:val="both"/>
        <w:divId w:val="1093749023"/>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כָּאן סוֹד הַסּוֹדוֹת. כַּאֲשֶׁר </w:t>
      </w:r>
      <w:r>
        <w:rPr>
          <w:rFonts w:ascii="David" w:eastAsia="Times New Roman" w:hAnsi="David" w:cs="David"/>
          <w:color w:val="000000"/>
          <w:sz w:val="23"/>
          <w:szCs w:val="23"/>
          <w:rtl/>
        </w:rPr>
        <w:t>(רוצה הקדוש ברוך הוא לתקן הגקדה הזו)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הַנְּקֻדָּה הַזּוֹ רוֹצָה לְהִתְתַּקֵּן בְּתִקּוּנֶיהָ וּלְהִתְקַשֵּׁט בְּשַׁבָּתוֹת וּזְמַנִּים וּבְחַגִּים, שׁוֹלַחַת אַרְבַּע פְּנֵי נֶשֶׁר, וְעוֹמְדִים עַל הַהֵיכָל שֶׁנִּקְרָא דְּרוֹר, וְהַיְנוּ מָר דְּרוֹר. וּבִגְלַל כָּךְ בִּשְׁנַת הַיּוֹבֵל צְרִיכִ</w:t>
      </w:r>
      <w:r>
        <w:rPr>
          <w:rFonts w:ascii="David" w:eastAsia="Times New Roman" w:hAnsi="David" w:cs="David"/>
          <w:color w:val="000000"/>
          <w:sz w:val="33"/>
          <w:szCs w:val="33"/>
          <w:rtl/>
        </w:rPr>
        <w:t xml:space="preserve">ים לְהַכְרִיז דְּרוֹר, כְּמוֹ שֶׁנֶּאֱמַר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וּקְרָאתֶם דְּרוֹר. וְאוֹתָם אַרְבַּע פָּנִים נוֹתְנִים קוֹל, וְאֵין מִי שֶׁיִּשְׁמַע אוֹתוֹ פְּרָט לְאוֹתָן הַנְּשָׁמוֹת הָרְאוּיוֹת לַעֲלוֹת, וְהֵן מִתְכַּנְּסוֹת שָׁם, וְלוֹקְחִים אוֹתָם אַרְבַּע הַפּ</w:t>
      </w:r>
      <w:r>
        <w:rPr>
          <w:rFonts w:ascii="David" w:eastAsia="Times New Roman" w:hAnsi="David" w:cs="David"/>
          <w:color w:val="000000"/>
          <w:sz w:val="33"/>
          <w:szCs w:val="33"/>
          <w:rtl/>
        </w:rPr>
        <w:t xml:space="preserve">ָנִים הַלָּלוּ, וּמַכְנִיסִים אוֹתָם פְּנִימָה בְּאוֹתוֹ עַמּוּד שֶׁעוֹמֵד בָּאֶמְצַע. </w:t>
      </w:r>
    </w:p>
    <w:p w14:paraId="1BFE8D8C" w14:textId="77777777" w:rsidR="00000000" w:rsidRDefault="00AC0C38">
      <w:pPr>
        <w:bidi/>
        <w:jc w:val="both"/>
        <w:divId w:val="2058580902"/>
        <w:rPr>
          <w:rFonts w:ascii="David" w:eastAsia="Times New Roman" w:hAnsi="David" w:cs="David"/>
          <w:color w:val="000000"/>
          <w:sz w:val="33"/>
          <w:szCs w:val="33"/>
          <w:rtl/>
        </w:rPr>
      </w:pPr>
    </w:p>
    <w:p w14:paraId="0F88EE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וּבְהַהִיא שַׁעֲתָא סַלְּקָא הַהוּא עַמּוּדָא, דְעֲנָנָא וְאֶשָּׁא וּתְנָנָא, וְנֹגַהּ מִלְּגָו. וְאִלֵּין תְּרֵין אִקְרוּן, </w:t>
      </w:r>
      <w:r>
        <w:rPr>
          <w:rFonts w:ascii="David" w:hAnsi="David" w:cs="David"/>
          <w:color w:val="000000"/>
          <w:rtl/>
        </w:rPr>
        <w:t>(ישעיה ד)</w:t>
      </w:r>
      <w:r>
        <w:rPr>
          <w:rFonts w:ascii="David" w:hAnsi="David" w:cs="David"/>
          <w:color w:val="000000"/>
          <w:sz w:val="33"/>
          <w:szCs w:val="33"/>
          <w:rtl/>
        </w:rPr>
        <w:t xml:space="preserve"> </w:t>
      </w:r>
      <w:r>
        <w:rPr>
          <w:rFonts w:ascii="David" w:hAnsi="David" w:cs="David"/>
          <w:color w:val="000000"/>
          <w:sz w:val="33"/>
          <w:szCs w:val="33"/>
          <w:rtl/>
        </w:rPr>
        <w:t xml:space="preserve">מְכוֹן הַר צִיּוֹן וּמִקְרָאֶיהָ. מְכוֹן הַר צִיּוֹן, דָּא אִיהוּ תִּקּוּנָא דִּלְעֵילָּא, כַּד נְקוּדָה תַּתָּאָה מִתְקַשְּׁטָא, וְאִינּוּן מִקְרָאֶיהָ דְּהַהִיא נְקוּדָה לְאִתְקַשְּׁטָא. </w:t>
      </w:r>
    </w:p>
    <w:p w14:paraId="1344D2BA" w14:textId="77777777" w:rsidR="00000000" w:rsidRDefault="00AC0C38">
      <w:pPr>
        <w:bidi/>
        <w:jc w:val="both"/>
        <w:divId w:val="1514145035"/>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וּבְאוֹתָהּ שָׁעָה עוֹלֶה אוֹתוֹ עַמּוּד, עָנָן וְאֵשׁ וְעָשָׁן, </w:t>
      </w:r>
      <w:r>
        <w:rPr>
          <w:rFonts w:ascii="David" w:eastAsia="Times New Roman" w:hAnsi="David" w:cs="David"/>
          <w:color w:val="000000"/>
          <w:sz w:val="33"/>
          <w:szCs w:val="33"/>
          <w:rtl/>
        </w:rPr>
        <w:t xml:space="preserve">וְנֹגַהּ מִבִּפְנִים. וּשְׁנֵי אֵלֶּה נִקְרָאִים מְכוֹן הַר צִיּוֹן וּמִקְרָאֶיהָ. מְכוֹן הַר צִיּוֹן - זֶהוּ הַתִּקּוּן שֶׁלְּמַעְלָה, כְּשֶׁהַנְּקֻדָּה הַתַּחְתּוֹנָה מִתְקַשֶּׁטֶת, וְהֵם מִקְרָאֶיהָ שֶׁל אוֹתָהּ נְקֻדָּה לְהִתְקַשֵּׁט. </w:t>
      </w:r>
    </w:p>
    <w:p w14:paraId="5254DE3E" w14:textId="77777777" w:rsidR="00000000" w:rsidRDefault="00AC0C38">
      <w:pPr>
        <w:bidi/>
        <w:jc w:val="both"/>
        <w:divId w:val="2058580902"/>
        <w:rPr>
          <w:rFonts w:ascii="David" w:eastAsia="Times New Roman" w:hAnsi="David" w:cs="David"/>
          <w:color w:val="000000"/>
          <w:sz w:val="33"/>
          <w:szCs w:val="33"/>
          <w:rtl/>
        </w:rPr>
      </w:pPr>
    </w:p>
    <w:p w14:paraId="1CDEE4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דְּסַל</w:t>
      </w:r>
      <w:r>
        <w:rPr>
          <w:rFonts w:ascii="David" w:hAnsi="David" w:cs="David"/>
          <w:color w:val="000000"/>
          <w:sz w:val="33"/>
          <w:szCs w:val="33"/>
          <w:rtl/>
        </w:rPr>
        <w:t>ְּקִין אִלֵּין נִשְׁמָתִין עַד הַהוּא פִּתְחָא דִּרְקִיעָא, כְּדֵין, הַהוּא רְקִיעָא סָחֲרָא סַחֲרָנֵי דְּגִנְתָּא, תְּלַת זִמְנִין. וּמִקָל נְעִימוּ דְּסָחֲרָא הַהוּא רְקִיעָא, נָפְקִין כָּל אִינּוּן נִשְׁמָתִין וְשַׁמְעִין הַהוּא נְעִימוּ דְּהַהוּא רְקִי</w:t>
      </w:r>
      <w:r>
        <w:rPr>
          <w:rFonts w:ascii="David" w:hAnsi="David" w:cs="David"/>
          <w:color w:val="000000"/>
          <w:sz w:val="33"/>
          <w:szCs w:val="33"/>
          <w:rtl/>
        </w:rPr>
        <w:t xml:space="preserve">עָא, וְחָמָאן הַהוּא עַמּוּדָא, דְּסַלְּקָא אֶשָּׁא וַעֲנָנָא וּתְנָנָא וְנֹגַהּ דְּלָהִיט, וְסַגְדִּין כֻּלְּהוּ. כְּדֵין נִשְׁמָתִין סַלְּקִין בְּהַהוּא פִּתְחָא, עַד דְּסַלְּקִין לְגוֹ עִגּוּלָא, דְּסַחֲרָא בְּהַהִיא </w:t>
      </w:r>
      <w:r>
        <w:rPr>
          <w:rFonts w:ascii="David" w:hAnsi="David" w:cs="David"/>
          <w:color w:val="000000"/>
          <w:rtl/>
        </w:rPr>
        <w:t>(נ''א לההוא)</w:t>
      </w:r>
      <w:r>
        <w:rPr>
          <w:rFonts w:ascii="David" w:hAnsi="David" w:cs="David"/>
          <w:color w:val="000000"/>
          <w:sz w:val="33"/>
          <w:szCs w:val="33"/>
          <w:rtl/>
        </w:rPr>
        <w:t xml:space="preserve"> נְקוּדָה. כְּדֵין חָמָא</w:t>
      </w:r>
      <w:r>
        <w:rPr>
          <w:rFonts w:ascii="David" w:hAnsi="David" w:cs="David"/>
          <w:color w:val="000000"/>
          <w:sz w:val="33"/>
          <w:szCs w:val="33"/>
          <w:rtl/>
        </w:rPr>
        <w:t xml:space="preserve">ן מַה דְּחָמָאן. וּמִגּוֹ נְהִירוּ וְחֶדְוָותָא מֵהַהוּא דְּחָמָאן, סַלְּקִין וְנַחְתִּין קַרְבִין וְרָחֲקִין. </w:t>
      </w:r>
    </w:p>
    <w:p w14:paraId="2E02958C" w14:textId="77777777" w:rsidR="00000000" w:rsidRDefault="00AC0C38">
      <w:pPr>
        <w:bidi/>
        <w:jc w:val="both"/>
        <w:divId w:val="2083327445"/>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שֶׁעוֹלוֹת הַנְּשָׁמוֹת הַלָּלוּ עַד לְאוֹתוֹ פֶּתַח הָרָקִיעַ, אֲזַי אוֹתוֹ רָקִיעַ סוֹבֵב סְבִיב הַגָּן שָׁלֹשׁ פְּעָמִים, וּמִקּוֹל </w:t>
      </w:r>
      <w:r>
        <w:rPr>
          <w:rFonts w:ascii="David" w:eastAsia="Times New Roman" w:hAnsi="David" w:cs="David"/>
          <w:color w:val="000000"/>
          <w:sz w:val="33"/>
          <w:szCs w:val="33"/>
          <w:rtl/>
        </w:rPr>
        <w:t>נְעִימוּת שֶׁל סִבּוּב אוֹתוֹ רָקִיעַ יוֹצְאוֹת כָּל אוֹתָן נְשָׁמוֹת וְשׁוֹמְעוֹת אוֹתוֹ נֹעַם שֶׁל אוֹתוֹ רָקִיעַ, וְרוֹאִים אוֹתוֹ הָעַמּוּד שֶׁמַּעֲלֶה אֵשׁ וְעָנָן וְעָשָׂן וְנֹגַהּ שֶׁלּוֹהֵט, וְכֻלָּם מִשְׁתַּחֲוִים. וְאָז הַנְּשָׁמוֹת עוֹלוֹת בְּאו</w:t>
      </w:r>
      <w:r>
        <w:rPr>
          <w:rFonts w:ascii="David" w:eastAsia="Times New Roman" w:hAnsi="David" w:cs="David"/>
          <w:color w:val="000000"/>
          <w:sz w:val="33"/>
          <w:szCs w:val="33"/>
          <w:rtl/>
        </w:rPr>
        <w:t xml:space="preserve">ֹתוֹ הַפֶּתַח, עַד שֶׁעוֹלִים לְתוֹךְ הָעִגּוּל שֶׁסּוֹבֵב בְּאוֹתָהּ נְקֻדָּה, וְאָז רוֹאִים מַה שֶּׁרוֹאִים. וּמִתּוֹךְ הָאוֹר וְהַשִּׂמְחָה מִמַּה שֶּׁרָאוּ, עוֹלִים וְיוֹרְדִים, מִתְקָרְבִים וּמִתְרַחֲקִים. </w:t>
      </w:r>
    </w:p>
    <w:p w14:paraId="342FF014" w14:textId="77777777" w:rsidR="00000000" w:rsidRDefault="00AC0C38">
      <w:pPr>
        <w:bidi/>
        <w:jc w:val="both"/>
        <w:divId w:val="2058580902"/>
        <w:rPr>
          <w:rFonts w:ascii="David" w:eastAsia="Times New Roman" w:hAnsi="David" w:cs="David"/>
          <w:color w:val="000000"/>
          <w:sz w:val="33"/>
          <w:szCs w:val="33"/>
          <w:rtl/>
        </w:rPr>
      </w:pPr>
    </w:p>
    <w:p w14:paraId="2E1A0F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וְאִיהִי תָּאִיבָא לְגַבַּיְיהוּ, וּמִתְקַ</w:t>
      </w:r>
      <w:r>
        <w:rPr>
          <w:rFonts w:ascii="David" w:hAnsi="David" w:cs="David"/>
          <w:color w:val="000000"/>
          <w:sz w:val="33"/>
          <w:szCs w:val="33"/>
          <w:rtl/>
        </w:rPr>
        <w:t xml:space="preserve">שְּׁטָא בִּנְהִירוּ. כְּדֵין אַלְבִּישׁ קִנְאָה </w:t>
      </w:r>
      <w:r>
        <w:rPr>
          <w:rFonts w:ascii="David" w:hAnsi="David" w:cs="David"/>
          <w:color w:val="000000"/>
          <w:rtl/>
        </w:rPr>
        <w:t>(מנהורא)</w:t>
      </w:r>
      <w:r>
        <w:rPr>
          <w:rFonts w:ascii="David" w:hAnsi="David" w:cs="David"/>
          <w:color w:val="000000"/>
          <w:sz w:val="33"/>
          <w:szCs w:val="33"/>
          <w:rtl/>
        </w:rPr>
        <w:t xml:space="preserve"> חַד צַדִּיק עִלָּאָה, וְאִסְתָּכַּל בִּנְהוֹרָא וּשְׁפִירוּ דְּהַאי נְקוּדָה, וּבְתִקוּנָהָא, וְאָחִיד בָּהּ, וְסָלִיק לָהּ לְגַבֵּיהּ, וְנָהִיר נְהוֹרָא בִּנְהוֹרָא, וַהֲווּ חַד. כָּל חֵילָא דִּשְׁמ</w:t>
      </w:r>
      <w:r>
        <w:rPr>
          <w:rFonts w:ascii="David" w:hAnsi="David" w:cs="David"/>
          <w:color w:val="000000"/>
          <w:sz w:val="33"/>
          <w:szCs w:val="33"/>
          <w:rtl/>
        </w:rPr>
        <w:t xml:space="preserve">ַיָּיא פַּתְחֵי בְּהַהִיא שַׁעֲתָא וְאַמְרֵי, זַכָּאִין אַתּוּן צַדִּיקַיָּיא, נַטְרֵי אוֹרַיְיתָא, זַכָּאִין אִינּוּן דְּמִשְׁתַּדְּלִין בְּאוֹרַיְיתָא, דְּהָא חֶדְוָותָא דְּמָארֵיכוֹן הֲוִי בְּכוּ, דְּהָא עָטָרָא דְּמָארֵיכוֹן, מִתְעַטֵּר בְּכוֹן. </w:t>
      </w:r>
    </w:p>
    <w:p w14:paraId="38CD979E" w14:textId="77777777" w:rsidR="00000000" w:rsidRDefault="00AC0C38">
      <w:pPr>
        <w:bidi/>
        <w:jc w:val="both"/>
        <w:divId w:val="1074744485"/>
        <w:rPr>
          <w:rFonts w:ascii="David" w:eastAsia="Times New Roman" w:hAnsi="David" w:cs="David"/>
          <w:color w:val="000000"/>
          <w:sz w:val="33"/>
          <w:szCs w:val="33"/>
          <w:rtl/>
        </w:rPr>
      </w:pPr>
      <w:r>
        <w:rPr>
          <w:rFonts w:ascii="David" w:eastAsia="Times New Roman" w:hAnsi="David" w:cs="David"/>
          <w:color w:val="000000"/>
          <w:sz w:val="33"/>
          <w:szCs w:val="33"/>
          <w:rtl/>
        </w:rPr>
        <w:t>וְהִ</w:t>
      </w:r>
      <w:r>
        <w:rPr>
          <w:rFonts w:ascii="David" w:eastAsia="Times New Roman" w:hAnsi="David" w:cs="David"/>
          <w:color w:val="000000"/>
          <w:sz w:val="33"/>
          <w:szCs w:val="33"/>
          <w:rtl/>
        </w:rPr>
        <w:t xml:space="preserve">יא מִשְׁתּוֹקֶקֶת אֲלֵיהֶם וּמִתְקַשֶּׁטֶת בְּאוֹר. וְאָז לוֹבֵשׁ קִנְאָה </w:t>
      </w:r>
      <w:r>
        <w:rPr>
          <w:rFonts w:ascii="David" w:eastAsia="Times New Roman" w:hAnsi="David" w:cs="David"/>
          <w:color w:val="000000"/>
          <w:sz w:val="23"/>
          <w:szCs w:val="23"/>
          <w:rtl/>
        </w:rPr>
        <w:t>(מאור)</w:t>
      </w:r>
      <w:r>
        <w:rPr>
          <w:rFonts w:ascii="David" w:eastAsia="Times New Roman" w:hAnsi="David" w:cs="David"/>
          <w:color w:val="000000"/>
          <w:sz w:val="33"/>
          <w:szCs w:val="33"/>
          <w:rtl/>
        </w:rPr>
        <w:t xml:space="preserve"> צַדִּיק עֶלְיוֹן אֶחָד, וּמִסְתַּכֵּל בָּאוֹר וְיֹפִי שֶׁל הַנְּקֻדָּה הַזּוֹ וּבְתִקּוּנֶיהָ, וְאוֹחֵז בָּהּ וּמַעֲלֶה אוֹתָהּ אֵלָיו, וּמֵאִיר אוֹר בְּאוֹר וְנִהְיִים אֶחָד.</w:t>
      </w:r>
      <w:r>
        <w:rPr>
          <w:rFonts w:ascii="David" w:eastAsia="Times New Roman" w:hAnsi="David" w:cs="David"/>
          <w:color w:val="000000"/>
          <w:sz w:val="33"/>
          <w:szCs w:val="33"/>
          <w:rtl/>
        </w:rPr>
        <w:t xml:space="preserve"> וְכָל חֵילוֹת הַשָּׁמַיִם פּוֹתְחִים בְּאוֹתָהּ שָׁעָה וְאוֹמְרִים: אַשְׁרֵיכֶם הַצַּדִּיקִים שׁוֹמְרֵי הַתּוֹרָה, אַשְׁרֵיהֶם הַמִּשְׁתַּדְּלִים בַּתּוֹרָה, שֶׁהֲרֵי שִׂמְחַת אֲדוֹנְכֶם הִיא בָכֶם, שֶׁהֲרֵי עֲטֶרֶת רִבּוֹנְכֶם מִתְעַטֶּרֶת בָּכֶם. </w:t>
      </w:r>
    </w:p>
    <w:p w14:paraId="423E60E4" w14:textId="77777777" w:rsidR="00000000" w:rsidRDefault="00AC0C38">
      <w:pPr>
        <w:bidi/>
        <w:jc w:val="both"/>
        <w:divId w:val="2058580902"/>
        <w:rPr>
          <w:rFonts w:ascii="David" w:eastAsia="Times New Roman" w:hAnsi="David" w:cs="David"/>
          <w:color w:val="000000"/>
          <w:sz w:val="33"/>
          <w:szCs w:val="33"/>
          <w:rtl/>
        </w:rPr>
      </w:pPr>
    </w:p>
    <w:p w14:paraId="6E17D2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w:t>
      </w:r>
      <w:r>
        <w:rPr>
          <w:rFonts w:ascii="David" w:hAnsi="David" w:cs="David"/>
          <w:color w:val="000000"/>
          <w:sz w:val="33"/>
          <w:szCs w:val="33"/>
          <w:rtl/>
        </w:rPr>
        <w:t>דֵין כֵּיוָן דְּנַהֲרִין נְהוֹרָא בִּנְהוֹרָא, תְּרֵין נְהוֹרִין מִתְחַבְּרָן כַּחֲדָא, וְנַהֲרִין. לְבָתַר אִינּוּן גַּוְונִין נַחְתִּין, וְאִסְתַּכְּלָן לְאִשְׁתַּעְשְׁעָא בְּאִינּוּן נִשְׁמָתִין דְּצַדִּיקַיָּיא, וּמְתַקְּנִי לוֹן לְעַטְרָא לְעֵילָּא. ו</w:t>
      </w:r>
      <w:r>
        <w:rPr>
          <w:rFonts w:ascii="David" w:hAnsi="David" w:cs="David"/>
          <w:color w:val="000000"/>
          <w:sz w:val="33"/>
          <w:szCs w:val="33"/>
          <w:rtl/>
        </w:rPr>
        <w:t xml:space="preserve">ְעַל דָּא אִתְּמַר, עַיִן לא רָאָתָה אֱלקִים זוּלָתְךָ יַעֲשֶׂה לִמְחַכֵּה לוֹ. </w:t>
      </w:r>
    </w:p>
    <w:p w14:paraId="22E645BD" w14:textId="77777777" w:rsidR="00000000" w:rsidRDefault="00AC0C38">
      <w:pPr>
        <w:bidi/>
        <w:jc w:val="both"/>
        <w:divId w:val="51663067"/>
        <w:rPr>
          <w:rFonts w:ascii="David" w:eastAsia="Times New Roman" w:hAnsi="David" w:cs="David"/>
          <w:color w:val="000000"/>
          <w:sz w:val="33"/>
          <w:szCs w:val="33"/>
          <w:rtl/>
        </w:rPr>
      </w:pPr>
      <w:r>
        <w:rPr>
          <w:rFonts w:ascii="David" w:eastAsia="Times New Roman" w:hAnsi="David" w:cs="David"/>
          <w:color w:val="000000"/>
          <w:sz w:val="33"/>
          <w:szCs w:val="33"/>
          <w:rtl/>
        </w:rPr>
        <w:t>וְאָז, כֵּיוָן שֶׁמְּאִירִים אוֹר בְּאוֹר, שְׁנֵי אוֹרוֹת מִתְחַבְּרִים כְּאֶחָד וּמְאִירִים. אַחַר כָּךְ יוֹרְדִים אוֹתָם גְּוָנִים וּמִתְבּוֹנְנִים לְהִשְׁתַּעֲשֵׁעַ בְּאוֹ</w:t>
      </w:r>
      <w:r>
        <w:rPr>
          <w:rFonts w:ascii="David" w:eastAsia="Times New Roman" w:hAnsi="David" w:cs="David"/>
          <w:color w:val="000000"/>
          <w:sz w:val="33"/>
          <w:szCs w:val="33"/>
          <w:rtl/>
        </w:rPr>
        <w:t xml:space="preserve">תָן נִשְׁמוֹת הַצַּדִּיקִים, וּמְתַקְּנִים אוֹתָם לְעַטֵּר לְמַעְלָה. וְעַל זֶה נֶאֱמַר עַיִן לֹא רָאָתָה אֱלֹהִים זוּלָתְךְ יַעֲשֶׂה לִמְחַכֵּה לוֹ. </w:t>
      </w:r>
    </w:p>
    <w:p w14:paraId="770E2B37" w14:textId="77777777" w:rsidR="00000000" w:rsidRDefault="00AC0C38">
      <w:pPr>
        <w:bidi/>
        <w:jc w:val="both"/>
        <w:divId w:val="2058580902"/>
        <w:rPr>
          <w:rFonts w:ascii="David" w:eastAsia="Times New Roman" w:hAnsi="David" w:cs="David"/>
          <w:color w:val="000000"/>
          <w:sz w:val="33"/>
          <w:szCs w:val="33"/>
          <w:rtl/>
        </w:rPr>
      </w:pPr>
    </w:p>
    <w:p w14:paraId="759CC8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כְּתִיב </w:t>
      </w:r>
      <w:r>
        <w:rPr>
          <w:rFonts w:ascii="David" w:hAnsi="David" w:cs="David"/>
          <w:color w:val="000000"/>
          <w:rtl/>
        </w:rPr>
        <w:t>(יחזקאל א)</w:t>
      </w:r>
      <w:r>
        <w:rPr>
          <w:rFonts w:ascii="David" w:hAnsi="David" w:cs="David"/>
          <w:color w:val="000000"/>
          <w:sz w:val="33"/>
          <w:szCs w:val="33"/>
          <w:rtl/>
        </w:rPr>
        <w:t xml:space="preserve"> וּדְמוּת עַל רָאשֵׁי הַחַיָּה רָקִיעַ כְּעֵין הַקֶר</w:t>
      </w:r>
      <w:r>
        <w:rPr>
          <w:rFonts w:ascii="David" w:hAnsi="David" w:cs="David"/>
          <w:color w:val="000000"/>
          <w:sz w:val="33"/>
          <w:szCs w:val="33"/>
          <w:rtl/>
        </w:rPr>
        <w:t xml:space="preserve">ַח הַנּוֹרָא נָטוּי עַל רָאשֵׁיהֶם מִלְּמָעְלָה. הַאי קְרָא אוּקְמוּהָ, אֲבָל אִית רָקִיעַ וְאִית רָקִיעַ, רָקִיעַ דִּלְתַתָּא אִיהוּ קַיְּימָא עַל גַּבֵּי ד' חֵיוָון. וּמִתַּמָּן אִתְפָּשַׁט וְשָׁארִי דִּיּוּקְנָא דְּחָד נוּקְבָּא, דְּאֲחוֹרֵי דְּכוּרָא, </w:t>
      </w:r>
      <w:r>
        <w:rPr>
          <w:rFonts w:ascii="David" w:hAnsi="David" w:cs="David"/>
          <w:color w:val="000000"/>
          <w:sz w:val="33"/>
          <w:szCs w:val="33"/>
          <w:rtl/>
        </w:rPr>
        <w:t xml:space="preserve">וְדָא אִיהוּ רָזָא דִּכְתִּיב, </w:t>
      </w:r>
      <w:r>
        <w:rPr>
          <w:rFonts w:ascii="David" w:hAnsi="David" w:cs="David"/>
          <w:color w:val="000000"/>
          <w:rtl/>
        </w:rPr>
        <w:t>(שמות לג)</w:t>
      </w:r>
      <w:r>
        <w:rPr>
          <w:rFonts w:ascii="David" w:hAnsi="David" w:cs="David"/>
          <w:color w:val="000000"/>
          <w:sz w:val="33"/>
          <w:szCs w:val="33"/>
          <w:rtl/>
        </w:rPr>
        <w:t xml:space="preserve"> וְרָאִיתָ אֶת אֲחוֹרָי. כְּמָה דְאַתְּ אָמֵר, </w:t>
      </w:r>
      <w:r>
        <w:rPr>
          <w:rFonts w:ascii="David" w:hAnsi="David" w:cs="David"/>
          <w:color w:val="000000"/>
          <w:rtl/>
        </w:rPr>
        <w:t>(תהלים קלט)</w:t>
      </w:r>
      <w:r>
        <w:rPr>
          <w:rFonts w:ascii="David" w:hAnsi="David" w:cs="David"/>
          <w:color w:val="000000"/>
          <w:sz w:val="33"/>
          <w:szCs w:val="33"/>
          <w:rtl/>
        </w:rPr>
        <w:t xml:space="preserve"> אָחוֹר וָקֶדֶם צַרְתָּנִי. וּכְתִיב </w:t>
      </w:r>
      <w:r>
        <w:rPr>
          <w:rFonts w:ascii="David" w:hAnsi="David" w:cs="David"/>
          <w:color w:val="000000"/>
          <w:rtl/>
        </w:rPr>
        <w:t>(בראשית ב)</w:t>
      </w:r>
      <w:r>
        <w:rPr>
          <w:rFonts w:ascii="David" w:hAnsi="David" w:cs="David"/>
          <w:color w:val="000000"/>
          <w:sz w:val="33"/>
          <w:szCs w:val="33"/>
          <w:rtl/>
        </w:rPr>
        <w:t xml:space="preserve"> וַיִּקַּח אַחַת מִצַּלְעוֹתָיו. </w:t>
      </w:r>
    </w:p>
    <w:p w14:paraId="1ACD6934" w14:textId="77777777" w:rsidR="00000000" w:rsidRDefault="00AC0C38">
      <w:pPr>
        <w:bidi/>
        <w:jc w:val="both"/>
        <w:divId w:val="319963074"/>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וּדְמוּת עַל רָאשֵׁי הַח</w:t>
      </w:r>
      <w:r>
        <w:rPr>
          <w:rFonts w:ascii="David" w:eastAsia="Times New Roman" w:hAnsi="David" w:cs="David"/>
          <w:color w:val="000000"/>
          <w:sz w:val="33"/>
          <w:szCs w:val="33"/>
          <w:rtl/>
        </w:rPr>
        <w:t>ַיָּה רָקִיעַ כְּעֵין הַקֶּרַח הַנּוֹרָא נָטוּי עַל רָאשֵׁיהֶם מִלְמָעְלָה. פָּסוּק זֶה פֵּרְשׁוּהוּ. אֲבָל יֵשׁ רָקִיעַ וְיֵשׁ רָקִיעַ. הָרָקִיעַ שֶׁלְּמַטָּה הוּא עוֹמֵד עַל גַּבֵּי אַרְבַּע חַיּוֹת, וּמִשָּׁם מִתְפַּשֵּׁט וּמַתְחִיל דְּיוֹקָן שֶׁל נְקֵב</w:t>
      </w:r>
      <w:r>
        <w:rPr>
          <w:rFonts w:ascii="David" w:eastAsia="Times New Roman" w:hAnsi="David" w:cs="David"/>
          <w:color w:val="000000"/>
          <w:sz w:val="33"/>
          <w:szCs w:val="33"/>
          <w:rtl/>
        </w:rPr>
        <w:t xml:space="preserve">ָה אַחַת שֶׁאֲחוֹרֵי הַזָּכָר, וְזֶהוּ סוֹד הַכָּתוּב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וְרָאִיתָ אֶת אֲחֹרָי, כְּמוֹ שֶׁנֶּאֱמַר </w:t>
      </w:r>
      <w:r>
        <w:rPr>
          <w:rFonts w:ascii="David" w:eastAsia="Times New Roman" w:hAnsi="David" w:cs="David"/>
          <w:color w:val="000000"/>
          <w:sz w:val="23"/>
          <w:szCs w:val="23"/>
          <w:rtl/>
        </w:rPr>
        <w:t>(תהלים לט)</w:t>
      </w:r>
      <w:r>
        <w:rPr>
          <w:rFonts w:ascii="David" w:eastAsia="Times New Roman" w:hAnsi="David" w:cs="David"/>
          <w:color w:val="000000"/>
          <w:sz w:val="33"/>
          <w:szCs w:val="33"/>
          <w:rtl/>
        </w:rPr>
        <w:t xml:space="preserve"> אָחוֹר וָקֶדֶם צַרְתָּנִי. וְכָתוּב </w:t>
      </w:r>
      <w:r>
        <w:rPr>
          <w:rFonts w:ascii="David" w:eastAsia="Times New Roman" w:hAnsi="David" w:cs="David"/>
          <w:color w:val="000000"/>
          <w:sz w:val="23"/>
          <w:szCs w:val="23"/>
          <w:rtl/>
        </w:rPr>
        <w:t>(בראשיתב)</w:t>
      </w:r>
      <w:r>
        <w:rPr>
          <w:rFonts w:ascii="David" w:eastAsia="Times New Roman" w:hAnsi="David" w:cs="David"/>
          <w:color w:val="000000"/>
          <w:sz w:val="33"/>
          <w:szCs w:val="33"/>
          <w:rtl/>
        </w:rPr>
        <w:t xml:space="preserve"> וַיִּקַּח אַחַת מִצַּלְעֹתָיו. </w:t>
      </w:r>
    </w:p>
    <w:p w14:paraId="5549BD71" w14:textId="77777777" w:rsidR="00000000" w:rsidRDefault="00AC0C38">
      <w:pPr>
        <w:bidi/>
        <w:jc w:val="both"/>
        <w:divId w:val="2058580902"/>
        <w:rPr>
          <w:rFonts w:ascii="David" w:eastAsia="Times New Roman" w:hAnsi="David" w:cs="David"/>
          <w:color w:val="000000"/>
          <w:sz w:val="33"/>
          <w:szCs w:val="33"/>
          <w:rtl/>
        </w:rPr>
      </w:pPr>
    </w:p>
    <w:p w14:paraId="08F571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רָקִיעַ דִּלְעֵילָּא אִיהוּ קַיְּימָא עַל גַּבֵּי חֵיוָון ע</w:t>
      </w:r>
      <w:r>
        <w:rPr>
          <w:rFonts w:ascii="David" w:hAnsi="David" w:cs="David"/>
          <w:color w:val="000000"/>
          <w:sz w:val="33"/>
          <w:szCs w:val="33"/>
          <w:rtl/>
        </w:rPr>
        <w:t xml:space="preserve">ִלָּאִין, וּמִתַּמָּן אִתְפָּשַׁט וְשָׁארִי דִּיּוּקְנָא דְּחָד דְּכוּרָא, דְּאִיהוּ רָזָא עִלָּאָה. וְהָנִי תְּרֵין רְקִיעִין, חַד אִקְרֵי קְצֵה הַשָּׁמַיִם. וְחַד אִקְרֵי מִקְצֵה הַשָּׁמָיִם. דִּכְתִּיב, </w:t>
      </w:r>
      <w:r>
        <w:rPr>
          <w:rFonts w:ascii="David" w:hAnsi="David" w:cs="David"/>
          <w:color w:val="000000"/>
          <w:rtl/>
        </w:rPr>
        <w:t>(דברים ד)</w:t>
      </w:r>
      <w:r>
        <w:rPr>
          <w:rFonts w:ascii="David" w:hAnsi="David" w:cs="David"/>
          <w:color w:val="000000"/>
          <w:sz w:val="33"/>
          <w:szCs w:val="33"/>
          <w:rtl/>
        </w:rPr>
        <w:t xml:space="preserve"> וּלְמִקְצֵה הַשָּׁמָיִם וְעַד קְצֵה הַשּ</w:t>
      </w:r>
      <w:r>
        <w:rPr>
          <w:rFonts w:ascii="David" w:hAnsi="David" w:cs="David"/>
          <w:color w:val="000000"/>
          <w:sz w:val="33"/>
          <w:szCs w:val="33"/>
          <w:rtl/>
        </w:rPr>
        <w:t xml:space="preserve">ָׁמָיִם. רָאשֵׁי הַחַיָּה דִּלְתַתָּא אִינּוּן אַרְבַּע חֵיוָון, דְּאִינּוּן רְשִׁימִין </w:t>
      </w:r>
      <w:r>
        <w:rPr>
          <w:rFonts w:ascii="David" w:hAnsi="David" w:cs="David"/>
          <w:color w:val="000000"/>
          <w:rtl/>
        </w:rPr>
        <w:t>(נ''א נהורין)</w:t>
      </w:r>
      <w:r>
        <w:rPr>
          <w:rFonts w:ascii="David" w:hAnsi="David" w:cs="David"/>
          <w:color w:val="000000"/>
          <w:sz w:val="33"/>
          <w:szCs w:val="33"/>
          <w:rtl/>
        </w:rPr>
        <w:t xml:space="preserve"> עִלָּאִין, עַל אִינּוּן אַרְבַּע אַתְוָון רְשִׁימִין, דִּי בְּגוֹ אִינּוּן אַרְבַּע פִּתְחִין, דִּבְגִנְתָּא דְּעֵדֶן. </w:t>
      </w:r>
    </w:p>
    <w:p w14:paraId="4B1C29A1" w14:textId="77777777" w:rsidR="00000000" w:rsidRDefault="00AC0C38">
      <w:pPr>
        <w:bidi/>
        <w:jc w:val="both"/>
        <w:divId w:val="423495682"/>
        <w:rPr>
          <w:rFonts w:ascii="David" w:eastAsia="Times New Roman" w:hAnsi="David" w:cs="David"/>
          <w:color w:val="000000"/>
          <w:sz w:val="33"/>
          <w:szCs w:val="33"/>
          <w:rtl/>
        </w:rPr>
      </w:pPr>
      <w:r>
        <w:rPr>
          <w:rFonts w:ascii="David" w:eastAsia="Times New Roman" w:hAnsi="David" w:cs="David"/>
          <w:color w:val="000000"/>
          <w:sz w:val="33"/>
          <w:szCs w:val="33"/>
          <w:rtl/>
        </w:rPr>
        <w:t>הָרָקִיעַ שֶׁלְּמַעְלָה הוּא עוֹמ</w:t>
      </w:r>
      <w:r>
        <w:rPr>
          <w:rFonts w:ascii="David" w:eastAsia="Times New Roman" w:hAnsi="David" w:cs="David"/>
          <w:color w:val="000000"/>
          <w:sz w:val="33"/>
          <w:szCs w:val="33"/>
          <w:rtl/>
        </w:rPr>
        <w:t xml:space="preserve">ֵד עַל גַּבֵּי הַחַיּוֹת הָעֶלְינוֹת, וּמִשָּׁם מִתְפַּשֵּׁט וּמַתְחִיל הַדְּיוֹקָן שֶׁל זָכָר אֶחָד, שֶׁהוּא סוֹד עֶלְיוֹן. וּשְׁנֵי הָרְקִיעִים הַלָּלוּ, אֶחָד נִקְרָא קְצֵה הַשָּׁמַיִם, וְאֶחָד נִקְרָא מִקְצֵה הַשָּׁמַיִם, שֶׁכָּתוּב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וּלְמִקְצ</w:t>
      </w:r>
      <w:r>
        <w:rPr>
          <w:rFonts w:ascii="David" w:eastAsia="Times New Roman" w:hAnsi="David" w:cs="David"/>
          <w:color w:val="000000"/>
          <w:sz w:val="33"/>
          <w:szCs w:val="33"/>
          <w:rtl/>
        </w:rPr>
        <w:t xml:space="preserve">ֵה הַשָּׁמַיִם וְעַד קְצֵה הַשָּׁמָיִם. רָאשֵׁי הַחַיָּה שֶׁלְּמַטָּה הֵם אַרְבַּע חַיּוֹת, שֶׁהֵן רְשׁוּמוֹת </w:t>
      </w:r>
      <w:r>
        <w:rPr>
          <w:rFonts w:ascii="David" w:eastAsia="Times New Roman" w:hAnsi="David" w:cs="David"/>
          <w:color w:val="000000"/>
          <w:sz w:val="23"/>
          <w:szCs w:val="23"/>
          <w:rtl/>
        </w:rPr>
        <w:t>(אורות)</w:t>
      </w:r>
      <w:r>
        <w:rPr>
          <w:rFonts w:ascii="David" w:eastAsia="Times New Roman" w:hAnsi="David" w:cs="David"/>
          <w:color w:val="000000"/>
          <w:sz w:val="33"/>
          <w:szCs w:val="33"/>
          <w:rtl/>
        </w:rPr>
        <w:t xml:space="preserve"> עֶלְיוֹנוֹת עַל אוֹתָן אַרְבַּע אוֹתִיּוֹת רְשׁוּמוֹת שֶׁבְּתוֹךְ אוֹתָם אַרְבָּעָה פְתָחִים שֶׁבְּגַן עֵדֶן. </w:t>
      </w:r>
    </w:p>
    <w:p w14:paraId="1275E30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34" w:name="HtmpReportNum0400_L2"/>
      <w:bookmarkStart w:id="835" w:name="דףBרי''אBע''ב"/>
      <w:bookmarkEnd w:id="834"/>
      <w:bookmarkEnd w:id="835"/>
    </w:p>
    <w:p w14:paraId="4F9244DA" w14:textId="77777777" w:rsidR="00000000" w:rsidRDefault="00AC0C38">
      <w:pPr>
        <w:pStyle w:val="NormalWeb"/>
        <w:bidi/>
        <w:jc w:val="both"/>
        <w:divId w:val="2058580902"/>
        <w:rPr>
          <w:rFonts w:ascii="David" w:hAnsi="David" w:cs="David"/>
          <w:color w:val="000000"/>
          <w:sz w:val="33"/>
          <w:szCs w:val="33"/>
          <w:rtl/>
        </w:rPr>
      </w:pPr>
      <w:hyperlink w:anchor="דף_רי''א_ע''ב!" w:history="1">
        <w:r>
          <w:rPr>
            <w:rStyle w:val="Hyperlink"/>
            <w:rFonts w:ascii="David" w:hAnsi="David" w:cs="David"/>
            <w:b/>
            <w:bCs/>
            <w:sz w:val="45"/>
            <w:szCs w:val="45"/>
            <w:rtl/>
          </w:rPr>
          <w:t>דף רי''א ע''ב</w:t>
        </w:r>
      </w:hyperlink>
    </w:p>
    <w:p w14:paraId="39682E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דְּאַמָרָן עֵדֶן דִּלְתַתָּא בְּאַרְעָא, הָכִי הוּא וַדַּאי. אֲבָל כֹּלָּא רָזָא עִלָּאָה אִיהוּ, כְּמָה דְּאִתְּמַר</w:t>
      </w:r>
      <w:r>
        <w:rPr>
          <w:rFonts w:ascii="David" w:hAnsi="David" w:cs="David"/>
          <w:color w:val="000000"/>
          <w:sz w:val="33"/>
          <w:szCs w:val="33"/>
          <w:rtl/>
        </w:rPr>
        <w:t xml:space="preserve"> </w:t>
      </w:r>
      <w:r>
        <w:rPr>
          <w:rFonts w:ascii="David" w:hAnsi="David" w:cs="David"/>
          <w:color w:val="000000"/>
          <w:rtl/>
        </w:rPr>
        <w:t>(דף רי''א ע''ב)</w:t>
      </w:r>
      <w:r>
        <w:rPr>
          <w:rFonts w:ascii="David" w:hAnsi="David" w:cs="David"/>
          <w:color w:val="000000"/>
          <w:rtl/>
        </w:rPr>
        <w:t xml:space="preserve"> </w:t>
      </w:r>
      <w:r>
        <w:rPr>
          <w:rFonts w:ascii="David" w:hAnsi="David" w:cs="David"/>
          <w:color w:val="000000"/>
          <w:sz w:val="33"/>
          <w:szCs w:val="33"/>
          <w:rtl/>
        </w:rPr>
        <w:t>דְּהַאי נְקוּדָה דְּקָאָמַרָן, כְּמָה דְּאִית לָהּ חוּלָקָא לְעֵילָּא, הָכִי נָמֵי אִית לָהּ חוּלָקָא לְתַתּ</w:t>
      </w:r>
      <w:r>
        <w:rPr>
          <w:rFonts w:ascii="David" w:hAnsi="David" w:cs="David"/>
          <w:color w:val="000000"/>
          <w:sz w:val="33"/>
          <w:szCs w:val="33"/>
          <w:rtl/>
        </w:rPr>
        <w:t xml:space="preserve">ָא בְּאַרְעָא. וְהַאי גִּנְתָּא לְתַתָּא, אִיהוּ חוּלָקָא דְּהַהִיא נְקוּדָה לְאִשְׁתַּעְשְׁעָא בְּרוּחֵי דְּצַדִּיקַיָּיא בְּאַרְעָא, וְאִתְהֲנֵי בְּכָל סִטְרִין לְעֵילָּא </w:t>
      </w:r>
      <w:r>
        <w:rPr>
          <w:rFonts w:ascii="David" w:hAnsi="David" w:cs="David"/>
          <w:color w:val="000000"/>
          <w:rtl/>
        </w:rPr>
        <w:t>(ויצא קנ''ז ע''ב)</w:t>
      </w:r>
      <w:r>
        <w:rPr>
          <w:rFonts w:ascii="David" w:hAnsi="David" w:cs="David"/>
          <w:color w:val="000000"/>
          <w:sz w:val="33"/>
          <w:szCs w:val="33"/>
          <w:rtl/>
        </w:rPr>
        <w:t xml:space="preserve"> וְתַתָּא. לְעֵילָּא בְּצַדִּיק. לְתַתָּא בְּהַהוּא אִיבָּא דְּצַד</w:t>
      </w:r>
      <w:r>
        <w:rPr>
          <w:rFonts w:ascii="David" w:hAnsi="David" w:cs="David"/>
          <w:color w:val="000000"/>
          <w:sz w:val="33"/>
          <w:szCs w:val="33"/>
          <w:rtl/>
        </w:rPr>
        <w:t xml:space="preserve">ִּיק, וְלָא אִשְׁתְּכַח שַׁעְשׁוּעָא עֵילָּא וְתַתָּא אֶלָּא בְּצַדִּיק. וְהַאי גִּנְתָּא אִיהוּ, מֵהַהִיא נְקוּדָה דְּאִקְרֵי עֵדֶן </w:t>
      </w:r>
      <w:r>
        <w:rPr>
          <w:rFonts w:ascii="David" w:hAnsi="David" w:cs="David"/>
          <w:color w:val="000000"/>
          <w:rtl/>
        </w:rPr>
        <w:t>(נקודה דנטלא מאימא עילאה טמירא איהי גן עדן דארעא)</w:t>
      </w:r>
      <w:r>
        <w:rPr>
          <w:rFonts w:ascii="David" w:hAnsi="David" w:cs="David"/>
          <w:color w:val="000000"/>
          <w:sz w:val="33"/>
          <w:szCs w:val="33"/>
          <w:rtl/>
        </w:rPr>
        <w:t xml:space="preserve">. </w:t>
      </w:r>
    </w:p>
    <w:p w14:paraId="6CCB922D" w14:textId="77777777" w:rsidR="00000000" w:rsidRDefault="00AC0C38">
      <w:pPr>
        <w:bidi/>
        <w:jc w:val="both"/>
        <w:divId w:val="1137603959"/>
        <w:rPr>
          <w:rFonts w:ascii="David" w:eastAsia="Times New Roman" w:hAnsi="David" w:cs="David"/>
          <w:color w:val="000000"/>
          <w:sz w:val="33"/>
          <w:szCs w:val="33"/>
          <w:rtl/>
        </w:rPr>
      </w:pPr>
      <w:r>
        <w:rPr>
          <w:rFonts w:ascii="David" w:eastAsia="Times New Roman" w:hAnsi="David" w:cs="David"/>
          <w:color w:val="000000"/>
          <w:sz w:val="33"/>
          <w:szCs w:val="33"/>
          <w:rtl/>
        </w:rPr>
        <w:t>וְאַף עַל גַּב שֶׁאָמַרְנוּ שֶׁעֵדֶן שֶׁלְּמַטָּה הוּא בָּאָרֶץ - כָּך</w:t>
      </w:r>
      <w:r>
        <w:rPr>
          <w:rFonts w:ascii="David" w:eastAsia="Times New Roman" w:hAnsi="David" w:cs="David"/>
          <w:color w:val="000000"/>
          <w:sz w:val="33"/>
          <w:szCs w:val="33"/>
          <w:rtl/>
        </w:rPr>
        <w:t>ְ זֶה וַדַּאי. אֲבָל הַכֹּל הוּא סוֹד עֶלְיוֹן, כְּמוֹ שֶׁנִּתְבָּאֵר שֶׁהַנְּקֻדָּה הַזּוֹ שֶׁאָמַרְנוּ, כְּמוֹ שֶׁיֵּשׁ לָהּ חֵלֶק לְמַעְלָה - כָּךְ גַּם יֵשׁ לָהּ חֵלֶק לְמַטָּה בָּאָרֶץ. וְהַגָּן הַזֶּה לְמַטָּה הוּא חֶלְקָהּ שֶׁל אוֹתָהּ נְקֻדָּה לְהִ</w:t>
      </w:r>
      <w:r>
        <w:rPr>
          <w:rFonts w:ascii="David" w:eastAsia="Times New Roman" w:hAnsi="David" w:cs="David"/>
          <w:color w:val="000000"/>
          <w:sz w:val="33"/>
          <w:szCs w:val="33"/>
          <w:rtl/>
        </w:rPr>
        <w:t>שְׁתַּעֲשֵׁעַ בְּרוּחוֹת הַצַּדִּיקִים בָּאָרֶץ, וְנֶהֱנֵית בְּכָל הַצְּדָדִים, לְמַעְלָה וָמַטָּה. לְמַעְלָה בְּצַדִּיק, וּלְמַטָּה בְּאוֹתוֹ פְּרִי הַצַּדִּיק. וְלֹא נִמְצָא שַׁעֲשׁוּעַ מַעְלָה וָמַטָּה אֶלָּא בְּצַדִּיק. וְהַגָּן הַזֶּה הוּא מֵאוֹתָהּ נ</w:t>
      </w:r>
      <w:r>
        <w:rPr>
          <w:rFonts w:ascii="David" w:eastAsia="Times New Roman" w:hAnsi="David" w:cs="David"/>
          <w:color w:val="000000"/>
          <w:sz w:val="33"/>
          <w:szCs w:val="33"/>
          <w:rtl/>
        </w:rPr>
        <w:t xml:space="preserve">ְקֻדָּה שֶׁנִּקְרֵאת עֵדֶן. </w:t>
      </w:r>
      <w:r>
        <w:rPr>
          <w:rFonts w:ascii="David" w:eastAsia="Times New Roman" w:hAnsi="David" w:cs="David"/>
          <w:color w:val="000000"/>
          <w:sz w:val="23"/>
          <w:szCs w:val="23"/>
          <w:rtl/>
        </w:rPr>
        <w:t>(נקדה שגוטלת מאמא עליונה הטמונה בגן עדן של הארץ)</w:t>
      </w:r>
      <w:r>
        <w:rPr>
          <w:rFonts w:ascii="David" w:eastAsia="Times New Roman" w:hAnsi="David" w:cs="David"/>
          <w:color w:val="000000"/>
          <w:sz w:val="33"/>
          <w:szCs w:val="33"/>
          <w:rtl/>
        </w:rPr>
        <w:t xml:space="preserve">. </w:t>
      </w:r>
    </w:p>
    <w:p w14:paraId="58B3A75B" w14:textId="77777777" w:rsidR="00000000" w:rsidRDefault="00AC0C38">
      <w:pPr>
        <w:bidi/>
        <w:jc w:val="both"/>
        <w:divId w:val="2058580902"/>
        <w:rPr>
          <w:rFonts w:ascii="David" w:eastAsia="Times New Roman" w:hAnsi="David" w:cs="David"/>
          <w:color w:val="000000"/>
          <w:sz w:val="33"/>
          <w:szCs w:val="33"/>
          <w:rtl/>
        </w:rPr>
      </w:pPr>
    </w:p>
    <w:p w14:paraId="7F2834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אִינּוּן רָאשֵׁי הַחַיָּה, אִלֵּין אַרְבַּע רֵישֵׁי אַנְפִּין. חַד אַרְיֵה, דִּכְתִּיב, </w:t>
      </w:r>
      <w:r>
        <w:rPr>
          <w:rFonts w:ascii="David" w:hAnsi="David" w:cs="David"/>
          <w:color w:val="000000"/>
          <w:rtl/>
        </w:rPr>
        <w:t>(יחזקאל א)</w:t>
      </w:r>
      <w:r>
        <w:rPr>
          <w:rFonts w:ascii="David" w:hAnsi="David" w:cs="David"/>
          <w:color w:val="000000"/>
          <w:sz w:val="33"/>
          <w:szCs w:val="33"/>
          <w:rtl/>
        </w:rPr>
        <w:t xml:space="preserve"> וּפְנֵי אַרְיֵה אֶל הַיָּמִין. וְחַד שׁוֹר, דִּכְתִּיב וּפְנֵי שׁוֹר מֵהַשּׂ</w:t>
      </w:r>
      <w:r>
        <w:rPr>
          <w:rFonts w:ascii="David" w:hAnsi="David" w:cs="David"/>
          <w:color w:val="000000"/>
          <w:sz w:val="33"/>
          <w:szCs w:val="33"/>
          <w:rtl/>
        </w:rPr>
        <w:t xml:space="preserve">ְמֹאל. וְחַד נֶשֶׁר, דִּכְתִּיב וּפְנֵי נֶשֶׁר לְאַרְבַּעְתָּן. אָדָם כְּלָלָא דְּכֹלָּא, דִּכְתִּיב וּדְמוּת פְּנֵיהֶם פְּנִי אָדָם. וְאִלֵּין אַרְבַּע רֵישֵׁי נַהֲרִין דְמָטוּלֵיהוֹן </w:t>
      </w:r>
      <w:r>
        <w:rPr>
          <w:rFonts w:ascii="David" w:hAnsi="David" w:cs="David"/>
          <w:color w:val="000000"/>
          <w:rtl/>
        </w:rPr>
        <w:t>(ס''א חיוון דנטלין)</w:t>
      </w:r>
      <w:r>
        <w:rPr>
          <w:rFonts w:ascii="David" w:hAnsi="David" w:cs="David"/>
          <w:color w:val="000000"/>
          <w:sz w:val="33"/>
          <w:szCs w:val="33"/>
          <w:rtl/>
        </w:rPr>
        <w:t xml:space="preserve"> לְכוּרְסְיָיא קַדִּישָׁא, וּמִגּוֹ מָטוּלָא דִּילְה</w:t>
      </w:r>
      <w:r>
        <w:rPr>
          <w:rFonts w:ascii="David" w:hAnsi="David" w:cs="David"/>
          <w:color w:val="000000"/>
          <w:sz w:val="33"/>
          <w:szCs w:val="33"/>
          <w:rtl/>
        </w:rPr>
        <w:t xml:space="preserve">וֹן זָעִין. וּמֵהַהוּא זִיעָא דְּמָטוּלָא דִּילְהוֹן, אִתְעָבִיד הַהוּא נָהָר דִּי נוּר. דִּכְתִּיב, </w:t>
      </w:r>
      <w:r>
        <w:rPr>
          <w:rFonts w:ascii="David" w:hAnsi="David" w:cs="David"/>
          <w:color w:val="000000"/>
          <w:rtl/>
        </w:rPr>
        <w:t>(דניאל ז)</w:t>
      </w:r>
      <w:r>
        <w:rPr>
          <w:rFonts w:ascii="David" w:hAnsi="David" w:cs="David"/>
          <w:color w:val="000000"/>
          <w:sz w:val="33"/>
          <w:szCs w:val="33"/>
          <w:rtl/>
        </w:rPr>
        <w:t xml:space="preserve"> נְהַר דִּי נוּר נָגֵד וְנָפֵק מִן קֳדָמוֹהִי אֶלֶף אַלְפִין יְשַׁמְשׁוּנִהּ. </w:t>
      </w:r>
    </w:p>
    <w:p w14:paraId="4466DF04" w14:textId="77777777" w:rsidR="00000000" w:rsidRDefault="00AC0C38">
      <w:pPr>
        <w:bidi/>
        <w:jc w:val="both"/>
        <w:divId w:val="2072844432"/>
        <w:rPr>
          <w:rFonts w:ascii="David" w:eastAsia="Times New Roman" w:hAnsi="David" w:cs="David"/>
          <w:color w:val="000000"/>
          <w:sz w:val="33"/>
          <w:szCs w:val="33"/>
          <w:rtl/>
        </w:rPr>
      </w:pPr>
      <w:r>
        <w:rPr>
          <w:rFonts w:ascii="David" w:eastAsia="Times New Roman" w:hAnsi="David" w:cs="David"/>
          <w:color w:val="000000"/>
          <w:sz w:val="33"/>
          <w:szCs w:val="33"/>
          <w:rtl/>
        </w:rPr>
        <w:t>אוֹתָם רָאשֵׁי הַחַיָּה אֵלּוּ אַרְבָּעָה רָאשֵׁי פָנִים. אֶחָד אַ</w:t>
      </w:r>
      <w:r>
        <w:rPr>
          <w:rFonts w:ascii="David" w:eastAsia="Times New Roman" w:hAnsi="David" w:cs="David"/>
          <w:color w:val="000000"/>
          <w:sz w:val="33"/>
          <w:szCs w:val="33"/>
          <w:rtl/>
        </w:rPr>
        <w:t xml:space="preserve">רְיֵה,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וּפְנֵי אַרְיֵה אֶל הַיָּמִין. וְאֶחָד שׁוֹר, שֶׁכָּתוּב וּפְנֵי שׁוֹר מֵהַשְּׂמֹאול. וְאֶחָד נֶשֶׁר, שֶׁכָּתוּב וּפְנֵי נֶשֶׁר לְאַרְבַּעְתָּן. וְאָדָם כְּלָל שֶׁל הַכֹּל, שֶׁכָּתוּב וּדְמוּת פְּנֵיהֶם פְּנֵי אָדָם. וְאַרְבָּע</w:t>
      </w:r>
      <w:r>
        <w:rPr>
          <w:rFonts w:ascii="David" w:eastAsia="Times New Roman" w:hAnsi="David" w:cs="David"/>
          <w:color w:val="000000"/>
          <w:sz w:val="33"/>
          <w:szCs w:val="33"/>
          <w:rtl/>
        </w:rPr>
        <w:t xml:space="preserve">ָה רָאשֵׁי הָאוֹרוֹת הַלָּלוּ שֶׁמַּשָּׂאָם </w:t>
      </w:r>
      <w:r>
        <w:rPr>
          <w:rFonts w:ascii="David" w:eastAsia="Times New Roman" w:hAnsi="David" w:cs="David"/>
          <w:color w:val="000000"/>
          <w:sz w:val="23"/>
          <w:szCs w:val="23"/>
          <w:rtl/>
        </w:rPr>
        <w:t>(חיות שגוטלות)</w:t>
      </w:r>
      <w:r>
        <w:rPr>
          <w:rFonts w:ascii="David" w:eastAsia="Times New Roman" w:hAnsi="David" w:cs="David"/>
          <w:color w:val="000000"/>
          <w:sz w:val="33"/>
          <w:szCs w:val="33"/>
          <w:rtl/>
        </w:rPr>
        <w:t xml:space="preserve"> אֶת הַכִּסֵּא הַקָּדוֹשׁ, וּמִתּוֹךְ הַמַּשָּׂא שֶׁלָּהֶם הֵם מַזִּיעִים. וּמֵאוֹתָהּ זֵעָה שֶׁל מַשָּׂאָם, נַעֲשֶׂה אוֹתוֹ נְהַר דִּינוּר, שֶׁכָּתוּב </w:t>
      </w:r>
      <w:r>
        <w:rPr>
          <w:rFonts w:ascii="David" w:eastAsia="Times New Roman" w:hAnsi="David" w:cs="David"/>
          <w:color w:val="000000"/>
          <w:sz w:val="23"/>
          <w:szCs w:val="23"/>
          <w:rtl/>
        </w:rPr>
        <w:t>(דניאלז)</w:t>
      </w:r>
      <w:r>
        <w:rPr>
          <w:rFonts w:ascii="David" w:eastAsia="Times New Roman" w:hAnsi="David" w:cs="David"/>
          <w:color w:val="000000"/>
          <w:sz w:val="33"/>
          <w:szCs w:val="33"/>
          <w:rtl/>
        </w:rPr>
        <w:t xml:space="preserve"> נְהַר דִּינוּר שׁוֹפֵעַ וְיוֹצֵא מִלּ</w:t>
      </w:r>
      <w:r>
        <w:rPr>
          <w:rFonts w:ascii="David" w:eastAsia="Times New Roman" w:hAnsi="David" w:cs="David"/>
          <w:color w:val="000000"/>
          <w:sz w:val="33"/>
          <w:szCs w:val="33"/>
          <w:rtl/>
        </w:rPr>
        <w:t xml:space="preserve">ְפָנָיו אֶלֶף אֲלָפִים יְשַׁמְּשׁוּהוּ. </w:t>
      </w:r>
    </w:p>
    <w:p w14:paraId="398684AE" w14:textId="77777777" w:rsidR="00000000" w:rsidRDefault="00AC0C38">
      <w:pPr>
        <w:bidi/>
        <w:jc w:val="both"/>
        <w:divId w:val="2058580902"/>
        <w:rPr>
          <w:rFonts w:ascii="David" w:eastAsia="Times New Roman" w:hAnsi="David" w:cs="David"/>
          <w:color w:val="000000"/>
          <w:sz w:val="33"/>
          <w:szCs w:val="33"/>
          <w:rtl/>
        </w:rPr>
      </w:pPr>
    </w:p>
    <w:p w14:paraId="789CD4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וְנִשְׁמָתִין כַּד סַלְּקִין, אִתְסַחְיָין בְּהַהוּא נָהָר דִּי נוּר, וְסַלְּקִין לְקוּרְבְּנָא וְלָא אִתּוֹקְדָן, אֶלָּא אִתְסַחְיָין. תָּא חֲזֵי מִסַּלָּמַנְדְּרָא, דְּעַבְדִין מִנָּהּ לְבוּשָׁא. וּמִגּוֹ דְּאִיהִי מִנּוּרָא, לָא אִתְסַחְיָיא הַהוּא לְבו</w:t>
      </w:r>
      <w:r>
        <w:rPr>
          <w:rFonts w:ascii="David" w:hAnsi="David" w:cs="David"/>
          <w:color w:val="000000"/>
          <w:sz w:val="33"/>
          <w:szCs w:val="33"/>
          <w:rtl/>
        </w:rPr>
        <w:t xml:space="preserve">ּשָׁא, אֶלָּא בְּנוּרָא, אֶשָּׁא אָכִיל זוּהֲמָא דְּבֵיהּ, וְאִתְסַחֵי הַהוּא לְבוּשָׁא. הָכִי נָמֵי נִשְׁמְתָא דִּי נוּר דְּאִתְנְטִילַת מִגּוֹ כּוּרְסְיָּיא קַדִּישָׁא. דִּכְתִיב בָּהּ </w:t>
      </w:r>
      <w:r>
        <w:rPr>
          <w:rFonts w:ascii="David" w:hAnsi="David" w:cs="David"/>
          <w:color w:val="000000"/>
          <w:rtl/>
        </w:rPr>
        <w:t>(דניאל ז)</w:t>
      </w:r>
      <w:r>
        <w:rPr>
          <w:rFonts w:ascii="David" w:hAnsi="David" w:cs="David"/>
          <w:color w:val="000000"/>
          <w:sz w:val="33"/>
          <w:szCs w:val="33"/>
          <w:rtl/>
        </w:rPr>
        <w:t xml:space="preserve"> כָּרְסְיֵהּ שְׁבִיבִין דִּי נוּר. בְּזִמְנָא דְּבַעְיָיא לְ</w:t>
      </w:r>
      <w:r>
        <w:rPr>
          <w:rFonts w:ascii="David" w:hAnsi="David" w:cs="David"/>
          <w:color w:val="000000"/>
          <w:sz w:val="33"/>
          <w:szCs w:val="33"/>
          <w:rtl/>
        </w:rPr>
        <w:t xml:space="preserve">אִתְסַחְיָיא מֵהַהוּא זוּהֲמָא דְּבָהּ, אִתְעַבְּרַת בְּנוּרָא וְאִתְסַחְיָיא. וְנוּרָא אַכְלָא כָּל הַהוּא זוּהֲמָא דִּי בְּנִשְׁמְתָא. וְנִשְׁמְתָא אִתְסַחְיָיא וְאִתְלַבְּנַת. </w:t>
      </w:r>
    </w:p>
    <w:p w14:paraId="338137C5" w14:textId="77777777" w:rsidR="00000000" w:rsidRDefault="00AC0C38">
      <w:pPr>
        <w:bidi/>
        <w:jc w:val="both"/>
        <w:divId w:val="1610962888"/>
        <w:rPr>
          <w:rFonts w:ascii="David" w:eastAsia="Times New Roman" w:hAnsi="David" w:cs="David"/>
          <w:color w:val="000000"/>
          <w:sz w:val="33"/>
          <w:szCs w:val="33"/>
          <w:rtl/>
        </w:rPr>
      </w:pPr>
      <w:r>
        <w:rPr>
          <w:rFonts w:ascii="David" w:eastAsia="Times New Roman" w:hAnsi="David" w:cs="David"/>
          <w:color w:val="000000"/>
          <w:sz w:val="33"/>
          <w:szCs w:val="33"/>
          <w:rtl/>
        </w:rPr>
        <w:t>וּכְשֶׁעוֹלוֹת הַנְּשָׁמוֹת, הֵן רוֹחֲצוֹת בְּאוֹתוֹ נְהַר דִּינוּר, וְעוֹל</w:t>
      </w:r>
      <w:r>
        <w:rPr>
          <w:rFonts w:ascii="David" w:eastAsia="Times New Roman" w:hAnsi="David" w:cs="David"/>
          <w:color w:val="000000"/>
          <w:sz w:val="33"/>
          <w:szCs w:val="33"/>
          <w:rtl/>
        </w:rPr>
        <w:t>וֹת לְקָרְבָּן וְאֵינָן נִשְׂרָפוֹת, אֶלָּא רוֹחֲצוֹת. בֹּא וּרְאֵה מִסַּלָּמַנְדְּרָא, שֶׁעוֹשִׂים מִמֶּנָּה לְבוּשׁ, וּמִתּוֹךְ שֶׁהִיא מֵאֵשׁ, אֵין רוֹחֲצִים אוֹתוֹ לְבוּשׁ אֶלָּא בְּאֵשׁ. הָאֵשׁ אוֹכֶלֶת הַזֻּהֲמָה שֶׁבּוֹ, וְנִרְחָץ אוֹתוֹ לְבוּשׁ. כּ</w:t>
      </w:r>
      <w:r>
        <w:rPr>
          <w:rFonts w:ascii="David" w:eastAsia="Times New Roman" w:hAnsi="David" w:cs="David"/>
          <w:color w:val="000000"/>
          <w:sz w:val="33"/>
          <w:szCs w:val="33"/>
          <w:rtl/>
        </w:rPr>
        <w:t xml:space="preserve">ָךְ גַּם הַנְּשָׁמָה מֵאֵשׁ שֶׁנִּלְקְחָה מִתּוֹךְ הַכִּסֵּא הַקָּדוֹשׁ, שֶׁכָּתוּב בָּהּ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כִּסְאוֹ שְׁבִיבֵי אֵשׁ, בִּזְמַן שֶׁרוֹצָה לִרְחֹץ מֵאוֹתָהּ זֻהֲמָה שֶׁבָּהּ, עוֹבֶרֶת בָּאֵשׁ וְנִרְחֶצֶת, וְהָאֵשׁ אוֹכֶלֶת כָּל אוֹתָהּ הַזֻּהֲמָה שֶׁבַּנְּ</w:t>
      </w:r>
      <w:r>
        <w:rPr>
          <w:rFonts w:ascii="David" w:eastAsia="Times New Roman" w:hAnsi="David" w:cs="David"/>
          <w:color w:val="000000"/>
          <w:sz w:val="33"/>
          <w:szCs w:val="33"/>
          <w:rtl/>
        </w:rPr>
        <w:t xml:space="preserve">שָׁמָה, וְהַנְּשָׁמָה רוֹחֶצֶת וּמִתְלַבֶּנֶת. </w:t>
      </w:r>
    </w:p>
    <w:p w14:paraId="7F454A11" w14:textId="77777777" w:rsidR="00000000" w:rsidRDefault="00AC0C38">
      <w:pPr>
        <w:bidi/>
        <w:jc w:val="both"/>
        <w:divId w:val="2058580902"/>
        <w:rPr>
          <w:rFonts w:ascii="David" w:eastAsia="Times New Roman" w:hAnsi="David" w:cs="David"/>
          <w:color w:val="000000"/>
          <w:sz w:val="33"/>
          <w:szCs w:val="33"/>
          <w:rtl/>
        </w:rPr>
      </w:pPr>
    </w:p>
    <w:p w14:paraId="203775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אִי הָכִי עוֹנְשָׁא לֵית לָהּ לְנִשְׁמְתָא בְּהַאי. תָּא חֲזֵי, וַוי לְנִשְׁמְתָא דְּסַבְלָת אֶשָּׁא נוּכְרָאָה, וְאַף עַל גַּב דְּאִיהִי אִתְלַבְּנָא. אֲבָל כַּד זוּהֲמָא אִיהוּ סַגִּי עָלָהּ</w:t>
      </w:r>
      <w:r>
        <w:rPr>
          <w:rFonts w:ascii="David" w:hAnsi="David" w:cs="David"/>
          <w:color w:val="000000"/>
          <w:sz w:val="33"/>
          <w:szCs w:val="33"/>
          <w:rtl/>
        </w:rPr>
        <w:t xml:space="preserve">, וַוי לְנִשְׁמְתָא דְּסַבְלַת הַהוּא עוֹנְשָׁא, בְּגִין דְּהַהוּא זוּהֲמָא בִּתְרִי זִמְנֵי אִתְלַבְּנַת בְּנוּרָא. </w:t>
      </w:r>
    </w:p>
    <w:p w14:paraId="0AA9245E" w14:textId="77777777" w:rsidR="00000000" w:rsidRDefault="00AC0C38">
      <w:pPr>
        <w:bidi/>
        <w:jc w:val="both"/>
        <w:divId w:val="1223248421"/>
        <w:rPr>
          <w:rFonts w:ascii="David" w:eastAsia="Times New Roman" w:hAnsi="David" w:cs="David"/>
          <w:color w:val="000000"/>
          <w:sz w:val="33"/>
          <w:szCs w:val="33"/>
          <w:rtl/>
        </w:rPr>
      </w:pPr>
      <w:r>
        <w:rPr>
          <w:rFonts w:ascii="David" w:eastAsia="Times New Roman" w:hAnsi="David" w:cs="David"/>
          <w:color w:val="000000"/>
          <w:sz w:val="33"/>
          <w:szCs w:val="33"/>
          <w:rtl/>
        </w:rPr>
        <w:t>וְאם תֹּאמַר, אִם כָּךְ, אֵין לַנְּשָׁמָה עֹנֶשׁ כָּזֶה - בּא וּרְאֵה, אוֹי לַנְּשָׁמָה שֶׁסּוֹבֶלֶת אֵשׁ זָרָה, וְאַף עַל גַּב שֶׁמִּתְל</w:t>
      </w:r>
      <w:r>
        <w:rPr>
          <w:rFonts w:ascii="David" w:eastAsia="Times New Roman" w:hAnsi="David" w:cs="David"/>
          <w:color w:val="000000"/>
          <w:sz w:val="33"/>
          <w:szCs w:val="33"/>
          <w:rtl/>
        </w:rPr>
        <w:t xml:space="preserve">ַבֶּנֶת. אֲבָל כְּשֶׁהַזֻּהֲמָה רַבָּה עָלֶיהָ, אוֹי לַנְּשָׁמָה שֶׁסּוֹבֶלֶת אוֹתוֹ עֹנֶשׁ, מִשּׁוּם שֶׁאוֹתָהּ זֻהֲמָה בְּפַעֲמַיִם מִתְלַבֶּנֶת בָּאֵשׁ. </w:t>
      </w:r>
    </w:p>
    <w:p w14:paraId="15E4F36E" w14:textId="77777777" w:rsidR="00000000" w:rsidRDefault="00AC0C38">
      <w:pPr>
        <w:bidi/>
        <w:jc w:val="both"/>
        <w:divId w:val="2058580902"/>
        <w:rPr>
          <w:rFonts w:ascii="David" w:eastAsia="Times New Roman" w:hAnsi="David" w:cs="David"/>
          <w:color w:val="000000"/>
          <w:sz w:val="33"/>
          <w:szCs w:val="33"/>
          <w:rtl/>
        </w:rPr>
      </w:pPr>
    </w:p>
    <w:p w14:paraId="0B5B8F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זִמְנָא קַדְמָאָה כֵּיוָן דְּקַבִּילַת עוֹנְשָׁא בְּגוּפָא, אַזְלָא נִשְׁמְתָא, וְנַטְלֵי לָהּ, ו</w:t>
      </w:r>
      <w:r>
        <w:rPr>
          <w:rFonts w:ascii="David" w:hAnsi="David" w:cs="David"/>
          <w:color w:val="000000"/>
          <w:sz w:val="33"/>
          <w:szCs w:val="33"/>
          <w:rtl/>
        </w:rPr>
        <w:t xml:space="preserve">ְאַעֲלִין לָהּ בְּגוֹ אֲתָר חַד דְּאִקְרֵי בֶּן הִנֹּם, וַאֲמַאי אִקְרֵי בֶּן הִנֹּם. אֶלָּא אֲתָר חַד אִיהוּ בְּגֵיהִנָּם, דְּתַמָּן אִתְצְרִיפוּ נִשְׁמָתִין, בְּצִרוּפָא, לְאִתְלַבְּנָא עַד לָא עָאלִין בְּגִנְתָּא דְּעֵדֶן. </w:t>
      </w:r>
      <w:r>
        <w:rPr>
          <w:rFonts w:ascii="David" w:hAnsi="David" w:cs="David"/>
          <w:color w:val="000000"/>
          <w:rtl/>
        </w:rPr>
        <w:t>(ואי זכאין אינון נשמתין כד אעל</w:t>
      </w:r>
      <w:r>
        <w:rPr>
          <w:rFonts w:ascii="David" w:hAnsi="David" w:cs="David"/>
          <w:color w:val="000000"/>
          <w:rtl/>
        </w:rPr>
        <w:t>ין לון בההוא אתר)</w:t>
      </w:r>
      <w:r>
        <w:rPr>
          <w:rFonts w:ascii="David" w:hAnsi="David" w:cs="David"/>
          <w:color w:val="000000"/>
          <w:sz w:val="33"/>
          <w:szCs w:val="33"/>
          <w:rtl/>
        </w:rPr>
        <w:t xml:space="preserve"> תְּרֵין מַלְאֲכִין שְׁלִיחָן זְמִינִין בְּגִנְתָּא דְּעֵדֶן, וְקַיְימִין לְתַרְעָא, וְצַוְוחִין לְגַבֵּי אִינּוּן מְמָנָן דִּבְהַהוּא אֲתָר דְּגֵיהִנָּם, בְּגִין לְקַבְּלָא הַהִיא נִשְׁמְתָא. </w:t>
      </w:r>
    </w:p>
    <w:p w14:paraId="52900DAE" w14:textId="77777777" w:rsidR="00000000" w:rsidRDefault="00AC0C38">
      <w:pPr>
        <w:bidi/>
        <w:jc w:val="both"/>
        <w:divId w:val="2036541669"/>
        <w:rPr>
          <w:rFonts w:ascii="David" w:eastAsia="Times New Roman" w:hAnsi="David" w:cs="David"/>
          <w:color w:val="000000"/>
          <w:sz w:val="33"/>
          <w:szCs w:val="33"/>
          <w:rtl/>
        </w:rPr>
      </w:pPr>
      <w:r>
        <w:rPr>
          <w:rFonts w:ascii="David" w:eastAsia="Times New Roman" w:hAnsi="David" w:cs="David"/>
          <w:color w:val="000000"/>
          <w:sz w:val="33"/>
          <w:szCs w:val="33"/>
          <w:rtl/>
        </w:rPr>
        <w:t>בַּפַּעַם הָרִאשׁוֹנָה, כֵּיוָן שֶׁקִּבְּלָה</w:t>
      </w:r>
      <w:r>
        <w:rPr>
          <w:rFonts w:ascii="David" w:eastAsia="Times New Roman" w:hAnsi="David" w:cs="David"/>
          <w:color w:val="000000"/>
          <w:sz w:val="33"/>
          <w:szCs w:val="33"/>
          <w:rtl/>
        </w:rPr>
        <w:t xml:space="preserve"> עֹנֶשׁ בַּגּוּף, הוֹלֶכֶת הַנְּשָׁמָה, וְנוֹטְלִים אוֹתָהּ וּמַכְנִיסִים אוֹתָהּ לְתוֹךְ מָקוֹם אֶחָד שֶׁנִּקְרָא בֶּן הִנֹּם. וְלָמָּה נִקְרָא בֶּן הִנֹּם? אֶלָּא מָקוֹם אֶחָד הוּא בַּגֵּיהִנֹּם שֶׁשָּׁם נִצְרָפוֹת הַנְּשָׁמוֹת בְּצֵרוּף לְהִתְלַבֵּן טֶר</w:t>
      </w:r>
      <w:r>
        <w:rPr>
          <w:rFonts w:ascii="David" w:eastAsia="Times New Roman" w:hAnsi="David" w:cs="David"/>
          <w:color w:val="000000"/>
          <w:sz w:val="33"/>
          <w:szCs w:val="33"/>
          <w:rtl/>
        </w:rPr>
        <w:t xml:space="preserve">ֶם שֶׁנִּכְנָסוֹת לְגַן עֵדֶן. </w:t>
      </w:r>
      <w:r>
        <w:rPr>
          <w:rFonts w:ascii="David" w:eastAsia="Times New Roman" w:hAnsi="David" w:cs="David"/>
          <w:color w:val="000000"/>
          <w:sz w:val="23"/>
          <w:szCs w:val="23"/>
          <w:rtl/>
        </w:rPr>
        <w:t>(ואם זכאיות אותן נשמות, כאשר מכניסים אותן באותו מקום)</w:t>
      </w:r>
      <w:r>
        <w:rPr>
          <w:rFonts w:ascii="David" w:eastAsia="Times New Roman" w:hAnsi="David" w:cs="David"/>
          <w:color w:val="000000"/>
          <w:sz w:val="33"/>
          <w:szCs w:val="33"/>
          <w:rtl/>
        </w:rPr>
        <w:t xml:space="preserve"> שְׁנֵי מַלְאָכִים שְׁלוּחִים מְזֻמָּנִים בְּגַן עֵדֶן, וְעוֹמְדִים בַּשַּׁעַר, וְצוֹוְחִים לְאוֹתָם הַמְמֻנִּים שֶׁבְּאוֹתוֹ מָקוֹם שֶׁבַּגֵּיהִנֹּם כְּדֵי לְקַבֵּל אוֹתָה</w:t>
      </w:r>
      <w:r>
        <w:rPr>
          <w:rFonts w:ascii="David" w:eastAsia="Times New Roman" w:hAnsi="David" w:cs="David"/>
          <w:color w:val="000000"/>
          <w:sz w:val="33"/>
          <w:szCs w:val="33"/>
          <w:rtl/>
        </w:rPr>
        <w:t xml:space="preserve">ּ הַנְּשָׁמָה. </w:t>
      </w:r>
    </w:p>
    <w:p w14:paraId="7B69BABA" w14:textId="77777777" w:rsidR="00000000" w:rsidRDefault="00AC0C38">
      <w:pPr>
        <w:bidi/>
        <w:jc w:val="both"/>
        <w:divId w:val="2058580902"/>
        <w:rPr>
          <w:rFonts w:ascii="David" w:eastAsia="Times New Roman" w:hAnsi="David" w:cs="David"/>
          <w:color w:val="000000"/>
          <w:sz w:val="33"/>
          <w:szCs w:val="33"/>
          <w:rtl/>
        </w:rPr>
      </w:pPr>
    </w:p>
    <w:p w14:paraId="222D6E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וְהַהִיא נִשְׁמְתָא עַד לָא אִתְלַבְּנַת בְּנוּרָא, אִינּוּן שְׁלִיחָן צַוְוחִין לְגַבַּיְיהוּ, וְאַמְרֵי הִנֹּם. וּבְזִמְנָא דְּהִיא אִתְלַבְּנַת, אִינּוּן מְמָנָן נָפְקִין עִמָּהּ מֵהַהוּא אֲתָר, וּזְמִינִי לָהּ לְגַבֵּי פִּתְחָא דְּגִּ</w:t>
      </w:r>
      <w:r>
        <w:rPr>
          <w:rFonts w:ascii="David" w:hAnsi="David" w:cs="David"/>
          <w:color w:val="000000"/>
          <w:sz w:val="33"/>
          <w:szCs w:val="33"/>
          <w:rtl/>
        </w:rPr>
        <w:t xml:space="preserve">נְתָּא דְּעֵדֶן, דְּתַמָּן אִינּוּן שְׁלִיחָן וְאַמְרֵי לוֹן הִנֹּם. הָא אִינּוּן נִשְׁמָתִין דְּהָא אִתְלַבְּנוּ, כְּדֵין אַעְלִין לְהַהִיא נִשְׁמְתָא בְּגִנְתָּא דְּעֵדֶן. </w:t>
      </w:r>
    </w:p>
    <w:p w14:paraId="43FCB00E" w14:textId="77777777" w:rsidR="00000000" w:rsidRDefault="00AC0C38">
      <w:pPr>
        <w:bidi/>
        <w:jc w:val="both"/>
        <w:divId w:val="1968046859"/>
        <w:rPr>
          <w:rFonts w:ascii="David" w:eastAsia="Times New Roman" w:hAnsi="David" w:cs="David"/>
          <w:color w:val="000000"/>
          <w:sz w:val="33"/>
          <w:szCs w:val="33"/>
          <w:rtl/>
        </w:rPr>
      </w:pPr>
      <w:r>
        <w:rPr>
          <w:rFonts w:ascii="David" w:eastAsia="Times New Roman" w:hAnsi="David" w:cs="David"/>
          <w:color w:val="000000"/>
          <w:sz w:val="33"/>
          <w:szCs w:val="33"/>
          <w:rtl/>
        </w:rPr>
        <w:t>וְאוֹתָהּ הַנְּשָׁמָה, בְּטֶרֶם תִּתְלַבֵּן בָּאֵשׁ, אוֹתָם שְׁלוּחִים צוֹוְחִים</w:t>
      </w:r>
      <w:r>
        <w:rPr>
          <w:rFonts w:ascii="David" w:eastAsia="Times New Roman" w:hAnsi="David" w:cs="David"/>
          <w:color w:val="000000"/>
          <w:sz w:val="33"/>
          <w:szCs w:val="33"/>
          <w:rtl/>
        </w:rPr>
        <w:t xml:space="preserve"> אֲלֵיהֶם וְאוֹמְרִים: הִנֹּם. וּבִזְמַן שֶׁמִּתְלַבֶּנֶת, אוֹתָם מְמֻנִּים יוֹצְאִים עִמָּהּ מֵאוֹתוֹ מָקוֹם, וּמַזְמִינִים אוֹתָהּ לְפִתְחוֹ שֶׁל גַּן עֵדֶן שֶׁשָּׁם אוֹתָם שְׁלִיחִים, וְאוֹמְרִים לָהֶם: הִנֹּם. אֵלֶּה הֵם הַנְּשָׁמוֹת שֶׁהִתְלַבְּנוּ. ו</w:t>
      </w:r>
      <w:r>
        <w:rPr>
          <w:rFonts w:ascii="David" w:eastAsia="Times New Roman" w:hAnsi="David" w:cs="David"/>
          <w:color w:val="000000"/>
          <w:sz w:val="33"/>
          <w:szCs w:val="33"/>
          <w:rtl/>
        </w:rPr>
        <w:t xml:space="preserve">ְאָז מַכְנִיסִים אוֹתָהּ נְשָׁמָה בְּגַן עֵדֶן. </w:t>
      </w:r>
    </w:p>
    <w:p w14:paraId="4FFAD98F" w14:textId="77777777" w:rsidR="00000000" w:rsidRDefault="00AC0C38">
      <w:pPr>
        <w:bidi/>
        <w:jc w:val="both"/>
        <w:divId w:val="2058580902"/>
        <w:rPr>
          <w:rFonts w:ascii="David" w:eastAsia="Times New Roman" w:hAnsi="David" w:cs="David"/>
          <w:color w:val="000000"/>
          <w:sz w:val="33"/>
          <w:szCs w:val="33"/>
          <w:rtl/>
        </w:rPr>
      </w:pPr>
    </w:p>
    <w:p w14:paraId="65791F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וְכַמָּה אִיהִי תְּבִירָא מִגּוֹ הַהוּא תְּבִירוּ דְּאִתְלַבְּנוּתָא דְּגֵיהִנָּם. </w:t>
      </w:r>
      <w:r>
        <w:rPr>
          <w:rFonts w:ascii="David" w:hAnsi="David" w:cs="David"/>
          <w:color w:val="000000"/>
          <w:rtl/>
        </w:rPr>
        <w:t>(ס''א דהוא)</w:t>
      </w:r>
      <w:r>
        <w:rPr>
          <w:rFonts w:ascii="David" w:hAnsi="David" w:cs="David"/>
          <w:color w:val="000000"/>
          <w:sz w:val="33"/>
          <w:szCs w:val="33"/>
          <w:rtl/>
        </w:rPr>
        <w:t xml:space="preserve"> דְּהַהִיא תְּבִירוּ דְּאֶשָּׁא תַּתָּאָה. וְאַף עַל גַּב דְּנָחִית מִלְעֵילָּא, </w:t>
      </w:r>
      <w:r>
        <w:rPr>
          <w:rFonts w:ascii="David" w:hAnsi="David" w:cs="David"/>
          <w:color w:val="000000"/>
          <w:rtl/>
        </w:rPr>
        <w:t>(אבל)</w:t>
      </w:r>
      <w:r>
        <w:rPr>
          <w:rFonts w:ascii="David" w:hAnsi="David" w:cs="David"/>
          <w:color w:val="000000"/>
          <w:sz w:val="33"/>
          <w:szCs w:val="33"/>
          <w:rtl/>
        </w:rPr>
        <w:t xml:space="preserve"> כֵּיוָן דְּמָטָא לְאַרְע</w:t>
      </w:r>
      <w:r>
        <w:rPr>
          <w:rFonts w:ascii="David" w:hAnsi="David" w:cs="David"/>
          <w:color w:val="000000"/>
          <w:sz w:val="33"/>
          <w:szCs w:val="33"/>
          <w:rtl/>
        </w:rPr>
        <w:t>ָא לְתַתָּא, אִיהוּ אֶשָּׁא דְּלָא דָּקִיק, וְנִשְׁמְתָא אִתְעַנְשָׁא בֵּיהּ, וְאִתְבָּרַת. כְּדֵין קוּדְשָׁא בְּרִיךְ הוּא אַפִּיק שִׁמְשָׁא דְּנָהִיר מֵאִינּוּן אַרְבַּע פִּתְחִין דְּנָהֲרִין בִּרְקִיעָא דְּעַל גִּנְתָּא, וּמָטָא לְהַהִיא נִשְׁמְתָא וְאִ</w:t>
      </w:r>
      <w:r>
        <w:rPr>
          <w:rFonts w:ascii="David" w:hAnsi="David" w:cs="David"/>
          <w:color w:val="000000"/>
          <w:sz w:val="33"/>
          <w:szCs w:val="33"/>
          <w:rtl/>
        </w:rPr>
        <w:t xml:space="preserve">תְּסִיאַת. הֲדָא הוּא דִכְתִיב, </w:t>
      </w:r>
      <w:r>
        <w:rPr>
          <w:rFonts w:ascii="David" w:hAnsi="David" w:cs="David"/>
          <w:color w:val="000000"/>
          <w:rtl/>
        </w:rPr>
        <w:t>(מלאכי ג)</w:t>
      </w:r>
      <w:r>
        <w:rPr>
          <w:rFonts w:ascii="David" w:hAnsi="David" w:cs="David"/>
          <w:color w:val="000000"/>
          <w:sz w:val="33"/>
          <w:szCs w:val="33"/>
          <w:rtl/>
        </w:rPr>
        <w:t xml:space="preserve"> וְזָרְחָה לָכֶם יִרְאֵי שְׁמִי שֶׁמֶשׁ צְדָקָה וּמַרְפֵּא בִּכְנָפֶיהָ. </w:t>
      </w:r>
    </w:p>
    <w:p w14:paraId="72CAFD9F" w14:textId="77777777" w:rsidR="00000000" w:rsidRDefault="00AC0C38">
      <w:pPr>
        <w:bidi/>
        <w:jc w:val="both"/>
        <w:divId w:val="951476317"/>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וְכַמָּה הִיא שְׁבוּרָה מִתּוֹךְ אוֹתוֹ שֶׁבֶר שֶׁל הַהִתְלַבְּנוּת שֶׁל הַגֵּיהִנֹּם </w:t>
      </w:r>
      <w:r>
        <w:rPr>
          <w:rFonts w:ascii="David" w:eastAsia="Times New Roman" w:hAnsi="David" w:cs="David"/>
          <w:color w:val="000000"/>
          <w:sz w:val="23"/>
          <w:szCs w:val="23"/>
          <w:rtl/>
        </w:rPr>
        <w:t>(של אותו)</w:t>
      </w:r>
      <w:r>
        <w:rPr>
          <w:rFonts w:ascii="David" w:eastAsia="Times New Roman" w:hAnsi="David" w:cs="David"/>
          <w:color w:val="000000"/>
          <w:sz w:val="33"/>
          <w:szCs w:val="33"/>
          <w:rtl/>
        </w:rPr>
        <w:t xml:space="preserve"> שֶׁל אוֹתוֹ שֶׁבֶר שֶׁל הָאֵשׁ הַתַּחְתּוֹנָה. וְאַף עַל גַּב שֶׁיּוֹרֶדֶת מִלְמַעְלָה, </w:t>
      </w:r>
      <w:r>
        <w:rPr>
          <w:rFonts w:ascii="David" w:eastAsia="Times New Roman" w:hAnsi="David" w:cs="David"/>
          <w:color w:val="000000"/>
          <w:sz w:val="23"/>
          <w:szCs w:val="23"/>
          <w:rtl/>
        </w:rPr>
        <w:t>(אבל)</w:t>
      </w:r>
      <w:r>
        <w:rPr>
          <w:rFonts w:ascii="David" w:eastAsia="Times New Roman" w:hAnsi="David" w:cs="David"/>
          <w:color w:val="000000"/>
          <w:sz w:val="33"/>
          <w:szCs w:val="33"/>
          <w:rtl/>
        </w:rPr>
        <w:t xml:space="preserve"> כֵּיוָן שֶׁמַּגִּיעָה לָאָרֶץ לְמַטָּה, הִיא אֵשׁ שֶׁאֵינֶנָּה דַק</w:t>
      </w:r>
      <w:r>
        <w:rPr>
          <w:rFonts w:ascii="David" w:eastAsia="Times New Roman" w:hAnsi="David" w:cs="David"/>
          <w:color w:val="000000"/>
          <w:sz w:val="33"/>
          <w:szCs w:val="33"/>
          <w:rtl/>
        </w:rPr>
        <w:t xml:space="preserve">ִּיקָה, וְהַנְּשָׁמָה נֶעֱנֶשֶׁת בָּהּ וְנִשְׁבֶּרֶת. וְאָז הַקָּדוֹשׁ בָּרוּךְ הוּא מוֹצִיא שֶׁמֶשׁ שֶׁמְּאִירָה מֵאוֹתָם אַרְבָּעָה פְתָחִים שֶׁמְּאִירִים בָּרָקִיעַ שֶׁמֵּעַל הַגָּן, וּמַגִּיעַ לְאוֹתָהּ נְשָׁמָה וְנִרְפֵּאת. זֶהוּ שֶׁכָּתוּב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וְזָרְחָה לָכֶם יִרְאֵי שְׁמִי שֶׁמֶשׁ צְדָקָה וּמַרְפֵּא בִּכְנָפֶיהָ. </w:t>
      </w:r>
    </w:p>
    <w:p w14:paraId="7070A8E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36" w:name="HtmpReportNum0401_L2"/>
      <w:bookmarkStart w:id="837" w:name="דףBרי''בBע''א"/>
      <w:bookmarkEnd w:id="836"/>
      <w:bookmarkEnd w:id="837"/>
    </w:p>
    <w:p w14:paraId="2D0BC423" w14:textId="77777777" w:rsidR="00000000" w:rsidRDefault="00AC0C38">
      <w:pPr>
        <w:pStyle w:val="NormalWeb"/>
        <w:bidi/>
        <w:jc w:val="both"/>
        <w:divId w:val="2058580902"/>
        <w:rPr>
          <w:rFonts w:ascii="David" w:hAnsi="David" w:cs="David"/>
          <w:color w:val="000000"/>
          <w:sz w:val="33"/>
          <w:szCs w:val="33"/>
          <w:rtl/>
        </w:rPr>
      </w:pPr>
      <w:hyperlink w:anchor="דף_רי''ב_ע''א!" w:history="1">
        <w:r>
          <w:rPr>
            <w:rStyle w:val="Hyperlink"/>
            <w:rFonts w:ascii="David" w:hAnsi="David" w:cs="David"/>
            <w:b/>
            <w:bCs/>
            <w:sz w:val="45"/>
            <w:szCs w:val="45"/>
            <w:rtl/>
          </w:rPr>
          <w:t>דף רי''ב ע''א</w:t>
        </w:r>
      </w:hyperlink>
    </w:p>
    <w:p w14:paraId="37704B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זִמְנָא תִּנְיָינָא, לְבָתַר דְּיָתְבָא בְּגִנְתָּא דְּעֵדֶן דִּלְתַתָּא, כָּל הַהוּא זִמְנָא דְּיָתְבָא וְעַד כְּעַן לָא אִתְפּ</w:t>
      </w:r>
      <w:r>
        <w:rPr>
          <w:rFonts w:ascii="David" w:hAnsi="David" w:cs="David"/>
          <w:color w:val="000000"/>
          <w:sz w:val="33"/>
          <w:szCs w:val="33"/>
          <w:rtl/>
        </w:rPr>
        <w:t xml:space="preserve">ָרְשַׁת מֵאִינּוּן מִלִּין דְּחֵיזוּ דְּהַאי עָלְמָא מִכֹּל וָכֹל. וְכַד סַלְּקִין לָהּ לְעֵילָּא, אִצְטְרִיךְ לְאִתְפָּרְשָׁא, מִכָּל חֵיזוּ וּמִכָּל מִלִּין דִּלְתַתָּא. וְאַעְבְּרוּ לָהּ בְּהַהוּא נְהַר דִּי נוּר, כְּדֵין נִשְׁמְתָא אִתְלַבְּנַת בֵּיהּ </w:t>
      </w:r>
      <w:r>
        <w:rPr>
          <w:rFonts w:ascii="David" w:hAnsi="David" w:cs="David"/>
          <w:color w:val="000000"/>
          <w:sz w:val="33"/>
          <w:szCs w:val="33"/>
          <w:rtl/>
        </w:rPr>
        <w:t xml:space="preserve">מִכֹּל וָכֹל. וְנַפְקַת וְאִתְחֲזִיאַת קַמֵּי מָארֵי דְּעָלְמָא בְּרֵיכָא </w:t>
      </w:r>
      <w:r>
        <w:rPr>
          <w:rFonts w:ascii="David" w:hAnsi="David" w:cs="David"/>
          <w:color w:val="000000"/>
          <w:rtl/>
        </w:rPr>
        <w:t>(ד''א ברירא)</w:t>
      </w:r>
      <w:r>
        <w:rPr>
          <w:rFonts w:ascii="David" w:hAnsi="David" w:cs="David"/>
          <w:color w:val="000000"/>
          <w:sz w:val="33"/>
          <w:szCs w:val="33"/>
          <w:rtl/>
        </w:rPr>
        <w:t xml:space="preserve"> מִכָּל סִטְרִין. כֵּיוָן דְּאִסְתַּכְּלַת בְּהַהוּא נְהוֹרָא אַתְּסִיאַת וְאִשְׁתְּלִימַת מִכֹּלָּא. וּכְדֵין קַיְימִין אִינּוּן נִשְׁמָתִין בִּלְבוּשִׁין, מִתְעַטְּרִין</w:t>
      </w:r>
      <w:r>
        <w:rPr>
          <w:rFonts w:ascii="David" w:hAnsi="David" w:cs="David"/>
          <w:color w:val="000000"/>
          <w:sz w:val="33"/>
          <w:szCs w:val="33"/>
          <w:rtl/>
        </w:rPr>
        <w:t xml:space="preserve"> קַמֵּי מָארֵיהוֹן. זַכָּאָה חוּלָקֵיהוֹן</w:t>
      </w:r>
      <w:r>
        <w:rPr>
          <w:rFonts w:ascii="David" w:hAnsi="David" w:cs="David"/>
          <w:color w:val="000000"/>
          <w:sz w:val="33"/>
          <w:szCs w:val="33"/>
          <w:rtl/>
        </w:rPr>
        <w:t xml:space="preserve"> </w:t>
      </w:r>
      <w:r>
        <w:rPr>
          <w:rFonts w:ascii="David" w:hAnsi="David" w:cs="David"/>
          <w:color w:val="000000"/>
          <w:rtl/>
        </w:rPr>
        <w:t>(דף רי''ב ע''א)</w:t>
      </w:r>
      <w:r>
        <w:rPr>
          <w:rFonts w:ascii="David" w:hAnsi="David" w:cs="David"/>
          <w:color w:val="000000"/>
          <w:rtl/>
        </w:rPr>
        <w:t xml:space="preserve"> </w:t>
      </w:r>
      <w:r>
        <w:rPr>
          <w:rFonts w:ascii="David" w:hAnsi="David" w:cs="David"/>
          <w:color w:val="000000"/>
          <w:sz w:val="33"/>
          <w:szCs w:val="33"/>
          <w:rtl/>
        </w:rPr>
        <w:t xml:space="preserve">דְּצַדִּיקַיָּיא בְּעָלְמָא דֵּין וּבְעָלְמָא דְּאָתֵי. </w:t>
      </w:r>
    </w:p>
    <w:p w14:paraId="69FC37D8" w14:textId="77777777" w:rsidR="00000000" w:rsidRDefault="00AC0C38">
      <w:pPr>
        <w:bidi/>
        <w:jc w:val="both"/>
        <w:divId w:val="1653289563"/>
        <w:rPr>
          <w:rFonts w:ascii="David" w:eastAsia="Times New Roman" w:hAnsi="David" w:cs="David"/>
          <w:color w:val="000000"/>
          <w:sz w:val="33"/>
          <w:szCs w:val="33"/>
          <w:rtl/>
        </w:rPr>
      </w:pPr>
      <w:r>
        <w:rPr>
          <w:rFonts w:ascii="David" w:eastAsia="Times New Roman" w:hAnsi="David" w:cs="David"/>
          <w:color w:val="000000"/>
          <w:sz w:val="33"/>
          <w:szCs w:val="33"/>
          <w:rtl/>
        </w:rPr>
        <w:t>בַּפַּעִם הַשְּׁנִיָּה, אַחַר שֶׁיָּשְׁבָה בְּגַן עֵדֶן שֶׁלְּמַטָּה, כָּל אוֹתוֹ זְמַן שֶׁיָּשְׁבָה וְעַד עַכְשָׁו אֵינָהּ נִפְרֶדֶת מֵאוֹת</w:t>
      </w:r>
      <w:r>
        <w:rPr>
          <w:rFonts w:ascii="David" w:eastAsia="Times New Roman" w:hAnsi="David" w:cs="David"/>
          <w:color w:val="000000"/>
          <w:sz w:val="33"/>
          <w:szCs w:val="33"/>
          <w:rtl/>
        </w:rPr>
        <w:t>ָם דְּבָרִים שֶׁל מַרְאֵה הָעוֹלָם הַזֶּה מִכֹּל וָכֹל. וּכְשֶׁמַּעֲלִים אוֹתָהּ לְמַעְלָה, צְרִיכָה לְהִפָּרֵד מִכָּל מַרְאֶה וּמִכָּל הַדְּבָרִים שֶׁלְּמַטָּה. וּמַעֲבִירִים אוֹתָהּ בְּאוֹתוֹ נְהַר דִּינוּר, וְאָז הַנְּשָׁמָה מִתְלַבֶּנֶת בּוֹ מִכֹּל וָכ</w:t>
      </w:r>
      <w:r>
        <w:rPr>
          <w:rFonts w:ascii="David" w:eastAsia="Times New Roman" w:hAnsi="David" w:cs="David"/>
          <w:color w:val="000000"/>
          <w:sz w:val="33"/>
          <w:szCs w:val="33"/>
          <w:rtl/>
        </w:rPr>
        <w:t xml:space="preserve">ֹל, וְיוֹצֵאת וְנִרְאֵית לִפְנֵי רִבּוֹן הָעוֹלָם בְּרוּכָה </w:t>
      </w:r>
      <w:r>
        <w:rPr>
          <w:rFonts w:ascii="David" w:eastAsia="Times New Roman" w:hAnsi="David" w:cs="David"/>
          <w:color w:val="000000"/>
          <w:sz w:val="23"/>
          <w:szCs w:val="23"/>
          <w:rtl/>
        </w:rPr>
        <w:t>(ברורה)</w:t>
      </w:r>
      <w:r>
        <w:rPr>
          <w:rFonts w:ascii="David" w:eastAsia="Times New Roman" w:hAnsi="David" w:cs="David"/>
          <w:color w:val="000000"/>
          <w:sz w:val="33"/>
          <w:szCs w:val="33"/>
          <w:rtl/>
        </w:rPr>
        <w:t xml:space="preserve"> מִכָּל הַצְּדָדִים. כֵּיוָן שֶׁמִּסְתַּכֶּלֶת בְּאוֹתוֹ אוֹר, נִרְפֵּאת וְנִשְׁלֶמֶת מֵהַכֹּל. וְאָז עוֹמְדוֹת אוֹתָן נְשָׁמוֹת בִּלְבוּשִׁים, מִתְעַטְּרִים לִפְנֵי רִבּוֹנָם. אַשְׁרֵי חֶל</w:t>
      </w:r>
      <w:r>
        <w:rPr>
          <w:rFonts w:ascii="David" w:eastAsia="Times New Roman" w:hAnsi="David" w:cs="David"/>
          <w:color w:val="000000"/>
          <w:sz w:val="33"/>
          <w:szCs w:val="33"/>
          <w:rtl/>
        </w:rPr>
        <w:t xml:space="preserve">ְקָם שֶׁל הַצַּדִּיקִים בָּעוֹלָם הַזֶּה וּבָעוֹלָם הַבָּא. </w:t>
      </w:r>
    </w:p>
    <w:p w14:paraId="0BF7388E" w14:textId="77777777" w:rsidR="00000000" w:rsidRDefault="00AC0C38">
      <w:pPr>
        <w:bidi/>
        <w:jc w:val="both"/>
        <w:divId w:val="2058580902"/>
        <w:rPr>
          <w:rFonts w:ascii="David" w:eastAsia="Times New Roman" w:hAnsi="David" w:cs="David"/>
          <w:color w:val="000000"/>
          <w:sz w:val="33"/>
          <w:szCs w:val="33"/>
          <w:rtl/>
        </w:rPr>
      </w:pPr>
    </w:p>
    <w:p w14:paraId="264166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נִשְׁמָתִין דִּבְגִנְתָּא דְּעֵדֶן דִּלְתַתָּא, שָׁטָאן בְּכָל רֵישֵׁי יַרְחֵי וְשַׁבַּתֵּי, וְסַלְּקִין עַד הַהוּא אֲתָר דְּאִקְרֵי חוֹמוֹת יְרוּשָׁלַ ם. דְּתַמָּן כַּמָה מְמָנָן וּ</w:t>
      </w:r>
      <w:r>
        <w:rPr>
          <w:rFonts w:ascii="David" w:hAnsi="David" w:cs="David"/>
          <w:color w:val="000000"/>
          <w:sz w:val="33"/>
          <w:szCs w:val="33"/>
          <w:rtl/>
        </w:rPr>
        <w:t xml:space="preserve">רְתִיכִין דְּנַטְרֵי אִינּוּן חוֹמוֹת. דִּכְתִּיב, </w:t>
      </w:r>
      <w:r>
        <w:rPr>
          <w:rFonts w:ascii="David" w:hAnsi="David" w:cs="David"/>
          <w:color w:val="000000"/>
          <w:rtl/>
        </w:rPr>
        <w:t>(ישעיה סב)</w:t>
      </w:r>
      <w:r>
        <w:rPr>
          <w:rFonts w:ascii="David" w:hAnsi="David" w:cs="David"/>
          <w:color w:val="000000"/>
          <w:sz w:val="33"/>
          <w:szCs w:val="33"/>
          <w:rtl/>
        </w:rPr>
        <w:t xml:space="preserve"> עַל חוֹמוֹתַיִךְ יְרוּשָׁלַם הִפְקַדְתִּי שׁוֹמְרִים. וְסַלְּקִין עַד הַהוּא אֲתָר, וְלָא עָאלִין לְגוֹ, עַד דְּאִתְלַבְּנַן. וְתַמָּן סַגְדִּין, וְחַדָּאן מֵהַהוּא נְהִירוּ, וְתַיְיבִין לְגוֹ ג</w:t>
      </w:r>
      <w:r>
        <w:rPr>
          <w:rFonts w:ascii="David" w:hAnsi="David" w:cs="David"/>
          <w:color w:val="000000"/>
          <w:sz w:val="33"/>
          <w:szCs w:val="33"/>
          <w:rtl/>
        </w:rPr>
        <w:t xml:space="preserve">ִּנְתָּא. </w:t>
      </w:r>
    </w:p>
    <w:p w14:paraId="35FF1D40" w14:textId="77777777" w:rsidR="00000000" w:rsidRDefault="00AC0C38">
      <w:pPr>
        <w:bidi/>
        <w:jc w:val="both"/>
        <w:divId w:val="1386182255"/>
        <w:rPr>
          <w:rFonts w:ascii="David" w:eastAsia="Times New Roman" w:hAnsi="David" w:cs="David"/>
          <w:color w:val="000000"/>
          <w:sz w:val="33"/>
          <w:szCs w:val="33"/>
          <w:rtl/>
        </w:rPr>
      </w:pPr>
      <w:r>
        <w:rPr>
          <w:rFonts w:ascii="David" w:eastAsia="Times New Roman" w:hAnsi="David" w:cs="David"/>
          <w:color w:val="000000"/>
          <w:sz w:val="33"/>
          <w:szCs w:val="33"/>
          <w:rtl/>
        </w:rPr>
        <w:t>וְאוֹתָן נְשָׁמוֹת שֶׁבְּגַן עֵדֶן שֶׁלְּמַטָּה מְשׁוֹטְטוֹת בְּכָל רָאשֵׁי חֳדָשִׁים וְשַׁבָּתוֹת, וְעוֹלוֹת עַד אוֹתוֹ מָקוֹם שֶׁנִּקְרָא חוֹמוֹת יְרוּשָׁלַיִם, שֶׁשָּׁם כַּמָּה מְמֻנִּים וּמֶרְכָּבוֹת שֶׁשּׁוֹמְרִים אוֹתָם הַחוֹמוֹת, שֶׁכָּת</w:t>
      </w:r>
      <w:r>
        <w:rPr>
          <w:rFonts w:ascii="David" w:eastAsia="Times New Roman" w:hAnsi="David" w:cs="David"/>
          <w:color w:val="000000"/>
          <w:sz w:val="33"/>
          <w:szCs w:val="33"/>
          <w:rtl/>
        </w:rPr>
        <w:t xml:space="preserve">וּב </w:t>
      </w:r>
      <w:r>
        <w:rPr>
          <w:rFonts w:ascii="David" w:eastAsia="Times New Roman" w:hAnsi="David" w:cs="David"/>
          <w:color w:val="000000"/>
          <w:sz w:val="23"/>
          <w:szCs w:val="23"/>
          <w:rtl/>
        </w:rPr>
        <w:t>(ישעיה סב)</w:t>
      </w:r>
      <w:r>
        <w:rPr>
          <w:rFonts w:ascii="David" w:eastAsia="Times New Roman" w:hAnsi="David" w:cs="David"/>
          <w:color w:val="000000"/>
          <w:sz w:val="33"/>
          <w:szCs w:val="33"/>
          <w:rtl/>
        </w:rPr>
        <w:t xml:space="preserve"> עַל חוֹמֹתַיִךְ הִפְקַדְתִּי שּמְרִים. וְעוֹלִים עַד אוֹתוֹ מָקוֹם, וְלֹא נִכְנָסוֹת פְּנִימָה עַד שֶׁמִּתְלַבְּנוֹת, וְשָׁם מִשְׁתַּחֲווֹת וּשְׂמֵחוֹת מֵאוֹתוֹ אוֹר, וְשָׁבוֹת לְתוֹךְ הַגָּן. </w:t>
      </w:r>
    </w:p>
    <w:p w14:paraId="1711E257" w14:textId="77777777" w:rsidR="00000000" w:rsidRDefault="00AC0C38">
      <w:pPr>
        <w:bidi/>
        <w:jc w:val="both"/>
        <w:divId w:val="2058580902"/>
        <w:rPr>
          <w:rFonts w:ascii="David" w:eastAsia="Times New Roman" w:hAnsi="David" w:cs="David"/>
          <w:color w:val="000000"/>
          <w:sz w:val="33"/>
          <w:szCs w:val="33"/>
          <w:rtl/>
        </w:rPr>
      </w:pPr>
    </w:p>
    <w:p w14:paraId="2424DF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נָפְקִין מִתַּמָּן וְשָׁטָאן בְּעָלְמָא, וְחָ</w:t>
      </w:r>
      <w:r>
        <w:rPr>
          <w:rFonts w:ascii="David" w:hAnsi="David" w:cs="David"/>
          <w:color w:val="000000"/>
          <w:sz w:val="33"/>
          <w:szCs w:val="33"/>
          <w:rtl/>
        </w:rPr>
        <w:t xml:space="preserve">מָאן בְּאִינּוּן גּוּפִין דְּחַיָּיבַיָּא, בְּהַהוּא עוֹנְשָׁא דִּילְהוֹן, </w:t>
      </w:r>
      <w:r>
        <w:rPr>
          <w:rFonts w:ascii="David" w:hAnsi="David" w:cs="David"/>
          <w:color w:val="000000"/>
          <w:rtl/>
        </w:rPr>
        <w:t>(קנ''א ע''א)</w:t>
      </w:r>
      <w:r>
        <w:rPr>
          <w:rFonts w:ascii="David" w:hAnsi="David" w:cs="David"/>
          <w:color w:val="000000"/>
          <w:sz w:val="33"/>
          <w:szCs w:val="33"/>
          <w:rtl/>
        </w:rPr>
        <w:t xml:space="preserve"> דִּכְתִּיב, </w:t>
      </w:r>
      <w:r>
        <w:rPr>
          <w:rFonts w:ascii="David" w:hAnsi="David" w:cs="David"/>
          <w:color w:val="000000"/>
          <w:rtl/>
        </w:rPr>
        <w:t>(ישעיה סו)</w:t>
      </w:r>
      <w:r>
        <w:rPr>
          <w:rFonts w:ascii="David" w:hAnsi="David" w:cs="David"/>
          <w:color w:val="000000"/>
          <w:sz w:val="33"/>
          <w:szCs w:val="33"/>
          <w:rtl/>
        </w:rPr>
        <w:t xml:space="preserve"> וְיָּצְאוּ וְרָאוּ בְּפִגְרֵי הָאֲנָשִׁים הַפּוֹשְׁעִים בִּי כִּי תוֹלַעְתָּם לֹא תָמוּת וְאִשָּׁם לא תִכְבֶּה וְהָיוּ דֵרָאוֹן לְכָל בָּשָׂר. מַ</w:t>
      </w:r>
      <w:r>
        <w:rPr>
          <w:rFonts w:ascii="David" w:hAnsi="David" w:cs="David"/>
          <w:color w:val="000000"/>
          <w:sz w:val="33"/>
          <w:szCs w:val="33"/>
          <w:rtl/>
        </w:rPr>
        <w:t>אי לְכָל בָּשָׂר. לְאִינּוּן שְׁאָר גּוּפִין דִּבְסָחֲרָנַיְיהוּ, וְהָא אוּקְמוּהָ. וּלְבָתַר מְשַׁטְּטֵי וּמִסְתַּכְּלָן בְּאִינּוּן מָארֵיהוֹן דִּכְאֵבִין, וּבְנֵי מַרְעִין, וְאִינּוּן דְּסַבְלִּין עַל יִחוּדָא דְּמָארֵיהוֹן, וְתָבִין וְאָמְרִין לֵיהּ לִ</w:t>
      </w:r>
      <w:r>
        <w:rPr>
          <w:rFonts w:ascii="David" w:hAnsi="David" w:cs="David"/>
          <w:color w:val="000000"/>
          <w:sz w:val="33"/>
          <w:szCs w:val="33"/>
          <w:rtl/>
        </w:rPr>
        <w:t xml:space="preserve">מְשִׁיחָא. </w:t>
      </w:r>
    </w:p>
    <w:p w14:paraId="358CC498" w14:textId="77777777" w:rsidR="00000000" w:rsidRDefault="00AC0C38">
      <w:pPr>
        <w:bidi/>
        <w:jc w:val="both"/>
        <w:divId w:val="887647996"/>
        <w:rPr>
          <w:rFonts w:ascii="David" w:eastAsia="Times New Roman" w:hAnsi="David" w:cs="David"/>
          <w:color w:val="000000"/>
          <w:sz w:val="33"/>
          <w:szCs w:val="33"/>
          <w:rtl/>
        </w:rPr>
      </w:pPr>
      <w:r>
        <w:rPr>
          <w:rFonts w:ascii="David" w:eastAsia="Times New Roman" w:hAnsi="David" w:cs="David"/>
          <w:color w:val="000000"/>
          <w:sz w:val="33"/>
          <w:szCs w:val="33"/>
          <w:rtl/>
        </w:rPr>
        <w:t xml:space="preserve">יוֹצְאוֹת מִשָּׁם וּמְשׁוֹטְטוֹת בָּעוֹלָם, וְרוֹאוֹת בְּאוֹתָם הַגּוּפוֹת שֶׁל הָרְשָׁעִים וּבְאוֹתוֹ עֹנֶשׁ שֶׁלָּהֶם,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וְיָצְאוּ וְרָאוּ בְּפִגְרֵי הָאֲנָשִׁים הַפֹּשְׁעִים בִּי כִּי תוֹלַעְתָּם לֹא תָמוּת וְאִשָּׁם לֹא</w:t>
      </w:r>
      <w:r>
        <w:rPr>
          <w:rFonts w:ascii="David" w:eastAsia="Times New Roman" w:hAnsi="David" w:cs="David"/>
          <w:color w:val="000000"/>
          <w:sz w:val="33"/>
          <w:szCs w:val="33"/>
          <w:rtl/>
        </w:rPr>
        <w:t xml:space="preserve"> תִכְבֶּה וְהָיוּ דֵרָאוֹן לְכָל בָּשָׂר. מַה זֶּה לְכָל בָּשָׂר? לְאוֹתָם שְׁאָר הַגּוּפִים שֶׁסְּבִיבָם, וַהֲרֵי פֵּרְשׁוּהָ. וְאַחַר מְשׁוֹטְטִים וּמִסְתַּכְּלִים בְּאוֹתָם בַּעֲלֵי מַכְאוֹבִים וּבְנֵי מַחֲלוֹת, וְאוֹתָם שֶׁסּוֹבְלִים עַל הַיִּחוּד שֶׁל</w:t>
      </w:r>
      <w:r>
        <w:rPr>
          <w:rFonts w:ascii="David" w:eastAsia="Times New Roman" w:hAnsi="David" w:cs="David"/>
          <w:color w:val="000000"/>
          <w:sz w:val="33"/>
          <w:szCs w:val="33"/>
          <w:rtl/>
        </w:rPr>
        <w:t xml:space="preserve"> רִבּוֹנָם, וְשָׁבִים וְאוֹמְרִים לַמָּשִׁיחַ. </w:t>
      </w:r>
    </w:p>
    <w:p w14:paraId="745EC5C5" w14:textId="77777777" w:rsidR="00000000" w:rsidRDefault="00AC0C38">
      <w:pPr>
        <w:bidi/>
        <w:jc w:val="both"/>
        <w:divId w:val="2058580902"/>
        <w:rPr>
          <w:rFonts w:ascii="David" w:eastAsia="Times New Roman" w:hAnsi="David" w:cs="David"/>
          <w:color w:val="000000"/>
          <w:sz w:val="33"/>
          <w:szCs w:val="33"/>
          <w:rtl/>
        </w:rPr>
      </w:pPr>
    </w:p>
    <w:p w14:paraId="72D60C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דְּאַמְרִין לֵיהּ לִמְשִׁיחָא צַעֲרָא דְּיִשְׂרָאֵל בְּגָלְוּתְהוֹן, וְאִינּוּן חַיָּיבַיָּא דִּי בְּהוֹן, דְּלָא מִסְתַּכְּלֵי לְמִנְדַּע לְמָארֵיהוֹן, אָרִים קָלָא וּבָכֵי, עַל אִינּוּן חַיָּי</w:t>
      </w:r>
      <w:r>
        <w:rPr>
          <w:rFonts w:ascii="David" w:hAnsi="David" w:cs="David"/>
          <w:color w:val="000000"/>
          <w:sz w:val="33"/>
          <w:szCs w:val="33"/>
          <w:rtl/>
        </w:rPr>
        <w:t xml:space="preserve">בִין דִּבְהוּ. הֲדָא הוּא דִכְתִיב, </w:t>
      </w:r>
      <w:r>
        <w:rPr>
          <w:rFonts w:ascii="David" w:hAnsi="David" w:cs="David"/>
          <w:color w:val="000000"/>
          <w:rtl/>
        </w:rPr>
        <w:t>(ישעיה נג)</w:t>
      </w:r>
      <w:r>
        <w:rPr>
          <w:rFonts w:ascii="David" w:hAnsi="David" w:cs="David"/>
          <w:color w:val="000000"/>
          <w:sz w:val="33"/>
          <w:szCs w:val="33"/>
          <w:rtl/>
        </w:rPr>
        <w:t xml:space="preserve"> וְהוּא מְחוֹלָל מִפְּשָׁעֵינוּ מְדוּכָּא מֵעֲוֹנוֹתֵינוּ תַּיְיבִין אִינּוּן נִשְׁמָתִין וְקַיְימִין בְּאַתְרַיְיהוּ. </w:t>
      </w:r>
    </w:p>
    <w:p w14:paraId="18AA871C" w14:textId="77777777" w:rsidR="00000000" w:rsidRDefault="00AC0C38">
      <w:pPr>
        <w:bidi/>
        <w:jc w:val="both"/>
        <w:divId w:val="1688629660"/>
        <w:rPr>
          <w:rFonts w:ascii="David" w:eastAsia="Times New Roman" w:hAnsi="David" w:cs="David"/>
          <w:color w:val="000000"/>
          <w:sz w:val="33"/>
          <w:szCs w:val="33"/>
          <w:rtl/>
        </w:rPr>
      </w:pPr>
      <w:r>
        <w:rPr>
          <w:rFonts w:ascii="David" w:eastAsia="Times New Roman" w:hAnsi="David" w:cs="David"/>
          <w:color w:val="000000"/>
          <w:sz w:val="33"/>
          <w:szCs w:val="33"/>
          <w:rtl/>
        </w:rPr>
        <w:t xml:space="preserve">בְּשָׁעָה שֶׁאוֹמְרִים לוֹ לַמָּשִׁיחַ אֶת צַעַר יִשְׂרָאֵל בְּגָלוּתָם, וְאוֹתָם הָרְשָׁעִים שֶׁבָּהֶם שֶׁאֵינָם מִתְבּוֹנְנִים לָדַעַת אֶת רִבּוֹנָם, הוּא מֵרִים קוֹל וּבוֹכֶה עַל אוֹתָם הָרְשָׁעִים שֶׁבָּהֶם. זֶהוּ שֶׁכָּתוּב </w:t>
      </w:r>
      <w:r>
        <w:rPr>
          <w:rFonts w:ascii="David" w:eastAsia="Times New Roman" w:hAnsi="David" w:cs="David"/>
          <w:color w:val="000000"/>
          <w:sz w:val="23"/>
          <w:szCs w:val="23"/>
          <w:rtl/>
        </w:rPr>
        <w:t>(שם נג)</w:t>
      </w:r>
      <w:r>
        <w:rPr>
          <w:rFonts w:ascii="David" w:eastAsia="Times New Roman" w:hAnsi="David" w:cs="David"/>
          <w:color w:val="000000"/>
          <w:sz w:val="33"/>
          <w:szCs w:val="33"/>
          <w:rtl/>
        </w:rPr>
        <w:t xml:space="preserve"> וְהוּא מְחֹלָל מִפּ</w:t>
      </w:r>
      <w:r>
        <w:rPr>
          <w:rFonts w:ascii="David" w:eastAsia="Times New Roman" w:hAnsi="David" w:cs="David"/>
          <w:color w:val="000000"/>
          <w:sz w:val="33"/>
          <w:szCs w:val="33"/>
          <w:rtl/>
        </w:rPr>
        <w:t xml:space="preserve">ְשָׁעֵינוּ מְדֻכָּא מֵעֲונֹתֵינוּ. שָׁבוֹת אוֹתָן נְשָׁמוֹת וְעוֹמְדוֹת בִּמְקוֹמָן. </w:t>
      </w:r>
    </w:p>
    <w:p w14:paraId="610DF358" w14:textId="77777777" w:rsidR="00000000" w:rsidRDefault="00AC0C38">
      <w:pPr>
        <w:bidi/>
        <w:jc w:val="both"/>
        <w:divId w:val="2058580902"/>
        <w:rPr>
          <w:rFonts w:ascii="David" w:eastAsia="Times New Roman" w:hAnsi="David" w:cs="David"/>
          <w:color w:val="000000"/>
          <w:sz w:val="33"/>
          <w:szCs w:val="33"/>
          <w:rtl/>
        </w:rPr>
      </w:pPr>
    </w:p>
    <w:p w14:paraId="6F3D5D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בְּגִנְתָּא דְּעֵדֶן אִית הֵיכָלָא חֲדָא, דְּאִקְרֵי הֵיכָלָא דִּבְנִי מַרְעִין. כְּדֵין מָשִׁיחַ עָאל בְּהַהוּא הֵיכָלָא, וְקָרֵי לְכָל מַרְעִין וְכָל כְּאֵבִין, כָּל יִסּוּרֵיהוֹן דְּיִשְׂרָאֵל, דְּיֵיתוּן עָלֵיהּ, וְכֻלְּהוּ אַתְיָין עָלֵיהּ. וְאִלְמָלֵ</w:t>
      </w:r>
      <w:r>
        <w:rPr>
          <w:rFonts w:ascii="David" w:hAnsi="David" w:cs="David"/>
          <w:color w:val="000000"/>
          <w:sz w:val="33"/>
          <w:szCs w:val="33"/>
          <w:rtl/>
        </w:rPr>
        <w:t xml:space="preserve">א דְּאִיהוּ אָקִיל מֵעָלַיְיהוּ דְּיִשְׂרָאֵל, וְנָטִיל עָלֵיהּ, לָא הֲוֵי בַּר נָשׁ דְּיָכִיל לְמִסְבַּל יִסּוּרֵיהוֹן דְּיִשְׂרָאֵל, עַל עוֹנְשֵׁי דְּאוֹרַיְיתָא. הֲדָא הוּא דִכְתִיב </w:t>
      </w:r>
      <w:r>
        <w:rPr>
          <w:rFonts w:ascii="David" w:hAnsi="David" w:cs="David"/>
          <w:color w:val="000000"/>
          <w:rtl/>
        </w:rPr>
        <w:t>(ישעיה נג)</w:t>
      </w:r>
      <w:r>
        <w:rPr>
          <w:rFonts w:ascii="David" w:hAnsi="David" w:cs="David"/>
          <w:color w:val="000000"/>
          <w:sz w:val="33"/>
          <w:szCs w:val="33"/>
          <w:rtl/>
        </w:rPr>
        <w:t xml:space="preserve"> אָכֵן חֳלָיֵינוּ הוּא נָשָׁא וְגוֹ'. כְּגַוְונָא דָּא רִבִּי</w:t>
      </w:r>
      <w:r>
        <w:rPr>
          <w:rFonts w:ascii="David" w:hAnsi="David" w:cs="David"/>
          <w:color w:val="000000"/>
          <w:sz w:val="33"/>
          <w:szCs w:val="33"/>
          <w:rtl/>
        </w:rPr>
        <w:t xml:space="preserve"> אֶלְעָזָר בְּאַרְעָא. </w:t>
      </w:r>
    </w:p>
    <w:p w14:paraId="2031F147" w14:textId="77777777" w:rsidR="00000000" w:rsidRDefault="00AC0C38">
      <w:pPr>
        <w:bidi/>
        <w:jc w:val="both"/>
        <w:divId w:val="521210627"/>
        <w:rPr>
          <w:rFonts w:ascii="David" w:eastAsia="Times New Roman" w:hAnsi="David" w:cs="David"/>
          <w:color w:val="000000"/>
          <w:sz w:val="33"/>
          <w:szCs w:val="33"/>
          <w:rtl/>
        </w:rPr>
      </w:pPr>
      <w:r>
        <w:rPr>
          <w:rFonts w:ascii="David" w:eastAsia="Times New Roman" w:hAnsi="David" w:cs="David"/>
          <w:color w:val="000000"/>
          <w:sz w:val="33"/>
          <w:szCs w:val="33"/>
          <w:rtl/>
        </w:rPr>
        <w:t>בְּגַן עֵדֶן יֵשׁ הֵיכָל אֶחָד שֶׁנִּקְרָא הֵיכַל בְּנֵי הַמַּחֲלוֹת. אָז הַמָּשִׁיחַ נִכְנָס לְאוֹתוֹ הֵיכָל, וְקוֹרֵא לְכָל הַמַּחֲלוֹת וְהַמַּכְאוֹבִים וְכָל יִסּוּרֵי יִשְׂרָאֵל שֶׁיָּבֹאוּ עָלָיו, וְכֻלָּם בָּאִים עָלָיו. וְאִ</w:t>
      </w:r>
      <w:r>
        <w:rPr>
          <w:rFonts w:ascii="David" w:eastAsia="Times New Roman" w:hAnsi="David" w:cs="David"/>
          <w:color w:val="000000"/>
          <w:sz w:val="33"/>
          <w:szCs w:val="33"/>
          <w:rtl/>
        </w:rPr>
        <w:t xml:space="preserve">לְמָלֵא שֶׁהוּא מֵקֵל מֵעַל יִשְׂרָאֵל וְנוֹטֵל עָלָיו, לֹא הָיָה אָדָם שֶׁיָּכוֹל לִסְבֹּל אֶת יִסּוּרֵי יִשְׂרָאֵל עַל עָנְשֵׁי הַתּוֹרָה. זֶהוּ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אָכֵן חֳלָיֵנוּ הוּא נָשָׂא וְגוֹ'. כְּמוֹ כֵן רַבִּי אֶלְעָזָר בָּאָרֶץ. </w:t>
      </w:r>
    </w:p>
    <w:p w14:paraId="3701E638" w14:textId="77777777" w:rsidR="00000000" w:rsidRDefault="00AC0C38">
      <w:pPr>
        <w:bidi/>
        <w:jc w:val="both"/>
        <w:divId w:val="2058580902"/>
        <w:rPr>
          <w:rFonts w:ascii="David" w:eastAsia="Times New Roman" w:hAnsi="David" w:cs="David"/>
          <w:color w:val="000000"/>
          <w:sz w:val="33"/>
          <w:szCs w:val="33"/>
          <w:rtl/>
        </w:rPr>
      </w:pPr>
    </w:p>
    <w:p w14:paraId="5EE9B9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דְּלֵית </w:t>
      </w:r>
      <w:r>
        <w:rPr>
          <w:rFonts w:ascii="David" w:hAnsi="David" w:cs="David"/>
          <w:color w:val="000000"/>
          <w:sz w:val="33"/>
          <w:szCs w:val="33"/>
          <w:rtl/>
        </w:rPr>
        <w:t>חוּשְׁבָּנָא, לְאִינּוּן יִסּוּרִין דְּקַיְימִין עָלֵיהּ דְּבַּר נָשׁ בְּכָל יוֹמָא, עַל עוֹנְשֵׁי דְּאוֹרַיְיתָא, וְכֻלְּהוּ נַחְתוּ לְעָלְמָא, בְּשַׁעֲתָא דְּאִתְיְהִיבַת אוֹרַיְיתָא. וְכַד הֲווֹ יִשְׂרָאֵל בְּאַרְעָא קַדִּישָׁא, בְּאִינּוּן פּוּלְחָנִין</w:t>
      </w:r>
      <w:r>
        <w:rPr>
          <w:rFonts w:ascii="David" w:hAnsi="David" w:cs="David"/>
          <w:color w:val="000000"/>
          <w:sz w:val="33"/>
          <w:szCs w:val="33"/>
          <w:rtl/>
        </w:rPr>
        <w:t xml:space="preserve"> וְקָרְבְּנִין דַּהֲווֹ עַבְדֵי, הֲווֹ מְסַלְּקִין כָּל אִינּוּן מַרְעִין וְיִסוּרִין מֵעָלְמָא. הַשְׁתָּא מָשִׁיחַ מְסָלַק לוֹן מִבְּנֵי עָלְמָא, עַד דְּנָפִיק בַּר נָשׁ מֵהַאי עָלְמָא, וּמְקַבֵּל עוֹנְשֵׁיהּ, כְּמָה דְּאִתְּמַר. כַּד אִינּוּן חוֹבִין יַת</w:t>
      </w:r>
      <w:r>
        <w:rPr>
          <w:rFonts w:ascii="David" w:hAnsi="David" w:cs="David"/>
          <w:color w:val="000000"/>
          <w:sz w:val="33"/>
          <w:szCs w:val="33"/>
          <w:rtl/>
        </w:rPr>
        <w:t xml:space="preserve">ִּיר דְּעַיְילִין לוֹן לְגוֹ בְּגוֹ גֵּהִינָּם, בְּאִינּוּן מָדוֹרִין תַּתָּאִין אַחֲרָנִין, וּמְקַבְּלִין עוֹנְשָׁא סַגִּי מִסְּגִיאוּת זוּהֲמָא דִּי בְּנִשְׁמְתָא, כְּדֵין אַדְלִיקוּ נוּרָא יַתִּיר, לְמֵיכַל הַהוּא זוּהֲמָא. </w:t>
      </w:r>
      <w:r>
        <w:rPr>
          <w:rFonts w:ascii="David" w:hAnsi="David" w:cs="David"/>
          <w:color w:val="000000"/>
          <w:rtl/>
        </w:rPr>
        <w:t>(ווי לההיא נשמתא דסבלת ההוא ע</w:t>
      </w:r>
      <w:r>
        <w:rPr>
          <w:rFonts w:ascii="David" w:hAnsi="David" w:cs="David"/>
          <w:color w:val="000000"/>
          <w:rtl/>
        </w:rPr>
        <w:t>ונשא. ועל דא אינון מלאכי חבלה דבגיהנם מטרדין לון בחוטרין דאשא לנערא ההוא זוהמא. ווי לנשמתא דסבלת ההוא עונש)</w:t>
      </w:r>
      <w:r>
        <w:rPr>
          <w:rFonts w:ascii="David" w:hAnsi="David" w:cs="David"/>
          <w:color w:val="000000"/>
          <w:sz w:val="33"/>
          <w:szCs w:val="33"/>
          <w:rtl/>
        </w:rPr>
        <w:t xml:space="preserve">. </w:t>
      </w:r>
    </w:p>
    <w:p w14:paraId="47797935" w14:textId="77777777" w:rsidR="00000000" w:rsidRDefault="00AC0C38">
      <w:pPr>
        <w:bidi/>
        <w:jc w:val="both"/>
        <w:divId w:val="2091341566"/>
        <w:rPr>
          <w:rFonts w:ascii="David" w:eastAsia="Times New Roman" w:hAnsi="David" w:cs="David"/>
          <w:color w:val="000000"/>
          <w:sz w:val="33"/>
          <w:szCs w:val="33"/>
          <w:rtl/>
        </w:rPr>
      </w:pPr>
      <w:r>
        <w:rPr>
          <w:rFonts w:ascii="David" w:eastAsia="Times New Roman" w:hAnsi="David" w:cs="David"/>
          <w:color w:val="000000"/>
          <w:sz w:val="33"/>
          <w:szCs w:val="33"/>
          <w:rtl/>
        </w:rPr>
        <w:t>מִשּׁוּם שֶׁאֵין חֶשְׁבּוֹן לְאוֹתָם יִסּוּרִים שֶׁעוֹמְדִים עַל אָדָם בְּכָל יוֹם עַל עָנְשֵׁי הַתּוֹרָה, וְכֻלָּם יָרְדוּ לָעוֹלָם בְּשָׁעָה שׁ</w:t>
      </w:r>
      <w:r>
        <w:rPr>
          <w:rFonts w:ascii="David" w:eastAsia="Times New Roman" w:hAnsi="David" w:cs="David"/>
          <w:color w:val="000000"/>
          <w:sz w:val="33"/>
          <w:szCs w:val="33"/>
          <w:rtl/>
        </w:rPr>
        <w:t>ֶנִּתְּנָה תוֹרָה. וּכְשֶׁהָיוּ יִשְׂרָאֵל בָּאָרֶץ הַקְּדוֹשָׁה בְּאוֹתָן עֲבוֹדוֹת וְקָרְבָּנוֹת שֶׁהָיוּ עוֹשִׂים, הָיוּ מְסַלְּקִים אֶת כָּל אוֹתָן מַחֲלוֹת וְיִסּוּרִים מִן הָעוֹלָם, וְעַכְשָׁו הַמָּשִׁיחַ מְסַלֵּק אוֹתָם מִבְּנֵי הָעוֹלָם טֶרֶם שֶׁיּ</w:t>
      </w:r>
      <w:r>
        <w:rPr>
          <w:rFonts w:ascii="David" w:eastAsia="Times New Roman" w:hAnsi="David" w:cs="David"/>
          <w:color w:val="000000"/>
          <w:sz w:val="33"/>
          <w:szCs w:val="33"/>
          <w:rtl/>
        </w:rPr>
        <w:t>וֹצֵא מֵהָעוֹלָם הַזֶּה, וּמְקַבֵּל עָנְשׁוֹ, כְּמוֹ שֶׁנִּתְבָּאֵר. כְּשֶׁאוֹתָם חֲטָאִים יְתֵרִים שֶׁמַּכְנִיסִים אוֹתָם לְתוֹךְ בִּפְנִים הַגֵּיהִנֹּם בְּאוֹתָם מָדוֹרִים תַּחְתּוֹנִים אֲחֵרִים, וּמְקַבְּלִים עֹנֶשׁ רַב מֵרֹב הַזֻּהֲמָה שֶׁבַּנְּשָׁמָה,</w:t>
      </w:r>
      <w:r>
        <w:rPr>
          <w:rFonts w:ascii="David" w:eastAsia="Times New Roman" w:hAnsi="David" w:cs="David"/>
          <w:color w:val="000000"/>
          <w:sz w:val="33"/>
          <w:szCs w:val="33"/>
          <w:rtl/>
        </w:rPr>
        <w:t xml:space="preserve"> אָז מַדְלִיקִים אֵשׁ יוֹתֵר, לֶאֱכֹל אוֹתָהּ זֻהֲמָה. </w:t>
      </w:r>
      <w:r>
        <w:rPr>
          <w:rFonts w:ascii="David" w:eastAsia="Times New Roman" w:hAnsi="David" w:cs="David"/>
          <w:color w:val="000000"/>
          <w:sz w:val="23"/>
          <w:szCs w:val="23"/>
          <w:rtl/>
        </w:rPr>
        <w:t>(אוי לאותה נשמה שסובלת אותו הענש. ועל זה אותם מלאכי חבלה שבגיהגם מטרידים אותו במקלות של אש לנער את אותה הזהמה. אוי לגשמה שסובלת אותו ענש)</w:t>
      </w:r>
      <w:r>
        <w:rPr>
          <w:rFonts w:ascii="David" w:eastAsia="Times New Roman" w:hAnsi="David" w:cs="David"/>
          <w:color w:val="000000"/>
          <w:sz w:val="33"/>
          <w:szCs w:val="33"/>
          <w:rtl/>
        </w:rPr>
        <w:t xml:space="preserve">. </w:t>
      </w:r>
    </w:p>
    <w:p w14:paraId="1A2BBE39" w14:textId="77777777" w:rsidR="00000000" w:rsidRDefault="00AC0C38">
      <w:pPr>
        <w:bidi/>
        <w:jc w:val="both"/>
        <w:divId w:val="2058580902"/>
        <w:rPr>
          <w:rFonts w:ascii="David" w:eastAsia="Times New Roman" w:hAnsi="David" w:cs="David"/>
          <w:color w:val="000000"/>
          <w:sz w:val="33"/>
          <w:szCs w:val="33"/>
          <w:rtl/>
        </w:rPr>
      </w:pPr>
    </w:p>
    <w:p w14:paraId="1B2D4D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דְּנַטְרֵי פִּקּוּדֵי אוֹרַיְיתָא. הַהִי</w:t>
      </w:r>
      <w:r>
        <w:rPr>
          <w:rFonts w:ascii="David" w:hAnsi="David" w:cs="David"/>
          <w:color w:val="000000"/>
          <w:sz w:val="33"/>
          <w:szCs w:val="33"/>
          <w:rtl/>
        </w:rPr>
        <w:t xml:space="preserve">א נְקוּדָה קַדִּישָׁא, דְּאִיהִי בַּעְיָא לְאִשְׁתַּעְשְׁעָא לְעֵילָּא וּלְתַתָּא בְּרוּחֵיהוֹן דְּצַדִּיקַיָּיא, כְּמָה </w:t>
      </w:r>
      <w:r>
        <w:rPr>
          <w:rFonts w:ascii="David" w:hAnsi="David" w:cs="David"/>
          <w:color w:val="000000"/>
          <w:rtl/>
        </w:rPr>
        <w:t>(רי''א ע''ב)</w:t>
      </w:r>
      <w:r>
        <w:rPr>
          <w:rFonts w:ascii="David" w:hAnsi="David" w:cs="David"/>
          <w:color w:val="000000"/>
          <w:sz w:val="33"/>
          <w:szCs w:val="33"/>
          <w:rtl/>
        </w:rPr>
        <w:t xml:space="preserve"> דְּאִתְּמַר. כַּד הַהִיא נְקוּדָה בָּעָא לְאִשְׁתַּעְשְׁעָא לְתַתָּא בְּרוּחֵיהוֹן דְּצַדִּיקַיָּיא, כְּאִמָּא דְּחַדָּאת </w:t>
      </w:r>
      <w:r>
        <w:rPr>
          <w:rFonts w:ascii="David" w:hAnsi="David" w:cs="David"/>
          <w:color w:val="000000"/>
          <w:sz w:val="33"/>
          <w:szCs w:val="33"/>
          <w:rtl/>
        </w:rPr>
        <w:t xml:space="preserve">עַל בְּנָהָא, וְאִשְׁתַּעְשְׁעָא בְּהוֹן, הָכִי נָמֵי בְּפַלְגוּת לֵילְיָא אִיהִי נַחְתָּא וְאִשְׁתַּעְשְׁעָא בְּהוּ. </w:t>
      </w:r>
    </w:p>
    <w:p w14:paraId="3407C074" w14:textId="77777777" w:rsidR="00000000" w:rsidRDefault="00AC0C38">
      <w:pPr>
        <w:bidi/>
        <w:jc w:val="both"/>
        <w:divId w:val="1642953719"/>
        <w:rPr>
          <w:rFonts w:ascii="David" w:eastAsia="Times New Roman" w:hAnsi="David" w:cs="David"/>
          <w:color w:val="000000"/>
          <w:sz w:val="33"/>
          <w:szCs w:val="33"/>
          <w:rtl/>
        </w:rPr>
      </w:pPr>
      <w:r>
        <w:rPr>
          <w:rFonts w:ascii="David" w:eastAsia="Times New Roman" w:hAnsi="David" w:cs="David"/>
          <w:color w:val="000000"/>
          <w:sz w:val="33"/>
          <w:szCs w:val="33"/>
          <w:rtl/>
        </w:rPr>
        <w:t>אַשְׁרֵיהֶם שֶׁשּׁוֹמְרִים אֶת מִצְווֹת הַתּוֹרָה. אוֹתָהּ נְקֻדָּה קְדוֹשָׁה שֶׁרוֹצָה לְהִשְׁתַּעֲשֵׁעַ לְמַעְלָה וּלְמַטָּה בְּרוּחוֹ</w:t>
      </w:r>
      <w:r>
        <w:rPr>
          <w:rFonts w:ascii="David" w:eastAsia="Times New Roman" w:hAnsi="David" w:cs="David"/>
          <w:color w:val="000000"/>
          <w:sz w:val="33"/>
          <w:szCs w:val="33"/>
          <w:rtl/>
        </w:rPr>
        <w:t xml:space="preserve">ת הַצַּדִּיקִים, כְּמוֹ שֶׁנִּתְבָּאֵר. כְּשֶׁאוֹתָהּ נְקֻדָּה רוֹצָה לְהִשְׁתַּעֲשֵׁעַ לְמַטָּה בְּרוּחוֹת הַצַּדִּיקִים כְּאֵם שֶׁשְּׂמֵחָה עִם בָּנֶיהָ וּמִשְׁתַּעֲשַׁעַת בָּהֶם, כָּךְ גַּם בַּחֲצוֹת הַלַּיְלָה הִיא יוֹרֶדֶת וּמִשְׁתַּעֲשַׁעַת בָּהֶם. </w:t>
      </w:r>
    </w:p>
    <w:p w14:paraId="286EE700" w14:textId="77777777" w:rsidR="00000000" w:rsidRDefault="00AC0C38">
      <w:pPr>
        <w:bidi/>
        <w:jc w:val="both"/>
        <w:divId w:val="2058580902"/>
        <w:rPr>
          <w:rFonts w:ascii="David" w:eastAsia="Times New Roman" w:hAnsi="David" w:cs="David"/>
          <w:color w:val="000000"/>
          <w:sz w:val="33"/>
          <w:szCs w:val="33"/>
          <w:rtl/>
        </w:rPr>
      </w:pPr>
    </w:p>
    <w:p w14:paraId="41A0C2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רָקִיעַ דְּקַאמְרָן דְּקַיְּימָא עַל גִּנְתָּא, אִיהִי קַיְּימָא עַל ד' רֵישֵׁי חֵיוָון, וְאִינּוּן ד' אַתְוָון </w:t>
      </w:r>
      <w:r>
        <w:rPr>
          <w:rFonts w:ascii="David" w:hAnsi="David" w:cs="David"/>
          <w:color w:val="000000"/>
          <w:rtl/>
        </w:rPr>
        <w:t>(רי''א ע''א)</w:t>
      </w:r>
      <w:r>
        <w:rPr>
          <w:rFonts w:ascii="David" w:hAnsi="David" w:cs="David"/>
          <w:color w:val="000000"/>
          <w:sz w:val="33"/>
          <w:szCs w:val="33"/>
          <w:rtl/>
        </w:rPr>
        <w:t xml:space="preserve"> דְּקָאָמְרָן, אִינּוּן רָזָא דְּד' חֵיוָן. וְהַאי רְקִיעָא קַיְּימָא לְתַתָּא </w:t>
      </w:r>
      <w:r>
        <w:rPr>
          <w:rFonts w:ascii="David" w:hAnsi="David" w:cs="David"/>
          <w:color w:val="000000"/>
          <w:rtl/>
        </w:rPr>
        <w:t>(ס''א עלייהו)</w:t>
      </w:r>
      <w:r>
        <w:rPr>
          <w:rFonts w:ascii="David" w:hAnsi="David" w:cs="David"/>
          <w:color w:val="000000"/>
          <w:sz w:val="33"/>
          <w:szCs w:val="33"/>
          <w:rtl/>
        </w:rPr>
        <w:t>, כְּמָה דְּאִתְּמַר. רָקִיעַ דְּהַהִי</w:t>
      </w:r>
      <w:r>
        <w:rPr>
          <w:rFonts w:ascii="David" w:hAnsi="David" w:cs="David"/>
          <w:color w:val="000000"/>
          <w:sz w:val="33"/>
          <w:szCs w:val="33"/>
          <w:rtl/>
        </w:rPr>
        <w:t xml:space="preserve">א נְקוּדָה, קַיְּימָא לְעֵילָּא, עַל אִינּוּן ד' חֵיוָון עִלָּאִין דְּקָאָמְרָן, וְהַהוּא רְקִיעָא </w:t>
      </w:r>
      <w:r>
        <w:rPr>
          <w:rFonts w:ascii="David" w:hAnsi="David" w:cs="David"/>
          <w:color w:val="000000"/>
          <w:rtl/>
        </w:rPr>
        <w:t>(כגוונא דא מן דא)</w:t>
      </w:r>
      <w:r>
        <w:rPr>
          <w:rFonts w:ascii="David" w:hAnsi="David" w:cs="David"/>
          <w:color w:val="000000"/>
          <w:sz w:val="33"/>
          <w:szCs w:val="33"/>
          <w:rtl/>
        </w:rPr>
        <w:t xml:space="preserve"> אִיהוּ אִתְרְקָם בִּגְוָונִין קַדִּישִׁין. </w:t>
      </w:r>
    </w:p>
    <w:p w14:paraId="4F41E290" w14:textId="77777777" w:rsidR="00000000" w:rsidRDefault="00AC0C38">
      <w:pPr>
        <w:bidi/>
        <w:jc w:val="both"/>
        <w:divId w:val="1605114930"/>
        <w:rPr>
          <w:rFonts w:ascii="David" w:eastAsia="Times New Roman" w:hAnsi="David" w:cs="David"/>
          <w:color w:val="000000"/>
          <w:sz w:val="33"/>
          <w:szCs w:val="33"/>
          <w:rtl/>
        </w:rPr>
      </w:pPr>
      <w:r>
        <w:rPr>
          <w:rFonts w:ascii="David" w:eastAsia="Times New Roman" w:hAnsi="David" w:cs="David"/>
          <w:color w:val="000000"/>
          <w:sz w:val="33"/>
          <w:szCs w:val="33"/>
          <w:rtl/>
        </w:rPr>
        <w:t>הָרָקִיעַ שֶׁאָמַרְנוּ שֶׁעוֹמֵד עַל הַגָּן, הִיא עוֹמֶדֶת עַל אַרְבָּעָה רָאשֵׁי הַחַיּוֹת, ו</w:t>
      </w:r>
      <w:r>
        <w:rPr>
          <w:rFonts w:ascii="David" w:eastAsia="Times New Roman" w:hAnsi="David" w:cs="David"/>
          <w:color w:val="000000"/>
          <w:sz w:val="33"/>
          <w:szCs w:val="33"/>
          <w:rtl/>
        </w:rPr>
        <w:t xml:space="preserve">ְאוֹתָן אַרְבַּע אוֹתִיּוֹת שֶׁאָמַרְנוּ הֵם סוֹד שֶׁל אַרְבַּע הַחַיּוֹת. וְהָרָקִיע הַזֶּה עוֹמֵד לְמַטָּה </w:t>
      </w:r>
      <w:r>
        <w:rPr>
          <w:rFonts w:ascii="David" w:eastAsia="Times New Roman" w:hAnsi="David" w:cs="David"/>
          <w:color w:val="000000"/>
          <w:sz w:val="23"/>
          <w:szCs w:val="23"/>
          <w:rtl/>
        </w:rPr>
        <w:t>(עליהן)</w:t>
      </w:r>
      <w:r>
        <w:rPr>
          <w:rFonts w:ascii="David" w:eastAsia="Times New Roman" w:hAnsi="David" w:cs="David"/>
          <w:color w:val="000000"/>
          <w:sz w:val="33"/>
          <w:szCs w:val="33"/>
          <w:rtl/>
        </w:rPr>
        <w:t>, כְּמוֹ שֶׁנִּתְבָּאֵר. הָרָקִיעַ שֶׁל אוֹתָהּ נְקֻדָּה עוֹמֵד לְמַעְלָה עַל אוֹתָן אַרְבַּע חַיּוֹת עֶלְיוֹנוֹת שֶׁאָמַרְנוּ, וְאוֹתוֹ רָק</w:t>
      </w:r>
      <w:r>
        <w:rPr>
          <w:rFonts w:ascii="David" w:eastAsia="Times New Roman" w:hAnsi="David" w:cs="David"/>
          <w:color w:val="000000"/>
          <w:sz w:val="33"/>
          <w:szCs w:val="33"/>
          <w:rtl/>
        </w:rPr>
        <w:t xml:space="preserve">ִיעַ </w:t>
      </w:r>
      <w:r>
        <w:rPr>
          <w:rFonts w:ascii="David" w:eastAsia="Times New Roman" w:hAnsi="David" w:cs="David"/>
          <w:color w:val="000000"/>
          <w:sz w:val="23"/>
          <w:szCs w:val="23"/>
          <w:rtl/>
        </w:rPr>
        <w:t>(כדגמתזה מזה)</w:t>
      </w:r>
      <w:r>
        <w:rPr>
          <w:rFonts w:ascii="David" w:eastAsia="Times New Roman" w:hAnsi="David" w:cs="David"/>
          <w:color w:val="000000"/>
          <w:sz w:val="33"/>
          <w:szCs w:val="33"/>
          <w:rtl/>
        </w:rPr>
        <w:t xml:space="preserve"> נִרְקָם בִּגְוָנִים קְדוֹשִׁים. </w:t>
      </w:r>
    </w:p>
    <w:p w14:paraId="2D9D86BB" w14:textId="77777777" w:rsidR="00000000" w:rsidRDefault="00AC0C38">
      <w:pPr>
        <w:bidi/>
        <w:jc w:val="both"/>
        <w:divId w:val="2058580902"/>
        <w:rPr>
          <w:rFonts w:ascii="David" w:eastAsia="Times New Roman" w:hAnsi="David" w:cs="David"/>
          <w:color w:val="000000"/>
          <w:sz w:val="33"/>
          <w:szCs w:val="33"/>
          <w:rtl/>
        </w:rPr>
      </w:pPr>
    </w:p>
    <w:p w14:paraId="0F4674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רָקִיעַ אִסְתַּכְּלָן אַרְבַּע חֵיוָון, וְכָל אִינּוּן חַיָּילִין לְתַתָּא. כַּד הַאי רָקִיעַ אַנְהִיר בִּגְוָונוֹי וְנָצִיץ, כְּדֵין יַדְעִין כָּל אִינּוּן רְתִיכִין, וְכָל אִינּוּן חַיָּילִין </w:t>
      </w:r>
      <w:r>
        <w:rPr>
          <w:rFonts w:ascii="David" w:hAnsi="David" w:cs="David"/>
          <w:color w:val="000000"/>
          <w:sz w:val="33"/>
          <w:szCs w:val="33"/>
          <w:rtl/>
        </w:rPr>
        <w:t xml:space="preserve">וּמַשִׁירְיָין, דְּהָא טַרְפָּא דִּילְהוֹן אִזְדָּמַן. רְקִיעָא דָּא מְרֻקְּמָא בְּכָל גַּוְונִין קַדִּישִׁין, בֵּיהּ קַיְימִין אַרְבַּע פִּתְחִין רְשִׁימִין, בְּאַרְבַּע אַתְוָון מְנַצְצָן. </w:t>
      </w:r>
    </w:p>
    <w:p w14:paraId="1CE86293" w14:textId="77777777" w:rsidR="00000000" w:rsidRDefault="00AC0C38">
      <w:pPr>
        <w:bidi/>
        <w:jc w:val="both"/>
        <w:divId w:val="1193616404"/>
        <w:rPr>
          <w:rFonts w:ascii="David" w:eastAsia="Times New Roman" w:hAnsi="David" w:cs="David"/>
          <w:color w:val="000000"/>
          <w:sz w:val="33"/>
          <w:szCs w:val="33"/>
          <w:rtl/>
        </w:rPr>
      </w:pPr>
      <w:r>
        <w:rPr>
          <w:rFonts w:ascii="David" w:eastAsia="Times New Roman" w:hAnsi="David" w:cs="David"/>
          <w:color w:val="000000"/>
          <w:sz w:val="33"/>
          <w:szCs w:val="33"/>
          <w:rtl/>
        </w:rPr>
        <w:t>בָּרָקִיעַ הַזֶּה מִסְתַּכְּלוֹת אַרְבַּע הַחַיּוֹת, וְכָל אוֹת</w:t>
      </w:r>
      <w:r>
        <w:rPr>
          <w:rFonts w:ascii="David" w:eastAsia="Times New Roman" w:hAnsi="David" w:cs="David"/>
          <w:color w:val="000000"/>
          <w:sz w:val="33"/>
          <w:szCs w:val="33"/>
          <w:rtl/>
        </w:rPr>
        <w:t>ָם חֲיָלוֹת לְמַטָּה. כְּשֶׁהָרָקִיעַ הַזֶּה מֵאִיר בִּגְוָנָיו וְנוֹצֵץ, אָז יוֹדְעוֹת כָּל אוֹתָן מֶרְכָּבוֹת וְכָל אוֹתָם חֲיָלוֹת וּמַחֲנוֹת שֶׁהֲרֵי טַרְפָּם הִזְדַּמֵּן. הָרָקִיעַ הַזֶּה רָקוּם בְּכָל הַגְּוָנִים הַקְּדוֹשִׁים, וּבוֹ עוֹמְדִים אַרְבּ</w:t>
      </w:r>
      <w:r>
        <w:rPr>
          <w:rFonts w:ascii="David" w:eastAsia="Times New Roman" w:hAnsi="David" w:cs="David"/>
          <w:color w:val="000000"/>
          <w:sz w:val="33"/>
          <w:szCs w:val="33"/>
          <w:rtl/>
        </w:rPr>
        <w:t xml:space="preserve">ַע פְּתָחִים רְשׁוּמִים בְּאַרְבַּע אוֹתִיּוֹת נוֹצְצוֹת. </w:t>
      </w:r>
    </w:p>
    <w:p w14:paraId="1A1A6883" w14:textId="77777777" w:rsidR="00000000" w:rsidRDefault="00AC0C38">
      <w:pPr>
        <w:bidi/>
        <w:jc w:val="both"/>
        <w:divId w:val="2058580902"/>
        <w:rPr>
          <w:rFonts w:ascii="David" w:eastAsia="Times New Roman" w:hAnsi="David" w:cs="David"/>
          <w:color w:val="000000"/>
          <w:sz w:val="33"/>
          <w:szCs w:val="33"/>
          <w:rtl/>
        </w:rPr>
      </w:pPr>
    </w:p>
    <w:p w14:paraId="02282B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חֲדָא רְשִׁימָא לִסְטַר מִזְרָח, וּבֵיהּ קַיְּימָא בְּהַהוּא פִּתְחָא אָת חַד, וְהַהוּא אָת אִיהוּ א', וְדָא נָצִיץ וְסָלִיק וְנָחִית בְּהַאי פִּתְחָא. פִּתְחָא דָּא נָהִיר וְנָצִיץ מִנְ</w:t>
      </w:r>
      <w:r>
        <w:rPr>
          <w:rFonts w:ascii="David" w:hAnsi="David" w:cs="David"/>
          <w:color w:val="000000"/>
          <w:sz w:val="33"/>
          <w:szCs w:val="33"/>
          <w:rtl/>
        </w:rPr>
        <w:t xml:space="preserve">צִיצוּ עִלָּאָה. וְהַאי אָת נָצִיץ וּבָלִיט </w:t>
      </w:r>
      <w:r>
        <w:rPr>
          <w:rFonts w:ascii="David" w:hAnsi="David" w:cs="David"/>
          <w:color w:val="000000"/>
          <w:rtl/>
        </w:rPr>
        <w:t>(ס''א ולהיט)</w:t>
      </w:r>
      <w:r>
        <w:rPr>
          <w:rFonts w:ascii="David" w:hAnsi="David" w:cs="David"/>
          <w:color w:val="000000"/>
          <w:sz w:val="33"/>
          <w:szCs w:val="33"/>
          <w:rtl/>
        </w:rPr>
        <w:t xml:space="preserve"> בְּגַוֵיהּ, וְאִיהִי נַחְתָּא וְסַלְּקָא, וְאִתְרְשִׁים בְּהַהוּא פִּתְחָא. </w:t>
      </w:r>
    </w:p>
    <w:p w14:paraId="5A1AADE3" w14:textId="77777777" w:rsidR="00000000" w:rsidRDefault="00AC0C38">
      <w:pPr>
        <w:bidi/>
        <w:jc w:val="both"/>
        <w:divId w:val="661391810"/>
        <w:rPr>
          <w:rFonts w:ascii="David" w:eastAsia="Times New Roman" w:hAnsi="David" w:cs="David"/>
          <w:color w:val="000000"/>
          <w:sz w:val="33"/>
          <w:szCs w:val="33"/>
          <w:rtl/>
        </w:rPr>
      </w:pPr>
      <w:r>
        <w:rPr>
          <w:rFonts w:ascii="David" w:eastAsia="Times New Roman" w:hAnsi="David" w:cs="David"/>
          <w:color w:val="000000"/>
          <w:sz w:val="33"/>
          <w:szCs w:val="33"/>
          <w:rtl/>
        </w:rPr>
        <w:t>פֶּתַח אֶחָד רָשׁוּם לְצַד מִזְרָח, וּבוֹ עוֹמֶדֶת בְּאוֹתוֹ פֶּתַח אוֹת אַחַת, וְאוֹתָהּ אוֹת הִיא א'. וְזֶה נוֹצֵץ וְעו</w:t>
      </w:r>
      <w:r>
        <w:rPr>
          <w:rFonts w:ascii="David" w:eastAsia="Times New Roman" w:hAnsi="David" w:cs="David"/>
          <w:color w:val="000000"/>
          <w:sz w:val="33"/>
          <w:szCs w:val="33"/>
          <w:rtl/>
        </w:rPr>
        <w:t xml:space="preserve">ֹלֶה וְיוֹרֵד בַּפֶּתַח הַזֶּה. הַפֶּתַח הַזֶּה מֵאִיר וְנוֹצֵץ מֵהִתְנוֹצְצוּת עֶלְיוֹנָה, וְהָאוֹת הַזּוֹ נוֹצֶצֶת וּבוֹלֶטֶת </w:t>
      </w:r>
      <w:r>
        <w:rPr>
          <w:rFonts w:ascii="David" w:eastAsia="Times New Roman" w:hAnsi="David" w:cs="David"/>
          <w:color w:val="000000"/>
          <w:sz w:val="23"/>
          <w:szCs w:val="23"/>
          <w:rtl/>
        </w:rPr>
        <w:t>(ולוהטת)</w:t>
      </w:r>
      <w:r>
        <w:rPr>
          <w:rFonts w:ascii="David" w:eastAsia="Times New Roman" w:hAnsi="David" w:cs="David"/>
          <w:color w:val="000000"/>
          <w:sz w:val="33"/>
          <w:szCs w:val="33"/>
          <w:rtl/>
        </w:rPr>
        <w:t xml:space="preserve"> בְּתוֹכָהּ, וְהִיא יוֹרֶדֶת וְעוֹלָה וְנִרְשֶׁמֶת בְּאוֹתוֹ פֶּתַח. </w:t>
      </w:r>
    </w:p>
    <w:p w14:paraId="4C8DC11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38" w:name="HtmpReportNum0402_L2"/>
      <w:bookmarkStart w:id="839" w:name="דףBרי''בBע''ב"/>
      <w:bookmarkEnd w:id="838"/>
      <w:bookmarkEnd w:id="839"/>
    </w:p>
    <w:p w14:paraId="7536A311" w14:textId="77777777" w:rsidR="00000000" w:rsidRDefault="00AC0C38">
      <w:pPr>
        <w:pStyle w:val="NormalWeb"/>
        <w:bidi/>
        <w:jc w:val="both"/>
        <w:divId w:val="2058580902"/>
        <w:rPr>
          <w:rFonts w:ascii="David" w:hAnsi="David" w:cs="David"/>
          <w:color w:val="000000"/>
          <w:sz w:val="33"/>
          <w:szCs w:val="33"/>
          <w:rtl/>
        </w:rPr>
      </w:pPr>
      <w:hyperlink w:anchor="דף_רי''ב_ע''ב!" w:history="1">
        <w:r>
          <w:rPr>
            <w:rStyle w:val="Hyperlink"/>
            <w:rFonts w:ascii="David" w:hAnsi="David" w:cs="David"/>
            <w:b/>
            <w:bCs/>
            <w:sz w:val="45"/>
            <w:szCs w:val="45"/>
            <w:rtl/>
          </w:rPr>
          <w:t>דף רי''ב ע</w:t>
        </w:r>
        <w:r>
          <w:rPr>
            <w:rStyle w:val="Hyperlink"/>
            <w:rFonts w:ascii="David" w:hAnsi="David" w:cs="David"/>
            <w:b/>
            <w:bCs/>
            <w:sz w:val="45"/>
            <w:szCs w:val="45"/>
            <w:rtl/>
          </w:rPr>
          <w:t>''ב</w:t>
        </w:r>
      </w:hyperlink>
    </w:p>
    <w:p w14:paraId="4C1AB7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תִּנְיָינָא, רְשִׁימָא לִסְטָר צָפוֹן, וּבֵיהּ קַיְּימָא אָת חַד, וְאִיהִי אָת ד'.</w:t>
      </w:r>
      <w:r>
        <w:rPr>
          <w:rFonts w:ascii="David" w:hAnsi="David" w:cs="David"/>
          <w:color w:val="000000"/>
          <w:sz w:val="33"/>
          <w:szCs w:val="33"/>
          <w:rtl/>
        </w:rPr>
        <w:t xml:space="preserve"> </w:t>
      </w:r>
      <w:r>
        <w:rPr>
          <w:rFonts w:ascii="David" w:hAnsi="David" w:cs="David"/>
          <w:color w:val="000000"/>
          <w:rtl/>
        </w:rPr>
        <w:t>(דף רי''ב ע''ב)</w:t>
      </w:r>
      <w:r>
        <w:rPr>
          <w:rFonts w:ascii="David" w:hAnsi="David" w:cs="David"/>
          <w:color w:val="000000"/>
          <w:rtl/>
        </w:rPr>
        <w:t xml:space="preserve"> </w:t>
      </w:r>
      <w:r>
        <w:rPr>
          <w:rFonts w:ascii="David" w:hAnsi="David" w:cs="David"/>
          <w:color w:val="000000"/>
          <w:sz w:val="33"/>
          <w:szCs w:val="33"/>
          <w:rtl/>
        </w:rPr>
        <w:t>וְדָא קַיְּימָא וְנָצְצָא, סַלְּקָא וְנַחְתָּא, וְלָהֲטָא בְּהַהוּא פִּתְחָא. לְזִמְנִין נָצִיץ בִּנְצִיצוּ, וּלְזִמְנִין אִתְטָמַר הַהוּא נְהוֹרָא, וְלָא נָהִיר. וְעַל דָּא, אָת דָּא לָא קַיְּימָא בְּקִיוּמָא תָּדִיר, וְאָת דָּא אִתְרְשִׁים בְּהַהוּא פִּת</w:t>
      </w:r>
      <w:r>
        <w:rPr>
          <w:rFonts w:ascii="David" w:hAnsi="David" w:cs="David"/>
          <w:color w:val="000000"/>
          <w:sz w:val="33"/>
          <w:szCs w:val="33"/>
          <w:rtl/>
        </w:rPr>
        <w:t xml:space="preserve">ְחָא. </w:t>
      </w:r>
    </w:p>
    <w:p w14:paraId="37EEC732" w14:textId="77777777" w:rsidR="00000000" w:rsidRDefault="00AC0C38">
      <w:pPr>
        <w:bidi/>
        <w:jc w:val="both"/>
        <w:divId w:val="1888225649"/>
        <w:rPr>
          <w:rFonts w:ascii="David" w:eastAsia="Times New Roman" w:hAnsi="David" w:cs="David"/>
          <w:color w:val="000000"/>
          <w:sz w:val="33"/>
          <w:szCs w:val="33"/>
          <w:rtl/>
        </w:rPr>
      </w:pPr>
      <w:r>
        <w:rPr>
          <w:rFonts w:ascii="David" w:eastAsia="Times New Roman" w:hAnsi="David" w:cs="David"/>
          <w:color w:val="000000"/>
          <w:sz w:val="33"/>
          <w:szCs w:val="33"/>
          <w:rtl/>
        </w:rPr>
        <w:t>פֶּתַח שֵׁנִי רָשׁוּם לְצַד צָפוֹן, וּבוֹ עוֹמֶדֶת אוֹת אַחַת, וְהִיא הָאוֹת ד'. וְזוֹ עוֹמֶדֶת וְנוֹצֶצֶת, עוֹלָה וְיוֹרֶדֶת, וְלוֹהֶטֶת בְּאוֹתוֹ פֶּתַח. לִפְעָמִים נוֹצֶצֶת בְּהִתְנוֹצְצוּת, וְלִפְעָמִים נִטְמָן אוֹתוֹ אוֹר וְלֹא מֵאִיר. וְלָכֵן</w:t>
      </w:r>
      <w:r>
        <w:rPr>
          <w:rFonts w:ascii="David" w:eastAsia="Times New Roman" w:hAnsi="David" w:cs="David"/>
          <w:color w:val="000000"/>
          <w:sz w:val="33"/>
          <w:szCs w:val="33"/>
          <w:rtl/>
        </w:rPr>
        <w:t xml:space="preserve"> הָאוֹת הַזּוֹ אֵינָהּ עוֹמֶדֶת בְּקִיּוּם מַתְמִיד, וְהָאוֹת הַזּוֹ נִרְשֶׁמֶת בְּאוֹתוֹ פֶּתַח. </w:t>
      </w:r>
    </w:p>
    <w:p w14:paraId="5E5C9AD6" w14:textId="77777777" w:rsidR="00000000" w:rsidRDefault="00AC0C38">
      <w:pPr>
        <w:bidi/>
        <w:jc w:val="both"/>
        <w:divId w:val="2058580902"/>
        <w:rPr>
          <w:rFonts w:ascii="David" w:eastAsia="Times New Roman" w:hAnsi="David" w:cs="David"/>
          <w:color w:val="000000"/>
          <w:sz w:val="33"/>
          <w:szCs w:val="33"/>
          <w:rtl/>
        </w:rPr>
      </w:pPr>
    </w:p>
    <w:p w14:paraId="21ACDD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תְּלִיתָאָה, אִיהוּ פִּתְחָא דְּקַיְּימָא לִסְטַר מַעֲרָב, וּבֵיהּ קַיְּימָא אָת חַד, דְּאִתְרְשִׁים וְאִתְנְהִיר בְּהַהוּא פִּתְחָא. וְדָא אִיהוּ</w:t>
      </w:r>
      <w:r>
        <w:rPr>
          <w:rFonts w:ascii="David" w:hAnsi="David" w:cs="David"/>
          <w:color w:val="000000"/>
          <w:sz w:val="33"/>
          <w:szCs w:val="33"/>
          <w:rtl/>
        </w:rPr>
        <w:t xml:space="preserve"> אָת נ', וְהַאי אָת נָצִיץ בִּנְצִיצוּ בְּהַהוּא פִּתְחָא. </w:t>
      </w:r>
    </w:p>
    <w:p w14:paraId="7FAC2F93" w14:textId="77777777" w:rsidR="00000000" w:rsidRDefault="00AC0C38">
      <w:pPr>
        <w:bidi/>
        <w:jc w:val="both"/>
        <w:divId w:val="863247158"/>
        <w:rPr>
          <w:rFonts w:ascii="David" w:eastAsia="Times New Roman" w:hAnsi="David" w:cs="David"/>
          <w:color w:val="000000"/>
          <w:sz w:val="33"/>
          <w:szCs w:val="33"/>
          <w:rtl/>
        </w:rPr>
      </w:pPr>
      <w:r>
        <w:rPr>
          <w:rFonts w:ascii="David" w:eastAsia="Times New Roman" w:hAnsi="David" w:cs="David"/>
          <w:color w:val="000000"/>
          <w:sz w:val="33"/>
          <w:szCs w:val="33"/>
          <w:rtl/>
        </w:rPr>
        <w:t>הַפֶּתַח הַשְּׁלִישִׁי הוּא פֶּתַח שֶׁעוֹמֵד לְצַד מַעֲרָב, וּבוֹ עוֹמֶדֶת אוֹת אַחַת שֶׁרְשׁוּמָה וּנְאוֹרָה בְּאוֹתוֹ פֶּתַח, וְזוֹהִי הָאוֹת נ', וְהָאוֹת הַזּוֹ נוֹצֶצֶת בְּהִתְנוֹצְצוּת בְּאו</w:t>
      </w:r>
      <w:r>
        <w:rPr>
          <w:rFonts w:ascii="David" w:eastAsia="Times New Roman" w:hAnsi="David" w:cs="David"/>
          <w:color w:val="000000"/>
          <w:sz w:val="33"/>
          <w:szCs w:val="33"/>
          <w:rtl/>
        </w:rPr>
        <w:t xml:space="preserve">ֹתוֹ הַפֶּתַח. </w:t>
      </w:r>
    </w:p>
    <w:p w14:paraId="0BAA0C86" w14:textId="77777777" w:rsidR="00000000" w:rsidRDefault="00AC0C38">
      <w:pPr>
        <w:bidi/>
        <w:jc w:val="both"/>
        <w:divId w:val="2058580902"/>
        <w:rPr>
          <w:rFonts w:ascii="David" w:eastAsia="Times New Roman" w:hAnsi="David" w:cs="David"/>
          <w:color w:val="000000"/>
          <w:sz w:val="33"/>
          <w:szCs w:val="33"/>
          <w:rtl/>
        </w:rPr>
      </w:pPr>
    </w:p>
    <w:p w14:paraId="15AF16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פִּתְחָא רְבִיעָאָה, דָּא אִיהוּ פִּתְחָא דְּקַיְּימָא לִסְטַר דָּרוֹם, וּבֵיהּ קַיְּימָא רְשִׁימוּ דְּחָד נְקוּדָה תַּתָּאָה זְעִירָא, דְּאִתְחָזֵי וְלָא אִתְחָזֵי, וְדָא אִיהִי אָת י', וְאִלֵּין אַרְבַּע אַתְוָון לְאַרְבַּע סִטְרִין, </w:t>
      </w:r>
      <w:r>
        <w:rPr>
          <w:rFonts w:ascii="David" w:hAnsi="David" w:cs="David"/>
          <w:color w:val="000000"/>
          <w:rtl/>
        </w:rPr>
        <w:t>(נ</w:t>
      </w:r>
      <w:r>
        <w:rPr>
          <w:rFonts w:ascii="David" w:hAnsi="David" w:cs="David"/>
          <w:color w:val="000000"/>
          <w:rtl/>
        </w:rPr>
        <w:t>''א נציצין)</w:t>
      </w:r>
      <w:r>
        <w:rPr>
          <w:rFonts w:ascii="David" w:hAnsi="David" w:cs="David"/>
          <w:color w:val="000000"/>
          <w:sz w:val="33"/>
          <w:szCs w:val="33"/>
          <w:rtl/>
        </w:rPr>
        <w:t xml:space="preserve"> נָצְצִין בְּהַהוּא רָקִיעַ, בְּאִינּוּן פִּתְחִין. </w:t>
      </w:r>
    </w:p>
    <w:p w14:paraId="78F9FBFF" w14:textId="77777777" w:rsidR="00000000" w:rsidRDefault="00AC0C38">
      <w:pPr>
        <w:bidi/>
        <w:jc w:val="both"/>
        <w:divId w:val="1803497478"/>
        <w:rPr>
          <w:rFonts w:ascii="David" w:eastAsia="Times New Roman" w:hAnsi="David" w:cs="David"/>
          <w:color w:val="000000"/>
          <w:sz w:val="33"/>
          <w:szCs w:val="33"/>
          <w:rtl/>
        </w:rPr>
      </w:pPr>
      <w:r>
        <w:rPr>
          <w:rFonts w:ascii="David" w:eastAsia="Times New Roman" w:hAnsi="David" w:cs="David"/>
          <w:color w:val="000000"/>
          <w:sz w:val="33"/>
          <w:szCs w:val="33"/>
          <w:rtl/>
        </w:rPr>
        <w:t xml:space="preserve">הַפֶּתַח הָרְבִיעִי זֶהוּ הַפֶּתַח שֶׁעוֹמֵד לְצַד דָרוֹם, וּבוֹ עוֹמֵד רֹשֶׁם שֶׁל נְקֻדָּה תַחְתּוֹנָה קְטַנָּה שֶׁנִּרְאֵית וְלֹא נִרְאֵית, וְזוֹהִי הָאוֹת י', וְאַרְבַּע הָאוֹתִיּוֹת הַלָּלוּ לְאַרְבָּעָה צְדָדִים, </w:t>
      </w:r>
      <w:r>
        <w:rPr>
          <w:rFonts w:ascii="David" w:eastAsia="Times New Roman" w:hAnsi="David" w:cs="David"/>
          <w:color w:val="000000"/>
          <w:sz w:val="23"/>
          <w:szCs w:val="23"/>
          <w:rtl/>
        </w:rPr>
        <w:t>(נוצצים)</w:t>
      </w:r>
      <w:r>
        <w:rPr>
          <w:rFonts w:ascii="David" w:eastAsia="Times New Roman" w:hAnsi="David" w:cs="David"/>
          <w:color w:val="000000"/>
          <w:sz w:val="33"/>
          <w:szCs w:val="33"/>
          <w:rtl/>
        </w:rPr>
        <w:t xml:space="preserve"> בְּאוֹתוֹ רָקִיעַ בְּאוֹתָם </w:t>
      </w:r>
      <w:r>
        <w:rPr>
          <w:rFonts w:ascii="David" w:eastAsia="Times New Roman" w:hAnsi="David" w:cs="David"/>
          <w:color w:val="000000"/>
          <w:sz w:val="33"/>
          <w:szCs w:val="33"/>
          <w:rtl/>
        </w:rPr>
        <w:t xml:space="preserve">פְּתָחִים. </w:t>
      </w:r>
    </w:p>
    <w:p w14:paraId="29455C66" w14:textId="77777777" w:rsidR="00000000" w:rsidRDefault="00AC0C38">
      <w:pPr>
        <w:bidi/>
        <w:jc w:val="both"/>
        <w:divId w:val="2058580902"/>
        <w:rPr>
          <w:rFonts w:ascii="David" w:eastAsia="Times New Roman" w:hAnsi="David" w:cs="David"/>
          <w:color w:val="000000"/>
          <w:sz w:val="33"/>
          <w:szCs w:val="33"/>
          <w:rtl/>
        </w:rPr>
      </w:pPr>
    </w:p>
    <w:p w14:paraId="64F68B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רָקִיעַ רְשִׁימִין אַתְוָון אַחֲרָנִין, </w:t>
      </w:r>
      <w:r>
        <w:rPr>
          <w:rFonts w:ascii="David" w:hAnsi="David" w:cs="David"/>
          <w:color w:val="000000"/>
          <w:rtl/>
        </w:rPr>
        <w:t>(ד''א לד' סטרין)</w:t>
      </w:r>
      <w:r>
        <w:rPr>
          <w:rFonts w:ascii="David" w:hAnsi="David" w:cs="David"/>
          <w:color w:val="000000"/>
          <w:sz w:val="33"/>
          <w:szCs w:val="33"/>
          <w:rtl/>
        </w:rPr>
        <w:t xml:space="preserve"> בְּכִתְרִין עַל רֵישַׁיְיהוּ. וְאִינּוּן עֶשְׂרִין וּתְרֵין אַתְוָון, מִתְעַטְּרָן בְּכִתְרִין. רְקִיעָא דָּא נָטִיל וְסָחֲרָא עַל גַּבֵּי חֵיוָון, בִּרְשִׁימוּ דְּאַתְוָון, רָז</w:t>
      </w:r>
      <w:r>
        <w:rPr>
          <w:rFonts w:ascii="David" w:hAnsi="David" w:cs="David"/>
          <w:color w:val="000000"/>
          <w:sz w:val="33"/>
          <w:szCs w:val="33"/>
          <w:rtl/>
        </w:rPr>
        <w:t xml:space="preserve">ָא דְּחוּשְׁבָּן דְּיִחוּדָא, בְּרָזָא דְּצֵרוּפָא חֲדָא וְאִינּוּן: א''ט ב''ח ג''ז ד''ו. </w:t>
      </w:r>
    </w:p>
    <w:p w14:paraId="6144FF54" w14:textId="77777777" w:rsidR="00000000" w:rsidRDefault="00AC0C38">
      <w:pPr>
        <w:bidi/>
        <w:jc w:val="both"/>
        <w:divId w:val="2092702698"/>
        <w:rPr>
          <w:rFonts w:ascii="David" w:eastAsia="Times New Roman" w:hAnsi="David" w:cs="David"/>
          <w:color w:val="000000"/>
          <w:sz w:val="33"/>
          <w:szCs w:val="33"/>
          <w:rtl/>
        </w:rPr>
      </w:pPr>
      <w:r>
        <w:rPr>
          <w:rFonts w:ascii="David" w:eastAsia="Times New Roman" w:hAnsi="David" w:cs="David"/>
          <w:color w:val="000000"/>
          <w:sz w:val="33"/>
          <w:szCs w:val="33"/>
          <w:rtl/>
        </w:rPr>
        <w:t xml:space="preserve">בָּרָקִיעַ הַזֶּה רְשׁוּמוֹת אוֹתִיּוֹת אֲחֵרוֹת </w:t>
      </w:r>
      <w:r>
        <w:rPr>
          <w:rFonts w:ascii="David" w:eastAsia="Times New Roman" w:hAnsi="David" w:cs="David"/>
          <w:color w:val="000000"/>
          <w:sz w:val="23"/>
          <w:szCs w:val="23"/>
          <w:rtl/>
        </w:rPr>
        <w:t>(לד' צדדים)</w:t>
      </w:r>
      <w:r>
        <w:rPr>
          <w:rFonts w:ascii="David" w:eastAsia="Times New Roman" w:hAnsi="David" w:cs="David"/>
          <w:color w:val="000000"/>
          <w:sz w:val="33"/>
          <w:szCs w:val="33"/>
          <w:rtl/>
        </w:rPr>
        <w:t xml:space="preserve"> בִּכְתָרִים עַל רָאשֵׁיהֶם, וְאוֹתָן עֶשְׂרִים וּשְׁתַּיִם אוֹתִיּוֹת מִתְעַטְּרוֹת בִּכְתָרִים. הָרָקִ</w:t>
      </w:r>
      <w:r>
        <w:rPr>
          <w:rFonts w:ascii="David" w:eastAsia="Times New Roman" w:hAnsi="David" w:cs="David"/>
          <w:color w:val="000000"/>
          <w:sz w:val="33"/>
          <w:szCs w:val="33"/>
          <w:rtl/>
        </w:rPr>
        <w:t xml:space="preserve">יעַ הַזֶּה נוֹסֵעַ וְסוֹבֵב עַל גַּבֵּי הַחַיּוֹת בָּרֹשֶׁם שֶׁל הָאוֹתִיּוֹת, הַסּוֹד שֶׁל חֶשְׁבּוֹן הַיִּחוּד בְּסוֹד שֶׁל צֵרוּף אֶחָד, וְהֵם: א''ט ב''ח ג''ז ד''ו. </w:t>
      </w:r>
    </w:p>
    <w:p w14:paraId="2F042125" w14:textId="77777777" w:rsidR="00000000" w:rsidRDefault="00AC0C38">
      <w:pPr>
        <w:bidi/>
        <w:jc w:val="both"/>
        <w:divId w:val="2058580902"/>
        <w:rPr>
          <w:rFonts w:ascii="David" w:eastAsia="Times New Roman" w:hAnsi="David" w:cs="David"/>
          <w:color w:val="000000"/>
          <w:sz w:val="33"/>
          <w:szCs w:val="33"/>
          <w:rtl/>
        </w:rPr>
      </w:pPr>
    </w:p>
    <w:p w14:paraId="4C7843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אַתְוָון סָחֲרָן בְּהַהוּא רָקִיעַ, בְּרָזָא דְּאַתְוָון אַחֲרָנִין, </w:t>
      </w:r>
      <w:r>
        <w:rPr>
          <w:rFonts w:ascii="David" w:hAnsi="David" w:cs="David"/>
          <w:color w:val="000000"/>
          <w:rtl/>
        </w:rPr>
        <w:t>(דרתיכי)</w:t>
      </w:r>
      <w:r>
        <w:rPr>
          <w:rFonts w:ascii="David" w:hAnsi="David" w:cs="David"/>
          <w:color w:val="000000"/>
          <w:sz w:val="33"/>
          <w:szCs w:val="33"/>
          <w:rtl/>
        </w:rPr>
        <w:t xml:space="preserve"> עִלָּאִין קַדִּישִׁין סְתִימִין. וְאִינּוּן אַתְוָון אַחֲרָנִין </w:t>
      </w:r>
      <w:r>
        <w:rPr>
          <w:rFonts w:ascii="David" w:hAnsi="David" w:cs="David"/>
          <w:color w:val="000000"/>
          <w:rtl/>
        </w:rPr>
        <w:t>(ס''א עלאין)</w:t>
      </w:r>
      <w:r>
        <w:rPr>
          <w:rFonts w:ascii="David" w:hAnsi="David" w:cs="David"/>
          <w:color w:val="000000"/>
          <w:sz w:val="33"/>
          <w:szCs w:val="33"/>
          <w:rtl/>
        </w:rPr>
        <w:t xml:space="preserve"> סְתִימִין, סָחֲרִין לְהַהוּא רָקִיעַ, וּכְדֵין אִתְחַזְיָין אִלֵּין אַתְוָון בְּגִלְגּוּלָא, </w:t>
      </w:r>
      <w:r>
        <w:rPr>
          <w:rFonts w:ascii="David" w:hAnsi="David" w:cs="David"/>
          <w:color w:val="000000"/>
          <w:rtl/>
        </w:rPr>
        <w:t>(ס''א דהאי רקיעא)</w:t>
      </w:r>
      <w:r>
        <w:rPr>
          <w:rFonts w:ascii="David" w:hAnsi="David" w:cs="David"/>
          <w:color w:val="000000"/>
          <w:sz w:val="33"/>
          <w:szCs w:val="33"/>
          <w:rtl/>
        </w:rPr>
        <w:t xml:space="preserve"> דְּאִינּוּן א''ט ב''ח, וּרְשִׁימִין בְּהַאי רְקִיעָא. </w:t>
      </w:r>
    </w:p>
    <w:p w14:paraId="3CD30A35" w14:textId="77777777" w:rsidR="00000000" w:rsidRDefault="00AC0C38">
      <w:pPr>
        <w:bidi/>
        <w:jc w:val="both"/>
        <w:divId w:val="1930577356"/>
        <w:rPr>
          <w:rFonts w:ascii="David" w:eastAsia="Times New Roman" w:hAnsi="David" w:cs="David"/>
          <w:color w:val="000000"/>
          <w:sz w:val="33"/>
          <w:szCs w:val="33"/>
          <w:rtl/>
        </w:rPr>
      </w:pPr>
      <w:r>
        <w:rPr>
          <w:rFonts w:ascii="David" w:eastAsia="Times New Roman" w:hAnsi="David" w:cs="David"/>
          <w:color w:val="000000"/>
          <w:sz w:val="33"/>
          <w:szCs w:val="33"/>
          <w:rtl/>
        </w:rPr>
        <w:t>הָאוֹתִיּוֹ</w:t>
      </w:r>
      <w:r>
        <w:rPr>
          <w:rFonts w:ascii="David" w:eastAsia="Times New Roman" w:hAnsi="David" w:cs="David"/>
          <w:color w:val="000000"/>
          <w:sz w:val="33"/>
          <w:szCs w:val="33"/>
          <w:rtl/>
        </w:rPr>
        <w:t xml:space="preserve">ת הַלָּלוּ סוֹבְבוֹת בְּאוֹתוֹ רָקִיעַ בְּסוֹד שֶׁל אוֹתִיּוֹת אֲחֵרוֹת </w:t>
      </w:r>
      <w:r>
        <w:rPr>
          <w:rFonts w:ascii="David" w:eastAsia="Times New Roman" w:hAnsi="David" w:cs="David"/>
          <w:color w:val="000000"/>
          <w:sz w:val="23"/>
          <w:szCs w:val="23"/>
          <w:rtl/>
        </w:rPr>
        <w:t>(של מרכבות)</w:t>
      </w:r>
      <w:r>
        <w:rPr>
          <w:rFonts w:ascii="David" w:eastAsia="Times New Roman" w:hAnsi="David" w:cs="David"/>
          <w:color w:val="000000"/>
          <w:sz w:val="33"/>
          <w:szCs w:val="33"/>
          <w:rtl/>
        </w:rPr>
        <w:t xml:space="preserve"> עֶלְיוֹנוֹת קְדוֹשׁוֹת נִסְתָּרוֹת, וְאוֹתָן אוֹתִיּוֹת אֲחֵרוֹת </w:t>
      </w:r>
      <w:r>
        <w:rPr>
          <w:rFonts w:ascii="David" w:eastAsia="Times New Roman" w:hAnsi="David" w:cs="David"/>
          <w:color w:val="000000"/>
          <w:sz w:val="23"/>
          <w:szCs w:val="23"/>
          <w:rtl/>
        </w:rPr>
        <w:t>(עליונות)</w:t>
      </w:r>
      <w:r>
        <w:rPr>
          <w:rFonts w:ascii="David" w:eastAsia="Times New Roman" w:hAnsi="David" w:cs="David"/>
          <w:color w:val="000000"/>
          <w:sz w:val="33"/>
          <w:szCs w:val="33"/>
          <w:rtl/>
        </w:rPr>
        <w:t xml:space="preserve"> שֶׁנִּסְתָּרוֹת סוֹבְבוֹת אֶת אוֹתוֹ רָקִיעַ, וְאָז נִרְאוֹת הָאוֹתִיּוֹת הַלָּלוּ בְּגִלְגּוּל </w:t>
      </w:r>
      <w:r>
        <w:rPr>
          <w:rFonts w:ascii="David" w:eastAsia="Times New Roman" w:hAnsi="David" w:cs="David"/>
          <w:color w:val="000000"/>
          <w:sz w:val="23"/>
          <w:szCs w:val="23"/>
          <w:rtl/>
        </w:rPr>
        <w:t>(</w:t>
      </w:r>
      <w:r>
        <w:rPr>
          <w:rFonts w:ascii="David" w:eastAsia="Times New Roman" w:hAnsi="David" w:cs="David"/>
          <w:color w:val="000000"/>
          <w:sz w:val="23"/>
          <w:szCs w:val="23"/>
          <w:rtl/>
        </w:rPr>
        <w:t>של הרקיע הזה)</w:t>
      </w:r>
      <w:r>
        <w:rPr>
          <w:rFonts w:ascii="David" w:eastAsia="Times New Roman" w:hAnsi="David" w:cs="David"/>
          <w:color w:val="000000"/>
          <w:sz w:val="33"/>
          <w:szCs w:val="33"/>
          <w:rtl/>
        </w:rPr>
        <w:t xml:space="preserve">, שֶׁהֵם א''ט ב''ח, וּרְשׁוּמוֹת בָּרָקִיעַ הַזֶּה. </w:t>
      </w:r>
    </w:p>
    <w:p w14:paraId="073B59B1" w14:textId="77777777" w:rsidR="00000000" w:rsidRDefault="00AC0C38">
      <w:pPr>
        <w:bidi/>
        <w:jc w:val="both"/>
        <w:divId w:val="2058580902"/>
        <w:rPr>
          <w:rFonts w:ascii="David" w:eastAsia="Times New Roman" w:hAnsi="David" w:cs="David"/>
          <w:color w:val="000000"/>
          <w:sz w:val="33"/>
          <w:szCs w:val="33"/>
          <w:rtl/>
        </w:rPr>
      </w:pPr>
    </w:p>
    <w:p w14:paraId="0AEC84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דְּאִתְנְהִיר הַאי רְקִיעָא, אִתְנָהֲרָן בֵּיהּ אַרְבַּע רָזִין דִּשְׁמָהָן קַדִּישִׁין, וְאִינּוּן צִרוּפָא בְּצֵרוּפִין דִּתְלָתִין וּתְרֵין שְׁבִילִין. כְּדֵין נָחִית טַלָּא</w:t>
      </w:r>
      <w:r>
        <w:rPr>
          <w:rFonts w:ascii="David" w:hAnsi="David" w:cs="David"/>
          <w:color w:val="000000"/>
          <w:sz w:val="33"/>
          <w:szCs w:val="33"/>
          <w:rtl/>
        </w:rPr>
        <w:t xml:space="preserve"> מֵהַאי רְקִיעָא, בְּאִינּוּן אַתְוָון דְּרָזָא דִּשְׁמָא קַדִּישָׁא, וְאִתְּזָנוּ כָּל אִינּוּן רְתִיכִין, וְכָל אִינּוּן חַיָּילִין וּמַשִׁירְיָין קַדִּישִׁין, וְנַטְלֵי כֻּלְּהוּ בְּחֶדְוָה. </w:t>
      </w:r>
    </w:p>
    <w:p w14:paraId="2EB2CB0A" w14:textId="77777777" w:rsidR="00000000" w:rsidRDefault="00AC0C38">
      <w:pPr>
        <w:bidi/>
        <w:jc w:val="both"/>
        <w:divId w:val="1081098596"/>
        <w:rPr>
          <w:rFonts w:ascii="David" w:eastAsia="Times New Roman" w:hAnsi="David" w:cs="David"/>
          <w:color w:val="000000"/>
          <w:sz w:val="33"/>
          <w:szCs w:val="33"/>
          <w:rtl/>
        </w:rPr>
      </w:pPr>
      <w:r>
        <w:rPr>
          <w:rFonts w:ascii="David" w:eastAsia="Times New Roman" w:hAnsi="David" w:cs="David"/>
          <w:color w:val="000000"/>
          <w:sz w:val="33"/>
          <w:szCs w:val="33"/>
          <w:rtl/>
        </w:rPr>
        <w:t>בְּשָׁעָה שֶׁמֵּאִיר הָרָקִיעַ הַזֶּה, מְאִירִים בּוֹ אַרְבּ</w:t>
      </w:r>
      <w:r>
        <w:rPr>
          <w:rFonts w:ascii="David" w:eastAsia="Times New Roman" w:hAnsi="David" w:cs="David"/>
          <w:color w:val="000000"/>
          <w:sz w:val="33"/>
          <w:szCs w:val="33"/>
          <w:rtl/>
        </w:rPr>
        <w:t>ָעָה סוֹדוֹת שֶׁל הַשֵּׁמוֹת הַקְּדוֹשִׁים, וְהֵם צֵרוּף בַּצֵּרוּפִים שֶׁל שְׁלֹשִׁים וּשְׁנַיִם שְׁבִילִים. אָז יוֹרֵד טַל מֵהָרָקִיעַ הַזֶּה בְּאוֹתָן הָאוֹתִיּוֹת שֶׁל סוֹד הַשֵּׁם הַקָּדוֹשׁ, וְכָל אוֹתָן מֶרְכָּבוֹת נִזּוֹנוֹת, וְכָל אוֹתָם הַחֲיָלוֹ</w:t>
      </w:r>
      <w:r>
        <w:rPr>
          <w:rFonts w:ascii="David" w:eastAsia="Times New Roman" w:hAnsi="David" w:cs="David"/>
          <w:color w:val="000000"/>
          <w:sz w:val="33"/>
          <w:szCs w:val="33"/>
          <w:rtl/>
        </w:rPr>
        <w:t xml:space="preserve">ת וְהַמַּחֲנוֹת הַקְּדוֹשִׁים, וְכֻלָּם מְקַבְּלִים בְּשִׂמְחָה. </w:t>
      </w:r>
    </w:p>
    <w:p w14:paraId="1C23F88E" w14:textId="77777777" w:rsidR="00000000" w:rsidRDefault="00AC0C38">
      <w:pPr>
        <w:bidi/>
        <w:jc w:val="both"/>
        <w:divId w:val="2058580902"/>
        <w:rPr>
          <w:rFonts w:ascii="David" w:eastAsia="Times New Roman" w:hAnsi="David" w:cs="David"/>
          <w:color w:val="000000"/>
          <w:sz w:val="33"/>
          <w:szCs w:val="33"/>
          <w:rtl/>
        </w:rPr>
      </w:pPr>
    </w:p>
    <w:p w14:paraId="2B0322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בְּשַׁעֲתָא דְּדִינָא תַּלְיָיא, אִלֵּין אַתְוָון אִתְטְמָרוּ, וְאִתְגְּנִיזוּ ד' גּוֹ ד', וְאִינּוּן ט''ח ז''ו. בְּשַׁעֲתָא דְּאִלֵּין אִתְגְּנִיזוּ וְאִתְטָמָרוּ, כְּדֵין קָלָא דִּסְטָר </w:t>
      </w:r>
      <w:r>
        <w:rPr>
          <w:rFonts w:ascii="David" w:hAnsi="David" w:cs="David"/>
          <w:color w:val="000000"/>
          <w:sz w:val="33"/>
          <w:szCs w:val="33"/>
          <w:rtl/>
        </w:rPr>
        <w:t xml:space="preserve">צָפוֹן אִתְּעַר, וְיַדְעֵי דְּדִינָא שַׁרְיָיא עַל עָלְמָא. וּבְהַאי רְקִיעָא אִתְרְשִׁים גַּוְונָא חֲדָא, דְּכָלִיל כָּל גַּוְונִין. </w:t>
      </w:r>
    </w:p>
    <w:p w14:paraId="3257E375" w14:textId="77777777" w:rsidR="00000000" w:rsidRDefault="00AC0C38">
      <w:pPr>
        <w:bidi/>
        <w:jc w:val="both"/>
        <w:divId w:val="572157649"/>
        <w:rPr>
          <w:rFonts w:ascii="David" w:eastAsia="Times New Roman" w:hAnsi="David" w:cs="David"/>
          <w:color w:val="000000"/>
          <w:sz w:val="33"/>
          <w:szCs w:val="33"/>
          <w:rtl/>
        </w:rPr>
      </w:pPr>
      <w:r>
        <w:rPr>
          <w:rFonts w:ascii="David" w:eastAsia="Times New Roman" w:hAnsi="David" w:cs="David"/>
          <w:color w:val="000000"/>
          <w:sz w:val="33"/>
          <w:szCs w:val="33"/>
          <w:rtl/>
        </w:rPr>
        <w:t>בְּשָׁעָה שֶׁהַדִּין תָּלוּי, הָאוֹתִיּוֹת הַלָּלוּ נִטְמָנוֹת וְנִגְנָזִים אַרְבַּע בְּתוֹךְ אַרְבַּע, וְהֵם ט''ח ז''ו.</w:t>
      </w:r>
      <w:r>
        <w:rPr>
          <w:rFonts w:ascii="David" w:eastAsia="Times New Roman" w:hAnsi="David" w:cs="David"/>
          <w:color w:val="000000"/>
          <w:sz w:val="33"/>
          <w:szCs w:val="33"/>
          <w:rtl/>
        </w:rPr>
        <w:t xml:space="preserve"> בְּשָׁעָה שֶׁאֵלֶּה נִגְנְזוּ וְנִטְמְנוּ, אָז הַקּוֹל שֶׁל צַד צָפוֹן מִתְעוֹרֵר, וְיוֹדְעִים שֶׁהַדִּין שָׁרוּי עַל הָעוֹלָם. וּבָרָקִיעַ הַזֶּה נִרְשָׁם גָּוֶן אֶחָד שֶׁכּוֹלֵל אֶת כָּל הַגְּוָנִים. </w:t>
      </w:r>
    </w:p>
    <w:p w14:paraId="70BDC795" w14:textId="77777777" w:rsidR="00000000" w:rsidRDefault="00AC0C38">
      <w:pPr>
        <w:bidi/>
        <w:jc w:val="both"/>
        <w:divId w:val="2058580902"/>
        <w:rPr>
          <w:rFonts w:ascii="David" w:eastAsia="Times New Roman" w:hAnsi="David" w:cs="David"/>
          <w:color w:val="000000"/>
          <w:sz w:val="33"/>
          <w:szCs w:val="33"/>
          <w:rtl/>
        </w:rPr>
      </w:pPr>
    </w:p>
    <w:p w14:paraId="3B9E95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נָטִיל הַאי רְקִיעָא מִסִּטְרָא דְּמִזְרָח, א</w:t>
      </w:r>
      <w:r>
        <w:rPr>
          <w:rFonts w:ascii="David" w:hAnsi="David" w:cs="David"/>
          <w:color w:val="000000"/>
          <w:sz w:val="33"/>
          <w:szCs w:val="33"/>
          <w:rtl/>
        </w:rPr>
        <w:t xml:space="preserve">ִינּוּן אַרְבַּע רֵישִׁין דְּקָאָמְרָן, בְּאַרְבַּע </w:t>
      </w:r>
      <w:r>
        <w:rPr>
          <w:rFonts w:ascii="David" w:hAnsi="David" w:cs="David"/>
          <w:color w:val="000000"/>
          <w:rtl/>
        </w:rPr>
        <w:t>(אנפין)</w:t>
      </w:r>
      <w:r>
        <w:rPr>
          <w:rFonts w:ascii="David" w:hAnsi="David" w:cs="David"/>
          <w:color w:val="000000"/>
          <w:sz w:val="33"/>
          <w:szCs w:val="33"/>
          <w:rtl/>
        </w:rPr>
        <w:t xml:space="preserve"> אַתְוָון, נַטְלִין כֻּלְּהוּ בְּמַטְלָנִין, וְסַלְקֵי בִּסְלִיקוּ לְעֵילָּא. וְכַד אִינּוּן נַטְלִין וְסַלְּקִין לְעֵילָּא, אִסְתַּלְּקַת מַאן דְּאִסְתַּלְּקַת. וְאַתְוָון אִתְהַדְרוּ וְאִתְחַזְיָ</w:t>
      </w:r>
      <w:r>
        <w:rPr>
          <w:rFonts w:ascii="David" w:hAnsi="David" w:cs="David"/>
          <w:color w:val="000000"/>
          <w:sz w:val="33"/>
          <w:szCs w:val="33"/>
          <w:rtl/>
        </w:rPr>
        <w:t xml:space="preserve">ין בִּשְׁלִימוּ, בְּרָזָא קַדְמָאָה, א''ט ב''ח ג''ז ד''ו, וְאִתְרְקָם הַהוּא רְקִיעָא, כְּדֵין אִתְנְהִיר בִּנְהִירוּ. </w:t>
      </w:r>
    </w:p>
    <w:p w14:paraId="4DD222F4" w14:textId="77777777" w:rsidR="00000000" w:rsidRDefault="00AC0C38">
      <w:pPr>
        <w:bidi/>
        <w:jc w:val="both"/>
        <w:divId w:val="1583756033"/>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כְּשֶׁנּוֹסֵעַ הָרָקִיעַ הַזֶּה מִצַּד הַמִּזְרָח, אוֹתָם אַרְבָּעָה הָרָאשִׁים שֶׁאָמַרְנוּ בְּאַרְבַּע </w:t>
      </w:r>
      <w:r>
        <w:rPr>
          <w:rFonts w:ascii="David" w:eastAsia="Times New Roman" w:hAnsi="David" w:cs="David"/>
          <w:color w:val="000000"/>
          <w:sz w:val="23"/>
          <w:szCs w:val="23"/>
          <w:rtl/>
        </w:rPr>
        <w:t>(פנים)</w:t>
      </w:r>
      <w:r>
        <w:rPr>
          <w:rFonts w:ascii="David" w:eastAsia="Times New Roman" w:hAnsi="David" w:cs="David"/>
          <w:color w:val="000000"/>
          <w:sz w:val="33"/>
          <w:szCs w:val="33"/>
          <w:rtl/>
        </w:rPr>
        <w:t xml:space="preserve"> אוֹתִיּוֹת, נוֹסְעִים כ</w:t>
      </w:r>
      <w:r>
        <w:rPr>
          <w:rFonts w:ascii="David" w:eastAsia="Times New Roman" w:hAnsi="David" w:cs="David"/>
          <w:color w:val="000000"/>
          <w:sz w:val="33"/>
          <w:szCs w:val="33"/>
          <w:rtl/>
        </w:rPr>
        <w:t>ֻּלָּם בְּמַסָּעוֹת, וְעוֹלִים בָּעֲלִיָּה לְמַעְלָה. וּכְשֶׁנּוֹסְעִים וְעוֹלִים לְמַעְלָה, מִסְתַּלֶּקֶת מִי שֶׁמִּסְתַּלֶּקֶת, וְחוֹזְרוֹת הָאוֹתִיּוֹת וְנִרְאוֹת בִּשְׁלֵמוּת בַּסּוֹד הָרִאשׁוֹן, א''ט ב''ח ג''ז ד''ו, וְנִרְקָם אוֹתוֹ רָקִיעַ, וְאָז מֵא</w:t>
      </w:r>
      <w:r>
        <w:rPr>
          <w:rFonts w:ascii="David" w:eastAsia="Times New Roman" w:hAnsi="David" w:cs="David"/>
          <w:color w:val="000000"/>
          <w:sz w:val="33"/>
          <w:szCs w:val="33"/>
          <w:rtl/>
        </w:rPr>
        <w:t xml:space="preserve">ִיר בְּאוֹר. </w:t>
      </w:r>
    </w:p>
    <w:p w14:paraId="1193DA23" w14:textId="77777777" w:rsidR="00000000" w:rsidRDefault="00AC0C38">
      <w:pPr>
        <w:bidi/>
        <w:jc w:val="both"/>
        <w:divId w:val="2058580902"/>
        <w:rPr>
          <w:rFonts w:ascii="David" w:eastAsia="Times New Roman" w:hAnsi="David" w:cs="David"/>
          <w:color w:val="000000"/>
          <w:sz w:val="33"/>
          <w:szCs w:val="33"/>
          <w:rtl/>
        </w:rPr>
      </w:pPr>
    </w:p>
    <w:p w14:paraId="70242E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הַאי רְקִיעָא אִתְנְהִיר כְּמִלְּקַדְמִין, בְּאִלֵּין אַתְוָון, כּוּלְּהוּ אִתְהֲדָרוּ וְשָׁאֲגֵי לְמִטְרַף טַרְפָּא וּמְזוֹנָא. כֵּיוָן דְּאִינּוּן שָׁאֲגֵי וְסַלְּקִין קָלָא, הַהוּא קָלָא אִשְׁתְּמַע לְעֵילָּא לְעֵילָּא, וּכְדֵין נַ</w:t>
      </w:r>
      <w:r>
        <w:rPr>
          <w:rFonts w:ascii="David" w:hAnsi="David" w:cs="David"/>
          <w:color w:val="000000"/>
          <w:sz w:val="33"/>
          <w:szCs w:val="33"/>
          <w:rtl/>
        </w:rPr>
        <w:t xml:space="preserve">טְלָּא בִּרְכָאן וְקִדּוּשָׁן, מַאן דְּנַטְלָא. </w:t>
      </w:r>
    </w:p>
    <w:p w14:paraId="372B2ADA" w14:textId="77777777" w:rsidR="00000000" w:rsidRDefault="00AC0C38">
      <w:pPr>
        <w:bidi/>
        <w:jc w:val="both"/>
        <w:divId w:val="982999945"/>
        <w:rPr>
          <w:rFonts w:ascii="David" w:eastAsia="Times New Roman" w:hAnsi="David" w:cs="David"/>
          <w:color w:val="000000"/>
          <w:sz w:val="33"/>
          <w:szCs w:val="33"/>
          <w:rtl/>
        </w:rPr>
      </w:pPr>
      <w:r>
        <w:rPr>
          <w:rFonts w:ascii="David" w:eastAsia="Times New Roman" w:hAnsi="David" w:cs="David"/>
          <w:color w:val="000000"/>
          <w:sz w:val="33"/>
          <w:szCs w:val="33"/>
          <w:rtl/>
        </w:rPr>
        <w:t>וּכְשֶׁהָרָקִיעַ הַזֶּה מֵאִיר כְּמִקֹּדֶם בָּאוֹתִיּוֹת הַלָּלוּ, כֻּלָּם שָׁבִים וְשׁוֹאֲגִים לִטְרֹף טֶרֶף וּמָזוֹן. כֵּיוָן שֶׁהֵם שׁוֹאֲגִים וּמַעֲלִים קוֹלוֹת, אוֹתוֹ קוֹל נִשְׁמָע לְמַעְלָה לְמַעְלָה</w:t>
      </w:r>
      <w:r>
        <w:rPr>
          <w:rFonts w:ascii="David" w:eastAsia="Times New Roman" w:hAnsi="David" w:cs="David"/>
          <w:color w:val="000000"/>
          <w:sz w:val="33"/>
          <w:szCs w:val="33"/>
          <w:rtl/>
        </w:rPr>
        <w:t xml:space="preserve">, וְאָז נוֹטֵל בְּרָכוֹת וּקְדֻשּׁוֹת מִי שֶׁנּוֹטֵל. </w:t>
      </w:r>
    </w:p>
    <w:p w14:paraId="0E17B4C1" w14:textId="77777777" w:rsidR="00000000" w:rsidRDefault="00AC0C38">
      <w:pPr>
        <w:bidi/>
        <w:jc w:val="both"/>
        <w:divId w:val="2058580902"/>
        <w:rPr>
          <w:rFonts w:ascii="David" w:eastAsia="Times New Roman" w:hAnsi="David" w:cs="David"/>
          <w:color w:val="000000"/>
          <w:sz w:val="33"/>
          <w:szCs w:val="33"/>
          <w:rtl/>
        </w:rPr>
      </w:pPr>
    </w:p>
    <w:p w14:paraId="3E7E15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סָחֲרָן אַתְוָון וּמִתְגַּלְגְּלָן, וְסָחֲרָן הַהוּא רְקִיעָא, וְקַיְימָן אִינּוּן אַתְוָון לִסְטַר דָּרוֹם. כֵּיוָן דְּקַיְימִין אִינּוּן אַתְוָון לִסְטַר דָּרוֹם, סַלְּקִין וְנַצְצָן בִּנְצִיצוּ וְ</w:t>
      </w:r>
      <w:r>
        <w:rPr>
          <w:rFonts w:ascii="David" w:hAnsi="David" w:cs="David"/>
          <w:color w:val="000000"/>
          <w:sz w:val="33"/>
          <w:szCs w:val="33"/>
          <w:rtl/>
        </w:rPr>
        <w:t xml:space="preserve">לָהֲטִין. כְּדֵין בְּאֶמְצָעִיתָא דְּהַהוּא רְקִיעָא, רְשִׁימוּ חַד אִתְרְשִׁים, וְהַהוּא רְשִׁימוּ אִיהוּ אָת חַד, וְאִיהוּ י'. כֵּיוָן דְּאָת דָּא אִתְרְשִׁים וְאִתְחַזְיָיא, כְּדֵין לָהֲטִין אֲבַתְרֵיהּ, תְּלַת אַתְוָון אַחֲרָנִין, וְאִינּוּן הו''ה. </w:t>
      </w:r>
    </w:p>
    <w:p w14:paraId="060B8A9F" w14:textId="77777777" w:rsidR="00000000" w:rsidRDefault="00AC0C38">
      <w:pPr>
        <w:bidi/>
        <w:jc w:val="both"/>
        <w:divId w:val="473183543"/>
        <w:rPr>
          <w:rFonts w:ascii="David" w:eastAsia="Times New Roman" w:hAnsi="David" w:cs="David"/>
          <w:color w:val="000000"/>
          <w:sz w:val="33"/>
          <w:szCs w:val="33"/>
          <w:rtl/>
        </w:rPr>
      </w:pPr>
      <w:r>
        <w:rPr>
          <w:rFonts w:ascii="David" w:eastAsia="Times New Roman" w:hAnsi="David" w:cs="David"/>
          <w:color w:val="000000"/>
          <w:sz w:val="33"/>
          <w:szCs w:val="33"/>
          <w:rtl/>
        </w:rPr>
        <w:t>ס</w:t>
      </w:r>
      <w:r>
        <w:rPr>
          <w:rFonts w:ascii="David" w:eastAsia="Times New Roman" w:hAnsi="David" w:cs="David"/>
          <w:color w:val="000000"/>
          <w:sz w:val="33"/>
          <w:szCs w:val="33"/>
          <w:rtl/>
        </w:rPr>
        <w:t>וֹבְבוֹת הָאוֹתִיּוֹת וּמִתְגַּלְגְּלוֹת, וְסוֹבְבוֹת אֶת אוֹתוֹ רָקִיעַ, וְעוֹמְדוֹת אוֹתָן אוֹתִיּוֹת לְצַד דָּרוֹם. כֵּיוָן שֶׁעוֹמְדוֹת אוֹתָן אוֹתִיּוֹת לְצַד דָּרוֹם, עוֹלוֹת וְנוֹצְצוֹת בְּהִתְנוֹצְצוּת וְלוֹהֲטוֹת, וְאָז בְּאֶמְצַע אוֹתוֹ רָקִיעַ ר</w:t>
      </w:r>
      <w:r>
        <w:rPr>
          <w:rFonts w:ascii="David" w:eastAsia="Times New Roman" w:hAnsi="David" w:cs="David"/>
          <w:color w:val="000000"/>
          <w:sz w:val="33"/>
          <w:szCs w:val="33"/>
          <w:rtl/>
        </w:rPr>
        <w:t xml:space="preserve">ֹשֶׁם אֶחָד נִרְשָׁם, וְאוֹתוֹ הָרֹשֶׁם הוּא אוֹת אַחַת, וְהִיא י'. כֵּיוָן שֶׁהָאוֹת הַזּוֹ נִרְשְׁמָה וְנִרְאֵית, אָז לוֹהֲטוֹת אַחֲרֶיהָ שָׁלֹשׁ אוֹתִיּוֹת אֲחֵרוֹת, וְהֵן הו''ה. </w:t>
      </w:r>
    </w:p>
    <w:p w14:paraId="03D1B54E" w14:textId="77777777" w:rsidR="00000000" w:rsidRDefault="00AC0C38">
      <w:pPr>
        <w:bidi/>
        <w:jc w:val="both"/>
        <w:divId w:val="2058580902"/>
        <w:rPr>
          <w:rFonts w:ascii="David" w:eastAsia="Times New Roman" w:hAnsi="David" w:cs="David"/>
          <w:color w:val="000000"/>
          <w:sz w:val="33"/>
          <w:szCs w:val="33"/>
          <w:rtl/>
        </w:rPr>
      </w:pPr>
    </w:p>
    <w:p w14:paraId="1F2526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אַתְוָון מְנַצְצָן בְּאֶמְצִעוּ דְּהַאי רְקִיעָא, סַלְּקִין וְנ</w:t>
      </w:r>
      <w:r>
        <w:rPr>
          <w:rFonts w:ascii="David" w:hAnsi="David" w:cs="David"/>
          <w:color w:val="000000"/>
          <w:sz w:val="33"/>
          <w:szCs w:val="33"/>
          <w:rtl/>
        </w:rPr>
        <w:t xml:space="preserve">ַחְתִּין, מְלַהֲטִין בִּתְלֵיסַר </w:t>
      </w:r>
      <w:r>
        <w:rPr>
          <w:rFonts w:ascii="David" w:hAnsi="David" w:cs="David"/>
          <w:color w:val="000000"/>
          <w:rtl/>
        </w:rPr>
        <w:t>(נ''א בתריסר)</w:t>
      </w:r>
      <w:r>
        <w:rPr>
          <w:rFonts w:ascii="David" w:hAnsi="David" w:cs="David"/>
          <w:color w:val="000000"/>
          <w:sz w:val="33"/>
          <w:szCs w:val="33"/>
          <w:rtl/>
        </w:rPr>
        <w:t xml:space="preserve"> לַהֲטִין. כְּדֵין לְבָתַר דְּאִלֵּין תְּלֵיסַר זִמְנִין מְלַהֲטָן, נַחְתָּא מַאן דְּנַחְתָּא, וְאִתְכְּלִילַת בְּאִינּוּן אַתְוָון, וְאִתְעַטְּרַת בְּהוּ, וְלָא אִתְיְידָעַת. כְּדֵין, כֻּלְּהוּ חַיָּילִין, וְכ</w:t>
      </w:r>
      <w:r>
        <w:rPr>
          <w:rFonts w:ascii="David" w:hAnsi="David" w:cs="David"/>
          <w:color w:val="000000"/>
          <w:sz w:val="33"/>
          <w:szCs w:val="33"/>
          <w:rtl/>
        </w:rPr>
        <w:t xml:space="preserve">ֻלְּהוּ מַשִׁירְיָין, בְּחֵידוּ. וְסַלְּקִין שִׁירִין וְתוּשְׁבְּחָן. </w:t>
      </w:r>
    </w:p>
    <w:p w14:paraId="6F300F2A" w14:textId="77777777" w:rsidR="00000000" w:rsidRDefault="00AC0C38">
      <w:pPr>
        <w:bidi/>
        <w:jc w:val="both"/>
        <w:divId w:val="464857212"/>
        <w:rPr>
          <w:rFonts w:ascii="David" w:eastAsia="Times New Roman" w:hAnsi="David" w:cs="David"/>
          <w:color w:val="000000"/>
          <w:sz w:val="33"/>
          <w:szCs w:val="33"/>
          <w:rtl/>
        </w:rPr>
      </w:pPr>
      <w:r>
        <w:rPr>
          <w:rFonts w:ascii="David" w:eastAsia="Times New Roman" w:hAnsi="David" w:cs="David"/>
          <w:color w:val="000000"/>
          <w:sz w:val="33"/>
          <w:szCs w:val="33"/>
          <w:rtl/>
        </w:rPr>
        <w:t xml:space="preserve">אֵלּוּ הָאוֹתִיּוֹת מְנַצְנְצוֹת בְּאֶמְצַע הָרָקִיעַ הַזֶּה, עוֹלוֹת וְיוֹרְדוֹת, לוֹהֲטוֹת בִּשְׁלֹשָׁה עָשָׂר </w:t>
      </w:r>
      <w:r>
        <w:rPr>
          <w:rFonts w:ascii="David" w:eastAsia="Times New Roman" w:hAnsi="David" w:cs="David"/>
          <w:color w:val="000000"/>
          <w:sz w:val="23"/>
          <w:szCs w:val="23"/>
          <w:rtl/>
        </w:rPr>
        <w:t>(בשנים עשר)</w:t>
      </w:r>
      <w:r>
        <w:rPr>
          <w:rFonts w:ascii="David" w:eastAsia="Times New Roman" w:hAnsi="David" w:cs="David"/>
          <w:color w:val="000000"/>
          <w:sz w:val="33"/>
          <w:szCs w:val="33"/>
          <w:rtl/>
        </w:rPr>
        <w:t xml:space="preserve"> לְהָטִים. אָז אַחַר שֶׁאֵלּוּ הַשְּׁלֹשׁ עֶשְׂרֵה פְּעָמִים</w:t>
      </w:r>
      <w:r>
        <w:rPr>
          <w:rFonts w:ascii="David" w:eastAsia="Times New Roman" w:hAnsi="David" w:cs="David"/>
          <w:color w:val="000000"/>
          <w:sz w:val="33"/>
          <w:szCs w:val="33"/>
          <w:rtl/>
        </w:rPr>
        <w:t xml:space="preserve"> לוֹהֲטוֹת, יוֹרֵד מִי שֶׁיּוֹרֵד, וְנִכְלֶלֶת בְּאוֹתָן אוֹתִיּוֹת וּמִתְעַטֶּרֶת בָּהֶן וְלֹא נוֹדַעַת. אָז כָּל הַחֲיָלוֹת וְכָל הַמַּחֲנוֹת בְּשִׂמְחָה, וִעוֹלִים שִׁירִים וְתִשְׁבָּחוֹת. </w:t>
      </w:r>
    </w:p>
    <w:p w14:paraId="21C2A27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0" w:name="HtmpReportNum0403_L2"/>
      <w:bookmarkStart w:id="841" w:name="דףBרי''גBע''א"/>
      <w:bookmarkEnd w:id="840"/>
      <w:bookmarkEnd w:id="841"/>
    </w:p>
    <w:p w14:paraId="42DE76FB" w14:textId="77777777" w:rsidR="00000000" w:rsidRDefault="00AC0C38">
      <w:pPr>
        <w:pStyle w:val="NormalWeb"/>
        <w:bidi/>
        <w:jc w:val="both"/>
        <w:divId w:val="2058580902"/>
        <w:rPr>
          <w:rFonts w:ascii="David" w:hAnsi="David" w:cs="David"/>
          <w:color w:val="000000"/>
          <w:sz w:val="33"/>
          <w:szCs w:val="33"/>
          <w:rtl/>
        </w:rPr>
      </w:pPr>
      <w:hyperlink w:anchor="דף_רי''ג_ע''א!" w:history="1">
        <w:r>
          <w:rPr>
            <w:rStyle w:val="Hyperlink"/>
            <w:rFonts w:ascii="David" w:hAnsi="David" w:cs="David"/>
            <w:b/>
            <w:bCs/>
            <w:sz w:val="45"/>
            <w:szCs w:val="45"/>
            <w:rtl/>
          </w:rPr>
          <w:t>דף רי''ג ע''א</w:t>
        </w:r>
      </w:hyperlink>
    </w:p>
    <w:p w14:paraId="6B8762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רְקִיעָא דָּא נַטְלָא תִּנְיָינוּת, וְסָחֲרָא וּמִתְגַּלְגְּלָא, וְאִינּוּן אַתְוָון קַדְמָאֵי דְּקָאָמְרָן, דְּאִינּוּן א''ט ב''ח, כֻּלְּהוּ אִתְכְּלִילוּ בְּאִינּוּן אַתְוָון עִלָּאִין, רָזָא דִּשְׁמָא קַדִּישָׁא דְּקָאָמְרָן, וְסָחֲרָן הַהוּא רְקִיעָא, </w:t>
      </w:r>
      <w:r>
        <w:rPr>
          <w:rFonts w:ascii="David" w:hAnsi="David" w:cs="David"/>
          <w:color w:val="000000"/>
          <w:sz w:val="33"/>
          <w:szCs w:val="33"/>
          <w:rtl/>
        </w:rPr>
        <w:t>וְקַיְימִין אִינּוּן אַתְוָון דַּהֲווֹ בְּאֶמְצָעִיתָא רָזָא דִּשְׁמָא קַדִּישָׁא, כֻּלְּהוּ אִתְרְשִׁימוּ לִסְטַר צָפוֹן, וְאִתְרְשִׁימוּ וְלָא אִתְרְשִׁימוּ. לֵית מַאן דְּיִסְתָּכַּל בְּהַהוּא סִטְרָא, כֻּלְּהוּ אִתְחַפְיָין, וְאַמְרֵי בְּקַל נְעִימוּ בּ</w:t>
      </w:r>
      <w:r>
        <w:rPr>
          <w:rFonts w:ascii="David" w:hAnsi="David" w:cs="David"/>
          <w:color w:val="000000"/>
          <w:sz w:val="33"/>
          <w:szCs w:val="33"/>
          <w:rtl/>
        </w:rPr>
        <w:t>ָרוּךְ כְּבוֹד יְיָ' מִמְּקוֹמוֹ. אִתְחַפְיָּין מִסִּטְרָא דְּצָפוֹן</w:t>
      </w:r>
      <w:r>
        <w:rPr>
          <w:rFonts w:ascii="David" w:hAnsi="David" w:cs="David"/>
          <w:color w:val="000000"/>
          <w:sz w:val="33"/>
          <w:szCs w:val="33"/>
          <w:rtl/>
        </w:rPr>
        <w:t xml:space="preserve"> </w:t>
      </w:r>
      <w:r>
        <w:rPr>
          <w:rFonts w:ascii="David" w:hAnsi="David" w:cs="David"/>
          <w:color w:val="000000"/>
          <w:rtl/>
        </w:rPr>
        <w:t>(דף רי''ג ע''א)</w:t>
      </w:r>
      <w:r>
        <w:rPr>
          <w:rFonts w:ascii="David" w:hAnsi="David" w:cs="David"/>
          <w:color w:val="000000"/>
          <w:rtl/>
        </w:rPr>
        <w:t xml:space="preserve"> </w:t>
      </w:r>
      <w:r>
        <w:rPr>
          <w:rFonts w:ascii="David" w:hAnsi="David" w:cs="David"/>
          <w:color w:val="000000"/>
          <w:rtl/>
        </w:rPr>
        <w:t>(ס''א דאנפין)</w:t>
      </w:r>
      <w:r>
        <w:rPr>
          <w:rFonts w:ascii="David" w:hAnsi="David" w:cs="David"/>
          <w:color w:val="000000"/>
          <w:sz w:val="33"/>
          <w:szCs w:val="33"/>
          <w:rtl/>
        </w:rPr>
        <w:t xml:space="preserve"> וְאָמְרִין דָּא אִתְחַפְיָּין מִכָּל סִטְרִין וְאַמְרִין דָּא. </w:t>
      </w:r>
    </w:p>
    <w:p w14:paraId="43D261F6" w14:textId="77777777" w:rsidR="00000000" w:rsidRDefault="00AC0C38">
      <w:pPr>
        <w:bidi/>
        <w:jc w:val="both"/>
        <w:divId w:val="558631892"/>
        <w:rPr>
          <w:rFonts w:ascii="David" w:eastAsia="Times New Roman" w:hAnsi="David" w:cs="David"/>
          <w:color w:val="000000"/>
          <w:sz w:val="33"/>
          <w:szCs w:val="33"/>
          <w:rtl/>
        </w:rPr>
      </w:pPr>
      <w:r>
        <w:rPr>
          <w:rFonts w:ascii="David" w:eastAsia="Times New Roman" w:hAnsi="David" w:cs="David"/>
          <w:color w:val="000000"/>
          <w:sz w:val="33"/>
          <w:szCs w:val="33"/>
          <w:rtl/>
        </w:rPr>
        <w:t>הָרָקִֹיעַ הַזֶּה נוֹסֵעַ שֵׁנִית וְסוֹבֵב וּמִתְגַּלְגֵּל, וְאוֹתָן הָאוֹתִיּוֹת הָרִאשׁוֹנ</w:t>
      </w:r>
      <w:r>
        <w:rPr>
          <w:rFonts w:ascii="David" w:eastAsia="Times New Roman" w:hAnsi="David" w:cs="David"/>
          <w:color w:val="000000"/>
          <w:sz w:val="33"/>
          <w:szCs w:val="33"/>
          <w:rtl/>
        </w:rPr>
        <w:t>וֹת שֶׁאָמַרְנוּ, שֶׁהֵן א''ט ב''ח, כֻּלָּן נִכְלָלוֹת בְּאוֹתָן אוֹתִיּוֹת עֶלְיוֹנוֹת, סוֹד הַשֵּׁם הַקָּדוֹשׁ שֶׁאָמַרְנוּ, וְסוֹבְבוֹת לְאוֹתוֹ הָרָקִיעַ, וְעוֹמְדוֹת אוֹתָן אוֹתִיּוֹת שֶׁהָיוּ בְּאֶמְצַע סוֹד הַשֵּׁם הַקָּדוֹשׁ, כֻּלָּן נִרְשָׁמוֹת לְ</w:t>
      </w:r>
      <w:r>
        <w:rPr>
          <w:rFonts w:ascii="David" w:eastAsia="Times New Roman" w:hAnsi="David" w:cs="David"/>
          <w:color w:val="000000"/>
          <w:sz w:val="33"/>
          <w:szCs w:val="33"/>
          <w:rtl/>
        </w:rPr>
        <w:t xml:space="preserve">צַד צָפוֹן, וְנִרְשָׁמוֹת וְאֵינָן נִרְשָׁמוֹת. אֵין מִי שֶׁיִּסְתַּכֵּל בְּאוֹתוֹ הַצַּד. כֻּלָּן מְכֻסּוֹת, וְאוֹמֵר בְּקוֹל נֹעַם: בָּרוּךְ כְּבוֹד ה' מִמְּקוֹמוֹ. וּמִתְכַּסּוֹת מִצַּד צָפוֹן </w:t>
      </w:r>
      <w:r>
        <w:rPr>
          <w:rFonts w:ascii="David" w:eastAsia="Times New Roman" w:hAnsi="David" w:cs="David"/>
          <w:color w:val="000000"/>
          <w:sz w:val="23"/>
          <w:szCs w:val="23"/>
          <w:rtl/>
        </w:rPr>
        <w:t>(של הפנים)</w:t>
      </w:r>
      <w:r>
        <w:rPr>
          <w:rFonts w:ascii="David" w:eastAsia="Times New Roman" w:hAnsi="David" w:cs="David"/>
          <w:color w:val="000000"/>
          <w:sz w:val="33"/>
          <w:szCs w:val="33"/>
          <w:rtl/>
        </w:rPr>
        <w:t xml:space="preserve"> וְאוֹמְרוֹת אֶת זֶה, מִתְכַּסּוֹת מִכָּל הַצְּדָד</w:t>
      </w:r>
      <w:r>
        <w:rPr>
          <w:rFonts w:ascii="David" w:eastAsia="Times New Roman" w:hAnsi="David" w:cs="David"/>
          <w:color w:val="000000"/>
          <w:sz w:val="33"/>
          <w:szCs w:val="33"/>
          <w:rtl/>
        </w:rPr>
        <w:t xml:space="preserve">ִים וְאוֹמְרוֹת אֶת זֶה. </w:t>
      </w:r>
    </w:p>
    <w:p w14:paraId="7904F34E" w14:textId="77777777" w:rsidR="00000000" w:rsidRDefault="00AC0C38">
      <w:pPr>
        <w:bidi/>
        <w:jc w:val="both"/>
        <w:divId w:val="2058580902"/>
        <w:rPr>
          <w:rFonts w:ascii="David" w:eastAsia="Times New Roman" w:hAnsi="David" w:cs="David"/>
          <w:color w:val="000000"/>
          <w:sz w:val="33"/>
          <w:szCs w:val="33"/>
          <w:rtl/>
        </w:rPr>
      </w:pPr>
    </w:p>
    <w:p w14:paraId="4DF6E8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רְקִיעָא דָּא סָחֲרָא כְּמִלְּקַדְמִין, וְאִתְגַּלְגְּלָא מִסִּטְרָא לְסִטְרָא. כְּדֵין קָל נְעִימוּ דְּמַשִׁירְיָין סַגִּיאִין בְּסִטְרָא דָּא, וְקָל נְעִימוּ דְּמַשִׁירְיָין סַגִּיאִין בְּסִטְרָא דָּא, וְכֵן לְד' סִטְרִין. בְּ</w:t>
      </w:r>
      <w:r>
        <w:rPr>
          <w:rFonts w:ascii="David" w:hAnsi="David" w:cs="David"/>
          <w:color w:val="000000"/>
          <w:sz w:val="33"/>
          <w:szCs w:val="33"/>
          <w:rtl/>
        </w:rPr>
        <w:t xml:space="preserve">הַהִיא שַׁעֲתָא הַהוּא רְקִיעָא אִתְנְהִיר בִּנְהִירוּ אַחֲרָא, יַתִּיר מִכְּמָּה דְּהֲוָה, וְקַיְּימָא בִּנְהִירוּ בְּגָוֶון אַחֲרָא, כְּלִילָא בְּכָל גַּוְונִין. </w:t>
      </w:r>
    </w:p>
    <w:p w14:paraId="144174F4" w14:textId="77777777" w:rsidR="00000000" w:rsidRDefault="00AC0C38">
      <w:pPr>
        <w:bidi/>
        <w:jc w:val="both"/>
        <w:divId w:val="1527406429"/>
        <w:rPr>
          <w:rFonts w:ascii="David" w:eastAsia="Times New Roman" w:hAnsi="David" w:cs="David"/>
          <w:color w:val="000000"/>
          <w:sz w:val="33"/>
          <w:szCs w:val="33"/>
          <w:rtl/>
        </w:rPr>
      </w:pPr>
      <w:r>
        <w:rPr>
          <w:rFonts w:ascii="David" w:eastAsia="Times New Roman" w:hAnsi="David" w:cs="David"/>
          <w:color w:val="000000"/>
          <w:sz w:val="33"/>
          <w:szCs w:val="33"/>
          <w:rtl/>
        </w:rPr>
        <w:t>הָרָקִיעַ הַזֶּה סוֹבֵב כְּמִקֹּדֶם וּמִתְגַּלְגֵּל מִצַּד לְצַד, וְאָז קוֹל נְעִימַת הַמּ</w:t>
      </w:r>
      <w:r>
        <w:rPr>
          <w:rFonts w:ascii="David" w:eastAsia="Times New Roman" w:hAnsi="David" w:cs="David"/>
          <w:color w:val="000000"/>
          <w:sz w:val="33"/>
          <w:szCs w:val="33"/>
          <w:rtl/>
        </w:rPr>
        <w:t xml:space="preserve">ַחֲנוֹת הָרַבִּים בְּצַד זֶה, וְקוֹל נְעִימַת מַחֲנוֹת רַבִּים בְּצַד זֶה, וְכֵן לְאַרְבָּעָה צְדָדִים. בְּאוֹתָהּ שָׁעָה אוֹתוֹ הָרָקִיעַ מֵאִיר בְּאוֹר אַחֵר, יוֹתֵר מִכְּמוֹ שֶׁהָיָה, וְעוֹמֵד בְּאוֹר בְּגָוֶן אַחֵר כָּלוּל מִכָּל הַגְּוָנִים. </w:t>
      </w:r>
    </w:p>
    <w:p w14:paraId="2E3065F2" w14:textId="77777777" w:rsidR="00000000" w:rsidRDefault="00AC0C38">
      <w:pPr>
        <w:bidi/>
        <w:jc w:val="both"/>
        <w:divId w:val="2058580902"/>
        <w:rPr>
          <w:rFonts w:ascii="David" w:eastAsia="Times New Roman" w:hAnsi="David" w:cs="David"/>
          <w:color w:val="000000"/>
          <w:sz w:val="33"/>
          <w:szCs w:val="33"/>
          <w:rtl/>
        </w:rPr>
      </w:pPr>
    </w:p>
    <w:p w14:paraId="11C3BC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w:t>
      </w:r>
      <w:r>
        <w:rPr>
          <w:rFonts w:ascii="David" w:hAnsi="David" w:cs="David"/>
          <w:color w:val="000000"/>
          <w:sz w:val="33"/>
          <w:szCs w:val="33"/>
          <w:rtl/>
        </w:rPr>
        <w:t>ֵין אַתְוָון דְּקָאָמְרָן, סַלְּקִין לְעֵילָּא בְּהַהוּא רְקִיעָא, וּמְקַבְּלִין לְאָת חַד דְּאִיהִי עִלָּאָה, דְּקָא מִתְחַבְּרָא בִּשְׁמָא דָּא, דְּאִלֵּין אַתְוָון. בְּגִין דְּאַף עַל גַּב דְּאִלֵּין אַתְוָון דִּשְׁמָא קַדִּישָׁא, הַאי אִיהוּ שְׁמָא דְּ</w:t>
      </w:r>
      <w:r>
        <w:rPr>
          <w:rFonts w:ascii="David" w:hAnsi="David" w:cs="David"/>
          <w:color w:val="000000"/>
          <w:sz w:val="33"/>
          <w:szCs w:val="33"/>
          <w:rtl/>
        </w:rPr>
        <w:t xml:space="preserve">אִתְכְּלִיל לְתַתָּא, בְּגִין דְּרָזָא דָּא אִתְכְּלִיל לְעֵילָּא, וְאִתְכְּלִיל לְתַתָּא, וְכַד אִתְכְּלִיל לְתַתָּא, אִלֵּין אַתְוָון סַלְּקִין לְקַבְּלָהּ לְאָת חַד </w:t>
      </w:r>
      <w:r>
        <w:rPr>
          <w:rFonts w:ascii="David" w:hAnsi="David" w:cs="David"/>
          <w:color w:val="000000"/>
          <w:rtl/>
        </w:rPr>
        <w:t>(ד''א יו''ד)</w:t>
      </w:r>
      <w:r>
        <w:rPr>
          <w:rFonts w:ascii="David" w:hAnsi="David" w:cs="David"/>
          <w:color w:val="000000"/>
          <w:sz w:val="33"/>
          <w:szCs w:val="33"/>
          <w:rtl/>
        </w:rPr>
        <w:t xml:space="preserve"> דְּהָא מֵהַהוּא אָת אִתְּזָנוּ אִלֵּין אַתְוָון לְתַתָּא, וְהַהוּא אָת אִיה</w:t>
      </w:r>
      <w:r>
        <w:rPr>
          <w:rFonts w:ascii="David" w:hAnsi="David" w:cs="David"/>
          <w:color w:val="000000"/>
          <w:sz w:val="33"/>
          <w:szCs w:val="33"/>
          <w:rtl/>
        </w:rPr>
        <w:t xml:space="preserve">וּ ו'. וְנָחִית וְאִתְחֲבְּרוּ אִלֵּין אַתְוָון. בְּהַהוּא אָת, וּכְדֵין כֻּלְּהוּ בְּעִטּוּרָא חֲדָא, וְאִתְעָבִיד שְׁמָא שְׁלִים. </w:t>
      </w:r>
    </w:p>
    <w:p w14:paraId="1D1C739A" w14:textId="77777777" w:rsidR="00000000" w:rsidRDefault="00AC0C38">
      <w:pPr>
        <w:bidi/>
        <w:jc w:val="both"/>
        <w:divId w:val="118841436"/>
        <w:rPr>
          <w:rFonts w:ascii="David" w:eastAsia="Times New Roman" w:hAnsi="David" w:cs="David"/>
          <w:color w:val="000000"/>
          <w:sz w:val="33"/>
          <w:szCs w:val="33"/>
          <w:rtl/>
        </w:rPr>
      </w:pPr>
      <w:r>
        <w:rPr>
          <w:rFonts w:ascii="David" w:eastAsia="Times New Roman" w:hAnsi="David" w:cs="David"/>
          <w:color w:val="000000"/>
          <w:sz w:val="33"/>
          <w:szCs w:val="33"/>
          <w:rtl/>
        </w:rPr>
        <w:t>וְאֵלּוּ הָאוֹתִיּוֹת שֶׁאָמַרְנוּ עוֹלוֹת לְמַעְלָה בְּאוֹתוֹ רָקִיעַ, וּמְקַבְּלִים אוֹת אַחַת שֶׁהִיא עֶלְיוֹנָה, שֶׁמּ</w:t>
      </w:r>
      <w:r>
        <w:rPr>
          <w:rFonts w:ascii="David" w:eastAsia="Times New Roman" w:hAnsi="David" w:cs="David"/>
          <w:color w:val="000000"/>
          <w:sz w:val="33"/>
          <w:szCs w:val="33"/>
          <w:rtl/>
        </w:rPr>
        <w:t>ִתְחַבֶּרֶת בְּשֵׁם זֶה שֶׁל אֵלּוּ הָאוֹתִיּוֹת. מִשּׁוּם שֶׁאַף עַל גַּב שֶׁהָאוֹתִיּוֹת הַלָּלוּ הֵן שֶׁל הַשֵּׁם הַקָּדוֹשׁ, זֶהוּ שֵׁם שֶׁנִּכְלָל לְמַטָּה, מִשּׁוּם שֶׁסּוֹד זֶה נִכְלָל לְמַעְלָה וְנִכְלָל לְמַטָּה, וּכְשֶׁנִּכְלָל לְמַטָּה, אֵלּוּ ה</w:t>
      </w:r>
      <w:r>
        <w:rPr>
          <w:rFonts w:ascii="David" w:eastAsia="Times New Roman" w:hAnsi="David" w:cs="David"/>
          <w:color w:val="000000"/>
          <w:sz w:val="33"/>
          <w:szCs w:val="33"/>
          <w:rtl/>
        </w:rPr>
        <w:t xml:space="preserve">ָאוֹתִיּוֹת עוֹלוֹת לְקַבֵּל אוֹת אַחַת </w:t>
      </w:r>
      <w:r>
        <w:rPr>
          <w:rFonts w:ascii="David" w:eastAsia="Times New Roman" w:hAnsi="David" w:cs="David"/>
          <w:color w:val="000000"/>
          <w:sz w:val="23"/>
          <w:szCs w:val="23"/>
          <w:rtl/>
        </w:rPr>
        <w:t>(יו''ד)</w:t>
      </w:r>
      <w:r>
        <w:rPr>
          <w:rFonts w:ascii="David" w:eastAsia="Times New Roman" w:hAnsi="David" w:cs="David"/>
          <w:color w:val="000000"/>
          <w:sz w:val="33"/>
          <w:szCs w:val="33"/>
          <w:rtl/>
        </w:rPr>
        <w:t>, שֶׁהֲרֵי מֵאוֹתָהּ הָאוֹת נִזּוֹנוּ אֵלּוּ הָאוֹתִיּוֹת לְמַטָּה, וְאוֹתָהּ הָאוֹת הִיא ו'. וְיוֹרְדוֹת וּמִתְחַבְּרוֹת הָאוֹתִיּוֹת הַלָּלוּ בְּאוֹתָהּ הָאוֹת, וְאָז כֻּלָּן בְּעִטּוּר אֶחָד, וְנַעֲשֶׂה שֵׁ</w:t>
      </w:r>
      <w:r>
        <w:rPr>
          <w:rFonts w:ascii="David" w:eastAsia="Times New Roman" w:hAnsi="David" w:cs="David"/>
          <w:color w:val="000000"/>
          <w:sz w:val="33"/>
          <w:szCs w:val="33"/>
          <w:rtl/>
        </w:rPr>
        <w:t xml:space="preserve">ם שָׁלֵם. </w:t>
      </w:r>
    </w:p>
    <w:p w14:paraId="678B9E4E" w14:textId="77777777" w:rsidR="00000000" w:rsidRDefault="00AC0C38">
      <w:pPr>
        <w:bidi/>
        <w:jc w:val="both"/>
        <w:divId w:val="2058580902"/>
        <w:rPr>
          <w:rFonts w:ascii="David" w:eastAsia="Times New Roman" w:hAnsi="David" w:cs="David"/>
          <w:color w:val="000000"/>
          <w:sz w:val="33"/>
          <w:szCs w:val="33"/>
          <w:rtl/>
        </w:rPr>
      </w:pPr>
    </w:p>
    <w:p w14:paraId="7244FB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לְתַתָּא, שְׁמָא שְׁלִים וְלָא שְׁלִים. שְׁמָא שְׁלִים בַּחֲמֵשׁ אַתְוָון </w:t>
      </w:r>
      <w:r>
        <w:rPr>
          <w:rFonts w:ascii="David" w:hAnsi="David" w:cs="David"/>
          <w:color w:val="000000"/>
          <w:rtl/>
        </w:rPr>
        <w:t>(ד''א ולא שלים דתשע אתוון, שמא שלים בחמש אתוון)</w:t>
      </w:r>
      <w:r>
        <w:rPr>
          <w:rFonts w:ascii="David" w:hAnsi="David" w:cs="David"/>
          <w:color w:val="000000"/>
          <w:sz w:val="33"/>
          <w:szCs w:val="33"/>
          <w:rtl/>
        </w:rPr>
        <w:t xml:space="preserve"> אִיהוּ, </w:t>
      </w:r>
      <w:r>
        <w:rPr>
          <w:rFonts w:ascii="David" w:hAnsi="David" w:cs="David"/>
          <w:color w:val="000000"/>
          <w:rtl/>
        </w:rPr>
        <w:t>(רכ''ו ע''ב)</w:t>
      </w:r>
      <w:r>
        <w:rPr>
          <w:rFonts w:ascii="David" w:hAnsi="David" w:cs="David"/>
          <w:color w:val="000000"/>
          <w:sz w:val="33"/>
          <w:szCs w:val="33"/>
          <w:rtl/>
        </w:rPr>
        <w:t xml:space="preserve"> וַיְדוָֹ''ד. רָזָא דְּכַר וְנוּקְבָּא בִּרְמִיזוּ. שְׁמָא שְׁלִים בִּתְשַׁע אַתְוָון, אִינּוּן יְדוֹ</w:t>
      </w:r>
      <w:r>
        <w:rPr>
          <w:rFonts w:ascii="David" w:hAnsi="David" w:cs="David"/>
          <w:color w:val="000000"/>
          <w:sz w:val="33"/>
          <w:szCs w:val="33"/>
          <w:rtl/>
        </w:rPr>
        <w:t xml:space="preserve">ָ''ד אֱלהִים. דָּא אִיהוּ שְׁמָא שְׁלִים מִכֹּלָּא. שְׁמָא אַחֲרָא אִיהוּ בִּרְמִיזוּ, וְאִיהוּ בְּחָמֵשׁ כִּדְקָאָמְרָן. אֲבָל דָּא אִיהוּ שְׁלִים </w:t>
      </w:r>
      <w:r>
        <w:rPr>
          <w:rFonts w:ascii="David" w:hAnsi="David" w:cs="David"/>
          <w:color w:val="000000"/>
          <w:rtl/>
        </w:rPr>
        <w:t>(בראשית מ''ה ע''ב)</w:t>
      </w:r>
      <w:r>
        <w:rPr>
          <w:rFonts w:ascii="David" w:hAnsi="David" w:cs="David"/>
          <w:color w:val="000000"/>
          <w:sz w:val="33"/>
          <w:szCs w:val="33"/>
          <w:rtl/>
        </w:rPr>
        <w:t xml:space="preserve"> בְּכֹלָּא. </w:t>
      </w:r>
    </w:p>
    <w:p w14:paraId="5B70CC7D" w14:textId="77777777" w:rsidR="00000000" w:rsidRDefault="00AC0C38">
      <w:pPr>
        <w:bidi/>
        <w:jc w:val="both"/>
        <w:divId w:val="1022240245"/>
        <w:rPr>
          <w:rFonts w:ascii="David" w:eastAsia="Times New Roman" w:hAnsi="David" w:cs="David"/>
          <w:color w:val="000000"/>
          <w:sz w:val="33"/>
          <w:szCs w:val="33"/>
          <w:rtl/>
        </w:rPr>
      </w:pPr>
      <w:r>
        <w:rPr>
          <w:rFonts w:ascii="David" w:eastAsia="Times New Roman" w:hAnsi="David" w:cs="David"/>
          <w:color w:val="000000"/>
          <w:sz w:val="33"/>
          <w:szCs w:val="33"/>
          <w:rtl/>
        </w:rPr>
        <w:t xml:space="preserve">לְמַטָה, שֵׁם שָׁלֵם וְלֹא שָׁלֵם. שֵׁם שָׁלֵם בְּחָמֵשׁ אוֹתִיּוֹת </w:t>
      </w:r>
      <w:r>
        <w:rPr>
          <w:rFonts w:ascii="David" w:eastAsia="Times New Roman" w:hAnsi="David" w:cs="David"/>
          <w:color w:val="000000"/>
          <w:sz w:val="23"/>
          <w:szCs w:val="23"/>
          <w:rtl/>
        </w:rPr>
        <w:t>(ולא שלם</w:t>
      </w:r>
      <w:r>
        <w:rPr>
          <w:rFonts w:ascii="David" w:eastAsia="Times New Roman" w:hAnsi="David" w:cs="David"/>
          <w:color w:val="000000"/>
          <w:sz w:val="23"/>
          <w:szCs w:val="23"/>
          <w:rtl/>
        </w:rPr>
        <w:t xml:space="preserve"> של תשע אותיות, שם שלם בחמש אותיות)</w:t>
      </w:r>
      <w:r>
        <w:rPr>
          <w:rFonts w:ascii="David" w:eastAsia="Times New Roman" w:hAnsi="David" w:cs="David"/>
          <w:color w:val="000000"/>
          <w:sz w:val="33"/>
          <w:szCs w:val="33"/>
          <w:rtl/>
        </w:rPr>
        <w:t xml:space="preserve"> הוּא - וַיהֹוָ''ה. סוֹד שֶׁל זָכָר וּנְקֵבָה בְּרֶמֶז. הַשֵּׁם שָׁלֵם הוּא בְּתֵשַׁע אוֹתִיּוֹת, וְהֵם יְהֹוָ''ה אֱלֹהִים. זֶהוּ שֵׁם שָׁלֵם מֵהַכֹּל. שֵׁם אַחֵר הוּא בְּרֶמֶז, וְהוּא בְּחָמֵשׁ כְּפִי שֶׁאָמַרְנוּ. אֲבָל</w:t>
      </w:r>
      <w:r>
        <w:rPr>
          <w:rFonts w:ascii="David" w:eastAsia="Times New Roman" w:hAnsi="David" w:cs="David"/>
          <w:color w:val="000000"/>
          <w:sz w:val="33"/>
          <w:szCs w:val="33"/>
          <w:rtl/>
        </w:rPr>
        <w:t xml:space="preserve"> זֶהוּ שָׁלֵם בַּכֹּל. </w:t>
      </w:r>
    </w:p>
    <w:p w14:paraId="1161CEC6" w14:textId="77777777" w:rsidR="00000000" w:rsidRDefault="00AC0C38">
      <w:pPr>
        <w:bidi/>
        <w:jc w:val="both"/>
        <w:divId w:val="2058580902"/>
        <w:rPr>
          <w:rFonts w:ascii="David" w:eastAsia="Times New Roman" w:hAnsi="David" w:cs="David"/>
          <w:color w:val="000000"/>
          <w:sz w:val="33"/>
          <w:szCs w:val="33"/>
          <w:rtl/>
        </w:rPr>
      </w:pPr>
    </w:p>
    <w:p w14:paraId="704642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דְּמִתְחַבְּרָן אִלֵּין אַתְוָון, הַהוּא רְקִיעָא אַנְהִיר בִּתְלָּתִין וּתְרֵין נְהוֹרִין, כְּדֵין כֹּלָּא אִיהוּ בְּחֶדְוָוה, כֹּלָּא קָאִים בְּרָזָא חֲדָא עֵילָּא וְתַתָּא. כָּל אִינּוּן רְתִיכִין, וְכָל אִינּוּן מַשִׁי</w:t>
      </w:r>
      <w:r>
        <w:rPr>
          <w:rFonts w:ascii="David" w:hAnsi="David" w:cs="David"/>
          <w:color w:val="000000"/>
          <w:sz w:val="33"/>
          <w:szCs w:val="33"/>
          <w:rtl/>
        </w:rPr>
        <w:t xml:space="preserve">רְיָין, כֻּלְּהוּ קַיְימִין בְּרָזָא דִּשְׁלִימוּ. וְכָל דַּרְגִּין מְתַקְּנָן עַל אַתְרַיְיהוּ, כָּל חַד וְחַד כְּדְקָא יֵאוֹת. </w:t>
      </w:r>
    </w:p>
    <w:p w14:paraId="5283F10B" w14:textId="77777777" w:rsidR="00000000" w:rsidRDefault="00AC0C38">
      <w:pPr>
        <w:bidi/>
        <w:jc w:val="both"/>
        <w:divId w:val="1263298842"/>
        <w:rPr>
          <w:rFonts w:ascii="David" w:eastAsia="Times New Roman" w:hAnsi="David" w:cs="David"/>
          <w:color w:val="000000"/>
          <w:sz w:val="33"/>
          <w:szCs w:val="33"/>
          <w:rtl/>
        </w:rPr>
      </w:pPr>
      <w:r>
        <w:rPr>
          <w:rFonts w:ascii="David" w:eastAsia="Times New Roman" w:hAnsi="David" w:cs="David"/>
          <w:color w:val="000000"/>
          <w:sz w:val="33"/>
          <w:szCs w:val="33"/>
          <w:rtl/>
        </w:rPr>
        <w:t>כֵּיוָן שֶׁמִּתְחַבְּרוֹת הָאוֹתִיּוֹת הַלָּלוּ, אוֹתוֹ רָקִיעַ מֵאִיר בִּשְׁלֹשִׁים וּשְׁנַיִם אוֹרוֹת, וְאָז הַכֹּל הוּא בּ</w:t>
      </w:r>
      <w:r>
        <w:rPr>
          <w:rFonts w:ascii="David" w:eastAsia="Times New Roman" w:hAnsi="David" w:cs="David"/>
          <w:color w:val="000000"/>
          <w:sz w:val="33"/>
          <w:szCs w:val="33"/>
          <w:rtl/>
        </w:rPr>
        <w:t xml:space="preserve">ְשִׂמְחָה, הַכֹּל עוֹמֵד בְּסוֹד אֶחָד מַעְלָה וָמַטָּה. כָּל אוֹתָן מֶרְכָּבוֹת וְכָל אוֹתָן מַחֲנוֹת, כֻּלָּם עוֹמְדִים בְּסוֹד שֶׁל שְׁלֵמוּת, וְכָל הַדְּרָגוֹת מְתֻקָּנוֹת עַל מְקוֹמָן, כָּל אַחַת וְאַחַת כָּרָאוּי. </w:t>
      </w:r>
    </w:p>
    <w:p w14:paraId="2AC321D1" w14:textId="77777777" w:rsidR="00000000" w:rsidRDefault="00AC0C38">
      <w:pPr>
        <w:bidi/>
        <w:jc w:val="both"/>
        <w:divId w:val="2058580902"/>
        <w:rPr>
          <w:rFonts w:ascii="David" w:eastAsia="Times New Roman" w:hAnsi="David" w:cs="David"/>
          <w:color w:val="000000"/>
          <w:sz w:val="33"/>
          <w:szCs w:val="33"/>
          <w:rtl/>
        </w:rPr>
      </w:pPr>
    </w:p>
    <w:p w14:paraId="1AF51B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רְקִיעָא קָאִים לִסְטַר צ</w:t>
      </w:r>
      <w:r>
        <w:rPr>
          <w:rFonts w:ascii="David" w:hAnsi="David" w:cs="David"/>
          <w:color w:val="000000"/>
          <w:sz w:val="33"/>
          <w:szCs w:val="33"/>
          <w:rtl/>
        </w:rPr>
        <w:t xml:space="preserve">ָפוֹן, חַד שַׁלְהוֹבָא נָהִיר, דְּלָא שָׁכִיךְ תָּדִיר, וְאִיהוּ רָשִׁים בְּאַתְוָון אַחֲרָנִין, לִיָמִין, וְאִינּוּן עֶשֶׂר שְׁמָהָן, וְסַלְּקִין לְשִׁבְעִין שְׁמָהָן, וְכֻלְּהוּ רְשִׁימִין בְּהַאי רְקִיעָא, וְנַהֲרִין כֻּלְּהוּ כַּחֲדָא. </w:t>
      </w:r>
    </w:p>
    <w:p w14:paraId="48217048" w14:textId="77777777" w:rsidR="00000000" w:rsidRDefault="00AC0C38">
      <w:pPr>
        <w:bidi/>
        <w:jc w:val="both"/>
        <w:divId w:val="747000370"/>
        <w:rPr>
          <w:rFonts w:ascii="David" w:eastAsia="Times New Roman" w:hAnsi="David" w:cs="David"/>
          <w:color w:val="000000"/>
          <w:sz w:val="33"/>
          <w:szCs w:val="33"/>
          <w:rtl/>
        </w:rPr>
      </w:pPr>
      <w:r>
        <w:rPr>
          <w:rFonts w:ascii="David" w:eastAsia="Times New Roman" w:hAnsi="David" w:cs="David"/>
          <w:color w:val="000000"/>
          <w:sz w:val="33"/>
          <w:szCs w:val="33"/>
          <w:rtl/>
        </w:rPr>
        <w:t>בָּרָקִיעַ הַז</w:t>
      </w:r>
      <w:r>
        <w:rPr>
          <w:rFonts w:ascii="David" w:eastAsia="Times New Roman" w:hAnsi="David" w:cs="David"/>
          <w:color w:val="000000"/>
          <w:sz w:val="33"/>
          <w:szCs w:val="33"/>
          <w:rtl/>
        </w:rPr>
        <w:t xml:space="preserve">ֶּה עוֹמֶדֶת לְצַד צָפוֹן שַׁלְהֶבֶת אַחַת מְאִירָה שֶׁאֵינָהּ שׁוֹכֶכֶת תָּמִיד, וְהִיא רְשׁוּמָה בְּאוֹתִיּוֹת אֲחֵרוֹת לְיָמִין, וְהֵם עֲשָׂרָה שֵׁמוֹת, וְעוֹלוֹת לְשִׁבְעִים שֵׁמוֹת, וְכֻלָּן רְשׁוּמוֹת בָּרָקִיעַ הַזֶּה, וּמְאִירוֹת כֻּלָּן כְּאֶחָד. </w:t>
      </w:r>
    </w:p>
    <w:p w14:paraId="45DD648E" w14:textId="77777777" w:rsidR="00000000" w:rsidRDefault="00AC0C38">
      <w:pPr>
        <w:bidi/>
        <w:jc w:val="both"/>
        <w:divId w:val="2058580902"/>
        <w:rPr>
          <w:rFonts w:ascii="David" w:eastAsia="Times New Roman" w:hAnsi="David" w:cs="David"/>
          <w:color w:val="000000"/>
          <w:sz w:val="33"/>
          <w:szCs w:val="33"/>
          <w:rtl/>
        </w:rPr>
      </w:pPr>
    </w:p>
    <w:p w14:paraId="596772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מְהַאי רְקִיעָא, נַטְלִין כָּל אִינּוּן רְקִיעִין דִּלְתַתָּא, דְּלִסְטַר קְדוּשָּׁה, עַד דְּמָטוּ לְאִינּוּן רְקִיעִין אַחֲרָנִין דְּלִסְטַר אַחֲרָא, וְאִלֵּין אִקְרוּן יְרִיעוֹת עִזִּים, כְּמָה דְאַתְּ אָמֵר וַיַּעַשׂ יְרִיעוֹת עִזִּים לְאֹהֶל עַל הַמ</w:t>
      </w:r>
      <w:r>
        <w:rPr>
          <w:rFonts w:ascii="David" w:hAnsi="David" w:cs="David"/>
          <w:color w:val="000000"/>
          <w:sz w:val="33"/>
          <w:szCs w:val="33"/>
          <w:rtl/>
        </w:rPr>
        <w:t xml:space="preserve">ִּשְׁכָּן. </w:t>
      </w:r>
    </w:p>
    <w:p w14:paraId="70A92CEC" w14:textId="77777777" w:rsidR="00000000" w:rsidRDefault="00AC0C38">
      <w:pPr>
        <w:bidi/>
        <w:jc w:val="both"/>
        <w:divId w:val="1627003800"/>
        <w:rPr>
          <w:rFonts w:ascii="David" w:eastAsia="Times New Roman" w:hAnsi="David" w:cs="David"/>
          <w:color w:val="000000"/>
          <w:sz w:val="33"/>
          <w:szCs w:val="33"/>
          <w:rtl/>
        </w:rPr>
      </w:pPr>
      <w:r>
        <w:rPr>
          <w:rFonts w:ascii="David" w:eastAsia="Times New Roman" w:hAnsi="David" w:cs="David"/>
          <w:color w:val="000000"/>
          <w:sz w:val="33"/>
          <w:szCs w:val="33"/>
          <w:rtl/>
        </w:rPr>
        <w:t>מֵהָרָקִיעַ הַזֶּה נוֹסְעִים כָּל אוֹתָם הָרְקִיעִים שֶׁלְּמַטָּה שֶׁלְּצַד הַקְּדֻשָּׁה, עַד שֶׁמַּגִּיעִים לְאוֹתָם הָרְקִיעִים הָאֲחֵרִים שֶׁלְּצַד אַחֵר, וְאֵלֶּה נִקְרָאִים יְרִיעוֹת עִזִּים, כְּמוֹ שֶׁנֶּאֱמַר וַיַּעַשׂ יְרִיעֹת עִזִים ל</w:t>
      </w:r>
      <w:r>
        <w:rPr>
          <w:rFonts w:ascii="David" w:eastAsia="Times New Roman" w:hAnsi="David" w:cs="David"/>
          <w:color w:val="000000"/>
          <w:sz w:val="33"/>
          <w:szCs w:val="33"/>
          <w:rtl/>
        </w:rPr>
        <w:t xml:space="preserve">ְאֹהֶל עַל הַמִּשְׁכָּן. </w:t>
      </w:r>
    </w:p>
    <w:p w14:paraId="252D5465" w14:textId="77777777" w:rsidR="00000000" w:rsidRDefault="00AC0C38">
      <w:pPr>
        <w:bidi/>
        <w:jc w:val="both"/>
        <w:divId w:val="2058580902"/>
        <w:rPr>
          <w:rFonts w:ascii="David" w:eastAsia="Times New Roman" w:hAnsi="David" w:cs="David"/>
          <w:color w:val="000000"/>
          <w:sz w:val="33"/>
          <w:szCs w:val="33"/>
          <w:rtl/>
        </w:rPr>
      </w:pPr>
    </w:p>
    <w:p w14:paraId="570B67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דְּאִית יְרִיעוֹת וְאִית יְרִיעוֹת, יְרִיעוֹת הַמִּשְׁכָּן, אִינּוּן יְרִיעוֹת דְּאִקְרוּן רְקִיעֵי חֵיוָון דְּמַשְׁכְּנָא קַדִּישָׁא. יְרִיעוֹת עִזִּים. אִינּוּן רְקִיעִין </w:t>
      </w:r>
      <w:r>
        <w:rPr>
          <w:rFonts w:ascii="David" w:hAnsi="David" w:cs="David"/>
          <w:color w:val="000000"/>
          <w:rtl/>
        </w:rPr>
        <w:t>(ד''א יריעות)</w:t>
      </w:r>
      <w:r>
        <w:rPr>
          <w:rFonts w:ascii="David" w:hAnsi="David" w:cs="David"/>
          <w:color w:val="000000"/>
          <w:sz w:val="33"/>
          <w:szCs w:val="33"/>
          <w:rtl/>
        </w:rPr>
        <w:t xml:space="preserve"> אַחֲרָנִין דְּסִטְרָא אַחֲרָא. אִ</w:t>
      </w:r>
      <w:r>
        <w:rPr>
          <w:rFonts w:ascii="David" w:hAnsi="David" w:cs="David"/>
          <w:color w:val="000000"/>
          <w:sz w:val="33"/>
          <w:szCs w:val="33"/>
          <w:rtl/>
        </w:rPr>
        <w:t>לֵּין רְקִיעִין בְּרָזָא דִּרְתִּיכִין דְּרוּחִין קַדִּישִׁין. וְאִלֵּין רְקִיעִין דִּלְבַר, דְּקַיְימִין בְּמִלִּין דְּעָלְמָא, וְאִינּוּן סִטְרִין דְּתִיּוּבְתִּין, וְעוֹבָדִין דְּגוּפָא. וְאִלֵּין חַפְיָין עַל אִינּוּן רְקִיעִין דִּלְגוֹ, כִּקְלִיפָה עַ</w:t>
      </w:r>
      <w:r>
        <w:rPr>
          <w:rFonts w:ascii="David" w:hAnsi="David" w:cs="David"/>
          <w:color w:val="000000"/>
          <w:sz w:val="33"/>
          <w:szCs w:val="33"/>
          <w:rtl/>
        </w:rPr>
        <w:t xml:space="preserve">ל מוֹחָא. רְקִיעִין דִּלְגוֹ אִינּוּן הַהוּא קְלִישׁוּ, דְּקַיְּימָא עַל מוֹחָא, וְאִלֵּין אִקְרוּן שָׁמַיִם לַיְיָ'. לִשְׁמָא חֲדָא דָּא דִּלְתַתָּא. </w:t>
      </w:r>
    </w:p>
    <w:p w14:paraId="6B8E9E45" w14:textId="77777777" w:rsidR="00000000" w:rsidRDefault="00AC0C38">
      <w:pPr>
        <w:bidi/>
        <w:jc w:val="both"/>
        <w:divId w:val="573052805"/>
        <w:rPr>
          <w:rFonts w:ascii="David" w:eastAsia="Times New Roman" w:hAnsi="David" w:cs="David"/>
          <w:color w:val="000000"/>
          <w:sz w:val="33"/>
          <w:szCs w:val="33"/>
          <w:rtl/>
        </w:rPr>
      </w:pPr>
      <w:r>
        <w:rPr>
          <w:rFonts w:ascii="David" w:eastAsia="Times New Roman" w:hAnsi="David" w:cs="David"/>
          <w:color w:val="000000"/>
          <w:sz w:val="33"/>
          <w:szCs w:val="33"/>
          <w:rtl/>
        </w:rPr>
        <w:t>מִשּׁוּם שֶׁיֵּשׁ יְרִיעוֹת וְיֵשׁ יְרִיעוֹת. יְרִיעוֹת הַמִּשְׁכָּן הֵן יְרִיעוֹת שֶׁנִּקְרָאוֹת רְקִי</w:t>
      </w:r>
      <w:r>
        <w:rPr>
          <w:rFonts w:ascii="David" w:eastAsia="Times New Roman" w:hAnsi="David" w:cs="David"/>
          <w:color w:val="000000"/>
          <w:sz w:val="33"/>
          <w:szCs w:val="33"/>
          <w:rtl/>
        </w:rPr>
        <w:t xml:space="preserve">עֵי הַחַיּוֹת שֶׁל הַמִּשְׁכָּן הַקָּדוֹשׁ. יְרִיעוֹת עִזִּים הֵם רְקִיעִים </w:t>
      </w:r>
      <w:r>
        <w:rPr>
          <w:rFonts w:ascii="David" w:eastAsia="Times New Roman" w:hAnsi="David" w:cs="David"/>
          <w:color w:val="000000"/>
          <w:sz w:val="23"/>
          <w:szCs w:val="23"/>
          <w:rtl/>
        </w:rPr>
        <w:t>(יריעות)</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אֲחֵרִים שֶׁל הַצַּד הָאַחֵר. אֵלֶּה רְקִיעִים בְּסוֹד הַמֶּרְכָּבוֹת שֶׁל רוּחוֹת קְדוֹשׁוֹת, וְאֵלֶּה רְקִיעִים שֶׁבַּחוּץ שֶׁעוֹמְדִים בְּדִבְרֵי הָעוֹלָם, וְהֵם צְדָדִים שֶׁל תְּשׁוּבָה וּמַעֲשִׂים שֶׁל הַגּוּף. וְאֵלֶּה מְכַסִּים עַל אוֹתָם רְקִיעִים </w:t>
      </w:r>
      <w:r>
        <w:rPr>
          <w:rFonts w:ascii="David" w:eastAsia="Times New Roman" w:hAnsi="David" w:cs="David"/>
          <w:color w:val="000000"/>
          <w:sz w:val="33"/>
          <w:szCs w:val="33"/>
          <w:rtl/>
        </w:rPr>
        <w:t xml:space="preserve">שֶׁלִּפְנִים, כְּמוֹ קְלִפָּה עַל הַמֹּחַ. הָרְקִיעִים שֶׁלִּפְנִים הֵם אוֹתוֹ קָלוּשׁ שֶׁעוֹמֵד עַל הַמֹּחַ, וְאֵלּוּ נִקְרָאִים שָׁמַיִם לַה'. לַשֵּׁם אֶחָד זֶה שֶׁלְּמַטָּה. </w:t>
      </w:r>
    </w:p>
    <w:p w14:paraId="595AB82C" w14:textId="77777777" w:rsidR="00000000" w:rsidRDefault="00AC0C38">
      <w:pPr>
        <w:bidi/>
        <w:jc w:val="both"/>
        <w:divId w:val="2058580902"/>
        <w:rPr>
          <w:rFonts w:ascii="David" w:eastAsia="Times New Roman" w:hAnsi="David" w:cs="David"/>
          <w:color w:val="000000"/>
          <w:sz w:val="33"/>
          <w:szCs w:val="33"/>
          <w:rtl/>
        </w:rPr>
      </w:pPr>
    </w:p>
    <w:p w14:paraId="08585A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רְקִיעִין אַחֲרָנִין לְעֵילָּא, וְאִינּוּן רְקִיעִין פְּנִימָאִין, דְּאִקְרו</w:t>
      </w:r>
      <w:r>
        <w:rPr>
          <w:rFonts w:ascii="David" w:hAnsi="David" w:cs="David"/>
          <w:color w:val="000000"/>
          <w:sz w:val="33"/>
          <w:szCs w:val="33"/>
          <w:rtl/>
        </w:rPr>
        <w:t xml:space="preserve">ּן רְקִיעֵי הַחַיּוֹת, דְּאִינּוּן רָזָא דִּשְׁמָא קַדִּישָׁא, בְּרָזָא דְּחֵיוָון רַבְרְבָן עִלָּאִין, וְאִלֵּין אִינּוּן רָזִין דְּאַתְוָון </w:t>
      </w:r>
      <w:r>
        <w:rPr>
          <w:rFonts w:ascii="David" w:hAnsi="David" w:cs="David"/>
          <w:color w:val="000000"/>
          <w:rtl/>
        </w:rPr>
        <w:t>(ס''א רזין עלאין)</w:t>
      </w:r>
      <w:r>
        <w:rPr>
          <w:rFonts w:ascii="David" w:hAnsi="David" w:cs="David"/>
          <w:color w:val="000000"/>
          <w:sz w:val="33"/>
          <w:szCs w:val="33"/>
          <w:rtl/>
        </w:rPr>
        <w:t xml:space="preserve"> עִלָּאִין, בְּרָזֵי דְּאוֹרַיְיתָא, כְּלָלָא דְּעֶשְׂרִין וּתְרֵין אַתְוָון, מְחַקְּקָן רְשִׁימִ</w:t>
      </w:r>
      <w:r>
        <w:rPr>
          <w:rFonts w:ascii="David" w:hAnsi="David" w:cs="David"/>
          <w:color w:val="000000"/>
          <w:sz w:val="33"/>
          <w:szCs w:val="33"/>
          <w:rtl/>
        </w:rPr>
        <w:t xml:space="preserve">ין, דְּנַפְקֵי מִגּוֹ רְקִיעָא עִלָּאָה תְּמִינָאָה. דְּאִיהוּ רָקִיעַ דְּעַל גַּבֵּי חֵיוָון עִלָּאִין, וְהַאי אִיהוּ דְּלֵית לֵיהּ חֵיזוּ. הַאי אִיהוּ טָמִיר וְגָנִיז, לֵית בֵּיהּ גּוָֹון. </w:t>
      </w:r>
    </w:p>
    <w:p w14:paraId="4098D85B" w14:textId="77777777" w:rsidR="00000000" w:rsidRDefault="00AC0C38">
      <w:pPr>
        <w:bidi/>
        <w:jc w:val="both"/>
        <w:divId w:val="1360084335"/>
        <w:rPr>
          <w:rFonts w:ascii="David" w:eastAsia="Times New Roman" w:hAnsi="David" w:cs="David"/>
          <w:color w:val="000000"/>
          <w:sz w:val="33"/>
          <w:szCs w:val="33"/>
          <w:rtl/>
        </w:rPr>
      </w:pPr>
      <w:r>
        <w:rPr>
          <w:rFonts w:ascii="David" w:eastAsia="Times New Roman" w:hAnsi="David" w:cs="David"/>
          <w:color w:val="000000"/>
          <w:sz w:val="33"/>
          <w:szCs w:val="33"/>
          <w:rtl/>
        </w:rPr>
        <w:t>רְקִיעִים אֲחֵרִים לְמַעְלָה, וְהֵם רְקִיעִים פְּנִימִיִּים שֶׁ</w:t>
      </w:r>
      <w:r>
        <w:rPr>
          <w:rFonts w:ascii="David" w:eastAsia="Times New Roman" w:hAnsi="David" w:cs="David"/>
          <w:color w:val="000000"/>
          <w:sz w:val="33"/>
          <w:szCs w:val="33"/>
          <w:rtl/>
        </w:rPr>
        <w:t xml:space="preserve">נִּקְרָאִים רְקִיעֵי הַחַיּוֹת, שֶׁהֵם סוֹד הַשֵּׁם הַקָּדוֹשׁ בְּסוֹד הַחַיּוֹת הַגְּדוֹלוֹת הָעֶלְיוֹנוֹת, וְאֵלֶּה הֵם הַסּוֹדוֹת שֶׁל הָאוֹתִיּוֹת </w:t>
      </w:r>
      <w:r>
        <w:rPr>
          <w:rFonts w:ascii="David" w:eastAsia="Times New Roman" w:hAnsi="David" w:cs="David"/>
          <w:color w:val="000000"/>
          <w:sz w:val="23"/>
          <w:szCs w:val="23"/>
          <w:rtl/>
        </w:rPr>
        <w:t>(סודות עליונים)</w:t>
      </w:r>
      <w:r>
        <w:rPr>
          <w:rFonts w:ascii="David" w:eastAsia="Times New Roman" w:hAnsi="David" w:cs="David"/>
          <w:color w:val="000000"/>
          <w:sz w:val="33"/>
          <w:szCs w:val="33"/>
          <w:rtl/>
        </w:rPr>
        <w:t xml:space="preserve"> הָעֶלְיוֹנוֹת בְּסוֹדוֹת הַתּוֹרָה, כְּלָל שֶׁל עֶשְׂרִים וּשְׁתַּיִם אוֹתִיּוֹת חֲקוּקוֹ</w:t>
      </w:r>
      <w:r>
        <w:rPr>
          <w:rFonts w:ascii="David" w:eastAsia="Times New Roman" w:hAnsi="David" w:cs="David"/>
          <w:color w:val="000000"/>
          <w:sz w:val="33"/>
          <w:szCs w:val="33"/>
          <w:rtl/>
        </w:rPr>
        <w:t xml:space="preserve">ת רְשׁוּמוֹת שֶׁיּוֹצְאוֹת מִתּוֹךְ הָרָקִיעַ הָעֶלְיוֹן הַשְּׁמִינִי, שֶׁהוּא רָקִיעַ עַל גַּבֵּי הַחַיּוֹת הָעֶלְיוֹנוֹת, וְזֶהוּ שֶׁאֵין לוֹ מַרְאֶה. זֶהוּ טָמִיר וְגָנוּז, וְאֵין בּוֹ גָּוֶן. </w:t>
      </w:r>
    </w:p>
    <w:p w14:paraId="42B0F20D" w14:textId="77777777" w:rsidR="00000000" w:rsidRDefault="00AC0C38">
      <w:pPr>
        <w:bidi/>
        <w:jc w:val="both"/>
        <w:divId w:val="2058580902"/>
        <w:rPr>
          <w:rFonts w:ascii="David" w:eastAsia="Times New Roman" w:hAnsi="David" w:cs="David"/>
          <w:color w:val="000000"/>
          <w:sz w:val="33"/>
          <w:szCs w:val="33"/>
          <w:rtl/>
        </w:rPr>
      </w:pPr>
    </w:p>
    <w:p w14:paraId="1942B2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גַּוְונִין מִנֵּיהּ נַפְקֵי. בֵּיהּ לֵית גּוָֹון, לָא אִתְחָזֵי, וְלָא אִתְגַלְיָיא, הַאי אִיהוּ דְּאַפִּיק כָּל נְהוֹרִין. בֵּיהּ לָא אִתְחָזֵי, לָא נְהִירוּ, וְלָא חָשׁוּךְ, וְלָא גּוָֹון כְּלַל, בַּר נִשְׁמָתִין דְּצַדִּיקַיָּיא, דְּחָמָאן מִגּוֹ ר</w:t>
      </w:r>
      <w:r>
        <w:rPr>
          <w:rFonts w:ascii="David" w:hAnsi="David" w:cs="David"/>
          <w:color w:val="000000"/>
          <w:sz w:val="33"/>
          <w:szCs w:val="33"/>
          <w:rtl/>
        </w:rPr>
        <w:t xml:space="preserve">ְקִיעָא תַּתָּאָה, כְּמִבָּתַר כּוֹתָלָא, נְהִירוּ דְּאַפִּיק וְנָהִיר הַאי רְקִיעָא עִלָּאָה, וְהַהוּא נְהִירוּ דְּלָא פָּסַק, לֵית מַאן דְּיֵדַע לֵיהּ, לֵית מַאן דְּקָאִים בֵּיהּ. </w:t>
      </w:r>
    </w:p>
    <w:p w14:paraId="2EB8EB9E" w14:textId="77777777" w:rsidR="00000000" w:rsidRDefault="00AC0C38">
      <w:pPr>
        <w:bidi/>
        <w:jc w:val="both"/>
        <w:divId w:val="1895653265"/>
        <w:rPr>
          <w:rFonts w:ascii="David" w:eastAsia="Times New Roman" w:hAnsi="David" w:cs="David"/>
          <w:color w:val="000000"/>
          <w:sz w:val="33"/>
          <w:szCs w:val="33"/>
          <w:rtl/>
        </w:rPr>
      </w:pPr>
      <w:r>
        <w:rPr>
          <w:rFonts w:ascii="David" w:eastAsia="Times New Roman" w:hAnsi="David" w:cs="David"/>
          <w:color w:val="000000"/>
          <w:sz w:val="33"/>
          <w:szCs w:val="33"/>
          <w:rtl/>
        </w:rPr>
        <w:t>כָּל הַגְּוָנִים יוֹצְאִים מִמֶּנּוּ. אֵין בּוֹ גָּוֶן, וְלֹא נִרְאָה וְ</w:t>
      </w:r>
      <w:r>
        <w:rPr>
          <w:rFonts w:ascii="David" w:eastAsia="Times New Roman" w:hAnsi="David" w:cs="David"/>
          <w:color w:val="000000"/>
          <w:sz w:val="33"/>
          <w:szCs w:val="33"/>
          <w:rtl/>
        </w:rPr>
        <w:t>לֹא הִתְגַּלָּה. זֶהוּ שֶׁמּוֹצִיא אֶת כָּל הָאוֹרוֹת. בּוֹ לֹא נִרְאֶה לֹא אוֹר וְלֹא חֹשֶׁךְ וְלֹא גָוֶן כְּלָל, פְּרָט לְנִשְׁמוֹת הַצַּדִּיקִים שֶׁרוֹאוֹת מִתּוֹךְ הָרָקִיעַ הַתַּחְתּוֹן כְּמֵאַחַר הַכֹּתֶל, אוֹר שֶׁמּוֹצִיא וּמֵאִיר הָרָקִיעַ הָעֶלְיו</w:t>
      </w:r>
      <w:r>
        <w:rPr>
          <w:rFonts w:ascii="David" w:eastAsia="Times New Roman" w:hAnsi="David" w:cs="David"/>
          <w:color w:val="000000"/>
          <w:sz w:val="33"/>
          <w:szCs w:val="33"/>
          <w:rtl/>
        </w:rPr>
        <w:t xml:space="preserve">ֹן הַזֶּה, וְאוֹתוֹ אוֹר שֶׁלֹּא פוֹסֵק, אֵין מִי שֶׁמַּכִּיר אוֹתוֹ וְאֵין מִי שֶׁעוֹמֵד בּוֹ. </w:t>
      </w:r>
    </w:p>
    <w:p w14:paraId="0733CC6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2" w:name="HtmpReportNum0404_L2"/>
      <w:bookmarkStart w:id="843" w:name="דףBרי''גBע''ב"/>
      <w:bookmarkEnd w:id="842"/>
      <w:bookmarkEnd w:id="843"/>
    </w:p>
    <w:p w14:paraId="6934D072" w14:textId="77777777" w:rsidR="00000000" w:rsidRDefault="00AC0C38">
      <w:pPr>
        <w:pStyle w:val="NormalWeb"/>
        <w:bidi/>
        <w:jc w:val="both"/>
        <w:divId w:val="2058580902"/>
        <w:rPr>
          <w:rFonts w:ascii="David" w:hAnsi="David" w:cs="David"/>
          <w:color w:val="000000"/>
          <w:sz w:val="33"/>
          <w:szCs w:val="33"/>
          <w:rtl/>
        </w:rPr>
      </w:pPr>
      <w:hyperlink w:anchor="דף_רי''ג_ע''ב!" w:history="1">
        <w:r>
          <w:rPr>
            <w:rStyle w:val="Hyperlink"/>
            <w:rFonts w:ascii="David" w:hAnsi="David" w:cs="David"/>
            <w:b/>
            <w:bCs/>
            <w:sz w:val="45"/>
            <w:szCs w:val="45"/>
            <w:rtl/>
          </w:rPr>
          <w:t>דף רי''ג ע''ב</w:t>
        </w:r>
      </w:hyperlink>
    </w:p>
    <w:p w14:paraId="2A2DA7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מִתְּחוֹת דָּא, כָּל אִינּוּן רְקִיעִין אִתְכְּלִילוּ בִּשְׁמָא דָּא אִקְרֵי שָׁמַיִם וְאִלֵּין </w:t>
      </w:r>
      <w:r>
        <w:rPr>
          <w:rFonts w:ascii="David" w:hAnsi="David" w:cs="David"/>
          <w:color w:val="000000"/>
          <w:rtl/>
        </w:rPr>
        <w:t>(ד''א שמ</w:t>
      </w:r>
      <w:r>
        <w:rPr>
          <w:rFonts w:ascii="David" w:hAnsi="David" w:cs="David"/>
          <w:color w:val="000000"/>
          <w:rtl/>
        </w:rPr>
        <w:t>א קדישא)</w:t>
      </w:r>
      <w:r>
        <w:rPr>
          <w:rFonts w:ascii="David" w:hAnsi="David" w:cs="David"/>
          <w:color w:val="000000"/>
          <w:sz w:val="33"/>
          <w:szCs w:val="33"/>
          <w:rtl/>
        </w:rPr>
        <w:t xml:space="preserve"> </w:t>
      </w:r>
      <w:r>
        <w:rPr>
          <w:rFonts w:ascii="David" w:hAnsi="David" w:cs="David"/>
          <w:color w:val="000000"/>
          <w:rtl/>
        </w:rPr>
        <w:t>(תקון קט''ו ע''ב)</w:t>
      </w:r>
      <w:r>
        <w:rPr>
          <w:rFonts w:ascii="David" w:hAnsi="David" w:cs="David"/>
          <w:color w:val="000000"/>
          <w:sz w:val="33"/>
          <w:szCs w:val="33"/>
          <w:rtl/>
        </w:rPr>
        <w:t xml:space="preserve"> אִקְרוּן הַשָּׁמַיִם אִינּוּן דִּשְׁמָא עִלָּאָה אִקְרֵי בְּהוֹן, אִינּוּן דִּשְׁמָא קַדִּישָׁא אִתְעֲטָּר בְּהוֹן. וְעַל דָּא כְּתִיב, </w:t>
      </w:r>
      <w:r>
        <w:rPr>
          <w:rFonts w:ascii="David" w:hAnsi="David" w:cs="David"/>
          <w:color w:val="000000"/>
          <w:rtl/>
        </w:rPr>
        <w:t>(תהלים קטו)</w:t>
      </w:r>
      <w:r>
        <w:rPr>
          <w:rFonts w:ascii="David" w:hAnsi="David" w:cs="David"/>
          <w:color w:val="000000"/>
          <w:sz w:val="33"/>
          <w:szCs w:val="33"/>
          <w:rtl/>
        </w:rPr>
        <w:t xml:space="preserve"> הַשָּׁמַיִם שָׁמַיִם לַיְיָ', לְהַהוּא גְּנִיזוּ דִּרְקִיעָא עִלָּאָה, דְּקָאִים</w:t>
      </w:r>
      <w:r>
        <w:rPr>
          <w:rFonts w:ascii="David" w:hAnsi="David" w:cs="David"/>
          <w:color w:val="000000"/>
          <w:sz w:val="33"/>
          <w:szCs w:val="33"/>
          <w:rtl/>
        </w:rPr>
        <w:t xml:space="preserve"> </w:t>
      </w:r>
      <w:r>
        <w:rPr>
          <w:rFonts w:ascii="David" w:hAnsi="David" w:cs="David"/>
          <w:color w:val="000000"/>
          <w:rtl/>
        </w:rPr>
        <w:t>(דף רי''ג ע''ב)</w:t>
      </w:r>
      <w:r>
        <w:rPr>
          <w:rFonts w:ascii="David" w:hAnsi="David" w:cs="David"/>
          <w:color w:val="000000"/>
          <w:rtl/>
        </w:rPr>
        <w:t xml:space="preserve"> </w:t>
      </w:r>
      <w:r>
        <w:rPr>
          <w:rFonts w:ascii="David" w:hAnsi="David" w:cs="David"/>
          <w:color w:val="000000"/>
          <w:sz w:val="33"/>
          <w:szCs w:val="33"/>
          <w:rtl/>
        </w:rPr>
        <w:t xml:space="preserve">עָלַיְיהוּ. </w:t>
      </w:r>
    </w:p>
    <w:p w14:paraId="347F4CD7" w14:textId="77777777" w:rsidR="00000000" w:rsidRDefault="00AC0C38">
      <w:pPr>
        <w:bidi/>
        <w:jc w:val="both"/>
        <w:divId w:val="1676297904"/>
        <w:rPr>
          <w:rFonts w:ascii="David" w:eastAsia="Times New Roman" w:hAnsi="David" w:cs="David"/>
          <w:color w:val="000000"/>
          <w:sz w:val="33"/>
          <w:szCs w:val="33"/>
          <w:rtl/>
        </w:rPr>
      </w:pPr>
      <w:r>
        <w:rPr>
          <w:rFonts w:ascii="David" w:eastAsia="Times New Roman" w:hAnsi="David" w:cs="David"/>
          <w:color w:val="000000"/>
          <w:sz w:val="33"/>
          <w:szCs w:val="33"/>
          <w:rtl/>
        </w:rPr>
        <w:t xml:space="preserve">מִתַּחַת לָזֶה, כָּל אוֹתָם הָרְקִיעִים נִכְלְלוּ בַשֵּׁם הַזֶּה נִקְרָא שָׁמַיִם, וְאֵלּוּ </w:t>
      </w:r>
      <w:r>
        <w:rPr>
          <w:rFonts w:ascii="David" w:eastAsia="Times New Roman" w:hAnsi="David" w:cs="David"/>
          <w:color w:val="000000"/>
          <w:sz w:val="23"/>
          <w:szCs w:val="23"/>
          <w:rtl/>
        </w:rPr>
        <w:t>(השם הקדוש)</w:t>
      </w:r>
      <w:r>
        <w:rPr>
          <w:rFonts w:ascii="David" w:eastAsia="Times New Roman" w:hAnsi="David" w:cs="David"/>
          <w:color w:val="000000"/>
          <w:sz w:val="33"/>
          <w:szCs w:val="33"/>
          <w:rtl/>
        </w:rPr>
        <w:t xml:space="preserve"> נִקְרָאִים הַשָּׁמַיִם אוֹתָם שֶׁהַשֵּׁם הָעֶלְיוֹן נִקְרָא בָהֶם, אוֹתָם שֶׁהַשֵּׁם הַקָּדוֹשׁ הִתְעַטֵּר בָּהֶם. וְעַל ז</w:t>
      </w:r>
      <w:r>
        <w:rPr>
          <w:rFonts w:ascii="David" w:eastAsia="Times New Roman" w:hAnsi="David" w:cs="David"/>
          <w:color w:val="000000"/>
          <w:sz w:val="33"/>
          <w:szCs w:val="33"/>
          <w:rtl/>
        </w:rPr>
        <w:t xml:space="preserve">ֶה כָּתוּב, </w:t>
      </w:r>
      <w:r>
        <w:rPr>
          <w:rFonts w:ascii="David" w:eastAsia="Times New Roman" w:hAnsi="David" w:cs="David"/>
          <w:color w:val="000000"/>
          <w:sz w:val="23"/>
          <w:szCs w:val="23"/>
          <w:rtl/>
        </w:rPr>
        <w:t>(תהלים קטו)</w:t>
      </w:r>
      <w:r>
        <w:rPr>
          <w:rFonts w:ascii="David" w:eastAsia="Times New Roman" w:hAnsi="David" w:cs="David"/>
          <w:color w:val="000000"/>
          <w:sz w:val="33"/>
          <w:szCs w:val="33"/>
          <w:rtl/>
        </w:rPr>
        <w:t xml:space="preserve"> הַשָּׁמַיִם שָׁמַיִם לַה', לְאוֹתָהּ גְּנִיזַת הָרָקִיעַ הָעֶלְיוֹן שֶׁעוֹמֵד עֲלֵיהֶם. </w:t>
      </w:r>
    </w:p>
    <w:p w14:paraId="12B39333" w14:textId="77777777" w:rsidR="00000000" w:rsidRDefault="00AC0C38">
      <w:pPr>
        <w:bidi/>
        <w:jc w:val="both"/>
        <w:divId w:val="2058580902"/>
        <w:rPr>
          <w:rFonts w:ascii="David" w:eastAsia="Times New Roman" w:hAnsi="David" w:cs="David"/>
          <w:color w:val="000000"/>
          <w:sz w:val="33"/>
          <w:szCs w:val="33"/>
          <w:rtl/>
        </w:rPr>
      </w:pPr>
    </w:p>
    <w:p w14:paraId="0E22BC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עַד הָכָא רֶמֶז לִשְׁמָא קַדִּישָׁא, </w:t>
      </w:r>
      <w:r>
        <w:rPr>
          <w:rFonts w:ascii="David" w:hAnsi="David" w:cs="David"/>
          <w:color w:val="000000"/>
          <w:rtl/>
        </w:rPr>
        <w:t>(נ''א רזא דשמים קדישין)</w:t>
      </w:r>
      <w:r>
        <w:rPr>
          <w:rFonts w:ascii="David" w:hAnsi="David" w:cs="David"/>
          <w:color w:val="000000"/>
          <w:sz w:val="33"/>
          <w:szCs w:val="33"/>
          <w:rtl/>
        </w:rPr>
        <w:t xml:space="preserve"> דְּקוּדְשָׁא בְּרִיךְ הוּא אִקְרֵי בִּשְׁמָהָן. מִכָּאן וּלְהָלְאָה, לֵית חַכִּי</w:t>
      </w:r>
      <w:r>
        <w:rPr>
          <w:rFonts w:ascii="David" w:hAnsi="David" w:cs="David"/>
          <w:color w:val="000000"/>
          <w:sz w:val="33"/>
          <w:szCs w:val="33"/>
          <w:rtl/>
        </w:rPr>
        <w:t xml:space="preserve">ם בְּסָכְלְתָנוּ, דְּיָכִיל לְמִנְדַּע וּלְאִתְדַּבְּקָא כְּלָל. בַּר נְהִירוּ חַד זְעֵיר בְּלָא קִיוּמָא, </w:t>
      </w:r>
      <w:r>
        <w:rPr>
          <w:rFonts w:ascii="David" w:hAnsi="David" w:cs="David"/>
          <w:color w:val="000000"/>
          <w:rtl/>
        </w:rPr>
        <w:t>(נ''א קיומא דכלא)</w:t>
      </w:r>
      <w:r>
        <w:rPr>
          <w:rFonts w:ascii="David" w:hAnsi="David" w:cs="David"/>
          <w:color w:val="000000"/>
          <w:sz w:val="33"/>
          <w:szCs w:val="33"/>
          <w:rtl/>
        </w:rPr>
        <w:t xml:space="preserve"> לְאִתְיַישְּׁבָא בֵּיהּ. זַכָּאָה חוּלָקֵיהּ מַאן דְּעָאל וְנָפַק, וְיָדַע לְאִסְתַּכְּלָא בְּרָזִין דְּמָארִיהּ, וּלְאִתְדַּבְּקָא</w:t>
      </w:r>
      <w:r>
        <w:rPr>
          <w:rFonts w:ascii="David" w:hAnsi="David" w:cs="David"/>
          <w:color w:val="000000"/>
          <w:sz w:val="33"/>
          <w:szCs w:val="33"/>
          <w:rtl/>
        </w:rPr>
        <w:t xml:space="preserve"> בֵּיהּ. </w:t>
      </w:r>
    </w:p>
    <w:p w14:paraId="65B01EEA" w14:textId="77777777" w:rsidR="00000000" w:rsidRDefault="00AC0C38">
      <w:pPr>
        <w:bidi/>
        <w:jc w:val="both"/>
        <w:divId w:val="2089109365"/>
        <w:rPr>
          <w:rFonts w:ascii="David" w:eastAsia="Times New Roman" w:hAnsi="David" w:cs="David"/>
          <w:color w:val="000000"/>
          <w:sz w:val="33"/>
          <w:szCs w:val="33"/>
          <w:rtl/>
        </w:rPr>
      </w:pPr>
      <w:r>
        <w:rPr>
          <w:rFonts w:ascii="David" w:eastAsia="Times New Roman" w:hAnsi="David" w:cs="David"/>
          <w:color w:val="000000"/>
          <w:sz w:val="33"/>
          <w:szCs w:val="33"/>
          <w:rtl/>
        </w:rPr>
        <w:t xml:space="preserve">עַד כָּאן רֶמֶז לַשֵּׁם הַקָּדוֹשׁ, </w:t>
      </w:r>
      <w:r>
        <w:rPr>
          <w:rFonts w:ascii="David" w:eastAsia="Times New Roman" w:hAnsi="David" w:cs="David"/>
          <w:color w:val="000000"/>
          <w:sz w:val="23"/>
          <w:szCs w:val="23"/>
          <w:rtl/>
        </w:rPr>
        <w:t>(סוד של השמים הקדושים)</w:t>
      </w:r>
      <w:r>
        <w:rPr>
          <w:rFonts w:ascii="David" w:eastAsia="Times New Roman" w:hAnsi="David" w:cs="David"/>
          <w:color w:val="000000"/>
          <w:sz w:val="33"/>
          <w:szCs w:val="33"/>
          <w:rtl/>
        </w:rPr>
        <w:t xml:space="preserve"> שֶׁהַקָּדוֹשׁ בָּרוּךְ הוּא נִקְרָא בְשֵׁמוֹת. מִכָּאן וָהָלְאָה אֵין חָכָם בְּהַשְׂכֵּל שֶׁיָּכוֹל לָדַעַת וּלְהִדָּבֵק כְּלָל, פְּרָט לְאוֹר אֶחָד קָטָן בְּלִי קִיּוּם </w:t>
      </w:r>
      <w:r>
        <w:rPr>
          <w:rFonts w:ascii="David" w:eastAsia="Times New Roman" w:hAnsi="David" w:cs="David"/>
          <w:color w:val="000000"/>
          <w:sz w:val="23"/>
          <w:szCs w:val="23"/>
          <w:rtl/>
        </w:rPr>
        <w:t>(קיום הכל)</w:t>
      </w:r>
      <w:r>
        <w:rPr>
          <w:rFonts w:ascii="David" w:eastAsia="Times New Roman" w:hAnsi="David" w:cs="David"/>
          <w:color w:val="000000"/>
          <w:sz w:val="33"/>
          <w:szCs w:val="33"/>
          <w:rtl/>
        </w:rPr>
        <w:t xml:space="preserve"> לְהִת</w:t>
      </w:r>
      <w:r>
        <w:rPr>
          <w:rFonts w:ascii="David" w:eastAsia="Times New Roman" w:hAnsi="David" w:cs="David"/>
          <w:color w:val="000000"/>
          <w:sz w:val="33"/>
          <w:szCs w:val="33"/>
          <w:rtl/>
        </w:rPr>
        <w:t xml:space="preserve">ְיַשֵּׁב בּוֹ. אַשְׁרֵי חֶלְקוֹ שֶׁל מִי שֶׁנִּכְנָס וְיוֹצֵא, וְיוֹדֵעַ לְהִסְתַּכֵּל בְּסוֹדוֹת אֲדוֹנוֹ וְלִדְבֹּק בּוֹ. </w:t>
      </w:r>
    </w:p>
    <w:p w14:paraId="309ED8F1" w14:textId="77777777" w:rsidR="00000000" w:rsidRDefault="00AC0C38">
      <w:pPr>
        <w:bidi/>
        <w:jc w:val="both"/>
        <w:divId w:val="2058580902"/>
        <w:rPr>
          <w:rFonts w:ascii="David" w:eastAsia="Times New Roman" w:hAnsi="David" w:cs="David"/>
          <w:color w:val="000000"/>
          <w:sz w:val="33"/>
          <w:szCs w:val="33"/>
          <w:rtl/>
        </w:rPr>
      </w:pPr>
    </w:p>
    <w:p w14:paraId="58F558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בְּרָזִין אִלֵּין יָכִיל בַּר נָשׁ לְאִתְדַּבְּקָא בְּמָארֵיהּ, לְמִנְדַּע שְׁלִימוּ דְּחָכְמָה בְּרָזָא עִלָּאָה, כַּד פָּלַח לְ</w:t>
      </w:r>
      <w:r>
        <w:rPr>
          <w:rFonts w:ascii="David" w:hAnsi="David" w:cs="David"/>
          <w:color w:val="000000"/>
          <w:sz w:val="33"/>
          <w:szCs w:val="33"/>
          <w:rtl/>
        </w:rPr>
        <w:t>מָארֵיהּ בִּצְלוֹתָא, בִּרְעוּתָא, בְּכִוּוּן לִבָּא, אַדְבַּק רְעוּתֵיהּ כְּנוּרָא בְּגַחַלְתָּא, לְיַיחֵדָא אִינּוּן רְקִיעִין תַּתָּאִין דְּסִטְרָא דִּקְדוּשָּׁה, לְאַעְטְרָא לוֹן בִּשְׁמָא חֲדָא תַּתָּאָה. וּמִתַּמָּן וּלְהָלְאָה לְיַיחֲדָא אִינּוּן רְ</w:t>
      </w:r>
      <w:r>
        <w:rPr>
          <w:rFonts w:ascii="David" w:hAnsi="David" w:cs="David"/>
          <w:color w:val="000000"/>
          <w:sz w:val="33"/>
          <w:szCs w:val="33"/>
          <w:rtl/>
        </w:rPr>
        <w:t xml:space="preserve">קִיעִין עִלָּאִין פְּנִימָאִין, לְמֶהוֵי כֻּלְּהוּ חַד, בְּהַהוּא רְקִיעָא עִלָּאָה </w:t>
      </w:r>
      <w:r>
        <w:rPr>
          <w:rFonts w:ascii="David" w:hAnsi="David" w:cs="David"/>
          <w:color w:val="000000"/>
          <w:rtl/>
        </w:rPr>
        <w:t>(רל''ט ע''א)</w:t>
      </w:r>
      <w:r>
        <w:rPr>
          <w:rFonts w:ascii="David" w:hAnsi="David" w:cs="David"/>
          <w:color w:val="000000"/>
          <w:sz w:val="33"/>
          <w:szCs w:val="33"/>
          <w:rtl/>
        </w:rPr>
        <w:t xml:space="preserve"> דְּקַיְּימָא עָלַיְיהוּ. </w:t>
      </w:r>
    </w:p>
    <w:p w14:paraId="57526871" w14:textId="77777777" w:rsidR="00000000" w:rsidRDefault="00AC0C38">
      <w:pPr>
        <w:bidi/>
        <w:jc w:val="both"/>
        <w:divId w:val="1779255662"/>
        <w:rPr>
          <w:rFonts w:ascii="David" w:eastAsia="Times New Roman" w:hAnsi="David" w:cs="David"/>
          <w:color w:val="000000"/>
          <w:sz w:val="33"/>
          <w:szCs w:val="33"/>
          <w:rtl/>
        </w:rPr>
      </w:pPr>
      <w:r>
        <w:rPr>
          <w:rFonts w:ascii="David" w:eastAsia="Times New Roman" w:hAnsi="David" w:cs="David"/>
          <w:color w:val="000000"/>
          <w:sz w:val="33"/>
          <w:szCs w:val="33"/>
          <w:rtl/>
        </w:rPr>
        <w:t>בַּסּוֹדוֹת הַלָּלוּ יָכוֹל אָדָם לִדְבֹּק בַּאֲדוֹנוֹ, לָדַעַת אֶת שְׁלֵמוּת הַחָכְמָה בְּסוֹד עֶלְיוֹן כְּשֶׁעוֹבֵד לַאֲדוֹנוֹ בִּתְפִלָּה, בְּרָצוֹן וּבְכַוָּנַת הַלֵּב, מַדְבִּיק רְצוֹנוֹ כְּאֵשׁ בְּגַחֶלֶת לְיַחֵד אוֹתָם רְקִיעִים תַּחְתּוֹנִים שֶׁל צ</w:t>
      </w:r>
      <w:r>
        <w:rPr>
          <w:rFonts w:ascii="David" w:eastAsia="Times New Roman" w:hAnsi="David" w:cs="David"/>
          <w:color w:val="000000"/>
          <w:sz w:val="33"/>
          <w:szCs w:val="33"/>
          <w:rtl/>
        </w:rPr>
        <w:t xml:space="preserve">ַד הַקְּדֻשָּׁה לְעַטְּרָם בְּשֵּׁם אֶחָד תַּחְתּוֹן. וּמִשָּׁם וָהָלְאָה לְיַחֵד אוֹתָם רְקִיעִים עֶלְיוֹנִים פְּנִימִיִּים לִהְיוֹת כֻּלָּם אֶחָד בְּאוֹתוֹ רָקִיעַ עֶלְיוֹן שֶׁעוֹמֵד עֲלֵיהֶם. </w:t>
      </w:r>
    </w:p>
    <w:p w14:paraId="0F7DADBE" w14:textId="77777777" w:rsidR="00000000" w:rsidRDefault="00AC0C38">
      <w:pPr>
        <w:bidi/>
        <w:jc w:val="both"/>
        <w:divId w:val="2058580902"/>
        <w:rPr>
          <w:rFonts w:ascii="David" w:eastAsia="Times New Roman" w:hAnsi="David" w:cs="David"/>
          <w:color w:val="000000"/>
          <w:sz w:val="33"/>
          <w:szCs w:val="33"/>
          <w:rtl/>
        </w:rPr>
      </w:pPr>
    </w:p>
    <w:p w14:paraId="637EFA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וּבְעוֹד דְּפוּמֵיהּ וְשִׂפְוָותֵיהּ מְרַחְשָׁן, לִבֵּיהּ </w:t>
      </w:r>
      <w:r>
        <w:rPr>
          <w:rFonts w:ascii="David" w:hAnsi="David" w:cs="David"/>
          <w:color w:val="000000"/>
          <w:sz w:val="33"/>
          <w:szCs w:val="33"/>
          <w:rtl/>
        </w:rPr>
        <w:t>יְכַוֵּון, וּרְעוּתֵיהּ יִסְתָּלַק לְעֵילָּא לְעֵילָּא, לְיַיחֲדָא כֹּלָּא בְּרָזָא דְּרָזִין, דְּתַמָּן תְּקִיעוּ דְּכָל רְעוּתִין וּמַחֲשָׁבִין בְּרָזָא דְּקַיְּימָא בְּאֵין סוֹף, וּלְכַוְּונָא בְּהַאי בְּכָל צְלוֹתָא וּצְלוֹתָא, בְּכָל יוֹמָא וְיוֹמָא ל</w:t>
      </w:r>
      <w:r>
        <w:rPr>
          <w:rFonts w:ascii="David" w:hAnsi="David" w:cs="David"/>
          <w:color w:val="000000"/>
          <w:sz w:val="33"/>
          <w:szCs w:val="33"/>
          <w:rtl/>
        </w:rPr>
        <w:t xml:space="preserve">ְאַעְטְרָא כָּל יוֹמוֹי, בְּרָזָא דְּיוֹמִין עִלָּאִין בְּפוּלְחָנִיהּ. </w:t>
      </w:r>
    </w:p>
    <w:p w14:paraId="1964E3CC" w14:textId="77777777" w:rsidR="00000000" w:rsidRDefault="00AC0C38">
      <w:pPr>
        <w:bidi/>
        <w:jc w:val="both"/>
        <w:divId w:val="528833356"/>
        <w:rPr>
          <w:rFonts w:ascii="David" w:eastAsia="Times New Roman" w:hAnsi="David" w:cs="David"/>
          <w:color w:val="000000"/>
          <w:sz w:val="33"/>
          <w:szCs w:val="33"/>
          <w:rtl/>
        </w:rPr>
      </w:pPr>
      <w:r>
        <w:rPr>
          <w:rFonts w:ascii="David" w:eastAsia="Times New Roman" w:hAnsi="David" w:cs="David"/>
          <w:color w:val="000000"/>
          <w:sz w:val="33"/>
          <w:szCs w:val="33"/>
          <w:rtl/>
        </w:rPr>
        <w:t xml:space="preserve">וּבְעוֹד שֶׁפִּיו וְשִׂפְתוֹתָיו מְרַחֲשׁוֹת, לִבּוֹ יְכַוֵּן, וּרְצוֹנוֹ יִתְעַלֶּה לְמַעְלָה לְמַעְלָה, לְיַחֵד אֶת הַכֹּל בְּסוֹד הַסּוֹדוֹת, שֶׁשָּׁם תְּקוּעִים כָּל הָרְצוֹנוֹת </w:t>
      </w:r>
      <w:r>
        <w:rPr>
          <w:rFonts w:ascii="David" w:eastAsia="Times New Roman" w:hAnsi="David" w:cs="David"/>
          <w:color w:val="000000"/>
          <w:sz w:val="33"/>
          <w:szCs w:val="33"/>
          <w:rtl/>
        </w:rPr>
        <w:t xml:space="preserve">וְהַמַּחֲשָׁבוֹת בְּסוֹד שֶׁעוֹמֵד בְּאֵין סוֹף, וּלְכַוֵּן בָּזֶה בְּכָל תְּפִלָּה וּתְפִלָּה, בְּכָל יוֹם וָיוֹם, לְעַטֵּר אֶת כָּל יָמָיו בְּסוֹד הַיָּמִים הָעֶלְיוֹנִים בַּעֲבוֹדָתוֹ. </w:t>
      </w:r>
    </w:p>
    <w:p w14:paraId="4E83CE1E" w14:textId="77777777" w:rsidR="00000000" w:rsidRDefault="00AC0C38">
      <w:pPr>
        <w:bidi/>
        <w:jc w:val="both"/>
        <w:divId w:val="2058580902"/>
        <w:rPr>
          <w:rFonts w:ascii="David" w:eastAsia="Times New Roman" w:hAnsi="David" w:cs="David"/>
          <w:color w:val="000000"/>
          <w:sz w:val="33"/>
          <w:szCs w:val="33"/>
          <w:rtl/>
        </w:rPr>
      </w:pPr>
    </w:p>
    <w:p w14:paraId="318739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בְּלֵילְיָא יְשַׁוֵּי רְעוּתֵיהּ, דְּהָא אִתְפְּטַר מֵעָלְמָא דָּ</w:t>
      </w:r>
      <w:r>
        <w:rPr>
          <w:rFonts w:ascii="David" w:hAnsi="David" w:cs="David"/>
          <w:color w:val="000000"/>
          <w:sz w:val="33"/>
          <w:szCs w:val="33"/>
          <w:rtl/>
        </w:rPr>
        <w:t xml:space="preserve">א, וְנִשְׁמָתֵיהּ נַפְקַת מִנֵּיהּ, וְיִהֲדָּר לָהּ לְמָארֵי דְּכֹלָּא, בְּגִין דְּכָל לֵילְיָא וְלֵילְיָא, </w:t>
      </w:r>
      <w:r>
        <w:rPr>
          <w:rFonts w:ascii="David" w:hAnsi="David" w:cs="David"/>
          <w:color w:val="000000"/>
          <w:rtl/>
        </w:rPr>
        <w:t>(ס''א ההיא נקודה קיימא, לאכללא בגווה אינון נשמתין דצדיקייא)</w:t>
      </w:r>
      <w:r>
        <w:rPr>
          <w:rFonts w:ascii="David" w:hAnsi="David" w:cs="David"/>
          <w:color w:val="000000"/>
          <w:sz w:val="33"/>
          <w:szCs w:val="33"/>
          <w:rtl/>
        </w:rPr>
        <w:t xml:space="preserve">. </w:t>
      </w:r>
    </w:p>
    <w:p w14:paraId="2BC52710" w14:textId="77777777" w:rsidR="00000000" w:rsidRDefault="00AC0C38">
      <w:pPr>
        <w:bidi/>
        <w:jc w:val="both"/>
        <w:divId w:val="66614742"/>
        <w:rPr>
          <w:rFonts w:ascii="David" w:eastAsia="Times New Roman" w:hAnsi="David" w:cs="David"/>
          <w:color w:val="000000"/>
          <w:sz w:val="33"/>
          <w:szCs w:val="33"/>
          <w:rtl/>
        </w:rPr>
      </w:pPr>
      <w:r>
        <w:rPr>
          <w:rFonts w:ascii="David" w:eastAsia="Times New Roman" w:hAnsi="David" w:cs="David"/>
          <w:color w:val="000000"/>
          <w:sz w:val="33"/>
          <w:szCs w:val="33"/>
          <w:rtl/>
        </w:rPr>
        <w:t>בַּלַּיְלָה יָשִׂים רְצוֹנוֹ, שֶׁהֲרֵי נִפְטָר מֵהָעוֹלָם, וְנִשְׁמָתוֹ יוֹצֵאת מִמֶּ</w:t>
      </w:r>
      <w:r>
        <w:rPr>
          <w:rFonts w:ascii="David" w:eastAsia="Times New Roman" w:hAnsi="David" w:cs="David"/>
          <w:color w:val="000000"/>
          <w:sz w:val="33"/>
          <w:szCs w:val="33"/>
          <w:rtl/>
        </w:rPr>
        <w:t xml:space="preserve">נּוּ, וְיַחֲזִירֶנָּה לְרִבּוֹן הַכֹּל. מִשּׁוּם שֶׁכָּל לַיְלָה וְלַיְלָה </w:t>
      </w:r>
      <w:r>
        <w:rPr>
          <w:rFonts w:ascii="David" w:eastAsia="Times New Roman" w:hAnsi="David" w:cs="David"/>
          <w:color w:val="000000"/>
          <w:sz w:val="23"/>
          <w:szCs w:val="23"/>
          <w:rtl/>
        </w:rPr>
        <w:t>(אותה נקדה עומדת לכלל בתוכה אותן נשמות הצדיקים)</w:t>
      </w:r>
      <w:r>
        <w:rPr>
          <w:rFonts w:ascii="David" w:eastAsia="Times New Roman" w:hAnsi="David" w:cs="David"/>
          <w:color w:val="000000"/>
          <w:sz w:val="33"/>
          <w:szCs w:val="33"/>
          <w:rtl/>
        </w:rPr>
        <w:t xml:space="preserve">. </w:t>
      </w:r>
    </w:p>
    <w:p w14:paraId="457869FA" w14:textId="77777777" w:rsidR="00000000" w:rsidRDefault="00AC0C38">
      <w:pPr>
        <w:bidi/>
        <w:jc w:val="both"/>
        <w:divId w:val="2058580902"/>
        <w:rPr>
          <w:rFonts w:ascii="David" w:eastAsia="Times New Roman" w:hAnsi="David" w:cs="David"/>
          <w:color w:val="000000"/>
          <w:sz w:val="33"/>
          <w:szCs w:val="33"/>
          <w:rtl/>
        </w:rPr>
      </w:pPr>
    </w:p>
    <w:p w14:paraId="37867B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דְּרָזִין לְמִנְדַּע לְאִינּוּן חַכִּימֵי לִבָּא. רְקִיעָא דָּא תַּתָּאָה, בְּרָזָא דְּהַהִיא נְקוּדָה קַיְּימָא, כְּמָה דּ</w:t>
      </w:r>
      <w:r>
        <w:rPr>
          <w:rFonts w:ascii="David" w:hAnsi="David" w:cs="David"/>
          <w:color w:val="000000"/>
          <w:sz w:val="33"/>
          <w:szCs w:val="33"/>
          <w:rtl/>
        </w:rPr>
        <w:t xml:space="preserve">ְאַמָרָן. הַהוּא רְקִיעָא אִיהוּ כָּלִיל מֵעֵילָּא </w:t>
      </w:r>
      <w:r>
        <w:rPr>
          <w:rFonts w:ascii="David" w:hAnsi="David" w:cs="David"/>
          <w:color w:val="000000"/>
          <w:rtl/>
        </w:rPr>
        <w:t>(ויצא קנ''ג ע''ב)</w:t>
      </w:r>
      <w:r>
        <w:rPr>
          <w:rFonts w:ascii="David" w:hAnsi="David" w:cs="David"/>
          <w:color w:val="000000"/>
          <w:sz w:val="33"/>
          <w:szCs w:val="33"/>
          <w:rtl/>
        </w:rPr>
        <w:t xml:space="preserve"> וּמִתַּתָּא, וִיסוֹדָא דִּילֵיהּ לְתַתָּא כְּהַאי שְׁרָגָא דְּסַלְּקָא נְהוֹרָא אוּכָמָא, </w:t>
      </w:r>
      <w:r>
        <w:rPr>
          <w:rFonts w:ascii="David" w:hAnsi="David" w:cs="David"/>
          <w:color w:val="000000"/>
          <w:rtl/>
        </w:rPr>
        <w:t>(בראשית נ''א ע''א)</w:t>
      </w:r>
      <w:r>
        <w:rPr>
          <w:rFonts w:ascii="David" w:hAnsi="David" w:cs="David"/>
          <w:color w:val="000000"/>
          <w:sz w:val="33"/>
          <w:szCs w:val="33"/>
          <w:rtl/>
        </w:rPr>
        <w:t xml:space="preserve"> לְאִתְאַחֲדָא בִּנְהוֹרָא חִוָּורָא, וִיסוֹדָא דִּילָהּ אִיהוּ לְתַתָּא, בְּהַ</w:t>
      </w:r>
      <w:r>
        <w:rPr>
          <w:rFonts w:ascii="David" w:hAnsi="David" w:cs="David"/>
          <w:color w:val="000000"/>
          <w:sz w:val="33"/>
          <w:szCs w:val="33"/>
          <w:rtl/>
        </w:rPr>
        <w:t xml:space="preserve">הִיא פְּתִילָה בְּמִשְׁחָא. אוּף הָכִי לְתַתָּא, הַהִיא נְקוּדָה. בִּימָמָא אִתְכְּלִילַת מִלְּעֵילָּא, וּבְלֵילְיָא אִתְכְּלִילַת מִתַּתָּא, בְּאִינּוּן נִשְׁמָתִין דְּצַדִּיקַיָּיא. </w:t>
      </w:r>
    </w:p>
    <w:p w14:paraId="3D3CDBFB" w14:textId="77777777" w:rsidR="00000000" w:rsidRDefault="00AC0C38">
      <w:pPr>
        <w:bidi/>
        <w:jc w:val="both"/>
        <w:divId w:val="865674972"/>
        <w:rPr>
          <w:rFonts w:ascii="David" w:eastAsia="Times New Roman" w:hAnsi="David" w:cs="David"/>
          <w:color w:val="000000"/>
          <w:sz w:val="33"/>
          <w:szCs w:val="33"/>
          <w:rtl/>
        </w:rPr>
      </w:pPr>
      <w:r>
        <w:rPr>
          <w:rFonts w:ascii="David" w:eastAsia="Times New Roman" w:hAnsi="David" w:cs="David"/>
          <w:color w:val="000000"/>
          <w:sz w:val="33"/>
          <w:szCs w:val="33"/>
          <w:rtl/>
        </w:rPr>
        <w:t>סוֹד הַסּוֹדוֹת לָדַעַת לְאוֹתָם חַכְמֵי לֵב. הָרָקִיעַ הַזֶּה הַתַּחְ</w:t>
      </w:r>
      <w:r>
        <w:rPr>
          <w:rFonts w:ascii="David" w:eastAsia="Times New Roman" w:hAnsi="David" w:cs="David"/>
          <w:color w:val="000000"/>
          <w:sz w:val="33"/>
          <w:szCs w:val="33"/>
          <w:rtl/>
        </w:rPr>
        <w:t>תּוֹן, בְּסוֹד אוֹתָהּ הַנְּקֻדָּה הוּא עוֹמֵד, כְּמוֹ שֶׁאָמַרְנוּ. אוֹתוֹ הָרָקִיעַ הוּא כָּלוּל מִמַּעְלָה וּמִמַּטָּה, וִיסוֹדוֹ לְמַטָּה כַּנֵּר הַזֶּה שֶׁמַּעֲלֶה אוֹר שָׁחֹר, לְהֵאָחֵז בָּאוֹר הַלָּבָן, וְהַיְסוֹד שֶׁלָּהּ הוּא לְמַטָּה בְּאוֹתָהּ פ</w:t>
      </w:r>
      <w:r>
        <w:rPr>
          <w:rFonts w:ascii="David" w:eastAsia="Times New Roman" w:hAnsi="David" w:cs="David"/>
          <w:color w:val="000000"/>
          <w:sz w:val="33"/>
          <w:szCs w:val="33"/>
          <w:rtl/>
        </w:rPr>
        <w:t xml:space="preserve">ְּתִילָה בְּשֶׁמֶן. אַף כָּךְ לְמַטָּה אוֹתָהּ נְקֻדָּה - בַּיּוֹם נִכְלֶלֶת מִלְמַעְלָה, וּבַלַּיְלָה נִכְלֶלֶת מִמַּטָּה בְּאוֹתָן נִשְׁמוֹת הַצַּדִּיקִים. </w:t>
      </w:r>
    </w:p>
    <w:p w14:paraId="62CFF709" w14:textId="77777777" w:rsidR="00000000" w:rsidRDefault="00AC0C38">
      <w:pPr>
        <w:bidi/>
        <w:jc w:val="both"/>
        <w:divId w:val="2058580902"/>
        <w:rPr>
          <w:rFonts w:ascii="David" w:eastAsia="Times New Roman" w:hAnsi="David" w:cs="David"/>
          <w:color w:val="000000"/>
          <w:sz w:val="33"/>
          <w:szCs w:val="33"/>
          <w:rtl/>
        </w:rPr>
      </w:pPr>
    </w:p>
    <w:p w14:paraId="5F44FF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מִלִּין דְּעָלְמָא, אָהַדְרוּ כֻּלְּהוּ, לְעִקָרָא וִיסוֹדָא וְשָׁרָשָׁא, דְּנַפְקוּ מִנּ</w:t>
      </w:r>
      <w:r>
        <w:rPr>
          <w:rFonts w:ascii="David" w:hAnsi="David" w:cs="David"/>
          <w:color w:val="000000"/>
          <w:sz w:val="33"/>
          <w:szCs w:val="33"/>
          <w:rtl/>
        </w:rPr>
        <w:t xml:space="preserve">ֵיהּ. וְכַמָּה לֵילָוָון זְמִינִין לְנַטְלָא כָּל חַד וְחַד מַה דְּאִתְחָזֵי לֵיהּ. כְּמָה דְאַתְּ אָמֵר </w:t>
      </w:r>
      <w:r>
        <w:rPr>
          <w:rFonts w:ascii="David" w:hAnsi="David" w:cs="David"/>
          <w:color w:val="000000"/>
          <w:rtl/>
        </w:rPr>
        <w:t>(תהלים טז)</w:t>
      </w:r>
      <w:r>
        <w:rPr>
          <w:rFonts w:ascii="David" w:hAnsi="David" w:cs="David"/>
          <w:color w:val="000000"/>
          <w:sz w:val="33"/>
          <w:szCs w:val="33"/>
          <w:rtl/>
        </w:rPr>
        <w:t xml:space="preserve"> אַף לֵילוֹת יִסְּרוּנִי כִלְיוֹתָי. נַפְשָׁא אַזְלַת וְשָׁטָאת, וְתָבַת לְהַהוּא עִקָרָא דְּאִתְחָזֵי לָהּ. גּוּפָא קָאִים שָׁכִיךְ כְּאַבְנ</w:t>
      </w:r>
      <w:r>
        <w:rPr>
          <w:rFonts w:ascii="David" w:hAnsi="David" w:cs="David"/>
          <w:color w:val="000000"/>
          <w:sz w:val="33"/>
          <w:szCs w:val="33"/>
          <w:rtl/>
        </w:rPr>
        <w:t xml:space="preserve">ָא, וְאַהְדָר לְהַהוּא אֲתָר דְּאִתְחָזֵי לֵיהּ, לְמִשְׁרֵי עֲלוֹי, וּבְגִין כַּךְ תָּב גּוּפָא לְסִטְרֵיהּ, וְנַפְשָׁא לְסִטְרָהּ. </w:t>
      </w:r>
    </w:p>
    <w:p w14:paraId="7512FB73" w14:textId="77777777" w:rsidR="00000000" w:rsidRDefault="00AC0C38">
      <w:pPr>
        <w:bidi/>
        <w:jc w:val="both"/>
        <w:divId w:val="1619876395"/>
        <w:rPr>
          <w:rFonts w:ascii="David" w:eastAsia="Times New Roman" w:hAnsi="David" w:cs="David"/>
          <w:color w:val="000000"/>
          <w:sz w:val="33"/>
          <w:szCs w:val="33"/>
          <w:rtl/>
        </w:rPr>
      </w:pPr>
      <w:r>
        <w:rPr>
          <w:rFonts w:ascii="David" w:eastAsia="Times New Roman" w:hAnsi="David" w:cs="David"/>
          <w:color w:val="000000"/>
          <w:sz w:val="33"/>
          <w:szCs w:val="33"/>
          <w:rtl/>
        </w:rPr>
        <w:t>וְכָל דִּבְרֵי הָעוֹלָם, כֻּלָּם חוֹזְרִים לָעִקָּר וְהַיְסוֹד וְהַשֹּׁרֶשׁ שֶׁמִּמֶּנּוּ יָצְאוּ. וְכַמָּה לֵילוֹת עֲתִיד</w:t>
      </w:r>
      <w:r>
        <w:rPr>
          <w:rFonts w:ascii="David" w:eastAsia="Times New Roman" w:hAnsi="David" w:cs="David"/>
          <w:color w:val="000000"/>
          <w:sz w:val="33"/>
          <w:szCs w:val="33"/>
          <w:rtl/>
        </w:rPr>
        <w:t xml:space="preserve">ִים לִטֹּל כָּל אֶחָד וְאֶחָד מַה שֶּׁרָאוּי לוֹ, כְּמוֹ שֶׁנֶּאֱמַר </w:t>
      </w:r>
      <w:r>
        <w:rPr>
          <w:rFonts w:ascii="David" w:eastAsia="Times New Roman" w:hAnsi="David" w:cs="David"/>
          <w:color w:val="000000"/>
          <w:sz w:val="23"/>
          <w:szCs w:val="23"/>
          <w:rtl/>
        </w:rPr>
        <w:t>(תהליםטז)</w:t>
      </w:r>
      <w:r>
        <w:rPr>
          <w:rFonts w:ascii="David" w:eastAsia="Times New Roman" w:hAnsi="David" w:cs="David"/>
          <w:color w:val="000000"/>
          <w:sz w:val="33"/>
          <w:szCs w:val="33"/>
          <w:rtl/>
        </w:rPr>
        <w:t xml:space="preserve"> אַף לֵילוֹת יִסְּרוּנִי כִלְיוֹתָי. הַנֶּפֶשׁ הוֹלֶכֶת וּמְשׁוֹטֶטֶת וְשָׁבָה אֶל אוֹתוֹ עִקָּר שֶׁרָאוּי לָהּ. הַגּוּף עוֹמֵד שָׁקֵט כְּאֶבֶן, וְחוֹזֵר לְאוֹתוֹ מָקוֹם שֶׁרָאוּ</w:t>
      </w:r>
      <w:r>
        <w:rPr>
          <w:rFonts w:ascii="David" w:eastAsia="Times New Roman" w:hAnsi="David" w:cs="David"/>
          <w:color w:val="000000"/>
          <w:sz w:val="33"/>
          <w:szCs w:val="33"/>
          <w:rtl/>
        </w:rPr>
        <w:t xml:space="preserve">י לוֹ לִשְׁרוֹת עָלָיו, וּמִשּׁוּם כָּךְ שָׁב הַגּוּף לַצַּד שֶׁלּוֹ, וְהַנֶּפֶשׁ לַצַּד שֶׁלָּהּ. </w:t>
      </w:r>
    </w:p>
    <w:p w14:paraId="74456129" w14:textId="77777777" w:rsidR="00000000" w:rsidRDefault="00AC0C38">
      <w:pPr>
        <w:bidi/>
        <w:jc w:val="both"/>
        <w:divId w:val="2058580902"/>
        <w:rPr>
          <w:rFonts w:ascii="David" w:eastAsia="Times New Roman" w:hAnsi="David" w:cs="David"/>
          <w:color w:val="000000"/>
          <w:sz w:val="33"/>
          <w:szCs w:val="33"/>
          <w:rtl/>
        </w:rPr>
      </w:pPr>
    </w:p>
    <w:p w14:paraId="24AD61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גּוּפָא שָׁרֵי עֲלוֹי רָזָא דְּסִטְרָא אַחֲרָא, וּבְגִין כַּךְ אִסְתָּאֲבוּ יְדוֹי, וּבָעֵי לְאַסְחָאָה לוֹן. כְּמָה דְּאוֹקִימְנָא, דְּהָא בְּלֵילְיָא כּ</w:t>
      </w:r>
      <w:r>
        <w:rPr>
          <w:rFonts w:ascii="David" w:hAnsi="David" w:cs="David"/>
          <w:color w:val="000000"/>
          <w:sz w:val="33"/>
          <w:szCs w:val="33"/>
          <w:rtl/>
        </w:rPr>
        <w:t xml:space="preserve">ֹלָּא תָּב לְאַתְרֵיהּ, וְנִשְׁמָתֵהוֹן דְּצַדִּיקַיָּיא סַלְּקִין וְאִתְהַדְּרָן לְאַתְרַיְיהוּ, וְאִתְעַטְּרַת </w:t>
      </w:r>
      <w:r>
        <w:rPr>
          <w:rFonts w:ascii="David" w:hAnsi="David" w:cs="David"/>
          <w:color w:val="000000"/>
          <w:rtl/>
        </w:rPr>
        <w:t>(בהו)</w:t>
      </w:r>
      <w:r>
        <w:rPr>
          <w:rFonts w:ascii="David" w:hAnsi="David" w:cs="David"/>
          <w:color w:val="000000"/>
          <w:sz w:val="33"/>
          <w:szCs w:val="33"/>
          <w:rtl/>
        </w:rPr>
        <w:t xml:space="preserve"> מַה דְּאִתְעַטְּרַת, וְאִתְכְּלִילַת מִכָל סִטְרִין, כְּדֵין סַלְּקָא יְקָרָא דְּקוּדְשָׁא בְּרִיךְ הוּא וְאִתְעַטָּר מִכֹּלָּא. </w:t>
      </w:r>
    </w:p>
    <w:p w14:paraId="2A8DAB59" w14:textId="77777777" w:rsidR="00000000" w:rsidRDefault="00AC0C38">
      <w:pPr>
        <w:bidi/>
        <w:jc w:val="both"/>
        <w:divId w:val="1444350775"/>
        <w:rPr>
          <w:rFonts w:ascii="David" w:eastAsia="Times New Roman" w:hAnsi="David" w:cs="David"/>
          <w:color w:val="000000"/>
          <w:sz w:val="33"/>
          <w:szCs w:val="33"/>
          <w:rtl/>
        </w:rPr>
      </w:pPr>
      <w:r>
        <w:rPr>
          <w:rFonts w:ascii="David" w:eastAsia="Times New Roman" w:hAnsi="David" w:cs="David"/>
          <w:color w:val="000000"/>
          <w:sz w:val="33"/>
          <w:szCs w:val="33"/>
          <w:rtl/>
        </w:rPr>
        <w:t>עֵל הַ</w:t>
      </w:r>
      <w:r>
        <w:rPr>
          <w:rFonts w:ascii="David" w:eastAsia="Times New Roman" w:hAnsi="David" w:cs="David"/>
          <w:color w:val="000000"/>
          <w:sz w:val="33"/>
          <w:szCs w:val="33"/>
          <w:rtl/>
        </w:rPr>
        <w:t xml:space="preserve">גּוּף שׁוֹרֶה סוֹד הַצַּד הָאַחֵר, וְלָכֵן נִטְמָאִים יָדָיו, וְצָרִיךְ לִרְחֹץ אוֹתָם. כְּמוֹ שֶׁבֵּאַרְנוּ, שֶׁהֲרֵי בַּלַּיְלָה הַכֹּל שָׁב לִמְקוֹמוֹ, וְנִשְׁמוֹת הַצַּדִּיקִים עוֹלוֹת וְחוֹזְרוֹת לִמְקוֹמָן, וּמִתְעַטֶּרֶת </w:t>
      </w:r>
      <w:r>
        <w:rPr>
          <w:rFonts w:ascii="David" w:eastAsia="Times New Roman" w:hAnsi="David" w:cs="David"/>
          <w:color w:val="000000"/>
          <w:sz w:val="23"/>
          <w:szCs w:val="23"/>
          <w:rtl/>
        </w:rPr>
        <w:t>(בהם)</w:t>
      </w:r>
      <w:r>
        <w:rPr>
          <w:rFonts w:ascii="David" w:eastAsia="Times New Roman" w:hAnsi="David" w:cs="David"/>
          <w:color w:val="000000"/>
          <w:sz w:val="33"/>
          <w:szCs w:val="33"/>
          <w:rtl/>
        </w:rPr>
        <w:t xml:space="preserve"> מַה שֶּׁמִּתְעַטֶּרֶת,</w:t>
      </w:r>
      <w:r>
        <w:rPr>
          <w:rFonts w:ascii="David" w:eastAsia="Times New Roman" w:hAnsi="David" w:cs="David"/>
          <w:color w:val="000000"/>
          <w:sz w:val="33"/>
          <w:szCs w:val="33"/>
          <w:rtl/>
        </w:rPr>
        <w:t xml:space="preserve"> וְנִכְלֶלֶת מִכָּל הַצְּדָדִים, וְאָז עוֹלֶה כְּבוֹד הַקָּדוֹשׁ בָּרוּךְ הוּא וּמִתְעַטֵּר מֵהַכֹּל. </w:t>
      </w:r>
    </w:p>
    <w:p w14:paraId="17F33FD0" w14:textId="77777777" w:rsidR="00000000" w:rsidRDefault="00AC0C38">
      <w:pPr>
        <w:bidi/>
        <w:jc w:val="both"/>
        <w:divId w:val="2058580902"/>
        <w:rPr>
          <w:rFonts w:ascii="David" w:eastAsia="Times New Roman" w:hAnsi="David" w:cs="David"/>
          <w:color w:val="000000"/>
          <w:sz w:val="33"/>
          <w:szCs w:val="33"/>
          <w:rtl/>
        </w:rPr>
      </w:pPr>
    </w:p>
    <w:p w14:paraId="69E3D7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בְּלֵילְיָא שַׁלְטָאָן מְמָנָן דְּאִתְפְּקָדוּ עַל אִינּוּן נִשְׁמָתִין דְּצַדִּיקַיָּיא, לְסַלְּקָא לוֹן לְעֵילָּא, וּלְקָרְבָא לוֹן קָרְבָּן נַיְיחָא, לְגַבֵּי מָארֵיהוֹן. הַהוּא מְמָנָא דְּאִתְפְּקַד עַל כָּל אִינּוּן מַשִׁירְיָין, </w:t>
      </w:r>
      <w:r>
        <w:rPr>
          <w:rFonts w:ascii="David" w:hAnsi="David" w:cs="David"/>
          <w:color w:val="000000"/>
          <w:rtl/>
        </w:rPr>
        <w:t>(רנ''ג ע''א קנ''ד ע''</w:t>
      </w:r>
      <w:r>
        <w:rPr>
          <w:rFonts w:ascii="David" w:hAnsi="David" w:cs="David"/>
          <w:color w:val="000000"/>
          <w:rtl/>
        </w:rPr>
        <w:t>א)</w:t>
      </w:r>
      <w:r>
        <w:rPr>
          <w:rFonts w:ascii="David" w:hAnsi="David" w:cs="David"/>
          <w:color w:val="000000"/>
          <w:sz w:val="33"/>
          <w:szCs w:val="33"/>
          <w:rtl/>
        </w:rPr>
        <w:t xml:space="preserve"> סוֹרִיָ''א שְׁמֵיהּ רַב מְמָנָא. כֵּיוָן דְּנִשְׁמְתָא סַלְּקָא בְּכָל אִינּוּן רְקִיעִין, כְּדֵין מְקָרְבִין לָהּ לְגַבֵּיהּ, וְאָרַח בָּהּ כְּמָה דְּאַתְּ אָמַר, </w:t>
      </w:r>
      <w:r>
        <w:rPr>
          <w:rFonts w:ascii="David" w:hAnsi="David" w:cs="David"/>
          <w:color w:val="000000"/>
          <w:rtl/>
        </w:rPr>
        <w:t>(ישעיה יא)</w:t>
      </w:r>
      <w:r>
        <w:rPr>
          <w:rFonts w:ascii="David" w:hAnsi="David" w:cs="David"/>
          <w:color w:val="000000"/>
          <w:sz w:val="33"/>
          <w:szCs w:val="33"/>
          <w:rtl/>
        </w:rPr>
        <w:t xml:space="preserve"> וַהֲרִיחוֹ בְּיִרְאַת יְיָ'. כְּמָה דְּזַמִּין מַלְכָּא מְשִׁיחָא לְמֶעְבַּד ב</w:t>
      </w:r>
      <w:r>
        <w:rPr>
          <w:rFonts w:ascii="David" w:hAnsi="David" w:cs="David"/>
          <w:color w:val="000000"/>
          <w:sz w:val="33"/>
          <w:szCs w:val="33"/>
          <w:rtl/>
        </w:rPr>
        <w:t xml:space="preserve">ְּעָלְמָא, וְעַל יְדֵיהּ אַעְבָּרוּ כֻּלְּהוּ בְּפִקְדוֹנָא עַל יְדֵיהּ, לְאִתְקָרְבָא לְהָלְאָה. </w:t>
      </w:r>
    </w:p>
    <w:p w14:paraId="64C266D5" w14:textId="77777777" w:rsidR="00000000" w:rsidRDefault="00AC0C38">
      <w:pPr>
        <w:bidi/>
        <w:jc w:val="both"/>
        <w:divId w:val="1171329800"/>
        <w:rPr>
          <w:rFonts w:ascii="David" w:eastAsia="Times New Roman" w:hAnsi="David" w:cs="David"/>
          <w:color w:val="000000"/>
          <w:sz w:val="33"/>
          <w:szCs w:val="33"/>
          <w:rtl/>
        </w:rPr>
      </w:pPr>
      <w:r>
        <w:rPr>
          <w:rFonts w:ascii="David" w:eastAsia="Times New Roman" w:hAnsi="David" w:cs="David"/>
          <w:color w:val="000000"/>
          <w:sz w:val="33"/>
          <w:szCs w:val="33"/>
          <w:rtl/>
        </w:rPr>
        <w:t>בַּלַּיְלָה שׁוֹלְטִים הַמְמֻנִּים שֶׁנִּפְקְדוּ עַל אוֹתָן נִשְׁמוֹת הַצַּדִּיקִים לְהַעֲלוֹתָן לְמַעְלָה וּלְהַקְרִיבָן קָרְבַּן מְנַחֵם לַאֲדוֹנָם. אוֹתו</w:t>
      </w:r>
      <w:r>
        <w:rPr>
          <w:rFonts w:ascii="David" w:eastAsia="Times New Roman" w:hAnsi="David" w:cs="David"/>
          <w:color w:val="000000"/>
          <w:sz w:val="33"/>
          <w:szCs w:val="33"/>
          <w:rtl/>
        </w:rPr>
        <w:t xml:space="preserve">ֹ מְמֻנֶּה שֶׁנִּפְקָד עַל כָּל אוֹתָם מַחֲנוֹת, שְׁמוֹ סוֹרִיּ''א מְמֻנֶּה גָּדוֹל. כֵּיוָן שֶׁעוֹלָה הַנְּשָׁמָה לְכָל אוֹתָם רְקִיעִים, אָז מַקְרִיבִים אוֹתָהּ אֵלָיו וּמֵרִיחַ בָּהּ, כְּמוֹ שֶׁנֶּאֱמַר </w:t>
      </w:r>
      <w:r>
        <w:rPr>
          <w:rFonts w:ascii="David" w:eastAsia="Times New Roman" w:hAnsi="David" w:cs="David"/>
          <w:color w:val="000000"/>
          <w:sz w:val="23"/>
          <w:szCs w:val="23"/>
          <w:rtl/>
        </w:rPr>
        <w:t>(ישעיה יא)</w:t>
      </w:r>
      <w:r>
        <w:rPr>
          <w:rFonts w:ascii="David" w:eastAsia="Times New Roman" w:hAnsi="David" w:cs="David"/>
          <w:color w:val="000000"/>
          <w:sz w:val="33"/>
          <w:szCs w:val="33"/>
          <w:rtl/>
        </w:rPr>
        <w:t xml:space="preserve"> וַהֲרִיחוֹ בְּיִרְאַת ה'. כְּמוֹ שֶׁעָת</w:t>
      </w:r>
      <w:r>
        <w:rPr>
          <w:rFonts w:ascii="David" w:eastAsia="Times New Roman" w:hAnsi="David" w:cs="David"/>
          <w:color w:val="000000"/>
          <w:sz w:val="33"/>
          <w:szCs w:val="33"/>
          <w:rtl/>
        </w:rPr>
        <w:t xml:space="preserve">ִיד מֶלֶךְ הַמָּשִׁיחַ לַעֲשׂוֹת בָּעוֹלָם, וְעַל יָדוֹ עוֹבְרִים כֻּלָּם בְּפִקָּדוֹן עַל יָדוֹ לְהִתְקָרֵב הָלְאָה. </w:t>
      </w:r>
    </w:p>
    <w:p w14:paraId="10EFEDE5" w14:textId="77777777" w:rsidR="00000000" w:rsidRDefault="00AC0C38">
      <w:pPr>
        <w:bidi/>
        <w:jc w:val="both"/>
        <w:divId w:val="2058580902"/>
        <w:rPr>
          <w:rFonts w:ascii="David" w:eastAsia="Times New Roman" w:hAnsi="David" w:cs="David"/>
          <w:color w:val="000000"/>
          <w:sz w:val="33"/>
          <w:szCs w:val="33"/>
          <w:rtl/>
        </w:rPr>
      </w:pPr>
    </w:p>
    <w:p w14:paraId="5F862E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נִשְׁמָתִין כַּד אִתְקְרִיבוּ לְהַהוּא אֲתָר דְּאִתְקְרִיבוּ, וְאִתְחָזוּן תַּמָּן, דָּא אִיהוּ רָזָא, כֻּלְּהוּ נִשְׁמָתִין</w:t>
      </w:r>
      <w:r>
        <w:rPr>
          <w:rFonts w:ascii="David" w:hAnsi="David" w:cs="David"/>
          <w:color w:val="000000"/>
          <w:sz w:val="33"/>
          <w:szCs w:val="33"/>
          <w:rtl/>
        </w:rPr>
        <w:t xml:space="preserve"> אִתְכְּלִילוּ בְּהַהִיא נְקוּדָה, וְנַטְלָא לוֹן זִמְנָא חֲדָא, כְּמַאן דְּבָלַע בְּלִיעוּ דְּמִלָּה, וְאִתְעַבְּרָא כְּאִתְּתָא דְּמִתְעַבְּרָא. רָזָא דָּא לְמָארֵי מְדִין. כַּד הַאי נְקוּדָה אִתְעַבְּרַת, כְּאִתְּתָא דְּמִתְעַבְּרָא, אִתְהֲנֵי מֵהַהִיא </w:t>
      </w:r>
      <w:r>
        <w:rPr>
          <w:rFonts w:ascii="David" w:hAnsi="David" w:cs="David"/>
          <w:color w:val="000000"/>
          <w:sz w:val="33"/>
          <w:szCs w:val="33"/>
          <w:rtl/>
        </w:rPr>
        <w:t xml:space="preserve">הֲנָאוּתָא, דְּאִתְכְּלִילַת נִשְׁמְתָא מְהַאי עָלְמָא, בְּאִינּוּן עוֹבָדִין, וּבְהַהִיא אוֹרַיְיתָא דְּאִשְׁתַּדָּלַת בָּהּ בִּימָמָא. וְנַטְלָא הַהוּא רְעוּ דְּהַאי עָלְמָא, וּבֵיהּ אִתְהֲנֵי בְּחֶדְוָה, וְאִתְכְּלִילַת מִכָּל סִטְרִין. </w:t>
      </w:r>
    </w:p>
    <w:p w14:paraId="39C4FCEB" w14:textId="77777777" w:rsidR="00000000" w:rsidRDefault="00AC0C38">
      <w:pPr>
        <w:bidi/>
        <w:jc w:val="both"/>
        <w:divId w:val="796293506"/>
        <w:rPr>
          <w:rFonts w:ascii="David" w:eastAsia="Times New Roman" w:hAnsi="David" w:cs="David"/>
          <w:color w:val="000000"/>
          <w:sz w:val="33"/>
          <w:szCs w:val="33"/>
          <w:rtl/>
        </w:rPr>
      </w:pPr>
      <w:r>
        <w:rPr>
          <w:rFonts w:ascii="David" w:eastAsia="Times New Roman" w:hAnsi="David" w:cs="David"/>
          <w:color w:val="000000"/>
          <w:sz w:val="33"/>
          <w:szCs w:val="33"/>
          <w:rtl/>
        </w:rPr>
        <w:t>וְכָל הַנְּשָׁ</w:t>
      </w:r>
      <w:r>
        <w:rPr>
          <w:rFonts w:ascii="David" w:eastAsia="Times New Roman" w:hAnsi="David" w:cs="David"/>
          <w:color w:val="000000"/>
          <w:sz w:val="33"/>
          <w:szCs w:val="33"/>
          <w:rtl/>
        </w:rPr>
        <w:t>מוֹת, כְּשֶׁנִּקְרָבוֹת לְאוֹתוֹ מָקוֹם שֶׁנִּקְרָבוֹת וְנִרְאוֹת שָׁם, זֶהוּ סוֹד, כָּל הַנְּשָׁמוֹת נִכְלָלוֹת בְּאוֹתָהּ נְקֻדָּה, וְלוֹקַחַת אוֹתָם פַּעַם אַחַת, כְּמוֹ מִי שֶׁבּוֹלֵעַ בְּלִיעַת דָּבָר, וּמִתְעַבֶּרֶת כְּמוֹ אִשָּׁה שֶׁמִּתְעַבֶּרֶת. ה</w:t>
      </w:r>
      <w:r>
        <w:rPr>
          <w:rFonts w:ascii="David" w:eastAsia="Times New Roman" w:hAnsi="David" w:cs="David"/>
          <w:color w:val="000000"/>
          <w:sz w:val="33"/>
          <w:szCs w:val="33"/>
          <w:rtl/>
        </w:rPr>
        <w:t xml:space="preserve">ַסּוֹד הַזֶּה לְבַעֲלֵי מִדּוֹת. כְּשֶׁנְּקֻדָּה זוֹ מִתְעַבֶּרֶת כְּאִשָּׁה שֶׁמִּתְעַבֶּרֶת, נֶהֱנֵית מֵאוֹתָהּ הֲנָאָה שֶׁמַּכְלִילָה נְשָׁמָה מֵהָעוֹלָם הַזֶּה בְּאוֹתָם מַעֲשִׂים וּבְאוֹתָהּ תּוֹרָה שֶׁהִשְׁתַּדְּלָה בָּהּ בַּיּוֹם, וְנוֹטֶלֶת אוֹתוֹ </w:t>
      </w:r>
      <w:r>
        <w:rPr>
          <w:rFonts w:ascii="David" w:eastAsia="Times New Roman" w:hAnsi="David" w:cs="David"/>
          <w:color w:val="000000"/>
          <w:sz w:val="33"/>
          <w:szCs w:val="33"/>
          <w:rtl/>
        </w:rPr>
        <w:t xml:space="preserve">רָצוֹן שֶׁל הָעוֹלָם הַזֶּה, וּבוֹ נֶהֱנֵית בְּשִׂמְחָה, וְנִכְלֶלֶת מִכָּל הַצְּדָדִים. </w:t>
      </w:r>
    </w:p>
    <w:p w14:paraId="5527A3E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4" w:name="HtmpReportNum0405_L2"/>
      <w:bookmarkStart w:id="845" w:name="דףBרי''דBע''א"/>
      <w:bookmarkEnd w:id="844"/>
      <w:bookmarkEnd w:id="845"/>
    </w:p>
    <w:p w14:paraId="6CC6C6C7" w14:textId="77777777" w:rsidR="00000000" w:rsidRDefault="00AC0C38">
      <w:pPr>
        <w:pStyle w:val="NormalWeb"/>
        <w:bidi/>
        <w:jc w:val="both"/>
        <w:divId w:val="2058580902"/>
        <w:rPr>
          <w:rFonts w:ascii="David" w:hAnsi="David" w:cs="David"/>
          <w:color w:val="000000"/>
          <w:sz w:val="33"/>
          <w:szCs w:val="33"/>
          <w:rtl/>
        </w:rPr>
      </w:pPr>
      <w:hyperlink w:anchor="דף_רי''ד_ע''א!" w:history="1">
        <w:r>
          <w:rPr>
            <w:rStyle w:val="Hyperlink"/>
            <w:rFonts w:ascii="David" w:hAnsi="David" w:cs="David"/>
            <w:b/>
            <w:bCs/>
            <w:sz w:val="45"/>
            <w:szCs w:val="45"/>
            <w:rtl/>
          </w:rPr>
          <w:t>דף רי''ד ע''א</w:t>
        </w:r>
      </w:hyperlink>
    </w:p>
    <w:p w14:paraId="20C4AA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לְבָתַר אַפִּיקַת לוֹן לְבַר, וְאוֹלִידַת לוֹן כְּמִלְּקַדְּמִין, וְנִשְׁמְתָא אִיהִי חַדְתָּא הַשְׁתָּא כְּמִלְּקַדְמִין, וְרָזָא דָּא </w:t>
      </w:r>
      <w:r>
        <w:rPr>
          <w:rFonts w:ascii="David" w:hAnsi="David" w:cs="David"/>
          <w:color w:val="000000"/>
          <w:rtl/>
        </w:rPr>
        <w:t>(איכה ג)</w:t>
      </w:r>
      <w:r>
        <w:rPr>
          <w:rFonts w:ascii="David" w:hAnsi="David" w:cs="David"/>
          <w:color w:val="000000"/>
          <w:sz w:val="33"/>
          <w:szCs w:val="33"/>
          <w:rtl/>
        </w:rPr>
        <w:t xml:space="preserve"> חֲדָשִׁים לַבְּקָרִים. חֲדָשִׁים וַדַּאי כְּמָה דְּאִתְּמַר. מַה טַעַם</w:t>
      </w:r>
      <w:r>
        <w:rPr>
          <w:rFonts w:ascii="David" w:hAnsi="David" w:cs="David"/>
          <w:color w:val="000000"/>
          <w:sz w:val="33"/>
          <w:szCs w:val="33"/>
          <w:rtl/>
        </w:rPr>
        <w:t xml:space="preserve"> </w:t>
      </w:r>
      <w:r>
        <w:rPr>
          <w:rFonts w:ascii="David" w:hAnsi="David" w:cs="David"/>
          <w:color w:val="000000"/>
          <w:rtl/>
        </w:rPr>
        <w:t>(דף רי''ד ע''א)</w:t>
      </w:r>
      <w:r>
        <w:rPr>
          <w:rFonts w:ascii="David" w:hAnsi="David" w:cs="David"/>
          <w:color w:val="000000"/>
          <w:rtl/>
        </w:rPr>
        <w:t xml:space="preserve"> </w:t>
      </w:r>
      <w:r>
        <w:rPr>
          <w:rFonts w:ascii="David" w:hAnsi="David" w:cs="David"/>
          <w:color w:val="000000"/>
          <w:sz w:val="33"/>
          <w:szCs w:val="33"/>
          <w:rtl/>
        </w:rPr>
        <w:t>אִינּוּן חֲדָשִׁים. בְּג</w:t>
      </w:r>
      <w:r>
        <w:rPr>
          <w:rFonts w:ascii="David" w:hAnsi="David" w:cs="David"/>
          <w:color w:val="000000"/>
          <w:sz w:val="33"/>
          <w:szCs w:val="33"/>
          <w:rtl/>
        </w:rPr>
        <w:t xml:space="preserve">ִין רָזָא דִּכְתִּיב, רַבָּה אֱמוּנָתֶךָ. רַבָּה וַדַּאי, </w:t>
      </w:r>
      <w:r>
        <w:rPr>
          <w:rFonts w:ascii="David" w:hAnsi="David" w:cs="David"/>
          <w:color w:val="000000"/>
          <w:rtl/>
        </w:rPr>
        <w:t>(בראשית י''ט ע''ב)</w:t>
      </w:r>
      <w:r>
        <w:rPr>
          <w:rFonts w:ascii="David" w:hAnsi="David" w:cs="David"/>
          <w:color w:val="000000"/>
          <w:sz w:val="33"/>
          <w:szCs w:val="33"/>
          <w:rtl/>
        </w:rPr>
        <w:t xml:space="preserve"> דְּיַכְלָא לְאַכְלְלָא לוֹן, וּלְאַעֲלָא לוֹן לְגַוָּוהּ, וְאַפִּיקַת לוֹן וְאִינּוּן חַדְתִּין. וְעַל דָּא נַקְטָא אַחֲרָנִין מִלְּעֵילָּא בִּימָמָא. זַכָּאִין אִינּוּן צַדִּיקַי</w:t>
      </w:r>
      <w:r>
        <w:rPr>
          <w:rFonts w:ascii="David" w:hAnsi="David" w:cs="David"/>
          <w:color w:val="000000"/>
          <w:sz w:val="33"/>
          <w:szCs w:val="33"/>
          <w:rtl/>
        </w:rPr>
        <w:t xml:space="preserve">ָּיא בְּעָלְמָא דֵּין, וּבְעָלְמָא דְּאָתֵי. </w:t>
      </w:r>
    </w:p>
    <w:p w14:paraId="33CF5FDA" w14:textId="77777777" w:rsidR="00000000" w:rsidRDefault="00AC0C38">
      <w:pPr>
        <w:bidi/>
        <w:jc w:val="both"/>
        <w:divId w:val="463935904"/>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הִיא מוֹצִיאָה אוֹתָם הַחוּצָה וּמוֹלִידָה אוֹתָם כְּמִקֹּדֶם, וְהַנְּשָׁמָה הִיא חֲדָשָׁה כָּעֵת כְּמִקֹּדֶם, וְסוֹד זֶה - </w:t>
      </w:r>
      <w:r>
        <w:rPr>
          <w:rFonts w:ascii="David" w:eastAsia="Times New Roman" w:hAnsi="David" w:cs="David"/>
          <w:color w:val="000000"/>
          <w:sz w:val="23"/>
          <w:szCs w:val="23"/>
          <w:rtl/>
        </w:rPr>
        <w:t>(איכה ג)</w:t>
      </w:r>
      <w:r>
        <w:rPr>
          <w:rFonts w:ascii="David" w:eastAsia="Times New Roman" w:hAnsi="David" w:cs="David"/>
          <w:color w:val="000000"/>
          <w:sz w:val="33"/>
          <w:szCs w:val="33"/>
          <w:rtl/>
        </w:rPr>
        <w:t xml:space="preserve"> חֲדָשִׁים לַבְּקָרִים. חֲדָשִׁים וַדַּאי, כְּמוֹ שֶׁנִּתְבָּאֵר.</w:t>
      </w:r>
      <w:r>
        <w:rPr>
          <w:rFonts w:ascii="David" w:eastAsia="Times New Roman" w:hAnsi="David" w:cs="David"/>
          <w:color w:val="000000"/>
          <w:sz w:val="33"/>
          <w:szCs w:val="33"/>
          <w:rtl/>
        </w:rPr>
        <w:t xml:space="preserve"> מָה הַטַּעַם הֵם חֲדָשִׁים? מִשּׁוּם סוֹד הַכָּתוּב רַבָּה אֱמוּנָתֶךְ. רַבָּה וַדַּאי, שֶׁיָּכְלָה לְהַכְלִילָם וּלְהַכְנִיסָם לְתוֹכָהּ, וּמוֹצִיאָה אוֹתָם וְהֵם חֲדָשִׁים, וְלָכֵן לוֹקַחַת אֲחֵרִים מִלְמַעְלָה בַּיּוֹם. אַשְׁרֵי הַצַּדִּיקִים בָּעוֹלָם</w:t>
      </w:r>
      <w:r>
        <w:rPr>
          <w:rFonts w:ascii="David" w:eastAsia="Times New Roman" w:hAnsi="David" w:cs="David"/>
          <w:color w:val="000000"/>
          <w:sz w:val="33"/>
          <w:szCs w:val="33"/>
          <w:rtl/>
        </w:rPr>
        <w:t xml:space="preserve"> הַזֶּה וּבָעוֹלָם הַבָּא. </w:t>
      </w:r>
    </w:p>
    <w:p w14:paraId="359D015E" w14:textId="77777777" w:rsidR="00000000" w:rsidRDefault="00AC0C38">
      <w:pPr>
        <w:bidi/>
        <w:jc w:val="both"/>
        <w:divId w:val="2058580902"/>
        <w:rPr>
          <w:rFonts w:ascii="David" w:eastAsia="Times New Roman" w:hAnsi="David" w:cs="David"/>
          <w:color w:val="000000"/>
          <w:sz w:val="33"/>
          <w:szCs w:val="33"/>
          <w:rtl/>
        </w:rPr>
      </w:pPr>
    </w:p>
    <w:p w14:paraId="634A3E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נָהָר יְמָמָא, אָמַר רִבִּי אַבָּא, נְקוּם וּנְהַךְ, וְנוֹדֶה לְרִבּוֹן עָלְמָא. קָמוּ וְאָזְלוּ, וְצַלוּ, וּלְבָתַר אָהַדְרוּ חַבְרַיָּיא לְגַבֵּיהּ, אֲמַרוּ לֵיהּ, מַאן דְּשָׁרֵי, לְסַיֵּים שְׁבָחָא. זַכָּאָה חוּל</w:t>
      </w:r>
      <w:r>
        <w:rPr>
          <w:rFonts w:ascii="David" w:hAnsi="David" w:cs="David"/>
          <w:color w:val="000000"/>
          <w:sz w:val="33"/>
          <w:szCs w:val="33"/>
          <w:rtl/>
        </w:rPr>
        <w:t xml:space="preserve">ָקָנָא בְּאוֹרְחָא דָּא, דְּכָל הַאי זָכִינָא לְאַעְטְרָא לֵיהּ לְקוּדְשָׁא בְּרִיךְ הוּא, בְּרָזִין דְּחָכְמְתָא. </w:t>
      </w:r>
    </w:p>
    <w:p w14:paraId="324AB0AC" w14:textId="77777777" w:rsidR="00000000" w:rsidRDefault="00AC0C38">
      <w:pPr>
        <w:bidi/>
        <w:jc w:val="both"/>
        <w:divId w:val="562836632"/>
        <w:rPr>
          <w:rFonts w:ascii="David" w:eastAsia="Times New Roman" w:hAnsi="David" w:cs="David"/>
          <w:color w:val="000000"/>
          <w:sz w:val="33"/>
          <w:szCs w:val="33"/>
          <w:rtl/>
        </w:rPr>
      </w:pPr>
      <w:r>
        <w:rPr>
          <w:rFonts w:ascii="David" w:eastAsia="Times New Roman" w:hAnsi="David" w:cs="David"/>
          <w:color w:val="000000"/>
          <w:sz w:val="33"/>
          <w:szCs w:val="33"/>
          <w:rtl/>
        </w:rPr>
        <w:t>בֵּין כָּךְ הֵאִיר הַיּוֹם. אָמַר רַבִּי אַבָּא, נָקוּם וְנֵלֵךְ וְנוֹדֶה לְרִבּוֹן הָעוֹלָם. קָמוּ וְהָלְכוּ וְהִתְפַּלְלוּ, וְאַחַר כָּךְ</w:t>
      </w:r>
      <w:r>
        <w:rPr>
          <w:rFonts w:ascii="David" w:eastAsia="Times New Roman" w:hAnsi="David" w:cs="David"/>
          <w:color w:val="000000"/>
          <w:sz w:val="33"/>
          <w:szCs w:val="33"/>
          <w:rtl/>
        </w:rPr>
        <w:t xml:space="preserve"> חָזְרוּ אֵלָיו הַחֲבֵרִים. אָמְרוּ לוֹ, מִי שֶׁהִתְחִיל - שֶׁיְּסַיֵּם אֶת הַשֶּׁבַח. אַשְׁרֵי חֶלְקֵנוּ בַּדֶּרֶךְ הַזּוֹ, שֶׁכָּל זֶה זָכִינוּ לְעַטֵּר אֶת הַקָּדוֹשׁ בָּרוּךְ הוּא בְּסוֹדוֹת הַחָכְמָה. </w:t>
      </w:r>
    </w:p>
    <w:p w14:paraId="766889BA" w14:textId="77777777" w:rsidR="00000000" w:rsidRDefault="00AC0C38">
      <w:pPr>
        <w:bidi/>
        <w:jc w:val="both"/>
        <w:divId w:val="2058580902"/>
        <w:rPr>
          <w:rFonts w:ascii="David" w:eastAsia="Times New Roman" w:hAnsi="David" w:cs="David"/>
          <w:color w:val="000000"/>
          <w:sz w:val="33"/>
          <w:szCs w:val="33"/>
          <w:rtl/>
        </w:rPr>
      </w:pPr>
    </w:p>
    <w:p w14:paraId="23789D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אַבָּא וְאָמַר, </w:t>
      </w:r>
      <w:r>
        <w:rPr>
          <w:rFonts w:ascii="David" w:hAnsi="David" w:cs="David"/>
          <w:color w:val="000000"/>
          <w:rtl/>
        </w:rPr>
        <w:t>(שמות לז)</w:t>
      </w:r>
      <w:r>
        <w:rPr>
          <w:rFonts w:ascii="David" w:hAnsi="David" w:cs="David"/>
          <w:color w:val="000000"/>
          <w:sz w:val="33"/>
          <w:szCs w:val="33"/>
          <w:rtl/>
        </w:rPr>
        <w:t xml:space="preserve"> וַיַּעַ</w:t>
      </w:r>
      <w:r>
        <w:rPr>
          <w:rFonts w:ascii="David" w:hAnsi="David" w:cs="David"/>
          <w:color w:val="000000"/>
          <w:sz w:val="33"/>
          <w:szCs w:val="33"/>
          <w:rtl/>
        </w:rPr>
        <w:t>שׂ בְּצַלְאֵל אֶת הָאָרוֹן עֲצֵי שִׁטִּים וְגוֹ'. הָכָא, אַף עַל גַּב דְּכָל רָזִין דְּמַשְׁכְּנָא הָא אוּקְמוּהָ חַבְרַיָּיא בְּאִדָּרָא קַדִּישָׁא. הָכָא אִית לְאִסְתַּכְּלָא, דְּהָא רָזָא דָּא מִתְעַטְּרָא בְּכַמָּה רָזִין, לְמֵילַף חָכְמְתָא. אָרוֹן דּ</w:t>
      </w:r>
      <w:r>
        <w:rPr>
          <w:rFonts w:ascii="David" w:hAnsi="David" w:cs="David"/>
          <w:color w:val="000000"/>
          <w:sz w:val="33"/>
          <w:szCs w:val="33"/>
          <w:rtl/>
        </w:rPr>
        <w:t xml:space="preserve">ָא אִיהוּ רָזָא לְמֵיעַל תּוֹרָה שֶׁבִּכְתָּב. וְאִתְגְּנִיז בֵּיהּ בְּשִׁית לוּחִין </w:t>
      </w:r>
      <w:r>
        <w:rPr>
          <w:rFonts w:ascii="David" w:hAnsi="David" w:cs="David"/>
          <w:color w:val="000000"/>
          <w:rtl/>
        </w:rPr>
        <w:t>(ס''א ואתגניזן ביה שית לוחין ואינון שית מסחרין)</w:t>
      </w:r>
      <w:r>
        <w:rPr>
          <w:rFonts w:ascii="David" w:hAnsi="David" w:cs="David"/>
          <w:color w:val="000000"/>
          <w:sz w:val="33"/>
          <w:szCs w:val="33"/>
          <w:rtl/>
        </w:rPr>
        <w:t xml:space="preserve"> מְסַחֲרִין, וְדָא אִקְרֵי אָרוֹן. כַּד סָחֲרָן אִינּוּן שִׁית לְמֶהוֵי כַּחֲדָא, כְּדֵין אִיהוּ גּוּפָא חַד לְאַעֲלָא בֵּיה</w:t>
      </w:r>
      <w:r>
        <w:rPr>
          <w:rFonts w:ascii="David" w:hAnsi="David" w:cs="David"/>
          <w:color w:val="000000"/>
          <w:sz w:val="33"/>
          <w:szCs w:val="33"/>
          <w:rtl/>
        </w:rPr>
        <w:t xml:space="preserve">ּ רָזָא דְּאוֹרַיְיתָא, בְּשִׁית סִטְרִין וַאָרוֹן. </w:t>
      </w:r>
    </w:p>
    <w:p w14:paraId="6533BED0" w14:textId="77777777" w:rsidR="00000000" w:rsidRDefault="00AC0C38">
      <w:pPr>
        <w:bidi/>
        <w:jc w:val="both"/>
        <w:divId w:val="1144196702"/>
        <w:rPr>
          <w:rFonts w:ascii="David" w:eastAsia="Times New Roman" w:hAnsi="David" w:cs="David"/>
          <w:color w:val="000000"/>
          <w:sz w:val="33"/>
          <w:szCs w:val="33"/>
          <w:rtl/>
        </w:rPr>
      </w:pPr>
      <w:r>
        <w:rPr>
          <w:rFonts w:ascii="David" w:eastAsia="Times New Roman" w:hAnsi="David" w:cs="David"/>
          <w:color w:val="000000"/>
          <w:sz w:val="33"/>
          <w:szCs w:val="33"/>
          <w:rtl/>
        </w:rPr>
        <w:t>פָּתַח רַבִּי אַבָּא וְאָמַר, וַיַּעַשׂ בְּצַלְאֵל אֶת הָאָרוֹן עֲצֵי שִׁטִּים וְגוֹ'. כָּאן, אַף עַל גַּב שֶׁכָּל סוֹדוֹת הַמִּשְׁכָּן הֲרֵי פֵּרְשׁוּהָ הַחֲבֵרִים בַּחֶדֶר הַקָּדוֹשׁ, כָּאן יֵשׁ לְהִס</w:t>
      </w:r>
      <w:r>
        <w:rPr>
          <w:rFonts w:ascii="David" w:eastAsia="Times New Roman" w:hAnsi="David" w:cs="David"/>
          <w:color w:val="000000"/>
          <w:sz w:val="33"/>
          <w:szCs w:val="33"/>
          <w:rtl/>
        </w:rPr>
        <w:t xml:space="preserve">ְתַּכֵּל, שֶׁהֲרֵי סוֹד זֶה מִתְעַטֵּר בְּכַמָּה סוֹדוֹת לִלְמֹד חָכְמָה. אָרוֹן זֶה הוּא סוֹד לְהַכְנִיס תּוֹרָה שֶׁבִּכְתָב, וְנִגְנְזָה בּוֹ בְּשִׁשָּׁה לוּחוֹת </w:t>
      </w:r>
      <w:r>
        <w:rPr>
          <w:rFonts w:ascii="David" w:eastAsia="Times New Roman" w:hAnsi="David" w:cs="David"/>
          <w:color w:val="000000"/>
          <w:sz w:val="23"/>
          <w:szCs w:val="23"/>
          <w:rtl/>
        </w:rPr>
        <w:t>(ונגנזו בו ששה לוחות, והם ששה מסובבים)</w:t>
      </w:r>
      <w:r>
        <w:rPr>
          <w:rFonts w:ascii="David" w:eastAsia="Times New Roman" w:hAnsi="David" w:cs="David"/>
          <w:color w:val="000000"/>
          <w:sz w:val="33"/>
          <w:szCs w:val="33"/>
          <w:rtl/>
        </w:rPr>
        <w:t xml:space="preserve"> מְסוֹבָבִים, וְזֶה נִקְרָא אָרוֹן. כְּשֶׁסּוֹבְבִים א</w:t>
      </w:r>
      <w:r>
        <w:rPr>
          <w:rFonts w:ascii="David" w:eastAsia="Times New Roman" w:hAnsi="David" w:cs="David"/>
          <w:color w:val="000000"/>
          <w:sz w:val="33"/>
          <w:szCs w:val="33"/>
          <w:rtl/>
        </w:rPr>
        <w:t xml:space="preserve">וֹתָם שִׁשָּׁה לִהְיוֹת כְּאֶחָד, אָז הוּא גוּף אֶחָד לְהַכְנִיס בּוֹ סוֹד הַתּוֹרָה בְּשִׁשָּׁה צְדָדִים וַאָרון. </w:t>
      </w:r>
    </w:p>
    <w:p w14:paraId="0D2C131F" w14:textId="77777777" w:rsidR="00000000" w:rsidRDefault="00AC0C38">
      <w:pPr>
        <w:bidi/>
        <w:jc w:val="both"/>
        <w:divId w:val="2058580902"/>
        <w:rPr>
          <w:rFonts w:ascii="David" w:eastAsia="Times New Roman" w:hAnsi="David" w:cs="David"/>
          <w:color w:val="000000"/>
          <w:sz w:val="33"/>
          <w:szCs w:val="33"/>
          <w:rtl/>
        </w:rPr>
      </w:pPr>
    </w:p>
    <w:p w14:paraId="6EE652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לוּחִין אִינּוּן חָמֵשׁ, וְעָאלִין בֵּיהּ חָמֵשׁ סְפָרִים, וְאִינּוּן חָמֵשׁ אִינּוּן שִׁית, בְּחַד דַּרְגָּא דְּאָעִיל בָּהּ בִּגְנִיזוּ,</w:t>
      </w:r>
      <w:r>
        <w:rPr>
          <w:rFonts w:ascii="David" w:hAnsi="David" w:cs="David"/>
          <w:color w:val="000000"/>
          <w:sz w:val="33"/>
          <w:szCs w:val="33"/>
          <w:rtl/>
        </w:rPr>
        <w:t xml:space="preserve"> דְּאִקְרֵי רָזָא דְּכֹלָּא, וְהַאי אִיהוּ רָזָא דִּבְרִית. כַּד עָאל דָּא, גּוֹ אִינּוּן חָמֵשׁ לוּחִין, כְּדֵין קַיְּימָא אֲרוֹנָא וְאוֹרַיְיתָא, בְּרָזָא דִּתְשַׁע דַּרְגִּין, </w:t>
      </w:r>
      <w:r>
        <w:rPr>
          <w:rFonts w:ascii="David" w:hAnsi="David" w:cs="David"/>
          <w:color w:val="000000"/>
          <w:rtl/>
        </w:rPr>
        <w:t>(רי''ג ע''א)</w:t>
      </w:r>
      <w:r>
        <w:rPr>
          <w:rFonts w:ascii="David" w:hAnsi="David" w:cs="David"/>
          <w:color w:val="000000"/>
          <w:sz w:val="33"/>
          <w:szCs w:val="33"/>
          <w:rtl/>
        </w:rPr>
        <w:t xml:space="preserve"> דְּאִינּוּן תְּרֵין שְׁמָהָן, יְהוָֹ''ה אֱלהִי''ם. וּלְבָתַר קַי</w:t>
      </w:r>
      <w:r>
        <w:rPr>
          <w:rFonts w:ascii="David" w:hAnsi="David" w:cs="David"/>
          <w:color w:val="000000"/>
          <w:sz w:val="33"/>
          <w:szCs w:val="33"/>
          <w:rtl/>
        </w:rPr>
        <w:t xml:space="preserve">ְּימָא לוּחָא חֲדָא, רָזָא עִילָאָה דְחַפְיָא עַל כֹלָּא וְהַהוּא הֲוֵי רָזָא דְּהַהוּא רְקִיעָא דְסַחָרָא וְחַפֵי עַל כֹּלָּא וְכֻלְּהוּ קַיְימֵי בִּגְנִיזוּ. </w:t>
      </w:r>
    </w:p>
    <w:p w14:paraId="1502267C" w14:textId="77777777" w:rsidR="00000000" w:rsidRDefault="00AC0C38">
      <w:pPr>
        <w:bidi/>
        <w:jc w:val="both"/>
        <w:divId w:val="1233194293"/>
        <w:rPr>
          <w:rFonts w:ascii="David" w:eastAsia="Times New Roman" w:hAnsi="David" w:cs="David"/>
          <w:color w:val="000000"/>
          <w:sz w:val="33"/>
          <w:szCs w:val="33"/>
          <w:rtl/>
        </w:rPr>
      </w:pPr>
      <w:r>
        <w:rPr>
          <w:rFonts w:ascii="David" w:eastAsia="Times New Roman" w:hAnsi="David" w:cs="David"/>
          <w:color w:val="000000"/>
          <w:sz w:val="33"/>
          <w:szCs w:val="33"/>
          <w:rtl/>
        </w:rPr>
        <w:t>וְהַלּוּחוֹת הֵם חֲמִשָּׁה, וּמַכְנִיסִים בּוֹ חֲמִשָּׁה סְפָרִים, וְאוֹתָם חֲמִשָּׁה הֵם שִׁש</w:t>
      </w:r>
      <w:r>
        <w:rPr>
          <w:rFonts w:ascii="David" w:eastAsia="Times New Roman" w:hAnsi="David" w:cs="David"/>
          <w:color w:val="000000"/>
          <w:sz w:val="33"/>
          <w:szCs w:val="33"/>
          <w:rtl/>
        </w:rPr>
        <w:t xml:space="preserve">ָּׁה בְּדַרְגָּה אַחַת שֶׁנִּכְנֶסֶת בָּהּ בְּנִסְתָּר, שֶׁנִּקְרֵאת סוֹד הַכֹּל, וְזֶהוּ סוֹד הַבְּרִית. כְּשֶׁזֶּה נִכְנָס לְתוֹךְ אוֹתָם חֲמִשָּׁה לוּחוֹת, אָז עוֹמֵד הָאָרוֹן וְהַתּוֹרָה בְּסוֹד שֶׁל תֵּשַׁע דְּרָגוֹת, שֶׁהֵן שְׁנֵי שֵׁמוֹת, יְהֹוָ''ה </w:t>
      </w:r>
      <w:r>
        <w:rPr>
          <w:rFonts w:ascii="David" w:eastAsia="Times New Roman" w:hAnsi="David" w:cs="David"/>
          <w:color w:val="000000"/>
          <w:sz w:val="33"/>
          <w:szCs w:val="33"/>
          <w:rtl/>
        </w:rPr>
        <w:t xml:space="preserve">אֱלֹהִי''ם. וְאַחַר כָּךְ עוֹמֵד לוּחַ אֶחָד, סוֹד עֶלְיוֹן שֶׁמְּכַסֶּה עַל הַכֹּל, וְהוּא אוֹתוֹ הַסּוֹד שֶׁל אוֹתוֹ רָקִיעַ שֶׁמְּסוֹבֵב וּמְכַסֶּה עַל הַכֹּל, וְכֻלָּם עוֹמְדִים בַּסֵּתֶר. </w:t>
      </w:r>
    </w:p>
    <w:p w14:paraId="0E8B3180" w14:textId="77777777" w:rsidR="00000000" w:rsidRDefault="00AC0C38">
      <w:pPr>
        <w:bidi/>
        <w:jc w:val="both"/>
        <w:divId w:val="2058580902"/>
        <w:rPr>
          <w:rFonts w:ascii="David" w:eastAsia="Times New Roman" w:hAnsi="David" w:cs="David"/>
          <w:color w:val="000000"/>
          <w:sz w:val="33"/>
          <w:szCs w:val="33"/>
          <w:rtl/>
        </w:rPr>
      </w:pPr>
    </w:p>
    <w:p w14:paraId="0CF6B5C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לָן לְאִסְתַּכְּלָא, וּלְמִנְדַּע רָזִין דַּאֲרוֹ</w:t>
      </w:r>
      <w:r>
        <w:rPr>
          <w:rFonts w:ascii="David" w:hAnsi="David" w:cs="David"/>
          <w:color w:val="000000"/>
          <w:sz w:val="33"/>
          <w:szCs w:val="33"/>
          <w:rtl/>
        </w:rPr>
        <w:t xml:space="preserve">נָא, אִית אָרוֹן וְאִית אָרוֹן, דָּא לָקֳבֵל דָּא. פָּתַח וְאָמַר, </w:t>
      </w:r>
      <w:r>
        <w:rPr>
          <w:rFonts w:ascii="David" w:hAnsi="David" w:cs="David"/>
          <w:color w:val="000000"/>
          <w:rtl/>
        </w:rPr>
        <w:t>(שמואל ב כד)</w:t>
      </w:r>
      <w:r>
        <w:rPr>
          <w:rFonts w:ascii="David" w:hAnsi="David" w:cs="David"/>
          <w:color w:val="000000"/>
          <w:sz w:val="33"/>
          <w:szCs w:val="33"/>
          <w:rtl/>
        </w:rPr>
        <w:t xml:space="preserve"> הַכֹּל נָתַן אֲרַוְנָה הַמֶּלֶךְ לַמֶּלֶךְ וְגוֹ'. וְכִי אֲרַוְנָה מֶלֶךְ הֲוָה וְאַף עַל גַּב דְּחַבְרַיָּיא אוּקְמוּהָ, אֶלָּא דָּוִד, דִּכְתִּיב בֵּיהּ </w:t>
      </w:r>
      <w:r>
        <w:rPr>
          <w:rFonts w:ascii="David" w:hAnsi="David" w:cs="David"/>
          <w:color w:val="000000"/>
          <w:rtl/>
        </w:rPr>
        <w:t>(שמואל ב ה)</w:t>
      </w:r>
      <w:r>
        <w:rPr>
          <w:rFonts w:ascii="David" w:hAnsi="David" w:cs="David"/>
          <w:color w:val="000000"/>
          <w:sz w:val="33"/>
          <w:szCs w:val="33"/>
          <w:rtl/>
        </w:rPr>
        <w:t xml:space="preserve"> כָּל מַכּ</w:t>
      </w:r>
      <w:r>
        <w:rPr>
          <w:rFonts w:ascii="David" w:hAnsi="David" w:cs="David"/>
          <w:color w:val="000000"/>
          <w:sz w:val="33"/>
          <w:szCs w:val="33"/>
          <w:rtl/>
        </w:rPr>
        <w:t>ֵה יְבוּסִי וְיִּגַּע בַּצִּנּוֹר וְגוֹ' וְאִיהוּ נָטַל וְתָּפִיס לִיְרוּשָׁלַ ם, וּמִדִּידֵיהּ הֲוָה, אֲמַאי קָנָה בְּכַסְפָּא. וְאִי תֵּימָא אַף עַל גַּב דַּהֲוַות יְרוּשָׁלַם דִּידֵיהּ דְּדָוִד, הַהוּא אֲתָר אַחֲסַנְתֵּיהּ דַּאֲרַוְנָה הֲוָה, כְּמָה דְּ</w:t>
      </w:r>
      <w:r>
        <w:rPr>
          <w:rFonts w:ascii="David" w:hAnsi="David" w:cs="David"/>
          <w:color w:val="000000"/>
          <w:sz w:val="33"/>
          <w:szCs w:val="33"/>
          <w:rtl/>
        </w:rPr>
        <w:t xml:space="preserve">הֲוָה בְּנָבוֹת הַיִּזְרְעֵאלִי, דְּאַף עַל גַּב דְּשַׁלִּיט אַחְאָב, וַהֲוָה מַלְכָּא, אִצְטְרִיךְ לְמִתְבַּע לְנָבוֹת הַהוּא כֶּרֶם, אוּף הָכִי דָּוִד. </w:t>
      </w:r>
    </w:p>
    <w:p w14:paraId="6FA912B9" w14:textId="77777777" w:rsidR="00000000" w:rsidRDefault="00AC0C38">
      <w:pPr>
        <w:bidi/>
        <w:jc w:val="both"/>
        <w:divId w:val="1038967846"/>
        <w:rPr>
          <w:rFonts w:ascii="David" w:eastAsia="Times New Roman" w:hAnsi="David" w:cs="David"/>
          <w:color w:val="000000"/>
          <w:sz w:val="33"/>
          <w:szCs w:val="33"/>
          <w:rtl/>
        </w:rPr>
      </w:pPr>
      <w:r>
        <w:rPr>
          <w:rFonts w:ascii="David" w:eastAsia="Times New Roman" w:hAnsi="David" w:cs="David"/>
          <w:color w:val="000000"/>
          <w:sz w:val="33"/>
          <w:szCs w:val="33"/>
          <w:rtl/>
        </w:rPr>
        <w:t>כָּאן יֵשׁ לְהִסְתַּכֵּל וְלָדַעַת אֶת סוֹדוֹת הָאָרוֹן. יֵשׁ אָרוֹן וְיֵשׁ אָרוֹן, זֶה כְּנֶגֶד זֶה</w:t>
      </w:r>
      <w:r>
        <w:rPr>
          <w:rFonts w:ascii="David" w:eastAsia="Times New Roman" w:hAnsi="David" w:cs="David"/>
          <w:color w:val="000000"/>
          <w:sz w:val="33"/>
          <w:szCs w:val="33"/>
          <w:rtl/>
        </w:rPr>
        <w:t xml:space="preserve">. פָּתַח וְאָמַר, </w:t>
      </w:r>
      <w:r>
        <w:rPr>
          <w:rFonts w:ascii="David" w:eastAsia="Times New Roman" w:hAnsi="David" w:cs="David"/>
          <w:color w:val="000000"/>
          <w:sz w:val="23"/>
          <w:szCs w:val="23"/>
          <w:rtl/>
        </w:rPr>
        <w:t>(שמואל ב כב)</w:t>
      </w:r>
      <w:r>
        <w:rPr>
          <w:rFonts w:ascii="David" w:eastAsia="Times New Roman" w:hAnsi="David" w:cs="David"/>
          <w:color w:val="000000"/>
          <w:sz w:val="33"/>
          <w:szCs w:val="33"/>
          <w:rtl/>
        </w:rPr>
        <w:t xml:space="preserve"> הַכֹּל נָתַן אֲרַוְנָה הַמֶּלֶךְ לַמֶּלֶךְ וְגוֹ'. וְכִי אֲרַוְנָה הָיָה מֶלֶךְ? וְאַף עַל גַּב שֶׁבֵּאֲרוּהָ הַחֲבֵרִים, אֶלָּא דָּוִד, שֶׁכָּתוּב בּוֹ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כָּל מַכֵּה יְבֻסִי וְיִגַּע בַּצִּנּוֹר וְגוֹ', וְהוּא נָטַל וְת</w:t>
      </w:r>
      <w:r>
        <w:rPr>
          <w:rFonts w:ascii="David" w:eastAsia="Times New Roman" w:hAnsi="David" w:cs="David"/>
          <w:color w:val="000000"/>
          <w:sz w:val="33"/>
          <w:szCs w:val="33"/>
          <w:rtl/>
        </w:rPr>
        <w:t xml:space="preserve">ָפַס אֶת יְרוּשָׁלַיִם וּמִשֶּׁלּוֹ הָיָה, וְלָמָּה קָנָה בְּכֶסֶף? וְאִם תֹּאמַר, שֶׁאַף עַל גַּב שֶׁיְּרוּשָׁלַיִם הָיְתָה שֶׁל דָּוִד - אוֹתוֹ מָקוֹם הָיָה נַחֲלָתוֹ שֶׁל אֲרַוְנָה, כְּמוֹ שֶׁהָיָה בְּנָבוֹת הַיִּזְרְעֵאלִי </w:t>
      </w:r>
      <w:r>
        <w:rPr>
          <w:rFonts w:ascii="David" w:eastAsia="Times New Roman" w:hAnsi="David" w:cs="David"/>
          <w:color w:val="000000"/>
          <w:sz w:val="23"/>
          <w:szCs w:val="23"/>
          <w:rtl/>
        </w:rPr>
        <w:t>(מלכים א כא)</w:t>
      </w:r>
      <w:r>
        <w:rPr>
          <w:rFonts w:ascii="David" w:eastAsia="Times New Roman" w:hAnsi="David" w:cs="David"/>
          <w:color w:val="000000"/>
          <w:sz w:val="33"/>
          <w:szCs w:val="33"/>
          <w:rtl/>
        </w:rPr>
        <w:t>, שֶׁאַף עַל גַּב</w:t>
      </w:r>
      <w:r>
        <w:rPr>
          <w:rFonts w:ascii="David" w:eastAsia="Times New Roman" w:hAnsi="David" w:cs="David"/>
          <w:color w:val="000000"/>
          <w:sz w:val="33"/>
          <w:szCs w:val="33"/>
          <w:rtl/>
        </w:rPr>
        <w:t xml:space="preserve"> שֶׁשָּׁלַט אַחְאָב וְהָיָה מֶלֶךְ, הִצְטָרֵךְ לְבַקֵּשׁ אוֹתוֹ כֶּרֶם מִנָּבוֹת, אַף כָּךְ דָּוִד? </w:t>
      </w:r>
    </w:p>
    <w:p w14:paraId="44402537" w14:textId="77777777" w:rsidR="00000000" w:rsidRDefault="00AC0C38">
      <w:pPr>
        <w:bidi/>
        <w:jc w:val="both"/>
        <w:divId w:val="2058580902"/>
        <w:rPr>
          <w:rFonts w:ascii="David" w:eastAsia="Times New Roman" w:hAnsi="David" w:cs="David"/>
          <w:color w:val="000000"/>
          <w:sz w:val="33"/>
          <w:szCs w:val="33"/>
          <w:rtl/>
        </w:rPr>
      </w:pPr>
    </w:p>
    <w:p w14:paraId="6BE078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אֲרַוְנָה מַלְכָּא הֲוָה, וְהַהוּא אֲתָר בִּרְשׁוּתֵיהּ הֲוָה, וַהֲוָה שַׁלִּיט עֲלוֹי, וְכַד מָטָא זִמְנָא לְנָפְקָא מִתְּחוֹת יְדֵיהּ, ל</w:t>
      </w:r>
      <w:r>
        <w:rPr>
          <w:rFonts w:ascii="David" w:hAnsi="David" w:cs="David"/>
          <w:color w:val="000000"/>
          <w:sz w:val="33"/>
          <w:szCs w:val="33"/>
          <w:rtl/>
        </w:rPr>
        <w:t xml:space="preserve">ָא נָפִיק אֶלָּא בִּסְגִיאוּת דָּמָא וְקָטוֹלָא בְּיִשְׂרָאֵל. לְבָתַר קָאִים הַהוּא מַלְאָכָא מְחַבְּלָא עַל הַהוּא אֲתָר, וְתַמָּן כַּד הֲוָה קָטִיל, וְקָאִים בְּהַהוּא אֲתָר, לָא הֲוָה יָכִיל, וְתָשַׁשׁ חֵילֵיהּ. </w:t>
      </w:r>
    </w:p>
    <w:p w14:paraId="1D8C4D61" w14:textId="77777777" w:rsidR="00000000" w:rsidRDefault="00AC0C38">
      <w:pPr>
        <w:bidi/>
        <w:jc w:val="both"/>
        <w:divId w:val="636957739"/>
        <w:rPr>
          <w:rFonts w:ascii="David" w:eastAsia="Times New Roman" w:hAnsi="David" w:cs="David"/>
          <w:color w:val="000000"/>
          <w:sz w:val="33"/>
          <w:szCs w:val="33"/>
          <w:rtl/>
        </w:rPr>
      </w:pPr>
      <w:r>
        <w:rPr>
          <w:rFonts w:ascii="David" w:eastAsia="Times New Roman" w:hAnsi="David" w:cs="David"/>
          <w:color w:val="000000"/>
          <w:sz w:val="33"/>
          <w:szCs w:val="33"/>
          <w:rtl/>
        </w:rPr>
        <w:t>אֶלָּא וַדַּאי אֲרַוְנָה הָיָה מֶלֶךְ,</w:t>
      </w:r>
      <w:r>
        <w:rPr>
          <w:rFonts w:ascii="David" w:eastAsia="Times New Roman" w:hAnsi="David" w:cs="David"/>
          <w:color w:val="000000"/>
          <w:sz w:val="33"/>
          <w:szCs w:val="33"/>
          <w:rtl/>
        </w:rPr>
        <w:t xml:space="preserve"> וְאוֹתוֹ מָקוֹם הָיָה בִּרְשׁוּתוֹ וְהָיָה שׁוֹלֵט עָלָיו, וּכְשֶׁהִגִּיעַ זְמַן לָצֵאת מִתַּחַת יָדוֹ, לֹא יָצָא אֶלָּא בְּהַרְבֵּה דָם וְהָרַג בְּיִשְׂרָאֵל, וְאַחַר כָּךְ עָמַד הַמַּלְאָךְ הַמַּשְׁחִית עַל אוֹתוֹ מָקוֹם, וְשָׁם, כְּשֶׁהָיָה הוֹרֵג וְעו</w:t>
      </w:r>
      <w:r>
        <w:rPr>
          <w:rFonts w:ascii="David" w:eastAsia="Times New Roman" w:hAnsi="David" w:cs="David"/>
          <w:color w:val="000000"/>
          <w:sz w:val="33"/>
          <w:szCs w:val="33"/>
          <w:rtl/>
        </w:rPr>
        <w:t xml:space="preserve">ֹמֵד בְּאוֹתוֹ מָקוֹם, לֹא הָיָה יָכוֹל, וְתָשַׁשׁ כֹּחוֹ. </w:t>
      </w:r>
    </w:p>
    <w:p w14:paraId="2A815316" w14:textId="77777777" w:rsidR="00000000" w:rsidRDefault="00AC0C38">
      <w:pPr>
        <w:bidi/>
        <w:jc w:val="both"/>
        <w:divId w:val="2058580902"/>
        <w:rPr>
          <w:rFonts w:ascii="David" w:eastAsia="Times New Roman" w:hAnsi="David" w:cs="David"/>
          <w:color w:val="000000"/>
          <w:sz w:val="33"/>
          <w:szCs w:val="33"/>
          <w:rtl/>
        </w:rPr>
      </w:pPr>
    </w:p>
    <w:p w14:paraId="3E5D4C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אֲתָר, אֲתָר דְּאִתְעֲקַד בֵּיהּ יִצְחָק הֲוָה, דְּתַמָּן בָּנָה אַבְרָהָם מַדְבְּחָא, וְעָקַד לֵיהּ לְיִצְחָק בְּרֵיהּ. כֵּיוָן דְּחָמָא קוּדְשָׁא בְּרִיךְ הוּא הַהוּא אֲתָר, אִתְמְלֵי</w:t>
      </w:r>
      <w:r>
        <w:rPr>
          <w:rFonts w:ascii="David" w:hAnsi="David" w:cs="David"/>
          <w:color w:val="000000"/>
          <w:sz w:val="33"/>
          <w:szCs w:val="33"/>
          <w:rtl/>
        </w:rPr>
        <w:t xml:space="preserve"> רַחֲמִין, הֲדָא הוּא דִכְתִיב, </w:t>
      </w:r>
      <w:r>
        <w:rPr>
          <w:rFonts w:ascii="David" w:hAnsi="David" w:cs="David"/>
          <w:color w:val="000000"/>
          <w:rtl/>
        </w:rPr>
        <w:t>(דברי הימים א כא)</w:t>
      </w:r>
      <w:r>
        <w:rPr>
          <w:rFonts w:ascii="David" w:hAnsi="David" w:cs="David"/>
          <w:color w:val="000000"/>
          <w:sz w:val="33"/>
          <w:szCs w:val="33"/>
          <w:rtl/>
        </w:rPr>
        <w:t xml:space="preserve"> רָאָה יְיָ' וַיִּנָּחֵם וְגוֹ'. מַהוּ רָאָה יְיָ'. חָמָא עֲקֵידַת יִצְחָק בְּהַהוּא אֲתָר, וְתָב וְרִיחַם עֲלַיְיהוּ מִיַּד. </w:t>
      </w:r>
    </w:p>
    <w:p w14:paraId="1C4AF9B3" w14:textId="77777777" w:rsidR="00000000" w:rsidRDefault="00AC0C38">
      <w:pPr>
        <w:bidi/>
        <w:jc w:val="both"/>
        <w:divId w:val="156783649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וְאוֹתוֹ מָקוֹם, הַמָּקוֹם שֶׁנֶּעֱקַד בּוֹ יִצְחָק הָיָה, שֶׁשָּׁם בָּנָה אַבְרָהָם מִזְבֵּחַ וְעָקַד אֶת יִצְחָק בְּנוֹ. כֵּיוָן שֶׁרָאָה הַקָּדוֹשׁ בָּרוּךְ הוּא אוֹתוֹ מָקוֹם, הִתְמַלֵּא רַחֲמִים. זֶהוּ שֶׁכָּתוּב רָאָה ה' וַיִּנָּחֶם וְגוֹ'. מַה זֶּה </w:t>
      </w:r>
      <w:r>
        <w:rPr>
          <w:rFonts w:ascii="David" w:eastAsia="Times New Roman" w:hAnsi="David" w:cs="David"/>
          <w:color w:val="000000"/>
          <w:sz w:val="33"/>
          <w:szCs w:val="33"/>
          <w:rtl/>
        </w:rPr>
        <w:t xml:space="preserve">רָאָה ה'? רָאָה עֲקֵדַת יִצְחָק בְּאוֹתוֹ מָקוֹם, וְשָׁב וְרִחֵם עֲלֵיהֶם מִיָּד. </w:t>
      </w:r>
    </w:p>
    <w:p w14:paraId="035A0FAA" w14:textId="77777777" w:rsidR="00000000" w:rsidRDefault="00AC0C38">
      <w:pPr>
        <w:bidi/>
        <w:jc w:val="both"/>
        <w:divId w:val="2058580902"/>
        <w:rPr>
          <w:rFonts w:ascii="David" w:eastAsia="Times New Roman" w:hAnsi="David" w:cs="David"/>
          <w:color w:val="000000"/>
          <w:sz w:val="33"/>
          <w:szCs w:val="33"/>
          <w:rtl/>
        </w:rPr>
      </w:pPr>
    </w:p>
    <w:p w14:paraId="311792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וַיֹּאמֶר לַמַּלְאַךְ הַמַּשְׁחִית רַב עַתָּה וְגוֹ'. מַהוּ רַב. הָא אוּקְמוּהָ, טוֹל הָרַב. אֶלָּא הָכִי הוּא, כְּתִיב הָכָא רַב, וּכְתִיב הָתָם, </w:t>
      </w:r>
      <w:r>
        <w:rPr>
          <w:rFonts w:ascii="David" w:hAnsi="David" w:cs="David"/>
          <w:color w:val="000000"/>
          <w:rtl/>
        </w:rPr>
        <w:t>(דברים א)</w:t>
      </w:r>
      <w:r>
        <w:rPr>
          <w:rFonts w:ascii="David" w:hAnsi="David" w:cs="David"/>
          <w:color w:val="000000"/>
          <w:sz w:val="33"/>
          <w:szCs w:val="33"/>
          <w:rtl/>
        </w:rPr>
        <w:t xml:space="preserve"> רַב לָכֶם שֶׁב</w:t>
      </w:r>
      <w:r>
        <w:rPr>
          <w:rFonts w:ascii="David" w:hAnsi="David" w:cs="David"/>
          <w:color w:val="000000"/>
          <w:sz w:val="33"/>
          <w:szCs w:val="33"/>
          <w:rtl/>
        </w:rPr>
        <w:t xml:space="preserve">ֶת בָּהָר הַזֶּה. אוּף הָכִי נָמֵי רַב, רַב לָךְ לְמֶהֱוֵי הַאי אֲתָר תְּחוֹת יְדָךְ, שְׁנִין סַגִּיאִין הֲוָה תְּחוֹת יְדָךְ, מִכָּאן וּלְהָלְאָה רַב, אָהֲדַר אַתְרָא לְמָארֵיהּ. וְעִם כָּל דָּא </w:t>
      </w:r>
      <w:r>
        <w:rPr>
          <w:rFonts w:ascii="David" w:hAnsi="David" w:cs="David"/>
          <w:color w:val="000000"/>
          <w:rtl/>
        </w:rPr>
        <w:t>(בדמא)</w:t>
      </w:r>
      <w:r>
        <w:rPr>
          <w:rFonts w:ascii="David" w:hAnsi="David" w:cs="David"/>
          <w:color w:val="000000"/>
          <w:sz w:val="33"/>
          <w:szCs w:val="33"/>
          <w:rtl/>
        </w:rPr>
        <w:t xml:space="preserve"> בְּמוֹתָא וּמָמוֹנָא נָפַק מִתְּחוֹת יְדֵיהּ. </w:t>
      </w:r>
    </w:p>
    <w:p w14:paraId="706586BF" w14:textId="77777777" w:rsidR="00000000" w:rsidRDefault="00AC0C38">
      <w:pPr>
        <w:bidi/>
        <w:jc w:val="both"/>
        <w:divId w:val="1506095599"/>
        <w:rPr>
          <w:rFonts w:ascii="David" w:eastAsia="Times New Roman" w:hAnsi="David" w:cs="David"/>
          <w:color w:val="000000"/>
          <w:sz w:val="33"/>
          <w:szCs w:val="33"/>
          <w:rtl/>
        </w:rPr>
      </w:pPr>
      <w:r>
        <w:rPr>
          <w:rFonts w:ascii="David" w:eastAsia="Times New Roman" w:hAnsi="David" w:cs="David"/>
          <w:color w:val="000000"/>
          <w:sz w:val="33"/>
          <w:szCs w:val="33"/>
          <w:rtl/>
        </w:rPr>
        <w:t>וַיֹּ</w:t>
      </w:r>
      <w:r>
        <w:rPr>
          <w:rFonts w:ascii="David" w:eastAsia="Times New Roman" w:hAnsi="David" w:cs="David"/>
          <w:color w:val="000000"/>
          <w:sz w:val="33"/>
          <w:szCs w:val="33"/>
          <w:rtl/>
        </w:rPr>
        <w:t>אמֶר לַמַּלְאָךְ הַמַּשְׁחִית רַב עַתָּה וְגוֹ'. מַה זֶּה רַב? הֲרֵי פֵּרְשׁוּהָ, קַח אֶת הָרַב. אֶלָּא כָּךְ הוּא, כָּתוּב כָּאן רַב, וְכָתוּב שָׁם רַב לָכֶם שֶׁבֶת בָּהָר הַזֶּה. אַף כָּךְ גַּם רַב - רַב לְךְ שֶׁיִּהְיֶה מָקוֹם זֶה תַּחַת יָדְךְ. שָׁנִים</w:t>
      </w:r>
      <w:r>
        <w:rPr>
          <w:rFonts w:ascii="David" w:eastAsia="Times New Roman" w:hAnsi="David" w:cs="David"/>
          <w:color w:val="000000"/>
          <w:sz w:val="33"/>
          <w:szCs w:val="33"/>
          <w:rtl/>
        </w:rPr>
        <w:t xml:space="preserve"> רַבּוֹת הָיָה תַחַת יָדְךְ, מִכָּאן וָהָלְאָה רַב, הַחֲזֵר אֶת הַמָּקוֹם לִבְעָלָיו. וְעִם כָּל זֶה, </w:t>
      </w:r>
      <w:r>
        <w:rPr>
          <w:rFonts w:ascii="David" w:eastAsia="Times New Roman" w:hAnsi="David" w:cs="David"/>
          <w:color w:val="000000"/>
          <w:sz w:val="23"/>
          <w:szCs w:val="23"/>
          <w:rtl/>
        </w:rPr>
        <w:t>(בדם)</w:t>
      </w:r>
      <w:r>
        <w:rPr>
          <w:rFonts w:ascii="David" w:eastAsia="Times New Roman" w:hAnsi="David" w:cs="David"/>
          <w:color w:val="000000"/>
          <w:sz w:val="33"/>
          <w:szCs w:val="33"/>
          <w:rtl/>
        </w:rPr>
        <w:t xml:space="preserve"> בְּמָוֶת וּבְמָמוֹן יָצָא מִתַּחַת יָדוֹ. </w:t>
      </w:r>
    </w:p>
    <w:p w14:paraId="01EF33AB" w14:textId="77777777" w:rsidR="00000000" w:rsidRDefault="00AC0C38">
      <w:pPr>
        <w:bidi/>
        <w:jc w:val="both"/>
        <w:divId w:val="2058580902"/>
        <w:rPr>
          <w:rFonts w:ascii="David" w:eastAsia="Times New Roman" w:hAnsi="David" w:cs="David"/>
          <w:color w:val="000000"/>
          <w:sz w:val="33"/>
          <w:szCs w:val="33"/>
          <w:rtl/>
        </w:rPr>
      </w:pPr>
    </w:p>
    <w:p w14:paraId="509DD8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אִקְרֵי אֲרַוְנָה. אֶלָּא כְּתִיב אֲרַוְנָה וּכְתִיב אָרְנָן. בְּעוֹד דְּהַהוּא אֲתָר הֲוָה תְּח</w:t>
      </w:r>
      <w:r>
        <w:rPr>
          <w:rFonts w:ascii="David" w:hAnsi="David" w:cs="David"/>
          <w:color w:val="000000"/>
          <w:sz w:val="33"/>
          <w:szCs w:val="33"/>
          <w:rtl/>
        </w:rPr>
        <w:t xml:space="preserve">וֹת יְדֵיהּ, אִקְרֵי אֲרַוְנָה אֲרוֹן דְּסִטְרָא אַחֲרָא. וְעַל דְּאִתּוֹסָפוּ בֵּיהּ אַתְוָון יַתִּיר, הָכִי אִצְטְרִיךְ </w:t>
      </w:r>
      <w:r>
        <w:rPr>
          <w:rFonts w:ascii="David" w:hAnsi="David" w:cs="David"/>
          <w:color w:val="000000"/>
          <w:rtl/>
        </w:rPr>
        <w:t>(קס''ד ע''ב)</w:t>
      </w:r>
      <w:r>
        <w:rPr>
          <w:rFonts w:ascii="David" w:hAnsi="David" w:cs="David"/>
          <w:color w:val="000000"/>
          <w:sz w:val="33"/>
          <w:szCs w:val="33"/>
          <w:rtl/>
        </w:rPr>
        <w:t xml:space="preserve"> לְאִתּוֹסְפָא לְהַהוּא רַע עַיִן, רָזָא דְּסִטְרָא אַחֲרָא, וְהַהוּא תּוֹסֶפֶת אִיהוּ גְּרִיעוּתָא לְגַבֵּיהּ. </w:t>
      </w:r>
    </w:p>
    <w:p w14:paraId="5281B523" w14:textId="77777777" w:rsidR="00000000" w:rsidRDefault="00AC0C38">
      <w:pPr>
        <w:bidi/>
        <w:jc w:val="both"/>
        <w:divId w:val="750468165"/>
        <w:rPr>
          <w:rFonts w:ascii="David" w:eastAsia="Times New Roman" w:hAnsi="David" w:cs="David"/>
          <w:color w:val="000000"/>
          <w:sz w:val="33"/>
          <w:szCs w:val="33"/>
          <w:rtl/>
        </w:rPr>
      </w:pPr>
      <w:r>
        <w:rPr>
          <w:rFonts w:ascii="David" w:eastAsia="Times New Roman" w:hAnsi="David" w:cs="David"/>
          <w:color w:val="000000"/>
          <w:sz w:val="33"/>
          <w:szCs w:val="33"/>
          <w:rtl/>
        </w:rPr>
        <w:t>וְלָמָּה</w:t>
      </w:r>
      <w:r>
        <w:rPr>
          <w:rFonts w:ascii="David" w:eastAsia="Times New Roman" w:hAnsi="David" w:cs="David"/>
          <w:color w:val="000000"/>
          <w:sz w:val="33"/>
          <w:szCs w:val="33"/>
          <w:rtl/>
        </w:rPr>
        <w:t xml:space="preserve"> נִקְרָא אֲרַוְנָה? אֶלָּא כָּתוּב אֲרַוְנָה, וְכָתוּב אָרְנָן. בְּעוֹד שֶׁאוֹתוֹ מָקוֹם הָיָה תַחַת יָדוֹ, נִקְרָא אֲרַוְנָה, אָרוֹן שֶׁל הַצַּד הָאַחֵר. וְעַל שֶׁנּוֹסְפוּ בוֹ אוֹתִיּוֹת יְתֵרוֹת, כָּךְ צָרִיךְ לְהוֹסִיף לְאוֹתוֹ רַע עַיִן, סוֹד שֶׁל הַצ</w:t>
      </w:r>
      <w:r>
        <w:rPr>
          <w:rFonts w:ascii="David" w:eastAsia="Times New Roman" w:hAnsi="David" w:cs="David"/>
          <w:color w:val="000000"/>
          <w:sz w:val="33"/>
          <w:szCs w:val="33"/>
          <w:rtl/>
        </w:rPr>
        <w:t xml:space="preserve">ַּד הָאַחֵר, וְאוֹתָהּ תּוֹסֶפֶת הִיא חִסָּרוֹן לוֹ. </w:t>
      </w:r>
    </w:p>
    <w:p w14:paraId="550ED24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6" w:name="HtmpReportNum0406_L2"/>
      <w:bookmarkStart w:id="847" w:name="דףBרי''דBע''ב"/>
      <w:bookmarkEnd w:id="846"/>
      <w:bookmarkEnd w:id="847"/>
    </w:p>
    <w:p w14:paraId="34A61ACE" w14:textId="77777777" w:rsidR="00000000" w:rsidRDefault="00AC0C38">
      <w:pPr>
        <w:pStyle w:val="NormalWeb"/>
        <w:bidi/>
        <w:jc w:val="both"/>
        <w:divId w:val="2058580902"/>
        <w:rPr>
          <w:rFonts w:ascii="David" w:hAnsi="David" w:cs="David"/>
          <w:color w:val="000000"/>
          <w:sz w:val="33"/>
          <w:szCs w:val="33"/>
          <w:rtl/>
        </w:rPr>
      </w:pPr>
      <w:hyperlink w:anchor="דף_רי''ד_ע''ב!" w:history="1">
        <w:r>
          <w:rPr>
            <w:rStyle w:val="Hyperlink"/>
            <w:rFonts w:ascii="David" w:hAnsi="David" w:cs="David"/>
            <w:b/>
            <w:bCs/>
            <w:sz w:val="45"/>
            <w:szCs w:val="45"/>
            <w:rtl/>
          </w:rPr>
          <w:t>דף רי''ד ע''ב</w:t>
        </w:r>
      </w:hyperlink>
    </w:p>
    <w:p w14:paraId="635F13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בִּסְטַר קְדוּשָּׁה גַּרְעִין לֵיהּ אַתְוָון, וְאִתּוֹסָף קְדוּשָׁתֵיהּ. וְדָא רָזָא דִּכְתִּיב, </w:t>
      </w:r>
      <w:r>
        <w:rPr>
          <w:rFonts w:ascii="David" w:hAnsi="David" w:cs="David"/>
          <w:color w:val="000000"/>
          <w:rtl/>
        </w:rPr>
        <w:t>(מלכים א ז)</w:t>
      </w:r>
      <w:r>
        <w:rPr>
          <w:rFonts w:ascii="David" w:hAnsi="David" w:cs="David"/>
          <w:color w:val="000000"/>
          <w:sz w:val="33"/>
          <w:szCs w:val="33"/>
          <w:rtl/>
        </w:rPr>
        <w:t xml:space="preserve"> עַל שְׁנֵי עָשָׂר בָּקָר. גָּרַע מֵ''ם</w:t>
      </w:r>
      <w:r>
        <w:rPr>
          <w:rFonts w:ascii="David" w:hAnsi="David" w:cs="David"/>
          <w:color w:val="000000"/>
          <w:sz w:val="33"/>
          <w:szCs w:val="33"/>
          <w:rtl/>
        </w:rPr>
        <w:t xml:space="preserve"> </w:t>
      </w:r>
      <w:r>
        <w:rPr>
          <w:rFonts w:ascii="David" w:hAnsi="David" w:cs="David"/>
          <w:color w:val="000000"/>
          <w:rtl/>
        </w:rPr>
        <w:t>(דף רי''ד ע''ב)</w:t>
      </w:r>
      <w:r>
        <w:rPr>
          <w:rFonts w:ascii="David" w:hAnsi="David" w:cs="David"/>
          <w:color w:val="000000"/>
          <w:rtl/>
        </w:rPr>
        <w:t xml:space="preserve"> </w:t>
      </w:r>
      <w:r>
        <w:rPr>
          <w:rFonts w:ascii="David" w:hAnsi="David" w:cs="David"/>
          <w:color w:val="000000"/>
          <w:sz w:val="33"/>
          <w:szCs w:val="33"/>
          <w:rtl/>
        </w:rPr>
        <w:t xml:space="preserve">דְּלָא כְּתִיב שְׁנַיִם, אֶלָּא שְׁנֵי. וּלְסִטְרָא </w:t>
      </w:r>
      <w:r>
        <w:rPr>
          <w:rFonts w:ascii="David" w:hAnsi="David" w:cs="David"/>
          <w:color w:val="000000"/>
          <w:rtl/>
        </w:rPr>
        <w:t>(קס''ד ע''ב)</w:t>
      </w:r>
      <w:r>
        <w:rPr>
          <w:rFonts w:ascii="David" w:hAnsi="David" w:cs="David"/>
          <w:color w:val="000000"/>
          <w:sz w:val="33"/>
          <w:szCs w:val="33"/>
          <w:rtl/>
        </w:rPr>
        <w:t xml:space="preserve"> אַחֲרָא יַהֲבִין לֵיהּ תּוֹ</w:t>
      </w:r>
      <w:r>
        <w:rPr>
          <w:rFonts w:ascii="David" w:hAnsi="David" w:cs="David"/>
          <w:color w:val="000000"/>
          <w:sz w:val="33"/>
          <w:szCs w:val="33"/>
          <w:rtl/>
        </w:rPr>
        <w:t>סֶפֶת אַתְוָון, דִּכְתִּיב וַיַּעַשׂ יְרִיעוֹת עִזִּים לְאֹהֶל עַל הַמִּשְׁכָּן עֲשְׁתֵּי עֶשְׂרֵה יְרִיעוֹת, תּוֹסֶפֶת אַתְוָון וְאִיהוּ גְּרִיעוּתָא. וּבְסִטְרָא דִּקְדוּשָּׁה, שְׁנִי עָשָׂר וְלָא יַתִּיר. וְהָכָא עֲשְׁתֵּי עֶשְׂרֵה. וְכֹלָּא אִיהוּ גְּר</w:t>
      </w:r>
      <w:r>
        <w:rPr>
          <w:rFonts w:ascii="David" w:hAnsi="David" w:cs="David"/>
          <w:color w:val="000000"/>
          <w:sz w:val="33"/>
          <w:szCs w:val="33"/>
          <w:rtl/>
        </w:rPr>
        <w:t xml:space="preserve">ִיעוּ לְגַבֵּיהּ, וְהָכִי אִצְטְרִיךְ לְהַהוּא רַע עַיִן, לְאַשְׁלְמָא עֵינֵיהּ וְאִיהוּ בִּגְרִיעוּ. </w:t>
      </w:r>
      <w:r>
        <w:rPr>
          <w:rFonts w:ascii="David" w:hAnsi="David" w:cs="David"/>
          <w:color w:val="000000"/>
          <w:rtl/>
        </w:rPr>
        <w:t>(כגוונא דא ארונה, תוספת אתוון ולא כתיב ארון)</w:t>
      </w:r>
      <w:r>
        <w:rPr>
          <w:rFonts w:ascii="David" w:hAnsi="David" w:cs="David"/>
          <w:color w:val="000000"/>
          <w:sz w:val="33"/>
          <w:szCs w:val="33"/>
          <w:rtl/>
        </w:rPr>
        <w:t xml:space="preserve"> </w:t>
      </w:r>
    </w:p>
    <w:p w14:paraId="518E07B4" w14:textId="77777777" w:rsidR="00000000" w:rsidRDefault="00AC0C38">
      <w:pPr>
        <w:bidi/>
        <w:jc w:val="both"/>
        <w:divId w:val="848911912"/>
        <w:rPr>
          <w:rFonts w:ascii="David" w:eastAsia="Times New Roman" w:hAnsi="David" w:cs="David"/>
          <w:color w:val="000000"/>
          <w:sz w:val="33"/>
          <w:szCs w:val="33"/>
          <w:rtl/>
        </w:rPr>
      </w:pPr>
      <w:r>
        <w:rPr>
          <w:rFonts w:ascii="David" w:eastAsia="Times New Roman" w:hAnsi="David" w:cs="David"/>
          <w:color w:val="000000"/>
          <w:sz w:val="33"/>
          <w:szCs w:val="33"/>
          <w:rtl/>
        </w:rPr>
        <w:t xml:space="preserve">בְּצַד הַקְּדֻשָּׁה גּוֹרְעִים לוֹ אוֹתִיּוֹת, וְנוֹסֶפֶת קְדֻשָּׁתוֹ. וְזֶהוּ סוֹד הַכָּתוּב, </w:t>
      </w:r>
      <w:r>
        <w:rPr>
          <w:rFonts w:ascii="David" w:eastAsia="Times New Roman" w:hAnsi="David" w:cs="David"/>
          <w:color w:val="000000"/>
          <w:sz w:val="23"/>
          <w:szCs w:val="23"/>
          <w:rtl/>
        </w:rPr>
        <w:t>(מלכים א 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עַל שְׁנֵי עָשָׂר בָּקָר. גָּרַע מֵ''ם, שֶׁלֹּא כָתוּב שְׁנֵים, אֶלָּא שְׁנֵי. וְלַצַּד הָאַחֵר נוֹתְנִים תּוֹסֶפֶת אוֹתִיּוֹת, שֶׁכָּתוּב וַיַּעַשׂ יְרִיעֹת עִזִּים לְאֹהֶל עַל הַמִּשְׁכָּן עַשְׁתֵּי עֶשְׂרֵה יְרִיעֹת. תּוֹסֶפֶת אוֹתִיּוֹת, וְהוּא חִסָּרו</w:t>
      </w:r>
      <w:r>
        <w:rPr>
          <w:rFonts w:ascii="David" w:eastAsia="Times New Roman" w:hAnsi="David" w:cs="David"/>
          <w:color w:val="000000"/>
          <w:sz w:val="33"/>
          <w:szCs w:val="33"/>
          <w:rtl/>
        </w:rPr>
        <w:t xml:space="preserve">ֹן. וּבְצַד הַקְּדֻשָּׁה שְׁנֵי עָשָׂר וְלֹא יוֹתֵר. וְכָאן עַשְׁתֵּי עֶשְׂרֵה, וְהַכֹּל הוּא חִסָּרוֹן אֵלָיו. וְכָךְ צָרִיךְ לְאוֹתוֹ רַע עַיִן לְהַשְׁלִים אֶת הָעַיִן שֶׁלּוֹ, וְהוּא בְּחִסָּרוֹן. </w:t>
      </w:r>
      <w:r>
        <w:rPr>
          <w:rFonts w:ascii="David" w:eastAsia="Times New Roman" w:hAnsi="David" w:cs="David"/>
          <w:color w:val="000000"/>
          <w:sz w:val="23"/>
          <w:szCs w:val="23"/>
          <w:rtl/>
        </w:rPr>
        <w:t>(כדגמא זו ארונה, תוספת אותיות, ולא כתוב ארון)</w:t>
      </w:r>
      <w:r>
        <w:rPr>
          <w:rFonts w:ascii="David" w:eastAsia="Times New Roman" w:hAnsi="David" w:cs="David"/>
          <w:color w:val="000000"/>
          <w:sz w:val="33"/>
          <w:szCs w:val="33"/>
          <w:rtl/>
        </w:rPr>
        <w:t xml:space="preserve">. </w:t>
      </w:r>
    </w:p>
    <w:p w14:paraId="50CA72D6" w14:textId="77777777" w:rsidR="00000000" w:rsidRDefault="00AC0C38">
      <w:pPr>
        <w:bidi/>
        <w:jc w:val="both"/>
        <w:divId w:val="2058580902"/>
        <w:rPr>
          <w:rFonts w:ascii="David" w:eastAsia="Times New Roman" w:hAnsi="David" w:cs="David"/>
          <w:color w:val="000000"/>
          <w:sz w:val="33"/>
          <w:szCs w:val="33"/>
          <w:rtl/>
        </w:rPr>
      </w:pPr>
    </w:p>
    <w:p w14:paraId="01A44B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 xml:space="preserve">ֲזֵי, סִטְרָא דִּקְדוּשָּׁה אִקְרֵי אֲרוֹן הַבְּרִית. וְהַהוּא אֲרוֹן הַבְּרִית, אִתְחָזֵי לְגוּפָא לְמֵיעַל בֵּיהּ דִּיּוּקְנָא דְּאָדָם. וְעַל רָזָא דָּא, אִינּוּן חֲסִידֵי קַדִּישִׁין, כַּד הָווֹ מִפְטְרֵי מֵהַאי עָלְמָא, הָווֹ אַעְלִין לוֹן בְּאָרוֹן. </w:t>
      </w:r>
      <w:r>
        <w:rPr>
          <w:rFonts w:ascii="David" w:hAnsi="David" w:cs="David"/>
          <w:color w:val="000000"/>
          <w:sz w:val="33"/>
          <w:szCs w:val="33"/>
          <w:rtl/>
        </w:rPr>
        <w:t xml:space="preserve">דְּהָא סִטְרָא אַחֲרָא לָא מִתְתָּקַּן בְּגוּפָא, וְלָאו אִיהִי בִּכְלָלָא דְּגוּפָא דְּאָדָם. וּבְגִין דָּא לָא אִתְבְּרוּן גּוּפַיָּיא לְהַהוּא סִטְרָא אַחֲרָא, בְּגִין דְּלָאו אִינּוּן </w:t>
      </w:r>
      <w:r>
        <w:rPr>
          <w:rFonts w:ascii="David" w:hAnsi="David" w:cs="David"/>
          <w:color w:val="000000"/>
          <w:rtl/>
        </w:rPr>
        <w:t>(הקדמה ו' ע''ב)</w:t>
      </w:r>
      <w:r>
        <w:rPr>
          <w:rFonts w:ascii="David" w:hAnsi="David" w:cs="David"/>
          <w:color w:val="000000"/>
          <w:sz w:val="33"/>
          <w:szCs w:val="33"/>
          <w:rtl/>
        </w:rPr>
        <w:t xml:space="preserve"> בִּכְלָלָא דְּגוּפָא דְּאָדָם. </w:t>
      </w:r>
    </w:p>
    <w:p w14:paraId="16F2D822" w14:textId="77777777" w:rsidR="00000000" w:rsidRDefault="00AC0C38">
      <w:pPr>
        <w:bidi/>
        <w:jc w:val="both"/>
        <w:divId w:val="899293386"/>
        <w:rPr>
          <w:rFonts w:ascii="David" w:eastAsia="Times New Roman" w:hAnsi="David" w:cs="David"/>
          <w:color w:val="000000"/>
          <w:sz w:val="33"/>
          <w:szCs w:val="33"/>
          <w:rtl/>
        </w:rPr>
      </w:pPr>
      <w:r>
        <w:rPr>
          <w:rFonts w:ascii="David" w:eastAsia="Times New Roman" w:hAnsi="David" w:cs="David"/>
          <w:color w:val="000000"/>
          <w:sz w:val="33"/>
          <w:szCs w:val="33"/>
          <w:rtl/>
        </w:rPr>
        <w:t>בֹּא וּרְאֵה, צַד ה</w:t>
      </w:r>
      <w:r>
        <w:rPr>
          <w:rFonts w:ascii="David" w:eastAsia="Times New Roman" w:hAnsi="David" w:cs="David"/>
          <w:color w:val="000000"/>
          <w:sz w:val="33"/>
          <w:szCs w:val="33"/>
          <w:rtl/>
        </w:rPr>
        <w:t>ַקְּדֻשָּׁה נִקְרָא אֲרוֹן הַבְּרִית, וְאוֹתוֹ אֲרוֹן הַבְּרִית רָאוּי לַגּוּף לְהַכְנִיס בּוֹ דְּיוֹקַן אָדָם. וְעַל סוֹד זֶה, אוֹתָם חֲסִידִים קְדוֹשִׁים, כְּשֶׁהָיוּ נִפְטָרִים מֵהָעוֹלָם הַזֶּה, הָיוּ מַכְנִיסִים אוֹתָם בְּאָרוֹן, שֶׁהֲרֵי הַצַּד הָאַח</w:t>
      </w:r>
      <w:r>
        <w:rPr>
          <w:rFonts w:ascii="David" w:eastAsia="Times New Roman" w:hAnsi="David" w:cs="David"/>
          <w:color w:val="000000"/>
          <w:sz w:val="33"/>
          <w:szCs w:val="33"/>
          <w:rtl/>
        </w:rPr>
        <w:t xml:space="preserve">ֵר אֵינוֹ מְתֻקָּן בְּגוּף וְאֵינוֹ בִּכְלָל שֶׁל גּוּף הָאָדָם. וְלָכֵן לֹא נִבְרְאוּ גוּפִים לְאוֹתוֹ צַד הָאַחֵר, מִשּׁוּם שֶׁאֵינָם בִּכְלָל שֶׁל גּוּף אָדָם. </w:t>
      </w:r>
    </w:p>
    <w:p w14:paraId="7D5A5283" w14:textId="77777777" w:rsidR="00000000" w:rsidRDefault="00AC0C38">
      <w:pPr>
        <w:bidi/>
        <w:jc w:val="both"/>
        <w:divId w:val="2058580902"/>
        <w:rPr>
          <w:rFonts w:ascii="David" w:eastAsia="Times New Roman" w:hAnsi="David" w:cs="David"/>
          <w:color w:val="000000"/>
          <w:sz w:val="33"/>
          <w:szCs w:val="33"/>
          <w:rtl/>
        </w:rPr>
      </w:pPr>
    </w:p>
    <w:p w14:paraId="0D1C5F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בְּיוֹסֵף מַה כְּתִיב, </w:t>
      </w:r>
      <w:r>
        <w:rPr>
          <w:rFonts w:ascii="David" w:hAnsi="David" w:cs="David"/>
          <w:color w:val="000000"/>
          <w:rtl/>
        </w:rPr>
        <w:t>(בראשית נ)</w:t>
      </w:r>
      <w:r>
        <w:rPr>
          <w:rFonts w:ascii="David" w:hAnsi="David" w:cs="David"/>
          <w:color w:val="000000"/>
          <w:sz w:val="33"/>
          <w:szCs w:val="33"/>
          <w:rtl/>
        </w:rPr>
        <w:t xml:space="preserve"> וַיִּישֶם בָּאָרוֹן תְּרֵין יוֹדִין אֲמַאי. אֶלָּא דְּאִ</w:t>
      </w:r>
      <w:r>
        <w:rPr>
          <w:rFonts w:ascii="David" w:hAnsi="David" w:cs="David"/>
          <w:color w:val="000000"/>
          <w:sz w:val="33"/>
          <w:szCs w:val="33"/>
          <w:rtl/>
        </w:rPr>
        <w:t xml:space="preserve">תְחַבָּר בְּרִית בִּבְרִית. רָזָא דִּלְתַתָּא בְּרָזָא דִּלְעֵילָּא. וְעָאל בַּאֲרוֹנָא. מַאי טַעֲמָא. </w:t>
      </w:r>
      <w:r>
        <w:rPr>
          <w:rFonts w:ascii="David" w:hAnsi="David" w:cs="David"/>
          <w:color w:val="000000"/>
          <w:rtl/>
        </w:rPr>
        <w:t>(ס''א תא חזי סטרא דקדשה אקרי ארון הברית וההוא ארון הברית אתתקן לאעלא ביה רזא דאורייתא דאיהי רזא דדיוקנא דגופא קדישא. כגוונא דא לתתא אתתקן ארונא לאעלא ביה</w:t>
      </w:r>
      <w:r>
        <w:rPr>
          <w:rFonts w:ascii="David" w:hAnsi="David" w:cs="David"/>
          <w:color w:val="000000"/>
          <w:rtl/>
        </w:rPr>
        <w:t xml:space="preserve"> דיוקנא דגופא רזא דאדם ומאן איהו דקאים ברזא דאדם מאן דנטיר את קיימא קדישא ועל רזא דא אינון חסידי קדישין כד הוו מפטרי מהאי עלמא הוו עאלין לון בארונא בגין דלא אתחזי למיעל בארונא אלא מאן דנטיר להאי ברית את קיימא קדישא. ביוסף מה כתיב ויישם בארון)</w:t>
      </w:r>
      <w:r>
        <w:rPr>
          <w:rFonts w:ascii="David" w:hAnsi="David" w:cs="David"/>
          <w:color w:val="000000"/>
          <w:sz w:val="33"/>
          <w:szCs w:val="33"/>
          <w:rtl/>
        </w:rPr>
        <w:t xml:space="preserve"> בְּגִין דְּנָ</w:t>
      </w:r>
      <w:r>
        <w:rPr>
          <w:rFonts w:ascii="David" w:hAnsi="David" w:cs="David"/>
          <w:color w:val="000000"/>
          <w:sz w:val="33"/>
          <w:szCs w:val="33"/>
          <w:rtl/>
        </w:rPr>
        <w:t xml:space="preserve">טַר בְּרִית קַדִּישָׁא, וְאִתְקָיָּים בֵּיהּ. לְהָכִי אִתְחָזֵי לְאַעֲלָה בַּאֲרוֹנָא, וְכֹלָּא כַּדְקָא חֲזֵי. </w:t>
      </w:r>
    </w:p>
    <w:p w14:paraId="1495A116" w14:textId="77777777" w:rsidR="00000000" w:rsidRDefault="00AC0C38">
      <w:pPr>
        <w:bidi/>
        <w:jc w:val="both"/>
        <w:divId w:val="142820591"/>
        <w:rPr>
          <w:rFonts w:ascii="David" w:eastAsia="Times New Roman" w:hAnsi="David" w:cs="David"/>
          <w:color w:val="000000"/>
          <w:sz w:val="33"/>
          <w:szCs w:val="33"/>
          <w:rtl/>
        </w:rPr>
      </w:pPr>
      <w:r>
        <w:rPr>
          <w:rFonts w:ascii="David" w:eastAsia="Times New Roman" w:hAnsi="David" w:cs="David"/>
          <w:color w:val="000000"/>
          <w:sz w:val="33"/>
          <w:szCs w:val="33"/>
          <w:rtl/>
        </w:rPr>
        <w:t>מַה כָּתוּב בְּיוֹסֵף? וַיִּישֶׂם בָּאָרוֹן. לָמָּה שְׁתֵּי יוֹדִי''ם? אֶלָּא שֶׁהִתְחַבְּרָה בְּרִית בִּבְרִית, סוֹד שֶׁלְּמַטָּה בַּסּוֹד שׁ</w:t>
      </w:r>
      <w:r>
        <w:rPr>
          <w:rFonts w:ascii="David" w:eastAsia="Times New Roman" w:hAnsi="David" w:cs="David"/>
          <w:color w:val="000000"/>
          <w:sz w:val="33"/>
          <w:szCs w:val="33"/>
          <w:rtl/>
        </w:rPr>
        <w:t xml:space="preserve">ֶלְּמַעְלָה, וְנִכְנַס בְּאָרוֹן. </w:t>
      </w:r>
      <w:r>
        <w:rPr>
          <w:rFonts w:ascii="David" w:eastAsia="Times New Roman" w:hAnsi="David" w:cs="David"/>
          <w:color w:val="000000"/>
          <w:sz w:val="23"/>
          <w:szCs w:val="23"/>
          <w:rtl/>
        </w:rPr>
        <w:t>(בא וראה, צד הקדשה נקרא ארון הברית, ואותו ארון הברית נתקן להכניס בו סוד התורה, שהיא סוד של הצורה של הגוף הקדוש. כמו כן למטה נתקן ארון להכניס בתוכו צורת הגוף, סודהאדם. ומי הואשגמצאבסוד אדם, 'מי ששומר אות ברית הקדוש, ועל סוד</w:t>
      </w:r>
      <w:r>
        <w:rPr>
          <w:rFonts w:ascii="David" w:eastAsia="Times New Roman" w:hAnsi="David" w:cs="David"/>
          <w:color w:val="000000"/>
          <w:sz w:val="23"/>
          <w:szCs w:val="23"/>
          <w:rtl/>
        </w:rPr>
        <w:t xml:space="preserve"> זה אותם חסידים קדושים, כאשר היו נפטרים מעולם הזה, היו מכניסים אותם בארון, משום שלא ראוי להכנסבארוןאלאמיששמרלבריתזו, אותקיום הקדוש. ביוסף מה כתוב, ' ויישם בארון)</w:t>
      </w:r>
      <w:r>
        <w:rPr>
          <w:rFonts w:ascii="David" w:eastAsia="Times New Roman" w:hAnsi="David" w:cs="David"/>
          <w:color w:val="000000"/>
          <w:sz w:val="33"/>
          <w:szCs w:val="33"/>
          <w:rtl/>
        </w:rPr>
        <w:t xml:space="preserve"> מָה הַטַּעַם? מִשּׁוּם שֶׁשָּׁמַר הַבְּרִית הַקָּדוֹשׁ וְהִתְקַיֵּם בּוֹ. לָכֵן רָאוּי לְהִכָּ</w:t>
      </w:r>
      <w:r>
        <w:rPr>
          <w:rFonts w:ascii="David" w:eastAsia="Times New Roman" w:hAnsi="David" w:cs="David"/>
          <w:color w:val="000000"/>
          <w:sz w:val="33"/>
          <w:szCs w:val="33"/>
          <w:rtl/>
        </w:rPr>
        <w:t xml:space="preserve">נֵס בְּאָרוֹן, וְהַכֹּל כָּרָאוּי. </w:t>
      </w:r>
    </w:p>
    <w:p w14:paraId="4B5184A2" w14:textId="77777777" w:rsidR="00000000" w:rsidRDefault="00AC0C38">
      <w:pPr>
        <w:bidi/>
        <w:jc w:val="both"/>
        <w:divId w:val="2058580902"/>
        <w:rPr>
          <w:rFonts w:ascii="David" w:eastAsia="Times New Roman" w:hAnsi="David" w:cs="David"/>
          <w:color w:val="000000"/>
          <w:sz w:val="33"/>
          <w:szCs w:val="33"/>
          <w:rtl/>
        </w:rPr>
      </w:pPr>
    </w:p>
    <w:p w14:paraId="115A2B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בָּכָה רִבִּי אַבָּא וְאָמַר, וַוי לִבְנֵי עָלְמָא, דְּלָא יַדְעֵי לְהַהוּא כִּסּוּפָא. וַוי לְהַהוּא עוֹנְשָׁא, דְּכָל מַאן דְּבָעֵי עָאל בַּאֲרוֹנָא. בְּגִין דְּלָא אִצְטְרִיךְ לְמֵיעַל בַּאֲרוֹנָא, בַּר צַדִּיק, דְּ</w:t>
      </w:r>
      <w:r>
        <w:rPr>
          <w:rFonts w:ascii="David" w:hAnsi="David" w:cs="David"/>
          <w:color w:val="000000"/>
          <w:sz w:val="33"/>
          <w:szCs w:val="33"/>
          <w:rtl/>
        </w:rPr>
        <w:t xml:space="preserve">יָדַע בְּנַפְשֵׁיהּ, וְאִשְׁתְּמוֹדַע בְּגַרְמֵיהּ, דְּלָא חָטָא בְּהַהוּא בְּרִית, אָת קַיָּימָא קַדִּישָׁא, מֵעוּלְמוֹי, וְקָא נָטִיר לֵיהּ כַּדְקָא יָאוּת. וְאִי לָאו, לָא אִצְטְרִיךְ לֵיהּ לְמֵיעַל בַּאֲרוֹנָא, וּלְמִפְגַם אֲרוֹנָא. </w:t>
      </w:r>
    </w:p>
    <w:p w14:paraId="4B36F52D" w14:textId="77777777" w:rsidR="00000000" w:rsidRDefault="00AC0C38">
      <w:pPr>
        <w:bidi/>
        <w:jc w:val="both"/>
        <w:divId w:val="809324235"/>
        <w:rPr>
          <w:rFonts w:ascii="David" w:eastAsia="Times New Roman" w:hAnsi="David" w:cs="David"/>
          <w:color w:val="000000"/>
          <w:sz w:val="33"/>
          <w:szCs w:val="33"/>
          <w:rtl/>
        </w:rPr>
      </w:pPr>
      <w:r>
        <w:rPr>
          <w:rFonts w:ascii="David" w:eastAsia="Times New Roman" w:hAnsi="David" w:cs="David"/>
          <w:color w:val="000000"/>
          <w:sz w:val="33"/>
          <w:szCs w:val="33"/>
          <w:rtl/>
        </w:rPr>
        <w:t>בָּכָה רַבִּי אַב</w:t>
      </w:r>
      <w:r>
        <w:rPr>
          <w:rFonts w:ascii="David" w:eastAsia="Times New Roman" w:hAnsi="David" w:cs="David"/>
          <w:color w:val="000000"/>
          <w:sz w:val="33"/>
          <w:szCs w:val="33"/>
          <w:rtl/>
        </w:rPr>
        <w:t>ָּא וְאָמַר, אוֹי לִבְנֵי הָעוֹלָם שֶׁלֹּא יוֹדְעִים אוֹתָהּ בּוּשָׁה! אוֹי לְאוֹתוֹ עֹנֶשׁ שֶׁל כָּל מִי שֶׁרוֹצֶה לְהִכָּנֵס לְאָרוֹן, כִּי לֹא צָרִיךְ לְהַכְנִיס לְאָרוֹן, פְּרָט לְצַדִּיק שֶׁיּוֹדֵעַ בְּנַפְשׁוֹ וְנוֹדָע בְּעַצְמוֹ שֶׁלֹּא חָטָא בְּאוֹ</w:t>
      </w:r>
      <w:r>
        <w:rPr>
          <w:rFonts w:ascii="David" w:eastAsia="Times New Roman" w:hAnsi="David" w:cs="David"/>
          <w:color w:val="000000"/>
          <w:sz w:val="33"/>
          <w:szCs w:val="33"/>
          <w:rtl/>
        </w:rPr>
        <w:t xml:space="preserve">תָהּ בְּרִית, אוֹת הַבְּרִית הַקָּדוֹשׁ, מֵעֲלוּמָיו, וְשָׁמַר אוֹתוֹ כָּרָאוּי. וְאִם לֹא, לֹא צָרִיךְ לְהִכָּנֵס לְאָרוֹן וְלִפְגֹּם אֶת הָאָרוֹן. </w:t>
      </w:r>
    </w:p>
    <w:p w14:paraId="1668900C" w14:textId="77777777" w:rsidR="00000000" w:rsidRDefault="00AC0C38">
      <w:pPr>
        <w:bidi/>
        <w:jc w:val="both"/>
        <w:divId w:val="2058580902"/>
        <w:rPr>
          <w:rFonts w:ascii="David" w:eastAsia="Times New Roman" w:hAnsi="David" w:cs="David"/>
          <w:color w:val="000000"/>
          <w:sz w:val="33"/>
          <w:szCs w:val="33"/>
          <w:rtl/>
        </w:rPr>
      </w:pPr>
    </w:p>
    <w:p w14:paraId="446AE7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אִצְטְרִיךְ לְאִתְחַבְּרָא בְּאָת קַיָּימָא קַדִּישָׁא דְּאִיהוּ רָזָא דְּאִתְחָזֵי לֵיהּ, וְלָא ל</w:t>
      </w:r>
      <w:r>
        <w:rPr>
          <w:rFonts w:ascii="David" w:hAnsi="David" w:cs="David"/>
          <w:color w:val="000000"/>
          <w:sz w:val="33"/>
          <w:szCs w:val="33"/>
          <w:rtl/>
        </w:rPr>
        <w:t>ְאַחֲרָא. דְּהָא אֲרוֹן לָא אִתְחֲבָּר אֶלָּא בְּצַדִּיק, דְּנָטִיר אָת קַיָּימָא קַדִּישָׁא. וּמַאן דְּפָגִים בְּרִית וְעָאל בַּאֲרוֹנָא, וַוי לֵיהּ, דְּפָגִם לֵיהּ בְּחַיּיוֹי. וַוי לֵיהּ דְּפָגִים לֵיהּ בְּמִיתָתֵיהּ. וַוי לֵיהּ מֵהַהוּא עוֹנְשָׁא. וַוי</w:t>
      </w:r>
      <w:r>
        <w:rPr>
          <w:rFonts w:ascii="David" w:hAnsi="David" w:cs="David"/>
          <w:color w:val="000000"/>
          <w:sz w:val="33"/>
          <w:szCs w:val="33"/>
          <w:rtl/>
        </w:rPr>
        <w:t xml:space="preserve"> לֵיהּ דְּפָגִים אָת וְאָרוֹן קַיָּימָא קַדִּישָׁא. וַוי לֵיהּ לְהַהוּא כִּסּוּפָא, דְּנַקְמִין מִנֵּיהּ נִקְמַת עָלְמִין, נוּקְמָא דְּעָלְמָא דָּא, וְנוּקְמָא דְּהַהוּא פְּגִימוּ. וְרָזָא דָּא כְּתִיב </w:t>
      </w:r>
      <w:r>
        <w:rPr>
          <w:rFonts w:ascii="David" w:hAnsi="David" w:cs="David"/>
          <w:color w:val="000000"/>
          <w:rtl/>
        </w:rPr>
        <w:t>(תהלים קכה)</w:t>
      </w:r>
      <w:r>
        <w:rPr>
          <w:rFonts w:ascii="David" w:hAnsi="David" w:cs="David"/>
          <w:color w:val="000000"/>
          <w:sz w:val="33"/>
          <w:szCs w:val="33"/>
          <w:rtl/>
        </w:rPr>
        <w:t xml:space="preserve"> כִּי לא יָנוּחַ שֵׁבֶט הָרֶשַׁע עַל גּוֹרַ</w:t>
      </w:r>
      <w:r>
        <w:rPr>
          <w:rFonts w:ascii="David" w:hAnsi="David" w:cs="David"/>
          <w:color w:val="000000"/>
          <w:sz w:val="33"/>
          <w:szCs w:val="33"/>
          <w:rtl/>
        </w:rPr>
        <w:t xml:space="preserve">ל הַצַּדִיקִים. </w:t>
      </w:r>
    </w:p>
    <w:p w14:paraId="544ECCE6" w14:textId="77777777" w:rsidR="00000000" w:rsidRDefault="00AC0C38">
      <w:pPr>
        <w:bidi/>
        <w:jc w:val="both"/>
        <w:divId w:val="1796564133"/>
        <w:rPr>
          <w:rFonts w:ascii="David" w:eastAsia="Times New Roman" w:hAnsi="David" w:cs="David"/>
          <w:color w:val="000000"/>
          <w:sz w:val="33"/>
          <w:szCs w:val="33"/>
          <w:rtl/>
        </w:rPr>
      </w:pPr>
      <w:r>
        <w:rPr>
          <w:rFonts w:ascii="David" w:eastAsia="Times New Roman" w:hAnsi="David" w:cs="David"/>
          <w:color w:val="000000"/>
          <w:sz w:val="33"/>
          <w:szCs w:val="33"/>
          <w:rtl/>
        </w:rPr>
        <w:t>הַסּוֹד שֶׁצָּרִיךְ לְהִתְחַבֵּר בְּאוֹת בְּרִית קֹדֶשׁ הוּא הַסּוֹד הָרָאוּי לוֹ, וְלֹא לְאַחֵר. שֶׁהֲרֵי אָרוֹן אֵינוֹ מִתְחַבֵּר אֶלָּא בְּצַדִּיק שֶׁשּׁוֹמֵר בְּרִית קֹדֶשׁ. וּמִי שֶׁפּוֹגֵם אֶת הַבְּרִית וְנִכְנָס בְּאָרוֹן - אוֹי לו</w:t>
      </w:r>
      <w:r>
        <w:rPr>
          <w:rFonts w:ascii="David" w:eastAsia="Times New Roman" w:hAnsi="David" w:cs="David"/>
          <w:color w:val="000000"/>
          <w:sz w:val="33"/>
          <w:szCs w:val="33"/>
          <w:rtl/>
        </w:rPr>
        <w:t>ֹ שֶׁפָּגַם אוֹתוֹ בְּחַיָּיו, וְאוֹי לוֹ שֶׁפָּגַם אוֹתוֹ בְּמִיתָתוֹ. אוֹי לוֹ מֵאוֹתוֹ עֹנֶשׁ. אוֹי לוֹ שֶׁפָּגַם הָאוֹת וַאֲרוֹן הַבְּרִית הַקָּדוֹשׁ, אוֹי לוֹ מֵאוֹתָהּ בּוּשָׁה, שֶׁנּוֹקְמִים מִמֶּנּוּ נִקְמַת עוֹלָמִים - נְקָמָה שֶׁל הָעוֹלָם הַזֶּה</w:t>
      </w:r>
      <w:r>
        <w:rPr>
          <w:rFonts w:ascii="David" w:eastAsia="Times New Roman" w:hAnsi="David" w:cs="David"/>
          <w:color w:val="000000"/>
          <w:sz w:val="33"/>
          <w:szCs w:val="33"/>
          <w:rtl/>
        </w:rPr>
        <w:t xml:space="preserve">, וּנְקָמָה שֶׁל אוֹתוֹ פְּגָם. וְסוֹד זֶה כָּתוּב, </w:t>
      </w:r>
      <w:r>
        <w:rPr>
          <w:rFonts w:ascii="David" w:eastAsia="Times New Roman" w:hAnsi="David" w:cs="David"/>
          <w:color w:val="000000"/>
          <w:sz w:val="23"/>
          <w:szCs w:val="23"/>
          <w:rtl/>
        </w:rPr>
        <w:t>(תהלים קכה)</w:t>
      </w:r>
      <w:r>
        <w:rPr>
          <w:rFonts w:ascii="David" w:eastAsia="Times New Roman" w:hAnsi="David" w:cs="David"/>
          <w:color w:val="000000"/>
          <w:sz w:val="33"/>
          <w:szCs w:val="33"/>
          <w:rtl/>
        </w:rPr>
        <w:t xml:space="preserve"> כִּי לֹא יָנוּחַ שֵׁבֶט הָרֵשַׁע עַל גּוֹרַל הַצַּדִּיקִים. </w:t>
      </w:r>
    </w:p>
    <w:p w14:paraId="6E1780CC" w14:textId="77777777" w:rsidR="00000000" w:rsidRDefault="00AC0C38">
      <w:pPr>
        <w:bidi/>
        <w:jc w:val="both"/>
        <w:divId w:val="2058580902"/>
        <w:rPr>
          <w:rFonts w:ascii="David" w:eastAsia="Times New Roman" w:hAnsi="David" w:cs="David"/>
          <w:color w:val="000000"/>
          <w:sz w:val="33"/>
          <w:szCs w:val="33"/>
          <w:rtl/>
        </w:rPr>
      </w:pPr>
    </w:p>
    <w:p w14:paraId="16B50B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בְּשַׁעֲתָא דְּדַיְינִין לֵיהּ בְּהַהוּא עָלְמָא, מִסְתַּכְּלָן בְּעוֹבָדוֹי, אִי הֲוָה פָּגִים רָזָא דִּבְרִית קַדִּישָׁא דְחָתִ</w:t>
      </w:r>
      <w:r>
        <w:rPr>
          <w:rFonts w:ascii="David" w:hAnsi="David" w:cs="David"/>
          <w:color w:val="000000"/>
          <w:sz w:val="33"/>
          <w:szCs w:val="33"/>
          <w:rtl/>
        </w:rPr>
        <w:t xml:space="preserve">ים בִּבְשָׂרֵיהּ. וְהַשְׁתָּא פָּגִים אֲרוֹנָא </w:t>
      </w:r>
      <w:r>
        <w:rPr>
          <w:rFonts w:ascii="David" w:hAnsi="David" w:cs="David"/>
          <w:color w:val="000000"/>
          <w:rtl/>
        </w:rPr>
        <w:t>(דברית)</w:t>
      </w:r>
      <w:r>
        <w:rPr>
          <w:rFonts w:ascii="David" w:hAnsi="David" w:cs="David"/>
          <w:color w:val="000000"/>
          <w:sz w:val="33"/>
          <w:szCs w:val="33"/>
          <w:rtl/>
        </w:rPr>
        <w:t xml:space="preserve"> </w:t>
      </w:r>
      <w:r>
        <w:rPr>
          <w:rFonts w:ascii="David" w:hAnsi="David" w:cs="David"/>
          <w:color w:val="000000"/>
          <w:sz w:val="33"/>
          <w:szCs w:val="33"/>
          <w:rtl/>
        </w:rPr>
        <w:t>דִּילֵיהּ בְּהַאי. הַאי לֵית לֵיהּ חוּלָקָא בְּצַדִּיקַיָּיא. מִסְתַּכְּלִן בֵּיהּ, וְדַיְינִין לֵיהּ, וּמַפְּקֵי לֵיהּ לְבַר מִכְּלָלָא דְּאָדָם. כֵּיוָן דְּאַפְקֵי לֵיהּ מִכְּלָלָא דְּאָדָם, אַפְקֵי לֵיהּ מִכְּלָלָא דְּכֻלְּהוּ אַחֲרָנִין, דְּאִתְעַתְּדו</w:t>
      </w:r>
      <w:r>
        <w:rPr>
          <w:rFonts w:ascii="David" w:hAnsi="David" w:cs="David"/>
          <w:color w:val="000000"/>
          <w:sz w:val="33"/>
          <w:szCs w:val="33"/>
          <w:rtl/>
        </w:rPr>
        <w:t xml:space="preserve">ּ לְחַיֵּי עָלְמָא, וְיַהֲבֵי לֵיהּ לְהַהוּא </w:t>
      </w:r>
      <w:r>
        <w:rPr>
          <w:rFonts w:ascii="David" w:hAnsi="David" w:cs="David"/>
          <w:color w:val="000000"/>
          <w:rtl/>
        </w:rPr>
        <w:t>(ארון)</w:t>
      </w:r>
      <w:r>
        <w:rPr>
          <w:rFonts w:ascii="David" w:hAnsi="David" w:cs="David"/>
          <w:color w:val="000000"/>
          <w:sz w:val="33"/>
          <w:szCs w:val="33"/>
          <w:rtl/>
        </w:rPr>
        <w:t xml:space="preserve"> סִטְרָא דְּלָא אִתְכְּלִיל בְּרָזָא דְּגוּפָא דְּאָדָם. כֵּיוָן דְּאִתְּמְסַר לְהַהוּא סִטְרָא, וַוי לֵיהּ, דְּאַעֲלִין לֵיהּ בְּגֵיהִנָם, וְלָא נָפִיק מִנֵּיהּ לְעָלְמִין. עַל דָּא כְּתִיב </w:t>
      </w:r>
      <w:r>
        <w:rPr>
          <w:rFonts w:ascii="David" w:hAnsi="David" w:cs="David"/>
          <w:color w:val="000000"/>
          <w:rtl/>
        </w:rPr>
        <w:t>(ישעיה סו)</w:t>
      </w:r>
      <w:r>
        <w:rPr>
          <w:rFonts w:ascii="David" w:hAnsi="David" w:cs="David"/>
          <w:color w:val="000000"/>
          <w:sz w:val="33"/>
          <w:szCs w:val="33"/>
          <w:rtl/>
        </w:rPr>
        <w:t xml:space="preserve"> וְי</w:t>
      </w:r>
      <w:r>
        <w:rPr>
          <w:rFonts w:ascii="David" w:hAnsi="David" w:cs="David"/>
          <w:color w:val="000000"/>
          <w:sz w:val="33"/>
          <w:szCs w:val="33"/>
          <w:rtl/>
        </w:rPr>
        <w:t xml:space="preserve">ָּצְאוּ וְרָאוּ בְּפִגְרֵי הָאֲנָשִׁים הַפּוֹשְׁעִים בִּי וְגוֹ'. אִינּוּן דְּאִשְׁתָּאָרוּ מִכְּלָלָא דְּאָדָם. </w:t>
      </w:r>
    </w:p>
    <w:p w14:paraId="3A9523EF" w14:textId="77777777" w:rsidR="00000000" w:rsidRDefault="00AC0C38">
      <w:pPr>
        <w:bidi/>
        <w:jc w:val="both"/>
        <w:divId w:val="1118990854"/>
        <w:rPr>
          <w:rFonts w:ascii="David" w:eastAsia="Times New Roman" w:hAnsi="David" w:cs="David"/>
          <w:color w:val="000000"/>
          <w:sz w:val="33"/>
          <w:szCs w:val="33"/>
          <w:rtl/>
        </w:rPr>
      </w:pPr>
      <w:r>
        <w:rPr>
          <w:rFonts w:ascii="David" w:eastAsia="Times New Roman" w:hAnsi="David" w:cs="David"/>
          <w:color w:val="000000"/>
          <w:sz w:val="33"/>
          <w:szCs w:val="33"/>
          <w:rtl/>
        </w:rPr>
        <w:t>בְּשָׁעָֹה שֶׁדָּנִים אוֹתוֹ בְּאוֹתוֹ עוֹלָם, מִסְתַּכְּלִים בְּמַעֲשָׂיו. אִם הָיָה פּוֹגֵם אֶת סוֹד בְּרִית הַקֹּדֶשׁ שֶׁחָתוּם בִּבְשָׂרו</w:t>
      </w:r>
      <w:r>
        <w:rPr>
          <w:rFonts w:ascii="David" w:eastAsia="Times New Roman" w:hAnsi="David" w:cs="David"/>
          <w:color w:val="000000"/>
          <w:sz w:val="33"/>
          <w:szCs w:val="33"/>
          <w:rtl/>
        </w:rPr>
        <w:t xml:space="preserve">ֹ, וְעַכְשָׁו פּוֹגֵם אֶת הָאָרוֹן </w:t>
      </w:r>
      <w:r>
        <w:rPr>
          <w:rFonts w:ascii="David" w:eastAsia="Times New Roman" w:hAnsi="David" w:cs="David"/>
          <w:color w:val="000000"/>
          <w:sz w:val="23"/>
          <w:szCs w:val="23"/>
          <w:rtl/>
        </w:rPr>
        <w:t>(הברית)</w:t>
      </w:r>
      <w:r>
        <w:rPr>
          <w:rFonts w:ascii="David" w:eastAsia="Times New Roman" w:hAnsi="David" w:cs="David"/>
          <w:color w:val="000000"/>
          <w:sz w:val="33"/>
          <w:szCs w:val="33"/>
          <w:rtl/>
        </w:rPr>
        <w:t xml:space="preserve"> שֶׁלּוֹ בָּזֶה - לָזֶה אֵין חֵלֶק בַּצַּדִּיקִים. מִסְתַּכְּלִים בּוֹ וְדָנִים אוֹתוֹ, וּמוֹצִיאִים אוֹתוֹ מִכְּלָל שֶׁל אָדָם. כֵּיוָן שֶׁהוֹצִיאוּ אוֹתוֹ מִכְּלָל שֶׁל אָדָם, מוֹצִיאִים אוֹתוֹ מִכְּלָל שֶׁל כָּל</w:t>
      </w:r>
      <w:r>
        <w:rPr>
          <w:rFonts w:ascii="David" w:eastAsia="Times New Roman" w:hAnsi="David" w:cs="David"/>
          <w:color w:val="000000"/>
          <w:sz w:val="33"/>
          <w:szCs w:val="33"/>
          <w:rtl/>
        </w:rPr>
        <w:t xml:space="preserve"> הָאֲחֵרִים שֶׁנּוֹעֲדוּ לְחַיֵּי עוֹלָם, וְנוֹתְנִים אוֹתוֹ לְאוֹתוֹ </w:t>
      </w:r>
      <w:r>
        <w:rPr>
          <w:rFonts w:ascii="David" w:eastAsia="Times New Roman" w:hAnsi="David" w:cs="David"/>
          <w:color w:val="000000"/>
          <w:sz w:val="23"/>
          <w:szCs w:val="23"/>
          <w:rtl/>
        </w:rPr>
        <w:t>(ארון)</w:t>
      </w:r>
      <w:r>
        <w:rPr>
          <w:rFonts w:ascii="David" w:eastAsia="Times New Roman" w:hAnsi="David" w:cs="David"/>
          <w:color w:val="000000"/>
          <w:sz w:val="33"/>
          <w:szCs w:val="33"/>
          <w:rtl/>
        </w:rPr>
        <w:t xml:space="preserve"> צַד שֶׁאֵינוֹ נִכְלָל בַּסּוֹד שֶׁל גּוּף הָאָדָם. כֵּיוָן שֶׁנִּמְסָר לְאוֹתוֹ צַד - אוֹי לוֹ שֶׁמַּכְנִיסִים אוֹתוֹ לַגֵּיהִנֹּם, וְלֹא יוֹצֵא מִשָּׁם לְעוֹלָמִים. עַל זֶה 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וְיָצְאוּ וְרָאוּ בְּפִגְרֵי הָאֲנָשִׁים הַפֹּשְׁעִים בִּי וְגוֹ'. אוֹתָם שֶׁנִּשְׁאֲרוּ מִכְּלָל שֶׁל אָדָם. </w:t>
      </w:r>
    </w:p>
    <w:p w14:paraId="06904AF7" w14:textId="77777777" w:rsidR="00000000" w:rsidRDefault="00AC0C38">
      <w:pPr>
        <w:bidi/>
        <w:jc w:val="both"/>
        <w:divId w:val="2058580902"/>
        <w:rPr>
          <w:rFonts w:ascii="David" w:eastAsia="Times New Roman" w:hAnsi="David" w:cs="David"/>
          <w:color w:val="000000"/>
          <w:sz w:val="33"/>
          <w:szCs w:val="33"/>
          <w:rtl/>
        </w:rPr>
      </w:pPr>
    </w:p>
    <w:p w14:paraId="68988F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וְהָנֵי מִלֵי כַּד לָא עָבֵד תִּיוּבְתָּא שְׁלֵימָתָא. תִּיוּבְתָּא דְּאִיהִי אִתְחַזְיָיא לְחַפְיָיא עַל כָּל עוֹבָדוֹי. וְעִם כָּל דָּא טַב לֵיהּ דְּלָא יֵעוּל בַּאֲרוֹנָא, דְּהָא כָּל זִמְנָא דְּגוּפָא קַיָּים, נִשְׁמְתָא אִתְדְּנָת, וְלָא עָאלַת לְאַתְ</w:t>
      </w:r>
      <w:r>
        <w:rPr>
          <w:rFonts w:ascii="David" w:hAnsi="David" w:cs="David"/>
          <w:color w:val="000000"/>
          <w:sz w:val="33"/>
          <w:szCs w:val="33"/>
          <w:rtl/>
        </w:rPr>
        <w:t xml:space="preserve">רָהּ. בַּר אִינּוּן חֲסִידֵי עֶלְיוֹנִין קַדִּישִׁין, דְּאִתְחָזוּן לְסַלְּקָא בְּגוּפֵיהוֹן, זַכָּאָה חוּלָקֵיהוֹן בְּעָלְמָא דֵּין וּבְעָלְמָא דְּאָתֵי. </w:t>
      </w:r>
    </w:p>
    <w:p w14:paraId="3FCA687B" w14:textId="77777777" w:rsidR="00000000" w:rsidRDefault="00AC0C38">
      <w:pPr>
        <w:bidi/>
        <w:jc w:val="both"/>
        <w:divId w:val="188922101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וְהַדְּבָרִים הַלָּלוּ, כְּשֶׁלֹּא עָשָׂה תְשׁוּבָה שְׁלֵמָה, תְּשׁוּבָה שֶׁרְאוּיָה לְכַסּוֹת עַל </w:t>
      </w:r>
      <w:r>
        <w:rPr>
          <w:rFonts w:ascii="David" w:eastAsia="Times New Roman" w:hAnsi="David" w:cs="David"/>
          <w:color w:val="000000"/>
          <w:sz w:val="33"/>
          <w:szCs w:val="33"/>
          <w:rtl/>
        </w:rPr>
        <w:t>כָּל מַעֲשָׂיו. וְעִם כָּל זֶה, טוֹב לוֹ שֶׁלֹּא יִכָּנֵס לְאָרוֹן, שֶׁהֲרֵי כָּל זְמַן שֶׁהַגּוּף עוֹמֵד, הַנְּשָׁמָה נִדּוֹנֵית וְלֹא נִכְנֶסֶת לִמְקוֹמָהּ, פְּרָט לְאוֹתָם חֲסִידִים עֶלְיוֹנִים קְדוֹשִׁים שֶׁרְאוּיִים לַעֲלוֹת עִם גּוּפָם. אַשְׁרֵי חֶלְ</w:t>
      </w:r>
      <w:r>
        <w:rPr>
          <w:rFonts w:ascii="David" w:eastAsia="Times New Roman" w:hAnsi="David" w:cs="David"/>
          <w:color w:val="000000"/>
          <w:sz w:val="33"/>
          <w:szCs w:val="33"/>
          <w:rtl/>
        </w:rPr>
        <w:t xml:space="preserve">קָם בָּעוֹלָם הַזֶּה וּבָעוֹלָם הַבָּא. </w:t>
      </w:r>
    </w:p>
    <w:p w14:paraId="5317067B" w14:textId="77777777" w:rsidR="00000000" w:rsidRDefault="00AC0C38">
      <w:pPr>
        <w:bidi/>
        <w:jc w:val="both"/>
        <w:divId w:val="2058580902"/>
        <w:rPr>
          <w:rFonts w:ascii="David" w:eastAsia="Times New Roman" w:hAnsi="David" w:cs="David"/>
          <w:color w:val="000000"/>
          <w:sz w:val="33"/>
          <w:szCs w:val="33"/>
          <w:rtl/>
        </w:rPr>
      </w:pPr>
    </w:p>
    <w:p w14:paraId="356087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דְּלֵית חוֹבָא דְּקַשְׁיָא קַמֵּיהּ קוּדְשָׁא בְּרִיךְ הוּא, כְּהַאי מַאן דִּמְשַׁקֵּר וּפָגִים לְהַאי אָת קַיָּימָא קַדִּישָׁא. וְדָא לָא חָמֵי אַנְפֵּי שְׁכִינְתָּא, עַל חוֹבָא דָּא כְּתִיב </w:t>
      </w:r>
      <w:r>
        <w:rPr>
          <w:rFonts w:ascii="David" w:hAnsi="David" w:cs="David"/>
          <w:color w:val="000000"/>
          <w:rtl/>
        </w:rPr>
        <w:t>(בראשית לח)</w:t>
      </w:r>
      <w:r>
        <w:rPr>
          <w:rFonts w:ascii="David" w:hAnsi="David" w:cs="David"/>
          <w:color w:val="000000"/>
          <w:sz w:val="33"/>
          <w:szCs w:val="33"/>
          <w:rtl/>
        </w:rPr>
        <w:t xml:space="preserve"> ו</w:t>
      </w:r>
      <w:r>
        <w:rPr>
          <w:rFonts w:ascii="David" w:hAnsi="David" w:cs="David"/>
          <w:color w:val="000000"/>
          <w:sz w:val="33"/>
          <w:szCs w:val="33"/>
          <w:rtl/>
        </w:rPr>
        <w:t xml:space="preserve">ַיְהִי עֵר בְּכוֹר יְהוּדָה רַע בְּעֵינֵי יְיָ'. וּכְתִיב </w:t>
      </w:r>
      <w:r>
        <w:rPr>
          <w:rFonts w:ascii="David" w:hAnsi="David" w:cs="David"/>
          <w:color w:val="000000"/>
          <w:rtl/>
        </w:rPr>
        <w:t>(תהלים ה)</w:t>
      </w:r>
      <w:r>
        <w:rPr>
          <w:rFonts w:ascii="David" w:hAnsi="David" w:cs="David"/>
          <w:color w:val="000000"/>
          <w:sz w:val="33"/>
          <w:szCs w:val="33"/>
          <w:rtl/>
        </w:rPr>
        <w:t xml:space="preserve"> לא יְגוּרְךָ רָע. </w:t>
      </w:r>
    </w:p>
    <w:p w14:paraId="534206BC" w14:textId="77777777" w:rsidR="00000000" w:rsidRDefault="00AC0C38">
      <w:pPr>
        <w:bidi/>
        <w:jc w:val="both"/>
        <w:divId w:val="1544487009"/>
        <w:rPr>
          <w:rFonts w:ascii="David" w:eastAsia="Times New Roman" w:hAnsi="David" w:cs="David"/>
          <w:color w:val="000000"/>
          <w:sz w:val="33"/>
          <w:szCs w:val="33"/>
          <w:rtl/>
        </w:rPr>
      </w:pPr>
      <w:r>
        <w:rPr>
          <w:rFonts w:ascii="David" w:eastAsia="Times New Roman" w:hAnsi="David" w:cs="David"/>
          <w:color w:val="000000"/>
          <w:sz w:val="33"/>
          <w:szCs w:val="33"/>
          <w:rtl/>
        </w:rPr>
        <w:t>מִשּׁוּם שֶׁאֵין חֵטְא קָשֶׁה לִפְנֵי הַקָּדוֹשׁ בָּרוּךְ הוּא כְּמוֹ זֶה שֶׁמְּשַׁקֵּר וּפוֹגֵם אֶת אוֹת בְּרִית הַקֹּדֶשׁ, וְזֶה אֵינוֹ רוֹאֶה פְּנֵי שְׁכִינָה, וְעַל</w:t>
      </w:r>
      <w:r>
        <w:rPr>
          <w:rFonts w:ascii="David" w:eastAsia="Times New Roman" w:hAnsi="David" w:cs="David"/>
          <w:color w:val="000000"/>
          <w:sz w:val="33"/>
          <w:szCs w:val="33"/>
          <w:rtl/>
        </w:rPr>
        <w:t xml:space="preserve"> חֵטְא זֶה כָּתוּב, </w:t>
      </w:r>
      <w:r>
        <w:rPr>
          <w:rFonts w:ascii="David" w:eastAsia="Times New Roman" w:hAnsi="David" w:cs="David"/>
          <w:color w:val="000000"/>
          <w:sz w:val="23"/>
          <w:szCs w:val="23"/>
          <w:rtl/>
        </w:rPr>
        <w:t>(בראשית לח)</w:t>
      </w:r>
      <w:r>
        <w:rPr>
          <w:rFonts w:ascii="David" w:eastAsia="Times New Roman" w:hAnsi="David" w:cs="David"/>
          <w:color w:val="000000"/>
          <w:sz w:val="33"/>
          <w:szCs w:val="33"/>
          <w:rtl/>
        </w:rPr>
        <w:t xml:space="preserve"> וַיְהִי עֵר בְּכוֹר יְהוּדָה רַע בְּעֵינֵי ה'. וְכָתוּב, </w:t>
      </w:r>
      <w:r>
        <w:rPr>
          <w:rFonts w:ascii="David" w:eastAsia="Times New Roman" w:hAnsi="David" w:cs="David"/>
          <w:color w:val="000000"/>
          <w:sz w:val="23"/>
          <w:szCs w:val="23"/>
          <w:rtl/>
        </w:rPr>
        <w:t>(תהלים ה)</w:t>
      </w:r>
      <w:r>
        <w:rPr>
          <w:rFonts w:ascii="David" w:eastAsia="Times New Roman" w:hAnsi="David" w:cs="David"/>
          <w:color w:val="000000"/>
          <w:sz w:val="33"/>
          <w:szCs w:val="33"/>
          <w:rtl/>
        </w:rPr>
        <w:t xml:space="preserve"> לֹא יְגֻרְךְ רָע. </w:t>
      </w:r>
    </w:p>
    <w:p w14:paraId="2709430C" w14:textId="77777777" w:rsidR="00000000" w:rsidRDefault="00AC0C38">
      <w:pPr>
        <w:bidi/>
        <w:jc w:val="both"/>
        <w:divId w:val="2058580902"/>
        <w:rPr>
          <w:rFonts w:ascii="David" w:eastAsia="Times New Roman" w:hAnsi="David" w:cs="David"/>
          <w:color w:val="000000"/>
          <w:sz w:val="33"/>
          <w:szCs w:val="33"/>
          <w:rtl/>
        </w:rPr>
      </w:pPr>
    </w:p>
    <w:p w14:paraId="295DFA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הָכָא, וַיַּעַשׂ בְּצַלְאֵל אֶת הָאָרוֹן. וְכִי אֲמַאי לָא עָבְדוּ אִינּוּן חַכִּימִין, דְּעָבְדוּ מַשְׁכְּנָא, יַת אֲרוֹנָא</w:t>
      </w:r>
      <w:r>
        <w:rPr>
          <w:rFonts w:ascii="David" w:hAnsi="David" w:cs="David"/>
          <w:color w:val="000000"/>
          <w:sz w:val="33"/>
          <w:szCs w:val="33"/>
          <w:rtl/>
        </w:rPr>
        <w:t xml:space="preserve">. אֶלָּא בְּצַלְאֵל, סִיּוּמָא דְּגוּפָא דְּאִיהוּ </w:t>
      </w:r>
      <w:r>
        <w:rPr>
          <w:rFonts w:ascii="David" w:hAnsi="David" w:cs="David"/>
          <w:color w:val="000000"/>
          <w:rtl/>
        </w:rPr>
        <w:t>(רע''ד ע''א)</w:t>
      </w:r>
      <w:r>
        <w:rPr>
          <w:rFonts w:ascii="David" w:hAnsi="David" w:cs="David"/>
          <w:color w:val="000000"/>
          <w:sz w:val="33"/>
          <w:szCs w:val="33"/>
          <w:rtl/>
        </w:rPr>
        <w:t xml:space="preserve"> רָזָא דִּבְרִית קַדִּישָׁא, וְנָטַר לֵיהּ, וְאִיהוּ קָאִים בְּעַדְבָא דְּחוּלָקֵיהּ. אִיהוּ אִשְׁתְּדַּל בְּעוֹבָדָא דִּילֵיהּ, וְלָא אַחֲרָא. אָתוּ כֻּלְּהוּ חַבְרַיָּיא, וְנַשְּׁקוּ לֵיהּ. </w:t>
      </w:r>
    </w:p>
    <w:p w14:paraId="1565A399" w14:textId="77777777" w:rsidR="00000000" w:rsidRDefault="00AC0C38">
      <w:pPr>
        <w:bidi/>
        <w:jc w:val="both"/>
        <w:divId w:val="435910794"/>
        <w:rPr>
          <w:rFonts w:ascii="David" w:eastAsia="Times New Roman" w:hAnsi="David" w:cs="David"/>
          <w:color w:val="000000"/>
          <w:sz w:val="33"/>
          <w:szCs w:val="33"/>
          <w:rtl/>
        </w:rPr>
      </w:pPr>
      <w:r>
        <w:rPr>
          <w:rFonts w:ascii="David" w:eastAsia="Times New Roman" w:hAnsi="David" w:cs="David"/>
          <w:color w:val="000000"/>
          <w:sz w:val="33"/>
          <w:szCs w:val="33"/>
          <w:rtl/>
        </w:rPr>
        <w:t>מַה כָּתוּב כָּאן? וַיַּעַשׂ בְּצַלְאֵל אֶת הָאָרֹן. וְכִי לָמָּה לֹא עָשׂוּ אוֹתָם הַחֲכָמִים שֶׁעָשׂוּ אֶת הַמִּשְׁכָּן אֶת הָאָרוֹן? אֶלָּא בְּצַלְאֵל סִיּוּם הַגּוּף, שֶׁהוּא סוֹד הַבְּרִית הַקָּדוֹשׁ, וְשָׁמַר אוֹתוֹ, וְהוּא עוֹמֵד בְּנַחֲלַת חֶלְקוֹ</w:t>
      </w:r>
      <w:r>
        <w:rPr>
          <w:rFonts w:ascii="David" w:eastAsia="Times New Roman" w:hAnsi="David" w:cs="David"/>
          <w:color w:val="000000"/>
          <w:sz w:val="33"/>
          <w:szCs w:val="33"/>
          <w:rtl/>
        </w:rPr>
        <w:t xml:space="preserve">. הוּא הִשְׁתַּדֵּל בַּמַּעֲשֶׂה שֶׁלּוֹ וְלֹא אַחֵר. בָּאוּ כָּל הַחֲבֵרִים וְנָשְׁקוּ אוֹתוֹ. </w:t>
      </w:r>
    </w:p>
    <w:p w14:paraId="7741F0A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48" w:name="HtmpReportNum0407_L2"/>
      <w:bookmarkStart w:id="849" w:name="דףBרט''וBע''א"/>
      <w:bookmarkEnd w:id="848"/>
      <w:bookmarkEnd w:id="849"/>
    </w:p>
    <w:p w14:paraId="37B95EB4" w14:textId="77777777" w:rsidR="00000000" w:rsidRDefault="00AC0C38">
      <w:pPr>
        <w:pStyle w:val="NormalWeb"/>
        <w:bidi/>
        <w:jc w:val="both"/>
        <w:divId w:val="2058580902"/>
        <w:rPr>
          <w:rFonts w:ascii="David" w:hAnsi="David" w:cs="David"/>
          <w:color w:val="000000"/>
          <w:sz w:val="33"/>
          <w:szCs w:val="33"/>
          <w:rtl/>
        </w:rPr>
      </w:pPr>
      <w:hyperlink w:anchor="דף_רט''ו_ע''א!" w:history="1">
        <w:r>
          <w:rPr>
            <w:rStyle w:val="Hyperlink"/>
            <w:rFonts w:ascii="David" w:hAnsi="David" w:cs="David"/>
            <w:b/>
            <w:bCs/>
            <w:sz w:val="45"/>
            <w:szCs w:val="45"/>
            <w:rtl/>
          </w:rPr>
          <w:t>דף רט''ו ע''א</w:t>
        </w:r>
      </w:hyperlink>
    </w:p>
    <w:p w14:paraId="5D72EF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מָטוּ לְגַבֵּי דְּרִבִּי שִׁמְעוֹן, וְסַדְּרוּ מִלִּין אִלֵּין קַמֵּיהּ, כָּל מַה דְּאִתְּמַר בְּהַ</w:t>
      </w:r>
      <w:r>
        <w:rPr>
          <w:rFonts w:ascii="David" w:hAnsi="David" w:cs="David"/>
          <w:color w:val="000000"/>
          <w:sz w:val="33"/>
          <w:szCs w:val="33"/>
          <w:rtl/>
        </w:rPr>
        <w:t xml:space="preserve">הוּא אוֹרְחָא. פָּתַח וְאָמַר, </w:t>
      </w:r>
      <w:r>
        <w:rPr>
          <w:rFonts w:ascii="David" w:hAnsi="David" w:cs="David"/>
          <w:color w:val="000000"/>
          <w:rtl/>
        </w:rPr>
        <w:t>(משלי ד)</w:t>
      </w:r>
      <w:r>
        <w:rPr>
          <w:rFonts w:ascii="David" w:hAnsi="David" w:cs="David"/>
          <w:color w:val="000000"/>
          <w:sz w:val="33"/>
          <w:szCs w:val="33"/>
          <w:rtl/>
        </w:rPr>
        <w:t xml:space="preserve"> וְאוֹרַח צַדִּיקִים כְּאוֹר נֹגַהּ הוֹלֵךְ וְאוֹר עַד נְכוֹן הַיּוֹם.</w:t>
      </w:r>
      <w:r>
        <w:rPr>
          <w:rFonts w:ascii="David" w:hAnsi="David" w:cs="David"/>
          <w:color w:val="000000"/>
          <w:sz w:val="33"/>
          <w:szCs w:val="33"/>
          <w:rtl/>
        </w:rPr>
        <w:t xml:space="preserve"> </w:t>
      </w:r>
      <w:r>
        <w:rPr>
          <w:rFonts w:ascii="David" w:hAnsi="David" w:cs="David"/>
          <w:color w:val="000000"/>
          <w:rtl/>
        </w:rPr>
        <w:t>(דף רט''ו ע''א)</w:t>
      </w:r>
      <w:r>
        <w:rPr>
          <w:rFonts w:ascii="David" w:hAnsi="David" w:cs="David"/>
          <w:color w:val="000000"/>
          <w:rtl/>
        </w:rPr>
        <w:t xml:space="preserve"> </w:t>
      </w:r>
      <w:r>
        <w:rPr>
          <w:rFonts w:ascii="David" w:hAnsi="David" w:cs="David"/>
          <w:color w:val="000000"/>
          <w:sz w:val="33"/>
          <w:szCs w:val="33"/>
          <w:rtl/>
        </w:rPr>
        <w:t>הַאי קְרָא אִתְּמַר. אֲבָל הַאי קְרָא אִית לְאִסְתַּכְּלָא בֵּיהּ, וְאוֹרַח צַדִּיקִים, הַהוּא אוֹרְחָא דְּצַדִּיקַיָּיא אָזְלוּ ב</w:t>
      </w:r>
      <w:r>
        <w:rPr>
          <w:rFonts w:ascii="David" w:hAnsi="David" w:cs="David"/>
          <w:color w:val="000000"/>
          <w:sz w:val="33"/>
          <w:szCs w:val="33"/>
          <w:rtl/>
        </w:rPr>
        <w:t>ֵּיהּ, אִיהוּ אֹרַח קְשׁוֹט. אוֹרְחָא דְּקוּדְשָׁא בְּרִיךְ הוּא אִתְרְעֵי בֵּיהּ. אוֹרְחָא דְּאִיהוּ אָזִיל קָמַיְיהוּ, וְכָל אִינּוּן רְתִיכִין, אַתְיָין לְמִשְׁמַע מִלִּין דְּאִינּוּן מְמַלְּלָן וְאָמְרֵי בְּפוּמַיְיהוּ. כְּאוֹר נֹגַהּ: דְּנָהִיר וְאָזִ</w:t>
      </w:r>
      <w:r>
        <w:rPr>
          <w:rFonts w:ascii="David" w:hAnsi="David" w:cs="David"/>
          <w:color w:val="000000"/>
          <w:sz w:val="33"/>
          <w:szCs w:val="33"/>
          <w:rtl/>
        </w:rPr>
        <w:t xml:space="preserve">יל, וְלָא אִתְחֲשָׁךְ </w:t>
      </w:r>
      <w:r>
        <w:rPr>
          <w:rFonts w:ascii="David" w:hAnsi="David" w:cs="David"/>
          <w:color w:val="000000"/>
          <w:rtl/>
        </w:rPr>
        <w:t>(ס''א כלל)</w:t>
      </w:r>
      <w:r>
        <w:rPr>
          <w:rFonts w:ascii="David" w:hAnsi="David" w:cs="David"/>
          <w:color w:val="000000"/>
          <w:sz w:val="33"/>
          <w:szCs w:val="33"/>
          <w:rtl/>
        </w:rPr>
        <w:t xml:space="preserve">, כְּאוֹרַח דְּאִינּוּן חַיָּיבַיָּא, דְּאוֹרַח דִּילְהוֹן אִתְחֲשָׁךְ תָּדִיר, כְּמָה דְאַתְּ אָמֵר </w:t>
      </w:r>
      <w:r>
        <w:rPr>
          <w:rFonts w:ascii="David" w:hAnsi="David" w:cs="David"/>
          <w:color w:val="000000"/>
          <w:rtl/>
        </w:rPr>
        <w:t>(משלי ד)</w:t>
      </w:r>
      <w:r>
        <w:rPr>
          <w:rFonts w:ascii="David" w:hAnsi="David" w:cs="David"/>
          <w:color w:val="000000"/>
          <w:sz w:val="33"/>
          <w:szCs w:val="33"/>
          <w:rtl/>
        </w:rPr>
        <w:t xml:space="preserve"> דֶּרֶךְ רְשָׁעִים כָּאֲפֵלָה וְגוֹ'. </w:t>
      </w:r>
    </w:p>
    <w:p w14:paraId="1D6BAE25" w14:textId="77777777" w:rsidR="00000000" w:rsidRDefault="00AC0C38">
      <w:pPr>
        <w:bidi/>
        <w:jc w:val="both"/>
        <w:divId w:val="8221513"/>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כְּשֶׁהִגִּיעוּ לְרַבִּי שִׁמְעוֹן וְסִדְּרוּ הַדְּבָרִים הַלָּלוּ לְפָנָיו, כָּל מַה שֶּׁנֶּאֱמַר בְּאוֹתָהּ דֶּרֶךְ, פָּתַח וְאָמַר, </w:t>
      </w:r>
      <w:r>
        <w:rPr>
          <w:rFonts w:ascii="David" w:eastAsia="Times New Roman" w:hAnsi="David" w:cs="David"/>
          <w:color w:val="000000"/>
          <w:sz w:val="23"/>
          <w:szCs w:val="23"/>
          <w:rtl/>
        </w:rPr>
        <w:t>(משלי ד)</w:t>
      </w:r>
      <w:r>
        <w:rPr>
          <w:rFonts w:ascii="David" w:eastAsia="Times New Roman" w:hAnsi="David" w:cs="David"/>
          <w:color w:val="000000"/>
          <w:sz w:val="33"/>
          <w:szCs w:val="33"/>
          <w:rtl/>
        </w:rPr>
        <w:t xml:space="preserve"> וְאֹרַח צַדִּיקִים כְּאוֹר נֹגַהּ הוֹלֵךְ וָאוֹר עַד נְכוֹן הַיּוֹם. הַפָּסוּק הַזֶּה נִתְבָּאֵר. אֲבָל בַּפָּסו</w:t>
      </w:r>
      <w:r>
        <w:rPr>
          <w:rFonts w:ascii="David" w:eastAsia="Times New Roman" w:hAnsi="David" w:cs="David"/>
          <w:color w:val="000000"/>
          <w:sz w:val="33"/>
          <w:szCs w:val="33"/>
          <w:rtl/>
        </w:rPr>
        <w:t>ּק הַזֶּה יֵשׁ לְהִתְבּוֹנֵן, וְאֹרַח צַדִּיקִים, אוֹתָהּ דֶּרֶךְ שֶׁהַצַּדִּיקִים הָלְכוּ בָהּ, הִיא דֶּרֶךְ אֲמִתִּית, דֶּרֶךְ שֶׁהַקָּדוֹשׁ בָּרוּךְ הוּא רוֹצֶה בָּהּ, הַדֶּרֶךְ שֶׁהוּא הוֹלֵךְ לִפְנֵיהֶם, וְכָל אוֹתָן מֶרְכָּבוֹת בָּאוֹת לִשְׁמֹעַ דְּב</w:t>
      </w:r>
      <w:r>
        <w:rPr>
          <w:rFonts w:ascii="David" w:eastAsia="Times New Roman" w:hAnsi="David" w:cs="David"/>
          <w:color w:val="000000"/>
          <w:sz w:val="33"/>
          <w:szCs w:val="33"/>
          <w:rtl/>
        </w:rPr>
        <w:t xml:space="preserve">ָרִים שֶׁהֵם מְדַבְּרִים וְאוֹמְרִים בְּפִיהֶם. כְּאוֹר נֹגַהּ, שֶׁמֵּאִיר וְהוֹלֵךְ, וְלֹא נֶחְשָׁךְ </w:t>
      </w:r>
      <w:r>
        <w:rPr>
          <w:rFonts w:ascii="David" w:eastAsia="Times New Roman" w:hAnsi="David" w:cs="David"/>
          <w:color w:val="000000"/>
          <w:sz w:val="23"/>
          <w:szCs w:val="23"/>
          <w:rtl/>
        </w:rPr>
        <w:t>(כלל)</w:t>
      </w:r>
      <w:r>
        <w:rPr>
          <w:rFonts w:ascii="David" w:eastAsia="Times New Roman" w:hAnsi="David" w:cs="David"/>
          <w:color w:val="000000"/>
          <w:sz w:val="33"/>
          <w:szCs w:val="33"/>
          <w:rtl/>
        </w:rPr>
        <w:t xml:space="preserve">, כְּדֶרֶךְ אוֹתָם הָרְשָׁעִים שֶׁדַּרְכָּם תָּמִיד חֲשׁוּכָה, כְּמוֹ שֶׁנֶּאֱמַר, דֶּרֶךְ רְשָׁעִים כָּאֲפֵלָה וְגוֹ'. </w:t>
      </w:r>
    </w:p>
    <w:p w14:paraId="470480C1" w14:textId="77777777" w:rsidR="00000000" w:rsidRDefault="00AC0C38">
      <w:pPr>
        <w:bidi/>
        <w:jc w:val="both"/>
        <w:divId w:val="2058580902"/>
        <w:rPr>
          <w:rFonts w:ascii="David" w:eastAsia="Times New Roman" w:hAnsi="David" w:cs="David"/>
          <w:color w:val="000000"/>
          <w:sz w:val="33"/>
          <w:szCs w:val="33"/>
          <w:rtl/>
        </w:rPr>
      </w:pPr>
    </w:p>
    <w:p w14:paraId="12CC58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וְאוֹרַח צַדּ</w:t>
      </w:r>
      <w:r>
        <w:rPr>
          <w:rFonts w:ascii="David" w:hAnsi="David" w:cs="David"/>
          <w:color w:val="000000"/>
          <w:sz w:val="33"/>
          <w:szCs w:val="33"/>
          <w:rtl/>
        </w:rPr>
        <w:t xml:space="preserve">ִיקִים. מַה בֵּין אוֹרַח לְדֶרֶךְ, הָא אוּקְמוּהָ. אֲבָל </w:t>
      </w:r>
      <w:r>
        <w:rPr>
          <w:rFonts w:ascii="David" w:hAnsi="David" w:cs="David"/>
          <w:color w:val="000000"/>
          <w:rtl/>
        </w:rPr>
        <w:t>(קל''ז ע''א ויקרא פ''ח ע''א)</w:t>
      </w:r>
      <w:r>
        <w:rPr>
          <w:rFonts w:ascii="David" w:hAnsi="David" w:cs="David"/>
          <w:color w:val="000000"/>
          <w:sz w:val="33"/>
          <w:szCs w:val="33"/>
          <w:rtl/>
        </w:rPr>
        <w:t xml:space="preserve"> אוֹרַח הוּא, דְּהַשְׁתָּא אִתְפְּתַח וְאִתְגַּלְיָיא, וְאִתְעָבִיד בְּהַהוּא אֲתָר אוֹרַח, דְּלָא כְּתִישׁוּ בֵּיהּ רַגְלִין מִקַּדְמַת דְּנָא. דֶּרֶךְ: כְּמָה דְאַתְּ אָ</w:t>
      </w:r>
      <w:r>
        <w:rPr>
          <w:rFonts w:ascii="David" w:hAnsi="David" w:cs="David"/>
          <w:color w:val="000000"/>
          <w:sz w:val="33"/>
          <w:szCs w:val="33"/>
          <w:rtl/>
        </w:rPr>
        <w:t xml:space="preserve">מֵר </w:t>
      </w:r>
      <w:r>
        <w:rPr>
          <w:rFonts w:ascii="David" w:hAnsi="David" w:cs="David"/>
          <w:color w:val="000000"/>
          <w:rtl/>
        </w:rPr>
        <w:t>(ישעיה סג)</w:t>
      </w:r>
      <w:r>
        <w:rPr>
          <w:rFonts w:ascii="David" w:hAnsi="David" w:cs="David"/>
          <w:color w:val="000000"/>
          <w:sz w:val="33"/>
          <w:szCs w:val="33"/>
          <w:rtl/>
        </w:rPr>
        <w:t xml:space="preserve"> כְּדוֹרֵךְ בְּגַת, דְּכַתְשִׁין בֵּיהּ רַגְלִין כָּל מַאן דְּבָעֵי. </w:t>
      </w:r>
    </w:p>
    <w:p w14:paraId="4470331C" w14:textId="77777777" w:rsidR="00000000" w:rsidRDefault="00AC0C38">
      <w:pPr>
        <w:bidi/>
        <w:jc w:val="both"/>
        <w:divId w:val="1688288470"/>
        <w:rPr>
          <w:rFonts w:ascii="David" w:eastAsia="Times New Roman" w:hAnsi="David" w:cs="David"/>
          <w:color w:val="000000"/>
          <w:sz w:val="33"/>
          <w:szCs w:val="33"/>
          <w:rtl/>
        </w:rPr>
      </w:pPr>
      <w:r>
        <w:rPr>
          <w:rFonts w:ascii="David" w:eastAsia="Times New Roman" w:hAnsi="David" w:cs="David"/>
          <w:color w:val="000000"/>
          <w:sz w:val="33"/>
          <w:szCs w:val="33"/>
          <w:rtl/>
        </w:rPr>
        <w:t>דָּבָר אַחֵר וְאֹרַח צַדִּיקִים - מַה בֵּין אֹרַח לְדֶרֶךְ? הֲרֵי פֵּרְשׁוּהָ. אֲבָל דֶּרֶךְ הִיא שֶׁעַכְשָׁו נִפְתְּחָה וְנִגְלְתָה, וְנַעֲשֶׂה בְּאוֹתוֹ מָקוֹם דֶּרֶךְ ש</w:t>
      </w:r>
      <w:r>
        <w:rPr>
          <w:rFonts w:ascii="David" w:eastAsia="Times New Roman" w:hAnsi="David" w:cs="David"/>
          <w:color w:val="000000"/>
          <w:sz w:val="33"/>
          <w:szCs w:val="33"/>
          <w:rtl/>
        </w:rPr>
        <w:t xml:space="preserve">ֶׁלֹּא כָתְשׁוּ בָהּ רַגְלַיִם מִקֹּדֶם לָכֵן. דֶּרֶךְ - כְּמוֹ שֶׁנֶּאֱמַר, </w:t>
      </w:r>
      <w:r>
        <w:rPr>
          <w:rFonts w:ascii="David" w:eastAsia="Times New Roman" w:hAnsi="David" w:cs="David"/>
          <w:color w:val="000000"/>
          <w:sz w:val="23"/>
          <w:szCs w:val="23"/>
          <w:rtl/>
        </w:rPr>
        <w:t>(ישעיה סג)</w:t>
      </w:r>
      <w:r>
        <w:rPr>
          <w:rFonts w:ascii="David" w:eastAsia="Times New Roman" w:hAnsi="David" w:cs="David"/>
          <w:color w:val="000000"/>
          <w:sz w:val="33"/>
          <w:szCs w:val="33"/>
          <w:rtl/>
        </w:rPr>
        <w:t xml:space="preserve"> כְּדֹרֵךְ בְּגַת, שֶׁכּוֹתְשִׁים בּוֹ רַגְלַיִם כָּל מִי שֶׁרוֹצֶה. </w:t>
      </w:r>
    </w:p>
    <w:p w14:paraId="1F659C3B" w14:textId="77777777" w:rsidR="00000000" w:rsidRDefault="00AC0C38">
      <w:pPr>
        <w:bidi/>
        <w:jc w:val="both"/>
        <w:divId w:val="2058580902"/>
        <w:rPr>
          <w:rFonts w:ascii="David" w:eastAsia="Times New Roman" w:hAnsi="David" w:cs="David"/>
          <w:color w:val="000000"/>
          <w:sz w:val="33"/>
          <w:szCs w:val="33"/>
          <w:rtl/>
        </w:rPr>
      </w:pPr>
    </w:p>
    <w:p w14:paraId="18273B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לְצַדִּיקַיָּיא קָארֵי אֹרַח, דְּאִינּוּן הֲווֹ קַדְמָאֵי לְמִפְתַּח הַהוּא אֲתָר. וְל</w:t>
      </w:r>
      <w:r>
        <w:rPr>
          <w:rFonts w:ascii="David" w:hAnsi="David" w:cs="David"/>
          <w:color w:val="000000"/>
          <w:sz w:val="33"/>
          <w:szCs w:val="33"/>
          <w:rtl/>
        </w:rPr>
        <w:t>ָא עַל אֲתָר אִיהוּ אֶלָּא אַף עַל גַּב דְּאַחֲרָנִין בְּנֵי עָלְמָא אָזְלֵי בְּהַהוּא אֲתָר, הַשְׁתָּא דְּאַזְלִין בֵּיהּ צַדִּיקַיָּיא, אִיהוּ אֲתָר חַדְתָּא, דְּהַשְׁתָּא חַדְתָּא אִיהוּ הַהוּא אֲתָר כְּמָה דְּלָא אָזִיל בֵּיהּ בַּר נָשׁ אַחֲרָא לְעָלְמ</w:t>
      </w:r>
      <w:r>
        <w:rPr>
          <w:rFonts w:ascii="David" w:hAnsi="David" w:cs="David"/>
          <w:color w:val="000000"/>
          <w:sz w:val="33"/>
          <w:szCs w:val="33"/>
          <w:rtl/>
        </w:rPr>
        <w:t xml:space="preserve">ִין. בְּגִין דְּצַדִּיקַיָּיא עַבְדִּין חַדְתָּא לְכָל הַהוּא אֲתָר, בְּכַמָּה מִלִּין עִלָּאִין דְּקוּדְשָׁא בְּרִיךְ הוּא אִתְרְעֵי בְּהוֹן. </w:t>
      </w:r>
    </w:p>
    <w:p w14:paraId="343011C8" w14:textId="77777777" w:rsidR="00000000" w:rsidRDefault="00AC0C38">
      <w:pPr>
        <w:bidi/>
        <w:jc w:val="both"/>
        <w:divId w:val="180701401"/>
        <w:rPr>
          <w:rFonts w:ascii="David" w:eastAsia="Times New Roman" w:hAnsi="David" w:cs="David"/>
          <w:color w:val="000000"/>
          <w:sz w:val="33"/>
          <w:szCs w:val="33"/>
          <w:rtl/>
        </w:rPr>
      </w:pPr>
      <w:r>
        <w:rPr>
          <w:rFonts w:ascii="David" w:eastAsia="Times New Roman" w:hAnsi="David" w:cs="David"/>
          <w:color w:val="000000"/>
          <w:sz w:val="33"/>
          <w:szCs w:val="33"/>
          <w:rtl/>
        </w:rPr>
        <w:t>וְעַל זֶה לַצַּדִּיקִים קוֹרֵא אֹרַח, שֶׁהֵם הָיוּ רִאשׁוֹנִים לִפְתֹּחַ אוֹתוֹ מָקוֹם, וְלֹא כָּל הַמָּקוֹם הַ</w:t>
      </w:r>
      <w:r>
        <w:rPr>
          <w:rFonts w:ascii="David" w:eastAsia="Times New Roman" w:hAnsi="David" w:cs="David"/>
          <w:color w:val="000000"/>
          <w:sz w:val="33"/>
          <w:szCs w:val="33"/>
          <w:rtl/>
        </w:rPr>
        <w:t>הוּא. אֶלָּא אַף עַל גַּב שֶׁאֲחֵרִים בְּנֵי הָעוֹלָם הוֹלְכִים בְּאוֹתוֹ מָקוֹם - עַכְשָׁו שֶׁהוֹלְכִים בָּהּ צַדִּיקִים, הוּא מָקוֹם חָדָשׁ, שֶׁעַכְשָׁו אוֹתוֹ מָקוֹם הוּא חָדָשׁ כְּמוֹ מִי שֶׁלֹּא הָלַךְ בּוֹ אָדָם אַחֵר לְעוֹלָמִים, מִשּׁוּם שֶׁצַּדִּי</w:t>
      </w:r>
      <w:r>
        <w:rPr>
          <w:rFonts w:ascii="David" w:eastAsia="Times New Roman" w:hAnsi="David" w:cs="David"/>
          <w:color w:val="000000"/>
          <w:sz w:val="33"/>
          <w:szCs w:val="33"/>
          <w:rtl/>
        </w:rPr>
        <w:t xml:space="preserve">קִים עוֹשִׂים חִדּוּשׁ לְכָל אוֹתוֹ מָקוֹם בְּכַמָּה דְבָרִים עֶלְיוֹנִים שֶׁהַקָּדוֹשׁ בָּרוּךְ הוּא מִתְרַצֶּה בָהֶם. </w:t>
      </w:r>
    </w:p>
    <w:p w14:paraId="3326FB9A" w14:textId="77777777" w:rsidR="00000000" w:rsidRDefault="00AC0C38">
      <w:pPr>
        <w:bidi/>
        <w:jc w:val="both"/>
        <w:divId w:val="2058580902"/>
        <w:rPr>
          <w:rFonts w:ascii="David" w:eastAsia="Times New Roman" w:hAnsi="David" w:cs="David"/>
          <w:color w:val="000000"/>
          <w:sz w:val="33"/>
          <w:szCs w:val="33"/>
          <w:rtl/>
        </w:rPr>
      </w:pPr>
    </w:p>
    <w:p w14:paraId="798F03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דִּשְׁכִינְתָּא אַזְלָא בְּהַהוּא אֲתָר, מַה דְּלָא הֲוַות מִקַּדְמַת דְּנָא. וּבְּגִין כָּךְ אֹרַח צַדִּיקִים אִקְרֵי, בְּגִי</w:t>
      </w:r>
      <w:r>
        <w:rPr>
          <w:rFonts w:ascii="David" w:hAnsi="David" w:cs="David"/>
          <w:color w:val="000000"/>
          <w:sz w:val="33"/>
          <w:szCs w:val="33"/>
          <w:rtl/>
        </w:rPr>
        <w:t xml:space="preserve">ן דְּאִתְאָרַח בֵּיהּ אוּשְׁפִּיזָא עִלָּאָה קַדִּישָׁא. דֶּרֶךְ: אִיהוּ פָּתוּחַ לְכֹלָּא, וְכַתְשִׁין בֵּיהּ כָּל מַאן דְּבָעֵי, אֲפִילּוּ אִינּוּן חַיָּיבִין. דֶּרְךְ, רָזָא דָּא, </w:t>
      </w:r>
      <w:r>
        <w:rPr>
          <w:rFonts w:ascii="David" w:hAnsi="David" w:cs="David"/>
          <w:color w:val="000000"/>
          <w:rtl/>
        </w:rPr>
        <w:t>(ישעיה מג)</w:t>
      </w:r>
      <w:r>
        <w:rPr>
          <w:rFonts w:ascii="David" w:hAnsi="David" w:cs="David"/>
          <w:color w:val="000000"/>
          <w:sz w:val="33"/>
          <w:szCs w:val="33"/>
          <w:rtl/>
        </w:rPr>
        <w:t xml:space="preserve"> הַנּוֹתֵן בַּיָּם דָּרֶךְ, בְּגִין דְּדָרִיךְ בֵּיהּ סִטְרָא א</w:t>
      </w:r>
      <w:r>
        <w:rPr>
          <w:rFonts w:ascii="David" w:hAnsi="David" w:cs="David"/>
          <w:color w:val="000000"/>
          <w:sz w:val="33"/>
          <w:szCs w:val="33"/>
          <w:rtl/>
        </w:rPr>
        <w:t xml:space="preserve">ַחֲרָא, דְּלָא אִצְטְרִיךְ, וְשָׁלִיט לְסַאֲבָא מַשְׁכְּנָא. וְעַל דָּא, צַדִּיקַיָּיא בִּלְחוֹדַיְיהוּ, קַיְימֵי וְשַׁלְטֵי בְּהַהוּא אֲתָר דְּאִקְרֵי אוֹרַח. כְּמָה דְּאוֹקִימְנָא דֶּרֶךְ פָּתוּחַ לְכֹלָּא, לְהַאי סִטְרָא וּלְהַאי סִטְרָא. </w:t>
      </w:r>
    </w:p>
    <w:p w14:paraId="7E876845" w14:textId="77777777" w:rsidR="00000000" w:rsidRDefault="00AC0C38">
      <w:pPr>
        <w:bidi/>
        <w:jc w:val="both"/>
        <w:divId w:val="1159007290"/>
        <w:rPr>
          <w:rFonts w:ascii="David" w:eastAsia="Times New Roman" w:hAnsi="David" w:cs="David"/>
          <w:color w:val="000000"/>
          <w:sz w:val="33"/>
          <w:szCs w:val="33"/>
          <w:rtl/>
        </w:rPr>
      </w:pPr>
      <w:r>
        <w:rPr>
          <w:rFonts w:ascii="David" w:eastAsia="Times New Roman" w:hAnsi="David" w:cs="David"/>
          <w:color w:val="000000"/>
          <w:sz w:val="33"/>
          <w:szCs w:val="33"/>
          <w:rtl/>
        </w:rPr>
        <w:t>וְעוֹד, שֶׁש</w:t>
      </w:r>
      <w:r>
        <w:rPr>
          <w:rFonts w:ascii="David" w:eastAsia="Times New Roman" w:hAnsi="David" w:cs="David"/>
          <w:color w:val="000000"/>
          <w:sz w:val="33"/>
          <w:szCs w:val="33"/>
          <w:rtl/>
        </w:rPr>
        <w:t>ְּׁכִינָה הוֹלֶכֶת בְּאוֹתוֹ מָקוֹם מַה שֶּׁלֹּא הָיָה מִקֹּדֶם לָכֵן. וּמִשּׁוּם כָּךְ נִקְרָא אֹרַח צַדִּיקִים, מִשּׁוּם שֶׁהִתְאָרַח בּוֹ אוֹרֵחַ עֶלְיוֹן קָדוֹשׁ. דֶּרֶךְ הִיא פְּתוּחָה לַכֹּל, וְכוֹתְשִׁים בָּהּ כָּל מִי שֶׁרוֹצֶה, אֲפִלּוּ אוֹתָם הָר</w:t>
      </w:r>
      <w:r>
        <w:rPr>
          <w:rFonts w:ascii="David" w:eastAsia="Times New Roman" w:hAnsi="David" w:cs="David"/>
          <w:color w:val="000000"/>
          <w:sz w:val="33"/>
          <w:szCs w:val="33"/>
          <w:rtl/>
        </w:rPr>
        <w:t xml:space="preserve">ְשָׁעִים. דֶּרֶךְ, סוֹד זֶה - </w:t>
      </w:r>
      <w:r>
        <w:rPr>
          <w:rFonts w:ascii="David" w:eastAsia="Times New Roman" w:hAnsi="David" w:cs="David"/>
          <w:color w:val="000000"/>
          <w:sz w:val="23"/>
          <w:szCs w:val="23"/>
          <w:rtl/>
        </w:rPr>
        <w:t>(שם מג)</w:t>
      </w:r>
      <w:r>
        <w:rPr>
          <w:rFonts w:ascii="David" w:eastAsia="Times New Roman" w:hAnsi="David" w:cs="David"/>
          <w:color w:val="000000"/>
          <w:sz w:val="33"/>
          <w:szCs w:val="33"/>
          <w:rtl/>
        </w:rPr>
        <w:t xml:space="preserve"> הַנֹּתֵן בַּיָּם דָּרֶךְ. מִשּׁוּם שֶׁדּוֹרֵךְ בּוֹ הַצַּד הָאַחֵר שֶׁלֹּא צָרִיךְ, וְשׁוֹלֵט לְטַמֵּא אֶת הַמִּשְׁכָּן. וְעַל זֶה צַדִּיקִים לְבַדָּם עוֹמְדִים וְשׁוֹלְטִים בְּאוֹתוֹ מָקוֹם שֶׁנִּקְרָא אֹרַח. כְּמוֹ ש</w:t>
      </w:r>
      <w:r>
        <w:rPr>
          <w:rFonts w:ascii="David" w:eastAsia="Times New Roman" w:hAnsi="David" w:cs="David"/>
          <w:color w:val="000000"/>
          <w:sz w:val="33"/>
          <w:szCs w:val="33"/>
          <w:rtl/>
        </w:rPr>
        <w:t xml:space="preserve">ֶׁבֵּאַרְנוּ, דֶּרֶךְ פְּתוּחָה לַכֹּל, לְצַד זֶה וּלְצַד זֶה. </w:t>
      </w:r>
    </w:p>
    <w:p w14:paraId="2BB8269D" w14:textId="77777777" w:rsidR="00000000" w:rsidRDefault="00AC0C38">
      <w:pPr>
        <w:bidi/>
        <w:jc w:val="both"/>
        <w:divId w:val="2058580902"/>
        <w:rPr>
          <w:rFonts w:ascii="David" w:eastAsia="Times New Roman" w:hAnsi="David" w:cs="David"/>
          <w:color w:val="000000"/>
          <w:sz w:val="33"/>
          <w:szCs w:val="33"/>
          <w:rtl/>
        </w:rPr>
      </w:pPr>
    </w:p>
    <w:p w14:paraId="52AE1F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וְאַתּוּן קַדִּישֵׁי עֶלְיוֹנִין, אוֹרַח קַדִּישָׁא עִלָּאָה אִזְדָּמַן לְגַבַּיְיכוּ, וְאָרַחְתּוּן בֵּיהּ וּמִלִּין מְעַלְּיָין עִלָּאִין </w:t>
      </w:r>
      <w:r>
        <w:rPr>
          <w:rFonts w:ascii="David" w:hAnsi="David" w:cs="David"/>
          <w:color w:val="000000"/>
          <w:rtl/>
        </w:rPr>
        <w:t>(נ''א אלין)</w:t>
      </w:r>
      <w:r>
        <w:rPr>
          <w:rFonts w:ascii="David" w:hAnsi="David" w:cs="David"/>
          <w:color w:val="000000"/>
          <w:sz w:val="33"/>
          <w:szCs w:val="33"/>
          <w:rtl/>
        </w:rPr>
        <w:t xml:space="preserve"> אִתְסָדָּרוּ קָמֵי עַתִּיק יוֹמִין. זַ</w:t>
      </w:r>
      <w:r>
        <w:rPr>
          <w:rFonts w:ascii="David" w:hAnsi="David" w:cs="David"/>
          <w:color w:val="000000"/>
          <w:sz w:val="33"/>
          <w:szCs w:val="33"/>
          <w:rtl/>
        </w:rPr>
        <w:t xml:space="preserve">כָּאָה חוּלָקֵיכוֹן. </w:t>
      </w:r>
    </w:p>
    <w:p w14:paraId="7CED7434" w14:textId="77777777" w:rsidR="00000000" w:rsidRDefault="00AC0C38">
      <w:pPr>
        <w:bidi/>
        <w:jc w:val="both"/>
        <w:divId w:val="60385172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וְאַתֶּם, קְדוֹשִׁים עֶלְיוֹנִים, דֶּרֶךְ קְדוֹשָׁה עֶלְיוֹנָה הִזְדַּמְּנָה לָכֶם וְהִתְאָרַחְתֶּם בָּהּ, וּדְבָרִים מְעֻלִּים עֶלְיוֹנִים </w:t>
      </w:r>
      <w:r>
        <w:rPr>
          <w:rFonts w:ascii="David" w:eastAsia="Times New Roman" w:hAnsi="David" w:cs="David"/>
          <w:color w:val="000000"/>
          <w:sz w:val="23"/>
          <w:szCs w:val="23"/>
          <w:rtl/>
        </w:rPr>
        <w:t>(אלו)</w:t>
      </w:r>
      <w:r>
        <w:rPr>
          <w:rFonts w:ascii="David" w:eastAsia="Times New Roman" w:hAnsi="David" w:cs="David"/>
          <w:color w:val="000000"/>
          <w:sz w:val="33"/>
          <w:szCs w:val="33"/>
          <w:rtl/>
        </w:rPr>
        <w:t xml:space="preserve"> הִסְתַּדְּרוּ לִפְנֵי עַתִּיק הַיָּמִים. אַשְׁרֵי חֶלְקְכֶם. </w:t>
      </w:r>
    </w:p>
    <w:p w14:paraId="3C8FDDB6" w14:textId="77777777" w:rsidR="00000000" w:rsidRDefault="00AC0C38">
      <w:pPr>
        <w:bidi/>
        <w:jc w:val="both"/>
        <w:divId w:val="2058580902"/>
        <w:rPr>
          <w:rFonts w:ascii="David" w:eastAsia="Times New Roman" w:hAnsi="David" w:cs="David"/>
          <w:color w:val="000000"/>
          <w:sz w:val="33"/>
          <w:szCs w:val="33"/>
          <w:rtl/>
        </w:rPr>
      </w:pPr>
    </w:p>
    <w:p w14:paraId="76395B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שִׁמְעוֹן</w:t>
      </w:r>
      <w:r>
        <w:rPr>
          <w:rFonts w:ascii="David" w:hAnsi="David" w:cs="David"/>
          <w:color w:val="000000"/>
          <w:sz w:val="33"/>
          <w:szCs w:val="33"/>
          <w:rtl/>
        </w:rPr>
        <w:t xml:space="preserve"> וְאָמַר, </w:t>
      </w:r>
      <w:r>
        <w:rPr>
          <w:rFonts w:ascii="David" w:hAnsi="David" w:cs="David"/>
          <w:color w:val="000000"/>
          <w:rtl/>
        </w:rPr>
        <w:t>(דברים לה)</w:t>
      </w:r>
      <w:r>
        <w:rPr>
          <w:rFonts w:ascii="David" w:hAnsi="David" w:cs="David"/>
          <w:color w:val="000000"/>
          <w:sz w:val="33"/>
          <w:szCs w:val="33"/>
          <w:rtl/>
        </w:rPr>
        <w:t xml:space="preserve"> וִיהוֹשֻׁעַ בִּן נוּן מָלֵא רוּחַ חָכְמָה כִּי סָמַךְ מֹשֶׁה וְגוֹ', בְּכַמָּה אֲתָר תָּנֵינָן, דְּמֹשֶׁה אַנְפּוֹי כְּאַנְפֵּי שִׁמְשָׁא, וִיהוֹשֻׁעַ כְּאַנְפֵּי סִיהֲרָא. דְּלֵית נְהוֹרָא לְסִיהֲרָא, אֶלָּא נְהוֹרָא דְּשִׁמְשָׁא כַּד</w:t>
      </w:r>
      <w:r>
        <w:rPr>
          <w:rFonts w:ascii="David" w:hAnsi="David" w:cs="David"/>
          <w:color w:val="000000"/>
          <w:sz w:val="33"/>
          <w:szCs w:val="33"/>
          <w:rtl/>
        </w:rPr>
        <w:t xml:space="preserve"> נָהַר לְסִיהֲרָא, וְסִיהֲרָא מִגּוֹ שִׁמְשָׁא אִתְמַלְּיָיא. וְכַד אִתְמַלְּיָיא, כְּדֵין קַיְּימָא בְּאַשְׁלְמוּתָא. </w:t>
      </w:r>
    </w:p>
    <w:p w14:paraId="1176E7F5" w14:textId="77777777" w:rsidR="00000000" w:rsidRDefault="00AC0C38">
      <w:pPr>
        <w:bidi/>
        <w:jc w:val="both"/>
        <w:divId w:val="47456475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(דברים לד)</w:t>
      </w:r>
      <w:r>
        <w:rPr>
          <w:rFonts w:ascii="David" w:eastAsia="Times New Roman" w:hAnsi="David" w:cs="David"/>
          <w:color w:val="000000"/>
          <w:sz w:val="33"/>
          <w:szCs w:val="33"/>
          <w:rtl/>
        </w:rPr>
        <w:t xml:space="preserve"> וִיהוֹשֻׁעַ בִּן נוּן מָלֵא רוּחַ חָכְמָה כִּי סָמַךְ מֹשֶׁה וְגוֹ'. בְּכַמָּה מְקוֹמוֹת מָ</w:t>
      </w:r>
      <w:r>
        <w:rPr>
          <w:rFonts w:ascii="David" w:eastAsia="Times New Roman" w:hAnsi="David" w:cs="David"/>
          <w:color w:val="000000"/>
          <w:sz w:val="33"/>
          <w:szCs w:val="33"/>
          <w:rtl/>
        </w:rPr>
        <w:t xml:space="preserve">צָאנוּ שֶׁפְּנֵי מֹשֶׁה כִּפְנֵי הַשֶּׁמֶשׁ, וִיהוֹשֻׁעַ כִּפְנֵי הַלְּבָנָה. שֶׁאֵין אוֹר לַלְּבָנָה אֶלָּא אוֹר הַשֶּׁמֶשׁ כְּשֶׁמֵּאִיר לַלְּבָנָה, וְהַלְּבָנָה מִתְמַלֵּאת מִתּוֹךְ הַשֶּׁמֶשׁ. וּכְשֶׁמִּתְמַלֵּאת, אָז עוֹמֶדֶת בִּשְׁלֵמוּתָהּ. </w:t>
      </w:r>
    </w:p>
    <w:p w14:paraId="19AD6212" w14:textId="77777777" w:rsidR="00000000" w:rsidRDefault="00AC0C38">
      <w:pPr>
        <w:bidi/>
        <w:jc w:val="both"/>
        <w:divId w:val="2058580902"/>
        <w:rPr>
          <w:rFonts w:ascii="David" w:eastAsia="Times New Roman" w:hAnsi="David" w:cs="David"/>
          <w:color w:val="000000"/>
          <w:sz w:val="33"/>
          <w:szCs w:val="33"/>
          <w:rtl/>
        </w:rPr>
      </w:pPr>
    </w:p>
    <w:p w14:paraId="2B980B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אִשְׁתְּלִימוּתָא דְּסִיהֲרָא, מַאן אִיהוּ. רָזָא דְּכֹלָּא, דְּאִקְרֵי דְּמוּת בְּרָזָא דִּשְׁמָא עִלָּאָה יְיָ'. דְּהָא בִּשְׁמָא דָּא לָא קָאִים, בַּר בְּזִמְנָא דְּקַיְּימָא בְּאַשְׁלְמוּתָא. דְּהָא כַּמָה שְׁמָהָן אִינּוּן דְּאַחֲסִינָא, וְאִתְקְרֵי ב</w:t>
      </w:r>
      <w:r>
        <w:rPr>
          <w:rFonts w:ascii="David" w:hAnsi="David" w:cs="David"/>
          <w:color w:val="000000"/>
          <w:sz w:val="33"/>
          <w:szCs w:val="33"/>
          <w:rtl/>
        </w:rPr>
        <w:t xml:space="preserve">ְּהוּ כַּךְ כְּפוּם שַׁעֲתָא דְּקַיְּימָא בֵּיהּ, </w:t>
      </w:r>
      <w:r>
        <w:rPr>
          <w:rFonts w:ascii="David" w:hAnsi="David" w:cs="David"/>
          <w:color w:val="000000"/>
          <w:rtl/>
        </w:rPr>
        <w:t>(וכפום שעתא דקיימא ביה)</w:t>
      </w:r>
      <w:r>
        <w:rPr>
          <w:rFonts w:ascii="David" w:hAnsi="David" w:cs="David"/>
          <w:color w:val="000000"/>
          <w:sz w:val="33"/>
          <w:szCs w:val="33"/>
          <w:rtl/>
        </w:rPr>
        <w:t xml:space="preserve"> הָכִי אִקְרֵי בְּהַהוּא שְׁמָא מַמָּשׁ. וְכַד קַיְּימָא בְּרָזָא דְּאַשְׁלָמוּתָא וְאִשְׁתְּלִימַת מִכָּל סִטְרִין, כְּדֵין אִקְרֵי יְדוָֹ''ד אַשְׁלְמוּתָא דִּילָהּ, כְּאַשְׁלָמוּתָא</w:t>
      </w:r>
      <w:r>
        <w:rPr>
          <w:rFonts w:ascii="David" w:hAnsi="David" w:cs="David"/>
          <w:color w:val="000000"/>
          <w:sz w:val="33"/>
          <w:szCs w:val="33"/>
          <w:rtl/>
        </w:rPr>
        <w:t xml:space="preserve"> דִּלְעֵילָּא. </w:t>
      </w:r>
      <w:r>
        <w:rPr>
          <w:rFonts w:ascii="David" w:hAnsi="David" w:cs="David"/>
          <w:color w:val="000000"/>
          <w:rtl/>
        </w:rPr>
        <w:t>(ק ע''ב)</w:t>
      </w:r>
      <w:r>
        <w:rPr>
          <w:rFonts w:ascii="David" w:hAnsi="David" w:cs="David"/>
          <w:color w:val="000000"/>
          <w:sz w:val="33"/>
          <w:szCs w:val="33"/>
          <w:rtl/>
        </w:rPr>
        <w:t xml:space="preserve"> דְּיָרְתָא בְּרָתָא לְאִמָּהּ. </w:t>
      </w:r>
    </w:p>
    <w:p w14:paraId="0302F715" w14:textId="77777777" w:rsidR="00000000" w:rsidRDefault="00AC0C38">
      <w:pPr>
        <w:bidi/>
        <w:jc w:val="both"/>
        <w:divId w:val="1406877854"/>
        <w:rPr>
          <w:rFonts w:ascii="David" w:eastAsia="Times New Roman" w:hAnsi="David" w:cs="David"/>
          <w:color w:val="000000"/>
          <w:sz w:val="33"/>
          <w:szCs w:val="33"/>
          <w:rtl/>
        </w:rPr>
      </w:pPr>
      <w:r>
        <w:rPr>
          <w:rFonts w:ascii="David" w:eastAsia="Times New Roman" w:hAnsi="David" w:cs="David"/>
          <w:color w:val="000000"/>
          <w:sz w:val="33"/>
          <w:szCs w:val="33"/>
          <w:rtl/>
        </w:rPr>
        <w:t>הִשְׁתַּלְּמוּת הַלְּבָנָה מִי הוּא? סוֹד שֶׁל הַכֹּל שֶׁנִּקְרָא דְמוּת בְּסוֹד הַשֶּׁמֶשׁ הָעֶלְיוֹן יְיָ. שֶׁהֲרֵי בַּשֵּׁם הַזֶּה אֵינוֹ עוֹמֵד, רַק בִּזְמַן שֶׁעוֹמֶדֶת בִּשְׁלֵמוּת. שֶׁהֲרֵי כּ</w:t>
      </w:r>
      <w:r>
        <w:rPr>
          <w:rFonts w:ascii="David" w:eastAsia="Times New Roman" w:hAnsi="David" w:cs="David"/>
          <w:color w:val="000000"/>
          <w:sz w:val="33"/>
          <w:szCs w:val="33"/>
          <w:rtl/>
        </w:rPr>
        <w:t xml:space="preserve">ַמָּה שֵׁמוֹת הֵם שֶׁיָּרְשָׁה, וְנִקְרֵאת בָּהֶם כְּפִי הַשָּׁעָה שֶׁעוֹמֶדֶת בָּהּ, </w:t>
      </w:r>
      <w:r>
        <w:rPr>
          <w:rFonts w:ascii="David" w:eastAsia="Times New Roman" w:hAnsi="David" w:cs="David"/>
          <w:color w:val="000000"/>
          <w:sz w:val="23"/>
          <w:szCs w:val="23"/>
          <w:rtl/>
        </w:rPr>
        <w:t>(וכפי השעה עומדת בה)</w:t>
      </w:r>
      <w:r>
        <w:rPr>
          <w:rFonts w:ascii="David" w:eastAsia="Times New Roman" w:hAnsi="David" w:cs="David"/>
          <w:color w:val="000000"/>
          <w:sz w:val="33"/>
          <w:szCs w:val="33"/>
          <w:rtl/>
        </w:rPr>
        <w:t xml:space="preserve"> כָּךְ נִקְרֵאת בְּאוֹתוֹ שֵׁם מַמָּשׁ. וּכְשֶׁעוֹמֶדֶת בְּסוֹד הַשְּׁלֵמוּת וְנִשְׁלֶמֶת מִכָּל הַצְּדָדִים, אָז נִקְרָא יְדוָ''ד. הַשְׁלָמָתָהּ כַּה</w:t>
      </w:r>
      <w:r>
        <w:rPr>
          <w:rFonts w:ascii="David" w:eastAsia="Times New Roman" w:hAnsi="David" w:cs="David"/>
          <w:color w:val="000000"/>
          <w:sz w:val="33"/>
          <w:szCs w:val="33"/>
          <w:rtl/>
        </w:rPr>
        <w:t xml:space="preserve">ַשְׁלָמָה שֶׁלְּמַעְלָה, שֶׁיָּרְשָׁה הַבַּת אֶת אִמָּהּ. </w:t>
      </w:r>
    </w:p>
    <w:p w14:paraId="23CDA112" w14:textId="77777777" w:rsidR="00000000" w:rsidRDefault="00AC0C38">
      <w:pPr>
        <w:bidi/>
        <w:jc w:val="both"/>
        <w:divId w:val="2058580902"/>
        <w:rPr>
          <w:rFonts w:ascii="David" w:eastAsia="Times New Roman" w:hAnsi="David" w:cs="David"/>
          <w:color w:val="000000"/>
          <w:sz w:val="33"/>
          <w:szCs w:val="33"/>
          <w:rtl/>
        </w:rPr>
      </w:pPr>
    </w:p>
    <w:p w14:paraId="22A8EB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וְהַיְינוּ </w:t>
      </w:r>
      <w:r>
        <w:rPr>
          <w:rFonts w:ascii="David" w:hAnsi="David" w:cs="David"/>
          <w:color w:val="000000"/>
          <w:rtl/>
        </w:rPr>
        <w:t>(ד''א נהירו)</w:t>
      </w:r>
      <w:r>
        <w:rPr>
          <w:rFonts w:ascii="David" w:hAnsi="David" w:cs="David"/>
          <w:color w:val="000000"/>
          <w:sz w:val="33"/>
          <w:szCs w:val="33"/>
          <w:rtl/>
        </w:rPr>
        <w:t xml:space="preserve"> בַּחֲמֵיסָר יוֹמִין, דִּכְתִּיב, </w:t>
      </w:r>
      <w:r>
        <w:rPr>
          <w:rFonts w:ascii="David" w:hAnsi="David" w:cs="David"/>
          <w:color w:val="000000"/>
          <w:rtl/>
        </w:rPr>
        <w:t>(ויקרא כג)</w:t>
      </w:r>
      <w:r>
        <w:rPr>
          <w:rFonts w:ascii="David" w:hAnsi="David" w:cs="David"/>
          <w:color w:val="000000"/>
          <w:sz w:val="33"/>
          <w:szCs w:val="33"/>
          <w:rtl/>
        </w:rPr>
        <w:t xml:space="preserve"> בַּחֲמִשָּׁה עָשָׂר יוֹם לַחֹדֶשׁ הַשְּׁבִיעִי הַזֶּה. וּכְתִיב </w:t>
      </w:r>
      <w:r>
        <w:rPr>
          <w:rFonts w:ascii="David" w:hAnsi="David" w:cs="David"/>
          <w:color w:val="000000"/>
          <w:rtl/>
        </w:rPr>
        <w:t>(ויקרא כג)</w:t>
      </w:r>
      <w:r>
        <w:rPr>
          <w:rFonts w:ascii="David" w:hAnsi="David" w:cs="David"/>
          <w:color w:val="000000"/>
          <w:sz w:val="33"/>
          <w:szCs w:val="33"/>
          <w:rtl/>
        </w:rPr>
        <w:t xml:space="preserve"> אַךְ בֶּעָשׂוֹר </w:t>
      </w:r>
      <w:r>
        <w:rPr>
          <w:rFonts w:ascii="David" w:hAnsi="David" w:cs="David"/>
          <w:color w:val="000000"/>
          <w:rtl/>
        </w:rPr>
        <w:t>(יום)</w:t>
      </w:r>
      <w:r>
        <w:rPr>
          <w:rFonts w:ascii="David" w:hAnsi="David" w:cs="David"/>
          <w:color w:val="000000"/>
          <w:sz w:val="33"/>
          <w:szCs w:val="33"/>
          <w:rtl/>
        </w:rPr>
        <w:t xml:space="preserve"> לַחֹדֶשׁ הַשְּׁבִיעִי. וְכֹלָּ</w:t>
      </w:r>
      <w:r>
        <w:rPr>
          <w:rFonts w:ascii="David" w:hAnsi="David" w:cs="David"/>
          <w:color w:val="000000"/>
          <w:sz w:val="33"/>
          <w:szCs w:val="33"/>
          <w:rtl/>
        </w:rPr>
        <w:t xml:space="preserve">א רָזָא חֲדָא, כַּד קַיְּימָא עָלְמָא דְּאָתֵי בְּרָזָא דְּכָל עֶשֶׂר אֲמִירָן, עַל הַאי חֹדֶשׁ, אִקְרֵי </w:t>
      </w:r>
      <w:r>
        <w:rPr>
          <w:rFonts w:ascii="David" w:hAnsi="David" w:cs="David"/>
          <w:color w:val="000000"/>
          <w:rtl/>
        </w:rPr>
        <w:t>(קפ''ה ע''ב)</w:t>
      </w:r>
      <w:r>
        <w:rPr>
          <w:rFonts w:ascii="David" w:hAnsi="David" w:cs="David"/>
          <w:color w:val="000000"/>
          <w:sz w:val="33"/>
          <w:szCs w:val="33"/>
          <w:rtl/>
        </w:rPr>
        <w:t xml:space="preserve"> בֶּעָשׂוֹר. וְכַד אִתְרְשִׁימַת סִיהֲרָא בְּאַשְׁלְמוּתָא חֲדָא בֵּינַיְיהוּ, אִקְרֵי בַּחֲמִשָּׁה עָשָׂר, דְּהָא ה' אִתְחַבְּרַת וְאִתְחַ</w:t>
      </w:r>
      <w:r>
        <w:rPr>
          <w:rFonts w:ascii="David" w:hAnsi="David" w:cs="David"/>
          <w:color w:val="000000"/>
          <w:sz w:val="33"/>
          <w:szCs w:val="33"/>
          <w:rtl/>
        </w:rPr>
        <w:t xml:space="preserve">קְקַת בֵּינַיְיהוּ. </w:t>
      </w:r>
    </w:p>
    <w:p w14:paraId="45506B29" w14:textId="77777777" w:rsidR="00000000" w:rsidRDefault="00AC0C38">
      <w:pPr>
        <w:bidi/>
        <w:jc w:val="both"/>
        <w:divId w:val="352614205"/>
        <w:rPr>
          <w:rFonts w:ascii="David" w:eastAsia="Times New Roman" w:hAnsi="David" w:cs="David"/>
          <w:color w:val="000000"/>
          <w:sz w:val="33"/>
          <w:szCs w:val="33"/>
          <w:rtl/>
        </w:rPr>
      </w:pPr>
      <w:r>
        <w:rPr>
          <w:rFonts w:ascii="David" w:eastAsia="Times New Roman" w:hAnsi="David" w:cs="David"/>
          <w:color w:val="000000"/>
          <w:sz w:val="33"/>
          <w:szCs w:val="33"/>
          <w:rtl/>
        </w:rPr>
        <w:t xml:space="preserve">וְהַיְנוּ </w:t>
      </w:r>
      <w:r>
        <w:rPr>
          <w:rFonts w:ascii="David" w:eastAsia="Times New Roman" w:hAnsi="David" w:cs="David"/>
          <w:color w:val="000000"/>
          <w:sz w:val="23"/>
          <w:szCs w:val="23"/>
          <w:rtl/>
        </w:rPr>
        <w:t>(הארה)</w:t>
      </w:r>
      <w:r>
        <w:rPr>
          <w:rFonts w:ascii="David" w:eastAsia="Times New Roman" w:hAnsi="David" w:cs="David"/>
          <w:color w:val="000000"/>
          <w:sz w:val="33"/>
          <w:szCs w:val="33"/>
          <w:rtl/>
        </w:rPr>
        <w:t xml:space="preserve"> בַּחֲמִשָּׁה עָשָׂר יָמִים, שֶׁכָּתוּב </w:t>
      </w:r>
      <w:r>
        <w:rPr>
          <w:rFonts w:ascii="David" w:eastAsia="Times New Roman" w:hAnsi="David" w:cs="David"/>
          <w:color w:val="000000"/>
          <w:sz w:val="23"/>
          <w:szCs w:val="23"/>
          <w:rtl/>
        </w:rPr>
        <w:t>(ויקראכג)</w:t>
      </w:r>
      <w:r>
        <w:rPr>
          <w:rFonts w:ascii="David" w:eastAsia="Times New Roman" w:hAnsi="David" w:cs="David"/>
          <w:color w:val="000000"/>
          <w:sz w:val="33"/>
          <w:szCs w:val="33"/>
          <w:rtl/>
        </w:rPr>
        <w:t xml:space="preserve"> בַּחֲמִשָּׁה עָשָׂר יוֹם לַחֹדֶשׁ הַשְּׁבִיעִי הַזֶּה. וְכָתוּב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אַךְ בֶּעָשׂוֹר </w:t>
      </w:r>
      <w:r>
        <w:rPr>
          <w:rFonts w:ascii="David" w:eastAsia="Times New Roman" w:hAnsi="David" w:cs="David"/>
          <w:color w:val="000000"/>
          <w:sz w:val="23"/>
          <w:szCs w:val="23"/>
          <w:rtl/>
        </w:rPr>
        <w:t>(יום)</w:t>
      </w:r>
      <w:r>
        <w:rPr>
          <w:rFonts w:ascii="David" w:eastAsia="Times New Roman" w:hAnsi="David" w:cs="David"/>
          <w:color w:val="000000"/>
          <w:sz w:val="33"/>
          <w:szCs w:val="33"/>
          <w:rtl/>
        </w:rPr>
        <w:t xml:space="preserve"> לַחֹדֶשׁ הַשְּׁבִיעִי. וְהַכֹּל סוֹד אֶחָד. כְּשֶׁעוֹמֵד הָעוֹלָם הַבָּא בַּס</w:t>
      </w:r>
      <w:r>
        <w:rPr>
          <w:rFonts w:ascii="David" w:eastAsia="Times New Roman" w:hAnsi="David" w:cs="David"/>
          <w:color w:val="000000"/>
          <w:sz w:val="33"/>
          <w:szCs w:val="33"/>
          <w:rtl/>
        </w:rPr>
        <w:t xml:space="preserve">ּוֹד שֶׁל כָּל עֶשֶׂר הָאֲמִירוֹת עַל הַחֹדֶשׁ הַזֶּה, נִקְרָא בֶּעָשׂוֹר. וּכְשֶׁנִּרְשֶׁמֶת הַלְּבָנָה בִּשְׁלֵמוּת אַחַת בֵּינֵיהֶן, נִקְרָא בַּחֲמִשָּׁה עָשָׂר, שֶׁהֲרֵי ה' הִתְחַבְּרָה וְנֶחְקְקָה בֵינֵיהֶם. </w:t>
      </w:r>
    </w:p>
    <w:p w14:paraId="392BE381" w14:textId="77777777" w:rsidR="00000000" w:rsidRDefault="00AC0C38">
      <w:pPr>
        <w:bidi/>
        <w:jc w:val="both"/>
        <w:divId w:val="2058580902"/>
        <w:rPr>
          <w:rFonts w:ascii="David" w:eastAsia="Times New Roman" w:hAnsi="David" w:cs="David"/>
          <w:color w:val="000000"/>
          <w:sz w:val="33"/>
          <w:szCs w:val="33"/>
          <w:rtl/>
        </w:rPr>
      </w:pPr>
    </w:p>
    <w:p w14:paraId="63C39D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י''ה וְכַד קַיְּימָא בִּשְׁ</w:t>
      </w:r>
      <w:r>
        <w:rPr>
          <w:rFonts w:ascii="David" w:hAnsi="David" w:cs="David"/>
          <w:color w:val="000000"/>
          <w:sz w:val="33"/>
          <w:szCs w:val="33"/>
          <w:rtl/>
        </w:rPr>
        <w:t xml:space="preserve">מָא דָּא, כְּדֵין אִתְחַבָּר בְּה', וְאִיהִי אִתוֹסְפָא </w:t>
      </w:r>
      <w:r>
        <w:rPr>
          <w:rFonts w:ascii="David" w:hAnsi="David" w:cs="David"/>
          <w:color w:val="000000"/>
          <w:rtl/>
        </w:rPr>
        <w:t>(ד''א לגביה תתאי למיזן לון ולמיהב לון טרפייהו ואתוספא)</w:t>
      </w:r>
      <w:r>
        <w:rPr>
          <w:rFonts w:ascii="David" w:hAnsi="David" w:cs="David"/>
          <w:color w:val="000000"/>
          <w:sz w:val="33"/>
          <w:szCs w:val="33"/>
          <w:rtl/>
        </w:rPr>
        <w:t xml:space="preserve"> אִיהִי, בְּרָזָא דְּאָת ה' כְּמִלְּקַדְמִין. חֲדָא, לְאִתְחַקְּקָא וּלְאִתְחַבְּרָא בְּרָזָא דִּלְעֵילָּא. וַחֲדָא לְמֵיהַב מְזוֹנָא לְתַתָּא. וּ</w:t>
      </w:r>
      <w:r>
        <w:rPr>
          <w:rFonts w:ascii="David" w:hAnsi="David" w:cs="David"/>
          <w:color w:val="000000"/>
          <w:sz w:val="33"/>
          <w:szCs w:val="33"/>
          <w:rtl/>
        </w:rPr>
        <w:t xml:space="preserve">כְדֵין קַיְּימָא סִיהֲרָא בְּאַשְׁלְמוּתָא לְכָל סִטְרִין, עֵילָּא וְתַתָּא, בְּרָזָא דִּשְׁמָא דָּא, לְמֶהֱוֵי כֹּלָּא רָזָא חֲדָא, וּשְׁלִימוּ חַד. </w:t>
      </w:r>
    </w:p>
    <w:p w14:paraId="626B4B10" w14:textId="77777777" w:rsidR="00000000" w:rsidRDefault="00AC0C38">
      <w:pPr>
        <w:bidi/>
        <w:jc w:val="both"/>
        <w:divId w:val="2013755834"/>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י''ה, וּכְשֶׁעוֹמֶדֶת בְּשֵׁם זֶה, אָז מִתְחַבֶּרֶת בְּה', וְהִיא נוֹסֶפֶת </w:t>
      </w:r>
      <w:r>
        <w:rPr>
          <w:rFonts w:ascii="David" w:eastAsia="Times New Roman" w:hAnsi="David" w:cs="David"/>
          <w:color w:val="000000"/>
          <w:sz w:val="23"/>
          <w:szCs w:val="23"/>
          <w:rtl/>
        </w:rPr>
        <w:t xml:space="preserve">(אל התחתונים לזון </w:t>
      </w:r>
      <w:r>
        <w:rPr>
          <w:rFonts w:ascii="David" w:eastAsia="Times New Roman" w:hAnsi="David" w:cs="David"/>
          <w:color w:val="000000"/>
          <w:sz w:val="23"/>
          <w:szCs w:val="23"/>
          <w:rtl/>
        </w:rPr>
        <w:t>אותם ולתת להם טרפם, ומתוספת)</w:t>
      </w:r>
      <w:r>
        <w:rPr>
          <w:rFonts w:ascii="David" w:eastAsia="Times New Roman" w:hAnsi="David" w:cs="David"/>
          <w:color w:val="000000"/>
          <w:sz w:val="33"/>
          <w:szCs w:val="33"/>
          <w:rtl/>
        </w:rPr>
        <w:t xml:space="preserve"> הִיא בְּסוֹד הָאוֹת ה' כְּמִקֹּדֶם. אֶחָד, לְהֵחָקֵק וּלְהִתְחַבֵּר בַּסּוֹד שֶׁלְּמַעְלָה, וְאֶחָד, כְּדֵי לָתֵת מָזוֹן לְמַטָּה, וְאָז עוֹמֶדֶת הַלְּבָנָה בִּשְׁלֵמוּת לְכָל הַצְּדָדִים, מַעְלָה וָמַטָּה, בְּסוֹד הַשֵּׁם הַזּ</w:t>
      </w:r>
      <w:r>
        <w:rPr>
          <w:rFonts w:ascii="David" w:eastAsia="Times New Roman" w:hAnsi="David" w:cs="David"/>
          <w:color w:val="000000"/>
          <w:sz w:val="33"/>
          <w:szCs w:val="33"/>
          <w:rtl/>
        </w:rPr>
        <w:t xml:space="preserve">ֶה, לִהְיוֹת הַכֹּל סוֹד אֶחָד וּשְׁלֵמוּת אַחַת. </w:t>
      </w:r>
    </w:p>
    <w:p w14:paraId="492B8FE3" w14:textId="77777777" w:rsidR="00000000" w:rsidRDefault="00AC0C38">
      <w:pPr>
        <w:bidi/>
        <w:jc w:val="both"/>
        <w:divId w:val="2058580902"/>
        <w:rPr>
          <w:rFonts w:ascii="David" w:eastAsia="Times New Roman" w:hAnsi="David" w:cs="David"/>
          <w:color w:val="000000"/>
          <w:sz w:val="33"/>
          <w:szCs w:val="33"/>
          <w:rtl/>
        </w:rPr>
      </w:pPr>
    </w:p>
    <w:p w14:paraId="273BC0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יְהוֹשֻׁעַ דָּא אִיהוּ רָזָא דְּאַשְׁלָמוּתָא דְּסִיהֲרָא, בְּאִלֵּין אַתְוָון בִּן נוּ''ן, נוּ''ן וַדַּאי דְּהָא נוּן רָזָא דְּסִיהֲרָא אִיהִי. מָלֵא בְּרָזָא דְּאַשְׁלָמוּתָא דִּשְׁמָא קַדִּישָׁא, כְּד</w:t>
      </w:r>
      <w:r>
        <w:rPr>
          <w:rFonts w:ascii="David" w:hAnsi="David" w:cs="David"/>
          <w:color w:val="000000"/>
          <w:sz w:val="33"/>
          <w:szCs w:val="33"/>
          <w:rtl/>
        </w:rPr>
        <w:t xml:space="preserve">ֵין אִיהוּ מָלֵא רוּחַ חָכְמָה וַדַּאי. </w:t>
      </w:r>
    </w:p>
    <w:p w14:paraId="3A586BD9" w14:textId="77777777" w:rsidR="00000000" w:rsidRDefault="00AC0C38">
      <w:pPr>
        <w:bidi/>
        <w:jc w:val="both"/>
        <w:divId w:val="1843277707"/>
        <w:rPr>
          <w:rFonts w:ascii="David" w:eastAsia="Times New Roman" w:hAnsi="David" w:cs="David"/>
          <w:color w:val="000000"/>
          <w:sz w:val="33"/>
          <w:szCs w:val="33"/>
          <w:rtl/>
        </w:rPr>
      </w:pPr>
      <w:r>
        <w:rPr>
          <w:rFonts w:ascii="David" w:eastAsia="Times New Roman" w:hAnsi="David" w:cs="David"/>
          <w:color w:val="000000"/>
          <w:sz w:val="33"/>
          <w:szCs w:val="33"/>
          <w:rtl/>
        </w:rPr>
        <w:t>יְהוֹשֻׁעַ זֶהוּ סוֹד שֶׁל הַשְׁלָמַת הַלְּבָנָה בָּאוֹתִיּוֹת הַלָּלוּ בִּן נוּ''ן. נוּ''ן וַדַּאי, שֶׁהֲרֵי נוּן הִיא סוֹד הַלְּבָנָה, מָלֵא בְּסוֹד הַהַשְׁלָמָה שֶׁל הַשֵּׁם הַקָּדוֹשׁ, וְאָז הוּא מָלֵא רוּחַ חָ</w:t>
      </w:r>
      <w:r>
        <w:rPr>
          <w:rFonts w:ascii="David" w:eastAsia="Times New Roman" w:hAnsi="David" w:cs="David"/>
          <w:color w:val="000000"/>
          <w:sz w:val="33"/>
          <w:szCs w:val="33"/>
          <w:rtl/>
        </w:rPr>
        <w:t xml:space="preserve">כְמָה וַדַּאי. </w:t>
      </w:r>
    </w:p>
    <w:p w14:paraId="6D2E3B7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50" w:name="HtmpReportNum0408_L2"/>
      <w:bookmarkStart w:id="851" w:name="דףBרט''וBע''ב"/>
      <w:bookmarkEnd w:id="850"/>
      <w:bookmarkEnd w:id="851"/>
    </w:p>
    <w:p w14:paraId="21AD64E9" w14:textId="77777777" w:rsidR="00000000" w:rsidRDefault="00AC0C38">
      <w:pPr>
        <w:pStyle w:val="NormalWeb"/>
        <w:bidi/>
        <w:jc w:val="both"/>
        <w:divId w:val="2058580902"/>
        <w:rPr>
          <w:rFonts w:ascii="David" w:hAnsi="David" w:cs="David"/>
          <w:color w:val="000000"/>
          <w:sz w:val="33"/>
          <w:szCs w:val="33"/>
          <w:rtl/>
        </w:rPr>
      </w:pPr>
      <w:hyperlink w:anchor="דף_רט''ו_ע''ב!" w:history="1">
        <w:r>
          <w:rPr>
            <w:rStyle w:val="Hyperlink"/>
            <w:rFonts w:ascii="David" w:hAnsi="David" w:cs="David"/>
            <w:b/>
            <w:bCs/>
            <w:sz w:val="45"/>
            <w:szCs w:val="45"/>
            <w:rtl/>
          </w:rPr>
          <w:t>דף רט''ו ע''ב</w:t>
        </w:r>
      </w:hyperlink>
    </w:p>
    <w:p w14:paraId="1404F6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דִּנְקוּדָה עִלָּאָה דְּאִיהִי י', אִתְפָּשַׁט וְאַפִּיק רוּחַ, וְהַהוּא רוּחַ עָבִיד הֵיכָלָא. וְהַהוּא רוּחַ אִתְפָּשַׁט, וְאִתְעָבִיד שִׁית סִטְרִין. הַהוּא רוּחַ אִתְפָּשַׁט, בְּרָזָא דְּכָל אִלֵּין. וְאַמְלֵי וְעָבִיד הֵיכָלָא לְתַתָּא, וְאִתְ</w:t>
      </w:r>
      <w:r>
        <w:rPr>
          <w:rFonts w:ascii="David" w:hAnsi="David" w:cs="David"/>
          <w:color w:val="000000"/>
          <w:sz w:val="33"/>
          <w:szCs w:val="33"/>
          <w:rtl/>
        </w:rPr>
        <w:t>מְלֵּי כֹּלָּא, וְאִתְעָבִיד רָזָא</w:t>
      </w:r>
      <w:r>
        <w:rPr>
          <w:rFonts w:ascii="David" w:hAnsi="David" w:cs="David"/>
          <w:color w:val="000000"/>
          <w:sz w:val="33"/>
          <w:szCs w:val="33"/>
          <w:rtl/>
        </w:rPr>
        <w:t xml:space="preserve"> </w:t>
      </w:r>
      <w:r>
        <w:rPr>
          <w:rFonts w:ascii="David" w:hAnsi="David" w:cs="David"/>
          <w:color w:val="000000"/>
          <w:rtl/>
        </w:rPr>
        <w:t>(דף רט''ו ע''ב)</w:t>
      </w:r>
      <w:r>
        <w:rPr>
          <w:rFonts w:ascii="David" w:hAnsi="David" w:cs="David"/>
          <w:color w:val="000000"/>
          <w:rtl/>
        </w:rPr>
        <w:t xml:space="preserve"> </w:t>
      </w:r>
      <w:r>
        <w:rPr>
          <w:rFonts w:ascii="David" w:hAnsi="David" w:cs="David"/>
          <w:color w:val="000000"/>
          <w:sz w:val="33"/>
          <w:szCs w:val="33"/>
          <w:rtl/>
        </w:rPr>
        <w:t xml:space="preserve">דִּשְׁמָא קַדִּישָׁא, בְּאַשְׁלְמוּתָא חֲדָא. </w:t>
      </w:r>
    </w:p>
    <w:p w14:paraId="1D6499F4" w14:textId="77777777" w:rsidR="00000000" w:rsidRDefault="00AC0C38">
      <w:pPr>
        <w:bidi/>
        <w:jc w:val="both"/>
        <w:divId w:val="1944069441"/>
        <w:rPr>
          <w:rFonts w:ascii="David" w:eastAsia="Times New Roman" w:hAnsi="David" w:cs="David"/>
          <w:color w:val="000000"/>
          <w:sz w:val="33"/>
          <w:szCs w:val="33"/>
          <w:rtl/>
        </w:rPr>
      </w:pPr>
      <w:r>
        <w:rPr>
          <w:rFonts w:ascii="David" w:eastAsia="Times New Roman" w:hAnsi="David" w:cs="David"/>
          <w:color w:val="000000"/>
          <w:sz w:val="33"/>
          <w:szCs w:val="33"/>
          <w:rtl/>
        </w:rPr>
        <w:t>מִשּׁוּם שֶׁהַנְּקֻדָּה הָעֶלְיוֹנָה, שֶׁהִיא י', מִתְפַּשֶּׁטֶת וּמוֹצִיאָה רוּחַ, וְאוֹתָהּ רוּחַ עוֹשָׂה הֵיכָל. וְאוֹתָהּ רוּחַ מִתְפַּשֶּׁטֶת וְנַעֲשֵׂי</w:t>
      </w:r>
      <w:r>
        <w:rPr>
          <w:rFonts w:ascii="David" w:eastAsia="Times New Roman" w:hAnsi="David" w:cs="David"/>
          <w:color w:val="000000"/>
          <w:sz w:val="33"/>
          <w:szCs w:val="33"/>
          <w:rtl/>
        </w:rPr>
        <w:t xml:space="preserve">ת לְשִׁשָּׁה צְדָדִים. אוֹתָהּ רוּחַ מִתְפַּשֶּׁטֶת בַּסּוֹד שֶׁל כָּל אֵלֶּה. וּמְמַלֵּא וְעוֹשֶׂה הֵיכָל לְמַטָּה, וְהַכֹּל מִתְמַלֵּא, וְנַעֲשֶׂה סוֹד הַשֵּׁם הַקָּדוֹשׁ בְּהַשְׁלָמָה אַחַת. </w:t>
      </w:r>
    </w:p>
    <w:p w14:paraId="3772E04F" w14:textId="77777777" w:rsidR="00000000" w:rsidRDefault="00AC0C38">
      <w:pPr>
        <w:bidi/>
        <w:jc w:val="both"/>
        <w:divId w:val="2058580902"/>
        <w:rPr>
          <w:rFonts w:ascii="David" w:eastAsia="Times New Roman" w:hAnsi="David" w:cs="David"/>
          <w:color w:val="000000"/>
          <w:sz w:val="33"/>
          <w:szCs w:val="33"/>
          <w:rtl/>
        </w:rPr>
      </w:pPr>
    </w:p>
    <w:p w14:paraId="4D1419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דָּא יְהוֹשֻׁעַ מָלֵא רוּחַ חָכְמָה, בְּגִין כִּי </w:t>
      </w:r>
      <w:r>
        <w:rPr>
          <w:rFonts w:ascii="David" w:hAnsi="David" w:cs="David"/>
          <w:color w:val="000000"/>
          <w:sz w:val="33"/>
          <w:szCs w:val="33"/>
          <w:rtl/>
        </w:rPr>
        <w:t>סָמַךְ מֹשֶׁה אֶת יָדָיו עָלָיו, דְּאִיהוּ אָרִיק בִּרְכָאן עָלֵיהּ, וְאִתְמְלֵי בֵּירָא מִנֵּיהּ. וְאַתּוּן קַדִּישֵׁי עֶלְיוֹנִין, כָּל חַד מִנַּיְיכוּ אִתְמְלֵי רוּחַ חָכְמָה, וְקַיְּימָא בְּאַשְׁלְמוּתָא, בְּרָזִין דְּחָכְמְתָא. בְּגִין דְּקוּדְשָׁא בּ</w:t>
      </w:r>
      <w:r>
        <w:rPr>
          <w:rFonts w:ascii="David" w:hAnsi="David" w:cs="David"/>
          <w:color w:val="000000"/>
          <w:sz w:val="33"/>
          <w:szCs w:val="33"/>
          <w:rtl/>
        </w:rPr>
        <w:t xml:space="preserve">ְרִיךְ הוּא הוּא אִתְרְעֵי בְּכוּ, וְאַסְמִיךְ יְדוֹי עָלַיְיכוּ. זַכָּאָה חוּלָקִי דְּעֵינַי חָמוּ דָּא, וְחָמוּ שְׁלִימוּ דְּרוּחַ חָכְמְתָא בְּכוּ. </w:t>
      </w:r>
    </w:p>
    <w:p w14:paraId="1715E0EF" w14:textId="77777777" w:rsidR="00000000" w:rsidRDefault="00AC0C38">
      <w:pPr>
        <w:bidi/>
        <w:jc w:val="both"/>
        <w:divId w:val="1048846434"/>
        <w:rPr>
          <w:rFonts w:ascii="David" w:eastAsia="Times New Roman" w:hAnsi="David" w:cs="David"/>
          <w:color w:val="000000"/>
          <w:sz w:val="33"/>
          <w:szCs w:val="33"/>
          <w:rtl/>
        </w:rPr>
      </w:pPr>
      <w:r>
        <w:rPr>
          <w:rFonts w:ascii="David" w:eastAsia="Times New Roman" w:hAnsi="David" w:cs="David"/>
          <w:color w:val="000000"/>
          <w:sz w:val="33"/>
          <w:szCs w:val="33"/>
          <w:rtl/>
        </w:rPr>
        <w:t>וּמִשּׁוּם כָּךְ יְהוֹשֻׁעַ מָלֵא רוּחַ חָכְמָה, מִשּׁוּם - כִּי סָמַךְ מֹשֶׁה אֶת יָדָיו עָלָיו, שֶׁהו</w:t>
      </w:r>
      <w:r>
        <w:rPr>
          <w:rFonts w:ascii="David" w:eastAsia="Times New Roman" w:hAnsi="David" w:cs="David"/>
          <w:color w:val="000000"/>
          <w:sz w:val="33"/>
          <w:szCs w:val="33"/>
          <w:rtl/>
        </w:rPr>
        <w:t>ּא הֵרִיק עָלָיו בְּרָכוֹת וְנִתְמַלְּאָה הַבְּאֵר מִמֶּנּוּ. וְאַתֶּם, קְדוֹשִׁים עֶלְיוֹנִים, כָּל אֶחָד מִכֶּם הִתְמַלֵּא רוּחַ חָכְמָה, וְעוֹמֵד בִּשְׁלֵמוּת בְּסוֹדוֹת הַחָכְמָה, מִשּׁוּם שֶׁהַקָּדוֹשׁ בָּרוּךְ הוּא הִתְרַצָּה בָכֶם וְסָמַךְ יָדוֹ עֲל</w:t>
      </w:r>
      <w:r>
        <w:rPr>
          <w:rFonts w:ascii="David" w:eastAsia="Times New Roman" w:hAnsi="David" w:cs="David"/>
          <w:color w:val="000000"/>
          <w:sz w:val="33"/>
          <w:szCs w:val="33"/>
          <w:rtl/>
        </w:rPr>
        <w:t xml:space="preserve">ֵיכֶם. אַשְׁרֵי חֶלְקִי שֶׁעֵינַי רָאוּ אֶת זֶה וְרָאוּ אֶת שְׁלֵמוּת רוּחַ הַחָכְמָה בָּכֶם. </w:t>
      </w:r>
    </w:p>
    <w:p w14:paraId="3D62FCA7" w14:textId="77777777" w:rsidR="00000000" w:rsidRDefault="00AC0C38">
      <w:pPr>
        <w:bidi/>
        <w:jc w:val="both"/>
        <w:divId w:val="2058580902"/>
        <w:rPr>
          <w:rFonts w:ascii="David" w:eastAsia="Times New Roman" w:hAnsi="David" w:cs="David"/>
          <w:color w:val="000000"/>
          <w:sz w:val="33"/>
          <w:szCs w:val="33"/>
          <w:rtl/>
        </w:rPr>
      </w:pPr>
    </w:p>
    <w:p w14:paraId="198365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כְּתִיב </w:t>
      </w:r>
      <w:r>
        <w:rPr>
          <w:rFonts w:ascii="David" w:hAnsi="David" w:cs="David"/>
          <w:color w:val="000000"/>
          <w:rtl/>
        </w:rPr>
        <w:t>(ויקרא יט)</w:t>
      </w:r>
      <w:r>
        <w:rPr>
          <w:rFonts w:ascii="David" w:hAnsi="David" w:cs="David"/>
          <w:color w:val="000000"/>
          <w:sz w:val="33"/>
          <w:szCs w:val="33"/>
          <w:rtl/>
        </w:rPr>
        <w:t xml:space="preserve"> לא תֹאכְלוּ עַל הַדָּם לֹא תְנַחֲשׁוּ וְלֹא תְעוֹנֵנוּ. הַאי קְרָא אוּקְמוּהָ, וְרָזָא דְּמִלָּה, הַאי מַאן דְּאָכִיל בְּלָא</w:t>
      </w:r>
      <w:r>
        <w:rPr>
          <w:rFonts w:ascii="David" w:hAnsi="David" w:cs="David"/>
          <w:color w:val="000000"/>
          <w:sz w:val="33"/>
          <w:szCs w:val="33"/>
          <w:rtl/>
        </w:rPr>
        <w:t xml:space="preserve"> צְלוֹתָא, דִּיצָלֵי </w:t>
      </w:r>
      <w:r>
        <w:rPr>
          <w:rFonts w:ascii="David" w:hAnsi="David" w:cs="David"/>
          <w:color w:val="000000"/>
          <w:rtl/>
        </w:rPr>
        <w:t>(ד''א קדם דאכיל)</w:t>
      </w:r>
      <w:r>
        <w:rPr>
          <w:rFonts w:ascii="David" w:hAnsi="David" w:cs="David"/>
          <w:color w:val="000000"/>
          <w:sz w:val="33"/>
          <w:szCs w:val="33"/>
          <w:rtl/>
        </w:rPr>
        <w:t xml:space="preserve"> עַל דָּמֵיהּ, שָׁקִיל אִיהוּ כִּמְנַחֵשׁ וּמְעוֹנֵן. </w:t>
      </w:r>
    </w:p>
    <w:p w14:paraId="60DE14CB" w14:textId="77777777" w:rsidR="00000000" w:rsidRDefault="00AC0C38">
      <w:pPr>
        <w:bidi/>
        <w:jc w:val="both"/>
        <w:divId w:val="186131566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לֹא תֹאכְלוּ עַל הַדָּם לֹא תְנַחֲשׁוּ וְלֹא תְעוֹנֵנוּ. פָּסוּק זֶה פֵּרְשׁוּהוּ, וְסוֹד הַדָּבָר - זֶה מִי שֶׁאוֹכֵל בְּלִי תְ</w:t>
      </w:r>
      <w:r>
        <w:rPr>
          <w:rFonts w:ascii="David" w:eastAsia="Times New Roman" w:hAnsi="David" w:cs="David"/>
          <w:color w:val="000000"/>
          <w:sz w:val="33"/>
          <w:szCs w:val="33"/>
          <w:rtl/>
        </w:rPr>
        <w:t xml:space="preserve">פִלָּה, שֶׁיִּתְפַּלֵּל </w:t>
      </w:r>
      <w:r>
        <w:rPr>
          <w:rFonts w:ascii="David" w:eastAsia="Times New Roman" w:hAnsi="David" w:cs="David"/>
          <w:color w:val="000000"/>
          <w:sz w:val="23"/>
          <w:szCs w:val="23"/>
          <w:rtl/>
        </w:rPr>
        <w:t>(קדםשאוכל)</w:t>
      </w:r>
      <w:r>
        <w:rPr>
          <w:rFonts w:ascii="David" w:eastAsia="Times New Roman" w:hAnsi="David" w:cs="David"/>
          <w:color w:val="000000"/>
          <w:sz w:val="33"/>
          <w:szCs w:val="33"/>
          <w:rtl/>
        </w:rPr>
        <w:t xml:space="preserve"> עַל דָּמוֹ, שָׁקוּל הוּא כִּמְנַחֵשׁ וּמְעוֹנֵן. </w:t>
      </w:r>
    </w:p>
    <w:p w14:paraId="42D0AB01" w14:textId="77777777" w:rsidR="00000000" w:rsidRDefault="00AC0C38">
      <w:pPr>
        <w:bidi/>
        <w:jc w:val="both"/>
        <w:divId w:val="2058580902"/>
        <w:rPr>
          <w:rFonts w:ascii="David" w:eastAsia="Times New Roman" w:hAnsi="David" w:cs="David"/>
          <w:color w:val="000000"/>
          <w:sz w:val="33"/>
          <w:szCs w:val="33"/>
          <w:rtl/>
        </w:rPr>
      </w:pPr>
    </w:p>
    <w:p w14:paraId="5A3D17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דִּבְלֵילְיָא נִשְׁמְתָא סַלְקַת וְאִשְׁתַּטְחָת לְמֵחמֵי בְּרָזָא דִּיְקָרָא עִלָּאָה, כָּל חַד וְחַד כְּמָה דְּאִתְחָזֵי לֵיהּ. וְאִשְׁתְּאַר בַּר נָשׁ בְּהַהו</w:t>
      </w:r>
      <w:r>
        <w:rPr>
          <w:rFonts w:ascii="David" w:hAnsi="David" w:cs="David"/>
          <w:color w:val="000000"/>
          <w:sz w:val="33"/>
          <w:szCs w:val="33"/>
          <w:rtl/>
        </w:rPr>
        <w:t xml:space="preserve">ּא חֵילָא דְאִשְׁתַתָף </w:t>
      </w:r>
      <w:r>
        <w:rPr>
          <w:rFonts w:ascii="David" w:hAnsi="David" w:cs="David"/>
          <w:color w:val="000000"/>
          <w:rtl/>
        </w:rPr>
        <w:t>(נ''א דאתפשט)</w:t>
      </w:r>
      <w:r>
        <w:rPr>
          <w:rFonts w:ascii="David" w:hAnsi="David" w:cs="David"/>
          <w:color w:val="000000"/>
          <w:sz w:val="33"/>
          <w:szCs w:val="33"/>
          <w:rtl/>
        </w:rPr>
        <w:t xml:space="preserve"> גּוֹ דָּמָא, לְאִתְקַיְּימָא גּוּפָא. וְעַל דָּא </w:t>
      </w:r>
      <w:r>
        <w:rPr>
          <w:rFonts w:ascii="David" w:hAnsi="David" w:cs="David"/>
          <w:color w:val="000000"/>
          <w:rtl/>
        </w:rPr>
        <w:t>(ס''א ועם כל דא)</w:t>
      </w:r>
      <w:r>
        <w:rPr>
          <w:rFonts w:ascii="David" w:hAnsi="David" w:cs="David"/>
          <w:color w:val="000000"/>
          <w:sz w:val="33"/>
          <w:szCs w:val="33"/>
          <w:rtl/>
        </w:rPr>
        <w:t xml:space="preserve"> טָעִים טַעֲמָא דְּמוֹתָא, וְהַהוּא חֵילָא לָא מִתְעַתְּדָא לְאִתְּעָרָא גּוֹ הַהוּא חֵילָא דְּנִשְׁמְתָא, וּלְקַבְּלָא לֵיהּ. וְכַד אִתְעָר בַּר נָשׁ, לָ</w:t>
      </w:r>
      <w:r>
        <w:rPr>
          <w:rFonts w:ascii="David" w:hAnsi="David" w:cs="David"/>
          <w:color w:val="000000"/>
          <w:sz w:val="33"/>
          <w:szCs w:val="33"/>
          <w:rtl/>
        </w:rPr>
        <w:t xml:space="preserve">או אִיהוּ דָּכִי. וְהָא אוֹקִימְנָא, דְּסִטְרָא אַחֲרָא שַׁלִּיט, עַל אֲתָר דְּקַיְּימָא בְּלָא נִשְׁמְתָא. </w:t>
      </w:r>
    </w:p>
    <w:p w14:paraId="74BACCE1" w14:textId="77777777" w:rsidR="00000000" w:rsidRDefault="00AC0C38">
      <w:pPr>
        <w:bidi/>
        <w:jc w:val="both"/>
        <w:divId w:val="2123180643"/>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שֶׁבַּלַּיְלָה הַנְּשָׁמָה עוֹלָה </w:t>
      </w:r>
      <w:r>
        <w:rPr>
          <w:rFonts w:ascii="David" w:eastAsia="Times New Roman" w:hAnsi="David" w:cs="David"/>
          <w:color w:val="000000"/>
          <w:sz w:val="23"/>
          <w:szCs w:val="23"/>
          <w:rtl/>
        </w:rPr>
        <w:t>(ומשתטחת)</w:t>
      </w:r>
      <w:r>
        <w:rPr>
          <w:rFonts w:ascii="David" w:eastAsia="Times New Roman" w:hAnsi="David" w:cs="David"/>
          <w:color w:val="000000"/>
          <w:sz w:val="33"/>
          <w:szCs w:val="33"/>
          <w:rtl/>
        </w:rPr>
        <w:t xml:space="preserve"> לִרְאוֹת בְּסוֹד הַכָּבוֹד הָעֶלְיוֹן, כָּל אֶחָד וְאֶחָד כְּמוֹ שֶׁרָאוּי לוֹ, וְנִשְׁאָר הָ</w:t>
      </w:r>
      <w:r>
        <w:rPr>
          <w:rFonts w:ascii="David" w:eastAsia="Times New Roman" w:hAnsi="David" w:cs="David"/>
          <w:color w:val="000000"/>
          <w:sz w:val="33"/>
          <w:szCs w:val="33"/>
          <w:rtl/>
        </w:rPr>
        <w:t xml:space="preserve">אָדָם בְּאוֹתוֹ כֹּחַ שֶׁהִשְׁתַּתֵּף </w:t>
      </w:r>
      <w:r>
        <w:rPr>
          <w:rFonts w:ascii="David" w:eastAsia="Times New Roman" w:hAnsi="David" w:cs="David"/>
          <w:color w:val="000000"/>
          <w:sz w:val="23"/>
          <w:szCs w:val="23"/>
          <w:rtl/>
        </w:rPr>
        <w:t>(שהתפשט)</w:t>
      </w:r>
      <w:r>
        <w:rPr>
          <w:rFonts w:ascii="David" w:eastAsia="Times New Roman" w:hAnsi="David" w:cs="David"/>
          <w:color w:val="000000"/>
          <w:sz w:val="33"/>
          <w:szCs w:val="33"/>
          <w:rtl/>
        </w:rPr>
        <w:t xml:space="preserve"> בְּתוֹךְ הַדָּם לְקַיֵּם הַגּוּף, וְלָכֵן </w:t>
      </w:r>
      <w:r>
        <w:rPr>
          <w:rFonts w:ascii="David" w:eastAsia="Times New Roman" w:hAnsi="David" w:cs="David"/>
          <w:color w:val="000000"/>
          <w:sz w:val="23"/>
          <w:szCs w:val="23"/>
          <w:rtl/>
        </w:rPr>
        <w:t>(ועם כל זה)</w:t>
      </w:r>
      <w:r>
        <w:rPr>
          <w:rFonts w:ascii="David" w:eastAsia="Times New Roman" w:hAnsi="David" w:cs="David"/>
          <w:color w:val="000000"/>
          <w:sz w:val="33"/>
          <w:szCs w:val="33"/>
          <w:rtl/>
        </w:rPr>
        <w:t xml:space="preserve"> טוֹעֵם טַעַם שֶׁל מָוֶת. וְאוֹתוֹ כֹּחַ לֹא נוֹעָד לְהִתְעוֹרֵר לְתוֹךְ אוֹתוֹ כֹּחַ שֶׁל הַנְּשָׁמָה וּלְקַבֵּל אוֹתוֹ. וּכְשֶׁמִּתְעוֹרֵר הָאָדָם, אֵינוֹ</w:t>
      </w:r>
      <w:r>
        <w:rPr>
          <w:rFonts w:ascii="David" w:eastAsia="Times New Roman" w:hAnsi="David" w:cs="David"/>
          <w:color w:val="000000"/>
          <w:sz w:val="33"/>
          <w:szCs w:val="33"/>
          <w:rtl/>
        </w:rPr>
        <w:t xml:space="preserve"> טָהוֹר, וַהֲרֵי בֵּאַרְנוּ שֶׁצַּד הָאַחֵר שׁוֹלֵט עַל מָקוֹם שֶׁעוֹמֵד בְּלִי נְשָׁמָה. </w:t>
      </w:r>
    </w:p>
    <w:p w14:paraId="3D52D5F7" w14:textId="77777777" w:rsidR="00000000" w:rsidRDefault="00AC0C38">
      <w:pPr>
        <w:bidi/>
        <w:jc w:val="both"/>
        <w:divId w:val="2058580902"/>
        <w:rPr>
          <w:rFonts w:ascii="David" w:eastAsia="Times New Roman" w:hAnsi="David" w:cs="David"/>
          <w:color w:val="000000"/>
          <w:sz w:val="33"/>
          <w:szCs w:val="33"/>
          <w:rtl/>
        </w:rPr>
      </w:pPr>
    </w:p>
    <w:p w14:paraId="2DE732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דְּאִתְדָכֵּי בְּמַיָּא, וְאַף עַל גַּב דְּאִשְׁתָּדַּל בַּר נָשׁ בְּאוֹרַיְיתָא, </w:t>
      </w:r>
      <w:r>
        <w:rPr>
          <w:rFonts w:ascii="David" w:hAnsi="David" w:cs="David"/>
          <w:color w:val="000000"/>
          <w:rtl/>
        </w:rPr>
        <w:t>(נ''א טעים טעמא דמותא, דסטרא אחרא שליט על אתר דקיימא בלא נשמתא וכד אתער ב</w:t>
      </w:r>
      <w:r>
        <w:rPr>
          <w:rFonts w:ascii="David" w:hAnsi="David" w:cs="David"/>
          <w:color w:val="000000"/>
          <w:rtl/>
        </w:rPr>
        <w:t>ר נש אף על גב דאשתדל באורייתא)</w:t>
      </w:r>
      <w:r>
        <w:rPr>
          <w:rFonts w:ascii="David" w:hAnsi="David" w:cs="David"/>
          <w:color w:val="000000"/>
          <w:sz w:val="33"/>
          <w:szCs w:val="33"/>
          <w:rtl/>
        </w:rPr>
        <w:t xml:space="preserve"> הַהִיא נִשְׁמְתָא לָא אִתְקַיָּימַת בְּאַתְרָהּ, וְלָא שַׁלְטָא בֵּיהּ בְּבַּר נָשׁ, בַּר חֵילָא דְּדָמָא בִּלְחוֹדוֹי, דְּאִקְרֵי נֶפֶשׁ, הַהִיא דְּאִתְפַּשְּׁטָא בְּדָמָא תָּדִיר, וְהָא אוֹקִימְנָא. וְכַד יִצָלֵי בַּר נָשׁ </w:t>
      </w:r>
      <w:r>
        <w:rPr>
          <w:rFonts w:ascii="David" w:hAnsi="David" w:cs="David"/>
          <w:color w:val="000000"/>
          <w:sz w:val="33"/>
          <w:szCs w:val="33"/>
          <w:rtl/>
        </w:rPr>
        <w:t xml:space="preserve">צְלוֹתָא דְּפוּלְחָנָא דְּמָארֵיהּ, כְּדֵין מִתְיַישְּׁבָא חֵילָא דְּדָמָא בְּאַתְרֵיהּ, וְאִתְגַּבָּר חֵילָא דְּנִשְׁמְתָא, וְאִתְיָישְׁבָא עַל הַהוּא אֲתָר. וּכְדֵין בַּר נָשׁ אִשְׁתְּלִים קַמֵּי מָארֵיהּ, כְּמָה דְּאִצְטְרִיךְ, נֶפֶשׁ לְתַתָּא, וְרָזָא </w:t>
      </w:r>
      <w:r>
        <w:rPr>
          <w:rFonts w:ascii="David" w:hAnsi="David" w:cs="David"/>
          <w:color w:val="000000"/>
          <w:sz w:val="33"/>
          <w:szCs w:val="33"/>
          <w:rtl/>
        </w:rPr>
        <w:t xml:space="preserve">דְּמִלָּה דְּנִשְׁמְתָא לְעֵילָּא. </w:t>
      </w:r>
    </w:p>
    <w:p w14:paraId="1997CCE3" w14:textId="77777777" w:rsidR="00000000" w:rsidRDefault="00AC0C38">
      <w:pPr>
        <w:bidi/>
        <w:jc w:val="both"/>
        <w:divId w:val="650449367"/>
        <w:rPr>
          <w:rFonts w:ascii="David" w:eastAsia="Times New Roman" w:hAnsi="David" w:cs="David"/>
          <w:color w:val="000000"/>
          <w:sz w:val="33"/>
          <w:szCs w:val="33"/>
          <w:rtl/>
        </w:rPr>
      </w:pPr>
      <w:r>
        <w:rPr>
          <w:rFonts w:ascii="David" w:eastAsia="Times New Roman" w:hAnsi="David" w:cs="David"/>
          <w:color w:val="000000"/>
          <w:sz w:val="33"/>
          <w:szCs w:val="33"/>
          <w:rtl/>
        </w:rPr>
        <w:t xml:space="preserve">כֵּשֶׁיוָהִןשְׁ תַּשֶׁנִּדֵּטְלהַאָרדָ םבְּמַ יִבַּםתּ'וֹ רָוְהאַ, ף </w:t>
      </w:r>
      <w:r>
        <w:rPr>
          <w:rFonts w:ascii="David" w:eastAsia="Times New Roman" w:hAnsi="David" w:cs="David"/>
          <w:color w:val="000000"/>
          <w:sz w:val="23"/>
          <w:szCs w:val="23"/>
          <w:rtl/>
        </w:rPr>
        <w:t>(טועעלם טגעבם מיתה, שהצד האחר שולט במקום שגמצא בלא נשמה, וכשמתעוררבן אדם, אףעל גב שמשתדל בתורה)</w:t>
      </w:r>
      <w:r>
        <w:rPr>
          <w:rFonts w:ascii="David" w:eastAsia="Times New Roman" w:hAnsi="David" w:cs="David"/>
          <w:color w:val="000000"/>
          <w:sz w:val="33"/>
          <w:szCs w:val="33"/>
          <w:rtl/>
        </w:rPr>
        <w:t xml:space="preserve"> אוֹתָהּ נְשָׁמָה לֹא חוֹזֶרֶת לִמְקוֹמָהּ וְלֹא שׁוֹלֶטֶת בָּאָדָם, פְּרָט לְכֹחַ הַדָּם לְבַדּוֹ שֶׁנִּקְרָא נֶפֶשׁ, אוֹתָהּ שֶׁמִּתְפַּשֶּׁטֶת בְּדָם תָּמִיד,</w:t>
      </w:r>
      <w:r>
        <w:rPr>
          <w:rFonts w:ascii="David" w:eastAsia="Times New Roman" w:hAnsi="David" w:cs="David"/>
          <w:color w:val="000000"/>
          <w:sz w:val="33"/>
          <w:szCs w:val="33"/>
          <w:rtl/>
        </w:rPr>
        <w:t xml:space="preserve"> וַהֲרֵי בֵּאַרְנוּ. וּכְשֶׁיִּתְפַּלֵּל אָדָם תְּפִלָּה שֶׁל עֲבוֹדַת אֲדוֹנוֹ, אָז מִתְיַשֵּׁב כֹּחַ הַדָּם בִּמְקוֹמוֹ, וּמִתְגַּבֵּר כֹּחַ הַנְּשָׁמָה וּמִתְיַשֶּׁבֶת עַל אוֹתוֹ מָקוֹם. וְאָז אָדָם מֻשְׁלָם לִפְנֵי אֲדוֹנוֹ, כְּמוֹ שֶׁצָּרִיךְ נֶפֶשׁ ל</w:t>
      </w:r>
      <w:r>
        <w:rPr>
          <w:rFonts w:ascii="David" w:eastAsia="Times New Roman" w:hAnsi="David" w:cs="David"/>
          <w:color w:val="000000"/>
          <w:sz w:val="33"/>
          <w:szCs w:val="33"/>
          <w:rtl/>
        </w:rPr>
        <w:t xml:space="preserve">ְמַטָּה, וְסוֹד הַדָּבָר שֶׁהַנְּשָׁמָה לְמַעְלָה. </w:t>
      </w:r>
    </w:p>
    <w:p w14:paraId="6F9BF090" w14:textId="77777777" w:rsidR="00000000" w:rsidRDefault="00AC0C38">
      <w:pPr>
        <w:bidi/>
        <w:jc w:val="both"/>
        <w:divId w:val="2058580902"/>
        <w:rPr>
          <w:rFonts w:ascii="David" w:eastAsia="Times New Roman" w:hAnsi="David" w:cs="David"/>
          <w:color w:val="000000"/>
          <w:sz w:val="33"/>
          <w:szCs w:val="33"/>
          <w:rtl/>
        </w:rPr>
      </w:pPr>
    </w:p>
    <w:p w14:paraId="4C68A4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מַאן דְּצַלֵּי צְלוֹתָא עַד לָא יֵיכוּל, קָאִים גַּרְמֵיהּ כְּמָה דְּאִצְטְרִיךְ, וְסַלְּקָא נִשְׁמְתָא עַל אֲתָר מוֹתְבָה כְּמָה דְּאִצְטְרִיךְ, וְאִי אָכִיל עַד לָא צַלֵי צְלוֹתֵיהּ לְאִתְ</w:t>
      </w:r>
      <w:r>
        <w:rPr>
          <w:rFonts w:ascii="David" w:hAnsi="David" w:cs="David"/>
          <w:color w:val="000000"/>
          <w:sz w:val="33"/>
          <w:szCs w:val="33"/>
          <w:rtl/>
        </w:rPr>
        <w:t xml:space="preserve">יַישְּׁבָא דָּמָא עַל אַתְרֵיהּ, הָא אִיהוּ כִּמְנַחֵשׁ וּמְעוֹנֵן. בְּגִין דְּהָא אִיהוּ אָרְחֵיהּ דִּמְנַחֵשׁ, לְסַלְּקָא לִסְטַר אַחֲרָא, וּלְמָאֲכָא סִטְרָא דִּקְדוּשָּׁה. </w:t>
      </w:r>
    </w:p>
    <w:p w14:paraId="6587E454" w14:textId="77777777" w:rsidR="00000000" w:rsidRDefault="00AC0C38">
      <w:pPr>
        <w:bidi/>
        <w:jc w:val="both"/>
        <w:divId w:val="1843426759"/>
        <w:rPr>
          <w:rFonts w:ascii="David" w:eastAsia="Times New Roman" w:hAnsi="David" w:cs="David"/>
          <w:color w:val="000000"/>
          <w:sz w:val="33"/>
          <w:szCs w:val="33"/>
          <w:rtl/>
        </w:rPr>
      </w:pPr>
      <w:r>
        <w:rPr>
          <w:rFonts w:ascii="David" w:eastAsia="Times New Roman" w:hAnsi="David" w:cs="David"/>
          <w:color w:val="000000"/>
          <w:sz w:val="33"/>
          <w:szCs w:val="33"/>
          <w:rtl/>
        </w:rPr>
        <w:t>וְעַל כָּךְ, מִי שֶׁמִּתְפַּלֵּל תְּפִלָּה טֶרֶם שֶׁיֹּאכַל, מַעֲמִיד עַצְמוֹ כְּמוֹ שֶׁצָּרִיךְ, וְעוֹלָה הַנְּשָׁמָה עַל מְקוֹם מוֹשָׁבָהּ כְּמוֹ שֶׁצָּרִיךְ. וְאִם אָכַל טֶרֶם שֶׁיִּתְפַּלֵּל תְּפִלָּתוֹ, שֶׁיִּתְיַשֵּׁב הַדָּם עַל מְקוֹמוֹ, זֶהוּ כִּמְ</w:t>
      </w:r>
      <w:r>
        <w:rPr>
          <w:rFonts w:ascii="David" w:eastAsia="Times New Roman" w:hAnsi="David" w:cs="David"/>
          <w:color w:val="000000"/>
          <w:sz w:val="33"/>
          <w:szCs w:val="33"/>
          <w:rtl/>
        </w:rPr>
        <w:t xml:space="preserve">נַחֵשׁ וּמְעוֹנֵן. מִשּׁוּם שֶׁזּוֹ דַּרְכּוֹ שֶׁל מְנַחֵשׁ לַעֲלוֹת לַצַּד הָאַחֵר, וּלְהַנְמִיךְ אֶת הַצַּד שֶׁל הַקְּדֻשָּׁה. </w:t>
      </w:r>
    </w:p>
    <w:p w14:paraId="294F54C4" w14:textId="77777777" w:rsidR="00000000" w:rsidRDefault="00AC0C38">
      <w:pPr>
        <w:bidi/>
        <w:jc w:val="both"/>
        <w:divId w:val="2058580902"/>
        <w:rPr>
          <w:rFonts w:ascii="David" w:eastAsia="Times New Roman" w:hAnsi="David" w:cs="David"/>
          <w:color w:val="000000"/>
          <w:sz w:val="33"/>
          <w:szCs w:val="33"/>
          <w:rtl/>
        </w:rPr>
      </w:pPr>
    </w:p>
    <w:p w14:paraId="6373AC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אִקְרֵי בַּר נָשׁ הַהוּא דְּאִשְׁתָּדַּל בְּהַהוּא סִטְרָא מְנַחֵשׁ. עַל דְּאִשְׁתָּדַּל בְּהַהוּא נָחָשׁ, לְאַתָּקְפ</w:t>
      </w:r>
      <w:r>
        <w:rPr>
          <w:rFonts w:ascii="David" w:hAnsi="David" w:cs="David"/>
          <w:color w:val="000000"/>
          <w:sz w:val="33"/>
          <w:szCs w:val="33"/>
          <w:rtl/>
        </w:rPr>
        <w:t xml:space="preserve">ָא חֵילֵיהּ וּלְאִתְגַּבְּרָא. וְדָא אִיהוּ כְּמַאן דְּפָלַח לֵאלֹהִים אֲחֵרִים. וְכֵן הַאי פָּלַח לְהַהוּא חֵילָא דְּדָמָא, וְלָא פָּלַח לֵיהּ לְקוּדְשָׁא בְּרִיךְ הוּא, לְאַתָּקְפָא סִטְרָא דְּנִשְׁמְתָא, סִטְרָא דִּקְדוּשָּׁה. </w:t>
      </w:r>
    </w:p>
    <w:p w14:paraId="67A9FD60" w14:textId="77777777" w:rsidR="00000000" w:rsidRDefault="00AC0C38">
      <w:pPr>
        <w:bidi/>
        <w:jc w:val="both"/>
        <w:divId w:val="2073578403"/>
        <w:rPr>
          <w:rFonts w:ascii="David" w:eastAsia="Times New Roman" w:hAnsi="David" w:cs="David"/>
          <w:color w:val="000000"/>
          <w:sz w:val="33"/>
          <w:szCs w:val="33"/>
          <w:rtl/>
        </w:rPr>
      </w:pPr>
      <w:r>
        <w:rPr>
          <w:rFonts w:ascii="David" w:eastAsia="Times New Roman" w:hAnsi="David" w:cs="David"/>
          <w:color w:val="000000"/>
          <w:sz w:val="33"/>
          <w:szCs w:val="33"/>
          <w:rtl/>
        </w:rPr>
        <w:t>לָמָּה נִקְרָא אוֹתוֹ אָ</w:t>
      </w:r>
      <w:r>
        <w:rPr>
          <w:rFonts w:ascii="David" w:eastAsia="Times New Roman" w:hAnsi="David" w:cs="David"/>
          <w:color w:val="000000"/>
          <w:sz w:val="33"/>
          <w:szCs w:val="33"/>
          <w:rtl/>
        </w:rPr>
        <w:t xml:space="preserve">דָם שֶׁמִּשְׁתַּדֵּל בְּאוֹתוֹ צַד מְנַחֵשׁ? עַל שֶׁהִשְׁתַּדֵּל עִם אוֹתוֹ נָחָשׁ לְחַזֵּק כֹּחוֹ וּלְהַגְבִּירוֹ. וְזֶהוּ כְּמִי שֶׁעוֹבֵד אֱלֹהִים אֲחֵרִים. וְכֵן זֶה עוֹבֵד לְאוֹתוֹ כֹּחַ שֶׁל הַדָּם, וְלֹא עוֹבֵד אֶת הַקָּדוֹשׁ בָּרוּךְ הוּא לְחַזֵּק </w:t>
      </w:r>
      <w:r>
        <w:rPr>
          <w:rFonts w:ascii="David" w:eastAsia="Times New Roman" w:hAnsi="David" w:cs="David"/>
          <w:color w:val="000000"/>
          <w:sz w:val="33"/>
          <w:szCs w:val="33"/>
          <w:rtl/>
        </w:rPr>
        <w:t xml:space="preserve">אֶת צַד הַנְּשָׁמָה, הַצַּד שֶׁל הַקְּדֻשָּׁה. </w:t>
      </w:r>
    </w:p>
    <w:p w14:paraId="7F6A45C8" w14:textId="77777777" w:rsidR="00000000" w:rsidRDefault="00AC0C38">
      <w:pPr>
        <w:bidi/>
        <w:jc w:val="both"/>
        <w:divId w:val="2058580902"/>
        <w:rPr>
          <w:rFonts w:ascii="David" w:eastAsia="Times New Roman" w:hAnsi="David" w:cs="David"/>
          <w:color w:val="000000"/>
          <w:sz w:val="33"/>
          <w:szCs w:val="33"/>
          <w:rtl/>
        </w:rPr>
      </w:pPr>
    </w:p>
    <w:p w14:paraId="2B03F7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מְעוֹנֵן, דְּאִשְׁתָּדַּל בְּחוֹבָא, וְלָא אִשְׁתָּדַּל בִּזְכוּ. וְאִי תֵּימָא הָא קַיְּימָא נ' בְּאֶמְצָעִיתָא. הָכִי הוּא וַדַּאי, דְּהָא לָא יַכְלִין לְשַׁלְּטָאָה בְּהַהוּא סִטְרָא אַחֲרָא, עַד דְּאִתְ</w:t>
      </w:r>
      <w:r>
        <w:rPr>
          <w:rFonts w:ascii="David" w:hAnsi="David" w:cs="David"/>
          <w:color w:val="000000"/>
          <w:sz w:val="33"/>
          <w:szCs w:val="33"/>
          <w:rtl/>
        </w:rPr>
        <w:t xml:space="preserve">עַרְבֵי בֵּיהּ עֵרוּבָא דִּסְטָר קְדוּשָּׁה, כְּחוּטָא חַד דָּקִיק. מַאן </w:t>
      </w:r>
      <w:r>
        <w:rPr>
          <w:rFonts w:ascii="David" w:hAnsi="David" w:cs="David"/>
          <w:color w:val="000000"/>
          <w:rtl/>
        </w:rPr>
        <w:t>(הקדמה ב ע''ב)</w:t>
      </w:r>
      <w:r>
        <w:rPr>
          <w:rFonts w:ascii="David" w:hAnsi="David" w:cs="David"/>
          <w:color w:val="000000"/>
          <w:sz w:val="33"/>
          <w:szCs w:val="33"/>
          <w:rtl/>
        </w:rPr>
        <w:t xml:space="preserve"> דְּבָעֵי לְקַיְּימָא שִׁקְרָא, יְעָרַב בָּהּ מִלָּה דִּקְשׁוֹט, בְּגִין דְּיִתְקַיֵּים הַהוּא שִׁקְרָא. וְעַל דָּא עָוֹן מִלָּה דְּשֶׁקֶר הוּא, וּבְגִין לְקַיְּימָא לֵי</w:t>
      </w:r>
      <w:r>
        <w:rPr>
          <w:rFonts w:ascii="David" w:hAnsi="David" w:cs="David"/>
          <w:color w:val="000000"/>
          <w:sz w:val="33"/>
          <w:szCs w:val="33"/>
          <w:rtl/>
        </w:rPr>
        <w:t xml:space="preserve">הּ, עָאלִין בָּהּ מִלָּה דִּקְשׁוֹט, וְדָא אִיהוּ נ', בְּדָא מְקַיְּימֵי לְהַהוּא שֶׁקֶר. וּמַאן דְּלָא צַלֵי צְלוֹתָא לְקַמֵּי קוּדְשָׁא בְּרִיךְ הוּא, עַד לָא יֵיכוּל עַל דָּמֵיהּ, כִּמְנַחֵשׁ וּמְעוֹנֵן. </w:t>
      </w:r>
    </w:p>
    <w:p w14:paraId="52464DE9" w14:textId="77777777" w:rsidR="00000000" w:rsidRDefault="00AC0C38">
      <w:pPr>
        <w:bidi/>
        <w:jc w:val="both"/>
        <w:divId w:val="1460109126"/>
        <w:rPr>
          <w:rFonts w:ascii="David" w:eastAsia="Times New Roman" w:hAnsi="David" w:cs="David"/>
          <w:color w:val="000000"/>
          <w:sz w:val="33"/>
          <w:szCs w:val="33"/>
          <w:rtl/>
        </w:rPr>
      </w:pPr>
      <w:r>
        <w:rPr>
          <w:rFonts w:ascii="David" w:eastAsia="Times New Roman" w:hAnsi="David" w:cs="David"/>
          <w:color w:val="000000"/>
          <w:sz w:val="33"/>
          <w:szCs w:val="33"/>
          <w:rtl/>
        </w:rPr>
        <w:t>מְעוֹנֵן, שֶׁמִּשְׁתַּדֵּל בְּחֵטְא וְלֹא מִשְׁ</w:t>
      </w:r>
      <w:r>
        <w:rPr>
          <w:rFonts w:ascii="David" w:eastAsia="Times New Roman" w:hAnsi="David" w:cs="David"/>
          <w:color w:val="000000"/>
          <w:sz w:val="33"/>
          <w:szCs w:val="33"/>
          <w:rtl/>
        </w:rPr>
        <w:t xml:space="preserve">תַּדֵּל בִּזְכֻיּוֹת. וְאִם תֹּאמַר, הֲרֵי עוֹמֶדֶת נ' בָּאֶמְצַע - כָּךְ זֶה וַדַּאי, שֶׁהֲרֵי לֹא יְכוֹלִים לִשְׁלֹט בְּאוֹתוֹ הַצַּד הָאַחֵר, עַד שֶׁמְּעָרְבִים בָּהּ עֵרוּב שֶׁל צַד הַקְּדֻשָּׁה כְּחוּט אֶחָד דַּקִּיק. מִי שֶׁרוֹצֶה לְהַעֲמִיד שֶׁקֶר, </w:t>
      </w:r>
      <w:r>
        <w:rPr>
          <w:rFonts w:ascii="David" w:eastAsia="Times New Roman" w:hAnsi="David" w:cs="David"/>
          <w:color w:val="000000"/>
          <w:sz w:val="33"/>
          <w:szCs w:val="33"/>
          <w:rtl/>
        </w:rPr>
        <w:t>יְעָרֵב בּוֹ דְּבַר אֱמֶת כְּדֵי שֶׁיִּתְקַיֵּם אוֹתוֹ שֶׁקֶר. וְעַל זֶה עֲוֹן דְּבַר שֶׁקֶר הוּא, וּכְדֵי לְהַעֲמִידוֹ, מַכְנִיסִים בּוֹ דְּבַר אֱמֶת, וְזוֹהִי נ'. בָּזֶה מַעֲמִידִים אֶת אוֹתוֹ שֶׁקֶר. וּמִי שֶׁלֹּא מִתְפַּלֵּל תְּפִלָּה לִפְנֵי הַקָּדוֹש</w:t>
      </w:r>
      <w:r>
        <w:rPr>
          <w:rFonts w:ascii="David" w:eastAsia="Times New Roman" w:hAnsi="David" w:cs="David"/>
          <w:color w:val="000000"/>
          <w:sz w:val="33"/>
          <w:szCs w:val="33"/>
          <w:rtl/>
        </w:rPr>
        <w:t xml:space="preserve">ׁ בָּרוּךְ הוּא טֶרֶם שֶׁיֹּאכַל עַל דָּמוֹ, כִּמְנַחֵשׁ וּמְעוֹנֵן. </w:t>
      </w:r>
    </w:p>
    <w:p w14:paraId="6E27C6B2" w14:textId="77777777" w:rsidR="00000000" w:rsidRDefault="00AC0C38">
      <w:pPr>
        <w:bidi/>
        <w:jc w:val="both"/>
        <w:divId w:val="2058580902"/>
        <w:rPr>
          <w:rFonts w:ascii="David" w:eastAsia="Times New Roman" w:hAnsi="David" w:cs="David"/>
          <w:color w:val="000000"/>
          <w:sz w:val="33"/>
          <w:szCs w:val="33"/>
          <w:rtl/>
        </w:rPr>
      </w:pPr>
    </w:p>
    <w:p w14:paraId="06FE9F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צְלוֹתָא דְּבַר נָשׁ, כְּמָה דְּאָמַרְתּוּן אַתּוּן קַדִּישֵׁי עֶלְיוֹנִין, זַכָּאָה חוּלָקֵיכוֹן, דְּהָא בִּצְלוֹתָא מִתַתְּקָּן גּוּפֵיהּ וְנַפְשֵׁיהּ דְּבַר נָשׁ, וְאִתְעָבִיד שְׁלִ</w:t>
      </w:r>
      <w:r>
        <w:rPr>
          <w:rFonts w:ascii="David" w:hAnsi="David" w:cs="David"/>
          <w:color w:val="000000"/>
          <w:sz w:val="33"/>
          <w:szCs w:val="33"/>
          <w:rtl/>
        </w:rPr>
        <w:t>ים. צְלוֹתָא אִיהִי תִּקּוּנִין מְתַקְּנָן דְּמִתְתַּקְּנָן כַּחֲדָא, וְאִינּוּן אַרְבַּע. תִּקּוּנָא קַדְמָאָה, תִּקּוּנָא דְּגַרְמֵיהּ, לְאִשְׁתַּלְּמָא. תִּקּוּנָא תִּנְיָינָא, תִּקּוּנָא דְּהַאי עָלְמָא. תִּקּוּנָא תְּלִיתָאָה, תִּקּוּנָא דְּעָלְמָא לְ</w:t>
      </w:r>
      <w:r>
        <w:rPr>
          <w:rFonts w:ascii="David" w:hAnsi="David" w:cs="David"/>
          <w:color w:val="000000"/>
          <w:sz w:val="33"/>
          <w:szCs w:val="33"/>
          <w:rtl/>
        </w:rPr>
        <w:t xml:space="preserve">עֵילָּא, בְּכָל אִינּוּן חֵילֵי שְׁמַיָא. תִּקּוּנָא רְבִיעָאָה, תִּקּוּנָא דִּשְׁמָא קַדִּישָׁא, בְּרָזָא דִּרְתִּיכִין קַדִּישִׁין, וּבְרָזָא דְּעָלְמִין כֻּלְּהוּ, עֵילָּא וְתַתָּא בְּתִקּוּנָא </w:t>
      </w:r>
      <w:r>
        <w:rPr>
          <w:rFonts w:ascii="David" w:hAnsi="David" w:cs="David"/>
          <w:color w:val="000000"/>
          <w:rtl/>
        </w:rPr>
        <w:t>(דרזין דשמא קדישא)</w:t>
      </w:r>
      <w:r>
        <w:rPr>
          <w:rFonts w:ascii="David" w:hAnsi="David" w:cs="David"/>
          <w:color w:val="000000"/>
          <w:sz w:val="33"/>
          <w:szCs w:val="33"/>
          <w:rtl/>
        </w:rPr>
        <w:t xml:space="preserve"> כְּדְקָא יָאוּת. </w:t>
      </w:r>
    </w:p>
    <w:p w14:paraId="7145BFDB" w14:textId="77777777" w:rsidR="00000000" w:rsidRDefault="00AC0C38">
      <w:pPr>
        <w:bidi/>
        <w:jc w:val="both"/>
        <w:divId w:val="1314330753"/>
        <w:rPr>
          <w:rFonts w:ascii="David" w:eastAsia="Times New Roman" w:hAnsi="David" w:cs="David"/>
          <w:color w:val="000000"/>
          <w:sz w:val="33"/>
          <w:szCs w:val="33"/>
          <w:rtl/>
        </w:rPr>
      </w:pPr>
      <w:r>
        <w:rPr>
          <w:rFonts w:ascii="David" w:eastAsia="Times New Roman" w:hAnsi="David" w:cs="David"/>
          <w:color w:val="000000"/>
          <w:sz w:val="33"/>
          <w:szCs w:val="33"/>
          <w:rtl/>
        </w:rPr>
        <w:t>תְּפִלַּת אָדָם, כְּפ</w:t>
      </w:r>
      <w:r>
        <w:rPr>
          <w:rFonts w:ascii="David" w:eastAsia="Times New Roman" w:hAnsi="David" w:cs="David"/>
          <w:color w:val="000000"/>
          <w:sz w:val="33"/>
          <w:szCs w:val="33"/>
          <w:rtl/>
        </w:rPr>
        <w:t>ִי שֶׁאֲמַרְתֶּם אַתֶּם קְדוֹשִׁים עֶלְיוֹנִים, אַשְׁרֵי חֶלְקְכֶם, שֶׁהֲרֵי בִּתְפִלָּה מִתְתַּקְּנִים גּוּפוֹ וְנַפְשׁוֹ שֶׁל אָדָם וְנַעֲשֶׂה שָׁלֵם. תְּפִלָּה הִיא תִּקּוּנִים מְתֻקָּנִים שֶׁמִּתְתַּקְּנִים כְּאֶחָד, וְהֵם אַרְבָּעָה. תִּקּוּן רִאשׁוֹן</w:t>
      </w:r>
      <w:r>
        <w:rPr>
          <w:rFonts w:ascii="David" w:eastAsia="Times New Roman" w:hAnsi="David" w:cs="David"/>
          <w:color w:val="000000"/>
          <w:sz w:val="33"/>
          <w:szCs w:val="33"/>
          <w:rtl/>
        </w:rPr>
        <w:t xml:space="preserve"> - תִּקּוּן שֶׁל עַצְמוֹ לְהִשְׁתַּלֵּם. תִּקּוּן שֵׁנִי - תִּקּוּן שֶׁל הָעוֹלָם הַזֶּה. תִּקּוּן שְׁלִישִׁי - תִּקּוּן שֶׁל הָעוֹלָם שֶׁלְּמַעְלָה בְּכָל אוֹתָם חֵילוֹת הַשָּׁמַיִם. תִּקּוּן רְבִיעִי - תִּקּוּן שֶׁל הַשֵּׁם הַקָּדוֹשׁ בְּסוֹד הַמֶּרְכָּב</w:t>
      </w:r>
      <w:r>
        <w:rPr>
          <w:rFonts w:ascii="David" w:eastAsia="Times New Roman" w:hAnsi="David" w:cs="David"/>
          <w:color w:val="000000"/>
          <w:sz w:val="33"/>
          <w:szCs w:val="33"/>
          <w:rtl/>
        </w:rPr>
        <w:t xml:space="preserve">וֹת הַקְּדוֹשׁוֹת, וּבְסוֹד כָּל הָעוֹלָמוֹת, מַעְלָה וָמַטָּה בִּתִקּוּן </w:t>
      </w:r>
      <w:r>
        <w:rPr>
          <w:rFonts w:ascii="David" w:eastAsia="Times New Roman" w:hAnsi="David" w:cs="David"/>
          <w:color w:val="000000"/>
          <w:sz w:val="23"/>
          <w:szCs w:val="23"/>
          <w:rtl/>
        </w:rPr>
        <w:t>(של סודות השם הקדוש)</w:t>
      </w:r>
      <w:r>
        <w:rPr>
          <w:rFonts w:ascii="David" w:eastAsia="Times New Roman" w:hAnsi="David" w:cs="David"/>
          <w:color w:val="000000"/>
          <w:sz w:val="33"/>
          <w:szCs w:val="33"/>
          <w:rtl/>
        </w:rPr>
        <w:t xml:space="preserve"> כָּרָאוּי. </w:t>
      </w:r>
    </w:p>
    <w:p w14:paraId="1BDE37D6" w14:textId="77777777" w:rsidR="00000000" w:rsidRDefault="00AC0C38">
      <w:pPr>
        <w:bidi/>
        <w:jc w:val="both"/>
        <w:divId w:val="2058580902"/>
        <w:rPr>
          <w:rFonts w:ascii="David" w:eastAsia="Times New Roman" w:hAnsi="David" w:cs="David"/>
          <w:color w:val="000000"/>
          <w:sz w:val="33"/>
          <w:szCs w:val="33"/>
          <w:rtl/>
        </w:rPr>
      </w:pPr>
    </w:p>
    <w:p w14:paraId="3710C9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תִּקּוּנָא קַדְמָאָה תִּקּוּנָא דְּגַרְמֵיהּ, בְּגִין דְּאִצְטְרִיךְ לְאַתְקְנָא גַּרְמֵיהּ, בְּמִּצְוָה וּקְדוּשָּׁה, וּלְאִתְּתַקְנָא בְּקָרְבְּנ</w:t>
      </w:r>
      <w:r>
        <w:rPr>
          <w:rFonts w:ascii="David" w:hAnsi="David" w:cs="David"/>
          <w:color w:val="000000"/>
          <w:sz w:val="33"/>
          <w:szCs w:val="33"/>
          <w:rtl/>
        </w:rPr>
        <w:t xml:space="preserve">ִין וְעִלָּוָון לְאִתְדַכָּאָה. </w:t>
      </w:r>
    </w:p>
    <w:p w14:paraId="1A03E680" w14:textId="77777777" w:rsidR="00000000" w:rsidRDefault="00AC0C38">
      <w:pPr>
        <w:bidi/>
        <w:jc w:val="both"/>
        <w:divId w:val="614869356"/>
        <w:rPr>
          <w:rFonts w:ascii="David" w:eastAsia="Times New Roman" w:hAnsi="David" w:cs="David"/>
          <w:color w:val="000000"/>
          <w:sz w:val="33"/>
          <w:szCs w:val="33"/>
          <w:rtl/>
        </w:rPr>
      </w:pPr>
      <w:r>
        <w:rPr>
          <w:rFonts w:ascii="David" w:eastAsia="Times New Roman" w:hAnsi="David" w:cs="David"/>
          <w:color w:val="000000"/>
          <w:sz w:val="33"/>
          <w:szCs w:val="33"/>
          <w:rtl/>
        </w:rPr>
        <w:t xml:space="preserve">תִּקֹּוּן רִאשׁוֹן, תִּקּוּן שֶׁל עַצְמוֹ - מִשּׁוּם שֶׁצָּרִיךְ לְתַקֵּן אֶת עַצְמוֹ בְּמִצְוָה וּקְדֻשָּׁה, וּלְהִתְתַּקֵּן בְּקָרְבָּנוֹת וְעוֹלוֹת לְהִטָּהֵר. </w:t>
      </w:r>
    </w:p>
    <w:p w14:paraId="22AE73B9" w14:textId="77777777" w:rsidR="00000000" w:rsidRDefault="00AC0C38">
      <w:pPr>
        <w:bidi/>
        <w:jc w:val="both"/>
        <w:divId w:val="2058580902"/>
        <w:rPr>
          <w:rFonts w:ascii="David" w:eastAsia="Times New Roman" w:hAnsi="David" w:cs="David"/>
          <w:color w:val="000000"/>
          <w:sz w:val="33"/>
          <w:szCs w:val="33"/>
          <w:rtl/>
        </w:rPr>
      </w:pPr>
    </w:p>
    <w:p w14:paraId="199A55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תִּקּוּנָא תִּנְיָינָא, בְּתִקּוּנָא דְּקִיּוּמָא דְּהַא</w:t>
      </w:r>
      <w:r>
        <w:rPr>
          <w:rFonts w:ascii="David" w:hAnsi="David" w:cs="David"/>
          <w:color w:val="000000"/>
          <w:sz w:val="33"/>
          <w:szCs w:val="33"/>
          <w:rtl/>
        </w:rPr>
        <w:t xml:space="preserve">י עָלְמָא, בְּעוֹבָדָא דִּבְרֵאשִׁית, לְבָרְכָא לְקוּדְשָׁא בְּרִיךְ הוּא, עַל כָּל עוֹבָדָא וְעוֹבָדָא, בְּאִינּוּן הַלְלוּיָהּ, </w:t>
      </w:r>
      <w:r>
        <w:rPr>
          <w:rFonts w:ascii="David" w:hAnsi="David" w:cs="David"/>
          <w:color w:val="000000"/>
          <w:rtl/>
        </w:rPr>
        <w:t>(תהלים קמח)</w:t>
      </w:r>
      <w:r>
        <w:rPr>
          <w:rFonts w:ascii="David" w:hAnsi="David" w:cs="David"/>
          <w:color w:val="000000"/>
          <w:sz w:val="33"/>
          <w:szCs w:val="33"/>
          <w:rtl/>
        </w:rPr>
        <w:t xml:space="preserve"> הַלְלוּהוּ כָּל כֹּכְבֵי אוֹר הַלְלוּהוּ שְׁמֵי הַשָּׁמַיִם וְגוֹ' לְקַיְּימָא קִיוּמָא דְּהַאי עָלְמָא. וְעַל דָּ</w:t>
      </w:r>
      <w:r>
        <w:rPr>
          <w:rFonts w:ascii="David" w:hAnsi="David" w:cs="David"/>
          <w:color w:val="000000"/>
          <w:sz w:val="33"/>
          <w:szCs w:val="33"/>
          <w:rtl/>
        </w:rPr>
        <w:t xml:space="preserve">א בְּבָרוּך שֶׁאָמַר, בָּרוּךְ, בָּרוּךְ עַל כֹּלָּא. </w:t>
      </w:r>
    </w:p>
    <w:p w14:paraId="50BCB8B2" w14:textId="77777777" w:rsidR="00000000" w:rsidRDefault="00AC0C38">
      <w:pPr>
        <w:bidi/>
        <w:jc w:val="both"/>
        <w:divId w:val="952396293"/>
        <w:rPr>
          <w:rFonts w:ascii="David" w:eastAsia="Times New Roman" w:hAnsi="David" w:cs="David"/>
          <w:color w:val="000000"/>
          <w:sz w:val="33"/>
          <w:szCs w:val="33"/>
          <w:rtl/>
        </w:rPr>
      </w:pPr>
      <w:r>
        <w:rPr>
          <w:rFonts w:ascii="David" w:eastAsia="Times New Roman" w:hAnsi="David" w:cs="David"/>
          <w:color w:val="000000"/>
          <w:sz w:val="33"/>
          <w:szCs w:val="33"/>
          <w:rtl/>
        </w:rPr>
        <w:t xml:space="preserve">תִּקּוּן שֵׁנִי, בַּתִּקּוּן שֶׁל הַקִּיּוּם שֶׁל הָעוֹלָם הַזֶּה, בְּמַעֲשֵׂה בְרֵאשִׁית לְבָרֵךְ אֶת הַקָּדוֹשׁ בָּרוּךְ הוּא עַל כָּל מַעֲשֶׂה וּמַעֲשֶׂה בְּאוֹתָם הַלְלוּיָהּ, </w:t>
      </w:r>
      <w:r>
        <w:rPr>
          <w:rFonts w:ascii="David" w:eastAsia="Times New Roman" w:hAnsi="David" w:cs="David"/>
          <w:color w:val="000000"/>
          <w:sz w:val="23"/>
          <w:szCs w:val="23"/>
          <w:rtl/>
        </w:rPr>
        <w:t>(תהלים קמח)</w:t>
      </w:r>
      <w:r>
        <w:rPr>
          <w:rFonts w:ascii="David" w:eastAsia="Times New Roman" w:hAnsi="David" w:cs="David"/>
          <w:color w:val="000000"/>
          <w:sz w:val="33"/>
          <w:szCs w:val="33"/>
          <w:rtl/>
        </w:rPr>
        <w:t xml:space="preserve"> הַלְלוּה</w:t>
      </w:r>
      <w:r>
        <w:rPr>
          <w:rFonts w:ascii="David" w:eastAsia="Times New Roman" w:hAnsi="David" w:cs="David"/>
          <w:color w:val="000000"/>
          <w:sz w:val="33"/>
          <w:szCs w:val="33"/>
          <w:rtl/>
        </w:rPr>
        <w:t xml:space="preserve">וּ כָּל כּוֹכְבֵי אוֹר הַלְלוּהוּ שְׁמֵי הַשָּׁמַיִם וְגוֹ', לְהַעֲמִיד אֶת קִיּוּם הָעוֹלָם הַזֶּה. וְעַל זֶה בְּבָרוּךְ שֶׁאָמַר, בָּרוּךְ - בָּרוּךְ עַל הַכֹּל. </w:t>
      </w:r>
    </w:p>
    <w:p w14:paraId="7306659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52" w:name="HtmpReportNum0409_L2"/>
      <w:bookmarkStart w:id="853" w:name="דףBרט''זBע''א"/>
      <w:bookmarkEnd w:id="852"/>
      <w:bookmarkEnd w:id="853"/>
    </w:p>
    <w:p w14:paraId="57756040" w14:textId="77777777" w:rsidR="00000000" w:rsidRDefault="00AC0C38">
      <w:pPr>
        <w:pStyle w:val="NormalWeb"/>
        <w:bidi/>
        <w:jc w:val="both"/>
        <w:divId w:val="2058580902"/>
        <w:rPr>
          <w:rFonts w:ascii="David" w:hAnsi="David" w:cs="David"/>
          <w:color w:val="000000"/>
          <w:sz w:val="33"/>
          <w:szCs w:val="33"/>
          <w:rtl/>
        </w:rPr>
      </w:pPr>
      <w:hyperlink w:anchor="דף_רט''ז_ע''א!" w:history="1">
        <w:r>
          <w:rPr>
            <w:rStyle w:val="Hyperlink"/>
            <w:rFonts w:ascii="David" w:hAnsi="David" w:cs="David"/>
            <w:b/>
            <w:bCs/>
            <w:sz w:val="45"/>
            <w:szCs w:val="45"/>
            <w:rtl/>
          </w:rPr>
          <w:t>דף רט''ז ע''א</w:t>
        </w:r>
      </w:hyperlink>
    </w:p>
    <w:p w14:paraId="4CFA48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תִּקּוּנָא תְּלִיתָאָה, דְּאִיהוּ תּ</w:t>
      </w:r>
      <w:r>
        <w:rPr>
          <w:rFonts w:ascii="David" w:hAnsi="David" w:cs="David"/>
          <w:color w:val="000000"/>
          <w:sz w:val="33"/>
          <w:szCs w:val="33"/>
          <w:rtl/>
        </w:rPr>
        <w:t>ִקּוּנָא</w:t>
      </w:r>
      <w:r>
        <w:rPr>
          <w:rFonts w:ascii="David" w:hAnsi="David" w:cs="David"/>
          <w:color w:val="000000"/>
          <w:sz w:val="33"/>
          <w:szCs w:val="33"/>
          <w:rtl/>
        </w:rPr>
        <w:t xml:space="preserve"> </w:t>
      </w:r>
      <w:r>
        <w:rPr>
          <w:rFonts w:ascii="David" w:hAnsi="David" w:cs="David"/>
          <w:color w:val="000000"/>
          <w:rtl/>
        </w:rPr>
        <w:t>(דף רט''ז ע''א)</w:t>
      </w:r>
      <w:r>
        <w:rPr>
          <w:rFonts w:ascii="David" w:hAnsi="David" w:cs="David"/>
          <w:color w:val="000000"/>
          <w:rtl/>
        </w:rPr>
        <w:t xml:space="preserve"> </w:t>
      </w:r>
      <w:r>
        <w:rPr>
          <w:rFonts w:ascii="David" w:hAnsi="David" w:cs="David"/>
          <w:color w:val="000000"/>
          <w:sz w:val="33"/>
          <w:szCs w:val="33"/>
          <w:rtl/>
        </w:rPr>
        <w:t>לְעָלְמָא לְעֵילָּא, בְּכָל אִינּוּן חַיָּילֵי חַיָּילִין וּמַשִׁרְיָין. יוֹצֵר מְשָׁרְתִים וַאֲשֶׁר מְשָׁרְתָיו וְגוֹ', וְהָאוֹפַנִּים וְחַיּוֹת הַקֹּדֶשׁ. תִּקּוּנָא רְבִיעָאָה, תִּקּוּנָא דִּצְלוֹתָא, בְּתִקּוּנָא דְּרָזָא דִּשׁ</w:t>
      </w:r>
      <w:r>
        <w:rPr>
          <w:rFonts w:ascii="David" w:hAnsi="David" w:cs="David"/>
          <w:color w:val="000000"/>
          <w:sz w:val="33"/>
          <w:szCs w:val="33"/>
          <w:rtl/>
        </w:rPr>
        <w:t xml:space="preserve">ְמָא קַדִּישָׁא כַּדְקָא אָמַרְתּוּן, זַכָּאָה חוּלָקֵיכוֹן. וְהָכָא רָזָא דְּתִקוּנָא דִּשְׁמָא שְׁלִים. זַכָּאָה חוּלָקִי עִמְּכוֹן בְּהַאי עָלְמָא וּבְעָלְמָא דְּאָתֵי. </w:t>
      </w:r>
    </w:p>
    <w:p w14:paraId="38C97F41" w14:textId="77777777" w:rsidR="00000000" w:rsidRDefault="00AC0C38">
      <w:pPr>
        <w:bidi/>
        <w:jc w:val="both"/>
        <w:divId w:val="1672561295"/>
        <w:rPr>
          <w:rFonts w:ascii="David" w:eastAsia="Times New Roman" w:hAnsi="David" w:cs="David"/>
          <w:color w:val="000000"/>
          <w:sz w:val="33"/>
          <w:szCs w:val="33"/>
          <w:rtl/>
        </w:rPr>
      </w:pPr>
      <w:r>
        <w:rPr>
          <w:rFonts w:ascii="David" w:eastAsia="Times New Roman" w:hAnsi="David" w:cs="David"/>
          <w:color w:val="000000"/>
          <w:sz w:val="33"/>
          <w:szCs w:val="33"/>
          <w:rtl/>
        </w:rPr>
        <w:t>תִּקּוּן שְׁלִישִׁי, שֶׁהוּא תִּקּוּן שֶׁל הָעוֹלָם לְמַעְלָה בְּכָל אוֹתָם חֲיָלו</w:t>
      </w:r>
      <w:r>
        <w:rPr>
          <w:rFonts w:ascii="David" w:eastAsia="Times New Roman" w:hAnsi="David" w:cs="David"/>
          <w:color w:val="000000"/>
          <w:sz w:val="33"/>
          <w:szCs w:val="33"/>
          <w:rtl/>
        </w:rPr>
        <w:t xml:space="preserve">ֹת חַיָּלִים וּמַחֲנוֹת - יוֹצֵר מְשָׁרְתִים וַאֲשֶׁר מְשָׁרְתָיו וְגוֹ', וְהָאוֹפַנִּים וְחַיּוֹת הַקֹּדֶשׁ. תִּקּוּן רְבִיעִי, תִּקּוּן הַתְּפִלָּה בַּתִּקּוּן שֶׁל סוֹד הַשֵּׁם הַקָּדוֹשׁ כְּמוֹ שֶׁאֲמַרְתֶּם, אַשְׁרֵי חֶלְקְכֶם. וְכָאן סוֹד הַתִּקּוּן </w:t>
      </w:r>
      <w:r>
        <w:rPr>
          <w:rFonts w:ascii="David" w:eastAsia="Times New Roman" w:hAnsi="David" w:cs="David"/>
          <w:color w:val="000000"/>
          <w:sz w:val="33"/>
          <w:szCs w:val="33"/>
          <w:rtl/>
        </w:rPr>
        <w:t xml:space="preserve">שֶׁל הַשֵּׁם הַשָּׁלֵם. אַשְׁרֵי חֶלְקִי עִמָּכֶם בָּעוֹלָם הַזֶּה וּבָעוֹלָם הַבָּא. </w:t>
      </w:r>
    </w:p>
    <w:p w14:paraId="2523B2F6" w14:textId="77777777" w:rsidR="00000000" w:rsidRDefault="00AC0C38">
      <w:pPr>
        <w:bidi/>
        <w:jc w:val="both"/>
        <w:divId w:val="2058580902"/>
        <w:rPr>
          <w:rFonts w:ascii="David" w:eastAsia="Times New Roman" w:hAnsi="David" w:cs="David"/>
          <w:color w:val="000000"/>
          <w:sz w:val="33"/>
          <w:szCs w:val="33"/>
          <w:rtl/>
        </w:rPr>
      </w:pPr>
    </w:p>
    <w:p w14:paraId="659552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פִּקּוּדֵי אוֹרַיְיתָא </w:t>
      </w:r>
      <w:r>
        <w:rPr>
          <w:rFonts w:ascii="David" w:hAnsi="David" w:cs="David"/>
          <w:color w:val="000000"/>
          <w:rtl/>
        </w:rPr>
        <w:t>(ר''ב ע''ב)</w:t>
      </w:r>
      <w:r>
        <w:rPr>
          <w:rFonts w:ascii="David" w:hAnsi="David" w:cs="David"/>
          <w:color w:val="000000"/>
          <w:sz w:val="33"/>
          <w:szCs w:val="33"/>
          <w:rtl/>
        </w:rPr>
        <w:t xml:space="preserve"> דְּאָמַרְתּוּן בִּצְלוֹתָא וַדַּאי הָכִי הוּא. פָּתַח וְאָמַר, כְּתִיב </w:t>
      </w:r>
      <w:r>
        <w:rPr>
          <w:rFonts w:ascii="David" w:hAnsi="David" w:cs="David"/>
          <w:color w:val="000000"/>
          <w:rtl/>
        </w:rPr>
        <w:t>(דברים י')</w:t>
      </w:r>
      <w:r>
        <w:rPr>
          <w:rFonts w:ascii="David" w:hAnsi="David" w:cs="David"/>
          <w:color w:val="000000"/>
          <w:sz w:val="33"/>
          <w:szCs w:val="33"/>
          <w:rtl/>
        </w:rPr>
        <w:t xml:space="preserve"> אֶת יְיָ' אֱלֹהֶיךָ תִּירָא אוֹתוֹ תַעֲבוֹד. וּכְת</w:t>
      </w:r>
      <w:r>
        <w:rPr>
          <w:rFonts w:ascii="David" w:hAnsi="David" w:cs="David"/>
          <w:color w:val="000000"/>
          <w:sz w:val="33"/>
          <w:szCs w:val="33"/>
          <w:rtl/>
        </w:rPr>
        <w:t xml:space="preserve">ִיב, </w:t>
      </w:r>
      <w:r>
        <w:rPr>
          <w:rFonts w:ascii="David" w:hAnsi="David" w:cs="David"/>
          <w:color w:val="000000"/>
          <w:rtl/>
        </w:rPr>
        <w:t>(ויקרא יט)</w:t>
      </w:r>
      <w:r>
        <w:rPr>
          <w:rFonts w:ascii="David" w:hAnsi="David" w:cs="David"/>
          <w:color w:val="000000"/>
          <w:sz w:val="33"/>
          <w:szCs w:val="33"/>
          <w:rtl/>
        </w:rPr>
        <w:t xml:space="preserve"> וְיָרֵאתָ מֵּאֱלהֶיךָ. הַאי קְרָא אִית לְמֵימַר הָכִי, וְיָרֵאתָ אֱלֹהֶיךָ, בְּגִין דְּהָא כְּתִיב אֶת יְיָ' אֱלהֶיךָ תִּירָא, מַהוּ מֵּאֱלֹהֶיךָ. אֶלָּא רָזָא אִיהוּ, מֵּאֱלהֶיךָ וַדַּאי, מֵהַהוּא אֲתָר דְּאִתְחַבָּר וְסָחֲרָא לְמוֹחָא דִּ</w:t>
      </w:r>
      <w:r>
        <w:rPr>
          <w:rFonts w:ascii="David" w:hAnsi="David" w:cs="David"/>
          <w:color w:val="000000"/>
          <w:sz w:val="33"/>
          <w:szCs w:val="33"/>
          <w:rtl/>
        </w:rPr>
        <w:t xml:space="preserve">לְגוֹ, וְדָא אִיהוּ מֵּאֱלֹהֶיךָ, דְּחִילוּ דָּא לְמִדְחַל לֵיהּ, דְּהָא תַּמָּן שַׁרְיָיא דִּינָא, וְאִיהוּ דִּינָא דְּאִשְׁתְּאִיב מִגּוֹ דִּינָא דִּלְעֵילָּא, בְּהַאי אֲתָר. </w:t>
      </w:r>
      <w:r>
        <w:rPr>
          <w:rFonts w:ascii="David" w:hAnsi="David" w:cs="David"/>
          <w:color w:val="000000"/>
          <w:rtl/>
        </w:rPr>
        <w:t>(אית אשא ואית אשא)</w:t>
      </w:r>
      <w:r>
        <w:rPr>
          <w:rFonts w:ascii="David" w:hAnsi="David" w:cs="David"/>
          <w:color w:val="000000"/>
          <w:sz w:val="33"/>
          <w:szCs w:val="33"/>
          <w:rtl/>
        </w:rPr>
        <w:t xml:space="preserve"> תְּלַת גְּוָונֵי אֶשָּׁא הָכָא. אֶשָּׁא קַדְמָאָה, אִיהוּ אֶ</w:t>
      </w:r>
      <w:r>
        <w:rPr>
          <w:rFonts w:ascii="David" w:hAnsi="David" w:cs="David"/>
          <w:color w:val="000000"/>
          <w:sz w:val="33"/>
          <w:szCs w:val="33"/>
          <w:rtl/>
        </w:rPr>
        <w:t xml:space="preserve">שָּׁא דְּקַבִּיל אֶשָּׁא בְּחֵידוּ, וְחַדָּאן דָּא בְּדָא בִּרְחִימוּ. אֶשָּׁא תִּנְיָינָא, אִיהוּ אֶשָּׁא דִּכְתִּיב בֵּיהּ </w:t>
      </w:r>
      <w:r>
        <w:rPr>
          <w:rFonts w:ascii="David" w:hAnsi="David" w:cs="David"/>
          <w:color w:val="000000"/>
          <w:rtl/>
        </w:rPr>
        <w:t>(יחזקאל א)</w:t>
      </w:r>
      <w:r>
        <w:rPr>
          <w:rFonts w:ascii="David" w:hAnsi="David" w:cs="David"/>
          <w:color w:val="000000"/>
          <w:sz w:val="33"/>
          <w:szCs w:val="33"/>
          <w:rtl/>
        </w:rPr>
        <w:t xml:space="preserve"> </w:t>
      </w:r>
      <w:r>
        <w:rPr>
          <w:rFonts w:ascii="David" w:hAnsi="David" w:cs="David"/>
          <w:color w:val="000000"/>
          <w:sz w:val="33"/>
          <w:szCs w:val="33"/>
          <w:rtl/>
        </w:rPr>
        <w:t xml:space="preserve">וְנֹגַהּ לָאֵשׁ דְּאִתְחָזֵי בֵּיהּ נֹגַהּ. וְדָא אִיהוּ אֶשָּׁא, דְּקַיְּימָא גּוֹ אֶשָּׁא פְּנִימָאָה בְּחֵידוּ, כְּמָה </w:t>
      </w:r>
      <w:r>
        <w:rPr>
          <w:rFonts w:ascii="David" w:hAnsi="David" w:cs="David"/>
          <w:color w:val="000000"/>
          <w:rtl/>
        </w:rPr>
        <w:t>(ר''ג ע''ב)</w:t>
      </w:r>
      <w:r>
        <w:rPr>
          <w:rFonts w:ascii="David" w:hAnsi="David" w:cs="David"/>
          <w:color w:val="000000"/>
          <w:sz w:val="33"/>
          <w:szCs w:val="33"/>
          <w:rtl/>
        </w:rPr>
        <w:t xml:space="preserve"> דְּאִתְּמַר. אֶשָּׁא תְּלִיתָאָה, אִיהוּ אֶשָּׁא </w:t>
      </w:r>
      <w:r>
        <w:rPr>
          <w:rFonts w:ascii="David" w:hAnsi="David" w:cs="David"/>
          <w:color w:val="000000"/>
          <w:rtl/>
        </w:rPr>
        <w:t>(דלבר)</w:t>
      </w:r>
      <w:r>
        <w:rPr>
          <w:rFonts w:ascii="David" w:hAnsi="David" w:cs="David"/>
          <w:color w:val="000000"/>
          <w:sz w:val="33"/>
          <w:szCs w:val="33"/>
          <w:rtl/>
        </w:rPr>
        <w:t xml:space="preserve"> דְּסַחֲרָא לְהַהוּא נֹגַהּ. וּבְהַאי אֶשָּׁא שַׁארִי דְּחִילוּ דְּ</w:t>
      </w:r>
      <w:r>
        <w:rPr>
          <w:rFonts w:ascii="David" w:hAnsi="David" w:cs="David"/>
          <w:color w:val="000000"/>
          <w:sz w:val="33"/>
          <w:szCs w:val="33"/>
          <w:rtl/>
        </w:rPr>
        <w:t xml:space="preserve">דִינָא, לְאַלְקָאָה חַיָּיבַיָּא. </w:t>
      </w:r>
    </w:p>
    <w:p w14:paraId="2C9438E3" w14:textId="77777777" w:rsidR="00000000" w:rsidRDefault="00AC0C38">
      <w:pPr>
        <w:bidi/>
        <w:jc w:val="both"/>
        <w:divId w:val="2053067926"/>
        <w:rPr>
          <w:rFonts w:ascii="David" w:eastAsia="Times New Roman" w:hAnsi="David" w:cs="David"/>
          <w:color w:val="000000"/>
          <w:sz w:val="33"/>
          <w:szCs w:val="33"/>
          <w:rtl/>
        </w:rPr>
      </w:pPr>
      <w:r>
        <w:rPr>
          <w:rFonts w:ascii="David" w:eastAsia="Times New Roman" w:hAnsi="David" w:cs="David"/>
          <w:color w:val="000000"/>
          <w:sz w:val="33"/>
          <w:szCs w:val="33"/>
          <w:rtl/>
        </w:rPr>
        <w:t xml:space="preserve">מִצְווֹת הַתּוֹרָה שֶׁאֲמַרְתֶּם בַּתְּפִלָּה וַדַּאי כָּךְ הוּא. פָּתַח וְאָמַר, כָּתוּב </w:t>
      </w:r>
      <w:r>
        <w:rPr>
          <w:rFonts w:ascii="David" w:eastAsia="Times New Roman" w:hAnsi="David" w:cs="David"/>
          <w:color w:val="000000"/>
          <w:sz w:val="23"/>
          <w:szCs w:val="23"/>
          <w:rtl/>
        </w:rPr>
        <w:t>(דברים י)</w:t>
      </w:r>
      <w:r>
        <w:rPr>
          <w:rFonts w:ascii="David" w:eastAsia="Times New Roman" w:hAnsi="David" w:cs="David"/>
          <w:color w:val="000000"/>
          <w:sz w:val="33"/>
          <w:szCs w:val="33"/>
          <w:rtl/>
        </w:rPr>
        <w:t xml:space="preserve"> אֶת ה' אֱלֹהֶיךְ תִּירָא אֹתוֹ תַעֲבֹד. וְכָתוּב,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וְיָרֵאתָ מֵּאֱלֹהֶיךְ. בְּפָסוּק זֶה יֵשׁ לוֹמַר כָּךְ: וְ</w:t>
      </w:r>
      <w:r>
        <w:rPr>
          <w:rFonts w:ascii="David" w:eastAsia="Times New Roman" w:hAnsi="David" w:cs="David"/>
          <w:color w:val="000000"/>
          <w:sz w:val="33"/>
          <w:szCs w:val="33"/>
          <w:rtl/>
        </w:rPr>
        <w:t>יָרֵאתָ מֵּאֱלֹהֶיךְ, מִשּׁוּם שֶׁהֲרֵי כָּתוּב אֶת ה' אֱלֹהֶיךְ תִּירָא. מַה זֶּה מֵאֱלֹהֶיךְ? אֶלָּא סוֹד הוּא, מֵאֱלֹהֶיךְ וַדַּאי, מֵאוֹתוֹ מָקוֹם שֶׁהִתְחַבֵּר וְסוֹבֵב אֶת הַמֹּחַ שֶׁלִּפְנִים, וְזֶהוּ מֵאֱלֹהֶיךְ. יִרְאָה זוֹ לִפְחֹד מִמֶּנּוּ, שֶׁה</w:t>
      </w:r>
      <w:r>
        <w:rPr>
          <w:rFonts w:ascii="David" w:eastAsia="Times New Roman" w:hAnsi="David" w:cs="David"/>
          <w:color w:val="000000"/>
          <w:sz w:val="33"/>
          <w:szCs w:val="33"/>
          <w:rtl/>
        </w:rPr>
        <w:t xml:space="preserve">ֲרֵי שָׁם שׁוֹרֶה הַדִּין, וְהוּא דִּין שֶׁנִּשְׁאָב מִתּוֹךְ הַדִּין שֶׁלְּמַעְלָה בַּמָּקוֹם הַזֶּה. </w:t>
      </w:r>
      <w:r>
        <w:rPr>
          <w:rFonts w:ascii="David" w:eastAsia="Times New Roman" w:hAnsi="David" w:cs="David"/>
          <w:color w:val="000000"/>
          <w:sz w:val="23"/>
          <w:szCs w:val="23"/>
          <w:rtl/>
        </w:rPr>
        <w:t>(יש אש ויש אש)</w:t>
      </w:r>
      <w:r>
        <w:rPr>
          <w:rFonts w:ascii="David" w:eastAsia="Times New Roman" w:hAnsi="David" w:cs="David"/>
          <w:color w:val="000000"/>
          <w:sz w:val="33"/>
          <w:szCs w:val="33"/>
          <w:rtl/>
        </w:rPr>
        <w:t xml:space="preserve"> שְׁלֹשָׁה גּוֹנֵי אֵשׁ כָּאן. אֵשׁ רִאשׁוֹנָה הִיא אֵשׁ שֶׁקִּבְּלָה אֵשׁ בְּשִׂמְחָה, וּשְׂמֵחִים זֶה עִם בְּאַהֲבָה. הָאֵשׁ הַשְּׁנִיָּה</w:t>
      </w:r>
      <w:r>
        <w:rPr>
          <w:rFonts w:ascii="David" w:eastAsia="Times New Roman" w:hAnsi="David" w:cs="David"/>
          <w:color w:val="000000"/>
          <w:sz w:val="33"/>
          <w:szCs w:val="33"/>
          <w:rtl/>
        </w:rPr>
        <w:t xml:space="preserve"> הִיא הָאֵשׁ שֶׁכָּתוּב בָּהּ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וְנֹגַהּ לָאֵשׁ, שֶׁנִּרְאֶה בָּהּ נֹגַהּ, וְזוֹהִי אֵשׁ שֶׁעוֹמֶדֶת בְּתוֹךְ הָאֵשׁ הַפְּנִימִית בְּשִׂמְחָה, כְּמוֹ שֶׁנִּתְבָּאֵר. הָאֵשׁ הַשְּׁלִישִׁית הִיא אֵשׁ </w:t>
      </w:r>
      <w:r>
        <w:rPr>
          <w:rFonts w:ascii="David" w:eastAsia="Times New Roman" w:hAnsi="David" w:cs="David"/>
          <w:color w:val="000000"/>
          <w:sz w:val="23"/>
          <w:szCs w:val="23"/>
          <w:rtl/>
        </w:rPr>
        <w:t>(שבחוץ)</w:t>
      </w:r>
      <w:r>
        <w:rPr>
          <w:rFonts w:ascii="David" w:eastAsia="Times New Roman" w:hAnsi="David" w:cs="David"/>
          <w:color w:val="000000"/>
          <w:sz w:val="33"/>
          <w:szCs w:val="33"/>
          <w:rtl/>
        </w:rPr>
        <w:t xml:space="preserve"> שֶׁסּוֹבֶבֶת אוֹתוֹ נֹגַהּ, וּבְזוֹ הָאֵש</w:t>
      </w:r>
      <w:r>
        <w:rPr>
          <w:rFonts w:ascii="David" w:eastAsia="Times New Roman" w:hAnsi="David" w:cs="David"/>
          <w:color w:val="000000"/>
          <w:sz w:val="33"/>
          <w:szCs w:val="33"/>
          <w:rtl/>
        </w:rPr>
        <w:t xml:space="preserve">ׁ הִתְחִילָה יִרְאַת הַדִּין לְהַלְקוֹת הָרְשָׁעִים. </w:t>
      </w:r>
    </w:p>
    <w:p w14:paraId="4D572B97" w14:textId="77777777" w:rsidR="00000000" w:rsidRDefault="00AC0C38">
      <w:pPr>
        <w:bidi/>
        <w:jc w:val="both"/>
        <w:divId w:val="2058580902"/>
        <w:rPr>
          <w:rFonts w:ascii="David" w:eastAsia="Times New Roman" w:hAnsi="David" w:cs="David"/>
          <w:color w:val="000000"/>
          <w:sz w:val="33"/>
          <w:szCs w:val="33"/>
          <w:rtl/>
        </w:rPr>
      </w:pPr>
    </w:p>
    <w:p w14:paraId="243012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וְאַף עַל גַּב דְּתָנֵינָן, דְּאַרְבָּעָה גְּוָונִי אֶשָּׁא נִינְהוּ, וְאִינּוּן אַרְבַּע דְּאִינּוּן חַד. אֲבָל הָכָא בְּהַהוּא אֶשָּׁא דְּקָאָמְרָן, שַׁאֲרִי דְּחִילוּ דְּדִינָא, וְעַל דָּא כְּתִיב, וְיָרֵאתָ מֵּאֱלהֶיךָ, מֵהַהוּא עוֹנְשָׁא דִּילֵיהּ. </w:t>
      </w:r>
    </w:p>
    <w:p w14:paraId="63429FC0" w14:textId="77777777" w:rsidR="00000000" w:rsidRDefault="00AC0C38">
      <w:pPr>
        <w:bidi/>
        <w:jc w:val="both"/>
        <w:divId w:val="76692544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וְאַף עַל גַּב שֶׁשָּׁנִינוּ שֶׁאַרְבָּעָה צְבָעִים שֶׁל אֵשׁ הֵם, וְאֵלּוּ אַרְבָּעָה שֶׁהֵם אֶחָד. אֲבָל כָּאן בָּאֵשׁ הַהִיא שֶׁאָנוּ אוֹמְרִים, מַתְחִיל פַּחַד הַדִּין, וְעַל זֶה כָּתוּב וְיָרֵאתָ מֵּאֱלֹהֶיךְ, מֵאוֹתוֹ הָעֹנֶשׁ שֶׁלּוֹ. </w:t>
      </w:r>
    </w:p>
    <w:p w14:paraId="0DF76E22" w14:textId="77777777" w:rsidR="00000000" w:rsidRDefault="00AC0C38">
      <w:pPr>
        <w:bidi/>
        <w:jc w:val="both"/>
        <w:divId w:val="2058580902"/>
        <w:rPr>
          <w:rFonts w:ascii="David" w:eastAsia="Times New Roman" w:hAnsi="David" w:cs="David"/>
          <w:color w:val="000000"/>
          <w:sz w:val="33"/>
          <w:szCs w:val="33"/>
          <w:rtl/>
        </w:rPr>
      </w:pPr>
    </w:p>
    <w:p w14:paraId="6848B8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וּבְהַהוּא </w:t>
      </w:r>
      <w:r>
        <w:rPr>
          <w:rFonts w:ascii="David" w:hAnsi="David" w:cs="David"/>
          <w:color w:val="000000"/>
          <w:sz w:val="33"/>
          <w:szCs w:val="33"/>
          <w:rtl/>
        </w:rPr>
        <w:t>יִרְאָה בָּעֵי לְשַׁוָּואָה רְעוּתֵיהּ, בִּדְחִילוּ וּרְחִימוּ כַּחֲדָא, לְמִדְחַל בְּהַאי סִטְרָא, וּלְמִרְחַם בְּהַאי סִטְרָא. וּבְאִינּוּן גַּוְונִין דְּקָאָמְרָן, וְהַהוּא דְּחִילוּ לֶהוֵי לְמִדְחַל מֵעוֹנְשָׁא. דְּמַאן דְּעָבַר עַל פִּקּוּדֵי אוֹרַיְי</w:t>
      </w:r>
      <w:r>
        <w:rPr>
          <w:rFonts w:ascii="David" w:hAnsi="David" w:cs="David"/>
          <w:color w:val="000000"/>
          <w:sz w:val="33"/>
          <w:szCs w:val="33"/>
          <w:rtl/>
        </w:rPr>
        <w:t xml:space="preserve">תָא, אִתְעַנָּשׁ בְּהַהוּא סִטְרָא דְּכַד שַׁארִי הַהוּא סִטְרָא לְאַלְקָאָה, לָא שָׁכִיךְ עַד דְּשָׁצֵי לֵיהּ מֵהַאי עָלְמָא, וּמֵעָלְמָא דְּאָתֵי. וּבְּגִין כָּךְ בָּעֵי לְמִדְחַל מֵהַאי אֶשָּׁא, דִּדְחִילוּ שַׁרְיָיא בֵּיהּ. </w:t>
      </w:r>
    </w:p>
    <w:p w14:paraId="48DF2398" w14:textId="77777777" w:rsidR="00000000" w:rsidRDefault="00AC0C38">
      <w:pPr>
        <w:bidi/>
        <w:jc w:val="both"/>
        <w:divId w:val="734399538"/>
        <w:rPr>
          <w:rFonts w:ascii="David" w:eastAsia="Times New Roman" w:hAnsi="David" w:cs="David"/>
          <w:color w:val="000000"/>
          <w:sz w:val="33"/>
          <w:szCs w:val="33"/>
          <w:rtl/>
        </w:rPr>
      </w:pPr>
      <w:r>
        <w:rPr>
          <w:rFonts w:ascii="David" w:eastAsia="Times New Roman" w:hAnsi="David" w:cs="David"/>
          <w:color w:val="000000"/>
          <w:sz w:val="33"/>
          <w:szCs w:val="33"/>
          <w:rtl/>
        </w:rPr>
        <w:t>וּבְאוֹתָהּ יִרְאָה צָרִיך</w:t>
      </w:r>
      <w:r>
        <w:rPr>
          <w:rFonts w:ascii="David" w:eastAsia="Times New Roman" w:hAnsi="David" w:cs="David"/>
          <w:color w:val="000000"/>
          <w:sz w:val="33"/>
          <w:szCs w:val="33"/>
          <w:rtl/>
        </w:rPr>
        <w:t>ְ לָשִׂים רְצוֹנוֹ בְּיִרְאָה וְאַהֲבָה כְּאֶחָד, לְפַחֵד בְּצַד זֶה - וְלֶאֱהֹב בְּצַד זֶה, וּבְאוֹתָם גְּוָנִים שֶׁאָמַרְנוּ, וְאוֹתוֹ הַפַּחַד לִהְיוֹת פּוֹחֵד מֵעֹנֶשׁ. שֶׁמִּי שֶׁעוֹבֵר עַל מִצְווֹת הַתּוֹרָה נֶעֱנָשׁ בְּאוֹתוֹ צַד. שֶׁכְּשֶׁמַּתְחִיל</w:t>
      </w:r>
      <w:r>
        <w:rPr>
          <w:rFonts w:ascii="David" w:eastAsia="Times New Roman" w:hAnsi="David" w:cs="David"/>
          <w:color w:val="000000"/>
          <w:sz w:val="33"/>
          <w:szCs w:val="33"/>
          <w:rtl/>
        </w:rPr>
        <w:t xml:space="preserve"> אוֹתוֹ צַד לְהַלְקוֹת, לֹא שׁוֹקֵט עַד שֶׁמְּכַלֶּה אוֹתוֹ מֵהָעוֹלָם הַזֶּה וּמֵהָעוֹלָם הַבָּא. וּמִשּׁוּם כָּךְ צָרִיךְ לִפְחֹד מֵהָאֵשׁ הַ את שֶׁשָּׁרוּי בָּהּ הַפַּחַד. </w:t>
      </w:r>
    </w:p>
    <w:p w14:paraId="33655FC7" w14:textId="77777777" w:rsidR="00000000" w:rsidRDefault="00AC0C38">
      <w:pPr>
        <w:bidi/>
        <w:jc w:val="both"/>
        <w:divId w:val="2058580902"/>
        <w:rPr>
          <w:rFonts w:ascii="David" w:eastAsia="Times New Roman" w:hAnsi="David" w:cs="David"/>
          <w:color w:val="000000"/>
          <w:sz w:val="33"/>
          <w:szCs w:val="33"/>
          <w:rtl/>
        </w:rPr>
      </w:pPr>
    </w:p>
    <w:p w14:paraId="53181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וּמִנֵּיהּ אִתְפָּשַׁט אֶשָּׁא לְבַר דְּדַחֲלָא אַחֲרָא, וְעַל דָּא כְּתִיב, </w:t>
      </w:r>
      <w:r>
        <w:rPr>
          <w:rFonts w:ascii="David" w:hAnsi="David" w:cs="David"/>
          <w:color w:val="000000"/>
          <w:rtl/>
        </w:rPr>
        <w:t>(</w:t>
      </w:r>
      <w:r>
        <w:rPr>
          <w:rFonts w:ascii="David" w:hAnsi="David" w:cs="David"/>
          <w:color w:val="000000"/>
          <w:rtl/>
        </w:rPr>
        <w:t>שופטים ו)</w:t>
      </w:r>
      <w:r>
        <w:rPr>
          <w:rFonts w:ascii="David" w:hAnsi="David" w:cs="David"/>
          <w:color w:val="000000"/>
          <w:sz w:val="33"/>
          <w:szCs w:val="33"/>
          <w:rtl/>
        </w:rPr>
        <w:t xml:space="preserve"> לֹא תִּירָאוּ אֶת אֱלֹהֵי הָאֱמוֹרִי, דְּאָסִיר לְמִדְחַל מִנֵּיהּ. וְהַאי אֶשָּׁא דִּדְחִילוּ דְּקָאָמְרָן, אִיהוּ קֹדֶשׁ וְאִשְׁתָּתַּף בִּקְדוּשָּׁה, וְהַאי אִיהוּ דְּסָחֲרָא לְהַהוּא נֹגַהּ דְּקָאָמְרָן. וְהַהִיא אֶשָּׁא אַחֲרָא דִּלְבַר, אִי</w:t>
      </w:r>
      <w:r>
        <w:rPr>
          <w:rFonts w:ascii="David" w:hAnsi="David" w:cs="David"/>
          <w:color w:val="000000"/>
          <w:sz w:val="33"/>
          <w:szCs w:val="33"/>
          <w:rtl/>
        </w:rPr>
        <w:t xml:space="preserve">הוּ דְּאִתְחַבָּר בְּהַאי לְזִמְנִין. וּלְזִמְנִין אִתְעַבָּר מִנֵּיהּ, וְלָא אִתְחֲבָּר בַּהֲדֵיהּ. וְכַד גָּרִים דְּאִתְחַבָּר בְּהַאי, כְּדֵין הוּא אֶשָּׁא דְּחָשׁוּךְ, וְאַחְשִׁיךְ וְכַסֵּי נְהִירוּ דְּאִלֵּין אַחֲרָנִין. וְסִימָנִיךְ </w:t>
      </w:r>
      <w:r>
        <w:rPr>
          <w:rFonts w:ascii="David" w:hAnsi="David" w:cs="David"/>
          <w:color w:val="000000"/>
          <w:rtl/>
        </w:rPr>
        <w:t>(יחזקאל א)</w:t>
      </w:r>
      <w:r>
        <w:rPr>
          <w:rFonts w:ascii="David" w:hAnsi="David" w:cs="David"/>
          <w:color w:val="000000"/>
          <w:sz w:val="33"/>
          <w:szCs w:val="33"/>
          <w:rtl/>
        </w:rPr>
        <w:t xml:space="preserve"> וְאֵשׁ</w:t>
      </w:r>
      <w:r>
        <w:rPr>
          <w:rFonts w:ascii="David" w:hAnsi="David" w:cs="David"/>
          <w:color w:val="000000"/>
          <w:sz w:val="33"/>
          <w:szCs w:val="33"/>
          <w:rtl/>
        </w:rPr>
        <w:t xml:space="preserve"> מִתְלַקַּחַת, וְלָא דְּקַיְּימָא תָּדִיר, וְהָא אִתְּמַר </w:t>
      </w:r>
    </w:p>
    <w:p w14:paraId="5EEF5E63" w14:textId="77777777" w:rsidR="00000000" w:rsidRDefault="00AC0C38">
      <w:pPr>
        <w:bidi/>
        <w:jc w:val="both"/>
        <w:divId w:val="1687750094"/>
        <w:rPr>
          <w:rFonts w:ascii="David" w:eastAsia="Times New Roman" w:hAnsi="David" w:cs="David"/>
          <w:color w:val="000000"/>
          <w:sz w:val="33"/>
          <w:szCs w:val="33"/>
          <w:rtl/>
        </w:rPr>
      </w:pPr>
      <w:r>
        <w:rPr>
          <w:rFonts w:ascii="David" w:eastAsia="Times New Roman" w:hAnsi="David" w:cs="David"/>
          <w:color w:val="000000"/>
          <w:sz w:val="33"/>
          <w:szCs w:val="33"/>
          <w:rtl/>
        </w:rPr>
        <w:t xml:space="preserve">וּמִמֶּנָּה מִתְפַּשֶּׁטֶת אֵשׁ לַחוּץ שֶׁל יִרְאָה אַחֶרֶת, וְעַל זֶה כָּתוּב </w:t>
      </w:r>
      <w:r>
        <w:rPr>
          <w:rFonts w:ascii="David" w:eastAsia="Times New Roman" w:hAnsi="David" w:cs="David"/>
          <w:color w:val="000000"/>
          <w:sz w:val="23"/>
          <w:szCs w:val="23"/>
          <w:rtl/>
        </w:rPr>
        <w:t>(שופטים ו)</w:t>
      </w:r>
      <w:r>
        <w:rPr>
          <w:rFonts w:ascii="David" w:eastAsia="Times New Roman" w:hAnsi="David" w:cs="David"/>
          <w:color w:val="000000"/>
          <w:sz w:val="33"/>
          <w:szCs w:val="33"/>
          <w:rtl/>
        </w:rPr>
        <w:t xml:space="preserve"> לֹא תִירְאוּ אֶת אֱלֹהֵי הָאֱמֹרִי, שֶׁאָסוּר לִפְחֹד מִמֶּנּוּ. וְהָאֵשׁ הַזּוֹ שֶׁל יִרְאָה שֶׁאָמַרְנוּ</w:t>
      </w:r>
      <w:r>
        <w:rPr>
          <w:rFonts w:ascii="David" w:eastAsia="Times New Roman" w:hAnsi="David" w:cs="David"/>
          <w:color w:val="000000"/>
          <w:sz w:val="33"/>
          <w:szCs w:val="33"/>
          <w:rtl/>
        </w:rPr>
        <w:t xml:space="preserve"> הִיא קֹדֶשׁ וּמִשְׁתַּתֶּפֶת בִּקְדֻשָּׁה, וְזוֹהִי שֶׁסּוֹבֶבֶת אוֹתוֹ נֹגַהּ שֶׁאָמַרְנוּ. וְאוֹתָהּ אֵשׁ אַחֶרֶת שֶׁבַּחוּץ, מִתְחַבֶּרֶת בָּזוֹ לִפְעָמִים, וְלִפְעָמִים מָעֳבֶרֶת מִמֶּנָּה וְלֹא מִתְחַבֶּרֶת עִמָּהּ. וּכְשֶׁגּוֹרֵם שֶׁתִּתְחַבֵּר בָּז</w:t>
      </w:r>
      <w:r>
        <w:rPr>
          <w:rFonts w:ascii="David" w:eastAsia="Times New Roman" w:hAnsi="David" w:cs="David"/>
          <w:color w:val="000000"/>
          <w:sz w:val="33"/>
          <w:szCs w:val="33"/>
          <w:rtl/>
        </w:rPr>
        <w:t xml:space="preserve">וֹ, אֲזַי הוּא אֵשׁ שֶׁל חֹשֶׁךְ, וּמַחֲשִׁיכָה וּמְכַסָּה אֶת הָאוֹר שֶׁל הָאֲחֵרוֹת הַלָּלוּ, וְסִימָנְךְ - וְאֵשׁ מִתְלַקַּחַת, וְלֹא שֶׁתָּמִיד עוֹמֶדֶת, וַהֲרֵי זֶה נִתְבָּאֵר. </w:t>
      </w:r>
    </w:p>
    <w:p w14:paraId="2004F0C8" w14:textId="77777777" w:rsidR="00000000" w:rsidRDefault="00AC0C38">
      <w:pPr>
        <w:bidi/>
        <w:jc w:val="both"/>
        <w:divId w:val="2058580902"/>
        <w:rPr>
          <w:rFonts w:ascii="David" w:eastAsia="Times New Roman" w:hAnsi="David" w:cs="David"/>
          <w:color w:val="000000"/>
          <w:sz w:val="33"/>
          <w:szCs w:val="33"/>
          <w:rtl/>
        </w:rPr>
      </w:pPr>
    </w:p>
    <w:p w14:paraId="7895E2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אַהֲבָה, כְּמָה דְּאוּקְמוּהָ דְּאַהֲבָה שַׁרְיָיא לְבָתַר יִרְ</w:t>
      </w:r>
      <w:r>
        <w:rPr>
          <w:rFonts w:ascii="David" w:hAnsi="David" w:cs="David"/>
          <w:color w:val="000000"/>
          <w:sz w:val="33"/>
          <w:szCs w:val="33"/>
          <w:rtl/>
        </w:rPr>
        <w:t>אָה. וְרָזָא דְּמִלָּה, כֵּיוָן דְּשָׁארִי יִרְאָה עַל רֵישֵׁיהּ דְּבַר נָשׁ, אִתְּעַר לְבָתַר אַהֲבָה, דְּאִיהוּ יְמִינָא. דְּמַאן דְּפָלַח מִגּוֹ אַהֲבָה, אִתְדַּבָּק בַּאֲתָר עִלָּאָה לְעֵילָּא, וְאִתְדַּבָּק בִּקְדוּשָּׁה דְּעָלְמָא דְּאָתֵי, בְּגִין ד</w:t>
      </w:r>
      <w:r>
        <w:rPr>
          <w:rFonts w:ascii="David" w:hAnsi="David" w:cs="David"/>
          <w:color w:val="000000"/>
          <w:sz w:val="33"/>
          <w:szCs w:val="33"/>
          <w:rtl/>
        </w:rPr>
        <w:t xml:space="preserve">ְּהָא סָלִיק לְאִתְעַטְּרָא וּלְאִתְדַּבְּקָא בִּסְטַר יְמִינָא. </w:t>
      </w:r>
    </w:p>
    <w:p w14:paraId="29306A42" w14:textId="77777777" w:rsidR="00000000" w:rsidRDefault="00AC0C38">
      <w:pPr>
        <w:bidi/>
        <w:jc w:val="both"/>
        <w:divId w:val="866791578"/>
        <w:rPr>
          <w:rFonts w:ascii="David" w:eastAsia="Times New Roman" w:hAnsi="David" w:cs="David"/>
          <w:color w:val="000000"/>
          <w:sz w:val="33"/>
          <w:szCs w:val="33"/>
          <w:rtl/>
        </w:rPr>
      </w:pPr>
      <w:r>
        <w:rPr>
          <w:rFonts w:ascii="David" w:eastAsia="Times New Roman" w:hAnsi="David" w:cs="David"/>
          <w:color w:val="000000"/>
          <w:sz w:val="33"/>
          <w:szCs w:val="33"/>
          <w:rtl/>
        </w:rPr>
        <w:t>אַחַר כָּךְ הִיא אַהֲבָה, כְּמוֹ שֶׁבֵּאֲרוּהָ שֶׁאַהֲבָה שׁוֹרָה לְאַחַר יִרְאָה. וְסוֹד הַדָּבָר - כֵּיוָן שֶׁהִתְחִילָה יִרְאָה עַל רֹאשׁוֹ שֶׁל הָאָדָם, מִתְעוֹרֶרֶת אַחַר כָּךְ אַהֲבָה</w:t>
      </w:r>
      <w:r>
        <w:rPr>
          <w:rFonts w:ascii="David" w:eastAsia="Times New Roman" w:hAnsi="David" w:cs="David"/>
          <w:color w:val="000000"/>
          <w:sz w:val="33"/>
          <w:szCs w:val="33"/>
          <w:rtl/>
        </w:rPr>
        <w:t xml:space="preserve">, שֶׁהִיא יָמִין, שֶׁמִּי שֶׁעוֹבֵד מִתּוֹךְ אַהֲבָה, נִדְבָּק בְּמָקוֹם עֶלְיוֹן לְמַעְלָה וְנִדְבָּק בִּקְדֻשַּׁת הָעוֹלָם הַבָּא, מִשּׁוּם שֶׁהֲרֵי עוֹלָה לְהִתְעַטֵּר וּלְהִדָּבֵק בְּצַד הַיָּמִין. </w:t>
      </w:r>
    </w:p>
    <w:p w14:paraId="416921B2" w14:textId="77777777" w:rsidR="00000000" w:rsidRDefault="00AC0C38">
      <w:pPr>
        <w:bidi/>
        <w:jc w:val="both"/>
        <w:divId w:val="2058580902"/>
        <w:rPr>
          <w:rFonts w:ascii="David" w:eastAsia="Times New Roman" w:hAnsi="David" w:cs="David"/>
          <w:color w:val="000000"/>
          <w:sz w:val="33"/>
          <w:szCs w:val="33"/>
          <w:rtl/>
        </w:rPr>
      </w:pPr>
    </w:p>
    <w:p w14:paraId="793E7A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דְּפוּלְחָנָא דְּאִיהוּ מִסִּטְרָא דּ</w:t>
      </w:r>
      <w:r>
        <w:rPr>
          <w:rFonts w:ascii="David" w:hAnsi="David" w:cs="David"/>
          <w:color w:val="000000"/>
          <w:sz w:val="33"/>
          <w:szCs w:val="33"/>
          <w:rtl/>
        </w:rPr>
        <w:t>ְיִרְאָה לָאו אִיהוּ פּוּלְחָנָא. פּוּלְחָנָא יַקִּירָא אִיהוּ, אֲבָל לָא סָלִיק לְאִתְדַּבְּקָא לְעֵילָּא. וְכַד פָּלַח מֵאַהֲבָה, סָלִיק וְאִתְעַטָּר לְעֵילָּא, וְאִתְדַּבָּק בְּעָלְמָא דְּאָתֵי, וְדָא אִיהוּ בַּר נָשׁ דְּאִזְדָּמָן לְעָלְמָא דְּאָתֵי, ז</w:t>
      </w:r>
      <w:r>
        <w:rPr>
          <w:rFonts w:ascii="David" w:hAnsi="David" w:cs="David"/>
          <w:color w:val="000000"/>
          <w:sz w:val="33"/>
          <w:szCs w:val="33"/>
          <w:rtl/>
        </w:rPr>
        <w:t xml:space="preserve">ַכָּאָה חוּלָקֵיהּ דְּהָא שַׁלִיט עַל אֲתָר דְּיִרְאָה, דְּהָא לֵית מַאן דְּשַׁלִּיט עַל דַּרְגָּא דְּיִרְאָה, אֶלָּא אַהֲבָה, רָזָא דִּימִינָא. </w:t>
      </w:r>
    </w:p>
    <w:p w14:paraId="6CF1ACEC" w14:textId="77777777" w:rsidR="00000000" w:rsidRDefault="00AC0C38">
      <w:pPr>
        <w:bidi/>
        <w:jc w:val="both"/>
        <w:divId w:val="339545282"/>
        <w:rPr>
          <w:rFonts w:ascii="David" w:eastAsia="Times New Roman" w:hAnsi="David" w:cs="David"/>
          <w:color w:val="000000"/>
          <w:sz w:val="33"/>
          <w:szCs w:val="33"/>
          <w:rtl/>
        </w:rPr>
      </w:pPr>
      <w:r>
        <w:rPr>
          <w:rFonts w:ascii="David" w:eastAsia="Times New Roman" w:hAnsi="David" w:cs="David"/>
          <w:color w:val="000000"/>
          <w:sz w:val="33"/>
          <w:szCs w:val="33"/>
          <w:rtl/>
        </w:rPr>
        <w:t>וְאִם תֹּאמַר שֶׁעֲבוֹדָה שֶׁהִיא מִצַּד הַיִּרְאָה אֵינָהּ עֲבוֹדָה - עֲבוֹדָה נִכְבָּדָה הִיא, אֲבָל לֹא עו</w:t>
      </w:r>
      <w:r>
        <w:rPr>
          <w:rFonts w:ascii="David" w:eastAsia="Times New Roman" w:hAnsi="David" w:cs="David"/>
          <w:color w:val="000000"/>
          <w:sz w:val="33"/>
          <w:szCs w:val="33"/>
          <w:rtl/>
        </w:rPr>
        <w:t xml:space="preserve">ֹלָה לְהִדָּבֵק לְמַעְלָה. וּכְשֶׁעוֹבֵד מֵאַהֲבָה, עוֹלֶה וּמִתְעַטֵּר לְמַעְלָה וְנִדְבָּק בָּעוֹלָם הַבָּא, וְזֶהוּ אָדָם שֶׁמְּזֻמָּן לָעוֹלָם הַבָּא. אַשְׁרֵי חֶלְקוֹ, שֶׁהוּא שׁוֹלֵט עַל מְקוֹם הַיִּרְאָה, שֶׁהֲרֵי אֵין מִי שֶׁשּׁוֹלֵט עַל דַּרְגַּת </w:t>
      </w:r>
      <w:r>
        <w:rPr>
          <w:rFonts w:ascii="David" w:eastAsia="Times New Roman" w:hAnsi="David" w:cs="David"/>
          <w:color w:val="000000"/>
          <w:sz w:val="33"/>
          <w:szCs w:val="33"/>
          <w:rtl/>
        </w:rPr>
        <w:t xml:space="preserve">הַיִּרְאָה, אֶלָּא רַק אַהֲבָה, סוֹד הַיָּמִין. </w:t>
      </w:r>
    </w:p>
    <w:p w14:paraId="0E83D140" w14:textId="77777777" w:rsidR="00000000" w:rsidRDefault="00AC0C38">
      <w:pPr>
        <w:bidi/>
        <w:jc w:val="both"/>
        <w:divId w:val="2058580902"/>
        <w:rPr>
          <w:rFonts w:ascii="David" w:eastAsia="Times New Roman" w:hAnsi="David" w:cs="David"/>
          <w:color w:val="000000"/>
          <w:sz w:val="33"/>
          <w:szCs w:val="33"/>
          <w:rtl/>
        </w:rPr>
      </w:pPr>
    </w:p>
    <w:p w14:paraId="71FF2C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דְּיִחוּדָא דְּאִצְטְרִיךְ לֵיהּ לְהַהוּא דְּאִתְחָזֵי לְעָלְמָא דְּאָתֵי, לְיַחֲדָא שְׁמָא דְּקוּדְשָׁא בְּרִיךְ הוּא, וּלְיַיחֲדָא שַׁיְיפִין וְדַרְגִּין עִלָּאִין וְתַתָּאִין, לְאַכְלְלָא כֻּלְּהו</w:t>
      </w:r>
      <w:r>
        <w:rPr>
          <w:rFonts w:ascii="David" w:hAnsi="David" w:cs="David"/>
          <w:color w:val="000000"/>
          <w:sz w:val="33"/>
          <w:szCs w:val="33"/>
          <w:rtl/>
        </w:rPr>
        <w:t xml:space="preserve">ּ, וּלְאַעְלָאָה בַּאֲתָר דְּאִצְטְרִיךְ לְקַשְּׁרָא קִשְׁרָא. וְדָא אִיהוּ רָזָא דִּכְתִיב, </w:t>
      </w:r>
      <w:r>
        <w:rPr>
          <w:rFonts w:ascii="David" w:hAnsi="David" w:cs="David"/>
          <w:color w:val="000000"/>
          <w:rtl/>
        </w:rPr>
        <w:t>(דברים ו)</w:t>
      </w:r>
      <w:r>
        <w:rPr>
          <w:rFonts w:ascii="David" w:hAnsi="David" w:cs="David"/>
          <w:color w:val="000000"/>
          <w:sz w:val="33"/>
          <w:szCs w:val="33"/>
          <w:rtl/>
        </w:rPr>
        <w:t xml:space="preserve"> שְׁמַע יִשְׂרָאֵל יְיָ' אֱלהֵינוּ יְיָ' אֶחָד. </w:t>
      </w:r>
    </w:p>
    <w:p w14:paraId="656BBEDD" w14:textId="77777777" w:rsidR="00000000" w:rsidRDefault="00AC0C38">
      <w:pPr>
        <w:bidi/>
        <w:jc w:val="both"/>
        <w:divId w:val="1872499862"/>
        <w:rPr>
          <w:rFonts w:ascii="David" w:eastAsia="Times New Roman" w:hAnsi="David" w:cs="David"/>
          <w:color w:val="000000"/>
          <w:sz w:val="33"/>
          <w:szCs w:val="33"/>
          <w:rtl/>
        </w:rPr>
      </w:pPr>
      <w:r>
        <w:rPr>
          <w:rFonts w:ascii="David" w:eastAsia="Times New Roman" w:hAnsi="David" w:cs="David"/>
          <w:color w:val="000000"/>
          <w:sz w:val="33"/>
          <w:szCs w:val="33"/>
          <w:rtl/>
        </w:rPr>
        <w:t>סוֹד הַיִּחוּד שֶׁצָּרִיךְ לְאוֹתוֹ שֶׁרָאוּי לָעוֹלָם הַבָּא, לְיַחֵד אֶת שְׁמוֹ שֶׁל הַקָּדוֹשׁ בָּרוּ</w:t>
      </w:r>
      <w:r>
        <w:rPr>
          <w:rFonts w:ascii="David" w:eastAsia="Times New Roman" w:hAnsi="David" w:cs="David"/>
          <w:color w:val="000000"/>
          <w:sz w:val="33"/>
          <w:szCs w:val="33"/>
          <w:rtl/>
        </w:rPr>
        <w:t xml:space="preserve">ךְ הוּא וּלְיַחֵד הָאֵיבָרִים וְהַדְּרָגוֹת הָעֶלְיוֹנוֹת וְהַתַּחְתּוֹנוֹת, לְהַכְלִיל אֶת כֻּלָּם וּלְהַכְנִיסָם לְמָקוֹם שֶׁצָּרִיךְ לִקְשֹׁר קֶשֶׁר. וְזֶהוּ סוֹד הַכָּתוּב,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שְׁמַע יִשְׂרָאֵל ה' אֱלֹהֵינוּ ה' אֶחָד. </w:t>
      </w:r>
    </w:p>
    <w:p w14:paraId="71860FCE" w14:textId="77777777" w:rsidR="00000000" w:rsidRDefault="00AC0C38">
      <w:pPr>
        <w:bidi/>
        <w:jc w:val="both"/>
        <w:divId w:val="2058580902"/>
        <w:rPr>
          <w:rFonts w:ascii="David" w:eastAsia="Times New Roman" w:hAnsi="David" w:cs="David"/>
          <w:color w:val="000000"/>
          <w:sz w:val="33"/>
          <w:szCs w:val="33"/>
          <w:rtl/>
        </w:rPr>
      </w:pPr>
    </w:p>
    <w:p w14:paraId="3F1944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w:t>
      </w:r>
      <w:r>
        <w:rPr>
          <w:rFonts w:ascii="David" w:hAnsi="David" w:cs="David"/>
          <w:color w:val="000000"/>
          <w:rtl/>
        </w:rPr>
        <w:t>(ק''ס ע''ב)</w:t>
      </w:r>
      <w:r>
        <w:rPr>
          <w:rFonts w:ascii="David" w:hAnsi="David" w:cs="David"/>
          <w:color w:val="000000"/>
          <w:sz w:val="33"/>
          <w:szCs w:val="33"/>
          <w:rtl/>
        </w:rPr>
        <w:t xml:space="preserve"> דִּש</w:t>
      </w:r>
      <w:r>
        <w:rPr>
          <w:rFonts w:ascii="David" w:hAnsi="David" w:cs="David"/>
          <w:color w:val="000000"/>
          <w:sz w:val="33"/>
          <w:szCs w:val="33"/>
          <w:rtl/>
        </w:rPr>
        <w:t xml:space="preserve">ְׁמַע, שֵׁם דְּסָלִיק לְע' שְׁמָהָן, וְדָא כְּלָלָא חֲדָא. יִשְׂרָאֵל: יִשְׂרָאֵל סָבָא, בְּגִין דְּאִית </w:t>
      </w:r>
      <w:r>
        <w:rPr>
          <w:rFonts w:ascii="David" w:hAnsi="David" w:cs="David"/>
          <w:color w:val="000000"/>
          <w:rtl/>
        </w:rPr>
        <w:t>(מ''ג ע''א)</w:t>
      </w:r>
      <w:r>
        <w:rPr>
          <w:rFonts w:ascii="David" w:hAnsi="David" w:cs="David"/>
          <w:color w:val="000000"/>
          <w:sz w:val="33"/>
          <w:szCs w:val="33"/>
          <w:rtl/>
        </w:rPr>
        <w:t xml:space="preserve"> זוּטָא, דִּכְתִּיב </w:t>
      </w:r>
      <w:r>
        <w:rPr>
          <w:rFonts w:ascii="David" w:hAnsi="David" w:cs="David"/>
          <w:color w:val="000000"/>
          <w:rtl/>
        </w:rPr>
        <w:t>(הושע יא)</w:t>
      </w:r>
      <w:r>
        <w:rPr>
          <w:rFonts w:ascii="David" w:hAnsi="David" w:cs="David"/>
          <w:color w:val="000000"/>
          <w:sz w:val="33"/>
          <w:szCs w:val="33"/>
          <w:rtl/>
        </w:rPr>
        <w:t xml:space="preserve"> נַעַר יִשְׂרָאֵל וָאֹהֲבֵהוּ. וְדָא אִיהוּ יִשְׂרָאֵל סָבָא, רָזָא חֲדָא בִּכְלָלָא חֲדָא. שְׁמַע יִשְׂרָאֵל, </w:t>
      </w:r>
      <w:r>
        <w:rPr>
          <w:rFonts w:ascii="David" w:hAnsi="David" w:cs="David"/>
          <w:color w:val="000000"/>
          <w:sz w:val="33"/>
          <w:szCs w:val="33"/>
          <w:rtl/>
        </w:rPr>
        <w:t xml:space="preserve">הָכָא אִתְכְּלִילַת אִתְּתָא בְּבַעְלָהּ. </w:t>
      </w:r>
    </w:p>
    <w:p w14:paraId="47705258" w14:textId="77777777" w:rsidR="00000000" w:rsidRDefault="00AC0C38">
      <w:pPr>
        <w:bidi/>
        <w:jc w:val="both"/>
        <w:divId w:val="1469130361"/>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שֶׁל שְׁמַע - שֵׁם שֶׁעוֹלֶה לְשִׁבְעִים שֵׁמוֹת, וְזֶה כְּלָל אֶחָד. יִשְׂרָאֵל - יִשְׂרָאֵל סָבָא, מִשּׁוּם שֶׁיֵּשׁ קָטָן, שֶׁכָּתוּב </w:t>
      </w:r>
      <w:r>
        <w:rPr>
          <w:rFonts w:ascii="David" w:eastAsia="Times New Roman" w:hAnsi="David" w:cs="David"/>
          <w:color w:val="000000"/>
          <w:sz w:val="23"/>
          <w:szCs w:val="23"/>
          <w:rtl/>
        </w:rPr>
        <w:t>(הושע יא)</w:t>
      </w:r>
      <w:r>
        <w:rPr>
          <w:rFonts w:ascii="David" w:eastAsia="Times New Roman" w:hAnsi="David" w:cs="David"/>
          <w:color w:val="000000"/>
          <w:sz w:val="33"/>
          <w:szCs w:val="33"/>
          <w:rtl/>
        </w:rPr>
        <w:t xml:space="preserve"> נַעַר יִשְׂרָאֵל וָאֹהֲבֵהוּ. וְזֶהוּ יִשְׂרָאֵל סָבָא, סו</w:t>
      </w:r>
      <w:r>
        <w:rPr>
          <w:rFonts w:ascii="David" w:eastAsia="Times New Roman" w:hAnsi="David" w:cs="David"/>
          <w:color w:val="000000"/>
          <w:sz w:val="33"/>
          <w:szCs w:val="33"/>
          <w:rtl/>
        </w:rPr>
        <w:t xml:space="preserve">ֹד אֶחָד בִּכְלָל אֶחָד. שְׁמַע יִשְׂרָאֵל - כָּאן נִכְלֶלֶת אִשָּׁה בְּבַעְלָהּ. </w:t>
      </w:r>
    </w:p>
    <w:p w14:paraId="3B13E1D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54" w:name="HtmpReportNum0410_L2"/>
      <w:bookmarkStart w:id="855" w:name="דףBרט''זBע''ב"/>
      <w:bookmarkEnd w:id="854"/>
      <w:bookmarkEnd w:id="855"/>
    </w:p>
    <w:p w14:paraId="04CB05B1" w14:textId="77777777" w:rsidR="00000000" w:rsidRDefault="00AC0C38">
      <w:pPr>
        <w:pStyle w:val="NormalWeb"/>
        <w:bidi/>
        <w:jc w:val="both"/>
        <w:divId w:val="2058580902"/>
        <w:rPr>
          <w:rFonts w:ascii="David" w:hAnsi="David" w:cs="David"/>
          <w:color w:val="000000"/>
          <w:sz w:val="33"/>
          <w:szCs w:val="33"/>
          <w:rtl/>
        </w:rPr>
      </w:pPr>
      <w:hyperlink w:anchor="דף_רט''ז_ע''ב!" w:history="1">
        <w:r>
          <w:rPr>
            <w:rStyle w:val="Hyperlink"/>
            <w:rFonts w:ascii="David" w:hAnsi="David" w:cs="David"/>
            <w:b/>
            <w:bCs/>
            <w:sz w:val="45"/>
            <w:szCs w:val="45"/>
            <w:rtl/>
          </w:rPr>
          <w:t>דף רט''ז ע''ב</w:t>
        </w:r>
      </w:hyperlink>
    </w:p>
    <w:p w14:paraId="7BA606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דְּאִתְכְּלִילוּ דָּא בְּדָא בִּכְלָלָא חֲדָא, כְּדֵין אִצְטְרִיכוּ לְיַיחֲדָא</w:t>
      </w:r>
      <w:r>
        <w:rPr>
          <w:rFonts w:ascii="David" w:hAnsi="David" w:cs="David"/>
          <w:color w:val="000000"/>
          <w:sz w:val="33"/>
          <w:szCs w:val="33"/>
          <w:rtl/>
        </w:rPr>
        <w:t xml:space="preserve"> </w:t>
      </w:r>
      <w:r>
        <w:rPr>
          <w:rFonts w:ascii="David" w:hAnsi="David" w:cs="David"/>
          <w:color w:val="000000"/>
          <w:rtl/>
        </w:rPr>
        <w:t>(דף רט''ז ע''ב)</w:t>
      </w:r>
      <w:r>
        <w:rPr>
          <w:rFonts w:ascii="David" w:hAnsi="David" w:cs="David"/>
          <w:color w:val="000000"/>
          <w:rtl/>
        </w:rPr>
        <w:t xml:space="preserve"> </w:t>
      </w:r>
      <w:r>
        <w:rPr>
          <w:rFonts w:ascii="David" w:hAnsi="David" w:cs="David"/>
          <w:color w:val="000000"/>
          <w:sz w:val="33"/>
          <w:szCs w:val="33"/>
          <w:rtl/>
        </w:rPr>
        <w:t>שַׁיְיפִין, וּלְחַבְרָא תְּרֵין מַשְׁכְּנִין כַּחֲדָא, בְּכֻלְּהוּ שַׁיְיפִין, בִּרְעוּ דְּלִבָּא, לְאִסְתַּלְּקָא בִּדְבֵקוּתָא דְּאֵין סוֹף, לְאִתְדּ</w:t>
      </w:r>
      <w:r>
        <w:rPr>
          <w:rFonts w:ascii="David" w:hAnsi="David" w:cs="David"/>
          <w:color w:val="000000"/>
          <w:sz w:val="33"/>
          <w:szCs w:val="33"/>
          <w:rtl/>
        </w:rPr>
        <w:t xml:space="preserve">ַבְּקָא כֹּלָּא תַּמָּן, לְמֶהֱוֵי רְעוּתָא חֲדָא עִלָּאֵי וְתַתָּאֵי. </w:t>
      </w:r>
    </w:p>
    <w:p w14:paraId="2B65AC90" w14:textId="77777777" w:rsidR="00000000" w:rsidRDefault="00AC0C38">
      <w:pPr>
        <w:bidi/>
        <w:jc w:val="both"/>
        <w:divId w:val="2041541072"/>
        <w:rPr>
          <w:rFonts w:ascii="David" w:eastAsia="Times New Roman" w:hAnsi="David" w:cs="David"/>
          <w:color w:val="000000"/>
          <w:sz w:val="33"/>
          <w:szCs w:val="33"/>
          <w:rtl/>
        </w:rPr>
      </w:pPr>
      <w:r>
        <w:rPr>
          <w:rFonts w:ascii="David" w:eastAsia="Times New Roman" w:hAnsi="David" w:cs="David"/>
          <w:color w:val="000000"/>
          <w:sz w:val="33"/>
          <w:szCs w:val="33"/>
          <w:rtl/>
        </w:rPr>
        <w:t>וְאַחַר שֶׁנִּכְלְלוּ זֶה בָּזוֹ בִּכְלָל אֶחָד, אֲזַי צְרִיכִים לְיַחֵד אֶת הָאֵיבָרִים וּלְחַבֵּר שְׁנֵי מִשְׁכָּנוֹת כְּאֶחָד בְּכָל הָאֵיבָרִים בִּרְצוֹן הַלֵּב, לַעֲלוֹת בַּדְּבֵ</w:t>
      </w:r>
      <w:r>
        <w:rPr>
          <w:rFonts w:ascii="David" w:eastAsia="Times New Roman" w:hAnsi="David" w:cs="David"/>
          <w:color w:val="000000"/>
          <w:sz w:val="33"/>
          <w:szCs w:val="33"/>
          <w:rtl/>
        </w:rPr>
        <w:t xml:space="preserve">קוּת שֶׁל אֵין סוֹף, לְהִתְדַּבֵּק הַכֹּל שָׁם, לִהְיוֹת רָצוֹן אֶחָד שֶׁל עֶלְיוֹנִים וְתַחְתּוֹנִים. </w:t>
      </w:r>
    </w:p>
    <w:p w14:paraId="7699D5C5" w14:textId="77777777" w:rsidR="00000000" w:rsidRDefault="00AC0C38">
      <w:pPr>
        <w:bidi/>
        <w:jc w:val="both"/>
        <w:divId w:val="2058580902"/>
        <w:rPr>
          <w:rFonts w:ascii="David" w:eastAsia="Times New Roman" w:hAnsi="David" w:cs="David"/>
          <w:color w:val="000000"/>
          <w:sz w:val="33"/>
          <w:szCs w:val="33"/>
          <w:rtl/>
        </w:rPr>
      </w:pPr>
    </w:p>
    <w:p w14:paraId="06AACF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יִהְיֶה, כְּמָה דְאַתְּ אָמֵר </w:t>
      </w:r>
      <w:r>
        <w:rPr>
          <w:rFonts w:ascii="David" w:hAnsi="David" w:cs="David"/>
          <w:color w:val="000000"/>
          <w:rtl/>
        </w:rPr>
        <w:t>(זכריה יד)</w:t>
      </w:r>
      <w:r>
        <w:rPr>
          <w:rFonts w:ascii="David" w:hAnsi="David" w:cs="David"/>
          <w:color w:val="000000"/>
          <w:sz w:val="33"/>
          <w:szCs w:val="33"/>
          <w:rtl/>
        </w:rPr>
        <w:t xml:space="preserve"> יִהְיֶה יְיָ' אֶחָד, בְּרָזָא דְּיִהְיֶה. י', לְיַחֲדָא וּלְאִתְדַּבְּקָא בה', דְּאִיהוּ הֵיכָלָ</w:t>
      </w:r>
      <w:r>
        <w:rPr>
          <w:rFonts w:ascii="David" w:hAnsi="David" w:cs="David"/>
          <w:color w:val="000000"/>
          <w:sz w:val="33"/>
          <w:szCs w:val="33"/>
          <w:rtl/>
        </w:rPr>
        <w:t xml:space="preserve">א פְּנִימָאָה, לְאֲתָר </w:t>
      </w:r>
      <w:r>
        <w:rPr>
          <w:rFonts w:ascii="David" w:hAnsi="David" w:cs="David"/>
          <w:color w:val="000000"/>
          <w:rtl/>
        </w:rPr>
        <w:t>(נ''א אתר)</w:t>
      </w:r>
      <w:r>
        <w:rPr>
          <w:rFonts w:ascii="David" w:hAnsi="David" w:cs="David"/>
          <w:color w:val="000000"/>
          <w:sz w:val="33"/>
          <w:szCs w:val="33"/>
          <w:rtl/>
        </w:rPr>
        <w:t xml:space="preserve"> גְּנִיזוּ דְּהַאי נְקוּדָה עִלָּאָה, דְּאִיהִי י'. וְדָא אִיהוּ רָזָא יְדוָֹ''ד אֱלהֵינוּ. אִלֵּין תְּרֵין אַתְוָון </w:t>
      </w:r>
      <w:r>
        <w:rPr>
          <w:rFonts w:ascii="David" w:hAnsi="David" w:cs="David"/>
          <w:color w:val="000000"/>
          <w:rtl/>
        </w:rPr>
        <w:t>(נ''א שמהן)</w:t>
      </w:r>
      <w:r>
        <w:rPr>
          <w:rFonts w:ascii="David" w:hAnsi="David" w:cs="David"/>
          <w:color w:val="000000"/>
          <w:sz w:val="33"/>
          <w:szCs w:val="33"/>
          <w:rtl/>
        </w:rPr>
        <w:t xml:space="preserve"> דְּאִינּוּן יָ''ה. </w:t>
      </w:r>
    </w:p>
    <w:p w14:paraId="61D4AE62" w14:textId="77777777" w:rsidR="00000000" w:rsidRDefault="00AC0C38">
      <w:pPr>
        <w:bidi/>
        <w:jc w:val="both"/>
        <w:divId w:val="1624116696"/>
        <w:rPr>
          <w:rFonts w:ascii="David" w:eastAsia="Times New Roman" w:hAnsi="David" w:cs="David"/>
          <w:color w:val="000000"/>
          <w:sz w:val="33"/>
          <w:szCs w:val="33"/>
          <w:rtl/>
        </w:rPr>
      </w:pPr>
      <w:r>
        <w:rPr>
          <w:rFonts w:ascii="David" w:eastAsia="Times New Roman" w:hAnsi="David" w:cs="David"/>
          <w:color w:val="000000"/>
          <w:sz w:val="33"/>
          <w:szCs w:val="33"/>
          <w:rtl/>
        </w:rPr>
        <w:t>וְסוֹד זֶה יִהְיֶה, כְּמוֹ שֶׁנֶּאֱמַר יִהְיֶה ה' אֶחָד, בְּסוֹד שֶׁל יִה</w:t>
      </w:r>
      <w:r>
        <w:rPr>
          <w:rFonts w:ascii="David" w:eastAsia="Times New Roman" w:hAnsi="David" w:cs="David"/>
          <w:color w:val="000000"/>
          <w:sz w:val="33"/>
          <w:szCs w:val="33"/>
          <w:rtl/>
        </w:rPr>
        <w:t xml:space="preserve">ְיֶה. י', לְיַחֵד וּלְהִדָּבֵק בְּה', שֶׁהוּא הֵיכָל הַפְּנִימִי, לִמְקוֹם </w:t>
      </w:r>
      <w:r>
        <w:rPr>
          <w:rFonts w:ascii="David" w:eastAsia="Times New Roman" w:hAnsi="David" w:cs="David"/>
          <w:color w:val="000000"/>
          <w:sz w:val="23"/>
          <w:szCs w:val="23"/>
          <w:rtl/>
        </w:rPr>
        <w:t>(מקום)</w:t>
      </w:r>
      <w:r>
        <w:rPr>
          <w:rFonts w:ascii="David" w:eastAsia="Times New Roman" w:hAnsi="David" w:cs="David"/>
          <w:color w:val="000000"/>
          <w:sz w:val="33"/>
          <w:szCs w:val="33"/>
          <w:rtl/>
        </w:rPr>
        <w:t xml:space="preserve"> גְּנִיזַת הַנְּקֻדָּה הָעֶלְיוֹנָה הַזּוֹ שֶׁהִיא י'. וְזֶהוּ סוֹד יְהֹוָ''ה אֱלֹהֵינוּ. אֵלּוּ שְׁתֵּי אוֹתִיּוֹת </w:t>
      </w:r>
      <w:r>
        <w:rPr>
          <w:rFonts w:ascii="David" w:eastAsia="Times New Roman" w:hAnsi="David" w:cs="David"/>
          <w:color w:val="000000"/>
          <w:sz w:val="23"/>
          <w:szCs w:val="23"/>
          <w:rtl/>
        </w:rPr>
        <w:t>(שמות)</w:t>
      </w:r>
      <w:r>
        <w:rPr>
          <w:rFonts w:ascii="David" w:eastAsia="Times New Roman" w:hAnsi="David" w:cs="David"/>
          <w:color w:val="000000"/>
          <w:sz w:val="33"/>
          <w:szCs w:val="33"/>
          <w:rtl/>
        </w:rPr>
        <w:t xml:space="preserve"> שֶׁהֵם יָ''הּ. </w:t>
      </w:r>
    </w:p>
    <w:p w14:paraId="3732CEF4" w14:textId="77777777" w:rsidR="00000000" w:rsidRDefault="00AC0C38">
      <w:pPr>
        <w:bidi/>
        <w:jc w:val="both"/>
        <w:divId w:val="2058580902"/>
        <w:rPr>
          <w:rFonts w:ascii="David" w:eastAsia="Times New Roman" w:hAnsi="David" w:cs="David"/>
          <w:color w:val="000000"/>
          <w:sz w:val="33"/>
          <w:szCs w:val="33"/>
          <w:rtl/>
        </w:rPr>
      </w:pPr>
    </w:p>
    <w:p w14:paraId="333A28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וּלְאַכְלְלָא כָּל שַׁיְיפִין בְּהַהוּא אֲתָר דְּנַפְקוּ מִנֵּיהּ, דְּאִיהוּ הֵיכָלָא פְּנִימָאָה, לְאַתְבָא מִלִּין לְאַתְרֵיהוֹן, לְעִקָרָא וִיסוֹדָא וְשָׁרְשָׁא דִּילְהוֹן, עַד הַהוּא אֲתָר דְּשָׁרְשָׁא דִּבְרִית. </w:t>
      </w:r>
    </w:p>
    <w:p w14:paraId="5941E8F6" w14:textId="77777777" w:rsidR="00000000" w:rsidRDefault="00AC0C38">
      <w:pPr>
        <w:bidi/>
        <w:jc w:val="both"/>
        <w:divId w:val="905070114"/>
        <w:rPr>
          <w:rFonts w:ascii="David" w:eastAsia="Times New Roman" w:hAnsi="David" w:cs="David"/>
          <w:color w:val="000000"/>
          <w:sz w:val="33"/>
          <w:szCs w:val="33"/>
          <w:rtl/>
        </w:rPr>
      </w:pPr>
      <w:r>
        <w:rPr>
          <w:rFonts w:ascii="David" w:eastAsia="Times New Roman" w:hAnsi="David" w:cs="David"/>
          <w:color w:val="000000"/>
          <w:sz w:val="33"/>
          <w:szCs w:val="33"/>
          <w:rtl/>
        </w:rPr>
        <w:t>וְלִכְלל כָּל הָאֵיבָרִים בְּאוֹתוֹ מ</w:t>
      </w:r>
      <w:r>
        <w:rPr>
          <w:rFonts w:ascii="David" w:eastAsia="Times New Roman" w:hAnsi="David" w:cs="David"/>
          <w:color w:val="000000"/>
          <w:sz w:val="33"/>
          <w:szCs w:val="33"/>
          <w:rtl/>
        </w:rPr>
        <w:t xml:space="preserve">ָקוֹם שֶׁיָּצְאוּ מִמֶּנּוּ, שֶׁהוּא הֵיכָל הַפְּנִימִי, לְהַחֲזִיר דְּבָרִים לִמְקוֹמָם לָעִקָּר וִיסוֹד וְשֹׁרֶשׁ שֶׁלָּהֶם, עַד הַמָּקוֹם הַהוּא שֶׁל שֹׁרֶשׁ הַבְּרִית. </w:t>
      </w:r>
    </w:p>
    <w:p w14:paraId="50931AC7" w14:textId="77777777" w:rsidR="00000000" w:rsidRDefault="00AC0C38">
      <w:pPr>
        <w:bidi/>
        <w:jc w:val="both"/>
        <w:divId w:val="2058580902"/>
        <w:rPr>
          <w:rFonts w:ascii="David" w:eastAsia="Times New Roman" w:hAnsi="David" w:cs="David"/>
          <w:color w:val="000000"/>
          <w:sz w:val="33"/>
          <w:szCs w:val="33"/>
          <w:rtl/>
        </w:rPr>
      </w:pPr>
    </w:p>
    <w:p w14:paraId="367736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וּלְבָתַר אִינּוּן תְּרֵין אַתְוָון אַחֲרָנִין </w:t>
      </w:r>
      <w:r>
        <w:rPr>
          <w:rFonts w:ascii="David" w:hAnsi="David" w:cs="David"/>
          <w:color w:val="000000"/>
          <w:rtl/>
        </w:rPr>
        <w:t>(דאיהו י''ה)</w:t>
      </w:r>
      <w:r>
        <w:rPr>
          <w:rFonts w:ascii="David" w:hAnsi="David" w:cs="David"/>
          <w:color w:val="000000"/>
          <w:sz w:val="33"/>
          <w:szCs w:val="33"/>
          <w:rtl/>
        </w:rPr>
        <w:t xml:space="preserve"> לְיַחֲדָא וּלְאִתְדַּ</w:t>
      </w:r>
      <w:r>
        <w:rPr>
          <w:rFonts w:ascii="David" w:hAnsi="David" w:cs="David"/>
          <w:color w:val="000000"/>
          <w:sz w:val="33"/>
          <w:szCs w:val="33"/>
          <w:rtl/>
        </w:rPr>
        <w:t xml:space="preserve">בְּקָא י' בְּה'. י' אִיהוּ רָזָא דִּבְרִית קַדִּישָׁא. וְהַאי ה' אִיהוּ הֵיכָלָא, אֲתָר גְּנִיזוּ דְהַאי רָזָא דִּבְרִית קַדִּישָׁא דְּאִיהוּ י'. וְאַף עַל גַּב דְּאוֹקִימְנָא דְּאִיהוּ ו' תִּנְיָינָא. אֲבָל י', רָזָא דִּילֵיהּ לְיַחֲדָא לוֹן כַּחֲדָא. </w:t>
      </w:r>
    </w:p>
    <w:p w14:paraId="166C4641" w14:textId="77777777" w:rsidR="00000000" w:rsidRDefault="00AC0C38">
      <w:pPr>
        <w:bidi/>
        <w:jc w:val="both"/>
        <w:divId w:val="446318118"/>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ּלְבַסּוֹף אֵלּוּ שְׁתֵּי אוֹתִיּוֹת אֲחֵרוֹת לְיַחֵד וּלְהַדְבִּיק י' בְּה'. אוֹת י' הִיא סוֹד הַבְּרִית הַקָּדוֹשׁ. וְאוֹת ה' הַזּוֹ הִיא הֵיכָל, מְקוֹם גְּנִיזָה שֶׁל סוֹד הַבְּרִית הַקָּדוֹשׁ הַזֶּה, שֶׁהוּא י'. וְאַף עַל גַּב שֶׁבֵּאַרְנוּ שֶׁהִיא ו' </w:t>
      </w:r>
      <w:r>
        <w:rPr>
          <w:rFonts w:ascii="David" w:eastAsia="Times New Roman" w:hAnsi="David" w:cs="David"/>
          <w:color w:val="000000"/>
          <w:sz w:val="33"/>
          <w:szCs w:val="33"/>
          <w:rtl/>
        </w:rPr>
        <w:t xml:space="preserve">הַשְּׁנִיָּה. אֲבָל י', הַסּוֹד שֶׁלּוֹ לְיַחֲדָם כְּאֶחָד. </w:t>
      </w:r>
    </w:p>
    <w:p w14:paraId="52CFEA41" w14:textId="77777777" w:rsidR="00000000" w:rsidRDefault="00AC0C38">
      <w:pPr>
        <w:bidi/>
        <w:jc w:val="both"/>
        <w:divId w:val="2058580902"/>
        <w:rPr>
          <w:rFonts w:ascii="David" w:eastAsia="Times New Roman" w:hAnsi="David" w:cs="David"/>
          <w:color w:val="000000"/>
          <w:sz w:val="33"/>
          <w:szCs w:val="33"/>
          <w:rtl/>
        </w:rPr>
      </w:pPr>
    </w:p>
    <w:p w14:paraId="0D5A93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אֶחָד, לְיַחֲדָא מִתַּמָּן וּלְעֵילָּא, כֹּלָּא כַּחֲדָא, וּלְסַלְּקָא רְעוּתָא לְאִתְקַשְּׁרָא כֹּלָּא </w:t>
      </w:r>
      <w:r>
        <w:rPr>
          <w:rFonts w:ascii="David" w:hAnsi="David" w:cs="David"/>
          <w:color w:val="000000"/>
          <w:rtl/>
        </w:rPr>
        <w:t>(מתתא לעילא)</w:t>
      </w:r>
      <w:r>
        <w:rPr>
          <w:rFonts w:ascii="David" w:hAnsi="David" w:cs="David"/>
          <w:color w:val="000000"/>
          <w:sz w:val="33"/>
          <w:szCs w:val="33"/>
          <w:rtl/>
        </w:rPr>
        <w:t xml:space="preserve"> בְּקִשּׁוּרָא חַד. לְסַלְּקָא רְעוּתֵיהּ בִּדְחִילוּ וּרְחִימוּ לְעֵילָּא לְ</w:t>
      </w:r>
      <w:r>
        <w:rPr>
          <w:rFonts w:ascii="David" w:hAnsi="David" w:cs="David"/>
          <w:color w:val="000000"/>
          <w:sz w:val="33"/>
          <w:szCs w:val="33"/>
          <w:rtl/>
        </w:rPr>
        <w:t xml:space="preserve">עֵילָּא עַד אֵין סוֹף וְלָא יִשְׁתְּבַק רְעוּתָא מִכָּל אִינּוּן דַּרְגִּין וְשַׁיְיפִין, אֶלָּא בְּכֻלְּהוּ יִסְתְּלַק רְעוּתֵיהּ לְאַדְבְּקָא לוֹן, וּלְמֶהֱוֵי כֹּלָּא קִשּׁוּרָא חֲדָא בְּאֵין סוֹף. </w:t>
      </w:r>
    </w:p>
    <w:p w14:paraId="66E352A4" w14:textId="77777777" w:rsidR="00000000" w:rsidRDefault="00AC0C38">
      <w:pPr>
        <w:bidi/>
        <w:jc w:val="both"/>
        <w:divId w:val="1163854682"/>
        <w:rPr>
          <w:rFonts w:ascii="David" w:eastAsia="Times New Roman" w:hAnsi="David" w:cs="David"/>
          <w:color w:val="000000"/>
          <w:sz w:val="33"/>
          <w:szCs w:val="33"/>
          <w:rtl/>
        </w:rPr>
      </w:pPr>
      <w:r>
        <w:rPr>
          <w:rFonts w:ascii="David" w:eastAsia="Times New Roman" w:hAnsi="David" w:cs="David"/>
          <w:color w:val="000000"/>
          <w:sz w:val="33"/>
          <w:szCs w:val="33"/>
          <w:rtl/>
        </w:rPr>
        <w:t>אֶחָד - לְיַחֵד מִשָּׁם וָמַעְלָה הַכֹּל כְּאֶחָד, וּ</w:t>
      </w:r>
      <w:r>
        <w:rPr>
          <w:rFonts w:ascii="David" w:eastAsia="Times New Roman" w:hAnsi="David" w:cs="David"/>
          <w:color w:val="000000"/>
          <w:sz w:val="33"/>
          <w:szCs w:val="33"/>
          <w:rtl/>
        </w:rPr>
        <w:t xml:space="preserve">לְהַעֲלוֹת רָצוֹן לְהִתְקַשֵּׁר הַכֹּל </w:t>
      </w:r>
      <w:r>
        <w:rPr>
          <w:rFonts w:ascii="David" w:eastAsia="Times New Roman" w:hAnsi="David" w:cs="David"/>
          <w:color w:val="000000"/>
          <w:sz w:val="23"/>
          <w:szCs w:val="23"/>
          <w:rtl/>
        </w:rPr>
        <w:t>(ממטה למעלה)</w:t>
      </w:r>
      <w:r>
        <w:rPr>
          <w:rFonts w:ascii="David" w:eastAsia="Times New Roman" w:hAnsi="David" w:cs="David"/>
          <w:color w:val="000000"/>
          <w:sz w:val="33"/>
          <w:szCs w:val="33"/>
          <w:rtl/>
        </w:rPr>
        <w:t xml:space="preserve"> בְּקֶשֶׁר אֶחָד. לְהַעֲלוֹת רְצוֹנוֹ בְּיִרְאָה וְאַהֲבָה לְמַעְלָה לְמַעְלָה עַד אֵין סוֹף, וְלֹא יַשְׁאִיר רָצוֹן מִכָּל אוֹתָן דְּרָגוֹת וְאֵיבָרִים, אֶלָּא בְּכֻלָּם יַעֲלֶה רְצוֹנוֹ לְהַשִּׂיגָם, וְש</w:t>
      </w:r>
      <w:r>
        <w:rPr>
          <w:rFonts w:ascii="David" w:eastAsia="Times New Roman" w:hAnsi="David" w:cs="David"/>
          <w:color w:val="000000"/>
          <w:sz w:val="33"/>
          <w:szCs w:val="33"/>
          <w:rtl/>
        </w:rPr>
        <w:t xml:space="preserve">ֶׁיִּהְיוּ כֻלָּם קֶשֶׁר אֶחָד בָּאֵין סוֹף. </w:t>
      </w:r>
    </w:p>
    <w:p w14:paraId="39E63D43" w14:textId="77777777" w:rsidR="00000000" w:rsidRDefault="00AC0C38">
      <w:pPr>
        <w:bidi/>
        <w:jc w:val="both"/>
        <w:divId w:val="2058580902"/>
        <w:rPr>
          <w:rFonts w:ascii="David" w:eastAsia="Times New Roman" w:hAnsi="David" w:cs="David"/>
          <w:color w:val="000000"/>
          <w:sz w:val="33"/>
          <w:szCs w:val="33"/>
          <w:rtl/>
        </w:rPr>
      </w:pPr>
    </w:p>
    <w:p w14:paraId="50C90B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יִחוּדָא דְּרַב הַמְנוּנָא סָבָא, דְּאוֹלִיף מֵאָבוֹי, וַאֲבוֹי מֵרַבֵּיהּ, עַד פּוּמָא דְּאֵלִיָּהוּ, וְשַׁפִּיר אִיהוּ, וְיִחוּדָא בְּתִקּוּנָא. וְאַף עַל גַּב דְּאֲנָן אוֹקִימְנָא לְהַאי בְּכַמּ</w:t>
      </w:r>
      <w:r>
        <w:rPr>
          <w:rFonts w:ascii="David" w:hAnsi="David" w:cs="David"/>
          <w:color w:val="000000"/>
          <w:sz w:val="33"/>
          <w:szCs w:val="33"/>
          <w:rtl/>
        </w:rPr>
        <w:t xml:space="preserve">ָה רָזִין, כֻּלְּהוּ רָזִין סַלְּקִין לְחַד. אֲבָל רָזָא דָּא אַשְׁכַּחְנָא בְּסִפְרֵיהּ, וְשַׁפִּיר אִיהוּ, וְיִחוּדָא בְּתִקּוּנָא. וְהָא אֲנָן בְּיִחוּדָא דְּרָזָא אַחֲרָא אִתְּעַרְנָא מִלִּין, וְאִיהוּ שַׁפִּיר, וְיִחוּדָא כַּדְקָא חֲזֵי וְהָכִי הוּא. </w:t>
      </w:r>
      <w:r>
        <w:rPr>
          <w:rFonts w:ascii="David" w:hAnsi="David" w:cs="David"/>
          <w:color w:val="000000"/>
          <w:sz w:val="33"/>
          <w:szCs w:val="33"/>
          <w:rtl/>
        </w:rPr>
        <w:t xml:space="preserve">אֲבָל יִחוּדָא דָּא, יִחוּדָא בְּתִקּוּנָא, וְדָא אִיהוּ יִחוּדָא דְּרַב הַמְנוּנָא סָבָא. </w:t>
      </w:r>
    </w:p>
    <w:p w14:paraId="4BC9525B" w14:textId="77777777" w:rsidR="00000000" w:rsidRDefault="00AC0C38">
      <w:pPr>
        <w:bidi/>
        <w:jc w:val="both"/>
        <w:divId w:val="239366899"/>
        <w:rPr>
          <w:rFonts w:ascii="David" w:eastAsia="Times New Roman" w:hAnsi="David" w:cs="David"/>
          <w:color w:val="000000"/>
          <w:sz w:val="33"/>
          <w:szCs w:val="33"/>
          <w:rtl/>
        </w:rPr>
      </w:pPr>
      <w:r>
        <w:rPr>
          <w:rFonts w:ascii="David" w:eastAsia="Times New Roman" w:hAnsi="David" w:cs="David"/>
          <w:color w:val="000000"/>
          <w:sz w:val="33"/>
          <w:szCs w:val="33"/>
          <w:rtl/>
        </w:rPr>
        <w:t>וְזְהִוּ הַיִּחוּד שֶׁל רַב הַמְנוּנָא סָבָא שֶׁלָּמַד מֵאָבִיו, וְאָבִיו מֵרַבּוֹ, עַד פִּיו שֶׁל אֵלִיָּהוּ, וְיָפֶה הוּא, וְהוּא יִחוּד בְּתִקּוּן. וְאַף עַל גּ</w:t>
      </w:r>
      <w:r>
        <w:rPr>
          <w:rFonts w:ascii="David" w:eastAsia="Times New Roman" w:hAnsi="David" w:cs="David"/>
          <w:color w:val="000000"/>
          <w:sz w:val="33"/>
          <w:szCs w:val="33"/>
          <w:rtl/>
        </w:rPr>
        <w:t>ַב שֶׁאָנוּ בֵּאַרְנוּ אֶת זֶה בְּכַמָּה סוֹדוֹת, כָּל הַסּוֹדוֹת עוֹלִים לְאֶחָד. אֲבָל הַסּוֹד הַזֶּה מָצָאנוּ בְּסִפְרוֹ, וְיָפֶה הוּא, וְהוּא יִחוּד בְּתִקּוּן. וַהֲרֵי אָנוּ בְּיִחוּד שֶׁל סוֹד אַחֵר הֵעַרְנוּ דְבָרִים, וְהוּא יָפֶה, וְהַיִּחוּד כָּרָ</w:t>
      </w:r>
      <w:r>
        <w:rPr>
          <w:rFonts w:ascii="David" w:eastAsia="Times New Roman" w:hAnsi="David" w:cs="David"/>
          <w:color w:val="000000"/>
          <w:sz w:val="33"/>
          <w:szCs w:val="33"/>
          <w:rtl/>
        </w:rPr>
        <w:t xml:space="preserve">אוּי וְכָךְ הוּא. אֲבָל הַיִּחוּד הַזֶּה יִחוּד בְּתִקּוּן, וְזֶהוּ יִחוּדוֹ שֶׁל רַב הַמְנוּנָא סָבָא. </w:t>
      </w:r>
    </w:p>
    <w:p w14:paraId="05695882" w14:textId="77777777" w:rsidR="00000000" w:rsidRDefault="00AC0C38">
      <w:pPr>
        <w:bidi/>
        <w:jc w:val="both"/>
        <w:divId w:val="2058580902"/>
        <w:rPr>
          <w:rFonts w:ascii="David" w:eastAsia="Times New Roman" w:hAnsi="David" w:cs="David"/>
          <w:color w:val="000000"/>
          <w:sz w:val="33"/>
          <w:szCs w:val="33"/>
          <w:rtl/>
        </w:rPr>
      </w:pPr>
    </w:p>
    <w:p w14:paraId="357538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וְתוּ הֲוָה אָמַר, מַאן דִּרְעוּתֵיהּ לְאַכְלְלָא כָּל רָזִין דְּיִחוּדָא בְּמִלָּה דְּאֶחָד שַׁפִּיר טְפֵי. וּלְהָכִי אֲנָן מַאֲרִיכִין בְּאֶחָד, לְ</w:t>
      </w:r>
      <w:r>
        <w:rPr>
          <w:rFonts w:ascii="David" w:hAnsi="David" w:cs="David"/>
          <w:color w:val="000000"/>
          <w:sz w:val="33"/>
          <w:szCs w:val="33"/>
          <w:rtl/>
        </w:rPr>
        <w:t xml:space="preserve">סַלְּקָא רְעוּתֵיהּ מֵעֵילָּא לְתַתָּא, וּמִתַּתָּא לְעֵילָּא, לְמֶהוֵי כֹּלָּא חַד. אֲבָל בְּרָזָא דָּא יִהְיֶ''ה, סִימָנָא </w:t>
      </w:r>
      <w:r>
        <w:rPr>
          <w:rFonts w:ascii="David" w:hAnsi="David" w:cs="David"/>
          <w:color w:val="000000"/>
          <w:rtl/>
        </w:rPr>
        <w:t>(בעלמא)</w:t>
      </w:r>
      <w:r>
        <w:rPr>
          <w:rFonts w:ascii="David" w:hAnsi="David" w:cs="David"/>
          <w:color w:val="000000"/>
          <w:sz w:val="33"/>
          <w:szCs w:val="33"/>
          <w:rtl/>
        </w:rPr>
        <w:t xml:space="preserve"> אִיהוּ לְהַאי. </w:t>
      </w:r>
    </w:p>
    <w:p w14:paraId="6D1239C3" w14:textId="77777777" w:rsidR="00000000" w:rsidRDefault="00AC0C38">
      <w:pPr>
        <w:bidi/>
        <w:jc w:val="both"/>
        <w:divId w:val="2102793076"/>
        <w:rPr>
          <w:rFonts w:ascii="David" w:eastAsia="Times New Roman" w:hAnsi="David" w:cs="David"/>
          <w:color w:val="000000"/>
          <w:sz w:val="33"/>
          <w:szCs w:val="33"/>
          <w:rtl/>
        </w:rPr>
      </w:pPr>
      <w:r>
        <w:rPr>
          <w:rFonts w:ascii="David" w:eastAsia="Times New Roman" w:hAnsi="David" w:cs="David"/>
          <w:color w:val="000000"/>
          <w:sz w:val="33"/>
          <w:szCs w:val="33"/>
          <w:rtl/>
        </w:rPr>
        <w:t>וְעוֹד הָיָה אוֹמֵר, מִי שֶׁרְצוֹנוֹ לְהַכְלִיל אֶת כָּל סוֹדוֹת הַיִּחוּד בְּדָבָר אֶחָד יוֹתֵר יָפֶה. וְ</w:t>
      </w:r>
      <w:r>
        <w:rPr>
          <w:rFonts w:ascii="David" w:eastAsia="Times New Roman" w:hAnsi="David" w:cs="David"/>
          <w:color w:val="000000"/>
          <w:sz w:val="33"/>
          <w:szCs w:val="33"/>
          <w:rtl/>
        </w:rPr>
        <w:t xml:space="preserve">לָכֵן אָנוּ מַאֲרִיכִים בְּאֶחָד, לַעֲלוֹת רְצוֹנוֹ מִמַּעְלָה לְמַטָּה, וּמִמַּטָּה לְמַעְלָה, לִהְיוֹת הַכֹּל אֶחָד. אֲבָל בְּסוֹד זֶה יִהְיֶ''ה, סִימָן </w:t>
      </w:r>
      <w:r>
        <w:rPr>
          <w:rFonts w:ascii="David" w:eastAsia="Times New Roman" w:hAnsi="David" w:cs="David"/>
          <w:color w:val="000000"/>
          <w:sz w:val="23"/>
          <w:szCs w:val="23"/>
          <w:rtl/>
        </w:rPr>
        <w:t>(בעלמא)</w:t>
      </w:r>
      <w:r>
        <w:rPr>
          <w:rFonts w:ascii="David" w:eastAsia="Times New Roman" w:hAnsi="David" w:cs="David"/>
          <w:color w:val="000000"/>
          <w:sz w:val="33"/>
          <w:szCs w:val="33"/>
          <w:rtl/>
        </w:rPr>
        <w:t xml:space="preserve"> הוּא לָזֶה. </w:t>
      </w:r>
    </w:p>
    <w:p w14:paraId="6F3EEDBD" w14:textId="77777777" w:rsidR="00000000" w:rsidRDefault="00AC0C38">
      <w:pPr>
        <w:bidi/>
        <w:jc w:val="both"/>
        <w:divId w:val="2058580902"/>
        <w:rPr>
          <w:rFonts w:ascii="David" w:eastAsia="Times New Roman" w:hAnsi="David" w:cs="David"/>
          <w:color w:val="000000"/>
          <w:sz w:val="33"/>
          <w:szCs w:val="33"/>
          <w:rtl/>
        </w:rPr>
      </w:pPr>
    </w:p>
    <w:p w14:paraId="5C336E4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דְּתָנֵינָן אֶחָד </w:t>
      </w:r>
      <w:r>
        <w:rPr>
          <w:rFonts w:ascii="David" w:hAnsi="David" w:cs="David"/>
          <w:color w:val="000000"/>
          <w:rtl/>
        </w:rPr>
        <w:t>(למהוי ד')</w:t>
      </w:r>
      <w:r>
        <w:rPr>
          <w:rFonts w:ascii="David" w:hAnsi="David" w:cs="David"/>
          <w:color w:val="000000"/>
          <w:sz w:val="33"/>
          <w:szCs w:val="33"/>
          <w:rtl/>
        </w:rPr>
        <w:t xml:space="preserve"> רָזָא עֵילָּא וְתַתָּא, וְאַרְבַּע סִטְרִין</w:t>
      </w:r>
      <w:r>
        <w:rPr>
          <w:rFonts w:ascii="David" w:hAnsi="David" w:cs="David"/>
          <w:color w:val="000000"/>
          <w:sz w:val="33"/>
          <w:szCs w:val="33"/>
          <w:rtl/>
        </w:rPr>
        <w:t xml:space="preserve"> דְּעָלְמָא, הָכִי אִיהוּ. לְיַחֲדָא עֵילָּא וְתַתָּא כְּמָה דְּאִתְּמַר </w:t>
      </w:r>
      <w:r>
        <w:rPr>
          <w:rFonts w:ascii="David" w:hAnsi="David" w:cs="David"/>
          <w:color w:val="000000"/>
          <w:rtl/>
        </w:rPr>
        <w:t>(ס''א ולארבע)</w:t>
      </w:r>
      <w:r>
        <w:rPr>
          <w:rFonts w:ascii="David" w:hAnsi="David" w:cs="David"/>
          <w:color w:val="000000"/>
          <w:sz w:val="33"/>
          <w:szCs w:val="33"/>
          <w:rtl/>
        </w:rPr>
        <w:t xml:space="preserve"> וְאַרְבַּע סִטְרִין דְּעָלְמָא, אִלֵּין אִינּוּן רָזָא רְתִיכָא עִלָּאָה, לְאִתְכַּלְּלָא כֹּלָּא כַּחֲדָא, בְּקִשְׁרָא חֲדָא, בְּיִחוּדָא חֲדָא עַד אֵין סוֹף, כְּמָה דּ</w:t>
      </w:r>
      <w:r>
        <w:rPr>
          <w:rFonts w:ascii="David" w:hAnsi="David" w:cs="David"/>
          <w:color w:val="000000"/>
          <w:sz w:val="33"/>
          <w:szCs w:val="33"/>
          <w:rtl/>
        </w:rPr>
        <w:t xml:space="preserve">ְאוֹקִימְנָא. </w:t>
      </w:r>
    </w:p>
    <w:p w14:paraId="3C19CAE5" w14:textId="77777777" w:rsidR="00000000" w:rsidRDefault="00AC0C38">
      <w:pPr>
        <w:bidi/>
        <w:jc w:val="both"/>
        <w:divId w:val="1573078073"/>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שֶׁשָּׁנִינוּ, אֶחָד </w:t>
      </w:r>
      <w:r>
        <w:rPr>
          <w:rFonts w:ascii="David" w:eastAsia="Times New Roman" w:hAnsi="David" w:cs="David"/>
          <w:color w:val="000000"/>
          <w:sz w:val="23"/>
          <w:szCs w:val="23"/>
          <w:rtl/>
        </w:rPr>
        <w:t>(להיות ד')</w:t>
      </w:r>
      <w:r>
        <w:rPr>
          <w:rFonts w:ascii="David" w:eastAsia="Times New Roman" w:hAnsi="David" w:cs="David"/>
          <w:color w:val="000000"/>
          <w:sz w:val="33"/>
          <w:szCs w:val="33"/>
          <w:rtl/>
        </w:rPr>
        <w:t xml:space="preserve"> - סוֹד מַעְלָה וּמַטָּה וְאַרְבַּעַת צִדְדֵי הָעוֹלָם, כָּךְ הוּא, לְיַחֵד מַעְלָה וּמַטָּה כְּמוֹ שֶׁנִּתְבָּאֵר, </w:t>
      </w:r>
      <w:r>
        <w:rPr>
          <w:rFonts w:ascii="David" w:eastAsia="Times New Roman" w:hAnsi="David" w:cs="David"/>
          <w:color w:val="000000"/>
          <w:sz w:val="23"/>
          <w:szCs w:val="23"/>
          <w:rtl/>
        </w:rPr>
        <w:t>(ולארבעה)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וְאַרְבַּעַת צִדְדֵי הָעוֹלָם אֵלּוּ הֵם סוֹד הַמֶּרְכָּבָה הָעֶלְיוֹנָה לְהַכְלִיל הַכֹּל כְּאֶחָד, בְּקֶשֶׁר אֶחָד, בְּיִחוּד אֶחָד עַד אֵין סוֹף, כְּמוֹ שֶׁבֵּאַרְנוּ. </w:t>
      </w:r>
    </w:p>
    <w:p w14:paraId="448982C4" w14:textId="77777777" w:rsidR="00000000" w:rsidRDefault="00AC0C38">
      <w:pPr>
        <w:bidi/>
        <w:jc w:val="both"/>
        <w:divId w:val="2058580902"/>
        <w:rPr>
          <w:rFonts w:ascii="David" w:eastAsia="Times New Roman" w:hAnsi="David" w:cs="David"/>
          <w:color w:val="000000"/>
          <w:sz w:val="33"/>
          <w:szCs w:val="33"/>
          <w:rtl/>
        </w:rPr>
      </w:pPr>
    </w:p>
    <w:p w14:paraId="6A6A6F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לְאַדְכְּרָא יְצִיאַת מִצְרַיִם לְבָתַר. בְּגִין דַּהֲוַות שְׁכִינְתָּא בְּג</w:t>
      </w:r>
      <w:r>
        <w:rPr>
          <w:rFonts w:ascii="David" w:hAnsi="David" w:cs="David"/>
          <w:color w:val="000000"/>
          <w:sz w:val="33"/>
          <w:szCs w:val="33"/>
          <w:rtl/>
        </w:rPr>
        <w:t>ָלוּתָא, וּבְזִמְנָא דְּאִיהִי בְּגָלוּתָא, לָאו אִיהוּ חִבּוּרָא, לְאִתְחַבְּרָא דָּא בְּדָא עָלְמָא תַּתָּאָה בְּעָלְמָא עִלָּאָה, וּלְאַחֲזָאָה חֵירוּ דְּהַהִיא גְּאוּלָה, דַּהֲוַות בְּכַמָּה אָתִין, בְּכַמָּה נִסִּין דְּעֲבַד קוּדְשָׁא בְּרִיךְ הוּא. ו</w:t>
      </w:r>
      <w:r>
        <w:rPr>
          <w:rFonts w:ascii="David" w:hAnsi="David" w:cs="David"/>
          <w:color w:val="000000"/>
          <w:sz w:val="33"/>
          <w:szCs w:val="33"/>
          <w:rtl/>
        </w:rPr>
        <w:t xml:space="preserve">ְאִצְטְרִיךְ הַהוּא פּוּרְקָנָא לְאִתְדַכְּרָא, וּלְאִתְחֲזָאָה דְּאַף עַל גַּב דַּהֲוַות בְּגָלוּתָא, הַשְׁתָּא חֵירוּ אִית לָהּ, מִיּוֹמָא דְּאִינּוּן קִשְׁרִין בְּמִצְרַיִם אִשְׁתְּרִיאוּ, אִינּוּן אָתִין וְנִסִּין אִתְעָבִידוּ. </w:t>
      </w:r>
    </w:p>
    <w:p w14:paraId="103C8523" w14:textId="77777777" w:rsidR="00000000" w:rsidRDefault="00AC0C38">
      <w:pPr>
        <w:bidi/>
        <w:jc w:val="both"/>
        <w:divId w:val="1397438499"/>
        <w:rPr>
          <w:rFonts w:ascii="David" w:eastAsia="Times New Roman" w:hAnsi="David" w:cs="David"/>
          <w:color w:val="000000"/>
          <w:sz w:val="33"/>
          <w:szCs w:val="33"/>
          <w:rtl/>
        </w:rPr>
      </w:pPr>
      <w:r>
        <w:rPr>
          <w:rFonts w:ascii="David" w:eastAsia="Times New Roman" w:hAnsi="David" w:cs="David"/>
          <w:color w:val="000000"/>
          <w:sz w:val="33"/>
          <w:szCs w:val="33"/>
          <w:rtl/>
        </w:rPr>
        <w:t>הַסּוֹד שֶׁל לְהַזְכִּ</w:t>
      </w:r>
      <w:r>
        <w:rPr>
          <w:rFonts w:ascii="David" w:eastAsia="Times New Roman" w:hAnsi="David" w:cs="David"/>
          <w:color w:val="000000"/>
          <w:sz w:val="33"/>
          <w:szCs w:val="33"/>
          <w:rtl/>
        </w:rPr>
        <w:t xml:space="preserve">יר אֶת יְצִיאַת מִצְרַיִם אַחַר כָּךְ, מִשּׁוּם שֶׁשְּׁכִינָה הָיְתָה בַּגָּלוּת, וּבִזְמַן שֶׁהִיא בַּגָּלוּת, אֵינוֹ חִבּוּר לְחַבֵּר זֶה בָּזֶה, הָעוֹלָם הַתַּחְתּוֹן בָּעוֹלָם הָעֶלְיוֹן, וּלְהַרְאוֹת חֵרוּת שֶׁל אוֹתָהּ גְּאֻלָּה שֶׁהָיְתָה בְּכַמָּה </w:t>
      </w:r>
      <w:r>
        <w:rPr>
          <w:rFonts w:ascii="David" w:eastAsia="Times New Roman" w:hAnsi="David" w:cs="David"/>
          <w:color w:val="000000"/>
          <w:sz w:val="33"/>
          <w:szCs w:val="33"/>
          <w:rtl/>
        </w:rPr>
        <w:t>אוֹתוֹת, בְּכַמָּה נִסִּים שֶׁעָשָׂה הַקָּדוֹשׁ בָּרוּךְ הוּא. וְצָרִיךְ לְהַזְכִּיר אוֹתָהּ גְּאֻלָּה, וּלְהַרְאוֹת שֶׁאַף עַל גַּב שֶׁהָיְתָה בַּגָּלוּת - עַכְשָׁו יֵשׁ לָהּ חֵרוּת. מִיּוֹם שֶׁהֻתְּרוּ אוֹתָם הַקְּשָׁרִים בְּמִצְרַיִם, אוֹתָם אוֹתוֹת וְנ</w:t>
      </w:r>
      <w:r>
        <w:rPr>
          <w:rFonts w:ascii="David" w:eastAsia="Times New Roman" w:hAnsi="David" w:cs="David"/>
          <w:color w:val="000000"/>
          <w:sz w:val="33"/>
          <w:szCs w:val="33"/>
          <w:rtl/>
        </w:rPr>
        <w:t xml:space="preserve">ִסִּים נַעֲשׂוּ. </w:t>
      </w:r>
    </w:p>
    <w:p w14:paraId="7CCC50F9" w14:textId="77777777" w:rsidR="00000000" w:rsidRDefault="00AC0C38">
      <w:pPr>
        <w:bidi/>
        <w:jc w:val="both"/>
        <w:divId w:val="2058580902"/>
        <w:rPr>
          <w:rFonts w:ascii="David" w:eastAsia="Times New Roman" w:hAnsi="David" w:cs="David"/>
          <w:color w:val="000000"/>
          <w:sz w:val="33"/>
          <w:szCs w:val="33"/>
          <w:rtl/>
        </w:rPr>
      </w:pPr>
    </w:p>
    <w:p w14:paraId="454B68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וְאִצְטְרִיךָ לְאַחֲזָאָה חֵירוּ דִּילָהּ, בְּגִין דְּאִתְחַבְּרָא בְּבַעְלָהּ וּבְגִין לְאַסְמְכָא גְּאוּלָה לִתְפִלָּה, לְמֶהוֵי כֹּלָּא חַד בְּלָא פִּרוּדָא, וְלָא לְאַחֲזָאָה תִּרוּכִין, וְסִימָנִיךְ </w:t>
      </w:r>
      <w:r>
        <w:rPr>
          <w:rFonts w:ascii="David" w:hAnsi="David" w:cs="David"/>
          <w:color w:val="000000"/>
          <w:rtl/>
        </w:rPr>
        <w:t>(ויקרא כא)</w:t>
      </w:r>
      <w:r>
        <w:rPr>
          <w:rFonts w:ascii="David" w:hAnsi="David" w:cs="David"/>
          <w:color w:val="000000"/>
          <w:sz w:val="33"/>
          <w:szCs w:val="33"/>
          <w:rtl/>
        </w:rPr>
        <w:t xml:space="preserve"> וְאִשָּׁה גְּרוּשָׁה </w:t>
      </w:r>
      <w:r>
        <w:rPr>
          <w:rFonts w:ascii="David" w:hAnsi="David" w:cs="David"/>
          <w:color w:val="000000"/>
          <w:sz w:val="33"/>
          <w:szCs w:val="33"/>
          <w:rtl/>
        </w:rPr>
        <w:t xml:space="preserve">מֵאִישָׁהּ לֹא יִקְחוּ. </w:t>
      </w:r>
    </w:p>
    <w:p w14:paraId="78FB9760" w14:textId="77777777" w:rsidR="00000000" w:rsidRDefault="00AC0C38">
      <w:pPr>
        <w:bidi/>
        <w:jc w:val="both"/>
        <w:divId w:val="1045838967"/>
        <w:rPr>
          <w:rFonts w:ascii="David" w:eastAsia="Times New Roman" w:hAnsi="David" w:cs="David"/>
          <w:color w:val="000000"/>
          <w:sz w:val="33"/>
          <w:szCs w:val="33"/>
          <w:rtl/>
        </w:rPr>
      </w:pPr>
      <w:r>
        <w:rPr>
          <w:rFonts w:ascii="David" w:eastAsia="Times New Roman" w:hAnsi="David" w:cs="David"/>
          <w:color w:val="000000"/>
          <w:sz w:val="33"/>
          <w:szCs w:val="33"/>
          <w:rtl/>
        </w:rPr>
        <w:t>וְצָרִיךָ לְהַרְאוֹת אֶת חֵרוּתָהּ, מִשּׁוּם שֶׁהִתְחַבְּרָה עִם בַּעְלָהּ, וּכְדֵי לְהַסְמִיךְ גְּאֻלָּה לִתְפִלָּה, שֶׁיִּהְיֶה הַכֹּל אֶחָד לְלֹא פֵרוּד, וְלֹא לְהַרְאוֹת גֵּרוּשִׁים. וְסִימָנְךְ - וְאִשָּׁה גְּרוּשָׁה מֵאִישָׁ</w:t>
      </w:r>
      <w:r>
        <w:rPr>
          <w:rFonts w:ascii="David" w:eastAsia="Times New Roman" w:hAnsi="David" w:cs="David"/>
          <w:color w:val="000000"/>
          <w:sz w:val="33"/>
          <w:szCs w:val="33"/>
          <w:rtl/>
        </w:rPr>
        <w:t xml:space="preserve">הּ לֹא יִקָּחוּ. </w:t>
      </w:r>
    </w:p>
    <w:p w14:paraId="66EB389B" w14:textId="77777777" w:rsidR="00000000" w:rsidRDefault="00AC0C38">
      <w:pPr>
        <w:bidi/>
        <w:jc w:val="both"/>
        <w:divId w:val="2058580902"/>
        <w:rPr>
          <w:rFonts w:ascii="David" w:eastAsia="Times New Roman" w:hAnsi="David" w:cs="David"/>
          <w:color w:val="000000"/>
          <w:sz w:val="33"/>
          <w:szCs w:val="33"/>
          <w:rtl/>
        </w:rPr>
      </w:pPr>
    </w:p>
    <w:p w14:paraId="68E780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וְהָא בְּגָלוּתָא אִיהִי, וְהָא אִתְתַּרְכַת, לָאו הָכִי, אֶלָּא וַדַּאי בְּגָלוּתָא אִיהִי, לְדַיְּירָא עִמְּהוֹן דְּיִשְׂרָאֵל, וּלְאַגָּנָא עָלַיְיהוּ, אֲבָל לָא אִתְתַּרְכַת. וְהָא שְׁכִינְתָּא לָא אִתְחָזֵי בְּבַיִת </w:t>
      </w:r>
      <w:r>
        <w:rPr>
          <w:rFonts w:ascii="David" w:hAnsi="David" w:cs="David"/>
          <w:color w:val="000000"/>
          <w:sz w:val="33"/>
          <w:szCs w:val="33"/>
          <w:rtl/>
        </w:rPr>
        <w:t xml:space="preserve">רִאשׁוֹן וּבְבֵית שֵׁנִי. עַד דְּלָא גָּלוּ יִשְׂרָאֵל סַלְּקָא לְעֵילָּא, וּלְבָתַר אִיהִי שָׁוִיאַת מָדוֹרָה עִמְּהוֹן. אֲבָל תִּרוּכִין לָא הֲוַות לְעָלְמִין. </w:t>
      </w:r>
    </w:p>
    <w:p w14:paraId="143A9C4E" w14:textId="77777777" w:rsidR="00000000" w:rsidRDefault="00AC0C38">
      <w:pPr>
        <w:bidi/>
        <w:jc w:val="both"/>
        <w:divId w:val="1225413507"/>
        <w:rPr>
          <w:rFonts w:ascii="David" w:eastAsia="Times New Roman" w:hAnsi="David" w:cs="David"/>
          <w:color w:val="000000"/>
          <w:sz w:val="33"/>
          <w:szCs w:val="33"/>
          <w:rtl/>
        </w:rPr>
      </w:pPr>
      <w:r>
        <w:rPr>
          <w:rFonts w:ascii="David" w:eastAsia="Times New Roman" w:hAnsi="David" w:cs="David"/>
          <w:color w:val="000000"/>
          <w:sz w:val="33"/>
          <w:szCs w:val="33"/>
          <w:rtl/>
        </w:rPr>
        <w:t>וְאִם תֹּאמַר, וַהֲרֵי הִיא בַּגָּלוּת, וַהֲרֵי גֹּרְשָׁה - לֹא כָּךְ. אֶלָּא וַדַּאי שֶׁהִי</w:t>
      </w:r>
      <w:r>
        <w:rPr>
          <w:rFonts w:ascii="David" w:eastAsia="Times New Roman" w:hAnsi="David" w:cs="David"/>
          <w:color w:val="000000"/>
          <w:sz w:val="33"/>
          <w:szCs w:val="33"/>
          <w:rtl/>
        </w:rPr>
        <w:t>א בַּגָּלוּת לָדוּר עִם יִשְׂרָאֵל וּלְהָגֵן עֲלֵיהֶם, אֲבָל לֹא גֹרְשָׁה. וַהֲרֵי שְׁכִינָה לֹא נִרְאֲתָה בְּבַיִת רִאשׁוֹן וּבְבַיִת שֵׁנִי. טֶרֶם שֶׁגָּלוּ יִשְׂרָאֵל עָלְתָה לְמַעְלָה, וְאַחַר כָּךְ שָׂמָה אֶת מְדוֹרָהּ עִמָּם, אֲבָל גֵּרוּשִׁים לֹא הָ</w:t>
      </w:r>
      <w:r>
        <w:rPr>
          <w:rFonts w:ascii="David" w:eastAsia="Times New Roman" w:hAnsi="David" w:cs="David"/>
          <w:color w:val="000000"/>
          <w:sz w:val="33"/>
          <w:szCs w:val="33"/>
          <w:rtl/>
        </w:rPr>
        <w:t xml:space="preserve">יוּ לְעוֹלָמִים. </w:t>
      </w:r>
    </w:p>
    <w:p w14:paraId="278B06F9" w14:textId="77777777" w:rsidR="00000000" w:rsidRDefault="00AC0C38">
      <w:pPr>
        <w:bidi/>
        <w:jc w:val="both"/>
        <w:divId w:val="2058580902"/>
        <w:rPr>
          <w:rFonts w:ascii="David" w:eastAsia="Times New Roman" w:hAnsi="David" w:cs="David"/>
          <w:color w:val="000000"/>
          <w:sz w:val="33"/>
          <w:szCs w:val="33"/>
          <w:rtl/>
        </w:rPr>
      </w:pPr>
    </w:p>
    <w:p w14:paraId="1B973F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בָּעֵי לְאַחֲזָאָה פּוּרְקָנָא, דְּאִית בָּה אַרְבַּע גְאוּלוֹת. וְרָזָא הָכָא, בְּשַׁעֲתָא דְּנָפְקָא שְׁכִינְתָּא מִגָּלוּתָא דְּמִצְרַיִם, תַּבְעַת מְקּוּדְשָׁא בְּרִיךְ הוּא, דְּיִפְרוֹק לָהּ הַשְׁתָּא ד' זִמְנִין, דְּאִינּוּן ד' גְאוּלוֹ</w:t>
      </w:r>
      <w:r>
        <w:rPr>
          <w:rFonts w:ascii="David" w:hAnsi="David" w:cs="David"/>
          <w:color w:val="000000"/>
          <w:sz w:val="33"/>
          <w:szCs w:val="33"/>
          <w:rtl/>
        </w:rPr>
        <w:t>ת, לָקֳבֵל אַרְבַּע גָּלֻיוֹת. בְּגִין דְּתְהֵא בַּת חוֹרִין, וְלָא תְּהֵא מִתְתַּרְכָא. וּבְהַהִיא שַׁעֲתָא קַיְּימָא וְאִתְפָּרְקַת אַרְבַּע גְאוּלוֹת, בְּהַהִיא יְצִיאַת מִצְרַיִם. וְהַשְׁתָּא דְּאִצְטְרִיכַת בְּתִקּוּנָהָא לְאִתְחַבְּרָא בְּבַעְלָהּ, א</w:t>
      </w:r>
      <w:r>
        <w:rPr>
          <w:rFonts w:ascii="David" w:hAnsi="David" w:cs="David"/>
          <w:color w:val="000000"/>
          <w:sz w:val="33"/>
          <w:szCs w:val="33"/>
          <w:rtl/>
        </w:rPr>
        <w:t xml:space="preserve">ִצְטְרִיךְ לְאַחֲזָאָה הַהִיא גְּאוּלַת מִצְרַיִם, דְּאִית בָּה אַרְבַּע גְאוּלוֹת. </w:t>
      </w:r>
    </w:p>
    <w:p w14:paraId="146BB817" w14:textId="77777777" w:rsidR="00000000" w:rsidRDefault="00AC0C38">
      <w:pPr>
        <w:bidi/>
        <w:jc w:val="both"/>
        <w:divId w:val="1948613129"/>
        <w:rPr>
          <w:rFonts w:ascii="David" w:eastAsia="Times New Roman" w:hAnsi="David" w:cs="David"/>
          <w:color w:val="000000"/>
          <w:sz w:val="33"/>
          <w:szCs w:val="33"/>
          <w:rtl/>
        </w:rPr>
      </w:pPr>
      <w:r>
        <w:rPr>
          <w:rFonts w:ascii="David" w:eastAsia="Times New Roman" w:hAnsi="David" w:cs="David"/>
          <w:color w:val="000000"/>
          <w:sz w:val="33"/>
          <w:szCs w:val="33"/>
          <w:rtl/>
        </w:rPr>
        <w:t>וּמִשּׁוּם כָּךְ צָרִיךְ לְהַרְאוֹת גְּאֻלָּה שֶׁיֵּשׁ בָּהּ אַרְבַּע גְּאֻלּוֹת. וְסוֹד כָּאן - בְּשָׁעָה שֶׁיָּצְאָה שְׁכִינָה מִגָּלוּת מִצְרַיִם, בִּקְשָׁה מֵהַקָּדוֹ</w:t>
      </w:r>
      <w:r>
        <w:rPr>
          <w:rFonts w:ascii="David" w:eastAsia="Times New Roman" w:hAnsi="David" w:cs="David"/>
          <w:color w:val="000000"/>
          <w:sz w:val="33"/>
          <w:szCs w:val="33"/>
          <w:rtl/>
        </w:rPr>
        <w:t>שׁ בָּרוּךְ הוּא שֶׁיִּפְדֶּה אוֹתָהּ עַכְשָׁו אַרְבַּע פְּעָמים, שֶׁהֵן אַרְבַּע גְּאֻלּוֹת כְּנֶגֶד אַרְבַּע גָּלֻיּוֹת, כְּדֵי שֶׁתִּהְיֶה בַּת חוֹרִין וְלֹא תִהְיֶה מְגֹרֶשֶׁת. וּבְאוֹתָהּ שָׁעָה עָמְדָה וְנִגְאֲלָה אַרְבַּע גְּאֻלּוֹת, בְּאוֹתָהּ יְצִ</w:t>
      </w:r>
      <w:r>
        <w:rPr>
          <w:rFonts w:ascii="David" w:eastAsia="Times New Roman" w:hAnsi="David" w:cs="David"/>
          <w:color w:val="000000"/>
          <w:sz w:val="33"/>
          <w:szCs w:val="33"/>
          <w:rtl/>
        </w:rPr>
        <w:t xml:space="preserve">יאַת מִצְרַיִם. וְעַכְשָׁו שֶׁהִצְטָרְכָה בְּתִקּוּנֶיהָ לְהִתְחַבֵּר עִם בַּעְלָהּ, צָרִיךְ לְהַרְאוֹת אוֹתָהּ גְּאֻלַּת מִצְרַיִם שֶׁיֵּשׁ בָּהּ אַרְבַּע גְּאֻלּוֹת. </w:t>
      </w:r>
    </w:p>
    <w:p w14:paraId="038212B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56" w:name="HtmpReportNum0411_L2"/>
      <w:bookmarkStart w:id="857" w:name="דףBרי''זBע''א"/>
      <w:bookmarkEnd w:id="856"/>
      <w:bookmarkEnd w:id="857"/>
    </w:p>
    <w:p w14:paraId="3015A1F8" w14:textId="77777777" w:rsidR="00000000" w:rsidRDefault="00AC0C38">
      <w:pPr>
        <w:pStyle w:val="NormalWeb"/>
        <w:bidi/>
        <w:jc w:val="both"/>
        <w:divId w:val="2058580902"/>
        <w:rPr>
          <w:rFonts w:ascii="David" w:hAnsi="David" w:cs="David"/>
          <w:color w:val="000000"/>
          <w:sz w:val="33"/>
          <w:szCs w:val="33"/>
          <w:rtl/>
        </w:rPr>
      </w:pPr>
      <w:hyperlink w:anchor="דף_רי''ז_ע''א!" w:history="1">
        <w:r>
          <w:rPr>
            <w:rStyle w:val="Hyperlink"/>
            <w:rFonts w:ascii="David" w:hAnsi="David" w:cs="David"/>
            <w:b/>
            <w:bCs/>
            <w:sz w:val="45"/>
            <w:szCs w:val="45"/>
            <w:rtl/>
          </w:rPr>
          <w:t>דף רי''ז ע''א</w:t>
        </w:r>
      </w:hyperlink>
    </w:p>
    <w:p w14:paraId="48F381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אִית</w:t>
      </w:r>
      <w:r>
        <w:rPr>
          <w:rFonts w:ascii="David" w:hAnsi="David" w:cs="David"/>
          <w:color w:val="000000"/>
          <w:sz w:val="33"/>
          <w:szCs w:val="33"/>
          <w:rtl/>
        </w:rPr>
        <w:t xml:space="preserve"> </w:t>
      </w:r>
      <w:r>
        <w:rPr>
          <w:rFonts w:ascii="David" w:hAnsi="David" w:cs="David"/>
          <w:color w:val="000000"/>
          <w:rtl/>
        </w:rPr>
        <w:t>(דף רי''ז ע''א)</w:t>
      </w:r>
      <w:r>
        <w:rPr>
          <w:rFonts w:ascii="David" w:hAnsi="David" w:cs="David"/>
          <w:color w:val="000000"/>
          <w:rtl/>
        </w:rPr>
        <w:t xml:space="preserve"> </w:t>
      </w:r>
      <w:r>
        <w:rPr>
          <w:rFonts w:ascii="David" w:hAnsi="David" w:cs="David"/>
          <w:color w:val="000000"/>
          <w:sz w:val="33"/>
          <w:szCs w:val="33"/>
          <w:rtl/>
        </w:rPr>
        <w:t>לְאַדְכְּרָא בְּהַהִיא גְּאוּלָה, ד' זִמְנִין אֱמֶת. אֱמֶת. אֱמֶת. אֱמֶת. עַד עֶזְרַת אֲבוֹתֵינוּ. דְּדָא הוּא עֶזְרָה וְסֶמֶךְ לְיִשְׂרָאֵל כֻּלְּהוּ. וּמִתַּמָּן וּלְהָלְאָה אַרְבַּע זִמְנִין אַחֲרָנִין, אֱמֶת, אֱמֶת, אֱמֶת, אֱמֶת. לְמֶהֱוֵי אַרְבַּע גְא</w:t>
      </w:r>
      <w:r>
        <w:rPr>
          <w:rFonts w:ascii="David" w:hAnsi="David" w:cs="David"/>
          <w:color w:val="000000"/>
          <w:sz w:val="33"/>
          <w:szCs w:val="33"/>
          <w:rtl/>
        </w:rPr>
        <w:t xml:space="preserve">וּלוֹת אִלֵּין בְּקִיּוּמָא תַּקִּיף, בְּחוֹתָמָא תַּקִּיף דְּגוּשְׁפַּנְקָא דְּמַלְכָּא. ד' גְאוּלוֹת כְּפוּלִין בְּקִיּוּמָא. </w:t>
      </w:r>
    </w:p>
    <w:p w14:paraId="40C00155" w14:textId="77777777" w:rsidR="00000000" w:rsidRDefault="00AC0C38">
      <w:pPr>
        <w:bidi/>
        <w:jc w:val="both"/>
        <w:divId w:val="1272201639"/>
        <w:rPr>
          <w:rFonts w:ascii="David" w:eastAsia="Times New Roman" w:hAnsi="David" w:cs="David"/>
          <w:color w:val="000000"/>
          <w:sz w:val="33"/>
          <w:szCs w:val="33"/>
          <w:rtl/>
        </w:rPr>
      </w:pPr>
      <w:r>
        <w:rPr>
          <w:rFonts w:ascii="David" w:eastAsia="Times New Roman" w:hAnsi="David" w:cs="David"/>
          <w:color w:val="000000"/>
          <w:sz w:val="33"/>
          <w:szCs w:val="33"/>
          <w:rtl/>
        </w:rPr>
        <w:t>וְעַל זֶה יֵשׁ לְהַזְכִּיר בְּאוֹתָהּ גְּאֻלָּה אַרְבַּע פְּעָמִים אֱמֶת, אֱמֶת, אֱמֶת, אֱמֶת, עַד עֶזְרַת אֲבוֹתֵינוּ, שֶׁזּו</w:t>
      </w:r>
      <w:r>
        <w:rPr>
          <w:rFonts w:ascii="David" w:eastAsia="Times New Roman" w:hAnsi="David" w:cs="David"/>
          <w:color w:val="000000"/>
          <w:sz w:val="33"/>
          <w:szCs w:val="33"/>
          <w:rtl/>
        </w:rPr>
        <w:t>ֹהִי עֶזְרָה וְסֶמֶךְ לְיִשְׂרָאֵל כֻּלָּם. וּמִשָּׁם וָהָלְאָה אַרְבַּע פְּעָמִים אֲחֵרוֹת אֱמֶת, אֱמֶת, אֱמֶת, אֱמֶת, לִהְיוֹת אַרְבַּע הַגְּאֻלּוֹת הַלָּלוּ בְּקִיּוּם חָזָק בְּחוֹתָם חָזָק שֶׁל טַבַּעַת הַמֶּלֶךְ, אַרְבַּע גְּאֻלּוֹת כְּפוּלוֹת בְּקִיּ</w:t>
      </w:r>
      <w:r>
        <w:rPr>
          <w:rFonts w:ascii="David" w:eastAsia="Times New Roman" w:hAnsi="David" w:cs="David"/>
          <w:color w:val="000000"/>
          <w:sz w:val="33"/>
          <w:szCs w:val="33"/>
          <w:rtl/>
        </w:rPr>
        <w:t xml:space="preserve">וּם. </w:t>
      </w:r>
    </w:p>
    <w:p w14:paraId="20FFF48B" w14:textId="77777777" w:rsidR="00000000" w:rsidRDefault="00AC0C38">
      <w:pPr>
        <w:bidi/>
        <w:jc w:val="both"/>
        <w:divId w:val="2058580902"/>
        <w:rPr>
          <w:rFonts w:ascii="David" w:eastAsia="Times New Roman" w:hAnsi="David" w:cs="David"/>
          <w:color w:val="000000"/>
          <w:sz w:val="33"/>
          <w:szCs w:val="33"/>
          <w:rtl/>
        </w:rPr>
      </w:pPr>
    </w:p>
    <w:p w14:paraId="16554A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בְּהַהִיא יְצִיאַת מִצְרַיִם, דְּאִילּוּ לָא אִשְׁתְּכָחוּ אִינּוּן ד' גְאוּלוֹת בְּהַהִיא יְצִיאַת מִצְרַיִם, כָּל זִמְנָא דְּלִהוֵי גָּלוּתָא, לָא אִתְחַבְּרַת בְּתִקּוּנָהָא לְאִתְיַיחֲדָא שְׁמָא קַדִּישָׁא. וְעַל דָּא אִית לְאַדְכְּר</w:t>
      </w:r>
      <w:r>
        <w:rPr>
          <w:rFonts w:ascii="David" w:hAnsi="David" w:cs="David"/>
          <w:color w:val="000000"/>
          <w:sz w:val="33"/>
          <w:szCs w:val="33"/>
          <w:rtl/>
        </w:rPr>
        <w:t xml:space="preserve">ָא גְּאוּלָה דְּמִצְרַיִם תָּדִיר, בְכָל קִדּוּשִׁין דְּקוּדְשָׁא בְּרִיךְ הוּא, בְּרִיךְ שְׁמֵיהּ לְעָלַם וּלְעָלְמֵי עָלְמַיָּיא. </w:t>
      </w:r>
    </w:p>
    <w:p w14:paraId="61084D23" w14:textId="77777777" w:rsidR="00000000" w:rsidRDefault="00AC0C38">
      <w:pPr>
        <w:bidi/>
        <w:jc w:val="both"/>
        <w:divId w:val="990252942"/>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וְכֻלָּן בְּאוֹתָהּ יְצִיאַת מִצְרַיִם, שֶׁאִלּוּ לֹא נִמְצְאוּ אוֹתָן אַרְבַּע גְּאֻלּוֹת בְּאוֹתָהּ יְצִיאַת מִצְרַיִם, </w:t>
      </w:r>
      <w:r>
        <w:rPr>
          <w:rFonts w:ascii="David" w:eastAsia="Times New Roman" w:hAnsi="David" w:cs="David"/>
          <w:color w:val="000000"/>
          <w:sz w:val="33"/>
          <w:szCs w:val="33"/>
          <w:rtl/>
        </w:rPr>
        <w:t>כָּל פַּעַם שֶׁתִּהְיֶה גָלוּת, לֹא מִתְחַבֶּרֶת בְּתִקּוּנֶיהָ לְהִתְיַחֵד בַּשֵּׁם הַקָּדוֹשׁ, וְלָכֵן צָרִיךְ תָּמִיד לְהַזְכִּיר אֶת גְּאֻלַּת מִצְרַיִם בְּכָל הַקְּדֻשּׁוֹת שֶׁל הַקָּדוֹשׁ בָּרוּךְ הוּא בָּרוּךְ שְׁמוֹ לְעוֹלָם וּלְעוֹלְמֵי עוֹלָמִים.</w:t>
      </w:r>
      <w:r>
        <w:rPr>
          <w:rFonts w:ascii="David" w:eastAsia="Times New Roman" w:hAnsi="David" w:cs="David"/>
          <w:color w:val="000000"/>
          <w:sz w:val="33"/>
          <w:szCs w:val="33"/>
          <w:rtl/>
        </w:rPr>
        <w:t xml:space="preserve"> </w:t>
      </w:r>
    </w:p>
    <w:p w14:paraId="1684306D" w14:textId="77777777" w:rsidR="00000000" w:rsidRDefault="00AC0C38">
      <w:pPr>
        <w:bidi/>
        <w:jc w:val="both"/>
        <w:divId w:val="2058580902"/>
        <w:rPr>
          <w:rFonts w:ascii="David" w:eastAsia="Times New Roman" w:hAnsi="David" w:cs="David"/>
          <w:color w:val="000000"/>
          <w:sz w:val="33"/>
          <w:szCs w:val="33"/>
          <w:rtl/>
        </w:rPr>
      </w:pPr>
    </w:p>
    <w:p w14:paraId="684290F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רָזָא דִּקְדוּשָּׁה </w:t>
      </w:r>
      <w:r>
        <w:rPr>
          <w:rFonts w:ascii="David" w:hAnsi="David" w:cs="David"/>
          <w:color w:val="000000"/>
          <w:rtl/>
        </w:rPr>
        <w:t>(דשמיה)</w:t>
      </w:r>
      <w:r>
        <w:rPr>
          <w:rFonts w:ascii="David" w:hAnsi="David" w:cs="David"/>
          <w:color w:val="000000"/>
          <w:sz w:val="33"/>
          <w:szCs w:val="33"/>
          <w:rtl/>
        </w:rPr>
        <w:t xml:space="preserve"> הָא אוֹקִימְנָא, דְּהָא בִּקְדוּשָּׁה מִתְקַדְּשֵׁי כֹּלָּא, עֵילָּא וְתַתָּא, וְכָל דַּרְגִּין, וְכָל רְתִיכִין עִלָּאִין וְתַתָּאִין, כֻּלְּהוּ מִתְקַדְּשֵׁי בִּקְדוּשָׁתָא דָּא. וּבִקְדוּשָּׁה דָּא, אוֹקִימְנָא רָזִין עִל</w:t>
      </w:r>
      <w:r>
        <w:rPr>
          <w:rFonts w:ascii="David" w:hAnsi="David" w:cs="David"/>
          <w:color w:val="000000"/>
          <w:sz w:val="33"/>
          <w:szCs w:val="33"/>
          <w:rtl/>
        </w:rPr>
        <w:t xml:space="preserve">ָּאִין, לְאִינּוּן מָארֵי רָזִין דְּמִסְתַּכְּלִין בִּקְדוּשָּׁה דְּמָארֵיהוֹן, זַכָּאָה חוּלָקֵיהוֹן. </w:t>
      </w:r>
    </w:p>
    <w:p w14:paraId="5CC09651" w14:textId="77777777" w:rsidR="00000000" w:rsidRDefault="00AC0C38">
      <w:pPr>
        <w:bidi/>
        <w:jc w:val="both"/>
        <w:divId w:val="1192262726"/>
        <w:rPr>
          <w:rFonts w:ascii="David" w:eastAsia="Times New Roman" w:hAnsi="David" w:cs="David"/>
          <w:color w:val="000000"/>
          <w:sz w:val="33"/>
          <w:szCs w:val="33"/>
          <w:rtl/>
        </w:rPr>
      </w:pPr>
      <w:r>
        <w:rPr>
          <w:rFonts w:ascii="David" w:eastAsia="Times New Roman" w:hAnsi="David" w:cs="David"/>
          <w:color w:val="000000"/>
          <w:sz w:val="33"/>
          <w:szCs w:val="33"/>
          <w:rtl/>
        </w:rPr>
        <w:t xml:space="preserve">סוֹד הַקְּדֻשָּׁה </w:t>
      </w:r>
      <w:r>
        <w:rPr>
          <w:rFonts w:ascii="David" w:eastAsia="Times New Roman" w:hAnsi="David" w:cs="David"/>
          <w:color w:val="000000"/>
          <w:sz w:val="23"/>
          <w:szCs w:val="23"/>
          <w:rtl/>
        </w:rPr>
        <w:t>(של שמו)</w:t>
      </w:r>
      <w:r>
        <w:rPr>
          <w:rFonts w:ascii="David" w:eastAsia="Times New Roman" w:hAnsi="David" w:cs="David"/>
          <w:color w:val="000000"/>
          <w:sz w:val="33"/>
          <w:szCs w:val="33"/>
          <w:rtl/>
        </w:rPr>
        <w:t xml:space="preserve"> הֲרֵי בֵּאַרְנוּ, שֶׁהֲרֵי בִּקְדֻשָּׁה הַכֹּל מִתְקַדְּשִׁים - מַעְלָה וּמַטָּה, וְכָל הַדְּרָגוֹת, וְכָל הַמֶּרְכָּבוֹת עֶ</w:t>
      </w:r>
      <w:r>
        <w:rPr>
          <w:rFonts w:ascii="David" w:eastAsia="Times New Roman" w:hAnsi="David" w:cs="David"/>
          <w:color w:val="000000"/>
          <w:sz w:val="33"/>
          <w:szCs w:val="33"/>
          <w:rtl/>
        </w:rPr>
        <w:t xml:space="preserve">לְיוֹנוֹת וְתַחְתּוֹנוֹת, כֻּלָּם מִתְקַדְּשִׁים בַּקְּדֻשָּׁה הַזּוֹ. וּבַקְּדֻשָּׁה הַזּוֹ בֵּאַרְנוּ סוֹדוֹת עֶלְיוֹנִים לְאוֹתָם בַּעֲלֵי סוֹדוֹת שֶׁמִּתְבּוֹנְנִים בִּקְדֻשַּׁת רִבּוֹנָם, אַשְׁרֵי חֶלְקָם. </w:t>
      </w:r>
    </w:p>
    <w:p w14:paraId="635396E9" w14:textId="77777777" w:rsidR="00000000" w:rsidRDefault="00AC0C38">
      <w:pPr>
        <w:bidi/>
        <w:jc w:val="both"/>
        <w:divId w:val="2058580902"/>
        <w:rPr>
          <w:rFonts w:ascii="David" w:eastAsia="Times New Roman" w:hAnsi="David" w:cs="David"/>
          <w:color w:val="000000"/>
          <w:sz w:val="33"/>
          <w:szCs w:val="33"/>
          <w:rtl/>
        </w:rPr>
      </w:pPr>
    </w:p>
    <w:p w14:paraId="18D161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לְמִמְסַר נַפְשָׁא לְמָארֵיהּ, שַׁפּ</w:t>
      </w:r>
      <w:r>
        <w:rPr>
          <w:rFonts w:ascii="David" w:hAnsi="David" w:cs="David"/>
          <w:color w:val="000000"/>
          <w:sz w:val="33"/>
          <w:szCs w:val="33"/>
          <w:rtl/>
        </w:rPr>
        <w:t xml:space="preserve">ִיר אִיהוּ, דְּקָא </w:t>
      </w:r>
      <w:r>
        <w:rPr>
          <w:rFonts w:ascii="David" w:hAnsi="David" w:cs="David"/>
          <w:color w:val="000000"/>
          <w:rtl/>
        </w:rPr>
        <w:t>(ר' ע''ב)</w:t>
      </w:r>
      <w:r>
        <w:rPr>
          <w:rFonts w:ascii="David" w:hAnsi="David" w:cs="David"/>
          <w:color w:val="000000"/>
          <w:sz w:val="33"/>
          <w:szCs w:val="33"/>
          <w:rtl/>
        </w:rPr>
        <w:t xml:space="preserve"> אֲמַרְתּוּן חַבְרַיָּיא, זַכָּאָה חוּלָקֵיכוֹן, וְזַכָּאִין עֵינַי דְּחָמוּ כַּךְ, דְּזָכֵינָא בְּחַיֵּי, דְּמִתְעָרִין מִלִּין קַדִּישִׁין אִלֵּין בְּהַאי עָלְמָא, </w:t>
      </w:r>
      <w:r>
        <w:rPr>
          <w:rFonts w:ascii="David" w:hAnsi="David" w:cs="David"/>
          <w:color w:val="000000"/>
          <w:rtl/>
        </w:rPr>
        <w:t>(ס''א בגין דכלהו)</w:t>
      </w:r>
      <w:r>
        <w:rPr>
          <w:rFonts w:ascii="David" w:hAnsi="David" w:cs="David"/>
          <w:color w:val="000000"/>
          <w:sz w:val="33"/>
          <w:szCs w:val="33"/>
          <w:rtl/>
        </w:rPr>
        <w:t xml:space="preserve"> וְכֻלְּהוּ כְּתִיבֵי לְעֵילָּא קַמֵי מַלְכָּ</w:t>
      </w:r>
      <w:r>
        <w:rPr>
          <w:rFonts w:ascii="David" w:hAnsi="David" w:cs="David"/>
          <w:color w:val="000000"/>
          <w:sz w:val="33"/>
          <w:szCs w:val="33"/>
          <w:rtl/>
        </w:rPr>
        <w:t xml:space="preserve">א קַדִּישָׁא. </w:t>
      </w:r>
    </w:p>
    <w:p w14:paraId="339C2AEC" w14:textId="77777777" w:rsidR="00000000" w:rsidRDefault="00AC0C38">
      <w:pPr>
        <w:bidi/>
        <w:jc w:val="both"/>
        <w:divId w:val="932709212"/>
        <w:rPr>
          <w:rFonts w:ascii="David" w:eastAsia="Times New Roman" w:hAnsi="David" w:cs="David"/>
          <w:color w:val="000000"/>
          <w:sz w:val="33"/>
          <w:szCs w:val="33"/>
          <w:rtl/>
        </w:rPr>
      </w:pPr>
      <w:r>
        <w:rPr>
          <w:rFonts w:ascii="David" w:eastAsia="Times New Roman" w:hAnsi="David" w:cs="David"/>
          <w:color w:val="000000"/>
          <w:sz w:val="33"/>
          <w:szCs w:val="33"/>
          <w:rtl/>
        </w:rPr>
        <w:t xml:space="preserve">הַסּוֹד לִמְסֹר הַנֶּפֶשׁ לַאֲדוֹנוֹ הוּא יָפֶה שֶׁאֲמַרְתֶּם הַחֲבֵרִים. אַשְׁרֵי חֶלְקְכֶם, וְאַשְׁרֵי עֵינַי שֶׁרָאוּ כָּךְ, שֶׁרָאִיתִי בְּחַיַּי שֶׁמְּעוֹרְרִים דְּבָרִים קְדוֹשִׁים אֵלּוּ בָּעוֹלָם הַזֶּה, </w:t>
      </w:r>
      <w:r>
        <w:rPr>
          <w:rFonts w:ascii="David" w:eastAsia="Times New Roman" w:hAnsi="David" w:cs="David"/>
          <w:color w:val="000000"/>
          <w:sz w:val="23"/>
          <w:szCs w:val="23"/>
          <w:rtl/>
        </w:rPr>
        <w:t>(משום שכלם)</w:t>
      </w:r>
      <w:r>
        <w:rPr>
          <w:rFonts w:ascii="David" w:eastAsia="Times New Roman" w:hAnsi="David" w:cs="David"/>
          <w:color w:val="000000"/>
          <w:sz w:val="33"/>
          <w:szCs w:val="33"/>
          <w:rtl/>
        </w:rPr>
        <w:t xml:space="preserve"> וְכֻלָּם כְתוּבִ</w:t>
      </w:r>
      <w:r>
        <w:rPr>
          <w:rFonts w:ascii="David" w:eastAsia="Times New Roman" w:hAnsi="David" w:cs="David"/>
          <w:color w:val="000000"/>
          <w:sz w:val="33"/>
          <w:szCs w:val="33"/>
          <w:rtl/>
        </w:rPr>
        <w:t xml:space="preserve">ים לְמַעְלָה לִפְנֵי הַמֶּלֶךְ הַקָּדוֹשׁ. </w:t>
      </w:r>
    </w:p>
    <w:p w14:paraId="09275EC1" w14:textId="77777777" w:rsidR="00000000" w:rsidRDefault="00AC0C38">
      <w:pPr>
        <w:bidi/>
        <w:jc w:val="both"/>
        <w:divId w:val="2058580902"/>
        <w:rPr>
          <w:rFonts w:ascii="David" w:eastAsia="Times New Roman" w:hAnsi="David" w:cs="David"/>
          <w:color w:val="000000"/>
          <w:sz w:val="33"/>
          <w:szCs w:val="33"/>
          <w:rtl/>
        </w:rPr>
      </w:pPr>
    </w:p>
    <w:p w14:paraId="466ABC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(מלאכי ג)</w:t>
      </w:r>
      <w:r>
        <w:rPr>
          <w:rFonts w:ascii="David" w:hAnsi="David" w:cs="David"/>
          <w:color w:val="000000"/>
          <w:sz w:val="33"/>
          <w:szCs w:val="33"/>
          <w:rtl/>
        </w:rPr>
        <w:t xml:space="preserve"> </w:t>
      </w:r>
      <w:r>
        <w:rPr>
          <w:rFonts w:ascii="David" w:hAnsi="David" w:cs="David"/>
          <w:color w:val="000000"/>
          <w:sz w:val="33"/>
          <w:szCs w:val="33"/>
          <w:rtl/>
        </w:rPr>
        <w:t>אָז נִדְבְּרוּ יִרְאֵי יְיָ' אִישׁ אֶל רֵעֵהוּ וַיַּקְשֵׁב יְיָ' וַיִּשְׁמָע וַיִּכָּתֵב סֵפֶר זִכָּרוֹן לְפָנָיו לְיִרְאֵי יְיָ' וּלְחוֹשְׁבֵי שְׁמוֹ. הַאי קְרָא אִית לְאִסְתַּכְּלָא בֵּיהּ, אָז נִדְבְּרוּ, אָז דִּבְּרוּ מִבָּעֵי לֵיהּ, מַאי נִדְבְּרוּ. א</w:t>
      </w:r>
      <w:r>
        <w:rPr>
          <w:rFonts w:ascii="David" w:hAnsi="David" w:cs="David"/>
          <w:color w:val="000000"/>
          <w:sz w:val="33"/>
          <w:szCs w:val="33"/>
          <w:rtl/>
        </w:rPr>
        <w:t xml:space="preserve">ֶלָּא נִדְבְּרוּ לְעֵילָּא, מִכָּל אִינּוּן רְתִיכִין קַדִּישִׁין, וְכָל אִינּוּן חַיָּילִין קַדִּישִׁין. </w:t>
      </w:r>
    </w:p>
    <w:p w14:paraId="07C97370" w14:textId="77777777" w:rsidR="00000000" w:rsidRDefault="00AC0C38">
      <w:pPr>
        <w:bidi/>
        <w:jc w:val="both"/>
        <w:divId w:val="189754162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אָז נִדְבְּרוּ יִרְאֵי ה' אִישׁ אֶל רֵעֵהוּ וַיַּקְשֵׁב ה' וַיִּשְׁמָע וַיִּכָּתֵב סֵפֶר זִכָּרוֹן לְפָנָיו לְיִרְאֵי ה' ו</w:t>
      </w:r>
      <w:r>
        <w:rPr>
          <w:rFonts w:ascii="David" w:eastAsia="Times New Roman" w:hAnsi="David" w:cs="David"/>
          <w:color w:val="000000"/>
          <w:sz w:val="33"/>
          <w:szCs w:val="33"/>
          <w:rtl/>
        </w:rPr>
        <w:t xml:space="preserve">ּלְחֹשְׁבֵי שְׁמוֹ. בְּפָסוּק זֶה יֵשׁ לְהִתְבּוֹנֵן, אָז נִדְבְּרוּ?! אָז דִּבְּרוּ הָיָה צָרִיךְ לִהְיוֹת! מַה זֶּה נִדְבְּרוּ? אֶלָּא נִדְבְּרוּ לְמַעְלָה מִכָּל אוֹתָן מֶרְכָּבוֹת קְדוֹשׁוֹת וְכָל אוֹתָם חֲיָלוֹת קְדוֹשִׁים. </w:t>
      </w:r>
    </w:p>
    <w:p w14:paraId="565E4AE1" w14:textId="77777777" w:rsidR="00000000" w:rsidRDefault="00AC0C38">
      <w:pPr>
        <w:bidi/>
        <w:jc w:val="both"/>
        <w:divId w:val="2058580902"/>
        <w:rPr>
          <w:rFonts w:ascii="David" w:eastAsia="Times New Roman" w:hAnsi="David" w:cs="David"/>
          <w:color w:val="000000"/>
          <w:sz w:val="33"/>
          <w:szCs w:val="33"/>
          <w:rtl/>
        </w:rPr>
      </w:pPr>
    </w:p>
    <w:p w14:paraId="7A6B86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דְּאִינּוּן מִלּ</w:t>
      </w:r>
      <w:r>
        <w:rPr>
          <w:rFonts w:ascii="David" w:hAnsi="David" w:cs="David"/>
          <w:color w:val="000000"/>
          <w:sz w:val="33"/>
          <w:szCs w:val="33"/>
          <w:rtl/>
        </w:rPr>
        <w:t>ִין קַדִּישִׁין, סַלְּקִין לְעֵילָּא, וְכַמָּה אִינּוּן דִּמְקַדְּמֵי וְנַטְלִין לוֹן קַמֵּי מַלְכָּא קַדִּישָׁא, וּמִתְעַטְּרָן בְּכַמָּה עִטְרִין, בְּאִינּוּן נְהוֹרִין עִלָּאִין, וְכֻלְּהוּ נִדְבְּרוּ מִקַּמֵּי מַלְכָּא עִלָּאָה. מַאן חָמֵי חֶדְוָון, מַ</w:t>
      </w:r>
      <w:r>
        <w:rPr>
          <w:rFonts w:ascii="David" w:hAnsi="David" w:cs="David"/>
          <w:color w:val="000000"/>
          <w:sz w:val="33"/>
          <w:szCs w:val="33"/>
          <w:rtl/>
        </w:rPr>
        <w:t xml:space="preserve">אן חָמֵי תּוּשְׁבְּחָן, דְּסַלְּקִין בְכָל אִינּוּן רְקִיעִין, כַּד סַלְּקִין מִלִּין אִלֵּין, וּמַלְכָּא קַדִּישָׁא מִסְתָּכַּל בְּהוּ, וְאִתְעַטָּר בְּהוּ, וְאִינּוּן סַלְּקִין </w:t>
      </w:r>
      <w:r>
        <w:rPr>
          <w:rFonts w:ascii="David" w:hAnsi="David" w:cs="David"/>
          <w:color w:val="000000"/>
          <w:rtl/>
        </w:rPr>
        <w:t>(נ''א על רישיה דהוו עטרה ונחתין ויתבין וכו')</w:t>
      </w:r>
      <w:r>
        <w:rPr>
          <w:rFonts w:ascii="David" w:hAnsi="David" w:cs="David"/>
          <w:color w:val="000000"/>
          <w:sz w:val="33"/>
          <w:szCs w:val="33"/>
          <w:rtl/>
        </w:rPr>
        <w:t xml:space="preserve"> וְיַתְבִין עַל חֵיקֵיהּ, וּמִשְׁ</w:t>
      </w:r>
      <w:r>
        <w:rPr>
          <w:rFonts w:ascii="David" w:hAnsi="David" w:cs="David"/>
          <w:color w:val="000000"/>
          <w:sz w:val="33"/>
          <w:szCs w:val="33"/>
          <w:rtl/>
        </w:rPr>
        <w:t xml:space="preserve">תַּעֲשָׁע בְּהוּ, מִתַּמָּן סַלְּקִין עַל רֵישֵׁיהּ, וַהֲווּ עֲטָרָה. וְעַל דָּא אָמְרָה אוֹרַיְיתָא, </w:t>
      </w:r>
      <w:r>
        <w:rPr>
          <w:rFonts w:ascii="David" w:hAnsi="David" w:cs="David"/>
          <w:color w:val="000000"/>
          <w:rtl/>
        </w:rPr>
        <w:t>(משלי ח)</w:t>
      </w:r>
      <w:r>
        <w:rPr>
          <w:rFonts w:ascii="David" w:hAnsi="David" w:cs="David"/>
          <w:color w:val="000000"/>
          <w:sz w:val="33"/>
          <w:szCs w:val="33"/>
          <w:rtl/>
        </w:rPr>
        <w:t xml:space="preserve"> וָאֶהְיֶה שַׁעֲשׁוּעִים יוֹם יוֹם. וְהָיִיתִי לָא כְּתִיב, אֶלָּא וָאֶהְיֶה, בְכָל זְמָן, וּבְכָל עִידָּן, דְּמִלִּין עִלָּאִין סַלְּקִין קַמֵּיה</w:t>
      </w:r>
      <w:r>
        <w:rPr>
          <w:rFonts w:ascii="David" w:hAnsi="David" w:cs="David"/>
          <w:color w:val="000000"/>
          <w:sz w:val="33"/>
          <w:szCs w:val="33"/>
          <w:rtl/>
        </w:rPr>
        <w:t xml:space="preserve">ּ. </w:t>
      </w:r>
    </w:p>
    <w:p w14:paraId="0A17E598" w14:textId="77777777" w:rsidR="00000000" w:rsidRDefault="00AC0C38">
      <w:pPr>
        <w:bidi/>
        <w:jc w:val="both"/>
        <w:divId w:val="2036955695"/>
        <w:rPr>
          <w:rFonts w:ascii="David" w:eastAsia="Times New Roman" w:hAnsi="David" w:cs="David"/>
          <w:color w:val="000000"/>
          <w:sz w:val="33"/>
          <w:szCs w:val="33"/>
          <w:rtl/>
        </w:rPr>
      </w:pPr>
      <w:r>
        <w:rPr>
          <w:rFonts w:ascii="David" w:eastAsia="Times New Roman" w:hAnsi="David" w:cs="David"/>
          <w:color w:val="000000"/>
          <w:sz w:val="33"/>
          <w:szCs w:val="33"/>
          <w:rtl/>
        </w:rPr>
        <w:t>מִשּׁוּם שֶׁאוֹתָם דְּבָרִים קְדוֹשִׁים עוֹלִים לְמַעְלָה, וְכַמָּה הֵם שֶׁמַּקְדִּימִים וְנוֹטְלִים אוֹתָם לִפְנֵי הַמֶּלֶךְ הַקָּדוֹשׁ, וּמִתְעַטְּרִים בְּכַמָּה עֲטָרוֹת בְּאוֹתָם אוֹרוֹת עֶלְיוֹנִים, וְכֻלָּם נִדְבְּרוּ מִלִּפְנֵי הַמֶּלֶךְ הָעֶלְ</w:t>
      </w:r>
      <w:r>
        <w:rPr>
          <w:rFonts w:ascii="David" w:eastAsia="Times New Roman" w:hAnsi="David" w:cs="David"/>
          <w:color w:val="000000"/>
          <w:sz w:val="33"/>
          <w:szCs w:val="33"/>
          <w:rtl/>
        </w:rPr>
        <w:t xml:space="preserve">יוֹן. מִי רָאָה אֶת הַשְּׂמָחוֹת? מִי רָאָה אֶת הַתִּשְׁבָּחוֹת שֶׁעוֹלוֹת בְּכָל אוֹתָם רְקִיעִים, כְּשֶׁהַדְּבָרִים הַלָּלוּ עוֹלִים </w:t>
      </w:r>
      <w:r>
        <w:rPr>
          <w:rFonts w:ascii="David" w:eastAsia="Times New Roman" w:hAnsi="David" w:cs="David"/>
          <w:color w:val="000000"/>
          <w:sz w:val="23"/>
          <w:szCs w:val="23"/>
          <w:rtl/>
        </w:rPr>
        <w:t>(לפני המלך הקדוש)</w:t>
      </w:r>
      <w:r>
        <w:rPr>
          <w:rFonts w:ascii="David" w:eastAsia="Times New Roman" w:hAnsi="David" w:cs="David"/>
          <w:color w:val="000000"/>
          <w:sz w:val="33"/>
          <w:szCs w:val="33"/>
          <w:rtl/>
        </w:rPr>
        <w:t xml:space="preserve">, וְהַמֶּלֶךְ הַקָּדוֹשׁ מִסְתַּכֵּל בָּהֶם וּמִתְעַטֵּר בָּהֶם, וְהֵם עוֹלִים </w:t>
      </w:r>
      <w:r>
        <w:rPr>
          <w:rFonts w:ascii="David" w:eastAsia="Times New Roman" w:hAnsi="David" w:cs="David"/>
          <w:color w:val="000000"/>
          <w:sz w:val="23"/>
          <w:szCs w:val="23"/>
          <w:rtl/>
        </w:rPr>
        <w:t>(על ראשו, והיו עטרה ויורד</w:t>
      </w:r>
      <w:r>
        <w:rPr>
          <w:rFonts w:ascii="David" w:eastAsia="Times New Roman" w:hAnsi="David" w:cs="David"/>
          <w:color w:val="000000"/>
          <w:sz w:val="23"/>
          <w:szCs w:val="23"/>
          <w:rtl/>
        </w:rPr>
        <w:t>ים ויושבים)</w:t>
      </w:r>
      <w:r>
        <w:rPr>
          <w:rFonts w:ascii="David" w:eastAsia="Times New Roman" w:hAnsi="David" w:cs="David"/>
          <w:color w:val="000000"/>
          <w:sz w:val="33"/>
          <w:szCs w:val="33"/>
          <w:rtl/>
        </w:rPr>
        <w:t xml:space="preserve"> וְיוֹשְׁבִים עַל חֵיקוֹ וּמִשְׁתַּעֲשֵׁעַ בָּהֶם, וּמִשָּׁם עוֹלִים עַל רֹאשׁוֹ וְנִהְיִים עֲטָרָה. וְעַל זֶה אָמְרָה תוֹרָה, </w:t>
      </w:r>
      <w:r>
        <w:rPr>
          <w:rFonts w:ascii="David" w:eastAsia="Times New Roman" w:hAnsi="David" w:cs="David"/>
          <w:color w:val="000000"/>
          <w:sz w:val="23"/>
          <w:szCs w:val="23"/>
          <w:rtl/>
        </w:rPr>
        <w:t>(משלי ח)</w:t>
      </w:r>
      <w:r>
        <w:rPr>
          <w:rFonts w:ascii="David" w:eastAsia="Times New Roman" w:hAnsi="David" w:cs="David"/>
          <w:color w:val="000000"/>
          <w:sz w:val="33"/>
          <w:szCs w:val="33"/>
          <w:rtl/>
        </w:rPr>
        <w:t xml:space="preserve"> וָאֶהְיֶה שַׁעֲשׁוּעִים יוֹם יוֹם. לֹא כָתוּב וְהָיִיתִי, אֶלָּא וָאֶהְיֶה, בְּכָל זְמַן וּבְכָל עֵת שֶׁדְּבָ</w:t>
      </w:r>
      <w:r>
        <w:rPr>
          <w:rFonts w:ascii="David" w:eastAsia="Times New Roman" w:hAnsi="David" w:cs="David"/>
          <w:color w:val="000000"/>
          <w:sz w:val="33"/>
          <w:szCs w:val="33"/>
          <w:rtl/>
        </w:rPr>
        <w:t xml:space="preserve">רִים עֶלְיוֹנִים עוֹלִים לְפָנָיו. </w:t>
      </w:r>
    </w:p>
    <w:p w14:paraId="51CFA04E" w14:textId="77777777" w:rsidR="00000000" w:rsidRDefault="00AC0C38">
      <w:pPr>
        <w:bidi/>
        <w:jc w:val="both"/>
        <w:divId w:val="2058580902"/>
        <w:rPr>
          <w:rFonts w:ascii="David" w:eastAsia="Times New Roman" w:hAnsi="David" w:cs="David"/>
          <w:color w:val="000000"/>
          <w:sz w:val="33"/>
          <w:szCs w:val="33"/>
          <w:rtl/>
        </w:rPr>
      </w:pPr>
    </w:p>
    <w:p w14:paraId="2545B0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 זִמְנֵי כְּתִיב יִרְאֵי יְיָ' יִרְאֵי יְיָ'. אֶלָּא יִרְאֵי יְיָ' לְעֵילָּא, יִרְאֵי יְיָ' לְתַתָּא. יִרְאֵי יְיָ' קַיְימִין לְתַתָּא, וְאִינּוּן מִלִּין קַיְימִין בְּדִיּוּקְנֵיהוֹן לְעֵילָּא. וְרָזָא דָּא אַשׁ</w:t>
      </w:r>
      <w:r>
        <w:rPr>
          <w:rFonts w:ascii="David" w:hAnsi="David" w:cs="David"/>
          <w:color w:val="000000"/>
          <w:sz w:val="33"/>
          <w:szCs w:val="33"/>
          <w:rtl/>
        </w:rPr>
        <w:t>ְכַּחְנָא בְּסִפְרָא דְּחֲנוֹךְ, דְּכָל מִלִּין דְּצַדִּיקַיָּיא דִּי בְּאַרְעָא, אִינּוּן מִתְעַטְּרָן, וְקַיְימָן קַמֵּי מַלְכָּא, וּמִשְׁתַּעֲשָׁע בְּהוּ קוּדְשָׁא בְּרִיךְ הוּא. וּלְבָתַר אִינּוּן נַחְתֵּי, וְקַיְימִין קַמֵּיהּ בְּדִיּוּקְנָא דְּהַהוּא</w:t>
      </w:r>
      <w:r>
        <w:rPr>
          <w:rFonts w:ascii="David" w:hAnsi="David" w:cs="David"/>
          <w:color w:val="000000"/>
          <w:sz w:val="33"/>
          <w:szCs w:val="33"/>
          <w:rtl/>
        </w:rPr>
        <w:t xml:space="preserve"> צַדִּיק דְּקָאָמַר לוֹן, וְאִשְׁתַּעֲשַׁע קוּדְשָׁא בְּרִיךְ הוּא בְּהַהוּא דִּיּוּקְנָא. וּלְבָתַר אַכְתִּיבוּ בְּסֵפֶר זִכָּרוֹן לְפָנָיו, לְקַיְּימָא קַמֵּיהּ בְּקִיּוּמָא תָּדִיר. </w:t>
      </w:r>
    </w:p>
    <w:p w14:paraId="7DA3E63F" w14:textId="77777777" w:rsidR="00000000" w:rsidRDefault="00AC0C38">
      <w:pPr>
        <w:bidi/>
        <w:jc w:val="both"/>
        <w:divId w:val="384723020"/>
        <w:rPr>
          <w:rFonts w:ascii="David" w:eastAsia="Times New Roman" w:hAnsi="David" w:cs="David"/>
          <w:color w:val="000000"/>
          <w:sz w:val="33"/>
          <w:szCs w:val="33"/>
          <w:rtl/>
        </w:rPr>
      </w:pPr>
      <w:r>
        <w:rPr>
          <w:rFonts w:ascii="David" w:eastAsia="Times New Roman" w:hAnsi="David" w:cs="David"/>
          <w:color w:val="000000"/>
          <w:sz w:val="33"/>
          <w:szCs w:val="33"/>
          <w:rtl/>
        </w:rPr>
        <w:t>פַּעָמַיִם כָּתוּב יִרְאֵי ה', יִרְאֵי ה'. אֶלָּא יִרְאֵי ה' לְמַעְלָ</w:t>
      </w:r>
      <w:r>
        <w:rPr>
          <w:rFonts w:ascii="David" w:eastAsia="Times New Roman" w:hAnsi="David" w:cs="David"/>
          <w:color w:val="000000"/>
          <w:sz w:val="33"/>
          <w:szCs w:val="33"/>
          <w:rtl/>
        </w:rPr>
        <w:t>ה, יִרְאֵי ה' לְמַטָּה. יִרְאֵי ה' עוֹמְדִים לְמַטָּה, וְאוֹתָם דְּבָרִים עוֹמְדִים בִּדְיוֹקְנֵיהֶם לְמַעְלָה. וְסוֹד זֶה מָצָאנוּ בְּסִפְרוֹ שֶׁל חֲנוֹךְ, שֶׁכָּל דִּבְרֵי הַצַּדִּיקִים שֶׁבָּאָרֶץ הֵם מִתְעַטְּרִים וְעוֹמְדִים לִפְנֵי הַמֶּלֶךְ, וְהַקָּ</w:t>
      </w:r>
      <w:r>
        <w:rPr>
          <w:rFonts w:ascii="David" w:eastAsia="Times New Roman" w:hAnsi="David" w:cs="David"/>
          <w:color w:val="000000"/>
          <w:sz w:val="33"/>
          <w:szCs w:val="33"/>
          <w:rtl/>
        </w:rPr>
        <w:t>דוֹשׁ בָּרוּךְ הוּא מִשְׁתַּעֲשֵׁעַ בָּהֶם. וְאַחַר כָּךְ הֵם יוֹרְדִים וְעוֹמְדִים לְפָנָיו בִּדְיוֹקַן אוֹתוֹ הַצַּדִּיק שֶׁאָמַר אוֹתָם, וְהַקָּדוֹשׁ בָּרוּךְ הוּא מִשְׁתַּעֲשֵׁעַ בְּאוֹתוֹ דְיוֹקָן, וְאַחַר כָּךְ נִכְתָּבִים בְּסֵפֶר זִכָּרוֹן לְפָנָיו</w:t>
      </w:r>
      <w:r>
        <w:rPr>
          <w:rFonts w:ascii="David" w:eastAsia="Times New Roman" w:hAnsi="David" w:cs="David"/>
          <w:color w:val="000000"/>
          <w:sz w:val="33"/>
          <w:szCs w:val="33"/>
          <w:rtl/>
        </w:rPr>
        <w:t xml:space="preserve">, לַעֲמֹד לְפָנָיו בְּקִיּוּם תְּמִידִי. </w:t>
      </w:r>
    </w:p>
    <w:p w14:paraId="13C50742" w14:textId="77777777" w:rsidR="00000000" w:rsidRDefault="00AC0C38">
      <w:pPr>
        <w:bidi/>
        <w:jc w:val="both"/>
        <w:divId w:val="2058580902"/>
        <w:rPr>
          <w:rFonts w:ascii="David" w:eastAsia="Times New Roman" w:hAnsi="David" w:cs="David"/>
          <w:color w:val="000000"/>
          <w:sz w:val="33"/>
          <w:szCs w:val="33"/>
          <w:rtl/>
        </w:rPr>
      </w:pPr>
    </w:p>
    <w:p w14:paraId="08B438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וּלְחוֹשְׁבֵי שְׁמוֹ, מַאי וּלְחוֹשְׁבֵי שְׁמוֹ. הָא אוּקְמוּהָ, </w:t>
      </w:r>
      <w:r>
        <w:rPr>
          <w:rFonts w:ascii="David" w:hAnsi="David" w:cs="David"/>
          <w:color w:val="000000"/>
          <w:rtl/>
        </w:rPr>
        <w:t>(אבל)</w:t>
      </w:r>
      <w:r>
        <w:rPr>
          <w:rFonts w:ascii="David" w:hAnsi="David" w:cs="David"/>
          <w:color w:val="000000"/>
          <w:sz w:val="33"/>
          <w:szCs w:val="33"/>
          <w:rtl/>
        </w:rPr>
        <w:t xml:space="preserve"> כָּל אִינּוּן דִּמְחַשְּׁבֵי מִלִּין דְּאוֹרַיְיתָא, לְאַדְבְּקָא לְמָארֵיהוֹן בְּרָזָא דִּשְׁמָא קַדִּישָׁא, בְּגִין לְמִנְדַּע לֵיהּ, וּלְא</w:t>
      </w:r>
      <w:r>
        <w:rPr>
          <w:rFonts w:ascii="David" w:hAnsi="David" w:cs="David"/>
          <w:color w:val="000000"/>
          <w:sz w:val="33"/>
          <w:szCs w:val="33"/>
          <w:rtl/>
        </w:rPr>
        <w:t xml:space="preserve">ִתְתַּקְנָא חָכְמָה דִּשְׁמֵיהּ בְּלִבַּיְיהוּ, דִּכְתִּיב וּלְחוֹשְׁבֵי שְׁמוֹ, דְּהוּא רָזָא דִּשְׁמָא קַדִּישָׁא. </w:t>
      </w:r>
    </w:p>
    <w:p w14:paraId="04F8E705" w14:textId="77777777" w:rsidR="00000000" w:rsidRDefault="00AC0C38">
      <w:pPr>
        <w:bidi/>
        <w:jc w:val="both"/>
        <w:divId w:val="1673947231"/>
        <w:rPr>
          <w:rFonts w:ascii="David" w:eastAsia="Times New Roman" w:hAnsi="David" w:cs="David"/>
          <w:color w:val="000000"/>
          <w:sz w:val="33"/>
          <w:szCs w:val="33"/>
          <w:rtl/>
        </w:rPr>
      </w:pPr>
      <w:r>
        <w:rPr>
          <w:rFonts w:ascii="David" w:eastAsia="Times New Roman" w:hAnsi="David" w:cs="David"/>
          <w:color w:val="000000"/>
          <w:sz w:val="33"/>
          <w:szCs w:val="33"/>
          <w:rtl/>
        </w:rPr>
        <w:t xml:space="preserve">וּלְחֹשְׁבֵי שְׁמוֹ, מַה זֶּה וּלְחֹשְׁבֵי שְׁמוֹ? הֲרֵי פֵּרְשׁוּהָ, </w:t>
      </w:r>
      <w:r>
        <w:rPr>
          <w:rFonts w:ascii="David" w:eastAsia="Times New Roman" w:hAnsi="David" w:cs="David"/>
          <w:color w:val="000000"/>
          <w:sz w:val="23"/>
          <w:szCs w:val="23"/>
          <w:rtl/>
        </w:rPr>
        <w:t>(אבל)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כָּל אוֹתָם שֶׁמְּחַשְּׁבִים דִּבְרֵי תוֹרָה לְהַשִּׂיג אֶת אֲדוֹנָם בְּסוֹד הַשֵּׁם הַקָּדוֹשׁ כְּדֵי לְהַכִּיר אוֹתוֹ וּלְהַתְקִין אֶת חָכְמַת שְׁמוֹ בְּלִבָּם, שֶׁכָּתוּב וּלְחֹשְׁבֵי שְׁמוֹ, שֶׁהוּא סוֹד הַשֵּׁם הַקָּדוֹשׁ. </w:t>
      </w:r>
    </w:p>
    <w:p w14:paraId="5BC35526" w14:textId="77777777" w:rsidR="00000000" w:rsidRDefault="00AC0C38">
      <w:pPr>
        <w:bidi/>
        <w:jc w:val="both"/>
        <w:divId w:val="2058580902"/>
        <w:rPr>
          <w:rFonts w:ascii="David" w:eastAsia="Times New Roman" w:hAnsi="David" w:cs="David"/>
          <w:color w:val="000000"/>
          <w:sz w:val="33"/>
          <w:szCs w:val="33"/>
          <w:rtl/>
        </w:rPr>
      </w:pPr>
    </w:p>
    <w:p w14:paraId="6FA684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(יחזקאל א)</w:t>
      </w:r>
      <w:r>
        <w:rPr>
          <w:rFonts w:ascii="David" w:hAnsi="David" w:cs="David"/>
          <w:color w:val="000000"/>
          <w:sz w:val="33"/>
          <w:szCs w:val="33"/>
          <w:rtl/>
        </w:rPr>
        <w:t xml:space="preserve"> וּמִמּ</w:t>
      </w:r>
      <w:r>
        <w:rPr>
          <w:rFonts w:ascii="David" w:hAnsi="David" w:cs="David"/>
          <w:color w:val="000000"/>
          <w:sz w:val="33"/>
          <w:szCs w:val="33"/>
          <w:rtl/>
        </w:rPr>
        <w:t xml:space="preserve">ַעַל לָרָקִיעַ אֲשֶׁר עַל רֹאשָׁם כְּמַרְאֵה אֶבֶן סַפִּיר דְּמוּת כִּסֵּא, הַאי קְרָא הָא אוּקְמוּהָ. אֲבָל וּמִמַּעַל לָרָקִיעַ, בְּהַהוּא רָקִיעַ לְתַתָּא, כְּמָה דְּאָמַרְתּוּן חַבְרַיָּיא, זַכָּאָה חוּלָקִי, וְזַכָּאָה חוּלָקֵיכוֹן. </w:t>
      </w:r>
      <w:r>
        <w:rPr>
          <w:rFonts w:ascii="David" w:hAnsi="David" w:cs="David"/>
          <w:color w:val="000000"/>
          <w:rtl/>
        </w:rPr>
        <w:t>(בההוא רקיע לתתא)</w:t>
      </w:r>
      <w:r>
        <w:rPr>
          <w:rFonts w:ascii="David" w:hAnsi="David" w:cs="David"/>
          <w:color w:val="000000"/>
          <w:sz w:val="33"/>
          <w:szCs w:val="33"/>
          <w:rtl/>
        </w:rPr>
        <w:t xml:space="preserve"> </w:t>
      </w:r>
      <w:r>
        <w:rPr>
          <w:rFonts w:ascii="David" w:hAnsi="David" w:cs="David"/>
          <w:color w:val="000000"/>
          <w:sz w:val="33"/>
          <w:szCs w:val="33"/>
          <w:rtl/>
        </w:rPr>
        <w:t xml:space="preserve">דְּהָא בִּרְקִיעָא דִּלְעֵילָּא, לֵית מַאן דְּאִסְתָּכַּל בֵּיהּ. וּמִלְּעֵילָּא מִנֵּיהּ קַיְּימָא הַהוּא אֶבֶן סַפִּיר, דְּהָא אִתְּעַרְנָא בֵּיהּ בְּרָזָא דְּהַהוּא מַרְגָּלִית טָבָא יַקִּירָא, כְּמָה דְּאוֹקִימְנָא. </w:t>
      </w:r>
    </w:p>
    <w:p w14:paraId="623D7E19" w14:textId="77777777" w:rsidR="00000000" w:rsidRDefault="00AC0C38">
      <w:pPr>
        <w:bidi/>
        <w:jc w:val="both"/>
        <w:divId w:val="52155001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וּמִמַּעַל לָרָ</w:t>
      </w:r>
      <w:r>
        <w:rPr>
          <w:rFonts w:ascii="David" w:eastAsia="Times New Roman" w:hAnsi="David" w:cs="David"/>
          <w:color w:val="000000"/>
          <w:sz w:val="33"/>
          <w:szCs w:val="33"/>
          <w:rtl/>
        </w:rPr>
        <w:t xml:space="preserve">קִיעַ אֲשֶׁר עַל רֹאשָׁם כְּמַרְאֵה אֶבֶן סַפִּיר דְּמוּת כִּסֵּא. פָּסוּק זֶה הֲרֵי פֵּרְשׁוּהוּ. אֲבָל וּמִמַּעַל לָרָקִיעַ, בְּאוֹתוֹ רָקִיעַ לְמַטָּה, כְּמוֹ שֶׁאֲמַרְתֶּם הַחֲבֵרִים. אַשְׁרֵי חֶלְקִי וְאַשְׁרֵי חֶלְקְכֶם </w:t>
      </w:r>
      <w:r>
        <w:rPr>
          <w:rFonts w:ascii="David" w:eastAsia="Times New Roman" w:hAnsi="David" w:cs="David"/>
          <w:color w:val="000000"/>
          <w:sz w:val="23"/>
          <w:szCs w:val="23"/>
          <w:rtl/>
        </w:rPr>
        <w:t>(באותו רקיע למעלה)</w:t>
      </w:r>
      <w:r>
        <w:rPr>
          <w:rFonts w:ascii="David" w:eastAsia="Times New Roman" w:hAnsi="David" w:cs="David"/>
          <w:color w:val="000000"/>
          <w:sz w:val="33"/>
          <w:szCs w:val="33"/>
          <w:rtl/>
        </w:rPr>
        <w:t>. שֶׁהֲרֵי ב</w:t>
      </w:r>
      <w:r>
        <w:rPr>
          <w:rFonts w:ascii="David" w:eastAsia="Times New Roman" w:hAnsi="David" w:cs="David"/>
          <w:color w:val="000000"/>
          <w:sz w:val="33"/>
          <w:szCs w:val="33"/>
          <w:rtl/>
        </w:rPr>
        <w:t xml:space="preserve">ָּרָקִיעַ שֶׁלְּמַעְלָה אֵין מִי שֶׁמִּתְבּוֹנֵן בּוֹ, וּמִלְמַעְלָה מִמֶּנּוּ עוֹמֵד אוֹתוֹ אֶבֶן סַפִּיר, שֶׁהֲרֵי הִתְעוֹרַרְנוּ בוֹ בְּסוֹד שֶׁל אוֹתָהּ מַרְגָּלִית טוֹבָה נִכְבָּדָה, כְּמוֹ שֶׁבֵּאַרְנוּ. </w:t>
      </w:r>
    </w:p>
    <w:p w14:paraId="6C1B72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58" w:name="HtmpReportNum0412_L2"/>
      <w:bookmarkStart w:id="859" w:name="דףBרי''זBע''ב"/>
      <w:bookmarkEnd w:id="858"/>
      <w:bookmarkEnd w:id="859"/>
    </w:p>
    <w:p w14:paraId="7400B3C7" w14:textId="77777777" w:rsidR="00000000" w:rsidRDefault="00AC0C38">
      <w:pPr>
        <w:pStyle w:val="NormalWeb"/>
        <w:bidi/>
        <w:jc w:val="both"/>
        <w:divId w:val="2058580902"/>
        <w:rPr>
          <w:rFonts w:ascii="David" w:hAnsi="David" w:cs="David"/>
          <w:color w:val="000000"/>
          <w:sz w:val="33"/>
          <w:szCs w:val="33"/>
          <w:rtl/>
        </w:rPr>
      </w:pPr>
      <w:hyperlink w:anchor="דף_רי''ז_ע''ב!" w:history="1">
        <w:r>
          <w:rPr>
            <w:rStyle w:val="Hyperlink"/>
            <w:rFonts w:ascii="David" w:hAnsi="David" w:cs="David"/>
            <w:b/>
            <w:bCs/>
            <w:sz w:val="45"/>
            <w:szCs w:val="45"/>
            <w:rtl/>
          </w:rPr>
          <w:t>דף רי</w:t>
        </w:r>
        <w:r>
          <w:rPr>
            <w:rStyle w:val="Hyperlink"/>
            <w:rFonts w:ascii="David" w:hAnsi="David" w:cs="David"/>
            <w:b/>
            <w:bCs/>
            <w:sz w:val="45"/>
            <w:szCs w:val="45"/>
            <w:rtl/>
          </w:rPr>
          <w:t>''ז ע''ב</w:t>
        </w:r>
      </w:hyperlink>
    </w:p>
    <w:p w14:paraId="59FDDB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דְּמוּת כִּסֵּא, וְלָא כְּתִיב דְּמוּת הַכִּסֵּא. בְּגִין דְּאִית כִּסֵּא, וְאִית כִּסֵּא. הַכִּסֵּא: עִלָּאָה טְמִירָא גְּנִיזָא דְּלָא אִתְגַּלְיָיא, וְלֵית מַאן דְּקַיְּימָא בֵּיהּ לְמִנְדַּע וּלְאִסְתַּכְּלָא. וְעַל דָּא כְּתִיב כִּסֵּא סְתָמָא, דָּא כ</w:t>
      </w:r>
      <w:r>
        <w:rPr>
          <w:rFonts w:ascii="David" w:hAnsi="David" w:cs="David"/>
          <w:color w:val="000000"/>
          <w:sz w:val="33"/>
          <w:szCs w:val="33"/>
          <w:rtl/>
        </w:rPr>
        <w:t>ִּסֵּא דִּלְתַתָּא. דְּמוּת כְּמַרְאֵה אָדָם, כֵּיוָן דְּאָמַר דְּמוּת, אֲמַאי כְּמַרְאֵה, דְּהָא סַגִּי לֵיהּ דְּמוּת אָדָם. אֶלָּא דְּמוּת אָדָם, דָּא אִיהוּ רָזָא עִלָּאָה, בְּהַהוּא כָּבוֹד עִלָּאָה, דִּיּוּקְנָא דְּאָדָם. אֲבָל הָא דְּאִתּוֹסָף כְּמַר</w:t>
      </w:r>
      <w:r>
        <w:rPr>
          <w:rFonts w:ascii="David" w:hAnsi="David" w:cs="David"/>
          <w:color w:val="000000"/>
          <w:sz w:val="33"/>
          <w:szCs w:val="33"/>
          <w:rtl/>
        </w:rPr>
        <w:t>ְאֵה, לְאַכְלְלָא אִינּוּן דִּיוּקְנִין דְּמִלִּין דְּחָכְמְתָא, וְאִינּוּן רָזִין דְּחָכְמְתָא</w:t>
      </w:r>
      <w:r>
        <w:rPr>
          <w:rFonts w:ascii="David" w:hAnsi="David" w:cs="David"/>
          <w:color w:val="000000"/>
          <w:sz w:val="33"/>
          <w:szCs w:val="33"/>
          <w:rtl/>
        </w:rPr>
        <w:t xml:space="preserve"> </w:t>
      </w:r>
      <w:r>
        <w:rPr>
          <w:rFonts w:ascii="David" w:hAnsi="David" w:cs="David"/>
          <w:color w:val="000000"/>
          <w:rtl/>
        </w:rPr>
        <w:t>(דף רי''ז ע''ב)</w:t>
      </w:r>
      <w:r>
        <w:rPr>
          <w:rFonts w:ascii="David" w:hAnsi="David" w:cs="David"/>
          <w:color w:val="000000"/>
          <w:rtl/>
        </w:rPr>
        <w:t xml:space="preserve"> </w:t>
      </w:r>
      <w:r>
        <w:rPr>
          <w:rFonts w:ascii="David" w:hAnsi="David" w:cs="David"/>
          <w:color w:val="000000"/>
          <w:sz w:val="33"/>
          <w:szCs w:val="33"/>
          <w:rtl/>
        </w:rPr>
        <w:t>דְּסַלְקָן וּמִתְעַטְּרָן לְעֵילָּא, וּלְבָתַר קַיְימִין בְּדִיּוּקְנָא דְּאָדָם בְּהַהוּא דִּיּוּקְנָא דְּצַדִּיקַיָּיא דִּמְעַטְּרִין לוֹן, וּ</w:t>
      </w:r>
      <w:r>
        <w:rPr>
          <w:rFonts w:ascii="David" w:hAnsi="David" w:cs="David"/>
          <w:color w:val="000000"/>
          <w:sz w:val="33"/>
          <w:szCs w:val="33"/>
          <w:rtl/>
        </w:rPr>
        <w:t xml:space="preserve">בְכֻלְּהוּ אִשְׁתֲּעְשָׁע קוּדְשָׁא בְּרִיךְ הוּא בְּעִטְרוֹי. </w:t>
      </w:r>
    </w:p>
    <w:p w14:paraId="7AE9AABE" w14:textId="77777777" w:rsidR="00000000" w:rsidRDefault="00AC0C38">
      <w:pPr>
        <w:bidi/>
        <w:jc w:val="both"/>
        <w:divId w:val="1425758283"/>
        <w:rPr>
          <w:rFonts w:ascii="David" w:eastAsia="Times New Roman" w:hAnsi="David" w:cs="David"/>
          <w:color w:val="000000"/>
          <w:sz w:val="33"/>
          <w:szCs w:val="33"/>
          <w:rtl/>
        </w:rPr>
      </w:pPr>
      <w:r>
        <w:rPr>
          <w:rFonts w:ascii="David" w:eastAsia="Times New Roman" w:hAnsi="David" w:cs="David"/>
          <w:color w:val="000000"/>
          <w:sz w:val="33"/>
          <w:szCs w:val="33"/>
          <w:rtl/>
        </w:rPr>
        <w:t>דְּמוּת כִּסֵּא, וְלֹא כָתוּב דְּמוּת הַכִּסֵּא, מִשּׁוּם שֶׁיֵּשׁ כִּסֵּא וְיֵשׁ כִּסֵּא. הַכִּסֵּא - הָעֶלְיוֹן הַטָּמִיר וְהַגָּנוּז שֶׁלֹּא הִתְגַּלָּה וְאֵין מִי שֶׁעוֹמֵד בּוֹ לָדַעַת ו</w:t>
      </w:r>
      <w:r>
        <w:rPr>
          <w:rFonts w:ascii="David" w:eastAsia="Times New Roman" w:hAnsi="David" w:cs="David"/>
          <w:color w:val="000000"/>
          <w:sz w:val="33"/>
          <w:szCs w:val="33"/>
          <w:rtl/>
        </w:rPr>
        <w:t>ּלְהִתְבּוֹנֵן. וְלָכֵן כָּתוּב כִּסֵּא סְתָם, זֶהוּ הַכִּסֵּא שֶׁלְּמַטָּה. דְּמוּת כְּמַרְאֵה אָדָם. כֵּיוָן שֶׁאָמַר דְּמוּת, אָז לָמָּה כְּמַרְאֵה, שֶׁהֲרֵי דַּי לוֹ דְּמוּת אָדָם? אֶלָּא דְּמוּת אָדָם זֶהוּ סוֹד עֶלְיוֹן בְּאוֹתוֹ כָּבוֹד עֶלְיוֹן, דּ</w:t>
      </w:r>
      <w:r>
        <w:rPr>
          <w:rFonts w:ascii="David" w:eastAsia="Times New Roman" w:hAnsi="David" w:cs="David"/>
          <w:color w:val="000000"/>
          <w:sz w:val="33"/>
          <w:szCs w:val="33"/>
          <w:rtl/>
        </w:rPr>
        <w:t>ְיוֹקָן שֶׁל אָדָם. אֲבָל זֶה שֶׁנּוֹסָף כְּמַרְאֵה - לְהַכְלִיל אוֹתָם דְּיוֹקְנָאוֹת שֶׁל דִּבְרֵי חָכְמָה וְאוֹתָם סוֹדוֹת שֶׁל חָכְמָה שֶׁעוֹלוֹת וּמִתְעַטְּרוֹת לְמַעְלָה, וְאַחַר כָּךְ עוֹמְדוֹת בִּדְיוֹקָן שֶׁל אָדָם בְּאוֹתוֹ הַדְּיוֹקָן שֶׁל הַצַּ</w:t>
      </w:r>
      <w:r>
        <w:rPr>
          <w:rFonts w:ascii="David" w:eastAsia="Times New Roman" w:hAnsi="David" w:cs="David"/>
          <w:color w:val="000000"/>
          <w:sz w:val="33"/>
          <w:szCs w:val="33"/>
          <w:rtl/>
        </w:rPr>
        <w:t xml:space="preserve">דִּיקִים שֶׁמְּעַטְּרִים אוֹתָם, וּבְכֻלָּם מִשְׁתַּעֲשֵׁעַ הַקָּדוֹשׁ בָּרוּךְ הוּא בְּעַטְרוֹתָיו. </w:t>
      </w:r>
    </w:p>
    <w:p w14:paraId="714830F5" w14:textId="77777777" w:rsidR="00000000" w:rsidRDefault="00AC0C38">
      <w:pPr>
        <w:bidi/>
        <w:jc w:val="both"/>
        <w:divId w:val="2058580902"/>
        <w:rPr>
          <w:rFonts w:ascii="David" w:eastAsia="Times New Roman" w:hAnsi="David" w:cs="David"/>
          <w:color w:val="000000"/>
          <w:sz w:val="33"/>
          <w:szCs w:val="33"/>
          <w:rtl/>
        </w:rPr>
      </w:pPr>
    </w:p>
    <w:p w14:paraId="798B23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וְאַתּוּן חַבְרַיָּיא, הָא קוּדְשָׁא בְּרִיךְ הוּא אִשְׁתֲּעְשָׁע הַשְׁתָּא, בְּאִינּוּן מִלִּין דְּקָא אַמְרִיתּוּ, מִתְעַטְּרָן בְּהַהוּא אוֹרְחָא. וְ</w:t>
      </w:r>
      <w:r>
        <w:rPr>
          <w:rFonts w:ascii="David" w:hAnsi="David" w:cs="David"/>
          <w:color w:val="000000"/>
          <w:sz w:val="33"/>
          <w:szCs w:val="33"/>
          <w:rtl/>
        </w:rPr>
        <w:t>הָא קְיַּימְתּוּן קַמֵּי מָארֵיכוֹן בְּדִיּוּקְנַיְיכוּ קַדִּישִׁין, דְּהָא אֲנָא בְּשַׁעֲתָא דַּחֲמֵינָא לְכוּ, וְאִסְתַּכַּלְנָא בְּדִיּוּקְנַיְיכוּ, חֲמֵינָא בְּכוּ דְּאַתּוּן רְשִׁימִין בְּרָזָא דְּאָדָם, וְיָדַעְנָא דְּהָא דִּיּוּקְנָא דִּילְכוֹן אִתְ</w:t>
      </w:r>
      <w:r>
        <w:rPr>
          <w:rFonts w:ascii="David" w:hAnsi="David" w:cs="David"/>
          <w:color w:val="000000"/>
          <w:sz w:val="33"/>
          <w:szCs w:val="33"/>
          <w:rtl/>
        </w:rPr>
        <w:t xml:space="preserve">עַתְּדָא לְעֵילָּא. וְהָכִי אִזְדַמְּנָן צַדִּיקַיָּיא לְזִמְנָא דְּאָתֵי, לְאִשְׁתְּמוֹדְעָא לְעֵינֵיהוֹן דְּכֹלָּא, וּלְאַחֲזָאָה פַּרְצוּפָא קַדִּישָׁא לְקָמֵי כָּל עָלְמָא, הֲדָא הוּא דִכְתִיב, </w:t>
      </w:r>
      <w:r>
        <w:rPr>
          <w:rFonts w:ascii="David" w:hAnsi="David" w:cs="David"/>
          <w:color w:val="000000"/>
          <w:rtl/>
        </w:rPr>
        <w:t>(ישעיה סא)</w:t>
      </w:r>
      <w:r>
        <w:rPr>
          <w:rFonts w:ascii="David" w:hAnsi="David" w:cs="David"/>
          <w:color w:val="000000"/>
          <w:sz w:val="33"/>
          <w:szCs w:val="33"/>
          <w:rtl/>
        </w:rPr>
        <w:t xml:space="preserve"> כָּל רוֹאֵיהֶם יַכִּירוּם כִּי הֵם זֶרַע בֵּרַך</w:t>
      </w:r>
      <w:r>
        <w:rPr>
          <w:rFonts w:ascii="David" w:hAnsi="David" w:cs="David"/>
          <w:color w:val="000000"/>
          <w:sz w:val="33"/>
          <w:szCs w:val="33"/>
          <w:rtl/>
        </w:rPr>
        <w:t xml:space="preserve">ְ יְיָ' . </w:t>
      </w:r>
    </w:p>
    <w:p w14:paraId="69E1F435" w14:textId="77777777" w:rsidR="00000000" w:rsidRDefault="00AC0C38">
      <w:pPr>
        <w:bidi/>
        <w:jc w:val="both"/>
        <w:divId w:val="1385567899"/>
        <w:rPr>
          <w:rFonts w:ascii="David" w:eastAsia="Times New Roman" w:hAnsi="David" w:cs="David"/>
          <w:color w:val="000000"/>
          <w:sz w:val="33"/>
          <w:szCs w:val="33"/>
          <w:rtl/>
        </w:rPr>
      </w:pPr>
      <w:r>
        <w:rPr>
          <w:rFonts w:ascii="David" w:eastAsia="Times New Roman" w:hAnsi="David" w:cs="David"/>
          <w:color w:val="000000"/>
          <w:sz w:val="33"/>
          <w:szCs w:val="33"/>
          <w:rtl/>
        </w:rPr>
        <w:t>וְאַתֶּם הַחֲבֵרִים, הֲרֵי הַקָּדוֹשׁ בָּרוּךְ הוּא מִשְׁתַּעֲשֵׁעַ כָּעֵת בְּאוֹתָם דְּבָרִים שֶׁאֲמַרְתֶּם, מִתְעַטְּרִים בְּאוֹתָהּ דֶּרֶךְ. וַהֲרֵי עֲמַדְתֶּם לִפְנֵי רִבּוֹנְכֶם בִּדְיוֹקְנֵיכֶם הַקְדוֹשִׁים, שֶׁהֲרֵי אֲנִי, בְּשָׁעָה שֶׁר</w:t>
      </w:r>
      <w:r>
        <w:rPr>
          <w:rFonts w:ascii="David" w:eastAsia="Times New Roman" w:hAnsi="David" w:cs="David"/>
          <w:color w:val="000000"/>
          <w:sz w:val="33"/>
          <w:szCs w:val="33"/>
          <w:rtl/>
        </w:rPr>
        <w:t>ָאִיתִי אֶתְכֶם וְהִסְתַּכַּלְתִּי בִּדְיוֹקְנֵיכֶם, רָאִיתִי בָכֶם שֶׁאַתֶּם רְשׁוּמִים בְּסוֹד שֶׁל אָדָם, וְיָדַעְתִּי שֶׁהֲרֵי דְּיוֹקְנֵיכֶם נוֹעָד לְמַעְלָה. וְכָךְ מְזֻמָּנִים הַצַּדִּיקִים לֶעָתִיד לָבֹא, שֶׁיִּהְיוּ נוֹדָעִים לְעֵין הַכֹּל, וּלְהַ</w:t>
      </w:r>
      <w:r>
        <w:rPr>
          <w:rFonts w:ascii="David" w:eastAsia="Times New Roman" w:hAnsi="David" w:cs="David"/>
          <w:color w:val="000000"/>
          <w:sz w:val="33"/>
          <w:szCs w:val="33"/>
          <w:rtl/>
        </w:rPr>
        <w:t xml:space="preserve">רְאוֹת פַּרְצוּף קָדוֹשׁ לִפְנֵי כָּל הָעוֹלָם. זֶהוּ שֶׁכָּתוּב </w:t>
      </w:r>
      <w:r>
        <w:rPr>
          <w:rFonts w:ascii="David" w:eastAsia="Times New Roman" w:hAnsi="David" w:cs="David"/>
          <w:color w:val="000000"/>
          <w:sz w:val="23"/>
          <w:szCs w:val="23"/>
          <w:rtl/>
        </w:rPr>
        <w:t>(ישעיה סא)</w:t>
      </w:r>
      <w:r>
        <w:rPr>
          <w:rFonts w:ascii="David" w:eastAsia="Times New Roman" w:hAnsi="David" w:cs="David"/>
          <w:color w:val="000000"/>
          <w:sz w:val="33"/>
          <w:szCs w:val="33"/>
          <w:rtl/>
        </w:rPr>
        <w:t xml:space="preserve"> כָּל רֹאֵיהֶם יַכִּירוּם כִּי הֵם זֶרַע בֵּרַךְ ה'. </w:t>
      </w:r>
    </w:p>
    <w:p w14:paraId="1C627BAF" w14:textId="77777777" w:rsidR="00000000" w:rsidRDefault="00AC0C38">
      <w:pPr>
        <w:bidi/>
        <w:jc w:val="both"/>
        <w:divId w:val="2058580902"/>
        <w:rPr>
          <w:rFonts w:ascii="David" w:eastAsia="Times New Roman" w:hAnsi="David" w:cs="David"/>
          <w:color w:val="000000"/>
          <w:sz w:val="33"/>
          <w:szCs w:val="33"/>
          <w:rtl/>
        </w:rPr>
      </w:pPr>
    </w:p>
    <w:p w14:paraId="092FA7A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אַדְּהָכִי חָמָא לְרִבִּי יוֹסֵי, דְּהֲוָה מְהַרְהֵר בְּמִלֵּי דְּעָלְמָא. אָמַר לֵיהּ, יוֹסֵי קוּם אַשְׁלִים דִּיּוּקְנָךְ, </w:t>
      </w:r>
      <w:r>
        <w:rPr>
          <w:rFonts w:ascii="David" w:hAnsi="David" w:cs="David"/>
          <w:color w:val="000000"/>
          <w:sz w:val="33"/>
          <w:szCs w:val="33"/>
          <w:rtl/>
        </w:rPr>
        <w:t xml:space="preserve">דְּאָת חַד חָסֵר בָּךְ. קָם רִבִּי יוֹסֵי וְחַדֵּי בְּמִלִּין דְּאוֹרַיְיתָא, וְקָם קַמֵּיהּ, אִסְתָּכַּל בֵּיהּ רַבִּי שִׁמְעוֹן, אֲמַר לֵיהּ, רִבִּי יוֹסֵי, הַשְׁתָּא אַנְתְּ שְׁלִים קַמֵּי עַתִּיק יוֹמִין, וְדִיּוּקְנָךְ שְׁלִים. </w:t>
      </w:r>
    </w:p>
    <w:p w14:paraId="043FFC5A" w14:textId="77777777" w:rsidR="00000000" w:rsidRDefault="00AC0C38">
      <w:pPr>
        <w:bidi/>
        <w:jc w:val="both"/>
        <w:divId w:val="1448236700"/>
        <w:rPr>
          <w:rFonts w:ascii="David" w:eastAsia="Times New Roman" w:hAnsi="David" w:cs="David"/>
          <w:color w:val="000000"/>
          <w:sz w:val="33"/>
          <w:szCs w:val="33"/>
          <w:rtl/>
        </w:rPr>
      </w:pPr>
      <w:r>
        <w:rPr>
          <w:rFonts w:ascii="David" w:eastAsia="Times New Roman" w:hAnsi="David" w:cs="David"/>
          <w:color w:val="000000"/>
          <w:sz w:val="33"/>
          <w:szCs w:val="33"/>
          <w:rtl/>
        </w:rPr>
        <w:t>בֵּין כָּךְ רָאָה אֶת</w:t>
      </w:r>
      <w:r>
        <w:rPr>
          <w:rFonts w:ascii="David" w:eastAsia="Times New Roman" w:hAnsi="David" w:cs="David"/>
          <w:color w:val="000000"/>
          <w:sz w:val="33"/>
          <w:szCs w:val="33"/>
          <w:rtl/>
        </w:rPr>
        <w:t xml:space="preserve"> רַבִּי יוֹסֵי שֶׁהָיָה מְהַרְהֵר בְּדִבְרֵי הָעוֹלָם. אָמַר לוֹ, יוֹסֵי, קוּם וְהַשְׁלֵם דְּיוֹקְנְךְ, שֶׁאוֹת אַחַת חֲסֵרָה בְּךְ. קָם רַבִּי יוֹסֵי וְשָׂמַח בְּדִבְרֵי תוֹרָה וְקָם לְפָנָיו. הִסְתַּכֵּל בּוֹ רַבִּי שִׁמְעוֹן. אָמַר לוֹ, רַבִּי יוֹסֵי, ע</w:t>
      </w:r>
      <w:r>
        <w:rPr>
          <w:rFonts w:ascii="David" w:eastAsia="Times New Roman" w:hAnsi="David" w:cs="David"/>
          <w:color w:val="000000"/>
          <w:sz w:val="33"/>
          <w:szCs w:val="33"/>
          <w:rtl/>
        </w:rPr>
        <w:t xml:space="preserve">ַכְשָׁו אַתָּה שָׁלֵם לִפְנֵי עַתִּיק הַיָּמִים וּדְיוֹקְנְךְ שָׁלֵם. </w:t>
      </w:r>
    </w:p>
    <w:p w14:paraId="25C0C923" w14:textId="77777777" w:rsidR="00000000" w:rsidRDefault="00AC0C38">
      <w:pPr>
        <w:bidi/>
        <w:jc w:val="both"/>
        <w:divId w:val="2058580902"/>
        <w:rPr>
          <w:rFonts w:ascii="David" w:eastAsia="Times New Roman" w:hAnsi="David" w:cs="David"/>
          <w:color w:val="000000"/>
          <w:sz w:val="33"/>
          <w:szCs w:val="33"/>
          <w:rtl/>
        </w:rPr>
      </w:pPr>
    </w:p>
    <w:p w14:paraId="6FF0FF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כח)</w:t>
      </w:r>
      <w:r>
        <w:rPr>
          <w:rFonts w:ascii="David" w:hAnsi="David" w:cs="David"/>
          <w:color w:val="000000"/>
          <w:sz w:val="33"/>
          <w:szCs w:val="33"/>
          <w:rtl/>
        </w:rPr>
        <w:t xml:space="preserve"> וַיַּעַשׂ אֶת צִיץ נְזֶר הַקֹּדֶשׁ זָהָב טָהוֹר וְגוֹ'. אֲמַאי אִקְרֵי צִיץ. אִסְתַּכְּלוּתָא לְאִסְתַּכְּלָא בֵּיהּ. וּבְגִין דְּהֲוָה קַיְּימָא עַל אִסְתַּ</w:t>
      </w:r>
      <w:r>
        <w:rPr>
          <w:rFonts w:ascii="David" w:hAnsi="David" w:cs="David"/>
          <w:color w:val="000000"/>
          <w:sz w:val="33"/>
          <w:szCs w:val="33"/>
          <w:rtl/>
        </w:rPr>
        <w:t xml:space="preserve">כְּלוּתָא דְּבַר נָשׁ, אִקְרֵי צִיץ. וְכָל מַאן דְּאִסְתָּכַּל בֵּיהּ בְּהַהוּא צִיץ אִשְׁתְּמוֹדְעָא בֵּיהּ. </w:t>
      </w:r>
    </w:p>
    <w:p w14:paraId="0B7E5682" w14:textId="77777777" w:rsidR="00000000" w:rsidRDefault="00AC0C38">
      <w:pPr>
        <w:bidi/>
        <w:jc w:val="both"/>
        <w:divId w:val="1035501523"/>
        <w:rPr>
          <w:rFonts w:ascii="David" w:eastAsia="Times New Roman" w:hAnsi="David" w:cs="David"/>
          <w:color w:val="000000"/>
          <w:sz w:val="33"/>
          <w:szCs w:val="33"/>
          <w:rtl/>
        </w:rPr>
      </w:pPr>
      <w:r>
        <w:rPr>
          <w:rFonts w:ascii="David" w:eastAsia="Times New Roman" w:hAnsi="David" w:cs="David"/>
          <w:color w:val="000000"/>
          <w:sz w:val="33"/>
          <w:szCs w:val="33"/>
          <w:rtl/>
        </w:rPr>
        <w:t>פָּתַח וְאָמַר, וַיַּעֲשׂוּ אֶת צִיץ נֵזֶר הַקֹּדֶשׁ זָהָב טָהוֹר וְגוֹ'. לָמָּה נִקְרָא צִיץ? הִסְתַּכְּלוּת לְהִסְתַּכֵּל בּוֹ. וּמִשּׁוּם שֶׁ</w:t>
      </w:r>
      <w:r>
        <w:rPr>
          <w:rFonts w:ascii="David" w:eastAsia="Times New Roman" w:hAnsi="David" w:cs="David"/>
          <w:color w:val="000000"/>
          <w:sz w:val="33"/>
          <w:szCs w:val="33"/>
          <w:rtl/>
        </w:rPr>
        <w:t xml:space="preserve">הָיָה עוֹמֵד עַל הִסְתַּכְּלוּת שֶׁל אָדָם, נִקְרָא צִיץ. וְכָל מִי שֶׁהִסְתַּכֵּל בּוֹ בְּאוֹתוֹ צִיץ, הָיָה נוֹדָע בּוֹ וּמֻכָּר. </w:t>
      </w:r>
    </w:p>
    <w:p w14:paraId="08C97BB1" w14:textId="77777777" w:rsidR="00000000" w:rsidRDefault="00AC0C38">
      <w:pPr>
        <w:bidi/>
        <w:jc w:val="both"/>
        <w:divId w:val="2058580902"/>
        <w:rPr>
          <w:rFonts w:ascii="David" w:eastAsia="Times New Roman" w:hAnsi="David" w:cs="David"/>
          <w:color w:val="000000"/>
          <w:sz w:val="33"/>
          <w:szCs w:val="33"/>
          <w:rtl/>
        </w:rPr>
      </w:pPr>
    </w:p>
    <w:p w14:paraId="349AED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בַּצִיץ הֲווֹ אַתְוָון דִּשְׁמָא קַדִּישָׁא גְּלִיפָן בְּגִלּוּפָא, וּמְחַקְּקָן בֵּיהּ. וְאִי זַכָּאָה הֲוָה הַהוּא דְּק</w:t>
      </w:r>
      <w:r>
        <w:rPr>
          <w:rFonts w:ascii="David" w:hAnsi="David" w:cs="David"/>
          <w:color w:val="000000"/>
          <w:sz w:val="33"/>
          <w:szCs w:val="33"/>
          <w:rtl/>
        </w:rPr>
        <w:t xml:space="preserve">ַיְּימָא קַמֵּיהּ, אִינּוּן אַתְוָון דִּמְחַקְּקָן בֵּיהּ גּוֹ דַּהֲבָא, הֲווֹ בַּלְטִין מִתַּתָּא לְעֵילָּא, וְסַלְּקִין מֵהַהוּא גְּלִיפוּ בִּנְהִירוּ, וַהֲווּ נָהֲרִין בְּאַנְפִּין דְּהַהוּא בַּר נָשׁ. </w:t>
      </w:r>
    </w:p>
    <w:p w14:paraId="368A8456" w14:textId="77777777" w:rsidR="00000000" w:rsidRDefault="00AC0C38">
      <w:pPr>
        <w:bidi/>
        <w:jc w:val="both"/>
        <w:divId w:val="21178453"/>
        <w:rPr>
          <w:rFonts w:ascii="David" w:eastAsia="Times New Roman" w:hAnsi="David" w:cs="David"/>
          <w:color w:val="000000"/>
          <w:sz w:val="33"/>
          <w:szCs w:val="33"/>
          <w:rtl/>
        </w:rPr>
      </w:pPr>
      <w:r>
        <w:rPr>
          <w:rFonts w:ascii="David" w:eastAsia="Times New Roman" w:hAnsi="David" w:cs="David"/>
          <w:color w:val="000000"/>
          <w:sz w:val="33"/>
          <w:szCs w:val="33"/>
          <w:rtl/>
        </w:rPr>
        <w:t>בַּצִיץ הָיוּ אוֹתִיּוֹת הַשֵּׁם הַקָּדוֹשׁ חֲקוּ</w:t>
      </w:r>
      <w:r>
        <w:rPr>
          <w:rFonts w:ascii="David" w:eastAsia="Times New Roman" w:hAnsi="David" w:cs="David"/>
          <w:color w:val="000000"/>
          <w:sz w:val="33"/>
          <w:szCs w:val="33"/>
          <w:rtl/>
        </w:rPr>
        <w:t xml:space="preserve">קוֹת בַּחֲקִיקָה וַחֲקוּקוֹת בּוֹ. וְאִם צַדִּיק הָיָה אוֹתוֹ שֶׁעוֹמֵד לְפָנָיו, אוֹתָן אוֹתִיּוֹת שֶׁחֲקוּקוֹת בְּתוֹךְ הַזָּהָב הָיוּ בּוֹלְטוֹת מִמַּטָּה לְמַעְלָה וְעוֹלוֹת מֵאוֹתָהּ חֲקִיקָה בְּאוֹר, וְהָיוּ מְאִירוֹת בִּפְנֵי אוֹתוֹ הָאָדָם. </w:t>
      </w:r>
    </w:p>
    <w:p w14:paraId="7B03A3AA" w14:textId="77777777" w:rsidR="00000000" w:rsidRDefault="00AC0C38">
      <w:pPr>
        <w:bidi/>
        <w:jc w:val="both"/>
        <w:divId w:val="2058580902"/>
        <w:rPr>
          <w:rFonts w:ascii="David" w:eastAsia="Times New Roman" w:hAnsi="David" w:cs="David"/>
          <w:color w:val="000000"/>
          <w:sz w:val="33"/>
          <w:szCs w:val="33"/>
          <w:rtl/>
        </w:rPr>
      </w:pPr>
    </w:p>
    <w:p w14:paraId="55AABB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נָצִ</w:t>
      </w:r>
      <w:r>
        <w:rPr>
          <w:rFonts w:ascii="David" w:hAnsi="David" w:cs="David"/>
          <w:color w:val="000000"/>
          <w:sz w:val="33"/>
          <w:szCs w:val="33"/>
          <w:rtl/>
        </w:rPr>
        <w:t xml:space="preserve">יץ נְצִיצוּ בֵּיהּ, וְלָא נַצְצִין. בְּשַׁעֲתָא קַדְמִיתָא דְּאִסְתָּכַּל כַּהֲנָא בֵּיהּ, הֲוָה חָמֵי נְהִירוּ דְּאַתְוָון כֻּלְּהוּ בְּאַנְפִּין. וְכַד הֲוָה מִסְתַּכְלָּא לְעַיְינָא בֵּיהּ, לָא הֲוָה חָמֵי מִדִי, אֶלָּא נְהִירוּ דְּאַנְפּוֹי דְּנָהִיר, </w:t>
      </w:r>
      <w:r>
        <w:rPr>
          <w:rFonts w:ascii="David" w:hAnsi="David" w:cs="David"/>
          <w:color w:val="000000"/>
          <w:sz w:val="33"/>
          <w:szCs w:val="33"/>
          <w:rtl/>
        </w:rPr>
        <w:t>כְּאִילּוּ נִיצוֹצָא דְּדַהֲבָא הֲוָה נָצִיץ בֵּיהּ, בַּר דְּכַהֲנָא הֲוָה יָדַע חֵיזוּ דְּאִסְתַּכְּלוּתָא קַדְמָאָה, דְּהֲוָה חָמֵי לְפוּם שַׁעֲתָא, דְּהָא רְעוּתָא דְּקוּדְשָׁא בְּרִיךְ הוּא הֲוָה בֵּיהּ בְּהַהוּא בַּר נָשׁ, וְיָדַע דְּאִיהוּ זַמִּין לְ</w:t>
      </w:r>
      <w:r>
        <w:rPr>
          <w:rFonts w:ascii="David" w:hAnsi="David" w:cs="David"/>
          <w:color w:val="000000"/>
          <w:sz w:val="33"/>
          <w:szCs w:val="33"/>
          <w:rtl/>
        </w:rPr>
        <w:t xml:space="preserve">עָלְמָא דְּאָתֵי, בְּגִין דְּחֵיזוּ דָּא נָהֲרִין עָלֵיהּ מִלְּעֵילָּא, וְקוּדְשָׁא בְּרִיךְ הוּא הֲוָה אִתְרְעֵי בֵּיהּ. וְכַד מִסְתַּכְּלִין בֵּיהּ לָא חָמָאן מִדִי, בְּגִין דְּחֵיזוּ דִּלְעֵילָּא לָא אִתְגַּלְיָיא אֶלָּא לְפוּם שַׁעֲתָא. </w:t>
      </w:r>
    </w:p>
    <w:p w14:paraId="11E60D03" w14:textId="77777777" w:rsidR="00000000" w:rsidRDefault="00AC0C38">
      <w:pPr>
        <w:bidi/>
        <w:jc w:val="both"/>
        <w:divId w:val="1571580095"/>
        <w:rPr>
          <w:rFonts w:ascii="David" w:eastAsia="Times New Roman" w:hAnsi="David" w:cs="David"/>
          <w:color w:val="000000"/>
          <w:sz w:val="33"/>
          <w:szCs w:val="33"/>
          <w:rtl/>
        </w:rPr>
      </w:pPr>
      <w:r>
        <w:rPr>
          <w:rFonts w:ascii="David" w:eastAsia="Times New Roman" w:hAnsi="David" w:cs="David"/>
          <w:color w:val="000000"/>
          <w:sz w:val="33"/>
          <w:szCs w:val="33"/>
          <w:rtl/>
        </w:rPr>
        <w:t>נוֹצֶצֶת בּוֹ</w:t>
      </w:r>
      <w:r>
        <w:rPr>
          <w:rFonts w:ascii="David" w:eastAsia="Times New Roman" w:hAnsi="David" w:cs="David"/>
          <w:color w:val="000000"/>
          <w:sz w:val="33"/>
          <w:szCs w:val="33"/>
          <w:rtl/>
        </w:rPr>
        <w:t xml:space="preserve"> הִתְנוֹצְצוּת, וְלֹא נוֹצְצִים. בַּשָּׁעָה הָרִאשׁוֹנָה שֶׁהִסְתַּכֵּל בּוֹ הַכֹּהֵן, הָיָה רוֹאֶה אֶת אוֹר הָאוֹתִיּוֹת כֻּלָּם בַּפָּנִים, וּכְשֶׁהָיָה מִסְתַּכֵּל לְעַיֵּן בּוֹ, לֹא הָיָה רוֹאֶה דָבָר, אֶלָּא אֶת אוֹר פָּנָיו שֶׁמֵּאִיר כְּאִלּוּ נִיצו</w:t>
      </w:r>
      <w:r>
        <w:rPr>
          <w:rFonts w:ascii="David" w:eastAsia="Times New Roman" w:hAnsi="David" w:cs="David"/>
          <w:color w:val="000000"/>
          <w:sz w:val="33"/>
          <w:szCs w:val="33"/>
          <w:rtl/>
        </w:rPr>
        <w:t>ֹץ שֶׁל זָהָב הָיָה נוֹצֵץ בּוֹ. רַק שֶׁהַכֹּהֵן הָיָה יוֹדֵעַ אֶת מַרְאֵה הַהִסְתַּכְּלוּת הָרִאשׁוֹנָה שֶׁהָיָה רוֹאֶה לְפִי שָׁעָה, שֶׁהֲרֵי רְצוֹנוֹ שֶׁל הַקָּדוֹשׁ בָּרוּךְ הוּא הָיָה בְּאוֹתוֹ אָדָם, וְיוֹדֵעַ שֶׁהוּא מְזֻמָּן לָעוֹלָם הַבָּא, מִשּׁו</w:t>
      </w:r>
      <w:r>
        <w:rPr>
          <w:rFonts w:ascii="David" w:eastAsia="Times New Roman" w:hAnsi="David" w:cs="David"/>
          <w:color w:val="000000"/>
          <w:sz w:val="33"/>
          <w:szCs w:val="33"/>
          <w:rtl/>
        </w:rPr>
        <w:t xml:space="preserve">ּם שֶׁהַמַּרְאֶה הַזֶּה מְאִירִים עָלָיו מִלְמַעְלָה, וְהַקָּדוֹשׁ בָּרוּךְ הוּא הָיָה מְרֻצֶּה בּוֹ. וּכְשֶׁמִּסְתַּכְּלִים בּוֹ לֹא רוֹאִים דָּבָר, מִשּׁוּם שֶׁהַמַּרְאֶה שֶׁלְּמַעְלָה אֵינוֹ מִתְגַּלֶּה אֶלָּא לְפִי שָׁעָה. </w:t>
      </w:r>
    </w:p>
    <w:p w14:paraId="418DE496" w14:textId="77777777" w:rsidR="00000000" w:rsidRDefault="00AC0C38">
      <w:pPr>
        <w:bidi/>
        <w:jc w:val="both"/>
        <w:divId w:val="2058580902"/>
        <w:rPr>
          <w:rFonts w:ascii="David" w:eastAsia="Times New Roman" w:hAnsi="David" w:cs="David"/>
          <w:color w:val="000000"/>
          <w:sz w:val="33"/>
          <w:szCs w:val="33"/>
          <w:rtl/>
        </w:rPr>
      </w:pPr>
    </w:p>
    <w:p w14:paraId="7B8726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קַיְּימָא בַּר נָשׁ </w:t>
      </w:r>
      <w:r>
        <w:rPr>
          <w:rFonts w:ascii="David" w:hAnsi="David" w:cs="David"/>
          <w:color w:val="000000"/>
          <w:sz w:val="33"/>
          <w:szCs w:val="33"/>
          <w:rtl/>
        </w:rPr>
        <w:t xml:space="preserve">קַמֵּי הַהוּא צִיץ, וְאַנְפּוֹי לָא אִתְחַזְיָין לְפוּם שַׁעֲתָא, חֵיזוּ קַדִּישָׁא. הֲוָה יָדַע כַּהֲנָא דְּהָא אִיהוּ תַּקִּיף מִצְחָא, וּבָעֵי לְכַפְּרָא עָלֵיהּ, וּלְמִבָּעֵי עֲלוֹי רַחֲמִין. </w:t>
      </w:r>
      <w:r>
        <w:rPr>
          <w:rFonts w:ascii="David" w:hAnsi="David" w:cs="David"/>
          <w:color w:val="000000"/>
          <w:rtl/>
        </w:rPr>
        <w:t>(שמות מ)</w:t>
      </w:r>
      <w:r>
        <w:rPr>
          <w:rFonts w:ascii="David" w:hAnsi="David" w:cs="David"/>
          <w:color w:val="000000"/>
          <w:sz w:val="33"/>
          <w:szCs w:val="33"/>
          <w:rtl/>
        </w:rPr>
        <w:t xml:space="preserve"> וַיַּעַשׂ אֶת צִיץ נֶזֶר הַקֹּדֶשׁ. רִבִּי יְהוּדָה</w:t>
      </w:r>
      <w:r>
        <w:rPr>
          <w:rFonts w:ascii="David" w:hAnsi="David" w:cs="David"/>
          <w:color w:val="000000"/>
          <w:sz w:val="33"/>
          <w:szCs w:val="33"/>
          <w:rtl/>
        </w:rPr>
        <w:t xml:space="preserve"> פָּתַח קְרָא בְּרוּת, </w:t>
      </w:r>
      <w:r>
        <w:rPr>
          <w:rFonts w:ascii="David" w:hAnsi="David" w:cs="David"/>
          <w:color w:val="000000"/>
          <w:rtl/>
        </w:rPr>
        <w:t>(רות ב)</w:t>
      </w:r>
      <w:r>
        <w:rPr>
          <w:rFonts w:ascii="David" w:hAnsi="David" w:cs="David"/>
          <w:color w:val="000000"/>
          <w:sz w:val="33"/>
          <w:szCs w:val="33"/>
          <w:rtl/>
        </w:rPr>
        <w:t xml:space="preserve"> עֵינַיִךְ בַּשָּׂדֶה אֲשֶׁר יִקְצֹרוּן וְגוֹ'. הַאי קְרָא אִית לְאִסְתַּכְּלָא בֵּיהּ, אֲמַאי אִצְטְרִיךְ הָכָא לְמִכְתַּב. אֲמַר לֵיהּ רִבִּי יִצְחָק, אִי הָכִי כַּמָּה קְרָאִין אִינּוּן בְּאוֹרַיְיתָא דְּאִתְחֲזִיאוּ דְּלָא</w:t>
      </w:r>
      <w:r>
        <w:rPr>
          <w:rFonts w:ascii="David" w:hAnsi="David" w:cs="David"/>
          <w:color w:val="000000"/>
          <w:sz w:val="33"/>
          <w:szCs w:val="33"/>
          <w:rtl/>
        </w:rPr>
        <w:t xml:space="preserve"> אִצְטְרִיכוּ לְמִכְתַּב, וְחָמֵינָן דְּכֻלְּהוּ רָזִין עִלָּאִין. אָמַר רִבִּי יְהוּדָה, הַאי קְרָא מַאן דְּחָמֵי וְלָא אִסְתָּכַּל בֵּיהּ, כְּמָה דְּלָא טָעִים תַּבְשִׁילָא דָּמֵי. </w:t>
      </w:r>
    </w:p>
    <w:p w14:paraId="0AE3D966" w14:textId="77777777" w:rsidR="00000000" w:rsidRDefault="00AC0C38">
      <w:pPr>
        <w:bidi/>
        <w:jc w:val="both"/>
        <w:divId w:val="432868334"/>
        <w:rPr>
          <w:rFonts w:ascii="David" w:eastAsia="Times New Roman" w:hAnsi="David" w:cs="David"/>
          <w:color w:val="000000"/>
          <w:sz w:val="33"/>
          <w:szCs w:val="33"/>
          <w:rtl/>
        </w:rPr>
      </w:pPr>
      <w:r>
        <w:rPr>
          <w:rFonts w:ascii="David" w:eastAsia="Times New Roman" w:hAnsi="David" w:cs="David"/>
          <w:color w:val="000000"/>
          <w:sz w:val="33"/>
          <w:szCs w:val="33"/>
          <w:rtl/>
        </w:rPr>
        <w:t>וְאִם עוֹמֵד אָדָם לִפְנֵי אוֹתוֹ צִיץ וּפָנָיו אֵינָם מַרְאִים לְפִי ש</w:t>
      </w:r>
      <w:r>
        <w:rPr>
          <w:rFonts w:ascii="David" w:eastAsia="Times New Roman" w:hAnsi="David" w:cs="David"/>
          <w:color w:val="000000"/>
          <w:sz w:val="33"/>
          <w:szCs w:val="33"/>
          <w:rtl/>
        </w:rPr>
        <w:t xml:space="preserve">ָׁעָה מַרְאֶה קָדוֹשׁ, הָיָה הַכֹּהֵן יוֹדֵעַ שֶׁהֲרֵי הוּא עַז מֵצַח, וְצָרִיךְ לְכַפֵּר עָלָיו וּלְבַקֵּשׁ עָלָיו רַחֲמִים. וַיַּעַשׂ אֶת צִיץ נֶזֶר הַקֹּדֶשׁ. רַבִּי יְהוּדָה פָּתַח הַפָּסוּק בְּרוּת </w:t>
      </w:r>
      <w:r>
        <w:rPr>
          <w:rFonts w:ascii="David" w:eastAsia="Times New Roman" w:hAnsi="David" w:cs="David"/>
          <w:color w:val="000000"/>
          <w:sz w:val="23"/>
          <w:szCs w:val="23"/>
          <w:rtl/>
        </w:rPr>
        <w:t>(רות ב)</w:t>
      </w:r>
      <w:r>
        <w:rPr>
          <w:rFonts w:ascii="David" w:eastAsia="Times New Roman" w:hAnsi="David" w:cs="David"/>
          <w:color w:val="000000"/>
          <w:sz w:val="33"/>
          <w:szCs w:val="33"/>
          <w:rtl/>
        </w:rPr>
        <w:t>, עֵינַיִךְ בַּשָּׂדֶה אֲשֶׁר יִקְצֹרוּן וְגוֹ</w:t>
      </w:r>
      <w:r>
        <w:rPr>
          <w:rFonts w:ascii="David" w:eastAsia="Times New Roman" w:hAnsi="David" w:cs="David"/>
          <w:color w:val="000000"/>
          <w:sz w:val="33"/>
          <w:szCs w:val="33"/>
          <w:rtl/>
        </w:rPr>
        <w:t>'. בַּפָּסוּק הַזֶּה יֵשׁ לְהִתְבּוֹנֵן, לָמָּה צָרִיךְ כָּאן לִכְתֹּב? אָמַר לוֹ רַבִּי יִצְחָק, אִם כָּךְ, כַּמָּה פְסוּקִים הֵם בַּתּוֹרָה שֶׁנִּרְאֶה שֶׁלֹּא הִצְטָרְכוּ לְהִכָּתֵב, וְרָאִינוּ שֶׁכֻּלָּם סוֹדוֹת עֶלְיוֹנִים. אָמַר רַבִּי יְהוּדָה, בְּפ</w:t>
      </w:r>
      <w:r>
        <w:rPr>
          <w:rFonts w:ascii="David" w:eastAsia="Times New Roman" w:hAnsi="David" w:cs="David"/>
          <w:color w:val="000000"/>
          <w:sz w:val="33"/>
          <w:szCs w:val="33"/>
          <w:rtl/>
        </w:rPr>
        <w:t xml:space="preserve">ָסוּק זֶה מִי שֶׁרוֹאֶה וְלֹא מִתְבּוֹנֵן בּוֹ, כְּמִי שֶׁלֹּא טָעַם תַּבְשִׁיל הוּא דּוֹמֶה. </w:t>
      </w:r>
    </w:p>
    <w:p w14:paraId="6217DF04" w14:textId="77777777" w:rsidR="00000000" w:rsidRDefault="00AC0C38">
      <w:pPr>
        <w:bidi/>
        <w:jc w:val="both"/>
        <w:divId w:val="2058580902"/>
        <w:rPr>
          <w:rFonts w:ascii="David" w:eastAsia="Times New Roman" w:hAnsi="David" w:cs="David"/>
          <w:color w:val="000000"/>
          <w:sz w:val="33"/>
          <w:szCs w:val="33"/>
          <w:rtl/>
        </w:rPr>
      </w:pPr>
    </w:p>
    <w:p w14:paraId="48D388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הָכָא, וּבְרוּחַ קוּדְשָׁא אִתְּמַר, בְּגִין דְּחָמָא בֹּעַז דַּיָּינָא דְּיִשְׂרָאֵל, עַנְוָותָנוּתָא דְּהַהִיא צַדֶּקֶת, דְּלָא מְסַלְּקָא עֵינָא לְמֵחמֵי בַּאֲתָר אַחֲרָא, אֶלָּא לְקַמָּהּ. וְחָמָאת כָּל מַה דְּחָמָאת, בְּעֵינָא טָבָא, וְתּ</w:t>
      </w:r>
      <w:r>
        <w:rPr>
          <w:rFonts w:ascii="David" w:hAnsi="David" w:cs="David"/>
          <w:color w:val="000000"/>
          <w:sz w:val="33"/>
          <w:szCs w:val="33"/>
          <w:rtl/>
        </w:rPr>
        <w:t xml:space="preserve">וּקְפָּא דְּמִצְחָא לָא הֲוָה בָּה, שִׁבַּח עֵינָהָא. </w:t>
      </w:r>
    </w:p>
    <w:p w14:paraId="7633ECF9" w14:textId="77777777" w:rsidR="00000000" w:rsidRDefault="00AC0C38">
      <w:pPr>
        <w:bidi/>
        <w:jc w:val="both"/>
        <w:divId w:val="645477122"/>
        <w:rPr>
          <w:rFonts w:ascii="David" w:eastAsia="Times New Roman" w:hAnsi="David" w:cs="David"/>
          <w:color w:val="000000"/>
          <w:sz w:val="33"/>
          <w:szCs w:val="33"/>
          <w:rtl/>
        </w:rPr>
      </w:pPr>
      <w:r>
        <w:rPr>
          <w:rFonts w:ascii="David" w:eastAsia="Times New Roman" w:hAnsi="David" w:cs="David"/>
          <w:color w:val="000000"/>
          <w:sz w:val="33"/>
          <w:szCs w:val="33"/>
          <w:rtl/>
        </w:rPr>
        <w:t>אֶלָּא סוֹד כָּאן, וּבְרוּחַ הַקֹּדֶשׁ נֶאֱמַר. מִשּׁוּם שֶׁרָאָה בֹּעַז, הַדַּיָּן שֶׁל יִשְׂרָאֵל, אֶת עַנְוְתָנוּתָהּ שֶׁל אוֹתָהּ צַדֶּקֶת, שֶׁלֹּא מְרִימָה עֵינֶיהָ לִרְאוֹת בְּמָקוֹם אַחֵר אֶלָּ</w:t>
      </w:r>
      <w:r>
        <w:rPr>
          <w:rFonts w:ascii="David" w:eastAsia="Times New Roman" w:hAnsi="David" w:cs="David"/>
          <w:color w:val="000000"/>
          <w:sz w:val="33"/>
          <w:szCs w:val="33"/>
          <w:rtl/>
        </w:rPr>
        <w:t xml:space="preserve">א לְפָנֶיהָ, וְרָאֲתָה כָּל מַה שֶּׁרָאֲתָה בְּעַיִן טוֹבָה, וְעַזּוּת הַמֵּצַח לֹא הָיְתָה בָּהּ - שִׁבַּח אֶת עֵינֶיהָ. </w:t>
      </w:r>
    </w:p>
    <w:p w14:paraId="4116F7C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60" w:name="HtmpReportNum0413_L2"/>
      <w:bookmarkStart w:id="861" w:name="דףBרי''חBע''א"/>
      <w:bookmarkEnd w:id="860"/>
      <w:bookmarkEnd w:id="861"/>
    </w:p>
    <w:p w14:paraId="292B8526" w14:textId="77777777" w:rsidR="00000000" w:rsidRDefault="00AC0C38">
      <w:pPr>
        <w:pStyle w:val="NormalWeb"/>
        <w:bidi/>
        <w:jc w:val="both"/>
        <w:divId w:val="2058580902"/>
        <w:rPr>
          <w:rFonts w:ascii="David" w:hAnsi="David" w:cs="David"/>
          <w:color w:val="000000"/>
          <w:sz w:val="33"/>
          <w:szCs w:val="33"/>
          <w:rtl/>
        </w:rPr>
      </w:pPr>
      <w:hyperlink w:anchor="דף_רי''ח_ע''א!" w:history="1">
        <w:r>
          <w:rPr>
            <w:rStyle w:val="Hyperlink"/>
            <w:rFonts w:ascii="David" w:hAnsi="David" w:cs="David"/>
            <w:b/>
            <w:bCs/>
            <w:sz w:val="45"/>
            <w:szCs w:val="45"/>
            <w:rtl/>
          </w:rPr>
          <w:t>דף רי''ח ע''א</w:t>
        </w:r>
      </w:hyperlink>
    </w:p>
    <w:p w14:paraId="059FDB1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דְּאִית עַיְינִין דִּבְגִינֵיהוֹן לָא שַׁלְטָא בִּרְכָתָא בְּהַהוּא אֲ</w:t>
      </w:r>
      <w:r>
        <w:rPr>
          <w:rFonts w:ascii="David" w:hAnsi="David" w:cs="David"/>
          <w:color w:val="000000"/>
          <w:sz w:val="33"/>
          <w:szCs w:val="33"/>
          <w:rtl/>
        </w:rPr>
        <w:t>תָר, וְאִיהוּ עֵינָא טָבָא חָמָא בָּה, דְּכָל מַה דְּאִסְתַּכְּלַת הֲוָה בְּעֵינָא טָבָא. וְתוּ, דְּחָמָא, דְּהֲוָה אַצְלַח בִּידָהָא, כָּל מַה דַּהֲוַות לַקְטָא, אִתּוֹסַף בְּחַקְלָא. וּבֹעַז אִסְתָּכַּל דְּרוּחָא קַדִּישָׁא שַׁרְיָיא עָלָהּ, כְּדֵין פָּת</w:t>
      </w:r>
      <w:r>
        <w:rPr>
          <w:rFonts w:ascii="David" w:hAnsi="David" w:cs="David"/>
          <w:color w:val="000000"/>
          <w:sz w:val="33"/>
          <w:szCs w:val="33"/>
          <w:rtl/>
        </w:rPr>
        <w:t>ַח וְאָמַר, עֵינַיִךְ בַּשָּׂדֶה אֲשֶׁר יִקְצֹרוּן וְגוֹ'. אִי תֵּימָא בְּגִין אִינּוּן לַקְטִין כָל אִינּוּן אַחֲרָנִין, הֵיךְ אָמַר דְּתֵּהַךְ אֲבַתְרַיְיהוּ, לָא אִצְטְרִיךְ לְמִכְתַּב אֶלָּא וְלָקַטְתְּ אַחֲרֵיהֶן, מַאי וְהָלַכְתְּ אַחֲרֵיהֶן, אֶלָּא ב</w:t>
      </w:r>
      <w:r>
        <w:rPr>
          <w:rFonts w:ascii="David" w:hAnsi="David" w:cs="David"/>
          <w:color w:val="000000"/>
          <w:sz w:val="33"/>
          <w:szCs w:val="33"/>
          <w:rtl/>
        </w:rPr>
        <w:t xml:space="preserve">ְּגִין עֵינָהָא קָאָמַר. עֵינָהָא דַּהֲווֹ גַּרְמִין </w:t>
      </w:r>
      <w:r>
        <w:rPr>
          <w:rFonts w:ascii="David" w:hAnsi="David" w:cs="David"/>
          <w:color w:val="000000"/>
          <w:rtl/>
        </w:rPr>
        <w:t>(נ''א ברכאן סגיאין, ועל דא וכו')</w:t>
      </w:r>
      <w:r>
        <w:rPr>
          <w:rFonts w:ascii="David" w:hAnsi="David" w:cs="David"/>
          <w:color w:val="000000"/>
          <w:sz w:val="33"/>
          <w:szCs w:val="33"/>
          <w:rtl/>
        </w:rPr>
        <w:t>, בִּרְכָתָא לַקְטִין סַגִּיאִין וְעַל דָּא וְהָלַכְתְּ אַחֲרֵיהֶן, בָּתַר עֵינַיִךְ. כָּל שְׁאַר בְּנִי עָלְמָא לֵית לְהוּ</w:t>
      </w:r>
      <w:r>
        <w:rPr>
          <w:rFonts w:ascii="David" w:hAnsi="David" w:cs="David"/>
          <w:color w:val="000000"/>
          <w:sz w:val="33"/>
          <w:szCs w:val="33"/>
          <w:rtl/>
        </w:rPr>
        <w:t xml:space="preserve"> </w:t>
      </w:r>
      <w:r>
        <w:rPr>
          <w:rFonts w:ascii="David" w:hAnsi="David" w:cs="David"/>
          <w:color w:val="000000"/>
          <w:rtl/>
        </w:rPr>
        <w:t>(דף רי''ח ע''א)</w:t>
      </w:r>
      <w:r>
        <w:rPr>
          <w:rFonts w:ascii="David" w:hAnsi="David" w:cs="David"/>
          <w:color w:val="000000"/>
          <w:rtl/>
        </w:rPr>
        <w:t xml:space="preserve"> </w:t>
      </w:r>
      <w:r>
        <w:rPr>
          <w:rFonts w:ascii="David" w:hAnsi="David" w:cs="David"/>
          <w:color w:val="000000"/>
          <w:sz w:val="33"/>
          <w:szCs w:val="33"/>
          <w:rtl/>
        </w:rPr>
        <w:t xml:space="preserve">רְשׁוּ לְמֵיהַךְ בָּתַר עֵינוֹי. וְאַנְתְּ לְבָתַר עֵינַיִךְ, דְּעֵינַיִךְ גַּרְמִין בִּרְכָאן סַגִּיאִין. </w:t>
      </w:r>
    </w:p>
    <w:p w14:paraId="60A41A54" w14:textId="77777777" w:rsidR="00000000" w:rsidRDefault="00AC0C38">
      <w:pPr>
        <w:bidi/>
        <w:jc w:val="both"/>
        <w:divId w:val="1756971120"/>
        <w:rPr>
          <w:rFonts w:ascii="David" w:eastAsia="Times New Roman" w:hAnsi="David" w:cs="David"/>
          <w:color w:val="000000"/>
          <w:sz w:val="33"/>
          <w:szCs w:val="33"/>
          <w:rtl/>
        </w:rPr>
      </w:pPr>
      <w:r>
        <w:rPr>
          <w:rFonts w:ascii="David" w:eastAsia="Times New Roman" w:hAnsi="David" w:cs="David"/>
          <w:color w:val="000000"/>
          <w:sz w:val="33"/>
          <w:szCs w:val="33"/>
          <w:rtl/>
        </w:rPr>
        <w:t>מִשּׁוּם שֶׁיֵּשׁ עֵינַיִם שֶׁבִּשְׁבִילָן אֵין שׁוֹלֶטֶת בְּרָכָה בְּאוֹתוֹ מָקוֹם, וְהוּא רָאָה בָּהּ עַיִן טוֹבָה, שֶׁעַל כָּל מַה שֶּׁהִסְתַּכּ</w:t>
      </w:r>
      <w:r>
        <w:rPr>
          <w:rFonts w:ascii="David" w:eastAsia="Times New Roman" w:hAnsi="David" w:cs="David"/>
          <w:color w:val="000000"/>
          <w:sz w:val="33"/>
          <w:szCs w:val="33"/>
          <w:rtl/>
        </w:rPr>
        <w:t>ְלָה הָיָה בְּעַיִן טוֹבָה. וְעוֹד, שֶׁרָאָה שֶׁהָיָה מַצְלִיחַ בְּיָדָהּ כָּל מַה שֶּׁהָיְתָה לוֹקַחַת נוֹסָף בַּשָּׂדֶה. וּבעַז הִתְבּוֹנֵן שֶׁרוּחַ הַקֹּדֶשׁ שׁוֹרָה עָלֶיהָ, וְאָז פָּתַח וְאָמַר, עֵינַיִךְ בַּשָּׂדֶה אֲשֶׁר יִקְצֹרוּן וְגוֹ'. אִם תֹּאמ</w:t>
      </w:r>
      <w:r>
        <w:rPr>
          <w:rFonts w:ascii="David" w:eastAsia="Times New Roman" w:hAnsi="David" w:cs="David"/>
          <w:color w:val="000000"/>
          <w:sz w:val="33"/>
          <w:szCs w:val="33"/>
          <w:rtl/>
        </w:rPr>
        <w:t xml:space="preserve">ַר, בִּשְׁבִיל אוֹתָם הַלּוֹקְטִים כָּל אוֹתָם הָאֲחֵרִים, אֵיךְ אָמַר שֶׁתֵּלֵךְ אַחֲרֵיהֶם? לֹא הָיָה צָרִיךְ לִכְתֹּב אֶלָּא וְלָקַטְתְּ אַחֲרֵיהֶן. מַה זֶּה וְהָלַכְתְּ אַחֲרֵיהֶן? אֶלָּא בִּשְׁבִיל עֵינֶיהָ הוּא אָמַר, עֵינֶיהָ שֶׁהָיוּ גוֹרְמוֹת </w:t>
      </w:r>
      <w:r>
        <w:rPr>
          <w:rFonts w:ascii="David" w:eastAsia="Times New Roman" w:hAnsi="David" w:cs="David"/>
          <w:color w:val="000000"/>
          <w:sz w:val="23"/>
          <w:szCs w:val="23"/>
          <w:rtl/>
        </w:rPr>
        <w:t>(ברכ</w:t>
      </w:r>
      <w:r>
        <w:rPr>
          <w:rFonts w:ascii="David" w:eastAsia="Times New Roman" w:hAnsi="David" w:cs="David"/>
          <w:color w:val="000000"/>
          <w:sz w:val="23"/>
          <w:szCs w:val="23"/>
          <w:rtl/>
        </w:rPr>
        <w:t>ות רבות, ועל כן)</w:t>
      </w:r>
      <w:r>
        <w:rPr>
          <w:rFonts w:ascii="David" w:eastAsia="Times New Roman" w:hAnsi="David" w:cs="David"/>
          <w:color w:val="000000"/>
          <w:sz w:val="33"/>
          <w:szCs w:val="33"/>
          <w:rtl/>
        </w:rPr>
        <w:t xml:space="preserve"> בְּרָכוֹת לְלוֹקְטִים רַבִּים, וְעַל כֵּן וְהָלַכְתְּ אַחֲרֵיהֶן, אַחַר עֵינַיִךְ. כָּל שְׁאָר בְּנֵי הָעוֹלָם אֵין לָהֶם רְשׁוּת לָלֶכֶת אַחַר עֵינֵיהֶם, וְאַתְּ אַחַר עֵינַיִךְ, שֶׁעֵינַיִךְ גּוֹרְמוֹת לִבְרָכוֹת רַבּוֹת. </w:t>
      </w:r>
    </w:p>
    <w:p w14:paraId="1292EBB9" w14:textId="77777777" w:rsidR="00000000" w:rsidRDefault="00AC0C38">
      <w:pPr>
        <w:bidi/>
        <w:jc w:val="both"/>
        <w:divId w:val="2058580902"/>
        <w:rPr>
          <w:rFonts w:ascii="David" w:eastAsia="Times New Roman" w:hAnsi="David" w:cs="David"/>
          <w:color w:val="000000"/>
          <w:sz w:val="33"/>
          <w:szCs w:val="33"/>
          <w:rtl/>
        </w:rPr>
      </w:pPr>
    </w:p>
    <w:p w14:paraId="2969DE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w:t>
      </w:r>
      <w:r>
        <w:rPr>
          <w:rFonts w:ascii="David" w:hAnsi="David" w:cs="David"/>
          <w:color w:val="000000"/>
          <w:sz w:val="33"/>
          <w:szCs w:val="33"/>
          <w:rtl/>
        </w:rPr>
        <w:t xml:space="preserve"> עֵינַיִךְ בַּשָּׂדֶה אֲשֶׁר יִקְצֹרוּן. בֹּעַז חָמָא בְּרוּחַ קוּדְשָׁא, דִּזְמִינִין לְנָפְקָא מִינָּהּ מַלְכִין עִלָּאִין שַׁלִּיטִין דְּאִינּוּן עַיְינִין דְּכֹלָּא. כְּמָה דַּהֲוַות תָּמָר, דִּכְתִּיב בָּהּ, </w:t>
      </w:r>
      <w:r>
        <w:rPr>
          <w:rFonts w:ascii="David" w:hAnsi="David" w:cs="David"/>
          <w:color w:val="000000"/>
          <w:rtl/>
        </w:rPr>
        <w:t>(בראשית לח)</w:t>
      </w:r>
      <w:r>
        <w:rPr>
          <w:rFonts w:ascii="David" w:hAnsi="David" w:cs="David"/>
          <w:color w:val="000000"/>
          <w:sz w:val="33"/>
          <w:szCs w:val="33"/>
          <w:rtl/>
        </w:rPr>
        <w:t xml:space="preserve"> וַתֵּשֶׁב בְּפֶתַח עֵינַיִם. אִ</w:t>
      </w:r>
      <w:r>
        <w:rPr>
          <w:rFonts w:ascii="David" w:hAnsi="David" w:cs="David"/>
          <w:color w:val="000000"/>
          <w:sz w:val="33"/>
          <w:szCs w:val="33"/>
          <w:rtl/>
        </w:rPr>
        <w:t xml:space="preserve">תְיַישְּׁבַת בְּפִתְחָא דְּנָפְקִין מִינָּהּ מַלְכִין שַׁלִּיטִין עִלָּאִין, דְּאִקְרוּן עַייְנִין, כְּמָה דְאַתְּ אָמֵר </w:t>
      </w:r>
      <w:r>
        <w:rPr>
          <w:rFonts w:ascii="David" w:hAnsi="David" w:cs="David"/>
          <w:color w:val="000000"/>
          <w:rtl/>
        </w:rPr>
        <w:t>(במדבר טו)</w:t>
      </w:r>
      <w:r>
        <w:rPr>
          <w:rFonts w:ascii="David" w:hAnsi="David" w:cs="David"/>
          <w:color w:val="000000"/>
          <w:sz w:val="33"/>
          <w:szCs w:val="33"/>
          <w:rtl/>
        </w:rPr>
        <w:t xml:space="preserve"> אִם מֵעֵינֵי הָעֵדָה. כְּמָה דְּכָל שַׁיְיפֵי גּוּפָא לָא אָזְלִין אֶלָּא בָּתַר עַיְינִין, וְעַיְינִין אִינּוּן מִנְהָגִין </w:t>
      </w:r>
      <w:r>
        <w:rPr>
          <w:rFonts w:ascii="David" w:hAnsi="David" w:cs="David"/>
          <w:color w:val="000000"/>
          <w:sz w:val="33"/>
          <w:szCs w:val="33"/>
          <w:rtl/>
        </w:rPr>
        <w:t xml:space="preserve">לְכָל גּוּפָא. אוּף הָכִי מַלְכִין וְסַנְהֶדְרִין, וְכָל אִינּוּן שַׁלִּיטִין, כֹּלָּא אַזְלִין אֲבַתְרַיְיהוּ </w:t>
      </w:r>
      <w:r>
        <w:rPr>
          <w:rFonts w:ascii="David" w:hAnsi="David" w:cs="David"/>
          <w:color w:val="000000"/>
          <w:rtl/>
        </w:rPr>
        <w:t>(ס''א דאזלין שייפין בתר עיינין)</w:t>
      </w:r>
      <w:r>
        <w:rPr>
          <w:rFonts w:ascii="David" w:hAnsi="David" w:cs="David"/>
          <w:color w:val="000000"/>
          <w:sz w:val="33"/>
          <w:szCs w:val="33"/>
          <w:rtl/>
        </w:rPr>
        <w:t xml:space="preserve"> וּבְגִין כַּךְ אָמַר לָהּ עֵינַיִךְ אִלֵּין מַלְכִין וְשַׁלִּיטִין, דִּזְמִינִין לְמֵיפַק מִינָּהּ. </w:t>
      </w:r>
    </w:p>
    <w:p w14:paraId="5D8C29A8" w14:textId="77777777" w:rsidR="00000000" w:rsidRDefault="00AC0C38">
      <w:pPr>
        <w:bidi/>
        <w:jc w:val="both"/>
        <w:divId w:val="697899755"/>
        <w:rPr>
          <w:rFonts w:ascii="David" w:eastAsia="Times New Roman" w:hAnsi="David" w:cs="David"/>
          <w:color w:val="000000"/>
          <w:sz w:val="33"/>
          <w:szCs w:val="33"/>
          <w:rtl/>
        </w:rPr>
      </w:pPr>
      <w:r>
        <w:rPr>
          <w:rFonts w:ascii="David" w:eastAsia="Times New Roman" w:hAnsi="David" w:cs="David"/>
          <w:color w:val="000000"/>
          <w:sz w:val="33"/>
          <w:szCs w:val="33"/>
          <w:rtl/>
        </w:rPr>
        <w:t>דָּבָר אַחֵ</w:t>
      </w:r>
      <w:r>
        <w:rPr>
          <w:rFonts w:ascii="David" w:eastAsia="Times New Roman" w:hAnsi="David" w:cs="David"/>
          <w:color w:val="000000"/>
          <w:sz w:val="33"/>
          <w:szCs w:val="33"/>
          <w:rtl/>
        </w:rPr>
        <w:t xml:space="preserve">ר בַּשָּׂדֶה אֲשֶׁר יִקְצֹרוּן - בּעַז רָאָה בְּרוּחַ הַקֹּדֶשׁ שֶׁעֲתִידִים לָצֵאת מִמֶּנָּה מְלָכִים עֶלְיוֹנִים שַׁלִּיטִים, שֶׁהֵם הָעֵינַיִם שֶׁל הַכֹּל, כְּמוֹ שֶׁהָיְתָה תָּמָר, שֶׁכָּתוּב בָּהּ </w:t>
      </w:r>
      <w:r>
        <w:rPr>
          <w:rFonts w:ascii="David" w:eastAsia="Times New Roman" w:hAnsi="David" w:cs="David"/>
          <w:color w:val="000000"/>
          <w:sz w:val="23"/>
          <w:szCs w:val="23"/>
          <w:rtl/>
        </w:rPr>
        <w:t>(בראשית לח)</w:t>
      </w:r>
      <w:r>
        <w:rPr>
          <w:rFonts w:ascii="David" w:eastAsia="Times New Roman" w:hAnsi="David" w:cs="David"/>
          <w:color w:val="000000"/>
          <w:sz w:val="33"/>
          <w:szCs w:val="33"/>
          <w:rtl/>
        </w:rPr>
        <w:t xml:space="preserve"> וַתֵּשֶׁב בְּפֶתַח עֵינַיִם. הִתְיַשְּׁבָה</w:t>
      </w:r>
      <w:r>
        <w:rPr>
          <w:rFonts w:ascii="David" w:eastAsia="Times New Roman" w:hAnsi="David" w:cs="David"/>
          <w:color w:val="000000"/>
          <w:sz w:val="33"/>
          <w:szCs w:val="33"/>
          <w:rtl/>
        </w:rPr>
        <w:t xml:space="preserve"> בַּפֶּתַח שֶׁיּוֹצֵא מִמֶּנּוּ מְלָכִים שַׁלִּיטִים עֶלְיוֹנִים שֶׁנִּקְרָאִים עֵינַיִם, כְּמוֹ שֶׁנֶּאֱמַר </w:t>
      </w:r>
      <w:r>
        <w:rPr>
          <w:rFonts w:ascii="David" w:eastAsia="Times New Roman" w:hAnsi="David" w:cs="David"/>
          <w:color w:val="000000"/>
          <w:sz w:val="23"/>
          <w:szCs w:val="23"/>
          <w:rtl/>
        </w:rPr>
        <w:t>(במדבר טו)</w:t>
      </w:r>
      <w:r>
        <w:rPr>
          <w:rFonts w:ascii="David" w:eastAsia="Times New Roman" w:hAnsi="David" w:cs="David"/>
          <w:color w:val="000000"/>
          <w:sz w:val="33"/>
          <w:szCs w:val="33"/>
          <w:rtl/>
        </w:rPr>
        <w:t xml:space="preserve"> אִם מֵעֵינֵי הָעֵדָה. כְּמוֹ שֶׁכָּל אֶבְרֵי הַגּוּף לֹא הוֹלְכִים אֶלָּא אַחַר הָעֵינַיִם, וְהָעֵינַיִם מַנְהִיגוֹת אֶת כָּל הַגּוּף - </w:t>
      </w:r>
      <w:r>
        <w:rPr>
          <w:rFonts w:ascii="David" w:eastAsia="Times New Roman" w:hAnsi="David" w:cs="David"/>
          <w:color w:val="000000"/>
          <w:sz w:val="33"/>
          <w:szCs w:val="33"/>
          <w:rtl/>
        </w:rPr>
        <w:t xml:space="preserve">אַף כָּךְ מְלָכִים וְסַנְהֶדְרִין וְכָל אוֹתָם שַׁלִּיטִים, הַכֹּל הוֹלְכִים אַחֲרֵיהֶם </w:t>
      </w:r>
      <w:r>
        <w:rPr>
          <w:rFonts w:ascii="David" w:eastAsia="Times New Roman" w:hAnsi="David" w:cs="David"/>
          <w:color w:val="000000"/>
          <w:sz w:val="23"/>
          <w:szCs w:val="23"/>
          <w:rtl/>
        </w:rPr>
        <w:t>(שהולכים האיברים אחר העינים)</w:t>
      </w:r>
      <w:r>
        <w:rPr>
          <w:rFonts w:ascii="David" w:eastAsia="Times New Roman" w:hAnsi="David" w:cs="David"/>
          <w:color w:val="000000"/>
          <w:sz w:val="33"/>
          <w:szCs w:val="33"/>
          <w:rtl/>
        </w:rPr>
        <w:t xml:space="preserve">, וּמִשּׁוּם כָּךְ אָמַר לָהּ עֵינַיִךְ. אֵלּוּ הַמְּלָכִים וְהַשַּׁלִּיטִים שֶׁעֲתִידִים לָצֵאת מִמֶּנָּה. </w:t>
      </w:r>
    </w:p>
    <w:p w14:paraId="6526E8B9" w14:textId="77777777" w:rsidR="00000000" w:rsidRDefault="00AC0C38">
      <w:pPr>
        <w:bidi/>
        <w:jc w:val="both"/>
        <w:divId w:val="2058580902"/>
        <w:rPr>
          <w:rFonts w:ascii="David" w:eastAsia="Times New Roman" w:hAnsi="David" w:cs="David"/>
          <w:color w:val="000000"/>
          <w:sz w:val="33"/>
          <w:szCs w:val="33"/>
          <w:rtl/>
        </w:rPr>
      </w:pPr>
    </w:p>
    <w:p w14:paraId="20BAE1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בַּשָּׂדֶה. מַאן שָׂדֶה. דָּא</w:t>
      </w:r>
      <w:r>
        <w:rPr>
          <w:rFonts w:ascii="David" w:hAnsi="David" w:cs="David"/>
          <w:color w:val="000000"/>
          <w:sz w:val="33"/>
          <w:szCs w:val="33"/>
          <w:rtl/>
        </w:rPr>
        <w:t xml:space="preserve"> צִיּוֹן וִיְרוּשָׁלַ ם, דִּכְתִּיב, </w:t>
      </w:r>
      <w:r>
        <w:rPr>
          <w:rFonts w:ascii="David" w:hAnsi="David" w:cs="David"/>
          <w:color w:val="000000"/>
          <w:rtl/>
        </w:rPr>
        <w:t>(מיכה ג)</w:t>
      </w:r>
      <w:r>
        <w:rPr>
          <w:rFonts w:ascii="David" w:hAnsi="David" w:cs="David"/>
          <w:color w:val="000000"/>
          <w:sz w:val="33"/>
          <w:szCs w:val="33"/>
          <w:rtl/>
        </w:rPr>
        <w:t xml:space="preserve"> צִיּוֹן שָׂדֶה תֵחָרֵשׁ. וּכְתִיב </w:t>
      </w:r>
      <w:r>
        <w:rPr>
          <w:rFonts w:ascii="David" w:hAnsi="David" w:cs="David"/>
          <w:color w:val="000000"/>
          <w:rtl/>
        </w:rPr>
        <w:t>(בראשית כז)</w:t>
      </w:r>
      <w:r>
        <w:rPr>
          <w:rFonts w:ascii="David" w:hAnsi="David" w:cs="David"/>
          <w:color w:val="000000"/>
          <w:sz w:val="33"/>
          <w:szCs w:val="33"/>
          <w:rtl/>
        </w:rPr>
        <w:t xml:space="preserve"> כְּרִיחַ שָׂדֶה אֲשֶׁר בֵּרַכוֹ יְיָ', דָּא יְרוּשָׁלַ ם. וְעַל דָּא כְּתִיב עֵינַיִךְ בַּשָּׂדֶה, דְּאִינּוּן עַיְינִין דִּילָהּ, דִּזְמִינִין לְמֵיפַק מִינָּהּ, ל</w:t>
      </w:r>
      <w:r>
        <w:rPr>
          <w:rFonts w:ascii="David" w:hAnsi="David" w:cs="David"/>
          <w:color w:val="000000"/>
          <w:sz w:val="33"/>
          <w:szCs w:val="33"/>
          <w:rtl/>
        </w:rPr>
        <w:t xml:space="preserve">ָא יְהוֹן שַׁלִּיטִין אֶלָּא בַּשָּׂדֶה. אֲשֶׁר יִקְצֹרוּן, דְּהָא מֵהַהוּא שָׂדֶה, הֲווֹ נַקְטִין כָּל בְּנֵי עָלְמָא תּוֹרָה, וּנְהוֹרָא דְּנָהִיר, דִּכְתִּיב, </w:t>
      </w:r>
      <w:r>
        <w:rPr>
          <w:rFonts w:ascii="David" w:hAnsi="David" w:cs="David"/>
          <w:color w:val="000000"/>
          <w:rtl/>
        </w:rPr>
        <w:t>(ישעיה ב)</w:t>
      </w:r>
      <w:r>
        <w:rPr>
          <w:rFonts w:ascii="David" w:hAnsi="David" w:cs="David"/>
          <w:color w:val="000000"/>
          <w:sz w:val="33"/>
          <w:szCs w:val="33"/>
          <w:rtl/>
        </w:rPr>
        <w:t xml:space="preserve"> כִּי מִצִּיּוֹן תֵּצֵא תּוֹרָה. </w:t>
      </w:r>
    </w:p>
    <w:p w14:paraId="3C5B028E" w14:textId="77777777" w:rsidR="00000000" w:rsidRDefault="00AC0C38">
      <w:pPr>
        <w:bidi/>
        <w:jc w:val="both"/>
        <w:divId w:val="1281381644"/>
        <w:rPr>
          <w:rFonts w:ascii="David" w:eastAsia="Times New Roman" w:hAnsi="David" w:cs="David"/>
          <w:color w:val="000000"/>
          <w:sz w:val="33"/>
          <w:szCs w:val="33"/>
          <w:rtl/>
        </w:rPr>
      </w:pPr>
      <w:r>
        <w:rPr>
          <w:rFonts w:ascii="David" w:eastAsia="Times New Roman" w:hAnsi="David" w:cs="David"/>
          <w:color w:val="000000"/>
          <w:sz w:val="33"/>
          <w:szCs w:val="33"/>
          <w:rtl/>
        </w:rPr>
        <w:t>בַּשָּׂדֶה, אֵיזֶה שָׂדֶה? זֶה צִיּוֹן וִירוּשָׁלַ</w:t>
      </w:r>
      <w:r>
        <w:rPr>
          <w:rFonts w:ascii="David" w:eastAsia="Times New Roman" w:hAnsi="David" w:cs="David"/>
          <w:color w:val="000000"/>
          <w:sz w:val="33"/>
          <w:szCs w:val="33"/>
          <w:rtl/>
        </w:rPr>
        <w:t xml:space="preserve">יִם, שֶׁכָּתוּב </w:t>
      </w:r>
      <w:r>
        <w:rPr>
          <w:rFonts w:ascii="David" w:eastAsia="Times New Roman" w:hAnsi="David" w:cs="David"/>
          <w:color w:val="000000"/>
          <w:sz w:val="23"/>
          <w:szCs w:val="23"/>
          <w:rtl/>
        </w:rPr>
        <w:t>(מיכה ג)</w:t>
      </w:r>
      <w:r>
        <w:rPr>
          <w:rFonts w:ascii="David" w:eastAsia="Times New Roman" w:hAnsi="David" w:cs="David"/>
          <w:color w:val="000000"/>
          <w:sz w:val="33"/>
          <w:szCs w:val="33"/>
          <w:rtl/>
        </w:rPr>
        <w:t xml:space="preserve"> צִיּוֹן שָׂדֶה תֵחָרֵשׁ. וְכָתוּב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כְּרֵיחַ שָׂדֶה אֲשֶׁר בֵּרֲכוֹ ה', זוֹ יְרוּשָׁלַיִם. וְעַל כֵּן כָּתוּב עֵינַיִךְ בַּשָּׂדֶה, שֶׁהֵם הָעֵינַיִם שֶׁלָּהּ, שֶׁעֲתִידִים לָצֵאת מִמֶּנָּה, לֹא יִהְיוּ שַׁלִּיטִים אֶלָּא</w:t>
      </w:r>
      <w:r>
        <w:rPr>
          <w:rFonts w:ascii="David" w:eastAsia="Times New Roman" w:hAnsi="David" w:cs="David"/>
          <w:color w:val="000000"/>
          <w:sz w:val="33"/>
          <w:szCs w:val="33"/>
          <w:rtl/>
        </w:rPr>
        <w:t xml:space="preserve"> בַּשָּׂדֶה. אֲשֶׁר יִקְצֹרוּן, שֶׁהֲרֵי מֵאוֹתוֹ שָׂדֶה הָיוּ לוֹקְחִים כָּל בְּנֵי הָעוֹלָם תּוֹרָה וְאוֹר שֶׁמֵּאִיר, שֶׁכָּתוּב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כִּי מִצִּיּוֹן תֵּצֵא תוֹרָה. </w:t>
      </w:r>
    </w:p>
    <w:p w14:paraId="0A7DE671" w14:textId="77777777" w:rsidR="00000000" w:rsidRDefault="00AC0C38">
      <w:pPr>
        <w:bidi/>
        <w:jc w:val="both"/>
        <w:divId w:val="2058580902"/>
        <w:rPr>
          <w:rFonts w:ascii="David" w:eastAsia="Times New Roman" w:hAnsi="David" w:cs="David"/>
          <w:color w:val="000000"/>
          <w:sz w:val="33"/>
          <w:szCs w:val="33"/>
          <w:rtl/>
        </w:rPr>
      </w:pPr>
    </w:p>
    <w:p w14:paraId="1AFE43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וְהָלַכְתְּ אַחֲרֵיהֶן, בְּאִלֵּין עוֹבָדִין דְּכַשְׁרָן, דַּאֲנָא חֲמֵינָא בְּך</w:t>
      </w:r>
      <w:r>
        <w:rPr>
          <w:rFonts w:ascii="David" w:hAnsi="David" w:cs="David"/>
          <w:color w:val="000000"/>
          <w:sz w:val="33"/>
          <w:szCs w:val="33"/>
          <w:rtl/>
        </w:rPr>
        <w:t>ָ. הֲלֹא צִוִּיתִי אֶת הַנְּעָרִים וְגוֹ'. כְּמַשְׁמָעוֹ דִּילֵיהּ, בְּגִין דְּאִתְּתָא דַּעְתָּא קַלָה. וְצָמִית, לִישָׁנָא דִּנְקִיוּת נָקַט, וְצָמִית, דְּאִי תִּיאוּבְתִּךְ לְאַדְבְּקָא בְּבַר נָשׁ לְקַיְּימָא זַרְעָא בְּעָלְמָא, וְהָלַכְתְּ אֶל הַכֵּלִ</w:t>
      </w:r>
      <w:r>
        <w:rPr>
          <w:rFonts w:ascii="David" w:hAnsi="David" w:cs="David"/>
          <w:color w:val="000000"/>
          <w:sz w:val="33"/>
          <w:szCs w:val="33"/>
          <w:rtl/>
        </w:rPr>
        <w:t xml:space="preserve">ים, אִלֵּין אִינּוּן צַדִּיקַיָּיא, דְּאִקְרוּן כְּלֵי יְיָ', דִּכְתִּיב, </w:t>
      </w:r>
      <w:r>
        <w:rPr>
          <w:rFonts w:ascii="David" w:hAnsi="David" w:cs="David"/>
          <w:color w:val="000000"/>
          <w:rtl/>
        </w:rPr>
        <w:t>(ישעיה נב)</w:t>
      </w:r>
      <w:r>
        <w:rPr>
          <w:rFonts w:ascii="David" w:hAnsi="David" w:cs="David"/>
          <w:color w:val="000000"/>
          <w:sz w:val="33"/>
          <w:szCs w:val="33"/>
          <w:rtl/>
        </w:rPr>
        <w:t xml:space="preserve"> הִבָּרוּ נֹשְׂאֵי כְּלֵי יְיָ'. דִּזְמִינִין צַדִּיקַיָּיא לְאַיְיתָאָה לוֹן כָּל עָלְמָא, דּוֹרוֹנָא לְמַלְכָּא מְשִׁיחָא, וְאִינּוּן כְּלֵי יְיָ', מָאנִין דְּקוּדְשָׁא ב</w:t>
      </w:r>
      <w:r>
        <w:rPr>
          <w:rFonts w:ascii="David" w:hAnsi="David" w:cs="David"/>
          <w:color w:val="000000"/>
          <w:sz w:val="33"/>
          <w:szCs w:val="33"/>
          <w:rtl/>
        </w:rPr>
        <w:t>ְּרִיךְ הוּא אִתְהֲנֵי בְּהוּ, אִלֵּין אִינּוּן מָאנִין תְּבִירִין, תְּבִירִין אִינּוּן בְּהַאי עָלְמָא, בְּגִין לְקַיְּימָא אוֹרַיְיתָא. וְשִׁימוּשָׁא דְּקוּדְשָׁא בְּרִיךְ הוּא אִשְׁתְּמַּשׁ בְּהוּ, לָא אִשְׁתָּמַּשׁ אֶלָּא מִגּוֹ הָנֵי כֵּלִים. וְכַד תּ</w:t>
      </w:r>
      <w:r>
        <w:rPr>
          <w:rFonts w:ascii="David" w:hAnsi="David" w:cs="David"/>
          <w:color w:val="000000"/>
          <w:sz w:val="33"/>
          <w:szCs w:val="33"/>
          <w:rtl/>
        </w:rPr>
        <w:t xml:space="preserve">ִתְדְּבַק בְּהוּ וְשָׁתִיתָ וְגוֹ'. </w:t>
      </w:r>
    </w:p>
    <w:p w14:paraId="27671C63" w14:textId="77777777" w:rsidR="00000000" w:rsidRDefault="00AC0C38">
      <w:pPr>
        <w:bidi/>
        <w:jc w:val="both"/>
        <w:divId w:val="1344473461"/>
        <w:rPr>
          <w:rFonts w:ascii="David" w:eastAsia="Times New Roman" w:hAnsi="David" w:cs="David"/>
          <w:color w:val="000000"/>
          <w:sz w:val="33"/>
          <w:szCs w:val="33"/>
          <w:rtl/>
        </w:rPr>
      </w:pPr>
      <w:r>
        <w:rPr>
          <w:rFonts w:ascii="David" w:eastAsia="Times New Roman" w:hAnsi="David" w:cs="David"/>
          <w:color w:val="000000"/>
          <w:sz w:val="33"/>
          <w:szCs w:val="33"/>
          <w:rtl/>
        </w:rPr>
        <w:t>וְהָלַכְתְּ אַחֲרֵיהֶן, בַּמַּעֲשִׂים הַכְּשֵׁרִים הַלָּלוּ שֶׁאֲנִי רָאִיתִי בָךְ. הֲלוֹא צִוִּיתִי אֶת הַנְּעָרִים וְגוֹ', כְּמַשְׁמָעוֹ שֶׁלּוֹ, מִשּׁוּם שֶׁאִשָּׁה דַּעְתָּהּ קַלָּה. וְצָמִת, לְשׁוֹן נְקִיּוּת נָקַ</w:t>
      </w:r>
      <w:r>
        <w:rPr>
          <w:rFonts w:ascii="David" w:eastAsia="Times New Roman" w:hAnsi="David" w:cs="David"/>
          <w:color w:val="000000"/>
          <w:sz w:val="33"/>
          <w:szCs w:val="33"/>
          <w:rtl/>
        </w:rPr>
        <w:t xml:space="preserve">ט. וְצָמִת, שֶׁאִם תְּשׁוּקָתֵךְ לִדְבּק בְּאָדָם לְקַיֵּם זֶרַע בָּעוֹלָם - וְהָלַכְתְּ אֶל הַכֵּלִים, אֵלֶּה הֵם הַצַּדִּיקִים שֶׁנִּקְרָאִים כְּלֵי ה', שֶׁכָּתוּב </w:t>
      </w:r>
      <w:r>
        <w:rPr>
          <w:rFonts w:ascii="David" w:eastAsia="Times New Roman" w:hAnsi="David" w:cs="David"/>
          <w:color w:val="000000"/>
          <w:sz w:val="23"/>
          <w:szCs w:val="23"/>
          <w:rtl/>
        </w:rPr>
        <w:t>(שם נב)</w:t>
      </w:r>
      <w:r>
        <w:rPr>
          <w:rFonts w:ascii="David" w:eastAsia="Times New Roman" w:hAnsi="David" w:cs="David"/>
          <w:color w:val="000000"/>
          <w:sz w:val="33"/>
          <w:szCs w:val="33"/>
          <w:rtl/>
        </w:rPr>
        <w:t xml:space="preserve"> הִבָּרוּ נֹשְׂאֵי כְּלֵי ה'. שֶׁעֲתִידִים הַצַּדִּיקִים לְהָבִיא לָהֶם אֶת כָּל הָ</w:t>
      </w:r>
      <w:r>
        <w:rPr>
          <w:rFonts w:ascii="David" w:eastAsia="Times New Roman" w:hAnsi="David" w:cs="David"/>
          <w:color w:val="000000"/>
          <w:sz w:val="33"/>
          <w:szCs w:val="33"/>
          <w:rtl/>
        </w:rPr>
        <w:t>עוֹלָם דּוֹרוֹן לְמֶלֶךְ הַמָּשִׁיחַ. וְאוֹתָם כְּלֵי ה', כֵּלִים שֶׁהַקָּדוֹשׁ בָּרוּךְ הוּא נֶהֱנֶה בָהֶם, אֵלֶּה הֵם כֵּלִים שְׁבוּרִים, שְׁבוּרִים הֵם בָּעוֹלָם הַזֶּה כְּדֵי לְקַיֵּם אֶת הַתּוֹרָה. וְהַשִּׁמּוּשׁ שֶׁהַקָּדוֹשׁ בָּרוּךְ הוּא מִשְׁתַּמּ</w:t>
      </w:r>
      <w:r>
        <w:rPr>
          <w:rFonts w:ascii="David" w:eastAsia="Times New Roman" w:hAnsi="David" w:cs="David"/>
          <w:color w:val="000000"/>
          <w:sz w:val="33"/>
          <w:szCs w:val="33"/>
          <w:rtl/>
        </w:rPr>
        <w:t xml:space="preserve">ֵשׁ בָּהֶם לֹא מִשְׁתַּמֵּשׁ אֶלָּא מִתּוֹךְ הַכֵּלִים הַלָּלוּ. וּכְשֶׁתִּתְדַּבֵּק בָּהֶם, וְשָׁתִית וְגוֹ'. </w:t>
      </w:r>
    </w:p>
    <w:p w14:paraId="39B8BA89" w14:textId="77777777" w:rsidR="00000000" w:rsidRDefault="00AC0C38">
      <w:pPr>
        <w:bidi/>
        <w:jc w:val="both"/>
        <w:divId w:val="2058580902"/>
        <w:rPr>
          <w:rFonts w:ascii="David" w:eastAsia="Times New Roman" w:hAnsi="David" w:cs="David"/>
          <w:color w:val="000000"/>
          <w:sz w:val="33"/>
          <w:szCs w:val="33"/>
          <w:rtl/>
        </w:rPr>
      </w:pPr>
    </w:p>
    <w:p w14:paraId="7ED8F8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פָּתַח וְאָמַר, </w:t>
      </w:r>
      <w:r>
        <w:rPr>
          <w:rFonts w:ascii="David" w:hAnsi="David" w:cs="David"/>
          <w:color w:val="000000"/>
          <w:rtl/>
        </w:rPr>
        <w:t>(רות ג)</w:t>
      </w:r>
      <w:r>
        <w:rPr>
          <w:rFonts w:ascii="David" w:hAnsi="David" w:cs="David"/>
          <w:color w:val="000000"/>
          <w:sz w:val="33"/>
          <w:szCs w:val="33"/>
          <w:rtl/>
        </w:rPr>
        <w:t xml:space="preserve"> וַיֹאכַל בֹּעַז וַיֵּשְׁתְּ וַיִּיטַב לִבּוֹ. מַהוּ וַיִּיטַב לִבּוֹ. דְּבָרִיךְ עַל מְזוֹנֵיהּ, וְאוּקְ</w:t>
      </w:r>
      <w:r>
        <w:rPr>
          <w:rFonts w:ascii="David" w:hAnsi="David" w:cs="David"/>
          <w:color w:val="000000"/>
          <w:sz w:val="33"/>
          <w:szCs w:val="33"/>
          <w:rtl/>
        </w:rPr>
        <w:t xml:space="preserve">מוּהָ. וְדָא הוּא רָזָא, דְּמַאן דִּמְבָרֵךְ עַל מְזוֹנֵיהּ, דָּא אוֹטִיב לְלִבֵּיהּ, וּמַאן אוֹטִיב </w:t>
      </w:r>
      <w:r>
        <w:rPr>
          <w:rFonts w:ascii="David" w:hAnsi="David" w:cs="David"/>
          <w:color w:val="000000"/>
          <w:rtl/>
        </w:rPr>
        <w:t>(נ''א איהו)</w:t>
      </w:r>
      <w:r>
        <w:rPr>
          <w:rFonts w:ascii="David" w:hAnsi="David" w:cs="David"/>
          <w:color w:val="000000"/>
          <w:sz w:val="33"/>
          <w:szCs w:val="33"/>
          <w:rtl/>
        </w:rPr>
        <w:t xml:space="preserve"> כְּמָה דִּכְתִּיב, </w:t>
      </w:r>
      <w:r>
        <w:rPr>
          <w:rFonts w:ascii="David" w:hAnsi="David" w:cs="David"/>
          <w:color w:val="000000"/>
          <w:rtl/>
        </w:rPr>
        <w:t>(תהלים כז)</w:t>
      </w:r>
      <w:r>
        <w:rPr>
          <w:rFonts w:ascii="David" w:hAnsi="David" w:cs="David"/>
          <w:color w:val="000000"/>
          <w:sz w:val="33"/>
          <w:szCs w:val="33"/>
          <w:rtl/>
        </w:rPr>
        <w:t xml:space="preserve"> לְךָ אָמַר לִבִּי. וּכְתִיב </w:t>
      </w:r>
      <w:r>
        <w:rPr>
          <w:rFonts w:ascii="David" w:hAnsi="David" w:cs="David"/>
          <w:color w:val="000000"/>
          <w:rtl/>
        </w:rPr>
        <w:t>(תהלים עג)</w:t>
      </w:r>
      <w:r>
        <w:rPr>
          <w:rFonts w:ascii="David" w:hAnsi="David" w:cs="David"/>
          <w:color w:val="000000"/>
          <w:sz w:val="33"/>
          <w:szCs w:val="33"/>
          <w:rtl/>
        </w:rPr>
        <w:t xml:space="preserve"> צוּר לְבָבִי וְגוֹ'. </w:t>
      </w:r>
    </w:p>
    <w:p w14:paraId="64D29029" w14:textId="77777777" w:rsidR="00000000" w:rsidRDefault="00AC0C38">
      <w:pPr>
        <w:bidi/>
        <w:jc w:val="both"/>
        <w:divId w:val="1299337981"/>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פָּתַח וְאָמַר, </w:t>
      </w:r>
      <w:r>
        <w:rPr>
          <w:rFonts w:ascii="David" w:eastAsia="Times New Roman" w:hAnsi="David" w:cs="David"/>
          <w:color w:val="000000"/>
          <w:sz w:val="23"/>
          <w:szCs w:val="23"/>
          <w:rtl/>
        </w:rPr>
        <w:t>(רות ג)</w:t>
      </w:r>
      <w:r>
        <w:rPr>
          <w:rFonts w:ascii="David" w:eastAsia="Times New Roman" w:hAnsi="David" w:cs="David"/>
          <w:color w:val="000000"/>
          <w:sz w:val="33"/>
          <w:szCs w:val="33"/>
          <w:rtl/>
        </w:rPr>
        <w:t xml:space="preserve"> וַיֹּאכַל בּע</w:t>
      </w:r>
      <w:r>
        <w:rPr>
          <w:rFonts w:ascii="David" w:eastAsia="Times New Roman" w:hAnsi="David" w:cs="David"/>
          <w:color w:val="000000"/>
          <w:sz w:val="33"/>
          <w:szCs w:val="33"/>
          <w:rtl/>
        </w:rPr>
        <w:t xml:space="preserve">ַז וַיֵּשְׁתְּ וַיִּיטַב לִבּוֹ. מַה זֶּה וַיִּיטַב לִבּוֹ? שֶׁבֵּרַךְ עַל מְזוֹנוֹ, וּפֵרְשׁוּהָ. וְזֶהוּ סוֹד, שֶׁמִּי שֶׁמְּבָרֵךְ עַל מְזוֹנוֹ זֶה מֵיטִיב לְלִבּוֹ, וּמִי מוֹלִיךְ? </w:t>
      </w:r>
      <w:r>
        <w:rPr>
          <w:rFonts w:ascii="David" w:eastAsia="Times New Roman" w:hAnsi="David" w:cs="David"/>
          <w:color w:val="000000"/>
          <w:sz w:val="23"/>
          <w:szCs w:val="23"/>
          <w:rtl/>
        </w:rPr>
        <w:t>(ומי הוא, ')</w:t>
      </w:r>
      <w:r>
        <w:rPr>
          <w:rFonts w:ascii="David" w:eastAsia="Times New Roman" w:hAnsi="David" w:cs="David"/>
          <w:color w:val="000000"/>
          <w:sz w:val="33"/>
          <w:szCs w:val="33"/>
          <w:rtl/>
        </w:rPr>
        <w:t xml:space="preserve"> כְּמוֹ שֶׁכָּתוּב </w:t>
      </w:r>
      <w:r>
        <w:rPr>
          <w:rFonts w:ascii="David" w:eastAsia="Times New Roman" w:hAnsi="David" w:cs="David"/>
          <w:color w:val="000000"/>
          <w:sz w:val="23"/>
          <w:szCs w:val="23"/>
          <w:rtl/>
        </w:rPr>
        <w:t>(תהלים כז)</w:t>
      </w:r>
      <w:r>
        <w:rPr>
          <w:rFonts w:ascii="David" w:eastAsia="Times New Roman" w:hAnsi="David" w:cs="David"/>
          <w:color w:val="000000"/>
          <w:sz w:val="33"/>
          <w:szCs w:val="33"/>
          <w:rtl/>
        </w:rPr>
        <w:t xml:space="preserve"> לְךְ אָמַר לִבִּי. וְכָתוּב </w:t>
      </w:r>
      <w:r>
        <w:rPr>
          <w:rFonts w:ascii="David" w:eastAsia="Times New Roman" w:hAnsi="David" w:cs="David"/>
          <w:color w:val="000000"/>
          <w:sz w:val="23"/>
          <w:szCs w:val="23"/>
          <w:rtl/>
        </w:rPr>
        <w:t>(</w:t>
      </w:r>
      <w:r>
        <w:rPr>
          <w:rFonts w:ascii="David" w:eastAsia="Times New Roman" w:hAnsi="David" w:cs="David"/>
          <w:color w:val="000000"/>
          <w:sz w:val="23"/>
          <w:szCs w:val="23"/>
          <w:rtl/>
        </w:rPr>
        <w:t>שם עג)</w:t>
      </w:r>
      <w:r>
        <w:rPr>
          <w:rFonts w:ascii="David" w:eastAsia="Times New Roman" w:hAnsi="David" w:cs="David"/>
          <w:color w:val="000000"/>
          <w:sz w:val="33"/>
          <w:szCs w:val="33"/>
          <w:rtl/>
        </w:rPr>
        <w:t xml:space="preserve"> צוּר לְבָבִי וְגוֹ'. </w:t>
      </w:r>
    </w:p>
    <w:p w14:paraId="7CF15CAB" w14:textId="77777777" w:rsidR="00000000" w:rsidRDefault="00AC0C38">
      <w:pPr>
        <w:bidi/>
        <w:jc w:val="both"/>
        <w:divId w:val="2058580902"/>
        <w:rPr>
          <w:rFonts w:ascii="David" w:eastAsia="Times New Roman" w:hAnsi="David" w:cs="David"/>
          <w:color w:val="000000"/>
          <w:sz w:val="33"/>
          <w:szCs w:val="33"/>
          <w:rtl/>
        </w:rPr>
      </w:pPr>
    </w:p>
    <w:p w14:paraId="527CFB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דְּבִרְכַּת מְזוֹנָא חֲבִיבָא קַמֵּי קוּדְשָׁא בְּרִיךְ הוּא, כָּל מַאן דְּבָרִיךְ עַל שַׂבְעָא, אוֹטִיב וְחַדֵּי לַאֲתָר אַחֲרָא, וְסִימָנִךְ סְעוּדָתֵי דְּשַׁבָּת, דְּאֲתָר אַחֲרָא אִתְהֲנִי מֵהַהִיא בְּרָכָה </w:t>
      </w:r>
      <w:r>
        <w:rPr>
          <w:rFonts w:ascii="David" w:hAnsi="David" w:cs="David"/>
          <w:color w:val="000000"/>
          <w:rtl/>
        </w:rPr>
        <w:t>(ר''ד</w:t>
      </w:r>
      <w:r>
        <w:rPr>
          <w:rFonts w:ascii="David" w:hAnsi="David" w:cs="David"/>
          <w:color w:val="000000"/>
          <w:rtl/>
        </w:rPr>
        <w:t xml:space="preserve"> ע''ב)</w:t>
      </w:r>
      <w:r>
        <w:rPr>
          <w:rFonts w:ascii="David" w:hAnsi="David" w:cs="David"/>
          <w:color w:val="000000"/>
          <w:sz w:val="33"/>
          <w:szCs w:val="33"/>
          <w:rtl/>
        </w:rPr>
        <w:t xml:space="preserve"> דְּשַׂבְעָא וְחִידוּ. וְהָכָא אִתְהֲנֵי מֵהַהוּא בְּרָכָה דְּשַׂבְעָא דְּהַהוּא צַדִּיק בֹּעַז וְדָא וַיִּיטַב לִבּוֹ. </w:t>
      </w:r>
    </w:p>
    <w:p w14:paraId="1FD91A26" w14:textId="77777777" w:rsidR="00000000" w:rsidRDefault="00AC0C38">
      <w:pPr>
        <w:bidi/>
        <w:jc w:val="both"/>
        <w:divId w:val="1342200437"/>
        <w:rPr>
          <w:rFonts w:ascii="David" w:eastAsia="Times New Roman" w:hAnsi="David" w:cs="David"/>
          <w:color w:val="000000"/>
          <w:sz w:val="33"/>
          <w:szCs w:val="33"/>
          <w:rtl/>
        </w:rPr>
      </w:pPr>
      <w:r>
        <w:rPr>
          <w:rFonts w:ascii="David" w:eastAsia="Times New Roman" w:hAnsi="David" w:cs="David"/>
          <w:color w:val="000000"/>
          <w:sz w:val="33"/>
          <w:szCs w:val="33"/>
          <w:rtl/>
        </w:rPr>
        <w:t>וּמִשּׁוּם שֶׁבִּרְכַּת הַמָּזוֹן חֲבִיבָה לִפְנֵי הַקָּדוֹשׁ בָּרוּךְ הוּא - כָּל מִי שֶׁמְּבָרֵךְ עַל הַשּׂבַע, מֵיטִיב וּמְשׂ</w:t>
      </w:r>
      <w:r>
        <w:rPr>
          <w:rFonts w:ascii="David" w:eastAsia="Times New Roman" w:hAnsi="David" w:cs="David"/>
          <w:color w:val="000000"/>
          <w:sz w:val="33"/>
          <w:szCs w:val="33"/>
          <w:rtl/>
        </w:rPr>
        <w:t xml:space="preserve">ַמֵּחַ לְמָקוֹם אַחֵר, וְסִימָנְךְ - סְעוּדַת הַשַּׁבָּת, שֶׁמָּקוֹם אַחֵר נֶהֱנֶה מֵאוֹתָהּ בְּרָכָה שֶׁל שּבַע וְשִׂמְחָה. וְכָאן נֶהֱנֶה מֵאוֹתָהּ בְּרָכָה שֶׁל שּׁבַע שֶׁל אוֹתוֹ צַדִּיק בּעַז, וְזֶהוּ וַיִּיטַב לִבּוֹ. </w:t>
      </w:r>
    </w:p>
    <w:p w14:paraId="66CCEAFC" w14:textId="77777777" w:rsidR="00000000" w:rsidRDefault="00AC0C38">
      <w:pPr>
        <w:bidi/>
        <w:jc w:val="both"/>
        <w:divId w:val="2058580902"/>
        <w:rPr>
          <w:rFonts w:ascii="David" w:eastAsia="Times New Roman" w:hAnsi="David" w:cs="David"/>
          <w:color w:val="000000"/>
          <w:sz w:val="33"/>
          <w:szCs w:val="33"/>
          <w:rtl/>
        </w:rPr>
      </w:pPr>
    </w:p>
    <w:p w14:paraId="5E5FB4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בְּגִין דִּמְזו</w:t>
      </w:r>
      <w:r>
        <w:rPr>
          <w:rFonts w:ascii="David" w:hAnsi="David" w:cs="David"/>
          <w:color w:val="000000"/>
          <w:sz w:val="33"/>
          <w:szCs w:val="33"/>
          <w:rtl/>
        </w:rPr>
        <w:t>ֹנָא אִיהוּ קָשֶׁה קַמֵּי קוּדְשָׁא בְּרִיךְ הוּא הַהוּא אֲתָר, וְכֵיוָן דְּבַר נָשׁ אָכִיל וְשָׁתֵי, וְקָא מְבָרֵךְ. הַהִיא בִּרְכָתָא סַלְּקָא, וְאִתְהֲנֵי מֵאִינּוּן מִלִּין דְּשַׂבְעָא דְּסַלְקִין, וְאִשְׁתְּכַח דְּאִתְהֲנֵי מִמְּזוֹנָא מִתַּתָּא וּמִל</w:t>
      </w:r>
      <w:r>
        <w:rPr>
          <w:rFonts w:ascii="David" w:hAnsi="David" w:cs="David"/>
          <w:color w:val="000000"/>
          <w:sz w:val="33"/>
          <w:szCs w:val="33"/>
          <w:rtl/>
        </w:rPr>
        <w:t xml:space="preserve">ְּעֵילָּא. </w:t>
      </w:r>
    </w:p>
    <w:p w14:paraId="18A885A7" w14:textId="77777777" w:rsidR="00000000" w:rsidRDefault="00AC0C38">
      <w:pPr>
        <w:bidi/>
        <w:jc w:val="both"/>
        <w:divId w:val="1429109666"/>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שֶׁהַמָּזוֹן הוּא קָשֶׁה לִפְנֵי הַקָּדוֹשׁ בָּרוּךְ הוּא שֶׁהוּא אוֹתוֹ מָקוֹם, וְכֵיוָן שֶׁאָדָם אוֹכֵל וְשׁוֹתֶה וּמְבָרֵךְ, אוֹתָהּ בְּרָכָה עוֹלָה, וְנֶהֱנֶה מֵאוֹתָם דְּבָרִים שֶׁל שּׁבַע שֶׁעוֹלִים, וְנִמְצָא שֶׁנ</w:t>
      </w:r>
      <w:r>
        <w:rPr>
          <w:rFonts w:ascii="David" w:eastAsia="Times New Roman" w:hAnsi="David" w:cs="David"/>
          <w:color w:val="000000"/>
          <w:sz w:val="33"/>
          <w:szCs w:val="33"/>
          <w:rtl/>
        </w:rPr>
        <w:t xml:space="preserve">ֶּהֱנִים מִן הַמָּזוֹן מִמַּטָּה וּמִלְמַעְלָה. </w:t>
      </w:r>
    </w:p>
    <w:p w14:paraId="141C1556" w14:textId="77777777" w:rsidR="00000000" w:rsidRDefault="00AC0C38">
      <w:pPr>
        <w:bidi/>
        <w:jc w:val="both"/>
        <w:divId w:val="2058580902"/>
        <w:rPr>
          <w:rFonts w:ascii="David" w:eastAsia="Times New Roman" w:hAnsi="David" w:cs="David"/>
          <w:color w:val="000000"/>
          <w:sz w:val="33"/>
          <w:szCs w:val="33"/>
          <w:rtl/>
        </w:rPr>
      </w:pPr>
    </w:p>
    <w:p w14:paraId="146B4A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רָזָא דְּבֵין חַבְרַיָּיא. רָזָא בְּחוֹל לָא אִתְהֲנֵי הַהוּא אֲתָר, אֶלָּא מֵאִינּוּן מִלִּין דְּסַלְקִין מִגּוֹ שַׂבְעָא, וְכֻלְּהוּ מִלִּין מִתְעַטְּרָן וְרַוָּון וְשַׂבְעִין בְּחֵידוּ, וְה</w:t>
      </w:r>
      <w:r>
        <w:rPr>
          <w:rFonts w:ascii="David" w:hAnsi="David" w:cs="David"/>
          <w:color w:val="000000"/>
          <w:sz w:val="33"/>
          <w:szCs w:val="33"/>
          <w:rtl/>
        </w:rPr>
        <w:t xml:space="preserve">ַהוּא אֲתָר אִתְהֲנִי מִנַּיְיהוּ. בְּשַׁבָּת אִיהוּ רָזָא אָחֳרָא, בִּמְזוֹנָא מַמָּשׁ, וּבְהַהוּא חֶדְוָה דִּמְזוֹנָא דְּמִצְוָה דְּשַׁבָּת, וּבְכֹלָּא אִשְׁתְּכַח כְּלִילָא מֵעֵילָּא וְתַתָּא. וְרָזָא דָּא </w:t>
      </w:r>
      <w:r>
        <w:rPr>
          <w:rFonts w:ascii="David" w:hAnsi="David" w:cs="David"/>
          <w:color w:val="000000"/>
          <w:rtl/>
        </w:rPr>
        <w:t>(דבה הימים א כט)</w:t>
      </w:r>
      <w:r>
        <w:rPr>
          <w:rFonts w:ascii="David" w:hAnsi="David" w:cs="David"/>
          <w:color w:val="000000"/>
          <w:sz w:val="33"/>
          <w:szCs w:val="33"/>
          <w:rtl/>
        </w:rPr>
        <w:t xml:space="preserve"> כִּי מִמְּךָ הַכֹּל וּמִיָּדְך</w:t>
      </w:r>
      <w:r>
        <w:rPr>
          <w:rFonts w:ascii="David" w:hAnsi="David" w:cs="David"/>
          <w:color w:val="000000"/>
          <w:sz w:val="33"/>
          <w:szCs w:val="33"/>
          <w:rtl/>
        </w:rPr>
        <w:t xml:space="preserve">ָ נָתַנּוּ לָךְ. וַדַּאי בַּהֲנָאוּתֵיהּ דָּא, וּבְהַהוּא חֶדְוָה דִּמְזוֹנָא דְּמִצְוָה דְּשַׁבָּת, כְּמָה דְּאוּקְמוּהָ. </w:t>
      </w:r>
    </w:p>
    <w:p w14:paraId="7316DF0D" w14:textId="77777777" w:rsidR="00000000" w:rsidRDefault="00AC0C38">
      <w:pPr>
        <w:bidi/>
        <w:jc w:val="both"/>
        <w:divId w:val="588856859"/>
        <w:rPr>
          <w:rFonts w:ascii="David" w:eastAsia="Times New Roman" w:hAnsi="David" w:cs="David"/>
          <w:color w:val="000000"/>
          <w:sz w:val="33"/>
          <w:szCs w:val="33"/>
          <w:rtl/>
        </w:rPr>
      </w:pPr>
      <w:r>
        <w:rPr>
          <w:rFonts w:ascii="David" w:eastAsia="Times New Roman" w:hAnsi="David" w:cs="David"/>
          <w:color w:val="000000"/>
          <w:sz w:val="33"/>
          <w:szCs w:val="33"/>
          <w:rtl/>
        </w:rPr>
        <w:t>וְזְהִוּ הַסּוֹד שֶׁבֵּין הַחֲבֵרִים. הַסּוֹד שֶׁבַּחֹל לֹא נֶהֱנֶה אוֹתוֹ מָקוֹם, אֶלָּא מֵאוֹתָם דְּבָרִים שֶׁעוֹלִים מִתּוֹךְ שׁ</w:t>
      </w:r>
      <w:r>
        <w:rPr>
          <w:rFonts w:ascii="David" w:eastAsia="Times New Roman" w:hAnsi="David" w:cs="David"/>
          <w:color w:val="000000"/>
          <w:sz w:val="33"/>
          <w:szCs w:val="33"/>
          <w:rtl/>
        </w:rPr>
        <w:t>ּבַע, וְכָל הַדְּבָרִים מִתְעַטְּרִים וְרוֹוִים וּשְׂבֵעִים בְּשִׂמְחָה, וְאוֹתוֹ מָקוֹם נֶהֱנֶה מֵהֶם. בְּשַׁבָּת הוּא סוֹד אַחֵר בַּמָּזוֹן מַמָּשׁ, וּבְאוֹתָהּ שִׂמְחָה שֶׁל הַמָּזוֹן שֶׁל מִצְוָה שֶׁל שַׁבָּת, וּבַכֹּל נִמְצָא כָּלוּל - מִמַּעְלָה וָמַ</w:t>
      </w:r>
      <w:r>
        <w:rPr>
          <w:rFonts w:ascii="David" w:eastAsia="Times New Roman" w:hAnsi="David" w:cs="David"/>
          <w:color w:val="000000"/>
          <w:sz w:val="33"/>
          <w:szCs w:val="33"/>
          <w:rtl/>
        </w:rPr>
        <w:t xml:space="preserve">טָּה. וְסוֹד זֶה - כִּי מִמְּךְ הַכֹּל וּמִיָּדְךְ נָתַנּוּ לָךְ. וַדַּאי מֵהֲנָאָתָהּ הַזּוֹ, וּבְאוֹתָהּ שִׂמְחָה שֶׁל מָזוֹן שֶׁל מִצְוַת הַשַּׁבָּת, כְּמוֹ שֶׁבֵּאֲרוּהָ. </w:t>
      </w:r>
    </w:p>
    <w:p w14:paraId="4F77F6E6" w14:textId="77777777" w:rsidR="00000000" w:rsidRDefault="00AC0C38">
      <w:pPr>
        <w:bidi/>
        <w:jc w:val="both"/>
        <w:divId w:val="2058580902"/>
        <w:rPr>
          <w:rFonts w:ascii="David" w:eastAsia="Times New Roman" w:hAnsi="David" w:cs="David"/>
          <w:color w:val="000000"/>
          <w:sz w:val="33"/>
          <w:szCs w:val="33"/>
          <w:rtl/>
        </w:rPr>
      </w:pPr>
    </w:p>
    <w:p w14:paraId="4847B5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דִּמְבָרֵךְ לְקוּדְשָׁא בְּרִיךְ הוּא מִגּוֹ שַׂבְעָא, בָּעֵי לְכַוְּונָא לִבֵּיהּ, וּלְשַׁוָּואָה רְעוּתֵיהּ בְּחֶדְוָה, וְלָא יִשְׁתְּכַּח עָצִיב, אֶלָּא דִּיבָרֵךְ בְּחֶדְוָה בְּרָזָא דָּא, וּלְשַׁוָּאָה רְעוּתֵיהּ דְּהָא אִיהוּ יָהִיב הַשְׁתָּא לְ</w:t>
      </w:r>
      <w:r>
        <w:rPr>
          <w:rFonts w:ascii="David" w:hAnsi="David" w:cs="David"/>
          <w:color w:val="000000"/>
          <w:sz w:val="33"/>
          <w:szCs w:val="33"/>
          <w:rtl/>
        </w:rPr>
        <w:t>אַחֲרָא בְּחֶדְוָה, בְּעֵינָא טָבָא, וּכְמָּה דְּאִיהוּ מְבָרֵךְ בְּחֶדְוָה וּבָעֵינָא טָבָא. הָכִי יָהֲבִין לֵיהּ בְּחֶדְוָה וּבָעֵינָא טָבָא. וּבְּגִין כָּךְ לָא יִשְׁתְּכַּח עָצִיב כְּלָל, אֶלָּא בְּחֶדְוָה, וּבְמִלִּין דְּאוֹרַיְיתָא, וִישַׁוֵּי לִבֵּי</w:t>
      </w:r>
      <w:r>
        <w:rPr>
          <w:rFonts w:ascii="David" w:hAnsi="David" w:cs="David"/>
          <w:color w:val="000000"/>
          <w:sz w:val="33"/>
          <w:szCs w:val="33"/>
          <w:rtl/>
        </w:rPr>
        <w:t xml:space="preserve">הּ וּרְעוּתֵיהּ לְמֵיהַב בְּרָכָה דָּא, בְּרָזָא דְּאִצְטְרִיךְ. </w:t>
      </w:r>
    </w:p>
    <w:p w14:paraId="01FAFD8A" w14:textId="77777777" w:rsidR="00000000" w:rsidRDefault="00AC0C38">
      <w:pPr>
        <w:bidi/>
        <w:jc w:val="both"/>
        <w:divId w:val="771171586"/>
        <w:rPr>
          <w:rFonts w:ascii="David" w:eastAsia="Times New Roman" w:hAnsi="David" w:cs="David"/>
          <w:color w:val="000000"/>
          <w:sz w:val="33"/>
          <w:szCs w:val="33"/>
          <w:rtl/>
        </w:rPr>
      </w:pPr>
      <w:r>
        <w:rPr>
          <w:rFonts w:ascii="David" w:eastAsia="Times New Roman" w:hAnsi="David" w:cs="David"/>
          <w:color w:val="000000"/>
          <w:sz w:val="33"/>
          <w:szCs w:val="33"/>
          <w:rtl/>
        </w:rPr>
        <w:t>מִי שֶׁמְּבָרֵךְ אֶת הַקָּדוֹשׁ בָּרוּךְ הוּא מִתּוֹךְ שּׁבַע, צָרִיךְ לְכַוֵּן לִבּוֹ וְלָשִׂים רְצוֹנוֹ בְּשִׂמְחָה, וְלֹא יִמָּצֵא עָצוּב, אֶלָּא שֶׁיְּבָרֵךְ בְּשִׂמְחָה בְּסוֹד זֶה וְל</w:t>
      </w:r>
      <w:r>
        <w:rPr>
          <w:rFonts w:ascii="David" w:eastAsia="Times New Roman" w:hAnsi="David" w:cs="David"/>
          <w:color w:val="000000"/>
          <w:sz w:val="33"/>
          <w:szCs w:val="33"/>
          <w:rtl/>
        </w:rPr>
        <w:t>ָשִׂים רְצוֹנוֹ שֶׁהֲרֵי הוּא נוֹתֵן עַכְשָׁו לְאַחֵר בְּשִׂמְחָה, בְּעַיִן טוֹבָה. וּכְמוֹ שֶׁהוּא מְבָרֵךְ בְּשִׂמְחָה וּבְעַיִן טוֹבָה, כָּךְ נוֹתְנִים לוֹ בְּשִׂמְחָה וּבְעַיִן טוֹבָה. וּמִשּׁוּם כָּךְ לֹא יִמָּצֵא עָצוּב כְּלָל, אֶלָּא בְּשִׂמְחָה וּב</w:t>
      </w:r>
      <w:r>
        <w:rPr>
          <w:rFonts w:ascii="David" w:eastAsia="Times New Roman" w:hAnsi="David" w:cs="David"/>
          <w:color w:val="000000"/>
          <w:sz w:val="33"/>
          <w:szCs w:val="33"/>
          <w:rtl/>
        </w:rPr>
        <w:t xml:space="preserve">ְדִבְרֵי תוֹרָה, וְיָשִׂים לִבּוֹ וּרְצוֹנוֹ לָתֵת בְּרָכָה זוֹ בַּסּוֹד שֶׁצָּרִיךְ. </w:t>
      </w:r>
    </w:p>
    <w:p w14:paraId="14DD43DE" w14:textId="77777777" w:rsidR="00000000" w:rsidRDefault="00AC0C38">
      <w:pPr>
        <w:bidi/>
        <w:jc w:val="both"/>
        <w:divId w:val="2058580902"/>
        <w:rPr>
          <w:rFonts w:ascii="David" w:eastAsia="Times New Roman" w:hAnsi="David" w:cs="David"/>
          <w:color w:val="000000"/>
          <w:sz w:val="33"/>
          <w:szCs w:val="33"/>
          <w:rtl/>
        </w:rPr>
      </w:pPr>
    </w:p>
    <w:p w14:paraId="07815F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הָכָא, אַרְבַּע רְתִיכִין שַׁלִּיטִין, בְּד' סִטְרִין וּמַשִׁירְיָין, אִתְזָנוּ מֵהַהִיא בִּרְכָתָא דְּשַׂבְעָא, וּבְאִינּוּן מִלִּין דְּבָרוּךְ אַתָּה, אִתְהֲנִ</w:t>
      </w:r>
      <w:r>
        <w:rPr>
          <w:rFonts w:ascii="David" w:hAnsi="David" w:cs="David"/>
          <w:color w:val="000000"/>
          <w:sz w:val="33"/>
          <w:szCs w:val="33"/>
          <w:rtl/>
        </w:rPr>
        <w:t xml:space="preserve">י וְאִתְרַבֵּי וְאִתְעַטָּר בֵּיהּ. וּמַאן דִּמְבָרֵךְ אִצְטְרִיךְ רְעוּתָא בְּחֶדְוָה, וּבְעֵינָא טָבָא, וְעַל דָּא כְּתִיב, </w:t>
      </w:r>
      <w:r>
        <w:rPr>
          <w:rFonts w:ascii="David" w:hAnsi="David" w:cs="David"/>
          <w:color w:val="000000"/>
          <w:rtl/>
        </w:rPr>
        <w:t>(משלי כב)</w:t>
      </w:r>
      <w:r>
        <w:rPr>
          <w:rFonts w:ascii="David" w:hAnsi="David" w:cs="David"/>
          <w:color w:val="000000"/>
          <w:sz w:val="33"/>
          <w:szCs w:val="33"/>
          <w:rtl/>
        </w:rPr>
        <w:t xml:space="preserve"> טוֹב עַיִן הוּא יְבוֹרָךְ. </w:t>
      </w:r>
    </w:p>
    <w:p w14:paraId="094C2A35" w14:textId="77777777" w:rsidR="00000000" w:rsidRDefault="00AC0C38">
      <w:pPr>
        <w:bidi/>
        <w:jc w:val="both"/>
        <w:divId w:val="1326205304"/>
        <w:rPr>
          <w:rFonts w:ascii="David" w:eastAsia="Times New Roman" w:hAnsi="David" w:cs="David"/>
          <w:color w:val="000000"/>
          <w:sz w:val="33"/>
          <w:szCs w:val="33"/>
          <w:rtl/>
        </w:rPr>
      </w:pPr>
      <w:r>
        <w:rPr>
          <w:rFonts w:ascii="David" w:eastAsia="Times New Roman" w:hAnsi="David" w:cs="David"/>
          <w:color w:val="000000"/>
          <w:sz w:val="33"/>
          <w:szCs w:val="33"/>
          <w:rtl/>
        </w:rPr>
        <w:t>סוֹד כָּאן, אַרְבַּע מֶרְכָּבוֹת שׁוֹלְטוֹת בְּאַרְבָּעָה צְדָדִים וּמַחֲנוֹת, נִזּוֹנוּ מֵ</w:t>
      </w:r>
      <w:r>
        <w:rPr>
          <w:rFonts w:ascii="David" w:eastAsia="Times New Roman" w:hAnsi="David" w:cs="David"/>
          <w:color w:val="000000"/>
          <w:sz w:val="33"/>
          <w:szCs w:val="33"/>
          <w:rtl/>
        </w:rPr>
        <w:t xml:space="preserve">אוֹתָהּ בִּרְכַּת הַשּׂבַע, וּבְאוֹתָם דְּבָרִים שֶׁל בָּרוּךְ אַתָּה, נֶהֱנֶה וּמִתְרַבֶּה וּמִתְעַטֵּר בּוֹ. וּמִי שֶׁמְּבָרֵךְ, צָרִיךְ רָצוֹן בְּשִׂמְחָה וּבְעַיִן טוֹבָה, וְעַל כֵּן כָּתוּב </w:t>
      </w:r>
      <w:r>
        <w:rPr>
          <w:rFonts w:ascii="David" w:eastAsia="Times New Roman" w:hAnsi="David" w:cs="David"/>
          <w:color w:val="000000"/>
          <w:sz w:val="23"/>
          <w:szCs w:val="23"/>
          <w:rtl/>
        </w:rPr>
        <w:t>(משלי כב)</w:t>
      </w:r>
      <w:r>
        <w:rPr>
          <w:rFonts w:ascii="David" w:eastAsia="Times New Roman" w:hAnsi="David" w:cs="David"/>
          <w:color w:val="000000"/>
          <w:sz w:val="33"/>
          <w:szCs w:val="33"/>
          <w:rtl/>
        </w:rPr>
        <w:t xml:space="preserve"> טוֹב עַיִן הוּא יְבֹרָךְ. </w:t>
      </w:r>
    </w:p>
    <w:p w14:paraId="49FBD6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62" w:name="HtmpReportNum0414_L2"/>
      <w:bookmarkStart w:id="863" w:name="דףBרי''חBע''ב"/>
      <w:bookmarkEnd w:id="862"/>
      <w:bookmarkEnd w:id="863"/>
    </w:p>
    <w:p w14:paraId="5D684148" w14:textId="77777777" w:rsidR="00000000" w:rsidRDefault="00AC0C38">
      <w:pPr>
        <w:pStyle w:val="NormalWeb"/>
        <w:bidi/>
        <w:jc w:val="both"/>
        <w:divId w:val="2058580902"/>
        <w:rPr>
          <w:rFonts w:ascii="David" w:hAnsi="David" w:cs="David"/>
          <w:color w:val="000000"/>
          <w:sz w:val="33"/>
          <w:szCs w:val="33"/>
          <w:rtl/>
        </w:rPr>
      </w:pPr>
      <w:hyperlink w:anchor="דף_רי''ח_ע''ב!" w:history="1">
        <w:r>
          <w:rPr>
            <w:rStyle w:val="Hyperlink"/>
            <w:rFonts w:ascii="David" w:hAnsi="David" w:cs="David"/>
            <w:b/>
            <w:bCs/>
            <w:sz w:val="45"/>
            <w:szCs w:val="45"/>
            <w:rtl/>
          </w:rPr>
          <w:t>דף רי''ח ע''ב</w:t>
        </w:r>
      </w:hyperlink>
    </w:p>
    <w:p w14:paraId="039D40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שָׁפִיל לְסֵיפֵיהּ דִּקְרָא, דִּכְתִּיב כִּי נָתַן מִלַּחְמוֹ לַדָּל. דְּאִי לָא תֵּימָא הָכִי, הַאי קְרָא לָאו רֵישֵׁיהּ סֵיפֵיהּ, וְלָאו סֵיפֵיהּ רֵישֵׁיהּ. אֶלָּא טוֹב</w:t>
      </w:r>
      <w:r>
        <w:rPr>
          <w:rFonts w:ascii="David" w:hAnsi="David" w:cs="David"/>
          <w:color w:val="000000"/>
          <w:sz w:val="33"/>
          <w:szCs w:val="33"/>
          <w:rtl/>
        </w:rPr>
        <w:t xml:space="preserve"> </w:t>
      </w:r>
      <w:r>
        <w:rPr>
          <w:rFonts w:ascii="David" w:hAnsi="David" w:cs="David"/>
          <w:color w:val="000000"/>
          <w:rtl/>
        </w:rPr>
        <w:t>(דף רי''ח ע''ב)</w:t>
      </w:r>
      <w:r>
        <w:rPr>
          <w:rFonts w:ascii="David" w:hAnsi="David" w:cs="David"/>
          <w:color w:val="000000"/>
          <w:rtl/>
        </w:rPr>
        <w:t xml:space="preserve"> </w:t>
      </w:r>
      <w:r>
        <w:rPr>
          <w:rFonts w:ascii="David" w:hAnsi="David" w:cs="David"/>
          <w:color w:val="000000"/>
          <w:sz w:val="33"/>
          <w:szCs w:val="33"/>
          <w:rtl/>
        </w:rPr>
        <w:t>עַיִן, כּ</w:t>
      </w:r>
      <w:r>
        <w:rPr>
          <w:rFonts w:ascii="David" w:hAnsi="David" w:cs="David"/>
          <w:color w:val="000000"/>
          <w:sz w:val="33"/>
          <w:szCs w:val="33"/>
          <w:rtl/>
        </w:rPr>
        <w:t>ְמָה דְּאוֹקִימְנָא, הוּא יְבָרֵךְ וַדַּאי, בְּעֵינָא טָבָא בְּחֶדְוָה. וְלָאו אִיהוּ לְמִגְנָא לְבָרְכָא בְּחֶדְוָה, דְּהָא מֵהַהִיא בִּרְכָתָא, וּמֵהַהוּא חֵידוּ נָתַן מִלַּחְמוֹ לַדָּל, אֲתָר דְּאִצְטְרִיךְ לְאִתְזָנָא מִכָּל סִטְרִין. אֲתָר דְּלֵית לֵי</w:t>
      </w:r>
      <w:r>
        <w:rPr>
          <w:rFonts w:ascii="David" w:hAnsi="David" w:cs="David"/>
          <w:color w:val="000000"/>
          <w:sz w:val="33"/>
          <w:szCs w:val="33"/>
          <w:rtl/>
        </w:rPr>
        <w:t xml:space="preserve">הּ מִגַּרְמֵיהּ כְּלוּם. אֲתָר דְּאִתְהֲנִי מִכָּל סִטְרִין וְאִתְכְּלִיל מִכָּל סִטְרִין. מִלִּין אִלֵּין לָא אִתְמְסָרוּ אֶלָּא לְחַכִּימִין דְּיַדְעִין רָזִין עִלָּאִין וְאוֹרְחִין דְּאוֹרַיְיתָא. </w:t>
      </w:r>
    </w:p>
    <w:p w14:paraId="42B0C9DC" w14:textId="77777777" w:rsidR="00000000" w:rsidRDefault="00AC0C38">
      <w:pPr>
        <w:bidi/>
        <w:jc w:val="both"/>
        <w:divId w:val="672950242"/>
        <w:rPr>
          <w:rFonts w:ascii="David" w:eastAsia="Times New Roman" w:hAnsi="David" w:cs="David"/>
          <w:color w:val="000000"/>
          <w:sz w:val="33"/>
          <w:szCs w:val="33"/>
          <w:rtl/>
        </w:rPr>
      </w:pPr>
      <w:r>
        <w:rPr>
          <w:rFonts w:ascii="David" w:eastAsia="Times New Roman" w:hAnsi="David" w:cs="David"/>
          <w:color w:val="000000"/>
          <w:sz w:val="33"/>
          <w:szCs w:val="33"/>
          <w:rtl/>
        </w:rPr>
        <w:t>וְכָאן רֵד לְסוֹף הַפָּסוּק, שֶׁכָּתוּב כִּי נָתַן מִל</w:t>
      </w:r>
      <w:r>
        <w:rPr>
          <w:rFonts w:ascii="David" w:eastAsia="Times New Roman" w:hAnsi="David" w:cs="David"/>
          <w:color w:val="000000"/>
          <w:sz w:val="33"/>
          <w:szCs w:val="33"/>
          <w:rtl/>
        </w:rPr>
        <w:t>ַּחְמוֹ לַדָּל. שֶׁאִם לֹא תֹאמַר כָּךְ - הַפָּסוּק הַזֶּה אֵין רֹאשׁוֹ סוֹפוֹ וְאֵין סוֹפוֹ רֹאשׁוֹ. אֶלָּא טוֹב עַיִן, כְּמוֹ שֶׁבֵּאַרְנוּ, הוּא יְבָרֵךְ וַדַּאי, בְּעַיִן טוֹבָה וּבְשִׂמְחָה. וְאֵינוֹ לְחִנָּם לְבָרֵךְ בְּשִׂמְחָה, שֶׁהֲרֵי מֵאוֹתָהּ ב</w:t>
      </w:r>
      <w:r>
        <w:rPr>
          <w:rFonts w:ascii="David" w:eastAsia="Times New Roman" w:hAnsi="David" w:cs="David"/>
          <w:color w:val="000000"/>
          <w:sz w:val="33"/>
          <w:szCs w:val="33"/>
          <w:rtl/>
        </w:rPr>
        <w:t>ְּרָכָה וּמֵאוֹתָהּ שִׂמְחָה נָתַן מִלַּחְמוֹ לַדַּל, מָקוֹם שֶׁצָּרִיךְ לְהִזּוֹן מִכָּל הַצְּדָדִים. מָקוֹם שֶׁאֵין לוֹ מֵעַצְמוֹ כְּלוּם. מָקוֹם שֶׁנֶּהֱנֶה מִכָּל הַצְּדָדִים וְנִכְלָל מִכָּל הַצְּדָדִים. הַדְּבָרִים הַלָּלוּ לֹא נִמְסְרוּ אֶלָּא לַחֲכ</w:t>
      </w:r>
      <w:r>
        <w:rPr>
          <w:rFonts w:ascii="David" w:eastAsia="Times New Roman" w:hAnsi="David" w:cs="David"/>
          <w:color w:val="000000"/>
          <w:sz w:val="33"/>
          <w:szCs w:val="33"/>
          <w:rtl/>
        </w:rPr>
        <w:t xml:space="preserve">ָמִים שֶׁיּוֹדְעִים סוֹדוֹת עֶלְיוֹנִים וְדַרְכֵי הַתּוֹרָה. </w:t>
      </w:r>
    </w:p>
    <w:p w14:paraId="133CE167" w14:textId="77777777" w:rsidR="00000000" w:rsidRDefault="00AC0C38">
      <w:pPr>
        <w:bidi/>
        <w:jc w:val="both"/>
        <w:divId w:val="2058580902"/>
        <w:rPr>
          <w:rFonts w:ascii="David" w:eastAsia="Times New Roman" w:hAnsi="David" w:cs="David"/>
          <w:color w:val="000000"/>
          <w:sz w:val="33"/>
          <w:szCs w:val="33"/>
          <w:rtl/>
        </w:rPr>
      </w:pPr>
    </w:p>
    <w:p w14:paraId="219FF6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בֹּעַז טַב עֵינָא הֲוָה תּוּקְפָּא דְּמִצְחָא לָא הֲוָה בֵּיהּ לְעָלְמָא. מַה כְּתִיב, </w:t>
      </w:r>
      <w:r>
        <w:rPr>
          <w:rFonts w:ascii="David" w:hAnsi="David" w:cs="David"/>
          <w:color w:val="000000"/>
          <w:rtl/>
        </w:rPr>
        <w:t>(רות ג')</w:t>
      </w:r>
      <w:r>
        <w:rPr>
          <w:rFonts w:ascii="David" w:hAnsi="David" w:cs="David"/>
          <w:color w:val="000000"/>
          <w:sz w:val="33"/>
          <w:szCs w:val="33"/>
          <w:rtl/>
        </w:rPr>
        <w:t xml:space="preserve"> וַיָּבֹא לִשְׁכַּב בִּקְצֵה הָעֲרֵמָה, רָזָא דִּכְתִּיב, </w:t>
      </w:r>
      <w:r>
        <w:rPr>
          <w:rFonts w:ascii="David" w:hAnsi="David" w:cs="David"/>
          <w:color w:val="000000"/>
          <w:rtl/>
        </w:rPr>
        <w:t>(שיר השירים ז)</w:t>
      </w:r>
      <w:r>
        <w:rPr>
          <w:rFonts w:ascii="David" w:hAnsi="David" w:cs="David"/>
          <w:color w:val="000000"/>
          <w:sz w:val="33"/>
          <w:szCs w:val="33"/>
          <w:rtl/>
        </w:rPr>
        <w:t xml:space="preserve"> בִּטְנֵךְ עֲ</w:t>
      </w:r>
      <w:r>
        <w:rPr>
          <w:rFonts w:ascii="David" w:hAnsi="David" w:cs="David"/>
          <w:color w:val="000000"/>
          <w:sz w:val="33"/>
          <w:szCs w:val="33"/>
          <w:rtl/>
        </w:rPr>
        <w:t xml:space="preserve">רֵמַת חִטִּים. מֵהָכָא אוֹלִיפְנָא, כָּל מַאן דִּמְבָרֵךְ בִּרְכַּת מְזוֹנָא כְּדְקָא יֵאוֹת, בְּחֶדְוָה בִּרְעוּתָא דְּלִבָּא, כַּד סָלִיק מֵהַאי עָלְמָא, אֲתָר אִתְתַּקְנָא לֵיהּ, גּוֹ רָזִין עִלָּאִין בְּהֵיכָלִין קַדִּישִׁין. זַכָּאָה אִיהוּ בַּר נָשׁ </w:t>
      </w:r>
      <w:r>
        <w:rPr>
          <w:rFonts w:ascii="David" w:hAnsi="David" w:cs="David"/>
          <w:color w:val="000000"/>
          <w:sz w:val="33"/>
          <w:szCs w:val="33"/>
          <w:rtl/>
        </w:rPr>
        <w:t>דְּנָטִיר פִּקּוּדֵי דְּמָארֵיהּ, וְיָדַע רָזָא דִּילְהוֹן, דְּלֵית לָךְ פִּקּוּדָא וּפִקּוּדָא בְּאוֹרַיְיתָא, דְּלָא תַּלְיָין בֵּיהּ רָזִין עִלָּאִין, וּנְהוֹרִין וְזִיוִין עִלָּאִין, וּבְנֵי נָשָׁא לָא יָדְעֵי, וְלָא מַשְׁגִּיחִין בִּיקָרָא דְּמָארֵיהו</w:t>
      </w:r>
      <w:r>
        <w:rPr>
          <w:rFonts w:ascii="David" w:hAnsi="David" w:cs="David"/>
          <w:color w:val="000000"/>
          <w:sz w:val="33"/>
          <w:szCs w:val="33"/>
          <w:rtl/>
        </w:rPr>
        <w:t xml:space="preserve">ֹן. זַכָּאָה חוּלָקֵיהוֹן דְּצַדִּיקַיָּיא, אִינּוּן דְּמִשְׁתַּדְּלֵי בְּאוֹרַיְיתָא זַכָּאִין אִינּוּן בְּעָלְמָא דֵּין וּבְעָלְמָא דְּאָתֵי. </w:t>
      </w:r>
    </w:p>
    <w:p w14:paraId="10B2DF75" w14:textId="77777777" w:rsidR="00000000" w:rsidRDefault="00AC0C38">
      <w:pPr>
        <w:bidi/>
        <w:jc w:val="both"/>
        <w:divId w:val="183934539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בֹּעַז הָיָה טוֹב עַיִן, וְעַזּוּת מֵצַח מֵעוֹלָם לֹא הָיְתָה בּוֹ. מַה כָּתוּב? </w:t>
      </w:r>
      <w:r>
        <w:rPr>
          <w:rFonts w:ascii="David" w:eastAsia="Times New Roman" w:hAnsi="David" w:cs="David"/>
          <w:color w:val="000000"/>
          <w:sz w:val="23"/>
          <w:szCs w:val="23"/>
          <w:rtl/>
        </w:rPr>
        <w:t>(רות ג)</w:t>
      </w:r>
      <w:r>
        <w:rPr>
          <w:rFonts w:ascii="David" w:eastAsia="Times New Roman" w:hAnsi="David" w:cs="David"/>
          <w:color w:val="000000"/>
          <w:sz w:val="33"/>
          <w:szCs w:val="33"/>
          <w:rtl/>
        </w:rPr>
        <w:t xml:space="preserve"> וַיָּבא</w:t>
      </w:r>
      <w:r>
        <w:rPr>
          <w:rFonts w:ascii="David" w:eastAsia="Times New Roman" w:hAnsi="David" w:cs="David"/>
          <w:color w:val="000000"/>
          <w:sz w:val="33"/>
          <w:szCs w:val="33"/>
          <w:rtl/>
        </w:rPr>
        <w:t xml:space="preserve"> לִשְׁכַּב בִּקְצֵה הָעֲרֵמָה. סוֹד הַכָּתוּב - </w:t>
      </w:r>
      <w:r>
        <w:rPr>
          <w:rFonts w:ascii="David" w:eastAsia="Times New Roman" w:hAnsi="David" w:cs="David"/>
          <w:color w:val="000000"/>
          <w:sz w:val="23"/>
          <w:szCs w:val="23"/>
          <w:rtl/>
        </w:rPr>
        <w:t>(שיר ז)</w:t>
      </w:r>
      <w:r>
        <w:rPr>
          <w:rFonts w:ascii="David" w:eastAsia="Times New Roman" w:hAnsi="David" w:cs="David"/>
          <w:color w:val="000000"/>
          <w:sz w:val="33"/>
          <w:szCs w:val="33"/>
          <w:rtl/>
        </w:rPr>
        <w:t xml:space="preserve"> בִּטְנֵךְ עֲרֵמַת חִטִּים. מִכָּאן לָמַדְנוּ, שֶׁכָּל מִי שֶׁמְּבָרֵךְ בִּרְכַּת הַמָּזוֹן כָּרָאוּי בְּשִׂמְחָה וּבִרְצוֹן הַלֵּב, כְּשֶׁמִּסְתַּלֵּק מִן הָעוֹלָם הַזֶּה מְתֻקָּן לוֹ מָקוֹם בְּתוֹךְ </w:t>
      </w:r>
      <w:r>
        <w:rPr>
          <w:rFonts w:ascii="David" w:eastAsia="Times New Roman" w:hAnsi="David" w:cs="David"/>
          <w:color w:val="000000"/>
          <w:sz w:val="33"/>
          <w:szCs w:val="33"/>
          <w:rtl/>
        </w:rPr>
        <w:t xml:space="preserve">סוֹדוֹת עֶלְיוֹנִים בְּהֵיכָלוֹת קְדוֹשִׁים. אַשְׁרֵי הָאִישׁ שֶׁשּׁוֹמֵר אֶת מִצְווֹת אֲדוֹנוֹ וְיוֹדֵעַ אֶת סוֹדָן, שֶׁאֵין לְךְ מִצְוָה וּמִצְוָה בַּתּוֹרָה שֶׁאֵין תְּלוּיִים בָּהּ סוֹדוֹת עֶלְיוֹנִים וְאוֹרוֹת וְזִיוִים עֶלְיוֹנִים, וּבְנֵי אָדָם לֹא </w:t>
      </w:r>
      <w:r>
        <w:rPr>
          <w:rFonts w:ascii="David" w:eastAsia="Times New Roman" w:hAnsi="David" w:cs="David"/>
          <w:color w:val="000000"/>
          <w:sz w:val="33"/>
          <w:szCs w:val="33"/>
          <w:rtl/>
        </w:rPr>
        <w:t xml:space="preserve">יוֹדְעִים וְלֹא מַשְׁגִּיחִים בִּכְבוֹד רִבּוֹנָם. אַשְׁרֵי חֶלְקָם שֶׁל הַצַּדִּיקִים, אוֹתָם שֶׁמִּשְׁתַּדְּלִים בַּתּוֹרָה. אַשְׁרֵיהֶם בָּעוֹלָם הַזֶּה וּבָעוֹלָם הַבָּא. </w:t>
      </w:r>
    </w:p>
    <w:p w14:paraId="39334234" w14:textId="77777777" w:rsidR="00000000" w:rsidRDefault="00AC0C38">
      <w:pPr>
        <w:bidi/>
        <w:jc w:val="both"/>
        <w:divId w:val="2058580902"/>
        <w:rPr>
          <w:rFonts w:ascii="David" w:eastAsia="Times New Roman" w:hAnsi="David" w:cs="David"/>
          <w:color w:val="000000"/>
          <w:sz w:val="33"/>
          <w:szCs w:val="33"/>
          <w:rtl/>
        </w:rPr>
      </w:pPr>
    </w:p>
    <w:p w14:paraId="7E7F8F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דְּהָא אָמְרוּ, דְּכָל אִינּוּן תַּקִיפֵי מִצְחָא, דְּלֵית לְהוּ כּ</w:t>
      </w:r>
      <w:r>
        <w:rPr>
          <w:rFonts w:ascii="David" w:hAnsi="David" w:cs="David"/>
          <w:color w:val="000000"/>
          <w:sz w:val="33"/>
          <w:szCs w:val="33"/>
          <w:rtl/>
        </w:rPr>
        <w:t>ִסּוּפָא, לֵית לְהוֹן חוּלָקָא בְּעָלְמָא דֵּין וּבְעָלְמָא דְּאָתֵי. כָּל אִינּוּן תַּקִיפֵי מִצְחָא דַּהֲווֹ בְּהוּ בְּיִשְׂרָאֵל, כַּד הֲווֹ מִסְתַּכְּלָן בְּהַהוּא צִיץ, הֲווֹ מִתַבְרָן לִבַּיְיהוּ, וּמִסְתַּכְּלָן בְּעוֹבָדַיְיהוּ. בְּגִין דְּצִיץ עַל</w:t>
      </w:r>
      <w:r>
        <w:rPr>
          <w:rFonts w:ascii="David" w:hAnsi="David" w:cs="David"/>
          <w:color w:val="000000"/>
          <w:sz w:val="33"/>
          <w:szCs w:val="33"/>
          <w:rtl/>
        </w:rPr>
        <w:t xml:space="preserve"> אָת הֲוָה קָאִים, וְכָל מַאן דְּמִסְתַּכֵּל בֵּיהּ, הֲוָה מַכְסִיף בְּעוֹבָדוֹי. וְעַל דָּא צִיץ מְכַפְּרָא עַל אִינּוּן תַּקִיפֵי אַנְפִּין, תַּקִיפֵי מִצְחָא. </w:t>
      </w:r>
    </w:p>
    <w:p w14:paraId="7EA9183E" w14:textId="77777777" w:rsidR="00000000" w:rsidRDefault="00AC0C38">
      <w:pPr>
        <w:bidi/>
        <w:jc w:val="both"/>
        <w:divId w:val="1955867525"/>
        <w:rPr>
          <w:rFonts w:ascii="David" w:eastAsia="Times New Roman" w:hAnsi="David" w:cs="David"/>
          <w:color w:val="000000"/>
          <w:sz w:val="33"/>
          <w:szCs w:val="33"/>
          <w:rtl/>
        </w:rPr>
      </w:pPr>
      <w:r>
        <w:rPr>
          <w:rFonts w:ascii="David" w:eastAsia="Times New Roman" w:hAnsi="David" w:cs="David"/>
          <w:color w:val="000000"/>
          <w:sz w:val="33"/>
          <w:szCs w:val="33"/>
          <w:rtl/>
        </w:rPr>
        <w:t>בֹּא וּרְאֵה שֶׁהֲרֵי אָמְרוּ, שֶׁכָּל אוֹתָם עַזֵּי הַמֵּצַח שֶׁאֵין לָהֶם בּוּשָׁה, אֵין ל</w:t>
      </w:r>
      <w:r>
        <w:rPr>
          <w:rFonts w:ascii="David" w:eastAsia="Times New Roman" w:hAnsi="David" w:cs="David"/>
          <w:color w:val="000000"/>
          <w:sz w:val="33"/>
          <w:szCs w:val="33"/>
          <w:rtl/>
        </w:rPr>
        <w:t>ָהֶם חֵלֶק בָּעוֹלָם הַזֶּה וּבָעוֹלָם הַבָּא. כָּל עַזֵּי הַמֵּצַח שֶׁהָיוּ בְּיִשְׂרָאֵל, כְּשֶׁהָיוּ מִסְתַּכְּלִים בְּאוֹתוֹ הַצִּיץ, הָיוּ מְשַׁבְּרִים אֶת לִבָּם וּמִסְתַּכְּלִים בְּמַעֲשֵׂיהֶם, מִשּׁוּם שֶׁצִּיץ הָיָה עוֹמֵד עַל אוֹת, וְכָל מִי שֶׁמ</w:t>
      </w:r>
      <w:r>
        <w:rPr>
          <w:rFonts w:ascii="David" w:eastAsia="Times New Roman" w:hAnsi="David" w:cs="David"/>
          <w:color w:val="000000"/>
          <w:sz w:val="33"/>
          <w:szCs w:val="33"/>
          <w:rtl/>
        </w:rPr>
        <w:t xml:space="preserve">ִּסְתַּכֵּל בּוֹ הָיָה מִתְבַּיֵּשׁ בְּמַעֲשָׂיו. וְלָכֵן הַצִּיץ מְכַפֵּר עַל אוֹתָם עַזֵּי פָנִים, עַזֵּי מֵצַח. </w:t>
      </w:r>
    </w:p>
    <w:p w14:paraId="38140739" w14:textId="77777777" w:rsidR="00000000" w:rsidRDefault="00AC0C38">
      <w:pPr>
        <w:bidi/>
        <w:jc w:val="both"/>
        <w:divId w:val="2058580902"/>
        <w:rPr>
          <w:rFonts w:ascii="David" w:eastAsia="Times New Roman" w:hAnsi="David" w:cs="David"/>
          <w:color w:val="000000"/>
          <w:sz w:val="33"/>
          <w:szCs w:val="33"/>
          <w:rtl/>
        </w:rPr>
      </w:pPr>
    </w:p>
    <w:p w14:paraId="7365E3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אַתְוָון דְּרָזָא דִּשְׁמָא קַדִּישָׁא דַּהֲווֹ גְּלִיפִין עַל צִיצָא, הֲווֹ נָהֲרִין וּבַלְטִין וְנָצְצִין. כָּל מַאן דְּהֲוָה מִסְתָּכַּ</w:t>
      </w:r>
      <w:r>
        <w:rPr>
          <w:rFonts w:ascii="David" w:hAnsi="David" w:cs="David"/>
          <w:color w:val="000000"/>
          <w:sz w:val="33"/>
          <w:szCs w:val="33"/>
          <w:rtl/>
        </w:rPr>
        <w:t xml:space="preserve">ל בְּהַהוּא נְצִיצוּ דְּאַתְוָון, אַנְפּוֹי נַפְלִין מֵאֵימָתָא, וַהֲוָה אִתְבַּר לִבֵּיהּ, וּכְדֵין צִיצָא מְכַפְּרָא עָלַיְיהוּ. כְּגַוְונָא דָּא כֵּיוָן דְּאִיהוּ גָּרִים לְתַּבְרָא לִבֵּיהּ, וּלְאִתְכַּנְּעָא מִקַּמֵּי מָארֵיהּ. </w:t>
      </w:r>
    </w:p>
    <w:p w14:paraId="26D7B43A" w14:textId="77777777" w:rsidR="00000000" w:rsidRDefault="00AC0C38">
      <w:pPr>
        <w:bidi/>
        <w:jc w:val="both"/>
        <w:divId w:val="367685444"/>
        <w:rPr>
          <w:rFonts w:ascii="David" w:eastAsia="Times New Roman" w:hAnsi="David" w:cs="David"/>
          <w:color w:val="000000"/>
          <w:sz w:val="33"/>
          <w:szCs w:val="33"/>
          <w:rtl/>
        </w:rPr>
      </w:pPr>
      <w:r>
        <w:rPr>
          <w:rFonts w:ascii="David" w:eastAsia="Times New Roman" w:hAnsi="David" w:cs="David"/>
          <w:color w:val="000000"/>
          <w:sz w:val="33"/>
          <w:szCs w:val="33"/>
          <w:rtl/>
        </w:rPr>
        <w:t>אוֹתִיּוֹת שֶׁל הַסּו</w:t>
      </w:r>
      <w:r>
        <w:rPr>
          <w:rFonts w:ascii="David" w:eastAsia="Times New Roman" w:hAnsi="David" w:cs="David"/>
          <w:color w:val="000000"/>
          <w:sz w:val="33"/>
          <w:szCs w:val="33"/>
          <w:rtl/>
        </w:rPr>
        <w:t>ֹד שֶׁל הַשֵּׁם הַקָּדוֹשׁ שֶׁהָיוּ חֲקוּקוֹת עַל הַצִּיץ, הָיוּ מְאִירוֹת וּבוֹלְטוֹת וְנוֹצְצוֹת. כָּל מִי שֶׁהָיָה מִסְתַּכֵּל בְּאוֹתָהּ הִתְנוֹצְצוּת שֶׁל הָאוֹתִיּוֹת, נוֹפְלוֹת פָּנָיו מֵאֵימָה וְהָיָה נִשְׁבָּר לִבּוֹ, וְאָז הַצִּיץ מְכַפֵּר עֲלֵיה</w:t>
      </w:r>
      <w:r>
        <w:rPr>
          <w:rFonts w:ascii="David" w:eastAsia="Times New Roman" w:hAnsi="David" w:cs="David"/>
          <w:color w:val="000000"/>
          <w:sz w:val="33"/>
          <w:szCs w:val="33"/>
          <w:rtl/>
        </w:rPr>
        <w:t xml:space="preserve">ֶם. כְּמוֹ זֶה, כֵּיוָן שֶׁהוּא גּוֹרֵם לִשְׁבֹּר לִבּוֹ וּלְהִכָּנַע מִלִּפְנֵי רִבּוֹנוֹ. </w:t>
      </w:r>
    </w:p>
    <w:p w14:paraId="3C29CF71" w14:textId="77777777" w:rsidR="00000000" w:rsidRDefault="00AC0C38">
      <w:pPr>
        <w:bidi/>
        <w:jc w:val="both"/>
        <w:divId w:val="2058580902"/>
        <w:rPr>
          <w:rFonts w:ascii="David" w:eastAsia="Times New Roman" w:hAnsi="David" w:cs="David"/>
          <w:color w:val="000000"/>
          <w:sz w:val="33"/>
          <w:szCs w:val="33"/>
          <w:rtl/>
        </w:rPr>
      </w:pPr>
    </w:p>
    <w:p w14:paraId="2B07E8A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קְטֹרֶת, כָּל מַאן דְּאָרַח בְּהַהוּא תְּנָנָא, כַּד סָלִיק הַהוּא עַמּוּדָא מֵהַהוּא מַעֲלֶה עָשָׁן, הֲוָה מְבָרֵר לִבֵּיהּ, בִּבְרִירוּ בִּנְה</w:t>
      </w:r>
      <w:r>
        <w:rPr>
          <w:rFonts w:ascii="David" w:hAnsi="David" w:cs="David"/>
          <w:color w:val="000000"/>
          <w:sz w:val="33"/>
          <w:szCs w:val="33"/>
          <w:rtl/>
        </w:rPr>
        <w:t>ִירוּ בְּחֶדְוָה לְמִפְלַח לְמָארֵיהּ, וְאַעְבָּר מִנֵּיהּ זוּהֲמָא דְּיֵצֶר הָרָע, וְלָא הֲוָה לֵיהּ אֶלָּא לִבָּא חֲדָא, לָקֳבֵל אֲבוּהָ דְּבִשְׁמַיָּא. בְּגִין דִּקְטֹרֶת, תְּבִירוּ דְּיֵצֶר הָרָע אִיהוּ וַדַּאי בְּכָל סִטְרִין. וּכְמָּה דְּצִיץ הֲוָה ק</w:t>
      </w:r>
      <w:r>
        <w:rPr>
          <w:rFonts w:ascii="David" w:hAnsi="David" w:cs="David"/>
          <w:color w:val="000000"/>
          <w:sz w:val="33"/>
          <w:szCs w:val="33"/>
          <w:rtl/>
        </w:rPr>
        <w:t xml:space="preserve">ָאִים עַל נִיסָא, אוּף קְטֹרֶת. דְּלֵית לָךְ מִלָּה בְּעָלְמָא, לְמִתְבַּר לֵיהּ לְסִטְרָא אַחֲרָא, בַּר קְטֹרֶת. </w:t>
      </w:r>
    </w:p>
    <w:p w14:paraId="69746CBC" w14:textId="77777777" w:rsidR="00000000" w:rsidRDefault="00AC0C38">
      <w:pPr>
        <w:bidi/>
        <w:jc w:val="both"/>
        <w:divId w:val="950816229"/>
        <w:rPr>
          <w:rFonts w:ascii="David" w:eastAsia="Times New Roman" w:hAnsi="David" w:cs="David"/>
          <w:color w:val="000000"/>
          <w:sz w:val="33"/>
          <w:szCs w:val="33"/>
          <w:rtl/>
        </w:rPr>
      </w:pPr>
      <w:r>
        <w:rPr>
          <w:rFonts w:ascii="David" w:eastAsia="Times New Roman" w:hAnsi="David" w:cs="David"/>
          <w:color w:val="000000"/>
          <w:sz w:val="33"/>
          <w:szCs w:val="33"/>
          <w:rtl/>
        </w:rPr>
        <w:t>כְּמוֹ כֵן הַקְּטֹרֶת, כָּל מִי שֶׁהֵרִיחַ בְּאוֹתוֹ עָשָׁן, כְּשֶׁעָלָה אוֹתוֹ עַמּוּד מֵאוֹתוֹ מַעֲלֶה עָשָׁן, הָיָה מְבָרֵר אֶת לִבּוֹ בּ</w:t>
      </w:r>
      <w:r>
        <w:rPr>
          <w:rFonts w:ascii="David" w:eastAsia="Times New Roman" w:hAnsi="David" w:cs="David"/>
          <w:color w:val="000000"/>
          <w:sz w:val="33"/>
          <w:szCs w:val="33"/>
          <w:rtl/>
        </w:rPr>
        <w:t xml:space="preserve">ְבֵרוּר </w:t>
      </w:r>
      <w:r>
        <w:rPr>
          <w:rFonts w:ascii="David" w:eastAsia="Times New Roman" w:hAnsi="David" w:cs="David"/>
          <w:color w:val="000000"/>
          <w:sz w:val="23"/>
          <w:szCs w:val="23"/>
          <w:rtl/>
        </w:rPr>
        <w:t>(באורהבשמחה)</w:t>
      </w:r>
      <w:r>
        <w:rPr>
          <w:rFonts w:ascii="David" w:eastAsia="Times New Roman" w:hAnsi="David" w:cs="David"/>
          <w:color w:val="000000"/>
          <w:sz w:val="33"/>
          <w:szCs w:val="33"/>
          <w:rtl/>
        </w:rPr>
        <w:t xml:space="preserve"> לַעֲבֹד אֶת רִבּוֹנוֹ וּמַעֲבִיר מִמֶּנּוּ זֻהֲמַת הַיֵּצֶר הָרָע, וְלֹא הָיָה לוֹ אֶלָּא לֵב אֶחָד כְּנֶגֶד אָבִיו שֶׁבַּשָּׁמַיִם, מִשּׁוּם שֶׁקְּטֹרֶת הִיא שֶׁבֶר לַיֵּצֶר הָרָע וַדַּאי בְּכָל הַצְּדָדִים. כְּמוֹ שֶׁצִּיץ הָיָה עוֹמ</w:t>
      </w:r>
      <w:r>
        <w:rPr>
          <w:rFonts w:ascii="David" w:eastAsia="Times New Roman" w:hAnsi="David" w:cs="David"/>
          <w:color w:val="000000"/>
          <w:sz w:val="33"/>
          <w:szCs w:val="33"/>
          <w:rtl/>
        </w:rPr>
        <w:t xml:space="preserve">ֵד עַל נֵס - אַף קְטֹרֶת. שֶׁאֵין לְךְ דָּבָר בָּעוֹלָם לִשְׁבֹּר אֶת הַצַּד הָאַחֵר, פְּרָט לַקְּטֹרֶת. </w:t>
      </w:r>
    </w:p>
    <w:p w14:paraId="327C58FD" w14:textId="77777777" w:rsidR="00000000" w:rsidRDefault="00AC0C38">
      <w:pPr>
        <w:bidi/>
        <w:jc w:val="both"/>
        <w:divId w:val="2058580902"/>
        <w:rPr>
          <w:rFonts w:ascii="David" w:eastAsia="Times New Roman" w:hAnsi="David" w:cs="David"/>
          <w:color w:val="000000"/>
          <w:sz w:val="33"/>
          <w:szCs w:val="33"/>
          <w:rtl/>
        </w:rPr>
      </w:pPr>
    </w:p>
    <w:p w14:paraId="676EC2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(במדבר יז)</w:t>
      </w:r>
      <w:r>
        <w:rPr>
          <w:rFonts w:ascii="David" w:hAnsi="David" w:cs="David"/>
          <w:color w:val="000000"/>
          <w:sz w:val="33"/>
          <w:szCs w:val="33"/>
          <w:rtl/>
        </w:rPr>
        <w:t xml:space="preserve"> קַח אֶת הַמַּחְתָּה וְתֶן עָלֶיהָ אֵשׁ מֵעַל הַמִּזְבֵּחַ וְשִׂים קְטֹרֶת. מַאי טַעְמָא. כִּי יָצָא הַקֶּצֶף מִלּ</w:t>
      </w:r>
      <w:r>
        <w:rPr>
          <w:rFonts w:ascii="David" w:hAnsi="David" w:cs="David"/>
          <w:color w:val="000000"/>
          <w:sz w:val="33"/>
          <w:szCs w:val="33"/>
          <w:rtl/>
        </w:rPr>
        <w:t>ִפְנֵי יְיָ', הֵחֵל הַנָּגֶף. דְּהָא לֵית תְּבִירוּ לְהַהוּא סִטְרָא בַּר קְטֹרֶת. דְּלֵית לָךְ מִלָּה חֲבִיבָה קָמֵי קוּדְשָׁא בְּרִיךְ הוּא, כִּקְטֹרֶת. וְקַיְּימָא לְבַטְּלָא חַרְשִׁין, וּמִלִּין בִּישִׁין מִבֵּיתָא. רֵיחָא וַעֲשָׁנָא דִּקְטֹרֶת דְּעַבְ</w:t>
      </w:r>
      <w:r>
        <w:rPr>
          <w:rFonts w:ascii="David" w:hAnsi="David" w:cs="David"/>
          <w:color w:val="000000"/>
          <w:sz w:val="33"/>
          <w:szCs w:val="33"/>
          <w:rtl/>
        </w:rPr>
        <w:t xml:space="preserve">דֵי בְּנִי נָשָׁא, בְּהַהוּא עוֹבְדָּא אִיהוּ מְבַטֵּל, כָּל שֶׁכֵּן קְטֹרֶת. </w:t>
      </w:r>
    </w:p>
    <w:p w14:paraId="1F397A02" w14:textId="77777777" w:rsidR="00000000" w:rsidRDefault="00AC0C38">
      <w:pPr>
        <w:bidi/>
        <w:jc w:val="both"/>
        <w:divId w:val="199984111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מַה כָּתוּב, </w:t>
      </w:r>
      <w:r>
        <w:rPr>
          <w:rFonts w:ascii="David" w:eastAsia="Times New Roman" w:hAnsi="David" w:cs="David"/>
          <w:color w:val="000000"/>
          <w:sz w:val="23"/>
          <w:szCs w:val="23"/>
          <w:rtl/>
        </w:rPr>
        <w:t>(במדבר יז)</w:t>
      </w:r>
      <w:r>
        <w:rPr>
          <w:rFonts w:ascii="David" w:eastAsia="Times New Roman" w:hAnsi="David" w:cs="David"/>
          <w:color w:val="000000"/>
          <w:sz w:val="33"/>
          <w:szCs w:val="33"/>
          <w:rtl/>
        </w:rPr>
        <w:t xml:space="preserve"> קַח אֶת הַמַּחְתָּה וְתֶן עָלֶיהָ אֵשׁ מֵעַל הַמִּזְבֵּחַ וְשִׂים קְטֹרֶת. מָה הַטַּעַם? כִּי יָצָא הַקֶּצֶף מִלִּפְנֵי ה' הֵחֵל הַנָּגֶף. </w:t>
      </w:r>
      <w:r>
        <w:rPr>
          <w:rFonts w:ascii="David" w:eastAsia="Times New Roman" w:hAnsi="David" w:cs="David"/>
          <w:color w:val="000000"/>
          <w:sz w:val="33"/>
          <w:szCs w:val="33"/>
          <w:rtl/>
        </w:rPr>
        <w:t>שֶׁהֲרֵי אֵין שֶׁבֶר לְאוֹתוֹ הַצַּד פְּרָט לַקְּטֹרֶת, שֶׁאֵין לְךְ דָּבָר חָבִיב לִפְנֵי הַקָּדוֹשׁ בָּרוּךְ הוּא כְּמוֹ קְטֹרֶת, וְעוֹמֶדֶת לְבַטֵּל כְּשָׁפִים וּדְבָרִים רָעִים מֵהַבַּיִת. רֵיחַ וַעֲשַׁן הַקְּטֹרֶת שֶׁעוֹשִׂים בְּנֵי אָדָם, בְּאוֹתוֹ מ</w:t>
      </w:r>
      <w:r>
        <w:rPr>
          <w:rFonts w:ascii="David" w:eastAsia="Times New Roman" w:hAnsi="David" w:cs="David"/>
          <w:color w:val="000000"/>
          <w:sz w:val="33"/>
          <w:szCs w:val="33"/>
          <w:rtl/>
        </w:rPr>
        <w:t xml:space="preserve">ַעֲשֶׂה הוּא מְבַטֵּל, כָּל שֶׁכֵּן הַקְּטֹרֶת. </w:t>
      </w:r>
    </w:p>
    <w:p w14:paraId="7B0A6C20" w14:textId="77777777" w:rsidR="00000000" w:rsidRDefault="00AC0C38">
      <w:pPr>
        <w:bidi/>
        <w:jc w:val="both"/>
        <w:divId w:val="2058580902"/>
        <w:rPr>
          <w:rFonts w:ascii="David" w:eastAsia="Times New Roman" w:hAnsi="David" w:cs="David"/>
          <w:color w:val="000000"/>
          <w:sz w:val="33"/>
          <w:szCs w:val="33"/>
          <w:rtl/>
        </w:rPr>
      </w:pPr>
    </w:p>
    <w:p w14:paraId="59E2F9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מִלָּה דָּא גְּזֵרָה קַיְּימָא קַמֵּי קוּדְשָׁא בְּרִיךְ הוּא, דְּכָל מַאן דְּאִסְתָּכַּל וְקָרֵי בְּכָל יוֹמָא עוֹבְדָּא </w:t>
      </w:r>
      <w:r>
        <w:rPr>
          <w:rFonts w:ascii="David" w:hAnsi="David" w:cs="David"/>
          <w:color w:val="000000"/>
          <w:rtl/>
        </w:rPr>
        <w:t>(נ''א פרשתא)</w:t>
      </w:r>
      <w:r>
        <w:rPr>
          <w:rFonts w:ascii="David" w:hAnsi="David" w:cs="David"/>
          <w:color w:val="000000"/>
          <w:sz w:val="33"/>
          <w:szCs w:val="33"/>
          <w:rtl/>
        </w:rPr>
        <w:t xml:space="preserve"> דִּקְטֹרֶת, יִשְׁתְּזִיב מִכָּל מִלִּין בִּישִׁין חַרְשִׁין דְּעָלְמָא</w:t>
      </w:r>
      <w:r>
        <w:rPr>
          <w:rFonts w:ascii="David" w:hAnsi="David" w:cs="David"/>
          <w:color w:val="000000"/>
          <w:sz w:val="33"/>
          <w:szCs w:val="33"/>
          <w:rtl/>
        </w:rPr>
        <w:t xml:space="preserve">. וּמִכָּל פְּגָעִין בִּישִׁין, וּמֵהִרְהוּרָא בִּישָׁא, וּמִדִּינָא בִּישָׁא, וּמִמוֹתָנָא, וְלָא יִתְזַק כָּל הַהוּא יוֹמָא, דְּלָא יָכִיל סִטְרָא אַחֲרָא לְשַׁלְטָא עָלֵיהּ, וְאִצְטְרִיךְ דִּיכַוֵּין בֵּיהּ. </w:t>
      </w:r>
    </w:p>
    <w:p w14:paraId="739699DE" w14:textId="77777777" w:rsidR="00000000" w:rsidRDefault="00AC0C38">
      <w:pPr>
        <w:bidi/>
        <w:jc w:val="both"/>
        <w:divId w:val="1810245488"/>
        <w:rPr>
          <w:rFonts w:ascii="David" w:eastAsia="Times New Roman" w:hAnsi="David" w:cs="David"/>
          <w:color w:val="000000"/>
          <w:sz w:val="33"/>
          <w:szCs w:val="33"/>
          <w:rtl/>
        </w:rPr>
      </w:pPr>
      <w:r>
        <w:rPr>
          <w:rFonts w:ascii="David" w:eastAsia="Times New Roman" w:hAnsi="David" w:cs="David"/>
          <w:color w:val="000000"/>
          <w:sz w:val="33"/>
          <w:szCs w:val="33"/>
          <w:rtl/>
        </w:rPr>
        <w:t xml:space="preserve">דָּבָר זֶה גְּזֵרָה עוֹמֶדֶת לִפְנֵי הַקָּדוֹשׁ בָּרוּךְ הוּא, שֶׁכָּל מִי שֶׁמִּסְתַּכֵּל וְקוֹרֵא בְּכָל יוֹם אֶת מַעֲשֵׂה </w:t>
      </w:r>
      <w:r>
        <w:rPr>
          <w:rFonts w:ascii="David" w:eastAsia="Times New Roman" w:hAnsi="David" w:cs="David"/>
          <w:color w:val="000000"/>
          <w:sz w:val="23"/>
          <w:szCs w:val="23"/>
          <w:rtl/>
        </w:rPr>
        <w:t>(פרשת)</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הַקְּטֹרֶת, יִנָּצֵל מִכָּל הַדְּבָרִים הָרָעִים וְכִשְׁפֵי הָעוֹלָם, וּמִכָּל הַפְּגָעִים הָרָעִים, וּמֵהִרְהוּר רַע וּמִדִּין רַע וּמִמָּוֶת, וְלֹא יִנָּזֵק כָּל אוֹתוֹ יוֹם, שֶׁלֹּא יָכוֹל הַצַּד הָאַחֵר לִשְׁלֹט עָלָיו, וְצָרִיךְ שֶׁיְּכַוֵּן בּוֹ. </w:t>
      </w:r>
    </w:p>
    <w:p w14:paraId="7399DCC5" w14:textId="77777777" w:rsidR="00000000" w:rsidRDefault="00AC0C38">
      <w:pPr>
        <w:bidi/>
        <w:jc w:val="both"/>
        <w:divId w:val="2058580902"/>
        <w:rPr>
          <w:rFonts w:ascii="David" w:eastAsia="Times New Roman" w:hAnsi="David" w:cs="David"/>
          <w:color w:val="000000"/>
          <w:sz w:val="33"/>
          <w:szCs w:val="33"/>
          <w:rtl/>
        </w:rPr>
      </w:pPr>
    </w:p>
    <w:p w14:paraId="70B76C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אִי בְּנֵי נָשָׁא הֲווֹ יַדְעֵי כַּמָה עִלָּאָה אִיהוּ עוֹבָדָא דִּקְטֹרֶת קַמֵּי קוּדְשָׁא בְּרִיךְ הוּא, הֲווֹ נַטְלֵי כָּל מִלָּה וּמִלָּה מִנֵּיהּ, וַהֲווּ סַלְקֵי לֵהּ עֲטָרָה עַל רֵישַׁיְיהוּ, כְּכִתְרָא דְּדַהֲבָא. וּמַאן דְּ</w:t>
      </w:r>
      <w:r>
        <w:rPr>
          <w:rFonts w:ascii="David" w:hAnsi="David" w:cs="David"/>
          <w:color w:val="000000"/>
          <w:sz w:val="33"/>
          <w:szCs w:val="33"/>
          <w:rtl/>
        </w:rPr>
        <w:t>אִשְׁתָּדַּל בֵּיהּ, בָּעֵי לְאִסְתַּכְּלָא בְּעוֹבָדָא דִּקְטֹרֶת, וְאִי יְכַוֵין בֵּיהּ בְּכָל יוֹמָא, אִית לֵיהּ חוּלָקָא בְּהַאי עָלְמָא, וּבְעָלְמָא דְּאָתֵי, וְיִסְתָּלַּק מוֹתָנָא מִנֵּיהּ, וּמֵעָלְמָא, וְיִשְׁתְּזִיב מִכָּל דִּינִין דְּהַאי עָלְמָא</w:t>
      </w:r>
      <w:r>
        <w:rPr>
          <w:rFonts w:ascii="David" w:hAnsi="David" w:cs="David"/>
          <w:color w:val="000000"/>
          <w:sz w:val="33"/>
          <w:szCs w:val="33"/>
          <w:rtl/>
        </w:rPr>
        <w:t xml:space="preserve">, מִסִּטְרִין בִּישִׁין, וּמִדִּינָא דְּגֵיהִנָּם, וּמִדִּינָא דְּמַלְכוּ אַחֲרָא. </w:t>
      </w:r>
    </w:p>
    <w:p w14:paraId="47DC6C97" w14:textId="77777777" w:rsidR="00000000" w:rsidRDefault="00AC0C38">
      <w:pPr>
        <w:bidi/>
        <w:jc w:val="both"/>
        <w:divId w:val="1963724022"/>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אִם בְּנֵי אָדָם הָיוּ יוֹדִים כַּמָּה הוּא עֶלְיוֹן מַעֲשֵׂה הַקְּטֹרֶת לִפְנֵי הַקָּדוֹשׁ בָּרוּךְ הוּא, הָיוּ נוֹטְלִים כָּל דִּבּוּר וְדִבּוּר </w:t>
      </w:r>
      <w:r>
        <w:rPr>
          <w:rFonts w:ascii="David" w:eastAsia="Times New Roman" w:hAnsi="David" w:cs="David"/>
          <w:color w:val="000000"/>
          <w:sz w:val="33"/>
          <w:szCs w:val="33"/>
          <w:rtl/>
        </w:rPr>
        <w:t xml:space="preserve">מִמֶּנּוּ וְהָיוּ מַעֲלִים אוֹתוֹ עֲטָרָה עַל רָאשֵׁיהֶם כְּמוֹ כֶּתֶר שֶׁל זָהָב. וּמִי שֶׁמִּשְׁתַּדֵּל בּוֹ, צָרִיךְ לְהִסְתַּכֵּל בְּמַעֲשֵׂה הַקְּטֹרֶת, וְאִם יְכַוֵּן בּוֹ בְּכָל יוֹם, יֵשׁ לוֹ חֵלֶק בָּעוֹלָם הַזֶּה וּבָעוֹלָם הַבָּא, וְיִסְתַּלֵּק </w:t>
      </w:r>
      <w:r>
        <w:rPr>
          <w:rFonts w:ascii="David" w:eastAsia="Times New Roman" w:hAnsi="David" w:cs="David"/>
          <w:color w:val="000000"/>
          <w:sz w:val="33"/>
          <w:szCs w:val="33"/>
          <w:rtl/>
        </w:rPr>
        <w:t xml:space="preserve">הַמָּוֶת מִמֶּנּוּ וּמֵהָעוֹלָם, וְיִנָּצֵל מִכָּל הַדִּינִים שֶׁל הָעוֹלָם הַזֶּה, וּמִצְּדָדִים רָעִים, וּמִדִּין הַגֵּיהִנֹּם וּמִדִּין הַמַּלְכוּת הָאַחֶרֶת. </w:t>
      </w:r>
    </w:p>
    <w:p w14:paraId="6E3EB87E" w14:textId="77777777" w:rsidR="00000000" w:rsidRDefault="00AC0C38">
      <w:pPr>
        <w:bidi/>
        <w:jc w:val="both"/>
        <w:divId w:val="2058580902"/>
        <w:rPr>
          <w:rFonts w:ascii="David" w:eastAsia="Times New Roman" w:hAnsi="David" w:cs="David"/>
          <w:color w:val="000000"/>
          <w:sz w:val="33"/>
          <w:szCs w:val="33"/>
          <w:rtl/>
        </w:rPr>
      </w:pPr>
    </w:p>
    <w:p w14:paraId="773899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קְטֹרֶת כַּד הֲוָה סָלִיק תְּנָנָא בְּעַמּוּדָא, כַּהֲנָא הֲוָה חָמֵי אַתְוָון דּ</w:t>
      </w:r>
      <w:r>
        <w:rPr>
          <w:rFonts w:ascii="David" w:hAnsi="David" w:cs="David"/>
          <w:color w:val="000000"/>
          <w:sz w:val="33"/>
          <w:szCs w:val="33"/>
          <w:rtl/>
        </w:rPr>
        <w:t xml:space="preserve">ְרָזָא דִּשְׁמָא </w:t>
      </w:r>
      <w:r>
        <w:rPr>
          <w:rFonts w:ascii="David" w:hAnsi="David" w:cs="David"/>
          <w:color w:val="000000"/>
          <w:rtl/>
        </w:rPr>
        <w:t>(דף ריט ע''אנ)</w:t>
      </w:r>
      <w:r>
        <w:rPr>
          <w:rFonts w:ascii="David" w:hAnsi="David" w:cs="David"/>
          <w:color w:val="000000"/>
          <w:sz w:val="33"/>
          <w:szCs w:val="33"/>
          <w:rtl/>
        </w:rPr>
        <w:t xml:space="preserve"> קַדִּישָׁא, פְּרִישָׂא </w:t>
      </w:r>
      <w:r>
        <w:rPr>
          <w:rFonts w:ascii="David" w:hAnsi="David" w:cs="David"/>
          <w:color w:val="000000"/>
          <w:rtl/>
        </w:rPr>
        <w:t>(נ''א פרחין)</w:t>
      </w:r>
      <w:r>
        <w:rPr>
          <w:rFonts w:ascii="David" w:hAnsi="David" w:cs="David"/>
          <w:color w:val="000000"/>
          <w:sz w:val="33"/>
          <w:szCs w:val="33"/>
          <w:rtl/>
        </w:rPr>
        <w:t xml:space="preserve"> בַּאֲוִירָא, וְסַלְקֵי לְעֵילָּא בְּהַהוּא עַמּוּדָא. לְבָתַר כַּמָה רְתִיכִין קַדִּישִׁין סָחֲרִין לֵיהּ מִכָּל סִטְרִין, עַד דְּסָלִיק בִּנְהִירוּ וְחֶדְוָה, וְחַדֵּי לְמַאן דְּחַדֵּי, ו</w:t>
      </w:r>
      <w:r>
        <w:rPr>
          <w:rFonts w:ascii="David" w:hAnsi="David" w:cs="David"/>
          <w:color w:val="000000"/>
          <w:sz w:val="33"/>
          <w:szCs w:val="33"/>
          <w:rtl/>
        </w:rPr>
        <w:t xml:space="preserve">ְקָשַׁר קִשְׁרִין לְעֵילָּא וְתַתָּא לְיַחֲדָא כֹּלָּא, וְהָא אוֹקִימְנָא. וְדָא מְכַפֵּר עַל יֵצֶר הָרָע, וְעַל עֲבוֹדָה זָרָה, דְּאִיהוּ סִטְרָא אַחֲרָא. וְהָא אוֹקְמוּהָ. </w:t>
      </w:r>
    </w:p>
    <w:p w14:paraId="515B5628" w14:textId="77777777" w:rsidR="00000000" w:rsidRDefault="00AC0C38">
      <w:pPr>
        <w:bidi/>
        <w:jc w:val="both"/>
        <w:divId w:val="1313026104"/>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בְּאוֹתָהּ קְטֹרֶת, כְּשֶׁהָיָה עוֹלֶה עָשָׁן בָּעַמּוּד, הַכֹּהֵן הָיָה רוֹאֶה </w:t>
      </w:r>
      <w:r>
        <w:rPr>
          <w:rFonts w:ascii="David" w:eastAsia="Times New Roman" w:hAnsi="David" w:cs="David"/>
          <w:color w:val="000000"/>
          <w:sz w:val="33"/>
          <w:szCs w:val="33"/>
          <w:rtl/>
        </w:rPr>
        <w:t xml:space="preserve">הָאוֹתִיּוֹת שֶׁל הַשֵּׁם הַקָּדוֹשׁ פְּרוּשׂוֹת </w:t>
      </w:r>
      <w:r>
        <w:rPr>
          <w:rFonts w:ascii="David" w:eastAsia="Times New Roman" w:hAnsi="David" w:cs="David"/>
          <w:color w:val="000000"/>
          <w:sz w:val="23"/>
          <w:szCs w:val="23"/>
          <w:rtl/>
        </w:rPr>
        <w:t>(פורחות)</w:t>
      </w:r>
      <w:r>
        <w:rPr>
          <w:rFonts w:ascii="David" w:eastAsia="Times New Roman" w:hAnsi="David" w:cs="David"/>
          <w:color w:val="000000"/>
          <w:sz w:val="33"/>
          <w:szCs w:val="33"/>
          <w:rtl/>
        </w:rPr>
        <w:t xml:space="preserve"> בָּאֲוִיר וְעוֹלוֹת לְמַעְלָה בְּאוֹתוֹ עַמּוּד. אַחַר כָּךְ כַּמָּה מֶרְכָּבוֹת קְדוֹשׁוֹת סוֹבְבוֹת אוֹתוֹ מִכָּל הַצְּדָדִים עַד שֶׁעוֹלֶה בְּאוֹר וְשִׂמְחָה, וּמְשַׂמֵּחַ אֶת מִי שֶׁמְּשַׂמֵּחַ,</w:t>
      </w:r>
      <w:r>
        <w:rPr>
          <w:rFonts w:ascii="David" w:eastAsia="Times New Roman" w:hAnsi="David" w:cs="David"/>
          <w:color w:val="000000"/>
          <w:sz w:val="33"/>
          <w:szCs w:val="33"/>
          <w:rtl/>
        </w:rPr>
        <w:t xml:space="preserve"> וְקוֹשֵׁר קְשָׁרִים לְמַעְלָה וּלְמַטָּה כְּדֵי לְיַחֵד הַכֹּל, וַהֲרֵי בֵּאַרְנוּ. וְזֶה מְכַפֵּר עַל יֵצֶר הָרָע וְעַל עֲבוֹדָה זָרָה, שֶׁהוּא הצַּד הָאַחֵר, וַהֲרֵי בֵּאַרְנוּ. </w:t>
      </w:r>
    </w:p>
    <w:p w14:paraId="380521C3" w14:textId="77777777" w:rsidR="00000000" w:rsidRDefault="00AC0C38">
      <w:pPr>
        <w:bidi/>
        <w:jc w:val="both"/>
        <w:divId w:val="2058580902"/>
        <w:rPr>
          <w:rFonts w:ascii="David" w:eastAsia="Times New Roman" w:hAnsi="David" w:cs="David"/>
          <w:color w:val="000000"/>
          <w:sz w:val="33"/>
          <w:szCs w:val="33"/>
          <w:rtl/>
        </w:rPr>
      </w:pPr>
    </w:p>
    <w:p w14:paraId="37ECF8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(שמות לז)</w:t>
      </w:r>
      <w:r>
        <w:rPr>
          <w:rFonts w:ascii="David" w:hAnsi="David" w:cs="David"/>
          <w:color w:val="000000"/>
          <w:sz w:val="33"/>
          <w:szCs w:val="33"/>
          <w:rtl/>
        </w:rPr>
        <w:t xml:space="preserve"> וַיַּעַשׂ מִזְבֵּחַ מִקְטַר קְטֹרֶת וְגוֹ'. הַ</w:t>
      </w:r>
      <w:r>
        <w:rPr>
          <w:rFonts w:ascii="David" w:hAnsi="David" w:cs="David"/>
          <w:color w:val="000000"/>
          <w:sz w:val="33"/>
          <w:szCs w:val="33"/>
          <w:rtl/>
        </w:rPr>
        <w:t>אי קְרָא אִית לְאִסְתַּכְּלָא בֵּיהּ, בְּגִין דִּתְרֵין מַדְבְּחִין הֲווֹ, מַדְבְּחָא דְּעִלָּוָון, וּמַדְבְּחָא דִּקְטֹרֶת בּוּסְמִין, דָּא לְבַר, וְדָא לְגוֹ. הַאי מַדְבְּחָא דִּקְטֹרֶת, דְּאִיהוּ פְּנִימָאָה, אֲמַאי אִקְרֵי מִזְבֵּחַ, וְהָא לָא דַּבְחִי</w:t>
      </w:r>
      <w:r>
        <w:rPr>
          <w:rFonts w:ascii="David" w:hAnsi="David" w:cs="David"/>
          <w:color w:val="000000"/>
          <w:sz w:val="33"/>
          <w:szCs w:val="33"/>
          <w:rtl/>
        </w:rPr>
        <w:t xml:space="preserve">ן בֵּיהּ דִּבְחִין, וּמִזְבֵּחַ עַל דָּא אִקְרֵי. </w:t>
      </w:r>
    </w:p>
    <w:p w14:paraId="19071FD9" w14:textId="77777777" w:rsidR="00000000" w:rsidRDefault="00AC0C38">
      <w:pPr>
        <w:bidi/>
        <w:jc w:val="both"/>
        <w:divId w:val="180750783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(שמות ל)</w:t>
      </w:r>
      <w:r>
        <w:rPr>
          <w:rFonts w:ascii="David" w:eastAsia="Times New Roman" w:hAnsi="David" w:cs="David"/>
          <w:color w:val="000000"/>
          <w:sz w:val="33"/>
          <w:szCs w:val="33"/>
          <w:rtl/>
        </w:rPr>
        <w:t xml:space="preserve"> וַיַּעַשׂ מִזְבֵּחַ מִקְטַר קְטֹרֶת וְגוֹ'. בְּפָסוּק זֶה יֵשׁ לְהִתְבּוֹנֵן, מִשּׁוּם שֶׁהָיוּ שְׁנֵי מִזְבְּחוֹת - מִזְבַּח הָעוֹלוֹת וּמִזְבַּח קְטֹרֶת הַסַּמִּים, זֶה בַּחוּץ </w:t>
      </w:r>
      <w:r>
        <w:rPr>
          <w:rFonts w:ascii="David" w:eastAsia="Times New Roman" w:hAnsi="David" w:cs="David"/>
          <w:color w:val="000000"/>
          <w:sz w:val="33"/>
          <w:szCs w:val="33"/>
          <w:rtl/>
        </w:rPr>
        <w:t xml:space="preserve">וְזֶה בִּפְנִים, מִזְבַּח הַקְּטֹרֶת הַזֶּה שֶׁהוּא פְּנִימִי, לָמָּה נִקְרָא מִזְבֵּחַ, וַהֲרֵי אֵין זוֹבְחִים בּוֹ זְבָחִים, וּמִזְבֵּחַ עַל כֵּן נִקְרָא? </w:t>
      </w:r>
    </w:p>
    <w:p w14:paraId="415D8247" w14:textId="77777777" w:rsidR="00000000" w:rsidRDefault="00AC0C38">
      <w:pPr>
        <w:bidi/>
        <w:jc w:val="both"/>
        <w:divId w:val="2058580902"/>
        <w:rPr>
          <w:rFonts w:ascii="David" w:eastAsia="Times New Roman" w:hAnsi="David" w:cs="David"/>
          <w:color w:val="000000"/>
          <w:sz w:val="33"/>
          <w:szCs w:val="33"/>
          <w:rtl/>
        </w:rPr>
      </w:pPr>
    </w:p>
    <w:p w14:paraId="3B5BAB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בְּגִין דְּבָטִיל וְכָפִית לְכַמָּה סִטְרִין בִּישִׁין, וּבְגִין דְּהַהוּא סִטְרָא בִּישׁ</w:t>
      </w:r>
      <w:r>
        <w:rPr>
          <w:rFonts w:ascii="David" w:hAnsi="David" w:cs="David"/>
          <w:color w:val="000000"/>
          <w:sz w:val="33"/>
          <w:szCs w:val="33"/>
          <w:rtl/>
        </w:rPr>
        <w:t xml:space="preserve">ָא כְּפִית לָא יָכִיל לְשַׁלְּטָאָה, וְלָא לְמֶהֱוֵי קַטֵּיגוֹרָא, וְעַל דָּא אִקְרֵי מִזְבֵּחַ. כַּד הַהוּא סִטְרָא בִּישָׁא הֲוָה חָמֵי </w:t>
      </w:r>
      <w:r>
        <w:rPr>
          <w:rFonts w:ascii="David" w:hAnsi="David" w:cs="David"/>
          <w:color w:val="000000"/>
          <w:rtl/>
        </w:rPr>
        <w:t>(ס''א עמודא דעשנא)</w:t>
      </w:r>
      <w:r>
        <w:rPr>
          <w:rFonts w:ascii="David" w:hAnsi="David" w:cs="David"/>
          <w:color w:val="000000"/>
          <w:sz w:val="33"/>
          <w:szCs w:val="33"/>
          <w:rtl/>
        </w:rPr>
        <w:t xml:space="preserve"> עֲשָׁנָא דִּקְטֹרֶת דְּסָלִיק, אִתְכַּפְיָיא וְעָרַק, וְלָא יָכִיל לְקָרְבָא כְּלַל לְמַשְׁכְּנָא. </w:t>
      </w:r>
      <w:r>
        <w:rPr>
          <w:rFonts w:ascii="David" w:hAnsi="David" w:cs="David"/>
          <w:color w:val="000000"/>
          <w:sz w:val="33"/>
          <w:szCs w:val="33"/>
          <w:rtl/>
        </w:rPr>
        <w:t xml:space="preserve">וּבְגִין דָּא אִתְדָּכֵי וְלָא אִתְעֲרָב בְּהַהוּא חֶדְוָה דִּלְעֵילָּא, בַּר קוּדְשָׁא בְּרִיךְ הוּא בִּלְחוֹדוֹי, וּבְגִין דְּחֲבִיבָא כָּל כַּךְ, לָא קָאִים הַהוּא מִזְבֵּחַ, אֶלָּא </w:t>
      </w:r>
      <w:r>
        <w:rPr>
          <w:rFonts w:ascii="David" w:hAnsi="David" w:cs="David"/>
          <w:color w:val="000000"/>
          <w:rtl/>
        </w:rPr>
        <w:t>(ד''א פנימאה)</w:t>
      </w:r>
      <w:r>
        <w:rPr>
          <w:rFonts w:ascii="David" w:hAnsi="David" w:cs="David"/>
          <w:color w:val="000000"/>
          <w:sz w:val="33"/>
          <w:szCs w:val="33"/>
          <w:rtl/>
        </w:rPr>
        <w:t xml:space="preserve"> לְגוֹ. דְּהַאי אִיהוּ מִזְבֵּחַ דְּבִרְכָּאן אִשְׁתְּכָחו</w:t>
      </w:r>
      <w:r>
        <w:rPr>
          <w:rFonts w:ascii="David" w:hAnsi="David" w:cs="David"/>
          <w:color w:val="000000"/>
          <w:sz w:val="33"/>
          <w:szCs w:val="33"/>
          <w:rtl/>
        </w:rPr>
        <w:t xml:space="preserve">ּ בֵּיהּ, וְעַל דָּא סָתִים מֵעֵינָא. </w:t>
      </w:r>
    </w:p>
    <w:p w14:paraId="46C928BC" w14:textId="77777777" w:rsidR="00000000" w:rsidRDefault="00AC0C38">
      <w:pPr>
        <w:bidi/>
        <w:jc w:val="both"/>
        <w:divId w:val="622274965"/>
        <w:rPr>
          <w:rFonts w:ascii="David" w:eastAsia="Times New Roman" w:hAnsi="David" w:cs="David"/>
          <w:color w:val="000000"/>
          <w:sz w:val="33"/>
          <w:szCs w:val="33"/>
          <w:rtl/>
        </w:rPr>
      </w:pPr>
      <w:r>
        <w:rPr>
          <w:rFonts w:ascii="David" w:eastAsia="Times New Roman" w:hAnsi="David" w:cs="David"/>
          <w:color w:val="000000"/>
          <w:sz w:val="33"/>
          <w:szCs w:val="33"/>
          <w:rtl/>
        </w:rPr>
        <w:t>אֶלָּא מִשּׁוּם שֶׁמְּבַטֵּל וְכוֹפֵת כַּמָּה צְדָדִים רָעִים, וּמִשּׁוּם שֶׁאוֹתוֹ הַצַּד הָרָע כָּפוּת, לֹא יָכוֹל לִשְׁלֹט וְלֹא לִהְיוֹת קָטֵגוֹר, וְעַל כֵּן נִקְרָא מִזְבֵּחַ. כְּשֶׁאוֹתוֹ הַצַּד הָרָע הָיָה רוֹ</w:t>
      </w:r>
      <w:r>
        <w:rPr>
          <w:rFonts w:ascii="David" w:eastAsia="Times New Roman" w:hAnsi="David" w:cs="David"/>
          <w:color w:val="000000"/>
          <w:sz w:val="33"/>
          <w:szCs w:val="33"/>
          <w:rtl/>
        </w:rPr>
        <w:t xml:space="preserve">אֶה </w:t>
      </w:r>
      <w:r>
        <w:rPr>
          <w:rFonts w:ascii="David" w:eastAsia="Times New Roman" w:hAnsi="David" w:cs="David"/>
          <w:color w:val="000000"/>
          <w:sz w:val="23"/>
          <w:szCs w:val="23"/>
          <w:rtl/>
        </w:rPr>
        <w:t>(עמוד העשן)</w:t>
      </w:r>
      <w:r>
        <w:rPr>
          <w:rFonts w:ascii="David" w:eastAsia="Times New Roman" w:hAnsi="David" w:cs="David"/>
          <w:color w:val="000000"/>
          <w:sz w:val="33"/>
          <w:szCs w:val="33"/>
          <w:rtl/>
        </w:rPr>
        <w:t xml:space="preserve"> עֲשַׁן הַקְּטֹרֶת שֶׁעוֹלֶה - נִכְנָע וּבוֹרֵחַ, וְלֹא יָכוֹל לִקְרַב כְּלָל לַמִּשְׁכָּן. וּמִשּׁוּם זֶה נִטְהָר וְלֹא מִתְעָרֵב בְּאוֹתָהּ שִׂמְחָה שֶׁלְּמַעְלָה, פְּרָט לַקָּדוֹשׁ-בָּרוּךְ- הוּא לְבַדּוֹ, וּמִשּׁוּם שֶׁכָּל כָּךְ חֲבִיבָ</w:t>
      </w:r>
      <w:r>
        <w:rPr>
          <w:rFonts w:ascii="David" w:eastAsia="Times New Roman" w:hAnsi="David" w:cs="David"/>
          <w:color w:val="000000"/>
          <w:sz w:val="33"/>
          <w:szCs w:val="33"/>
          <w:rtl/>
        </w:rPr>
        <w:t xml:space="preserve">ה, לֹא עוֹמֵד אוֹתוֹ מִזְבֵּחַ אֶלָּא </w:t>
      </w:r>
      <w:r>
        <w:rPr>
          <w:rFonts w:ascii="David" w:eastAsia="Times New Roman" w:hAnsi="David" w:cs="David"/>
          <w:color w:val="000000"/>
          <w:sz w:val="23"/>
          <w:szCs w:val="23"/>
          <w:rtl/>
        </w:rPr>
        <w:t>(פנימי)</w:t>
      </w:r>
      <w:r>
        <w:rPr>
          <w:rFonts w:ascii="David" w:eastAsia="Times New Roman" w:hAnsi="David" w:cs="David"/>
          <w:color w:val="000000"/>
          <w:sz w:val="33"/>
          <w:szCs w:val="33"/>
          <w:rtl/>
        </w:rPr>
        <w:t xml:space="preserve"> לִפְנִים, שֶׁזֶּהוּ הַמִּזְבֵּחַ שֶׁנִּמְצָאוֹת בּוֹ בְּרָכוֹת, וְעַל כֵּן נִסְתָּר מִן הָעַיִן. </w:t>
      </w:r>
    </w:p>
    <w:p w14:paraId="2E2C7F00" w14:textId="77777777" w:rsidR="00000000" w:rsidRDefault="00AC0C38">
      <w:pPr>
        <w:bidi/>
        <w:jc w:val="both"/>
        <w:divId w:val="2058580902"/>
        <w:rPr>
          <w:rFonts w:ascii="David" w:eastAsia="Times New Roman" w:hAnsi="David" w:cs="David"/>
          <w:color w:val="000000"/>
          <w:sz w:val="33"/>
          <w:szCs w:val="33"/>
          <w:rtl/>
        </w:rPr>
      </w:pPr>
    </w:p>
    <w:p w14:paraId="7C1100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בְּאַהֲרֹן, </w:t>
      </w:r>
      <w:r>
        <w:rPr>
          <w:rFonts w:ascii="David" w:hAnsi="David" w:cs="David"/>
          <w:color w:val="000000"/>
          <w:rtl/>
        </w:rPr>
        <w:t>(במדבר יז)</w:t>
      </w:r>
      <w:r>
        <w:rPr>
          <w:rFonts w:ascii="David" w:hAnsi="David" w:cs="David"/>
          <w:color w:val="000000"/>
          <w:sz w:val="33"/>
          <w:szCs w:val="33"/>
          <w:rtl/>
        </w:rPr>
        <w:t xml:space="preserve"> וַיַּעֲמוֹד בֵּין הַמֵּתִים וּבֵין הַחַיִּים וַתֵּעָצַר הַמַּגֵּפָה, דְּכָפ</w:t>
      </w:r>
      <w:r>
        <w:rPr>
          <w:rFonts w:ascii="David" w:hAnsi="David" w:cs="David"/>
          <w:color w:val="000000"/>
          <w:sz w:val="33"/>
          <w:szCs w:val="33"/>
          <w:rtl/>
        </w:rPr>
        <w:t xml:space="preserve">ִית לֵיהּ לְמַלְאַךְ הַמָּוֶת, דְּלָא יָכִיל לְשַׁלְּטָאָה כְּלַל, וְלָא לְמֶעְבַּד דִּינָא. סִימָנָא דָּא אִתְמְסַר בִּידָנָא, דִּי בְּכָל אֲתָר דְּקָאָמְרֵי בְּכַוָונָה, וּרְעוּתָא דְּלִבָּא עוֹבָדָא דִּקְטֹרֶת, דְּלָא שַׁלְטָא מוֹתָנָא בְּהַהוּא אֲתָר, </w:t>
      </w:r>
      <w:r>
        <w:rPr>
          <w:rFonts w:ascii="David" w:hAnsi="David" w:cs="David"/>
          <w:color w:val="000000"/>
          <w:sz w:val="33"/>
          <w:szCs w:val="33"/>
          <w:rtl/>
        </w:rPr>
        <w:t xml:space="preserve">וְלָא יִתְזַק, וְלָא יַכְלִין שְׁאַר עַמִּין לְשַׁלְּטָאָה עַל הַהוּא אֲתָר. </w:t>
      </w:r>
    </w:p>
    <w:p w14:paraId="334D6F71" w14:textId="77777777" w:rsidR="00000000" w:rsidRDefault="00AC0C38">
      <w:pPr>
        <w:bidi/>
        <w:jc w:val="both"/>
        <w:divId w:val="1575358547"/>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בְּאַהֲרֹן? </w:t>
      </w:r>
      <w:r>
        <w:rPr>
          <w:rFonts w:ascii="David" w:eastAsia="Times New Roman" w:hAnsi="David" w:cs="David"/>
          <w:color w:val="000000"/>
          <w:sz w:val="23"/>
          <w:szCs w:val="23"/>
          <w:rtl/>
        </w:rPr>
        <w:t>(במדבריז)</w:t>
      </w:r>
      <w:r>
        <w:rPr>
          <w:rFonts w:ascii="David" w:eastAsia="Times New Roman" w:hAnsi="David" w:cs="David"/>
          <w:color w:val="000000"/>
          <w:sz w:val="33"/>
          <w:szCs w:val="33"/>
          <w:rtl/>
        </w:rPr>
        <w:t xml:space="preserve"> וַיַּעֲמֹד בֵּין הַמֵּתִים וּבֵין הַחַיִּים וַתֵּעָצַר הַמַּגֵּפָה, שֶׁכָּפַת אֶת מַלְאַךְ הַמָּוֶת שֶׁלֹּא יָכוֹל לִשְׁלֹט כְּלָל וְלֹא לַעֲשׂ</w:t>
      </w:r>
      <w:r>
        <w:rPr>
          <w:rFonts w:ascii="David" w:eastAsia="Times New Roman" w:hAnsi="David" w:cs="David"/>
          <w:color w:val="000000"/>
          <w:sz w:val="33"/>
          <w:szCs w:val="33"/>
          <w:rtl/>
        </w:rPr>
        <w:t xml:space="preserve">וֹת דִּין. סִימָן זֶה נִמְסַר בְּיָדֵינוּ, שֶׁבְּכָל מָקוֹם שֶׁאוֹמְרִים בְּכַוָּנָה וּרְצוֹן הַלֵּב אֶת מַעֲשֵׂה הַקְּטֹרֶת, שֶׁאֵין שׁוֹלֵט הַמָּוֶת בְּאוֹתוֹ מָקוֹם וְלֹא יֻזַּק, וְלֹא יְכוֹלִים שְׁאָר הָעַמִּים לִשְׁלֹט עַל אוֹתוֹ הַמָּקוֹם. </w:t>
      </w:r>
    </w:p>
    <w:p w14:paraId="3CB91166" w14:textId="77777777" w:rsidR="00000000" w:rsidRDefault="00AC0C38">
      <w:pPr>
        <w:bidi/>
        <w:jc w:val="both"/>
        <w:divId w:val="2058580902"/>
        <w:rPr>
          <w:rFonts w:ascii="David" w:eastAsia="Times New Roman" w:hAnsi="David" w:cs="David"/>
          <w:color w:val="000000"/>
          <w:sz w:val="33"/>
          <w:szCs w:val="33"/>
          <w:rtl/>
        </w:rPr>
      </w:pPr>
    </w:p>
    <w:p w14:paraId="22DD5D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זֵי מַה כְּתִיב, מִזְבֵּחַ מִקְטַר קְטֹרֶת. כֵּיוָן דִּכְתִּיב מִזְבֵּחַ, אֲמַאי אִקְרֵי מִקְטַר קְטֹרֶת. אֶלָּא בְּגִין דְּנַטְלֵי מֵהַאי אֲתָר לְאַקְטְרָא, כְּמָה דְּעֲבַד אַהֲרֹן. תּוּ, מִזְבֵּחַ אִצְטְרִיךְ לְאַקְטְרָא לְקַדְּשָׁא לֵיהּ בְּהַהוּא קְטֹר</w:t>
      </w:r>
      <w:r>
        <w:rPr>
          <w:rFonts w:ascii="David" w:hAnsi="David" w:cs="David"/>
          <w:color w:val="000000"/>
          <w:sz w:val="33"/>
          <w:szCs w:val="33"/>
          <w:rtl/>
        </w:rPr>
        <w:t xml:space="preserve">ֶת, וְעַל דָּא מִקְטַר קְטֹרֶת. תּוּ, מִקְטַר קְטֹרֶת, כְּתַרְגּוּמוֹ, לְאַקְטְרָא קְטֹרֶת, דְּהָא אָסִיר לְאַקְטְרָא בַּאֲתָר אַחֲרָא קְטֹרֶת, בַּר מִמַּחְתָּה. </w:t>
      </w:r>
      <w:r>
        <w:rPr>
          <w:rFonts w:ascii="David" w:hAnsi="David" w:cs="David"/>
          <w:color w:val="000000"/>
          <w:rtl/>
        </w:rPr>
        <w:t>(נ''א ממחתה דיום הכפורים)</w:t>
      </w:r>
      <w:r>
        <w:rPr>
          <w:rFonts w:ascii="David" w:hAnsi="David" w:cs="David"/>
          <w:color w:val="000000"/>
          <w:sz w:val="33"/>
          <w:szCs w:val="33"/>
          <w:rtl/>
        </w:rPr>
        <w:t xml:space="preserve"> </w:t>
      </w:r>
    </w:p>
    <w:p w14:paraId="215CDE33" w14:textId="77777777" w:rsidR="00000000" w:rsidRDefault="00AC0C38">
      <w:pPr>
        <w:bidi/>
        <w:jc w:val="both"/>
        <w:divId w:val="1346445362"/>
        <w:rPr>
          <w:rFonts w:ascii="David" w:eastAsia="Times New Roman" w:hAnsi="David" w:cs="David"/>
          <w:color w:val="000000"/>
          <w:sz w:val="33"/>
          <w:szCs w:val="33"/>
          <w:rtl/>
        </w:rPr>
      </w:pPr>
      <w:r>
        <w:rPr>
          <w:rFonts w:ascii="David" w:eastAsia="Times New Roman" w:hAnsi="David" w:cs="David"/>
          <w:color w:val="000000"/>
          <w:sz w:val="33"/>
          <w:szCs w:val="33"/>
          <w:rtl/>
        </w:rPr>
        <w:t>בֹּא וּרְאֵה מַה כָּתוּב, מִזְבֵּחַ מִקְטַר קְטֹרֶת. כֵּיוָן שֶׁכּ</w:t>
      </w:r>
      <w:r>
        <w:rPr>
          <w:rFonts w:ascii="David" w:eastAsia="Times New Roman" w:hAnsi="David" w:cs="David"/>
          <w:color w:val="000000"/>
          <w:sz w:val="33"/>
          <w:szCs w:val="33"/>
          <w:rtl/>
        </w:rPr>
        <w:t>ָתוּב מִזְבֵּחַ, לָמָּה נִקְרָא מִקְטַר קְטֹרֶת? אֶלָא מִשּׁוּם שֶׁנּוֹטְלִים מֵהַמָּקוֹם הַזֶּה לְהַקְטִיר כְּמוֹ שֶׁעָשָׂה אַהֲרֹן. עוֹד, הַמִּזְבֵּחַ צָרִיךְ לְהַקְטִיר לְקַדְּשׁוֹ בְּאוֹתָהּ קְטֹרֶת, וְעַל כֵּן מִקְטַר קְטֹרֶת. עוֹד, מִקְטַר קְטֹרֶת כּ</w:t>
      </w:r>
      <w:r>
        <w:rPr>
          <w:rFonts w:ascii="David" w:eastAsia="Times New Roman" w:hAnsi="David" w:cs="David"/>
          <w:color w:val="000000"/>
          <w:sz w:val="33"/>
          <w:szCs w:val="33"/>
          <w:rtl/>
        </w:rPr>
        <w:t xml:space="preserve">ְתַרְגּוּמוֹ, לְהַקְטִיר קְטֹרֶת. שֶׁהֲרֵי אָסוּר לְהַקְטִיר בְּמָקוֹם אַחֵר קְטֹרֶת, רַק מִמַּחְתָּה. </w:t>
      </w:r>
      <w:r>
        <w:rPr>
          <w:rFonts w:ascii="David" w:eastAsia="Times New Roman" w:hAnsi="David" w:cs="David"/>
          <w:color w:val="000000"/>
          <w:sz w:val="23"/>
          <w:szCs w:val="23"/>
          <w:rtl/>
        </w:rPr>
        <w:t>(ממחתה של יום הכפורים)</w:t>
      </w:r>
      <w:r>
        <w:rPr>
          <w:rFonts w:ascii="David" w:eastAsia="Times New Roman" w:hAnsi="David" w:cs="David"/>
          <w:color w:val="000000"/>
          <w:sz w:val="33"/>
          <w:szCs w:val="33"/>
          <w:rtl/>
        </w:rPr>
        <w:t xml:space="preserve">. </w:t>
      </w:r>
    </w:p>
    <w:p w14:paraId="02C50AAC" w14:textId="77777777" w:rsidR="00000000" w:rsidRDefault="00AC0C38">
      <w:pPr>
        <w:bidi/>
        <w:jc w:val="both"/>
        <w:divId w:val="2058580902"/>
        <w:rPr>
          <w:rFonts w:ascii="David" w:eastAsia="Times New Roman" w:hAnsi="David" w:cs="David"/>
          <w:color w:val="000000"/>
          <w:sz w:val="33"/>
          <w:szCs w:val="33"/>
          <w:rtl/>
        </w:rPr>
      </w:pPr>
    </w:p>
    <w:p w14:paraId="5C3708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מַאן דְּדִינָא רָדִיף אֲבַתְרֵיהּ, אִצְטְרִיךְ לְהַאי קְטֹרֶת, וּלְאָתָבָא קַמֵּי מָארֵיהּ, דְּהָא סִיּוּעָא </w:t>
      </w:r>
      <w:r>
        <w:rPr>
          <w:rFonts w:ascii="David" w:hAnsi="David" w:cs="David"/>
          <w:color w:val="000000"/>
          <w:sz w:val="33"/>
          <w:szCs w:val="33"/>
          <w:rtl/>
        </w:rPr>
        <w:t>אִיהוּ לְאִסְתַּלְּקָא דִּינִין מִנֵּיהּ, וּבְהַאי וַדַּאי מִסְתַּלְּקִין מִנֵּיהּ, אִי הוּא רָגִיל בְּהַאי, לְאַדְכְּרָא תְּרֵין זִמְנִין בְּיוֹמָא, בְּצַפְרָא וּבְרַמְשָׁא, דִּכְתִּיב קְטֹרֶת סַמִּים בַּבֹּקֶר בַבֹּקֶר וּכְתִיב בֵּין הָעַרְבַּיִם יַקְטִי</w:t>
      </w:r>
      <w:r>
        <w:rPr>
          <w:rFonts w:ascii="David" w:hAnsi="David" w:cs="David"/>
          <w:color w:val="000000"/>
          <w:sz w:val="33"/>
          <w:szCs w:val="33"/>
          <w:rtl/>
        </w:rPr>
        <w:t xml:space="preserve">רֶנָּה. וְדָא אִיהוּ קִיוּמָא דְּעָלְמָא תָּדִיר, דִּכְתִּיב, </w:t>
      </w:r>
      <w:r>
        <w:rPr>
          <w:rFonts w:ascii="David" w:hAnsi="David" w:cs="David"/>
          <w:color w:val="000000"/>
          <w:rtl/>
        </w:rPr>
        <w:t>(שמות ל)</w:t>
      </w:r>
      <w:r>
        <w:rPr>
          <w:rFonts w:ascii="David" w:hAnsi="David" w:cs="David"/>
          <w:color w:val="000000"/>
          <w:sz w:val="33"/>
          <w:szCs w:val="33"/>
          <w:rtl/>
        </w:rPr>
        <w:t xml:space="preserve"> קְטֹרֶת תָּמִיד לִפְנִי יְיָ' לְדוֹרוֹתֵיכֶם וַדַּאי הוּא קִיוּמָא דְּעָלְמָא לְתַתָּא, וְקִיּוּמָא דְּעָלְמָא לְעֵילָּא. </w:t>
      </w:r>
    </w:p>
    <w:p w14:paraId="4641A02F" w14:textId="77777777" w:rsidR="00000000" w:rsidRDefault="00AC0C38">
      <w:pPr>
        <w:bidi/>
        <w:jc w:val="both"/>
        <w:divId w:val="689183417"/>
        <w:rPr>
          <w:rFonts w:ascii="David" w:eastAsia="Times New Roman" w:hAnsi="David" w:cs="David"/>
          <w:color w:val="000000"/>
          <w:sz w:val="33"/>
          <w:szCs w:val="33"/>
          <w:rtl/>
        </w:rPr>
      </w:pPr>
      <w:r>
        <w:rPr>
          <w:rFonts w:ascii="David" w:eastAsia="Times New Roman" w:hAnsi="David" w:cs="David"/>
          <w:color w:val="000000"/>
          <w:sz w:val="33"/>
          <w:szCs w:val="33"/>
          <w:rtl/>
        </w:rPr>
        <w:t>בֹּא וּרְאֵה, זֶה מִי שֶׁדִּין רוֹדֵף אַחֲרָיו, צָרִיךְ אֶת ה</w:t>
      </w:r>
      <w:r>
        <w:rPr>
          <w:rFonts w:ascii="David" w:eastAsia="Times New Roman" w:hAnsi="David" w:cs="David"/>
          <w:color w:val="000000"/>
          <w:sz w:val="33"/>
          <w:szCs w:val="33"/>
          <w:rtl/>
        </w:rPr>
        <w:t>ַקְּטֹרֶת הַזּוֹ וְלָשׁוּב לִפְנֵי רִבּוֹנוֹ, שֶׁהֲרֵי הוּא סִיּוּעַ לְסַלֵּק דִּינִים מִמֶּנּוּ, וּבָזֶה וַדַּאי הֵם מִסְתַּלְּקִים מִמֶּנּוּ, אִם הוּא רָגִיל בְּכָךְ לְהַזְכִּיר פַּעֲמִים בַּיּוֹם - בַּבֹּקֶר וּבָעֶרֶב, שֶׁכָּתוּב קְטֹרֶת סַמִּים בַּבֹּק</w:t>
      </w:r>
      <w:r>
        <w:rPr>
          <w:rFonts w:ascii="David" w:eastAsia="Times New Roman" w:hAnsi="David" w:cs="David"/>
          <w:color w:val="000000"/>
          <w:sz w:val="33"/>
          <w:szCs w:val="33"/>
          <w:rtl/>
        </w:rPr>
        <w:t xml:space="preserve">ֶר בַּבֹּקֶר, וְכָתוּב בֵּין הָעַרְבַּיִם יַקְטִירֶנָּה. וְזֶהוּ קִיּוּמוֹ שֶׁל הָעוֹלָם תָּמִיד, שֶׁכָּתוּב </w:t>
      </w:r>
      <w:r>
        <w:rPr>
          <w:rFonts w:ascii="David" w:eastAsia="Times New Roman" w:hAnsi="David" w:cs="David"/>
          <w:color w:val="000000"/>
          <w:sz w:val="23"/>
          <w:szCs w:val="23"/>
          <w:rtl/>
        </w:rPr>
        <w:t>(שמות ל)</w:t>
      </w:r>
      <w:r>
        <w:rPr>
          <w:rFonts w:ascii="David" w:eastAsia="Times New Roman" w:hAnsi="David" w:cs="David"/>
          <w:color w:val="000000"/>
          <w:sz w:val="33"/>
          <w:szCs w:val="33"/>
          <w:rtl/>
        </w:rPr>
        <w:t xml:space="preserve"> קְטֹרֶת תָּמִיד לִפְנֵי ה' לְדֹרֹתֵיכֶם. וַדַּאי שֶׁהוּא קִיּוּם הָעוֹלָם לְמַטָּה וְקִיּוּם הָעוֹלָם לְמַעְלָה. </w:t>
      </w:r>
    </w:p>
    <w:p w14:paraId="5EAB02E3" w14:textId="77777777" w:rsidR="00000000" w:rsidRDefault="00AC0C38">
      <w:pPr>
        <w:bidi/>
        <w:jc w:val="both"/>
        <w:divId w:val="2058580902"/>
        <w:rPr>
          <w:rFonts w:ascii="David" w:eastAsia="Times New Roman" w:hAnsi="David" w:cs="David"/>
          <w:color w:val="000000"/>
          <w:sz w:val="33"/>
          <w:szCs w:val="33"/>
          <w:rtl/>
        </w:rPr>
      </w:pPr>
    </w:p>
    <w:p w14:paraId="619ABA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אֲתָר דְּלָא</w:t>
      </w:r>
      <w:r>
        <w:rPr>
          <w:rFonts w:ascii="David" w:hAnsi="David" w:cs="David"/>
          <w:color w:val="000000"/>
          <w:sz w:val="33"/>
          <w:szCs w:val="33"/>
          <w:rtl/>
        </w:rPr>
        <w:t xml:space="preserve"> אִדְכַּר בְּכָל יוֹמָא עוֹבָדָא דִּקְטֹרֶת, דִּינִין דִּלְעֵילָּא שַׁרְיָין בֵּיהּ, וּמוֹתָנִין סַגִיאוּ בֵּיהּ, וְעַמִּין אַחֲרָנִין שַׁלְטִין עָלֵיהּ. בְּגִין דִּכְתִּיב, קְטֹרֶת תָּמִיד לִפְנֵי יְיָ'. תָּמִיד אִיהוּ קַיְּימָא לִפְנֵי יְיָ', יַתִּיר מִכ</w:t>
      </w:r>
      <w:r>
        <w:rPr>
          <w:rFonts w:ascii="David" w:hAnsi="David" w:cs="David"/>
          <w:color w:val="000000"/>
          <w:sz w:val="33"/>
          <w:szCs w:val="33"/>
          <w:rtl/>
        </w:rPr>
        <w:t xml:space="preserve">ָּל פּוּלְחָנִין אַחֲרָנִין, חֲבִיבָא אִיהוּ עוֹבָדָא דִּקְטֹרֶת, דְּהוּא יַקִּיר וְחָבִיב קַמֵּי קוּדְשָׁא בְּרִיךְ הוּא, יַתִּיר מִכָּל פּוּלְחָנִין וּרְעוּתִין </w:t>
      </w:r>
      <w:r>
        <w:rPr>
          <w:rFonts w:ascii="David" w:hAnsi="David" w:cs="David"/>
          <w:color w:val="000000"/>
          <w:rtl/>
        </w:rPr>
        <w:t>(נ''א ועובדין)</w:t>
      </w:r>
      <w:r>
        <w:rPr>
          <w:rFonts w:ascii="David" w:hAnsi="David" w:cs="David"/>
          <w:color w:val="000000"/>
          <w:sz w:val="33"/>
          <w:szCs w:val="33"/>
          <w:rtl/>
        </w:rPr>
        <w:t xml:space="preserve"> דְּעָלְמָא. וְאַף עַל גַּב דִּצְלוֹתָא אִיהִי מְעַלְּיָיא מִכֹּלָּא, עוֹבָדָא </w:t>
      </w:r>
      <w:r>
        <w:rPr>
          <w:rFonts w:ascii="David" w:hAnsi="David" w:cs="David"/>
          <w:color w:val="000000"/>
          <w:sz w:val="33"/>
          <w:szCs w:val="33"/>
          <w:rtl/>
        </w:rPr>
        <w:t xml:space="preserve">דִּקְטֹרֶת הוּא יַקִּיר וְחָבִיב קָמֵי קוּדְשָׁא בְּרִיךְ הוּא. </w:t>
      </w:r>
    </w:p>
    <w:p w14:paraId="07E4FF8E" w14:textId="77777777" w:rsidR="00000000" w:rsidRDefault="00AC0C38">
      <w:pPr>
        <w:bidi/>
        <w:jc w:val="both"/>
        <w:divId w:val="996231364"/>
        <w:rPr>
          <w:rFonts w:ascii="David" w:eastAsia="Times New Roman" w:hAnsi="David" w:cs="David"/>
          <w:color w:val="000000"/>
          <w:sz w:val="33"/>
          <w:szCs w:val="33"/>
          <w:rtl/>
        </w:rPr>
      </w:pPr>
      <w:r>
        <w:rPr>
          <w:rFonts w:ascii="David" w:eastAsia="Times New Roman" w:hAnsi="David" w:cs="David"/>
          <w:color w:val="000000"/>
          <w:sz w:val="33"/>
          <w:szCs w:val="33"/>
          <w:rtl/>
        </w:rPr>
        <w:t>בְּאוֹתוֹ מָקוֹם שֶׁלֹּא נִזְכָּר בְּכָל יוֹם מַעֲשֵׂה הַקְּטֹרֶת, הַדִּינִים שֶׁלְּמַעְלָה שְׁרוּיִים בּוֹ וּמַגֵּפוֹת רַבּוֹת בּוֹ, וְעַמִּים אֲחֵרִים שׁוֹלְטִים עָלָיו, מִשּׁוּם שֶׁכָּתוּ</w:t>
      </w:r>
      <w:r>
        <w:rPr>
          <w:rFonts w:ascii="David" w:eastAsia="Times New Roman" w:hAnsi="David" w:cs="David"/>
          <w:color w:val="000000"/>
          <w:sz w:val="33"/>
          <w:szCs w:val="33"/>
          <w:rtl/>
        </w:rPr>
        <w:t xml:space="preserve">ב קְטֹרֶת תָּמִיד לִפְנֵי ה'. תָּמִיד הִיא עוֹמֶדֶת לִפְנֵי ה' יוֹתֵר מִכָּל הָעֲבוֹדוֹת הָאֲחֵרוֹת. חָבִיב הוּא מַעֲשֵׂה הַקְּטֹרֶת, שֶׁהוּא נִכְבָּד וְחָבִיב לִפְנֵי הַקָּדוֹשׁ בָּרוּךְ הוּא יוֹתֵר מִכָּל הָעֲבוֹדוֹת וְהָרְצוֹנוֹת </w:t>
      </w:r>
      <w:r>
        <w:rPr>
          <w:rFonts w:ascii="David" w:eastAsia="Times New Roman" w:hAnsi="David" w:cs="David"/>
          <w:color w:val="000000"/>
          <w:sz w:val="23"/>
          <w:szCs w:val="23"/>
          <w:rtl/>
        </w:rPr>
        <w:t>(והמעשים)</w:t>
      </w:r>
      <w:r>
        <w:rPr>
          <w:rFonts w:ascii="David" w:eastAsia="Times New Roman" w:hAnsi="David" w:cs="David"/>
          <w:color w:val="000000"/>
          <w:sz w:val="33"/>
          <w:szCs w:val="33"/>
          <w:rtl/>
        </w:rPr>
        <w:t xml:space="preserve"> שֶׁל הָעוֹלָם</w:t>
      </w:r>
      <w:r>
        <w:rPr>
          <w:rFonts w:ascii="David" w:eastAsia="Times New Roman" w:hAnsi="David" w:cs="David"/>
          <w:color w:val="000000"/>
          <w:sz w:val="33"/>
          <w:szCs w:val="33"/>
          <w:rtl/>
        </w:rPr>
        <w:t xml:space="preserve">. וְאַף עַל גַּב שֶׁהַתְּפִלָּה מְעֻלָּה מֵהַכֹּל - מַעֲשֵׂה הַקְּטֹרֶת הוּא נִכְבָּד וְחָבִיב לִפְנֵי הַקָּדוֹשׁ בָּרוּךְ הוּא. </w:t>
      </w:r>
    </w:p>
    <w:p w14:paraId="772CAEB1" w14:textId="77777777" w:rsidR="00000000" w:rsidRDefault="00AC0C38">
      <w:pPr>
        <w:bidi/>
        <w:jc w:val="both"/>
        <w:divId w:val="2058580902"/>
        <w:rPr>
          <w:rFonts w:ascii="David" w:eastAsia="Times New Roman" w:hAnsi="David" w:cs="David"/>
          <w:color w:val="000000"/>
          <w:sz w:val="33"/>
          <w:szCs w:val="33"/>
          <w:rtl/>
        </w:rPr>
      </w:pPr>
    </w:p>
    <w:p w14:paraId="0836C0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מַה בֵּין צְלוֹתָא לְעוֹבָדָא דִּקְטֹרֶת. צְלוֹתָא אַתְקִינוּ לָהּ בַּאֲתָר דְּקָרְבְּנִין, דַּהֲווֹ עַבְדֵי יִש</w:t>
      </w:r>
      <w:r>
        <w:rPr>
          <w:rFonts w:ascii="David" w:hAnsi="David" w:cs="David"/>
          <w:color w:val="000000"/>
          <w:sz w:val="33"/>
          <w:szCs w:val="33"/>
          <w:rtl/>
        </w:rPr>
        <w:t>ְׂרָאֵל, וְכָל אִינּוּן קָרְבְּנִין דַּהֲווֹ עַבְדִּין יִשְׂרָאֵל, לָאו אִינּוּן חֲשִׁיבִין כִּקְטֹרֶת. וְתוּ מַה בֵּין הַאי לְהַאי. אֶלָּא צְלוֹתָא אִיהוּ תִּקּוּנָא לְאַתְקְנָא מַה דְּאִצְטְרִיךְ, קְטֹרֶת עָבִיד יַתִּיר, מְתַקֵּין וְקָשִׁיר קִשְׁרִין, וְ</w:t>
      </w:r>
      <w:r>
        <w:rPr>
          <w:rFonts w:ascii="David" w:hAnsi="David" w:cs="David"/>
          <w:color w:val="000000"/>
          <w:sz w:val="33"/>
          <w:szCs w:val="33"/>
          <w:rtl/>
        </w:rPr>
        <w:t xml:space="preserve">עָבִיד נְהִירוּ יַתִּיר מִכֹּלָּא. וּמַאן אִיהוּ דְּאַעְבַּר זוּהֲמָא וְאִידְכֵּי מַשְׁכְּנָא, וְכֹלָּא אִתְנְהִיר וְאִתְתָּקַּן וְאִתְקָשַּׁר כַּחֲדָא. </w:t>
      </w:r>
    </w:p>
    <w:p w14:paraId="378E4B2A" w14:textId="77777777" w:rsidR="00000000" w:rsidRDefault="00AC0C38">
      <w:pPr>
        <w:bidi/>
        <w:jc w:val="both"/>
        <w:divId w:val="641471545"/>
        <w:rPr>
          <w:rFonts w:ascii="David" w:eastAsia="Times New Roman" w:hAnsi="David" w:cs="David"/>
          <w:color w:val="000000"/>
          <w:sz w:val="33"/>
          <w:szCs w:val="33"/>
          <w:rtl/>
        </w:rPr>
      </w:pPr>
      <w:r>
        <w:rPr>
          <w:rFonts w:ascii="David" w:eastAsia="Times New Roman" w:hAnsi="David" w:cs="David"/>
          <w:color w:val="000000"/>
          <w:sz w:val="33"/>
          <w:szCs w:val="33"/>
          <w:rtl/>
        </w:rPr>
        <w:t>בֹּא וּרְאֵה מַה בֵּין תְּפִלָּה לְמַעֲשֵׂה הַקְּטֹרֶת. אֶת הַתְּפִלָּה תִּקְּנוּ בִּמְקוֹם קָרְבָּנוֹת שֶׁהָיוּ יִשְׂרָאֵל עוֹשִׂים, וְכָל אוֹתָם קָרְבָּנוֹת שֶׁהָיוּ עוֹשִׂים יִשְׂרָאֵל אֵינָם חֲשׁוּבִים כְּמוֹ הַקְּטֹרֶת. וְעוֹד, מַה בֵּין זֶה לָזֶה? אֶ</w:t>
      </w:r>
      <w:r>
        <w:rPr>
          <w:rFonts w:ascii="David" w:eastAsia="Times New Roman" w:hAnsi="David" w:cs="David"/>
          <w:color w:val="000000"/>
          <w:sz w:val="33"/>
          <w:szCs w:val="33"/>
          <w:rtl/>
        </w:rPr>
        <w:t xml:space="preserve">לָּא תְּפִלָּה הִיא תִּקּוּן לְתַקֵּן מַה שֶּׁצָּרִיךְ. קְטֹרֶת עוֹשָׂה יוֹתֵר, מְתַקֶּנֶת וְקוֹשֶׁרֶת קְשָׁרִים וְעוֹשָׂה אוֹר יוֹתֵר מֵהַכֹּל. וּמִי הוּא שֶׁמַּעֲבִיר זֻהֲמָה וּמְטַהֵר אֶת הַמִּשְׁכָּן, וְהַכֹּל מֵאִיר וְנִתְקָן וְנִקְשָׁר כְּאֶחָד. </w:t>
      </w:r>
    </w:p>
    <w:p w14:paraId="68E65EED" w14:textId="77777777" w:rsidR="00000000" w:rsidRDefault="00AC0C38">
      <w:pPr>
        <w:bidi/>
        <w:jc w:val="both"/>
        <w:divId w:val="2058580902"/>
        <w:rPr>
          <w:rFonts w:ascii="David" w:eastAsia="Times New Roman" w:hAnsi="David" w:cs="David"/>
          <w:color w:val="000000"/>
          <w:sz w:val="33"/>
          <w:szCs w:val="33"/>
          <w:rtl/>
        </w:rPr>
      </w:pPr>
    </w:p>
    <w:p w14:paraId="68D48D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ְעַל דָּא בָּעֵינָן לְאַקְדְּמָא עוֹבָדָא דִּקְטֹרֶת לִצְלוֹתָא, בְּכָל יוֹמָא וְיוֹמָא, לְאַעְבְּרָא זוּהֲמָא מֵעָלְמָא, דְּאִיהוּ תִּקּוּנָא דְּכֹלָּא, בְּכָל יוֹמָא וְיוֹמָא. כְּגַוְונָא דְּהַהוּא קָרְבָּנָא חֲבִיבָא דְּאִתְרְעֵי בֵּיהּ קוּדְשָׁא בְּרִי</w:t>
      </w:r>
      <w:r>
        <w:rPr>
          <w:rFonts w:ascii="David" w:hAnsi="David" w:cs="David"/>
          <w:color w:val="000000"/>
          <w:sz w:val="33"/>
          <w:szCs w:val="33"/>
          <w:rtl/>
        </w:rPr>
        <w:t xml:space="preserve">ךְ הוּא. </w:t>
      </w:r>
    </w:p>
    <w:p w14:paraId="3D4C0F0C" w14:textId="77777777" w:rsidR="00000000" w:rsidRDefault="00AC0C38">
      <w:pPr>
        <w:bidi/>
        <w:jc w:val="both"/>
        <w:divId w:val="1473214955"/>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צְרִיכִים לְהַקְדִּים מַעֲשֵׂה הַקְּטֹרֶת לַתְּפִלָּה בְּכָל יוֹם וָיוֹם, לְהַעֲבִיר הַזֻּהֲמָה מֵהָעוֹלָם, שֶׁהִיא תִּקּוּן שֶׁל הַכֹּל בְּכָל יוֹם וָיוֹם, כְּמוֹ שֶׁאוֹתוֹ קָרְבָּן חָבִיב שֶׁמְּרֻצֶּה בּוֹ הַקָּדוֹשׁ בָּרוּךְ הוּא. </w:t>
      </w:r>
    </w:p>
    <w:p w14:paraId="29EA1A1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64" w:name="HtmpReportNum0415_L2"/>
      <w:bookmarkStart w:id="865" w:name="דףBרי''טBע''ב"/>
      <w:bookmarkEnd w:id="864"/>
      <w:bookmarkEnd w:id="865"/>
    </w:p>
    <w:p w14:paraId="14F809A6" w14:textId="77777777" w:rsidR="00000000" w:rsidRDefault="00AC0C38">
      <w:pPr>
        <w:pStyle w:val="NormalWeb"/>
        <w:bidi/>
        <w:jc w:val="both"/>
        <w:divId w:val="2058580902"/>
        <w:rPr>
          <w:rFonts w:ascii="David" w:hAnsi="David" w:cs="David"/>
          <w:color w:val="000000"/>
          <w:sz w:val="33"/>
          <w:szCs w:val="33"/>
          <w:rtl/>
        </w:rPr>
      </w:pPr>
      <w:hyperlink w:anchor="דף_רי''ט_ע''ב!" w:history="1">
        <w:r>
          <w:rPr>
            <w:rStyle w:val="Hyperlink"/>
            <w:rFonts w:ascii="David" w:hAnsi="David" w:cs="David"/>
            <w:b/>
            <w:bCs/>
            <w:sz w:val="45"/>
            <w:szCs w:val="45"/>
            <w:rtl/>
          </w:rPr>
          <w:t>דף רי''ט ע''ב</w:t>
        </w:r>
      </w:hyperlink>
    </w:p>
    <w:p w14:paraId="0A96F3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בְּמֹשֶׁה </w:t>
      </w:r>
      <w:r>
        <w:rPr>
          <w:rFonts w:ascii="David" w:hAnsi="David" w:cs="David"/>
          <w:color w:val="000000"/>
          <w:rtl/>
        </w:rPr>
        <w:t>(שמותל)</w:t>
      </w:r>
      <w:r>
        <w:rPr>
          <w:rFonts w:ascii="David" w:hAnsi="David" w:cs="David"/>
          <w:color w:val="000000"/>
          <w:sz w:val="33"/>
          <w:szCs w:val="33"/>
          <w:rtl/>
        </w:rPr>
        <w:t xml:space="preserve"> </w:t>
      </w:r>
      <w:r>
        <w:rPr>
          <w:rFonts w:ascii="David" w:hAnsi="David" w:cs="David"/>
          <w:color w:val="000000"/>
          <w:sz w:val="33"/>
          <w:szCs w:val="33"/>
          <w:rtl/>
        </w:rPr>
        <w:t>וַיֹּאמֶר יְיָ' אֶל מֹשֶׁה קַח לְךָ סַמִּים נָטָף וְגוֹ' אַף עַל גַּב דְּאוֹקְמוּהָ, אֲבָל מַאי שְׁנָא בְּעוֹבָדָא דָּא יַתִּיר מִכָּל מַה דְּאָמַר לֵיהּ. אֶלָּא קַח לְךָ, לַהֲנָאָתָךְ וּלְתוֹעַלְתָּךְ. בְּגִין דְּכַד אִתְּתָא אִתְדַכְּאַת, הֲנָאוּתָא דְּב</w:t>
      </w:r>
      <w:r>
        <w:rPr>
          <w:rFonts w:ascii="David" w:hAnsi="David" w:cs="David"/>
          <w:color w:val="000000"/>
          <w:sz w:val="33"/>
          <w:szCs w:val="33"/>
          <w:rtl/>
        </w:rPr>
        <w:t>ַעְלָהּ אִיהוּ. וְרָזָא דָּא קַח לְךָ סַמִּים, לְאַעְבְּרָא זוּהֲמָא, לְאִתְקַדְּשָׁא אִתְּתָא בְּבַעְלָהּ. זַכָּאָה חוּלָקֵיהּ</w:t>
      </w:r>
      <w:r>
        <w:rPr>
          <w:rFonts w:ascii="David" w:hAnsi="David" w:cs="David"/>
          <w:color w:val="000000"/>
          <w:sz w:val="33"/>
          <w:szCs w:val="33"/>
          <w:rtl/>
        </w:rPr>
        <w:t xml:space="preserve"> </w:t>
      </w:r>
      <w:r>
        <w:rPr>
          <w:rFonts w:ascii="David" w:hAnsi="David" w:cs="David"/>
          <w:color w:val="000000"/>
          <w:rtl/>
        </w:rPr>
        <w:t>(דף רי''ט ע''ב)</w:t>
      </w:r>
      <w:r>
        <w:rPr>
          <w:rFonts w:ascii="David" w:hAnsi="David" w:cs="David"/>
          <w:color w:val="000000"/>
          <w:rtl/>
        </w:rPr>
        <w:t xml:space="preserve"> </w:t>
      </w:r>
      <w:r>
        <w:rPr>
          <w:rFonts w:ascii="David" w:hAnsi="David" w:cs="David"/>
          <w:color w:val="000000"/>
          <w:sz w:val="33"/>
          <w:szCs w:val="33"/>
          <w:rtl/>
        </w:rPr>
        <w:t xml:space="preserve">דְּמֹשֶׁה. </w:t>
      </w:r>
    </w:p>
    <w:p w14:paraId="5C0C5407" w14:textId="77777777" w:rsidR="00000000" w:rsidRDefault="00AC0C38">
      <w:pPr>
        <w:bidi/>
        <w:jc w:val="both"/>
        <w:divId w:val="1353843941"/>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בְּמֹשֶׁה?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וַיֹּאמֶר ה' אֶל מֹשֶׁה קַח לְךְ סַמִּים נָטָף וְגוֹ'. אַף עַל גַּב שֶׁ</w:t>
      </w:r>
      <w:r>
        <w:rPr>
          <w:rFonts w:ascii="David" w:eastAsia="Times New Roman" w:hAnsi="David" w:cs="David"/>
          <w:color w:val="000000"/>
          <w:sz w:val="33"/>
          <w:szCs w:val="33"/>
          <w:rtl/>
        </w:rPr>
        <w:t>בֵּאֲרוּהָ, אֲבָל מַה שּׁוֹנֶה בְּמַעֲשֶׂה זֶה יוֹתֵר מִכָּל מַה שֶּׁאָמַר לוֹ? אֶלָּא קַח לְךְ - לַהֲנָאָתְךְ וּלְתוֹעַלְתְּךְ. מִשּׁוּם שֶׁכְּשֶׁאִשָּׁה נִטְהֶרֶת, זוֹ הֲנָאָה לְבַעְלָהּ. וְסוֹד זֶה - קַח לְךְ סַמִּים, לְהַעֲבִיר הַזֻּהֲמָה, לְקַדֵּשׁ אִ</w:t>
      </w:r>
      <w:r>
        <w:rPr>
          <w:rFonts w:ascii="David" w:eastAsia="Times New Roman" w:hAnsi="David" w:cs="David"/>
          <w:color w:val="000000"/>
          <w:sz w:val="33"/>
          <w:szCs w:val="33"/>
          <w:rtl/>
        </w:rPr>
        <w:t xml:space="preserve">שָּׁה עִם בַּעְלָהּ. אַשְׁרֵי חֶלְקוֹ שֶׁל מֹשֶׁה. </w:t>
      </w:r>
    </w:p>
    <w:p w14:paraId="60007EC3" w14:textId="77777777" w:rsidR="00000000" w:rsidRDefault="00AC0C38">
      <w:pPr>
        <w:bidi/>
        <w:jc w:val="both"/>
        <w:divId w:val="2058580902"/>
        <w:rPr>
          <w:rFonts w:ascii="David" w:eastAsia="Times New Roman" w:hAnsi="David" w:cs="David"/>
          <w:color w:val="000000"/>
          <w:sz w:val="33"/>
          <w:szCs w:val="33"/>
          <w:rtl/>
        </w:rPr>
      </w:pPr>
    </w:p>
    <w:p w14:paraId="0E0BE0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w:t>
      </w:r>
      <w:r>
        <w:rPr>
          <w:rFonts w:ascii="David" w:hAnsi="David" w:cs="David"/>
          <w:color w:val="000000"/>
          <w:rtl/>
        </w:rPr>
        <w:t>(ויקרא ט)</w:t>
      </w:r>
      <w:r>
        <w:rPr>
          <w:rFonts w:ascii="David" w:hAnsi="David" w:cs="David"/>
          <w:color w:val="000000"/>
          <w:sz w:val="33"/>
          <w:szCs w:val="33"/>
          <w:rtl/>
        </w:rPr>
        <w:t xml:space="preserve"> קַח לְךָ עֵגֶל בֵּן בָּקָר, דְּאִתְּמַר לְאַהֲרֹן. לְכַפָּרָא עַל חוֹבֵיהּ, עַל הַהוּא עֵגֶל דְּאִיהוּ גָּרִים לוֹן לְיִשְׂרָאֵל. וְעַל דָּא כְּתִיב בְּמֹשֶׁה, קַח לְךָ, לַהֲנ</w:t>
      </w:r>
      <w:r>
        <w:rPr>
          <w:rFonts w:ascii="David" w:hAnsi="David" w:cs="David"/>
          <w:color w:val="000000"/>
          <w:sz w:val="33"/>
          <w:szCs w:val="33"/>
          <w:rtl/>
        </w:rPr>
        <w:t xml:space="preserve">ָאָתָךְ, וּלְתוֹעַלְתָּךְ. </w:t>
      </w:r>
      <w:r>
        <w:rPr>
          <w:rFonts w:ascii="David" w:hAnsi="David" w:cs="David"/>
          <w:color w:val="000000"/>
          <w:rtl/>
        </w:rPr>
        <w:t>(ס''א לכך אוקמוה בפסל לך, מההוא פסולת דלוח אבנא נתעשר משה אוף הכי לך להנאתך ולטובתך)</w:t>
      </w:r>
      <w:r>
        <w:rPr>
          <w:rFonts w:ascii="David" w:hAnsi="David" w:cs="David"/>
          <w:color w:val="000000"/>
          <w:sz w:val="33"/>
          <w:szCs w:val="33"/>
          <w:rtl/>
        </w:rPr>
        <w:t xml:space="preserve"> </w:t>
      </w:r>
    </w:p>
    <w:p w14:paraId="78A0F014" w14:textId="77777777" w:rsidR="00000000" w:rsidRDefault="00AC0C38">
      <w:pPr>
        <w:bidi/>
        <w:jc w:val="both"/>
        <w:divId w:val="1175531331"/>
        <w:rPr>
          <w:rFonts w:ascii="David" w:eastAsia="Times New Roman" w:hAnsi="David" w:cs="David"/>
          <w:color w:val="000000"/>
          <w:sz w:val="33"/>
          <w:szCs w:val="33"/>
          <w:rtl/>
        </w:rPr>
      </w:pPr>
      <w:r>
        <w:rPr>
          <w:rFonts w:ascii="David" w:eastAsia="Times New Roman" w:hAnsi="David" w:cs="David"/>
          <w:color w:val="000000"/>
          <w:sz w:val="33"/>
          <w:szCs w:val="33"/>
          <w:rtl/>
        </w:rPr>
        <w:t>כְּמוֹ כֵן קַח לְךְ עֵגֶל בֶּן בָּקָר שֶׁנֶּאֱמַר לְאַהֲרֹן, לְכַפֵּר עַל חֶטְאוֹ עַל אוֹתוֹ עֵגֶל שֶׁהוּא גָּרַם לָהֶם לְיִשְׂרָאֵל. וְעַל זֶ</w:t>
      </w:r>
      <w:r>
        <w:rPr>
          <w:rFonts w:ascii="David" w:eastAsia="Times New Roman" w:hAnsi="David" w:cs="David"/>
          <w:color w:val="000000"/>
          <w:sz w:val="33"/>
          <w:szCs w:val="33"/>
          <w:rtl/>
        </w:rPr>
        <w:t xml:space="preserve">ה כָּתוּב בְּמֹשֶׁה קַח לְךְ, לַהֲנָאָתְךְ וּלְתוֹעַלְתְּךְ. </w:t>
      </w:r>
      <w:r>
        <w:rPr>
          <w:rFonts w:ascii="David" w:eastAsia="Times New Roman" w:hAnsi="David" w:cs="David"/>
          <w:color w:val="000000"/>
          <w:sz w:val="23"/>
          <w:szCs w:val="23"/>
          <w:rtl/>
        </w:rPr>
        <w:t>(לכךבארוה בפסל לך, מאותה פסלת של לוח אבן נתעשר משה. אף כאן לך להנאתך ולטובתך)</w:t>
      </w:r>
      <w:r>
        <w:rPr>
          <w:rFonts w:ascii="David" w:eastAsia="Times New Roman" w:hAnsi="David" w:cs="David"/>
          <w:color w:val="000000"/>
          <w:sz w:val="33"/>
          <w:szCs w:val="33"/>
          <w:rtl/>
        </w:rPr>
        <w:t xml:space="preserve">. </w:t>
      </w:r>
    </w:p>
    <w:p w14:paraId="512716AA" w14:textId="77777777" w:rsidR="00000000" w:rsidRDefault="00AC0C38">
      <w:pPr>
        <w:bidi/>
        <w:jc w:val="both"/>
        <w:divId w:val="2058580902"/>
        <w:rPr>
          <w:rFonts w:ascii="David" w:eastAsia="Times New Roman" w:hAnsi="David" w:cs="David"/>
          <w:color w:val="000000"/>
          <w:sz w:val="33"/>
          <w:szCs w:val="33"/>
          <w:rtl/>
        </w:rPr>
      </w:pPr>
    </w:p>
    <w:p w14:paraId="639D6B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קְטֹרֶת קָשִׁיר קְשִׁירוּ, נָהִיר נְהִירוּ וְאַעְבַּר זוּהֲמָא. וְד' אִתְחַבָּר בה' </w:t>
      </w:r>
      <w:r>
        <w:rPr>
          <w:rFonts w:ascii="David" w:hAnsi="David" w:cs="David"/>
          <w:color w:val="000000"/>
          <w:rtl/>
        </w:rPr>
        <w:t>(ד''א ד' אתעביד ה')</w:t>
      </w:r>
      <w:r>
        <w:rPr>
          <w:rFonts w:ascii="David" w:hAnsi="David" w:cs="David"/>
          <w:color w:val="000000"/>
          <w:sz w:val="33"/>
          <w:szCs w:val="33"/>
          <w:rtl/>
        </w:rPr>
        <w:t>, ה' אִתְח</w:t>
      </w:r>
      <w:r>
        <w:rPr>
          <w:rFonts w:ascii="David" w:hAnsi="David" w:cs="David"/>
          <w:color w:val="000000"/>
          <w:sz w:val="33"/>
          <w:szCs w:val="33"/>
          <w:rtl/>
        </w:rPr>
        <w:t xml:space="preserve">ַבָּר בְּו'. ו' סָלִיק וְאִתְעַטָּר בְּה'. ה' אִתְנְהִיר בְּי'. וְכֹלָּא סָלִיק רְעוּתָא לְאֵין סוֹף. וַהֲוֵי כֹּלָּא קְשִׁירוּ חַד, וְאִתְעָבִיד חַד קְשִׁירוּ, בְּרָזָא חֲדָא דְּאִיהוּ קִשְׁרָא עִלָּאָה דְּכֹלָּא. </w:t>
      </w:r>
    </w:p>
    <w:p w14:paraId="29218049" w14:textId="77777777" w:rsidR="00000000" w:rsidRDefault="00AC0C38">
      <w:pPr>
        <w:bidi/>
        <w:jc w:val="both"/>
        <w:divId w:val="760179573"/>
        <w:rPr>
          <w:rFonts w:ascii="David" w:eastAsia="Times New Roman" w:hAnsi="David" w:cs="David"/>
          <w:color w:val="000000"/>
          <w:sz w:val="33"/>
          <w:szCs w:val="33"/>
          <w:rtl/>
        </w:rPr>
      </w:pPr>
      <w:r>
        <w:rPr>
          <w:rFonts w:ascii="David" w:eastAsia="Times New Roman" w:hAnsi="David" w:cs="David"/>
          <w:color w:val="000000"/>
          <w:sz w:val="33"/>
          <w:szCs w:val="33"/>
          <w:rtl/>
        </w:rPr>
        <w:t>הַקְּטֹרֶת קוֹשֶׁרֶת קְשָׁרִים, מְאִירָ</w:t>
      </w:r>
      <w:r>
        <w:rPr>
          <w:rFonts w:ascii="David" w:eastAsia="Times New Roman" w:hAnsi="David" w:cs="David"/>
          <w:color w:val="000000"/>
          <w:sz w:val="33"/>
          <w:szCs w:val="33"/>
          <w:rtl/>
        </w:rPr>
        <w:t xml:space="preserve">ה אוֹר וּמַעֲבִירָה זֻהֲמָה, וְד' מִתְחַבֶּרֶת בְּה' </w:t>
      </w:r>
      <w:r>
        <w:rPr>
          <w:rFonts w:ascii="David" w:eastAsia="Times New Roman" w:hAnsi="David" w:cs="David"/>
          <w:color w:val="000000"/>
          <w:sz w:val="23"/>
          <w:szCs w:val="23"/>
          <w:rtl/>
        </w:rPr>
        <w:t>(ד' נעשית ה')</w:t>
      </w:r>
      <w:r>
        <w:rPr>
          <w:rFonts w:ascii="David" w:eastAsia="Times New Roman" w:hAnsi="David" w:cs="David"/>
          <w:color w:val="000000"/>
          <w:sz w:val="33"/>
          <w:szCs w:val="33"/>
          <w:rtl/>
        </w:rPr>
        <w:t>, ה' מִתְחַבֶּרֶת בְּו', ו' עוֹלָה וּמִתְעַטֶּרֶת בְּה', ה' מְאִירָה בְּי', וְהַכֹּל מַעֲלֶה רָצוֹן לָאֵין סוֹף. וְנִהְיָה הַכֹּל קֶשֶׁר אֶחָד, וְנַעֲשֶׂה קֶשֶׁר אֶחָד בְּסוֹד אֶחָד, שֶׁהוּא</w:t>
      </w:r>
      <w:r>
        <w:rPr>
          <w:rFonts w:ascii="David" w:eastAsia="Times New Roman" w:hAnsi="David" w:cs="David"/>
          <w:color w:val="000000"/>
          <w:sz w:val="33"/>
          <w:szCs w:val="33"/>
          <w:rtl/>
        </w:rPr>
        <w:t xml:space="preserve"> קֶשֶׁר עֶלְיוֹן שֶׁל הַכֹּל. </w:t>
      </w:r>
    </w:p>
    <w:p w14:paraId="054335D5" w14:textId="77777777" w:rsidR="00000000" w:rsidRDefault="00AC0C38">
      <w:pPr>
        <w:bidi/>
        <w:jc w:val="both"/>
        <w:divId w:val="2058580902"/>
        <w:rPr>
          <w:rFonts w:ascii="David" w:eastAsia="Times New Roman" w:hAnsi="David" w:cs="David"/>
          <w:color w:val="000000"/>
          <w:sz w:val="33"/>
          <w:szCs w:val="33"/>
          <w:rtl/>
        </w:rPr>
      </w:pPr>
    </w:p>
    <w:p w14:paraId="7E74E0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כֵּיוָן דְּכֹלָּא אִתְקַשְּׁרָא בְּהַאי קִשְׁרָא, אִתְעֲטָּר כֹּלָּא בְּרָזָא דְּאֵין סוֹף. וְרָזָא דִּשְׁמָא קַדִּישָׁא אִתְנְהִיר, וְאִתְעַטָּר בְּכָל סִטְרִין, וְעָלְמִין כֻּלְּהוּ בְּחֶדְוָה. וְאִתְ</w:t>
      </w:r>
      <w:r>
        <w:rPr>
          <w:rFonts w:ascii="David" w:hAnsi="David" w:cs="David"/>
          <w:color w:val="000000"/>
          <w:sz w:val="33"/>
          <w:szCs w:val="33"/>
          <w:rtl/>
        </w:rPr>
        <w:t xml:space="preserve">נְהִירוּ בּוּצִינִין וּמְזוֹנִין וּבִרְכָּאן אִשְׁתְּכָחוּ בְּכָל עָלְמִין, וְכֹלָּא בְּרָזָא דִּקְטֹרֶת. וְאִי זוּהֲמָא לָא אִתְעַבָּר, כֹּלָּא לָא אִתְעָבִיד. דְּכֹלָּא בְּהַאי תַּלְיָיא. </w:t>
      </w:r>
    </w:p>
    <w:p w14:paraId="64D68511" w14:textId="77777777" w:rsidR="00000000" w:rsidRDefault="00AC0C38">
      <w:pPr>
        <w:bidi/>
        <w:jc w:val="both"/>
        <w:divId w:val="2135632711"/>
        <w:rPr>
          <w:rFonts w:ascii="David" w:eastAsia="Times New Roman" w:hAnsi="David" w:cs="David"/>
          <w:color w:val="000000"/>
          <w:sz w:val="33"/>
          <w:szCs w:val="33"/>
          <w:rtl/>
        </w:rPr>
      </w:pPr>
      <w:r>
        <w:rPr>
          <w:rFonts w:ascii="David" w:eastAsia="Times New Roman" w:hAnsi="David" w:cs="David"/>
          <w:color w:val="000000"/>
          <w:sz w:val="33"/>
          <w:szCs w:val="33"/>
          <w:rtl/>
        </w:rPr>
        <w:t>מִכָּאן וָהָלְאָה, כֵּיוָן שֶׁהַכֹּל נִקְשָׁר בַּקֶּשֶׁר הַזֶּה,</w:t>
      </w:r>
      <w:r>
        <w:rPr>
          <w:rFonts w:ascii="David" w:eastAsia="Times New Roman" w:hAnsi="David" w:cs="David"/>
          <w:color w:val="000000"/>
          <w:sz w:val="33"/>
          <w:szCs w:val="33"/>
          <w:rtl/>
        </w:rPr>
        <w:t xml:space="preserve"> אָז הַכֹּל מִתְעַטֵּר בְּסוֹד הָאֵין סוֹף, וְסוֹד הַשֵּׁם הַקָּדוֹשׁ נָאוֹר, וּמִתְעַטֵּר בְּכָל הַצְּדָדִים, וְכָל הָעוֹלָמוֹת בְּשִׂמְחָה, וּמְאִירִים הַמְּאוֹרוֹת, וּמְזוֹנוֹת וּבְרָכוֹת נִמְצָאוֹת בְּכָל הָעוֹלָמוֹת, וְהַכֹּל בְּסוֹד הַקְּטֹרֶת. וְאִם</w:t>
      </w:r>
      <w:r>
        <w:rPr>
          <w:rFonts w:ascii="David" w:eastAsia="Times New Roman" w:hAnsi="David" w:cs="David"/>
          <w:color w:val="000000"/>
          <w:sz w:val="33"/>
          <w:szCs w:val="33"/>
          <w:rtl/>
        </w:rPr>
        <w:t xml:space="preserve"> הַזֻּהֲמָה אֵינָהּ עוֹבֶרֶת, הַכֹּל לֹא נַעֲשֶׂה, שֶׁהַכֹּל תָּלוּי בָּזֶה. </w:t>
      </w:r>
    </w:p>
    <w:p w14:paraId="14BBB7EB" w14:textId="77777777" w:rsidR="00000000" w:rsidRDefault="00AC0C38">
      <w:pPr>
        <w:bidi/>
        <w:jc w:val="both"/>
        <w:divId w:val="2058580902"/>
        <w:rPr>
          <w:rFonts w:ascii="David" w:eastAsia="Times New Roman" w:hAnsi="David" w:cs="David"/>
          <w:color w:val="000000"/>
          <w:sz w:val="33"/>
          <w:szCs w:val="33"/>
          <w:rtl/>
        </w:rPr>
      </w:pPr>
    </w:p>
    <w:p w14:paraId="008B64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קְטֹרֶת אִיהוּ קַדְמָאָה תָּדִיר, קֳדָם לְכֹלָּא. וּבְּגִין כָּךְ עוֹבָדָא דִּקְטֹרֶת אִצְטְרִיךְ לְאַקְדְּמָא לִצְלוֹתָא, לְשִׁירִין וְתוּשְׁבְּחָן. בְּגִין דְּכָל</w:t>
      </w:r>
      <w:r>
        <w:rPr>
          <w:rFonts w:ascii="David" w:hAnsi="David" w:cs="David"/>
          <w:color w:val="000000"/>
          <w:sz w:val="33"/>
          <w:szCs w:val="33"/>
          <w:rtl/>
        </w:rPr>
        <w:t xml:space="preserve"> דָּא לָא סַלְּקָא, וְלָא אִתְתָּקַּן, וְלָא אִתְקָשָּׁר, עַד דְּאִתְעֲבָר זוּהֲמָא, מַה כְּתִיב </w:t>
      </w:r>
      <w:r>
        <w:rPr>
          <w:rFonts w:ascii="David" w:hAnsi="David" w:cs="David"/>
          <w:color w:val="000000"/>
          <w:rtl/>
        </w:rPr>
        <w:t>(ויקרא ט''ז)</w:t>
      </w:r>
      <w:r>
        <w:rPr>
          <w:rFonts w:ascii="David" w:hAnsi="David" w:cs="David"/>
          <w:color w:val="000000"/>
          <w:sz w:val="33"/>
          <w:szCs w:val="33"/>
          <w:rtl/>
        </w:rPr>
        <w:t xml:space="preserve"> וְכִפֶּר עַל הַקֹּדֶשׁ וְגוֹ' בְּקַדְמִיתָא, וּלְבָתַר וּמִפִּשְׁעֵיהֶם לְכָל חַטֹּאתָם. וְעַל דָּא בָּעֵינָן לְכַפְּרָא עַל קוּדְשָׁא, וּלְאַעְבּ</w:t>
      </w:r>
      <w:r>
        <w:rPr>
          <w:rFonts w:ascii="David" w:hAnsi="David" w:cs="David"/>
          <w:color w:val="000000"/>
          <w:sz w:val="33"/>
          <w:szCs w:val="33"/>
          <w:rtl/>
        </w:rPr>
        <w:t xml:space="preserve">ְרָא זוּהֲמָא, וּלְאִתְדַכְּאָה קֻדְשָׁא. וּלְבָתַר שִׁירִין וְתוּשְׁבְּחָאן וּצְלוֹתִין, כֹּלָּא כִּדְקָאָמְרָן. </w:t>
      </w:r>
    </w:p>
    <w:p w14:paraId="7E9E29B3" w14:textId="77777777" w:rsidR="00000000" w:rsidRDefault="00AC0C38">
      <w:pPr>
        <w:bidi/>
        <w:jc w:val="both"/>
        <w:divId w:val="1275361133"/>
        <w:rPr>
          <w:rFonts w:ascii="David" w:eastAsia="Times New Roman" w:hAnsi="David" w:cs="David"/>
          <w:color w:val="000000"/>
          <w:sz w:val="33"/>
          <w:szCs w:val="33"/>
          <w:rtl/>
        </w:rPr>
      </w:pPr>
      <w:r>
        <w:rPr>
          <w:rFonts w:ascii="David" w:eastAsia="Times New Roman" w:hAnsi="David" w:cs="David"/>
          <w:color w:val="000000"/>
          <w:sz w:val="33"/>
          <w:szCs w:val="33"/>
          <w:rtl/>
        </w:rPr>
        <w:t>בֹּא וּרְאֵה, הַקְּטֹרֶת הִיא רִאשׁוֹנָה תָּמִיד לִפְנֵי הַכֹּל. וּמִשּׁוּם כָּךְ מַעֲשֵׂה הַקְּטֹרֶת צָרִיךְ לְהַקְדִּים לַתְּפִלָּה, לַשּׁ</w:t>
      </w:r>
      <w:r>
        <w:rPr>
          <w:rFonts w:ascii="David" w:eastAsia="Times New Roman" w:hAnsi="David" w:cs="David"/>
          <w:color w:val="000000"/>
          <w:sz w:val="33"/>
          <w:szCs w:val="33"/>
          <w:rtl/>
        </w:rPr>
        <w:t xml:space="preserve">ִירוֹת וְתִשְׁבָּחוֹת, מִשּׁוּם שֶׁכָּל זֶה לֹא עוֹלֶה וְלֹא נִתְקָן וְלֹא נִקְשָׁר עַד שֶׁעוֹבֶרֶת הַזֻּהֲמָה. מָה 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וְכִפֶּר עַל הַקֹּדֶשׁ וְגוֹ' - בָּרִאשׁוֹנָה, וְאַחַר כָּךְ - וּמִפִּשְׁעֵיהֶם לְכָל חַ אתָם. וְעַל כֵּן צְרִיכִים לְכַ</w:t>
      </w:r>
      <w:r>
        <w:rPr>
          <w:rFonts w:ascii="David" w:eastAsia="Times New Roman" w:hAnsi="David" w:cs="David"/>
          <w:color w:val="000000"/>
          <w:sz w:val="33"/>
          <w:szCs w:val="33"/>
          <w:rtl/>
        </w:rPr>
        <w:t xml:space="preserve">פֵּר עַל הַקֹּדֶשׁ וּלְהַעֲבִיר הַזֻּהֲמָה וּלְטַהֵר הַקֹּדֶשׁ, וְאַחַר כָּךְ שִׁירוֹת וְתִשְׁבָּחוֹת וּתְפִלּוֹת, הַכֹּל כְּפִי שֶׁאָמַרְנוּ. </w:t>
      </w:r>
    </w:p>
    <w:p w14:paraId="14B2B11E" w14:textId="77777777" w:rsidR="00000000" w:rsidRDefault="00AC0C38">
      <w:pPr>
        <w:bidi/>
        <w:jc w:val="both"/>
        <w:divId w:val="2058580902"/>
        <w:rPr>
          <w:rFonts w:ascii="David" w:eastAsia="Times New Roman" w:hAnsi="David" w:cs="David"/>
          <w:color w:val="000000"/>
          <w:sz w:val="33"/>
          <w:szCs w:val="33"/>
          <w:rtl/>
        </w:rPr>
      </w:pPr>
    </w:p>
    <w:p w14:paraId="264178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יִשְׂרָאֵל בְּעָלְמָא דֵּין, וּבְעָלְמָא דְּאָתֵי, דְּהָא אִינּוּן יַדְעִין לְתַקְּנָא תִּק</w:t>
      </w:r>
      <w:r>
        <w:rPr>
          <w:rFonts w:ascii="David" w:hAnsi="David" w:cs="David"/>
          <w:color w:val="000000"/>
          <w:sz w:val="33"/>
          <w:szCs w:val="33"/>
          <w:rtl/>
        </w:rPr>
        <w:t xml:space="preserve">ּוּנָא דִּלְעֵילָּא וְתַתָּא, כִּדְבָעֵינָן לְתַקְּנָא תִּקּוּנָא מִתַּתָּא לְעֵילָּא עַד דְּאִתְקָשָּׁר כֹּלָּא כַּחֲדָא, בְּקִשּׁוּרָא חַד, בְּהַהוּא קִטוּרָא </w:t>
      </w:r>
      <w:r>
        <w:rPr>
          <w:rFonts w:ascii="David" w:hAnsi="David" w:cs="David"/>
          <w:color w:val="000000"/>
          <w:rtl/>
        </w:rPr>
        <w:t>(ס''א קשורא)</w:t>
      </w:r>
      <w:r>
        <w:rPr>
          <w:rFonts w:ascii="David" w:hAnsi="David" w:cs="David"/>
          <w:color w:val="000000"/>
          <w:sz w:val="33"/>
          <w:szCs w:val="33"/>
          <w:rtl/>
        </w:rPr>
        <w:t xml:space="preserve"> עִלָּאָה כַּד בָּעֵינָן לְתַקְּנָא </w:t>
      </w:r>
      <w:r>
        <w:rPr>
          <w:rFonts w:ascii="David" w:hAnsi="David" w:cs="David"/>
          <w:color w:val="000000"/>
          <w:rtl/>
        </w:rPr>
        <w:t>(תקונין לתתא בעינן לתקנא)</w:t>
      </w:r>
      <w:r>
        <w:rPr>
          <w:rFonts w:ascii="David" w:hAnsi="David" w:cs="David"/>
          <w:color w:val="000000"/>
          <w:sz w:val="33"/>
          <w:szCs w:val="33"/>
          <w:rtl/>
        </w:rPr>
        <w:t xml:space="preserve"> בְּתִקּוּנָא דְּאַתְו</w:t>
      </w:r>
      <w:r>
        <w:rPr>
          <w:rFonts w:ascii="David" w:hAnsi="David" w:cs="David"/>
          <w:color w:val="000000"/>
          <w:sz w:val="33"/>
          <w:szCs w:val="33"/>
          <w:rtl/>
        </w:rPr>
        <w:t xml:space="preserve">ָון רְשִׁימִין, דְּקוּדְשָׁא בְּרִיךְ הוּא אִתְקְרֵי בְּהוֹן. </w:t>
      </w:r>
    </w:p>
    <w:p w14:paraId="38C922AB" w14:textId="77777777" w:rsidR="00000000" w:rsidRDefault="00AC0C38">
      <w:pPr>
        <w:bidi/>
        <w:jc w:val="both"/>
        <w:divId w:val="1249853434"/>
        <w:rPr>
          <w:rFonts w:ascii="David" w:eastAsia="Times New Roman" w:hAnsi="David" w:cs="David"/>
          <w:color w:val="000000"/>
          <w:sz w:val="33"/>
          <w:szCs w:val="33"/>
          <w:rtl/>
        </w:rPr>
      </w:pPr>
      <w:r>
        <w:rPr>
          <w:rFonts w:ascii="David" w:eastAsia="Times New Roman" w:hAnsi="David" w:cs="David"/>
          <w:color w:val="000000"/>
          <w:sz w:val="33"/>
          <w:szCs w:val="33"/>
          <w:rtl/>
        </w:rPr>
        <w:t>אַשְׁרֵיהֶם יִשְׂרָאֵל בָּעוֹלָם הַזֶּה וּבָעוֹלָם הַבָּא, שֶׁהֲרֵי הֵם יוֹדְעִים לְתַקֵּן תִּקּוּן שֶׁלְּמַעְלָה וָמַטָּה, כְּמוֹ שֶׁצְּרִיכִים לְתַקֵּן תִּקּוּן מִמַּטָּה לְמַעְלָה עַד שֶׁהַ</w:t>
      </w:r>
      <w:r>
        <w:rPr>
          <w:rFonts w:ascii="David" w:eastAsia="Times New Roman" w:hAnsi="David" w:cs="David"/>
          <w:color w:val="000000"/>
          <w:sz w:val="33"/>
          <w:szCs w:val="33"/>
          <w:rtl/>
        </w:rPr>
        <w:t xml:space="preserve">כֹּל נִקְשָׁר כְּאֶחָד בְּקֶשֶׁר אֶחָד בְּאוֹתוֹ קֶשֶׁר </w:t>
      </w:r>
      <w:r>
        <w:rPr>
          <w:rFonts w:ascii="David" w:eastAsia="Times New Roman" w:hAnsi="David" w:cs="David"/>
          <w:color w:val="000000"/>
          <w:sz w:val="23"/>
          <w:szCs w:val="23"/>
          <w:rtl/>
        </w:rPr>
        <w:t>(קשור)</w:t>
      </w:r>
      <w:r>
        <w:rPr>
          <w:rFonts w:ascii="David" w:eastAsia="Times New Roman" w:hAnsi="David" w:cs="David"/>
          <w:color w:val="000000"/>
          <w:sz w:val="33"/>
          <w:szCs w:val="33"/>
          <w:rtl/>
        </w:rPr>
        <w:t xml:space="preserve"> עֶלְיוֹן כְּמוֹ שֶׁצְּרִיכִים לְתַקֵּן </w:t>
      </w:r>
      <w:r>
        <w:rPr>
          <w:rFonts w:ascii="David" w:eastAsia="Times New Roman" w:hAnsi="David" w:cs="David"/>
          <w:color w:val="000000"/>
          <w:sz w:val="23"/>
          <w:szCs w:val="23"/>
          <w:rtl/>
        </w:rPr>
        <w:t>(תקונים שלמטה צריכים לתקן)</w:t>
      </w:r>
      <w:r>
        <w:rPr>
          <w:rFonts w:ascii="David" w:eastAsia="Times New Roman" w:hAnsi="David" w:cs="David"/>
          <w:color w:val="000000"/>
          <w:sz w:val="33"/>
          <w:szCs w:val="33"/>
          <w:rtl/>
        </w:rPr>
        <w:t xml:space="preserve"> בְּתִקּוּן שֶׁל הָאוֹתִיּוֹת הָרְשׁוּמוֹת שֶׁנִּקְרָא בָּהֶן הַקָּדוֹשׁ בָּרוּךְ הוּא. </w:t>
      </w:r>
    </w:p>
    <w:p w14:paraId="1743DCA8" w14:textId="77777777" w:rsidR="00000000" w:rsidRDefault="00AC0C38">
      <w:pPr>
        <w:bidi/>
        <w:jc w:val="both"/>
        <w:divId w:val="2058580902"/>
        <w:rPr>
          <w:rFonts w:ascii="David" w:eastAsia="Times New Roman" w:hAnsi="David" w:cs="David"/>
          <w:color w:val="000000"/>
          <w:sz w:val="33"/>
          <w:szCs w:val="33"/>
          <w:rtl/>
        </w:rPr>
      </w:pPr>
    </w:p>
    <w:p w14:paraId="2174C7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וְרִבִּי אֶלְעָזָר ב</w:t>
      </w:r>
      <w:r>
        <w:rPr>
          <w:rFonts w:ascii="David" w:hAnsi="David" w:cs="David"/>
          <w:color w:val="000000"/>
          <w:sz w:val="33"/>
          <w:szCs w:val="33"/>
          <w:rtl/>
        </w:rPr>
        <w:t xml:space="preserve">ְּרֵיהּ, הָווֹ יַתְבֵי לֵילְיָא חַד, וְלָעָאן בְּאוֹרַיְיתָא. אָמַר רִבִּי אֶלְעָזָר לְרַבִּי שִׁמְעוֹן אֲבוֹי. הָא כְּתִיב </w:t>
      </w:r>
      <w:r>
        <w:rPr>
          <w:rFonts w:ascii="David" w:hAnsi="David" w:cs="David"/>
          <w:color w:val="000000"/>
          <w:rtl/>
        </w:rPr>
        <w:t>(בראשית ג)</w:t>
      </w:r>
      <w:r>
        <w:rPr>
          <w:rFonts w:ascii="David" w:hAnsi="David" w:cs="David"/>
          <w:color w:val="000000"/>
          <w:sz w:val="33"/>
          <w:szCs w:val="33"/>
          <w:rtl/>
        </w:rPr>
        <w:t xml:space="preserve"> וְאֶל הָאִשָּׁה אָמַר הַרְבָּה אַרְבֶּה עִצְּבוֹנִךְ וְהֵרוֹנִךְ בְּעֶצֶב תֵּלְדִי בָנִים וְאֶל אִישֵׁךְ תְּשׁוּקָתֵךְ וְ</w:t>
      </w:r>
      <w:r>
        <w:rPr>
          <w:rFonts w:ascii="David" w:hAnsi="David" w:cs="David"/>
          <w:color w:val="000000"/>
          <w:sz w:val="33"/>
          <w:szCs w:val="33"/>
          <w:rtl/>
        </w:rPr>
        <w:t xml:space="preserve">גוֹ'. וְאוֹלִיפְנָא דְּדָא אִיהוּ רָזָא עִלָּאָה. תִּינָח לְתַתָּא, אֲבָל אִיהוּ כְּגַוְונָא דִּלְעֵילָּא, מַאי אִיכָּא לְמֵימַר. </w:t>
      </w:r>
    </w:p>
    <w:p w14:paraId="18049258" w14:textId="77777777" w:rsidR="00000000" w:rsidRDefault="00AC0C38">
      <w:pPr>
        <w:bidi/>
        <w:jc w:val="both"/>
        <w:divId w:val="1982072682"/>
        <w:rPr>
          <w:rFonts w:ascii="David" w:eastAsia="Times New Roman" w:hAnsi="David" w:cs="David"/>
          <w:color w:val="000000"/>
          <w:sz w:val="33"/>
          <w:szCs w:val="33"/>
          <w:rtl/>
        </w:rPr>
      </w:pPr>
      <w:r>
        <w:rPr>
          <w:rFonts w:ascii="David" w:eastAsia="Times New Roman" w:hAnsi="David" w:cs="David"/>
          <w:color w:val="000000"/>
          <w:sz w:val="33"/>
          <w:szCs w:val="33"/>
          <w:rtl/>
        </w:rPr>
        <w:t>רַבִּי שִׁמְעוֹן וְרַבִּי אֶלְעָזָר בְּנוֹ הָיוּ יוֹשְׁבִים לַיְלָה אֶחָד וְעוֹסְקִים בַּתּוֹרָה. אָמַר רַבִּי אֶלְעָזָר לְר</w:t>
      </w:r>
      <w:r>
        <w:rPr>
          <w:rFonts w:ascii="David" w:eastAsia="Times New Roman" w:hAnsi="David" w:cs="David"/>
          <w:color w:val="000000"/>
          <w:sz w:val="33"/>
          <w:szCs w:val="33"/>
          <w:rtl/>
        </w:rPr>
        <w:t xml:space="preserve">ַבִּי שִׁמְעוֹן אָבִיו, הֲרֵי 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וְאֶל הָאִשָּׁה אָמַר הַרְבָּה אַרְבֶּה עִצְּבוֹנֵךְ וְהֵרֹנֵךְ בְּעֶצֶב תֵּלְדִי בָנִים וְאֶל אִישֵׁךְ תְּשׁוּקָתֵךְ וְגוֹ'. וְלָמַדְנוּ שֶׁזֶּהוּ סוֹד עֶלְיוֹן. מֵילָא לְמַטָּה, אֲבָל הוּא כְּמוֹ שֶׁלְּמַעְלָה, מַה יֵּשׁ לוֹמַר? </w:t>
      </w:r>
    </w:p>
    <w:p w14:paraId="026EE6EE" w14:textId="77777777" w:rsidR="00000000" w:rsidRDefault="00AC0C38">
      <w:pPr>
        <w:bidi/>
        <w:jc w:val="both"/>
        <w:divId w:val="2058580902"/>
        <w:rPr>
          <w:rFonts w:ascii="David" w:eastAsia="Times New Roman" w:hAnsi="David" w:cs="David"/>
          <w:color w:val="000000"/>
          <w:sz w:val="33"/>
          <w:szCs w:val="33"/>
          <w:rtl/>
        </w:rPr>
      </w:pPr>
    </w:p>
    <w:p w14:paraId="739DEB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שִׁמְעוֹן וְאָמַר, </w:t>
      </w:r>
      <w:r>
        <w:rPr>
          <w:rFonts w:ascii="David" w:hAnsi="David" w:cs="David"/>
          <w:color w:val="000000"/>
          <w:rtl/>
        </w:rPr>
        <w:t>(תהלים מב)</w:t>
      </w:r>
      <w:r>
        <w:rPr>
          <w:rFonts w:ascii="David" w:hAnsi="David" w:cs="David"/>
          <w:color w:val="000000"/>
          <w:sz w:val="33"/>
          <w:szCs w:val="33"/>
          <w:rtl/>
        </w:rPr>
        <w:t xml:space="preserve"> כְּאַיָּל תַּעֲרֹג עַל אֲפִיקֵי מָיִם וְגוֹ'. הַאי קְרָא אוּקְמוּהָ. אֲבָל חַיָּה חֲדָא אִית בְּעָלְמָא, וְאִיהִי שַׁלְטָא בְּשֻׁלְטָנָא עַל אֶלֶף מַפְתְּחָן בְּכָל יוֹמָא. וְאִיהִי נוּקְבָּא וְתִיאוּבְתָּא דִּיל</w:t>
      </w:r>
      <w:r>
        <w:rPr>
          <w:rFonts w:ascii="David" w:hAnsi="David" w:cs="David"/>
          <w:color w:val="000000"/>
          <w:sz w:val="33"/>
          <w:szCs w:val="33"/>
          <w:rtl/>
        </w:rPr>
        <w:t xml:space="preserve">ָהּ תָּדִיר עַל אֲפִיקֵי מַיִם לְמִשְׁתֵּי וּלְאִתְרַוָואָה מִצַחוּתָא, דִּכְתִּיב כְּאַיָּל תַּעֲרוֹג עַל אֲפִיקֵי מַיִם. </w:t>
      </w:r>
    </w:p>
    <w:p w14:paraId="0C5A28E6" w14:textId="77777777" w:rsidR="00000000" w:rsidRDefault="00AC0C38">
      <w:pPr>
        <w:bidi/>
        <w:jc w:val="both"/>
        <w:divId w:val="176457092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שִׁמְעוֹן וְאָמַר,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כְּאַיָּל תַּעֲרֹג עַל אֲפִיקֵי מָיִם וְגוֹ'. פָּסוּק זֶה פֵּרְשׁוּהוּ. אֲבָל חַיָּה אַ</w:t>
      </w:r>
      <w:r>
        <w:rPr>
          <w:rFonts w:ascii="David" w:eastAsia="Times New Roman" w:hAnsi="David" w:cs="David"/>
          <w:color w:val="000000"/>
          <w:sz w:val="33"/>
          <w:szCs w:val="33"/>
          <w:rtl/>
        </w:rPr>
        <w:t xml:space="preserve">חַת יֵשׁ בָּעוֹלָם, וְהִיא שׁוֹלֶטֶת בְּשִׁלְטוֹן עַל אֶלֶף מַפְתְּחוֹת בְּכָל יוֹם. וְהִיא נְקֵבָה, וּתְשׁוּקָתָהּ תָּמִיד עַל אֲפִיקֵי מַיִם לִשְׁתּוֹת וּלְהִתְרַוּוֹת מִצִּמְאוֹנָהּ, שֶׁכָּתוּב כְּאַיָּל תַּעֲרֹג עַל אֲפִיקֵי מָיִם. </w:t>
      </w:r>
    </w:p>
    <w:p w14:paraId="79DFC443" w14:textId="77777777" w:rsidR="00000000" w:rsidRDefault="00AC0C38">
      <w:pPr>
        <w:bidi/>
        <w:jc w:val="both"/>
        <w:divId w:val="2058580902"/>
        <w:rPr>
          <w:rFonts w:ascii="David" w:eastAsia="Times New Roman" w:hAnsi="David" w:cs="David"/>
          <w:color w:val="000000"/>
          <w:sz w:val="33"/>
          <w:szCs w:val="33"/>
          <w:rtl/>
        </w:rPr>
      </w:pPr>
    </w:p>
    <w:p w14:paraId="18792D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אִית לְאִסְ</w:t>
      </w:r>
      <w:r>
        <w:rPr>
          <w:rFonts w:ascii="David" w:hAnsi="David" w:cs="David"/>
          <w:color w:val="000000"/>
          <w:sz w:val="33"/>
          <w:szCs w:val="33"/>
          <w:rtl/>
        </w:rPr>
        <w:t xml:space="preserve">תַּכְּלָא. בְּקַדְמִיתָא כְּתִיב כְּאַיָּל, וְלָא כְּתִיב כָּאַיֶּלֶת, וּלְבָתַר תַּעֲרוֹג, וְלָא כְּתִיב יַעֲרוֹג. אֲבָל רָזָא דָּא, דְּכַר וְנוּקְבָּא תַּרְוַויְיהוּ כַּחֲדָא דְּלָא לְאַפְרָשָׁא לוֹן, וְחַד אִיהוּ, דְּלָא אִצְטְרִיךְ לְסַלְּקָא דָּא מִן </w:t>
      </w:r>
      <w:r>
        <w:rPr>
          <w:rFonts w:ascii="David" w:hAnsi="David" w:cs="David"/>
          <w:color w:val="000000"/>
          <w:sz w:val="33"/>
          <w:szCs w:val="33"/>
          <w:rtl/>
        </w:rPr>
        <w:t xml:space="preserve">דָּא, אֶלָּא תַּרְוַויְיהוּ כַּחֲדָא. וְהַאי נוּקְבָּא, תַּעֲרוֹג עַל אֲפִיקֵי מַיִם, וְאִיהִי מִתְעַבְּרָא מִן דְּכוּרָא, וְקָשֵׁי עָלָהּ דְּהָא עַל דִּינָא קַיְּימָא. </w:t>
      </w:r>
    </w:p>
    <w:p w14:paraId="7BE02901" w14:textId="77777777" w:rsidR="00000000" w:rsidRDefault="00AC0C38">
      <w:pPr>
        <w:bidi/>
        <w:jc w:val="both"/>
        <w:divId w:val="1652520661"/>
        <w:rPr>
          <w:rFonts w:ascii="David" w:eastAsia="Times New Roman" w:hAnsi="David" w:cs="David"/>
          <w:color w:val="000000"/>
          <w:sz w:val="33"/>
          <w:szCs w:val="33"/>
          <w:rtl/>
        </w:rPr>
      </w:pPr>
      <w:r>
        <w:rPr>
          <w:rFonts w:ascii="David" w:eastAsia="Times New Roman" w:hAnsi="David" w:cs="David"/>
          <w:color w:val="000000"/>
          <w:sz w:val="33"/>
          <w:szCs w:val="33"/>
          <w:rtl/>
        </w:rPr>
        <w:t xml:space="preserve">כָּאן יֵשׁ לְהִתְבּוֹנֵן. בָּרִאשׁוֹנָה כָּתוּב כְּאַיָּל, וְלֹא כָתוּב כְּאַיֶּלֶת, </w:t>
      </w:r>
      <w:r>
        <w:rPr>
          <w:rFonts w:ascii="David" w:eastAsia="Times New Roman" w:hAnsi="David" w:cs="David"/>
          <w:color w:val="000000"/>
          <w:sz w:val="33"/>
          <w:szCs w:val="33"/>
          <w:rtl/>
        </w:rPr>
        <w:t xml:space="preserve">וְאַחַר תַּעֲרֹג, וְלֹא כָתוּב יַעֲרֹג. אֲבָל סוֹד זֶה, זָכָר וּנְקֵבָה שְׁנֵיהֶם כְּאֶחָד שֶׁאֵין לְהַפְרִידָם, וְאֶחָד הוּא, שֶׁלֹּא צָרִיךְ לְהַעֲלוֹת אוֹתָם זֶה מִזֶּה, אֶלָּא שְׁנֵיהֶם כְּאֶחָד. וְהַנְּקֵבָה הַזּוֹ תַּעֲרֹג עַל אֲפִיקֵי מַיִם, וְהִיא </w:t>
      </w:r>
      <w:r>
        <w:rPr>
          <w:rFonts w:ascii="David" w:eastAsia="Times New Roman" w:hAnsi="David" w:cs="David"/>
          <w:color w:val="000000"/>
          <w:sz w:val="33"/>
          <w:szCs w:val="33"/>
          <w:rtl/>
        </w:rPr>
        <w:t xml:space="preserve">מִתְעַבֶּרֶת מִן הַזָּכָר, וְקָשֶׁה עָלֶיהָ, שֶׁהֲרֵי עַל דִּין עוֹמֶדֶת. </w:t>
      </w:r>
    </w:p>
    <w:p w14:paraId="61920964" w14:textId="77777777" w:rsidR="00000000" w:rsidRDefault="00AC0C38">
      <w:pPr>
        <w:bidi/>
        <w:jc w:val="both"/>
        <w:divId w:val="2058580902"/>
        <w:rPr>
          <w:rFonts w:ascii="David" w:eastAsia="Times New Roman" w:hAnsi="David" w:cs="David"/>
          <w:color w:val="000000"/>
          <w:sz w:val="33"/>
          <w:szCs w:val="33"/>
          <w:rtl/>
        </w:rPr>
      </w:pPr>
    </w:p>
    <w:p w14:paraId="3A7F2F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אוֹלִידַת קוּדְשָׁא בְּרִיךְ הוּא זַמִּין לָהּ חַד חִוְיָא עִלָּאָה רַבְרְבָא, וְאָתֵי וְנָשִׁיךְ לְגַבֵּי הַהוּא אֲתָר, וְאוֹלִידַת. וְרָזָא דָּא הַרְבָּה אַרְבֶּה עִצְּבוֹ</w:t>
      </w:r>
      <w:r>
        <w:rPr>
          <w:rFonts w:ascii="David" w:hAnsi="David" w:cs="David"/>
          <w:color w:val="000000"/>
          <w:sz w:val="33"/>
          <w:szCs w:val="33"/>
          <w:rtl/>
        </w:rPr>
        <w:t xml:space="preserve">נֵךְ וְהֵרוֹנֵךְ, בְּגִין דְּאִיהִי מִתְחַלְחְלָא בְּכָל יוֹמָא, וּבְעַצִּיבוּ עַל עוֹבָדִין דְּעָלְמָא. בְּעֶצֶב תֵּלְדִי בָנִים. בְּעֶצֶב, דָּא רָזָא דְּחִוְיָיא, דְּעָצִיב אַנְפֵּיהוֹן דְּעָלְמָא. </w:t>
      </w:r>
    </w:p>
    <w:p w14:paraId="3C446FA2" w14:textId="77777777" w:rsidR="00000000" w:rsidRDefault="00AC0C38">
      <w:pPr>
        <w:bidi/>
        <w:jc w:val="both"/>
        <w:divId w:val="1837914049"/>
        <w:rPr>
          <w:rFonts w:ascii="David" w:eastAsia="Times New Roman" w:hAnsi="David" w:cs="David"/>
          <w:color w:val="000000"/>
          <w:sz w:val="33"/>
          <w:szCs w:val="33"/>
          <w:rtl/>
        </w:rPr>
      </w:pPr>
      <w:r>
        <w:rPr>
          <w:rFonts w:ascii="David" w:eastAsia="Times New Roman" w:hAnsi="David" w:cs="David"/>
          <w:color w:val="000000"/>
          <w:sz w:val="33"/>
          <w:szCs w:val="33"/>
          <w:rtl/>
        </w:rPr>
        <w:t>וּכְשֶׁמּוֹלִידָה, הַקָּדוֹשׁ בָּרוּךְ הוּא מַזְמִין ל</w:t>
      </w:r>
      <w:r>
        <w:rPr>
          <w:rFonts w:ascii="David" w:eastAsia="Times New Roman" w:hAnsi="David" w:cs="David"/>
          <w:color w:val="000000"/>
          <w:sz w:val="33"/>
          <w:szCs w:val="33"/>
          <w:rtl/>
        </w:rPr>
        <w:t>ָהּ נָחָשׁ אֶחָד עֶלְיוֹן גָּדוֹל, וּבָא וְנוֹשֵׁךְ בְּאוֹתוֹ מָקוֹם וּמוֹלִידָה. וְסוֹד זֶה - הַרְבָּה אַרְבֶּה עִצְּבוֹנֵךְ וְהֵרֹנֵךְ, מִשּׁוּם שֶׁהִיא מִתְחַלְחֶלֶת בְּכָל יוֹם וּבְעֶצֶב עַל מַעֲשֵׂי הָעוֹלָם. בְּעֶצֶב תֵּלְדִי בָנִים. בְּעֶצֶב - זֶה ס</w:t>
      </w:r>
      <w:r>
        <w:rPr>
          <w:rFonts w:ascii="David" w:eastAsia="Times New Roman" w:hAnsi="David" w:cs="David"/>
          <w:color w:val="000000"/>
          <w:sz w:val="33"/>
          <w:szCs w:val="33"/>
          <w:rtl/>
        </w:rPr>
        <w:t xml:space="preserve">וֹד הַנָּחָשׁ, שֶׁמַּעֲצִיב פְּנֵיהֶם שֶׁל הָעוֹלָם. </w:t>
      </w:r>
    </w:p>
    <w:p w14:paraId="287B7B56" w14:textId="77777777" w:rsidR="00000000" w:rsidRDefault="00AC0C38">
      <w:pPr>
        <w:bidi/>
        <w:jc w:val="both"/>
        <w:divId w:val="2058580902"/>
        <w:rPr>
          <w:rFonts w:ascii="David" w:eastAsia="Times New Roman" w:hAnsi="David" w:cs="David"/>
          <w:color w:val="000000"/>
          <w:sz w:val="33"/>
          <w:szCs w:val="33"/>
          <w:rtl/>
        </w:rPr>
      </w:pPr>
    </w:p>
    <w:p w14:paraId="243751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 אִישֵׁךְ תְּשׁוּקָתֵךְ, כְּמָה דְאַתְּ אָמֵר תַּעֲרוֹג עַל אֲפִיקֵי מַיִם. וְהוּא יִמְשָׁל בָּךְ, הָא אוֹקִימְנָא רָזָא, דְּאִיהוּ שַׁלִּיט עָלָהּ. וְכָל דָּא לָמָּה. בְּגִין דְּאָמְרָה סִיהֲרָא</w:t>
      </w:r>
      <w:r>
        <w:rPr>
          <w:rFonts w:ascii="David" w:hAnsi="David" w:cs="David"/>
          <w:color w:val="000000"/>
          <w:sz w:val="33"/>
          <w:szCs w:val="33"/>
          <w:rtl/>
        </w:rPr>
        <w:t xml:space="preserve">, כְּמָה דְּתָנֵינָן. וּבְּגִין כָּךְ אַזְעִירַת נְהוֹרָאָה, וְאַזְעִירַת שׁוּלְטָנָהָא, וְלֵית לָהּ רְשׁוּ מִגַּרְמָהּ, בַּר כַּד יָהֲבִין לָהּ חֵילָא. </w:t>
      </w:r>
    </w:p>
    <w:p w14:paraId="794940B1" w14:textId="77777777" w:rsidR="00000000" w:rsidRDefault="00AC0C38">
      <w:pPr>
        <w:bidi/>
        <w:jc w:val="both"/>
        <w:divId w:val="446049247"/>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 אִישֵׁךְ תְּשׁוּקָתֵךְ, כְּמוֹ שֶׁנֶּאֱמַר תַּעֲרֹג עַל אֲפִיקֵי מָיִם. וְהוּא יִמְשָׁל בָּךְ, </w:t>
      </w:r>
      <w:r>
        <w:rPr>
          <w:rFonts w:ascii="David" w:eastAsia="Times New Roman" w:hAnsi="David" w:cs="David"/>
          <w:color w:val="000000"/>
          <w:sz w:val="33"/>
          <w:szCs w:val="33"/>
          <w:rtl/>
        </w:rPr>
        <w:t>הֲרֵי בֵּאַרְנוּ הַסּוֹד, שֶׁהוּא שׁוֹלֵט עָלֶיהָ. וְכָל זֶה לָמָּה? מִשּׁוּם שֶׁאָמְרָה הַלְּבָנָה, כְּמוֹ שֶׁשָּׁנִינוּ. וּמִשּׁוּם כָּךְ הִקְטִינָה אוֹרָהּ וְהִקְטִינָה שִׁלְטוֹנָהּ, וְאֵין לָהּ רְשׁוּת מֵעַצְמָהּ, פְּרָט לְכַאֲשֶׁר נוֹתְנִים לָהּ כֹּחַ</w:t>
      </w:r>
      <w:r>
        <w:rPr>
          <w:rFonts w:ascii="David" w:eastAsia="Times New Roman" w:hAnsi="David" w:cs="David"/>
          <w:color w:val="000000"/>
          <w:sz w:val="33"/>
          <w:szCs w:val="33"/>
          <w:rtl/>
        </w:rPr>
        <w:t xml:space="preserve">. </w:t>
      </w:r>
    </w:p>
    <w:p w14:paraId="0A43BABE" w14:textId="77777777" w:rsidR="00000000" w:rsidRDefault="00AC0C38">
      <w:pPr>
        <w:bidi/>
        <w:jc w:val="both"/>
        <w:divId w:val="2058580902"/>
        <w:rPr>
          <w:rFonts w:ascii="David" w:eastAsia="Times New Roman" w:hAnsi="David" w:cs="David"/>
          <w:color w:val="000000"/>
          <w:sz w:val="33"/>
          <w:szCs w:val="33"/>
          <w:rtl/>
        </w:rPr>
      </w:pPr>
    </w:p>
    <w:p w14:paraId="635FC8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בְּעֶצֶב תֵּלְדִי בָּנִים, כְּמָה דְּאוֹקִימְנָא. וְאִי תֵּימָא אֲמַאי אִצְטְרִיךְ חִוְיָא לְדָא. אֶלָּא דָּא פָּתַח אוֹרְחָא לְנַחְתָּא כָּל </w:t>
      </w:r>
      <w:r>
        <w:rPr>
          <w:rFonts w:ascii="David" w:hAnsi="David" w:cs="David"/>
          <w:color w:val="000000"/>
          <w:rtl/>
        </w:rPr>
        <w:t>(ס''א בכל)</w:t>
      </w:r>
      <w:r>
        <w:rPr>
          <w:rFonts w:ascii="David" w:hAnsi="David" w:cs="David"/>
          <w:color w:val="000000"/>
          <w:sz w:val="33"/>
          <w:szCs w:val="33"/>
          <w:rtl/>
        </w:rPr>
        <w:t xml:space="preserve"> אִינּוּן נִשְׁמָתִין דְּעָלְמָא. דְּאִלְמָלֵא לָא פָּתַח אוֹרְחִין לְנַחְתָּא לְתַתָּא, לָא יִשְׁר</w:t>
      </w:r>
      <w:r>
        <w:rPr>
          <w:rFonts w:ascii="David" w:hAnsi="David" w:cs="David"/>
          <w:color w:val="000000"/>
          <w:sz w:val="33"/>
          <w:szCs w:val="33"/>
          <w:rtl/>
        </w:rPr>
        <w:t xml:space="preserve">ֵי בְּגַוֵיהּ דְּבַר נָשׁ, מַה כְּתִיב לַפֶּתַח חַטָּאת רֹבֵץ. מַאי לַפֶּתַח. לְהַהוּא פֶּתַח דְּאִתְעַתְּדָא לְאוֹלָדָא, לְאַפָּקָא נִשְׁמָתִין לְעָלְמָא, אִיהוּ קָאִים לְגַבֵּי הַהוּא פֶּתַח. </w:t>
      </w:r>
    </w:p>
    <w:p w14:paraId="6CAE7410" w14:textId="77777777" w:rsidR="00000000" w:rsidRDefault="00AC0C38">
      <w:pPr>
        <w:bidi/>
        <w:jc w:val="both"/>
        <w:divId w:val="563419093"/>
        <w:rPr>
          <w:rFonts w:ascii="David" w:eastAsia="Times New Roman" w:hAnsi="David" w:cs="David"/>
          <w:color w:val="000000"/>
          <w:sz w:val="33"/>
          <w:szCs w:val="33"/>
          <w:rtl/>
        </w:rPr>
      </w:pPr>
      <w:r>
        <w:rPr>
          <w:rFonts w:ascii="David" w:eastAsia="Times New Roman" w:hAnsi="David" w:cs="David"/>
          <w:color w:val="000000"/>
          <w:sz w:val="33"/>
          <w:szCs w:val="33"/>
          <w:rtl/>
        </w:rPr>
        <w:t>בְּעָצֶב תֵּלְדִי בָנִים, כְּמוֹ שֶׁבֵּאַרְנוּ. וְאִם תֹּאמַ</w:t>
      </w:r>
      <w:r>
        <w:rPr>
          <w:rFonts w:ascii="David" w:eastAsia="Times New Roman" w:hAnsi="David" w:cs="David"/>
          <w:color w:val="000000"/>
          <w:sz w:val="33"/>
          <w:szCs w:val="33"/>
          <w:rtl/>
        </w:rPr>
        <w:t xml:space="preserve">ר, לָמָּה צָרִיךְ נָחָשׁ לָזֶה? אֶלָּא זֶה פָּתַח דֶּרֶךְ לְהוֹרִיד כָּל </w:t>
      </w:r>
      <w:r>
        <w:rPr>
          <w:rFonts w:ascii="David" w:eastAsia="Times New Roman" w:hAnsi="David" w:cs="David"/>
          <w:color w:val="000000"/>
          <w:sz w:val="23"/>
          <w:szCs w:val="23"/>
          <w:rtl/>
        </w:rPr>
        <w:t>(בכל)</w:t>
      </w:r>
      <w:r>
        <w:rPr>
          <w:rFonts w:ascii="David" w:eastAsia="Times New Roman" w:hAnsi="David" w:cs="David"/>
          <w:color w:val="000000"/>
          <w:sz w:val="33"/>
          <w:szCs w:val="33"/>
          <w:rtl/>
        </w:rPr>
        <w:t xml:space="preserve"> אוֹתָן נְשָׁמוֹת שֶׁל הָעוֹלָם. שֶׁאִלְמָלֵא לֹא פָּתַח דְּרָכִים לְמַטָּה, לֹא יִשְׁרֶה בְּגוּף הָאָדָם. מַה כָּתוּב? לַפֶּתַח חַטָּאת רֹבֵץ. מַה זֶּה לַפֶּתַח? לְאוֹתוֹ פֶּתַח</w:t>
      </w:r>
      <w:r>
        <w:rPr>
          <w:rFonts w:ascii="David" w:eastAsia="Times New Roman" w:hAnsi="David" w:cs="David"/>
          <w:color w:val="000000"/>
          <w:sz w:val="33"/>
          <w:szCs w:val="33"/>
          <w:rtl/>
        </w:rPr>
        <w:t xml:space="preserve"> שֶׁנּוֹעָד לְהוֹלִיד וּלְהוֹצִיא נְשָׁמוֹת לָעוֹלָם, הוּא עוֹמֵד לְאוֹתוֹ פֶּתַח. </w:t>
      </w:r>
    </w:p>
    <w:p w14:paraId="7BA7881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66" w:name="HtmpReportNum0416_L2"/>
      <w:bookmarkStart w:id="867" w:name="דףBר''כBע''א"/>
      <w:bookmarkEnd w:id="866"/>
      <w:bookmarkEnd w:id="867"/>
    </w:p>
    <w:p w14:paraId="651BD08F" w14:textId="77777777" w:rsidR="00000000" w:rsidRDefault="00AC0C38">
      <w:pPr>
        <w:pStyle w:val="NormalWeb"/>
        <w:bidi/>
        <w:jc w:val="both"/>
        <w:divId w:val="2058580902"/>
        <w:rPr>
          <w:rFonts w:ascii="David" w:hAnsi="David" w:cs="David"/>
          <w:color w:val="000000"/>
          <w:sz w:val="33"/>
          <w:szCs w:val="33"/>
          <w:rtl/>
        </w:rPr>
      </w:pPr>
      <w:hyperlink w:anchor="דף_ר''כ_ע''א!" w:history="1">
        <w:r>
          <w:rPr>
            <w:rStyle w:val="Hyperlink"/>
            <w:rFonts w:ascii="David" w:hAnsi="David" w:cs="David"/>
            <w:b/>
            <w:bCs/>
            <w:sz w:val="45"/>
            <w:szCs w:val="45"/>
            <w:rtl/>
          </w:rPr>
          <w:t>דף ר''כ ע''א</w:t>
        </w:r>
      </w:hyperlink>
    </w:p>
    <w:p w14:paraId="771CFC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נִשְׁמָתִין דְּאִצְטְרִיכוּ לְנַחְתָּא בְּגוּפִין קַדִּישִׁין, לָא קָאִים אִיהוּ לְהַהוּא פֶּתַח, וְלֵית</w:t>
      </w:r>
      <w:r>
        <w:rPr>
          <w:rFonts w:ascii="David" w:hAnsi="David" w:cs="David"/>
          <w:color w:val="000000"/>
          <w:sz w:val="33"/>
          <w:szCs w:val="33"/>
          <w:rtl/>
        </w:rPr>
        <w:t xml:space="preserve"> לֵיהּ רְשׁוּ בְּהַהִיא נִשְׁמְתָא. וְאִי לָאו, הָא חִוְיָא נָשִׁיךְ, וְאִסְתְּאַב הַהוּא נָהָר </w:t>
      </w:r>
      <w:r>
        <w:rPr>
          <w:rFonts w:ascii="David" w:hAnsi="David" w:cs="David"/>
          <w:color w:val="000000"/>
          <w:rtl/>
        </w:rPr>
        <w:t>(ס''א אתר)</w:t>
      </w:r>
      <w:r>
        <w:rPr>
          <w:rFonts w:ascii="David" w:hAnsi="David" w:cs="David"/>
          <w:color w:val="000000"/>
          <w:sz w:val="33"/>
          <w:szCs w:val="33"/>
          <w:rtl/>
        </w:rPr>
        <w:t>, וְלָאו אִיהִי נִשְׁמְתָא דְּאִתְדַּכְיָיא וְהָכָא אִיהוּ רָזָא עִלָּאָה, בְּעֶצֶב תֵּלְדִי בָנִים. רָזָא דָּא, דָּא נָחָשׁ, דְּהָא</w:t>
      </w:r>
      <w:r>
        <w:rPr>
          <w:rFonts w:ascii="David" w:hAnsi="David" w:cs="David"/>
          <w:color w:val="000000"/>
          <w:sz w:val="33"/>
          <w:szCs w:val="33"/>
          <w:rtl/>
        </w:rPr>
        <w:t xml:space="preserve"> </w:t>
      </w:r>
      <w:r>
        <w:rPr>
          <w:rFonts w:ascii="David" w:hAnsi="David" w:cs="David"/>
          <w:color w:val="000000"/>
          <w:rtl/>
        </w:rPr>
        <w:t>(דף ר''כ ע''א)</w:t>
      </w:r>
      <w:r>
        <w:rPr>
          <w:rFonts w:ascii="David" w:hAnsi="David" w:cs="David"/>
          <w:color w:val="000000"/>
          <w:rtl/>
        </w:rPr>
        <w:t xml:space="preserve"> </w:t>
      </w:r>
      <w:r>
        <w:rPr>
          <w:rFonts w:ascii="David" w:hAnsi="David" w:cs="David"/>
          <w:color w:val="000000"/>
          <w:sz w:val="33"/>
          <w:szCs w:val="33"/>
          <w:rtl/>
        </w:rPr>
        <w:t>עִ</w:t>
      </w:r>
      <w:r>
        <w:rPr>
          <w:rFonts w:ascii="David" w:hAnsi="David" w:cs="David"/>
          <w:color w:val="000000"/>
          <w:sz w:val="33"/>
          <w:szCs w:val="33"/>
          <w:rtl/>
        </w:rPr>
        <w:t xml:space="preserve">מֵּיהּ אוֹלִידַת נִשְׁמָתִין, בְּגִין </w:t>
      </w:r>
      <w:r>
        <w:rPr>
          <w:rFonts w:ascii="David" w:hAnsi="David" w:cs="David"/>
          <w:color w:val="000000"/>
          <w:rtl/>
        </w:rPr>
        <w:t>(שלח ק''ע ע''א)</w:t>
      </w:r>
      <w:r>
        <w:rPr>
          <w:rFonts w:ascii="David" w:hAnsi="David" w:cs="David"/>
          <w:color w:val="000000"/>
          <w:sz w:val="33"/>
          <w:szCs w:val="33"/>
          <w:rtl/>
        </w:rPr>
        <w:t xml:space="preserve"> דְּדָא אִיהוּ עַל גּוּפָא, וְדָא עַל נִשְׁמְתָא, וְתַרְוַויְיהוּ דָּא בְּדָא. דָּא נָקִיט נִשְׁמְתָא, וְדָא נָקִיט גּוּפָא. </w:t>
      </w:r>
    </w:p>
    <w:p w14:paraId="2E1B322B" w14:textId="77777777" w:rsidR="00000000" w:rsidRDefault="00AC0C38">
      <w:pPr>
        <w:bidi/>
        <w:jc w:val="both"/>
        <w:divId w:val="1480609010"/>
        <w:rPr>
          <w:rFonts w:ascii="David" w:eastAsia="Times New Roman" w:hAnsi="David" w:cs="David"/>
          <w:color w:val="000000"/>
          <w:sz w:val="33"/>
          <w:szCs w:val="33"/>
          <w:rtl/>
        </w:rPr>
      </w:pPr>
      <w:r>
        <w:rPr>
          <w:rFonts w:ascii="David" w:eastAsia="Times New Roman" w:hAnsi="David" w:cs="David"/>
          <w:color w:val="000000"/>
          <w:sz w:val="33"/>
          <w:szCs w:val="33"/>
          <w:rtl/>
        </w:rPr>
        <w:t>וְכָל אוֹתָן נְשָׁמוֹת שֶׁהִצְטָרְכוּ לָרֶדֶת בְּגוּפִים קְדוֹשִׁים, הוּא אֵ</w:t>
      </w:r>
      <w:r>
        <w:rPr>
          <w:rFonts w:ascii="David" w:eastAsia="Times New Roman" w:hAnsi="David" w:cs="David"/>
          <w:color w:val="000000"/>
          <w:sz w:val="33"/>
          <w:szCs w:val="33"/>
          <w:rtl/>
        </w:rPr>
        <w:t xml:space="preserve">ינוֹ עוֹמֵד לְאוֹתוֹ פֶּתַח, וְאֵין לוֹ רְשׁוּת בַּנְּשָׁמָה הַהִיא. וְאִם לֹא, הֲרֵי הַנָּחָשׁ נוֹשֵׁךְ, וְנִטְמָא אוֹתוֹ נָהָר </w:t>
      </w:r>
      <w:r>
        <w:rPr>
          <w:rFonts w:ascii="David" w:eastAsia="Times New Roman" w:hAnsi="David" w:cs="David"/>
          <w:color w:val="000000"/>
          <w:sz w:val="23"/>
          <w:szCs w:val="23"/>
          <w:rtl/>
        </w:rPr>
        <w:t>(מקום)</w:t>
      </w:r>
      <w:r>
        <w:rPr>
          <w:rFonts w:ascii="David" w:eastAsia="Times New Roman" w:hAnsi="David" w:cs="David"/>
          <w:color w:val="000000"/>
          <w:sz w:val="33"/>
          <w:szCs w:val="33"/>
          <w:rtl/>
        </w:rPr>
        <w:t xml:space="preserve">, וְאֵינָהּ נְשָׁמָה שֶׁנִּטְהֳרָה, וְכָאן הוּא סוֹד עֶלְיוֹן. בְּעֶצֶב תֵּלְדִי בָנִים - סוֹד זֶה, זֶה נָחָשׁ, שֶׁהֲרֵי </w:t>
      </w:r>
      <w:r>
        <w:rPr>
          <w:rFonts w:ascii="David" w:eastAsia="Times New Roman" w:hAnsi="David" w:cs="David"/>
          <w:color w:val="000000"/>
          <w:sz w:val="33"/>
          <w:szCs w:val="33"/>
          <w:rtl/>
        </w:rPr>
        <w:t xml:space="preserve">עִמּוֹ מוֹלִידָה נְשָׁמוֹת, מִשּׁוּם שֶׁזֶּה הוּא עַל הַגּוּף, וְזֶה עַל הַנְּשָׁמָה, וּשְׁנֵיהֶם זֶה בָּזֶה. זֶה לוֹקֵחַ נְשָׁמָה, וְזֶה לוֹקֵחַ הַגּוּף. </w:t>
      </w:r>
    </w:p>
    <w:p w14:paraId="64607276" w14:textId="77777777" w:rsidR="00000000" w:rsidRDefault="00AC0C38">
      <w:pPr>
        <w:bidi/>
        <w:jc w:val="both"/>
        <w:divId w:val="2058580902"/>
        <w:rPr>
          <w:rFonts w:ascii="David" w:eastAsia="Times New Roman" w:hAnsi="David" w:cs="David"/>
          <w:color w:val="000000"/>
          <w:sz w:val="33"/>
          <w:szCs w:val="33"/>
          <w:rtl/>
        </w:rPr>
      </w:pPr>
    </w:p>
    <w:p w14:paraId="631406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וּזְמִינָא דָּא חִוְיָא, לְאוֹלָדָא כָּל אִינּוּן גּוּפִין, עַד לָא יֵיתֵי זִמְנָא דִּילֵיהּ, הֲדָ</w:t>
      </w:r>
      <w:r>
        <w:rPr>
          <w:rFonts w:ascii="David" w:hAnsi="David" w:cs="David"/>
          <w:color w:val="000000"/>
          <w:sz w:val="33"/>
          <w:szCs w:val="33"/>
          <w:rtl/>
        </w:rPr>
        <w:t xml:space="preserve">א הוּא דִכְתִיב, </w:t>
      </w:r>
      <w:r>
        <w:rPr>
          <w:rFonts w:ascii="David" w:hAnsi="David" w:cs="David"/>
          <w:color w:val="000000"/>
          <w:rtl/>
        </w:rPr>
        <w:t>(ישעיה סו)</w:t>
      </w:r>
      <w:r>
        <w:rPr>
          <w:rFonts w:ascii="David" w:hAnsi="David" w:cs="David"/>
          <w:color w:val="000000"/>
          <w:sz w:val="33"/>
          <w:szCs w:val="33"/>
          <w:rtl/>
        </w:rPr>
        <w:t xml:space="preserve"> בְּטֶרֶם תָּחִיל יָלָדָה. זִמְנָא דְּחִוְיָא לְאוֹלָדָא בְּשֶׁבַע שְׁנִין, וְהָכָא בְּשִׁית, מַה דְּלָאו אִיהוּ זִמְנֵיהּ. וּבְהַהוּא זִמְנָא דְּאוֹלִיד לוֹן, מֵהַהוּא לֵידָה יָמוּת. דִּכְתִּיב, </w:t>
      </w:r>
      <w:r>
        <w:rPr>
          <w:rFonts w:ascii="David" w:hAnsi="David" w:cs="David"/>
          <w:color w:val="000000"/>
          <w:rtl/>
        </w:rPr>
        <w:t>(ישעיה כה)</w:t>
      </w:r>
      <w:r>
        <w:rPr>
          <w:rFonts w:ascii="David" w:hAnsi="David" w:cs="David"/>
          <w:color w:val="000000"/>
          <w:sz w:val="33"/>
          <w:szCs w:val="33"/>
          <w:rtl/>
        </w:rPr>
        <w:t xml:space="preserve"> </w:t>
      </w:r>
      <w:r>
        <w:rPr>
          <w:rFonts w:ascii="David" w:hAnsi="David" w:cs="David"/>
          <w:color w:val="000000"/>
          <w:sz w:val="33"/>
          <w:szCs w:val="33"/>
          <w:rtl/>
        </w:rPr>
        <w:t xml:space="preserve">בִּלַע הַמָּוֶת לָנֶצַח. וּכְתִיב </w:t>
      </w:r>
      <w:r>
        <w:rPr>
          <w:rFonts w:ascii="David" w:hAnsi="David" w:cs="David"/>
          <w:color w:val="000000"/>
          <w:rtl/>
        </w:rPr>
        <w:t>(ישעיה כו)</w:t>
      </w:r>
      <w:r>
        <w:rPr>
          <w:rFonts w:ascii="David" w:hAnsi="David" w:cs="David"/>
          <w:color w:val="000000"/>
          <w:sz w:val="33"/>
          <w:szCs w:val="33"/>
          <w:rtl/>
        </w:rPr>
        <w:t xml:space="preserve"> יִחְיוּ מֵתֶיךָ נְבֵלָתִי יְקוּמוּן. </w:t>
      </w:r>
    </w:p>
    <w:p w14:paraId="125258E6" w14:textId="77777777" w:rsidR="00000000" w:rsidRDefault="00AC0C38">
      <w:pPr>
        <w:bidi/>
        <w:jc w:val="both"/>
        <w:divId w:val="767817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וְעָתִיד הַנָּחָשׁ הַזֶּה לְהוֹלִיד כָּל אוֹתָם גּוּפִים טֶרֶם שֶׁיָּבֹא זְמַנּוֹ. זֶהוּ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בְּטֶרֶם תָּחִיל יָלָדָה. הַזְּמַן שֶׁל הַנָּחָשׁ לְהוֹלִיד ה</w:t>
      </w:r>
      <w:r>
        <w:rPr>
          <w:rFonts w:ascii="David" w:eastAsia="Times New Roman" w:hAnsi="David" w:cs="David"/>
          <w:color w:val="000000"/>
          <w:sz w:val="33"/>
          <w:szCs w:val="33"/>
          <w:rtl/>
        </w:rPr>
        <w:t xml:space="preserve">וּא בְּשֶׁבַע שָׁנִים, וְכָאן בְּשֵׁשׁ, מַה שֶּׁאֵינוֹ זְמַנּוֹ. וּבְאוֹתוֹ זְמַן שֶׁיּוֹלִיד אוֹתָם, יָמוּת מֵאוֹתָהּ לֵדָה, שֶׁכָּתוּב </w:t>
      </w:r>
      <w:r>
        <w:rPr>
          <w:rFonts w:ascii="David" w:eastAsia="Times New Roman" w:hAnsi="David" w:cs="David"/>
          <w:color w:val="000000"/>
          <w:sz w:val="23"/>
          <w:szCs w:val="23"/>
          <w:rtl/>
        </w:rPr>
        <w:t>(שם כה)</w:t>
      </w:r>
      <w:r>
        <w:rPr>
          <w:rFonts w:ascii="David" w:eastAsia="Times New Roman" w:hAnsi="David" w:cs="David"/>
          <w:color w:val="000000"/>
          <w:sz w:val="33"/>
          <w:szCs w:val="33"/>
          <w:rtl/>
        </w:rPr>
        <w:t xml:space="preserve"> בִּלַּע הַמָּוֶת לָנֶצַח. וְכָתוּב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יִחְיוּ מֵתֶיךְ נְבֵלָתִי יְקוּמוּן. </w:t>
      </w:r>
    </w:p>
    <w:p w14:paraId="7C292ECA" w14:textId="77777777" w:rsidR="00000000" w:rsidRDefault="00AC0C38">
      <w:pPr>
        <w:bidi/>
        <w:jc w:val="both"/>
        <w:divId w:val="2058580902"/>
        <w:rPr>
          <w:rFonts w:ascii="David" w:eastAsia="Times New Roman" w:hAnsi="David" w:cs="David"/>
          <w:color w:val="000000"/>
          <w:sz w:val="33"/>
          <w:szCs w:val="33"/>
          <w:rtl/>
        </w:rPr>
      </w:pPr>
    </w:p>
    <w:p w14:paraId="52F507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בְּה</w:t>
      </w:r>
      <w:r>
        <w:rPr>
          <w:rFonts w:ascii="David" w:hAnsi="David" w:cs="David"/>
          <w:color w:val="000000"/>
          <w:sz w:val="33"/>
          <w:szCs w:val="33"/>
          <w:rtl/>
        </w:rPr>
        <w:t>ַהוּא זִמְנָא דְּיִתְעָרוּן מֵתֵי עָלְמָא, וְיִתְעַתְּדוּן בְּאַרְעָא קַדִּישָׁא, יְקוּמוּן חַיָּילִין חַיָּילִין, כֻּלְּהוּ עַל אַרְעָא דְּגָלִיל, בְּגִין דְּתַמָּן זַמִּין מַלְכָּא מְשִׁיחָא לְאִתְגַּלָּאָה, בְּגִין דְּאִיהוּ חוּלָקֵיהּ דְּיוֹסֵף, וְתַמּ</w:t>
      </w:r>
      <w:r>
        <w:rPr>
          <w:rFonts w:ascii="David" w:hAnsi="David" w:cs="David"/>
          <w:color w:val="000000"/>
          <w:sz w:val="33"/>
          <w:szCs w:val="33"/>
          <w:rtl/>
        </w:rPr>
        <w:t xml:space="preserve">ָן אִתְּבָּרוּ </w:t>
      </w:r>
      <w:r>
        <w:rPr>
          <w:rFonts w:ascii="David" w:hAnsi="David" w:cs="David"/>
          <w:color w:val="000000"/>
          <w:rtl/>
        </w:rPr>
        <w:t>(אתחרב)</w:t>
      </w:r>
      <w:r>
        <w:rPr>
          <w:rFonts w:ascii="David" w:hAnsi="David" w:cs="David"/>
          <w:color w:val="000000"/>
          <w:sz w:val="33"/>
          <w:szCs w:val="33"/>
          <w:rtl/>
        </w:rPr>
        <w:t xml:space="preserve"> בְּקַדְמִיתָא. וּמִתַּמָּן שָׁארוּ לְאַגְלָאָה מִכָּל אַתְרַיְיהוּ, וּלְאִתְבַּדְּרָא בֵּינֵי עֲמָמַיָא, כְּמָה דְאַתְּ אָמֵר </w:t>
      </w:r>
      <w:r>
        <w:rPr>
          <w:rFonts w:ascii="David" w:hAnsi="David" w:cs="David"/>
          <w:color w:val="000000"/>
          <w:rtl/>
        </w:rPr>
        <w:t>(עמוס ו)</w:t>
      </w:r>
      <w:r>
        <w:rPr>
          <w:rFonts w:ascii="David" w:hAnsi="David" w:cs="David"/>
          <w:color w:val="000000"/>
          <w:sz w:val="33"/>
          <w:szCs w:val="33"/>
          <w:rtl/>
        </w:rPr>
        <w:t xml:space="preserve"> וְלֹא נֶחְלוּ עַל שֶׁבֶר יוֹסֵף. </w:t>
      </w:r>
    </w:p>
    <w:p w14:paraId="1D24E711" w14:textId="77777777" w:rsidR="00000000" w:rsidRDefault="00AC0C38">
      <w:pPr>
        <w:bidi/>
        <w:jc w:val="both"/>
        <w:divId w:val="693724989"/>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שִׁמְעוֹן, בְּאוֹתוֹ זְמַן שֶׁיֵּעוֹרוּ הַמֵּתִים </w:t>
      </w:r>
      <w:r>
        <w:rPr>
          <w:rFonts w:ascii="David" w:eastAsia="Times New Roman" w:hAnsi="David" w:cs="David"/>
          <w:color w:val="000000"/>
          <w:sz w:val="33"/>
          <w:szCs w:val="33"/>
          <w:rtl/>
        </w:rPr>
        <w:t xml:space="preserve">שֶׁל הָעוֹלָם וְיִזְדַּמְּנוּ בָּאָרֶץ הַקְּדוֹשָׁה, יָקוּמוּ חֲיָלוֹת חֲיָלוֹת כֻּלָּם עַל אֶרֶץ הַגָּלִיל, מִשּׁוּם שֶׁשָּׁם עָתִיד מֶלֶךְ הַמָּשִׁיחַ לְהִתְגַּלּוֹת, מִשּׁוּם שֶׁהוּא חֶלְקוֹ שֶׁל יוֹסֵף וְשָׁם נִשְׁבְּרוּ </w:t>
      </w:r>
      <w:r>
        <w:rPr>
          <w:rFonts w:ascii="David" w:eastAsia="Times New Roman" w:hAnsi="David" w:cs="David"/>
          <w:color w:val="000000"/>
          <w:sz w:val="23"/>
          <w:szCs w:val="23"/>
          <w:rtl/>
        </w:rPr>
        <w:t>(נחרב)</w:t>
      </w:r>
      <w:r>
        <w:rPr>
          <w:rFonts w:ascii="David" w:eastAsia="Times New Roman" w:hAnsi="David" w:cs="David"/>
          <w:color w:val="000000"/>
          <w:sz w:val="33"/>
          <w:szCs w:val="33"/>
          <w:rtl/>
        </w:rPr>
        <w:t xml:space="preserve"> בָּרִאשׁוֹנָה. וּמִשָּׁם</w:t>
      </w:r>
      <w:r>
        <w:rPr>
          <w:rFonts w:ascii="David" w:eastAsia="Times New Roman" w:hAnsi="David" w:cs="David"/>
          <w:color w:val="000000"/>
          <w:sz w:val="33"/>
          <w:szCs w:val="33"/>
          <w:rtl/>
        </w:rPr>
        <w:t xml:space="preserve"> הִתְחִילוּ לִגְלוֹת מִכָּל מְקוֹמוֹתֵיהֶם וּלְהִתְפַּזֵּר בֵּין הָעַמִּים, כְּמוֹ שֶׁנֶּאֱמַר </w:t>
      </w:r>
      <w:r>
        <w:rPr>
          <w:rFonts w:ascii="David" w:eastAsia="Times New Roman" w:hAnsi="David" w:cs="David"/>
          <w:color w:val="000000"/>
          <w:sz w:val="23"/>
          <w:szCs w:val="23"/>
          <w:rtl/>
        </w:rPr>
        <w:t>(עמוס ו)</w:t>
      </w:r>
      <w:r>
        <w:rPr>
          <w:rFonts w:ascii="David" w:eastAsia="Times New Roman" w:hAnsi="David" w:cs="David"/>
          <w:color w:val="000000"/>
          <w:sz w:val="33"/>
          <w:szCs w:val="33"/>
          <w:rtl/>
        </w:rPr>
        <w:t xml:space="preserve"> וְלֹא נֶחְלוּ עַל שֶׁבֶר יוֹסֵף. </w:t>
      </w:r>
    </w:p>
    <w:p w14:paraId="2BC13A77" w14:textId="77777777" w:rsidR="00000000" w:rsidRDefault="00AC0C38">
      <w:pPr>
        <w:bidi/>
        <w:jc w:val="both"/>
        <w:divId w:val="2058580902"/>
        <w:rPr>
          <w:rFonts w:ascii="David" w:eastAsia="Times New Roman" w:hAnsi="David" w:cs="David"/>
          <w:color w:val="000000"/>
          <w:sz w:val="33"/>
          <w:szCs w:val="33"/>
          <w:rtl/>
        </w:rPr>
      </w:pPr>
    </w:p>
    <w:p w14:paraId="2EEC9F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וַאֲמַאי יְקוּמוּן תַּמָּן, בְּגִין דְּאִיהוּ חוּלָקֵיהּ דְּהַהוּא דְּאִשְׁתַּוֵי בַּאֲרוֹנָא, דִּכְתִּיב, </w:t>
      </w:r>
      <w:r>
        <w:rPr>
          <w:rFonts w:ascii="David" w:hAnsi="David" w:cs="David"/>
          <w:color w:val="000000"/>
          <w:rtl/>
        </w:rPr>
        <w:t>(בראשית נ</w:t>
      </w:r>
      <w:r>
        <w:rPr>
          <w:rFonts w:ascii="David" w:hAnsi="David" w:cs="David"/>
          <w:color w:val="000000"/>
          <w:rtl/>
        </w:rPr>
        <w:t>)</w:t>
      </w:r>
      <w:r>
        <w:rPr>
          <w:rFonts w:ascii="David" w:hAnsi="David" w:cs="David"/>
          <w:color w:val="000000"/>
          <w:sz w:val="33"/>
          <w:szCs w:val="33"/>
          <w:rtl/>
        </w:rPr>
        <w:t xml:space="preserve"> וַיִּישֶם בָּאָרוֹן בְּמִצְרָיִם, וּלְבָתַר אִתְקְבַר בְּאַרְעָא קַדִּישָׁא, דִּכְתִּיב, </w:t>
      </w:r>
      <w:r>
        <w:rPr>
          <w:rFonts w:ascii="David" w:hAnsi="David" w:cs="David"/>
          <w:color w:val="000000"/>
          <w:rtl/>
        </w:rPr>
        <w:t>(יהושע כד)</w:t>
      </w:r>
      <w:r>
        <w:rPr>
          <w:rFonts w:ascii="David" w:hAnsi="David" w:cs="David"/>
          <w:color w:val="000000"/>
          <w:sz w:val="33"/>
          <w:szCs w:val="33"/>
          <w:rtl/>
        </w:rPr>
        <w:t xml:space="preserve"> וְאֶת עַצְמוֹת יוֹסֵף אֲשֶׁר הֶעֱלוּ בְנִי יִשְׂרָאֵל מִמִּצְרַיִם קָבְרוּ בִשְׁכֶם. וְדָא אִיהוּ דְּקָאִים בְּקִיּוּמָא דִּבְרִית, יַתִּיר מִכֹּלָּא. </w:t>
      </w:r>
    </w:p>
    <w:p w14:paraId="469E9BED" w14:textId="77777777" w:rsidR="00000000" w:rsidRDefault="00AC0C38">
      <w:pPr>
        <w:bidi/>
        <w:jc w:val="both"/>
        <w:divId w:val="1182206166"/>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ְלָמָּה יָקוּמוּ שָׁם? מִשּׁוּם שֶׁהוּא חֶלְקוֹ שֶׁל אוֹתוֹ שֶׁהוּשַׂם בְּאָרוֹן, שֶׁכָּתוּב </w:t>
      </w:r>
      <w:r>
        <w:rPr>
          <w:rFonts w:ascii="David" w:eastAsia="Times New Roman" w:hAnsi="David" w:cs="David"/>
          <w:color w:val="000000"/>
          <w:sz w:val="23"/>
          <w:szCs w:val="23"/>
          <w:rtl/>
        </w:rPr>
        <w:t>(בראשית נ)</w:t>
      </w:r>
      <w:r>
        <w:rPr>
          <w:rFonts w:ascii="David" w:eastAsia="Times New Roman" w:hAnsi="David" w:cs="David"/>
          <w:color w:val="000000"/>
          <w:sz w:val="33"/>
          <w:szCs w:val="33"/>
          <w:rtl/>
        </w:rPr>
        <w:t xml:space="preserve"> וַיִּישֶׂם בָּאָרוֹן בְּמִצְרָיִם. וְאַחַר כָּךְ נִקְבַּר בָּאָרֶץ הַקְּדוֹשָׁה, שֶׁכָּתוּב </w:t>
      </w:r>
      <w:r>
        <w:rPr>
          <w:rFonts w:ascii="David" w:eastAsia="Times New Roman" w:hAnsi="David" w:cs="David"/>
          <w:color w:val="000000"/>
          <w:sz w:val="23"/>
          <w:szCs w:val="23"/>
          <w:rtl/>
        </w:rPr>
        <w:t>(יהושע כד)</w:t>
      </w:r>
      <w:r>
        <w:rPr>
          <w:rFonts w:ascii="David" w:eastAsia="Times New Roman" w:hAnsi="David" w:cs="David"/>
          <w:color w:val="000000"/>
          <w:sz w:val="33"/>
          <w:szCs w:val="33"/>
          <w:rtl/>
        </w:rPr>
        <w:t xml:space="preserve"> וְאֶת עַצְמוֹת יוֹסֵף אֲשֶׁר הֶעֱלוּ בְנֵי יִשְׂר</w:t>
      </w:r>
      <w:r>
        <w:rPr>
          <w:rFonts w:ascii="David" w:eastAsia="Times New Roman" w:hAnsi="David" w:cs="David"/>
          <w:color w:val="000000"/>
          <w:sz w:val="33"/>
          <w:szCs w:val="33"/>
          <w:rtl/>
        </w:rPr>
        <w:t xml:space="preserve">ָאֵל מִמִּצְרַיִם קָבְרוּ בִשְׁכֶם. וְזֶהוּ שֶׁעָמַד בְּקִיּוּם הַבְּרִית יוֹתֵר מֵהַכֹּל. </w:t>
      </w:r>
    </w:p>
    <w:p w14:paraId="4DD0A3A5" w14:textId="77777777" w:rsidR="00000000" w:rsidRDefault="00AC0C38">
      <w:pPr>
        <w:bidi/>
        <w:jc w:val="both"/>
        <w:divId w:val="2058580902"/>
        <w:rPr>
          <w:rFonts w:ascii="David" w:eastAsia="Times New Roman" w:hAnsi="David" w:cs="David"/>
          <w:color w:val="000000"/>
          <w:sz w:val="33"/>
          <w:szCs w:val="33"/>
          <w:rtl/>
        </w:rPr>
      </w:pPr>
    </w:p>
    <w:p w14:paraId="5822D4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וּבְהַהוּא זִמְנָא דְּיִתְעָרוּן כֻּלְּהוּ חַיָּילִין חַיָּילִין, כֻּלְּהוּ יָהֲכוּן, דָּא לְחוּלָק אֲבָהַתְהוֹן, וְדָא לְחוּלָק אֲבָהַתְהוֹן, דִּכְתִּיב </w:t>
      </w:r>
      <w:r>
        <w:rPr>
          <w:rFonts w:ascii="David" w:hAnsi="David" w:cs="David"/>
          <w:color w:val="000000"/>
          <w:rtl/>
        </w:rPr>
        <w:t>(ויקרא כה)</w:t>
      </w:r>
      <w:r>
        <w:rPr>
          <w:rFonts w:ascii="David" w:hAnsi="David" w:cs="David"/>
          <w:color w:val="000000"/>
          <w:sz w:val="33"/>
          <w:szCs w:val="33"/>
          <w:rtl/>
        </w:rPr>
        <w:t xml:space="preserve"> וְשַׁבְתֶּם אִישׁ אֶל אֲחוּזָּתוֹ. וְיִשְׁתְּמּוֹדְעוּן דָּא לְדָא. וְזַמִּין קוּדְשָׁא בְּ</w:t>
      </w:r>
      <w:r>
        <w:rPr>
          <w:rFonts w:ascii="David" w:hAnsi="David" w:cs="David"/>
          <w:color w:val="000000"/>
          <w:sz w:val="33"/>
          <w:szCs w:val="33"/>
          <w:rtl/>
        </w:rPr>
        <w:t xml:space="preserve">רִיךְ הוּא לְאַלְבָּשָׁא לוֹן לְכָל חַד וְחַד לְבוּשֵׁי מְרְקָּמָן, וְיֵיתוּן כֻּלְּהוּ וִישַׁבְּחוּן לְמָארֵיהוֹן בִּיְרוּשָׁלַ ם, וְיִתְחַבְּרוּן תַּמָּן אוּכְלוֹסִין אוּכְלוֹסִין, וִיְרוּשָׁלַ ם יִתְמְשַׁךְ לְכָל סִטְרִין, יַתִּיר מִמַּה דְּאִתְמְשָׁךְ </w:t>
      </w:r>
      <w:r>
        <w:rPr>
          <w:rFonts w:ascii="David" w:hAnsi="David" w:cs="David"/>
          <w:color w:val="000000"/>
          <w:sz w:val="33"/>
          <w:szCs w:val="33"/>
          <w:rtl/>
        </w:rPr>
        <w:t xml:space="preserve">כַּד אִתְחַבָּרוּ תַּמָּן מִגָּלוּתָא. </w:t>
      </w:r>
    </w:p>
    <w:p w14:paraId="4B4E3ADE" w14:textId="77777777" w:rsidR="00000000" w:rsidRDefault="00AC0C38">
      <w:pPr>
        <w:bidi/>
        <w:jc w:val="both"/>
        <w:divId w:val="275991269"/>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וּבְאוֹתוֹ זְמַן שֶׁיִּתְעוֹרְרוּ כֻלָּם חֲיָלוֹת חֲיָלוֹת, כֻּלָּם יֵלְכוּ, זֶה לְחֵלֶק אֲבוֹתָם וְזֶה לְחֵלֶק אֲבוֹתָם, שֶׁכָּתוּב </w:t>
      </w:r>
      <w:r>
        <w:rPr>
          <w:rFonts w:ascii="David" w:eastAsia="Times New Roman" w:hAnsi="David" w:cs="David"/>
          <w:color w:val="000000"/>
          <w:sz w:val="23"/>
          <w:szCs w:val="23"/>
          <w:rtl/>
        </w:rPr>
        <w:t>(ויקרא כה)</w:t>
      </w:r>
      <w:r>
        <w:rPr>
          <w:rFonts w:ascii="David" w:eastAsia="Times New Roman" w:hAnsi="David" w:cs="David"/>
          <w:color w:val="000000"/>
          <w:sz w:val="33"/>
          <w:szCs w:val="33"/>
          <w:rtl/>
        </w:rPr>
        <w:t xml:space="preserve"> וְשַׁבְתֶּם אִישׁ אֶל אֲחֻזָּתוֹ, וְיַכִּירוּ זֶה אֶת זֶה. וְעָתִיד הַק</w:t>
      </w:r>
      <w:r>
        <w:rPr>
          <w:rFonts w:ascii="David" w:eastAsia="Times New Roman" w:hAnsi="David" w:cs="David"/>
          <w:color w:val="000000"/>
          <w:sz w:val="33"/>
          <w:szCs w:val="33"/>
          <w:rtl/>
        </w:rPr>
        <w:t>ָּדוֹשׁ בָּרוּךְ הוּא לְהַלְבִּישָׁם כָּל אֶחָד וְאֶחָד לְבוּשִׁים רְקוּמִים, וְיָבאוּ כֻלָּם וִישַׁבְּחוּ אֶת רִבּוֹנָם בִּירוּשָׁלַיִם, וְיִתְחַבְּרוּ שָׁם הֲמוֹנִים הֲמוֹנִים, וִירוּשָׁלַיִם תִּמָּשֵׁךְ לְכָל הַצְּדָדִים יוֹתֵר מִמַּה שֶּׁנִּמְשְׁכָה כּ</w:t>
      </w:r>
      <w:r>
        <w:rPr>
          <w:rFonts w:ascii="David" w:eastAsia="Times New Roman" w:hAnsi="David" w:cs="David"/>
          <w:color w:val="000000"/>
          <w:sz w:val="33"/>
          <w:szCs w:val="33"/>
          <w:rtl/>
        </w:rPr>
        <w:t xml:space="preserve">ְשֶׁהִתְחַבְּרוּ שָׁם מִן הַגָּלוּת. </w:t>
      </w:r>
    </w:p>
    <w:p w14:paraId="13354326" w14:textId="77777777" w:rsidR="00000000" w:rsidRDefault="00AC0C38">
      <w:pPr>
        <w:bidi/>
        <w:jc w:val="both"/>
        <w:divId w:val="2058580902"/>
        <w:rPr>
          <w:rFonts w:ascii="David" w:eastAsia="Times New Roman" w:hAnsi="David" w:cs="David"/>
          <w:color w:val="000000"/>
          <w:sz w:val="33"/>
          <w:szCs w:val="33"/>
          <w:rtl/>
        </w:rPr>
      </w:pPr>
    </w:p>
    <w:p w14:paraId="7D5DBC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דְּיִתְחַבְּרוּן וִישַׁבְּחוּן לְמָארִיהוֹן, קוּדְשָׁא בְּרִיךְ הוּא יֶחְדֵּי עִמְּהוֹן, הֲדָא הוּא דִכְתִיב, </w:t>
      </w:r>
      <w:r>
        <w:rPr>
          <w:rFonts w:ascii="David" w:hAnsi="David" w:cs="David"/>
          <w:color w:val="000000"/>
          <w:rtl/>
        </w:rPr>
        <w:t>(ירמיה לא)</w:t>
      </w:r>
      <w:r>
        <w:rPr>
          <w:rFonts w:ascii="David" w:hAnsi="David" w:cs="David"/>
          <w:color w:val="000000"/>
          <w:sz w:val="33"/>
          <w:szCs w:val="33"/>
          <w:rtl/>
        </w:rPr>
        <w:t xml:space="preserve"> וּבָאוּ וְרִנְּנוּ בִמְּרוֹם צִיּוֹן, וּלְבָתַר וְנָהֲרוּ אֶל טוּב יְיָ' וְגוֹ', כָּל ח</w:t>
      </w:r>
      <w:r>
        <w:rPr>
          <w:rFonts w:ascii="David" w:hAnsi="David" w:cs="David"/>
          <w:color w:val="000000"/>
          <w:sz w:val="33"/>
          <w:szCs w:val="33"/>
          <w:rtl/>
        </w:rPr>
        <w:t xml:space="preserve">ַד וְחַד לְחוּלָקֵיהּ, וְחוּלָק אֲבָהֲתוֹי. וְאַחֲסָנְתְּהוֹן דְּיִשְׂרָאֵל תְּהֵא, עַד </w:t>
      </w:r>
      <w:r>
        <w:rPr>
          <w:rFonts w:ascii="David" w:hAnsi="David" w:cs="David"/>
          <w:color w:val="000000"/>
          <w:rtl/>
        </w:rPr>
        <w:t>(נ''א רמתא דרומא)</w:t>
      </w:r>
      <w:r>
        <w:rPr>
          <w:rFonts w:ascii="David" w:hAnsi="David" w:cs="David"/>
          <w:color w:val="000000"/>
          <w:sz w:val="33"/>
          <w:szCs w:val="33"/>
          <w:rtl/>
        </w:rPr>
        <w:t xml:space="preserve">, דְּמָתָא דְּרוֹמָאֵי, וְתַמָּן יֵלְּפוּן אוֹרַיְיתָא, והָא אוּקְמוּהָ, וּכְתִיב </w:t>
      </w:r>
      <w:r>
        <w:rPr>
          <w:rFonts w:ascii="David" w:hAnsi="David" w:cs="David"/>
          <w:color w:val="000000"/>
          <w:rtl/>
        </w:rPr>
        <w:t>(ישעיה כו)</w:t>
      </w:r>
      <w:r>
        <w:rPr>
          <w:rFonts w:ascii="David" w:hAnsi="David" w:cs="David"/>
          <w:color w:val="000000"/>
          <w:sz w:val="33"/>
          <w:szCs w:val="33"/>
          <w:rtl/>
        </w:rPr>
        <w:t xml:space="preserve"> הָקִיצוּ וְרַנְּנוּ שׁוֹכְנֵי עָפָר וגוֹ'. </w:t>
      </w:r>
    </w:p>
    <w:p w14:paraId="1023E6CC" w14:textId="77777777" w:rsidR="00000000" w:rsidRDefault="00AC0C38">
      <w:pPr>
        <w:bidi/>
        <w:jc w:val="both"/>
        <w:divId w:val="1664625977"/>
        <w:rPr>
          <w:rFonts w:ascii="David" w:eastAsia="Times New Roman" w:hAnsi="David" w:cs="David"/>
          <w:color w:val="000000"/>
          <w:sz w:val="33"/>
          <w:szCs w:val="33"/>
          <w:rtl/>
        </w:rPr>
      </w:pPr>
      <w:r>
        <w:rPr>
          <w:rFonts w:ascii="David" w:eastAsia="Times New Roman" w:hAnsi="David" w:cs="David"/>
          <w:color w:val="000000"/>
          <w:sz w:val="33"/>
          <w:szCs w:val="33"/>
          <w:rtl/>
        </w:rPr>
        <w:t>כֵּיוָן שֶׁיּ</w:t>
      </w:r>
      <w:r>
        <w:rPr>
          <w:rFonts w:ascii="David" w:eastAsia="Times New Roman" w:hAnsi="David" w:cs="David"/>
          <w:color w:val="000000"/>
          <w:sz w:val="33"/>
          <w:szCs w:val="33"/>
          <w:rtl/>
        </w:rPr>
        <w:t xml:space="preserve">ִתְחַבְּרוּ וִישַׁבְּחוּ אֶת רִבּוֹנָם, הַקָּדוֹשׁ בָּרוּךְ הוּא יִשְׂמַח עִמָּהֶם. זֶהוּ שֶׁכָּתוּב </w:t>
      </w:r>
      <w:r>
        <w:rPr>
          <w:rFonts w:ascii="David" w:eastAsia="Times New Roman" w:hAnsi="David" w:cs="David"/>
          <w:color w:val="000000"/>
          <w:sz w:val="23"/>
          <w:szCs w:val="23"/>
          <w:rtl/>
        </w:rPr>
        <w:t>(ירמיה לא)</w:t>
      </w:r>
      <w:r>
        <w:rPr>
          <w:rFonts w:ascii="David" w:eastAsia="Times New Roman" w:hAnsi="David" w:cs="David"/>
          <w:color w:val="000000"/>
          <w:sz w:val="33"/>
          <w:szCs w:val="33"/>
          <w:rtl/>
        </w:rPr>
        <w:t xml:space="preserve"> וּבָאוּ וְרִנְּנוּ בִמְרוֹם צִיּוֹן, וְאַחַר כָּךְ - וְנָהֲרוּ אֶל טוּב ה' וְגוֹ'. כָּל אֶחָד וְאֶחָד לְחֶלְקוֹ וְחֵלֶק אֲבוֹתָיו. וְנַחֲלַת יִש</w:t>
      </w:r>
      <w:r>
        <w:rPr>
          <w:rFonts w:ascii="David" w:eastAsia="Times New Roman" w:hAnsi="David" w:cs="David"/>
          <w:color w:val="000000"/>
          <w:sz w:val="33"/>
          <w:szCs w:val="33"/>
          <w:rtl/>
        </w:rPr>
        <w:t xml:space="preserve">ְׂרָאֵל תִּהְיֶה עַד </w:t>
      </w:r>
      <w:r>
        <w:rPr>
          <w:rFonts w:ascii="David" w:eastAsia="Times New Roman" w:hAnsi="David" w:cs="David"/>
          <w:color w:val="000000"/>
          <w:sz w:val="23"/>
          <w:szCs w:val="23"/>
          <w:rtl/>
        </w:rPr>
        <w:t>(הרמה של רומא)</w:t>
      </w:r>
      <w:r>
        <w:rPr>
          <w:rFonts w:ascii="David" w:eastAsia="Times New Roman" w:hAnsi="David" w:cs="David"/>
          <w:color w:val="000000"/>
          <w:sz w:val="33"/>
          <w:szCs w:val="33"/>
          <w:rtl/>
        </w:rPr>
        <w:t xml:space="preserve"> עִיר הָרוֹמָאִים, וְשָׁם יִלְמְדוּ תוֹרָה, וַהֲרֵי פֵּרְשׁוּהָ, וְכָתוּב </w:t>
      </w:r>
      <w:r>
        <w:rPr>
          <w:rFonts w:ascii="David" w:eastAsia="Times New Roman" w:hAnsi="David" w:cs="David"/>
          <w:color w:val="000000"/>
          <w:sz w:val="23"/>
          <w:szCs w:val="23"/>
          <w:rtl/>
        </w:rPr>
        <w:t>(ישעיה כו)</w:t>
      </w:r>
      <w:r>
        <w:rPr>
          <w:rFonts w:ascii="David" w:eastAsia="Times New Roman" w:hAnsi="David" w:cs="David"/>
          <w:color w:val="000000"/>
          <w:sz w:val="33"/>
          <w:szCs w:val="33"/>
          <w:rtl/>
        </w:rPr>
        <w:t xml:space="preserve"> הָקִיצוּ וְרַנְּנוּ שֹׁכְנֵי עָפָר וְגוֹ'. בָּרוּךְ ה' לְעוֹלָם אָמֵן וְאָמֵן. </w:t>
      </w:r>
    </w:p>
    <w:p w14:paraId="4C59D8AE" w14:textId="77777777" w:rsidR="00000000" w:rsidRDefault="00AC0C38">
      <w:pPr>
        <w:bidi/>
        <w:jc w:val="both"/>
        <w:divId w:val="2058580902"/>
        <w:rPr>
          <w:rFonts w:ascii="David" w:eastAsia="Times New Roman" w:hAnsi="David" w:cs="David"/>
          <w:color w:val="000000"/>
          <w:sz w:val="33"/>
          <w:szCs w:val="33"/>
          <w:rtl/>
        </w:rPr>
      </w:pPr>
    </w:p>
    <w:p w14:paraId="2DDA6A5F" w14:textId="77777777" w:rsidR="00000000" w:rsidRDefault="00AC0C38">
      <w:pPr>
        <w:pStyle w:val="NormalWeb"/>
        <w:bidi/>
        <w:spacing w:after="330" w:afterAutospacing="0"/>
        <w:jc w:val="both"/>
        <w:divId w:val="2058580902"/>
        <w:rPr>
          <w:rFonts w:ascii="David" w:hAnsi="David" w:cs="David"/>
          <w:color w:val="000000"/>
          <w:sz w:val="33"/>
          <w:szCs w:val="33"/>
          <w:rtl/>
        </w:rPr>
      </w:pPr>
      <w:r>
        <w:rPr>
          <w:rFonts w:ascii="David" w:hAnsi="David" w:cs="David"/>
          <w:color w:val="000000"/>
          <w:sz w:val="33"/>
          <w:szCs w:val="33"/>
          <w:rtl/>
        </w:rPr>
        <w:t xml:space="preserve">בָּרוּךָ ה' לְעוֹלָם אָמֵן וְאָמֵן. </w:t>
      </w:r>
      <w:r>
        <w:rPr>
          <w:rFonts w:ascii="David" w:hAnsi="David" w:cs="David"/>
          <w:color w:val="000000"/>
          <w:sz w:val="33"/>
          <w:szCs w:val="33"/>
          <w:rtl/>
        </w:rPr>
        <w:br/>
      </w:r>
      <w:bookmarkStart w:id="868" w:name="HtmpReportNum0011_L3"/>
      <w:bookmarkStart w:id="869" w:name="פרשתBפקודי"/>
      <w:bookmarkEnd w:id="868"/>
      <w:bookmarkEnd w:id="869"/>
    </w:p>
    <w:p w14:paraId="2F2F8C37" w14:textId="77777777" w:rsidR="00000000" w:rsidRDefault="00AC0C38">
      <w:pPr>
        <w:bidi/>
        <w:jc w:val="both"/>
        <w:divId w:val="2058580902"/>
        <w:rPr>
          <w:rFonts w:ascii="David" w:eastAsia="Times New Roman" w:hAnsi="David" w:cs="David"/>
          <w:color w:val="000000"/>
          <w:sz w:val="33"/>
          <w:szCs w:val="33"/>
          <w:rtl/>
        </w:rPr>
      </w:pPr>
      <w:r>
        <w:rPr>
          <w:rFonts w:ascii="David" w:eastAsia="Times New Roman" w:hAnsi="David" w:cs="David"/>
          <w:color w:val="000000"/>
          <w:sz w:val="33"/>
          <w:szCs w:val="33"/>
        </w:rPr>
        <w:pict w14:anchorId="29A251D6">
          <v:rect id="_x0000_i1050" style="width:0;height:1.5pt" o:hralign="center" o:hrstd="t" o:hr="t" fillcolor="#a0a0a0" stroked="f"/>
        </w:pict>
      </w:r>
    </w:p>
    <w:p w14:paraId="4E22DB51" w14:textId="77777777" w:rsidR="00000000" w:rsidRDefault="00AC0C38">
      <w:pPr>
        <w:bidi/>
        <w:jc w:val="both"/>
        <w:divId w:val="2058580902"/>
        <w:rPr>
          <w:rFonts w:ascii="David" w:eastAsia="Times New Roman" w:hAnsi="David" w:cs="David"/>
          <w:color w:val="000000"/>
          <w:sz w:val="59"/>
          <w:szCs w:val="59"/>
          <w:rtl/>
        </w:rPr>
      </w:pPr>
    </w:p>
    <w:p w14:paraId="2A449B41" w14:textId="77777777" w:rsidR="00000000" w:rsidRDefault="00AC0C38">
      <w:pPr>
        <w:pStyle w:val="NormalWeb"/>
        <w:bidi/>
        <w:jc w:val="both"/>
        <w:divId w:val="2058580902"/>
        <w:rPr>
          <w:rFonts w:ascii="David" w:hAnsi="David" w:cs="David"/>
          <w:color w:val="000000"/>
          <w:sz w:val="33"/>
          <w:szCs w:val="33"/>
          <w:rtl/>
        </w:rPr>
      </w:pPr>
      <w:hyperlink w:anchor="פרשת_פקודי!" w:history="1">
        <w:r>
          <w:rPr>
            <w:rStyle w:val="Hyperlink"/>
            <w:rFonts w:ascii="David" w:hAnsi="David" w:cs="David"/>
            <w:b/>
            <w:bCs/>
            <w:sz w:val="59"/>
            <w:szCs w:val="59"/>
            <w:rtl/>
          </w:rPr>
          <w:t>פרשת פקודי</w:t>
        </w:r>
      </w:hyperlink>
    </w:p>
    <w:p w14:paraId="2504C4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לח)</w:t>
      </w:r>
      <w:r>
        <w:rPr>
          <w:rFonts w:ascii="David" w:hAnsi="David" w:cs="David"/>
          <w:color w:val="000000"/>
          <w:sz w:val="33"/>
          <w:szCs w:val="33"/>
          <w:rtl/>
        </w:rPr>
        <w:t xml:space="preserve"> </w:t>
      </w:r>
      <w:r>
        <w:rPr>
          <w:rFonts w:ascii="David" w:hAnsi="David" w:cs="David"/>
          <w:color w:val="000000"/>
          <w:sz w:val="33"/>
          <w:szCs w:val="33"/>
          <w:rtl/>
        </w:rPr>
        <w:t xml:space="preserve">אֵלֶּה פְקוּדֵי הַמִּשְׁכָּן מִשְׁכַּן הָעֵדוּת אֲשֶׁר פֻּקַּד עַל פִּי מֹשֶׁה וגוֹ'. רִבִּי חִיָיא פָּתַח, </w:t>
      </w:r>
      <w:r>
        <w:rPr>
          <w:rFonts w:ascii="David" w:hAnsi="David" w:cs="David"/>
          <w:color w:val="000000"/>
          <w:rtl/>
        </w:rPr>
        <w:t>(קהלת א)</w:t>
      </w:r>
      <w:r>
        <w:rPr>
          <w:rFonts w:ascii="David" w:hAnsi="David" w:cs="David"/>
          <w:color w:val="000000"/>
          <w:sz w:val="33"/>
          <w:szCs w:val="33"/>
          <w:rtl/>
        </w:rPr>
        <w:t xml:space="preserve"> כָּל הַנְּחָלִים הוֹלְכִים אֶל הַיָּם וְהַיָּם אֵינֶנּוּ מָלֵא וְגוֹ'. הַאי קְרָא אוּקְמוּהָ וְאִתְּמַר, אֲבָל כָּל הַנְּחָלִים אִלֵּין רָז</w:t>
      </w:r>
      <w:r>
        <w:rPr>
          <w:rFonts w:ascii="David" w:hAnsi="David" w:cs="David"/>
          <w:color w:val="000000"/>
          <w:sz w:val="33"/>
          <w:szCs w:val="33"/>
          <w:rtl/>
        </w:rPr>
        <w:t xml:space="preserve">ִין דִּנְחָלִין וּמַבּוּעִין קַדִּישִׁין, דְּאִתְמַלְּיָין, וְנָפְקִין </w:t>
      </w:r>
      <w:r>
        <w:rPr>
          <w:rFonts w:ascii="David" w:hAnsi="David" w:cs="David"/>
          <w:color w:val="000000"/>
          <w:rtl/>
        </w:rPr>
        <w:t>(מבועין קדישין)</w:t>
      </w:r>
      <w:r>
        <w:rPr>
          <w:rFonts w:ascii="David" w:hAnsi="David" w:cs="David"/>
          <w:color w:val="000000"/>
          <w:sz w:val="33"/>
          <w:szCs w:val="33"/>
          <w:rtl/>
        </w:rPr>
        <w:t xml:space="preserve"> לְאַנְהָרָא וּלְמַלְּיָיא לְהַאי יַמָּא רַבָּא, וְכֵיוָן דְּהַאי יַמָא רַבָּא אִתְמְלֵי מִסִּטְרָא דְּאִינּוּן נַחֲלִין כְּדֵין הוּא אַפִּיק מַיָּא, וְאַשְׁקֵי לְכָל חֵי</w:t>
      </w:r>
      <w:r>
        <w:rPr>
          <w:rFonts w:ascii="David" w:hAnsi="David" w:cs="David"/>
          <w:color w:val="000000"/>
          <w:sz w:val="33"/>
          <w:szCs w:val="33"/>
          <w:rtl/>
        </w:rPr>
        <w:t xml:space="preserve">וָון בָּרָא, כְּמָה דְאַתְּ אָמֵר </w:t>
      </w:r>
      <w:r>
        <w:rPr>
          <w:rFonts w:ascii="David" w:hAnsi="David" w:cs="David"/>
          <w:color w:val="000000"/>
          <w:rtl/>
        </w:rPr>
        <w:t>(תהלים קד)</w:t>
      </w:r>
      <w:r>
        <w:rPr>
          <w:rFonts w:ascii="David" w:hAnsi="David" w:cs="David"/>
          <w:color w:val="000000"/>
          <w:sz w:val="33"/>
          <w:szCs w:val="33"/>
          <w:rtl/>
        </w:rPr>
        <w:t xml:space="preserve"> יַשְׁקוּ כָּל חַיְתוֹ שָׂדָי. </w:t>
      </w:r>
    </w:p>
    <w:p w14:paraId="42F39C66" w14:textId="77777777" w:rsidR="00000000" w:rsidRDefault="00AC0C38">
      <w:pPr>
        <w:bidi/>
        <w:jc w:val="both"/>
        <w:divId w:val="1837837487"/>
        <w:rPr>
          <w:rFonts w:ascii="David" w:eastAsia="Times New Roman" w:hAnsi="David" w:cs="David"/>
          <w:color w:val="000000"/>
          <w:sz w:val="33"/>
          <w:szCs w:val="33"/>
          <w:rtl/>
        </w:rPr>
      </w:pPr>
      <w:r>
        <w:rPr>
          <w:rFonts w:ascii="David" w:eastAsia="Times New Roman" w:hAnsi="David" w:cs="David"/>
          <w:color w:val="000000"/>
          <w:sz w:val="33"/>
          <w:szCs w:val="33"/>
          <w:rtl/>
        </w:rPr>
        <w:t xml:space="preserve">אֵלֶּה פְקוּדֵי הַמִּשְׁכָּן מִשְׁכַּן הָעֵדֻת אֲשֶׁר פֻּקַּד עַל פִּי מֹשֶׁה וְגוֹ'. רַבִּי חִיָּיא פָּתַח,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כָּל הַנְּחָלִים הֹלְכִים אֶל הַיָּם וְהַיָּם אֵינֶנּוּ מָלֵא</w:t>
      </w:r>
      <w:r>
        <w:rPr>
          <w:rFonts w:ascii="David" w:eastAsia="Times New Roman" w:hAnsi="David" w:cs="David"/>
          <w:color w:val="000000"/>
          <w:sz w:val="33"/>
          <w:szCs w:val="33"/>
          <w:rtl/>
        </w:rPr>
        <w:t xml:space="preserve"> וְגוֹ'. פָּסוּק זֶה פֵּרְשׁוּהוּ וְנִתְבָּאֵר, אֲבָל כָּל הַנְּחָלִים - אֵלּוּ סוֹדוֹת הַנְּחָלִים וְהַמַּעְיָנוֹת הַקְּדוֹשִׁים שֶׁמִתְמַלְּאִים וְיוֹצְאִים </w:t>
      </w:r>
      <w:r>
        <w:rPr>
          <w:rFonts w:ascii="David" w:eastAsia="Times New Roman" w:hAnsi="David" w:cs="David"/>
          <w:color w:val="000000"/>
          <w:sz w:val="23"/>
          <w:szCs w:val="23"/>
          <w:rtl/>
        </w:rPr>
        <w:t>(מבועים קדושים)</w:t>
      </w:r>
      <w:r>
        <w:rPr>
          <w:rFonts w:ascii="David" w:eastAsia="Times New Roman" w:hAnsi="David" w:cs="David"/>
          <w:color w:val="000000"/>
          <w:sz w:val="33"/>
          <w:szCs w:val="33"/>
          <w:rtl/>
        </w:rPr>
        <w:t xml:space="preserve"> לְהָאִיר וּלְמַלֵּא אֶת הַיָּם הַגָּדוֹל. וְכֵיוָן שֶׁהַיָּם הַגָּדוֹל הַזֶּה הִת</w:t>
      </w:r>
      <w:r>
        <w:rPr>
          <w:rFonts w:ascii="David" w:eastAsia="Times New Roman" w:hAnsi="David" w:cs="David"/>
          <w:color w:val="000000"/>
          <w:sz w:val="33"/>
          <w:szCs w:val="33"/>
          <w:rtl/>
        </w:rPr>
        <w:t xml:space="preserve">ְמַלֵּא מִצַּד אוֹתָם הַנְּחָלִים, אָז הוּא מוֹצִיא מַיִם וּמַשְׁקֶה אֶת כָּל חַיּוֹת הַבָּר, כְּמוֹ שֶׁנֶּאֱמַר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יַשְׁקוּ כָּל חַיְתוֹ שָׂדָי. </w:t>
      </w:r>
    </w:p>
    <w:p w14:paraId="16C3C17C" w14:textId="77777777" w:rsidR="00000000" w:rsidRDefault="00AC0C38">
      <w:pPr>
        <w:bidi/>
        <w:jc w:val="both"/>
        <w:divId w:val="2058580902"/>
        <w:rPr>
          <w:rFonts w:ascii="David" w:eastAsia="Times New Roman" w:hAnsi="David" w:cs="David"/>
          <w:color w:val="000000"/>
          <w:sz w:val="33"/>
          <w:szCs w:val="33"/>
          <w:rtl/>
        </w:rPr>
      </w:pPr>
    </w:p>
    <w:p w14:paraId="6EE270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לְעֵילָּא, הַמְשַׁלֵּחַ מַעְיָנִים וְגוֹ', וּלְבָתַר, יַשְׁקוּ כָּל חַיְתוֹ שָׂדָי יִשׂ</w:t>
      </w:r>
      <w:r>
        <w:rPr>
          <w:rFonts w:ascii="David" w:hAnsi="David" w:cs="David"/>
          <w:color w:val="000000"/>
          <w:sz w:val="33"/>
          <w:szCs w:val="33"/>
          <w:rtl/>
        </w:rPr>
        <w:t>ְבְּרוּ פְרָאִים צְמָאָם. אִלֵּין אִינּוּן רְתִיכִין דִּלְתַתָּא, דְּכַד יַמָּא נָקִיט לוֹן, כֻּלְּהוּ נָקִיט לוֹן, וְשָׁאִיב לוֹן בְּגַוִיהּ, וּלְבָתַר אַפִּיק מַיִין לְסִטְרָא אַחֲרָא, דְּאִינּוּן רְתִיכִין קַדִּישִׁין דִּלְתַתָּא, וְאַשְׁקֵי לוֹן. וְכֻל</w:t>
      </w:r>
      <w:r>
        <w:rPr>
          <w:rFonts w:ascii="David" w:hAnsi="David" w:cs="David"/>
          <w:color w:val="000000"/>
          <w:sz w:val="33"/>
          <w:szCs w:val="33"/>
          <w:rtl/>
        </w:rPr>
        <w:t xml:space="preserve">ְּהוּ אִתְמְנוּן ואִתְפָּקְדוּן בִּשְׁמָא, כְּמָה דְאַתְּ אָמֵר </w:t>
      </w:r>
      <w:r>
        <w:rPr>
          <w:rFonts w:ascii="David" w:hAnsi="David" w:cs="David"/>
          <w:color w:val="000000"/>
          <w:rtl/>
        </w:rPr>
        <w:t>(ישעיה מ)</w:t>
      </w:r>
      <w:r>
        <w:rPr>
          <w:rFonts w:ascii="David" w:hAnsi="David" w:cs="David"/>
          <w:color w:val="000000"/>
          <w:sz w:val="33"/>
          <w:szCs w:val="33"/>
          <w:rtl/>
        </w:rPr>
        <w:t xml:space="preserve"> לְכֻלָּם בְּשֵׁם יִקְרָא. וּבְגִין כַּךְ, </w:t>
      </w:r>
      <w:r>
        <w:rPr>
          <w:rFonts w:ascii="David" w:hAnsi="David" w:cs="David"/>
          <w:color w:val="000000"/>
          <w:rtl/>
        </w:rPr>
        <w:t>(שמות לה)</w:t>
      </w:r>
      <w:r>
        <w:rPr>
          <w:rFonts w:ascii="David" w:hAnsi="David" w:cs="David"/>
          <w:color w:val="000000"/>
          <w:sz w:val="33"/>
          <w:szCs w:val="33"/>
          <w:rtl/>
        </w:rPr>
        <w:t xml:space="preserve"> אֵלֶּה פְקוּדֵי הַמִּשְׁכָּן מִשְׁכַּן הָעֵדוּת. </w:t>
      </w:r>
    </w:p>
    <w:p w14:paraId="7FF0053E" w14:textId="77777777" w:rsidR="00000000" w:rsidRDefault="00AC0C38">
      <w:pPr>
        <w:bidi/>
        <w:jc w:val="both"/>
        <w:divId w:val="1480270490"/>
        <w:rPr>
          <w:rFonts w:ascii="David" w:eastAsia="Times New Roman" w:hAnsi="David" w:cs="David"/>
          <w:color w:val="000000"/>
          <w:sz w:val="33"/>
          <w:szCs w:val="33"/>
          <w:rtl/>
        </w:rPr>
      </w:pPr>
      <w:r>
        <w:rPr>
          <w:rFonts w:ascii="David" w:eastAsia="Times New Roman" w:hAnsi="David" w:cs="David"/>
          <w:color w:val="000000"/>
          <w:sz w:val="33"/>
          <w:szCs w:val="33"/>
          <w:rtl/>
        </w:rPr>
        <w:t>מַה כָּתוּב לְמַעְלָה? הַמְשַׁלֵּחַ מַעְיָנִים וְגוֹ'. וְאַחַר כָּךְ - יַשְׁקוּ</w:t>
      </w:r>
      <w:r>
        <w:rPr>
          <w:rFonts w:ascii="David" w:eastAsia="Times New Roman" w:hAnsi="David" w:cs="David"/>
          <w:color w:val="000000"/>
          <w:sz w:val="33"/>
          <w:szCs w:val="33"/>
          <w:rtl/>
        </w:rPr>
        <w:t xml:space="preserve"> כָּל חַיְתוֹ שָׂדָי יִשְׁבְּרוּ פְרָאִים צְמָאָם. אֵלֶּה הֵן הַמֶּרְכָּבוֹת שֶׁלְּמַטָּה, שֶׁכַּאֲשֶׁר הַיָּם לוֹקֵחַ אוֹתָם, אֶת כֻּלָּם הוּא לוֹקֵחַ וְשׁוֹאֵב אוֹתָם לְתוֹכוֹ, וְאַחַר כָּךְ מוֹצִיא מַיִם לְצַד אַחֵר, שֶׁהֵן הַמֶּרְכָּבוֹת הַקְּדשׁוֹת שׁ</w:t>
      </w:r>
      <w:r>
        <w:rPr>
          <w:rFonts w:ascii="David" w:eastAsia="Times New Roman" w:hAnsi="David" w:cs="David"/>
          <w:color w:val="000000"/>
          <w:sz w:val="33"/>
          <w:szCs w:val="33"/>
          <w:rtl/>
        </w:rPr>
        <w:t xml:space="preserve">ֶלְּמַטָּה, וּמַשְׁקֶה אוֹתָם, וְכֻלָּם הִתְמַנּוּ וְנִפְקְדוּ בְשֵׁם, כְּמוֹ שֶׁנֶּאֱמַר </w:t>
      </w:r>
      <w:r>
        <w:rPr>
          <w:rFonts w:ascii="David" w:eastAsia="Times New Roman" w:hAnsi="David" w:cs="David"/>
          <w:color w:val="000000"/>
          <w:sz w:val="23"/>
          <w:szCs w:val="23"/>
          <w:rtl/>
        </w:rPr>
        <w:t>(ישעיהמ)</w:t>
      </w:r>
      <w:r>
        <w:rPr>
          <w:rFonts w:ascii="David" w:eastAsia="Times New Roman" w:hAnsi="David" w:cs="David"/>
          <w:color w:val="000000"/>
          <w:sz w:val="33"/>
          <w:szCs w:val="33"/>
          <w:rtl/>
        </w:rPr>
        <w:t xml:space="preserve"> לְכֻלָּם בְּשֵׁם יִקְרָא. וּמִשּׁוּם כָּךְ, אֵלֶּה פְקוּדֵי הַמִּשְׁכָּן מִשְׁכַּן הָעֵדֻת. </w:t>
      </w:r>
    </w:p>
    <w:p w14:paraId="360619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70" w:name="HtmpReportNum0417_L2"/>
      <w:bookmarkStart w:id="871" w:name="דףBר''כBע''ב"/>
      <w:bookmarkEnd w:id="870"/>
      <w:bookmarkEnd w:id="871"/>
    </w:p>
    <w:p w14:paraId="231D836C" w14:textId="77777777" w:rsidR="00000000" w:rsidRDefault="00AC0C38">
      <w:pPr>
        <w:pStyle w:val="NormalWeb"/>
        <w:bidi/>
        <w:jc w:val="both"/>
        <w:divId w:val="2058580902"/>
        <w:rPr>
          <w:rFonts w:ascii="David" w:hAnsi="David" w:cs="David"/>
          <w:color w:val="000000"/>
          <w:sz w:val="33"/>
          <w:szCs w:val="33"/>
          <w:rtl/>
        </w:rPr>
      </w:pPr>
      <w:hyperlink w:anchor="דף_ר''כ_ע''ב!" w:history="1">
        <w:r>
          <w:rPr>
            <w:rStyle w:val="Hyperlink"/>
            <w:rFonts w:ascii="David" w:hAnsi="David" w:cs="David"/>
            <w:b/>
            <w:bCs/>
            <w:sz w:val="45"/>
            <w:szCs w:val="45"/>
            <w:rtl/>
          </w:rPr>
          <w:t>דף ר''כ ע''ב</w:t>
        </w:r>
      </w:hyperlink>
    </w:p>
    <w:p w14:paraId="3E4796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פָּתַח, </w:t>
      </w:r>
      <w:r>
        <w:rPr>
          <w:rFonts w:ascii="David" w:hAnsi="David" w:cs="David"/>
          <w:color w:val="000000"/>
          <w:rtl/>
        </w:rPr>
        <w:t>(תהלים לא)</w:t>
      </w:r>
      <w:r>
        <w:rPr>
          <w:rFonts w:ascii="David" w:hAnsi="David" w:cs="David"/>
          <w:color w:val="000000"/>
          <w:sz w:val="33"/>
          <w:szCs w:val="33"/>
          <w:rtl/>
        </w:rPr>
        <w:t xml:space="preserve"> מָה רַב טוּבְךָ אֲשֶׁר צָפַנְתָּ לִּירֵאֶיךָ פָּעַלְתָּ לַחוֹסִים בָּךְ נֶגֶד בְּנִי אָדָם. מָה רַב טוּבְךָ. כַּמָה אִית לוֹן לִבְנֵי נָשָׁא, לְאִסְתַּכְּלָא וּלְמִנְדַּע בְּאוֹרְחוֹי דְּקוּדְשָׁא בְּרִיךְ הוּא, דְּהָא בְּכ</w:t>
      </w:r>
      <w:r>
        <w:rPr>
          <w:rFonts w:ascii="David" w:hAnsi="David" w:cs="David"/>
          <w:color w:val="000000"/>
          <w:sz w:val="33"/>
          <w:szCs w:val="33"/>
          <w:rtl/>
        </w:rPr>
        <w:t>ָל יוֹמָא וְיוֹמָא</w:t>
      </w:r>
      <w:r>
        <w:rPr>
          <w:rFonts w:ascii="David" w:hAnsi="David" w:cs="David"/>
          <w:color w:val="000000"/>
          <w:sz w:val="33"/>
          <w:szCs w:val="33"/>
          <w:rtl/>
        </w:rPr>
        <w:t xml:space="preserve"> </w:t>
      </w:r>
      <w:r>
        <w:rPr>
          <w:rFonts w:ascii="David" w:hAnsi="David" w:cs="David"/>
          <w:color w:val="000000"/>
          <w:rtl/>
        </w:rPr>
        <w:t>(דף ר''כ ע''ב)</w:t>
      </w:r>
      <w:r>
        <w:rPr>
          <w:rFonts w:ascii="David" w:hAnsi="David" w:cs="David"/>
          <w:color w:val="000000"/>
          <w:rtl/>
        </w:rPr>
        <w:t xml:space="preserve"> </w:t>
      </w:r>
      <w:r>
        <w:rPr>
          <w:rFonts w:ascii="David" w:hAnsi="David" w:cs="David"/>
          <w:color w:val="000000"/>
          <w:sz w:val="33"/>
          <w:szCs w:val="33"/>
          <w:rtl/>
        </w:rPr>
        <w:t xml:space="preserve">קָלָא נָפִיק, וְאַכְרִיז וְאָמַר, אִסְתַּמְרוּ בְּנֵי עָלְמָא, טְרוּקוּ גַּלֵּי חוֹבִין, אִסְתָּלָּקוּ מֵרְשָׁתָא דְּתָפִיס, עַד לָא יִתָּפְסוּן רַגְלַיְיכוּ בְּהַאי רְשָׁתָא. </w:t>
      </w:r>
      <w:r>
        <w:rPr>
          <w:rFonts w:ascii="David" w:hAnsi="David" w:cs="David"/>
          <w:color w:val="000000"/>
          <w:rtl/>
        </w:rPr>
        <w:t>(רל''ה ע''ב)</w:t>
      </w:r>
      <w:r>
        <w:rPr>
          <w:rFonts w:ascii="David" w:hAnsi="David" w:cs="David"/>
          <w:color w:val="000000"/>
          <w:sz w:val="33"/>
          <w:szCs w:val="33"/>
          <w:rtl/>
        </w:rPr>
        <w:t xml:space="preserve"> גַּלְגָּלָּא סָחֲרָא תָּדִיר, סָל</w:t>
      </w:r>
      <w:r>
        <w:rPr>
          <w:rFonts w:ascii="David" w:hAnsi="David" w:cs="David"/>
          <w:color w:val="000000"/>
          <w:sz w:val="33"/>
          <w:szCs w:val="33"/>
          <w:rtl/>
        </w:rPr>
        <w:t xml:space="preserve">ִיק וְנָחִית. וַוי לְאִינּוּן דְּדַחְיָין רַגְלַיְיהוּ מִגּוֹ גַּלְגָּלָּא, דְּהָא נַפְלֵי לְגוֹ עוּמְקָא, דְּטָמִיר לְאִינּוּן חַיָּיבֵי עָלְמָא. </w:t>
      </w:r>
    </w:p>
    <w:p w14:paraId="5B61FB42" w14:textId="77777777" w:rsidR="00000000" w:rsidRDefault="00AC0C38">
      <w:pPr>
        <w:bidi/>
        <w:jc w:val="both"/>
        <w:divId w:val="19932533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פָּתַח, </w:t>
      </w:r>
      <w:r>
        <w:rPr>
          <w:rFonts w:ascii="David" w:eastAsia="Times New Roman" w:hAnsi="David" w:cs="David"/>
          <w:color w:val="000000"/>
          <w:sz w:val="23"/>
          <w:szCs w:val="23"/>
          <w:rtl/>
        </w:rPr>
        <w:t>(תהלים לא)</w:t>
      </w:r>
      <w:r>
        <w:rPr>
          <w:rFonts w:ascii="David" w:eastAsia="Times New Roman" w:hAnsi="David" w:cs="David"/>
          <w:color w:val="000000"/>
          <w:sz w:val="33"/>
          <w:szCs w:val="33"/>
          <w:rtl/>
        </w:rPr>
        <w:t xml:space="preserve"> מָה רַב טוּבְךְ אֲשֶׁר צָפַנְתָּ לִּירֵאֶיךְ פָּעַלְתָּ לַחוֹסִים בָּךְ נֶ</w:t>
      </w:r>
      <w:r>
        <w:rPr>
          <w:rFonts w:ascii="David" w:eastAsia="Times New Roman" w:hAnsi="David" w:cs="David"/>
          <w:color w:val="000000"/>
          <w:sz w:val="33"/>
          <w:szCs w:val="33"/>
          <w:rtl/>
        </w:rPr>
        <w:t>גֶד בְּנֵי אָדָם. מָה רַב טוּבְךְ, כַּמָּה יֵשׁ לָהֶם לִבְנֵי אָדָם לְהִסְתַּכֵּל וְלָדַעַת בְּדַרְכֵי הַקָּדוֹשׁ בָּרוּךְ הוּא, שֶׁהֲרֵי בְּכָל יוֹם וָיוֹם יוֹצֵא קוֹל וּמַכְרִיז וְאוֹמֵר: הִשָּׁמְרוּ בְּנֵי הָעוֹלָם, סִגְרוּ דַּלְתוֹת הַחֲטָאִים, הִסְתַּ</w:t>
      </w:r>
      <w:r>
        <w:rPr>
          <w:rFonts w:ascii="David" w:eastAsia="Times New Roman" w:hAnsi="David" w:cs="David"/>
          <w:color w:val="000000"/>
          <w:sz w:val="33"/>
          <w:szCs w:val="33"/>
          <w:rtl/>
        </w:rPr>
        <w:t xml:space="preserve">לְּקוּ מֵהָרֶשֶׁת שֶׁתּוֹפֶסֶת טֶרֶם יִתָּפְסוּ רַגְלֵיהֶם בָּרֶשֶׁת הַזּוֹ. הַגַּלְגַּל סוֹבֵב תָּמִיד, עוֹלֶה וְיוֹרֵד. אוֹי לְאוֹתָם שֶׁדּוֹחִים רַגְלֵיהֶם מִתּוֹךְ הַגַּלְגַּל, שֶׁהֲרֵי נוֹפְלִים לְתוֹךְ הָעֹמֶק שֶׁטָּמוּן לְאוֹתָם רִשְׁעֵי הָעוֹלָם. </w:t>
      </w:r>
    </w:p>
    <w:p w14:paraId="58F0E6E5" w14:textId="77777777" w:rsidR="00000000" w:rsidRDefault="00AC0C38">
      <w:pPr>
        <w:bidi/>
        <w:jc w:val="both"/>
        <w:divId w:val="2058580902"/>
        <w:rPr>
          <w:rFonts w:ascii="David" w:eastAsia="Times New Roman" w:hAnsi="David" w:cs="David"/>
          <w:color w:val="000000"/>
          <w:sz w:val="33"/>
          <w:szCs w:val="33"/>
          <w:rtl/>
        </w:rPr>
      </w:pPr>
    </w:p>
    <w:p w14:paraId="2CD6C9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וַוי לְאִינּוּן דְּנַפְלִין וְלָא יְקוּמוּן, וְלָא יִנְהֲרוּ בִּנְהוֹרָא דְּגָנִיז לְצַדִּיקַיָּיא לְעָלְמָא דְּאָתֵי. זַכָּאִין אִינּוּן צַדִּיקַיָּיא לְעָלְמָא דְּאָתֵי, דְּכַמָּה נְהוֹרִין גְּנִיזִין לוֹן, כַּמָה עִדּוּנִין בְּהַהוּא עָלְמָא טְמִירִין</w:t>
      </w:r>
      <w:r>
        <w:rPr>
          <w:rFonts w:ascii="David" w:hAnsi="David" w:cs="David"/>
          <w:color w:val="000000"/>
          <w:sz w:val="33"/>
          <w:szCs w:val="33"/>
          <w:rtl/>
        </w:rPr>
        <w:t xml:space="preserve"> לוֹן, דִּכְתִּיב מָה רַב טוּבְךָ אֲשֶׁר צָפַנְתָּ לִּירֵאֶיךָ. מָה רַב טוּבְךָ, הָא אוּקְמוּהָ, דָּא הוּא אוֹר דְּגָנִיז לְצַדִּיקַיָּיא לְעָלְמָא דְּאָתֵי, דִּכְתִּיב, </w:t>
      </w:r>
      <w:r>
        <w:rPr>
          <w:rFonts w:ascii="David" w:hAnsi="David" w:cs="David"/>
          <w:color w:val="000000"/>
          <w:rtl/>
        </w:rPr>
        <w:t>(בראשית א)</w:t>
      </w:r>
      <w:r>
        <w:rPr>
          <w:rFonts w:ascii="David" w:hAnsi="David" w:cs="David"/>
          <w:color w:val="000000"/>
          <w:sz w:val="33"/>
          <w:szCs w:val="33"/>
          <w:rtl/>
        </w:rPr>
        <w:t xml:space="preserve"> וַיַּרְא אֱלהִים אֶת הָאוֹר כִּי טוֹב, וּכְתִיב </w:t>
      </w:r>
      <w:r>
        <w:rPr>
          <w:rFonts w:ascii="David" w:hAnsi="David" w:cs="David"/>
          <w:color w:val="000000"/>
          <w:rtl/>
        </w:rPr>
        <w:t>(תהלים צז)</w:t>
      </w:r>
      <w:r>
        <w:rPr>
          <w:rFonts w:ascii="David" w:hAnsi="David" w:cs="David"/>
          <w:color w:val="000000"/>
          <w:sz w:val="33"/>
          <w:szCs w:val="33"/>
          <w:rtl/>
        </w:rPr>
        <w:t xml:space="preserve"> אוֹר זָרוּעַ לַצ</w:t>
      </w:r>
      <w:r>
        <w:rPr>
          <w:rFonts w:ascii="David" w:hAnsi="David" w:cs="David"/>
          <w:color w:val="000000"/>
          <w:sz w:val="33"/>
          <w:szCs w:val="33"/>
          <w:rtl/>
        </w:rPr>
        <w:t xml:space="preserve">ַּדִּיק וּלְיִשְׁרֵי לֵב שִׂמְחָה. וְעַל דָּא מָה רַב טוּבְךָ. </w:t>
      </w:r>
    </w:p>
    <w:p w14:paraId="47091C9C" w14:textId="77777777" w:rsidR="00000000" w:rsidRDefault="00AC0C38">
      <w:pPr>
        <w:bidi/>
        <w:jc w:val="both"/>
        <w:divId w:val="706568693"/>
        <w:rPr>
          <w:rFonts w:ascii="David" w:eastAsia="Times New Roman" w:hAnsi="David" w:cs="David"/>
          <w:color w:val="000000"/>
          <w:sz w:val="33"/>
          <w:szCs w:val="33"/>
          <w:rtl/>
        </w:rPr>
      </w:pPr>
      <w:r>
        <w:rPr>
          <w:rFonts w:ascii="David" w:eastAsia="Times New Roman" w:hAnsi="David" w:cs="David"/>
          <w:color w:val="000000"/>
          <w:sz w:val="33"/>
          <w:szCs w:val="33"/>
          <w:rtl/>
        </w:rPr>
        <w:t>אוֹי לְאוֹתָם שֶׁנּוֹפְלִים וְלֹא יָקוּמוּ, וְלֹא יֵאוֹרוּ בָּאוֹר הַגָּנוּז לַצַּדִּיקִים לָעוֹלָם הַבָּא. אַשְׁרֵיהֶם הַצַּדִּיקִים לָעוֹלָם הַבָּא, שֶׁכַּמָּה מְאוֹרוֹת גְּנוּזִים לָהֶם, כ</w:t>
      </w:r>
      <w:r>
        <w:rPr>
          <w:rFonts w:ascii="David" w:eastAsia="Times New Roman" w:hAnsi="David" w:cs="David"/>
          <w:color w:val="000000"/>
          <w:sz w:val="33"/>
          <w:szCs w:val="33"/>
          <w:rtl/>
        </w:rPr>
        <w:t xml:space="preserve">ַּמָּה עִדּוּנִים בְּאוֹתוֹ הָעוֹלָם טְמוּנִים לָהֶם, שֶׁכָּתוּב מָה רַב טוּבְךְ אֲשֶׁר צָפַנְתָּ לִּירֵאֶיךְ. מָה רַב טוּבְךְ, הֲרֵי פֵּרְשׁוּהָ שֶׁזֶּהוּ אוֹר הַגָּנוּז לַצַּדִּיקִים לָעוֹלָם הַבָּא,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הָאוֹר כִּ</w:t>
      </w:r>
      <w:r>
        <w:rPr>
          <w:rFonts w:ascii="David" w:eastAsia="Times New Roman" w:hAnsi="David" w:cs="David"/>
          <w:color w:val="000000"/>
          <w:sz w:val="33"/>
          <w:szCs w:val="33"/>
          <w:rtl/>
        </w:rPr>
        <w:t xml:space="preserve">י טוֹב, וְכָתוּב </w:t>
      </w:r>
      <w:r>
        <w:rPr>
          <w:rFonts w:ascii="David" w:eastAsia="Times New Roman" w:hAnsi="David" w:cs="David"/>
          <w:color w:val="000000"/>
          <w:sz w:val="23"/>
          <w:szCs w:val="23"/>
          <w:rtl/>
        </w:rPr>
        <w:t>(תהליםצז)</w:t>
      </w:r>
      <w:r>
        <w:rPr>
          <w:rFonts w:ascii="David" w:eastAsia="Times New Roman" w:hAnsi="David" w:cs="David"/>
          <w:color w:val="000000"/>
          <w:sz w:val="33"/>
          <w:szCs w:val="33"/>
          <w:rtl/>
        </w:rPr>
        <w:t xml:space="preserve"> אוֹר זָרֻעַ לַצַּדִּיק וּלְיִשְׁרֵי לֵב שִׂמְחָה. וְעַל זֶה מָה רַב טוּבְךְ. </w:t>
      </w:r>
    </w:p>
    <w:p w14:paraId="439B63AA" w14:textId="77777777" w:rsidR="00000000" w:rsidRDefault="00AC0C38">
      <w:pPr>
        <w:bidi/>
        <w:jc w:val="both"/>
        <w:divId w:val="2058580902"/>
        <w:rPr>
          <w:rFonts w:ascii="David" w:eastAsia="Times New Roman" w:hAnsi="David" w:cs="David"/>
          <w:color w:val="000000"/>
          <w:sz w:val="33"/>
          <w:szCs w:val="33"/>
          <w:rtl/>
        </w:rPr>
      </w:pPr>
    </w:p>
    <w:p w14:paraId="3B4B46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הָכָא מָה רַב טוּבְךָ, וּכְתִיב הָתָם וַיַּרְא אֱלֹהִים אֶת הָאוֹר כִּי טוֹב. אֲשֶׁר צָפַנְתָּ, בְּגִין דְּאִסְתָּכַּל קוּדְשָׁא בְּרִיךְ הוּ</w:t>
      </w:r>
      <w:r>
        <w:rPr>
          <w:rFonts w:ascii="David" w:hAnsi="David" w:cs="David"/>
          <w:color w:val="000000"/>
          <w:sz w:val="33"/>
          <w:szCs w:val="33"/>
          <w:rtl/>
        </w:rPr>
        <w:t xml:space="preserve">א בְּהַהוּא נְהוֹרָא, וְאִסְתָּכַּל בְּאִינּוּן חַיָּיבַיָּא דִּזְמִינִין לְמֶחטֵי בְּעָלְמָא, וְגָנִיז לֵיהּ לְהַהוּא נְהוֹרָא, לְמִזְכֵּי בֵּיהּ צַדִּיקַיָּיא לְעָלְמָא דְּאָתֵי, כְּמָה דְּאִתְּמַר. </w:t>
      </w:r>
    </w:p>
    <w:p w14:paraId="51D008E2" w14:textId="77777777" w:rsidR="00000000" w:rsidRDefault="00AC0C38">
      <w:pPr>
        <w:bidi/>
        <w:jc w:val="both"/>
        <w:divId w:val="55007391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כָּאן מָה רַב טוּבְךְ, וְכָתוּב שָׁם וַיַּרְא אֱלֹהִים אֶת הָאוֹר כִּי טוֹב. אֲשֶׁר צָפַנְתָּ, מִשּׁוּם שֶׁהִסְתַּכֵּל הַקָּדוֹשׁ בָּרוּךְ הוּא בְּאוֹתוֹ הָאוֹר וְהִסְתַּכֵּל בְּאוֹתָם הָרְשָׁעִים שֶׁעֲתִידִים לַחֲטֹא בָּעוֹלָם, וְגָנַז אֶת אוֹתוֹ </w:t>
      </w:r>
      <w:r>
        <w:rPr>
          <w:rFonts w:ascii="David" w:eastAsia="Times New Roman" w:hAnsi="David" w:cs="David"/>
          <w:color w:val="000000"/>
          <w:sz w:val="33"/>
          <w:szCs w:val="33"/>
          <w:rtl/>
        </w:rPr>
        <w:t xml:space="preserve">הָאוֹר לְזַכּוֹת בּוֹ אֶת הַצַּדִּיקִים לָעוֹלָם הַבָּא, כְּמוֹ שֶׁנִּתְבָּאֵר. </w:t>
      </w:r>
    </w:p>
    <w:p w14:paraId="34F1AC74" w14:textId="77777777" w:rsidR="00000000" w:rsidRDefault="00AC0C38">
      <w:pPr>
        <w:bidi/>
        <w:jc w:val="both"/>
        <w:divId w:val="2058580902"/>
        <w:rPr>
          <w:rFonts w:ascii="David" w:eastAsia="Times New Roman" w:hAnsi="David" w:cs="David"/>
          <w:color w:val="000000"/>
          <w:sz w:val="33"/>
          <w:szCs w:val="33"/>
          <w:rtl/>
        </w:rPr>
      </w:pPr>
    </w:p>
    <w:p w14:paraId="3671BC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פָּעַלְתָּ, בְּקַדְמִיתָא צָפַנְתָּ, וּלְבָתַר פָּעַלְתָּ. אֶלָּא צָפַנְתָּ כְּמָה דְּאִתְּמַר. פָּעַלְתָּ בְּגִין דְּהַהוּא נְהוֹרָא דְּגָנִיז, בֵּיהּ עָבִיד קוּדְשָׁא בְּר</w:t>
      </w:r>
      <w:r>
        <w:rPr>
          <w:rFonts w:ascii="David" w:hAnsi="David" w:cs="David"/>
          <w:color w:val="000000"/>
          <w:sz w:val="33"/>
          <w:szCs w:val="33"/>
          <w:rtl/>
        </w:rPr>
        <w:t xml:space="preserve">ִיךְ הוּא אוּמָנוּתָא דְּעָלְמָא. מְנָלָן. דִּכְתִּיב, </w:t>
      </w:r>
      <w:r>
        <w:rPr>
          <w:rFonts w:ascii="David" w:hAnsi="David" w:cs="David"/>
          <w:color w:val="000000"/>
          <w:rtl/>
        </w:rPr>
        <w:t>(בראשית ב)</w:t>
      </w:r>
      <w:r>
        <w:rPr>
          <w:rFonts w:ascii="David" w:hAnsi="David" w:cs="David"/>
          <w:color w:val="000000"/>
          <w:sz w:val="33"/>
          <w:szCs w:val="33"/>
          <w:rtl/>
        </w:rPr>
        <w:t xml:space="preserve"> אֵלֶּה תוֹלְדוֹת הַשָּׁמַיִם וְהָאָרֶץ בְּהִבָּרְאָם, בְּאַבְרָהָם כְּתִיב, וְהַהוּא נְהוֹרָא דְּאַבְרָהָם, גָּנִיז לֵיהּ קוּדְשָׁא בְּרִיךְ הוּא, וּבֵיהּ עָבִיד אוּמָנוּתָא דְּעָלְמָא, דִּכ</w:t>
      </w:r>
      <w:r>
        <w:rPr>
          <w:rFonts w:ascii="David" w:hAnsi="David" w:cs="David"/>
          <w:color w:val="000000"/>
          <w:sz w:val="33"/>
          <w:szCs w:val="33"/>
          <w:rtl/>
        </w:rPr>
        <w:t xml:space="preserve">ְתִּיב פָּעַלְתָּ לַחוֹסִים בָּךְ, לְאִינּוּן דְּיַתְבֵי תְּחוֹת צִלָּא דְּקוּדְשָׁא בְּרִיךְ הוּא. </w:t>
      </w:r>
    </w:p>
    <w:p w14:paraId="445E21D6" w14:textId="77777777" w:rsidR="00000000" w:rsidRDefault="00AC0C38">
      <w:pPr>
        <w:bidi/>
        <w:jc w:val="both"/>
        <w:divId w:val="604533106"/>
        <w:rPr>
          <w:rFonts w:ascii="David" w:eastAsia="Times New Roman" w:hAnsi="David" w:cs="David"/>
          <w:color w:val="000000"/>
          <w:sz w:val="33"/>
          <w:szCs w:val="33"/>
          <w:rtl/>
        </w:rPr>
      </w:pPr>
      <w:r>
        <w:rPr>
          <w:rFonts w:ascii="David" w:eastAsia="Times New Roman" w:hAnsi="David" w:cs="David"/>
          <w:color w:val="000000"/>
          <w:sz w:val="33"/>
          <w:szCs w:val="33"/>
          <w:rtl/>
        </w:rPr>
        <w:t>פָּעַלְתָּ, בָּרִאשׁוֹנָה צָפַנְתָּ, וְאַחַר כָּךְ פָּעַלְתָּ. אֶלָּא צָפַנְתָּ, כְּמוֹ שֶׁנֶּאֱמַר. פָּעַלְתָּ, בִּשְׁבִיל אוֹתוֹ הָאוֹר הַגָּנוּז בּוֹ ע</w:t>
      </w:r>
      <w:r>
        <w:rPr>
          <w:rFonts w:ascii="David" w:eastAsia="Times New Roman" w:hAnsi="David" w:cs="David"/>
          <w:color w:val="000000"/>
          <w:sz w:val="33"/>
          <w:szCs w:val="33"/>
          <w:rtl/>
        </w:rPr>
        <w:t xml:space="preserve">ָשָׂה הַקָּדוֹשׁ בָּרוּךְ הוּא אֶת אֻמָּנוּת הָעוֹלָם. מִנַּיִן לָנוּ?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אֵלֶּה תוֹלְדוֹת הַשָּׁמַיִם וְהָאָרֶץ בְּהִבָּרְאָם, כָּתוּב בְּאַבְרָהָם, וְאוֹתוֹ אוֹר שֶׁל אַבְרָהָם גָּנַז אוֹתוֹ הַקָּדוֹשׁ בָּרוּךְ הוּא, וּבוֹ עָשָׂה אֻמָּ</w:t>
      </w:r>
      <w:r>
        <w:rPr>
          <w:rFonts w:ascii="David" w:eastAsia="Times New Roman" w:hAnsi="David" w:cs="David"/>
          <w:color w:val="000000"/>
          <w:sz w:val="33"/>
          <w:szCs w:val="33"/>
          <w:rtl/>
        </w:rPr>
        <w:t xml:space="preserve">נוּת הָעוֹלָם, שֶׁכָּתוּב פָּעַלְתָּ לַחוֹסִים בָּךְ, לְאוֹתָם שֶׁיּוֹשְׁבִים תַּחַת צִלּוֹ שֶׁל הַקָּדוֹשׁ בָּרוּךְ הוּא. </w:t>
      </w:r>
    </w:p>
    <w:p w14:paraId="6A44F52B" w14:textId="77777777" w:rsidR="00000000" w:rsidRDefault="00AC0C38">
      <w:pPr>
        <w:bidi/>
        <w:jc w:val="both"/>
        <w:divId w:val="2058580902"/>
        <w:rPr>
          <w:rFonts w:ascii="David" w:eastAsia="Times New Roman" w:hAnsi="David" w:cs="David"/>
          <w:color w:val="000000"/>
          <w:sz w:val="33"/>
          <w:szCs w:val="33"/>
          <w:rtl/>
        </w:rPr>
      </w:pPr>
    </w:p>
    <w:p w14:paraId="727E58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נֶגֶד בְּנֵי אָדָם, דְּהָא בְּהַאי אוּמָנוּתָא דְּאִתְעָבִיד בְּהַאי נְהוֹרָא, קַיְימִין בְּנֵי נָשָׁא בְּעָלְמָא, וְקִיּוּמָא דִּ</w:t>
      </w:r>
      <w:r>
        <w:rPr>
          <w:rFonts w:ascii="David" w:hAnsi="David" w:cs="David"/>
          <w:color w:val="000000"/>
          <w:sz w:val="33"/>
          <w:szCs w:val="33"/>
          <w:rtl/>
        </w:rPr>
        <w:t>ילְהוֹן הֲוִי. אַף עַל גַּב דְּאִיהוּ גָּנִיז, בֵּיהּ קַיְימִין בְּנֵי נָשָׁא בְּעָלְמָא דֵּין. פָּעַלְתָּ, אוּמָנוּתָא דְּעָלְמָא דָּא, דְּבֵיהּ אִתְעָבִיד כֹּלָּא בְּחוּשְׁבָּנָא, אוּמָנוּתָא דְּעָלְמָא, כְּגַוְונָא דָּא אוּמָנוּתָא דְּמַשְׁכְּנָא, דְּאִ</w:t>
      </w:r>
      <w:r>
        <w:rPr>
          <w:rFonts w:ascii="David" w:hAnsi="David" w:cs="David"/>
          <w:color w:val="000000"/>
          <w:sz w:val="33"/>
          <w:szCs w:val="33"/>
          <w:rtl/>
        </w:rPr>
        <w:t xml:space="preserve">יהוּ אוּמָנוּתָא כְּגַוְונָא דְּעָלְמָא, וְהָא אוֹקִימְנָא. </w:t>
      </w:r>
    </w:p>
    <w:p w14:paraId="7405A87E" w14:textId="77777777" w:rsidR="00000000" w:rsidRDefault="00AC0C38">
      <w:pPr>
        <w:bidi/>
        <w:jc w:val="both"/>
        <w:divId w:val="1161964167"/>
        <w:rPr>
          <w:rFonts w:ascii="David" w:eastAsia="Times New Roman" w:hAnsi="David" w:cs="David"/>
          <w:color w:val="000000"/>
          <w:sz w:val="33"/>
          <w:szCs w:val="33"/>
          <w:rtl/>
        </w:rPr>
      </w:pPr>
      <w:r>
        <w:rPr>
          <w:rFonts w:ascii="David" w:eastAsia="Times New Roman" w:hAnsi="David" w:cs="David"/>
          <w:color w:val="000000"/>
          <w:sz w:val="33"/>
          <w:szCs w:val="33"/>
          <w:rtl/>
        </w:rPr>
        <w:t>נֶגֶד בְּנֵי אָדָם, שֶׁהֲרֵי בָּאֻמָּנוּת הַזּוֹ שֶׁנֶּעֶשְׂתָה בָּאוֹר הַזֶּה עוֹמְדִים בְּנֵי אָדָם בָּעוֹלָם וְקִיּוּמָם נִהְיָה. אַף עַל פִּי שֶׁהוּא גָּנוּז, בְּנֵי הָאָדָם עוֹמְדִים בּוֹ ב</w:t>
      </w:r>
      <w:r>
        <w:rPr>
          <w:rFonts w:ascii="David" w:eastAsia="Times New Roman" w:hAnsi="David" w:cs="David"/>
          <w:color w:val="000000"/>
          <w:sz w:val="33"/>
          <w:szCs w:val="33"/>
          <w:rtl/>
        </w:rPr>
        <w:t xml:space="preserve">ָּעוֹלָם הַזֶּה. פָּעַלְתָּ, אֶת אֻמָּנוּת הָעוֹלָם הַזֶּה שֶׁבּוֹ נַעֲשָׂה הַכֹּל בְּחֶשְׁבּוֹן. אֻמָּנוּת הָעוֹלָם כְּמוֹ אֻמָּנוּת הַמִּשְׁכָּן, שֶׁהוּא אֻמָּנוּת כְּמוֹ שֶׁל הָעוֹלָם, וַהֲרֵי בֵּאַרְנוּ. </w:t>
      </w:r>
    </w:p>
    <w:p w14:paraId="181DD0A7" w14:textId="77777777" w:rsidR="00000000" w:rsidRDefault="00AC0C38">
      <w:pPr>
        <w:bidi/>
        <w:jc w:val="both"/>
        <w:divId w:val="2058580902"/>
        <w:rPr>
          <w:rFonts w:ascii="David" w:eastAsia="Times New Roman" w:hAnsi="David" w:cs="David"/>
          <w:color w:val="000000"/>
          <w:sz w:val="33"/>
          <w:szCs w:val="33"/>
          <w:rtl/>
        </w:rPr>
      </w:pPr>
    </w:p>
    <w:p w14:paraId="4ADA59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הָכָא אֵלֶּה פְקוּדֵי הַמִּשְׁכָּן, ו</w:t>
      </w:r>
      <w:r>
        <w:rPr>
          <w:rFonts w:ascii="David" w:hAnsi="David" w:cs="David"/>
          <w:color w:val="000000"/>
          <w:sz w:val="33"/>
          <w:szCs w:val="33"/>
          <w:rtl/>
        </w:rPr>
        <w:t>ּכְתִיב הָתָם אֵלֶּה תוֹלְדוֹת הַשָּׁמַיִם וְהָאָרֶץ. בְּגִין דְּכָל אִינּוּן תּוֹלָדִין דְּעַבְדוּ וְאַפִּיקוּ שְׁמַיָא וְאַרְעָא, כֻּלְּהוּ בְּחֵילָא דְּהַהוּא נְהוֹרָא דְּגָנִיז אִתְעָבִידוּ וְנַפְקוּ. פְּקוּדֵי הַמִּשְׁכָּן בְּהַהוּא חֵילָא נַפְקוּ. מְ</w:t>
      </w:r>
      <w:r>
        <w:rPr>
          <w:rFonts w:ascii="David" w:hAnsi="David" w:cs="David"/>
          <w:color w:val="000000"/>
          <w:sz w:val="33"/>
          <w:szCs w:val="33"/>
          <w:rtl/>
        </w:rPr>
        <w:t xml:space="preserve">נָלָן. דִּכְתִּיב וּבְצַלְאֵל בֶּן אוּרִי בֶן חוּר לְמַטֵּה יְהוּדָה, דָּא אִיהוּ מִסִּטְרָא </w:t>
      </w:r>
      <w:r>
        <w:rPr>
          <w:rFonts w:ascii="David" w:hAnsi="David" w:cs="David"/>
          <w:color w:val="000000"/>
          <w:rtl/>
        </w:rPr>
        <w:t>(רכ''ב ע''א רל''ו ע''א)</w:t>
      </w:r>
      <w:r>
        <w:rPr>
          <w:rFonts w:ascii="David" w:hAnsi="David" w:cs="David"/>
          <w:color w:val="000000"/>
          <w:sz w:val="33"/>
          <w:szCs w:val="33"/>
          <w:rtl/>
        </w:rPr>
        <w:t xml:space="preserve"> דִּימִינָא. וְאִתּוֹ אָהֳלִיאָב דָּא </w:t>
      </w:r>
      <w:r>
        <w:rPr>
          <w:rFonts w:ascii="David" w:hAnsi="David" w:cs="David"/>
          <w:color w:val="000000"/>
          <w:rtl/>
        </w:rPr>
        <w:t>(ר''כ ע''ב)</w:t>
      </w:r>
      <w:r>
        <w:rPr>
          <w:rFonts w:ascii="David" w:hAnsi="David" w:cs="David"/>
          <w:color w:val="000000"/>
          <w:sz w:val="33"/>
          <w:szCs w:val="33"/>
          <w:rtl/>
        </w:rPr>
        <w:t xml:space="preserve"> אִיהוּ מִסִּטְרָא דִּשְׂמָאלָא. וּמַשְׁכְּנָא מִסִּטְרָא דִּימִינָא וּשְׂמָאלָא אִתְּקַם ו</w:t>
      </w:r>
      <w:r>
        <w:rPr>
          <w:rFonts w:ascii="David" w:hAnsi="David" w:cs="David"/>
          <w:color w:val="000000"/>
          <w:sz w:val="33"/>
          <w:szCs w:val="33"/>
          <w:rtl/>
        </w:rPr>
        <w:t xml:space="preserve">ְאִתְעָבִיד. וּמֹשֶׁה דְּהֲוָה בֵּינַיְיהוּ, אוֹקִים לֵיהּ. </w:t>
      </w:r>
    </w:p>
    <w:p w14:paraId="359FE4FE" w14:textId="77777777" w:rsidR="00000000" w:rsidRDefault="00AC0C38">
      <w:pPr>
        <w:bidi/>
        <w:jc w:val="both"/>
        <w:divId w:val="20186656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כָּאן אֵלֶּה פְקוּדֵי הַמִּשְׁכָּן, וְכָתוּב שָׁם אֵלֶּה תוֹלְדוֹת הַשָּׁמַיִם וְהָאָרֶץ. מִשּׁוּם שֶׁכָּל אוֹתָן תּוֹלָדוֹת שֶׁעָשׂוּ וְהוֹצִיאוּ שָׁמַיִם וָאָרֶץ, כֻּלָּן בְּכֹחַ שֶׁל </w:t>
      </w:r>
      <w:r>
        <w:rPr>
          <w:rFonts w:ascii="David" w:eastAsia="Times New Roman" w:hAnsi="David" w:cs="David"/>
          <w:color w:val="000000"/>
          <w:sz w:val="33"/>
          <w:szCs w:val="33"/>
          <w:rtl/>
        </w:rPr>
        <w:t>אוֹתוֹ הָאוֹר הַגָּנוּז נַעֲשׂוּ וְיָצְאוּ. פְּקוּדֵי הַמִּשְׁכָּן יָצְאוּ בְּאוֹתוֹ הַכֹּחַ. מִנַּיִן לָנוּ? שֶׁכָּתוּב וּבְצַלְאֵל בֶּן אוּרִי בֶן חוּר לְמַטֵּה יְהוּדָה - זֶהוּ מִצַּד הַיָּמִין. וְאִתּוֹ אָהֳלִיהָב - זֶהוּ מִצַּד הַשְּׂמֹאל. וְהַמִּשְׁכ</w:t>
      </w:r>
      <w:r>
        <w:rPr>
          <w:rFonts w:ascii="David" w:eastAsia="Times New Roman" w:hAnsi="David" w:cs="David"/>
          <w:color w:val="000000"/>
          <w:sz w:val="33"/>
          <w:szCs w:val="33"/>
          <w:rtl/>
        </w:rPr>
        <w:t xml:space="preserve">ָּן מִצַּד יָמִין וּשְׂמֹאל הוּקַם וְנַעֲשָׂה, וּמֹשֶׁה שֶׁהָיָה בֵינֵיהֶם הֵקִים אוֹתוֹ. </w:t>
      </w:r>
    </w:p>
    <w:p w14:paraId="5220A2D6" w14:textId="77777777" w:rsidR="00000000" w:rsidRDefault="00AC0C38">
      <w:pPr>
        <w:bidi/>
        <w:jc w:val="both"/>
        <w:divId w:val="2058580902"/>
        <w:rPr>
          <w:rFonts w:ascii="David" w:eastAsia="Times New Roman" w:hAnsi="David" w:cs="David"/>
          <w:color w:val="000000"/>
          <w:sz w:val="33"/>
          <w:szCs w:val="33"/>
          <w:rtl/>
        </w:rPr>
      </w:pPr>
    </w:p>
    <w:p w14:paraId="4913DF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פָּתַח וְאָמַר, </w:t>
      </w:r>
      <w:r>
        <w:rPr>
          <w:rFonts w:ascii="David" w:hAnsi="David" w:cs="David"/>
          <w:color w:val="000000"/>
          <w:rtl/>
        </w:rPr>
        <w:t>(ישעיה טז)</w:t>
      </w:r>
      <w:r>
        <w:rPr>
          <w:rFonts w:ascii="David" w:hAnsi="David" w:cs="David"/>
          <w:color w:val="000000"/>
          <w:sz w:val="33"/>
          <w:szCs w:val="33"/>
          <w:rtl/>
        </w:rPr>
        <w:t xml:space="preserve"> וְהוּכַן בַּחֶסֶד כִּסֵּא וְיָּשַׁב עָלָיו בֶּאֱמֶת וְגוֹ'. וְהוּכַן בַּחֶסֶד כִּסֵּא, הָא אוֹקִימְנָא, כַּד מַחֲשָׁבָה</w:t>
      </w:r>
      <w:r>
        <w:rPr>
          <w:rFonts w:ascii="David" w:hAnsi="David" w:cs="David"/>
          <w:color w:val="000000"/>
          <w:sz w:val="33"/>
          <w:szCs w:val="33"/>
          <w:rtl/>
        </w:rPr>
        <w:t xml:space="preserve"> סָלִיק, בִּרְעוּ דְּחֶדְוָה מִטְּמִירָא דְּכָל טְמִירִין דְּלָא אִתְיְידַע וְלָא אִתְדְּבַק, מָטֵי הַהוּא חֶדְוָה, וּבָטַשׁ גּוֹ מַחֲשָׁבָה, וּכְדֵין עָאל בַּאֲתָר דְּעָאל. </w:t>
      </w:r>
    </w:p>
    <w:p w14:paraId="1A69AA72" w14:textId="77777777" w:rsidR="00000000" w:rsidRDefault="00AC0C38">
      <w:pPr>
        <w:bidi/>
        <w:jc w:val="both"/>
        <w:divId w:val="1793136248"/>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פָּתַח וְאָמַר, </w:t>
      </w:r>
      <w:r>
        <w:rPr>
          <w:rFonts w:ascii="David" w:eastAsia="Times New Roman" w:hAnsi="David" w:cs="David"/>
          <w:color w:val="000000"/>
          <w:sz w:val="23"/>
          <w:szCs w:val="23"/>
          <w:rtl/>
        </w:rPr>
        <w:t>(ישעיה טז)</w:t>
      </w:r>
      <w:r>
        <w:rPr>
          <w:rFonts w:ascii="David" w:eastAsia="Times New Roman" w:hAnsi="David" w:cs="David"/>
          <w:color w:val="000000"/>
          <w:sz w:val="33"/>
          <w:szCs w:val="33"/>
          <w:rtl/>
        </w:rPr>
        <w:t xml:space="preserve"> וְהוּכַן בַּחֶסֶד כִּסֵּא וְיָשַׁב ע</w:t>
      </w:r>
      <w:r>
        <w:rPr>
          <w:rFonts w:ascii="David" w:eastAsia="Times New Roman" w:hAnsi="David" w:cs="David"/>
          <w:color w:val="000000"/>
          <w:sz w:val="33"/>
          <w:szCs w:val="33"/>
          <w:rtl/>
        </w:rPr>
        <w:t>ָלָיו בֶּאֱמֶת וְגוֹ'. וְהוּכַן בַּחֶסֶד כִּסֵּא, הֲרֵי בֵּאַרְנוּ, כְּשֶׁעָלְתָה מַחֲשָׁבָה בְּרָצוֹן שֶׁל שִׂמְחָה מִטְּמִיר כָּל הַטְּמִירִים שֶׁלֹּא נוֹדָע וְלֹא נִדְבָּק, הִגִּיעָה אוֹתָהּ שִׂמְחָה וְהִכְּתָה לְתוֹךְ הַמַּחֲשָׁבָה, וְאָז נִכְנַס לַמָּ</w:t>
      </w:r>
      <w:r>
        <w:rPr>
          <w:rFonts w:ascii="David" w:eastAsia="Times New Roman" w:hAnsi="David" w:cs="David"/>
          <w:color w:val="000000"/>
          <w:sz w:val="33"/>
          <w:szCs w:val="33"/>
          <w:rtl/>
        </w:rPr>
        <w:t xml:space="preserve">קוֹם שֶׁנִּכְנַס. </w:t>
      </w:r>
    </w:p>
    <w:p w14:paraId="62BC905C" w14:textId="77777777" w:rsidR="00000000" w:rsidRDefault="00AC0C38">
      <w:pPr>
        <w:bidi/>
        <w:jc w:val="both"/>
        <w:divId w:val="2058580902"/>
        <w:rPr>
          <w:rFonts w:ascii="David" w:eastAsia="Times New Roman" w:hAnsi="David" w:cs="David"/>
          <w:color w:val="000000"/>
          <w:sz w:val="33"/>
          <w:szCs w:val="33"/>
          <w:rtl/>
        </w:rPr>
      </w:pPr>
    </w:p>
    <w:p w14:paraId="76FAF5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דְּאִתְגְּנִיז בְּחַד הֵיכָלָא עִלָּאָה, דְּאִיהוּ טָמִיר לְעֵיל. וּמִתַּמָּן נַגְדִּין וְאִתְמַשְּׁכָן כָּל נְהוֹרִין, דִּימִינָא דְּנָטִיל בְּקַדְמִיתָא, וּלְבָתַר נָטִיל כֻּלְּהוּ. וּמֵהַהוּא סְטָר יְמִינָא, אִתְקַן כּוּרְסְיָּי</w:t>
      </w:r>
      <w:r>
        <w:rPr>
          <w:rFonts w:ascii="David" w:hAnsi="David" w:cs="David"/>
          <w:color w:val="000000"/>
          <w:sz w:val="33"/>
          <w:szCs w:val="33"/>
          <w:rtl/>
        </w:rPr>
        <w:t>א לְתַתָּא. דְּהָא קוּדְשָׁא בְּרִיךְ הוּא, אַתְקִין לְהַהוּא כּוּרְסְיָּיא בְּחֶסֶד, וְיָשַׁב עָלָיו בֶּאֱמֶת, דְּאִיהוּ תִּקּוּנָא דְּחוֹתָמָא דְּכֹלָּא. וְלָא יָתִיב עַל הַהוּא כּוּרְסְיָּיא, אֶלָּא בְּחוֹתָמָא דָּא דְּאִיהוּ אֱמֶת. בְּאֹהֶל דָּוִד, דְּ</w:t>
      </w:r>
      <w:r>
        <w:rPr>
          <w:rFonts w:ascii="David" w:hAnsi="David" w:cs="David"/>
          <w:color w:val="000000"/>
          <w:sz w:val="33"/>
          <w:szCs w:val="33"/>
          <w:rtl/>
        </w:rPr>
        <w:t xml:space="preserve">אִיהוּ בֵּי כּוּרְסְיָּיא לְתַתָּא. </w:t>
      </w:r>
    </w:p>
    <w:p w14:paraId="14981FE9" w14:textId="77777777" w:rsidR="00000000" w:rsidRDefault="00AC0C38">
      <w:pPr>
        <w:bidi/>
        <w:jc w:val="both"/>
        <w:divId w:val="249168427"/>
        <w:rPr>
          <w:rFonts w:ascii="David" w:eastAsia="Times New Roman" w:hAnsi="David" w:cs="David"/>
          <w:color w:val="000000"/>
          <w:sz w:val="33"/>
          <w:szCs w:val="33"/>
          <w:rtl/>
        </w:rPr>
      </w:pPr>
      <w:r>
        <w:rPr>
          <w:rFonts w:ascii="David" w:eastAsia="Times New Roman" w:hAnsi="David" w:cs="David"/>
          <w:color w:val="000000"/>
          <w:sz w:val="33"/>
          <w:szCs w:val="33"/>
          <w:rtl/>
        </w:rPr>
        <w:t>עַד שֶׁנִּגְנַז בְּהֵיכָל עֶלְיוֹן אֶחָד, שֶׁהוּא טָמִיר לְמַעְלָה. וּמִשָּׁם שָׁפְעוּ וְנִמְשְׁכוּ כָּל הָאוֹרוֹת. שֶׁל יָמִין נָסַע בָּרִאשׁוֹנָה, וְאַחַר כָּךְ כֻּלָּם נָסְעוּ, וּמֵאוֹתוֹ צַד הַיָּמִין נִתְקַן הַכִּ</w:t>
      </w:r>
      <w:r>
        <w:rPr>
          <w:rFonts w:ascii="David" w:eastAsia="Times New Roman" w:hAnsi="David" w:cs="David"/>
          <w:color w:val="000000"/>
          <w:sz w:val="33"/>
          <w:szCs w:val="33"/>
          <w:rtl/>
        </w:rPr>
        <w:t>סֵּא לְמַטָּה, שֶׁהֲרֵי הַקָּדוֹשׁ בָּרוּךְ הוּא הִתְקִין אוֹתוֹ הַכִּסֵּא בְּחֶסֶד וְיָשַׁב עָלָיו בֶּאֱמֶת, שֶׁהוּא הַתִּקּוּן שֶׁל הַחוֹתָם שֶׁל הַכֹּל. וְלֹא יוֹשֵׁב עַל אוֹתוֹ כִּסֵּא אֶלָּא בְּחוֹתָם שֶׁהוּא אֱמֶת. בְּאֹהֶל דָּוִד, שֶׁבּוֹ הוּא הַכִּ</w:t>
      </w:r>
      <w:r>
        <w:rPr>
          <w:rFonts w:ascii="David" w:eastAsia="Times New Roman" w:hAnsi="David" w:cs="David"/>
          <w:color w:val="000000"/>
          <w:sz w:val="33"/>
          <w:szCs w:val="33"/>
          <w:rtl/>
        </w:rPr>
        <w:t xml:space="preserve">סֵּא לְמַטָּה. </w:t>
      </w:r>
    </w:p>
    <w:p w14:paraId="2B0CF10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72" w:name="HtmpReportNum0418_L2"/>
      <w:bookmarkStart w:id="873" w:name="דףBרכ''אBע''א"/>
      <w:bookmarkEnd w:id="872"/>
      <w:bookmarkEnd w:id="873"/>
    </w:p>
    <w:p w14:paraId="2A869885" w14:textId="77777777" w:rsidR="00000000" w:rsidRDefault="00AC0C38">
      <w:pPr>
        <w:pStyle w:val="NormalWeb"/>
        <w:bidi/>
        <w:jc w:val="both"/>
        <w:divId w:val="2058580902"/>
        <w:rPr>
          <w:rFonts w:ascii="David" w:hAnsi="David" w:cs="David"/>
          <w:color w:val="000000"/>
          <w:sz w:val="33"/>
          <w:szCs w:val="33"/>
          <w:rtl/>
        </w:rPr>
      </w:pPr>
      <w:hyperlink w:anchor="דף_רכ''א_ע''א!" w:history="1">
        <w:r>
          <w:rPr>
            <w:rStyle w:val="Hyperlink"/>
            <w:rFonts w:ascii="David" w:hAnsi="David" w:cs="David"/>
            <w:b/>
            <w:bCs/>
            <w:sz w:val="45"/>
            <w:szCs w:val="45"/>
            <w:rtl/>
          </w:rPr>
          <w:t>דף רכ''א ע''א</w:t>
        </w:r>
      </w:hyperlink>
    </w:p>
    <w:p w14:paraId="0895E2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שׁוֹפֵט וְדוֹרֵשׁ מִשְׁפָּט וּמְהִיר צֶדֶק. שׁוֹפֵט מִסִּטְרָא דְּדִינָא. וְדוֹרֵשׁ מִשְׁפָּט, מִסִּטְרָא דְּרַחֲמֵי. וּמְהִיר צֶדֶק, אִיהוּ כּוּרְסְיָּיא דְּדִינָא, דְּאִיהוּ בֵּי דִּינָא לְתַתָּא. תָּא חֲזֵי, כְּגַוְונָא דָּא, מַשְׁכְּנָא לָא אִתְתָּקַּן</w:t>
      </w:r>
      <w:r>
        <w:rPr>
          <w:rFonts w:ascii="David" w:hAnsi="David" w:cs="David"/>
          <w:color w:val="000000"/>
          <w:sz w:val="33"/>
          <w:szCs w:val="33"/>
          <w:rtl/>
        </w:rPr>
        <w:t xml:space="preserve"> אֶלָּא בְּסִטְרָא דָּא כְּגַוְונָא דָּא, דְּחֶסֶד כִּדְקָאָמְרָן לְעֵיל, וְעַל דָּא אִתְמְנוּן תּוֹלָדִין וְאִתָּתְקָנוּ כֻּלְּהוּ לְתַתָּא. </w:t>
      </w:r>
      <w:r>
        <w:rPr>
          <w:rFonts w:ascii="David" w:hAnsi="David" w:cs="David"/>
          <w:color w:val="000000"/>
          <w:rtl/>
        </w:rPr>
        <w:t>(שמות לח)</w:t>
      </w:r>
      <w:r>
        <w:rPr>
          <w:rFonts w:ascii="David" w:hAnsi="David" w:cs="David"/>
          <w:color w:val="000000"/>
          <w:sz w:val="33"/>
          <w:szCs w:val="33"/>
          <w:rtl/>
        </w:rPr>
        <w:t xml:space="preserve"> אֵלֶּה פְקוּדֵי הַמִּשְׁכָּן מִשְׁכַּן הָעֵדוּת אֲשֶׁר פֻּקַּד עַל פִּי מֹשֶׁה. רַבִּי שִׁמְעוֹן פָּתַח,</w:t>
      </w:r>
      <w:r>
        <w:rPr>
          <w:rFonts w:ascii="David" w:hAnsi="David" w:cs="David"/>
          <w:color w:val="000000"/>
          <w:sz w:val="33"/>
          <w:szCs w:val="33"/>
          <w:rtl/>
        </w:rPr>
        <w:t xml:space="preserve"> בְּרֵאשִׁית בָּרָא אֱלֹהִים אֶת הַשָּׁמַיִם וְאֵת הָאָרֶץ, הַאי קְרָא</w:t>
      </w:r>
      <w:r>
        <w:rPr>
          <w:rFonts w:ascii="David" w:hAnsi="David" w:cs="David"/>
          <w:color w:val="000000"/>
          <w:sz w:val="33"/>
          <w:szCs w:val="33"/>
          <w:rtl/>
        </w:rPr>
        <w:t xml:space="preserve"> </w:t>
      </w:r>
      <w:r>
        <w:rPr>
          <w:rFonts w:ascii="David" w:hAnsi="David" w:cs="David"/>
          <w:color w:val="000000"/>
          <w:rtl/>
        </w:rPr>
        <w:t>(דף רכ''א ע''א)</w:t>
      </w:r>
      <w:r>
        <w:rPr>
          <w:rFonts w:ascii="David" w:hAnsi="David" w:cs="David"/>
          <w:color w:val="000000"/>
          <w:rtl/>
        </w:rPr>
        <w:t xml:space="preserve"> </w:t>
      </w:r>
      <w:r>
        <w:rPr>
          <w:rFonts w:ascii="David" w:hAnsi="David" w:cs="David"/>
          <w:color w:val="000000"/>
          <w:sz w:val="33"/>
          <w:szCs w:val="33"/>
          <w:rtl/>
        </w:rPr>
        <w:t>אוּקְמוּהָ וְאִתְּמַר בְּכַמָּה סִטְרִין. אֲבָל כַּד בָּרָא קוּדְשָׁא בְּרִיךְ הוּא עָלְמָא, בָּרָא לֵיהּ כְּגַוְונָא דִּלְעֵילָּא, לְמֶהֱוֵי עָלְמָא דָּא בְּדִיּוּקְנָא</w:t>
      </w:r>
      <w:r>
        <w:rPr>
          <w:rFonts w:ascii="David" w:hAnsi="David" w:cs="David"/>
          <w:color w:val="000000"/>
          <w:sz w:val="33"/>
          <w:szCs w:val="33"/>
          <w:rtl/>
        </w:rPr>
        <w:t xml:space="preserve"> דְּעָלְמָא דִּלְעֵילָּא. וְכָל אִינּוּן גַּוְונִין דִּלְעֵילָּא, אַתְקִין לוֹן לְתַתָּא, לְאִתְדַּבְּקָא וּלְאִתְקַשְּׁרָא עָלְמָא בְּעָלְמָא. </w:t>
      </w:r>
    </w:p>
    <w:p w14:paraId="790D4430" w14:textId="77777777" w:rsidR="00000000" w:rsidRDefault="00AC0C38">
      <w:pPr>
        <w:bidi/>
        <w:jc w:val="both"/>
        <w:divId w:val="579364314"/>
        <w:rPr>
          <w:rFonts w:ascii="David" w:eastAsia="Times New Roman" w:hAnsi="David" w:cs="David"/>
          <w:color w:val="000000"/>
          <w:sz w:val="33"/>
          <w:szCs w:val="33"/>
          <w:rtl/>
        </w:rPr>
      </w:pPr>
      <w:r>
        <w:rPr>
          <w:rFonts w:ascii="David" w:eastAsia="Times New Roman" w:hAnsi="David" w:cs="David"/>
          <w:color w:val="000000"/>
          <w:sz w:val="33"/>
          <w:szCs w:val="33"/>
          <w:rtl/>
        </w:rPr>
        <w:t>שֹׁפֵט וְדֹרֵשׁ מִשְׁפָּט וּמְהִר צֶדֶק. שֹׁפֵט - מִצַּד הַדִּין. וְדֹרֵשׁ מִשְׁפָּט - מִצַּד הָרַחֲמִים. וּמְ</w:t>
      </w:r>
      <w:r>
        <w:rPr>
          <w:rFonts w:ascii="David" w:eastAsia="Times New Roman" w:hAnsi="David" w:cs="David"/>
          <w:color w:val="000000"/>
          <w:sz w:val="33"/>
          <w:szCs w:val="33"/>
          <w:rtl/>
        </w:rPr>
        <w:t xml:space="preserve">הִר צֶדֶק - הוּא כִּסֵּא הַדִּין שֶׁהוּא הַבֵּית דִּין לְמַטָּה. בֹּא וּרְאֵה, כְּמוֹ כֵן הַמִּשְׁכָּן לֹא הֻתְקַן אֶלָּא בַּצַּד הַזֶּה כְּמוֹ זֶה שֶׁל חֶסֶד, כְּפִי שֶׁאָמַרְנוּ לְמַעְלָה. וְעַל כֵּן נִמְנוּ הַתּוֹלָדוֹת וְהִתְתַּקְּנוּ כֻלָּם לְמַטָּה. </w:t>
      </w:r>
      <w:r>
        <w:rPr>
          <w:rFonts w:ascii="David" w:eastAsia="Times New Roman" w:hAnsi="David" w:cs="David"/>
          <w:color w:val="000000"/>
          <w:sz w:val="33"/>
          <w:szCs w:val="33"/>
          <w:rtl/>
        </w:rPr>
        <w:t>אֵלֶּה פְקוּדֵי הַמִּשְׁכָּן מִשְׁכַּן הָעֵדֻת אֲשֶׁר פֻּקַּד עַל פִּי מֹשֶׁה. רַבִּי שִׁמְעוֹן פָּתַח, בְּרֵאשִׁית בָּרָא אֱלֹהִים אֵת הַשָּׁמַיִם וְאֵת הָאָרֶץ. הַפָּסוּק הַזֶּה פֵּרְשׁוּהוּ וְנֶאֱמַר בְּכַמָּה צְדָדִים, אֲבָל כְּשֶׁבָּרָא הַקָּדוֹשׁ בָּ</w:t>
      </w:r>
      <w:r>
        <w:rPr>
          <w:rFonts w:ascii="David" w:eastAsia="Times New Roman" w:hAnsi="David" w:cs="David"/>
          <w:color w:val="000000"/>
          <w:sz w:val="33"/>
          <w:szCs w:val="33"/>
          <w:rtl/>
        </w:rPr>
        <w:t xml:space="preserve">רוּךְ הוּא אֶת הָעוֹלָם, בָּרָא אוֹתוֹ כְּמוֹ שֶׁלְּמַעְלָה לִהְיוֹת הָעוֹלָם הַזֶּה בַּדְּיוֹקָן שֶׁל הָעוֹלָם שֶׁלְּמַעְלָה, וְכָל אוֹתָם גְּוָנִים שֶׁל מַעְלָה הִתְקִינָם לְמַטָּה, לְהַדְבִּיק וְלִקְשֹׁר עוֹלָם בְּעוֹלָם. </w:t>
      </w:r>
    </w:p>
    <w:p w14:paraId="0CFDEC3D" w14:textId="77777777" w:rsidR="00000000" w:rsidRDefault="00AC0C38">
      <w:pPr>
        <w:bidi/>
        <w:jc w:val="both"/>
        <w:divId w:val="2058580902"/>
        <w:rPr>
          <w:rFonts w:ascii="David" w:eastAsia="Times New Roman" w:hAnsi="David" w:cs="David"/>
          <w:color w:val="000000"/>
          <w:sz w:val="33"/>
          <w:szCs w:val="33"/>
          <w:rtl/>
        </w:rPr>
      </w:pPr>
    </w:p>
    <w:p w14:paraId="045C8A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בָּעָא קוּדְשָׁא בְּרִ</w:t>
      </w:r>
      <w:r>
        <w:rPr>
          <w:rFonts w:ascii="David" w:hAnsi="David" w:cs="David"/>
          <w:color w:val="000000"/>
          <w:sz w:val="33"/>
          <w:szCs w:val="33"/>
          <w:rtl/>
        </w:rPr>
        <w:t xml:space="preserve">יךְ הוּא לְמִבְרֵי עָלְמָא, אַשְׁגַּח בְּאוֹרַיְיתָא וּבָרָא לֵיהּ. וְאִסְתָּכַּל בִּשְׁמָא קַדִּישָׁא, </w:t>
      </w:r>
      <w:r>
        <w:rPr>
          <w:rFonts w:ascii="David" w:hAnsi="David" w:cs="David"/>
          <w:color w:val="000000"/>
          <w:rtl/>
        </w:rPr>
        <w:t>(ויקרא י''ט ע''א כ''א ע''א)</w:t>
      </w:r>
      <w:r>
        <w:rPr>
          <w:rFonts w:ascii="David" w:hAnsi="David" w:cs="David"/>
          <w:color w:val="000000"/>
          <w:sz w:val="33"/>
          <w:szCs w:val="33"/>
          <w:rtl/>
        </w:rPr>
        <w:t xml:space="preserve"> כְּלָלָא דְּאוֹרַיְיתָא, וְקִיֵּים עָלְמָא. בִּתְלַת סִטְרִין אִתְקָיָּים עָלְמָא, וְאִינּוּן חָכְמָה וּתְבוּנָה וָדַעַת. בּ</w:t>
      </w:r>
      <w:r>
        <w:rPr>
          <w:rFonts w:ascii="David" w:hAnsi="David" w:cs="David"/>
          <w:color w:val="000000"/>
          <w:sz w:val="33"/>
          <w:szCs w:val="33"/>
          <w:rtl/>
        </w:rPr>
        <w:t xml:space="preserve">ְחָכְמָה, דִּכְתִּיב, </w:t>
      </w:r>
      <w:r>
        <w:rPr>
          <w:rFonts w:ascii="David" w:hAnsi="David" w:cs="David"/>
          <w:color w:val="000000"/>
          <w:rtl/>
        </w:rPr>
        <w:t>(משלי ג)</w:t>
      </w:r>
      <w:r>
        <w:rPr>
          <w:rFonts w:ascii="David" w:hAnsi="David" w:cs="David"/>
          <w:color w:val="000000"/>
          <w:sz w:val="33"/>
          <w:szCs w:val="33"/>
          <w:rtl/>
        </w:rPr>
        <w:t xml:space="preserve"> יְיָ' בְּחָכְמָה יָסַד אָרֶץ. בִּתְבוּנָה, דִּכְתִּיב כּוֹנֵן שָׁמַיִם בִּתְבוּנָה. בְּדַעַת, דִּכְתִּיב בְּדַעְתּוֹ תְּהוֹמוֹת נִבְקָעוּ. הָא כֻּלְּהוּ בְּקִיּוּמָא דְּעָלְמָא. וּבְאִלֵּין תְּלָתָא אִתְבְּנֵי מַשְׁכְּנָא, דּ</w:t>
      </w:r>
      <w:r>
        <w:rPr>
          <w:rFonts w:ascii="David" w:hAnsi="David" w:cs="David"/>
          <w:color w:val="000000"/>
          <w:sz w:val="33"/>
          <w:szCs w:val="33"/>
          <w:rtl/>
        </w:rPr>
        <w:t xml:space="preserve">ִכְתִּיב וָאֲמַלֵּא אוֹתוֹ רוּחַ אֱלֹהִים בְּחָכְמָה בִּתְבוּנָה וּבְדַעַת. </w:t>
      </w:r>
    </w:p>
    <w:p w14:paraId="6D4B34E3" w14:textId="77777777" w:rsidR="00000000" w:rsidRDefault="00AC0C38">
      <w:pPr>
        <w:bidi/>
        <w:jc w:val="both"/>
        <w:divId w:val="2051372482"/>
        <w:rPr>
          <w:rFonts w:ascii="David" w:eastAsia="Times New Roman" w:hAnsi="David" w:cs="David"/>
          <w:color w:val="000000"/>
          <w:sz w:val="33"/>
          <w:szCs w:val="33"/>
          <w:rtl/>
        </w:rPr>
      </w:pPr>
      <w:r>
        <w:rPr>
          <w:rFonts w:ascii="David" w:eastAsia="Times New Roman" w:hAnsi="David" w:cs="David"/>
          <w:color w:val="000000"/>
          <w:sz w:val="33"/>
          <w:szCs w:val="33"/>
          <w:rtl/>
        </w:rPr>
        <w:t>וּכְשֶׁרָצָה הַקָּדוֹשׁ בָּרוּךְ הוּא לִבְרֹא אֶת הָעוֹלָם, הִשְׁגִּיחַ בַּתּוֹרָה וּבָרָא אוֹתוֹ. וְהִסְתַּכֵּל בַּשֵּׁם הַקָּדוֹשׁ, הַכְּלָל שֶׁל הַתּוֹרָה, וְקִיֵּם אֶת הָעוֹל</w:t>
      </w:r>
      <w:r>
        <w:rPr>
          <w:rFonts w:ascii="David" w:eastAsia="Times New Roman" w:hAnsi="David" w:cs="David"/>
          <w:color w:val="000000"/>
          <w:sz w:val="33"/>
          <w:szCs w:val="33"/>
          <w:rtl/>
        </w:rPr>
        <w:t xml:space="preserve">ָם. בִּשְׁלֹשָׁה צְדָדִים הִתְקַיֵּם הָעוֹלָם, וְהֵם חָכְמָה וּתְבוּנָה וָדַעַת. בְּחָכְמָה - שֶׁכָּתוּב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ה' בְּחָכְמָה יָסַד אָרֶץ. בִּתְבוּנָה - שֶׁכָּתוּב כּוֹנֵן שָׁמַיִם בִּתְבוּנָה. בְּדַעַת - שֶׁכָּתוּב בְּדַעְתּוֹ תְּהוֹמוֹת נִבְקָעוּ. הֲרֵ</w:t>
      </w:r>
      <w:r>
        <w:rPr>
          <w:rFonts w:ascii="David" w:eastAsia="Times New Roman" w:hAnsi="David" w:cs="David"/>
          <w:color w:val="000000"/>
          <w:sz w:val="33"/>
          <w:szCs w:val="33"/>
          <w:rtl/>
        </w:rPr>
        <w:t xml:space="preserve">י כֻּלָּם בְּקִיּוּם הָעוֹלָם. וּבִשְׁלֹשֶׁת אֵלֶּה נִבְנָה הַמִּשְׁכָּן, שֶׁכָּתוּב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וָאֲמַלֵּא אֹתוֹ רוּחַ אֱלֹהִים בְּחָכְמָה וּבִתְבוּנָה וּבְדַעַת. </w:t>
      </w:r>
    </w:p>
    <w:p w14:paraId="7938D389" w14:textId="77777777" w:rsidR="00000000" w:rsidRDefault="00AC0C38">
      <w:pPr>
        <w:bidi/>
        <w:jc w:val="both"/>
        <w:divId w:val="2058580902"/>
        <w:rPr>
          <w:rFonts w:ascii="David" w:eastAsia="Times New Roman" w:hAnsi="David" w:cs="David"/>
          <w:color w:val="000000"/>
          <w:sz w:val="33"/>
          <w:szCs w:val="33"/>
          <w:rtl/>
        </w:rPr>
      </w:pPr>
    </w:p>
    <w:p w14:paraId="14181E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וְכֻלְּהוּ תְּלָתָא רְמִיזִין בִּקְרָא דָּא, בְּרֵאשִׁית, הַיְינוּ דִּכְתִּיב בְּחָכְמָה. ב</w:t>
      </w:r>
      <w:r>
        <w:rPr>
          <w:rFonts w:ascii="David" w:hAnsi="David" w:cs="David"/>
          <w:color w:val="000000"/>
          <w:sz w:val="33"/>
          <w:szCs w:val="33"/>
          <w:rtl/>
        </w:rPr>
        <w:t>ָּרָא אֱלֹהִים, הַיְינוּ דִּכְתִּיב בִּתְבוּנָה. אֵת הַשָּׁמַיִם, הַיְינוּ דִּכְתִּיב בְּדַעַת. וְכֻלְּהוּ כְּתִיבֵי בַּעֲבִידַת מַשְׁכְּנָא. וּבְרָזָא דָּא כְּתִיב, אֵלֶּה פְקוּדֵי הַמִּשְׁכָּן, דָּא רָזָא דְּחָכְמָה. מִשְׁכַּן הָעֵדוּת, דָּא רָזָא דִּתְב</w:t>
      </w:r>
      <w:r>
        <w:rPr>
          <w:rFonts w:ascii="David" w:hAnsi="David" w:cs="David"/>
          <w:color w:val="000000"/>
          <w:sz w:val="33"/>
          <w:szCs w:val="33"/>
          <w:rtl/>
        </w:rPr>
        <w:t xml:space="preserve">וּנָה, אֲשֶׁר פֻּקַּד עַל פִּי מֹשֶׁה, דָּא רָזָא דְּדַעַת. וְכֹלָּא דָּא לָקֳבֵל דָּא, בְּגִין דְּכָל מַה דְּבָרָא קוּדְשָׁא בְּרִיךְ הוּא בְּעָלְמָא דֵּין, בָּרָא לֵיהּ כְּגַוְונָא דִּלְעֵילָּא. וְכֹלָּא אִתְרְשִׁים בַּעֲבִידַת מַשְׁכְּנָא. </w:t>
      </w:r>
    </w:p>
    <w:p w14:paraId="7C50B4E9" w14:textId="77777777" w:rsidR="00000000" w:rsidRDefault="00AC0C38">
      <w:pPr>
        <w:bidi/>
        <w:jc w:val="both"/>
        <w:divId w:val="834690688"/>
        <w:rPr>
          <w:rFonts w:ascii="David" w:eastAsia="Times New Roman" w:hAnsi="David" w:cs="David"/>
          <w:color w:val="000000"/>
          <w:sz w:val="33"/>
          <w:szCs w:val="33"/>
          <w:rtl/>
        </w:rPr>
      </w:pPr>
      <w:r>
        <w:rPr>
          <w:rFonts w:ascii="David" w:eastAsia="Times New Roman" w:hAnsi="David" w:cs="David"/>
          <w:color w:val="000000"/>
          <w:sz w:val="33"/>
          <w:szCs w:val="33"/>
          <w:rtl/>
        </w:rPr>
        <w:t>וְכָל הַשּׁ</w:t>
      </w:r>
      <w:r>
        <w:rPr>
          <w:rFonts w:ascii="David" w:eastAsia="Times New Roman" w:hAnsi="David" w:cs="David"/>
          <w:color w:val="000000"/>
          <w:sz w:val="33"/>
          <w:szCs w:val="33"/>
          <w:rtl/>
        </w:rPr>
        <w:t>ְלֹשָׁה רְמוּזִים בַּפָּסוּק הַזֶּה. בְּרֵאשִׁית, הַיְנוּ שֶׁכָּתוּב בְּחָכְמָה. בָּרָא אֱלֹהִים, הַיְנוּ שֶׁכָּתוּב בִּתְבוּנָה. אֵת הַשָּׁמַיִם, הַיְנוּ שֶׁכָּתוּב בְּדַעַת. וְכֻלָּם כְּתוּבִים בְּמַעֲשֵׂה הַמִּשְׁכָּן. וּבְסוֹד זֶה כָּתוּב, אֵלֶּה פְקוּ</w:t>
      </w:r>
      <w:r>
        <w:rPr>
          <w:rFonts w:ascii="David" w:eastAsia="Times New Roman" w:hAnsi="David" w:cs="David"/>
          <w:color w:val="000000"/>
          <w:sz w:val="33"/>
          <w:szCs w:val="33"/>
          <w:rtl/>
        </w:rPr>
        <w:t>דֵי הַמִּשְׁכָּן - זֶה סוֹד הַחָכְמָה. מִשְׁכַּן הָעֵדֻת - זֶה סוֹד הַתְּבוּנָה. אֲשֶׁר פֻּקַּד עַל פִּי מֹשֶׁה - זֶה סוֹד הַדַּעַת. וְהַכֹּל זֶה כְּנֶגֶד זֶה, מִשּׁוּם שֶׁכָּל מַה שֶּׁבָּרָא הַקָּדוֹשׁ בָּרוּךְ הוּא בָּעוֹלָם הַזֶּה - בָּרָא אוֹתוֹ כְּמוֹ</w:t>
      </w:r>
      <w:r>
        <w:rPr>
          <w:rFonts w:ascii="David" w:eastAsia="Times New Roman" w:hAnsi="David" w:cs="David"/>
          <w:color w:val="000000"/>
          <w:sz w:val="33"/>
          <w:szCs w:val="33"/>
          <w:rtl/>
        </w:rPr>
        <w:t xml:space="preserve"> שֶׁלְּמַעְלָה, וְהַכֹּל נִרְשַׁם בַּעֲבוֹדַת הַמִּשְׁכָּן. </w:t>
      </w:r>
    </w:p>
    <w:p w14:paraId="3F394F86" w14:textId="77777777" w:rsidR="00000000" w:rsidRDefault="00AC0C38">
      <w:pPr>
        <w:bidi/>
        <w:jc w:val="both"/>
        <w:divId w:val="2058580902"/>
        <w:rPr>
          <w:rFonts w:ascii="David" w:eastAsia="Times New Roman" w:hAnsi="David" w:cs="David"/>
          <w:color w:val="000000"/>
          <w:sz w:val="33"/>
          <w:szCs w:val="33"/>
          <w:rtl/>
        </w:rPr>
      </w:pPr>
    </w:p>
    <w:p w14:paraId="14AC8B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דְּאָמַר לֵיהּ קוּדְשָׁא בְּרִיךְ הוּא לְמֹשֶׁה עֲבִיד מַשְׁכְּנָא, הֲוָה קָאִים מֹשֶׁה תּוֹהֵא, דְּלָא יָדַע מַה לְמֶעְבַּד, עַד דְּאַחְזֵי לֵיהּ קוּדְשָׁא בְּרִיךְ הוּא בְּעֵינָא, כְּמָה דִּכְתִּיב, </w:t>
      </w:r>
      <w:r>
        <w:rPr>
          <w:rFonts w:ascii="David" w:hAnsi="David" w:cs="David"/>
          <w:color w:val="000000"/>
          <w:rtl/>
        </w:rPr>
        <w:t>(שמות כה)</w:t>
      </w:r>
      <w:r>
        <w:rPr>
          <w:rFonts w:ascii="David" w:hAnsi="David" w:cs="David"/>
          <w:color w:val="000000"/>
          <w:sz w:val="33"/>
          <w:szCs w:val="33"/>
          <w:rtl/>
        </w:rPr>
        <w:t xml:space="preserve"> וּרְאֵה וַעֲשֵׂה בְּת</w:t>
      </w:r>
      <w:r>
        <w:rPr>
          <w:rFonts w:ascii="David" w:hAnsi="David" w:cs="David"/>
          <w:color w:val="000000"/>
          <w:sz w:val="33"/>
          <w:szCs w:val="33"/>
          <w:rtl/>
        </w:rPr>
        <w:t>ַבְנִיתָם אֲשֶׁר אַתָּה מָרְאֶה בָּהָר. מַאי בְּתַבְנִיתָם. אֶלָּא אוֹלִיפְנָא, דְּאַחְמֵי לֵיהּ קוּדְשָׁא בְּרִיךְ הוּא לְמֹשֶׁה, דִּיּוּקְנָא דְּכָל מִלָּה וּמִלָּה, כְּהַהוּא דִּיּוּקְנָא דְּאִיהוּ לְעֵילָּא, וְכָל חַד וְחַד הֲוָה עָבִיד דִּיּוּקְנָא דּ</w:t>
      </w:r>
      <w:r>
        <w:rPr>
          <w:rFonts w:ascii="David" w:hAnsi="David" w:cs="David"/>
          <w:color w:val="000000"/>
          <w:sz w:val="33"/>
          <w:szCs w:val="33"/>
          <w:rtl/>
        </w:rPr>
        <w:t xml:space="preserve">ִילֵיהּ כְּדִּיוּקְנָא </w:t>
      </w:r>
      <w:r>
        <w:rPr>
          <w:rFonts w:ascii="David" w:hAnsi="David" w:cs="David"/>
          <w:color w:val="000000"/>
          <w:rtl/>
        </w:rPr>
        <w:t>(דאיהו לעילא וכל חד הוי עביד דיוקנא דיליה כדיוקנא)</w:t>
      </w:r>
      <w:r>
        <w:rPr>
          <w:rFonts w:ascii="David" w:hAnsi="David" w:cs="David"/>
          <w:color w:val="000000"/>
          <w:sz w:val="33"/>
          <w:szCs w:val="33"/>
          <w:rtl/>
        </w:rPr>
        <w:t xml:space="preserve"> דְּאִיהוּ אִתְעַבִיד בְּאַרְעָא. </w:t>
      </w:r>
    </w:p>
    <w:p w14:paraId="3A6A6345" w14:textId="77777777" w:rsidR="00000000" w:rsidRDefault="00AC0C38">
      <w:pPr>
        <w:bidi/>
        <w:jc w:val="both"/>
        <w:divId w:val="191260660"/>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שֶׁאָמַר הַקָּדוֹשׁ בָּרוּךְ הוּא לְמֹשֶׁה עֲשֵׂה מִשְׁכָּן, הָיָה מֹשֶׁה עוֹמֵד תּוֹהֶה, שֶׁלֹּא יָדַע מַה לַּעֲשׂוֹת, עַד</w:t>
      </w:r>
      <w:r>
        <w:rPr>
          <w:rFonts w:ascii="David" w:eastAsia="Times New Roman" w:hAnsi="David" w:cs="David"/>
          <w:color w:val="000000"/>
          <w:sz w:val="33"/>
          <w:szCs w:val="33"/>
          <w:rtl/>
        </w:rPr>
        <w:t xml:space="preserve"> שֶׁהֶרְאָה לוֹ הַקָּדוֹשׁ בָּרוּךְ הוּא בָּעַיִן, כְּמוֹ שֶׁכָּתוּב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וּרְאֵה וַעֲשֵׂה בְּתַבְנִיתָם אֲשֶׁר אַתָּה מָרְאֶה בָּהָר. מַה זֶּה בְּתַבְנִיתָם? אֶלָּא לָמַדְנוּ שֶׁהֶרְאָה הַקָּדוֹשׁ בָּרוּךְ הוּא לְמֹשֶׁה דְּיוֹקַן כָּל דָּבָר וְדָבָר </w:t>
      </w:r>
      <w:r>
        <w:rPr>
          <w:rFonts w:ascii="David" w:eastAsia="Times New Roman" w:hAnsi="David" w:cs="David"/>
          <w:color w:val="000000"/>
          <w:sz w:val="33"/>
          <w:szCs w:val="33"/>
          <w:rtl/>
        </w:rPr>
        <w:t xml:space="preserve">כְּמוֹ אוֹתוֹ דְּיוֹקָן שֶׁהוּא לְמַעְלָה, וְכָל אֶחָד וְאֶחָד הָיָה עוֹשֶׂה דְיוֹקָן שֶׁלּוֹ כַּדְּיוֹקָן </w:t>
      </w:r>
      <w:r>
        <w:rPr>
          <w:rFonts w:ascii="David" w:eastAsia="Times New Roman" w:hAnsi="David" w:cs="David"/>
          <w:color w:val="000000"/>
          <w:sz w:val="23"/>
          <w:szCs w:val="23"/>
          <w:rtl/>
        </w:rPr>
        <w:t>(שהואלמעלה, וכל אחד עושה דיוקן שלו כדיוקן)</w:t>
      </w:r>
      <w:r>
        <w:rPr>
          <w:rFonts w:ascii="David" w:eastAsia="Times New Roman" w:hAnsi="David" w:cs="David"/>
          <w:color w:val="000000"/>
          <w:sz w:val="33"/>
          <w:szCs w:val="33"/>
          <w:rtl/>
        </w:rPr>
        <w:t xml:space="preserve"> שֶׁהוּא נַעֲשָׂה בָּאָרֶץ. </w:t>
      </w:r>
    </w:p>
    <w:p w14:paraId="1E6F1FAA" w14:textId="77777777" w:rsidR="00000000" w:rsidRDefault="00AC0C38">
      <w:pPr>
        <w:bidi/>
        <w:jc w:val="both"/>
        <w:divId w:val="2058580902"/>
        <w:rPr>
          <w:rFonts w:ascii="David" w:eastAsia="Times New Roman" w:hAnsi="David" w:cs="David"/>
          <w:color w:val="000000"/>
          <w:sz w:val="33"/>
          <w:szCs w:val="33"/>
          <w:rtl/>
        </w:rPr>
      </w:pPr>
    </w:p>
    <w:p w14:paraId="281E8F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אַתָּה מָרְאֶה בָּהָר, אֲשֶׁר אַתָּה רוֹאֶה מִבָּעֵי לֵיהּ. אֶלָּא או</w:t>
      </w:r>
      <w:r>
        <w:rPr>
          <w:rFonts w:ascii="David" w:hAnsi="David" w:cs="David"/>
          <w:color w:val="000000"/>
          <w:sz w:val="33"/>
          <w:szCs w:val="33"/>
          <w:rtl/>
        </w:rPr>
        <w:t xml:space="preserve">ֹלִיפְנָא, דְּאַסְפַּקְלַרְיָא דְּלָא נַהֲרָא, הֲוָה אַחְמֵי לֵיהּ בְּגַוֵיהּ כָּל אִינּוּן גַּוְונִין וְדִיּוּקְנִין דְּאִתְעָבֵידוּ לְתַתָּא, כְּהַאי חֵיזוּ דְּאַחְזֵי בְּגַוֵיהּ כָּל אִינּוּן דִּיוּקְנִין. </w:t>
      </w:r>
    </w:p>
    <w:p w14:paraId="3767AA0F" w14:textId="77777777" w:rsidR="00000000" w:rsidRDefault="00AC0C38">
      <w:pPr>
        <w:bidi/>
        <w:jc w:val="both"/>
        <w:divId w:val="476652939"/>
        <w:rPr>
          <w:rFonts w:ascii="David" w:eastAsia="Times New Roman" w:hAnsi="David" w:cs="David"/>
          <w:color w:val="000000"/>
          <w:sz w:val="33"/>
          <w:szCs w:val="33"/>
          <w:rtl/>
        </w:rPr>
      </w:pPr>
      <w:r>
        <w:rPr>
          <w:rFonts w:ascii="David" w:eastAsia="Times New Roman" w:hAnsi="David" w:cs="David"/>
          <w:color w:val="000000"/>
          <w:sz w:val="33"/>
          <w:szCs w:val="33"/>
          <w:rtl/>
        </w:rPr>
        <w:t>אֲשֶׁר אַתָּה מָרְאֶה בָּהָר, אֲשֶׁר אַתָּה ר</w:t>
      </w:r>
      <w:r>
        <w:rPr>
          <w:rFonts w:ascii="David" w:eastAsia="Times New Roman" w:hAnsi="David" w:cs="David"/>
          <w:color w:val="000000"/>
          <w:sz w:val="33"/>
          <w:szCs w:val="33"/>
          <w:rtl/>
        </w:rPr>
        <w:t xml:space="preserve">וֹאֶה הָיָה צָרִיךְ לִהְיוֹת! אֶלָּא לָמַדְנוּ שֶׁאַסְפַּקְלַרְיָה שֶׁאֵינָהּ מְאִירָה הָיָה מַרְאֶה לוֹ בְּתוֹךְ כָּל אוֹתָם הַגְּוָנִים וְהַדְּיוֹקְנָאוֹת שֶׁנַּעֲשׂוּ לְמַטָּה, כַּמַּרְאֶה הַזֶּה שֶׁהֶרְאָה בְתוֹכוֹ כָּל אוֹתָם דְּיוֹקְנָאוֹת. </w:t>
      </w:r>
    </w:p>
    <w:p w14:paraId="1EF3CCD4" w14:textId="77777777" w:rsidR="00000000" w:rsidRDefault="00AC0C38">
      <w:pPr>
        <w:bidi/>
        <w:jc w:val="both"/>
        <w:divId w:val="2058580902"/>
        <w:rPr>
          <w:rFonts w:ascii="David" w:eastAsia="Times New Roman" w:hAnsi="David" w:cs="David"/>
          <w:color w:val="000000"/>
          <w:sz w:val="33"/>
          <w:szCs w:val="33"/>
          <w:rtl/>
        </w:rPr>
      </w:pPr>
    </w:p>
    <w:p w14:paraId="0A05B0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מַשְׁמ</w:t>
      </w:r>
      <w:r>
        <w:rPr>
          <w:rFonts w:ascii="David" w:hAnsi="David" w:cs="David"/>
          <w:color w:val="000000"/>
          <w:sz w:val="33"/>
          <w:szCs w:val="33"/>
          <w:rtl/>
        </w:rPr>
        <w:t xml:space="preserve">ַע דִּכְתִּיב אֲשֶׁר אַתָּה מָרְאֶה, </w:t>
      </w:r>
      <w:r>
        <w:rPr>
          <w:rFonts w:ascii="David" w:hAnsi="David" w:cs="David"/>
          <w:color w:val="000000"/>
          <w:rtl/>
        </w:rPr>
        <w:t>(קל''ח ע''ב)</w:t>
      </w:r>
      <w:r>
        <w:rPr>
          <w:rFonts w:ascii="David" w:hAnsi="David" w:cs="David"/>
          <w:color w:val="000000"/>
          <w:sz w:val="33"/>
          <w:szCs w:val="33"/>
          <w:rtl/>
        </w:rPr>
        <w:t xml:space="preserve"> אַתָּה, רָזָא דְּאַסְפַּקְלַרְיָא דְּלָא נָהֲרָא, דְּאַחְזֵי לֵיהּ בְּגַוֵיהּ כָּל אִינּוּן דִּיוּקְנִין. וַהֲוָה חָמֵי לוֹן מֹשֶׁה כָּל מִלָּה וּמִלָּה עַל תִּקּוּנֵיהּ, כְּמָה דְּחָמֵי גּוֹ עֲשָׁשִׁיתָא, </w:t>
      </w:r>
      <w:r>
        <w:rPr>
          <w:rFonts w:ascii="David" w:hAnsi="David" w:cs="David"/>
          <w:color w:val="000000"/>
          <w:sz w:val="33"/>
          <w:szCs w:val="33"/>
          <w:rtl/>
        </w:rPr>
        <w:t xml:space="preserve">וְגוֹ חֵיזוּ דְּאַחְזֵי כָּל דִּיוּקְנִין. וְכַד אִסְתָּכַּל בְּהוּ מֹשֶׁה, אִתְקָשֵׁי קַמֵּיהּ, אָמַר לֵיהּ קוּדְשָׁא בְּרִיךְ הוּא, מֹשֶׁה, אַתְּ בְּסִימָנִיךְ, וַאֲנִי בְּסִימָנִי כְּדֵין אִתְיָישַׁב מֹשֶׁה בְּכָל עֲבִידְתָּא. </w:t>
      </w:r>
    </w:p>
    <w:p w14:paraId="17518715" w14:textId="77777777" w:rsidR="00000000" w:rsidRDefault="00AC0C38">
      <w:pPr>
        <w:bidi/>
        <w:jc w:val="both"/>
        <w:divId w:val="1192037353"/>
        <w:rPr>
          <w:rFonts w:ascii="David" w:eastAsia="Times New Roman" w:hAnsi="David" w:cs="David"/>
          <w:color w:val="000000"/>
          <w:sz w:val="33"/>
          <w:szCs w:val="33"/>
          <w:rtl/>
        </w:rPr>
      </w:pPr>
      <w:r>
        <w:rPr>
          <w:rFonts w:ascii="David" w:eastAsia="Times New Roman" w:hAnsi="David" w:cs="David"/>
          <w:color w:val="000000"/>
          <w:sz w:val="33"/>
          <w:szCs w:val="33"/>
          <w:rtl/>
        </w:rPr>
        <w:t>מִמַּשְׁמָע שֶׁכָּתוּב א</w:t>
      </w:r>
      <w:r>
        <w:rPr>
          <w:rFonts w:ascii="David" w:eastAsia="Times New Roman" w:hAnsi="David" w:cs="David"/>
          <w:color w:val="000000"/>
          <w:sz w:val="33"/>
          <w:szCs w:val="33"/>
          <w:rtl/>
        </w:rPr>
        <w:t>ֲשֶׁר אַתָּה מָרְאֶה, אַתָּה - סוֹד הָאַסְפַּקְלַרְיָה שֶׁאֵינָהּ מְאִירָה שֶׁהֶרְאָה לוֹ בְּתוֹךְ כָּל אוֹתָם הַדְּיוֹקְנָאוֹת. וְהָיָה מֹשֶׁה רוֹאֶה אוֹתָם כָּל דָּבָר וְדָבָר עַל תִּקּוּנוֹ כְּמוֹ שֶׁרוֹאֶה בְּתוֹךְ עֲשָׁשִׁית וְתוֹךְ מַרְאָה שֶׁמַּרְאָ</w:t>
      </w:r>
      <w:r>
        <w:rPr>
          <w:rFonts w:ascii="David" w:eastAsia="Times New Roman" w:hAnsi="David" w:cs="David"/>
          <w:color w:val="000000"/>
          <w:sz w:val="33"/>
          <w:szCs w:val="33"/>
          <w:rtl/>
        </w:rPr>
        <w:t xml:space="preserve">ה אֶת כָּל הַדְּיוֹקְנָאוֹת. וּכְשֶׁהִסְתַּכֵּל בָּהֶם מֹשֶׁה, הִתְקַשָּׁה לְפָנָיו. אָמַר לוֹ הַקָּדוֹשׁ בָּרוּךְ הוּא, אַתָּה בְּסִימָנְךְ וַאֲנִי בְּסִימָנִי. אָז הִתְיַשֵּׁב מֹשֶׁה בְּכָל מַעֲשֶׂה. </w:t>
      </w:r>
    </w:p>
    <w:p w14:paraId="2DB7DCEA" w14:textId="77777777" w:rsidR="00000000" w:rsidRDefault="00AC0C38">
      <w:pPr>
        <w:bidi/>
        <w:jc w:val="both"/>
        <w:divId w:val="2058580902"/>
        <w:rPr>
          <w:rFonts w:ascii="David" w:eastAsia="Times New Roman" w:hAnsi="David" w:cs="David"/>
          <w:color w:val="000000"/>
          <w:sz w:val="33"/>
          <w:szCs w:val="33"/>
          <w:rtl/>
        </w:rPr>
      </w:pPr>
    </w:p>
    <w:p w14:paraId="01A2BD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אִתְעָבִיד כָּל עֲבִידְתָּא, אִצְטְרִיךְ מֹשֶׁה לְמִמְנֵי כֹּלָּא, בְּגִין דְּלָא יִיִמְרוּן יִשְׂרָאֵל דְּאִשְׁתְּאַר כַּסְפָּא וְדַהֲבָא, וְאִסְתְּלִיק לְנַטְלָא לֵיהּ. וְעַל דָּא אִצְטְרִיךְ לְמִמְנִי חוּשְׁבָּנָא קַמַּיְיהוּ דְּיִשְׂרָאֵל, בְּגִין</w:t>
      </w:r>
      <w:r>
        <w:rPr>
          <w:rFonts w:ascii="David" w:hAnsi="David" w:cs="David"/>
          <w:color w:val="000000"/>
          <w:sz w:val="33"/>
          <w:szCs w:val="33"/>
          <w:rtl/>
        </w:rPr>
        <w:t xml:space="preserve"> דִּכְתִּיב, </w:t>
      </w:r>
      <w:r>
        <w:rPr>
          <w:rFonts w:ascii="David" w:hAnsi="David" w:cs="David"/>
          <w:color w:val="000000"/>
          <w:rtl/>
        </w:rPr>
        <w:t>(במדבר לכ)</w:t>
      </w:r>
      <w:r>
        <w:rPr>
          <w:rFonts w:ascii="David" w:hAnsi="David" w:cs="David"/>
          <w:color w:val="000000"/>
          <w:sz w:val="33"/>
          <w:szCs w:val="33"/>
          <w:rtl/>
        </w:rPr>
        <w:t xml:space="preserve"> וִהְיִיתֶם נְקִיִּים מֵיְיָ' וּמִיִּשְׂרָאֵל. </w:t>
      </w:r>
    </w:p>
    <w:p w14:paraId="5B5BDF91" w14:textId="77777777" w:rsidR="00000000" w:rsidRDefault="00AC0C38">
      <w:pPr>
        <w:bidi/>
        <w:jc w:val="both"/>
        <w:divId w:val="2070877104"/>
        <w:rPr>
          <w:rFonts w:ascii="David" w:eastAsia="Times New Roman" w:hAnsi="David" w:cs="David"/>
          <w:color w:val="000000"/>
          <w:sz w:val="33"/>
          <w:szCs w:val="33"/>
          <w:rtl/>
        </w:rPr>
      </w:pPr>
      <w:r>
        <w:rPr>
          <w:rFonts w:ascii="David" w:eastAsia="Times New Roman" w:hAnsi="David" w:cs="David"/>
          <w:color w:val="000000"/>
          <w:sz w:val="33"/>
          <w:szCs w:val="33"/>
          <w:rtl/>
        </w:rPr>
        <w:t xml:space="preserve">כְּשֶׁנַּעָשָׂה כָּל הַמַּעֲשֶׂה, הִצְטָרֵךְ מֹשֶׁה לִמְנוֹת הַכֹּל, כְּדֵי שֶׁלֹּא יֹאמְרוּ יִשְׂרָאֵל שֶׁנִּשְׁאָר כֶּסֶף וְזָהָב וְעָלָה לָקַחַת אוֹתָם. וְלָכֵן הִצְטָרֵךְ לִמְנוֹת </w:t>
      </w:r>
      <w:r>
        <w:rPr>
          <w:rFonts w:ascii="David" w:eastAsia="Times New Roman" w:hAnsi="David" w:cs="David"/>
          <w:color w:val="000000"/>
          <w:sz w:val="33"/>
          <w:szCs w:val="33"/>
          <w:rtl/>
        </w:rPr>
        <w:t xml:space="preserve">אֶת הַחֶשְׁבּוֹן לִפְנֵי יִשְׂרָאֵל, מִשּׁוּם שֶׁכָּתוּב </w:t>
      </w:r>
      <w:r>
        <w:rPr>
          <w:rFonts w:ascii="David" w:eastAsia="Times New Roman" w:hAnsi="David" w:cs="David"/>
          <w:color w:val="000000"/>
          <w:sz w:val="23"/>
          <w:szCs w:val="23"/>
          <w:rtl/>
        </w:rPr>
        <w:t>(במדבר לב)</w:t>
      </w:r>
      <w:r>
        <w:rPr>
          <w:rFonts w:ascii="David" w:eastAsia="Times New Roman" w:hAnsi="David" w:cs="David"/>
          <w:color w:val="000000"/>
          <w:sz w:val="33"/>
          <w:szCs w:val="33"/>
          <w:rtl/>
        </w:rPr>
        <w:t xml:space="preserve"> וִהְיִיתֶם נְקִיִּם מֵה' וּמִיִּשְׂרָאֵל. </w:t>
      </w:r>
    </w:p>
    <w:p w14:paraId="6E9CB4A9" w14:textId="77777777" w:rsidR="00000000" w:rsidRDefault="00AC0C38">
      <w:pPr>
        <w:bidi/>
        <w:jc w:val="both"/>
        <w:divId w:val="2058580902"/>
        <w:rPr>
          <w:rFonts w:ascii="David" w:eastAsia="Times New Roman" w:hAnsi="David" w:cs="David"/>
          <w:color w:val="000000"/>
          <w:sz w:val="33"/>
          <w:szCs w:val="33"/>
          <w:rtl/>
        </w:rPr>
      </w:pPr>
    </w:p>
    <w:p w14:paraId="0CCBAD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כְּתִיב, אֵלֶּה פְקוּדֵי הַמִּשְׁכָּן מִשְׁכַּן הָעֵדוּת, דְּהָא רוּחָא דְּקוּדְשָׁא, הֲוָה אַחְזֵי לְכֹלָּא, חוּשְׁבָּנָא דְּכָל</w:t>
      </w:r>
      <w:r>
        <w:rPr>
          <w:rFonts w:ascii="David" w:hAnsi="David" w:cs="David"/>
          <w:color w:val="000000"/>
          <w:sz w:val="33"/>
          <w:szCs w:val="33"/>
          <w:rtl/>
        </w:rPr>
        <w:t xml:space="preserve"> דַּהֲבָא וְכַסְפָּא דִּנְדִיבוּ יִשְׂרָאֵל, וְרוּחַ קוּדְשָׁא הֲוָה אָמַר וְכֶסֶף פְּקוּדֵי הָעֵדָה מְאַת כִּכָּר וְגוֹ', כָּל הַזָּהָב הֶעָשׂוּי לַמְּלָאכָה וְגוֹ'. בְּגִין דְּקוּדְשָׁא בְּרִיךְ הוּא אִתְרְעֵי בְּהוּ, בְּאִינּוּן אוּמָנִין, וּבָעָא לְאַפ</w:t>
      </w:r>
      <w:r>
        <w:rPr>
          <w:rFonts w:ascii="David" w:hAnsi="David" w:cs="David"/>
          <w:color w:val="000000"/>
          <w:sz w:val="33"/>
          <w:szCs w:val="33"/>
          <w:rtl/>
        </w:rPr>
        <w:t xml:space="preserve">ָּקָא מְהֵימְנוּתָא דִּילְהוֹן קַמֵּי כֹּלָּא. </w:t>
      </w:r>
    </w:p>
    <w:p w14:paraId="7CD6AB31" w14:textId="77777777" w:rsidR="00000000" w:rsidRDefault="00AC0C38">
      <w:pPr>
        <w:bidi/>
        <w:jc w:val="both"/>
        <w:divId w:val="1517844971"/>
        <w:rPr>
          <w:rFonts w:ascii="David" w:eastAsia="Times New Roman" w:hAnsi="David" w:cs="David"/>
          <w:color w:val="000000"/>
          <w:sz w:val="33"/>
          <w:szCs w:val="33"/>
          <w:rtl/>
        </w:rPr>
      </w:pPr>
      <w:r>
        <w:rPr>
          <w:rFonts w:ascii="David" w:eastAsia="Times New Roman" w:hAnsi="David" w:cs="David"/>
          <w:color w:val="000000"/>
          <w:sz w:val="33"/>
          <w:szCs w:val="33"/>
          <w:rtl/>
        </w:rPr>
        <w:t>וְלָכֵן כָּתוּב, אֵלֶּה פְקוּדֵי הַמִּשְׁכָּן מִשְׁכַּן הָעֵדֻת, שֶׁהֲרֵי רוּחַ הַקֹּדֶשׁ הָיְתָה מַרְאָה לְכֻלָּם אֶת חֶשְׁבּוֹן כָּל הַזָּהָב וְהַכֶּסֶף שֶׁנָּדְבוּ יִשְׂרָאֵל, וְרוּחַ הַקֹּדֶשׁ הָיְתָה או</w:t>
      </w:r>
      <w:r>
        <w:rPr>
          <w:rFonts w:ascii="David" w:eastAsia="Times New Roman" w:hAnsi="David" w:cs="David"/>
          <w:color w:val="000000"/>
          <w:sz w:val="33"/>
          <w:szCs w:val="33"/>
          <w:rtl/>
        </w:rPr>
        <w:t xml:space="preserve">ֹמֶרֶת: וְכֶסֶף פְּקוּדֵי הָעֵדָה מְאַת כִּכָּר וְגוֹ', כָּל הַזָּהָב הֶעָשׂוּי לַמְּלָאכָה וְגוֹ'. מִשּׁוּם שֶׁהַקָּדוֹשׁ בָּרוּךְ הוּא הִתְרַצָּה בָהֶם בְּאוֹתָם הָאֻמָּנִים, וְרָצָה לְהוֹצִיא אֶת נֶאֱמָנוּתָם לִפְנֵי כֻלָּם. </w:t>
      </w:r>
    </w:p>
    <w:p w14:paraId="5272795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74" w:name="HtmpReportNum0419_L2"/>
      <w:bookmarkStart w:id="875" w:name="דףBרכ''אBע''ב"/>
      <w:bookmarkEnd w:id="874"/>
      <w:bookmarkEnd w:id="875"/>
    </w:p>
    <w:p w14:paraId="0CA54F2E" w14:textId="77777777" w:rsidR="00000000" w:rsidRDefault="00AC0C38">
      <w:pPr>
        <w:pStyle w:val="NormalWeb"/>
        <w:bidi/>
        <w:jc w:val="both"/>
        <w:divId w:val="2058580902"/>
        <w:rPr>
          <w:rFonts w:ascii="David" w:hAnsi="David" w:cs="David"/>
          <w:color w:val="000000"/>
          <w:sz w:val="33"/>
          <w:szCs w:val="33"/>
          <w:rtl/>
        </w:rPr>
      </w:pPr>
      <w:hyperlink w:anchor="דף_רכ''א_ע''ב!" w:history="1">
        <w:r>
          <w:rPr>
            <w:rStyle w:val="Hyperlink"/>
            <w:rFonts w:ascii="David" w:hAnsi="David" w:cs="David"/>
            <w:b/>
            <w:bCs/>
            <w:sz w:val="45"/>
            <w:szCs w:val="45"/>
            <w:rtl/>
          </w:rPr>
          <w:t>דף רכ''א ע''ב</w:t>
        </w:r>
      </w:hyperlink>
    </w:p>
    <w:p w14:paraId="3CDB4C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אֵלֶּה פְקוּדֵי הַמִּשְׁכָּן. תָּא חֲזֵי, בְּהַהִיא שַׁעֲתָא דַּעֲבִידְתָּא דְּמַשְׁכְּנָא אִתְעָבִיד, הֲוָה סִטְרָא אַחֲרָא אָזִיל וְשָׁאט לְאַסְטָאָה, וְלָא אַשְׁכָּחַת עִילָה עַל מְהֵימְנוּתָא דְּאוּמָנִין, עַד דְּקוּדְשָׁא ב</w:t>
      </w:r>
      <w:r>
        <w:rPr>
          <w:rFonts w:ascii="David" w:hAnsi="David" w:cs="David"/>
          <w:color w:val="000000"/>
          <w:sz w:val="33"/>
          <w:szCs w:val="33"/>
          <w:rtl/>
        </w:rPr>
        <w:t>ְּרִיךְ הוּא כָּפִיף לֵיהּ לְקַמֵּיהּ דְּמֹשֶׁה, וְאִיהוּ עָבִיד חוּשְׁבָּנָא דִּמְהֵימְנוּתָא בְּעַל כָּרְחֵיהּ, וְסָלִיק מְהֵימְנוּתָא דִּילְהוֹן לְגַבֵּי כֹּלָּא. וְרָזָא דָּא דִּכְתִּיב אֵלֶּה פְקוּדֵי הַמִּשְׁכָּן. וְהָא אוֹקִימְנָא, אֵלֶּה: כְּמָה דְ</w:t>
      </w:r>
      <w:r>
        <w:rPr>
          <w:rFonts w:ascii="David" w:hAnsi="David" w:cs="David"/>
          <w:color w:val="000000"/>
          <w:sz w:val="33"/>
          <w:szCs w:val="33"/>
          <w:rtl/>
        </w:rPr>
        <w:t xml:space="preserve">אַתְּ אָמֵר, </w:t>
      </w:r>
      <w:r>
        <w:rPr>
          <w:rFonts w:ascii="David" w:hAnsi="David" w:cs="David"/>
          <w:color w:val="000000"/>
          <w:rtl/>
        </w:rPr>
        <w:t>(ישעיה מט)</w:t>
      </w:r>
      <w:r>
        <w:rPr>
          <w:rFonts w:ascii="David" w:hAnsi="David" w:cs="David"/>
          <w:color w:val="000000"/>
          <w:sz w:val="33"/>
          <w:szCs w:val="33"/>
          <w:rtl/>
        </w:rPr>
        <w:t xml:space="preserve"> גַּם אֵלֶּה </w:t>
      </w:r>
      <w:r>
        <w:rPr>
          <w:rFonts w:ascii="David" w:hAnsi="David" w:cs="David"/>
          <w:color w:val="000000"/>
          <w:rtl/>
        </w:rPr>
        <w:t>(מ''ו ע''ב)</w:t>
      </w:r>
      <w:r>
        <w:rPr>
          <w:rFonts w:ascii="David" w:hAnsi="David" w:cs="David"/>
          <w:color w:val="000000"/>
          <w:sz w:val="33"/>
          <w:szCs w:val="33"/>
          <w:rtl/>
        </w:rPr>
        <w:t xml:space="preserve"> תִשְׁכַּחְנָה. וּכְתִיב, אֲשֶׁר פֻּקַּד עַל פִּי מֹשֶׁה, דְּתַמָּן אִתְמְנֵי וְאִתְפְּקִיד, עַד דְּאִתְעָבִיד חוּשְׁבָּנָא דְּבֵי מַשְׁכְּנָא, קַמֵּי מֹשֶׁה וְיִשְׂרָאֵל כֻּלְּהוּ.</w:t>
      </w:r>
      <w:r>
        <w:rPr>
          <w:rFonts w:ascii="David" w:hAnsi="David" w:cs="David"/>
          <w:color w:val="000000"/>
          <w:sz w:val="33"/>
          <w:szCs w:val="33"/>
          <w:rtl/>
        </w:rPr>
        <w:t xml:space="preserve"> </w:t>
      </w:r>
      <w:r>
        <w:rPr>
          <w:rFonts w:ascii="David" w:hAnsi="David" w:cs="David"/>
          <w:color w:val="000000"/>
          <w:rtl/>
        </w:rPr>
        <w:t>(דף רכ''א ע''ב)</w:t>
      </w:r>
      <w:r>
        <w:rPr>
          <w:rFonts w:ascii="David" w:hAnsi="David" w:cs="David"/>
          <w:color w:val="000000"/>
          <w:rtl/>
        </w:rPr>
        <w:t xml:space="preserve"> </w:t>
      </w:r>
      <w:r>
        <w:rPr>
          <w:rFonts w:ascii="David" w:hAnsi="David" w:cs="David"/>
          <w:color w:val="000000"/>
          <w:rtl/>
        </w:rPr>
        <w:t>(שמות לח)</w:t>
      </w:r>
      <w:r>
        <w:rPr>
          <w:rFonts w:ascii="David" w:hAnsi="David" w:cs="David"/>
          <w:color w:val="000000"/>
          <w:sz w:val="33"/>
          <w:szCs w:val="33"/>
          <w:rtl/>
        </w:rPr>
        <w:t xml:space="preserve"> א</w:t>
      </w:r>
      <w:r>
        <w:rPr>
          <w:rFonts w:ascii="David" w:hAnsi="David" w:cs="David"/>
          <w:color w:val="000000"/>
          <w:sz w:val="33"/>
          <w:szCs w:val="33"/>
          <w:rtl/>
        </w:rPr>
        <w:t xml:space="preserve">ֵלֶּה פְקוּדֵי הַמִּשְׁכָּן מִשְׁכַּן הָעֵדוּת. מַאן עֵדוּת. אֶלָּא תְּרֵי זִמְנֵי כְּתִיב הָכָא מִשְׁכָּן, חַד לְעֵילָּא, וְחַד לְתַתָּא. וּמִשְׁכָּן אִקְרֵי מִשְׁכַּן הָעֵדוּת. וּמַאן עֵדוּת. כְּמָה דְאַתְּ אָמֵר </w:t>
      </w:r>
      <w:r>
        <w:rPr>
          <w:rFonts w:ascii="David" w:hAnsi="David" w:cs="David"/>
          <w:color w:val="000000"/>
          <w:rtl/>
        </w:rPr>
        <w:t>(תהלים קכב)</w:t>
      </w:r>
      <w:r>
        <w:rPr>
          <w:rFonts w:ascii="David" w:hAnsi="David" w:cs="David"/>
          <w:color w:val="000000"/>
          <w:sz w:val="33"/>
          <w:szCs w:val="33"/>
          <w:rtl/>
        </w:rPr>
        <w:t xml:space="preserve"> שִׁבְטֵי יָהּ עֵדוּת לְיִשְׂר</w:t>
      </w:r>
      <w:r>
        <w:rPr>
          <w:rFonts w:ascii="David" w:hAnsi="David" w:cs="David"/>
          <w:color w:val="000000"/>
          <w:sz w:val="33"/>
          <w:szCs w:val="33"/>
          <w:rtl/>
        </w:rPr>
        <w:t xml:space="preserve">ָאֵל. שְׁמָא דָּא, אִיהוּ עֵדוּת לְיִשְׂרָאֵל. </w:t>
      </w:r>
    </w:p>
    <w:p w14:paraId="43FFE0B0" w14:textId="77777777" w:rsidR="00000000" w:rsidRDefault="00AC0C38">
      <w:pPr>
        <w:bidi/>
        <w:jc w:val="both"/>
        <w:divId w:val="1318537709"/>
        <w:rPr>
          <w:rFonts w:ascii="David" w:eastAsia="Times New Roman" w:hAnsi="David" w:cs="David"/>
          <w:color w:val="000000"/>
          <w:sz w:val="33"/>
          <w:szCs w:val="33"/>
          <w:rtl/>
        </w:rPr>
      </w:pPr>
      <w:r>
        <w:rPr>
          <w:rFonts w:ascii="David" w:eastAsia="Times New Roman" w:hAnsi="David" w:cs="David"/>
          <w:color w:val="000000"/>
          <w:sz w:val="33"/>
          <w:szCs w:val="33"/>
          <w:rtl/>
        </w:rPr>
        <w:t>אֵלֶּה פְקוּדֵי הַמִּשְׁכָּן. בּא וּרְאֵה, בְּאוֹתָהּ שָׁעָה שֶׁנַּעֲשָׂה מַעֲשֵׂה הַמִּשְׁכָּן, הָיָה הַצַּד הָאַחֵר הוֹלֵךְ וּמְשׁוֹטֵט כְּדֵי לְהַסְטִין, וְלֹא מָצָא עִלָּה עַל נֶאֱמָנוּת הָאֻמָּנִים, עַד</w:t>
      </w:r>
      <w:r>
        <w:rPr>
          <w:rFonts w:ascii="David" w:eastAsia="Times New Roman" w:hAnsi="David" w:cs="David"/>
          <w:color w:val="000000"/>
          <w:sz w:val="33"/>
          <w:szCs w:val="33"/>
          <w:rtl/>
        </w:rPr>
        <w:t xml:space="preserve"> שֶׁהַקָּדוֹשׁ בָּרוּךְ הוּא כּוֹפֵף אוֹתוֹ לִפְנֵי מֹשֶׁה, וְהוּא עָשָׂה חֶשְׁבּוֹן שֶׁל נֶאֱמָנוּת בְּעַל כָּרְחוֹ, וְעָלְתָה נֶאֱמָנוּתָם לַכֹּל. וְסוֹד זֶה שֶׁכָּתוּב אֵלֶּה פְקוּדֵי הַמִּשְׁכָּן. וַהֲרֵי בֵּאַרְנוּ, אֵלֶּה - כְּמוֹ שֶׁנֶּאֱמַר </w:t>
      </w:r>
      <w:r>
        <w:rPr>
          <w:rFonts w:ascii="David" w:eastAsia="Times New Roman" w:hAnsi="David" w:cs="David"/>
          <w:color w:val="000000"/>
          <w:sz w:val="23"/>
          <w:szCs w:val="23"/>
          <w:rtl/>
        </w:rPr>
        <w:t xml:space="preserve">(ישעיה </w:t>
      </w:r>
      <w:r>
        <w:rPr>
          <w:rFonts w:ascii="David" w:eastAsia="Times New Roman" w:hAnsi="David" w:cs="David"/>
          <w:color w:val="000000"/>
          <w:sz w:val="23"/>
          <w:szCs w:val="23"/>
          <w:rtl/>
        </w:rPr>
        <w:t>מט)</w:t>
      </w:r>
      <w:r>
        <w:rPr>
          <w:rFonts w:ascii="David" w:eastAsia="Times New Roman" w:hAnsi="David" w:cs="David"/>
          <w:color w:val="000000"/>
          <w:sz w:val="33"/>
          <w:szCs w:val="33"/>
          <w:rtl/>
        </w:rPr>
        <w:t xml:space="preserve"> גַּם אֵלֶּה תִשְׁכַּחְנָה. וְכָתוּב אֲשֶׁר פֻּקַּד עַל פִּי מֹשֶׁה, שֶׁשָּׁם הִתְמַנָּה וְנִפְקַד עַד שֶׁנַּעֲשָׂה הַחֶשְׁבּוֹן שֶׁל בֵּית הַמִּשְׁכָּן לִפְנֵי מֹשֶׁה וְכָל יִשְׂרָאֵל. אֵלֶּה פְקוּדֵי הַמִּשְׁכָּן מִשְׁכַּן הָעֵדֻת. אֵיזוֹ עֵדוּת? אֶלּ</w:t>
      </w:r>
      <w:r>
        <w:rPr>
          <w:rFonts w:ascii="David" w:eastAsia="Times New Roman" w:hAnsi="David" w:cs="David"/>
          <w:color w:val="000000"/>
          <w:sz w:val="33"/>
          <w:szCs w:val="33"/>
          <w:rtl/>
        </w:rPr>
        <w:t xml:space="preserve">ָא פְּעָמִים כָּתוּב כָּאן מִשְׁכָּן, אֶחָד לְמַעְלָה וְאֶחָד לְמַטָּה, וְהַמִּשְׁכָּן נִקְרָא מִשְׁכַּן הָעֵדוּת. וְאֵיזוֹ עֵדוּת? כְּמוֹ שֶׁנֶּאֱמַר שִׁבְטֵי יָ''הּ עֵדוּת לְיִשְׂרָאֵל. שֵׁם זֶה הוּא עֵדוּת לְיִשְׂרָאֵל. </w:t>
      </w:r>
    </w:p>
    <w:p w14:paraId="4A5B925C" w14:textId="77777777" w:rsidR="00000000" w:rsidRDefault="00AC0C38">
      <w:pPr>
        <w:bidi/>
        <w:jc w:val="both"/>
        <w:divId w:val="2058580902"/>
        <w:rPr>
          <w:rFonts w:ascii="David" w:eastAsia="Times New Roman" w:hAnsi="David" w:cs="David"/>
          <w:color w:val="000000"/>
          <w:sz w:val="33"/>
          <w:szCs w:val="33"/>
          <w:rtl/>
        </w:rPr>
      </w:pPr>
    </w:p>
    <w:p w14:paraId="360AA5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w:t>
      </w:r>
      <w:r>
        <w:rPr>
          <w:rFonts w:ascii="David" w:hAnsi="David" w:cs="David"/>
          <w:color w:val="000000"/>
          <w:rtl/>
        </w:rPr>
        <w:t>(תהלים פא)</w:t>
      </w:r>
      <w:r>
        <w:rPr>
          <w:rFonts w:ascii="David" w:hAnsi="David" w:cs="David"/>
          <w:color w:val="000000"/>
          <w:sz w:val="33"/>
          <w:szCs w:val="33"/>
          <w:rtl/>
        </w:rPr>
        <w:t xml:space="preserve"> עֵ</w:t>
      </w:r>
      <w:r>
        <w:rPr>
          <w:rFonts w:ascii="David" w:hAnsi="David" w:cs="David"/>
          <w:color w:val="000000"/>
          <w:sz w:val="33"/>
          <w:szCs w:val="33"/>
          <w:rtl/>
        </w:rPr>
        <w:t>דוּת בִּיהוֹסֵף שָׂמוֹ, עֵדוּת שֵׁם יָהּ בִּיהוֹסֵף, אִיהוּ עֵדוּת וַדַּאי, אִלֵּין תְּרֵין אַתְוָון סָהֲדִין סַהֲדוּתָא בְּכָל אֲתָר, וְהָכָא אִיהוּ עֵדוּת. וּבְגִין כַּךְ, מִשְׁכַּן הָעֵדוּת, מַשְׁכְּנָא דְּהַאי עֵדוּת. וְעַל דָּא מַשְׁכְּנָא אִקְרֵי, עַ</w:t>
      </w:r>
      <w:r>
        <w:rPr>
          <w:rFonts w:ascii="David" w:hAnsi="David" w:cs="David"/>
          <w:color w:val="000000"/>
          <w:sz w:val="33"/>
          <w:szCs w:val="33"/>
          <w:rtl/>
        </w:rPr>
        <w:t xml:space="preserve">ל רָזָא דִּשְׁמָא דָּא קַדִּישָׁא. וְהַיְינוּ דִּכְתִּיב, </w:t>
      </w:r>
      <w:r>
        <w:rPr>
          <w:rFonts w:ascii="David" w:hAnsi="David" w:cs="David"/>
          <w:color w:val="000000"/>
          <w:rtl/>
        </w:rPr>
        <w:t>(תהלים קלב)</w:t>
      </w:r>
      <w:r>
        <w:rPr>
          <w:rFonts w:ascii="David" w:hAnsi="David" w:cs="David"/>
          <w:color w:val="000000"/>
          <w:sz w:val="33"/>
          <w:szCs w:val="33"/>
          <w:rtl/>
        </w:rPr>
        <w:t xml:space="preserve"> וְעֵדוֹתִי זוֹ אַלַמְּדֵם, בְּגִין דְּהַאי אֲתָר, אִיהוּ סְתִימוּ וּגְנִיזוּ דְּכֹלָּא. </w:t>
      </w:r>
    </w:p>
    <w:p w14:paraId="518641F2" w14:textId="77777777" w:rsidR="00000000" w:rsidRDefault="00AC0C38">
      <w:pPr>
        <w:bidi/>
        <w:jc w:val="both"/>
        <w:divId w:val="536549883"/>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כֵן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עֵדוּת בִּיהוֹסֵף שָׂמוֹ. עֵדוּת שֵׁם יָהּ בִּיהוֹסֵף, הִיא עֵדוּת וַדַּאי</w:t>
      </w:r>
      <w:r>
        <w:rPr>
          <w:rFonts w:ascii="David" w:eastAsia="Times New Roman" w:hAnsi="David" w:cs="David"/>
          <w:color w:val="000000"/>
          <w:sz w:val="33"/>
          <w:szCs w:val="33"/>
          <w:rtl/>
        </w:rPr>
        <w:t xml:space="preserve">. שְׁתֵּי הָאוֹתִיּוֹת הַלָּלוּ מְעִידוֹת עֵדוּת בְּכָל מָקוֹם, וְכָאן הוּא עֵדוּת. וּמִשּׁוּם כָּךְ מִשְׁכַּן הָעֵדֻת, הַמִּשְׁכָּן שֶׁל הָעֵדוּת הַזּוֹ, וְלָכֵן נִקְרָא מִשְׁכָּן, עַל סוֹד הַשֵּׁם הַקָּדוֹשׁ הַזֶּה. וְהַיְנוּ שֶׁכָּתוּב </w:t>
      </w:r>
      <w:r>
        <w:rPr>
          <w:rFonts w:ascii="David" w:eastAsia="Times New Roman" w:hAnsi="David" w:cs="David"/>
          <w:color w:val="000000"/>
          <w:sz w:val="23"/>
          <w:szCs w:val="23"/>
          <w:rtl/>
        </w:rPr>
        <w:t>(שםקלב)</w:t>
      </w:r>
      <w:r>
        <w:rPr>
          <w:rFonts w:ascii="David" w:eastAsia="Times New Roman" w:hAnsi="David" w:cs="David"/>
          <w:color w:val="000000"/>
          <w:sz w:val="33"/>
          <w:szCs w:val="33"/>
          <w:rtl/>
        </w:rPr>
        <w:t xml:space="preserve"> וְעֵדתִי </w:t>
      </w:r>
      <w:r>
        <w:rPr>
          <w:rFonts w:ascii="David" w:eastAsia="Times New Roman" w:hAnsi="David" w:cs="David"/>
          <w:color w:val="000000"/>
          <w:sz w:val="33"/>
          <w:szCs w:val="33"/>
          <w:rtl/>
        </w:rPr>
        <w:t xml:space="preserve">זוֹ אֲלַמְּדֵם. מִשּׁוּם שֶׁמָּקוֹם זֶה הוּא סֵתֶר וּגְנִיזַת הַכֹּל. </w:t>
      </w:r>
    </w:p>
    <w:p w14:paraId="269CB06A" w14:textId="77777777" w:rsidR="00000000" w:rsidRDefault="00AC0C38">
      <w:pPr>
        <w:bidi/>
        <w:jc w:val="both"/>
        <w:divId w:val="2058580902"/>
        <w:rPr>
          <w:rFonts w:ascii="David" w:eastAsia="Times New Roman" w:hAnsi="David" w:cs="David"/>
          <w:color w:val="000000"/>
          <w:sz w:val="33"/>
          <w:szCs w:val="33"/>
          <w:rtl/>
        </w:rPr>
      </w:pPr>
    </w:p>
    <w:p w14:paraId="6428A1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פֻּקַּד עַל פִּי מֹשֶׁה, עַד הָכָא לָא יְדַעְנָא, אִי הַאי מַשְׁכְּנָא פֻּקַּד, אוֹ הַאי עֵדוּת. אֶלָּא פֻּקַּד וַדַּאי הַאי עֵדוּת. בְּגִין דְּמִן יוֹמָא דְּאִסְתְּלִיקוּ אֲבָ</w:t>
      </w:r>
      <w:r>
        <w:rPr>
          <w:rFonts w:ascii="David" w:hAnsi="David" w:cs="David"/>
          <w:color w:val="000000"/>
          <w:sz w:val="33"/>
          <w:szCs w:val="33"/>
          <w:rtl/>
        </w:rPr>
        <w:t xml:space="preserve">הָן מֵעָלְמָא, וְכָל אִינּוּן שְׁבָטִין בְּנוֹי דְּיַעֲקֹב, וְאִשְׁתָּאָרוּ יִשְׂרָאֵל בְּגָלוּתָא, בְּאִינּוּן עָאקָן, אִתְנְשֵׁי מִנַּיְיהוּ יְדִיעָא דְּרָזָא דִּשְׁמָא קַדִּישָׁא עִלָּאָה דָּא, דְּאִיהוּ </w:t>
      </w:r>
      <w:r>
        <w:rPr>
          <w:rFonts w:ascii="David" w:hAnsi="David" w:cs="David"/>
          <w:color w:val="000000"/>
          <w:rtl/>
        </w:rPr>
        <w:t>(רכ''ט ע''ב)</w:t>
      </w:r>
      <w:r>
        <w:rPr>
          <w:rFonts w:ascii="David" w:hAnsi="David" w:cs="David"/>
          <w:color w:val="000000"/>
          <w:sz w:val="33"/>
          <w:szCs w:val="33"/>
          <w:rtl/>
        </w:rPr>
        <w:t xml:space="preserve"> שְׁמָא דְּעֵדוּת, קִיוּמָא דִּשְׁמַי</w:t>
      </w:r>
      <w:r>
        <w:rPr>
          <w:rFonts w:ascii="David" w:hAnsi="David" w:cs="David"/>
          <w:color w:val="000000"/>
          <w:sz w:val="33"/>
          <w:szCs w:val="33"/>
          <w:rtl/>
        </w:rPr>
        <w:t xml:space="preserve">ָּא וְאַרְעָא, דְּאִלֵּין תְּרֵין אַתְוָון, אוֹקִימוּ עִילָּאֵי וְתַתָּאֵי, וְכֻלְּהוּ סִטְרִין דְּעָלְמָא. </w:t>
      </w:r>
    </w:p>
    <w:p w14:paraId="05CD9680" w14:textId="77777777" w:rsidR="00000000" w:rsidRDefault="00AC0C38">
      <w:pPr>
        <w:bidi/>
        <w:jc w:val="both"/>
        <w:divId w:val="1290286975"/>
        <w:rPr>
          <w:rFonts w:ascii="David" w:eastAsia="Times New Roman" w:hAnsi="David" w:cs="David"/>
          <w:color w:val="000000"/>
          <w:sz w:val="33"/>
          <w:szCs w:val="33"/>
          <w:rtl/>
        </w:rPr>
      </w:pPr>
      <w:r>
        <w:rPr>
          <w:rFonts w:ascii="David" w:eastAsia="Times New Roman" w:hAnsi="David" w:cs="David"/>
          <w:color w:val="000000"/>
          <w:sz w:val="33"/>
          <w:szCs w:val="33"/>
          <w:rtl/>
        </w:rPr>
        <w:t>אֲשֶׁר פֻּקַּד עַל פִּי מֹשֶׁה - עַד כָּאן לֹא יָדָעְנוּ אִם הַמִּשְׁכָּן פֻּקַּד אוֹ הָעֵדוּת הַזּוֹ. אֶלָּא פֻּקַּד וַדַּאי זוֹ עֵדוּת. מִשּׁוּם</w:t>
      </w:r>
      <w:r>
        <w:rPr>
          <w:rFonts w:ascii="David" w:eastAsia="Times New Roman" w:hAnsi="David" w:cs="David"/>
          <w:color w:val="000000"/>
          <w:sz w:val="33"/>
          <w:szCs w:val="33"/>
          <w:rtl/>
        </w:rPr>
        <w:t xml:space="preserve"> שֶׁמִּיּוֹם שֶׁהִסְתַּלְּקוּ הָאָבוֹת מֵהָעוֹלָם וְכָל אוֹתָם שְׁבָטִים בְּנֵי יַעֲקֹב, וְנִשְׁאֲרוּ יִשְׂרָאֵל בַּגָּלוּת בְּאוֹתָן צָרוֹת, נִשְׁכְּחָה מֵהֶם יְדִיעַת סוֹד הַשֵּׁם הַקָּדוֹשׁ הָעֶלְיוֹן הַזֶּה, שֶׁהוּא שֵׁם הָעֵדוּת, קִיּוּמָם שֶׁל שָׁמַי</w:t>
      </w:r>
      <w:r>
        <w:rPr>
          <w:rFonts w:ascii="David" w:eastAsia="Times New Roman" w:hAnsi="David" w:cs="David"/>
          <w:color w:val="000000"/>
          <w:sz w:val="33"/>
          <w:szCs w:val="33"/>
          <w:rtl/>
        </w:rPr>
        <w:t xml:space="preserve">ִם וָאָרֶץ, שֶׁשְּׁתֵּי הָאוֹתִיּוֹת הַלָּלוּ בֵּאֲרוּ עֶלְיוֹנִים וְתַחְתּוֹנִים וְכָל צִדְדֵי הָעוֹלָם. </w:t>
      </w:r>
    </w:p>
    <w:p w14:paraId="3B136D63" w14:textId="77777777" w:rsidR="00000000" w:rsidRDefault="00AC0C38">
      <w:pPr>
        <w:bidi/>
        <w:jc w:val="both"/>
        <w:divId w:val="2058580902"/>
        <w:rPr>
          <w:rFonts w:ascii="David" w:eastAsia="Times New Roman" w:hAnsi="David" w:cs="David"/>
          <w:color w:val="000000"/>
          <w:sz w:val="33"/>
          <w:szCs w:val="33"/>
          <w:rtl/>
        </w:rPr>
      </w:pPr>
    </w:p>
    <w:p w14:paraId="735854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דְּאָתָא מֹשֶׁה, אִתְפְּקָד וְאִדְכַּר שְׁמָא דָּא בְּעָלְמָא. דְּכַד הֲוָה בַּסְּנֶה מִיַּד שָׁאִיל עַל שְׁמָא דָּא, דִּכְתִּיב, </w:t>
      </w:r>
      <w:r>
        <w:rPr>
          <w:rFonts w:ascii="David" w:hAnsi="David" w:cs="David"/>
          <w:color w:val="000000"/>
          <w:rtl/>
        </w:rPr>
        <w:t>(שמות ג)</w:t>
      </w:r>
      <w:r>
        <w:rPr>
          <w:rFonts w:ascii="David" w:hAnsi="David" w:cs="David"/>
          <w:color w:val="000000"/>
          <w:sz w:val="33"/>
          <w:szCs w:val="33"/>
          <w:rtl/>
        </w:rPr>
        <w:t xml:space="preserve"> וְאָמְרוּ לִי מַה שְּׁמוֹ מָה אוֹמַר אֲלֵיהֶם. וְתַמָּן אִתְפְּקַד שְׁמָא דָּא עַל פִּי מֹשֶׁה. </w:t>
      </w:r>
    </w:p>
    <w:p w14:paraId="1EA88498" w14:textId="77777777" w:rsidR="00000000" w:rsidRDefault="00AC0C38">
      <w:pPr>
        <w:bidi/>
        <w:jc w:val="both"/>
        <w:divId w:val="355035678"/>
        <w:rPr>
          <w:rFonts w:ascii="David" w:eastAsia="Times New Roman" w:hAnsi="David" w:cs="David"/>
          <w:color w:val="000000"/>
          <w:sz w:val="33"/>
          <w:szCs w:val="33"/>
          <w:rtl/>
        </w:rPr>
      </w:pPr>
      <w:r>
        <w:rPr>
          <w:rFonts w:ascii="David" w:eastAsia="Times New Roman" w:hAnsi="David" w:cs="David"/>
          <w:color w:val="000000"/>
          <w:sz w:val="33"/>
          <w:szCs w:val="33"/>
          <w:rtl/>
        </w:rPr>
        <w:t>כֵּיוָן שֶׁבָּא מֹשֶׁה, נִפְקַד וְנִזְכַּר הַשֵּׁם הַזֶּה בָּעוֹלָם. שֶׁכְּשֶׁהָיָה בַּסְּנֶה, מִיָּד שָׁאַל עַל הַשֵּׁם הַזֶּה, שֶׁכָּתוּב וְאָמְרוּ</w:t>
      </w:r>
      <w:r>
        <w:rPr>
          <w:rFonts w:ascii="David" w:eastAsia="Times New Roman" w:hAnsi="David" w:cs="David"/>
          <w:color w:val="000000"/>
          <w:sz w:val="33"/>
          <w:szCs w:val="33"/>
          <w:rtl/>
        </w:rPr>
        <w:t xml:space="preserve"> לִי מַה שְּׁמוֹ מָה אֹמַר אֲלֵהֶם. וְשָׁם נִפְקַד הַשֵּׁם הַזֶּה עַל פִּי מֹשֶׁה. </w:t>
      </w:r>
    </w:p>
    <w:p w14:paraId="41F37FC7" w14:textId="77777777" w:rsidR="00000000" w:rsidRDefault="00AC0C38">
      <w:pPr>
        <w:bidi/>
        <w:jc w:val="both"/>
        <w:divId w:val="2058580902"/>
        <w:rPr>
          <w:rFonts w:ascii="David" w:eastAsia="Times New Roman" w:hAnsi="David" w:cs="David"/>
          <w:color w:val="000000"/>
          <w:sz w:val="33"/>
          <w:szCs w:val="33"/>
          <w:rtl/>
        </w:rPr>
      </w:pPr>
    </w:p>
    <w:p w14:paraId="3579D6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עֲבֹדַת הַלְוִיִּם, מַאי עֲבֹדַת הַלְוִיִּם. אֶלָּא רָזָא דָּא דִּכְתִּיב, </w:t>
      </w:r>
      <w:r>
        <w:rPr>
          <w:rFonts w:ascii="David" w:hAnsi="David" w:cs="David"/>
          <w:color w:val="000000"/>
          <w:rtl/>
        </w:rPr>
        <w:t>(במדבר יח)</w:t>
      </w:r>
      <w:r>
        <w:rPr>
          <w:rFonts w:ascii="David" w:hAnsi="David" w:cs="David"/>
          <w:color w:val="000000"/>
          <w:sz w:val="33"/>
          <w:szCs w:val="33"/>
          <w:rtl/>
        </w:rPr>
        <w:t xml:space="preserve"> </w:t>
      </w:r>
      <w:r>
        <w:rPr>
          <w:rFonts w:ascii="David" w:hAnsi="David" w:cs="David"/>
          <w:color w:val="000000"/>
          <w:sz w:val="33"/>
          <w:szCs w:val="33"/>
          <w:rtl/>
        </w:rPr>
        <w:t xml:space="preserve">וְעָבַד הַלֵּוִי הוּא. הוּא: דָּא רָזָא דִּשְׁמָא </w:t>
      </w:r>
      <w:r>
        <w:rPr>
          <w:rFonts w:ascii="David" w:hAnsi="David" w:cs="David"/>
          <w:color w:val="000000"/>
          <w:rtl/>
        </w:rPr>
        <w:t>(ויצא קנ''ד ע''ב)</w:t>
      </w:r>
      <w:r>
        <w:rPr>
          <w:rFonts w:ascii="David" w:hAnsi="David" w:cs="David"/>
          <w:color w:val="000000"/>
          <w:sz w:val="33"/>
          <w:szCs w:val="33"/>
          <w:rtl/>
        </w:rPr>
        <w:t xml:space="preserve"> קַדִּישָׁא, דְּאִקְרֵי הוּא, וְלָא אִקְרֵי אַתָּה. וּבְגִין דָּא עֲבוֹדַת הַלְוִיִּם וַדַּאי. דָּבָר אַחֵר עֲבֹדַת הַלְוִיִּם, דְּאִינּוּן נַטְלִין מַשְׁכְּנָא עַל כִּתְפַיְיהוּ מֵאֲתָר לְ</w:t>
      </w:r>
      <w:r>
        <w:rPr>
          <w:rFonts w:ascii="David" w:hAnsi="David" w:cs="David"/>
          <w:color w:val="000000"/>
          <w:sz w:val="33"/>
          <w:szCs w:val="33"/>
          <w:rtl/>
        </w:rPr>
        <w:t xml:space="preserve">אֲתָר, דִּכְתִּיב, </w:t>
      </w:r>
      <w:r>
        <w:rPr>
          <w:rFonts w:ascii="David" w:hAnsi="David" w:cs="David"/>
          <w:color w:val="000000"/>
          <w:rtl/>
        </w:rPr>
        <w:t>(במדבר ז)</w:t>
      </w:r>
      <w:r>
        <w:rPr>
          <w:rFonts w:ascii="David" w:hAnsi="David" w:cs="David"/>
          <w:color w:val="000000"/>
          <w:sz w:val="33"/>
          <w:szCs w:val="33"/>
          <w:rtl/>
        </w:rPr>
        <w:t xml:space="preserve"> וְלִבְנַי קְהָת לֹא נָתָן כִּי עֲבוֹדַת הַקֹּדֶשׁ עֲלֵיהֶם בַּכָּתֵף יִשָּׂאוּ. </w:t>
      </w:r>
      <w:r>
        <w:rPr>
          <w:rFonts w:ascii="David" w:hAnsi="David" w:cs="David"/>
          <w:color w:val="000000"/>
          <w:rtl/>
        </w:rPr>
        <w:t>(שמות לח)</w:t>
      </w:r>
      <w:r>
        <w:rPr>
          <w:rFonts w:ascii="David" w:hAnsi="David" w:cs="David"/>
          <w:color w:val="000000"/>
          <w:sz w:val="33"/>
          <w:szCs w:val="33"/>
          <w:rtl/>
        </w:rPr>
        <w:t xml:space="preserve"> אֵלֶּה פְקוּדֵי הַמִּשְׁכָּן מִשְׁכַּן הָעֵדוּת וְגוֹ'. רִבִּי אַבָּא פָּתַח, </w:t>
      </w:r>
      <w:r>
        <w:rPr>
          <w:rFonts w:ascii="David" w:hAnsi="David" w:cs="David"/>
          <w:color w:val="000000"/>
          <w:rtl/>
        </w:rPr>
        <w:t>(ישעיה יא)</w:t>
      </w:r>
      <w:r>
        <w:rPr>
          <w:rFonts w:ascii="David" w:hAnsi="David" w:cs="David"/>
          <w:color w:val="000000"/>
          <w:sz w:val="33"/>
          <w:szCs w:val="33"/>
          <w:rtl/>
        </w:rPr>
        <w:t xml:space="preserve"> וְהָיָה בַּיּוֹם הַהוּא שֹׁרֶשׁ יִשַׁי וְגוֹ'. ו</w:t>
      </w:r>
      <w:r>
        <w:rPr>
          <w:rFonts w:ascii="David" w:hAnsi="David" w:cs="David"/>
          <w:color w:val="000000"/>
          <w:sz w:val="33"/>
          <w:szCs w:val="33"/>
          <w:rtl/>
        </w:rPr>
        <w:t>ְהָיָה בַּיוֹם הַהוּא, בְּזִמְנָא דְּקוּדְשָׁא בְּרִיךְ הוּא יַסְגֵּי שְׁלָמָא בְּעָלְמָא, יִתְקַיֵּים שָׁרְשָׁא דְּאִילָנָא דְּחַיֵּי, וְהַהוּא שָׁרְשָׁא, מִנֵּיהּ יִתְקָיָימוּ שְׁאַר שָׁרָשִׁין לְתַתָּא, דְּכֻלְּהוּ אִשְׁתָּרְשָׁן וְאִתְקַיְימָן מִנֵּיהּ</w:t>
      </w:r>
      <w:r>
        <w:rPr>
          <w:rFonts w:ascii="David" w:hAnsi="David" w:cs="David"/>
          <w:color w:val="000000"/>
          <w:sz w:val="33"/>
          <w:szCs w:val="33"/>
          <w:rtl/>
        </w:rPr>
        <w:t xml:space="preserve">. </w:t>
      </w:r>
    </w:p>
    <w:p w14:paraId="1E342FB5" w14:textId="77777777" w:rsidR="00000000" w:rsidRDefault="00AC0C38">
      <w:pPr>
        <w:bidi/>
        <w:jc w:val="both"/>
        <w:divId w:val="855266901"/>
        <w:rPr>
          <w:rFonts w:ascii="David" w:eastAsia="Times New Roman" w:hAnsi="David" w:cs="David"/>
          <w:color w:val="000000"/>
          <w:sz w:val="33"/>
          <w:szCs w:val="33"/>
          <w:rtl/>
        </w:rPr>
      </w:pPr>
      <w:r>
        <w:rPr>
          <w:rFonts w:ascii="David" w:eastAsia="Times New Roman" w:hAnsi="David" w:cs="David"/>
          <w:color w:val="000000"/>
          <w:sz w:val="33"/>
          <w:szCs w:val="33"/>
          <w:rtl/>
        </w:rPr>
        <w:t xml:space="preserve">עָבֹדַת הַלְוִיִּם. מַה זֶּה עֲבֹדַת הַלְוִיִּם? אֶלָּא סוֹד זֶה, שֶׁכָּתוּב </w:t>
      </w:r>
      <w:r>
        <w:rPr>
          <w:rFonts w:ascii="David" w:eastAsia="Times New Roman" w:hAnsi="David" w:cs="David"/>
          <w:color w:val="000000"/>
          <w:sz w:val="23"/>
          <w:szCs w:val="23"/>
          <w:rtl/>
        </w:rPr>
        <w:t>(במדבר יח)</w:t>
      </w:r>
      <w:r>
        <w:rPr>
          <w:rFonts w:ascii="David" w:eastAsia="Times New Roman" w:hAnsi="David" w:cs="David"/>
          <w:color w:val="000000"/>
          <w:sz w:val="33"/>
          <w:szCs w:val="33"/>
          <w:rtl/>
        </w:rPr>
        <w:t xml:space="preserve"> וְעָבַד הַלֵּוִי הוּא. הוּא - זֶה סוֹד הַשֵּׁם הַקָּדוֹשׁ שֶׁנִּקְרָא הוּא, וְלֹא נִקְרָא אַתָּה. וּמִשּׁוּם כָּךְ עֲבוֹדַת הַלְוִיִּם וַדַּאי. דָּבָר אַחֵר עֲבֹדַת</w:t>
      </w:r>
      <w:r>
        <w:rPr>
          <w:rFonts w:ascii="David" w:eastAsia="Times New Roman" w:hAnsi="David" w:cs="David"/>
          <w:color w:val="000000"/>
          <w:sz w:val="33"/>
          <w:szCs w:val="33"/>
          <w:rtl/>
        </w:rPr>
        <w:t xml:space="preserve"> הַלְוִיִּם - שֶׁהֵם נוֹטְלִים אֶת הַמִּשְׁכָּן עַל כִּתְפֵיהֶם מִמָּקוֹם לְמָקוֹם, שֶׁכָּתוּב </w:t>
      </w:r>
      <w:r>
        <w:rPr>
          <w:rFonts w:ascii="David" w:eastAsia="Times New Roman" w:hAnsi="David" w:cs="David"/>
          <w:color w:val="000000"/>
          <w:sz w:val="23"/>
          <w:szCs w:val="23"/>
          <w:rtl/>
        </w:rPr>
        <w:t>(במדבר ז)</w:t>
      </w:r>
      <w:r>
        <w:rPr>
          <w:rFonts w:ascii="David" w:eastAsia="Times New Roman" w:hAnsi="David" w:cs="David"/>
          <w:color w:val="000000"/>
          <w:sz w:val="33"/>
          <w:szCs w:val="33"/>
          <w:rtl/>
        </w:rPr>
        <w:t xml:space="preserve"> וְלִבְנֵי קְהָת לֹא נָתָן כִּי עֲבֹדַת הַקֹּדֶשׁ עֲלֵהֶם בַּכָּתֵף יִשָּׂאוּ. אֵלֶּה פְקוּדֵי הַמִּשְׁכָּן מִשְׁכַּן הָעֵדֻת וְגוֹ'. רַבִּי אַבָּא פָּת</w:t>
      </w:r>
      <w:r>
        <w:rPr>
          <w:rFonts w:ascii="David" w:eastAsia="Times New Roman" w:hAnsi="David" w:cs="David"/>
          <w:color w:val="000000"/>
          <w:sz w:val="33"/>
          <w:szCs w:val="33"/>
          <w:rtl/>
        </w:rPr>
        <w:t xml:space="preserve">ַח, </w:t>
      </w:r>
      <w:r>
        <w:rPr>
          <w:rFonts w:ascii="David" w:eastAsia="Times New Roman" w:hAnsi="David" w:cs="David"/>
          <w:color w:val="000000"/>
          <w:sz w:val="23"/>
          <w:szCs w:val="23"/>
          <w:rtl/>
        </w:rPr>
        <w:t>(ישעיהיא)</w:t>
      </w:r>
      <w:r>
        <w:rPr>
          <w:rFonts w:ascii="David" w:eastAsia="Times New Roman" w:hAnsi="David" w:cs="David"/>
          <w:color w:val="000000"/>
          <w:sz w:val="33"/>
          <w:szCs w:val="33"/>
          <w:rtl/>
        </w:rPr>
        <w:t xml:space="preserve"> וְהָיָה בַּיּוֹם הַהוּא שֹׁרֶשׁ יִשַׁי וְגוֹ'. וְהָיָה בַּיּוֹם הַהוּא, בִּזְמַן שֶׁהַקָּדוֹשׁ בָּרוּךְ הוּא יַרְבֶּה שָׁלוֹם בָּעוֹלָם, יִתְקַיֵּם הַשֹּׁרֶשׁ שֶׁל עֵץ הַחַיִּים. וְאוֹתוֹ שֹׁרֶשׁ, מִמֶּנּוּ יִתְקַיְּמוּ שְׁאָר הַשָּׁרָשִׁים ל</w:t>
      </w:r>
      <w:r>
        <w:rPr>
          <w:rFonts w:ascii="David" w:eastAsia="Times New Roman" w:hAnsi="David" w:cs="David"/>
          <w:color w:val="000000"/>
          <w:sz w:val="33"/>
          <w:szCs w:val="33"/>
          <w:rtl/>
        </w:rPr>
        <w:t xml:space="preserve">ְמַטָּה, שֶׁכֻּלָּם נִשְׁרְשׁוּ וְהִתְקַיְּמוּ מִמֶּנּוּ. </w:t>
      </w:r>
    </w:p>
    <w:p w14:paraId="5316E34E" w14:textId="77777777" w:rsidR="00000000" w:rsidRDefault="00AC0C38">
      <w:pPr>
        <w:bidi/>
        <w:jc w:val="both"/>
        <w:divId w:val="2058580902"/>
        <w:rPr>
          <w:rFonts w:ascii="David" w:eastAsia="Times New Roman" w:hAnsi="David" w:cs="David"/>
          <w:color w:val="000000"/>
          <w:sz w:val="33"/>
          <w:szCs w:val="33"/>
          <w:rtl/>
        </w:rPr>
      </w:pPr>
    </w:p>
    <w:p w14:paraId="301B1C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אֲשֶׁר עוֹמֵד לְנֵס עַמִּים, דְּהַאי אִיהוּ קַיְּימָא לְנִסָא וּלְאָת לְרָזָא דִּשְׁמָא קַדִּישָׁא. אֵלָיו גּוֹיִם יִדְרֹשׁוּ, דְּתַמָּן רָזָא דְּקִיּוּמָא דִּשְׁמָא קַדִּישָׁא, וּבְגִין כַּךְ אֵ</w:t>
      </w:r>
      <w:r>
        <w:rPr>
          <w:rFonts w:ascii="David" w:hAnsi="David" w:cs="David"/>
          <w:color w:val="000000"/>
          <w:sz w:val="33"/>
          <w:szCs w:val="33"/>
          <w:rtl/>
        </w:rPr>
        <w:t xml:space="preserve">לָיו גּוֹיִם יִדְרֹשׁוּ. כְּמָה דְאַתְּ אָמֵר, </w:t>
      </w:r>
      <w:r>
        <w:rPr>
          <w:rFonts w:ascii="David" w:hAnsi="David" w:cs="David"/>
          <w:color w:val="000000"/>
          <w:rtl/>
        </w:rPr>
        <w:t>(ישעיה ב)</w:t>
      </w:r>
      <w:r>
        <w:rPr>
          <w:rFonts w:ascii="David" w:hAnsi="David" w:cs="David"/>
          <w:color w:val="000000"/>
          <w:sz w:val="33"/>
          <w:szCs w:val="33"/>
          <w:rtl/>
        </w:rPr>
        <w:t xml:space="preserve"> וְהָלְכוּ עַמִּים רַבִּים וְאָמְרוּ לְכוּ וְנַעֲלֶה אֶל הַר יְיָ' וְגוֹ', וְעַל דָּא, אֵלָיו גּוֹיִם יִדְרֹשׁוּ. וְהָיְתָה מְנוּחָתוֹ כָּבוֹד, מְנוּחָתוֹ, דָּא בֵּי מַקְדְּשָׁא. דִּכְתִּיב, </w:t>
      </w:r>
      <w:r>
        <w:rPr>
          <w:rFonts w:ascii="David" w:hAnsi="David" w:cs="David"/>
          <w:color w:val="000000"/>
          <w:rtl/>
        </w:rPr>
        <w:t>(תהילים ק</w:t>
      </w:r>
      <w:r>
        <w:rPr>
          <w:rFonts w:ascii="David" w:hAnsi="David" w:cs="David"/>
          <w:color w:val="000000"/>
          <w:rtl/>
        </w:rPr>
        <w:t>לב)</w:t>
      </w:r>
      <w:r>
        <w:rPr>
          <w:rFonts w:ascii="David" w:hAnsi="David" w:cs="David"/>
          <w:color w:val="000000"/>
          <w:sz w:val="33"/>
          <w:szCs w:val="33"/>
          <w:rtl/>
        </w:rPr>
        <w:t xml:space="preserve"> זֹאת מְנוּחָתִי עֲדֵי עַד. כָּבוֹד, דְּהָכִי אִקְרֵי כְּבוֹד יְיָ' בְּהַהוּא זִמְנָא, דִּכְתִּיב, </w:t>
      </w:r>
      <w:r>
        <w:rPr>
          <w:rFonts w:ascii="David" w:hAnsi="David" w:cs="David"/>
          <w:color w:val="000000"/>
          <w:rtl/>
        </w:rPr>
        <w:t>(ישעיה ל)</w:t>
      </w:r>
      <w:r>
        <w:rPr>
          <w:rFonts w:ascii="David" w:hAnsi="David" w:cs="David"/>
          <w:color w:val="000000"/>
          <w:sz w:val="33"/>
          <w:szCs w:val="33"/>
          <w:rtl/>
        </w:rPr>
        <w:t xml:space="preserve"> וְהָיָה אוֹר הַלְּבָנָה כְּאוֹר הַחַמָּה וְאוֹר הַחַמָּה יִהְיֶה שִׁבְעָתַיִם. </w:t>
      </w:r>
    </w:p>
    <w:p w14:paraId="1B13BE77" w14:textId="77777777" w:rsidR="00000000" w:rsidRDefault="00AC0C38">
      <w:pPr>
        <w:bidi/>
        <w:jc w:val="both"/>
        <w:divId w:val="403265409"/>
        <w:rPr>
          <w:rFonts w:ascii="David" w:eastAsia="Times New Roman" w:hAnsi="David" w:cs="David"/>
          <w:color w:val="000000"/>
          <w:sz w:val="33"/>
          <w:szCs w:val="33"/>
          <w:rtl/>
        </w:rPr>
      </w:pPr>
      <w:r>
        <w:rPr>
          <w:rFonts w:ascii="David" w:eastAsia="Times New Roman" w:hAnsi="David" w:cs="David"/>
          <w:color w:val="000000"/>
          <w:sz w:val="33"/>
          <w:szCs w:val="33"/>
          <w:rtl/>
        </w:rPr>
        <w:t>אֲשֶׁר עֹמֵד לְנֵס עַמִּים, שֶׁהֲרֵי הוּא עוֹמֵד לְנֵס וּלְאוֹת</w:t>
      </w:r>
      <w:r>
        <w:rPr>
          <w:rFonts w:ascii="David" w:eastAsia="Times New Roman" w:hAnsi="David" w:cs="David"/>
          <w:color w:val="000000"/>
          <w:sz w:val="33"/>
          <w:szCs w:val="33"/>
          <w:rtl/>
        </w:rPr>
        <w:t xml:space="preserve"> לְסוֹד הַשֵּׁם הַקָּדוֹשׁ. אֵלָיו גּוֹיִם יִדְר!שׁוּ, שֶׁשָּׁם סוֹד הַקִּיּוּם שֶׁל הַשֵּׁם הַקָּדוֹשׁ, וּמִשּׁוּם כָּךְ אֵלָיו גּוֹיִם יִדְר!שׁוּ, כְּמוֹ שֶׁנֶּאֱמַר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וְהָלְכוּ עַמִּים רַבִּים וְאָמְרוּ לְכוּ וְנַעֲלֶה אֶל הַר ה' וְגוֹ', וְעַל זֶה </w:t>
      </w:r>
      <w:r>
        <w:rPr>
          <w:rFonts w:ascii="David" w:eastAsia="Times New Roman" w:hAnsi="David" w:cs="David"/>
          <w:color w:val="000000"/>
          <w:sz w:val="33"/>
          <w:szCs w:val="33"/>
          <w:rtl/>
        </w:rPr>
        <w:t xml:space="preserve">- אֵלָיו גּוֹיִם יִדְר!שׁוּ. וְהָיְתָה מְנֻחָתוֹ כָּבוֹד, מְנֻחָתוֹ - זֶה בֵּית הַמִּקְדָּשׁ, שֶׁכָּתוּב </w:t>
      </w:r>
      <w:r>
        <w:rPr>
          <w:rFonts w:ascii="David" w:eastAsia="Times New Roman" w:hAnsi="David" w:cs="David"/>
          <w:color w:val="000000"/>
          <w:sz w:val="23"/>
          <w:szCs w:val="23"/>
          <w:rtl/>
        </w:rPr>
        <w:t>(תהלים קלב)</w:t>
      </w:r>
      <w:r>
        <w:rPr>
          <w:rFonts w:ascii="David" w:eastAsia="Times New Roman" w:hAnsi="David" w:cs="David"/>
          <w:color w:val="000000"/>
          <w:sz w:val="33"/>
          <w:szCs w:val="33"/>
          <w:rtl/>
        </w:rPr>
        <w:t xml:space="preserve"> זֹאת מְנוּחָתִי עֲדֵי עַד. כָּבוֹד - שֶׁכָּךְ נִקְרָא שֵׁם ה' בְּאוֹתוֹ זְמַן, שֶׁכָּתוּב </w:t>
      </w:r>
      <w:r>
        <w:rPr>
          <w:rFonts w:ascii="David" w:eastAsia="Times New Roman" w:hAnsi="David" w:cs="David"/>
          <w:color w:val="000000"/>
          <w:sz w:val="23"/>
          <w:szCs w:val="23"/>
          <w:rtl/>
        </w:rPr>
        <w:t>(ישעיה ל)</w:t>
      </w:r>
      <w:r>
        <w:rPr>
          <w:rFonts w:ascii="David" w:eastAsia="Times New Roman" w:hAnsi="David" w:cs="David"/>
          <w:color w:val="000000"/>
          <w:sz w:val="33"/>
          <w:szCs w:val="33"/>
          <w:rtl/>
        </w:rPr>
        <w:t xml:space="preserve"> וְהָיָה אוֹר הַלְּבָנָה כְּאוֹר הַחַמָּ</w:t>
      </w:r>
      <w:r>
        <w:rPr>
          <w:rFonts w:ascii="David" w:eastAsia="Times New Roman" w:hAnsi="David" w:cs="David"/>
          <w:color w:val="000000"/>
          <w:sz w:val="33"/>
          <w:szCs w:val="33"/>
          <w:rtl/>
        </w:rPr>
        <w:t xml:space="preserve">ה וְאוֹר הַחַמָּה יִהְיֶה שִׁבְעָתַיִם. </w:t>
      </w:r>
    </w:p>
    <w:p w14:paraId="5F7E9AD8" w14:textId="77777777" w:rsidR="00000000" w:rsidRDefault="00AC0C38">
      <w:pPr>
        <w:bidi/>
        <w:jc w:val="both"/>
        <w:divId w:val="2058580902"/>
        <w:rPr>
          <w:rFonts w:ascii="David" w:eastAsia="Times New Roman" w:hAnsi="David" w:cs="David"/>
          <w:color w:val="000000"/>
          <w:sz w:val="33"/>
          <w:szCs w:val="33"/>
          <w:rtl/>
        </w:rPr>
      </w:pPr>
    </w:p>
    <w:p w14:paraId="170732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וּמְנוּחָתוֹ דְּהַהוּא שֹׁרֶשׁ יִשַׁי, דְּאִתְקְרֵי כְּבוֹד יְיָ', לָא יִתְמְנֵי, וְלָא יְקוּם בְּחוּשְׁבָּנָא לְעָלְמָא. מַאי טַעֲמָא. </w:t>
      </w:r>
      <w:r>
        <w:rPr>
          <w:rFonts w:ascii="David" w:hAnsi="David" w:cs="David"/>
          <w:color w:val="000000"/>
          <w:rtl/>
        </w:rPr>
        <w:t>(ד''א בגין דהא קיימא בחושבנא השתא וההוא זמנא לא יתקיים בחושבנא. מאי טעמא)</w:t>
      </w:r>
      <w:r>
        <w:rPr>
          <w:rFonts w:ascii="David" w:hAnsi="David" w:cs="David"/>
          <w:color w:val="000000"/>
          <w:sz w:val="33"/>
          <w:szCs w:val="33"/>
          <w:rtl/>
        </w:rPr>
        <w:t xml:space="preserve"> בְּ</w:t>
      </w:r>
      <w:r>
        <w:rPr>
          <w:rFonts w:ascii="David" w:hAnsi="David" w:cs="David"/>
          <w:color w:val="000000"/>
          <w:sz w:val="33"/>
          <w:szCs w:val="33"/>
          <w:rtl/>
        </w:rPr>
        <w:t xml:space="preserve">גִין דְּכָל מַה דְּקַיְּימָא בְּחוּשְׁבָּנָא, לָא שַׁרְיָין תַּמָּן בִּרְכָאן בִּשְׁלִימוּ. וּבִרְכָּאן שַׁרְיָין בְּמַּה דְּלָא קַיְּימָא בְּחוּשְׁבָּנָא. בְּזִמְנָא קַדְמָאָה קַיְּימָא בְּחוּשְׁבָּנָא, דִּכְתִּיב אֵלֶּה פְקוּדֵי הַמִּשְׁכָּן. </w:t>
      </w:r>
    </w:p>
    <w:p w14:paraId="0A283C47" w14:textId="77777777" w:rsidR="00000000" w:rsidRDefault="00AC0C38">
      <w:pPr>
        <w:bidi/>
        <w:jc w:val="both"/>
        <w:divId w:val="494229678"/>
        <w:rPr>
          <w:rFonts w:ascii="David" w:eastAsia="Times New Roman" w:hAnsi="David" w:cs="David"/>
          <w:color w:val="000000"/>
          <w:sz w:val="33"/>
          <w:szCs w:val="33"/>
          <w:rtl/>
        </w:rPr>
      </w:pPr>
      <w:r>
        <w:rPr>
          <w:rFonts w:ascii="David" w:eastAsia="Times New Roman" w:hAnsi="David" w:cs="David"/>
          <w:color w:val="000000"/>
          <w:sz w:val="33"/>
          <w:szCs w:val="33"/>
          <w:rtl/>
        </w:rPr>
        <w:t>וּמְנוּחָ</w:t>
      </w:r>
      <w:r>
        <w:rPr>
          <w:rFonts w:ascii="David" w:eastAsia="Times New Roman" w:hAnsi="David" w:cs="David"/>
          <w:color w:val="000000"/>
          <w:sz w:val="33"/>
          <w:szCs w:val="33"/>
          <w:rtl/>
        </w:rPr>
        <w:t xml:space="preserve">תוֹ שֶׁל אוֹתוֹ שֹׁרֶשׁ יִשַׁי, שֶׁנִּקְרָא כְּבוֹד ה', לֹא יִמָּנֶה וְלֹא יַעֲמֹד בְּחֶשְׁבּוֹן לְעוֹלָם. מָה הַטַּעַם? </w:t>
      </w:r>
      <w:r>
        <w:rPr>
          <w:rFonts w:ascii="David" w:eastAsia="Times New Roman" w:hAnsi="David" w:cs="David"/>
          <w:color w:val="000000"/>
          <w:sz w:val="23"/>
          <w:szCs w:val="23"/>
          <w:rtl/>
        </w:rPr>
        <w:t>(משום שהרי עומד בחשבון עתה, ובאותו זמן לא יעמד בחשבון. מה הטעם, ')</w:t>
      </w:r>
      <w:r>
        <w:rPr>
          <w:rFonts w:ascii="David" w:eastAsia="Times New Roman" w:hAnsi="David" w:cs="David"/>
          <w:color w:val="000000"/>
          <w:sz w:val="33"/>
          <w:szCs w:val="33"/>
          <w:rtl/>
        </w:rPr>
        <w:t xml:space="preserve"> מִשּׁוּם שֶׁכָּל מַה שֶּׁעוֹמֵד בְּחֶשְׁבּוֹן, לֹא שׁוֹרוֹת שָׁם בְּ</w:t>
      </w:r>
      <w:r>
        <w:rPr>
          <w:rFonts w:ascii="David" w:eastAsia="Times New Roman" w:hAnsi="David" w:cs="David"/>
          <w:color w:val="000000"/>
          <w:sz w:val="33"/>
          <w:szCs w:val="33"/>
          <w:rtl/>
        </w:rPr>
        <w:t xml:space="preserve">רָכוֹת בִּשְׁלֵמוּת. וְהַבְּרָכוֹת שׁוֹרוֹת בְּמַה שֶּׁלֹּא עוֹמֵד בְּחֶשְׁבּוֹן. בַּזְּמַן הָרִאשׁוֹן עָמַד בְּחֶשְׁבּוֹן, שֶׁכָּתוּב אֵלֶּה פְקוּדֵי הַמִּשְׁכָּן. </w:t>
      </w:r>
    </w:p>
    <w:p w14:paraId="449D2DFC" w14:textId="77777777" w:rsidR="00000000" w:rsidRDefault="00AC0C38">
      <w:pPr>
        <w:bidi/>
        <w:jc w:val="both"/>
        <w:divId w:val="2058580902"/>
        <w:rPr>
          <w:rFonts w:ascii="David" w:eastAsia="Times New Roman" w:hAnsi="David" w:cs="David"/>
          <w:color w:val="000000"/>
          <w:sz w:val="33"/>
          <w:szCs w:val="33"/>
          <w:rtl/>
        </w:rPr>
      </w:pPr>
    </w:p>
    <w:p w14:paraId="5CF9ED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מַשְׁכְּנָא דָּא קַיְּימָא בְּחוּשְׁבָּנָא, וּבְגִין כַּךְ אִצְטְרִיךְ לִצְל</w:t>
      </w:r>
      <w:r>
        <w:rPr>
          <w:rFonts w:ascii="David" w:hAnsi="David" w:cs="David"/>
          <w:color w:val="000000"/>
          <w:sz w:val="33"/>
          <w:szCs w:val="33"/>
          <w:rtl/>
        </w:rPr>
        <w:t>וֹתָא דְּמֹשֶׁה, דְּיִשְׁרֵי עָלֵיהּ בִּרְכָאן, דִּכְתִּיב וַיְבָרֶךְ אוֹתָם מֹשֶׁה, וּמַה בְּרָכָה בָּרִיךְ לוֹן, יְהֵא רַעֲוָא דְּתִשְׁרֵי בְּרָכָה עַל עוֹבָדֵי יְדֵיכוֹן. וּבִרְכָּאן לָא שָׁרָאן עַל הַאי חוּשְׁבָּנָא עַד דְּאִקְשָׁר לֵיהּ מֹשֶׁה בְּמַשׁ</w:t>
      </w:r>
      <w:r>
        <w:rPr>
          <w:rFonts w:ascii="David" w:hAnsi="David" w:cs="David"/>
          <w:color w:val="000000"/>
          <w:sz w:val="33"/>
          <w:szCs w:val="33"/>
          <w:rtl/>
        </w:rPr>
        <w:t>ְכְּנָא דִּלְעֵילָּא, דִּכְתִּיב אֵלֶּה פְקוּדֵי הַמִּשְׁכָּן מִשְׁכַּן הָעֵדוּת אֲשֶׁר פֻּקַּד עַל פִּי מֹשֶׁה. דְּאִי לָאו דְּאִתְעֲבָד חוּשְׁבָּנָא עַל יְדָא דְּמֹשֶׁה, לָא יַכְלִין אִינּוּן לְמֶעְבַּד חוּשְׁבָּנָא, דִּכְתִּיב אֲשֶׁר פֻּקַּד עַל פִּי מֹ</w:t>
      </w:r>
      <w:r>
        <w:rPr>
          <w:rFonts w:ascii="David" w:hAnsi="David" w:cs="David"/>
          <w:color w:val="000000"/>
          <w:sz w:val="33"/>
          <w:szCs w:val="33"/>
          <w:rtl/>
        </w:rPr>
        <w:t xml:space="preserve">שֶׁה. </w:t>
      </w:r>
    </w:p>
    <w:p w14:paraId="7B0F5569" w14:textId="77777777" w:rsidR="00000000" w:rsidRDefault="00AC0C38">
      <w:pPr>
        <w:bidi/>
        <w:jc w:val="both"/>
        <w:divId w:val="772474662"/>
        <w:rPr>
          <w:rFonts w:ascii="David" w:eastAsia="Times New Roman" w:hAnsi="David" w:cs="David"/>
          <w:color w:val="000000"/>
          <w:sz w:val="33"/>
          <w:szCs w:val="33"/>
          <w:rtl/>
        </w:rPr>
      </w:pPr>
      <w:r>
        <w:rPr>
          <w:rFonts w:ascii="David" w:eastAsia="Times New Roman" w:hAnsi="David" w:cs="David"/>
          <w:color w:val="000000"/>
          <w:sz w:val="33"/>
          <w:szCs w:val="33"/>
          <w:rtl/>
        </w:rPr>
        <w:t>בֹּא וּרְאֵה, הַמִּשְׁכָּן הַזֶּה עוֹמֵד בְּחֶשְׁבּוֹן, וְלָכֵן הִצְטָרֵךְ לִתְפִלַּת מֹשֶׁה, שֶׁיִּשְׁרוּ עָלָיו בְּרָכוֹת, שֶׁכָּתוּב וַיְבָרֶךְ אֹתָם מֹשֶׁה. וְאֵיזוֹ בְּרָכָה בֵּרַךְ אוֹתָם? יְהִי רָצוֹן שֶׁתִּשְׁרֶה בְּרָכָה עַל מַעֲשֵׂי יְדֵי</w:t>
      </w:r>
      <w:r>
        <w:rPr>
          <w:rFonts w:ascii="David" w:eastAsia="Times New Roman" w:hAnsi="David" w:cs="David"/>
          <w:color w:val="000000"/>
          <w:sz w:val="33"/>
          <w:szCs w:val="33"/>
          <w:rtl/>
        </w:rPr>
        <w:t xml:space="preserve">כֶם. וְהַבְּרָכוֹת לֹא שׁוֹרוֹת עַל הַחֶשְׁבּוֹן הַזֶּה, עַד שֶׁקָּשַׁר אוֹתוֹ מֹשֶׁה בַּמִּשְׁכָּן שֶׁלְּמַעְלָה, שֶׁכָּתוּב אֵלֶּה פְקוּדֵי הַמִּשְׁכָּן מִשְׁכַּן הָעֵדֻת אֲשֶׁר פֻּקַּד עַל פִּי מֹשֶׁה. דְּאִם לֹא נַעֲשֶׂה הַחֶשְׁבּוֹן עַל יְדֵי מֹשֶׁה, </w:t>
      </w:r>
      <w:r>
        <w:rPr>
          <w:rFonts w:ascii="David" w:eastAsia="Times New Roman" w:hAnsi="David" w:cs="David"/>
          <w:color w:val="000000"/>
          <w:sz w:val="33"/>
          <w:szCs w:val="33"/>
          <w:rtl/>
        </w:rPr>
        <w:t xml:space="preserve">אֵינָם יְכוֹלִים לַעֲשׂוֹת חֶשְׁבּוֹן, שֶׁכָּתוּב אֲשֶׁר פֻּקַּד עַל פִּי מֹשֶׁה. </w:t>
      </w:r>
    </w:p>
    <w:p w14:paraId="164CA0F2" w14:textId="77777777" w:rsidR="00000000" w:rsidRDefault="00AC0C38">
      <w:pPr>
        <w:bidi/>
        <w:jc w:val="both"/>
        <w:divId w:val="2058580902"/>
        <w:rPr>
          <w:rFonts w:ascii="David" w:eastAsia="Times New Roman" w:hAnsi="David" w:cs="David"/>
          <w:color w:val="000000"/>
          <w:sz w:val="33"/>
          <w:szCs w:val="33"/>
          <w:rtl/>
        </w:rPr>
      </w:pPr>
    </w:p>
    <w:p w14:paraId="14C72A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(מלכים א יז)</w:t>
      </w:r>
      <w:r>
        <w:rPr>
          <w:rFonts w:ascii="David" w:hAnsi="David" w:cs="David"/>
          <w:color w:val="000000"/>
          <w:sz w:val="33"/>
          <w:szCs w:val="33"/>
          <w:rtl/>
        </w:rPr>
        <w:t xml:space="preserve"> וַיְהִי דְּבַר יְיָ' אֶל אֵלִיָהוּ לֵאמֹר קוּם לֵךְ צָרְפָתָה וְגוֹ' הִנֵּה צִוִּיתִי שָׁם אִשָׁה אַלְמָנָה לְכַלְכְּלֶךָ. וְכִי אָן פָּקִיד ל</w:t>
      </w:r>
      <w:r>
        <w:rPr>
          <w:rFonts w:ascii="David" w:hAnsi="David" w:cs="David"/>
          <w:color w:val="000000"/>
          <w:sz w:val="33"/>
          <w:szCs w:val="33"/>
          <w:rtl/>
        </w:rPr>
        <w:t xml:space="preserve">ָהּ קוּדְשָׁא בְּרִיךְ הוּא. אֶלָּא עַד לָא יֵיתֵי לְעָלְמָא, פָּקִיד קוּדְשָׁא בְּרִיךְ הוּא בִּגְזֵירָה דִּילֵיהּ לְעֵילָּא עַל הָעוֹרְבִים, לְמֵיתֵי מְזוֹנָא לְאֵלִיָּהוּ, וּלְהַהִיא אִתְּתָא לְמֵיהַב לֵיהּ מְזוֹנָא. </w:t>
      </w:r>
    </w:p>
    <w:p w14:paraId="37C48760" w14:textId="77777777" w:rsidR="00000000" w:rsidRDefault="00AC0C38">
      <w:pPr>
        <w:bidi/>
        <w:jc w:val="both"/>
        <w:divId w:val="104328835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(מלכים א יז)</w:t>
      </w:r>
      <w:r>
        <w:rPr>
          <w:rFonts w:ascii="David" w:eastAsia="Times New Roman" w:hAnsi="David" w:cs="David"/>
          <w:color w:val="000000"/>
          <w:sz w:val="33"/>
          <w:szCs w:val="33"/>
          <w:rtl/>
        </w:rPr>
        <w:t xml:space="preserve"> וַיְה</w:t>
      </w:r>
      <w:r>
        <w:rPr>
          <w:rFonts w:ascii="David" w:eastAsia="Times New Roman" w:hAnsi="David" w:cs="David"/>
          <w:color w:val="000000"/>
          <w:sz w:val="33"/>
          <w:szCs w:val="33"/>
          <w:rtl/>
        </w:rPr>
        <w:t xml:space="preserve">ִי דְבַר ה' אֶל אֵלִיָּהוּ </w:t>
      </w:r>
      <w:r>
        <w:rPr>
          <w:rFonts w:ascii="David" w:eastAsia="Times New Roman" w:hAnsi="David" w:cs="David"/>
          <w:color w:val="000000"/>
          <w:sz w:val="23"/>
          <w:szCs w:val="23"/>
          <w:rtl/>
        </w:rPr>
        <w:t>(אליו)</w:t>
      </w:r>
      <w:r>
        <w:rPr>
          <w:rFonts w:ascii="David" w:eastAsia="Times New Roman" w:hAnsi="David" w:cs="David"/>
          <w:color w:val="000000"/>
          <w:sz w:val="33"/>
          <w:szCs w:val="33"/>
          <w:rtl/>
        </w:rPr>
        <w:t xml:space="preserve"> לֵאמֹר קוּם לֵךְ צָרְפָתָה וְגוֹ' הִנֵּה צִוִּיתִי שָׁם אִשָּׁה אַלְמָנָה לְכַלְכְּלֶךְ. וְכִי אֵיפֹה צִוָּה אוֹתָהּ הַקָּדוֹשׁ בָּרוּךְ הוּא? אֶלָּא טֶרֶם שֶׁתָּבא לָעוֹלָם צִוָּה הַקָּדוֹשׁ בָּרוּךְ הוּא בִּגְזֵרָתוֹ לְמ</w:t>
      </w:r>
      <w:r>
        <w:rPr>
          <w:rFonts w:ascii="David" w:eastAsia="Times New Roman" w:hAnsi="David" w:cs="David"/>
          <w:color w:val="000000"/>
          <w:sz w:val="33"/>
          <w:szCs w:val="33"/>
          <w:rtl/>
        </w:rPr>
        <w:t xml:space="preserve">ַעְלָה עַל הָעוֹרְבִים לְהָבִיא מָזוֹן לְאֵלִיָּהוּ וּלְאוֹתָהּ אִשָּׁה לָתֵת לוֹ מָזוֹן. </w:t>
      </w:r>
    </w:p>
    <w:p w14:paraId="098A49F7" w14:textId="77777777" w:rsidR="00000000" w:rsidRDefault="00AC0C38">
      <w:pPr>
        <w:bidi/>
        <w:jc w:val="both"/>
        <w:divId w:val="2058580902"/>
        <w:rPr>
          <w:rFonts w:ascii="David" w:eastAsia="Times New Roman" w:hAnsi="David" w:cs="David"/>
          <w:color w:val="000000"/>
          <w:sz w:val="33"/>
          <w:szCs w:val="33"/>
          <w:rtl/>
        </w:rPr>
      </w:pPr>
    </w:p>
    <w:p w14:paraId="194445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w:t>
      </w:r>
      <w:r>
        <w:rPr>
          <w:rFonts w:ascii="David" w:hAnsi="David" w:cs="David"/>
          <w:color w:val="000000"/>
          <w:rtl/>
        </w:rPr>
        <w:t>(רכ''ב ע''א)</w:t>
      </w:r>
      <w:r>
        <w:rPr>
          <w:rFonts w:ascii="David" w:hAnsi="David" w:cs="David"/>
          <w:color w:val="000000"/>
          <w:sz w:val="33"/>
          <w:szCs w:val="33"/>
          <w:rtl/>
        </w:rPr>
        <w:t xml:space="preserve"> </w:t>
      </w:r>
      <w:r>
        <w:rPr>
          <w:rFonts w:ascii="David" w:hAnsi="David" w:cs="David"/>
          <w:color w:val="000000"/>
          <w:rtl/>
        </w:rPr>
        <w:t>(מלכים א יז)</w:t>
      </w:r>
      <w:r>
        <w:rPr>
          <w:rFonts w:ascii="David" w:hAnsi="David" w:cs="David"/>
          <w:color w:val="000000"/>
          <w:sz w:val="33"/>
          <w:szCs w:val="33"/>
          <w:rtl/>
        </w:rPr>
        <w:t xml:space="preserve"> וַתֹּאמֶר חַי יְיָ' אֱלֹהֶיךָ אִם יֵשׁ לִי מָעוֹג כִּי אִם מְלא כַף קֶמַח בַּכַּד וּמְעַט שֶׁמֶן בַּצַּפָּחַת וְגוֹ'. וְהָא </w:t>
      </w:r>
      <w:r>
        <w:rPr>
          <w:rFonts w:ascii="David" w:hAnsi="David" w:cs="David"/>
          <w:color w:val="000000"/>
          <w:sz w:val="33"/>
          <w:szCs w:val="33"/>
          <w:rtl/>
        </w:rPr>
        <w:t xml:space="preserve">הָכָא מְדִידוּ הֲוָה בְּהַהוּא קִמְחָא, דְּהָא הֲוָה בֵּיהּ מְלא כַּף קֶמַח בַּכַּד, כַּף הוּא מְדִידוּ דִּילֵיהּ, וְאִתְחַזֵּי דְּלָא שַׁרְיָין בֵּיהּ בִּרְכָן, הוֹאִיל וְקָאִים בְּמִּדָּה. מַה כְּתִיב, </w:t>
      </w:r>
      <w:r>
        <w:rPr>
          <w:rFonts w:ascii="David" w:hAnsi="David" w:cs="David"/>
          <w:color w:val="000000"/>
          <w:rtl/>
        </w:rPr>
        <w:t>(מלכים א יז)</w:t>
      </w:r>
      <w:r>
        <w:rPr>
          <w:rFonts w:ascii="David" w:hAnsi="David" w:cs="David"/>
          <w:color w:val="000000"/>
          <w:sz w:val="33"/>
          <w:szCs w:val="33"/>
          <w:rtl/>
        </w:rPr>
        <w:t xml:space="preserve"> כִּי כֹה אָמַר יְיָ' אֱלֹהֵי יִשְׂרָאֵל</w:t>
      </w:r>
      <w:r>
        <w:rPr>
          <w:rFonts w:ascii="David" w:hAnsi="David" w:cs="David"/>
          <w:color w:val="000000"/>
          <w:sz w:val="33"/>
          <w:szCs w:val="33"/>
          <w:rtl/>
        </w:rPr>
        <w:t xml:space="preserve"> כַּד הַקֶּמַח לא תִכְלָה וְצַפַּחַת הַשֶּׁמֶן לֹא תֶחְסָר עַד יוֹם תֵּת יְיָ' גֶּשֶׁם. </w:t>
      </w:r>
    </w:p>
    <w:p w14:paraId="6B225F46" w14:textId="77777777" w:rsidR="00000000" w:rsidRDefault="00AC0C38">
      <w:pPr>
        <w:bidi/>
        <w:jc w:val="both"/>
        <w:divId w:val="689647033"/>
        <w:rPr>
          <w:rFonts w:ascii="David" w:eastAsia="Times New Roman" w:hAnsi="David" w:cs="David"/>
          <w:color w:val="000000"/>
          <w:sz w:val="33"/>
          <w:szCs w:val="33"/>
          <w:rtl/>
        </w:rPr>
      </w:pPr>
      <w:r>
        <w:rPr>
          <w:rFonts w:ascii="David" w:eastAsia="Times New Roman" w:hAnsi="David" w:cs="David"/>
          <w:color w:val="000000"/>
          <w:sz w:val="33"/>
          <w:szCs w:val="33"/>
          <w:rtl/>
        </w:rPr>
        <w:t>מַה כָּתוּב? וַתֹּאמֶר חַי ה' אֱלֹהֶיךְ אִם יֶשׁ לִי מָעוֹג כִּי אִם מְלֹא כַף קֶמַח בַּכַּד וּמְעַט שֶׁמֶן בַּצַּפָּחַת וְגוֹ'. וַהֲרֵי כָּאן מִדָּה הָיְתָה בְּאוֹתו</w:t>
      </w:r>
      <w:r>
        <w:rPr>
          <w:rFonts w:ascii="David" w:eastAsia="Times New Roman" w:hAnsi="David" w:cs="David"/>
          <w:color w:val="000000"/>
          <w:sz w:val="33"/>
          <w:szCs w:val="33"/>
          <w:rtl/>
        </w:rPr>
        <w:t>ֹ קֶמַח, שֶׁהֲרֵי הָיָה בּוֹ מְלֹא כַף קֶמַח בַּכַּד. כַּף הִיא הַמִּדָּה שֶׁלּוֹ. וְנִרְאֶה שֶׁאֵין שׁוֹרוֹת בּוֹ בְּרָכוֹת הוֹאִיל וְעוֹמֵד בְּמִדָּה. מַה כָּתוּב? כִּי כֹה אָמַר ה' אֱלֹהֵי יִשְׂרָאֵל כַּד הַקֶּמַח לֹא תִכְלָה וְצַפַּחַת הַשֶּׁמֶן לֹא תֶ</w:t>
      </w:r>
      <w:r>
        <w:rPr>
          <w:rFonts w:ascii="David" w:eastAsia="Times New Roman" w:hAnsi="David" w:cs="David"/>
          <w:color w:val="000000"/>
          <w:sz w:val="33"/>
          <w:szCs w:val="33"/>
          <w:rtl/>
        </w:rPr>
        <w:t xml:space="preserve">חְסָר עַד יוֹם תֵּת ה' גֶּשֶׁם. </w:t>
      </w:r>
    </w:p>
    <w:p w14:paraId="20AE0042" w14:textId="77777777" w:rsidR="00000000" w:rsidRDefault="00AC0C38">
      <w:pPr>
        <w:bidi/>
        <w:jc w:val="both"/>
        <w:divId w:val="2058580902"/>
        <w:rPr>
          <w:rFonts w:ascii="David" w:eastAsia="Times New Roman" w:hAnsi="David" w:cs="David"/>
          <w:color w:val="000000"/>
          <w:sz w:val="33"/>
          <w:szCs w:val="33"/>
          <w:rtl/>
        </w:rPr>
      </w:pPr>
    </w:p>
    <w:p w14:paraId="4E4CB9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תֵּת, תִּתֵּן כְּתִיב, מַאי טַעֲמָא. בְּגִין דִּבְכָל דָּרָא לָא אִשְׁתְּכַח מַאן דְּיִזְכֵּי לִזְכוּ כְּהַאי אִתְּתָא, וְעַל דָּא כְּתִיב תִּתֵּן, אַנְתְּ תִּתֵּן מִטְרָא עַל עָלְמָא, בְּגִין דִּזְכוּתָךְ סַגִּי. </w:t>
      </w:r>
    </w:p>
    <w:p w14:paraId="706E545B" w14:textId="77777777" w:rsidR="00000000" w:rsidRDefault="00AC0C38">
      <w:pPr>
        <w:bidi/>
        <w:jc w:val="both"/>
        <w:divId w:val="940913765"/>
        <w:rPr>
          <w:rFonts w:ascii="David" w:eastAsia="Times New Roman" w:hAnsi="David" w:cs="David"/>
          <w:color w:val="000000"/>
          <w:sz w:val="33"/>
          <w:szCs w:val="33"/>
          <w:rtl/>
        </w:rPr>
      </w:pPr>
      <w:r>
        <w:rPr>
          <w:rFonts w:ascii="David" w:eastAsia="Times New Roman" w:hAnsi="David" w:cs="David"/>
          <w:color w:val="000000"/>
          <w:sz w:val="33"/>
          <w:szCs w:val="33"/>
          <w:rtl/>
        </w:rPr>
        <w:t xml:space="preserve">תֵּת </w:t>
      </w:r>
      <w:r>
        <w:rPr>
          <w:rFonts w:ascii="David" w:eastAsia="Times New Roman" w:hAnsi="David" w:cs="David"/>
          <w:color w:val="000000"/>
          <w:sz w:val="33"/>
          <w:szCs w:val="33"/>
          <w:rtl/>
        </w:rPr>
        <w:t xml:space="preserve">- כָּתוּב תִּתֵּן, מָה הַטַּעַם? מִשּׁוּם שֶׁבְּכָל דּוֹר לֹא נִמְצָא מִי שֶׁיִּזְכֶּה לִזְכוּת כְּמוֹ הָאִשָּׁה הַזֹּאת, וְעַל זֶה כָּתוּב תִּתֵּן. אַתָּה תִּתֵּן מָטָר עַל הָעוֹלָם מִשּׁוּם שֶׁזְּכוּתְךְ רַבָּה. </w:t>
      </w:r>
    </w:p>
    <w:p w14:paraId="53A71188" w14:textId="77777777" w:rsidR="00000000" w:rsidRDefault="00AC0C38">
      <w:pPr>
        <w:bidi/>
        <w:jc w:val="both"/>
        <w:divId w:val="2058580902"/>
        <w:rPr>
          <w:rFonts w:ascii="David" w:eastAsia="Times New Roman" w:hAnsi="David" w:cs="David"/>
          <w:color w:val="000000"/>
          <w:sz w:val="33"/>
          <w:szCs w:val="33"/>
          <w:rtl/>
        </w:rPr>
      </w:pPr>
    </w:p>
    <w:p w14:paraId="4B586C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וּכְתִיב </w:t>
      </w:r>
      <w:r>
        <w:rPr>
          <w:rFonts w:ascii="David" w:hAnsi="David" w:cs="David"/>
          <w:color w:val="000000"/>
          <w:rtl/>
        </w:rPr>
        <w:t>(מלכים א יז)</w:t>
      </w:r>
      <w:r>
        <w:rPr>
          <w:rFonts w:ascii="David" w:hAnsi="David" w:cs="David"/>
          <w:color w:val="000000"/>
          <w:sz w:val="33"/>
          <w:szCs w:val="33"/>
          <w:rtl/>
        </w:rPr>
        <w:t xml:space="preserve"> כַּד הַקֶּמַח לא </w:t>
      </w:r>
      <w:r>
        <w:rPr>
          <w:rFonts w:ascii="David" w:hAnsi="David" w:cs="David"/>
          <w:color w:val="000000"/>
          <w:sz w:val="33"/>
          <w:szCs w:val="33"/>
          <w:rtl/>
        </w:rPr>
        <w:t>כָלָתָה וְצַפַּחַת הַשֶּׁמֶן לא חָסֵר כִּדְבַר יְיָ' אֲשֶׁר דִּבֶּר בְּיַד אֵלִיָּהוּ. וְכִי אִם הַהוּא קִמְחָא דְּקַיְּימָא בִּמְדִּידוּ, דְּהֲוָה מְלֹא כַף קֶמַח, לָא פַּסְקוּ מִנֵּיהּ בִּרְכָאן בְּגִין מִלָּה דְּאֵלִיָּהוּ, דִּכְתִּיב כַּד הַקֶּמַח לא ת</w:t>
      </w:r>
      <w:r>
        <w:rPr>
          <w:rFonts w:ascii="David" w:hAnsi="David" w:cs="David"/>
          <w:color w:val="000000"/>
          <w:sz w:val="33"/>
          <w:szCs w:val="33"/>
          <w:rtl/>
        </w:rPr>
        <w:t>ִכְלָה, וּכְתִיב כַּד הַקֶּמַח לא כָלָתָה. מִשְׁכַּן הָעֵדוּת אַף עַל גַּב דְּקַיְּימָא בְּחוּשְׁבָּנָא, הוֹאִיל וְאִתְפְּקַד עַל יְדָא דְּמֹשֶׁה, כָּל שֶׁכֵּן וְכָל שֶׁכֵּן דְּשַׁרְיָין בֵּיהּ בִּרְכָאן. וְעַל דָּא כְּתִיב, אֵלֶּה פְקוּדֵי הַמִּשְׁכָּן מִ</w:t>
      </w:r>
      <w:r>
        <w:rPr>
          <w:rFonts w:ascii="David" w:hAnsi="David" w:cs="David"/>
          <w:color w:val="000000"/>
          <w:sz w:val="33"/>
          <w:szCs w:val="33"/>
          <w:rtl/>
        </w:rPr>
        <w:t xml:space="preserve">שְׁכַּן הָעֵדוּת אֲשֶׁר פֻּקַּד עַל פִּי מֹשֶׁה. </w:t>
      </w:r>
      <w:r>
        <w:rPr>
          <w:rFonts w:ascii="David" w:hAnsi="David" w:cs="David"/>
          <w:color w:val="000000"/>
          <w:rtl/>
        </w:rPr>
        <w:t>(שמות לח)</w:t>
      </w:r>
      <w:r>
        <w:rPr>
          <w:rFonts w:ascii="David" w:hAnsi="David" w:cs="David"/>
          <w:color w:val="000000"/>
          <w:sz w:val="33"/>
          <w:szCs w:val="33"/>
          <w:rtl/>
        </w:rPr>
        <w:t xml:space="preserve"> אֵלֶּה פְקוּדֵי הַמִּשְׁכָּן. רִבִּי חִזְקִיָּה פָּתַח וְאָמַר, </w:t>
      </w:r>
      <w:r>
        <w:rPr>
          <w:rFonts w:ascii="David" w:hAnsi="David" w:cs="David"/>
          <w:color w:val="000000"/>
          <w:rtl/>
        </w:rPr>
        <w:t>(שמות ג)</w:t>
      </w:r>
      <w:r>
        <w:rPr>
          <w:rFonts w:ascii="David" w:hAnsi="David" w:cs="David"/>
          <w:color w:val="000000"/>
          <w:sz w:val="33"/>
          <w:szCs w:val="33"/>
          <w:rtl/>
        </w:rPr>
        <w:t xml:space="preserve"> אַל תִּקְרַב הֲלוֹם שַׁל נְעָלֶיךָ מֵעַל רַגְלֶיךָ וְגוֹ'. הַאי קְרָא אוּקְמוּהָ, דְּפָרִישׁ לֵיהּ קוּדְשָׁא בְּרִיךְ הוּא מ</w:t>
      </w:r>
      <w:r>
        <w:rPr>
          <w:rFonts w:ascii="David" w:hAnsi="David" w:cs="David"/>
          <w:color w:val="000000"/>
          <w:sz w:val="33"/>
          <w:szCs w:val="33"/>
          <w:rtl/>
        </w:rPr>
        <w:t xml:space="preserve">ְאִתְּתֵיהּ, בְּגִין לְאִתְדַּבְּקָא בִּשְׁכִינְתָּא, דִּכְתִּיב, </w:t>
      </w:r>
      <w:r>
        <w:rPr>
          <w:rFonts w:ascii="David" w:hAnsi="David" w:cs="David"/>
          <w:color w:val="000000"/>
          <w:rtl/>
        </w:rPr>
        <w:t>(שמות ג)</w:t>
      </w:r>
      <w:r>
        <w:rPr>
          <w:rFonts w:ascii="David" w:hAnsi="David" w:cs="David"/>
          <w:color w:val="000000"/>
          <w:sz w:val="33"/>
          <w:szCs w:val="33"/>
          <w:rtl/>
        </w:rPr>
        <w:t xml:space="preserve"> כִּי הַמָּקוֹם אֲשֶׁר אַתָּה עוֹמֵד עָלָיו אַדְמַת קֹדֶשׁ הוּא. אַדְמַת קֹדֶשׁ, דָּא שְׁכִינְתָּא, אִתְדַּבְּקוּתָא קַדִּישָׁא אִתְדַּבָּק מֹשֶׁה בְּהַהִיא שַׁעֲתָא לְעֵילָּא. </w:t>
      </w:r>
    </w:p>
    <w:p w14:paraId="1A4AC30F" w14:textId="77777777" w:rsidR="00000000" w:rsidRDefault="00AC0C38">
      <w:pPr>
        <w:bidi/>
        <w:jc w:val="both"/>
        <w:divId w:val="249432538"/>
        <w:rPr>
          <w:rFonts w:ascii="David" w:eastAsia="Times New Roman" w:hAnsi="David" w:cs="David"/>
          <w:color w:val="000000"/>
          <w:sz w:val="33"/>
          <w:szCs w:val="33"/>
          <w:rtl/>
        </w:rPr>
      </w:pPr>
      <w:r>
        <w:rPr>
          <w:rFonts w:ascii="David" w:eastAsia="Times New Roman" w:hAnsi="David" w:cs="David"/>
          <w:color w:val="000000"/>
          <w:sz w:val="33"/>
          <w:szCs w:val="33"/>
          <w:rtl/>
        </w:rPr>
        <w:t>וְכ</w:t>
      </w:r>
      <w:r>
        <w:rPr>
          <w:rFonts w:ascii="David" w:eastAsia="Times New Roman" w:hAnsi="David" w:cs="David"/>
          <w:color w:val="000000"/>
          <w:sz w:val="33"/>
          <w:szCs w:val="33"/>
          <w:rtl/>
        </w:rPr>
        <w:t>ָתוּב כַּד הַקֶּמַח לֹא כָלָתָה וְצַפַּחַת הַשֶּׁמֶן לֹא חָסֵר כִּדְבַר ה' אֲשֶׁר דִּבֶּר בְּיַד אֵלִיָּהוּ. וְכִי אִם אוֹתוֹ קֶמַח שֶׁעוֹמֵד בְּמִדָּה, שֶׁהָיָה מְלֹא כַף קֶמַח, לֹא פָסְקוּ מִמֶּנּוּ בְּרָכוֹת מִשּׁוּם דְּבַר אֵלִיָּהוּ, שֶׁכָּתוּב כַּד ה</w:t>
      </w:r>
      <w:r>
        <w:rPr>
          <w:rFonts w:ascii="David" w:eastAsia="Times New Roman" w:hAnsi="David" w:cs="David"/>
          <w:color w:val="000000"/>
          <w:sz w:val="33"/>
          <w:szCs w:val="33"/>
          <w:rtl/>
        </w:rPr>
        <w:t xml:space="preserve">ַקֶּמַח לֹא תִכְלָה, וְכָתוּב כַּד הַקֶּמַח לֹא כָלָתָה - מִשְׁכַּן הָעֵדוּת, אַף עַל גַּב שֶׁעוֹמֵד בְּחֶשְׁבּוֹן, הוֹאִיל וְנִפְקַד עַל יְדֵי מֹשֶׁה, כָּל שֶׁכֵּן וְכָל שֶׁכֵּן שֶׁשּׁוֹרִים בּוֹ בְּרָכוֹת. וְעַל זֶה כָּתוּב, אֵלֶּה פְקוּדֵי הַמִּשְׁכָּן </w:t>
      </w:r>
      <w:r>
        <w:rPr>
          <w:rFonts w:ascii="David" w:eastAsia="Times New Roman" w:hAnsi="David" w:cs="David"/>
          <w:color w:val="000000"/>
          <w:sz w:val="33"/>
          <w:szCs w:val="33"/>
          <w:rtl/>
        </w:rPr>
        <w:t xml:space="preserve">מִשְׁכַּן הָעֵדֻת אֲשֶׁר פֻּקַּד עַל פִּי מֹשֶׁה. אֵלֶּה פְקוּדֵי הַמִּשְׁכָּן. רַבִּי חִזְקִיָּה פָּתַח וְאָמַר, </w:t>
      </w:r>
      <w:r>
        <w:rPr>
          <w:rFonts w:ascii="David" w:eastAsia="Times New Roman" w:hAnsi="David" w:cs="David"/>
          <w:color w:val="000000"/>
          <w:sz w:val="23"/>
          <w:szCs w:val="23"/>
          <w:rtl/>
        </w:rPr>
        <w:t>(שמותג)</w:t>
      </w:r>
      <w:r>
        <w:rPr>
          <w:rFonts w:ascii="David" w:eastAsia="Times New Roman" w:hAnsi="David" w:cs="David"/>
          <w:color w:val="000000"/>
          <w:sz w:val="33"/>
          <w:szCs w:val="33"/>
          <w:rtl/>
        </w:rPr>
        <w:t xml:space="preserve"> אַל תִּקְרַב הֲלֹם שַׁל נְעָלֶיךְ מֵעַל רַגְלֶיךְ וְגוֹ'. פָּסוּק זֶה פֵּרְשׁוּהוּ, שֶׁהִפְרִידוֹ הַקָּדוֹשׁ בָּרוּךְ הוּא מֵאִשְׁתּוֹ</w:t>
      </w:r>
      <w:r>
        <w:rPr>
          <w:rFonts w:ascii="David" w:eastAsia="Times New Roman" w:hAnsi="David" w:cs="David"/>
          <w:color w:val="000000"/>
          <w:sz w:val="33"/>
          <w:szCs w:val="33"/>
          <w:rtl/>
        </w:rPr>
        <w:t xml:space="preserve"> כְּדֵי לְהִדָּבֵק בַּשְּׁכִינָה, שֶׁכָּתוּב כִּי הַמָּקוֹם אֲשֶׁר אַתָּה עוֹמֵד עָלָיו אַדְמַת קֹדֶשׁ הוּא. אַדְמַת קֹדֶשׁ - זוֹ שְׁכִינָה. הִדָּבְקוּת קְדוֹשָׁה נִדְבַּק מֹשֶׁה בְּאוֹתָהּ שָׁעָה לְמַעְלָה. </w:t>
      </w:r>
    </w:p>
    <w:p w14:paraId="4129E6FF" w14:textId="77777777" w:rsidR="00000000" w:rsidRDefault="00AC0C38">
      <w:pPr>
        <w:bidi/>
        <w:jc w:val="both"/>
        <w:divId w:val="2058580902"/>
        <w:rPr>
          <w:rFonts w:ascii="David" w:eastAsia="Times New Roman" w:hAnsi="David" w:cs="David"/>
          <w:color w:val="000000"/>
          <w:sz w:val="33"/>
          <w:szCs w:val="33"/>
          <w:rtl/>
        </w:rPr>
      </w:pPr>
    </w:p>
    <w:p w14:paraId="7F8FA8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דִּכְדֵין קוּדְשָׁא בְּרִיךְ הוּא קָשִׁיר לֵיהּ בַּחֲבִיבוּתָא דִּלְעֵילָּא, וְאִתְפְּקַד רַב מְמָנָא עַל בֵּיתָא, וְאִיהוּ גָּזִיר, וְקוּדְשָׁא בְּרִיךְ הוּא עָבִיד, דִּכְתִּיב, </w:t>
      </w:r>
      <w:r>
        <w:rPr>
          <w:rFonts w:ascii="David" w:hAnsi="David" w:cs="David"/>
          <w:color w:val="000000"/>
          <w:rtl/>
        </w:rPr>
        <w:t>(במדבר טז)</w:t>
      </w:r>
      <w:r>
        <w:rPr>
          <w:rFonts w:ascii="David" w:hAnsi="David" w:cs="David"/>
          <w:color w:val="000000"/>
          <w:sz w:val="33"/>
          <w:szCs w:val="33"/>
          <w:rtl/>
        </w:rPr>
        <w:t xml:space="preserve"> וּפָצְתָה הָאֲדָמָה אֶת פִּיהָ וְגוֹ', וּכְתִיב </w:t>
      </w:r>
      <w:r>
        <w:rPr>
          <w:rFonts w:ascii="David" w:hAnsi="David" w:cs="David"/>
          <w:color w:val="000000"/>
          <w:rtl/>
        </w:rPr>
        <w:t>(במדבר טז)</w:t>
      </w:r>
      <w:r>
        <w:rPr>
          <w:rFonts w:ascii="David" w:hAnsi="David" w:cs="David"/>
          <w:color w:val="000000"/>
          <w:sz w:val="33"/>
          <w:szCs w:val="33"/>
          <w:rtl/>
        </w:rPr>
        <w:t xml:space="preserve"> וַיְהִי</w:t>
      </w:r>
      <w:r>
        <w:rPr>
          <w:rFonts w:ascii="David" w:hAnsi="David" w:cs="David"/>
          <w:color w:val="000000"/>
          <w:sz w:val="33"/>
          <w:szCs w:val="33"/>
          <w:rtl/>
        </w:rPr>
        <w:t xml:space="preserve"> כְּכַלּוֹתוֹ לְדַבֵּר וְגוֹ', וַתִּבָּקַע הָאֲדָמָה. וּכְתִיב, </w:t>
      </w:r>
      <w:r>
        <w:rPr>
          <w:rFonts w:ascii="David" w:hAnsi="David" w:cs="David"/>
          <w:color w:val="000000"/>
          <w:rtl/>
        </w:rPr>
        <w:t>(במדבר י)</w:t>
      </w:r>
      <w:r>
        <w:rPr>
          <w:rFonts w:ascii="David" w:hAnsi="David" w:cs="David"/>
          <w:color w:val="000000"/>
          <w:sz w:val="33"/>
          <w:szCs w:val="33"/>
          <w:rtl/>
        </w:rPr>
        <w:t xml:space="preserve"> קוּמָה יְיָ'. שׁוּבָה יְיָ'. הֲדָא הוּא דִּכְתִּיב אֲשֶׁר פֻּקַּד עַל פִּי מֹשֶׁה. עַל פִּי מֹשֶׁה אִתְתָּקַּן, וְאִתְפְּקַד בְּכֹלָּא. </w:t>
      </w:r>
      <w:r>
        <w:rPr>
          <w:rFonts w:ascii="David" w:hAnsi="David" w:cs="David"/>
          <w:color w:val="000000"/>
          <w:rtl/>
        </w:rPr>
        <w:t>(ויצא קנ''ט ע''ב)</w:t>
      </w:r>
      <w:r>
        <w:rPr>
          <w:rFonts w:ascii="David" w:hAnsi="David" w:cs="David"/>
          <w:color w:val="000000"/>
          <w:sz w:val="33"/>
          <w:szCs w:val="33"/>
          <w:rtl/>
        </w:rPr>
        <w:t xml:space="preserve"> פְּקִידָה דְּמִשְׁכָּן הֲוָה</w:t>
      </w:r>
      <w:r>
        <w:rPr>
          <w:rFonts w:ascii="David" w:hAnsi="David" w:cs="David"/>
          <w:color w:val="000000"/>
          <w:sz w:val="33"/>
          <w:szCs w:val="33"/>
          <w:rtl/>
        </w:rPr>
        <w:t xml:space="preserve"> עַל יְדָא דְּמֹשֶׁה, דִּכְתִּיב </w:t>
      </w:r>
      <w:r>
        <w:rPr>
          <w:rFonts w:ascii="David" w:hAnsi="David" w:cs="David"/>
          <w:color w:val="000000"/>
          <w:rtl/>
        </w:rPr>
        <w:t>(שמות ג)</w:t>
      </w:r>
      <w:r>
        <w:rPr>
          <w:rFonts w:ascii="David" w:hAnsi="David" w:cs="David"/>
          <w:color w:val="000000"/>
          <w:sz w:val="33"/>
          <w:szCs w:val="33"/>
          <w:rtl/>
        </w:rPr>
        <w:t xml:space="preserve"> פָּקֹד פָּקַדְתִּי אֶתְכֶם, דְּאִיהוּ הֲוָה קוֹל, דְּאַפִּיק לְהַהוּא דִּבּוּר, וְעָבִיד לֵיהּ פְּקִידָה לְנָפְקָא מִן גָּלוּתָא. וְהַשְׁתָּא אִתְפָּקְדָא לְאַמְשָׁכָא קְדוּשָּׁה מֵעֵילָּא לְתַתָּא, כְּמָה דְאַתְּ </w:t>
      </w:r>
      <w:r>
        <w:rPr>
          <w:rFonts w:ascii="David" w:hAnsi="David" w:cs="David"/>
          <w:color w:val="000000"/>
          <w:sz w:val="33"/>
          <w:szCs w:val="33"/>
          <w:rtl/>
        </w:rPr>
        <w:t xml:space="preserve">אָמֵר </w:t>
      </w:r>
      <w:r>
        <w:rPr>
          <w:rFonts w:ascii="David" w:hAnsi="David" w:cs="David"/>
          <w:color w:val="000000"/>
          <w:rtl/>
        </w:rPr>
        <w:t>(שמות כה)</w:t>
      </w:r>
      <w:r>
        <w:rPr>
          <w:rFonts w:ascii="David" w:hAnsi="David" w:cs="David"/>
          <w:color w:val="000000"/>
          <w:sz w:val="33"/>
          <w:szCs w:val="33"/>
          <w:rtl/>
        </w:rPr>
        <w:t xml:space="preserve"> וְעָשׂוּ לִי מִקְדָּשׁ וְשָׁכַנְתִּי בְּתוֹכָם. </w:t>
      </w:r>
      <w:r>
        <w:rPr>
          <w:rFonts w:ascii="David" w:hAnsi="David" w:cs="David"/>
          <w:color w:val="000000"/>
          <w:rtl/>
        </w:rPr>
        <w:t>(שמות לח)</w:t>
      </w:r>
      <w:r>
        <w:rPr>
          <w:rFonts w:ascii="David" w:hAnsi="David" w:cs="David"/>
          <w:color w:val="000000"/>
          <w:sz w:val="33"/>
          <w:szCs w:val="33"/>
          <w:rtl/>
        </w:rPr>
        <w:t xml:space="preserve"> וּבְצַלְאֵל בֶּן אוּרִי בֶן חוּר לְמַטֵּה יְהוּדָה וְגוֹ'. אָמַר רִבִּי יְהוּדָה, הָא אִתְּמַר, דְּהָא בְּצַלְאֵל מִסִּטְרָא דִּימִינָא הֲוָה, וְאִיהוּ אַתְקִין תִּקּוּנָא דְּכֹלָּא.</w:t>
      </w:r>
      <w:r>
        <w:rPr>
          <w:rFonts w:ascii="David" w:hAnsi="David" w:cs="David"/>
          <w:color w:val="000000"/>
          <w:sz w:val="33"/>
          <w:szCs w:val="33"/>
          <w:rtl/>
        </w:rPr>
        <w:t xml:space="preserve"> וְתוּ, דְּהָא יְהוּדָה אִיהוּ שַׁלִּיטָא וּמַלְכָּא עַל כָּל שְׁאַר שְׁבָטִין, וּמִנֵּיהּ נָפַק מַאן דְּאַתְקִין כָּל מַשְׁכְּנָא. בְּצַלְאֵל, הָא אוּקְמוּהָ, בְּצֵל אֵל, וּמַאן אִיהוּ בְּצֵל אֵל. דָּא יְמִינָא. וְתוּ, מִסִּטְרָא דָּא אַתְקִין כֹּלָּא, וְ</w:t>
      </w:r>
      <w:r>
        <w:rPr>
          <w:rFonts w:ascii="David" w:hAnsi="David" w:cs="David"/>
          <w:color w:val="000000"/>
          <w:sz w:val="33"/>
          <w:szCs w:val="33"/>
          <w:rtl/>
        </w:rPr>
        <w:t xml:space="preserve">יָרִית חָכְמְתָא לְמֶעְבַּד כָּל עֲבִידָא. </w:t>
      </w:r>
    </w:p>
    <w:p w14:paraId="45438E88" w14:textId="77777777" w:rsidR="00000000" w:rsidRDefault="00AC0C38">
      <w:pPr>
        <w:bidi/>
        <w:jc w:val="both"/>
        <w:divId w:val="1911766063"/>
        <w:rPr>
          <w:rFonts w:ascii="David" w:eastAsia="Times New Roman" w:hAnsi="David" w:cs="David"/>
          <w:color w:val="000000"/>
          <w:sz w:val="33"/>
          <w:szCs w:val="33"/>
          <w:rtl/>
        </w:rPr>
      </w:pPr>
      <w:r>
        <w:rPr>
          <w:rFonts w:ascii="David" w:eastAsia="Times New Roman" w:hAnsi="David" w:cs="David"/>
          <w:color w:val="000000"/>
          <w:sz w:val="33"/>
          <w:szCs w:val="33"/>
          <w:rtl/>
        </w:rPr>
        <w:t xml:space="preserve">שֶׁאָז הַקָּדוֹשׁ בָּרוּךְ הוּא קָשַׁר אוֹתוֹ בַּחֲבִיבוּת שֶׁלְּמַעְלָה, וְנִפְקַד לִהְיוֹת מְמֻנֶּה גָּדוֹל עַל הַבַּיִת, וְהוּא גּוֹזֵר וְהַקָּדוֹשׁ בָּרוּךְ הוּא עוֹשֶׂה, שֶׁכָּתוּב </w:t>
      </w:r>
      <w:r>
        <w:rPr>
          <w:rFonts w:ascii="David" w:eastAsia="Times New Roman" w:hAnsi="David" w:cs="David"/>
          <w:color w:val="000000"/>
          <w:sz w:val="23"/>
          <w:szCs w:val="23"/>
          <w:rtl/>
        </w:rPr>
        <w:t>(במדבר טז)</w:t>
      </w:r>
      <w:r>
        <w:rPr>
          <w:rFonts w:ascii="David" w:eastAsia="Times New Roman" w:hAnsi="David" w:cs="David"/>
          <w:color w:val="000000"/>
          <w:sz w:val="33"/>
          <w:szCs w:val="33"/>
          <w:rtl/>
        </w:rPr>
        <w:t xml:space="preserve"> וּפָצְתָה הָאֲ</w:t>
      </w:r>
      <w:r>
        <w:rPr>
          <w:rFonts w:ascii="David" w:eastAsia="Times New Roman" w:hAnsi="David" w:cs="David"/>
          <w:color w:val="000000"/>
          <w:sz w:val="33"/>
          <w:szCs w:val="33"/>
          <w:rtl/>
        </w:rPr>
        <w:t xml:space="preserve">דָמָה אֶת פִּיהָ וְגוֹ', וְכָתוּב וַיְהִי כְּכַלֹּתוֹ לְדַבֵּר וְגוֹ', וַתִּבָּקַע הָאֲדָמָה. וְכָתוּב </w:t>
      </w:r>
      <w:r>
        <w:rPr>
          <w:rFonts w:ascii="David" w:eastAsia="Times New Roman" w:hAnsi="David" w:cs="David"/>
          <w:color w:val="000000"/>
          <w:sz w:val="23"/>
          <w:szCs w:val="23"/>
          <w:rtl/>
        </w:rPr>
        <w:t>(שם י)</w:t>
      </w:r>
      <w:r>
        <w:rPr>
          <w:rFonts w:ascii="David" w:eastAsia="Times New Roman" w:hAnsi="David" w:cs="David"/>
          <w:color w:val="000000"/>
          <w:sz w:val="33"/>
          <w:szCs w:val="33"/>
          <w:rtl/>
        </w:rPr>
        <w:t xml:space="preserve"> קוּמָה ה'. שׁוּבָה ה'. זֶהוּ שֶׁכָּתוּב אֲשֶׁר פֻּקַּד עַל פִּי מֹשֶׁה. עַל פִּי מֹשֶׁה נִתְקַן וְנִפְקַד בַּכֹּל. הַפְּקִידָה שֶׁל הַמִּשְׁכָּן ה</w:t>
      </w:r>
      <w:r>
        <w:rPr>
          <w:rFonts w:ascii="David" w:eastAsia="Times New Roman" w:hAnsi="David" w:cs="David"/>
          <w:color w:val="000000"/>
          <w:sz w:val="33"/>
          <w:szCs w:val="33"/>
          <w:rtl/>
        </w:rPr>
        <w:t xml:space="preserve">ָיְתָה עַל יְדֵי מֹשֶׁה, שֶׁכָּתוּב </w:t>
      </w:r>
      <w:r>
        <w:rPr>
          <w:rFonts w:ascii="David" w:eastAsia="Times New Roman" w:hAnsi="David" w:cs="David"/>
          <w:color w:val="000000"/>
          <w:sz w:val="23"/>
          <w:szCs w:val="23"/>
          <w:rtl/>
        </w:rPr>
        <w:t>(שמות ג)</w:t>
      </w:r>
      <w:r>
        <w:rPr>
          <w:rFonts w:ascii="David" w:eastAsia="Times New Roman" w:hAnsi="David" w:cs="David"/>
          <w:color w:val="000000"/>
          <w:sz w:val="33"/>
          <w:szCs w:val="33"/>
          <w:rtl/>
        </w:rPr>
        <w:t xml:space="preserve"> פָּקֹד פָּקַדְתִּי אֶתְכֶם. שֶׁהוּא הָיָה קוֹל שֶׁהוֹצִיא אֶת אוֹתוֹ דִּבּוּר וְעָשָׂה לוֹ פְּקִידָה לָצֵאת מִן הַגָּלוּת, וְעַכְשָׁו נִפְקָד לְהַמְשִׁיךְ קְדֻשָּׁה מִמַּעְלָה לְמַטָּה, כְּמוֹ שֶׁנֶּאֱמַר </w:t>
      </w:r>
      <w:r>
        <w:rPr>
          <w:rFonts w:ascii="David" w:eastAsia="Times New Roman" w:hAnsi="David" w:cs="David"/>
          <w:color w:val="000000"/>
          <w:sz w:val="23"/>
          <w:szCs w:val="23"/>
          <w:rtl/>
        </w:rPr>
        <w:t>(שם כה</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וְעָשׂוּ לִי מִקְדָּשׁ וְשָׁכַנְתִּי בְּתוֹכָם. וּבְצַלְאֵל בֶּן אוּרִי בֶן חוּר לְמַטֵּה יְהוּדָה וְגוֹ'. אָמַר רַבִּי יְהוּדָה, הֲרֵי נֶאֱמַר שֶׁהֲרֵי בְּצַלְאֵל הָיָה מִצַּד הַיָּמִין, וְהוּא הִתְקִין תִּקּוּן הַכֹּל. וְעוֹד, שֶׁהֲרֵי יְהוּדָה הוּא שׁ</w:t>
      </w:r>
      <w:r>
        <w:rPr>
          <w:rFonts w:ascii="David" w:eastAsia="Times New Roman" w:hAnsi="David" w:cs="David"/>
          <w:color w:val="000000"/>
          <w:sz w:val="33"/>
          <w:szCs w:val="33"/>
          <w:rtl/>
        </w:rPr>
        <w:t xml:space="preserve">ַלִּיט וּמֶלֶךְ עַל כָּל שְׁאָר הַשְּׁבָטִים וּמִמֶּנּוּ יָצָא מִי שֶׁהִתְקִין אֶת כָּל הַמִּשְׁכָּן. בְּצַלְאֵל, הֱרֵי פֵּרְשׁוּהָ בְּצֵל אֵל. וּמִיהוּ בְּצֵל אֵל? זֶה יָמִין. וְעוֹד, מִצַּד זֶה הִתְקִין הַכֹּל, וְיָרַשׁ חָכְמָה לַעֲשׂוֹת כָּל מַעֲשֶׂה. </w:t>
      </w:r>
    </w:p>
    <w:p w14:paraId="4BBFE3FA" w14:textId="77777777" w:rsidR="00000000" w:rsidRDefault="00AC0C38">
      <w:pPr>
        <w:bidi/>
        <w:jc w:val="both"/>
        <w:divId w:val="2058580902"/>
        <w:rPr>
          <w:rFonts w:ascii="David" w:eastAsia="Times New Roman" w:hAnsi="David" w:cs="David"/>
          <w:color w:val="000000"/>
          <w:sz w:val="33"/>
          <w:szCs w:val="33"/>
          <w:rtl/>
        </w:rPr>
      </w:pPr>
    </w:p>
    <w:p w14:paraId="1B99CF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וְאִתּוֹ אָהֳלִיאָב בֶּן אֲחִיסָמָךְ לְמַטֵּה דָּן, דָּא אִיהוּ מִסִּטְרָא דִּשְׂמָאלָא, דָּא אִיהוּ מִסִּטְרָא דְּדִינָא קַשְׁיָא, </w:t>
      </w:r>
      <w:r>
        <w:rPr>
          <w:rFonts w:ascii="David" w:hAnsi="David" w:cs="David"/>
          <w:color w:val="000000"/>
          <w:rtl/>
        </w:rPr>
        <w:t>(נ''א קדישא)</w:t>
      </w:r>
      <w:r>
        <w:rPr>
          <w:rFonts w:ascii="David" w:hAnsi="David" w:cs="David"/>
          <w:color w:val="000000"/>
          <w:sz w:val="33"/>
          <w:szCs w:val="33"/>
          <w:rtl/>
        </w:rPr>
        <w:t xml:space="preserve"> וְהָא אוּקְמוּהָ, דְּהָא מִתְּרֵין סִטְרִין אִלֵּין, אִתְעָבִיד מַשְׁכְּנָא, וְאִתְתָּקַּן בְּהוּ, לְאִתְקַשּ</w:t>
      </w:r>
      <w:r>
        <w:rPr>
          <w:rFonts w:ascii="David" w:hAnsi="David" w:cs="David"/>
          <w:color w:val="000000"/>
          <w:sz w:val="33"/>
          <w:szCs w:val="33"/>
          <w:rtl/>
        </w:rPr>
        <w:t xml:space="preserve">ְׁרָא בְּהוּ, לְמֶהֱוֵי בֵּין יְמִינָא וּשְׂמָאלָא, וְהָא אִתְּמַר וְאוּקְמוּהָ. </w:t>
      </w:r>
    </w:p>
    <w:p w14:paraId="76AFC300" w14:textId="77777777" w:rsidR="00000000" w:rsidRDefault="00AC0C38">
      <w:pPr>
        <w:bidi/>
        <w:jc w:val="both"/>
        <w:divId w:val="168967922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וְאִתּוֹ אָהֳלִיהָב בֶּן אֲחִיסָמָךְ לְמַטֵּה דָן. זֶהוּ מִצַּד הַשְּׂמֹאל, זֶהוּ מִצַּד הַדִּין הַקָּשֶׁה </w:t>
      </w:r>
      <w:r>
        <w:rPr>
          <w:rFonts w:ascii="David" w:eastAsia="Times New Roman" w:hAnsi="David" w:cs="David"/>
          <w:color w:val="000000"/>
          <w:sz w:val="23"/>
          <w:szCs w:val="23"/>
          <w:rtl/>
        </w:rPr>
        <w:t>(הקדוש)</w:t>
      </w:r>
      <w:r>
        <w:rPr>
          <w:rFonts w:ascii="David" w:eastAsia="Times New Roman" w:hAnsi="David" w:cs="David"/>
          <w:color w:val="000000"/>
          <w:sz w:val="33"/>
          <w:szCs w:val="33"/>
          <w:rtl/>
        </w:rPr>
        <w:t>, וַהֲרֵי פֵּרְשׁוּהָ שֶׁהֲרֵי מִשְּׁנֵי צְדָדִים אֵלּוּ נַ</w:t>
      </w:r>
      <w:r>
        <w:rPr>
          <w:rFonts w:ascii="David" w:eastAsia="Times New Roman" w:hAnsi="David" w:cs="David"/>
          <w:color w:val="000000"/>
          <w:sz w:val="33"/>
          <w:szCs w:val="33"/>
          <w:rtl/>
        </w:rPr>
        <w:t xml:space="preserve">עֲשָׂה הַמִּשְׁכָּן וְהִתְתַּקֵּן בָּהֶם לְהִתְקַשֵּׁר בָּהֶם לִהְיוֹת בֵּין יָמִין וּשְׂמֹאל, וַהֲרֵי נִתְבָּאֵר וּפֵרְשׁוּהָ. </w:t>
      </w:r>
    </w:p>
    <w:p w14:paraId="4FD8DC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76" w:name="HtmpReportNum0420_L2"/>
      <w:bookmarkStart w:id="877" w:name="דףBרכ''בBע''ב"/>
      <w:bookmarkEnd w:id="876"/>
      <w:bookmarkEnd w:id="877"/>
    </w:p>
    <w:p w14:paraId="4D90CE88" w14:textId="77777777" w:rsidR="00000000" w:rsidRDefault="00AC0C38">
      <w:pPr>
        <w:pStyle w:val="NormalWeb"/>
        <w:bidi/>
        <w:jc w:val="both"/>
        <w:divId w:val="2058580902"/>
        <w:rPr>
          <w:rFonts w:ascii="David" w:hAnsi="David" w:cs="David"/>
          <w:color w:val="000000"/>
          <w:sz w:val="33"/>
          <w:szCs w:val="33"/>
          <w:rtl/>
        </w:rPr>
      </w:pPr>
      <w:hyperlink w:anchor="דף_רכ''ב_ע''ב!" w:history="1">
        <w:r>
          <w:rPr>
            <w:rStyle w:val="Hyperlink"/>
            <w:rFonts w:ascii="David" w:hAnsi="David" w:cs="David"/>
            <w:b/>
            <w:bCs/>
            <w:sz w:val="45"/>
            <w:szCs w:val="45"/>
            <w:rtl/>
          </w:rPr>
          <w:t>דף רכ''ב ע''ב</w:t>
        </w:r>
      </w:hyperlink>
    </w:p>
    <w:p w14:paraId="475006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מח)</w:t>
      </w:r>
      <w:r>
        <w:rPr>
          <w:rFonts w:ascii="David" w:hAnsi="David" w:cs="David"/>
          <w:color w:val="000000"/>
          <w:sz w:val="33"/>
          <w:szCs w:val="33"/>
          <w:rtl/>
        </w:rPr>
        <w:t xml:space="preserve"> יְפֵה נוֹף מְשׂוֹשׂ כָּל הָאָרֶץ הַר צִיּוֹן </w:t>
      </w:r>
      <w:r>
        <w:rPr>
          <w:rFonts w:ascii="David" w:hAnsi="David" w:cs="David"/>
          <w:color w:val="000000"/>
          <w:sz w:val="33"/>
          <w:szCs w:val="33"/>
          <w:rtl/>
        </w:rPr>
        <w:t xml:space="preserve">יַרְכְּתֵי צָפוֹן קִרְיַת מֶלֶךְ רָב. תָּא חֲזֵי, כַּד בָּרָא קוּדְשָׁא בְּרִיךְ הוּא עָלְמָא, אַשְׁדֵּי חַד אַבְנָא יַקִּירָא מִתְּחוֹת כֻּרְסֵי יְקָרֵיהּ, וְשָׁקַע עַד תְּהוֹמָא, וְרֵישָׁא חֲדָא דְּהַהוּא אַבְנָא נָעִיץ גּוֹ תְּהוֹמֵי, וְרֵישָׁא אַחֲרָא </w:t>
      </w:r>
      <w:r>
        <w:rPr>
          <w:rFonts w:ascii="David" w:hAnsi="David" w:cs="David"/>
          <w:color w:val="000000"/>
          <w:sz w:val="33"/>
          <w:szCs w:val="33"/>
          <w:rtl/>
        </w:rPr>
        <w:t xml:space="preserve">לְעֵילָּא, וְהַהוּא רֵישָׁא אַחֲרָא עִלָּאָה, אִיהוּ חַד נְקוּדָה </w:t>
      </w:r>
      <w:r>
        <w:rPr>
          <w:rFonts w:ascii="David" w:hAnsi="David" w:cs="David"/>
          <w:color w:val="000000"/>
          <w:rtl/>
        </w:rPr>
        <w:t>(עילאה)</w:t>
      </w:r>
      <w:r>
        <w:rPr>
          <w:rFonts w:ascii="David" w:hAnsi="David" w:cs="David"/>
          <w:color w:val="000000"/>
          <w:sz w:val="33"/>
          <w:szCs w:val="33"/>
          <w:rtl/>
        </w:rPr>
        <w:t xml:space="preserve"> </w:t>
      </w:r>
      <w:r>
        <w:rPr>
          <w:rFonts w:ascii="David" w:hAnsi="David" w:cs="David"/>
          <w:color w:val="000000"/>
          <w:sz w:val="33"/>
          <w:szCs w:val="33"/>
          <w:rtl/>
        </w:rPr>
        <w:t xml:space="preserve">דְּקַיְּימָא בְּאֶמְצָעִיתָא דְּעָלְמָא, וּמִתַּמָּן אִתְפָּשַׁט עָלְמָא לִימִינָא וּשְׂמָאלָא וּלְכָל סִטְרִין, וְאִתְקָיָּים בְּהַהִיא נְקוּדָה אֶמְצָעִיתָא, וְהַהִיא אַבְנָא אִתְקְרֵי שְׁתִיָּה, דְּמִנָהּ אִשְׁתִּיל עָלְמָא לְכָל סִטְרִין. תּוּ </w:t>
      </w:r>
      <w:r>
        <w:rPr>
          <w:rFonts w:ascii="David" w:hAnsi="David" w:cs="David"/>
          <w:color w:val="000000"/>
          <w:rtl/>
        </w:rPr>
        <w:t>(ויחי רל</w:t>
      </w:r>
      <w:r>
        <w:rPr>
          <w:rFonts w:ascii="David" w:hAnsi="David" w:cs="David"/>
          <w:color w:val="000000"/>
          <w:rtl/>
        </w:rPr>
        <w:t>''א ע''א)</w:t>
      </w:r>
      <w:r>
        <w:rPr>
          <w:rFonts w:ascii="David" w:hAnsi="David" w:cs="David"/>
          <w:color w:val="000000"/>
          <w:sz w:val="33"/>
          <w:szCs w:val="33"/>
          <w:rtl/>
        </w:rPr>
        <w:t xml:space="preserve"> שְׁתִיָּ''ה, שָׁת יָ''הּ, קוּדְשָׁא בְּרִיךְ הוּא שַׁוֵּי לָהּ לְמֶהֱוֵי יְסוֹדָא דְּעָלְמָא וּשְׁתִילוּ דְּכֹלָּא.</w:t>
      </w:r>
      <w:r>
        <w:rPr>
          <w:rFonts w:ascii="David" w:hAnsi="David" w:cs="David"/>
          <w:color w:val="000000"/>
          <w:sz w:val="33"/>
          <w:szCs w:val="33"/>
          <w:rtl/>
        </w:rPr>
        <w:t xml:space="preserve"> </w:t>
      </w:r>
      <w:r>
        <w:rPr>
          <w:rFonts w:ascii="David" w:hAnsi="David" w:cs="David"/>
          <w:color w:val="000000"/>
          <w:rtl/>
        </w:rPr>
        <w:t>(דף רכ''ב ע''ב)</w:t>
      </w:r>
      <w:r>
        <w:rPr>
          <w:rFonts w:ascii="David" w:hAnsi="David" w:cs="David"/>
          <w:color w:val="000000"/>
          <w:rtl/>
        </w:rPr>
        <w:t xml:space="preserve"> </w:t>
      </w:r>
      <w:r>
        <w:rPr>
          <w:rFonts w:ascii="David" w:hAnsi="David" w:cs="David"/>
          <w:color w:val="000000"/>
          <w:sz w:val="33"/>
          <w:szCs w:val="33"/>
          <w:rtl/>
        </w:rPr>
        <w:t>בִּתְלַת גַּוְונִין אִתְפַּשְּׁטַת אַרְעָא סַחֲרָנֵיהּ דְּהַהוּא נְקוּדָה, אִתְפַּשְּׁטוּתָא קַדְמָאָה, סַחֲרָנֵיה</w:t>
      </w:r>
      <w:r>
        <w:rPr>
          <w:rFonts w:ascii="David" w:hAnsi="David" w:cs="David"/>
          <w:color w:val="000000"/>
          <w:sz w:val="33"/>
          <w:szCs w:val="33"/>
          <w:rtl/>
        </w:rPr>
        <w:t>ּ דְּהַהוּא נְקוּדָה, כָּל צָחוּתָא וּזְכוּתָא דְּאַרְעָא קַיְּימָא תַּמָּן, וְתַמָּן אִיהוּ. וְהַאי קַיְּימָא לְעֵילָּא עַל כָּל אַרְעָא סַחֲרָנֵיהּ דְּהַהוּא נְקוּדָה. אִתְפַּשְּׁטוּתָא תִּנְיָינָא, סַחֲרָנֵיהּ דְּהַהוּא אִתְפַּשְּׁטוּתָא קַדְמָאָה, לָאו</w:t>
      </w:r>
      <w:r>
        <w:rPr>
          <w:rFonts w:ascii="David" w:hAnsi="David" w:cs="David"/>
          <w:color w:val="000000"/>
          <w:sz w:val="33"/>
          <w:szCs w:val="33"/>
          <w:rtl/>
        </w:rPr>
        <w:t xml:space="preserve"> אִיהוּ צָחוּתָא וְזָכּוּתָא כְּהַהוּא קַדְמָאָה, אֲבָל אִיהוּ דָּקִיק וְצַח בְּצָחוּתָא דְּעַפְרָא, יַתִּיר מִכָּל שְׁאַר עָפָר אַחֲרָא. אִתְפַּשְּׁטוּתָא תְּלִיתָאָה, אִיהוּ חָשׁוּךְ וְגָסוּ דְּעַפְרָא יַתִּיר מְכֻּלְּהוּ, וְסַחֲרָנֵיהּ דְּהַאי, קַיְימִי</w:t>
      </w:r>
      <w:r>
        <w:rPr>
          <w:rFonts w:ascii="David" w:hAnsi="David" w:cs="David"/>
          <w:color w:val="000000"/>
          <w:sz w:val="33"/>
          <w:szCs w:val="33"/>
          <w:rtl/>
        </w:rPr>
        <w:t xml:space="preserve">ן מַיִין דְּיַמָּא דְּאוֹקְיָּינוֹס, דְּאַסְחַר כָּל עָלְמָא. אִשְׁתְּכַח דְּהַהוּא נְקוּדָה קַיְּימָא בְּאֶמְצָעִיתָא, וְכֻלְּהוּ גַּוְונִין דְּאִתְפְּשָׁטוּתָא דְּעָלְמָא סַחֲרָנֵיהּ. </w:t>
      </w:r>
    </w:p>
    <w:p w14:paraId="641D21CB" w14:textId="77777777" w:rsidR="00000000" w:rsidRDefault="00AC0C38">
      <w:pPr>
        <w:bidi/>
        <w:jc w:val="both"/>
        <w:divId w:val="1330213631"/>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מח)</w:t>
      </w:r>
      <w:r>
        <w:rPr>
          <w:rFonts w:ascii="David" w:eastAsia="Times New Roman" w:hAnsi="David" w:cs="David"/>
          <w:color w:val="000000"/>
          <w:sz w:val="33"/>
          <w:szCs w:val="33"/>
          <w:rtl/>
        </w:rPr>
        <w:t xml:space="preserve"> יְפֵה נוֹף מְשׂוֹשׂ כָּל הָאָרֶץ הַר צִיּ</w:t>
      </w:r>
      <w:r>
        <w:rPr>
          <w:rFonts w:ascii="David" w:eastAsia="Times New Roman" w:hAnsi="David" w:cs="David"/>
          <w:color w:val="000000"/>
          <w:sz w:val="33"/>
          <w:szCs w:val="33"/>
          <w:rtl/>
        </w:rPr>
        <w:t>וֹן יַרְכְּתֵי צָפוֹן קִרְיַת מֶלֶךְ רָב. בֹּא וּרְאֵה, כְּשֶׁבָּרָא הַקָּדוֹשׁ בָּרוּךְ הוּא אֶת הָעוֹלָם, זָרַק אֶבֶן אַחַת נִכְבָּדָה מִתַּחַת כִּסֵּא כְבוֹדוֹ וְשִׁקַּע אוֹתָהּ עַד הַתְּהוֹם, וְרֹאשׁ אֶחָד שֶׁל אוֹתָהּ אֶבֶן נָעוּץ בְּתוֹךְ הַתְּהוֹמוֹ</w:t>
      </w:r>
      <w:r>
        <w:rPr>
          <w:rFonts w:ascii="David" w:eastAsia="Times New Roman" w:hAnsi="David" w:cs="David"/>
          <w:color w:val="000000"/>
          <w:sz w:val="33"/>
          <w:szCs w:val="33"/>
          <w:rtl/>
        </w:rPr>
        <w:t xml:space="preserve">ת, וְרֹאשׁ אַחֵר לְמַעְלָה, וְאוֹתוֹ הָרֹאשׁ הָאַחֵר הָעֶלְיוֹן הוּא נְקֻדָּה אַחַת </w:t>
      </w:r>
      <w:r>
        <w:rPr>
          <w:rFonts w:ascii="David" w:eastAsia="Times New Roman" w:hAnsi="David" w:cs="David"/>
          <w:color w:val="000000"/>
          <w:sz w:val="23"/>
          <w:szCs w:val="23"/>
          <w:rtl/>
        </w:rPr>
        <w:t>(עליונה)</w:t>
      </w:r>
      <w:r>
        <w:rPr>
          <w:rFonts w:ascii="David" w:eastAsia="Times New Roman" w:hAnsi="David" w:cs="David"/>
          <w:color w:val="000000"/>
          <w:sz w:val="33"/>
          <w:szCs w:val="33"/>
          <w:rtl/>
        </w:rPr>
        <w:t xml:space="preserve"> שֶׁעוֹמֶדֶת בְּמֶרְכַּז הָעוֹלָם, וּמִשָּׁם הִתְפַּשֵּׁט הָעוֹלָם לְיָמִין וְלִשְׂמֹאל וּלְכָל הַצְּדָדִים, וְהִתְקַיֵּם בְּאוֹתָהּ נְקֻדַּת הַמֶּרְכָּז, וְאוֹתָהּ</w:t>
      </w:r>
      <w:r>
        <w:rPr>
          <w:rFonts w:ascii="David" w:eastAsia="Times New Roman" w:hAnsi="David" w:cs="David"/>
          <w:color w:val="000000"/>
          <w:sz w:val="33"/>
          <w:szCs w:val="33"/>
          <w:rtl/>
        </w:rPr>
        <w:t xml:space="preserve"> אֶבֶן נִקְרֵאת אֶבֶן הַשְּׁתִיָּה, שֶׁמִּמֶּנָּה נִשְׁתָּל הָעוֹלָם לְכָל הַצְּדָדִים. עוֹד שְׁתִיָּ''ה - שָׁת יָ''הּ. הַקָּדוֹשׁ בָּרוּךְ הוּא שָׂם אוֹתָהּ לִהְיוֹת יְסוֹד הָעוֹלָם וְהַשְׁתָּלַת הַכֹּל. בִּשְׁלשָה גְוָנִים הִתְפַּשְּׁטָה הָאָרֶץ סְבִיב א</w:t>
      </w:r>
      <w:r>
        <w:rPr>
          <w:rFonts w:ascii="David" w:eastAsia="Times New Roman" w:hAnsi="David" w:cs="David"/>
          <w:color w:val="000000"/>
          <w:sz w:val="33"/>
          <w:szCs w:val="33"/>
          <w:rtl/>
        </w:rPr>
        <w:t>וֹתָהּ נְקֻדָּה. הִתְפַּשְּׁטוּת רִאשׁוֹנָה סְבִיב אוֹתָהּ נְקֻדָּה, כָּל צַחוּת וְזַכּוּת הָאָרֶץ שָׁם הֵם עוֹמְדִים, וְשָׁם הֵם. וְזוֹ עוֹמֶדֶת לְמַעְלָה עַל כָּל הָאָרֶץ סְבִיב אוֹתָהּ נְקֻדָּה. הִתְפַּשְּׁטוּת שְׁנִיָּה סְבִיב אוֹתָהּ הִתְפַּשְּׁטוּת ר</w:t>
      </w:r>
      <w:r>
        <w:rPr>
          <w:rFonts w:ascii="David" w:eastAsia="Times New Roman" w:hAnsi="David" w:cs="David"/>
          <w:color w:val="000000"/>
          <w:sz w:val="33"/>
          <w:szCs w:val="33"/>
          <w:rtl/>
        </w:rPr>
        <w:t>ִאשׁוֹנָה, אֵין שָׁם צַחוּת וְזַכּוּת כְּאוֹתָהּ רִאשׁוֹנָה, אֲבָל הוּא דַּק וְצַח בַּצַּחוּת שֶׁל הֶעָפָר יוֹתֵר מִכָּל שְׁאָר עָפָר אַחֵר. הִתְפַּשְּׁטוּת שְׁלִישִׁית הִיא חֹשֶׁךְ וְגַסּוּת הֶעָפָר יוֹתֵר מִכֻּלָּם, וּסְבִיב זֶה עוֹמְדִים מֵי הָאוֹקְיָנו</w:t>
      </w:r>
      <w:r>
        <w:rPr>
          <w:rFonts w:ascii="David" w:eastAsia="Times New Roman" w:hAnsi="David" w:cs="David"/>
          <w:color w:val="000000"/>
          <w:sz w:val="33"/>
          <w:szCs w:val="33"/>
          <w:rtl/>
        </w:rPr>
        <w:t xml:space="preserve">ֹס שֶׁסּוֹבֵב כָּל הָעוֹלָם. נִמְצָא שֶׁאוֹתָהּ נְקֻדָּה עוֹמֶדֶת בַּמֶּרְכָּז, וְכָל הַגְּוָנִים שֶׁל הַהִתְפַּשְּׁטוּת שֶׁל הָעוֹלָם סְבִיבָהּ. </w:t>
      </w:r>
    </w:p>
    <w:p w14:paraId="4CA647C1" w14:textId="77777777" w:rsidR="00000000" w:rsidRDefault="00AC0C38">
      <w:pPr>
        <w:bidi/>
        <w:jc w:val="both"/>
        <w:divId w:val="2058580902"/>
        <w:rPr>
          <w:rFonts w:ascii="David" w:eastAsia="Times New Roman" w:hAnsi="David" w:cs="David"/>
          <w:color w:val="000000"/>
          <w:sz w:val="33"/>
          <w:szCs w:val="33"/>
          <w:rtl/>
        </w:rPr>
      </w:pPr>
    </w:p>
    <w:p w14:paraId="221B9D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אִתְפַּשְּׁטוּתָא קַדְמָאָה אִיהוּ בֵּי מַקְדְּשָׁא, וְכָל אִינּוּן הֵיכָלִין וַעֲזָרוֹת, וְכָל הַהוּא תִּק</w:t>
      </w:r>
      <w:r>
        <w:rPr>
          <w:rFonts w:ascii="David" w:hAnsi="David" w:cs="David"/>
          <w:color w:val="000000"/>
          <w:sz w:val="33"/>
          <w:szCs w:val="33"/>
          <w:rtl/>
        </w:rPr>
        <w:t>ּוּנָא דִּילֵיהּ, וִיְרוּשָׁלַ ם, וְכָל מָתָא מִשּׁוּרָא וּלְגוֹ. אִתְפַּשְּׁטוּתָא תִּנְיָינָא, כָּל אַרְעָא דְּיִשְׂרָאֵל דְּאִתְקַדְּשַׁת בִּקְדוּשָּׁה. אִתְפַּשְּׁטוּתָא תְּלִיתָאָה, אִיהוּ כָּל שְׁאַר אַרְעָא, אֲתָר בֵּי מוֹתְבָא דִּשְׁאַר עַמִּין. וְ</w:t>
      </w:r>
      <w:r>
        <w:rPr>
          <w:rFonts w:ascii="David" w:hAnsi="David" w:cs="David"/>
          <w:color w:val="000000"/>
          <w:sz w:val="33"/>
          <w:szCs w:val="33"/>
          <w:rtl/>
        </w:rPr>
        <w:t xml:space="preserve">יַמָּא דְּאוֹקְיָּינוֹס דְּסָחֲרָא כֹּלָּא. </w:t>
      </w:r>
    </w:p>
    <w:p w14:paraId="186C1D1B" w14:textId="77777777" w:rsidR="00000000" w:rsidRDefault="00AC0C38">
      <w:pPr>
        <w:bidi/>
        <w:jc w:val="both"/>
        <w:divId w:val="1331255782"/>
        <w:rPr>
          <w:rFonts w:ascii="David" w:eastAsia="Times New Roman" w:hAnsi="David" w:cs="David"/>
          <w:color w:val="000000"/>
          <w:sz w:val="33"/>
          <w:szCs w:val="33"/>
          <w:rtl/>
        </w:rPr>
      </w:pPr>
      <w:r>
        <w:rPr>
          <w:rFonts w:ascii="David" w:eastAsia="Times New Roman" w:hAnsi="David" w:cs="David"/>
          <w:color w:val="000000"/>
          <w:sz w:val="33"/>
          <w:szCs w:val="33"/>
          <w:rtl/>
        </w:rPr>
        <w:t>הִתְפַּשְּׁטוּת רִאשׁוֹנָה הוּא בֵּית הַמִּקְדָּשׁ, וְכָל אוֹתָם הֵיכָלוֹת וַעֲזָרוֹת, וְכָל אוֹתוֹ תִּקּוּן שֶׁלּוֹ וִירוּשָׁלַיִם, וְכָל הָעִיר מֵהַחוֹמוֹת וּפְנִימָה. הִתְפַּשְּׁטוּת שְׁנִיָּה - כָּל אֶרֶץ י</w:t>
      </w:r>
      <w:r>
        <w:rPr>
          <w:rFonts w:ascii="David" w:eastAsia="Times New Roman" w:hAnsi="David" w:cs="David"/>
          <w:color w:val="000000"/>
          <w:sz w:val="33"/>
          <w:szCs w:val="33"/>
          <w:rtl/>
        </w:rPr>
        <w:t xml:space="preserve">ִשְׂרָאֵל שֶׁהִתְקַדְּשָׁה בִּקְדֻשָּׁה. הִתְפַּשְּׁטוּת שְׁלִישִׁית הוּא כָּל שְׁאָר הָאָרֶץ, מְקוֹם בֵּית מוֹשָׁב שְׁאָר הָעַמִּים, וְיָם הָאוֹקְיָנוֹס שֶׁסּוֹבֵב הַכֹּל. </w:t>
      </w:r>
    </w:p>
    <w:p w14:paraId="06A55686" w14:textId="77777777" w:rsidR="00000000" w:rsidRDefault="00AC0C38">
      <w:pPr>
        <w:bidi/>
        <w:jc w:val="both"/>
        <w:divId w:val="2058580902"/>
        <w:rPr>
          <w:rFonts w:ascii="David" w:eastAsia="Times New Roman" w:hAnsi="David" w:cs="David"/>
          <w:color w:val="000000"/>
          <w:sz w:val="33"/>
          <w:szCs w:val="33"/>
          <w:rtl/>
        </w:rPr>
      </w:pPr>
    </w:p>
    <w:p w14:paraId="0FF511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w:t>
      </w:r>
      <w:r>
        <w:rPr>
          <w:rFonts w:ascii="David" w:hAnsi="David" w:cs="David"/>
          <w:color w:val="000000"/>
          <w:rtl/>
        </w:rPr>
        <w:t>(רכ''ו ע''א)</w:t>
      </w:r>
      <w:r>
        <w:rPr>
          <w:rFonts w:ascii="David" w:hAnsi="David" w:cs="David"/>
          <w:color w:val="000000"/>
          <w:sz w:val="33"/>
          <w:szCs w:val="33"/>
          <w:rtl/>
        </w:rPr>
        <w:t xml:space="preserve"> אוּקְמוּהָ, דְּרָזָא דָּא גַּוְונִין דְּעֵינָא, דְּסַחֲרָן לְ</w:t>
      </w:r>
      <w:r>
        <w:rPr>
          <w:rFonts w:ascii="David" w:hAnsi="David" w:cs="David"/>
          <w:color w:val="000000"/>
          <w:sz w:val="33"/>
          <w:szCs w:val="33"/>
          <w:rtl/>
        </w:rPr>
        <w:t>הַהוּא נְקוּדָה דְּאֶמְצָעִיתָא דְּעֵינָא, דְּאִיהוּ חֵיזוּ דְּכָל עֵינָא, כְּגַוְונָא דְּהַהִיא נְקוּדָה אֶמְצָעִיתָא דְּקָאָמְרָן, דְּאִיהוּ חֵיזוּ דְּכֹלָּא, וְתַמָּן קָאִים בֵּית קֹדֶשׁ הַקָּדָשִׁים, וְאָרוֹן וְכַפֹּרֶת, דְּאִינּוּן חֵיזוּ דְּכֹלָּא. א</w:t>
      </w:r>
      <w:r>
        <w:rPr>
          <w:rFonts w:ascii="David" w:hAnsi="David" w:cs="David"/>
          <w:color w:val="000000"/>
          <w:sz w:val="33"/>
          <w:szCs w:val="33"/>
          <w:rtl/>
        </w:rPr>
        <w:t xml:space="preserve">ִשְׁתְּכַח, הַהוּא נְקוּדָה חֵיזוּ דְּכָל עָלְמָא. וְעַל דָּא כְּתִיב, יְפֵה נוֹף מְשׂוֹשׂ כָּל הָאָרֶץ הַר צִיּוֹן וְגוֹ'. יְפֵה: שַׁפִּיר הַהוּא חֵיזוּ וְחֶדְוָה דְּכֹלָּא. נוֹף: נוֹפָא דְּאִילָנָא דְּאִיהוּ שְׁפִירוּ דְּכֹלָּא. </w:t>
      </w:r>
    </w:p>
    <w:p w14:paraId="47B1CA6B" w14:textId="77777777" w:rsidR="00000000" w:rsidRDefault="00AC0C38">
      <w:pPr>
        <w:bidi/>
        <w:jc w:val="both"/>
        <w:divId w:val="1831942878"/>
        <w:rPr>
          <w:rFonts w:ascii="David" w:eastAsia="Times New Roman" w:hAnsi="David" w:cs="David"/>
          <w:color w:val="000000"/>
          <w:sz w:val="33"/>
          <w:szCs w:val="33"/>
          <w:rtl/>
        </w:rPr>
      </w:pPr>
      <w:r>
        <w:rPr>
          <w:rFonts w:ascii="David" w:eastAsia="Times New Roman" w:hAnsi="David" w:cs="David"/>
          <w:color w:val="000000"/>
          <w:sz w:val="33"/>
          <w:szCs w:val="33"/>
          <w:rtl/>
        </w:rPr>
        <w:t>וַהֲרֵי פֵּרְשׁוּהָ שֶׁ</w:t>
      </w:r>
      <w:r>
        <w:rPr>
          <w:rFonts w:ascii="David" w:eastAsia="Times New Roman" w:hAnsi="David" w:cs="David"/>
          <w:color w:val="000000"/>
          <w:sz w:val="33"/>
          <w:szCs w:val="33"/>
          <w:rtl/>
        </w:rPr>
        <w:t xml:space="preserve">סּוֹד זֶה גּוֹנֵי הָעַיִן שֶׁסּוֹבְבִים אוֹתָהּ נְקֻדָּה שֶׁל מֶרְכַּז הָעַיִן, שֶׁהוּא מַרְאֶה שֶׁל כָּל הָעַיִן, כְּמוֹ שֶׁאוֹתָהּ נְקֻדַּת הַמֶּרְכָּז שֶׁאָמַרְנוּ שֶׁהִיא מַרְאֶה שֶׁל הַכֹּל, וְשָׁם עוֹמֵד בֵּית קֹדֶשׁ הַקְּדָשִׁים וְאָרוֹן וְכַפֹּרֶת </w:t>
      </w:r>
      <w:r>
        <w:rPr>
          <w:rFonts w:ascii="David" w:eastAsia="Times New Roman" w:hAnsi="David" w:cs="David"/>
          <w:color w:val="000000"/>
          <w:sz w:val="33"/>
          <w:szCs w:val="33"/>
          <w:rtl/>
        </w:rPr>
        <w:t xml:space="preserve">שֶׁהֵם הַמַּרְאֶה שֶׁל הַכֹּל. נִמְצָא שֶׁאוֹתָהּ נְקֻדָּה הִיא הַמַּרְאֶה שֶׁל כָּל הָעוֹלָם. וְעַל זֶה כָּתוּב יְפֵה נוֹף מְשׂוֹשׂ כָּל הָאָרֶץ הַר צִיּוֹן וְגוֹ'. יְפֵה - יָפֶה אוֹתוֹ הַמַּרְאֶה וְשִׂמְחַת הַכֹּל. נוֹף - נוֹף הָאִילָן, שֶׁהוּא הַיֹּפִי </w:t>
      </w:r>
      <w:r>
        <w:rPr>
          <w:rFonts w:ascii="David" w:eastAsia="Times New Roman" w:hAnsi="David" w:cs="David"/>
          <w:color w:val="000000"/>
          <w:sz w:val="33"/>
          <w:szCs w:val="33"/>
          <w:rtl/>
        </w:rPr>
        <w:t xml:space="preserve">שֶׁל הַכֹּל. </w:t>
      </w:r>
    </w:p>
    <w:p w14:paraId="0AAF338E" w14:textId="77777777" w:rsidR="00000000" w:rsidRDefault="00AC0C38">
      <w:pPr>
        <w:bidi/>
        <w:jc w:val="both"/>
        <w:divId w:val="2058580902"/>
        <w:rPr>
          <w:rFonts w:ascii="David" w:eastAsia="Times New Roman" w:hAnsi="David" w:cs="David"/>
          <w:color w:val="000000"/>
          <w:sz w:val="33"/>
          <w:szCs w:val="33"/>
          <w:rtl/>
        </w:rPr>
      </w:pPr>
    </w:p>
    <w:p w14:paraId="7E5989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שְׁפִירוּ דְּעָלְמָא, וְחֵיזוּ דְּעָלְמָא, לָא אִתְחָזֵי בְּעָלְמָא, עַד דְּאִתְבְּנֵי וְאִתְּקַם מַשְׁכְּנָא, וְעָאל אֲרוֹנָא לְגוֹ קוּדְשָׁא. מֵהַהִיא שַׁעֲתָא, אִתְחָזֵי חֵיזוּ דְּכֹלָּא בְּעָלְמָא, וְאִתְתָּקַּן עָלְמָא, וְא</w:t>
      </w:r>
      <w:r>
        <w:rPr>
          <w:rFonts w:ascii="David" w:hAnsi="David" w:cs="David"/>
          <w:color w:val="000000"/>
          <w:sz w:val="33"/>
          <w:szCs w:val="33"/>
          <w:rtl/>
        </w:rPr>
        <w:t xml:space="preserve">ַזְלֵי בְּהַהוּא מַשְׁכְּנָא וּבְהַהוּא אֲרוֹנָא, עַד דְּמָטֵי לְהַהִיא נְקוּדָה דְּאִיהִי יְפֵה נוֹף חֶדְוָה דְּכֹלָּא. כֵּיוָן דְּמָטוּ לְהָתָם כְּדֵין פָּתַח אֲרוֹנָא וְאָמַר, </w:t>
      </w:r>
      <w:r>
        <w:rPr>
          <w:rFonts w:ascii="David" w:hAnsi="David" w:cs="David"/>
          <w:color w:val="000000"/>
          <w:rtl/>
        </w:rPr>
        <w:t>(תהלים קלב)</w:t>
      </w:r>
      <w:r>
        <w:rPr>
          <w:rFonts w:ascii="David" w:hAnsi="David" w:cs="David"/>
          <w:color w:val="000000"/>
          <w:sz w:val="33"/>
          <w:szCs w:val="33"/>
          <w:rtl/>
        </w:rPr>
        <w:t xml:space="preserve"> זֹאת מְנוּחָתִי עֲדֵי עַד פֹּה אֵשֵׁב כִּי אִוִּיתִיהָ. </w:t>
      </w:r>
    </w:p>
    <w:p w14:paraId="4BF924CF" w14:textId="77777777" w:rsidR="00000000" w:rsidRDefault="00AC0C38">
      <w:pPr>
        <w:bidi/>
        <w:jc w:val="both"/>
        <w:divId w:val="1874880613"/>
        <w:rPr>
          <w:rFonts w:ascii="David" w:eastAsia="Times New Roman" w:hAnsi="David" w:cs="David"/>
          <w:color w:val="000000"/>
          <w:sz w:val="33"/>
          <w:szCs w:val="33"/>
          <w:rtl/>
        </w:rPr>
      </w:pPr>
      <w:r>
        <w:rPr>
          <w:rFonts w:ascii="David" w:eastAsia="Times New Roman" w:hAnsi="David" w:cs="David"/>
          <w:color w:val="000000"/>
          <w:sz w:val="33"/>
          <w:szCs w:val="33"/>
          <w:rtl/>
        </w:rPr>
        <w:t>בֹּא וּ</w:t>
      </w:r>
      <w:r>
        <w:rPr>
          <w:rFonts w:ascii="David" w:eastAsia="Times New Roman" w:hAnsi="David" w:cs="David"/>
          <w:color w:val="000000"/>
          <w:sz w:val="33"/>
          <w:szCs w:val="33"/>
          <w:rtl/>
        </w:rPr>
        <w:t>רְאֵה, הַיֹּפִי שֶׁל הָעוֹלָם וְהַמַּרְאֶה שֶׁל הָעוֹלָם לֹא נִרְאָה בָּעוֹלָם, עַד שֶׁנִּבְנָה וְהוּקַם הַמִּשְׁכָּן וְנִכְנַס הָאָרוֹן לְתוֹךְ הַקֹּדֶשׁ. מֵאוֹתָהּ שָׁעָה נִרְאָה הַמַּרְאֶה שֶׁל הַכָּל בָּעוֹלָם וְהִתְתַּקֵּן הָעוֹלָם, וְהוֹלְכִים בְּאוֹ</w:t>
      </w:r>
      <w:r>
        <w:rPr>
          <w:rFonts w:ascii="David" w:eastAsia="Times New Roman" w:hAnsi="David" w:cs="David"/>
          <w:color w:val="000000"/>
          <w:sz w:val="33"/>
          <w:szCs w:val="33"/>
          <w:rtl/>
        </w:rPr>
        <w:t xml:space="preserve">תוֹ מִשְׁכָּן וּבְאוֹתוֹ אָרוֹן, עַד שֶׁמַּגִּיעִים לְאוֹתָהּ נְקֻדָּה שֶׁהִיא יְפֵה נוֹף שִׂמְחַת הַכֹּל. כֵּיוָן שֶׁהִגִּיעוּ לְשָׁם, אָז פָּתַח הָאָרוֹן וְאָמַר, </w:t>
      </w:r>
      <w:r>
        <w:rPr>
          <w:rFonts w:ascii="David" w:eastAsia="Times New Roman" w:hAnsi="David" w:cs="David"/>
          <w:color w:val="000000"/>
          <w:sz w:val="23"/>
          <w:szCs w:val="23"/>
          <w:rtl/>
        </w:rPr>
        <w:t>(תהלים קלב)</w:t>
      </w:r>
      <w:r>
        <w:rPr>
          <w:rFonts w:ascii="David" w:eastAsia="Times New Roman" w:hAnsi="David" w:cs="David"/>
          <w:color w:val="000000"/>
          <w:sz w:val="33"/>
          <w:szCs w:val="33"/>
          <w:rtl/>
        </w:rPr>
        <w:t xml:space="preserve"> זֹאת מְנוּחָתִי עֲדֵי עַד פֹּה אֵשֵׁב כִּי אִוִּיתִיהָ. </w:t>
      </w:r>
    </w:p>
    <w:p w14:paraId="300604B9" w14:textId="77777777" w:rsidR="00000000" w:rsidRDefault="00AC0C38">
      <w:pPr>
        <w:bidi/>
        <w:jc w:val="both"/>
        <w:divId w:val="2058580902"/>
        <w:rPr>
          <w:rFonts w:ascii="David" w:eastAsia="Times New Roman" w:hAnsi="David" w:cs="David"/>
          <w:color w:val="000000"/>
          <w:sz w:val="33"/>
          <w:szCs w:val="33"/>
          <w:rtl/>
        </w:rPr>
      </w:pPr>
    </w:p>
    <w:p w14:paraId="71EFF9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יֵיסָא אָמַר,</w:t>
      </w:r>
      <w:r>
        <w:rPr>
          <w:rFonts w:ascii="David" w:hAnsi="David" w:cs="David"/>
          <w:color w:val="000000"/>
          <w:sz w:val="33"/>
          <w:szCs w:val="33"/>
          <w:rtl/>
        </w:rPr>
        <w:t xml:space="preserve"> הַאי קְרָא כְּנֶסֶת יִשְׂרָאֵל אָמְרָה לֵיהּ, בְּשַׁעֲתָא דְּאִתְבְּנֵי בֵּי מַקְדְּשָׁא, וְעָאל אֲרוֹנָא לְאַתְרֵיהּ. רִבִּי חִזְקִיָּה אָמַר, קוּדְשָׁא בְּרִיךְ הוּא אָמַר לֵיהּ, עַל כְּנֶסֶת יִשְׂרָאֵל, כַּד יִשְׂרָאֵל עַבְדִּין רְעוּתֵיהּ, דְּהָא כְּד</w:t>
      </w:r>
      <w:r>
        <w:rPr>
          <w:rFonts w:ascii="David" w:hAnsi="David" w:cs="David"/>
          <w:color w:val="000000"/>
          <w:sz w:val="33"/>
          <w:szCs w:val="33"/>
          <w:rtl/>
        </w:rPr>
        <w:t xml:space="preserve">ֵין קוּדְשָׁא בְּרִיךְ הוּא יָתִיב עַל כּוּרְסֵי יְקָרֵיהּ, וְחָיִּיס עַל עָלְמָא, וּבְרָכָה וְשָׁלוֹם וַחֲבִיבוּתָא דְּכֹלָּא אִשְׁתְּכַח. וּכְדֵין אָמַר זֹאת מְנוּחָתִי עֲדֵי עַד. </w:t>
      </w:r>
    </w:p>
    <w:p w14:paraId="1E4E5FED" w14:textId="77777777" w:rsidR="00000000" w:rsidRDefault="00AC0C38">
      <w:pPr>
        <w:bidi/>
        <w:jc w:val="both"/>
        <w:divId w:val="590772101"/>
        <w:rPr>
          <w:rFonts w:ascii="David" w:eastAsia="Times New Roman" w:hAnsi="David" w:cs="David"/>
          <w:color w:val="000000"/>
          <w:sz w:val="33"/>
          <w:szCs w:val="33"/>
          <w:rtl/>
        </w:rPr>
      </w:pPr>
      <w:r>
        <w:rPr>
          <w:rFonts w:ascii="David" w:eastAsia="Times New Roman" w:hAnsi="David" w:cs="David"/>
          <w:color w:val="000000"/>
          <w:sz w:val="33"/>
          <w:szCs w:val="33"/>
          <w:rtl/>
        </w:rPr>
        <w:t>רַבִּי יֵיסָא אָמַר, הַפָּסוּק הַזֶּה אָמְרָה אוֹתוֹ כְּנֶסֶת יִשְׂרָאֵל</w:t>
      </w:r>
      <w:r>
        <w:rPr>
          <w:rFonts w:ascii="David" w:eastAsia="Times New Roman" w:hAnsi="David" w:cs="David"/>
          <w:color w:val="000000"/>
          <w:sz w:val="33"/>
          <w:szCs w:val="33"/>
          <w:rtl/>
        </w:rPr>
        <w:t xml:space="preserve"> בְּשָׁעָה שֶׁנִּבְנָה בֵּית הַמִּקְדָּשׁ וְנִכְנַס הָאָרוֹן לִמְקוֹמוֹ. רַבִּי חִזְקִיָּה אָמַר, הַקָּדוֹשׁ בָּרוּךְ הוּא אָמַר אוֹתוֹ עַל כְּנֶסֶת יִשְׂרָאֵל כְּשֶׁיִּשְׂרָאֵל עוֹשִׂים רְצוֹנוֹ, שֶׁהֲרֵי אָז הַקָּדוֹשׁ בָּרוּךְ הוּא יוֹשֵׁב עַל כִּסֵּא כ</w:t>
      </w:r>
      <w:r>
        <w:rPr>
          <w:rFonts w:ascii="David" w:eastAsia="Times New Roman" w:hAnsi="David" w:cs="David"/>
          <w:color w:val="000000"/>
          <w:sz w:val="33"/>
          <w:szCs w:val="33"/>
          <w:rtl/>
        </w:rPr>
        <w:t xml:space="preserve">ְבוֹדוֹ וְחָס עַל הָעוֹלָם, וּבְרָכָה וְשָׁלוֹם וַחֲבִיבוּת הַכֹּל נִמְצָאִים. וְאָז אָמַר, זאת מְנוּחָתִי עֲדֵי עַד. </w:t>
      </w:r>
    </w:p>
    <w:p w14:paraId="3FC2BAB9" w14:textId="77777777" w:rsidR="00000000" w:rsidRDefault="00AC0C38">
      <w:pPr>
        <w:bidi/>
        <w:jc w:val="both"/>
        <w:divId w:val="2058580902"/>
        <w:rPr>
          <w:rFonts w:ascii="David" w:eastAsia="Times New Roman" w:hAnsi="David" w:cs="David"/>
          <w:color w:val="000000"/>
          <w:sz w:val="33"/>
          <w:szCs w:val="33"/>
          <w:rtl/>
        </w:rPr>
      </w:pPr>
    </w:p>
    <w:p w14:paraId="2C822A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בְּשַׁעֲתָא דְּכֻלְּהוּ אוֹמָנִין שָׁארוּ לְמֶעְבַּד אוּמָנוּתָא, הַהוּא עוֹבָדָא מַמָּשׁ דְּשָׁרָאן, אִיהִי אִשְׁתְּלִימַ</w:t>
      </w:r>
      <w:r>
        <w:rPr>
          <w:rFonts w:ascii="David" w:hAnsi="David" w:cs="David"/>
          <w:color w:val="000000"/>
          <w:sz w:val="33"/>
          <w:szCs w:val="33"/>
          <w:rtl/>
        </w:rPr>
        <w:t xml:space="preserve">ת מִגַּרְמָהּ. אִינּוּן שָׁרָאן, וְאִיהִי אַשְׁלִימַת עֲבִידְתָּא, אִיהִי מַמָּשׁ, מְנָלָן, דִּכְתִּיב וַתֵּכֶל כָּל עֲבוֹדַת מִשְׁכַּן אֹהֶל מוֹעֵד. </w:t>
      </w:r>
    </w:p>
    <w:p w14:paraId="18B16513" w14:textId="77777777" w:rsidR="00000000" w:rsidRDefault="00AC0C38">
      <w:pPr>
        <w:bidi/>
        <w:jc w:val="both"/>
        <w:divId w:val="1199121300"/>
        <w:rPr>
          <w:rFonts w:ascii="David" w:eastAsia="Times New Roman" w:hAnsi="David" w:cs="David"/>
          <w:color w:val="000000"/>
          <w:sz w:val="33"/>
          <w:szCs w:val="33"/>
          <w:rtl/>
        </w:rPr>
      </w:pPr>
      <w:r>
        <w:rPr>
          <w:rFonts w:ascii="David" w:eastAsia="Times New Roman" w:hAnsi="David" w:cs="David"/>
          <w:color w:val="000000"/>
          <w:sz w:val="33"/>
          <w:szCs w:val="33"/>
          <w:rtl/>
        </w:rPr>
        <w:t>וּבֹא רְאֵה, בְּשָׁעָה שֶׁכָּל הָאֻמָּנִים הִתְחִילוּ לַעֲשׂוֹת הָאֻמָּנוּת, אוֹתוֹ מַעֲשֶׂה מַמָּשׁ שֶׁ</w:t>
      </w:r>
      <w:r>
        <w:rPr>
          <w:rFonts w:ascii="David" w:eastAsia="Times New Roman" w:hAnsi="David" w:cs="David"/>
          <w:color w:val="000000"/>
          <w:sz w:val="33"/>
          <w:szCs w:val="33"/>
          <w:rtl/>
        </w:rPr>
        <w:t xml:space="preserve">הִתְחִילוּ הָיָה נִשְׁלָם מֵעַצְמוֹ. הֵם מַתְחִילִים - וְהִיא מַשְׁלִימָה אֶת הַמַּעֲשֶׂה, הִיא מַמָּשׁ. מִנַּיִן לָנוּ? שֶׁכָּתוּב וַתֵּכֶל כָּל עֲבֹדַת מִשְׁכַּן אֹהֶל מוֹעֵד. </w:t>
      </w:r>
    </w:p>
    <w:p w14:paraId="687F58E0" w14:textId="77777777" w:rsidR="00000000" w:rsidRDefault="00AC0C38">
      <w:pPr>
        <w:bidi/>
        <w:jc w:val="both"/>
        <w:divId w:val="2058580902"/>
        <w:rPr>
          <w:rFonts w:ascii="David" w:eastAsia="Times New Roman" w:hAnsi="David" w:cs="David"/>
          <w:color w:val="000000"/>
          <w:sz w:val="33"/>
          <w:szCs w:val="33"/>
          <w:rtl/>
        </w:rPr>
      </w:pPr>
    </w:p>
    <w:p w14:paraId="788174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w:t>
      </w:r>
      <w:r>
        <w:rPr>
          <w:rFonts w:ascii="David" w:hAnsi="David" w:cs="David"/>
          <w:color w:val="000000"/>
          <w:rtl/>
        </w:rPr>
        <w:t>(בראשית ב)</w:t>
      </w:r>
      <w:r>
        <w:rPr>
          <w:rFonts w:ascii="David" w:hAnsi="David" w:cs="David"/>
          <w:color w:val="000000"/>
          <w:sz w:val="33"/>
          <w:szCs w:val="33"/>
          <w:rtl/>
        </w:rPr>
        <w:t xml:space="preserve"> וַיְכֻלּוּ הַשָּׁמַיִם וְהָאָרֶץ. וְאִי תֵּימָא</w:t>
      </w:r>
      <w:r>
        <w:rPr>
          <w:rFonts w:ascii="David" w:hAnsi="David" w:cs="David"/>
          <w:color w:val="000000"/>
          <w:sz w:val="33"/>
          <w:szCs w:val="33"/>
          <w:rtl/>
        </w:rPr>
        <w:t>, וַיְכַל אֱלֹהִים בַּיוֹם הַשְּׁבִיעִי. וַדַּאי הָכִי הוּא, דְּכָל עָלְמָא, אַף עַל גַּב דְּכָל עֲבִידָן אִשְׁתְּלִימוּ כָּל חַד וְחַד, עָלְמָא כֹּלָּא לָא הֲוָה שְׁלִים בְּקִיּוּמֵיהּ, עַד דְּאָתָא יוֹמָא שְׁבִיעָאָה, דְּכַד אָתָא יוֹמָא שְׁבִיעָאָה, כְּ</w:t>
      </w:r>
      <w:r>
        <w:rPr>
          <w:rFonts w:ascii="David" w:hAnsi="David" w:cs="David"/>
          <w:color w:val="000000"/>
          <w:sz w:val="33"/>
          <w:szCs w:val="33"/>
          <w:rtl/>
        </w:rPr>
        <w:t>דֵין אִשְׁתְּלִימוּ כָּל עֲבִידָן, וְאַשְׁלִים בֵּיהּ קוּדְשָׁא בְּרִיךְ הוּא עָלְמָא, הֲדָא הוּא דִכְתִיב וַיְכַל אֱלֹהִים בַּיוֹם הַשְּׁבִיעִי מְלַאכְתּוֹ אֲשֶׁר עָשָׂה. בְּהַאי, אִשְׁתְּלִים בְּקִיּוּמָא כָּל עֲבִידְתָּא דְּעָבַד, וְעַל דָּא וַיְכַל אֱל</w:t>
      </w:r>
      <w:r>
        <w:rPr>
          <w:rFonts w:ascii="David" w:hAnsi="David" w:cs="David"/>
          <w:color w:val="000000"/>
          <w:sz w:val="33"/>
          <w:szCs w:val="33"/>
          <w:rtl/>
        </w:rPr>
        <w:t xml:space="preserve">הִים בְּיוֹם הַשְּׁבִיעִי. </w:t>
      </w:r>
    </w:p>
    <w:p w14:paraId="195D28E9" w14:textId="77777777" w:rsidR="00000000" w:rsidRDefault="00AC0C38">
      <w:pPr>
        <w:bidi/>
        <w:jc w:val="both"/>
        <w:divId w:val="2116291994"/>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זֶה -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וַיְכֻלּוּ הַשָּׁמַיִם וְהָאָרֶץ. וְאִם תֹּאמַר, וַיְכַל אֱלֹהִים בַּיּוֹם הַשְּׁבִיעִי - וַדַּאי כָּךְ הוּא! שֶׁכָּל הָעוֹלָם, אַף עַל גַּב שֶׁכָּל הַמַּעֲשִׂים נִשְׁלְמוּ כָּל אֶחָד וְאֶחָד, כָּל הָעוֹ</w:t>
      </w:r>
      <w:r>
        <w:rPr>
          <w:rFonts w:ascii="David" w:eastAsia="Times New Roman" w:hAnsi="David" w:cs="David"/>
          <w:color w:val="000000"/>
          <w:sz w:val="33"/>
          <w:szCs w:val="33"/>
          <w:rtl/>
        </w:rPr>
        <w:t>לָם לֹא הָיָה שָׁלֵם בְּקִיּוּמוֹ עַד שֶׁבָּא הַיּוֹם הַשְּׁבִיעִי. שֶׁכְּשֶׁבָּא הַיּוֹם הַשְּׁבִיעִי, אָז נִשְׁלְמוּ כָּל הַמַּעֲשִׂים, וְהִשְׁלִים בּוֹ הַקָּדוֹשׁ בָּרוּךְ הוּא אֶת הָעוֹלָם. זֶהוּ שֶׁכָּתוּב וַיְכַל אֱלֹהִים בַּיּוֹם הַשְּׁבִיעִי מְלַאכ</w:t>
      </w:r>
      <w:r>
        <w:rPr>
          <w:rFonts w:ascii="David" w:eastAsia="Times New Roman" w:hAnsi="David" w:cs="David"/>
          <w:color w:val="000000"/>
          <w:sz w:val="33"/>
          <w:szCs w:val="33"/>
          <w:rtl/>
        </w:rPr>
        <w:t xml:space="preserve">ְתּוֹ אֲשֶׁר עָשָׂה. בָּזֶה נִשְׁלַם, בְּקִיּוּם כָּל מַעֲשֶׂה שֶׁעָשָׂה, וְעַל זֶה וַיְכַל אֱלֹהִים בַּיּוֹם הַשְּׁבִיעִי. </w:t>
      </w:r>
    </w:p>
    <w:p w14:paraId="25F730E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78" w:name="HtmpReportNum0421_L2"/>
      <w:bookmarkStart w:id="879" w:name="דףBרכ''גBע''א"/>
      <w:bookmarkEnd w:id="878"/>
      <w:bookmarkEnd w:id="879"/>
    </w:p>
    <w:p w14:paraId="171C3250" w14:textId="77777777" w:rsidR="00000000" w:rsidRDefault="00AC0C38">
      <w:pPr>
        <w:pStyle w:val="NormalWeb"/>
        <w:bidi/>
        <w:jc w:val="both"/>
        <w:divId w:val="2058580902"/>
        <w:rPr>
          <w:rFonts w:ascii="David" w:hAnsi="David" w:cs="David"/>
          <w:color w:val="000000"/>
          <w:sz w:val="33"/>
          <w:szCs w:val="33"/>
          <w:rtl/>
        </w:rPr>
      </w:pPr>
      <w:hyperlink w:anchor="דף_רכ''ג_ע''א!" w:history="1">
        <w:r>
          <w:rPr>
            <w:rStyle w:val="Hyperlink"/>
            <w:rFonts w:ascii="David" w:hAnsi="David" w:cs="David"/>
            <w:b/>
            <w:bCs/>
            <w:sz w:val="45"/>
            <w:szCs w:val="45"/>
            <w:rtl/>
          </w:rPr>
          <w:t>דף רכ''ג ע''א</w:t>
        </w:r>
      </w:hyperlink>
    </w:p>
    <w:p w14:paraId="2FC2EE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אִתְבְּנֵי בֵּי מַקְדְּשָׁא, כָּל עֲבִידְתָּא דְּאִתְעָבִיד, אִיהִי מִגַּרְמָהּ אִתְעָבִידַת אוּמָנִין שָׁרָאן, וְעַבִידְתָּא אִתְחֲזִיאַת לוֹן לְמֶעְבַּד, וְאִתְרְשִׁימַת קָמַיְיהוּ, וְאִשְׁתְּלִימַת הִיא מִגַּרְמָהּ. וְהָא אוּקְמוּהָ, דִּכְתִּיב, </w:t>
      </w:r>
      <w:r>
        <w:rPr>
          <w:rFonts w:ascii="David" w:hAnsi="David" w:cs="David"/>
          <w:color w:val="000000"/>
          <w:rtl/>
        </w:rPr>
        <w:t>(</w:t>
      </w:r>
      <w:r>
        <w:rPr>
          <w:rFonts w:ascii="David" w:hAnsi="David" w:cs="David"/>
          <w:color w:val="000000"/>
          <w:rtl/>
        </w:rPr>
        <w:t>מלכים א ו)</w:t>
      </w:r>
      <w:r>
        <w:rPr>
          <w:rFonts w:ascii="David" w:hAnsi="David" w:cs="David"/>
          <w:color w:val="000000"/>
          <w:sz w:val="33"/>
          <w:szCs w:val="33"/>
          <w:rtl/>
        </w:rPr>
        <w:t xml:space="preserve"> </w:t>
      </w:r>
      <w:r>
        <w:rPr>
          <w:rFonts w:ascii="David" w:hAnsi="David" w:cs="David"/>
          <w:color w:val="000000"/>
          <w:sz w:val="33"/>
          <w:szCs w:val="33"/>
          <w:rtl/>
        </w:rPr>
        <w:t>וְהַבַּיִת בְּהִבָּנוֹתוֹ. וְהַבַּיִת כַּאֲשֶׁר בָּנֻהוּ לָא כְּתִיב. אֶלָּא בְּהִבָּנוֹתוֹ. דְּאִיהִי אִשְׁתְּלִימַת מִגַּרְמָהּ. וּכְתִיב אֶבֶן שְׁלֵמָה מַסָּע נִבְנָה. בָּנוּהוּ לָא כְּתִיב. אֶלָּא נִבְנָה הוּא מִגַּרְמֵיהּ נִבְנָה, וְכֵן בְּכָל עֲבִידְ</w:t>
      </w:r>
      <w:r>
        <w:rPr>
          <w:rFonts w:ascii="David" w:hAnsi="David" w:cs="David"/>
          <w:color w:val="000000"/>
          <w:sz w:val="33"/>
          <w:szCs w:val="33"/>
          <w:rtl/>
        </w:rPr>
        <w:t>תָּא דְּאִיהִי קַדִּישָׁא, אִיהִי אִשְׁתְּלִימַת מִגַּרְמָהּ.</w:t>
      </w:r>
      <w:r>
        <w:rPr>
          <w:rFonts w:ascii="David" w:hAnsi="David" w:cs="David"/>
          <w:color w:val="000000"/>
          <w:sz w:val="33"/>
          <w:szCs w:val="33"/>
          <w:rtl/>
        </w:rPr>
        <w:t xml:space="preserve"> </w:t>
      </w:r>
      <w:r>
        <w:rPr>
          <w:rFonts w:ascii="David" w:hAnsi="David" w:cs="David"/>
          <w:color w:val="000000"/>
          <w:rtl/>
        </w:rPr>
        <w:t>(דף רכ''ג ע''א)</w:t>
      </w:r>
      <w:r>
        <w:rPr>
          <w:rFonts w:ascii="David" w:hAnsi="David" w:cs="David"/>
          <w:color w:val="000000"/>
          <w:rtl/>
        </w:rPr>
        <w:t xml:space="preserve"> </w:t>
      </w:r>
    </w:p>
    <w:p w14:paraId="64434F67" w14:textId="77777777" w:rsidR="00000000" w:rsidRDefault="00AC0C38">
      <w:pPr>
        <w:bidi/>
        <w:jc w:val="both"/>
        <w:divId w:val="1567228449"/>
        <w:rPr>
          <w:rFonts w:ascii="David" w:eastAsia="Times New Roman" w:hAnsi="David" w:cs="David"/>
          <w:color w:val="000000"/>
          <w:sz w:val="33"/>
          <w:szCs w:val="33"/>
          <w:rtl/>
        </w:rPr>
      </w:pPr>
      <w:r>
        <w:rPr>
          <w:rFonts w:ascii="David" w:eastAsia="Times New Roman" w:hAnsi="David" w:cs="David"/>
          <w:color w:val="000000"/>
          <w:sz w:val="33"/>
          <w:szCs w:val="33"/>
          <w:rtl/>
        </w:rPr>
        <w:t>וּכְשֶׁנִּבְנָה בֵּית הַמִּקְדָּשׁ, כָּל מַעֲשֶׂה שֶׁנַּעֲשָׂה - נַעֲשָׂה מֵעַצְמוֹ. הָאֻמָּנִים הִתְחִילוֹ - וְהַמַּעֲשֶׂה נִרְאָה לָהֶם לְהֵעָשׂוֹת וְנִרְשַׁם לִפְנֵיהֶם וְהִ</w:t>
      </w:r>
      <w:r>
        <w:rPr>
          <w:rFonts w:ascii="David" w:eastAsia="Times New Roman" w:hAnsi="David" w:cs="David"/>
          <w:color w:val="000000"/>
          <w:sz w:val="33"/>
          <w:szCs w:val="33"/>
          <w:rtl/>
        </w:rPr>
        <w:t xml:space="preserve">שְׁתַּלֵּם מֵעַצְמוֹ. וַהֲרֵי פֵּרְשׁוּהָ, שֶׁכָּתוּב </w:t>
      </w:r>
      <w:r>
        <w:rPr>
          <w:rFonts w:ascii="David" w:eastAsia="Times New Roman" w:hAnsi="David" w:cs="David"/>
          <w:color w:val="000000"/>
          <w:sz w:val="23"/>
          <w:szCs w:val="23"/>
          <w:rtl/>
        </w:rPr>
        <w:t>(מלכים א ו)</w:t>
      </w:r>
      <w:r>
        <w:rPr>
          <w:rFonts w:ascii="David" w:eastAsia="Times New Roman" w:hAnsi="David" w:cs="David"/>
          <w:color w:val="000000"/>
          <w:sz w:val="33"/>
          <w:szCs w:val="33"/>
          <w:rtl/>
        </w:rPr>
        <w:t xml:space="preserve"> וְהַבַּיִת בְּהִבָּנֹתוֹ. לֹא כָתוּב וְהַבַּיִת כַּאֲשֶׁר בָּנוּהוּ, אֶלָּא בְּהִבָּנֹתוֹ, שֶׁהוּא נִשְׁלַם מֵעַצְמוֹ. וְכָתוּב אֶבֶן שְׁלֵמָה מַסָּע נִבְנָה. לֹא כָתוּב בָּנוּהוּ, אֶלָּא נִ</w:t>
      </w:r>
      <w:r>
        <w:rPr>
          <w:rFonts w:ascii="David" w:eastAsia="Times New Roman" w:hAnsi="David" w:cs="David"/>
          <w:color w:val="000000"/>
          <w:sz w:val="33"/>
          <w:szCs w:val="33"/>
          <w:rtl/>
        </w:rPr>
        <w:t xml:space="preserve">בְנָה, הוּא מֵעַצְמוֹ נִבְנָה. וְכָל בְּכָל מַעֲשֶׂה שֶׁהוּא קָדוֹשׁ, מִשְׁתַּלֵּם מֵעַצְמוֹ. </w:t>
      </w:r>
    </w:p>
    <w:p w14:paraId="054A0C25" w14:textId="77777777" w:rsidR="00000000" w:rsidRDefault="00AC0C38">
      <w:pPr>
        <w:bidi/>
        <w:jc w:val="both"/>
        <w:divId w:val="2058580902"/>
        <w:rPr>
          <w:rFonts w:ascii="David" w:eastAsia="Times New Roman" w:hAnsi="David" w:cs="David"/>
          <w:color w:val="000000"/>
          <w:sz w:val="33"/>
          <w:szCs w:val="33"/>
          <w:rtl/>
        </w:rPr>
      </w:pPr>
    </w:p>
    <w:p w14:paraId="04C0A6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(שמות לח)</w:t>
      </w:r>
      <w:r>
        <w:rPr>
          <w:rFonts w:ascii="David" w:hAnsi="David" w:cs="David"/>
          <w:color w:val="000000"/>
          <w:sz w:val="33"/>
          <w:szCs w:val="33"/>
          <w:rtl/>
        </w:rPr>
        <w:t xml:space="preserve"> וּבְצַלְאֵל בֶּן אוּרִי בֶן חוּר. הַאי קְרָא אוֹלִיפְנָא, דְּרוּחַ קוּדְשָׁא אַכְרִיז עָלֵיהּ לְעֵינֵיהוֹן דְּיִשְׂרָאֵל, וְאָמַר וּבְצַלְאֵל בֶּן או</w:t>
      </w:r>
      <w:r>
        <w:rPr>
          <w:rFonts w:ascii="David" w:hAnsi="David" w:cs="David"/>
          <w:color w:val="000000"/>
          <w:sz w:val="33"/>
          <w:szCs w:val="33"/>
          <w:rtl/>
        </w:rPr>
        <w:t>ּרִי בֶן חוּר לְמַטֵּה יְהוּדָה עָשָׂה אֶת כָּל אֲשֶׁר צִוָּה יְיָ' אֶת מֹשֶׁה. וְאִתּוֹ אָהֳלִיאָב בֶּן אֲחִיסָמָךְ. מַאי וְאִתּוֹ. אֶלָּא אוֹלִיפְנָא, דְאָהֳלִיאָב לָא עָבִיד עֲבִידְתָּא בִּלְחוֹדוֹי, אֶלָּא עִם בְּצַלְאֵל, וְעִמֵּיהּ עָבֵד כָּל מַה דְּע</w:t>
      </w:r>
      <w:r>
        <w:rPr>
          <w:rFonts w:ascii="David" w:hAnsi="David" w:cs="David"/>
          <w:color w:val="000000"/>
          <w:sz w:val="33"/>
          <w:szCs w:val="33"/>
          <w:rtl/>
        </w:rPr>
        <w:t xml:space="preserve">ָבַד. הֲדָא הוּא דִכְתִיב וְאִתּוֹ, וְאִתּוֹ וְלָא בִּלְחוֹדוֹי. מִכָּאן דִּשְׂמָאלָא אִיהִי בִּכְלַל יְמִינָא תָּדִיר. וְעַל דָּא כְּתִיב וַאֲנִי הִנֵּה נָתַתִּי אִתּוֹ אֵת אָהֳלִיאָב, דָּא יְמִינָא וְדָא </w:t>
      </w:r>
      <w:r>
        <w:rPr>
          <w:rFonts w:ascii="David" w:hAnsi="David" w:cs="David"/>
          <w:color w:val="000000"/>
          <w:rtl/>
        </w:rPr>
        <w:t>(ר''כ ע''ב)</w:t>
      </w:r>
      <w:r>
        <w:rPr>
          <w:rFonts w:ascii="David" w:hAnsi="David" w:cs="David"/>
          <w:color w:val="000000"/>
          <w:sz w:val="33"/>
          <w:szCs w:val="33"/>
          <w:rtl/>
        </w:rPr>
        <w:t xml:space="preserve"> שְׂמָאלָא. </w:t>
      </w:r>
      <w:r>
        <w:rPr>
          <w:rFonts w:ascii="David" w:hAnsi="David" w:cs="David"/>
          <w:color w:val="000000"/>
          <w:rtl/>
        </w:rPr>
        <w:t>(שמות לח)</w:t>
      </w:r>
      <w:r>
        <w:rPr>
          <w:rFonts w:ascii="David" w:hAnsi="David" w:cs="David"/>
          <w:color w:val="000000"/>
          <w:sz w:val="33"/>
          <w:szCs w:val="33"/>
          <w:rtl/>
        </w:rPr>
        <w:t xml:space="preserve"> אֵלֶּה פְקוּדֵי ה</w:t>
      </w:r>
      <w:r>
        <w:rPr>
          <w:rFonts w:ascii="David" w:hAnsi="David" w:cs="David"/>
          <w:color w:val="000000"/>
          <w:sz w:val="33"/>
          <w:szCs w:val="33"/>
          <w:rtl/>
        </w:rPr>
        <w:t>ַמִּשְׁכָּן מִשְׁכַּן הָעֵדוּת אֲשֶׁר פֻּקַּד עַל פִּי מֹשֶׁה וְגוֹ'. רִבִּי יֵיסָא אָמַר, כֵּיוָן דְּעָבְדוּ כָּל חַכִּימַיָּיא יַת מַשְׁכְּנָא, אִצְטְרִיךְ לְמֶהֲדָר חוּשְׁבָּנָא, מִכָּל אִינּוּן עֲבִידָן דְּאִתְעָבֵידוּ בֵּיהּ. מַאי טַעֲמָא. בְּגִין דְּ</w:t>
      </w:r>
      <w:r>
        <w:rPr>
          <w:rFonts w:ascii="David" w:hAnsi="David" w:cs="David"/>
          <w:color w:val="000000"/>
          <w:sz w:val="33"/>
          <w:szCs w:val="33"/>
          <w:rtl/>
        </w:rPr>
        <w:t xml:space="preserve">כָל חוּשְׁבָּן וְחוּשְׁבָּן, כַּד הֲוָה אִתְעַבִיד חוּשְׁבָּנָא, הָכִי אִתְקָיָּים הַהוּא עֲבִידָא, וְאִתְקָיָּים בְּאַתְרֵיהּ. </w:t>
      </w:r>
    </w:p>
    <w:p w14:paraId="6DB60783" w14:textId="77777777" w:rsidR="00000000" w:rsidRDefault="00AC0C38">
      <w:pPr>
        <w:bidi/>
        <w:jc w:val="both"/>
        <w:divId w:val="647440234"/>
        <w:rPr>
          <w:rFonts w:ascii="David" w:eastAsia="Times New Roman" w:hAnsi="David" w:cs="David"/>
          <w:color w:val="000000"/>
          <w:sz w:val="33"/>
          <w:szCs w:val="33"/>
          <w:rtl/>
        </w:rPr>
      </w:pPr>
      <w:r>
        <w:rPr>
          <w:rFonts w:ascii="David" w:eastAsia="Times New Roman" w:hAnsi="David" w:cs="David"/>
          <w:color w:val="000000"/>
          <w:sz w:val="33"/>
          <w:szCs w:val="33"/>
          <w:rtl/>
        </w:rPr>
        <w:t>וּבְצַלְאֵל בֶּן אוּרִי בֶן חוּר. פָּסוּק זֶה לָמַדְנוּ, שֶׁרוּחַ הַקֹּדֶשׁ הִכְרִיזָה עָלָיו לְעֵינֵי יִשְׂרָאל וְאָמַר: וּבְ</w:t>
      </w:r>
      <w:r>
        <w:rPr>
          <w:rFonts w:ascii="David" w:eastAsia="Times New Roman" w:hAnsi="David" w:cs="David"/>
          <w:color w:val="000000"/>
          <w:sz w:val="33"/>
          <w:szCs w:val="33"/>
          <w:rtl/>
        </w:rPr>
        <w:t xml:space="preserve">צַלְאֵל בֶּן אוּרִי בֶן חוּרִי לְמַטֵּה יְהוּדָה עָשָׂה אֵת כָּל אֲשֶׁר צִוָּה ה' אֶת מֹשֶׁה. וְאִתּוֹ אָהֳלִיהָב בֶּן אֲחִיסָמָךְ, מַה זֶּה וְאִתּוֹ? אֶלָּא לָמַדְנוּ שֶׁאָהֳלִיהָב לֹא עָשָׂה מַעֲשֶׂה לְבַדּוֹ, אֶלָּא עִם בְּצַלְאֵל, וְעִמּוֹ עָשָׂה כָּל </w:t>
      </w:r>
      <w:r>
        <w:rPr>
          <w:rFonts w:ascii="David" w:eastAsia="Times New Roman" w:hAnsi="David" w:cs="David"/>
          <w:color w:val="000000"/>
          <w:sz w:val="33"/>
          <w:szCs w:val="33"/>
          <w:rtl/>
        </w:rPr>
        <w:t xml:space="preserve">מַה שֶּׁעָשָׂה. זֶהוּ שֶׁכָּתוּב וְאִתּוֹ, וְאִתּוֹ וְלֹא לְבַדּוֹ. מִכָּאן שֶׁהַשְּׂמֹאל בִּכְלַל יָמִין תָּמִיד, וְעַל זֶה כָּתוּב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וַאֲנִי הִנֵּה נָתַתִּי אִתּוֹ אֵת אָהֳלִיהָב. זֶה יָמִין וְזֶה שְׂמֹאל. אֵלֶּה פְקוּדֵי הַמִּשְׁכָּן מִשְׁכַּן ה</w:t>
      </w:r>
      <w:r>
        <w:rPr>
          <w:rFonts w:ascii="David" w:eastAsia="Times New Roman" w:hAnsi="David" w:cs="David"/>
          <w:color w:val="000000"/>
          <w:sz w:val="33"/>
          <w:szCs w:val="33"/>
          <w:rtl/>
        </w:rPr>
        <w:t>ָעֵדֻת אֲשֶׁר פֻּקַּד עַל פִּי מֹשֶׁה וְגוֹ'. רַבִּי יֵיסָא אָמַר, כֵּיוָן שֶׁעָשׂוּ כָּל הַחֲכָמִים אֶת הַמִּשְׁכָּן, צָרִיךְ לְהַחֲזִיר חֶשְׁבּוֹן מִכָּל אוֹתָם הַמַּעֲשִׂים שֶׁנַּעֲשׂוּ בוֹ. מָה הַטַּעַם? מִשּׁוּם שֶׁכָּל חֶשְׁבּוֹן וְחֶשְׁבּוֹן, כְּשֶׁ</w:t>
      </w:r>
      <w:r>
        <w:rPr>
          <w:rFonts w:ascii="David" w:eastAsia="Times New Roman" w:hAnsi="David" w:cs="David"/>
          <w:color w:val="000000"/>
          <w:sz w:val="33"/>
          <w:szCs w:val="33"/>
          <w:rtl/>
        </w:rPr>
        <w:t xml:space="preserve">הָיָה נַעֲשֶׂה חֶשְׁבּוֹן, כָּךְ הִתְקַיֵּם אוֹתוֹ מַעֲשֶׂה, וְהִתְקַיֵּם בִּמְקוֹמוֹ. </w:t>
      </w:r>
    </w:p>
    <w:p w14:paraId="7B4B23DF" w14:textId="77777777" w:rsidR="00000000" w:rsidRDefault="00AC0C38">
      <w:pPr>
        <w:bidi/>
        <w:jc w:val="both"/>
        <w:divId w:val="2058580902"/>
        <w:rPr>
          <w:rFonts w:ascii="David" w:eastAsia="Times New Roman" w:hAnsi="David" w:cs="David"/>
          <w:color w:val="000000"/>
          <w:sz w:val="33"/>
          <w:szCs w:val="33"/>
          <w:rtl/>
        </w:rPr>
      </w:pPr>
    </w:p>
    <w:p w14:paraId="0CAC28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וְיִשְׂרָאֵל כֻּלְּהוּ כְּמָה דְּאִתְרְעוּ בְּמָה דִּנְדִיבוּ בְּקַדְמִיתָא, הָכִי נָמֵי אִתְרְעוּ בְּהַהוּא חוּשְׁבָּנָא, וּכְדֵין אִתְקָיָּים כָּל עֲבִידָא, בְּהַהו</w:t>
      </w:r>
      <w:r>
        <w:rPr>
          <w:rFonts w:ascii="David" w:hAnsi="David" w:cs="David"/>
          <w:color w:val="000000"/>
          <w:sz w:val="33"/>
          <w:szCs w:val="33"/>
          <w:rtl/>
        </w:rPr>
        <w:t>ּא רְעוּתָא. וְעַל דָּא אִצְטְרִיךְ הָכָא חוּשְׁבָּנָא, בְּגִין דִּבְהַאי אִתְקָיָּים עֲבִידָא. אֵלֶּה כְּתִיב, וְלָא כְּתִיב וְאֵלֶּה. אֶלָּא דָּא אִיהוּ חוּשְׁבָּנָא דְּפָסִיל כָּל חוּשְׁבָּנִין דְּעָלְמָא, וְדָא אִתְקָיָּים יַתִּיר מִכֻּלְּהוּ, דִּבְהַא</w:t>
      </w:r>
      <w:r>
        <w:rPr>
          <w:rFonts w:ascii="David" w:hAnsi="David" w:cs="David"/>
          <w:color w:val="000000"/>
          <w:sz w:val="33"/>
          <w:szCs w:val="33"/>
          <w:rtl/>
        </w:rPr>
        <w:t xml:space="preserve">י אִתְקָיָּים מַשְׁכְּנָא, וְלָא בְּאַחֲרָא. </w:t>
      </w:r>
    </w:p>
    <w:p w14:paraId="43A65E59" w14:textId="77777777" w:rsidR="00000000" w:rsidRDefault="00AC0C38">
      <w:pPr>
        <w:bidi/>
        <w:jc w:val="both"/>
        <w:divId w:val="280455684"/>
        <w:rPr>
          <w:rFonts w:ascii="David" w:eastAsia="Times New Roman" w:hAnsi="David" w:cs="David"/>
          <w:color w:val="000000"/>
          <w:sz w:val="33"/>
          <w:szCs w:val="33"/>
          <w:rtl/>
        </w:rPr>
      </w:pPr>
      <w:r>
        <w:rPr>
          <w:rFonts w:ascii="David" w:eastAsia="Times New Roman" w:hAnsi="David" w:cs="David"/>
          <w:color w:val="000000"/>
          <w:sz w:val="33"/>
          <w:szCs w:val="33"/>
          <w:rtl/>
        </w:rPr>
        <w:t xml:space="preserve">וְיִשְׂרָאֵל כֻּלָּם, כְּמוֹ שֶׁנִּתְרַצּוּ בְּמַה שֶּׁנָּדְבוּ בָּרִאשׁוֹנָה, גַּם כָּךְ הִתְרַצּוּ בְּאוֹתוֹ חֶשְׁבּוֹן, וְאָז הִתְקַיֵּם כָּל הַמַּעֲשֶׂה בְּאוֹתוֹ רָצוֹן. וְלָכֵן צָרִיךְ כָּאן חֶשְׁבּוֹן, </w:t>
      </w:r>
      <w:r>
        <w:rPr>
          <w:rFonts w:ascii="David" w:eastAsia="Times New Roman" w:hAnsi="David" w:cs="David"/>
          <w:color w:val="000000"/>
          <w:sz w:val="33"/>
          <w:szCs w:val="33"/>
          <w:rtl/>
        </w:rPr>
        <w:t xml:space="preserve">מִשּׁוּם שֶׁבָּזֶה מִתְקַיֵּם הַמַּעֲשֶׂה. אֵלֶּה כָּתוּב, וְלֹא כָתוּב וְאֵלֶּה. אֶלָּא זֶהוּ חֶשְׁבּוֹן שֶׁפּוֹסֵל אֶת כָּל הַחֶשְׁבּוֹנוֹת שֶׁל הָעוֹלָם, וְזֶה הִתְקַיֵּם יוֹתֵר מִכֻּלָּם, שֶׁבָּזֶה הִתְקַיֵּם הַמִּשְׁכָּן וְלֹא בְאַחֵר. </w:t>
      </w:r>
    </w:p>
    <w:p w14:paraId="607E4B4E" w14:textId="77777777" w:rsidR="00000000" w:rsidRDefault="00AC0C38">
      <w:pPr>
        <w:bidi/>
        <w:jc w:val="both"/>
        <w:divId w:val="2058580902"/>
        <w:rPr>
          <w:rFonts w:ascii="David" w:eastAsia="Times New Roman" w:hAnsi="David" w:cs="David"/>
          <w:color w:val="000000"/>
          <w:sz w:val="33"/>
          <w:szCs w:val="33"/>
          <w:rtl/>
        </w:rPr>
      </w:pPr>
    </w:p>
    <w:p w14:paraId="681BDA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וְאָמ</w:t>
      </w:r>
      <w:r>
        <w:rPr>
          <w:rFonts w:ascii="David" w:hAnsi="David" w:cs="David"/>
          <w:color w:val="000000"/>
          <w:sz w:val="33"/>
          <w:szCs w:val="33"/>
          <w:rtl/>
        </w:rPr>
        <w:t xml:space="preserve">ַר, </w:t>
      </w:r>
      <w:r>
        <w:rPr>
          <w:rFonts w:ascii="David" w:hAnsi="David" w:cs="David"/>
          <w:color w:val="000000"/>
          <w:rtl/>
        </w:rPr>
        <w:t>(ישעיה לג)</w:t>
      </w:r>
      <w:r>
        <w:rPr>
          <w:rFonts w:ascii="David" w:hAnsi="David" w:cs="David"/>
          <w:color w:val="000000"/>
          <w:sz w:val="33"/>
          <w:szCs w:val="33"/>
          <w:rtl/>
        </w:rPr>
        <w:t xml:space="preserve"> וְהָיָה אֱמוּנַת עִתֶּךָ חֹסֶן יְשׁוּעוֹת חָכְמַת וָדָעַת יִרְאַת יְיָ' הִיא אוֹצָרוֹ. הַאי קְרָא אוּקְמוּהָ חַבְרַיָּיא, אֲבָל הָא תָּנֵינָן, כָּל בַּר נָשׁ דְּאִתְעַסָּק בְּאוֹרַיְיתָא בְּהַאי עָלְמָא, וְזָכֵי לְמִקְבַּע עִתִּין לָהּ, אִצְ</w:t>
      </w:r>
      <w:r>
        <w:rPr>
          <w:rFonts w:ascii="David" w:hAnsi="David" w:cs="David"/>
          <w:color w:val="000000"/>
          <w:sz w:val="33"/>
          <w:szCs w:val="33"/>
          <w:rtl/>
        </w:rPr>
        <w:t>טְרִיךְ בֶּאֱמוּנָה, דִּרְעוּתָא דִּילֵיהּ יִתְכַּוֵּין לְקוּדְשָׁא בְּרִיךְ הוּא, יִתְכַּוֵּין לְשֵׁם שָׁמַיִם, בְּגִין דְּאֱמוּנָה לְהָכִי אִתְכְּוָון. חֹסֶן יְשׁוּעוֹת, לְאַכְלְלָא רַחֲמֵי בְּדִינָא. חָכְמַת וָדָעַת, דִּתְרֵין אִלֵּין שָׁרָאן דָּא עַל ד</w:t>
      </w:r>
      <w:r>
        <w:rPr>
          <w:rFonts w:ascii="David" w:hAnsi="David" w:cs="David"/>
          <w:color w:val="000000"/>
          <w:sz w:val="33"/>
          <w:szCs w:val="33"/>
          <w:rtl/>
        </w:rPr>
        <w:t xml:space="preserve">ָּא. דָּא טָמִיר וְגָנִיז, לְאַשְׁרָאָה דָּא עַל דָּא. </w:t>
      </w:r>
    </w:p>
    <w:p w14:paraId="0F96B747" w14:textId="77777777" w:rsidR="00000000" w:rsidRDefault="00AC0C38">
      <w:pPr>
        <w:bidi/>
        <w:jc w:val="both"/>
        <w:divId w:val="838234576"/>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וְהָיָה אֱמוּנַת עִתֶּיךְ חֹסֶן יְשׁוּעֹת חָכְמַת וָדָעַת יִרְאַת ה' הִיא אוֹצָרוֹ. פָּסוּק זֶה פֵּרְשׁוּהוּ הַחֲבֵרִים, אֲבָל הֲרֵי שָׁנִינוּ, כָּל אָדָם שֶׁמִּתְעַסֵּק בַּתּו</w:t>
      </w:r>
      <w:r>
        <w:rPr>
          <w:rFonts w:ascii="David" w:eastAsia="Times New Roman" w:hAnsi="David" w:cs="David"/>
          <w:color w:val="000000"/>
          <w:sz w:val="33"/>
          <w:szCs w:val="33"/>
          <w:rtl/>
        </w:rPr>
        <w:t>ֹרָה בָּעוֹלָם הַזֶּה וְזוֹכֶה לִקְבּעַ לָהּ עִתִּים, צָרִיךְ בֶּאֱמוּנָה, שֶׁרְצוֹנוֹ יִתְכַּוֵּן לַקָּדוֹשׁ בָּרוּךְ הוּא, יִתְכַּוֵּן לְשֵׁם שָׁמַיִם, מִשּׁוּם שֶׁאֱמוּנָה לְכָךְ הִתְכַּוְּנָה. חֹסֶן יְשׁוּעֹת, לִכְלֹל רַחֲמִים בְּדִין. חָכְמַת וָדָעַת,</w:t>
      </w:r>
      <w:r>
        <w:rPr>
          <w:rFonts w:ascii="David" w:eastAsia="Times New Roman" w:hAnsi="David" w:cs="David"/>
          <w:color w:val="000000"/>
          <w:sz w:val="33"/>
          <w:szCs w:val="33"/>
          <w:rtl/>
        </w:rPr>
        <w:t xml:space="preserve"> שֶׁשְּׁנֵי אֵלֶּה שׁוֹרִים זֶה עַל זֶה. זֶה טָמִיר וְגָנוּז, לְהַשְׁרוֹת זֶה עַל זֶה. </w:t>
      </w:r>
    </w:p>
    <w:p w14:paraId="2401DD0F" w14:textId="77777777" w:rsidR="00000000" w:rsidRDefault="00AC0C38">
      <w:pPr>
        <w:bidi/>
        <w:jc w:val="both"/>
        <w:divId w:val="2058580902"/>
        <w:rPr>
          <w:rFonts w:ascii="David" w:eastAsia="Times New Roman" w:hAnsi="David" w:cs="David"/>
          <w:color w:val="000000"/>
          <w:sz w:val="33"/>
          <w:szCs w:val="33"/>
          <w:rtl/>
        </w:rPr>
      </w:pPr>
    </w:p>
    <w:p w14:paraId="768A60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יִרְאַת יְיָ' הִיא אוֹצָרוֹ. אוֹצָרוֹ דְּכָל אִלֵּין, בְּגִין דְּהַאי יִרְאַת יְיָ', נָקִיט כָּל אִינּוּן נַחֲלִין, וְאִיהִי אִתְעָבִידַת אוֹצָר לְכֻלְּהוּ. וְכַד נָפ</w:t>
      </w:r>
      <w:r>
        <w:rPr>
          <w:rFonts w:ascii="David" w:hAnsi="David" w:cs="David"/>
          <w:color w:val="000000"/>
          <w:sz w:val="33"/>
          <w:szCs w:val="33"/>
          <w:rtl/>
        </w:rPr>
        <w:t xml:space="preserve">ְקִין מִנָּהּ כָּל אִינּוּן גְּנִיזִין כֻּלְּהוּ, אַפִּיק לוֹן בְּחוּשְׁבָּנָא. מְנָלָן. דִּכְתִּיב, </w:t>
      </w:r>
      <w:r>
        <w:rPr>
          <w:rFonts w:ascii="David" w:hAnsi="David" w:cs="David"/>
          <w:color w:val="000000"/>
          <w:rtl/>
        </w:rPr>
        <w:t>(שיר השירים ז)</w:t>
      </w:r>
      <w:r>
        <w:rPr>
          <w:rFonts w:ascii="David" w:hAnsi="David" w:cs="David"/>
          <w:color w:val="000000"/>
          <w:sz w:val="33"/>
          <w:szCs w:val="33"/>
          <w:rtl/>
        </w:rPr>
        <w:t xml:space="preserve"> עֵינַיִךְ בְּרֵכוֹת בְּחֶשׁבּוֹן. בְּחֶשׁבּוֹן וַדַּאי עָבִיד, וְאַפִּיק אִינּוּן בְּרֵכוֹת מַיִם, וְאַשְׁגַּח לְאַפָּקָא כֹּלָּא בְּחוּשְׁב</w:t>
      </w:r>
      <w:r>
        <w:rPr>
          <w:rFonts w:ascii="David" w:hAnsi="David" w:cs="David"/>
          <w:color w:val="000000"/>
          <w:sz w:val="33"/>
          <w:szCs w:val="33"/>
          <w:rtl/>
        </w:rPr>
        <w:t xml:space="preserve">ָּנָא. </w:t>
      </w:r>
      <w:r>
        <w:rPr>
          <w:rFonts w:ascii="David" w:hAnsi="David" w:cs="David"/>
          <w:color w:val="000000"/>
          <w:rtl/>
        </w:rPr>
        <w:t>(נ''א ואשקו לכלא)</w:t>
      </w:r>
      <w:r>
        <w:rPr>
          <w:rFonts w:ascii="David" w:hAnsi="David" w:cs="David"/>
          <w:color w:val="000000"/>
          <w:sz w:val="33"/>
          <w:szCs w:val="33"/>
          <w:rtl/>
        </w:rPr>
        <w:t xml:space="preserve">. </w:t>
      </w:r>
    </w:p>
    <w:p w14:paraId="3596264E" w14:textId="77777777" w:rsidR="00000000" w:rsidRDefault="00AC0C38">
      <w:pPr>
        <w:bidi/>
        <w:jc w:val="both"/>
        <w:divId w:val="1610627365"/>
        <w:rPr>
          <w:rFonts w:ascii="David" w:eastAsia="Times New Roman" w:hAnsi="David" w:cs="David"/>
          <w:color w:val="000000"/>
          <w:sz w:val="33"/>
          <w:szCs w:val="33"/>
          <w:rtl/>
        </w:rPr>
      </w:pPr>
      <w:r>
        <w:rPr>
          <w:rFonts w:ascii="David" w:eastAsia="Times New Roman" w:hAnsi="David" w:cs="David"/>
          <w:color w:val="000000"/>
          <w:sz w:val="33"/>
          <w:szCs w:val="33"/>
          <w:rtl/>
        </w:rPr>
        <w:t>יִרְאַת ה' הִיא אוֹצָרוֹ - אוֹצָרוֹ שֶׁל כָּל אֵלֶּה, מִשּׁוּם שֶׁיִּרְאַת ה' הַזּוֹ לוֹקַחַת כָּל אוֹתָם נְחָלִים, וְנַעֲשֵׂית אוֹצָר לְכֻלָּם. וּכְשֶׁיּוֹצְאִים מִמֶּנָּה כָּל אוֹתָם גְּנָזִים כֻּלָּם, מוֹצִיאָה אוֹתָם בְּחֶשׁ</w:t>
      </w:r>
      <w:r>
        <w:rPr>
          <w:rFonts w:ascii="David" w:eastAsia="Times New Roman" w:hAnsi="David" w:cs="David"/>
          <w:color w:val="000000"/>
          <w:sz w:val="33"/>
          <w:szCs w:val="33"/>
          <w:rtl/>
        </w:rPr>
        <w:t xml:space="preserve">ְבּוֹן. מִנַּיִן לָנוּ? שֶׁכָּתוּב </w:t>
      </w:r>
      <w:r>
        <w:rPr>
          <w:rFonts w:ascii="David" w:eastAsia="Times New Roman" w:hAnsi="David" w:cs="David"/>
          <w:color w:val="000000"/>
          <w:sz w:val="23"/>
          <w:szCs w:val="23"/>
          <w:rtl/>
        </w:rPr>
        <w:t>(שיר ז)</w:t>
      </w:r>
      <w:r>
        <w:rPr>
          <w:rFonts w:ascii="David" w:eastAsia="Times New Roman" w:hAnsi="David" w:cs="David"/>
          <w:color w:val="000000"/>
          <w:sz w:val="33"/>
          <w:szCs w:val="33"/>
          <w:rtl/>
        </w:rPr>
        <w:t xml:space="preserve"> עֵינַיִךְ בְּרֵכוֹת בְּחֶשְׁבּוֹן. בְּחֶשְׁבּוֹן וַדַּאי עוֹשָׂה, וּמוֹצִיאָה אוֹתָם בְּרֵכוֹת מַיִם, וּמַשְׁגִּיחָה לְהוֹצִיא הַכֹּל בְּחֶשְׁבּוֹן. </w:t>
      </w:r>
      <w:r>
        <w:rPr>
          <w:rFonts w:ascii="David" w:eastAsia="Times New Roman" w:hAnsi="David" w:cs="David"/>
          <w:color w:val="000000"/>
          <w:sz w:val="23"/>
          <w:szCs w:val="23"/>
          <w:rtl/>
        </w:rPr>
        <w:t>(ומשקים לכלם)</w:t>
      </w:r>
      <w:r>
        <w:rPr>
          <w:rFonts w:ascii="David" w:eastAsia="Times New Roman" w:hAnsi="David" w:cs="David"/>
          <w:color w:val="000000"/>
          <w:sz w:val="33"/>
          <w:szCs w:val="33"/>
          <w:rtl/>
        </w:rPr>
        <w:t xml:space="preserve"> </w:t>
      </w:r>
    </w:p>
    <w:p w14:paraId="5C485C38" w14:textId="77777777" w:rsidR="00000000" w:rsidRDefault="00AC0C38">
      <w:pPr>
        <w:bidi/>
        <w:jc w:val="both"/>
        <w:divId w:val="2058580902"/>
        <w:rPr>
          <w:rFonts w:ascii="David" w:eastAsia="Times New Roman" w:hAnsi="David" w:cs="David"/>
          <w:color w:val="000000"/>
          <w:sz w:val="33"/>
          <w:szCs w:val="33"/>
          <w:rtl/>
        </w:rPr>
      </w:pPr>
    </w:p>
    <w:p w14:paraId="5F06C1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אִקְרֵי אֱמוּנָה. וּבְכֹלָּא אִקְרֵי</w:t>
      </w:r>
      <w:r>
        <w:rPr>
          <w:rFonts w:ascii="David" w:hAnsi="David" w:cs="David"/>
          <w:color w:val="000000"/>
          <w:sz w:val="33"/>
          <w:szCs w:val="33"/>
          <w:rtl/>
        </w:rPr>
        <w:t xml:space="preserve"> אֱמוּנָה, וְהָא אוֹקִימְנָא. וּמַה אִי הָכָא אִצְטְרִיךְ לְאַחֲזָאָה מְהֵימְנוּתָא, לִשְׁאַר מִלֵּי דְּעָלְמָא עַל אַחַת כַּמָּה וְכַמָּה. וְעַל דָּא, קוּדְשָׁא בְּרִיךְ הוּא הֲוָה אוֹדַע לְהוּ לְכָל יִשְׂרָאֵל, רָזָא דִּמְהֵימְנוּתָא דִּילְהוּ, בְּכָל מַ</w:t>
      </w:r>
      <w:r>
        <w:rPr>
          <w:rFonts w:ascii="David" w:hAnsi="David" w:cs="David"/>
          <w:color w:val="000000"/>
          <w:sz w:val="33"/>
          <w:szCs w:val="33"/>
          <w:rtl/>
        </w:rPr>
        <w:t xml:space="preserve">ה דְּעָבְדוּ, וְכֹלָּא אִתְּמַר. </w:t>
      </w:r>
    </w:p>
    <w:p w14:paraId="2128574E" w14:textId="77777777" w:rsidR="00000000" w:rsidRDefault="00AC0C38">
      <w:pPr>
        <w:bidi/>
        <w:jc w:val="both"/>
        <w:divId w:val="1415013042"/>
        <w:rPr>
          <w:rFonts w:ascii="David" w:eastAsia="Times New Roman" w:hAnsi="David" w:cs="David"/>
          <w:color w:val="000000"/>
          <w:sz w:val="33"/>
          <w:szCs w:val="33"/>
          <w:rtl/>
        </w:rPr>
      </w:pPr>
      <w:r>
        <w:rPr>
          <w:rFonts w:ascii="David" w:eastAsia="Times New Roman" w:hAnsi="David" w:cs="David"/>
          <w:color w:val="000000"/>
          <w:sz w:val="33"/>
          <w:szCs w:val="33"/>
          <w:rtl/>
        </w:rPr>
        <w:t>וְלָכֵן נִקְרֵאת אֱמוּנָה, וּבַכֹּל נִקְרֵאת אֱמוּנָה, וַהֲרֵי בֵּאַרְנוּ. וּמָה אִם כָּאן צָרִיךְ לְהַרְאוֹת אֱמוּנָה - לִשְׁאָר דִּבְרֵי הָעוֹלָם עַל אַחַת כַּמָּה וְכַמָּה. וְעַל זֶה הַקָּדוֹשׁ בָּרוּךְ הוּא הָיָה מוֹד</w:t>
      </w:r>
      <w:r>
        <w:rPr>
          <w:rFonts w:ascii="David" w:eastAsia="Times New Roman" w:hAnsi="David" w:cs="David"/>
          <w:color w:val="000000"/>
          <w:sz w:val="33"/>
          <w:szCs w:val="33"/>
          <w:rtl/>
        </w:rPr>
        <w:t xml:space="preserve">ִיעַ לְכָל יִשְׂרָאֵל סוֹד הַנֶּאֱמָנוּת שֶׁלָּהֶם בְּכָל מַה שֶּׁעָשׂוּ, וְהַכֹּל נִתְבָּאֵר. </w:t>
      </w:r>
    </w:p>
    <w:p w14:paraId="23AA076E" w14:textId="77777777" w:rsidR="00000000" w:rsidRDefault="00AC0C38">
      <w:pPr>
        <w:bidi/>
        <w:jc w:val="both"/>
        <w:divId w:val="2058580902"/>
        <w:rPr>
          <w:rFonts w:ascii="David" w:eastAsia="Times New Roman" w:hAnsi="David" w:cs="David"/>
          <w:color w:val="000000"/>
          <w:sz w:val="33"/>
          <w:szCs w:val="33"/>
          <w:rtl/>
        </w:rPr>
      </w:pPr>
    </w:p>
    <w:p w14:paraId="4CEBD4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יוֹסֵי וְרִבִּי יִצְחָק הֲווֹ אַזְלֵי בְּאָרְחָא, אָמַר רִבִּי יוֹסֵי, וַדַּאי דְּקוּדְשָׁא בְּרִיךְ הוּא אִתְרְעֵי בֵּיהּ בִּבְצַלְאֵל לַעֲבִידַת מַשׁ</w:t>
      </w:r>
      <w:r>
        <w:rPr>
          <w:rFonts w:ascii="David" w:hAnsi="David" w:cs="David"/>
          <w:color w:val="000000"/>
          <w:sz w:val="33"/>
          <w:szCs w:val="33"/>
          <w:rtl/>
        </w:rPr>
        <w:t xml:space="preserve">ְכְּנָא, יַתִּיר מִכָּל יִשְׂרָאֵל, אֲמַאי. אָמַר לֵיהּ, שְׁמָא גָּרִים, וְהָא אוֹקְמוּהָ, דְּקוּדְשָׁא בְּרִיךְ הוּא שַׁוֵּי שְׁמָהָן בְּאַרְעָא, לְאִתְעַטְּרָא </w:t>
      </w:r>
      <w:r>
        <w:rPr>
          <w:rFonts w:ascii="David" w:hAnsi="David" w:cs="David"/>
          <w:color w:val="000000"/>
          <w:rtl/>
        </w:rPr>
        <w:t>(ס''א לאתערא)</w:t>
      </w:r>
      <w:r>
        <w:rPr>
          <w:rFonts w:ascii="David" w:hAnsi="David" w:cs="David"/>
          <w:color w:val="000000"/>
          <w:sz w:val="33"/>
          <w:szCs w:val="33"/>
          <w:rtl/>
        </w:rPr>
        <w:t xml:space="preserve"> בְּהוּ, וּלְמֶעְבַּד בְּהוּ עֲבִידְתָּא בְּעָלְמָא, הֲדָא הוּא דִכְתִיב, </w:t>
      </w:r>
      <w:r>
        <w:rPr>
          <w:rFonts w:ascii="David" w:hAnsi="David" w:cs="David"/>
          <w:color w:val="000000"/>
          <w:rtl/>
        </w:rPr>
        <w:t xml:space="preserve">(תהלים </w:t>
      </w:r>
      <w:r>
        <w:rPr>
          <w:rFonts w:ascii="David" w:hAnsi="David" w:cs="David"/>
          <w:color w:val="000000"/>
          <w:rtl/>
        </w:rPr>
        <w:t>מו)</w:t>
      </w:r>
      <w:r>
        <w:rPr>
          <w:rFonts w:ascii="David" w:hAnsi="David" w:cs="David"/>
          <w:color w:val="000000"/>
          <w:sz w:val="33"/>
          <w:szCs w:val="33"/>
          <w:rtl/>
        </w:rPr>
        <w:t xml:space="preserve"> אֲשֶׁר שָׂם שַׁמּוֹת בָּאָרֶץ. </w:t>
      </w:r>
    </w:p>
    <w:p w14:paraId="0E3EBF9E" w14:textId="77777777" w:rsidR="00000000" w:rsidRDefault="00AC0C38">
      <w:pPr>
        <w:bidi/>
        <w:jc w:val="both"/>
        <w:divId w:val="1590432428"/>
        <w:rPr>
          <w:rFonts w:ascii="David" w:eastAsia="Times New Roman" w:hAnsi="David" w:cs="David"/>
          <w:color w:val="000000"/>
          <w:sz w:val="33"/>
          <w:szCs w:val="33"/>
          <w:rtl/>
        </w:rPr>
      </w:pPr>
      <w:r>
        <w:rPr>
          <w:rFonts w:ascii="David" w:eastAsia="Times New Roman" w:hAnsi="David" w:cs="David"/>
          <w:color w:val="000000"/>
          <w:sz w:val="33"/>
          <w:szCs w:val="33"/>
          <w:rtl/>
        </w:rPr>
        <w:t>רַבִּי יוֹסֵי וְרַבִּי יִצְחָק הָיוּ הוֹלְכִים בַּדֶּרֶךְ. אָמַר רַבִּי יוֹסֵי, וַדַּאי הַקָּדוֹשׁ בָּרוּךְ הוּא הִתְרַצָּה בִּבְצַלְאֵל לַעֲבוֹדַת הַמִּשְׁכָּן יוֹתֵר מִכָּל יִשְׂרָאֵל. לָמָּה? אָמַר לוֹ, הַשֵּׁם גּוֹר</w:t>
      </w:r>
      <w:r>
        <w:rPr>
          <w:rFonts w:ascii="David" w:eastAsia="Times New Roman" w:hAnsi="David" w:cs="David"/>
          <w:color w:val="000000"/>
          <w:sz w:val="33"/>
          <w:szCs w:val="33"/>
          <w:rtl/>
        </w:rPr>
        <w:t xml:space="preserve">ֵם, וַהֲרֵי פֵּרְשׁוּהָ, שֶׁהַקָּדוֹשׁ בָּרוּךְ הוּא שָׂם שֵׁמוֹת בָּאָרֶץ לְהִתְעַטֵּר </w:t>
      </w:r>
      <w:r>
        <w:rPr>
          <w:rFonts w:ascii="David" w:eastAsia="Times New Roman" w:hAnsi="David" w:cs="David"/>
          <w:color w:val="000000"/>
          <w:sz w:val="23"/>
          <w:szCs w:val="23"/>
          <w:rtl/>
        </w:rPr>
        <w:t>(לעורר)</w:t>
      </w:r>
      <w:r>
        <w:rPr>
          <w:rFonts w:ascii="David" w:eastAsia="Times New Roman" w:hAnsi="David" w:cs="David"/>
          <w:color w:val="000000"/>
          <w:sz w:val="33"/>
          <w:szCs w:val="33"/>
          <w:rtl/>
        </w:rPr>
        <w:t xml:space="preserve"> בָּהֶם וְלַעֲשׂוֹת בָּהֶם מַעֲשֶׂה בָּעוֹלָם. זֶהוּ שֶׁכָּתוּב </w:t>
      </w:r>
      <w:r>
        <w:rPr>
          <w:rFonts w:ascii="David" w:eastAsia="Times New Roman" w:hAnsi="David" w:cs="David"/>
          <w:color w:val="000000"/>
          <w:sz w:val="23"/>
          <w:szCs w:val="23"/>
          <w:rtl/>
        </w:rPr>
        <w:t>(תהלים מו)</w:t>
      </w:r>
      <w:r>
        <w:rPr>
          <w:rFonts w:ascii="David" w:eastAsia="Times New Roman" w:hAnsi="David" w:cs="David"/>
          <w:color w:val="000000"/>
          <w:sz w:val="33"/>
          <w:szCs w:val="33"/>
          <w:rtl/>
        </w:rPr>
        <w:t xml:space="preserve"> אֲשֶׁר שָׂם שַׁמּוֹת בָּאָרֶץ. </w:t>
      </w:r>
    </w:p>
    <w:p w14:paraId="1849BCFC" w14:textId="77777777" w:rsidR="00000000" w:rsidRDefault="00AC0C38">
      <w:pPr>
        <w:bidi/>
        <w:jc w:val="both"/>
        <w:divId w:val="2058580902"/>
        <w:rPr>
          <w:rFonts w:ascii="David" w:eastAsia="Times New Roman" w:hAnsi="David" w:cs="David"/>
          <w:color w:val="000000"/>
          <w:sz w:val="33"/>
          <w:szCs w:val="33"/>
          <w:rtl/>
        </w:rPr>
      </w:pPr>
    </w:p>
    <w:p w14:paraId="5FE3C5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רָזָא אִיהוּ הָכָא, יְהוּדָה מִסְּטָר ש</w:t>
      </w:r>
      <w:r>
        <w:rPr>
          <w:rFonts w:ascii="David" w:hAnsi="David" w:cs="David"/>
          <w:color w:val="000000"/>
          <w:sz w:val="33"/>
          <w:szCs w:val="33"/>
          <w:rtl/>
        </w:rPr>
        <w:t>ְׂמָאלָא הֲוָה, וְאַהְדָּר וְאִתְדַּבָּק בִּימִינָא. וְעַל דָּא, בְּסִטְרָא דָּא אִתְעָבִיד מַשְׁכְּנָא, שָׁארֵי מִסְּטָר שְׂמָאלָא, וְאִתְדַּבָּק בִּסְטָר יְמִינָא, וּלְבָתַר אִתְכְּלִיל דָּא בְּדָא, וְאִתְעַבִיד כֹּלָּא יְמִינָא. כְּגַוְונָא דָּא אוֹרַיְ</w:t>
      </w:r>
      <w:r>
        <w:rPr>
          <w:rFonts w:ascii="David" w:hAnsi="David" w:cs="David"/>
          <w:color w:val="000000"/>
          <w:sz w:val="33"/>
          <w:szCs w:val="33"/>
          <w:rtl/>
        </w:rPr>
        <w:t>יתָא, שָׁארֵי מִשְּׂמָאלָא, וְאִתְדַּבָּק בִּימִינָא, וְאִתְכְּלִיל דָּא בְּדָא, וְאִתְעָבִיד כֹּלָּא יְמִינָא. רְאוּבֵן שָׁרָא מִימִינָא, וְסָטָא לִשְׂמָאלָא, וְנַטְלוּ עִמֵּיהּ אִינּוּן שְׁאַר שְׁבָטִין, דְּאִינּוּן שְׂמָאלָא, בְּגִין דְּשָׁארִי מִימִינָ</w:t>
      </w:r>
      <w:r>
        <w:rPr>
          <w:rFonts w:ascii="David" w:hAnsi="David" w:cs="David"/>
          <w:color w:val="000000"/>
          <w:sz w:val="33"/>
          <w:szCs w:val="33"/>
          <w:rtl/>
        </w:rPr>
        <w:t xml:space="preserve">א וְסָטָא לִשְׂמָאלָא. </w:t>
      </w:r>
    </w:p>
    <w:p w14:paraId="402DA9CF" w14:textId="77777777" w:rsidR="00000000" w:rsidRDefault="00AC0C38">
      <w:pPr>
        <w:bidi/>
        <w:jc w:val="both"/>
        <w:divId w:val="1449469484"/>
        <w:rPr>
          <w:rFonts w:ascii="David" w:eastAsia="Times New Roman" w:hAnsi="David" w:cs="David"/>
          <w:color w:val="000000"/>
          <w:sz w:val="33"/>
          <w:szCs w:val="33"/>
          <w:rtl/>
        </w:rPr>
      </w:pPr>
      <w:r>
        <w:rPr>
          <w:rFonts w:ascii="David" w:eastAsia="Times New Roman" w:hAnsi="David" w:cs="David"/>
          <w:color w:val="000000"/>
          <w:sz w:val="33"/>
          <w:szCs w:val="33"/>
          <w:rtl/>
        </w:rPr>
        <w:t>אָמַר לוֹ, סוֹד הוּא כָּאן. יְהוּדָה הָיָה מִצַּד הַשְּׂמֹאל, וְחָזַר וְנִדְבַּק בַּיָּמִין, וְעַל זֶה בְּצַד זֶה נַעֲשָׂה הַמִּשְׁכָּן. הִתְחִיל מִצַּד שְׂמֹאל, וְנִדְבַּק בְּצַד יָמִין, וְאַחַר כָּךְ נִכְלָל זֶה בָּזֶה וְנַעֲשָׂה</w:t>
      </w:r>
      <w:r>
        <w:rPr>
          <w:rFonts w:ascii="David" w:eastAsia="Times New Roman" w:hAnsi="David" w:cs="David"/>
          <w:color w:val="000000"/>
          <w:sz w:val="33"/>
          <w:szCs w:val="33"/>
          <w:rtl/>
        </w:rPr>
        <w:t xml:space="preserve"> הַכֹּל יָמִין. כְּמוֹ כֵן הַתּוֹרָה מַתְחִילָה מִשְּׂמֹאל וְנִדְבֶּקֶת בְּיָמִין, וְנִכְלָל זֶה בָּזֶה וְנַעֲשֶׂה הַכֹּל יָמִין. רְאוּבֵן הִתְחִיל מִיָּמִין וְסָטָה לִשְׂמֹאל, וְנָסְעוּ עִמּוֹ שְׁאָר הַשְּׁבָטִים שֶׁהֵם שְׂמֹאל, מִשּׁוּם שֶׁהִתְחִיל מִיָּ</w:t>
      </w:r>
      <w:r>
        <w:rPr>
          <w:rFonts w:ascii="David" w:eastAsia="Times New Roman" w:hAnsi="David" w:cs="David"/>
          <w:color w:val="000000"/>
          <w:sz w:val="33"/>
          <w:szCs w:val="33"/>
          <w:rtl/>
        </w:rPr>
        <w:t xml:space="preserve">מִין וְסָטָה לִשְׂמֹאל. </w:t>
      </w:r>
    </w:p>
    <w:p w14:paraId="32D83C5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0" w:name="HtmpReportNum0422_L2"/>
      <w:bookmarkStart w:id="881" w:name="דףBרכ''גBע''ב"/>
      <w:bookmarkEnd w:id="880"/>
      <w:bookmarkEnd w:id="881"/>
    </w:p>
    <w:p w14:paraId="2C8EF2A0" w14:textId="77777777" w:rsidR="00000000" w:rsidRDefault="00AC0C38">
      <w:pPr>
        <w:pStyle w:val="NormalWeb"/>
        <w:bidi/>
        <w:jc w:val="both"/>
        <w:divId w:val="2058580902"/>
        <w:rPr>
          <w:rFonts w:ascii="David" w:hAnsi="David" w:cs="David"/>
          <w:color w:val="000000"/>
          <w:sz w:val="33"/>
          <w:szCs w:val="33"/>
          <w:rtl/>
        </w:rPr>
      </w:pPr>
      <w:hyperlink w:anchor="דף_רכ''ג_ע''ב!" w:history="1">
        <w:r>
          <w:rPr>
            <w:rStyle w:val="Hyperlink"/>
            <w:rFonts w:ascii="David" w:hAnsi="David" w:cs="David"/>
            <w:b/>
            <w:bCs/>
            <w:sz w:val="45"/>
            <w:szCs w:val="45"/>
            <w:rtl/>
          </w:rPr>
          <w:t>דף רכ''ג ע''ב</w:t>
        </w:r>
      </w:hyperlink>
    </w:p>
    <w:p w14:paraId="02FEBF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יְהוּדָה שָׁרָא מִשְּׂמָאלָא, וְסָטָא לִימִינָא, שָׁרָא מִשְּׂמָאלָא, בְּגִין דְּאָתֵי מִסְּטָר שְׂמָאלָא, וְאִתְדַּבָּק בִּימִינָא, וּמַשְׁכְּנָא בְּסִטְרָא דָּא אִתְעָבִיד. שָׁארֵי מִסְטַר שְׂמָאלָא, וְאִתְדַּבָּק בִּסְטָר יְמִינָא, וְעַל דָּא, בְּצַלְאֵ</w:t>
      </w:r>
      <w:r>
        <w:rPr>
          <w:rFonts w:ascii="David" w:hAnsi="David" w:cs="David"/>
          <w:color w:val="000000"/>
          <w:sz w:val="33"/>
          <w:szCs w:val="33"/>
          <w:rtl/>
        </w:rPr>
        <w:t>ל אִיהוּ דְּאָתֵי מִסִּטְרֵיהּ, עָבֵד מַשְׁכְּנָא וְאִתְתָּקַּן לְגַבֵּיהּ. וְהָא אוּקְמוּהָ, דְּקוּדְשָׁא בְּרִיךְ הוּא אִתְרְעֵי בֵּיהּ, וּבָרִיר לֵיהּ מִכֹּלָּא</w:t>
      </w:r>
      <w:r>
        <w:rPr>
          <w:rFonts w:ascii="David" w:hAnsi="David" w:cs="David"/>
          <w:color w:val="000000"/>
          <w:sz w:val="33"/>
          <w:szCs w:val="33"/>
          <w:rtl/>
        </w:rPr>
        <w:t xml:space="preserve"> </w:t>
      </w:r>
      <w:r>
        <w:rPr>
          <w:rFonts w:ascii="David" w:hAnsi="David" w:cs="David"/>
          <w:color w:val="000000"/>
          <w:rtl/>
        </w:rPr>
        <w:t>(דף רכ''ג ע''ב)</w:t>
      </w:r>
      <w:r>
        <w:rPr>
          <w:rFonts w:ascii="David" w:hAnsi="David" w:cs="David"/>
          <w:color w:val="000000"/>
          <w:rtl/>
        </w:rPr>
        <w:t xml:space="preserve"> </w:t>
      </w:r>
      <w:r>
        <w:rPr>
          <w:rFonts w:ascii="David" w:hAnsi="David" w:cs="David"/>
          <w:color w:val="000000"/>
          <w:sz w:val="33"/>
          <w:szCs w:val="33"/>
          <w:rtl/>
        </w:rPr>
        <w:t xml:space="preserve">לַעֲבִידְתָּא דָּא. </w:t>
      </w:r>
    </w:p>
    <w:p w14:paraId="02181AEA" w14:textId="77777777" w:rsidR="00000000" w:rsidRDefault="00AC0C38">
      <w:pPr>
        <w:bidi/>
        <w:jc w:val="both"/>
        <w:divId w:val="2110463911"/>
        <w:rPr>
          <w:rFonts w:ascii="David" w:eastAsia="Times New Roman" w:hAnsi="David" w:cs="David"/>
          <w:color w:val="000000"/>
          <w:sz w:val="33"/>
          <w:szCs w:val="33"/>
          <w:rtl/>
        </w:rPr>
      </w:pPr>
      <w:r>
        <w:rPr>
          <w:rFonts w:ascii="David" w:eastAsia="Times New Roman" w:hAnsi="David" w:cs="David"/>
          <w:color w:val="000000"/>
          <w:sz w:val="33"/>
          <w:szCs w:val="33"/>
          <w:rtl/>
        </w:rPr>
        <w:t>יְהוּדָה הִתְחִיל מִשְּׂמֹאל וְסָטָה לְיָמִין. הִתְחִי</w:t>
      </w:r>
      <w:r>
        <w:rPr>
          <w:rFonts w:ascii="David" w:eastAsia="Times New Roman" w:hAnsi="David" w:cs="David"/>
          <w:color w:val="000000"/>
          <w:sz w:val="33"/>
          <w:szCs w:val="33"/>
          <w:rtl/>
        </w:rPr>
        <w:t>ל מִשְּׂמֹאל, מִשּׁוּם שֶׁבָּא מִצַּד שְׂמֹאל, וְנִדְבַּק בְּיָמִין, וְהַמִּשְׁכָּן נַעֲשָׂה בַּצַּד הַזֶּה. הִתְחִיל מִצַּד שְׂמֹאל וְנִדְבַּק בְּצַד יָמִין. וְעַל זֶה בְּצַלְאֵל, שֶׁבָּא מֵהַצַּד שֶׁלּוֹ, עָשָׂה אֶת הַמִּשְׁכָּן וְהִתְתַּקֵּן אֶצְלוֹ. וַ</w:t>
      </w:r>
      <w:r>
        <w:rPr>
          <w:rFonts w:ascii="David" w:eastAsia="Times New Roman" w:hAnsi="David" w:cs="David"/>
          <w:color w:val="000000"/>
          <w:sz w:val="33"/>
          <w:szCs w:val="33"/>
          <w:rtl/>
        </w:rPr>
        <w:t xml:space="preserve">הֲרֵי פֵּרְשׁוּהָ שֶׁהַקָּדוֹשׁ בָּרוּךְ הוּא רָצָה בּוֹ, וּבֵרֵר אוֹתוֹ מִכֻּלָּם לַמַּעֲשֶׂה הַזֶּה. </w:t>
      </w:r>
    </w:p>
    <w:p w14:paraId="71CD39DB" w14:textId="77777777" w:rsidR="00000000" w:rsidRDefault="00AC0C38">
      <w:pPr>
        <w:bidi/>
        <w:jc w:val="both"/>
        <w:divId w:val="2058580902"/>
        <w:rPr>
          <w:rFonts w:ascii="David" w:eastAsia="Times New Roman" w:hAnsi="David" w:cs="David"/>
          <w:color w:val="000000"/>
          <w:sz w:val="33"/>
          <w:szCs w:val="33"/>
          <w:rtl/>
        </w:rPr>
      </w:pPr>
    </w:p>
    <w:p w14:paraId="693175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וְיָהַב לֵיהּ חָכְמָה וּתְבוּנָה וָדַעַת, כְּמָה דְּאוּקְמוּהָ. בְּגִין דְּעִמֵּיהּ הֲוָה בְּקַדְמִיתָא סָכְלְתָנוּ דְּלִבָּא, דִּכְתִּיב וּבְלֵב כָּל חֲכַם לֵב נָתַתִּי חָכְמָה. בְּגִין דְּקוּדְשָׁא בְּרִיךְ הוּא לָא יָהִיב חָכְמְתָא, אֶלָּא לְמַאן דְּאִי</w:t>
      </w:r>
      <w:r>
        <w:rPr>
          <w:rFonts w:ascii="David" w:hAnsi="David" w:cs="David"/>
          <w:color w:val="000000"/>
          <w:sz w:val="33"/>
          <w:szCs w:val="33"/>
          <w:rtl/>
        </w:rPr>
        <w:t xml:space="preserve">ת בֵּיהּ חָכְמְתָא, וְאוּקְמוּהָ חַבְרַיָּיא וְאִתְּמַר. וְכֵן כְּגַוְונָא דָּא בְּצַלְאֵל. רִבִּי שִׁמְעוֹן אָמַר, בְּצַלְאֵל שְׁמֵיהּ גָּרִים לֵיהּ, וְעַל חָכְמָתֵיהּ אִקְרֵי הָכִי, וְרָזָא דְּמִלָּה בְּצַלְאֵל, בְּצֵל אֵל. </w:t>
      </w:r>
    </w:p>
    <w:p w14:paraId="2984C7C1" w14:textId="77777777" w:rsidR="00000000" w:rsidRDefault="00AC0C38">
      <w:pPr>
        <w:bidi/>
        <w:jc w:val="both"/>
        <w:divId w:val="1632401657"/>
        <w:rPr>
          <w:rFonts w:ascii="David" w:eastAsia="Times New Roman" w:hAnsi="David" w:cs="David"/>
          <w:color w:val="000000"/>
          <w:sz w:val="33"/>
          <w:szCs w:val="33"/>
          <w:rtl/>
        </w:rPr>
      </w:pPr>
      <w:r>
        <w:rPr>
          <w:rFonts w:ascii="David" w:eastAsia="Times New Roman" w:hAnsi="David" w:cs="David"/>
          <w:color w:val="000000"/>
          <w:sz w:val="33"/>
          <w:szCs w:val="33"/>
          <w:rtl/>
        </w:rPr>
        <w:t>וְנָתַן לוֹ חָכְמָה וּתְבוּנ</w:t>
      </w:r>
      <w:r>
        <w:rPr>
          <w:rFonts w:ascii="David" w:eastAsia="Times New Roman" w:hAnsi="David" w:cs="David"/>
          <w:color w:val="000000"/>
          <w:sz w:val="33"/>
          <w:szCs w:val="33"/>
          <w:rtl/>
        </w:rPr>
        <w:t xml:space="preserve">ָה וָדַעַת, כְּמוֹ שֶׁבֵּאֲרוּהָ, מִשּׁוּם שֶׁעִמּוֹ הָיָה בָּרִאשׁוֹנָה הַשְׂכֵּל הַלֵּב, שֶׁכָּתוּב </w:t>
      </w:r>
      <w:r>
        <w:rPr>
          <w:rFonts w:ascii="David" w:eastAsia="Times New Roman" w:hAnsi="David" w:cs="David"/>
          <w:color w:val="000000"/>
          <w:sz w:val="23"/>
          <w:szCs w:val="23"/>
          <w:rtl/>
        </w:rPr>
        <w:t>(שמות לא)</w:t>
      </w:r>
      <w:r>
        <w:rPr>
          <w:rFonts w:ascii="David" w:eastAsia="Times New Roman" w:hAnsi="David" w:cs="David"/>
          <w:color w:val="000000"/>
          <w:sz w:val="33"/>
          <w:szCs w:val="33"/>
          <w:rtl/>
        </w:rPr>
        <w:t xml:space="preserve"> וּבְלֵב כָּל חֲכַם לֵב נָתַתִּי חָכְמָה. מִשּׁוּם שֶׁהַקָּדוֹשׁ בָּרוּךְ הוּא לֹא נוֹתֵן חָכְמָה אֶלָּא לְמִי שֶׁיֵּשׁ בּוֹ חָכְמָה, וּפֵרְשׁוּה</w:t>
      </w:r>
      <w:r>
        <w:rPr>
          <w:rFonts w:ascii="David" w:eastAsia="Times New Roman" w:hAnsi="David" w:cs="David"/>
          <w:color w:val="000000"/>
          <w:sz w:val="33"/>
          <w:szCs w:val="33"/>
          <w:rtl/>
        </w:rPr>
        <w:t xml:space="preserve">ָ הַחֲבֵרִים וְנִתְבָּאֵר, וְכֵן כְּמוֹ כֵן בְּצַלְאֵל. רַבִּי שִׁמְעוֹן אָמַר, בְּצַלְאֵל - שְׁמוֹ גָּרַם לוֹ, וְעַל חָכְמָתוֹ נִקְרָא כָּךְ, וְסוֹד הַמִּלָּה בְּצַלְאֵל - בְּצֵל אֵל. </w:t>
      </w:r>
    </w:p>
    <w:p w14:paraId="65F010BA" w14:textId="77777777" w:rsidR="00000000" w:rsidRDefault="00AC0C38">
      <w:pPr>
        <w:bidi/>
        <w:jc w:val="both"/>
        <w:divId w:val="2058580902"/>
        <w:rPr>
          <w:rFonts w:ascii="David" w:eastAsia="Times New Roman" w:hAnsi="David" w:cs="David"/>
          <w:color w:val="000000"/>
          <w:sz w:val="33"/>
          <w:szCs w:val="33"/>
          <w:rtl/>
        </w:rPr>
      </w:pPr>
    </w:p>
    <w:p w14:paraId="45BE92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(שיר השירים ב)</w:t>
      </w:r>
      <w:r>
        <w:rPr>
          <w:rFonts w:ascii="David" w:hAnsi="David" w:cs="David"/>
          <w:color w:val="000000"/>
          <w:sz w:val="33"/>
          <w:szCs w:val="33"/>
          <w:rtl/>
        </w:rPr>
        <w:t xml:space="preserve"> כְּתַפּוּחַ בַּעֲצֵי הַיַּעַר כֵּן דּ</w:t>
      </w:r>
      <w:r>
        <w:rPr>
          <w:rFonts w:ascii="David" w:hAnsi="David" w:cs="David"/>
          <w:color w:val="000000"/>
          <w:sz w:val="33"/>
          <w:szCs w:val="33"/>
          <w:rtl/>
        </w:rPr>
        <w:t>וֹדִי וְגוֹ'. בְּצִלּוֹ: הַיְינוּ בְּצַלְאֵל, דְּאִיהוּ אַתְקִין מַשְׁכְּנָא, וְעָבִיד לֵיהּ. דִּכְתִּיב חִמַּדְתִּי וְיָשַׁבְתִּי. דְּמַשְׁכְּנָא חֲמִידָא אִיהוּ לְמֵיתַב בֵּיהּ, דְּאִיהוּ עָבִיד חִמּוּדָא לִכְנְסֶת יִשְׂרָאֵל, וּכְנֶסֶת יִשְׂרָאֵל יָתְבָ</w:t>
      </w:r>
      <w:r>
        <w:rPr>
          <w:rFonts w:ascii="David" w:hAnsi="David" w:cs="David"/>
          <w:color w:val="000000"/>
          <w:sz w:val="33"/>
          <w:szCs w:val="33"/>
          <w:rtl/>
        </w:rPr>
        <w:t xml:space="preserve">א בְּצִלָּא דְּאֵל. וְדָא אִיהוּ בְּצַלְאֵל. </w:t>
      </w:r>
    </w:p>
    <w:p w14:paraId="3B0EC2C8" w14:textId="77777777" w:rsidR="00000000" w:rsidRDefault="00AC0C38">
      <w:pPr>
        <w:bidi/>
        <w:jc w:val="both"/>
        <w:divId w:val="26878346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כְּתַפּוּחַ בַּעֲצֵי הַיַּעַר כֵּן דּוֹדִי וְגוֹ'. בְּצִלּוֹ - הַיְנוּ בְּצַלְאֵל, שֶׁהוּא הִתְקִין הַמִּשְׁכָּן וְעָשָׂה אוֹתוֹ, שֶׁכָּתוּב חִמַּדְתִּי וְיָשַׁבְתִּי. שֶׁהַמִּשְׁכָּן נֶ</w:t>
      </w:r>
      <w:r>
        <w:rPr>
          <w:rFonts w:ascii="David" w:eastAsia="Times New Roman" w:hAnsi="David" w:cs="David"/>
          <w:color w:val="000000"/>
          <w:sz w:val="33"/>
          <w:szCs w:val="33"/>
          <w:rtl/>
        </w:rPr>
        <w:t xml:space="preserve">חְמָד לָשֶׁבֶת בּוֹ, שֶׁהוּא עשֶׂה חֶמְדָּה לִכְנֶסֶת יִשְׂרָאֵל, וּכְנֶסֶת יִשְׂרָאֵל יוֹשֶׁבֶת בְּצֵל הָאֵל. וְזֶהוּ בְּצַלְאֵל. </w:t>
      </w:r>
    </w:p>
    <w:p w14:paraId="40533FC2" w14:textId="77777777" w:rsidR="00000000" w:rsidRDefault="00AC0C38">
      <w:pPr>
        <w:bidi/>
        <w:jc w:val="both"/>
        <w:divId w:val="2058580902"/>
        <w:rPr>
          <w:rFonts w:ascii="David" w:eastAsia="Times New Roman" w:hAnsi="David" w:cs="David"/>
          <w:color w:val="000000"/>
          <w:sz w:val="33"/>
          <w:szCs w:val="33"/>
          <w:rtl/>
        </w:rPr>
      </w:pPr>
    </w:p>
    <w:p w14:paraId="54C1CB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וּפִרְיוֹ מָתוֹק לְחִכִּי, דְּדָא </w:t>
      </w:r>
      <w:r>
        <w:rPr>
          <w:rFonts w:ascii="David" w:hAnsi="David" w:cs="David"/>
          <w:color w:val="000000"/>
          <w:rtl/>
        </w:rPr>
        <w:t>(רי''ד ע''ב)</w:t>
      </w:r>
      <w:r>
        <w:rPr>
          <w:rFonts w:ascii="David" w:hAnsi="David" w:cs="David"/>
          <w:color w:val="000000"/>
          <w:sz w:val="33"/>
          <w:szCs w:val="33"/>
          <w:rtl/>
        </w:rPr>
        <w:t xml:space="preserve"> אִיהוּ דְּעָבִיד פֵּירִין טָבִין בְּעָלְמָא, דִּכְתִּיב, </w:t>
      </w:r>
      <w:r>
        <w:rPr>
          <w:rFonts w:ascii="David" w:hAnsi="David" w:cs="David"/>
          <w:color w:val="000000"/>
          <w:rtl/>
        </w:rPr>
        <w:t>(הושע יד)</w:t>
      </w:r>
      <w:r>
        <w:rPr>
          <w:rFonts w:ascii="David" w:hAnsi="David" w:cs="David"/>
          <w:color w:val="000000"/>
          <w:sz w:val="33"/>
          <w:szCs w:val="33"/>
          <w:rtl/>
        </w:rPr>
        <w:t xml:space="preserve"> מִמֶּנִּ</w:t>
      </w:r>
      <w:r>
        <w:rPr>
          <w:rFonts w:ascii="David" w:hAnsi="David" w:cs="David"/>
          <w:color w:val="000000"/>
          <w:sz w:val="33"/>
          <w:szCs w:val="33"/>
          <w:rtl/>
        </w:rPr>
        <w:t>י פֶּרְיְךָ נִמְצָא. מַאן הוּא פְּרִי. אִלֵּין אִינּוּן נִשְׁמָתְהוֹן דְּצַדִּיקַיָּיא, דְּאִינּוּן אִיבָּא דְּעוֹבָדוֹי דְּקוּדְשָׁא בְּרִיךְ הוּא. דְּהַהוּא נָהָר דְּנָפִיק מֵעֵדֶן, אִיהוּ אַפִּיק וְזָרִיק נִשְׁמָתִין לְעָלְמָא, וְאִינּוּן פֵּירִין דְּקו</w:t>
      </w:r>
      <w:r>
        <w:rPr>
          <w:rFonts w:ascii="David" w:hAnsi="David" w:cs="David"/>
          <w:color w:val="000000"/>
          <w:sz w:val="33"/>
          <w:szCs w:val="33"/>
          <w:rtl/>
        </w:rPr>
        <w:t xml:space="preserve">ּדְשָׁא בְּרִיךְ הוּא, וּבְּגִין כָּךְ פִּרְיוֹ. דָּא אִיהוּ כִּדְקָאָמְרָן. </w:t>
      </w:r>
    </w:p>
    <w:p w14:paraId="29B40E2D" w14:textId="77777777" w:rsidR="00000000" w:rsidRDefault="00AC0C38">
      <w:pPr>
        <w:bidi/>
        <w:jc w:val="both"/>
        <w:divId w:val="938803676"/>
        <w:rPr>
          <w:rFonts w:ascii="David" w:eastAsia="Times New Roman" w:hAnsi="David" w:cs="David"/>
          <w:color w:val="000000"/>
          <w:sz w:val="33"/>
          <w:szCs w:val="33"/>
          <w:rtl/>
        </w:rPr>
      </w:pPr>
      <w:r>
        <w:rPr>
          <w:rFonts w:ascii="David" w:eastAsia="Times New Roman" w:hAnsi="David" w:cs="David"/>
          <w:color w:val="000000"/>
          <w:sz w:val="33"/>
          <w:szCs w:val="33"/>
          <w:rtl/>
        </w:rPr>
        <w:t xml:space="preserve">וּפִרְיוֹ מָתוֹק לְחִכִּי, שֶׁזֶּהוּ שֶׁעוֹשֶׂה פֵּרוֹת טוֹבִים בָּעוֹלָם, שֶׁכָּתוּב </w:t>
      </w:r>
      <w:r>
        <w:rPr>
          <w:rFonts w:ascii="David" w:eastAsia="Times New Roman" w:hAnsi="David" w:cs="David"/>
          <w:color w:val="000000"/>
          <w:sz w:val="23"/>
          <w:szCs w:val="23"/>
          <w:rtl/>
        </w:rPr>
        <w:t>(הושע יד)</w:t>
      </w:r>
      <w:r>
        <w:rPr>
          <w:rFonts w:ascii="David" w:eastAsia="Times New Roman" w:hAnsi="David" w:cs="David"/>
          <w:color w:val="000000"/>
          <w:sz w:val="33"/>
          <w:szCs w:val="33"/>
          <w:rtl/>
        </w:rPr>
        <w:t xml:space="preserve"> מִמֶּנִּי פֶּרְיְךְ נִמְצָא. מִי הוּא פְּרִי? אֵלֶּה הֵם נִשְׁמוֹת הַצַּדִּיקִים,</w:t>
      </w:r>
      <w:r>
        <w:rPr>
          <w:rFonts w:ascii="David" w:eastAsia="Times New Roman" w:hAnsi="David" w:cs="David"/>
          <w:color w:val="000000"/>
          <w:sz w:val="33"/>
          <w:szCs w:val="33"/>
          <w:rtl/>
        </w:rPr>
        <w:t xml:space="preserve"> שֶׁהֵם פְּרִי מַעֲשָׂיו שֶׁל הַקָּדוֹשׁ בָּרוּךְ הוּא, שֶׁאוֹתוֹ נָהָר שֶׁיּוֹצֵא מֵעֵדֶן מוֹצִיא וְזוֹרֵק נְשָׁמוֹת לָעוֹלָם, וְהֵם הַפֵּרוֹת שֶׁל הַקָּדוֹשׁ בָּרוּךְ הוּא, וּמִשּׁוּם כָּךְ פִּרְיוֹ. זֶהוּ כְּמוֹ שֶׁאָמַרְנוּ. </w:t>
      </w:r>
    </w:p>
    <w:p w14:paraId="7B90AF9B" w14:textId="77777777" w:rsidR="00000000" w:rsidRDefault="00AC0C38">
      <w:pPr>
        <w:bidi/>
        <w:jc w:val="both"/>
        <w:divId w:val="2058580902"/>
        <w:rPr>
          <w:rFonts w:ascii="David" w:eastAsia="Times New Roman" w:hAnsi="David" w:cs="David"/>
          <w:color w:val="000000"/>
          <w:sz w:val="33"/>
          <w:szCs w:val="33"/>
          <w:rtl/>
        </w:rPr>
      </w:pPr>
    </w:p>
    <w:p w14:paraId="78ADD6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בְּצִלּוֹ: דָּא הוּא בְּ</w:t>
      </w:r>
      <w:r>
        <w:rPr>
          <w:rFonts w:ascii="David" w:hAnsi="David" w:cs="David"/>
          <w:color w:val="000000"/>
          <w:sz w:val="33"/>
          <w:szCs w:val="33"/>
          <w:rtl/>
        </w:rPr>
        <w:t>צַלְאֵל. וְעַל דָּא תִּקּוּנָא דְּמַשְׁכְּנָא עַל יְדָא דִּבְצַלְאֵל הֲוָה. וּבְּגִין כָּךְ וּבְצַלְאֵל בֶּן אוּרִי בֶּן חוּר. בֶּן אוּרִי, דָּא נְהוֹרָא דְּשִׁמְשָׁא דְּנָפִיק. בֶּן אוּרִי, דָּא יְמִינָא. בֶּן חוּר, דָּא אִיהוּ שְׂמָאלָא. בֶּן אוּרִי בֶּן</w:t>
      </w:r>
      <w:r>
        <w:rPr>
          <w:rFonts w:ascii="David" w:hAnsi="David" w:cs="David"/>
          <w:color w:val="000000"/>
          <w:sz w:val="33"/>
          <w:szCs w:val="33"/>
          <w:rtl/>
        </w:rPr>
        <w:t xml:space="preserve"> חוּר, </w:t>
      </w:r>
      <w:r>
        <w:rPr>
          <w:rFonts w:ascii="David" w:hAnsi="David" w:cs="David"/>
          <w:color w:val="000000"/>
          <w:rtl/>
        </w:rPr>
        <w:t>(ס''א בן חור בן חורי)</w:t>
      </w:r>
      <w:r>
        <w:rPr>
          <w:rFonts w:ascii="David" w:hAnsi="David" w:cs="David"/>
          <w:color w:val="000000"/>
          <w:sz w:val="33"/>
          <w:szCs w:val="33"/>
          <w:rtl/>
        </w:rPr>
        <w:t xml:space="preserve"> וְעַל דָּא אִשְׁתְּלִים בֵּיהּ דִּינָא דְּקוּדְשָׁא בְּרִיךְ הוּא בְּעוֹבָדָא דְּעֶגְלָא. </w:t>
      </w:r>
      <w:r>
        <w:rPr>
          <w:rFonts w:ascii="David" w:hAnsi="David" w:cs="David"/>
          <w:color w:val="000000"/>
          <w:rtl/>
        </w:rPr>
        <w:t>(שמות לח)</w:t>
      </w:r>
      <w:r>
        <w:rPr>
          <w:rFonts w:ascii="David" w:hAnsi="David" w:cs="David"/>
          <w:color w:val="000000"/>
          <w:sz w:val="33"/>
          <w:szCs w:val="33"/>
          <w:rtl/>
        </w:rPr>
        <w:t xml:space="preserve"> כָּל הַזָּהָב הֶעָשׂוּי. מֵהַהִיא שַׁעֲתָא דְּיָהֲבוּ לֵיהּ יִשְׂרָאֵל, הֲוָה עָשׂוּי וְאִתְתָּקַּן מִקַּדְמַת דְּנָא, בְּכֹל מ</w:t>
      </w:r>
      <w:r>
        <w:rPr>
          <w:rFonts w:ascii="David" w:hAnsi="David" w:cs="David"/>
          <w:color w:val="000000"/>
          <w:sz w:val="33"/>
          <w:szCs w:val="33"/>
          <w:rtl/>
        </w:rPr>
        <w:t>ְלֶאכֶת הַקֹּדֶשׁ, כָּל הַהוּא דַּהֲבָא, אִתְעָבִיד וְאִתְתָּקַּן בְּכֹל מְלֶאכֶת הַקֹּדֶשׁ. מַאי טַעֲמָא. בְּגִין דִּבְכָל דַּרְגָּא וְדַרְגָּא, הֲוָה אִתְתָּקַּן בֵּיהּ דַּהֲבָא. דְּלֵית שְׁלִימוּ אֶלָּא רַחֲמֵי וְדִינָא, וְעַל דָּא דַּהֲבָא הֲוָה אָזִיל</w:t>
      </w:r>
      <w:r>
        <w:rPr>
          <w:rFonts w:ascii="David" w:hAnsi="David" w:cs="David"/>
          <w:color w:val="000000"/>
          <w:sz w:val="33"/>
          <w:szCs w:val="33"/>
          <w:rtl/>
        </w:rPr>
        <w:t xml:space="preserve"> בְּכָל מְלֶאכֶת הַקֹּדֶשׁ, בְּכָל הַהִיא עֲבִידְתָּא דְּאִקְרֵי קֹדֶשׁ, הֲוָה אָזִיל בָּה דַּהֲבָא, דַּהֲבָא בְּכֹלָּא. </w:t>
      </w:r>
    </w:p>
    <w:p w14:paraId="40109C8F" w14:textId="77777777" w:rsidR="00000000" w:rsidRDefault="00AC0C38">
      <w:pPr>
        <w:bidi/>
        <w:jc w:val="both"/>
        <w:divId w:val="1873105681"/>
        <w:rPr>
          <w:rFonts w:ascii="David" w:eastAsia="Times New Roman" w:hAnsi="David" w:cs="David"/>
          <w:color w:val="000000"/>
          <w:sz w:val="33"/>
          <w:szCs w:val="33"/>
          <w:rtl/>
        </w:rPr>
      </w:pPr>
      <w:r>
        <w:rPr>
          <w:rFonts w:ascii="David" w:eastAsia="Times New Roman" w:hAnsi="David" w:cs="David"/>
          <w:color w:val="000000"/>
          <w:sz w:val="33"/>
          <w:szCs w:val="33"/>
          <w:rtl/>
        </w:rPr>
        <w:t>בְּצִלּוֹ - זֶהוּ בְּצַלְאֵל. וְעַל זֶה תִּקּוּן הַמִּשְׁכָּן עַל יְדֵי בְּצַלְאֵל הָיָה. וּמִשּׁוּם כָּךְ, וּבְצַלְאֵל בֶּן אוּרִי ב</w:t>
      </w:r>
      <w:r>
        <w:rPr>
          <w:rFonts w:ascii="David" w:eastAsia="Times New Roman" w:hAnsi="David" w:cs="David"/>
          <w:color w:val="000000"/>
          <w:sz w:val="33"/>
          <w:szCs w:val="33"/>
          <w:rtl/>
        </w:rPr>
        <w:t xml:space="preserve">ֶן חוּר. בֶּן אוּרִי - זֶה אוֹר הַשֶּׁמֶשׁ שֶׁיּוֹצֵא. בֶּן אוּרִי - זֶה יָמִין. בֶּן חוּר - זֶה שְׂמֹאל. בֶּן אוּרִי בֶן חוּר </w:t>
      </w:r>
      <w:r>
        <w:rPr>
          <w:rFonts w:ascii="David" w:eastAsia="Times New Roman" w:hAnsi="David" w:cs="David"/>
          <w:color w:val="000000"/>
          <w:sz w:val="23"/>
          <w:szCs w:val="23"/>
          <w:rtl/>
        </w:rPr>
        <w:t>(בן חור בן חורי)</w:t>
      </w:r>
      <w:r>
        <w:rPr>
          <w:rFonts w:ascii="David" w:eastAsia="Times New Roman" w:hAnsi="David" w:cs="David"/>
          <w:color w:val="000000"/>
          <w:sz w:val="33"/>
          <w:szCs w:val="33"/>
          <w:rtl/>
        </w:rPr>
        <w:t>. וְעַל זֶה נִשְׁלַם בּוֹ דִּינוֹ שֶׁל הַקָּדוֹשׁ בָּרוּךְ הוּא בְּמַעֲשֵׂה הָעֵגֶל. כָּל הַזָּהָב הֶעָשׂוּי - מֵ</w:t>
      </w:r>
      <w:r>
        <w:rPr>
          <w:rFonts w:ascii="David" w:eastAsia="Times New Roman" w:hAnsi="David" w:cs="David"/>
          <w:color w:val="000000"/>
          <w:sz w:val="33"/>
          <w:szCs w:val="33"/>
          <w:rtl/>
        </w:rPr>
        <w:t xml:space="preserve">אוֹתָהּ שָׁעָה שֶׁנָּתְנוּ לוֹ יִשְׂרָאֵל, הָיָה עָשׂוּי וְנִתְתַּקֵּן מִקֹּדֶם לְכָךְ. בְּכֹל מְלֶאכֶת הַקֹּדֶשׁ - כָּל אוֹתוֹ זָהָב נַעֲשָׂה וְנִתְתַּקֵּן בְּכֹל מְלֶאכֶת הַקֹּדֶשׁ. מָה הַטַּעַם? מִשּׁוּם שֶׁבְּכָל דַּרְגָּה וְדַרְגָּה הָיָה מִתְתַּקֵּן </w:t>
      </w:r>
      <w:r>
        <w:rPr>
          <w:rFonts w:ascii="David" w:eastAsia="Times New Roman" w:hAnsi="David" w:cs="David"/>
          <w:color w:val="000000"/>
          <w:sz w:val="33"/>
          <w:szCs w:val="33"/>
          <w:rtl/>
        </w:rPr>
        <w:t xml:space="preserve">בָּהּ זָהָב, שֶׁאֵין שְׁלֵמוּת אֶלָּא בְּרַחֲמִים וְדִין, וְעַל זֶה זָהָב הָיָה הוֹלֵךְ בְּכָל מְלֶאכֶת הַקֹּדֶשׁ. בְּכָל אוֹתָהּ עֲבוֹדָה שֶׁנִּקְרֵאת קֹדֶשׁ הָיָה הוֹלֵךְ בָּהּ זָהָב, זָהָב בַּכֹּל. </w:t>
      </w:r>
    </w:p>
    <w:p w14:paraId="5852F656" w14:textId="77777777" w:rsidR="00000000" w:rsidRDefault="00AC0C38">
      <w:pPr>
        <w:bidi/>
        <w:jc w:val="both"/>
        <w:divId w:val="2058580902"/>
        <w:rPr>
          <w:rFonts w:ascii="David" w:eastAsia="Times New Roman" w:hAnsi="David" w:cs="David"/>
          <w:color w:val="000000"/>
          <w:sz w:val="33"/>
          <w:szCs w:val="33"/>
          <w:rtl/>
        </w:rPr>
      </w:pPr>
    </w:p>
    <w:p w14:paraId="01C119A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רִבִּי יוֹסֵי וְרִבִּי חִזְקִיָּה הֲוו</w:t>
      </w:r>
      <w:r>
        <w:rPr>
          <w:rFonts w:ascii="David" w:hAnsi="David" w:cs="David"/>
          <w:color w:val="000000"/>
          <w:sz w:val="33"/>
          <w:szCs w:val="33"/>
          <w:rtl/>
        </w:rPr>
        <w:t>ֹ יַתְבִין וְלָעָאן בְּאוֹרַיְיתָא, אָמַר לֵיהּ רִבִּי חִזְקִיָּה לְרִבִּי אַבָּא, הָא חֲמֵינָן דְּקוּדְשָׁא בְּרִיךְ הוּא אִתְרְעֵי בְּדִינָא בְּכֹלָּא, לְאִתְעָרְבָא דָּא בְּדָא, וְאִיהוּ אָרִיךְ דִּינָא בְּחַיָּיבֵי עָלְמָא, אִי אִיהוּ אִתְעְרֵי בְּדִינ</w:t>
      </w:r>
      <w:r>
        <w:rPr>
          <w:rFonts w:ascii="David" w:hAnsi="David" w:cs="David"/>
          <w:color w:val="000000"/>
          <w:sz w:val="33"/>
          <w:szCs w:val="33"/>
          <w:rtl/>
        </w:rPr>
        <w:t xml:space="preserve">ָא, אֲמַאי סָלִיק לֵיהּ מֵחַיָּיבַיָּא. אָמַר לֵיהּ, כַּמָה טוּרִין אִתְעַקְּרוּ בְּמִלָּה דָּא, אֲבָל כַּמָה מִלִּין גַּלֵּי בּוּצִינָא קַדִּישָׁא בְּהַאי. </w:t>
      </w:r>
    </w:p>
    <w:p w14:paraId="680228C1" w14:textId="77777777" w:rsidR="00000000" w:rsidRDefault="00AC0C38">
      <w:pPr>
        <w:bidi/>
        <w:jc w:val="both"/>
        <w:divId w:val="1173104525"/>
        <w:rPr>
          <w:rFonts w:ascii="David" w:eastAsia="Times New Roman" w:hAnsi="David" w:cs="David"/>
          <w:color w:val="000000"/>
          <w:sz w:val="33"/>
          <w:szCs w:val="33"/>
          <w:rtl/>
        </w:rPr>
      </w:pPr>
      <w:r>
        <w:rPr>
          <w:rFonts w:ascii="David" w:eastAsia="Times New Roman" w:hAnsi="David" w:cs="David"/>
          <w:color w:val="000000"/>
          <w:sz w:val="33"/>
          <w:szCs w:val="33"/>
          <w:rtl/>
        </w:rPr>
        <w:t>רַבִּי אַבָּא, רַבִּי יוֹסֵי וְרַבִּי חִזְקִיָּה הָיוּ יוֹשְׁבִים וְעוֹסְקִים בַּתּוֹרָה. אָמַר ל</w:t>
      </w:r>
      <w:r>
        <w:rPr>
          <w:rFonts w:ascii="David" w:eastAsia="Times New Roman" w:hAnsi="David" w:cs="David"/>
          <w:color w:val="000000"/>
          <w:sz w:val="33"/>
          <w:szCs w:val="33"/>
          <w:rtl/>
        </w:rPr>
        <w:t xml:space="preserve">וֹ רַבִּי חִזְקִיָּה לְרַבִּי אַבָּא, הֲרֵי אָנוּ רוֹאִים שֶׁהַקָּדוֹשׁ בָּרוּךְ הוּא רוֹצֶה בְדִין בַּכֹּל לְעָרֵב זֶה בָּזֶה, וְהוּא מַאֲרִיךְ דִּין לְרִשְׁעֵי הָעוֹלָם. אִם הוּא רוֹצֶה בְּדִין, לָמָּה מְסַלֵּק אוֹתוֹ מִן הָרְשָׁעִים? אָמַר לוֹ, כַּמָּה </w:t>
      </w:r>
      <w:r>
        <w:rPr>
          <w:rFonts w:ascii="David" w:eastAsia="Times New Roman" w:hAnsi="David" w:cs="David"/>
          <w:color w:val="000000"/>
          <w:sz w:val="33"/>
          <w:szCs w:val="33"/>
          <w:rtl/>
        </w:rPr>
        <w:t xml:space="preserve">הָרִים נֶעֶקְרוּ בַּדָּבָר הַזֶּה, אֲבָל כַּמָּה דְבָרִים גִּלָּה הַמְּנוֹרָה הַקְּדוֹשָׁה בָּזֶה. </w:t>
      </w:r>
    </w:p>
    <w:p w14:paraId="35E27571" w14:textId="77777777" w:rsidR="00000000" w:rsidRDefault="00AC0C38">
      <w:pPr>
        <w:bidi/>
        <w:jc w:val="both"/>
        <w:divId w:val="2058580902"/>
        <w:rPr>
          <w:rFonts w:ascii="David" w:eastAsia="Times New Roman" w:hAnsi="David" w:cs="David"/>
          <w:color w:val="000000"/>
          <w:sz w:val="33"/>
          <w:szCs w:val="33"/>
          <w:rtl/>
        </w:rPr>
      </w:pPr>
    </w:p>
    <w:p w14:paraId="4BC04E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דִּינָא דְּקוּדְשָׁא בְּרִיךְ הוּא אִתְרְעֵי בֵּיהּ, אִיהוּ דִּינָא בָּרִיר, אִיהוּ דִּינָא </w:t>
      </w:r>
      <w:r>
        <w:rPr>
          <w:rFonts w:ascii="David" w:hAnsi="David" w:cs="David"/>
          <w:color w:val="000000"/>
          <w:rtl/>
        </w:rPr>
        <w:t>(נח ס''ד ע''א)</w:t>
      </w:r>
      <w:r>
        <w:rPr>
          <w:rFonts w:ascii="David" w:hAnsi="David" w:cs="David"/>
          <w:color w:val="000000"/>
          <w:sz w:val="33"/>
          <w:szCs w:val="33"/>
          <w:rtl/>
        </w:rPr>
        <w:t xml:space="preserve"> דְּאִתְּעַר רְחִימוּ וְחֶדְוָה. א</w:t>
      </w:r>
      <w:r>
        <w:rPr>
          <w:rFonts w:ascii="David" w:hAnsi="David" w:cs="David"/>
          <w:color w:val="000000"/>
          <w:sz w:val="33"/>
          <w:szCs w:val="33"/>
          <w:rtl/>
        </w:rPr>
        <w:t>ֲבָל חַיָּיבַיָּא כַּד אִינּוּן בְּעָלְמָא, כֻּלְּהוּ דִּינָא דְּזוּהֲמָא. כֻּלְּהוּ דִּינָא דְּלָא אִתְרְעֵי בֵּיהּ קוּדְשָׁא בְּרִיךְ הוּא כְּלָל. וְעַל דָּא, לָא בָּעֵי לְאִתְעָרְבָא דִּינָא קַדִּישָׁא בְּדִינָא מִסְאֲבָא דְּזוּהֲמָא, עַד דְּאִיהוּ אִשׁ</w:t>
      </w:r>
      <w:r>
        <w:rPr>
          <w:rFonts w:ascii="David" w:hAnsi="David" w:cs="David"/>
          <w:color w:val="000000"/>
          <w:sz w:val="33"/>
          <w:szCs w:val="33"/>
          <w:rtl/>
        </w:rPr>
        <w:t xml:space="preserve">ְתְּצֵי מִגַּרְמֵיהּ, וּלְאוֹבָדָא לֵיהּ מִן עָלְמָא דְּאָתֵי, וְהַהוּא דִּינָא דְּזוּהֲמָא דְּבֵיהּ אִיהוּ אוֹבִיד לֵיהּ מֵעָלְמָא. </w:t>
      </w:r>
    </w:p>
    <w:p w14:paraId="2B835A21" w14:textId="77777777" w:rsidR="00000000" w:rsidRDefault="00AC0C38">
      <w:pPr>
        <w:bidi/>
        <w:jc w:val="both"/>
        <w:divId w:val="1886867416"/>
        <w:rPr>
          <w:rFonts w:ascii="David" w:eastAsia="Times New Roman" w:hAnsi="David" w:cs="David"/>
          <w:color w:val="000000"/>
          <w:sz w:val="33"/>
          <w:szCs w:val="33"/>
          <w:rtl/>
        </w:rPr>
      </w:pPr>
      <w:r>
        <w:rPr>
          <w:rFonts w:ascii="David" w:eastAsia="Times New Roman" w:hAnsi="David" w:cs="David"/>
          <w:color w:val="000000"/>
          <w:sz w:val="33"/>
          <w:szCs w:val="33"/>
          <w:rtl/>
        </w:rPr>
        <w:t>וּבֹא רְאֵה, הַדִּין שֶׁהַקָּדוֹשׁ בָּרוּךְ הוּא רוֹצֶה בּוֹ הוּא דִּין בָּרוּר, הוּא דִּין שֶׁמְּעוֹרֵר אַהֲבָה וְשִׂמְח</w:t>
      </w:r>
      <w:r>
        <w:rPr>
          <w:rFonts w:ascii="David" w:eastAsia="Times New Roman" w:hAnsi="David" w:cs="David"/>
          <w:color w:val="000000"/>
          <w:sz w:val="33"/>
          <w:szCs w:val="33"/>
          <w:rtl/>
        </w:rPr>
        <w:t>ָה. אֲבָל הָרְשָׁעִים, כְּשֶׁהֵם בָּעוֹלָם, כֻּלָּם דִּין שֶׁל זֻהֲמָה, כֻּלָּם דִּין שֶׁלֹּא רוֹצֶה בּוֹ הַקָּדוֹשׁ בָּרוּךְ הוּא כְּלָל. וְעַל זֶה לֹא צָרִיךְ לְעָרֵב דִּין קָדוֹשׁ בְּדִין טָמֵא שֶׁל זֻהֲמָה, עַד שֶׁמִּתְכַּלֶּה מֵעַצְמוֹ וּמְאַבְּדוֹ מֵ</w:t>
      </w:r>
      <w:r>
        <w:rPr>
          <w:rFonts w:ascii="David" w:eastAsia="Times New Roman" w:hAnsi="David" w:cs="David"/>
          <w:color w:val="000000"/>
          <w:sz w:val="33"/>
          <w:szCs w:val="33"/>
          <w:rtl/>
        </w:rPr>
        <w:t xml:space="preserve">הָעוֹלָם הַבָּא, וְאוֹתוֹ דִּין שֶׁל זֻהֲמָה שֶׁבּוֹ, הוּא מְאַבֵּד אוֹתוֹ מִן הָעוֹלָם. </w:t>
      </w:r>
    </w:p>
    <w:p w14:paraId="692578A8" w14:textId="77777777" w:rsidR="00000000" w:rsidRDefault="00AC0C38">
      <w:pPr>
        <w:bidi/>
        <w:jc w:val="both"/>
        <w:divId w:val="2058580902"/>
        <w:rPr>
          <w:rFonts w:ascii="David" w:eastAsia="Times New Roman" w:hAnsi="David" w:cs="David"/>
          <w:color w:val="000000"/>
          <w:sz w:val="33"/>
          <w:szCs w:val="33"/>
          <w:rtl/>
        </w:rPr>
      </w:pPr>
    </w:p>
    <w:p w14:paraId="5D92A89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צב)</w:t>
      </w:r>
      <w:r>
        <w:rPr>
          <w:rFonts w:ascii="David" w:hAnsi="David" w:cs="David"/>
          <w:color w:val="000000"/>
          <w:sz w:val="33"/>
          <w:szCs w:val="33"/>
          <w:rtl/>
        </w:rPr>
        <w:t xml:space="preserve"> בִּפְרֹחַ רְשָׁעִים כְּמוֹ עֵשֶׂב וַיָּצִיצוּ כָּל פּוֹעֲלֵי אָוֶן לְהִשָּׁמְדָם עֲדֵי עַד, הַאי קְרָא אוּקְמוּהָ, אֲבָל תָּא חֲזֵי, בִּפְ</w:t>
      </w:r>
      <w:r>
        <w:rPr>
          <w:rFonts w:ascii="David" w:hAnsi="David" w:cs="David"/>
          <w:color w:val="000000"/>
          <w:sz w:val="33"/>
          <w:szCs w:val="33"/>
          <w:rtl/>
        </w:rPr>
        <w:t>רֹחַ רְשָׁעִים כְּמוֹ עֵשֶׂב. כְּהַאי עִשְׂבָּא דְּאִיהוּ בִּיבִישׁוּ דְּאַרְעָא, וְאִיהוּ יְבֵישָׁא, כַּד שָׁרָאן בֵּיהּ מַיָּא אַפְרִיחַ, וְהַהוּא יְבִישׁוּ אִתְפְּרַח. וּכְהַאי אִילָנָא קְצִיצָא דְּנָצִיץ, וְלָא סָלִיק אֶלָּא אִינּוּן פְּאֵרוֹת, לִסְטַר</w:t>
      </w:r>
      <w:r>
        <w:rPr>
          <w:rFonts w:ascii="David" w:hAnsi="David" w:cs="David"/>
          <w:color w:val="000000"/>
          <w:sz w:val="33"/>
          <w:szCs w:val="33"/>
          <w:rtl/>
        </w:rPr>
        <w:t xml:space="preserve"> דָּא וְלִסְטַר דָּא, דְּאִינּוּן עַנְפִין דְּסַלְּקִין, וּלְעָלְמִין לָא סָלִיק אִילָנָא, כַּד הֲוָה בְּקַדְמִיתָא לְמֶהֱוֵי אִילָנָא. וְכָל דָּא, לְהִשָּׁמְדָם עֲדֵי עַד, לְאַעְקְרָא לוֹן מִשָּׁרָשִׁין וּמִכֹּלָּא. </w:t>
      </w:r>
    </w:p>
    <w:p w14:paraId="5E5B51DF" w14:textId="77777777" w:rsidR="00000000" w:rsidRDefault="00AC0C38">
      <w:pPr>
        <w:bidi/>
        <w:jc w:val="both"/>
        <w:divId w:val="104032344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צב)</w:t>
      </w:r>
      <w:r>
        <w:rPr>
          <w:rFonts w:ascii="David" w:eastAsia="Times New Roman" w:hAnsi="David" w:cs="David"/>
          <w:color w:val="000000"/>
          <w:sz w:val="33"/>
          <w:szCs w:val="33"/>
          <w:rtl/>
        </w:rPr>
        <w:t xml:space="preserve"> בִּפְרֹחַ </w:t>
      </w:r>
      <w:r>
        <w:rPr>
          <w:rFonts w:ascii="David" w:eastAsia="Times New Roman" w:hAnsi="David" w:cs="David"/>
          <w:color w:val="000000"/>
          <w:sz w:val="33"/>
          <w:szCs w:val="33"/>
          <w:rtl/>
        </w:rPr>
        <w:t>רְשָׁעִים כְּמוֹ עֵשֶׂב וַיָּצִיצוּ כָּל פֹּעֲלֵי אָוֶן לְהִשָּׁמְדָם עֲדֵי עַד. הַפָּסוּק הַזֶּה פֵּרְשׁוּהוּ. אֲבָל בֹּא וּרְאֵה, בִּפְרֹחַ רְשָׁעִים כְּמוֹ עֵשֶׂב, כָּעֵשֶׂב הַזֶּה שֶׁהוּא בְּיֹבֶשׁ בָּאָרֶץ וְהוּא יָבֵשׁ, כְּשֶׁשּׁוֹרִים בּוֹ מַיִם הוּ</w:t>
      </w:r>
      <w:r>
        <w:rPr>
          <w:rFonts w:ascii="David" w:eastAsia="Times New Roman" w:hAnsi="David" w:cs="David"/>
          <w:color w:val="000000"/>
          <w:sz w:val="33"/>
          <w:szCs w:val="33"/>
          <w:rtl/>
        </w:rPr>
        <w:t>א פּוֹרֵחַ, וְאוֹתוֹ יֹבֶשׁ פּוֹרֵחַ. וּכְאִילָן הַזֶּה קָצוּץ שֶׁצָּץ מֵחָדָשׁ, וְלֹא מַעֲלֶה אֶלָּא אוֹתָם פְּאֵרוֹת לְצַד זֶה וּלְצַד זֶה, שֶׁהֵם עֲנָפִים שֶׁעוֹלִים, וּלְעוֹלָמִים לֹא עוֹלֶה אִילָן כְּפִי שֶׁהָיָה בָּרִאשׁוֹנָה לִהְיוֹת אִילָן, וְכָל ז</w:t>
      </w:r>
      <w:r>
        <w:rPr>
          <w:rFonts w:ascii="David" w:eastAsia="Times New Roman" w:hAnsi="David" w:cs="David"/>
          <w:color w:val="000000"/>
          <w:sz w:val="33"/>
          <w:szCs w:val="33"/>
          <w:rtl/>
        </w:rPr>
        <w:t xml:space="preserve">ֶה לְהִשָּׁמְדָם עֲדֵי עַד, לְעָקְרָם מֵהַשָּׁרָשִׁים וּמֵהַכֹּל. </w:t>
      </w:r>
    </w:p>
    <w:p w14:paraId="7060B2B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2" w:name="HtmpReportNum0423_L2"/>
      <w:bookmarkStart w:id="883" w:name="דףBרכ''דBע''א"/>
      <w:bookmarkEnd w:id="882"/>
      <w:bookmarkEnd w:id="883"/>
    </w:p>
    <w:p w14:paraId="48B64851" w14:textId="77777777" w:rsidR="00000000" w:rsidRDefault="00AC0C38">
      <w:pPr>
        <w:pStyle w:val="NormalWeb"/>
        <w:bidi/>
        <w:jc w:val="both"/>
        <w:divId w:val="2058580902"/>
        <w:rPr>
          <w:rFonts w:ascii="David" w:hAnsi="David" w:cs="David"/>
          <w:color w:val="000000"/>
          <w:sz w:val="33"/>
          <w:szCs w:val="33"/>
          <w:rtl/>
        </w:rPr>
      </w:pPr>
      <w:hyperlink w:anchor="דף_רכ''ד_ע''א!" w:history="1">
        <w:r>
          <w:rPr>
            <w:rStyle w:val="Hyperlink"/>
            <w:rFonts w:ascii="David" w:hAnsi="David" w:cs="David"/>
            <w:b/>
            <w:bCs/>
            <w:sz w:val="45"/>
            <w:szCs w:val="45"/>
            <w:rtl/>
          </w:rPr>
          <w:t>דף רכ''ד ע''א</w:t>
        </w:r>
      </w:hyperlink>
    </w:p>
    <w:p w14:paraId="140119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רָזָא אַחֲרָא אִית בְּהַאי, עַל דְּקוּדְשָׁא בְּרִיךְ הוּא אָרִיךְ רוּגְזֵיהּ בְּחַיָּיבַיָּא בְּהַאי עָלְמָא, בְּגִין דְּהַאי עָלְמָא, אִיהוּ חוּלָקָא דְּסִטְרָא אַחֲרָא. וְעָלְמָא דְּאָתֵי אִיהוּ סִטְרָא דִּקְדוּשָּׁה. וְאִיהוּ חוּלָקָא דְּצַדִּיקַי</w:t>
      </w:r>
      <w:r>
        <w:rPr>
          <w:rFonts w:ascii="David" w:hAnsi="David" w:cs="David"/>
          <w:color w:val="000000"/>
          <w:sz w:val="33"/>
          <w:szCs w:val="33"/>
          <w:rtl/>
        </w:rPr>
        <w:t>ָּיא, לְמֶהֱוֵי צַדִּיקַיָּיא אִינּוּן בַּעַטָרָא דִּיְקָרָא דְּמָארֵיהוֹן בֵּיהּ. וּתְרֵין סִטְרִין אִלֵּין, קַיְימִין דָּא לָקֳבֵל דָּא. דָּא</w:t>
      </w:r>
      <w:r>
        <w:rPr>
          <w:rFonts w:ascii="David" w:hAnsi="David" w:cs="David"/>
          <w:color w:val="000000"/>
          <w:sz w:val="33"/>
          <w:szCs w:val="33"/>
          <w:rtl/>
        </w:rPr>
        <w:t xml:space="preserve"> </w:t>
      </w:r>
      <w:r>
        <w:rPr>
          <w:rFonts w:ascii="David" w:hAnsi="David" w:cs="David"/>
          <w:color w:val="000000"/>
          <w:rtl/>
        </w:rPr>
        <w:t>(דף רכ''ד ע''א)</w:t>
      </w:r>
      <w:r>
        <w:rPr>
          <w:rFonts w:ascii="David" w:hAnsi="David" w:cs="David"/>
          <w:color w:val="000000"/>
          <w:rtl/>
        </w:rPr>
        <w:t xml:space="preserve"> </w:t>
      </w:r>
      <w:r>
        <w:rPr>
          <w:rFonts w:ascii="David" w:hAnsi="David" w:cs="David"/>
          <w:color w:val="000000"/>
          <w:sz w:val="33"/>
          <w:szCs w:val="33"/>
          <w:rtl/>
        </w:rPr>
        <w:t>סִטְרָא דִּקְדוּשָּׁה. וְדָא סִטְרָא אַחֲרָא דִּמְסָאֲבָא. דָּא קַיְּימָא לְצַדִּיקַיָּיא, וְדָא</w:t>
      </w:r>
      <w:r>
        <w:rPr>
          <w:rFonts w:ascii="David" w:hAnsi="David" w:cs="David"/>
          <w:color w:val="000000"/>
          <w:sz w:val="33"/>
          <w:szCs w:val="33"/>
          <w:rtl/>
        </w:rPr>
        <w:t xml:space="preserve"> קַיְּימָא לְרַשִׁיעַיָּיא, וְכֹלָּא דָּא לָקֳבֵל דָּא. זַכָּאִין אִינּוּן צַדִּיקַיָּיא, דְּלֵית לוֹן חוּלָקָא בְּהַאי עָלְמָא, אֶלָּא בְּעָלְמָא דְּאָתֵי. </w:t>
      </w:r>
    </w:p>
    <w:p w14:paraId="094A8709" w14:textId="77777777" w:rsidR="00000000" w:rsidRDefault="00AC0C38">
      <w:pPr>
        <w:bidi/>
        <w:jc w:val="both"/>
        <w:divId w:val="803625470"/>
        <w:rPr>
          <w:rFonts w:ascii="David" w:eastAsia="Times New Roman" w:hAnsi="David" w:cs="David"/>
          <w:color w:val="000000"/>
          <w:sz w:val="33"/>
          <w:szCs w:val="33"/>
          <w:rtl/>
        </w:rPr>
      </w:pPr>
      <w:r>
        <w:rPr>
          <w:rFonts w:ascii="David" w:eastAsia="Times New Roman" w:hAnsi="David" w:cs="David"/>
          <w:color w:val="000000"/>
          <w:sz w:val="33"/>
          <w:szCs w:val="33"/>
          <w:rtl/>
        </w:rPr>
        <w:t>עוֹד יֵשׁ סוֹד אַחֵר בָּזֶה, עַל שֶׁהַקָּדוֹשׁ בָּרוּךְ הוּא מַאֲרִיךְ רָגְזוֹ עִם הָרְשָׁעִים בּ</w:t>
      </w:r>
      <w:r>
        <w:rPr>
          <w:rFonts w:ascii="David" w:eastAsia="Times New Roman" w:hAnsi="David" w:cs="David"/>
          <w:color w:val="000000"/>
          <w:sz w:val="33"/>
          <w:szCs w:val="33"/>
          <w:rtl/>
        </w:rPr>
        <w:t>ָעוֹלָם הַזֶּה, מִשּׁוּם שֶׁהָעוֹלָם הַזֶּה הוּא חֵלֶק שֶׁל הַצַּד הָאַחֵר, וְהָעוֹלָם הַבָּא הוּא צַד הַקְּדֻשָּׁה. וְהוּא חֵלֶק הַצַּדִּיקִים, שֶׁהַצַּדִּיקִים יִהְיוּ בוֹ בַּעֲטֶרֶת הַכָּבוֹד שֶׁל רִבּוֹנָם. וּשְׁנֵי הַצְּדָדִים הַלָּלוּ עוֹמְדִים זֶה כ</w:t>
      </w:r>
      <w:r>
        <w:rPr>
          <w:rFonts w:ascii="David" w:eastAsia="Times New Roman" w:hAnsi="David" w:cs="David"/>
          <w:color w:val="000000"/>
          <w:sz w:val="33"/>
          <w:szCs w:val="33"/>
          <w:rtl/>
        </w:rPr>
        <w:t xml:space="preserve">ְּנֶגֶד זֶה. זֶה צַד הַקְּדֻשָּׁה, וְזֶה הַצַּד הָאַחֵר שֶׁטָּמֵא. זֶה עוֹמֵד לַצַּדִּיקִים, וְזֶה עוֹמֵד לָרְשָׁעִים. וְהַכֹּל זֶה כְּנֶגֶד זֶה. אַשְׁרֵי הַצַּדִּיקִים שֶׁאֵין לָהֶם חֵלֶק בָּעוֹלָם הַזֶּה, אֶלָּא בָּעוֹלָם הַבָּא. </w:t>
      </w:r>
    </w:p>
    <w:p w14:paraId="0B2B23E3" w14:textId="77777777" w:rsidR="00000000" w:rsidRDefault="00AC0C38">
      <w:pPr>
        <w:bidi/>
        <w:jc w:val="both"/>
        <w:divId w:val="2058580902"/>
        <w:rPr>
          <w:rFonts w:ascii="David" w:eastAsia="Times New Roman" w:hAnsi="David" w:cs="David"/>
          <w:color w:val="000000"/>
          <w:sz w:val="33"/>
          <w:szCs w:val="33"/>
          <w:rtl/>
        </w:rPr>
      </w:pPr>
    </w:p>
    <w:p w14:paraId="110C77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כֹּלָּא אִ</w:t>
      </w:r>
      <w:r>
        <w:rPr>
          <w:rFonts w:ascii="David" w:hAnsi="David" w:cs="David"/>
          <w:color w:val="000000"/>
          <w:sz w:val="33"/>
          <w:szCs w:val="33"/>
          <w:rtl/>
        </w:rPr>
        <w:t>תְתָּקַּן וְאִתְגְּלֵי קַמֵּי קוּדְשָׁא בְּרִיךְ הוּא. וְאַף עַל גַּב דְּבָלָק וּבִלְעָם לָא אִתְכַּוְונוּ לְגַבֵּי קוּדְשָׁא בְּרִיךְ הוּא, כֹּלָּא אִיהוּ מִתְתַּקָּן קַמֵּיהּ, וְלָא גָּרַע מֵאֲגַר דִּלְהוֹן כְּלוּם בְּהַאי עָלְמָא. בְּהַהוּא זִמְנָא שְׁל</w:t>
      </w:r>
      <w:r>
        <w:rPr>
          <w:rFonts w:ascii="David" w:hAnsi="David" w:cs="David"/>
          <w:color w:val="000000"/>
          <w:sz w:val="33"/>
          <w:szCs w:val="33"/>
          <w:rtl/>
        </w:rPr>
        <w:t xml:space="preserve">ִיטוּ עַל יִשְׂרָאֵל, דְּגָרַם הַהוּא קוּרְבָּנָא, לְאִסְתַּלְּקָא מִיִשְׂרָאֵל אַרְבָּעָה וְעֶשְׂרִין אַלְפִין, בַּר כָּל אִינּוּן דְּאִתְקְטָלוּ, דִּכְתִּיב, </w:t>
      </w:r>
      <w:r>
        <w:rPr>
          <w:rFonts w:ascii="David" w:hAnsi="David" w:cs="David"/>
          <w:color w:val="000000"/>
          <w:rtl/>
        </w:rPr>
        <w:t>(במדבר כה)</w:t>
      </w:r>
      <w:r>
        <w:rPr>
          <w:rFonts w:ascii="David" w:hAnsi="David" w:cs="David"/>
          <w:color w:val="000000"/>
          <w:sz w:val="33"/>
          <w:szCs w:val="33"/>
          <w:rtl/>
        </w:rPr>
        <w:t xml:space="preserve"> הָרְגוּ אִישׁ אֲנָשָׁיו הַנִּצְמָדִים לְבַעַל פְּעוֹר, וּכְתִיב קַח אֶת כָּל רָאשֵׁי </w:t>
      </w:r>
      <w:r>
        <w:rPr>
          <w:rFonts w:ascii="David" w:hAnsi="David" w:cs="David"/>
          <w:color w:val="000000"/>
          <w:sz w:val="33"/>
          <w:szCs w:val="33"/>
          <w:rtl/>
        </w:rPr>
        <w:t xml:space="preserve">הָעָם וְהוֹקַע אוֹתָם לַיְיָ'. וְעַד כְּעַן הַהוּא קָרְבָּנָא הֲוָה תָּלֵי לְאִתְפָּרְעָא מִנְּהוֹן דְּיִשְׂרָאֵל. שִׁבְעָה מַדְבְּחָן כְּחוּשְׁבָן אַרְבְּעִין וּתְרֵין. </w:t>
      </w:r>
    </w:p>
    <w:p w14:paraId="26423721" w14:textId="77777777" w:rsidR="00000000" w:rsidRDefault="00AC0C38">
      <w:pPr>
        <w:bidi/>
        <w:jc w:val="both"/>
        <w:divId w:val="2091853507"/>
        <w:rPr>
          <w:rFonts w:ascii="David" w:eastAsia="Times New Roman" w:hAnsi="David" w:cs="David"/>
          <w:color w:val="000000"/>
          <w:sz w:val="33"/>
          <w:szCs w:val="33"/>
          <w:rtl/>
        </w:rPr>
      </w:pPr>
      <w:r>
        <w:rPr>
          <w:rFonts w:ascii="David" w:eastAsia="Times New Roman" w:hAnsi="David" w:cs="David"/>
          <w:color w:val="000000"/>
          <w:sz w:val="33"/>
          <w:szCs w:val="33"/>
          <w:rtl/>
        </w:rPr>
        <w:t>בֹּא וּרְאֵה, הַכֹּל הִתְתַּקֵּן וְהִתְגַּלָּה לִפְנֵי הַקָּדוֹשׁ בָּרוּךְ הוּא, וְאַף עַל פִּי שֶׁבָּלָק וּבִלְעָם לֹא הִתְכַּוְּנוּ עַל הַקָּדוֹשׁ בָּרוּךְ הוּא, הַכֹּל הִתְתַּקֵּן לְפָנָיו, וְלֹא גָרַע מִשְּׂכָרָם כְּלוּם בָּעוֹלָם הַזֶּה. בְּאוֹתוֹ זְמ</w:t>
      </w:r>
      <w:r>
        <w:rPr>
          <w:rFonts w:ascii="David" w:eastAsia="Times New Roman" w:hAnsi="David" w:cs="David"/>
          <w:color w:val="000000"/>
          <w:sz w:val="33"/>
          <w:szCs w:val="33"/>
          <w:rtl/>
        </w:rPr>
        <w:t xml:space="preserve">ַן שָׁלְטוּ עַל יִשְׂרָאֵל, שֶׁגָּרַם אוֹתוֹ קָרְבָּן לְהִסְתַּלֵּק מִיִּשְׂרָאֵל עֶשְׂרִים וְאַרְבָּעָה אֶלֶף, פְּרָט לְכָל אֵלּוּ שֶׁנֶּהֶרְגוּ, שֶׁכָּתוּב </w:t>
      </w:r>
      <w:r>
        <w:rPr>
          <w:rFonts w:ascii="David" w:eastAsia="Times New Roman" w:hAnsi="David" w:cs="David"/>
          <w:color w:val="000000"/>
          <w:sz w:val="23"/>
          <w:szCs w:val="23"/>
          <w:rtl/>
        </w:rPr>
        <w:t>(במדבר כה)</w:t>
      </w:r>
      <w:r>
        <w:rPr>
          <w:rFonts w:ascii="David" w:eastAsia="Times New Roman" w:hAnsi="David" w:cs="David"/>
          <w:color w:val="000000"/>
          <w:sz w:val="33"/>
          <w:szCs w:val="33"/>
          <w:rtl/>
        </w:rPr>
        <w:t xml:space="preserve"> הִרְגוּ אִישׁ וַאֲנָשָׁיו הַנִּצְמָדִים לְבַעַל פְּעוֹר, וְכָתוּב קַח אֶת כָּל רָאשֵׁי </w:t>
      </w:r>
      <w:r>
        <w:rPr>
          <w:rFonts w:ascii="David" w:eastAsia="Times New Roman" w:hAnsi="David" w:cs="David"/>
          <w:color w:val="000000"/>
          <w:sz w:val="33"/>
          <w:szCs w:val="33"/>
          <w:rtl/>
        </w:rPr>
        <w:t xml:space="preserve">הָעָם וְהוֹקַע אוֹתָם לַה'. וְעַד כָּעֵת אוֹתוֹ קָרְבָּן הָיָה תָּלוּי לְהִפָּרַע מִיִּשְׂרָאֵל. שִׁבְעָה מִזְבְּחוֹת כְּחֶשְׁבּוֹן אַרְבָּעִים וּשְׁנַיִם. </w:t>
      </w:r>
    </w:p>
    <w:p w14:paraId="5549AB2E" w14:textId="77777777" w:rsidR="00000000" w:rsidRDefault="00AC0C38">
      <w:pPr>
        <w:bidi/>
        <w:jc w:val="both"/>
        <w:divId w:val="2058580902"/>
        <w:rPr>
          <w:rFonts w:ascii="David" w:eastAsia="Times New Roman" w:hAnsi="David" w:cs="David"/>
          <w:color w:val="000000"/>
          <w:sz w:val="33"/>
          <w:szCs w:val="33"/>
          <w:rtl/>
        </w:rPr>
      </w:pPr>
    </w:p>
    <w:p w14:paraId="0638D4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אָמַר, תָּא חֲזֵי, אִינּוּן אַרְבְּעִין וּתְרֵין קָרְבָּנִין עָבְדוּ בִּלְעָם וּ</w:t>
      </w:r>
      <w:r>
        <w:rPr>
          <w:rFonts w:ascii="David" w:hAnsi="David" w:cs="David"/>
          <w:color w:val="000000"/>
          <w:sz w:val="33"/>
          <w:szCs w:val="33"/>
          <w:rtl/>
        </w:rPr>
        <w:t xml:space="preserve">בָלָק, וְנַטְלוּ לוֹן מֵהַהוּא סִטְרָא אַחֲרָא לְגַבֵּי קוּדְשָׁא בְּרִיךְ הוּא, וְעַל דָּא הֲוָה תָּלֵי הַהוּא קָרְבְּנָא, לְנַטְלָא לֵיהּ הַהוּא סִטְרָא אַחֲרָא דְּאִקְרֵי קְלָלָה מִיִשְׂרָאֵל, וְעַד הַשְׁתָּא לָא גָּבָה מִנַּיְיהוּ. וְדָא אִיהוּ רָזָא </w:t>
      </w:r>
      <w:r>
        <w:rPr>
          <w:rFonts w:ascii="David" w:hAnsi="David" w:cs="David"/>
          <w:color w:val="000000"/>
          <w:rtl/>
        </w:rPr>
        <w:t>(</w:t>
      </w:r>
      <w:r>
        <w:rPr>
          <w:rFonts w:ascii="David" w:hAnsi="David" w:cs="David"/>
          <w:color w:val="000000"/>
          <w:rtl/>
        </w:rPr>
        <w:t>מלכים ב ב)</w:t>
      </w:r>
      <w:r>
        <w:rPr>
          <w:rFonts w:ascii="David" w:hAnsi="David" w:cs="David"/>
          <w:color w:val="000000"/>
          <w:sz w:val="33"/>
          <w:szCs w:val="33"/>
          <w:rtl/>
        </w:rPr>
        <w:t xml:space="preserve"> וַיִּפֶן אַחֲרָיו וַיִּרְאֵם. וַיִּפֶן אַחֲרָיו, אֲחוֹרֵי שְׁכִינְתָּא, דְּקַיְּימָא סִטְרָא אַחֲרָא לַאֲחוֹרָא. וַיִּרְאֵם. אִסְתָּכַּל בְּהוּ הַהוּא סִטְרָא אַחֲרָא, וְחָמָא לוֹן דְּאִתְחָזוּן לְאִתְעַנְּשָׁא, וְעַל דָּא וַיְקַלְלֵם בְּשֵׁם יְ</w:t>
      </w:r>
      <w:r>
        <w:rPr>
          <w:rFonts w:ascii="David" w:hAnsi="David" w:cs="David"/>
          <w:color w:val="000000"/>
          <w:sz w:val="33"/>
          <w:szCs w:val="33"/>
          <w:rtl/>
        </w:rPr>
        <w:t>יָ'. בְּשֵׁם יְיָ' לְאַפָּקָא הַהוּא שֵׁם יְיָ' מֵחִיּוּבָא דָּא. מֵהַהוּא חִיוּבָא דְּהַהוּא קָרְבָּן דְּאַקְרִיב הַהוּא סִטְרָא לְגַבֵּיהּ. וְכֹלָּא אִיהוּ מִתְתַּקָּן קַמֵּיהּ דְּקוּדְשָׁא בְּרִיךְ הוּא, וְלָא אִתְאֲבִיד מִלָּה. כְּגַוְונָא דָּא, כֹּלָּ</w:t>
      </w:r>
      <w:r>
        <w:rPr>
          <w:rFonts w:ascii="David" w:hAnsi="David" w:cs="David"/>
          <w:color w:val="000000"/>
          <w:sz w:val="33"/>
          <w:szCs w:val="33"/>
          <w:rtl/>
        </w:rPr>
        <w:t xml:space="preserve">א אִתְתָּקַּן קָמֵיהּ דְּקוּדְשָׁא בְּרִיךְ הוּא, הֵן לְטָב הֵן לְבִישׁ. </w:t>
      </w:r>
    </w:p>
    <w:p w14:paraId="4D398BAC" w14:textId="77777777" w:rsidR="00000000" w:rsidRDefault="00AC0C38">
      <w:pPr>
        <w:bidi/>
        <w:jc w:val="both"/>
        <w:divId w:val="301539460"/>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בֹּא וּרְאֵה, אוֹתָם אַרְבָּעִים וּשְׁנַיִם קָרְבָּנוֹת עָשׂוּ בָלָק וּבִלְעָם, וְנָטְלוּ אוֹתָם מֵאוֹתוֹ הַצַּד הָאַחֵר לַקָּדוֹשׁ-בָּרוּךְ- הוּא, וְעַל זֶה</w:t>
      </w:r>
      <w:r>
        <w:rPr>
          <w:rFonts w:ascii="David" w:eastAsia="Times New Roman" w:hAnsi="David" w:cs="David"/>
          <w:color w:val="000000"/>
          <w:sz w:val="33"/>
          <w:szCs w:val="33"/>
          <w:rtl/>
        </w:rPr>
        <w:t xml:space="preserve"> הָיָה תָּלוּי אוֹתוֹ קָרְבָּן, שֶׁיִּטֹּל אוֹתוֹ אוֹתוֹ הַצַּד הָאַחֵר, שֶׁנִּקְרָא קְלָלָה, מִיִּשְׂרָאֵל. וְעַד עַכְשָׁו לֹא גָבָה מֵהֶם. וְזֶהוּ סוֹד </w:t>
      </w:r>
      <w:r>
        <w:rPr>
          <w:rFonts w:ascii="David" w:eastAsia="Times New Roman" w:hAnsi="David" w:cs="David"/>
          <w:color w:val="000000"/>
          <w:sz w:val="23"/>
          <w:szCs w:val="23"/>
          <w:rtl/>
        </w:rPr>
        <w:t>(מלכים בב)</w:t>
      </w:r>
      <w:r>
        <w:rPr>
          <w:rFonts w:ascii="David" w:eastAsia="Times New Roman" w:hAnsi="David" w:cs="David"/>
          <w:color w:val="000000"/>
          <w:sz w:val="33"/>
          <w:szCs w:val="33"/>
          <w:rtl/>
        </w:rPr>
        <w:t xml:space="preserve"> וַיִּפֶן אַחֲרָיו וַיִּרְאֵם. וַיִּפֶן אַחֲרָיו - אֲחוֹרֵי שְׁכִינָה, שֶׁעָמַד הַצַּד הָאַח</w:t>
      </w:r>
      <w:r>
        <w:rPr>
          <w:rFonts w:ascii="David" w:eastAsia="Times New Roman" w:hAnsi="David" w:cs="David"/>
          <w:color w:val="000000"/>
          <w:sz w:val="33"/>
          <w:szCs w:val="33"/>
          <w:rtl/>
        </w:rPr>
        <w:t>ֵר לְאָחוֹר. וַיִּרְאֵם - הִסְתַּכֵּל בָּהֶם אוֹתוֹ הַצַּד הָאַחֵר וְרָאָה אוֹתָם שֶׁרְאוּיִים לְהֵעָנֵשׁ, וְעַל זֶה - וַיְקַלְלֵם בְּשֵׁם ה'. בְּשֵׁם ה' - לְהוֹצִיא אוֹתוֹ שֵׁם ה' מֵחִיּוּב זֶה, מֵאוֹתוֹ חִיּוּב שֶׁל אוֹתוֹ קָרְבָּן שֶׁהִקְרִיב אוֹתוֹ צַד</w:t>
      </w:r>
      <w:r>
        <w:rPr>
          <w:rFonts w:ascii="David" w:eastAsia="Times New Roman" w:hAnsi="David" w:cs="David"/>
          <w:color w:val="000000"/>
          <w:sz w:val="33"/>
          <w:szCs w:val="33"/>
          <w:rtl/>
        </w:rPr>
        <w:t xml:space="preserve"> אֵלָיו, וְהַכֹּל מְתֻקָּן לִפְנֵי הַקָּדוֹשׁ בָּרוּךְ הוּא וְלֹא נֶאֱבָד דָּבָר. כְּמוֹ כֵן הַכֹּל הִתְתַּקֵּן לִפְנֵי הַקָּדוֹשׁ בָּרוּךְ הוּא, הֵן לְטוֹב הֵן לְרַע. </w:t>
      </w:r>
    </w:p>
    <w:p w14:paraId="33B022EC" w14:textId="77777777" w:rsidR="00000000" w:rsidRDefault="00AC0C38">
      <w:pPr>
        <w:bidi/>
        <w:jc w:val="both"/>
        <w:divId w:val="2058580902"/>
        <w:rPr>
          <w:rFonts w:ascii="David" w:eastAsia="Times New Roman" w:hAnsi="David" w:cs="David"/>
          <w:color w:val="000000"/>
          <w:sz w:val="33"/>
          <w:szCs w:val="33"/>
          <w:rtl/>
        </w:rPr>
      </w:pPr>
    </w:p>
    <w:p w14:paraId="07387E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דָּוִד אִיהוּ הֲוָה דְּעָרַק קָמֵיהּ דְּשָׁאוּל. וְעַל דָּא גָּרִים, דְּא</w:t>
      </w:r>
      <w:r>
        <w:rPr>
          <w:rFonts w:ascii="David" w:hAnsi="David" w:cs="David"/>
          <w:color w:val="000000"/>
          <w:sz w:val="33"/>
          <w:szCs w:val="33"/>
          <w:rtl/>
        </w:rPr>
        <w:t>ִתְאֲבִידוּ כָּל אִינּוּן כַּהֲנֵי דְּנוֹב, וְלָא אִשְׁתְּאַר מְכֻּלְּהוּ בַּר אֶבְיָתָר בִּלְחוֹדוֹי דְּעָרַק. וְדָא גָּרִים כַּמָה בִּישִׁין בְּיִשְׂרָאֵל, וּמִית שָׁאוּל וּבְנוֹי, וְנָפְלוּ מִיִשְׂרָאֵל כַּמָה אַלְפִין וְרִבְּבָן. וְעִם כָּל דָּא, הַהוּ</w:t>
      </w:r>
      <w:r>
        <w:rPr>
          <w:rFonts w:ascii="David" w:hAnsi="David" w:cs="David"/>
          <w:color w:val="000000"/>
          <w:sz w:val="33"/>
          <w:szCs w:val="33"/>
          <w:rtl/>
        </w:rPr>
        <w:t>א חוֹבָה הֲוָה תָּלֵי עַל דָּוִד לִגְבוֹת מִנֵּיהּ, עַד דְּכָל בְּנוֹי דְּדָוִד אִתְאֲבִידוּ בְּיוֹמָא חַד, וְלָא אִשְׁתְּאַר מִנַּיְיהוּ אֶלָּא יוֹאָשׁ בִּלְחוֹדוֹי, דְּאִתְגְּנִיב. כְּגַוְונָא דְּלָא אִשְׁתְּאַר מֵאֲחִימֶלֶךְ בַּר אֶבְיָתָר בִּלְחוֹדוֹי.</w:t>
      </w:r>
      <w:r>
        <w:rPr>
          <w:rFonts w:ascii="David" w:hAnsi="David" w:cs="David"/>
          <w:color w:val="000000"/>
          <w:sz w:val="33"/>
          <w:szCs w:val="33"/>
          <w:rtl/>
        </w:rPr>
        <w:t xml:space="preserve"> וְעַד כְּעַן הַהוּא חוֹבָא הֲוָה תָּלֵי, לְמֶעְבַּד דִּינָא עַל נוֹב, עַל הַהוּא חוֹבָה דְּנוֹב, דִּכְתִּיב, </w:t>
      </w:r>
      <w:r>
        <w:rPr>
          <w:rFonts w:ascii="David" w:hAnsi="David" w:cs="David"/>
          <w:color w:val="000000"/>
          <w:rtl/>
        </w:rPr>
        <w:t>(ישעיה י)</w:t>
      </w:r>
      <w:r>
        <w:rPr>
          <w:rFonts w:ascii="David" w:hAnsi="David" w:cs="David"/>
          <w:color w:val="000000"/>
          <w:sz w:val="33"/>
          <w:szCs w:val="33"/>
          <w:rtl/>
        </w:rPr>
        <w:t xml:space="preserve"> עוֹד הַיּוֹם בְּנוֹב לַעֲמוֹד וְאוּקְמוּהָ. </w:t>
      </w:r>
    </w:p>
    <w:p w14:paraId="1D5E46CC" w14:textId="77777777" w:rsidR="00000000" w:rsidRDefault="00AC0C38">
      <w:pPr>
        <w:bidi/>
        <w:jc w:val="both"/>
        <w:divId w:val="199414023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דָּוִד הוּא הָיָה שֶׁבָּרַח לִפְנֵי שָׁאוּל, וְעַל זֶה גָּרַם שֶׁנֶּאֶבְדוּ </w:t>
      </w:r>
      <w:r>
        <w:rPr>
          <w:rFonts w:ascii="David" w:eastAsia="Times New Roman" w:hAnsi="David" w:cs="David"/>
          <w:color w:val="000000"/>
          <w:sz w:val="33"/>
          <w:szCs w:val="33"/>
          <w:rtl/>
        </w:rPr>
        <w:t>כָּל אוֹתָם כֹּהֲנֵי נוֹב, וְלֹא נִשְׁאַר מִכֻּלָּם - רַק אֶבְיָתָר לְבַדּוֹ שֶׁבָּרַח. וְזֶה גָּרַם כַּמָּה רָעוֹת בְּיִשְׂרָאֵל, וּמֵת שָׁאוּל וּבָנָיו, וְנָפְלוּ מִיִּשְׂרָאֵל כַּמָּה אֲלָפִים וּרְבָבוֹת. וְעִם כָּל זֶה, אוֹתוֹ חֵטְא הָיָה תָּלוּי עַל ד</w:t>
      </w:r>
      <w:r>
        <w:rPr>
          <w:rFonts w:ascii="David" w:eastAsia="Times New Roman" w:hAnsi="David" w:cs="David"/>
          <w:color w:val="000000"/>
          <w:sz w:val="33"/>
          <w:szCs w:val="33"/>
          <w:rtl/>
        </w:rPr>
        <w:t>ָּוִד לִגְבּוֹתוֹ מִמֶּנּוּ, עַד שֶׁכָּל בְּנֵי דָוִד נֶאֶבְדוּ בְּיוֹם אֶחָד, וְלֹא נִשְׁאַר מֵהֶם אֶלָּא יוֹאָשׁ לְבַדּוֹ, שֶׁנִּגְנַב. כְּמוֹ שֶׁלֹּא נִשְׁאַר מֵאֲחִימֶלֶךְ - רַק אֶבְיָתָר לְבַדּוֹ. וְעַד עַכְשָׁו אוֹתוֹ חֵטְא הָיָה תָּלוּי לַעֲשׂוֹת דּ</w:t>
      </w:r>
      <w:r>
        <w:rPr>
          <w:rFonts w:ascii="David" w:eastAsia="Times New Roman" w:hAnsi="David" w:cs="David"/>
          <w:color w:val="000000"/>
          <w:sz w:val="33"/>
          <w:szCs w:val="33"/>
          <w:rtl/>
        </w:rPr>
        <w:t xml:space="preserve">ִין עַל נוֹב עַל אוֹתוֹ חֵטְא שֶׁל נוֹב, שֶׁכָּתוּב </w:t>
      </w:r>
      <w:r>
        <w:rPr>
          <w:rFonts w:ascii="David" w:eastAsia="Times New Roman" w:hAnsi="David" w:cs="David"/>
          <w:color w:val="000000"/>
          <w:sz w:val="23"/>
          <w:szCs w:val="23"/>
          <w:rtl/>
        </w:rPr>
        <w:t>(ישעיה י)</w:t>
      </w:r>
      <w:r>
        <w:rPr>
          <w:rFonts w:ascii="David" w:eastAsia="Times New Roman" w:hAnsi="David" w:cs="David"/>
          <w:color w:val="000000"/>
          <w:sz w:val="33"/>
          <w:szCs w:val="33"/>
          <w:rtl/>
        </w:rPr>
        <w:t xml:space="preserve"> עוֹד הַיּוֹם בְּנֹב לַעֲמֹד, וּפֵרְשׁוּהָ. </w:t>
      </w:r>
    </w:p>
    <w:p w14:paraId="44CEB9F4" w14:textId="77777777" w:rsidR="00000000" w:rsidRDefault="00AC0C38">
      <w:pPr>
        <w:bidi/>
        <w:jc w:val="both"/>
        <w:divId w:val="2058580902"/>
        <w:rPr>
          <w:rFonts w:ascii="David" w:eastAsia="Times New Roman" w:hAnsi="David" w:cs="David"/>
          <w:color w:val="000000"/>
          <w:sz w:val="33"/>
          <w:szCs w:val="33"/>
          <w:rtl/>
        </w:rPr>
      </w:pPr>
    </w:p>
    <w:p w14:paraId="49C0A8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כָּל הַזָּהָב הֶעָשׂוּי לַמְּלָאכָה. מַאי הֶעָשׂוּי. הָכָא אִסְתָּכַּל קוּדְשָׁא בְּרִיךְ הוּא, כַּד יָהֲבוּ יִשְׂרָאֵל דַּהֲבָא ל</w:t>
      </w:r>
      <w:r>
        <w:rPr>
          <w:rFonts w:ascii="David" w:hAnsi="David" w:cs="David"/>
          <w:color w:val="000000"/>
          <w:sz w:val="33"/>
          <w:szCs w:val="33"/>
          <w:rtl/>
        </w:rPr>
        <w:t xml:space="preserve">ְעֶגְלָא, וְקוּדְשָׁא בְּרִיךְ הוּא אַקְדִּים </w:t>
      </w:r>
      <w:r>
        <w:rPr>
          <w:rFonts w:ascii="David" w:hAnsi="David" w:cs="David"/>
          <w:color w:val="000000"/>
          <w:rtl/>
        </w:rPr>
        <w:t>(קצ''ה ע''א)</w:t>
      </w:r>
      <w:r>
        <w:rPr>
          <w:rFonts w:ascii="David" w:hAnsi="David" w:cs="David"/>
          <w:color w:val="000000"/>
          <w:sz w:val="33"/>
          <w:szCs w:val="33"/>
          <w:rtl/>
        </w:rPr>
        <w:t xml:space="preserve"> לוֹן דַּהֲבָא דָּא לְאַסְוָותָא, דְּהַאי דַּהֲבָא דְּמַשְׁכְּנָא אַקְדִּים לוֹן, לְהַהוּא דַּהֲבָא דְּיָהֲבוּ לְעֶגְלָא, דְּכָל דַּהֲבָא דְּהֲוָה עִמְּהוֹן, וְאִשְׁתְּכַח עִמְּהוֹן, יָהֲבוּ לְאָרָמ</w:t>
      </w:r>
      <w:r>
        <w:rPr>
          <w:rFonts w:ascii="David" w:hAnsi="David" w:cs="David"/>
          <w:color w:val="000000"/>
          <w:sz w:val="33"/>
          <w:szCs w:val="33"/>
          <w:rtl/>
        </w:rPr>
        <w:t xml:space="preserve">ַת מַשְׁכְּנָא. סַלְּקָא דַּעְתָּךְ, דְּכַד עָבְדוּ יַת עֶגְלָא אִשְׁתְּכַח עִמְּהוֹן דַּהֲבָא, וְאִינּוּן פְּרִיקוּ אוּדְנַיְיהוּ לְנַטְלָא הַהוּא דַּהֲבָא, דִּכְתִּיב, </w:t>
      </w:r>
      <w:r>
        <w:rPr>
          <w:rFonts w:ascii="David" w:hAnsi="David" w:cs="David"/>
          <w:color w:val="000000"/>
          <w:rtl/>
        </w:rPr>
        <w:t>(שמות לב)</w:t>
      </w:r>
      <w:r>
        <w:rPr>
          <w:rFonts w:ascii="David" w:hAnsi="David" w:cs="David"/>
          <w:color w:val="000000"/>
          <w:sz w:val="33"/>
          <w:szCs w:val="33"/>
          <w:rtl/>
        </w:rPr>
        <w:t xml:space="preserve"> וַיִּתְפָּרַקוּ כָּל הָעָם אֶת נִזְמֵי הַזָּהָב אֲשֶׁר בְּאָזְנֵיהֶם. וְעַל </w:t>
      </w:r>
      <w:r>
        <w:rPr>
          <w:rFonts w:ascii="David" w:hAnsi="David" w:cs="David"/>
          <w:color w:val="000000"/>
          <w:sz w:val="33"/>
          <w:szCs w:val="33"/>
          <w:rtl/>
        </w:rPr>
        <w:t xml:space="preserve">דָּא אַקְדִּים דַּהֲבָא דְּאָרָמוּתָא. לְכַפְּרָא עַל עוֹבָדָא דָּא. </w:t>
      </w:r>
      <w:r>
        <w:rPr>
          <w:rFonts w:ascii="David" w:hAnsi="David" w:cs="David"/>
          <w:color w:val="000000"/>
          <w:rtl/>
        </w:rPr>
        <w:t>(חסר)</w:t>
      </w:r>
      <w:r>
        <w:rPr>
          <w:rFonts w:ascii="David" w:hAnsi="David" w:cs="David"/>
          <w:color w:val="000000"/>
          <w:sz w:val="33"/>
          <w:szCs w:val="33"/>
          <w:rtl/>
        </w:rPr>
        <w:t xml:space="preserve"> </w:t>
      </w:r>
      <w:r>
        <w:rPr>
          <w:rFonts w:ascii="David" w:hAnsi="David" w:cs="David"/>
          <w:color w:val="000000"/>
          <w:rtl/>
        </w:rPr>
        <w:t>(ובגין כך)</w:t>
      </w:r>
      <w:r>
        <w:rPr>
          <w:rFonts w:ascii="David" w:hAnsi="David" w:cs="David"/>
          <w:color w:val="000000"/>
          <w:sz w:val="33"/>
          <w:szCs w:val="33"/>
          <w:rtl/>
        </w:rPr>
        <w:t xml:space="preserve"> </w:t>
      </w:r>
    </w:p>
    <w:p w14:paraId="7F00745A" w14:textId="77777777" w:rsidR="00000000" w:rsidRDefault="00AC0C38">
      <w:pPr>
        <w:bidi/>
        <w:jc w:val="both"/>
        <w:divId w:val="1456370302"/>
        <w:rPr>
          <w:rFonts w:ascii="David" w:eastAsia="Times New Roman" w:hAnsi="David" w:cs="David"/>
          <w:color w:val="000000"/>
          <w:sz w:val="33"/>
          <w:szCs w:val="33"/>
          <w:rtl/>
        </w:rPr>
      </w:pPr>
      <w:r>
        <w:rPr>
          <w:rFonts w:ascii="David" w:eastAsia="Times New Roman" w:hAnsi="David" w:cs="David"/>
          <w:color w:val="000000"/>
          <w:sz w:val="33"/>
          <w:szCs w:val="33"/>
          <w:rtl/>
        </w:rPr>
        <w:t>כְּמוֹ זֶה - כָּל הַזָּהָב הֶעָשׂוּי לַמְּלָאכָה. מַה זֶּה הֶעָשׂוּי? כָּאן הִסְתַּכֵּל הַקָּדוֹשׁ בָּרוּךְ הוּא כְּשֶׁנָּתְנוּ יִשְׂרָאֵל זָהָב לָעֵגֶל, וְהַקָּדוֹשׁ ב</w:t>
      </w:r>
      <w:r>
        <w:rPr>
          <w:rFonts w:ascii="David" w:eastAsia="Times New Roman" w:hAnsi="David" w:cs="David"/>
          <w:color w:val="000000"/>
          <w:sz w:val="33"/>
          <w:szCs w:val="33"/>
          <w:rtl/>
        </w:rPr>
        <w:t>ָּרוּךְ הוּא הִקְדִּים לָהֶם זָהָב זֶה לִרְפוּאָה, שֶׁהֲרֵי זְהַב הַמִּשְׁכָּן הִקְדִּים לָהֶם לְאוֹתוֹ הַזָּהָב שֶׁנָּתְנוּ לָעֵגֶל. שֶׁכָּל הַזָּהָב שֶׁהָיָה עִמָּהֶם וְנִמְצָא עִמָּהֶם, נָתְנוּ לִתְרוּמַת הַמִּשְׁכָּן. הֶהָיָה עוֹלֶה בְדַעְתְּךְ, שֶׁכְּ</w:t>
      </w:r>
      <w:r>
        <w:rPr>
          <w:rFonts w:ascii="David" w:eastAsia="Times New Roman" w:hAnsi="David" w:cs="David"/>
          <w:color w:val="000000"/>
          <w:sz w:val="33"/>
          <w:szCs w:val="33"/>
          <w:rtl/>
        </w:rPr>
        <w:t xml:space="preserve">שֶׁעָשׂוּ אֶת הָעֵגֶל נִמְצָא עִמָּהֶם זָהָב, וְהֵם פָּרְקוּ אָזְנֵיהֶם לִטֹּל אוֹתוֹ זָהָב, שֶׁכָּתוּב </w:t>
      </w:r>
      <w:r>
        <w:rPr>
          <w:rFonts w:ascii="David" w:eastAsia="Times New Roman" w:hAnsi="David" w:cs="David"/>
          <w:color w:val="000000"/>
          <w:sz w:val="23"/>
          <w:szCs w:val="23"/>
          <w:rtl/>
        </w:rPr>
        <w:t>(שמותלב)</w:t>
      </w:r>
      <w:r>
        <w:rPr>
          <w:rFonts w:ascii="David" w:eastAsia="Times New Roman" w:hAnsi="David" w:cs="David"/>
          <w:color w:val="000000"/>
          <w:sz w:val="33"/>
          <w:szCs w:val="33"/>
          <w:rtl/>
        </w:rPr>
        <w:t xml:space="preserve"> וַיִּתְפָּרַקוּ כָּל הָעָם אֶת נִזְמֵי הַזָּהָב אֲשֶׁר בְּאָזְנֵיהֶם?! וְעַל זֶה הִקְדִּים זְהַב הַתְּרוּמָה, לְכַפֵּר עַל הַמַּעֲשֶׂה הַזֶּה. </w:t>
      </w:r>
      <w:r>
        <w:rPr>
          <w:rFonts w:ascii="David" w:eastAsia="Times New Roman" w:hAnsi="David" w:cs="David"/>
          <w:color w:val="000000"/>
          <w:sz w:val="23"/>
          <w:szCs w:val="23"/>
          <w:rtl/>
        </w:rPr>
        <w:t>(ומשום כך)</w:t>
      </w:r>
      <w:r>
        <w:rPr>
          <w:rFonts w:ascii="David" w:eastAsia="Times New Roman" w:hAnsi="David" w:cs="David"/>
          <w:color w:val="000000"/>
          <w:sz w:val="33"/>
          <w:szCs w:val="33"/>
          <w:rtl/>
        </w:rPr>
        <w:t xml:space="preserve"> </w:t>
      </w:r>
    </w:p>
    <w:p w14:paraId="4F7C8EC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4" w:name="HtmpReportNum0424_L2"/>
      <w:bookmarkStart w:id="885" w:name="דףBרכ''דBע''ב"/>
      <w:bookmarkEnd w:id="884"/>
      <w:bookmarkEnd w:id="885"/>
    </w:p>
    <w:p w14:paraId="787DC898" w14:textId="77777777" w:rsidR="00000000" w:rsidRDefault="00AC0C38">
      <w:pPr>
        <w:pStyle w:val="NormalWeb"/>
        <w:bidi/>
        <w:jc w:val="both"/>
        <w:divId w:val="2058580902"/>
        <w:rPr>
          <w:rFonts w:ascii="David" w:hAnsi="David" w:cs="David"/>
          <w:color w:val="000000"/>
          <w:sz w:val="33"/>
          <w:szCs w:val="33"/>
          <w:rtl/>
        </w:rPr>
      </w:pPr>
      <w:hyperlink w:anchor="דף_רכ''ד_ע''ב!" w:history="1">
        <w:r>
          <w:rPr>
            <w:rStyle w:val="Hyperlink"/>
            <w:rFonts w:ascii="David" w:hAnsi="David" w:cs="David"/>
            <w:b/>
            <w:bCs/>
            <w:sz w:val="45"/>
            <w:szCs w:val="45"/>
            <w:rtl/>
          </w:rPr>
          <w:t>דף רכ''ד ע''ב</w:t>
        </w:r>
      </w:hyperlink>
    </w:p>
    <w:p w14:paraId="0C8575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וּבְצַלְאֵל בֶּן אוּרִי בֶּן חוּר לְמַטֵּה יְהוּדָה, מִסִּטְרָא דְּמַלְכוּתָא עָשָׂה אֶת כָּל אֲשֶׁר צִוָּה יְיָ' אֶת מֹשֶׁה. דְּהָא כָּל אוּמָנוּתָא דְּמַשְׁכְּנָא אִתְתַּקְּנַת בְּהוּ, וְעַל יְדַיְיהוּ. בְּצַלְאֵל אִיהוּ עָבִיד אוּמָנוּתָא, וּמֹשֶׁה אִיה</w:t>
      </w:r>
      <w:r>
        <w:rPr>
          <w:rFonts w:ascii="David" w:hAnsi="David" w:cs="David"/>
          <w:color w:val="000000"/>
          <w:sz w:val="33"/>
          <w:szCs w:val="33"/>
          <w:rtl/>
        </w:rPr>
        <w:t xml:space="preserve">וּ אַתְקִין כֹּלָּא לְבָתַר. מֹשֶׁה וּבְצַלְאֵל כַּחֲדָא הֲווֹ, מֹשֶׁה לְעֵילָּא, בְּצַלְאֵל תְּחוֹתֵיהּ, סִיּוּמָא </w:t>
      </w:r>
      <w:r>
        <w:rPr>
          <w:rFonts w:ascii="David" w:hAnsi="David" w:cs="David"/>
          <w:color w:val="000000"/>
          <w:rtl/>
        </w:rPr>
        <w:t>(רנ''ט ע''א, רי''ד ע''ב)</w:t>
      </w:r>
      <w:r>
        <w:rPr>
          <w:rFonts w:ascii="David" w:hAnsi="David" w:cs="David"/>
          <w:color w:val="000000"/>
          <w:sz w:val="33"/>
          <w:szCs w:val="33"/>
          <w:rtl/>
        </w:rPr>
        <w:t xml:space="preserve"> דְּגוּפָא כְּגוּפָא. בְּצַלְאֵל וְאָהֳלִיאָב, הָא אוּקְמוּהָ, דָּא יְמִינָא, וְדָא שְׂמָאלָא, וְכֹלָּא חַד. וּבְּגִ</w:t>
      </w:r>
      <w:r>
        <w:rPr>
          <w:rFonts w:ascii="David" w:hAnsi="David" w:cs="David"/>
          <w:color w:val="000000"/>
          <w:sz w:val="33"/>
          <w:szCs w:val="33"/>
          <w:rtl/>
        </w:rPr>
        <w:t xml:space="preserve">ין כָּךְ, וּבְצַלְאֵל בֶּן אוּרִי בֶּן חוּר לְמַטֵּה יְהוּדָה וְגוֹ', וְאִתּוֹ אָהֳלִיאָב בֶּן אֲחִיסָמָךְ לְמַטֵּה דָּן וְגוֹ'. </w:t>
      </w:r>
      <w:r>
        <w:rPr>
          <w:rFonts w:ascii="David" w:hAnsi="David" w:cs="David"/>
          <w:color w:val="000000"/>
          <w:rtl/>
        </w:rPr>
        <w:t>(שמות לח)</w:t>
      </w:r>
      <w:r>
        <w:rPr>
          <w:rFonts w:ascii="David" w:hAnsi="David" w:cs="David"/>
          <w:color w:val="000000"/>
          <w:sz w:val="33"/>
          <w:szCs w:val="33"/>
          <w:rtl/>
        </w:rPr>
        <w:t xml:space="preserve"> כָּל הַזָּהָב הֶעָשׂוּי לַמְּלָאכָה בְּכֹל מְלֶאכֶת הַקֹּדֶשׁ וְגוֹ'. רִבִּי יוֹסֵי פָּתַח קְרָא בְּאֱלִישָׁע, דִּכְת</w:t>
      </w:r>
      <w:r>
        <w:rPr>
          <w:rFonts w:ascii="David" w:hAnsi="David" w:cs="David"/>
          <w:color w:val="000000"/>
          <w:sz w:val="33"/>
          <w:szCs w:val="33"/>
          <w:rtl/>
        </w:rPr>
        <w:t xml:space="preserve">ִּיב, </w:t>
      </w:r>
      <w:r>
        <w:rPr>
          <w:rFonts w:ascii="David" w:hAnsi="David" w:cs="David"/>
          <w:color w:val="000000"/>
          <w:rtl/>
        </w:rPr>
        <w:t>(מלכים ב ב)</w:t>
      </w:r>
      <w:r>
        <w:rPr>
          <w:rFonts w:ascii="David" w:hAnsi="David" w:cs="David"/>
          <w:color w:val="000000"/>
          <w:sz w:val="33"/>
          <w:szCs w:val="33"/>
          <w:rtl/>
        </w:rPr>
        <w:t xml:space="preserve"> וַיַּעַל מִשָׁם בֵּית אֵל וְהוּא עוֹלֶה בַּדֶּרֶךְ וְגוֹמֵר. וּנְעָרִים קְטַנִּים. הָא אוּקְמוּהָ, מְנוּעָרִים הֲווֹ מִכָּל מִלֵּי אוֹרַיְיתָא וּמִכָּל פִּקּוּדֵי אוֹרַיְיתָא. קְטַנִּים</w:t>
      </w:r>
      <w:r>
        <w:rPr>
          <w:rFonts w:ascii="David" w:hAnsi="David" w:cs="David"/>
          <w:color w:val="000000"/>
          <w:sz w:val="33"/>
          <w:szCs w:val="33"/>
          <w:rtl/>
        </w:rPr>
        <w:t xml:space="preserve"> </w:t>
      </w:r>
      <w:r>
        <w:rPr>
          <w:rFonts w:ascii="David" w:hAnsi="David" w:cs="David"/>
          <w:color w:val="000000"/>
          <w:rtl/>
        </w:rPr>
        <w:t>(דף רכ''ד ע''ב)</w:t>
      </w:r>
      <w:r>
        <w:rPr>
          <w:rFonts w:ascii="David" w:hAnsi="David" w:cs="David"/>
          <w:color w:val="000000"/>
          <w:rtl/>
        </w:rPr>
        <w:t xml:space="preserve"> </w:t>
      </w:r>
      <w:r>
        <w:rPr>
          <w:rFonts w:ascii="David" w:hAnsi="David" w:cs="David"/>
          <w:color w:val="000000"/>
          <w:sz w:val="33"/>
          <w:szCs w:val="33"/>
          <w:rtl/>
        </w:rPr>
        <w:t>זְעִירֵי מְהֵימְנוּתָא, וְאִתְחַיְּי</w:t>
      </w:r>
      <w:r>
        <w:rPr>
          <w:rFonts w:ascii="David" w:hAnsi="David" w:cs="David"/>
          <w:color w:val="000000"/>
          <w:sz w:val="33"/>
          <w:szCs w:val="33"/>
          <w:rtl/>
        </w:rPr>
        <w:t xml:space="preserve">בוּ בְּחִיוּבָא דְּהַאי עָלְמָא, וּבְחִיּוּבָא דְּעָלְמָא דְּאָתֵי. יָצְאוּ מִן הָעִיר, נַפְקוּ מֵרָזָא דִּמְהֵימְנוּתָא. כְּתִיב הָכָא יָצְאוּ מִן הָעִיר, וּכְתִיב הָתָם </w:t>
      </w:r>
      <w:r>
        <w:rPr>
          <w:rFonts w:ascii="David" w:hAnsi="David" w:cs="David"/>
          <w:color w:val="000000"/>
          <w:rtl/>
        </w:rPr>
        <w:t>(הושע יא)</w:t>
      </w:r>
      <w:r>
        <w:rPr>
          <w:rFonts w:ascii="David" w:hAnsi="David" w:cs="David"/>
          <w:color w:val="000000"/>
          <w:sz w:val="33"/>
          <w:szCs w:val="33"/>
          <w:rtl/>
        </w:rPr>
        <w:t xml:space="preserve"> וְלֹא אָבֹא בְּעִיר. </w:t>
      </w:r>
      <w:r>
        <w:rPr>
          <w:rFonts w:ascii="David" w:hAnsi="David" w:cs="David"/>
          <w:color w:val="000000"/>
          <w:rtl/>
        </w:rPr>
        <w:t xml:space="preserve">(ס''א מרזא דמהימנותא אקרי עיר (תהלים מח) עיר יי צבאות </w:t>
      </w:r>
      <w:r>
        <w:rPr>
          <w:rFonts w:ascii="David" w:hAnsi="David" w:cs="David"/>
          <w:color w:val="000000"/>
          <w:rtl/>
        </w:rPr>
        <w:t>עיר אלהינו)</w:t>
      </w:r>
      <w:r>
        <w:rPr>
          <w:rFonts w:ascii="David" w:hAnsi="David" w:cs="David"/>
          <w:color w:val="000000"/>
          <w:sz w:val="33"/>
          <w:szCs w:val="33"/>
          <w:rtl/>
        </w:rPr>
        <w:t xml:space="preserve">. </w:t>
      </w:r>
    </w:p>
    <w:p w14:paraId="7704A8E9" w14:textId="77777777" w:rsidR="00000000" w:rsidRDefault="00AC0C38">
      <w:pPr>
        <w:bidi/>
        <w:jc w:val="both"/>
        <w:divId w:val="2135442147"/>
        <w:rPr>
          <w:rFonts w:ascii="David" w:eastAsia="Times New Roman" w:hAnsi="David" w:cs="David"/>
          <w:color w:val="000000"/>
          <w:sz w:val="33"/>
          <w:szCs w:val="33"/>
          <w:rtl/>
        </w:rPr>
      </w:pPr>
      <w:r>
        <w:rPr>
          <w:rFonts w:ascii="David" w:eastAsia="Times New Roman" w:hAnsi="David" w:cs="David"/>
          <w:color w:val="000000"/>
          <w:sz w:val="33"/>
          <w:szCs w:val="33"/>
          <w:rtl/>
        </w:rPr>
        <w:t>וּבְצַלְאֵל בֶּן אוּרִי בֶן חוּר לְמַטֵּה יְהוּדָה, מִצַּד הַמַּלְכוּת עָשָׂה אֶת כָּל אֲשֶׁר צִוָּה ה' אֶת מֹשֶׁה, שֶׁהֲרֵי כָּל אֻמָּנוּת הַמִּשְׁכָּן הִתְתַּקְּנָה בָהֶם וְעַל יְדֵיהֶם. בְּצַלְאֵל עָשָׂה אֶת הָאֻמָּנוּת, וּמֹשֶׁה הִתְקִין</w:t>
      </w:r>
      <w:r>
        <w:rPr>
          <w:rFonts w:ascii="David" w:eastAsia="Times New Roman" w:hAnsi="David" w:cs="David"/>
          <w:color w:val="000000"/>
          <w:sz w:val="33"/>
          <w:szCs w:val="33"/>
          <w:rtl/>
        </w:rPr>
        <w:t xml:space="preserve"> אֶת הַכֹּל אַחַר כָּךְ. מֹשֶׁה וּבְצַלְאֵל הָיוּ כְאֶחָד. מֹשֶׁה לְמַעְלָה - בְּצַלְאֵל תַּחְתָּיו. סִיּוּם הַגּוּף כְּמוֹ הַגּוּף. בְּצַלְאֵל וְאָהֳלִיהָב, הֲרֵי פֵּרְשׁוּהָ - זֶה יָמִין וְזֶה שְׂמֹאל, וְהַכֹּל אֶחָד. וּמִשּׁוּם כָּךְ, וּבְצַלְאֵל בֶּן א</w:t>
      </w:r>
      <w:r>
        <w:rPr>
          <w:rFonts w:ascii="David" w:eastAsia="Times New Roman" w:hAnsi="David" w:cs="David"/>
          <w:color w:val="000000"/>
          <w:sz w:val="33"/>
          <w:szCs w:val="33"/>
          <w:rtl/>
        </w:rPr>
        <w:t xml:space="preserve">וּרִי בֶן חוּר לְמַטֵּה יְהוּדָה וְגוֹ', וְאִתּוֹ אָהֳלִיהָב בֶּן אֲחִיסָמָךְ לְמַטֵּה דָן וְגוֹ'. כָּל הַזָּהָב הֶעָשׂוּי לַמְּלָאכָה בְּכֹל מְלֶאכֶת הַקֹּדֶשׁ וְגוֹ'. רַבִּי יוֹסֵי פָּתַח אֶת הַפָּסוּק בֶּאֱלִישָׁע, שֶׁכָּתוּב </w:t>
      </w:r>
      <w:r>
        <w:rPr>
          <w:rFonts w:ascii="David" w:eastAsia="Times New Roman" w:hAnsi="David" w:cs="David"/>
          <w:color w:val="000000"/>
          <w:sz w:val="23"/>
          <w:szCs w:val="23"/>
          <w:rtl/>
        </w:rPr>
        <w:t>(מלכים בב)</w:t>
      </w:r>
      <w:r>
        <w:rPr>
          <w:rFonts w:ascii="David" w:eastAsia="Times New Roman" w:hAnsi="David" w:cs="David"/>
          <w:color w:val="000000"/>
          <w:sz w:val="33"/>
          <w:szCs w:val="33"/>
          <w:rtl/>
        </w:rPr>
        <w:t xml:space="preserve"> וַיַּעַל מִשָּׁם</w:t>
      </w:r>
      <w:r>
        <w:rPr>
          <w:rFonts w:ascii="David" w:eastAsia="Times New Roman" w:hAnsi="David" w:cs="David"/>
          <w:color w:val="000000"/>
          <w:sz w:val="33"/>
          <w:szCs w:val="33"/>
          <w:rtl/>
        </w:rPr>
        <w:t xml:space="preserve"> בֵּית אֵל וְהוּא עֹלֶה בַדֶּרֶךְ וְגוֹ'. וּנְעָרִים קְטַנִּים, הֲרֵי פֵּרְשׁוּהָ - מְנֹעָרִים הָיוּ מִכָּל דִּבְרֵי הַתּוֹרָה וּמִכָּל מִצְווֹת הַתּוֹרָה. קְטַנִּים - קְטַנֵּי אֱמוּנָה, וְהִתְחַיְּבוּ בְּדִין הָעוֹלָם הַזֶּה וּבַדִּין שֶׁל הָעוֹלָם הַבָּא</w:t>
      </w:r>
      <w:r>
        <w:rPr>
          <w:rFonts w:ascii="David" w:eastAsia="Times New Roman" w:hAnsi="David" w:cs="David"/>
          <w:color w:val="000000"/>
          <w:sz w:val="33"/>
          <w:szCs w:val="33"/>
          <w:rtl/>
        </w:rPr>
        <w:t xml:space="preserve">. יָצְאוּ מִן הָעִיר - יָצְאוּ מִסּוֹד הָאֱמוּנָה. כָּתוּב כָּאן יָצְאוּ מִן הָעִיר, וְכָתוּב שָׁם </w:t>
      </w:r>
      <w:r>
        <w:rPr>
          <w:rFonts w:ascii="David" w:eastAsia="Times New Roman" w:hAnsi="David" w:cs="David"/>
          <w:color w:val="000000"/>
          <w:sz w:val="23"/>
          <w:szCs w:val="23"/>
          <w:rtl/>
        </w:rPr>
        <w:t>(הושע יא)</w:t>
      </w:r>
      <w:r>
        <w:rPr>
          <w:rFonts w:ascii="David" w:eastAsia="Times New Roman" w:hAnsi="David" w:cs="David"/>
          <w:color w:val="000000"/>
          <w:sz w:val="33"/>
          <w:szCs w:val="33"/>
          <w:rtl/>
        </w:rPr>
        <w:t xml:space="preserve"> וְלֹא אָבוֹא בְּעִיר. </w:t>
      </w:r>
      <w:r>
        <w:rPr>
          <w:rFonts w:ascii="David" w:eastAsia="Times New Roman" w:hAnsi="David" w:cs="David"/>
          <w:color w:val="000000"/>
          <w:sz w:val="23"/>
          <w:szCs w:val="23"/>
          <w:rtl/>
        </w:rPr>
        <w:t>(מסוד האמונה נקרא עיר, (תהלים מח) עיר ה' צבאות עיר אלהינו)</w:t>
      </w:r>
      <w:r>
        <w:rPr>
          <w:rFonts w:ascii="David" w:eastAsia="Times New Roman" w:hAnsi="David" w:cs="David"/>
          <w:color w:val="000000"/>
          <w:sz w:val="33"/>
          <w:szCs w:val="33"/>
          <w:rtl/>
        </w:rPr>
        <w:t xml:space="preserve">. </w:t>
      </w:r>
    </w:p>
    <w:p w14:paraId="08D0ED61" w14:textId="77777777" w:rsidR="00000000" w:rsidRDefault="00AC0C38">
      <w:pPr>
        <w:bidi/>
        <w:jc w:val="both"/>
        <w:divId w:val="2058580902"/>
        <w:rPr>
          <w:rFonts w:ascii="David" w:eastAsia="Times New Roman" w:hAnsi="David" w:cs="David"/>
          <w:color w:val="000000"/>
          <w:sz w:val="33"/>
          <w:szCs w:val="33"/>
          <w:rtl/>
        </w:rPr>
      </w:pPr>
    </w:p>
    <w:p w14:paraId="522F6A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וַיִּפֶן אַחֲרָיו וַיִּרְאֵם, וַיִּפֶן אַחֲרָיו, דְּאִסְתָּכַּ</w:t>
      </w:r>
      <w:r>
        <w:rPr>
          <w:rFonts w:ascii="David" w:hAnsi="David" w:cs="David"/>
          <w:color w:val="000000"/>
          <w:sz w:val="33"/>
          <w:szCs w:val="33"/>
          <w:rtl/>
        </w:rPr>
        <w:t>ל לַאֲחוֹרָא, אִי יְהַדְרוּן בְּתִיוּבְתָּא, וְאִם לָאו. וַיִּרְאֵם, מַאי וַיִּרְאֵם. אִסְתָּכַּל בְּהוּ, דְּהָא לֵית זַרְעָא מְתַּתְקְנָא זַמִּין לְנָפְקָא מִנַּיְיהוּ, וְאוּקְמוּהָ. וַיִּרְאֵם, הָא אוּקְמוּהָ, דְּאִתְעָבֵידוּ בְּלֵילְיָא דְּכִפּוּרֵי. מִ</w:t>
      </w:r>
      <w:r>
        <w:rPr>
          <w:rFonts w:ascii="David" w:hAnsi="David" w:cs="David"/>
          <w:color w:val="000000"/>
          <w:sz w:val="33"/>
          <w:szCs w:val="33"/>
          <w:rtl/>
        </w:rPr>
        <w:t xml:space="preserve">יַּד וַיְקַלְלֵם בְּשֵׁם יְיָ'. </w:t>
      </w:r>
    </w:p>
    <w:p w14:paraId="0005FBFB" w14:textId="77777777" w:rsidR="00000000" w:rsidRDefault="00AC0C38">
      <w:pPr>
        <w:bidi/>
        <w:jc w:val="both"/>
        <w:divId w:val="277763022"/>
        <w:rPr>
          <w:rFonts w:ascii="David" w:eastAsia="Times New Roman" w:hAnsi="David" w:cs="David"/>
          <w:color w:val="000000"/>
          <w:sz w:val="33"/>
          <w:szCs w:val="33"/>
          <w:rtl/>
        </w:rPr>
      </w:pPr>
      <w:r>
        <w:rPr>
          <w:rFonts w:ascii="David" w:eastAsia="Times New Roman" w:hAnsi="David" w:cs="David"/>
          <w:color w:val="000000"/>
          <w:sz w:val="33"/>
          <w:szCs w:val="33"/>
          <w:rtl/>
        </w:rPr>
        <w:t>וַיִּפֶן אַחֲרָיו וַיִּרְאֵם. וַיִּפֶן אַחֲרָיו, שֶׁהִסְתַּכֵּל לַאֲחוֹרָיו אִם יַחְזְרוּ בִתְשׁוּבָה וְאִם לֹא. וַיִּרְאֵם, מַה זֶּה וַיִּרְאֵם? הִסְתַּכֵּל בָהֶם שֶׁהֲרֵי אֵין זֶרַע מְתֻקָּן עָתִיד לָצֵאת מֵהֶם, וּפֵרְשׁ</w:t>
      </w:r>
      <w:r>
        <w:rPr>
          <w:rFonts w:ascii="David" w:eastAsia="Times New Roman" w:hAnsi="David" w:cs="David"/>
          <w:color w:val="000000"/>
          <w:sz w:val="33"/>
          <w:szCs w:val="33"/>
          <w:rtl/>
        </w:rPr>
        <w:t xml:space="preserve">וּהָ. וַיִּרְאֵם, הֲרֵי פֵּרְשׁוּהָ שֶׁנַּעֲשׂוּ בְּלֵיל יוֹם הַכִּפּוּרִים, מִיָּד - וַיְקַלְלֵם בְּשֵׁם ה'. </w:t>
      </w:r>
    </w:p>
    <w:p w14:paraId="00A076D2" w14:textId="77777777" w:rsidR="00000000" w:rsidRDefault="00AC0C38">
      <w:pPr>
        <w:bidi/>
        <w:jc w:val="both"/>
        <w:divId w:val="2058580902"/>
        <w:rPr>
          <w:rFonts w:ascii="David" w:eastAsia="Times New Roman" w:hAnsi="David" w:cs="David"/>
          <w:color w:val="000000"/>
          <w:sz w:val="33"/>
          <w:szCs w:val="33"/>
          <w:rtl/>
        </w:rPr>
      </w:pPr>
    </w:p>
    <w:p w14:paraId="26FB17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אִיהוּ בְּהַאי קְרָא, וַיִּפֶן אַחֲרָיו, אִסְתָּכַּל בְּהוּ, אִי יִתְעֲנֵשׁ עָלַיְיהוּ, וְאִתְפְּנֵי מֵהַאי. כְּמָה דְאַתְּ אָמֵר, </w:t>
      </w:r>
      <w:r>
        <w:rPr>
          <w:rFonts w:ascii="David" w:hAnsi="David" w:cs="David"/>
          <w:color w:val="000000"/>
          <w:rtl/>
        </w:rPr>
        <w:t>(במד</w:t>
      </w:r>
      <w:r>
        <w:rPr>
          <w:rFonts w:ascii="David" w:hAnsi="David" w:cs="David"/>
          <w:color w:val="000000"/>
          <w:rtl/>
        </w:rPr>
        <w:t>בר יב)</w:t>
      </w:r>
      <w:r>
        <w:rPr>
          <w:rFonts w:ascii="David" w:hAnsi="David" w:cs="David"/>
          <w:color w:val="000000"/>
          <w:sz w:val="33"/>
          <w:szCs w:val="33"/>
          <w:rtl/>
        </w:rPr>
        <w:t xml:space="preserve"> וַיִּפֶן אַהֲרֹן, דְּאִתְפְּנֵי מִצָּרַעְתֵּיהּ. אוּף הָכָא אִתְפְּנִי מֵעוֹנְשָׁא דִּלְהוֹן. וַיִּרְאֵם, דַּהֲווֹ קַיְימִין לְבָתַר לְמֶעְבַּד כַּמָה בִּישִׁין בְּיִשְׂרָאֵל. </w:t>
      </w:r>
    </w:p>
    <w:p w14:paraId="09BACC20" w14:textId="77777777" w:rsidR="00000000" w:rsidRDefault="00AC0C38">
      <w:pPr>
        <w:bidi/>
        <w:jc w:val="both"/>
        <w:divId w:val="425537327"/>
        <w:rPr>
          <w:rFonts w:ascii="David" w:eastAsia="Times New Roman" w:hAnsi="David" w:cs="David"/>
          <w:color w:val="000000"/>
          <w:sz w:val="33"/>
          <w:szCs w:val="33"/>
          <w:rtl/>
        </w:rPr>
      </w:pPr>
      <w:r>
        <w:rPr>
          <w:rFonts w:ascii="David" w:eastAsia="Times New Roman" w:hAnsi="David" w:cs="David"/>
          <w:color w:val="000000"/>
          <w:sz w:val="33"/>
          <w:szCs w:val="33"/>
          <w:rtl/>
        </w:rPr>
        <w:t>וְסוֹד הוּא בַּפָּסוּק הַזֶּה. וַיִּפֶן אַחֲרָיו - הִסְתַּכֵּל בָּהֶם א</w:t>
      </w:r>
      <w:r>
        <w:rPr>
          <w:rFonts w:ascii="David" w:eastAsia="Times New Roman" w:hAnsi="David" w:cs="David"/>
          <w:color w:val="000000"/>
          <w:sz w:val="33"/>
          <w:szCs w:val="33"/>
          <w:rtl/>
        </w:rPr>
        <w:t xml:space="preserve">ִם יֵעָנֵשׁ עֲלֵיהֶם וְהִתְפַּנָּה מִזֶּה, כְּמוֹ שֶׁנֶּאֱמַר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וַיִּפֶן אַהֲרֹן, שֶׁהִתְפַּנָּה מִצָּרַעְתּוֹ. אַף כָּאן הִתְפַּנָּה מֵעָנְשָׁם. וַיִּרְאֵם, שֶׁהָיוּ עוֹמְדִים אַחַר כָּךְ לַעֲשׂוֹת כַּמָּה רָעוֹת לְיִשְׂרָאֵל. </w:t>
      </w:r>
    </w:p>
    <w:p w14:paraId="5E35A4A7" w14:textId="77777777" w:rsidR="00000000" w:rsidRDefault="00AC0C38">
      <w:pPr>
        <w:bidi/>
        <w:jc w:val="both"/>
        <w:divId w:val="2058580902"/>
        <w:rPr>
          <w:rFonts w:ascii="David" w:eastAsia="Times New Roman" w:hAnsi="David" w:cs="David"/>
          <w:color w:val="000000"/>
          <w:sz w:val="33"/>
          <w:szCs w:val="33"/>
          <w:rtl/>
        </w:rPr>
      </w:pPr>
    </w:p>
    <w:p w14:paraId="4AFA85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וַיִּפֶן אַחֲרָי</w:t>
      </w:r>
      <w:r>
        <w:rPr>
          <w:rFonts w:ascii="David" w:hAnsi="David" w:cs="David"/>
          <w:color w:val="000000"/>
          <w:sz w:val="33"/>
          <w:szCs w:val="33"/>
          <w:rtl/>
        </w:rPr>
        <w:t xml:space="preserve">ו, כְּמָה דְאַתְּ אָמֵר </w:t>
      </w:r>
      <w:r>
        <w:rPr>
          <w:rFonts w:ascii="David" w:hAnsi="David" w:cs="David"/>
          <w:color w:val="000000"/>
          <w:rtl/>
        </w:rPr>
        <w:t>(בראשית יט)</w:t>
      </w:r>
      <w:r>
        <w:rPr>
          <w:rFonts w:ascii="David" w:hAnsi="David" w:cs="David"/>
          <w:color w:val="000000"/>
          <w:sz w:val="33"/>
          <w:szCs w:val="33"/>
          <w:rtl/>
        </w:rPr>
        <w:t xml:space="preserve"> וַתַּבֵּט אִשְׁתּוֹ מֵאַחֲרָיו. מַאי מֵאַחֲרָיו. מֵאֲחוֹרֵי שְׁכִינְתָּא. אוּף הָכָא וַיִּפֶן אַחֲרָיו, אִסְתָּכַּל מֵאֲחוֹרֵי שְׁכִינְתָּא. וְחָמָא לְכֻלְּהוּ, דְּהָא בְּהַהוּא לֵילְיָא דְּשַׁלְטָא עַל כַּפָּרָה דְּחוֹב</w:t>
      </w:r>
      <w:r>
        <w:rPr>
          <w:rFonts w:ascii="David" w:hAnsi="David" w:cs="David"/>
          <w:color w:val="000000"/>
          <w:sz w:val="33"/>
          <w:szCs w:val="33"/>
          <w:rtl/>
        </w:rPr>
        <w:t>ֵיהוֹן דְּיִשְׂרָאֵל, אִתְעֲבָּרוּ אִמְּהוֹן מִנַּיְיהוּ, מִיַּד וַיְקַלְלֵם בְּשֵׁם יְיָ'. וַתֵּצֶאנָה שְׁתַּיִם דוּבִּים מִן הַיַּעַר. שְׁתַּיִם דוּבִּים, שְׁנַיִם דוּבִּים מִבָּעֵי לֵיהּ, מַאי שְׁתַּיִם דוּבִּים. נוּקְבִין הֲווֹ, וּבְנַיְיהוּ. וַתְּבַקּ</w:t>
      </w:r>
      <w:r>
        <w:rPr>
          <w:rFonts w:ascii="David" w:hAnsi="David" w:cs="David"/>
          <w:color w:val="000000"/>
          <w:sz w:val="33"/>
          <w:szCs w:val="33"/>
          <w:rtl/>
        </w:rPr>
        <w:t xml:space="preserve">ַעְנָה מֵהֶם אַרְבָּעִים וּשְׁנַיִם יְלָדִים, הָא אוּקְמוּהָ לָקֳבֵל קָרְבָּנִין דְּבָלָק. </w:t>
      </w:r>
      <w:r>
        <w:rPr>
          <w:rFonts w:ascii="David" w:hAnsi="David" w:cs="David"/>
          <w:color w:val="000000"/>
          <w:rtl/>
        </w:rPr>
        <w:t>(שמות לח)</w:t>
      </w:r>
      <w:r>
        <w:rPr>
          <w:rFonts w:ascii="David" w:hAnsi="David" w:cs="David"/>
          <w:color w:val="000000"/>
          <w:sz w:val="33"/>
          <w:szCs w:val="33"/>
          <w:rtl/>
        </w:rPr>
        <w:t xml:space="preserve"> וַיְהִי זְהַב הַתְּנוּפָה, אֲמַאי אִקְרֵי זְהַב הַתְּנוּפָה, וְלָא אִקְרֵי הָכִי כֶּסֶף הַתְּנוּפָה. אֶלָּא, תְּרֵין אִינּוּן דְּאִקְרוּן הָכִי. זְהַב הַתּ</w:t>
      </w:r>
      <w:r>
        <w:rPr>
          <w:rFonts w:ascii="David" w:hAnsi="David" w:cs="David"/>
          <w:color w:val="000000"/>
          <w:sz w:val="33"/>
          <w:szCs w:val="33"/>
          <w:rtl/>
        </w:rPr>
        <w:t xml:space="preserve">ְנוּפָה, וּנְחֹשֶׁת הַתְּנוּפָה. וְלָא אִקְרֵי הָכִי כֶּסֶף הַתְּנוּפָה, אֶלָּא אִלֵּין אִקְרוּן הָכִי, בְּגִין דְּאִיהוּ אִסְתַּלְקוּתָא לְעֵילָּא, דְּהָא אִית הָכִי לְתַתָּא. וְלָאו אִיהוּ זָהָב </w:t>
      </w:r>
      <w:r>
        <w:rPr>
          <w:rFonts w:ascii="David" w:hAnsi="David" w:cs="David"/>
          <w:color w:val="000000"/>
          <w:rtl/>
        </w:rPr>
        <w:t>(כגוונא)</w:t>
      </w:r>
      <w:r>
        <w:rPr>
          <w:rFonts w:ascii="David" w:hAnsi="David" w:cs="David"/>
          <w:color w:val="000000"/>
          <w:sz w:val="33"/>
          <w:szCs w:val="33"/>
          <w:rtl/>
        </w:rPr>
        <w:t xml:space="preserve"> </w:t>
      </w:r>
      <w:r>
        <w:rPr>
          <w:rFonts w:ascii="David" w:hAnsi="David" w:cs="David"/>
          <w:color w:val="000000"/>
          <w:sz w:val="33"/>
          <w:szCs w:val="33"/>
          <w:rtl/>
        </w:rPr>
        <w:t xml:space="preserve">דְּאָרָמוּתָא. וּבְכָל אֲתָר תְּנוּפָה אִיהוּ אַרָמוּתָא לְעֵילָּא וְלָא לְנַחְתָּא לְתַתָּא. </w:t>
      </w:r>
    </w:p>
    <w:p w14:paraId="07E54350" w14:textId="77777777" w:rsidR="00000000" w:rsidRDefault="00AC0C38">
      <w:pPr>
        <w:bidi/>
        <w:jc w:val="both"/>
        <w:divId w:val="1080181570"/>
        <w:rPr>
          <w:rFonts w:ascii="David" w:eastAsia="Times New Roman" w:hAnsi="David" w:cs="David"/>
          <w:color w:val="000000"/>
          <w:sz w:val="33"/>
          <w:szCs w:val="33"/>
          <w:rtl/>
        </w:rPr>
      </w:pPr>
      <w:r>
        <w:rPr>
          <w:rFonts w:ascii="David" w:eastAsia="Times New Roman" w:hAnsi="David" w:cs="David"/>
          <w:color w:val="000000"/>
          <w:sz w:val="33"/>
          <w:szCs w:val="33"/>
          <w:rtl/>
        </w:rPr>
        <w:t xml:space="preserve">וַיִּפֶן אַחֲרָיו, כְּמוֹ שֶׁנֶּאֱמַר </w:t>
      </w:r>
      <w:r>
        <w:rPr>
          <w:rFonts w:ascii="David" w:eastAsia="Times New Roman" w:hAnsi="David" w:cs="David"/>
          <w:color w:val="000000"/>
          <w:sz w:val="23"/>
          <w:szCs w:val="23"/>
          <w:rtl/>
        </w:rPr>
        <w:t>(בראשית יט)</w:t>
      </w:r>
      <w:r>
        <w:rPr>
          <w:rFonts w:ascii="David" w:eastAsia="Times New Roman" w:hAnsi="David" w:cs="David"/>
          <w:color w:val="000000"/>
          <w:sz w:val="33"/>
          <w:szCs w:val="33"/>
          <w:rtl/>
        </w:rPr>
        <w:t xml:space="preserve"> וַתַּבֵּט אִשְׁתּוֹ מֵאַחֲרָיו. מַה זֶּה מֵאַחֲרָיו? מֵאֲחוֹרֵי הַשְּׁכִינָה. אַף כָּאן וַיִּפֶן אַחֲרָיו - הִ</w:t>
      </w:r>
      <w:r>
        <w:rPr>
          <w:rFonts w:ascii="David" w:eastAsia="Times New Roman" w:hAnsi="David" w:cs="David"/>
          <w:color w:val="000000"/>
          <w:sz w:val="33"/>
          <w:szCs w:val="33"/>
          <w:rtl/>
        </w:rPr>
        <w:t>סְתַּכֵּל מֵאֲחוֹרֵי הַשְּׁכִינָה וְרָאָה אֶת כֻּלָם. שֶׁהֲרֵי בְּאוֹתוֹ לַיְלָה שֶׁשּׁוֹלֶטֶת עַל כַּפָּרַת חֲטָאֵיהֶם שֶׁל יִשְׂרָאֵל, הִתְעַבְּרוּ מֵהֶם אִמּוֹתֵיהֶם. מִיָּד - וַיְקַלְלֵם בְּשֵׁם ה' וַתֵּצֶאנָה שְׁתַּיִם דֻּבִּים מִן הַיַּעַר. שְׁתַּיִם</w:t>
      </w:r>
      <w:r>
        <w:rPr>
          <w:rFonts w:ascii="David" w:eastAsia="Times New Roman" w:hAnsi="David" w:cs="David"/>
          <w:color w:val="000000"/>
          <w:sz w:val="33"/>
          <w:szCs w:val="33"/>
          <w:rtl/>
        </w:rPr>
        <w:t xml:space="preserve"> דֻּבִּים? שְׁנַיִם דֻּבִּים הָיָה צָרִיךְ לִהְיוֹת! מַה זֶּה שְׁתַּיִם דֻּבִּים? נְקֵבוֹת הָיוּ וּבְנֵיהֶם. וַתְּבַקַּעְנָה מֵהֶם אַרְבָּעִים וּשְׁנַיִם יְלָדִים, הֲרֵי פֵּרְשׁוּהָ - כְּנֶגֶד הַקָּרְבָּנוֹת שֶׁל בָּלָק. וַיְהִי זְהַב הַתְּנוּפָה, לָמָּה נ</w:t>
      </w:r>
      <w:r>
        <w:rPr>
          <w:rFonts w:ascii="David" w:eastAsia="Times New Roman" w:hAnsi="David" w:cs="David"/>
          <w:color w:val="000000"/>
          <w:sz w:val="33"/>
          <w:szCs w:val="33"/>
          <w:rtl/>
        </w:rPr>
        <w:t>ִקְרָא זְהַב הַתְּנוּפָה, וְלֹא נִקְרָא כָּךְ: כֶּסֶף הַתְּנוּפָה? אֶלָּא שְׁנֵי אֵלֶּה נִקְרְאוּ כָּךְ: זְהַב הַתְּנוּפָה, וּנְחֹשֶׁת הַתְּנוּפָה. וְלֹא נִקְרָא כָּךְ כֶּסֶף הַתְּנוּפָה, אֶלָּא אֵלּוּ נִקְרְאוּ כָּךְ מִשּׁוּם שֶׁזּוֹ הִיא הִסְתַּלְּקוּת ל</w:t>
      </w:r>
      <w:r>
        <w:rPr>
          <w:rFonts w:ascii="David" w:eastAsia="Times New Roman" w:hAnsi="David" w:cs="David"/>
          <w:color w:val="000000"/>
          <w:sz w:val="33"/>
          <w:szCs w:val="33"/>
          <w:rtl/>
        </w:rPr>
        <w:t xml:space="preserve">ְמַעְלָה, שֶׁהֲרֵי יֵשׁ כָּךְ לְמַטָּה, וְאֵינוֹ זְהַב </w:t>
      </w:r>
      <w:r>
        <w:rPr>
          <w:rFonts w:ascii="David" w:eastAsia="Times New Roman" w:hAnsi="David" w:cs="David"/>
          <w:color w:val="000000"/>
          <w:sz w:val="23"/>
          <w:szCs w:val="23"/>
          <w:rtl/>
        </w:rPr>
        <w:t>(כדגמת)</w:t>
      </w:r>
      <w:r>
        <w:rPr>
          <w:rFonts w:ascii="David" w:eastAsia="Times New Roman" w:hAnsi="David" w:cs="David"/>
          <w:color w:val="000000"/>
          <w:sz w:val="33"/>
          <w:szCs w:val="33"/>
          <w:rtl/>
        </w:rPr>
        <w:t xml:space="preserve"> הַתְּנוּפָה. וּבְכָל מָקוֹם תְּנוּפָה הִיא הֲרָמָה לְמַעְלָה וְלֹא הוֹרָדָה לְמַטָּה. </w:t>
      </w:r>
    </w:p>
    <w:p w14:paraId="01541508" w14:textId="77777777" w:rsidR="00000000" w:rsidRDefault="00AC0C38">
      <w:pPr>
        <w:bidi/>
        <w:jc w:val="both"/>
        <w:divId w:val="2058580902"/>
        <w:rPr>
          <w:rFonts w:ascii="David" w:eastAsia="Times New Roman" w:hAnsi="David" w:cs="David"/>
          <w:color w:val="000000"/>
          <w:sz w:val="33"/>
          <w:szCs w:val="33"/>
          <w:rtl/>
        </w:rPr>
      </w:pPr>
    </w:p>
    <w:p w14:paraId="11B773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וְאִיהוּ רָזָא דְּחוּשְׁבָּנָא דָּא, דְּכָל אִלֵּין דַּרְגִּין וּרְתִיכִין כֻּלְּהוּ, קַיְימֵי בְּאָרָמו</w:t>
      </w:r>
      <w:r>
        <w:rPr>
          <w:rFonts w:ascii="David" w:hAnsi="David" w:cs="David"/>
          <w:color w:val="000000"/>
          <w:sz w:val="33"/>
          <w:szCs w:val="33"/>
          <w:rtl/>
        </w:rPr>
        <w:t xml:space="preserve">ּתָא </w:t>
      </w:r>
      <w:r>
        <w:rPr>
          <w:rFonts w:ascii="David" w:hAnsi="David" w:cs="David"/>
          <w:color w:val="000000"/>
          <w:rtl/>
        </w:rPr>
        <w:t>(דא)</w:t>
      </w:r>
      <w:r>
        <w:rPr>
          <w:rFonts w:ascii="David" w:hAnsi="David" w:cs="David"/>
          <w:color w:val="000000"/>
          <w:sz w:val="33"/>
          <w:szCs w:val="33"/>
          <w:rtl/>
        </w:rPr>
        <w:t>, וְאִיהוּ דְּהַב אַרָמוּתָא, וְדָא אִיהוּ דַּהֲבָא. דְּכָל מַה דְּמִתְפַּשְּׁטָא לְתַתָּא, אַסְתִּים חֵיזוּ וְטִיבוּ וּנְהִירוּ דִּילֵיהּ, וְכַד אִיהוּ בְּאָרָמוּתָא, כְּדֵין אִיהוּ דְּהַב טָב בְּרָזָא דִּנְהִירוּ דִּילֵיהּ. וְכָל הַהוּא דִּלְתַת</w:t>
      </w:r>
      <w:r>
        <w:rPr>
          <w:rFonts w:ascii="David" w:hAnsi="David" w:cs="David"/>
          <w:color w:val="000000"/>
          <w:sz w:val="33"/>
          <w:szCs w:val="33"/>
          <w:rtl/>
        </w:rPr>
        <w:t xml:space="preserve">ָּא, סוּסְפִיתָא דְּדַהֲבָא, וְאִיהוּ הִתּוּכָא דִּילֵיהּ. </w:t>
      </w:r>
      <w:r>
        <w:rPr>
          <w:rFonts w:ascii="David" w:hAnsi="David" w:cs="David"/>
          <w:color w:val="000000"/>
          <w:rtl/>
        </w:rPr>
        <w:t>(שמות לח)</w:t>
      </w:r>
      <w:r>
        <w:rPr>
          <w:rFonts w:ascii="David" w:hAnsi="David" w:cs="David"/>
          <w:color w:val="000000"/>
          <w:sz w:val="33"/>
          <w:szCs w:val="33"/>
          <w:rtl/>
        </w:rPr>
        <w:t xml:space="preserve"> וְכֶסֶף פְּקוּדֵי הָעֵדָה, בְּגִין דְּהַאי, אִיהוּ כָּל מַה דְּאִתְפָּשַּׁט לְתַתָּא הָכִי הוּא טָב, וְאַף עַל גַּב דְּלָאו אִיהוּ בְּהַאי אַרָמוּתָא, כֹּלָּא הוּא לְטָב. אֲבָל דַּהֲבָא, </w:t>
      </w:r>
      <w:r>
        <w:rPr>
          <w:rFonts w:ascii="David" w:hAnsi="David" w:cs="David"/>
          <w:color w:val="000000"/>
          <w:sz w:val="33"/>
          <w:szCs w:val="33"/>
          <w:rtl/>
        </w:rPr>
        <w:t xml:space="preserve">כָּל מַה דְּאִתְפָּשַּׁט לְתַתָּא, כֹּלָּא הוּא לְבִישׁ. דָּא, אִתְפָּשַׁט לְטָב. וְדָא אִתְפָּשַׁט לְבִישׁ. וּבְגִין כַּךְ, דָּא אִצְטְרִיךְ לְאָרָמָא אַרָמוּתָא, וּלְאִסְתַּלְּקָא לְעֵילָּא. וְדָא, אִצְטְרִיךְ לְאִתְפָּשְׁטָא לְתַתָּא, וּלְכָל סִטְרִין, </w:t>
      </w:r>
      <w:r>
        <w:rPr>
          <w:rFonts w:ascii="David" w:hAnsi="David" w:cs="David"/>
          <w:color w:val="000000"/>
          <w:sz w:val="33"/>
          <w:szCs w:val="33"/>
          <w:rtl/>
        </w:rPr>
        <w:t xml:space="preserve">בְּגִין דְּכֻלְּהוּ קָאִים לְטָב. </w:t>
      </w:r>
    </w:p>
    <w:p w14:paraId="45D7CE8C" w14:textId="77777777" w:rsidR="00000000" w:rsidRDefault="00AC0C38">
      <w:pPr>
        <w:bidi/>
        <w:jc w:val="both"/>
        <w:divId w:val="1389761260"/>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וְהוּא סוֹד הַחֶשְׁבּוֹן הַזֶּה, שֶׁכָּל הַדְּרָגוֹת וְהַמֶּרְכָּבוֹת הַלָּלוּ כֻּלָּן עוֹמְדוֹת בִּתְנוּפָה </w:t>
      </w:r>
      <w:r>
        <w:rPr>
          <w:rFonts w:ascii="David" w:eastAsia="Times New Roman" w:hAnsi="David" w:cs="David"/>
          <w:color w:val="000000"/>
          <w:sz w:val="23"/>
          <w:szCs w:val="23"/>
          <w:rtl/>
        </w:rPr>
        <w:t>(זו)</w:t>
      </w:r>
      <w:r>
        <w:rPr>
          <w:rFonts w:ascii="David" w:eastAsia="Times New Roman" w:hAnsi="David" w:cs="David"/>
          <w:color w:val="000000"/>
          <w:sz w:val="33"/>
          <w:szCs w:val="33"/>
          <w:rtl/>
        </w:rPr>
        <w:t>, וְהוּא זְהַב הַתְּנוּפָה, וְזֶהוּ זָהָב. שֶׁכָּל מַה שֶּׁמִּתְפַּשֵּׁט לְמַטָּה, מַסְתִּיר אֶת הַמַּרְאֶה</w:t>
      </w:r>
      <w:r>
        <w:rPr>
          <w:rFonts w:ascii="David" w:eastAsia="Times New Roman" w:hAnsi="David" w:cs="David"/>
          <w:color w:val="000000"/>
          <w:sz w:val="33"/>
          <w:szCs w:val="33"/>
          <w:rtl/>
        </w:rPr>
        <w:t xml:space="preserve"> וְהַטּוֹב וְהָאוֹר שֶׁלּוֹ, וּכְשֶׁהוּא בִּתְנוּפָה, אָז הוּא זָהָב טוֹב בְּסוֹד הָאוֹר שֶׁלּוֹ. וְכָל אוֹתוֹ שֶׁלְּמַטָּה - פְּסֹלֶת הַזָּהָב, וְהוּא הַהִתּוּךְ שֶׁלּוֹ. וְכֶסֶף פְּקוּדֵי הָעֵדָה, מִשּׁוּם שֶׁזֶּה הוּא כָּל מַה שֶּׁמִּתְפַּשֵּׁט לְמַטָּה</w:t>
      </w:r>
      <w:r>
        <w:rPr>
          <w:rFonts w:ascii="David" w:eastAsia="Times New Roman" w:hAnsi="David" w:cs="David"/>
          <w:color w:val="000000"/>
          <w:sz w:val="33"/>
          <w:szCs w:val="33"/>
          <w:rtl/>
        </w:rPr>
        <w:t xml:space="preserve"> כָּךְ הוּא טוֹב, וְאַף עַל גַּב שֶׁאֵינוֹ בַּתְּנוּפָה הַזּוֹ - הַכֹּל הוּא לְטוֹב. אֲבָל זָהָב, כָּל מַה שֶּׁמִּתְפַּשֵּׁט לְמַטָּה - הַכֹּל הוּא לְרַע. זֶה מִתְפַּשֵּׁט לְטוֹב, וְזֶה מִתְפַּשֵּׁט לְרַע. וּמִשּׁוּם כָּךְ צָרִיךְ לְהָנִיף תְּנוּפָה וּלְהַ</w:t>
      </w:r>
      <w:r>
        <w:rPr>
          <w:rFonts w:ascii="David" w:eastAsia="Times New Roman" w:hAnsi="David" w:cs="David"/>
          <w:color w:val="000000"/>
          <w:sz w:val="33"/>
          <w:szCs w:val="33"/>
          <w:rtl/>
        </w:rPr>
        <w:t xml:space="preserve">עֲלוֹת לְמַעְלָה. וְזֶה צָרִיךְ לְהִתְפַּשֵּׁט לְמַטָּה וּלְכָל הַצְּדָדִים, מִשּׁוּם שֶׁעוֹמְדִים כֻּלָּם לְטוֹב. </w:t>
      </w:r>
    </w:p>
    <w:p w14:paraId="031BA14D" w14:textId="77777777" w:rsidR="00000000" w:rsidRDefault="00AC0C38">
      <w:pPr>
        <w:bidi/>
        <w:jc w:val="both"/>
        <w:divId w:val="2058580902"/>
        <w:rPr>
          <w:rFonts w:ascii="David" w:eastAsia="Times New Roman" w:hAnsi="David" w:cs="David"/>
          <w:color w:val="000000"/>
          <w:sz w:val="33"/>
          <w:szCs w:val="33"/>
          <w:rtl/>
        </w:rPr>
      </w:pPr>
    </w:p>
    <w:p w14:paraId="5607A6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פד)</w:t>
      </w:r>
      <w:r>
        <w:rPr>
          <w:rFonts w:ascii="David" w:hAnsi="David" w:cs="David"/>
          <w:color w:val="000000"/>
          <w:sz w:val="33"/>
          <w:szCs w:val="33"/>
          <w:rtl/>
        </w:rPr>
        <w:t xml:space="preserve"> </w:t>
      </w:r>
      <w:r>
        <w:rPr>
          <w:rFonts w:ascii="David" w:hAnsi="David" w:cs="David"/>
          <w:color w:val="000000"/>
          <w:sz w:val="33"/>
          <w:szCs w:val="33"/>
          <w:rtl/>
        </w:rPr>
        <w:t>כִּי שֶׁמֶשׁ וּמָגֵן יְיָ' וְגוֹ'. כִּי שֶׁמֶשׁ, דָּא קוּדְשָׁא בְּרִיךְ הוּא. וּמָגֵן, דָּא קוּדְשָׁא בְּרִיךְ הוּא. שֶׁמֶשׁ: דָּא הוּא רָזָא דִּשְׁמָא קַדִּישָׁא יְדוָֹ''ד, דְּהָכָא קַיְימִין כָּל דַּרְגִּין לְנַיְיחָא. וּמָגֵן; דָּא אִיהוּ רָזָא דִּשְׁמ</w:t>
      </w:r>
      <w:r>
        <w:rPr>
          <w:rFonts w:ascii="David" w:hAnsi="David" w:cs="David"/>
          <w:color w:val="000000"/>
          <w:sz w:val="33"/>
          <w:szCs w:val="33"/>
          <w:rtl/>
        </w:rPr>
        <w:t xml:space="preserve">ָא קַדִּישָׁא דְּאִקְרֵי אֱלֹהִים. וְרָזָא דָּא דִּכְתִּיב, </w:t>
      </w:r>
      <w:r>
        <w:rPr>
          <w:rFonts w:ascii="David" w:hAnsi="David" w:cs="David"/>
          <w:color w:val="000000"/>
          <w:rtl/>
        </w:rPr>
        <w:t>(בראשית טו)</w:t>
      </w:r>
      <w:r>
        <w:rPr>
          <w:rFonts w:ascii="David" w:hAnsi="David" w:cs="David"/>
          <w:color w:val="000000"/>
          <w:sz w:val="33"/>
          <w:szCs w:val="33"/>
          <w:rtl/>
        </w:rPr>
        <w:t xml:space="preserve"> אָנֹכִי מָגֵן לָךְ. וְשֶׁמֶּשׁ וּמָגֵן דָּא אִיהוּ רָזָא דִּשְׁמָא שְׁלִים. חֵן וְכָבוֹד יִתֵּן יְיָ', לְמֶהֱוֵי כֹּלָּא רָזָא חֲדָא. </w:t>
      </w:r>
    </w:p>
    <w:p w14:paraId="7E9A6134" w14:textId="77777777" w:rsidR="00000000" w:rsidRDefault="00AC0C38">
      <w:pPr>
        <w:bidi/>
        <w:jc w:val="both"/>
        <w:divId w:val="3736563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כִּי שֶׁמֶשׁ וּמָגֵן </w:t>
      </w:r>
      <w:r>
        <w:rPr>
          <w:rFonts w:ascii="David" w:eastAsia="Times New Roman" w:hAnsi="David" w:cs="David"/>
          <w:color w:val="000000"/>
          <w:sz w:val="33"/>
          <w:szCs w:val="33"/>
          <w:rtl/>
        </w:rPr>
        <w:t>ה' וְגוֹ'. כִּי שֶׁמֶשׁ - זֶה הַקָּדוֹשׁ בָּרוּךְ הוּא. וּמָגֵן - זֶהוּ הַקָּדוֹשׁ בָּרוּךְ הוּא. שֶׁמֶשׁ - זֶהוּ סוֹד הַשֵּׁם הַקָּדוֹשׁ יְהֹוָ''ה, שֶׁכָּאן עוֹמְדוֹת כָּל הַדְּרָגוֹת לִמְנוּחָה. וּמָגֵן - זֶהוּ סוֹד הַשֵּׁם הַקָּדוֹשׁ שֶׁנִּקְרָא אֱלֹהִי</w:t>
      </w:r>
      <w:r>
        <w:rPr>
          <w:rFonts w:ascii="David" w:eastAsia="Times New Roman" w:hAnsi="David" w:cs="David"/>
          <w:color w:val="000000"/>
          <w:sz w:val="33"/>
          <w:szCs w:val="33"/>
          <w:rtl/>
        </w:rPr>
        <w:t xml:space="preserve">ם. וְסוֹד זֶה שֶׁכָּתוּב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אָנֹכִי מָגֵן לָךְ. וְשֶׁמֶשׁ וּמָגֵן זֶהוּ סוֹד הַשֵּׁם הַשָּׁלֵם. חֵן וְכָבוֹד יִתֵּן ה', לִהְיוֹת הַכֹּל בְּסוֹד אֶחָד. </w:t>
      </w:r>
    </w:p>
    <w:p w14:paraId="038FF9B6" w14:textId="77777777" w:rsidR="00000000" w:rsidRDefault="00AC0C38">
      <w:pPr>
        <w:bidi/>
        <w:jc w:val="both"/>
        <w:divId w:val="2058580902"/>
        <w:rPr>
          <w:rFonts w:ascii="David" w:eastAsia="Times New Roman" w:hAnsi="David" w:cs="David"/>
          <w:color w:val="000000"/>
          <w:sz w:val="33"/>
          <w:szCs w:val="33"/>
          <w:rtl/>
        </w:rPr>
      </w:pPr>
    </w:p>
    <w:p w14:paraId="456B6B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לֹא יִמְנַע טוֹב לַהוֹלְכִים בְּתָמִים, רָזָא דָּא </w:t>
      </w:r>
      <w:r>
        <w:rPr>
          <w:rFonts w:ascii="David" w:hAnsi="David" w:cs="David"/>
          <w:color w:val="000000"/>
          <w:rtl/>
        </w:rPr>
        <w:t>(ההוא)</w:t>
      </w:r>
      <w:r>
        <w:rPr>
          <w:rFonts w:ascii="David" w:hAnsi="David" w:cs="David"/>
          <w:color w:val="000000"/>
          <w:sz w:val="33"/>
          <w:szCs w:val="33"/>
          <w:rtl/>
        </w:rPr>
        <w:t xml:space="preserve"> דִּכְתִּיב, </w:t>
      </w:r>
      <w:r>
        <w:rPr>
          <w:rFonts w:ascii="David" w:hAnsi="David" w:cs="David"/>
          <w:color w:val="000000"/>
          <w:rtl/>
        </w:rPr>
        <w:t>(איוב לח)</w:t>
      </w:r>
      <w:r>
        <w:rPr>
          <w:rFonts w:ascii="David" w:hAnsi="David" w:cs="David"/>
          <w:color w:val="000000"/>
          <w:sz w:val="33"/>
          <w:szCs w:val="33"/>
          <w:rtl/>
        </w:rPr>
        <w:t xml:space="preserve"> וְיִמָּנַע מֵ</w:t>
      </w:r>
      <w:r>
        <w:rPr>
          <w:rFonts w:ascii="David" w:hAnsi="David" w:cs="David"/>
          <w:color w:val="000000"/>
          <w:sz w:val="33"/>
          <w:szCs w:val="33"/>
          <w:rtl/>
        </w:rPr>
        <w:t xml:space="preserve">רְשָׁעִים אוֹרָם. וְדָא אִיהוּ נְהוֹרָא קַדְמָאָה, דִּכְתִּיב בֵּיהּ </w:t>
      </w:r>
      <w:r>
        <w:rPr>
          <w:rFonts w:ascii="David" w:hAnsi="David" w:cs="David"/>
          <w:color w:val="000000"/>
          <w:rtl/>
        </w:rPr>
        <w:t>(בראשית א)</w:t>
      </w:r>
      <w:r>
        <w:rPr>
          <w:rFonts w:ascii="David" w:hAnsi="David" w:cs="David"/>
          <w:color w:val="000000"/>
          <w:sz w:val="33"/>
          <w:szCs w:val="33"/>
          <w:rtl/>
        </w:rPr>
        <w:t xml:space="preserve"> וַיַּרְא אֱלהִים אֶת הָאוֹר כִּי טוֹב, דְּגָנִיז וְסָתִים לֵיהּ קוּדְשָׁא בְּרִיךְ הוּא, כְּמַה דְּאוּקְמוּהָ, וּמִן חַיָּיבַיָּא גָּנִיז לֵיהּ, וּמָנַע לֵיהּ בְּהַאי עָלְמָא, </w:t>
      </w:r>
      <w:r>
        <w:rPr>
          <w:rFonts w:ascii="David" w:hAnsi="David" w:cs="David"/>
          <w:color w:val="000000"/>
          <w:sz w:val="33"/>
          <w:szCs w:val="33"/>
          <w:rtl/>
        </w:rPr>
        <w:t xml:space="preserve">וּבְעָלְמָא דְּאָתֵי. אֲבָל לְצַדִּיקַיָּיא מַה כְּתִיב, לא יִמְנַע טוֹב לַהוֹלְכִים בְּתָמִים. דָּא אוֹר קַדְמָאָה דִּכְתִּיב בֵּיהּ וַיַרְא אֱלֹהִים אֶת הָאוֹר כִּי טוֹב. </w:t>
      </w:r>
    </w:p>
    <w:p w14:paraId="45001495" w14:textId="77777777" w:rsidR="00000000" w:rsidRDefault="00AC0C38">
      <w:pPr>
        <w:bidi/>
        <w:jc w:val="both"/>
        <w:divId w:val="992832447"/>
        <w:rPr>
          <w:rFonts w:ascii="David" w:eastAsia="Times New Roman" w:hAnsi="David" w:cs="David"/>
          <w:color w:val="000000"/>
          <w:sz w:val="33"/>
          <w:szCs w:val="33"/>
          <w:rtl/>
        </w:rPr>
      </w:pPr>
      <w:r>
        <w:rPr>
          <w:rFonts w:ascii="David" w:eastAsia="Times New Roman" w:hAnsi="David" w:cs="David"/>
          <w:color w:val="000000"/>
          <w:sz w:val="33"/>
          <w:szCs w:val="33"/>
          <w:rtl/>
        </w:rPr>
        <w:t xml:space="preserve">לֹא יִמְנַע טוֹב לַהֹלְכִים בְּתָמִים - סוֹד זֶה </w:t>
      </w:r>
      <w:r>
        <w:rPr>
          <w:rFonts w:ascii="David" w:eastAsia="Times New Roman" w:hAnsi="David" w:cs="David"/>
          <w:color w:val="000000"/>
          <w:sz w:val="23"/>
          <w:szCs w:val="23"/>
          <w:rtl/>
        </w:rPr>
        <w:t>(אותו)</w:t>
      </w:r>
      <w:r>
        <w:rPr>
          <w:rFonts w:ascii="David" w:eastAsia="Times New Roman" w:hAnsi="David" w:cs="David"/>
          <w:color w:val="000000"/>
          <w:sz w:val="33"/>
          <w:szCs w:val="33"/>
          <w:rtl/>
        </w:rPr>
        <w:t xml:space="preserve"> שֶׁכָּתוּב </w:t>
      </w:r>
      <w:r>
        <w:rPr>
          <w:rFonts w:ascii="David" w:eastAsia="Times New Roman" w:hAnsi="David" w:cs="David"/>
          <w:color w:val="000000"/>
          <w:sz w:val="23"/>
          <w:szCs w:val="23"/>
          <w:rtl/>
        </w:rPr>
        <w:t>(איובלח)</w:t>
      </w:r>
      <w:r>
        <w:rPr>
          <w:rFonts w:ascii="David" w:eastAsia="Times New Roman" w:hAnsi="David" w:cs="David"/>
          <w:color w:val="000000"/>
          <w:sz w:val="33"/>
          <w:szCs w:val="33"/>
          <w:rtl/>
        </w:rPr>
        <w:t xml:space="preserve"> וְיִמ</w:t>
      </w:r>
      <w:r>
        <w:rPr>
          <w:rFonts w:ascii="David" w:eastAsia="Times New Roman" w:hAnsi="David" w:cs="David"/>
          <w:color w:val="000000"/>
          <w:sz w:val="33"/>
          <w:szCs w:val="33"/>
          <w:rtl/>
        </w:rPr>
        <w:t xml:space="preserve">ָּנַע מֵרְשָׁעִים אוֹרָם. וְזֶהוּ אוֹר רִאשׁוֹן שֶׁכָּתוּב בּוֹ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הָאוֹר כִּי טוֹב, שֶׁגְּנָזוֹ וְהִסְתִּירוֹ הַקָּדוֹשׁ בָּרוּךְ הוּא, כְּמוֹ שֶׁבֵּאֲרוּהוּ, וְגָנַז אוֹתוֹ מֵהָרְשָׁעִים, וּמָנַע אוֹתוֹ בָּעוֹלָם הַזֶּה וּבָ</w:t>
      </w:r>
      <w:r>
        <w:rPr>
          <w:rFonts w:ascii="David" w:eastAsia="Times New Roman" w:hAnsi="David" w:cs="David"/>
          <w:color w:val="000000"/>
          <w:sz w:val="33"/>
          <w:szCs w:val="33"/>
          <w:rtl/>
        </w:rPr>
        <w:t xml:space="preserve">עוֹלָם הַבָּא. אֲבָל לַצַּדִּיקִים מַה כָּתוּב? לֹא יִמְנַע טוֹב לַהֹלְכִים בְּתָמִים. זֶהוּ אוֹר הָרִאשׁוֹן שֶׁכָּתוּב בּוֹ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וַיַּרְא אֱלֹהִים אֶת הָאוֹר כִּי טוֹב. </w:t>
      </w:r>
    </w:p>
    <w:p w14:paraId="2F226708" w14:textId="77777777" w:rsidR="00000000" w:rsidRDefault="00AC0C38">
      <w:pPr>
        <w:bidi/>
        <w:jc w:val="both"/>
        <w:divId w:val="2058580902"/>
        <w:rPr>
          <w:rFonts w:ascii="David" w:eastAsia="Times New Roman" w:hAnsi="David" w:cs="David"/>
          <w:color w:val="000000"/>
          <w:sz w:val="33"/>
          <w:szCs w:val="33"/>
          <w:rtl/>
        </w:rPr>
      </w:pPr>
    </w:p>
    <w:p w14:paraId="55D75B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לָא אִצְטְרִיךְ דָּא לְאִסְתַּלְּקָא וּלְאָרָמָא לֵיהּ, אֶלָּא לְאִתְפּ</w:t>
      </w:r>
      <w:r>
        <w:rPr>
          <w:rFonts w:ascii="David" w:hAnsi="David" w:cs="David"/>
          <w:color w:val="000000"/>
          <w:sz w:val="33"/>
          <w:szCs w:val="33"/>
          <w:rtl/>
        </w:rPr>
        <w:t xml:space="preserve">ָשְׁטָא וּלְאִתְגַלָּאָה, וְלָא לְאִסְתַּלְּקָא כְּהַהוּא אַחֲרָא, דְּאִיהוּ שְׂמָאלָא, וְעַל דָּא אִקְרֵי הַהוּא תְּנוּפָה, וְלָאו הַאי. וּבְּגִין כָּךְ וְכֶסֶף פְּקוּדֵי הָעֵדָה מְאַת כִּכָּר וְגוֹ'. </w:t>
      </w:r>
    </w:p>
    <w:p w14:paraId="41E3BC8E" w14:textId="77777777" w:rsidR="00000000" w:rsidRDefault="00AC0C38">
      <w:pPr>
        <w:bidi/>
        <w:jc w:val="both"/>
        <w:divId w:val="878860690"/>
        <w:rPr>
          <w:rFonts w:ascii="David" w:eastAsia="Times New Roman" w:hAnsi="David" w:cs="David"/>
          <w:color w:val="000000"/>
          <w:sz w:val="33"/>
          <w:szCs w:val="33"/>
          <w:rtl/>
        </w:rPr>
      </w:pPr>
      <w:r>
        <w:rPr>
          <w:rFonts w:ascii="David" w:eastAsia="Times New Roman" w:hAnsi="David" w:cs="David"/>
          <w:color w:val="000000"/>
          <w:sz w:val="33"/>
          <w:szCs w:val="33"/>
          <w:rtl/>
        </w:rPr>
        <w:t>וְעַל זֶה לֹא צָרִיךְ זֶה לְהַעֲלוֹת וּלְהָנִיף אוֹת</w:t>
      </w:r>
      <w:r>
        <w:rPr>
          <w:rFonts w:ascii="David" w:eastAsia="Times New Roman" w:hAnsi="David" w:cs="David"/>
          <w:color w:val="000000"/>
          <w:sz w:val="33"/>
          <w:szCs w:val="33"/>
          <w:rtl/>
        </w:rPr>
        <w:t xml:space="preserve">וֹ, אֶלָּא לְהִתְפַּשֵּׁט וּלְהִתְגַּלּוֹת, וְלֹא לְהִתְעַלּוֹת כְּמוֹ אוֹתוֹ אַחֵר שֶׁהוּא שְׂמֹאל, וְלָכֵן נִקְרָא אוֹתוֹ תְּנוּפָה, וְלֹא זֶה. וּמִשּׁוּם כָּךְ - וְכֶסֶף פְּקוּדֵי הָעֵדָה מְאַת כִּכָּר וְגוֹ'. </w:t>
      </w:r>
    </w:p>
    <w:p w14:paraId="58C577D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6" w:name="HtmpReportNum0425_L2"/>
      <w:bookmarkStart w:id="887" w:name="דףBרכ''הBע''א"/>
      <w:bookmarkEnd w:id="886"/>
      <w:bookmarkEnd w:id="887"/>
    </w:p>
    <w:p w14:paraId="2A934E4B" w14:textId="77777777" w:rsidR="00000000" w:rsidRDefault="00AC0C38">
      <w:pPr>
        <w:pStyle w:val="NormalWeb"/>
        <w:bidi/>
        <w:jc w:val="both"/>
        <w:divId w:val="2058580902"/>
        <w:rPr>
          <w:rFonts w:ascii="David" w:hAnsi="David" w:cs="David"/>
          <w:color w:val="000000"/>
          <w:sz w:val="33"/>
          <w:szCs w:val="33"/>
          <w:rtl/>
        </w:rPr>
      </w:pPr>
      <w:hyperlink w:anchor="דף_רכ''ה_ע''א!" w:history="1">
        <w:r>
          <w:rPr>
            <w:rStyle w:val="Hyperlink"/>
            <w:rFonts w:ascii="David" w:hAnsi="David" w:cs="David"/>
            <w:b/>
            <w:bCs/>
            <w:sz w:val="45"/>
            <w:szCs w:val="45"/>
            <w:rtl/>
          </w:rPr>
          <w:t>דף רכ''ה ע''א</w:t>
        </w:r>
      </w:hyperlink>
    </w:p>
    <w:p w14:paraId="702F6F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סִטְרָא דִּימִינָא, אִיהוּ תָּדִיר קַיְּימָא לְקַיְּימָא בְּכָל עָלְמָא, וּלְאַנְהָרָא</w:t>
      </w:r>
      <w:r>
        <w:rPr>
          <w:rFonts w:ascii="David" w:hAnsi="David" w:cs="David"/>
          <w:color w:val="000000"/>
          <w:sz w:val="33"/>
          <w:szCs w:val="33"/>
          <w:rtl/>
        </w:rPr>
        <w:t xml:space="preserve"> </w:t>
      </w:r>
      <w:r>
        <w:rPr>
          <w:rFonts w:ascii="David" w:hAnsi="David" w:cs="David"/>
          <w:color w:val="000000"/>
          <w:rtl/>
        </w:rPr>
        <w:t>(דף רכ''ה ע''א)</w:t>
      </w:r>
      <w:r>
        <w:rPr>
          <w:rFonts w:ascii="David" w:hAnsi="David" w:cs="David"/>
          <w:color w:val="000000"/>
          <w:rtl/>
        </w:rPr>
        <w:t xml:space="preserve"> </w:t>
      </w:r>
      <w:r>
        <w:rPr>
          <w:rFonts w:ascii="David" w:hAnsi="David" w:cs="David"/>
          <w:color w:val="000000"/>
          <w:sz w:val="33"/>
          <w:szCs w:val="33"/>
          <w:rtl/>
        </w:rPr>
        <w:t>וּלְבָרְכָא לֵיהּ. וּבְּגִין כָּךְ, כַּהֲנָא דְּאִיהוּ מִסִּטְרָא דִּימִינָא, אִזְדְּמַן תָּדִיר לְבָרְכָא עַמָּא, דְּהָא מִסּ</w:t>
      </w:r>
      <w:r>
        <w:rPr>
          <w:rFonts w:ascii="David" w:hAnsi="David" w:cs="David"/>
          <w:color w:val="000000"/>
          <w:sz w:val="33"/>
          <w:szCs w:val="33"/>
          <w:rtl/>
        </w:rPr>
        <w:t xml:space="preserve">ִטְרָא דִּימִינָא, אַתְיָין כָּל בִּרְכָאן דְּעָלְמָא, וְכַהֲנָא נָטִיל בְּרֵישָׁא, וְעַל דָּא אִתְמָנָא אִיהוּ לְבָרְכָא לְעֵילָּא וּלְתַתָּא. </w:t>
      </w:r>
    </w:p>
    <w:p w14:paraId="66CC12E9" w14:textId="77777777" w:rsidR="00000000" w:rsidRDefault="00AC0C38">
      <w:pPr>
        <w:bidi/>
        <w:jc w:val="both"/>
        <w:divId w:val="1773084627"/>
        <w:rPr>
          <w:rFonts w:ascii="David" w:eastAsia="Times New Roman" w:hAnsi="David" w:cs="David"/>
          <w:color w:val="000000"/>
          <w:sz w:val="33"/>
          <w:szCs w:val="33"/>
          <w:rtl/>
        </w:rPr>
      </w:pPr>
      <w:r>
        <w:rPr>
          <w:rFonts w:ascii="David" w:eastAsia="Times New Roman" w:hAnsi="David" w:cs="David"/>
          <w:color w:val="000000"/>
          <w:sz w:val="33"/>
          <w:szCs w:val="33"/>
          <w:rtl/>
        </w:rPr>
        <w:t>בֹּא וּרְאֵה, צַד הַיָּמִין הוּא תָּמִיד עוֹמֵד לְקַיֵּם אֶת כָּל הָעוֹלָם וּלְהָאִיר וּלְבָרֵךְ אוֹתוֹ, וּמִש</w:t>
      </w:r>
      <w:r>
        <w:rPr>
          <w:rFonts w:ascii="David" w:eastAsia="Times New Roman" w:hAnsi="David" w:cs="David"/>
          <w:color w:val="000000"/>
          <w:sz w:val="33"/>
          <w:szCs w:val="33"/>
          <w:rtl/>
        </w:rPr>
        <w:t xml:space="preserve">ּׁוּם כָּךְ הַכֹּהֵן שֶׁהוּא מִצַּד הַיָּמִין, מִזְדַּמֵּן תָּמִיד לְבָרֵךְ אֶת הָעָם, שֶׁהֲרֵי מִצַּד הַיָּמִין בָּאוֹת כָּל הַבְּרָכוֹת לָעוֹלָם, וְהַכֹּהֵן נוֹטֵל בָּרֹאשׁ, וְעַל כָּךְ הוּא הִתְמַנָּה לְבָרֵךְ לְמַעְלָה וּלְמַטָּה. </w:t>
      </w:r>
    </w:p>
    <w:p w14:paraId="3DFE700D" w14:textId="77777777" w:rsidR="00000000" w:rsidRDefault="00AC0C38">
      <w:pPr>
        <w:bidi/>
        <w:jc w:val="both"/>
        <w:divId w:val="2058580902"/>
        <w:rPr>
          <w:rFonts w:ascii="David" w:eastAsia="Times New Roman" w:hAnsi="David" w:cs="David"/>
          <w:color w:val="000000"/>
          <w:sz w:val="33"/>
          <w:szCs w:val="33"/>
          <w:rtl/>
        </w:rPr>
      </w:pPr>
    </w:p>
    <w:p w14:paraId="651D82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w:t>
      </w:r>
      <w:r>
        <w:rPr>
          <w:rFonts w:ascii="David" w:hAnsi="David" w:cs="David"/>
          <w:color w:val="000000"/>
          <w:sz w:val="33"/>
          <w:szCs w:val="33"/>
          <w:rtl/>
        </w:rPr>
        <w:t>עֲתָא דְּכַהֲנָא פָּרִישׂ יְדוֹי לְבָרְכָא עַמָּא, כְּדֵין שְׁכִינְתָּא אַתְיָא וְשַׁרְיָא עָלוֹהִי, וְאַמְלֵי יְדוֹי, יְדָא דִּימִינָא זַקְפָא לְעֵילָּא עַל יְדָא דִּשְׂמָאלָא, בְּגִין לְסַלְּקָא יְמִינָא, וּלְאִתְגַּבְּרָא עַל שְׂמָאלָא. וּכְדֵין כֻּלְּה</w:t>
      </w:r>
      <w:r>
        <w:rPr>
          <w:rFonts w:ascii="David" w:hAnsi="David" w:cs="David"/>
          <w:color w:val="000000"/>
          <w:sz w:val="33"/>
          <w:szCs w:val="33"/>
          <w:rtl/>
        </w:rPr>
        <w:t xml:space="preserve">וּ דַּרְגִּין דְּקָא פָּרִישׂ בְּהוּ יְדוֹי, כֻּלְּהוּ אִתְבָּרְכָאן מִמְּקוֹרָא דְּכֹלָּא. מְקוֹרָא דְּבֵירָא מַאן אִיהוּ. דָּא צַדִּיק. </w:t>
      </w:r>
      <w:r>
        <w:rPr>
          <w:rFonts w:ascii="David" w:hAnsi="David" w:cs="David"/>
          <w:color w:val="000000"/>
          <w:rtl/>
        </w:rPr>
        <w:t>(רס''א ע''א)</w:t>
      </w:r>
      <w:r>
        <w:rPr>
          <w:rFonts w:ascii="David" w:hAnsi="David" w:cs="David"/>
          <w:color w:val="000000"/>
          <w:sz w:val="33"/>
          <w:szCs w:val="33"/>
          <w:rtl/>
        </w:rPr>
        <w:t xml:space="preserve"> מְקוֹרָא דְּכֹלָּא, דָּא אִיהוּ עָלְמָא דְּאָתֵי, דְּאִיהוּ מְקוֹרָא עִלָּאָה דְּכָל אַנְפִּין נְהִירִין </w:t>
      </w:r>
      <w:r>
        <w:rPr>
          <w:rFonts w:ascii="David" w:hAnsi="David" w:cs="David"/>
          <w:color w:val="000000"/>
          <w:sz w:val="33"/>
          <w:szCs w:val="33"/>
          <w:rtl/>
        </w:rPr>
        <w:t xml:space="preserve">מִתַּמָּן, דְּהָא אִיהוּ מַבּוּעָא וּמְקוֹרָא דְּכֹלָּא. וְכָל בּוּצִינִין וּנְהוֹרִין, מִתַּמָּן אִתְדְלִיקוּ. </w:t>
      </w:r>
    </w:p>
    <w:p w14:paraId="382F0740" w14:textId="77777777" w:rsidR="00000000" w:rsidRDefault="00AC0C38">
      <w:pPr>
        <w:bidi/>
        <w:jc w:val="both"/>
        <w:divId w:val="1868640017"/>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שֶׁהַכֹּהֵן פּוֹרֵשׂ יָדָיו לְבָרֵךְ אֶת הָעָם, אֲזַי הַשְּׁכִינָה בָּאָה וְשׁוֹרָה עָלָיו וּמְמַלֵּאת אֶת יָדָיו. יַד</w:t>
      </w:r>
      <w:r>
        <w:rPr>
          <w:rFonts w:ascii="David" w:eastAsia="Times New Roman" w:hAnsi="David" w:cs="David"/>
          <w:color w:val="000000"/>
          <w:sz w:val="33"/>
          <w:szCs w:val="33"/>
          <w:rtl/>
        </w:rPr>
        <w:t xml:space="preserve"> יָמִין עוֹלָה לְמַעְלָה מֵעַל יַד שְׂמֹאל, כְּדֵי לְהַעֲלוֹת הַיָּמִין וּלְהַגְבִּירוֹ עַל הַשְּׂמֹאל, וְאָז כָּל הַדְּרָגוֹת שֶׁפּוֹרֵשׂ בָּהֶן אֶת יָדָיו, כֻּלָּן מִתְבָּרְכוֹת מִמְּקוֹר הַכֹּל. מְקוֹר הַבְּאֵר מִי הוּא? זֶה צַדִּיק. מְקוֹר הַכֹּל זֶהוּ</w:t>
      </w:r>
      <w:r>
        <w:rPr>
          <w:rFonts w:ascii="David" w:eastAsia="Times New Roman" w:hAnsi="David" w:cs="David"/>
          <w:color w:val="000000"/>
          <w:sz w:val="33"/>
          <w:szCs w:val="33"/>
          <w:rtl/>
        </w:rPr>
        <w:t xml:space="preserve"> עוֹלָם הַבָּא, שֶׁהוּא מָקוֹר עֶלְיוֹן שֶׁכָּל הַפָּנִים מְאִירוֹת מִשָּׁם, שֶׁהֲרֵי הוּא הַמַּעְיָן וְהַמָּקוֹר שֶׁל הַכֹּל, וְכָל הַמְּאוֹרוֹת וְהַמְּנוֹרוֹת מִשָּׁם נִדְלָקִים. </w:t>
      </w:r>
    </w:p>
    <w:p w14:paraId="7F35FEDC" w14:textId="77777777" w:rsidR="00000000" w:rsidRDefault="00AC0C38">
      <w:pPr>
        <w:bidi/>
        <w:jc w:val="both"/>
        <w:divId w:val="2058580902"/>
        <w:rPr>
          <w:rFonts w:ascii="David" w:eastAsia="Times New Roman" w:hAnsi="David" w:cs="David"/>
          <w:color w:val="000000"/>
          <w:sz w:val="33"/>
          <w:szCs w:val="33"/>
          <w:rtl/>
        </w:rPr>
      </w:pPr>
    </w:p>
    <w:p w14:paraId="557F2B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מְקוֹרָא וּמַבּוּעָא דְּבֵירָא, כָּל אִינּוּן בּוּצִינ</w:t>
      </w:r>
      <w:r>
        <w:rPr>
          <w:rFonts w:ascii="David" w:hAnsi="David" w:cs="David"/>
          <w:color w:val="000000"/>
          <w:sz w:val="33"/>
          <w:szCs w:val="33"/>
          <w:rtl/>
        </w:rPr>
        <w:t>ִין דִּלְתַתָּא, כֻּלְּהוּ אִתְנָהֲרִין וְאִתְמַלְיָין נְהוֹרִין מִנֵּיהּ. וְדָא קַיְּימָא לָקֳבֵל דָּא. וּבְּגִין כָּךְ, בְּשַׁעֲתָא דְּכַהֲנָא פָּרִישׂ יְדוֹי, וְשָׁארִי לְבָרְכָא עַמָּא. כְּדֵין שָׁרָאן בִּרְכָאן עִלָּאִין, מִמְּקוֹרָא עִלָּאָה, לְאַדְל</w:t>
      </w:r>
      <w:r>
        <w:rPr>
          <w:rFonts w:ascii="David" w:hAnsi="David" w:cs="David"/>
          <w:color w:val="000000"/>
          <w:sz w:val="33"/>
          <w:szCs w:val="33"/>
          <w:rtl/>
        </w:rPr>
        <w:t xml:space="preserve">ְקָא בּוּצִינִין, וְנָהֲרִין כָּל אַנְפִּין. וּכְנְסֶת יִשְׂרָאֵל אִתְעַטְּרָת בְּעִטְרִין עִלָּאִין. וְכָל אִינּוּן בִּרְכָאן נַגְדִּין וְאִתְמַשְּׁכָן מֵעֵילָּא לְתַתָּא. </w:t>
      </w:r>
    </w:p>
    <w:p w14:paraId="0AAAC3F7" w14:textId="77777777" w:rsidR="00000000" w:rsidRDefault="00AC0C38">
      <w:pPr>
        <w:bidi/>
        <w:jc w:val="both"/>
        <w:divId w:val="879320383"/>
        <w:rPr>
          <w:rFonts w:ascii="David" w:eastAsia="Times New Roman" w:hAnsi="David" w:cs="David"/>
          <w:color w:val="000000"/>
          <w:sz w:val="33"/>
          <w:szCs w:val="33"/>
          <w:rtl/>
        </w:rPr>
      </w:pPr>
      <w:r>
        <w:rPr>
          <w:rFonts w:ascii="David" w:eastAsia="Times New Roman" w:hAnsi="David" w:cs="David"/>
          <w:color w:val="000000"/>
          <w:sz w:val="33"/>
          <w:szCs w:val="33"/>
          <w:rtl/>
        </w:rPr>
        <w:t>כְּמוֹ כֵן הַמָּקוֹר וְהַמַּבּוּעַ שֶׁל הַבְּאֵר, כָּל אוֹתָן מְנוֹרוֹת שֶׁלְּמַט</w:t>
      </w:r>
      <w:r>
        <w:rPr>
          <w:rFonts w:ascii="David" w:eastAsia="Times New Roman" w:hAnsi="David" w:cs="David"/>
          <w:color w:val="000000"/>
          <w:sz w:val="33"/>
          <w:szCs w:val="33"/>
          <w:rtl/>
        </w:rPr>
        <w:t>ָּה, כֻּלָּן מְאִירוֹת וּמִתְמַלְּאוֹת מִמֶּנּוּ בְּאוֹר, וְזֶה עוֹמֵד כְּנֶגֶד זֶה. וּמִשּׁוּם כָּךְ, בְּשָׁעָה שֶׁהַכֹּהֵן פּוֹרֵשׂ יָדָיו וּמַתְחִיל לְבָרֵךְ אֶת הָעָם, אָז שׁוֹרוֹת בְּרָכוֹת עֶלְיוֹנוֹת מִמָּקוֹר עֶלְיוֹן לְהַדְלִיק מְנוֹרוֹת, וְכָל הַ</w:t>
      </w:r>
      <w:r>
        <w:rPr>
          <w:rFonts w:ascii="David" w:eastAsia="Times New Roman" w:hAnsi="David" w:cs="David"/>
          <w:color w:val="000000"/>
          <w:sz w:val="33"/>
          <w:szCs w:val="33"/>
          <w:rtl/>
        </w:rPr>
        <w:t xml:space="preserve">פָּנִים מְאִירוֹת, וּכְנֶסֶת יִשְׂרָאֵל מִתְעַטֶּרֶת בַּעֲטָרוֹת עֶלְיוֹנוֹת, וְכָל אוֹתָן בְּרָכוֹת שׁוֹפְעוֹת וְנִמְשָׁכוֹת מִמַּעְלָה לְמַטָּה. </w:t>
      </w:r>
    </w:p>
    <w:p w14:paraId="542C976C" w14:textId="77777777" w:rsidR="00000000" w:rsidRDefault="00AC0C38">
      <w:pPr>
        <w:bidi/>
        <w:jc w:val="both"/>
        <w:divId w:val="2058580902"/>
        <w:rPr>
          <w:rFonts w:ascii="David" w:eastAsia="Times New Roman" w:hAnsi="David" w:cs="David"/>
          <w:color w:val="000000"/>
          <w:sz w:val="33"/>
          <w:szCs w:val="33"/>
          <w:rtl/>
        </w:rPr>
      </w:pPr>
    </w:p>
    <w:p w14:paraId="4DB9E9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מֹשֶׁה פָּקִיד, וּבְצַלְאֵל עָבִיד, לְמֶהֱוֵי כֹּלָּא בְּרָזָא דְּגוּפָא, </w:t>
      </w:r>
      <w:r>
        <w:rPr>
          <w:rFonts w:ascii="David" w:hAnsi="David" w:cs="David"/>
          <w:color w:val="000000"/>
          <w:rtl/>
        </w:rPr>
        <w:t>(רכ''ד ע''א)</w:t>
      </w:r>
      <w:r>
        <w:rPr>
          <w:rFonts w:ascii="David" w:hAnsi="David" w:cs="David"/>
          <w:color w:val="000000"/>
          <w:sz w:val="33"/>
          <w:szCs w:val="33"/>
          <w:rtl/>
        </w:rPr>
        <w:t xml:space="preserve"> וְסִיּו</w:t>
      </w:r>
      <w:r>
        <w:rPr>
          <w:rFonts w:ascii="David" w:hAnsi="David" w:cs="David"/>
          <w:color w:val="000000"/>
          <w:sz w:val="33"/>
          <w:szCs w:val="33"/>
          <w:rtl/>
        </w:rPr>
        <w:t xml:space="preserve">ּמָא דְּגוּפָא דְּאִיהוּ אָת קַיָּימָא קַדִּישָׁא, לְאַסְגָּאָה רְחִימוּ וְקִשּׁוּרָא דְּיִחוּדָא בְּמַשְׁכְּנָא. וְכֹלָּא בְּרָזָא דִּימִינָא קָא אִתְעָבִיד. וְעַל דָּא, בְּכָל אֲתָר דְּסִטְרָא דִּימִינָא אִשְׁתְּכַח, עֵינָא בִּישָׁא לָא שַׁלְטָא בֵּיהּ. </w:t>
      </w:r>
      <w:r>
        <w:rPr>
          <w:rFonts w:ascii="David" w:hAnsi="David" w:cs="David"/>
          <w:color w:val="000000"/>
          <w:sz w:val="33"/>
          <w:szCs w:val="33"/>
          <w:rtl/>
        </w:rPr>
        <w:t xml:space="preserve">וּבְּגִין כָּךְ, וָכֶסֶף פְּקוּדֵי הָעֵדָה. בְּגִין דְּהַהוּא כֶּסֶף מִסִּטְרָא דִּימִינָא קָא אַתְיָא. וְעַל דָּא אִתְמָנָּא כֹּלָּא בְּמִנְיָינָא. </w:t>
      </w:r>
    </w:p>
    <w:p w14:paraId="702D3609" w14:textId="77777777" w:rsidR="00000000" w:rsidRDefault="00AC0C38">
      <w:pPr>
        <w:bidi/>
        <w:jc w:val="both"/>
        <w:divId w:val="1481506865"/>
        <w:rPr>
          <w:rFonts w:ascii="David" w:eastAsia="Times New Roman" w:hAnsi="David" w:cs="David"/>
          <w:color w:val="000000"/>
          <w:sz w:val="33"/>
          <w:szCs w:val="33"/>
          <w:rtl/>
        </w:rPr>
      </w:pPr>
      <w:r>
        <w:rPr>
          <w:rFonts w:ascii="David" w:eastAsia="Times New Roman" w:hAnsi="David" w:cs="David"/>
          <w:color w:val="000000"/>
          <w:sz w:val="33"/>
          <w:szCs w:val="33"/>
          <w:rtl/>
        </w:rPr>
        <w:t>בֹּא וּרְאֵה, מֹשֶׁה צִוָּה - וּבְצַלְאֵל עָשָׂה, לִהְיוֹת הַכֹּל בְּסוֹד הַגּוּף, וְסִיּוּם הַגּוּ,, שֶׁ</w:t>
      </w:r>
      <w:r>
        <w:rPr>
          <w:rFonts w:ascii="David" w:eastAsia="Times New Roman" w:hAnsi="David" w:cs="David"/>
          <w:color w:val="000000"/>
          <w:sz w:val="33"/>
          <w:szCs w:val="33"/>
          <w:rtl/>
        </w:rPr>
        <w:t>הוּא אוֹת בְּרִית הַקֹּדֶשׁ, לְהַרְבּוֹת אַהֲבָה וְקֶשֶׁר שֶׁל יִחוּד בַּמִּשְׁכָּן. וְהַכֹּל נַעֲשָׂה בְּסוֹד הַיָּמִין. וְעַל זֶה, בְּכָל מָקוֹם שֶׁצַּד הַיָּמִין נִמְצָא, אֵין שׁוֹלֶטֶת בּוֹ עַיִן רָעָה. וּמִשּׁוּם כָּךְ - וְכֶסֶף פְּקוּדֵי הָעֵדָה, מִש</w:t>
      </w:r>
      <w:r>
        <w:rPr>
          <w:rFonts w:ascii="David" w:eastAsia="Times New Roman" w:hAnsi="David" w:cs="David"/>
          <w:color w:val="000000"/>
          <w:sz w:val="33"/>
          <w:szCs w:val="33"/>
          <w:rtl/>
        </w:rPr>
        <w:t xml:space="preserve">ּׁוּם שֶׁאוֹתוֹ כֶּסֶף בָּא מִצַּד יָמִין, וְלָכֵן נִמְנָה הַכֹּל בַּמִּנְיָן. </w:t>
      </w:r>
    </w:p>
    <w:p w14:paraId="117EF394" w14:textId="77777777" w:rsidR="00000000" w:rsidRDefault="00AC0C38">
      <w:pPr>
        <w:bidi/>
        <w:jc w:val="both"/>
        <w:divId w:val="2058580902"/>
        <w:rPr>
          <w:rFonts w:ascii="David" w:eastAsia="Times New Roman" w:hAnsi="David" w:cs="David"/>
          <w:color w:val="000000"/>
          <w:sz w:val="33"/>
          <w:szCs w:val="33"/>
          <w:rtl/>
        </w:rPr>
      </w:pPr>
    </w:p>
    <w:p w14:paraId="4E53356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יִצְחָק שָׁאִיל לְרַבִּי שִׁמְעוֹן, אֲמַר לֵיהּ, הָא אוּקְמוּהָ דְּבִרְכְתָא לָא שַׁרְיָא בְּמִלָּה דְּקָאִים בִּמְדִּידוּ, וּבְמִלָּה דְּקָאִים בְּחוּשְׁבָּנָא, הָכָא</w:t>
      </w:r>
      <w:r>
        <w:rPr>
          <w:rFonts w:ascii="David" w:hAnsi="David" w:cs="David"/>
          <w:color w:val="000000"/>
          <w:sz w:val="33"/>
          <w:szCs w:val="33"/>
          <w:rtl/>
        </w:rPr>
        <w:t xml:space="preserve"> בְּמַשְׁכְּנָא אֲמַאי הֲוָה כֹּלָּא בְּחוּשְׁבָּנָא. אָמַר לֵיהּ הָא אִתְּמַר, אֲבָל בְּכָל אֲתָר דְּסִטְרָא דִּקְדוּשָּׁה שַׁרְיָא עָלֵיהּ, אִי הַהוּא חוּשְׁבָּנָא אַתְיָא מִסִּטְרָא דִּקְדוּשָּׁה, בִּרְכָתָא שַׁרְיָא עָלֵיהּ תָּדִיר, וְלָא אִתְעָדֵי מִנ</w:t>
      </w:r>
      <w:r>
        <w:rPr>
          <w:rFonts w:ascii="David" w:hAnsi="David" w:cs="David"/>
          <w:color w:val="000000"/>
          <w:sz w:val="33"/>
          <w:szCs w:val="33"/>
          <w:rtl/>
        </w:rPr>
        <w:t xml:space="preserve">ֵּיהּ. מְנָלָן. מִמַּעֲשֵׂר. בְּגִין דְּאַתְיָא חוּשְׁבָּנָא לְקַדְּשָׁא. בִּרְכָתָא אִשְׁתְּכַחַת בֵּיהּ. כָּל שֶׁכֵּן מַשְׁכְּנָא דְּאִיהוּ קֹדֶשׁ, וְאַתְיָא מִסִּטְרָא דְּקֹדֶשׁ. </w:t>
      </w:r>
    </w:p>
    <w:p w14:paraId="69358D6F" w14:textId="77777777" w:rsidR="00000000" w:rsidRDefault="00AC0C38">
      <w:pPr>
        <w:bidi/>
        <w:jc w:val="both"/>
        <w:divId w:val="1810514673"/>
        <w:rPr>
          <w:rFonts w:ascii="David" w:eastAsia="Times New Roman" w:hAnsi="David" w:cs="David"/>
          <w:color w:val="000000"/>
          <w:sz w:val="33"/>
          <w:szCs w:val="33"/>
          <w:rtl/>
        </w:rPr>
      </w:pPr>
      <w:r>
        <w:rPr>
          <w:rFonts w:ascii="David" w:eastAsia="Times New Roman" w:hAnsi="David" w:cs="David"/>
          <w:color w:val="000000"/>
          <w:sz w:val="33"/>
          <w:szCs w:val="33"/>
          <w:rtl/>
        </w:rPr>
        <w:t>רַבִּי יִצְחָק שָׁאַל אֶת רַבִּי שִׁמְעוֹן. אָמַר לוֹ, הֲרֵי פֵּרְשׁוּהָ</w:t>
      </w:r>
      <w:r>
        <w:rPr>
          <w:rFonts w:ascii="David" w:eastAsia="Times New Roman" w:hAnsi="David" w:cs="David"/>
          <w:color w:val="000000"/>
          <w:sz w:val="33"/>
          <w:szCs w:val="33"/>
          <w:rtl/>
        </w:rPr>
        <w:t xml:space="preserve"> שֶׁבְּרָכָה אֵינָהּ שׁוֹרָה בְּדָבָר שֶׁעוֹמֵד בְּמִדָּה וּבְדָבָר שֶׁעוֹמֵד בְּחֶשְׁבּוֹן, אָז לָמָּה הָיָה כָּאן בַּמִּשְׁכָּן הַכֹּל בְּחֶשְׁבּוֹן? אָמַר לוֹ, הֲרֵי זֶה נִתְבָּאֵר, אֲבָל בְּכָל מָקוֹם שֶׁצַּד הַקְּדֻשָּׁה שׁוֹרֶה עָלָיו - אִם אוֹתוֹ חֶ</w:t>
      </w:r>
      <w:r>
        <w:rPr>
          <w:rFonts w:ascii="David" w:eastAsia="Times New Roman" w:hAnsi="David" w:cs="David"/>
          <w:color w:val="000000"/>
          <w:sz w:val="33"/>
          <w:szCs w:val="33"/>
          <w:rtl/>
        </w:rPr>
        <w:t xml:space="preserve">שְׁבּוֹן בָּא מִצַּד הַקְּדֻשָּׁה, הַבְּרָכָה שׁוֹרָה עָלָיו תָּמִיד וְלֹא סָרָה מִמֶּנּוּ. מִנַּיִן לָנוּ? מִמַּעֲשֵׂר. מִשּׁוּם שֶׁבָּא הַחֶשְׁבּוֹן לְקַדֵּשׁ, נִמְצֵאת בּוֹ בְּרָכָה. כָּל שֶׁכֵּן הַמִּשְׁכָּן שֶׁהוּא קֹדֶשׁ וּבָא מִצַּד הַקֹּדֶשׁ. </w:t>
      </w:r>
    </w:p>
    <w:p w14:paraId="467FB84F" w14:textId="77777777" w:rsidR="00000000" w:rsidRDefault="00AC0C38">
      <w:pPr>
        <w:bidi/>
        <w:jc w:val="both"/>
        <w:divId w:val="2058580902"/>
        <w:rPr>
          <w:rFonts w:ascii="David" w:eastAsia="Times New Roman" w:hAnsi="David" w:cs="David"/>
          <w:color w:val="000000"/>
          <w:sz w:val="33"/>
          <w:szCs w:val="33"/>
          <w:rtl/>
        </w:rPr>
      </w:pPr>
    </w:p>
    <w:p w14:paraId="2CCE98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 xml:space="preserve">בָל כָּל שְׁאָר מִלֵּי דְּעָלְמָא, דְּלָא אַתְיָין מִסִּטְרָא דִּקְדוּשָּׁה, בִּרְכָתָא לָא שַׁרְיָא עָלַיְיהוּ, כַּד אִינּוּן בְּחוּשְׁבָּנָא. בְּגִין דְּסִטְרָא אַחֲרָא, דְּאִיהוּ רַע עַיִן, יָכִיל לְשַׁלְּטָאָה עָלֵיהּ. וְכֵיוָן דְּיָכִיל לְשַׁלְּטָאָה </w:t>
      </w:r>
      <w:r>
        <w:rPr>
          <w:rFonts w:ascii="David" w:hAnsi="David" w:cs="David"/>
          <w:color w:val="000000"/>
          <w:sz w:val="33"/>
          <w:szCs w:val="33"/>
          <w:rtl/>
        </w:rPr>
        <w:t xml:space="preserve">עָלֵיהּ, בִּרְכָתָא לָא אִשְׁתְּכַחַת בֵּיהּ, בְּגִין דְּלָא יִמְטוּ בִּרְכָאן לְהַהוּא רַע עַיִן. </w:t>
      </w:r>
      <w:r>
        <w:rPr>
          <w:rFonts w:ascii="David" w:hAnsi="David" w:cs="David"/>
          <w:color w:val="000000"/>
          <w:rtl/>
        </w:rPr>
        <w:t>(ולא הוי מסטרא דקדושה)</w:t>
      </w:r>
      <w:r>
        <w:rPr>
          <w:rFonts w:ascii="David" w:hAnsi="David" w:cs="David"/>
          <w:color w:val="000000"/>
          <w:sz w:val="33"/>
          <w:szCs w:val="33"/>
          <w:rtl/>
        </w:rPr>
        <w:t xml:space="preserve">. </w:t>
      </w:r>
    </w:p>
    <w:p w14:paraId="0CBD2C43" w14:textId="77777777" w:rsidR="00000000" w:rsidRDefault="00AC0C38">
      <w:pPr>
        <w:bidi/>
        <w:jc w:val="both"/>
        <w:divId w:val="827284487"/>
        <w:rPr>
          <w:rFonts w:ascii="David" w:eastAsia="Times New Roman" w:hAnsi="David" w:cs="David"/>
          <w:color w:val="000000"/>
          <w:sz w:val="33"/>
          <w:szCs w:val="33"/>
          <w:rtl/>
        </w:rPr>
      </w:pPr>
      <w:r>
        <w:rPr>
          <w:rFonts w:ascii="David" w:eastAsia="Times New Roman" w:hAnsi="David" w:cs="David"/>
          <w:color w:val="000000"/>
          <w:sz w:val="33"/>
          <w:szCs w:val="33"/>
          <w:rtl/>
        </w:rPr>
        <w:t>אֲבָל כָּל שְׁאָר דִּבְרֵי הָעוֹלָם שֶׁלֹּא בָאִים מִצַּד הַקְּדֻשָּׁה, אֵין הַבְּרָכָה שׁוֹרָה עֲלֵיהֶם כְּשֶׁהֵם בְּחֶשְׁבּוֹן, מ</w:t>
      </w:r>
      <w:r>
        <w:rPr>
          <w:rFonts w:ascii="David" w:eastAsia="Times New Roman" w:hAnsi="David" w:cs="David"/>
          <w:color w:val="000000"/>
          <w:sz w:val="33"/>
          <w:szCs w:val="33"/>
          <w:rtl/>
        </w:rPr>
        <w:t xml:space="preserve">ִשּׁוּם שֶׁהַצַּד הָאַחֵר, שֶׁהוּא רַע עַיִן, יָכוֹל לִשְׁלֹט עָלָיו. וְכֵיוָן שֶׁיָּכוֹל לִשְׁלֹט עָלָיו, אֵין בְּרָכָה נִמְצֵאת בּוֹ, כְּדֵי שֶׁלֹּא יַגִּיעוּ בְרָכוֹת לְאוֹתוֹ רַע עַיִן. </w:t>
      </w:r>
      <w:r>
        <w:rPr>
          <w:rFonts w:ascii="David" w:eastAsia="Times New Roman" w:hAnsi="David" w:cs="David"/>
          <w:color w:val="000000"/>
          <w:sz w:val="23"/>
          <w:szCs w:val="23"/>
          <w:rtl/>
        </w:rPr>
        <w:t>(ואינגו מצד הקדשה)</w:t>
      </w:r>
      <w:r>
        <w:rPr>
          <w:rFonts w:ascii="David" w:eastAsia="Times New Roman" w:hAnsi="David" w:cs="David"/>
          <w:color w:val="000000"/>
          <w:sz w:val="33"/>
          <w:szCs w:val="33"/>
          <w:rtl/>
        </w:rPr>
        <w:t xml:space="preserve">. </w:t>
      </w:r>
    </w:p>
    <w:p w14:paraId="5057BDF0" w14:textId="77777777" w:rsidR="00000000" w:rsidRDefault="00AC0C38">
      <w:pPr>
        <w:bidi/>
        <w:jc w:val="both"/>
        <w:divId w:val="2058580902"/>
        <w:rPr>
          <w:rFonts w:ascii="David" w:eastAsia="Times New Roman" w:hAnsi="David" w:cs="David"/>
          <w:color w:val="000000"/>
          <w:sz w:val="33"/>
          <w:szCs w:val="33"/>
          <w:rtl/>
        </w:rPr>
      </w:pPr>
    </w:p>
    <w:p w14:paraId="511E71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וּמְדִידוּ דִּקְדוּשָּׁה, וְחוּשְׁבָּנָא דִּקְדוּשָּׁה, תָּדִיר בִּרְכָאן אִתּוֹסְפָאן בֵּיהּ. וְעַל דָּא, וְכֶסֶף פְּקוּדֵי הָעֵדָה. פְּקוּדֵי הָעֵדָה בְּקוּשְׁטָא וַדַּאי, וְלָא דְּחִילוּ מֵעֵינָא בִּישָׁא, וְלָא דְּחִילוּ מִכָּל חוּשְׁבָּנָא דָּא, דְּהָ</w:t>
      </w:r>
      <w:r>
        <w:rPr>
          <w:rFonts w:ascii="David" w:hAnsi="David" w:cs="David"/>
          <w:color w:val="000000"/>
          <w:sz w:val="33"/>
          <w:szCs w:val="33"/>
          <w:rtl/>
        </w:rPr>
        <w:t xml:space="preserve">א בְּכֹלָּא שָׁרָאן בִּרְכָאן מִלְּעֵילָּא. </w:t>
      </w:r>
    </w:p>
    <w:p w14:paraId="17F47EF6" w14:textId="77777777" w:rsidR="00000000" w:rsidRDefault="00AC0C38">
      <w:pPr>
        <w:bidi/>
        <w:jc w:val="both"/>
        <w:divId w:val="232276560"/>
        <w:rPr>
          <w:rFonts w:ascii="David" w:eastAsia="Times New Roman" w:hAnsi="David" w:cs="David"/>
          <w:color w:val="000000"/>
          <w:sz w:val="33"/>
          <w:szCs w:val="33"/>
          <w:rtl/>
        </w:rPr>
      </w:pPr>
      <w:r>
        <w:rPr>
          <w:rFonts w:ascii="David" w:eastAsia="Times New Roman" w:hAnsi="David" w:cs="David"/>
          <w:color w:val="000000"/>
          <w:sz w:val="33"/>
          <w:szCs w:val="33"/>
          <w:rtl/>
        </w:rPr>
        <w:t>וּמִדָּה שֶׁל קְדֻשָּׁה וְחֶשְׁבּוֹן שֶׁל קְדֻשָּׁה תָּמִיד נוֹסָפוֹת בּוֹ בְּרָכוֹת, וְעַל זֶה וְכֶסֶף פְּקוּדֵי הָעֵדָה. פְּקוּדֵי הָעֵדָה בֶּאֱמֶת וַדַּאי, וְאֵין פַּחַד מֵעַיִן הָרָע, וְאֵין פַּחַד מִכָּל ח</w:t>
      </w:r>
      <w:r>
        <w:rPr>
          <w:rFonts w:ascii="David" w:eastAsia="Times New Roman" w:hAnsi="David" w:cs="David"/>
          <w:color w:val="000000"/>
          <w:sz w:val="33"/>
          <w:szCs w:val="33"/>
          <w:rtl/>
        </w:rPr>
        <w:t xml:space="preserve">ֶשְׁבּוֹן זֶה, שֶׁהֲרֵי בַּכֹּל שׁוֹרוֹת בְּרָכוֹת מִלְמַעְלָה. </w:t>
      </w:r>
    </w:p>
    <w:p w14:paraId="19B75FD6" w14:textId="77777777" w:rsidR="00000000" w:rsidRDefault="00AC0C38">
      <w:pPr>
        <w:bidi/>
        <w:jc w:val="both"/>
        <w:divId w:val="2058580902"/>
        <w:rPr>
          <w:rFonts w:ascii="David" w:eastAsia="Times New Roman" w:hAnsi="David" w:cs="David"/>
          <w:color w:val="000000"/>
          <w:sz w:val="33"/>
          <w:szCs w:val="33"/>
          <w:rtl/>
        </w:rPr>
      </w:pPr>
    </w:p>
    <w:p w14:paraId="2AE45E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בְזַרְעָא דְּיוֹסֵף לָא שַׁלְטָא בֵּיהּ עֵינָא בִּישָׁא, בְּגִין דְּאָתֵי מִסִּטְרָא דִּימִינָא, וְעַל דָּא אִתְעָבִיד מַשְׁכְּנָא עַל יְדָא דִּבְצַלְאֵל, דְּהָא אִיהוּ בְּרָזָ</w:t>
      </w:r>
      <w:r>
        <w:rPr>
          <w:rFonts w:ascii="David" w:hAnsi="David" w:cs="David"/>
          <w:color w:val="000000"/>
          <w:sz w:val="33"/>
          <w:szCs w:val="33"/>
          <w:rtl/>
        </w:rPr>
        <w:t xml:space="preserve">א דְּיוֹסֵף קָא שַׁרְיָא, דְּאִיהוּ רָזָא דִּבְרִית קַדִּישָׁא. וְעַל דָּא, מֹשֶׁה פָּקִיד, וּבְצַלְאֵל עָבִיד, לְמֶהֱוֵי כֹּלָּא בְּרָזָא דְּגוּפָא, וְסִיּוּמָא דְּגוּפָא, דְּאִיהוּ אָת קַיָּימָא קַדִּישָׁא, לְאַסְגָּאָה רְחִימוּ וְקִשּׁוּרָא דְּיִחוּדָא </w:t>
      </w:r>
      <w:r>
        <w:rPr>
          <w:rFonts w:ascii="David" w:hAnsi="David" w:cs="David"/>
          <w:color w:val="000000"/>
          <w:sz w:val="33"/>
          <w:szCs w:val="33"/>
          <w:rtl/>
        </w:rPr>
        <w:t xml:space="preserve">בְּמַשְׁכְּנָא, וְכֹלָּא בְּרָזָא דִּימִינָא קָא אִתְעָבִיד, וּבְגִין כַּךְ וְכֶסֶף פְּקוּדֵי הָעֵדָה, וְהַהוּא חוּשְׁבָּנָא, אִיהוּ חוּשְׁבַּן דַּרְגִּין רַבְרְבִין מְמָנָן, דְּאִתְאַחֲדָן מִסִּטְרָא דִּימִינָא. וְעַל דָּא כְּתִיב מְאַת כִּכָּר וְגוֹ'. </w:t>
      </w:r>
    </w:p>
    <w:p w14:paraId="160ED75A" w14:textId="77777777" w:rsidR="00000000" w:rsidRDefault="00AC0C38">
      <w:pPr>
        <w:bidi/>
        <w:jc w:val="both"/>
        <w:divId w:val="25494655"/>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בְּזַרְעוֹ שֶׁל יוֹסֵף לֹא שׁוֹלֶטֶת בּוֹ עַיִן רָעָה, מִשּׁוּם שֶׁבָּא מִצַּד הַיָּמִין, וְעַל זֶה נַעֲשָׂה הַמִּשְׁכָּן עַל יְדֵי בְצַלְאֵל, שֶׁהֲרֵי הוּא שָׁרוּי בְּסוֹד שֶׁל יוֹסֵף, שֶׁהוּא סוֹד בְּרִית הַקְּדוֹשָׁה. וְלָכֵן מֹשֶׁה צִוָּה </w:t>
      </w:r>
      <w:r>
        <w:rPr>
          <w:rFonts w:ascii="David" w:eastAsia="Times New Roman" w:hAnsi="David" w:cs="David"/>
          <w:color w:val="000000"/>
          <w:sz w:val="33"/>
          <w:szCs w:val="33"/>
          <w:rtl/>
        </w:rPr>
        <w:t>וּבְצַלְאֵל עָשָׂה, לִהְיוֹת הַכֹּל בְּסוֹד הַגּוּף וְסִיּוּם הַגּוּף, שֶׁהוּא אוֹת בְּרִית הַקְּדוֹשָׁה, לְהַרְבּוֹת אַהֲבָה וְקֶשֶׁר שֶׁל יִחוּד הַמִּשְׁכָּן, וְהַכֹּל נַעֲשָׂה בְּסוֹד הַיָּמִין. וּמִשּׁוּם כָּךְ - וְכֶסֶף פְּקוּדֵי הָעֵדָה, וְאוֹתוֹ חֶש</w:t>
      </w:r>
      <w:r>
        <w:rPr>
          <w:rFonts w:ascii="David" w:eastAsia="Times New Roman" w:hAnsi="David" w:cs="David"/>
          <w:color w:val="000000"/>
          <w:sz w:val="33"/>
          <w:szCs w:val="33"/>
          <w:rtl/>
        </w:rPr>
        <w:t xml:space="preserve">ְׁבּוֹן הוּא חֶשְׁבּוֹן הַדְּרָגוֹת הַמְמֻנּוֹת הַגְּדוֹלוֹת שֶׁנֶּאֱחָזוֹת מִצַּד הַיָּמִין, וְעַל זֶה כָּתוּב מְאַת כִּכָּר וְגוֹ'. </w:t>
      </w:r>
    </w:p>
    <w:p w14:paraId="5268462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88" w:name="HtmpReportNum0426_L2"/>
      <w:bookmarkStart w:id="889" w:name="דףBרכ''הBע''ב"/>
      <w:bookmarkEnd w:id="888"/>
      <w:bookmarkEnd w:id="889"/>
    </w:p>
    <w:p w14:paraId="05581153" w14:textId="77777777" w:rsidR="00000000" w:rsidRDefault="00AC0C38">
      <w:pPr>
        <w:pStyle w:val="NormalWeb"/>
        <w:bidi/>
        <w:jc w:val="both"/>
        <w:divId w:val="2058580902"/>
        <w:rPr>
          <w:rFonts w:ascii="David" w:hAnsi="David" w:cs="David"/>
          <w:color w:val="000000"/>
          <w:sz w:val="33"/>
          <w:szCs w:val="33"/>
          <w:rtl/>
        </w:rPr>
      </w:pPr>
      <w:hyperlink w:anchor="דף_רכ''ה_ע''ב!" w:history="1">
        <w:r>
          <w:rPr>
            <w:rStyle w:val="Hyperlink"/>
            <w:rFonts w:ascii="David" w:hAnsi="David" w:cs="David"/>
            <w:b/>
            <w:bCs/>
            <w:sz w:val="45"/>
            <w:szCs w:val="45"/>
            <w:rtl/>
          </w:rPr>
          <w:t>דף רכ''ה ע''ב</w:t>
        </w:r>
      </w:hyperlink>
    </w:p>
    <w:p w14:paraId="1E9D57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אַבָּא, וְרִבִּי אֲחָא, וְרִבִּי יוֹסֵי, הֲווֹ אַזְלֵי מִטּ</w:t>
      </w:r>
      <w:r>
        <w:rPr>
          <w:rFonts w:ascii="David" w:hAnsi="David" w:cs="David"/>
          <w:color w:val="000000"/>
          <w:sz w:val="33"/>
          <w:szCs w:val="33"/>
          <w:rtl/>
        </w:rPr>
        <w:t>ְבֶרְיָה לְצִפּוֹרִי, עַד דַּהֲווֹ אָזְלֵי, חָמוּ לֵיהּ לְרִבִּי אֶלְעָזָר דְּהֲוָה אָתֵי, וְרִבִּי חִיָיא עִמֵּיהּ. אָמַר רִבִּי אַבָּא, וַדַּאי נִשְׁתַּתֵּף בַּהֲדֵי שְׁכִינְתָּא. אוֹרִיכוּ לְהוּ, עַד דְּמָטוּ לְגַבַּיְיהוּ. כֵּיוָן דְּמָטוּ גַּבַּיְיהוּ</w:t>
      </w:r>
      <w:r>
        <w:rPr>
          <w:rFonts w:ascii="David" w:hAnsi="David" w:cs="David"/>
          <w:color w:val="000000"/>
          <w:sz w:val="33"/>
          <w:szCs w:val="33"/>
          <w:rtl/>
        </w:rPr>
        <w:t xml:space="preserve">, אָמַר רִבִּי אֶלְעָזָר, כְּתִיב </w:t>
      </w:r>
      <w:r>
        <w:rPr>
          <w:rFonts w:ascii="David" w:hAnsi="David" w:cs="David"/>
          <w:color w:val="000000"/>
          <w:rtl/>
        </w:rPr>
        <w:t>(תהלים לה)</w:t>
      </w:r>
      <w:r>
        <w:rPr>
          <w:rFonts w:ascii="David" w:hAnsi="David" w:cs="David"/>
          <w:color w:val="000000"/>
          <w:sz w:val="33"/>
          <w:szCs w:val="33"/>
          <w:rtl/>
        </w:rPr>
        <w:t xml:space="preserve"> עֵינִי יְיָ' אֶל צַדִּיקִים וְאָזְנָיו אֶל שַׁוְעָתָם. הַאי קְרָא קַשְׁיָא, מַאי עֵינִי יְיָ' אֶל צַדִּיקִים. אִי בְּגִין דְּאַשְׁגָּחוּתָא דְּקוּדְשָׁא בְּרִיךְ הוּא עָלַיְיהוּ לְאוֹטָבָא לוֹן בְּהַאי עָלְמָא, </w:t>
      </w:r>
      <w:r>
        <w:rPr>
          <w:rFonts w:ascii="David" w:hAnsi="David" w:cs="David"/>
          <w:color w:val="000000"/>
          <w:sz w:val="33"/>
          <w:szCs w:val="33"/>
          <w:rtl/>
        </w:rPr>
        <w:t>הָא חֲמֵינָן, כַּמָה זַכָּאִין אִינּוּן בְּהַאי עָלְמָא, וַאֲפִילּוּ מְזוֹנָא כְּעוֹרְבֵי בָּרָא לא יַכְלִין</w:t>
      </w:r>
      <w:r>
        <w:rPr>
          <w:rFonts w:ascii="David" w:hAnsi="David" w:cs="David"/>
          <w:color w:val="000000"/>
          <w:sz w:val="33"/>
          <w:szCs w:val="33"/>
          <w:rtl/>
        </w:rPr>
        <w:t xml:space="preserve"> </w:t>
      </w:r>
      <w:r>
        <w:rPr>
          <w:rFonts w:ascii="David" w:hAnsi="David" w:cs="David"/>
          <w:color w:val="000000"/>
          <w:rtl/>
        </w:rPr>
        <w:t>(דף רכ''ה ע''ב)</w:t>
      </w:r>
      <w:r>
        <w:rPr>
          <w:rFonts w:ascii="David" w:hAnsi="David" w:cs="David"/>
          <w:color w:val="000000"/>
          <w:rtl/>
        </w:rPr>
        <w:t xml:space="preserve"> </w:t>
      </w:r>
      <w:r>
        <w:rPr>
          <w:rFonts w:ascii="David" w:hAnsi="David" w:cs="David"/>
          <w:color w:val="000000"/>
          <w:sz w:val="33"/>
          <w:szCs w:val="33"/>
          <w:rtl/>
        </w:rPr>
        <w:t xml:space="preserve">לְאַדְבְּקָא, אִי הָכִי מַאי עֵינֵי יְיָ' אֶל צַדִּיקִים. </w:t>
      </w:r>
    </w:p>
    <w:p w14:paraId="153C15E1" w14:textId="77777777" w:rsidR="00000000" w:rsidRDefault="00AC0C38">
      <w:pPr>
        <w:bidi/>
        <w:jc w:val="both"/>
        <w:divId w:val="1915772618"/>
        <w:rPr>
          <w:rFonts w:ascii="David" w:eastAsia="Times New Roman" w:hAnsi="David" w:cs="David"/>
          <w:color w:val="000000"/>
          <w:sz w:val="33"/>
          <w:szCs w:val="33"/>
          <w:rtl/>
        </w:rPr>
      </w:pPr>
      <w:r>
        <w:rPr>
          <w:rFonts w:ascii="David" w:eastAsia="Times New Roman" w:hAnsi="David" w:cs="David"/>
          <w:color w:val="000000"/>
          <w:sz w:val="33"/>
          <w:szCs w:val="33"/>
          <w:rtl/>
        </w:rPr>
        <w:t>רַבִּי אַבָּא וְרַבִּי אָחָא וְרַבִּי יוֹסֵי הָיוּ הוֹלְכִים מִטְּבֶרְי</w:t>
      </w:r>
      <w:r>
        <w:rPr>
          <w:rFonts w:ascii="David" w:eastAsia="Times New Roman" w:hAnsi="David" w:cs="David"/>
          <w:color w:val="000000"/>
          <w:sz w:val="33"/>
          <w:szCs w:val="33"/>
          <w:rtl/>
        </w:rPr>
        <w:t>ָה לְצִפּוֹרִי. עַד שֶׁהָיוּ הוֹלְכִים, רָאוּ אֶת רַבִּי אֶלְעָזָר שֶׁהָיָה בָּא וְרַבִּי חִיָּיא עִמּוֹ. אָמַר רַבִּי אַבָּא, וַדַּאי נִשְׁתַּתֵּף עִם הַשְּׁכִינָה. חִכּוּ לָהֶם עַד שֶׁהִגִּיעוּ אֲלֵיהֶם. כֵּיוָן שֶׁהִגִּיעוּ אֲלֵיהֶם, אָמַר רַבִּי אֶלְעָ</w:t>
      </w:r>
      <w:r>
        <w:rPr>
          <w:rFonts w:ascii="David" w:eastAsia="Times New Roman" w:hAnsi="David" w:cs="David"/>
          <w:color w:val="000000"/>
          <w:sz w:val="33"/>
          <w:szCs w:val="33"/>
          <w:rtl/>
        </w:rPr>
        <w:t xml:space="preserve">זָר, כָּתוּב </w:t>
      </w:r>
      <w:r>
        <w:rPr>
          <w:rFonts w:ascii="David" w:eastAsia="Times New Roman" w:hAnsi="David" w:cs="David"/>
          <w:color w:val="000000"/>
          <w:sz w:val="23"/>
          <w:szCs w:val="23"/>
          <w:rtl/>
        </w:rPr>
        <w:t>(תהלים לד)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עֵינֵי ה' אֶל צַדִּיקִים וְאָזְנָיו אֶל שַׁוְעָתָם. פָּסוּק זֶה קָשֶׁה, מַה זֶּה עֵינֵי ה' אֶל צַדִּיקִים? אִם בִּשְׁבִיל הַשְׁגָּחַת הַקָּדוֹשׁ בָּרוּךְ הוּא עֲלֵיהֶם כְּדֵי לְהֵיטִיב לָהֶם בָּעוֹלָם הַזֶּה, הֲרֵי רָאִינוּ כַּמָּה צַדִּיקִים הֵם שֶׁבָּעוֹ</w:t>
      </w:r>
      <w:r>
        <w:rPr>
          <w:rFonts w:ascii="David" w:eastAsia="Times New Roman" w:hAnsi="David" w:cs="David"/>
          <w:color w:val="000000"/>
          <w:sz w:val="33"/>
          <w:szCs w:val="33"/>
          <w:rtl/>
        </w:rPr>
        <w:t xml:space="preserve">לָם הַזֶּה, וַאֲפִלּוּ מְזוֹנוֹת כְּמוֹ עוֹרְבֵי הַשָּׂדֶה, לֹא יְכוֹלִים לְהַשִּׂיג. אִם כָּךְ, מַה זֶּה עֵינֵי ה' אֶל צַדִּיקִים? </w:t>
      </w:r>
    </w:p>
    <w:p w14:paraId="3D2003E6" w14:textId="77777777" w:rsidR="00000000" w:rsidRDefault="00AC0C38">
      <w:pPr>
        <w:bidi/>
        <w:jc w:val="both"/>
        <w:divId w:val="2058580902"/>
        <w:rPr>
          <w:rFonts w:ascii="David" w:eastAsia="Times New Roman" w:hAnsi="David" w:cs="David"/>
          <w:color w:val="000000"/>
          <w:sz w:val="33"/>
          <w:szCs w:val="33"/>
          <w:rtl/>
        </w:rPr>
      </w:pPr>
    </w:p>
    <w:p w14:paraId="10425A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רָזָא הָכָא, תָּא חֲזֵי, כָּל אִינּוּן בִּרְיָין דְּעָלְמָא, כֻּלְּהוּ אִשְׁתְּמוֹדְעָאן לְעֵילָּא, בֵּין לְסִטְרָ</w:t>
      </w:r>
      <w:r>
        <w:rPr>
          <w:rFonts w:ascii="David" w:hAnsi="David" w:cs="David"/>
          <w:color w:val="000000"/>
          <w:sz w:val="33"/>
          <w:szCs w:val="33"/>
          <w:rtl/>
        </w:rPr>
        <w:t>א דָּא, וּבֵין לְסִטְרָא דָּא. אִינּוּן דִּלְסִטְרָא דִּקְדוּשָּׁה, אִשְׁתְּמוֹדְעָאן לְעֵילָּא לְגַבֵּיהּ, וְאַשְׁגָחוּתָא דִּילֵיהּ תָּדִיר עָלַיְיהוּ. וְאִינּוּן דִּלְסִטְרָא מִסְאֲבָא, אִשְׁתְּמוֹדְעָאן לְגַבֵּיהּ, וְאַשְׁגָחוּתָא דִּילֵיהּ תָּדִיר עָל</w:t>
      </w:r>
      <w:r>
        <w:rPr>
          <w:rFonts w:ascii="David" w:hAnsi="David" w:cs="David"/>
          <w:color w:val="000000"/>
          <w:sz w:val="33"/>
          <w:szCs w:val="33"/>
          <w:rtl/>
        </w:rPr>
        <w:t>ַיְיהוּ. וּבַאֲתָר דְּשַׁלְטָא הַהִיא אַשְׁגָּחוּתָא דְּסִטְרָא דִּקְדוּשָּׁה, לָא אַשְׁגַּח עָלֵיהּ סִטְרָא אַחֲרָא, וְלָא יִקְרַב לְגַבֵּיהּ לְעָלְמִין, וְלָא יָכִיל לְדַחְיָיא לֵיהּ מֵאַתְרֵיהּ, בְּכֹלָּא, בְּכָל מַה דְּאִיהוּ עָבִיד. וְעַל דָּא, עֵינֵי</w:t>
      </w:r>
      <w:r>
        <w:rPr>
          <w:rFonts w:ascii="David" w:hAnsi="David" w:cs="David"/>
          <w:color w:val="000000"/>
          <w:sz w:val="33"/>
          <w:szCs w:val="33"/>
          <w:rtl/>
        </w:rPr>
        <w:t xml:space="preserve"> יְיָ' אֶל צַדִּיקִים וְגוֹ', בְּגִין דָּא סִטְרָא אַחֲרָא לָא יָכִיל לְשַׁלְּטָאָה עָלֵיהּ. וְהַשְׁתָּא סִיַּיעְתָּא דִּשְׁמַיָּא הָכָא, וְכָל אַשְׁגָּחוּתָא טָבָא דִּלְעֵילָּא הָכָא, וְכָל סִטְרָא אַחֲרָא, וְכָל מִלָּה בִּישָׁא, לָא יָכִיל לְשַׁלְּטָאָה </w:t>
      </w:r>
      <w:r>
        <w:rPr>
          <w:rFonts w:ascii="David" w:hAnsi="David" w:cs="David"/>
          <w:color w:val="000000"/>
          <w:sz w:val="33"/>
          <w:szCs w:val="33"/>
          <w:rtl/>
        </w:rPr>
        <w:t xml:space="preserve">עָלַיְיכוּ. </w:t>
      </w:r>
    </w:p>
    <w:p w14:paraId="5C83D531" w14:textId="77777777" w:rsidR="00000000" w:rsidRDefault="00AC0C38">
      <w:pPr>
        <w:bidi/>
        <w:jc w:val="both"/>
        <w:divId w:val="90055129"/>
        <w:rPr>
          <w:rFonts w:ascii="David" w:eastAsia="Times New Roman" w:hAnsi="David" w:cs="David"/>
          <w:color w:val="000000"/>
          <w:sz w:val="33"/>
          <w:szCs w:val="33"/>
          <w:rtl/>
        </w:rPr>
      </w:pPr>
      <w:r>
        <w:rPr>
          <w:rFonts w:ascii="David" w:eastAsia="Times New Roman" w:hAnsi="David" w:cs="David"/>
          <w:color w:val="000000"/>
          <w:sz w:val="33"/>
          <w:szCs w:val="33"/>
          <w:rtl/>
        </w:rPr>
        <w:t>אֶלָּא סוֹד כָּאן יֵשׁ. בֹּא וּרְאֵה, כָּל אוֹתָם בְּרִיּוֹת הָעוֹלָם, כֻּלָּם יְדוּעִים לְמַעְלָה, בֵּין לְצַד זֶה וּבֵין לְצַד זֶה. אוֹתָם שֶׁלְּצַד הַקְּדֻשָּׁה נוֹדָעִים לְמַעְלָה אֵלָיו, וְהַשְׁגָּחָתוֹ תָּמִיד עֲלֵיהֶם. וְאוֹתָם שֶׁלְּצ</w:t>
      </w:r>
      <w:r>
        <w:rPr>
          <w:rFonts w:ascii="David" w:eastAsia="Times New Roman" w:hAnsi="David" w:cs="David"/>
          <w:color w:val="000000"/>
          <w:sz w:val="33"/>
          <w:szCs w:val="33"/>
          <w:rtl/>
        </w:rPr>
        <w:t>ַד הַטֻּמְאָה נוֹדָעִים לוֹ, וְהַשְׁגָּחָתוֹ תָּמִיד עֲלֵיהֶם. וּבְמָקוֹם שֶׁשּׁוֹלֶטֶת אוֹתָהּ הַהַשְׁגָּחָה שֶׁל צַד הַקְּדֻשָּׁה, לֹא מַשְׁגִּיחַ הַצַּד הָאַחֵר, וְלֹא יִקְרַב אֵלָיו לְעוֹלָמִים וְלֹא יָכוֹל לִדְחוֹתוֹ מִמְּקוֹמוֹ בְּכָל מַה שֶּׁהוּא עו</w:t>
      </w:r>
      <w:r>
        <w:rPr>
          <w:rFonts w:ascii="David" w:eastAsia="Times New Roman" w:hAnsi="David" w:cs="David"/>
          <w:color w:val="000000"/>
          <w:sz w:val="33"/>
          <w:szCs w:val="33"/>
          <w:rtl/>
        </w:rPr>
        <w:t>ֹשֶׂה. וְלָכֵן עֵינֵי ה' אֶל צַדִּיקִים וְגוֹ', מִשּׁוּם זֶה הַצַּד הָאַחֵר לֹא יָכוֹל לִשְׁלֹט עָלָיו. וְעַכְשָׁו יֵשׁ כָּאן סִיּוּעַ שְׁמֵימִי, וְכָל הַהַשְׁגָּחָה הַטּוֹבָה שֶׁלְּמַעְלָה הִיא כָּאן, וְכָל צַד אַחֵר וְכָל דָּבָר רַע לֹא יָכוֹל לִשְׁלֹט ע</w:t>
      </w:r>
      <w:r>
        <w:rPr>
          <w:rFonts w:ascii="David" w:eastAsia="Times New Roman" w:hAnsi="David" w:cs="David"/>
          <w:color w:val="000000"/>
          <w:sz w:val="33"/>
          <w:szCs w:val="33"/>
          <w:rtl/>
        </w:rPr>
        <w:t xml:space="preserve">ֲלֵיכֶם. </w:t>
      </w:r>
    </w:p>
    <w:p w14:paraId="4896AA2B" w14:textId="77777777" w:rsidR="00000000" w:rsidRDefault="00AC0C38">
      <w:pPr>
        <w:bidi/>
        <w:jc w:val="both"/>
        <w:divId w:val="2058580902"/>
        <w:rPr>
          <w:rFonts w:ascii="David" w:eastAsia="Times New Roman" w:hAnsi="David" w:cs="David"/>
          <w:color w:val="000000"/>
          <w:sz w:val="33"/>
          <w:szCs w:val="33"/>
          <w:rtl/>
        </w:rPr>
      </w:pPr>
    </w:p>
    <w:p w14:paraId="570B06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אַבָּא, הָא אוֹלִיפְנָא דִּבְכָל אֲתָר דְּסִטְרָא דִּקְדוּשָּׁה שַׁרְיָא עֲלוֹי, אַף עַל גַּב דְּקַיְּימָא בְּחוּשְׁבָּנָא, בִּרְכָתָא לָא אִתְמְנַּע מִתַּמָּן. אָמַר רִבִּי אֶלְעָזָר, וַדַּאי הָכִי הוּא. אֲמַר לֵיהּ, הָא יִשְׂרָאֵ</w:t>
      </w:r>
      <w:r>
        <w:rPr>
          <w:rFonts w:ascii="David" w:hAnsi="David" w:cs="David"/>
          <w:color w:val="000000"/>
          <w:sz w:val="33"/>
          <w:szCs w:val="33"/>
          <w:rtl/>
        </w:rPr>
        <w:t xml:space="preserve">ל אִינּוּן קֹדֶשׁ, וְאַתְיָין מִסִּטְרָא דְּקֹדֶשׁ, דִּכְתִּיב </w:t>
      </w:r>
      <w:r>
        <w:rPr>
          <w:rFonts w:ascii="David" w:hAnsi="David" w:cs="David"/>
          <w:color w:val="000000"/>
          <w:rtl/>
        </w:rPr>
        <w:t>(ירמיה ב)</w:t>
      </w:r>
      <w:r>
        <w:rPr>
          <w:rFonts w:ascii="David" w:hAnsi="David" w:cs="David"/>
          <w:color w:val="000000"/>
          <w:sz w:val="33"/>
          <w:szCs w:val="33"/>
          <w:rtl/>
        </w:rPr>
        <w:t xml:space="preserve"> קֹדֶשׁ יִשְׂרָאֵל לַיְיָ', וּכְתִיב </w:t>
      </w:r>
      <w:r>
        <w:rPr>
          <w:rFonts w:ascii="David" w:hAnsi="David" w:cs="David"/>
          <w:color w:val="000000"/>
          <w:rtl/>
        </w:rPr>
        <w:t>(ויקרא כ)</w:t>
      </w:r>
      <w:r>
        <w:rPr>
          <w:rFonts w:ascii="David" w:hAnsi="David" w:cs="David"/>
          <w:color w:val="000000"/>
          <w:sz w:val="33"/>
          <w:szCs w:val="33"/>
          <w:rtl/>
        </w:rPr>
        <w:t xml:space="preserve"> וִהְיִיתֶם קְדוֹשִׁים כִּי קָדוֹשׁ אָנִי, אֲמַאי כַּד עָבֵד דָּוִד חוּשְׁבָּנָא לְיִשְׂרָאֵל, הֲוָה בְּהוֹן מוֹתָנָא, דִּכְתִּיב, </w:t>
      </w:r>
      <w:r>
        <w:rPr>
          <w:rFonts w:ascii="David" w:hAnsi="David" w:cs="David"/>
          <w:color w:val="000000"/>
          <w:rtl/>
        </w:rPr>
        <w:t xml:space="preserve">(שמואל </w:t>
      </w:r>
      <w:r>
        <w:rPr>
          <w:rFonts w:ascii="David" w:hAnsi="David" w:cs="David"/>
          <w:color w:val="000000"/>
          <w:rtl/>
        </w:rPr>
        <w:t>ב כד)</w:t>
      </w:r>
      <w:r>
        <w:rPr>
          <w:rFonts w:ascii="David" w:hAnsi="David" w:cs="David"/>
          <w:color w:val="000000"/>
          <w:sz w:val="33"/>
          <w:szCs w:val="33"/>
          <w:rtl/>
        </w:rPr>
        <w:t xml:space="preserve"> וַיִתֵּן יְיָ' דֶּבֶר בְּיִשְׂרָאֵל מִן הַבֹּקֶר וְעַד עֵת מוֹעֵד. </w:t>
      </w:r>
    </w:p>
    <w:p w14:paraId="5D0AA54E" w14:textId="77777777" w:rsidR="00000000" w:rsidRDefault="00AC0C38">
      <w:pPr>
        <w:bidi/>
        <w:jc w:val="both"/>
        <w:divId w:val="411008645"/>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אַבָּא, הֲרֵי לָמַדְנוּ שֶׁבְּכָל מָקוֹם שֶׁצַּד הַקְּדֻשָּׁה שׁוֹרֶה עָלָיו - אַף עַל גַּב שֶׁעוֹמֵד בְּחֶשְׁבּוֹן, הַבְּרָכָה אֵינָהּ נִמְנַעַת מִשָּׁם. אָמַר רַבִּי </w:t>
      </w:r>
      <w:r>
        <w:rPr>
          <w:rFonts w:ascii="David" w:eastAsia="Times New Roman" w:hAnsi="David" w:cs="David"/>
          <w:color w:val="000000"/>
          <w:sz w:val="33"/>
          <w:szCs w:val="33"/>
          <w:rtl/>
        </w:rPr>
        <w:t xml:space="preserve">אֶלְעָזָר, וַדַּאי כָּךְ זֶה. אָמַר לוֹ, הֲרֵי יִשְׂרָאֵל הֵם קֹדֶשׁ, וּבָאִים מִצַּד הַקֹּדֶשׁ, שֶׁכָּתוּב </w:t>
      </w:r>
      <w:r>
        <w:rPr>
          <w:rFonts w:ascii="David" w:eastAsia="Times New Roman" w:hAnsi="David" w:cs="David"/>
          <w:color w:val="000000"/>
          <w:sz w:val="23"/>
          <w:szCs w:val="23"/>
          <w:rtl/>
        </w:rPr>
        <w:t>(ירמיה ב)</w:t>
      </w:r>
      <w:r>
        <w:rPr>
          <w:rFonts w:ascii="David" w:eastAsia="Times New Roman" w:hAnsi="David" w:cs="David"/>
          <w:color w:val="000000"/>
          <w:sz w:val="33"/>
          <w:szCs w:val="33"/>
          <w:rtl/>
        </w:rPr>
        <w:t xml:space="preserve"> קֹדֶשׁ יִשְׂרָאֵל לַה'. וְכָתוּב </w:t>
      </w:r>
      <w:r>
        <w:rPr>
          <w:rFonts w:ascii="David" w:eastAsia="Times New Roman" w:hAnsi="David" w:cs="David"/>
          <w:color w:val="000000"/>
          <w:sz w:val="23"/>
          <w:szCs w:val="23"/>
          <w:rtl/>
        </w:rPr>
        <w:t>(ויקרא יא)</w:t>
      </w:r>
      <w:r>
        <w:rPr>
          <w:rFonts w:ascii="David" w:eastAsia="Times New Roman" w:hAnsi="David" w:cs="David"/>
          <w:color w:val="000000"/>
          <w:sz w:val="33"/>
          <w:szCs w:val="33"/>
          <w:rtl/>
        </w:rPr>
        <w:t xml:space="preserve"> וִהְיִיתֶם קְדֹשִׁים כִּי קָדוֹשׁ אָנִי. אָז לָמָּה כְּשֶׁדָּוִד עָשָׂה חֶשְׁבּוֹן בְּיִשְׂרָא</w:t>
      </w:r>
      <w:r>
        <w:rPr>
          <w:rFonts w:ascii="David" w:eastAsia="Times New Roman" w:hAnsi="David" w:cs="David"/>
          <w:color w:val="000000"/>
          <w:sz w:val="33"/>
          <w:szCs w:val="33"/>
          <w:rtl/>
        </w:rPr>
        <w:t xml:space="preserve">ֵל, הָיָה בָהֶם הַמָּוֶת, שֶׁכָּתוּב </w:t>
      </w:r>
      <w:r>
        <w:rPr>
          <w:rFonts w:ascii="David" w:eastAsia="Times New Roman" w:hAnsi="David" w:cs="David"/>
          <w:color w:val="000000"/>
          <w:sz w:val="23"/>
          <w:szCs w:val="23"/>
          <w:rtl/>
        </w:rPr>
        <w:t>(שמואל ב כד)</w:t>
      </w:r>
      <w:r>
        <w:rPr>
          <w:rFonts w:ascii="David" w:eastAsia="Times New Roman" w:hAnsi="David" w:cs="David"/>
          <w:color w:val="000000"/>
          <w:sz w:val="33"/>
          <w:szCs w:val="33"/>
          <w:rtl/>
        </w:rPr>
        <w:t xml:space="preserve"> וַיִּתֵּן ה' דֶּבֶר בְּיִשְׂרָאֵל מִן הַבֹּקֶר וְעַד עֵת מוֹעֵד? </w:t>
      </w:r>
    </w:p>
    <w:p w14:paraId="7C749878" w14:textId="77777777" w:rsidR="00000000" w:rsidRDefault="00AC0C38">
      <w:pPr>
        <w:bidi/>
        <w:jc w:val="both"/>
        <w:divId w:val="2058580902"/>
        <w:rPr>
          <w:rFonts w:ascii="David" w:eastAsia="Times New Roman" w:hAnsi="David" w:cs="David"/>
          <w:color w:val="000000"/>
          <w:sz w:val="33"/>
          <w:szCs w:val="33"/>
          <w:rtl/>
        </w:rPr>
      </w:pPr>
    </w:p>
    <w:p w14:paraId="200A2C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בְּגִין דְּלָא נָטַל מִנַּיְיהוּ שְׁקָלִים, דְּאִיהוּ פּוּרְקָנָא. דִּכְתִּיב, </w:t>
      </w:r>
      <w:r>
        <w:rPr>
          <w:rFonts w:ascii="David" w:hAnsi="David" w:cs="David"/>
          <w:color w:val="000000"/>
          <w:rtl/>
        </w:rPr>
        <w:t>(שמות ל)</w:t>
      </w:r>
      <w:r>
        <w:rPr>
          <w:rFonts w:ascii="David" w:hAnsi="David" w:cs="David"/>
          <w:color w:val="000000"/>
          <w:sz w:val="33"/>
          <w:szCs w:val="33"/>
          <w:rtl/>
        </w:rPr>
        <w:t xml:space="preserve"> וְנָתְנוּ אִישׁ כֹפֶר נַפְשׁוֹ לַיְיָ</w:t>
      </w:r>
      <w:r>
        <w:rPr>
          <w:rFonts w:ascii="David" w:hAnsi="David" w:cs="David"/>
          <w:color w:val="000000"/>
          <w:sz w:val="33"/>
          <w:szCs w:val="33"/>
          <w:rtl/>
        </w:rPr>
        <w:t xml:space="preserve">' בִּפְקוֹד אוֹתָם וְלא יִהְיֶה בָהֶם נֶגֶף בִּפְקֹד אוֹתָם. בְּגִין דְּאִצְטְרִיךְ קֹדֶשׁ, </w:t>
      </w:r>
      <w:r>
        <w:rPr>
          <w:rFonts w:ascii="David" w:hAnsi="David" w:cs="David"/>
          <w:color w:val="000000"/>
          <w:rtl/>
        </w:rPr>
        <w:t>(דאיהו באתגלייא)</w:t>
      </w:r>
      <w:r>
        <w:rPr>
          <w:rFonts w:ascii="David" w:hAnsi="David" w:cs="David"/>
          <w:color w:val="000000"/>
          <w:sz w:val="33"/>
          <w:szCs w:val="33"/>
          <w:rtl/>
        </w:rPr>
        <w:t xml:space="preserve"> לְמֵיהַב פּוּרְקָנָא דְּקֹדֶשׁ, וְהַהִיא פּוּרְקָנָא דְּקֹדֶשׁ לָא אִתְנְטִיל מִנַּיְיהוּ. תָּא חֲזֵי, יִשְׂרָאֵל אִיהוּ קֹדֶשׁ, דְּקַיְּימָא בְּלָ</w:t>
      </w:r>
      <w:r>
        <w:rPr>
          <w:rFonts w:ascii="David" w:hAnsi="David" w:cs="David"/>
          <w:color w:val="000000"/>
          <w:sz w:val="33"/>
          <w:szCs w:val="33"/>
          <w:rtl/>
        </w:rPr>
        <w:t xml:space="preserve">א חוּשְׁבָּנָא, </w:t>
      </w:r>
      <w:r>
        <w:rPr>
          <w:rFonts w:ascii="David" w:hAnsi="David" w:cs="David"/>
          <w:color w:val="000000"/>
          <w:rtl/>
        </w:rPr>
        <w:t>(דגרמייהו)</w:t>
      </w:r>
      <w:r>
        <w:rPr>
          <w:rFonts w:ascii="David" w:hAnsi="David" w:cs="David"/>
          <w:color w:val="000000"/>
          <w:sz w:val="33"/>
          <w:szCs w:val="33"/>
          <w:rtl/>
        </w:rPr>
        <w:t xml:space="preserve"> וְעַל דָּא אִצְטְרִיךְ פּוּרְקָנָא דְיִתְנְטִיל מִנַּיְיהוּ, וְהַהוּא פּוּרְקָנָא קַיְּימָא בְּחוּשְׁבָּנָא, וְאִינּוּן לָא קַיְימוּ בְּחוּשְׁבָּנָא. </w:t>
      </w:r>
    </w:p>
    <w:p w14:paraId="41583788" w14:textId="77777777" w:rsidR="00000000" w:rsidRDefault="00AC0C38">
      <w:pPr>
        <w:bidi/>
        <w:jc w:val="both"/>
        <w:divId w:val="1695762137"/>
        <w:rPr>
          <w:rFonts w:ascii="David" w:eastAsia="Times New Roman" w:hAnsi="David" w:cs="David"/>
          <w:color w:val="000000"/>
          <w:sz w:val="33"/>
          <w:szCs w:val="33"/>
          <w:rtl/>
        </w:rPr>
      </w:pPr>
      <w:r>
        <w:rPr>
          <w:rFonts w:ascii="David" w:eastAsia="Times New Roman" w:hAnsi="David" w:cs="David"/>
          <w:color w:val="000000"/>
          <w:sz w:val="33"/>
          <w:szCs w:val="33"/>
          <w:rtl/>
        </w:rPr>
        <w:t>אָמַר לוֹ, מִשּׁוּם שֶׁלֹּא נָטַל מֵהֶם שְׁקָלִים, שֶׁהוּא פִּדְיוֹן, שֶׁכָּת</w:t>
      </w:r>
      <w:r>
        <w:rPr>
          <w:rFonts w:ascii="David" w:eastAsia="Times New Roman" w:hAnsi="David" w:cs="David"/>
          <w:color w:val="000000"/>
          <w:sz w:val="33"/>
          <w:szCs w:val="33"/>
          <w:rtl/>
        </w:rPr>
        <w:t xml:space="preserve">וּב וְנָתְנוּ אִישׁ כֹּפֶר נַפְשׁוֹ לַה' בִּפְקֹד אֹתָם וְלֹא יִהְיֶה בָהֶם נֶגֶף בִּפְקֹד אֹתָם. מִשּׁוּם שֶׁצָּרִיךְ קֹדֶשׁ </w:t>
      </w:r>
      <w:r>
        <w:rPr>
          <w:rFonts w:ascii="David" w:eastAsia="Times New Roman" w:hAnsi="David" w:cs="David"/>
          <w:color w:val="000000"/>
          <w:sz w:val="23"/>
          <w:szCs w:val="23"/>
          <w:rtl/>
        </w:rPr>
        <w:t>(שהוא בגלוי)</w:t>
      </w:r>
      <w:r>
        <w:rPr>
          <w:rFonts w:ascii="David" w:eastAsia="Times New Roman" w:hAnsi="David" w:cs="David"/>
          <w:color w:val="000000"/>
          <w:sz w:val="33"/>
          <w:szCs w:val="33"/>
          <w:rtl/>
        </w:rPr>
        <w:t xml:space="preserve"> לָתֵת פִּדְיוֹן שֶׁל קֹדֶשׁ, וְאוֹתוֹ פִּדְיוֹן שֶׁל קֹדֶשׁ לֹא נִלְקַח מֵהֶם. בּא וּרְאֵה, יִשְׂרָאֵל הֵם קֹדֶשׁ, שׁ</w:t>
      </w:r>
      <w:r>
        <w:rPr>
          <w:rFonts w:ascii="David" w:eastAsia="Times New Roman" w:hAnsi="David" w:cs="David"/>
          <w:color w:val="000000"/>
          <w:sz w:val="33"/>
          <w:szCs w:val="33"/>
          <w:rtl/>
        </w:rPr>
        <w:t xml:space="preserve">ֶעוֹמְדִים בְּלִי חֶשְׁבּוֹן </w:t>
      </w:r>
      <w:r>
        <w:rPr>
          <w:rFonts w:ascii="David" w:eastAsia="Times New Roman" w:hAnsi="David" w:cs="David"/>
          <w:color w:val="000000"/>
          <w:sz w:val="23"/>
          <w:szCs w:val="23"/>
          <w:rtl/>
        </w:rPr>
        <w:t>(של עצמם)</w:t>
      </w:r>
      <w:r>
        <w:rPr>
          <w:rFonts w:ascii="David" w:eastAsia="Times New Roman" w:hAnsi="David" w:cs="David"/>
          <w:color w:val="000000"/>
          <w:sz w:val="33"/>
          <w:szCs w:val="33"/>
          <w:rtl/>
        </w:rPr>
        <w:t xml:space="preserve">, וְלָכֵן צָרִיךְ פִּדְיוֹן לִטֹּל מֵהֶם, וְאוֹתוֹ פִּדְיוֹן עוֹמֵד בְּחֶשְׁבּוֹן, וְהֵם לֹא עוֹמְדִים בְּחֶשְׁבּוֹן. </w:t>
      </w:r>
    </w:p>
    <w:p w14:paraId="70572AA1" w14:textId="77777777" w:rsidR="00000000" w:rsidRDefault="00AC0C38">
      <w:pPr>
        <w:bidi/>
        <w:jc w:val="both"/>
        <w:divId w:val="2058580902"/>
        <w:rPr>
          <w:rFonts w:ascii="David" w:eastAsia="Times New Roman" w:hAnsi="David" w:cs="David"/>
          <w:color w:val="000000"/>
          <w:sz w:val="33"/>
          <w:szCs w:val="33"/>
          <w:rtl/>
        </w:rPr>
      </w:pPr>
    </w:p>
    <w:p w14:paraId="5B0B54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בְּגִין דְּקֹדֶשׁ אִיהוּ רָזָא עִלָּאָה דְּכָל דַּרְגִּין, מַה הַהוּא קֹדֶשׁ אִיהוּ</w:t>
      </w:r>
      <w:r>
        <w:rPr>
          <w:rFonts w:ascii="David" w:hAnsi="David" w:cs="David"/>
          <w:color w:val="000000"/>
          <w:sz w:val="33"/>
          <w:szCs w:val="33"/>
          <w:rtl/>
        </w:rPr>
        <w:t xml:space="preserve"> סָלִיק עַל כֹּלָּא, וְאִית לֵיהּ לְבַר קֹדֶשׁ אַחֲרָא לְתַתָּא דְּקַיְּימָא תְּחוֹתֵיהּ, וְקָאִים בְּחוּשְׁבָּנָא וּבְמִנְיָין. אוּף הָכִי יִשְׂרָאֵל אִינּוּן קֹדֶשׁ, דִּכְתִּיב קֹדֶשׁ יִשְׂרָאֵל לַיְיָ', וְאִינּוּן יַהֲבֵי קֹדֶשׁ אַחֲרָא, פּוּרְקָן דִּלְ</w:t>
      </w:r>
      <w:r>
        <w:rPr>
          <w:rFonts w:ascii="David" w:hAnsi="David" w:cs="David"/>
          <w:color w:val="000000"/>
          <w:sz w:val="33"/>
          <w:szCs w:val="33"/>
          <w:rtl/>
        </w:rPr>
        <w:t xml:space="preserve">הוֹן, דְּקַיְימֵי בְּחוּשְׁבָּנָא, וְרָזָא דָּא, יִשְׂרָאֵל אִינּוּן אִילָנָא דְּקַיְּימָא לְגוֹ, פּוּרְקָנָא </w:t>
      </w:r>
      <w:r>
        <w:rPr>
          <w:rFonts w:ascii="David" w:hAnsi="David" w:cs="David"/>
          <w:color w:val="000000"/>
          <w:rtl/>
        </w:rPr>
        <w:t>(נ''א קדש)</w:t>
      </w:r>
      <w:r>
        <w:rPr>
          <w:rFonts w:ascii="David" w:hAnsi="David" w:cs="David"/>
          <w:color w:val="000000"/>
          <w:sz w:val="33"/>
          <w:szCs w:val="33"/>
          <w:rtl/>
        </w:rPr>
        <w:t xml:space="preserve"> אַחֲרָא קַיְּימָא לְבַר, וְסָלִיק לְחוּשְׁבָּנָא, וְאָגִין דָּא עַל דָּא. אָזְלוּ. </w:t>
      </w:r>
    </w:p>
    <w:p w14:paraId="5CB98A5C" w14:textId="77777777" w:rsidR="00000000" w:rsidRDefault="00AC0C38">
      <w:pPr>
        <w:bidi/>
        <w:jc w:val="both"/>
        <w:divId w:val="60636529"/>
        <w:rPr>
          <w:rFonts w:ascii="David" w:eastAsia="Times New Roman" w:hAnsi="David" w:cs="David"/>
          <w:color w:val="000000"/>
          <w:sz w:val="33"/>
          <w:szCs w:val="33"/>
          <w:rtl/>
        </w:rPr>
      </w:pPr>
      <w:r>
        <w:rPr>
          <w:rFonts w:ascii="David" w:eastAsia="Times New Roman" w:hAnsi="David" w:cs="David"/>
          <w:color w:val="000000"/>
          <w:sz w:val="33"/>
          <w:szCs w:val="33"/>
          <w:rtl/>
        </w:rPr>
        <w:t>מָה הַטַּעַם? מִשּׁוּם שֶׁקֹּדֶשׁ הוּא סוֹד עֶלְיו</w:t>
      </w:r>
      <w:r>
        <w:rPr>
          <w:rFonts w:ascii="David" w:eastAsia="Times New Roman" w:hAnsi="David" w:cs="David"/>
          <w:color w:val="000000"/>
          <w:sz w:val="33"/>
          <w:szCs w:val="33"/>
          <w:rtl/>
        </w:rPr>
        <w:t>ֹן שֶׁל כָּל הַדְּרָגוֹת. מָה אוֹתוֹ קֹדֶשׁ עוֹלֶה עַל הַכֹּל וְיֵשׁ לוֹ בַּחוּץ קֹדֶשׁ אַחֵר לְמַטָּה שֶׁעוֹמֵד תַּחְתָּיו, וְעוֹמֵד בְּחֶשְׁבּוֹן וּבְמִנְיָן - אַף כָּךְ יִשְׂרָאֵל הֵם קֹדֶשׁ, שֶׁכָּתוּב קֹדֶשׁ יִשְׂרָאֵל לַה', וְהֵם נוֹתְנִים קֹדֶשׁ אַח</w:t>
      </w:r>
      <w:r>
        <w:rPr>
          <w:rFonts w:ascii="David" w:eastAsia="Times New Roman" w:hAnsi="David" w:cs="David"/>
          <w:color w:val="000000"/>
          <w:sz w:val="33"/>
          <w:szCs w:val="33"/>
          <w:rtl/>
        </w:rPr>
        <w:t xml:space="preserve">ֵר, כֹּפֶר שֶׁלָּהֶם, שֶׁעוֹמְדִים בְּחֶשְׁבּוֹן, וְסוֹד זֶה - יִשְׂרָאֵל הֵם אִילָן שֶׁעוֹמֵד בִּפְנִים, פִּדְיוֹן </w:t>
      </w:r>
      <w:r>
        <w:rPr>
          <w:rFonts w:ascii="David" w:eastAsia="Times New Roman" w:hAnsi="David" w:cs="David"/>
          <w:color w:val="000000"/>
          <w:sz w:val="23"/>
          <w:szCs w:val="23"/>
          <w:rtl/>
        </w:rPr>
        <w:t>(קדש)</w:t>
      </w:r>
      <w:r>
        <w:rPr>
          <w:rFonts w:ascii="David" w:eastAsia="Times New Roman" w:hAnsi="David" w:cs="David"/>
          <w:color w:val="000000"/>
          <w:sz w:val="33"/>
          <w:szCs w:val="33"/>
          <w:rtl/>
        </w:rPr>
        <w:t xml:space="preserve"> אַחֵר עוֹמֵד בַּחוּץ וְעוֹלֶה לְחֶשְׁבּוֹן, וּמֵגֵן זֶה עַל זֶה. הָלְכוּ. </w:t>
      </w:r>
    </w:p>
    <w:p w14:paraId="54FDD346" w14:textId="77777777" w:rsidR="00000000" w:rsidRDefault="00AC0C38">
      <w:pPr>
        <w:bidi/>
        <w:jc w:val="both"/>
        <w:divId w:val="2058580902"/>
        <w:rPr>
          <w:rFonts w:ascii="David" w:eastAsia="Times New Roman" w:hAnsi="David" w:cs="David"/>
          <w:color w:val="000000"/>
          <w:sz w:val="33"/>
          <w:szCs w:val="33"/>
          <w:rtl/>
        </w:rPr>
      </w:pPr>
    </w:p>
    <w:p w14:paraId="289EF4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אֶלְעָזָר וְאָמַר, </w:t>
      </w:r>
      <w:r>
        <w:rPr>
          <w:rFonts w:ascii="David" w:hAnsi="David" w:cs="David"/>
          <w:color w:val="000000"/>
          <w:rtl/>
        </w:rPr>
        <w:t>(הושע ב)</w:t>
      </w:r>
      <w:r>
        <w:rPr>
          <w:rFonts w:ascii="David" w:hAnsi="David" w:cs="David"/>
          <w:color w:val="000000"/>
          <w:sz w:val="33"/>
          <w:szCs w:val="33"/>
          <w:rtl/>
        </w:rPr>
        <w:t xml:space="preserve"> וְהָיָה מִסְפַּ</w:t>
      </w:r>
      <w:r>
        <w:rPr>
          <w:rFonts w:ascii="David" w:hAnsi="David" w:cs="David"/>
          <w:color w:val="000000"/>
          <w:sz w:val="33"/>
          <w:szCs w:val="33"/>
          <w:rtl/>
        </w:rPr>
        <w:t>ר בְּנֵי יִשְׂרָאֵל כְּחוֹל הַיָּם אֲשֶׁר לא יִמַּד וְלא יִסָּפֵר וְגוֹ'. מַהוּ כְּחוֹל הַיָּם. תְּרֵין גַּוְונִין אִינּוּן הָכָא. חֲדָא כְּחוֹל הַיָּם, בְּגִין דְּיַמָּא כַּד סַלְּקִין גַּלוֹי בְּזַעְפָּא וְרוּגְזָא, וְאִינּוּן גַּלִּין סַלְּקָאן לְשַׁטְּ</w:t>
      </w:r>
      <w:r>
        <w:rPr>
          <w:rFonts w:ascii="David" w:hAnsi="David" w:cs="David"/>
          <w:color w:val="000000"/>
          <w:sz w:val="33"/>
          <w:szCs w:val="33"/>
          <w:rtl/>
        </w:rPr>
        <w:t xml:space="preserve">פָא עָלְמָא, כַּד מָטָאן וְחָמָאן חוֹלָא דְּיַמָּא, מִיַּד אִתְבָּרוּ וְתָבִין לַאֲחוֹרָא, וְאִשְׁתְּכָכֵי, וְלָא יַכְלִין לְשַׁלְטָאָה וּלְשַׁטְפָא עָלְמָא. </w:t>
      </w:r>
    </w:p>
    <w:p w14:paraId="75233F08" w14:textId="77777777" w:rsidR="00000000" w:rsidRDefault="00AC0C38">
      <w:pPr>
        <w:bidi/>
        <w:jc w:val="both"/>
        <w:divId w:val="97545288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אֶלְעָזָר וְאָמַר, </w:t>
      </w:r>
      <w:r>
        <w:rPr>
          <w:rFonts w:ascii="David" w:eastAsia="Times New Roman" w:hAnsi="David" w:cs="David"/>
          <w:color w:val="000000"/>
          <w:sz w:val="23"/>
          <w:szCs w:val="23"/>
          <w:rtl/>
        </w:rPr>
        <w:t>(הושע ב)</w:t>
      </w:r>
      <w:r>
        <w:rPr>
          <w:rFonts w:ascii="David" w:eastAsia="Times New Roman" w:hAnsi="David" w:cs="David"/>
          <w:color w:val="000000"/>
          <w:sz w:val="33"/>
          <w:szCs w:val="33"/>
          <w:rtl/>
        </w:rPr>
        <w:t xml:space="preserve"> וְהָיָה מִסְפַּר בְּנֵי יִשְׂרָאֵל כְּחוֹל הַיָּם אֲשׁ</w:t>
      </w:r>
      <w:r>
        <w:rPr>
          <w:rFonts w:ascii="David" w:eastAsia="Times New Roman" w:hAnsi="David" w:cs="David"/>
          <w:color w:val="000000"/>
          <w:sz w:val="33"/>
          <w:szCs w:val="33"/>
          <w:rtl/>
        </w:rPr>
        <w:t>ֶר לֹא יִמַּד וְלֹא יִסָּפֵר וְגוֹ'. מַה זֶּה כְּחוֹל הַיָּם? שְׁנֵי גְוָנִים הֵם כָּאן. אֶחָד - כְּחוֹל הַיָּם, מִשּׁוּם שֶׁהַיָּם, כְּשֶׁעוֹלִים הַגַּלִּים שֶׁלּוֹ בְּזַעַף וְרֹגֶז, וְאוֹתָם הַגַּלִּים עוֹלִים לִשְׁטֹף אֶת הָעוֹלָם, כְּשֶׁמַּגִּיעִים וְר</w:t>
      </w:r>
      <w:r>
        <w:rPr>
          <w:rFonts w:ascii="David" w:eastAsia="Times New Roman" w:hAnsi="David" w:cs="David"/>
          <w:color w:val="000000"/>
          <w:sz w:val="33"/>
          <w:szCs w:val="33"/>
          <w:rtl/>
        </w:rPr>
        <w:t xml:space="preserve">וֹאִים אֶת חוֹל הַיָּם, מִיָּד נִשְׁבָּרִים וְשָׁבִים לְאָחוֹר וְשׁוֹכְכִים, וְלֹא יְכוֹלִים לִשְׁלֹט וְלִשְׁטֹף אֶת הָעוֹלָם. </w:t>
      </w:r>
    </w:p>
    <w:p w14:paraId="643603D3" w14:textId="77777777" w:rsidR="00000000" w:rsidRDefault="00AC0C38">
      <w:pPr>
        <w:bidi/>
        <w:jc w:val="both"/>
        <w:divId w:val="2058580902"/>
        <w:rPr>
          <w:rFonts w:ascii="David" w:eastAsia="Times New Roman" w:hAnsi="David" w:cs="David"/>
          <w:color w:val="000000"/>
          <w:sz w:val="33"/>
          <w:szCs w:val="33"/>
          <w:rtl/>
        </w:rPr>
      </w:pPr>
    </w:p>
    <w:p w14:paraId="073DA1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יִשְׂרָאֵל אִינּוּן חוֹלָא דְּיַמָּא, וְכַד שְׁאַר עַמִּין דְּאִינּוּן גַּלֵּי יַמָּא, מָארֵי דְּרוּגְזָא, מ</w:t>
      </w:r>
      <w:r>
        <w:rPr>
          <w:rFonts w:ascii="David" w:hAnsi="David" w:cs="David"/>
          <w:color w:val="000000"/>
          <w:sz w:val="33"/>
          <w:szCs w:val="33"/>
          <w:rtl/>
        </w:rPr>
        <w:t>ָארֵי דְּדִינִין קָשִׁין, בָּעָאן לְשַׁלְטָאָה וּלְשַׁטְפָא עָלְמָא, חָמָאן לְהוּ לְיִשְׂרָאֵל דְּאִינּוּן מִתְקַשְּׁרָאן בְּקוּדְשָׁא בְּרִיךְ הוּא, וְתָבִין וְאִתְבָּרוּ קַמַּיְיהוּ, וְלָא יַכְלִין לְשַׁלְטָאָה בְּעָלְמָא. גַּוְונָא אַחֲרָא, בְּגִין דְּח</w:t>
      </w:r>
      <w:r>
        <w:rPr>
          <w:rFonts w:ascii="David" w:hAnsi="David" w:cs="David"/>
          <w:color w:val="000000"/>
          <w:sz w:val="33"/>
          <w:szCs w:val="33"/>
          <w:rtl/>
        </w:rPr>
        <w:t xml:space="preserve">וֹלָא דְּיַמָּא לֵית לֵיהּ חוּשְׁבָּנָא, וְלָא קַיְּימָא בְּחוּשְׁבָּנָא, וְלָא בִּמְדִּידוּ, דִּכְתִּיב אֲשֶׁר לֹא יִמַּד וְלֹא יִסָּפֵר, אוּף הָכִי יִשְׂרָאֵל לֵית לְהוּ חוּשְׁבָּנָא, וְלָא קַיְּימִין בְּחוּשְׁבָּנָא. </w:t>
      </w:r>
    </w:p>
    <w:p w14:paraId="62688768" w14:textId="77777777" w:rsidR="00000000" w:rsidRDefault="00AC0C38">
      <w:pPr>
        <w:bidi/>
        <w:jc w:val="both"/>
        <w:divId w:val="1962612929"/>
        <w:rPr>
          <w:rFonts w:ascii="David" w:eastAsia="Times New Roman" w:hAnsi="David" w:cs="David"/>
          <w:color w:val="000000"/>
          <w:sz w:val="33"/>
          <w:szCs w:val="33"/>
          <w:rtl/>
        </w:rPr>
      </w:pPr>
      <w:r>
        <w:rPr>
          <w:rFonts w:ascii="David" w:eastAsia="Times New Roman" w:hAnsi="David" w:cs="David"/>
          <w:color w:val="000000"/>
          <w:sz w:val="33"/>
          <w:szCs w:val="33"/>
          <w:rtl/>
        </w:rPr>
        <w:t>כְּמוֹ כֵן יִשְׂרָאֵל הֵם חוֹל הַיָּם, וּכְשֶׁשְּׁאָר הָעַמִּים, שֶׁהֵם גַּלֵּי הַיָּם, בַּעֲלֵי הָרֹגֶז וּבַעֲלֵי דִינִים קָשִׁים, רוֹצִים לִשְׁלֹט וְלִשְׁטֹף אֶת הָעוֹלָם, רוֹאִים אֶת יִשְׂרָאֵל שֶׁהֵם מִתְקַשְּׁרִים לַקָּדוֹשׁ-בָּרוּךְ-הוּא, וְשָׁבִים ו</w:t>
      </w:r>
      <w:r>
        <w:rPr>
          <w:rFonts w:ascii="David" w:eastAsia="Times New Roman" w:hAnsi="David" w:cs="David"/>
          <w:color w:val="000000"/>
          <w:sz w:val="33"/>
          <w:szCs w:val="33"/>
          <w:rtl/>
        </w:rPr>
        <w:t>ְנִשְׁבָּרִים לִפְנֵיהֶם וְלֹא יְכוֹלִים לִשְׁלֹט בָּעוֹלָם. דֻּגְמָא אַחֶרֶת - מִשּׁוּם שֶׁחוֹל הַיָּם אֵין לוֹ חֶשְׁבּוֹן וְלֹא עוֹמֵד בְּחֶשְׁבּוֹן וְלֹא בְמִדָה, שֶׁכָּתוּב אֲשֶׁר לֹא יִמַּד וְלֹא יִסָּפֵר, אַף כָּךְ יִשְׂרָאֵל אֵין לָהֶם חֶשְׁבּוֹן וְ</w:t>
      </w:r>
      <w:r>
        <w:rPr>
          <w:rFonts w:ascii="David" w:eastAsia="Times New Roman" w:hAnsi="David" w:cs="David"/>
          <w:color w:val="000000"/>
          <w:sz w:val="33"/>
          <w:szCs w:val="33"/>
          <w:rtl/>
        </w:rPr>
        <w:t xml:space="preserve">לֹא עוֹמְדִים בְּחֶשְׁבּוֹן. </w:t>
      </w:r>
    </w:p>
    <w:p w14:paraId="5F1F8290" w14:textId="77777777" w:rsidR="00000000" w:rsidRDefault="00AC0C38">
      <w:pPr>
        <w:bidi/>
        <w:jc w:val="both"/>
        <w:divId w:val="2058580902"/>
        <w:rPr>
          <w:rFonts w:ascii="David" w:eastAsia="Times New Roman" w:hAnsi="David" w:cs="David"/>
          <w:color w:val="000000"/>
          <w:sz w:val="33"/>
          <w:szCs w:val="33"/>
          <w:rtl/>
        </w:rPr>
      </w:pPr>
    </w:p>
    <w:p w14:paraId="56E0A9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אִית מְדִידוּ טָמִיר וְגָנִיז, וְאִית חוּשְׁבָּן דְּקַיְּימָא בִּגְנִיזוּ טָמִיר וְגָנִיז, וְהַאי קַיְּימָא בִּמְדִּידוּ, וְהַאי קַיְּימָא בְּחוּשְׁבָּן. וְדָא אִיהוּ רָזָא וְקִיּוּמָא דְּכֹלָּא דִּלְעֵילָּא וְתַ</w:t>
      </w:r>
      <w:r>
        <w:rPr>
          <w:rFonts w:ascii="David" w:hAnsi="David" w:cs="David"/>
          <w:color w:val="000000"/>
          <w:sz w:val="33"/>
          <w:szCs w:val="33"/>
          <w:rtl/>
        </w:rPr>
        <w:t xml:space="preserve">תָּא, בְּגִין דְּהַהוּא מְדִידוּ לָא אִתְיְידַע לְעָלְמִין, עַל מַה קַיְּימָא רָזָא דְּהַהוּא מְדִידוּ. וְעַל מַה קַיְּימָא רָזָא דְּהַהוּא חוּשְׁבָּנָא, וְדָא אִיהוּ רָזָא דִּמְהֵימְנוּתָא דְּכֹלָּא. </w:t>
      </w:r>
    </w:p>
    <w:p w14:paraId="03DC0F21" w14:textId="77777777" w:rsidR="00000000" w:rsidRDefault="00AC0C38">
      <w:pPr>
        <w:bidi/>
        <w:jc w:val="both"/>
        <w:divId w:val="743137885"/>
        <w:rPr>
          <w:rFonts w:ascii="David" w:eastAsia="Times New Roman" w:hAnsi="David" w:cs="David"/>
          <w:color w:val="000000"/>
          <w:sz w:val="33"/>
          <w:szCs w:val="33"/>
          <w:rtl/>
        </w:rPr>
      </w:pPr>
      <w:r>
        <w:rPr>
          <w:rFonts w:ascii="David" w:eastAsia="Times New Roman" w:hAnsi="David" w:cs="David"/>
          <w:color w:val="000000"/>
          <w:sz w:val="33"/>
          <w:szCs w:val="33"/>
          <w:rtl/>
        </w:rPr>
        <w:t>בֹּא וּרְאֵה, יֵשׁ מִדָּה טְמִירָה וּגְנוּזָה, וְיֵשׁ</w:t>
      </w:r>
      <w:r>
        <w:rPr>
          <w:rFonts w:ascii="David" w:eastAsia="Times New Roman" w:hAnsi="David" w:cs="David"/>
          <w:color w:val="000000"/>
          <w:sz w:val="33"/>
          <w:szCs w:val="33"/>
          <w:rtl/>
        </w:rPr>
        <w:t xml:space="preserve"> חֶשְׁבּוֹן שֶׁעוֹמֵד בִּגְנִיזָה טְמִירָה וְגָנוּז, וְזֶה עוֹמֵד בְּמִדָּה, וְזֶה עוֹמֵד בְּחֶשְׁבּוֹן. וְזֶהוּ סוֹד וְקִיּוּם הַכֹּל, שֶׁלְּמַעְלָה וּמַטָּה, מִשּׁוּם שֶׁאוֹתָהּ מִדָּה לֹא נוֹדַעַת לְעוֹלָמִים עַל מָה עוֹמֵד הַסּוֹד שֶׁל אוֹתָהּ מִדָּה ו</w:t>
      </w:r>
      <w:r>
        <w:rPr>
          <w:rFonts w:ascii="David" w:eastAsia="Times New Roman" w:hAnsi="David" w:cs="David"/>
          <w:color w:val="000000"/>
          <w:sz w:val="33"/>
          <w:szCs w:val="33"/>
          <w:rtl/>
        </w:rPr>
        <w:t xml:space="preserve">ְעַל מָה עוֹמֵד סוֹד אוֹתוֹ הַחֶשְׁבּוֹן, וְזֶהוּ סוֹד הָאֱמוּנָה שֶׁל הַכֹּל. </w:t>
      </w:r>
    </w:p>
    <w:p w14:paraId="2C3D0E3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90" w:name="HtmpReportNum0427_L2"/>
      <w:bookmarkStart w:id="891" w:name="דףBרכ''וBע''א"/>
      <w:bookmarkEnd w:id="890"/>
      <w:bookmarkEnd w:id="891"/>
    </w:p>
    <w:p w14:paraId="3D56909F" w14:textId="77777777" w:rsidR="00000000" w:rsidRDefault="00AC0C38">
      <w:pPr>
        <w:pStyle w:val="NormalWeb"/>
        <w:bidi/>
        <w:jc w:val="both"/>
        <w:divId w:val="2058580902"/>
        <w:rPr>
          <w:rFonts w:ascii="David" w:hAnsi="David" w:cs="David"/>
          <w:color w:val="000000"/>
          <w:sz w:val="33"/>
          <w:szCs w:val="33"/>
          <w:rtl/>
        </w:rPr>
      </w:pPr>
      <w:hyperlink w:anchor="דף_רכ''ו_ע''א!" w:history="1">
        <w:r>
          <w:rPr>
            <w:rStyle w:val="Hyperlink"/>
            <w:rFonts w:ascii="David" w:hAnsi="David" w:cs="David"/>
            <w:b/>
            <w:bCs/>
            <w:sz w:val="45"/>
            <w:szCs w:val="45"/>
            <w:rtl/>
          </w:rPr>
          <w:t>דף רכ''ו ע''א</w:t>
        </w:r>
      </w:hyperlink>
    </w:p>
    <w:p w14:paraId="3CF6F2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וְיִשְׂרָאֵל לְתַתָּא לָא קַיְימִין בְּחוּשְׁבָּנָא, אֶלָּא בְּסִטְרָא דְּמִלָּה אַחֲרָא, וּפוּרְקָנָא אִיהוּ דְּקַיְּימָא בְּחוּשְׁבָּנָא. וּבְגִין כַּךְ יִשְׂרָאֵל כַּד עָאלִין</w:t>
      </w:r>
      <w:r>
        <w:rPr>
          <w:rFonts w:ascii="David" w:hAnsi="David" w:cs="David"/>
          <w:color w:val="000000"/>
          <w:sz w:val="33"/>
          <w:szCs w:val="33"/>
          <w:rtl/>
        </w:rPr>
        <w:t xml:space="preserve"> </w:t>
      </w:r>
      <w:r>
        <w:rPr>
          <w:rFonts w:ascii="David" w:hAnsi="David" w:cs="David"/>
          <w:color w:val="000000"/>
          <w:rtl/>
        </w:rPr>
        <w:t>(דף רכ''ו ע''א)</w:t>
      </w:r>
      <w:r>
        <w:rPr>
          <w:rFonts w:ascii="David" w:hAnsi="David" w:cs="David"/>
          <w:color w:val="000000"/>
          <w:rtl/>
        </w:rPr>
        <w:t xml:space="preserve"> </w:t>
      </w:r>
      <w:r>
        <w:rPr>
          <w:rFonts w:ascii="David" w:hAnsi="David" w:cs="David"/>
          <w:color w:val="000000"/>
          <w:sz w:val="33"/>
          <w:szCs w:val="33"/>
          <w:rtl/>
        </w:rPr>
        <w:t>בְּחוּשְׁבָּנָא נַטְלֵי מִנַּיְיהוּ פּוּרְקָנָא כְּמָה דְּאִת</w:t>
      </w:r>
      <w:r>
        <w:rPr>
          <w:rFonts w:ascii="David" w:hAnsi="David" w:cs="David"/>
          <w:color w:val="000000"/>
          <w:sz w:val="33"/>
          <w:szCs w:val="33"/>
          <w:rtl/>
        </w:rPr>
        <w:t xml:space="preserve">ְּמַר. וְעַל דָּא בְּיוֹמוֹי דְּדָוִד, כַּד עָבֵד חוּשְׁבָּנָא בְּיִשְׂרָאֵל, וְלָא נָטִיל מִנְּהוֹן פּוּרְקָנָא, הֲוָה רוּגְזָא, וְאִתְאֲבִידוּ מִיִשְׂרָאֵל כַּמָה חֵילִין וְכַמָּה מַשִׁרְיָין. </w:t>
      </w:r>
    </w:p>
    <w:p w14:paraId="68B9C225" w14:textId="77777777" w:rsidR="00000000" w:rsidRDefault="00AC0C38">
      <w:pPr>
        <w:bidi/>
        <w:jc w:val="both"/>
        <w:divId w:val="948320595"/>
        <w:rPr>
          <w:rFonts w:ascii="David" w:eastAsia="Times New Roman" w:hAnsi="David" w:cs="David"/>
          <w:color w:val="000000"/>
          <w:sz w:val="33"/>
          <w:szCs w:val="33"/>
          <w:rtl/>
        </w:rPr>
      </w:pPr>
      <w:r>
        <w:rPr>
          <w:rFonts w:ascii="David" w:eastAsia="Times New Roman" w:hAnsi="David" w:cs="David"/>
          <w:color w:val="000000"/>
          <w:sz w:val="33"/>
          <w:szCs w:val="33"/>
          <w:rtl/>
        </w:rPr>
        <w:t>וְיִשְׂרָאֵל לְמַטָּה לֹא עוֹמְדִים בְּחֶשְׁבּוֹן, אֶלָּא ב</w:t>
      </w:r>
      <w:r>
        <w:rPr>
          <w:rFonts w:ascii="David" w:eastAsia="Times New Roman" w:hAnsi="David" w:cs="David"/>
          <w:color w:val="000000"/>
          <w:sz w:val="33"/>
          <w:szCs w:val="33"/>
          <w:rtl/>
        </w:rPr>
        <w:t>ְּצַד שֶׁל דָּבָר אַחֵר, וְהַפִּדְיוֹן הוּא שֶׁעוֹמֵד בְּחֶשְׁבּוֹן. וּמִשּׁוּם כָּךְ, כְּשֶׁיִּשְׂרָאֵל נִכְנָסִים בְּחֶשְׁבּוֹן, נוֹטְלִים מֵהֶם פִּדְיוֹן, כְּמוֹ שֶׁנִּתְבָּאֵר. וְעַל כָּךְ בִּימֵי דָוִד, כְּשֶׁעָשָׂה חֶשְׁבּוֹן בְּיִשְׂרָאֵל וְלֹא נָטַ</w:t>
      </w:r>
      <w:r>
        <w:rPr>
          <w:rFonts w:ascii="David" w:eastAsia="Times New Roman" w:hAnsi="David" w:cs="David"/>
          <w:color w:val="000000"/>
          <w:sz w:val="33"/>
          <w:szCs w:val="33"/>
          <w:rtl/>
        </w:rPr>
        <w:t xml:space="preserve">ל מֵהֶם פִּדְיוֹן, הָיָה רֹגֶז, וְנֶאֶבְדוּ מִיִּשְׂרָאֵל כַּמָּה חֲיָלוֹת וְכַמָּה מַחֲנוֹת. </w:t>
      </w:r>
    </w:p>
    <w:p w14:paraId="3959E74C" w14:textId="77777777" w:rsidR="00000000" w:rsidRDefault="00AC0C38">
      <w:pPr>
        <w:bidi/>
        <w:jc w:val="both"/>
        <w:divId w:val="2058580902"/>
        <w:rPr>
          <w:rFonts w:ascii="David" w:eastAsia="Times New Roman" w:hAnsi="David" w:cs="David"/>
          <w:color w:val="000000"/>
          <w:sz w:val="33"/>
          <w:szCs w:val="33"/>
          <w:rtl/>
        </w:rPr>
      </w:pPr>
    </w:p>
    <w:p w14:paraId="490B30F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כְּתִיב בְּעוֹבָדָא דְּמַשְׁכְּנָא, וְכֶסֶף פְּקוּדֵי הָעֵדָה וְגוֹ', וְכֹל הָעוֹבֵר עַל הַפְּקֻדִים. וְכֹלָּא אִתְקַדָּשׁ לַעֲבִידַת מַשְׁכְּנ</w:t>
      </w:r>
      <w:r>
        <w:rPr>
          <w:rFonts w:ascii="David" w:hAnsi="David" w:cs="David"/>
          <w:color w:val="000000"/>
          <w:sz w:val="33"/>
          <w:szCs w:val="33"/>
          <w:rtl/>
        </w:rPr>
        <w:t>ָא, וְהָא אוּקְמוּהָ כִּכָּרִין חוּשְׁבָּנָא חֲדָא. שְׁקָלִים חוּשְׁבָּנָא חֲדָא. בְּגִין דְּאִית עִלָּאִין דְּסַלְקָן לְחוּשְׁבָּנָא עִלָּאָה, וְאִית אַחֲרָנִין דְּסַלְקָן לְחוּשְׁבְּנָא אַחֲרָא. דָּא עִלָּאָה וְדָא תַּתָּאָה. וּבְגִין כַּךְ כְּתִיב וַיְה</w:t>
      </w:r>
      <w:r>
        <w:rPr>
          <w:rFonts w:ascii="David" w:hAnsi="David" w:cs="David"/>
          <w:color w:val="000000"/>
          <w:sz w:val="33"/>
          <w:szCs w:val="33"/>
          <w:rtl/>
        </w:rPr>
        <w:t xml:space="preserve">ִי מְאַת כִּכָּר הַכֶּסֶף לָצֶקֶת אֵת אַדְנֵי הַקֹּדֶשׁ וְגוֹ'. אִלֵּין אֲדָנִים הָא אוּקְמוּהָ. </w:t>
      </w:r>
    </w:p>
    <w:p w14:paraId="4D6346B5" w14:textId="77777777" w:rsidR="00000000" w:rsidRDefault="00AC0C38">
      <w:pPr>
        <w:bidi/>
        <w:jc w:val="both"/>
        <w:divId w:val="1312102120"/>
        <w:rPr>
          <w:rFonts w:ascii="David" w:eastAsia="Times New Roman" w:hAnsi="David" w:cs="David"/>
          <w:color w:val="000000"/>
          <w:sz w:val="33"/>
          <w:szCs w:val="33"/>
          <w:rtl/>
        </w:rPr>
      </w:pPr>
      <w:r>
        <w:rPr>
          <w:rFonts w:ascii="David" w:eastAsia="Times New Roman" w:hAnsi="David" w:cs="David"/>
          <w:color w:val="000000"/>
          <w:sz w:val="33"/>
          <w:szCs w:val="33"/>
          <w:rtl/>
        </w:rPr>
        <w:t>וּמִשּׁוּם כָּךְ כָּתוּב בְּמַעֲשֵׂה הַמִּשְׁכָּן, וְכֶסֶף פְּקוּדֵי הָעֵדָה וְגוֹ', לְכֹל הָעֹבֵר עַל הַפְּקֻדִים. וְהַכֹּל הִתְקַדֵּשׁ לַעֲבוֹדַת הַמִּשְׁכ</w:t>
      </w:r>
      <w:r>
        <w:rPr>
          <w:rFonts w:ascii="David" w:eastAsia="Times New Roman" w:hAnsi="David" w:cs="David"/>
          <w:color w:val="000000"/>
          <w:sz w:val="33"/>
          <w:szCs w:val="33"/>
          <w:rtl/>
        </w:rPr>
        <w:t>ָּן, וַהֲרֵי פֵּרְשׁוּהָ - כִּכָּרִים חֶשְׁבּוֹן אֶחָד, שְׁקָלִים חֶשְׁבּוֹן אֶחָד. מִשּׁוּם שֶׁיֵּשׁ עֶלְיוֹנִים שֶׁעוֹלִים לְחֶשְׁבּוֹן עֶלְיוֹן, וְיֵשׁ אֲחֵרִים שֶׁעוֹלִים לְחֶשְׁבּוֹן אַחֵר. זֶה עֶלְיוֹן וְזֶה תַּחְתּוֹן. וּמִשּׁוּם כָּךְ כָּתוּב וַיְה</w:t>
      </w:r>
      <w:r>
        <w:rPr>
          <w:rFonts w:ascii="David" w:eastAsia="Times New Roman" w:hAnsi="David" w:cs="David"/>
          <w:color w:val="000000"/>
          <w:sz w:val="33"/>
          <w:szCs w:val="33"/>
          <w:rtl/>
        </w:rPr>
        <w:t xml:space="preserve">ִי מְאַת כִּכָּר הַכֶּסֶף לָצֶקֶת אֵת אַדְנֵי הַקֹּדֶשׁ וְגוֹ'. אֵלֶּה הָאֲדָנִים, הֲרֵי פֵּרְשׁוּהָ. </w:t>
      </w:r>
    </w:p>
    <w:p w14:paraId="749C5DB3" w14:textId="77777777" w:rsidR="00000000" w:rsidRDefault="00AC0C38">
      <w:pPr>
        <w:bidi/>
        <w:jc w:val="both"/>
        <w:divId w:val="2058580902"/>
        <w:rPr>
          <w:rFonts w:ascii="David" w:eastAsia="Times New Roman" w:hAnsi="David" w:cs="David"/>
          <w:color w:val="000000"/>
          <w:sz w:val="33"/>
          <w:szCs w:val="33"/>
          <w:rtl/>
        </w:rPr>
      </w:pPr>
    </w:p>
    <w:p w14:paraId="2DC394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פָּתַח וְאָמַר, </w:t>
      </w:r>
      <w:r>
        <w:rPr>
          <w:rFonts w:ascii="David" w:hAnsi="David" w:cs="David"/>
          <w:color w:val="000000"/>
          <w:rtl/>
        </w:rPr>
        <w:t>(תהלים קכז)</w:t>
      </w:r>
      <w:r>
        <w:rPr>
          <w:rFonts w:ascii="David" w:hAnsi="David" w:cs="David"/>
          <w:color w:val="000000"/>
          <w:sz w:val="33"/>
          <w:szCs w:val="33"/>
          <w:rtl/>
        </w:rPr>
        <w:t xml:space="preserve"> שִׁיר הַמַּעֲלוֹת לִשְׁלֹמֹה אִם יְיָ' לֹא יִבְנֶה בַיִת וְגוֹ', הַאי קְרָא שְׁלֹמֹה מַלְכָּא אֲמַר לֵיהּ, בְּשַׁעֲתָא</w:t>
      </w:r>
      <w:r>
        <w:rPr>
          <w:rFonts w:ascii="David" w:hAnsi="David" w:cs="David"/>
          <w:color w:val="000000"/>
          <w:sz w:val="33"/>
          <w:szCs w:val="33"/>
          <w:rtl/>
        </w:rPr>
        <w:t xml:space="preserve"> דְּהֲוָה בָּנֵי בֵּי מַקְדְּשָׁא וְשָׁארִי לְמִבְנֵי, וַהֲוָה חָמֵי דְּעוֹבָדָא אִתְתַּקְנַת בִּידַיְיהוּ, וַהֲוָה מִתְבְּנֵי מִגַּרְמֵיהּ, כְּדֵין שָׁארֵי וְאָמַר אִם יְיָ' לֹא יִבְנְה בַיִת וְגוֹ', הַיְינוּ רָזָא דִּכְתִּיב בְּרֵאשִׁית בָּרָא אֱלהִים, ד</w:t>
      </w:r>
      <w:r>
        <w:rPr>
          <w:rFonts w:ascii="David" w:hAnsi="David" w:cs="David"/>
          <w:color w:val="000000"/>
          <w:sz w:val="33"/>
          <w:szCs w:val="33"/>
          <w:rtl/>
        </w:rPr>
        <w:t xml:space="preserve">ְּהָא קוּדְשָׁא בְּרִיךְ הוּא, בָּרָא וְאַתְקִין לְהַאי עָלְמָא, בְּכָל מַה דְּאִצְטְרִיךְ, דְּאִיהוּ בַּיִת. </w:t>
      </w:r>
    </w:p>
    <w:p w14:paraId="433681CD" w14:textId="77777777" w:rsidR="00000000" w:rsidRDefault="00AC0C38">
      <w:pPr>
        <w:bidi/>
        <w:jc w:val="both"/>
        <w:divId w:val="1117333146"/>
        <w:rPr>
          <w:rFonts w:ascii="David" w:eastAsia="Times New Roman" w:hAnsi="David" w:cs="David"/>
          <w:color w:val="000000"/>
          <w:sz w:val="33"/>
          <w:szCs w:val="33"/>
          <w:rtl/>
        </w:rPr>
      </w:pPr>
      <w:r>
        <w:rPr>
          <w:rFonts w:ascii="David" w:eastAsia="Times New Roman" w:hAnsi="David" w:cs="David"/>
          <w:color w:val="000000"/>
          <w:sz w:val="33"/>
          <w:szCs w:val="33"/>
          <w:rtl/>
        </w:rPr>
        <w:t xml:space="preserve">עוֹד פָּתַח וְאָמַר, </w:t>
      </w:r>
      <w:r>
        <w:rPr>
          <w:rFonts w:ascii="David" w:eastAsia="Times New Roman" w:hAnsi="David" w:cs="David"/>
          <w:color w:val="000000"/>
          <w:sz w:val="23"/>
          <w:szCs w:val="23"/>
          <w:rtl/>
        </w:rPr>
        <w:t>(תהלים קכז)</w:t>
      </w:r>
      <w:r>
        <w:rPr>
          <w:rFonts w:ascii="David" w:eastAsia="Times New Roman" w:hAnsi="David" w:cs="David"/>
          <w:color w:val="000000"/>
          <w:sz w:val="33"/>
          <w:szCs w:val="33"/>
          <w:rtl/>
        </w:rPr>
        <w:t xml:space="preserve"> שִׁיר הַמַּעֲלוֹת לִשְׁלֹמֹה אִם ה' לֹא יִבְנֶה בַיִת וְגוֹ'. פָּסוּק זֶה שְׁלֹמֹה הַמֶּלֶךְ אָמַר אוֹתוֹ בְּשׁ</w:t>
      </w:r>
      <w:r>
        <w:rPr>
          <w:rFonts w:ascii="David" w:eastAsia="Times New Roman" w:hAnsi="David" w:cs="David"/>
          <w:color w:val="000000"/>
          <w:sz w:val="33"/>
          <w:szCs w:val="33"/>
          <w:rtl/>
        </w:rPr>
        <w:t>ָעָה שֶׁהָיָה בּוֹנֶה אֶת בֵּית הַמִּקְדָּשׁ וְהִתְחִיל לִבְנוֹת, וְהָיָה רוֹאֶה שֶׁהַמַּעֲשֶׂה מִתְתַּקֵּן בִּידֵיהֶם וְהָיָה נִבְנֶה מֵעַצְמוֹ, וְאָז הִתְחִיל וְאָמַר, אִם ה' לֹא יִבְנֶה בַיִת וְגוֹ'. הַיְנוּ הַסּוֹד שֶׁכָּתוּב בְּרֵאשִׁית בָּרָא אֱלֹהִי</w:t>
      </w:r>
      <w:r>
        <w:rPr>
          <w:rFonts w:ascii="David" w:eastAsia="Times New Roman" w:hAnsi="David" w:cs="David"/>
          <w:color w:val="000000"/>
          <w:sz w:val="33"/>
          <w:szCs w:val="33"/>
          <w:rtl/>
        </w:rPr>
        <w:t xml:space="preserve">ם, שֶׁהֲרֵי הַקָּדוֹשׁ בָּרוּךְ הוּא בָּרָא וְהִתְקִין אֶת הָעוֹלָם הַזֶּה בְּכָל מַה שֶּׁצָּרִיךְ, שֶׁהוּא בַּיִת. </w:t>
      </w:r>
    </w:p>
    <w:p w14:paraId="1D1E668C" w14:textId="77777777" w:rsidR="00000000" w:rsidRDefault="00AC0C38">
      <w:pPr>
        <w:bidi/>
        <w:jc w:val="both"/>
        <w:divId w:val="2058580902"/>
        <w:rPr>
          <w:rFonts w:ascii="David" w:eastAsia="Times New Roman" w:hAnsi="David" w:cs="David"/>
          <w:color w:val="000000"/>
          <w:sz w:val="33"/>
          <w:szCs w:val="33"/>
          <w:rtl/>
        </w:rPr>
      </w:pPr>
    </w:p>
    <w:p w14:paraId="3250D0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שָׁוְא עָמְלוּ בוֹנָיו בּוֹ, אִלֵּין רָזָא דְּאִינּוּן נַהֲרִין, </w:t>
      </w:r>
      <w:r>
        <w:rPr>
          <w:rFonts w:ascii="David" w:hAnsi="David" w:cs="David"/>
          <w:color w:val="000000"/>
          <w:rtl/>
        </w:rPr>
        <w:t>(נ''א נחלין)</w:t>
      </w:r>
      <w:r>
        <w:rPr>
          <w:rFonts w:ascii="David" w:hAnsi="David" w:cs="David"/>
          <w:color w:val="000000"/>
          <w:sz w:val="33"/>
          <w:szCs w:val="33"/>
          <w:rtl/>
        </w:rPr>
        <w:t xml:space="preserve"> דְּנָפְקִין וְעָאלִין כֻּלְּהוּ בְּגוֹ הַאי בַּיִת, לְאַתְק</w:t>
      </w:r>
      <w:r>
        <w:rPr>
          <w:rFonts w:ascii="David" w:hAnsi="David" w:cs="David"/>
          <w:color w:val="000000"/>
          <w:sz w:val="33"/>
          <w:szCs w:val="33"/>
          <w:rtl/>
        </w:rPr>
        <w:t xml:space="preserve">ְנָא לֵיהּ בְּכָל מַה דְּאִצְטְרִיךְ. וְאַף עַל גַּב דְּכֻלְּהוּ קָא אַתְיָין לְאַתְקְנָא לְמֶעְבַּד תִּקּוּנֵיהּ, וַדַּאי אִם יְיָ', דְּאִיהוּ רָזָא דְּעָלְמָא עִלָּאָה, דְּאַתְקִין </w:t>
      </w:r>
      <w:r>
        <w:rPr>
          <w:rFonts w:ascii="David" w:hAnsi="David" w:cs="David"/>
          <w:color w:val="000000"/>
          <w:rtl/>
        </w:rPr>
        <w:t>(ס''א ביתיה לא אתקין)</w:t>
      </w:r>
      <w:r>
        <w:rPr>
          <w:rFonts w:ascii="David" w:hAnsi="David" w:cs="David"/>
          <w:color w:val="000000"/>
          <w:sz w:val="33"/>
          <w:szCs w:val="33"/>
          <w:rtl/>
        </w:rPr>
        <w:t xml:space="preserve"> וְעָבִיד בֵּיתָא כְּדְקָא יֵאוֹת, אִינּוּן בּוֹנִין</w:t>
      </w:r>
      <w:r>
        <w:rPr>
          <w:rFonts w:ascii="David" w:hAnsi="David" w:cs="David"/>
          <w:color w:val="000000"/>
          <w:sz w:val="33"/>
          <w:szCs w:val="33"/>
          <w:rtl/>
        </w:rPr>
        <w:t xml:space="preserve"> לְמַגָּנָא אִינּוּן, אֶלָּא מַה דְּאִיהוּ עָבִיד וְאַתְקִין. אִם יְיָ' לא יִשְׁמָר עִיר, כְּמָה דִּכְתִּיב </w:t>
      </w:r>
      <w:r>
        <w:rPr>
          <w:rFonts w:ascii="David" w:hAnsi="David" w:cs="David"/>
          <w:color w:val="000000"/>
          <w:rtl/>
        </w:rPr>
        <w:t>(דברים יא)</w:t>
      </w:r>
      <w:r>
        <w:rPr>
          <w:rFonts w:ascii="David" w:hAnsi="David" w:cs="David"/>
          <w:color w:val="000000"/>
          <w:sz w:val="33"/>
          <w:szCs w:val="33"/>
          <w:rtl/>
        </w:rPr>
        <w:t xml:space="preserve"> תָּמִיד עֵינֵי יְיָ' אֱלֹהֶיךָ בָּה מֵרִשִׁית הַשָּׁנָה וְעַד אַחֲרִית שָׁנָה וְאוֹקְמוּהָ. וּבְאַשְׁגָּחוּתָא דָּא, אִיהִי נְטִירָא בְּכ</w:t>
      </w:r>
      <w:r>
        <w:rPr>
          <w:rFonts w:ascii="David" w:hAnsi="David" w:cs="David"/>
          <w:color w:val="000000"/>
          <w:sz w:val="33"/>
          <w:szCs w:val="33"/>
          <w:rtl/>
        </w:rPr>
        <w:t xml:space="preserve">ָל סִטְרִין. </w:t>
      </w:r>
    </w:p>
    <w:p w14:paraId="61699D7A" w14:textId="77777777" w:rsidR="00000000" w:rsidRDefault="00AC0C38">
      <w:pPr>
        <w:bidi/>
        <w:jc w:val="both"/>
        <w:divId w:val="82531943"/>
        <w:rPr>
          <w:rFonts w:ascii="David" w:eastAsia="Times New Roman" w:hAnsi="David" w:cs="David"/>
          <w:color w:val="000000"/>
          <w:sz w:val="33"/>
          <w:szCs w:val="33"/>
          <w:rtl/>
        </w:rPr>
      </w:pPr>
      <w:r>
        <w:rPr>
          <w:rFonts w:ascii="David" w:eastAsia="Times New Roman" w:hAnsi="David" w:cs="David"/>
          <w:color w:val="000000"/>
          <w:sz w:val="33"/>
          <w:szCs w:val="33"/>
          <w:rtl/>
        </w:rPr>
        <w:t xml:space="preserve">שָׁוְא עָמְלוּ בוֹנָיו בּוֹ - אֵלֶּה סוֹד שֶׁל אוֹתָם נְהָרוֹת </w:t>
      </w:r>
      <w:r>
        <w:rPr>
          <w:rFonts w:ascii="David" w:eastAsia="Times New Roman" w:hAnsi="David" w:cs="David"/>
          <w:color w:val="000000"/>
          <w:sz w:val="23"/>
          <w:szCs w:val="23"/>
          <w:rtl/>
        </w:rPr>
        <w:t>(נחלים)</w:t>
      </w:r>
      <w:r>
        <w:rPr>
          <w:rFonts w:ascii="David" w:eastAsia="Times New Roman" w:hAnsi="David" w:cs="David"/>
          <w:color w:val="000000"/>
          <w:sz w:val="33"/>
          <w:szCs w:val="33"/>
          <w:rtl/>
        </w:rPr>
        <w:t xml:space="preserve"> שֶׁיּוֹצְאִים וְנִכְנָסִים כֻּלָּם בְּתוֹךְ הַבַּיִת הַזֶּה לְהַתְקִינוֹ בְּכָל מַה שֶּׁצָּרִיךְ. וְאַף עַל גַּב שֶׁכֻּלָּם בָּאִים לְתַקֵּן וְלַעֲשׂוֹת אֶת תִּקּוּנוֹ, ו</w:t>
      </w:r>
      <w:r>
        <w:rPr>
          <w:rFonts w:ascii="David" w:eastAsia="Times New Roman" w:hAnsi="David" w:cs="David"/>
          <w:color w:val="000000"/>
          <w:sz w:val="33"/>
          <w:szCs w:val="33"/>
          <w:rtl/>
        </w:rPr>
        <w:t xml:space="preserve">ַדַּאי אִם ה' - שֶׁהוּא סוֹד הָעוֹלָם הָעֶלְיוֹן, שֶׁהִתְקִין </w:t>
      </w:r>
      <w:r>
        <w:rPr>
          <w:rFonts w:ascii="David" w:eastAsia="Times New Roman" w:hAnsi="David" w:cs="David"/>
          <w:color w:val="000000"/>
          <w:sz w:val="23"/>
          <w:szCs w:val="23"/>
          <w:rtl/>
        </w:rPr>
        <w:t>(ביתו ולא עשה)</w:t>
      </w:r>
      <w:r>
        <w:rPr>
          <w:rFonts w:ascii="David" w:eastAsia="Times New Roman" w:hAnsi="David" w:cs="David"/>
          <w:color w:val="000000"/>
          <w:sz w:val="33"/>
          <w:szCs w:val="33"/>
          <w:rtl/>
        </w:rPr>
        <w:t xml:space="preserve"> וְעָשָׂה אֶת הַבַּיִת כָּרָאוּי, אוֹתָם בּוֹנִים לְחִנָּם הֵם, אֶלָּא רַק מַה שֶּׁהוּא עוֹשֶׂה וּמַתְקִין. אִם ה' לֹא יִשְׁמָר עִיר, כְּמוֹ שֶׁכָּתוּב </w:t>
      </w:r>
      <w:r>
        <w:rPr>
          <w:rFonts w:ascii="David" w:eastAsia="Times New Roman" w:hAnsi="David" w:cs="David"/>
          <w:color w:val="000000"/>
          <w:sz w:val="23"/>
          <w:szCs w:val="23"/>
          <w:rtl/>
        </w:rPr>
        <w:t>(דברים יא)</w:t>
      </w:r>
      <w:r>
        <w:rPr>
          <w:rFonts w:ascii="David" w:eastAsia="Times New Roman" w:hAnsi="David" w:cs="David"/>
          <w:color w:val="000000"/>
          <w:sz w:val="33"/>
          <w:szCs w:val="33"/>
          <w:rtl/>
        </w:rPr>
        <w:t xml:space="preserve"> תָּמִיד עֵינֵי ה'</w:t>
      </w:r>
      <w:r>
        <w:rPr>
          <w:rFonts w:ascii="David" w:eastAsia="Times New Roman" w:hAnsi="David" w:cs="David"/>
          <w:color w:val="000000"/>
          <w:sz w:val="33"/>
          <w:szCs w:val="33"/>
          <w:rtl/>
        </w:rPr>
        <w:t xml:space="preserve"> אֱלֹהֶיךְ בָּהּ מֵרֵשִׁית הַשָּׁנָה וְעַד אַחֲרִית שָׁנָה, וּפֵרְשׁוּהָ. וּבַהַשְׁגָּחָה הַזּוֹ הִיא שְׁמוּרָה מִכָּל הַצְּדָדִים. </w:t>
      </w:r>
    </w:p>
    <w:p w14:paraId="2BCB4071" w14:textId="77777777" w:rsidR="00000000" w:rsidRDefault="00AC0C38">
      <w:pPr>
        <w:bidi/>
        <w:jc w:val="both"/>
        <w:divId w:val="2058580902"/>
        <w:rPr>
          <w:rFonts w:ascii="David" w:eastAsia="Times New Roman" w:hAnsi="David" w:cs="David"/>
          <w:color w:val="000000"/>
          <w:sz w:val="33"/>
          <w:szCs w:val="33"/>
          <w:rtl/>
        </w:rPr>
      </w:pPr>
    </w:p>
    <w:p w14:paraId="2F73F0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וְאַף עַל גַּב דִּכְתִּיב, </w:t>
      </w:r>
      <w:r>
        <w:rPr>
          <w:rFonts w:ascii="David" w:hAnsi="David" w:cs="David"/>
          <w:color w:val="000000"/>
          <w:rtl/>
        </w:rPr>
        <w:t>(שיר השירים ג)</w:t>
      </w:r>
      <w:r>
        <w:rPr>
          <w:rFonts w:ascii="David" w:hAnsi="David" w:cs="David"/>
          <w:color w:val="000000"/>
          <w:sz w:val="33"/>
          <w:szCs w:val="33"/>
          <w:rtl/>
        </w:rPr>
        <w:t xml:space="preserve"> הִנִּה מִטָּתוֹ שֶׁלִּשְׁלֹמֹה שִׁשִּׁים גִּבּוֹרִים סָבִיב לָהּ מִגִּבּוֹרֵי י</w:t>
      </w:r>
      <w:r>
        <w:rPr>
          <w:rFonts w:ascii="David" w:hAnsi="David" w:cs="David"/>
          <w:color w:val="000000"/>
          <w:sz w:val="33"/>
          <w:szCs w:val="33"/>
          <w:rtl/>
        </w:rPr>
        <w:t xml:space="preserve">ִשְׂרָאֵל. וְכֻלְּהוּ נַטְרֵי לָהּ. מַאי טַעְמָא נַטְרֵי לָהּ. בְּגִין דִּכְתִּיב מִפַּחַד בַּלֵּילוֹת, דָּא פַּחְדָּא דְּגֵיהִנָּם, דְּקָאִים לָקֳבְלָה, בְּגִין לְדַחְיָיא לָהּ, וּבְגִין דָּא כֻּלְּהוּ סַחֲרִין לָהּ. </w:t>
      </w:r>
      <w:r>
        <w:rPr>
          <w:rFonts w:ascii="David" w:hAnsi="David" w:cs="David"/>
          <w:color w:val="000000"/>
          <w:rtl/>
        </w:rPr>
        <w:t>(נדפס רס''ח ע''ב)</w:t>
      </w:r>
      <w:r>
        <w:rPr>
          <w:rFonts w:ascii="David" w:hAnsi="David" w:cs="David"/>
          <w:color w:val="000000"/>
          <w:sz w:val="33"/>
          <w:szCs w:val="33"/>
          <w:rtl/>
        </w:rPr>
        <w:t xml:space="preserve"> </w:t>
      </w:r>
    </w:p>
    <w:p w14:paraId="0DEB2E04" w14:textId="77777777" w:rsidR="00000000" w:rsidRDefault="00AC0C38">
      <w:pPr>
        <w:bidi/>
        <w:jc w:val="both"/>
        <w:divId w:val="1103452696"/>
        <w:rPr>
          <w:rFonts w:ascii="David" w:eastAsia="Times New Roman" w:hAnsi="David" w:cs="David"/>
          <w:color w:val="000000"/>
          <w:sz w:val="33"/>
          <w:szCs w:val="33"/>
          <w:rtl/>
        </w:rPr>
      </w:pPr>
      <w:r>
        <w:rPr>
          <w:rFonts w:ascii="David" w:eastAsia="Times New Roman" w:hAnsi="David" w:cs="David"/>
          <w:color w:val="000000"/>
          <w:sz w:val="33"/>
          <w:szCs w:val="33"/>
          <w:rtl/>
        </w:rPr>
        <w:t>וְאַף עַל גַּב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(שיר ג)</w:t>
      </w:r>
      <w:r>
        <w:rPr>
          <w:rFonts w:ascii="David" w:eastAsia="Times New Roman" w:hAnsi="David" w:cs="David"/>
          <w:color w:val="000000"/>
          <w:sz w:val="33"/>
          <w:szCs w:val="33"/>
          <w:rtl/>
        </w:rPr>
        <w:t xml:space="preserve"> הִנֵּה מִטָּתוֹ שֶׁלִּשְׁלֹמֹה שִׁשִּׁים גִּבֹּרִים סָבִיב לָהּ מִגִּבֹּרֵי יִשְׂרָאֵל, וְכֻלָּם שׁוֹמְרִים אוֹתָהּ. מָה הַטַּעַם הֵם שׁוֹמְרִים אוֹתָהּ? מִשּׁוּם שֶׁכָּתוּב מִפַּחַד בַּלֵּילוֹת, זֶהוּ פַּחַד הַגֵּיהִנֹּם שֶׁעוֹמֵד כְּנֶגְד</w:t>
      </w:r>
      <w:r>
        <w:rPr>
          <w:rFonts w:ascii="David" w:eastAsia="Times New Roman" w:hAnsi="David" w:cs="David"/>
          <w:color w:val="000000"/>
          <w:sz w:val="33"/>
          <w:szCs w:val="33"/>
          <w:rtl/>
        </w:rPr>
        <w:t xml:space="preserve">ָּהּ כְּדֵי לִדְחוֹתָהּ, וּמִשּׁוּם כָּךְ כֻּלָּם מַקִּיפִים אוֹתָהּ. </w:t>
      </w:r>
    </w:p>
    <w:p w14:paraId="125114FD" w14:textId="77777777" w:rsidR="00000000" w:rsidRDefault="00AC0C38">
      <w:pPr>
        <w:bidi/>
        <w:jc w:val="both"/>
        <w:divId w:val="2058580902"/>
        <w:rPr>
          <w:rFonts w:ascii="David" w:eastAsia="Times New Roman" w:hAnsi="David" w:cs="David"/>
          <w:color w:val="000000"/>
          <w:sz w:val="33"/>
          <w:szCs w:val="33"/>
          <w:rtl/>
        </w:rPr>
      </w:pPr>
    </w:p>
    <w:p w14:paraId="4B9EF6F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דְּכֻלְּהוּ קַיְימֵי בִּנְהִירוּ דְּמַחֲשָׁבָה דְּלָא אִתְיְידַע. וּכְדֵין, הַאי נְהִירוּ דְּמַחֲשָׁבָה דְּלָא אִתְיְידַע, בָּטַשׁ בִּנְהִירוּ דִּפְרִיסָא וְנַהֲרִין כּ</w:t>
      </w:r>
      <w:r>
        <w:rPr>
          <w:rFonts w:ascii="David" w:hAnsi="David" w:cs="David"/>
          <w:color w:val="000000"/>
          <w:sz w:val="33"/>
          <w:szCs w:val="33"/>
          <w:rtl/>
        </w:rPr>
        <w:t xml:space="preserve">ַחֲדָא וְאִתְעָבִידוּ </w:t>
      </w:r>
      <w:r>
        <w:rPr>
          <w:rFonts w:ascii="David" w:hAnsi="David" w:cs="David"/>
          <w:color w:val="000000"/>
          <w:rtl/>
        </w:rPr>
        <w:t>(רס''ט ע''א)</w:t>
      </w:r>
      <w:r>
        <w:rPr>
          <w:rFonts w:ascii="David" w:hAnsi="David" w:cs="David"/>
          <w:color w:val="000000"/>
          <w:sz w:val="33"/>
          <w:szCs w:val="33"/>
          <w:rtl/>
        </w:rPr>
        <w:t xml:space="preserve"> תֵּשַׁע הֵיכָלִין. </w:t>
      </w:r>
    </w:p>
    <w:p w14:paraId="2C753F64" w14:textId="77777777" w:rsidR="00000000" w:rsidRDefault="00AC0C38">
      <w:pPr>
        <w:bidi/>
        <w:jc w:val="both"/>
        <w:divId w:val="1973553655"/>
        <w:rPr>
          <w:rFonts w:ascii="David" w:eastAsia="Times New Roman" w:hAnsi="David" w:cs="David"/>
          <w:color w:val="000000"/>
          <w:sz w:val="33"/>
          <w:szCs w:val="33"/>
          <w:rtl/>
        </w:rPr>
      </w:pPr>
      <w:r>
        <w:rPr>
          <w:rFonts w:ascii="David" w:eastAsia="Times New Roman" w:hAnsi="David" w:cs="David"/>
          <w:color w:val="000000"/>
          <w:sz w:val="33"/>
          <w:szCs w:val="33"/>
          <w:rtl/>
        </w:rPr>
        <w:t>וְאַף עַל גַּב שֶׁכֻּלָּם עוֹמְדִים בְּאוֹר הַמַּחֲשָׁבָה שֶׁלֹּא נוֹדָע, וְאָז אוֹר הַמַּחֲשָׁבָה הַזֶּה שֶׁלֹּא נוֹדָע מַכֶּה בָּאוֹר שֶׁל הַמָּסָךְ, וּמְאִירִים כְּאֶחָד וְנַעֲשִׂים תֵּשַׁע הֵיכָלו</w:t>
      </w:r>
      <w:r>
        <w:rPr>
          <w:rFonts w:ascii="David" w:eastAsia="Times New Roman" w:hAnsi="David" w:cs="David"/>
          <w:color w:val="000000"/>
          <w:sz w:val="33"/>
          <w:szCs w:val="33"/>
          <w:rtl/>
        </w:rPr>
        <w:t xml:space="preserve">ֹת. </w:t>
      </w:r>
    </w:p>
    <w:p w14:paraId="290DBB1E" w14:textId="77777777" w:rsidR="00000000" w:rsidRDefault="00AC0C38">
      <w:pPr>
        <w:bidi/>
        <w:jc w:val="both"/>
        <w:divId w:val="2058580902"/>
        <w:rPr>
          <w:rFonts w:ascii="David" w:eastAsia="Times New Roman" w:hAnsi="David" w:cs="David"/>
          <w:color w:val="000000"/>
          <w:sz w:val="33"/>
          <w:szCs w:val="33"/>
          <w:rtl/>
        </w:rPr>
      </w:pPr>
    </w:p>
    <w:p w14:paraId="0ED034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וְהֵיכָלִין לָאו אִינּוּן נְהוֹרִין, וְלָאו אִינּוּן רוּחִין, וְלָאו אִינּוּן נִשְׁמָתִין, וְלָא אִית מַאן דְּקַיְּימָא בְּהוּ. רְעוּתָא דְּכָל תֵּשַׁע נְהוֹרִין דְּקַיְימֵי כֻּלְּהוּ בְּמַחֲשָׁבָה, דְּאִיהִי חַד מִנַּיְיהוּ בְּחוּשְׁבָּנָא, דְּכֻלּ</w:t>
      </w:r>
      <w:r>
        <w:rPr>
          <w:rFonts w:ascii="David" w:hAnsi="David" w:cs="David"/>
          <w:color w:val="000000"/>
          <w:sz w:val="33"/>
          <w:szCs w:val="33"/>
          <w:rtl/>
        </w:rPr>
        <w:t>ְהוּ לְמִרְדַּף אֲבַתְרַיְיהוּ, בְּשַׁעֲתָא דְּקַיְימֵי בְּמַחֲשָׁבָה. וְלָא מִתְדַּבְּקָן, וְלָא אִתְיְידִיעוּ, אִלֵּין לָא קַיְימֵי, לָא בִּרְעוּתָא, וְלָא בְּמַחֲשָׁבָה עִלָּאָה. תָּפְסִין בָּהּ וְלָא תַּפְסִין. בְּאִלֵּין קַיְימִין כָּל רָזֵי מְהֵימְנו</w:t>
      </w:r>
      <w:r>
        <w:rPr>
          <w:rFonts w:ascii="David" w:hAnsi="David" w:cs="David"/>
          <w:color w:val="000000"/>
          <w:sz w:val="33"/>
          <w:szCs w:val="33"/>
          <w:rtl/>
        </w:rPr>
        <w:t xml:space="preserve">ּתָא, וְכָל אִינּוּן נְהוֹרִין מֵרָזָא דְּמַחֲשָׁבָה עִלָּאָה. דִּלְתַתָּא כֻּלְּהוּ אִקְרוּן אֵין סוֹף. עַד הָכָא מָטוּן נְהוֹרִין וְלָא מָטוּן, וְלָא אִתְיְידִיעוּ. לָאו הָכָא מַחֲשָׁבָה וְלָאו רְעוּתָא. </w:t>
      </w:r>
    </w:p>
    <w:p w14:paraId="648B6FCA" w14:textId="77777777" w:rsidR="00000000" w:rsidRDefault="00AC0C38">
      <w:pPr>
        <w:bidi/>
        <w:jc w:val="both"/>
        <w:divId w:val="1248270745"/>
        <w:rPr>
          <w:rFonts w:ascii="David" w:eastAsia="Times New Roman" w:hAnsi="David" w:cs="David"/>
          <w:color w:val="000000"/>
          <w:sz w:val="33"/>
          <w:szCs w:val="33"/>
          <w:rtl/>
        </w:rPr>
      </w:pPr>
      <w:r>
        <w:rPr>
          <w:rFonts w:ascii="David" w:eastAsia="Times New Roman" w:hAnsi="David" w:cs="David"/>
          <w:color w:val="000000"/>
          <w:sz w:val="33"/>
          <w:szCs w:val="33"/>
          <w:rtl/>
        </w:rPr>
        <w:t>וְהַהֵיכָלוֹת אֵינָם מְאִירִים, וְאֵינָם רוּחוֹת</w:t>
      </w:r>
      <w:r>
        <w:rPr>
          <w:rFonts w:ascii="David" w:eastAsia="Times New Roman" w:hAnsi="David" w:cs="David"/>
          <w:color w:val="000000"/>
          <w:sz w:val="33"/>
          <w:szCs w:val="33"/>
          <w:rtl/>
        </w:rPr>
        <w:t>, וְאֵינָם נְשָׁמוֹת, וְאֵין מִי שֶׁיַּעֲמֹד בָּהֶם. רְצוֹן כָּל תִּשְׁעַת הַמְּאוֹרוֹת שֶׁכֻּלָּם עוֹמְדִים בְּמַחֲשָׁבָה, שֶׁהִיא אַחַת מֵהֶן בְּחֶשְׁבּוֹן, שֶׁכֻּלָּם לִרְדּף אַחֲרֵיהֶם בְּשָׁעָה שֶׁעוֹמְדִים בְּמַחֲשָׁבָה. וְלֹא נִדְבָּקִים וְלֹא נוֹדָ</w:t>
      </w:r>
      <w:r>
        <w:rPr>
          <w:rFonts w:ascii="David" w:eastAsia="Times New Roman" w:hAnsi="David" w:cs="David"/>
          <w:color w:val="000000"/>
          <w:sz w:val="33"/>
          <w:szCs w:val="33"/>
          <w:rtl/>
        </w:rPr>
        <w:t>עִים, אֵלֶּה לֹא עוֹמְדִים לֹא בְרָצוֹן וְלֹא בְמַחֲשָׁבָה עֶלְיוֹנָה. תּוֹפְסִים בָּהּ וְלֹא תוֹפְסִים. בְּאֵלֶּה עוֹמְדִים כָּל סוֹדוֹת הָאֱמוּנָה וְכָל אוֹתָם מְאוֹרוֹת מִסּוֹד הַמַּחֲשָׁבָה הָעֶלְיוֹנָה, שֶׁלְּמַטָּה כֻּלָּם נִקְרָאִים אֵין סוֹף. עַד כ</w:t>
      </w:r>
      <w:r>
        <w:rPr>
          <w:rFonts w:ascii="David" w:eastAsia="Times New Roman" w:hAnsi="David" w:cs="David"/>
          <w:color w:val="000000"/>
          <w:sz w:val="33"/>
          <w:szCs w:val="33"/>
          <w:rtl/>
        </w:rPr>
        <w:t xml:space="preserve">ָּאן מַגִּיעִים הַמְּאוֹרוֹת וְלֹא מַגִּיעִים וְלֹא נוֹדָעִים. אֵין כָּאן מַחֲשָׁבָה וְלֹא רָצוֹן. </w:t>
      </w:r>
    </w:p>
    <w:p w14:paraId="544C96B6" w14:textId="77777777" w:rsidR="00000000" w:rsidRDefault="00AC0C38">
      <w:pPr>
        <w:bidi/>
        <w:jc w:val="both"/>
        <w:divId w:val="2058580902"/>
        <w:rPr>
          <w:rFonts w:ascii="David" w:eastAsia="Times New Roman" w:hAnsi="David" w:cs="David"/>
          <w:color w:val="000000"/>
          <w:sz w:val="33"/>
          <w:szCs w:val="33"/>
          <w:rtl/>
        </w:rPr>
      </w:pPr>
    </w:p>
    <w:p w14:paraId="193EA7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נָהִיר מַחֲשָׁבָה, וְלָאו אִתְיְידַע מִמַּה נָהִיר כְּדֵין אִתְלָבָּשׁ וְאַסְתִּים גּוֹ בִּינָה, וְנָהִיר </w:t>
      </w:r>
      <w:r>
        <w:rPr>
          <w:rFonts w:ascii="David" w:hAnsi="David" w:cs="David"/>
          <w:color w:val="000000"/>
          <w:rtl/>
        </w:rPr>
        <w:t>(מאן)</w:t>
      </w:r>
      <w:r>
        <w:rPr>
          <w:rFonts w:ascii="David" w:hAnsi="David" w:cs="David"/>
          <w:color w:val="000000"/>
          <w:sz w:val="33"/>
          <w:szCs w:val="33"/>
          <w:rtl/>
        </w:rPr>
        <w:t xml:space="preserve"> לְמַּה דְּנָהִיר, וְעָאִיל דָּא בְּדָא, עַד דְּאִתְכְּלִילוּ כֻּלְּהוּ כַּחֲדָא, וְהָא אוּקְמוּהָ. וּבְרָזָא דְּקָרְבְּנָא, כַּד סָלִיק כֹּ</w:t>
      </w:r>
      <w:r>
        <w:rPr>
          <w:rFonts w:ascii="David" w:hAnsi="David" w:cs="David"/>
          <w:color w:val="000000"/>
          <w:sz w:val="33"/>
          <w:szCs w:val="33"/>
          <w:rtl/>
        </w:rPr>
        <w:t xml:space="preserve">לָּא, אִתְקָשָּׁר דָּא בְּדָא, וְנָהִיר דָּא בְּדָא, כְּדֵין קַיְימִין כֻּלְּהוּ בִּסְלִיקוּ, וּמַחֲשָׁבָה אִתְעֲטָּר בְּאֵין סוֹף, הַהוּא נְהִירוּ דְּנָהִיר מִנֵּיהּ מַחֲשָׁבָה עִלָּאָה, אִקְרֵי אֵין סוֹף. </w:t>
      </w:r>
      <w:r>
        <w:rPr>
          <w:rFonts w:ascii="David" w:hAnsi="David" w:cs="David"/>
          <w:color w:val="000000"/>
          <w:rtl/>
        </w:rPr>
        <w:t>(ע''כ)</w:t>
      </w:r>
      <w:r>
        <w:rPr>
          <w:rFonts w:ascii="David" w:hAnsi="David" w:cs="David"/>
          <w:color w:val="000000"/>
          <w:sz w:val="33"/>
          <w:szCs w:val="33"/>
          <w:rtl/>
        </w:rPr>
        <w:t xml:space="preserve"> </w:t>
      </w:r>
    </w:p>
    <w:p w14:paraId="13A8C162" w14:textId="77777777" w:rsidR="00000000" w:rsidRDefault="00AC0C38">
      <w:pPr>
        <w:bidi/>
        <w:jc w:val="both"/>
        <w:divId w:val="416096232"/>
        <w:rPr>
          <w:rFonts w:ascii="David" w:eastAsia="Times New Roman" w:hAnsi="David" w:cs="David"/>
          <w:color w:val="000000"/>
          <w:sz w:val="33"/>
          <w:szCs w:val="33"/>
          <w:rtl/>
        </w:rPr>
      </w:pPr>
      <w:r>
        <w:rPr>
          <w:rFonts w:ascii="David" w:eastAsia="Times New Roman" w:hAnsi="David" w:cs="David"/>
          <w:color w:val="000000"/>
          <w:sz w:val="33"/>
          <w:szCs w:val="33"/>
          <w:rtl/>
        </w:rPr>
        <w:t xml:space="preserve">כְּשֶׁמְּאִירָה הַמַּחֲשָׁבָה וְלֹא נוֹדָע מִמַּה מְּאִירָה, אֲזַי מִתְלַבֶּשֶׁת וְנִסְתֶּרֶת בְּתוֹךְ הַבִּינָה, וּמְאִירָה </w:t>
      </w:r>
      <w:r>
        <w:rPr>
          <w:rFonts w:ascii="David" w:eastAsia="Times New Roman" w:hAnsi="David" w:cs="David"/>
          <w:color w:val="000000"/>
          <w:sz w:val="23"/>
          <w:szCs w:val="23"/>
          <w:rtl/>
        </w:rPr>
        <w:t>(מי)</w:t>
      </w:r>
      <w:r>
        <w:rPr>
          <w:rFonts w:ascii="David" w:eastAsia="Times New Roman" w:hAnsi="David" w:cs="David"/>
          <w:color w:val="000000"/>
          <w:sz w:val="33"/>
          <w:szCs w:val="33"/>
          <w:rtl/>
        </w:rPr>
        <w:t xml:space="preserve"> לְמַה שֶּׁמְּאִירָה, וְנִכְנָסִים זֶה בָּזֶה, עַד שֶׁכֻּלָּם נִכְלָלִים כְּאֶחָד, וַהֲרֵי פֵּרְשׁוּהָ. וּבְסוֹד הַקָּרְבָּן, כ</w:t>
      </w:r>
      <w:r>
        <w:rPr>
          <w:rFonts w:ascii="David" w:eastAsia="Times New Roman" w:hAnsi="David" w:cs="David"/>
          <w:color w:val="000000"/>
          <w:sz w:val="33"/>
          <w:szCs w:val="33"/>
          <w:rtl/>
        </w:rPr>
        <w:t xml:space="preserve">ְּשֶׁהַכֹּל עוֹלֶה, נִקְשָׁר זֶה בָּזֶה וּמֵאִיר זֶה בָּזֶה, אָז עוֹמְדִים כֻּלָּם בַּעֲלִיָּה, וְהַמַּחֲשָׁבָה מִתְעַטֶּרֶת בָּאֵין סוֹף, אוֹתוֹ הָאוֹר שֶׁמְּאִירָה מִמֶּנּוּ הַמַּחֲשָׁבָה הָעֶלְיוֹנָה נִקְרָא אֵין סוֹף. </w:t>
      </w:r>
    </w:p>
    <w:p w14:paraId="4C0F9176" w14:textId="77777777" w:rsidR="00000000" w:rsidRDefault="00AC0C38">
      <w:pPr>
        <w:bidi/>
        <w:jc w:val="both"/>
        <w:divId w:val="2058580902"/>
        <w:rPr>
          <w:rFonts w:ascii="David" w:eastAsia="Times New Roman" w:hAnsi="David" w:cs="David"/>
          <w:color w:val="000000"/>
          <w:sz w:val="33"/>
          <w:szCs w:val="33"/>
          <w:rtl/>
        </w:rPr>
      </w:pPr>
    </w:p>
    <w:p w14:paraId="0C4C32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דְּאַנְהִיר וְאִתְפָּשּ</w:t>
      </w:r>
      <w:r>
        <w:rPr>
          <w:rFonts w:ascii="David" w:hAnsi="David" w:cs="David"/>
          <w:color w:val="000000"/>
          <w:sz w:val="33"/>
          <w:szCs w:val="33"/>
          <w:rtl/>
        </w:rPr>
        <w:t xml:space="preserve">ָׁטוּ מִנֵּיהּ חֵילִין, הַהִיא מַחֲשָׁבָה אַסְתִּים וְאַגְנִיז וְלָא יְדִיעַ, וּמִתַּמָּן אִתְפָּשַּׁט פְּשִׁיטוּתָא לְכָל סִטְרִין, וְאִתְפָּשַּׁט מִנֵּיהּ חַד פְּשִׁיטוּ, דְּאִיהוּ רָזָא דְּעָלְמָא עִלָּאָה. </w:t>
      </w:r>
    </w:p>
    <w:p w14:paraId="624AD736" w14:textId="77777777" w:rsidR="00000000" w:rsidRDefault="00AC0C38">
      <w:pPr>
        <w:bidi/>
        <w:jc w:val="both"/>
        <w:divId w:val="577256047"/>
        <w:rPr>
          <w:rFonts w:ascii="David" w:eastAsia="Times New Roman" w:hAnsi="David" w:cs="David"/>
          <w:color w:val="000000"/>
          <w:sz w:val="33"/>
          <w:szCs w:val="33"/>
          <w:rtl/>
        </w:rPr>
      </w:pPr>
      <w:r>
        <w:rPr>
          <w:rFonts w:ascii="David" w:eastAsia="Times New Roman" w:hAnsi="David" w:cs="David"/>
          <w:color w:val="000000"/>
          <w:sz w:val="33"/>
          <w:szCs w:val="33"/>
          <w:rtl/>
        </w:rPr>
        <w:t>כֵּיוָן שֶׁמֵּאִיר וּמִתְפַּשְּׁטִים מִמֶּנּ</w:t>
      </w:r>
      <w:r>
        <w:rPr>
          <w:rFonts w:ascii="David" w:eastAsia="Times New Roman" w:hAnsi="David" w:cs="David"/>
          <w:color w:val="000000"/>
          <w:sz w:val="33"/>
          <w:szCs w:val="33"/>
          <w:rtl/>
        </w:rPr>
        <w:t xml:space="preserve">וּ חֲיָלוֹת, אוֹתָהּ מַחֲשָׁבָה נִגְנֶזֶת וְנִסְתֶּרֶת וְלֹא יְדוּעָה, וּמִשָּׁם מִתְפַּשֶּׁטֶת הִתְפַּשְּׁטוּת לְכָל הַצְּדָדִים, וּמִתְפַּשֶּׁטֶת מִמֶּנּוּ הִתְפַּשְּׁטוּת אַחַת, שֶׁהִיא סוֹד הָעוֹלָם הָעֶלְיוֹן. </w:t>
      </w:r>
    </w:p>
    <w:p w14:paraId="6C2F0B0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92" w:name="HtmpReportNum0428_L2"/>
      <w:bookmarkStart w:id="893" w:name="דףBרכ''וBע''ב"/>
      <w:bookmarkEnd w:id="892"/>
      <w:bookmarkEnd w:id="893"/>
    </w:p>
    <w:p w14:paraId="63C718A2" w14:textId="77777777" w:rsidR="00000000" w:rsidRDefault="00AC0C38">
      <w:pPr>
        <w:pStyle w:val="NormalWeb"/>
        <w:bidi/>
        <w:jc w:val="both"/>
        <w:divId w:val="2058580902"/>
        <w:rPr>
          <w:rFonts w:ascii="David" w:hAnsi="David" w:cs="David"/>
          <w:color w:val="000000"/>
          <w:sz w:val="33"/>
          <w:szCs w:val="33"/>
          <w:rtl/>
        </w:rPr>
      </w:pPr>
      <w:hyperlink w:anchor="דף_רכ''ו_ע''ב!" w:history="1">
        <w:r>
          <w:rPr>
            <w:rStyle w:val="Hyperlink"/>
            <w:rFonts w:ascii="David" w:hAnsi="David" w:cs="David"/>
            <w:b/>
            <w:bCs/>
            <w:sz w:val="45"/>
            <w:szCs w:val="45"/>
            <w:rtl/>
          </w:rPr>
          <w:t>דף רכ''ו ע''ב</w:t>
        </w:r>
      </w:hyperlink>
    </w:p>
    <w:p w14:paraId="6808D9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קַיְּימָא </w:t>
      </w:r>
      <w:r>
        <w:rPr>
          <w:rFonts w:ascii="David" w:hAnsi="David" w:cs="David"/>
          <w:color w:val="000000"/>
          <w:rtl/>
        </w:rPr>
        <w:t>(ל''א ע''א)</w:t>
      </w:r>
      <w:r>
        <w:rPr>
          <w:rFonts w:ascii="David" w:hAnsi="David" w:cs="David"/>
          <w:color w:val="000000"/>
          <w:sz w:val="33"/>
          <w:szCs w:val="33"/>
          <w:rtl/>
        </w:rPr>
        <w:t xml:space="preserve"> בִּשְּׁאֶלְתָּא, וְאִיהוּ מַאֲמָר עִלָּאָה, וְאוּקְמוּהָ דְּאִקְרֵי מִ''י. דִּכְתִּיב, </w:t>
      </w:r>
      <w:r>
        <w:rPr>
          <w:rFonts w:ascii="David" w:hAnsi="David" w:cs="David"/>
          <w:color w:val="000000"/>
          <w:rtl/>
        </w:rPr>
        <w:t>(ישעיה מ)</w:t>
      </w:r>
      <w:r>
        <w:rPr>
          <w:rFonts w:ascii="David" w:hAnsi="David" w:cs="David"/>
          <w:color w:val="000000"/>
          <w:sz w:val="33"/>
          <w:szCs w:val="33"/>
          <w:rtl/>
        </w:rPr>
        <w:t xml:space="preserve"> שְׂאוּ מָרוֹם עֵינֵיכֶם וּרְאוּ מִי בָרָא אֵלֶּה. שְׁאֶלְתָּא הַהוּא דְּבָרָא אֵלֶּה. לְבָתַר אִתְפָּשַׁט וְאִתְעָבִ</w:t>
      </w:r>
      <w:r>
        <w:rPr>
          <w:rFonts w:ascii="David" w:hAnsi="David" w:cs="David"/>
          <w:color w:val="000000"/>
          <w:sz w:val="33"/>
          <w:szCs w:val="33"/>
          <w:rtl/>
        </w:rPr>
        <w:t xml:space="preserve">יד יָם, </w:t>
      </w:r>
      <w:r>
        <w:rPr>
          <w:rFonts w:ascii="David" w:hAnsi="David" w:cs="David"/>
          <w:color w:val="000000"/>
          <w:rtl/>
        </w:rPr>
        <w:t>(נ''ו ע''א)</w:t>
      </w:r>
      <w:r>
        <w:rPr>
          <w:rFonts w:ascii="David" w:hAnsi="David" w:cs="David"/>
          <w:color w:val="000000"/>
          <w:sz w:val="33"/>
          <w:szCs w:val="33"/>
          <w:rtl/>
        </w:rPr>
        <w:t xml:space="preserve"> סוֹפָא דְּכָל דַּרְגִּין, דְּאִיהוּ לְתַתָּא. וּמִתַּמָּן שָׁארֵי לְמִבְנֵי לְתַתָּא. וְכֹלָּא עָבִיד בְּהַהוּא גַּוְונָא מַמָּשׁ</w:t>
      </w:r>
      <w:r>
        <w:rPr>
          <w:rFonts w:ascii="David" w:hAnsi="David" w:cs="David"/>
          <w:color w:val="000000"/>
          <w:sz w:val="33"/>
          <w:szCs w:val="33"/>
          <w:rtl/>
        </w:rPr>
        <w:t xml:space="preserve"> </w:t>
      </w:r>
      <w:r>
        <w:rPr>
          <w:rFonts w:ascii="David" w:hAnsi="David" w:cs="David"/>
          <w:color w:val="000000"/>
          <w:rtl/>
        </w:rPr>
        <w:t>(דף רכ''ו ע''ב)</w:t>
      </w:r>
      <w:r>
        <w:rPr>
          <w:rFonts w:ascii="David" w:hAnsi="David" w:cs="David"/>
          <w:color w:val="000000"/>
          <w:rtl/>
        </w:rPr>
        <w:t xml:space="preserve"> </w:t>
      </w:r>
      <w:r>
        <w:rPr>
          <w:rFonts w:ascii="David" w:hAnsi="David" w:cs="David"/>
          <w:color w:val="000000"/>
          <w:sz w:val="33"/>
          <w:szCs w:val="33"/>
          <w:rtl/>
        </w:rPr>
        <w:t>דִּלְעֵילָּא דָּא, לָקֳבֵל דָּא. וְדָא כְּגַוְונָא דְּדָא. וּבְגִין כָּךְ, נְטִירוּ דְּכֹל</w:t>
      </w:r>
      <w:r>
        <w:rPr>
          <w:rFonts w:ascii="David" w:hAnsi="David" w:cs="David"/>
          <w:color w:val="000000"/>
          <w:sz w:val="33"/>
          <w:szCs w:val="33"/>
          <w:rtl/>
        </w:rPr>
        <w:t xml:space="preserve">ָּא מֵעֵילָּא וְתַתָּא. </w:t>
      </w:r>
    </w:p>
    <w:p w14:paraId="369BCDE8" w14:textId="77777777" w:rsidR="00000000" w:rsidRDefault="00AC0C38">
      <w:pPr>
        <w:bidi/>
        <w:jc w:val="both"/>
        <w:divId w:val="1124035323"/>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 עוֹמֵד בִּשְׁאֵלָה, וְהוּא מַאֲמָר עֶלְיוֹן, וּפֵרְשׁוּהָ שֶׁנִּקְרֵאת מִי, שֶׁכָּתוּב </w:t>
      </w:r>
      <w:r>
        <w:rPr>
          <w:rFonts w:ascii="David" w:eastAsia="Times New Roman" w:hAnsi="David" w:cs="David"/>
          <w:color w:val="000000"/>
          <w:sz w:val="23"/>
          <w:szCs w:val="23"/>
          <w:rtl/>
        </w:rPr>
        <w:t>(ישעיהמ)</w:t>
      </w:r>
      <w:r>
        <w:rPr>
          <w:rFonts w:ascii="David" w:eastAsia="Times New Roman" w:hAnsi="David" w:cs="David"/>
          <w:color w:val="000000"/>
          <w:sz w:val="33"/>
          <w:szCs w:val="33"/>
          <w:rtl/>
        </w:rPr>
        <w:t xml:space="preserve"> שְׂאוּ מָרוֹם עֵינֵיכֶם וּרְאוּ מִי בָרָא אֵלֶּה. שְׁאֵלָה אוֹתוֹ שֶׁבָּרָא אֵלֶּה. אַחַר כָּךְ הִתְפַּשֵּׁט וְנַעֲשָׂה יָם, סו</w:t>
      </w:r>
      <w:r>
        <w:rPr>
          <w:rFonts w:ascii="David" w:eastAsia="Times New Roman" w:hAnsi="David" w:cs="David"/>
          <w:color w:val="000000"/>
          <w:sz w:val="33"/>
          <w:szCs w:val="33"/>
          <w:rtl/>
        </w:rPr>
        <w:t xml:space="preserve">ֹף כָּל הַדְּרָגוֹת, שֶׁהִיא לְמַטָּה. וּמִשָּׁם מַתְחִיל לִבְנוֹת לְמַטָּה, וְהַכֹּל עָשָׂה בְּאוֹתָהּ צוּרָה מַמָּשׁ שֶׁלְּמַעְלָה, זֶה כְּנֶגֶד זֶה וְזֶה כְּדֻגְמַת זֶה. וּמִשּׁוּם כָּךְ שְׁמִירַת הַכֹּל מִמַּעְלָה וּמַטָּה. </w:t>
      </w:r>
    </w:p>
    <w:p w14:paraId="1236FB1A" w14:textId="77777777" w:rsidR="00000000" w:rsidRDefault="00AC0C38">
      <w:pPr>
        <w:bidi/>
        <w:jc w:val="both"/>
        <w:divId w:val="2058580902"/>
        <w:rPr>
          <w:rFonts w:ascii="David" w:eastAsia="Times New Roman" w:hAnsi="David" w:cs="David"/>
          <w:color w:val="000000"/>
          <w:sz w:val="33"/>
          <w:szCs w:val="33"/>
          <w:rtl/>
        </w:rPr>
      </w:pPr>
    </w:p>
    <w:p w14:paraId="624BC2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פְּשִׁיטוּ, דְּמַח</w:t>
      </w:r>
      <w:r>
        <w:rPr>
          <w:rFonts w:ascii="David" w:hAnsi="David" w:cs="David"/>
          <w:color w:val="000000"/>
          <w:sz w:val="33"/>
          <w:szCs w:val="33"/>
          <w:rtl/>
        </w:rPr>
        <w:t xml:space="preserve">ֲשָׁבָה אִיהוּ, דְּאִיהוּ עָלְמָא עִלָּאָה. וְדָא אִיהוּ אִם יְיָ' לא יִשְׁמָר עִיר שָׁוְא שָׁקַד שׁוֹמֵר, דְּאִיהוּ שׁוֹמֵר יִשְׂרָאֵל. </w:t>
      </w:r>
      <w:r>
        <w:rPr>
          <w:rFonts w:ascii="David" w:hAnsi="David" w:cs="David"/>
          <w:color w:val="000000"/>
          <w:rtl/>
        </w:rPr>
        <w:t>(נ''א שקד שומר ההוא דכתיב ביה (משלי כז) ושומר אדוניו יכובד)</w:t>
      </w:r>
      <w:r>
        <w:rPr>
          <w:rFonts w:ascii="David" w:hAnsi="David" w:cs="David"/>
          <w:color w:val="000000"/>
          <w:sz w:val="33"/>
          <w:szCs w:val="33"/>
          <w:rtl/>
        </w:rPr>
        <w:t xml:space="preserve"> דְּלָאו בֵּיהּ קַיְּימָא נְטִירוּ, אֶלָּא בְּעָלְמָא עִלָּא</w:t>
      </w:r>
      <w:r>
        <w:rPr>
          <w:rFonts w:ascii="David" w:hAnsi="David" w:cs="David"/>
          <w:color w:val="000000"/>
          <w:sz w:val="33"/>
          <w:szCs w:val="33"/>
          <w:rtl/>
        </w:rPr>
        <w:t xml:space="preserve">ָה. </w:t>
      </w:r>
    </w:p>
    <w:p w14:paraId="0F69E41C" w14:textId="77777777" w:rsidR="00000000" w:rsidRDefault="00AC0C38">
      <w:pPr>
        <w:bidi/>
        <w:jc w:val="both"/>
        <w:divId w:val="138505853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וְהִתְפַּשְּׁטוּת זוֹ, שֶׁהִיא מַחֲשָׁבָה, שֶׁהִיא עוֹלָם הָעֶלְיוֹן. וְזֶהוּ אִם ה' לֹא יִשְׁמָר עִיר שָׁוְא שָׁקַד שׁוֹמֵר, שֶׁהוּא שׁוֹמֵר יִשְׂרָאֵל. </w:t>
      </w:r>
      <w:r>
        <w:rPr>
          <w:rFonts w:ascii="David" w:eastAsia="Times New Roman" w:hAnsi="David" w:cs="David"/>
          <w:color w:val="000000"/>
          <w:sz w:val="23"/>
          <w:szCs w:val="23"/>
          <w:rtl/>
        </w:rPr>
        <w:t>(שואשקדשומר, זהו שכתוב בו (משלי כז) ושמר אדניו יכבד)</w:t>
      </w:r>
      <w:r>
        <w:rPr>
          <w:rFonts w:ascii="David" w:eastAsia="Times New Roman" w:hAnsi="David" w:cs="David"/>
          <w:color w:val="000000"/>
          <w:sz w:val="33"/>
          <w:szCs w:val="33"/>
          <w:rtl/>
        </w:rPr>
        <w:t xml:space="preserve"> שֶׁלֹּא עוֹמֵד בּוֹ שְׁמִירָה אֶלָּא בָּעוֹ</w:t>
      </w:r>
      <w:r>
        <w:rPr>
          <w:rFonts w:ascii="David" w:eastAsia="Times New Roman" w:hAnsi="David" w:cs="David"/>
          <w:color w:val="000000"/>
          <w:sz w:val="33"/>
          <w:szCs w:val="33"/>
          <w:rtl/>
        </w:rPr>
        <w:t xml:space="preserve">לָם הָעֶלְיוֹן. </w:t>
      </w:r>
    </w:p>
    <w:p w14:paraId="6C60BB5E" w14:textId="77777777" w:rsidR="00000000" w:rsidRDefault="00AC0C38">
      <w:pPr>
        <w:bidi/>
        <w:jc w:val="both"/>
        <w:divId w:val="2058580902"/>
        <w:rPr>
          <w:rFonts w:ascii="David" w:eastAsia="Times New Roman" w:hAnsi="David" w:cs="David"/>
          <w:color w:val="000000"/>
          <w:sz w:val="33"/>
          <w:szCs w:val="33"/>
          <w:rtl/>
        </w:rPr>
      </w:pPr>
    </w:p>
    <w:p w14:paraId="560104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תִּכְלָא דְּמַשְׁכְּנָא, כֹּלָּא קַיְּימָא בְּרָזָא עִלָּאָה, וְאוּקְמוּהָ. תְּכֵלֶת וְאַרְגָּמָן חַד, לְאִתְקַשְּׁרָא בְּחַד. וְהָא אִתְּמַר בְּרָזָא דִּכְתִּיב, </w:t>
      </w:r>
      <w:r>
        <w:rPr>
          <w:rFonts w:ascii="David" w:hAnsi="David" w:cs="David"/>
          <w:color w:val="000000"/>
          <w:rtl/>
        </w:rPr>
        <w:t>(דברים ד)</w:t>
      </w:r>
      <w:r>
        <w:rPr>
          <w:rFonts w:ascii="David" w:hAnsi="David" w:cs="David"/>
          <w:color w:val="000000"/>
          <w:sz w:val="33"/>
          <w:szCs w:val="33"/>
          <w:rtl/>
        </w:rPr>
        <w:t xml:space="preserve"> כִּי יְיָ' אֱלהֶיךָ אֵשׁ אֹכְלָה הוּא. וְהָא אִתְּמַ</w:t>
      </w:r>
      <w:r>
        <w:rPr>
          <w:rFonts w:ascii="David" w:hAnsi="David" w:cs="David"/>
          <w:color w:val="000000"/>
          <w:sz w:val="33"/>
          <w:szCs w:val="33"/>
          <w:rtl/>
        </w:rPr>
        <w:t xml:space="preserve">ר דְּאִית אֶשָּׁא אֹכְלָא אֶשָּׁא, וְאָכִיל לֵיהּ וְשָׁצֵי לֵיהּ. בְּגִין דְּאִית אֶשָּׁא תַּקִּיפָא מֵאֶשָּׁא. </w:t>
      </w:r>
      <w:r>
        <w:rPr>
          <w:rFonts w:ascii="David" w:hAnsi="David" w:cs="David"/>
          <w:color w:val="000000"/>
          <w:rtl/>
        </w:rPr>
        <w:t>(מאן דבעי למנדע חכמתא ביחודא קדישא וכו'. מכאן עד דקיימא עליה בפרשת בראשית דף נ''א ע''ש. ואלו החילופים מצאנו בין הכתוב כאן לבין הכתוב שם. שורה א'</w:t>
      </w:r>
      <w:r>
        <w:rPr>
          <w:rFonts w:ascii="David" w:hAnsi="David" w:cs="David"/>
          <w:color w:val="000000"/>
          <w:rtl/>
        </w:rPr>
        <w:t xml:space="preserve"> במקום גסה מצאנו אחרא. בשורה ב' דאתאחיד ביה. בשורה י''א לאדלקא ולאתאחדא ביה. בשורה י''ב שיצי ליה ואכיל ליה. בשורה כ''ג ועל נהורא חוורא שרייא לעילא נהורא סתימא דאקיף ליה רזא עילאה הכא וכלא תשכח. בשורה ל''ג כלא אתחבר. בשורה ל''ד ביה לתתא. בשורה ל''ה דסליק. ב</w:t>
      </w:r>
      <w:r>
        <w:rPr>
          <w:rFonts w:ascii="David" w:hAnsi="David" w:cs="David"/>
          <w:color w:val="000000"/>
          <w:rtl/>
        </w:rPr>
        <w:t>שורה ד' ואיהו. בשורה ה' דאיהו דליק. שורה ו' וכלא אתקשר. שורה י' על תרבין. שורה י''ד וכלהו קיימי ת''ח. שורה ט''ו מלה אחרא לתתא. שורה י''ו ולית לך. (וכבר נתקן הכל בנוסחא אמיתית. הרש''ב))</w:t>
      </w:r>
      <w:r>
        <w:rPr>
          <w:rFonts w:ascii="David" w:hAnsi="David" w:cs="David"/>
          <w:color w:val="000000"/>
          <w:sz w:val="33"/>
          <w:szCs w:val="33"/>
          <w:rtl/>
        </w:rPr>
        <w:t xml:space="preserve">. </w:t>
      </w:r>
      <w:r>
        <w:rPr>
          <w:rFonts w:ascii="David" w:hAnsi="David" w:cs="David"/>
          <w:color w:val="000000"/>
          <w:rtl/>
        </w:rPr>
        <w:t>(שמות לח)</w:t>
      </w:r>
      <w:r>
        <w:rPr>
          <w:rFonts w:ascii="David" w:hAnsi="David" w:cs="David"/>
          <w:color w:val="000000"/>
          <w:sz w:val="33"/>
          <w:szCs w:val="33"/>
          <w:rtl/>
        </w:rPr>
        <w:t xml:space="preserve"> וְאֶת הָאֶלֶף וּשְׁבַע הַמֵּאוֹת וַחֲמִשָּׁה וְשִׁבְעִים עָש</w:t>
      </w:r>
      <w:r>
        <w:rPr>
          <w:rFonts w:ascii="David" w:hAnsi="David" w:cs="David"/>
          <w:color w:val="000000"/>
          <w:sz w:val="33"/>
          <w:szCs w:val="33"/>
          <w:rtl/>
        </w:rPr>
        <w:t>ָׂה וָוִים לָעַמּוּדִים וְצִפָּה רָאשֵׁיהֶם וְגוֹ'. תָּא חֲזֵי, אוֹלִיפְנָא דְּאִינּוּן תְּקָלִין אַנְשֵׁי לוֹן מֹשֶׁה, וְלָא יָדַע מַה דְּאִתְעָבִיד מִנַּיְיהוּ, עַד דְּנָפַק קָלָא וְאָמַר, וְאֶת הָאֶלֶף וּשְׁבַע הַמֵּאוֹת וַחֲמִשָּׁה וְשִׁבְעִים עָשָׂה ו</w:t>
      </w:r>
      <w:r>
        <w:rPr>
          <w:rFonts w:ascii="David" w:hAnsi="David" w:cs="David"/>
          <w:color w:val="000000"/>
          <w:sz w:val="33"/>
          <w:szCs w:val="33"/>
          <w:rtl/>
        </w:rPr>
        <w:t xml:space="preserve">ָוִים לָעַמּוּדִים. </w:t>
      </w:r>
    </w:p>
    <w:p w14:paraId="000361C6" w14:textId="77777777" w:rsidR="00000000" w:rsidRDefault="00AC0C38">
      <w:pPr>
        <w:bidi/>
        <w:jc w:val="both"/>
        <w:divId w:val="172085570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תְּכֵלֶת הַמִּשְׁכָּן, הַכֹּל עוֹמֵד בְּסוֹד עֶלְיוֹן, וּפֵרְשׁוּהָ. תְּכֵלֶת וְאַרְגָּמָן, אֶחָד לְהִתְקַשֵּׁר בְּאֶחָד. וַהֲרֵי נֶאֱמַר בְּסוֹד הַכָּתוּב,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ה' אֱלֹהֶיךְ אֵשׁ אֹכְלָה הוּא. וַהֲרֵי נֶאֱמַר </w:t>
      </w:r>
      <w:r>
        <w:rPr>
          <w:rFonts w:ascii="David" w:eastAsia="Times New Roman" w:hAnsi="David" w:cs="David"/>
          <w:color w:val="000000"/>
          <w:sz w:val="33"/>
          <w:szCs w:val="33"/>
          <w:rtl/>
        </w:rPr>
        <w:t>שֶׁיֵּשׁ אוֹכֶלֶת אֵשׁ, וְאוֹכֶלֶת אוֹתָהּ וּמַשְׁמִידָה אוֹתָהּ, מִשּׁוּם שֶׁיֵּשׁ אֵשׁ חֲזָקָה מֵאֵשׁ, וְנִתְבָּאֵר. וְאֶת הָאֶלֶף וּשְׁבַע הַמֵּאוֹת וַחֲמִשָּׁה וְשִׁבְעִים עָשָׂה וָוִים לָעַמּוּדִים וְצִפָּה רָאשֵׁיהֶם וְגוֹ'. בֹּא וּרְאֵה, לָמַדְנוּ ש</w:t>
      </w:r>
      <w:r>
        <w:rPr>
          <w:rFonts w:ascii="David" w:eastAsia="Times New Roman" w:hAnsi="David" w:cs="David"/>
          <w:color w:val="000000"/>
          <w:sz w:val="33"/>
          <w:szCs w:val="33"/>
          <w:rtl/>
        </w:rPr>
        <w:t xml:space="preserve">ֶׁאוֹתָם שְׁקָלִים שָׁכַח אוֹתָם מֹשֶׁה וְלֹא יָדַע מַה נַּעֲשָׂה מֵהֶם, עַד שֶׁיָּצָא קוֹל וְאָמַר: וְאֶת הָאֶלֶף וּשְׁבַע הַמֵּאוֹת וַחֲמִשָּׁה וְשִׁבְעִים עָשָׂה וָוִים לָעַמּוּדִים. </w:t>
      </w:r>
    </w:p>
    <w:p w14:paraId="1CCAA061" w14:textId="77777777" w:rsidR="00000000" w:rsidRDefault="00AC0C38">
      <w:pPr>
        <w:bidi/>
        <w:jc w:val="both"/>
        <w:divId w:val="2058580902"/>
        <w:rPr>
          <w:rFonts w:ascii="David" w:eastAsia="Times New Roman" w:hAnsi="David" w:cs="David"/>
          <w:color w:val="000000"/>
          <w:sz w:val="33"/>
          <w:szCs w:val="33"/>
          <w:rtl/>
        </w:rPr>
      </w:pPr>
    </w:p>
    <w:p w14:paraId="24776C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חִזְקִיָּה פָּתַח וְאָמַר, </w:t>
      </w:r>
      <w:r>
        <w:rPr>
          <w:rFonts w:ascii="David" w:hAnsi="David" w:cs="David"/>
          <w:color w:val="000000"/>
          <w:rtl/>
        </w:rPr>
        <w:t>(שיר השירים א)</w:t>
      </w:r>
      <w:r>
        <w:rPr>
          <w:rFonts w:ascii="David" w:hAnsi="David" w:cs="David"/>
          <w:color w:val="000000"/>
          <w:sz w:val="33"/>
          <w:szCs w:val="33"/>
          <w:rtl/>
        </w:rPr>
        <w:t xml:space="preserve"> </w:t>
      </w:r>
      <w:r>
        <w:rPr>
          <w:rFonts w:ascii="David" w:hAnsi="David" w:cs="David"/>
          <w:color w:val="000000"/>
          <w:sz w:val="33"/>
          <w:szCs w:val="33"/>
          <w:rtl/>
        </w:rPr>
        <w:t>עַד שֶׁהַמֶּלֶךְ בִּמְסִבּוֹ נִרְדִּי נָתַן רֵיחוֹ. הַאי קְרָא אִתְּמַר, אֲבָל עַד שֶׁהַמֶּלֶךְ בִּמְסִבּוֹ, דָּא קוּדְשָׁא בְּרִיךְ הוּא, כַּד יָהַב אוֹרַיְיתָא לְיִשְׂרָאֵל, וְאָתָא לְסִינַי. וְכַמָּה רְתִיכִין הֲווֹ עִמֵּיהּ, כֻּלְּהוּ רְתִיכִין קַדִישׁ</w:t>
      </w:r>
      <w:r>
        <w:rPr>
          <w:rFonts w:ascii="David" w:hAnsi="David" w:cs="David"/>
          <w:color w:val="000000"/>
          <w:sz w:val="33"/>
          <w:szCs w:val="33"/>
          <w:rtl/>
        </w:rPr>
        <w:t>ִין, וְכָל קִדּוּשִׁין עִלָּאִין, דִּקְדוּשָּׁה דְּאוֹרַיְיתָא, כֻּלְּהוּ הֲווֹ תַּמָּן, וְאוֹרַיְיתָא אִתְיְיהִיבַת בְּלַהֲטֵי אֶשָּׁא, וְכֹלָּא בְּסִטְרָא דְּאֶשָּׁא, וּכְתִיבָא בְּאֶשָּׁא חִוָּורָא, עַל גַּבֵּי אֶשָּׁא אוּכָמָא. וְאַתְוָון הֲווֹ פַּרְחִ</w:t>
      </w:r>
      <w:r>
        <w:rPr>
          <w:rFonts w:ascii="David" w:hAnsi="David" w:cs="David"/>
          <w:color w:val="000000"/>
          <w:sz w:val="33"/>
          <w:szCs w:val="33"/>
          <w:rtl/>
        </w:rPr>
        <w:t xml:space="preserve">ין וְסַלְּקִין בַּאֲוִירָא. </w:t>
      </w:r>
    </w:p>
    <w:p w14:paraId="148E1C90" w14:textId="77777777" w:rsidR="00000000" w:rsidRDefault="00AC0C38">
      <w:pPr>
        <w:bidi/>
        <w:jc w:val="both"/>
        <w:divId w:val="62111609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חִזְקִיָּה פָּתַח וְאָמַר,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עַד שֶׁהַמֶּלֶךְ בִּמְסִבּוֹ נִרְדִּי נָתַן רֵיחוֹ. הַפָּסוּק הַזֶּה נִתְבָּאֵר. אֲבָל עַד שֶׁהַמֶּלֶךְ בִּמְסִבּוֹ - זֶה הַקָּדוֹשׁ בָּרוּךְ הוּא, כְּשֶׁנָּתַן תּוֹרָה לְיִשְׂרָאֵל וּ</w:t>
      </w:r>
      <w:r>
        <w:rPr>
          <w:rFonts w:ascii="David" w:eastAsia="Times New Roman" w:hAnsi="David" w:cs="David"/>
          <w:color w:val="000000"/>
          <w:sz w:val="33"/>
          <w:szCs w:val="33"/>
          <w:rtl/>
        </w:rPr>
        <w:t>בָא לְסִינַי, וְכַמָּה מֶרְכָּבוֹת הָיוּ עִמּוֹ, כֻּלָּם מֶרְכָּבוֹת קְדוֹשׁוֹת, וְכָל הַקְּדֻשּׁוֹת הָעֶלְיוֹנוֹת שֶׁל קְדֻשַּׁת הַתּוֹרָה כֻּלָּם הָיוּ שָׁם, וְתוֹרָה נִתְּנָה בְּלִהוּטִים שֶׁל אֵשׁ, וְהַכֹּל בְּצַד הָאֵשׁ, וּכְתוּבָה בְּאֵשׁ לְבָנָה עַל</w:t>
      </w:r>
      <w:r>
        <w:rPr>
          <w:rFonts w:ascii="David" w:eastAsia="Times New Roman" w:hAnsi="David" w:cs="David"/>
          <w:color w:val="000000"/>
          <w:sz w:val="33"/>
          <w:szCs w:val="33"/>
          <w:rtl/>
        </w:rPr>
        <w:t xml:space="preserve"> גַּבֵּי אֵשׁ שְׁחֹרָה, וְהָאוֹתִיּוֹת הָיוּ פוֹרְחוֹת וְעוֹלוֹת בָּאֲוִיר. </w:t>
      </w:r>
    </w:p>
    <w:p w14:paraId="2AEA7C85" w14:textId="77777777" w:rsidR="00000000" w:rsidRDefault="00AC0C38">
      <w:pPr>
        <w:bidi/>
        <w:jc w:val="both"/>
        <w:divId w:val="2058580902"/>
        <w:rPr>
          <w:rFonts w:ascii="David" w:eastAsia="Times New Roman" w:hAnsi="David" w:cs="David"/>
          <w:color w:val="000000"/>
          <w:sz w:val="33"/>
          <w:szCs w:val="33"/>
          <w:rtl/>
        </w:rPr>
      </w:pPr>
    </w:p>
    <w:p w14:paraId="00B7BE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 קַדְמָאָה דְּאוֹרַיְיתָא, אִתְפְּלִיג לִשְׁבַע מֵאָה וְשִׁבְעִים וַחֲמִשָּׁה לְכָל סְטָר, וְכֻלְּהוּ אִתְחָזוּן בַּאֲוִירָא דִּרְקִיעָא בְּאָת ו', ו' לְסִטְרָא דָּא, ו' לְ</w:t>
      </w:r>
      <w:r>
        <w:rPr>
          <w:rFonts w:ascii="David" w:hAnsi="David" w:cs="David"/>
          <w:color w:val="000000"/>
          <w:sz w:val="33"/>
          <w:szCs w:val="33"/>
          <w:rtl/>
        </w:rPr>
        <w:t xml:space="preserve">סִטְרָא דָּא. וְכֵן לְכָל סִטְרִין. </w:t>
      </w:r>
    </w:p>
    <w:p w14:paraId="2426C8BD" w14:textId="77777777" w:rsidR="00000000" w:rsidRDefault="00AC0C38">
      <w:pPr>
        <w:bidi/>
        <w:jc w:val="both"/>
        <w:divId w:val="1111627511"/>
        <w:rPr>
          <w:rFonts w:ascii="David" w:eastAsia="Times New Roman" w:hAnsi="David" w:cs="David"/>
          <w:color w:val="000000"/>
          <w:sz w:val="33"/>
          <w:szCs w:val="33"/>
          <w:rtl/>
        </w:rPr>
      </w:pPr>
      <w:r>
        <w:rPr>
          <w:rFonts w:ascii="David" w:eastAsia="Times New Roman" w:hAnsi="David" w:cs="David"/>
          <w:color w:val="000000"/>
          <w:sz w:val="33"/>
          <w:szCs w:val="33"/>
          <w:rtl/>
        </w:rPr>
        <w:t xml:space="preserve">וְהָאוֹת הָרִאשׁוֹנָה שֶׁל הַתּוֹרָה נֶחְלְקָה לִשְׁבַע מֵאוֹת וְשִׁבְעִים וַחֲמִשָּׁה לְכָל צַד, וְכֻלָּם נִרְאוּ בַּאֲוִיר הָרָקִיעַ בָּאוֹת ו', ו' לְצַד זֶה, ו' לְצַד זֶה. וְכֵן לְכָל הַצְּדָדִים. </w:t>
      </w:r>
    </w:p>
    <w:p w14:paraId="7EEFCE2A" w14:textId="77777777" w:rsidR="00000000" w:rsidRDefault="00AC0C38">
      <w:pPr>
        <w:bidi/>
        <w:jc w:val="both"/>
        <w:divId w:val="2058580902"/>
        <w:rPr>
          <w:rFonts w:ascii="David" w:eastAsia="Times New Roman" w:hAnsi="David" w:cs="David"/>
          <w:color w:val="000000"/>
          <w:sz w:val="33"/>
          <w:szCs w:val="33"/>
          <w:rtl/>
        </w:rPr>
      </w:pPr>
    </w:p>
    <w:p w14:paraId="50C52A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וָוִי</w:t>
      </w:r>
      <w:r>
        <w:rPr>
          <w:rFonts w:ascii="David" w:hAnsi="David" w:cs="David"/>
          <w:color w:val="000000"/>
          <w:sz w:val="33"/>
          <w:szCs w:val="33"/>
          <w:rtl/>
        </w:rPr>
        <w:t xml:space="preserve">ן הֲווֹ קַיְימִין עַל עַמּוּדִין, וְאִינּוּן עַמּוּדִין הֲווֹ קַיְימִין עַל נִיסָא, וְכֻלְּהוּ וָוִין עָלַיְיהוּ. בְּגִין דְּרָזָא דְּאוֹרַיְיתָא עַל וָ''ו קַיְּימָא. וְאִינּוּן וָוִין דְּאִינּוּן רָזָא </w:t>
      </w:r>
      <w:r>
        <w:rPr>
          <w:rFonts w:ascii="David" w:hAnsi="David" w:cs="David"/>
          <w:color w:val="000000"/>
          <w:rtl/>
        </w:rPr>
        <w:t>(בראשית נ''ב)</w:t>
      </w:r>
      <w:r>
        <w:rPr>
          <w:rFonts w:ascii="David" w:hAnsi="David" w:cs="David"/>
          <w:color w:val="000000"/>
          <w:sz w:val="33"/>
          <w:szCs w:val="33"/>
          <w:rtl/>
        </w:rPr>
        <w:t xml:space="preserve"> דִּמְהֵימְנוּתָא דְּאוֹרַיְיתָא, כֻּלְּ</w:t>
      </w:r>
      <w:r>
        <w:rPr>
          <w:rFonts w:ascii="David" w:hAnsi="David" w:cs="David"/>
          <w:color w:val="000000"/>
          <w:sz w:val="33"/>
          <w:szCs w:val="33"/>
          <w:rtl/>
        </w:rPr>
        <w:t xml:space="preserve">הוּ עַל אִינּוּן עַמּוּדִים קַיְימִין, דְּאִינּוּן רָזִין דְּנָפְקִין בְּהוּ נְבִיאִים, רָזָא דִּלְהוֹן בְּכָל סְטָר. וְעַל אִינּוּן קַיְימִין, קַיְימָן אִינּוּן וָוִין. </w:t>
      </w:r>
    </w:p>
    <w:p w14:paraId="37002DD6" w14:textId="77777777" w:rsidR="00000000" w:rsidRDefault="00AC0C38">
      <w:pPr>
        <w:bidi/>
        <w:jc w:val="both"/>
        <w:divId w:val="510293803"/>
        <w:rPr>
          <w:rFonts w:ascii="David" w:eastAsia="Times New Roman" w:hAnsi="David" w:cs="David"/>
          <w:color w:val="000000"/>
          <w:sz w:val="33"/>
          <w:szCs w:val="33"/>
          <w:rtl/>
        </w:rPr>
      </w:pPr>
      <w:r>
        <w:rPr>
          <w:rFonts w:ascii="David" w:eastAsia="Times New Roman" w:hAnsi="David" w:cs="David"/>
          <w:color w:val="000000"/>
          <w:sz w:val="33"/>
          <w:szCs w:val="33"/>
          <w:rtl/>
        </w:rPr>
        <w:t>וְאֵלּוּ הַוָּוִין הָיוּ עוֹמְדִים עַל עַמּוּדִים, וְאוֹתָם הָעַמּוּדִים הָיוּ עוֹמְ</w:t>
      </w:r>
      <w:r>
        <w:rPr>
          <w:rFonts w:ascii="David" w:eastAsia="Times New Roman" w:hAnsi="David" w:cs="David"/>
          <w:color w:val="000000"/>
          <w:sz w:val="33"/>
          <w:szCs w:val="33"/>
          <w:rtl/>
        </w:rPr>
        <w:t>דִים עַל נֵס, וְכָל הַוָּוִים עֲלֵיהֶם. מִשּׁוּם שֶׁסּוֹד הַתּוֹרָה עוֹמֵד עַל וָ''ו. וְאוֹתָן וָוִי''ם שֶׁהֵם סוֹד הָאֱמוּנָה שֶׁל הַתּוֹרָה, כֻּלָּם עוֹמְדִים עַל עַמּוּדִים, שֶׁהֵם סוֹדוֹת שֶׁיּוֹצְאִים בָּהֶם נְבִיאִים, הַסּוֹד שֶׁלָּהֶם בְּכָל צַד. וְ</w:t>
      </w:r>
      <w:r>
        <w:rPr>
          <w:rFonts w:ascii="David" w:eastAsia="Times New Roman" w:hAnsi="David" w:cs="David"/>
          <w:color w:val="000000"/>
          <w:sz w:val="33"/>
          <w:szCs w:val="33"/>
          <w:rtl/>
        </w:rPr>
        <w:t xml:space="preserve">עַל אוֹתָם עַמּוּדִים עוֹמְדִים אוֹתָם הַוָּוִי''ם. </w:t>
      </w:r>
    </w:p>
    <w:p w14:paraId="1CEB470E" w14:textId="77777777" w:rsidR="00000000" w:rsidRDefault="00AC0C38">
      <w:pPr>
        <w:bidi/>
        <w:jc w:val="both"/>
        <w:divId w:val="2058580902"/>
        <w:rPr>
          <w:rFonts w:ascii="David" w:eastAsia="Times New Roman" w:hAnsi="David" w:cs="David"/>
          <w:color w:val="000000"/>
          <w:sz w:val="33"/>
          <w:szCs w:val="33"/>
          <w:rtl/>
        </w:rPr>
      </w:pPr>
    </w:p>
    <w:p w14:paraId="0911B5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 עִלָּאָה, אִיהוּ רָזָא דְּקוֹל דְּאִשְׁתְּמַע, וְאִיהוּ רָזָא דְּקַיְּימָא בֵּיהּ אוֹרַיְיתָא, בְּגִין דְּאוֹרַיְיתָא נָפְקָא מֵהַהוּא קָלָא פְּנִימָאָה, דְּאִקְרֵי קוֹל גָּדוֹל. וְדָא קוֹל גָּדוֹל </w:t>
      </w:r>
      <w:r>
        <w:rPr>
          <w:rFonts w:ascii="David" w:hAnsi="David" w:cs="David"/>
          <w:color w:val="000000"/>
          <w:sz w:val="33"/>
          <w:szCs w:val="33"/>
          <w:rtl/>
        </w:rPr>
        <w:t xml:space="preserve">אִיהוּ רָזָא דְּאוֹרַיְיתָא. וְעַל דָּא כְּתִיב </w:t>
      </w:r>
      <w:r>
        <w:rPr>
          <w:rFonts w:ascii="David" w:hAnsi="David" w:cs="David"/>
          <w:color w:val="000000"/>
          <w:rtl/>
        </w:rPr>
        <w:t>(דברים ה)</w:t>
      </w:r>
      <w:r>
        <w:rPr>
          <w:rFonts w:ascii="David" w:hAnsi="David" w:cs="David"/>
          <w:color w:val="000000"/>
          <w:sz w:val="33"/>
          <w:szCs w:val="33"/>
          <w:rtl/>
        </w:rPr>
        <w:t xml:space="preserve"> קוֹל גָּדוֹל וְלֹא יָסָף. </w:t>
      </w:r>
    </w:p>
    <w:p w14:paraId="076E0D42" w14:textId="77777777" w:rsidR="00000000" w:rsidRDefault="00AC0C38">
      <w:pPr>
        <w:bidi/>
        <w:jc w:val="both"/>
        <w:divId w:val="1774860417"/>
        <w:rPr>
          <w:rFonts w:ascii="David" w:eastAsia="Times New Roman" w:hAnsi="David" w:cs="David"/>
          <w:color w:val="000000"/>
          <w:sz w:val="33"/>
          <w:szCs w:val="33"/>
          <w:rtl/>
        </w:rPr>
      </w:pPr>
      <w:r>
        <w:rPr>
          <w:rFonts w:ascii="David" w:eastAsia="Times New Roman" w:hAnsi="David" w:cs="David"/>
          <w:color w:val="000000"/>
          <w:sz w:val="33"/>
          <w:szCs w:val="33"/>
          <w:rtl/>
        </w:rPr>
        <w:t>ו' עֶלְיוֹנָה הִיא סוֹד הַקּוֹל שֶׁנִּשְׁמַע, וְהוּא הַסּוֹד שֶׁעוֹמֶדֶת בּוֹ הַתּוֹרָה, מִשּׁוּם שֶׁתּוֹרָה יוֹצֵאת מֵאוֹתוֹ קוֹל פְּנִימִי, שֶׁנִּקְרָא קוֹל גָּדוֹל. וְ</w:t>
      </w:r>
      <w:r>
        <w:rPr>
          <w:rFonts w:ascii="David" w:eastAsia="Times New Roman" w:hAnsi="David" w:cs="David"/>
          <w:color w:val="000000"/>
          <w:sz w:val="33"/>
          <w:szCs w:val="33"/>
          <w:rtl/>
        </w:rPr>
        <w:t xml:space="preserve">הַקּוֹל הַגָּדוֹל הַזֶּה הוּא סוֹד הַתּוֹרָה, וְעַל זֶה כָּתוּב, </w:t>
      </w:r>
      <w:r>
        <w:rPr>
          <w:rFonts w:ascii="David" w:eastAsia="Times New Roman" w:hAnsi="David" w:cs="David"/>
          <w:color w:val="000000"/>
          <w:sz w:val="23"/>
          <w:szCs w:val="23"/>
          <w:rtl/>
        </w:rPr>
        <w:t>(דברים ה)</w:t>
      </w:r>
      <w:r>
        <w:rPr>
          <w:rFonts w:ascii="David" w:eastAsia="Times New Roman" w:hAnsi="David" w:cs="David"/>
          <w:color w:val="000000"/>
          <w:sz w:val="33"/>
          <w:szCs w:val="33"/>
          <w:rtl/>
        </w:rPr>
        <w:t xml:space="preserve"> קוֹל גָּדוֹל וְלֹא יָסָף. </w:t>
      </w:r>
    </w:p>
    <w:p w14:paraId="23FF5134" w14:textId="77777777" w:rsidR="00000000" w:rsidRDefault="00AC0C38">
      <w:pPr>
        <w:bidi/>
        <w:jc w:val="both"/>
        <w:divId w:val="2058580902"/>
        <w:rPr>
          <w:rFonts w:ascii="David" w:eastAsia="Times New Roman" w:hAnsi="David" w:cs="David"/>
          <w:color w:val="000000"/>
          <w:sz w:val="33"/>
          <w:szCs w:val="33"/>
          <w:rtl/>
        </w:rPr>
      </w:pPr>
    </w:p>
    <w:p w14:paraId="14DB02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קוֹל גָּדוֹל, אִיהוּ עִקָּרָא דְּכֹלָּא, וְרָזָא דִּשְׁמָא קַדִּישָׁא עִלָּאָה, וְעַל דָּא אוּקְמוּהָ, דְּאָסִיר לֵיהּ לְבַר נָשׁ לְאַקְדְּמָא שְׁלָמָא לְחַבְרֵיהּ, עַד לָא יִצְלֵי צְלוֹתֵיהּ. וְרָזָא דָּא אוּקְמוּהָ, דִּכְתִּיב, </w:t>
      </w:r>
      <w:r>
        <w:rPr>
          <w:rFonts w:ascii="David" w:hAnsi="David" w:cs="David"/>
          <w:color w:val="000000"/>
          <w:rtl/>
        </w:rPr>
        <w:t>(משלי כז)</w:t>
      </w:r>
      <w:r>
        <w:rPr>
          <w:rFonts w:ascii="David" w:hAnsi="David" w:cs="David"/>
          <w:color w:val="000000"/>
          <w:sz w:val="33"/>
          <w:szCs w:val="33"/>
          <w:rtl/>
        </w:rPr>
        <w:t xml:space="preserve"> מְבָרֵךְ </w:t>
      </w:r>
      <w:r>
        <w:rPr>
          <w:rFonts w:ascii="David" w:hAnsi="David" w:cs="David"/>
          <w:color w:val="000000"/>
          <w:rtl/>
        </w:rPr>
        <w:t>(קפ''ב ע''א)</w:t>
      </w:r>
      <w:r>
        <w:rPr>
          <w:rFonts w:ascii="David" w:hAnsi="David" w:cs="David"/>
          <w:color w:val="000000"/>
          <w:sz w:val="33"/>
          <w:szCs w:val="33"/>
          <w:rtl/>
        </w:rPr>
        <w:t xml:space="preserve"> רֵעֵהוּ בְּקוֹל גָּדוֹל בַּבֹּקֶר הַשְׁכֵּם קְלָלָה תֵּחָשֶׁב לוֹ. וְלָאו אִיהוּ אָסוּר, עַד דִּמְבָרֵךְ לֵיהּ בְּרָזָא דְּקוֹל גָּדוֹל, דְּאִיהוּ עִקָרָא דִּשְׁמָא קַדִּישָׁא. </w:t>
      </w:r>
    </w:p>
    <w:p w14:paraId="30FC7EDC" w14:textId="77777777" w:rsidR="00000000" w:rsidRDefault="00AC0C38">
      <w:pPr>
        <w:bidi/>
        <w:jc w:val="both"/>
        <w:divId w:val="1108114636"/>
        <w:rPr>
          <w:rFonts w:ascii="David" w:eastAsia="Times New Roman" w:hAnsi="David" w:cs="David"/>
          <w:color w:val="000000"/>
          <w:sz w:val="33"/>
          <w:szCs w:val="33"/>
          <w:rtl/>
        </w:rPr>
      </w:pPr>
      <w:r>
        <w:rPr>
          <w:rFonts w:ascii="David" w:eastAsia="Times New Roman" w:hAnsi="David" w:cs="David"/>
          <w:color w:val="000000"/>
          <w:sz w:val="33"/>
          <w:szCs w:val="33"/>
          <w:rtl/>
        </w:rPr>
        <w:t>בֹּא וּרְאֵה, הַקּוֹל הַגָּדוֹל הַזֶּה הוּא עִקַּר הַכ</w:t>
      </w:r>
      <w:r>
        <w:rPr>
          <w:rFonts w:ascii="David" w:eastAsia="Times New Roman" w:hAnsi="David" w:cs="David"/>
          <w:color w:val="000000"/>
          <w:sz w:val="33"/>
          <w:szCs w:val="33"/>
          <w:rtl/>
        </w:rPr>
        <w:t xml:space="preserve">ֹּל וְסוֹד הַשֵּׁם הַקָּדוֹשׁ הָעֶלְיוֹן, וְעַל זֶה פֵּרְשׁוּהָ שֶׁאָסוּר לְאָדָם לְהַקְדִּים שָׁלוֹם לַחֲבֵרוֹ טֶרֶם שֶׁיִּתְפַּלֵּל תְּפִלָּתוֹ, וְסוֹד זֶה פֵּרְשׁוּהוּ, שֶׁכָּתוּב </w:t>
      </w:r>
      <w:r>
        <w:rPr>
          <w:rFonts w:ascii="David" w:eastAsia="Times New Roman" w:hAnsi="David" w:cs="David"/>
          <w:color w:val="000000"/>
          <w:sz w:val="23"/>
          <w:szCs w:val="23"/>
          <w:rtl/>
        </w:rPr>
        <w:t>(משלי כז)</w:t>
      </w:r>
      <w:r>
        <w:rPr>
          <w:rFonts w:ascii="David" w:eastAsia="Times New Roman" w:hAnsi="David" w:cs="David"/>
          <w:color w:val="000000"/>
          <w:sz w:val="33"/>
          <w:szCs w:val="33"/>
          <w:rtl/>
        </w:rPr>
        <w:t xml:space="preserve"> מְבָרֵךְ רֵעֵהוּ בְּקוֹל גָּדוֹל בַּבֹּקֶר הַשְׁכֵּם קְלָלָה תּ</w:t>
      </w:r>
      <w:r>
        <w:rPr>
          <w:rFonts w:ascii="David" w:eastAsia="Times New Roman" w:hAnsi="David" w:cs="David"/>
          <w:color w:val="000000"/>
          <w:sz w:val="33"/>
          <w:szCs w:val="33"/>
          <w:rtl/>
        </w:rPr>
        <w:t xml:space="preserve">ֵחָשֶׁב לוֹ. וְאֵינוֹ אָסוּר, עַד שֶׁמְּבָרֵךְ אוֹתוֹ בְּקוֹל גָּדוֹל, שֶׁהוּא עִקַּר הַשֵּׁם הַקָּדוֹשׁ. </w:t>
      </w:r>
    </w:p>
    <w:p w14:paraId="619B8FE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94" w:name="HtmpReportNum0429_L2"/>
      <w:bookmarkStart w:id="895" w:name="דףBרכ''זBע''א"/>
      <w:bookmarkEnd w:id="894"/>
      <w:bookmarkEnd w:id="895"/>
    </w:p>
    <w:p w14:paraId="27EC1318" w14:textId="77777777" w:rsidR="00000000" w:rsidRDefault="00AC0C38">
      <w:pPr>
        <w:pStyle w:val="NormalWeb"/>
        <w:bidi/>
        <w:jc w:val="both"/>
        <w:divId w:val="2058580902"/>
        <w:rPr>
          <w:rFonts w:ascii="David" w:hAnsi="David" w:cs="David"/>
          <w:color w:val="000000"/>
          <w:sz w:val="33"/>
          <w:szCs w:val="33"/>
          <w:rtl/>
        </w:rPr>
      </w:pPr>
      <w:hyperlink w:anchor="דף_רכ''ז_ע''א!" w:history="1">
        <w:r>
          <w:rPr>
            <w:rStyle w:val="Hyperlink"/>
            <w:rFonts w:ascii="David" w:hAnsi="David" w:cs="David"/>
            <w:b/>
            <w:bCs/>
            <w:sz w:val="45"/>
            <w:szCs w:val="45"/>
            <w:rtl/>
          </w:rPr>
          <w:t>דף רכ''ז ע''א</w:t>
        </w:r>
      </w:hyperlink>
    </w:p>
    <w:p w14:paraId="26A53D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רָזָא דְּאוֹרַיְיתָא נָפְקָא מֵהַהוּא קוֹל גָּדוֹל, וְדָא אִיהוּ מֶלֶךְ. בִּמְסִבּ</w:t>
      </w:r>
      <w:r>
        <w:rPr>
          <w:rFonts w:ascii="David" w:hAnsi="David" w:cs="David"/>
          <w:color w:val="000000"/>
          <w:sz w:val="33"/>
          <w:szCs w:val="33"/>
          <w:rtl/>
        </w:rPr>
        <w:t>וֹ: דָּא מַעֲמַד הַר סִינַי, וְאוּקְמוּהָ נִרְדִּי נָתַן</w:t>
      </w:r>
      <w:r>
        <w:rPr>
          <w:rFonts w:ascii="David" w:hAnsi="David" w:cs="David"/>
          <w:color w:val="000000"/>
          <w:sz w:val="33"/>
          <w:szCs w:val="33"/>
          <w:rtl/>
        </w:rPr>
        <w:t xml:space="preserve"> </w:t>
      </w:r>
      <w:r>
        <w:rPr>
          <w:rFonts w:ascii="David" w:hAnsi="David" w:cs="David"/>
          <w:color w:val="000000"/>
          <w:rtl/>
        </w:rPr>
        <w:t>(דף רכ''ז ע''א)</w:t>
      </w:r>
      <w:r>
        <w:rPr>
          <w:rFonts w:ascii="David" w:hAnsi="David" w:cs="David"/>
          <w:color w:val="000000"/>
          <w:rtl/>
        </w:rPr>
        <w:t xml:space="preserve"> </w:t>
      </w:r>
      <w:r>
        <w:rPr>
          <w:rFonts w:ascii="David" w:hAnsi="David" w:cs="David"/>
          <w:color w:val="000000"/>
          <w:sz w:val="33"/>
          <w:szCs w:val="33"/>
          <w:rtl/>
        </w:rPr>
        <w:t xml:space="preserve">רֵיחוֹ, דָּא כְּנֶסֶת יִשְׂרָאֵל. בְּגִין דְּאָמְרוּ יִשְׂרָאֵל, </w:t>
      </w:r>
      <w:r>
        <w:rPr>
          <w:rFonts w:ascii="David" w:hAnsi="David" w:cs="David"/>
          <w:color w:val="000000"/>
          <w:rtl/>
        </w:rPr>
        <w:t>(שמות כד)</w:t>
      </w:r>
      <w:r>
        <w:rPr>
          <w:rFonts w:ascii="David" w:hAnsi="David" w:cs="David"/>
          <w:color w:val="000000"/>
          <w:sz w:val="33"/>
          <w:szCs w:val="33"/>
          <w:rtl/>
        </w:rPr>
        <w:t xml:space="preserve"> כָּל אֲשֶׁר דִּבֶּר יְיָ' נַעֲשֶׂה וְנִשְׁמָע. שֶׁהַמֶּלֶךְ: דָּא אִיהוּ מֶלֶךְ עִלָּאָה, וְאוּקְמוּהָ. </w:t>
      </w:r>
    </w:p>
    <w:p w14:paraId="2C33A51F" w14:textId="77777777" w:rsidR="00000000" w:rsidRDefault="00AC0C38">
      <w:pPr>
        <w:bidi/>
        <w:jc w:val="both"/>
        <w:divId w:val="1570728064"/>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לָכֵן סוֹד הַתּוֹרָה יוֹצֵא מֵאוֹתוֹ קוֹל גָּדוֹל, וְזֶהוּ מֶלֶךְ. בִּמְסִבּוֹ - זֶה מַעֲמַד הַר סִינַי, וּפֵרְשׁוּהָ נִרְדִּי נָתַן רֵיחוֹ - זוֹ כְּנֶסֶת יִשְׂרָאֵל, מִשּׁוּם שֶׁאָמְרוּ יִשְׂרָאֵל,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כָּל אֲשֶׁר דִּבֶּר ה' נַעֲשֶׂה וְנִשְׁמָע. שֶׁ</w:t>
      </w:r>
      <w:r>
        <w:rPr>
          <w:rFonts w:ascii="David" w:eastAsia="Times New Roman" w:hAnsi="David" w:cs="David"/>
          <w:color w:val="000000"/>
          <w:sz w:val="33"/>
          <w:szCs w:val="33"/>
          <w:rtl/>
        </w:rPr>
        <w:t xml:space="preserve">הַמֶּלֶךְ - זֶהוּ הַמֶּלֶךְ הָעֶלְיוֹן, וּפֵרְשׁוּהָ. </w:t>
      </w:r>
    </w:p>
    <w:p w14:paraId="54525427" w14:textId="77777777" w:rsidR="00000000" w:rsidRDefault="00AC0C38">
      <w:pPr>
        <w:bidi/>
        <w:jc w:val="both"/>
        <w:divId w:val="2058580902"/>
        <w:rPr>
          <w:rFonts w:ascii="David" w:eastAsia="Times New Roman" w:hAnsi="David" w:cs="David"/>
          <w:color w:val="000000"/>
          <w:sz w:val="33"/>
          <w:szCs w:val="33"/>
          <w:rtl/>
        </w:rPr>
      </w:pPr>
    </w:p>
    <w:p w14:paraId="757337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קוּדְשָׁא בְּרִיךְ הוּא אַיְיתֵי טוֹפָנָא עַל עָלְמָא, בְּגִין לְחַבְּלָא כֹּלָּא, אָמַר לֵיהּ קוּדְשָׁא בְּרִיךְ הוּא לְנֹחַ, בָּעֵי לָךְ </w:t>
      </w:r>
      <w:r>
        <w:rPr>
          <w:rFonts w:ascii="David" w:hAnsi="David" w:cs="David"/>
          <w:color w:val="000000"/>
          <w:rtl/>
        </w:rPr>
        <w:t>(ס''א לאסתתרא)</w:t>
      </w:r>
      <w:r>
        <w:rPr>
          <w:rFonts w:ascii="David" w:hAnsi="David" w:cs="David"/>
          <w:color w:val="000000"/>
          <w:sz w:val="33"/>
          <w:szCs w:val="33"/>
          <w:rtl/>
        </w:rPr>
        <w:t xml:space="preserve"> </w:t>
      </w:r>
      <w:r>
        <w:rPr>
          <w:rFonts w:ascii="David" w:hAnsi="David" w:cs="David"/>
          <w:color w:val="000000"/>
          <w:sz w:val="33"/>
          <w:szCs w:val="33"/>
          <w:rtl/>
        </w:rPr>
        <w:t>לְאִסְתַּמְּרָא, וְלָא תַּחָזִיִ גַּרְמָךְ קַמֵּיהּ דִּמְחַבְּלָא, דְּלָא יִשְׁלוֹט עֲלָךְ, בְּגִין דְּלָא הֲוָה מַאן דְּיָגִין עָלוֹי. כֵּיוָן דְּאִתְקְרִיב קָרְבְּנָא, דְּקָרִיב נֹחַ, כְּדֵין אִתְבְּסָם עָלְמָא, וְלָא אִתְבְּסָם כּוּלֵי הַאי עַד דְּקַיְי</w:t>
      </w:r>
      <w:r>
        <w:rPr>
          <w:rFonts w:ascii="David" w:hAnsi="David" w:cs="David"/>
          <w:color w:val="000000"/>
          <w:sz w:val="33"/>
          <w:szCs w:val="33"/>
          <w:rtl/>
        </w:rPr>
        <w:t xml:space="preserve">מוּ יִשְׂרָאֵל עַל טוּרָא דְּסִינַי. כֵּיוָן דְּקַיְימוּ יִשְׂרָאֵל עַל טוּרָא דְּסִינַי, כְּדֵין אִתְבְּסָם עָלְמָא, וּמְחַבְּלָא לָא אִשְׁתְּכַח בְּעָלְמָא. </w:t>
      </w:r>
    </w:p>
    <w:p w14:paraId="601F7A12" w14:textId="77777777" w:rsidR="00000000" w:rsidRDefault="00AC0C38">
      <w:pPr>
        <w:bidi/>
        <w:jc w:val="both"/>
        <w:divId w:val="202451880"/>
        <w:rPr>
          <w:rFonts w:ascii="David" w:eastAsia="Times New Roman" w:hAnsi="David" w:cs="David"/>
          <w:color w:val="000000"/>
          <w:sz w:val="33"/>
          <w:szCs w:val="33"/>
          <w:rtl/>
        </w:rPr>
      </w:pPr>
      <w:r>
        <w:rPr>
          <w:rFonts w:ascii="David" w:eastAsia="Times New Roman" w:hAnsi="David" w:cs="David"/>
          <w:color w:val="000000"/>
          <w:sz w:val="33"/>
          <w:szCs w:val="33"/>
          <w:rtl/>
        </w:rPr>
        <w:t>בֹּא וּרְאֵה, כְּשֶׁהֵבִיא הַקָּדוֹשׁ בָּרוּךְ הוּא מַבּוּל עַל הָעוֹלָם כְּדֵי לְהַשְׁחִית הַכ</w:t>
      </w:r>
      <w:r>
        <w:rPr>
          <w:rFonts w:ascii="David" w:eastAsia="Times New Roman" w:hAnsi="David" w:cs="David"/>
          <w:color w:val="000000"/>
          <w:sz w:val="33"/>
          <w:szCs w:val="33"/>
          <w:rtl/>
        </w:rPr>
        <w:t xml:space="preserve">ֹּל, אָמַר הַקָּדוֹשׁ בָּרוּךְ הוּא לְנֹחַ: צָרִיךְ אַתָּה </w:t>
      </w:r>
      <w:r>
        <w:rPr>
          <w:rFonts w:ascii="David" w:eastAsia="Times New Roman" w:hAnsi="David" w:cs="David"/>
          <w:color w:val="000000"/>
          <w:sz w:val="23"/>
          <w:szCs w:val="23"/>
          <w:rtl/>
        </w:rPr>
        <w:t>(להסתתר)</w:t>
      </w:r>
      <w:r>
        <w:rPr>
          <w:rFonts w:ascii="David" w:eastAsia="Times New Roman" w:hAnsi="David" w:cs="David"/>
          <w:color w:val="000000"/>
          <w:sz w:val="33"/>
          <w:szCs w:val="33"/>
          <w:rtl/>
        </w:rPr>
        <w:t xml:space="preserve"> לְהִשָּׁמֵר שֶׁלֹּא תַרְאֶה אֶת עַצְמְךְ לִפְנֵי הַמַּשְׁחִית, שֶׁלֹּא יִשְׁלֹט עָלֶיךְ, מִשּׁוּם שֶׁלֹּא הָיָה מִי שֶׁיָּגֵן עָלָיו. כֵּיוָן שֶׁנִּקְרַב הַקָּרְבָּן שֶׁהִקְרִיב נֹחַ, אָז </w:t>
      </w:r>
      <w:r>
        <w:rPr>
          <w:rFonts w:ascii="David" w:eastAsia="Times New Roman" w:hAnsi="David" w:cs="David"/>
          <w:color w:val="000000"/>
          <w:sz w:val="33"/>
          <w:szCs w:val="33"/>
          <w:rtl/>
        </w:rPr>
        <w:t xml:space="preserve">הִתְבַּשֵּׂם הָעוֹלָם, וְלֹא הִתְבַּסֵּם כָּל כָּךְ עַד שֶׁעָמְדוּ יִשְׂרָאֵל עַל הַר סִינַי. כֵּיוָן שֶׁעָמְדוּ יִשְׂרָאֵל עַל הַר סִינַי, אָז הִתְבַּשֵּׂם הָעוֹלָם, וְהַמַּשְׁחִית לֹא נִמְצָא בָּעוֹלָם. </w:t>
      </w:r>
    </w:p>
    <w:p w14:paraId="329AE07A" w14:textId="77777777" w:rsidR="00000000" w:rsidRDefault="00AC0C38">
      <w:pPr>
        <w:bidi/>
        <w:jc w:val="both"/>
        <w:divId w:val="2058580902"/>
        <w:rPr>
          <w:rFonts w:ascii="David" w:eastAsia="Times New Roman" w:hAnsi="David" w:cs="David"/>
          <w:color w:val="000000"/>
          <w:sz w:val="33"/>
          <w:szCs w:val="33"/>
          <w:rtl/>
        </w:rPr>
      </w:pPr>
    </w:p>
    <w:p w14:paraId="7AA27D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וּבָעָא קוּדְשָׁא בְּרִיךְ הוּא בְּהַהוּא זִמְנָ</w:t>
      </w:r>
      <w:r>
        <w:rPr>
          <w:rFonts w:ascii="David" w:hAnsi="David" w:cs="David"/>
          <w:color w:val="000000"/>
          <w:sz w:val="33"/>
          <w:szCs w:val="33"/>
          <w:rtl/>
        </w:rPr>
        <w:t xml:space="preserve">א, לְאַעְבְּרָא הַהוּא מְחַבְּלָא מֵעָלְמָא, </w:t>
      </w:r>
      <w:r>
        <w:rPr>
          <w:rFonts w:ascii="David" w:hAnsi="David" w:cs="David"/>
          <w:color w:val="000000"/>
          <w:rtl/>
        </w:rPr>
        <w:t>(וכד)</w:t>
      </w:r>
      <w:r>
        <w:rPr>
          <w:rFonts w:ascii="David" w:hAnsi="David" w:cs="David"/>
          <w:color w:val="000000"/>
          <w:sz w:val="33"/>
          <w:szCs w:val="33"/>
          <w:rtl/>
        </w:rPr>
        <w:t xml:space="preserve"> בַּר דְּיִשְׂרָאֵל סָרְחוּ בְּהַהוּא זִמְנָא, לְיוֹמִין זְעִירִין, וְעַבְדּוּ יַת עֶגְלָא. וּכְדֵין מַה כְּתִיב, </w:t>
      </w:r>
      <w:r>
        <w:rPr>
          <w:rFonts w:ascii="David" w:hAnsi="David" w:cs="David"/>
          <w:color w:val="000000"/>
          <w:rtl/>
        </w:rPr>
        <w:t>(שמות לג)</w:t>
      </w:r>
      <w:r>
        <w:rPr>
          <w:rFonts w:ascii="David" w:hAnsi="David" w:cs="David"/>
          <w:color w:val="000000"/>
          <w:sz w:val="33"/>
          <w:szCs w:val="33"/>
          <w:rtl/>
        </w:rPr>
        <w:t xml:space="preserve"> וַיִּתְנַצְּלוּ בְנִי יִשְׂרָאֵל אֶת עֶדְיָם מֵהַר חוֹרֶב. וְעֶדְיָם הֲוָה רָזִין </w:t>
      </w:r>
      <w:r>
        <w:rPr>
          <w:rFonts w:ascii="David" w:hAnsi="David" w:cs="David"/>
          <w:color w:val="000000"/>
          <w:sz w:val="33"/>
          <w:szCs w:val="33"/>
          <w:rtl/>
        </w:rPr>
        <w:t xml:space="preserve">דִּשְׁמָא </w:t>
      </w:r>
      <w:r>
        <w:rPr>
          <w:rFonts w:ascii="David" w:hAnsi="David" w:cs="David"/>
          <w:color w:val="000000"/>
          <w:rtl/>
        </w:rPr>
        <w:t>(בראשית נ''ב ע''ב)</w:t>
      </w:r>
      <w:r>
        <w:rPr>
          <w:rFonts w:ascii="David" w:hAnsi="David" w:cs="David"/>
          <w:color w:val="000000"/>
          <w:sz w:val="33"/>
          <w:szCs w:val="33"/>
          <w:rtl/>
        </w:rPr>
        <w:t xml:space="preserve"> קַדִּישָׁא, דְּאַעְטָר לוֹן קוּדְשָׁא בְּרִיךְ הוּא, וְאִתְנְטַל מִנַּיְיהוּ, כְּדֵין שַׁלְטָא מְחַבְּלָא עַל עָלְמָא, וְאַהְדָּר כְּמִלְּקַדְּמִין, כְּהַהוּא זִמְנָא דְּשַׁלְטָא בְּעָלְמָא, וְעָבִיד דִּינָא. </w:t>
      </w:r>
    </w:p>
    <w:p w14:paraId="46AD58F9" w14:textId="77777777" w:rsidR="00000000" w:rsidRDefault="00AC0C38">
      <w:pPr>
        <w:bidi/>
        <w:jc w:val="both"/>
        <w:divId w:val="1546865229"/>
        <w:rPr>
          <w:rFonts w:ascii="David" w:eastAsia="Times New Roman" w:hAnsi="David" w:cs="David"/>
          <w:color w:val="000000"/>
          <w:sz w:val="33"/>
          <w:szCs w:val="33"/>
          <w:rtl/>
        </w:rPr>
      </w:pPr>
      <w:r>
        <w:rPr>
          <w:rFonts w:ascii="David" w:eastAsia="Times New Roman" w:hAnsi="David" w:cs="David"/>
          <w:color w:val="000000"/>
          <w:sz w:val="33"/>
          <w:szCs w:val="33"/>
          <w:rtl/>
        </w:rPr>
        <w:t>וְרָצָה הַקָּדוֹ</w:t>
      </w:r>
      <w:r>
        <w:rPr>
          <w:rFonts w:ascii="David" w:eastAsia="Times New Roman" w:hAnsi="David" w:cs="David"/>
          <w:color w:val="000000"/>
          <w:sz w:val="33"/>
          <w:szCs w:val="33"/>
          <w:rtl/>
        </w:rPr>
        <w:t xml:space="preserve">שׁ בָּרוּךְ הוּא בְּאוֹתוֹ זְמַן לְהַעֲבִיר אֶת אוֹתוֹ מַשְׁחִית מֵהָעוֹלָם, </w:t>
      </w:r>
      <w:r>
        <w:rPr>
          <w:rFonts w:ascii="David" w:eastAsia="Times New Roman" w:hAnsi="David" w:cs="David"/>
          <w:color w:val="000000"/>
          <w:sz w:val="23"/>
          <w:szCs w:val="23"/>
          <w:rtl/>
        </w:rPr>
        <w:t>(וכאשר)</w:t>
      </w:r>
      <w:r>
        <w:rPr>
          <w:rFonts w:ascii="David" w:eastAsia="Times New Roman" w:hAnsi="David" w:cs="David"/>
          <w:color w:val="000000"/>
          <w:sz w:val="33"/>
          <w:szCs w:val="33"/>
          <w:rtl/>
        </w:rPr>
        <w:t xml:space="preserve"> רַק שֶׁיִּשְׂרָאֵל סָרְחוּ בְּאוֹתוֹ זְמַן לְיָמִים מוּעָטִים וְעָשׂוּ אֶת הָעֵגֶל. וְאָז מַה כָּתוּב? </w:t>
      </w:r>
      <w:r>
        <w:rPr>
          <w:rFonts w:ascii="David" w:eastAsia="Times New Roman" w:hAnsi="David" w:cs="David"/>
          <w:color w:val="000000"/>
          <w:sz w:val="23"/>
          <w:szCs w:val="23"/>
          <w:rtl/>
        </w:rPr>
        <w:t>(שם לג)</w:t>
      </w:r>
      <w:r>
        <w:rPr>
          <w:rFonts w:ascii="David" w:eastAsia="Times New Roman" w:hAnsi="David" w:cs="David"/>
          <w:color w:val="000000"/>
          <w:sz w:val="33"/>
          <w:szCs w:val="33"/>
          <w:rtl/>
        </w:rPr>
        <w:t xml:space="preserve"> וַיִּתְנַצְּלוּ בְנֵי יִשְׂרָאֵל אֶת עֶדְיָם מֵהַר חוֹרֵב. ו</w:t>
      </w:r>
      <w:r>
        <w:rPr>
          <w:rFonts w:ascii="David" w:eastAsia="Times New Roman" w:hAnsi="David" w:cs="David"/>
          <w:color w:val="000000"/>
          <w:sz w:val="33"/>
          <w:szCs w:val="33"/>
          <w:rtl/>
        </w:rPr>
        <w:t xml:space="preserve">ְעֶדְיָם הָיָה סוֹדוֹת הַשֵּׁם הַקָּדוֹשׁ שֶׁעִטֵּר אוֹתָם הַקָּדוֹשׁ בָּרוּךְ הוּא וְנִטַּל מֵהֶם, וְאָז שָׁלַט הַמַּשְׁחִית עַל הָעוֹלָם וְחָזַר כְּמִקֹּדֶם, כְּמוֹ בְּאוֹתוֹ זְמַן שֶׁשָּׁלַט בָּעוֹלָם, וְעָשָׂה דִּין. </w:t>
      </w:r>
    </w:p>
    <w:p w14:paraId="033B2140" w14:textId="77777777" w:rsidR="00000000" w:rsidRDefault="00AC0C38">
      <w:pPr>
        <w:bidi/>
        <w:jc w:val="both"/>
        <w:divId w:val="2058580902"/>
        <w:rPr>
          <w:rFonts w:ascii="David" w:eastAsia="Times New Roman" w:hAnsi="David" w:cs="David"/>
          <w:color w:val="000000"/>
          <w:sz w:val="33"/>
          <w:szCs w:val="33"/>
          <w:rtl/>
        </w:rPr>
      </w:pPr>
    </w:p>
    <w:p w14:paraId="0E7751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בְּיוֹמוֹי </w:t>
      </w:r>
      <w:r>
        <w:rPr>
          <w:rFonts w:ascii="David" w:hAnsi="David" w:cs="David"/>
          <w:color w:val="000000"/>
          <w:sz w:val="33"/>
          <w:szCs w:val="33"/>
          <w:rtl/>
        </w:rPr>
        <w:t xml:space="preserve">דְּטוֹפָנָא, מַאן יָהִיב תַּמָּן מְחַבְּלָא, דְּהָא מַיָּא הֲווֹ דְּאִתְגַבָּרוּ, תָּא חֲזֵי, לֵית לָךָ דִּינָא בְּעָלְמָא, אוֹ כַּד אִתְמְחֵי עָלְמָא בְּדִינָא, דְּלָא אִשְׁתְּכַח </w:t>
      </w:r>
      <w:r>
        <w:rPr>
          <w:rFonts w:ascii="David" w:hAnsi="David" w:cs="David"/>
          <w:color w:val="000000"/>
          <w:rtl/>
        </w:rPr>
        <w:t>(קצ''ו ע''א)</w:t>
      </w:r>
      <w:r>
        <w:rPr>
          <w:rFonts w:ascii="David" w:hAnsi="David" w:cs="David"/>
          <w:color w:val="000000"/>
          <w:sz w:val="33"/>
          <w:szCs w:val="33"/>
          <w:rtl/>
        </w:rPr>
        <w:t xml:space="preserve"> הַהוּא מְחַבְּלָא בֵּינַיְיהוּ, דְּאָזִיל בְּגוֹ אִינּוּן דִּי</w:t>
      </w:r>
      <w:r>
        <w:rPr>
          <w:rFonts w:ascii="David" w:hAnsi="David" w:cs="David"/>
          <w:color w:val="000000"/>
          <w:sz w:val="33"/>
          <w:szCs w:val="33"/>
          <w:rtl/>
        </w:rPr>
        <w:t xml:space="preserve">נִין דְּאִתְעָבֵידוּ בְּעָלְמָא. אוּף הָכָא, טוֹפָנָא הֲוָה, וּמְחַבְּלָא אָזִיל בְּגוֹ טוֹפָנָא, וְאִיהוּ אִקְרֵי הָכִי. וְעַל דָּא אָמַר לֵיהּ קוּדְשָׁא בְּרִיךְ הוּא לְנֹחַ, לְטַמְּרָא גַּרְמֵיהּ, וְלָא יִתְחָזֵי בְּעָלְמָא. וְהָא אוּקְמוּהָ. </w:t>
      </w:r>
    </w:p>
    <w:p w14:paraId="126ECC15" w14:textId="77777777" w:rsidR="00000000" w:rsidRDefault="00AC0C38">
      <w:pPr>
        <w:bidi/>
        <w:jc w:val="both"/>
        <w:divId w:val="264925386"/>
        <w:rPr>
          <w:rFonts w:ascii="David" w:eastAsia="Times New Roman" w:hAnsi="David" w:cs="David"/>
          <w:color w:val="000000"/>
          <w:sz w:val="33"/>
          <w:szCs w:val="33"/>
          <w:rtl/>
        </w:rPr>
      </w:pPr>
      <w:r>
        <w:rPr>
          <w:rFonts w:ascii="David" w:eastAsia="Times New Roman" w:hAnsi="David" w:cs="David"/>
          <w:color w:val="000000"/>
          <w:sz w:val="33"/>
          <w:szCs w:val="33"/>
          <w:rtl/>
        </w:rPr>
        <w:t>אָמַר רַ</w:t>
      </w:r>
      <w:r>
        <w:rPr>
          <w:rFonts w:ascii="David" w:eastAsia="Times New Roman" w:hAnsi="David" w:cs="David"/>
          <w:color w:val="000000"/>
          <w:sz w:val="33"/>
          <w:szCs w:val="33"/>
          <w:rtl/>
        </w:rPr>
        <w:t>בִּי יוֹסֵי, בִּימֵי הַמַּבּוּל מִי נָתַן שָׁם מַשְׁחִית? שֶׁהֲרֵי הַמַּיִם הָיוּ שֶׁנִּתְגַּבְּרוּ. בּא וּרְאֵה, אֵין לְךְ דִּין בָּעוֹלָם, אוֹ כְּשֶׁמֻּכֶּה הָעוֹלָם בְּדִין, שֶׁלֹּא נִמְצָא בֵינֵיהֶם אוֹתוֹ הַמַּשְׁחִית שֶׁהוֹלֵךְ בְּתוֹךְ אוֹתָם הַדִּי</w:t>
      </w:r>
      <w:r>
        <w:rPr>
          <w:rFonts w:ascii="David" w:eastAsia="Times New Roman" w:hAnsi="David" w:cs="David"/>
          <w:color w:val="000000"/>
          <w:sz w:val="33"/>
          <w:szCs w:val="33"/>
          <w:rtl/>
        </w:rPr>
        <w:t xml:space="preserve">נִים שֶׁנַּעֲשִׂים בָּעוֹלָם. אַף כָּאן הָיָה מַבּוּל, וְהַמַּשְׁחִית הָיָה הוֹלֵךְ בְּתוֹךְ הַמַּבּוּל, וְהוּא נִקְרָא כָּךְ. וְלָכֵן אָמַר הַקָּדוֹשׁ בָּרוּךְ הוּא לְנֹחַ לִטְמֹן עַצְמוֹ וְלֹא יִתְרָאֶה בָּעוֹלָם, וַהֲרֵי פֵּרְשׁוּהָ. </w:t>
      </w:r>
    </w:p>
    <w:p w14:paraId="3F97FB40" w14:textId="77777777" w:rsidR="00000000" w:rsidRDefault="00AC0C38">
      <w:pPr>
        <w:bidi/>
        <w:jc w:val="both"/>
        <w:divId w:val="2058580902"/>
        <w:rPr>
          <w:rFonts w:ascii="David" w:eastAsia="Times New Roman" w:hAnsi="David" w:cs="David"/>
          <w:color w:val="000000"/>
          <w:sz w:val="33"/>
          <w:szCs w:val="33"/>
          <w:rtl/>
        </w:rPr>
      </w:pPr>
    </w:p>
    <w:p w14:paraId="448E93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אָמַ</w:t>
      </w:r>
      <w:r>
        <w:rPr>
          <w:rFonts w:ascii="David" w:hAnsi="David" w:cs="David"/>
          <w:color w:val="000000"/>
          <w:sz w:val="33"/>
          <w:szCs w:val="33"/>
          <w:rtl/>
        </w:rPr>
        <w:t>ר רִבִּי יוֹסֵי לָא אִתְיָישָׁב עָלְמָא וְלָא נָפְקַת אַרְעָא מִזּוֹהֲמָא וְכוּ'. אֲמָר רַבִּי יוֹסֵי לָא אִתְיַישָׁב עַלְמָא וְלָא נַפְקַת אַרְעָא וּמִזוֹהֲמָא וכו'. עַד כַּךְ יִשְׂרָאֵל עִם קוּדְשָׁא בְּרִיךְ הוּא. בְּפָרָשַׁת נח דַּף ס''ג ב' וס''ד א' וּ</w:t>
      </w:r>
      <w:r>
        <w:rPr>
          <w:rFonts w:ascii="David" w:hAnsi="David" w:cs="David"/>
          <w:color w:val="000000"/>
          <w:sz w:val="33"/>
          <w:szCs w:val="33"/>
          <w:rtl/>
        </w:rPr>
        <w:t xml:space="preserve">ב' ואלו החילופים מצאנו בין הכתוב כאן לְבֵין הכתוב שם. דַּף ס''ג ב' שׁוּרָה כ''ד. לְתַתָּא וְאִיהוּ אֲמְשִׁיךְ לֵיהּ לְעַלְמָא לְבָתָר דִּכְתִיב וַיֵּשְׁתּ מִן הַיָּיִן וַיִשְׁכָּר וַיִתְגָּל וְהָא אִתְמָר. שׁוּרָה כ''ח עַלְמָא צ''ל עַל מַיָא. שׁוּרָה ל''א </w:t>
      </w:r>
      <w:r>
        <w:rPr>
          <w:rFonts w:ascii="David" w:hAnsi="David" w:cs="David"/>
          <w:color w:val="000000"/>
          <w:sz w:val="33"/>
          <w:szCs w:val="33"/>
          <w:rtl/>
        </w:rPr>
        <w:t>אֲמָר לָן. שׁוּרָה ל''ז צ''ל בְרֹאשׁ הַשָּׁנָה שׁוּרָה ח' וְרָזָא חֲדָא. שׁוּרָה י''ג בְּדִיּוּקְנָא דְשַׁיְיפֵי. שׁוּרָה י''ד נָמֵי אִיהוּ. שׁוּרָה כ''ו דִּלְתַתָּא. שׁוּרָה ה' דְעַלְמָא וּבְעוֹד דְאִיהוּ בִּלְחוֹדוֹי עִם מַלְכָּא שָׁאִיל לֵיהּ כָּל צָרְכ</w:t>
      </w:r>
      <w:r>
        <w:rPr>
          <w:rFonts w:ascii="David" w:hAnsi="David" w:cs="David"/>
          <w:color w:val="000000"/>
          <w:sz w:val="33"/>
          <w:szCs w:val="33"/>
          <w:rtl/>
        </w:rPr>
        <w:t xml:space="preserve">וֹי וְיָהִיב לֵיהּ. </w:t>
      </w:r>
      <w:r>
        <w:rPr>
          <w:rFonts w:ascii="David" w:hAnsi="David" w:cs="David"/>
          <w:color w:val="000000"/>
          <w:rtl/>
        </w:rPr>
        <w:t>(וכבר נתקן הכל בנוסחא אמיתית - הרש''ב)</w:t>
      </w:r>
      <w:r>
        <w:rPr>
          <w:rFonts w:ascii="David" w:hAnsi="David" w:cs="David"/>
          <w:color w:val="000000"/>
          <w:sz w:val="33"/>
          <w:szCs w:val="33"/>
          <w:rtl/>
        </w:rPr>
        <w:t xml:space="preserve"> </w:t>
      </w:r>
    </w:p>
    <w:p w14:paraId="2CCBD9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אָמַר רִבִּי אֶלְעָזָר, וְאֶת הָאֶלֶף וּשְׁבַע הַמֵּאוֹת וַחֲמִשָּׁה וְשִׁבְעִים עָשָׂה וָוִים לָעַמּוּדִים. אֲמַאי וָוִים. אֶלָּא כְּמִין וָ''ו הֲווֹ, וְרֵישֵׁיהוֹן חָפָא בְּדַהֲבָא.</w:t>
      </w:r>
      <w:r>
        <w:rPr>
          <w:rFonts w:ascii="David" w:hAnsi="David" w:cs="David"/>
          <w:color w:val="000000"/>
          <w:sz w:val="33"/>
          <w:szCs w:val="33"/>
          <w:rtl/>
        </w:rPr>
        <w:t xml:space="preserve"> אִינּוּן דְּכֶסֶף, וְרֵישֵׁיהוֹן מְחָפָן בְּדַהֲבָא, בְּגִין דְּכָל וָ''ו בְּסִטְרָא דְּרַחֲמֵי קָא אַתְיָא, וְכֻלְּהוּ הֲווֹ אִשְׁתְּמוֹדְעָן לְעֵילָּא בְּחוּשְׁבָּנָא. וּבְגִין דְּאָתוּ מִסִּטְרָא דְּרַחֲמֵי, הֲווֹ אִקְרוּן וָוִים. וְכָל שְׁאַר תַּלְיָי</w:t>
      </w:r>
      <w:r>
        <w:rPr>
          <w:rFonts w:ascii="David" w:hAnsi="David" w:cs="David"/>
          <w:color w:val="000000"/>
          <w:sz w:val="33"/>
          <w:szCs w:val="33"/>
          <w:rtl/>
        </w:rPr>
        <w:t>ן בְּהוּ. וְלֵית וָ''ו אֶלָּא דַּהֲבָא וְכַסְפָא כַּחֲדָא. וּבְגִין כַּךְ, כָּל אִינּוּן אִקְרוּן, וָוִי דְּאִינּוּן עַמּוּדִים. מַאן עַמּוּדִים. כְּמָה דְאַתְּ אָמֵר וְהָעַמּוּדִים שְׁנַיִם וְגוֹ'. בְּגִין דְּהָא אִלֵּין לְבַר מִגוּפָא, לְתַתָא הֲווֹ קַיְ</w:t>
      </w:r>
      <w:r>
        <w:rPr>
          <w:rFonts w:ascii="David" w:hAnsi="David" w:cs="David"/>
          <w:color w:val="000000"/>
          <w:sz w:val="33"/>
          <w:szCs w:val="33"/>
          <w:rtl/>
        </w:rPr>
        <w:t xml:space="preserve">ימִין. </w:t>
      </w:r>
    </w:p>
    <w:p w14:paraId="2354CDC2" w14:textId="77777777" w:rsidR="00000000" w:rsidRDefault="00AC0C38">
      <w:pPr>
        <w:bidi/>
        <w:jc w:val="both"/>
        <w:divId w:val="458259201"/>
        <w:rPr>
          <w:rFonts w:ascii="David" w:eastAsia="Times New Roman" w:hAnsi="David" w:cs="David"/>
          <w:color w:val="000000"/>
          <w:sz w:val="33"/>
          <w:szCs w:val="33"/>
          <w:rtl/>
        </w:rPr>
      </w:pPr>
      <w:r>
        <w:rPr>
          <w:rFonts w:ascii="David" w:eastAsia="Times New Roman" w:hAnsi="David" w:cs="David"/>
          <w:color w:val="000000"/>
          <w:sz w:val="33"/>
          <w:szCs w:val="33"/>
          <w:rtl/>
        </w:rPr>
        <w:t>בֹּא וּרְאֵה, אָמַר רַבִּי אֶלְעָזָר, וְאֶת הָאֶלֶף וּשְׁבַע הַמֵּאוֹת וַחֲמִשָּׁה וְשִׁבְעִים עָשָׂה וָוִים לָעַמּוּדִים. לָמָּה וָוִים? אֶלָּא כְּמוֹ מִין וָ''ו הָיוּ, וְרֹאשָׁם מְצֻפֶּה זָהָב. הֵם שֶׁל כֶּסֶף, וְרֹאשָׁם מְצֻפֶּה זָהָב, מִשּׁוּם</w:t>
      </w:r>
      <w:r>
        <w:rPr>
          <w:rFonts w:ascii="David" w:eastAsia="Times New Roman" w:hAnsi="David" w:cs="David"/>
          <w:color w:val="000000"/>
          <w:sz w:val="33"/>
          <w:szCs w:val="33"/>
          <w:rtl/>
        </w:rPr>
        <w:t xml:space="preserve"> שֶׁכָּל וָ''ו בָּא בְּצַד הָרַחֲמִים, וְכֻלָּם הָיוּ יוֹדְעִים לְמַעְלָה בַּחֶשְׁבּוֹן. וּמִשּׁוּם שֶׁבָּאוּ מִצַּד הָרַחֲמִים הָיוּ נִקְרָאִים וָוִי''ם, וְכָל הַשְּׁאָר תְּלוּיִים בָּהֶם. וְאֵין וָ''ו אֶלָּא זָהָב וָכֶסֶף כְּאֶחָד. וּמִשּׁוּם כָּךְ כָּל </w:t>
      </w:r>
      <w:r>
        <w:rPr>
          <w:rFonts w:ascii="David" w:eastAsia="Times New Roman" w:hAnsi="David" w:cs="David"/>
          <w:color w:val="000000"/>
          <w:sz w:val="33"/>
          <w:szCs w:val="33"/>
          <w:rtl/>
        </w:rPr>
        <w:t xml:space="preserve">אֵלּוּ נִקְרְאוּ וָוִים שֶׁל אוֹתָם עַמּוּדִים. אֵילוּ עַמּוּדִים? כְּמוֹ שֶׁנֶּאֱמַר וְהָעַמּוּדִים שְׁנַיִם וְגוֹ'. מִשּׁוּם שֶׁהֲרֵי אֵלֶּה הֵם מִחוּץ לַגּוּף, לְמַטָּה הָיוּ עוֹמְדִים. </w:t>
      </w:r>
    </w:p>
    <w:p w14:paraId="07664301" w14:textId="77777777" w:rsidR="00000000" w:rsidRDefault="00AC0C38">
      <w:pPr>
        <w:bidi/>
        <w:jc w:val="both"/>
        <w:divId w:val="2058580902"/>
        <w:rPr>
          <w:rFonts w:ascii="David" w:eastAsia="Times New Roman" w:hAnsi="David" w:cs="David"/>
          <w:color w:val="000000"/>
          <w:sz w:val="33"/>
          <w:szCs w:val="33"/>
          <w:rtl/>
        </w:rPr>
      </w:pPr>
    </w:p>
    <w:p w14:paraId="792521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יִצְחָק, לָא יְדַעְנָא אִי דָּא עֲבִידְתָּא דְּקֹדֶ</w:t>
      </w:r>
      <w:r>
        <w:rPr>
          <w:rFonts w:ascii="David" w:hAnsi="David" w:cs="David"/>
          <w:color w:val="000000"/>
          <w:sz w:val="33"/>
          <w:szCs w:val="33"/>
          <w:rtl/>
        </w:rPr>
        <w:t xml:space="preserve">שׁ, אוֹ חוֹל. בְּגִין דִּכְתִיב וְאֶת הָאֶלֶף, דְּהָא כְּתִיב הָכָא הָאֶלֶף, וּכְתִיב הָתָם </w:t>
      </w:r>
      <w:r>
        <w:rPr>
          <w:rFonts w:ascii="David" w:hAnsi="David" w:cs="David"/>
          <w:color w:val="000000"/>
          <w:rtl/>
        </w:rPr>
        <w:t>(שיר השירים ח)</w:t>
      </w:r>
      <w:r>
        <w:rPr>
          <w:rFonts w:ascii="David" w:hAnsi="David" w:cs="David"/>
          <w:color w:val="000000"/>
          <w:sz w:val="33"/>
          <w:szCs w:val="33"/>
          <w:rtl/>
        </w:rPr>
        <w:t xml:space="preserve"> הָאֶלֶף לְךָ שְׁלֹמֹה, מַה לְהַלָּן הָאֶלֶף חוֹל, אוּף הָכָא הָאֶלֶף חוֹל. </w:t>
      </w:r>
    </w:p>
    <w:p w14:paraId="207C748D" w14:textId="77777777" w:rsidR="00000000" w:rsidRDefault="00AC0C38">
      <w:pPr>
        <w:bidi/>
        <w:jc w:val="both"/>
        <w:divId w:val="186410217"/>
        <w:rPr>
          <w:rFonts w:ascii="David" w:eastAsia="Times New Roman" w:hAnsi="David" w:cs="David"/>
          <w:color w:val="000000"/>
          <w:sz w:val="33"/>
          <w:szCs w:val="33"/>
          <w:rtl/>
        </w:rPr>
      </w:pPr>
      <w:r>
        <w:rPr>
          <w:rFonts w:ascii="David" w:eastAsia="Times New Roman" w:hAnsi="David" w:cs="David"/>
          <w:color w:val="000000"/>
          <w:sz w:val="33"/>
          <w:szCs w:val="33"/>
          <w:rtl/>
        </w:rPr>
        <w:t>אָמַר רַבִּי יִצְחָק, לֹא יָדַעְתִּי אִם זוֹ עֲבוֹדַת קֹדֶשׁ אוֹ חֹל, מִ</w:t>
      </w:r>
      <w:r>
        <w:rPr>
          <w:rFonts w:ascii="David" w:eastAsia="Times New Roman" w:hAnsi="David" w:cs="David"/>
          <w:color w:val="000000"/>
          <w:sz w:val="33"/>
          <w:szCs w:val="33"/>
          <w:rtl/>
        </w:rPr>
        <w:t xml:space="preserve">שּׁוּם שֶׁכָּתוּב וְאֶת הָאֶלֶף. שֶׁהֲרֵי כָּתוּב כָּאן הָאֶלֶף, וְכָתוּב שָׁם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הָאֶלֶף לְךְ שְׁלֹמֹה. מַה לְּהַלָּן הָאֶלֶף חֹל - אַף כָּאן הָאֶלֶף חֹל. </w:t>
      </w:r>
    </w:p>
    <w:p w14:paraId="61900163" w14:textId="77777777" w:rsidR="00000000" w:rsidRDefault="00AC0C38">
      <w:pPr>
        <w:bidi/>
        <w:jc w:val="both"/>
        <w:divId w:val="2058580902"/>
        <w:rPr>
          <w:rFonts w:ascii="David" w:eastAsia="Times New Roman" w:hAnsi="David" w:cs="David"/>
          <w:color w:val="000000"/>
          <w:sz w:val="33"/>
          <w:szCs w:val="33"/>
          <w:rtl/>
        </w:rPr>
      </w:pPr>
    </w:p>
    <w:p w14:paraId="6C922D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לָאו הָכִי, דְּאִי הוּא הֲוָה חוֹל, לָא יִתְעֲבִיד מִנַּיְיהוּ וָוִים. וְתוּ, ד</w:t>
      </w:r>
      <w:r>
        <w:rPr>
          <w:rFonts w:ascii="David" w:hAnsi="David" w:cs="David"/>
          <w:color w:val="000000"/>
          <w:sz w:val="33"/>
          <w:szCs w:val="33"/>
          <w:rtl/>
        </w:rPr>
        <w:t>ְּהָא תַּמָּן כְּתִיב הָאֶלֶף וְלָא יַתִיר, וְהָכָא כְּתִיב הָאֶלֶף וּשְׁבַע הַמֵּאוֹת וַחֲמִשָּׁה וְשִׁבְעִים. הָאֶלֶף דְּהָתָם אִינּוּן חוֹל, דִּכְתִיב הָאֶלֶף לְךָ שְׁלמֹה. וְדָא אִיהוּ חוֹל, בְּגִין דְּכָל חוֹל לָאו אִיהוּ בְּסִטְרָא דִּקְדוּשָּׁה כְּל</w:t>
      </w:r>
      <w:r>
        <w:rPr>
          <w:rFonts w:ascii="David" w:hAnsi="David" w:cs="David"/>
          <w:color w:val="000000"/>
          <w:sz w:val="33"/>
          <w:szCs w:val="33"/>
          <w:rtl/>
        </w:rPr>
        <w:t xml:space="preserve">ָל. חוֹל אִיהוּ מִסִּטְרָא אַחֲרָא מְסַאֲבָא. וְעַל דָּא הַבְדָּלָה בֵּין קֹדֶשׁ לְחוֹל, בְּגִין דְּבָעֵינָן לְאַפְרְשָׁא בֵּין קֹדֶשׁ לְחוֹל. וְרָזָא דִּקְרָא הָכִי הוּא, </w:t>
      </w:r>
      <w:r>
        <w:rPr>
          <w:rFonts w:ascii="David" w:hAnsi="David" w:cs="David"/>
          <w:color w:val="000000"/>
          <w:rtl/>
        </w:rPr>
        <w:t>(ויקרא י)</w:t>
      </w:r>
      <w:r>
        <w:rPr>
          <w:rFonts w:ascii="David" w:hAnsi="David" w:cs="David"/>
          <w:color w:val="000000"/>
          <w:sz w:val="33"/>
          <w:szCs w:val="33"/>
          <w:rtl/>
        </w:rPr>
        <w:t xml:space="preserve"> וּלֲהַבְדִיל בֵּין הַקֹּדֶשׁ וּבֵין הַחוֹל וּבֵין הַטָּמֵא וּבֵין הַטָּהוֹ</w:t>
      </w:r>
      <w:r>
        <w:rPr>
          <w:rFonts w:ascii="David" w:hAnsi="David" w:cs="David"/>
          <w:color w:val="000000"/>
          <w:sz w:val="33"/>
          <w:szCs w:val="33"/>
          <w:rtl/>
        </w:rPr>
        <w:t xml:space="preserve">ר. </w:t>
      </w:r>
    </w:p>
    <w:p w14:paraId="3EEFF3BC" w14:textId="77777777" w:rsidR="00000000" w:rsidRDefault="00AC0C38">
      <w:pPr>
        <w:bidi/>
        <w:jc w:val="both"/>
        <w:divId w:val="1939604036"/>
        <w:rPr>
          <w:rFonts w:ascii="David" w:eastAsia="Times New Roman" w:hAnsi="David" w:cs="David"/>
          <w:color w:val="000000"/>
          <w:sz w:val="33"/>
          <w:szCs w:val="33"/>
          <w:rtl/>
        </w:rPr>
      </w:pPr>
      <w:r>
        <w:rPr>
          <w:rFonts w:ascii="David" w:eastAsia="Times New Roman" w:hAnsi="David" w:cs="David"/>
          <w:color w:val="000000"/>
          <w:sz w:val="33"/>
          <w:szCs w:val="33"/>
          <w:rtl/>
        </w:rPr>
        <w:t>אָמַר לוֹ, לֹא כָּךְ! שֶׁאִם הוּא הָיָה חֹל, לֹא הָיוּ נַעֲשִׂים מִמֶּנּוּ וָוִים. וְעוֹד, שֶׁהֲרֵי שָׁם כָּתוּב הָאֶלֶף וְלֹא יוֹתֵר, וְכָאן כָּתוּבּ הָאֶלֶף וּשְׁבַע הַמֵּאוֹת וַחֲמִשָּׁה וְשִׁבְעִים. הָאֶלֶף שֶׁשָּׁם הֵם חֹל, שֶׁכָּתוּב הָאֶלֶף לְך</w:t>
      </w:r>
      <w:r>
        <w:rPr>
          <w:rFonts w:ascii="David" w:eastAsia="Times New Roman" w:hAnsi="David" w:cs="David"/>
          <w:color w:val="000000"/>
          <w:sz w:val="33"/>
          <w:szCs w:val="33"/>
          <w:rtl/>
        </w:rPr>
        <w:t xml:space="preserve">ְ שְׁלֹמֹה, וְזֶהוּ חֹל, מִשּׁוּם שֶׁכָּל חֹל אֵינוֹ בְּצַד הַקְּדֻשָּׁה כְּלָל. חֹל הוּא מֵהַצַּד הָאַחֵר הַטָּמֵא, וְעַל זֶה הַבְדָּלָה בֵּין קֹדֶשׁ לְחֹל, מִשּׁוּם שֶׁצְּרִיכִים לְהַבְדִּיל בֵּין קֹדֶשׁ לְחֹל. וְסוֹד הַכָּתוּב כָּךְ הוּא - </w:t>
      </w:r>
      <w:r>
        <w:rPr>
          <w:rFonts w:ascii="David" w:eastAsia="Times New Roman" w:hAnsi="David" w:cs="David"/>
          <w:color w:val="000000"/>
          <w:sz w:val="23"/>
          <w:szCs w:val="23"/>
          <w:rtl/>
        </w:rPr>
        <w:t>(ויקרא י)</w:t>
      </w:r>
      <w:r>
        <w:rPr>
          <w:rFonts w:ascii="David" w:eastAsia="Times New Roman" w:hAnsi="David" w:cs="David"/>
          <w:color w:val="000000"/>
          <w:sz w:val="33"/>
          <w:szCs w:val="33"/>
          <w:rtl/>
        </w:rPr>
        <w:t xml:space="preserve"> וּל</w:t>
      </w:r>
      <w:r>
        <w:rPr>
          <w:rFonts w:ascii="David" w:eastAsia="Times New Roman" w:hAnsi="David" w:cs="David"/>
          <w:color w:val="000000"/>
          <w:sz w:val="33"/>
          <w:szCs w:val="33"/>
          <w:rtl/>
        </w:rPr>
        <w:t xml:space="preserve">ֲהַבְדִּיל בֵּין הַקֹּדֶשׁ וּבֵין הַחֹל וּבֵין הַטָּמֵא וּבֵין הַטָּהוֹר. </w:t>
      </w:r>
    </w:p>
    <w:p w14:paraId="166646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96" w:name="HtmpReportNum0430_L2"/>
      <w:bookmarkStart w:id="897" w:name="דףBרכ''זBע''ב"/>
      <w:bookmarkEnd w:id="896"/>
      <w:bookmarkEnd w:id="897"/>
    </w:p>
    <w:p w14:paraId="6CB2D482" w14:textId="77777777" w:rsidR="00000000" w:rsidRDefault="00AC0C38">
      <w:pPr>
        <w:pStyle w:val="NormalWeb"/>
        <w:bidi/>
        <w:jc w:val="both"/>
        <w:divId w:val="2058580902"/>
        <w:rPr>
          <w:rFonts w:ascii="David" w:hAnsi="David" w:cs="David"/>
          <w:color w:val="000000"/>
          <w:sz w:val="33"/>
          <w:szCs w:val="33"/>
          <w:rtl/>
        </w:rPr>
      </w:pPr>
      <w:hyperlink w:anchor="דף_רכ''ז_ע''ב!" w:history="1">
        <w:r>
          <w:rPr>
            <w:rStyle w:val="Hyperlink"/>
            <w:rFonts w:ascii="David" w:hAnsi="David" w:cs="David"/>
            <w:b/>
            <w:bCs/>
            <w:sz w:val="45"/>
            <w:szCs w:val="45"/>
            <w:rtl/>
          </w:rPr>
          <w:t>דף רכ''ז ע''ב</w:t>
        </w:r>
      </w:hyperlink>
    </w:p>
    <w:p w14:paraId="238F61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דָּא אַף עַל גַּב דִּפְרִישׁוּ אִית לַקֹדֶשׁ מִן הַחוֹל, חוּלָקָא חֲדָא אִית לֵיהּ בִּקְדוּשָּׁה</w:t>
      </w:r>
      <w:r>
        <w:rPr>
          <w:rFonts w:ascii="David" w:hAnsi="David" w:cs="David"/>
          <w:color w:val="000000"/>
          <w:sz w:val="33"/>
          <w:szCs w:val="33"/>
          <w:rtl/>
        </w:rPr>
        <w:t xml:space="preserve"> </w:t>
      </w:r>
      <w:r>
        <w:rPr>
          <w:rFonts w:ascii="David" w:hAnsi="David" w:cs="David"/>
          <w:color w:val="000000"/>
          <w:rtl/>
        </w:rPr>
        <w:t>(דף רכ''ז ע''ב)</w:t>
      </w:r>
      <w:r>
        <w:rPr>
          <w:rFonts w:ascii="David" w:hAnsi="David" w:cs="David"/>
          <w:color w:val="000000"/>
          <w:rtl/>
        </w:rPr>
        <w:t xml:space="preserve"> </w:t>
      </w:r>
      <w:r>
        <w:rPr>
          <w:rFonts w:ascii="David" w:hAnsi="David" w:cs="David"/>
          <w:color w:val="000000"/>
          <w:sz w:val="33"/>
          <w:szCs w:val="33"/>
          <w:rtl/>
        </w:rPr>
        <w:t>מִסִּטְרָא דִּשְׂמָאלָא. הֲדָא הוּא דִכְתִיב הָאֶלֶף לְךָ שְׁלמֹה, דְּאִינּוּן אֶלֶף יוֹמֵי הַחוֹל. וְאִינּוּן יוֹמֵי דְּגָלוּתָא. כ</w:t>
      </w:r>
      <w:r>
        <w:rPr>
          <w:rFonts w:ascii="David" w:hAnsi="David" w:cs="David"/>
          <w:color w:val="000000"/>
          <w:sz w:val="33"/>
          <w:szCs w:val="33"/>
          <w:rtl/>
        </w:rPr>
        <w:t xml:space="preserve">ְּמָה דְּאִית אֶלֶף יוֹמִין דִּקְדוּשָּׁה, הָכִי נָמֵי אֶלֶף יוֹמִין לְסִטְרָא אַחֲרָא. </w:t>
      </w:r>
    </w:p>
    <w:p w14:paraId="4EA623EC" w14:textId="77777777" w:rsidR="00000000" w:rsidRDefault="00AC0C38">
      <w:pPr>
        <w:bidi/>
        <w:jc w:val="both"/>
        <w:divId w:val="2003316399"/>
        <w:rPr>
          <w:rFonts w:ascii="David" w:eastAsia="Times New Roman" w:hAnsi="David" w:cs="David"/>
          <w:color w:val="000000"/>
          <w:sz w:val="33"/>
          <w:szCs w:val="33"/>
          <w:rtl/>
        </w:rPr>
      </w:pPr>
      <w:r>
        <w:rPr>
          <w:rFonts w:ascii="David" w:eastAsia="Times New Roman" w:hAnsi="David" w:cs="David"/>
          <w:color w:val="000000"/>
          <w:sz w:val="33"/>
          <w:szCs w:val="33"/>
          <w:rtl/>
        </w:rPr>
        <w:t>וְעִם כָּל זֶה, אַף עַל גַּב שֶׁהַפְרָדָה יֵשׁ לַקֹּדֶשׁ מִן הַחֹל, חֵלֶק אֶחָד יֵשׁ לוֹ בַּקְּדֻשָּׁה מִצַּד הַשְּׂמֹאל. זֶהוּ שֶׁכָּתוּב הָאֶלֶף לְךְ שְׁלֹמֹה, שֶׁה</w:t>
      </w:r>
      <w:r>
        <w:rPr>
          <w:rFonts w:ascii="David" w:eastAsia="Times New Roman" w:hAnsi="David" w:cs="David"/>
          <w:color w:val="000000"/>
          <w:sz w:val="33"/>
          <w:szCs w:val="33"/>
          <w:rtl/>
        </w:rPr>
        <w:t xml:space="preserve">ֵם אֶלֶף יְמֵי הַחֹל, וְהֵם יְמֵי הַגָּלוּת. כְּמוֹ שֶׁיֵּשׁ אֶלֶף יָמִים שֶׁל קְדֻשָּׁה, כָּךְ גַּם אֶלֶף יָמִים לַצַּד הָאַחֵר. </w:t>
      </w:r>
    </w:p>
    <w:p w14:paraId="56BCE368" w14:textId="77777777" w:rsidR="00000000" w:rsidRDefault="00AC0C38">
      <w:pPr>
        <w:bidi/>
        <w:jc w:val="both"/>
        <w:divId w:val="2058580902"/>
        <w:rPr>
          <w:rFonts w:ascii="David" w:eastAsia="Times New Roman" w:hAnsi="David" w:cs="David"/>
          <w:color w:val="000000"/>
          <w:sz w:val="33"/>
          <w:szCs w:val="33"/>
          <w:rtl/>
        </w:rPr>
      </w:pPr>
    </w:p>
    <w:p w14:paraId="276D02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אִתְעֲרוּ חַבְרַיָּיא, אִינּוּן יוֹמִין דְּגָלוּתָא, אֶלֶף שְׁנִין הֲווֹ. וְעַל דָּא, אִית אֶלֶף וְאִית אֶלֶף, ו</w:t>
      </w:r>
      <w:r>
        <w:rPr>
          <w:rFonts w:ascii="David" w:hAnsi="David" w:cs="David"/>
          <w:color w:val="000000"/>
          <w:sz w:val="33"/>
          <w:szCs w:val="33"/>
          <w:rtl/>
        </w:rPr>
        <w:t>ְאִינּוּן אֶלֶף שְׁנִין דְּגָלוּתָא, אַף עַל גַּב דְּיִשְׂרָאֵל יֵהוֹן בְּגָלוּתָא, וְיִתְמַשְּׁכוּן יַתִיר, בְּהָנֵי אֶלֶף שְׁנִין יִתְמַשְּׁכוּן, דְּאִינּוּן אֶלֶף יוֹמִין דְּקָאָמַרָן. וּבְגִין דָּא אוֹקְמוּהָ, כָּל שְׁלֹמֹה דְּאִית בְּשִׁיר הַשִּׁירִים</w:t>
      </w:r>
      <w:r>
        <w:rPr>
          <w:rFonts w:ascii="David" w:hAnsi="David" w:cs="David"/>
          <w:color w:val="000000"/>
          <w:sz w:val="33"/>
          <w:szCs w:val="33"/>
          <w:rtl/>
        </w:rPr>
        <w:t xml:space="preserve"> קֹדֶשׁ, בַּר מֵהַאי דְּאִיהוּ חוֹל. הָאֶלֶף דְּהָכָא, קֹדֶשׁ אִיהוּ, וְכָל עוֹבָדוֹי קֹדֶשׁ, וְעַל דָּא עָשָׂה וָוִים לָעַמּוּדִים. </w:t>
      </w:r>
    </w:p>
    <w:p w14:paraId="1BFFC396" w14:textId="77777777" w:rsidR="00000000" w:rsidRDefault="00AC0C38">
      <w:pPr>
        <w:bidi/>
        <w:jc w:val="both"/>
        <w:divId w:val="137037833"/>
        <w:rPr>
          <w:rFonts w:ascii="David" w:eastAsia="Times New Roman" w:hAnsi="David" w:cs="David"/>
          <w:color w:val="000000"/>
          <w:sz w:val="33"/>
          <w:szCs w:val="33"/>
          <w:rtl/>
        </w:rPr>
      </w:pPr>
      <w:r>
        <w:rPr>
          <w:rFonts w:ascii="David" w:eastAsia="Times New Roman" w:hAnsi="David" w:cs="David"/>
          <w:color w:val="000000"/>
          <w:sz w:val="33"/>
          <w:szCs w:val="33"/>
          <w:rtl/>
        </w:rPr>
        <w:t>וְעַל זֶה הֵעִירוּ הַחֲבֵרִים, שֶׁאוֹתָם יְמֵי הַגָּלוּת יִהְיוּ אֶלֶף שָׁנִים. וְעַל כֵּן, יֵשׁ אֶלֶף וְיֵשׁ אֶלֶף, וְאו</w:t>
      </w:r>
      <w:r>
        <w:rPr>
          <w:rFonts w:ascii="David" w:eastAsia="Times New Roman" w:hAnsi="David" w:cs="David"/>
          <w:color w:val="000000"/>
          <w:sz w:val="33"/>
          <w:szCs w:val="33"/>
          <w:rtl/>
        </w:rPr>
        <w:t>ֹתָן אֶלֶף שְׁנוֹת הַגָּלוּת, אַף עַל גַּב שֶׁיִּשְׂרָאֵל יִהְיוּ בַגָּלוּת וְיִתְמַשְּׁכוּ יוֹתֵר - בְּאֶלֶף הַשָּׁנִים הַלָּלוּ הֵם יִתְמַשְּׁכוּ, שֶׁל אוֹתָם אֶלֶף יָמִים שֶׁאָמַרְנוּ. וּמִשּׁוּם כָּךְ פֵּרְשׁוּהָ, כָּל שְׁלֹמֹה שֶׁיֵּשׁ בְּשִׁיר הַשִּׁ</w:t>
      </w:r>
      <w:r>
        <w:rPr>
          <w:rFonts w:ascii="David" w:eastAsia="Times New Roman" w:hAnsi="David" w:cs="David"/>
          <w:color w:val="000000"/>
          <w:sz w:val="33"/>
          <w:szCs w:val="33"/>
          <w:rtl/>
        </w:rPr>
        <w:t xml:space="preserve">ירִים - קֹדֶשׁ, פְּרָט לָזֶה שֶׁהוּא חֹל. הָאֶלֶף שֶׁל כָּאן הוּא קֹדֶשׁ, וְכָל מַעֲשָׂיו קֹדֶשׁ, וְעַל זֶה עָשָׂה וָוִים לָעַמּוּדִים. </w:t>
      </w:r>
    </w:p>
    <w:p w14:paraId="3DFF0E42" w14:textId="77777777" w:rsidR="00000000" w:rsidRDefault="00AC0C38">
      <w:pPr>
        <w:bidi/>
        <w:jc w:val="both"/>
        <w:divId w:val="2058580902"/>
        <w:rPr>
          <w:rFonts w:ascii="David" w:eastAsia="Times New Roman" w:hAnsi="David" w:cs="David"/>
          <w:color w:val="000000"/>
          <w:sz w:val="33"/>
          <w:szCs w:val="33"/>
          <w:rtl/>
        </w:rPr>
      </w:pPr>
    </w:p>
    <w:p w14:paraId="7CD2DF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 אַמָרָן כָּל ו' בְּרָזָא דְּרַחֲמֵי אִיהוּ, וְכָל אֲתָר דְּאָתֵי ו' בִּשְׁמָא קַדִישָׁא, רַחֲמֵי אִיה</w:t>
      </w:r>
      <w:r>
        <w:rPr>
          <w:rFonts w:ascii="David" w:hAnsi="David" w:cs="David"/>
          <w:color w:val="000000"/>
          <w:sz w:val="33"/>
          <w:szCs w:val="33"/>
          <w:rtl/>
        </w:rPr>
        <w:t xml:space="preserve">וּ. </w:t>
      </w:r>
      <w:r>
        <w:rPr>
          <w:rFonts w:ascii="David" w:hAnsi="David" w:cs="David"/>
          <w:color w:val="000000"/>
          <w:rtl/>
        </w:rPr>
        <w:t>(נדפס נח ס''ד ע''ב)</w:t>
      </w:r>
      <w:r>
        <w:rPr>
          <w:rFonts w:ascii="David" w:hAnsi="David" w:cs="David"/>
          <w:color w:val="000000"/>
          <w:sz w:val="33"/>
          <w:szCs w:val="33"/>
          <w:rtl/>
        </w:rPr>
        <w:t xml:space="preserve"> כְּגוֹן </w:t>
      </w:r>
      <w:r>
        <w:rPr>
          <w:rFonts w:ascii="David" w:hAnsi="David" w:cs="David"/>
          <w:color w:val="000000"/>
          <w:rtl/>
        </w:rPr>
        <w:t>(בראשית יט)</w:t>
      </w:r>
      <w:r>
        <w:rPr>
          <w:rFonts w:ascii="David" w:hAnsi="David" w:cs="David"/>
          <w:color w:val="000000"/>
          <w:sz w:val="33"/>
          <w:szCs w:val="33"/>
          <w:rtl/>
        </w:rPr>
        <w:t xml:space="preserve"> וַיְיָ' הִמְטִיר עַל סְדוֹם. </w:t>
      </w:r>
      <w:r>
        <w:rPr>
          <w:rFonts w:ascii="David" w:hAnsi="David" w:cs="David"/>
          <w:color w:val="000000"/>
          <w:rtl/>
        </w:rPr>
        <w:t>(בראשית יג)</w:t>
      </w:r>
      <w:r>
        <w:rPr>
          <w:rFonts w:ascii="David" w:hAnsi="David" w:cs="David"/>
          <w:color w:val="000000"/>
          <w:sz w:val="33"/>
          <w:szCs w:val="33"/>
          <w:rtl/>
        </w:rPr>
        <w:t xml:space="preserve"> וַיְיָ' אָמַר אֶל אַבְרָם. רַחֲמֵי וְדִינָא כַּחֲדָא. דְּמָאי שְׁנָא בְּטוֹפְנָא, דִּכְתִיב אֱלהִים בְּכָל אֲתָר, אֲמַאי לָא כְּתִיב וַיְיָ'. אֶלָּא תָּנֵינָן, בְּכָל אֲתָ</w:t>
      </w:r>
      <w:r>
        <w:rPr>
          <w:rFonts w:ascii="David" w:hAnsi="David" w:cs="David"/>
          <w:color w:val="000000"/>
          <w:sz w:val="33"/>
          <w:szCs w:val="33"/>
          <w:rtl/>
        </w:rPr>
        <w:t xml:space="preserve">ר דִּכְתִיב וַיְיָ', הוּא וּבֵית דִּינוֹ. אֱלהִים סְתָם, דִּינָא בִּלְחוֹדוֹי. </w:t>
      </w:r>
    </w:p>
    <w:p w14:paraId="40DDD609" w14:textId="77777777" w:rsidR="00000000" w:rsidRDefault="00AC0C38">
      <w:pPr>
        <w:bidi/>
        <w:jc w:val="both"/>
        <w:divId w:val="115804078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הֲרֵי אָמַרְנוּ, כָּל ו' הוּא בְּסוֹד הָרַחֲמִים, וְכָל מָקוֹם שֶׁבָּא ו' בַּשֵּׁם הַקָּדוֹשׁ, הוּא רַחֲמִים, כְּמוֹ </w:t>
      </w:r>
      <w:r>
        <w:rPr>
          <w:rFonts w:ascii="David" w:eastAsia="Times New Roman" w:hAnsi="David" w:cs="David"/>
          <w:color w:val="000000"/>
          <w:sz w:val="23"/>
          <w:szCs w:val="23"/>
          <w:rtl/>
        </w:rPr>
        <w:t>(בראשיתיט)</w:t>
      </w:r>
      <w:r>
        <w:rPr>
          <w:rFonts w:ascii="David" w:eastAsia="Times New Roman" w:hAnsi="David" w:cs="David"/>
          <w:color w:val="000000"/>
          <w:sz w:val="33"/>
          <w:szCs w:val="33"/>
          <w:rtl/>
        </w:rPr>
        <w:t xml:space="preserve"> וַה' הִמְטִיר עַל סְדם. </w:t>
      </w:r>
      <w:r>
        <w:rPr>
          <w:rFonts w:ascii="David" w:eastAsia="Times New Roman" w:hAnsi="David" w:cs="David"/>
          <w:color w:val="000000"/>
          <w:sz w:val="23"/>
          <w:szCs w:val="23"/>
          <w:rtl/>
        </w:rPr>
        <w:t>(שם יג)</w:t>
      </w:r>
      <w:r>
        <w:rPr>
          <w:rFonts w:ascii="David" w:eastAsia="Times New Roman" w:hAnsi="David" w:cs="David"/>
          <w:color w:val="000000"/>
          <w:sz w:val="33"/>
          <w:szCs w:val="33"/>
          <w:rtl/>
        </w:rPr>
        <w:t xml:space="preserve"> ו</w:t>
      </w:r>
      <w:r>
        <w:rPr>
          <w:rFonts w:ascii="David" w:eastAsia="Times New Roman" w:hAnsi="David" w:cs="David"/>
          <w:color w:val="000000"/>
          <w:sz w:val="33"/>
          <w:szCs w:val="33"/>
          <w:rtl/>
        </w:rPr>
        <w:t xml:space="preserve">ַה' אָמַר אֶל אַבְרָם. רַחֲמִים וְדִין כְּאֶחָד. שֶׁמַּה שּׁוֹנָה בַּמַּבּוּל שֶׁכָּתוּב אֱלֹהִים בְּכָל מָקוֹם? לָמָּה לֹא כָתוּב וַה'? אֶלָּא שָׁנִינוּ, בְּכָל מָקוֹם שֶׁכָּתוּב וַה' - הוּא וּבֵית דִּינוֹ. אֱלֹהִים סְתָם - דִּין לְבַדּוֹ. </w:t>
      </w:r>
    </w:p>
    <w:p w14:paraId="1968EDAA" w14:textId="77777777" w:rsidR="00000000" w:rsidRDefault="00AC0C38">
      <w:pPr>
        <w:bidi/>
        <w:jc w:val="both"/>
        <w:divId w:val="2058580902"/>
        <w:rPr>
          <w:rFonts w:ascii="David" w:eastAsia="Times New Roman" w:hAnsi="David" w:cs="David"/>
          <w:color w:val="000000"/>
          <w:sz w:val="33"/>
          <w:szCs w:val="33"/>
          <w:rtl/>
        </w:rPr>
      </w:pPr>
    </w:p>
    <w:p w14:paraId="697256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בִּסְ</w:t>
      </w:r>
      <w:r>
        <w:rPr>
          <w:rFonts w:ascii="David" w:hAnsi="David" w:cs="David"/>
          <w:color w:val="000000"/>
          <w:sz w:val="33"/>
          <w:szCs w:val="33"/>
          <w:rtl/>
        </w:rPr>
        <w:t>דוֹם, אִתְעָבִיד דִּינָא, וְלָא לְשֵׁיצָאָה עָלְמָא. וּבְגִין כָּךְ אִתְעֲרָב אִיהוּ בַּהֲדֵי דִּינָא. אֲבָל בְּטוֹפְנָא, כָּל עָלְמָא שֵׁצֵי, וְכָל אִינּוּן דְּאִשְׁתְּכָחוּ בְּעָלְמָא. וְאִי תֵּימָא, דְּהָא נֹחַ וּדְעִמֵּיהּ אִשְׁתֵּזִיבוּ. הָא סָתִים מֵ</w:t>
      </w:r>
      <w:r>
        <w:rPr>
          <w:rFonts w:ascii="David" w:hAnsi="David" w:cs="David"/>
          <w:color w:val="000000"/>
          <w:sz w:val="33"/>
          <w:szCs w:val="33"/>
          <w:rtl/>
        </w:rPr>
        <w:t xml:space="preserve">עֵינָא הֲוָה, דְּלָא אִתְחָזֵי. וְעַל דָּא כָּל מַה דְּאִשְׁתְּכַח בְּעָלְמָא שֵׁצֵי לֵיהּ. </w:t>
      </w:r>
    </w:p>
    <w:p w14:paraId="627880E3" w14:textId="77777777" w:rsidR="00000000" w:rsidRDefault="00AC0C38">
      <w:pPr>
        <w:bidi/>
        <w:jc w:val="both"/>
        <w:divId w:val="1373382129"/>
        <w:rPr>
          <w:rFonts w:ascii="David" w:eastAsia="Times New Roman" w:hAnsi="David" w:cs="David"/>
          <w:color w:val="000000"/>
          <w:sz w:val="33"/>
          <w:szCs w:val="33"/>
          <w:rtl/>
        </w:rPr>
      </w:pPr>
      <w:r>
        <w:rPr>
          <w:rFonts w:ascii="David" w:eastAsia="Times New Roman" w:hAnsi="David" w:cs="David"/>
          <w:color w:val="000000"/>
          <w:sz w:val="33"/>
          <w:szCs w:val="33"/>
          <w:rtl/>
        </w:rPr>
        <w:t>אֶלָּא בִּסְדוֹם נַעֲשָׂה דִּין, וְלֹא כְּדֵי לְהַשְׁמִיד אֶת הָעוֹלָם, וּמִשּׁוּם כָּךְ הוּא הִתְעָרֵב עִם דִּין. אֲבָל בַּמַּבּוּל כָּל הָעוֹלָם הֻשְׁמַד, וְכָל</w:t>
      </w:r>
      <w:r>
        <w:rPr>
          <w:rFonts w:ascii="David" w:eastAsia="Times New Roman" w:hAnsi="David" w:cs="David"/>
          <w:color w:val="000000"/>
          <w:sz w:val="33"/>
          <w:szCs w:val="33"/>
          <w:rtl/>
        </w:rPr>
        <w:t xml:space="preserve"> אוֹתָם שֶׁנִּמְצְאוּ בָעוֹלָם. וְאִם תֹּאמַר, שֶׁהֲרֵי נֹחַ וְכָל מַה שֶּׁעִמּוֹ נִצְּלוּ - הֲרֵי נִסְתָּר מֵהָעַיִן הָיָה, שֶׁלֹּא נִרְאָה, וְעַל כֵּן כָּל מַה שֶּׁנִּמְצָא בָּעוֹלָם הִשְׁמִיד אוֹתוֹ. </w:t>
      </w:r>
    </w:p>
    <w:p w14:paraId="43F567D2" w14:textId="77777777" w:rsidR="00000000" w:rsidRDefault="00AC0C38">
      <w:pPr>
        <w:bidi/>
        <w:jc w:val="both"/>
        <w:divId w:val="2058580902"/>
        <w:rPr>
          <w:rFonts w:ascii="David" w:eastAsia="Times New Roman" w:hAnsi="David" w:cs="David"/>
          <w:color w:val="000000"/>
          <w:sz w:val="33"/>
          <w:szCs w:val="33"/>
          <w:rtl/>
        </w:rPr>
      </w:pPr>
    </w:p>
    <w:p w14:paraId="389CB7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וַיְיָ' בְּאִתְגַּלְיָיא, וְלָא שֵׁצֵי </w:t>
      </w:r>
      <w:r>
        <w:rPr>
          <w:rFonts w:ascii="David" w:hAnsi="David" w:cs="David"/>
          <w:color w:val="000000"/>
          <w:sz w:val="33"/>
          <w:szCs w:val="33"/>
          <w:rtl/>
        </w:rPr>
        <w:t xml:space="preserve">כֹּלָּא. אֱלהִים סָתִים, וּבָעֵי לְאִסְתַּמְּרָא, דְּהָא כֹּלָּא שֵׁצֵי. וְעַל דָּא אֱלֹהִים בִּלְחוֹדוֹי הֲוָה, וְרָזָא דָּא </w:t>
      </w:r>
      <w:r>
        <w:rPr>
          <w:rFonts w:ascii="David" w:hAnsi="David" w:cs="David"/>
          <w:color w:val="000000"/>
          <w:rtl/>
        </w:rPr>
        <w:t>(תהלים כט)</w:t>
      </w:r>
      <w:r>
        <w:rPr>
          <w:rFonts w:ascii="David" w:hAnsi="David" w:cs="David"/>
          <w:color w:val="000000"/>
          <w:sz w:val="33"/>
          <w:szCs w:val="33"/>
          <w:rtl/>
        </w:rPr>
        <w:t xml:space="preserve"> יְיָ' לַמַּבּוּל יָשָׁב. מַהוּ יָשָׁב. אִלְמָלֵא קְרָא כְּתִיב, לָא יַכְלֵינָן לְמֵימַר. יָשָׁב יָשַׁב בִּלְחוֹדוֹי, דּ</w:t>
      </w:r>
      <w:r>
        <w:rPr>
          <w:rFonts w:ascii="David" w:hAnsi="David" w:cs="David"/>
          <w:color w:val="000000"/>
          <w:sz w:val="33"/>
          <w:szCs w:val="33"/>
          <w:rtl/>
        </w:rPr>
        <w:t xml:space="preserve">ְלָא אָתָא עִם דִּינָא. כְּתִיב הָכָא יָשָׁב, וּכְתִיב הָתָם </w:t>
      </w:r>
      <w:r>
        <w:rPr>
          <w:rFonts w:ascii="David" w:hAnsi="David" w:cs="David"/>
          <w:color w:val="000000"/>
          <w:rtl/>
        </w:rPr>
        <w:t>(ויקרא יג)</w:t>
      </w:r>
      <w:r>
        <w:rPr>
          <w:rFonts w:ascii="David" w:hAnsi="David" w:cs="David"/>
          <w:color w:val="000000"/>
          <w:sz w:val="33"/>
          <w:szCs w:val="33"/>
          <w:rtl/>
        </w:rPr>
        <w:t xml:space="preserve"> בָּדָד יֵשֵׁב בִּלְחוֹדוֹי. </w:t>
      </w:r>
    </w:p>
    <w:p w14:paraId="6F3BB63A" w14:textId="77777777" w:rsidR="00000000" w:rsidRDefault="00AC0C38">
      <w:pPr>
        <w:bidi/>
        <w:jc w:val="both"/>
        <w:divId w:val="825704879"/>
        <w:rPr>
          <w:rFonts w:ascii="David" w:eastAsia="Times New Roman" w:hAnsi="David" w:cs="David"/>
          <w:color w:val="000000"/>
          <w:sz w:val="33"/>
          <w:szCs w:val="33"/>
          <w:rtl/>
        </w:rPr>
      </w:pPr>
      <w:r>
        <w:rPr>
          <w:rFonts w:ascii="David" w:eastAsia="Times New Roman" w:hAnsi="David" w:cs="David"/>
          <w:color w:val="000000"/>
          <w:sz w:val="33"/>
          <w:szCs w:val="33"/>
          <w:rtl/>
        </w:rPr>
        <w:t>וְעַל זֶה וַה' - בְּגָלוּי, וְלֹא הִשְׁמִיד הַכֹּל. אֱלֹהִים - נִסְתָּר, וְצָרִיךְ לְהִשָּׁמֵר, שֶׁהֲרֵי מַשְׁמִיד הַכֹּל. וְלָכֵן אֱלֹהִים לְבַדּוֹ הָיָה</w:t>
      </w:r>
      <w:r>
        <w:rPr>
          <w:rFonts w:ascii="David" w:eastAsia="Times New Roman" w:hAnsi="David" w:cs="David"/>
          <w:color w:val="000000"/>
          <w:sz w:val="33"/>
          <w:szCs w:val="33"/>
          <w:rtl/>
        </w:rPr>
        <w:t xml:space="preserve">, וְסוֹד זֶה - </w:t>
      </w:r>
      <w:r>
        <w:rPr>
          <w:rFonts w:ascii="David" w:eastAsia="Times New Roman" w:hAnsi="David" w:cs="David"/>
          <w:color w:val="000000"/>
          <w:sz w:val="23"/>
          <w:szCs w:val="23"/>
          <w:rtl/>
        </w:rPr>
        <w:t>(תהלים כט)</w:t>
      </w:r>
      <w:r>
        <w:rPr>
          <w:rFonts w:ascii="David" w:eastAsia="Times New Roman" w:hAnsi="David" w:cs="David"/>
          <w:color w:val="000000"/>
          <w:sz w:val="33"/>
          <w:szCs w:val="33"/>
          <w:rtl/>
        </w:rPr>
        <w:t xml:space="preserve"> ה' לַמַּבּוּל יָשָׁב. מַה זֶּה יָשָׁב? אִלְמָלֵא מִקְרָא כָּתוּב, לֹא יְכוֹלִים לוֹמַר. יָשָׁב - יָשַׁב לְבַדּוֹ, שֶׁלֹּא בָא עִם דִּין. כָּתוּב כָּאן יָשָׁב, וְכָתוּב שָׁם </w:t>
      </w:r>
      <w:r>
        <w:rPr>
          <w:rFonts w:ascii="David" w:eastAsia="Times New Roman" w:hAnsi="David" w:cs="David"/>
          <w:color w:val="000000"/>
          <w:sz w:val="23"/>
          <w:szCs w:val="23"/>
          <w:rtl/>
        </w:rPr>
        <w:t>(ויקרא יג)</w:t>
      </w:r>
      <w:r>
        <w:rPr>
          <w:rFonts w:ascii="David" w:eastAsia="Times New Roman" w:hAnsi="David" w:cs="David"/>
          <w:color w:val="000000"/>
          <w:sz w:val="33"/>
          <w:szCs w:val="33"/>
          <w:rtl/>
        </w:rPr>
        <w:t xml:space="preserve"> בָּדָד יֵשֵׁב, לְבַדּוֹ. </w:t>
      </w:r>
    </w:p>
    <w:p w14:paraId="60CACCE0" w14:textId="77777777" w:rsidR="00000000" w:rsidRDefault="00AC0C38">
      <w:pPr>
        <w:bidi/>
        <w:jc w:val="both"/>
        <w:divId w:val="2058580902"/>
        <w:rPr>
          <w:rFonts w:ascii="David" w:eastAsia="Times New Roman" w:hAnsi="David" w:cs="David"/>
          <w:color w:val="000000"/>
          <w:sz w:val="33"/>
          <w:szCs w:val="33"/>
          <w:rtl/>
        </w:rPr>
      </w:pPr>
    </w:p>
    <w:p w14:paraId="5F2286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אוֹלִיפְנָ</w:t>
      </w:r>
      <w:r>
        <w:rPr>
          <w:rFonts w:ascii="David" w:hAnsi="David" w:cs="David"/>
          <w:color w:val="000000"/>
          <w:sz w:val="33"/>
          <w:szCs w:val="33"/>
          <w:rtl/>
        </w:rPr>
        <w:t>א, קוּדְשָׁא בְּרִיךְ הוּא סָתִים וְגַלְיָא. גַּלְיָא הוּא בֵּי דִּינָא לְתַתָא. סָתִים הוּא אֲתָר דְּכָל בִּרְכָאן נַפְקֵי מִתַמָּן, בְּגִין כַּךְ, כָּל מִלּוֹי דְּבַר נָשׁ דְּאִינּוּן בִּסְתִימוּ, בִּרְכָאן שַׁרְיָין עָלֵיהּ וְכָל דְּאִינּוּן בְּאִתְגַּל</w:t>
      </w:r>
      <w:r>
        <w:rPr>
          <w:rFonts w:ascii="David" w:hAnsi="David" w:cs="David"/>
          <w:color w:val="000000"/>
          <w:sz w:val="33"/>
          <w:szCs w:val="33"/>
          <w:rtl/>
        </w:rPr>
        <w:t xml:space="preserve">ְיָיא, הַהוּא אֲתָר דְּבֵי דִּינָא שַׁרְיָא עֲלוֹי, בְּגִין דְּאִיהוּ אֲתָר בְּאִתְגַּלְיָיא. וְכֹלָּא אִיהוּ בְּרָזָא עִלָּאָה, כְּגַוְונָא דִּלְעֵילָּא. </w:t>
      </w:r>
      <w:r>
        <w:rPr>
          <w:rFonts w:ascii="David" w:hAnsi="David" w:cs="David"/>
          <w:color w:val="000000"/>
          <w:rtl/>
        </w:rPr>
        <w:t>(ע''כ)</w:t>
      </w:r>
      <w:r>
        <w:rPr>
          <w:rFonts w:ascii="David" w:hAnsi="David" w:cs="David"/>
          <w:color w:val="000000"/>
          <w:sz w:val="33"/>
          <w:szCs w:val="33"/>
          <w:rtl/>
        </w:rPr>
        <w:t xml:space="preserve"> </w:t>
      </w:r>
      <w:r>
        <w:rPr>
          <w:rFonts w:ascii="David" w:hAnsi="David" w:cs="David"/>
          <w:color w:val="000000"/>
          <w:rtl/>
        </w:rPr>
        <w:t>(שיר א)</w:t>
      </w:r>
      <w:r>
        <w:rPr>
          <w:rFonts w:ascii="David" w:hAnsi="David" w:cs="David"/>
          <w:color w:val="000000"/>
          <w:sz w:val="33"/>
          <w:szCs w:val="33"/>
          <w:rtl/>
        </w:rPr>
        <w:t xml:space="preserve"> עַד שֶׁהַמֶּלֶךְ בִּמְסִבוֹ, בְּהַהוּא חַבְרוּתָא וְתַפְנוּקָא דְּעֵדֶן עִלָּאָה, </w:t>
      </w:r>
      <w:r>
        <w:rPr>
          <w:rFonts w:ascii="David" w:hAnsi="David" w:cs="David"/>
          <w:color w:val="000000"/>
          <w:rtl/>
        </w:rPr>
        <w:t xml:space="preserve">(הא </w:t>
      </w:r>
      <w:r>
        <w:rPr>
          <w:rFonts w:ascii="David" w:hAnsi="David" w:cs="David"/>
          <w:color w:val="000000"/>
          <w:rtl/>
        </w:rPr>
        <w:t>אוקמוה דהא)</w:t>
      </w:r>
      <w:r>
        <w:rPr>
          <w:rFonts w:ascii="David" w:hAnsi="David" w:cs="David"/>
          <w:color w:val="000000"/>
          <w:sz w:val="33"/>
          <w:szCs w:val="33"/>
          <w:rtl/>
        </w:rPr>
        <w:t xml:space="preserve"> בְּהַהוּא שְׁבִיל דְּסָתִים וְגָנִיז וְלָא אִתְיְידַע, וְאִתְמַלְּיָא מִנֵּיהּ, וְנָפְקִין בְּנַחֲלִין יְדִיעָאן. </w:t>
      </w:r>
      <w:r>
        <w:rPr>
          <w:rFonts w:ascii="David" w:hAnsi="David" w:cs="David"/>
          <w:color w:val="000000"/>
          <w:rtl/>
        </w:rPr>
        <w:t>(ויקרא ס''א ע''א)</w:t>
      </w:r>
      <w:r>
        <w:rPr>
          <w:rFonts w:ascii="David" w:hAnsi="David" w:cs="David"/>
          <w:color w:val="000000"/>
          <w:sz w:val="33"/>
          <w:szCs w:val="33"/>
          <w:rtl/>
        </w:rPr>
        <w:t xml:space="preserve"> נִרְדִּי נָתַן רֵיחוֹ, דָּא יָם בַּתְרָאָה, דְּבָרָא עָלְמָא תַּתָּאָה, כְּגַוְונָא דִּלְעֵילָּא, וְסָלִיק רֵיחָ</w:t>
      </w:r>
      <w:r>
        <w:rPr>
          <w:rFonts w:ascii="David" w:hAnsi="David" w:cs="David"/>
          <w:color w:val="000000"/>
          <w:sz w:val="33"/>
          <w:szCs w:val="33"/>
          <w:rtl/>
        </w:rPr>
        <w:t xml:space="preserve">א טָבָא עִלָּאָה, לְשַׁלְּטָאָה וּלְמֶעְבַּד, וְיָכִיל וְשָׁלִיט וְנָהִיר בִּנְהוֹרָא עִלָּאָה. </w:t>
      </w:r>
    </w:p>
    <w:p w14:paraId="4A879C34" w14:textId="77777777" w:rsidR="00000000" w:rsidRDefault="00AC0C38">
      <w:pPr>
        <w:bidi/>
        <w:jc w:val="both"/>
        <w:divId w:val="1683514036"/>
        <w:rPr>
          <w:rFonts w:ascii="David" w:eastAsia="Times New Roman" w:hAnsi="David" w:cs="David"/>
          <w:color w:val="000000"/>
          <w:sz w:val="33"/>
          <w:szCs w:val="33"/>
          <w:rtl/>
        </w:rPr>
      </w:pPr>
      <w:r>
        <w:rPr>
          <w:rFonts w:ascii="David" w:eastAsia="Times New Roman" w:hAnsi="David" w:cs="David"/>
          <w:color w:val="000000"/>
          <w:sz w:val="33"/>
          <w:szCs w:val="33"/>
          <w:rtl/>
        </w:rPr>
        <w:t>וְסוֹד לָמַדְנוּ, הַקָּדוֹשׁ בָּרוּךְ הוּא נִסְתָּר וְגָלוּי. גָּלוּי הוּא בֵּית דִּין שֶׁלְּמַטָּה. נִסְתָּר הוּא הַמָּקוֹם שֶׁכָּל הַבְּרָכוֹת יוֹצְאוֹת מִש</w:t>
      </w:r>
      <w:r>
        <w:rPr>
          <w:rFonts w:ascii="David" w:eastAsia="Times New Roman" w:hAnsi="David" w:cs="David"/>
          <w:color w:val="000000"/>
          <w:sz w:val="33"/>
          <w:szCs w:val="33"/>
          <w:rtl/>
        </w:rPr>
        <w:t>ָּׁם. מִשּׁוּם כָּךְ, כָּל דִּבְרֵי אָדָם שֶׁהֵם בְּנִסְתָּר, הַבְּרָכוֹת שׁוֹרוֹת עָלָיו. וְכָל אוֹתָם שֶׁבְּגָלוּי, אוֹתוֹ מָקוֹם שֶׁל בֵּית דִּין שׁוֹרֶה עָלָיו, מִשּׁוּם שֶׁהוּא מָקוֹם בְּגָלוּי. וְהַכֹּל הוּא בְּסוֹד עֶלְיוֹן כְּמוֹ שֶׁלְּמַעְלָה. עֵד</w:t>
      </w:r>
      <w:r>
        <w:rPr>
          <w:rFonts w:ascii="David" w:eastAsia="Times New Roman" w:hAnsi="David" w:cs="David"/>
          <w:color w:val="000000"/>
          <w:sz w:val="33"/>
          <w:szCs w:val="33"/>
          <w:rtl/>
        </w:rPr>
        <w:t xml:space="preserve"> שֶׁהַמֶּלֶךְ בִּמְסִבּוֹ </w:t>
      </w:r>
      <w:r>
        <w:rPr>
          <w:rFonts w:ascii="David" w:eastAsia="Times New Roman" w:hAnsi="David" w:cs="David"/>
          <w:color w:val="000000"/>
          <w:sz w:val="23"/>
          <w:szCs w:val="23"/>
          <w:rtl/>
        </w:rPr>
        <w:t>(שירא)</w:t>
      </w:r>
      <w:r>
        <w:rPr>
          <w:rFonts w:ascii="David" w:eastAsia="Times New Roman" w:hAnsi="David" w:cs="David"/>
          <w:color w:val="000000"/>
          <w:sz w:val="33"/>
          <w:szCs w:val="33"/>
          <w:rtl/>
        </w:rPr>
        <w:t xml:space="preserve">, בְּאוֹתָהּ חֲבֵרוּת וְתַפְנוּק שֶׁל הָעֵדֶן הָעֶלְיוֹן, </w:t>
      </w:r>
      <w:r>
        <w:rPr>
          <w:rFonts w:ascii="David" w:eastAsia="Times New Roman" w:hAnsi="David" w:cs="David"/>
          <w:color w:val="000000"/>
          <w:sz w:val="23"/>
          <w:szCs w:val="23"/>
          <w:rtl/>
        </w:rPr>
        <w:t>(הרי בארנו שזה)</w:t>
      </w:r>
      <w:r>
        <w:rPr>
          <w:rFonts w:ascii="David" w:eastAsia="Times New Roman" w:hAnsi="David" w:cs="David"/>
          <w:color w:val="000000"/>
          <w:sz w:val="33"/>
          <w:szCs w:val="33"/>
          <w:rtl/>
        </w:rPr>
        <w:t xml:space="preserve"> בְּאוֹתוֹ שְׁבִיל נִסְתָּר וְגָנוּז וְלֹא יָדוּעַ, וּמִתְמַלֵּא מִמֶּנּוּ, וְיוֹצְאִים בִּנְחָלִים יְדוּעִים. נֵרְדִּי נָתַן רֵיחוֹ - זֶה הַיָּם הָאַח</w:t>
      </w:r>
      <w:r>
        <w:rPr>
          <w:rFonts w:ascii="David" w:eastAsia="Times New Roman" w:hAnsi="David" w:cs="David"/>
          <w:color w:val="000000"/>
          <w:sz w:val="33"/>
          <w:szCs w:val="33"/>
          <w:rtl/>
        </w:rPr>
        <w:t xml:space="preserve">ֲרוֹן שֶׁבָּרָא אֶת הָעוֹלָם הַתַּחְתּוֹן כְּמוֹ שֶׁלְּמַעְלָה, וּמַעֲלֶה רֵיחַ טוֹב עֶלְיוֹן לִשְׁלֹט וְלַעֲשׂוֹת, וְיָכוֹל וְשׁוֹלֵט וּמֵאִיר בְּאוֹר עֶלְיוֹן. </w:t>
      </w:r>
    </w:p>
    <w:p w14:paraId="4F805B5E" w14:textId="77777777" w:rsidR="00000000" w:rsidRDefault="00AC0C38">
      <w:pPr>
        <w:bidi/>
        <w:jc w:val="both"/>
        <w:divId w:val="2058580902"/>
        <w:rPr>
          <w:rFonts w:ascii="David" w:eastAsia="Times New Roman" w:hAnsi="David" w:cs="David"/>
          <w:color w:val="000000"/>
          <w:sz w:val="33"/>
          <w:szCs w:val="33"/>
          <w:rtl/>
        </w:rPr>
      </w:pPr>
    </w:p>
    <w:p w14:paraId="0A3E15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דְּהַאי נִרְדָּא סַלְּקָא רֵיחָא לְעֵילָּא, כְּדֵין חְבִיבוּתָא אִת</w:t>
      </w:r>
      <w:r>
        <w:rPr>
          <w:rFonts w:ascii="David" w:hAnsi="David" w:cs="David"/>
          <w:color w:val="000000"/>
          <w:sz w:val="33"/>
          <w:szCs w:val="33"/>
          <w:rtl/>
        </w:rPr>
        <w:t xml:space="preserve">ְקַשְּׁרַת, וְסַלְּקָא הַאי נִרְדָּא לְאִתְאַחֲדָא לְעֵילָּא. וְכֻלְּהוּ רְתִיכִין קַדִּישִׁין, כֻּלְּהוּ סַלְּקִין רֵיחִין לְאִתְעַטְּרָא לְגַבֵּי דִּלְעֵילָּא. אִינּוּן רְתִיכִין כֻּלְּהוּ אִקְרוּן עֲלָמוֹת שִׁיר, כְּמָה דְאַתְּ אָמֵר </w:t>
      </w:r>
      <w:r>
        <w:rPr>
          <w:rFonts w:ascii="David" w:hAnsi="David" w:cs="David"/>
          <w:color w:val="000000"/>
          <w:rtl/>
        </w:rPr>
        <w:t>(תהלים מו)</w:t>
      </w:r>
      <w:r>
        <w:rPr>
          <w:rFonts w:ascii="David" w:hAnsi="David" w:cs="David"/>
          <w:color w:val="000000"/>
          <w:sz w:val="33"/>
          <w:szCs w:val="33"/>
          <w:rtl/>
        </w:rPr>
        <w:t xml:space="preserve"> עַל עֲלָ</w:t>
      </w:r>
      <w:r>
        <w:rPr>
          <w:rFonts w:ascii="David" w:hAnsi="David" w:cs="David"/>
          <w:color w:val="000000"/>
          <w:sz w:val="33"/>
          <w:szCs w:val="33"/>
          <w:rtl/>
        </w:rPr>
        <w:t xml:space="preserve">מוֹת שִׁיר, וְהָא אוּקְמוּהָ. מַאי עֲלָמוֹת שִׁיר. אֶלָּא כְּמָה דְאַתְּ אָמֵר, </w:t>
      </w:r>
      <w:r>
        <w:rPr>
          <w:rFonts w:ascii="David" w:hAnsi="David" w:cs="David"/>
          <w:color w:val="000000"/>
          <w:rtl/>
        </w:rPr>
        <w:t>(שיר השירים ו)</w:t>
      </w:r>
      <w:r>
        <w:rPr>
          <w:rFonts w:ascii="David" w:hAnsi="David" w:cs="David"/>
          <w:color w:val="000000"/>
          <w:sz w:val="33"/>
          <w:szCs w:val="33"/>
          <w:rtl/>
        </w:rPr>
        <w:t xml:space="preserve"> וַעֲלָמוֹת אֵין מִסְפָּר. מַאי וַעֲלָמוֹת אֵין מִסְפָּר. כְּמָה דְאַתְּ אָמֵר </w:t>
      </w:r>
      <w:r>
        <w:rPr>
          <w:rFonts w:ascii="David" w:hAnsi="David" w:cs="David"/>
          <w:color w:val="000000"/>
          <w:rtl/>
        </w:rPr>
        <w:t>(איוב כה)</w:t>
      </w:r>
      <w:r>
        <w:rPr>
          <w:rFonts w:ascii="David" w:hAnsi="David" w:cs="David"/>
          <w:color w:val="000000"/>
          <w:sz w:val="33"/>
          <w:szCs w:val="33"/>
          <w:rtl/>
        </w:rPr>
        <w:t xml:space="preserve"> הֲיֵשׁ מִסְפָּר לִגְדוּדָיו. וּבְגִין דְּלֵית לְהוּ חוּשְׁבָּנָא כְּתִיב </w:t>
      </w:r>
      <w:r>
        <w:rPr>
          <w:rFonts w:ascii="David" w:hAnsi="David" w:cs="David"/>
          <w:color w:val="000000"/>
          <w:sz w:val="33"/>
          <w:szCs w:val="33"/>
          <w:rtl/>
        </w:rPr>
        <w:t xml:space="preserve">וַעֲלָמוֹת אֵין מִסְפָּר. </w:t>
      </w:r>
      <w:r>
        <w:rPr>
          <w:rFonts w:ascii="David" w:hAnsi="David" w:cs="David"/>
          <w:color w:val="000000"/>
          <w:rtl/>
        </w:rPr>
        <w:t>(שמות לח)</w:t>
      </w:r>
      <w:r>
        <w:rPr>
          <w:rFonts w:ascii="David" w:hAnsi="David" w:cs="David"/>
          <w:color w:val="000000"/>
          <w:sz w:val="33"/>
          <w:szCs w:val="33"/>
          <w:rtl/>
        </w:rPr>
        <w:t xml:space="preserve"> וָוִים לָעַמּוּדִים, כֻּלְּהוּ דְּכוּרִין. כָּל אִינּוּן דְּסַלְּקִין בִּרְבוּ מְשַׁח לְעֵילָּא, כֻּלְּהוּ קַיְימִין בְּרָזָא דִּדְכוּרִין, וְלָא אִקְרֵי דְּכַר אֶלָּא ו', רָזָא דִּשְׁמַיָא, דְּאִינּוּן דְּכוּרִין. וְכָל</w:t>
      </w:r>
      <w:r>
        <w:rPr>
          <w:rFonts w:ascii="David" w:hAnsi="David" w:cs="David"/>
          <w:color w:val="000000"/>
          <w:sz w:val="33"/>
          <w:szCs w:val="33"/>
          <w:rtl/>
        </w:rPr>
        <w:t xml:space="preserve"> אִינּוּן דִּלְתַתָּא, אִקְרוּן נוּקְבֵי. וּבְגִין כָּךְ כָּל אִינּוּן דְּאַתְיָין מִסִּטְרָא דִּשְׂמָאלָא, מִסִּטְרָא דְּנוּקְבָּא, אִתְמָנָן עַל הַשִּׁיר, וְאַמְרֵי שִׁירָתָא תָּדִיר. וְעַל דָּא כְּתִיב, עַל עֲלָמוֹת שִׁיר. וְכֻלְּהוּ נַפְקוּ בְּרָזָא דּ</w:t>
      </w:r>
      <w:r>
        <w:rPr>
          <w:rFonts w:ascii="David" w:hAnsi="David" w:cs="David"/>
          <w:color w:val="000000"/>
          <w:sz w:val="33"/>
          <w:szCs w:val="33"/>
          <w:rtl/>
        </w:rPr>
        <w:t xml:space="preserve">ְה'. ה' אַפִּיקַת כַּמָה חֵילִין לְזִנַּיְיהוּ בְּרָזָא דְּו'. ו', דָּא רָזָא דִּדְכוּרָא דְּקַיְּימָא לְמֵיהַב מְזוֹנָא לְנוּקְבָּא. </w:t>
      </w:r>
    </w:p>
    <w:p w14:paraId="0AC1BB2D" w14:textId="77777777" w:rsidR="00000000" w:rsidRDefault="00AC0C38">
      <w:pPr>
        <w:bidi/>
        <w:jc w:val="both"/>
        <w:divId w:val="748117575"/>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שֶׁהַנֵּרְדְּ הַזֶּה הֶעֱלָה רֵיחַ לְמַעְלָה, אָז הַחֲבִיבוּת נִקְשְׁרָה, וְעוֹלָה הַנֵּרְדְּ הַ</w:t>
      </w:r>
      <w:r>
        <w:rPr>
          <w:rFonts w:ascii="David" w:eastAsia="Times New Roman" w:hAnsi="David" w:cs="David"/>
          <w:color w:val="000000"/>
          <w:sz w:val="33"/>
          <w:szCs w:val="33"/>
          <w:rtl/>
        </w:rPr>
        <w:t xml:space="preserve">זֶּה לְהֵאָחֵז לְמַעְלָה, וְכָל הַמֶּרְכָּבוֹת הַקְּדוֹשׁוֹת, כֻּלָּן מַעֲלוֹת רֵיחוֹת לְהִתְעַטֵּר לְמַעְלָה. כָּל אוֹתָן מֶרְכָּבוֹת נִקְרָאוֹת עֲלָמוֹת שִׁיר, כְּמוֹ שֶׁנֶּאֱמַר </w:t>
      </w:r>
      <w:r>
        <w:rPr>
          <w:rFonts w:ascii="David" w:eastAsia="Times New Roman" w:hAnsi="David" w:cs="David"/>
          <w:color w:val="000000"/>
          <w:sz w:val="23"/>
          <w:szCs w:val="23"/>
          <w:rtl/>
        </w:rPr>
        <w:t>(תהלים מז)</w:t>
      </w:r>
      <w:r>
        <w:rPr>
          <w:rFonts w:ascii="David" w:eastAsia="Times New Roman" w:hAnsi="David" w:cs="David"/>
          <w:color w:val="000000"/>
          <w:sz w:val="33"/>
          <w:szCs w:val="33"/>
          <w:rtl/>
        </w:rPr>
        <w:t xml:space="preserve"> עַל עֲלָמוֹת שִׁיר, וַהֲרֵי פֵּרְשׁוּהָ. מַה זֶּה עֲלָמוֹת שִׁיר</w:t>
      </w:r>
      <w:r>
        <w:rPr>
          <w:rFonts w:ascii="David" w:eastAsia="Times New Roman" w:hAnsi="David" w:cs="David"/>
          <w:color w:val="000000"/>
          <w:sz w:val="33"/>
          <w:szCs w:val="33"/>
          <w:rtl/>
        </w:rPr>
        <w:t xml:space="preserve">? אֶלָּא כְּמוֹ שֶׁנֶּאֱמַר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וַעֲלָמוֹת אֵין מִסְפָּר. מַה זֶּה וַעֲלָמוֹת אֵין מִסְפָּר? כְּמוֹ שֶׁנֶּאֱמַר </w:t>
      </w:r>
      <w:r>
        <w:rPr>
          <w:rFonts w:ascii="David" w:eastAsia="Times New Roman" w:hAnsi="David" w:cs="David"/>
          <w:color w:val="000000"/>
          <w:sz w:val="23"/>
          <w:szCs w:val="23"/>
          <w:rtl/>
        </w:rPr>
        <w:t>(איוב כה)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הֲיֵשׁ מִסְפָּר לִגְדוּדָיו. וּמִשּׁוּם שֶׁאֵין לָהֶם חֶשְׁבּוֹן, כָּתוּב וַעֲלָמוֹת אֵין מִסְפָּר. וָוִים לָעַמּוּדִים, כֻּלָּם זְכָרִים. כָּל אוֹתָם שֶׁעוֹלִים בְּשֶׁמֶן מִשְׁחָה לְמַעְלָה, כֻּלָּם עוֹמְדִים בְּסוֹד שֶׁל זְכָרִים, וְלֹא נִקְרָא זָכָר אֶל</w:t>
      </w:r>
      <w:r>
        <w:rPr>
          <w:rFonts w:ascii="David" w:eastAsia="Times New Roman" w:hAnsi="David" w:cs="David"/>
          <w:color w:val="000000"/>
          <w:sz w:val="33"/>
          <w:szCs w:val="33"/>
          <w:rtl/>
        </w:rPr>
        <w:t>ָּא ו', סוֹד שֶׁל הַשָּׁמַיִם, שֶׁהֵם זְכָרִים. וְכָל אוֹתָם שֶׁלְּמַטָּה נִקְרָאִים נְקֵבוֹת. וּמִשּׁוּם כָּךְ, כָּל אוֹתָם שֶׁבָּאִים מִצַּד הַשְּׂמֹאל, מִצַּד הַנְּקֵבָה, הִתְמַנּוּ עַל הַשִּׁיר וְאוֹמְרִים שִׁירָה תָּמִיד. וְעַל זֶה כָּתוּב עַל עֲלָמוֹ</w:t>
      </w:r>
      <w:r>
        <w:rPr>
          <w:rFonts w:ascii="David" w:eastAsia="Times New Roman" w:hAnsi="David" w:cs="David"/>
          <w:color w:val="000000"/>
          <w:sz w:val="33"/>
          <w:szCs w:val="33"/>
          <w:rtl/>
        </w:rPr>
        <w:t xml:space="preserve">ת שִׁיר. וְכֻלָּם יוֹצְאִים בְּסוֹד שֶׁל ה'. ה' מוֹצִיאָה כַּמָּה חֲיָלוֹת לְמִינֵיהֶם בְּסוֹד שֶׁל ו'. ו' - זֶה סוֹד שֶׁל זָכָר שֶׁעוֹמֵד לָתֵת מָזוֹן לַנְּקֵבָה. </w:t>
      </w:r>
    </w:p>
    <w:p w14:paraId="4536640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898" w:name="HtmpReportNum0431_L2"/>
      <w:bookmarkStart w:id="899" w:name="דףBרכ''חBע''א"/>
      <w:bookmarkEnd w:id="898"/>
      <w:bookmarkEnd w:id="899"/>
    </w:p>
    <w:p w14:paraId="52A8EAC3" w14:textId="77777777" w:rsidR="00000000" w:rsidRDefault="00AC0C38">
      <w:pPr>
        <w:pStyle w:val="NormalWeb"/>
        <w:bidi/>
        <w:jc w:val="both"/>
        <w:divId w:val="2058580902"/>
        <w:rPr>
          <w:rFonts w:ascii="David" w:hAnsi="David" w:cs="David"/>
          <w:color w:val="000000"/>
          <w:sz w:val="33"/>
          <w:szCs w:val="33"/>
          <w:rtl/>
        </w:rPr>
      </w:pPr>
      <w:hyperlink w:anchor="דף_רכ''ח_ע''א!" w:history="1">
        <w:r>
          <w:rPr>
            <w:rStyle w:val="Hyperlink"/>
            <w:rFonts w:ascii="David" w:hAnsi="David" w:cs="David"/>
            <w:b/>
            <w:bCs/>
            <w:sz w:val="45"/>
            <w:szCs w:val="45"/>
            <w:rtl/>
          </w:rPr>
          <w:t>דף רכ''ח ע''א</w:t>
        </w:r>
      </w:hyperlink>
    </w:p>
    <w:p w14:paraId="354322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כָּל אִינּוּן וָוִין</w:t>
      </w:r>
      <w:r>
        <w:rPr>
          <w:rFonts w:ascii="David" w:hAnsi="David" w:cs="David"/>
          <w:color w:val="000000"/>
          <w:sz w:val="33"/>
          <w:szCs w:val="33"/>
          <w:rtl/>
        </w:rPr>
        <w:t xml:space="preserve"> עָבֵד בְּצַלְאֵל, לְמֵיהַב לוֹן לְאַשְׁרָאָה עַל נוּקְבֵי. וְנַפְקֵי מֵרָזָא דְּאֶלֶף, דְּאִיהוּ חוּשְׁבָּן שְׁלִים. וּשְׁבַע מֵאוֹת, דְּאִיהוּ רָזָא שְׁלִים. וַחֲמִשָּׁה הָכִי נָמֵי. וְשִׁבְעִים כֹּלָּא רָזָא חֲדָא. וְעַל דָּא, מֵרָזָא דְּנָא, וְחוּשְׁבּ</w:t>
      </w:r>
      <w:r>
        <w:rPr>
          <w:rFonts w:ascii="David" w:hAnsi="David" w:cs="David"/>
          <w:color w:val="000000"/>
          <w:sz w:val="33"/>
          <w:szCs w:val="33"/>
          <w:rtl/>
        </w:rPr>
        <w:t>ָן דָּא, עָשָׂה וָוִים. וְכֻלְּהוּ בְּרָזָא דְּו', וּבְדִיוּקְנָא דְּו' אִתְעָבִידוּ, וְכֹלָּא בְּרָזָא עִלָּאָה, וּבְחוּשְׁבְּנָא נַטְלֵי.</w:t>
      </w:r>
      <w:r>
        <w:rPr>
          <w:rFonts w:ascii="David" w:hAnsi="David" w:cs="David"/>
          <w:color w:val="000000"/>
          <w:sz w:val="33"/>
          <w:szCs w:val="33"/>
          <w:rtl/>
        </w:rPr>
        <w:t xml:space="preserve"> </w:t>
      </w:r>
      <w:r>
        <w:rPr>
          <w:rFonts w:ascii="David" w:hAnsi="David" w:cs="David"/>
          <w:color w:val="000000"/>
          <w:rtl/>
        </w:rPr>
        <w:t>(דף רכ''ח ע''א)</w:t>
      </w:r>
      <w:r>
        <w:rPr>
          <w:rFonts w:ascii="David" w:hAnsi="David" w:cs="David"/>
          <w:color w:val="000000"/>
          <w:rtl/>
        </w:rPr>
        <w:t xml:space="preserve"> </w:t>
      </w:r>
      <w:r>
        <w:rPr>
          <w:rFonts w:ascii="David" w:hAnsi="David" w:cs="David"/>
          <w:color w:val="000000"/>
          <w:rtl/>
        </w:rPr>
        <w:t>(שמות לח)</w:t>
      </w:r>
      <w:r>
        <w:rPr>
          <w:rFonts w:ascii="David" w:hAnsi="David" w:cs="David"/>
          <w:color w:val="000000"/>
          <w:sz w:val="33"/>
          <w:szCs w:val="33"/>
          <w:rtl/>
        </w:rPr>
        <w:t xml:space="preserve"> וּנְחֹשֶׁת הַתְּנוּפָה שִׁבְעִים כִּכָּר, אָמַר רִבִּי יְהוּדָה, כָּל דָּא נַחְתָּא לְתַתּ</w:t>
      </w:r>
      <w:r>
        <w:rPr>
          <w:rFonts w:ascii="David" w:hAnsi="David" w:cs="David"/>
          <w:color w:val="000000"/>
          <w:sz w:val="33"/>
          <w:szCs w:val="33"/>
          <w:rtl/>
        </w:rPr>
        <w:t xml:space="preserve">ָא, בְּדִיּוּקְנָא עִלָּאָה דְּרָזָא דִּמְהֵימְנוּתָא. כְּגַוְונָא דָּא עֲבַד </w:t>
      </w:r>
      <w:r>
        <w:rPr>
          <w:rFonts w:ascii="David" w:hAnsi="David" w:cs="David"/>
          <w:color w:val="000000"/>
          <w:rtl/>
        </w:rPr>
        <w:t>(דניאל ג)</w:t>
      </w:r>
      <w:r>
        <w:rPr>
          <w:rFonts w:ascii="David" w:hAnsi="David" w:cs="David"/>
          <w:color w:val="000000"/>
          <w:sz w:val="33"/>
          <w:szCs w:val="33"/>
          <w:rtl/>
        </w:rPr>
        <w:t xml:space="preserve"> נְבוּכַדְנֶצַר הָרָשָׁע הַהוּא צַלְמָא דְּאַתְקִין. אָמַר רִבִּי יוֹסֵי, אִיהוּ לָא עָבִיד הָכִי, אֲבָל בְּחֶלְמֵיהּ חָמָא הָכִי, דְּהָא בְּחֶלְמֵיהּ חָמָא, </w:t>
      </w:r>
      <w:r>
        <w:rPr>
          <w:rFonts w:ascii="David" w:hAnsi="David" w:cs="David"/>
          <w:color w:val="000000"/>
          <w:rtl/>
        </w:rPr>
        <w:t>(דניאל ב)</w:t>
      </w:r>
      <w:r>
        <w:rPr>
          <w:rFonts w:ascii="David" w:hAnsi="David" w:cs="David"/>
          <w:color w:val="000000"/>
          <w:sz w:val="33"/>
          <w:szCs w:val="33"/>
          <w:rtl/>
        </w:rPr>
        <w:t xml:space="preserve"> ר</w:t>
      </w:r>
      <w:r>
        <w:rPr>
          <w:rFonts w:ascii="David" w:hAnsi="David" w:cs="David"/>
          <w:color w:val="000000"/>
          <w:sz w:val="33"/>
          <w:szCs w:val="33"/>
          <w:rtl/>
        </w:rPr>
        <w:t xml:space="preserve">ֵישָׁא דִּי דַּהֲבָא, וּלְבָתַר כַּסְפָּא, וּלְבָתַר נְחָשָׁא. וְאִי תֵּימָא פַּרְזְלָא וְחַסְפָּא אֲמַאי לָאו הָכִי. בְּגִין דְּלָאו אִינּוּן כְּדַאי לְאַעֲלָא לְקוּדְשָׁא, וְאִלֵּין תְּלָתָא אַחֲרָנִין עָאלוּ. </w:t>
      </w:r>
    </w:p>
    <w:p w14:paraId="6B9C7070" w14:textId="77777777" w:rsidR="00000000" w:rsidRDefault="00AC0C38">
      <w:pPr>
        <w:bidi/>
        <w:jc w:val="both"/>
        <w:divId w:val="1536307110"/>
        <w:rPr>
          <w:rFonts w:ascii="David" w:eastAsia="Times New Roman" w:hAnsi="David" w:cs="David"/>
          <w:color w:val="000000"/>
          <w:sz w:val="33"/>
          <w:szCs w:val="33"/>
          <w:rtl/>
        </w:rPr>
      </w:pPr>
      <w:r>
        <w:rPr>
          <w:rFonts w:ascii="David" w:eastAsia="Times New Roman" w:hAnsi="David" w:cs="David"/>
          <w:color w:val="000000"/>
          <w:sz w:val="33"/>
          <w:szCs w:val="33"/>
          <w:rtl/>
        </w:rPr>
        <w:t>וּמִשּׁוּם כָּךְ, כָּל אוֹתָם הַוָּוִים עָ</w:t>
      </w:r>
      <w:r>
        <w:rPr>
          <w:rFonts w:ascii="David" w:eastAsia="Times New Roman" w:hAnsi="David" w:cs="David"/>
          <w:color w:val="000000"/>
          <w:sz w:val="33"/>
          <w:szCs w:val="33"/>
          <w:rtl/>
        </w:rPr>
        <w:t xml:space="preserve">שָׂה בְּצַלְאֵל, לָתֵת לָהֶם לִשְׁרוֹת עַל הַנְּקֵבוֹת, וְיוֹצְאִים מִסּוֹד שֶׁל אֶלֶף, שֶׁהוּא חֶשְׁבּוֹן שָׁלֵם. וּשְׁבַע מֵאוֹת, שֶׁהוּא סוֹד שָׁלֵם. וַחֲמִשָּׁה, גַּם כָּךְ. וְשִׁבְעִים, הַכֹּל סוֹד אֶחָד. וְעַל זֶה מִסּוֹד שֶׁל כָּךְ וְחֶשְׁבּוֹן זֶה </w:t>
      </w:r>
      <w:r>
        <w:rPr>
          <w:rFonts w:ascii="David" w:eastAsia="Times New Roman" w:hAnsi="David" w:cs="David"/>
          <w:color w:val="000000"/>
          <w:sz w:val="33"/>
          <w:szCs w:val="33"/>
          <w:rtl/>
        </w:rPr>
        <w:t>עָשָׂה וָוִים. וְכֻלָּם בְּסוֹד שֶׁל ו', וּבִדְמוּת שֶׁל ו' נַעֲשׂוּ, וְהַכֹּל בְּסוֹד עֶלְיוֹן וּבְחֶשְׁבּוֹן לוֹקְחִים. וּנְחֹשֶׁת הַתְּנוּפָה שִׁבְעִים כִּכָּר. אָמַר רַבִּי יְהוּדָה, כָּל זֶה יָרַד לְמַטָּה בִּדְיוֹקָן עֶלְיוֹן שֶׁל סוֹד הָאֱמוּנָה. כּ</w:t>
      </w:r>
      <w:r>
        <w:rPr>
          <w:rFonts w:ascii="David" w:eastAsia="Times New Roman" w:hAnsi="David" w:cs="David"/>
          <w:color w:val="000000"/>
          <w:sz w:val="33"/>
          <w:szCs w:val="33"/>
          <w:rtl/>
        </w:rPr>
        <w:t>ְמוֹ כֵן עָשָׂה נְבוּכַדְנֶצַּר הָרָשָׁע אוֹתוֹ הַצֶּלֶם שֶׁהִתְקִין. אָמַר רַבִּי יוֹסֵי, הוּא לֹא עָשָׂה כָּךְ, אֲבָל בַּחֲלוֹמוֹ רָאָה כָּךְ, שֶׁהֲרֵי בַּחֲלוֹמוֹ רָאָה רֹאשׁ שֶׁל זָהָב, אַחַר כָּךְ כֶּסֶף, וְאַחַר כָּךְ נְחֹשֶׁת. וְאִם תֹּאמַר, בַּרְזֶ</w:t>
      </w:r>
      <w:r>
        <w:rPr>
          <w:rFonts w:ascii="David" w:eastAsia="Times New Roman" w:hAnsi="David" w:cs="David"/>
          <w:color w:val="000000"/>
          <w:sz w:val="33"/>
          <w:szCs w:val="33"/>
          <w:rtl/>
        </w:rPr>
        <w:t xml:space="preserve">ל וְחֶרֶס לָמָּה לֹא כָּךְ? מִשּׁוּם שֶׁאֵינָם כְּדָאִים לְהִכָּנֵס לַקֹּדֶשׁ, וְאֵלֶּה שְׁלֹשֶׁת הָאֲחֵרִים נִכְנְסוּ. </w:t>
      </w:r>
    </w:p>
    <w:p w14:paraId="6B926CD3" w14:textId="77777777" w:rsidR="00000000" w:rsidRDefault="00AC0C38">
      <w:pPr>
        <w:bidi/>
        <w:jc w:val="both"/>
        <w:divId w:val="2058580902"/>
        <w:rPr>
          <w:rFonts w:ascii="David" w:eastAsia="Times New Roman" w:hAnsi="David" w:cs="David"/>
          <w:color w:val="000000"/>
          <w:sz w:val="33"/>
          <w:szCs w:val="33"/>
          <w:rtl/>
        </w:rPr>
      </w:pPr>
    </w:p>
    <w:p w14:paraId="6B65C9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דִּילֵיהּ דְּמַשְׁכְּנָא, בִּתְלַת תְּלַת בְּאִלֵּין מַתְּכָן. וּבִשְׁאָרָא אַרְבַּע, כְּגוֹן תְּכֵלֶת וְאַרְגָּמָן וְתוֹלַעַ</w:t>
      </w:r>
      <w:r>
        <w:rPr>
          <w:rFonts w:ascii="David" w:hAnsi="David" w:cs="David"/>
          <w:color w:val="000000"/>
          <w:sz w:val="33"/>
          <w:szCs w:val="33"/>
          <w:rtl/>
        </w:rPr>
        <w:t xml:space="preserve">ת שָׁנִי וָשֵׁשׁ. וּכְגוֹן אַרְבָּעָה טוִּרִי אֶבֶן. </w:t>
      </w:r>
    </w:p>
    <w:p w14:paraId="3AEEF34F" w14:textId="77777777" w:rsidR="00000000" w:rsidRDefault="00AC0C38">
      <w:pPr>
        <w:bidi/>
        <w:jc w:val="both"/>
        <w:divId w:val="228611354"/>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וְסוֹדוֹ שֶׁל הַמִּשְׁכָּן בְּשָׁלֹשׁ שָׁלֹשׁ בְּאֵלֶּה הַמַּתָּכוֹת. וּבַשְּׁאָר אַרְבָּעָה, כְּמוֹ תְּכֵלֶת וְאַרְגָּמָן וְתוֹלַעַת שָׁנִי וְשֵׁשׁ. וּכְמוֹ אַרְבָּעָה טוּרֵי אֶבֶן. </w:t>
      </w:r>
    </w:p>
    <w:p w14:paraId="7BF8FB22" w14:textId="77777777" w:rsidR="00000000" w:rsidRDefault="00AC0C38">
      <w:pPr>
        <w:bidi/>
        <w:jc w:val="both"/>
        <w:divId w:val="2058580902"/>
        <w:rPr>
          <w:rFonts w:ascii="David" w:eastAsia="Times New Roman" w:hAnsi="David" w:cs="David"/>
          <w:color w:val="000000"/>
          <w:sz w:val="33"/>
          <w:szCs w:val="33"/>
          <w:rtl/>
        </w:rPr>
      </w:pPr>
    </w:p>
    <w:p w14:paraId="19C734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יְהוּדָה, מִנְּהוֹן בִּתְלַת. מִנְּהוֹן בְּד'. מִנְּהוֹן </w:t>
      </w:r>
      <w:r>
        <w:rPr>
          <w:rFonts w:ascii="David" w:hAnsi="David" w:cs="David"/>
          <w:color w:val="000000"/>
          <w:sz w:val="33"/>
          <w:szCs w:val="33"/>
          <w:rtl/>
        </w:rPr>
        <w:t xml:space="preserve">בִּתְרֵין. מִנְּהוֹן בְּחַד. אֲבָל כָּל סִדְרָא וְסִדְרָא לָאו אִיהוּ אֶלָּא בִּתְלַת. </w:t>
      </w:r>
      <w:r>
        <w:rPr>
          <w:rFonts w:ascii="David" w:hAnsi="David" w:cs="David"/>
          <w:color w:val="000000"/>
          <w:rtl/>
        </w:rPr>
        <w:t>(ויצא קנ''ט ע''א)</w:t>
      </w:r>
      <w:r>
        <w:rPr>
          <w:rFonts w:ascii="David" w:hAnsi="David" w:cs="David"/>
          <w:color w:val="000000"/>
          <w:sz w:val="33"/>
          <w:szCs w:val="33"/>
          <w:rtl/>
        </w:rPr>
        <w:t xml:space="preserve"> תְּלַת סִדְרִין אִינּוּן דְּמִתְפָּרְשִׁין לְכָל סְטָר, לְאַרְבַּע סִטְרֵי עָלְמָא, וְכָל סִדְרָא וְסִדְרָא דְּאִיהוּ לְכָל סְטָר, תְּלַת סִדְרִין אִינ</w:t>
      </w:r>
      <w:r>
        <w:rPr>
          <w:rFonts w:ascii="David" w:hAnsi="David" w:cs="David"/>
          <w:color w:val="000000"/>
          <w:sz w:val="33"/>
          <w:szCs w:val="33"/>
          <w:rtl/>
        </w:rPr>
        <w:t xml:space="preserve">ּוּן. וְאוֹקִימְנָא. </w:t>
      </w:r>
    </w:p>
    <w:p w14:paraId="0A39A521" w14:textId="77777777" w:rsidR="00000000" w:rsidRDefault="00AC0C38">
      <w:pPr>
        <w:bidi/>
        <w:jc w:val="both"/>
        <w:divId w:val="1836652926"/>
        <w:rPr>
          <w:rFonts w:ascii="David" w:eastAsia="Times New Roman" w:hAnsi="David" w:cs="David"/>
          <w:color w:val="000000"/>
          <w:sz w:val="33"/>
          <w:szCs w:val="33"/>
          <w:rtl/>
        </w:rPr>
      </w:pPr>
      <w:r>
        <w:rPr>
          <w:rFonts w:ascii="David" w:eastAsia="Times New Roman" w:hAnsi="David" w:cs="David"/>
          <w:color w:val="000000"/>
          <w:sz w:val="33"/>
          <w:szCs w:val="33"/>
          <w:rtl/>
        </w:rPr>
        <w:t>אָמַר רַבִּי יְהוּדָה, מֵהֶם בִּשְׁלֹשָׁה, מֵהֶם בְּאַרְבָּעָה, מֵהֶם בִּשְׁנַיִם, מֵהֶם בְּאֶחָד. אֲבָל כָּל מַעֲרָכָה וּמַעֲרָכָה אֵינָהּ אֶלָּא בְּשָׁלֹשׁ. שָׁלֹשׁ מַעֲרָכוֹת הֵן שֶׁנִּפְרָדוֹת לְכָל צַד, לְאַרְבַּעַת צִדְדֵי הָעו</w:t>
      </w:r>
      <w:r>
        <w:rPr>
          <w:rFonts w:ascii="David" w:eastAsia="Times New Roman" w:hAnsi="David" w:cs="David"/>
          <w:color w:val="000000"/>
          <w:sz w:val="33"/>
          <w:szCs w:val="33"/>
          <w:rtl/>
        </w:rPr>
        <w:t xml:space="preserve">ֹלָם, וְכָל מַעֲרָכָה וּמַעֲרָכָה שֶׁהִיא לְכָל צַד, שָׁלֹשׁ מַעֲרָכוֹת הֵן, וּבֵאַרְנוּ. </w:t>
      </w:r>
    </w:p>
    <w:p w14:paraId="6080AAC5" w14:textId="77777777" w:rsidR="00000000" w:rsidRDefault="00AC0C38">
      <w:pPr>
        <w:bidi/>
        <w:jc w:val="both"/>
        <w:divId w:val="2058580902"/>
        <w:rPr>
          <w:rFonts w:ascii="David" w:eastAsia="Times New Roman" w:hAnsi="David" w:cs="David"/>
          <w:color w:val="000000"/>
          <w:sz w:val="33"/>
          <w:szCs w:val="33"/>
          <w:rtl/>
        </w:rPr>
      </w:pPr>
    </w:p>
    <w:p w14:paraId="432421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סִדְרָא קַדְמָאָה דְּלִסְטַר מִזְרָח, תְּלַת סִדְרִין אִינּוּן וְאִינּוּן תִּשְׁעָה סִדְרִין, בְּגִין דְּכָל סִדְרָא מֵאִינּוּן ג', אִית לֵיהּ תְּלַת סִדְרִין, וְא</w:t>
      </w:r>
      <w:r>
        <w:rPr>
          <w:rFonts w:ascii="David" w:hAnsi="David" w:cs="David"/>
          <w:color w:val="000000"/>
          <w:sz w:val="33"/>
          <w:szCs w:val="33"/>
          <w:rtl/>
        </w:rPr>
        <w:t>ִשְׁתְּכָחוּ דְּאִינּוּן תִּשְׁעָה. וְכַמָּה אֶלֶף וְרִבְבָן תְּחוֹתַיְיהוּ. וְהָנִי סִדְרִין תִּשְׁעָה, כֻּלְּהוּ מִתְנַהֲגֵי בְּאַתְוָון רְשִׁימָן. וְכָל סִדְרָא אִסְתְּכֵי לְאִינּוּן אַתְוָון רְשִׁימָן, וְהָא אוּקְמוּהָ. וְכֵן לְכָל סִדְרָא וְסִדְרָא, ו</w:t>
      </w:r>
      <w:r>
        <w:rPr>
          <w:rFonts w:ascii="David" w:hAnsi="David" w:cs="David"/>
          <w:color w:val="000000"/>
          <w:sz w:val="33"/>
          <w:szCs w:val="33"/>
          <w:rtl/>
        </w:rPr>
        <w:t xml:space="preserve">ְכֻלְּהוּ נַטְלֵי בְּאַתְוָון רְשִׁימָן. וְאִלֵּין עִלָּאֵי מֵאִלֵּין, וְקַיְימָן אִלֵּין עַל אִלֵּין. </w:t>
      </w:r>
      <w:r>
        <w:rPr>
          <w:rFonts w:ascii="David" w:hAnsi="David" w:cs="David"/>
          <w:color w:val="000000"/>
          <w:rtl/>
        </w:rPr>
        <w:t>(נ''א ומתחברן כולהו ואמרי שירתא)</w:t>
      </w:r>
      <w:r>
        <w:rPr>
          <w:rFonts w:ascii="David" w:hAnsi="David" w:cs="David"/>
          <w:color w:val="000000"/>
          <w:sz w:val="33"/>
          <w:szCs w:val="33"/>
          <w:rtl/>
        </w:rPr>
        <w:t xml:space="preserve"> </w:t>
      </w:r>
    </w:p>
    <w:p w14:paraId="5C33A3AD" w14:textId="77777777" w:rsidR="00000000" w:rsidRDefault="00AC0C38">
      <w:pPr>
        <w:bidi/>
        <w:jc w:val="both"/>
        <w:divId w:val="89934032"/>
        <w:rPr>
          <w:rFonts w:ascii="David" w:eastAsia="Times New Roman" w:hAnsi="David" w:cs="David"/>
          <w:color w:val="000000"/>
          <w:sz w:val="33"/>
          <w:szCs w:val="33"/>
          <w:rtl/>
        </w:rPr>
      </w:pPr>
      <w:r>
        <w:rPr>
          <w:rFonts w:ascii="David" w:eastAsia="Times New Roman" w:hAnsi="David" w:cs="David"/>
          <w:color w:val="000000"/>
          <w:sz w:val="33"/>
          <w:szCs w:val="33"/>
          <w:rtl/>
        </w:rPr>
        <w:t xml:space="preserve">מַעָרָכָה רִאשׁוֹנָה שֶׁלְּצַד מִזְרָח - שָׁלֹשׁ מַעֲרָכוֹת הֵן, וְהֵן תֵּשַׁע מַעֲרָכוֹת. מִשּׁוּם שֶׁכָּל מַעֲרָכָה </w:t>
      </w:r>
      <w:r>
        <w:rPr>
          <w:rFonts w:ascii="David" w:eastAsia="Times New Roman" w:hAnsi="David" w:cs="David"/>
          <w:color w:val="000000"/>
          <w:sz w:val="33"/>
          <w:szCs w:val="33"/>
          <w:rtl/>
        </w:rPr>
        <w:t>מֵאוֹתָן שָׁלֹשׁ יֵשׁ לָהּ שָׁלֹשׁ מַעֲרָכוֹת, וְנִמְצָא שֶׁהֵן תֵּשַׁע. וְכַמָּה אֶלֶף וּרְבָבוֹת תַּחְתֵּיהֶן. וְתֵשַׁע הַמַּעֲרָכוֹת הַלָּלוּ, כֻּלָּן מִתְנַהֲגוֹת בְּאוֹתִיּוֹת רְשׁוּמוֹת. וְכָל מַעֲרָכָה מִסְתַּכֶּלֶת אֶל אוֹתָן הָאוֹתִיּוֹת הָרְשׁוּמ</w:t>
      </w:r>
      <w:r>
        <w:rPr>
          <w:rFonts w:ascii="David" w:eastAsia="Times New Roman" w:hAnsi="David" w:cs="David"/>
          <w:color w:val="000000"/>
          <w:sz w:val="33"/>
          <w:szCs w:val="33"/>
          <w:rtl/>
        </w:rPr>
        <w:t xml:space="preserve">וֹת, וַהֲרֵי פֵּרְשׁוּהָ. וְכֵן לְכָל מַעֲרָכָה וּמַעֲרָכָה, וְכֻלָּן נוֹסְעוֹת בְּאוֹתִיּוֹת רְשׁוּמוֹת. וְאֵלּוּ עֶלְיוֹנוֹת מֵאֵלּוּ, וְעוֹמְדוֹת אֵלּוּ עַל אֵלּוּ. </w:t>
      </w:r>
      <w:r>
        <w:rPr>
          <w:rFonts w:ascii="David" w:eastAsia="Times New Roman" w:hAnsi="David" w:cs="David"/>
          <w:color w:val="000000"/>
          <w:sz w:val="23"/>
          <w:szCs w:val="23"/>
          <w:rtl/>
        </w:rPr>
        <w:t>(ומתחברות כלן ואומרות שירה)</w:t>
      </w:r>
      <w:r>
        <w:rPr>
          <w:rFonts w:ascii="David" w:eastAsia="Times New Roman" w:hAnsi="David" w:cs="David"/>
          <w:color w:val="000000"/>
          <w:sz w:val="33"/>
          <w:szCs w:val="33"/>
          <w:rtl/>
        </w:rPr>
        <w:t xml:space="preserve">. </w:t>
      </w:r>
    </w:p>
    <w:p w14:paraId="441B0AE0" w14:textId="77777777" w:rsidR="00000000" w:rsidRDefault="00AC0C38">
      <w:pPr>
        <w:bidi/>
        <w:jc w:val="both"/>
        <w:divId w:val="2058580902"/>
        <w:rPr>
          <w:rFonts w:ascii="David" w:eastAsia="Times New Roman" w:hAnsi="David" w:cs="David"/>
          <w:color w:val="000000"/>
          <w:sz w:val="33"/>
          <w:szCs w:val="33"/>
          <w:rtl/>
        </w:rPr>
      </w:pPr>
    </w:p>
    <w:p w14:paraId="5C7D03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אִינּוּן אַתְוָון פַּרְחִין, גּוֹ אֲוִירָא דְּרוּח</w:t>
      </w:r>
      <w:r>
        <w:rPr>
          <w:rFonts w:ascii="David" w:hAnsi="David" w:cs="David"/>
          <w:color w:val="000000"/>
          <w:sz w:val="33"/>
          <w:szCs w:val="33"/>
          <w:rtl/>
        </w:rPr>
        <w:t xml:space="preserve">ָא, הַהוּא דִּמְמָנָא עַל כֹּלָּא, כְּדֵין כֻּלְּהוּ נַטְלֵי, </w:t>
      </w:r>
      <w:r>
        <w:rPr>
          <w:rFonts w:ascii="David" w:hAnsi="David" w:cs="David"/>
          <w:color w:val="000000"/>
          <w:rtl/>
        </w:rPr>
        <w:t>(נ''א ושירתא אתבסם)</w:t>
      </w:r>
      <w:r>
        <w:rPr>
          <w:rFonts w:ascii="David" w:hAnsi="David" w:cs="David"/>
          <w:color w:val="000000"/>
          <w:sz w:val="33"/>
          <w:szCs w:val="33"/>
          <w:rtl/>
        </w:rPr>
        <w:t xml:space="preserve"> וְהָא אוּקְמוּהָ. וְחַד אָת בָּטַשׁ מִתַּתָּא, וְהַהוּא אָת סַלְּקָא וְנַחְתָּא, וּתְרֵין אַתְוָון פַּרְחֵי עָלֵהּ. וְהַאי אָת מִתַּתָּא, סַלְּקָא מִתַּתָּא לְעֵילָּא, וְאִתְ</w:t>
      </w:r>
      <w:r>
        <w:rPr>
          <w:rFonts w:ascii="David" w:hAnsi="David" w:cs="David"/>
          <w:color w:val="000000"/>
          <w:sz w:val="33"/>
          <w:szCs w:val="33"/>
          <w:rtl/>
        </w:rPr>
        <w:t>חַבָּר בְּהוּ, וְאִתְעָבִידוּ תְּלַת אַתְוָון, כֻּלְּהוּ לְפוּם אַתְוָון יד''ו, דְּאִינּוּן תְּלַת גּוֹ אַסְפָּקָלַרְיָא דְּנַהֲרָא. מֵאִלֵּין אִתְפְּרָשׁוּ תְּלַת סִדְרִין. וְאִינּוּן אַתְוָון תְּרֵין, וְהַהוּא אָת דְּסַלְּקָא מִתְחַבְּרָא עִמְּהוֹן, וְאִ</w:t>
      </w:r>
      <w:r>
        <w:rPr>
          <w:rFonts w:ascii="David" w:hAnsi="David" w:cs="David"/>
          <w:color w:val="000000"/>
          <w:sz w:val="33"/>
          <w:szCs w:val="33"/>
          <w:rtl/>
        </w:rPr>
        <w:t xml:space="preserve">ינּוּן תְּלַת. </w:t>
      </w:r>
    </w:p>
    <w:p w14:paraId="430978D1" w14:textId="77777777" w:rsidR="00000000" w:rsidRDefault="00AC0C38">
      <w:pPr>
        <w:bidi/>
        <w:jc w:val="both"/>
        <w:divId w:val="1787387665"/>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וּכְשֶׁפּוֹרְחוֹת אוֹתָן הָאוֹתִיּוֹת לְתוֹךְ אֲוִיר הָרוּחַ, אוֹתוֹ הַמְמֻנֶּה עַל הַכֹּל, אָז כֻּלָּן נוֹסְעוֹת, </w:t>
      </w:r>
      <w:r>
        <w:rPr>
          <w:rFonts w:ascii="David" w:eastAsia="Times New Roman" w:hAnsi="David" w:cs="David"/>
          <w:color w:val="000000"/>
          <w:sz w:val="23"/>
          <w:szCs w:val="23"/>
          <w:rtl/>
        </w:rPr>
        <w:t>(והשירה מתבסמת)</w:t>
      </w:r>
      <w:r>
        <w:rPr>
          <w:rFonts w:ascii="David" w:eastAsia="Times New Roman" w:hAnsi="David" w:cs="David"/>
          <w:color w:val="000000"/>
          <w:sz w:val="33"/>
          <w:szCs w:val="33"/>
          <w:rtl/>
        </w:rPr>
        <w:t xml:space="preserve"> וַהֲרֵי פֵּרְשׁוּהָ. וְאוֹת אַחַת מַכָּה מִלְּמַטָּה, וְאוֹתָהּ הָאוֹת עוֹלָה וְיוֹרֶדֶת, וּשְׁתֵּי אוֹתִיּו</w:t>
      </w:r>
      <w:r>
        <w:rPr>
          <w:rFonts w:ascii="David" w:eastAsia="Times New Roman" w:hAnsi="David" w:cs="David"/>
          <w:color w:val="000000"/>
          <w:sz w:val="33"/>
          <w:szCs w:val="33"/>
          <w:rtl/>
        </w:rPr>
        <w:t>ֹת פּוֹרְחוֹת עֲלֵיהֶן. וְהָאוֹת הַזּוֹ מִלְּמַטָּה, עוֹלָה מִלְּמַטָּה לְמַעְלָה וּמִתְחַבֶּרֶת בָּהֶן, וְנַעֲשׂוֹת שָׁלֹשׁ אוֹתִיּוֹת, כֻּלָּן לְפִי אוֹתִיּוֹת יה''ו, שֶׁהֵן שָׁלֹשׁ תּוֹךְ אַסְפַּקְלַרְיָה הַמְּאִירָה. מֵאֵלֶּה נִפְרְדוּ שָׁלֹשׁ מַעֲרָכו</w:t>
      </w:r>
      <w:r>
        <w:rPr>
          <w:rFonts w:ascii="David" w:eastAsia="Times New Roman" w:hAnsi="David" w:cs="David"/>
          <w:color w:val="000000"/>
          <w:sz w:val="33"/>
          <w:szCs w:val="33"/>
          <w:rtl/>
        </w:rPr>
        <w:t xml:space="preserve">ֹת. וְהֵן שְׁתֵּי אוֹתִיּוֹת, וְאוֹתָהּ הָאוֹת שֶׁעוֹלָה מִתְחַבֶּרֶת עִמָּהֶן, וְהֵן שָׁלֹשׁ. </w:t>
      </w:r>
    </w:p>
    <w:p w14:paraId="5D6CD3B9" w14:textId="77777777" w:rsidR="00000000" w:rsidRDefault="00AC0C38">
      <w:pPr>
        <w:bidi/>
        <w:jc w:val="both"/>
        <w:divId w:val="2058580902"/>
        <w:rPr>
          <w:rFonts w:ascii="David" w:eastAsia="Times New Roman" w:hAnsi="David" w:cs="David"/>
          <w:color w:val="000000"/>
          <w:sz w:val="33"/>
          <w:szCs w:val="33"/>
          <w:rtl/>
        </w:rPr>
      </w:pPr>
    </w:p>
    <w:p w14:paraId="33034C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אִינּוּן תְּרֵין אַתְוָון עִלָּאִין דְּסַלְּקִין בַּאֲוִירָא, אִינּוּן כְּלִילָן דָּא בְּדָא, רַחֲמֵי וְדִינָא, וּבְגִין כַּךְ אִינּוּן תְּרֵין, ו</w:t>
      </w:r>
      <w:r>
        <w:rPr>
          <w:rFonts w:ascii="David" w:hAnsi="David" w:cs="David"/>
          <w:color w:val="000000"/>
          <w:sz w:val="33"/>
          <w:szCs w:val="33"/>
          <w:rtl/>
        </w:rPr>
        <w:t xml:space="preserve">ְאִינּוּן מֵעָלְמָא דִּלְעֵילָּא. בְּרָזָא דִּדְכוּרָא. וְהַאי דְּסַלְּקָא וּמִתְחַבְּרָא עִמְּהוֹן, אִיהִי נוּקְבָּא, וְאִתְכְּלִילַת בְּתַרְוַויְיהוּ. </w:t>
      </w:r>
    </w:p>
    <w:p w14:paraId="2094107A" w14:textId="77777777" w:rsidR="00000000" w:rsidRDefault="00AC0C38">
      <w:pPr>
        <w:bidi/>
        <w:jc w:val="both"/>
        <w:divId w:val="825168912"/>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אוֹתָן שְׁתֵּי אוֹתִיּוֹת עֶלְיוֹנוֹת שֶׁעוֹלוֹת בָּאֲוִיר, הֵן כְּלוּלוֹת זוֹ בָּזוֹ, </w:t>
      </w:r>
      <w:r>
        <w:rPr>
          <w:rFonts w:ascii="David" w:eastAsia="Times New Roman" w:hAnsi="David" w:cs="David"/>
          <w:color w:val="000000"/>
          <w:sz w:val="33"/>
          <w:szCs w:val="33"/>
          <w:rtl/>
        </w:rPr>
        <w:t xml:space="preserve">רַחֲמִים וְדִין, וּמִשּׁוּם כָּךְ הֵן שְׁתַּיִם, וְהֵן מֵהָעוֹלָם שֶׁלְּמַעְלָה בְּסוֹד הַזָּכָר. וְזוֹ שֶׁעוֹלָה וּמִתְחַבֶּרֶת עִמָּהֶן הִיא נְקֵבָה, וְנִכְלֶלֶת בִּשְׁתֵּיהֶן. </w:t>
      </w:r>
    </w:p>
    <w:p w14:paraId="6B48E99D" w14:textId="77777777" w:rsidR="00000000" w:rsidRDefault="00AC0C38">
      <w:pPr>
        <w:bidi/>
        <w:jc w:val="both"/>
        <w:divId w:val="2058580902"/>
        <w:rPr>
          <w:rFonts w:ascii="David" w:eastAsia="Times New Roman" w:hAnsi="David" w:cs="David"/>
          <w:color w:val="000000"/>
          <w:sz w:val="33"/>
          <w:szCs w:val="33"/>
          <w:rtl/>
        </w:rPr>
      </w:pPr>
    </w:p>
    <w:p w14:paraId="67372F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דְּנוּקְבָּא אִתְכְּלִילַת בִּתְרֵין סִטְרִין, בִּימִינָא וּשׂ</w:t>
      </w:r>
      <w:r>
        <w:rPr>
          <w:rFonts w:ascii="David" w:hAnsi="David" w:cs="David"/>
          <w:color w:val="000000"/>
          <w:sz w:val="33"/>
          <w:szCs w:val="33"/>
          <w:rtl/>
        </w:rPr>
        <w:t xml:space="preserve">ְמָאלָא, וְאִתְחֲבָּרַת בְּהוּ. הָכִי נָמֵי, הַאי אָת נוּקְבָּא, וְאִתְחֲבָּרַת בִּתְרֵין אַתְוָון אַחֲרָנִין, וְאִינּוּן בִּתְרֵין סִטְרִין, אִלֵּין עִלָּאִין, וְאִלֵּין תַּתָּאִין, וְכֹלָּא אִיהוּ חַד, דְּכַר וְנוּקְבָּא. </w:t>
      </w:r>
    </w:p>
    <w:p w14:paraId="4B1ECC87" w14:textId="77777777" w:rsidR="00000000" w:rsidRDefault="00AC0C38">
      <w:pPr>
        <w:bidi/>
        <w:jc w:val="both"/>
        <w:divId w:val="1241065166"/>
        <w:rPr>
          <w:rFonts w:ascii="David" w:eastAsia="Times New Roman" w:hAnsi="David" w:cs="David"/>
          <w:color w:val="000000"/>
          <w:sz w:val="33"/>
          <w:szCs w:val="33"/>
          <w:rtl/>
        </w:rPr>
      </w:pPr>
      <w:r>
        <w:rPr>
          <w:rFonts w:ascii="David" w:eastAsia="Times New Roman" w:hAnsi="David" w:cs="David"/>
          <w:color w:val="000000"/>
          <w:sz w:val="33"/>
          <w:szCs w:val="33"/>
          <w:rtl/>
        </w:rPr>
        <w:t>כְּמוֹ שֶׁנְּקֵבָה נִכְלֶלֶת ב</w:t>
      </w:r>
      <w:r>
        <w:rPr>
          <w:rFonts w:ascii="David" w:eastAsia="Times New Roman" w:hAnsi="David" w:cs="David"/>
          <w:color w:val="000000"/>
          <w:sz w:val="33"/>
          <w:szCs w:val="33"/>
          <w:rtl/>
        </w:rPr>
        <w:t xml:space="preserve">ִּשְׁנֵי צְדָדִים, בְּיָמִין וּשְׂמֹאל, וּמִתְחַבֶּרֶת בָּהֶן - כָּךְ גַּם הָאוֹת הַזּוֹ נְקֵבָה, וּמִתְחַבֶּרֶת בִּשְׁתֵּי אוֹתִיּוֹת אֲחֵרוֹת, וְהֵן בִּשְׁנֵי צְדָדִים. אֵלּוּ עֶלְיוֹנִים וְאֵלּוּ תַּחְתּוֹנִים. וְהַכֹּל הוּא אֶחָד, זָכָר וּנְקֵבָה. </w:t>
      </w:r>
    </w:p>
    <w:p w14:paraId="77994748" w14:textId="77777777" w:rsidR="00000000" w:rsidRDefault="00AC0C38">
      <w:pPr>
        <w:bidi/>
        <w:jc w:val="both"/>
        <w:divId w:val="2058580902"/>
        <w:rPr>
          <w:rFonts w:ascii="David" w:eastAsia="Times New Roman" w:hAnsi="David" w:cs="David"/>
          <w:color w:val="000000"/>
          <w:sz w:val="33"/>
          <w:szCs w:val="33"/>
          <w:rtl/>
        </w:rPr>
      </w:pPr>
    </w:p>
    <w:p w14:paraId="4E5099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w:t>
      </w:r>
      <w:r>
        <w:rPr>
          <w:rFonts w:ascii="David" w:hAnsi="David" w:cs="David"/>
          <w:color w:val="000000"/>
          <w:sz w:val="33"/>
          <w:szCs w:val="33"/>
          <w:rtl/>
        </w:rPr>
        <w:t xml:space="preserve">ְּכַד אִתְבְּרֵי עָלְמָא, אִינּוּן אַתְוָון מֵעָלְמָא עִלָּאָה נִינְהוּ, דְּאִינּוּן אוֹלִידוּ כָּל עוֹבָדִין לְתַתָּא, כְּגַוְונָא דִּלְהוֹן מַמָּשׁ. בְּגִין כָּךְ, מַאן דְּיָדַע לוֹן, וְאִזְדְּהִר בְּהוּ, רָחִים לְעֵילָּא רָחִים לְתַתָּא. </w:t>
      </w:r>
    </w:p>
    <w:p w14:paraId="050E75B5" w14:textId="77777777" w:rsidR="00000000" w:rsidRDefault="00AC0C38">
      <w:pPr>
        <w:bidi/>
        <w:jc w:val="both"/>
        <w:divId w:val="767236560"/>
        <w:rPr>
          <w:rFonts w:ascii="David" w:eastAsia="Times New Roman" w:hAnsi="David" w:cs="David"/>
          <w:color w:val="000000"/>
          <w:sz w:val="33"/>
          <w:szCs w:val="33"/>
          <w:rtl/>
        </w:rPr>
      </w:pPr>
      <w:r>
        <w:rPr>
          <w:rFonts w:ascii="David" w:eastAsia="Times New Roman" w:hAnsi="David" w:cs="David"/>
          <w:color w:val="000000"/>
          <w:sz w:val="33"/>
          <w:szCs w:val="33"/>
          <w:rtl/>
        </w:rPr>
        <w:t xml:space="preserve">שֶׁכְּשֶׁנִּבְרָא הָעוֹלָם, אוֹתָן הָאוֹתִיּוֹת הֵן מֵהָעוֹלָם הָעֶלְיוֹן, שֶׁהֵן הוֹלִידוּ כָּל הַמַּעֲשִׂים שֶׁלְּמַטָּה כְּמוֹ שֶׁהֵן מַמָּשׁ. מִשּׁוּם כָּךְ, מִי שֶׁיּוֹדֵעַ אוֹתָן וְנִזְהָר בָּהֶן, הוּא אָהוּב לְמַעְלָה וְאָהוּב לְמַטָּה. </w:t>
      </w:r>
    </w:p>
    <w:p w14:paraId="16C64C84" w14:textId="77777777" w:rsidR="00000000" w:rsidRDefault="00AC0C38">
      <w:pPr>
        <w:bidi/>
        <w:jc w:val="both"/>
        <w:divId w:val="2058580902"/>
        <w:rPr>
          <w:rFonts w:ascii="David" w:eastAsia="Times New Roman" w:hAnsi="David" w:cs="David"/>
          <w:color w:val="000000"/>
          <w:sz w:val="33"/>
          <w:szCs w:val="33"/>
          <w:rtl/>
        </w:rPr>
      </w:pPr>
    </w:p>
    <w:p w14:paraId="50721A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w:t>
      </w:r>
      <w:r>
        <w:rPr>
          <w:rFonts w:ascii="David" w:hAnsi="David" w:cs="David"/>
          <w:color w:val="000000"/>
          <w:sz w:val="33"/>
          <w:szCs w:val="33"/>
          <w:rtl/>
        </w:rPr>
        <w:t>ִמְעוֹן אָמַר, אִלֵּין אַתְוָון כֻּלְּהוּ דְּכַר וְנוּקְבָּא, לְאִתְכַּלְּלָא כַּחֲדָא, בְּרָזָא דְּמַיִין עִלָּאִין וּמַיִין תַּתָּאִין, וְכֹלָּא חַד, וְדָא הוּא יִחוּדָא שְׁלִים. וְעַל דָּא, מַאן דְּיָדַע לוֹן, וְאִזְדְּהַר בְּהוּ, זַכָּאָה אִיהוּ בְּהַא</w:t>
      </w:r>
      <w:r>
        <w:rPr>
          <w:rFonts w:ascii="David" w:hAnsi="David" w:cs="David"/>
          <w:color w:val="000000"/>
          <w:sz w:val="33"/>
          <w:szCs w:val="33"/>
          <w:rtl/>
        </w:rPr>
        <w:t xml:space="preserve">י עָלְמָא, וְזַכָּאָה אִיהוּ בְּעָלְמָא דְּאָתֵי. בְּגִין דְּאִיהוּ עִקָרָא דְּיִחוּדָא שְׁלִים כַּדְקָא חָזֵי. תְּלַת תְּלַת מִסִּטְרָא דָּא וּמִסִּטְרָא דָּא, בְּיִחוּדָא חֲדָא, בִּשְׁלִימוּ דְּכֹלָּא. וְכֻלְּהוּ רָזָא דְּסִדְרָא עִלָּאָה כַּדְקָא חֲזֵי </w:t>
      </w:r>
      <w:r>
        <w:rPr>
          <w:rFonts w:ascii="David" w:hAnsi="David" w:cs="David"/>
          <w:color w:val="000000"/>
          <w:sz w:val="33"/>
          <w:szCs w:val="33"/>
          <w:rtl/>
        </w:rPr>
        <w:t xml:space="preserve">כְּגַוְונָא דִּלְעֵילָּא, דְּהַהוּא סִדְרָא תְּלַת תְּלַת בְּרָזָא חֲדָא. </w:t>
      </w:r>
    </w:p>
    <w:p w14:paraId="446CA376" w14:textId="77777777" w:rsidR="00000000" w:rsidRDefault="00AC0C38">
      <w:pPr>
        <w:bidi/>
        <w:jc w:val="both"/>
        <w:divId w:val="1501893868"/>
        <w:rPr>
          <w:rFonts w:ascii="David" w:eastAsia="Times New Roman" w:hAnsi="David" w:cs="David"/>
          <w:color w:val="000000"/>
          <w:sz w:val="33"/>
          <w:szCs w:val="33"/>
          <w:rtl/>
        </w:rPr>
      </w:pPr>
      <w:r>
        <w:rPr>
          <w:rFonts w:ascii="David" w:eastAsia="Times New Roman" w:hAnsi="David" w:cs="David"/>
          <w:color w:val="000000"/>
          <w:sz w:val="33"/>
          <w:szCs w:val="33"/>
          <w:rtl/>
        </w:rPr>
        <w:t>רַבִּי שִׁמְעוֹן אָמַר, הָאוֹתִיּוֹת הַלָּלוּ כֻּלָּן זָכָר וּנְקֵבָה, לְהִתְכַּלֵּל כְּאֶחָד, בְּסוֹד מַיִם עֶלְיוֹנִים וּמַיִם תַּחְתּוֹנִים, וְהַכֹּל אֶחָד, וְזֶהוּ יִחוּד שָׁלֵ</w:t>
      </w:r>
      <w:r>
        <w:rPr>
          <w:rFonts w:ascii="David" w:eastAsia="Times New Roman" w:hAnsi="David" w:cs="David"/>
          <w:color w:val="000000"/>
          <w:sz w:val="33"/>
          <w:szCs w:val="33"/>
          <w:rtl/>
        </w:rPr>
        <w:t>ם. וְעַל זֶה, מִי שֶׁיּוֹדֵעַ אוֹתָן וְנִזְהָר בָּהֶן, אַשְׁרָיו בָּעוֹלָם הַזֶּה וְאַשְׁרָיו בָּעוֹלָם הַבָּא. מִשּׁוּם שֶׁהוּא הָעִקָּר שֶׁל הַיִּחוּד הַשָּׁלֵם כָּרָאוּי. שָׁלֹשׁ שָׁלֹשׁ מִצַּד זֶה וּמִצַּד זֶה, בְּיִחוּד אֶחָד בִּשְׁלֵמוּת הַכֹּל. וְכֻ</w:t>
      </w:r>
      <w:r>
        <w:rPr>
          <w:rFonts w:ascii="David" w:eastAsia="Times New Roman" w:hAnsi="David" w:cs="David"/>
          <w:color w:val="000000"/>
          <w:sz w:val="33"/>
          <w:szCs w:val="33"/>
          <w:rtl/>
        </w:rPr>
        <w:t xml:space="preserve">לָּן סוֹד הַמַּעֲרָכָה הָעֶלְיוֹנָה כָּרָאוּי כְּמוֹ שֶׁל מַעְלָה, שֶׁאוֹתָהּ מַערָכָה שָׁלֹשׁ שָׁלֹשׁ בְּסוֹד אֶחָד. </w:t>
      </w:r>
    </w:p>
    <w:p w14:paraId="16C7B3D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0" w:name="HtmpReportNum0432_L2"/>
      <w:bookmarkStart w:id="901" w:name="דףBרכ''חBע''ב"/>
      <w:bookmarkEnd w:id="900"/>
      <w:bookmarkEnd w:id="901"/>
    </w:p>
    <w:p w14:paraId="064C28DD" w14:textId="77777777" w:rsidR="00000000" w:rsidRDefault="00AC0C38">
      <w:pPr>
        <w:pStyle w:val="NormalWeb"/>
        <w:bidi/>
        <w:jc w:val="both"/>
        <w:divId w:val="2058580902"/>
        <w:rPr>
          <w:rFonts w:ascii="David" w:hAnsi="David" w:cs="David"/>
          <w:color w:val="000000"/>
          <w:sz w:val="33"/>
          <w:szCs w:val="33"/>
          <w:rtl/>
        </w:rPr>
      </w:pPr>
      <w:hyperlink w:anchor="דף_רכ''ח_ע''ב!" w:history="1">
        <w:r>
          <w:rPr>
            <w:rStyle w:val="Hyperlink"/>
            <w:rFonts w:ascii="David" w:hAnsi="David" w:cs="David"/>
            <w:b/>
            <w:bCs/>
            <w:sz w:val="45"/>
            <w:szCs w:val="45"/>
            <w:rtl/>
          </w:rPr>
          <w:t>דף רכ''ח ע''ב</w:t>
        </w:r>
      </w:hyperlink>
    </w:p>
    <w:p w14:paraId="32C858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סִדְרָא תִּנְיָינָא דְּלִסְטַר דָּרוֹם, </w:t>
      </w:r>
      <w:r>
        <w:rPr>
          <w:rFonts w:ascii="David" w:hAnsi="David" w:cs="David"/>
          <w:color w:val="000000"/>
          <w:rtl/>
        </w:rPr>
        <w:t>(דאיהו רזא דכסף)</w:t>
      </w:r>
      <w:r>
        <w:rPr>
          <w:rFonts w:ascii="David" w:hAnsi="David" w:cs="David"/>
          <w:color w:val="000000"/>
          <w:sz w:val="33"/>
          <w:szCs w:val="33"/>
          <w:rtl/>
        </w:rPr>
        <w:t xml:space="preserve"> תְּלַת סִדְרִין אִינּוּן </w:t>
      </w:r>
      <w:r>
        <w:rPr>
          <w:rFonts w:ascii="David" w:hAnsi="David" w:cs="David"/>
          <w:color w:val="000000"/>
          <w:sz w:val="33"/>
          <w:szCs w:val="33"/>
          <w:rtl/>
        </w:rPr>
        <w:t>לְהַהוּא סִטְרָא. וְכָל סִדְרָא וְסִדְרָא תְּלַת תְּלַת, וְאִינּוּן ט', כְּמָה דְּאִתְּמַר. וְאַתְוָון אִתְפְּלָגוּ הָכִי לְכָל סִטְרֵי, לְאִתְחַבְּרָא כֹּלָּא בְּחַד, בְּגִין דְּאִית אַתְוָון בְּרָזָא דְּנוּקְבָּא, וְאַתְוָון בְּרָזָא דִּדְכוּרָא, וְאִתְח</w:t>
      </w:r>
      <w:r>
        <w:rPr>
          <w:rFonts w:ascii="David" w:hAnsi="David" w:cs="David"/>
          <w:color w:val="000000"/>
          <w:sz w:val="33"/>
          <w:szCs w:val="33"/>
          <w:rtl/>
        </w:rPr>
        <w:t>ַבָּרוּ כֻּלְּהוּ כַּחֲדָא, וַהֲווּ חַד, בְּרָזָא דִּשְׁמָא קַדִּישָׁא שְׁלִים. וּלְגַבַּיְיהוּ סִדְרִין מְמָנָן, תְּלַת תְּלַת, כְּמָה דְּאִתְּמַר. וְכֹלָּא נָפְקָא מִסִּדְרָא דַּאֲבָהָן דִּלְעֵילָּא כְּסִדְרָא</w:t>
      </w:r>
      <w:r>
        <w:rPr>
          <w:rFonts w:ascii="David" w:hAnsi="David" w:cs="David"/>
          <w:color w:val="000000"/>
          <w:sz w:val="33"/>
          <w:szCs w:val="33"/>
          <w:rtl/>
        </w:rPr>
        <w:t xml:space="preserve"> </w:t>
      </w:r>
      <w:r>
        <w:rPr>
          <w:rFonts w:ascii="David" w:hAnsi="David" w:cs="David"/>
          <w:color w:val="000000"/>
          <w:rtl/>
        </w:rPr>
        <w:t>(דף רכ''ח ע''ב)</w:t>
      </w:r>
      <w:r>
        <w:rPr>
          <w:rFonts w:ascii="David" w:hAnsi="David" w:cs="David"/>
          <w:color w:val="000000"/>
          <w:rtl/>
        </w:rPr>
        <w:t xml:space="preserve"> </w:t>
      </w:r>
      <w:r>
        <w:rPr>
          <w:rFonts w:ascii="David" w:hAnsi="David" w:cs="David"/>
          <w:color w:val="000000"/>
          <w:sz w:val="33"/>
          <w:szCs w:val="33"/>
          <w:rtl/>
        </w:rPr>
        <w:t>דְּאִתְתַּקְנַן אַתְוָון דִּ</w:t>
      </w:r>
      <w:r>
        <w:rPr>
          <w:rFonts w:ascii="David" w:hAnsi="David" w:cs="David"/>
          <w:color w:val="000000"/>
          <w:sz w:val="33"/>
          <w:szCs w:val="33"/>
          <w:rtl/>
        </w:rPr>
        <w:t xml:space="preserve">שְׁמָא קַדִּישָׁא יד''ו, כְּמָה דְּאִתְּמַר. הָנֵי סִדְרִין כֻּלְּהוּ, מִתְנַהֲגֵי בְּאִלֵּין אַתְוָון יְדִיעָן, וְנַטְלֵי בְּהוּ. וְכַמָּה חֵילִין וְרַבְרְבָן, כֻּלְּהוּ לְתַתָּא, דְּנַטְלֵי וְאִתְנַהֲגֵי בְּסִדְרָא דָּא. </w:t>
      </w:r>
    </w:p>
    <w:p w14:paraId="4AEEE219" w14:textId="77777777" w:rsidR="00000000" w:rsidRDefault="00AC0C38">
      <w:pPr>
        <w:bidi/>
        <w:jc w:val="both"/>
        <w:divId w:val="724990233"/>
        <w:rPr>
          <w:rFonts w:ascii="David" w:eastAsia="Times New Roman" w:hAnsi="David" w:cs="David"/>
          <w:color w:val="000000"/>
          <w:sz w:val="33"/>
          <w:szCs w:val="33"/>
          <w:rtl/>
        </w:rPr>
      </w:pPr>
      <w:r>
        <w:rPr>
          <w:rFonts w:ascii="David" w:eastAsia="Times New Roman" w:hAnsi="David" w:cs="David"/>
          <w:color w:val="000000"/>
          <w:sz w:val="33"/>
          <w:szCs w:val="33"/>
          <w:rtl/>
        </w:rPr>
        <w:t xml:space="preserve">מַעָֹרָכָה שְׁנִיָּה שֶׁלְּצַד </w:t>
      </w:r>
      <w:r>
        <w:rPr>
          <w:rFonts w:ascii="David" w:eastAsia="Times New Roman" w:hAnsi="David" w:cs="David"/>
          <w:color w:val="000000"/>
          <w:sz w:val="33"/>
          <w:szCs w:val="33"/>
          <w:rtl/>
        </w:rPr>
        <w:t xml:space="preserve">דָּרוֹם, </w:t>
      </w:r>
      <w:r>
        <w:rPr>
          <w:rFonts w:ascii="David" w:eastAsia="Times New Roman" w:hAnsi="David" w:cs="David"/>
          <w:color w:val="000000"/>
          <w:sz w:val="23"/>
          <w:szCs w:val="23"/>
          <w:rtl/>
        </w:rPr>
        <w:t>(שהוא סוד הכסף)</w:t>
      </w:r>
      <w:r>
        <w:rPr>
          <w:rFonts w:ascii="David" w:eastAsia="Times New Roman" w:hAnsi="David" w:cs="David"/>
          <w:color w:val="000000"/>
          <w:sz w:val="33"/>
          <w:szCs w:val="33"/>
          <w:rtl/>
        </w:rPr>
        <w:t xml:space="preserve"> שָׁלֹשׁ מַעֲרָכוֹת הֵן לְאוֹתוֹ צַד, וְכָל מַעֲרָכָה וּמַעֲרָכָה שָׁלֹשׁ שָׁלֹשׁ, וְהֵן תֵּשַׁע, כְּמוֹ שֶׁנֶּאֱמַר. וְהָאוֹתִיּוֹת נֶחְלְקוּ כָּךְ לְכָל הַצְּדָדִים, לְהִתְחַבֵּר הַכֹּל בְּאֶחָד, מִשּׁוּם שֶׁיֵּשׁ אוֹתִיּוֹת בְּסו</w:t>
      </w:r>
      <w:r>
        <w:rPr>
          <w:rFonts w:ascii="David" w:eastAsia="Times New Roman" w:hAnsi="David" w:cs="David"/>
          <w:color w:val="000000"/>
          <w:sz w:val="33"/>
          <w:szCs w:val="33"/>
          <w:rtl/>
        </w:rPr>
        <w:t>ֹד הַנְּקֵבָה וְאוֹתִיּוֹת בְּסוֹד הַזָּכָר, וְכֻלָּן מִתְחַבְּרוֹת כְּאֶחָד, וְנִהְיִים אֶחָד בְּסוֹד הַשֵּׁם הַקָּדוֹשׁ הַשָּׁלֵם, וְלָהֶם מַעֲרָכוֹת מְמֻנּוֹת שָׁלֹשׁ שָׁלֹשׁ, כְּמוֹ שֶׁנִּתְבָּאֵר. וְהַכֹּל יוֹצֵא מִמַּעֲרֶכֶת הָאָבוֹת שֶׁלְּמַעְלָה כּ</w:t>
      </w:r>
      <w:r>
        <w:rPr>
          <w:rFonts w:ascii="David" w:eastAsia="Times New Roman" w:hAnsi="David" w:cs="David"/>
          <w:color w:val="000000"/>
          <w:sz w:val="33"/>
          <w:szCs w:val="33"/>
          <w:rtl/>
        </w:rPr>
        <w:t>ַמַּעֲרָכָה שֶׁהִתְתַּקְּנוּ אוֹתִיּוֹת הַשֵּׁם הַקָּדוֹשׁ יה''ו, כְּמוֹ שֶׁנִּתְבָּאֵר. כָּל הַמַּעֲרָכוֹת הַלָּלוּ מִתְנַהֲגוֹת בָּאוֹתִיּוֹת הַיְדוּעוֹת הַלָּלוּ וְנוֹסְעִים בָּהֶם, וְכַמָּה חֲיָלוֹת וּגְדוֹלִים, כֻּלָּם לְמַטָּה, שֶׁנּוֹסְעִים וּמִתְנַ</w:t>
      </w:r>
      <w:r>
        <w:rPr>
          <w:rFonts w:ascii="David" w:eastAsia="Times New Roman" w:hAnsi="David" w:cs="David"/>
          <w:color w:val="000000"/>
          <w:sz w:val="33"/>
          <w:szCs w:val="33"/>
          <w:rtl/>
        </w:rPr>
        <w:t xml:space="preserve">הֲגִים בַּמַּעֲרָכָה הַזּוֹ. </w:t>
      </w:r>
    </w:p>
    <w:p w14:paraId="4964B82A" w14:textId="77777777" w:rsidR="00000000" w:rsidRDefault="00AC0C38">
      <w:pPr>
        <w:bidi/>
        <w:jc w:val="both"/>
        <w:divId w:val="2058580902"/>
        <w:rPr>
          <w:rFonts w:ascii="David" w:eastAsia="Times New Roman" w:hAnsi="David" w:cs="David"/>
          <w:color w:val="000000"/>
          <w:sz w:val="33"/>
          <w:szCs w:val="33"/>
          <w:rtl/>
        </w:rPr>
      </w:pPr>
    </w:p>
    <w:p w14:paraId="37FA10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סִדְרָא תְּלִיתָאָה דְּלִסְטַר צָפוֹן, בִּתְלַת סִדְרִין אִינּוּן לְהַהוּא סִטְרָא, וְאִינּוּן תִּשְׁעָה. וּבִתְלַת סִטְרִין תְּלַת תְּלַת לְכָל סְטָר, וְאִינּוּן תִּשְׁעָה. וְאִינּוּן סִדְרִין מִתְּלַת סִטְרִין כְּמָה דְּאִתְּמַר. </w:t>
      </w:r>
    </w:p>
    <w:p w14:paraId="0F523885" w14:textId="77777777" w:rsidR="00000000" w:rsidRDefault="00AC0C38">
      <w:pPr>
        <w:bidi/>
        <w:jc w:val="both"/>
        <w:divId w:val="1386679701"/>
        <w:rPr>
          <w:rFonts w:ascii="David" w:eastAsia="Times New Roman" w:hAnsi="David" w:cs="David"/>
          <w:color w:val="000000"/>
          <w:sz w:val="33"/>
          <w:szCs w:val="33"/>
          <w:rtl/>
        </w:rPr>
      </w:pPr>
      <w:r>
        <w:rPr>
          <w:rFonts w:ascii="David" w:eastAsia="Times New Roman" w:hAnsi="David" w:cs="David"/>
          <w:color w:val="000000"/>
          <w:sz w:val="33"/>
          <w:szCs w:val="33"/>
          <w:rtl/>
        </w:rPr>
        <w:t xml:space="preserve">מַעָרָכָה שְׁלִישִׁית </w:t>
      </w:r>
      <w:r>
        <w:rPr>
          <w:rFonts w:ascii="David" w:eastAsia="Times New Roman" w:hAnsi="David" w:cs="David"/>
          <w:color w:val="000000"/>
          <w:sz w:val="33"/>
          <w:szCs w:val="33"/>
          <w:rtl/>
        </w:rPr>
        <w:t xml:space="preserve">שֶׁלְּצַד צָפוֹן, בְּשָׁלֹשׁ מַעֲרָכוֹת הֵן לְאוֹתוֹ צַד, וְהֵן תֵּשַׁע. וּבִשְׁלֹשָׁה צְדָדִים שָׁלֹשׁ שָׁלֹשׁ לְכָל צַד, וְהֵן תֵּשַׁע. וְאוֹתָן מַעֲרָכוֹת מִשְּׁלֹשָׁה צְדָדִים, כְּמוֹ שֶׁנִּתְבָּאֵר. </w:t>
      </w:r>
    </w:p>
    <w:p w14:paraId="604F0867" w14:textId="77777777" w:rsidR="00000000" w:rsidRDefault="00AC0C38">
      <w:pPr>
        <w:bidi/>
        <w:jc w:val="both"/>
        <w:divId w:val="2058580902"/>
        <w:rPr>
          <w:rFonts w:ascii="David" w:eastAsia="Times New Roman" w:hAnsi="David" w:cs="David"/>
          <w:color w:val="000000"/>
          <w:sz w:val="33"/>
          <w:szCs w:val="33"/>
          <w:rtl/>
        </w:rPr>
      </w:pPr>
    </w:p>
    <w:p w14:paraId="530239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שִׁבְעָה וְעֶשְׂרִין בְּרָזָא דְּאַתְוָון, דְּאִי</w:t>
      </w:r>
      <w:r>
        <w:rPr>
          <w:rFonts w:ascii="David" w:hAnsi="David" w:cs="David"/>
          <w:color w:val="000000"/>
          <w:sz w:val="33"/>
          <w:szCs w:val="33"/>
          <w:rtl/>
        </w:rPr>
        <w:t>נּוּן שִׁבְעָה וְעֶשְׂרִין. וְאַף עַל גַּב דְּאִינּוּן תְּרֵין וְעֶשְׂרִים, שְׁלִימוּ דְּאַתְוָון שִׁבְעָה וְעֶשְׂרִין אִינּוּן. וְאִשְׁתְּכָחוּ, כְּמָה דְּאַתְוָון כ''ז, הָכִי סִדּוּרָא דְּסִדְרִין אִלֵּין, שִׁבְעָה וְעֶשְׂרִין, לִתְלַת תְּלַת סִדְרִין לְ</w:t>
      </w:r>
      <w:r>
        <w:rPr>
          <w:rFonts w:ascii="David" w:hAnsi="David" w:cs="David"/>
          <w:color w:val="000000"/>
          <w:sz w:val="33"/>
          <w:szCs w:val="33"/>
          <w:rtl/>
        </w:rPr>
        <w:t xml:space="preserve">כָל סְטָר. וְאִשְׁתְּכָחוּ אִלֵּין תְּלַת דְּהַאי סִטְרָא דְּאִינּוּן ט'. וְאִלֵּין תְּלַת דְּהַאי סִטְרָא דְּאִינּוּן ט'. וְאִלֵּין תְּלַת דְּהַאי סִטְרָא דְּאִינּוּן תִּשְׁעָה. אִשְׁתְּכָחוּ כֻּלְּהוּ לְשִׁבְעָה וְעֶשְׂרִין. </w:t>
      </w:r>
    </w:p>
    <w:p w14:paraId="175934F1" w14:textId="77777777" w:rsidR="00000000" w:rsidRDefault="00AC0C38">
      <w:pPr>
        <w:bidi/>
        <w:jc w:val="both"/>
        <w:divId w:val="492528083"/>
        <w:rPr>
          <w:rFonts w:ascii="David" w:eastAsia="Times New Roman" w:hAnsi="David" w:cs="David"/>
          <w:color w:val="000000"/>
          <w:sz w:val="33"/>
          <w:szCs w:val="33"/>
          <w:rtl/>
        </w:rPr>
      </w:pPr>
      <w:r>
        <w:rPr>
          <w:rFonts w:ascii="David" w:eastAsia="Times New Roman" w:hAnsi="David" w:cs="David"/>
          <w:color w:val="000000"/>
          <w:sz w:val="33"/>
          <w:szCs w:val="33"/>
          <w:rtl/>
        </w:rPr>
        <w:t xml:space="preserve">שֶׁבַע וְעֶשְׂרִים בְּסוֹד </w:t>
      </w:r>
      <w:r>
        <w:rPr>
          <w:rFonts w:ascii="David" w:eastAsia="Times New Roman" w:hAnsi="David" w:cs="David"/>
          <w:color w:val="000000"/>
          <w:sz w:val="33"/>
          <w:szCs w:val="33"/>
          <w:rtl/>
        </w:rPr>
        <w:t xml:space="preserve">הָאוֹתִיּוֹת, שֶׁהֵם שֶׁבַע וְעֶשְׂרִים. וְאַף עַל גַּב שֶׁהֵן עֶשְׂרִים וּשְׁתַּיִם - שְׁלֵמוּת הָאוֹתִיּוֹת הִיא עֶשְׂרִים וְשֶׁבַע. וְנִמְצָאִים כְּמוֹ שֶׁאוֹתִיּוֹת עֶשְׂרִים וְשֶׁבַע, כָּךְ סִדּוּר הַמַּעֲרָכוֹת הַלָּלוּ עֶשְׂרִים וְשֶׁבַע, לְשָׁלֹשׁ </w:t>
      </w:r>
      <w:r>
        <w:rPr>
          <w:rFonts w:ascii="David" w:eastAsia="Times New Roman" w:hAnsi="David" w:cs="David"/>
          <w:color w:val="000000"/>
          <w:sz w:val="33"/>
          <w:szCs w:val="33"/>
          <w:rtl/>
        </w:rPr>
        <w:t xml:space="preserve">שָׁלֹשׁ מַעֲרָכוֹת לְכָל צַד. וְנִמְצְאוּ אֵלֶּה הַשָּׁלֹשׁ שֶׁל הַצַּד הַזֶּה שֶׁהֵן תֵּשַׁע, וְאֵלֶּה הַשָּׁלֹשׁ שֶׁל הַצַּד הַזֶּה שֶׁהֵן תֵּשַׁע, וְאֵלֶּה הַשָּׁלֹשׁ שֶׁל הַצַּד הַזֶּה שֶׁהֵן תֵּשַׁע. נִמְצָא שֶׁכֻּלָּם לְעֶשְׂרִים וְשֶׁבַע. </w:t>
      </w:r>
    </w:p>
    <w:p w14:paraId="5450CC1B" w14:textId="77777777" w:rsidR="00000000" w:rsidRDefault="00AC0C38">
      <w:pPr>
        <w:bidi/>
        <w:jc w:val="both"/>
        <w:divId w:val="2058580902"/>
        <w:rPr>
          <w:rFonts w:ascii="David" w:eastAsia="Times New Roman" w:hAnsi="David" w:cs="David"/>
          <w:color w:val="000000"/>
          <w:sz w:val="33"/>
          <w:szCs w:val="33"/>
          <w:rtl/>
        </w:rPr>
      </w:pPr>
    </w:p>
    <w:p w14:paraId="3AB2F7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w:t>
      </w:r>
      <w:r>
        <w:rPr>
          <w:rFonts w:ascii="David" w:hAnsi="David" w:cs="David"/>
          <w:color w:val="000000"/>
          <w:sz w:val="33"/>
          <w:szCs w:val="33"/>
          <w:rtl/>
        </w:rPr>
        <w:t xml:space="preserve"> דְּאִלֵּין שִׁבְעָה וְעֶשְׂרִין, אִינּוּן ט' אַתְוָון דְּאִינּוּן בְּרָזָא דְּנוּקְבָּא, לְאִתְחַבְּרָא עִם אִינּוּן תַּמְנֵיסַר אַחֲרָנִין בְּרָזָא דִּדְכַר, וְכֹלָּא אִיהוּ כַּדְקָא חֲזֵי. </w:t>
      </w:r>
    </w:p>
    <w:p w14:paraId="7EC940B1" w14:textId="77777777" w:rsidR="00000000" w:rsidRDefault="00AC0C38">
      <w:pPr>
        <w:bidi/>
        <w:jc w:val="both"/>
        <w:divId w:val="2003658015"/>
        <w:rPr>
          <w:rFonts w:ascii="David" w:eastAsia="Times New Roman" w:hAnsi="David" w:cs="David"/>
          <w:color w:val="000000"/>
          <w:sz w:val="33"/>
          <w:szCs w:val="33"/>
          <w:rtl/>
        </w:rPr>
      </w:pPr>
      <w:r>
        <w:rPr>
          <w:rFonts w:ascii="David" w:eastAsia="Times New Roman" w:hAnsi="David" w:cs="David"/>
          <w:color w:val="000000"/>
          <w:sz w:val="33"/>
          <w:szCs w:val="33"/>
          <w:rtl/>
        </w:rPr>
        <w:t>וְסוֹד שֶׁל הָעֶשְׂרִים וְשֶׁבַע הַלָּלוּ הֵן תֵּשַׁע אוֹתִיּו</w:t>
      </w:r>
      <w:r>
        <w:rPr>
          <w:rFonts w:ascii="David" w:eastAsia="Times New Roman" w:hAnsi="David" w:cs="David"/>
          <w:color w:val="000000"/>
          <w:sz w:val="33"/>
          <w:szCs w:val="33"/>
          <w:rtl/>
        </w:rPr>
        <w:t xml:space="preserve">ֹת שֶׁהֵן בְּסוֹד הַנְּקֵבָה, לְהִתְחַבֵּר בָּהֶן נְקֵבָה עִם אוֹתָן שְׁמוֹנֶה עֶשְׂרֵה אֲחֵרוֹת בַּסּוֹד שֶׁנִּתְבָּאֵר, וְהַכֹּל הוּא כָּרָאוּי. </w:t>
      </w:r>
    </w:p>
    <w:p w14:paraId="09C3BB31" w14:textId="77777777" w:rsidR="00000000" w:rsidRDefault="00AC0C38">
      <w:pPr>
        <w:bidi/>
        <w:jc w:val="both"/>
        <w:divId w:val="2058580902"/>
        <w:rPr>
          <w:rFonts w:ascii="David" w:eastAsia="Times New Roman" w:hAnsi="David" w:cs="David"/>
          <w:color w:val="000000"/>
          <w:sz w:val="33"/>
          <w:szCs w:val="33"/>
          <w:rtl/>
        </w:rPr>
      </w:pPr>
    </w:p>
    <w:p w14:paraId="34F108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כְּגַוְונָא דְּאַתְוָון עִלָּאִין דְּעָלְמָא עִלָּאָה, הָכִי נָמֵי אַתְוָון אַחֲרָנִין לְתַתָּ</w:t>
      </w:r>
      <w:r>
        <w:rPr>
          <w:rFonts w:ascii="David" w:hAnsi="David" w:cs="David"/>
          <w:color w:val="000000"/>
          <w:sz w:val="33"/>
          <w:szCs w:val="33"/>
          <w:rtl/>
        </w:rPr>
        <w:t xml:space="preserve">א. אַתְוָון עִלָּאִין רַבְרְבִין, </w:t>
      </w:r>
      <w:r>
        <w:rPr>
          <w:rFonts w:ascii="David" w:hAnsi="David" w:cs="David"/>
          <w:color w:val="000000"/>
          <w:rtl/>
        </w:rPr>
        <w:t>(הקדמה ג' ע''ב)</w:t>
      </w:r>
      <w:r>
        <w:rPr>
          <w:rFonts w:ascii="David" w:hAnsi="David" w:cs="David"/>
          <w:color w:val="000000"/>
          <w:sz w:val="33"/>
          <w:szCs w:val="33"/>
          <w:rtl/>
        </w:rPr>
        <w:t xml:space="preserve"> וְאַתְוָון תַּתָּאִין זְעִירִין. וְכֹלָּא דָּא כְּגַוְונָא דָּא. וְכָל הָנִי רָזִין בְּרָזָא דִּדְכַר וְנוּקְבָּא כֹּלָּא חַד בִּשְׁלִימוּ. וְעַל דָּא כֹּלָּא אִיהוּ בְּרָזָא עִלָּאָה. </w:t>
      </w:r>
      <w:r>
        <w:rPr>
          <w:rFonts w:ascii="David" w:hAnsi="David" w:cs="David"/>
          <w:color w:val="000000"/>
          <w:rtl/>
        </w:rPr>
        <w:t>(ע''כ)</w:t>
      </w:r>
      <w:r>
        <w:rPr>
          <w:rFonts w:ascii="David" w:hAnsi="David" w:cs="David"/>
          <w:color w:val="000000"/>
          <w:sz w:val="33"/>
          <w:szCs w:val="33"/>
          <w:rtl/>
        </w:rPr>
        <w:t xml:space="preserve"> </w:t>
      </w:r>
      <w:r>
        <w:rPr>
          <w:rFonts w:ascii="David" w:hAnsi="David" w:cs="David"/>
          <w:color w:val="000000"/>
          <w:rtl/>
        </w:rPr>
        <w:t>(נדפס בראשית כ</w:t>
      </w:r>
      <w:r>
        <w:rPr>
          <w:rFonts w:ascii="David" w:hAnsi="David" w:cs="David"/>
          <w:color w:val="000000"/>
          <w:rtl/>
        </w:rPr>
        <w:t>''א ע''ב)</w:t>
      </w:r>
      <w:r>
        <w:rPr>
          <w:rFonts w:ascii="David" w:hAnsi="David" w:cs="David"/>
          <w:color w:val="000000"/>
          <w:sz w:val="33"/>
          <w:szCs w:val="33"/>
          <w:rtl/>
        </w:rPr>
        <w:t xml:space="preserve"> בְּאַרְבְּעִין וְחָמֵשׁ זִינֵי גְּוָונִי נְהוֹרִין אִתְפְּלִיג עָלְמָא. שִׁבְעָה מִתְפַּלְגִין לְשִׁבְעָה תְּהוֹמִין. כָּל חַד בָּטַשׁ בִּתְהוֹמָא דִּילֵיהּ, וְאַבְנִין מִתְגַּלְגְּלָן בְּגוֹ תְּהוֹמָא, וְעָיִיל הַהוּא נְהוֹרָא, בְּאִינּוּן אֲבָנ</w:t>
      </w:r>
      <w:r>
        <w:rPr>
          <w:rFonts w:ascii="David" w:hAnsi="David" w:cs="David"/>
          <w:color w:val="000000"/>
          <w:sz w:val="33"/>
          <w:szCs w:val="33"/>
          <w:rtl/>
        </w:rPr>
        <w:t xml:space="preserve">ִין, וְנָקִיב לוֹן, וּמַיִין נָפְקִין בְּהוּ. וְשַׁקְעִין כָּל חַד וְחַד עַל תְּהוֹמָא, וְחַפְיָא לִתְרֵין סִטְרִין. </w:t>
      </w:r>
    </w:p>
    <w:p w14:paraId="1DCF2FAC" w14:textId="77777777" w:rsidR="00000000" w:rsidRDefault="00AC0C38">
      <w:pPr>
        <w:bidi/>
        <w:jc w:val="both"/>
        <w:divId w:val="2121753702"/>
        <w:rPr>
          <w:rFonts w:ascii="David" w:eastAsia="Times New Roman" w:hAnsi="David" w:cs="David"/>
          <w:color w:val="000000"/>
          <w:sz w:val="33"/>
          <w:szCs w:val="33"/>
          <w:rtl/>
        </w:rPr>
      </w:pPr>
      <w:r>
        <w:rPr>
          <w:rFonts w:ascii="David" w:eastAsia="Times New Roman" w:hAnsi="David" w:cs="David"/>
          <w:color w:val="000000"/>
          <w:sz w:val="33"/>
          <w:szCs w:val="33"/>
          <w:rtl/>
        </w:rPr>
        <w:t>בֹּא וּרְאֵה, כְּמוֹ שֶׁהָאוֹתִיּוֹת הָעֶלְיוֹנוֹת שֶׁל הָעוֹלָם הָעֶלְיוֹן, כָּךְ גַּם אוֹתִיּוֹת אֲחֵרוֹת לְמַטָּה. אוֹתִיּוֹת עֶלְיוֹנ</w:t>
      </w:r>
      <w:r>
        <w:rPr>
          <w:rFonts w:ascii="David" w:eastAsia="Times New Roman" w:hAnsi="David" w:cs="David"/>
          <w:color w:val="000000"/>
          <w:sz w:val="33"/>
          <w:szCs w:val="33"/>
          <w:rtl/>
        </w:rPr>
        <w:t>וֹת גְּדוֹלוֹת, וְאוֹתִיּוֹת תַּחְתּוֹנוֹת קְטַנּוֹת. וְהַכֹּל זֶה כְּמוֹ זֶה. וְכָל הַסּוֹדוֹת הַלָּלוּ בְּסוֹד שֶׁל זָכָר וּנְקֵבָה, הַכֹּל הוּא בִּשְׁלֵמוּת, וְלָכֵן הַכֹּל הוּא בְּסוֹד עֶלְיוֹן. בְּאַרְבָּעִים וַחֲמִשָּׁה מִינֵי גּוֹנֵי הָאוֹרוֹת נֶחֱל</w:t>
      </w:r>
      <w:r>
        <w:rPr>
          <w:rFonts w:ascii="David" w:eastAsia="Times New Roman" w:hAnsi="David" w:cs="David"/>
          <w:color w:val="000000"/>
          <w:sz w:val="33"/>
          <w:szCs w:val="33"/>
          <w:rtl/>
        </w:rPr>
        <w:t>ָק הָעוֹלָם. שִׁבְעָה נֶחֱלָקִים לְשִׁבְעָה תְהוֹמוֹת. כָּל אֶחָד מַכֶּה בַּתְּהוֹם שֶׁלּוֹ, וְהָאֲבָנִים מִתְגַּלְגְּלוֹת בְּתוֹךְ הַתְּהוֹם, וְנִכְנָס אוֹתוֹ אוֹר בְּאוֹתָן אֲבָנִים וְנוֹקֵב אוֹתָן, וּמַיִם יוֹצְאִים בָּהֶן, וְשׁוֹקְעוֹת כָּל אַחַת וְאַח</w:t>
      </w:r>
      <w:r>
        <w:rPr>
          <w:rFonts w:ascii="David" w:eastAsia="Times New Roman" w:hAnsi="David" w:cs="David"/>
          <w:color w:val="000000"/>
          <w:sz w:val="33"/>
          <w:szCs w:val="33"/>
          <w:rtl/>
        </w:rPr>
        <w:t xml:space="preserve">ַת עַל הַתְּהוֹם, וּמְכַסּוֹת לִשְׁנֵי צְדָדִים. </w:t>
      </w:r>
    </w:p>
    <w:p w14:paraId="30649581" w14:textId="77777777" w:rsidR="00000000" w:rsidRDefault="00AC0C38">
      <w:pPr>
        <w:bidi/>
        <w:jc w:val="both"/>
        <w:divId w:val="2058580902"/>
        <w:rPr>
          <w:rFonts w:ascii="David" w:eastAsia="Times New Roman" w:hAnsi="David" w:cs="David"/>
          <w:color w:val="000000"/>
          <w:sz w:val="33"/>
          <w:szCs w:val="33"/>
          <w:rtl/>
        </w:rPr>
      </w:pPr>
    </w:p>
    <w:p w14:paraId="1DC83C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נַפְקֵי מַיָּא בְּאִינּוּן נוּקְבִין, וְעָאל נְהוֹרָא, וּבָטַשׁ לְאַרְבַּע סִטְרֵי תְּהוֹמָא, מִתְגַּלְגְּלָא נְהוֹרָא בַּחֲבֶרְתֵּיהּ, וְאִעֲרָעוּ בְּחָד, וּפַלְגִּין מַיָּא. </w:t>
      </w:r>
    </w:p>
    <w:p w14:paraId="25BDFF8F" w14:textId="77777777" w:rsidR="00000000" w:rsidRDefault="00AC0C38">
      <w:pPr>
        <w:bidi/>
        <w:jc w:val="both"/>
        <w:divId w:val="1174103679"/>
        <w:rPr>
          <w:rFonts w:ascii="David" w:eastAsia="Times New Roman" w:hAnsi="David" w:cs="David"/>
          <w:color w:val="000000"/>
          <w:sz w:val="33"/>
          <w:szCs w:val="33"/>
          <w:rtl/>
        </w:rPr>
      </w:pPr>
      <w:r>
        <w:rPr>
          <w:rFonts w:ascii="David" w:eastAsia="Times New Roman" w:hAnsi="David" w:cs="David"/>
          <w:color w:val="000000"/>
          <w:sz w:val="33"/>
          <w:szCs w:val="33"/>
          <w:rtl/>
        </w:rPr>
        <w:t>יוֹצְאִים הַמַּיִם בְּאוֹת</w:t>
      </w:r>
      <w:r>
        <w:rPr>
          <w:rFonts w:ascii="David" w:eastAsia="Times New Roman" w:hAnsi="David" w:cs="David"/>
          <w:color w:val="000000"/>
          <w:sz w:val="33"/>
          <w:szCs w:val="33"/>
          <w:rtl/>
        </w:rPr>
        <w:t xml:space="preserve">ָם נְקָבִים, וְנִכְנָס אוֹר וּמַכֶּה לְאַרְבַּעַת צִדְדֵי הַתְּהוֹם, מִתְגַּלְגֵּל אוֹר בַּחֲבֵרוֹ וְנִפְגָּשִׁים בְּאֶחָד, וּמְחַלְּקִים אֶת הַמַּיִם. </w:t>
      </w:r>
    </w:p>
    <w:p w14:paraId="0501E386" w14:textId="77777777" w:rsidR="00000000" w:rsidRDefault="00AC0C38">
      <w:pPr>
        <w:bidi/>
        <w:jc w:val="both"/>
        <w:divId w:val="2058580902"/>
        <w:rPr>
          <w:rFonts w:ascii="David" w:eastAsia="Times New Roman" w:hAnsi="David" w:cs="David"/>
          <w:color w:val="000000"/>
          <w:sz w:val="33"/>
          <w:szCs w:val="33"/>
          <w:rtl/>
        </w:rPr>
      </w:pPr>
    </w:p>
    <w:p w14:paraId="348245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וְאֲחִידָן כָּל אִינּוּן שִׁבְעָה, בְּשִׁבְעָה תְּהוֹמֵי, וְכַרְאַן בַּחֲשׁוֹכֵי תְּהוֹמֵי, וַחֲשׁוֹכ</w:t>
      </w:r>
      <w:r>
        <w:rPr>
          <w:rFonts w:ascii="David" w:hAnsi="David" w:cs="David"/>
          <w:color w:val="000000"/>
          <w:sz w:val="33"/>
          <w:szCs w:val="33"/>
          <w:rtl/>
        </w:rPr>
        <w:t>ֵי אִינּוּן מִתְעָרְבֵי בְּהוּ. סַלְּקִין מַיִין, וְנַחְתִּין מִתְגַּלְגְּלָן בְּאִינּוּן נְהוֹרִין, וְאִתְעָרְבָן כַּחֲדָא, נְהוֹרִין וַחֲשׁוֹכִין וּמַיִין, וְאִתְעָבִידוּ מִנַּיְיהוּ נְהוֹרִין דְּלָא אִתְחַזְיָין חֲשׁוֹכָאן. בָּטַשׁ כָּל חַד בְּחַבְרֵיהּ</w:t>
      </w:r>
      <w:r>
        <w:rPr>
          <w:rFonts w:ascii="David" w:hAnsi="David" w:cs="David"/>
          <w:color w:val="000000"/>
          <w:sz w:val="33"/>
          <w:szCs w:val="33"/>
          <w:rtl/>
        </w:rPr>
        <w:t xml:space="preserve">, וּמִתְפַּלְגִין לְשִׁבְעִין וְחָמֵשׁ צִנּוֹרֵי תְּהוֹמִין וּבְהוּ נַגְדִּין מַיָּא. </w:t>
      </w:r>
    </w:p>
    <w:p w14:paraId="04B4E816" w14:textId="77777777" w:rsidR="00000000" w:rsidRDefault="00AC0C38">
      <w:pPr>
        <w:bidi/>
        <w:jc w:val="both"/>
        <w:divId w:val="1186210463"/>
        <w:rPr>
          <w:rFonts w:ascii="David" w:eastAsia="Times New Roman" w:hAnsi="David" w:cs="David"/>
          <w:color w:val="000000"/>
          <w:sz w:val="33"/>
          <w:szCs w:val="33"/>
          <w:rtl/>
        </w:rPr>
      </w:pPr>
      <w:r>
        <w:rPr>
          <w:rFonts w:ascii="David" w:eastAsia="Times New Roman" w:hAnsi="David" w:cs="David"/>
          <w:color w:val="000000"/>
          <w:sz w:val="33"/>
          <w:szCs w:val="33"/>
          <w:rtl/>
        </w:rPr>
        <w:t>וְאוֹחֲזִים כָּל אוֹתָם הַשִּׁבְעָה בְּשִׁבְעָה תְהוֹמוֹת, וְכוֹרִים בְּחָשְׁכֵי הַתְּהוֹמוֹת, וְהֶחֳשָׁכִים מִתְעָרְבִים בָּהֶם. עוֹלִים הַמַּיִם וְיוֹרְדִים וּמִתְגַּ</w:t>
      </w:r>
      <w:r>
        <w:rPr>
          <w:rFonts w:ascii="David" w:eastAsia="Times New Roman" w:hAnsi="David" w:cs="David"/>
          <w:color w:val="000000"/>
          <w:sz w:val="33"/>
          <w:szCs w:val="33"/>
          <w:rtl/>
        </w:rPr>
        <w:t>לְגְּלִים בְּאוֹתָם הַמְּאוֹרוֹת, וּמִתְעָרְבִים כְּאֶחָד - אוֹרוֹת וָחֳשָׁכִים וּמַיִם, וְנַעֲשִׂים מֵהֶם אוֹרוֹת שֶׁלֹּא נִרְאִים חֲשׁוּכִים. מַכֶּה כָּל אֶחָד בַּחֲבֵרוֹ, וְנֶחֱלָקִים לְשִׁבְעִים וַחֲמִשָּׁה צִנּוֹרוֹת שֶׁל הַתְּהוֹמוֹת, וּבָהֶם זוֹרְמִ</w:t>
      </w:r>
      <w:r>
        <w:rPr>
          <w:rFonts w:ascii="David" w:eastAsia="Times New Roman" w:hAnsi="David" w:cs="David"/>
          <w:color w:val="000000"/>
          <w:sz w:val="33"/>
          <w:szCs w:val="33"/>
          <w:rtl/>
        </w:rPr>
        <w:t xml:space="preserve">ים מַיִם. </w:t>
      </w:r>
    </w:p>
    <w:p w14:paraId="2B383DE1" w14:textId="77777777" w:rsidR="00000000" w:rsidRDefault="00AC0C38">
      <w:pPr>
        <w:bidi/>
        <w:jc w:val="both"/>
        <w:divId w:val="2058580902"/>
        <w:rPr>
          <w:rFonts w:ascii="David" w:eastAsia="Times New Roman" w:hAnsi="David" w:cs="David"/>
          <w:color w:val="000000"/>
          <w:sz w:val="33"/>
          <w:szCs w:val="33"/>
          <w:rtl/>
        </w:rPr>
      </w:pPr>
    </w:p>
    <w:p w14:paraId="27AAA8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צִנּוֹרָא וְצִנּוֹרָא סָלִיק בְּקָלֵיהּ, וְאִזְדַּעְזְעָן תְּהוֹמִין. וְכַד הַהוּא קָלָא אִשְׁתְּמַע, כָּל תְּהוֹמָא קָארֵי לְחַבְרֵיהּ, וְאָמַר פָּלִיג מֵימָךְ, וְאֵיעוּל בָּךְ, הֲדָא הוּא דִכְתִיב, </w:t>
      </w:r>
      <w:r>
        <w:rPr>
          <w:rFonts w:ascii="David" w:hAnsi="David" w:cs="David"/>
          <w:color w:val="000000"/>
          <w:rtl/>
        </w:rPr>
        <w:t>(תהלים מב)</w:t>
      </w:r>
      <w:r>
        <w:rPr>
          <w:rFonts w:ascii="David" w:hAnsi="David" w:cs="David"/>
          <w:color w:val="000000"/>
          <w:sz w:val="33"/>
          <w:szCs w:val="33"/>
          <w:rtl/>
        </w:rPr>
        <w:t xml:space="preserve"> תְּהוֹם אֶל תְּהוֹם קוֹרֵא </w:t>
      </w:r>
      <w:r>
        <w:rPr>
          <w:rFonts w:ascii="David" w:hAnsi="David" w:cs="David"/>
          <w:color w:val="000000"/>
          <w:sz w:val="33"/>
          <w:szCs w:val="33"/>
          <w:rtl/>
        </w:rPr>
        <w:t xml:space="preserve">לְקוֹל צִנּוֹרֶיךָ. </w:t>
      </w:r>
    </w:p>
    <w:p w14:paraId="591B5016" w14:textId="77777777" w:rsidR="00000000" w:rsidRDefault="00AC0C38">
      <w:pPr>
        <w:bidi/>
        <w:jc w:val="both"/>
        <w:divId w:val="1307082507"/>
        <w:rPr>
          <w:rFonts w:ascii="David" w:eastAsia="Times New Roman" w:hAnsi="David" w:cs="David"/>
          <w:color w:val="000000"/>
          <w:sz w:val="33"/>
          <w:szCs w:val="33"/>
          <w:rtl/>
        </w:rPr>
      </w:pPr>
      <w:r>
        <w:rPr>
          <w:rFonts w:ascii="David" w:eastAsia="Times New Roman" w:hAnsi="David" w:cs="David"/>
          <w:color w:val="000000"/>
          <w:sz w:val="33"/>
          <w:szCs w:val="33"/>
          <w:rtl/>
        </w:rPr>
        <w:t xml:space="preserve">כָּל צִנּוֹר וְצִנּוֹר עוֹלֶה בְקוֹלוֹ, וְהַתְּהוֹמוֹת מִזְדַּעְזְעִים. וּכְשֶׁאוֹתוֹ קוֹל נִשְׁמָע, כָּל תְּהוֹם קוֹרֵא לַחֲבֵרוֹ וְאוֹמֵר: חַלֵּק אֶת הַמַּיִם שֶׁלְּךְ וְאֶכָּנֵס בְּךְ. זֶהוּ שֶׁכָּתוּב </w:t>
      </w:r>
      <w:r>
        <w:rPr>
          <w:rFonts w:ascii="David" w:eastAsia="Times New Roman" w:hAnsi="David" w:cs="David"/>
          <w:color w:val="000000"/>
          <w:sz w:val="23"/>
          <w:szCs w:val="23"/>
          <w:rtl/>
        </w:rPr>
        <w:t>(תהלים מב)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תְּהוֹם אֶל תְּהוֹם קוֹרֵא לְקוֹל צִנּוֹרֶיךְ. </w:t>
      </w:r>
    </w:p>
    <w:p w14:paraId="07DC46FE" w14:textId="77777777" w:rsidR="00000000" w:rsidRDefault="00AC0C38">
      <w:pPr>
        <w:bidi/>
        <w:jc w:val="both"/>
        <w:divId w:val="2058580902"/>
        <w:rPr>
          <w:rFonts w:ascii="David" w:eastAsia="Times New Roman" w:hAnsi="David" w:cs="David"/>
          <w:color w:val="000000"/>
          <w:sz w:val="33"/>
          <w:szCs w:val="33"/>
          <w:rtl/>
        </w:rPr>
      </w:pPr>
    </w:p>
    <w:p w14:paraId="289C40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תְּחוֹת אִלֵּין, תְּלַת מֵאָה וְשִׁתִּין וְחָמֵשׁ גִּידִין, מִנְּהוֹן חִוָּורִין, מִנְּהוֹן אוּכָמִין, מִנְּהוֹן סוּמָקִין, אִתְכְּלִילָן דָּא בְּדָא, וְאִתְעָבִידוּ גּוָֹון חַד. אִינּוּן גִּידִין אִתְרְקִי</w:t>
      </w:r>
      <w:r>
        <w:rPr>
          <w:rFonts w:ascii="David" w:hAnsi="David" w:cs="David"/>
          <w:color w:val="000000"/>
          <w:sz w:val="33"/>
          <w:szCs w:val="33"/>
          <w:rtl/>
        </w:rPr>
        <w:t xml:space="preserve">מוּ בְּשֶׁבַע עֶשְׂרֵה רְשָׁתוֹת, וְכָל חַד רֶשֶׁת גִּידִין אִקְרֵי. אִתְרְקִימוּ דָּא בְּדָא, וְנַחְתִּין בְּשִׁפּוּלֵי תְּהוֹמָא. תְּחוֹת אִלֵּין, תְּרֵין רְשָׁתִין קַיְימִין בְּחֵיזוּ דְּפַרְזְלָא, וּתְרֵין רְשָׁתִין אַחֲרָנִין בְּחֵיזוּ דִּנְחָשָׁא. </w:t>
      </w:r>
    </w:p>
    <w:p w14:paraId="0D60CB14" w14:textId="77777777" w:rsidR="00000000" w:rsidRDefault="00AC0C38">
      <w:pPr>
        <w:bidi/>
        <w:jc w:val="both"/>
        <w:divId w:val="2111706107"/>
        <w:rPr>
          <w:rFonts w:ascii="David" w:eastAsia="Times New Roman" w:hAnsi="David" w:cs="David"/>
          <w:color w:val="000000"/>
          <w:sz w:val="33"/>
          <w:szCs w:val="33"/>
          <w:rtl/>
        </w:rPr>
      </w:pPr>
      <w:r>
        <w:rPr>
          <w:rFonts w:ascii="David" w:eastAsia="Times New Roman" w:hAnsi="David" w:cs="David"/>
          <w:color w:val="000000"/>
          <w:sz w:val="33"/>
          <w:szCs w:val="33"/>
          <w:rtl/>
        </w:rPr>
        <w:t>תַּחַת אֵלֶּה שְׁלֹשׁ מֵאוֹת וְשִׁשִּׁים וַחֲמִשָּׁה גִידִים, מֵהֶם לְבָנִים, מֵהֶם שְׁחֹרִים, מֵהֶם אֲדֻמִּים, כְּלוּלִים זֶה בָּזֶה, וְנַעֲשׂוּ גָוֶן אֶחָד. אוֹתָם גִּידִים נִרְקְמוּ בִּשְׁבַע עֶשְׂרֵה רְשָׁתוֹת, וְכָל אַחַת נִקְרֵאת רֶשֶׁת גִּידִים. נִר</w:t>
      </w:r>
      <w:r>
        <w:rPr>
          <w:rFonts w:ascii="David" w:eastAsia="Times New Roman" w:hAnsi="David" w:cs="David"/>
          <w:color w:val="000000"/>
          <w:sz w:val="33"/>
          <w:szCs w:val="33"/>
          <w:rtl/>
        </w:rPr>
        <w:t xml:space="preserve">ְקְמוּ זֶה בָזֶה וְיוֹרְדִים לְשִׁפּוּלֵי הַתְּהוֹם. תַּחַת אֵלֶּה שְׁתֵּי רְשָׁתוֹת עוֹמְדוֹת בְּמַרְאֶה שֶׁל בַּרְזֶל, וּשְׁתֵּי רְשָׁתוֹת אֲחֵרוֹת בְּמַרְאֶה שֶׁל נְחֹשֶׁת. </w:t>
      </w:r>
    </w:p>
    <w:p w14:paraId="555B6F31" w14:textId="77777777" w:rsidR="00000000" w:rsidRDefault="00AC0C38">
      <w:pPr>
        <w:bidi/>
        <w:jc w:val="both"/>
        <w:divId w:val="2058580902"/>
        <w:rPr>
          <w:rFonts w:ascii="David" w:eastAsia="Times New Roman" w:hAnsi="David" w:cs="David"/>
          <w:color w:val="000000"/>
          <w:sz w:val="33"/>
          <w:szCs w:val="33"/>
          <w:rtl/>
        </w:rPr>
      </w:pPr>
    </w:p>
    <w:p w14:paraId="2FC59C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תְּרֵין כּוּרְסְוָון קַיְימֵי עָלַיְיהוּ, חַד מִימִינָא, וְחַד מִשְּׂמָאלָא. </w:t>
      </w:r>
      <w:r>
        <w:rPr>
          <w:rFonts w:ascii="David" w:hAnsi="David" w:cs="David"/>
          <w:color w:val="000000"/>
          <w:sz w:val="33"/>
          <w:szCs w:val="33"/>
          <w:rtl/>
        </w:rPr>
        <w:t xml:space="preserve">כָּל אִינּוּן רְשָׁתִין מִתְחַבְּרָן כַּחֲדָא, וּמַיִין נַחְתִּין מֵאִינּוּן צִנּוֹרִין, וְעָאלִין בְּאִלֵּין רְשָׁתִין. אִינּוּן תְּרֵין כּוּרְסְוָון, חַד כּוּרְסַיָּיא דִּרְקִיעָא אוּכָמָא, וְחַד כּוּרְסַיָיא דִּרְקִיעָא סַסְגוֹנָא. </w:t>
      </w:r>
    </w:p>
    <w:p w14:paraId="4B0210C5" w14:textId="77777777" w:rsidR="00000000" w:rsidRDefault="00AC0C38">
      <w:pPr>
        <w:bidi/>
        <w:jc w:val="both"/>
        <w:divId w:val="296956346"/>
        <w:rPr>
          <w:rFonts w:ascii="David" w:eastAsia="Times New Roman" w:hAnsi="David" w:cs="David"/>
          <w:color w:val="000000"/>
          <w:sz w:val="33"/>
          <w:szCs w:val="33"/>
          <w:rtl/>
        </w:rPr>
      </w:pPr>
      <w:r>
        <w:rPr>
          <w:rFonts w:ascii="David" w:eastAsia="Times New Roman" w:hAnsi="David" w:cs="David"/>
          <w:color w:val="000000"/>
          <w:sz w:val="33"/>
          <w:szCs w:val="33"/>
          <w:rtl/>
        </w:rPr>
        <w:t>שְׁנֵי כִסְאוֹת עוֹ</w:t>
      </w:r>
      <w:r>
        <w:rPr>
          <w:rFonts w:ascii="David" w:eastAsia="Times New Roman" w:hAnsi="David" w:cs="David"/>
          <w:color w:val="000000"/>
          <w:sz w:val="33"/>
          <w:szCs w:val="33"/>
          <w:rtl/>
        </w:rPr>
        <w:t>מְדִים עֲלֵיהֶם, אֶחָד מִיָּמִין וְאֶחָד מִשְּׂמֹאל. כָּל אוֹתָן רְשָׁתוֹת מִתְחַבְּרוֹת כְּאַחַת, וְהַמַּיִם יוֹרְדִים מֵאוֹתָם צִנּוֹרוֹת וְנִכְנָסִים בָּרְשָׁתוֹת הַלָּלוּ. אוֹתָם שְׁנֵי כִסְאוֹת, אֶחָד כִּסֵּא הָרָקִיעַ הַשָּׁחֹר, וְאֶחָד כִּסֵּא הָרָק</w:t>
      </w:r>
      <w:r>
        <w:rPr>
          <w:rFonts w:ascii="David" w:eastAsia="Times New Roman" w:hAnsi="David" w:cs="David"/>
          <w:color w:val="000000"/>
          <w:sz w:val="33"/>
          <w:szCs w:val="33"/>
          <w:rtl/>
        </w:rPr>
        <w:t xml:space="preserve">ִיעַ הַצִּבְעוֹנִי. </w:t>
      </w:r>
    </w:p>
    <w:p w14:paraId="294A3D6B" w14:textId="77777777" w:rsidR="00000000" w:rsidRDefault="00AC0C38">
      <w:pPr>
        <w:bidi/>
        <w:jc w:val="both"/>
        <w:divId w:val="2058580902"/>
        <w:rPr>
          <w:rFonts w:ascii="David" w:eastAsia="Times New Roman" w:hAnsi="David" w:cs="David"/>
          <w:color w:val="000000"/>
          <w:sz w:val="33"/>
          <w:szCs w:val="33"/>
          <w:rtl/>
        </w:rPr>
      </w:pPr>
    </w:p>
    <w:p w14:paraId="202302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תְּרֵין כּוּרְסְוָון, כַּד אִינּוּן סַלְּקִין, סַלְּקִין בְּהַהוּא כּוּרְסְיָיא </w:t>
      </w:r>
      <w:r>
        <w:rPr>
          <w:rFonts w:ascii="David" w:hAnsi="David" w:cs="David"/>
          <w:color w:val="000000"/>
          <w:rtl/>
        </w:rPr>
        <w:t>(רמ''ג ע''ב)</w:t>
      </w:r>
      <w:r>
        <w:rPr>
          <w:rFonts w:ascii="David" w:hAnsi="David" w:cs="David"/>
          <w:color w:val="000000"/>
          <w:sz w:val="33"/>
          <w:szCs w:val="33"/>
          <w:rtl/>
        </w:rPr>
        <w:t xml:space="preserve"> </w:t>
      </w:r>
      <w:r>
        <w:rPr>
          <w:rFonts w:ascii="David" w:hAnsi="David" w:cs="David"/>
          <w:color w:val="000000"/>
          <w:sz w:val="33"/>
          <w:szCs w:val="33"/>
          <w:rtl/>
        </w:rPr>
        <w:t>דִּרְקִיעָא אוּכָמָא. וְכַד נַחְתִּין, נַחְתִּין בְּהַהוּא כּוּרְסְיָיא דִּרְקִיעָא סַסְגוֹנָא. אִלֵּין תְּרֵין כּוּרְסְוָון, חַד מִימִינָא וְחַד מִשְּׂמָאלָא. הַהוּא כּוּרְסְיָיא דִּרְקִיעָא אוּכָמָא מִימִינָא. וְהַהוּא כּוּרְסְיָיא דִּרְקִיעָא סַסְגוֹנָא</w:t>
      </w:r>
      <w:r>
        <w:rPr>
          <w:rFonts w:ascii="David" w:hAnsi="David" w:cs="David"/>
          <w:color w:val="000000"/>
          <w:sz w:val="33"/>
          <w:szCs w:val="33"/>
          <w:rtl/>
        </w:rPr>
        <w:t xml:space="preserve"> מִשְּׂמָאלָא. כַּד סַלְקִין בְּכוּרְסְיָיא דִּרְקִיעָא אוּכָמָא. מָאִיךְ כּוּרְסְיָיא דִּרְקִיעָא שְׂמָאלָא וְנַחְתִּין בֵּיהּ. מִתְגַּלְגְּלָן כּוּרְסְוָון חַד בְּחַד. נַקְטִין כָּל אִינּוּן רְשָׁתִין בְּגַוַויְיהוּ, וְעָאלִין לוֹן בְּשִׁפּוּלֵי דִּתְהוֹ</w:t>
      </w:r>
      <w:r>
        <w:rPr>
          <w:rFonts w:ascii="David" w:hAnsi="David" w:cs="David"/>
          <w:color w:val="000000"/>
          <w:sz w:val="33"/>
          <w:szCs w:val="33"/>
          <w:rtl/>
        </w:rPr>
        <w:t xml:space="preserve">מָא תַּתָּאָה. </w:t>
      </w:r>
    </w:p>
    <w:p w14:paraId="7A1AE715" w14:textId="77777777" w:rsidR="00000000" w:rsidRDefault="00AC0C38">
      <w:pPr>
        <w:bidi/>
        <w:jc w:val="both"/>
        <w:divId w:val="826826538"/>
        <w:rPr>
          <w:rFonts w:ascii="David" w:eastAsia="Times New Roman" w:hAnsi="David" w:cs="David"/>
          <w:color w:val="000000"/>
          <w:sz w:val="33"/>
          <w:szCs w:val="33"/>
          <w:rtl/>
        </w:rPr>
      </w:pPr>
      <w:r>
        <w:rPr>
          <w:rFonts w:ascii="David" w:eastAsia="Times New Roman" w:hAnsi="David" w:cs="David"/>
          <w:color w:val="000000"/>
          <w:sz w:val="33"/>
          <w:szCs w:val="33"/>
          <w:rtl/>
        </w:rPr>
        <w:t>אֵלּוּ הַשְּׁנֵי כִסְאוֹת, כַּאֲשֶׁר אֵלּוּ עוֹלִים, עוֹלִים בַּכִּסֵּא הַהוּא שֶׁל הָרָקִיעַ הַשָּׁחֹר. וְכַאֲשֶׁר יוֹרְדִים, יוֹרְדִים בַּכִּסֵּא הַהוּא שֶׁל הָרָקִיעַ הַצִּבְעוֹנִי. שְׁנֵי הַכִּסְאוֹת הַלָּלוּ, אֶחָד מִיָּמִין וְאֶחָד מ</w:t>
      </w:r>
      <w:r>
        <w:rPr>
          <w:rFonts w:ascii="David" w:eastAsia="Times New Roman" w:hAnsi="David" w:cs="David"/>
          <w:color w:val="000000"/>
          <w:sz w:val="33"/>
          <w:szCs w:val="33"/>
          <w:rtl/>
        </w:rPr>
        <w:t>ִשְּׂמֹאל. אוֹתוֹ כִּסֵּא שֶׁל הָרָקִיעַ הַשָּׁחֹר מִיָּמִין, וְאוֹתוֹ כִּסֵּא שֶׁל הָרָקִיעַ הַצִּבְעוֹנִי מִשְּׂמֹאל. כְּשֶׁעוֹלִים בַּכִּסֵּא שֶׁל הָרָקִיעַ הַשָּׁחֹר, מֻנְמָךְ הַכִּסֵּא שֶׁל רָקִיעַ שְׂמֹאל וְיוֹרְדִים בּוֹ. מִתְגַּלְגְּלִים הַכִּסְאוֹ</w:t>
      </w:r>
      <w:r>
        <w:rPr>
          <w:rFonts w:ascii="David" w:eastAsia="Times New Roman" w:hAnsi="David" w:cs="David"/>
          <w:color w:val="000000"/>
          <w:sz w:val="33"/>
          <w:szCs w:val="33"/>
          <w:rtl/>
        </w:rPr>
        <w:t xml:space="preserve">ת אֶחָד עִם אֶחָד. </w:t>
      </w:r>
      <w:r>
        <w:rPr>
          <w:rFonts w:ascii="David" w:eastAsia="Times New Roman" w:hAnsi="David" w:cs="David"/>
          <w:color w:val="000000"/>
          <w:sz w:val="23"/>
          <w:szCs w:val="23"/>
          <w:rtl/>
        </w:rPr>
        <w:t>(לוקחים)</w:t>
      </w:r>
      <w:r>
        <w:rPr>
          <w:rFonts w:ascii="David" w:eastAsia="Times New Roman" w:hAnsi="David" w:cs="David"/>
          <w:color w:val="000000"/>
          <w:sz w:val="33"/>
          <w:szCs w:val="33"/>
          <w:rtl/>
        </w:rPr>
        <w:t xml:space="preserve"> יוֹרְדוֹת כָּל אוֹתָן רְשָׁתוֹת לְתוֹכָם וּמַכְנִיסִים אוֹתָן לְשִׁפּוּלֵי הַתְּהוֹם הַתַּחְתּוֹן. </w:t>
      </w:r>
    </w:p>
    <w:p w14:paraId="751FFE8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2" w:name="HtmpReportNum0433_L2"/>
      <w:bookmarkStart w:id="903" w:name="דףBרכ''טBע''א"/>
      <w:bookmarkEnd w:id="902"/>
      <w:bookmarkEnd w:id="903"/>
    </w:p>
    <w:p w14:paraId="67752CAE" w14:textId="77777777" w:rsidR="00000000" w:rsidRDefault="00AC0C38">
      <w:pPr>
        <w:pStyle w:val="NormalWeb"/>
        <w:bidi/>
        <w:jc w:val="both"/>
        <w:divId w:val="2058580902"/>
        <w:rPr>
          <w:rFonts w:ascii="David" w:hAnsi="David" w:cs="David"/>
          <w:color w:val="000000"/>
          <w:sz w:val="33"/>
          <w:szCs w:val="33"/>
          <w:rtl/>
        </w:rPr>
      </w:pPr>
      <w:hyperlink w:anchor="דף_רכ''ט_ע''א!" w:history="1">
        <w:r>
          <w:rPr>
            <w:rStyle w:val="Hyperlink"/>
            <w:rFonts w:ascii="David" w:hAnsi="David" w:cs="David"/>
            <w:b/>
            <w:bCs/>
            <w:sz w:val="45"/>
            <w:szCs w:val="45"/>
            <w:rtl/>
          </w:rPr>
          <w:t>דף רכ''ט ע''א</w:t>
        </w:r>
      </w:hyperlink>
    </w:p>
    <w:p w14:paraId="153FF7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קָאִים חַד כּוּרְסְיָיא, וְסָלִיק לְעֵילָּא מִכָּל אִינּוּן תְּהוֹמֵי, וְ</w:t>
      </w:r>
      <w:r>
        <w:rPr>
          <w:rFonts w:ascii="David" w:hAnsi="David" w:cs="David"/>
          <w:color w:val="000000"/>
          <w:sz w:val="33"/>
          <w:szCs w:val="33"/>
          <w:rtl/>
        </w:rPr>
        <w:t>קָאִים כּוּרְסְיָיא אַחֲרָא, לְתַתָּא דְּכָל תְּהוֹמֵי.</w:t>
      </w:r>
      <w:r>
        <w:rPr>
          <w:rFonts w:ascii="David" w:hAnsi="David" w:cs="David"/>
          <w:color w:val="000000"/>
          <w:sz w:val="33"/>
          <w:szCs w:val="33"/>
          <w:rtl/>
        </w:rPr>
        <w:t xml:space="preserve"> </w:t>
      </w:r>
      <w:r>
        <w:rPr>
          <w:rFonts w:ascii="David" w:hAnsi="David" w:cs="David"/>
          <w:color w:val="000000"/>
          <w:rtl/>
        </w:rPr>
        <w:t>(דף רכ''ט ע''א)</w:t>
      </w:r>
      <w:r>
        <w:rPr>
          <w:rFonts w:ascii="David" w:hAnsi="David" w:cs="David"/>
          <w:color w:val="000000"/>
          <w:rtl/>
        </w:rPr>
        <w:t xml:space="preserve"> </w:t>
      </w:r>
      <w:r>
        <w:rPr>
          <w:rFonts w:ascii="David" w:hAnsi="David" w:cs="David"/>
          <w:color w:val="000000"/>
          <w:sz w:val="33"/>
          <w:szCs w:val="33"/>
          <w:rtl/>
        </w:rPr>
        <w:t xml:space="preserve">בֵּין תְּרֵין כֻּרְסְוָון אִלֵּין מִתְגַּלְגְּלָן כָּל אִינּוּן תְּהוֹמֵי, וְכָל אִינּוּן צִנּוֹרִין, אִתְנְעִיצוּ בֵּין תְּרֵין כֻּרְסְוָון אִלֵּין. </w:t>
      </w:r>
    </w:p>
    <w:p w14:paraId="520FD00C" w14:textId="77777777" w:rsidR="00000000" w:rsidRDefault="00AC0C38">
      <w:pPr>
        <w:bidi/>
        <w:jc w:val="both"/>
        <w:divId w:val="2125422468"/>
        <w:rPr>
          <w:rFonts w:ascii="David" w:eastAsia="Times New Roman" w:hAnsi="David" w:cs="David"/>
          <w:color w:val="000000"/>
          <w:sz w:val="33"/>
          <w:szCs w:val="33"/>
          <w:rtl/>
        </w:rPr>
      </w:pPr>
      <w:r>
        <w:rPr>
          <w:rFonts w:ascii="David" w:eastAsia="Times New Roman" w:hAnsi="David" w:cs="David"/>
          <w:color w:val="000000"/>
          <w:sz w:val="33"/>
          <w:szCs w:val="33"/>
          <w:rtl/>
        </w:rPr>
        <w:t>עוֹמֵד כִּסֵּא אֶחָד, וְעוֹלֶה מ</w:t>
      </w:r>
      <w:r>
        <w:rPr>
          <w:rFonts w:ascii="David" w:eastAsia="Times New Roman" w:hAnsi="David" w:cs="David"/>
          <w:color w:val="000000"/>
          <w:sz w:val="33"/>
          <w:szCs w:val="33"/>
          <w:rtl/>
        </w:rPr>
        <w:t xml:space="preserve">ֵעַל לְכָל אוֹתָם הַתְּהוֹמוֹת, וְעוֹמֵד כִּסֵּא אַחֵר מִתַּחַת לְכָל הַתְּהוֹמוֹת. בֵּין שְׁנֵי הַכִּסְאוֹת הַלָּלוּ מִתְגַּלְגְּלִים כָּל אוֹתָם הַתְּהוֹמוֹת וְכָל אוֹתָם הַצִּנּוֹרוֹת, וְנִנְעֲצוּ בֵּין שְׁנֵי הַכִּסְאוֹת הַלָּלוּ. </w:t>
      </w:r>
    </w:p>
    <w:p w14:paraId="43AD33A7" w14:textId="77777777" w:rsidR="00000000" w:rsidRDefault="00AC0C38">
      <w:pPr>
        <w:bidi/>
        <w:jc w:val="both"/>
        <w:divId w:val="2058580902"/>
        <w:rPr>
          <w:rFonts w:ascii="David" w:eastAsia="Times New Roman" w:hAnsi="David" w:cs="David"/>
          <w:color w:val="000000"/>
          <w:sz w:val="33"/>
          <w:szCs w:val="33"/>
          <w:rtl/>
        </w:rPr>
      </w:pPr>
    </w:p>
    <w:p w14:paraId="66A358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שִׁבְעִין וְחָמֵשׁ</w:t>
      </w:r>
      <w:r>
        <w:rPr>
          <w:rFonts w:ascii="David" w:hAnsi="David" w:cs="David"/>
          <w:color w:val="000000"/>
          <w:sz w:val="33"/>
          <w:szCs w:val="33"/>
          <w:rtl/>
        </w:rPr>
        <w:t xml:space="preserve"> צִנּוֹרִין אִינּוּן, שִׁבְעָה אִינּוּן עִלָּאֵי דְּכֹלָּא. וְכָל אִינּוּן אַחֲרָנִין אֲחִידָן בְּהוּ, וְכֻלְּהוּ נְעִיצִין בְּגַלְגְלוֹי דְּהַאי כּוּרְסְיָיא בְּסִטְרָא דָּא, וּנְעִיצִין בְּגַלְגְלוֹי דְּהַאי כּוּרְסְיָיא בְּסִטְרָא דָּא. </w:t>
      </w:r>
    </w:p>
    <w:p w14:paraId="238AB1A3" w14:textId="77777777" w:rsidR="00000000" w:rsidRDefault="00AC0C38">
      <w:pPr>
        <w:bidi/>
        <w:jc w:val="both"/>
        <w:divId w:val="2108380385"/>
        <w:rPr>
          <w:rFonts w:ascii="David" w:eastAsia="Times New Roman" w:hAnsi="David" w:cs="David"/>
          <w:color w:val="000000"/>
          <w:sz w:val="33"/>
          <w:szCs w:val="33"/>
          <w:rtl/>
        </w:rPr>
      </w:pPr>
      <w:r>
        <w:rPr>
          <w:rFonts w:ascii="David" w:eastAsia="Times New Roman" w:hAnsi="David" w:cs="David"/>
          <w:color w:val="000000"/>
          <w:sz w:val="33"/>
          <w:szCs w:val="33"/>
          <w:rtl/>
        </w:rPr>
        <w:t>שִׁבְעִים וַחֲ</w:t>
      </w:r>
      <w:r>
        <w:rPr>
          <w:rFonts w:ascii="David" w:eastAsia="Times New Roman" w:hAnsi="David" w:cs="David"/>
          <w:color w:val="000000"/>
          <w:sz w:val="33"/>
          <w:szCs w:val="33"/>
          <w:rtl/>
        </w:rPr>
        <w:t xml:space="preserve">מִשָּׁה צִנּוֹרוֹת הֵם. שִׁבְעָה הֵם עֶלְיוֹנִים מֵהַכֹּל. וְכָל אוֹתָם אֲחֵרִים אֲחוּזִים בָּהֶם, וְכֻלָּם נְעוּצִים בְּגַלְגַּלֵּי הַכִּסֵּא הַזֶּה בַּצַּד הַזֶּה, וּנְעוּצִים בְּגַלְגַּלֵּי הַכִּסֵּא בַּצַּד הַזֶּה. </w:t>
      </w:r>
    </w:p>
    <w:p w14:paraId="1ACD7BB4" w14:textId="77777777" w:rsidR="00000000" w:rsidRDefault="00AC0C38">
      <w:pPr>
        <w:bidi/>
        <w:jc w:val="both"/>
        <w:divId w:val="2058580902"/>
        <w:rPr>
          <w:rFonts w:ascii="David" w:eastAsia="Times New Roman" w:hAnsi="David" w:cs="David"/>
          <w:color w:val="000000"/>
          <w:sz w:val="33"/>
          <w:szCs w:val="33"/>
          <w:rtl/>
        </w:rPr>
      </w:pPr>
    </w:p>
    <w:p w14:paraId="580F78C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בְּהוּ, מַיִין </w:t>
      </w:r>
      <w:r>
        <w:rPr>
          <w:rFonts w:ascii="David" w:hAnsi="David" w:cs="David"/>
          <w:color w:val="000000"/>
          <w:rtl/>
        </w:rPr>
        <w:t>(בתהומא)</w:t>
      </w:r>
      <w:r>
        <w:rPr>
          <w:rFonts w:ascii="David" w:hAnsi="David" w:cs="David"/>
          <w:color w:val="000000"/>
          <w:sz w:val="33"/>
          <w:szCs w:val="33"/>
          <w:rtl/>
        </w:rPr>
        <w:t xml:space="preserve"> סַלְּקִין </w:t>
      </w:r>
      <w:r>
        <w:rPr>
          <w:rFonts w:ascii="David" w:hAnsi="David" w:cs="David"/>
          <w:color w:val="000000"/>
          <w:sz w:val="33"/>
          <w:szCs w:val="33"/>
          <w:rtl/>
        </w:rPr>
        <w:t xml:space="preserve">וְנַחְתִּין, אִינּוּן דְּנַחְתֵּי כָּרָאן בַּתְּהוֹמֵי, וּבַקְעֵי לוֹן. אִינּוּן דְּסַלְּקִין עָאלִין בְּאִינּוּן נוּקְבֵי אֲבָנִין, וְסַלְּקִין וּמַלְיָין לְשִׁבְעָה יָמִים. עַד כָּאן שִׁבְעָה גְּוָונֵי נְהוֹרִין בְּרָזָא עִלָּאָה. </w:t>
      </w:r>
      <w:r>
        <w:rPr>
          <w:rFonts w:ascii="David" w:hAnsi="David" w:cs="David"/>
          <w:color w:val="000000"/>
          <w:rtl/>
        </w:rPr>
        <w:t>(ע''כ)</w:t>
      </w:r>
      <w:r>
        <w:rPr>
          <w:rFonts w:ascii="David" w:hAnsi="David" w:cs="David"/>
          <w:color w:val="000000"/>
          <w:sz w:val="33"/>
          <w:szCs w:val="33"/>
          <w:rtl/>
        </w:rPr>
        <w:t xml:space="preserve">. </w:t>
      </w:r>
    </w:p>
    <w:p w14:paraId="6499B366" w14:textId="77777777" w:rsidR="00000000" w:rsidRDefault="00AC0C38">
      <w:pPr>
        <w:bidi/>
        <w:jc w:val="both"/>
        <w:divId w:val="1354267224"/>
        <w:rPr>
          <w:rFonts w:ascii="David" w:eastAsia="Times New Roman" w:hAnsi="David" w:cs="David"/>
          <w:color w:val="000000"/>
          <w:sz w:val="33"/>
          <w:szCs w:val="33"/>
          <w:rtl/>
        </w:rPr>
      </w:pPr>
      <w:r>
        <w:rPr>
          <w:rFonts w:ascii="David" w:eastAsia="Times New Roman" w:hAnsi="David" w:cs="David"/>
          <w:color w:val="000000"/>
          <w:sz w:val="33"/>
          <w:szCs w:val="33"/>
          <w:rtl/>
        </w:rPr>
        <w:t>בָּהֶם הַמַּי</w:t>
      </w:r>
      <w:r>
        <w:rPr>
          <w:rFonts w:ascii="David" w:eastAsia="Times New Roman" w:hAnsi="David" w:cs="David"/>
          <w:color w:val="000000"/>
          <w:sz w:val="33"/>
          <w:szCs w:val="33"/>
          <w:rtl/>
        </w:rPr>
        <w:t xml:space="preserve">ִם </w:t>
      </w:r>
      <w:r>
        <w:rPr>
          <w:rFonts w:ascii="David" w:eastAsia="Times New Roman" w:hAnsi="David" w:cs="David"/>
          <w:color w:val="000000"/>
          <w:sz w:val="23"/>
          <w:szCs w:val="23"/>
          <w:rtl/>
        </w:rPr>
        <w:t>(בתהום)</w:t>
      </w:r>
      <w:r>
        <w:rPr>
          <w:rFonts w:ascii="David" w:eastAsia="Times New Roman" w:hAnsi="David" w:cs="David"/>
          <w:color w:val="000000"/>
          <w:sz w:val="33"/>
          <w:szCs w:val="33"/>
          <w:rtl/>
        </w:rPr>
        <w:t xml:space="preserve"> עוֹלִים וְיוֹרְדִים. אוֹתָם שֶׁיּוֹרְדִים כּוֹרִים בַּתְּהוֹמוֹת וּבוֹקְעִים אוֹתָם. אוֹתָם שֶׁעוֹלִים נִכְנָסִים לְאוֹתָם נִקְבֵי הָאֲבָנִים, וְעוֹלִים וּמְמַלְּאִים אֶת שִׁבְעַת הַיָּמִים. עַד כָּאן שִׁבְעַת גּוֹנֵי הָאוֹרוֹת בְּסוֹד עֶלְיוֹן.</w:t>
      </w:r>
      <w:r>
        <w:rPr>
          <w:rFonts w:ascii="David" w:eastAsia="Times New Roman" w:hAnsi="David" w:cs="David"/>
          <w:color w:val="000000"/>
          <w:sz w:val="33"/>
          <w:szCs w:val="33"/>
          <w:rtl/>
        </w:rPr>
        <w:t xml:space="preserve"> </w:t>
      </w:r>
    </w:p>
    <w:p w14:paraId="77843DF9" w14:textId="77777777" w:rsidR="00000000" w:rsidRDefault="00AC0C38">
      <w:pPr>
        <w:bidi/>
        <w:jc w:val="both"/>
        <w:divId w:val="2058580902"/>
        <w:rPr>
          <w:rFonts w:ascii="David" w:eastAsia="Times New Roman" w:hAnsi="David" w:cs="David"/>
          <w:color w:val="000000"/>
          <w:sz w:val="33"/>
          <w:szCs w:val="33"/>
          <w:rtl/>
        </w:rPr>
      </w:pPr>
    </w:p>
    <w:p w14:paraId="274A65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נְחוֹשֶׁת הַתְּנוּפָה דְּקָא אַמָרָן, אִלֵּין אִינּוּן </w:t>
      </w:r>
      <w:r>
        <w:rPr>
          <w:rFonts w:ascii="David" w:hAnsi="David" w:cs="David"/>
          <w:color w:val="000000"/>
          <w:rtl/>
        </w:rPr>
        <w:t>(רל''ג ע''א)</w:t>
      </w:r>
      <w:r>
        <w:rPr>
          <w:rFonts w:ascii="David" w:hAnsi="David" w:cs="David"/>
          <w:color w:val="000000"/>
          <w:sz w:val="33"/>
          <w:szCs w:val="33"/>
          <w:rtl/>
        </w:rPr>
        <w:t xml:space="preserve"> טוּרֵי נְחֹשֶׁת, דְּאִקְרוּן הָרֵי נְחֹשֶׁת. וְאִינּוּן דְּאִקְרוּן אַדְנֵי נְחֹשֶׁת. </w:t>
      </w:r>
      <w:r>
        <w:rPr>
          <w:rFonts w:ascii="David" w:hAnsi="David" w:cs="David"/>
          <w:color w:val="000000"/>
          <w:rtl/>
        </w:rPr>
        <w:t>(ואלין)</w:t>
      </w:r>
      <w:r>
        <w:rPr>
          <w:rFonts w:ascii="David" w:hAnsi="David" w:cs="David"/>
          <w:color w:val="000000"/>
          <w:sz w:val="33"/>
          <w:szCs w:val="33"/>
          <w:rtl/>
        </w:rPr>
        <w:t xml:space="preserve"> קַיְימִין תַּרְעִין, בְּכָל אִינּוּן פִּתְחִין, וְסַחֲרִין לְהוּ, לְכָל אִינּו</w:t>
      </w:r>
      <w:r>
        <w:rPr>
          <w:rFonts w:ascii="David" w:hAnsi="David" w:cs="David"/>
          <w:color w:val="000000"/>
          <w:sz w:val="33"/>
          <w:szCs w:val="33"/>
          <w:rtl/>
        </w:rPr>
        <w:t xml:space="preserve">ּן דְּקַיְימִן לְגוֹ, בְּגִין דְּאִלֵּין אִינּוּן תַּרְעִין דְּקַיְימִין לְפִתְחִין לְבַר, וְאִלֵּין עָאלִין וְנַפְקֵי בְּבֵי מַלְכָּא. </w:t>
      </w:r>
    </w:p>
    <w:p w14:paraId="6C195D85" w14:textId="77777777" w:rsidR="00000000" w:rsidRDefault="00AC0C38">
      <w:pPr>
        <w:bidi/>
        <w:jc w:val="both"/>
        <w:divId w:val="544752218"/>
        <w:rPr>
          <w:rFonts w:ascii="David" w:eastAsia="Times New Roman" w:hAnsi="David" w:cs="David"/>
          <w:color w:val="000000"/>
          <w:sz w:val="33"/>
          <w:szCs w:val="33"/>
          <w:rtl/>
        </w:rPr>
      </w:pPr>
      <w:r>
        <w:rPr>
          <w:rFonts w:ascii="David" w:eastAsia="Times New Roman" w:hAnsi="David" w:cs="David"/>
          <w:color w:val="000000"/>
          <w:sz w:val="33"/>
          <w:szCs w:val="33"/>
          <w:rtl/>
        </w:rPr>
        <w:t>בֹּא וּרְאֵה, נְחֹשֶׁת הַתְּנוּפָה שֶׁאָמַרְנוּ, אֵלֶּה הֵם אוֹתָם הָרֵי נְחֹשֶׁת, שֶׁנִּקְרְאוּ הָרֵי נְחֹשֶׁת, וְהֵם</w:t>
      </w:r>
      <w:r>
        <w:rPr>
          <w:rFonts w:ascii="David" w:eastAsia="Times New Roman" w:hAnsi="David" w:cs="David"/>
          <w:color w:val="000000"/>
          <w:sz w:val="33"/>
          <w:szCs w:val="33"/>
          <w:rtl/>
        </w:rPr>
        <w:t xml:space="preserve"> שֶׁנִּקְרְאוּ אַדְנֵי נְחֹשֶׁת. </w:t>
      </w:r>
      <w:r>
        <w:rPr>
          <w:rFonts w:ascii="David" w:eastAsia="Times New Roman" w:hAnsi="David" w:cs="David"/>
          <w:color w:val="000000"/>
          <w:sz w:val="23"/>
          <w:szCs w:val="23"/>
          <w:rtl/>
        </w:rPr>
        <w:t>(ואלה)</w:t>
      </w:r>
      <w:r>
        <w:rPr>
          <w:rFonts w:ascii="David" w:eastAsia="Times New Roman" w:hAnsi="David" w:cs="David"/>
          <w:color w:val="000000"/>
          <w:sz w:val="33"/>
          <w:szCs w:val="33"/>
          <w:rtl/>
        </w:rPr>
        <w:t xml:space="preserve"> עוֹמְדִים שׁוֹעֲרִים בְּכָל אוֹתָם הַפְּתָחִים, וּמַקִּיפִים אוֹתָם, אֶת כָּל אוֹתָם שֶׁעוֹמְדִים בִּפְנִים, מִשּׁוּם שֶׁאֵלֶּה הֵם שׁוֹעֲרִים שֶׁעוֹמְדִים בַּפְּתָחִים שֶׁבַּחוּץ, וְאֵלֶּה נִכְנָסִים וְיוֹצְאִים בְּ</w:t>
      </w:r>
      <w:r>
        <w:rPr>
          <w:rFonts w:ascii="David" w:eastAsia="Times New Roman" w:hAnsi="David" w:cs="David"/>
          <w:color w:val="000000"/>
          <w:sz w:val="33"/>
          <w:szCs w:val="33"/>
          <w:rtl/>
        </w:rPr>
        <w:t xml:space="preserve">בֵית הַמֶּלֶךְ. </w:t>
      </w:r>
    </w:p>
    <w:p w14:paraId="2425AB28" w14:textId="77777777" w:rsidR="00000000" w:rsidRDefault="00AC0C38">
      <w:pPr>
        <w:bidi/>
        <w:jc w:val="both"/>
        <w:divId w:val="2058580902"/>
        <w:rPr>
          <w:rFonts w:ascii="David" w:eastAsia="Times New Roman" w:hAnsi="David" w:cs="David"/>
          <w:color w:val="000000"/>
          <w:sz w:val="33"/>
          <w:szCs w:val="33"/>
          <w:rtl/>
        </w:rPr>
      </w:pPr>
    </w:p>
    <w:p w14:paraId="5423F0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וּמִן נְחֹשֶׁת דָּא, כָּל אִינּוּן מָאנִין דְּמַדְבְּחָא לְשַׁמְּשָׁא בָּהּ. וְאִלֵּין אִינּוּן מָאנִין לְמַדְבְּחָא, דְּכַד נִשְׁמָתִין מִתְקָרְבִין לְסַלְּקָא עַל גַּבֵּי מַדְבְּחָא, אִלֵּין אִינּוּן פַּלְחִין הַהוּא פּוּלְחָנָא דְּמַד</w:t>
      </w:r>
      <w:r>
        <w:rPr>
          <w:rFonts w:ascii="David" w:hAnsi="David" w:cs="David"/>
          <w:color w:val="000000"/>
          <w:sz w:val="33"/>
          <w:szCs w:val="33"/>
          <w:rtl/>
        </w:rPr>
        <w:t>ְבְּחָא, וְכֻלְּהוּ מְסַיְּיעֵי לְשַׁמְּשָׁא הַהוּא שִׁמּוּשָׁא, וְאִקְרוּן כְּלֵי הַמִּזְבֵּחַ. וְכָל אִלֵּין מָאנִין, וְכָל אִינּוּן יְתֵדוֹת הַמִּשְׁכָּן, כֻּלְּהוּ בִּשְׁמָהָן אִקְרוּן, מָאנִי דְּשִׁמּוּשָׁא לְשַׁמְּשָׁא בְּקוּדְשָׁא. וְעַל דָּא קַיְימ</w:t>
      </w:r>
      <w:r>
        <w:rPr>
          <w:rFonts w:ascii="David" w:hAnsi="David" w:cs="David"/>
          <w:color w:val="000000"/>
          <w:sz w:val="33"/>
          <w:szCs w:val="33"/>
          <w:rtl/>
        </w:rPr>
        <w:t xml:space="preserve">ִין כֻּלְּהוּ מְמָנָן יְדִיעָאן, וּרְתִיכִין יְדִיעָאן, וְרוּחִין יְדִיעָאן, כָּל חַד וְחַד כַּדְקָא חֲזֵי לֵיהּ. וּבְהֵיכָלִין דְּקוּדְשָׁא דְּאִינּוּן הֵיכָלִין יְדִיעָאן, כֻּלְּהוּ בְּחוּשְׁבָּנָא. </w:t>
      </w:r>
    </w:p>
    <w:p w14:paraId="01CD5516" w14:textId="77777777" w:rsidR="00000000" w:rsidRDefault="00AC0C38">
      <w:pPr>
        <w:bidi/>
        <w:jc w:val="both"/>
        <w:divId w:val="157812309"/>
        <w:rPr>
          <w:rFonts w:ascii="David" w:eastAsia="Times New Roman" w:hAnsi="David" w:cs="David"/>
          <w:color w:val="000000"/>
          <w:sz w:val="33"/>
          <w:szCs w:val="33"/>
          <w:rtl/>
        </w:rPr>
      </w:pPr>
      <w:r>
        <w:rPr>
          <w:rFonts w:ascii="David" w:eastAsia="Times New Roman" w:hAnsi="David" w:cs="David"/>
          <w:color w:val="000000"/>
          <w:sz w:val="33"/>
          <w:szCs w:val="33"/>
          <w:rtl/>
        </w:rPr>
        <w:t xml:space="preserve">וּמֵהַנְּחֹשֶׁת הַזּוֹ, כָּל אוֹתָם כְּלֵי הַמִּזְבֵּחַ לְשַׁמֵּשׁ בּוֹ. וְאֵלֶּה הֵם כֵּלִים לַמִּזְבֵּחַ. שֶׁכְּשֶׁנְּשָׁמוֹת קְרֵבוֹת לַעֲלוֹת עַל גַּבֵּי הַמִּזְבֵּחַ, אֵלֶּה הֵם עוֹבְדִים אוֹתָהּ עֲבוֹדַת הַמִּזְבֵּחַ, וְכֻלָּם מְסַיְּעִים לְשַׁמֵּשׁ </w:t>
      </w:r>
      <w:r>
        <w:rPr>
          <w:rFonts w:ascii="David" w:eastAsia="Times New Roman" w:hAnsi="David" w:cs="David"/>
          <w:color w:val="000000"/>
          <w:sz w:val="33"/>
          <w:szCs w:val="33"/>
          <w:rtl/>
        </w:rPr>
        <w:t>אֶת אוֹתוֹ שִׁמּוּשׁ, וְנִקְרָאִים כְּלֵי הַמִּזְבֵּחַ. וְכָל הַכֵּלִים הַלָּלוּ וְכָל אוֹתָם יִתְדוֹת הַמִּשְׁכָּן, כֻּלָּם נִקְרְאוּ בְשֵׁמוֹת, כְּלֵי שָׁרֵת לְשַׁמֵּשׁ בַּקֹּדֶשׁ. וְעַל זֶה עוֹמְדִים כֻּלָּם מְמֻנִּים יְדוּעִים וּמֶרְכָּבוֹת יְדוּעוֹת ו</w:t>
      </w:r>
      <w:r>
        <w:rPr>
          <w:rFonts w:ascii="David" w:eastAsia="Times New Roman" w:hAnsi="David" w:cs="David"/>
          <w:color w:val="000000"/>
          <w:sz w:val="33"/>
          <w:szCs w:val="33"/>
          <w:rtl/>
        </w:rPr>
        <w:t xml:space="preserve">ְרוּחוֹת יְדוּעוֹת, כָּל אֶחָד וְאֶחָד כָּרָאוּי לוֹ. וּבְהֵיכְלוֹת הַקֹּדֶשׁ, שֶׁהֵם הֵיכָלוֹת יְדוּעִים, כֻּלָּם בְּחֶשְׁבּוֹן. </w:t>
      </w:r>
    </w:p>
    <w:p w14:paraId="3D45DB86" w14:textId="77777777" w:rsidR="00000000" w:rsidRDefault="00AC0C38">
      <w:pPr>
        <w:bidi/>
        <w:jc w:val="both"/>
        <w:divId w:val="2058580902"/>
        <w:rPr>
          <w:rFonts w:ascii="David" w:eastAsia="Times New Roman" w:hAnsi="David" w:cs="David"/>
          <w:color w:val="000000"/>
          <w:sz w:val="33"/>
          <w:szCs w:val="33"/>
          <w:rtl/>
        </w:rPr>
      </w:pPr>
    </w:p>
    <w:p w14:paraId="3C0375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קִשּׁוּרָא דְּדַהֲבָא בְּדַהֲבָא. כַּסְפָּא בְּכַסְפָּא. נְחָשָׁא בִּנְחָשָׁא. אִלֵּין דִּנְחֹשֶׁת דִּלְתַתָּא, נַטְלֵי חֵי</w:t>
      </w:r>
      <w:r>
        <w:rPr>
          <w:rFonts w:ascii="David" w:hAnsi="David" w:cs="David"/>
          <w:color w:val="000000"/>
          <w:sz w:val="33"/>
          <w:szCs w:val="33"/>
          <w:rtl/>
        </w:rPr>
        <w:t xml:space="preserve">לָא מִנְּחֹשֶׁת דִּלְעֵילָּא, וְכֵן כֹּלָּא. כָּל אִינּוּן גַּוְונִין מִתְעָרְבֵי אִלֵּין בְּאִלֵּין, לְאַחֲדָא לְאִתְקַשְּׁרָא אִלֵּין בְּאִלֵּין. </w:t>
      </w:r>
    </w:p>
    <w:p w14:paraId="6BCB2D4F" w14:textId="77777777" w:rsidR="00000000" w:rsidRDefault="00AC0C38">
      <w:pPr>
        <w:bidi/>
        <w:jc w:val="both"/>
        <w:divId w:val="2083138010"/>
        <w:rPr>
          <w:rFonts w:ascii="David" w:eastAsia="Times New Roman" w:hAnsi="David" w:cs="David"/>
          <w:color w:val="000000"/>
          <w:sz w:val="33"/>
          <w:szCs w:val="33"/>
          <w:rtl/>
        </w:rPr>
      </w:pPr>
      <w:r>
        <w:rPr>
          <w:rFonts w:ascii="David" w:eastAsia="Times New Roman" w:hAnsi="David" w:cs="David"/>
          <w:color w:val="000000"/>
          <w:sz w:val="33"/>
          <w:szCs w:val="33"/>
          <w:rtl/>
        </w:rPr>
        <w:t>קֶשֶׁר הַזָּהָב - בְּזָהָב. כֶּסֶף - בְּכֶסֶף. נְחֹשֶׁת - בִּנְחֹשֶׁת. אֵלֶּה שֶׁל הַנְּחֹשֶׁת שֶׁלְּמַטָּ</w:t>
      </w:r>
      <w:r>
        <w:rPr>
          <w:rFonts w:ascii="David" w:eastAsia="Times New Roman" w:hAnsi="David" w:cs="David"/>
          <w:color w:val="000000"/>
          <w:sz w:val="33"/>
          <w:szCs w:val="33"/>
          <w:rtl/>
        </w:rPr>
        <w:t xml:space="preserve">ה נוֹטְלִים כֹּחַ מִנְּחֹשֶׁת שֶׁל מַעְלָה, וְכָךְ הַכֹּל. כָּל אוֹתָם גְּוָנִים מִתְעָרְבִים אֵלֶּה בְּאֵלֶּה, לֶאֱחֹז וּלְהִתְקַשֵּׁר אֵלֶּה בְּאֵלֶּה. </w:t>
      </w:r>
    </w:p>
    <w:p w14:paraId="6C9628DB" w14:textId="77777777" w:rsidR="00000000" w:rsidRDefault="00AC0C38">
      <w:pPr>
        <w:bidi/>
        <w:jc w:val="both"/>
        <w:divId w:val="2058580902"/>
        <w:rPr>
          <w:rFonts w:ascii="David" w:eastAsia="Times New Roman" w:hAnsi="David" w:cs="David"/>
          <w:color w:val="000000"/>
          <w:sz w:val="33"/>
          <w:szCs w:val="33"/>
          <w:rtl/>
        </w:rPr>
      </w:pPr>
    </w:p>
    <w:p w14:paraId="57AA4E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קַרְסֵי זָהָב אִינּוּן קַיְימִין לְקַשְּׁרָא אִינּוּן יְרִיעָן חַד בְּחַד. קַרְסֵי נְחֹשֶׁת אִינּוּ</w:t>
      </w:r>
      <w:r>
        <w:rPr>
          <w:rFonts w:ascii="David" w:hAnsi="David" w:cs="David"/>
          <w:color w:val="000000"/>
          <w:sz w:val="33"/>
          <w:szCs w:val="33"/>
          <w:rtl/>
        </w:rPr>
        <w:t xml:space="preserve">ן קַיְּימָאן לְקַשְּׁרָא מַשְׁכְּנָא. וְאִלֵּין לָקֳבֵל אִלֵּין. וְכֻלְּהוּ קַיְימִין כְּכֹכָבַיָּא </w:t>
      </w:r>
      <w:r>
        <w:rPr>
          <w:rFonts w:ascii="David" w:hAnsi="David" w:cs="David"/>
          <w:color w:val="000000"/>
          <w:rtl/>
        </w:rPr>
        <w:t>(רל''ב ע''ב)</w:t>
      </w:r>
      <w:r>
        <w:rPr>
          <w:rFonts w:ascii="David" w:hAnsi="David" w:cs="David"/>
          <w:color w:val="000000"/>
          <w:sz w:val="33"/>
          <w:szCs w:val="33"/>
          <w:rtl/>
        </w:rPr>
        <w:t xml:space="preserve"> אִלֵּין בִּרְקִיעָא, כְּמָה דִּנְהִירִין כֹּכָבַיָא בִּרְקִיעָא וְאִתְחָזוּן, הָכִי נָמֵי נְהִירִין אִינּוּן קְרָסִים בְּמַשְׁכְּנָא. וְהָא אוֹ</w:t>
      </w:r>
      <w:r>
        <w:rPr>
          <w:rFonts w:ascii="David" w:hAnsi="David" w:cs="David"/>
          <w:color w:val="000000"/>
          <w:sz w:val="33"/>
          <w:szCs w:val="33"/>
          <w:rtl/>
        </w:rPr>
        <w:t xml:space="preserve">קִימְנָא. וּנְהִרִין אִינּוּן קְרָסִים וְאִתְחָזוּן, כְּכֹכָבַיָּא דְּקַיְימֵי וּבַלְטֵי וְנַצְצֵי. </w:t>
      </w:r>
      <w:r>
        <w:rPr>
          <w:rFonts w:ascii="David" w:hAnsi="David" w:cs="David"/>
          <w:color w:val="000000"/>
          <w:rtl/>
        </w:rPr>
        <w:t>(נ''א ולהטי)</w:t>
      </w:r>
      <w:r>
        <w:rPr>
          <w:rFonts w:ascii="David" w:hAnsi="David" w:cs="David"/>
          <w:color w:val="000000"/>
          <w:sz w:val="33"/>
          <w:szCs w:val="33"/>
          <w:rtl/>
        </w:rPr>
        <w:t xml:space="preserve"> וְאִינּוּן חַמְשִׁין דְּדַהֲבָא, וְחַמְשִׁין דִּנְחָשָׁא, וְנַהֲרִין אִלֵּין לָקֳבֵל אִלֵּין. </w:t>
      </w:r>
    </w:p>
    <w:p w14:paraId="3B9EB278" w14:textId="77777777" w:rsidR="00000000" w:rsidRDefault="00AC0C38">
      <w:pPr>
        <w:bidi/>
        <w:jc w:val="both"/>
        <w:divId w:val="550000251"/>
        <w:rPr>
          <w:rFonts w:ascii="David" w:eastAsia="Times New Roman" w:hAnsi="David" w:cs="David"/>
          <w:color w:val="000000"/>
          <w:sz w:val="33"/>
          <w:szCs w:val="33"/>
          <w:rtl/>
        </w:rPr>
      </w:pPr>
      <w:r>
        <w:rPr>
          <w:rFonts w:ascii="David" w:eastAsia="Times New Roman" w:hAnsi="David" w:cs="David"/>
          <w:color w:val="000000"/>
          <w:sz w:val="33"/>
          <w:szCs w:val="33"/>
          <w:rtl/>
        </w:rPr>
        <w:t>קַרְסֵי הַזָּהָב עוֹמְדִים לְקַשֵּׁר אוֹתָן יְר</w:t>
      </w:r>
      <w:r>
        <w:rPr>
          <w:rFonts w:ascii="David" w:eastAsia="Times New Roman" w:hAnsi="David" w:cs="David"/>
          <w:color w:val="000000"/>
          <w:sz w:val="33"/>
          <w:szCs w:val="33"/>
          <w:rtl/>
        </w:rPr>
        <w:t>ִיעוֹת אַחַת עִם אַחַת. קַרְסֵי הַנְּחֹשֶׁת עוֹמְדִים לִקְשֹׁר אֶת הַמִּשְׁכָּן. וְאֵלֶּה כְּנֶגֶד אֵלֶּה. וְכֻלָּם עוֹמְדִים כַּכּוֹכָבִים הַלָּלוּ שֶׁבָּרָקִיעַ. כְּמוֹ שֶׁמְּאִירִים הַכּוֹכָבִים בָּרָקִיעַ וְנִרְאִים, כָּךְ גַּם מְאִירִים אוֹתָם קְרָסִי</w:t>
      </w:r>
      <w:r>
        <w:rPr>
          <w:rFonts w:ascii="David" w:eastAsia="Times New Roman" w:hAnsi="David" w:cs="David"/>
          <w:color w:val="000000"/>
          <w:sz w:val="33"/>
          <w:szCs w:val="33"/>
          <w:rtl/>
        </w:rPr>
        <w:t xml:space="preserve">ם בַּמִּשְׁכָּן, וַהֲרֵי בֵּאַרְנוּ. וּמְאִירִים אוֹתָם קְרָסִים וְנִרְאִים כַּכּוֹכָבִים שֶׁעוֹמְדִים וּבוֹלְטִים </w:t>
      </w:r>
      <w:r>
        <w:rPr>
          <w:rFonts w:ascii="David" w:eastAsia="Times New Roman" w:hAnsi="David" w:cs="David"/>
          <w:color w:val="000000"/>
          <w:sz w:val="23"/>
          <w:szCs w:val="23"/>
          <w:rtl/>
        </w:rPr>
        <w:t>(ולוהטים)</w:t>
      </w:r>
      <w:r>
        <w:rPr>
          <w:rFonts w:ascii="David" w:eastAsia="Times New Roman" w:hAnsi="David" w:cs="David"/>
          <w:color w:val="000000"/>
          <w:sz w:val="33"/>
          <w:szCs w:val="33"/>
          <w:rtl/>
        </w:rPr>
        <w:t xml:space="preserve"> וְנוֹצְצִים, וְאוֹתָם חֲמִשִּׁים שֶׁל זָהָב וַחֲמִשִּׁים שֶׁל נְחֹשֶׁת, וּמִאִירִים אֵלֶּה כְּנֶגֶד אֵלֶּה. </w:t>
      </w:r>
    </w:p>
    <w:p w14:paraId="523179D0" w14:textId="77777777" w:rsidR="00000000" w:rsidRDefault="00AC0C38">
      <w:pPr>
        <w:bidi/>
        <w:jc w:val="both"/>
        <w:divId w:val="2058580902"/>
        <w:rPr>
          <w:rFonts w:ascii="David" w:eastAsia="Times New Roman" w:hAnsi="David" w:cs="David"/>
          <w:color w:val="000000"/>
          <w:sz w:val="33"/>
          <w:szCs w:val="33"/>
          <w:rtl/>
        </w:rPr>
      </w:pPr>
    </w:p>
    <w:p w14:paraId="4F1B00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מִגּוֹ נְהוֹרָא דִּל</w:t>
      </w:r>
      <w:r>
        <w:rPr>
          <w:rFonts w:ascii="David" w:hAnsi="David" w:cs="David"/>
          <w:color w:val="000000"/>
          <w:sz w:val="33"/>
          <w:szCs w:val="33"/>
          <w:rtl/>
        </w:rPr>
        <w:t xml:space="preserve">ְעֵילָּא, נָפַק חַד נְצִיצוּ דְּנָצִיץ, וְאַנְהִיר בְּגוֹ אַסְפָּקָלַרְיָא דְּלָא נַהֲרָא, וְהַהוּא נְצִיצוּ כָּלִיל מִכָּל גַּוְונִין דִּנְהִירִין, וְאִקְרֵי אַרְגָּמָן. וְכַד בָּטַשׁ הַאי אַרְגָּמָן בְּהַהוּא נְהוֹרָא חֲשׁוֹכָא </w:t>
      </w:r>
      <w:r>
        <w:rPr>
          <w:rFonts w:ascii="David" w:hAnsi="David" w:cs="David"/>
          <w:color w:val="000000"/>
          <w:rtl/>
        </w:rPr>
        <w:t>(ס''א תכלא)</w:t>
      </w:r>
      <w:r>
        <w:rPr>
          <w:rFonts w:ascii="David" w:hAnsi="David" w:cs="David"/>
          <w:color w:val="000000"/>
          <w:sz w:val="33"/>
          <w:szCs w:val="33"/>
          <w:rtl/>
        </w:rPr>
        <w:t>, כְּדֵין נָפַק</w:t>
      </w:r>
      <w:r>
        <w:rPr>
          <w:rFonts w:ascii="David" w:hAnsi="David" w:cs="David"/>
          <w:color w:val="000000"/>
          <w:sz w:val="33"/>
          <w:szCs w:val="33"/>
          <w:rtl/>
        </w:rPr>
        <w:t xml:space="preserve"> חַד נְצִיצוּ אַחֲרָא דְּלָא לָהִיט, וְאִתְעָרְבוּ דָּא בְּדָא. וְאִינּוּן הֲווֹ לְבוּשִׁין דְּקוּדְשָׁא, דְּאִתְלָבַּשׁ בְּהוּ מִיכָאֵל כַּהֲנָא רַבָּא. </w:t>
      </w:r>
    </w:p>
    <w:p w14:paraId="59F6883A" w14:textId="77777777" w:rsidR="00000000" w:rsidRDefault="00AC0C38">
      <w:pPr>
        <w:bidi/>
        <w:jc w:val="both"/>
        <w:divId w:val="1357776382"/>
        <w:rPr>
          <w:rFonts w:ascii="David" w:eastAsia="Times New Roman" w:hAnsi="David" w:cs="David"/>
          <w:color w:val="000000"/>
          <w:sz w:val="33"/>
          <w:szCs w:val="33"/>
          <w:rtl/>
        </w:rPr>
      </w:pPr>
      <w:r>
        <w:rPr>
          <w:rFonts w:ascii="David" w:eastAsia="Times New Roman" w:hAnsi="David" w:cs="David"/>
          <w:color w:val="000000"/>
          <w:sz w:val="33"/>
          <w:szCs w:val="33"/>
          <w:rtl/>
        </w:rPr>
        <w:t>מִתּוֹךָֹ הָאוֹר שֶׁלְּמַעְלָה יוֹצֵאת הִתְנוֹצְצוּת אַחַת שֶׁנּוֹצֶצֶת וּמְאִירָה לְתוֹךְ הָאַסְפַּ</w:t>
      </w:r>
      <w:r>
        <w:rPr>
          <w:rFonts w:ascii="David" w:eastAsia="Times New Roman" w:hAnsi="David" w:cs="David"/>
          <w:color w:val="000000"/>
          <w:sz w:val="33"/>
          <w:szCs w:val="33"/>
          <w:rtl/>
        </w:rPr>
        <w:t xml:space="preserve">קְלַרְיָה שֶׁלֹּא מְאִירָה, וְאוֹתָהּ הִתְנוֹצְצוּת כְּלוּלָה מִכָּל הַגְּוָנִים שֶׁמְּאִירִים, וְנִקְרֵאת אַרְגָּמָן. וּכְשֶׁמַּכֶּה הָאַרְגָּמָן הַזֶּה בְּאוֹתוֹ אוֹר חָשׁוּךְ </w:t>
      </w:r>
      <w:r>
        <w:rPr>
          <w:rFonts w:ascii="David" w:eastAsia="Times New Roman" w:hAnsi="David" w:cs="David"/>
          <w:color w:val="000000"/>
          <w:sz w:val="23"/>
          <w:szCs w:val="23"/>
          <w:rtl/>
        </w:rPr>
        <w:t>(תכלת)</w:t>
      </w:r>
      <w:r>
        <w:rPr>
          <w:rFonts w:ascii="David" w:eastAsia="Times New Roman" w:hAnsi="David" w:cs="David"/>
          <w:color w:val="000000"/>
          <w:sz w:val="33"/>
          <w:szCs w:val="33"/>
          <w:rtl/>
        </w:rPr>
        <w:t>, אָז יוֹצֵאת הִתְנוֹצְצוּת אַחַת אַחֶרֶת שֶׁלֹּא לוֹהֶטֶת, וּמִתְעָרְבִ</w:t>
      </w:r>
      <w:r>
        <w:rPr>
          <w:rFonts w:ascii="David" w:eastAsia="Times New Roman" w:hAnsi="David" w:cs="David"/>
          <w:color w:val="000000"/>
          <w:sz w:val="33"/>
          <w:szCs w:val="33"/>
          <w:rtl/>
        </w:rPr>
        <w:t xml:space="preserve">ים זֶה בָּזֶה. וְהֵם הָיוּ לְבוּשֵׁי הַקֹּדֶשׁ שֶׁהִתְלַבֵּשׁ בָּהֶם מִיכָאֵל הַכֹּהֵן הַגָּדוֹל. </w:t>
      </w:r>
    </w:p>
    <w:p w14:paraId="61D4F18F" w14:textId="77777777" w:rsidR="00000000" w:rsidRDefault="00AC0C38">
      <w:pPr>
        <w:bidi/>
        <w:jc w:val="both"/>
        <w:divId w:val="2058580902"/>
        <w:rPr>
          <w:rFonts w:ascii="David" w:eastAsia="Times New Roman" w:hAnsi="David" w:cs="David"/>
          <w:color w:val="000000"/>
          <w:sz w:val="33"/>
          <w:szCs w:val="33"/>
          <w:rtl/>
        </w:rPr>
      </w:pPr>
    </w:p>
    <w:p w14:paraId="4143E8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אִתְלְבַּשׁ בְּהוּ בְּאִינּוּן לְבוּשֵׁי יְקָר, כְּדֵין עָאל לְשַׁמְּשָׁא בְּקוּדְשָׁא, וְעַד לָא לְבִישׁ בְּמַלְבּוּשִׁין אִלֵּין, לא עָאל לְקוּדְשָׁא. כְּגַוְונָא דָּא, </w:t>
      </w:r>
      <w:r>
        <w:rPr>
          <w:rFonts w:ascii="David" w:hAnsi="David" w:cs="David"/>
          <w:color w:val="000000"/>
          <w:rtl/>
        </w:rPr>
        <w:t>(שמות כד)</w:t>
      </w:r>
      <w:r>
        <w:rPr>
          <w:rFonts w:ascii="David" w:hAnsi="David" w:cs="David"/>
          <w:color w:val="000000"/>
          <w:sz w:val="33"/>
          <w:szCs w:val="33"/>
          <w:rtl/>
        </w:rPr>
        <w:t xml:space="preserve"> וַיָּבֹא מֹשֶׁה בְּתוֹךְ הֶעָנָן וַיַּעַל אֶל הָהָר, </w:t>
      </w:r>
      <w:r>
        <w:rPr>
          <w:rFonts w:ascii="David" w:hAnsi="David" w:cs="David"/>
          <w:color w:val="000000"/>
          <w:rtl/>
        </w:rPr>
        <w:t>(צ''ט ע''א)</w:t>
      </w:r>
      <w:r>
        <w:rPr>
          <w:rFonts w:ascii="David" w:hAnsi="David" w:cs="David"/>
          <w:color w:val="000000"/>
          <w:sz w:val="33"/>
          <w:szCs w:val="33"/>
          <w:rtl/>
        </w:rPr>
        <w:t xml:space="preserve"> וְאו</w:t>
      </w:r>
      <w:r>
        <w:rPr>
          <w:rFonts w:ascii="David" w:hAnsi="David" w:cs="David"/>
          <w:color w:val="000000"/>
          <w:sz w:val="33"/>
          <w:szCs w:val="33"/>
          <w:rtl/>
        </w:rPr>
        <w:t>ֹלִיפְנָא דְּהֲוָה מִתְלָבַּשׁ בַּעֲנָנָא. וְכַד הֲוָה מִתְלָבַּשׁ בַּעֲנָנָא, כְּדֵין וַיַּעַל אֶל הָהָר. וְעַד לָא אִתְלָבַּשׁ בֵּיהּ, לָא יָכִיל לְמֵיעַל לְגוֹ. כְּגַוְונָא דָּא כַּהֲנָא רַבָּא, לָא עָאל לְקוּדְשָׁא, עַד דְּאִתְלָבַּשׁ בְּאִלֵּין לְבוּש</w:t>
      </w:r>
      <w:r>
        <w:rPr>
          <w:rFonts w:ascii="David" w:hAnsi="David" w:cs="David"/>
          <w:color w:val="000000"/>
          <w:sz w:val="33"/>
          <w:szCs w:val="33"/>
          <w:rtl/>
        </w:rPr>
        <w:t xml:space="preserve">ִׁין, בְּגִין לְאַעֲלָא לְקוּדְשָׁא. </w:t>
      </w:r>
    </w:p>
    <w:p w14:paraId="6540D8C8" w14:textId="77777777" w:rsidR="00000000" w:rsidRDefault="00AC0C38">
      <w:pPr>
        <w:bidi/>
        <w:jc w:val="both"/>
        <w:divId w:val="1724593793"/>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וּכְשֶׁמִּתְלַבֵּשׁ בָּהֶם בְּאוֹתָם לְבוּשֵׁי כָבוֹד, אָז נִכְנָס לְשַׁמֵּשׁ בַּקֹּדֶשׁ, וְטֶרֶם יִלְבַּשׁ הַמַּלְבּוּשִׁים הַלָּלוּ לֹא יִכָּנֵס לַקֹּדֶשׁ. כְּמוֹ כֵן -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וַיָּבא מֹשֶׁה בְּתוֹךְ הֶעָנָן וַיּ</w:t>
      </w:r>
      <w:r>
        <w:rPr>
          <w:rFonts w:ascii="David" w:eastAsia="Times New Roman" w:hAnsi="David" w:cs="David"/>
          <w:color w:val="000000"/>
          <w:sz w:val="33"/>
          <w:szCs w:val="33"/>
          <w:rtl/>
        </w:rPr>
        <w:t>ַעַל אֶל הָהָר, וְלָמַדְנוּ שֶׁהָיָה מִתְלַבֵּשׁ בֶּעָנָן. וּכְשֶׁהָיָה מִתְלַבֵּשׁ בֶּעָנָן, אָז וַיַּעַל אֶל הָהָר. וְטֶרֶם שֶׁהִתְלַבֵּשׁ בּוֹ, לֹא יָכֹל לְהִכָּנֵס פְּנִימָה. כְּמוֹ כֵן הַכֹּהֵן הַגָּדוֹל לֹא נִכְנָס לַקֹּדֶשׁ עַד שֶׁמִּתְלַבֵּשׁ בַּלּ</w:t>
      </w:r>
      <w:r>
        <w:rPr>
          <w:rFonts w:ascii="David" w:eastAsia="Times New Roman" w:hAnsi="David" w:cs="David"/>
          <w:color w:val="000000"/>
          <w:sz w:val="33"/>
          <w:szCs w:val="33"/>
          <w:rtl/>
        </w:rPr>
        <w:t xml:space="preserve">ְבוּשִׁים הַלָּלוּ כְּדֵי לְהִכָּנֵס לַקֹּדֶשׁ. </w:t>
      </w:r>
    </w:p>
    <w:p w14:paraId="03C95E81" w14:textId="77777777" w:rsidR="00000000" w:rsidRDefault="00AC0C38">
      <w:pPr>
        <w:bidi/>
        <w:jc w:val="both"/>
        <w:divId w:val="2058580902"/>
        <w:rPr>
          <w:rFonts w:ascii="David" w:eastAsia="Times New Roman" w:hAnsi="David" w:cs="David"/>
          <w:color w:val="000000"/>
          <w:sz w:val="33"/>
          <w:szCs w:val="33"/>
          <w:rtl/>
        </w:rPr>
      </w:pPr>
    </w:p>
    <w:p w14:paraId="5F3B394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דְּנַפְקוּ מֵרָזִין עִלָּאִין, וְאִינּוּן כְּגַוְונָא דִּלְעֵילָּא, אִקְרוּן בִּגְדֵי שְׂרָד. בְּגִין דְּאִשְׁתְּאָרוּ מֵאִינּוּן לְבוּשִׁין עִלָּאִין, בְּגִין דַּהֲווֹ מִמַּה דְּאִשְׁתְּאַר מִנְה</w:t>
      </w:r>
      <w:r>
        <w:rPr>
          <w:rFonts w:ascii="David" w:hAnsi="David" w:cs="David"/>
          <w:color w:val="000000"/>
          <w:sz w:val="33"/>
          <w:szCs w:val="33"/>
          <w:rtl/>
        </w:rPr>
        <w:t xml:space="preserve">וֹרִין דְּזִיוִין עִלָּאִין. תְּכֵלֶת וְאַרְגָּמָן, גַּוְונִין דְּרָזָא דִּשְׁמָא קַדִּישָׁא, דְּאִקְרֵי שְׁמָא </w:t>
      </w:r>
      <w:r>
        <w:rPr>
          <w:rFonts w:ascii="David" w:hAnsi="David" w:cs="David"/>
          <w:color w:val="000000"/>
          <w:rtl/>
        </w:rPr>
        <w:t>(בראשית מ''ח ע''ב)</w:t>
      </w:r>
      <w:r>
        <w:rPr>
          <w:rFonts w:ascii="David" w:hAnsi="David" w:cs="David"/>
          <w:color w:val="000000"/>
          <w:sz w:val="33"/>
          <w:szCs w:val="33"/>
          <w:rtl/>
        </w:rPr>
        <w:t xml:space="preserve"> שְׁלִים, יְדוָֹ''ד אֱלהִים. וְדָא אִיהוּ רָזָא, לְאִתְלַבְּשָׁא כַּהֲנָא רַבָּא, לְמֵיעַל לְקוּדְשָׁא. תּוֹלַעַת שָׁנִי אִינּ</w:t>
      </w:r>
      <w:r>
        <w:rPr>
          <w:rFonts w:ascii="David" w:hAnsi="David" w:cs="David"/>
          <w:color w:val="000000"/>
          <w:sz w:val="33"/>
          <w:szCs w:val="33"/>
          <w:rtl/>
        </w:rPr>
        <w:t xml:space="preserve">וּן גַּוְונִין סוּמָקָא, וְתִכְלָא וְאַרְגְּוָונָא, דְּאִיהוּ כָּלִיל בְּכָל אִינּוּן גַּוְונִין. וּמִגּוֹ דְּאִיהוּ אִתְלָבַּשׁ בְּהוּ בִּלְבוּשִׁין דִּגְוָונִין אִלֵּין, הֲוָה עָאל לְגוֹ וְלָא דַּחְיָין לֵיהּ לְבַר. </w:t>
      </w:r>
    </w:p>
    <w:p w14:paraId="7E113E64" w14:textId="77777777" w:rsidR="00000000" w:rsidRDefault="00AC0C38">
      <w:pPr>
        <w:bidi/>
        <w:jc w:val="both"/>
        <w:divId w:val="2080052362"/>
        <w:rPr>
          <w:rFonts w:ascii="David" w:eastAsia="Times New Roman" w:hAnsi="David" w:cs="David"/>
          <w:color w:val="000000"/>
          <w:sz w:val="33"/>
          <w:szCs w:val="33"/>
          <w:rtl/>
        </w:rPr>
      </w:pPr>
      <w:r>
        <w:rPr>
          <w:rFonts w:ascii="David" w:eastAsia="Times New Roman" w:hAnsi="David" w:cs="David"/>
          <w:color w:val="000000"/>
          <w:sz w:val="33"/>
          <w:szCs w:val="33"/>
          <w:rtl/>
        </w:rPr>
        <w:t>וּמִשּׁוּם שֶׁיָּצְאוּ מִסּוֹדוֹת עֶ</w:t>
      </w:r>
      <w:r>
        <w:rPr>
          <w:rFonts w:ascii="David" w:eastAsia="Times New Roman" w:hAnsi="David" w:cs="David"/>
          <w:color w:val="000000"/>
          <w:sz w:val="33"/>
          <w:szCs w:val="33"/>
          <w:rtl/>
        </w:rPr>
        <w:t>לְיוֹנִים וְהֵם כְּמוֹ שֶׁלְּמַעְלָה, נִקְרָאִים בִּגְדֵי שְׂרָד, מִשּׁוּם שֶׁנִּשְׁאֲרוּ מֵאוֹתָם לְבוּשִׁים עֶלְיוֹנִים, מִשּׁוּם שֶׁהָיוּ מִמַּה שֶּׁנִּשְׁאַר מֵאוֹרוֹת הַזִּיוִים הָעֶלְיוֹנִים. תְּכֵלֶת וְאַרְגָּמָן - הַגְּוָנִים שֶׁל סוֹד הַשֵּׁם הַקּ</w:t>
      </w:r>
      <w:r>
        <w:rPr>
          <w:rFonts w:ascii="David" w:eastAsia="Times New Roman" w:hAnsi="David" w:cs="David"/>
          <w:color w:val="000000"/>
          <w:sz w:val="33"/>
          <w:szCs w:val="33"/>
          <w:rtl/>
        </w:rPr>
        <w:t>ָדוֹשׁ שֶׁנִּקְרָא שֵׁם שָׁלֵם, יְדֹוָ''ד אֱלֹהִים. וְזֶהוּ סוֹד שֶׁיִּתְלַבֵּשׁ בּוֹ הַכֹּהֵן הַגָּדוֹל לְהִכָּנֵס לַקֹּדֶשׁ. תּוֹלַעַת שָׁנִי - הֵם גְּוָנִים אֲדֻמִּים. וּתְכֵלֶת וְאַרְגָּמָן, שֶׁהוּא כָּלוּל בְּתוֹךְ אוֹתָם גְּוָנִים. וּמִתּוֹךְ שֶׁהוּא</w:t>
      </w:r>
      <w:r>
        <w:rPr>
          <w:rFonts w:ascii="David" w:eastAsia="Times New Roman" w:hAnsi="David" w:cs="David"/>
          <w:color w:val="000000"/>
          <w:sz w:val="33"/>
          <w:szCs w:val="33"/>
          <w:rtl/>
        </w:rPr>
        <w:t xml:space="preserve"> מִתְלַבֵּשׁ בָּהֶם בַּלְּבוּשִׁים שֶׁל הַגְּוָנִים הַלָּלוּ, הָיָה נִכְנָס לִפְנִים וְלֹא דוֹחִים אוֹתוֹ הַחוּצָה. </w:t>
      </w:r>
    </w:p>
    <w:p w14:paraId="76938E3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4" w:name="HtmpReportNum0434_L2"/>
      <w:bookmarkStart w:id="905" w:name="דףBרכ''טBע''ב"/>
      <w:bookmarkEnd w:id="904"/>
      <w:bookmarkEnd w:id="905"/>
    </w:p>
    <w:p w14:paraId="15C3D8FB" w14:textId="77777777" w:rsidR="00000000" w:rsidRDefault="00AC0C38">
      <w:pPr>
        <w:pStyle w:val="NormalWeb"/>
        <w:bidi/>
        <w:jc w:val="both"/>
        <w:divId w:val="2058580902"/>
        <w:rPr>
          <w:rFonts w:ascii="David" w:hAnsi="David" w:cs="David"/>
          <w:color w:val="000000"/>
          <w:sz w:val="33"/>
          <w:szCs w:val="33"/>
          <w:rtl/>
        </w:rPr>
      </w:pPr>
      <w:hyperlink w:anchor="דף_רכ''ט_ע''ב!" w:history="1">
        <w:r>
          <w:rPr>
            <w:rStyle w:val="Hyperlink"/>
            <w:rFonts w:ascii="David" w:hAnsi="David" w:cs="David"/>
            <w:b/>
            <w:bCs/>
            <w:sz w:val="45"/>
            <w:szCs w:val="45"/>
            <w:rtl/>
          </w:rPr>
          <w:t>דף רכ''ט ע''ב</w:t>
        </w:r>
      </w:hyperlink>
    </w:p>
    <w:p w14:paraId="1567D8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כֹּלָּא אִתְעָבִיד בְּרָזָא דִּמְהֵימְנוּתָא, לְמֶהוֵי כֹּלָּא כְּגַוְונ</w:t>
      </w:r>
      <w:r>
        <w:rPr>
          <w:rFonts w:ascii="David" w:hAnsi="David" w:cs="David"/>
          <w:color w:val="000000"/>
          <w:sz w:val="33"/>
          <w:szCs w:val="33"/>
          <w:rtl/>
        </w:rPr>
        <w:t xml:space="preserve">ָא דִּלְעֵילָּא. וְעַל דָּא כְּתִיב, בִּגְדֵי הַשְּׂרָד לְשָׁרֵת בַּקּ1ֹדְשׁ. וְאִקְרוּן בִּגְדֵי </w:t>
      </w:r>
      <w:r>
        <w:rPr>
          <w:rFonts w:ascii="David" w:hAnsi="David" w:cs="David"/>
          <w:color w:val="000000"/>
          <w:rtl/>
        </w:rPr>
        <w:t>(ק1דש)</w:t>
      </w:r>
      <w:r>
        <w:rPr>
          <w:rFonts w:ascii="David" w:hAnsi="David" w:cs="David"/>
          <w:color w:val="000000"/>
          <w:sz w:val="33"/>
          <w:szCs w:val="33"/>
          <w:rtl/>
        </w:rPr>
        <w:t xml:space="preserve"> שְּׂרָד בְּגִין דְּלָא אִקְרוּן קֹדֶשׁ, אֶלָּא כַּד שָׁרָאן בֵּיהּ אִינּוּן גַּוְונִין. דִּכְתִּיב, </w:t>
      </w:r>
      <w:r>
        <w:rPr>
          <w:rFonts w:ascii="David" w:hAnsi="David" w:cs="David"/>
          <w:color w:val="000000"/>
          <w:rtl/>
        </w:rPr>
        <w:t>(ויקרא טז)</w:t>
      </w:r>
      <w:r>
        <w:rPr>
          <w:rFonts w:ascii="David" w:hAnsi="David" w:cs="David"/>
          <w:color w:val="000000"/>
          <w:sz w:val="33"/>
          <w:szCs w:val="33"/>
          <w:rtl/>
        </w:rPr>
        <w:t xml:space="preserve"> בִּגְדֵי</w:t>
      </w:r>
      <w:r>
        <w:rPr>
          <w:rFonts w:ascii="David" w:hAnsi="David" w:cs="David"/>
          <w:color w:val="000000"/>
          <w:sz w:val="33"/>
          <w:szCs w:val="33"/>
          <w:rtl/>
        </w:rPr>
        <w:t xml:space="preserve"> </w:t>
      </w:r>
      <w:r>
        <w:rPr>
          <w:rFonts w:ascii="David" w:hAnsi="David" w:cs="David"/>
          <w:color w:val="000000"/>
          <w:rtl/>
        </w:rPr>
        <w:t>(דף רכ''ט ע''ב)</w:t>
      </w:r>
      <w:r>
        <w:rPr>
          <w:rFonts w:ascii="David" w:hAnsi="David" w:cs="David"/>
          <w:color w:val="000000"/>
          <w:rtl/>
        </w:rPr>
        <w:t xml:space="preserve"> </w:t>
      </w:r>
      <w:r>
        <w:rPr>
          <w:rFonts w:ascii="David" w:hAnsi="David" w:cs="David"/>
          <w:color w:val="000000"/>
          <w:sz w:val="33"/>
          <w:szCs w:val="33"/>
          <w:rtl/>
        </w:rPr>
        <w:t xml:space="preserve">קֹדֶשׁ הֵם. וּכְתִיב </w:t>
      </w:r>
      <w:r>
        <w:rPr>
          <w:rFonts w:ascii="David" w:hAnsi="David" w:cs="David"/>
          <w:color w:val="000000"/>
          <w:rtl/>
        </w:rPr>
        <w:t>(ירמיה ב)</w:t>
      </w:r>
      <w:r>
        <w:rPr>
          <w:rFonts w:ascii="David" w:hAnsi="David" w:cs="David"/>
          <w:color w:val="000000"/>
          <w:sz w:val="33"/>
          <w:szCs w:val="33"/>
          <w:rtl/>
        </w:rPr>
        <w:t xml:space="preserve"> קֹדֶשׁ יִשְׂרָאֵל לַיְיָ' רִאשִׁית תְּבוּאָתֹה. קֹדֶשׁ יִשְׂרָאֵל: בְּגִין דִּבְיִשְׂרָאֵל אִתְחָזוּן כָּל גַּוְונִין. כֹּהֲנִים וּלְוִּיִם וְיִשְׂרָאֵל. וְאִלֵּין אִינּוּן גַּוְונִין לְאִתְחֲזָאָה לְגוֹ. </w:t>
      </w:r>
    </w:p>
    <w:p w14:paraId="4BEB31A6" w14:textId="77777777" w:rsidR="00000000" w:rsidRDefault="00AC0C38">
      <w:pPr>
        <w:bidi/>
        <w:jc w:val="both"/>
        <w:divId w:val="297803431"/>
        <w:rPr>
          <w:rFonts w:ascii="David" w:eastAsia="Times New Roman" w:hAnsi="David" w:cs="David"/>
          <w:color w:val="000000"/>
          <w:sz w:val="33"/>
          <w:szCs w:val="33"/>
          <w:rtl/>
        </w:rPr>
      </w:pPr>
      <w:r>
        <w:rPr>
          <w:rFonts w:ascii="David" w:eastAsia="Times New Roman" w:hAnsi="David" w:cs="David"/>
          <w:color w:val="000000"/>
          <w:sz w:val="33"/>
          <w:szCs w:val="33"/>
          <w:rtl/>
        </w:rPr>
        <w:t>בֹּא וּרְאֵה, הַכּ</w:t>
      </w:r>
      <w:r>
        <w:rPr>
          <w:rFonts w:ascii="David" w:eastAsia="Times New Roman" w:hAnsi="David" w:cs="David"/>
          <w:color w:val="000000"/>
          <w:sz w:val="33"/>
          <w:szCs w:val="33"/>
          <w:rtl/>
        </w:rPr>
        <w:t xml:space="preserve">ֹל נַעֲשָׂה בְּסוֹד הָאֱמוּנָה לִהְיוֹת הַכֹּל כְּמוֹ שֶׁלְּמַעְלָה, וְעַל זֶה כָּתוּב, בִּגְדֵי הַשְּׂרָד לְשָׁרֵת בַּקֹּדֶשׁ. וְנִקְרְאוּ בִּגְדֵי </w:t>
      </w:r>
      <w:r>
        <w:rPr>
          <w:rFonts w:ascii="David" w:eastAsia="Times New Roman" w:hAnsi="David" w:cs="David"/>
          <w:color w:val="000000"/>
          <w:sz w:val="23"/>
          <w:szCs w:val="23"/>
          <w:rtl/>
        </w:rPr>
        <w:t>(קדש)</w:t>
      </w:r>
      <w:r>
        <w:rPr>
          <w:rFonts w:ascii="David" w:eastAsia="Times New Roman" w:hAnsi="David" w:cs="David"/>
          <w:color w:val="000000"/>
          <w:sz w:val="33"/>
          <w:szCs w:val="33"/>
          <w:rtl/>
        </w:rPr>
        <w:t xml:space="preserve"> שְׂרָד, מִשּׁוּם שֶׁלֹּא נִקְרָאִים קֹדֶשׁ אֶלָּא כְּשֶׁשּׁוֹרִים בּוֹ אוֹתָם הַגְּוָנִים, שֶׁכָּתוּב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(ויקראטז)</w:t>
      </w:r>
      <w:r>
        <w:rPr>
          <w:rFonts w:ascii="David" w:eastAsia="Times New Roman" w:hAnsi="David" w:cs="David"/>
          <w:color w:val="000000"/>
          <w:sz w:val="33"/>
          <w:szCs w:val="33"/>
          <w:rtl/>
        </w:rPr>
        <w:t xml:space="preserve"> בִּגְדֵי קֹדֶשׁ הֵם. וְכָתוּב </w:t>
      </w:r>
      <w:r>
        <w:rPr>
          <w:rFonts w:ascii="David" w:eastAsia="Times New Roman" w:hAnsi="David" w:cs="David"/>
          <w:color w:val="000000"/>
          <w:sz w:val="23"/>
          <w:szCs w:val="23"/>
          <w:rtl/>
        </w:rPr>
        <w:t>(ירמיהב)</w:t>
      </w:r>
      <w:r>
        <w:rPr>
          <w:rFonts w:ascii="David" w:eastAsia="Times New Roman" w:hAnsi="David" w:cs="David"/>
          <w:color w:val="000000"/>
          <w:sz w:val="33"/>
          <w:szCs w:val="33"/>
          <w:rtl/>
        </w:rPr>
        <w:t xml:space="preserve"> קֹדֶשׁ יִשְׂרָאֵל לַה' רֵאשִׁית תְּבוּאָתֹה. קֹדֶשׁ יִשְׂרָאֵל, מִשּׁוּם שֶׁבְּיִשְׂרָאֵל נִרְאִים כָּל הַגְּוָנִים, כֹּהֲנִים לְוִיִּם וְיִשְׂרָאֵל, וְאֵלֶּה הֵם הַגְּוָנִים לְהֵרָאוֹת בִּפְנִים. </w:t>
      </w:r>
    </w:p>
    <w:p w14:paraId="18DC8F63" w14:textId="77777777" w:rsidR="00000000" w:rsidRDefault="00AC0C38">
      <w:pPr>
        <w:bidi/>
        <w:jc w:val="both"/>
        <w:divId w:val="2058580902"/>
        <w:rPr>
          <w:rFonts w:ascii="David" w:eastAsia="Times New Roman" w:hAnsi="David" w:cs="David"/>
          <w:color w:val="000000"/>
          <w:sz w:val="33"/>
          <w:szCs w:val="33"/>
          <w:rtl/>
        </w:rPr>
      </w:pPr>
    </w:p>
    <w:p w14:paraId="607599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 xml:space="preserve">ֲזֵי, </w:t>
      </w:r>
      <w:r>
        <w:rPr>
          <w:rFonts w:ascii="David" w:hAnsi="David" w:cs="David"/>
          <w:color w:val="000000"/>
          <w:rtl/>
        </w:rPr>
        <w:t>(נח ב', רל''א ע''א)</w:t>
      </w:r>
      <w:r>
        <w:rPr>
          <w:rFonts w:ascii="David" w:hAnsi="David" w:cs="David"/>
          <w:color w:val="000000"/>
          <w:sz w:val="33"/>
          <w:szCs w:val="33"/>
          <w:rtl/>
        </w:rPr>
        <w:t xml:space="preserve"> נִשְׁמְתָא לָא סַלְּקָא לְאִתְחֲזָאָה קָמֵי מַלְכָּא קַדִּישָׁא, עַד דְּזָכָאת לְאִתְלַבְּשָׁא בִּלְבוּשָׁא דִּלְעֵילָּא לְאִתְחֲזָאָה תַּמָּן. וְכֵן כְּגַוְונָא דָּא לָא נַחְתָּא לְתַתָּא, עַד דְּאִתְלַבְּשַׁת בִּלְבוּשָׁא דְּהַא</w:t>
      </w:r>
      <w:r>
        <w:rPr>
          <w:rFonts w:ascii="David" w:hAnsi="David" w:cs="David"/>
          <w:color w:val="000000"/>
          <w:sz w:val="33"/>
          <w:szCs w:val="33"/>
          <w:rtl/>
        </w:rPr>
        <w:t xml:space="preserve">י </w:t>
      </w:r>
      <w:r>
        <w:rPr>
          <w:rFonts w:ascii="David" w:hAnsi="David" w:cs="David"/>
          <w:color w:val="000000"/>
          <w:rtl/>
        </w:rPr>
        <w:t>(ק''נ ע''א)</w:t>
      </w:r>
      <w:r>
        <w:rPr>
          <w:rFonts w:ascii="David" w:hAnsi="David" w:cs="David"/>
          <w:color w:val="000000"/>
          <w:sz w:val="33"/>
          <w:szCs w:val="33"/>
          <w:rtl/>
        </w:rPr>
        <w:t xml:space="preserve"> עָלְמָא. </w:t>
      </w:r>
    </w:p>
    <w:p w14:paraId="1A9D79E6" w14:textId="77777777" w:rsidR="00000000" w:rsidRDefault="00AC0C38">
      <w:pPr>
        <w:bidi/>
        <w:jc w:val="both"/>
        <w:divId w:val="236407308"/>
        <w:rPr>
          <w:rFonts w:ascii="David" w:eastAsia="Times New Roman" w:hAnsi="David" w:cs="David"/>
          <w:color w:val="000000"/>
          <w:sz w:val="33"/>
          <w:szCs w:val="33"/>
          <w:rtl/>
        </w:rPr>
      </w:pPr>
      <w:r>
        <w:rPr>
          <w:rFonts w:ascii="David" w:eastAsia="Times New Roman" w:hAnsi="David" w:cs="David"/>
          <w:color w:val="000000"/>
          <w:sz w:val="33"/>
          <w:szCs w:val="33"/>
          <w:rtl/>
        </w:rPr>
        <w:t>בֹּא וּרְאֵה, אֵין נְשָׁמָה עוֹלָה לְהֵרָאוֹת לִפְנֵי הַמֶּלֶךְ הַקָּדוֹשׁ עַד שֶׁזּוֹכָה לְהִתְלַבֵּשׁ בִּלְבוּשׁ שֶׁל מַעְלָה לְהֵרָאוֹת שָׁם. וְכֵן כְּמוֹ זֶה לֹא יוֹרֶדֶת לְמַטָּה עַד שֶׁמִּתְלַבֶּשֶׁת בַּלְּבוּשׁ שֶׁל הָעוֹלָם</w:t>
      </w:r>
      <w:r>
        <w:rPr>
          <w:rFonts w:ascii="David" w:eastAsia="Times New Roman" w:hAnsi="David" w:cs="David"/>
          <w:color w:val="000000"/>
          <w:sz w:val="33"/>
          <w:szCs w:val="33"/>
          <w:rtl/>
        </w:rPr>
        <w:t xml:space="preserve"> הַזֶּה. </w:t>
      </w:r>
    </w:p>
    <w:p w14:paraId="265A3DA1" w14:textId="77777777" w:rsidR="00000000" w:rsidRDefault="00AC0C38">
      <w:pPr>
        <w:bidi/>
        <w:jc w:val="both"/>
        <w:divId w:val="2058580902"/>
        <w:rPr>
          <w:rFonts w:ascii="David" w:eastAsia="Times New Roman" w:hAnsi="David" w:cs="David"/>
          <w:color w:val="000000"/>
          <w:sz w:val="33"/>
          <w:szCs w:val="33"/>
          <w:rtl/>
        </w:rPr>
      </w:pPr>
    </w:p>
    <w:p w14:paraId="6EFB117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מַלְאֲכִין קַדִּישִׁין דִּלְעֵילָּא, דִּכְתִּיב בְּהוּ </w:t>
      </w:r>
      <w:r>
        <w:rPr>
          <w:rFonts w:ascii="David" w:hAnsi="David" w:cs="David"/>
          <w:color w:val="000000"/>
          <w:rtl/>
        </w:rPr>
        <w:t>(תהלים קד)</w:t>
      </w:r>
      <w:r>
        <w:rPr>
          <w:rFonts w:ascii="David" w:hAnsi="David" w:cs="David"/>
          <w:color w:val="000000"/>
          <w:sz w:val="33"/>
          <w:szCs w:val="33"/>
          <w:rtl/>
        </w:rPr>
        <w:t xml:space="preserve"> עוֹשֶׂה מַלְאָכָיו רוּחוֹת מְשָׁרְתָיו אֵשׁ לוֹהֵט. כַּד עַבְדִּין </w:t>
      </w:r>
      <w:r>
        <w:rPr>
          <w:rFonts w:ascii="David" w:hAnsi="David" w:cs="David"/>
          <w:color w:val="000000"/>
          <w:rtl/>
        </w:rPr>
        <w:t>(רל''א ע''א)</w:t>
      </w:r>
      <w:r>
        <w:rPr>
          <w:rFonts w:ascii="David" w:hAnsi="David" w:cs="David"/>
          <w:color w:val="000000"/>
          <w:sz w:val="33"/>
          <w:szCs w:val="33"/>
          <w:rtl/>
        </w:rPr>
        <w:t xml:space="preserve"> שְׁלִיחוּתָא בְּהַאי עָלְמָא, לָא נַחְתִּין לְתַתָּא, עַד דְּמִתְלַבְּשִׁין בִּלְ</w:t>
      </w:r>
      <w:r>
        <w:rPr>
          <w:rFonts w:ascii="David" w:hAnsi="David" w:cs="David"/>
          <w:color w:val="000000"/>
          <w:sz w:val="33"/>
          <w:szCs w:val="33"/>
          <w:rtl/>
        </w:rPr>
        <w:t xml:space="preserve">בוּשָׁא דְּהַאי עָלְמָא. וְכֹלָּא אִיהוּ כְּגַוְונָא דְּהַהוּא אֲתָר דְּאָזִיל תַּמָּן. וְהָא אוֹקִימְנָא, דְּנִשְׁמְתָא לָא סַלְּקָא, אֶלָּא בִּלְבוּשָׁא דְּנָהִיר. </w:t>
      </w:r>
    </w:p>
    <w:p w14:paraId="30DAFDF8" w14:textId="77777777" w:rsidR="00000000" w:rsidRDefault="00AC0C38">
      <w:pPr>
        <w:bidi/>
        <w:jc w:val="both"/>
        <w:divId w:val="1570075403"/>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כֵן הַמַּלְאָכִים הַקְּדוֹשִׁים שֶׁלְּמַעְלָה, שֶׁכָּתוּב בָּהֶם </w:t>
      </w:r>
      <w:r>
        <w:rPr>
          <w:rFonts w:ascii="David" w:eastAsia="Times New Roman" w:hAnsi="David" w:cs="David"/>
          <w:color w:val="000000"/>
          <w:sz w:val="23"/>
          <w:szCs w:val="23"/>
          <w:rtl/>
        </w:rPr>
        <w:t>(תהלים קב)</w:t>
      </w:r>
      <w:r>
        <w:rPr>
          <w:rFonts w:ascii="David" w:eastAsia="Times New Roman" w:hAnsi="David" w:cs="David"/>
          <w:color w:val="000000"/>
          <w:sz w:val="33"/>
          <w:szCs w:val="33"/>
          <w:rtl/>
        </w:rPr>
        <w:t xml:space="preserve"> עֹשֶׂ</w:t>
      </w:r>
      <w:r>
        <w:rPr>
          <w:rFonts w:ascii="David" w:eastAsia="Times New Roman" w:hAnsi="David" w:cs="David"/>
          <w:color w:val="000000"/>
          <w:sz w:val="33"/>
          <w:szCs w:val="33"/>
          <w:rtl/>
        </w:rPr>
        <w:t>ה מַלְאָכָיו רוּחוֹת מְשָׁרְתָיו אֵשׁ לֹהֵט, כְּשֶׁעוֹשִׂים שְׁלִיחוּת בָּעוֹלָם הַזֶּה, אֵין יוֹרְדִים לְמַטָּה עַד שֶׁמִּתְלַבְּשִׁים בַּלְּבוּשׁ שֶׁל הָעוֹלָם הַזֶּה, וְהַכֹּל הוּא כְּמוֹ שֶׁאוֹתוֹ מָקוֹם שֶׁהוֹלֵךְ לְשָׁם. וַהֲרֵי בֵּאַרְנוּ שֶׁנְּשָׁמ</w:t>
      </w:r>
      <w:r>
        <w:rPr>
          <w:rFonts w:ascii="David" w:eastAsia="Times New Roman" w:hAnsi="David" w:cs="David"/>
          <w:color w:val="000000"/>
          <w:sz w:val="33"/>
          <w:szCs w:val="33"/>
          <w:rtl/>
        </w:rPr>
        <w:t xml:space="preserve">ָה לֹא עוֹלָה אֶלָּא בִּלְבוּשׁ שֶׁמֵּאִיר. </w:t>
      </w:r>
    </w:p>
    <w:p w14:paraId="5C4DDBD9" w14:textId="77777777" w:rsidR="00000000" w:rsidRDefault="00AC0C38">
      <w:pPr>
        <w:bidi/>
        <w:jc w:val="both"/>
        <w:divId w:val="2058580902"/>
        <w:rPr>
          <w:rFonts w:ascii="David" w:eastAsia="Times New Roman" w:hAnsi="David" w:cs="David"/>
          <w:color w:val="000000"/>
          <w:sz w:val="33"/>
          <w:szCs w:val="33"/>
          <w:rtl/>
        </w:rPr>
      </w:pPr>
    </w:p>
    <w:p w14:paraId="31F7FB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אָדָם הָרִאשׁוֹן כַּד הֲוָה בְּגִנְתָּא דְּעֵדֶן, הֲוָה מִתְלָבַּשׁ בִּלְבוּשָׁא כְּגַוְונָא דִּלְעֵילָּא, וְאִיהוּ לְבוּשָׁא דִּנְהוֹרָא עִלָּאָה. כֵּיוָן דְּאִתְתָּרַךְ מִגִּנְתָּא דְּעֵדֶן, וְא</w:t>
      </w:r>
      <w:r>
        <w:rPr>
          <w:rFonts w:ascii="David" w:hAnsi="David" w:cs="David"/>
          <w:color w:val="000000"/>
          <w:sz w:val="33"/>
          <w:szCs w:val="33"/>
          <w:rtl/>
        </w:rPr>
        <w:t xml:space="preserve">ִצְטְרִיךְ לִגְוָונִין דְּהַאי עָלְמָא, מַה כְּתִיב </w:t>
      </w:r>
      <w:r>
        <w:rPr>
          <w:rFonts w:ascii="David" w:hAnsi="David" w:cs="David"/>
          <w:color w:val="000000"/>
          <w:rtl/>
        </w:rPr>
        <w:t>(בראשית ג)</w:t>
      </w:r>
      <w:r>
        <w:rPr>
          <w:rFonts w:ascii="David" w:hAnsi="David" w:cs="David"/>
          <w:color w:val="000000"/>
          <w:sz w:val="33"/>
          <w:szCs w:val="33"/>
          <w:rtl/>
        </w:rPr>
        <w:t xml:space="preserve"> וַיַּעַשׂ יְיָ' אֱלֹהִים לְאָדָם וּלְאִשְׁתּוֹ כָּתְנוֹת עוֹר וַיַּלְבִּישֵׁם. בְּקַדְמִיתָא הֲווֹ כָּתְנוֹת אוֹר, אוֹר, דְּהַהוּא נְהוֹרָא עִלָּאָה, דְּשִׁמֵּשׁ בֵּיהּ בְּגַן עֵדֶן. </w:t>
      </w:r>
    </w:p>
    <w:p w14:paraId="118AB875" w14:textId="77777777" w:rsidR="00000000" w:rsidRDefault="00AC0C38">
      <w:pPr>
        <w:bidi/>
        <w:jc w:val="both"/>
        <w:divId w:val="408312818"/>
        <w:rPr>
          <w:rFonts w:ascii="David" w:eastAsia="Times New Roman" w:hAnsi="David" w:cs="David"/>
          <w:color w:val="000000"/>
          <w:sz w:val="33"/>
          <w:szCs w:val="33"/>
          <w:rtl/>
        </w:rPr>
      </w:pPr>
      <w:r>
        <w:rPr>
          <w:rFonts w:ascii="David" w:eastAsia="Times New Roman" w:hAnsi="David" w:cs="David"/>
          <w:color w:val="000000"/>
          <w:sz w:val="33"/>
          <w:szCs w:val="33"/>
          <w:rtl/>
        </w:rPr>
        <w:t>וּבֹא רְ</w:t>
      </w:r>
      <w:r>
        <w:rPr>
          <w:rFonts w:ascii="David" w:eastAsia="Times New Roman" w:hAnsi="David" w:cs="David"/>
          <w:color w:val="000000"/>
          <w:sz w:val="33"/>
          <w:szCs w:val="33"/>
          <w:rtl/>
        </w:rPr>
        <w:t xml:space="preserve">אֵה, אָדָם הָרִאשׁוֹן, כְּשֶׁהָיָה בְּגַן עֵדֶן, הָיָה מִתְלַבֵּשׁ בִּלְבוּשׁ כְּמוֹ שֶׁלְּמַעְלָה, וְהוּא לְבוּשׁ שֶׁל אוֹר עֶלְיוֹן. כֵּיוָן שֶׁגֹּרַשׁ מִגַּן עֵדֶן וְהִצְטָרֵךְ לְגוֹנֵי הָעוֹלָם הַזֶּה, מַה 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וַיַּעַשׂ ה' אֱלֹהִים לְאָ</w:t>
      </w:r>
      <w:r>
        <w:rPr>
          <w:rFonts w:ascii="David" w:eastAsia="Times New Roman" w:hAnsi="David" w:cs="David"/>
          <w:color w:val="000000"/>
          <w:sz w:val="33"/>
          <w:szCs w:val="33"/>
          <w:rtl/>
        </w:rPr>
        <w:t xml:space="preserve">דָם וּלְאִשְׁתּוֹ כָּתְנוֹת עוֹר וַיַּלְבִּשֵׁם. בָּרִאשׁוֹנָה הָיוּ כָּתְנוֹת אוֹר, אוֹר שֶׁל אוֹתוֹ אוֹר עֶלְיוֹן שֶׁשִּׁמֵּשׁ בּוֹ בְּגַן עֵדֶן. </w:t>
      </w:r>
    </w:p>
    <w:p w14:paraId="11D3260A" w14:textId="77777777" w:rsidR="00000000" w:rsidRDefault="00AC0C38">
      <w:pPr>
        <w:bidi/>
        <w:jc w:val="both"/>
        <w:divId w:val="2058580902"/>
        <w:rPr>
          <w:rFonts w:ascii="David" w:eastAsia="Times New Roman" w:hAnsi="David" w:cs="David"/>
          <w:color w:val="000000"/>
          <w:sz w:val="33"/>
          <w:szCs w:val="33"/>
          <w:rtl/>
        </w:rPr>
      </w:pPr>
    </w:p>
    <w:p w14:paraId="6C6716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דְּהָא גִּנְתָּא דְּעֵדֶן, נְהוֹרָא עִלָּאָה דְּנָהִיר מְשַׁמֵּשׁ בֵּיהּ. וְעַל דָּא, אָדָם קַדְמ</w:t>
      </w:r>
      <w:r>
        <w:rPr>
          <w:rFonts w:ascii="David" w:hAnsi="David" w:cs="David"/>
          <w:color w:val="000000"/>
          <w:sz w:val="33"/>
          <w:szCs w:val="33"/>
          <w:rtl/>
        </w:rPr>
        <w:t>ָאָה כַּד עָאל לְגוֹ גִּנְתָּא, אַלְבִּישׁ לֵיהּ קוּדְשָׁא בְּרִיךְ הוּא בִּלְבוּשָׁא דְּהַהוּא נְהוֹרָא, וְאָעִיל לֵיהּ תַּמָּן. וְאִי לָא אִתְלָבַּשׁ בְּקַדְמִיתָא בְּהַהוּא נְהוֹרָא, לָא יֵיעוּל לְתַמָן. כֵּיוָן דְּאִתְתָּרַךְ מִתַּמָּן, אִצְטְרִיךְ לְמ</w:t>
      </w:r>
      <w:r>
        <w:rPr>
          <w:rFonts w:ascii="David" w:hAnsi="David" w:cs="David"/>
          <w:color w:val="000000"/>
          <w:sz w:val="33"/>
          <w:szCs w:val="33"/>
          <w:rtl/>
        </w:rPr>
        <w:t xml:space="preserve">ַלְבּוּשָׁא אַחֲרָא, כְּדֵין, וַיַּעַשׂ יְיָ' אֱלֹהִים לְאָדָם וּלְאִשְׁתּוֹ כָּתְנוֹת עוֹר. וְכֹלָּא כְּמָה דְּאִצְטְרִיךְ. וְהָכָא כְּגַוְונָא דָּא, עָשׂוּ בִּגְדֵי שְׂרָד לְשָׁרֵת בַּקֹּדֶשׁ, לְאַעֲלָא בְּקוּדְשָׁא. </w:t>
      </w:r>
    </w:p>
    <w:p w14:paraId="49DE3B99" w14:textId="77777777" w:rsidR="00000000" w:rsidRDefault="00AC0C38">
      <w:pPr>
        <w:bidi/>
        <w:jc w:val="both"/>
        <w:divId w:val="1696030892"/>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שֶׁהֲרֵי גַּן עֵדֶן, אוֹר </w:t>
      </w:r>
      <w:r>
        <w:rPr>
          <w:rFonts w:ascii="David" w:eastAsia="Times New Roman" w:hAnsi="David" w:cs="David"/>
          <w:color w:val="000000"/>
          <w:sz w:val="33"/>
          <w:szCs w:val="33"/>
          <w:rtl/>
        </w:rPr>
        <w:t xml:space="preserve">הָעֶלְיוֹן שֶׁמֵּאִיר מְשַׁמֵּשׁ בּוֹ. וְעַל כֵּן, אָדָם הָרִאשׁוֹן, כְּשֶׁנִּכְנַס לְתוֹךְ הַגָּן, הִלְבִּישׁ אוֹתוֹ הַקָּדוֹשׁ בָּרוּךְ הוּא בַּלְּבוּשׁ שֶׁל אוֹתוֹ אוֹר וְהִכְנִיסוֹ לְשָׁם. וְאִם לֹא הֻלְבַּשׁ בָּרִאשׁוֹנָה בְּאוֹתוֹ אוֹר, לֹא יִכָּנֵס </w:t>
      </w:r>
      <w:r>
        <w:rPr>
          <w:rFonts w:ascii="David" w:eastAsia="Times New Roman" w:hAnsi="David" w:cs="David"/>
          <w:color w:val="000000"/>
          <w:sz w:val="33"/>
          <w:szCs w:val="33"/>
          <w:rtl/>
        </w:rPr>
        <w:t xml:space="preserve">לְשָׁם. כֵּיוָן שֶׁגֹּרַשׁ מִשָּׁם, הִצְטָרֵךְ לִלְבוּשׁ אַחֵר, אָז - וַיַּעַשׂ ה' אֱלֹהִים לְאָדָם וּלְאִשְׁתּוֹ כָּתְנוֹת עוֹר. וְהַכֹּל כְּמוֹ שֶׁצָּרִיךְ. וְכָאן כְּמוֹ כֵן עָשׂוּ בִּגְדֵי שְׂרָד לְשָׁרֵת בַּקֹּדֶשׁ, לְהִכָּנֵס בַּקֹּדֶשׁ. </w:t>
      </w:r>
    </w:p>
    <w:p w14:paraId="6DA13884" w14:textId="77777777" w:rsidR="00000000" w:rsidRDefault="00AC0C38">
      <w:pPr>
        <w:bidi/>
        <w:jc w:val="both"/>
        <w:divId w:val="2058580902"/>
        <w:rPr>
          <w:rFonts w:ascii="David" w:eastAsia="Times New Roman" w:hAnsi="David" w:cs="David"/>
          <w:color w:val="000000"/>
          <w:sz w:val="33"/>
          <w:szCs w:val="33"/>
          <w:rtl/>
        </w:rPr>
      </w:pPr>
    </w:p>
    <w:p w14:paraId="5D021B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w:t>
      </w:r>
      <w:r>
        <w:rPr>
          <w:rFonts w:ascii="David" w:hAnsi="David" w:cs="David"/>
          <w:color w:val="000000"/>
          <w:rtl/>
        </w:rPr>
        <w:t>(ב'</w:t>
      </w:r>
      <w:r>
        <w:rPr>
          <w:rFonts w:ascii="David" w:hAnsi="David" w:cs="David"/>
          <w:color w:val="000000"/>
          <w:rtl/>
        </w:rPr>
        <w:t xml:space="preserve"> ע''א)</w:t>
      </w:r>
      <w:r>
        <w:rPr>
          <w:rFonts w:ascii="David" w:hAnsi="David" w:cs="David"/>
          <w:color w:val="000000"/>
          <w:sz w:val="33"/>
          <w:szCs w:val="33"/>
          <w:rtl/>
        </w:rPr>
        <w:t xml:space="preserve"> אוּקְמוּהָ, דְּעוֹבָדִין טָבִין דְּבַר נָשׁ דְּעָבִיד בְּהַאי עָלְמָא, אִינּוּן עוֹבָדִין מַשְׁכֵי מִנְּהוֹרָא דְּזִיוָא עִלָּאָה, לְבוּשָׁא, לְאִתְתַּקְנָא בֵּיהּ לְהַהוּא עָלְמָא, לְאִתְחֲזָאָה קָמֵי קוּדְשָׁא בְּרִיךְ הוּא. וּבְהַהוּא לְבוּשָׁא ד</w:t>
      </w:r>
      <w:r>
        <w:rPr>
          <w:rFonts w:ascii="David" w:hAnsi="David" w:cs="David"/>
          <w:color w:val="000000"/>
          <w:sz w:val="33"/>
          <w:szCs w:val="33"/>
          <w:rtl/>
        </w:rPr>
        <w:t xml:space="preserve">ְּלָבִישׁ, אִתְהֲנֵי וְחָמֵי גּוֹ אַסְפָּקָלַרְיָא דְּנַהֲרָא, כְּמָה דְּאַתְּ אָמֵר </w:t>
      </w:r>
      <w:r>
        <w:rPr>
          <w:rFonts w:ascii="David" w:hAnsi="David" w:cs="David"/>
          <w:color w:val="000000"/>
          <w:rtl/>
        </w:rPr>
        <w:t>(תהלים כז)</w:t>
      </w:r>
      <w:r>
        <w:rPr>
          <w:rFonts w:ascii="David" w:hAnsi="David" w:cs="David"/>
          <w:color w:val="000000"/>
          <w:sz w:val="33"/>
          <w:szCs w:val="33"/>
          <w:rtl/>
        </w:rPr>
        <w:t xml:space="preserve"> לַחֲזוֹת בְּנֹעַם יְיָ' וּלְבַקֵּר בְּהֵיכָלוֹ. </w:t>
      </w:r>
    </w:p>
    <w:p w14:paraId="34DD98C3" w14:textId="77777777" w:rsidR="00000000" w:rsidRDefault="00AC0C38">
      <w:pPr>
        <w:bidi/>
        <w:jc w:val="both"/>
        <w:divId w:val="1040010813"/>
        <w:rPr>
          <w:rFonts w:ascii="David" w:eastAsia="Times New Roman" w:hAnsi="David" w:cs="David"/>
          <w:color w:val="000000"/>
          <w:sz w:val="33"/>
          <w:szCs w:val="33"/>
          <w:rtl/>
        </w:rPr>
      </w:pPr>
      <w:r>
        <w:rPr>
          <w:rFonts w:ascii="David" w:eastAsia="Times New Roman" w:hAnsi="David" w:cs="David"/>
          <w:color w:val="000000"/>
          <w:sz w:val="33"/>
          <w:szCs w:val="33"/>
          <w:rtl/>
        </w:rPr>
        <w:t>וַהֲרֵי פֵּרְשׁוּהָ, שֶׁמַּעֲשִׂים טוֹבִים שֶׁאָדָם עוֹשֶׂה בָּעוֹלָם הַזֶּה, אוֹתָם מַעֲשִׂים מוֹשְׁכִים אוֹר</w:t>
      </w:r>
      <w:r>
        <w:rPr>
          <w:rFonts w:ascii="David" w:eastAsia="Times New Roman" w:hAnsi="David" w:cs="David"/>
          <w:color w:val="000000"/>
          <w:sz w:val="33"/>
          <w:szCs w:val="33"/>
          <w:rtl/>
        </w:rPr>
        <w:t xml:space="preserve"> שֶׁל הַזִּיו הָעֶלְיוֹן לְבוּשׁ לְהִתְתַּקֵּן בּוֹ לְאוֹתוֹ הָעוֹלָם לְהֵרָאוֹת לִפְנֵי הַקָּדוֹשׁ בָּרוּךְ הוּא. וּבְאוֹתוֹ לְבוּשׁ שֶׁלּוֹבֵשׁ, נֶהֱנֶה וְרוֹאֶה לְתוֹךְ הָאַסְפַּקְלַרְיָה הַמְּאִירָה, כְּמוֹ שֶׁנֶּאֱמַר </w:t>
      </w:r>
      <w:r>
        <w:rPr>
          <w:rFonts w:ascii="David" w:eastAsia="Times New Roman" w:hAnsi="David" w:cs="David"/>
          <w:color w:val="000000"/>
          <w:sz w:val="23"/>
          <w:szCs w:val="23"/>
          <w:rtl/>
        </w:rPr>
        <w:t>(תהלים כז)</w:t>
      </w:r>
      <w:r>
        <w:rPr>
          <w:rFonts w:ascii="David" w:eastAsia="Times New Roman" w:hAnsi="David" w:cs="David"/>
          <w:color w:val="000000"/>
          <w:sz w:val="33"/>
          <w:szCs w:val="33"/>
          <w:rtl/>
        </w:rPr>
        <w:t xml:space="preserve"> לַחֲזוֹת בְּנֹעַם ה' ו</w:t>
      </w:r>
      <w:r>
        <w:rPr>
          <w:rFonts w:ascii="David" w:eastAsia="Times New Roman" w:hAnsi="David" w:cs="David"/>
          <w:color w:val="000000"/>
          <w:sz w:val="33"/>
          <w:szCs w:val="33"/>
          <w:rtl/>
        </w:rPr>
        <w:t xml:space="preserve">ּלְבַקֵּר בְּהֵיכָלוֹ. </w:t>
      </w:r>
    </w:p>
    <w:p w14:paraId="343A3121" w14:textId="77777777" w:rsidR="00000000" w:rsidRDefault="00AC0C38">
      <w:pPr>
        <w:bidi/>
        <w:jc w:val="both"/>
        <w:divId w:val="2058580902"/>
        <w:rPr>
          <w:rFonts w:ascii="David" w:eastAsia="Times New Roman" w:hAnsi="David" w:cs="David"/>
          <w:color w:val="000000"/>
          <w:sz w:val="33"/>
          <w:szCs w:val="33"/>
          <w:rtl/>
        </w:rPr>
      </w:pPr>
    </w:p>
    <w:p w14:paraId="377B92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נִשְׁמְתָא אִתְלַבְּשַׁת בִּתְרֵין עָלְמִין, לְמֶהֱוֵי לָהּ שְׁלִימוּ בְּכֹלָּא, בְּהַאי עָלְמָא דִּלְתַתָּא, וּבְעָלְמָא דִּלְעֵילָּא. וְעַל דָּא כְּתִיב, </w:t>
      </w:r>
      <w:r>
        <w:rPr>
          <w:rFonts w:ascii="David" w:hAnsi="David" w:cs="David"/>
          <w:color w:val="000000"/>
          <w:rtl/>
        </w:rPr>
        <w:t>(תהלים קמ)</w:t>
      </w:r>
      <w:r>
        <w:rPr>
          <w:rFonts w:ascii="David" w:hAnsi="David" w:cs="David"/>
          <w:color w:val="000000"/>
          <w:sz w:val="33"/>
          <w:szCs w:val="33"/>
          <w:rtl/>
        </w:rPr>
        <w:t xml:space="preserve"> אַךְ צַדִּיקִים יוֹדוּ לִשְׁמֶךָ יֵשְׁבוּ יְשָׁרִים</w:t>
      </w:r>
      <w:r>
        <w:rPr>
          <w:rFonts w:ascii="David" w:hAnsi="David" w:cs="David"/>
          <w:color w:val="000000"/>
          <w:sz w:val="33"/>
          <w:szCs w:val="33"/>
          <w:rtl/>
        </w:rPr>
        <w:t xml:space="preserve"> אֶת פָּנֶיךָ. אַךְ צַדִּיקִים יוֹדוּ לִשְׁמֶךָ בְּהַאי עָלְמָא, יֵשְׁבוּ יְשָׁרִים אֶת פָּנֶיךָ בְּהַהוּא עָלְמָא. </w:t>
      </w:r>
      <w:r>
        <w:rPr>
          <w:rFonts w:ascii="David" w:hAnsi="David" w:cs="David"/>
          <w:color w:val="000000"/>
          <w:rtl/>
        </w:rPr>
        <w:t>(שמות לט)</w:t>
      </w:r>
      <w:r>
        <w:rPr>
          <w:rFonts w:ascii="David" w:hAnsi="David" w:cs="David"/>
          <w:color w:val="000000"/>
          <w:sz w:val="33"/>
          <w:szCs w:val="33"/>
          <w:rtl/>
        </w:rPr>
        <w:t xml:space="preserve"> וַיַּעַשׂ אֶת הָאֵפוֹד זָהָב, הָא אוּקְמוּהָ. אָמַר רִבִּי יוֹסֵי, אֵפוֹד וְחֹשֶׁן כַּחֲדָא הֲווֹ, וְאוּקְמוּהָ דְּהָא בַּאֲתָר דּ</w:t>
      </w:r>
      <w:r>
        <w:rPr>
          <w:rFonts w:ascii="David" w:hAnsi="David" w:cs="David"/>
          <w:color w:val="000000"/>
          <w:sz w:val="33"/>
          <w:szCs w:val="33"/>
          <w:rtl/>
        </w:rPr>
        <w:t xml:space="preserve">ְהוּא קִיוּמָא, קַיְימָן כָּל אִינּוּן תְּרֵיסָר אֲבָנִין, כֻּלְּהוּ נַטְלֵי שְׁמָהָן בְּנֵי יִשְׂרָאֵל, וְכֻלְּהוּ תְּרֵיסָר תְּחוּמִין עִלָּאִין, כֻּלְּהוּ בְּרָזָא דְּשִׁבְטֵי יִשְׂרָאֵל אִינּוּן. </w:t>
      </w:r>
    </w:p>
    <w:p w14:paraId="1AC298C7" w14:textId="77777777" w:rsidR="00000000" w:rsidRDefault="00AC0C38">
      <w:pPr>
        <w:bidi/>
        <w:jc w:val="both"/>
        <w:divId w:val="67076458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כֵּן הַנְּשָׁמָה מִתְלַבֶּשֶׁת בִּשְׁנֵי עוֹלָמוֹת, לִהְיוֹת לָהּ שְׁלֵמוּת בַּכֹּל - בָּעוֹלָם הַזֶּה שֶׁלְּמַטָּה וּבָעוֹלָם שֶׁלְּמַעְלָה. וְעַל זֶה כָּתוּב, </w:t>
      </w:r>
      <w:r>
        <w:rPr>
          <w:rFonts w:ascii="David" w:eastAsia="Times New Roman" w:hAnsi="David" w:cs="David"/>
          <w:color w:val="000000"/>
          <w:sz w:val="23"/>
          <w:szCs w:val="23"/>
          <w:rtl/>
        </w:rPr>
        <w:t>(שם קמ)</w:t>
      </w:r>
      <w:r>
        <w:rPr>
          <w:rFonts w:ascii="David" w:eastAsia="Times New Roman" w:hAnsi="David" w:cs="David"/>
          <w:color w:val="000000"/>
          <w:sz w:val="33"/>
          <w:szCs w:val="33"/>
          <w:rtl/>
        </w:rPr>
        <w:t xml:space="preserve"> אַךְ צַדִּיקִים יוֹדוּ לִשְׁמֶךְ יֵשְׁבוּ יְשָׁרִים אֶת פָּנֶיךְ. אַךְ צַדִּיקִים</w:t>
      </w:r>
      <w:r>
        <w:rPr>
          <w:rFonts w:ascii="David" w:eastAsia="Times New Roman" w:hAnsi="David" w:cs="David"/>
          <w:color w:val="000000"/>
          <w:sz w:val="33"/>
          <w:szCs w:val="33"/>
          <w:rtl/>
        </w:rPr>
        <w:t xml:space="preserve"> יוֹדוּ לִשְׁמֶךְ - בָּעוֹלָם הַזֶּה. יֵשְׁבוּ יְשָׁרִים אֶת פָּנֶיךְ - בְּאוֹתוֹ עוֹלָם. וַיַּעַשׂ אֶת הָאֵפוֹד זָהָב, הֲרֵי פֵּרְשׁוּהָ. אָמַר רַבִּי יוֹסֵי, אֵפוֹד וְחֹשֶׁן הָיוּ כְאֶחָד, וּפֵרְשׁוּהָ שֶׁהֲרֵי בִּמְקוֹם אוֹתוֹ הַקִּיּוּם עוֹמְדִים כָּל </w:t>
      </w:r>
      <w:r>
        <w:rPr>
          <w:rFonts w:ascii="David" w:eastAsia="Times New Roman" w:hAnsi="David" w:cs="David"/>
          <w:color w:val="000000"/>
          <w:sz w:val="33"/>
          <w:szCs w:val="33"/>
          <w:rtl/>
        </w:rPr>
        <w:t xml:space="preserve">אוֹתָן שְׁתֵּים עֶשְׂרֵה אֲבָנִים, כֻּלָּם נוֹטְלִים שְׁמוֹת בְּנֵי יִשְׂרָאֵל, וְכֻלָּם שְׁנֵים עָשָׂר תְּחוּמִים עֶלְיוֹנִים, כֻּלָּם הֵם בְּסוֹד שֶׁל שִׁבְטֵי יִשְׂרָאֵל. </w:t>
      </w:r>
    </w:p>
    <w:p w14:paraId="366BCBDB" w14:textId="77777777" w:rsidR="00000000" w:rsidRDefault="00AC0C38">
      <w:pPr>
        <w:bidi/>
        <w:jc w:val="both"/>
        <w:divId w:val="2058580902"/>
        <w:rPr>
          <w:rFonts w:ascii="David" w:eastAsia="Times New Roman" w:hAnsi="David" w:cs="David"/>
          <w:color w:val="000000"/>
          <w:sz w:val="33"/>
          <w:szCs w:val="33"/>
          <w:rtl/>
        </w:rPr>
      </w:pPr>
    </w:p>
    <w:p w14:paraId="607867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כְּתִיב, </w:t>
      </w:r>
      <w:r>
        <w:rPr>
          <w:rFonts w:ascii="David" w:hAnsi="David" w:cs="David"/>
          <w:color w:val="000000"/>
          <w:rtl/>
        </w:rPr>
        <w:t>(תהלים קכב)</w:t>
      </w:r>
      <w:r>
        <w:rPr>
          <w:rFonts w:ascii="David" w:hAnsi="David" w:cs="David"/>
          <w:color w:val="000000"/>
          <w:sz w:val="33"/>
          <w:szCs w:val="33"/>
          <w:rtl/>
        </w:rPr>
        <w:t xml:space="preserve"> שֶׁשָּׁם עָלוּ שְׁבָטִים שִׁבְטֵי יָהּ עֵדוּת</w:t>
      </w:r>
      <w:r>
        <w:rPr>
          <w:rFonts w:ascii="David" w:hAnsi="David" w:cs="David"/>
          <w:color w:val="000000"/>
          <w:sz w:val="33"/>
          <w:szCs w:val="33"/>
          <w:rtl/>
        </w:rPr>
        <w:t xml:space="preserve"> לְיִשְׂרָאֵל לְהוֹדוֹת לְשֵׁם יְיָ'. שֶׁשָּׁם עָלוּ שְׁבָטִים, אִלֵּין אִינּוּן תְּרֵיסָר שְׁבָטִין עִלָּאִין לְעֵילָּא, דְּאִינּוּן שִׁבְטֵי יָהּ, דְּהָא שְׁמָא דָּא עֵדוּת לְיִשְׂרָאֵל. </w:t>
      </w:r>
    </w:p>
    <w:p w14:paraId="0637C100" w14:textId="77777777" w:rsidR="00000000" w:rsidRDefault="00AC0C38">
      <w:pPr>
        <w:bidi/>
        <w:jc w:val="both"/>
        <w:divId w:val="1537815267"/>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כָּתוּב, </w:t>
      </w:r>
      <w:r>
        <w:rPr>
          <w:rFonts w:ascii="David" w:eastAsia="Times New Roman" w:hAnsi="David" w:cs="David"/>
          <w:color w:val="000000"/>
          <w:sz w:val="23"/>
          <w:szCs w:val="23"/>
          <w:rtl/>
        </w:rPr>
        <w:t>(שם קכב)</w:t>
      </w:r>
      <w:r>
        <w:rPr>
          <w:rFonts w:ascii="David" w:eastAsia="Times New Roman" w:hAnsi="David" w:cs="David"/>
          <w:color w:val="000000"/>
          <w:sz w:val="33"/>
          <w:szCs w:val="33"/>
          <w:rtl/>
        </w:rPr>
        <w:t xml:space="preserve"> שֶׁשָּׁם עָלוּ שְׁבָטִים שִׁבְטֵי יָ</w:t>
      </w:r>
      <w:r>
        <w:rPr>
          <w:rFonts w:ascii="David" w:eastAsia="Times New Roman" w:hAnsi="David" w:cs="David"/>
          <w:color w:val="000000"/>
          <w:sz w:val="33"/>
          <w:szCs w:val="33"/>
          <w:rtl/>
        </w:rPr>
        <w:t xml:space="preserve">הּ עֵדוּת לְיִשְׂרָאֵל לְהֹדוֹת לְשֵׁם ה'. שֶׁשָּׁם עָלוּ שְׁבָטִים - אֵלּוּ שְׁנֵים עָשָׂר שְׁבָטִים עֶלְיוֹנִים לְמַעְלָה, שֶׁהֵם שִׁבְטֵי יָהּ, שֶׁהֲרֵי שֵׁם זֶה עֵדוּת לְיִשְׂרָאֵל. </w:t>
      </w:r>
    </w:p>
    <w:p w14:paraId="23F3BE92" w14:textId="77777777" w:rsidR="00000000" w:rsidRDefault="00AC0C38">
      <w:pPr>
        <w:bidi/>
        <w:jc w:val="both"/>
        <w:divId w:val="2058580902"/>
        <w:rPr>
          <w:rFonts w:ascii="David" w:eastAsia="Times New Roman" w:hAnsi="David" w:cs="David"/>
          <w:color w:val="000000"/>
          <w:sz w:val="33"/>
          <w:szCs w:val="33"/>
          <w:rtl/>
        </w:rPr>
      </w:pPr>
    </w:p>
    <w:p w14:paraId="58E2A8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חִיָיא, תְּרֵי זִמְנֵי כְּתִיב שְׁבָטִים. אֶלָּא, שֶׁש</w:t>
      </w:r>
      <w:r>
        <w:rPr>
          <w:rFonts w:ascii="David" w:hAnsi="David" w:cs="David"/>
          <w:color w:val="000000"/>
          <w:sz w:val="33"/>
          <w:szCs w:val="33"/>
          <w:rtl/>
        </w:rPr>
        <w:t xml:space="preserve">ָּׁם עָלוּ שְׁבָטִים, אִלֵּין שְׁבָטִין דִּלְתַתָּא. שִׁבְטֵי יָהּ, אִלֵּין שְׁבָטִין דִּלְעֵילָּא. עֵדוּת לְיִשְׂרָאֵל, דָּא רָזָא </w:t>
      </w:r>
      <w:r>
        <w:rPr>
          <w:rFonts w:ascii="David" w:hAnsi="David" w:cs="David"/>
          <w:color w:val="000000"/>
          <w:rtl/>
        </w:rPr>
        <w:t>(רכ''א ע''ב)</w:t>
      </w:r>
      <w:r>
        <w:rPr>
          <w:rFonts w:ascii="David" w:hAnsi="David" w:cs="David"/>
          <w:color w:val="000000"/>
          <w:sz w:val="33"/>
          <w:szCs w:val="33"/>
          <w:rtl/>
        </w:rPr>
        <w:t xml:space="preserve"> דִּשְׁמָא קַדִּישָׁא עִלָּאָה דָּא, דְּאִקְרֵי עֵדוּת, כְּמָה דְּאַתְּ אָמֵר, </w:t>
      </w:r>
      <w:r>
        <w:rPr>
          <w:rFonts w:ascii="David" w:hAnsi="David" w:cs="David"/>
          <w:color w:val="000000"/>
          <w:rtl/>
        </w:rPr>
        <w:t>(תהלים קלב)</w:t>
      </w:r>
      <w:r>
        <w:rPr>
          <w:rFonts w:ascii="David" w:hAnsi="David" w:cs="David"/>
          <w:color w:val="000000"/>
          <w:sz w:val="33"/>
          <w:szCs w:val="33"/>
          <w:rtl/>
        </w:rPr>
        <w:t xml:space="preserve"> וְעֵדוֹתִי זוֹ אֲלַמּ</w:t>
      </w:r>
      <w:r>
        <w:rPr>
          <w:rFonts w:ascii="David" w:hAnsi="David" w:cs="David"/>
          <w:color w:val="000000"/>
          <w:sz w:val="33"/>
          <w:szCs w:val="33"/>
          <w:rtl/>
        </w:rPr>
        <w:t>ְדֵם. וְאִינּוּן תְּרֵיסָר שְׁבָטִין קַדִּישִׁין עִלָּאִין, אִינּוּן תְּרֵיסָר אֲבָנִין קַדִּישִׁין. וְעַל דָּא אִינּוּן קַיְימִין לְתַתָּא, כְּגַוְונָא דִּלְעֵילָּא, וְכָל אִינּוּן שְׁמָהָן דִּתְרֵיסָר שְׁבָטִין, כֻּלְּהוּ גְּלִיפָאן בְּאִינּוּן אֲבָנִין,</w:t>
      </w:r>
      <w:r>
        <w:rPr>
          <w:rFonts w:ascii="David" w:hAnsi="David" w:cs="David"/>
          <w:color w:val="000000"/>
          <w:sz w:val="33"/>
          <w:szCs w:val="33"/>
          <w:rtl/>
        </w:rPr>
        <w:t xml:space="preserve"> וְכַהֲנָא רַבָּא נָטִיל לוֹן. </w:t>
      </w:r>
    </w:p>
    <w:p w14:paraId="0A7672CC" w14:textId="77777777" w:rsidR="00000000" w:rsidRDefault="00AC0C38">
      <w:pPr>
        <w:bidi/>
        <w:jc w:val="both"/>
        <w:divId w:val="1041855652"/>
        <w:rPr>
          <w:rFonts w:ascii="David" w:eastAsia="Times New Roman" w:hAnsi="David" w:cs="David"/>
          <w:color w:val="000000"/>
          <w:sz w:val="33"/>
          <w:szCs w:val="33"/>
          <w:rtl/>
        </w:rPr>
      </w:pPr>
      <w:r>
        <w:rPr>
          <w:rFonts w:ascii="David" w:eastAsia="Times New Roman" w:hAnsi="David" w:cs="David"/>
          <w:color w:val="000000"/>
          <w:sz w:val="33"/>
          <w:szCs w:val="33"/>
          <w:rtl/>
        </w:rPr>
        <w:t>אָמַר רַבִּי חִיָּיא, פַּעֲמַיִם כָּתוּב שְׁבָטִים. אֶלָּא, שֶׁשָּׁם עָלוּ שְׁבָטִים - אֵלּוּ הַשְּׁבָטִים שֶׁלְּמַטָּה. שִׁבְטֵי יָהּ - אֵלּוּ הַשְּׁבָטִים שֶׁלְּמַעְלָה. עֵדוּת לְיִשְׂרָאֵל - זֶה הַשֵּׁם הַקָּדוֹשׁ הָעֶלְ</w:t>
      </w:r>
      <w:r>
        <w:rPr>
          <w:rFonts w:ascii="David" w:eastAsia="Times New Roman" w:hAnsi="David" w:cs="David"/>
          <w:color w:val="000000"/>
          <w:sz w:val="33"/>
          <w:szCs w:val="33"/>
          <w:rtl/>
        </w:rPr>
        <w:t xml:space="preserve">יוֹן הַזֶּה שֶׁנִּקְרָא עֵדוּת, כְּמוֹ שֶׁנֶּאֱמַר </w:t>
      </w:r>
      <w:r>
        <w:rPr>
          <w:rFonts w:ascii="David" w:eastAsia="Times New Roman" w:hAnsi="David" w:cs="David"/>
          <w:color w:val="000000"/>
          <w:sz w:val="23"/>
          <w:szCs w:val="23"/>
          <w:rtl/>
        </w:rPr>
        <w:t>(שם קלב)</w:t>
      </w:r>
      <w:r>
        <w:rPr>
          <w:rFonts w:ascii="David" w:eastAsia="Times New Roman" w:hAnsi="David" w:cs="David"/>
          <w:color w:val="000000"/>
          <w:sz w:val="33"/>
          <w:szCs w:val="33"/>
          <w:rtl/>
        </w:rPr>
        <w:t xml:space="preserve"> וְעֵדתִי זוֹ אֲלַמְּדֵם. וְאוֹתָם שְׁנֵים עָשָׂר שְׁבָטִים קְדוֹשִׁים עֶלְיוֹנִים הֵם שְׁתֵּים עֶשְׂרֵה אֲבָנִים קְדוֹשׁוֹת, וְלָכֵן הֵם עוֹמְדִים לְמַטָּה כְּמוֹ שֶׁלְּמַעְלָה, וְכָל אוֹתָם שֵׁמו</w:t>
      </w:r>
      <w:r>
        <w:rPr>
          <w:rFonts w:ascii="David" w:eastAsia="Times New Roman" w:hAnsi="David" w:cs="David"/>
          <w:color w:val="000000"/>
          <w:sz w:val="33"/>
          <w:szCs w:val="33"/>
          <w:rtl/>
        </w:rPr>
        <w:t xml:space="preserve">ֹת שֶׁל שְׁנֵים עָשָׂר הַשְּׁבָטִים, כֻּלָּם חֲקוּקִים בְּאוֹתָן אֲבָנִים, וְהַכֹּהֵן הַגָּדוֹל נוֹטֵל אוֹתָם. </w:t>
      </w:r>
    </w:p>
    <w:p w14:paraId="7D1EBD8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6" w:name="HtmpReportNum0435_L2"/>
      <w:bookmarkStart w:id="907" w:name="דףBר''לBע''א"/>
      <w:bookmarkEnd w:id="906"/>
      <w:bookmarkEnd w:id="907"/>
    </w:p>
    <w:p w14:paraId="1F59871D" w14:textId="77777777" w:rsidR="00000000" w:rsidRDefault="00AC0C38">
      <w:pPr>
        <w:pStyle w:val="NormalWeb"/>
        <w:bidi/>
        <w:jc w:val="both"/>
        <w:divId w:val="2058580902"/>
        <w:rPr>
          <w:rFonts w:ascii="David" w:hAnsi="David" w:cs="David"/>
          <w:color w:val="000000"/>
          <w:sz w:val="33"/>
          <w:szCs w:val="33"/>
          <w:rtl/>
        </w:rPr>
      </w:pPr>
      <w:hyperlink w:anchor="דף_ר''ל_ע''א!" w:history="1">
        <w:r>
          <w:rPr>
            <w:rStyle w:val="Hyperlink"/>
            <w:rFonts w:ascii="David" w:hAnsi="David" w:cs="David"/>
            <w:b/>
            <w:bCs/>
            <w:sz w:val="45"/>
            <w:szCs w:val="45"/>
            <w:rtl/>
          </w:rPr>
          <w:t>דף ר''ל ע''א</w:t>
        </w:r>
      </w:hyperlink>
    </w:p>
    <w:p w14:paraId="48A117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יַעֲקֹב כַּד הֲוָה אָזִיל לְחָרָן, מַה כְּתִיב </w:t>
      </w:r>
      <w:r>
        <w:rPr>
          <w:rFonts w:ascii="David" w:hAnsi="David" w:cs="David"/>
          <w:color w:val="000000"/>
          <w:rtl/>
        </w:rPr>
        <w:t>(בראשית כח)</w:t>
      </w:r>
      <w:r>
        <w:rPr>
          <w:rFonts w:ascii="David" w:hAnsi="David" w:cs="David"/>
          <w:color w:val="000000"/>
          <w:sz w:val="33"/>
          <w:szCs w:val="33"/>
          <w:rtl/>
        </w:rPr>
        <w:t xml:space="preserve"> וַיִּקַּח מֵאַבְנֵי הַמָּקוֹם וַיָּשֶׂם מְרַאֲשׁוֹתָיו. אִלֵּין תְּרֵיסָר אֲבָנִין קַדִּישִׁין, וְכֻלְּהוּ אִתְעָבִידוּ חַד אַבְנָא, דִּכְתִּיב וְהָאֶבֶן הַזֹּאת אֲשֶׁר שַׂמְתִּי מַצֵּב</w:t>
      </w:r>
      <w:r>
        <w:rPr>
          <w:rFonts w:ascii="David" w:hAnsi="David" w:cs="David"/>
          <w:color w:val="000000"/>
          <w:sz w:val="33"/>
          <w:szCs w:val="33"/>
          <w:rtl/>
        </w:rPr>
        <w:t>ָה. וְקָרֵי לְהוּ אֶבֶן, מַאי טַעֲמָא. בְּגִין דְּכֻלְּהוּ תְּרֵיסָר אֲבָנִין, אִתְכְּלִילוּ בְּאַבְנָא חַד קַדִּישָׁא עִלָּאָה, דְּאִיהִי לְעֵילָּא מִנְּהוֹן, דִּכְתִּיב וְהָאֶבֶן הַזֹּאת</w:t>
      </w:r>
      <w:r>
        <w:rPr>
          <w:rFonts w:ascii="David" w:hAnsi="David" w:cs="David"/>
          <w:color w:val="000000"/>
          <w:sz w:val="33"/>
          <w:szCs w:val="33"/>
          <w:rtl/>
        </w:rPr>
        <w:t xml:space="preserve"> </w:t>
      </w:r>
      <w:r>
        <w:rPr>
          <w:rFonts w:ascii="David" w:hAnsi="David" w:cs="David"/>
          <w:color w:val="000000"/>
          <w:rtl/>
        </w:rPr>
        <w:t>(דף ר''ל ע''א)</w:t>
      </w:r>
      <w:r>
        <w:rPr>
          <w:rFonts w:ascii="David" w:hAnsi="David" w:cs="David"/>
          <w:color w:val="000000"/>
          <w:rtl/>
        </w:rPr>
        <w:t xml:space="preserve"> </w:t>
      </w:r>
      <w:r>
        <w:rPr>
          <w:rFonts w:ascii="David" w:hAnsi="David" w:cs="David"/>
          <w:color w:val="000000"/>
          <w:sz w:val="33"/>
          <w:szCs w:val="33"/>
          <w:rtl/>
        </w:rPr>
        <w:t xml:space="preserve">אֲשֶׁר שַׂמְתִּי מַצֵבָה יִהְיֶה בֵּית אֱלהִים. </w:t>
      </w:r>
    </w:p>
    <w:p w14:paraId="67081F3E" w14:textId="77777777" w:rsidR="00000000" w:rsidRDefault="00AC0C38">
      <w:pPr>
        <w:bidi/>
        <w:jc w:val="both"/>
        <w:divId w:val="1482428773"/>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 xml:space="preserve">ֹא וּרְאֵה, כְּשֶׁיַּעֲקֹב הָיָה הוֹלֵךְ לְחָרָן, מַה כָּתוּב? </w:t>
      </w:r>
      <w:r>
        <w:rPr>
          <w:rFonts w:ascii="David" w:eastAsia="Times New Roman" w:hAnsi="David" w:cs="David"/>
          <w:color w:val="000000"/>
          <w:sz w:val="23"/>
          <w:szCs w:val="23"/>
          <w:rtl/>
        </w:rPr>
        <w:t>(בראשית כח)</w:t>
      </w:r>
      <w:r>
        <w:rPr>
          <w:rFonts w:ascii="David" w:eastAsia="Times New Roman" w:hAnsi="David" w:cs="David"/>
          <w:color w:val="000000"/>
          <w:sz w:val="33"/>
          <w:szCs w:val="33"/>
          <w:rtl/>
        </w:rPr>
        <w:t xml:space="preserve"> וַיִּקַּח מֵאַבְנֵי הַמָּקוֹם וַיָּשֶׂם מְרַאֲשּתָיו. אֵלּוּ שְׁתֵּים עֶשְׂרֵה אֲבָנִים קְדוֹשׁוֹת, וְכֻלָּן נַעֲשׂוּ אֶבֶן אַחַת, שֶׁכָּתוּב וְהָאֶבֶן הַזֹּאת אֲשֶׁר שַׂמְתִּי מַצּ</w:t>
      </w:r>
      <w:r>
        <w:rPr>
          <w:rFonts w:ascii="David" w:eastAsia="Times New Roman" w:hAnsi="David" w:cs="David"/>
          <w:color w:val="000000"/>
          <w:sz w:val="33"/>
          <w:szCs w:val="33"/>
          <w:rtl/>
        </w:rPr>
        <w:t xml:space="preserve">ֵבָה. וְקוֹרֵא לָהֶן אֶבֶן, מָה הַטַּעַם? מִשּׁוּם שֶׁכָּל שְׁתֵּים עֶשְׂרֵה הָאֲבָנִים נִכְלְלוּ בְּאֶבֶן קְדוֹשָׁה עֶלְיוֹנָה אַחַת, שֶׁהִיא מֵעֲלֵיהֶן, שֶׁכָּתוּב וְהָאֶבֶן הַזֹּאת אֲשֶׁר שַׂמְתִּי מַצֵּבָה יִהְיֶה בֵּית אֱלֹהִים. </w:t>
      </w:r>
    </w:p>
    <w:p w14:paraId="3DA37CCB" w14:textId="77777777" w:rsidR="00000000" w:rsidRDefault="00AC0C38">
      <w:pPr>
        <w:bidi/>
        <w:jc w:val="both"/>
        <w:divId w:val="2058580902"/>
        <w:rPr>
          <w:rFonts w:ascii="David" w:eastAsia="Times New Roman" w:hAnsi="David" w:cs="David"/>
          <w:color w:val="000000"/>
          <w:sz w:val="33"/>
          <w:szCs w:val="33"/>
          <w:rtl/>
        </w:rPr>
      </w:pPr>
    </w:p>
    <w:p w14:paraId="43F747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הָכָא, כ</w:t>
      </w:r>
      <w:r>
        <w:rPr>
          <w:rFonts w:ascii="David" w:hAnsi="David" w:cs="David"/>
          <w:color w:val="000000"/>
          <w:sz w:val="33"/>
          <w:szCs w:val="33"/>
          <w:rtl/>
        </w:rPr>
        <w:t xml:space="preserve">ַּהֲנָא רַבָּא שַׁוֵּי לוֹן עַל לִבֵּיהּ, לְדַכְרָא לְהוֹן תָּדִיר, דִּכְתִּיב, </w:t>
      </w:r>
      <w:r>
        <w:rPr>
          <w:rFonts w:ascii="David" w:hAnsi="David" w:cs="David"/>
          <w:color w:val="000000"/>
          <w:rtl/>
        </w:rPr>
        <w:t>(שמות כח)</w:t>
      </w:r>
      <w:r>
        <w:rPr>
          <w:rFonts w:ascii="David" w:hAnsi="David" w:cs="David"/>
          <w:color w:val="000000"/>
          <w:sz w:val="33"/>
          <w:szCs w:val="33"/>
          <w:rtl/>
        </w:rPr>
        <w:t xml:space="preserve"> וְנָשָׂא אַהֲרֹן אֶת שְׁמוֹת בְּנֵי יִשְׂרָאֵל עַל לִבּוֹ לִפְנֵי יְיָ' תָּמִיד. וּבְגִין כַּךְ, כֹּלָּא אִיהוּ בְּרָזָא דִּתְרֵיסָר, </w:t>
      </w:r>
      <w:r>
        <w:rPr>
          <w:rFonts w:ascii="David" w:hAnsi="David" w:cs="David"/>
          <w:color w:val="000000"/>
          <w:rtl/>
        </w:rPr>
        <w:t>(מקץ קצ''ט ע''א)</w:t>
      </w:r>
      <w:r>
        <w:rPr>
          <w:rFonts w:ascii="David" w:hAnsi="David" w:cs="David"/>
          <w:color w:val="000000"/>
          <w:sz w:val="33"/>
          <w:szCs w:val="33"/>
          <w:rtl/>
        </w:rPr>
        <w:t xml:space="preserve"> תְּרֵיסָר עִלָּ</w:t>
      </w:r>
      <w:r>
        <w:rPr>
          <w:rFonts w:ascii="David" w:hAnsi="David" w:cs="David"/>
          <w:color w:val="000000"/>
          <w:sz w:val="33"/>
          <w:szCs w:val="33"/>
          <w:rtl/>
        </w:rPr>
        <w:t>אִין טְמִירִין לְעֵילָּא, דְאִתְגְּנִיזוּ בְּרָזָא עִלָּאָה קַדִּישָׁא, וְאִינּוּן רָזָא דְּאוֹרַיְיתָא, וְנַפְקֵי מִקּוֹל חַד דָּקִיק וְהָא אוּקְמוּהָ. תְּרֵיסָר אַחֲרָנִין טְמִירִין לְתַתָּא, כְּגַוְונָא דִּלְהוֹן, וְנַפְקֵי גּוֹ קָלָא אַחֲרָא, דְּאִיהִי</w:t>
      </w:r>
      <w:r>
        <w:rPr>
          <w:rFonts w:ascii="David" w:hAnsi="David" w:cs="David"/>
          <w:color w:val="000000"/>
          <w:sz w:val="33"/>
          <w:szCs w:val="33"/>
          <w:rtl/>
        </w:rPr>
        <w:t xml:space="preserve"> אֶבֶן דִּכְתִּיב, </w:t>
      </w:r>
      <w:r>
        <w:rPr>
          <w:rFonts w:ascii="David" w:hAnsi="David" w:cs="David"/>
          <w:color w:val="000000"/>
          <w:rtl/>
        </w:rPr>
        <w:t>(בראשית מט)</w:t>
      </w:r>
      <w:r>
        <w:rPr>
          <w:rFonts w:ascii="David" w:hAnsi="David" w:cs="David"/>
          <w:color w:val="000000"/>
          <w:sz w:val="33"/>
          <w:szCs w:val="33"/>
          <w:rtl/>
        </w:rPr>
        <w:t xml:space="preserve"> מִשָׁם רוֹעֶה אֶבֶן יִשְׂרָאֵל. </w:t>
      </w:r>
    </w:p>
    <w:p w14:paraId="007DAAA1" w14:textId="77777777" w:rsidR="00000000" w:rsidRDefault="00AC0C38">
      <w:pPr>
        <w:bidi/>
        <w:jc w:val="both"/>
        <w:divId w:val="1354723511"/>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כָּאן הַכֹּהֵן הַגָּדוֹל הָיָה שָׂם אוֹתָן עַל לִבּוֹ לְזָכְרָם תָּמִיד, שֶׁכָּתוּב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וְנָשָׂא אַהֲרֹן אֶת שְׁמוֹת בְּנֵי יִשְׂרָאֵל עַל לִבּוֹ לִפְנֵי ה' תָּמִיד. וּמִשּׁוּם </w:t>
      </w:r>
      <w:r>
        <w:rPr>
          <w:rFonts w:ascii="David" w:eastAsia="Times New Roman" w:hAnsi="David" w:cs="David"/>
          <w:color w:val="000000"/>
          <w:sz w:val="33"/>
          <w:szCs w:val="33"/>
          <w:rtl/>
        </w:rPr>
        <w:t>כָּךְ הַכֹּל הוּא בְּסוֹד שֶׁל שְׁנֵים עָשָׂר, שְׁנֵים עָשָׂר עֶלְיוֹנִים טְמִירִים לְמַעְלָה שֶׁנִּגְנְזוּ בְּסוֹד עֶלְיוֹן קָדוֹשׁ, וְהֵם הַסּוֹד שֶׁל הַתּוֹרָה, וְיוֹצְאִים מִקּוֹל דַּק אֶחָד, וַהֲרֵי פֵּרְשׁוּהָ. שְׁנֵים עָשָׂר אֲחֵרִים טְמִירִים לְמַט</w:t>
      </w:r>
      <w:r>
        <w:rPr>
          <w:rFonts w:ascii="David" w:eastAsia="Times New Roman" w:hAnsi="David" w:cs="David"/>
          <w:color w:val="000000"/>
          <w:sz w:val="33"/>
          <w:szCs w:val="33"/>
          <w:rtl/>
        </w:rPr>
        <w:t xml:space="preserve">ָּה כְּמוֹ שֶׁהֵם, וְיוֹצְאִים תּוֹךְ קוֹל אַחֵר שֶׁהִיא אֶבֶן, שֶׁכָּתוּב </w:t>
      </w:r>
      <w:r>
        <w:rPr>
          <w:rFonts w:ascii="David" w:eastAsia="Times New Roman" w:hAnsi="David" w:cs="David"/>
          <w:color w:val="000000"/>
          <w:sz w:val="23"/>
          <w:szCs w:val="23"/>
          <w:rtl/>
        </w:rPr>
        <w:t>(בראשיתמט)</w:t>
      </w:r>
      <w:r>
        <w:rPr>
          <w:rFonts w:ascii="David" w:eastAsia="Times New Roman" w:hAnsi="David" w:cs="David"/>
          <w:color w:val="000000"/>
          <w:sz w:val="33"/>
          <w:szCs w:val="33"/>
          <w:rtl/>
        </w:rPr>
        <w:t xml:space="preserve"> מִשָּׁם רֹעֶה אֶבֶן יִשְׂרָאֵל. </w:t>
      </w:r>
    </w:p>
    <w:p w14:paraId="70078268" w14:textId="77777777" w:rsidR="00000000" w:rsidRDefault="00AC0C38">
      <w:pPr>
        <w:bidi/>
        <w:jc w:val="both"/>
        <w:divId w:val="2058580902"/>
        <w:rPr>
          <w:rFonts w:ascii="David" w:eastAsia="Times New Roman" w:hAnsi="David" w:cs="David"/>
          <w:color w:val="000000"/>
          <w:sz w:val="33"/>
          <w:szCs w:val="33"/>
          <w:rtl/>
        </w:rPr>
      </w:pPr>
    </w:p>
    <w:p w14:paraId="6B22B8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אוּקְמוּהָ בְּרָזָא דִּקְרָא דִּכְתִּיב, </w:t>
      </w:r>
      <w:r>
        <w:rPr>
          <w:rFonts w:ascii="David" w:hAnsi="David" w:cs="David"/>
          <w:color w:val="000000"/>
          <w:rtl/>
        </w:rPr>
        <w:t>(בראשית כט)</w:t>
      </w:r>
      <w:r>
        <w:rPr>
          <w:rFonts w:ascii="David" w:hAnsi="David" w:cs="David"/>
          <w:color w:val="000000"/>
          <w:sz w:val="33"/>
          <w:szCs w:val="33"/>
          <w:rtl/>
        </w:rPr>
        <w:t xml:space="preserve"> וְנֶאֱסָפוּ שָׁמָּה כָל הָעֲדָרִים וְגָלְלוּ אֶת הָאֶבֶן. דָּא שְׁכִינְ</w:t>
      </w:r>
      <w:r>
        <w:rPr>
          <w:rFonts w:ascii="David" w:hAnsi="David" w:cs="David"/>
          <w:color w:val="000000"/>
          <w:sz w:val="33"/>
          <w:szCs w:val="33"/>
          <w:rtl/>
        </w:rPr>
        <w:t xml:space="preserve">תָּא, דְּאִקְרֵי אֶבֶן בֹּחַן, אֶבֶן יִשְׂרָאֵל. דִּמְגַּנְדְּרִין לָהּ, וְעָאלִין לָהּ בְּגָלוּתָא, וּכְתִיב וְהֵשִׁיבוּ אֶת הָאֶבֶן עַל פִּי הַבְּאֵר לִמְקוֹמָהּ, וְעַל שְׁמָהּ אִקְרוּן כֻּלְּהוּ אֲבָנִין. </w:t>
      </w:r>
    </w:p>
    <w:p w14:paraId="2DFFBCF6" w14:textId="77777777" w:rsidR="00000000" w:rsidRDefault="00AC0C38">
      <w:pPr>
        <w:bidi/>
        <w:jc w:val="both"/>
        <w:divId w:val="940994888"/>
        <w:rPr>
          <w:rFonts w:ascii="David" w:eastAsia="Times New Roman" w:hAnsi="David" w:cs="David"/>
          <w:color w:val="000000"/>
          <w:sz w:val="33"/>
          <w:szCs w:val="33"/>
          <w:rtl/>
        </w:rPr>
      </w:pPr>
      <w:r>
        <w:rPr>
          <w:rFonts w:ascii="David" w:eastAsia="Times New Roman" w:hAnsi="David" w:cs="David"/>
          <w:color w:val="000000"/>
          <w:sz w:val="33"/>
          <w:szCs w:val="33"/>
          <w:rtl/>
        </w:rPr>
        <w:t xml:space="preserve">וְלָכֵן פֵּרְשׁוּהָ בְּסוֹד הַכָּתוּב, </w:t>
      </w:r>
      <w:r>
        <w:rPr>
          <w:rFonts w:ascii="David" w:eastAsia="Times New Roman" w:hAnsi="David" w:cs="David"/>
          <w:color w:val="000000"/>
          <w:sz w:val="23"/>
          <w:szCs w:val="23"/>
          <w:rtl/>
        </w:rPr>
        <w:t>(שם כט)</w:t>
      </w:r>
      <w:r>
        <w:rPr>
          <w:rFonts w:ascii="David" w:eastAsia="Times New Roman" w:hAnsi="David" w:cs="David"/>
          <w:color w:val="000000"/>
          <w:sz w:val="33"/>
          <w:szCs w:val="33"/>
          <w:rtl/>
        </w:rPr>
        <w:t xml:space="preserve"> וְנֶאֶסְפוּ שָׁמָּה כָל הָעֲדָרִים וְגָלֲלוּ אֶת הָאֶבֶן. זוֹ הַשְּׁכִינָה שֶׁנִּקְרֵאת אֶבֶן בֹּחַן, אֶבֶן יִשְׂרָאֵל. שֶׁגּוֹלְלִים אוֹתָהּ וּמַכְנִיסִים אוֹתָהּ לַגָּלוּת, וְכָתוּב וְהֵשִׁיבוּ אֶת הָאֶבֶן עַל פִּי הַבְּאֵר לִמְקוֹמָהּ, וְעַל שְׁמָהּ נִ</w:t>
      </w:r>
      <w:r>
        <w:rPr>
          <w:rFonts w:ascii="David" w:eastAsia="Times New Roman" w:hAnsi="David" w:cs="David"/>
          <w:color w:val="000000"/>
          <w:sz w:val="33"/>
          <w:szCs w:val="33"/>
          <w:rtl/>
        </w:rPr>
        <w:t xml:space="preserve">קְרָאִים כָּל הָאֲבָנִים. </w:t>
      </w:r>
    </w:p>
    <w:p w14:paraId="4700E888" w14:textId="77777777" w:rsidR="00000000" w:rsidRDefault="00AC0C38">
      <w:pPr>
        <w:bidi/>
        <w:jc w:val="both"/>
        <w:divId w:val="2058580902"/>
        <w:rPr>
          <w:rFonts w:ascii="David" w:eastAsia="Times New Roman" w:hAnsi="David" w:cs="David"/>
          <w:color w:val="000000"/>
          <w:sz w:val="33"/>
          <w:szCs w:val="33"/>
          <w:rtl/>
        </w:rPr>
      </w:pPr>
    </w:p>
    <w:p w14:paraId="08E587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וְכַמָּה אֲבָנִין לַאֲבָנִין. אִית אֲבָנִין וְאִית אֲבָנִין, אִית אֲבָנִין יְסוֹדֵי בֵּיתָא, דִּכְתִּיב, </w:t>
      </w:r>
      <w:r>
        <w:rPr>
          <w:rFonts w:ascii="David" w:hAnsi="David" w:cs="David"/>
          <w:color w:val="000000"/>
          <w:rtl/>
        </w:rPr>
        <w:t>(מלכים א ה)</w:t>
      </w:r>
      <w:r>
        <w:rPr>
          <w:rFonts w:ascii="David" w:hAnsi="David" w:cs="David"/>
          <w:color w:val="000000"/>
          <w:sz w:val="33"/>
          <w:szCs w:val="33"/>
          <w:rtl/>
        </w:rPr>
        <w:t xml:space="preserve"> וַיְצַו הַמֶּלֶךְ וַיַסִּיעוּ אֲבָנִים גְּדוֹלוֹת אֲבָנִים יְקָרוֹת לְיַסֵּד הַבָּיִת אַבְנִי גָּזִית. וְאִית </w:t>
      </w:r>
      <w:r>
        <w:rPr>
          <w:rFonts w:ascii="David" w:hAnsi="David" w:cs="David"/>
          <w:color w:val="000000"/>
          <w:sz w:val="33"/>
          <w:szCs w:val="33"/>
          <w:rtl/>
        </w:rPr>
        <w:t xml:space="preserve">אֲבָנִין עִלָּאִין יַקִּירִין, וְאִינּוּן </w:t>
      </w:r>
      <w:r>
        <w:rPr>
          <w:rFonts w:ascii="David" w:hAnsi="David" w:cs="David"/>
          <w:color w:val="000000"/>
          <w:rtl/>
        </w:rPr>
        <w:t>(אלין)</w:t>
      </w:r>
      <w:r>
        <w:rPr>
          <w:rFonts w:ascii="David" w:hAnsi="David" w:cs="David"/>
          <w:color w:val="000000"/>
          <w:sz w:val="33"/>
          <w:szCs w:val="33"/>
          <w:rtl/>
        </w:rPr>
        <w:t xml:space="preserve"> תְּרֵיסָר. וְאִינּוּן אַרְבַּע סִדְרִין, תְּלָתָא תְּלָתָא לְכָל סִדְרָא, לְאַרְבַּע רוּחֵי עָלְמָא. כְּגַוְונָא דָּא אִינּוּן אַרְבַּע דְּגָלִים, דַּהֲווֹ אָזְלֵי בְּמַדְבְּרָא, וְאִינּוּן תְּרֵיסָר שְׁבָטִ</w:t>
      </w:r>
      <w:r>
        <w:rPr>
          <w:rFonts w:ascii="David" w:hAnsi="David" w:cs="David"/>
          <w:color w:val="000000"/>
          <w:sz w:val="33"/>
          <w:szCs w:val="33"/>
          <w:rtl/>
        </w:rPr>
        <w:t xml:space="preserve">ין, תְּלָתָא תְּלָתָא לְכָל סִטְרָא, לְאַרְבַּע רוּחֵי עָלְמָא. וְכֹלָּא רָזָא חֲדָא וְהָא אוּקְמוּהָ. </w:t>
      </w:r>
    </w:p>
    <w:p w14:paraId="689DF169" w14:textId="77777777" w:rsidR="00000000" w:rsidRDefault="00AC0C38">
      <w:pPr>
        <w:bidi/>
        <w:jc w:val="both"/>
        <w:divId w:val="178013099"/>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וְכַמָּה אֲבָנִים לַאֲבָנִים. יֵשׁ אֲבָנִים וְיֵשׁ אֲבָנִים. יֵשׁ אֲבָנִים יְסוֹדֵי הַבַּיִת, שֶׁכָּתוּב </w:t>
      </w:r>
      <w:r>
        <w:rPr>
          <w:rFonts w:ascii="David" w:eastAsia="Times New Roman" w:hAnsi="David" w:cs="David"/>
          <w:color w:val="000000"/>
          <w:sz w:val="23"/>
          <w:szCs w:val="23"/>
          <w:rtl/>
        </w:rPr>
        <w:t>(מלכים א ה)</w:t>
      </w:r>
      <w:r>
        <w:rPr>
          <w:rFonts w:ascii="David" w:eastAsia="Times New Roman" w:hAnsi="David" w:cs="David"/>
          <w:color w:val="000000"/>
          <w:sz w:val="33"/>
          <w:szCs w:val="33"/>
          <w:rtl/>
        </w:rPr>
        <w:t xml:space="preserve"> וַיְצַו הַמֶּלֶךְ וַיַּסִּעוּ אֲבָ</w:t>
      </w:r>
      <w:r>
        <w:rPr>
          <w:rFonts w:ascii="David" w:eastAsia="Times New Roman" w:hAnsi="David" w:cs="David"/>
          <w:color w:val="000000"/>
          <w:sz w:val="33"/>
          <w:szCs w:val="33"/>
          <w:rtl/>
        </w:rPr>
        <w:t xml:space="preserve">נִים גְּדלוֹת אֲבָנִים יְקָרוֹת לְיַסֵּד הַבָּיִת אַבְנֵי גָזִית. וְיֵשׁ אֲבָנִים עֶלְיוֹנוֹת נִכְבָּדוֹת, וְהֵן </w:t>
      </w:r>
      <w:r>
        <w:rPr>
          <w:rFonts w:ascii="David" w:eastAsia="Times New Roman" w:hAnsi="David" w:cs="David"/>
          <w:color w:val="000000"/>
          <w:sz w:val="23"/>
          <w:szCs w:val="23"/>
          <w:rtl/>
        </w:rPr>
        <w:t>(אלו)</w:t>
      </w:r>
      <w:r>
        <w:rPr>
          <w:rFonts w:ascii="David" w:eastAsia="Times New Roman" w:hAnsi="David" w:cs="David"/>
          <w:color w:val="000000"/>
          <w:sz w:val="33"/>
          <w:szCs w:val="33"/>
          <w:rtl/>
        </w:rPr>
        <w:t xml:space="preserve"> שְׁתֵּים עֶשְׂרֵה, וְהֵן אַרְבַּע מַעֲרָכוֹת, שָׁלֹשׁ שָׁלֹשׁ לְכָל מַעֲרָכָה לְאַרְבָּעָה רוּחוֹת הָעוֹלָם. כְּמוֹ כֵן אוֹתָם אַרְבָּעָה</w:t>
      </w:r>
      <w:r>
        <w:rPr>
          <w:rFonts w:ascii="David" w:eastAsia="Times New Roman" w:hAnsi="David" w:cs="David"/>
          <w:color w:val="000000"/>
          <w:sz w:val="33"/>
          <w:szCs w:val="33"/>
          <w:rtl/>
        </w:rPr>
        <w:t xml:space="preserve"> דְגָלִים שֶׁהָיוּ הוֹלְכִים בַּמִּדְבָּר, וְהֵם שְׁנֵים עָשָׂר שְׁבָטִים, שְׁלֹשָׁה שְׁלֹשָׁה לְכָל צַד לְאַרְבָּעָה רוּחוֹת הָעוֹלָם. וְהַכֹּל סוֹד אֶחָד, וַהֲרֵי פֵּרְשׁוּהָ. </w:t>
      </w:r>
    </w:p>
    <w:p w14:paraId="0E432B74" w14:textId="77777777" w:rsidR="00000000" w:rsidRDefault="00AC0C38">
      <w:pPr>
        <w:bidi/>
        <w:jc w:val="both"/>
        <w:divId w:val="2058580902"/>
        <w:rPr>
          <w:rFonts w:ascii="David" w:eastAsia="Times New Roman" w:hAnsi="David" w:cs="David"/>
          <w:color w:val="000000"/>
          <w:sz w:val="33"/>
          <w:szCs w:val="33"/>
          <w:rtl/>
        </w:rPr>
      </w:pPr>
    </w:p>
    <w:p w14:paraId="41E6C0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בְּשַׁעֲתָא דְּכַהֲנָא רַבָּא הֲוָה שַׁוֵּי אִלֵּין תְּרֵיסָר </w:t>
      </w:r>
      <w:r>
        <w:rPr>
          <w:rFonts w:ascii="David" w:hAnsi="David" w:cs="David"/>
          <w:color w:val="000000"/>
          <w:sz w:val="33"/>
          <w:szCs w:val="33"/>
          <w:rtl/>
        </w:rPr>
        <w:t>אֲבָנִין, וְלָבִישׁ לוֹן בְּחוֹשְׁנָא וֶאֱפוֹדָא, כְּדֵין שַׁרְיָא עָלֵיהּ שְׁכִינְתָּא. וְאִינּוּן תְּרֵיסָר אֲבָנִין, גְּלִיפִין בִּשְׁמָהָן דְּכֻלְּהוּ שְׁבָטִין. וְכָל שִׁבְטָא וְשִׁבְטָא אִתְגְּלִיף עַל אַבְנָא חַד. מְשַׁקְּעָן הֲווֹ אַתְוָון עַל אֲבָ</w:t>
      </w:r>
      <w:r>
        <w:rPr>
          <w:rFonts w:ascii="David" w:hAnsi="David" w:cs="David"/>
          <w:color w:val="000000"/>
          <w:sz w:val="33"/>
          <w:szCs w:val="33"/>
          <w:rtl/>
        </w:rPr>
        <w:t xml:space="preserve">נִין. וְכַד נְהִירִין אֲבָנִין, אַתְוָון הֲווֹ בַּלְטִין לְבַר, וְנָהֲרִין עַל מַה דְּאִצְטְרִיכוּ. </w:t>
      </w:r>
      <w:r>
        <w:rPr>
          <w:rFonts w:ascii="David" w:hAnsi="David" w:cs="David"/>
          <w:color w:val="000000"/>
          <w:rtl/>
        </w:rPr>
        <w:t>(ובאתוון דשבטין)</w:t>
      </w:r>
      <w:r>
        <w:rPr>
          <w:rFonts w:ascii="David" w:hAnsi="David" w:cs="David"/>
          <w:color w:val="000000"/>
          <w:sz w:val="33"/>
          <w:szCs w:val="33"/>
          <w:rtl/>
        </w:rPr>
        <w:t xml:space="preserve"> וּבִשְׁבָטִין כֻּלְּהוּ, לָא הֲווֹ תְּרֵין </w:t>
      </w:r>
      <w:r>
        <w:rPr>
          <w:rFonts w:ascii="David" w:hAnsi="David" w:cs="David"/>
          <w:color w:val="000000"/>
          <w:rtl/>
        </w:rPr>
        <w:t>(קנ''ב ע''א)</w:t>
      </w:r>
      <w:r>
        <w:rPr>
          <w:rFonts w:ascii="David" w:hAnsi="David" w:cs="David"/>
          <w:color w:val="000000"/>
          <w:sz w:val="33"/>
          <w:szCs w:val="33"/>
          <w:rtl/>
        </w:rPr>
        <w:t xml:space="preserve"> אַתְוָון ח' ט', בְּגִין דְּלָא אִשְׁתְּכַח חוֹבָה בְּכֻלְּהוּ. אָמַר רִבִּי חִזְקִי</w:t>
      </w:r>
      <w:r>
        <w:rPr>
          <w:rFonts w:ascii="David" w:hAnsi="David" w:cs="David"/>
          <w:color w:val="000000"/>
          <w:sz w:val="33"/>
          <w:szCs w:val="33"/>
          <w:rtl/>
        </w:rPr>
        <w:t xml:space="preserve">ָּה, אִי הָכִי ח' דִּשְׁמָא גָּרִים יֵאוֹת. אֲבָל ט', דְּאִיהִי אָת טַב, וְתָנֵינָן מַאן דְּחָמֵי אָת ט' בְּחֶלְמֵיהּ, טַב לֵיהּ, בְּגִין דְּבֵיהּ פַּתְחָא אוֹרַיְיתָא כִּי טוֹב. דִּכְתִּיב, </w:t>
      </w:r>
      <w:r>
        <w:rPr>
          <w:rFonts w:ascii="David" w:hAnsi="David" w:cs="David"/>
          <w:color w:val="000000"/>
          <w:rtl/>
        </w:rPr>
        <w:t>(בראשית א)</w:t>
      </w:r>
      <w:r>
        <w:rPr>
          <w:rFonts w:ascii="David" w:hAnsi="David" w:cs="David"/>
          <w:color w:val="000000"/>
          <w:sz w:val="33"/>
          <w:szCs w:val="33"/>
          <w:rtl/>
        </w:rPr>
        <w:t xml:space="preserve"> וַיַּרְא אֱלהִים אֶת הָאוֹר כִּי טוֹב, וְהוֹאִיל וְהִי</w:t>
      </w:r>
      <w:r>
        <w:rPr>
          <w:rFonts w:ascii="David" w:hAnsi="David" w:cs="David"/>
          <w:color w:val="000000"/>
          <w:sz w:val="33"/>
          <w:szCs w:val="33"/>
          <w:rtl/>
        </w:rPr>
        <w:t xml:space="preserve">א אָת טָב, אֲמַאי לָא אִכְתּוּב בְּאִינּוּן שְׁבָטִין. </w:t>
      </w:r>
    </w:p>
    <w:p w14:paraId="4C77CE61" w14:textId="77777777" w:rsidR="00000000" w:rsidRDefault="00AC0C38">
      <w:pPr>
        <w:bidi/>
        <w:jc w:val="both"/>
        <w:divId w:val="136578236"/>
        <w:rPr>
          <w:rFonts w:ascii="David" w:eastAsia="Times New Roman" w:hAnsi="David" w:cs="David"/>
          <w:color w:val="000000"/>
          <w:sz w:val="33"/>
          <w:szCs w:val="33"/>
          <w:rtl/>
        </w:rPr>
      </w:pPr>
      <w:r>
        <w:rPr>
          <w:rFonts w:ascii="David" w:eastAsia="Times New Roman" w:hAnsi="David" w:cs="David"/>
          <w:color w:val="000000"/>
          <w:sz w:val="33"/>
          <w:szCs w:val="33"/>
          <w:rtl/>
        </w:rPr>
        <w:t>וּבֹא רְאֵה, בְּשָׁעָה שֶׁהַכֹּהֵן הַגָּדוֹל הָיָה שָׂם אֶת שְׁתֵּים עֶשְׂרֵה הָאֲבָנִים הַלָּלוּ וְלוֹבֵשׁ אוֹתָן בְּחֹשֶׁן וְאֵפוֹד, אָז שָׁרְתָה עָלָיו שְׁכִינָה, וְאוֹתָן שְׁתֵּים עֶשְׂרֵה אֲבָנִים חֲקוּקוֹת בִּשְׁמוֹת כָּל הַשְּׁבָטִים, וְכָל שֵׁבֶט ו</w:t>
      </w:r>
      <w:r>
        <w:rPr>
          <w:rFonts w:ascii="David" w:eastAsia="Times New Roman" w:hAnsi="David" w:cs="David"/>
          <w:color w:val="000000"/>
          <w:sz w:val="33"/>
          <w:szCs w:val="33"/>
          <w:rtl/>
        </w:rPr>
        <w:t xml:space="preserve">ְשֵׁבֶט חָקוּק עַל אֶבֶן אַחַת. שְׁקוּעוֹת הָיוּ הָאוֹתִיּוֹת עַל הָאֲבָנִים, וּכְשֶׁהֵאִירוּ הָאֲבָנִים, הָיוּ הָאוֹתִיּוֹת בּוֹלְטוֹת הַחוּצָה וּמְאִירוֹת עַל מַה שֶּׁהִצְטָרְכוּ. </w:t>
      </w:r>
      <w:r>
        <w:rPr>
          <w:rFonts w:ascii="David" w:eastAsia="Times New Roman" w:hAnsi="David" w:cs="David"/>
          <w:color w:val="000000"/>
          <w:sz w:val="23"/>
          <w:szCs w:val="23"/>
          <w:rtl/>
        </w:rPr>
        <w:t>(ובאותיות השבטים)</w:t>
      </w:r>
      <w:r>
        <w:rPr>
          <w:rFonts w:ascii="David" w:eastAsia="Times New Roman" w:hAnsi="David" w:cs="David"/>
          <w:color w:val="000000"/>
          <w:sz w:val="33"/>
          <w:szCs w:val="33"/>
          <w:rtl/>
        </w:rPr>
        <w:t xml:space="preserve"> וּבְכָל הַשְּׁבָטִים לֹא הָיוּ שְׁתֵּי הָאוֹתִיּוֹת ח' ט</w:t>
      </w:r>
      <w:r>
        <w:rPr>
          <w:rFonts w:ascii="David" w:eastAsia="Times New Roman" w:hAnsi="David" w:cs="David"/>
          <w:color w:val="000000"/>
          <w:sz w:val="33"/>
          <w:szCs w:val="33"/>
          <w:rtl/>
        </w:rPr>
        <w:t xml:space="preserve">', בִּשְׁבִיל שֶׁלֹּא נִמְצָא חֵטְ''א בְּכֻלָּם. אָמַר רַבִּי חִזְקִיָּה, אִם כָּךְ, ח' שֶׁהַשֵּׁם גּוֹרֵם - נָאֶה. אֲבָל ט', שֶׁהִיא אוֹת טוֹבָה, וְשָׁנִינוּ, מִי שֶׁרוֹאֶה ט' בַּחֲלוֹמוֹ טוֹב לוֹ, מִשּׁוּם שֶׁבָּהּ פָּתְחָה תוֹרָה כִּי טוֹב, שֶׁכָּתוּב </w:t>
      </w:r>
      <w:r>
        <w:rPr>
          <w:rFonts w:ascii="David" w:eastAsia="Times New Roman" w:hAnsi="David" w:cs="David"/>
          <w:color w:val="000000"/>
          <w:sz w:val="23"/>
          <w:szCs w:val="23"/>
          <w:rtl/>
        </w:rPr>
        <w:t>(</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וַיַּרְא אֱלֹהִים אֶת הָאוֹר כִּי טוֹב, וְהוֹאִיל וְהִיא אוֹת טוֹבָה, לָמָּה לֹא נִכְתְּבָה בְּאוֹתָם שְׁבָטִים? </w:t>
      </w:r>
    </w:p>
    <w:p w14:paraId="2B353170" w14:textId="77777777" w:rsidR="00000000" w:rsidRDefault="00AC0C38">
      <w:pPr>
        <w:bidi/>
        <w:jc w:val="both"/>
        <w:divId w:val="2058580902"/>
        <w:rPr>
          <w:rFonts w:ascii="David" w:eastAsia="Times New Roman" w:hAnsi="David" w:cs="David"/>
          <w:color w:val="000000"/>
          <w:sz w:val="33"/>
          <w:szCs w:val="33"/>
          <w:rtl/>
        </w:rPr>
      </w:pPr>
    </w:p>
    <w:p w14:paraId="32B653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בְּגִין דְּסַמְיכִין תְּרֵין אַתְוָון אַהֲדָדֵי. וְתוּ, דְּהָא אָת ט' גָּנִיז וְטָמִיר. וְאִיהוּ נָהִיר נְהִירוּ דְּכ</w:t>
      </w:r>
      <w:r>
        <w:rPr>
          <w:rFonts w:ascii="David" w:hAnsi="David" w:cs="David"/>
          <w:color w:val="000000"/>
          <w:sz w:val="33"/>
          <w:szCs w:val="33"/>
          <w:rtl/>
        </w:rPr>
        <w:t xml:space="preserve">ֻלְּהוּ, דְּהָא אָת דָּא נְהִירוּ דְּכֻלְּהוּ הֲוֵי. וְלָאו נְהִירוּ אִשְׁתְּכַח בַּר מֵאָת דָּא, דִּכְתִּיב וַיַּרְא אֱלֹהִים אֶת הָאוֹר כִּי טוֹב. וְהוּא נְהִירוּ דְּהַהוּא נְהוֹרָא דְּגָנִיז וְטָמִיר. וְעַל דָּא כְּתִיב, </w:t>
      </w:r>
      <w:r>
        <w:rPr>
          <w:rFonts w:ascii="David" w:hAnsi="David" w:cs="David"/>
          <w:color w:val="000000"/>
          <w:rtl/>
        </w:rPr>
        <w:t>(תהלים פד)</w:t>
      </w:r>
      <w:r>
        <w:rPr>
          <w:rFonts w:ascii="David" w:hAnsi="David" w:cs="David"/>
          <w:color w:val="000000"/>
          <w:sz w:val="33"/>
          <w:szCs w:val="33"/>
          <w:rtl/>
        </w:rPr>
        <w:t xml:space="preserve"> לא יִמְנַע טוֹב לַהוֹ</w:t>
      </w:r>
      <w:r>
        <w:rPr>
          <w:rFonts w:ascii="David" w:hAnsi="David" w:cs="David"/>
          <w:color w:val="000000"/>
          <w:sz w:val="33"/>
          <w:szCs w:val="33"/>
          <w:rtl/>
        </w:rPr>
        <w:t>לְכִים בְּתָמִים. וְדָא אִיהוּ נְהוֹרָא דְּכֻלְּהוּ שְׁבָטִין. וּבְגִין כַּךְ לָא אִתְגְּלָף בְּהוּ. וְתוּ, דְּכֻלְּהוּ תְּרֵיסָר נַפְקֵי מִגּוֹ אַכְסַדְרָא דָּא טְמִירָא, דְּאִיהִי בְּרָזָא דְּאָת ט', וּבְגִין כָּךְ אִיהוּ טָמִיר וְגָנִיז, וְלָא אִתְחָזֵי</w:t>
      </w:r>
      <w:r>
        <w:rPr>
          <w:rFonts w:ascii="David" w:hAnsi="David" w:cs="David"/>
          <w:color w:val="000000"/>
          <w:sz w:val="33"/>
          <w:szCs w:val="33"/>
          <w:rtl/>
        </w:rPr>
        <w:t xml:space="preserve"> בְּהוּ. </w:t>
      </w:r>
    </w:p>
    <w:p w14:paraId="179FF0BB" w14:textId="77777777" w:rsidR="00000000" w:rsidRDefault="00AC0C38">
      <w:pPr>
        <w:bidi/>
        <w:jc w:val="both"/>
        <w:divId w:val="549615500"/>
        <w:rPr>
          <w:rFonts w:ascii="David" w:eastAsia="Times New Roman" w:hAnsi="David" w:cs="David"/>
          <w:color w:val="000000"/>
          <w:sz w:val="33"/>
          <w:szCs w:val="33"/>
          <w:rtl/>
        </w:rPr>
      </w:pPr>
      <w:r>
        <w:rPr>
          <w:rFonts w:ascii="David" w:eastAsia="Times New Roman" w:hAnsi="David" w:cs="David"/>
          <w:color w:val="000000"/>
          <w:sz w:val="33"/>
          <w:szCs w:val="33"/>
          <w:rtl/>
        </w:rPr>
        <w:t>אָמַר לוֹ, מִשּׁוּם שֶׁסְּמוּכוֹת שְׁתֵּי הָאוֹתִיּוֹת זוֹ לָזוֹ. וְעוֹד, שֶׁהֲרֵי הָאוֹת ט' גְּנוּזָה וּטְמִירָה, וְהִיא מְאִירָה אֶת הָאוֹר שֶׁל כֻּלָּם, שֶׁהֲרֵי אוֹת זוֹ הִיא הָאוֹר שֶׁל כֻּלָּם, וְאֵין אוֹר נִמְצָא חוּץ מֵהָאוֹת הַזּוֹ, שֶׁ</w:t>
      </w:r>
      <w:r>
        <w:rPr>
          <w:rFonts w:ascii="David" w:eastAsia="Times New Roman" w:hAnsi="David" w:cs="David"/>
          <w:color w:val="000000"/>
          <w:sz w:val="33"/>
          <w:szCs w:val="33"/>
          <w:rtl/>
        </w:rPr>
        <w:t xml:space="preserve">כָּתוּב וַיַּרְא אֱלֹהִים אֶת הָאוֹר כִּי טוֹב. וְהוּא הָאוֹר שֶׁל אוֹתוֹ הָאוֹר שֶׁגָּנוּז וְטָמִיר. וְעַל זֶה כָּתוּב,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לֹא יִמְנַע טוֹב לַהוֹלְכִים בְּתָמִים. וְזֶהוּ הָאוֹר שֶׁל כָּל הַשְּׁבָטִים. וּמִשּׁוּם כָּךְ לֹא נֶחְקְקָה בָהֶן. וְעוֹד,</w:t>
      </w:r>
      <w:r>
        <w:rPr>
          <w:rFonts w:ascii="David" w:eastAsia="Times New Roman" w:hAnsi="David" w:cs="David"/>
          <w:color w:val="000000"/>
          <w:sz w:val="33"/>
          <w:szCs w:val="33"/>
          <w:rtl/>
        </w:rPr>
        <w:t xml:space="preserve"> שֶׁכָּל הַשְּׁתֵּים עֶשְׂרֵה יוֹצְאוֹת מִתּוֹךְ הָאַכְסַדְּרָה הַזּוֹ הַטְּמִירָה שֶׁהִיא בְּסוֹד הָאוֹת ט', וּמִשּׁוּם כָּךְ הִיא טְמִירָה וּגְנוּזָה וְאֵינָהּ נִרְאֵית בָּהֶן. </w:t>
      </w:r>
    </w:p>
    <w:p w14:paraId="6DE3044E" w14:textId="77777777" w:rsidR="00000000" w:rsidRDefault="00AC0C38">
      <w:pPr>
        <w:bidi/>
        <w:jc w:val="both"/>
        <w:divId w:val="2058580902"/>
        <w:rPr>
          <w:rFonts w:ascii="David" w:eastAsia="Times New Roman" w:hAnsi="David" w:cs="David"/>
          <w:color w:val="000000"/>
          <w:sz w:val="33"/>
          <w:szCs w:val="33"/>
          <w:rtl/>
        </w:rPr>
      </w:pPr>
    </w:p>
    <w:p w14:paraId="3929246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כָּל הָנִי אֲבָנִין, קַיְימֵי בְּאוֹרַח אָת וְנִיסָא. וְכֻלְּהוּ כַּד הֲווֹ נָהֲרִין, כְּדֵין כַּהֲנָא רַבָּא הֲווֹ נְהִירִין אַנְפּוֹי, וְאַתְוָון נְהִרִין וּבַלְטִין לְאִשְׁתְּמוֹדְעָא לְבַר. וְכַד הֲווֹ נָהֲרִין אַנְפּוֹי דְּכַהֲנָא כְּדֵין </w:t>
      </w:r>
      <w:r>
        <w:rPr>
          <w:rFonts w:ascii="David" w:hAnsi="David" w:cs="David"/>
          <w:color w:val="000000"/>
          <w:sz w:val="33"/>
          <w:szCs w:val="33"/>
          <w:rtl/>
        </w:rPr>
        <w:t xml:space="preserve">הֲווֹ אִשְׁתְּמוֹדְעָן בְּלִיטוּ דְּאַתְוָון, דְּאִיהוּ לְטָב. וּבְדָא אִשְׁתְּמוֹדַע כַּהֲנָא, אִי זַכָּאָה הוּא אִי לָאו. וְעַל דָּא כֹּלָּא אִיהוּ בְּאָת וְנִיסָא, וְהָא אוּקְמוּהָ. </w:t>
      </w:r>
    </w:p>
    <w:p w14:paraId="7A65D423" w14:textId="77777777" w:rsidR="00000000" w:rsidRDefault="00AC0C38">
      <w:pPr>
        <w:bidi/>
        <w:jc w:val="both"/>
        <w:divId w:val="1323654148"/>
        <w:rPr>
          <w:rFonts w:ascii="David" w:eastAsia="Times New Roman" w:hAnsi="David" w:cs="David"/>
          <w:color w:val="000000"/>
          <w:sz w:val="33"/>
          <w:szCs w:val="33"/>
          <w:rtl/>
        </w:rPr>
      </w:pPr>
      <w:r>
        <w:rPr>
          <w:rFonts w:ascii="David" w:eastAsia="Times New Roman" w:hAnsi="David" w:cs="David"/>
          <w:color w:val="000000"/>
          <w:sz w:val="33"/>
          <w:szCs w:val="33"/>
          <w:rtl/>
        </w:rPr>
        <w:t>בֹּא וּרְאֵה, כָּל אוֹתָן אֲבָנִים עוֹמְדוֹת בְּדֶרֶךְ אוֹת וָנֵס, וְ</w:t>
      </w:r>
      <w:r>
        <w:rPr>
          <w:rFonts w:ascii="David" w:eastAsia="Times New Roman" w:hAnsi="David" w:cs="David"/>
          <w:color w:val="000000"/>
          <w:sz w:val="33"/>
          <w:szCs w:val="33"/>
          <w:rtl/>
        </w:rPr>
        <w:t>כֻלָּן כְּשֶׁהֵאִירוּ, אָז פְּנֵי הַכֹּהֵן הַגָּדוֹל הָיוּ מְאִירוֹת, וְהָאוֹתִיּוֹת מְאִירוֹת וּבוֹלְטוֹת לְהוֹדִיעַ לַחוּץ. וּכְשֶׁהָיוּ מְאִירִים פְּנֵי הַכֹּהֵן, אָז הָיוּ נוֹדָעוֹת בְּלִיטוֹת הָאוֹתִיּוֹת שֶׁהוּא לְטוֹב, וּבָזֶה נוֹדַע הַכֹּהֵן אִם צַ</w:t>
      </w:r>
      <w:r>
        <w:rPr>
          <w:rFonts w:ascii="David" w:eastAsia="Times New Roman" w:hAnsi="David" w:cs="David"/>
          <w:color w:val="000000"/>
          <w:sz w:val="33"/>
          <w:szCs w:val="33"/>
          <w:rtl/>
        </w:rPr>
        <w:t xml:space="preserve">דִּיק הָאִישׁ אִם לֹא. וְעַל כָּךְ הַכֹּל הוּא בְּאוֹת וָנֵס, וַהֲרֵי פֵּרְשׁוּהָ. </w:t>
      </w:r>
    </w:p>
    <w:p w14:paraId="2F882B51" w14:textId="77777777" w:rsidR="00000000" w:rsidRDefault="00AC0C38">
      <w:pPr>
        <w:bidi/>
        <w:jc w:val="both"/>
        <w:divId w:val="2058580902"/>
        <w:rPr>
          <w:rFonts w:ascii="David" w:eastAsia="Times New Roman" w:hAnsi="David" w:cs="David"/>
          <w:color w:val="000000"/>
          <w:sz w:val="33"/>
          <w:szCs w:val="33"/>
          <w:rtl/>
        </w:rPr>
      </w:pPr>
    </w:p>
    <w:p w14:paraId="15F28B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אַבָּא הֲוָה שְׁכִיחַ קַמֵּיהּ דְּרִבִּי שִׁמְעוֹן, אָמַר לֵיהּ, הָא דִּכְתִּיב, </w:t>
      </w:r>
      <w:r>
        <w:rPr>
          <w:rFonts w:ascii="David" w:hAnsi="David" w:cs="David"/>
          <w:color w:val="000000"/>
          <w:rtl/>
        </w:rPr>
        <w:t>(שמות כח)</w:t>
      </w:r>
      <w:r>
        <w:rPr>
          <w:rFonts w:ascii="David" w:hAnsi="David" w:cs="David"/>
          <w:color w:val="000000"/>
          <w:sz w:val="33"/>
          <w:szCs w:val="33"/>
          <w:rtl/>
        </w:rPr>
        <w:t xml:space="preserve"> וְנָתַתָּ אֶל חֹשֶׁן הַמִּשְׁפָּט אֶת הָאוּרִים וְאֶת הַתּוּמִּים, וְתָנ</w:t>
      </w:r>
      <w:r>
        <w:rPr>
          <w:rFonts w:ascii="David" w:hAnsi="David" w:cs="David"/>
          <w:color w:val="000000"/>
          <w:sz w:val="33"/>
          <w:szCs w:val="33"/>
          <w:rtl/>
        </w:rPr>
        <w:t xml:space="preserve">ֵינָן, אוּרִים: דְּנָהֲרִין בְּמִלָּה דְּאִצְטְרִיכוּ. תּוּמִים: דְּאַשְׁלִימוּ בְּמִלַּיְיהוּ. תּוּ אֲנָן צְרִיכִין לְמִנְדַּע. </w:t>
      </w:r>
      <w:r>
        <w:rPr>
          <w:rFonts w:ascii="David" w:hAnsi="David" w:cs="David"/>
          <w:color w:val="000000"/>
          <w:rtl/>
        </w:rPr>
        <w:t>(האי רזא)</w:t>
      </w:r>
      <w:r>
        <w:rPr>
          <w:rFonts w:ascii="David" w:hAnsi="David" w:cs="David"/>
          <w:color w:val="000000"/>
          <w:sz w:val="33"/>
          <w:szCs w:val="33"/>
          <w:rtl/>
        </w:rPr>
        <w:t xml:space="preserve"> </w:t>
      </w:r>
    </w:p>
    <w:p w14:paraId="14E94AD4" w14:textId="77777777" w:rsidR="00000000" w:rsidRDefault="00AC0C38">
      <w:pPr>
        <w:bidi/>
        <w:jc w:val="both"/>
        <w:divId w:val="669143243"/>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אַבָּא הָיָה מָצוּי לִפְנֵי רַבִּי שִׁמְעוֹן. אָמַר לוֹ, זֶה שֶׁכָּתוּב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וְנָתַתָּ אֶל חֹשֶׁן הַמִּ</w:t>
      </w:r>
      <w:r>
        <w:rPr>
          <w:rFonts w:ascii="David" w:eastAsia="Times New Roman" w:hAnsi="David" w:cs="David"/>
          <w:color w:val="000000"/>
          <w:sz w:val="33"/>
          <w:szCs w:val="33"/>
          <w:rtl/>
        </w:rPr>
        <w:t xml:space="preserve">שְׁפָּט אֶת הָאוּרִים וְאֶת הַתֻּמִּים. וְשָׁנִינוּ, אוּרִים - שֶׁמְּאִירִים בַּדָּבָר שֶׁהִצְטָרְכוּ. תֻּמִּים - שֶׁהָיוּ שְׁלֵמִים בְּדִבְרֵיהֶם. עוֹד אָנוּ צְרִיכִים לָדַעַת. </w:t>
      </w:r>
      <w:r>
        <w:rPr>
          <w:rFonts w:ascii="David" w:eastAsia="Times New Roman" w:hAnsi="David" w:cs="David"/>
          <w:color w:val="000000"/>
          <w:sz w:val="23"/>
          <w:szCs w:val="23"/>
          <w:rtl/>
        </w:rPr>
        <w:t>(הסוד הזה)</w:t>
      </w:r>
      <w:r>
        <w:rPr>
          <w:rFonts w:ascii="David" w:eastAsia="Times New Roman" w:hAnsi="David" w:cs="David"/>
          <w:color w:val="000000"/>
          <w:sz w:val="33"/>
          <w:szCs w:val="33"/>
          <w:rtl/>
        </w:rPr>
        <w:t xml:space="preserve"> </w:t>
      </w:r>
    </w:p>
    <w:p w14:paraId="54E8725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08" w:name="HtmpReportNum0436_L2"/>
      <w:bookmarkStart w:id="909" w:name="דףBר''לBע''ב"/>
      <w:bookmarkEnd w:id="908"/>
      <w:bookmarkEnd w:id="909"/>
    </w:p>
    <w:p w14:paraId="74767C51" w14:textId="77777777" w:rsidR="00000000" w:rsidRDefault="00AC0C38">
      <w:pPr>
        <w:pStyle w:val="NormalWeb"/>
        <w:bidi/>
        <w:jc w:val="both"/>
        <w:divId w:val="2058580902"/>
        <w:rPr>
          <w:rFonts w:ascii="David" w:hAnsi="David" w:cs="David"/>
          <w:color w:val="000000"/>
          <w:sz w:val="33"/>
          <w:szCs w:val="33"/>
          <w:rtl/>
        </w:rPr>
      </w:pPr>
      <w:hyperlink w:anchor="דף_ר''ל_ע''ב!" w:history="1">
        <w:r>
          <w:rPr>
            <w:rStyle w:val="Hyperlink"/>
            <w:rFonts w:ascii="David" w:hAnsi="David" w:cs="David"/>
            <w:b/>
            <w:bCs/>
            <w:sz w:val="45"/>
            <w:szCs w:val="45"/>
            <w:rtl/>
          </w:rPr>
          <w:t>דף ר''ל ע''ב</w:t>
        </w:r>
      </w:hyperlink>
    </w:p>
    <w:p w14:paraId="008C29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w:t>
      </w:r>
      <w:r>
        <w:rPr>
          <w:rFonts w:ascii="David" w:hAnsi="David" w:cs="David"/>
          <w:color w:val="000000"/>
          <w:sz w:val="33"/>
          <w:szCs w:val="33"/>
          <w:rtl/>
        </w:rPr>
        <w:t xml:space="preserve">וַדַּאי, וְהָכִי אִיהוּ, חֹשֶׁן וְאֵפוֹד לָקֳבֵל אוּרִים וְתוּמִים. וְדָא רָזָא, דִּתְפִלִּין, וְקִשְׁרָא דִּתְפִלִּין, לָקֳבֵל תְּרֵין אִלֵּין. פָּתַח וְאָמַר </w:t>
      </w:r>
      <w:r>
        <w:rPr>
          <w:rFonts w:ascii="David" w:hAnsi="David" w:cs="David"/>
          <w:color w:val="000000"/>
          <w:rtl/>
        </w:rPr>
        <w:t>(שמות לג)</w:t>
      </w:r>
      <w:r>
        <w:rPr>
          <w:rFonts w:ascii="David" w:hAnsi="David" w:cs="David"/>
          <w:color w:val="000000"/>
          <w:sz w:val="33"/>
          <w:szCs w:val="33"/>
          <w:rtl/>
        </w:rPr>
        <w:t xml:space="preserve"> וְרָאִיתָ אֶת אֲחוֹרָי וּפָנַי לֹא יֵרָאוּ. וְרָאִיתָ אֶת אֲחוֹרָי, הָא תָּנֵינָן, דְּ</w:t>
      </w:r>
      <w:r>
        <w:rPr>
          <w:rFonts w:ascii="David" w:hAnsi="David" w:cs="David"/>
          <w:color w:val="000000"/>
          <w:sz w:val="33"/>
          <w:szCs w:val="33"/>
          <w:rtl/>
        </w:rPr>
        <w:t>אַחְזֵי לֵיהּ קוּדְשָׁא בְּרִיךְ הוּא לְמֹשֶׁה, קֶשֶׁר שֶׁל תְּפִלִּין. וּפָנַי: אִלֵּין תְּפִלִּין מַמָּשׁ. וּפָנַי אִינּוּן תְּפִלִּין, דְּאִינּוּן רָזָא עִלָּאָה שְׁמָא קַדִּישָׁא.</w:t>
      </w:r>
      <w:r>
        <w:rPr>
          <w:rFonts w:ascii="David" w:hAnsi="David" w:cs="David"/>
          <w:color w:val="000000"/>
          <w:sz w:val="33"/>
          <w:szCs w:val="33"/>
          <w:rtl/>
        </w:rPr>
        <w:t xml:space="preserve"> </w:t>
      </w:r>
      <w:r>
        <w:rPr>
          <w:rFonts w:ascii="David" w:hAnsi="David" w:cs="David"/>
          <w:color w:val="000000"/>
          <w:rtl/>
        </w:rPr>
        <w:t>(דף ר''ל ע''ב)</w:t>
      </w:r>
      <w:r>
        <w:rPr>
          <w:rFonts w:ascii="David" w:hAnsi="David" w:cs="David"/>
          <w:color w:val="000000"/>
          <w:rtl/>
        </w:rPr>
        <w:t xml:space="preserve"> </w:t>
      </w:r>
      <w:r>
        <w:rPr>
          <w:rFonts w:ascii="David" w:hAnsi="David" w:cs="David"/>
          <w:color w:val="000000"/>
          <w:sz w:val="33"/>
          <w:szCs w:val="33"/>
          <w:rtl/>
        </w:rPr>
        <w:t>אֲחוֹרָי, אִיהוּ רָזָא דְּקִשְׁרָא דִּתְפִלִין. וְהָא יְד</w:t>
      </w:r>
      <w:r>
        <w:rPr>
          <w:rFonts w:ascii="David" w:hAnsi="David" w:cs="David"/>
          <w:color w:val="000000"/>
          <w:sz w:val="33"/>
          <w:szCs w:val="33"/>
          <w:rtl/>
        </w:rPr>
        <w:t xml:space="preserve">ִיעָא לְגַבֵּי חַבְרַיָּיא. בְּגִין דְּדָא אַסְפָּקָלַרְיָא דְּנַהֲרָא. וְדָא אִיהִי אַסְפָּקָלַרְיָא דְּלָא נַהֲרָא. </w:t>
      </w:r>
    </w:p>
    <w:p w14:paraId="1C0F109E" w14:textId="77777777" w:rsidR="00000000" w:rsidRDefault="00AC0C38">
      <w:pPr>
        <w:bidi/>
        <w:jc w:val="both"/>
        <w:divId w:val="269363758"/>
        <w:rPr>
          <w:rFonts w:ascii="David" w:eastAsia="Times New Roman" w:hAnsi="David" w:cs="David"/>
          <w:color w:val="000000"/>
          <w:sz w:val="33"/>
          <w:szCs w:val="33"/>
          <w:rtl/>
        </w:rPr>
      </w:pPr>
      <w:r>
        <w:rPr>
          <w:rFonts w:ascii="David" w:eastAsia="Times New Roman" w:hAnsi="David" w:cs="David"/>
          <w:color w:val="000000"/>
          <w:sz w:val="33"/>
          <w:szCs w:val="33"/>
          <w:rtl/>
        </w:rPr>
        <w:t>אָמַר לוֹ, וַדַּאי, וְכָךְ הוּא, חֹשֶׁן וְאֵפוֹד כְּנֶגֶד אוּרִים וְתֻמִּים, וְזֶהוּ סוֹד הַתְּפִלִּין וְקֶשֶׁר הַתְּפִלִּין כְּנֶגֶד שׁ</w:t>
      </w:r>
      <w:r>
        <w:rPr>
          <w:rFonts w:ascii="David" w:eastAsia="Times New Roman" w:hAnsi="David" w:cs="David"/>
          <w:color w:val="000000"/>
          <w:sz w:val="33"/>
          <w:szCs w:val="33"/>
          <w:rtl/>
        </w:rPr>
        <w:t xml:space="preserve">ְנֵי אֵלֶּה. פָּתַח וְאָמַר, </w:t>
      </w:r>
      <w:r>
        <w:rPr>
          <w:rFonts w:ascii="David" w:eastAsia="Times New Roman" w:hAnsi="David" w:cs="David"/>
          <w:color w:val="000000"/>
          <w:sz w:val="23"/>
          <w:szCs w:val="23"/>
          <w:rtl/>
        </w:rPr>
        <w:t>(שם לג)</w:t>
      </w:r>
      <w:r>
        <w:rPr>
          <w:rFonts w:ascii="David" w:eastAsia="Times New Roman" w:hAnsi="David" w:cs="David"/>
          <w:color w:val="000000"/>
          <w:sz w:val="33"/>
          <w:szCs w:val="33"/>
          <w:rtl/>
        </w:rPr>
        <w:t xml:space="preserve"> וְרָאִיתָ אֶת אֲחֹרָי וּפָנַי לֹא יֵרָאוּ. וְרָאִיתָ אֶת אֲחֹרָי, הֲרֵי שָׁנִינוּ שֶׁהֶרְאָה לוֹ הַקָּדוֹשׁ בָּרוּךְ הוּא לְמֹשֶׁה קֶשֶׁר שֶׁל תְּפִלִּין. וּפָנַי - אֵלֶּה תְּפִלִּין מַמָּשׁ. וּפָנַי הֵם תְּפִלִּין, שֶׁ</w:t>
      </w:r>
      <w:r>
        <w:rPr>
          <w:rFonts w:ascii="David" w:eastAsia="Times New Roman" w:hAnsi="David" w:cs="David"/>
          <w:color w:val="000000"/>
          <w:sz w:val="33"/>
          <w:szCs w:val="33"/>
          <w:rtl/>
        </w:rPr>
        <w:t xml:space="preserve">הֵן סוֹד עֶלְיוֹן הַשֵּׁם הַקָּדוֹשׁ. אֲחֹרָי - הוּא סוֹד קֶשֶׁר הַתְּפִלִּין. וַהֲרֵי יָדוּעַ לַחֲבֵרִים. מִשּׁוּם שֶׁזּוֹ אַסְפַּקְלַרְיָה הַמְּאִירָה, וְזוֹ אַסְפַּקְלַרְיָה שֶׁאֵינָהּ מְאִירָה. </w:t>
      </w:r>
    </w:p>
    <w:p w14:paraId="08FD48C8" w14:textId="77777777" w:rsidR="00000000" w:rsidRDefault="00AC0C38">
      <w:pPr>
        <w:bidi/>
        <w:jc w:val="both"/>
        <w:divId w:val="2058580902"/>
        <w:rPr>
          <w:rFonts w:ascii="David" w:eastAsia="Times New Roman" w:hAnsi="David" w:cs="David"/>
          <w:color w:val="000000"/>
          <w:sz w:val="33"/>
          <w:szCs w:val="33"/>
          <w:rtl/>
        </w:rPr>
      </w:pPr>
    </w:p>
    <w:p w14:paraId="77DDD5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לָקֳבֵל דָּא, אוּרִים: דְּנָהֲרִין בְּמִלַּיְיהוּ. תּוּ</w:t>
      </w:r>
      <w:r>
        <w:rPr>
          <w:rFonts w:ascii="David" w:hAnsi="David" w:cs="David"/>
          <w:color w:val="000000"/>
          <w:sz w:val="33"/>
          <w:szCs w:val="33"/>
          <w:rtl/>
        </w:rPr>
        <w:t xml:space="preserve">מִים: דְּאַשְׁלִימוּ בְּמִלַּיְיהוּ. דָּא פָּנִים. וְדָא אָחוֹר. וְרָזָא דָּא קוֹל וְדִבּוּר. קוֹל אַנְהִיר לְדִּבּוּר, לְמַלְּלָא. דִּבּוּר אַשְׁלִים מִלָּה. וְתָדִיר דָּא בְּדָא סַלְקָן, וְלָא </w:t>
      </w:r>
      <w:r>
        <w:rPr>
          <w:rFonts w:ascii="David" w:hAnsi="David" w:cs="David"/>
          <w:color w:val="000000"/>
          <w:rtl/>
        </w:rPr>
        <w:t>(הקדמה ז' ע''ב)</w:t>
      </w:r>
      <w:r>
        <w:rPr>
          <w:rFonts w:ascii="David" w:hAnsi="David" w:cs="David"/>
          <w:color w:val="000000"/>
          <w:sz w:val="33"/>
          <w:szCs w:val="33"/>
          <w:rtl/>
        </w:rPr>
        <w:t xml:space="preserve"> אִתְפָּרְשָׁן דָּא מִן דָּא לְעָלְמִין, וּבְג</w:t>
      </w:r>
      <w:r>
        <w:rPr>
          <w:rFonts w:ascii="David" w:hAnsi="David" w:cs="David"/>
          <w:color w:val="000000"/>
          <w:sz w:val="33"/>
          <w:szCs w:val="33"/>
          <w:rtl/>
        </w:rPr>
        <w:t xml:space="preserve">ִין כָּךְ, חֹשֶׁן וְאֵפוֹד, דָּא פָּנִים וְדָא אָחוֹר וְכֹלָּא רָזָא חֲדָא בְּלָא פְּרִישׁוּ כְּלַל. </w:t>
      </w:r>
    </w:p>
    <w:p w14:paraId="144C7C06" w14:textId="77777777" w:rsidR="00000000" w:rsidRDefault="00AC0C38">
      <w:pPr>
        <w:bidi/>
        <w:jc w:val="both"/>
        <w:divId w:val="681278242"/>
        <w:rPr>
          <w:rFonts w:ascii="David" w:eastAsia="Times New Roman" w:hAnsi="David" w:cs="David"/>
          <w:color w:val="000000"/>
          <w:sz w:val="33"/>
          <w:szCs w:val="33"/>
          <w:rtl/>
        </w:rPr>
      </w:pPr>
      <w:r>
        <w:rPr>
          <w:rFonts w:ascii="David" w:eastAsia="Times New Roman" w:hAnsi="David" w:cs="David"/>
          <w:color w:val="000000"/>
          <w:sz w:val="33"/>
          <w:szCs w:val="33"/>
          <w:rtl/>
        </w:rPr>
        <w:t>כְּנֶגֶד זֶה, אוּרִים - שֶׁמְּאִירִים בְּדִבְרֵיהֶם. תֻּמִּים - שֶׁמֻּשְׁלָמִים בְּדִבְרֵיהֶם. זֶה פָּנִים וְזֶה אָחוֹר. וְסוֹד זֶה - קוֹל וְדִבּוּר. הַקּוֹל מֵאִיר לַדִּבּוּר לְדַבֵּר, הַדִּבּוּר מַשְׁלִים אֶת הַדָּבָר. וְתָמִיד זֶה בָּזֶה עוֹלִים וְלֹא נ</w:t>
      </w:r>
      <w:r>
        <w:rPr>
          <w:rFonts w:ascii="David" w:eastAsia="Times New Roman" w:hAnsi="David" w:cs="David"/>
          <w:color w:val="000000"/>
          <w:sz w:val="33"/>
          <w:szCs w:val="33"/>
          <w:rtl/>
        </w:rPr>
        <w:t xml:space="preserve">ִפְרָדִים זֶה מִזֶּה לְעוֹלָמִים. מִשּׁוּם כָּךְ חֹשֶׁן וְאֵפוֹד, זֶה פָּנִים וְזֶה אָחוֹר, וְהַכֹּל סוֹד אֶחָד בְּלִי הֶבְדֵּל כְּלָל. </w:t>
      </w:r>
    </w:p>
    <w:p w14:paraId="553E9EE9" w14:textId="77777777" w:rsidR="00000000" w:rsidRDefault="00AC0C38">
      <w:pPr>
        <w:bidi/>
        <w:jc w:val="both"/>
        <w:divId w:val="2058580902"/>
        <w:rPr>
          <w:rFonts w:ascii="David" w:eastAsia="Times New Roman" w:hAnsi="David" w:cs="David"/>
          <w:color w:val="000000"/>
          <w:sz w:val="33"/>
          <w:szCs w:val="33"/>
          <w:rtl/>
        </w:rPr>
      </w:pPr>
    </w:p>
    <w:p w14:paraId="5E633B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לֵיהּ, אִי הָכִי דְּלָא מִתְפָּרְשָׁן לְעָלְמִין, וּמַאן דְּאַפְרִישׁ לוֹן, הָא תָּנֵינָן, דִּכְתִּיב, </w:t>
      </w:r>
      <w:r>
        <w:rPr>
          <w:rFonts w:ascii="David" w:hAnsi="David" w:cs="David"/>
          <w:color w:val="000000"/>
          <w:rtl/>
        </w:rPr>
        <w:t>(משלי טז</w:t>
      </w:r>
      <w:r>
        <w:rPr>
          <w:rFonts w:ascii="David" w:hAnsi="David" w:cs="David"/>
          <w:color w:val="000000"/>
          <w:rtl/>
        </w:rPr>
        <w:t>)</w:t>
      </w:r>
      <w:r>
        <w:rPr>
          <w:rFonts w:ascii="David" w:hAnsi="David" w:cs="David"/>
          <w:color w:val="000000"/>
          <w:sz w:val="33"/>
          <w:szCs w:val="33"/>
          <w:rtl/>
        </w:rPr>
        <w:t xml:space="preserve"> מַפְרִיד אַלּוּף, מַהוּ דִּכְתִּיב, </w:t>
      </w:r>
      <w:r>
        <w:rPr>
          <w:rFonts w:ascii="David" w:hAnsi="David" w:cs="David"/>
          <w:color w:val="000000"/>
          <w:rtl/>
        </w:rPr>
        <w:t>(שמואל א כג)</w:t>
      </w:r>
      <w:r>
        <w:rPr>
          <w:rFonts w:ascii="David" w:hAnsi="David" w:cs="David"/>
          <w:color w:val="000000"/>
          <w:sz w:val="33"/>
          <w:szCs w:val="33"/>
          <w:rtl/>
        </w:rPr>
        <w:t xml:space="preserve"> וַיְהִי בִּבְרוֹחַ אֶבְיָתָר בֶּן אֲחִימֶלֶךְ אֶל דָּוִד קְעִילָה אֵפוֹד יָרַד בְּיָדוֹ, וְאִלּוּ חֹשֶׁן לָא קָאָמַר. </w:t>
      </w:r>
    </w:p>
    <w:p w14:paraId="1FE86B9F" w14:textId="77777777" w:rsidR="00000000" w:rsidRDefault="00AC0C38">
      <w:pPr>
        <w:bidi/>
        <w:jc w:val="both"/>
        <w:divId w:val="23487707"/>
        <w:rPr>
          <w:rFonts w:ascii="David" w:eastAsia="Times New Roman" w:hAnsi="David" w:cs="David"/>
          <w:color w:val="000000"/>
          <w:sz w:val="33"/>
          <w:szCs w:val="33"/>
          <w:rtl/>
        </w:rPr>
      </w:pPr>
      <w:r>
        <w:rPr>
          <w:rFonts w:ascii="David" w:eastAsia="Times New Roman" w:hAnsi="David" w:cs="David"/>
          <w:color w:val="000000"/>
          <w:sz w:val="33"/>
          <w:szCs w:val="33"/>
          <w:rtl/>
        </w:rPr>
        <w:t>אָמַר לוֹ, אִם כָּךְ שֶׁאֵינָם נִפְרָדִים לְעוֹלָמִים, וּמִי שֶׁהִפְרִידָם, הֲרֵי שָׁ</w:t>
      </w:r>
      <w:r>
        <w:rPr>
          <w:rFonts w:ascii="David" w:eastAsia="Times New Roman" w:hAnsi="David" w:cs="David"/>
          <w:color w:val="000000"/>
          <w:sz w:val="33"/>
          <w:szCs w:val="33"/>
          <w:rtl/>
        </w:rPr>
        <w:t xml:space="preserve">נִינוּ, שֶׁכָּתוּב </w:t>
      </w:r>
      <w:r>
        <w:rPr>
          <w:rFonts w:ascii="David" w:eastAsia="Times New Roman" w:hAnsi="David" w:cs="David"/>
          <w:color w:val="000000"/>
          <w:sz w:val="23"/>
          <w:szCs w:val="23"/>
          <w:rtl/>
        </w:rPr>
        <w:t>(משלי טז)</w:t>
      </w:r>
      <w:r>
        <w:rPr>
          <w:rFonts w:ascii="David" w:eastAsia="Times New Roman" w:hAnsi="David" w:cs="David"/>
          <w:color w:val="000000"/>
          <w:sz w:val="33"/>
          <w:szCs w:val="33"/>
          <w:rtl/>
        </w:rPr>
        <w:t xml:space="preserve"> מַפְרִיד אַלּוּף, מַה זֶּה שֶׁכָּתוּב </w:t>
      </w:r>
      <w:r>
        <w:rPr>
          <w:rFonts w:ascii="David" w:eastAsia="Times New Roman" w:hAnsi="David" w:cs="David"/>
          <w:color w:val="000000"/>
          <w:sz w:val="23"/>
          <w:szCs w:val="23"/>
          <w:rtl/>
        </w:rPr>
        <w:t>(שמואל א כג)</w:t>
      </w:r>
      <w:r>
        <w:rPr>
          <w:rFonts w:ascii="David" w:eastAsia="Times New Roman" w:hAnsi="David" w:cs="David"/>
          <w:color w:val="000000"/>
          <w:sz w:val="33"/>
          <w:szCs w:val="33"/>
          <w:rtl/>
        </w:rPr>
        <w:t xml:space="preserve"> וַיְהִי בִּבְרֹחַ אֶבְיָתָר בֶּן אֲחִימֶלֶךְ אֶל דָּוִד קְעִילָה אֵפוֹד יָרַד בְּיָדוֹ, וְאִלּוּ חֹשֶׁן לֹא נֶאֱמַר? </w:t>
      </w:r>
    </w:p>
    <w:p w14:paraId="327585A2" w14:textId="77777777" w:rsidR="00000000" w:rsidRDefault="00AC0C38">
      <w:pPr>
        <w:bidi/>
        <w:jc w:val="both"/>
        <w:divId w:val="2058580902"/>
        <w:rPr>
          <w:rFonts w:ascii="David" w:eastAsia="Times New Roman" w:hAnsi="David" w:cs="David"/>
          <w:color w:val="000000"/>
          <w:sz w:val="33"/>
          <w:szCs w:val="33"/>
          <w:rtl/>
        </w:rPr>
      </w:pPr>
    </w:p>
    <w:p w14:paraId="61946D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וַדַּאי הָכִי הוּא, כָּל מַה דְּהוּא חָשִׁי</w:t>
      </w:r>
      <w:r>
        <w:rPr>
          <w:rFonts w:ascii="David" w:hAnsi="David" w:cs="David"/>
          <w:color w:val="000000"/>
          <w:sz w:val="33"/>
          <w:szCs w:val="33"/>
          <w:rtl/>
        </w:rPr>
        <w:t>ב, אִיהוּ טָמִיר וְגָנִיז, וְלָא אִדְכַּר כָּל כַּךְ. כְּגַוְונָא דָּא נוֹשְׂאֵי אֵפוֹד בַּד, מַה דְּאִיהוּ בְּאִתְגַּלְיָיא יַתִּיר, אִיהוּ אַדְכַּר, בְּגִין דְּיִתְכַּסֵּי מַה דְּאִיהוּ בִּגְנִיזוּ וּטְמִירוּ. וְעַל דָּא אַדְכַּר מַה דְּאִיהוּ בְּאִתְגַּ</w:t>
      </w:r>
      <w:r>
        <w:rPr>
          <w:rFonts w:ascii="David" w:hAnsi="David" w:cs="David"/>
          <w:color w:val="000000"/>
          <w:sz w:val="33"/>
          <w:szCs w:val="33"/>
          <w:rtl/>
        </w:rPr>
        <w:t xml:space="preserve">לְיָיא יַתִּיר. </w:t>
      </w:r>
    </w:p>
    <w:p w14:paraId="163F2BF6" w14:textId="77777777" w:rsidR="00000000" w:rsidRDefault="00AC0C38">
      <w:pPr>
        <w:bidi/>
        <w:jc w:val="both"/>
        <w:divId w:val="1152525996"/>
        <w:rPr>
          <w:rFonts w:ascii="David" w:eastAsia="Times New Roman" w:hAnsi="David" w:cs="David"/>
          <w:color w:val="000000"/>
          <w:sz w:val="33"/>
          <w:szCs w:val="33"/>
          <w:rtl/>
        </w:rPr>
      </w:pPr>
      <w:r>
        <w:rPr>
          <w:rFonts w:ascii="David" w:eastAsia="Times New Roman" w:hAnsi="David" w:cs="David"/>
          <w:color w:val="000000"/>
          <w:sz w:val="33"/>
          <w:szCs w:val="33"/>
          <w:rtl/>
        </w:rPr>
        <w:t>אָמַר לוֹ, וַדַּאי כָּךְ הוּא. כָּל מַה שֶּׁהוּא חָשׁוּב, הוּא טָמִיר וְגָנוּז, וְלֹא נִזְכָּר כָּל כָּךְ. כְּמוֹ כֵן נוֹשְׂאֵי אֵפוֹד בַּד - מַה שֶּׁהוּא בְּגָלוּי יוֹתֵר, הוּא נִזְכָּר, בִּשְׁבִיל שֶׁמִּתְכַּסֶּה מַה שֶּׁהוּא בִּגְנִיזו</w:t>
      </w:r>
      <w:r>
        <w:rPr>
          <w:rFonts w:ascii="David" w:eastAsia="Times New Roman" w:hAnsi="David" w:cs="David"/>
          <w:color w:val="000000"/>
          <w:sz w:val="33"/>
          <w:szCs w:val="33"/>
          <w:rtl/>
        </w:rPr>
        <w:t xml:space="preserve">ּת וּטְמִירוּת, וְעַל כֵּן נִזְכָּר מַה שֶּׁהוּא בְּגָלוּי יוֹתֵר. </w:t>
      </w:r>
    </w:p>
    <w:p w14:paraId="108627C1" w14:textId="77777777" w:rsidR="00000000" w:rsidRDefault="00AC0C38">
      <w:pPr>
        <w:bidi/>
        <w:jc w:val="both"/>
        <w:divId w:val="2058580902"/>
        <w:rPr>
          <w:rFonts w:ascii="David" w:eastAsia="Times New Roman" w:hAnsi="David" w:cs="David"/>
          <w:color w:val="000000"/>
          <w:sz w:val="33"/>
          <w:szCs w:val="33"/>
          <w:rtl/>
        </w:rPr>
      </w:pPr>
    </w:p>
    <w:p w14:paraId="05AFD1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שְׁמָא עִלָּאָה אִיהוּ רָזָא בִּטְמִירוּ וּגְנִיזוּ, וְלָא אַדְכַּר אֶלָּא בִּשְׁמָא דְּאִיהוּ בְּאִתְגַּלְיָיא. דָּא אַדְכַּר, וְדָא אַגְנִיז. דָּא בְּאִתְגַּלְיָיא, וְד</w:t>
      </w:r>
      <w:r>
        <w:rPr>
          <w:rFonts w:ascii="David" w:hAnsi="David" w:cs="David"/>
          <w:color w:val="000000"/>
          <w:sz w:val="33"/>
          <w:szCs w:val="33"/>
          <w:rtl/>
        </w:rPr>
        <w:t>ָא בִּסְתִּירוּ, וְכָל מַה דְּאִתְגַּלְיָיא אִיהוּ אַדְכַּר לְעָלְמִין. שְׁמָא דְּגָנִיז אִיהוּ יְדוָֹ''ד, שְׁמָא דְּאִיהוּ בְּאִתְגַּלְיָיא אִיהוּ אֲדֹנָ''י, וְעַל דָּא אִכְתּוּב בְּאַתְוָון טְמִירִין, וְאִקְרֵי בְּאַתְוָון אִלֵּין, וְאִתְכַּסֵּי דָּא בְּ</w:t>
      </w:r>
      <w:r>
        <w:rPr>
          <w:rFonts w:ascii="David" w:hAnsi="David" w:cs="David"/>
          <w:color w:val="000000"/>
          <w:sz w:val="33"/>
          <w:szCs w:val="33"/>
          <w:rtl/>
        </w:rPr>
        <w:t xml:space="preserve">דָא, לְמֶהוֵי יְקָרָא עִלָּאָה טָמִיר וְגָנִיז לְעָלְמִין. דְּכָל </w:t>
      </w:r>
      <w:r>
        <w:rPr>
          <w:rFonts w:ascii="David" w:hAnsi="David" w:cs="David"/>
          <w:color w:val="000000"/>
          <w:rtl/>
        </w:rPr>
        <w:t>(צ''ט ע''א)</w:t>
      </w:r>
      <w:r>
        <w:rPr>
          <w:rFonts w:ascii="David" w:hAnsi="David" w:cs="David"/>
          <w:color w:val="000000"/>
          <w:sz w:val="33"/>
          <w:szCs w:val="33"/>
          <w:rtl/>
        </w:rPr>
        <w:t xml:space="preserve"> אוֹרְחֵי דְּאוֹרַיְיתָא הָכִי הוּא, אִתְגַּלְיָיא וּסְתִימָא. וְכָל מִלִּין דְּעָלְמָא בֵּין דְּעָלְמָא דֵּין, וּבֵין דְּעָלְמָא דִּלְעֵילָּא, כֻּלְּהוּ אִיהוּ טָמִיר וְגַלְיָא. </w:t>
      </w:r>
    </w:p>
    <w:p w14:paraId="44F5E947" w14:textId="77777777" w:rsidR="00000000" w:rsidRDefault="00AC0C38">
      <w:pPr>
        <w:bidi/>
        <w:jc w:val="both"/>
        <w:divId w:val="771047349"/>
        <w:rPr>
          <w:rFonts w:ascii="David" w:eastAsia="Times New Roman" w:hAnsi="David" w:cs="David"/>
          <w:color w:val="000000"/>
          <w:sz w:val="33"/>
          <w:szCs w:val="33"/>
          <w:rtl/>
        </w:rPr>
      </w:pPr>
      <w:r>
        <w:rPr>
          <w:rFonts w:ascii="David" w:eastAsia="Times New Roman" w:hAnsi="David" w:cs="David"/>
          <w:color w:val="000000"/>
          <w:sz w:val="33"/>
          <w:szCs w:val="33"/>
          <w:rtl/>
        </w:rPr>
        <w:t>וּמִשּׁוּם כָּךְ הַשֵּׁם הָעֶלְיוֹן הוּא סוֹד בִּטְמִירוּת וּגְנִיזוּת, וְלֹא נִזְכָּר אֶלָּא בַּשֵּׁם שֶׁהוּא בְּהִתְגַּלּוּת. זֶה נִזְכָּר, וְזֶה נִגְנָז. זֶה בְּגִלּוּי וְזֶה בְּנִסְתָּר. וְכָל מַה שֶּׁהִתְגַּלָּה, הוּא נִזְכָּר לְעוֹלָמִים. הַשֵּׁם ה</w:t>
      </w:r>
      <w:r>
        <w:rPr>
          <w:rFonts w:ascii="David" w:eastAsia="Times New Roman" w:hAnsi="David" w:cs="David"/>
          <w:color w:val="000000"/>
          <w:sz w:val="33"/>
          <w:szCs w:val="33"/>
          <w:rtl/>
        </w:rPr>
        <w:t>ַגָּנוּז הוּא יְהֹוָ''ה. הַשֵּׁם שֶׁהוּא בְּהִתְגַּלּוּת הוּא אֲדנָ''י, וְעַל זֶה נִכְתָּב בְּאוֹתִיּוֹת טְמִירוֹת וְנִקְרָא בָּאוֹתִיּוֹת הַלָּלוּ וְנִתְכַּסָּה זֶה בָּזֶה, לִהְיוֹת הַכָּבוֹד הָעֶלְיוֹן טָמִיר וְגָנוּז לְעוֹלָמִים. שֶׁכָּל דַּרְכֵי הַתּוֹ</w:t>
      </w:r>
      <w:r>
        <w:rPr>
          <w:rFonts w:ascii="David" w:eastAsia="Times New Roman" w:hAnsi="David" w:cs="David"/>
          <w:color w:val="000000"/>
          <w:sz w:val="33"/>
          <w:szCs w:val="33"/>
          <w:rtl/>
        </w:rPr>
        <w:t xml:space="preserve">רָה כָּךְ הֵם - גָּלוּי וְנִסְתָּר. וְכָל דִּבְרֵי הָעוֹלָם, בֵּין שֶׁל הָעוֹלָם הַזֶּה וּבֵין שֶׁל הָעוֹלָם שֶׁלְּמַעְלָה, כֻּלָּם טְמִירִים וּגְלוּיִים. </w:t>
      </w:r>
    </w:p>
    <w:p w14:paraId="290314EC" w14:textId="77777777" w:rsidR="00000000" w:rsidRDefault="00AC0C38">
      <w:pPr>
        <w:bidi/>
        <w:jc w:val="both"/>
        <w:divId w:val="2058580902"/>
        <w:rPr>
          <w:rFonts w:ascii="David" w:eastAsia="Times New Roman" w:hAnsi="David" w:cs="David"/>
          <w:color w:val="000000"/>
          <w:sz w:val="33"/>
          <w:szCs w:val="33"/>
          <w:rtl/>
        </w:rPr>
      </w:pPr>
    </w:p>
    <w:p w14:paraId="76466A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(יונה א)</w:t>
      </w:r>
      <w:r>
        <w:rPr>
          <w:rFonts w:ascii="David" w:hAnsi="David" w:cs="David"/>
          <w:color w:val="000000"/>
          <w:sz w:val="33"/>
          <w:szCs w:val="33"/>
          <w:rtl/>
        </w:rPr>
        <w:t xml:space="preserve"> וַיֹּאמְרוּ אֵלָיו הַגִּידָה נָא לָנוּ בַּאֲשֶׁר לְמִי הָרָעָה הַזֹּאת לָ</w:t>
      </w:r>
      <w:r>
        <w:rPr>
          <w:rFonts w:ascii="David" w:hAnsi="David" w:cs="David"/>
          <w:color w:val="000000"/>
          <w:sz w:val="33"/>
          <w:szCs w:val="33"/>
          <w:rtl/>
        </w:rPr>
        <w:t>נוּ וְגוֹ'. הַאי קְרָא אִית לְאִסְתַּכְּלָא בֵּיהּ, כֻּלְּהוּ בְּרָזָא דְּחָכְמְתָא שָׁאִילוּ. דִּכְתִּיב הַגִּידָה נָא לָנוּ בַּאֲשֶׁר לְמִי, בַּאֲשֶׁר, רָזָא דְּחָכְמְתָא שָׁאִילוּ. הָכָא שָׁאִילוּ רָזָא דְּאִיהוּ בְּאִתְגַּלְיָיא, לְמִנְדַּע אִי מִזַּרְ</w:t>
      </w:r>
      <w:r>
        <w:rPr>
          <w:rFonts w:ascii="David" w:hAnsi="David" w:cs="David"/>
          <w:color w:val="000000"/>
          <w:sz w:val="33"/>
          <w:szCs w:val="33"/>
          <w:rtl/>
        </w:rPr>
        <w:t xml:space="preserve">עָא דְּיוֹסֵף קָאֲתֵי, דְּיַמָּא כֵּיוָן דְּחָמָא אֲרוֹנָא דִּילֵיהּ, מִיַּד אִתְבְּקַע, וַהֲוָה יַבֶּשְׁתָּא, דִּכְתִּיב </w:t>
      </w:r>
      <w:r>
        <w:rPr>
          <w:rFonts w:ascii="David" w:hAnsi="David" w:cs="David"/>
          <w:color w:val="000000"/>
          <w:rtl/>
        </w:rPr>
        <w:t>(תהלים קיד)</w:t>
      </w:r>
      <w:r>
        <w:rPr>
          <w:rFonts w:ascii="David" w:hAnsi="David" w:cs="David"/>
          <w:color w:val="000000"/>
          <w:sz w:val="33"/>
          <w:szCs w:val="33"/>
          <w:rtl/>
        </w:rPr>
        <w:t xml:space="preserve"> הַיָּם רָאָה וַיָּנוֹס, הַיָּם רָאָה, הַהוּא דִּכְתִּיב בֵּיהּ </w:t>
      </w:r>
      <w:r>
        <w:rPr>
          <w:rFonts w:ascii="David" w:hAnsi="David" w:cs="David"/>
          <w:color w:val="000000"/>
          <w:rtl/>
        </w:rPr>
        <w:t>(בראשית לט)</w:t>
      </w:r>
      <w:r>
        <w:rPr>
          <w:rFonts w:ascii="David" w:hAnsi="David" w:cs="David"/>
          <w:color w:val="000000"/>
          <w:sz w:val="33"/>
          <w:szCs w:val="33"/>
          <w:rtl/>
        </w:rPr>
        <w:t xml:space="preserve"> וַיָנָס וַיֵּצֵא הַחוּצָה. מִיַּד הַיַּרְדֵּן י</w:t>
      </w:r>
      <w:r>
        <w:rPr>
          <w:rFonts w:ascii="David" w:hAnsi="David" w:cs="David"/>
          <w:color w:val="000000"/>
          <w:sz w:val="33"/>
          <w:szCs w:val="33"/>
          <w:rtl/>
        </w:rPr>
        <w:t xml:space="preserve">ִסּוֹב לְאָחוֹר. </w:t>
      </w:r>
    </w:p>
    <w:p w14:paraId="0664A615" w14:textId="77777777" w:rsidR="00000000" w:rsidRDefault="00AC0C38">
      <w:pPr>
        <w:bidi/>
        <w:jc w:val="both"/>
        <w:divId w:val="329993375"/>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(יונה א)</w:t>
      </w:r>
      <w:r>
        <w:rPr>
          <w:rFonts w:ascii="David" w:eastAsia="Times New Roman" w:hAnsi="David" w:cs="David"/>
          <w:color w:val="000000"/>
          <w:sz w:val="33"/>
          <w:szCs w:val="33"/>
          <w:rtl/>
        </w:rPr>
        <w:t xml:space="preserve"> וַיֹּאמְרוּ אֵלָיו הַגִּידָה נָּא לָנוּ בַּאֲשֶׁר לְמִי הָרָעָה הַ את לָנוּ וְגוֹ'. בַּפָּסוּק הַזֶּה יֵשׁ לְהִתְבּוֹנֵן, כֻּלָּם שָׁאֲלוּ בְּסוֹד הַחָכְמָה, שֶׁכָּתוּב הַגִּידָה נָּא לָנוּ בַּאֲשֶׁר לְמִי. בַּאֲ</w:t>
      </w:r>
      <w:r>
        <w:rPr>
          <w:rFonts w:ascii="David" w:eastAsia="Times New Roman" w:hAnsi="David" w:cs="David"/>
          <w:color w:val="000000"/>
          <w:sz w:val="33"/>
          <w:szCs w:val="33"/>
          <w:rtl/>
        </w:rPr>
        <w:t xml:space="preserve">שֶׁר - שָׁאֲלוּ בְּסוֹד הַחָכְמָה. כָּאן שָׁאֲלוּ סוֹד שֶׁהוּא בְּנִגְלֶה, לָדַעַת אִם בָּא מִזַּרְעוֹ שֶׁל יוֹסֵף, שֶׁכֵּיוָן שֶׁרָאָה הַיָּם אֶת אֲרוֹנוֹ, מִיָּד נִבְקַע וְהָיָה יַבָּשָׁה, שֶׁכָּתוּב </w:t>
      </w:r>
      <w:r>
        <w:rPr>
          <w:rFonts w:ascii="David" w:eastAsia="Times New Roman" w:hAnsi="David" w:cs="David"/>
          <w:color w:val="000000"/>
          <w:sz w:val="23"/>
          <w:szCs w:val="23"/>
          <w:rtl/>
        </w:rPr>
        <w:t>(תהלים קיד)</w:t>
      </w:r>
      <w:r>
        <w:rPr>
          <w:rFonts w:ascii="David" w:eastAsia="Times New Roman" w:hAnsi="David" w:cs="David"/>
          <w:color w:val="000000"/>
          <w:sz w:val="33"/>
          <w:szCs w:val="33"/>
          <w:rtl/>
        </w:rPr>
        <w:t xml:space="preserve"> הַיָּם רָאָה וַיָּנֹס. הַיָּם רָאָה אֶת או</w:t>
      </w:r>
      <w:r>
        <w:rPr>
          <w:rFonts w:ascii="David" w:eastAsia="Times New Roman" w:hAnsi="David" w:cs="David"/>
          <w:color w:val="000000"/>
          <w:sz w:val="33"/>
          <w:szCs w:val="33"/>
          <w:rtl/>
        </w:rPr>
        <w:t xml:space="preserve">ֹתוֹ שֶׁכָּתוּב בּוֹ </w:t>
      </w:r>
      <w:r>
        <w:rPr>
          <w:rFonts w:ascii="David" w:eastAsia="Times New Roman" w:hAnsi="David" w:cs="David"/>
          <w:color w:val="000000"/>
          <w:sz w:val="23"/>
          <w:szCs w:val="23"/>
          <w:rtl/>
        </w:rPr>
        <w:t>(בראשית לט)</w:t>
      </w:r>
      <w:r>
        <w:rPr>
          <w:rFonts w:ascii="David" w:eastAsia="Times New Roman" w:hAnsi="David" w:cs="David"/>
          <w:color w:val="000000"/>
          <w:sz w:val="33"/>
          <w:szCs w:val="33"/>
          <w:rtl/>
        </w:rPr>
        <w:t xml:space="preserve"> וַיָּנָס וַיֵּצֵא הַחוּצָה. מִיָּד - הַיַּרְדֵּן יִסֹּב לְאָחוֹר. </w:t>
      </w:r>
    </w:p>
    <w:p w14:paraId="5E4423CE" w14:textId="77777777" w:rsidR="00000000" w:rsidRDefault="00AC0C38">
      <w:pPr>
        <w:bidi/>
        <w:jc w:val="both"/>
        <w:divId w:val="2058580902"/>
        <w:rPr>
          <w:rFonts w:ascii="David" w:eastAsia="Times New Roman" w:hAnsi="David" w:cs="David"/>
          <w:color w:val="000000"/>
          <w:sz w:val="33"/>
          <w:szCs w:val="33"/>
          <w:rtl/>
        </w:rPr>
      </w:pPr>
    </w:p>
    <w:p w14:paraId="771E8E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שָׁאִילוּ לֵיהּ בַּאֲשֶׁר, דִּכְתִּיב בֵּיהּ בְּיוֹסֵף, </w:t>
      </w:r>
      <w:r>
        <w:rPr>
          <w:rFonts w:ascii="David" w:hAnsi="David" w:cs="David"/>
          <w:color w:val="000000"/>
          <w:rtl/>
        </w:rPr>
        <w:t>(בראשית לט)</w:t>
      </w:r>
      <w:r>
        <w:rPr>
          <w:rFonts w:ascii="David" w:hAnsi="David" w:cs="David"/>
          <w:color w:val="000000"/>
          <w:sz w:val="33"/>
          <w:szCs w:val="33"/>
          <w:rtl/>
        </w:rPr>
        <w:t xml:space="preserve"> בַּאֲשֶׁר אַתְּ אִשְׁתּוֹ. אִי מֵהַהוּא זַרְעָא קָא אָתִית, צַלֵּי דְּיִשְׁ</w:t>
      </w:r>
      <w:r>
        <w:rPr>
          <w:rFonts w:ascii="David" w:hAnsi="David" w:cs="David"/>
          <w:color w:val="000000"/>
          <w:sz w:val="33"/>
          <w:szCs w:val="33"/>
          <w:rtl/>
        </w:rPr>
        <w:t xml:space="preserve">תּוֹק יַמָּא מִינָן. לְמִי, וְאִי מִזַּרְעָא דְּיַעֲקֹב קָא אָתִית, דִּכְתִּיב בֵּיהּ, </w:t>
      </w:r>
      <w:r>
        <w:rPr>
          <w:rFonts w:ascii="David" w:hAnsi="David" w:cs="David"/>
          <w:color w:val="000000"/>
          <w:rtl/>
        </w:rPr>
        <w:t>(בראשית לב)</w:t>
      </w:r>
      <w:r>
        <w:rPr>
          <w:rFonts w:ascii="David" w:hAnsi="David" w:cs="David"/>
          <w:color w:val="000000"/>
          <w:sz w:val="33"/>
          <w:szCs w:val="33"/>
          <w:rtl/>
        </w:rPr>
        <w:t xml:space="preserve"> לְמִי אַתָּה וְאָנָה תֵלֵךְ, וְאִינּוּן הֲווֹ מַלְאֲכִין קַדִּישִׁין, דְּשָׁדַר בִּשְׁלִיחוּתֵיהּ, וְאִשְׁתְּזִיב מֵהַהוּא עָאקוּ. צַלֵּי לְמָרָךְ, וִישַׁדֵר</w:t>
      </w:r>
      <w:r>
        <w:rPr>
          <w:rFonts w:ascii="David" w:hAnsi="David" w:cs="David"/>
          <w:color w:val="000000"/>
          <w:sz w:val="33"/>
          <w:szCs w:val="33"/>
          <w:rtl/>
        </w:rPr>
        <w:t xml:space="preserve"> מַלְאֲכֵיהּ, וְנִשְׁתְּזִיב מֵהַהוּא עָאקוּ. </w:t>
      </w:r>
    </w:p>
    <w:p w14:paraId="6A40FCE2" w14:textId="77777777" w:rsidR="00000000" w:rsidRDefault="00AC0C38">
      <w:pPr>
        <w:bidi/>
        <w:jc w:val="both"/>
        <w:divId w:val="284897600"/>
        <w:rPr>
          <w:rFonts w:ascii="David" w:eastAsia="Times New Roman" w:hAnsi="David" w:cs="David"/>
          <w:color w:val="000000"/>
          <w:sz w:val="33"/>
          <w:szCs w:val="33"/>
          <w:rtl/>
        </w:rPr>
      </w:pPr>
      <w:r>
        <w:rPr>
          <w:rFonts w:ascii="David" w:eastAsia="Times New Roman" w:hAnsi="David" w:cs="David"/>
          <w:color w:val="000000"/>
          <w:sz w:val="33"/>
          <w:szCs w:val="33"/>
          <w:rtl/>
        </w:rPr>
        <w:t>וְעַל כֵּן שָׁאֲלוּ אוֹתוֹ בַּאֲשֶׁר, שֶׁכָּתוּב בּוֹ בְּיוֹסֵף, בַּאֲשֶׁר אַתְּ אִשְׁתּוֹ. אִם בָּאתָ מֵאוֹתוֹ הַזֶּרַע, הִתְפַּלֵּל שֶׁיִּשְׁתֹּק הַיָּם מֵאִתָּנוּ. לְמִי - וְאִם בָּאתָ מִזַּרְעוֹ שֶׁל יַעֲ</w:t>
      </w:r>
      <w:r>
        <w:rPr>
          <w:rFonts w:ascii="David" w:eastAsia="Times New Roman" w:hAnsi="David" w:cs="David"/>
          <w:color w:val="000000"/>
          <w:sz w:val="33"/>
          <w:szCs w:val="33"/>
          <w:rtl/>
        </w:rPr>
        <w:t xml:space="preserve">קֹב, שֶׁכָּתוּב בּוֹ </w:t>
      </w:r>
      <w:r>
        <w:rPr>
          <w:rFonts w:ascii="David" w:eastAsia="Times New Roman" w:hAnsi="David" w:cs="David"/>
          <w:color w:val="000000"/>
          <w:sz w:val="23"/>
          <w:szCs w:val="23"/>
          <w:rtl/>
        </w:rPr>
        <w:t>(שם לב)</w:t>
      </w:r>
      <w:r>
        <w:rPr>
          <w:rFonts w:ascii="David" w:eastAsia="Times New Roman" w:hAnsi="David" w:cs="David"/>
          <w:color w:val="000000"/>
          <w:sz w:val="33"/>
          <w:szCs w:val="33"/>
          <w:rtl/>
        </w:rPr>
        <w:t xml:space="preserve"> לְמִי אַתָּה וְאָנָה תֵלֵךְ. וְהֵם הָיוּ מַלְאָכִים קְדוֹשִׁים שֶׁשָּׁלַח בִּשְׁלִיחוּתוֹ וְנִצַּל מֵאוֹתָהּ צָרָה. הִתְפַּלֵּל לְרִבּוֹנְךְ, וְיִשְׁלַח מַלְאָכוֹ וְנִנָּצֵל מֵאוֹתָהּ צָרָה. </w:t>
      </w:r>
    </w:p>
    <w:p w14:paraId="5A324E48" w14:textId="77777777" w:rsidR="00000000" w:rsidRDefault="00AC0C38">
      <w:pPr>
        <w:bidi/>
        <w:jc w:val="both"/>
        <w:divId w:val="2058580902"/>
        <w:rPr>
          <w:rFonts w:ascii="David" w:eastAsia="Times New Roman" w:hAnsi="David" w:cs="David"/>
          <w:color w:val="000000"/>
          <w:sz w:val="33"/>
          <w:szCs w:val="33"/>
          <w:rtl/>
        </w:rPr>
      </w:pPr>
    </w:p>
    <w:p w14:paraId="56F1F4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לָאו, מַה מְּלַאכְתְּךָ, בְּמָה אִשְׁתַּדְלוּתָךְ בְּכָל יוֹמָא. וּמֵאַיִן תָּבֹא, מַאן אִינּוּן אֲבָהֲתָךְ. מָה אַרְצֶךָ, אִי הִיא אַרְעָא דְּאִתְחַזְיָיא לְאִתְעַנְּשָׁא. וְאִי מִזֶּה עַם אָתָּה, אִי הוּא עֲמָלֵק, אוֹ חַד מִשִּׁבְעָה עַמְמִין, דְּא</w:t>
      </w:r>
      <w:r>
        <w:rPr>
          <w:rFonts w:ascii="David" w:hAnsi="David" w:cs="David"/>
          <w:color w:val="000000"/>
          <w:sz w:val="33"/>
          <w:szCs w:val="33"/>
          <w:rtl/>
        </w:rPr>
        <w:t xml:space="preserve">ִתְחָזוּן לְאִתְעַנְּשָׁא. כֹּלָּא שָׁאִילוּ לֵיהּ כְּדְקָא יֵאוֹת. </w:t>
      </w:r>
    </w:p>
    <w:p w14:paraId="1B38E703" w14:textId="77777777" w:rsidR="00000000" w:rsidRDefault="00AC0C38">
      <w:pPr>
        <w:bidi/>
        <w:jc w:val="both"/>
        <w:divId w:val="1923947593"/>
        <w:rPr>
          <w:rFonts w:ascii="David" w:eastAsia="Times New Roman" w:hAnsi="David" w:cs="David"/>
          <w:color w:val="000000"/>
          <w:sz w:val="33"/>
          <w:szCs w:val="33"/>
          <w:rtl/>
        </w:rPr>
      </w:pPr>
      <w:r>
        <w:rPr>
          <w:rFonts w:ascii="David" w:eastAsia="Times New Roman" w:hAnsi="David" w:cs="David"/>
          <w:color w:val="000000"/>
          <w:sz w:val="33"/>
          <w:szCs w:val="33"/>
          <w:rtl/>
        </w:rPr>
        <w:t>וְאִם לֹא, מַה מְּלַאכְתְּךְ - בַּמָּה אַתָּה מִתְעַסֵּק בְּכָל יוֹם? וּמֵאַיִן תָּבוֹא - מִי הֵם אֲבוֹתֶיךְ? מָה אַרְצֶךְ - אִם הִיא אֶרֶץ שֶׁרְאוּיָה לְהֵעָנֵשׁ. וְאֵי מִזֶּה עַם אָתָּ</w:t>
      </w:r>
      <w:r>
        <w:rPr>
          <w:rFonts w:ascii="David" w:eastAsia="Times New Roman" w:hAnsi="David" w:cs="David"/>
          <w:color w:val="000000"/>
          <w:sz w:val="33"/>
          <w:szCs w:val="33"/>
          <w:rtl/>
        </w:rPr>
        <w:t xml:space="preserve">ה - אִם הוּא עֲמָלֵק אוֹ אֶחָד מִשִּׁבְעָה עֲמָמִים שֶׁרְאוּיִים לְהֵעָנֵשׁ. הַכֹּל שָׁאֲלוּ אוֹתוֹ כָּרָאוּי. </w:t>
      </w:r>
    </w:p>
    <w:p w14:paraId="71031349" w14:textId="77777777" w:rsidR="00000000" w:rsidRDefault="00AC0C38">
      <w:pPr>
        <w:bidi/>
        <w:jc w:val="both"/>
        <w:divId w:val="2058580902"/>
        <w:rPr>
          <w:rFonts w:ascii="David" w:eastAsia="Times New Roman" w:hAnsi="David" w:cs="David"/>
          <w:color w:val="000000"/>
          <w:sz w:val="33"/>
          <w:szCs w:val="33"/>
          <w:rtl/>
        </w:rPr>
      </w:pPr>
    </w:p>
    <w:p w14:paraId="1E07D6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אָתִיב לוֹן, וַיֹּאמֶר אֲלֵיהֶם עִבְרִי אָנֹכִי, מֵהַהוּא זַרְעָא דְּאַבְרָהָם הָעִבְרִי, דְּאַקְדִּישׁ שְׁמָא דְּמָארֵיהּ בְּכָל יוֹמָא ב</w:t>
      </w:r>
      <w:r>
        <w:rPr>
          <w:rFonts w:ascii="David" w:hAnsi="David" w:cs="David"/>
          <w:color w:val="000000"/>
          <w:sz w:val="33"/>
          <w:szCs w:val="33"/>
          <w:rtl/>
        </w:rPr>
        <w:t xml:space="preserve">ְּעָלְמָא. וְאֶת יְיָ' אֱלהֵי הַשָּׁמַיִם אֲנִי יָרֵא וְגוֹ', אִינּוּן לָא שָׁאִילוּ לֵיהּ אֶלָּא מִלָּה בְּאִתְגַּלְיָא וּבְאִתְכַּסְיָא לְמִנְדַּע בֵּיהּ. וְאִיהוּ אָתִיב לוֹן כֹּלָּא בְּאִתְגַּלְיָא. </w:t>
      </w:r>
    </w:p>
    <w:p w14:paraId="2DB7E848" w14:textId="77777777" w:rsidR="00000000" w:rsidRDefault="00AC0C38">
      <w:pPr>
        <w:bidi/>
        <w:jc w:val="both"/>
        <w:divId w:val="1011225726"/>
        <w:rPr>
          <w:rFonts w:ascii="David" w:eastAsia="Times New Roman" w:hAnsi="David" w:cs="David"/>
          <w:color w:val="000000"/>
          <w:sz w:val="33"/>
          <w:szCs w:val="33"/>
          <w:rtl/>
        </w:rPr>
      </w:pPr>
      <w:r>
        <w:rPr>
          <w:rFonts w:ascii="David" w:eastAsia="Times New Roman" w:hAnsi="David" w:cs="David"/>
          <w:color w:val="000000"/>
          <w:sz w:val="33"/>
          <w:szCs w:val="33"/>
          <w:rtl/>
        </w:rPr>
        <w:t>מַה הֵשִׁיב לָהֶם? וַיֹּאמֶר לָהֶם עִבְרִי אָנֹכִי,</w:t>
      </w:r>
      <w:r>
        <w:rPr>
          <w:rFonts w:ascii="David" w:eastAsia="Times New Roman" w:hAnsi="David" w:cs="David"/>
          <w:color w:val="000000"/>
          <w:sz w:val="33"/>
          <w:szCs w:val="33"/>
          <w:rtl/>
        </w:rPr>
        <w:t xml:space="preserve"> מֵאוֹתוֹ זֶרַע שֶׁל אַבְרָהָם הָעִבְרִי שֶׁקִּדֵּשׁ אֶת שֵׁם רִבּוֹנוֹ בְּכָל יוֹם בָּעוֹלָם. וְאֶת ה' אֱלֹהֵי הַשָּׁמַיִם אֲנִי יָרֵא וְגוֹ'. הֵם לֹא שָׁאֲלוּ אוֹתוֹ אֶלָּא דָּבָר בַּנִּגְלֶה וּבַנִּסְתָּר לָדַעַת בּוֹ, וְהוּא הֵשִׁיב לָהֶם הַכֹּל בְּנִג</w:t>
      </w:r>
      <w:r>
        <w:rPr>
          <w:rFonts w:ascii="David" w:eastAsia="Times New Roman" w:hAnsi="David" w:cs="David"/>
          <w:color w:val="000000"/>
          <w:sz w:val="33"/>
          <w:szCs w:val="33"/>
          <w:rtl/>
        </w:rPr>
        <w:t xml:space="preserve">ְלֶה. </w:t>
      </w:r>
    </w:p>
    <w:p w14:paraId="0356EFF8" w14:textId="77777777" w:rsidR="00000000" w:rsidRDefault="00AC0C38">
      <w:pPr>
        <w:bidi/>
        <w:jc w:val="both"/>
        <w:divId w:val="2058580902"/>
        <w:rPr>
          <w:rFonts w:ascii="David" w:eastAsia="Times New Roman" w:hAnsi="David" w:cs="David"/>
          <w:color w:val="000000"/>
          <w:sz w:val="33"/>
          <w:szCs w:val="33"/>
          <w:rtl/>
        </w:rPr>
      </w:pPr>
    </w:p>
    <w:p w14:paraId="3940C0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וַיִּירְאוּ הָאֲנָשִׁים יִרְאָה גְּדוֹלָה, כֵּיוָן דְּשַׁמְעוּ שְׁמָא דְקוּדְשָׁא בְּרִיךְ הוּא, מִיַּד דָּחִילוּ, בְּגִין דְּכֻלְּהוּ הֲווֹ יַדְעִין נִסִּין וּגְבוּרָאן דְּעָבַד קוּדְשָׁא בְּרִיךְ הוּא בְּיַמָּא, וְכֵיוָן דְּאָמַר לוֹ</w:t>
      </w:r>
      <w:r>
        <w:rPr>
          <w:rFonts w:ascii="David" w:hAnsi="David" w:cs="David"/>
          <w:color w:val="000000"/>
          <w:sz w:val="33"/>
          <w:szCs w:val="33"/>
          <w:rtl/>
        </w:rPr>
        <w:t xml:space="preserve">ן שְׁמָא דְּקוּדְשָׁא בְּרִיךְ הוּא, מִיַּד דָּחִילוּ קַמֵּיהּ דְּחִילוּ סַגִיא. </w:t>
      </w:r>
    </w:p>
    <w:p w14:paraId="0424074C" w14:textId="77777777" w:rsidR="00000000" w:rsidRDefault="00AC0C38">
      <w:pPr>
        <w:bidi/>
        <w:jc w:val="both"/>
        <w:divId w:val="993872937"/>
        <w:rPr>
          <w:rFonts w:ascii="David" w:eastAsia="Times New Roman" w:hAnsi="David" w:cs="David"/>
          <w:color w:val="000000"/>
          <w:sz w:val="33"/>
          <w:szCs w:val="33"/>
          <w:rtl/>
        </w:rPr>
      </w:pPr>
      <w:r>
        <w:rPr>
          <w:rFonts w:ascii="David" w:eastAsia="Times New Roman" w:hAnsi="David" w:cs="David"/>
          <w:color w:val="000000"/>
          <w:sz w:val="33"/>
          <w:szCs w:val="33"/>
          <w:rtl/>
        </w:rPr>
        <w:t>מַה כָּתוּב? וַיִּירְאוּ הָאֲנָשִׁים יִרְאָה גְדוֹלָה. כֵּיוָן שֶׁשָּׁמְעוּ אֶת שְׁמוֹ שֶׁל הַקָּדוֹשׁ בָּרוּךְ הוּא, מִיָּד פָּחֲדוּ, מִשּׁוּם שֶׁכֻּלָּם הָיוּ יוֹדְעִים אֶ</w:t>
      </w:r>
      <w:r>
        <w:rPr>
          <w:rFonts w:ascii="David" w:eastAsia="Times New Roman" w:hAnsi="David" w:cs="David"/>
          <w:color w:val="000000"/>
          <w:sz w:val="33"/>
          <w:szCs w:val="33"/>
          <w:rtl/>
        </w:rPr>
        <w:t xml:space="preserve">ת הַנִּסִּים וְהַגְּבוּרוֹת שֶׁעָשָׂה הַקָּדוֹשׁ בָּרוּךְ הוּא בַּיָּם. וְכֵיוָן שֶׁאָמַר לָהֶם אֶת שְׁמוֹ שֶׁל הַקָּדוֹשׁ בָּרוּךְ הוּא, מִיָּד פָּחֲדוּ לְפָנָיו פַּחַד רַב. </w:t>
      </w:r>
    </w:p>
    <w:p w14:paraId="7538AA53" w14:textId="77777777" w:rsidR="00000000" w:rsidRDefault="00AC0C38">
      <w:pPr>
        <w:bidi/>
        <w:jc w:val="both"/>
        <w:divId w:val="2058580902"/>
        <w:rPr>
          <w:rFonts w:ascii="David" w:eastAsia="Times New Roman" w:hAnsi="David" w:cs="David"/>
          <w:color w:val="000000"/>
          <w:sz w:val="33"/>
          <w:szCs w:val="33"/>
          <w:rtl/>
        </w:rPr>
      </w:pPr>
    </w:p>
    <w:p w14:paraId="19EB297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אָמַר לוֹן, דְּאִיהוּ עָרַק מִקָּמֵי קוּדְשָׁא בְּרִיךְ הוּא. וְעַל דָּא </w:t>
      </w:r>
      <w:r>
        <w:rPr>
          <w:rFonts w:ascii="David" w:hAnsi="David" w:cs="David"/>
          <w:color w:val="000000"/>
          <w:sz w:val="33"/>
          <w:szCs w:val="33"/>
          <w:rtl/>
        </w:rPr>
        <w:t xml:space="preserve">אָמְרוּ לֵיהּ, מַה זֹּאת עָשִׂיתָ, דְּאַנְתְּ עַרְקַת מִקַּמֵּיהּ, וְלָא עַבְדַת פִּקּוֹדוֹי. וּבְגִין כַּךְ מַה זֹּאת עָשִׂיתָ דְּאַנְתְּ עָבַרְתָּ עַל פִּקּוּדֵי דְּמָארָךְ. </w:t>
      </w:r>
    </w:p>
    <w:p w14:paraId="6DA18E1E" w14:textId="77777777" w:rsidR="00000000" w:rsidRDefault="00AC0C38">
      <w:pPr>
        <w:bidi/>
        <w:jc w:val="both"/>
        <w:divId w:val="1342271700"/>
        <w:rPr>
          <w:rFonts w:ascii="David" w:eastAsia="Times New Roman" w:hAnsi="David" w:cs="David"/>
          <w:color w:val="000000"/>
          <w:sz w:val="33"/>
          <w:szCs w:val="33"/>
          <w:rtl/>
        </w:rPr>
      </w:pPr>
      <w:r>
        <w:rPr>
          <w:rFonts w:ascii="David" w:eastAsia="Times New Roman" w:hAnsi="David" w:cs="David"/>
          <w:color w:val="000000"/>
          <w:sz w:val="33"/>
          <w:szCs w:val="33"/>
          <w:rtl/>
        </w:rPr>
        <w:t>עוֹד אָמַר לָהֶם שֶׁהוּא בּוֹרֵחַ מִלִּפְנֵי הַקָּדוֹשׁ בָּרוּךְ הוּא, וְעַל כ</w:t>
      </w:r>
      <w:r>
        <w:rPr>
          <w:rFonts w:ascii="David" w:eastAsia="Times New Roman" w:hAnsi="David" w:cs="David"/>
          <w:color w:val="000000"/>
          <w:sz w:val="33"/>
          <w:szCs w:val="33"/>
          <w:rtl/>
        </w:rPr>
        <w:t xml:space="preserve">ֵּן אָמְרוּ לוֹ, מַה זֹּאת עָשִׂיתָ שֶׁאַתָּה בָּרַחְתָּ מִפָּנָיו וְלֹא עָשִׂיתָ מִצְווֹתָיו. וּמִשּׁוּם כָּךְ מַה את עָשִׂיתָ שֶׁאַתָּה עָבַרְתָּ עַל מִצְווֹת רִבּוֹנְךְ. </w:t>
      </w:r>
    </w:p>
    <w:p w14:paraId="69D60C5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10" w:name="HtmpReportNum0437_L2"/>
      <w:bookmarkStart w:id="911" w:name="דףBרל''אBע''א"/>
      <w:bookmarkEnd w:id="910"/>
      <w:bookmarkEnd w:id="911"/>
    </w:p>
    <w:p w14:paraId="53A40766" w14:textId="77777777" w:rsidR="00000000" w:rsidRDefault="00AC0C38">
      <w:pPr>
        <w:pStyle w:val="NormalWeb"/>
        <w:bidi/>
        <w:jc w:val="both"/>
        <w:divId w:val="2058580902"/>
        <w:rPr>
          <w:rFonts w:ascii="David" w:hAnsi="David" w:cs="David"/>
          <w:color w:val="000000"/>
          <w:sz w:val="33"/>
          <w:szCs w:val="33"/>
          <w:rtl/>
        </w:rPr>
      </w:pPr>
      <w:hyperlink w:anchor="דף_רל''א_ע''א!" w:history="1">
        <w:r>
          <w:rPr>
            <w:rStyle w:val="Hyperlink"/>
            <w:rFonts w:ascii="David" w:hAnsi="David" w:cs="David"/>
            <w:b/>
            <w:bCs/>
            <w:sz w:val="45"/>
            <w:szCs w:val="45"/>
            <w:rtl/>
          </w:rPr>
          <w:t>דף רל''א ע''א</w:t>
        </w:r>
      </w:hyperlink>
    </w:p>
    <w:p w14:paraId="56BCAA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כָּל אִלֵּין אִתְגַּיָּירוּ לְבָתַר, כַּד חָמוּ נִסִּין וּגְבוּרָן דְּעָבַד לֵיהּ קוּדְשָׁא בְּרִיךְ הוּא לְיוֹנָה בְּיַמָּא. וְכֻלְּהוּ חָמוּ לֵיהּ כַּד נָפַל בְּיַמָּא,</w:t>
      </w:r>
      <w:r>
        <w:rPr>
          <w:rFonts w:ascii="David" w:hAnsi="David" w:cs="David"/>
          <w:color w:val="000000"/>
          <w:sz w:val="33"/>
          <w:szCs w:val="33"/>
          <w:rtl/>
        </w:rPr>
        <w:t xml:space="preserve"> </w:t>
      </w:r>
      <w:r>
        <w:rPr>
          <w:rFonts w:ascii="David" w:hAnsi="David" w:cs="David"/>
          <w:color w:val="000000"/>
          <w:rtl/>
        </w:rPr>
        <w:t>(דף רל''א ע''א)</w:t>
      </w:r>
      <w:r>
        <w:rPr>
          <w:rFonts w:ascii="David" w:hAnsi="David" w:cs="David"/>
          <w:color w:val="000000"/>
          <w:rtl/>
        </w:rPr>
        <w:t xml:space="preserve"> </w:t>
      </w:r>
      <w:r>
        <w:rPr>
          <w:rFonts w:ascii="David" w:hAnsi="David" w:cs="David"/>
          <w:color w:val="000000"/>
          <w:sz w:val="33"/>
          <w:szCs w:val="33"/>
          <w:rtl/>
        </w:rPr>
        <w:t>וְהַהוּא נוּנָא דְּסָלִיק וּבָלַע לֵיהּ קָמַּיְיהוּ. וְכ</w:t>
      </w:r>
      <w:r>
        <w:rPr>
          <w:rFonts w:ascii="David" w:hAnsi="David" w:cs="David"/>
          <w:color w:val="000000"/>
          <w:sz w:val="33"/>
          <w:szCs w:val="33"/>
          <w:rtl/>
        </w:rPr>
        <w:t xml:space="preserve">ַד אָתָא הַהוּא נוּנָא רַבָּא לְעֵינֵיהוֹן דְּכֹלָּא, וּפָלַט לֵיהּ לְיַבֶּשְׁתָּא, אָתוּ לְגַבֵּיהּ וְאִתְגַיְּירוּ כֻּלְּהוּ. הֲדָא הוּא דִכְתִיב, </w:t>
      </w:r>
      <w:r>
        <w:rPr>
          <w:rFonts w:ascii="David" w:hAnsi="David" w:cs="David"/>
          <w:color w:val="000000"/>
          <w:rtl/>
        </w:rPr>
        <w:t>(יונה ב)</w:t>
      </w:r>
      <w:r>
        <w:rPr>
          <w:rFonts w:ascii="David" w:hAnsi="David" w:cs="David"/>
          <w:color w:val="000000"/>
          <w:sz w:val="33"/>
          <w:szCs w:val="33"/>
          <w:rtl/>
        </w:rPr>
        <w:t xml:space="preserve"> מְשַׁמְּרִים הַבְלֵי שָׁוְא חַסְדָּם יַעֲזוֹבוּ. </w:t>
      </w:r>
    </w:p>
    <w:p w14:paraId="1EF2212B" w14:textId="77777777" w:rsidR="00000000" w:rsidRDefault="00AC0C38">
      <w:pPr>
        <w:bidi/>
        <w:jc w:val="both"/>
        <w:divId w:val="634528566"/>
        <w:rPr>
          <w:rFonts w:ascii="David" w:eastAsia="Times New Roman" w:hAnsi="David" w:cs="David"/>
          <w:color w:val="000000"/>
          <w:sz w:val="33"/>
          <w:szCs w:val="33"/>
          <w:rtl/>
        </w:rPr>
      </w:pPr>
      <w:r>
        <w:rPr>
          <w:rFonts w:ascii="David" w:eastAsia="Times New Roman" w:hAnsi="David" w:cs="David"/>
          <w:color w:val="000000"/>
          <w:sz w:val="33"/>
          <w:szCs w:val="33"/>
          <w:rtl/>
        </w:rPr>
        <w:t>וּבֹא רְאֵה, כָּל אֵלּוּ שֶׁהִתְגַּיְּרוּ אַחַר</w:t>
      </w:r>
      <w:r>
        <w:rPr>
          <w:rFonts w:ascii="David" w:eastAsia="Times New Roman" w:hAnsi="David" w:cs="David"/>
          <w:color w:val="000000"/>
          <w:sz w:val="33"/>
          <w:szCs w:val="33"/>
          <w:rtl/>
        </w:rPr>
        <w:t xml:space="preserve"> כָּךְ, כְּשֶׁרָאוּ אֶת הַנִּסִּים וְהַגְּבוּרוֹת שֶׁעָשָׂה לוֹ הַקָּדוֹשׁ בָּרוּךְ הוּא לְיוֹנָה בַּיָּם, וְכֻלָּם רָאוּ אוֹתוֹ כְּשֶׁנּוֹפֵל בַּיָּם, וְאוֹתוֹ דָּג שֶׁעוֹלֶה וּבוֹלֵעַ אוֹתוֹ לִפְנֵיהֶם, וּכְשֶׁבָּא אוֹתוֹ דָּג גָּדוֹל לְעֵינֵי הַכֹּל וּפ</w:t>
      </w:r>
      <w:r>
        <w:rPr>
          <w:rFonts w:ascii="David" w:eastAsia="Times New Roman" w:hAnsi="David" w:cs="David"/>
          <w:color w:val="000000"/>
          <w:sz w:val="33"/>
          <w:szCs w:val="33"/>
          <w:rtl/>
        </w:rPr>
        <w:t xml:space="preserve">ָלַט אוֹתוֹ לַיַּבָּשָׁה, בָּאוּ אֵלָיו וְהִתְגַּיְּרוּ כֻלָּם. זֶהוּ שֶׁכָּתוּב </w:t>
      </w:r>
      <w:r>
        <w:rPr>
          <w:rFonts w:ascii="David" w:eastAsia="Times New Roman" w:hAnsi="David" w:cs="David"/>
          <w:color w:val="000000"/>
          <w:sz w:val="23"/>
          <w:szCs w:val="23"/>
          <w:rtl/>
        </w:rPr>
        <w:t>(יונה ב)</w:t>
      </w:r>
      <w:r>
        <w:rPr>
          <w:rFonts w:ascii="David" w:eastAsia="Times New Roman" w:hAnsi="David" w:cs="David"/>
          <w:color w:val="000000"/>
          <w:sz w:val="33"/>
          <w:szCs w:val="33"/>
          <w:rtl/>
        </w:rPr>
        <w:t xml:space="preserve"> מְשַׁמְּרִים הַבְלֵי שָׁוְא חַסְדָּם יַעֲזבוּ. </w:t>
      </w:r>
    </w:p>
    <w:p w14:paraId="49EF3128" w14:textId="77777777" w:rsidR="00000000" w:rsidRDefault="00AC0C38">
      <w:pPr>
        <w:bidi/>
        <w:jc w:val="both"/>
        <w:divId w:val="2058580902"/>
        <w:rPr>
          <w:rFonts w:ascii="David" w:eastAsia="Times New Roman" w:hAnsi="David" w:cs="David"/>
          <w:color w:val="000000"/>
          <w:sz w:val="33"/>
          <w:szCs w:val="33"/>
          <w:rtl/>
        </w:rPr>
      </w:pPr>
    </w:p>
    <w:p w14:paraId="783DB0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כֻּלְּהוּ אִלֵּין הֲווֹ גֵּרֵי צֶדֶק, וְאִתְחַכָּמוּ בְּאוֹרַיְיתָא, וַהֲווּ חַכִּימִין עִלָּאִין, בְּג</w:t>
      </w:r>
      <w:r>
        <w:rPr>
          <w:rFonts w:ascii="David" w:hAnsi="David" w:cs="David"/>
          <w:color w:val="000000"/>
          <w:sz w:val="33"/>
          <w:szCs w:val="33"/>
          <w:rtl/>
        </w:rPr>
        <w:t xml:space="preserve">ִין דְּהָא קוּדְשָׁא בְּרִיךְ הוּא אִתְרְעֵי בְּהוּ, וּבְכָל אִינּוּן דְּמִקְרְבֵי לְגַבֵּיהּ, וּמְקַדְּשִׁין שְׁמֵיהּ בְּאִתְגַּלְיָא דְּכַד אִתְקַדָּשׁ שְׁמֵיהּ בְּאִתְגַּלְיָא, שְׁמֵיהּ דְּאִתְכַּסְּיָא, אִסְתְּלִיק עַל כּוּרְסֵי יְקָרֵיהּ, דִּכְתִּיב, </w:t>
      </w:r>
      <w:r>
        <w:rPr>
          <w:rFonts w:ascii="David" w:hAnsi="David" w:cs="David"/>
          <w:color w:val="000000"/>
          <w:rtl/>
        </w:rPr>
        <w:t>(ויקרא כב)</w:t>
      </w:r>
      <w:r>
        <w:rPr>
          <w:rFonts w:ascii="David" w:hAnsi="David" w:cs="David"/>
          <w:color w:val="000000"/>
          <w:sz w:val="33"/>
          <w:szCs w:val="33"/>
          <w:rtl/>
        </w:rPr>
        <w:t xml:space="preserve"> וְנִקְדַּשְׁתִּי בְּתוֹךְ בְּנֵי יִשְׂרָאֵל. </w:t>
      </w:r>
      <w:r>
        <w:rPr>
          <w:rFonts w:ascii="David" w:hAnsi="David" w:cs="David"/>
          <w:color w:val="000000"/>
          <w:rtl/>
        </w:rPr>
        <w:t>(תא חזי מה כתיב)</w:t>
      </w:r>
      <w:r>
        <w:rPr>
          <w:rFonts w:ascii="David" w:hAnsi="David" w:cs="David"/>
          <w:color w:val="000000"/>
          <w:sz w:val="33"/>
          <w:szCs w:val="33"/>
          <w:rtl/>
        </w:rPr>
        <w:t xml:space="preserve"> </w:t>
      </w:r>
      <w:r>
        <w:rPr>
          <w:rFonts w:ascii="David" w:hAnsi="David" w:cs="David"/>
          <w:color w:val="000000"/>
          <w:rtl/>
        </w:rPr>
        <w:t>(שמות לט)</w:t>
      </w:r>
      <w:r>
        <w:rPr>
          <w:rFonts w:ascii="David" w:hAnsi="David" w:cs="David"/>
          <w:color w:val="000000"/>
          <w:sz w:val="33"/>
          <w:szCs w:val="33"/>
          <w:rtl/>
        </w:rPr>
        <w:t xml:space="preserve"> וַיִּרְכְּסוּ אֶת הַחֹשֶׁן מִטַּבְּעוֹתָיו אֶל טַבְּעוֹת הָאֵפוֹד בִּפְתִיל תְּכֵלֶת. אֲמַאי בִּפְתִיל תְּכֵלֶת. אֶלָּא לְאַחֲזָאָה בְּהַאי </w:t>
      </w:r>
      <w:r>
        <w:rPr>
          <w:rFonts w:ascii="David" w:hAnsi="David" w:cs="David"/>
          <w:color w:val="000000"/>
          <w:rtl/>
        </w:rPr>
        <w:t>(רל''ה ע''ב)</w:t>
      </w:r>
      <w:r>
        <w:rPr>
          <w:rFonts w:ascii="David" w:hAnsi="David" w:cs="David"/>
          <w:color w:val="000000"/>
          <w:sz w:val="33"/>
          <w:szCs w:val="33"/>
          <w:rtl/>
        </w:rPr>
        <w:t xml:space="preserve"> תְּכֵלָא אִתְקָשַׁר </w:t>
      </w:r>
      <w:r>
        <w:rPr>
          <w:rFonts w:ascii="David" w:hAnsi="David" w:cs="David"/>
          <w:color w:val="000000"/>
          <w:sz w:val="33"/>
          <w:szCs w:val="33"/>
          <w:rtl/>
        </w:rPr>
        <w:t xml:space="preserve">בְּכֹלָּא. וְעַל דָּא כֹּלָּא אִיהוּ בְּרָזָא עִלָּאָה. </w:t>
      </w:r>
    </w:p>
    <w:p w14:paraId="71B2EB86" w14:textId="77777777" w:rsidR="00000000" w:rsidRDefault="00AC0C38">
      <w:pPr>
        <w:bidi/>
        <w:jc w:val="both"/>
        <w:divId w:val="1712460929"/>
        <w:rPr>
          <w:rFonts w:ascii="David" w:eastAsia="Times New Roman" w:hAnsi="David" w:cs="David"/>
          <w:color w:val="000000"/>
          <w:sz w:val="33"/>
          <w:szCs w:val="33"/>
          <w:rtl/>
        </w:rPr>
      </w:pPr>
      <w:r>
        <w:rPr>
          <w:rFonts w:ascii="David" w:eastAsia="Times New Roman" w:hAnsi="David" w:cs="David"/>
          <w:color w:val="000000"/>
          <w:sz w:val="33"/>
          <w:szCs w:val="33"/>
          <w:rtl/>
        </w:rPr>
        <w:t>וּבֹא רְאֵה, כָּל אֵלֶּה הָיוּ גֵרֵי צֶדֶק, וְהִתְחַכְּמוּ בַתּוֹרָה, וְהָיוּ חֲכָמִים עֶלְיוֹנִים. מִשּׁוּם שֶׁהֲרֵי הַקָּדוֹשׁ בָּרוּךְ הוּא הִתְרַצָּה בָהֶם, וּבְכָל אֵלּוּ שֶׁקָּרְבוּ אֵלָיו וּמ</w:t>
      </w:r>
      <w:r>
        <w:rPr>
          <w:rFonts w:ascii="David" w:eastAsia="Times New Roman" w:hAnsi="David" w:cs="David"/>
          <w:color w:val="000000"/>
          <w:sz w:val="33"/>
          <w:szCs w:val="33"/>
          <w:rtl/>
        </w:rPr>
        <w:t xml:space="preserve">ְקַדְּשִׁים אֶת שְׁמוֹ בְּגָלוּי, שֶׁכַּאֲשֶׁר מִתְקַדֵּשׁ שְׁמוֹ בְּגָלוּי, שְׁמוֹ הַנִּסְתָּר מִתְעַלֶּה עַל כִּסֵּא כְבוֹדוֹ, שֶׁכָּתוּב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וְנִקְדַּשְׁתִּי בְּתוֹךְ בְּנֵי יִשְׂרָאֵל. </w:t>
      </w:r>
      <w:r>
        <w:rPr>
          <w:rFonts w:ascii="David" w:eastAsia="Times New Roman" w:hAnsi="David" w:cs="David"/>
          <w:color w:val="000000"/>
          <w:sz w:val="23"/>
          <w:szCs w:val="23"/>
          <w:rtl/>
        </w:rPr>
        <w:t>(באוראהמהכתוב)</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(שמותלט)</w:t>
      </w:r>
      <w:r>
        <w:rPr>
          <w:rFonts w:ascii="David" w:eastAsia="Times New Roman" w:hAnsi="David" w:cs="David"/>
          <w:color w:val="000000"/>
          <w:sz w:val="33"/>
          <w:szCs w:val="33"/>
          <w:rtl/>
        </w:rPr>
        <w:t xml:space="preserve"> וַיִּרְכְּסוּ אֶת הַחֹשֶׁן מִטַּבְּע</w:t>
      </w:r>
      <w:r>
        <w:rPr>
          <w:rFonts w:ascii="David" w:eastAsia="Times New Roman" w:hAnsi="David" w:cs="David"/>
          <w:color w:val="000000"/>
          <w:sz w:val="33"/>
          <w:szCs w:val="33"/>
          <w:rtl/>
        </w:rPr>
        <w:t xml:space="preserve">ֹתָיו אֶל טַבְּעֹת הָאֵפֹד בִּפְתִיל תְּכֵלֶת. לָמָּה בִּפְתִיל תְּכֵלֶת? אֶלָּא לְהַרְאוֹת שֶׁהַתְּכֵלֶת הַזּוֹ נִקְשֶׁרֶת בַּכֹּל, וְעַל זֶה הַכֹּל הוּא בְּסוֹד עֶלְיוֹן. </w:t>
      </w:r>
    </w:p>
    <w:p w14:paraId="780266FE" w14:textId="77777777" w:rsidR="00000000" w:rsidRDefault="00AC0C38">
      <w:pPr>
        <w:bidi/>
        <w:jc w:val="both"/>
        <w:divId w:val="2058580902"/>
        <w:rPr>
          <w:rFonts w:ascii="David" w:eastAsia="Times New Roman" w:hAnsi="David" w:cs="David"/>
          <w:color w:val="000000"/>
          <w:sz w:val="33"/>
          <w:szCs w:val="33"/>
          <w:rtl/>
        </w:rPr>
      </w:pPr>
    </w:p>
    <w:p w14:paraId="0F360D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פַּעֲמוֹן זָהָב וְרִמּוֹן, וְאוֹקִימְנָא, וְכֹלָּא אִיהוּ בְּרָזָא </w:t>
      </w:r>
      <w:r>
        <w:rPr>
          <w:rFonts w:ascii="David" w:hAnsi="David" w:cs="David"/>
          <w:color w:val="000000"/>
          <w:sz w:val="33"/>
          <w:szCs w:val="33"/>
          <w:rtl/>
        </w:rPr>
        <w:t xml:space="preserve">עִלָּאָה כִּדְקָאָמְרָן. מַה כְּתִיב, וְנִשְׁמַע קוֹלוֹ בְּבֹאוֹ אֶל הַקֹּדֶשׁ לִפְנֵי יְיָ'. בְּגִין דְּאִצְטְרִיךְ </w:t>
      </w:r>
      <w:r>
        <w:rPr>
          <w:rFonts w:ascii="David" w:hAnsi="David" w:cs="David"/>
          <w:color w:val="000000"/>
          <w:rtl/>
        </w:rPr>
        <w:t>(בראשית נ' ע''ב)</w:t>
      </w:r>
      <w:r>
        <w:rPr>
          <w:rFonts w:ascii="David" w:hAnsi="David" w:cs="David"/>
          <w:color w:val="000000"/>
          <w:sz w:val="33"/>
          <w:szCs w:val="33"/>
          <w:rtl/>
        </w:rPr>
        <w:t xml:space="preserve"> קָלָא דְּאִשְׁתְּמַע, וּבִרְכָּאן יִשְׁרוּן עַל עָלְמָא בְּגִינֵיהּ דְּכַהֲנָא, דְּאִיהוּ מְבָרֵךְ כֹּלָּא, וּפָלַח כֹּלָּ</w:t>
      </w:r>
      <w:r>
        <w:rPr>
          <w:rFonts w:ascii="David" w:hAnsi="David" w:cs="David"/>
          <w:color w:val="000000"/>
          <w:sz w:val="33"/>
          <w:szCs w:val="33"/>
          <w:rtl/>
        </w:rPr>
        <w:t xml:space="preserve">א. פַּעֲמוֹן זָהָב, הָא אוֹקִימְנָא. רִמּוֹן, דְּאִתְמַלְּיָיא כְּרִמוֹנָא דָּא, דְּאִיהוּ אִתְמַלְיָיא מִכֹּלָּא, וְכֹלָּא אוֹקִימְנָא. </w:t>
      </w:r>
      <w:r>
        <w:rPr>
          <w:rFonts w:ascii="David" w:hAnsi="David" w:cs="David"/>
          <w:color w:val="000000"/>
          <w:rtl/>
        </w:rPr>
        <w:t>(שמות לט)</w:t>
      </w:r>
      <w:r>
        <w:rPr>
          <w:rFonts w:ascii="David" w:hAnsi="David" w:cs="David"/>
          <w:color w:val="000000"/>
          <w:sz w:val="33"/>
          <w:szCs w:val="33"/>
          <w:rtl/>
        </w:rPr>
        <w:t xml:space="preserve"> וַיַּעַשׂ אֶת מְעִיל הָאֵפוֹד מַעֲשֵׂה אוֹרֵג כְּלִיל תְּכֵלֶת. הָא אִתְּמַר בְּרָזָא דְּחֹשֶׁן וְאֵפוֹד, וְכ</w:t>
      </w:r>
      <w:r>
        <w:rPr>
          <w:rFonts w:ascii="David" w:hAnsi="David" w:cs="David"/>
          <w:color w:val="000000"/>
          <w:sz w:val="33"/>
          <w:szCs w:val="33"/>
          <w:rtl/>
        </w:rPr>
        <w:t xml:space="preserve">ֹלָּא חַד. כְּלִיל תְּכֵלֶת, דְּהָכִי אִתְחָזֵי כְּמָה דְּאוֹקִימְנָא, דְּתִכְלָא אִיהוּ רָזָא דִּנְהוֹרָא דְּכוּרְסְיָיא תִּכְלָא. דְּאִיהוּ בְּקִשּׁוּרָא דִּנְהִירוּ </w:t>
      </w:r>
      <w:r>
        <w:rPr>
          <w:rFonts w:ascii="David" w:hAnsi="David" w:cs="David"/>
          <w:color w:val="000000"/>
          <w:rtl/>
        </w:rPr>
        <w:t>(בראשית נ''א ע''א)</w:t>
      </w:r>
      <w:r>
        <w:rPr>
          <w:rFonts w:ascii="David" w:hAnsi="David" w:cs="David"/>
          <w:color w:val="000000"/>
          <w:sz w:val="33"/>
          <w:szCs w:val="33"/>
          <w:rtl/>
        </w:rPr>
        <w:t xml:space="preserve"> חִוָּורָא, כֹּלָּא כַּחֲדָא. וְעַל דָּא תִּכְלָא לְאֵפוֹדָא אִיהוּ. </w:t>
      </w:r>
    </w:p>
    <w:p w14:paraId="27A11E13" w14:textId="77777777" w:rsidR="00000000" w:rsidRDefault="00AC0C38">
      <w:pPr>
        <w:bidi/>
        <w:jc w:val="both"/>
        <w:divId w:val="593588863"/>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פַּעֲמוֹן זָהָב וְרִמּוֹן, וּבֵאַרְנוּ שֶׁהַכֹּל בְּסוֹד עֶלְיוֹן כְּפִי שֶׁאָמַרְנוּ. מַה כָּתוּב? וְנִשְׁמַע קוֹלוֹ בְּבאוֹ אֶל הַקֹּדֶשׁ לִפְנֵי ה'. מִשּׁוּם שֶׁצָּרִיךְ קוֹל שֶׁנִּשְׁמָע, וְהַבְּרָכוֹת יִשְׁרוּ עַל הָעוֹלָם בִּשְׁ</w:t>
      </w:r>
      <w:r>
        <w:rPr>
          <w:rFonts w:ascii="David" w:eastAsia="Times New Roman" w:hAnsi="David" w:cs="David"/>
          <w:color w:val="000000"/>
          <w:sz w:val="33"/>
          <w:szCs w:val="33"/>
          <w:rtl/>
        </w:rPr>
        <w:t xml:space="preserve">בִיל הַכֹּהֵן, שֶׁהוּא מְבָרֵךְ אֶת הַכֹּל וְעוֹבֵד הַכֹּל. פַּעֲמוֹן זָהָב, הֲרֵי בֵּאַרְנוּ. רִמּוּן, שֶׁמִּתְמַלֵּא כְּמוֹ הָרִמּוֹן הַזֶּה שֶׁהוּא מָלֵא מֵהַכֹּל, וְהַכֹּל בֵּאַרְנוּ. וַיַּעַשׂ אֶת מְעִיל הָאֵפֹד מַעֲשֵׂה אֹרֵג כְּלִיל תְּכֵלֶת. הֲרֵי </w:t>
      </w:r>
      <w:r>
        <w:rPr>
          <w:rFonts w:ascii="David" w:eastAsia="Times New Roman" w:hAnsi="David" w:cs="David"/>
          <w:color w:val="000000"/>
          <w:sz w:val="33"/>
          <w:szCs w:val="33"/>
          <w:rtl/>
        </w:rPr>
        <w:t xml:space="preserve">נִתְבָּאֵר בְּסוֹד הַחֹשֶׁן וְהָאֵפוֹד, וְהַכֹּל אֶחָד. כְּלִיל תְּכֵלֶת, שֶׁכָּךְ רָאוּי כְּמוֹ שֶׁבֵּאַרְנוּ, שֶׁתְּכֵלֶת הוּא סוֹד שֶׁל אוֹר הַכִּסֵּא. תְּכֵלֶת שֶׁהוּא בְּקֶשֶׁר שֶׁל אוֹר לָבָן, הַכֹּל כְּאֶחָד. וְעַל זֶה הַתְּכֵלֶת הוּא לָאֵפוֹד. </w:t>
      </w:r>
    </w:p>
    <w:p w14:paraId="6B0B75E6" w14:textId="77777777" w:rsidR="00000000" w:rsidRDefault="00AC0C38">
      <w:pPr>
        <w:bidi/>
        <w:jc w:val="both"/>
        <w:divId w:val="2058580902"/>
        <w:rPr>
          <w:rFonts w:ascii="David" w:eastAsia="Times New Roman" w:hAnsi="David" w:cs="David"/>
          <w:color w:val="000000"/>
          <w:sz w:val="33"/>
          <w:szCs w:val="33"/>
          <w:rtl/>
        </w:rPr>
      </w:pPr>
    </w:p>
    <w:p w14:paraId="31B6DE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w:t>
      </w:r>
      <w:r>
        <w:rPr>
          <w:rFonts w:ascii="David" w:hAnsi="David" w:cs="David"/>
          <w:color w:val="000000"/>
          <w:sz w:val="33"/>
          <w:szCs w:val="33"/>
          <w:rtl/>
        </w:rPr>
        <w:t>ָמַר רִבִּי שִׁמְעוֹן, הָנֵי מָאנִי דִּלְבוּשִׁין דְּכַהֲנָא, כֻּלְּהוּ בְּרָזָא עִלָּאָה אִיהוּ, לְמֶהוֵי לְבוּשִׁין דִּלְתַתָּא, כְּגַוְונָא דִּלְעֵילָּא. תָּא חֲזֵי, כֵּיוָן דְּמִיכָאֵל כַּהֲנָא רַבָּא אִיהוּ, וְאָתֵי מִסִּטְרָא דִּימִינָא, אֲמַאי כְּתִ</w:t>
      </w:r>
      <w:r>
        <w:rPr>
          <w:rFonts w:ascii="David" w:hAnsi="David" w:cs="David"/>
          <w:color w:val="000000"/>
          <w:sz w:val="33"/>
          <w:szCs w:val="33"/>
          <w:rtl/>
        </w:rPr>
        <w:t xml:space="preserve">יב בְּגַּבְרִיאֵל, </w:t>
      </w:r>
      <w:r>
        <w:rPr>
          <w:rFonts w:ascii="David" w:hAnsi="David" w:cs="David"/>
          <w:color w:val="000000"/>
          <w:rtl/>
        </w:rPr>
        <w:t>(דניאל יב)</w:t>
      </w:r>
      <w:r>
        <w:rPr>
          <w:rFonts w:ascii="David" w:hAnsi="David" w:cs="David"/>
          <w:color w:val="000000"/>
          <w:sz w:val="33"/>
          <w:szCs w:val="33"/>
          <w:rtl/>
        </w:rPr>
        <w:t xml:space="preserve"> הָאִישׁ לְבוּשׁ הַבַּדִּים, דְּהָא לְבוּשִׁין לְכַהֲנָא רַבָּא אִיהוּ, וּמִיכָאֵל אִיהוּ כַּהֲנָא, וְאָתֵי מִסִּטְרָא דִּימִינָא. אֶלָּא מֵהָכָא, דִּשְׂמָאלָא אִתְכְּלִיל בִּימִינָא תָּדִיר, וְאִתְלָבָּשׁ גַּבְרִיאֵל </w:t>
      </w:r>
      <w:r>
        <w:rPr>
          <w:rFonts w:ascii="David" w:hAnsi="David" w:cs="David"/>
          <w:color w:val="000000"/>
          <w:rtl/>
        </w:rPr>
        <w:t>(רל''ג ע'</w:t>
      </w:r>
      <w:r>
        <w:rPr>
          <w:rFonts w:ascii="David" w:hAnsi="David" w:cs="David"/>
          <w:color w:val="000000"/>
          <w:rtl/>
        </w:rPr>
        <w:t>'א)</w:t>
      </w:r>
      <w:r>
        <w:rPr>
          <w:rFonts w:ascii="David" w:hAnsi="David" w:cs="David"/>
          <w:color w:val="000000"/>
          <w:sz w:val="33"/>
          <w:szCs w:val="33"/>
          <w:rtl/>
        </w:rPr>
        <w:t xml:space="preserve"> בִּלְבוּשִׁין אִלֵּין. </w:t>
      </w:r>
    </w:p>
    <w:p w14:paraId="4F8F68F8" w14:textId="77777777" w:rsidR="00000000" w:rsidRDefault="00AC0C38">
      <w:pPr>
        <w:bidi/>
        <w:jc w:val="both"/>
        <w:divId w:val="434831470"/>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הַלְּבוּשִׁים הַלָּלוּ שֶׁל הַכֹּהֵן, כֻּלָּם הֵם בְּסוֹד עֶלְיוֹן, לִהְיוֹת לְבוּשִׁים שֶׁלְּמַטָּה כְּמוֹ שֶׁלְּמַעְלָה. בֹּא וּרְאֵה, כֵּיוָן שֶׁמִּיכָאֵל הוּא כֹּהֵן גָּדוֹל וּבָא מִצַּד הַיָּמִין, ל</w:t>
      </w:r>
      <w:r>
        <w:rPr>
          <w:rFonts w:ascii="David" w:eastAsia="Times New Roman" w:hAnsi="David" w:cs="David"/>
          <w:color w:val="000000"/>
          <w:sz w:val="33"/>
          <w:szCs w:val="33"/>
          <w:rtl/>
        </w:rPr>
        <w:t xml:space="preserve">ָמָּה כָּתוּב בְּגַבְרִיאֵל, </w:t>
      </w:r>
      <w:r>
        <w:rPr>
          <w:rFonts w:ascii="David" w:eastAsia="Times New Roman" w:hAnsi="David" w:cs="David"/>
          <w:color w:val="000000"/>
          <w:sz w:val="23"/>
          <w:szCs w:val="23"/>
          <w:rtl/>
        </w:rPr>
        <w:t>(דניאל יב)</w:t>
      </w:r>
      <w:r>
        <w:rPr>
          <w:rFonts w:ascii="David" w:eastAsia="Times New Roman" w:hAnsi="David" w:cs="David"/>
          <w:color w:val="000000"/>
          <w:sz w:val="33"/>
          <w:szCs w:val="33"/>
          <w:rtl/>
        </w:rPr>
        <w:t xml:space="preserve"> הָאִישׁ לְבוּשׁ הַבַּדִּים? שֶׁהֲרֵי הַלְּבוּשִׁים הֵם לַכֹּהֵן הַגָּדוֹל, וּמִיכָאֵל הוּא הַכֹּהֵן, וּבָא מִצַּד הַיָּמִין? אֶלָּא מִכָּאן שֶׁשְּׂמֹאל נִכְלָל בַּיָּמִין תָּמִיד, וְהִתְלַבֵּשׁ גַּבְרִיאֵל בַּלְּבוּש</w:t>
      </w:r>
      <w:r>
        <w:rPr>
          <w:rFonts w:ascii="David" w:eastAsia="Times New Roman" w:hAnsi="David" w:cs="David"/>
          <w:color w:val="000000"/>
          <w:sz w:val="33"/>
          <w:szCs w:val="33"/>
          <w:rtl/>
        </w:rPr>
        <w:t xml:space="preserve">ִׁים הַלָּלוּ. </w:t>
      </w:r>
    </w:p>
    <w:p w14:paraId="4BBAD8E5" w14:textId="77777777" w:rsidR="00000000" w:rsidRDefault="00AC0C38">
      <w:pPr>
        <w:bidi/>
        <w:jc w:val="both"/>
        <w:divId w:val="2058580902"/>
        <w:rPr>
          <w:rFonts w:ascii="David" w:eastAsia="Times New Roman" w:hAnsi="David" w:cs="David"/>
          <w:color w:val="000000"/>
          <w:sz w:val="33"/>
          <w:szCs w:val="33"/>
          <w:rtl/>
        </w:rPr>
      </w:pPr>
    </w:p>
    <w:p w14:paraId="5A1FAB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תּוּ, דְּהָא גַּבְרִיאֵל אִיהוּ אִתְמַנָּא שְׁלִיחָא בְּהַאי עָלְמָא, וְכָל שְׁלִיחָא דְּאִתְמַנָּא בְּהַאי עָלְמָא, אִצְטְרִיךְ לְאִתְלַבְּשָׁא בִּלְבוּשִׁין דְּהַאי עָלְמָא, וְהָא אוֹקִימְנָא בְּרָזָא דְּנִשְׁמְתָא, כַּד סַלְקַת לְעֵילּ</w:t>
      </w:r>
      <w:r>
        <w:rPr>
          <w:rFonts w:ascii="David" w:hAnsi="David" w:cs="David"/>
          <w:color w:val="000000"/>
          <w:sz w:val="33"/>
          <w:szCs w:val="33"/>
          <w:rtl/>
        </w:rPr>
        <w:t>ָא אִתְלַבְּשַׁת בִּלְבוּשָׁא כְּגַוְונָא דִּלְעֵילָּא, בְּגִין לְמֶהֱוֵי תַּמָּן. וְכֵן כַּד נַחְתַּת לְתַתָּא מִלְּעֵילָּא, כֹּלָּא אִיהוּ כְּגַוְונָא דְּהַהוּא אֲתָר דְּאַזְלַת תַּמָּן. כְּגַוְונָא דָּא כָּל אִינּוּן שְׁלִיחָן דְּאִתְמְנָן בִּשְׁלִיחוּת</w:t>
      </w:r>
      <w:r>
        <w:rPr>
          <w:rFonts w:ascii="David" w:hAnsi="David" w:cs="David"/>
          <w:color w:val="000000"/>
          <w:sz w:val="33"/>
          <w:szCs w:val="33"/>
          <w:rtl/>
        </w:rPr>
        <w:t xml:space="preserve">ָא בְּהַאי עָלְמָא, וְהָא </w:t>
      </w:r>
      <w:r>
        <w:rPr>
          <w:rFonts w:ascii="David" w:hAnsi="David" w:cs="David"/>
          <w:color w:val="000000"/>
          <w:rtl/>
        </w:rPr>
        <w:t>(רכ''ט ע''ב)</w:t>
      </w:r>
      <w:r>
        <w:rPr>
          <w:rFonts w:ascii="David" w:hAnsi="David" w:cs="David"/>
          <w:color w:val="000000"/>
          <w:sz w:val="33"/>
          <w:szCs w:val="33"/>
          <w:rtl/>
        </w:rPr>
        <w:t xml:space="preserve"> אוֹקִימְנָא. </w:t>
      </w:r>
    </w:p>
    <w:p w14:paraId="0BF4AD9D" w14:textId="77777777" w:rsidR="00000000" w:rsidRDefault="00AC0C38">
      <w:pPr>
        <w:bidi/>
        <w:jc w:val="both"/>
        <w:divId w:val="285698580"/>
        <w:rPr>
          <w:rFonts w:ascii="David" w:eastAsia="Times New Roman" w:hAnsi="David" w:cs="David"/>
          <w:color w:val="000000"/>
          <w:sz w:val="33"/>
          <w:szCs w:val="33"/>
          <w:rtl/>
        </w:rPr>
      </w:pPr>
      <w:r>
        <w:rPr>
          <w:rFonts w:ascii="David" w:eastAsia="Times New Roman" w:hAnsi="David" w:cs="David"/>
          <w:color w:val="000000"/>
          <w:sz w:val="33"/>
          <w:szCs w:val="33"/>
          <w:rtl/>
        </w:rPr>
        <w:t>עוֹד, שֶׁהֲרֵי גַּבְרִיאֵל הִתְמַנָּה שָׁלִיחַ בָּעוֹלָם הַזֶּה, וְכָל שָׁלִיחַ שֶׁהִתְמַנָּה בָּעוֹלָם הַזֶּה, צָרִיךְ לְהִתְלַבֵּשׁ בִּלְבוּשֵׁי הָעוֹלָם הַזֶּה, וַהֲרֵי בֵּאַרְנוּ בְּסוֹד הַנְּשָׁמָה, כְּשֶׁהִיא עוֹלָה לְמַעְלָה הִיא מִתְלַבֶּשֶׁת בִּלְ</w:t>
      </w:r>
      <w:r>
        <w:rPr>
          <w:rFonts w:ascii="David" w:eastAsia="Times New Roman" w:hAnsi="David" w:cs="David"/>
          <w:color w:val="000000"/>
          <w:sz w:val="33"/>
          <w:szCs w:val="33"/>
          <w:rtl/>
        </w:rPr>
        <w:t xml:space="preserve">בוּשׁ כְּמוֹ שֶׁלְּמַעְלָה, כְּדֵי לִהְיוֹת שָׁם. וְכֵן כְּשֶׁיּוֹרֶדֶת לְמַטָּה מִלְמַעְלָה, הַכֹּל הוּא כְּמוֹ שֶׁאוֹתוֹ מָקוֹם שֶׁהוֹלֶכֶת לְשָׁם. כְּמוֹ כֵן כָּל אוֹתָם שְׁלוּחִים שֶׁהִתְמַנּוּ בִּשְׁלִיחוּת בָּעוֹלָם הַזֶּה, וַהֲרֵי בֵּאַרְנוּ. </w:t>
      </w:r>
    </w:p>
    <w:p w14:paraId="44B52259" w14:textId="77777777" w:rsidR="00000000" w:rsidRDefault="00AC0C38">
      <w:pPr>
        <w:bidi/>
        <w:jc w:val="both"/>
        <w:divId w:val="2058580902"/>
        <w:rPr>
          <w:rFonts w:ascii="David" w:eastAsia="Times New Roman" w:hAnsi="David" w:cs="David"/>
          <w:color w:val="000000"/>
          <w:sz w:val="33"/>
          <w:szCs w:val="33"/>
          <w:rtl/>
        </w:rPr>
      </w:pPr>
    </w:p>
    <w:p w14:paraId="73F380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w:t>
      </w:r>
      <w:r>
        <w:rPr>
          <w:rFonts w:ascii="David" w:hAnsi="David" w:cs="David"/>
          <w:color w:val="000000"/>
          <w:sz w:val="33"/>
          <w:szCs w:val="33"/>
          <w:rtl/>
        </w:rPr>
        <w:t xml:space="preserve">ָּא חֲזֵי, הַאי מְעִילָא דְּאֵפוֹדָא, לְחַפְיָא עָלֵיהּ, כַּד לָבִישׁ לֵיהּ. כְּתִיב </w:t>
      </w:r>
      <w:r>
        <w:rPr>
          <w:rFonts w:ascii="David" w:hAnsi="David" w:cs="David"/>
          <w:color w:val="000000"/>
          <w:rtl/>
        </w:rPr>
        <w:t>(תהלים קלט)</w:t>
      </w:r>
      <w:r>
        <w:rPr>
          <w:rFonts w:ascii="David" w:hAnsi="David" w:cs="David"/>
          <w:color w:val="000000"/>
          <w:sz w:val="33"/>
          <w:szCs w:val="33"/>
          <w:rtl/>
        </w:rPr>
        <w:t xml:space="preserve"> אָחוֹר וָקֶדֶם צַרְתָּנִי וַתָּשֶׁת עָלַי כַּפֶּכָה. הַאי קְרָא הָא אוּקְמוּהָ. </w:t>
      </w:r>
    </w:p>
    <w:p w14:paraId="5F9B7C14" w14:textId="77777777" w:rsidR="00000000" w:rsidRDefault="00AC0C38">
      <w:pPr>
        <w:bidi/>
        <w:jc w:val="both"/>
        <w:divId w:val="472528482"/>
        <w:rPr>
          <w:rFonts w:ascii="David" w:eastAsia="Times New Roman" w:hAnsi="David" w:cs="David"/>
          <w:color w:val="000000"/>
          <w:sz w:val="33"/>
          <w:szCs w:val="33"/>
          <w:rtl/>
        </w:rPr>
      </w:pPr>
      <w:r>
        <w:rPr>
          <w:rFonts w:ascii="David" w:eastAsia="Times New Roman" w:hAnsi="David" w:cs="David"/>
          <w:color w:val="000000"/>
          <w:sz w:val="33"/>
          <w:szCs w:val="33"/>
          <w:rtl/>
        </w:rPr>
        <w:t>וּבֹא רְאֵה, הַמְּעִיל הַזֶּה שֶׁל הָאֵפוֹד - לְכַסּוֹת עָלָיו כְּשֶׁלּוֹבֵשׁ</w:t>
      </w:r>
      <w:r>
        <w:rPr>
          <w:rFonts w:ascii="David" w:eastAsia="Times New Roman" w:hAnsi="David" w:cs="David"/>
          <w:color w:val="000000"/>
          <w:sz w:val="33"/>
          <w:szCs w:val="33"/>
          <w:rtl/>
        </w:rPr>
        <w:t xml:space="preserve"> אוֹתוֹ. כָּתוּב </w:t>
      </w:r>
      <w:r>
        <w:rPr>
          <w:rFonts w:ascii="David" w:eastAsia="Times New Roman" w:hAnsi="David" w:cs="David"/>
          <w:color w:val="000000"/>
          <w:sz w:val="23"/>
          <w:szCs w:val="23"/>
          <w:rtl/>
        </w:rPr>
        <w:t>(תהלים קלט)</w:t>
      </w:r>
      <w:r>
        <w:rPr>
          <w:rFonts w:ascii="David" w:eastAsia="Times New Roman" w:hAnsi="David" w:cs="David"/>
          <w:color w:val="000000"/>
          <w:sz w:val="33"/>
          <w:szCs w:val="33"/>
          <w:rtl/>
        </w:rPr>
        <w:t xml:space="preserve"> אָחוֹר וָקֶדֶם צַרְתָּנִי וַתָּשֶׁת עָלַי כַּפֶּכָה. פָּסוּק זֶה הֲרֵי פֵּרְשׁוּהוּ. </w:t>
      </w:r>
    </w:p>
    <w:p w14:paraId="6AF3FD61" w14:textId="77777777" w:rsidR="00000000" w:rsidRDefault="00AC0C38">
      <w:pPr>
        <w:bidi/>
        <w:jc w:val="both"/>
        <w:divId w:val="2058580902"/>
        <w:rPr>
          <w:rFonts w:ascii="David" w:eastAsia="Times New Roman" w:hAnsi="David" w:cs="David"/>
          <w:color w:val="000000"/>
          <w:sz w:val="33"/>
          <w:szCs w:val="33"/>
          <w:rtl/>
        </w:rPr>
      </w:pPr>
    </w:p>
    <w:p w14:paraId="2D4C64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תָּא חֲזֵי, בְּשַׁעֲתָא דְּבָרָא קוּדְשָׁא בְּרִיךְ הוּא לְאָדָם הָרִאשׁוֹן. דְּכַר וְנוּקְבָּא אִתְבְּרִיאוּ, וַהֲווּ תַּרְוַויְיהוּ</w:t>
      </w:r>
      <w:r>
        <w:rPr>
          <w:rFonts w:ascii="David" w:hAnsi="David" w:cs="David"/>
          <w:color w:val="000000"/>
          <w:sz w:val="33"/>
          <w:szCs w:val="33"/>
          <w:rtl/>
        </w:rPr>
        <w:t xml:space="preserve"> דָּא עִם דָּא קִשׁוּרָא, נוּקְבָּא לַאֲחוֹרָא, וּדְכוּרָא לְקָמָא, עַד דְּנָסַר לוֹן קוּדְשָׁא בְּרִיךְ הוּא, וְאַתְקִין לָהּ, וְאָעִיל לָהּ לְקַמֵּיהּ דְּאָדָם, לְאִסְתַּכְּלָא אַנְפִּין בְּאַנְפִּין, וְכֵיוָן דְּאִסְתַּכְּלוּ אַנְפִּין בְּאַנְפִּין, כְּ</w:t>
      </w:r>
      <w:r>
        <w:rPr>
          <w:rFonts w:ascii="David" w:hAnsi="David" w:cs="David"/>
          <w:color w:val="000000"/>
          <w:sz w:val="33"/>
          <w:szCs w:val="33"/>
          <w:rtl/>
        </w:rPr>
        <w:t xml:space="preserve">דֵין אִתְסָגֵּי רְחִימוּתָא בְּעָלְמָא, וְאוֹלִידוּ תּוֹלָדִין בְּעָלְמָא, מַה דְּלָא הֲוַות מִקַּדְמַת דְּנָא, וְהָא אוֹקִימְנָא. </w:t>
      </w:r>
    </w:p>
    <w:p w14:paraId="66BB62CC" w14:textId="77777777" w:rsidR="00000000" w:rsidRDefault="00AC0C38">
      <w:pPr>
        <w:bidi/>
        <w:jc w:val="both"/>
        <w:divId w:val="1428161310"/>
        <w:rPr>
          <w:rFonts w:ascii="David" w:eastAsia="Times New Roman" w:hAnsi="David" w:cs="David"/>
          <w:color w:val="000000"/>
          <w:sz w:val="33"/>
          <w:szCs w:val="33"/>
          <w:rtl/>
        </w:rPr>
      </w:pPr>
      <w:r>
        <w:rPr>
          <w:rFonts w:ascii="David" w:eastAsia="Times New Roman" w:hAnsi="David" w:cs="David"/>
          <w:color w:val="000000"/>
          <w:sz w:val="33"/>
          <w:szCs w:val="33"/>
          <w:rtl/>
        </w:rPr>
        <w:t>אֲבָל בֹּא וּרְאֵה, בְּשָׁעָה שֶׁבָּרָא הַקָּדוֹשׁ בָּרוּךְ הוּא אֶת אָדָם הָרִאשׁוֹן, זָכָר וּנְקֵבָה נִבְרְאוּ, וְהָיוּ ש</w:t>
      </w:r>
      <w:r>
        <w:rPr>
          <w:rFonts w:ascii="David" w:eastAsia="Times New Roman" w:hAnsi="David" w:cs="David"/>
          <w:color w:val="000000"/>
          <w:sz w:val="33"/>
          <w:szCs w:val="33"/>
          <w:rtl/>
        </w:rPr>
        <w:t xml:space="preserve">ְׁנֵיהֶם זֶה עִם זֶה קְשׁוּרִים, הַנְּקֵבָה לְאָחוֹר וְהַזָּכָר לִפְנִים, עַד שֶׁנִּסֵּר אוֹתָם הַקָּדוֹשׁ בָּרוּךְ הוּא, וְהִתְקִין אוֹתָהּ וְהִכְנִיס אוֹתָהּ לִפְנֵי אָדָם לְהִסְתַּכֵּל פָּנִים בְּפָנִים. וְכֵיוָן שֶׁהִסְתַּכְּלוּ פָּנִים בְּפָנִים, אָז </w:t>
      </w:r>
      <w:r>
        <w:rPr>
          <w:rFonts w:ascii="David" w:eastAsia="Times New Roman" w:hAnsi="David" w:cs="David"/>
          <w:color w:val="000000"/>
          <w:sz w:val="33"/>
          <w:szCs w:val="33"/>
          <w:rtl/>
        </w:rPr>
        <w:t xml:space="preserve">רָבְתָה הָאַהֲבָה בָּעוֹלָם, וְהוֹלִידוּ תוֹלָדוֹת בָּעוֹלָם, מַה שֶּׁלֹּא הָיָה מִקֹּדֶם לָכֵן, וַהֲרֵי בֵּאַרְנוּ. </w:t>
      </w:r>
    </w:p>
    <w:p w14:paraId="3DCA0E91" w14:textId="77777777" w:rsidR="00000000" w:rsidRDefault="00AC0C38">
      <w:pPr>
        <w:bidi/>
        <w:jc w:val="both"/>
        <w:divId w:val="2058580902"/>
        <w:rPr>
          <w:rFonts w:ascii="David" w:eastAsia="Times New Roman" w:hAnsi="David" w:cs="David"/>
          <w:color w:val="000000"/>
          <w:sz w:val="33"/>
          <w:szCs w:val="33"/>
          <w:rtl/>
        </w:rPr>
      </w:pPr>
    </w:p>
    <w:p w14:paraId="0B9D9E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דְּחָב אָדָם וְאִתְּתָא, וְאָתָא נָחָשׁ עַל חַוָּה, וְאָטִיל בָּהּ זוּהֲמָא, אוֹלִידַת חַוָּה לְקַיִן, וַהֲוָה דִּיּוּקְנֵיהּ,</w:t>
      </w:r>
      <w:r>
        <w:rPr>
          <w:rFonts w:ascii="David" w:hAnsi="David" w:cs="David"/>
          <w:color w:val="000000"/>
          <w:sz w:val="33"/>
          <w:szCs w:val="33"/>
          <w:rtl/>
        </w:rPr>
        <w:t xml:space="preserve"> דִּיּוּקְנָא דִּלְעֵילָּא </w:t>
      </w:r>
      <w:r>
        <w:rPr>
          <w:rFonts w:ascii="David" w:hAnsi="David" w:cs="David"/>
          <w:color w:val="000000"/>
          <w:rtl/>
        </w:rPr>
        <w:t>(קס''ז ע''א)</w:t>
      </w:r>
      <w:r>
        <w:rPr>
          <w:rFonts w:ascii="David" w:hAnsi="David" w:cs="David"/>
          <w:color w:val="000000"/>
          <w:sz w:val="33"/>
          <w:szCs w:val="33"/>
          <w:rtl/>
        </w:rPr>
        <w:t xml:space="preserve"> וְתַתָּא, מֵרָזָא דְּזוּהֲמָא דְּסִטְרָא אַחֲרָא, וּמִסִּטְרָא דִּלְתַתָּא. וְעַל דָּא אִיהוּ הֲוָה קַדְמָאָה, דְּעֲבַד מוֹתָא בְּעָלְמָא, בְּגִין דְּסִטְרָא דִּילֵיהּ גָּרִים. חִוְיָא אוֹרְחֵיהּ הוּא לְמֶהֱוֵי כַּמִ</w:t>
      </w:r>
      <w:r>
        <w:rPr>
          <w:rFonts w:ascii="David" w:hAnsi="David" w:cs="David"/>
          <w:color w:val="000000"/>
          <w:sz w:val="33"/>
          <w:szCs w:val="33"/>
          <w:rtl/>
        </w:rPr>
        <w:t xml:space="preserve">ין לְקַטוּלָא, הַהוּא דְּאָתֵי מִנֵּיהּ אוֹרְחֵיהּ נָקִיט וְאָזִיל, וְעַל דָּא כְּתִיב </w:t>
      </w:r>
      <w:r>
        <w:rPr>
          <w:rFonts w:ascii="David" w:hAnsi="David" w:cs="David"/>
          <w:color w:val="000000"/>
          <w:rtl/>
        </w:rPr>
        <w:t>(בראשית ד)</w:t>
      </w:r>
      <w:r>
        <w:rPr>
          <w:rFonts w:ascii="David" w:hAnsi="David" w:cs="David"/>
          <w:color w:val="000000"/>
          <w:sz w:val="33"/>
          <w:szCs w:val="33"/>
          <w:rtl/>
        </w:rPr>
        <w:t xml:space="preserve"> וַיְהִי בִּהְיוֹתָם בַּשָּׂדֶה וַיָּקָם קַיִן אֶל הֶבֶל אָחִיו וַיַּהַרְגֵהוּ. </w:t>
      </w:r>
      <w:r>
        <w:rPr>
          <w:rFonts w:ascii="David" w:hAnsi="David" w:cs="David"/>
          <w:color w:val="000000"/>
          <w:rtl/>
        </w:rPr>
        <w:t>(בראשית נ''א ע''ב)</w:t>
      </w:r>
      <w:r>
        <w:rPr>
          <w:rFonts w:ascii="David" w:hAnsi="David" w:cs="David"/>
          <w:color w:val="000000"/>
          <w:sz w:val="33"/>
          <w:szCs w:val="33"/>
          <w:rtl/>
        </w:rPr>
        <w:t xml:space="preserve">. </w:t>
      </w:r>
    </w:p>
    <w:p w14:paraId="38C63118" w14:textId="77777777" w:rsidR="00000000" w:rsidRDefault="00AC0C38">
      <w:pPr>
        <w:bidi/>
        <w:jc w:val="both"/>
        <w:divId w:val="782069748"/>
        <w:rPr>
          <w:rFonts w:ascii="David" w:eastAsia="Times New Roman" w:hAnsi="David" w:cs="David"/>
          <w:color w:val="000000"/>
          <w:sz w:val="33"/>
          <w:szCs w:val="33"/>
          <w:rtl/>
        </w:rPr>
      </w:pPr>
      <w:r>
        <w:rPr>
          <w:rFonts w:ascii="David" w:eastAsia="Times New Roman" w:hAnsi="David" w:cs="David"/>
          <w:color w:val="000000"/>
          <w:sz w:val="33"/>
          <w:szCs w:val="33"/>
          <w:rtl/>
        </w:rPr>
        <w:t>וְאַחַר שֶׁחָטָא אָדָם וְהָאִשָּׁה, וּבָא נָחָשׁ עַל חַוּ</w:t>
      </w:r>
      <w:r>
        <w:rPr>
          <w:rFonts w:ascii="David" w:eastAsia="Times New Roman" w:hAnsi="David" w:cs="David"/>
          <w:color w:val="000000"/>
          <w:sz w:val="33"/>
          <w:szCs w:val="33"/>
          <w:rtl/>
        </w:rPr>
        <w:t>ָה וְהִטִּיל בָּהּ זֻהֲמָה, הוֹלִידָה חַוָּה אֶת קַיִן, וְהָיָה דְּיוֹקְנוֹ דְּיוֹקָן שֶׁלְּמַעְלָה וּמַטָּה מִסּוֹד הַזֻּהֲמָה שֶׁל הַצַּד הָאַחֵר וּמֵהַצַּד שֶׁלְּמַטָּה. וְעַל כֵּן הוּא הָיָה הָרִאשׁוֹן שֶׁעָשָׂה מָוֶת בָּעוֹלָם, מִשּׁוּם שֶׁהַצַּד שֶׁל</w:t>
      </w:r>
      <w:r>
        <w:rPr>
          <w:rFonts w:ascii="David" w:eastAsia="Times New Roman" w:hAnsi="David" w:cs="David"/>
          <w:color w:val="000000"/>
          <w:sz w:val="33"/>
          <w:szCs w:val="33"/>
          <w:rtl/>
        </w:rPr>
        <w:t xml:space="preserve">ּוֹ גָּרַם. הַנָּחָשׁ דַּרְכּוֹ הוּא לֶאֱרֹב לַהֲרֹג, אוֹתוֹ שֶׁבָּא מִמֶּנּוּ בְּדַרְכּוֹ לָקַח וְהָלַךְ. וְעַל זֶה כָּתוּב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וַיְהִי בִּהְיוֹתָם בַּשָּׂדֶה וַיָּקָם קַיִן אֶל הֶבֶל אָחִיו וַיַּהַ רְגֵהוּ. </w:t>
      </w:r>
    </w:p>
    <w:p w14:paraId="265638A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12" w:name="HtmpReportNum0438_L2"/>
      <w:bookmarkStart w:id="913" w:name="דףBרל''אBע''ב"/>
      <w:bookmarkEnd w:id="912"/>
      <w:bookmarkEnd w:id="913"/>
    </w:p>
    <w:p w14:paraId="54C8AE85" w14:textId="77777777" w:rsidR="00000000" w:rsidRDefault="00AC0C38">
      <w:pPr>
        <w:pStyle w:val="NormalWeb"/>
        <w:bidi/>
        <w:jc w:val="both"/>
        <w:divId w:val="2058580902"/>
        <w:rPr>
          <w:rFonts w:ascii="David" w:hAnsi="David" w:cs="David"/>
          <w:color w:val="000000"/>
          <w:sz w:val="33"/>
          <w:szCs w:val="33"/>
          <w:rtl/>
        </w:rPr>
      </w:pPr>
      <w:hyperlink w:anchor="דף_רל''א_ע''ב!" w:history="1">
        <w:r>
          <w:rPr>
            <w:rStyle w:val="Hyperlink"/>
            <w:rFonts w:ascii="David" w:hAnsi="David" w:cs="David"/>
            <w:b/>
            <w:bCs/>
            <w:sz w:val="45"/>
            <w:szCs w:val="45"/>
            <w:rtl/>
          </w:rPr>
          <w:t>דף רל''א ע''ב</w:t>
        </w:r>
      </w:hyperlink>
    </w:p>
    <w:p w14:paraId="31DBF9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אַשְׁכַּחְנָא בְּסִפְרִין קַדְמָאִין, דְּכַד קָטַל לֵיהּ קַיִן לְהֶבֶל, הֲוָה נָשִׁיךְ לֵיהּ נְשִׁיכִין,</w:t>
      </w:r>
      <w:r>
        <w:rPr>
          <w:rFonts w:ascii="David" w:hAnsi="David" w:cs="David"/>
          <w:color w:val="000000"/>
          <w:sz w:val="33"/>
          <w:szCs w:val="33"/>
          <w:rtl/>
        </w:rPr>
        <w:t xml:space="preserve"> </w:t>
      </w:r>
      <w:r>
        <w:rPr>
          <w:rFonts w:ascii="David" w:hAnsi="David" w:cs="David"/>
          <w:color w:val="000000"/>
          <w:rtl/>
        </w:rPr>
        <w:t>(דף רל''א ע''ב)</w:t>
      </w:r>
      <w:r>
        <w:rPr>
          <w:rFonts w:ascii="David" w:hAnsi="David" w:cs="David"/>
          <w:color w:val="000000"/>
          <w:rtl/>
        </w:rPr>
        <w:t xml:space="preserve"> </w:t>
      </w:r>
      <w:r>
        <w:rPr>
          <w:rFonts w:ascii="David" w:hAnsi="David" w:cs="David"/>
          <w:color w:val="000000"/>
          <w:sz w:val="33"/>
          <w:szCs w:val="33"/>
          <w:rtl/>
        </w:rPr>
        <w:t xml:space="preserve">כְּחִוְיָא, עַד דְּאַפִּיק נִשְׁמָתֵיהּ, וְקָטַל לֵיהּ. </w:t>
      </w:r>
    </w:p>
    <w:p w14:paraId="5EF45EBD" w14:textId="77777777" w:rsidR="00000000" w:rsidRDefault="00AC0C38">
      <w:pPr>
        <w:bidi/>
        <w:jc w:val="both"/>
        <w:divId w:val="96606349"/>
        <w:rPr>
          <w:rFonts w:ascii="David" w:eastAsia="Times New Roman" w:hAnsi="David" w:cs="David"/>
          <w:color w:val="000000"/>
          <w:sz w:val="33"/>
          <w:szCs w:val="33"/>
          <w:rtl/>
        </w:rPr>
      </w:pPr>
      <w:r>
        <w:rPr>
          <w:rFonts w:ascii="David" w:eastAsia="Times New Roman" w:hAnsi="David" w:cs="David"/>
          <w:color w:val="000000"/>
          <w:sz w:val="33"/>
          <w:szCs w:val="33"/>
          <w:rtl/>
        </w:rPr>
        <w:t xml:space="preserve">מָצָאנוּ בְּסִפְרֵי הַקַּדְמוֹנִים, שֶׁכְּשֶׁהָרַג קַיִן אֶת </w:t>
      </w:r>
      <w:r>
        <w:rPr>
          <w:rFonts w:ascii="David" w:eastAsia="Times New Roman" w:hAnsi="David" w:cs="David"/>
          <w:color w:val="000000"/>
          <w:sz w:val="33"/>
          <w:szCs w:val="33"/>
          <w:rtl/>
        </w:rPr>
        <w:t xml:space="preserve">הֶבֶל, הָיָה נוֹשֵׁךְ אוֹתוֹ נְשִׁיכוֹת כַּנָּחָשׁ, עַד שֶׁהוֹצִיא אֶת נִשְׁמָתוֹ וְהָרַג אוֹתוֹ. </w:t>
      </w:r>
    </w:p>
    <w:p w14:paraId="5FE3557F" w14:textId="77777777" w:rsidR="00000000" w:rsidRDefault="00AC0C38">
      <w:pPr>
        <w:bidi/>
        <w:jc w:val="both"/>
        <w:divId w:val="2058580902"/>
        <w:rPr>
          <w:rFonts w:ascii="David" w:eastAsia="Times New Roman" w:hAnsi="David" w:cs="David"/>
          <w:color w:val="000000"/>
          <w:sz w:val="33"/>
          <w:szCs w:val="33"/>
          <w:rtl/>
        </w:rPr>
      </w:pPr>
    </w:p>
    <w:p w14:paraId="2F53C5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מִלִּין אָהַדְרוּ לִיסוֹדָא קַדְמָאָה, וְאִי לָאו דְּהֲוָה קַיִן מֵהַהוּא סִטְרָא, לָא אִשְׁתְּכַח הָכִי לְגַבֵּי אָחוּהּ. וְעַל דָּא, כֵּיוָן דְּחָז</w:t>
      </w:r>
      <w:r>
        <w:rPr>
          <w:rFonts w:ascii="David" w:hAnsi="David" w:cs="David"/>
          <w:color w:val="000000"/>
          <w:sz w:val="33"/>
          <w:szCs w:val="33"/>
          <w:rtl/>
        </w:rPr>
        <w:t>ָא אָדָם דְּאִתְקְטִיל הֶבֶל, וְאִתְתְּרִיךְ קַיִן, אָמַר, מַה אֲנָא אוֹלִיד מִכָּאן וּלְהָלְאָה, אִתְפְּרַשׁ מְאִתְּתֵיהּ מֵאָה וּתְלָתִין שְׁנִין, וְרוּחִין נוּקְבֵי מִסְאֲבֵי, הֲווֹ אַתְיָין וּמִתְחַמְּמָן מִנֵּיהּ, וַהֲוָה אוֹלִיד רוּחִין וְשֵׁדִין, וְ</w:t>
      </w:r>
      <w:r>
        <w:rPr>
          <w:rFonts w:ascii="David" w:hAnsi="David" w:cs="David"/>
          <w:color w:val="000000"/>
          <w:sz w:val="33"/>
          <w:szCs w:val="33"/>
          <w:rtl/>
        </w:rPr>
        <w:t xml:space="preserve">אִקְרוּן נִגְעֵי בְּנֵי אָדָם, וְאוֹקִימְנָא. </w:t>
      </w:r>
    </w:p>
    <w:p w14:paraId="3BB95F00" w14:textId="77777777" w:rsidR="00000000" w:rsidRDefault="00AC0C38">
      <w:pPr>
        <w:bidi/>
        <w:jc w:val="both"/>
        <w:divId w:val="1945259550"/>
        <w:rPr>
          <w:rFonts w:ascii="David" w:eastAsia="Times New Roman" w:hAnsi="David" w:cs="David"/>
          <w:color w:val="000000"/>
          <w:sz w:val="33"/>
          <w:szCs w:val="33"/>
          <w:rtl/>
        </w:rPr>
      </w:pPr>
      <w:r>
        <w:rPr>
          <w:rFonts w:ascii="David" w:eastAsia="Times New Roman" w:hAnsi="David" w:cs="David"/>
          <w:color w:val="000000"/>
          <w:sz w:val="33"/>
          <w:szCs w:val="33"/>
          <w:rtl/>
        </w:rPr>
        <w:t>וְכָל הַדְּבָרִים חָזְרוּ לַיְסוֹד הָרִאשׁוֹן, וְאִם קַיִן לֹא הָיָה מִן אוֹתוֹ הַצַּד, לֹא נִמְצָא כָּךְ לְאָחִיו. וְעַל כֵּן, כֵּיוָן שֶׁרָאָה אָדָם שֶׁנֶּהֱרַג הֶבֶל וְגֹרַשׁ קַיִן, אָמַר: מָה אֲנִי אוֹלִי</w:t>
      </w:r>
      <w:r>
        <w:rPr>
          <w:rFonts w:ascii="David" w:eastAsia="Times New Roman" w:hAnsi="David" w:cs="David"/>
          <w:color w:val="000000"/>
          <w:sz w:val="33"/>
          <w:szCs w:val="33"/>
          <w:rtl/>
        </w:rPr>
        <w:t xml:space="preserve">ד מִכָּאן וָהָלְאָה. נִפְרַד מֵאִשְׁתּוֹ מֵאָה וּשְׁלֹשִׁים שָׁנָה, וְרוּחוֹת נְקֵבוֹת טְמֵאוֹת הָיוּ בָאוֹת וּמִתְחַמְּמוֹת מִמֶּנּוּ, וְהָיָה מוֹלִיד רוּחוֹת וְשֵׁדִים, וְנִקְרָאִים נִגְעֵי בְּנֵי אָדָם, וּבֵאַרְנוּ. </w:t>
      </w:r>
    </w:p>
    <w:p w14:paraId="517E6036" w14:textId="77777777" w:rsidR="00000000" w:rsidRDefault="00AC0C38">
      <w:pPr>
        <w:bidi/>
        <w:jc w:val="both"/>
        <w:divId w:val="2058580902"/>
        <w:rPr>
          <w:rFonts w:ascii="David" w:eastAsia="Times New Roman" w:hAnsi="David" w:cs="David"/>
          <w:color w:val="000000"/>
          <w:sz w:val="33"/>
          <w:szCs w:val="33"/>
          <w:rtl/>
        </w:rPr>
      </w:pPr>
    </w:p>
    <w:p w14:paraId="783DCF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קָנֵי וְאִתְלָבָּשׁ בְּקִנ</w:t>
      </w:r>
      <w:r>
        <w:rPr>
          <w:rFonts w:ascii="David" w:hAnsi="David" w:cs="David"/>
          <w:color w:val="000000"/>
          <w:sz w:val="33"/>
          <w:szCs w:val="33"/>
          <w:rtl/>
        </w:rPr>
        <w:t xml:space="preserve">ְאָה, וְאִתְחַבָּר בְּאִתְּתֵיהּ, וְאוֹלִיד לְשֵׁת. דִּכְתִּיב, </w:t>
      </w:r>
      <w:r>
        <w:rPr>
          <w:rFonts w:ascii="David" w:hAnsi="David" w:cs="David"/>
          <w:color w:val="000000"/>
          <w:rtl/>
        </w:rPr>
        <w:t>(בראשית ה)</w:t>
      </w:r>
      <w:r>
        <w:rPr>
          <w:rFonts w:ascii="David" w:hAnsi="David" w:cs="David"/>
          <w:color w:val="000000"/>
          <w:sz w:val="33"/>
          <w:szCs w:val="33"/>
          <w:rtl/>
        </w:rPr>
        <w:t xml:space="preserve"> וַיּוֹלֶד בִּדְמוּתוֹ כְּצַלְמוֹ וַיִּקְרָא אֶת שְׁמוֹ שֵׁת. דָּא אִיהוּ בִּדְמוּתוֹ כְּצַלְמוֹ, מַה דְּלָא הֲוָה הָכִי בְּקַדְמִיתָא, בְּאִינּוּן בְּנִין קַדְמָאֵי, דַּהֲווֹ מִקַּד</w:t>
      </w:r>
      <w:r>
        <w:rPr>
          <w:rFonts w:ascii="David" w:hAnsi="David" w:cs="David"/>
          <w:color w:val="000000"/>
          <w:sz w:val="33"/>
          <w:szCs w:val="33"/>
          <w:rtl/>
        </w:rPr>
        <w:t xml:space="preserve">ְמַת דְּנָא. </w:t>
      </w:r>
    </w:p>
    <w:p w14:paraId="765FC9C2" w14:textId="77777777" w:rsidR="00000000" w:rsidRDefault="00AC0C38">
      <w:pPr>
        <w:bidi/>
        <w:jc w:val="both"/>
        <w:divId w:val="2145191966"/>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קִנֵּא וְהִתְלַבֵּשׁ בְּקִנְאָה, וְהִתְחַבֵּר בְּאִשְׁתּוֹ וְהוֹלִיד אֶת שֵׁת, שֶׁכָּתוּב </w:t>
      </w:r>
      <w:r>
        <w:rPr>
          <w:rFonts w:ascii="David" w:eastAsia="Times New Roman" w:hAnsi="David" w:cs="David"/>
          <w:color w:val="000000"/>
          <w:sz w:val="23"/>
          <w:szCs w:val="23"/>
          <w:rtl/>
        </w:rPr>
        <w:t>(בראשית ה)</w:t>
      </w:r>
      <w:r>
        <w:rPr>
          <w:rFonts w:ascii="David" w:eastAsia="Times New Roman" w:hAnsi="David" w:cs="David"/>
          <w:color w:val="000000"/>
          <w:sz w:val="33"/>
          <w:szCs w:val="33"/>
          <w:rtl/>
        </w:rPr>
        <w:t xml:space="preserve"> וַיּוֹלֶד בִּדְמוּתוֹ כְּצַלְמוֹ וַיִּקְרָא אֶת שְׁמוֹ שֵׁת. זֶהוּ בִּדְמוּתוֹ כְּצַלְמוֹ, מַה שֶּׁלֹּא הָיָה כָּךְ בָּרִאשׁוֹנָ</w:t>
      </w:r>
      <w:r>
        <w:rPr>
          <w:rFonts w:ascii="David" w:eastAsia="Times New Roman" w:hAnsi="David" w:cs="David"/>
          <w:color w:val="000000"/>
          <w:sz w:val="33"/>
          <w:szCs w:val="33"/>
          <w:rtl/>
        </w:rPr>
        <w:t xml:space="preserve">ה, בְּאוֹתָם בָּנִים רִאשׁוֹנִים שֶׁהָיוּ מִקֹּדֶם לָכֵן. </w:t>
      </w:r>
    </w:p>
    <w:p w14:paraId="53CC1D13" w14:textId="77777777" w:rsidR="00000000" w:rsidRDefault="00AC0C38">
      <w:pPr>
        <w:bidi/>
        <w:jc w:val="both"/>
        <w:divId w:val="2058580902"/>
        <w:rPr>
          <w:rFonts w:ascii="David" w:eastAsia="Times New Roman" w:hAnsi="David" w:cs="David"/>
          <w:color w:val="000000"/>
          <w:sz w:val="33"/>
          <w:szCs w:val="33"/>
          <w:rtl/>
        </w:rPr>
      </w:pPr>
    </w:p>
    <w:p w14:paraId="588436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דְּהָא בְּקַדְמִיתָא, אִתְחַבְּרוּתָא אַחֲרָא הֲוַות לְגַבֵּיהּ, וְאוּקְמוּהָ, עַד דְּאָתַת חַוָּה, וְאַתְקִין לָהּ קוּדְשָׁא בְּרִיךְ הוּא לְגַבֵּיהּ דְּאָדָם, וְאִתְחַבָּרוּ אַנְפִּין </w:t>
      </w:r>
      <w:r>
        <w:rPr>
          <w:rFonts w:ascii="David" w:hAnsi="David" w:cs="David"/>
          <w:color w:val="000000"/>
          <w:sz w:val="33"/>
          <w:szCs w:val="33"/>
          <w:rtl/>
        </w:rPr>
        <w:t xml:space="preserve">בְּאַנְפִּין. וְעַל דָּא כְּתִיב,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 xml:space="preserve">לְזֹאת יִקָּרֵא אִשָּׁה, דָּא אִיהִי אִתְּתָא, אֲבָל אַחֲרָא לָא אִקְרֵי הָכִי. וְהָא אוּקְמוּהָ. וּבְגִין כַּךְ, דְּאָדָם וְחַוָּה כַּחֲדָא אִתְבְּרִיאוּ, כְּתִיב </w:t>
      </w:r>
      <w:r>
        <w:rPr>
          <w:rFonts w:ascii="David" w:hAnsi="David" w:cs="David"/>
          <w:color w:val="000000"/>
          <w:rtl/>
        </w:rPr>
        <w:t>(בראשית ה)</w:t>
      </w:r>
      <w:r>
        <w:rPr>
          <w:rFonts w:ascii="David" w:hAnsi="David" w:cs="David"/>
          <w:color w:val="000000"/>
          <w:sz w:val="33"/>
          <w:szCs w:val="33"/>
          <w:rtl/>
        </w:rPr>
        <w:t xml:space="preserve"> זָכָר וּנְקֵבָה בְּרָאָם וַיְבָרֶךְ אוֹתָם, תַּרְוַויְיהוּ כַּחֲדָא הֲווֹ. וְעַל </w:t>
      </w:r>
      <w:r>
        <w:rPr>
          <w:rFonts w:ascii="David" w:hAnsi="David" w:cs="David"/>
          <w:color w:val="000000"/>
          <w:sz w:val="33"/>
          <w:szCs w:val="33"/>
          <w:rtl/>
        </w:rPr>
        <w:t xml:space="preserve">דָּא כְּתִיב, אָחוֹר וָקֶדֶם צַרְתָּנִי. </w:t>
      </w:r>
    </w:p>
    <w:p w14:paraId="6331427D" w14:textId="77777777" w:rsidR="00000000" w:rsidRDefault="00AC0C38">
      <w:pPr>
        <w:bidi/>
        <w:jc w:val="both"/>
        <w:divId w:val="1657757197"/>
        <w:rPr>
          <w:rFonts w:ascii="David" w:eastAsia="Times New Roman" w:hAnsi="David" w:cs="David"/>
          <w:color w:val="000000"/>
          <w:sz w:val="33"/>
          <w:szCs w:val="33"/>
          <w:rtl/>
        </w:rPr>
      </w:pPr>
      <w:r>
        <w:rPr>
          <w:rFonts w:ascii="David" w:eastAsia="Times New Roman" w:hAnsi="David" w:cs="David"/>
          <w:color w:val="000000"/>
          <w:sz w:val="33"/>
          <w:szCs w:val="33"/>
          <w:rtl/>
        </w:rPr>
        <w:t xml:space="preserve">מִשּׁוּם שֶׁהֲרֵי בָּרִאשׁוֹנָה הִתְחַבְּרוּת אַחֶרֶת הָיְתָה אֵלָיו, וּפֵרְשׁוּהָ, עַד שֶׁבָּאָה חַוָּה וְהִתְקִינָהּ הַקָּדוֹשׁ בָּרוּךְ הוּא לְאָדָם, וְהִתְחַבְּרוּ פָּנִים בְּפָנִים. וְעַל זֶה כָּתוּב,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לְזֹאת יִקָּרֵא אִשָּׁה. זוֹהִי אִשָּׁה, אֲבָל אַחֶרֶת לֹא נִקְרֵאת כָּךְ, וַהֲרֵי פֵּרְשׁוּהָ. וּמִשּׁוּם שֶׁאָדָם וְחַוָּה נִבְרְאוּ כְאֶחָד, 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זָכָר וּנְקֵבָה בְּרָאָם וַיְבָרֶךְ אֹתָם. שְׁנֵיהֶם כְּאֶחָד הָיוּ. וְעַל זֶה כָּתוּב, אָחוֹר וָ</w:t>
      </w:r>
      <w:r>
        <w:rPr>
          <w:rFonts w:ascii="David" w:eastAsia="Times New Roman" w:hAnsi="David" w:cs="David"/>
          <w:color w:val="000000"/>
          <w:sz w:val="33"/>
          <w:szCs w:val="33"/>
          <w:rtl/>
        </w:rPr>
        <w:t xml:space="preserve">קֶדֶם צַרְתָּנִי. </w:t>
      </w:r>
    </w:p>
    <w:p w14:paraId="73D09A7C" w14:textId="77777777" w:rsidR="00000000" w:rsidRDefault="00AC0C38">
      <w:pPr>
        <w:bidi/>
        <w:jc w:val="both"/>
        <w:divId w:val="2058580902"/>
        <w:rPr>
          <w:rFonts w:ascii="David" w:eastAsia="Times New Roman" w:hAnsi="David" w:cs="David"/>
          <w:color w:val="000000"/>
          <w:sz w:val="33"/>
          <w:szCs w:val="33"/>
          <w:rtl/>
        </w:rPr>
      </w:pPr>
    </w:p>
    <w:p w14:paraId="24C388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אֵפוֹד וְחֹשֶׁן, אָחוֹר וָקֶדֶם הֲווֹ, וְכַד כַּהֲנָא אִתְלְבַּשׁ בְּהוּ, הֲוָה דָּמֵי בְּדִיּוּקְנָא עִלָּאָה. וְהָא אִתְּמַר, דִּכְדֵין אַנְפּוֹי נְהִירִין, וְאַתְוָון בַּלְטִין, וְסַלְּקִין לְעֵילָּא מְנַהֲרָן, וּכְדֵין </w:t>
      </w:r>
      <w:r>
        <w:rPr>
          <w:rFonts w:ascii="David" w:hAnsi="David" w:cs="David"/>
          <w:color w:val="000000"/>
          <w:sz w:val="33"/>
          <w:szCs w:val="33"/>
          <w:rtl/>
        </w:rPr>
        <w:t xml:space="preserve">הֲוָה יָדַע מִלָּה. </w:t>
      </w:r>
    </w:p>
    <w:p w14:paraId="7C5951B8" w14:textId="77777777" w:rsidR="00000000" w:rsidRDefault="00AC0C38">
      <w:pPr>
        <w:bidi/>
        <w:jc w:val="both"/>
        <w:divId w:val="1278372508"/>
        <w:rPr>
          <w:rFonts w:ascii="David" w:eastAsia="Times New Roman" w:hAnsi="David" w:cs="David"/>
          <w:color w:val="000000"/>
          <w:sz w:val="33"/>
          <w:szCs w:val="33"/>
          <w:rtl/>
        </w:rPr>
      </w:pPr>
      <w:r>
        <w:rPr>
          <w:rFonts w:ascii="David" w:eastAsia="Times New Roman" w:hAnsi="David" w:cs="David"/>
          <w:color w:val="000000"/>
          <w:sz w:val="33"/>
          <w:szCs w:val="33"/>
          <w:rtl/>
        </w:rPr>
        <w:t>בֹּא וּרְאֵה, אֵפוֹד וְחֹשֶׁן - אָחוֹר וָקֶדֶם הָיוּ, וּכְשֶׁהַכֹּהֵן הִתְלַבֵּשׁ בָּהֶם, הָיָה דּוֹמֶה בִּדְיוֹקָן עֶלְיוֹן. וַהֲרֵי נִתְבָּאֵר שֶׁאָז פָּנָיו הֵאִירוּ וְהָאוֹתִיּוֹת בָּלְטוּ, וְעָלוּ לְמַעְלָה מְאִירוֹת, וְאָז הָיָה</w:t>
      </w:r>
      <w:r>
        <w:rPr>
          <w:rFonts w:ascii="David" w:eastAsia="Times New Roman" w:hAnsi="David" w:cs="David"/>
          <w:color w:val="000000"/>
          <w:sz w:val="33"/>
          <w:szCs w:val="33"/>
          <w:rtl/>
        </w:rPr>
        <w:t xml:space="preserve"> יוֹדֵעַ אֶת הַדָּבָר. </w:t>
      </w:r>
    </w:p>
    <w:p w14:paraId="09A10645" w14:textId="77777777" w:rsidR="00000000" w:rsidRDefault="00AC0C38">
      <w:pPr>
        <w:bidi/>
        <w:jc w:val="both"/>
        <w:divId w:val="2058580902"/>
        <w:rPr>
          <w:rFonts w:ascii="David" w:eastAsia="Times New Roman" w:hAnsi="David" w:cs="David"/>
          <w:color w:val="000000"/>
          <w:sz w:val="33"/>
          <w:szCs w:val="33"/>
          <w:rtl/>
        </w:rPr>
      </w:pPr>
    </w:p>
    <w:p w14:paraId="017A33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תִּקּוּנָא דְּחוֹשְׁנָא, וְתִקּוּנָא דְּאֵפוֹדָא, כַּחֲדָא מִתְקַשְּׁרָן. וְאַף עַל גַּב דְּתִקּוּנָא דְּדָא לָאו אִיהוּ כְּתִקּוּנָא דְּדָא, וְכֹלָּא בְּרָזָא חֲדָא. קִשּׁוּרָא דְּדָא בְּדָא, לְאִתְאַחֲדָא חוֹשְׁנָא בְּאֵפוֹדָא, בְּאַרְבַּ</w:t>
      </w:r>
      <w:r>
        <w:rPr>
          <w:rFonts w:ascii="David" w:hAnsi="David" w:cs="David"/>
          <w:color w:val="000000"/>
          <w:sz w:val="33"/>
          <w:szCs w:val="33"/>
          <w:rtl/>
        </w:rPr>
        <w:t xml:space="preserve">ע עִזְקָן, דְּאִתְקְשָׁרוּ בְּהַאי אֲתָר, וּבְהַאי אֲתָר. וְאִינּוּן רָזָא דְּאִינּוּן רְתִיכִין, דְּמִתְקַשְּׁרָן בְּהַאי סִטְרָא דִּלְתַתָּא, לְאִינּוּן דִּלְעֵילָּא, וְכֹלָּא אִיהוּ בְּרָזָא דְּאוֹפַנִין וְחַיּוֹת. </w:t>
      </w:r>
    </w:p>
    <w:p w14:paraId="481486F6" w14:textId="77777777" w:rsidR="00000000" w:rsidRDefault="00AC0C38">
      <w:pPr>
        <w:bidi/>
        <w:jc w:val="both"/>
        <w:divId w:val="2133591967"/>
        <w:rPr>
          <w:rFonts w:ascii="David" w:eastAsia="Times New Roman" w:hAnsi="David" w:cs="David"/>
          <w:color w:val="000000"/>
          <w:sz w:val="33"/>
          <w:szCs w:val="33"/>
          <w:rtl/>
        </w:rPr>
      </w:pPr>
      <w:r>
        <w:rPr>
          <w:rFonts w:ascii="David" w:eastAsia="Times New Roman" w:hAnsi="David" w:cs="David"/>
          <w:color w:val="000000"/>
          <w:sz w:val="33"/>
          <w:szCs w:val="33"/>
          <w:rtl/>
        </w:rPr>
        <w:t>וּמִשּׁוּם כָּךְ תִּקּוּן הַחֹשֶׁן ו</w:t>
      </w:r>
      <w:r>
        <w:rPr>
          <w:rFonts w:ascii="David" w:eastAsia="Times New Roman" w:hAnsi="David" w:cs="David"/>
          <w:color w:val="000000"/>
          <w:sz w:val="33"/>
          <w:szCs w:val="33"/>
          <w:rtl/>
        </w:rPr>
        <w:t xml:space="preserve">ְתִקּוּן הָאֵפוֹד כְּאֶחָד נִקְשְׁרוּ, וְאַף עַל גַּב שֶׁתִּקּוּן זֶה אֵינוֹ כְּתִקּוּן זֶה, וְהַכֹּל בְּסוֹד אֶחָד. קֶשֶׁר שֶׁל זֶה בָּזֶה, לְהִתְאַחֵז חֹשֶׁן בְּאֵפוֹד בְּאַרְבַּע טַבָּעוֹת שֶׁנִּקְשְׁרוּ בַּמָּקוֹם הַזֶּה וּבַמָּקוֹם הַזֶּה. וְהֵם סוֹד </w:t>
      </w:r>
      <w:r>
        <w:rPr>
          <w:rFonts w:ascii="David" w:eastAsia="Times New Roman" w:hAnsi="David" w:cs="David"/>
          <w:color w:val="000000"/>
          <w:sz w:val="33"/>
          <w:szCs w:val="33"/>
          <w:rtl/>
        </w:rPr>
        <w:t xml:space="preserve">אוֹתָן הַמֶּרְכָּבוֹת שֶׁנִּקְשְׁרוּ בַּצַּד הַזֶּה שֶׁלְּמַטָּה לְאוֹתָם שֶׁלְּמַעְלָה, וְהַכֹּל הוּא בְּסוֹד שֶׁל אוֹפַנִּים וְחַיּוֹת. </w:t>
      </w:r>
    </w:p>
    <w:p w14:paraId="568A7072" w14:textId="77777777" w:rsidR="00000000" w:rsidRDefault="00AC0C38">
      <w:pPr>
        <w:bidi/>
        <w:jc w:val="both"/>
        <w:divId w:val="2058580902"/>
        <w:rPr>
          <w:rFonts w:ascii="David" w:eastAsia="Times New Roman" w:hAnsi="David" w:cs="David"/>
          <w:color w:val="000000"/>
          <w:sz w:val="33"/>
          <w:szCs w:val="33"/>
          <w:rtl/>
        </w:rPr>
      </w:pPr>
    </w:p>
    <w:p w14:paraId="1808AB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בְּרֵאשִׁית בָּרָא אֱלֹהִים אֵת הַשָּׁמַיִם וְאֵת הָאָרֶץ. וְאוּקְמוּהָ, דְּהָא כֹּלָּא כְּגַוְונָא דָּא א</w:t>
      </w:r>
      <w:r>
        <w:rPr>
          <w:rFonts w:ascii="David" w:hAnsi="David" w:cs="David"/>
          <w:color w:val="000000"/>
          <w:sz w:val="33"/>
          <w:szCs w:val="33"/>
          <w:rtl/>
        </w:rPr>
        <w:t xml:space="preserve">ִתְעָבִיד מַשְׁכְּנָא, כְּגַוְונָא דְּעָלְמָא תַּתָּאָה, עֲבַד כְּגַוְונָא דְּעָלְמָא עִלָּאָה, וְכָל עוֹבָדוֹי דְּעָבַד כְּגַוְונָא דִּלְעֵילָּא. הָכִי נָמֵי מַשְׁכְּנָא, כָּל עוֹבָדוֹי אִינּוּן כְּעוֹבָדָא וּכְגַוְונָא דְּעָלְמָא </w:t>
      </w:r>
      <w:r>
        <w:rPr>
          <w:rFonts w:ascii="David" w:hAnsi="David" w:cs="David"/>
          <w:color w:val="000000"/>
          <w:rtl/>
        </w:rPr>
        <w:t>(עלאה)</w:t>
      </w:r>
      <w:r>
        <w:rPr>
          <w:rFonts w:ascii="David" w:hAnsi="David" w:cs="David"/>
          <w:color w:val="000000"/>
          <w:sz w:val="33"/>
          <w:szCs w:val="33"/>
          <w:rtl/>
        </w:rPr>
        <w:t xml:space="preserve">. </w:t>
      </w:r>
      <w:r>
        <w:rPr>
          <w:rFonts w:ascii="David" w:hAnsi="David" w:cs="David"/>
          <w:color w:val="000000"/>
          <w:rtl/>
        </w:rPr>
        <w:t>(ס''א ואוקמוה כג</w:t>
      </w:r>
      <w:r>
        <w:rPr>
          <w:rFonts w:ascii="David" w:hAnsi="David" w:cs="David"/>
          <w:color w:val="000000"/>
          <w:rtl/>
        </w:rPr>
        <w:t>וונא דא אתעביד משכנא וכל עובדוי דעבד בהאי עלמא כגוונא דלעילא עבד. והכי נמי משכנא כל עובדוי אינון כגוונא דלעילא כגוונא דעלמא תתאה וכגוונא דעלמא עילאה)</w:t>
      </w:r>
      <w:r>
        <w:rPr>
          <w:rFonts w:ascii="David" w:hAnsi="David" w:cs="David"/>
          <w:color w:val="000000"/>
          <w:sz w:val="33"/>
          <w:szCs w:val="33"/>
          <w:rtl/>
        </w:rPr>
        <w:t xml:space="preserve"> </w:t>
      </w:r>
    </w:p>
    <w:p w14:paraId="1FBAFC4D" w14:textId="77777777" w:rsidR="00000000" w:rsidRDefault="00AC0C38">
      <w:pPr>
        <w:bidi/>
        <w:jc w:val="both"/>
        <w:divId w:val="1746108199"/>
        <w:rPr>
          <w:rFonts w:ascii="David" w:eastAsia="Times New Roman" w:hAnsi="David" w:cs="David"/>
          <w:color w:val="000000"/>
          <w:sz w:val="33"/>
          <w:szCs w:val="33"/>
          <w:rtl/>
        </w:rPr>
      </w:pPr>
      <w:r>
        <w:rPr>
          <w:rFonts w:ascii="David" w:eastAsia="Times New Roman" w:hAnsi="David" w:cs="David"/>
          <w:color w:val="000000"/>
          <w:sz w:val="33"/>
          <w:szCs w:val="33"/>
          <w:rtl/>
        </w:rPr>
        <w:t>כָּתוּב, בְּרֵאשִׁית בָּרָא אֱלֹהִים אֵת הַשָּׁמַיִם וְאֵת הָאָרֶץ. וּפֵרְשׁוּהָ, שֶׁהֲרֵי הַכֹּל כְּמוֹ</w:t>
      </w:r>
      <w:r>
        <w:rPr>
          <w:rFonts w:ascii="David" w:eastAsia="Times New Roman" w:hAnsi="David" w:cs="David"/>
          <w:color w:val="000000"/>
          <w:sz w:val="33"/>
          <w:szCs w:val="33"/>
          <w:rtl/>
        </w:rPr>
        <w:t xml:space="preserve"> כֵן נַעֲשָׂה הַמִּשְׁכָּן. כְּמוֹ שֶׁהָעוֹלָם הַתַּחְתּוֹן עָשָׂה כְּמוֹ הָעוֹלָם הָעֶלְיוֹן, וְכָל מַעֲשֵׂהוּ שֶׁעָשָׂה כְּמוֹ שֶׁלְּמַעְלָה - כָּךְ גַּם הַמִּשְׁכָּן, כָּל מַעֲשָׂיו הֵם כְּמַעֲשֶׂה וּכְמוֹ שֶׁל הָעוֹלָם </w:t>
      </w:r>
      <w:r>
        <w:rPr>
          <w:rFonts w:ascii="David" w:eastAsia="Times New Roman" w:hAnsi="David" w:cs="David"/>
          <w:color w:val="000000"/>
          <w:sz w:val="23"/>
          <w:szCs w:val="23"/>
          <w:rtl/>
        </w:rPr>
        <w:t>(העליון)</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 xml:space="preserve">(ובארוה, כדגמא זו נעשה </w:t>
      </w:r>
      <w:r>
        <w:rPr>
          <w:rFonts w:ascii="David" w:eastAsia="Times New Roman" w:hAnsi="David" w:cs="David"/>
          <w:color w:val="000000"/>
          <w:sz w:val="23"/>
          <w:szCs w:val="23"/>
          <w:rtl/>
        </w:rPr>
        <w:t>המשכן, וכל מעשיו שעשה בעולם הזה כדגמא שלמעלה עשה. וכך גם כן המשכן, כל מעשיו הם כדגמת מעלה, כדגמת העולם התחתון וכדגמת העולם העליון)</w:t>
      </w:r>
      <w:r>
        <w:rPr>
          <w:rFonts w:ascii="David" w:eastAsia="Times New Roman" w:hAnsi="David" w:cs="David"/>
          <w:color w:val="000000"/>
          <w:sz w:val="33"/>
          <w:szCs w:val="33"/>
          <w:rtl/>
        </w:rPr>
        <w:t xml:space="preserve">. </w:t>
      </w:r>
    </w:p>
    <w:p w14:paraId="636DE552" w14:textId="77777777" w:rsidR="00000000" w:rsidRDefault="00AC0C38">
      <w:pPr>
        <w:bidi/>
        <w:jc w:val="both"/>
        <w:divId w:val="2058580902"/>
        <w:rPr>
          <w:rFonts w:ascii="David" w:eastAsia="Times New Roman" w:hAnsi="David" w:cs="David"/>
          <w:color w:val="000000"/>
          <w:sz w:val="33"/>
          <w:szCs w:val="33"/>
          <w:rtl/>
        </w:rPr>
      </w:pPr>
    </w:p>
    <w:p w14:paraId="0A0362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כָּל עוֹבָדִין דְּמַשְׁכְּנָא, כֻּלְּהוּ עוֹבָדִין וְתִקּוּנִין דִּלְעֵילָּא וְתַתָּא, בְּגִין לְאַשְׁרָאָה </w:t>
      </w:r>
      <w:r>
        <w:rPr>
          <w:rFonts w:ascii="David" w:hAnsi="David" w:cs="David"/>
          <w:color w:val="000000"/>
          <w:sz w:val="33"/>
          <w:szCs w:val="33"/>
          <w:rtl/>
        </w:rPr>
        <w:t>שְׁכִינְתָּא בְּעָלְמָא, בְּדִיוּרִין עִלָּאִין, וּבְדִיוּרִין תַּתָּאִין. כְּגַוְונָא דָּא, גַּן עֵדֶן לְתַתָּא, אִיהוּ כְּגַוְונָא עִלָּאָה. וּכְגַוְונָא תַּתָּאָה, כָּל צִיּוּרִין, וְכָל דִּיוּקְנִין דְּעָלְמָא כֻּלְּהוּ תַּמָּן. וְעַל דָּא, עֲבִידַת מַ</w:t>
      </w:r>
      <w:r>
        <w:rPr>
          <w:rFonts w:ascii="David" w:hAnsi="David" w:cs="David"/>
          <w:color w:val="000000"/>
          <w:sz w:val="33"/>
          <w:szCs w:val="33"/>
          <w:rtl/>
        </w:rPr>
        <w:t xml:space="preserve">שְׁכְּנָא, וַעֲבִידַת </w:t>
      </w:r>
      <w:r>
        <w:rPr>
          <w:rFonts w:ascii="David" w:hAnsi="David" w:cs="David"/>
          <w:color w:val="000000"/>
          <w:rtl/>
        </w:rPr>
        <w:t>(ר''כ ע''א)</w:t>
      </w:r>
      <w:r>
        <w:rPr>
          <w:rFonts w:ascii="David" w:hAnsi="David" w:cs="David"/>
          <w:color w:val="000000"/>
          <w:sz w:val="33"/>
          <w:szCs w:val="33"/>
          <w:rtl/>
        </w:rPr>
        <w:t xml:space="preserve"> שָׁמַיִם וְאֶרֶץ, כֻּלְּהוּ בְּרָזָא חֲדָא. </w:t>
      </w:r>
    </w:p>
    <w:p w14:paraId="3EE07E7E" w14:textId="77777777" w:rsidR="00000000" w:rsidRDefault="00AC0C38">
      <w:pPr>
        <w:bidi/>
        <w:jc w:val="both"/>
        <w:divId w:val="587882402"/>
        <w:rPr>
          <w:rFonts w:ascii="David" w:eastAsia="Times New Roman" w:hAnsi="David" w:cs="David"/>
          <w:color w:val="000000"/>
          <w:sz w:val="33"/>
          <w:szCs w:val="33"/>
          <w:rtl/>
        </w:rPr>
      </w:pPr>
      <w:r>
        <w:rPr>
          <w:rFonts w:ascii="David" w:eastAsia="Times New Roman" w:hAnsi="David" w:cs="David"/>
          <w:color w:val="000000"/>
          <w:sz w:val="33"/>
          <w:szCs w:val="33"/>
          <w:rtl/>
        </w:rPr>
        <w:t>וְסוֹד זֶה, כָּל מַעֲשֵׂי הַמִּשְׁכָּן, כֻּלָּם מַעֲשִׂים וְתִקּוּנִים שֶׁלְּמַעְלָה וּלְמַטָּה, כְּדֵי לְהַשְׁרוֹת שְׁכִינָה בָּעוֹלָם בַּדִּיּוּרִים הָעֶלְיוֹנִים וּבַדִּיּוּ</w:t>
      </w:r>
      <w:r>
        <w:rPr>
          <w:rFonts w:ascii="David" w:eastAsia="Times New Roman" w:hAnsi="David" w:cs="David"/>
          <w:color w:val="000000"/>
          <w:sz w:val="33"/>
          <w:szCs w:val="33"/>
          <w:rtl/>
        </w:rPr>
        <w:t xml:space="preserve">רִים הַתַּחְתּוֹנִים. כְּמוֹ כֵן גַּן עֵדֶן לְמַטָּה הוּא כְּמוֹ הָעֶלְיוֹן. וּכְמוֹ הַתַּחְתּוֹן - כָּל הַצִּיּוּרִים וְכָל הַדְּיוֹקְנָאוֹת שֶׁל הָעוֹלָם כֻּלָּם שָׁם. וְעַל כֵּן עֲבוֹדַת הַמִּשְׁכָּן וַעֲבוֹדַת שָׁמַיִם וָאָרֶץ, כֻּלָּם בְּסוֹד אֶחָד. </w:t>
      </w:r>
    </w:p>
    <w:p w14:paraId="45618E46" w14:textId="77777777" w:rsidR="00000000" w:rsidRDefault="00AC0C38">
      <w:pPr>
        <w:bidi/>
        <w:jc w:val="both"/>
        <w:divId w:val="2058580902"/>
        <w:rPr>
          <w:rFonts w:ascii="David" w:eastAsia="Times New Roman" w:hAnsi="David" w:cs="David"/>
          <w:color w:val="000000"/>
          <w:sz w:val="33"/>
          <w:szCs w:val="33"/>
          <w:rtl/>
        </w:rPr>
      </w:pPr>
    </w:p>
    <w:p w14:paraId="4A9BFF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(ישעיה מ)</w:t>
      </w:r>
      <w:r>
        <w:rPr>
          <w:rFonts w:ascii="David" w:hAnsi="David" w:cs="David"/>
          <w:color w:val="000000"/>
          <w:sz w:val="33"/>
          <w:szCs w:val="33"/>
          <w:rtl/>
        </w:rPr>
        <w:t xml:space="preserve"> שְׂאוּ מָרוֹם עֵינֵיכֶם וּרְאוּ מִי בָרָא אֵלֶּה וְגוֹ'. הַאי קְרָא אוּקְמוּהָ, אֲבָל תָּא חֲזֵי, וְכִי בְּגִין דְּיִסְתָּכַּל בַּר נָשׁ עֵינוֹי לְעֵילָּא, וְזָקִיף לוֹן לְעֵילָּא, יָכִיל לְמִנְדַּע וּלְאִסְתַּכְּלָא בְּמָה דְּלָא אִתְּ</w:t>
      </w:r>
      <w:r>
        <w:rPr>
          <w:rFonts w:ascii="David" w:hAnsi="David" w:cs="David"/>
          <w:color w:val="000000"/>
          <w:sz w:val="33"/>
          <w:szCs w:val="33"/>
          <w:rtl/>
        </w:rPr>
        <w:t xml:space="preserve">רָשׁוּ לְמִנְדַּע וּלְמֶחמֵי. </w:t>
      </w:r>
    </w:p>
    <w:p w14:paraId="5DB321AA" w14:textId="77777777" w:rsidR="00000000" w:rsidRDefault="00AC0C38">
      <w:pPr>
        <w:bidi/>
        <w:jc w:val="both"/>
        <w:divId w:val="1705015316"/>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שְׂאוּ מָרוֹם עֵינֵיכֶם וּרְאוּ מִי בָרָא אֵלֶּה וְגוֹ'. פָּסוּק זֶה פֵּרְשׁוּהוּ, אֲבָל בּא וּרְאֵה, וְכִי בִּשְׁבִיל שֶׁיִּסְתַּכֵּל אָדָם בְּעֵינָיו לְמַעְלָה וּמַעֲלֶה אוֹתָם לְמַעְלָה, יָכוֹל לְהִסְתַּ</w:t>
      </w:r>
      <w:r>
        <w:rPr>
          <w:rFonts w:ascii="David" w:eastAsia="Times New Roman" w:hAnsi="David" w:cs="David"/>
          <w:color w:val="000000"/>
          <w:sz w:val="33"/>
          <w:szCs w:val="33"/>
          <w:rtl/>
        </w:rPr>
        <w:t xml:space="preserve">כֵּל בְּמַה שֶּׁלֹּא הֻרְשָׁה לָדַעַת וְלִרְאוֹת? </w:t>
      </w:r>
    </w:p>
    <w:p w14:paraId="3C1F5DEF" w14:textId="77777777" w:rsidR="00000000" w:rsidRDefault="00AC0C38">
      <w:pPr>
        <w:bidi/>
        <w:jc w:val="both"/>
        <w:divId w:val="2058580902"/>
        <w:rPr>
          <w:rFonts w:ascii="David" w:eastAsia="Times New Roman" w:hAnsi="David" w:cs="David"/>
          <w:color w:val="000000"/>
          <w:sz w:val="33"/>
          <w:szCs w:val="33"/>
          <w:rtl/>
        </w:rPr>
      </w:pPr>
    </w:p>
    <w:p w14:paraId="1A6378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שְׂאוּ מָרוֹם עֵינֵיכֶם, מַאן דְּבָעֵי לְאִסְתַּכְּלָא וּלְמִנְדַּע בְּעוֹבָדוֹי דְקוּדְשָׁא בְּרִיךְ הוּא, יִזְקוֹף עֵינוֹי לְעֵילָּא, וְיֶחְמֵי כַּמָה חַיָּילִין, וְכַמָּה מַשִׁרְיָין, עוֹבָדִין</w:t>
      </w:r>
      <w:r>
        <w:rPr>
          <w:rFonts w:ascii="David" w:hAnsi="David" w:cs="David"/>
          <w:color w:val="000000"/>
          <w:sz w:val="33"/>
          <w:szCs w:val="33"/>
          <w:rtl/>
        </w:rPr>
        <w:t xml:space="preserve"> מְשַׁנְיָין דָּא מִן דָּא, רַבְרְבִין אִלֵּין מֵאִלֵּין. וּכְדֵין תֶּחמוּן וְתִשְׁאֲלוּן וְתֵימְרוּן, מַאן בָרָא אִלֵּין. מִי בָּרָא אֵלֶּה, הָא אוֹקִימְנָא רָזָא דְּמִי, בָרָא אֵלֶּה. דְּהוּא אֲתָר דְּקַיְּימָא מָרוֹם וְגָנִיז וְסָתִים וְלָא יְדִיעַ, </w:t>
      </w:r>
      <w:r>
        <w:rPr>
          <w:rFonts w:ascii="David" w:hAnsi="David" w:cs="David"/>
          <w:color w:val="000000"/>
          <w:rtl/>
        </w:rPr>
        <w:t>(צ'</w:t>
      </w:r>
      <w:r>
        <w:rPr>
          <w:rFonts w:ascii="David" w:hAnsi="David" w:cs="David"/>
          <w:color w:val="000000"/>
          <w:rtl/>
        </w:rPr>
        <w:t>'ב ע''א, קס''ח ע''ב)</w:t>
      </w:r>
      <w:r>
        <w:rPr>
          <w:rFonts w:ascii="David" w:hAnsi="David" w:cs="David"/>
          <w:color w:val="000000"/>
          <w:sz w:val="33"/>
          <w:szCs w:val="33"/>
          <w:rtl/>
        </w:rPr>
        <w:t xml:space="preserve"> וְקַיְּימָא תָּדִיר לִשְׁאֵלָה, בְּגִין דְּלָא אִתְגַּלְיָיא לְהַהוּא אֲתָר. </w:t>
      </w:r>
      <w:r>
        <w:rPr>
          <w:rFonts w:ascii="David" w:hAnsi="David" w:cs="David"/>
          <w:color w:val="000000"/>
          <w:rtl/>
        </w:rPr>
        <w:t>(בראשית ב' ע''א)</w:t>
      </w:r>
      <w:r>
        <w:rPr>
          <w:rFonts w:ascii="David" w:hAnsi="David" w:cs="David"/>
          <w:color w:val="000000"/>
          <w:sz w:val="33"/>
          <w:szCs w:val="33"/>
          <w:rtl/>
        </w:rPr>
        <w:t xml:space="preserve"> </w:t>
      </w:r>
    </w:p>
    <w:p w14:paraId="75086A8A" w14:textId="77777777" w:rsidR="00000000" w:rsidRDefault="00AC0C38">
      <w:pPr>
        <w:bidi/>
        <w:jc w:val="both"/>
        <w:divId w:val="1444885623"/>
        <w:rPr>
          <w:rFonts w:ascii="David" w:eastAsia="Times New Roman" w:hAnsi="David" w:cs="David"/>
          <w:color w:val="000000"/>
          <w:sz w:val="33"/>
          <w:szCs w:val="33"/>
          <w:rtl/>
        </w:rPr>
      </w:pPr>
      <w:r>
        <w:rPr>
          <w:rFonts w:ascii="David" w:eastAsia="Times New Roman" w:hAnsi="David" w:cs="David"/>
          <w:color w:val="000000"/>
          <w:sz w:val="33"/>
          <w:szCs w:val="33"/>
          <w:rtl/>
        </w:rPr>
        <w:t>אֶלָּא, שְׂאוּ מָרוֹם עֵינֵיכֶם - מִי שֶׁרוֹצֶה לְהִסְתַּכֵּל בְּמַעֲשֵׂי הַקָּדוֹשׁ בָּרוּךְ הוּא, יִזְקֹף עֵינָיו לְמַעְלָה וְיִרְאֶה כַּ</w:t>
      </w:r>
      <w:r>
        <w:rPr>
          <w:rFonts w:ascii="David" w:eastAsia="Times New Roman" w:hAnsi="David" w:cs="David"/>
          <w:color w:val="000000"/>
          <w:sz w:val="33"/>
          <w:szCs w:val="33"/>
          <w:rtl/>
        </w:rPr>
        <w:t>מָּה חֲיָלוֹת וְכַמָּה מַחֲנוֹת מַעֲשִׂים מְשֻׁנִּים זֶה מִזֶּה, גְּדוֹלִים אֵלֶּה מֵאֵלֶּה, וְאָז תִּרְאוּ וְתִשְׁאֲלוּ וְתֹאמְרוּ, מִי בָרָא אֵלֶּה. מִי בָרָא אֵלֶּה, הֲרֵי בֵּאַרְנוּ סוֹד שֶׁל מִי, בָּרָא אֵלֶּה, שֶׁהוּא מָקוֹם שֶׁעוֹמֵד מָרוֹם וְגָנוּז</w:t>
      </w:r>
      <w:r>
        <w:rPr>
          <w:rFonts w:ascii="David" w:eastAsia="Times New Roman" w:hAnsi="David" w:cs="David"/>
          <w:color w:val="000000"/>
          <w:sz w:val="33"/>
          <w:szCs w:val="33"/>
          <w:rtl/>
        </w:rPr>
        <w:t xml:space="preserve"> וְנִסְתָּר וְלֹא יָדוּעַ וְעוֹמֵד תָּמִיד לִשְׁאֵלָה, מִשּׁוּם שֶׁלֹּא הִתְגַּלָּה לְאוֹתוֹ מָקוֹם. </w:t>
      </w:r>
    </w:p>
    <w:p w14:paraId="5EEC1AA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14" w:name="HtmpReportNum0439_L2"/>
      <w:bookmarkStart w:id="915" w:name="דףBרל''בBע''א"/>
      <w:bookmarkEnd w:id="914"/>
      <w:bookmarkEnd w:id="915"/>
    </w:p>
    <w:p w14:paraId="22C86A71" w14:textId="77777777" w:rsidR="00000000" w:rsidRDefault="00AC0C38">
      <w:pPr>
        <w:pStyle w:val="NormalWeb"/>
        <w:bidi/>
        <w:jc w:val="both"/>
        <w:divId w:val="2058580902"/>
        <w:rPr>
          <w:rFonts w:ascii="David" w:hAnsi="David" w:cs="David"/>
          <w:color w:val="000000"/>
          <w:sz w:val="33"/>
          <w:szCs w:val="33"/>
          <w:rtl/>
        </w:rPr>
      </w:pPr>
      <w:hyperlink w:anchor="דף_רל''ב_ע''א!" w:history="1">
        <w:r>
          <w:rPr>
            <w:rStyle w:val="Hyperlink"/>
            <w:rFonts w:ascii="David" w:hAnsi="David" w:cs="David"/>
            <w:b/>
            <w:bCs/>
            <w:sz w:val="45"/>
            <w:szCs w:val="45"/>
            <w:rtl/>
          </w:rPr>
          <w:t>דף רל''ב ע''א</w:t>
        </w:r>
      </w:hyperlink>
    </w:p>
    <w:p w14:paraId="7DA833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הַמּוֹצִיא בְּמִסְפָּר צְבָאָם, מַאי הַמּוֹצִיא. אֶלָּא בְּגִין דְּהַהוּא אֲתָר דְּאִיהוּ טָמִיר וְגָנִיז, אִיהוּ אַפִּיק כֹּלָּא, בְּרָזָא דְּקוֹל דְּנָפִיק מִשּׁוֹפָר. וְהַהוּא קוֹל, אִיהוּ מִסְפָּר דְּכָל חֵילִין עִלָּאִין, וְחוּשְׁבָּנָא דְּכֹלָּא. וּמ</w:t>
      </w:r>
      <w:r>
        <w:rPr>
          <w:rFonts w:ascii="David" w:hAnsi="David" w:cs="David"/>
          <w:color w:val="000000"/>
          <w:sz w:val="33"/>
          <w:szCs w:val="33"/>
          <w:rtl/>
        </w:rPr>
        <w:t xml:space="preserve">ִתַּמָּן אִשְׁתְּכַח רָזָא דִּמְהֵימְנוּתָא עִלָּאָה, בְּכָל אִינּוּן סִטְרִין עִלָּאִין, עַד דְּנַגְדִּין דַּרְגִּין, וְאִתְמַשְּׁכָאן לְתַתָּא, וְאִתְפָּרְשָׁאן כַּמָה </w:t>
      </w:r>
      <w:r>
        <w:rPr>
          <w:rFonts w:ascii="David" w:hAnsi="David" w:cs="David"/>
          <w:color w:val="000000"/>
          <w:rtl/>
        </w:rPr>
        <w:t>(ק''מ)</w:t>
      </w:r>
      <w:r>
        <w:rPr>
          <w:rFonts w:ascii="David" w:hAnsi="David" w:cs="David"/>
          <w:color w:val="000000"/>
          <w:sz w:val="33"/>
          <w:szCs w:val="33"/>
          <w:rtl/>
        </w:rPr>
        <w:t xml:space="preserve"> חֵילִין לְזִנַּיְיהוּ, וְכֻלְּהוּ קַיְימָן בְּחוּשְׁבָּנָא, וְאִקְרוּן בִּשְׁמָ</w:t>
      </w:r>
      <w:r>
        <w:rPr>
          <w:rFonts w:ascii="David" w:hAnsi="David" w:cs="David"/>
          <w:color w:val="000000"/>
          <w:sz w:val="33"/>
          <w:szCs w:val="33"/>
          <w:rtl/>
        </w:rPr>
        <w:t>א. מֵרוֹב אוֹנִים, דָּא סִטְרָא דִּימִינָא. וְאַמִּיץ כֹּחַ, דָּא סִטְרָא דִּשְׂמָאלָא. אִישׁ לא נֶעְדָּר, סִטְרִין דְּנַגְדִּין מִתְּרֵין עֲבָרִין.</w:t>
      </w:r>
      <w:r>
        <w:rPr>
          <w:rFonts w:ascii="David" w:hAnsi="David" w:cs="David"/>
          <w:color w:val="000000"/>
          <w:sz w:val="33"/>
          <w:szCs w:val="33"/>
          <w:rtl/>
        </w:rPr>
        <w:t xml:space="preserve"> </w:t>
      </w:r>
      <w:r>
        <w:rPr>
          <w:rFonts w:ascii="David" w:hAnsi="David" w:cs="David"/>
          <w:color w:val="000000"/>
          <w:rtl/>
        </w:rPr>
        <w:t>(דף רל''ב ע''א)</w:t>
      </w:r>
      <w:r>
        <w:rPr>
          <w:rFonts w:ascii="David" w:hAnsi="David" w:cs="David"/>
          <w:color w:val="000000"/>
          <w:rtl/>
        </w:rPr>
        <w:t xml:space="preserve"> </w:t>
      </w:r>
      <w:r>
        <w:rPr>
          <w:rFonts w:ascii="David" w:hAnsi="David" w:cs="David"/>
          <w:color w:val="000000"/>
          <w:sz w:val="33"/>
          <w:szCs w:val="33"/>
          <w:rtl/>
        </w:rPr>
        <w:t>דָּבָר אַחֵר שְׂאוּ מָרוֹם עֵינֵיכֶם וּרְאוּ מִי בָרָא אֵלֶּה, הַאי קְרָא כַּד אִתְּקַם מַש</w:t>
      </w:r>
      <w:r>
        <w:rPr>
          <w:rFonts w:ascii="David" w:hAnsi="David" w:cs="David"/>
          <w:color w:val="000000"/>
          <w:sz w:val="33"/>
          <w:szCs w:val="33"/>
          <w:rtl/>
        </w:rPr>
        <w:t>ְׁכְּנָא. וַהֲוָה אִתְתָּקַּן, כָּל מַאן דְּחָמֵי לֵיהּ לְמַשְׁכְּנָא, אִסְתָּכַּל בֵּיהּ לְעֵילָּא וְתַתָּא, וְכֹלָּא חָמֵי בֵּיהּ בְּמַשְׁכְּנָא. בְּגִין דְּכָל עוֹבָדִין דְּעָלְמָא עִלָּאָה וְתַתָּאָה, כֻּלְּהוּ אִתְתָּקָנוּ בֵּיהּ בְּמַשְׁכְּנָא, וְהָא</w:t>
      </w:r>
      <w:r>
        <w:rPr>
          <w:rFonts w:ascii="David" w:hAnsi="David" w:cs="David"/>
          <w:color w:val="000000"/>
          <w:sz w:val="33"/>
          <w:szCs w:val="33"/>
          <w:rtl/>
        </w:rPr>
        <w:t xml:space="preserve"> אוֹקִימְנָא, כָּל מַאן דְּחָמֵי אִינּוּן קְרָסִים בְּמַשְׁכְּנָא, וְאִסְתָּכַּל בְּהוּ, הֲוָה מִסְתָּכַּל בִּנְהִירוּ דִּלְהוֹן, בִּנְהִירוּ </w:t>
      </w:r>
      <w:r>
        <w:rPr>
          <w:rFonts w:ascii="David" w:hAnsi="David" w:cs="David"/>
          <w:color w:val="000000"/>
          <w:rtl/>
        </w:rPr>
        <w:t>(רכ''ט ע''א)</w:t>
      </w:r>
      <w:r>
        <w:rPr>
          <w:rFonts w:ascii="David" w:hAnsi="David" w:cs="David"/>
          <w:color w:val="000000"/>
          <w:sz w:val="33"/>
          <w:szCs w:val="33"/>
          <w:rtl/>
        </w:rPr>
        <w:t xml:space="preserve"> דְּכֹּכָבַיָּא, בְּגִין דְּהָכִי קַיְימָן כֹּכָבַיָא בִּרְקִיעָא. </w:t>
      </w:r>
    </w:p>
    <w:p w14:paraId="38D5A676" w14:textId="77777777" w:rsidR="00000000" w:rsidRDefault="00AC0C38">
      <w:pPr>
        <w:bidi/>
        <w:jc w:val="both"/>
        <w:divId w:val="1625693115"/>
        <w:rPr>
          <w:rFonts w:ascii="David" w:eastAsia="Times New Roman" w:hAnsi="David" w:cs="David"/>
          <w:color w:val="000000"/>
          <w:sz w:val="33"/>
          <w:szCs w:val="33"/>
          <w:rtl/>
        </w:rPr>
      </w:pPr>
      <w:r>
        <w:rPr>
          <w:rFonts w:ascii="David" w:eastAsia="Times New Roman" w:hAnsi="David" w:cs="David"/>
          <w:color w:val="000000"/>
          <w:sz w:val="33"/>
          <w:szCs w:val="33"/>
          <w:rtl/>
        </w:rPr>
        <w:t>הַמּוֹצִיא בְמִסְפָּר צְבָאָם, מַ</w:t>
      </w:r>
      <w:r>
        <w:rPr>
          <w:rFonts w:ascii="David" w:eastAsia="Times New Roman" w:hAnsi="David" w:cs="David"/>
          <w:color w:val="000000"/>
          <w:sz w:val="33"/>
          <w:szCs w:val="33"/>
          <w:rtl/>
        </w:rPr>
        <w:t>ה זֶּה הַמּוֹצִיא? אֶלָּא מִשּׁוּם שֶׁאוֹתוֹ מָקוֹם טָמִיר וְגָנוּז, הוּא מוֹצִיא הַכֹּל בְּסוֹד הַקּוֹל שֶׁיּוֹצֵא מֵהַשּׁוֹפָר. וְאוֹתוֹ קוֹל הוּא מִסְפָּר שֶׁל כָּל הַחֲיָלוֹת הָעֶלְיוֹנִים וְחֶשְׁבּוֹן שֶׁל הַכֹּל. וּמִשָּׁם נִמְצָא סוֹד הָאֱמוּנָה הָע</w:t>
      </w:r>
      <w:r>
        <w:rPr>
          <w:rFonts w:ascii="David" w:eastAsia="Times New Roman" w:hAnsi="David" w:cs="David"/>
          <w:color w:val="000000"/>
          <w:sz w:val="33"/>
          <w:szCs w:val="33"/>
          <w:rtl/>
        </w:rPr>
        <w:t>ֶלְיוֹנָה בְּכָל אוֹתָם צְדָדִים עֶלְיוֹנִים, עַד שֶׁשּׁוֹפְעוֹת הַדְּרָגוֹת וְנִמְשָׁכוֹת לְמַטָּה, וְנִפְרָדִים כַּמָּה חֲיָלוֹת לְמִינֵיהֶם, וְכֻלָּם עוֹמְדִים בְּחֶשְׁבּוֹן וְנִקְרָאִים בְּשֵׁם. מֵרֹב אוֹנִים - זֶה צַד הַיָּמִין. אַמִּיץ כֹּחַ - זֶה צַ</w:t>
      </w:r>
      <w:r>
        <w:rPr>
          <w:rFonts w:ascii="David" w:eastAsia="Times New Roman" w:hAnsi="David" w:cs="David"/>
          <w:color w:val="000000"/>
          <w:sz w:val="33"/>
          <w:szCs w:val="33"/>
          <w:rtl/>
        </w:rPr>
        <w:t>ד הַשְּׂמֹאל. אִישׁ לֹא נֶעְדָּר - הַצְּדָדִים שֶׁשּׁוֹפְעִים מִשְּׁנֵי עֲבָרִים. דָּבָר אַחֵר שְׂאוּ מָרוֹם עֵינֵיכֶם וּרְאוּ מִי בָרָא אֵלֶּה - הַפָּסוּק הַזֶּה כְּשֶׁהוּקַם הַמִּשְׁכָּן וְהָיָה מִתְתַּקֵּן. כָּל מִי שֶׁרָאָה אֶת הַמִּשְׁכָּן, הִסְתַּכֵּ</w:t>
      </w:r>
      <w:r>
        <w:rPr>
          <w:rFonts w:ascii="David" w:eastAsia="Times New Roman" w:hAnsi="David" w:cs="David"/>
          <w:color w:val="000000"/>
          <w:sz w:val="33"/>
          <w:szCs w:val="33"/>
          <w:rtl/>
        </w:rPr>
        <w:t xml:space="preserve">ל בּוֹ לְמַעְלָה וּמַטָּה, וְאֶת הַכֹּל רָאָה בַּמִּשְׁכָּן, מִשּׁוּם שֶׁכָּל מַעֲשֵׂי הָעוֹלָם הָעֶלְיוֹן וְהַתַּחְתּוֹן, כֻּלָּם נִתְקְנוּ בַמִּשְׁכָּן, וַהֲרֵי בֵּאַרְנוּ - כָּל מִי שֶׁרוֹאֶה אוֹתָם הַקְּרָסִים בַּמִּשְׁכָּן וְהִסְתַּכֵּל בָּהֶם, הָיָה </w:t>
      </w:r>
      <w:r>
        <w:rPr>
          <w:rFonts w:ascii="David" w:eastAsia="Times New Roman" w:hAnsi="David" w:cs="David"/>
          <w:color w:val="000000"/>
          <w:sz w:val="33"/>
          <w:szCs w:val="33"/>
          <w:rtl/>
        </w:rPr>
        <w:t xml:space="preserve">מִסְתַּכֵּל בָּאוֹר שֶׁלָּהֶם בְּאוֹר הַכּוֹכָבִים, מִשּׁוּם שֶׁכָּךְ עוֹמְדִים הַכּוֹכָבִים בָּרָקִיעַ. </w:t>
      </w:r>
    </w:p>
    <w:p w14:paraId="775FDDBF" w14:textId="77777777" w:rsidR="00000000" w:rsidRDefault="00AC0C38">
      <w:pPr>
        <w:bidi/>
        <w:jc w:val="both"/>
        <w:divId w:val="2058580902"/>
        <w:rPr>
          <w:rFonts w:ascii="David" w:eastAsia="Times New Roman" w:hAnsi="David" w:cs="David"/>
          <w:color w:val="000000"/>
          <w:sz w:val="33"/>
          <w:szCs w:val="33"/>
          <w:rtl/>
        </w:rPr>
      </w:pPr>
    </w:p>
    <w:p w14:paraId="33CAE3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(תהלים קמח)</w:t>
      </w:r>
      <w:r>
        <w:rPr>
          <w:rFonts w:ascii="David" w:hAnsi="David" w:cs="David"/>
          <w:color w:val="000000"/>
          <w:sz w:val="33"/>
          <w:szCs w:val="33"/>
          <w:rtl/>
        </w:rPr>
        <w:t xml:space="preserve"> הַלְלוּיָהּ הַלְלוּ אֶת יְיָ' מִן הַשָּׁמַיִם וְגוֹ', תָּא חֲזֵי תּוּשְׁבַּחְתָּא דָּא אָמַר דָּוִד, לָקֳבֵל רָזָא דִּשׁ</w:t>
      </w:r>
      <w:r>
        <w:rPr>
          <w:rFonts w:ascii="David" w:hAnsi="David" w:cs="David"/>
          <w:color w:val="000000"/>
          <w:sz w:val="33"/>
          <w:szCs w:val="33"/>
          <w:rtl/>
        </w:rPr>
        <w:t>ְמָא קַדִּישָׁא, דְּאִיהוּ כְּלָלָא דְּתוּשְׁבַּחְתָּא דְּכֹלָּא. תְּרֵין תּוּשְׁבְּחָן אִינּוּן, כְּגַוְונָא דְּרָזָא דִּשְׁמָא קַדִּישָׁא עִלָּאָה, דְּאִיהוּ כְּלָלָא דְּתוּשְׁבַּחְתָּא דְּכֹלָּא. וְאִינּוּן: דָּא, וְתוּשְׁבַּחְתָּא בַּתְרָאָה, דְּאִיהִי</w:t>
      </w:r>
      <w:r>
        <w:rPr>
          <w:rFonts w:ascii="David" w:hAnsi="David" w:cs="David"/>
          <w:color w:val="000000"/>
          <w:sz w:val="33"/>
          <w:szCs w:val="33"/>
          <w:rtl/>
        </w:rPr>
        <w:t xml:space="preserve"> כְּלָלָא דְּתוּשְׁבַּחְתָּא דְּכֹלָּא, דִּכְתִּיב, </w:t>
      </w:r>
      <w:r>
        <w:rPr>
          <w:rFonts w:ascii="David" w:hAnsi="David" w:cs="David"/>
          <w:color w:val="000000"/>
          <w:rtl/>
        </w:rPr>
        <w:t>(תהלים קנ)</w:t>
      </w:r>
      <w:r>
        <w:rPr>
          <w:rFonts w:ascii="David" w:hAnsi="David" w:cs="David"/>
          <w:color w:val="000000"/>
          <w:sz w:val="33"/>
          <w:szCs w:val="33"/>
          <w:rtl/>
        </w:rPr>
        <w:t xml:space="preserve"> הַלְלוּיָהּ הַלְלוּ אֵל בְּקָדְשׁוֹ וְגוֹ'. אֲבָל דָּא הֲוָה, עַל עֶשֶׂר מִינִים. וְדָא הוּא עַל שֶׁבַע, וְכֹלָּא רָזָא חֲדָא בִּשְׁמָא קַדִּישָׁא. </w:t>
      </w:r>
    </w:p>
    <w:p w14:paraId="097DA3B7" w14:textId="77777777" w:rsidR="00000000" w:rsidRDefault="00AC0C38">
      <w:pPr>
        <w:bidi/>
        <w:jc w:val="both"/>
        <w:divId w:val="182898262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(תהלים קמח)</w:t>
      </w:r>
      <w:r>
        <w:rPr>
          <w:rFonts w:ascii="David" w:eastAsia="Times New Roman" w:hAnsi="David" w:cs="David"/>
          <w:color w:val="000000"/>
          <w:sz w:val="33"/>
          <w:szCs w:val="33"/>
          <w:rtl/>
        </w:rPr>
        <w:t xml:space="preserve"> הַלְלוּיָה הַלְ</w:t>
      </w:r>
      <w:r>
        <w:rPr>
          <w:rFonts w:ascii="David" w:eastAsia="Times New Roman" w:hAnsi="David" w:cs="David"/>
          <w:color w:val="000000"/>
          <w:sz w:val="33"/>
          <w:szCs w:val="33"/>
          <w:rtl/>
        </w:rPr>
        <w:t>לוּ אֶת ה' מִן הַשָּׁמַיִם וְגוֹ'. בֹּא וּרְאֵה, הַתִּשְׁבַּחַת הַזּוֹ אָמַר דָּוִד כְּנֶגֶד סוֹד הַשֵּׁם הַקָּדוֹשׁ, שֶׁהוּא כְּלָל שֶׁל תִּשְׁבַּחַת הַכֹּל. שְׁתֵּי תִשְׁבָּחוֹת הֵן, כְּמוֹ סוֹד הַשֵּׁם הַקָּדוֹשׁ הָעֶלְיוֹן, שֶׁהוּא הַכְּלָל שֶׁל תִּשְׁ</w:t>
      </w:r>
      <w:r>
        <w:rPr>
          <w:rFonts w:ascii="David" w:eastAsia="Times New Roman" w:hAnsi="David" w:cs="David"/>
          <w:color w:val="000000"/>
          <w:sz w:val="33"/>
          <w:szCs w:val="33"/>
          <w:rtl/>
        </w:rPr>
        <w:t xml:space="preserve">בַּחַת הַכֹּל. וְאֵלּוּ: זֶה, וְהַשֶּׁבַח הָאַחֲרוֹן, שֶׁהוּא כְּלָלוּת הַשְּׁבָחִים שֶׁל הַכֹּל, שֶׁכָּתוּב </w:t>
      </w:r>
      <w:r>
        <w:rPr>
          <w:rFonts w:ascii="David" w:eastAsia="Times New Roman" w:hAnsi="David" w:cs="David"/>
          <w:color w:val="000000"/>
          <w:sz w:val="23"/>
          <w:szCs w:val="23"/>
          <w:rtl/>
        </w:rPr>
        <w:t>(שם קנ)</w:t>
      </w:r>
      <w:r>
        <w:rPr>
          <w:rFonts w:ascii="David" w:eastAsia="Times New Roman" w:hAnsi="David" w:cs="David"/>
          <w:color w:val="000000"/>
          <w:sz w:val="33"/>
          <w:szCs w:val="33"/>
          <w:rtl/>
        </w:rPr>
        <w:t xml:space="preserve"> הַלְלוּיָהּ הַלְלוּ אֵל בְּקָדְשׁוֹ וְגוֹ'. אֲבָל זֶה הָיָה עַל עֲשָׂרָה מִינִים, וְזֶהוּ עַל שִׁבְעָה, וְהַכֹּל סוֹד אֶחָד בַּשֵּׁם הַקָּד</w:t>
      </w:r>
      <w:r>
        <w:rPr>
          <w:rFonts w:ascii="David" w:eastAsia="Times New Roman" w:hAnsi="David" w:cs="David"/>
          <w:color w:val="000000"/>
          <w:sz w:val="33"/>
          <w:szCs w:val="33"/>
          <w:rtl/>
        </w:rPr>
        <w:t xml:space="preserve">וֹשׁ. </w:t>
      </w:r>
    </w:p>
    <w:p w14:paraId="33FE4832" w14:textId="77777777" w:rsidR="00000000" w:rsidRDefault="00AC0C38">
      <w:pPr>
        <w:bidi/>
        <w:jc w:val="both"/>
        <w:divId w:val="2058580902"/>
        <w:rPr>
          <w:rFonts w:ascii="David" w:eastAsia="Times New Roman" w:hAnsi="David" w:cs="David"/>
          <w:color w:val="000000"/>
          <w:sz w:val="33"/>
          <w:szCs w:val="33"/>
          <w:rtl/>
        </w:rPr>
      </w:pPr>
    </w:p>
    <w:p w14:paraId="3D2480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הַלְלוּיָהּ הַלְלוּ אֶת יְיָ' מִן הַשָּׁמַיִם, אִיהוּ שֵׁירוּתָא דְּשִׁית סִטְרִין לְאִתְפַּשְׁטָא לְתַתָּא, דְּדָא אִיהוּ רָזָא דְּקַיְּימָא לִשְׁאֵלָה, כְּמָה דְאַתְּ אָמֵר, </w:t>
      </w:r>
      <w:r>
        <w:rPr>
          <w:rFonts w:ascii="David" w:hAnsi="David" w:cs="David"/>
          <w:color w:val="000000"/>
          <w:rtl/>
        </w:rPr>
        <w:t>(דברים ד)</w:t>
      </w:r>
      <w:r>
        <w:rPr>
          <w:rFonts w:ascii="David" w:hAnsi="David" w:cs="David"/>
          <w:color w:val="000000"/>
          <w:sz w:val="33"/>
          <w:szCs w:val="33"/>
          <w:rtl/>
        </w:rPr>
        <w:t xml:space="preserve"> כִּי שְׁאַל נָא לְיָמִים רִאשׁוֹנִים אֲשֶׁר הָיוּ לְפָנֶיךָ ו</w:t>
      </w:r>
      <w:r>
        <w:rPr>
          <w:rFonts w:ascii="David" w:hAnsi="David" w:cs="David"/>
          <w:color w:val="000000"/>
          <w:sz w:val="33"/>
          <w:szCs w:val="33"/>
          <w:rtl/>
        </w:rPr>
        <w:t xml:space="preserve">ְגוֹ', עַד הָכָא אִית רְשׁוּ לִשְׁאֵלָה, מִן הַיּוֹם אֲשֶׁר בָּרָא וְגוֹ', וְעַד קְצֵה הַשָּׁמַיִם מִכָּאן וּלְהָלְאָה, לָאו קַיְּימָא לִשְׁאֵלָא, בְּגִין דְּאִיהוּ אֲתָר טָמִיר וְגָנִיז. </w:t>
      </w:r>
    </w:p>
    <w:p w14:paraId="3C5537C7" w14:textId="77777777" w:rsidR="00000000" w:rsidRDefault="00AC0C38">
      <w:pPr>
        <w:bidi/>
        <w:jc w:val="both"/>
        <w:divId w:val="354310239"/>
        <w:rPr>
          <w:rFonts w:ascii="David" w:eastAsia="Times New Roman" w:hAnsi="David" w:cs="David"/>
          <w:color w:val="000000"/>
          <w:sz w:val="33"/>
          <w:szCs w:val="33"/>
          <w:rtl/>
        </w:rPr>
      </w:pPr>
      <w:r>
        <w:rPr>
          <w:rFonts w:ascii="David" w:eastAsia="Times New Roman" w:hAnsi="David" w:cs="David"/>
          <w:color w:val="000000"/>
          <w:sz w:val="33"/>
          <w:szCs w:val="33"/>
          <w:rtl/>
        </w:rPr>
        <w:t>הַלְלוּיָהּ הַלְלוּ אֶת ה' מִן הַשָּׁמַיִם, זוֹהִי רֵאשִׁית שֶׁל ש</w:t>
      </w:r>
      <w:r>
        <w:rPr>
          <w:rFonts w:ascii="David" w:eastAsia="Times New Roman" w:hAnsi="David" w:cs="David"/>
          <w:color w:val="000000"/>
          <w:sz w:val="33"/>
          <w:szCs w:val="33"/>
          <w:rtl/>
        </w:rPr>
        <w:t xml:space="preserve">ִׁשָּׁה צְדָדִים לְהִתְפַּשֵּׁט לְמַטָּה, שֶׁזֶּהוּ סוֹד שֶׁקַּיָּם לִשְׁאֵלָה, כְּמוֹ שֶׁנֶּאֱמַר </w:t>
      </w:r>
      <w:r>
        <w:rPr>
          <w:rFonts w:ascii="David" w:eastAsia="Times New Roman" w:hAnsi="David" w:cs="David"/>
          <w:color w:val="000000"/>
          <w:sz w:val="23"/>
          <w:szCs w:val="23"/>
          <w:rtl/>
        </w:rPr>
        <w:t>(דברים ד)</w:t>
      </w:r>
      <w:r>
        <w:rPr>
          <w:rFonts w:ascii="David" w:eastAsia="Times New Roman" w:hAnsi="David" w:cs="David"/>
          <w:color w:val="000000"/>
          <w:sz w:val="33"/>
          <w:szCs w:val="33"/>
          <w:rtl/>
        </w:rPr>
        <w:t xml:space="preserve"> כי שאל נא לימים ראשנים אשר היו לפניך וגו'. עד כאן יש רשות לשאלה. מן היום אשר ברא וגו', ועד קצה השמים - מכאן והלאה לא עומד לשאלה, משום שהוא מקום טמי</w:t>
      </w:r>
      <w:r>
        <w:rPr>
          <w:rFonts w:ascii="David" w:eastAsia="Times New Roman" w:hAnsi="David" w:cs="David"/>
          <w:color w:val="000000"/>
          <w:sz w:val="33"/>
          <w:szCs w:val="33"/>
          <w:rtl/>
        </w:rPr>
        <w:t xml:space="preserve">ר וגנוז. </w:t>
      </w:r>
    </w:p>
    <w:p w14:paraId="2C499E71" w14:textId="77777777" w:rsidR="00000000" w:rsidRDefault="00AC0C38">
      <w:pPr>
        <w:bidi/>
        <w:jc w:val="both"/>
        <w:divId w:val="2058580902"/>
        <w:rPr>
          <w:rFonts w:ascii="David" w:eastAsia="Times New Roman" w:hAnsi="David" w:cs="David"/>
          <w:color w:val="000000"/>
          <w:sz w:val="33"/>
          <w:szCs w:val="33"/>
          <w:rtl/>
        </w:rPr>
      </w:pPr>
    </w:p>
    <w:p w14:paraId="1F5024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הַלְלוּ אֶת יְיָ' מִן הַשָּׁמַיִם הַלְלוּהוּ בַּמְרוֹמִים, אִלֵּין תְּרֵין סִטְרִין, </w:t>
      </w:r>
      <w:r>
        <w:rPr>
          <w:rFonts w:ascii="David" w:hAnsi="David" w:cs="David"/>
          <w:color w:val="000000"/>
          <w:rtl/>
        </w:rPr>
        <w:t>(דאינון רומא דשירותא)</w:t>
      </w:r>
      <w:r>
        <w:rPr>
          <w:rFonts w:ascii="David" w:hAnsi="David" w:cs="David"/>
          <w:color w:val="000000"/>
          <w:sz w:val="33"/>
          <w:szCs w:val="33"/>
          <w:rtl/>
        </w:rPr>
        <w:t xml:space="preserve"> יְמִינָא וּשְׂמָאלָא. וּמֵהָכָא אִתְפַּשְּׁטָאן כֻּלְּהוּ אַחֲרָנִין לְתַתָּא, בְּרָזָא דְּדַרְגִּין לְאִתְתַּקְנָא כְּדְקָא י</w:t>
      </w:r>
      <w:r>
        <w:rPr>
          <w:rFonts w:ascii="David" w:hAnsi="David" w:cs="David"/>
          <w:color w:val="000000"/>
          <w:sz w:val="33"/>
          <w:szCs w:val="33"/>
          <w:rtl/>
        </w:rPr>
        <w:t xml:space="preserve">ֵאוֹת. הַלְלוּהוּ </w:t>
      </w:r>
      <w:r>
        <w:rPr>
          <w:rFonts w:ascii="David" w:hAnsi="David" w:cs="David"/>
          <w:color w:val="000000"/>
          <w:rtl/>
        </w:rPr>
        <w:t>(קס''ו ע''א)</w:t>
      </w:r>
      <w:r>
        <w:rPr>
          <w:rFonts w:ascii="David" w:hAnsi="David" w:cs="David"/>
          <w:color w:val="000000"/>
          <w:sz w:val="33"/>
          <w:szCs w:val="33"/>
          <w:rtl/>
        </w:rPr>
        <w:t xml:space="preserve"> כָל מַלְאָכָיו, אִלֵּין תְּרֵין קַיָימִין דְּקַיְימֵי תְּחוֹת גּוּפָא, לְמִשְׁעָן גּוּפָא עָלַיְיהוּ. </w:t>
      </w:r>
    </w:p>
    <w:p w14:paraId="6082E540" w14:textId="77777777" w:rsidR="00000000" w:rsidRDefault="00AC0C38">
      <w:pPr>
        <w:bidi/>
        <w:jc w:val="both"/>
        <w:divId w:val="1352805164"/>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הַלְלוּ אֶת ה' מִן הַשָּׁמַיִם הַלְלוּהוּ בַּמְּרוֹמִים - אֵלּוּ שְׁנֵי צְדָדִים, </w:t>
      </w:r>
      <w:r>
        <w:rPr>
          <w:rFonts w:ascii="David" w:eastAsia="Times New Roman" w:hAnsi="David" w:cs="David"/>
          <w:color w:val="000000"/>
          <w:sz w:val="23"/>
          <w:szCs w:val="23"/>
          <w:rtl/>
        </w:rPr>
        <w:t>(שהם רום ההתחלה)</w:t>
      </w:r>
      <w:r>
        <w:rPr>
          <w:rFonts w:ascii="David" w:eastAsia="Times New Roman" w:hAnsi="David" w:cs="David"/>
          <w:color w:val="000000"/>
          <w:sz w:val="33"/>
          <w:szCs w:val="33"/>
          <w:rtl/>
        </w:rPr>
        <w:t xml:space="preserve"> יָמִין וּשׂ</w:t>
      </w:r>
      <w:r>
        <w:rPr>
          <w:rFonts w:ascii="David" w:eastAsia="Times New Roman" w:hAnsi="David" w:cs="David"/>
          <w:color w:val="000000"/>
          <w:sz w:val="33"/>
          <w:szCs w:val="33"/>
          <w:rtl/>
        </w:rPr>
        <w:t xml:space="preserve">ְמֹאל. וּמִכָּאן מִתְפַּשְּׁטִים כָּל הָאֲחֵרִים לְמַטָּה בְּסוֹד הַדְּרָגוֹת לְהִתְתַּקֵּן כָּרָאוּי. הַלְלוּהוּ כָל מַלְאָכָיו - אֵלּוּ הֵם שְׁנֵי עַמּוּדִים שֶׁעוֹמְדִים תַּחַת הַגּוּף לְהַשְׁעִין אֶת הַגּוּף עֲלֵיהֶם. </w:t>
      </w:r>
    </w:p>
    <w:p w14:paraId="18A1B7BF" w14:textId="77777777" w:rsidR="00000000" w:rsidRDefault="00AC0C38">
      <w:pPr>
        <w:bidi/>
        <w:jc w:val="both"/>
        <w:divId w:val="2058580902"/>
        <w:rPr>
          <w:rFonts w:ascii="David" w:eastAsia="Times New Roman" w:hAnsi="David" w:cs="David"/>
          <w:color w:val="000000"/>
          <w:sz w:val="33"/>
          <w:szCs w:val="33"/>
          <w:rtl/>
        </w:rPr>
      </w:pPr>
    </w:p>
    <w:p w14:paraId="0F12D8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אִינּוּן קַיָימִין דְּגוּפָא אִשְׁתְּעָן עָלַיְיהוּ, קַיְימֵי הָכָא בְּרָזָא דְּמַלְאָכִין, בְּגִין דְּיַרְכִין אִינּוּן שְׁלִיחָן, לְמֵיזָל מֵאֲתָר לְאֲתָר, וּמֵרָזָא דָּא, נָפְקִין אִינּוּן דְּאִקְרוּן מַלְאֲכִין, דְּאִינּוּן שְׁלִיחָן לְמֵהַ</w:t>
      </w:r>
      <w:r>
        <w:rPr>
          <w:rFonts w:ascii="David" w:hAnsi="David" w:cs="David"/>
          <w:color w:val="000000"/>
          <w:sz w:val="33"/>
          <w:szCs w:val="33"/>
          <w:rtl/>
        </w:rPr>
        <w:t xml:space="preserve">ךְ בִּשְׁלִיחוּתָא דְּמָארֵיהוֹן, מֵאֲתָר לַאֲתָר. </w:t>
      </w:r>
    </w:p>
    <w:p w14:paraId="610E5655" w14:textId="77777777" w:rsidR="00000000" w:rsidRDefault="00AC0C38">
      <w:pPr>
        <w:bidi/>
        <w:jc w:val="both"/>
        <w:divId w:val="966738255"/>
        <w:rPr>
          <w:rFonts w:ascii="David" w:eastAsia="Times New Roman" w:hAnsi="David" w:cs="David"/>
          <w:color w:val="000000"/>
          <w:sz w:val="33"/>
          <w:szCs w:val="33"/>
          <w:rtl/>
        </w:rPr>
      </w:pPr>
      <w:r>
        <w:rPr>
          <w:rFonts w:ascii="David" w:eastAsia="Times New Roman" w:hAnsi="David" w:cs="David"/>
          <w:color w:val="000000"/>
          <w:sz w:val="33"/>
          <w:szCs w:val="33"/>
          <w:rtl/>
        </w:rPr>
        <w:t>בֹּא וּרְאֵה, אוֹתָם הָעַמּוּדִים שֶׁהַגּוּף נִשְׁעָן עֲלֵיהֶם, עוֹמְדִים כָּאן בְּסוֹד הַמַּלְאָכִים, מִשּׁוּם שֶׁהַיְּרֵכַיִם הֵן שְׁלִיחִים לָלֶכֶת מִמָּקוֹם לְמָקוֹם, וּמִסּוֹד זֶה יוֹצְאִים אוֹתָם ש</w:t>
      </w:r>
      <w:r>
        <w:rPr>
          <w:rFonts w:ascii="David" w:eastAsia="Times New Roman" w:hAnsi="David" w:cs="David"/>
          <w:color w:val="000000"/>
          <w:sz w:val="33"/>
          <w:szCs w:val="33"/>
          <w:rtl/>
        </w:rPr>
        <w:t xml:space="preserve">ֶׁנִּקְרָאִים מַלְאָכִים, שֶׁהֵם שְׁלִיחִים לָלֶכֶת בִּשְׁלִיחוּת אֲדוֹנָם מִמָּקוֹם לְמָקוֹם. </w:t>
      </w:r>
    </w:p>
    <w:p w14:paraId="7E12E8A5" w14:textId="77777777" w:rsidR="00000000" w:rsidRDefault="00AC0C38">
      <w:pPr>
        <w:bidi/>
        <w:jc w:val="both"/>
        <w:divId w:val="2058580902"/>
        <w:rPr>
          <w:rFonts w:ascii="David" w:eastAsia="Times New Roman" w:hAnsi="David" w:cs="David"/>
          <w:color w:val="000000"/>
          <w:sz w:val="33"/>
          <w:szCs w:val="33"/>
          <w:rtl/>
        </w:rPr>
      </w:pPr>
    </w:p>
    <w:p w14:paraId="367406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הַלְלוּהוּ כָּל צְבָאָיו, דָּא אִיהוּ אֲתָר דְּנַפְקֵי מִנֵּיהּ כָּל חֵילִין קַדִּישִׁין עִלָּאִין, רָזָא דְּאָת קַיָּימָא קַדִּישָׁא, וְאִיהוּ רָשִׁים בְּכָל</w:t>
      </w:r>
      <w:r>
        <w:rPr>
          <w:rFonts w:ascii="David" w:hAnsi="David" w:cs="David"/>
          <w:color w:val="000000"/>
          <w:sz w:val="33"/>
          <w:szCs w:val="33"/>
          <w:rtl/>
        </w:rPr>
        <w:t xml:space="preserve"> שְׁאַר רִבְּוָון, כַּדְקָא אַמָרָן, דִּכְתִּיב, </w:t>
      </w:r>
      <w:r>
        <w:rPr>
          <w:rFonts w:ascii="David" w:hAnsi="David" w:cs="David"/>
          <w:color w:val="000000"/>
          <w:rtl/>
        </w:rPr>
        <w:t>(ישעיה מח)</w:t>
      </w:r>
      <w:r>
        <w:rPr>
          <w:rFonts w:ascii="David" w:hAnsi="David" w:cs="David"/>
          <w:color w:val="000000"/>
          <w:sz w:val="33"/>
          <w:szCs w:val="33"/>
          <w:rtl/>
        </w:rPr>
        <w:t xml:space="preserve"> יְיָ' צְבָאוֹת שְׁמוֹ, אוֹת אִיהוּ בְּכָל שְׁאַר חֵילִין וְרִבְוָון. הַלְלוּהוּ שֶׁמֶשׁ וְיָרֵחַ, בֵּיהּ קַיְּימָא רָזָא דָּא, וְאִיהוּ שִׁמְשָׁא לְאַנְהָרָא, וּבֵיהּ קַיְימִין כֹּכָבַיָיא עִלָּאִ</w:t>
      </w:r>
      <w:r>
        <w:rPr>
          <w:rFonts w:ascii="David" w:hAnsi="David" w:cs="David"/>
          <w:color w:val="000000"/>
          <w:sz w:val="33"/>
          <w:szCs w:val="33"/>
          <w:rtl/>
        </w:rPr>
        <w:t>ין דְּנַהֲרִין, וּמַזָּלֵי, וְהָא אוֹקִימְנָא. לְבָתַר אַהְדָּר לְעֵילָּא, לְהַהוּא אֲתָר דְּקָאִים בְּרוּמָא דִּמְּרוֹמִים, וְתַמָּן תְּקִיעוּ דְּכֹלָּא, הַלְלוּהוּ שְׁמֵי הַשָׁמָיִם. לְבָתַר הַלְלוּ אֶת יְיָ' מִן הָאָרֶץ, לָקֳבֵל אִלֵּין אֵשׁ וּבָרָד וְג</w:t>
      </w:r>
      <w:r>
        <w:rPr>
          <w:rFonts w:ascii="David" w:hAnsi="David" w:cs="David"/>
          <w:color w:val="000000"/>
          <w:sz w:val="33"/>
          <w:szCs w:val="33"/>
          <w:rtl/>
        </w:rPr>
        <w:t xml:space="preserve">וֹ'. </w:t>
      </w:r>
    </w:p>
    <w:p w14:paraId="1C1B7043" w14:textId="77777777" w:rsidR="00000000" w:rsidRDefault="00AC0C38">
      <w:pPr>
        <w:bidi/>
        <w:jc w:val="both"/>
        <w:divId w:val="90784204"/>
        <w:rPr>
          <w:rFonts w:ascii="David" w:eastAsia="Times New Roman" w:hAnsi="David" w:cs="David"/>
          <w:color w:val="000000"/>
          <w:sz w:val="33"/>
          <w:szCs w:val="33"/>
          <w:rtl/>
        </w:rPr>
      </w:pPr>
      <w:r>
        <w:rPr>
          <w:rFonts w:ascii="David" w:eastAsia="Times New Roman" w:hAnsi="David" w:cs="David"/>
          <w:color w:val="000000"/>
          <w:sz w:val="33"/>
          <w:szCs w:val="33"/>
          <w:rtl/>
        </w:rPr>
        <w:t xml:space="preserve">הַלְלוּהוּ כָּל צְבָאָיו - זֶהוּ מָקוֹם שֶׁיּוֹצְאִים מִמֶּנּוּ כָּל הַחֲיָלוֹת הַקְּדוֹשִׁים הָעֶלְיוֹנִים, סוֹד אוֹת הַבְּרִית הַקְּדוֹשָׁה, וְהוּא רָשׁוּם בְּכָל שְׁאָר הָרְבָבוֹת, כְּמוֹ שֶׁאָמַרְנוּ, שֶׁכָּתוּב </w:t>
      </w:r>
      <w:r>
        <w:rPr>
          <w:rFonts w:ascii="David" w:eastAsia="Times New Roman" w:hAnsi="David" w:cs="David"/>
          <w:color w:val="000000"/>
          <w:sz w:val="23"/>
          <w:szCs w:val="23"/>
          <w:rtl/>
        </w:rPr>
        <w:t>(ישעיה מח)</w:t>
      </w:r>
      <w:r>
        <w:rPr>
          <w:rFonts w:ascii="David" w:eastAsia="Times New Roman" w:hAnsi="David" w:cs="David"/>
          <w:color w:val="000000"/>
          <w:sz w:val="33"/>
          <w:szCs w:val="33"/>
          <w:rtl/>
        </w:rPr>
        <w:t xml:space="preserve"> ה' צְבָאוֹת שְׁמוֹ, או</w:t>
      </w:r>
      <w:r>
        <w:rPr>
          <w:rFonts w:ascii="David" w:eastAsia="Times New Roman" w:hAnsi="David" w:cs="David"/>
          <w:color w:val="000000"/>
          <w:sz w:val="33"/>
          <w:szCs w:val="33"/>
          <w:rtl/>
        </w:rPr>
        <w:t>ֹת הוּא בְּכָל שְׁאָר הַחֲיָלוֹת וְהָרְבָבוֹת. הַלְלוּהוּ שֶׁמֶשׁ וְיָרֵחַ - בּוֹ עוֹמֵד הַסּוֹד הַזֶּה, וְהוּא הַשֶּׁמֶשׁ לְהָאִיר, וּבוֹ עוֹמְדִים כּוֹכָבִים עֶלְיוֹנִים שֶׁמְּאִירִים, וּמַזָּלוֹת, וַהֲרֵי בֵּאַרְנוּ. אַחַר כָּךְ חוֹזֵר לְמַעְלָה לְאוֹתו</w:t>
      </w:r>
      <w:r>
        <w:rPr>
          <w:rFonts w:ascii="David" w:eastAsia="Times New Roman" w:hAnsi="David" w:cs="David"/>
          <w:color w:val="000000"/>
          <w:sz w:val="33"/>
          <w:szCs w:val="33"/>
          <w:rtl/>
        </w:rPr>
        <w:t xml:space="preserve">ֹ מָקוֹם שֶׁעוֹמֵד בְּרוּם הַמְּרוֹמִים, וְשָׁם נִתְקָעִים הַכֹּל, הַלְלוּהוּ שְׁמֵי הַשָּׁמָיִם. אַחַר כָּךְ הַלְלוּ אֶת ה' מִן הָאָרֶץ. כְּנֶגֶד אֵלֶּה אֵשׁ וּבָרָד וְגוֹ'. </w:t>
      </w:r>
    </w:p>
    <w:p w14:paraId="63AE7921" w14:textId="77777777" w:rsidR="00000000" w:rsidRDefault="00AC0C38">
      <w:pPr>
        <w:bidi/>
        <w:jc w:val="both"/>
        <w:divId w:val="2058580902"/>
        <w:rPr>
          <w:rFonts w:ascii="David" w:eastAsia="Times New Roman" w:hAnsi="David" w:cs="David"/>
          <w:color w:val="000000"/>
          <w:sz w:val="33"/>
          <w:szCs w:val="33"/>
          <w:rtl/>
        </w:rPr>
      </w:pPr>
    </w:p>
    <w:p w14:paraId="3769C91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אִינּוּן כֹּכָבִים לְתַתָּא, קַיְימִין בִּמְשִׁיכוּ דְּאִתְמַשְּׁכ</w:t>
      </w:r>
      <w:r>
        <w:rPr>
          <w:rFonts w:ascii="David" w:hAnsi="David" w:cs="David"/>
          <w:color w:val="000000"/>
          <w:sz w:val="33"/>
          <w:szCs w:val="33"/>
          <w:rtl/>
        </w:rPr>
        <w:t xml:space="preserve">ָאן מֵרָזָא עִלָּאָה, בְּגִין דְּכֹלָּא קַיְּימָא בְּדִיּוּקְנָא עִלָּאָה, וְהָא </w:t>
      </w:r>
      <w:r>
        <w:rPr>
          <w:rFonts w:ascii="David" w:hAnsi="David" w:cs="David"/>
          <w:color w:val="000000"/>
          <w:rtl/>
        </w:rPr>
        <w:t>(בראשית ל''ד ע''א)</w:t>
      </w:r>
      <w:r>
        <w:rPr>
          <w:rFonts w:ascii="David" w:hAnsi="David" w:cs="David"/>
          <w:color w:val="000000"/>
          <w:sz w:val="33"/>
          <w:szCs w:val="33"/>
          <w:rtl/>
        </w:rPr>
        <w:t xml:space="preserve"> אוֹקִימְנָא. וּבְגִין כַּךְ כָּל אִינּוּן כֹּכָבַיָיא וּמַזָּלֵי, מֵרוּם רְקִיעָא, כֻּלְּהוּ קַיְימֵי לְאַנְהָגָא בֵּיהּ עָלְמָא דִּלְתַתָּא מִנֵּיהּ, וּמִת</w:t>
      </w:r>
      <w:r>
        <w:rPr>
          <w:rFonts w:ascii="David" w:hAnsi="David" w:cs="David"/>
          <w:color w:val="000000"/>
          <w:sz w:val="33"/>
          <w:szCs w:val="33"/>
          <w:rtl/>
        </w:rPr>
        <w:t xml:space="preserve">ַּמָּן אִתְפַּשְּׁטָאן דַּרְגִּין, עַד דְּקַיְימִין דַּרְגִּין לְאִינּוּן כֹּכָבַיָיא דִּלְתַתָּא, דְּכֻלְּהוּ לָא קַיְימֵי בִּרְשׁוּתַיְיהוּ כְּלוּם, וְהָא אוֹקִימְנָא, וְכֻלְּהוּ קַיְּימָאן בִּרְשׁוּתָא דִּלְעֵילָּא. וְעַל דָּא כְּתִיב, </w:t>
      </w:r>
      <w:r>
        <w:rPr>
          <w:rFonts w:ascii="David" w:hAnsi="David" w:cs="David"/>
          <w:color w:val="000000"/>
          <w:rtl/>
        </w:rPr>
        <w:t>(ישעיה מז)</w:t>
      </w:r>
      <w:r>
        <w:rPr>
          <w:rFonts w:ascii="David" w:hAnsi="David" w:cs="David"/>
          <w:color w:val="000000"/>
          <w:sz w:val="33"/>
          <w:szCs w:val="33"/>
          <w:rtl/>
        </w:rPr>
        <w:t xml:space="preserve"> יַעַמְ</w:t>
      </w:r>
      <w:r>
        <w:rPr>
          <w:rFonts w:ascii="David" w:hAnsi="David" w:cs="David"/>
          <w:color w:val="000000"/>
          <w:sz w:val="33"/>
          <w:szCs w:val="33"/>
          <w:rtl/>
        </w:rPr>
        <w:t xml:space="preserve">דוּ נָא וְיוֹשִׁיעֻךָ הוֹבְרֵי שָׁמַיִם הַחוֹזִים בַּכּוֹכָבִים, וְכֹלָּא אִיהוּ בִּרְשׁוּתָא וְאִתְּמַר. </w:t>
      </w:r>
      <w:r>
        <w:rPr>
          <w:rFonts w:ascii="David" w:hAnsi="David" w:cs="David"/>
          <w:color w:val="000000"/>
          <w:rtl/>
        </w:rPr>
        <w:t>(שמות לט)</w:t>
      </w:r>
      <w:r>
        <w:rPr>
          <w:rFonts w:ascii="David" w:hAnsi="David" w:cs="David"/>
          <w:color w:val="000000"/>
          <w:sz w:val="33"/>
          <w:szCs w:val="33"/>
          <w:rtl/>
        </w:rPr>
        <w:t xml:space="preserve"> וַיַּעֲשׂוּ אֶת הַכָּתְנוֹת שֵׁשׁ וְגוֹ' וְאֵת הַמִּצְנֶפֶת שֵׁשׁ וְגוֹ'. רִבִּי יוֹסֵי פָּתַח, </w:t>
      </w:r>
      <w:r>
        <w:rPr>
          <w:rFonts w:ascii="David" w:hAnsi="David" w:cs="David"/>
          <w:color w:val="000000"/>
          <w:rtl/>
        </w:rPr>
        <w:t>(ישעיה ב)</w:t>
      </w:r>
      <w:r>
        <w:rPr>
          <w:rFonts w:ascii="David" w:hAnsi="David" w:cs="David"/>
          <w:color w:val="000000"/>
          <w:sz w:val="33"/>
          <w:szCs w:val="33"/>
          <w:rtl/>
        </w:rPr>
        <w:t xml:space="preserve"> וְהָיָה בְּאַחֲרִית הַיָּמִים נָכו</w:t>
      </w:r>
      <w:r>
        <w:rPr>
          <w:rFonts w:ascii="David" w:hAnsi="David" w:cs="David"/>
          <w:color w:val="000000"/>
          <w:sz w:val="33"/>
          <w:szCs w:val="33"/>
          <w:rtl/>
        </w:rPr>
        <w:t xml:space="preserve">ֹן יִהְיֶה הַר בֵּית יְיָ' בְּרֹאשׁ הֶהָרִים וְגוֹ'. וְהָיָה בְּאַחֲרִית הַיָּמִים, כַּד יִפְקוֹד לָהּ קוּדְשָׁא בְּרִיךְ הוּא לִבְרָתָא דְּיַעֲקֹב, וְיוֹקִים לָהּ מֵעַפְרָא, וְיִתְחַבָּר שִׁמְשָׁא בְּסִיהֲרָא, כְּדֵין נָכוֹן יִהְיֶה הַר בֵּית יְיָ', דָּא </w:t>
      </w:r>
      <w:r>
        <w:rPr>
          <w:rFonts w:ascii="David" w:hAnsi="David" w:cs="David"/>
          <w:color w:val="000000"/>
          <w:sz w:val="33"/>
          <w:szCs w:val="33"/>
          <w:rtl/>
        </w:rPr>
        <w:t>יְרוּשָׁלַ ם לְעֵילָּא, דִּתְּהֵא מִתְתַּקְּנָא בְּתִקּוּנָהָא לְאִתְנַהֲרָא בִּנְהוֹרָא דִּלְעֵילָּא, דְּכָל נְהוֹרָהָא לָאו אִיהוּ מִתְתַּקְּנָא, אֶלָּא בִּנְהוֹרָא דִּלְעֵילָּא. וּבְהַהוּא זִמְנָא יִתְנְהִיר עָלָה נְהוֹרָא עִלָּאָה, עַל חַד שִׁבְעָה מִמ</w:t>
      </w:r>
      <w:r>
        <w:rPr>
          <w:rFonts w:ascii="David" w:hAnsi="David" w:cs="David"/>
          <w:color w:val="000000"/>
          <w:sz w:val="33"/>
          <w:szCs w:val="33"/>
          <w:rtl/>
        </w:rPr>
        <w:t xml:space="preserve">ַּה דַּהֲוָת מִקַּדְמַת דְּנָא, כְּמָה דִּכְתִּיב, </w:t>
      </w:r>
      <w:r>
        <w:rPr>
          <w:rFonts w:ascii="David" w:hAnsi="David" w:cs="David"/>
          <w:color w:val="000000"/>
          <w:rtl/>
        </w:rPr>
        <w:t>(ישעיה ל)</w:t>
      </w:r>
      <w:r>
        <w:rPr>
          <w:rFonts w:ascii="David" w:hAnsi="David" w:cs="David"/>
          <w:color w:val="000000"/>
          <w:sz w:val="33"/>
          <w:szCs w:val="33"/>
          <w:rtl/>
        </w:rPr>
        <w:t xml:space="preserve"> וְהָיָה אוֹר הַלְּבָנָה כְּאוֹר הַחַמָּה וְאוֹר הַחַמָּה יִהְיֶה שִׁבְעָתַיִם וְגוֹ'. </w:t>
      </w:r>
    </w:p>
    <w:p w14:paraId="70538876" w14:textId="77777777" w:rsidR="00000000" w:rsidRDefault="00AC0C38">
      <w:pPr>
        <w:bidi/>
        <w:jc w:val="both"/>
        <w:divId w:val="1286540164"/>
        <w:rPr>
          <w:rFonts w:ascii="David" w:eastAsia="Times New Roman" w:hAnsi="David" w:cs="David"/>
          <w:color w:val="000000"/>
          <w:sz w:val="33"/>
          <w:szCs w:val="33"/>
          <w:rtl/>
        </w:rPr>
      </w:pPr>
      <w:r>
        <w:rPr>
          <w:rFonts w:ascii="David" w:eastAsia="Times New Roman" w:hAnsi="David" w:cs="David"/>
          <w:color w:val="000000"/>
          <w:sz w:val="33"/>
          <w:szCs w:val="33"/>
          <w:rtl/>
        </w:rPr>
        <w:t>בֹּא וּרְאֵה, אוֹתָם כּוֹכָבִים לְמַטָּה עוֹמְדִים בִּמְשִׁיכָה שֶׁנִּמְשָׁכִים מִסּוֹד הָעֶלְיוֹן, מִשּׁוּ</w:t>
      </w:r>
      <w:r>
        <w:rPr>
          <w:rFonts w:ascii="David" w:eastAsia="Times New Roman" w:hAnsi="David" w:cs="David"/>
          <w:color w:val="000000"/>
          <w:sz w:val="33"/>
          <w:szCs w:val="33"/>
          <w:rtl/>
        </w:rPr>
        <w:t xml:space="preserve">ם שֶׁהַכֹּל עוֹמֵד בִּדְיוֹקָן עֶלְיוֹן, וַהֲרֵי בֵּאַרְנוּ. וּמִשּׁוּם כָּךְ כָּל אוֹתָם כּוֹכָבִים וּמַזָּלוֹת מֵרוּם הָרָקִיעַ, כֻּלָּם עוֹמְדִים לְהַנְהִיג בּוֹ אֶת הָעוֹלָם שֶׁלְּמַטָּה מִמֶּנּוּ, וּמִשָּׁם מִתְפַּשְּׁטוֹת דְּרָגוֹת, עַד שֶׁעוֹמְדוֹת </w:t>
      </w:r>
      <w:r>
        <w:rPr>
          <w:rFonts w:ascii="David" w:eastAsia="Times New Roman" w:hAnsi="David" w:cs="David"/>
          <w:color w:val="000000"/>
          <w:sz w:val="33"/>
          <w:szCs w:val="33"/>
          <w:rtl/>
        </w:rPr>
        <w:t xml:space="preserve">הַדְּרָגוֹת לְאוֹתָם כּוֹכָבִים שֶׁלְּמַטָּה, שֶׁכֻּלָּם אֵין עוֹמְדִים בִּרְשׁוּתָם כְּלוּם, וַהֲרֵי בֵּאַרְנוּ, וְכֻלָּם עוֹמְדִים בָּרְשׁוּת שֶׁלְּמַעְלָה. וְעַל זֶה כָּתוּב, </w:t>
      </w:r>
      <w:r>
        <w:rPr>
          <w:rFonts w:ascii="David" w:eastAsia="Times New Roman" w:hAnsi="David" w:cs="David"/>
          <w:color w:val="000000"/>
          <w:sz w:val="23"/>
          <w:szCs w:val="23"/>
          <w:rtl/>
        </w:rPr>
        <w:t>(ישעיה מז)</w:t>
      </w:r>
      <w:r>
        <w:rPr>
          <w:rFonts w:ascii="David" w:eastAsia="Times New Roman" w:hAnsi="David" w:cs="David"/>
          <w:color w:val="000000"/>
          <w:sz w:val="33"/>
          <w:szCs w:val="33"/>
          <w:rtl/>
        </w:rPr>
        <w:t xml:space="preserve"> יַעַמְדוּ נָא וְיוֹשִׁיעֻךְ הוֹבְרֵי שָׁמַיִם הַחֹזִים בַּכּוֹכָבִי</w:t>
      </w:r>
      <w:r>
        <w:rPr>
          <w:rFonts w:ascii="David" w:eastAsia="Times New Roman" w:hAnsi="David" w:cs="David"/>
          <w:color w:val="000000"/>
          <w:sz w:val="33"/>
          <w:szCs w:val="33"/>
          <w:rtl/>
        </w:rPr>
        <w:t xml:space="preserve">ם, וְהַכֹּל הוּא בִּרְשׁוּת וְנִתְבָּאֵר. וַיַּעָשׂוּ אֶת הַכָּתְנֹת שֵׁשׁ וְגוֹ' וְאֵת הַמִּצְנֶפֶת שֵׁשׁ וְגוֹ'. רַבִּי יוֹסֵי פָּתַח, </w:t>
      </w:r>
      <w:r>
        <w:rPr>
          <w:rFonts w:ascii="David" w:eastAsia="Times New Roman" w:hAnsi="David" w:cs="David"/>
          <w:color w:val="000000"/>
          <w:sz w:val="23"/>
          <w:szCs w:val="23"/>
          <w:rtl/>
        </w:rPr>
        <w:t>(שם ב)</w:t>
      </w:r>
      <w:r>
        <w:rPr>
          <w:rFonts w:ascii="David" w:eastAsia="Times New Roman" w:hAnsi="David" w:cs="David"/>
          <w:color w:val="000000"/>
          <w:sz w:val="33"/>
          <w:szCs w:val="33"/>
          <w:rtl/>
        </w:rPr>
        <w:t xml:space="preserve"> וְהָיָה בְּאַחֲרִית הַיָּמִים נָכוֹן יִהְיֶה הַר בֵּית ה' בְּרֹאשׁ הֶהָרִים וְגוֹ'. וְהָיָה בְּאַחֲרִית הַיָּמִי</w:t>
      </w:r>
      <w:r>
        <w:rPr>
          <w:rFonts w:ascii="David" w:eastAsia="Times New Roman" w:hAnsi="David" w:cs="David"/>
          <w:color w:val="000000"/>
          <w:sz w:val="33"/>
          <w:szCs w:val="33"/>
          <w:rtl/>
        </w:rPr>
        <w:t>ם, כְּשֶׁיִּפְקֹד הַקָּדוֹשׁ בָּרוּךְ הוּא אֶת בַּת יַעֲקֹב וְיָקִים אוֹתָהּ מִן הֶעָפָר וְתִתְחַבֵּר הַשֶּׁמֶשׁ בַּלְּבָנָה, אָז נָכוֹן יִהְיֶה הַר בֵּית ה' - זוֹ יְרוּשָׁלַיִם לְמַעְלָה, שֶׁתִּהְיֶה מְתֻקֶּנֶת בְּתִקּוּנֶיהָ לִהְיוֹת נְאוֹרָה בָּאוֹר שֶׁ</w:t>
      </w:r>
      <w:r>
        <w:rPr>
          <w:rFonts w:ascii="David" w:eastAsia="Times New Roman" w:hAnsi="David" w:cs="David"/>
          <w:color w:val="000000"/>
          <w:sz w:val="33"/>
          <w:szCs w:val="33"/>
          <w:rtl/>
        </w:rPr>
        <w:t xml:space="preserve">לְּמַעְלָה, שֶׁכָּל אוֹרָהּ אֵינוֹ מְתֻקָּן אֶלָּא בָּאוֹר שֶׁלְּמַעְלָה. וּבְאוֹתוֹ זְמַן יֵאוֹר עָלֶיהָ אוֹר עֶלְיוֹן עַל אֶחָד פִּי שִׁבְעָה מִמַּה שֶּׁהָיְתָה מִקֹּדֶם לָכֵן, כַּכָּתוּב </w:t>
      </w:r>
      <w:r>
        <w:rPr>
          <w:rFonts w:ascii="David" w:eastAsia="Times New Roman" w:hAnsi="David" w:cs="David"/>
          <w:color w:val="000000"/>
          <w:sz w:val="23"/>
          <w:szCs w:val="23"/>
          <w:rtl/>
        </w:rPr>
        <w:t>(שם ל)</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וְהָיָה אוֹר הַלְּבָנָה כְּאוֹר הַחַמָּה וְאוֹר הַחַמָּה יִהְיֶה שִׁבְעָתַיִם וְגוֹ'. </w:t>
      </w:r>
    </w:p>
    <w:p w14:paraId="4FA6F74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16" w:name="HtmpReportNum0440_L2"/>
      <w:bookmarkStart w:id="917" w:name="דףBרל''בBע''ב"/>
      <w:bookmarkEnd w:id="916"/>
      <w:bookmarkEnd w:id="917"/>
    </w:p>
    <w:p w14:paraId="536A161E" w14:textId="77777777" w:rsidR="00000000" w:rsidRDefault="00AC0C38">
      <w:pPr>
        <w:pStyle w:val="NormalWeb"/>
        <w:bidi/>
        <w:jc w:val="both"/>
        <w:divId w:val="2058580902"/>
        <w:rPr>
          <w:rFonts w:ascii="David" w:hAnsi="David" w:cs="David"/>
          <w:color w:val="000000"/>
          <w:sz w:val="33"/>
          <w:szCs w:val="33"/>
          <w:rtl/>
        </w:rPr>
      </w:pPr>
      <w:hyperlink w:anchor="דף_רל''ב_ע''ב!" w:history="1">
        <w:r>
          <w:rPr>
            <w:rStyle w:val="Hyperlink"/>
            <w:rFonts w:ascii="David" w:hAnsi="David" w:cs="David"/>
            <w:b/>
            <w:bCs/>
            <w:sz w:val="45"/>
            <w:szCs w:val="45"/>
            <w:rtl/>
          </w:rPr>
          <w:t>דף רל''ב ע''ב</w:t>
        </w:r>
      </w:hyperlink>
    </w:p>
    <w:p w14:paraId="27DF72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בְּרֹאשׁ הֶהָרִים. בְּרָאשֵׁי הֶהָרִים מִבָּעֵי לֵיהּ. מַאי בְּרֹאשׁ אֶלָּא נְהוֹרָא דָּא דִּיְהֵא לָהּ</w:t>
      </w:r>
      <w:r>
        <w:rPr>
          <w:rFonts w:ascii="David" w:hAnsi="David" w:cs="David"/>
          <w:color w:val="000000"/>
          <w:sz w:val="33"/>
          <w:szCs w:val="33"/>
          <w:rtl/>
        </w:rPr>
        <w:t xml:space="preserve"> </w:t>
      </w:r>
      <w:r>
        <w:rPr>
          <w:rFonts w:ascii="David" w:hAnsi="David" w:cs="David"/>
          <w:color w:val="000000"/>
          <w:rtl/>
        </w:rPr>
        <w:t xml:space="preserve">(דף רל''ב </w:t>
      </w:r>
      <w:r>
        <w:rPr>
          <w:rFonts w:ascii="David" w:hAnsi="David" w:cs="David"/>
          <w:color w:val="000000"/>
          <w:rtl/>
        </w:rPr>
        <w:t>ע''ב)</w:t>
      </w:r>
      <w:r>
        <w:rPr>
          <w:rFonts w:ascii="David" w:hAnsi="David" w:cs="David"/>
          <w:color w:val="000000"/>
          <w:rtl/>
        </w:rPr>
        <w:t xml:space="preserve"> </w:t>
      </w:r>
      <w:r>
        <w:rPr>
          <w:rFonts w:ascii="David" w:hAnsi="David" w:cs="David"/>
          <w:color w:val="000000"/>
          <w:sz w:val="33"/>
          <w:szCs w:val="33"/>
          <w:rtl/>
        </w:rPr>
        <w:t xml:space="preserve">בְּרֹאשׁ הֶהָרִים אִיהוּ. וּמַאן אִיהוּ רֹאשׁ הֶהָרִים. דָּא כַּהֲנָא רַבָּא. דְּאִיהוּ רֹאשׁ הֶהָרִים. רֵישָׁא דְּכֹלָּא סְטָר יְמִינָא. וְדָא אִיהוּ דִּמְתַקֵּן לְבֵיתָא תָּדִיר, וּמְבָרֵךְ לָהּ לְאַנְהָרָא אַנְפָּהָא. וְעַל דָּא, יִהְיֶה נָכוֹן. </w:t>
      </w:r>
    </w:p>
    <w:p w14:paraId="422E52DF" w14:textId="77777777" w:rsidR="00000000" w:rsidRDefault="00AC0C38">
      <w:pPr>
        <w:bidi/>
        <w:jc w:val="both"/>
        <w:divId w:val="1586302479"/>
        <w:rPr>
          <w:rFonts w:ascii="David" w:eastAsia="Times New Roman" w:hAnsi="David" w:cs="David"/>
          <w:color w:val="000000"/>
          <w:sz w:val="33"/>
          <w:szCs w:val="33"/>
          <w:rtl/>
        </w:rPr>
      </w:pPr>
      <w:r>
        <w:rPr>
          <w:rFonts w:ascii="David" w:eastAsia="Times New Roman" w:hAnsi="David" w:cs="David"/>
          <w:color w:val="000000"/>
          <w:sz w:val="33"/>
          <w:szCs w:val="33"/>
          <w:rtl/>
        </w:rPr>
        <w:t>בְּרֹאשׁ הֶהָרִים, בְּרָאשֵׁי הֶהָרִים הָיָה צָרִיךְ לִהְיוֹת! מַה זֶּה בְּרֹאשׁ? אֶלָּא הָאוֹר הַזֶּה שֶׁיִּהְיֶה לָהּ, בְּרֹאשׁ הֶהָרִים הוּא. וּמִיהוּ רֹאשׁ הֶהָרִים? זֶה הַכֹּהֵן הַגָּדוֹל שֶׁהוּא רֹאשׁ הֶהָרִים, הָרֹאשׁ שֶׁל כָּל צַד הַיָּמִין. וְזֶה</w:t>
      </w:r>
      <w:r>
        <w:rPr>
          <w:rFonts w:ascii="David" w:eastAsia="Times New Roman" w:hAnsi="David" w:cs="David"/>
          <w:color w:val="000000"/>
          <w:sz w:val="33"/>
          <w:szCs w:val="33"/>
          <w:rtl/>
        </w:rPr>
        <w:t xml:space="preserve">וּ שֶׁמְּתַקֵּן אֶת הַבַּיִת תָּמִיד וּמְבָרֵךְ אוֹתָהּ לְהָאִיר פָּנֶיהָ. וְעַל זֶה, יִהְיֶה נָכוֹן. </w:t>
      </w:r>
    </w:p>
    <w:p w14:paraId="062DFE25" w14:textId="77777777" w:rsidR="00000000" w:rsidRDefault="00AC0C38">
      <w:pPr>
        <w:bidi/>
        <w:jc w:val="both"/>
        <w:divId w:val="2058580902"/>
        <w:rPr>
          <w:rFonts w:ascii="David" w:eastAsia="Times New Roman" w:hAnsi="David" w:cs="David"/>
          <w:color w:val="000000"/>
          <w:sz w:val="33"/>
          <w:szCs w:val="33"/>
          <w:rtl/>
        </w:rPr>
      </w:pPr>
    </w:p>
    <w:p w14:paraId="2D7B8F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וּבְמָּה יְתַקֵּן לָהּ. בְּאִינּוּן לְבוּשִׁין דְּאִינּוּן כְּגַוְונָא דִּלְעֵילָּא, כְּמָה דְּאוּקְמוּהָ. וְאִינּוּן לְבוּשִׁין כֻּלְּהוּ קַיְימָן בְּ</w:t>
      </w:r>
      <w:r>
        <w:rPr>
          <w:rFonts w:ascii="David" w:hAnsi="David" w:cs="David"/>
          <w:color w:val="000000"/>
          <w:sz w:val="33"/>
          <w:szCs w:val="33"/>
          <w:rtl/>
        </w:rPr>
        <w:t xml:space="preserve">רָזָא דְּשִׁית. וְהַאי בֵּיתָא כַּד יְהֵא מִתְתַּקָּן בְּהַאי רֹאשׁ הֶהָרִים, דְּאִיהוּ כַּהֲנָא רַבָּא, כְּדֵין אִתְקָשַּׁר וְאִסְתַּלָּק לְעֵילָּא בְּקִיּוּמָא עִלָּאָה, וְיִתְנְהִיר עָלְמָא מֵהַהוּא נְהִירוּ עִלָּאָה, </w:t>
      </w:r>
      <w:r>
        <w:rPr>
          <w:rFonts w:ascii="David" w:hAnsi="David" w:cs="David"/>
          <w:color w:val="000000"/>
          <w:rtl/>
        </w:rPr>
        <w:t>(כדין)</w:t>
      </w:r>
      <w:r>
        <w:rPr>
          <w:rFonts w:ascii="David" w:hAnsi="David" w:cs="David"/>
          <w:color w:val="000000"/>
          <w:sz w:val="33"/>
          <w:szCs w:val="33"/>
          <w:rtl/>
        </w:rPr>
        <w:t xml:space="preserve"> וְדָא הוּא וְנִשָּׂא מִגְּבָ</w:t>
      </w:r>
      <w:r>
        <w:rPr>
          <w:rFonts w:ascii="David" w:hAnsi="David" w:cs="David"/>
          <w:color w:val="000000"/>
          <w:sz w:val="33"/>
          <w:szCs w:val="33"/>
          <w:rtl/>
        </w:rPr>
        <w:t xml:space="preserve">עוֹת, מִכָּל שְׁאַר חֵילִין וּמַשִׁרְיָין עִלָּאִין, וּכְדֵין וְנָהֲרוּ אֵלָיו כָּל הַגּוֹיִם. </w:t>
      </w:r>
    </w:p>
    <w:p w14:paraId="7844EA6B" w14:textId="77777777" w:rsidR="00000000" w:rsidRDefault="00AC0C38">
      <w:pPr>
        <w:bidi/>
        <w:jc w:val="both"/>
        <w:divId w:val="1676806800"/>
        <w:rPr>
          <w:rFonts w:ascii="David" w:eastAsia="Times New Roman" w:hAnsi="David" w:cs="David"/>
          <w:color w:val="000000"/>
          <w:sz w:val="33"/>
          <w:szCs w:val="33"/>
          <w:rtl/>
        </w:rPr>
      </w:pPr>
      <w:r>
        <w:rPr>
          <w:rFonts w:ascii="David" w:eastAsia="Times New Roman" w:hAnsi="David" w:cs="David"/>
          <w:color w:val="000000"/>
          <w:sz w:val="33"/>
          <w:szCs w:val="33"/>
          <w:rtl/>
        </w:rPr>
        <w:t>וּבַמֶּה יְתַקֵּן אוֹתָהּ? בְּאוֹתָם לְבוּשִׁים שֶׁהֵם כְּמוֹ שֶׁלְּמַעְלָה, כְּמוֹ שֶׁבֵּאֲרוּהָ. וְאוֹתָם לְבוּשִׁים כֻּלָּם עוֹמְדִים בְּסוֹד שֶׁל שֵׁשׁ. וְ</w:t>
      </w:r>
      <w:r>
        <w:rPr>
          <w:rFonts w:ascii="David" w:eastAsia="Times New Roman" w:hAnsi="David" w:cs="David"/>
          <w:color w:val="000000"/>
          <w:sz w:val="33"/>
          <w:szCs w:val="33"/>
          <w:rtl/>
        </w:rPr>
        <w:t xml:space="preserve">הַבַּיִת הַזֶּה, כְּשֶׁיִּהְיֶה מְתֻקָּן בְּרֹאשׁ הֶהָרִים הַזֶּה, שֶׁהוּא הַכֹּהֵן הַגָּדוֹל, אָז נִקְשָׁר וּמִתְעַלֶּה לְמַעְלָה בְּקִיּוּם עֶלְיוֹן, וְיֵאוֹר הָעוֹלָם מֵאוֹתוֹ הָאוֹר הָעֶלְיוֹן. </w:t>
      </w:r>
      <w:r>
        <w:rPr>
          <w:rFonts w:ascii="David" w:eastAsia="Times New Roman" w:hAnsi="David" w:cs="David"/>
          <w:color w:val="000000"/>
          <w:sz w:val="23"/>
          <w:szCs w:val="23"/>
          <w:rtl/>
        </w:rPr>
        <w:t>(אז)</w:t>
      </w:r>
      <w:r>
        <w:rPr>
          <w:rFonts w:ascii="David" w:eastAsia="Times New Roman" w:hAnsi="David" w:cs="David"/>
          <w:color w:val="000000"/>
          <w:sz w:val="33"/>
          <w:szCs w:val="33"/>
          <w:rtl/>
        </w:rPr>
        <w:t xml:space="preserve"> וְזֶהוּ וְנִשָּׂא מִגְּבָעוֹת, מִכָּל שְׁאָר הַחֲיָלו</w:t>
      </w:r>
      <w:r>
        <w:rPr>
          <w:rFonts w:ascii="David" w:eastAsia="Times New Roman" w:hAnsi="David" w:cs="David"/>
          <w:color w:val="000000"/>
          <w:sz w:val="33"/>
          <w:szCs w:val="33"/>
          <w:rtl/>
        </w:rPr>
        <w:t xml:space="preserve">ֹת וְהַמַּחֲנוֹת הָעֶלְיוֹנִים. וְאָז, וְנָהֲרוּ אֵלָיו כָּל הַגּוֹיִם. </w:t>
      </w:r>
    </w:p>
    <w:p w14:paraId="06E1F8A5" w14:textId="77777777" w:rsidR="00000000" w:rsidRDefault="00AC0C38">
      <w:pPr>
        <w:bidi/>
        <w:jc w:val="both"/>
        <w:divId w:val="2058580902"/>
        <w:rPr>
          <w:rFonts w:ascii="David" w:eastAsia="Times New Roman" w:hAnsi="David" w:cs="David"/>
          <w:color w:val="000000"/>
          <w:sz w:val="33"/>
          <w:szCs w:val="33"/>
          <w:rtl/>
        </w:rPr>
      </w:pPr>
    </w:p>
    <w:p w14:paraId="260C89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בְּשַׁעֲתָא דְּכַהֲנָא דִּלְתַתָּא פָּרִישׂ יְדוֹי, כְּדֵין רוּחָא עִלָּאָה אַנְהִיר, וְנָפִיק, וְכָל בּוּצִינִין נָהֲרִין, וּנְהוֹרִין אִתְמַשְּׁכָאן וְאִתְנַהֲרָן וְאִ</w:t>
      </w:r>
      <w:r>
        <w:rPr>
          <w:rFonts w:ascii="David" w:hAnsi="David" w:cs="David"/>
          <w:color w:val="000000"/>
          <w:sz w:val="33"/>
          <w:szCs w:val="33"/>
          <w:rtl/>
        </w:rPr>
        <w:t>תְקַשְּׁרָן אִלֵּין בְּאִלֵּין, עַד דְּיִתְנְהִירוּ אַנְפָּהָא דִּכְנֶסֶת יִשְׂרָאֵל, וְכֹלָּא עַל יְדָא דִּנְהוֹרָא קַדְמָאָה דְּאִיהוּ כַּהֲנָא. וְכַד כַּהֲנָא אַתְעַר לְתַתָּא, כַּהֲנָא אִתְּעַר לְעֵילָּא. וּבְעוֹבָדִין דִּלְתַתָּא, אַתְעַר אִתְּעָרוּתָ</w:t>
      </w:r>
      <w:r>
        <w:rPr>
          <w:rFonts w:ascii="David" w:hAnsi="David" w:cs="David"/>
          <w:color w:val="000000"/>
          <w:sz w:val="33"/>
          <w:szCs w:val="33"/>
          <w:rtl/>
        </w:rPr>
        <w:t xml:space="preserve">א דִּלְעֵילָּא. </w:t>
      </w:r>
    </w:p>
    <w:p w14:paraId="4A02648F" w14:textId="77777777" w:rsidR="00000000" w:rsidRDefault="00AC0C38">
      <w:pPr>
        <w:bidi/>
        <w:jc w:val="both"/>
        <w:divId w:val="1104619063"/>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שֶׁהַכֹּהֵן שֶׁלְּמַטָּה פּוֹרֵשׂ יָדָיו, אָז רוּחַ עֶלְיוֹנָה מְאִירָה וְיוֹצֵאת, וְכָל הַמְּאוֹרוֹת מְאִירִים, וְהָאוֹרוֹת נִמְשָׁכִים וּנְאוֹרִים וְנִקְשָׁרִים אֵלֶּה בְּאֵלֶּה, עַד שֶׁיָּאִירוּ אֶת פָּנֶיהָ שֶׁ</w:t>
      </w:r>
      <w:r>
        <w:rPr>
          <w:rFonts w:ascii="David" w:eastAsia="Times New Roman" w:hAnsi="David" w:cs="David"/>
          <w:color w:val="000000"/>
          <w:sz w:val="33"/>
          <w:szCs w:val="33"/>
          <w:rtl/>
        </w:rPr>
        <w:t xml:space="preserve">ל כְּנֶסֶת יִשְׂרָאֵל, וְהַכֹּל עַל יְדֵי הָאוֹר הָרִאשׁוֹן שֶׁהוּא הַכֹּהֵן. וּכְשֶׁהַכֹּהֵן מִתְעוֹרֵר לְמַטָּה, כֹּהֵן מִתְעוֹרֵר לְמַעְלָה. וּבַמַּעֲשִׂים שֶׁלְּמַטָּה מִתְעוֹרֶרֶת הַהִתְעוֹרְרוּת שֶׁלְּמַעְלָה. </w:t>
      </w:r>
    </w:p>
    <w:p w14:paraId="58D8A2FB" w14:textId="77777777" w:rsidR="00000000" w:rsidRDefault="00AC0C38">
      <w:pPr>
        <w:bidi/>
        <w:jc w:val="both"/>
        <w:divId w:val="2058580902"/>
        <w:rPr>
          <w:rFonts w:ascii="David" w:eastAsia="Times New Roman" w:hAnsi="David" w:cs="David"/>
          <w:color w:val="000000"/>
          <w:sz w:val="33"/>
          <w:szCs w:val="33"/>
          <w:rtl/>
        </w:rPr>
      </w:pPr>
    </w:p>
    <w:p w14:paraId="09F159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נָכוֹן יִהְיֶה הַר בֵּית י</w:t>
      </w:r>
      <w:r>
        <w:rPr>
          <w:rFonts w:ascii="David" w:hAnsi="David" w:cs="David"/>
          <w:color w:val="000000"/>
          <w:sz w:val="33"/>
          <w:szCs w:val="33"/>
          <w:rtl/>
        </w:rPr>
        <w:t xml:space="preserve">ְיָ' בְּרֹאשׁ הֶהָרִים וְגוֹ', וְנָהֲרוּ אֵלָיו כָּל הַגּוֹיִם. בְּגִין דְּהַשְׁתָּא, כָּל שְׁאַר עַמִּין, אִית לוֹן מְמָנָן בִּרְקִיעָא עָלַיְיהוּ. וּבְהַהוּא זִמְנָא, יְבָעֵר לוֹן, וְיַפִּיל לוֹן קוּדְשָׁא בְּרִיךְ הוּא מִשּׁוּלְטָנִיהוֹן, דִּכְתִּיב, </w:t>
      </w:r>
      <w:r>
        <w:rPr>
          <w:rFonts w:ascii="David" w:hAnsi="David" w:cs="David"/>
          <w:color w:val="000000"/>
          <w:rtl/>
        </w:rPr>
        <w:t>(י</w:t>
      </w:r>
      <w:r>
        <w:rPr>
          <w:rFonts w:ascii="David" w:hAnsi="David" w:cs="David"/>
          <w:color w:val="000000"/>
          <w:rtl/>
        </w:rPr>
        <w:t>שעיה כד)</w:t>
      </w:r>
      <w:r>
        <w:rPr>
          <w:rFonts w:ascii="David" w:hAnsi="David" w:cs="David"/>
          <w:color w:val="000000"/>
          <w:sz w:val="33"/>
          <w:szCs w:val="33"/>
          <w:rtl/>
        </w:rPr>
        <w:t xml:space="preserve"> יִפְקוֹד יְיָ' עַל צְבָא הַמָּרוֹם בַּמָּרוֹם, וְכֵיוָן דְּכֻלְּהוּ יִתְעַבְּרוּן מִשּׁוּלְטָנֵיהוֹן, כְּדֵין קוּדְשָׁא בְּרִיךְ הוּא יִתְתָּקַף בִּלְחוֹדֵיהּ, כְּמָה דְאַתְּ אָמֵר </w:t>
      </w:r>
      <w:r>
        <w:rPr>
          <w:rFonts w:ascii="David" w:hAnsi="David" w:cs="David"/>
          <w:color w:val="000000"/>
          <w:rtl/>
        </w:rPr>
        <w:t>(ישעיה ב)</w:t>
      </w:r>
      <w:r>
        <w:rPr>
          <w:rFonts w:ascii="David" w:hAnsi="David" w:cs="David"/>
          <w:color w:val="000000"/>
          <w:sz w:val="33"/>
          <w:szCs w:val="33"/>
          <w:rtl/>
        </w:rPr>
        <w:t xml:space="preserve"> וְנִשְׂגַּב יְיָ' לְבַדּוֹ בַּיוֹם הַהוּא, וּכְדֵין וְנָ</w:t>
      </w:r>
      <w:r>
        <w:rPr>
          <w:rFonts w:ascii="David" w:hAnsi="David" w:cs="David"/>
          <w:color w:val="000000"/>
          <w:sz w:val="33"/>
          <w:szCs w:val="33"/>
          <w:rtl/>
        </w:rPr>
        <w:t xml:space="preserve">הֲרוּ אֵלָיו כָּל הַגּוֹיִם. וְהֲדָא הוּא דִכְתִיב, וְהָלְכוּ עַמִּים רַבִּים וְאָמְרוּ לְכוּ וְנַעֲלֶה אֶל הַר יְיָ' אֶל בֵּית אֱלהֵי יַעֲקֹב וְגוֹ'. </w:t>
      </w:r>
    </w:p>
    <w:p w14:paraId="0B08B5FC" w14:textId="77777777" w:rsidR="00000000" w:rsidRDefault="00AC0C38">
      <w:pPr>
        <w:bidi/>
        <w:jc w:val="both"/>
        <w:divId w:val="678045486"/>
        <w:rPr>
          <w:rFonts w:ascii="David" w:eastAsia="Times New Roman" w:hAnsi="David" w:cs="David"/>
          <w:color w:val="000000"/>
          <w:sz w:val="33"/>
          <w:szCs w:val="33"/>
          <w:rtl/>
        </w:rPr>
      </w:pPr>
      <w:r>
        <w:rPr>
          <w:rFonts w:ascii="David" w:eastAsia="Times New Roman" w:hAnsi="David" w:cs="David"/>
          <w:color w:val="000000"/>
          <w:sz w:val="33"/>
          <w:szCs w:val="33"/>
          <w:rtl/>
        </w:rPr>
        <w:t>וְעַל זֶה, נָכוֹן יִהְיֶה הַר בֵּית ה' בְּרֹאשׁ הֶהָרִים וְגוֹ', וְנָהֲרוּ אֵלָיו כָּל הַגּיִם. מִשּׁוּ</w:t>
      </w:r>
      <w:r>
        <w:rPr>
          <w:rFonts w:ascii="David" w:eastAsia="Times New Roman" w:hAnsi="David" w:cs="David"/>
          <w:color w:val="000000"/>
          <w:sz w:val="33"/>
          <w:szCs w:val="33"/>
          <w:rtl/>
        </w:rPr>
        <w:t xml:space="preserve">ם שֶׁעַכְשָׁו, כָּל שְׁאָר הָעַמִּים יֵשׁ לָהֶם מְמֻנִּים בָּרָקִיעַ עֲלֵיהֶם, וּבְאוֹתוֹ זְמַן יְבַעֵר אוֹתָם וְיַפִּיל אוֹתָם הַקָּדוֹשׁ בָּרוּךְ הוּא מִשִּׁלְטוֹנָם, שֶׁכָּתוּב </w:t>
      </w:r>
      <w:r>
        <w:rPr>
          <w:rFonts w:ascii="David" w:eastAsia="Times New Roman" w:hAnsi="David" w:cs="David"/>
          <w:color w:val="000000"/>
          <w:sz w:val="23"/>
          <w:szCs w:val="23"/>
          <w:rtl/>
        </w:rPr>
        <w:t>(ישעיה כד)</w:t>
      </w:r>
      <w:r>
        <w:rPr>
          <w:rFonts w:ascii="David" w:eastAsia="Times New Roman" w:hAnsi="David" w:cs="David"/>
          <w:color w:val="000000"/>
          <w:sz w:val="33"/>
          <w:szCs w:val="33"/>
          <w:rtl/>
        </w:rPr>
        <w:t xml:space="preserve"> יִפְקֹד ה' עַל צְבָא הַמָּרוֹם בַּמָּרוֹם. וְכֵיוָן שֶׁכֻּלָּם יַ</w:t>
      </w:r>
      <w:r>
        <w:rPr>
          <w:rFonts w:ascii="David" w:eastAsia="Times New Roman" w:hAnsi="David" w:cs="David"/>
          <w:color w:val="000000"/>
          <w:sz w:val="33"/>
          <w:szCs w:val="33"/>
          <w:rtl/>
        </w:rPr>
        <w:t xml:space="preserve">עַבְרוּ מִשִּׁלְטוֹנָם, אָז הַקָּדוֹשׁ בָּרוּךְ הוּא יִתְחַזֵּק לְבַדּוֹ, כְּמוֹ שֶׁנֶּאֱמַר </w:t>
      </w:r>
      <w:r>
        <w:rPr>
          <w:rFonts w:ascii="David" w:eastAsia="Times New Roman" w:hAnsi="David" w:cs="David"/>
          <w:color w:val="000000"/>
          <w:sz w:val="23"/>
          <w:szCs w:val="23"/>
          <w:rtl/>
        </w:rPr>
        <w:t>(שםב)</w:t>
      </w:r>
      <w:r>
        <w:rPr>
          <w:rFonts w:ascii="David" w:eastAsia="Times New Roman" w:hAnsi="David" w:cs="David"/>
          <w:color w:val="000000"/>
          <w:sz w:val="33"/>
          <w:szCs w:val="33"/>
          <w:rtl/>
        </w:rPr>
        <w:t xml:space="preserve"> וְנִשְׂגָּב ה' לְבַדּוֹ בַּיּוֹם הַהוּא. וְאָז, וְנָהֲרוּ אֵלָיו כָּל הַגּוֹיִם. וְזֶהוּ שֶׁכָּתוּב וְהָלְכוּ עַמִּים רַבִּים וְאָמְרוּ לְכוּ וְנַעֲלֶה אֶל ה</w:t>
      </w:r>
      <w:r>
        <w:rPr>
          <w:rFonts w:ascii="David" w:eastAsia="Times New Roman" w:hAnsi="David" w:cs="David"/>
          <w:color w:val="000000"/>
          <w:sz w:val="33"/>
          <w:szCs w:val="33"/>
          <w:rtl/>
        </w:rPr>
        <w:t xml:space="preserve">ַר ה' אֶל בֵּית אֱלֹהֵי יַעֲקֹב וְגוֹ'. </w:t>
      </w:r>
    </w:p>
    <w:p w14:paraId="683A2A02" w14:textId="77777777" w:rsidR="00000000" w:rsidRDefault="00AC0C38">
      <w:pPr>
        <w:bidi/>
        <w:jc w:val="both"/>
        <w:divId w:val="2058580902"/>
        <w:rPr>
          <w:rFonts w:ascii="David" w:eastAsia="Times New Roman" w:hAnsi="David" w:cs="David"/>
          <w:color w:val="000000"/>
          <w:sz w:val="33"/>
          <w:szCs w:val="33"/>
          <w:rtl/>
        </w:rPr>
      </w:pPr>
    </w:p>
    <w:p w14:paraId="1A6A88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וְכֹלָּא אִיהוּ, בְּשַׁעֲתָא דְּכַהֲנָא, דְּאִיהוּ רֹאשׁ הֶהָרִים יַנְהִיר לָהּ, וְכֹלָּא אִיהוּ בְּרָזָא דְּשֵׁשׁ, שִׁית אִינּוּן בְּכָל סִטְרִין דְּיַנְהִיר לָהּ, דְּהָא בְּרָזָא דְּשִׁית יַנְהִיר לָהּ. </w:t>
      </w:r>
    </w:p>
    <w:p w14:paraId="03F19E09" w14:textId="77777777" w:rsidR="00000000" w:rsidRDefault="00AC0C38">
      <w:pPr>
        <w:bidi/>
        <w:jc w:val="both"/>
        <w:divId w:val="458648474"/>
        <w:rPr>
          <w:rFonts w:ascii="David" w:eastAsia="Times New Roman" w:hAnsi="David" w:cs="David"/>
          <w:color w:val="000000"/>
          <w:sz w:val="33"/>
          <w:szCs w:val="33"/>
          <w:rtl/>
        </w:rPr>
      </w:pPr>
      <w:r>
        <w:rPr>
          <w:rFonts w:ascii="David" w:eastAsia="Times New Roman" w:hAnsi="David" w:cs="David"/>
          <w:color w:val="000000"/>
          <w:sz w:val="33"/>
          <w:szCs w:val="33"/>
          <w:rtl/>
        </w:rPr>
        <w:t>וְהַכּ</w:t>
      </w:r>
      <w:r>
        <w:rPr>
          <w:rFonts w:ascii="David" w:eastAsia="Times New Roman" w:hAnsi="David" w:cs="David"/>
          <w:color w:val="000000"/>
          <w:sz w:val="33"/>
          <w:szCs w:val="33"/>
          <w:rtl/>
        </w:rPr>
        <w:t xml:space="preserve">ֹל הוּא בְּשָׁעָה שֶׁהַכֹּהֵן, שֶׁהוּא רֹאשׁ הֶהָרִים, יָאִיר לָהּ, וְהַכֹּל הוּא בְּסוֹד שֶׁל שֵׁשׁ, שֵׁשׁ הֵם בְּכָל הַצְּדָדִים שֶׁיָּאִיר לָהּ, שֶׁהֲרֵי בְּסוֹד שֶׁל שֵׁשׁ יָאִיר לָהּ. </w:t>
      </w:r>
    </w:p>
    <w:p w14:paraId="67486DCC" w14:textId="77777777" w:rsidR="00000000" w:rsidRDefault="00AC0C38">
      <w:pPr>
        <w:bidi/>
        <w:jc w:val="both"/>
        <w:divId w:val="2058580902"/>
        <w:rPr>
          <w:rFonts w:ascii="David" w:eastAsia="Times New Roman" w:hAnsi="David" w:cs="David"/>
          <w:color w:val="000000"/>
          <w:sz w:val="33"/>
          <w:szCs w:val="33"/>
          <w:rtl/>
        </w:rPr>
      </w:pPr>
    </w:p>
    <w:p w14:paraId="60A923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אֶלְעָזָר וְרִבִּי יִצְחָק וְרִבִּי יְהוּדָה הֲווֹ אָזְלֵ</w:t>
      </w:r>
      <w:r>
        <w:rPr>
          <w:rFonts w:ascii="David" w:hAnsi="David" w:cs="David"/>
          <w:color w:val="000000"/>
          <w:sz w:val="33"/>
          <w:szCs w:val="33"/>
          <w:rtl/>
        </w:rPr>
        <w:t xml:space="preserve">י בְּאוֹרְחָא, אָמַר רִבִּי אֶלְעָזָר, עִידָּן אִיהוּ לְמֵהַךְ בִּשְׁכִינְתָּא, בְּגִין דִּשְׁכִינְתָּא לָא תִּשְׁרֵי עֲלָן, אֶלָּא מִגּוֹ מִלֵּי דְּאוֹרַיְיתָא. אָמַר רִבִּי יְהוּדָה, מַאן דְּאִיהוּ רִישָׁא, לִיפְתַּח בְּרֵישָׁא. </w:t>
      </w:r>
    </w:p>
    <w:p w14:paraId="53C75B0E" w14:textId="77777777" w:rsidR="00000000" w:rsidRDefault="00AC0C38">
      <w:pPr>
        <w:bidi/>
        <w:jc w:val="both"/>
        <w:divId w:val="527450573"/>
        <w:rPr>
          <w:rFonts w:ascii="David" w:eastAsia="Times New Roman" w:hAnsi="David" w:cs="David"/>
          <w:color w:val="000000"/>
          <w:sz w:val="33"/>
          <w:szCs w:val="33"/>
          <w:rtl/>
        </w:rPr>
      </w:pPr>
      <w:r>
        <w:rPr>
          <w:rFonts w:ascii="David" w:eastAsia="Times New Roman" w:hAnsi="David" w:cs="David"/>
          <w:color w:val="000000"/>
          <w:sz w:val="33"/>
          <w:szCs w:val="33"/>
          <w:rtl/>
        </w:rPr>
        <w:t>רַבִּי אֶלְעָזָר וְרַבִּי יִצְחָק וְרַבִּי יְהוּדָה הָיוּ הוֹלְכִים בַּדֶּרֶךְ. אָמַר רַבִּי אֶלְעָזָר, זְמַן הוּא לָלֶכֶת עִם הַשְּׁכִינָה, מִשּׁוּם שֶׁשְּׁכִינָה לֹא תִשְׁרֶה עָלֵינוּ אֶלָּא מִתּוֹךְ דִּבְרֵי תוֹרָה. אָמַר רַבִּי יְהוּדָה, מִי שֶׁהוּא הָ</w:t>
      </w:r>
      <w:r>
        <w:rPr>
          <w:rFonts w:ascii="David" w:eastAsia="Times New Roman" w:hAnsi="David" w:cs="David"/>
          <w:color w:val="000000"/>
          <w:sz w:val="33"/>
          <w:szCs w:val="33"/>
          <w:rtl/>
        </w:rPr>
        <w:t xml:space="preserve">רֹאשׁ, יִפְתַּח בָּרֹאשׁ. </w:t>
      </w:r>
    </w:p>
    <w:p w14:paraId="21FD03F3" w14:textId="77777777" w:rsidR="00000000" w:rsidRDefault="00AC0C38">
      <w:pPr>
        <w:bidi/>
        <w:jc w:val="both"/>
        <w:divId w:val="2058580902"/>
        <w:rPr>
          <w:rFonts w:ascii="David" w:eastAsia="Times New Roman" w:hAnsi="David" w:cs="David"/>
          <w:color w:val="000000"/>
          <w:sz w:val="33"/>
          <w:szCs w:val="33"/>
          <w:rtl/>
        </w:rPr>
      </w:pPr>
    </w:p>
    <w:p w14:paraId="028D4F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אֶלְעָזָר וְאָמַר, </w:t>
      </w:r>
      <w:r>
        <w:rPr>
          <w:rFonts w:ascii="David" w:hAnsi="David" w:cs="David"/>
          <w:color w:val="000000"/>
          <w:rtl/>
        </w:rPr>
        <w:t>(תהלים קיט)</w:t>
      </w:r>
      <w:r>
        <w:rPr>
          <w:rFonts w:ascii="David" w:hAnsi="David" w:cs="David"/>
          <w:color w:val="000000"/>
          <w:sz w:val="33"/>
          <w:szCs w:val="33"/>
          <w:rtl/>
        </w:rPr>
        <w:t xml:space="preserve"> צָעִיר אָנֹכִי וְנִבְזֶה פִּקּוּדֶיךָ לֹא שָׁכָחְתִּי. צָעִיר אָנֹכִי וְנִבְזֶה, דָּוִד מַלְכָּא, לְזִמְנִין אִיהוּ קָא מְשַׁבַּח גַּרְמֵיהּ, דִּכְתִּיב, </w:t>
      </w:r>
      <w:r>
        <w:rPr>
          <w:rFonts w:ascii="David" w:hAnsi="David" w:cs="David"/>
          <w:color w:val="000000"/>
          <w:rtl/>
        </w:rPr>
        <w:t>(תהלים יח)</w:t>
      </w:r>
      <w:r>
        <w:rPr>
          <w:rFonts w:ascii="David" w:hAnsi="David" w:cs="David"/>
          <w:color w:val="000000"/>
          <w:sz w:val="33"/>
          <w:szCs w:val="33"/>
          <w:rtl/>
        </w:rPr>
        <w:t xml:space="preserve"> וְעוֹשֶׂה חֶסֶד ל</w:t>
      </w:r>
      <w:r>
        <w:rPr>
          <w:rFonts w:ascii="David" w:hAnsi="David" w:cs="David"/>
          <w:color w:val="000000"/>
          <w:sz w:val="33"/>
          <w:szCs w:val="33"/>
          <w:rtl/>
        </w:rPr>
        <w:t xml:space="preserve">ִמְשִׁיחוֹ לְדָוִד וּלְזַרְעוֹ עַד עוֹלָם. וּכְתִיב, </w:t>
      </w:r>
      <w:r>
        <w:rPr>
          <w:rFonts w:ascii="David" w:hAnsi="David" w:cs="David"/>
          <w:color w:val="000000"/>
          <w:rtl/>
        </w:rPr>
        <w:t>(שמואל ב כג)</w:t>
      </w:r>
      <w:r>
        <w:rPr>
          <w:rFonts w:ascii="David" w:hAnsi="David" w:cs="David"/>
          <w:color w:val="000000"/>
          <w:sz w:val="33"/>
          <w:szCs w:val="33"/>
          <w:rtl/>
        </w:rPr>
        <w:t xml:space="preserve"> נְאֻם דָּוִד בֶּן יִשַׁי וּנְאֻם הַגֶּבֶר הוּקַם עָל מְשִׁיחַ אֱלהֵי יַעֲקֹב. וּלְזִמְנִין עָבֵד גַּרְמֵיהּ מִסְכְּנָא, דִּכְתִּיב, </w:t>
      </w:r>
      <w:r>
        <w:rPr>
          <w:rFonts w:ascii="David" w:hAnsi="David" w:cs="David"/>
          <w:color w:val="000000"/>
          <w:rtl/>
        </w:rPr>
        <w:t>(תהלים פו)</w:t>
      </w:r>
      <w:r>
        <w:rPr>
          <w:rFonts w:ascii="David" w:hAnsi="David" w:cs="David"/>
          <w:color w:val="000000"/>
          <w:sz w:val="33"/>
          <w:szCs w:val="33"/>
          <w:rtl/>
        </w:rPr>
        <w:t xml:space="preserve"> </w:t>
      </w:r>
      <w:r>
        <w:rPr>
          <w:rFonts w:ascii="David" w:hAnsi="David" w:cs="David"/>
          <w:color w:val="000000"/>
          <w:sz w:val="33"/>
          <w:szCs w:val="33"/>
          <w:rtl/>
        </w:rPr>
        <w:t xml:space="preserve">כִּי עָנִי וְאֶבְיוֹן אָנִי. וּכְתִיב צָעִיר אָנֹכִי וְנִבְזֶה. וְאִיהוּ אָמַר </w:t>
      </w:r>
      <w:r>
        <w:rPr>
          <w:rFonts w:ascii="David" w:hAnsi="David" w:cs="David"/>
          <w:color w:val="000000"/>
          <w:rtl/>
        </w:rPr>
        <w:t>(תהלים קיח)</w:t>
      </w:r>
      <w:r>
        <w:rPr>
          <w:rFonts w:ascii="David" w:hAnsi="David" w:cs="David"/>
          <w:color w:val="000000"/>
          <w:sz w:val="33"/>
          <w:szCs w:val="33"/>
          <w:rtl/>
        </w:rPr>
        <w:t xml:space="preserve"> אֶבֶן מָאֲסוּ הַבּוֹנִים הָיְתָה לְרֹאשׁ פִּנָּה. </w:t>
      </w:r>
    </w:p>
    <w:p w14:paraId="02273402" w14:textId="77777777" w:rsidR="00000000" w:rsidRDefault="00AC0C38">
      <w:pPr>
        <w:bidi/>
        <w:jc w:val="both"/>
        <w:divId w:val="1776099378"/>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אֶלְעָזָר וְאָמַר,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צָעִיר אָנֹכִי וְנִבְזֶה פִּקֻּדֶיךְ לֹא שָׁכָחְתִּי. צָעִיר אָנֹכִי</w:t>
      </w:r>
      <w:r>
        <w:rPr>
          <w:rFonts w:ascii="David" w:eastAsia="Times New Roman" w:hAnsi="David" w:cs="David"/>
          <w:color w:val="000000"/>
          <w:sz w:val="33"/>
          <w:szCs w:val="33"/>
          <w:rtl/>
        </w:rPr>
        <w:t xml:space="preserve"> וְנִבְזֶה - דָּוִד הַמֶּלֶךְ לִפְעָמִים מְשַׁבֵּחַ אֶת עַצְמוֹ, שֶׁכָּתוּב </w:t>
      </w:r>
      <w:r>
        <w:rPr>
          <w:rFonts w:ascii="David" w:eastAsia="Times New Roman" w:hAnsi="David" w:cs="David"/>
          <w:color w:val="000000"/>
          <w:sz w:val="23"/>
          <w:szCs w:val="23"/>
          <w:rtl/>
        </w:rPr>
        <w:t>(שם יח)</w:t>
      </w:r>
      <w:r>
        <w:rPr>
          <w:rFonts w:ascii="David" w:eastAsia="Times New Roman" w:hAnsi="David" w:cs="David"/>
          <w:color w:val="000000"/>
          <w:sz w:val="33"/>
          <w:szCs w:val="33"/>
          <w:rtl/>
        </w:rPr>
        <w:t xml:space="preserve"> וְעֹשֶׂה חֶסֶד לִמְשִׁיחוֹ לְדָוִד וּלְזַרְעוֹ עַד עוֹלָם. וְכָתוּב </w:t>
      </w:r>
      <w:r>
        <w:rPr>
          <w:rFonts w:ascii="David" w:eastAsia="Times New Roman" w:hAnsi="David" w:cs="David"/>
          <w:color w:val="000000"/>
          <w:sz w:val="23"/>
          <w:szCs w:val="23"/>
          <w:rtl/>
        </w:rPr>
        <w:t>(שמואל בכג)</w:t>
      </w:r>
      <w:r>
        <w:rPr>
          <w:rFonts w:ascii="David" w:eastAsia="Times New Roman" w:hAnsi="David" w:cs="David"/>
          <w:color w:val="000000"/>
          <w:sz w:val="33"/>
          <w:szCs w:val="33"/>
          <w:rtl/>
        </w:rPr>
        <w:t xml:space="preserve"> נְאֻם דָּוִד בֶּן יִשַׁי וּנְאֻם הַגֶּבֶר הוּקַם עָל מְשִׁיחַ אֱלֹהֵי יַעֲקֹב. וְלִפְעָמִים </w:t>
      </w:r>
      <w:r>
        <w:rPr>
          <w:rFonts w:ascii="David" w:eastAsia="Times New Roman" w:hAnsi="David" w:cs="David"/>
          <w:color w:val="000000"/>
          <w:sz w:val="33"/>
          <w:szCs w:val="33"/>
          <w:rtl/>
        </w:rPr>
        <w:t xml:space="preserve">עוֹשֶׂה אֶת עַצְמוֹ עָנִי, שֶׁכָּתוּב </w:t>
      </w:r>
      <w:r>
        <w:rPr>
          <w:rFonts w:ascii="David" w:eastAsia="Times New Roman" w:hAnsi="David" w:cs="David"/>
          <w:color w:val="000000"/>
          <w:sz w:val="23"/>
          <w:szCs w:val="23"/>
          <w:rtl/>
        </w:rPr>
        <w:t>(תהלים פו)</w:t>
      </w:r>
      <w:r>
        <w:rPr>
          <w:rFonts w:ascii="David" w:eastAsia="Times New Roman" w:hAnsi="David" w:cs="David"/>
          <w:color w:val="000000"/>
          <w:sz w:val="33"/>
          <w:szCs w:val="33"/>
          <w:rtl/>
        </w:rPr>
        <w:t xml:space="preserve"> כִּי עָנִי וְאֶבְיוֹן אָנִי. וְכָתוּב צָעִיר אָנֹכִי וְנִבְזֶה. וְהוּא אוֹמֵר, </w:t>
      </w:r>
      <w:r>
        <w:rPr>
          <w:rFonts w:ascii="David" w:eastAsia="Times New Roman" w:hAnsi="David" w:cs="David"/>
          <w:color w:val="000000"/>
          <w:sz w:val="23"/>
          <w:szCs w:val="23"/>
          <w:rtl/>
        </w:rPr>
        <w:t>(שם קיח)</w:t>
      </w:r>
      <w:r>
        <w:rPr>
          <w:rFonts w:ascii="David" w:eastAsia="Times New Roman" w:hAnsi="David" w:cs="David"/>
          <w:color w:val="000000"/>
          <w:sz w:val="33"/>
          <w:szCs w:val="33"/>
          <w:rtl/>
        </w:rPr>
        <w:t xml:space="preserve"> אֶבֶן מָאֲסוּ הַבּוֹנִים הָיְתָה לְרֹאשׁ פִּנָּה. </w:t>
      </w:r>
    </w:p>
    <w:p w14:paraId="3502E2B5" w14:textId="77777777" w:rsidR="00000000" w:rsidRDefault="00AC0C38">
      <w:pPr>
        <w:bidi/>
        <w:jc w:val="both"/>
        <w:divId w:val="2058580902"/>
        <w:rPr>
          <w:rFonts w:ascii="David" w:eastAsia="Times New Roman" w:hAnsi="David" w:cs="David"/>
          <w:color w:val="000000"/>
          <w:sz w:val="33"/>
          <w:szCs w:val="33"/>
          <w:rtl/>
        </w:rPr>
      </w:pPr>
    </w:p>
    <w:p w14:paraId="4AC00A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בְּזִמְנָא דְּהֲוָה סָלִיק בְּדַרְגָּא דִּשְׁלָמָא, וְאִסְ</w:t>
      </w:r>
      <w:r>
        <w:rPr>
          <w:rFonts w:ascii="David" w:hAnsi="David" w:cs="David"/>
          <w:color w:val="000000"/>
          <w:sz w:val="33"/>
          <w:szCs w:val="33"/>
          <w:rtl/>
        </w:rPr>
        <w:t>תַּלָּק בְּדִינָא דִּקְשׁוֹט, וַהֲוָה שַׁלִּיט עַל שָׂנְאוֹי, הֲוָה קָא מְשַׁבַּח גַּרְמֵיהּ. וּבְזִמְנָא דְּחָמָא גַּרְמֵיהּ בְּעָקוּ, וְשָׁנְאוֹי קָא דַּחֲקִין לֵיהּ, כְּדֵין מָאִיךְ גַּרְמֵיהּ, וַהֲוָה קָרֵי גַּרְמֵיהּ מִסְכְּנָא, זְעִירָא לְכֹלָּא. מַא</w:t>
      </w:r>
      <w:r>
        <w:rPr>
          <w:rFonts w:ascii="David" w:hAnsi="David" w:cs="David"/>
          <w:color w:val="000000"/>
          <w:sz w:val="33"/>
          <w:szCs w:val="33"/>
          <w:rtl/>
        </w:rPr>
        <w:t xml:space="preserve">י טַעֲמָא. בְּגִין, דְּהָא לְזִמְנִין הֲוָה שַׁלִּיט, וּלְזִמְנִין הֲוָה בְּעָקוּ דְּשָׂנְאוֹי. </w:t>
      </w:r>
    </w:p>
    <w:p w14:paraId="4452222E" w14:textId="77777777" w:rsidR="00000000" w:rsidRDefault="00AC0C38">
      <w:pPr>
        <w:bidi/>
        <w:jc w:val="both"/>
        <w:divId w:val="700403827"/>
        <w:rPr>
          <w:rFonts w:ascii="David" w:eastAsia="Times New Roman" w:hAnsi="David" w:cs="David"/>
          <w:color w:val="000000"/>
          <w:sz w:val="33"/>
          <w:szCs w:val="33"/>
          <w:rtl/>
        </w:rPr>
      </w:pPr>
      <w:r>
        <w:rPr>
          <w:rFonts w:ascii="David" w:eastAsia="Times New Roman" w:hAnsi="David" w:cs="David"/>
          <w:color w:val="000000"/>
          <w:sz w:val="33"/>
          <w:szCs w:val="33"/>
          <w:rtl/>
        </w:rPr>
        <w:t>אֶלָּא, בִּזְמַן שֶׁהָיָה עוֹלֶה בְּדַרְגַּת הַשָּׁלוֹם וְהִתְעַלָּה בְּדִין שֶׁל אֱמֶת וְהָיָה שׁוֹלֵט עַל שׂוֹנְאָיו, הָיָה מְשַׁבֵּחַ אֶת עַצְמוֹ. וּבִזְמַ</w:t>
      </w:r>
      <w:r>
        <w:rPr>
          <w:rFonts w:ascii="David" w:eastAsia="Times New Roman" w:hAnsi="David" w:cs="David"/>
          <w:color w:val="000000"/>
          <w:sz w:val="33"/>
          <w:szCs w:val="33"/>
          <w:rtl/>
        </w:rPr>
        <w:t xml:space="preserve">ן שֶׁרָאָה אֶת עַצְמוֹ בְּצָרָה וְשׂוֹנְאָיו דּוֹחֲקִים אוֹתוֹ, אָז הִנְמִיךְ אֶת עַצְמוֹ, וְהָיָה קוֹרֵא לְעַצְמוֹ עָנִי, קָטָן לְכֻלָּם. מָה הַטַּעַם? מִשּׁוּם שֶׁלִּפְעָמִים הָיָה שׁוֹלֵט, וְלִפְעָמִים הָיָה בַּצָּרָה שֶׁל שׂוֹנְאָיו. </w:t>
      </w:r>
    </w:p>
    <w:p w14:paraId="1DF61867" w14:textId="77777777" w:rsidR="00000000" w:rsidRDefault="00AC0C38">
      <w:pPr>
        <w:bidi/>
        <w:jc w:val="both"/>
        <w:divId w:val="2058580902"/>
        <w:rPr>
          <w:rFonts w:ascii="David" w:eastAsia="Times New Roman" w:hAnsi="David" w:cs="David"/>
          <w:color w:val="000000"/>
          <w:sz w:val="33"/>
          <w:szCs w:val="33"/>
          <w:rtl/>
        </w:rPr>
      </w:pPr>
    </w:p>
    <w:p w14:paraId="0512EB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דָּא</w:t>
      </w:r>
      <w:r>
        <w:rPr>
          <w:rFonts w:ascii="David" w:hAnsi="David" w:cs="David"/>
          <w:color w:val="000000"/>
          <w:sz w:val="33"/>
          <w:szCs w:val="33"/>
          <w:rtl/>
        </w:rPr>
        <w:t xml:space="preserve"> אִיהוּ שַׁלִּיט עָלַיְיהוּ תָּדִיר, וְלָא יָכִילוּ לֵיהּ. וְדָוִד מַלְכָּא, תָּדִיר אִיהוּ הֲוָה שָׁפִיל גַּרְמֵיהּ לְגַבֵּי קוּדְשָׁא בְּרִיךְ הוּא, דְּכָל מַאן דְּמָאִיךְ גַּרְמֵיהּ קָמֵי קוּדְשָׁא בְּרִיךְ הוּא, אִיהוּ זָקִיף לֵיהּ עַל כֹּלָּא. וּבְגִי</w:t>
      </w:r>
      <w:r>
        <w:rPr>
          <w:rFonts w:ascii="David" w:hAnsi="David" w:cs="David"/>
          <w:color w:val="000000"/>
          <w:sz w:val="33"/>
          <w:szCs w:val="33"/>
          <w:rtl/>
        </w:rPr>
        <w:t xml:space="preserve">ן כָּךְ, אִתְרְעֵי בֵּיהּ קוּדְשָׁא בְּרִיךְ הוּא בְּהַאי עָלְמָא, וּבְעָלְמָא דְּאָתֵי. בְּעָלְמָא דֵּין, דִּכְתִּיב, </w:t>
      </w:r>
      <w:r>
        <w:rPr>
          <w:rFonts w:ascii="David" w:hAnsi="David" w:cs="David"/>
          <w:color w:val="000000"/>
          <w:rtl/>
        </w:rPr>
        <w:t>(ישעיה לז)</w:t>
      </w:r>
      <w:r>
        <w:rPr>
          <w:rFonts w:ascii="David" w:hAnsi="David" w:cs="David"/>
          <w:color w:val="000000"/>
          <w:sz w:val="33"/>
          <w:szCs w:val="33"/>
          <w:rtl/>
        </w:rPr>
        <w:t xml:space="preserve"> וְגַנּוֹתִי עַל הָעִיר הַזֹּאת לְהוֹשִׁיעָהּ לְמַעֲנִי וּלְמַעַן דָּוִד עַבְדִּי. וּבְעָלְמָא דְּאָתֵי, דִּכְתִּיב, </w:t>
      </w:r>
      <w:r>
        <w:rPr>
          <w:rFonts w:ascii="David" w:hAnsi="David" w:cs="David"/>
          <w:color w:val="000000"/>
          <w:rtl/>
        </w:rPr>
        <w:t>(הושע ג)</w:t>
      </w:r>
      <w:r>
        <w:rPr>
          <w:rFonts w:ascii="David" w:hAnsi="David" w:cs="David"/>
          <w:color w:val="000000"/>
          <w:sz w:val="33"/>
          <w:szCs w:val="33"/>
          <w:rtl/>
        </w:rPr>
        <w:t xml:space="preserve"> ו</w:t>
      </w:r>
      <w:r>
        <w:rPr>
          <w:rFonts w:ascii="David" w:hAnsi="David" w:cs="David"/>
          <w:color w:val="000000"/>
          <w:sz w:val="33"/>
          <w:szCs w:val="33"/>
          <w:rtl/>
        </w:rPr>
        <w:t>ּבִקְשׁוּ אֶת יְיָ' אֱלֹהֵיהֶם וְאֵת דָּוִד מַלְכָּם וּפָחֲדוּ אֶל יְיָ' וְאֶל טוּבוֹ בְּאַחֲרִית הַיָּמִים. דָּוִד אִיהוּ הֲוָה מַלְכָּא בְּהַאי עָלְמָא, וְדָוִד יְהֵא מַלְכָּא לְזִמְנָא דְּאָתֵי. וְעַל דָּא אָמַר, אֶבֶן מָאֲסוּ הַבּוֹנִים הָיְתָה לְרֹאשׁ</w:t>
      </w:r>
      <w:r>
        <w:rPr>
          <w:rFonts w:ascii="David" w:hAnsi="David" w:cs="David"/>
          <w:color w:val="000000"/>
          <w:sz w:val="33"/>
          <w:szCs w:val="33"/>
          <w:rtl/>
        </w:rPr>
        <w:t xml:space="preserve"> פִּנָה. </w:t>
      </w:r>
    </w:p>
    <w:p w14:paraId="41D418CD" w14:textId="77777777" w:rsidR="00000000" w:rsidRDefault="00AC0C38">
      <w:pPr>
        <w:bidi/>
        <w:jc w:val="both"/>
        <w:divId w:val="1869443136"/>
        <w:rPr>
          <w:rFonts w:ascii="David" w:eastAsia="Times New Roman" w:hAnsi="David" w:cs="David"/>
          <w:color w:val="000000"/>
          <w:sz w:val="33"/>
          <w:szCs w:val="33"/>
          <w:rtl/>
        </w:rPr>
      </w:pPr>
      <w:r>
        <w:rPr>
          <w:rFonts w:ascii="David" w:eastAsia="Times New Roman" w:hAnsi="David" w:cs="David"/>
          <w:color w:val="000000"/>
          <w:sz w:val="33"/>
          <w:szCs w:val="33"/>
          <w:rtl/>
        </w:rPr>
        <w:t>וְעִם כָּל זֶה, הוּא שָׁלַט עֲלֵיהֶם תָּמִיד וְלֹא יָכְלוּ לוֹ. וְדָוִד הַמֶּלֶךְ תָּמִיד הָיָה מַשְׁפִּיל עַצְמוֹ לַקָּדוֹשׁ- בָּרוּךְ-הוּא, שֶׁכָּל מִי שֶׁמַּנְמִיךְ עַצְמוֹ לִפְנֵי הַקָּדוֹשׁ בָּרוּךְ הוּא, הוּא מַזְקִיף אוֹתוֹ עַל הַכֹּל, וּ</w:t>
      </w:r>
      <w:r>
        <w:rPr>
          <w:rFonts w:ascii="David" w:eastAsia="Times New Roman" w:hAnsi="David" w:cs="David"/>
          <w:color w:val="000000"/>
          <w:sz w:val="33"/>
          <w:szCs w:val="33"/>
          <w:rtl/>
        </w:rPr>
        <w:t xml:space="preserve">מִשּׁוּם כָּךְ הִתְרַצָּה בּוֹ הַקָּדוֹשׁ בָּרוּךְ הוּא בָּעוֹלָם הַזֶּה וּבָעוֹלָם הַבָּא. בָּעוֹלָם הַזֶּה - שֶׁכָּתוּב </w:t>
      </w:r>
      <w:r>
        <w:rPr>
          <w:rFonts w:ascii="David" w:eastAsia="Times New Roman" w:hAnsi="David" w:cs="David"/>
          <w:color w:val="000000"/>
          <w:sz w:val="23"/>
          <w:szCs w:val="23"/>
          <w:rtl/>
        </w:rPr>
        <w:t>(ישעיה לז)</w:t>
      </w:r>
      <w:r>
        <w:rPr>
          <w:rFonts w:ascii="David" w:eastAsia="Times New Roman" w:hAnsi="David" w:cs="David"/>
          <w:color w:val="000000"/>
          <w:sz w:val="33"/>
          <w:szCs w:val="33"/>
          <w:rtl/>
        </w:rPr>
        <w:t xml:space="preserve"> וְגַנּוֹתִי עַל הָעִיר הַזֹּאת לְהוֹשִׁיעָהּ לְמַעֲנִי וּלְמַעַן דָּוִד עַבְדִּי. וּבָעוֹלָם הַבָּא - שֶׁכָּתוּב </w:t>
      </w:r>
      <w:r>
        <w:rPr>
          <w:rFonts w:ascii="David" w:eastAsia="Times New Roman" w:hAnsi="David" w:cs="David"/>
          <w:color w:val="000000"/>
          <w:sz w:val="23"/>
          <w:szCs w:val="23"/>
          <w:rtl/>
        </w:rPr>
        <w:t>(הושע ג)</w:t>
      </w:r>
      <w:r>
        <w:rPr>
          <w:rFonts w:ascii="David" w:eastAsia="Times New Roman" w:hAnsi="David" w:cs="David"/>
          <w:color w:val="000000"/>
          <w:sz w:val="33"/>
          <w:szCs w:val="33"/>
          <w:rtl/>
        </w:rPr>
        <w:t xml:space="preserve"> ו</w:t>
      </w:r>
      <w:r>
        <w:rPr>
          <w:rFonts w:ascii="David" w:eastAsia="Times New Roman" w:hAnsi="David" w:cs="David"/>
          <w:color w:val="000000"/>
          <w:sz w:val="33"/>
          <w:szCs w:val="33"/>
          <w:rtl/>
        </w:rPr>
        <w:t xml:space="preserve">ּבִקְשׁוּ אֶת ה' אֱלֹהֵיהֶם וְאֵת דָּוִד מַלְכָּם וּפָחֲדוּ אֶל ה' וְאֶל טוּבוֹ בְּאַחֲרִית הַיָּמִים. דָּוִד הוּא הָיָה מֶלֶךְ בָּעוֹלָם הַזֶּה, וְדָוִד יִהְיֶה מֶלֶךְ לֶעָתִיד לָבא. וְעַל זֶה אָמַר, אֶבֶן מָאֲסוּ הַבּוֹנִים הָיְתָה לְרֹאשׁ פִּנָּה. </w:t>
      </w:r>
    </w:p>
    <w:p w14:paraId="00C83DF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18" w:name="HtmpReportNum0441_L2"/>
      <w:bookmarkStart w:id="919" w:name="דףBרל''גBע''א"/>
      <w:bookmarkEnd w:id="918"/>
      <w:bookmarkEnd w:id="919"/>
    </w:p>
    <w:p w14:paraId="1CFD6613" w14:textId="77777777" w:rsidR="00000000" w:rsidRDefault="00AC0C38">
      <w:pPr>
        <w:pStyle w:val="NormalWeb"/>
        <w:bidi/>
        <w:jc w:val="both"/>
        <w:divId w:val="2058580902"/>
        <w:rPr>
          <w:rFonts w:ascii="David" w:hAnsi="David" w:cs="David"/>
          <w:color w:val="000000"/>
          <w:sz w:val="33"/>
          <w:szCs w:val="33"/>
          <w:rtl/>
        </w:rPr>
      </w:pPr>
      <w:hyperlink w:anchor="דף_רל''ג_ע''א!" w:history="1">
        <w:r>
          <w:rPr>
            <w:rStyle w:val="Hyperlink"/>
            <w:rFonts w:ascii="David" w:hAnsi="David" w:cs="David"/>
            <w:b/>
            <w:bCs/>
            <w:sz w:val="45"/>
            <w:szCs w:val="45"/>
            <w:rtl/>
          </w:rPr>
          <w:t>דף רל''ג ע''א</w:t>
        </w:r>
      </w:hyperlink>
    </w:p>
    <w:p w14:paraId="4041B5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דְּשִׁמְשָׁא מְהַדֵּר אַנְפּוֹי, וְלָא נָהִיר לְסִיהֲרָא, אִתְעַבָּר נְהוֹרָהָא </w:t>
      </w:r>
      <w:r>
        <w:rPr>
          <w:rFonts w:ascii="David" w:hAnsi="David" w:cs="David"/>
          <w:color w:val="000000"/>
          <w:rtl/>
        </w:rPr>
        <w:t>(לסיהרא)</w:t>
      </w:r>
      <w:r>
        <w:rPr>
          <w:rFonts w:ascii="David" w:hAnsi="David" w:cs="David"/>
          <w:color w:val="000000"/>
          <w:sz w:val="33"/>
          <w:szCs w:val="33"/>
          <w:rtl/>
        </w:rPr>
        <w:t xml:space="preserve"> וְלָא נְהִירַת, כְּדֵין אִיהִי בְּמִסְכְּנוּתָא בְּכָל סִטְרִין, וְאִתְקַדְּרָת. וְלֵית לָהּ</w:t>
      </w:r>
      <w:r>
        <w:rPr>
          <w:rFonts w:ascii="David" w:hAnsi="David" w:cs="David"/>
          <w:color w:val="000000"/>
          <w:sz w:val="33"/>
          <w:szCs w:val="33"/>
          <w:rtl/>
        </w:rPr>
        <w:t xml:space="preserve"> נְהוֹרָא כְּלַל. וְכַד שִׁמְשָׁא אַהְדָּר לָקֳבְלָהּ, וְאַנְהִיר לָהּ, כְּדֵין אִתְנְהִירַת אַנְפָּהָא, וְאִתְקַשְּׁטָת לְגַבֵּיהּ, כְּנוּקְבָּא דְּאִתְקַשְּׁטַת לְגַבֵּי דְּכוּרָא, וּכְדֵין אִיהִי שַׁלְטָא</w:t>
      </w:r>
      <w:r>
        <w:rPr>
          <w:rFonts w:ascii="David" w:hAnsi="David" w:cs="David"/>
          <w:color w:val="000000"/>
          <w:sz w:val="33"/>
          <w:szCs w:val="33"/>
          <w:rtl/>
        </w:rPr>
        <w:t xml:space="preserve"> </w:t>
      </w:r>
      <w:r>
        <w:rPr>
          <w:rFonts w:ascii="David" w:hAnsi="David" w:cs="David"/>
          <w:color w:val="000000"/>
          <w:rtl/>
        </w:rPr>
        <w:t>(דף רל''ג ע''א)</w:t>
      </w:r>
      <w:r>
        <w:rPr>
          <w:rFonts w:ascii="David" w:hAnsi="David" w:cs="David"/>
          <w:color w:val="000000"/>
          <w:rtl/>
        </w:rPr>
        <w:t xml:space="preserve"> </w:t>
      </w:r>
      <w:r>
        <w:rPr>
          <w:rFonts w:ascii="David" w:hAnsi="David" w:cs="David"/>
          <w:color w:val="000000"/>
          <w:sz w:val="33"/>
          <w:szCs w:val="33"/>
          <w:rtl/>
        </w:rPr>
        <w:t xml:space="preserve">בְּשׁוּלְטָנוּ בְּעָלְמָא. </w:t>
      </w:r>
    </w:p>
    <w:p w14:paraId="33E58935" w14:textId="77777777" w:rsidR="00000000" w:rsidRDefault="00AC0C38">
      <w:pPr>
        <w:bidi/>
        <w:jc w:val="both"/>
        <w:divId w:val="1852182521"/>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 xml:space="preserve">א וּרְאֵה, בְּשָׁעָה שֶׁהַשֶּׁמֶשׁ מַחֲזִיר פָּנָיו וְלֹא מֵאִיר לַלְּבָנָה, מָעֳבָר אוֹרָהּ </w:t>
      </w:r>
      <w:r>
        <w:rPr>
          <w:rFonts w:ascii="David" w:eastAsia="Times New Roman" w:hAnsi="David" w:cs="David"/>
          <w:color w:val="000000"/>
          <w:sz w:val="23"/>
          <w:szCs w:val="23"/>
          <w:rtl/>
        </w:rPr>
        <w:t>(ללבנה)</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וְלֹא מְאִירָה, וְאָז הִיא בְּעֹנִי בְּכָל הַצְּדָדִים, וְנִתְקַדֶּרֶת וְאֵין לָהּ אוֹר כְּלָל. וּכְשֶׁהַשֶּׁמֶשׁ חוֹזֵר נֶגְדָּהּ וּמֵאִיר לָהּ, אָז פָּנֶיהָ מְאִירוֹת, וְהִיא מִתְקַשֶּׁטֶת אֵלָיו כִּנְקֵבָה שֶׁמִּתְקַשֶּׁטֶת אֶל הַזָּכָר, וְאָז הִיא שׁוֹ</w:t>
      </w:r>
      <w:r>
        <w:rPr>
          <w:rFonts w:ascii="David" w:eastAsia="Times New Roman" w:hAnsi="David" w:cs="David"/>
          <w:color w:val="000000"/>
          <w:sz w:val="33"/>
          <w:szCs w:val="33"/>
          <w:rtl/>
        </w:rPr>
        <w:t xml:space="preserve">לֶטֶת בְּשִׁלְטוֹן הָעוֹלָם. </w:t>
      </w:r>
    </w:p>
    <w:p w14:paraId="07CD9651" w14:textId="77777777" w:rsidR="00000000" w:rsidRDefault="00AC0C38">
      <w:pPr>
        <w:bidi/>
        <w:jc w:val="both"/>
        <w:divId w:val="2058580902"/>
        <w:rPr>
          <w:rFonts w:ascii="David" w:eastAsia="Times New Roman" w:hAnsi="David" w:cs="David"/>
          <w:color w:val="000000"/>
          <w:sz w:val="33"/>
          <w:szCs w:val="33"/>
          <w:rtl/>
        </w:rPr>
      </w:pPr>
    </w:p>
    <w:p w14:paraId="750C4F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דָּוִד הֲוָה מְעַטֵּר גַּרְמֵיהּ, בְּהַהוּא גַּוְונָא מַמָּשׁ. לְזִמְנִין אִיהוּ מִסְכְּנָא, וּלְזִמְנִין אִיהוּ בְּעוּתְרָא בְּעַתִּירוּ דְּכֹלָּא, וּבְגִין כָּךְ הֲוָה אָמַר, צָעִיר אָנֹכִי וְנִבְזֶה. וְעִם כָּ</w:t>
      </w:r>
      <w:r>
        <w:rPr>
          <w:rFonts w:ascii="David" w:hAnsi="David" w:cs="David"/>
          <w:color w:val="000000"/>
          <w:sz w:val="33"/>
          <w:szCs w:val="33"/>
          <w:rtl/>
        </w:rPr>
        <w:t xml:space="preserve">ל דָּא, פִּקּוּדֶיךָ לֹא שָׁכָחְתִּי. כְּגַוְונָא דָּא, אִית לֵיהּ לְבַּר נָשׁ לְמֶהֱוֵי נִבְזֶה בְּעֵינָיו, </w:t>
      </w:r>
      <w:r>
        <w:rPr>
          <w:rFonts w:ascii="David" w:hAnsi="David" w:cs="David"/>
          <w:color w:val="000000"/>
          <w:rtl/>
        </w:rPr>
        <w:t>(ס''א ונבזה ומה אי דוד מלכא כך כל שכן בר נש אחרא דאית ליה)</w:t>
      </w:r>
      <w:r>
        <w:rPr>
          <w:rFonts w:ascii="David" w:hAnsi="David" w:cs="David"/>
          <w:color w:val="000000"/>
          <w:sz w:val="33"/>
          <w:szCs w:val="33"/>
          <w:rtl/>
        </w:rPr>
        <w:t xml:space="preserve"> לְאַשְׁפְּלָא גַּרְמָהּ בְּכֹלָּא, לְמֶהֱוֵי אִיהוּ מָאנָא דְקוּדְשָׁא בְּרִיךְ הוּא אִת</w:t>
      </w:r>
      <w:r>
        <w:rPr>
          <w:rFonts w:ascii="David" w:hAnsi="David" w:cs="David"/>
          <w:color w:val="000000"/>
          <w:sz w:val="33"/>
          <w:szCs w:val="33"/>
          <w:rtl/>
        </w:rPr>
        <w:t xml:space="preserve">ְרְעֵי בֵּיהּ, וְהָא אוּקְמוּהָ, דִּכְתִּיב, </w:t>
      </w:r>
      <w:r>
        <w:rPr>
          <w:rFonts w:ascii="David" w:hAnsi="David" w:cs="David"/>
          <w:color w:val="000000"/>
          <w:rtl/>
        </w:rPr>
        <w:t>(ישעיה נז)</w:t>
      </w:r>
      <w:r>
        <w:rPr>
          <w:rFonts w:ascii="David" w:hAnsi="David" w:cs="David"/>
          <w:color w:val="000000"/>
          <w:sz w:val="33"/>
          <w:szCs w:val="33"/>
          <w:rtl/>
        </w:rPr>
        <w:t xml:space="preserve"> וְאֶת דַּכָּא וּשְׁפַל רוּחַ. הַשְׁתָּא אֲנָא אֶפְתַּח בְּרֵישָׁא. </w:t>
      </w:r>
    </w:p>
    <w:p w14:paraId="7458BCA4" w14:textId="77777777" w:rsidR="00000000" w:rsidRDefault="00AC0C38">
      <w:pPr>
        <w:bidi/>
        <w:jc w:val="both"/>
        <w:divId w:val="1606226084"/>
        <w:rPr>
          <w:rFonts w:ascii="David" w:eastAsia="Times New Roman" w:hAnsi="David" w:cs="David"/>
          <w:color w:val="000000"/>
          <w:sz w:val="33"/>
          <w:szCs w:val="33"/>
          <w:rtl/>
        </w:rPr>
      </w:pPr>
      <w:r>
        <w:rPr>
          <w:rFonts w:ascii="David" w:eastAsia="Times New Roman" w:hAnsi="David" w:cs="David"/>
          <w:color w:val="000000"/>
          <w:sz w:val="33"/>
          <w:szCs w:val="33"/>
          <w:rtl/>
        </w:rPr>
        <w:t>וְעַל זֶה דָּוִד הָיָה מְעַטֵּר עַצְמוֹ בְּאוֹתוֹ גָּוֶן מַמָּשׁ. לִפְעָמִים הוּא עָנִי, וְלִפְעָמִים הוּא בְּעֹשֶׁר וּבַעֲשִׁירוּת</w:t>
      </w:r>
      <w:r>
        <w:rPr>
          <w:rFonts w:ascii="David" w:eastAsia="Times New Roman" w:hAnsi="David" w:cs="David"/>
          <w:color w:val="000000"/>
          <w:sz w:val="33"/>
          <w:szCs w:val="33"/>
          <w:rtl/>
        </w:rPr>
        <w:t xml:space="preserve"> הַכֹּל, וּמִשּׁוּם כָּךְ הָיָה אוֹמֵר צָעִיר אָנֹכִי וְנִבְזֶה. וְעִם כָּל זֶה - פִּקֻּדֶיךְ לֹא שָׁכָחְתִּי. כְּמוֹ כֵן יֵשׁ לָאָדָם לִהְיוֹת נִבְזֶה בְעֵינָיו, </w:t>
      </w:r>
      <w:r>
        <w:rPr>
          <w:rFonts w:ascii="David" w:eastAsia="Times New Roman" w:hAnsi="David" w:cs="David"/>
          <w:color w:val="000000"/>
          <w:sz w:val="23"/>
          <w:szCs w:val="23"/>
          <w:rtl/>
        </w:rPr>
        <w:t>(ונבזה. ומה אם דוד המלךכך, כלשכן אדם אחר שיש לו)</w:t>
      </w:r>
      <w:r>
        <w:rPr>
          <w:rFonts w:ascii="David" w:eastAsia="Times New Roman" w:hAnsi="David" w:cs="David"/>
          <w:color w:val="000000"/>
          <w:sz w:val="33"/>
          <w:szCs w:val="33"/>
          <w:rtl/>
        </w:rPr>
        <w:t xml:space="preserve"> לְהַשְׁפִּיל אֶת עַצְמוֹ בַּכֹּל, לִהְיוֹתוֹ</w:t>
      </w:r>
      <w:r>
        <w:rPr>
          <w:rFonts w:ascii="David" w:eastAsia="Times New Roman" w:hAnsi="David" w:cs="David"/>
          <w:color w:val="000000"/>
          <w:sz w:val="33"/>
          <w:szCs w:val="33"/>
          <w:rtl/>
        </w:rPr>
        <w:t xml:space="preserve"> כְּלִי שֶׁהַקָּדוֹשׁ בָּרוּךְ הוּא מִתְרַצֶּה בּוֹ, וַהֲרֵי פֵּרְשׁוּהָ, שֶׁכָּתוּב </w:t>
      </w:r>
      <w:r>
        <w:rPr>
          <w:rFonts w:ascii="David" w:eastAsia="Times New Roman" w:hAnsi="David" w:cs="David"/>
          <w:color w:val="000000"/>
          <w:sz w:val="23"/>
          <w:szCs w:val="23"/>
          <w:rtl/>
        </w:rPr>
        <w:t>(ישעיה נז)</w:t>
      </w:r>
      <w:r>
        <w:rPr>
          <w:rFonts w:ascii="David" w:eastAsia="Times New Roman" w:hAnsi="David" w:cs="David"/>
          <w:color w:val="000000"/>
          <w:sz w:val="33"/>
          <w:szCs w:val="33"/>
          <w:rtl/>
        </w:rPr>
        <w:t xml:space="preserve"> וְאֶת דַּכָּא וּשְׁפַל רוּחַ. עַכְשָׁו אֲנִי אֶפְתַּח בָּרֹאשׁ. </w:t>
      </w:r>
    </w:p>
    <w:p w14:paraId="0B49CCE7" w14:textId="77777777" w:rsidR="00000000" w:rsidRDefault="00AC0C38">
      <w:pPr>
        <w:bidi/>
        <w:jc w:val="both"/>
        <w:divId w:val="2058580902"/>
        <w:rPr>
          <w:rFonts w:ascii="David" w:eastAsia="Times New Roman" w:hAnsi="David" w:cs="David"/>
          <w:color w:val="000000"/>
          <w:sz w:val="33"/>
          <w:szCs w:val="33"/>
          <w:rtl/>
        </w:rPr>
      </w:pPr>
    </w:p>
    <w:p w14:paraId="29466D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(יחזקאל מ)</w:t>
      </w:r>
      <w:r>
        <w:rPr>
          <w:rFonts w:ascii="David" w:hAnsi="David" w:cs="David"/>
          <w:color w:val="000000"/>
          <w:sz w:val="33"/>
          <w:szCs w:val="33"/>
          <w:rtl/>
        </w:rPr>
        <w:t xml:space="preserve"> וַיָּבֵא אוֹתִי שָׁמָּה וְהִנֵּה אִישׁ מַרְאֵהוּ כְּמַרְאֵה נְחֹשׁ</w:t>
      </w:r>
      <w:r>
        <w:rPr>
          <w:rFonts w:ascii="David" w:hAnsi="David" w:cs="David"/>
          <w:color w:val="000000"/>
          <w:sz w:val="33"/>
          <w:szCs w:val="33"/>
          <w:rtl/>
        </w:rPr>
        <w:t xml:space="preserve">ֶת וּפְתִיל פִּשְׁתִּים בְּיָדוֹ וּקְנֵה הַמִּדָּה וְהוּא עוֹמֵד בַּשָׁעַר. הַאי חָמָא לֵיהּ יְחֶזְקֵאל, בְּהַהוּא חֵיזוּ דִּנְבוּאָה, וְהַאי אִיהוּ אִישׁ, דְּאִיהוּ שְׁלִיחָא בְּאִינּוּן לְבוּשִׁין. </w:t>
      </w:r>
    </w:p>
    <w:p w14:paraId="0DF68C55" w14:textId="77777777" w:rsidR="00000000" w:rsidRDefault="00AC0C38">
      <w:pPr>
        <w:bidi/>
        <w:jc w:val="both"/>
        <w:divId w:val="195567442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(יחזקאלמ)</w:t>
      </w:r>
      <w:r>
        <w:rPr>
          <w:rFonts w:ascii="David" w:eastAsia="Times New Roman" w:hAnsi="David" w:cs="David"/>
          <w:color w:val="000000"/>
          <w:sz w:val="33"/>
          <w:szCs w:val="33"/>
          <w:rtl/>
        </w:rPr>
        <w:t xml:space="preserve"> וַיָּבֵיא אוֹתִי שָׁמָּה וְה</w:t>
      </w:r>
      <w:r>
        <w:rPr>
          <w:rFonts w:ascii="David" w:eastAsia="Times New Roman" w:hAnsi="David" w:cs="David"/>
          <w:color w:val="000000"/>
          <w:sz w:val="33"/>
          <w:szCs w:val="33"/>
          <w:rtl/>
        </w:rPr>
        <w:t xml:space="preserve">ִנֵּה אִישׁ מַרְאֵהוּ כְּמַרְאֵה נְחֹשֶׁת וּפְתִיל פִּשְׁתִּים בְּיָדוֹ וּקְנֵה הַמִּדָּה וְהוּא עֹמֵד בַּשָּׁעַר. אֶת זֶה רָאָה יְחֶזְקֵאל בְּאוֹתוֹ מַרְאֵה הַנְּבוּאָה, וְזֶהוּ אִישׁ, שֶׁהוּא שָׁלִיחַ בְּאוֹתָם לְבוּשִׁים. </w:t>
      </w:r>
    </w:p>
    <w:p w14:paraId="4672514D" w14:textId="77777777" w:rsidR="00000000" w:rsidRDefault="00AC0C38">
      <w:pPr>
        <w:bidi/>
        <w:jc w:val="both"/>
        <w:divId w:val="2058580902"/>
        <w:rPr>
          <w:rFonts w:ascii="David" w:eastAsia="Times New Roman" w:hAnsi="David" w:cs="David"/>
          <w:color w:val="000000"/>
          <w:sz w:val="33"/>
          <w:szCs w:val="33"/>
          <w:rtl/>
        </w:rPr>
      </w:pPr>
    </w:p>
    <w:p w14:paraId="2AA5C8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לָא אָמַר אֶלָּא אִי</w:t>
      </w:r>
      <w:r>
        <w:rPr>
          <w:rFonts w:ascii="David" w:hAnsi="David" w:cs="David"/>
          <w:color w:val="000000"/>
          <w:sz w:val="33"/>
          <w:szCs w:val="33"/>
          <w:rtl/>
        </w:rPr>
        <w:t>שׁ, וְלָא אָמַר אִישׁ לְבוּשׁ הַבַּדִּים. אֶלָּא, בְּשַׁעֲתָא דְּעָבִיד שְׁלִיחוּתָא לְמֶעְבַּד דִּינָא, אוֹ לְאַחֲזָאָה דִּינָא, אִקְרֵי לְבוּשׁ הַבַּדִּים. וּבְשַׁעֲתָא דְּלָא אָתֵי לְהָכִי, אִשְׁתַּנֵּי לְגַוְונָא אַחֲרָא, כְּפוּם שְׁלִיחוּתָא, הָכִי שׁ</w:t>
      </w:r>
      <w:r>
        <w:rPr>
          <w:rFonts w:ascii="David" w:hAnsi="David" w:cs="David"/>
          <w:color w:val="000000"/>
          <w:sz w:val="33"/>
          <w:szCs w:val="33"/>
          <w:rtl/>
        </w:rPr>
        <w:t xml:space="preserve">ָנֵי חֵיזוּ דִּילֵיהּ בְּאִינּוּן לְבוּשִׁין, וְאִשְׁתָּנֵי מִלְבוּשִׁין לִלְבוּשִׁין, בְּגִין דְּאִיהוּ תָּדִיר בִּסְטָר שְׂמָאלָא, וְכַמָּה גַּוְונִין אִינּוּן דְּאִתְלָבַשׁ בְּהוּ, וְכָל אִינּוּן דְּאַתְיָין מִסִּטְרֵיהּ. </w:t>
      </w:r>
    </w:p>
    <w:p w14:paraId="34FDFC1C" w14:textId="77777777" w:rsidR="00000000" w:rsidRDefault="00AC0C38">
      <w:pPr>
        <w:bidi/>
        <w:jc w:val="both"/>
        <w:divId w:val="401104592"/>
        <w:rPr>
          <w:rFonts w:ascii="David" w:eastAsia="Times New Roman" w:hAnsi="David" w:cs="David"/>
          <w:color w:val="000000"/>
          <w:sz w:val="33"/>
          <w:szCs w:val="33"/>
          <w:rtl/>
        </w:rPr>
      </w:pPr>
      <w:r>
        <w:rPr>
          <w:rFonts w:ascii="David" w:eastAsia="Times New Roman" w:hAnsi="David" w:cs="David"/>
          <w:color w:val="000000"/>
          <w:sz w:val="33"/>
          <w:szCs w:val="33"/>
          <w:rtl/>
        </w:rPr>
        <w:t>וְכָאן לֹא אָמַר אֶלָּא רַק א</w:t>
      </w:r>
      <w:r>
        <w:rPr>
          <w:rFonts w:ascii="David" w:eastAsia="Times New Roman" w:hAnsi="David" w:cs="David"/>
          <w:color w:val="000000"/>
          <w:sz w:val="33"/>
          <w:szCs w:val="33"/>
          <w:rtl/>
        </w:rPr>
        <w:t xml:space="preserve">ִישׁ, וְלֹא אָמַר אִישׁ לְבוּשׁ הַבַּדִּים. אֶלָּא בְּשָׁעָה שֶׁעָשָׂה שְׁלִיחוּת לַעֲשׂוֹת דִּין אוֹ לְהַרְאוֹת דִּין - נִקְרָא לְבוּשׁ הַבַּדִּים. וּבְשָׁעָה שֶׁלֹּא בָא לְכָךְ - הִשְׁתַּנָּה לְגָוֶן אַחֵר. כְּפִי שְׁלִיחוּתוֹ - כָּךְ שׁוֹנֶה הַמַּרְאֶה </w:t>
      </w:r>
      <w:r>
        <w:rPr>
          <w:rFonts w:ascii="David" w:eastAsia="Times New Roman" w:hAnsi="David" w:cs="David"/>
          <w:color w:val="000000"/>
          <w:sz w:val="33"/>
          <w:szCs w:val="33"/>
          <w:rtl/>
        </w:rPr>
        <w:t xml:space="preserve">שֶׁלּוֹ בְּאוֹתָם לְבוּשִׁים וְהִשְׁתַּנָּה מִלְּבוּשִׁים לִלְבוּשִׁים, מִשּׁוּם שֶׁהוּא תָּמִיד בְצַד שְׂמֹאל, וְכַמָּה גְוָנִים הֵם שֶׁמִּתְלַבֵּשׁ בָּהֶם, וְכָל אוֹתָם שֶׁבָּאִים מִן הַצַּד שֶׁלּוֹ. </w:t>
      </w:r>
    </w:p>
    <w:p w14:paraId="0EBD7EC3" w14:textId="77777777" w:rsidR="00000000" w:rsidRDefault="00AC0C38">
      <w:pPr>
        <w:bidi/>
        <w:jc w:val="both"/>
        <w:divId w:val="2058580902"/>
        <w:rPr>
          <w:rFonts w:ascii="David" w:eastAsia="Times New Roman" w:hAnsi="David" w:cs="David"/>
          <w:color w:val="000000"/>
          <w:sz w:val="33"/>
          <w:szCs w:val="33"/>
          <w:rtl/>
        </w:rPr>
      </w:pPr>
    </w:p>
    <w:p w14:paraId="16B4C8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מַרְאֵהוּ כְּמַרְאֵה נְחֹשֶׁת, הָכָא אִתְלָבַּשׁ בּ</w:t>
      </w:r>
      <w:r>
        <w:rPr>
          <w:rFonts w:ascii="David" w:hAnsi="David" w:cs="David"/>
          <w:color w:val="000000"/>
          <w:sz w:val="33"/>
          <w:szCs w:val="33"/>
          <w:rtl/>
        </w:rPr>
        <w:t xml:space="preserve">ְהַהוּא לְבוּשָׁא דְּאִינּוּן </w:t>
      </w:r>
      <w:r>
        <w:rPr>
          <w:rFonts w:ascii="David" w:hAnsi="David" w:cs="David"/>
          <w:color w:val="000000"/>
          <w:rtl/>
        </w:rPr>
        <w:t>(ר''ס ע''א, קל''ט ע''א, רכ''ט ע''א)</w:t>
      </w:r>
      <w:r>
        <w:rPr>
          <w:rFonts w:ascii="David" w:hAnsi="David" w:cs="David"/>
          <w:color w:val="000000"/>
          <w:sz w:val="33"/>
          <w:szCs w:val="33"/>
          <w:rtl/>
        </w:rPr>
        <w:t xml:space="preserve"> טוּרֵי נְחֹשֶׁת, דְּאִקְרוּן </w:t>
      </w:r>
      <w:r>
        <w:rPr>
          <w:rFonts w:ascii="David" w:hAnsi="David" w:cs="David"/>
          <w:color w:val="000000"/>
          <w:rtl/>
        </w:rPr>
        <w:t>(זכריה ו)</w:t>
      </w:r>
      <w:r>
        <w:rPr>
          <w:rFonts w:ascii="David" w:hAnsi="David" w:cs="David"/>
          <w:color w:val="000000"/>
          <w:sz w:val="33"/>
          <w:szCs w:val="33"/>
          <w:rtl/>
        </w:rPr>
        <w:t xml:space="preserve"> הָרֵי נְחֹשֶׁת. וְדָא אַיְיתֵי מְדִידוּ, לְמֶעְבַּד מִשְׁחָתָא. הַאי </w:t>
      </w:r>
      <w:r>
        <w:rPr>
          <w:rFonts w:ascii="David" w:hAnsi="David" w:cs="David"/>
          <w:color w:val="000000"/>
          <w:rtl/>
        </w:rPr>
        <w:t>(קנה המדה)</w:t>
      </w:r>
      <w:r>
        <w:rPr>
          <w:rFonts w:ascii="David" w:hAnsi="David" w:cs="David"/>
          <w:color w:val="000000"/>
          <w:sz w:val="33"/>
          <w:szCs w:val="33"/>
          <w:rtl/>
        </w:rPr>
        <w:t xml:space="preserve"> לָאו אִיהוּ בּוּצִינָא דְּקַרְדִּינוּתָא דְּטָמִיר וְגָנִיז, אֶלָּא מִת</w:t>
      </w:r>
      <w:r>
        <w:rPr>
          <w:rFonts w:ascii="David" w:hAnsi="David" w:cs="David"/>
          <w:color w:val="000000"/>
          <w:sz w:val="33"/>
          <w:szCs w:val="33"/>
          <w:rtl/>
        </w:rPr>
        <w:t xml:space="preserve">ַּמָּן נַפְקַת הַאי קָנֶה לְתַתָּא, דְּאִתְגְּלִיד מִגּוֹ נְהִירוּ דְּאִשְׁתְּבִיק מִבּוּצִינָא דְּקַרְדִּינוּתָא, כַּד אִסְתָּלָקַת לְעֵילָּא, וְאִתְגְלָפַת גּוֹ </w:t>
      </w:r>
      <w:r>
        <w:rPr>
          <w:rFonts w:ascii="David" w:hAnsi="David" w:cs="David"/>
          <w:color w:val="000000"/>
          <w:rtl/>
        </w:rPr>
        <w:t>(רמ''ה ע''ב)</w:t>
      </w:r>
      <w:r>
        <w:rPr>
          <w:rFonts w:ascii="David" w:hAnsi="David" w:cs="David"/>
          <w:color w:val="000000"/>
          <w:sz w:val="33"/>
          <w:szCs w:val="33"/>
          <w:rtl/>
        </w:rPr>
        <w:t xml:space="preserve"> סְפִירוּ דְּנָצִיץ וְלָא אִתְיְידַע. וְעַל דָּא, הַהוּא קְנֵה הַמִּדָּה אִיהוּ ק</w:t>
      </w:r>
      <w:r>
        <w:rPr>
          <w:rFonts w:ascii="David" w:hAnsi="David" w:cs="David"/>
          <w:color w:val="000000"/>
          <w:sz w:val="33"/>
          <w:szCs w:val="33"/>
          <w:rtl/>
        </w:rPr>
        <w:t xml:space="preserve">ַיְּימָא בִּמְדִּידוּ דְּמִשְׁחָתָא, דְּקַיְּימָא לְתַתָּא. </w:t>
      </w:r>
    </w:p>
    <w:p w14:paraId="3076B914" w14:textId="77777777" w:rsidR="00000000" w:rsidRDefault="00AC0C38">
      <w:pPr>
        <w:bidi/>
        <w:jc w:val="both"/>
        <w:divId w:val="41488704"/>
        <w:rPr>
          <w:rFonts w:ascii="David" w:eastAsia="Times New Roman" w:hAnsi="David" w:cs="David"/>
          <w:color w:val="000000"/>
          <w:sz w:val="33"/>
          <w:szCs w:val="33"/>
          <w:rtl/>
        </w:rPr>
      </w:pPr>
      <w:r>
        <w:rPr>
          <w:rFonts w:ascii="David" w:eastAsia="Times New Roman" w:hAnsi="David" w:cs="David"/>
          <w:color w:val="000000"/>
          <w:sz w:val="33"/>
          <w:szCs w:val="33"/>
          <w:rtl/>
        </w:rPr>
        <w:t xml:space="preserve">מַרְאֵהוּ כְּמַרְאֵה נְחֹשֶׁת - כָּאן מִתְלַבֵּשׁ בְּאוֹתוֹ לְבוּשׁ שֶׁהֵם טוּרֵי נְחֹשֶׁת, שֶׁנִּקְרָאִים הָרֵי נְחֹשֶׁת, וְזֶה הֵבִיא מִדָּה לַעֲשׂוֹת מְדִידָה. זֶה </w:t>
      </w:r>
      <w:r>
        <w:rPr>
          <w:rFonts w:ascii="David" w:eastAsia="Times New Roman" w:hAnsi="David" w:cs="David"/>
          <w:color w:val="000000"/>
          <w:sz w:val="23"/>
          <w:szCs w:val="23"/>
          <w:rtl/>
        </w:rPr>
        <w:t>(קנה המדה)</w:t>
      </w:r>
      <w:r>
        <w:rPr>
          <w:rFonts w:ascii="David" w:eastAsia="Times New Roman" w:hAnsi="David" w:cs="David"/>
          <w:color w:val="000000"/>
          <w:sz w:val="33"/>
          <w:szCs w:val="33"/>
          <w:rtl/>
        </w:rPr>
        <w:t xml:space="preserve"> אֵינוֹ הַנִּיצוֹ</w:t>
      </w:r>
      <w:r>
        <w:rPr>
          <w:rFonts w:ascii="David" w:eastAsia="Times New Roman" w:hAnsi="David" w:cs="David"/>
          <w:color w:val="000000"/>
          <w:sz w:val="33"/>
          <w:szCs w:val="33"/>
          <w:rtl/>
        </w:rPr>
        <w:t>ץ הַקָּשֶׁה הַנֶּעְלָם וְהַגָּנוּז, אֶלָּא מִשָּׁם יוֹצֵא הַקָּנֶה הַזֶּה לְמַטָּה, שֶׁנִּגְשָׁם מִתּוֹךְ אוֹר שֶׁנִּשְׁאָר מֵהַנִּיצוֹץ הַקָּשֶׁה, כְּשֶׁמִּסְתַּלֵּק לְמַעְלָה וְנֶחְקָק תּוֹךְ הַסַּפִּיר שֶׁנּוֹצֵץ וְלֹא נוֹדָע. וְעַל כֵּן אוֹתוֹ קְנֵה הַ</w:t>
      </w:r>
      <w:r>
        <w:rPr>
          <w:rFonts w:ascii="David" w:eastAsia="Times New Roman" w:hAnsi="David" w:cs="David"/>
          <w:color w:val="000000"/>
          <w:sz w:val="33"/>
          <w:szCs w:val="33"/>
          <w:rtl/>
        </w:rPr>
        <w:t xml:space="preserve">מִּדָּה עוֹמֵד בִּמְדִידַת הַמִּדָּה שֶׁעוֹמֶדֶת לְמַטָּה. </w:t>
      </w:r>
    </w:p>
    <w:p w14:paraId="55A6F753" w14:textId="77777777" w:rsidR="00000000" w:rsidRDefault="00AC0C38">
      <w:pPr>
        <w:bidi/>
        <w:jc w:val="both"/>
        <w:divId w:val="2058580902"/>
        <w:rPr>
          <w:rFonts w:ascii="David" w:eastAsia="Times New Roman" w:hAnsi="David" w:cs="David"/>
          <w:color w:val="000000"/>
          <w:sz w:val="33"/>
          <w:szCs w:val="33"/>
          <w:rtl/>
        </w:rPr>
      </w:pPr>
    </w:p>
    <w:p w14:paraId="016B1A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וּלְזִמְנִין קְנֵה הַמִּדָּה, וּלְזִמְנִין </w:t>
      </w:r>
      <w:r>
        <w:rPr>
          <w:rFonts w:ascii="David" w:hAnsi="David" w:cs="David"/>
          <w:color w:val="000000"/>
          <w:rtl/>
        </w:rPr>
        <w:t>(רנ''ח ע''א)</w:t>
      </w:r>
      <w:r>
        <w:rPr>
          <w:rFonts w:ascii="David" w:hAnsi="David" w:cs="David"/>
          <w:color w:val="000000"/>
          <w:sz w:val="33"/>
          <w:szCs w:val="33"/>
          <w:rtl/>
        </w:rPr>
        <w:t xml:space="preserve"> קַו הַמִדָּה, וְעַל דָּא פְּתִיל וְקָנֶה, וְכֹלָּא מִשְׁחָתָא לְמֶעְבַּד מְדִידוּ, </w:t>
      </w:r>
      <w:r>
        <w:rPr>
          <w:rFonts w:ascii="David" w:hAnsi="David" w:cs="David"/>
          <w:color w:val="000000"/>
          <w:rtl/>
        </w:rPr>
        <w:t>(התם)</w:t>
      </w:r>
      <w:r>
        <w:rPr>
          <w:rFonts w:ascii="David" w:hAnsi="David" w:cs="David"/>
          <w:color w:val="000000"/>
          <w:sz w:val="33"/>
          <w:szCs w:val="33"/>
          <w:rtl/>
        </w:rPr>
        <w:t xml:space="preserve"> </w:t>
      </w:r>
      <w:r>
        <w:rPr>
          <w:rFonts w:ascii="David" w:hAnsi="David" w:cs="David"/>
          <w:color w:val="000000"/>
          <w:sz w:val="33"/>
          <w:szCs w:val="33"/>
          <w:rtl/>
        </w:rPr>
        <w:t xml:space="preserve">כָּל מְדִידוּ דִּיְחֶזְקֵאל, אִיהוּ הֲוָה בְּהַהוּא קְנֵה הַמִּדָּה, וּבְעוֹבָדָא דְּמַשְׁכְּנָא כֹּלָּא הֲוָה בְּקַו הַמִדָּה. </w:t>
      </w:r>
    </w:p>
    <w:p w14:paraId="04EFD051" w14:textId="77777777" w:rsidR="00000000" w:rsidRDefault="00AC0C38">
      <w:pPr>
        <w:bidi/>
        <w:jc w:val="both"/>
        <w:divId w:val="1606842665"/>
        <w:rPr>
          <w:rFonts w:ascii="David" w:eastAsia="Times New Roman" w:hAnsi="David" w:cs="David"/>
          <w:color w:val="000000"/>
          <w:sz w:val="33"/>
          <w:szCs w:val="33"/>
          <w:rtl/>
        </w:rPr>
      </w:pPr>
      <w:r>
        <w:rPr>
          <w:rFonts w:ascii="David" w:eastAsia="Times New Roman" w:hAnsi="David" w:cs="David"/>
          <w:color w:val="000000"/>
          <w:sz w:val="33"/>
          <w:szCs w:val="33"/>
          <w:rtl/>
        </w:rPr>
        <w:t xml:space="preserve">וְלִפְעָמִם קְנֵה הַמִּדָּה, וְלִפְעָמִים קַו הַמִּדָּה, וְעַל זֶה פְּתִיל וְקָנֶה, וְהַכֹּל מִדָּה לַעֲשׂוֹת מְדִידָה.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כ</w:t>
      </w:r>
      <w:r>
        <w:rPr>
          <w:rFonts w:ascii="David" w:eastAsia="Times New Roman" w:hAnsi="David" w:cs="David"/>
          <w:color w:val="000000"/>
          <w:sz w:val="33"/>
          <w:szCs w:val="33"/>
          <w:rtl/>
        </w:rPr>
        <w:t xml:space="preserve">ָּל הַמְּדִידוֹת שֶׁל יְחֶזְקֵאל הָיוּ בְּאוֹתוֹ קְנֵה הַמִּדָּה, וּבְמַעֲשֵׂה הַמִּשְׁכָּן הַכֹּל הָיָה בְּקַו הַמִּדָּה. </w:t>
      </w:r>
    </w:p>
    <w:p w14:paraId="7F175C7C" w14:textId="77777777" w:rsidR="00000000" w:rsidRDefault="00AC0C38">
      <w:pPr>
        <w:bidi/>
        <w:jc w:val="both"/>
        <w:divId w:val="2058580902"/>
        <w:rPr>
          <w:rFonts w:ascii="David" w:eastAsia="Times New Roman" w:hAnsi="David" w:cs="David"/>
          <w:color w:val="000000"/>
          <w:sz w:val="33"/>
          <w:szCs w:val="33"/>
          <w:rtl/>
        </w:rPr>
      </w:pPr>
    </w:p>
    <w:p w14:paraId="3E43FB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בְּמַשְׁכְּנָא, בְּהַהוּא מְדִידוּ דִּלְתַתָּא, דְּאִיהוּ קַו הַמִדָּה, כְּגַוְונָא דְּהַהוּא פְּתִיל, דְּכַד שָׁרֵי לְאִתְפַּשְּׁ</w:t>
      </w:r>
      <w:r>
        <w:rPr>
          <w:rFonts w:ascii="David" w:hAnsi="David" w:cs="David"/>
          <w:color w:val="000000"/>
          <w:sz w:val="33"/>
          <w:szCs w:val="33"/>
          <w:rtl/>
        </w:rPr>
        <w:t xml:space="preserve">טָא, בְּכָל אַמָּה חַד קִשְׁרָא, וּבְהַהוּא מִשְׁחָתָא מְדִיד, וְאִקְרֵי אַמָּה. וּבְגִין כָּךְ, שְׁמֹנֶה וְעֶשְׂרִים בָּאַמָּה, דְּדָא הוּא אַרְכָּא וְפוּתְיָא אַרְבַּע בָּאַמָּה, וְלָא כְּתִיב אַרְבַּע אַמּוֹת, בְּגִין דְּאָמָה מְדִיד לְכָל סְטָר. </w:t>
      </w:r>
    </w:p>
    <w:p w14:paraId="510372B2" w14:textId="77777777" w:rsidR="00000000" w:rsidRDefault="00AC0C38">
      <w:pPr>
        <w:bidi/>
        <w:jc w:val="both"/>
        <w:divId w:val="1361007765"/>
        <w:rPr>
          <w:rFonts w:ascii="David" w:eastAsia="Times New Roman" w:hAnsi="David" w:cs="David"/>
          <w:color w:val="000000"/>
          <w:sz w:val="33"/>
          <w:szCs w:val="33"/>
          <w:rtl/>
        </w:rPr>
      </w:pPr>
      <w:r>
        <w:rPr>
          <w:rFonts w:ascii="David" w:eastAsia="Times New Roman" w:hAnsi="David" w:cs="David"/>
          <w:color w:val="000000"/>
          <w:sz w:val="33"/>
          <w:szCs w:val="33"/>
          <w:rtl/>
        </w:rPr>
        <w:t>בַּמ</w:t>
      </w:r>
      <w:r>
        <w:rPr>
          <w:rFonts w:ascii="David" w:eastAsia="Times New Roman" w:hAnsi="David" w:cs="David"/>
          <w:color w:val="000000"/>
          <w:sz w:val="33"/>
          <w:szCs w:val="33"/>
          <w:rtl/>
        </w:rPr>
        <w:t xml:space="preserve">ִּשְׁכָּן, בְּאוֹתָהּ מְדִידָה שֶׁלְּמַטָּה, שֶׁהִיא קַו הַמִּדָּה, כְּמוֹ שֶׁאוֹתוֹ הַפְּתִיל, שֶׁכְּשֶׁמַּתְחִיל לְהִתְפַּשֵּׁט, בְּכָל אַמָּה קֶשֶׁר אֶחָד, וּבְאוֹתָהּ מִדָּה מוֹדֵד, וְנִקְרָא אַמָּה. וּמִשּׁוּם כָּךְ,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שְׁמֹנֶה וְעֶשְׂרִים בָּ</w:t>
      </w:r>
      <w:r>
        <w:rPr>
          <w:rFonts w:ascii="David" w:eastAsia="Times New Roman" w:hAnsi="David" w:cs="David"/>
          <w:color w:val="000000"/>
          <w:sz w:val="33"/>
          <w:szCs w:val="33"/>
          <w:rtl/>
        </w:rPr>
        <w:t xml:space="preserve">אַמָּה, שֶׁזֶּה אֹרֶךְ, וְרֹחַב אַרְבַּע בָּאַמָּה, וְלֹא כָתוּב אַרְבַּע אַמּוֹת, מִשּׁוּם שֶׁאַמָּה הָיָה מוֹדֵד לְכָל צַד. </w:t>
      </w:r>
    </w:p>
    <w:p w14:paraId="0C54075C" w14:textId="77777777" w:rsidR="00000000" w:rsidRDefault="00AC0C38">
      <w:pPr>
        <w:bidi/>
        <w:jc w:val="both"/>
        <w:divId w:val="2058580902"/>
        <w:rPr>
          <w:rFonts w:ascii="David" w:eastAsia="Times New Roman" w:hAnsi="David" w:cs="David"/>
          <w:color w:val="000000"/>
          <w:sz w:val="33"/>
          <w:szCs w:val="33"/>
          <w:rtl/>
        </w:rPr>
      </w:pPr>
    </w:p>
    <w:p w14:paraId="0EAB0F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נָפְקָא, מֵרָזָא דְּבוּצִינָא דִּלְעֵילָּא, דִּמְדִידוּ דְּהַאי לְתַתָּא מֵהַאי מְדִידוּ דִּלְעֵילָּא אִשְׁתְּכַח. מְדִי</w:t>
      </w:r>
      <w:r>
        <w:rPr>
          <w:rFonts w:ascii="David" w:hAnsi="David" w:cs="David"/>
          <w:color w:val="000000"/>
          <w:sz w:val="33"/>
          <w:szCs w:val="33"/>
          <w:rtl/>
        </w:rPr>
        <w:t>דוּ דִּלְתַתָּא, אֶלֶף וַחֲמֵשׁ מֵאָה סִטְרִין, וְכָל סִטְרָא וְסִטְרָא תְּרֵיסָר אַלְפֵי אַמִּין, וְעַל דָּא אַמָּה חַד אָזִיל בְּכֻלְּהוּ, וְהַהוּא אַמָּה דִּמְדִיד דָּא, אִתְפְּשַׁט קַו מִשְׁחָתָא וְאִתְגַּלְיָיא אַמָּה וּמְדִיד, וְכֵן בְּכָל אִינּוּן מ</w:t>
      </w:r>
      <w:r>
        <w:rPr>
          <w:rFonts w:ascii="David" w:hAnsi="David" w:cs="David"/>
          <w:color w:val="000000"/>
          <w:sz w:val="33"/>
          <w:szCs w:val="33"/>
          <w:rtl/>
        </w:rPr>
        <w:t xml:space="preserve">ִשְׁחָתֵי. </w:t>
      </w:r>
      <w:r>
        <w:rPr>
          <w:rFonts w:ascii="David" w:hAnsi="David" w:cs="David"/>
          <w:color w:val="000000"/>
          <w:rtl/>
        </w:rPr>
        <w:t>(ס''א תריסר אלפי אמין אתפשט קו משחתא ואתגלייא אמה ומדיד וכן בכל אינון משחתי ועל אמה חד אזיל בכלהו וההוא אמה דמדיד דא מדיד דא)</w:t>
      </w:r>
      <w:r>
        <w:rPr>
          <w:rFonts w:ascii="David" w:hAnsi="David" w:cs="David"/>
          <w:color w:val="000000"/>
          <w:sz w:val="33"/>
          <w:szCs w:val="33"/>
          <w:rtl/>
        </w:rPr>
        <w:t xml:space="preserve">. </w:t>
      </w:r>
    </w:p>
    <w:p w14:paraId="536EC7CF" w14:textId="77777777" w:rsidR="00000000" w:rsidRDefault="00AC0C38">
      <w:pPr>
        <w:bidi/>
        <w:jc w:val="both"/>
        <w:divId w:val="2007584525"/>
        <w:rPr>
          <w:rFonts w:ascii="David" w:eastAsia="Times New Roman" w:hAnsi="David" w:cs="David"/>
          <w:color w:val="000000"/>
          <w:sz w:val="33"/>
          <w:szCs w:val="33"/>
          <w:rtl/>
        </w:rPr>
      </w:pPr>
      <w:r>
        <w:rPr>
          <w:rFonts w:ascii="David" w:eastAsia="Times New Roman" w:hAnsi="David" w:cs="David"/>
          <w:color w:val="000000"/>
          <w:sz w:val="33"/>
          <w:szCs w:val="33"/>
          <w:rtl/>
        </w:rPr>
        <w:t>וְזְהִ יוֹצֵא מִסּוֹד הַמָּאוֹר הָעֶלְיוֹן, שֶׁהַמְּדִידָה שֶׁל זֶה לְמַטָּה, מֵהַמְּדִידָה הַזּוֹ שֶׁלְּמַעְלָה נִמ</w:t>
      </w:r>
      <w:r>
        <w:rPr>
          <w:rFonts w:ascii="David" w:eastAsia="Times New Roman" w:hAnsi="David" w:cs="David"/>
          <w:color w:val="000000"/>
          <w:sz w:val="33"/>
          <w:szCs w:val="33"/>
          <w:rtl/>
        </w:rPr>
        <w:t>ְצֵאת. הַמְּדִידָה שֶׁלְּמַטָּה קְטַנָּה אֶלֶף וַחֲמֵשׁ מֵאוֹת צְדָדִים, וְכָל צַד וְצַד שְׁנֵים עָשָׂר אֶלֶף אַמּוֹת, וְעַל כֵּן אַמָּה אַחַת הוֹלֶכֶת בְּכֻלָּן, וְאוֹתָהּ אַמָּה שֶׁזֶּה מוֹדֵד, מִתְפַּשֵּׁט קַו הַמִּדָּה וְנִתְגַּלֵּית עוֹד אַמָּה וּמוֹד</w:t>
      </w:r>
      <w:r>
        <w:rPr>
          <w:rFonts w:ascii="David" w:eastAsia="Times New Roman" w:hAnsi="David" w:cs="David"/>
          <w:color w:val="000000"/>
          <w:sz w:val="33"/>
          <w:szCs w:val="33"/>
          <w:rtl/>
        </w:rPr>
        <w:t xml:space="preserve">ֵד, וְכֵן בְּכָל אוֹתָן מְדִידוֹת. </w:t>
      </w:r>
      <w:r>
        <w:rPr>
          <w:rFonts w:ascii="David" w:eastAsia="Times New Roman" w:hAnsi="David" w:cs="David"/>
          <w:color w:val="000000"/>
          <w:sz w:val="23"/>
          <w:szCs w:val="23"/>
          <w:rtl/>
        </w:rPr>
        <w:t>(שנים עשר אלף אמות מתפשט קו המדה ונתגלית אמה ומודד, וכן בכל אותן מדידות, ועל זה אמה אחת הולכת בכלם, והיא אמה שמודדת זה מודדת זה)</w:t>
      </w:r>
      <w:r>
        <w:rPr>
          <w:rFonts w:ascii="David" w:eastAsia="Times New Roman" w:hAnsi="David" w:cs="David"/>
          <w:color w:val="000000"/>
          <w:sz w:val="33"/>
          <w:szCs w:val="33"/>
          <w:rtl/>
        </w:rPr>
        <w:t xml:space="preserve">. </w:t>
      </w:r>
    </w:p>
    <w:p w14:paraId="5BF443F6" w14:textId="77777777" w:rsidR="00000000" w:rsidRDefault="00AC0C38">
      <w:pPr>
        <w:bidi/>
        <w:jc w:val="both"/>
        <w:divId w:val="2058580902"/>
        <w:rPr>
          <w:rFonts w:ascii="David" w:eastAsia="Times New Roman" w:hAnsi="David" w:cs="David"/>
          <w:color w:val="000000"/>
          <w:sz w:val="33"/>
          <w:szCs w:val="33"/>
          <w:rtl/>
        </w:rPr>
      </w:pPr>
    </w:p>
    <w:p w14:paraId="44E026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שְׁמֹנֶה וְעֶשְׂרִים בָּאַמָּה, אִיהוּ אַרְכָּא, דְּחַד אַמָּה, וּפוּתְיֵהּ אַרְבַּע בְּ</w:t>
      </w:r>
      <w:r>
        <w:rPr>
          <w:rFonts w:ascii="David" w:hAnsi="David" w:cs="David"/>
          <w:color w:val="000000"/>
          <w:sz w:val="33"/>
          <w:szCs w:val="33"/>
          <w:rtl/>
        </w:rPr>
        <w:t xml:space="preserve">הַהוּא אַמָּה. אִשְׁתְּכַח, אַמָּה חַד דְּאִיהוּ תְּלָתִין וּתְרֵין שְׁלִישִׁים. כְּמָה דְאַתְּ אָמֵר </w:t>
      </w:r>
      <w:r>
        <w:rPr>
          <w:rFonts w:ascii="David" w:hAnsi="David" w:cs="David"/>
          <w:color w:val="000000"/>
          <w:rtl/>
        </w:rPr>
        <w:t>(ישעיה מ)</w:t>
      </w:r>
      <w:r>
        <w:rPr>
          <w:rFonts w:ascii="David" w:hAnsi="David" w:cs="David"/>
          <w:color w:val="000000"/>
          <w:sz w:val="33"/>
          <w:szCs w:val="33"/>
          <w:rtl/>
        </w:rPr>
        <w:t xml:space="preserve"> וְכָל בַּשָּׁלִישׁ עֲפַר הָאָרֶץ, וְאִינּוּן ל''ב, לָקֳבֵל ל''ב שְׁבִילִין דְּנָפְקִין מִלְעֵילָּא. </w:t>
      </w:r>
    </w:p>
    <w:p w14:paraId="66340EE5" w14:textId="77777777" w:rsidR="00000000" w:rsidRDefault="00AC0C38">
      <w:pPr>
        <w:bidi/>
        <w:jc w:val="both"/>
        <w:divId w:val="976908628"/>
        <w:rPr>
          <w:rFonts w:ascii="David" w:eastAsia="Times New Roman" w:hAnsi="David" w:cs="David"/>
          <w:color w:val="000000"/>
          <w:sz w:val="33"/>
          <w:szCs w:val="33"/>
          <w:rtl/>
        </w:rPr>
      </w:pPr>
      <w:r>
        <w:rPr>
          <w:rFonts w:ascii="David" w:eastAsia="Times New Roman" w:hAnsi="David" w:cs="David"/>
          <w:color w:val="000000"/>
          <w:sz w:val="33"/>
          <w:szCs w:val="33"/>
          <w:rtl/>
        </w:rPr>
        <w:t>שְׁמֹנֶה וְעֶשְׂרִים בָּאַמָּה, הוּא אֹרֶך</w:t>
      </w:r>
      <w:r>
        <w:rPr>
          <w:rFonts w:ascii="David" w:eastAsia="Times New Roman" w:hAnsi="David" w:cs="David"/>
          <w:color w:val="000000"/>
          <w:sz w:val="33"/>
          <w:szCs w:val="33"/>
          <w:rtl/>
        </w:rPr>
        <w:t xml:space="preserve">ְ שֶׁל אַמָּה אַחַת, וְהָרֹחַב אַרְבַּע בְּאוֹתָהּ אַמָּה. נִמְצָא אַמָּה אַחַת שֶׁהִיא שְׁלֹשִׁים וּשְׁנַיִם שְׁלִישִׁים. כְּמוֹ שֶׁנֶּאֱמַר </w:t>
      </w:r>
      <w:r>
        <w:rPr>
          <w:rFonts w:ascii="David" w:eastAsia="Times New Roman" w:hAnsi="David" w:cs="David"/>
          <w:color w:val="000000"/>
          <w:sz w:val="23"/>
          <w:szCs w:val="23"/>
          <w:rtl/>
        </w:rPr>
        <w:t>(ישעיה מ)</w:t>
      </w:r>
      <w:r>
        <w:rPr>
          <w:rFonts w:ascii="David" w:eastAsia="Times New Roman" w:hAnsi="David" w:cs="David"/>
          <w:color w:val="000000"/>
          <w:sz w:val="33"/>
          <w:szCs w:val="33"/>
          <w:rtl/>
        </w:rPr>
        <w:t xml:space="preserve"> וְכָל בַּשָּׁלִשׁ עֲפַר הָאָרֶץ, וְהֵם שְׁלֹשִׁים וּשְׁנַיִם, כְּנֶגֶד שְׁלֹשִׁים וּשְׁנַיִם שְׁבִילִים </w:t>
      </w:r>
      <w:r>
        <w:rPr>
          <w:rFonts w:ascii="David" w:eastAsia="Times New Roman" w:hAnsi="David" w:cs="David"/>
          <w:color w:val="000000"/>
          <w:sz w:val="33"/>
          <w:szCs w:val="33"/>
          <w:rtl/>
        </w:rPr>
        <w:t xml:space="preserve">שֶׁיּוֹצְאִים מִלְמַעְלָה. </w:t>
      </w:r>
    </w:p>
    <w:p w14:paraId="762C43F3" w14:textId="77777777" w:rsidR="00000000" w:rsidRDefault="00AC0C38">
      <w:pPr>
        <w:bidi/>
        <w:jc w:val="both"/>
        <w:divId w:val="2058580902"/>
        <w:rPr>
          <w:rFonts w:ascii="David" w:eastAsia="Times New Roman" w:hAnsi="David" w:cs="David"/>
          <w:color w:val="000000"/>
          <w:sz w:val="33"/>
          <w:szCs w:val="33"/>
          <w:rtl/>
        </w:rPr>
      </w:pPr>
    </w:p>
    <w:p w14:paraId="1B37BC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אִתְעָבִיד מִשְׁחָתָא דְּאַרְכָּא בְּהַאי מְדִידוּ, אִיהוּ אַרְבַּע סִטְרִין הַהוּא אַרְכָּא. וְכָל סִטְרָא ז' אַמִּין, דִּלְהָכִי סַלְקָן אִינּוּן שִׁבְעָה אַמִּין, לְאַרְבַּע סִטְרִין, בְּרָזָא דְּשֶׁבַע, </w:t>
      </w:r>
      <w:r>
        <w:rPr>
          <w:rFonts w:ascii="David" w:hAnsi="David" w:cs="David"/>
          <w:color w:val="000000"/>
          <w:rtl/>
        </w:rPr>
        <w:t>(ס''א ומתחומי</w:t>
      </w:r>
      <w:r>
        <w:rPr>
          <w:rFonts w:ascii="David" w:hAnsi="David" w:cs="David"/>
          <w:color w:val="000000"/>
          <w:rtl/>
        </w:rPr>
        <w:t>ן)</w:t>
      </w:r>
      <w:r>
        <w:rPr>
          <w:rFonts w:ascii="David" w:hAnsi="David" w:cs="David"/>
          <w:color w:val="000000"/>
          <w:sz w:val="33"/>
          <w:szCs w:val="33"/>
          <w:rtl/>
        </w:rPr>
        <w:t xml:space="preserve"> דְּאִינּוּן תְּמַנְיָא וְעֶשְׂרִים דְּאִינּוּן בְּאַרְכָּא, בְּגִין דְּשֶׁבַע אִיהוּ רָזָא עִלָּאָה בְּכֹלָּא. וְכָל אִינּוּן תְּלָתִין וּתְרֵין שְׁבִילִין כְּלִילָן בְּשֶׁבַע, בְּרָזָא דִּשְׁמָא קַדִּישָׁא. </w:t>
      </w:r>
    </w:p>
    <w:p w14:paraId="4448A5F7" w14:textId="77777777" w:rsidR="00000000" w:rsidRDefault="00AC0C38">
      <w:pPr>
        <w:bidi/>
        <w:jc w:val="both"/>
        <w:divId w:val="1543133267"/>
        <w:rPr>
          <w:rFonts w:ascii="David" w:eastAsia="Times New Roman" w:hAnsi="David" w:cs="David"/>
          <w:color w:val="000000"/>
          <w:sz w:val="33"/>
          <w:szCs w:val="33"/>
          <w:rtl/>
        </w:rPr>
      </w:pPr>
      <w:r>
        <w:rPr>
          <w:rFonts w:ascii="David" w:eastAsia="Times New Roman" w:hAnsi="David" w:cs="David"/>
          <w:color w:val="000000"/>
          <w:sz w:val="33"/>
          <w:szCs w:val="33"/>
          <w:rtl/>
        </w:rPr>
        <w:t>וְכַאֲשֶׁר נַעֲשֵׂית מִדַּת הָאֹרֶךְ בַּמְּ</w:t>
      </w:r>
      <w:r>
        <w:rPr>
          <w:rFonts w:ascii="David" w:eastAsia="Times New Roman" w:hAnsi="David" w:cs="David"/>
          <w:color w:val="000000"/>
          <w:sz w:val="33"/>
          <w:szCs w:val="33"/>
          <w:rtl/>
        </w:rPr>
        <w:t xml:space="preserve">דִידָה הַזּוֹ, הִיא אַרְבָּעָה צְדָדִים אוֹתוֹ הָאֹרֶךְ. וְכָל צַד שֶׁבַע אַמּוֹת, שֶׁלְּכָךְ עוֹלוֹת אוֹתָן שֶׁבַע אַמּוֹת לְאַרְבָּעָה צְדָדִים בְּסוֹד שֶׁל שֶׁבַע, </w:t>
      </w:r>
      <w:r>
        <w:rPr>
          <w:rFonts w:ascii="David" w:eastAsia="Times New Roman" w:hAnsi="David" w:cs="David"/>
          <w:color w:val="000000"/>
          <w:sz w:val="23"/>
          <w:szCs w:val="23"/>
          <w:rtl/>
        </w:rPr>
        <w:t>(ומתחומים)</w:t>
      </w:r>
      <w:r>
        <w:rPr>
          <w:rFonts w:ascii="David" w:eastAsia="Times New Roman" w:hAnsi="David" w:cs="David"/>
          <w:color w:val="000000"/>
          <w:sz w:val="33"/>
          <w:szCs w:val="33"/>
          <w:rtl/>
        </w:rPr>
        <w:t xml:space="preserve"> שֶׁהֵם עֶשְׂרִים וּשְׁמוֹנֶה שֶׁהֵם בָּאֹרֶךְ, מִשּׁוּם שֶׁשֶּׁבַע הוּא סוֹד ע</w:t>
      </w:r>
      <w:r>
        <w:rPr>
          <w:rFonts w:ascii="David" w:eastAsia="Times New Roman" w:hAnsi="David" w:cs="David"/>
          <w:color w:val="000000"/>
          <w:sz w:val="33"/>
          <w:szCs w:val="33"/>
          <w:rtl/>
        </w:rPr>
        <w:t xml:space="preserve">ֶלְיוֹן בַּכֹּל. וְכָל אוֹתָם שְׁלֹשִׁים וּשְׁנַיִם שְׁבִילִים כְּלוּלִים בְּשֶׁבַע, בְּסוֹד הַשֵּׁם הַקָּדוֹשׁ. </w:t>
      </w:r>
    </w:p>
    <w:p w14:paraId="3213D889" w14:textId="77777777" w:rsidR="00000000" w:rsidRDefault="00AC0C38">
      <w:pPr>
        <w:bidi/>
        <w:jc w:val="both"/>
        <w:divId w:val="2058580902"/>
        <w:rPr>
          <w:rFonts w:ascii="David" w:eastAsia="Times New Roman" w:hAnsi="David" w:cs="David"/>
          <w:color w:val="000000"/>
          <w:sz w:val="33"/>
          <w:szCs w:val="33"/>
          <w:rtl/>
        </w:rPr>
      </w:pPr>
    </w:p>
    <w:p w14:paraId="3E66D7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הָא כְּתִיב מִדָּה אַחַת לְכָל הַיְרִיעוֹת. וַדַּאי מִדָּה אַחַת אִיהוּ, אַף עַל גַּב דְּאִתְפָּשַּׁט אַמָּה בָּתַר אַמָּה, ו</w:t>
      </w:r>
      <w:r>
        <w:rPr>
          <w:rFonts w:ascii="David" w:hAnsi="David" w:cs="David"/>
          <w:color w:val="000000"/>
          <w:sz w:val="33"/>
          <w:szCs w:val="33"/>
          <w:rtl/>
        </w:rPr>
        <w:t xml:space="preserve">ְדָא בָּתַר דָּא, וְכֹלָּא בְּרָזָא </w:t>
      </w:r>
      <w:r>
        <w:rPr>
          <w:rFonts w:ascii="David" w:hAnsi="David" w:cs="David"/>
          <w:color w:val="000000"/>
          <w:rtl/>
        </w:rPr>
        <w:t>(ס''א מרזא)</w:t>
      </w:r>
      <w:r>
        <w:rPr>
          <w:rFonts w:ascii="David" w:hAnsi="David" w:cs="David"/>
          <w:color w:val="000000"/>
          <w:sz w:val="33"/>
          <w:szCs w:val="33"/>
          <w:rtl/>
        </w:rPr>
        <w:t xml:space="preserve"> דְּבוּצִינָא דִּלְעֵילָּא קָא אַתְיָא, לְמֶהֱוֵי עֵילָּא וְתַתָּא מִשְׁחָתָא חֲדָא. </w:t>
      </w:r>
    </w:p>
    <w:p w14:paraId="0A668AF8" w14:textId="77777777" w:rsidR="00000000" w:rsidRDefault="00AC0C38">
      <w:pPr>
        <w:bidi/>
        <w:jc w:val="both"/>
        <w:divId w:val="11776849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כָּתוּב מִדָּה אַחַת לְכָל הַיְרִיעֹת - וַדַּאי שֶׁזּוֹ מִדָּה אַחַת, אַף עַל גַּב שֶׁהִתְפַּשְּׁטָה </w:t>
      </w:r>
      <w:r>
        <w:rPr>
          <w:rFonts w:ascii="David" w:eastAsia="Times New Roman" w:hAnsi="David" w:cs="David"/>
          <w:color w:val="000000"/>
          <w:sz w:val="33"/>
          <w:szCs w:val="33"/>
          <w:rtl/>
        </w:rPr>
        <w:t xml:space="preserve">אַמָּה אַחַר אַמָּה, וְזֶה אַחַר זֶה, וְהַכֹּל בְּסוֹד </w:t>
      </w:r>
      <w:r>
        <w:rPr>
          <w:rFonts w:ascii="David" w:eastAsia="Times New Roman" w:hAnsi="David" w:cs="David"/>
          <w:color w:val="000000"/>
          <w:sz w:val="23"/>
          <w:szCs w:val="23"/>
          <w:rtl/>
        </w:rPr>
        <w:t>(מסוד)</w:t>
      </w:r>
      <w:r>
        <w:rPr>
          <w:rFonts w:ascii="David" w:eastAsia="Times New Roman" w:hAnsi="David" w:cs="David"/>
          <w:color w:val="000000"/>
          <w:sz w:val="33"/>
          <w:szCs w:val="33"/>
          <w:rtl/>
        </w:rPr>
        <w:t xml:space="preserve"> הַמָּאוֹר הָעֶלְיוֹן זֶה בָּא, לִהְיוֹת מַעְלָה וּמַטָּה מִדָּה אַחַת. </w:t>
      </w:r>
    </w:p>
    <w:p w14:paraId="1AEDFF6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0" w:name="HtmpReportNum0442_L2"/>
      <w:bookmarkStart w:id="921" w:name="דףBרל''גBע''ב"/>
      <w:bookmarkEnd w:id="920"/>
      <w:bookmarkEnd w:id="921"/>
    </w:p>
    <w:p w14:paraId="376C95F8" w14:textId="77777777" w:rsidR="00000000" w:rsidRDefault="00AC0C38">
      <w:pPr>
        <w:pStyle w:val="NormalWeb"/>
        <w:bidi/>
        <w:jc w:val="both"/>
        <w:divId w:val="2058580902"/>
        <w:rPr>
          <w:rFonts w:ascii="David" w:hAnsi="David" w:cs="David"/>
          <w:color w:val="000000"/>
          <w:sz w:val="33"/>
          <w:szCs w:val="33"/>
          <w:rtl/>
        </w:rPr>
      </w:pPr>
      <w:hyperlink w:anchor="דף_רל''ג_ע''ב!" w:history="1">
        <w:r>
          <w:rPr>
            <w:rStyle w:val="Hyperlink"/>
            <w:rFonts w:ascii="David" w:hAnsi="David" w:cs="David"/>
            <w:b/>
            <w:bCs/>
            <w:sz w:val="45"/>
            <w:szCs w:val="45"/>
            <w:rtl/>
          </w:rPr>
          <w:t>דף רל''ג ע''ב</w:t>
        </w:r>
      </w:hyperlink>
    </w:p>
    <w:p w14:paraId="5BC22C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מִשְׁחָתָא דְּאִיהוּ בִּקְדוּשָּׁה יַתִּיר, בְּגִין דְּאִית מִשְׁחָתָא אַחֲרָא, דְּאִיהִי לְחַפְיָא עַל דָּא דְּאִיהִי לְגוֹ. דְּהָא בְּמִשְׁחָתָא אַחֲרָא דְּחַפְיָּא עַל דָּא, סָלְּקָא בְּחוּשְׁבָּנָא בְּחוּשְׁבָּן ד''ל, וּלְגָאו בְּחוּשְׁבָּ</w:t>
      </w:r>
      <w:r>
        <w:rPr>
          <w:rFonts w:ascii="David" w:hAnsi="David" w:cs="David"/>
          <w:color w:val="000000"/>
          <w:sz w:val="33"/>
          <w:szCs w:val="33"/>
          <w:rtl/>
        </w:rPr>
        <w:t xml:space="preserve">ן ל''ב </w:t>
      </w:r>
      <w:r>
        <w:rPr>
          <w:rFonts w:ascii="David" w:hAnsi="David" w:cs="David"/>
          <w:color w:val="000000"/>
          <w:rtl/>
        </w:rPr>
        <w:t>(ס''א דאיהי דחפיא על דא דאיהי לגו וסלקא בחושבנא, בחושבן ד''ל ולגאו בחושבן ל''ב)</w:t>
      </w:r>
      <w:r>
        <w:rPr>
          <w:rFonts w:ascii="David" w:hAnsi="David" w:cs="David"/>
          <w:color w:val="000000"/>
          <w:sz w:val="33"/>
          <w:szCs w:val="33"/>
          <w:rtl/>
        </w:rPr>
        <w:t xml:space="preserve"> וְדָא אִיהוּ רָזָא</w:t>
      </w:r>
      <w:r>
        <w:rPr>
          <w:rFonts w:ascii="David" w:hAnsi="David" w:cs="David"/>
          <w:color w:val="000000"/>
          <w:sz w:val="33"/>
          <w:szCs w:val="33"/>
          <w:rtl/>
        </w:rPr>
        <w:t xml:space="preserve"> </w:t>
      </w:r>
      <w:r>
        <w:rPr>
          <w:rFonts w:ascii="David" w:hAnsi="David" w:cs="David"/>
          <w:color w:val="000000"/>
          <w:rtl/>
        </w:rPr>
        <w:t>(דף רל''ג ע''ב)</w:t>
      </w:r>
      <w:r>
        <w:rPr>
          <w:rFonts w:ascii="David" w:hAnsi="David" w:cs="David"/>
          <w:color w:val="000000"/>
          <w:rtl/>
        </w:rPr>
        <w:t xml:space="preserve"> </w:t>
      </w:r>
      <w:r>
        <w:rPr>
          <w:rFonts w:ascii="David" w:hAnsi="David" w:cs="David"/>
          <w:color w:val="000000"/>
          <w:sz w:val="33"/>
          <w:szCs w:val="33"/>
          <w:rtl/>
        </w:rPr>
        <w:t xml:space="preserve">דְּחַפְיָא דָּא עַל דָּא, ל''ב לְגוֹ, ד''ל </w:t>
      </w:r>
      <w:r>
        <w:rPr>
          <w:rFonts w:ascii="David" w:hAnsi="David" w:cs="David"/>
          <w:color w:val="000000"/>
          <w:rtl/>
        </w:rPr>
        <w:t>(ל''ב איהו קיימא לגו, ד''ל איהו קיימא)</w:t>
      </w:r>
      <w:r>
        <w:rPr>
          <w:rFonts w:ascii="David" w:hAnsi="David" w:cs="David"/>
          <w:color w:val="000000"/>
          <w:sz w:val="33"/>
          <w:szCs w:val="33"/>
          <w:rtl/>
        </w:rPr>
        <w:t xml:space="preserve"> לְבַר. </w:t>
      </w:r>
    </w:p>
    <w:p w14:paraId="433AA90C" w14:textId="77777777" w:rsidR="00000000" w:rsidRDefault="00AC0C38">
      <w:pPr>
        <w:bidi/>
        <w:jc w:val="both"/>
        <w:divId w:val="1265845617"/>
        <w:rPr>
          <w:rFonts w:ascii="David" w:eastAsia="Times New Roman" w:hAnsi="David" w:cs="David"/>
          <w:color w:val="000000"/>
          <w:sz w:val="33"/>
          <w:szCs w:val="33"/>
          <w:rtl/>
        </w:rPr>
      </w:pPr>
      <w:r>
        <w:rPr>
          <w:rFonts w:ascii="David" w:eastAsia="Times New Roman" w:hAnsi="David" w:cs="David"/>
          <w:color w:val="000000"/>
          <w:sz w:val="33"/>
          <w:szCs w:val="33"/>
          <w:rtl/>
        </w:rPr>
        <w:t>וְזוֹהִי הַמִּדָּה שֶׁהִיא בִּקְדֻשָּׁה יְת</w:t>
      </w:r>
      <w:r>
        <w:rPr>
          <w:rFonts w:ascii="David" w:eastAsia="Times New Roman" w:hAnsi="David" w:cs="David"/>
          <w:color w:val="000000"/>
          <w:sz w:val="33"/>
          <w:szCs w:val="33"/>
          <w:rtl/>
        </w:rPr>
        <w:t xml:space="preserve">ֵרָה, מִשּׁוּם שֶׁיֵּשׁ מִדָּה אַחֶרֶת שֶׁהִיא לְכַסּוֹת עַל זוֹ שֶׁהִיא בִּפְנִים. שֶׁהֲרֵי בְּמִדָּה אַחֶרֶת שֶׁמְּכַסָּה עַל זֶה עוֹלֶה בַּחֶשְׁבּוֹן לְחֶשְׁבּוֹן שְׁלֹשִׁים וְאַרְבַּע, וּבִפְנִים לְחֶשְׁבּוֹן שְׁלֹשִׁים וּשְׁתַּיִם, </w:t>
      </w:r>
      <w:r>
        <w:rPr>
          <w:rFonts w:ascii="David" w:eastAsia="Times New Roman" w:hAnsi="David" w:cs="David"/>
          <w:color w:val="000000"/>
          <w:sz w:val="23"/>
          <w:szCs w:val="23"/>
          <w:rtl/>
        </w:rPr>
        <w:t>(שהיא לכסות על זה ש</w:t>
      </w:r>
      <w:r>
        <w:rPr>
          <w:rFonts w:ascii="David" w:eastAsia="Times New Roman" w:hAnsi="David" w:cs="David"/>
          <w:color w:val="000000"/>
          <w:sz w:val="23"/>
          <w:szCs w:val="23"/>
          <w:rtl/>
        </w:rPr>
        <w:t>היא לבפנים ועולה בחשבון, בחשבון שלשים וארבע, ולבחוץ לחשבון שלשים ושתים)</w:t>
      </w:r>
      <w:r>
        <w:rPr>
          <w:rFonts w:ascii="David" w:eastAsia="Times New Roman" w:hAnsi="David" w:cs="David"/>
          <w:color w:val="000000"/>
          <w:sz w:val="33"/>
          <w:szCs w:val="33"/>
          <w:rtl/>
        </w:rPr>
        <w:t xml:space="preserve"> וְזֶהוּ סוֹד שֶׁמְּכַסֶּה זֶה עַל זֶה, שְׁלֹשִׁים וּשְׁתַּיִם לְבִפְנִים - שְׁלֹשִׁים וְאַרְבַּע </w:t>
      </w:r>
      <w:r>
        <w:rPr>
          <w:rFonts w:ascii="David" w:eastAsia="Times New Roman" w:hAnsi="David" w:cs="David"/>
          <w:color w:val="000000"/>
          <w:sz w:val="23"/>
          <w:szCs w:val="23"/>
          <w:rtl/>
        </w:rPr>
        <w:t>(שלשים ושתים הוא עומד בפנים, שלשים וארבע הוא עומד)</w:t>
      </w:r>
      <w:r>
        <w:rPr>
          <w:rFonts w:ascii="David" w:eastAsia="Times New Roman" w:hAnsi="David" w:cs="David"/>
          <w:color w:val="000000"/>
          <w:sz w:val="33"/>
          <w:szCs w:val="33"/>
          <w:rtl/>
        </w:rPr>
        <w:t xml:space="preserve"> בַּחוּץ. </w:t>
      </w:r>
    </w:p>
    <w:p w14:paraId="3C740428" w14:textId="77777777" w:rsidR="00000000" w:rsidRDefault="00AC0C38">
      <w:pPr>
        <w:bidi/>
        <w:jc w:val="both"/>
        <w:divId w:val="2058580902"/>
        <w:rPr>
          <w:rFonts w:ascii="David" w:eastAsia="Times New Roman" w:hAnsi="David" w:cs="David"/>
          <w:color w:val="000000"/>
          <w:sz w:val="33"/>
          <w:szCs w:val="33"/>
          <w:rtl/>
        </w:rPr>
      </w:pPr>
    </w:p>
    <w:p w14:paraId="49D041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דְּהָא מִשְׁחָתָ</w:t>
      </w:r>
      <w:r>
        <w:rPr>
          <w:rFonts w:ascii="David" w:hAnsi="David" w:cs="David"/>
          <w:color w:val="000000"/>
          <w:sz w:val="33"/>
          <w:szCs w:val="33"/>
          <w:rtl/>
        </w:rPr>
        <w:t>א קַדְמָאָה, דְּאִיהוּ קַדִּישָׁא בִּגְוָונִין קַדִּישִׁין, דְּאִינּוּן שֵׁשׁ מָשְׁזָר וּתְכֵלֶת וְאַרְגָּמָן וְתוֹלַעַת שָׁנִי, אִלֵּין גַּוְונִין קַדִּישִׁין, וְכָל חוּשְׁבָּן דִּילֵיהּ סַלְּקָא לְחוּשְׁבָּן ל''ב. וּמִשְׁחָתָא תִּנְיָינָא דְּאִיהוּ לְבַר</w:t>
      </w:r>
      <w:r>
        <w:rPr>
          <w:rFonts w:ascii="David" w:hAnsi="David" w:cs="David"/>
          <w:color w:val="000000"/>
          <w:sz w:val="33"/>
          <w:szCs w:val="33"/>
          <w:rtl/>
        </w:rPr>
        <w:t xml:space="preserve"> לְחַפְיָיא עַל דָּא, אִיהִי סַלְּקָא לְחוּשְׁבָּן ד''ל. וְדָא אִיהוּ רָזָא דִּכְתִּיב, </w:t>
      </w:r>
      <w:r>
        <w:rPr>
          <w:rFonts w:ascii="David" w:hAnsi="David" w:cs="David"/>
          <w:color w:val="000000"/>
          <w:rtl/>
        </w:rPr>
        <w:t>(תהלים מא)</w:t>
      </w:r>
      <w:r>
        <w:rPr>
          <w:rFonts w:ascii="David" w:hAnsi="David" w:cs="David"/>
          <w:color w:val="000000"/>
          <w:sz w:val="33"/>
          <w:szCs w:val="33"/>
          <w:rtl/>
        </w:rPr>
        <w:t xml:space="preserve"> אַשְׁרֵי מַשְׂכִּיל אֶל דָּל בְּיוֹם רָעָה יְמַלְּטֵהוּ יְיָ'. בְּיוֹם רָעָה מַמָּשׁ, יְמַלְּטֵהוּ יְיָ'. </w:t>
      </w:r>
    </w:p>
    <w:p w14:paraId="55681D32" w14:textId="77777777" w:rsidR="00000000" w:rsidRDefault="00AC0C38">
      <w:pPr>
        <w:bidi/>
        <w:jc w:val="both"/>
        <w:divId w:val="693729116"/>
        <w:rPr>
          <w:rFonts w:ascii="David" w:eastAsia="Times New Roman" w:hAnsi="David" w:cs="David"/>
          <w:color w:val="000000"/>
          <w:sz w:val="33"/>
          <w:szCs w:val="33"/>
          <w:rtl/>
        </w:rPr>
      </w:pPr>
      <w:r>
        <w:rPr>
          <w:rFonts w:ascii="David" w:eastAsia="Times New Roman" w:hAnsi="David" w:cs="David"/>
          <w:color w:val="000000"/>
          <w:sz w:val="33"/>
          <w:szCs w:val="33"/>
          <w:rtl/>
        </w:rPr>
        <w:t>מִשּׁוּם שֶׁהֲרֵי מִדָּה רִאשׁוֹנָה, שֶׁהִיא קְדו</w:t>
      </w:r>
      <w:r>
        <w:rPr>
          <w:rFonts w:ascii="David" w:eastAsia="Times New Roman" w:hAnsi="David" w:cs="David"/>
          <w:color w:val="000000"/>
          <w:sz w:val="33"/>
          <w:szCs w:val="33"/>
          <w:rtl/>
        </w:rPr>
        <w:t>ֹשָׁה בִּגְוָנִים קְדוֹשִׁים, שֶׁהֵם שֵׁשׁ מָשְׁזָר וּתְכֵלֶת וְאַרְגָּמָן וְתוֹלַעַת שָׁנִי, אֵלּוּ גְּוָנִים קְדוֹשִׁים, וְכָל חֶשְׁבּוֹנוֹ עוֹלֶה לְחֶשְׁבּוֹן שְׁלֹשִׁים וּשְׁתַּיִם. וּמִדָּה שְׁנִיָּה, שֶׁהִיא לַחוּץ לְכַסּוֹת עַל זֶה, עוֹלָה לְחֶשְׁבּ</w:t>
      </w:r>
      <w:r>
        <w:rPr>
          <w:rFonts w:ascii="David" w:eastAsia="Times New Roman" w:hAnsi="David" w:cs="David"/>
          <w:color w:val="000000"/>
          <w:sz w:val="33"/>
          <w:szCs w:val="33"/>
          <w:rtl/>
        </w:rPr>
        <w:t xml:space="preserve">וֹן שְׁלֹשִׁים וְאַרְבַּע, וְזֶהוּ סוֹד הַכָּתוּב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אַשְׁרֵי מַשְׂכִּיל אֶל דָּל בְּיוֹם רָעָה יְמַלְּטֵהוּ ה'. בְּיוֹם רָעָה מַמָּשׁ יְמַלְּטֵהוּ ה'. </w:t>
      </w:r>
    </w:p>
    <w:p w14:paraId="1634D88A" w14:textId="77777777" w:rsidR="00000000" w:rsidRDefault="00AC0C38">
      <w:pPr>
        <w:bidi/>
        <w:jc w:val="both"/>
        <w:divId w:val="2058580902"/>
        <w:rPr>
          <w:rFonts w:ascii="David" w:eastAsia="Times New Roman" w:hAnsi="David" w:cs="David"/>
          <w:color w:val="000000"/>
          <w:sz w:val="33"/>
          <w:szCs w:val="33"/>
          <w:rtl/>
        </w:rPr>
      </w:pPr>
    </w:p>
    <w:p w14:paraId="0463E3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דְּחוּשְׁבָּנָא לְגוֹ, דְּאִיהוּ רָזָא ל''ב. וּבְהַהוּא חוּשְׁבָּנָא דִּלְבַר, מַה כְּת</w:t>
      </w:r>
      <w:r>
        <w:rPr>
          <w:rFonts w:ascii="David" w:hAnsi="David" w:cs="David"/>
          <w:color w:val="000000"/>
          <w:sz w:val="33"/>
          <w:szCs w:val="33"/>
          <w:rtl/>
        </w:rPr>
        <w:t xml:space="preserve">ִיב, וְעָשִׂיתָ יְרִיעוֹת עִזִּים. יְרִיעוֹת עִזִּים, אֲמַאי עִזִּים. אֶלָּא רָזָא דְּגַוְונָא דִּילֵיהּ, לְמֵיהַב דּוּכְתָּא בְּרָזָא דְּקוּדְשָׁא, וּבְגִין כָּךְ יְרִיעוֹת עִזִּים וַדַּאי. כְּתִיב </w:t>
      </w:r>
      <w:r>
        <w:rPr>
          <w:rFonts w:ascii="David" w:hAnsi="David" w:cs="David"/>
          <w:color w:val="000000"/>
          <w:rtl/>
        </w:rPr>
        <w:t>(שיר השירים ו)</w:t>
      </w:r>
      <w:r>
        <w:rPr>
          <w:rFonts w:ascii="David" w:hAnsi="David" w:cs="David"/>
          <w:color w:val="000000"/>
          <w:sz w:val="33"/>
          <w:szCs w:val="33"/>
          <w:rtl/>
        </w:rPr>
        <w:t xml:space="preserve"> אֶל גִּנַּת אֱגוֹז יָרַדְתִּי וְגוֹ', הָא </w:t>
      </w:r>
      <w:r>
        <w:rPr>
          <w:rFonts w:ascii="David" w:hAnsi="David" w:cs="David"/>
          <w:color w:val="000000"/>
          <w:sz w:val="33"/>
          <w:szCs w:val="33"/>
          <w:rtl/>
        </w:rPr>
        <w:t xml:space="preserve">אוּקְמוּהָ, אֲבָל מַה אֱגוֹז אִית לֵיהּ קְלִיפָה, דְּסָחֲרָא וְחַפְיָיא עַל מוֹחָא, וּמוֹחָא לְגוֹ, אוּף הָכִי בְּכָל מִלָּה דְּקוּדְשָׁא, קְדוּשָּׁה לְגוֹ, וְסִטְרָא אַחֲרָא לְבַר. וְרָזָא דָּא, </w:t>
      </w:r>
      <w:r>
        <w:rPr>
          <w:rFonts w:ascii="David" w:hAnsi="David" w:cs="David"/>
          <w:color w:val="000000"/>
          <w:rtl/>
        </w:rPr>
        <w:t>(חבקוק א)</w:t>
      </w:r>
      <w:r>
        <w:rPr>
          <w:rFonts w:ascii="David" w:hAnsi="David" w:cs="David"/>
          <w:color w:val="000000"/>
          <w:sz w:val="33"/>
          <w:szCs w:val="33"/>
          <w:rtl/>
        </w:rPr>
        <w:t xml:space="preserve"> רָשָׁע מַכְתִּיר אֶת הַצַּדִיק. וְעַל דָּא אִקְרֵי</w:t>
      </w:r>
      <w:r>
        <w:rPr>
          <w:rFonts w:ascii="David" w:hAnsi="David" w:cs="David"/>
          <w:color w:val="000000"/>
          <w:sz w:val="33"/>
          <w:szCs w:val="33"/>
          <w:rtl/>
        </w:rPr>
        <w:t xml:space="preserve"> אֱגוֹז, וְהָא אוּקְמוּהָ. </w:t>
      </w:r>
    </w:p>
    <w:p w14:paraId="07213605" w14:textId="77777777" w:rsidR="00000000" w:rsidRDefault="00AC0C38">
      <w:pPr>
        <w:bidi/>
        <w:jc w:val="both"/>
        <w:divId w:val="1122772041"/>
        <w:rPr>
          <w:rFonts w:ascii="David" w:eastAsia="Times New Roman" w:hAnsi="David" w:cs="David"/>
          <w:color w:val="000000"/>
          <w:sz w:val="33"/>
          <w:szCs w:val="33"/>
          <w:rtl/>
        </w:rPr>
      </w:pPr>
      <w:r>
        <w:rPr>
          <w:rFonts w:ascii="David" w:eastAsia="Times New Roman" w:hAnsi="David" w:cs="David"/>
          <w:color w:val="000000"/>
          <w:sz w:val="33"/>
          <w:szCs w:val="33"/>
          <w:rtl/>
        </w:rPr>
        <w:t>סוֹד הַחֶשְׁבּוֹן לִפְנִים, שֶׁהוּא סוֹד שְׁלֹשִׁים וּשְׁתַּיִם. וּבְאוֹתוֹ חֶשְׁבּוֹן שֶׁל בַּחוּץ מַה כָּתוּב? וְעָשִׂיתָ יְרִיעֹת עִזִּים. יְרִיעֹת עִזִּים, לָמָּה עִזִּים? אֶלָּא הַסּוֹד הַגָּוֶן שֶׁלּוֹ, לָתֵת מָקוֹם בְּסו</w:t>
      </w:r>
      <w:r>
        <w:rPr>
          <w:rFonts w:ascii="David" w:eastAsia="Times New Roman" w:hAnsi="David" w:cs="David"/>
          <w:color w:val="000000"/>
          <w:sz w:val="33"/>
          <w:szCs w:val="33"/>
          <w:rtl/>
        </w:rPr>
        <w:t xml:space="preserve">ֹד הַקֹּדֶשׁ, וּמִשּׁוּם כָּךְ יְרִיעֹת עִזִּים וַדַּאי. כָּתוּב </w:t>
      </w:r>
      <w:r>
        <w:rPr>
          <w:rFonts w:ascii="David" w:eastAsia="Times New Roman" w:hAnsi="David" w:cs="David"/>
          <w:color w:val="000000"/>
          <w:sz w:val="23"/>
          <w:szCs w:val="23"/>
          <w:rtl/>
        </w:rPr>
        <w:t>(שיר ו)</w:t>
      </w:r>
      <w:r>
        <w:rPr>
          <w:rFonts w:ascii="David" w:eastAsia="Times New Roman" w:hAnsi="David" w:cs="David"/>
          <w:color w:val="000000"/>
          <w:sz w:val="33"/>
          <w:szCs w:val="33"/>
          <w:rtl/>
        </w:rPr>
        <w:t xml:space="preserve"> אֶל גִּנַת אֱגוֹז יָרַדְתִּי וְגוֹ', הֲרֵי פֵּרְשׁוּהָ, אֲבָל מָה אֱגוֹז יֵשׁ לוֹ קְלִפָּה שֶׁמַּקִּיפָה וּמְכַסָּה אֶת הַמֹּחַ, וְהַמֹּחַ מִבִּפְנִים, אַף כָּךְ בְּכָל דָּבָר שֶׁל קֹ</w:t>
      </w:r>
      <w:r>
        <w:rPr>
          <w:rFonts w:ascii="David" w:eastAsia="Times New Roman" w:hAnsi="David" w:cs="David"/>
          <w:color w:val="000000"/>
          <w:sz w:val="33"/>
          <w:szCs w:val="33"/>
          <w:rtl/>
        </w:rPr>
        <w:t xml:space="preserve">דֶשׁ - הַקְּדֻשָּׁה בִּפְנִים, וְהַצַּד הָאַחֵר בַּחוּץ. וְסוֹד זֶה - </w:t>
      </w:r>
      <w:r>
        <w:rPr>
          <w:rFonts w:ascii="David" w:eastAsia="Times New Roman" w:hAnsi="David" w:cs="David"/>
          <w:color w:val="000000"/>
          <w:sz w:val="23"/>
          <w:szCs w:val="23"/>
          <w:rtl/>
        </w:rPr>
        <w:t>(חבקוק א)</w:t>
      </w:r>
      <w:r>
        <w:rPr>
          <w:rFonts w:ascii="David" w:eastAsia="Times New Roman" w:hAnsi="David" w:cs="David"/>
          <w:color w:val="000000"/>
          <w:sz w:val="33"/>
          <w:szCs w:val="33"/>
          <w:rtl/>
        </w:rPr>
        <w:t xml:space="preserve"> רָשָׁע מַכְתִּיר אֶת הַצַּדִּיק. וְעַל כֵּן נִקְרָא אֱגוֹז, וַהֲרֵי פֵּרְשׁוּהָ. </w:t>
      </w:r>
    </w:p>
    <w:p w14:paraId="202201B6" w14:textId="77777777" w:rsidR="00000000" w:rsidRDefault="00AC0C38">
      <w:pPr>
        <w:bidi/>
        <w:jc w:val="both"/>
        <w:divId w:val="2058580902"/>
        <w:rPr>
          <w:rFonts w:ascii="David" w:eastAsia="Times New Roman" w:hAnsi="David" w:cs="David"/>
          <w:color w:val="000000"/>
          <w:sz w:val="33"/>
          <w:szCs w:val="33"/>
          <w:rtl/>
        </w:rPr>
      </w:pPr>
    </w:p>
    <w:p w14:paraId="53A856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בְּהַהוּא דִּלְבַר, כָּל מַה דְּאוֹסִיף גָּרַע, וְסִימָנִיךְ פָּרֵי הֶחָג, דְּמִתְמָעֲטִין וְאָזְלִין. אוּף הָכָא נָמֵי, בְּמָה דִּלְגָּאו </w:t>
      </w:r>
      <w:r>
        <w:rPr>
          <w:rFonts w:ascii="David" w:hAnsi="David" w:cs="David"/>
          <w:color w:val="000000"/>
          <w:rtl/>
        </w:rPr>
        <w:t>(קס''ד ע''ב)</w:t>
      </w:r>
      <w:r>
        <w:rPr>
          <w:rFonts w:ascii="David" w:hAnsi="David" w:cs="David"/>
          <w:color w:val="000000"/>
          <w:sz w:val="33"/>
          <w:szCs w:val="33"/>
          <w:rtl/>
        </w:rPr>
        <w:t xml:space="preserve"> כְּתִיב, וְאֶת הַמִּשְׁכָּן תַּעֲשֶׂה עֶשֶׂר יְרִיעוֹת. בְּמָה דִּלְבַר כְּתִיב, עַשְׁתֵּי ע</w:t>
      </w:r>
      <w:r>
        <w:rPr>
          <w:rFonts w:ascii="David" w:hAnsi="David" w:cs="David"/>
          <w:color w:val="000000"/>
          <w:sz w:val="33"/>
          <w:szCs w:val="33"/>
          <w:rtl/>
        </w:rPr>
        <w:t xml:space="preserve">ֶשְׂרֵה יְרִיעוֹת. אוֹסִיף אַתְוָון וְגָרַע מֵחוּשְׁבָּנָא. אוֹסִיף חוּשְׁבָּנָא וְגָרַע </w:t>
      </w:r>
      <w:r>
        <w:rPr>
          <w:rFonts w:ascii="David" w:hAnsi="David" w:cs="David"/>
          <w:color w:val="000000"/>
          <w:rtl/>
        </w:rPr>
        <w:t>(אתוון)</w:t>
      </w:r>
      <w:r>
        <w:rPr>
          <w:rFonts w:ascii="David" w:hAnsi="David" w:cs="David"/>
          <w:color w:val="000000"/>
          <w:sz w:val="33"/>
          <w:szCs w:val="33"/>
          <w:rtl/>
        </w:rPr>
        <w:t xml:space="preserve">, אוֹסִיף חוּשְׁבָּנָא, דִּכְתִּיב, </w:t>
      </w:r>
      <w:r>
        <w:rPr>
          <w:rFonts w:ascii="David" w:hAnsi="David" w:cs="David"/>
          <w:color w:val="000000"/>
          <w:rtl/>
        </w:rPr>
        <w:t>(שמות כו)</w:t>
      </w:r>
      <w:r>
        <w:rPr>
          <w:rFonts w:ascii="David" w:hAnsi="David" w:cs="David"/>
          <w:color w:val="000000"/>
          <w:sz w:val="33"/>
          <w:szCs w:val="33"/>
          <w:rtl/>
        </w:rPr>
        <w:t xml:space="preserve"> אֹרֶךְ הַיְרִיעָה הָאַחַת שְׁלשִׁים בָּאַמָּה וְרֹחַב אַרְבַּע בָּאַמָּה הַיְרִיעָה. וְכַד סָלִיק לְחוּשְׁבְּנָא, </w:t>
      </w:r>
      <w:r>
        <w:rPr>
          <w:rFonts w:ascii="David" w:hAnsi="David" w:cs="David"/>
          <w:color w:val="000000"/>
          <w:sz w:val="33"/>
          <w:szCs w:val="33"/>
          <w:rtl/>
        </w:rPr>
        <w:t xml:space="preserve">סָלִיק לְחוּשְׁבָּן דַּ''ל. דְּלֵית בְּכָל אִינּוּן זִינֵי מִסְכְּנוּתָא, כְּהַהוּא דְּאִקְרֵי דַּ''ל, וּבְגִין כָּךְ כַּד סָלִיק לְחוּשְׁבְּנָא יַתִּיר, סָלִיק בִּגְרִיעוּ. </w:t>
      </w:r>
    </w:p>
    <w:p w14:paraId="7C177680" w14:textId="77777777" w:rsidR="00000000" w:rsidRDefault="00AC0C38">
      <w:pPr>
        <w:bidi/>
        <w:jc w:val="both"/>
        <w:divId w:val="676737697"/>
        <w:rPr>
          <w:rFonts w:ascii="David" w:eastAsia="Times New Roman" w:hAnsi="David" w:cs="David"/>
          <w:color w:val="000000"/>
          <w:sz w:val="33"/>
          <w:szCs w:val="33"/>
          <w:rtl/>
        </w:rPr>
      </w:pPr>
      <w:r>
        <w:rPr>
          <w:rFonts w:ascii="David" w:eastAsia="Times New Roman" w:hAnsi="David" w:cs="David"/>
          <w:color w:val="000000"/>
          <w:sz w:val="33"/>
          <w:szCs w:val="33"/>
          <w:rtl/>
        </w:rPr>
        <w:t>בֹּא וּרְאֵה, בְּאוֹתוֹ שֶׁבַּחוּץ - כָּל מַה שֶּׁמּוֹסִיף, גּוֹרֵעַ. וְסִימָנְךְ פָּרֵי הֶחָג, שֶׁמִּתְמַעֲטִים וְהוֹלְכִים. אַף כָּאן גַּם, בְּמַה שֶּׁבִּפְנִים כָּתוּב, וְאֶת הַמִּשְׁכָּן תַּעֲשֶׂה עֶשֶׂר יְרִיעֹת. וּבְמַה שֶּׁבַּחוּץ כָּתוּב, עַשְׁתֵּי</w:t>
      </w:r>
      <w:r>
        <w:rPr>
          <w:rFonts w:ascii="David" w:eastAsia="Times New Roman" w:hAnsi="David" w:cs="David"/>
          <w:color w:val="000000"/>
          <w:sz w:val="33"/>
          <w:szCs w:val="33"/>
          <w:rtl/>
        </w:rPr>
        <w:t xml:space="preserve"> עֶשְׂרֵה יְרִיעֹת. הוֹסִיף אוֹתִיּוֹת וְגָרַע מֵהַחֶשְׁבּוֹן. הוֹסִיף חֶשְׁבּוֹן וְגָרַע </w:t>
      </w:r>
      <w:r>
        <w:rPr>
          <w:rFonts w:ascii="David" w:eastAsia="Times New Roman" w:hAnsi="David" w:cs="David"/>
          <w:color w:val="000000"/>
          <w:sz w:val="23"/>
          <w:szCs w:val="23"/>
          <w:rtl/>
        </w:rPr>
        <w:t>(אותיות)</w:t>
      </w:r>
      <w:r>
        <w:rPr>
          <w:rFonts w:ascii="David" w:eastAsia="Times New Roman" w:hAnsi="David" w:cs="David"/>
          <w:color w:val="000000"/>
          <w:sz w:val="33"/>
          <w:szCs w:val="33"/>
          <w:rtl/>
        </w:rPr>
        <w:t xml:space="preserve">. הוֹסִיף חֶשְׁבּוֹן, שֶׁכָּתוּב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אֹרֶךְ הַיְרִיעָה הָאַחַת שְׁלֹשִׁים בָּאַמָּה וְרֹחַב אַרְבַּע בָּאַמָּה הַיְרִיעָה. וּכְשֶׁעוֹלֶה לְחֶשְׁבּוֹן, ע</w:t>
      </w:r>
      <w:r>
        <w:rPr>
          <w:rFonts w:ascii="David" w:eastAsia="Times New Roman" w:hAnsi="David" w:cs="David"/>
          <w:color w:val="000000"/>
          <w:sz w:val="33"/>
          <w:szCs w:val="33"/>
          <w:rtl/>
        </w:rPr>
        <w:t xml:space="preserve">וֹלֶה לְחֶשְׁבּוֹן שְׁלֹשִׁים וְאַרְבַּע, שֶׁאֵין בְּכָל אוֹתָם מִינֵי הָעֹנִי כְּמוֹ אוֹתוֹ שֶׁנִּקְרָא דַּ''ל. וּמִשּׁוּם כָּךְ, כְּשֶׁעוֹלֶה לְחֶשְׁבּוֹן יוֹתֵר, עוֹלֶה בְּחִסָּרוֹן. </w:t>
      </w:r>
    </w:p>
    <w:p w14:paraId="2B29FFE4" w14:textId="77777777" w:rsidR="00000000" w:rsidRDefault="00AC0C38">
      <w:pPr>
        <w:bidi/>
        <w:jc w:val="both"/>
        <w:divId w:val="2058580902"/>
        <w:rPr>
          <w:rFonts w:ascii="David" w:eastAsia="Times New Roman" w:hAnsi="David" w:cs="David"/>
          <w:color w:val="000000"/>
          <w:sz w:val="33"/>
          <w:szCs w:val="33"/>
          <w:rtl/>
        </w:rPr>
      </w:pPr>
    </w:p>
    <w:p w14:paraId="054A9D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אִיהוּ גָּרַע בְּחוּשְׁבָּנָא </w:t>
      </w:r>
      <w:r>
        <w:rPr>
          <w:rFonts w:ascii="David" w:hAnsi="David" w:cs="David"/>
          <w:color w:val="000000"/>
          <w:rtl/>
        </w:rPr>
        <w:t>(גרע)</w:t>
      </w:r>
      <w:r>
        <w:rPr>
          <w:rFonts w:ascii="David" w:hAnsi="David" w:cs="David"/>
          <w:color w:val="000000"/>
          <w:sz w:val="33"/>
          <w:szCs w:val="33"/>
          <w:rtl/>
        </w:rPr>
        <w:t>, סָלִיק בִּסְלִיקוּ, דְּס</w:t>
      </w:r>
      <w:r>
        <w:rPr>
          <w:rFonts w:ascii="David" w:hAnsi="David" w:cs="David"/>
          <w:color w:val="000000"/>
          <w:sz w:val="33"/>
          <w:szCs w:val="33"/>
          <w:rtl/>
        </w:rPr>
        <w:t xml:space="preserve">ָלִיק לְרָזָא דְּל''ב, דְּאִיהוּ רָזָא דְּכָל מְהֵימְנוּתָא, וְאִיהוּ רָזָא דִּשְׁמָא קַדִּישָׁא, וְעַל דָּא, דָּא סָלִיק, וְדָא גָּרַע. דָּא סָלִיק וְגָרַע. וְדָא גָּרַע וְסָלִיק. דָּא לְגוֹ. וְדָא לְבַר. </w:t>
      </w:r>
    </w:p>
    <w:p w14:paraId="1A7CAEE7" w14:textId="77777777" w:rsidR="00000000" w:rsidRDefault="00AC0C38">
      <w:pPr>
        <w:bidi/>
        <w:jc w:val="both"/>
        <w:divId w:val="161317002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וּכְשֶׁהוּא גּוֹרֵעַ בַּחֶשְׁבּוֹן </w:t>
      </w:r>
      <w:r>
        <w:rPr>
          <w:rFonts w:ascii="David" w:eastAsia="Times New Roman" w:hAnsi="David" w:cs="David"/>
          <w:color w:val="000000"/>
          <w:sz w:val="23"/>
          <w:szCs w:val="23"/>
          <w:rtl/>
        </w:rPr>
        <w:t>(גורע)</w:t>
      </w:r>
      <w:r>
        <w:rPr>
          <w:rFonts w:ascii="David" w:eastAsia="Times New Roman" w:hAnsi="David" w:cs="David"/>
          <w:color w:val="000000"/>
          <w:sz w:val="33"/>
          <w:szCs w:val="33"/>
          <w:rtl/>
        </w:rPr>
        <w:t>, עוֹלֶ</w:t>
      </w:r>
      <w:r>
        <w:rPr>
          <w:rFonts w:ascii="David" w:eastAsia="Times New Roman" w:hAnsi="David" w:cs="David"/>
          <w:color w:val="000000"/>
          <w:sz w:val="33"/>
          <w:szCs w:val="33"/>
          <w:rtl/>
        </w:rPr>
        <w:t xml:space="preserve">ה בַּעֲלִיָּה, שֶׁעוֹלֶה לְסוֹד שֶׁל שְׁלֹשִׁים וּשְׁתַּיִם, שֶׁהֵם סוֹד כָּל הָאֱמוּנָה, וְהוּא סוֹד הַשֵּׁם הַקָּדוֹשׁ. וְלָכֵן זֶה עוֹלֶה וְזֶה גּוֹרֵעַ. זֶה עוֹלֶה וְגוֹרֵעַ, וְזֶה גּוֹרֵעַ וְעוֹלֶה. זֶה לִפְנִים, וְזֶה לַחוּץ. </w:t>
      </w:r>
    </w:p>
    <w:p w14:paraId="3C4E8871" w14:textId="77777777" w:rsidR="00000000" w:rsidRDefault="00AC0C38">
      <w:pPr>
        <w:bidi/>
        <w:jc w:val="both"/>
        <w:divId w:val="2058580902"/>
        <w:rPr>
          <w:rFonts w:ascii="David" w:eastAsia="Times New Roman" w:hAnsi="David" w:cs="David"/>
          <w:color w:val="000000"/>
          <w:sz w:val="33"/>
          <w:szCs w:val="33"/>
          <w:rtl/>
        </w:rPr>
      </w:pPr>
    </w:p>
    <w:p w14:paraId="2BD53D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קַו הַמִדָּה, שׁ</w:t>
      </w:r>
      <w:r>
        <w:rPr>
          <w:rFonts w:ascii="David" w:hAnsi="David" w:cs="David"/>
          <w:color w:val="000000"/>
          <w:sz w:val="33"/>
          <w:szCs w:val="33"/>
          <w:rtl/>
        </w:rPr>
        <w:t xml:space="preserve">ָרֵי לְאִתְפַּשְׁטָא, וּמְדִיד מִשְׁחָתָא לַקְּרָשִׁים, דִּכְתִּיב </w:t>
      </w:r>
      <w:r>
        <w:rPr>
          <w:rFonts w:ascii="David" w:hAnsi="David" w:cs="David"/>
          <w:color w:val="000000"/>
          <w:rtl/>
        </w:rPr>
        <w:t>(שמות לו)</w:t>
      </w:r>
      <w:r>
        <w:rPr>
          <w:rFonts w:ascii="David" w:hAnsi="David" w:cs="David"/>
          <w:color w:val="000000"/>
          <w:sz w:val="33"/>
          <w:szCs w:val="33"/>
          <w:rtl/>
        </w:rPr>
        <w:t xml:space="preserve"> וַיַּעַשׂ אֶת הַקְּרָשִׁים לַמִשְׁכָּן עֲצֵי שִׁטִּים עוֹמְדִים, וְאִלֵּין אִינּוּן רָזָא דִּשְׂרָפִים, וְהָא אוּקְמוּהָ, דִּכְתִּיב עֲצֵי שִׁטִּים עוֹמְדִים, וּכְתִיב </w:t>
      </w:r>
      <w:r>
        <w:rPr>
          <w:rFonts w:ascii="David" w:hAnsi="David" w:cs="David"/>
          <w:color w:val="000000"/>
          <w:rtl/>
        </w:rPr>
        <w:t>(ישעיה ו)</w:t>
      </w:r>
      <w:r>
        <w:rPr>
          <w:rFonts w:ascii="David" w:hAnsi="David" w:cs="David"/>
          <w:color w:val="000000"/>
          <w:sz w:val="33"/>
          <w:szCs w:val="33"/>
          <w:rtl/>
        </w:rPr>
        <w:t xml:space="preserve"> ש</w:t>
      </w:r>
      <w:r>
        <w:rPr>
          <w:rFonts w:ascii="David" w:hAnsi="David" w:cs="David"/>
          <w:color w:val="000000"/>
          <w:sz w:val="33"/>
          <w:szCs w:val="33"/>
          <w:rtl/>
        </w:rPr>
        <w:t xml:space="preserve">ְׂרָפִים עוֹמְדִים. </w:t>
      </w:r>
    </w:p>
    <w:p w14:paraId="2EA736A5" w14:textId="77777777" w:rsidR="00000000" w:rsidRDefault="00AC0C38">
      <w:pPr>
        <w:bidi/>
        <w:jc w:val="both"/>
        <w:divId w:val="1938436966"/>
        <w:rPr>
          <w:rFonts w:ascii="David" w:eastAsia="Times New Roman" w:hAnsi="David" w:cs="David"/>
          <w:color w:val="000000"/>
          <w:sz w:val="33"/>
          <w:szCs w:val="33"/>
          <w:rtl/>
        </w:rPr>
      </w:pPr>
      <w:r>
        <w:rPr>
          <w:rFonts w:ascii="David" w:eastAsia="Times New Roman" w:hAnsi="David" w:cs="David"/>
          <w:color w:val="000000"/>
          <w:sz w:val="33"/>
          <w:szCs w:val="33"/>
          <w:rtl/>
        </w:rPr>
        <w:t xml:space="preserve">קַו הַמִּדָּה הַזֶּה מַתְחִיל לְהִתְפַּשֵּׁט וּמוֹדֵד הַמִּדָּה לַקְּרָשִׁים, שֶׁכָּתוּב </w:t>
      </w:r>
      <w:r>
        <w:rPr>
          <w:rFonts w:ascii="David" w:eastAsia="Times New Roman" w:hAnsi="David" w:cs="David"/>
          <w:color w:val="000000"/>
          <w:sz w:val="23"/>
          <w:szCs w:val="23"/>
          <w:rtl/>
        </w:rPr>
        <w:t>(שמות לו)</w:t>
      </w:r>
      <w:r>
        <w:rPr>
          <w:rFonts w:ascii="David" w:eastAsia="Times New Roman" w:hAnsi="David" w:cs="David"/>
          <w:color w:val="000000"/>
          <w:sz w:val="33"/>
          <w:szCs w:val="33"/>
          <w:rtl/>
        </w:rPr>
        <w:t xml:space="preserve"> וַיַּעַשׂ אֶת הַקְּרָשִׁים לַמִּשְׁכָּן עֲצֵי שִׁטִּים עֹמְדִים. וְאֵלּוּ הֵם סוֹד הַשְּׂרָפִים, וַהֲרֵי פֵּרְשׁוּהָ, שֶׁכָּתוּב עֲצֵי </w:t>
      </w:r>
      <w:r>
        <w:rPr>
          <w:rFonts w:ascii="David" w:eastAsia="Times New Roman" w:hAnsi="David" w:cs="David"/>
          <w:color w:val="000000"/>
          <w:sz w:val="33"/>
          <w:szCs w:val="33"/>
          <w:rtl/>
        </w:rPr>
        <w:t xml:space="preserve">שִׁטִּים עֹמְדִים, וְכָתוּב </w:t>
      </w:r>
      <w:r>
        <w:rPr>
          <w:rFonts w:ascii="David" w:eastAsia="Times New Roman" w:hAnsi="David" w:cs="David"/>
          <w:color w:val="000000"/>
          <w:sz w:val="23"/>
          <w:szCs w:val="23"/>
          <w:rtl/>
        </w:rPr>
        <w:t>(ישעיה ו)</w:t>
      </w:r>
      <w:r>
        <w:rPr>
          <w:rFonts w:ascii="David" w:eastAsia="Times New Roman" w:hAnsi="David" w:cs="David"/>
          <w:color w:val="000000"/>
          <w:sz w:val="33"/>
          <w:szCs w:val="33"/>
          <w:rtl/>
        </w:rPr>
        <w:t xml:space="preserve"> שְׂרָפִים עֹמְדִים. </w:t>
      </w:r>
    </w:p>
    <w:p w14:paraId="5FE82B69" w14:textId="77777777" w:rsidR="00000000" w:rsidRDefault="00AC0C38">
      <w:pPr>
        <w:bidi/>
        <w:jc w:val="both"/>
        <w:divId w:val="2058580902"/>
        <w:rPr>
          <w:rFonts w:ascii="David" w:eastAsia="Times New Roman" w:hAnsi="David" w:cs="David"/>
          <w:color w:val="000000"/>
          <w:sz w:val="33"/>
          <w:szCs w:val="33"/>
          <w:rtl/>
        </w:rPr>
      </w:pPr>
    </w:p>
    <w:p w14:paraId="68D642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מְדִידוּ דְּמִשְׁחָתָא דָּא, עֶשֶׂר אַמּוֹת אֹרֶךְ הַקָּרֶשׁ וְאַמָּה וַחֲצִי הָאַמָּה. הָכָא כְּתִיב עֶשֶׂר אַמּוֹת, וְלָא כְּתִיב עֶשֶׂר בָּאַמָּה. אִלֵּין תְּלַת תְּלַת תְּלַת, דְּאִינּוּן תֵּ</w:t>
      </w:r>
      <w:r>
        <w:rPr>
          <w:rFonts w:ascii="David" w:hAnsi="David" w:cs="David"/>
          <w:color w:val="000000"/>
          <w:sz w:val="33"/>
          <w:szCs w:val="33"/>
          <w:rtl/>
        </w:rPr>
        <w:t xml:space="preserve">שַׁע, וְחַד דְּשַׁרְיָא עָלַיְיהוּ, וְדָא אִיהוּ רוּחָא חֲדָא דְּשַׁרְיָא עָלַיְיהוּ. </w:t>
      </w:r>
    </w:p>
    <w:p w14:paraId="7EBB2232" w14:textId="77777777" w:rsidR="00000000" w:rsidRDefault="00AC0C38">
      <w:pPr>
        <w:bidi/>
        <w:jc w:val="both"/>
        <w:divId w:val="2003042533"/>
        <w:rPr>
          <w:rFonts w:ascii="David" w:eastAsia="Times New Roman" w:hAnsi="David" w:cs="David"/>
          <w:color w:val="000000"/>
          <w:sz w:val="33"/>
          <w:szCs w:val="33"/>
          <w:rtl/>
        </w:rPr>
      </w:pPr>
      <w:r>
        <w:rPr>
          <w:rFonts w:ascii="David" w:eastAsia="Times New Roman" w:hAnsi="David" w:cs="David"/>
          <w:color w:val="000000"/>
          <w:sz w:val="33"/>
          <w:szCs w:val="33"/>
          <w:rtl/>
        </w:rPr>
        <w:t>מְדִידַת הַמִּדָּה הַזּוֹ - עֶשֶׂר אַמּוֹת אֹרֶךְ הַקָּרֶשׁ וְאַמָּה וַחֲצִי הָאַמָּה. כָּאן כָּתוּב עֶשֶׂר אַמּוֹת, וְלֹא כָתוּב עֶשֶׂר בָּאַמָּה. אֵלּוּ שָׁלֹשׁ שָׁלֹ</w:t>
      </w:r>
      <w:r>
        <w:rPr>
          <w:rFonts w:ascii="David" w:eastAsia="Times New Roman" w:hAnsi="David" w:cs="David"/>
          <w:color w:val="000000"/>
          <w:sz w:val="33"/>
          <w:szCs w:val="33"/>
          <w:rtl/>
        </w:rPr>
        <w:t xml:space="preserve">שׁ שָׁלֹשׁ שֶׁהֵן תֵּשַׁע, וְאֶחָד שֶׁשּׁוֹרֶה עֲלֵיהֶם, וְזֶהוּ רוּחַ אַחַת שֶׁשּׁוֹרָה עֲלֵיהֶם. </w:t>
      </w:r>
    </w:p>
    <w:p w14:paraId="6C1BD345" w14:textId="77777777" w:rsidR="00000000" w:rsidRDefault="00AC0C38">
      <w:pPr>
        <w:bidi/>
        <w:jc w:val="both"/>
        <w:divId w:val="2058580902"/>
        <w:rPr>
          <w:rFonts w:ascii="David" w:eastAsia="Times New Roman" w:hAnsi="David" w:cs="David"/>
          <w:color w:val="000000"/>
          <w:sz w:val="33"/>
          <w:szCs w:val="33"/>
          <w:rtl/>
        </w:rPr>
      </w:pPr>
    </w:p>
    <w:p w14:paraId="0284E8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אַמָרָן, כַּמָה אִיהוּ שִׁיעוּרָא דְּאַמָּה. וְדָא אִיהוּ רָזָא דְּשִׁיעוּרָא חַד סְרֵי וּפַלְגָּא, דְּסַלְּקִין, וְלָא סַלְּקִין, בְּגִין דְּגַרְעִ</w:t>
      </w:r>
      <w:r>
        <w:rPr>
          <w:rFonts w:ascii="David" w:hAnsi="David" w:cs="David"/>
          <w:color w:val="000000"/>
          <w:sz w:val="33"/>
          <w:szCs w:val="33"/>
          <w:rtl/>
        </w:rPr>
        <w:t xml:space="preserve">ין מֵאִינּוּן אוֹפַנִּים. וְאוּקְמוּהָ בְּרָזָא דִּרְתִיכָא קַדִּישָׁא, וְאִינּוּן עֶשְׂרִין, לְהַאי סִטְרָא עֶשֶׂר, וּלְהַאי סִטְרָא עֶשֶׂר, עַד דְּסַלְּקִין לְרָזָא דִּשְׂרָפִים עִלָּאִין. וּלְבָתַר סָלִיק רָזָא דְּקוּדְשָׁא, עַד דְּאַתְּעֲרוּ </w:t>
      </w:r>
      <w:r>
        <w:rPr>
          <w:rFonts w:ascii="David" w:hAnsi="David" w:cs="David"/>
          <w:color w:val="000000"/>
          <w:rtl/>
        </w:rPr>
        <w:t>(ס''א דאתע</w:t>
      </w:r>
      <w:r>
        <w:rPr>
          <w:rFonts w:ascii="David" w:hAnsi="David" w:cs="David"/>
          <w:color w:val="000000"/>
          <w:rtl/>
        </w:rPr>
        <w:t>דו)</w:t>
      </w:r>
      <w:r>
        <w:rPr>
          <w:rFonts w:ascii="David" w:hAnsi="David" w:cs="David"/>
          <w:color w:val="000000"/>
          <w:sz w:val="33"/>
          <w:szCs w:val="33"/>
          <w:rtl/>
        </w:rPr>
        <w:t xml:space="preserve"> כֻּלְּהוּ, בְּרָזָא דְּהַהוּא בָּרִיחַ הַתִּיכוֹן, כְּמָה דְּאוּקְמוּהָ, וְעַל דָּא פְּלַג אִית בֵּיהּ בְּלָא שְׁלִימוּ. </w:t>
      </w:r>
    </w:p>
    <w:p w14:paraId="3FDF940F" w14:textId="77777777" w:rsidR="00000000" w:rsidRDefault="00AC0C38">
      <w:pPr>
        <w:bidi/>
        <w:jc w:val="both"/>
        <w:divId w:val="1664621684"/>
        <w:rPr>
          <w:rFonts w:ascii="David" w:eastAsia="Times New Roman" w:hAnsi="David" w:cs="David"/>
          <w:color w:val="000000"/>
          <w:sz w:val="33"/>
          <w:szCs w:val="33"/>
          <w:rtl/>
        </w:rPr>
      </w:pPr>
      <w:r>
        <w:rPr>
          <w:rFonts w:ascii="David" w:eastAsia="Times New Roman" w:hAnsi="David" w:cs="David"/>
          <w:color w:val="000000"/>
          <w:sz w:val="33"/>
          <w:szCs w:val="33"/>
          <w:rtl/>
        </w:rPr>
        <w:t>וַהֲרֵי אָמַרְנוּ כַּמָּה הוּא שִׁעוּר הָאַמָּה, וְזֶהוּ סוֹד הַשִּׁעוּר - אַחַת עֶשְׂרֵה וָחֵצִי, שֶׁעוֹלִים וְלֹא עוֹלִים, מִשּ</w:t>
      </w:r>
      <w:r>
        <w:rPr>
          <w:rFonts w:ascii="David" w:eastAsia="Times New Roman" w:hAnsi="David" w:cs="David"/>
          <w:color w:val="000000"/>
          <w:sz w:val="33"/>
          <w:szCs w:val="33"/>
          <w:rtl/>
        </w:rPr>
        <w:t>ׁוּם שֶׁגּוֹרְעִים מֵאוֹתָם הָאוֹפַנִּים. וּפֵרְשׁוּהָ בְּסוֹד הַמֶּרְכָּבָה הַקְּדוֹשָׁה, וְהֵם עֶשְׂרִים, עֶשֶׂר לְצַד זֶה וְעֶשֶׂר לְצַד זֶה, עַד שֶׁעוֹלִים לְסוֹד הַשְּׂרָפִים הָעֶלְיוֹנִים. וְאַחַר כָּךְ עוֹלֶה סוֹד הַקֹּדֶשׁ עַד שֶׁכֻּלָּם מִתְעוֹרְר</w:t>
      </w:r>
      <w:r>
        <w:rPr>
          <w:rFonts w:ascii="David" w:eastAsia="Times New Roman" w:hAnsi="David" w:cs="David"/>
          <w:color w:val="000000"/>
          <w:sz w:val="33"/>
          <w:szCs w:val="33"/>
          <w:rtl/>
        </w:rPr>
        <w:t xml:space="preserve">ִים </w:t>
      </w:r>
      <w:r>
        <w:rPr>
          <w:rFonts w:ascii="David" w:eastAsia="Times New Roman" w:hAnsi="David" w:cs="David"/>
          <w:color w:val="000000"/>
          <w:sz w:val="23"/>
          <w:szCs w:val="23"/>
          <w:rtl/>
        </w:rPr>
        <w:t>(נפגשים)</w:t>
      </w:r>
      <w:r>
        <w:rPr>
          <w:rFonts w:ascii="David" w:eastAsia="Times New Roman" w:hAnsi="David" w:cs="David"/>
          <w:color w:val="000000"/>
          <w:sz w:val="33"/>
          <w:szCs w:val="33"/>
          <w:rtl/>
        </w:rPr>
        <w:t xml:space="preserve"> בְּסוֹד אוֹתוֹ הַבְּרִיחַ הַתִּיכוֹן, כְּמוֹ שֶׁבֵּאֲרוּהָ, וְלָכֵן חֲצִי יֵשׁ בּוֹ בְּלֹא שְׁלֵמוּת. </w:t>
      </w:r>
    </w:p>
    <w:p w14:paraId="7F3FE168" w14:textId="77777777" w:rsidR="00000000" w:rsidRDefault="00AC0C38">
      <w:pPr>
        <w:bidi/>
        <w:jc w:val="both"/>
        <w:divId w:val="2058580902"/>
        <w:rPr>
          <w:rFonts w:ascii="David" w:eastAsia="Times New Roman" w:hAnsi="David" w:cs="David"/>
          <w:color w:val="000000"/>
          <w:sz w:val="33"/>
          <w:szCs w:val="33"/>
          <w:rtl/>
        </w:rPr>
      </w:pPr>
    </w:p>
    <w:p w14:paraId="50B761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דְּהַאי מִשְׁחָתָא, לְעֶשְׂרִין דַּפִּין אִינּוּן מָאתָן וּתְלָתִין. וְכָל הַאי קַיְּימָא בִּמְדִּידוּ בְּחוּשְׁבָּנָא, וְהָכִי סָלִ</w:t>
      </w:r>
      <w:r>
        <w:rPr>
          <w:rFonts w:ascii="David" w:hAnsi="David" w:cs="David"/>
          <w:color w:val="000000"/>
          <w:sz w:val="33"/>
          <w:szCs w:val="33"/>
          <w:rtl/>
        </w:rPr>
        <w:t xml:space="preserve">יק כָּל חוּשְׁבָּן דְּנָפְקָא מֵהַאי מְדִידוּ בְּרָזָא דְּאִינּוּן שְׂרָפִים. </w:t>
      </w:r>
    </w:p>
    <w:p w14:paraId="26222643" w14:textId="77777777" w:rsidR="00000000" w:rsidRDefault="00AC0C38">
      <w:pPr>
        <w:bidi/>
        <w:jc w:val="both"/>
        <w:divId w:val="658732707"/>
        <w:rPr>
          <w:rFonts w:ascii="David" w:eastAsia="Times New Roman" w:hAnsi="David" w:cs="David"/>
          <w:color w:val="000000"/>
          <w:sz w:val="33"/>
          <w:szCs w:val="33"/>
          <w:rtl/>
        </w:rPr>
      </w:pPr>
      <w:r>
        <w:rPr>
          <w:rFonts w:ascii="David" w:eastAsia="Times New Roman" w:hAnsi="David" w:cs="David"/>
          <w:color w:val="000000"/>
          <w:sz w:val="33"/>
          <w:szCs w:val="33"/>
          <w:rtl/>
        </w:rPr>
        <w:t>סוֹד הַמִּדָּה הַזּוֹ, לְעֶשְׂרִים קְרָשִׁים הֵם מָאתַיִם וּשְׁלֹשִׁים, וְכָל זֶה עוֹמֵד בִּמְדִידָה בְּחֶשְׁבּוֹן, וְכָךְ עוֹלֶה כָּל חֶשְׁבּוֹן שֶׁיּוֹצֵא מֵהַמְּדִידָה הַזּו</w:t>
      </w:r>
      <w:r>
        <w:rPr>
          <w:rFonts w:ascii="David" w:eastAsia="Times New Roman" w:hAnsi="David" w:cs="David"/>
          <w:color w:val="000000"/>
          <w:sz w:val="33"/>
          <w:szCs w:val="33"/>
          <w:rtl/>
        </w:rPr>
        <w:t xml:space="preserve">ֹ בְּסוֹד אוֹתָם הַשְּׂרָפִים. </w:t>
      </w:r>
    </w:p>
    <w:p w14:paraId="072295A3" w14:textId="77777777" w:rsidR="00000000" w:rsidRDefault="00AC0C38">
      <w:pPr>
        <w:bidi/>
        <w:jc w:val="both"/>
        <w:divId w:val="2058580902"/>
        <w:rPr>
          <w:rFonts w:ascii="David" w:eastAsia="Times New Roman" w:hAnsi="David" w:cs="David"/>
          <w:color w:val="000000"/>
          <w:sz w:val="33"/>
          <w:szCs w:val="33"/>
          <w:rtl/>
        </w:rPr>
      </w:pPr>
    </w:p>
    <w:p w14:paraId="54D331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יְרִיעוֹת דְּמַשְׁכְּנָא דְּאַמָרָן דְּאִינּוּן רָזִין עִלָּאִין. רָזָא דִּשְׁמַיָּא וְהָא אוּקְמוּהָא </w:t>
      </w:r>
      <w:r>
        <w:rPr>
          <w:rFonts w:ascii="David" w:hAnsi="David" w:cs="David"/>
          <w:color w:val="000000"/>
          <w:rtl/>
        </w:rPr>
        <w:t>(תהלים קד)</w:t>
      </w:r>
      <w:r>
        <w:rPr>
          <w:rFonts w:ascii="David" w:hAnsi="David" w:cs="David"/>
          <w:color w:val="000000"/>
          <w:sz w:val="33"/>
          <w:szCs w:val="33"/>
          <w:rtl/>
        </w:rPr>
        <w:t xml:space="preserve"> נוֹטֶה שָׁמַיִם כַּיְרִיעָה. וְרָזָא דְּהַאי בְּהַהוּא חוּשְׁבָּן דְּקָאָמַרָן. וְאִית יְרִיעָן דְּקָאָמַרָן</w:t>
      </w:r>
      <w:r>
        <w:rPr>
          <w:rFonts w:ascii="David" w:hAnsi="David" w:cs="David"/>
          <w:color w:val="000000"/>
          <w:sz w:val="33"/>
          <w:szCs w:val="33"/>
          <w:rtl/>
        </w:rPr>
        <w:t xml:space="preserve"> בְּרָזָא חֲדָא וְאִית יְרִיעָן בְּרָזָא אַחֲרָא, וְכֹלָּא אִיהוּ בְּרָזָא דִּלְעֵילָּא. וְעַל דָּא כֹּלָּא אִיהוּ לְמִנְדַּע חָכְמְתָא, דְּכָל סִטְרָא וְסִטְרָא, וְכָל מִלָּה וּמִלָּה. וְעַל דָּא אַבְחִין בַּר נָשׁ בֵּין טַב לְבִישׁ, בֵּין רָזָא דְּחָכְמְ</w:t>
      </w:r>
      <w:r>
        <w:rPr>
          <w:rFonts w:ascii="David" w:hAnsi="David" w:cs="David"/>
          <w:color w:val="000000"/>
          <w:sz w:val="33"/>
          <w:szCs w:val="33"/>
          <w:rtl/>
        </w:rPr>
        <w:t xml:space="preserve">תָא, וּבֵין מִלָּה דְּלָא קַיְּימָא בְּחָכְמְתָא. וּבְרָזָא דִּמְדִידוּ קַדְמָאָה, הָא אִתְּמַר בְּכַמָּה סִטְרִין אִיהוּ. </w:t>
      </w:r>
    </w:p>
    <w:p w14:paraId="4524D0A6" w14:textId="77777777" w:rsidR="00000000" w:rsidRDefault="00AC0C38">
      <w:pPr>
        <w:bidi/>
        <w:jc w:val="both"/>
        <w:divId w:val="1817910127"/>
        <w:rPr>
          <w:rFonts w:ascii="David" w:eastAsia="Times New Roman" w:hAnsi="David" w:cs="David"/>
          <w:color w:val="000000"/>
          <w:sz w:val="33"/>
          <w:szCs w:val="33"/>
          <w:rtl/>
        </w:rPr>
      </w:pPr>
      <w:r>
        <w:rPr>
          <w:rFonts w:ascii="David" w:eastAsia="Times New Roman" w:hAnsi="David" w:cs="David"/>
          <w:color w:val="000000"/>
          <w:sz w:val="33"/>
          <w:szCs w:val="33"/>
          <w:rtl/>
        </w:rPr>
        <w:t xml:space="preserve">יְרִיעוֹת הַמִּשְׁכָּן שֶׁאָמַרְנוּ, שֶׁהֵם סוֹדוֹת עֶלְיוֹנִים, סוֹד הַשָּׁמַיִם, וַהֲרֵי פֵּרְשׁוּהָ </w:t>
      </w:r>
      <w:r>
        <w:rPr>
          <w:rFonts w:ascii="David" w:eastAsia="Times New Roman" w:hAnsi="David" w:cs="David"/>
          <w:color w:val="000000"/>
          <w:sz w:val="23"/>
          <w:szCs w:val="23"/>
          <w:rtl/>
        </w:rPr>
        <w:t>(תהליםקד)</w:t>
      </w:r>
      <w:r>
        <w:rPr>
          <w:rFonts w:ascii="David" w:eastAsia="Times New Roman" w:hAnsi="David" w:cs="David"/>
          <w:color w:val="000000"/>
          <w:sz w:val="33"/>
          <w:szCs w:val="33"/>
          <w:rtl/>
        </w:rPr>
        <w:t xml:space="preserve"> נוֹטֶה שָׁמַיִם כּ</w:t>
      </w:r>
      <w:r>
        <w:rPr>
          <w:rFonts w:ascii="David" w:eastAsia="Times New Roman" w:hAnsi="David" w:cs="David"/>
          <w:color w:val="000000"/>
          <w:sz w:val="33"/>
          <w:szCs w:val="33"/>
          <w:rtl/>
        </w:rPr>
        <w:t>ַיְרִיעָה. וְהַסּוֹד שֶׁל זֶה בְּאוֹתוֹ חֶשְׁבּוֹן שֶׁאָמַרְנוּ. וְיֵשׁ יְרִיעוֹת שֶׁאָמַרְנוּ בְּסוֹד אֶחָד, וְיֵשׁ יְרִיעוֹת בְּסוֹד אַחֵר, וְהַכֹּל הוּא בְּסוֹד שֶׁלְּמַעְלָה. וְעַל כֵּן הַכֹּל הוּא כְּדֵי לָדַעַת חָכְמָה שֶׁל כָּל צַד וְצַד וְכָל דָּבָ</w:t>
      </w:r>
      <w:r>
        <w:rPr>
          <w:rFonts w:ascii="David" w:eastAsia="Times New Roman" w:hAnsi="David" w:cs="David"/>
          <w:color w:val="000000"/>
          <w:sz w:val="33"/>
          <w:szCs w:val="33"/>
          <w:rtl/>
        </w:rPr>
        <w:t xml:space="preserve">ר וְדָבָר. וְעַל כֵּן מַבְחִין אָדָם בֵּין טוֹב לְרַע, בֵּין סוֹד הַחָכְמָה וּבֵין דָּבָר שֶׁאֵינוֹ עוֹמֵד בְּחָכְמָה. וּבְסוֹד הַמְּדִידָה הָרִאשׁוֹנָה הֲרֵי נִתְבָּאֵר בְּכַמָּה צְדָדִים הוּא. </w:t>
      </w:r>
    </w:p>
    <w:p w14:paraId="3065493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2" w:name="HtmpReportNum0443_L2"/>
      <w:bookmarkStart w:id="923" w:name="דףBרל''דBע''א"/>
      <w:bookmarkEnd w:id="922"/>
      <w:bookmarkEnd w:id="923"/>
    </w:p>
    <w:p w14:paraId="38B7C0AA" w14:textId="77777777" w:rsidR="00000000" w:rsidRDefault="00AC0C38">
      <w:pPr>
        <w:pStyle w:val="NormalWeb"/>
        <w:bidi/>
        <w:jc w:val="both"/>
        <w:divId w:val="2058580902"/>
        <w:rPr>
          <w:rFonts w:ascii="David" w:hAnsi="David" w:cs="David"/>
          <w:color w:val="000000"/>
          <w:sz w:val="33"/>
          <w:szCs w:val="33"/>
          <w:rtl/>
        </w:rPr>
      </w:pPr>
      <w:hyperlink w:anchor="דף_רל''ד_ע''א!" w:history="1">
        <w:r>
          <w:rPr>
            <w:rStyle w:val="Hyperlink"/>
            <w:rFonts w:ascii="David" w:hAnsi="David" w:cs="David"/>
            <w:b/>
            <w:bCs/>
            <w:sz w:val="45"/>
            <w:szCs w:val="45"/>
            <w:rtl/>
          </w:rPr>
          <w:t>דף רל''ד ע''א</w:t>
        </w:r>
      </w:hyperlink>
    </w:p>
    <w:p w14:paraId="7C671E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דָּא רָזָא דַּאֲרוֹנָא דְּקָאִים בְּחוּשְׁבָּנָא, מִמָּה דְּאִיהוּ נָטִיל, וּמִמָּה דְּאִיהוּ קַבִּיל, וּמִמָּה דְּאִית בֵּיהּ, וּמִמָּה אִיהוּ מְקַבֵּל: דְּאִיהוּ תְּרֵין סִטְרִין, וְנָטִיל מֵאִינּוּן</w:t>
      </w:r>
      <w:r>
        <w:rPr>
          <w:rFonts w:ascii="David" w:hAnsi="David" w:cs="David"/>
          <w:color w:val="000000"/>
          <w:sz w:val="33"/>
          <w:szCs w:val="33"/>
          <w:rtl/>
        </w:rPr>
        <w:t xml:space="preserve"> </w:t>
      </w:r>
      <w:r>
        <w:rPr>
          <w:rFonts w:ascii="David" w:hAnsi="David" w:cs="David"/>
          <w:color w:val="000000"/>
          <w:rtl/>
        </w:rPr>
        <w:t>(דף רל''ד ע''א)</w:t>
      </w:r>
      <w:r>
        <w:rPr>
          <w:rFonts w:ascii="David" w:hAnsi="David" w:cs="David"/>
          <w:color w:val="000000"/>
          <w:rtl/>
        </w:rPr>
        <w:t xml:space="preserve"> </w:t>
      </w:r>
      <w:r>
        <w:rPr>
          <w:rFonts w:ascii="David" w:hAnsi="David" w:cs="David"/>
          <w:color w:val="000000"/>
          <w:sz w:val="33"/>
          <w:szCs w:val="33"/>
          <w:rtl/>
        </w:rPr>
        <w:t>תְּרֵין סִטְרִין. וְעַל דָּא אַמ</w:t>
      </w:r>
      <w:r>
        <w:rPr>
          <w:rFonts w:ascii="David" w:hAnsi="David" w:cs="David"/>
          <w:color w:val="000000"/>
          <w:sz w:val="33"/>
          <w:szCs w:val="33"/>
          <w:rtl/>
        </w:rPr>
        <w:t xml:space="preserve">ָּה אִיהוּ בְּסִטְרָא דָּא, וְאַמָה בְּסִטְרָא דָּא, וּפַלְגָּא דִּילֵיהּ. וּבְגִין כָּךְ אַמָתַיִם וָחֵצִי אָרְכּוֹ, אַמָתַיִם מִתְּרֵין סִטְרִין, וּפַלְגָּא דִּילֵיהּ, הַאי בְּאַרְכָּא. בְּפוּתְיָא וְרוּמָא, אַמָּה וָחֵצִי, חַד מֵהַהוּא סִטְרָא יַתִּיר, </w:t>
      </w:r>
      <w:r>
        <w:rPr>
          <w:rFonts w:ascii="David" w:hAnsi="David" w:cs="David"/>
          <w:color w:val="000000"/>
          <w:sz w:val="33"/>
          <w:szCs w:val="33"/>
          <w:rtl/>
        </w:rPr>
        <w:t>דְּקָא נָטִיל כְּגַוְונָא דִּימִינָא וּשְׂמָאלָא. וּפַלְגָּא דִּילֵיהּ. דְּהָא לָא שַׁרְיָא מִלָּה, אֶלָּא עַל מִלָּה וּבְגִין כָּךְ, פַּלְגָּא בְּכָל חוּשְׁבָּן וְחוּשְׁבָּן, וּבְגִין כַּךְ, אֲרוֹנָא מְקַבְּלָא מִכֹּלָּא, וְקַיְּימָא בְּרָזָא דְּחוּשְׁבָּ</w:t>
      </w:r>
      <w:r>
        <w:rPr>
          <w:rFonts w:ascii="David" w:hAnsi="David" w:cs="David"/>
          <w:color w:val="000000"/>
          <w:sz w:val="33"/>
          <w:szCs w:val="33"/>
          <w:rtl/>
        </w:rPr>
        <w:t xml:space="preserve">נָא דְּכֹלָּא. </w:t>
      </w:r>
    </w:p>
    <w:p w14:paraId="1AFFD3E4" w14:textId="77777777" w:rsidR="00000000" w:rsidRDefault="00AC0C38">
      <w:pPr>
        <w:bidi/>
        <w:jc w:val="both"/>
        <w:divId w:val="2137480365"/>
        <w:rPr>
          <w:rFonts w:ascii="David" w:eastAsia="Times New Roman" w:hAnsi="David" w:cs="David"/>
          <w:color w:val="000000"/>
          <w:sz w:val="33"/>
          <w:szCs w:val="33"/>
          <w:rtl/>
        </w:rPr>
      </w:pPr>
      <w:r>
        <w:rPr>
          <w:rFonts w:ascii="David" w:eastAsia="Times New Roman" w:hAnsi="David" w:cs="David"/>
          <w:color w:val="000000"/>
          <w:sz w:val="33"/>
          <w:szCs w:val="33"/>
          <w:rtl/>
        </w:rPr>
        <w:t>הַסּוֹד הַזֶּה סוֹד הָאָרוֹן שֶׁעוֹמֵד בְּחֶשְׁבּוֹן מִמַּה שֶּׁהוּא נוֹטֵל וּמִמַּה שֶׁהוּא מְקַבֵּל וּמִמַּה שֶּׁיֵּשׁ בּוֹ. וּמִמַּה הוּא מְקַבֵּל? שֶׁהוּא שְׁנֵי צְדָדִים, וְלוֹקֵחַ מֵאוֹתָם שְׁנֵי צְדָדִים. וְעַל כָּךְ אַמָּה הִיא בְּ</w:t>
      </w:r>
      <w:r>
        <w:rPr>
          <w:rFonts w:ascii="David" w:eastAsia="Times New Roman" w:hAnsi="David" w:cs="David"/>
          <w:color w:val="000000"/>
          <w:sz w:val="33"/>
          <w:szCs w:val="33"/>
          <w:rtl/>
        </w:rPr>
        <w:t xml:space="preserve">צַד זֶה וְאַמָּה בְּצַד זֶה, וַחֲצִי מִמֶּנּוּ. וּמִשּׁוּם כָּךְ,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אַמָּתַיִם וָחֵצִי אָרְכּוֹ. אַמָּתַיִם מִשְּׁנֵי צְדָדִים, וַחֲצִי שֶׁלּוֹ, הֲרֵי זֶה בָּאֹרֶךְ. בָּרֹחַב וּבַגֹּבַהּ אַמָּה וָחֵצִי, אֶחָד מֵאוֹתוֹ צַד יוֹתֵר, שֶׁנּוֹטֵל כְּמוֹ </w:t>
      </w:r>
      <w:r>
        <w:rPr>
          <w:rFonts w:ascii="David" w:eastAsia="Times New Roman" w:hAnsi="David" w:cs="David"/>
          <w:color w:val="000000"/>
          <w:sz w:val="33"/>
          <w:szCs w:val="33"/>
          <w:rtl/>
        </w:rPr>
        <w:t xml:space="preserve">שֶׁיָּמִין וּשְׂמֹאל, וַחֲצִי שֶׁלּוֹ. שֶׁהֲרֵי אֵין שׁוֹרֶה הַדָּבָר אֶלָּא עַל דָּבָר, וּמִשּׁוּם כָּךְ חֲצִי בְּכָל חֶשְׁבּוֹן וְחֶשְׁבּוֹן, וּמִשּׁוּם כָּךְ הָאָרוֹן מְקַבֵּל מֵהַכֹּל וְעוֹמֵד בְּסוֹד הַחֶשְׁבּוֹן שֶׁל הַכֹּל. </w:t>
      </w:r>
    </w:p>
    <w:p w14:paraId="6370A17A" w14:textId="77777777" w:rsidR="00000000" w:rsidRDefault="00AC0C38">
      <w:pPr>
        <w:bidi/>
        <w:jc w:val="both"/>
        <w:divId w:val="2058580902"/>
        <w:rPr>
          <w:rFonts w:ascii="David" w:eastAsia="Times New Roman" w:hAnsi="David" w:cs="David"/>
          <w:color w:val="000000"/>
          <w:sz w:val="33"/>
          <w:szCs w:val="33"/>
          <w:rtl/>
        </w:rPr>
      </w:pPr>
    </w:p>
    <w:p w14:paraId="72EFA2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אוּקְמוּהָ, עַל </w:t>
      </w:r>
      <w:r>
        <w:rPr>
          <w:rFonts w:ascii="David" w:hAnsi="David" w:cs="David"/>
          <w:color w:val="000000"/>
          <w:sz w:val="33"/>
          <w:szCs w:val="33"/>
          <w:rtl/>
        </w:rPr>
        <w:t xml:space="preserve">מָה אִיהוּ מְחַפְיָיא בְּדַהֲבָא, לְגוֹ וּלְבַר, וְהַאי אִיהוּ שִׁיעוּרָא לְמֵיקָם בִּמְדִּידוּ קַדְמָאָה, וְכֹלָּא קָאִים בְּרָזָא חֲדָא. פַּתּוֹרָא, כְּהַאי גַּוְונָא דְּמָדִיד בְּהַהוּא שִׁיעוּרָא קַדְמָאָה. </w:t>
      </w:r>
    </w:p>
    <w:p w14:paraId="6E355401" w14:textId="77777777" w:rsidR="00000000" w:rsidRDefault="00AC0C38">
      <w:pPr>
        <w:bidi/>
        <w:jc w:val="both"/>
        <w:divId w:val="13121760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פֵּרְשׁוּהָ, עַל מַה הוּא מְצֻפֶּה בְּזָהָב בִּפְנִים וּבַחוּץ, וַהֲרֵי הוּא שִׁעוּר לַעֲמֹד בִּמְדִידָה רִאשׁוֹנָה? וְהַכֹּל עוֹמֵד בְּסוֹד אֶחָד. הַשֻּׁלְחָן כְּמוֹ כֵן, שֶׁמּוֹדֵד בְּאוֹתוֹ הַשִּׁעוּר הָרִאשׁוֹן. </w:t>
      </w:r>
    </w:p>
    <w:p w14:paraId="0EE49271" w14:textId="77777777" w:rsidR="00000000" w:rsidRDefault="00AC0C38">
      <w:pPr>
        <w:bidi/>
        <w:jc w:val="both"/>
        <w:divId w:val="2058580902"/>
        <w:rPr>
          <w:rFonts w:ascii="David" w:eastAsia="Times New Roman" w:hAnsi="David" w:cs="David"/>
          <w:color w:val="000000"/>
          <w:sz w:val="33"/>
          <w:szCs w:val="33"/>
          <w:rtl/>
        </w:rPr>
      </w:pPr>
    </w:p>
    <w:p w14:paraId="71D2B8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הַאי מְדִידוּ דַּאֲרוֹנ</w:t>
      </w:r>
      <w:r>
        <w:rPr>
          <w:rFonts w:ascii="David" w:hAnsi="David" w:cs="David"/>
          <w:color w:val="000000"/>
          <w:sz w:val="33"/>
          <w:szCs w:val="33"/>
          <w:rtl/>
        </w:rPr>
        <w:t>ָא, דְּקַיְּימָא בְּרָזָא דְּאוֹרַיְיתָא, וּבְהַהוּא מִשְׁחָתָא קַדְמָאָה דְּקָאָמַר אַבָּא, לֵית בָּהּ לְמֶעְבַּד שִׁיעוּרָא יַתִּיר כְּמָה דְּאִיהוּ גַּלֵּי בְּרָזָא לְחַכִּימֵי עֶלְיוֹנִין, לְמִנְדַּע בָּהּ רָזָא דְּחָכְמְתָא, לְאַבְחֲנָא בֵּין טַב לְבִ</w:t>
      </w:r>
      <w:r>
        <w:rPr>
          <w:rFonts w:ascii="David" w:hAnsi="David" w:cs="David"/>
          <w:color w:val="000000"/>
          <w:sz w:val="33"/>
          <w:szCs w:val="33"/>
          <w:rtl/>
        </w:rPr>
        <w:t xml:space="preserve">ישׁ, בֵּין חָכְמְתָא עִלָּאָה, לְחָכְמְתָא אַחֲרָא. כֻּלְּהוּ עוֹבָדִין אַחֲרָנִין, כֻּלְּהוּ בִּמְדִּידוּ דְּאַמָּה, בְּהַהוּא מִשְׁחָתָא, בַּר מִשְׁחָתָא דְּחֹשֶׁן, דְּאִיהוּ זֶרֶת, וְהָא אוּקְמוּהָ. </w:t>
      </w:r>
    </w:p>
    <w:p w14:paraId="3BEC34CD" w14:textId="77777777" w:rsidR="00000000" w:rsidRDefault="00AC0C38">
      <w:pPr>
        <w:bidi/>
        <w:jc w:val="both"/>
        <w:divId w:val="316804097"/>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מְדִידַת הָאָרוֹן הַזּוֹ, שֶׁעוֹמֶדֶת בְּסוֹד </w:t>
      </w:r>
      <w:r>
        <w:rPr>
          <w:rFonts w:ascii="David" w:eastAsia="Times New Roman" w:hAnsi="David" w:cs="David"/>
          <w:color w:val="000000"/>
          <w:sz w:val="33"/>
          <w:szCs w:val="33"/>
          <w:rtl/>
        </w:rPr>
        <w:t xml:space="preserve">הַתּוֹרָה וּבְאוֹתָהּ מִדָּה רִאשׁוֹנָה שֶׁאָמַר אַבָּא, אֵין בָּהּ לַעֲשׂוֹת שִׁעוּר יוֹתֵר כְּמוֹ שֶׁהוּא גִּלָּה בְּסוֹד לַחֲכָמִים הָעֶלְיוֹנִים לָדַעַת בָּהּ אֶת סוֹד הַחָכְמָה, לְהַבְחִין בֵּין טוֹב לְרַע, בֵּין חָכְמָה עֶלְיוֹנָה לְחָכְמָה אַחֶרֶת, </w:t>
      </w:r>
      <w:r>
        <w:rPr>
          <w:rFonts w:ascii="David" w:eastAsia="Times New Roman" w:hAnsi="David" w:cs="David"/>
          <w:color w:val="000000"/>
          <w:sz w:val="33"/>
          <w:szCs w:val="33"/>
          <w:rtl/>
        </w:rPr>
        <w:t xml:space="preserve">כֻּלָּם מַעֲשִׂים אֲחֵרִים, כֻּלָּם בִּמְדִידַת הָאַמָּה בְּאוֹתָהּ הַמִּדָּה, פְּרָט לְמִדַּת הַחֹשֶׁן שֶׁהִיא זֶרֶת, וַהֲרֵי פֵּרְשׁוּהָ. </w:t>
      </w:r>
    </w:p>
    <w:p w14:paraId="6FB26108" w14:textId="77777777" w:rsidR="00000000" w:rsidRDefault="00AC0C38">
      <w:pPr>
        <w:bidi/>
        <w:jc w:val="both"/>
        <w:divId w:val="2058580902"/>
        <w:rPr>
          <w:rFonts w:ascii="David" w:eastAsia="Times New Roman" w:hAnsi="David" w:cs="David"/>
          <w:color w:val="000000"/>
          <w:sz w:val="33"/>
          <w:szCs w:val="33"/>
          <w:rtl/>
        </w:rPr>
      </w:pPr>
    </w:p>
    <w:p w14:paraId="294151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כְּתֹנֶת </w:t>
      </w:r>
      <w:r>
        <w:rPr>
          <w:rFonts w:ascii="David" w:hAnsi="David" w:cs="David"/>
          <w:color w:val="000000"/>
          <w:rtl/>
        </w:rPr>
        <w:t>(אף על גב)</w:t>
      </w:r>
      <w:r>
        <w:rPr>
          <w:rFonts w:ascii="David" w:hAnsi="David" w:cs="David"/>
          <w:color w:val="000000"/>
          <w:sz w:val="33"/>
          <w:szCs w:val="33"/>
          <w:rtl/>
        </w:rPr>
        <w:t xml:space="preserve"> דְּכֻלְּהוּ אִתְעָבִידוּ בְּרָזָא דִּקְדוּשָּׁה, כֹּלָּא אִיהוּ בְּרָזָא דְּשֵׁשׁ</w:t>
      </w:r>
      <w:r>
        <w:rPr>
          <w:rFonts w:ascii="David" w:hAnsi="David" w:cs="David"/>
          <w:color w:val="000000"/>
          <w:sz w:val="33"/>
          <w:szCs w:val="33"/>
          <w:rtl/>
        </w:rPr>
        <w:t xml:space="preserve">, וּבְעוֹבָדָא דְּשֵׁשׁ, וְקַיְּימָא בְּשֵׁשׁ. וְכֻלְּהוּ תִּקּוּנִין, לְאִתְלַבְּשָׁא וּלְאַתְקְנָא בְּהוּ שֵׁשׁ, וּבְרָזָא דְּשֵׁשׁ. </w:t>
      </w:r>
    </w:p>
    <w:p w14:paraId="49DF08E3" w14:textId="77777777" w:rsidR="00000000" w:rsidRDefault="00AC0C38">
      <w:pPr>
        <w:bidi/>
        <w:jc w:val="both"/>
        <w:divId w:val="3443079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הַכֻּתֹּנֶת </w:t>
      </w:r>
      <w:r>
        <w:rPr>
          <w:rFonts w:ascii="David" w:eastAsia="Times New Roman" w:hAnsi="David" w:cs="David"/>
          <w:color w:val="000000"/>
          <w:sz w:val="23"/>
          <w:szCs w:val="23"/>
          <w:rtl/>
        </w:rPr>
        <w:t>(אף על גב)</w:t>
      </w:r>
      <w:r>
        <w:rPr>
          <w:rFonts w:ascii="David" w:eastAsia="Times New Roman" w:hAnsi="David" w:cs="David"/>
          <w:color w:val="000000"/>
          <w:sz w:val="33"/>
          <w:szCs w:val="33"/>
          <w:rtl/>
        </w:rPr>
        <w:t xml:space="preserve"> שֶׁל כֻּלָּם נַעֲשׂוּ בְּסוֹד הַקֹּדֶשׁ, הַכֹּל הוּא בְּסוֹד שֶׁל שֵׁשׁ, וּבְמַעֲש</w:t>
      </w:r>
      <w:r>
        <w:rPr>
          <w:rFonts w:ascii="David" w:eastAsia="Times New Roman" w:hAnsi="David" w:cs="David"/>
          <w:color w:val="000000"/>
          <w:sz w:val="33"/>
          <w:szCs w:val="33"/>
          <w:rtl/>
        </w:rPr>
        <w:t xml:space="preserve">ֶׂה שֶׁל שֵׁשׁ, וְעוֹמֵד בְּשֵׁשׁ. וְכֻלָּם תִּקּוּנִים לְהִתְלַבֵּשׁ וּלְהַתְקִין בָּהֶם שֵׁשׁ וּבְסוֹד שֶׁל שֵׁשׁ. </w:t>
      </w:r>
    </w:p>
    <w:p w14:paraId="0C64D152" w14:textId="77777777" w:rsidR="00000000" w:rsidRDefault="00AC0C38">
      <w:pPr>
        <w:bidi/>
        <w:jc w:val="both"/>
        <w:divId w:val="2058580902"/>
        <w:rPr>
          <w:rFonts w:ascii="David" w:eastAsia="Times New Roman" w:hAnsi="David" w:cs="David"/>
          <w:color w:val="000000"/>
          <w:sz w:val="33"/>
          <w:szCs w:val="33"/>
          <w:rtl/>
        </w:rPr>
      </w:pPr>
    </w:p>
    <w:p w14:paraId="12BEFD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וְכֹלָּא בְּרָזָא דְּקַו הַמִדָּה. וּקְנֵה הַמִּדָּה בְּהַהוּא מְדִידוּ דִּיְחֶזְקֵאל, בְּגִין דְּאִיהוּ בֵּיתָא לְאִתְקַיְּימָא </w:t>
      </w:r>
      <w:r>
        <w:rPr>
          <w:rFonts w:ascii="David" w:hAnsi="David" w:cs="David"/>
          <w:color w:val="000000"/>
          <w:rtl/>
        </w:rPr>
        <w:t>(נ''א ב</w:t>
      </w:r>
      <w:r>
        <w:rPr>
          <w:rFonts w:ascii="David" w:hAnsi="David" w:cs="David"/>
          <w:color w:val="000000"/>
          <w:rtl/>
        </w:rPr>
        <w:t>גין דא ההוא ביתא לא איתקיימא)</w:t>
      </w:r>
      <w:r>
        <w:rPr>
          <w:rFonts w:ascii="David" w:hAnsi="David" w:cs="David"/>
          <w:color w:val="000000"/>
          <w:sz w:val="33"/>
          <w:szCs w:val="33"/>
          <w:rtl/>
        </w:rPr>
        <w:t xml:space="preserve"> בְּאַתְרֵיהּ, בְּאִינּוּן כּוֹתָלִין, בְּאִינּוּן שׁוּרִין, בְּאִינּוּן פִּתְחִין, בְּאִינּוּן דְּלָתִין, בְּגִין לְמֶהֱוֵי כֹּלָּא בִּמְדִּידוּ. </w:t>
      </w:r>
    </w:p>
    <w:p w14:paraId="43FCA40B" w14:textId="77777777" w:rsidR="00000000" w:rsidRDefault="00AC0C38">
      <w:pPr>
        <w:bidi/>
        <w:jc w:val="both"/>
        <w:divId w:val="2055932088"/>
        <w:rPr>
          <w:rFonts w:ascii="David" w:eastAsia="Times New Roman" w:hAnsi="David" w:cs="David"/>
          <w:color w:val="000000"/>
          <w:sz w:val="33"/>
          <w:szCs w:val="33"/>
          <w:rtl/>
        </w:rPr>
      </w:pPr>
      <w:r>
        <w:rPr>
          <w:rFonts w:ascii="David" w:eastAsia="Times New Roman" w:hAnsi="David" w:cs="David"/>
          <w:color w:val="000000"/>
          <w:sz w:val="33"/>
          <w:szCs w:val="33"/>
          <w:rtl/>
        </w:rPr>
        <w:t>וְהַסֹל בְּסוֹד שֶׁל קַו הַמִּדָּה. וּקְנֵה הַמִּדָּה בְּאוֹתָהּ מְדִידַת יְחֶ</w:t>
      </w:r>
      <w:r>
        <w:rPr>
          <w:rFonts w:ascii="David" w:eastAsia="Times New Roman" w:hAnsi="David" w:cs="David"/>
          <w:color w:val="000000"/>
          <w:sz w:val="33"/>
          <w:szCs w:val="33"/>
          <w:rtl/>
        </w:rPr>
        <w:t xml:space="preserve">זְקֵאל, מִשּׁוּם שֶׁהוּא בַּיִת לְהִתְקַיֵּם </w:t>
      </w:r>
      <w:r>
        <w:rPr>
          <w:rFonts w:ascii="David" w:eastAsia="Times New Roman" w:hAnsi="David" w:cs="David"/>
          <w:color w:val="000000"/>
          <w:sz w:val="23"/>
          <w:szCs w:val="23"/>
          <w:rtl/>
        </w:rPr>
        <w:t>(משום זה הבית לא התקים)</w:t>
      </w:r>
      <w:r>
        <w:rPr>
          <w:rFonts w:ascii="David" w:eastAsia="Times New Roman" w:hAnsi="David" w:cs="David"/>
          <w:color w:val="000000"/>
          <w:sz w:val="33"/>
          <w:szCs w:val="33"/>
          <w:rtl/>
        </w:rPr>
        <w:t xml:space="preserve"> בִּמְקוֹמוֹ בְּאוֹתָם כְּתָלִים, בְּאוֹתָן חוֹמוֹת, בְּאוֹתָם פְּתָחִים וּבְאוֹתָן דְּלָתוֹת כְּדֵי לִהְיוֹת הַכֹּל בִּמְדִידָה. </w:t>
      </w:r>
    </w:p>
    <w:p w14:paraId="4E2E18EE" w14:textId="77777777" w:rsidR="00000000" w:rsidRDefault="00AC0C38">
      <w:pPr>
        <w:bidi/>
        <w:jc w:val="both"/>
        <w:divId w:val="2058580902"/>
        <w:rPr>
          <w:rFonts w:ascii="David" w:eastAsia="Times New Roman" w:hAnsi="David" w:cs="David"/>
          <w:color w:val="000000"/>
          <w:sz w:val="33"/>
          <w:szCs w:val="33"/>
          <w:rtl/>
        </w:rPr>
      </w:pPr>
    </w:p>
    <w:p w14:paraId="597F41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לְזִמְנָא דְּאָתֵי, מִשְׁחָתָא הַהוּא מַה כְּתִיב</w:t>
      </w:r>
      <w:r>
        <w:rPr>
          <w:rFonts w:ascii="David" w:hAnsi="David" w:cs="David"/>
          <w:color w:val="000000"/>
          <w:sz w:val="33"/>
          <w:szCs w:val="33"/>
          <w:rtl/>
        </w:rPr>
        <w:t xml:space="preserve"> בָּהּ, </w:t>
      </w:r>
      <w:r>
        <w:rPr>
          <w:rFonts w:ascii="David" w:hAnsi="David" w:cs="David"/>
          <w:color w:val="000000"/>
          <w:rtl/>
        </w:rPr>
        <w:t>(יחזקאל מא)</w:t>
      </w:r>
      <w:r>
        <w:rPr>
          <w:rFonts w:ascii="David" w:hAnsi="David" w:cs="David"/>
          <w:color w:val="000000"/>
          <w:sz w:val="33"/>
          <w:szCs w:val="33"/>
          <w:rtl/>
        </w:rPr>
        <w:t xml:space="preserve"> וְרָחֲבָה וְנָסְבָה לְמַעְלָה לְמַעְלָה. בְּשַׁעֲתָא דְּיִשְׁרֵי לְמִבְנֵי בֵּיהּ הַאי קְנֵה הַמִּדָּה, סָלְּקָא לְעֵילָּא לְעֵילָּא, לְאַרְכָּא וּלְפוּתְיָא, לְמֶהֱוֵי אִתְפַּשְּׁטוּתָא דְּבֵיתָא בְּכָל סִטְרִין וְלָא יִשְׁגְּחוּן עָלֵ</w:t>
      </w:r>
      <w:r>
        <w:rPr>
          <w:rFonts w:ascii="David" w:hAnsi="David" w:cs="David"/>
          <w:color w:val="000000"/>
          <w:sz w:val="33"/>
          <w:szCs w:val="33"/>
          <w:rtl/>
        </w:rPr>
        <w:t xml:space="preserve">יהּ לְבִישׁ, כְּמָה דְּאוּקְמוּהָ, דִּכְתִּיב, </w:t>
      </w:r>
      <w:r>
        <w:rPr>
          <w:rFonts w:ascii="David" w:hAnsi="David" w:cs="David"/>
          <w:color w:val="000000"/>
          <w:rtl/>
        </w:rPr>
        <w:t>(זכריה ט)</w:t>
      </w:r>
      <w:r>
        <w:rPr>
          <w:rFonts w:ascii="David" w:hAnsi="David" w:cs="David"/>
          <w:color w:val="000000"/>
          <w:sz w:val="33"/>
          <w:szCs w:val="33"/>
          <w:rtl/>
        </w:rPr>
        <w:t xml:space="preserve"> וְדַמֶּשֶׂק מְנוּחָתוֹ. דְּהָא בְּהַהוּא זִמְנָא דִּינָא לָא יִשְׁתְּכַח בְּעָלְמָא, בְּגִין כָּךְ כֹּלָּא אִתְקְיָּים עַל קִיּוּמֵיהּ בְּקִיּוּמָא שְׁלִים, כְּמָה דְאַתְּ אָמֵר </w:t>
      </w:r>
      <w:r>
        <w:rPr>
          <w:rFonts w:ascii="David" w:hAnsi="David" w:cs="David"/>
          <w:color w:val="000000"/>
          <w:rtl/>
        </w:rPr>
        <w:t>(שמואל ב ז)</w:t>
      </w:r>
      <w:r>
        <w:rPr>
          <w:rFonts w:ascii="David" w:hAnsi="David" w:cs="David"/>
          <w:color w:val="000000"/>
          <w:sz w:val="33"/>
          <w:szCs w:val="33"/>
          <w:rtl/>
        </w:rPr>
        <w:t xml:space="preserve"> לא יִרְגַ</w:t>
      </w:r>
      <w:r>
        <w:rPr>
          <w:rFonts w:ascii="David" w:hAnsi="David" w:cs="David"/>
          <w:color w:val="000000"/>
          <w:sz w:val="33"/>
          <w:szCs w:val="33"/>
          <w:rtl/>
        </w:rPr>
        <w:t xml:space="preserve">ז עוֹד וְלֹא יוֹסִיפוּ בְנֵי עַוְלָה לְעַנּוֹתוֹ וְגוֹ'. </w:t>
      </w:r>
    </w:p>
    <w:p w14:paraId="02053E77" w14:textId="77777777" w:rsidR="00000000" w:rsidRDefault="00AC0C38">
      <w:pPr>
        <w:bidi/>
        <w:jc w:val="both"/>
        <w:divId w:val="109668992"/>
        <w:rPr>
          <w:rFonts w:ascii="David" w:eastAsia="Times New Roman" w:hAnsi="David" w:cs="David"/>
          <w:color w:val="000000"/>
          <w:sz w:val="33"/>
          <w:szCs w:val="33"/>
          <w:rtl/>
        </w:rPr>
      </w:pPr>
      <w:r>
        <w:rPr>
          <w:rFonts w:ascii="David" w:eastAsia="Times New Roman" w:hAnsi="David" w:cs="David"/>
          <w:color w:val="000000"/>
          <w:sz w:val="33"/>
          <w:szCs w:val="33"/>
          <w:rtl/>
        </w:rPr>
        <w:t xml:space="preserve">אֲבָל לֶעָתִיד לָבא מַה כָּתוּב בְּאוֹתָהּ הַמִּדָּה? </w:t>
      </w:r>
      <w:r>
        <w:rPr>
          <w:rFonts w:ascii="David" w:eastAsia="Times New Roman" w:hAnsi="David" w:cs="David"/>
          <w:color w:val="000000"/>
          <w:sz w:val="23"/>
          <w:szCs w:val="23"/>
          <w:rtl/>
        </w:rPr>
        <w:t>(יחזקאל מא)</w:t>
      </w:r>
      <w:r>
        <w:rPr>
          <w:rFonts w:ascii="David" w:eastAsia="Times New Roman" w:hAnsi="David" w:cs="David"/>
          <w:color w:val="000000"/>
          <w:sz w:val="33"/>
          <w:szCs w:val="33"/>
          <w:rtl/>
        </w:rPr>
        <w:t xml:space="preserve"> וְרָחֲבָה וְנָסְבָה לְמַעְלָה לְמַעְלָה. בְּשָׁעָה שֶׁיַּתְחִילוּ לִבְנוֹתָהּ, קְנֵה הַמִּדָּה הַזֶּה עוֹלֶה לְמַעְלָה לְמַעְלָה, ל</w:t>
      </w:r>
      <w:r>
        <w:rPr>
          <w:rFonts w:ascii="David" w:eastAsia="Times New Roman" w:hAnsi="David" w:cs="David"/>
          <w:color w:val="000000"/>
          <w:sz w:val="33"/>
          <w:szCs w:val="33"/>
          <w:rtl/>
        </w:rPr>
        <w:t xml:space="preserve">ָאֹרֶךְ וְלָרֹחַב, שֶׁתִּהְיֶה הִתְפַּשְּׁטוּת הַבַּיִת לְכָל הַצְּדָדִים וְלֹא יִסְתַּכְּלוּ עָלֶיהָ לְרַע, כְּמוֹ שֶׁבֵּאֲרוּהָ, שֶׁכָּתוּב </w:t>
      </w:r>
      <w:r>
        <w:rPr>
          <w:rFonts w:ascii="David" w:eastAsia="Times New Roman" w:hAnsi="David" w:cs="David"/>
          <w:color w:val="000000"/>
          <w:sz w:val="23"/>
          <w:szCs w:val="23"/>
          <w:rtl/>
        </w:rPr>
        <w:t>(זכריה ט)</w:t>
      </w:r>
      <w:r>
        <w:rPr>
          <w:rFonts w:ascii="David" w:eastAsia="Times New Roman" w:hAnsi="David" w:cs="David"/>
          <w:color w:val="000000"/>
          <w:sz w:val="33"/>
          <w:szCs w:val="33"/>
          <w:rtl/>
        </w:rPr>
        <w:t xml:space="preserve"> וְדַמֶּשֶׂק מְנוּחָתוֹ. שֶׁהֲרֵי בְּאוֹתוֹ זְמַן לֹא יִמָּצֵא דִין בָּעוֹלָם, מִשּׁוּם כָּךְ הַכֹּל מִתְ</w:t>
      </w:r>
      <w:r>
        <w:rPr>
          <w:rFonts w:ascii="David" w:eastAsia="Times New Roman" w:hAnsi="David" w:cs="David"/>
          <w:color w:val="000000"/>
          <w:sz w:val="33"/>
          <w:szCs w:val="33"/>
          <w:rtl/>
        </w:rPr>
        <w:t xml:space="preserve">קַיֵּם עַל מְקוֹמוֹ בְּקִיּוּם שָׁלֵם, כְּמוֹ שֶׁנֶּאֱמַר </w:t>
      </w:r>
      <w:r>
        <w:rPr>
          <w:rFonts w:ascii="David" w:eastAsia="Times New Roman" w:hAnsi="David" w:cs="David"/>
          <w:color w:val="000000"/>
          <w:sz w:val="23"/>
          <w:szCs w:val="23"/>
          <w:rtl/>
        </w:rPr>
        <w:t>(שמואל ב ז)</w:t>
      </w:r>
      <w:r>
        <w:rPr>
          <w:rFonts w:ascii="David" w:eastAsia="Times New Roman" w:hAnsi="David" w:cs="David"/>
          <w:color w:val="000000"/>
          <w:sz w:val="33"/>
          <w:szCs w:val="33"/>
          <w:rtl/>
        </w:rPr>
        <w:t xml:space="preserve"> לֹא יִרְגַּז עוֹד וְלֹא יֹסִיפוּ בְנֵי עַוְלָה לְעַנּוֹתוֹ וְגוֹ'. </w:t>
      </w:r>
    </w:p>
    <w:p w14:paraId="1E3A1C92" w14:textId="77777777" w:rsidR="00000000" w:rsidRDefault="00AC0C38">
      <w:pPr>
        <w:bidi/>
        <w:jc w:val="both"/>
        <w:divId w:val="2058580902"/>
        <w:rPr>
          <w:rFonts w:ascii="David" w:eastAsia="Times New Roman" w:hAnsi="David" w:cs="David"/>
          <w:color w:val="000000"/>
          <w:sz w:val="33"/>
          <w:szCs w:val="33"/>
          <w:rtl/>
        </w:rPr>
      </w:pPr>
    </w:p>
    <w:p w14:paraId="3666CF8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כָּל מִשְׁחָתִין, וְכָל מְדִידִין, כֻּלְּהוּ קַיְימִין בְּהַאי עָלְמָא, </w:t>
      </w:r>
      <w:r>
        <w:rPr>
          <w:rFonts w:ascii="David" w:hAnsi="David" w:cs="David"/>
          <w:color w:val="000000"/>
          <w:rtl/>
        </w:rPr>
        <w:t>(ס''א וכל מדידין דהאי משכנא וה</w:t>
      </w:r>
      <w:r>
        <w:rPr>
          <w:rFonts w:ascii="David" w:hAnsi="David" w:cs="David"/>
          <w:color w:val="000000"/>
          <w:rtl/>
        </w:rPr>
        <w:t>אי ביתא כולהו)</w:t>
      </w:r>
      <w:r>
        <w:rPr>
          <w:rFonts w:ascii="David" w:hAnsi="David" w:cs="David"/>
          <w:color w:val="000000"/>
          <w:sz w:val="33"/>
          <w:szCs w:val="33"/>
          <w:rtl/>
        </w:rPr>
        <w:t xml:space="preserve"> בְּגִין לְאִתְקַיְּימָא הַאי עָלְמָא, בְּרָזָא דְּגַוְונָא דִּלְעֵילָּא, לְאִתְקַשְּׁרָא הַאי עָלְמָא בְּעָלְמָא דִּלְעֵילָּא, לְמֶהֱוֵי כֹּלָּא חַד בְּרָזָא חֲדָא. וּבְהַהוּא זִמְנָא דְּקוּדְשָׁא בְּרִיךְ הוּא אִתְּעַר לְחַדְּתּוּתֵי עָלְמָ</w:t>
      </w:r>
      <w:r>
        <w:rPr>
          <w:rFonts w:ascii="David" w:hAnsi="David" w:cs="David"/>
          <w:color w:val="000000"/>
          <w:sz w:val="33"/>
          <w:szCs w:val="33"/>
          <w:rtl/>
        </w:rPr>
        <w:t xml:space="preserve">א, כְּדֵין יִשְׁתַּכְּחוּן כֻּלְּהוּ עָלְמִין בְּרָזָא חֲדָא, וִיקָרָא דְקוּדְשָׁא בְּרִיךְ הוּא בְּכֹלָּא, וּכְדֵין כְּתִיב, </w:t>
      </w:r>
      <w:r>
        <w:rPr>
          <w:rFonts w:ascii="David" w:hAnsi="David" w:cs="David"/>
          <w:color w:val="000000"/>
          <w:rtl/>
        </w:rPr>
        <w:t>(זכריה יד)</w:t>
      </w:r>
      <w:r>
        <w:rPr>
          <w:rFonts w:ascii="David" w:hAnsi="David" w:cs="David"/>
          <w:color w:val="000000"/>
          <w:sz w:val="33"/>
          <w:szCs w:val="33"/>
          <w:rtl/>
        </w:rPr>
        <w:t xml:space="preserve"> בַּיּוֹם הַהוּא יִהְיֶה יְיָ' אֶחָד וּשְׁמוֹ אֶחָד. </w:t>
      </w:r>
    </w:p>
    <w:p w14:paraId="213356C4" w14:textId="77777777" w:rsidR="00000000" w:rsidRDefault="00AC0C38">
      <w:pPr>
        <w:bidi/>
        <w:jc w:val="both"/>
        <w:divId w:val="1635017426"/>
        <w:rPr>
          <w:rFonts w:ascii="David" w:eastAsia="Times New Roman" w:hAnsi="David" w:cs="David"/>
          <w:color w:val="000000"/>
          <w:sz w:val="33"/>
          <w:szCs w:val="33"/>
          <w:rtl/>
        </w:rPr>
      </w:pPr>
      <w:r>
        <w:rPr>
          <w:rFonts w:ascii="David" w:eastAsia="Times New Roman" w:hAnsi="David" w:cs="David"/>
          <w:color w:val="000000"/>
          <w:sz w:val="33"/>
          <w:szCs w:val="33"/>
          <w:rtl/>
        </w:rPr>
        <w:t>וּבֹא רְאֵה, כָּל הַמִּדּוֹת וְכָל הַמְּדִידוֹת, כֻּלָּן עוֹמְדוֹ</w:t>
      </w:r>
      <w:r>
        <w:rPr>
          <w:rFonts w:ascii="David" w:eastAsia="Times New Roman" w:hAnsi="David" w:cs="David"/>
          <w:color w:val="000000"/>
          <w:sz w:val="33"/>
          <w:szCs w:val="33"/>
          <w:rtl/>
        </w:rPr>
        <w:t xml:space="preserve">ת בָּעוֹלָם הַזֶּה, </w:t>
      </w:r>
      <w:r>
        <w:rPr>
          <w:rFonts w:ascii="David" w:eastAsia="Times New Roman" w:hAnsi="David" w:cs="David"/>
          <w:color w:val="000000"/>
          <w:sz w:val="23"/>
          <w:szCs w:val="23"/>
          <w:rtl/>
        </w:rPr>
        <w:t>(וכל המדידות של המשכן הזה והבית הזה, כלם)</w:t>
      </w:r>
      <w:r>
        <w:rPr>
          <w:rFonts w:ascii="David" w:eastAsia="Times New Roman" w:hAnsi="David" w:cs="David"/>
          <w:color w:val="000000"/>
          <w:sz w:val="33"/>
          <w:szCs w:val="33"/>
          <w:rtl/>
        </w:rPr>
        <w:t xml:space="preserve"> כְּדֵי לְקַיֵּם אֶת הָעוֹלָם הַזֶּה בְּסוֹד כְּמוֹ שֶׁלְּמַעְלָה, לִקְשֹׁר אֶת הָעוֹלָם הַזֶּה בָּעוֹלָם שֶׁלְּמַעְלָה, לִהְיוֹת הַכֹּל אֶחָד בְּסוֹד אֶחָד. וּבְאוֹת זְמַן שֶׁהַקָּדוֹשׁ בָּרוּךְ</w:t>
      </w:r>
      <w:r>
        <w:rPr>
          <w:rFonts w:ascii="David" w:eastAsia="Times New Roman" w:hAnsi="David" w:cs="David"/>
          <w:color w:val="000000"/>
          <w:sz w:val="33"/>
          <w:szCs w:val="33"/>
          <w:rtl/>
        </w:rPr>
        <w:t xml:space="preserve"> הוּא יִתְעוֹרֵר לְחַדֵּשׁ אֶת הָעוֹלָם, אָז יִמָּצְאוּ כָּל הָעוֹלָמוֹת בְּסוֹד אֶחָד, וּכְבוֹדוֹ שֶׁל הַקָּדוֹשׁ בָּרוּךְ הוּא בַּכֹּל, וְאָז כָּתוּב </w:t>
      </w:r>
      <w:r>
        <w:rPr>
          <w:rFonts w:ascii="David" w:eastAsia="Times New Roman" w:hAnsi="David" w:cs="David"/>
          <w:color w:val="000000"/>
          <w:sz w:val="23"/>
          <w:szCs w:val="23"/>
          <w:rtl/>
        </w:rPr>
        <w:t>(זכריה יד)</w:t>
      </w:r>
      <w:r>
        <w:rPr>
          <w:rFonts w:ascii="David" w:eastAsia="Times New Roman" w:hAnsi="David" w:cs="David"/>
          <w:color w:val="000000"/>
          <w:sz w:val="33"/>
          <w:szCs w:val="33"/>
          <w:rtl/>
        </w:rPr>
        <w:t xml:space="preserve"> בַּיּוֹם הַהוּא יִהְיֶה ה' אֶחָד וּשְׁמוֹ אֶחָד. </w:t>
      </w:r>
    </w:p>
    <w:p w14:paraId="49945AF2" w14:textId="77777777" w:rsidR="00000000" w:rsidRDefault="00AC0C38">
      <w:pPr>
        <w:bidi/>
        <w:jc w:val="both"/>
        <w:divId w:val="2058580902"/>
        <w:rPr>
          <w:rFonts w:ascii="David" w:eastAsia="Times New Roman" w:hAnsi="David" w:cs="David"/>
          <w:color w:val="000000"/>
          <w:sz w:val="33"/>
          <w:szCs w:val="33"/>
          <w:rtl/>
        </w:rPr>
      </w:pPr>
    </w:p>
    <w:p w14:paraId="5B71C3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 רִבִּי יְהוּדָה אֲבַתְרִיהּ וְאָמַ</w:t>
      </w:r>
      <w:r>
        <w:rPr>
          <w:rFonts w:ascii="David" w:hAnsi="David" w:cs="David"/>
          <w:color w:val="000000"/>
          <w:sz w:val="33"/>
          <w:szCs w:val="33"/>
          <w:rtl/>
        </w:rPr>
        <w:t xml:space="preserve">ר, </w:t>
      </w:r>
      <w:r>
        <w:rPr>
          <w:rFonts w:ascii="David" w:hAnsi="David" w:cs="David"/>
          <w:color w:val="000000"/>
          <w:rtl/>
        </w:rPr>
        <w:t>(תהלים כה)</w:t>
      </w:r>
      <w:r>
        <w:rPr>
          <w:rFonts w:ascii="David" w:hAnsi="David" w:cs="David"/>
          <w:color w:val="000000"/>
          <w:sz w:val="33"/>
          <w:szCs w:val="33"/>
          <w:rtl/>
        </w:rPr>
        <w:t xml:space="preserve"> סוֹד יְיָ' לִירֵאָיו וּבְרִיתוֹ לְהוֹדִיעָם. הַאי קְרָא הָא אוּקְמוּהָ, אֲבָל סוֹד יְיָ' לִיִרִאָיו, הַהוּא רָזָא עִלָּאָה דְּקַיְּימָא בִּגְנִיזוּ, </w:t>
      </w:r>
      <w:r>
        <w:rPr>
          <w:rFonts w:ascii="David" w:hAnsi="David" w:cs="David"/>
          <w:color w:val="000000"/>
          <w:rtl/>
        </w:rPr>
        <w:t>(דאיהו סתים וגניז)</w:t>
      </w:r>
      <w:r>
        <w:rPr>
          <w:rFonts w:ascii="David" w:hAnsi="David" w:cs="David"/>
          <w:color w:val="000000"/>
          <w:sz w:val="33"/>
          <w:szCs w:val="33"/>
          <w:rtl/>
        </w:rPr>
        <w:t xml:space="preserve"> לָא קַיְּימָא אֶלָּא לִירֵאָיו, דְּאִינּוּן דַּחֲלִין לְּקוּדְשָׁא בְּרִיך</w:t>
      </w:r>
      <w:r>
        <w:rPr>
          <w:rFonts w:ascii="David" w:hAnsi="David" w:cs="David"/>
          <w:color w:val="000000"/>
          <w:sz w:val="33"/>
          <w:szCs w:val="33"/>
          <w:rtl/>
        </w:rPr>
        <w:t>ְ הוּא תָּדִיר, וְאִינּוּן אִתְחָזוּן לְאִינּוּן רָזִין עִלָּאִין, וּלְמֶהוֵי אִינּוּן רָזִין עִלָּאִין בִּגְנִיזוּ וּבִסְתִּימוּ כְּדְקָא יֵאוֹת, בְּגִין דְּאִינּוּן רָזִין עִלָּאִין. אֲבָל וּבְרִיתוֹ לְהוֹדִיעָם, רָזָא דְּאִיהוּ קַיְּימָא בִּבְרִית קַיָּ</w:t>
      </w:r>
      <w:r>
        <w:rPr>
          <w:rFonts w:ascii="David" w:hAnsi="David" w:cs="David"/>
          <w:color w:val="000000"/>
          <w:sz w:val="33"/>
          <w:szCs w:val="33"/>
          <w:rtl/>
        </w:rPr>
        <w:t xml:space="preserve">ימָא, לְהוֹדִיעָם, בְּגִין דְּאִיהוּ אֲתָר דְּקַיְּימָא לְגַלָּאָה לְמִנְדַּע. </w:t>
      </w:r>
    </w:p>
    <w:p w14:paraId="36590683" w14:textId="77777777" w:rsidR="00000000" w:rsidRDefault="00AC0C38">
      <w:pPr>
        <w:bidi/>
        <w:jc w:val="both"/>
        <w:divId w:val="1004668202"/>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יְהוּדָה אַחֲרָיו וְאָמַר, </w:t>
      </w:r>
      <w:r>
        <w:rPr>
          <w:rFonts w:ascii="David" w:eastAsia="Times New Roman" w:hAnsi="David" w:cs="David"/>
          <w:color w:val="000000"/>
          <w:sz w:val="23"/>
          <w:szCs w:val="23"/>
          <w:rtl/>
        </w:rPr>
        <w:t>(תהלים כה)</w:t>
      </w:r>
      <w:r>
        <w:rPr>
          <w:rFonts w:ascii="David" w:eastAsia="Times New Roman" w:hAnsi="David" w:cs="David"/>
          <w:color w:val="000000"/>
          <w:sz w:val="33"/>
          <w:szCs w:val="33"/>
          <w:rtl/>
        </w:rPr>
        <w:t xml:space="preserve"> סוֹד ה' לִירֵאָיו וּבְרִיתוֹ לְהוֹדִיעָם. פָּסוּק זֶה הֲרֵי פֵּרְשׁוּהוּ, אֲבָל סוֹד ה' לִירֵאָיו - אוֹתוֹ סוֹד עֶלְיוֹן שׁ</w:t>
      </w:r>
      <w:r>
        <w:rPr>
          <w:rFonts w:ascii="David" w:eastAsia="Times New Roman" w:hAnsi="David" w:cs="David"/>
          <w:color w:val="000000"/>
          <w:sz w:val="33"/>
          <w:szCs w:val="33"/>
          <w:rtl/>
        </w:rPr>
        <w:t xml:space="preserve">ֶעוֹמֵד בִּגְנִיזוּת, </w:t>
      </w:r>
      <w:r>
        <w:rPr>
          <w:rFonts w:ascii="David" w:eastAsia="Times New Roman" w:hAnsi="David" w:cs="David"/>
          <w:color w:val="000000"/>
          <w:sz w:val="23"/>
          <w:szCs w:val="23"/>
          <w:rtl/>
        </w:rPr>
        <w:t>(שהוא סתום וגנוז)</w:t>
      </w:r>
      <w:r>
        <w:rPr>
          <w:rFonts w:ascii="David" w:eastAsia="Times New Roman" w:hAnsi="David" w:cs="David"/>
          <w:color w:val="000000"/>
          <w:sz w:val="33"/>
          <w:szCs w:val="33"/>
          <w:rtl/>
        </w:rPr>
        <w:t xml:space="preserve"> לֹא עוֹמֵד אֶלָּא לִירֵאָיו, שֶׁהֵם יְרֵאִים מֵהַקָּדוֹשׁ בָּרוּךְ הוּא תָּמִיד, וְהֵם רְאוּיִים לְאוֹתָם סוֹדוֹת עֶלְיוֹנִים, וְשֶׁיִּהְיוּ אוֹתָם סוֹדוֹת עֶלְיוֹנִים בִּגְנִיזוּת וּבְנִסְתָּר כָּרָאוּי, מִשּׁוּם שׁ</w:t>
      </w:r>
      <w:r>
        <w:rPr>
          <w:rFonts w:ascii="David" w:eastAsia="Times New Roman" w:hAnsi="David" w:cs="David"/>
          <w:color w:val="000000"/>
          <w:sz w:val="33"/>
          <w:szCs w:val="33"/>
          <w:rtl/>
        </w:rPr>
        <w:t xml:space="preserve">ֶהֵם סוֹדוֹת עֶלְיוֹנִים. אֲבָל וּבְרִיתוֹ לְהוֹדִיעָם - הַסּוֹד שֶׁהוּא עוֹמֵד בִּבְרִית הַקֹּדֶשׁ, לְהוֹדִיעָם, מִשּׁוּם שֶׁהוּא מָקוֹם שֶׁעוֹמֵד לְהִגָּלוֹת וְלָדַעַת. </w:t>
      </w:r>
    </w:p>
    <w:p w14:paraId="105BAAC8" w14:textId="77777777" w:rsidR="00000000" w:rsidRDefault="00AC0C38">
      <w:pPr>
        <w:bidi/>
        <w:jc w:val="both"/>
        <w:divId w:val="2058580902"/>
        <w:rPr>
          <w:rFonts w:ascii="David" w:eastAsia="Times New Roman" w:hAnsi="David" w:cs="David"/>
          <w:color w:val="000000"/>
          <w:sz w:val="33"/>
          <w:szCs w:val="33"/>
          <w:rtl/>
        </w:rPr>
      </w:pPr>
    </w:p>
    <w:p w14:paraId="27B370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סוֹד יְיָ' לִירֵאָיו, דְּאִינּוּן רָזִין דְּקַיְימָן בִּדְחִילוּ, וְאִינּוּן </w:t>
      </w:r>
      <w:r>
        <w:rPr>
          <w:rFonts w:ascii="David" w:hAnsi="David" w:cs="David"/>
          <w:color w:val="000000"/>
          <w:sz w:val="33"/>
          <w:szCs w:val="33"/>
          <w:rtl/>
        </w:rPr>
        <w:t xml:space="preserve">דַּחֲלֵי חַטָּאָה דַּחֲלִין בְּהוּ, בְּאִינּוּן רָזִין עִלָּאִין. אֲבָל וּבְרִיתוֹ לְהוֹדִיעָם: לְמִנְדַּע וּלְפָרְשָׁא מִלִּין, בְּגִין דְּאִינּוּן מִלִּין דְּקַיְימָן לְפָרְשָׁא. </w:t>
      </w:r>
    </w:p>
    <w:p w14:paraId="29E83C46" w14:textId="77777777" w:rsidR="00000000" w:rsidRDefault="00AC0C38">
      <w:pPr>
        <w:bidi/>
        <w:jc w:val="both"/>
        <w:divId w:val="559177441"/>
        <w:rPr>
          <w:rFonts w:ascii="David" w:eastAsia="Times New Roman" w:hAnsi="David" w:cs="David"/>
          <w:color w:val="000000"/>
          <w:sz w:val="33"/>
          <w:szCs w:val="33"/>
          <w:rtl/>
        </w:rPr>
      </w:pPr>
      <w:r>
        <w:rPr>
          <w:rFonts w:ascii="David" w:eastAsia="Times New Roman" w:hAnsi="David" w:cs="David"/>
          <w:color w:val="000000"/>
          <w:sz w:val="33"/>
          <w:szCs w:val="33"/>
          <w:rtl/>
        </w:rPr>
        <w:t xml:space="preserve">וְעוֹד, סוֹד ה' לִירֵאָיו - שֶׁהֵם סוֹדוֹת הָעוֹמְדִים בְּיִרְאָה, וְאוֹתָם יִרְאֵי חֵטְא יְרֵאִים בָּהֶם בְּאוֹתָם סוֹדוֹת עֶלְיוֹנִים. אֲבָל וּבְרִיתוֹ לְהוֹדִיעָם - לָדַעַת וּלְפָרֵשׁ דְּבָרִים, מִשּׁוּם שֶׁאוֹתָם הַדְּבָרִים עוֹמְדִים לְפֵרוּשׁ. </w:t>
      </w:r>
    </w:p>
    <w:p w14:paraId="4D5D1E66" w14:textId="77777777" w:rsidR="00000000" w:rsidRDefault="00AC0C38">
      <w:pPr>
        <w:bidi/>
        <w:jc w:val="both"/>
        <w:divId w:val="2058580902"/>
        <w:rPr>
          <w:rFonts w:ascii="David" w:eastAsia="Times New Roman" w:hAnsi="David" w:cs="David"/>
          <w:color w:val="000000"/>
          <w:sz w:val="33"/>
          <w:szCs w:val="33"/>
          <w:rtl/>
        </w:rPr>
      </w:pPr>
    </w:p>
    <w:p w14:paraId="086408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w:t>
      </w:r>
      <w:r>
        <w:rPr>
          <w:rFonts w:ascii="David" w:hAnsi="David" w:cs="David"/>
          <w:color w:val="000000"/>
          <w:sz w:val="33"/>
          <w:szCs w:val="33"/>
          <w:rtl/>
        </w:rPr>
        <w:t xml:space="preserve">א חֲזֵי, בְּאַרְבְּעִין וּתְרֵין אַתְוָון אִתְגְּלִיף עָלְמָא, וְאִתְקָיָּים. וְכֻלְּהוּ עָטָרָא דִּשְׁמָא קַדִּישָׁא. כַּד מִצְטָרְפִין, </w:t>
      </w:r>
      <w:r>
        <w:rPr>
          <w:rFonts w:ascii="David" w:hAnsi="David" w:cs="David"/>
          <w:color w:val="000000"/>
          <w:rtl/>
        </w:rPr>
        <w:t>(בראשית ל' ע''ב)</w:t>
      </w:r>
      <w:r>
        <w:rPr>
          <w:rFonts w:ascii="David" w:hAnsi="David" w:cs="David"/>
          <w:color w:val="000000"/>
          <w:sz w:val="33"/>
          <w:szCs w:val="33"/>
          <w:rtl/>
        </w:rPr>
        <w:t xml:space="preserve"> סַלְּקִין בְּאַתְווֹי לְעֵילָּא, וְנַחְתִּין לְתַתָּא, מִתְעַטְּרָן עִטְרִין, בְּאַרְבַּע סִטְרֵי עָל</w:t>
      </w:r>
      <w:r>
        <w:rPr>
          <w:rFonts w:ascii="David" w:hAnsi="David" w:cs="David"/>
          <w:color w:val="000000"/>
          <w:sz w:val="33"/>
          <w:szCs w:val="33"/>
          <w:rtl/>
        </w:rPr>
        <w:t xml:space="preserve">ְמָא, וְיָכִיל לְאִתְקַיְּימָא. </w:t>
      </w:r>
    </w:p>
    <w:p w14:paraId="00994C29" w14:textId="77777777" w:rsidR="00000000" w:rsidRDefault="00AC0C38">
      <w:pPr>
        <w:bidi/>
        <w:jc w:val="both"/>
        <w:divId w:val="113865110"/>
        <w:rPr>
          <w:rFonts w:ascii="David" w:eastAsia="Times New Roman" w:hAnsi="David" w:cs="David"/>
          <w:color w:val="000000"/>
          <w:sz w:val="33"/>
          <w:szCs w:val="33"/>
          <w:rtl/>
        </w:rPr>
      </w:pPr>
      <w:r>
        <w:rPr>
          <w:rFonts w:ascii="David" w:eastAsia="Times New Roman" w:hAnsi="David" w:cs="David"/>
          <w:color w:val="000000"/>
          <w:sz w:val="33"/>
          <w:szCs w:val="33"/>
          <w:rtl/>
        </w:rPr>
        <w:t>בֹּא וּרְאֵה, בְּאַרְבָּעִים וּשְׁתַּיִם אוֹתִיּוֹת נֶחְקַק הָעוֹלָם וְהִתְקַיֵּם, וְכֻלָּם עֲטָרָה שֶׁל הַשֵּׁם הַקָּדוֹשׁ. כְּשֶׁמִּצְטָרְפוֹת, עוֹלוֹת בָּאוֹתִיּוֹת שֶׁלְּמַעְלָה וְיוֹרְדוֹת לְמַטָּה, מִתְעַטְּרוֹת בַּע</w:t>
      </w:r>
      <w:r>
        <w:rPr>
          <w:rFonts w:ascii="David" w:eastAsia="Times New Roman" w:hAnsi="David" w:cs="David"/>
          <w:color w:val="000000"/>
          <w:sz w:val="33"/>
          <w:szCs w:val="33"/>
          <w:rtl/>
        </w:rPr>
        <w:t xml:space="preserve">ֲטָרוֹת בְּאַרְבַּעַת צִדְדֵי הָעוֹלָם, וְיָכוֹל לְהִתְקַיֵּם. </w:t>
      </w:r>
    </w:p>
    <w:p w14:paraId="140B76C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4" w:name="HtmpReportNum0444_L2"/>
      <w:bookmarkStart w:id="925" w:name="דףBרל''דBע''ב"/>
      <w:bookmarkEnd w:id="924"/>
      <w:bookmarkEnd w:id="925"/>
    </w:p>
    <w:p w14:paraId="16D82E0D" w14:textId="77777777" w:rsidR="00000000" w:rsidRDefault="00AC0C38">
      <w:pPr>
        <w:pStyle w:val="NormalWeb"/>
        <w:bidi/>
        <w:jc w:val="both"/>
        <w:divId w:val="2058580902"/>
        <w:rPr>
          <w:rFonts w:ascii="David" w:hAnsi="David" w:cs="David"/>
          <w:color w:val="000000"/>
          <w:sz w:val="33"/>
          <w:szCs w:val="33"/>
          <w:rtl/>
        </w:rPr>
      </w:pPr>
      <w:hyperlink w:anchor="דף_רל''ד_ע''ב!" w:history="1">
        <w:r>
          <w:rPr>
            <w:rStyle w:val="Hyperlink"/>
            <w:rFonts w:ascii="David" w:hAnsi="David" w:cs="David"/>
            <w:b/>
            <w:bCs/>
            <w:sz w:val="45"/>
            <w:szCs w:val="45"/>
            <w:rtl/>
          </w:rPr>
          <w:t>דף רל''ד ע''ב</w:t>
        </w:r>
      </w:hyperlink>
    </w:p>
    <w:p w14:paraId="7E6B567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וּלְבָתַר נַפְקוּ אַתְוָון וּבָרוּ עָלְמָא לְעֵילָּא וְתַתָּא. בְּעָלְמָא דְּיִחוּדָא, וּבְעָלְמָא דְּפֵרוּדָא, וְאִתְקְרוּן הָרֵי בָתֶר, טוּרֵי </w:t>
      </w:r>
      <w:r>
        <w:rPr>
          <w:rFonts w:ascii="David" w:hAnsi="David" w:cs="David"/>
          <w:color w:val="000000"/>
          <w:rtl/>
        </w:rPr>
        <w:t>(בראשית ר''מ ע''ב)</w:t>
      </w:r>
      <w:r>
        <w:rPr>
          <w:rFonts w:ascii="David" w:hAnsi="David" w:cs="David"/>
          <w:color w:val="000000"/>
          <w:sz w:val="33"/>
          <w:szCs w:val="33"/>
          <w:rtl/>
        </w:rPr>
        <w:t xml:space="preserve"> דְּפִרוּדָא דְּמִשְׁתַּקְיָין. כַּד סִטְרָא דְּדָרוֹם שַׁארִי לְקָרְבָא</w:t>
      </w:r>
      <w:r>
        <w:rPr>
          <w:rFonts w:ascii="David" w:hAnsi="David" w:cs="David"/>
          <w:color w:val="000000"/>
          <w:sz w:val="33"/>
          <w:szCs w:val="33"/>
          <w:rtl/>
        </w:rPr>
        <w:t xml:space="preserve"> </w:t>
      </w:r>
      <w:r>
        <w:rPr>
          <w:rFonts w:ascii="David" w:hAnsi="David" w:cs="David"/>
          <w:color w:val="000000"/>
          <w:rtl/>
        </w:rPr>
        <w:t>(דף רל''ד ע''ב)</w:t>
      </w:r>
      <w:r>
        <w:rPr>
          <w:rFonts w:ascii="David" w:hAnsi="David" w:cs="David"/>
          <w:color w:val="000000"/>
          <w:rtl/>
        </w:rPr>
        <w:t xml:space="preserve"> </w:t>
      </w:r>
      <w:r>
        <w:rPr>
          <w:rFonts w:ascii="David" w:hAnsi="David" w:cs="David"/>
          <w:color w:val="000000"/>
          <w:sz w:val="33"/>
          <w:szCs w:val="33"/>
          <w:rtl/>
        </w:rPr>
        <w:t>בַּה</w:t>
      </w:r>
      <w:r>
        <w:rPr>
          <w:rFonts w:ascii="David" w:hAnsi="David" w:cs="David"/>
          <w:color w:val="000000"/>
          <w:sz w:val="33"/>
          <w:szCs w:val="33"/>
          <w:rtl/>
        </w:rPr>
        <w:t xml:space="preserve">ֲדֵיהּ, וּכְדֵין מַיָּא נַגְדִּין, וּבְחֵילָא דָּא דְּעֵילָּא, נָגִיד, כֹּלָּא הוּא בְּחֵידוּ. </w:t>
      </w:r>
    </w:p>
    <w:p w14:paraId="76E0FC17" w14:textId="77777777" w:rsidR="00000000" w:rsidRDefault="00AC0C38">
      <w:pPr>
        <w:bidi/>
        <w:jc w:val="both"/>
        <w:divId w:val="864975569"/>
        <w:rPr>
          <w:rFonts w:ascii="David" w:eastAsia="Times New Roman" w:hAnsi="David" w:cs="David"/>
          <w:color w:val="000000"/>
          <w:sz w:val="33"/>
          <w:szCs w:val="33"/>
          <w:rtl/>
        </w:rPr>
      </w:pPr>
      <w:r>
        <w:rPr>
          <w:rFonts w:ascii="David" w:eastAsia="Times New Roman" w:hAnsi="David" w:cs="David"/>
          <w:color w:val="000000"/>
          <w:sz w:val="33"/>
          <w:szCs w:val="33"/>
          <w:rtl/>
        </w:rPr>
        <w:t xml:space="preserve">אַחַר כָּךְ יָצְאוּ הָאוֹתִיּוֹת וּבָרְאוּ אֶת הָעוֹלָם לְמַעְלָה וּמַטָּה, בְּעוֹלַם הַיִּחוּד וּבְעוֹלַם הַפֵּרוּד, וְנִקְרָאִים </w:t>
      </w:r>
      <w:r>
        <w:rPr>
          <w:rFonts w:ascii="David" w:eastAsia="Times New Roman" w:hAnsi="David" w:cs="David"/>
          <w:color w:val="000000"/>
          <w:sz w:val="23"/>
          <w:szCs w:val="23"/>
          <w:rtl/>
        </w:rPr>
        <w:t>(שיר השירים ב)</w:t>
      </w:r>
      <w:r>
        <w:rPr>
          <w:rFonts w:ascii="David" w:eastAsia="Times New Roman" w:hAnsi="David" w:cs="David"/>
          <w:color w:val="000000"/>
          <w:sz w:val="33"/>
          <w:szCs w:val="33"/>
          <w:rtl/>
        </w:rPr>
        <w:t xml:space="preserve"> הָרֵי בָתֶר, </w:t>
      </w:r>
      <w:r>
        <w:rPr>
          <w:rFonts w:ascii="David" w:eastAsia="Times New Roman" w:hAnsi="David" w:cs="David"/>
          <w:color w:val="000000"/>
          <w:sz w:val="33"/>
          <w:szCs w:val="33"/>
          <w:rtl/>
        </w:rPr>
        <w:t xml:space="preserve">הָרֵי הַפֵּרוּד שֶׁנִּשְׁקִים, כְּשֶׁצַּד הַדָּרוֹם מַתְחִיל לִקְרַב אֵלָיו, וְאָז הַמַּיִם שׁוֹפְעִים, וּבַכֹּחַ הַזֶּה שֶׁלְּמַעְלָה שׁוֹפֵעַ, וְהַכֹּל הוּא בְּשִׂמְחָה. </w:t>
      </w:r>
    </w:p>
    <w:p w14:paraId="3033F352" w14:textId="77777777" w:rsidR="00000000" w:rsidRDefault="00AC0C38">
      <w:pPr>
        <w:bidi/>
        <w:jc w:val="both"/>
        <w:divId w:val="2058580902"/>
        <w:rPr>
          <w:rFonts w:ascii="David" w:eastAsia="Times New Roman" w:hAnsi="David" w:cs="David"/>
          <w:color w:val="000000"/>
          <w:sz w:val="33"/>
          <w:szCs w:val="33"/>
          <w:rtl/>
        </w:rPr>
      </w:pPr>
    </w:p>
    <w:p w14:paraId="540A59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מַחֲשָׁבָה, סָלִיק בִּרְעוּ דְּחֶדְוָה, מִטְּמִירָא דְּכָל טְמִירִין, מָטֵי </w:t>
      </w:r>
      <w:r>
        <w:rPr>
          <w:rFonts w:ascii="David" w:hAnsi="David" w:cs="David"/>
          <w:color w:val="000000"/>
          <w:sz w:val="33"/>
          <w:szCs w:val="33"/>
          <w:rtl/>
        </w:rPr>
        <w:t xml:space="preserve">וְנָגִיד מִגַּוֵיהּ חַד זִיהֲרָא, מִתְקָרְבִין דָּא בְּדָא, וְהָא אוּקְמוּהָ. </w:t>
      </w:r>
    </w:p>
    <w:p w14:paraId="2C08D26D" w14:textId="77777777" w:rsidR="00000000" w:rsidRDefault="00AC0C38">
      <w:pPr>
        <w:bidi/>
        <w:jc w:val="both"/>
        <w:divId w:val="1301494099"/>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כְּשֶׁהַמַּחֲשָׁבָה עוֹלָה בָּרָצוֹן שֶׁל הַשִּׂמְחָה מִטְּמִיר כָּל הַטְּמִירִים, מַגִּיעַ וְשׁוֹפֵעַ מִתּוֹכָהּ זֹהַר אֶחָד, וּמִתְקָרְבִים זֶה בָּזֶה, וַהֲרֵי פֵּרְשׁוּהָ. </w:t>
      </w:r>
    </w:p>
    <w:p w14:paraId="697D57DE" w14:textId="77777777" w:rsidR="00000000" w:rsidRDefault="00AC0C38">
      <w:pPr>
        <w:bidi/>
        <w:jc w:val="both"/>
        <w:divId w:val="2058580902"/>
        <w:rPr>
          <w:rFonts w:ascii="David" w:eastAsia="Times New Roman" w:hAnsi="David" w:cs="David"/>
          <w:color w:val="000000"/>
          <w:sz w:val="33"/>
          <w:szCs w:val="33"/>
          <w:rtl/>
        </w:rPr>
      </w:pPr>
    </w:p>
    <w:p w14:paraId="08A0C9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וְאִינּוּן אַרְבְּעִין וּתְרֵין אַתְוָון, אִינּוּן רָזָא עִלָּאָה, וּבְאִינּוּן אִתְבְּרֵי עָלְמָא עִלָּאָה וְעָלְמָא תַּתָּאָה. וְאִינּוּן קִיוּמָא וְרָזָא דְּכָל עָלְמִין. וְעַל דְּאִיהוּ רָזָא דְּעָלְמִין, כְּתִיב סוֹד יְיָ' לִירֵאָיו וּבְרִיתוֹ לְהוֹ</w:t>
      </w:r>
      <w:r>
        <w:rPr>
          <w:rFonts w:ascii="David" w:hAnsi="David" w:cs="David"/>
          <w:color w:val="000000"/>
          <w:sz w:val="33"/>
          <w:szCs w:val="33"/>
          <w:rtl/>
        </w:rPr>
        <w:t xml:space="preserve">דִיעָם. דָּא רָזָא, דְּאַתְוָון גְּלִיפִין, בְּגִלָפוֹי בְּאִתְגַּלְיָיא. </w:t>
      </w:r>
    </w:p>
    <w:p w14:paraId="1B5746CC" w14:textId="77777777" w:rsidR="00000000" w:rsidRDefault="00AC0C38">
      <w:pPr>
        <w:bidi/>
        <w:jc w:val="both"/>
        <w:divId w:val="819349422"/>
        <w:rPr>
          <w:rFonts w:ascii="David" w:eastAsia="Times New Roman" w:hAnsi="David" w:cs="David"/>
          <w:color w:val="000000"/>
          <w:sz w:val="33"/>
          <w:szCs w:val="33"/>
          <w:rtl/>
        </w:rPr>
      </w:pPr>
      <w:r>
        <w:rPr>
          <w:rFonts w:ascii="David" w:eastAsia="Times New Roman" w:hAnsi="David" w:cs="David"/>
          <w:color w:val="000000"/>
          <w:sz w:val="33"/>
          <w:szCs w:val="33"/>
          <w:rtl/>
        </w:rPr>
        <w:t>וְאוֹתָן אַרְבָּעִים וּשְׁתַּיִם אוֹתִיּוֹת הֵן סוֹד עֶלְיוֹן, וּבָהֶן נִבְרָא הָעוֹלָם הָעֶלְיוֹן וְהָעוֹלָם הַתַּחְתּוֹן, וְהֵן הַקִּיּוּם וְסוֹד כָּל הָעוֹלָמוֹת. וְעַל שֶׁהֵן ס</w:t>
      </w:r>
      <w:r>
        <w:rPr>
          <w:rFonts w:ascii="David" w:eastAsia="Times New Roman" w:hAnsi="David" w:cs="David"/>
          <w:color w:val="000000"/>
          <w:sz w:val="33"/>
          <w:szCs w:val="33"/>
          <w:rtl/>
        </w:rPr>
        <w:t xml:space="preserve">וֹד הָעוֹלָמוֹת, כָּתוּב סוֹד ה' לִירֵאָיו וּבְרִיתוֹ לְהוֹדִיעָם. זֶה סוֹד הָאוֹתִיּוֹת הַחֲקוּקוֹת בְּהֶצְנֵעַ, מְפֹרָשׁוֹת בַּחֲקִיקוֹתָיו בְּגָלוּי. </w:t>
      </w:r>
    </w:p>
    <w:p w14:paraId="7E43BFF2" w14:textId="77777777" w:rsidR="00000000" w:rsidRDefault="00AC0C38">
      <w:pPr>
        <w:bidi/>
        <w:jc w:val="both"/>
        <w:divId w:val="2058580902"/>
        <w:rPr>
          <w:rFonts w:ascii="David" w:eastAsia="Times New Roman" w:hAnsi="David" w:cs="David"/>
          <w:color w:val="000000"/>
          <w:sz w:val="33"/>
          <w:szCs w:val="33"/>
          <w:rtl/>
        </w:rPr>
      </w:pPr>
    </w:p>
    <w:p w14:paraId="08279D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וְנָתַתָּ אֶל חֹשֶׁן הַמִּשְׁפָּט אֶת הָאוּרִים וְאֶת הַתּוּמִּים, וְהָא אוּקְמוּהָ. אֶת הָא</w:t>
      </w:r>
      <w:r>
        <w:rPr>
          <w:rFonts w:ascii="David" w:hAnsi="David" w:cs="David"/>
          <w:color w:val="000000"/>
          <w:sz w:val="33"/>
          <w:szCs w:val="33"/>
          <w:rtl/>
        </w:rPr>
        <w:t xml:space="preserve">וּרִים: דְּנַהֲרִין, רָזָא דְּאַסְפָקָלַרְיָא דְּנַהֲרָא, וְדָא אִיהוּ גְּלִיפוּ דְּאַתְוָון דִּשְׁמָא קַדִּישָׁא, בְּרָזָא דְּאַרְבְּעִין וּתְרֵין, דִּבְהוּ אִתְבְּרוּן עָלְמִין, וַהֲווּ מְשֻׁקָּעִין בֵּיהּ. וְאֶת הַתּוּמִּים: רָזָא דְּאִינּוּן אַתְוָון, </w:t>
      </w:r>
      <w:r>
        <w:rPr>
          <w:rFonts w:ascii="David" w:hAnsi="David" w:cs="David"/>
          <w:color w:val="000000"/>
          <w:sz w:val="33"/>
          <w:szCs w:val="33"/>
          <w:rtl/>
        </w:rPr>
        <w:t xml:space="preserve">דִּכְלִילָן בַּאֲתָר דְּאַסְפָקָלַרְיָא דְּלָא נַהֲרָא. וְאִיהִי </w:t>
      </w:r>
      <w:r>
        <w:rPr>
          <w:rFonts w:ascii="David" w:hAnsi="David" w:cs="David"/>
          <w:color w:val="000000"/>
          <w:rtl/>
        </w:rPr>
        <w:t>(קל''ב ע''א)</w:t>
      </w:r>
      <w:r>
        <w:rPr>
          <w:rFonts w:ascii="David" w:hAnsi="David" w:cs="David"/>
          <w:color w:val="000000"/>
          <w:sz w:val="33"/>
          <w:szCs w:val="33"/>
          <w:rtl/>
        </w:rPr>
        <w:t xml:space="preserve"> אִתְנַהֲגָא </w:t>
      </w:r>
      <w:r>
        <w:rPr>
          <w:rFonts w:ascii="David" w:hAnsi="David" w:cs="David"/>
          <w:color w:val="000000"/>
          <w:rtl/>
        </w:rPr>
        <w:t>(ד''א אתנהרא)</w:t>
      </w:r>
      <w:r>
        <w:rPr>
          <w:rFonts w:ascii="David" w:hAnsi="David" w:cs="David"/>
          <w:color w:val="000000"/>
          <w:sz w:val="33"/>
          <w:szCs w:val="33"/>
          <w:rtl/>
        </w:rPr>
        <w:t xml:space="preserve"> בְּע''ב אַתְוָון גְּלִיפִין, דְּאִינּוּן רָזָא דִּשְׁמָא קַדִישָׁא, וְכֻלְּהוּ אִקְרוּן אוּרִים וְתוּמִים. </w:t>
      </w:r>
    </w:p>
    <w:p w14:paraId="72DE8BAE" w14:textId="77777777" w:rsidR="00000000" w:rsidRDefault="00AC0C38">
      <w:pPr>
        <w:bidi/>
        <w:jc w:val="both"/>
        <w:divId w:val="195324394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וְנָתַתָּ אֶל חֹשֶׁן הַמּ</w:t>
      </w:r>
      <w:r>
        <w:rPr>
          <w:rFonts w:ascii="David" w:eastAsia="Times New Roman" w:hAnsi="David" w:cs="David"/>
          <w:color w:val="000000"/>
          <w:sz w:val="33"/>
          <w:szCs w:val="33"/>
          <w:rtl/>
        </w:rPr>
        <w:t xml:space="preserve">ִשְׁפָּט אֶת הָאוּרִים וְאֶת הַתֻּמִּים, וַהֲרֵי פֵּרְשׁוּהָ. אֶת הָאוּרִים - שֶׁמְּאִירִים סוֹד הָאַסְפַּקְלַרְיָה הַמְּאִירָה, וְזוֹהִי חֲקִיקַת הַשֵּׁם הַקָּדוֹשׁ בְּסוֹד שֶׁל אַרְבָּעִים וּשְׁתַּיִם שֶׁבָּהֶן נִבְרְאוּ הָעוֹלָמוֹת וְהָיוּ מְשֻׁקָּעוֹת </w:t>
      </w:r>
      <w:r>
        <w:rPr>
          <w:rFonts w:ascii="David" w:eastAsia="Times New Roman" w:hAnsi="David" w:cs="David"/>
          <w:color w:val="000000"/>
          <w:sz w:val="33"/>
          <w:szCs w:val="33"/>
          <w:rtl/>
        </w:rPr>
        <w:t xml:space="preserve">בּוֹ. וְאֶת הַתֻּמִּים - סוֹד אוֹתָן הָאוֹתִיּוֹת שֶׁכְּלוּלוֹת בִּמְקוֹם הָאַסְפַּקְלַרְיָה שֶׁאֵינָהּ מְאִירָה, וְהִיא מִתְנַהֶגֶת </w:t>
      </w:r>
      <w:r>
        <w:rPr>
          <w:rFonts w:ascii="David" w:eastAsia="Times New Roman" w:hAnsi="David" w:cs="David"/>
          <w:color w:val="000000"/>
          <w:sz w:val="23"/>
          <w:szCs w:val="23"/>
          <w:rtl/>
        </w:rPr>
        <w:t>(נאורה)</w:t>
      </w:r>
      <w:r>
        <w:rPr>
          <w:rFonts w:ascii="David" w:eastAsia="Times New Roman" w:hAnsi="David" w:cs="David"/>
          <w:color w:val="000000"/>
          <w:sz w:val="33"/>
          <w:szCs w:val="33"/>
          <w:rtl/>
        </w:rPr>
        <w:t xml:space="preserve"> בְּע''ב אוֹתִיּוֹת חֲקוּקוֹת, שֶׁהֵן סוֹד הַשֵּׁם הַקָּדוֹשׁ, וְכֻלָּן נִקְרָאוֹת אוּרִים וְתֻמִּים. </w:t>
      </w:r>
    </w:p>
    <w:p w14:paraId="5EA17EDB" w14:textId="77777777" w:rsidR="00000000" w:rsidRDefault="00AC0C38">
      <w:pPr>
        <w:bidi/>
        <w:jc w:val="both"/>
        <w:divId w:val="2058580902"/>
        <w:rPr>
          <w:rFonts w:ascii="David" w:eastAsia="Times New Roman" w:hAnsi="David" w:cs="David"/>
          <w:color w:val="000000"/>
          <w:sz w:val="33"/>
          <w:szCs w:val="33"/>
          <w:rtl/>
        </w:rPr>
      </w:pPr>
    </w:p>
    <w:p w14:paraId="748C801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w:t>
      </w:r>
      <w:r>
        <w:rPr>
          <w:rFonts w:ascii="David" w:hAnsi="David" w:cs="David"/>
          <w:color w:val="000000"/>
          <w:sz w:val="33"/>
          <w:szCs w:val="33"/>
          <w:rtl/>
        </w:rPr>
        <w:t xml:space="preserve"> כַּד אִינּוּן אַתְוָון מְשֻׁקָעָאָן תַּמָּן, בְּהַהוּא חֵילָא, נָהֲרִין אַתְוָון אַחֲרָנִין, בִּגְלִיפוּ דְּאִינּוּן שְׁמָהָן דִּשְׁבָטִין, וְנַהֲרִין אוֹ אִתְחַשְׁכָאן, וְכֹלָּא בְּהַהוּא רָזָא דְּאִינּוּן אַתְוָון דִּשְׁמָהָן קַדִּישִׁין כִּדְקַאמְרָן. </w:t>
      </w:r>
      <w:r>
        <w:rPr>
          <w:rFonts w:ascii="David" w:hAnsi="David" w:cs="David"/>
          <w:color w:val="000000"/>
          <w:sz w:val="33"/>
          <w:szCs w:val="33"/>
          <w:rtl/>
        </w:rPr>
        <w:t xml:space="preserve">וְאִינּוּן אַתְוָון דִּשְׁמָהָן קַדִּישִׁין, אִינּוּן אַתְיָין עַל רָזָא דְּאוֹרַיְיתָא, וְכֻלְּהוּ עָלְמִין אַתְוָון </w:t>
      </w:r>
      <w:r>
        <w:rPr>
          <w:rFonts w:ascii="David" w:hAnsi="David" w:cs="David"/>
          <w:color w:val="000000"/>
          <w:rtl/>
        </w:rPr>
        <w:t>(ס''א אתברון)</w:t>
      </w:r>
      <w:r>
        <w:rPr>
          <w:rFonts w:ascii="David" w:hAnsi="David" w:cs="David"/>
          <w:color w:val="000000"/>
          <w:sz w:val="33"/>
          <w:szCs w:val="33"/>
          <w:rtl/>
        </w:rPr>
        <w:t>, בְּרָזָא דְּאִלֵּין אַתְוָון. אִלֵּין שְׁמָהָן הֲווֹ גְּנִיזִין מְשֻׁקָּעִין תַּמָּן, וּשְׁמָהָן דִּשְׁבָטִין הֲווֹ בַּלְטִ</w:t>
      </w:r>
      <w:r>
        <w:rPr>
          <w:rFonts w:ascii="David" w:hAnsi="David" w:cs="David"/>
          <w:color w:val="000000"/>
          <w:sz w:val="33"/>
          <w:szCs w:val="33"/>
          <w:rtl/>
        </w:rPr>
        <w:t xml:space="preserve">ין אַתְוָון דִּלְהוֹן לְעֵילָּא. וְעַל דָּא כֹּלָּא מֵרָזָא דְּאִינּוּן אַתְוָון, וְכֹלָּא אוֹקִימְנָא. </w:t>
      </w:r>
    </w:p>
    <w:p w14:paraId="4D1A8E61" w14:textId="77777777" w:rsidR="00000000" w:rsidRDefault="00AC0C38">
      <w:pPr>
        <w:bidi/>
        <w:jc w:val="both"/>
        <w:divId w:val="1322583752"/>
        <w:rPr>
          <w:rFonts w:ascii="David" w:eastAsia="Times New Roman" w:hAnsi="David" w:cs="David"/>
          <w:color w:val="000000"/>
          <w:sz w:val="33"/>
          <w:szCs w:val="33"/>
          <w:rtl/>
        </w:rPr>
      </w:pPr>
      <w:r>
        <w:rPr>
          <w:rFonts w:ascii="David" w:eastAsia="Times New Roman" w:hAnsi="David" w:cs="David"/>
          <w:color w:val="000000"/>
          <w:sz w:val="33"/>
          <w:szCs w:val="33"/>
          <w:rtl/>
        </w:rPr>
        <w:t>בֹּא וּרְאֵה, כְּשֶׁאוֹתָן אוֹתִיּוֹת מְשֻׁקָּעוֹת שָׁם, בְּאוֹתוֹ כֹּחַ, מְאִירוֹת אוֹתִיּוֹת אֲחֵרוֹת בַּחֲקִיקַת אוֹתָם שְׁמוֹת הַשְּׁבָטִים, וּמְא</w:t>
      </w:r>
      <w:r>
        <w:rPr>
          <w:rFonts w:ascii="David" w:eastAsia="Times New Roman" w:hAnsi="David" w:cs="David"/>
          <w:color w:val="000000"/>
          <w:sz w:val="33"/>
          <w:szCs w:val="33"/>
          <w:rtl/>
        </w:rPr>
        <w:t xml:space="preserve">ִירִים אוֹ נֶחְשָׁכִים, וְהַכֹּל הוּא בְּסוֹד אוֹתָן הָאוֹתִיּוֹת שֶׁל הַשֵּׁמוֹת הַקְּדוֹשִׁים כְּמוֹ שֶׁאָמַרְנוּ. וְאוֹתָן הָאוֹתִיּוֹת שֶׁל הַשֵּׁמוֹת הַקְּדוֹשִׁים בָּאוֹת עַל סוֹד הַתּוֹרָה, וְכָל הָעוֹלָמוֹת בָּאִים </w:t>
      </w:r>
      <w:r>
        <w:rPr>
          <w:rFonts w:ascii="David" w:eastAsia="Times New Roman" w:hAnsi="David" w:cs="David"/>
          <w:color w:val="000000"/>
          <w:sz w:val="23"/>
          <w:szCs w:val="23"/>
          <w:rtl/>
        </w:rPr>
        <w:t>(נבראו)</w:t>
      </w:r>
      <w:r>
        <w:rPr>
          <w:rFonts w:ascii="David" w:eastAsia="Times New Roman" w:hAnsi="David" w:cs="David"/>
          <w:color w:val="000000"/>
          <w:sz w:val="33"/>
          <w:szCs w:val="33"/>
          <w:rtl/>
        </w:rPr>
        <w:t xml:space="preserve"> בַּסּוֹד שֶׁל אֵלּוּ הָאו</w:t>
      </w:r>
      <w:r>
        <w:rPr>
          <w:rFonts w:ascii="David" w:eastAsia="Times New Roman" w:hAnsi="David" w:cs="David"/>
          <w:color w:val="000000"/>
          <w:sz w:val="33"/>
          <w:szCs w:val="33"/>
          <w:rtl/>
        </w:rPr>
        <w:t xml:space="preserve">ֹתִיּוֹת. הַשֵּׁמוֹת הַלָּלוּ הָיוּ גְנוּזִים מְשֻׁקָּעִים שָׁם, וּבִשְׁמוֹת הַשְּׁבָטִים הָיוּ הָאוֹתִיּוֹת שֶׁלָּהֶם בּוֹלְטוֹת לְמַעְלָה. וְעַל כֵּן הַכֹּל מִסּוֹד אוֹתָן הָאוֹתִיּוֹת, וְהַכֹּל בֵּאַרְנוּ. </w:t>
      </w:r>
    </w:p>
    <w:p w14:paraId="0ED4F6AF" w14:textId="77777777" w:rsidR="00000000" w:rsidRDefault="00AC0C38">
      <w:pPr>
        <w:bidi/>
        <w:jc w:val="both"/>
        <w:divId w:val="2058580902"/>
        <w:rPr>
          <w:rFonts w:ascii="David" w:eastAsia="Times New Roman" w:hAnsi="David" w:cs="David"/>
          <w:color w:val="000000"/>
          <w:sz w:val="33"/>
          <w:szCs w:val="33"/>
          <w:rtl/>
        </w:rPr>
      </w:pPr>
    </w:p>
    <w:p w14:paraId="1B084A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אִתְּמַר בְּרָזָא דְּאַתְוָון דְּאוֹרַ</w:t>
      </w:r>
      <w:r>
        <w:rPr>
          <w:rFonts w:ascii="David" w:hAnsi="David" w:cs="David"/>
          <w:color w:val="000000"/>
          <w:sz w:val="33"/>
          <w:szCs w:val="33"/>
          <w:rtl/>
        </w:rPr>
        <w:t>יְיתָא. ב', דְּאוֹרַיְיתָא שָׁרָאת בָּה, וְהָא אוּקְמוּהָ ב' בָּרָא וַדַּאי בְּחֵילָא עִלָּאָה, בִּתְקִיפוּ דְּרָזָא דְּאִינּוּן אַתְוָון. ב' נוּקְבָּא, א' דְּכוּרָא. כְּמָה דְּב' בָּרָא, הָכִי נָמֵי א', אַפִּיק אַתְוָון, כְּלָלָא דְּעֶשְׂרִין וּתְרֵין אַת</w:t>
      </w:r>
      <w:r>
        <w:rPr>
          <w:rFonts w:ascii="David" w:hAnsi="David" w:cs="David"/>
          <w:color w:val="000000"/>
          <w:sz w:val="33"/>
          <w:szCs w:val="33"/>
          <w:rtl/>
        </w:rPr>
        <w:t xml:space="preserve">ְוָון. </w:t>
      </w:r>
    </w:p>
    <w:p w14:paraId="280EA514" w14:textId="77777777" w:rsidR="00000000" w:rsidRDefault="00AC0C38">
      <w:pPr>
        <w:bidi/>
        <w:jc w:val="both"/>
        <w:divId w:val="1017344017"/>
        <w:rPr>
          <w:rFonts w:ascii="David" w:eastAsia="Times New Roman" w:hAnsi="David" w:cs="David"/>
          <w:color w:val="000000"/>
          <w:sz w:val="33"/>
          <w:szCs w:val="33"/>
          <w:rtl/>
        </w:rPr>
      </w:pPr>
      <w:r>
        <w:rPr>
          <w:rFonts w:ascii="David" w:eastAsia="Times New Roman" w:hAnsi="David" w:cs="David"/>
          <w:color w:val="000000"/>
          <w:sz w:val="33"/>
          <w:szCs w:val="33"/>
          <w:rtl/>
        </w:rPr>
        <w:t>וַהֲרֵי נֶאֱמַר בְּסוֹד הָאוֹתִיּוֹת שֶׁל הַתּוֹרָה. ב' - שֶׁהַתּוֹרָה הִתְחִילָה בָּהּ, וַהֲרֵי פֵּרְשׁוּהָ, ב' בָּרָא וַדַּאי בְּכֹחַ עֶלְיוֹן, בְּתֹקֶף שֶׁל סוֹד אוֹתָן הָאוֹתִיּוֹת. ב' נְקֵבָה, א' זָכָר. כְּמוֹ שֶׁב' בָּרָא, גַּם כָּךְ א', הוֹצִיא אוֹת</w:t>
      </w:r>
      <w:r>
        <w:rPr>
          <w:rFonts w:ascii="David" w:eastAsia="Times New Roman" w:hAnsi="David" w:cs="David"/>
          <w:color w:val="000000"/>
          <w:sz w:val="33"/>
          <w:szCs w:val="33"/>
          <w:rtl/>
        </w:rPr>
        <w:t xml:space="preserve">ִיּוֹת, כְּלַל כָּל עֶשְׂרִים וּשְׁתַּיִם הָאוֹתִיּוֹת. </w:t>
      </w:r>
    </w:p>
    <w:p w14:paraId="54DFB280" w14:textId="77777777" w:rsidR="00000000" w:rsidRDefault="00AC0C38">
      <w:pPr>
        <w:bidi/>
        <w:jc w:val="both"/>
        <w:divId w:val="2058580902"/>
        <w:rPr>
          <w:rFonts w:ascii="David" w:eastAsia="Times New Roman" w:hAnsi="David" w:cs="David"/>
          <w:color w:val="000000"/>
          <w:sz w:val="33"/>
          <w:szCs w:val="33"/>
          <w:rtl/>
        </w:rPr>
      </w:pPr>
    </w:p>
    <w:p w14:paraId="24CFC8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 זִוּוּגָא חֲדָא בַּשָׁמַיִם, לְמֵיהַב לֵיהּ חַיִּין, וּלְאַשְׁרָאָה לֵיהּ. ו', הָאָרֶץ, לְמֵיהַב לָהּ מְזוֹנָא, וּלְאַתְקְנָא לָהּ סִפּוּקָא דְּאִתְחָזֵי לָהּ. וְרָזָא דָּא בְּרֵאשִׁית וְגוֹ', </w:t>
      </w:r>
      <w:r>
        <w:rPr>
          <w:rFonts w:ascii="David" w:hAnsi="David" w:cs="David"/>
          <w:color w:val="000000"/>
          <w:sz w:val="33"/>
          <w:szCs w:val="33"/>
          <w:rtl/>
        </w:rPr>
        <w:t xml:space="preserve">עַד הַשָּׁמַיִם וְאֵת הָאָרֶץ. ו' וְאֶת, כְּלָלָא דְּעֶשְׂרִין וּתְרֵין אַתְוָון, וּמִתְּזָן אַרְעָא, וְאַרְעָא כָּלִיל לוֹן לְגַוָּוהּ כְּמָה דְּאַתְּ אָמֵר, </w:t>
      </w:r>
      <w:r>
        <w:rPr>
          <w:rFonts w:ascii="David" w:hAnsi="David" w:cs="David"/>
          <w:color w:val="000000"/>
          <w:rtl/>
        </w:rPr>
        <w:t>(קהלת א)</w:t>
      </w:r>
      <w:r>
        <w:rPr>
          <w:rFonts w:ascii="David" w:hAnsi="David" w:cs="David"/>
          <w:color w:val="000000"/>
          <w:sz w:val="33"/>
          <w:szCs w:val="33"/>
          <w:rtl/>
        </w:rPr>
        <w:t xml:space="preserve"> כָּל הַנְּחָלִים הוֹלְכִים אֶל הַיָּם, וְהַיְינוּ רָזָא, וְאֵת הָאָרֶץ, דְּכָנִישׁ לְכֹל</w:t>
      </w:r>
      <w:r>
        <w:rPr>
          <w:rFonts w:ascii="David" w:hAnsi="David" w:cs="David"/>
          <w:color w:val="000000"/>
          <w:sz w:val="33"/>
          <w:szCs w:val="33"/>
          <w:rtl/>
        </w:rPr>
        <w:t xml:space="preserve">ָּא בְּגַוָּוהּ, וְקַבִּילַת לוֹן. הָאָרֶץ נַטְלַת ו', וְקַבִּילַת לוֹן לְאַתְּזָנָא. </w:t>
      </w:r>
    </w:p>
    <w:p w14:paraId="5240DF83" w14:textId="77777777" w:rsidR="00000000" w:rsidRDefault="00AC0C38">
      <w:pPr>
        <w:bidi/>
        <w:jc w:val="both"/>
        <w:divId w:val="1433748527"/>
        <w:rPr>
          <w:rFonts w:ascii="David" w:eastAsia="Times New Roman" w:hAnsi="David" w:cs="David"/>
          <w:color w:val="000000"/>
          <w:sz w:val="33"/>
          <w:szCs w:val="33"/>
          <w:rtl/>
        </w:rPr>
      </w:pPr>
      <w:r>
        <w:rPr>
          <w:rFonts w:ascii="David" w:eastAsia="Times New Roman" w:hAnsi="David" w:cs="David"/>
          <w:color w:val="000000"/>
          <w:sz w:val="33"/>
          <w:szCs w:val="33"/>
          <w:rtl/>
        </w:rPr>
        <w:t xml:space="preserve">ה' - זִוּוּג אֶחָד עִם שָׁמַיִם לָתֵת לָהּ חַיִּים וּלְהַשְׁרוֹת לָהּ. ו' - הָאָרֶץ, לָתֵת לָהּ מָזוֹן וּלְתַקֵּן לָהּ סִפּוּקָהּ הָרָאוּי לָהּ. וְסוֹד זֶה בְּרֵאשִׁית </w:t>
      </w:r>
      <w:r>
        <w:rPr>
          <w:rFonts w:ascii="David" w:eastAsia="Times New Roman" w:hAnsi="David" w:cs="David"/>
          <w:color w:val="000000"/>
          <w:sz w:val="33"/>
          <w:szCs w:val="33"/>
          <w:rtl/>
        </w:rPr>
        <w:t xml:space="preserve">וְגוֹ', עַד הַשָּׁמַיִם וְאֵת הָאָרֶץ. ו' וְאֶת - כְּלָל שֶׁל עֶשְׂרִים וּשְׁתַּיִם אוֹתִיּוֹת, וְנִזּוֹנֵית הָאָרֶץ, וְהָאָרֶץ כּוֹלֶלֶת אוֹתָן לְתוֹכָהּ, כְּמוֹ שֶׁנֶּאֱמַר </w:t>
      </w:r>
      <w:r>
        <w:rPr>
          <w:rFonts w:ascii="David" w:eastAsia="Times New Roman" w:hAnsi="David" w:cs="David"/>
          <w:color w:val="000000"/>
          <w:sz w:val="23"/>
          <w:szCs w:val="23"/>
          <w:rtl/>
        </w:rPr>
        <w:t>(קהלת א)</w:t>
      </w:r>
      <w:r>
        <w:rPr>
          <w:rFonts w:ascii="David" w:eastAsia="Times New Roman" w:hAnsi="David" w:cs="David"/>
          <w:color w:val="000000"/>
          <w:sz w:val="33"/>
          <w:szCs w:val="33"/>
          <w:rtl/>
        </w:rPr>
        <w:t xml:space="preserve"> כָּל הַנְּחָלִים הֹלְכִים אֶל הַיָּם. וְהַיְנוּ סוֹד וְאֵת הָאָרֶץ, שֶׁכ</w:t>
      </w:r>
      <w:r>
        <w:rPr>
          <w:rFonts w:ascii="David" w:eastAsia="Times New Roman" w:hAnsi="David" w:cs="David"/>
          <w:color w:val="000000"/>
          <w:sz w:val="33"/>
          <w:szCs w:val="33"/>
          <w:rtl/>
        </w:rPr>
        <w:t xml:space="preserve">ּוֹנֶסֶת הַכֹּל לְתוֹכָהּ וּמְקַבֶּלֶת אוֹתָם. הָאָרֶץ נוֹטֶלֶת ו' וּמְקַבֶּלֶת אוֹתָהּ לְהִזּוֹן. </w:t>
      </w:r>
    </w:p>
    <w:p w14:paraId="1DCB9642" w14:textId="77777777" w:rsidR="00000000" w:rsidRDefault="00AC0C38">
      <w:pPr>
        <w:bidi/>
        <w:jc w:val="both"/>
        <w:divId w:val="2058580902"/>
        <w:rPr>
          <w:rFonts w:ascii="David" w:eastAsia="Times New Roman" w:hAnsi="David" w:cs="David"/>
          <w:color w:val="000000"/>
          <w:sz w:val="33"/>
          <w:szCs w:val="33"/>
          <w:rtl/>
        </w:rPr>
      </w:pPr>
    </w:p>
    <w:p w14:paraId="26502A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מַשְׁכְּנָא לָא אַתְּקָן אֶלָּא עַל יְדָא דְּמֹשֶׁה, בְּגִין דְּמֵהַהוּא סִטְרָא, אַתְעַר דַּרְגָּא אַחֲרָא עִלָּאָה, לְקַיְּימָא לֵיהּ, לְמ</w:t>
      </w:r>
      <w:r>
        <w:rPr>
          <w:rFonts w:ascii="David" w:hAnsi="David" w:cs="David"/>
          <w:color w:val="000000"/>
          <w:sz w:val="33"/>
          <w:szCs w:val="33"/>
          <w:rtl/>
        </w:rPr>
        <w:t xml:space="preserve">ֶהֱוֵי קִיוּמָא דְּכֹלָּא. וְרָזָא דָּא, וַיָּקֶם מֹשֶׁה אֶת הַמִּשְׁכָּן, קִיוּמָא דִּילֵיהּ הֲוָה, בְּאִינּוּן אַתְוָון דְּאִתְבְּרִיאוּ בְּהוּ שְׁמַיָא וְאַרְעָא. </w:t>
      </w:r>
    </w:p>
    <w:p w14:paraId="6C7B9078" w14:textId="77777777" w:rsidR="00000000" w:rsidRDefault="00AC0C38">
      <w:pPr>
        <w:bidi/>
        <w:jc w:val="both"/>
        <w:divId w:val="1271547536"/>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שֶׁאֵין הַמִּשְׁכָּן נִתְקָן אֶלָּא עַל יְדֵי מֹשֶׁה, מִשּׁוּם שֶׁמֵּאוֹתוֹ </w:t>
      </w:r>
      <w:r>
        <w:rPr>
          <w:rFonts w:ascii="David" w:eastAsia="Times New Roman" w:hAnsi="David" w:cs="David"/>
          <w:color w:val="000000"/>
          <w:sz w:val="33"/>
          <w:szCs w:val="33"/>
          <w:rtl/>
        </w:rPr>
        <w:t xml:space="preserve">צַד מִתְעוֹרֶרֶת דַּרְגָּה אַחֶרֶת עֶלְיוֹנָה לְהַעֲמִידוֹ וְלִהְיוֹת קִיּוּם שֶׁל הַכֹּל. וְסוֹד זֶה - וַיָּקֶם מֹשֶׁה אֶת הַמִּשְׁכָּן. קִיּוּמוֹ הָיָה בְּאוֹתָן אוֹתִיּוֹת שֶׁנִּבְרְאוּ בָהֶן שָׁמַיִם וָאָרֶץ. </w:t>
      </w:r>
    </w:p>
    <w:p w14:paraId="5B62443A" w14:textId="77777777" w:rsidR="00000000" w:rsidRDefault="00AC0C38">
      <w:pPr>
        <w:bidi/>
        <w:jc w:val="both"/>
        <w:divId w:val="2058580902"/>
        <w:rPr>
          <w:rFonts w:ascii="David" w:eastAsia="Times New Roman" w:hAnsi="David" w:cs="David"/>
          <w:color w:val="000000"/>
          <w:sz w:val="33"/>
          <w:szCs w:val="33"/>
          <w:rtl/>
        </w:rPr>
      </w:pPr>
    </w:p>
    <w:p w14:paraId="63E04F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כָּל עֲבִידָאן דְּמַשְׁכ</w:t>
      </w:r>
      <w:r>
        <w:rPr>
          <w:rFonts w:ascii="David" w:hAnsi="David" w:cs="David"/>
          <w:color w:val="000000"/>
          <w:sz w:val="33"/>
          <w:szCs w:val="33"/>
          <w:rtl/>
        </w:rPr>
        <w:t xml:space="preserve">ְּנָא, הֲוָה בְּצַלְאֵל עָבִיד לוֹן, בְּרָזָא דְּגִלּוּפָא </w:t>
      </w:r>
      <w:r>
        <w:rPr>
          <w:rFonts w:ascii="David" w:hAnsi="David" w:cs="David"/>
          <w:color w:val="000000"/>
          <w:rtl/>
        </w:rPr>
        <w:t>(דצרופא)</w:t>
      </w:r>
      <w:r>
        <w:rPr>
          <w:rFonts w:ascii="David" w:hAnsi="David" w:cs="David"/>
          <w:color w:val="000000"/>
          <w:sz w:val="33"/>
          <w:szCs w:val="33"/>
          <w:rtl/>
        </w:rPr>
        <w:t xml:space="preserve"> דְּאַתְוָון, דְּאִתְבְּרִיאוּ בְּהוֹן שְׁמַיָא וְאַרְעָא. וְעַל דָּא אִקְרֵי בְּצַלְאֵל, בְּגִין דְּהֲוָה יָדַע בְּצַלְאֵל, גִּלּוּפָא </w:t>
      </w:r>
      <w:r>
        <w:rPr>
          <w:rFonts w:ascii="David" w:hAnsi="David" w:cs="David"/>
          <w:color w:val="000000"/>
          <w:rtl/>
        </w:rPr>
        <w:t>(צרופא)</w:t>
      </w:r>
      <w:r>
        <w:rPr>
          <w:rFonts w:ascii="David" w:hAnsi="David" w:cs="David"/>
          <w:color w:val="000000"/>
          <w:sz w:val="33"/>
          <w:szCs w:val="33"/>
          <w:rtl/>
        </w:rPr>
        <w:t xml:space="preserve"> דְּאַתְוָון, דְּאִתְבְּרִיאוּ בְּהוּ שְׁמַיָא</w:t>
      </w:r>
      <w:r>
        <w:rPr>
          <w:rFonts w:ascii="David" w:hAnsi="David" w:cs="David"/>
          <w:color w:val="000000"/>
          <w:sz w:val="33"/>
          <w:szCs w:val="33"/>
          <w:rtl/>
        </w:rPr>
        <w:t xml:space="preserve"> וְאַרְעָא. וְאִי לָא דְּהֲוָה יָדַע לְהוּ בְּצַלְאֵל, לָא הֲוָה יָכִיל לְמֶעְבַּד אִיהוּ אִינּוּן עֲבִידָאן דְּמַשְׁכְּנָא. מַאי טַעֲמָא. אֶלָּא, כְּמָה דְּמַשְׁכְּנָא עִלָּאָה, לָא הֲוָה וְלָא אַתְקִינוּ כָּל עוֹבָדוֹי, אֶלָּא בְּהַהוּא רָזָא דְּאִינּוּן</w:t>
      </w:r>
      <w:r>
        <w:rPr>
          <w:rFonts w:ascii="David" w:hAnsi="David" w:cs="David"/>
          <w:color w:val="000000"/>
          <w:sz w:val="33"/>
          <w:szCs w:val="33"/>
          <w:rtl/>
        </w:rPr>
        <w:t xml:space="preserve"> אַתְוָון, אוּף הָכָא מַשְׁכְּנָא דִּלְתַתָּא, לָא הֲוָה וְלָא אִתְתָּקַּן, אֶלָּא בְּרָזִין דְּאִינּוּן אַתְוָון. </w:t>
      </w:r>
    </w:p>
    <w:p w14:paraId="2F69A4D5" w14:textId="77777777" w:rsidR="00000000" w:rsidRDefault="00AC0C38">
      <w:pPr>
        <w:bidi/>
        <w:jc w:val="both"/>
        <w:divId w:val="737288432"/>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אֶת כָּל מַעֲשֵׂי הַמִּשְׁכָּן הָיָה בְּצַלְאֵל עוֹשֶׂה אוֹתָם בְּסוֹד חֲקִיקַת </w:t>
      </w:r>
      <w:r>
        <w:rPr>
          <w:rFonts w:ascii="David" w:eastAsia="Times New Roman" w:hAnsi="David" w:cs="David"/>
          <w:color w:val="000000"/>
          <w:sz w:val="23"/>
          <w:szCs w:val="23"/>
          <w:rtl/>
        </w:rPr>
        <w:t>(צרוף)</w:t>
      </w:r>
      <w:r>
        <w:rPr>
          <w:rFonts w:ascii="David" w:eastAsia="Times New Roman" w:hAnsi="David" w:cs="David"/>
          <w:color w:val="000000"/>
          <w:sz w:val="33"/>
          <w:szCs w:val="33"/>
          <w:rtl/>
        </w:rPr>
        <w:t xml:space="preserve"> הָאוֹתִיּוֹת שֶׁנִּבְרְאוּ בָהֶן שׁ</w:t>
      </w:r>
      <w:r>
        <w:rPr>
          <w:rFonts w:ascii="David" w:eastAsia="Times New Roman" w:hAnsi="David" w:cs="David"/>
          <w:color w:val="000000"/>
          <w:sz w:val="33"/>
          <w:szCs w:val="33"/>
          <w:rtl/>
        </w:rPr>
        <w:t xml:space="preserve">ָמַיִם וָאָרֶץ, וְלָכֵן נִקְרָא בְּצַלְאֵל, מִשּׁוּם שֶׁבְּצַלְאֵל הָיָה יוֹדֵעַ חֲקִיקַת </w:t>
      </w:r>
      <w:r>
        <w:rPr>
          <w:rFonts w:ascii="David" w:eastAsia="Times New Roman" w:hAnsi="David" w:cs="David"/>
          <w:color w:val="000000"/>
          <w:sz w:val="23"/>
          <w:szCs w:val="23"/>
          <w:rtl/>
        </w:rPr>
        <w:t>(צרוף)</w:t>
      </w:r>
      <w:r>
        <w:rPr>
          <w:rFonts w:ascii="David" w:eastAsia="Times New Roman" w:hAnsi="David" w:cs="David"/>
          <w:color w:val="000000"/>
          <w:sz w:val="33"/>
          <w:szCs w:val="33"/>
          <w:rtl/>
        </w:rPr>
        <w:t xml:space="preserve"> הָאוֹתִיּוֹת שֶׁבָּהֶן נִבְרְאוּ שָׁמַיִם וָאָרֶץ. וְאִם בְּצַלְאֵל לֹא הָיָה יוֹדֵעַ אוֹתָן, לֹא הָיָה יָכוֹל לַעֲשׂוֹת אֶת אוֹתָן עֲבוֹדוֹת הַמִּשְׁכָּן. מָה</w:t>
      </w:r>
      <w:r>
        <w:rPr>
          <w:rFonts w:ascii="David" w:eastAsia="Times New Roman" w:hAnsi="David" w:cs="David"/>
          <w:color w:val="000000"/>
          <w:sz w:val="33"/>
          <w:szCs w:val="33"/>
          <w:rtl/>
        </w:rPr>
        <w:t xml:space="preserve"> הַטַּעַם? אֶלָּא, כְּמוֹ שֶׁהַמִּשְׁכָּן הָעֶלְיוֹן לֹא הָיָה וְלֹא הָיוּ מְתֻקָּנִים כָּל מַעֲשָׂיו אֶלָּא בְּאוֹתוֹ סוֹד שֶׁל אוֹתָן אוֹתִיּוֹת, אַף כָּאן בַּמִּשְׁכָּן שֶׁלְּמַטָּה לֹא הָיָה וְלֹא נִתְקַן אֶלָּא בְּסוֹדוֹת אוֹתָן הָאוֹתִיּוֹת. </w:t>
      </w:r>
    </w:p>
    <w:p w14:paraId="02E545E4" w14:textId="77777777" w:rsidR="00000000" w:rsidRDefault="00AC0C38">
      <w:pPr>
        <w:bidi/>
        <w:jc w:val="both"/>
        <w:divId w:val="2058580902"/>
        <w:rPr>
          <w:rFonts w:ascii="David" w:eastAsia="Times New Roman" w:hAnsi="David" w:cs="David"/>
          <w:color w:val="000000"/>
          <w:sz w:val="33"/>
          <w:szCs w:val="33"/>
          <w:rtl/>
        </w:rPr>
      </w:pPr>
    </w:p>
    <w:p w14:paraId="30B6EC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בְּצַלְאֵל הֲוָה מְצָרֵף אִינּוּן אַתְוָון, וּבְרָזָא דְּכָל צֵרוּפָא וְצֵרוּפָא הֲוָה עָבִיד אוּמָנוּתָא. וְכָל עֲבִידָא וַעֲבִידָא דְּמַשְׁכְּנָא, בְּכָל צֵרוּפָא הֲוָה עָבִיד חַד אוּמָנוּ, וְכָל מַה דְּאִתְחָזֵי לֵיהּ. וְכֵן בְּכָל עֲבִידָאן דְּמַשְׁכְּ</w:t>
      </w:r>
      <w:r>
        <w:rPr>
          <w:rFonts w:ascii="David" w:hAnsi="David" w:cs="David"/>
          <w:color w:val="000000"/>
          <w:sz w:val="33"/>
          <w:szCs w:val="33"/>
          <w:rtl/>
        </w:rPr>
        <w:t xml:space="preserve">נָא, וְכָל אִינּוּן שַׁיְיפִין וְתִקּוּנִין דְּמַשְׁכְּנָא, כֹּלָּא הֲוָה בְּצֵרוּפָא דְּאַתְוָון דִּשְׁמָא קַדִּישָׁא. </w:t>
      </w:r>
    </w:p>
    <w:p w14:paraId="74973A0D" w14:textId="77777777" w:rsidR="00000000" w:rsidRDefault="00AC0C38">
      <w:pPr>
        <w:bidi/>
        <w:jc w:val="both"/>
        <w:divId w:val="697319714"/>
        <w:rPr>
          <w:rFonts w:ascii="David" w:eastAsia="Times New Roman" w:hAnsi="David" w:cs="David"/>
          <w:color w:val="000000"/>
          <w:sz w:val="33"/>
          <w:szCs w:val="33"/>
          <w:rtl/>
        </w:rPr>
      </w:pPr>
      <w:r>
        <w:rPr>
          <w:rFonts w:ascii="David" w:eastAsia="Times New Roman" w:hAnsi="David" w:cs="David"/>
          <w:color w:val="000000"/>
          <w:sz w:val="33"/>
          <w:szCs w:val="33"/>
          <w:rtl/>
        </w:rPr>
        <w:t>בְּצַלְאֵל הָיָה מְצָרֵף אוֹתָן אוֹתִיּוֹת, וּבְסוֹד כָּל צֵרוּף וְצֵרוּף הָיָה עוֹשֶׂה אֻמָּנוּת. וְכָל מַעֲשֶׂה וּמַעֲשֶׂה שֶׁל הַמּ</w:t>
      </w:r>
      <w:r>
        <w:rPr>
          <w:rFonts w:ascii="David" w:eastAsia="Times New Roman" w:hAnsi="David" w:cs="David"/>
          <w:color w:val="000000"/>
          <w:sz w:val="33"/>
          <w:szCs w:val="33"/>
          <w:rtl/>
        </w:rPr>
        <w:t xml:space="preserve">ִשְׁכָּן, בְּכָל צֵרוּף הָיָה עוֹשֶׂה אֻמָּנוּת אַחַת, וְכָל מַה שֶּׁרָאוּי לָהּ. וְכֵן בְּכָל מַעֲשֵׂי הַמִּשְׁכָּן וְכָל אוֹתָם הַפְּרָקִים וְהַתִּקּוּנִים שֶׁל הַמִּשְׁכָּן, הַכֹּל הָיָה בְּצֵרוּף אוֹתִיּוֹת הַשֵּׁם הַקָּדוֹשׁ. </w:t>
      </w:r>
    </w:p>
    <w:p w14:paraId="689AFC6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6" w:name="HtmpReportNum0445_L2"/>
      <w:bookmarkStart w:id="927" w:name="דףBרל''הBע''א"/>
      <w:bookmarkEnd w:id="926"/>
      <w:bookmarkEnd w:id="927"/>
    </w:p>
    <w:p w14:paraId="1CD11897" w14:textId="77777777" w:rsidR="00000000" w:rsidRDefault="00AC0C38">
      <w:pPr>
        <w:pStyle w:val="NormalWeb"/>
        <w:bidi/>
        <w:jc w:val="both"/>
        <w:divId w:val="2058580902"/>
        <w:rPr>
          <w:rFonts w:ascii="David" w:hAnsi="David" w:cs="David"/>
          <w:color w:val="000000"/>
          <w:sz w:val="33"/>
          <w:szCs w:val="33"/>
          <w:rtl/>
        </w:rPr>
      </w:pPr>
      <w:hyperlink w:anchor="דף_רל''ה_ע''א!" w:history="1">
        <w:r>
          <w:rPr>
            <w:rStyle w:val="Hyperlink"/>
            <w:rFonts w:ascii="David" w:hAnsi="David" w:cs="David"/>
            <w:b/>
            <w:bCs/>
            <w:sz w:val="45"/>
            <w:szCs w:val="45"/>
            <w:rtl/>
          </w:rPr>
          <w:t>דף רל''ה ע''א</w:t>
        </w:r>
      </w:hyperlink>
    </w:p>
    <w:p w14:paraId="1CA91C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אָתָא לְאַקָמָא לֵיהּ, לָא הֲוָה יָכִיל לְמֵיקָם לֵיהּ. מַאי טַעְמָא. בְּגִין דִּרְעוּתָא דְּסָלִיק עַל אִינּוּן אַתְוָון, לָא אִתְמְסַר אֶלָּא לְמֹשֶׁה בִּלְחוֹדוֹי, וְאִיהוּ הֲוָה יָדַע הַהוּא רְעוּתָא דְּסָלִיק לְאִי</w:t>
      </w:r>
      <w:r>
        <w:rPr>
          <w:rFonts w:ascii="David" w:hAnsi="David" w:cs="David"/>
          <w:color w:val="000000"/>
          <w:sz w:val="33"/>
          <w:szCs w:val="33"/>
          <w:rtl/>
        </w:rPr>
        <w:t>נּוּן אַתְוָון, וְעַל דָּא</w:t>
      </w:r>
      <w:r>
        <w:rPr>
          <w:rFonts w:ascii="David" w:hAnsi="David" w:cs="David"/>
          <w:color w:val="000000"/>
          <w:sz w:val="33"/>
          <w:szCs w:val="33"/>
          <w:rtl/>
        </w:rPr>
        <w:t xml:space="preserve"> </w:t>
      </w:r>
      <w:r>
        <w:rPr>
          <w:rFonts w:ascii="David" w:hAnsi="David" w:cs="David"/>
          <w:color w:val="000000"/>
          <w:rtl/>
        </w:rPr>
        <w:t>(דף רל''ה ע''א)</w:t>
      </w:r>
      <w:r>
        <w:rPr>
          <w:rFonts w:ascii="David" w:hAnsi="David" w:cs="David"/>
          <w:color w:val="000000"/>
          <w:rtl/>
        </w:rPr>
        <w:t xml:space="preserve"> </w:t>
      </w:r>
      <w:r>
        <w:rPr>
          <w:rFonts w:ascii="David" w:hAnsi="David" w:cs="David"/>
          <w:color w:val="000000"/>
          <w:sz w:val="33"/>
          <w:szCs w:val="33"/>
          <w:rtl/>
        </w:rPr>
        <w:t xml:space="preserve">אִתְּקַם מַשְׁכְּנָא עַל יְדֵיהּ, דִּכְתִּיב וַיָּקֶם מֹשֶׁה. וַיִתֵּן מֹשֶׁה. וַיָּשֶׂם מֹשֶׁה. וּבְצַלְאֵל לָא הֲוָה יָדַע, וְלָא הֲוָה יָכִיל לְמֵיקָם לֵיהּ. </w:t>
      </w:r>
    </w:p>
    <w:p w14:paraId="1EAF2F02" w14:textId="77777777" w:rsidR="00000000" w:rsidRDefault="00AC0C38">
      <w:pPr>
        <w:bidi/>
        <w:jc w:val="both"/>
        <w:divId w:val="1129593639"/>
        <w:rPr>
          <w:rFonts w:ascii="David" w:eastAsia="Times New Roman" w:hAnsi="David" w:cs="David"/>
          <w:color w:val="000000"/>
          <w:sz w:val="33"/>
          <w:szCs w:val="33"/>
          <w:rtl/>
        </w:rPr>
      </w:pPr>
      <w:r>
        <w:rPr>
          <w:rFonts w:ascii="David" w:eastAsia="Times New Roman" w:hAnsi="David" w:cs="David"/>
          <w:color w:val="000000"/>
          <w:sz w:val="33"/>
          <w:szCs w:val="33"/>
          <w:rtl/>
        </w:rPr>
        <w:t>וּכְשֶׁבָּא לַהֲקִימוֹ, לֹא יָכוֹל הָיָה לַהֲקִימו</w:t>
      </w:r>
      <w:r>
        <w:rPr>
          <w:rFonts w:ascii="David" w:eastAsia="Times New Roman" w:hAnsi="David" w:cs="David"/>
          <w:color w:val="000000"/>
          <w:sz w:val="33"/>
          <w:szCs w:val="33"/>
          <w:rtl/>
        </w:rPr>
        <w:t>ֹ. מָה הַטַּעַם? מִשּׁוּם שֶׁהָרָצוֹן שֶׁעוֹלֶה עַל אוֹתָן הָאוֹתִיּוֹת לֹא נִמְסַר אֶלָּא לְמֹשֶׁה לְבַדּוֹ, וְהוּא הָיָה יוֹדֵעַ אוֹתוֹ הָרָצוֹן שֶׁעוֹלֶה לְאוֹתָן אוֹתִיּוֹת, וְעַל כֵּן הוּקַם הַמִּשְׁכָּן עַל יָדוֹ, שֶׁכָּתוּב וַיָּקֶם מֹשֶׁה. וַיִּתֵּ</w:t>
      </w:r>
      <w:r>
        <w:rPr>
          <w:rFonts w:ascii="David" w:eastAsia="Times New Roman" w:hAnsi="David" w:cs="David"/>
          <w:color w:val="000000"/>
          <w:sz w:val="33"/>
          <w:szCs w:val="33"/>
          <w:rtl/>
        </w:rPr>
        <w:t xml:space="preserve">ן מֹשֶׁה. וַיָּשֶׂם מֹשֶׁה. וּבְצַלְאֵל לֹא הָיָה יוֹדֵעַ, וְלֹא יָכוֹל הָיָה לְהַעֲמִידוֹ. </w:t>
      </w:r>
    </w:p>
    <w:p w14:paraId="41AB1753" w14:textId="77777777" w:rsidR="00000000" w:rsidRDefault="00AC0C38">
      <w:pPr>
        <w:bidi/>
        <w:jc w:val="both"/>
        <w:divId w:val="2058580902"/>
        <w:rPr>
          <w:rFonts w:ascii="David" w:eastAsia="Times New Roman" w:hAnsi="David" w:cs="David"/>
          <w:color w:val="000000"/>
          <w:sz w:val="33"/>
          <w:szCs w:val="33"/>
          <w:rtl/>
        </w:rPr>
      </w:pPr>
    </w:p>
    <w:p w14:paraId="5BAA9C7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רִבִּי יִצְחָק אֲבַתְרֵיהּ וְאָמַר, </w:t>
      </w:r>
      <w:r>
        <w:rPr>
          <w:rFonts w:ascii="David" w:hAnsi="David" w:cs="David"/>
          <w:color w:val="000000"/>
          <w:rtl/>
        </w:rPr>
        <w:t>(תהלים כא)</w:t>
      </w:r>
      <w:r>
        <w:rPr>
          <w:rFonts w:ascii="David" w:hAnsi="David" w:cs="David"/>
          <w:color w:val="000000"/>
          <w:sz w:val="33"/>
          <w:szCs w:val="33"/>
          <w:rtl/>
        </w:rPr>
        <w:t xml:space="preserve"> יְיָ' בְּעָזְּךָ יִשְׂמַח מֶלֶךְ וּבִישׁוּעָתְךָ מַה יָּגֶיל מְאֹד תַּאֲוַת לִבּוֹ וְגוֹ', חַיִּים שָׁאַל מ</w:t>
      </w:r>
      <w:r>
        <w:rPr>
          <w:rFonts w:ascii="David" w:hAnsi="David" w:cs="David"/>
          <w:color w:val="000000"/>
          <w:sz w:val="33"/>
          <w:szCs w:val="33"/>
          <w:rtl/>
        </w:rPr>
        <w:t xml:space="preserve">ִמְּךָ וְגוֹ', שִׁירָתָא דָּא לָא אָמַר לָהּ דָּוִד, אֶלָּא עַל תּוּשְׁבַּחְתָּא דִּכְנֶסֶת יִשְׂרָאֵל, דְקוּדְשָׁא בְּרִיךְ הוּא חַדֵּי לָהּ בְּחֵידוּ דְּאוֹרַיְיתָא, דְּאִקְרֵי עֹז, דִּכְתִּיב, </w:t>
      </w:r>
      <w:r>
        <w:rPr>
          <w:rFonts w:ascii="David" w:hAnsi="David" w:cs="David"/>
          <w:color w:val="000000"/>
          <w:rtl/>
        </w:rPr>
        <w:t>(תהלים כט)</w:t>
      </w:r>
      <w:r>
        <w:rPr>
          <w:rFonts w:ascii="David" w:hAnsi="David" w:cs="David"/>
          <w:color w:val="000000"/>
          <w:sz w:val="33"/>
          <w:szCs w:val="33"/>
          <w:rtl/>
        </w:rPr>
        <w:t xml:space="preserve"> יְיָ' עֹז לְעַמּוֹ יִתֵּן וְגוֹ'. יִשְׂמַח מֶלֶךְ</w:t>
      </w:r>
      <w:r>
        <w:rPr>
          <w:rFonts w:ascii="David" w:hAnsi="David" w:cs="David"/>
          <w:color w:val="000000"/>
          <w:sz w:val="33"/>
          <w:szCs w:val="33"/>
          <w:rtl/>
        </w:rPr>
        <w:t xml:space="preserve">: דָּא קוּדְשָׁא בְּרִיךְ הוּא </w:t>
      </w:r>
      <w:r>
        <w:rPr>
          <w:rFonts w:ascii="David" w:hAnsi="David" w:cs="David"/>
          <w:color w:val="000000"/>
          <w:rtl/>
        </w:rPr>
        <w:t>(ד''א דא כנסת ישראל)</w:t>
      </w:r>
      <w:r>
        <w:rPr>
          <w:rFonts w:ascii="David" w:hAnsi="David" w:cs="David"/>
          <w:color w:val="000000"/>
          <w:sz w:val="33"/>
          <w:szCs w:val="33"/>
          <w:rtl/>
        </w:rPr>
        <w:t xml:space="preserve"> דְּאִתְקְרֵי מֶלֶךְ, דִּכְתִּיב, </w:t>
      </w:r>
      <w:r>
        <w:rPr>
          <w:rFonts w:ascii="David" w:hAnsi="David" w:cs="David"/>
          <w:color w:val="000000"/>
          <w:rtl/>
        </w:rPr>
        <w:t>(דברים לג)</w:t>
      </w:r>
      <w:r>
        <w:rPr>
          <w:rFonts w:ascii="David" w:hAnsi="David" w:cs="David"/>
          <w:color w:val="000000"/>
          <w:sz w:val="33"/>
          <w:szCs w:val="33"/>
          <w:rtl/>
        </w:rPr>
        <w:t xml:space="preserve"> וַיְהִי בִישֻׁרוּן מֶלֶךְ. </w:t>
      </w:r>
    </w:p>
    <w:p w14:paraId="3B40C4B0" w14:textId="77777777" w:rsidR="00000000" w:rsidRDefault="00AC0C38">
      <w:pPr>
        <w:bidi/>
        <w:jc w:val="both"/>
        <w:divId w:val="1402172643"/>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רַבִּי יִצְחָק אַחֲרָיו וְאָמַר, </w:t>
      </w:r>
      <w:r>
        <w:rPr>
          <w:rFonts w:ascii="David" w:eastAsia="Times New Roman" w:hAnsi="David" w:cs="David"/>
          <w:color w:val="000000"/>
          <w:sz w:val="23"/>
          <w:szCs w:val="23"/>
          <w:rtl/>
        </w:rPr>
        <w:t>(תהלים כא)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ה' בְּעָזְּךְ יִשְׂמַח מֶלֶךְ וּבִישׁוּעָתְךְ מַה יָּגֶיל מְאֹד תַּאֲוַת לִבּוֹ וְגוֹ', חַיִּים שָׁאַל מִמְּךְ וְגוֹ'. אֶת הַשִּׁירָה הַזּוֹ לֹא אָמַר דָּוִד אֶלָּא עַל תִּשְׁבַּחְתָּהּ שֶׁל כְּנֶסֶת יִשְׂרָאֵל, שֶׁהַקָּדוֹשׁ בָּרוּךְ הוּא מְשַׂמֵּחַ אוֹתָ</w:t>
      </w:r>
      <w:r>
        <w:rPr>
          <w:rFonts w:ascii="David" w:eastAsia="Times New Roman" w:hAnsi="David" w:cs="David"/>
          <w:color w:val="000000"/>
          <w:sz w:val="33"/>
          <w:szCs w:val="33"/>
          <w:rtl/>
        </w:rPr>
        <w:t xml:space="preserve">הּ בְּשִׂמְחַת הַתּוֹרָה שֶׁנִּקְרֵאת עֹז, שֶׁכָּתוּב </w:t>
      </w:r>
      <w:r>
        <w:rPr>
          <w:rFonts w:ascii="David" w:eastAsia="Times New Roman" w:hAnsi="David" w:cs="David"/>
          <w:color w:val="000000"/>
          <w:sz w:val="23"/>
          <w:szCs w:val="23"/>
          <w:rtl/>
        </w:rPr>
        <w:t>(שם כט)</w:t>
      </w:r>
      <w:r>
        <w:rPr>
          <w:rFonts w:ascii="David" w:eastAsia="Times New Roman" w:hAnsi="David" w:cs="David"/>
          <w:color w:val="000000"/>
          <w:sz w:val="33"/>
          <w:szCs w:val="33"/>
          <w:rtl/>
        </w:rPr>
        <w:t xml:space="preserve"> ה' עֹז לְעַמּוֹ יִתֵּן וְגוֹ'. יִשְׂמַח מֶלֶךְ - זֶה הַקָּדוֹשׁ בָּרוּךְ הוּא </w:t>
      </w:r>
      <w:r>
        <w:rPr>
          <w:rFonts w:ascii="David" w:eastAsia="Times New Roman" w:hAnsi="David" w:cs="David"/>
          <w:color w:val="000000"/>
          <w:sz w:val="23"/>
          <w:szCs w:val="23"/>
          <w:rtl/>
        </w:rPr>
        <w:t>(זו כנסת ישראל)</w:t>
      </w:r>
      <w:r>
        <w:rPr>
          <w:rFonts w:ascii="David" w:eastAsia="Times New Roman" w:hAnsi="David" w:cs="David"/>
          <w:color w:val="000000"/>
          <w:sz w:val="33"/>
          <w:szCs w:val="33"/>
          <w:rtl/>
        </w:rPr>
        <w:t xml:space="preserve"> שֶׁנִּקְרָא מֶלֶךְ, שֶׁכָּתוּב </w:t>
      </w:r>
      <w:r>
        <w:rPr>
          <w:rFonts w:ascii="David" w:eastAsia="Times New Roman" w:hAnsi="David" w:cs="David"/>
          <w:color w:val="000000"/>
          <w:sz w:val="23"/>
          <w:szCs w:val="23"/>
          <w:rtl/>
        </w:rPr>
        <w:t>(דברים לג)</w:t>
      </w:r>
      <w:r>
        <w:rPr>
          <w:rFonts w:ascii="David" w:eastAsia="Times New Roman" w:hAnsi="David" w:cs="David"/>
          <w:color w:val="000000"/>
          <w:sz w:val="33"/>
          <w:szCs w:val="33"/>
          <w:rtl/>
        </w:rPr>
        <w:t xml:space="preserve"> וַיְהִי בִישֻׁרוּן מֶלֶךְ. </w:t>
      </w:r>
    </w:p>
    <w:p w14:paraId="3EC676C5" w14:textId="77777777" w:rsidR="00000000" w:rsidRDefault="00AC0C38">
      <w:pPr>
        <w:bidi/>
        <w:jc w:val="both"/>
        <w:divId w:val="2058580902"/>
        <w:rPr>
          <w:rFonts w:ascii="David" w:eastAsia="Times New Roman" w:hAnsi="David" w:cs="David"/>
          <w:color w:val="000000"/>
          <w:sz w:val="33"/>
          <w:szCs w:val="33"/>
          <w:rtl/>
        </w:rPr>
      </w:pPr>
    </w:p>
    <w:p w14:paraId="5EC72D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וּבִישׁוּעָתְךָ מַה יָּגֶיל </w:t>
      </w:r>
      <w:r>
        <w:rPr>
          <w:rFonts w:ascii="David" w:hAnsi="David" w:cs="David"/>
          <w:color w:val="000000"/>
          <w:sz w:val="33"/>
          <w:szCs w:val="33"/>
          <w:rtl/>
        </w:rPr>
        <w:t xml:space="preserve">מְאֹד, דָּא </w:t>
      </w:r>
      <w:r>
        <w:rPr>
          <w:rFonts w:ascii="David" w:hAnsi="David" w:cs="David"/>
          <w:color w:val="000000"/>
          <w:rtl/>
        </w:rPr>
        <w:t>(רכ''ג ע''א)</w:t>
      </w:r>
      <w:r>
        <w:rPr>
          <w:rFonts w:ascii="David" w:hAnsi="David" w:cs="David"/>
          <w:color w:val="000000"/>
          <w:sz w:val="33"/>
          <w:szCs w:val="33"/>
          <w:rtl/>
        </w:rPr>
        <w:t xml:space="preserve"> יְשׁוּעָה דִּימִינָא, כְּמָה דְאַתְּ אָמֵר </w:t>
      </w:r>
      <w:r>
        <w:rPr>
          <w:rFonts w:ascii="David" w:hAnsi="David" w:cs="David"/>
          <w:color w:val="000000"/>
          <w:rtl/>
        </w:rPr>
        <w:t>(תהלים ס)</w:t>
      </w:r>
      <w:r>
        <w:rPr>
          <w:rFonts w:ascii="David" w:hAnsi="David" w:cs="David"/>
          <w:color w:val="000000"/>
          <w:sz w:val="33"/>
          <w:szCs w:val="33"/>
          <w:rtl/>
        </w:rPr>
        <w:t xml:space="preserve"> הוֹשִׁיעָה יְמִינְךָ וַעֲנֵנִי. וַתּוֹשַׁע לוֹ יְמִינוֹ. מַה </w:t>
      </w:r>
      <w:r>
        <w:rPr>
          <w:rFonts w:ascii="David" w:hAnsi="David" w:cs="David"/>
          <w:color w:val="000000"/>
          <w:rtl/>
        </w:rPr>
        <w:t>(דבר אחר)</w:t>
      </w:r>
      <w:r>
        <w:rPr>
          <w:rFonts w:ascii="David" w:hAnsi="David" w:cs="David"/>
          <w:color w:val="000000"/>
          <w:sz w:val="33"/>
          <w:szCs w:val="33"/>
          <w:rtl/>
        </w:rPr>
        <w:t xml:space="preserve"> יָּגֶיל מְאֹד, י' יְתֵירָה, וְדָא אִיהוּ רָזָא דִּבְרִית קַיָּימָא קַדִּישָׁא, דְּאִיהוּ חֶדְוָה דְּכֹלָּא </w:t>
      </w:r>
      <w:r>
        <w:rPr>
          <w:rFonts w:ascii="David" w:hAnsi="David" w:cs="David"/>
          <w:color w:val="000000"/>
          <w:rtl/>
        </w:rPr>
        <w:t>(דילה)</w:t>
      </w:r>
      <w:r>
        <w:rPr>
          <w:rFonts w:ascii="David" w:hAnsi="David" w:cs="David"/>
          <w:color w:val="000000"/>
          <w:sz w:val="33"/>
          <w:szCs w:val="33"/>
          <w:rtl/>
        </w:rPr>
        <w:t xml:space="preserve">, וְכֹלָּא עַל הַאי מֶלֶךְ אִתְּמַר. </w:t>
      </w:r>
    </w:p>
    <w:p w14:paraId="1A274C01" w14:textId="77777777" w:rsidR="00000000" w:rsidRDefault="00AC0C38">
      <w:pPr>
        <w:bidi/>
        <w:jc w:val="both"/>
        <w:divId w:val="1480271727"/>
        <w:rPr>
          <w:rFonts w:ascii="David" w:eastAsia="Times New Roman" w:hAnsi="David" w:cs="David"/>
          <w:color w:val="000000"/>
          <w:sz w:val="33"/>
          <w:szCs w:val="33"/>
          <w:rtl/>
        </w:rPr>
      </w:pPr>
      <w:r>
        <w:rPr>
          <w:rFonts w:ascii="David" w:eastAsia="Times New Roman" w:hAnsi="David" w:cs="David"/>
          <w:color w:val="000000"/>
          <w:sz w:val="33"/>
          <w:szCs w:val="33"/>
          <w:rtl/>
        </w:rPr>
        <w:t xml:space="preserve">וּבִישׁוּעָתְךָ מַה יָּגֶיל מְאֹד - זוֹ יְשׁוּעַת הַיָּמִין, כְּמוֹ שֶׁנֶּאֱמַר </w:t>
      </w:r>
      <w:r>
        <w:rPr>
          <w:rFonts w:ascii="David" w:eastAsia="Times New Roman" w:hAnsi="David" w:cs="David"/>
          <w:color w:val="000000"/>
          <w:sz w:val="23"/>
          <w:szCs w:val="23"/>
          <w:rtl/>
        </w:rPr>
        <w:t>(תהלים ס)</w:t>
      </w:r>
      <w:r>
        <w:rPr>
          <w:rFonts w:ascii="David" w:eastAsia="Times New Roman" w:hAnsi="David" w:cs="David"/>
          <w:color w:val="000000"/>
          <w:sz w:val="33"/>
          <w:szCs w:val="33"/>
          <w:rtl/>
        </w:rPr>
        <w:t xml:space="preserve"> הוֹשִׁיעָה יְמִינְךְ וַעֲנֵנִי. וַתּוֹשַׁע לוֹ יְמִינוֹ. </w:t>
      </w:r>
      <w:r>
        <w:rPr>
          <w:rFonts w:ascii="David" w:eastAsia="Times New Roman" w:hAnsi="David" w:cs="David"/>
          <w:color w:val="000000"/>
          <w:sz w:val="23"/>
          <w:szCs w:val="23"/>
          <w:rtl/>
        </w:rPr>
        <w:t>(דבר אחר)</w:t>
      </w:r>
      <w:r>
        <w:rPr>
          <w:rFonts w:ascii="David" w:eastAsia="Times New Roman" w:hAnsi="David" w:cs="David"/>
          <w:color w:val="000000"/>
          <w:sz w:val="33"/>
          <w:szCs w:val="33"/>
          <w:rtl/>
        </w:rPr>
        <w:t xml:space="preserve"> מַה יָּגֶיל מְאֹד, י' יְתֵרָה, וְזֶהוּ סוֹד בְּרִית הַ</w:t>
      </w:r>
      <w:r>
        <w:rPr>
          <w:rFonts w:ascii="David" w:eastAsia="Times New Roman" w:hAnsi="David" w:cs="David"/>
          <w:color w:val="000000"/>
          <w:sz w:val="33"/>
          <w:szCs w:val="33"/>
          <w:rtl/>
        </w:rPr>
        <w:t xml:space="preserve">קֹּדֶשׁ, שֶׁהוּא שִׂמְחַת הַכֹּל </w:t>
      </w:r>
      <w:r>
        <w:rPr>
          <w:rFonts w:ascii="David" w:eastAsia="Times New Roman" w:hAnsi="David" w:cs="David"/>
          <w:color w:val="000000"/>
          <w:sz w:val="23"/>
          <w:szCs w:val="23"/>
          <w:rtl/>
        </w:rPr>
        <w:t>(שלה)</w:t>
      </w:r>
      <w:r>
        <w:rPr>
          <w:rFonts w:ascii="David" w:eastAsia="Times New Roman" w:hAnsi="David" w:cs="David"/>
          <w:color w:val="000000"/>
          <w:sz w:val="33"/>
          <w:szCs w:val="33"/>
          <w:rtl/>
        </w:rPr>
        <w:t xml:space="preserve">, וְהַכֹּל נֶאֱמַר עַל הַמֶּלֶךְ הַזֶּה. </w:t>
      </w:r>
    </w:p>
    <w:p w14:paraId="709B70D1" w14:textId="77777777" w:rsidR="00000000" w:rsidRDefault="00AC0C38">
      <w:pPr>
        <w:bidi/>
        <w:jc w:val="both"/>
        <w:divId w:val="2058580902"/>
        <w:rPr>
          <w:rFonts w:ascii="David" w:eastAsia="Times New Roman" w:hAnsi="David" w:cs="David"/>
          <w:color w:val="000000"/>
          <w:sz w:val="33"/>
          <w:szCs w:val="33"/>
          <w:rtl/>
        </w:rPr>
      </w:pPr>
    </w:p>
    <w:p w14:paraId="1643F3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חַיִּים שָׁאַל מִמְּךָ נָתַתָּ לוֹ אֹרֶךְ יָמִים עוֹלָם וָעֶד. מֵהָכָא אוֹלִיפְנָא, דְּדָוִד מַלְכָּא לָא הֲווֹ לֵיהּ חַיִּים כְּלַל, בַּר דְּאָדָם קַדְמָאָה יָהַב לֵיהּ מִדִ</w:t>
      </w:r>
      <w:r>
        <w:rPr>
          <w:rFonts w:ascii="David" w:hAnsi="David" w:cs="David"/>
          <w:color w:val="000000"/>
          <w:sz w:val="33"/>
          <w:szCs w:val="33"/>
          <w:rtl/>
        </w:rPr>
        <w:t>ילֵיהּ. וְהָא אוּקְמוּהָ, דְּדָוִד דְּמַלְכָּא אִתְקָיָּים שִׁבְעִין שְׁנִין. וְאִינּוּן ע' שְׁנִין יָהִב לֵיהּ קוּדְשָׁא בְּרִיךְ הוּא מֵאִינּוּן שְׁנִין דְּאָדָם קַדְמָאָה, וּבְהוּ אִתְקָיָּים, וְאִתְיְיהִיב לֵיהּ אוֹרִיכוּ דְּיוֹמִין בְּהַאי עָלְמָא, וּ</w:t>
      </w:r>
      <w:r>
        <w:rPr>
          <w:rFonts w:ascii="David" w:hAnsi="David" w:cs="David"/>
          <w:color w:val="000000"/>
          <w:sz w:val="33"/>
          <w:szCs w:val="33"/>
          <w:rtl/>
        </w:rPr>
        <w:t xml:space="preserve">בְעָלְמָא דְּאָתֵי, וְעַל דָּא חַיִּים שָׁאַל מִמְּךָ נָתַתָּ לוֹ. </w:t>
      </w:r>
    </w:p>
    <w:p w14:paraId="47DF1715" w14:textId="77777777" w:rsidR="00000000" w:rsidRDefault="00AC0C38">
      <w:pPr>
        <w:bidi/>
        <w:jc w:val="both"/>
        <w:divId w:val="1617563168"/>
        <w:rPr>
          <w:rFonts w:ascii="David" w:eastAsia="Times New Roman" w:hAnsi="David" w:cs="David"/>
          <w:color w:val="000000"/>
          <w:sz w:val="33"/>
          <w:szCs w:val="33"/>
          <w:rtl/>
        </w:rPr>
      </w:pPr>
      <w:r>
        <w:rPr>
          <w:rFonts w:ascii="David" w:eastAsia="Times New Roman" w:hAnsi="David" w:cs="David"/>
          <w:color w:val="000000"/>
          <w:sz w:val="33"/>
          <w:szCs w:val="33"/>
          <w:rtl/>
        </w:rPr>
        <w:t>חַיִּים שָׁאַל מִמְּךְ נָתַתָּה לּוֹ אֹרֶךְ יָמִים עוֹלָם וָעֶד. מִכָּאן לָמַדְנוּ שֶׁלְּדָוִד הַמֶּלֶךְ לֹא הָיוּ חַיִּים כְּלָל, פְּרָט לְזֶה שֶׁאָדָם הָרִאשׁוֹן נָתַן לוֹ מִשֶּׁלּוֹ. ו</w:t>
      </w:r>
      <w:r>
        <w:rPr>
          <w:rFonts w:ascii="David" w:eastAsia="Times New Roman" w:hAnsi="David" w:cs="David"/>
          <w:color w:val="000000"/>
          <w:sz w:val="33"/>
          <w:szCs w:val="33"/>
          <w:rtl/>
        </w:rPr>
        <w:t>ַהֲרֵי בֵּאֲרוּהָ, שֶׁדָּוִד הַמֶּלֶךְ הִתְקַיֵּם שִׁבְעִים שָׁנָה, וְאוֹתָן שִׁבְעִים שָׁנִים נָתַן לוֹ הַקָּדוֹשׁ בָּרוּךְ הוּא מֵאוֹתָן שָׁנִים שֶׁל אָדָם הָרִאשׁוֹן, וּבָהֶן הוּא הִתְקַיֵּם, וְנִתְּנָה לוֹ אֲרִיכוּת יָמִים בָּעוֹלָם הַזֶּה וּבָעוֹלָם ה</w:t>
      </w:r>
      <w:r>
        <w:rPr>
          <w:rFonts w:ascii="David" w:eastAsia="Times New Roman" w:hAnsi="David" w:cs="David"/>
          <w:color w:val="000000"/>
          <w:sz w:val="33"/>
          <w:szCs w:val="33"/>
          <w:rtl/>
        </w:rPr>
        <w:t xml:space="preserve">ַבָּא, וְעַל זֶה - חַיִּים שָׁאַל מִמְּךְ נָתַתָּה לּוֹ. </w:t>
      </w:r>
    </w:p>
    <w:p w14:paraId="54856315" w14:textId="77777777" w:rsidR="00000000" w:rsidRDefault="00AC0C38">
      <w:pPr>
        <w:bidi/>
        <w:jc w:val="both"/>
        <w:divId w:val="2058580902"/>
        <w:rPr>
          <w:rFonts w:ascii="David" w:eastAsia="Times New Roman" w:hAnsi="David" w:cs="David"/>
          <w:color w:val="000000"/>
          <w:sz w:val="33"/>
          <w:szCs w:val="33"/>
          <w:rtl/>
        </w:rPr>
      </w:pPr>
    </w:p>
    <w:p w14:paraId="1C3710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גָּדוֹל כְּבוֹדוֹ, בְּגִין דְּאִיהוּ גָּדוֹל, דִּכְתִּיב, </w:t>
      </w:r>
      <w:r>
        <w:rPr>
          <w:rFonts w:ascii="David" w:hAnsi="David" w:cs="David"/>
          <w:color w:val="000000"/>
          <w:rtl/>
        </w:rPr>
        <w:t>(תהלים קמז)</w:t>
      </w:r>
      <w:r>
        <w:rPr>
          <w:rFonts w:ascii="David" w:hAnsi="David" w:cs="David"/>
          <w:color w:val="000000"/>
          <w:sz w:val="33"/>
          <w:szCs w:val="33"/>
          <w:rtl/>
        </w:rPr>
        <w:t xml:space="preserve"> גָּדוֹל אֲדוֹנֵנוּ וְרַב כֹּחַ. וַדַּאי אִקְרֵי גָּדוֹל, וְרָזָא דָּא, </w:t>
      </w:r>
      <w:r>
        <w:rPr>
          <w:rFonts w:ascii="David" w:hAnsi="David" w:cs="David"/>
          <w:color w:val="000000"/>
          <w:rtl/>
        </w:rPr>
        <w:t>(בראשית א)</w:t>
      </w:r>
      <w:r>
        <w:rPr>
          <w:rFonts w:ascii="David" w:hAnsi="David" w:cs="David"/>
          <w:color w:val="000000"/>
          <w:sz w:val="33"/>
          <w:szCs w:val="33"/>
          <w:rtl/>
        </w:rPr>
        <w:t xml:space="preserve"> וַיַּעַשׂ אֱלֹהִים אֶת שְׁנֵי הַמְּאוֹרוֹת ה</w:t>
      </w:r>
      <w:r>
        <w:rPr>
          <w:rFonts w:ascii="David" w:hAnsi="David" w:cs="David"/>
          <w:color w:val="000000"/>
          <w:sz w:val="33"/>
          <w:szCs w:val="33"/>
          <w:rtl/>
        </w:rPr>
        <w:t xml:space="preserve">ַגְּדוֹלִים, גְּדוֹלִים הֲווֹ וַדַּאי. וְעִם כָּל דָּא, אִיהוּ אִקְרֵי גָּדוֹל, כְּמָה דְּאִתְּמַר גָּדוֹל אֲדוֹנֵינוּ וְרַב כֹּחַ. וְקוּדְשָׁא בְּרִיךְ הוּא לָא אִקְרֵי גָּדוֹל, אֶלָּא בְּהַאי, דִּכְתִּיב, </w:t>
      </w:r>
      <w:r>
        <w:rPr>
          <w:rFonts w:ascii="David" w:hAnsi="David" w:cs="David"/>
          <w:color w:val="000000"/>
          <w:rtl/>
        </w:rPr>
        <w:t>(תהלים מח)</w:t>
      </w:r>
      <w:r>
        <w:rPr>
          <w:rFonts w:ascii="David" w:hAnsi="David" w:cs="David"/>
          <w:color w:val="000000"/>
          <w:sz w:val="33"/>
          <w:szCs w:val="33"/>
          <w:rtl/>
        </w:rPr>
        <w:t xml:space="preserve"> גָּדוֹל יְיָ' וּמְהֻלָּל מְאֹד בְּעִיר</w:t>
      </w:r>
      <w:r>
        <w:rPr>
          <w:rFonts w:ascii="David" w:hAnsi="David" w:cs="David"/>
          <w:color w:val="000000"/>
          <w:sz w:val="33"/>
          <w:szCs w:val="33"/>
          <w:rtl/>
        </w:rPr>
        <w:t xml:space="preserve"> אֱלֹהֵינוּ הַר קָדְשׁוֹ. בְּמָה אִיהוּ גָּדוֹל, </w:t>
      </w:r>
      <w:r>
        <w:rPr>
          <w:rFonts w:ascii="David" w:hAnsi="David" w:cs="David"/>
          <w:color w:val="000000"/>
          <w:rtl/>
        </w:rPr>
        <w:t>(ויקרא ה' ע''א)</w:t>
      </w:r>
      <w:r>
        <w:rPr>
          <w:rFonts w:ascii="David" w:hAnsi="David" w:cs="David"/>
          <w:color w:val="000000"/>
          <w:sz w:val="33"/>
          <w:szCs w:val="33"/>
          <w:rtl/>
        </w:rPr>
        <w:t xml:space="preserve"> בְּעִיר אֱלֹהֵינוּ הַר קָדְשׁוֹ. </w:t>
      </w:r>
      <w:r>
        <w:rPr>
          <w:rFonts w:ascii="David" w:hAnsi="David" w:cs="David"/>
          <w:color w:val="000000"/>
          <w:rtl/>
        </w:rPr>
        <w:t>(תהלים כא)</w:t>
      </w:r>
      <w:r>
        <w:rPr>
          <w:rFonts w:ascii="David" w:hAnsi="David" w:cs="David"/>
          <w:color w:val="000000"/>
          <w:sz w:val="33"/>
          <w:szCs w:val="33"/>
          <w:rtl/>
        </w:rPr>
        <w:t xml:space="preserve"> כִּי תְשִׁיתֵהוּ בְרָכוֹת לָעַד. כִּי תְשִׁיתֵהוּ בְרָכוֹת, בְּגִין דְּהַאי אִיהוּ בִּרְכָתָא דְּכָל עָלְמָא, וְכָל בִּרְכָאן דְּכָל עָלְמָא מֵהָכָ</w:t>
      </w:r>
      <w:r>
        <w:rPr>
          <w:rFonts w:ascii="David" w:hAnsi="David" w:cs="David"/>
          <w:color w:val="000000"/>
          <w:sz w:val="33"/>
          <w:szCs w:val="33"/>
          <w:rtl/>
        </w:rPr>
        <w:t xml:space="preserve">א נַפְקֵי, וְדָא אִיהוּ בְּרָכָה. וְרָזָא דָּא, </w:t>
      </w:r>
      <w:r>
        <w:rPr>
          <w:rFonts w:ascii="David" w:hAnsi="David" w:cs="David"/>
          <w:color w:val="000000"/>
          <w:rtl/>
        </w:rPr>
        <w:t>(בראשית יב)</w:t>
      </w:r>
      <w:r>
        <w:rPr>
          <w:rFonts w:ascii="David" w:hAnsi="David" w:cs="David"/>
          <w:color w:val="000000"/>
          <w:sz w:val="33"/>
          <w:szCs w:val="33"/>
          <w:rtl/>
        </w:rPr>
        <w:t xml:space="preserve"> וֶהְיֵה בְּרָכָה. דְּהָא הָכָא שְׁרִיאָן כָּל בִּרְכָאן דִּלְעֵילָּא, וּמֵהָכָא נַפְקֵי לְכָל עָלְמָא, וְעַל דָּא אִקְרֵי בְּרָכָה. </w:t>
      </w:r>
    </w:p>
    <w:p w14:paraId="077CBE86" w14:textId="77777777" w:rsidR="00000000" w:rsidRDefault="00AC0C38">
      <w:pPr>
        <w:bidi/>
        <w:jc w:val="both"/>
        <w:divId w:val="1854344522"/>
        <w:rPr>
          <w:rFonts w:ascii="David" w:eastAsia="Times New Roman" w:hAnsi="David" w:cs="David"/>
          <w:color w:val="000000"/>
          <w:sz w:val="33"/>
          <w:szCs w:val="33"/>
          <w:rtl/>
        </w:rPr>
      </w:pPr>
      <w:r>
        <w:rPr>
          <w:rFonts w:ascii="David" w:eastAsia="Times New Roman" w:hAnsi="David" w:cs="David"/>
          <w:color w:val="000000"/>
          <w:sz w:val="33"/>
          <w:szCs w:val="33"/>
          <w:rtl/>
        </w:rPr>
        <w:t xml:space="preserve">גָּדוֹל כְּבוֹדוֹ, מִשּׁוּם שֶׁהוּא גָּדוֹל, שֶׁכָּתוּב </w:t>
      </w:r>
      <w:r>
        <w:rPr>
          <w:rFonts w:ascii="David" w:eastAsia="Times New Roman" w:hAnsi="David" w:cs="David"/>
          <w:color w:val="000000"/>
          <w:sz w:val="23"/>
          <w:szCs w:val="23"/>
          <w:rtl/>
        </w:rPr>
        <w:t>(שם קמ</w:t>
      </w:r>
      <w:r>
        <w:rPr>
          <w:rFonts w:ascii="David" w:eastAsia="Times New Roman" w:hAnsi="David" w:cs="David"/>
          <w:color w:val="000000"/>
          <w:sz w:val="23"/>
          <w:szCs w:val="23"/>
          <w:rtl/>
        </w:rPr>
        <w:t>ז)</w:t>
      </w:r>
      <w:r>
        <w:rPr>
          <w:rFonts w:ascii="David" w:eastAsia="Times New Roman" w:hAnsi="David" w:cs="David"/>
          <w:color w:val="000000"/>
          <w:sz w:val="33"/>
          <w:szCs w:val="33"/>
          <w:rtl/>
        </w:rPr>
        <w:t xml:space="preserve"> גָּדוֹל אֲדוֹנֵינוּ וְרַב כֹּחַ. וַדַּאי נִקְרָא גָּדוֹל, וְסוֹד זֶה -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וַיַּעַשׂ אֱלֹהִים אֶת שְׁנֵי הַמְּאֹרֹת הַגְּדלִים. גְּדוֹלִים הָיוּ וַדַּאי. וְעִם כָּל זֶה הוּא נִקְרָא גָּדוֹל, כְּמוֹ שֶׁנֶּאֱמַר גָּדוֹל אֲדוֹנֵינוּ וְרַב כֹּחַ. וְה</w:t>
      </w:r>
      <w:r>
        <w:rPr>
          <w:rFonts w:ascii="David" w:eastAsia="Times New Roman" w:hAnsi="David" w:cs="David"/>
          <w:color w:val="000000"/>
          <w:sz w:val="33"/>
          <w:szCs w:val="33"/>
          <w:rtl/>
        </w:rPr>
        <w:t xml:space="preserve">ַקָּדוֹשׁ בָּרוּךְ הוּא לֹא נִקְרָא גָּדוֹל אֶלָּא בָּזֶה, שֶׁכָּתוּב </w:t>
      </w:r>
      <w:r>
        <w:rPr>
          <w:rFonts w:ascii="David" w:eastAsia="Times New Roman" w:hAnsi="David" w:cs="David"/>
          <w:color w:val="000000"/>
          <w:sz w:val="23"/>
          <w:szCs w:val="23"/>
          <w:rtl/>
        </w:rPr>
        <w:t>(תהלים מח)</w:t>
      </w:r>
      <w:r>
        <w:rPr>
          <w:rFonts w:ascii="David" w:eastAsia="Times New Roman" w:hAnsi="David" w:cs="David"/>
          <w:color w:val="000000"/>
          <w:sz w:val="33"/>
          <w:szCs w:val="33"/>
          <w:rtl/>
        </w:rPr>
        <w:t xml:space="preserve"> גָּדוֹל ה' וּמְהֻלָּל מְאֹד בְּעִיר אֱלֹהֵינוּ הַר קָדְשׁוֹ. בַּמָּה הוּא גָּדוֹל? בְּעִיר אֱלֹהֵינוּ הַר קָדְשׁוֹ. כִּי תְשִׁיתֵהוּ בְרָכוֹת לָעַד </w:t>
      </w:r>
      <w:r>
        <w:rPr>
          <w:rFonts w:ascii="David" w:eastAsia="Times New Roman" w:hAnsi="David" w:cs="David"/>
          <w:color w:val="000000"/>
          <w:sz w:val="23"/>
          <w:szCs w:val="23"/>
          <w:rtl/>
        </w:rPr>
        <w:t>(תהליםכא)</w:t>
      </w:r>
      <w:r>
        <w:rPr>
          <w:rFonts w:ascii="David" w:eastAsia="Times New Roman" w:hAnsi="David" w:cs="David"/>
          <w:color w:val="000000"/>
          <w:sz w:val="33"/>
          <w:szCs w:val="33"/>
          <w:rtl/>
        </w:rPr>
        <w:t>. כִּי תְשִׁיתֵהוּ</w:t>
      </w:r>
      <w:r>
        <w:rPr>
          <w:rFonts w:ascii="David" w:eastAsia="Times New Roman" w:hAnsi="David" w:cs="David"/>
          <w:color w:val="000000"/>
          <w:sz w:val="33"/>
          <w:szCs w:val="33"/>
          <w:rtl/>
        </w:rPr>
        <w:t xml:space="preserve"> בְרָכוֹת, מִשּׁוּם שֶׁזּוֹהִי בִּרְכַּת כָּל הָעוֹלָם, וְכָל הַבְּרָכוֹת שֶׁל כָּל הָעוֹלָם מִכָּאן יוֹצְאוֹת, וְזוֹהִי בְּרָכָה. וְסוֹד זֶה - וֶהְיֵה בְּרָכָה. שֶׁהֲרֵי כָּאן שׁוֹרוֹת כָּל הַבְּרָכוֹת שֶׁלְּמַעְלָה וּמִכָּאן יוֹצְאוֹת לְכָל הָעוֹלָם, וְל</w:t>
      </w:r>
      <w:r>
        <w:rPr>
          <w:rFonts w:ascii="David" w:eastAsia="Times New Roman" w:hAnsi="David" w:cs="David"/>
          <w:color w:val="000000"/>
          <w:sz w:val="33"/>
          <w:szCs w:val="33"/>
          <w:rtl/>
        </w:rPr>
        <w:t xml:space="preserve">ָכֵן נִקְרֵאת בְּרָכָה. </w:t>
      </w:r>
    </w:p>
    <w:p w14:paraId="57A5C743" w14:textId="77777777" w:rsidR="00000000" w:rsidRDefault="00AC0C38">
      <w:pPr>
        <w:bidi/>
        <w:jc w:val="both"/>
        <w:divId w:val="2058580902"/>
        <w:rPr>
          <w:rFonts w:ascii="David" w:eastAsia="Times New Roman" w:hAnsi="David" w:cs="David"/>
          <w:color w:val="000000"/>
          <w:sz w:val="33"/>
          <w:szCs w:val="33"/>
          <w:rtl/>
        </w:rPr>
      </w:pPr>
    </w:p>
    <w:p w14:paraId="0DDA32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תְּחַדֵהוּ בְּשִׂמְחָה, כְּתִיב הָכָא תְּחַדֵהוּ בְּשִׂמְחָה, וּכְתִיב הָתָם </w:t>
      </w:r>
      <w:r>
        <w:rPr>
          <w:rFonts w:ascii="David" w:hAnsi="David" w:cs="David"/>
          <w:color w:val="000000"/>
          <w:rtl/>
        </w:rPr>
        <w:t>(שמות יח)</w:t>
      </w:r>
      <w:r>
        <w:rPr>
          <w:rFonts w:ascii="David" w:hAnsi="David" w:cs="David"/>
          <w:color w:val="000000"/>
          <w:sz w:val="33"/>
          <w:szCs w:val="33"/>
          <w:rtl/>
        </w:rPr>
        <w:t xml:space="preserve"> וַיִּחַדּ יִתְרוֹ, בְּגִין דְּזַמִּין קוּדְשָׁא בְּרִיךְ הוּא לְאַקָּמָא לָהּ לִכְּנְסֶת יִשְׂרָאֵל מֵעַפְרָא, וּלְאַתְּקְפָא בָּהּ בְּרָזָא ד</w:t>
      </w:r>
      <w:r>
        <w:rPr>
          <w:rFonts w:ascii="David" w:hAnsi="David" w:cs="David"/>
          <w:color w:val="000000"/>
          <w:sz w:val="33"/>
          <w:szCs w:val="33"/>
          <w:rtl/>
        </w:rPr>
        <w:t xml:space="preserve">ִּימִינָא, וּלְחַדְּתּוֹתֵי לָהּ חַדְתּוּתָא דְּסִיהֲרָא בְּשִׁמְשָׁא. </w:t>
      </w:r>
    </w:p>
    <w:p w14:paraId="06C0E458" w14:textId="77777777" w:rsidR="00000000" w:rsidRDefault="00AC0C38">
      <w:pPr>
        <w:bidi/>
        <w:jc w:val="both"/>
        <w:divId w:val="1542859494"/>
        <w:rPr>
          <w:rFonts w:ascii="David" w:eastAsia="Times New Roman" w:hAnsi="David" w:cs="David"/>
          <w:color w:val="000000"/>
          <w:sz w:val="33"/>
          <w:szCs w:val="33"/>
          <w:rtl/>
        </w:rPr>
      </w:pPr>
      <w:r>
        <w:rPr>
          <w:rFonts w:ascii="David" w:eastAsia="Times New Roman" w:hAnsi="David" w:cs="David"/>
          <w:color w:val="000000"/>
          <w:sz w:val="33"/>
          <w:szCs w:val="33"/>
          <w:rtl/>
        </w:rPr>
        <w:t xml:space="preserve">תְּחַדֵּהוּ בְשִׂמְחָה. כָּתוּב כָּאן תְּחַדֵּהוּ בְשִׂמְחָה, וְכָתוּב שָׁם </w:t>
      </w:r>
      <w:r>
        <w:rPr>
          <w:rFonts w:ascii="David" w:eastAsia="Times New Roman" w:hAnsi="David" w:cs="David"/>
          <w:color w:val="000000"/>
          <w:sz w:val="23"/>
          <w:szCs w:val="23"/>
          <w:rtl/>
        </w:rPr>
        <w:t>(שמות יח)</w:t>
      </w:r>
      <w:r>
        <w:rPr>
          <w:rFonts w:ascii="David" w:eastAsia="Times New Roman" w:hAnsi="David" w:cs="David"/>
          <w:color w:val="000000"/>
          <w:sz w:val="33"/>
          <w:szCs w:val="33"/>
          <w:rtl/>
        </w:rPr>
        <w:t xml:space="preserve"> וַיִּחַדְּ יִתְרוֹ, מִשּׁוּם שֶׁעָתִיד הַקָּדוֹשׁ בָּרוּךְ הוּא לְהָקִים אֶת כְּנֶסֶת יִשְׂרָאֵל </w:t>
      </w:r>
      <w:r>
        <w:rPr>
          <w:rFonts w:ascii="David" w:eastAsia="Times New Roman" w:hAnsi="David" w:cs="David"/>
          <w:color w:val="000000"/>
          <w:sz w:val="33"/>
          <w:szCs w:val="33"/>
          <w:rtl/>
        </w:rPr>
        <w:t xml:space="preserve">מִן הֶעָפָר וּלְהַחֲזִיק בָּהּ בְּסוֹד הַיָּמִין, וּלְחַדֵּשׁ אוֹתָהּ חִדּוּשׁ הַלְּבָנָה בַּשֶּׁמֶשׁ. </w:t>
      </w:r>
    </w:p>
    <w:p w14:paraId="3104AFBA" w14:textId="77777777" w:rsidR="00000000" w:rsidRDefault="00AC0C38">
      <w:pPr>
        <w:bidi/>
        <w:jc w:val="both"/>
        <w:divId w:val="2058580902"/>
        <w:rPr>
          <w:rFonts w:ascii="David" w:eastAsia="Times New Roman" w:hAnsi="David" w:cs="David"/>
          <w:color w:val="000000"/>
          <w:sz w:val="33"/>
          <w:szCs w:val="33"/>
          <w:rtl/>
        </w:rPr>
      </w:pPr>
    </w:p>
    <w:p w14:paraId="1BD64F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כְּתִיב תְּחַדֵּהוּ בְּשִׂמְחָה אֶת פָּנֶיךָ, אֶת פָּנֶיךָ, לְמֶהֱוֵי קַמָּךְ, וּלְמֶהֱוֵי בְּחֵידוּ לָקֳבֵל אַנְפָּךְ, בְּהַהוּא שְׁלִימוּ דְּתִשְׁתּ</w:t>
      </w:r>
      <w:r>
        <w:rPr>
          <w:rFonts w:ascii="David" w:hAnsi="David" w:cs="David"/>
          <w:color w:val="000000"/>
          <w:sz w:val="33"/>
          <w:szCs w:val="33"/>
          <w:rtl/>
        </w:rPr>
        <w:t xml:space="preserve">ְלִים בְּהַהוּא זִמְנָא. דְּהָא בְּזִמְנָא דְּאִתְחָרַב בֵּי מַקְדְּשָׁא, אִתְרְקִינַת מִכָּל מַה דְּאִתְמַלְּיָיא. כְּמָה דְאַתְּ אָמֵר </w:t>
      </w:r>
      <w:r>
        <w:rPr>
          <w:rFonts w:ascii="David" w:hAnsi="David" w:cs="David"/>
          <w:color w:val="000000"/>
          <w:rtl/>
        </w:rPr>
        <w:t>(ירמיה טו)</w:t>
      </w:r>
      <w:r>
        <w:rPr>
          <w:rFonts w:ascii="David" w:hAnsi="David" w:cs="David"/>
          <w:color w:val="000000"/>
          <w:sz w:val="33"/>
          <w:szCs w:val="33"/>
          <w:rtl/>
        </w:rPr>
        <w:t xml:space="preserve"> אֻמְלְלָה יוֹלֶדֶת הַשִּׁבְעָה. וּכְתִיב </w:t>
      </w:r>
      <w:r>
        <w:rPr>
          <w:rFonts w:ascii="David" w:hAnsi="David" w:cs="David"/>
          <w:color w:val="000000"/>
          <w:rtl/>
        </w:rPr>
        <w:t>(יחזקאל כו)</w:t>
      </w:r>
      <w:r>
        <w:rPr>
          <w:rFonts w:ascii="David" w:hAnsi="David" w:cs="David"/>
          <w:color w:val="000000"/>
          <w:sz w:val="33"/>
          <w:szCs w:val="33"/>
          <w:rtl/>
        </w:rPr>
        <w:t xml:space="preserve"> אִמָּלְאָה הָחֳרָבָה. </w:t>
      </w:r>
      <w:r>
        <w:rPr>
          <w:rFonts w:ascii="David" w:hAnsi="David" w:cs="David"/>
          <w:color w:val="000000"/>
          <w:rtl/>
        </w:rPr>
        <w:t>(כאן חסר)</w:t>
      </w:r>
      <w:r>
        <w:rPr>
          <w:rFonts w:ascii="David" w:hAnsi="David" w:cs="David"/>
          <w:color w:val="000000"/>
          <w:sz w:val="33"/>
          <w:szCs w:val="33"/>
          <w:rtl/>
        </w:rPr>
        <w:t xml:space="preserve"> </w:t>
      </w:r>
    </w:p>
    <w:p w14:paraId="07B124A6" w14:textId="77777777" w:rsidR="00000000" w:rsidRDefault="00AC0C38">
      <w:pPr>
        <w:bidi/>
        <w:jc w:val="both"/>
        <w:divId w:val="1262764567"/>
        <w:rPr>
          <w:rFonts w:ascii="David" w:eastAsia="Times New Roman" w:hAnsi="David" w:cs="David"/>
          <w:color w:val="000000"/>
          <w:sz w:val="33"/>
          <w:szCs w:val="33"/>
          <w:rtl/>
        </w:rPr>
      </w:pPr>
      <w:r>
        <w:rPr>
          <w:rFonts w:ascii="David" w:eastAsia="Times New Roman" w:hAnsi="David" w:cs="David"/>
          <w:color w:val="000000"/>
          <w:sz w:val="33"/>
          <w:szCs w:val="33"/>
          <w:rtl/>
        </w:rPr>
        <w:t>כָּתוּב תְּחַדֵּהוּ ב</w:t>
      </w:r>
      <w:r>
        <w:rPr>
          <w:rFonts w:ascii="David" w:eastAsia="Times New Roman" w:hAnsi="David" w:cs="David"/>
          <w:color w:val="000000"/>
          <w:sz w:val="33"/>
          <w:szCs w:val="33"/>
          <w:rtl/>
        </w:rPr>
        <w:t xml:space="preserve">ְשִׂמְחָה אֶת פָּנֶיךְ. אֶת פָּנֶיךְ - לִהְיוֹת לְפָנֶיךְ וְלִהְיוֹת בְּשִׂמְחָה כְּנֶגֶד פָּנֶיךְ בְּאוֹתָהּ שְׁלֵמוּת שֶׁתִּשְׁתַּלֵּם בְּאוֹתוֹ הַזְּמַן, שֶׁהֲרֵי בִּזְמַן שֶׁנֶּחֱרַב בֵּית הַמִּקְדָּשׁ, הִתְרוֹקְנָה מִכָּל מַה שֶּׁהִתְמַלְּאָה, כְּמוֹ </w:t>
      </w:r>
      <w:r>
        <w:rPr>
          <w:rFonts w:ascii="David" w:eastAsia="Times New Roman" w:hAnsi="David" w:cs="David"/>
          <w:color w:val="000000"/>
          <w:sz w:val="33"/>
          <w:szCs w:val="33"/>
          <w:rtl/>
        </w:rPr>
        <w:t xml:space="preserve">שֶׁנֶּאֱמַר </w:t>
      </w:r>
      <w:r>
        <w:rPr>
          <w:rFonts w:ascii="David" w:eastAsia="Times New Roman" w:hAnsi="David" w:cs="David"/>
          <w:color w:val="000000"/>
          <w:sz w:val="23"/>
          <w:szCs w:val="23"/>
          <w:rtl/>
        </w:rPr>
        <w:t>(ירמיהטו)</w:t>
      </w:r>
      <w:r>
        <w:rPr>
          <w:rFonts w:ascii="David" w:eastAsia="Times New Roman" w:hAnsi="David" w:cs="David"/>
          <w:color w:val="000000"/>
          <w:sz w:val="33"/>
          <w:szCs w:val="33"/>
          <w:rtl/>
        </w:rPr>
        <w:t xml:space="preserve"> אֻמְלָלָה יֹלֶדֶת הַשִּׁבְעָה. וְכָתוּב </w:t>
      </w:r>
      <w:r>
        <w:rPr>
          <w:rFonts w:ascii="David" w:eastAsia="Times New Roman" w:hAnsi="David" w:cs="David"/>
          <w:color w:val="000000"/>
          <w:sz w:val="23"/>
          <w:szCs w:val="23"/>
          <w:rtl/>
        </w:rPr>
        <w:t>(יחזקאל כו)</w:t>
      </w:r>
      <w:r>
        <w:rPr>
          <w:rFonts w:ascii="David" w:eastAsia="Times New Roman" w:hAnsi="David" w:cs="David"/>
          <w:color w:val="000000"/>
          <w:sz w:val="33"/>
          <w:szCs w:val="33"/>
          <w:rtl/>
        </w:rPr>
        <w:t xml:space="preserve"> אִמָּלְאָה הָחֳרָבָה. </w:t>
      </w:r>
    </w:p>
    <w:p w14:paraId="31D79BF1" w14:textId="77777777" w:rsidR="00000000" w:rsidRDefault="00AC0C38">
      <w:pPr>
        <w:bidi/>
        <w:jc w:val="both"/>
        <w:divId w:val="2058580902"/>
        <w:rPr>
          <w:rFonts w:ascii="David" w:eastAsia="Times New Roman" w:hAnsi="David" w:cs="David"/>
          <w:color w:val="000000"/>
          <w:sz w:val="33"/>
          <w:szCs w:val="33"/>
          <w:rtl/>
        </w:rPr>
      </w:pPr>
    </w:p>
    <w:p w14:paraId="378649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בְּהַהוּא זִמְנָא דְּאוֹקִים מֹשֶׁה יַת מַשְׁכְּנָא, אִסְתָּכַּל בְּכָל אִינּוּן עֲבִידָאן, דַּהֲווֹ כְּדְקָא יֵאוֹת, וּכְדֵין אוֹקִים לֵיהּ. וְכ</w:t>
      </w:r>
      <w:r>
        <w:rPr>
          <w:rFonts w:ascii="David" w:hAnsi="David" w:cs="David"/>
          <w:color w:val="000000"/>
          <w:sz w:val="33"/>
          <w:szCs w:val="33"/>
          <w:rtl/>
        </w:rPr>
        <w:t xml:space="preserve">ָל אִינּוּן עֲבִידָאן דַּהֲווֹ בֵּיהּ בְּמַשְׁכְּנָא, כָּל חַד וְחַד אַיְיתִיאוּ לֵיהּ לְמֹשֶׁה. וְרָזָא דָּא </w:t>
      </w:r>
      <w:r>
        <w:rPr>
          <w:rFonts w:ascii="David" w:hAnsi="David" w:cs="David"/>
          <w:color w:val="000000"/>
          <w:rtl/>
        </w:rPr>
        <w:t>(תהלים מה)</w:t>
      </w:r>
      <w:r>
        <w:rPr>
          <w:rFonts w:ascii="David" w:hAnsi="David" w:cs="David"/>
          <w:color w:val="000000"/>
          <w:sz w:val="33"/>
          <w:szCs w:val="33"/>
          <w:rtl/>
        </w:rPr>
        <w:t xml:space="preserve"> בְּתוּלוֹת אַחֲרֶיהָ רְעוֹתֶיהָ מוּבָאוֹת לָךְ. מוּבָאוֹת לָךְ דִּכְתִּיב. </w:t>
      </w:r>
      <w:r>
        <w:rPr>
          <w:rFonts w:ascii="David" w:hAnsi="David" w:cs="David"/>
          <w:color w:val="000000"/>
          <w:rtl/>
        </w:rPr>
        <w:t>(שמות לט)</w:t>
      </w:r>
      <w:r>
        <w:rPr>
          <w:rFonts w:ascii="David" w:hAnsi="David" w:cs="David"/>
          <w:color w:val="000000"/>
          <w:sz w:val="33"/>
          <w:szCs w:val="33"/>
          <w:rtl/>
        </w:rPr>
        <w:t xml:space="preserve"> וַיָּבִיאוּ אֶת הַמִּשְׁכָּן אֶל מֹשֶׁה. </w:t>
      </w:r>
    </w:p>
    <w:p w14:paraId="35C8962E" w14:textId="77777777" w:rsidR="00000000" w:rsidRDefault="00AC0C38">
      <w:pPr>
        <w:bidi/>
        <w:jc w:val="both"/>
        <w:divId w:val="2096700969"/>
        <w:rPr>
          <w:rFonts w:ascii="David" w:eastAsia="Times New Roman" w:hAnsi="David" w:cs="David"/>
          <w:color w:val="000000"/>
          <w:sz w:val="33"/>
          <w:szCs w:val="33"/>
          <w:rtl/>
        </w:rPr>
      </w:pPr>
      <w:r>
        <w:rPr>
          <w:rFonts w:ascii="David" w:eastAsia="Times New Roman" w:hAnsi="David" w:cs="David"/>
          <w:color w:val="000000"/>
          <w:sz w:val="33"/>
          <w:szCs w:val="33"/>
          <w:rtl/>
        </w:rPr>
        <w:t>בֹּא וּ</w:t>
      </w:r>
      <w:r>
        <w:rPr>
          <w:rFonts w:ascii="David" w:eastAsia="Times New Roman" w:hAnsi="David" w:cs="David"/>
          <w:color w:val="000000"/>
          <w:sz w:val="33"/>
          <w:szCs w:val="33"/>
          <w:rtl/>
        </w:rPr>
        <w:t xml:space="preserve">רְאֵה, בְּאוֹתוֹ זְמַן שֶׁהֵקִים מֹשֶׁה אֶת הַמִּשְׁכָּן, הִסְתַּכֵּל בְּכָל אוֹתָן הָעֲבוֹדוֹת שֶׁהָיוּ כָּרָאוּי, וְאָז הֵקִים אוֹתוֹ. וְכָל אוֹתָן הָעֲבוֹדוֹת שֶׁיִּהְיוּ בוֹ בַּמִּשְׁכָּן, אֶת כָּל אַחַת וְאַחַת הֵבִיאוּ לְמֹשֶׁה. וְסוֹד זֶה - </w:t>
      </w:r>
      <w:r>
        <w:rPr>
          <w:rFonts w:ascii="David" w:eastAsia="Times New Roman" w:hAnsi="David" w:cs="David"/>
          <w:color w:val="000000"/>
          <w:sz w:val="23"/>
          <w:szCs w:val="23"/>
          <w:rtl/>
        </w:rPr>
        <w:t>(תהלים מ</w:t>
      </w:r>
      <w:r>
        <w:rPr>
          <w:rFonts w:ascii="David" w:eastAsia="Times New Roman" w:hAnsi="David" w:cs="David"/>
          <w:color w:val="000000"/>
          <w:sz w:val="23"/>
          <w:szCs w:val="23"/>
          <w:rtl/>
        </w:rPr>
        <w:t>ה)</w:t>
      </w:r>
      <w:r>
        <w:rPr>
          <w:rFonts w:ascii="David" w:eastAsia="Times New Roman" w:hAnsi="David" w:cs="David"/>
          <w:color w:val="000000"/>
          <w:sz w:val="33"/>
          <w:szCs w:val="33"/>
          <w:rtl/>
        </w:rPr>
        <w:t xml:space="preserve"> בְּתוּלוֹת אַחֲרֶיהָ רֵעוֹתֶיהָ מוּבָאוֹת לָךְ. מוּבָאוֹת לָךְ, שֶׁכָּתוּב וַיָּבִיאוּ אֶת הַמִּשְׁכָּן אֶל מֹשֶׁה. </w:t>
      </w:r>
    </w:p>
    <w:p w14:paraId="6B364278" w14:textId="77777777" w:rsidR="00000000" w:rsidRDefault="00AC0C38">
      <w:pPr>
        <w:bidi/>
        <w:jc w:val="both"/>
        <w:divId w:val="2058580902"/>
        <w:rPr>
          <w:rFonts w:ascii="David" w:eastAsia="Times New Roman" w:hAnsi="David" w:cs="David"/>
          <w:color w:val="000000"/>
          <w:sz w:val="33"/>
          <w:szCs w:val="33"/>
          <w:rtl/>
        </w:rPr>
      </w:pPr>
    </w:p>
    <w:p w14:paraId="1BA0D4AE"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תּוֹסַפְתָּא</w:t>
      </w:r>
      <w:r>
        <w:rPr>
          <w:rFonts w:ascii="David" w:hAnsi="David" w:cs="David"/>
          <w:b/>
          <w:bCs/>
          <w:color w:val="000000"/>
          <w:sz w:val="48"/>
          <w:szCs w:val="48"/>
          <w:rtl/>
        </w:rPr>
        <w:t xml:space="preserve"> </w:t>
      </w:r>
      <w:r>
        <w:rPr>
          <w:rFonts w:ascii="David" w:hAnsi="David" w:cs="David"/>
          <w:color w:val="000000"/>
          <w:rtl/>
        </w:rPr>
        <w:t>השלמה מההשמטות (סימן ה</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t>פִּקּוּדָא לְאַקְרָבָא קָרְבְּנָא דְּאִיהוּ חַדְּתוּתָא דְּסִיהֲרָא בְּכָל יַרְחָא וְיַרְחָא, וּבְחַדְתּוּתֵי דִּילָה לְמִקְרַב חַבִיבוּתָא עֵילָא וְתַתָּא, וּלְאַעֲבָרָא זוֹהֲמָא מִבֵּי מַקְדְּשָׁא וקָרְבְּנָא דְרֹאשׁ חֹדֶשׁ סָלִיק לְעֵילָּא. בְּגִין לְאַ</w:t>
      </w:r>
      <w:r>
        <w:rPr>
          <w:rFonts w:ascii="David" w:hAnsi="David" w:cs="David"/>
          <w:color w:val="000000"/>
          <w:sz w:val="33"/>
          <w:szCs w:val="33"/>
          <w:rtl/>
        </w:rPr>
        <w:t>מְשָׁכָא נְהִירוּ דְּאַנְפִּין מִמְקוֹרָא דִלְעֵילָּא, לְתַתָּא. דְדָּא אִיצְטְרִיךְ בְּגִין מִיעוּטָא וְזְעִירוּ דְּסִיהֲרָא, וְהַהוּא שָׂעִיר דְרֹאשׁ חֹדֶשׁ אִעְבָּר זוֹהֲמָא וְסָלִיק לֵיהּ דְּלָא חָפֵי לְסִיהֲרָא. וּכְדֵין אֲנְגִיד נְגִידָן לְגַבָּהּ מֵ</w:t>
      </w:r>
      <w:r>
        <w:rPr>
          <w:rFonts w:ascii="David" w:hAnsi="David" w:cs="David"/>
          <w:color w:val="000000"/>
          <w:sz w:val="33"/>
          <w:szCs w:val="33"/>
          <w:rtl/>
        </w:rPr>
        <w:t xml:space="preserve">עֵילָּא לְתַתָּא וְאִתְנָהַרָת סִיהֲרָא כְּדְקָא יֵאוֹת. בְּגִין דְּשֵׂעִיר מֵפָנֵי זוֹהֲמָא תָּדִיר מִמַקְדְּשָׁא, וְגָרַם לְאַמְשָׁכָא נְהִירוּ מֵעֵילָּא לְתַתָּא. וְקָרְבְּנָא דָא סָלִיק לְעֵילָּא. וּבְגִין כָּךְ כְּתִיב בּוֹ </w:t>
      </w:r>
      <w:r>
        <w:rPr>
          <w:rFonts w:ascii="David" w:hAnsi="David" w:cs="David"/>
          <w:color w:val="000000"/>
          <w:rtl/>
        </w:rPr>
        <w:t>(ביה)</w:t>
      </w:r>
      <w:r>
        <w:rPr>
          <w:rFonts w:ascii="David" w:hAnsi="David" w:cs="David"/>
          <w:color w:val="000000"/>
          <w:sz w:val="33"/>
          <w:szCs w:val="33"/>
          <w:rtl/>
        </w:rPr>
        <w:t xml:space="preserve"> </w:t>
      </w:r>
      <w:r>
        <w:rPr>
          <w:rFonts w:ascii="David" w:hAnsi="David" w:cs="David"/>
          <w:color w:val="000000"/>
          <w:rtl/>
        </w:rPr>
        <w:t>(במדבר כ''ט)</w:t>
      </w:r>
      <w:r>
        <w:rPr>
          <w:rFonts w:ascii="David" w:hAnsi="David" w:cs="David"/>
          <w:color w:val="000000"/>
          <w:sz w:val="33"/>
          <w:szCs w:val="33"/>
          <w:rtl/>
        </w:rPr>
        <w:t xml:space="preserve"> חַטָּאת </w:t>
      </w:r>
      <w:r>
        <w:rPr>
          <w:rFonts w:ascii="David" w:hAnsi="David" w:cs="David"/>
          <w:color w:val="000000"/>
          <w:sz w:val="33"/>
          <w:szCs w:val="33"/>
          <w:rtl/>
        </w:rPr>
        <w:t xml:space="preserve">לַה'. בְּגִין הַהוּא זוֹהֲמָא דְּחָפֵי לְסִיהֲרָא, וְאִיהוּ רָזָא דִּכְתִיב </w:t>
      </w:r>
      <w:r>
        <w:rPr>
          <w:rFonts w:ascii="David" w:hAnsi="David" w:cs="David"/>
          <w:color w:val="000000"/>
          <w:rtl/>
        </w:rPr>
        <w:t>(בראשית ד')</w:t>
      </w:r>
      <w:r>
        <w:rPr>
          <w:rFonts w:ascii="David" w:hAnsi="David" w:cs="David"/>
          <w:color w:val="000000"/>
          <w:sz w:val="33"/>
          <w:szCs w:val="33"/>
          <w:rtl/>
        </w:rPr>
        <w:t xml:space="preserve"> לַפֶּתַח חַטָּאת רוֹבֵץ. </w:t>
      </w:r>
    </w:p>
    <w:p w14:paraId="040BDE06" w14:textId="77777777" w:rsidR="00000000" w:rsidRDefault="00AC0C38">
      <w:pPr>
        <w:bidi/>
        <w:jc w:val="both"/>
        <w:divId w:val="319582103"/>
        <w:rPr>
          <w:rFonts w:ascii="David" w:eastAsia="Times New Roman" w:hAnsi="David" w:cs="David"/>
          <w:color w:val="000000"/>
          <w:sz w:val="33"/>
          <w:szCs w:val="33"/>
          <w:rtl/>
        </w:rPr>
      </w:pPr>
      <w:r>
        <w:rPr>
          <w:rFonts w:ascii="David" w:eastAsia="Times New Roman" w:hAnsi="David" w:cs="David"/>
          <w:color w:val="000000"/>
          <w:sz w:val="33"/>
          <w:szCs w:val="33"/>
          <w:rtl/>
        </w:rPr>
        <w:t>מִצְוָה לְהַקְרִיב קָרְבָּן, שֶׁהוּא הִתְחַדְּשׁוּת שֶׁל הַלְּבָנָה בְּכָל חֹדֶשׁ וְחֹדֶשׁ, וּבַהִתְחַדְּשׁוּת שֶׁלָּהּ לְקָרֵב הָאַהֲבָה לְמ</w:t>
      </w:r>
      <w:r>
        <w:rPr>
          <w:rFonts w:ascii="David" w:eastAsia="Times New Roman" w:hAnsi="David" w:cs="David"/>
          <w:color w:val="000000"/>
          <w:sz w:val="33"/>
          <w:szCs w:val="33"/>
          <w:rtl/>
        </w:rPr>
        <w:t xml:space="preserve">ַעְלָה וּלְמַטָּה וּלְהַעֲבִיר הַזֻּהֲמָא מִבֵּית הַמִּקְדָּשׁ, וְקָרְבָּן שֶׁל רֹאשׁ חֹדֶשׁ עוֹלֶה לְמַעְלָה כְּדֵי לְהַמְשִׁיךְ הֶאָרַת הַפָּנִים מִמָּקוֹר הָעֶלְיוֹן לְמַטָּה, שֶׁזֶּה נִצְרָךְ מִשּׁוּם מִעוּט וְהַקְטָנַת הַלְּבָנָה, וְהַשָּׂעִיר הַהוּא </w:t>
      </w:r>
      <w:r>
        <w:rPr>
          <w:rFonts w:ascii="David" w:eastAsia="Times New Roman" w:hAnsi="David" w:cs="David"/>
          <w:color w:val="000000"/>
          <w:sz w:val="33"/>
          <w:szCs w:val="33"/>
          <w:rtl/>
        </w:rPr>
        <w:t>שֶׁל רֹאשׁ חֹדֶשׁ הֶעֱבִיר זֻהֲמָא וְהִרְחִיק אוֹתוֹ שֶׁלֹּא יְכַסֶּה אֶת הַלְּבָנָה, וְאָז הִמְשִׁיךְ הֶמְשֵׁכוּת אֶצְלָהּ מִמַּעְלָה לְמַטָּה וּמְאִירָה הַלְּבָנָה כְּמוֹ שֶׁנָּאֶה. מִפְּנֵי שֶׁהַשָּׂעִיר מְפַנֶּה הַזֻּהֲמָא תָּמִיד מֵהַמִּקְדָּשׁ, וְגוֹ</w:t>
      </w:r>
      <w:r>
        <w:rPr>
          <w:rFonts w:ascii="David" w:eastAsia="Times New Roman" w:hAnsi="David" w:cs="David"/>
          <w:color w:val="000000"/>
          <w:sz w:val="33"/>
          <w:szCs w:val="33"/>
          <w:rtl/>
        </w:rPr>
        <w:t xml:space="preserve">רֵם לְהַמְשִׁיךְ הָאוֹר מִלְמַעְלָה לְמַטָּה, וְקָרְבָּן זֶה עוֹלֶה לְמַעְלָה, וּמִפְּנֵי כֵן כָּתוּב בּוֹ </w:t>
      </w:r>
      <w:r>
        <w:rPr>
          <w:rFonts w:ascii="David" w:eastAsia="Times New Roman" w:hAnsi="David" w:cs="David"/>
          <w:color w:val="000000"/>
          <w:sz w:val="23"/>
          <w:szCs w:val="23"/>
          <w:rtl/>
        </w:rPr>
        <w:t>(במדבר כט)</w:t>
      </w:r>
      <w:r>
        <w:rPr>
          <w:rFonts w:ascii="David" w:eastAsia="Times New Roman" w:hAnsi="David" w:cs="David"/>
          <w:color w:val="000000"/>
          <w:sz w:val="33"/>
          <w:szCs w:val="33"/>
          <w:rtl/>
        </w:rPr>
        <w:t xml:space="preserve"> חַטָּאת לַה', מִשּׁוּם הַזֻּהֲמָא הַהִיא שֶׁמְּכַסָּה אֶת הַלְּבָנָה, וְהוּא סוֹד שֶׁכָּתוּב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לַפֶּתַח חַטָּאת רֹבֵץ. </w:t>
      </w:r>
    </w:p>
    <w:p w14:paraId="5651323E" w14:textId="77777777" w:rsidR="00000000" w:rsidRDefault="00AC0C38">
      <w:pPr>
        <w:bidi/>
        <w:jc w:val="both"/>
        <w:divId w:val="2058580902"/>
        <w:rPr>
          <w:rFonts w:ascii="David" w:eastAsia="Times New Roman" w:hAnsi="David" w:cs="David"/>
          <w:color w:val="000000"/>
          <w:sz w:val="33"/>
          <w:szCs w:val="33"/>
          <w:rtl/>
        </w:rPr>
      </w:pPr>
    </w:p>
    <w:p w14:paraId="040158D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w:t>
      </w:r>
      <w:r>
        <w:rPr>
          <w:rFonts w:ascii="David" w:hAnsi="David" w:cs="David"/>
          <w:color w:val="000000"/>
          <w:sz w:val="33"/>
          <w:szCs w:val="33"/>
          <w:rtl/>
        </w:rPr>
        <w:t>ֵּימָא אֲמַאי כְּתִיב חַטָּאת לַיְיָ, אֶלָּא וַדַּאי הַהוּא שָׂעִיר מָעְבְּרָא הַהוּא חַטָּאת, וְגָרַם לְאַמְשָׁכָא נְהִירוּ מֵעֵילָּא. וְדָא אִיהוּ וְשָׂעִיר עִזִים אֶחָד לְחַטָּאת, לְאַעֲבְּרָא לֵיהּ מִן מַקְדְּשָׁא. לַיְיָ, לְאַמְשָׁכָא נְהִירוּ מֵעֵילּ</w:t>
      </w:r>
      <w:r>
        <w:rPr>
          <w:rFonts w:ascii="David" w:hAnsi="David" w:cs="David"/>
          <w:color w:val="000000"/>
          <w:sz w:val="33"/>
          <w:szCs w:val="33"/>
          <w:rtl/>
        </w:rPr>
        <w:t>ָא. דְּכָד חַטָּאת אִתְעֲבַר, הַהוּא נְהִירוּ וְחֶדְוָה נָחִית מֵעֵילָּא לְתַתָּא. וְעַל דָּא סָלִיק קָרְבְּנָא דָא לְעֵילָּא וְקָרְבְּנָא דָא אִקְרֵי כַּפָּרָה, לְפַנָּאָה מַקְדְּשָׁא וּלְאַעֲבָרָא זוֹהֲמָא:</w:t>
      </w:r>
      <w:r>
        <w:rPr>
          <w:rFonts w:ascii="David" w:hAnsi="David" w:cs="David"/>
          <w:color w:val="000000"/>
          <w:sz w:val="33"/>
          <w:szCs w:val="33"/>
          <w:rtl/>
        </w:rPr>
        <w:t xml:space="preserve"> </w:t>
      </w:r>
      <w:r>
        <w:rPr>
          <w:rFonts w:ascii="David" w:hAnsi="David" w:cs="David"/>
          <w:color w:val="000000"/>
          <w:rtl/>
        </w:rPr>
        <w:t>(עד כאן מההשמטות)</w:t>
      </w:r>
      <w:r>
        <w:rPr>
          <w:rFonts w:ascii="David" w:hAnsi="David" w:cs="David"/>
          <w:color w:val="000000"/>
          <w:rtl/>
        </w:rPr>
        <w:t xml:space="preserve"> </w:t>
      </w:r>
    </w:p>
    <w:p w14:paraId="42BA855A" w14:textId="77777777" w:rsidR="00000000" w:rsidRDefault="00AC0C38">
      <w:pPr>
        <w:bidi/>
        <w:jc w:val="both"/>
        <w:divId w:val="562449220"/>
        <w:rPr>
          <w:rFonts w:ascii="David" w:eastAsia="Times New Roman" w:hAnsi="David" w:cs="David"/>
          <w:color w:val="000000"/>
          <w:sz w:val="33"/>
          <w:szCs w:val="33"/>
          <w:rtl/>
        </w:rPr>
      </w:pPr>
      <w:r>
        <w:rPr>
          <w:rFonts w:ascii="David" w:eastAsia="Times New Roman" w:hAnsi="David" w:cs="David"/>
          <w:color w:val="000000"/>
          <w:sz w:val="33"/>
          <w:szCs w:val="33"/>
          <w:rtl/>
        </w:rPr>
        <w:t>וְאִם תֹּאמַר, מַדּוּעַ כָּ</w:t>
      </w:r>
      <w:r>
        <w:rPr>
          <w:rFonts w:ascii="David" w:eastAsia="Times New Roman" w:hAnsi="David" w:cs="David"/>
          <w:color w:val="000000"/>
          <w:sz w:val="33"/>
          <w:szCs w:val="33"/>
          <w:rtl/>
        </w:rPr>
        <w:t>תוּב חַטָּאת לַה' - אֶלָּא וַדַּאי הַשָּׂעִיר הַהוּא מַעֲבִיר הַחַטָּאת הַהִיא וְגוֹרֵם לְהַמְשִׁיךְ הָאוֹר מִמַּעְלָה. וְזֶהוּ וּשְׂעִיר עִזִּים אֶחָד לְחַטָּאת לַה'. לְחַטָּאת - לְהַעֲבִיר לוֹ מִן הַמִּקְדָּשׁ. לַה' - לְהַמְשִׁיךְ הָאוֹר מִלְּמַעְלָה. שׁ</w:t>
      </w:r>
      <w:r>
        <w:rPr>
          <w:rFonts w:ascii="David" w:eastAsia="Times New Roman" w:hAnsi="David" w:cs="David"/>
          <w:color w:val="000000"/>
          <w:sz w:val="33"/>
          <w:szCs w:val="33"/>
          <w:rtl/>
        </w:rPr>
        <w:t xml:space="preserve">ֶכַּאֲשֶׁר הַחַטָּאת מָעֳבֶרֶת, אוֹתוֹ אוֹר וְשִׂמְחָה יוֹרֵד מִמַּעְלָה לְמַטָּה. וְעַל זֶה עוֹלֶה קָרְבָּן זֶה לְמַעְלָה וְקָרְבָּן זֶה נִקְרָא כַפָּרָה, לְפַנּוֹת הַמִּקְדָּשׁ וּלְהַעֲבִיר הַזֻּהֲמָא: </w:t>
      </w:r>
    </w:p>
    <w:p w14:paraId="089AA597" w14:textId="77777777" w:rsidR="00000000" w:rsidRDefault="00AC0C38">
      <w:pPr>
        <w:bidi/>
        <w:jc w:val="both"/>
        <w:divId w:val="2058580902"/>
        <w:rPr>
          <w:rFonts w:ascii="David" w:eastAsia="Times New Roman" w:hAnsi="David" w:cs="David"/>
          <w:color w:val="000000"/>
          <w:sz w:val="33"/>
          <w:szCs w:val="33"/>
          <w:rtl/>
        </w:rPr>
      </w:pPr>
    </w:p>
    <w:p w14:paraId="2FCF47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וַיָּבִיאוּ אֶת הַמִּשְׁכָּן. בְּגִין דְּה</w:t>
      </w:r>
      <w:r>
        <w:rPr>
          <w:rFonts w:ascii="David" w:hAnsi="David" w:cs="David"/>
          <w:color w:val="000000"/>
          <w:sz w:val="33"/>
          <w:szCs w:val="33"/>
          <w:rtl/>
        </w:rPr>
        <w:t xml:space="preserve">ָא בְּהַהִיא שַׁעֲתָא, הֲוָה זִוּוּגָא דְּמֹשֶׁה לְאִזְדַּוְּוגָא, וְעַל דָּא וַיָּבִיאוּ אֶת הַמִּשְׁכָּן אֶל מֹשֶׁה, כְּמָה דְּאַיְיתֵי כַּלָּה לְבֵי חָתָן. בְּגִין דְּהָא בְּקַדְמִיתָא אִצְטְרִיךְ לְאַעֲלָא לְכַלָּה לְגַבֵּי חָתָן, כְּמָה דְאַתְּ אָמֵר </w:t>
      </w:r>
      <w:r>
        <w:rPr>
          <w:rFonts w:ascii="David" w:hAnsi="David" w:cs="David"/>
          <w:color w:val="000000"/>
          <w:rtl/>
        </w:rPr>
        <w:t>(דברים כב)</w:t>
      </w:r>
      <w:r>
        <w:rPr>
          <w:rFonts w:ascii="David" w:hAnsi="David" w:cs="David"/>
          <w:color w:val="000000"/>
          <w:sz w:val="33"/>
          <w:szCs w:val="33"/>
          <w:rtl/>
        </w:rPr>
        <w:t xml:space="preserve"> אֶת בִּתִּי נָתַתִּי לָאִישׁ הַזֶּה לְאִשָׁה. וּלְבָתַר אִיהוּ </w:t>
      </w:r>
      <w:r>
        <w:rPr>
          <w:rFonts w:ascii="David" w:hAnsi="David" w:cs="David"/>
          <w:color w:val="000000"/>
          <w:rtl/>
        </w:rPr>
        <w:t>(רל''ח ע''א)</w:t>
      </w:r>
      <w:r>
        <w:rPr>
          <w:rFonts w:ascii="David" w:hAnsi="David" w:cs="David"/>
          <w:color w:val="000000"/>
          <w:sz w:val="33"/>
          <w:szCs w:val="33"/>
          <w:rtl/>
        </w:rPr>
        <w:t xml:space="preserve"> יֵיתֵי לְגַבָּהּ, דִּכְתִּיב וַיָּבֹא אֵלֶיהָ. וּכְתִיב </w:t>
      </w:r>
      <w:r>
        <w:rPr>
          <w:rFonts w:ascii="David" w:hAnsi="David" w:cs="David"/>
          <w:color w:val="000000"/>
          <w:rtl/>
        </w:rPr>
        <w:t>(במדבר יז)</w:t>
      </w:r>
      <w:r>
        <w:rPr>
          <w:rFonts w:ascii="David" w:hAnsi="David" w:cs="David"/>
          <w:color w:val="000000"/>
          <w:sz w:val="33"/>
          <w:szCs w:val="33"/>
          <w:rtl/>
        </w:rPr>
        <w:t xml:space="preserve"> וַיָּבֹא מֹשֶׁה אֶל אֹהֶל הָעֵדוּת. </w:t>
      </w:r>
    </w:p>
    <w:p w14:paraId="3E027B49" w14:textId="77777777" w:rsidR="00000000" w:rsidRDefault="00AC0C38">
      <w:pPr>
        <w:bidi/>
        <w:jc w:val="both"/>
        <w:divId w:val="113259204"/>
        <w:rPr>
          <w:rFonts w:ascii="David" w:eastAsia="Times New Roman" w:hAnsi="David" w:cs="David"/>
          <w:color w:val="000000"/>
          <w:sz w:val="33"/>
          <w:szCs w:val="33"/>
          <w:rtl/>
        </w:rPr>
      </w:pPr>
      <w:r>
        <w:rPr>
          <w:rFonts w:ascii="David" w:eastAsia="Times New Roman" w:hAnsi="David" w:cs="David"/>
          <w:color w:val="000000"/>
          <w:sz w:val="33"/>
          <w:szCs w:val="33"/>
          <w:rtl/>
        </w:rPr>
        <w:t>לָמָּה וַיָּבִיאוּ אֶל הַמִּשְׁכָּן? מִשּׁוּם שֶׁהֲרֵי בְּאוֹתָה</w:t>
      </w:r>
      <w:r>
        <w:rPr>
          <w:rFonts w:ascii="David" w:eastAsia="Times New Roman" w:hAnsi="David" w:cs="David"/>
          <w:color w:val="000000"/>
          <w:sz w:val="33"/>
          <w:szCs w:val="33"/>
          <w:rtl/>
        </w:rPr>
        <w:t xml:space="preserve">ּ שָׁעָה הָיָה הַזִּוּוּג שֶׁל מֹשֶׁה לְהִזְדַּוֵּג, וְעַל זֶה וַיָּבִיאוּ אֶת הַמִּשְׁכָּן אֶל מֹשֶׁה, כְּמוֹ שֶׁמְּבִיאִים כַּלָּה לְבֵית הֶחָתָן. מִשּׁוּם שֶׁבָּרִאשׁוֹנָה צָרִיךְ לְהַכְנִיס אֶת הַכַּלָּה לֶחָתָן, כְּמוֹ שֶׁנֶּאֱמַר </w:t>
      </w:r>
      <w:r>
        <w:rPr>
          <w:rFonts w:ascii="David" w:eastAsia="Times New Roman" w:hAnsi="David" w:cs="David"/>
          <w:color w:val="000000"/>
          <w:sz w:val="23"/>
          <w:szCs w:val="23"/>
          <w:rtl/>
        </w:rPr>
        <w:t>(דברים כב)</w:t>
      </w:r>
      <w:r>
        <w:rPr>
          <w:rFonts w:ascii="David" w:eastAsia="Times New Roman" w:hAnsi="David" w:cs="David"/>
          <w:color w:val="000000"/>
          <w:sz w:val="33"/>
          <w:szCs w:val="33"/>
          <w:rtl/>
        </w:rPr>
        <w:t xml:space="preserve"> אֶת בִּתּ</w:t>
      </w:r>
      <w:r>
        <w:rPr>
          <w:rFonts w:ascii="David" w:eastAsia="Times New Roman" w:hAnsi="David" w:cs="David"/>
          <w:color w:val="000000"/>
          <w:sz w:val="33"/>
          <w:szCs w:val="33"/>
          <w:rtl/>
        </w:rPr>
        <w:t xml:space="preserve">ִי נָתַתִּי לָאִישׁ הַזֶּה לְאִשָּׁה. וְאַחַר כָּךְ הוּא יָבֹא אֵלֶיהָ, שֶׁכָּתוּב </w:t>
      </w:r>
      <w:r>
        <w:rPr>
          <w:rFonts w:ascii="David" w:eastAsia="Times New Roman" w:hAnsi="David" w:cs="David"/>
          <w:color w:val="000000"/>
          <w:sz w:val="23"/>
          <w:szCs w:val="23"/>
          <w:rtl/>
        </w:rPr>
        <w:t>(בראשית ל)</w:t>
      </w:r>
      <w:r>
        <w:rPr>
          <w:rFonts w:ascii="David" w:eastAsia="Times New Roman" w:hAnsi="David" w:cs="David"/>
          <w:color w:val="000000"/>
          <w:sz w:val="33"/>
          <w:szCs w:val="33"/>
          <w:rtl/>
        </w:rPr>
        <w:t xml:space="preserve"> וַיָּבֹא אֵלֶיהָ. וְכָתוּב </w:t>
      </w:r>
      <w:r>
        <w:rPr>
          <w:rFonts w:ascii="David" w:eastAsia="Times New Roman" w:hAnsi="David" w:cs="David"/>
          <w:color w:val="000000"/>
          <w:sz w:val="23"/>
          <w:szCs w:val="23"/>
          <w:rtl/>
        </w:rPr>
        <w:t>(במדבר יז)</w:t>
      </w:r>
      <w:r>
        <w:rPr>
          <w:rFonts w:ascii="David" w:eastAsia="Times New Roman" w:hAnsi="David" w:cs="David"/>
          <w:color w:val="000000"/>
          <w:sz w:val="33"/>
          <w:szCs w:val="33"/>
          <w:rtl/>
        </w:rPr>
        <w:t xml:space="preserve"> וַיָּבֹא מֹשֶׁה אֶל אֹהֶל הָעֵדוּת. </w:t>
      </w:r>
    </w:p>
    <w:p w14:paraId="0040640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28" w:name="HtmpReportNum0446_L2"/>
      <w:bookmarkStart w:id="929" w:name="דףBרל''הBע''ב"/>
      <w:bookmarkEnd w:id="928"/>
      <w:bookmarkEnd w:id="929"/>
    </w:p>
    <w:p w14:paraId="414954F4" w14:textId="77777777" w:rsidR="00000000" w:rsidRDefault="00AC0C38">
      <w:pPr>
        <w:pStyle w:val="NormalWeb"/>
        <w:bidi/>
        <w:jc w:val="both"/>
        <w:divId w:val="2058580902"/>
        <w:rPr>
          <w:rFonts w:ascii="David" w:hAnsi="David" w:cs="David"/>
          <w:color w:val="000000"/>
          <w:sz w:val="33"/>
          <w:szCs w:val="33"/>
          <w:rtl/>
        </w:rPr>
      </w:pPr>
      <w:hyperlink w:anchor="דף_רל''ה_ע''ב!" w:history="1">
        <w:r>
          <w:rPr>
            <w:rStyle w:val="Hyperlink"/>
            <w:rFonts w:ascii="David" w:hAnsi="David" w:cs="David"/>
            <w:b/>
            <w:bCs/>
            <w:sz w:val="45"/>
            <w:szCs w:val="45"/>
            <w:rtl/>
          </w:rPr>
          <w:t>דף רל''ה ע''ב</w:t>
        </w:r>
      </w:hyperlink>
    </w:p>
    <w:p w14:paraId="354CDF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מַה כְּתִיב, וְלא יָכֹל מֹשֶׁה לָבֹא אֶל אֹהֶל מוֹעֵד כִּי שָׁכַן עָלָיו הֶעָנָן וְגוֹ'. מַאי טַעֲמָא. בְּגִין דַּהֲוַת אִיהִי מִתַּתְקְנָא, כְּהַאי אִתְּתָא דְּאִתְתַּקְנָת וְאִתְקַשְּׁטָת לְגַבֵּי בַּעְלָהּ, וּבְהַהִיא שַׁעֲתָא דְּאִיהִי קָא מִתְ</w:t>
      </w:r>
      <w:r>
        <w:rPr>
          <w:rFonts w:ascii="David" w:hAnsi="David" w:cs="David"/>
          <w:color w:val="000000"/>
          <w:sz w:val="33"/>
          <w:szCs w:val="33"/>
          <w:rtl/>
        </w:rPr>
        <w:t xml:space="preserve">קַשְּׁטָת, לָא אִתְחָזֵי לְבַעְלָהּ לְאַעֲלָא לְגַבָּהּ. וְעַל דָּא וְלא יָכֹל מֹשֶׁה לָבֹא אֶל אֹהֶל מוֹעֵד כִּי שָׁכַן עָלָיו הֶעָנָן בְּגִין כַּךְ וַיָּבִיאוּ אֶת הַמִּשְׁכָּן אֶל מֹשֶׁה. עוֹד מַה כְּתִיב וַיַּרְא מֹשֶׁה אֶת כָּל הַמְּלָאכָה וְגוֹ'. </w:t>
      </w:r>
      <w:r>
        <w:rPr>
          <w:rFonts w:ascii="David" w:hAnsi="David" w:cs="David"/>
          <w:color w:val="000000"/>
          <w:rtl/>
        </w:rPr>
        <w:t>(רל</w:t>
      </w:r>
      <w:r>
        <w:rPr>
          <w:rFonts w:ascii="David" w:hAnsi="David" w:cs="David"/>
          <w:color w:val="000000"/>
          <w:rtl/>
        </w:rPr>
        <w:t>''א ע''א)</w:t>
      </w:r>
      <w:r>
        <w:rPr>
          <w:rFonts w:ascii="David" w:hAnsi="David" w:cs="David"/>
          <w:color w:val="000000"/>
          <w:sz w:val="33"/>
          <w:szCs w:val="33"/>
          <w:rtl/>
        </w:rPr>
        <w:t xml:space="preserve"> </w:t>
      </w:r>
      <w:r>
        <w:rPr>
          <w:rFonts w:ascii="David" w:hAnsi="David" w:cs="David"/>
          <w:color w:val="000000"/>
          <w:rtl/>
        </w:rPr>
        <w:t>(דף רל''ה ע''ב)</w:t>
      </w:r>
      <w:r>
        <w:rPr>
          <w:rFonts w:ascii="David" w:hAnsi="David" w:cs="David"/>
          <w:color w:val="000000"/>
          <w:rtl/>
        </w:rPr>
        <w:t xml:space="preserve"> </w:t>
      </w:r>
    </w:p>
    <w:p w14:paraId="611E3EFE" w14:textId="77777777" w:rsidR="00000000" w:rsidRDefault="00AC0C38">
      <w:pPr>
        <w:bidi/>
        <w:jc w:val="both"/>
        <w:divId w:val="617873772"/>
        <w:rPr>
          <w:rFonts w:ascii="David" w:eastAsia="Times New Roman" w:hAnsi="David" w:cs="David"/>
          <w:color w:val="000000"/>
          <w:sz w:val="33"/>
          <w:szCs w:val="33"/>
          <w:rtl/>
        </w:rPr>
      </w:pPr>
      <w:r>
        <w:rPr>
          <w:rFonts w:ascii="David" w:eastAsia="Times New Roman" w:hAnsi="David" w:cs="David"/>
          <w:color w:val="000000"/>
          <w:sz w:val="33"/>
          <w:szCs w:val="33"/>
          <w:rtl/>
        </w:rPr>
        <w:t>וְכָאן מַה כָּתוּב? וְלֹא יָכֹל מֹשֶׁה לָבֹא אֶל אֹהֶל מוֹעֵד כִּי שָׁכַן עָלָיו הֶעָנָן וְגוֹ'. מָה הַטַּעַם? מִשּׁוּם שֶׁהִיא הָיְתָה מִתְתַּקֶּנֶת, כְּאִשָּׁה הַזּוֹ שֶׁמִּתְתַּקֶּנֶת וּמִתְקַשֶּׁטֶת לְבַעְלָהּ, וּבְאוֹתָהּ ש</w:t>
      </w:r>
      <w:r>
        <w:rPr>
          <w:rFonts w:ascii="David" w:eastAsia="Times New Roman" w:hAnsi="David" w:cs="David"/>
          <w:color w:val="000000"/>
          <w:sz w:val="33"/>
          <w:szCs w:val="33"/>
          <w:rtl/>
        </w:rPr>
        <w:t>ָׁעָה שֶׁהִיא מִתְקַשֶּׁטֶת, לֹא רָאוּי לְבַעְלָהּ לְהִכָּנֵס אֵלֶיהָ. וְעַל כֵּן, וְלֹא יָכֹל מֹשֶׁה לָבֹא אֶל אֹהֶל מוֹעֵד כִּי שָׁכַן עָלָיו הֶעָנָן. מִשּׁוּם כָּךְ, וַיָּבִיאוּ אֶת הַמִּשְׁכָּן אֶל מֹשֶׁה. עוֹד מַה כָּתוּב? וַיַּרְא מֹשֶׁה אֶת כָּל הַמ</w:t>
      </w:r>
      <w:r>
        <w:rPr>
          <w:rFonts w:ascii="David" w:eastAsia="Times New Roman" w:hAnsi="David" w:cs="David"/>
          <w:color w:val="000000"/>
          <w:sz w:val="33"/>
          <w:szCs w:val="33"/>
          <w:rtl/>
        </w:rPr>
        <w:t xml:space="preserve">ְּלָאכָה וְגוֹ'. </w:t>
      </w:r>
    </w:p>
    <w:p w14:paraId="606389D0" w14:textId="77777777" w:rsidR="00000000" w:rsidRDefault="00AC0C38">
      <w:pPr>
        <w:bidi/>
        <w:jc w:val="both"/>
        <w:divId w:val="2058580902"/>
        <w:rPr>
          <w:rFonts w:ascii="David" w:eastAsia="Times New Roman" w:hAnsi="David" w:cs="David"/>
          <w:color w:val="000000"/>
          <w:sz w:val="33"/>
          <w:szCs w:val="33"/>
          <w:rtl/>
        </w:rPr>
      </w:pPr>
    </w:p>
    <w:p w14:paraId="65AACD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בְּכָל עֲבִידָן דְּמַשְׁכְּנָא, בְּכֻלְּהוּ הֲוָה גַּוְונָא דְּתִכְלָא. בְּגִין דְּתִכְלָא אִיהוּ גַּוְונָא לְאִתְעַטְּרָא בְּרָזָא דְּכָל גַּוְונִין. מַה כְּתִיב וַיַּעֲשׂוּ אֶת צִיץ נֶזֶר הַקֹּדֶשׁ וְגוֹ', וַיִּתְּנוּ עָלָ</w:t>
      </w:r>
      <w:r>
        <w:rPr>
          <w:rFonts w:ascii="David" w:hAnsi="David" w:cs="David"/>
          <w:color w:val="000000"/>
          <w:sz w:val="33"/>
          <w:szCs w:val="33"/>
          <w:rtl/>
        </w:rPr>
        <w:t xml:space="preserve">יו פְּתִיל תְּכֵלֶת וְגוֹ', וְהָא אוּקְמוּהָ, בְּרָזָא דִּכְתִּיב, </w:t>
      </w:r>
      <w:r>
        <w:rPr>
          <w:rFonts w:ascii="David" w:hAnsi="David" w:cs="David"/>
          <w:color w:val="000000"/>
          <w:rtl/>
        </w:rPr>
        <w:t>(שמות כח)</w:t>
      </w:r>
      <w:r>
        <w:rPr>
          <w:rFonts w:ascii="David" w:hAnsi="David" w:cs="David"/>
          <w:color w:val="000000"/>
          <w:sz w:val="33"/>
          <w:szCs w:val="33"/>
          <w:rtl/>
        </w:rPr>
        <w:t xml:space="preserve"> וְעָשִׂיתָ צִיץ זָהָב טָהוֹר וּפִתַּחְתָּ עָלָיו פִּתּוּחֵי חוֹתָם קֹדֶשׁ לַה'. וַיִּכְתְּבוּ עָלָיו מִכְתַּב פִּתּוּחֵי חוֹתָם קֹדֶשׁ לַה'. </w:t>
      </w:r>
    </w:p>
    <w:p w14:paraId="64A7DD24" w14:textId="77777777" w:rsidR="00000000" w:rsidRDefault="00AC0C38">
      <w:pPr>
        <w:bidi/>
        <w:jc w:val="both"/>
        <w:divId w:val="604843635"/>
        <w:rPr>
          <w:rFonts w:ascii="David" w:eastAsia="Times New Roman" w:hAnsi="David" w:cs="David"/>
          <w:color w:val="000000"/>
          <w:sz w:val="33"/>
          <w:szCs w:val="33"/>
          <w:rtl/>
        </w:rPr>
      </w:pPr>
      <w:r>
        <w:rPr>
          <w:rFonts w:ascii="David" w:eastAsia="Times New Roman" w:hAnsi="David" w:cs="David"/>
          <w:color w:val="000000"/>
          <w:sz w:val="33"/>
          <w:szCs w:val="33"/>
          <w:rtl/>
        </w:rPr>
        <w:t>בֹּא וּרְאֵה, בְּכָל הַמַּעֲשִׂים שׁ</w:t>
      </w:r>
      <w:r>
        <w:rPr>
          <w:rFonts w:ascii="David" w:eastAsia="Times New Roman" w:hAnsi="David" w:cs="David"/>
          <w:color w:val="000000"/>
          <w:sz w:val="33"/>
          <w:szCs w:val="33"/>
          <w:rtl/>
        </w:rPr>
        <w:t>ֶל הַמִּשְׁכָּן, בְּכֻלָּם הָיָה גָּוֶן שֶׁל תְּכֵלֶת, מִשּׁוּם שֶׁתְּכֵלֶת הוּא גָּוֶן לְהִתְעַטֵּר בְּסוֹד כָּל הַגְּוָנִים. מַה כָּתוּב? וַיַּעֲשׂוּ אֶת צִיץ נֵזֶר הַקֹּדֶשׁ וְגוֹ', וַיִּתְּנוּ עָלָיו פְּתִיל תְּכֵלֶת וְגוֹ', וַהֲרֵי פֵּרְשׁוּהָ בְּסוֹד</w:t>
      </w:r>
      <w:r>
        <w:rPr>
          <w:rFonts w:ascii="David" w:eastAsia="Times New Roman" w:hAnsi="David" w:cs="David"/>
          <w:color w:val="000000"/>
          <w:sz w:val="33"/>
          <w:szCs w:val="33"/>
          <w:rtl/>
        </w:rPr>
        <w:t xml:space="preserve"> הַכָּתוּב, </w:t>
      </w:r>
      <w:r>
        <w:rPr>
          <w:rFonts w:ascii="David" w:eastAsia="Times New Roman" w:hAnsi="David" w:cs="David"/>
          <w:color w:val="000000"/>
          <w:sz w:val="23"/>
          <w:szCs w:val="23"/>
          <w:rtl/>
        </w:rPr>
        <w:t>(שמות כח)</w:t>
      </w:r>
      <w:r>
        <w:rPr>
          <w:rFonts w:ascii="David" w:eastAsia="Times New Roman" w:hAnsi="David" w:cs="David"/>
          <w:color w:val="000000"/>
          <w:sz w:val="33"/>
          <w:szCs w:val="33"/>
          <w:rtl/>
        </w:rPr>
        <w:t xml:space="preserve"> וְעָשִׂיתָ צִּיץ זָהָב טָהוֹר וּפִתַּחְתָּ עָלָיו פִּתּוּחֵי חֹתָם קֹדֶשׁ לַה'. וַיִּכְתְּבוּ עָלָיו מִכְתַּב פִּתּוּחֵי חוֹתָם קֹדֶשׁ לַה'. </w:t>
      </w:r>
    </w:p>
    <w:p w14:paraId="16DB89B8" w14:textId="77777777" w:rsidR="00000000" w:rsidRDefault="00AC0C38">
      <w:pPr>
        <w:bidi/>
        <w:jc w:val="both"/>
        <w:divId w:val="2058580902"/>
        <w:rPr>
          <w:rFonts w:ascii="David" w:eastAsia="Times New Roman" w:hAnsi="David" w:cs="David"/>
          <w:color w:val="000000"/>
          <w:sz w:val="33"/>
          <w:szCs w:val="33"/>
          <w:rtl/>
        </w:rPr>
      </w:pPr>
    </w:p>
    <w:p w14:paraId="7F3F10F0" w14:textId="77777777" w:rsidR="00000000" w:rsidRDefault="00AC0C38">
      <w:pPr>
        <w:pStyle w:val="NormalWeb"/>
        <w:bidi/>
        <w:jc w:val="both"/>
        <w:divId w:val="2058580902"/>
        <w:rPr>
          <w:rFonts w:ascii="David" w:hAnsi="David" w:cs="David"/>
          <w:color w:val="000000"/>
          <w:sz w:val="27"/>
          <w:szCs w:val="27"/>
          <w:rtl/>
        </w:rPr>
      </w:pPr>
      <w:r>
        <w:rPr>
          <w:rFonts w:ascii="David" w:hAnsi="David" w:cs="David"/>
          <w:b/>
          <w:bCs/>
          <w:color w:val="000000"/>
          <w:sz w:val="48"/>
          <w:szCs w:val="48"/>
          <w:rtl/>
        </w:rPr>
        <w:t xml:space="preserve">תוספתא </w:t>
      </w:r>
      <w:r>
        <w:rPr>
          <w:rFonts w:ascii="David" w:hAnsi="David" w:cs="David"/>
          <w:color w:val="000000"/>
          <w:sz w:val="27"/>
          <w:szCs w:val="27"/>
          <w:rtl/>
        </w:rPr>
        <w:t>בְּרָזִין עִילָאִין. טַסְקוּרֵי קְמִיטִין שְׁכִיחִין אִלֵּין סָלְקִין וְנָחֲתִין וְ</w:t>
      </w:r>
      <w:r>
        <w:rPr>
          <w:rFonts w:ascii="David" w:hAnsi="David" w:cs="David"/>
          <w:color w:val="000000"/>
          <w:sz w:val="27"/>
          <w:szCs w:val="27"/>
          <w:rtl/>
        </w:rPr>
        <w:t xml:space="preserve">אִלֵּין קַיְימִין בְּקִיּוּמַיְיהוּ גַלְגַּלִּין דְסָחֲרָאן הֲווּ קַיְימָן מֵהַהוּא זִמְנָא דְעַפְרָא אִתְכַּנִּישׁ. אִינוּן גַלְגַּלִּין סַחֲרִין עַלְמָא בְּסָחַרָנוּתָּא. </w:t>
      </w:r>
    </w:p>
    <w:p w14:paraId="3179B0C3" w14:textId="77777777" w:rsidR="00000000" w:rsidRDefault="00AC0C38">
      <w:pPr>
        <w:bidi/>
        <w:jc w:val="both"/>
        <w:divId w:val="2067752167"/>
        <w:rPr>
          <w:rFonts w:ascii="David" w:eastAsia="Times New Roman" w:hAnsi="David" w:cs="David"/>
          <w:color w:val="000000"/>
          <w:sz w:val="27"/>
          <w:szCs w:val="27"/>
          <w:rtl/>
        </w:rPr>
      </w:pPr>
      <w:r>
        <w:rPr>
          <w:rFonts w:ascii="David" w:eastAsia="Times New Roman" w:hAnsi="David" w:cs="David"/>
          <w:color w:val="000000"/>
          <w:sz w:val="27"/>
          <w:szCs w:val="27"/>
          <w:rtl/>
        </w:rPr>
        <w:t>בַּסּוֹדוֹת הָעֶלְיוֹנִים. צוּרוֹת קְמוּטוֹת נִמְצָאוֹת, אֵלּוּ עוֹלוֹת וְיוֹרְדו</w:t>
      </w:r>
      <w:r>
        <w:rPr>
          <w:rFonts w:ascii="David" w:eastAsia="Times New Roman" w:hAnsi="David" w:cs="David"/>
          <w:color w:val="000000"/>
          <w:sz w:val="27"/>
          <w:szCs w:val="27"/>
          <w:rtl/>
        </w:rPr>
        <w:t xml:space="preserve">ֹת וְאֵלּוּ עוֹמְדוֹת עַל קִיּוּמָן. גַּלְגַּלִּים הַסּוֹבְבִים הָיוּ קַיָּמִים מֵאוֹתוֹ זְמַן שֶׁהֶעָפָר הִתְכַּנֵּס. אֵלּוּ הַגַּלְגַּלִּים סוֹבְבִים הָעוֹלָם בְּסִבּוּב. </w:t>
      </w:r>
    </w:p>
    <w:p w14:paraId="247F0022" w14:textId="77777777" w:rsidR="00000000" w:rsidRDefault="00AC0C38">
      <w:pPr>
        <w:bidi/>
        <w:jc w:val="both"/>
        <w:divId w:val="2058580902"/>
        <w:rPr>
          <w:rFonts w:ascii="David" w:eastAsia="Times New Roman" w:hAnsi="David" w:cs="David"/>
          <w:color w:val="000000"/>
          <w:sz w:val="27"/>
          <w:szCs w:val="27"/>
          <w:rtl/>
        </w:rPr>
      </w:pPr>
    </w:p>
    <w:p w14:paraId="3734E348"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סָחֲרָנוּתָא דְּסָחֲרִין מִדְבָּרִין, טִיפְסְרָא דְּקוּלְטָא בְּגַוַּויְיהוּ. חַ</w:t>
      </w:r>
      <w:r>
        <w:rPr>
          <w:rFonts w:ascii="David" w:hAnsi="David" w:cs="David"/>
          <w:color w:val="000000"/>
          <w:sz w:val="27"/>
          <w:szCs w:val="27"/>
          <w:rtl/>
        </w:rPr>
        <w:t xml:space="preserve">ד גַּלְגַּלָּא אִית בְּגַוַויְיהוּ, הַאי גַּלְגַּלָּא סָחֲרָא וְלָא סָחֲרָא. קַיְּימָא בִּתְרֵיסַר אַלְפֵי עָלְמִין. בֵּינַיְיהוּ שְׁכִיחַ, סָלִיק וְנָטִיל בְּגַוַויְיהוּ. </w:t>
      </w:r>
    </w:p>
    <w:p w14:paraId="03000D36" w14:textId="77777777" w:rsidR="00000000" w:rsidRDefault="00AC0C38">
      <w:pPr>
        <w:bidi/>
        <w:jc w:val="both"/>
        <w:divId w:val="132142496"/>
        <w:rPr>
          <w:rFonts w:ascii="David" w:eastAsia="Times New Roman" w:hAnsi="David" w:cs="David"/>
          <w:color w:val="000000"/>
          <w:sz w:val="27"/>
          <w:szCs w:val="27"/>
          <w:rtl/>
        </w:rPr>
      </w:pPr>
      <w:r>
        <w:rPr>
          <w:rFonts w:ascii="David" w:eastAsia="Times New Roman" w:hAnsi="David" w:cs="David"/>
          <w:color w:val="000000"/>
          <w:sz w:val="27"/>
          <w:szCs w:val="27"/>
          <w:rtl/>
        </w:rPr>
        <w:t>בַּסִּבּוּב שֶׁסּוֹבְבִים הַמִּדְבָּרִיּוֹת, שְׁלִיטַת הַקְּלִיטָה בְּתוֹכָם. גַּל</w:t>
      </w:r>
      <w:r>
        <w:rPr>
          <w:rFonts w:ascii="David" w:eastAsia="Times New Roman" w:hAnsi="David" w:cs="David"/>
          <w:color w:val="000000"/>
          <w:sz w:val="27"/>
          <w:szCs w:val="27"/>
          <w:rtl/>
        </w:rPr>
        <w:t xml:space="preserve">ְגַּל אֶחָד יֵשׁ בְּתוֹכָם. הַגַּלְגַּל הַזֶּה סוֹבֵב וְלֹא סוֹבֵב, עוֹמֵד בִּשְׁנֵים עָשָׂר אֶלֶף עוֹלָמוֹת וְנִמְצָא בֵינֵיהֶם, עוֹלֶה וְיוֹרֵד בְּתוֹכָם. </w:t>
      </w:r>
    </w:p>
    <w:p w14:paraId="3407921B" w14:textId="77777777" w:rsidR="00000000" w:rsidRDefault="00AC0C38">
      <w:pPr>
        <w:bidi/>
        <w:jc w:val="both"/>
        <w:divId w:val="2058580902"/>
        <w:rPr>
          <w:rFonts w:ascii="David" w:eastAsia="Times New Roman" w:hAnsi="David" w:cs="David"/>
          <w:color w:val="000000"/>
          <w:sz w:val="27"/>
          <w:szCs w:val="27"/>
          <w:rtl/>
        </w:rPr>
      </w:pPr>
    </w:p>
    <w:p w14:paraId="217CE636"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תְּחוֹת הַהוּא גַּלְגַּלָּא, קַיְּימָא חַד עַמּוּדָא דְּנָעִיץ עַד תְּהוֹמָא רַבָּא. בֵּיהּ, מִת</w:t>
      </w:r>
      <w:r>
        <w:rPr>
          <w:rFonts w:ascii="David" w:hAnsi="David" w:cs="David"/>
          <w:color w:val="000000"/>
          <w:sz w:val="27"/>
          <w:szCs w:val="27"/>
          <w:rtl/>
        </w:rPr>
        <w:t xml:space="preserve">ְגַּלְגְּלָאן אֲבָנִין גּוֹ תְּהוֹמֵי, אִינּוּן סַלְּקִין וְנַחְתִּין. הַהוּא עַמּוּדָא קָאִים עָלַיְיהוּ, נָטִיל וְלָא נָטִיל, נָעִיץ מֵעֵילָּא לְתַתָּא, סָחֲרָאן מָאתָן וְעֶשְׂרִין גַּלְגַּלִּין אַחֲרָנִין, סַחֲרָנֵיהּ דְּהַהוּא עַמּוּדָא. </w:t>
      </w:r>
    </w:p>
    <w:p w14:paraId="4F986C46" w14:textId="77777777" w:rsidR="00000000" w:rsidRDefault="00AC0C38">
      <w:pPr>
        <w:bidi/>
        <w:jc w:val="both"/>
        <w:divId w:val="1951742786"/>
        <w:rPr>
          <w:rFonts w:ascii="David" w:eastAsia="Times New Roman" w:hAnsi="David" w:cs="David"/>
          <w:color w:val="000000"/>
          <w:sz w:val="27"/>
          <w:szCs w:val="27"/>
          <w:rtl/>
        </w:rPr>
      </w:pPr>
      <w:r>
        <w:rPr>
          <w:rFonts w:ascii="David" w:eastAsia="Times New Roman" w:hAnsi="David" w:cs="David"/>
          <w:color w:val="000000"/>
          <w:sz w:val="27"/>
          <w:szCs w:val="27"/>
          <w:rtl/>
        </w:rPr>
        <w:t>תַּחַת אוֹתו</w:t>
      </w:r>
      <w:r>
        <w:rPr>
          <w:rFonts w:ascii="David" w:eastAsia="Times New Roman" w:hAnsi="David" w:cs="David"/>
          <w:color w:val="000000"/>
          <w:sz w:val="27"/>
          <w:szCs w:val="27"/>
          <w:rtl/>
        </w:rPr>
        <w:t xml:space="preserve">ֹ גַּלְגַּל עוֹמֵד עַמּוּד אֶחָד שֶׁנָּעוּץ עַד לַתְּהוֹם הַגְּדוֹלָה, וּבוֹ מִתְגַּלְגְּלִים אֲבָנִים בְּתוֹךְ הַתְּהוֹמוֹת, הֵם עוֹלִים וְיוֹרְדִים. וְאוֹתוֹ עַמּוּד עוֹמֵד עֲלֵיהֶם, נוֹסֵעַ וְלֹא נוֹסֵעַ, נָעוּץ מִלְמַעְלָה לְמַטָּה, סוֹבְבִים מָאתַיִם </w:t>
      </w:r>
      <w:r>
        <w:rPr>
          <w:rFonts w:ascii="David" w:eastAsia="Times New Roman" w:hAnsi="David" w:cs="David"/>
          <w:color w:val="000000"/>
          <w:sz w:val="27"/>
          <w:szCs w:val="27"/>
          <w:rtl/>
        </w:rPr>
        <w:t xml:space="preserve">וְעֶשְׂרִים גַּלְגַּלִּים אֲחֵרִים סְבִיב אוֹתוֹ הָעַמּוּד. </w:t>
      </w:r>
    </w:p>
    <w:p w14:paraId="257E9E49" w14:textId="77777777" w:rsidR="00000000" w:rsidRDefault="00AC0C38">
      <w:pPr>
        <w:bidi/>
        <w:jc w:val="both"/>
        <w:divId w:val="2058580902"/>
        <w:rPr>
          <w:rFonts w:ascii="David" w:eastAsia="Times New Roman" w:hAnsi="David" w:cs="David"/>
          <w:color w:val="000000"/>
          <w:sz w:val="27"/>
          <w:szCs w:val="27"/>
          <w:rtl/>
        </w:rPr>
      </w:pPr>
    </w:p>
    <w:p w14:paraId="058B1CBB" w14:textId="77777777" w:rsidR="00000000" w:rsidRDefault="00AC0C38">
      <w:pPr>
        <w:pStyle w:val="NormalWeb"/>
        <w:bidi/>
        <w:jc w:val="both"/>
        <w:divId w:val="2058580902"/>
        <w:rPr>
          <w:rFonts w:ascii="David" w:hAnsi="David" w:cs="David"/>
          <w:color w:val="000000"/>
          <w:sz w:val="27"/>
          <w:szCs w:val="27"/>
          <w:rtl/>
        </w:rPr>
      </w:pPr>
      <w:r>
        <w:rPr>
          <w:rFonts w:ascii="David" w:hAnsi="David" w:cs="David"/>
          <w:color w:val="000000"/>
          <w:sz w:val="27"/>
          <w:szCs w:val="27"/>
          <w:rtl/>
        </w:rPr>
        <w:t xml:space="preserve">הַהוּא גַּלְגַּלָּא אַחֲרָא דְּעָלֵיהּ, דְּקָאִים בִּתְרֵיסַר אַלְפֵי עָלְמָא, אִיהוּ סָחֲרָא גּוֹ מַשְׁכְּנָא, סָחֲרָא וְלָא סָחֲרָא. הַהוּא מַשְׁכְּנָא קָאִים עַל תְּרֵיסָר אַלְפֵי עָלְמִין, </w:t>
      </w:r>
      <w:r>
        <w:rPr>
          <w:rFonts w:ascii="David" w:hAnsi="David" w:cs="David"/>
          <w:color w:val="000000"/>
          <w:sz w:val="27"/>
          <w:szCs w:val="27"/>
          <w:rtl/>
        </w:rPr>
        <w:t xml:space="preserve">בֵּיהּ קַיְּימָא הַהוּא כָּרוֹזָא, דְּקָרֵי אִסְתָּמָרוּ </w:t>
      </w:r>
      <w:r>
        <w:rPr>
          <w:rFonts w:ascii="David" w:hAnsi="David" w:cs="David"/>
          <w:color w:val="000000"/>
          <w:sz w:val="20"/>
          <w:szCs w:val="20"/>
          <w:rtl/>
        </w:rPr>
        <w:t>(ר''כ ע''ב)</w:t>
      </w:r>
      <w:r>
        <w:rPr>
          <w:rFonts w:ascii="David" w:hAnsi="David" w:cs="David"/>
          <w:color w:val="000000"/>
          <w:sz w:val="27"/>
          <w:szCs w:val="27"/>
          <w:rtl/>
        </w:rPr>
        <w:t xml:space="preserve"> מְגַלְגַּלָא דְּסָחֲרָא. </w:t>
      </w:r>
    </w:p>
    <w:p w14:paraId="44D9ECFA" w14:textId="77777777" w:rsidR="00000000" w:rsidRDefault="00AC0C38">
      <w:pPr>
        <w:bidi/>
        <w:jc w:val="both"/>
        <w:divId w:val="1963925991"/>
        <w:rPr>
          <w:rFonts w:ascii="David" w:eastAsia="Times New Roman" w:hAnsi="David" w:cs="David"/>
          <w:color w:val="000000"/>
          <w:sz w:val="27"/>
          <w:szCs w:val="27"/>
          <w:rtl/>
        </w:rPr>
      </w:pPr>
      <w:r>
        <w:rPr>
          <w:rFonts w:ascii="David" w:eastAsia="Times New Roman" w:hAnsi="David" w:cs="David"/>
          <w:color w:val="000000"/>
          <w:sz w:val="27"/>
          <w:szCs w:val="27"/>
          <w:rtl/>
        </w:rPr>
        <w:t>אוֹתוֹ גַּלְגַּל אַחֵר שֶׁעָלָיו שֶׁעוֹמֵד בִּשְׁנֵים עָשָׂר אֶלֶף עוֹלָמוֹת, הוּא סוֹבֵב לְתוֹךְ הַמִּשְׁכָּן, סוֹבֵב וְלֹא סוֹבֵב. אוֹתוֹ מִשְׁכָּן עוֹמֵד עַל שְׁנֵים עָשָׂר אֶלֶף עוֹלָמוֹת, וּבוֹ עוֹמֵד אוֹתוֹ כָּרוֹז שֶׁקּוֹרֵא: הִשָּׁמְרוּ מֵהַגַּלְגּ</w:t>
      </w:r>
      <w:r>
        <w:rPr>
          <w:rFonts w:ascii="David" w:eastAsia="Times New Roman" w:hAnsi="David" w:cs="David"/>
          <w:color w:val="000000"/>
          <w:sz w:val="27"/>
          <w:szCs w:val="27"/>
          <w:rtl/>
        </w:rPr>
        <w:t xml:space="preserve">ַל שֶׁסּוֹבֵב. </w:t>
      </w:r>
    </w:p>
    <w:p w14:paraId="776511C0" w14:textId="77777777" w:rsidR="00000000" w:rsidRDefault="00AC0C38">
      <w:pPr>
        <w:bidi/>
        <w:jc w:val="both"/>
        <w:divId w:val="2058580902"/>
        <w:rPr>
          <w:rFonts w:ascii="David" w:eastAsia="Times New Roman" w:hAnsi="David" w:cs="David"/>
          <w:color w:val="000000"/>
          <w:sz w:val="27"/>
          <w:szCs w:val="27"/>
          <w:rtl/>
        </w:rPr>
      </w:pPr>
    </w:p>
    <w:p w14:paraId="7B66F8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27"/>
          <w:szCs w:val="27"/>
          <w:rtl/>
        </w:rPr>
        <w:t>מַאן דְּאִיהוּ מָארֵי דְּעַיְינִין בְּסָכְלְתָנוּ, יִנְדַּע וְיִסְתָּכַּל בְּחָכְמְתָא דְּמָארֵיהּ, וְיִנְדַּע דְּאִינּוּן מִלִּין עִלָּאִין, דְּמַפְתְּחָן דְּמָארֵיהּ קַיְימָן תַּמָּן, דִּי אִינּוּן טְמִירָאן גּוֹ מַשְׁכְּנָא קַדִּישָׁא.</w:t>
      </w:r>
      <w:r>
        <w:rPr>
          <w:rFonts w:ascii="David" w:hAnsi="David" w:cs="David"/>
          <w:color w:val="000000"/>
          <w:sz w:val="27"/>
          <w:szCs w:val="27"/>
          <w:rtl/>
        </w:rPr>
        <w:t xml:space="preserve"> זַכָּאִין אִינּוּן בְּהַאי עָלְמָא, וְזַכָּאִין אִינּוּן בְּעָלְמָא דְּאָתֵי, עָלַיְיהוּ כְּתִיב </w:t>
      </w:r>
      <w:r>
        <w:rPr>
          <w:rFonts w:ascii="David" w:hAnsi="David" w:cs="David"/>
          <w:color w:val="000000"/>
          <w:sz w:val="20"/>
          <w:szCs w:val="20"/>
          <w:rtl/>
        </w:rPr>
        <w:t>(תהלים פד)</w:t>
      </w:r>
      <w:r>
        <w:rPr>
          <w:rFonts w:ascii="David" w:hAnsi="David" w:cs="David"/>
          <w:color w:val="000000"/>
          <w:sz w:val="27"/>
          <w:szCs w:val="27"/>
          <w:rtl/>
        </w:rPr>
        <w:t xml:space="preserve"> אַשְׁרֵי אָדָם עוֹז לוֹ בָךְ מְסִלּוֹת בִּלְבָבָם. </w:t>
      </w:r>
      <w:r>
        <w:rPr>
          <w:rFonts w:ascii="David" w:hAnsi="David" w:cs="David"/>
          <w:color w:val="000000"/>
          <w:sz w:val="20"/>
          <w:szCs w:val="20"/>
          <w:rtl/>
        </w:rPr>
        <w:t>(תהלים סה)</w:t>
      </w:r>
      <w:r>
        <w:rPr>
          <w:rFonts w:ascii="David" w:hAnsi="David" w:cs="David"/>
          <w:color w:val="000000"/>
          <w:sz w:val="27"/>
          <w:szCs w:val="27"/>
          <w:rtl/>
        </w:rPr>
        <w:t xml:space="preserve"> אַשְׁרֵי תִּבְחַר וּתְקָרֵב יִשְׁכּוֹן חֲצֵרֶיךָ נִשְׂבְּעָה בְּטוּב בֵּיתֶךָ קְדוֹשׁ</w:t>
      </w:r>
      <w:r>
        <w:rPr>
          <w:rFonts w:ascii="David" w:hAnsi="David" w:cs="David"/>
          <w:color w:val="000000"/>
          <w:sz w:val="27"/>
          <w:szCs w:val="27"/>
          <w:rtl/>
        </w:rPr>
        <w:t xml:space="preserve"> הֵיכָלֶךָ. </w:t>
      </w:r>
      <w:r>
        <w:rPr>
          <w:rFonts w:ascii="David" w:hAnsi="David" w:cs="David"/>
          <w:color w:val="000000"/>
          <w:sz w:val="20"/>
          <w:szCs w:val="20"/>
          <w:rtl/>
        </w:rPr>
        <w:t>(ע''כ תוספתא)</w:t>
      </w:r>
      <w:r>
        <w:rPr>
          <w:rFonts w:ascii="David" w:hAnsi="David" w:cs="David"/>
          <w:color w:val="000000"/>
          <w:sz w:val="27"/>
          <w:szCs w:val="27"/>
          <w:rtl/>
        </w:rPr>
        <w:t xml:space="preserve"> </w:t>
      </w:r>
    </w:p>
    <w:p w14:paraId="384F6348" w14:textId="77777777" w:rsidR="00000000" w:rsidRDefault="00AC0C38">
      <w:pPr>
        <w:bidi/>
        <w:jc w:val="both"/>
        <w:divId w:val="1004433323"/>
        <w:rPr>
          <w:rFonts w:ascii="David" w:eastAsia="Times New Roman" w:hAnsi="David" w:cs="David"/>
          <w:color w:val="000000"/>
          <w:sz w:val="33"/>
          <w:szCs w:val="33"/>
          <w:rtl/>
        </w:rPr>
      </w:pPr>
      <w:r>
        <w:rPr>
          <w:rFonts w:ascii="David" w:eastAsia="Times New Roman" w:hAnsi="David" w:cs="David"/>
          <w:color w:val="000000"/>
          <w:sz w:val="33"/>
          <w:szCs w:val="33"/>
          <w:rtl/>
        </w:rPr>
        <w:t>מִי שֶׁהוּא בַּעַל עֵינַיִם בְּהַשְׂכֵּל, יֵדַע וְיִתְבּוֹנֵן בְּחָכְמַת רִבּוֹנוֹ, וְיֵדַע שֶׁאוֹתָם דְּבָרִים עֶלְיוֹנִים שֶׁמַּפְתְּחוֹת רִבּוֹנוֹ עוֹמְדִים שָׁם, שֶׁהֵם טְמוּנִים בְּתוֹךְ הַמִּשְׁכָּן הַקָּדוֹשׁ. אַשְׁרֵיהֶם בָּעוֹלָם הַזֶּה וְאַשְׁרֵי</w:t>
      </w:r>
      <w:r>
        <w:rPr>
          <w:rFonts w:ascii="David" w:eastAsia="Times New Roman" w:hAnsi="David" w:cs="David"/>
          <w:color w:val="000000"/>
          <w:sz w:val="33"/>
          <w:szCs w:val="33"/>
          <w:rtl/>
        </w:rPr>
        <w:t xml:space="preserve">הֶם בָּעוֹלָם הַבָּא. עֲלֵיהֶם כָּתוּב, </w:t>
      </w:r>
      <w:r>
        <w:rPr>
          <w:rFonts w:ascii="David" w:eastAsia="Times New Roman" w:hAnsi="David" w:cs="David"/>
          <w:color w:val="000000"/>
          <w:sz w:val="23"/>
          <w:szCs w:val="23"/>
          <w:rtl/>
        </w:rPr>
        <w:t>(תהלים פד)</w:t>
      </w:r>
      <w:r>
        <w:rPr>
          <w:rFonts w:ascii="David" w:eastAsia="Times New Roman" w:hAnsi="David" w:cs="David"/>
          <w:color w:val="000000"/>
          <w:sz w:val="33"/>
          <w:szCs w:val="33"/>
          <w:rtl/>
        </w:rPr>
        <w:t xml:space="preserve"> אַשְׁרֵי אָדָם עוֹז לוֹ בָךְ מְסִלּוֹת בִּלְבָבָם. </w:t>
      </w:r>
      <w:r>
        <w:rPr>
          <w:rFonts w:ascii="David" w:eastAsia="Times New Roman" w:hAnsi="David" w:cs="David"/>
          <w:color w:val="000000"/>
          <w:sz w:val="23"/>
          <w:szCs w:val="23"/>
          <w:rtl/>
        </w:rPr>
        <w:t>(שם סה)</w:t>
      </w:r>
      <w:r>
        <w:rPr>
          <w:rFonts w:ascii="David" w:eastAsia="Times New Roman" w:hAnsi="David" w:cs="David"/>
          <w:color w:val="000000"/>
          <w:sz w:val="33"/>
          <w:szCs w:val="33"/>
          <w:rtl/>
        </w:rPr>
        <w:t xml:space="preserve"> אַשְׁרֵי תִּבְחַר וּתְקָרֵב יִשְׁכֹּן חֲצֵרֶיךְ נִשְׂבְּעָה בְּטוּב בֵּיתֶךְ קְדֹשׁ הֵיכָלֶךְ. </w:t>
      </w:r>
    </w:p>
    <w:p w14:paraId="58A09081" w14:textId="77777777" w:rsidR="00000000" w:rsidRDefault="00AC0C38">
      <w:pPr>
        <w:bidi/>
        <w:jc w:val="both"/>
        <w:divId w:val="2058580902"/>
        <w:rPr>
          <w:rFonts w:ascii="David" w:eastAsia="Times New Roman" w:hAnsi="David" w:cs="David"/>
          <w:color w:val="000000"/>
          <w:sz w:val="33"/>
          <w:szCs w:val="33"/>
          <w:rtl/>
        </w:rPr>
      </w:pPr>
    </w:p>
    <w:p w14:paraId="22D48C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בְּרָזָא דְּמַשְׁכְּנָא קַיְימָן רָזִין עִלָּאִי</w:t>
      </w:r>
      <w:r>
        <w:rPr>
          <w:rFonts w:ascii="David" w:hAnsi="David" w:cs="David"/>
          <w:color w:val="000000"/>
          <w:sz w:val="33"/>
          <w:szCs w:val="33"/>
          <w:rtl/>
        </w:rPr>
        <w:t xml:space="preserve">ן, בְּרָזָא דִּשְׁמָא קַדִּישָׁא </w:t>
      </w:r>
      <w:r>
        <w:rPr>
          <w:rFonts w:ascii="David" w:hAnsi="David" w:cs="David"/>
          <w:color w:val="000000"/>
          <w:rtl/>
        </w:rPr>
        <w:t>(עלאה)</w:t>
      </w:r>
      <w:r>
        <w:rPr>
          <w:rFonts w:ascii="David" w:hAnsi="David" w:cs="David"/>
          <w:color w:val="000000"/>
          <w:sz w:val="33"/>
          <w:szCs w:val="33"/>
          <w:rtl/>
        </w:rPr>
        <w:t xml:space="preserve"> אֲדֹנָ''י, הַאי אִיהוּ רָזָא דְּמַשְׁכְּנָא, כְּגַוְונָא רָזָא עִלָּאָה, רָזָא דַּאֲרוֹנָא, כְּמָה דִּכְתִּיב, </w:t>
      </w:r>
      <w:r>
        <w:rPr>
          <w:rFonts w:ascii="David" w:hAnsi="David" w:cs="David"/>
          <w:color w:val="000000"/>
          <w:rtl/>
        </w:rPr>
        <w:t>(יהושע ג)</w:t>
      </w:r>
      <w:r>
        <w:rPr>
          <w:rFonts w:ascii="David" w:hAnsi="David" w:cs="David"/>
          <w:color w:val="000000"/>
          <w:sz w:val="33"/>
          <w:szCs w:val="33"/>
          <w:rtl/>
        </w:rPr>
        <w:t xml:space="preserve"> הִנֵּה אֲרוֹן הַבְּרִית אֲדוֹן כָּל הָאָרֶץ. אֲדוֹן כָּל הָאָרֶץ, דָּא הוּא רָזָא קַדִּישָׁא דּ</w:t>
      </w:r>
      <w:r>
        <w:rPr>
          <w:rFonts w:ascii="David" w:hAnsi="David" w:cs="David"/>
          <w:color w:val="000000"/>
          <w:sz w:val="33"/>
          <w:szCs w:val="33"/>
          <w:rtl/>
        </w:rPr>
        <w:t xml:space="preserve">ִשְׁמָא דְּאָלֶ''ף דָּלֶ''ת נוּ''ן יוֹ''ד. וְדָא הוּא כְּגַוְונָא דְּרָזָא דִּשְׁמָא קַדִּישָׁא עִלָּאָה יְדוָֹ''ד. וְאַתְוָון אִלֵּין כְּגַוְונָא דְּאִלֵּין. </w:t>
      </w:r>
    </w:p>
    <w:p w14:paraId="4F1B9965" w14:textId="77777777" w:rsidR="00000000" w:rsidRDefault="00AC0C38">
      <w:pPr>
        <w:bidi/>
        <w:jc w:val="both"/>
        <w:divId w:val="158355719"/>
        <w:rPr>
          <w:rFonts w:ascii="David" w:eastAsia="Times New Roman" w:hAnsi="David" w:cs="David"/>
          <w:color w:val="000000"/>
          <w:sz w:val="33"/>
          <w:szCs w:val="33"/>
          <w:rtl/>
        </w:rPr>
      </w:pPr>
      <w:r>
        <w:rPr>
          <w:rFonts w:ascii="David" w:eastAsia="Times New Roman" w:hAnsi="David" w:cs="David"/>
          <w:color w:val="000000"/>
          <w:sz w:val="33"/>
          <w:szCs w:val="33"/>
          <w:rtl/>
        </w:rPr>
        <w:t xml:space="preserve">בְּסוֹד הַמִּשְׁכָּן עוֹמְדִים סוֹדוֹת עֶלְיוֹנִים בְּסוֹד הַשֵּׁם הַקָּדוֹשׁ </w:t>
      </w:r>
      <w:r>
        <w:rPr>
          <w:rFonts w:ascii="David" w:eastAsia="Times New Roman" w:hAnsi="David" w:cs="David"/>
          <w:color w:val="000000"/>
          <w:sz w:val="23"/>
          <w:szCs w:val="23"/>
          <w:rtl/>
        </w:rPr>
        <w:t>(העליון)</w:t>
      </w:r>
      <w:r>
        <w:rPr>
          <w:rFonts w:ascii="David" w:eastAsia="Times New Roman" w:hAnsi="David" w:cs="David"/>
          <w:color w:val="000000"/>
          <w:sz w:val="33"/>
          <w:szCs w:val="33"/>
          <w:rtl/>
        </w:rPr>
        <w:t xml:space="preserve"> אֲדֹנָ''</w:t>
      </w:r>
      <w:r>
        <w:rPr>
          <w:rFonts w:ascii="David" w:eastAsia="Times New Roman" w:hAnsi="David" w:cs="David"/>
          <w:color w:val="000000"/>
          <w:sz w:val="33"/>
          <w:szCs w:val="33"/>
          <w:rtl/>
        </w:rPr>
        <w:t xml:space="preserve">י, זֶהוּ סוֹד הַמִּשְׁכָּן, כְּמוֹ הַסּוֹד הָעֶלְיוֹן, סוֹד הָאָרוֹן, כַּכָּתוּב </w:t>
      </w:r>
      <w:r>
        <w:rPr>
          <w:rFonts w:ascii="David" w:eastAsia="Times New Roman" w:hAnsi="David" w:cs="David"/>
          <w:color w:val="000000"/>
          <w:sz w:val="23"/>
          <w:szCs w:val="23"/>
          <w:rtl/>
        </w:rPr>
        <w:t>(יהושע ג)</w:t>
      </w:r>
      <w:r>
        <w:rPr>
          <w:rFonts w:ascii="David" w:eastAsia="Times New Roman" w:hAnsi="David" w:cs="David"/>
          <w:color w:val="000000"/>
          <w:sz w:val="33"/>
          <w:szCs w:val="33"/>
          <w:rtl/>
        </w:rPr>
        <w:t xml:space="preserve"> הִנֵּה אֲרוֹן הַבְּרִית אֲדוֹן כָּל הָאָרֶץ. אֲדוֹן כָּל הָאָרֶץ - זֶהוּ הַסּוֹד הַקָּדוֹשׁ שֶׁל הַשֵּׁם שֶׁל אָלֶ''ף דָּלֶ''ת נוּ''ן יוֹ''ד. וְזֶהוּ כְּמוֹ שֶׁהַסּו</w:t>
      </w:r>
      <w:r>
        <w:rPr>
          <w:rFonts w:ascii="David" w:eastAsia="Times New Roman" w:hAnsi="David" w:cs="David"/>
          <w:color w:val="000000"/>
          <w:sz w:val="33"/>
          <w:szCs w:val="33"/>
          <w:rtl/>
        </w:rPr>
        <w:t xml:space="preserve">ֹד שֶׁל הַשֵּׁם הַקָּדוֹשׁ הָעֶלְיוֹן יְדֹוָ''ד. וְהָאוֹתִיּוֹת הַלָּלוּ כְּמוֹ הַלָּלוּ. </w:t>
      </w:r>
    </w:p>
    <w:p w14:paraId="70D89E31" w14:textId="77777777" w:rsidR="00000000" w:rsidRDefault="00AC0C38">
      <w:pPr>
        <w:bidi/>
        <w:jc w:val="both"/>
        <w:divId w:val="2058580902"/>
        <w:rPr>
          <w:rFonts w:ascii="David" w:eastAsia="Times New Roman" w:hAnsi="David" w:cs="David"/>
          <w:color w:val="000000"/>
          <w:sz w:val="33"/>
          <w:szCs w:val="33"/>
          <w:rtl/>
        </w:rPr>
      </w:pPr>
    </w:p>
    <w:p w14:paraId="4139AA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 אִיהִי י', רָזָא דְּיוֹ''ד </w:t>
      </w:r>
      <w:r>
        <w:rPr>
          <w:rFonts w:ascii="David" w:hAnsi="David" w:cs="David"/>
          <w:color w:val="000000"/>
          <w:rtl/>
        </w:rPr>
        <w:t>(נ''א דא)</w:t>
      </w:r>
      <w:r>
        <w:rPr>
          <w:rFonts w:ascii="David" w:hAnsi="David" w:cs="David"/>
          <w:color w:val="000000"/>
          <w:sz w:val="33"/>
          <w:szCs w:val="33"/>
          <w:rtl/>
        </w:rPr>
        <w:t xml:space="preserve"> כְּגַוְונָא דָּא א', וְהָא אוּקְמוּהָ. ד', אִיהוּ רָזָא ה', וְדָא כְּגַוְונָא דְּדָא, וְכֹלָּא כְּגַוְונָא וְרָזָא חֲדָא. </w:t>
      </w:r>
      <w:r>
        <w:rPr>
          <w:rFonts w:ascii="David" w:hAnsi="David" w:cs="David"/>
          <w:color w:val="000000"/>
          <w:rtl/>
        </w:rPr>
        <w:t>(</w:t>
      </w:r>
      <w:r>
        <w:rPr>
          <w:rFonts w:ascii="David" w:hAnsi="David" w:cs="David"/>
          <w:color w:val="000000"/>
          <w:rtl/>
        </w:rPr>
        <w:t>ויקרא קנ''ה ע''א)</w:t>
      </w:r>
      <w:r>
        <w:rPr>
          <w:rFonts w:ascii="David" w:hAnsi="David" w:cs="David"/>
          <w:color w:val="000000"/>
          <w:sz w:val="33"/>
          <w:szCs w:val="33"/>
          <w:rtl/>
        </w:rPr>
        <w:t xml:space="preserve"> נ', אִיהִי רָזָא דְּאָת ו', וְאַף עַל גַּב דְּדָא דְּכַר, וְדָא </w:t>
      </w:r>
      <w:r>
        <w:rPr>
          <w:rFonts w:ascii="David" w:hAnsi="David" w:cs="David"/>
          <w:color w:val="000000"/>
          <w:rtl/>
        </w:rPr>
        <w:t>(ק''פ ע''ב)</w:t>
      </w:r>
      <w:r>
        <w:rPr>
          <w:rFonts w:ascii="David" w:hAnsi="David" w:cs="David"/>
          <w:color w:val="000000"/>
          <w:sz w:val="33"/>
          <w:szCs w:val="33"/>
          <w:rtl/>
        </w:rPr>
        <w:t xml:space="preserve"> נוּקְבָּא. אֲבָל דָּא אִתְכְּלִיל בְּדָא, וְהָא אוּקְמוּהָ ן' ו' </w:t>
      </w:r>
      <w:r>
        <w:rPr>
          <w:rFonts w:ascii="David" w:hAnsi="David" w:cs="David"/>
          <w:color w:val="000000"/>
          <w:rtl/>
        </w:rPr>
        <w:t>(קפ''ג ע''ב)</w:t>
      </w:r>
      <w:r>
        <w:rPr>
          <w:rFonts w:ascii="David" w:hAnsi="David" w:cs="David"/>
          <w:color w:val="000000"/>
          <w:sz w:val="33"/>
          <w:szCs w:val="33"/>
          <w:rtl/>
        </w:rPr>
        <w:t xml:space="preserve"> אִיהוּ בְּאֶמְצָעִיתָא, בְּגִין דְּאִיהוּ כְּלָלָא חֲדָא. ה' אִיהוּ רָזָא דְּאָת י' </w:t>
      </w:r>
      <w:r>
        <w:rPr>
          <w:rFonts w:ascii="David" w:hAnsi="David" w:cs="David"/>
          <w:color w:val="000000"/>
          <w:rtl/>
        </w:rPr>
        <w:t>(נ''א י' איהי רזא דאת ה')</w:t>
      </w:r>
      <w:r>
        <w:rPr>
          <w:rFonts w:ascii="David" w:hAnsi="David" w:cs="David"/>
          <w:color w:val="000000"/>
          <w:sz w:val="33"/>
          <w:szCs w:val="33"/>
          <w:rtl/>
        </w:rPr>
        <w:t xml:space="preserve">, בְּגִין דְּהָכָא </w:t>
      </w:r>
      <w:r>
        <w:rPr>
          <w:rFonts w:ascii="David" w:hAnsi="David" w:cs="David"/>
          <w:color w:val="000000"/>
          <w:rtl/>
        </w:rPr>
        <w:t>(נ''א דה')</w:t>
      </w:r>
      <w:r>
        <w:rPr>
          <w:rFonts w:ascii="David" w:hAnsi="David" w:cs="David"/>
          <w:color w:val="000000"/>
          <w:sz w:val="33"/>
          <w:szCs w:val="33"/>
          <w:rtl/>
        </w:rPr>
        <w:t xml:space="preserve">, דָּא אִיהִי חָכְמָה זְעֵירָא, דְּאִקְרֵי חָכְמַת שְׁלמֹה. </w:t>
      </w:r>
    </w:p>
    <w:p w14:paraId="5C442040" w14:textId="77777777" w:rsidR="00000000" w:rsidRDefault="00AC0C38">
      <w:pPr>
        <w:bidi/>
        <w:jc w:val="both"/>
        <w:divId w:val="639462922"/>
        <w:rPr>
          <w:rFonts w:ascii="David" w:eastAsia="Times New Roman" w:hAnsi="David" w:cs="David"/>
          <w:color w:val="000000"/>
          <w:sz w:val="33"/>
          <w:szCs w:val="33"/>
          <w:rtl/>
        </w:rPr>
      </w:pPr>
      <w:r>
        <w:rPr>
          <w:rFonts w:ascii="David" w:eastAsia="Times New Roman" w:hAnsi="David" w:cs="David"/>
          <w:color w:val="000000"/>
          <w:sz w:val="33"/>
          <w:szCs w:val="33"/>
          <w:rtl/>
        </w:rPr>
        <w:t xml:space="preserve">א' הִיא י', סוֹד שֶׁל יוֹ''ד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כְּמוֹ זֶה א', וַהֲרֵי פֵּרְשׁוּהָ. ד' הִיא סוֹד ה', וְזֶה כְּמוֹ זֶה, וְהַכֹּל כְּצוּרָה וְסוֹד שֶׁל אֶחָ</w:t>
      </w:r>
      <w:r>
        <w:rPr>
          <w:rFonts w:ascii="David" w:eastAsia="Times New Roman" w:hAnsi="David" w:cs="David"/>
          <w:color w:val="000000"/>
          <w:sz w:val="33"/>
          <w:szCs w:val="33"/>
          <w:rtl/>
        </w:rPr>
        <w:t xml:space="preserve">ד. נ' הִיא סוֹד הָאוֹת ו'. וְאַף עַל גַּב שֶׁזֶּה זָכָר וְזוֹ נְקֵבָה, אֲבָל זוֹ נִכְלֶלֶת בָּזוֹ, וַהֲרֵי פֵּרְשׁוּהָ ן' ו' הִיא בָּאֶמְצַע, מִשּׁוּם שֶׁהוּא כְּלָל אֶחָד. ה' הִיא סוֹד הָאוֹת י', </w:t>
      </w:r>
      <w:r>
        <w:rPr>
          <w:rFonts w:ascii="David" w:eastAsia="Times New Roman" w:hAnsi="David" w:cs="David"/>
          <w:color w:val="000000"/>
          <w:sz w:val="23"/>
          <w:szCs w:val="23"/>
          <w:rtl/>
        </w:rPr>
        <w:t>(י' היא סוד האות ה')</w:t>
      </w:r>
      <w:r>
        <w:rPr>
          <w:rFonts w:ascii="David" w:eastAsia="Times New Roman" w:hAnsi="David" w:cs="David"/>
          <w:color w:val="000000"/>
          <w:sz w:val="33"/>
          <w:szCs w:val="33"/>
          <w:rtl/>
        </w:rPr>
        <w:t xml:space="preserve"> מִשּׁוּם שֶׁכָּאן </w:t>
      </w:r>
      <w:r>
        <w:rPr>
          <w:rFonts w:ascii="David" w:eastAsia="Times New Roman" w:hAnsi="David" w:cs="David"/>
          <w:color w:val="000000"/>
          <w:sz w:val="23"/>
          <w:szCs w:val="23"/>
          <w:rtl/>
        </w:rPr>
        <w:t>(של ה')</w:t>
      </w:r>
      <w:r>
        <w:rPr>
          <w:rFonts w:ascii="David" w:eastAsia="Times New Roman" w:hAnsi="David" w:cs="David"/>
          <w:color w:val="000000"/>
          <w:sz w:val="33"/>
          <w:szCs w:val="33"/>
          <w:rtl/>
        </w:rPr>
        <w:t xml:space="preserve"> זוֹהִי חָכְמ</w:t>
      </w:r>
      <w:r>
        <w:rPr>
          <w:rFonts w:ascii="David" w:eastAsia="Times New Roman" w:hAnsi="David" w:cs="David"/>
          <w:color w:val="000000"/>
          <w:sz w:val="33"/>
          <w:szCs w:val="33"/>
          <w:rtl/>
        </w:rPr>
        <w:t xml:space="preserve">ָה קְטַנָּה, שֶׁנִּקְרֵאת חָכְמַת שְׁלֹמֹה. </w:t>
      </w:r>
    </w:p>
    <w:p w14:paraId="3C962565" w14:textId="77777777" w:rsidR="00000000" w:rsidRDefault="00AC0C38">
      <w:pPr>
        <w:bidi/>
        <w:jc w:val="both"/>
        <w:divId w:val="2058580902"/>
        <w:rPr>
          <w:rFonts w:ascii="David" w:eastAsia="Times New Roman" w:hAnsi="David" w:cs="David"/>
          <w:color w:val="000000"/>
          <w:sz w:val="33"/>
          <w:szCs w:val="33"/>
          <w:rtl/>
        </w:rPr>
      </w:pPr>
    </w:p>
    <w:p w14:paraId="67256D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וְאִתְכְּלִילוּ אַתְוָון אִלֵּין בְּאִלֵּין, וְכֹלָּא אִיהִי רָזָא חֲדָא, כְּלִילָן אִלֵּין בְּאִלֵּין, וְכֹלָּא חַד, וְכֹלָּא אִיהוּ רָזָא חֲדָא, בְּאַתְוָון קַדִּישִׁין. וְעַל דָּא מַשְׁכְּנָא דִּלְתַתָּא בּ</w:t>
      </w:r>
      <w:r>
        <w:rPr>
          <w:rFonts w:ascii="David" w:hAnsi="David" w:cs="David"/>
          <w:color w:val="000000"/>
          <w:sz w:val="33"/>
          <w:szCs w:val="33"/>
          <w:rtl/>
        </w:rPr>
        <w:t xml:space="preserve">ְאַרְעָא, קַיְּימָא בְּרָזָא דְּמַשְׁכְּנָא עִלָּאָה, וְהַהוּא מַשְׁכְּנָא עִלָּאָה, קַיְּימָא בְּרָזָא דְּמַשְׁכְּנָא אַחֲרָא עִלָּאָה עַל כֹּלָּא. וְכֹלָּא אִיהוּ כָּלִיל דָּא בְּדָא לְמֶהוֵי חַד, וְעַל דָּא כְּתִיב, וְהָיָה הַמִּשְׁכָּן אֶחָד. </w:t>
      </w:r>
    </w:p>
    <w:p w14:paraId="21F90B4E" w14:textId="77777777" w:rsidR="00000000" w:rsidRDefault="00AC0C38">
      <w:pPr>
        <w:bidi/>
        <w:jc w:val="both"/>
        <w:divId w:val="536552794"/>
        <w:rPr>
          <w:rFonts w:ascii="David" w:eastAsia="Times New Roman" w:hAnsi="David" w:cs="David"/>
          <w:color w:val="000000"/>
          <w:sz w:val="33"/>
          <w:szCs w:val="33"/>
          <w:rtl/>
        </w:rPr>
      </w:pPr>
      <w:r>
        <w:rPr>
          <w:rFonts w:ascii="David" w:eastAsia="Times New Roman" w:hAnsi="David" w:cs="David"/>
          <w:color w:val="000000"/>
          <w:sz w:val="33"/>
          <w:szCs w:val="33"/>
          <w:rtl/>
        </w:rPr>
        <w:t>וְהָאוֹ</w:t>
      </w:r>
      <w:r>
        <w:rPr>
          <w:rFonts w:ascii="David" w:eastAsia="Times New Roman" w:hAnsi="David" w:cs="David"/>
          <w:color w:val="000000"/>
          <w:sz w:val="33"/>
          <w:szCs w:val="33"/>
          <w:rtl/>
        </w:rPr>
        <w:t>תִיּוֹת נִכְלְלוּ אֵלֶּה בְּאֵלֶּה, וְהַכֹּל הוּא סוֹד אֶחָד, כְּלוּלִים אֵלֶּה בְּאֵלֶּה, וְהַכֹּל אֶחָד, וְהַכֹּל הוּא סוֹד אֶחָד בְּאוֹתִיּוֹת קְדוֹשׁוֹת. וְלָכֵן הַמִּשְׁכָּן שֶׁלְּמַטָּה בָּאָרֶץ עוֹמֵד בְּסוֹד הַמִּשְׁכָּן הָעֶלְיוֹן, וְאוֹתוֹ מִשְׁכ</w:t>
      </w:r>
      <w:r>
        <w:rPr>
          <w:rFonts w:ascii="David" w:eastAsia="Times New Roman" w:hAnsi="David" w:cs="David"/>
          <w:color w:val="000000"/>
          <w:sz w:val="33"/>
          <w:szCs w:val="33"/>
          <w:rtl/>
        </w:rPr>
        <w:t xml:space="preserve">ָּן עֶלְיוֹן עוֹמֵד בְּסוֹד שֶׁל מִשְׁכָּן אַחֵר עֶלְיוֹן עַל הַכֹּל. וְהַכֹּל כָּלוּל זֶה בָּזֶה לִהְיוֹת אֶחָד, וְלָכֵן כָּתוּב </w:t>
      </w:r>
      <w:r>
        <w:rPr>
          <w:rFonts w:ascii="David" w:eastAsia="Times New Roman" w:hAnsi="David" w:cs="David"/>
          <w:color w:val="000000"/>
          <w:sz w:val="23"/>
          <w:szCs w:val="23"/>
          <w:rtl/>
        </w:rPr>
        <w:t>(שמות כו)</w:t>
      </w:r>
      <w:r>
        <w:rPr>
          <w:rFonts w:ascii="David" w:eastAsia="Times New Roman" w:hAnsi="David" w:cs="David"/>
          <w:color w:val="000000"/>
          <w:sz w:val="33"/>
          <w:szCs w:val="33"/>
          <w:rtl/>
        </w:rPr>
        <w:t xml:space="preserve"> וְהָיָה הַמִּשְׁכָּן אֶחָד. </w:t>
      </w:r>
    </w:p>
    <w:p w14:paraId="6A336FFF" w14:textId="77777777" w:rsidR="00000000" w:rsidRDefault="00AC0C38">
      <w:pPr>
        <w:bidi/>
        <w:jc w:val="both"/>
        <w:divId w:val="2058580902"/>
        <w:rPr>
          <w:rFonts w:ascii="David" w:eastAsia="Times New Roman" w:hAnsi="David" w:cs="David"/>
          <w:color w:val="000000"/>
          <w:sz w:val="33"/>
          <w:szCs w:val="33"/>
          <w:rtl/>
        </w:rPr>
      </w:pPr>
    </w:p>
    <w:p w14:paraId="525C80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(במדבר כד)</w:t>
      </w:r>
      <w:r>
        <w:rPr>
          <w:rFonts w:ascii="David" w:hAnsi="David" w:cs="David"/>
          <w:color w:val="000000"/>
          <w:sz w:val="33"/>
          <w:szCs w:val="33"/>
          <w:rtl/>
        </w:rPr>
        <w:t xml:space="preserve"> רֵאשִׁית גּוֹיִם עֲמָלֵק וְאַחֲרִיתוֹ עֲדֵי אוֹבֵד. תָּא חֲזֵי, בּ</w:t>
      </w:r>
      <w:r>
        <w:rPr>
          <w:rFonts w:ascii="David" w:hAnsi="David" w:cs="David"/>
          <w:color w:val="000000"/>
          <w:sz w:val="33"/>
          <w:szCs w:val="33"/>
          <w:rtl/>
        </w:rPr>
        <w:t>ְיוֹמָא דְּאִתְקַם מַשְׁכְּנָא, דְּאָקִים לֵיהּ מֹשֶׁה, כְּמָה דְּאִתְּמַר, דִּכְתִּיב וַיָּקֶם מֹשֶׁה אֶת הַמִּשְׁכָּן, דְּלָא הֲוָה יָכִיל לְמֵיקָם, עַד דְּאוֹקִים לֵיהּ אִיהוּ. לְמַטְרוֹנִיתָא, דְּלֵית רְשׁוּ לְבַר נָשׁ אַחֲרָא לְמֵיקָם לָהּ אֶלָּא בַּע</w:t>
      </w:r>
      <w:r>
        <w:rPr>
          <w:rFonts w:ascii="David" w:hAnsi="David" w:cs="David"/>
          <w:color w:val="000000"/>
          <w:sz w:val="33"/>
          <w:szCs w:val="33"/>
          <w:rtl/>
        </w:rPr>
        <w:t xml:space="preserve">ְלָהּ. אוּף הָכִי, כָּל אִינּוּן אוּמָנִין, כֻּלְּהוּ אָתֵי לְאַקָמָא מַשְׁכְּנָא, וְלָא יָכִיל לְמֵיקָם עַל יְדַיְיהוּ, עַד דְּאָתָא מֹשֶׁה, וְאוֹקִים לֵיהּ, בְּגִין דְּאִיהוּ </w:t>
      </w:r>
      <w:r>
        <w:rPr>
          <w:rFonts w:ascii="David" w:hAnsi="David" w:cs="David"/>
          <w:color w:val="000000"/>
          <w:rtl/>
        </w:rPr>
        <w:t>(בראשית נ''א ע''ב)</w:t>
      </w:r>
      <w:r>
        <w:rPr>
          <w:rFonts w:ascii="David" w:hAnsi="David" w:cs="David"/>
          <w:color w:val="000000"/>
          <w:sz w:val="33"/>
          <w:szCs w:val="33"/>
          <w:rtl/>
        </w:rPr>
        <w:t xml:space="preserve"> מָארִיהּ דְּבֵיתָא. </w:t>
      </w:r>
    </w:p>
    <w:p w14:paraId="41B97EF1" w14:textId="77777777" w:rsidR="00000000" w:rsidRDefault="00AC0C38">
      <w:pPr>
        <w:bidi/>
        <w:jc w:val="both"/>
        <w:divId w:val="1873227922"/>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(במדבר כד)</w:t>
      </w:r>
      <w:r>
        <w:rPr>
          <w:rFonts w:ascii="David" w:eastAsia="Times New Roman" w:hAnsi="David" w:cs="David"/>
          <w:color w:val="000000"/>
          <w:sz w:val="33"/>
          <w:szCs w:val="33"/>
          <w:rtl/>
        </w:rPr>
        <w:t xml:space="preserve"> רֵאשִׁית גּוֹיִם ע</w:t>
      </w:r>
      <w:r>
        <w:rPr>
          <w:rFonts w:ascii="David" w:eastAsia="Times New Roman" w:hAnsi="David" w:cs="David"/>
          <w:color w:val="000000"/>
          <w:sz w:val="33"/>
          <w:szCs w:val="33"/>
          <w:rtl/>
        </w:rPr>
        <w:t>ֲמָלֵק וְאַחֲרִיתוֹ עֲדֵי אֹבֵד. בֹּא וּרְאֵה, בַּיּוֹם שֶׁהוּקַם הַמִּשְׁכָּן שֶׁהֵקִים אוֹתוֹ מֹשֶׁה, כְּמוֹ שֶׁנֶּאֱמַר, שֶׁכָּתוּב וַיָּקֶם מֹשֶׁה אֶת הַמִּשְׁכָּן, שֶׁלֹּא הָיָה יָכוֹל לָקוּם עַד שֶׁהוּא הֵקִים אוֹתוֹ. לִגְבִירָה שֶׁאֵין רְשׁוּת לְאִי</w:t>
      </w:r>
      <w:r>
        <w:rPr>
          <w:rFonts w:ascii="David" w:eastAsia="Times New Roman" w:hAnsi="David" w:cs="David"/>
          <w:color w:val="000000"/>
          <w:sz w:val="33"/>
          <w:szCs w:val="33"/>
          <w:rtl/>
        </w:rPr>
        <w:t xml:space="preserve">שׁ אַחֵר לַהֲקִימָהּ אֶלָּא בַּעְלָהּ. אַף כָּאן, כָּל אוֹתָם הָאֻמָּנִים, כֻּלָּם בָּאוּ לְהָקִים אֶת הַמִּשְׁכָּן, וְלֹא יָכֹל לַעֲמֹד עַל יְדֵיהֶם, עַד שֶׁבָּא מֹשֶׁה וְהֵקִים אוֹתוֹ, מִשּׁוּם שֶׁהוּא הָיָה בַּעַל הַבַּיִת. </w:t>
      </w:r>
    </w:p>
    <w:p w14:paraId="0447CD5A" w14:textId="77777777" w:rsidR="00000000" w:rsidRDefault="00AC0C38">
      <w:pPr>
        <w:bidi/>
        <w:jc w:val="both"/>
        <w:divId w:val="2058580902"/>
        <w:rPr>
          <w:rFonts w:ascii="David" w:eastAsia="Times New Roman" w:hAnsi="David" w:cs="David"/>
          <w:color w:val="000000"/>
          <w:sz w:val="33"/>
          <w:szCs w:val="33"/>
          <w:rtl/>
        </w:rPr>
      </w:pPr>
    </w:p>
    <w:p w14:paraId="519DBB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דְּאָקִים מֹשֶׁה י</w:t>
      </w:r>
      <w:r>
        <w:rPr>
          <w:rFonts w:ascii="David" w:hAnsi="David" w:cs="David"/>
          <w:color w:val="000000"/>
          <w:sz w:val="33"/>
          <w:szCs w:val="33"/>
          <w:rtl/>
        </w:rPr>
        <w:t xml:space="preserve">ַת מַשְׁכְּנָא לְתַתָּא, אִתְּקַם מַשְׁכְּנָא אַחֲרָא לְעֵילָּא, כְּמָה דְּאוּקְמוּהָ, דִּכְתִּיב הוּקַם, וְלָא פָּרִישׁ עַל יְדָא דְּמַאן, </w:t>
      </w:r>
      <w:r>
        <w:rPr>
          <w:rFonts w:ascii="David" w:hAnsi="David" w:cs="David"/>
          <w:color w:val="000000"/>
          <w:rtl/>
        </w:rPr>
        <w:t>(אלא)</w:t>
      </w:r>
      <w:r>
        <w:rPr>
          <w:rFonts w:ascii="David" w:hAnsi="David" w:cs="David"/>
          <w:color w:val="000000"/>
          <w:sz w:val="33"/>
          <w:szCs w:val="33"/>
          <w:rtl/>
        </w:rPr>
        <w:t xml:space="preserve"> דְּלָא אִתְּקַם אֶלָּא מֵרָזָא דְּעָלְמָא עִלָּאָה, דְּאִיהוּ סָתִים וְגָנִיז, עַל יְדָא דְּרָזָא דְּמֹשֶׁה, ב</w:t>
      </w:r>
      <w:r>
        <w:rPr>
          <w:rFonts w:ascii="David" w:hAnsi="David" w:cs="David"/>
          <w:color w:val="000000"/>
          <w:sz w:val="33"/>
          <w:szCs w:val="33"/>
          <w:rtl/>
        </w:rPr>
        <w:t xml:space="preserve">ְּגִין לְאִתְתַּקְנָא בַּהֲדֵיהּ. </w:t>
      </w:r>
    </w:p>
    <w:p w14:paraId="2B2D2F1A" w14:textId="77777777" w:rsidR="00000000" w:rsidRDefault="00AC0C38">
      <w:pPr>
        <w:bidi/>
        <w:jc w:val="both"/>
        <w:divId w:val="1709796855"/>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שֶׁהֵקִים מֹשֶׁה אֶת הַמִּשְׁכָּן לְמַטָּה, הוּקַם מִשְׁכָּן אַחֵר לְמַעְלָה, כְּמוֹ שֶׁבֵּאֲרוּהָ, שֶׁכָּתוּב הוּקַם, וְלֹא פֵרַשׁ עַל יְדֵי מִי. </w:t>
      </w:r>
      <w:r>
        <w:rPr>
          <w:rFonts w:ascii="David" w:eastAsia="Times New Roman" w:hAnsi="David" w:cs="David"/>
          <w:color w:val="000000"/>
          <w:sz w:val="23"/>
          <w:szCs w:val="23"/>
          <w:rtl/>
        </w:rPr>
        <w:t>(אלא)</w:t>
      </w:r>
      <w:r>
        <w:rPr>
          <w:rFonts w:ascii="David" w:eastAsia="Times New Roman" w:hAnsi="David" w:cs="David"/>
          <w:color w:val="000000"/>
          <w:sz w:val="33"/>
          <w:szCs w:val="33"/>
          <w:rtl/>
        </w:rPr>
        <w:t xml:space="preserve"> שֶׁלֹּא הוּקַם אֶלָּא מִסּוֹד הָעוֹלָם הָעֶלְיוֹן, שֶׁהוּא </w:t>
      </w:r>
      <w:r>
        <w:rPr>
          <w:rFonts w:ascii="David" w:eastAsia="Times New Roman" w:hAnsi="David" w:cs="David"/>
          <w:color w:val="000000"/>
          <w:sz w:val="33"/>
          <w:szCs w:val="33"/>
          <w:rtl/>
        </w:rPr>
        <w:t xml:space="preserve">נִסְתָּר וְגָנוּז, עַל יְדֵי הַסּוֹד שֶׁל מֹשֶׁה, כְּדֵי לְהִתְתַּקֵּן עִמּוֹ. </w:t>
      </w:r>
    </w:p>
    <w:p w14:paraId="7F74C9B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30" w:name="HtmpReportNum0447_L2"/>
      <w:bookmarkStart w:id="931" w:name="דףBרל''וBע''א"/>
      <w:bookmarkEnd w:id="930"/>
      <w:bookmarkEnd w:id="931"/>
    </w:p>
    <w:p w14:paraId="3E6C5AEF" w14:textId="77777777" w:rsidR="00000000" w:rsidRDefault="00AC0C38">
      <w:pPr>
        <w:pStyle w:val="NormalWeb"/>
        <w:bidi/>
        <w:jc w:val="both"/>
        <w:divId w:val="2058580902"/>
        <w:rPr>
          <w:rFonts w:ascii="David" w:hAnsi="David" w:cs="David"/>
          <w:color w:val="000000"/>
          <w:sz w:val="33"/>
          <w:szCs w:val="33"/>
          <w:rtl/>
        </w:rPr>
      </w:pPr>
      <w:hyperlink w:anchor="דף_רל''ו_ע''א!" w:history="1">
        <w:r>
          <w:rPr>
            <w:rStyle w:val="Hyperlink"/>
            <w:rFonts w:ascii="David" w:hAnsi="David" w:cs="David"/>
            <w:b/>
            <w:bCs/>
            <w:sz w:val="45"/>
            <w:szCs w:val="45"/>
            <w:rtl/>
          </w:rPr>
          <w:t>דף רל''ו ע''א</w:t>
        </w:r>
      </w:hyperlink>
    </w:p>
    <w:p w14:paraId="5DE965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כְּתִיב לְעֵילָּא, וַיָּבֹאוּ כָּל הַחֲכָמִים הָעוֹשִׂים</w:t>
      </w:r>
      <w:r>
        <w:rPr>
          <w:rFonts w:ascii="David" w:hAnsi="David" w:cs="David"/>
          <w:color w:val="000000"/>
          <w:sz w:val="33"/>
          <w:szCs w:val="33"/>
          <w:rtl/>
        </w:rPr>
        <w:t xml:space="preserve"> </w:t>
      </w:r>
      <w:r>
        <w:rPr>
          <w:rFonts w:ascii="David" w:hAnsi="David" w:cs="David"/>
          <w:color w:val="000000"/>
          <w:rtl/>
        </w:rPr>
        <w:t>(דף רל''ו ע''א)</w:t>
      </w:r>
      <w:r>
        <w:rPr>
          <w:rFonts w:ascii="David" w:hAnsi="David" w:cs="David"/>
          <w:color w:val="000000"/>
          <w:rtl/>
        </w:rPr>
        <w:t xml:space="preserve"> </w:t>
      </w:r>
      <w:r>
        <w:rPr>
          <w:rFonts w:ascii="David" w:hAnsi="David" w:cs="David"/>
          <w:color w:val="000000"/>
          <w:sz w:val="33"/>
          <w:szCs w:val="33"/>
          <w:rtl/>
        </w:rPr>
        <w:t>אֵת כָּל מְלֶאכֶת הַקֹּדֶשׁ וְגוֹ', מַאן אִינּוּן חֲכָמִים הָעוֹשִׂים. אִלֵּין אִינּוּן יְמִינָא וּשְׂמָאלָא, וְכָל שְׁאַר סִטְרִין, דְּאִינּוּן אוֹרְחִין וּשְׁבִילִין לְאַעֲלָא גּוֹ יַמָּא, וּלְמַלְיָא לֵיהּ, וְאִינּוּן עַבְדוּ מַשְׁכְּנָא לְעֵילָּא, וְאַ</w:t>
      </w:r>
      <w:r>
        <w:rPr>
          <w:rFonts w:ascii="David" w:hAnsi="David" w:cs="David"/>
          <w:color w:val="000000"/>
          <w:sz w:val="33"/>
          <w:szCs w:val="33"/>
          <w:rtl/>
        </w:rPr>
        <w:t xml:space="preserve">תְקִינוּ לֵיהּ. </w:t>
      </w:r>
    </w:p>
    <w:p w14:paraId="5DEDA7E9" w14:textId="77777777" w:rsidR="00000000" w:rsidRDefault="00AC0C38">
      <w:pPr>
        <w:bidi/>
        <w:jc w:val="both"/>
        <w:divId w:val="1193765839"/>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כָּתוּב לְמַעְלָה? </w:t>
      </w:r>
      <w:r>
        <w:rPr>
          <w:rFonts w:ascii="David" w:eastAsia="Times New Roman" w:hAnsi="David" w:cs="David"/>
          <w:color w:val="000000"/>
          <w:sz w:val="23"/>
          <w:szCs w:val="23"/>
          <w:rtl/>
        </w:rPr>
        <w:t>(שמות לו)</w:t>
      </w:r>
      <w:r>
        <w:rPr>
          <w:rFonts w:ascii="David" w:eastAsia="Times New Roman" w:hAnsi="David" w:cs="David"/>
          <w:color w:val="000000"/>
          <w:sz w:val="33"/>
          <w:szCs w:val="33"/>
          <w:rtl/>
        </w:rPr>
        <w:t xml:space="preserve"> וַיָּבֹאוּ כָּל הַחֲכָמִים הָעֹשִׂים אֵת כָּל מְלֶאכֶת הַקֹּדֶשׁ וְגוֹ'. מִי הֵם הַחֲכָמִים הָעֹשִׂים? אֵלּוּ הֵם יָמִין וּשְׂמֹאל וְכָל שְׁאָר הַצְּדָדִים, שֶׁהֵם דְּרָכִים וּשְׁבִילִים לְהִכָּנֵס לְתוֹךְ</w:t>
      </w:r>
      <w:r>
        <w:rPr>
          <w:rFonts w:ascii="David" w:eastAsia="Times New Roman" w:hAnsi="David" w:cs="David"/>
          <w:color w:val="000000"/>
          <w:sz w:val="33"/>
          <w:szCs w:val="33"/>
          <w:rtl/>
        </w:rPr>
        <w:t xml:space="preserve"> הַיָּם וּלְמַלֵּא אוֹתוֹ, וְהֵם עָשׂוּ אֶת הַמִּשְׁכָּן לְמַעְלָה וְהִתְקִינוּ אוֹתוֹ. </w:t>
      </w:r>
    </w:p>
    <w:p w14:paraId="014F733C" w14:textId="77777777" w:rsidR="00000000" w:rsidRDefault="00AC0C38">
      <w:pPr>
        <w:bidi/>
        <w:jc w:val="both"/>
        <w:divId w:val="2058580902"/>
        <w:rPr>
          <w:rFonts w:ascii="David" w:eastAsia="Times New Roman" w:hAnsi="David" w:cs="David"/>
          <w:color w:val="000000"/>
          <w:sz w:val="33"/>
          <w:szCs w:val="33"/>
          <w:rtl/>
        </w:rPr>
      </w:pPr>
    </w:p>
    <w:p w14:paraId="600473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לְתַתָּא, וְעָשָׂה בְּצַלְאֵל וְאָהֳלִיאָב, דָּא בִּסְטָר יְמִינָא, וְדָא בִּסְטָר שְׂמָאלָא, </w:t>
      </w:r>
      <w:r>
        <w:rPr>
          <w:rFonts w:ascii="David" w:hAnsi="David" w:cs="David"/>
          <w:color w:val="000000"/>
          <w:rtl/>
        </w:rPr>
        <w:t>(ר''כ ע''ב)</w:t>
      </w:r>
      <w:r>
        <w:rPr>
          <w:rFonts w:ascii="David" w:hAnsi="David" w:cs="David"/>
          <w:color w:val="000000"/>
          <w:sz w:val="33"/>
          <w:szCs w:val="33"/>
          <w:rtl/>
        </w:rPr>
        <w:t xml:space="preserve"> בְּצַלְאֵל לִימִינָא, וְאָהֳלִיאָב לִשְׂמָ</w:t>
      </w:r>
      <w:r>
        <w:rPr>
          <w:rFonts w:ascii="David" w:hAnsi="David" w:cs="David"/>
          <w:color w:val="000000"/>
          <w:sz w:val="33"/>
          <w:szCs w:val="33"/>
          <w:rtl/>
        </w:rPr>
        <w:t xml:space="preserve">אלָא, דָּא מִיהוּדָה, וְדָא מִדָּן, וּלְבָתַר וְכֹל אִישׁ חֲכַם לֵב, וַיָבֹאוּ כָּל הַחֲכָמִים הָעוֹשִׂים, וְהָא אוֹקִימְנָא, וְכֹלָּא כְּגַוְונָא דִּלְעֵילָּא. </w:t>
      </w:r>
    </w:p>
    <w:p w14:paraId="25C64FC5" w14:textId="77777777" w:rsidR="00000000" w:rsidRDefault="00AC0C38">
      <w:pPr>
        <w:bidi/>
        <w:jc w:val="both"/>
        <w:divId w:val="161438791"/>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כֵן לְמַטָּה,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וְעָשָׂה בְצַלְאֵל וְאָהֳלִיאָב. זֶה בְּצַד יָמִין, וְזֶה בְּצַד שׂ</w:t>
      </w:r>
      <w:r>
        <w:rPr>
          <w:rFonts w:ascii="David" w:eastAsia="Times New Roman" w:hAnsi="David" w:cs="David"/>
          <w:color w:val="000000"/>
          <w:sz w:val="33"/>
          <w:szCs w:val="33"/>
          <w:rtl/>
        </w:rPr>
        <w:t xml:space="preserve">ְמֹאל. בְּצַלְאֵל לְיָמִין, וְאָהֳלִיאָב לִשְׂמֹאל. זֶה מִיהוּדָה, וְזֶה מִדָּן. וְאַחַר כָּךְ - וְכֹל אִישׁ חֲכַם לֵב, וַיָּבֹאוּ כָּל הַחֲכָמִים הָעֹשִׂים. וַהֲרֵי בֵּאַרְנוּ, וְהַכֹּל כְּמוֹ שֶׁלְּמַעְלָה. </w:t>
      </w:r>
    </w:p>
    <w:p w14:paraId="43EEFEA0" w14:textId="77777777" w:rsidR="00000000" w:rsidRDefault="00AC0C38">
      <w:pPr>
        <w:bidi/>
        <w:jc w:val="both"/>
        <w:divId w:val="2058580902"/>
        <w:rPr>
          <w:rFonts w:ascii="David" w:eastAsia="Times New Roman" w:hAnsi="David" w:cs="David"/>
          <w:color w:val="000000"/>
          <w:sz w:val="33"/>
          <w:szCs w:val="33"/>
          <w:rtl/>
        </w:rPr>
      </w:pPr>
    </w:p>
    <w:p w14:paraId="42AB13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בְּהַהוּא יוֹמָא דְּאִתְּקַם מַשְׁכְּנָא, אִתְבָּטַל מוֹתָא מֵעָלְמָא. אִתְבָּטַל לָא תֵּימָא, אֶלָּא אִסְתַּלָּק מֵעָלְמָא, דְּלָא יָכִיל לְשַׁלְּטָאָה. כְּמָה דְּאוֹקִימְנָא. בְּגִין דְּלָא יִתְבְּטַל יֵצֶר הָרָע מֵעָלְמָא, עַד דְּיֵיתֵי מַלְכָּא מְשִׁיח</w:t>
      </w:r>
      <w:r>
        <w:rPr>
          <w:rFonts w:ascii="David" w:hAnsi="David" w:cs="David"/>
          <w:color w:val="000000"/>
          <w:sz w:val="33"/>
          <w:szCs w:val="33"/>
          <w:rtl/>
        </w:rPr>
        <w:t xml:space="preserve">ָא, וְקוּדְשָׁא בְּרִיךְ הוּא יַחְדֵּי בְּעוֹבָדוֹי וּכְדֵין </w:t>
      </w:r>
      <w:r>
        <w:rPr>
          <w:rFonts w:ascii="David" w:hAnsi="David" w:cs="David"/>
          <w:color w:val="000000"/>
          <w:rtl/>
        </w:rPr>
        <w:t>(ישעיה כה)</w:t>
      </w:r>
      <w:r>
        <w:rPr>
          <w:rFonts w:ascii="David" w:hAnsi="David" w:cs="David"/>
          <w:color w:val="000000"/>
          <w:sz w:val="33"/>
          <w:szCs w:val="33"/>
          <w:rtl/>
        </w:rPr>
        <w:t xml:space="preserve"> בִּלַּע הַמָּוֶת לָנֶצַח. כַּד אִתְּקַם מַשְׁכְּנָא עַל יְדֵי דְּמֹשֶׁה, כְּדֵין אִתְפְּרָשַׁת חֵילָא דְּיֵצֶר הָרָע, וְאִתְכַּפְיָא, וְלָא הֲוָה יָכִיל לְשַׁלְּטָאָה. בְּהַהִיא שַׁעֲת</w:t>
      </w:r>
      <w:r>
        <w:rPr>
          <w:rFonts w:ascii="David" w:hAnsi="David" w:cs="David"/>
          <w:color w:val="000000"/>
          <w:sz w:val="33"/>
          <w:szCs w:val="33"/>
          <w:rtl/>
        </w:rPr>
        <w:t xml:space="preserve">ָא, אִתְפְּרַשׁ סָמָאֵ''ל, תַּקִּיפָא רוּגְזָא דִּשְׂמָאלָא, מֵעַל תּוּקְפָּא דְּחִוְיָא בִּישָׁא, וְלָא יָכִיל לְשַׁלְטָא עַל עָלְמָא, וְלָא יָכִיל לְאִתְחַבְּרָא בֵּיהּ בְּבַר נָשׁ, וּלְמִסְטֵי לֵיהּ. </w:t>
      </w:r>
    </w:p>
    <w:p w14:paraId="381B9565" w14:textId="77777777" w:rsidR="00000000" w:rsidRDefault="00AC0C38">
      <w:pPr>
        <w:bidi/>
        <w:jc w:val="both"/>
        <w:divId w:val="654647475"/>
        <w:rPr>
          <w:rFonts w:ascii="David" w:eastAsia="Times New Roman" w:hAnsi="David" w:cs="David"/>
          <w:color w:val="000000"/>
          <w:sz w:val="33"/>
          <w:szCs w:val="33"/>
          <w:rtl/>
        </w:rPr>
      </w:pPr>
      <w:r>
        <w:rPr>
          <w:rFonts w:ascii="David" w:eastAsia="Times New Roman" w:hAnsi="David" w:cs="David"/>
          <w:color w:val="000000"/>
          <w:sz w:val="33"/>
          <w:szCs w:val="33"/>
          <w:rtl/>
        </w:rPr>
        <w:t>בְּאוֹתוֹ יוֹם שֶׁהוּקַם הַמִּשְׁכָּן הִתְבַּטֵּל ה</w:t>
      </w:r>
      <w:r>
        <w:rPr>
          <w:rFonts w:ascii="David" w:eastAsia="Times New Roman" w:hAnsi="David" w:cs="David"/>
          <w:color w:val="000000"/>
          <w:sz w:val="33"/>
          <w:szCs w:val="33"/>
          <w:rtl/>
        </w:rPr>
        <w:t>ַמָּוֶת מֵהָעוֹלָם. אַל תֹּאמַר הִתְבַּטֵּל, אֶלָּא הִסְתַּלֵּק מִן הָעוֹלָם, שֶׁלֹּא יָכֹל לִשְׁלֹט, כְּמוֹ שֶׁבֵּאַרְנוּ. מִשּׁוּם שֶׁלֹּא יִתְבַּטֵּל יֵצֶר הָרָע מֵהָעוֹלָם עַד שֶׁיָּבֹא מֶלֶךְ הַמָּשִׁיחַ, וְהַקָּדוֹשׁ בָּרוּךְ הוּא יִשְׂמַח בְּמַעֲשָׂ</w:t>
      </w:r>
      <w:r>
        <w:rPr>
          <w:rFonts w:ascii="David" w:eastAsia="Times New Roman" w:hAnsi="David" w:cs="David"/>
          <w:color w:val="000000"/>
          <w:sz w:val="33"/>
          <w:szCs w:val="33"/>
          <w:rtl/>
        </w:rPr>
        <w:t xml:space="preserve">יו, וְאָז -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בִּלַּע הַמָּוֶת לָנֶצַח. כְּשֶׁהוּקַם הַמִּשְׁכָּן עַל יְדֵי מֹשֶׁה, אָז נִפְרַד כֹּחַ הַיֵּצֶר הָרָע וְנִכְנַע וְלֹא יָכֹל לִשְׁלֹט. בְּאוֹתָהּ שָׁעָה נִפְרַד סָמָאֵ''ל, כֹּחַ הָרֹגֶז שֶׁל הַשְּׂמֹאל, מֵעַל תֹּקֶף הַנָּחָשׁ הָרָע, </w:t>
      </w:r>
      <w:r>
        <w:rPr>
          <w:rFonts w:ascii="David" w:eastAsia="Times New Roman" w:hAnsi="David" w:cs="David"/>
          <w:color w:val="000000"/>
          <w:sz w:val="33"/>
          <w:szCs w:val="33"/>
          <w:rtl/>
        </w:rPr>
        <w:t xml:space="preserve">וְלֹא יָכֹל לִשְׁלֹט עַל הָעוֹלָם וְלֹא יָכֹל לְהִתְחַבֵּר בְּאָדָם וּלְהַסְטוֹת אוֹתוֹ. </w:t>
      </w:r>
    </w:p>
    <w:p w14:paraId="153F221B" w14:textId="77777777" w:rsidR="00000000" w:rsidRDefault="00AC0C38">
      <w:pPr>
        <w:bidi/>
        <w:jc w:val="both"/>
        <w:divId w:val="2058580902"/>
        <w:rPr>
          <w:rFonts w:ascii="David" w:eastAsia="Times New Roman" w:hAnsi="David" w:cs="David"/>
          <w:color w:val="000000"/>
          <w:sz w:val="33"/>
          <w:szCs w:val="33"/>
          <w:rtl/>
        </w:rPr>
      </w:pPr>
    </w:p>
    <w:p w14:paraId="320C14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יְהוּדָה אָמַר, כַּד עָבְדוּ יִשְׂרָאֵל יַת עֶגְלָא, מַה כְּתִיב </w:t>
      </w:r>
      <w:r>
        <w:rPr>
          <w:rFonts w:ascii="David" w:hAnsi="David" w:cs="David"/>
          <w:color w:val="000000"/>
          <w:rtl/>
        </w:rPr>
        <w:t>(שמות לג)</w:t>
      </w:r>
      <w:r>
        <w:rPr>
          <w:rFonts w:ascii="David" w:hAnsi="David" w:cs="David"/>
          <w:color w:val="000000"/>
          <w:sz w:val="33"/>
          <w:szCs w:val="33"/>
          <w:rtl/>
        </w:rPr>
        <w:t xml:space="preserve"> וּמֹשֶׁה </w:t>
      </w:r>
      <w:r>
        <w:rPr>
          <w:rFonts w:ascii="David" w:hAnsi="David" w:cs="David"/>
          <w:color w:val="000000"/>
          <w:rtl/>
        </w:rPr>
        <w:t>(בראשית נ''ב ע''ב)</w:t>
      </w:r>
      <w:r>
        <w:rPr>
          <w:rFonts w:ascii="David" w:hAnsi="David" w:cs="David"/>
          <w:color w:val="000000"/>
          <w:sz w:val="33"/>
          <w:szCs w:val="33"/>
          <w:rtl/>
        </w:rPr>
        <w:t xml:space="preserve"> יִקַּח אֶת הָאֹהֶל וְנָטָה לוֹ מִחוּץ לַמַּחֲנֶה. מַאי</w:t>
      </w:r>
      <w:r>
        <w:rPr>
          <w:rFonts w:ascii="David" w:hAnsi="David" w:cs="David"/>
          <w:color w:val="000000"/>
          <w:sz w:val="33"/>
          <w:szCs w:val="33"/>
          <w:rtl/>
        </w:rPr>
        <w:t xml:space="preserve"> טַעֲמָא. בְּגִין דְּחָמָא יֵצֶר הָרָע דְּהֲוָה אָזִיל בֵּינַיְיהוּ. אָמַר מֹשֶׁה, סִטְרָא דִּקְדוּשָּׁה לָא תִּשְׁרֵי בְּגוֹ סִטְרָא דִּמְסָאֲבָא. רִבִּי אֶלְעָזָר אָמַר, כָּל זִמְנָא דְּסִטְרָא דִּקְדוּשָּׁה שַׁלְטָא, סִטְרָא מְסַאֲבָא לָא יָכִיל לְשַׁלּ</w:t>
      </w:r>
      <w:r>
        <w:rPr>
          <w:rFonts w:ascii="David" w:hAnsi="David" w:cs="David"/>
          <w:color w:val="000000"/>
          <w:sz w:val="33"/>
          <w:szCs w:val="33"/>
          <w:rtl/>
        </w:rPr>
        <w:t xml:space="preserve">ְטָאָה, וְאִתְכַּפְיָא קַמֵּיהּ. וְעַל דָּא תָּנֵינָן, כָּל זִמְנָא דִּיְרוּשָׁלַם תִּהְיֶה מְלֵאָה, צוּר חַיָּיבָא יְהֵא חֲרֵבָה. </w:t>
      </w:r>
    </w:p>
    <w:p w14:paraId="146F5FFD" w14:textId="77777777" w:rsidR="00000000" w:rsidRDefault="00AC0C38">
      <w:pPr>
        <w:bidi/>
        <w:jc w:val="both"/>
        <w:divId w:val="1920361374"/>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יְהוּדָה אָמַר, כְּשֶׁעָשׂוּ יִשְׂרָאֵל אֶת הָעֵגֶל, מַה כָּתוּב? </w:t>
      </w:r>
      <w:r>
        <w:rPr>
          <w:rFonts w:ascii="David" w:eastAsia="Times New Roman" w:hAnsi="David" w:cs="David"/>
          <w:color w:val="000000"/>
          <w:sz w:val="23"/>
          <w:szCs w:val="23"/>
          <w:rtl/>
        </w:rPr>
        <w:t>(שמות לג)</w:t>
      </w:r>
      <w:r>
        <w:rPr>
          <w:rFonts w:ascii="David" w:eastAsia="Times New Roman" w:hAnsi="David" w:cs="David"/>
          <w:color w:val="000000"/>
          <w:sz w:val="33"/>
          <w:szCs w:val="33"/>
          <w:rtl/>
        </w:rPr>
        <w:t xml:space="preserve"> וּמֹשֶׁה יִקַּח אֶת הָאֹהֶל וְנָטָה לוֹ </w:t>
      </w:r>
      <w:r>
        <w:rPr>
          <w:rFonts w:ascii="David" w:eastAsia="Times New Roman" w:hAnsi="David" w:cs="David"/>
          <w:color w:val="000000"/>
          <w:sz w:val="33"/>
          <w:szCs w:val="33"/>
          <w:rtl/>
        </w:rPr>
        <w:t>מִחוּץ לַמַּחֲנֶה. מָה הַטַּעַם? מִשּׁוּם שֶׁרָאָה יֵצֶר הָרָע שֶׁהָיָה הוֹלֵךְ בֵּינֵיהֶם. אָמַר מֹשֶׁה: צַד הַקְּדֻשָּׁה לֹא יִשְׁרֶה בְּתוֹךְ צַד הַטֻּמְאָה. רַבִּי אֶלְעָזָר אוֹמֵר, כָּל זְמַן שֶׁצַּד הַקְּדֻשָּׁה שׁוֹלֵט, צַד הַטֻּמְאָה לֹא יָכוֹל לִש</w:t>
      </w:r>
      <w:r>
        <w:rPr>
          <w:rFonts w:ascii="David" w:eastAsia="Times New Roman" w:hAnsi="David" w:cs="David"/>
          <w:color w:val="000000"/>
          <w:sz w:val="33"/>
          <w:szCs w:val="33"/>
          <w:rtl/>
        </w:rPr>
        <w:t xml:space="preserve">ְׁלֹט וְנִכְנָע לְפָנָיו. וְעַל כֵּן שָׁנִינוּ, כָּל זְמַן שֶׁיְּרוּשָׁלַיִם תִּהְיֶה מְלֵאָה - צוֹר הָרְשָׁעָה תִּהְיֶה חֲרֵבָה. </w:t>
      </w:r>
    </w:p>
    <w:p w14:paraId="0FC22BA1" w14:textId="77777777" w:rsidR="00000000" w:rsidRDefault="00AC0C38">
      <w:pPr>
        <w:bidi/>
        <w:jc w:val="both"/>
        <w:divId w:val="2058580902"/>
        <w:rPr>
          <w:rFonts w:ascii="David" w:eastAsia="Times New Roman" w:hAnsi="David" w:cs="David"/>
          <w:color w:val="000000"/>
          <w:sz w:val="33"/>
          <w:szCs w:val="33"/>
          <w:rtl/>
        </w:rPr>
      </w:pPr>
    </w:p>
    <w:p w14:paraId="271074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(בראשית כד)</w:t>
      </w:r>
      <w:r>
        <w:rPr>
          <w:rFonts w:ascii="David" w:hAnsi="David" w:cs="David"/>
          <w:color w:val="000000"/>
          <w:sz w:val="33"/>
          <w:szCs w:val="33"/>
          <w:rtl/>
        </w:rPr>
        <w:t xml:space="preserve"> וַתֹּאמֶר אֶל הָעֶבֶד מִי הָאִישׁ הַלָּזֶה הַהוֹלֵךְ בַּשָּׂדֶה לִקְרָאתֵינוּ וַיֹּאמֶר הָעֶבֶד</w:t>
      </w:r>
      <w:r>
        <w:rPr>
          <w:rFonts w:ascii="David" w:hAnsi="David" w:cs="David"/>
          <w:color w:val="000000"/>
          <w:sz w:val="33"/>
          <w:szCs w:val="33"/>
          <w:rtl/>
        </w:rPr>
        <w:t xml:space="preserve"> וְגוֹ'. מַה כְּתִיב לְעֵילָּא, וַתִּשָּׂא רִבְקָה אֶת עֵינֶיהָ וַתֵּרֶא אֶת יִצְחָק וַתִּפּוֹל מֵעַל הַגָּמָל. הַאי קְרָא אֲמַאי אִצְטְרִיךְ לְמִכְתַּב בְּאוֹרַיְיתָא. וְתוּ, וְכִי בְּגִין דְּחָמָאת שְׁפִירוּ דְּיִצְחָק </w:t>
      </w:r>
      <w:r>
        <w:rPr>
          <w:rFonts w:ascii="David" w:hAnsi="David" w:cs="David"/>
          <w:color w:val="000000"/>
          <w:rtl/>
        </w:rPr>
        <w:t>(מאי טעמא)</w:t>
      </w:r>
      <w:r>
        <w:rPr>
          <w:rFonts w:ascii="David" w:hAnsi="David" w:cs="David"/>
          <w:color w:val="000000"/>
          <w:sz w:val="33"/>
          <w:szCs w:val="33"/>
          <w:rtl/>
        </w:rPr>
        <w:t xml:space="preserve"> אִתְרְכִּינַת מִגַּמְלָא</w:t>
      </w:r>
      <w:r>
        <w:rPr>
          <w:rFonts w:ascii="David" w:hAnsi="David" w:cs="David"/>
          <w:color w:val="000000"/>
          <w:sz w:val="33"/>
          <w:szCs w:val="33"/>
          <w:rtl/>
        </w:rPr>
        <w:t xml:space="preserve">. </w:t>
      </w:r>
    </w:p>
    <w:p w14:paraId="3D481D34" w14:textId="77777777" w:rsidR="00000000" w:rsidRDefault="00AC0C38">
      <w:pPr>
        <w:bidi/>
        <w:jc w:val="both"/>
        <w:divId w:val="1147285267"/>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(בראשית כד)</w:t>
      </w:r>
      <w:r>
        <w:rPr>
          <w:rFonts w:ascii="David" w:eastAsia="Times New Roman" w:hAnsi="David" w:cs="David"/>
          <w:color w:val="000000"/>
          <w:sz w:val="33"/>
          <w:szCs w:val="33"/>
          <w:rtl/>
        </w:rPr>
        <w:t xml:space="preserve"> וַתֹּאמֶר אֶל הָעֶבֶד מִי הָאִישׁ הַלָּזֶה הַהֹלֵךְ בַּשָּׂדֶה לִקְרָאתֵנוּ וַיֹּאמֶר הָעֶבֶד וְגוֹ'. מַה כָּתוּב לְמַעְלָה? וַתִּשָּׂא רִבְקָה אֶת עֵינֶיהָ וַתֵּרֶא אֶת יִצְחָק וַתִּפֹּל מֵעַל הַגָּמָל. מַדּוּעַ הֻצְרַךְ לִ</w:t>
      </w:r>
      <w:r>
        <w:rPr>
          <w:rFonts w:ascii="David" w:eastAsia="Times New Roman" w:hAnsi="David" w:cs="David"/>
          <w:color w:val="000000"/>
          <w:sz w:val="33"/>
          <w:szCs w:val="33"/>
          <w:rtl/>
        </w:rPr>
        <w:t xml:space="preserve">כְתֹּב אֶת הַפָּסוּק הַזֶּה בַּתּוֹרָה? וְעוֹד, וְכִי מִשּׁוּם שֶׁרָאֲתָה אֶת יָפְיוֹ שֶׁל יִצְחָק </w:t>
      </w:r>
      <w:r>
        <w:rPr>
          <w:rFonts w:ascii="David" w:eastAsia="Times New Roman" w:hAnsi="David" w:cs="David"/>
          <w:color w:val="000000"/>
          <w:sz w:val="23"/>
          <w:szCs w:val="23"/>
          <w:rtl/>
        </w:rPr>
        <w:t>(מה הטעם)</w:t>
      </w:r>
      <w:r>
        <w:rPr>
          <w:rFonts w:ascii="David" w:eastAsia="Times New Roman" w:hAnsi="David" w:cs="David"/>
          <w:color w:val="000000"/>
          <w:sz w:val="33"/>
          <w:szCs w:val="33"/>
          <w:rtl/>
        </w:rPr>
        <w:t xml:space="preserve"> נִשְׁמְטָה מִן הַגָּמָל? </w:t>
      </w:r>
    </w:p>
    <w:p w14:paraId="129533F4" w14:textId="77777777" w:rsidR="00000000" w:rsidRDefault="00AC0C38">
      <w:pPr>
        <w:bidi/>
        <w:jc w:val="both"/>
        <w:divId w:val="2058580902"/>
        <w:rPr>
          <w:rFonts w:ascii="David" w:eastAsia="Times New Roman" w:hAnsi="David" w:cs="David"/>
          <w:color w:val="000000"/>
          <w:sz w:val="33"/>
          <w:szCs w:val="33"/>
          <w:rtl/>
        </w:rPr>
      </w:pPr>
    </w:p>
    <w:p w14:paraId="00F6C5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אֶלָּא, הַאי קְרָא רָזָא אִיהוּ. תָּא חֲזֵי, </w:t>
      </w:r>
      <w:r>
        <w:rPr>
          <w:rFonts w:ascii="David" w:hAnsi="David" w:cs="David"/>
          <w:color w:val="000000"/>
          <w:rtl/>
        </w:rPr>
        <w:t>(ותרא את יצחק מנא ידעא דאיהו יצחק, אלא ותרא את יצחק חמאת בההיא שעתא מה דלא ידעת)</w:t>
      </w:r>
      <w:r>
        <w:rPr>
          <w:rFonts w:ascii="David" w:hAnsi="David" w:cs="David"/>
          <w:color w:val="000000"/>
          <w:sz w:val="33"/>
          <w:szCs w:val="33"/>
          <w:rtl/>
        </w:rPr>
        <w:t xml:space="preserve"> </w:t>
      </w:r>
      <w:r>
        <w:rPr>
          <w:rFonts w:ascii="David" w:hAnsi="David" w:cs="David"/>
          <w:color w:val="000000"/>
          <w:rtl/>
        </w:rPr>
        <w:t>(ס''א בשעתא דמטאת רבקה לגבי דיצחק, שעתא דצלותא דמנחה הות, ובההוא זמנא דינא אתער בעלמא)</w:t>
      </w:r>
      <w:r>
        <w:rPr>
          <w:rFonts w:ascii="David" w:hAnsi="David" w:cs="David"/>
          <w:color w:val="000000"/>
          <w:sz w:val="33"/>
          <w:szCs w:val="33"/>
          <w:rtl/>
        </w:rPr>
        <w:t>, וְחָמָאת לֵיהּ בְּרוּגְזָא דְּדִינָא קַשְׁיָא, וְחָמָאת דְּהָא סִיּוּם דְּרוּגְזָא קַשׁ</w:t>
      </w:r>
      <w:r>
        <w:rPr>
          <w:rFonts w:ascii="David" w:hAnsi="David" w:cs="David"/>
          <w:color w:val="000000"/>
          <w:sz w:val="33"/>
          <w:szCs w:val="33"/>
          <w:rtl/>
        </w:rPr>
        <w:t>ְיָא אִיהוּ גָּמָל לְתַתָּא, וְדָא אִיהוּ רָזָא דְּמוֹתָא, וּבְגִין כַּךְ אִתְרְכִּינַת וְאַשְׁמִיטַת גַּרְמָהּ מֵהַהוּא גָּמָל. דְּהָא כַּד אִסְתָּכַּל דִּינָא קַשְׁיָא, הַהוּא גָּמָל אִתְתָּקַּף. וּבְגִין כַּךְ אַשְׁמִיטַת גַּרְמָהּ מִינֵּהּ, וְלָא יַתְב</w:t>
      </w:r>
      <w:r>
        <w:rPr>
          <w:rFonts w:ascii="David" w:hAnsi="David" w:cs="David"/>
          <w:color w:val="000000"/>
          <w:sz w:val="33"/>
          <w:szCs w:val="33"/>
          <w:rtl/>
        </w:rPr>
        <w:t xml:space="preserve">ַת תַּמָּן. </w:t>
      </w:r>
      <w:r>
        <w:rPr>
          <w:rFonts w:ascii="David" w:hAnsi="David" w:cs="David"/>
          <w:color w:val="000000"/>
          <w:rtl/>
        </w:rPr>
        <w:t>(ס''א רזא דמותא וכד האי דינא קשיא אתער ההוא גמל אתתקף ובגין כך אתרכנת ואשמיטת גרמה מההוא גמל)</w:t>
      </w:r>
      <w:r>
        <w:rPr>
          <w:rFonts w:ascii="David" w:hAnsi="David" w:cs="David"/>
          <w:color w:val="000000"/>
          <w:sz w:val="33"/>
          <w:szCs w:val="33"/>
          <w:rtl/>
        </w:rPr>
        <w:t xml:space="preserve"> </w:t>
      </w:r>
    </w:p>
    <w:p w14:paraId="1611D8A0" w14:textId="77777777" w:rsidR="00000000" w:rsidRDefault="00AC0C38">
      <w:pPr>
        <w:bidi/>
        <w:jc w:val="both"/>
        <w:divId w:val="118108426"/>
        <w:rPr>
          <w:rFonts w:ascii="David" w:eastAsia="Times New Roman" w:hAnsi="David" w:cs="David"/>
          <w:color w:val="000000"/>
          <w:sz w:val="33"/>
          <w:szCs w:val="33"/>
          <w:rtl/>
        </w:rPr>
      </w:pPr>
      <w:r>
        <w:rPr>
          <w:rFonts w:ascii="David" w:eastAsia="Times New Roman" w:hAnsi="David" w:cs="David"/>
          <w:color w:val="000000"/>
          <w:sz w:val="33"/>
          <w:szCs w:val="33"/>
          <w:rtl/>
        </w:rPr>
        <w:t xml:space="preserve">אֶלָּא, פָּסוּק זֶה הוּא סוֹד. בֹּא רְאֵה, </w:t>
      </w:r>
      <w:r>
        <w:rPr>
          <w:rFonts w:ascii="David" w:eastAsia="Times New Roman" w:hAnsi="David" w:cs="David"/>
          <w:color w:val="000000"/>
          <w:sz w:val="23"/>
          <w:szCs w:val="23"/>
          <w:rtl/>
        </w:rPr>
        <w:t>(ותרא את יצחק. מגין ידעה שהוא יצחק, ' אלא ותרא את יצחק, ראתה באותה שעה מה שלא ידעה)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(בא וראה, בשעה שהגיעה</w:t>
      </w:r>
      <w:r>
        <w:rPr>
          <w:rFonts w:ascii="David" w:eastAsia="Times New Roman" w:hAnsi="David" w:cs="David"/>
          <w:color w:val="000000"/>
          <w:sz w:val="23"/>
          <w:szCs w:val="23"/>
          <w:rtl/>
        </w:rPr>
        <w:t xml:space="preserve"> רבקה אל יצחק, שעת תפלת המנחה היתה, ובאותו זמן מתעורר דיןבעולם)</w:t>
      </w:r>
      <w:r>
        <w:rPr>
          <w:rFonts w:ascii="David" w:eastAsia="Times New Roman" w:hAnsi="David" w:cs="David"/>
          <w:color w:val="000000"/>
          <w:sz w:val="33"/>
          <w:szCs w:val="33"/>
          <w:rtl/>
        </w:rPr>
        <w:t>, וְרָאֲתָה אוֹתוֹ בְּרֹגֶז הַדִּין הַקָּשֶׁה, וְרָאֲתָה שֶׁהֲרֵי סִיּוּם הָרֹגֶז הַקָּשֶׁה הוּא גָּמָל לְמַטָּה, וְזֶהוּ סוֹד הַמָּוֶת. וּמִשּׁוּם כָּךְ נִרְכְּנָה וְהִשְׁמִיטָה עַצְמָהּ מֵאוֹ</w:t>
      </w:r>
      <w:r>
        <w:rPr>
          <w:rFonts w:ascii="David" w:eastAsia="Times New Roman" w:hAnsi="David" w:cs="David"/>
          <w:color w:val="000000"/>
          <w:sz w:val="33"/>
          <w:szCs w:val="33"/>
          <w:rtl/>
        </w:rPr>
        <w:t xml:space="preserve">תוֹ הַגָּמָל. שֶׁהֲרֵי כְּשֶׁמִּסְתַּכֵּל הַדִּין הַקָּשֶׁה, אוֹתוֹ גָּמָל מִתְחַזֵּק. וּמִשּׁוּם כָּךְ הִשְׁמִיטָה אֶת עַצְמָהּ מִמֶּנּוּ </w:t>
      </w:r>
      <w:r>
        <w:rPr>
          <w:rFonts w:ascii="David" w:eastAsia="Times New Roman" w:hAnsi="David" w:cs="David"/>
          <w:color w:val="000000"/>
          <w:sz w:val="23"/>
          <w:szCs w:val="23"/>
          <w:rtl/>
        </w:rPr>
        <w:t>(סוד של המות. וכאשר הדין הקשה הזה התעורר, אותו גמל התחזק, ומשום כך הרכינה והשמיטה עצמה מאותו גמל)</w:t>
      </w:r>
      <w:r>
        <w:rPr>
          <w:rFonts w:ascii="David" w:eastAsia="Times New Roman" w:hAnsi="David" w:cs="David"/>
          <w:color w:val="000000"/>
          <w:sz w:val="33"/>
          <w:szCs w:val="33"/>
          <w:rtl/>
        </w:rPr>
        <w:t xml:space="preserve"> וְלֹא יָשְׁבָה שָׁם</w:t>
      </w:r>
      <w:r>
        <w:rPr>
          <w:rFonts w:ascii="David" w:eastAsia="Times New Roman" w:hAnsi="David" w:cs="David"/>
          <w:color w:val="000000"/>
          <w:sz w:val="33"/>
          <w:szCs w:val="33"/>
          <w:rtl/>
        </w:rPr>
        <w:t xml:space="preserve">. </w:t>
      </w:r>
    </w:p>
    <w:p w14:paraId="45B03915" w14:textId="77777777" w:rsidR="00000000" w:rsidRDefault="00AC0C38">
      <w:pPr>
        <w:bidi/>
        <w:jc w:val="both"/>
        <w:divId w:val="2058580902"/>
        <w:rPr>
          <w:rFonts w:ascii="David" w:eastAsia="Times New Roman" w:hAnsi="David" w:cs="David"/>
          <w:color w:val="000000"/>
          <w:sz w:val="33"/>
          <w:szCs w:val="33"/>
          <w:rtl/>
        </w:rPr>
      </w:pPr>
    </w:p>
    <w:p w14:paraId="148AC0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גָּמָל, הַיְינוּ רָזָא דִּכְתִּיב, </w:t>
      </w:r>
      <w:r>
        <w:rPr>
          <w:rFonts w:ascii="David" w:hAnsi="David" w:cs="David"/>
          <w:color w:val="000000"/>
          <w:rtl/>
        </w:rPr>
        <w:t>(משלי יט)</w:t>
      </w:r>
      <w:r>
        <w:rPr>
          <w:rFonts w:ascii="David" w:hAnsi="David" w:cs="David"/>
          <w:color w:val="000000"/>
          <w:sz w:val="33"/>
          <w:szCs w:val="33"/>
          <w:rtl/>
        </w:rPr>
        <w:t xml:space="preserve"> וּגְמוּלוֹ יְשַׁלֶּם לוֹ, דָּא גְּמוּל דְּאִינּוּן חַיָּיבַיָּא, דִּכְתִּיב, </w:t>
      </w:r>
      <w:r>
        <w:rPr>
          <w:rFonts w:ascii="David" w:hAnsi="David" w:cs="David"/>
          <w:color w:val="000000"/>
          <w:rtl/>
        </w:rPr>
        <w:t>(ישעיה ג)</w:t>
      </w:r>
      <w:r>
        <w:rPr>
          <w:rFonts w:ascii="David" w:hAnsi="David" w:cs="David"/>
          <w:color w:val="000000"/>
          <w:sz w:val="33"/>
          <w:szCs w:val="33"/>
          <w:rtl/>
        </w:rPr>
        <w:t xml:space="preserve"> אוֹי לְרָשָׁע רָע כִּי גְּמוּל יָדָיו יֵעָשֶׂה לּוֹ. וְהַאי אִיהוּ גָּמָל, דְּקַיְּימָא לְאָכְלָא כֹּל</w:t>
      </w:r>
      <w:r>
        <w:rPr>
          <w:rFonts w:ascii="David" w:hAnsi="David" w:cs="David"/>
          <w:color w:val="000000"/>
          <w:sz w:val="33"/>
          <w:szCs w:val="33"/>
          <w:rtl/>
        </w:rPr>
        <w:t xml:space="preserve">ָּא, וּלְשֵׁיצָאָה כֹּלָּא. וְהַאי אִיהוּ זַמִּין תָּדִיר לָקֳבֵל </w:t>
      </w:r>
      <w:r>
        <w:rPr>
          <w:rFonts w:ascii="David" w:hAnsi="David" w:cs="David"/>
          <w:color w:val="000000"/>
          <w:rtl/>
        </w:rPr>
        <w:t>(נ''א לקטלא נ''א לחבלא)</w:t>
      </w:r>
      <w:r>
        <w:rPr>
          <w:rFonts w:ascii="David" w:hAnsi="David" w:cs="David"/>
          <w:color w:val="000000"/>
          <w:sz w:val="33"/>
          <w:szCs w:val="33"/>
          <w:rtl/>
        </w:rPr>
        <w:t xml:space="preserve"> בְּנֵי נָשָׁא. וּבְגִין כַּךְ </w:t>
      </w:r>
      <w:r>
        <w:rPr>
          <w:rFonts w:ascii="David" w:hAnsi="David" w:cs="David"/>
          <w:color w:val="000000"/>
          <w:rtl/>
        </w:rPr>
        <w:t>(רמ''ח ע''ב אמור ק''ו ע''ב)</w:t>
      </w:r>
      <w:r>
        <w:rPr>
          <w:rFonts w:ascii="David" w:hAnsi="David" w:cs="David"/>
          <w:color w:val="000000"/>
          <w:sz w:val="33"/>
          <w:szCs w:val="33"/>
          <w:rtl/>
        </w:rPr>
        <w:t xml:space="preserve"> הַאי מַאן דְּחָמֵי בְּחֶלְמֵיהּ גָּמָל, אַחְמִיוּ לֵיהּ מוֹתָא דְּאִתְגְּזָרַת עָלֵיהּ, וְאִשְׁתְּזִיב מִנֵּ</w:t>
      </w:r>
      <w:r>
        <w:rPr>
          <w:rFonts w:ascii="David" w:hAnsi="David" w:cs="David"/>
          <w:color w:val="000000"/>
          <w:sz w:val="33"/>
          <w:szCs w:val="33"/>
          <w:rtl/>
        </w:rPr>
        <w:t xml:space="preserve">יהּ. </w:t>
      </w:r>
    </w:p>
    <w:p w14:paraId="2A078C79" w14:textId="77777777" w:rsidR="00000000" w:rsidRDefault="00AC0C38">
      <w:pPr>
        <w:bidi/>
        <w:jc w:val="both"/>
        <w:divId w:val="1984041303"/>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הַגָּמָל הַזֶּה הַיְנוּ סוֹד הַכָּתוּב </w:t>
      </w:r>
      <w:r>
        <w:rPr>
          <w:rFonts w:ascii="David" w:eastAsia="Times New Roman" w:hAnsi="David" w:cs="David"/>
          <w:color w:val="000000"/>
          <w:sz w:val="23"/>
          <w:szCs w:val="23"/>
          <w:rtl/>
        </w:rPr>
        <w:t>(משלי יט)</w:t>
      </w:r>
      <w:r>
        <w:rPr>
          <w:rFonts w:ascii="David" w:eastAsia="Times New Roman" w:hAnsi="David" w:cs="David"/>
          <w:color w:val="000000"/>
          <w:sz w:val="33"/>
          <w:szCs w:val="33"/>
          <w:rtl/>
        </w:rPr>
        <w:t xml:space="preserve"> וּגְמֻלוֹ יְשַׁלֶּם לוֹ. זֶהוּ גְּמוּל אוֹתָם הָרְשָׁעִים, שֶׁכָּתוּב </w:t>
      </w:r>
      <w:r>
        <w:rPr>
          <w:rFonts w:ascii="David" w:eastAsia="Times New Roman" w:hAnsi="David" w:cs="David"/>
          <w:color w:val="000000"/>
          <w:sz w:val="23"/>
          <w:szCs w:val="23"/>
          <w:rtl/>
        </w:rPr>
        <w:t>(ישעיהג)</w:t>
      </w:r>
      <w:r>
        <w:rPr>
          <w:rFonts w:ascii="David" w:eastAsia="Times New Roman" w:hAnsi="David" w:cs="David"/>
          <w:color w:val="000000"/>
          <w:sz w:val="33"/>
          <w:szCs w:val="33"/>
          <w:rtl/>
        </w:rPr>
        <w:t xml:space="preserve"> אוֹי לְרָשָׁע רָע כִּי גְמוּל יָדָיו יֵעָשֶׂה לּוֹ. וְזֶהוּ הַגָּמָל שֶׁעוֹמֵד לֶאֱכֹל הַכֹּל וּלְהַשְׁמִיד</w:t>
      </w:r>
      <w:r>
        <w:rPr>
          <w:rFonts w:ascii="David" w:eastAsia="Times New Roman" w:hAnsi="David" w:cs="David"/>
          <w:color w:val="000000"/>
          <w:sz w:val="33"/>
          <w:szCs w:val="33"/>
          <w:rtl/>
        </w:rPr>
        <w:t xml:space="preserve"> הַכֹּל, וְזֶהוּ שֶׁמְּזֻמָּן תָּמִיד כְּנֶגֶד </w:t>
      </w:r>
      <w:r>
        <w:rPr>
          <w:rFonts w:ascii="David" w:eastAsia="Times New Roman" w:hAnsi="David" w:cs="David"/>
          <w:color w:val="000000"/>
          <w:sz w:val="23"/>
          <w:szCs w:val="23"/>
          <w:rtl/>
        </w:rPr>
        <w:t>(להרג נ''א להזיק)</w:t>
      </w:r>
      <w:r>
        <w:rPr>
          <w:rFonts w:ascii="David" w:eastAsia="Times New Roman" w:hAnsi="David" w:cs="David"/>
          <w:color w:val="000000"/>
          <w:sz w:val="33"/>
          <w:szCs w:val="33"/>
          <w:rtl/>
        </w:rPr>
        <w:t xml:space="preserve"> בְּנֵי הָאָדָם. וּמִשּׁוּם כָּךְ, מִי שֶׁרוֹאֶה בַחֲלוֹמוֹ גָּמָל, הֶרְאוּ לוֹ מָוֶת שֶׁנִּגְזַר עָלָיו וְנִצַּל מִמֶּנּוּ. </w:t>
      </w:r>
    </w:p>
    <w:p w14:paraId="7EA4CA9B" w14:textId="77777777" w:rsidR="00000000" w:rsidRDefault="00AC0C38">
      <w:pPr>
        <w:bidi/>
        <w:jc w:val="both"/>
        <w:divId w:val="2058580902"/>
        <w:rPr>
          <w:rFonts w:ascii="David" w:eastAsia="Times New Roman" w:hAnsi="David" w:cs="David"/>
          <w:color w:val="000000"/>
          <w:sz w:val="33"/>
          <w:szCs w:val="33"/>
          <w:rtl/>
        </w:rPr>
      </w:pPr>
    </w:p>
    <w:p w14:paraId="12FD95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הַאי סִטְרָא דִּמְסָאֲבָא אִקְרֵי הָכִי, דְּגָרִים מ</w:t>
      </w:r>
      <w:r>
        <w:rPr>
          <w:rFonts w:ascii="David" w:hAnsi="David" w:cs="David"/>
          <w:color w:val="000000"/>
          <w:sz w:val="33"/>
          <w:szCs w:val="33"/>
          <w:rtl/>
        </w:rPr>
        <w:t>ִיתָא לְכָל עָלְמָא, וְהַאי הֲוָה דְּאַסְטֵי לְאָדָם וּלְאִתְּתֵיהּ, וְהַהוּא דְּרָכִיב עָלֵיהּ אִיהוּ סָמָאֵ''ל, וְאִיהוּ אָתָא לְמִטְעֵי עָלְמָא, וְגָרַם מוֹתָא לְכֹלָּא. וּבְגִין כַּךְ אָתָא וְשָׁלִיט עַל כֹּלָּא. אָדָם אִיהוּ אַמְשִׁיךְ לֵיהּ לְגַבֵּיה</w:t>
      </w:r>
      <w:r>
        <w:rPr>
          <w:rFonts w:ascii="David" w:hAnsi="David" w:cs="David"/>
          <w:color w:val="000000"/>
          <w:sz w:val="33"/>
          <w:szCs w:val="33"/>
          <w:rtl/>
        </w:rPr>
        <w:t xml:space="preserve">ּ, וְכֵיוָן דְּאִיהוּ אַמְשִׁיךְ לֵיהּ לְגַבֵּיהּ, כְּדֵין אִיהוּ אִתְמְשָׁךְ אֲבַתְרַיְיהוּ, עַד דְּאַסְטֵי לוֹן. וּבְגִין כַּךְ אָמַר שְׁלמֹה, </w:t>
      </w:r>
      <w:r>
        <w:rPr>
          <w:rFonts w:ascii="David" w:hAnsi="David" w:cs="David"/>
          <w:color w:val="000000"/>
          <w:rtl/>
        </w:rPr>
        <w:t>(משלי ה)</w:t>
      </w:r>
      <w:r>
        <w:rPr>
          <w:rFonts w:ascii="David" w:hAnsi="David" w:cs="David"/>
          <w:color w:val="000000"/>
          <w:sz w:val="33"/>
          <w:szCs w:val="33"/>
          <w:rtl/>
        </w:rPr>
        <w:t xml:space="preserve"> וְאַל תִּקְרַב אֶל פֶּתַח בֵּיתָה, דְּכָל מַאן דְּאִתְקְרִיב לְבֵיתָהּ, כְּדֵין אִיהִי נַפְקַת וּמִתְק</w:t>
      </w:r>
      <w:r>
        <w:rPr>
          <w:rFonts w:ascii="David" w:hAnsi="David" w:cs="David"/>
          <w:color w:val="000000"/>
          <w:sz w:val="33"/>
          <w:szCs w:val="33"/>
          <w:rtl/>
        </w:rPr>
        <w:t xml:space="preserve">ַשְּׁרָת וְאִתְמַשְּׁכַת אֲבַתְרֵיהּ. </w:t>
      </w:r>
    </w:p>
    <w:p w14:paraId="255ECB71" w14:textId="77777777" w:rsidR="00000000" w:rsidRDefault="00AC0C38">
      <w:pPr>
        <w:bidi/>
        <w:jc w:val="both"/>
        <w:divId w:val="1093673245"/>
        <w:rPr>
          <w:rFonts w:ascii="David" w:eastAsia="Times New Roman" w:hAnsi="David" w:cs="David"/>
          <w:color w:val="000000"/>
          <w:sz w:val="33"/>
          <w:szCs w:val="33"/>
          <w:rtl/>
        </w:rPr>
      </w:pPr>
      <w:r>
        <w:rPr>
          <w:rFonts w:ascii="David" w:eastAsia="Times New Roman" w:hAnsi="David" w:cs="David"/>
          <w:color w:val="000000"/>
          <w:sz w:val="33"/>
          <w:szCs w:val="33"/>
          <w:rtl/>
        </w:rPr>
        <w:t>בֹּא וּרְאֵה, צַד הַטֻּמְאָה הַזֶּה נִקְרָא כָּךְ - שֶׁגָּרַם מָוֶת לְכָל הָעוֹלָם, וְזֶה הָיָה שֶׁהִסְטָה אֶת אָדָם וְאֶת אִשְׁתּוֹ, וְאוֹתוֹ שֶׁרָכַב עָלָיו הוּא סָמָאֵ''ל, וְהוּא בָּא לְהַטְעוֹת אֶת הָעוֹלָם וְגָר</w:t>
      </w:r>
      <w:r>
        <w:rPr>
          <w:rFonts w:ascii="David" w:eastAsia="Times New Roman" w:hAnsi="David" w:cs="David"/>
          <w:color w:val="000000"/>
          <w:sz w:val="33"/>
          <w:szCs w:val="33"/>
          <w:rtl/>
        </w:rPr>
        <w:t xml:space="preserve">ַם מָוֶת לָכֹּל, וּמִשּׁוּם כָּךְ בָּא וְשׁוֹלֵט עַל הַכֹּל. אָדָם הוּא שֶׁהִמְשִׁיךְ אוֹתוֹ אֵלָיו, וְכֵיוָן שֶׁהִמְשִׁיךְ אוֹתוֹ אֵלָיו, אָז הוּא נִמְשַׁךְ אַחֲרֵיהֶם עַד שֶׁהִסְטָה אוֹתָם. וּמִשּׁוּם כָּךְ אָמַר שְׁלֹמֹה, </w:t>
      </w:r>
      <w:r>
        <w:rPr>
          <w:rFonts w:ascii="David" w:eastAsia="Times New Roman" w:hAnsi="David" w:cs="David"/>
          <w:color w:val="000000"/>
          <w:sz w:val="23"/>
          <w:szCs w:val="23"/>
          <w:rtl/>
        </w:rPr>
        <w:t>(משליה)</w:t>
      </w:r>
      <w:r>
        <w:rPr>
          <w:rFonts w:ascii="David" w:eastAsia="Times New Roman" w:hAnsi="David" w:cs="David"/>
          <w:color w:val="000000"/>
          <w:sz w:val="33"/>
          <w:szCs w:val="33"/>
          <w:rtl/>
        </w:rPr>
        <w:t xml:space="preserve"> וְאַל תִּקְרַב אֶל פֶּת</w:t>
      </w:r>
      <w:r>
        <w:rPr>
          <w:rFonts w:ascii="David" w:eastAsia="Times New Roman" w:hAnsi="David" w:cs="David"/>
          <w:color w:val="000000"/>
          <w:sz w:val="33"/>
          <w:szCs w:val="33"/>
          <w:rtl/>
        </w:rPr>
        <w:t xml:space="preserve">ַח בֵּיתָהּ. שֶׁכָּל מִי שֶׁמִּתְקָרֵב לְבֵיתָהּ, אָז הִיא יוֹצֵאת וְנִקְשֶׁרֶת וְנִמְשֶׁכֶת אַחֲרָיו. </w:t>
      </w:r>
    </w:p>
    <w:p w14:paraId="40AF6EA4" w14:textId="77777777" w:rsidR="00000000" w:rsidRDefault="00AC0C38">
      <w:pPr>
        <w:bidi/>
        <w:jc w:val="both"/>
        <w:divId w:val="2058580902"/>
        <w:rPr>
          <w:rFonts w:ascii="David" w:eastAsia="Times New Roman" w:hAnsi="David" w:cs="David"/>
          <w:color w:val="000000"/>
          <w:sz w:val="33"/>
          <w:szCs w:val="33"/>
          <w:rtl/>
        </w:rPr>
      </w:pPr>
    </w:p>
    <w:p w14:paraId="253453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רִבְקָה, כַּד חָמָאת דְּהֲוָה לֵיהּ לְאִתְדַּבְּקָא בְּסִטְרָא דְּדִינָא קַשְׁיָא. כֵּיוָן דְּחָמָאת לֵיהּ לְיִצְחָק בְּרָזָא דְּדִינָא קַש</w:t>
      </w:r>
      <w:r>
        <w:rPr>
          <w:rFonts w:ascii="David" w:hAnsi="David" w:cs="David"/>
          <w:color w:val="000000"/>
          <w:sz w:val="33"/>
          <w:szCs w:val="33"/>
          <w:rtl/>
        </w:rPr>
        <w:t xml:space="preserve">ְׁיָא, וְחָמָאת דְּמֵהַהוּא סִטְרָא נָפַק דִּינָא אַחֲרָא תַּקִּיפָא, מִזּוֹהֲמָא דְּדַהֲבָא, כַּד חָמָאת הַאי, מִיַּד וַתִּפּוֹל מֵעַל הַגָּמָל, בְּגִין לְאִתְרַפוּיֵי מִן דִּינָא מֵהַהוּא זוּהֲמָא. כְּתִיב </w:t>
      </w:r>
      <w:r>
        <w:rPr>
          <w:rFonts w:ascii="David" w:hAnsi="David" w:cs="David"/>
          <w:color w:val="000000"/>
          <w:rtl/>
        </w:rPr>
        <w:t>(ישעיה סו)</w:t>
      </w:r>
      <w:r>
        <w:rPr>
          <w:rFonts w:ascii="David" w:hAnsi="David" w:cs="David"/>
          <w:color w:val="000000"/>
          <w:sz w:val="33"/>
          <w:szCs w:val="33"/>
          <w:rtl/>
        </w:rPr>
        <w:t xml:space="preserve"> קוֹל יְיָ' מְשַׁלֵּם גְּמוּל לְאוֹיְב</w:t>
      </w:r>
      <w:r>
        <w:rPr>
          <w:rFonts w:ascii="David" w:hAnsi="David" w:cs="David"/>
          <w:color w:val="000000"/>
          <w:sz w:val="33"/>
          <w:szCs w:val="33"/>
          <w:rtl/>
        </w:rPr>
        <w:t xml:space="preserve">ָיו, מֵהַהוּא זוּהֲמָא. </w:t>
      </w:r>
    </w:p>
    <w:p w14:paraId="63642DBC" w14:textId="77777777" w:rsidR="00000000" w:rsidRDefault="00AC0C38">
      <w:pPr>
        <w:bidi/>
        <w:jc w:val="both"/>
        <w:divId w:val="1506901740"/>
        <w:rPr>
          <w:rFonts w:ascii="David" w:eastAsia="Times New Roman" w:hAnsi="David" w:cs="David"/>
          <w:color w:val="000000"/>
          <w:sz w:val="33"/>
          <w:szCs w:val="33"/>
          <w:rtl/>
        </w:rPr>
      </w:pPr>
      <w:r>
        <w:rPr>
          <w:rFonts w:ascii="David" w:eastAsia="Times New Roman" w:hAnsi="David" w:cs="David"/>
          <w:color w:val="000000"/>
          <w:sz w:val="33"/>
          <w:szCs w:val="33"/>
          <w:rtl/>
        </w:rPr>
        <w:t>וְעַל זֶה רִבְקָה, כְּשֶׁרָאֲתָה שֶׁהָיָה לוֹ לִדְבֹּק בְּצַד הַדִּין הַקָּשֶׁה, כֵּיוָן שֶׁרָאֲתָה אֶת יִצְחָק בְּסוֹד הַדִּין הַקָּשֶׁה וְרָאֲתָה שֶׁמֵּאוֹתוֹ צַד יוֹצֵא דִין אַחֵר תַּקִּיף מִזֻּהֲמַת הַזָּהָב, כְּשֶׁרָאֲתָה אֶת</w:t>
      </w:r>
      <w:r>
        <w:rPr>
          <w:rFonts w:ascii="David" w:eastAsia="Times New Roman" w:hAnsi="David" w:cs="David"/>
          <w:color w:val="000000"/>
          <w:sz w:val="33"/>
          <w:szCs w:val="33"/>
          <w:rtl/>
        </w:rPr>
        <w:t xml:space="preserve"> זֶה, מִיָּד - וַתִּפֹּל מֵעַל הַגָּמָל, כְּדֵי לְהִתְרַפּוֹת מִן הַדִּין מֵאוֹתָהּ זֻהֲמָה. 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קוֹל ה' מְשַׁלֵּם גְּמוּל לְאֹיְבָיו, מֵאוֹתָהּ זֻהֲמָה. </w:t>
      </w:r>
    </w:p>
    <w:p w14:paraId="153B6EB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32" w:name="HtmpReportNum0448_L2"/>
      <w:bookmarkStart w:id="933" w:name="דףBרל''וBע''ב"/>
      <w:bookmarkEnd w:id="932"/>
      <w:bookmarkEnd w:id="933"/>
    </w:p>
    <w:p w14:paraId="2413787D" w14:textId="77777777" w:rsidR="00000000" w:rsidRDefault="00AC0C38">
      <w:pPr>
        <w:pStyle w:val="NormalWeb"/>
        <w:bidi/>
        <w:jc w:val="both"/>
        <w:divId w:val="2058580902"/>
        <w:rPr>
          <w:rFonts w:ascii="David" w:hAnsi="David" w:cs="David"/>
          <w:color w:val="000000"/>
          <w:sz w:val="33"/>
          <w:szCs w:val="33"/>
          <w:rtl/>
        </w:rPr>
      </w:pPr>
      <w:hyperlink w:anchor="דף_רל''ו_ע''ב!" w:history="1">
        <w:r>
          <w:rPr>
            <w:rStyle w:val="Hyperlink"/>
            <w:rFonts w:ascii="David" w:hAnsi="David" w:cs="David"/>
            <w:b/>
            <w:bCs/>
            <w:sz w:val="45"/>
            <w:szCs w:val="45"/>
            <w:rtl/>
          </w:rPr>
          <w:t>דף רל''ו ע''ב</w:t>
        </w:r>
      </w:hyperlink>
    </w:p>
    <w:p w14:paraId="1A021F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w:t>
      </w:r>
      <w:r>
        <w:rPr>
          <w:rFonts w:ascii="David" w:hAnsi="David" w:cs="David"/>
          <w:color w:val="000000"/>
          <w:sz w:val="33"/>
          <w:szCs w:val="33"/>
          <w:rtl/>
        </w:rPr>
        <w:t xml:space="preserve"> </w:t>
      </w:r>
      <w:r>
        <w:rPr>
          <w:rFonts w:ascii="David" w:hAnsi="David" w:cs="David"/>
          <w:color w:val="000000"/>
          <w:rtl/>
        </w:rPr>
        <w:t>(דף רל''ו ע''ב)</w:t>
      </w:r>
      <w:r>
        <w:rPr>
          <w:rFonts w:ascii="David" w:hAnsi="David" w:cs="David"/>
          <w:color w:val="000000"/>
          <w:rtl/>
        </w:rPr>
        <w:t xml:space="preserve"> </w:t>
      </w:r>
      <w:r>
        <w:rPr>
          <w:rFonts w:ascii="David" w:hAnsi="David" w:cs="David"/>
          <w:color w:val="000000"/>
          <w:sz w:val="33"/>
          <w:szCs w:val="33"/>
          <w:rtl/>
        </w:rPr>
        <w:t xml:space="preserve">כַּד עָבְדוּ יִשְׂרָאֵל הַהוּא עוֹבָדָא, וְגָרְמוּ לְהַהוּא חוֹבָא, מַאי טַעֲמָא עֵגֶל, וְלָא סִטְרָא אַחֲרָא. וְאִי תֵּימָא, דְּאִינּוּן בְּרִירוּ עֶגְלָא, לָאו הָכִי. אֶלָּא אִינּוּן אָמְרוּ, </w:t>
      </w:r>
      <w:r>
        <w:rPr>
          <w:rFonts w:ascii="David" w:hAnsi="David" w:cs="David"/>
          <w:color w:val="000000"/>
          <w:rtl/>
        </w:rPr>
        <w:t>(שמות לב)</w:t>
      </w:r>
      <w:r>
        <w:rPr>
          <w:rFonts w:ascii="David" w:hAnsi="David" w:cs="David"/>
          <w:color w:val="000000"/>
          <w:sz w:val="33"/>
          <w:szCs w:val="33"/>
          <w:rtl/>
        </w:rPr>
        <w:t xml:space="preserve"> קוּם עֲשֵׂה לָנוּ אֱלֹהִים אֲשֶׁר יֵ</w:t>
      </w:r>
      <w:r>
        <w:rPr>
          <w:rFonts w:ascii="David" w:hAnsi="David" w:cs="David"/>
          <w:color w:val="000000"/>
          <w:sz w:val="33"/>
          <w:szCs w:val="33"/>
          <w:rtl/>
        </w:rPr>
        <w:t xml:space="preserve">לְכוּ לְפָנֵינוּ, וְאַהֲרֹן רְעוּתֵיהּ הֲוָה לְאַעְכְּבָא לוֹן. </w:t>
      </w:r>
    </w:p>
    <w:p w14:paraId="5E839975" w14:textId="77777777" w:rsidR="00000000" w:rsidRDefault="00AC0C38">
      <w:pPr>
        <w:bidi/>
        <w:jc w:val="both"/>
        <w:divId w:val="1663116687"/>
        <w:rPr>
          <w:rFonts w:ascii="David" w:eastAsia="Times New Roman" w:hAnsi="David" w:cs="David"/>
          <w:color w:val="000000"/>
          <w:sz w:val="33"/>
          <w:szCs w:val="33"/>
          <w:rtl/>
        </w:rPr>
      </w:pPr>
      <w:r>
        <w:rPr>
          <w:rFonts w:ascii="David" w:eastAsia="Times New Roman" w:hAnsi="David" w:cs="David"/>
          <w:color w:val="000000"/>
          <w:sz w:val="33"/>
          <w:szCs w:val="33"/>
          <w:rtl/>
        </w:rPr>
        <w:t>בֹּא וּרְאֵה, כְּשֶׁעָשׂוּ יִשְׂרָאֵל אוֹתוֹ מַעֲשֶׂה וְגָרְמוּ אֶת אוֹתוֹ הַחֵטְא, מָה הַטַּעַם עֵגֶל וְלֹא צַד אַחֵר? וְאִם תֹּאמְרוּ שֶׁהֵם בָּחֲרוּ עֵגֶל - לֹא כָּךְ! אֶלָּא הֵם אָמְרוּ,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(שמותלב)</w:t>
      </w:r>
      <w:r>
        <w:rPr>
          <w:rFonts w:ascii="David" w:eastAsia="Times New Roman" w:hAnsi="David" w:cs="David"/>
          <w:color w:val="000000"/>
          <w:sz w:val="33"/>
          <w:szCs w:val="33"/>
          <w:rtl/>
        </w:rPr>
        <w:t xml:space="preserve"> קוּם עֲשֵׂה לָנוּ אֱלֹהִים אֲשֶׁר יֵלְכוּ לְפָנֵינוּ, וּרְצוֹנוֹ שֶׁל אַהֲרֹן הָיָה לְעַכֵּב אוֹתָם. </w:t>
      </w:r>
    </w:p>
    <w:p w14:paraId="79A30C05" w14:textId="77777777" w:rsidR="00000000" w:rsidRDefault="00AC0C38">
      <w:pPr>
        <w:bidi/>
        <w:jc w:val="both"/>
        <w:divId w:val="2058580902"/>
        <w:rPr>
          <w:rFonts w:ascii="David" w:eastAsia="Times New Roman" w:hAnsi="David" w:cs="David"/>
          <w:color w:val="000000"/>
          <w:sz w:val="33"/>
          <w:szCs w:val="33"/>
          <w:rtl/>
        </w:rPr>
      </w:pPr>
    </w:p>
    <w:p w14:paraId="7F1118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אֶלָּא וַדַּאי עֲבִידְתָּא אִתְעָבִיד כַּדְקָא חֲזֵי, דְּהָא מִסִּטְרָא דְּדַהֲבָא, נָפְקָא סוּסְפִיתָא, כַּד אִתְבְּרִיר דַּהֲבָא, וּמִתַּמָּ</w:t>
      </w:r>
      <w:r>
        <w:rPr>
          <w:rFonts w:ascii="David" w:hAnsi="David" w:cs="David"/>
          <w:color w:val="000000"/>
          <w:sz w:val="33"/>
          <w:szCs w:val="33"/>
          <w:rtl/>
        </w:rPr>
        <w:t xml:space="preserve">ן מִתְפַּשְּׁטֵי כָּל אִינּוּן סִטְרֵי שְׂמָאלָא, דְּאִינּוּן הִתּוּכָא דְּהַהוּא </w:t>
      </w:r>
      <w:r>
        <w:rPr>
          <w:rFonts w:ascii="David" w:hAnsi="David" w:cs="David"/>
          <w:color w:val="000000"/>
          <w:rtl/>
        </w:rPr>
        <w:t>(כ''ד ע''ב)</w:t>
      </w:r>
      <w:r>
        <w:rPr>
          <w:rFonts w:ascii="David" w:hAnsi="David" w:cs="David"/>
          <w:color w:val="000000"/>
          <w:sz w:val="33"/>
          <w:szCs w:val="33"/>
          <w:rtl/>
        </w:rPr>
        <w:t xml:space="preserve"> סוּסְפִיתָא דְּדַהֲבָא, וּמִתְפָּרְשָׁאן לְכַמָּה סִטְרִין. וְכָל אִינּוּן דְּאִית לוֹן חֵיזוּ סוּמָקָא, גּוָֹון דְּדַהֲבָא קַיְימָא בְּטוּרֵי, כַּד שִׁמְשָׁא בְּ</w:t>
      </w:r>
      <w:r>
        <w:rPr>
          <w:rFonts w:ascii="David" w:hAnsi="David" w:cs="David"/>
          <w:color w:val="000000"/>
          <w:sz w:val="33"/>
          <w:szCs w:val="33"/>
          <w:rtl/>
        </w:rPr>
        <w:t xml:space="preserve">תוּקְפֵּיהּ, בְּגִין דְּתּוּקְפָּא דְּשִׁמְשָׁא אַחְזֵי דַּהֲבָא, וְאוֹלִיד לֵיהּ בְּאַרְעָא. וְהַהוּא דִּמְמָנָא בְּהַהוּא תּוּקְפָּא דְּשִׁמְשָׁא, חֵיזוּ דִּילֵיהּ כְּעֶגְלָא, וְאִקְרִי </w:t>
      </w:r>
      <w:r>
        <w:rPr>
          <w:rFonts w:ascii="David" w:hAnsi="David" w:cs="David"/>
          <w:color w:val="000000"/>
          <w:rtl/>
        </w:rPr>
        <w:t>(תהלים צא)</w:t>
      </w:r>
      <w:r>
        <w:rPr>
          <w:rFonts w:ascii="David" w:hAnsi="David" w:cs="David"/>
          <w:color w:val="000000"/>
          <w:sz w:val="33"/>
          <w:szCs w:val="33"/>
          <w:rtl/>
        </w:rPr>
        <w:t xml:space="preserve"> קֶטֶב יָשׁוּד צָהֳרָיִם, וְדָא נָפְקָא מִגּוֹ עֶגְלָא הִת</w:t>
      </w:r>
      <w:r>
        <w:rPr>
          <w:rFonts w:ascii="David" w:hAnsi="David" w:cs="David"/>
          <w:color w:val="000000"/>
          <w:sz w:val="33"/>
          <w:szCs w:val="33"/>
          <w:rtl/>
        </w:rPr>
        <w:t xml:space="preserve">ּוּכָא סוּמָקָא דְּדַהֲבָא, וְכָל הָנֵי אַתְיָין מֵהַהוּא סִטְרָא סוּמָקָא, רוּחַ מְסַאֲבָא, דְּכָל אִינּוּן דְּמִתְפָּרְשֵׁי מֵרוּחַ מִסְאֲבָא מִתְפַּשְּׁטֵי בְּעָלְמָא. </w:t>
      </w:r>
    </w:p>
    <w:p w14:paraId="4DF6E2F1" w14:textId="77777777" w:rsidR="00000000" w:rsidRDefault="00AC0C38">
      <w:pPr>
        <w:bidi/>
        <w:jc w:val="both"/>
        <w:divId w:val="1689406923"/>
        <w:rPr>
          <w:rFonts w:ascii="David" w:eastAsia="Times New Roman" w:hAnsi="David" w:cs="David"/>
          <w:color w:val="000000"/>
          <w:sz w:val="33"/>
          <w:szCs w:val="33"/>
          <w:rtl/>
        </w:rPr>
      </w:pPr>
      <w:r>
        <w:rPr>
          <w:rFonts w:ascii="David" w:eastAsia="Times New Roman" w:hAnsi="David" w:cs="David"/>
          <w:color w:val="000000"/>
          <w:sz w:val="33"/>
          <w:szCs w:val="33"/>
          <w:rtl/>
        </w:rPr>
        <w:t>אֶלָּא וַדַּאי הַמַּעֲשֶׂה נַעֲשָׂה כָּרָאוּי, שֶׁהֲרֵי מִצַּד הַזָּהָב יוֹצֵאת פְּ</w:t>
      </w:r>
      <w:r>
        <w:rPr>
          <w:rFonts w:ascii="David" w:eastAsia="Times New Roman" w:hAnsi="David" w:cs="David"/>
          <w:color w:val="000000"/>
          <w:sz w:val="33"/>
          <w:szCs w:val="33"/>
          <w:rtl/>
        </w:rPr>
        <w:t>סֹלֶת כְּשֶׁנִּבְרָר הַזָּהָב, וּמִשָּׁם מִתְפַּשְּׁטִים כָּל אוֹתָם צִדְדֵי הַשְּׂמֹאל, שֶׁהֵם הִתּוּכוֹ שֶׁל אוֹתָהּ פְּסֹלֶת שֶׁל הַזָּהָב, וְנִפְרָדִים לְכַמָּה צְדָדִים. וְכָל אוֹתָם שֶׁיֵּשׁ לָהֶם מַרְאֶה אָדם, גָּוֶן שֶׁל זָהָב עוֹמֵד בֶּהָרִים, כְּ</w:t>
      </w:r>
      <w:r>
        <w:rPr>
          <w:rFonts w:ascii="David" w:eastAsia="Times New Roman" w:hAnsi="David" w:cs="David"/>
          <w:color w:val="000000"/>
          <w:sz w:val="33"/>
          <w:szCs w:val="33"/>
          <w:rtl/>
        </w:rPr>
        <w:t xml:space="preserve">שֶׁהַשֶּׁמֶשׁ בְּתָקְפּוֹ, מִשּׁוּם שֶׁתֹּקֶף הַשֶּׁמֶשׁ מַרְאֶה זָהָב, וּמוֹלִיד אוֹתוֹ בָּאָרֶץ. וְאוֹתוֹ שֶׁמְּמֻנֶּה בְּאוֹתוֹ הַתֹּקֶף שֶׁל הַשֶּׁמֶשׁ, הַמַּרְאֶה שֶׁלּוֹ כְּעֵגֶל, וְנִקְרָא </w:t>
      </w:r>
      <w:r>
        <w:rPr>
          <w:rFonts w:ascii="David" w:eastAsia="Times New Roman" w:hAnsi="David" w:cs="David"/>
          <w:color w:val="000000"/>
          <w:sz w:val="23"/>
          <w:szCs w:val="23"/>
          <w:rtl/>
        </w:rPr>
        <w:t>(תהלים צא)</w:t>
      </w:r>
      <w:r>
        <w:rPr>
          <w:rFonts w:ascii="David" w:eastAsia="Times New Roman" w:hAnsi="David" w:cs="David"/>
          <w:color w:val="000000"/>
          <w:sz w:val="33"/>
          <w:szCs w:val="33"/>
          <w:rtl/>
        </w:rPr>
        <w:t xml:space="preserve"> קֶטֶב יָשׁוּד צָהֳרָיִם, וְזֶה יוֹצֵא מִתּוֹךְ עֵ</w:t>
      </w:r>
      <w:r>
        <w:rPr>
          <w:rFonts w:ascii="David" w:eastAsia="Times New Roman" w:hAnsi="David" w:cs="David"/>
          <w:color w:val="000000"/>
          <w:sz w:val="33"/>
          <w:szCs w:val="33"/>
          <w:rtl/>
        </w:rPr>
        <w:t xml:space="preserve">גֶל הִתּוּךְ הָאָדם שֶׁל הַזָּהָב, וְכָל אֵלֶּה בָּאִים מֵאוֹתוֹ הַצַּד הָאָדם, רוּחַ הַטֻּמְאָה, שֶׁכָּל אוֹתָם שֶׁנִּפְרָדִים מֵרוּחַ הַטֻּמְאָה מִתְפַּשְּׁטִים בָּעוֹלָם. </w:t>
      </w:r>
    </w:p>
    <w:p w14:paraId="136D081A" w14:textId="77777777" w:rsidR="00000000" w:rsidRDefault="00AC0C38">
      <w:pPr>
        <w:bidi/>
        <w:jc w:val="both"/>
        <w:divId w:val="2058580902"/>
        <w:rPr>
          <w:rFonts w:ascii="David" w:eastAsia="Times New Roman" w:hAnsi="David" w:cs="David"/>
          <w:color w:val="000000"/>
          <w:sz w:val="33"/>
          <w:szCs w:val="33"/>
          <w:rtl/>
        </w:rPr>
      </w:pPr>
    </w:p>
    <w:p w14:paraId="58DC8B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רוּחַ מִסְאֲבָא, אִיהוּ חִוְיָא בִּישָׁא. </w:t>
      </w:r>
      <w:r>
        <w:rPr>
          <w:rFonts w:ascii="David" w:hAnsi="David" w:cs="David"/>
          <w:color w:val="000000"/>
          <w:rtl/>
        </w:rPr>
        <w:t>(ויחי רכ''ה ע''א)</w:t>
      </w:r>
      <w:r>
        <w:rPr>
          <w:rFonts w:ascii="David" w:hAnsi="David" w:cs="David"/>
          <w:color w:val="000000"/>
          <w:sz w:val="33"/>
          <w:szCs w:val="33"/>
          <w:rtl/>
        </w:rPr>
        <w:t xml:space="preserve"> וְאִית מַאן דְּרָכִיב עָלֵיהּ, וְאִינּוּן דְּכַר וְנוּקְבָּא. וְאִקְרוּן אֵלֶּה, דְּאִינּוּן מִזְדַּמְּנִין בְּעָלְמָא, בְּכָל אִינּוּן סִטְרִין דִּלְהוֹן. וְרוּחַ קוּדְשָׁא אִקְרֵי זֹאת, ד</w:t>
      </w:r>
      <w:r>
        <w:rPr>
          <w:rFonts w:ascii="David" w:hAnsi="David" w:cs="David"/>
          <w:color w:val="000000"/>
          <w:sz w:val="33"/>
          <w:szCs w:val="33"/>
          <w:rtl/>
        </w:rPr>
        <w:t xml:space="preserve">ְּאִיהִי רָזָא דִּבְרִית, רְשִׁימָא קַדִּישָׁא דְּאִשְׁתְּכַח תָּדִיר עִמֵּיהּ דְּבַּר נָשׁ. וְכֵן </w:t>
      </w:r>
      <w:r>
        <w:rPr>
          <w:rFonts w:ascii="David" w:hAnsi="David" w:cs="David"/>
          <w:color w:val="000000"/>
          <w:rtl/>
        </w:rPr>
        <w:t>(ישעיה כה)</w:t>
      </w:r>
      <w:r>
        <w:rPr>
          <w:rFonts w:ascii="David" w:hAnsi="David" w:cs="David"/>
          <w:color w:val="000000"/>
          <w:sz w:val="33"/>
          <w:szCs w:val="33"/>
          <w:rtl/>
        </w:rPr>
        <w:t xml:space="preserve"> זֶה יְיָ', </w:t>
      </w:r>
      <w:r>
        <w:rPr>
          <w:rFonts w:ascii="David" w:hAnsi="David" w:cs="David"/>
          <w:color w:val="000000"/>
          <w:rtl/>
        </w:rPr>
        <w:t>(שמות טו)</w:t>
      </w:r>
      <w:r>
        <w:rPr>
          <w:rFonts w:ascii="David" w:hAnsi="David" w:cs="David"/>
          <w:color w:val="000000"/>
          <w:sz w:val="33"/>
          <w:szCs w:val="33"/>
          <w:rtl/>
        </w:rPr>
        <w:t xml:space="preserve"> זֶה אֵלִי, אֲבָל אִלֵּין אִקְרוּן אֵלֶּה, וְעַל דָּא כְּתִיב, אֵלֶּה אֱלהֶיךָ יִשְׂרָאֵל. וּבְגִין כָּךְ כְּתִיב, </w:t>
      </w:r>
      <w:r>
        <w:rPr>
          <w:rFonts w:ascii="David" w:hAnsi="David" w:cs="David"/>
          <w:color w:val="000000"/>
          <w:rtl/>
        </w:rPr>
        <w:t>(ישעיה מט)</w:t>
      </w:r>
      <w:r>
        <w:rPr>
          <w:rFonts w:ascii="David" w:hAnsi="David" w:cs="David"/>
          <w:color w:val="000000"/>
          <w:sz w:val="33"/>
          <w:szCs w:val="33"/>
          <w:rtl/>
        </w:rPr>
        <w:t xml:space="preserve"> </w:t>
      </w:r>
      <w:r>
        <w:rPr>
          <w:rFonts w:ascii="David" w:hAnsi="David" w:cs="David"/>
          <w:color w:val="000000"/>
          <w:sz w:val="33"/>
          <w:szCs w:val="33"/>
          <w:rtl/>
        </w:rPr>
        <w:t xml:space="preserve">גַּם </w:t>
      </w:r>
      <w:r>
        <w:rPr>
          <w:rFonts w:ascii="David" w:hAnsi="David" w:cs="David"/>
          <w:color w:val="000000"/>
          <w:rtl/>
        </w:rPr>
        <w:t>(רכ''א ע''א)</w:t>
      </w:r>
      <w:r>
        <w:rPr>
          <w:rFonts w:ascii="David" w:hAnsi="David" w:cs="David"/>
          <w:color w:val="000000"/>
          <w:sz w:val="33"/>
          <w:szCs w:val="33"/>
          <w:rtl/>
        </w:rPr>
        <w:t xml:space="preserve"> אֵלֶּה תִשְׁכַּחְנָה. וְאָנֹכִי רָזָא דְּזֹאת, לֹא אֶשְׁכָּחֵךְ. וּכְתִיב </w:t>
      </w:r>
      <w:r>
        <w:rPr>
          <w:rFonts w:ascii="David" w:hAnsi="David" w:cs="David"/>
          <w:color w:val="000000"/>
          <w:rtl/>
        </w:rPr>
        <w:t>(איכה א)</w:t>
      </w:r>
      <w:r>
        <w:rPr>
          <w:rFonts w:ascii="David" w:hAnsi="David" w:cs="David"/>
          <w:color w:val="000000"/>
          <w:sz w:val="33"/>
          <w:szCs w:val="33"/>
          <w:rtl/>
        </w:rPr>
        <w:t xml:space="preserve"> עַל אֵלֶּה אֲנִי בוֹכִיָּה, דְּהַהוּא חוֹבָה גָּרִים לְמִבְכֵּי לוֹן כַּמָה בִּכְיָין. </w:t>
      </w:r>
    </w:p>
    <w:p w14:paraId="1FCEBDF3" w14:textId="77777777" w:rsidR="00000000" w:rsidRDefault="00AC0C38">
      <w:pPr>
        <w:bidi/>
        <w:jc w:val="both"/>
        <w:divId w:val="37319346"/>
        <w:rPr>
          <w:rFonts w:ascii="David" w:eastAsia="Times New Roman" w:hAnsi="David" w:cs="David"/>
          <w:color w:val="000000"/>
          <w:sz w:val="33"/>
          <w:szCs w:val="33"/>
          <w:rtl/>
        </w:rPr>
      </w:pPr>
      <w:r>
        <w:rPr>
          <w:rFonts w:ascii="David" w:eastAsia="Times New Roman" w:hAnsi="David" w:cs="David"/>
          <w:color w:val="000000"/>
          <w:sz w:val="33"/>
          <w:szCs w:val="33"/>
          <w:rtl/>
        </w:rPr>
        <w:t>וְרוּחַ הַטֻּמְאָה הַזּוֹ הִיא הַנָּחָשׁ הָרָע, וְיֵשׁ מִי שֶׁרוֹכ</w:t>
      </w:r>
      <w:r>
        <w:rPr>
          <w:rFonts w:ascii="David" w:eastAsia="Times New Roman" w:hAnsi="David" w:cs="David"/>
          <w:color w:val="000000"/>
          <w:sz w:val="33"/>
          <w:szCs w:val="33"/>
          <w:rtl/>
        </w:rPr>
        <w:t xml:space="preserve">ֵב עָלָיו, וְהֵם זָכָר וּנְקֵבָה, וְנִקְרָאִים אֵלֶּה, שֶׁהֵם מִזְדַּמְּנִים בָּעוֹלָם בְּכָל אוֹתָם הַצְּדָדִים שֶׁלָּהֶם, וְרוּחַ הַקֹּדֶשׁ נִקְרֵאת זאת, שֶׁהִיא סוֹד הַבְּרִית, הָרֹשֶׁם הַקָּדוֹשׁ שֶׁנִּמְצָא תָמִיד עִם הָאָדָם. וְכֵן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זֶה 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(שמות טו)</w:t>
      </w:r>
      <w:r>
        <w:rPr>
          <w:rFonts w:ascii="David" w:eastAsia="Times New Roman" w:hAnsi="David" w:cs="David"/>
          <w:color w:val="000000"/>
          <w:sz w:val="33"/>
          <w:szCs w:val="33"/>
          <w:rtl/>
        </w:rPr>
        <w:t xml:space="preserve"> זֶה אֵלִי. אֲבָל אֵלּוּ נִקְרָאִים אֵלֶּה, וְעַל זֶה כָּתוּב אֵלֶּה אֱלֹהֶיךְ יִשְׂרָאֵל. וּמִשּׁוּם כָּךְ כָּתוּב </w:t>
      </w:r>
      <w:r>
        <w:rPr>
          <w:rFonts w:ascii="David" w:eastAsia="Times New Roman" w:hAnsi="David" w:cs="David"/>
          <w:color w:val="000000"/>
          <w:sz w:val="23"/>
          <w:szCs w:val="23"/>
          <w:rtl/>
        </w:rPr>
        <w:t>(ישעיהמט)</w:t>
      </w:r>
      <w:r>
        <w:rPr>
          <w:rFonts w:ascii="David" w:eastAsia="Times New Roman" w:hAnsi="David" w:cs="David"/>
          <w:color w:val="000000"/>
          <w:sz w:val="33"/>
          <w:szCs w:val="33"/>
          <w:rtl/>
        </w:rPr>
        <w:t xml:space="preserve"> גַּם אֵלֶּה תִשְׁכַּחְנָה, וְאָנֹכִי - סוֹד שֶׁל זאת - לֹא אֶשְׁכָּחֵךְ. וְכָתוּב </w:t>
      </w:r>
      <w:r>
        <w:rPr>
          <w:rFonts w:ascii="David" w:eastAsia="Times New Roman" w:hAnsi="David" w:cs="David"/>
          <w:color w:val="000000"/>
          <w:sz w:val="23"/>
          <w:szCs w:val="23"/>
          <w:rtl/>
        </w:rPr>
        <w:t>(איכה א)</w:t>
      </w:r>
      <w:r>
        <w:rPr>
          <w:rFonts w:ascii="David" w:eastAsia="Times New Roman" w:hAnsi="David" w:cs="David"/>
          <w:color w:val="000000"/>
          <w:sz w:val="33"/>
          <w:szCs w:val="33"/>
          <w:rtl/>
        </w:rPr>
        <w:t xml:space="preserve"> עַל אֵלֶּה אֲנִי בוֹכִיָּה. ש</w:t>
      </w:r>
      <w:r>
        <w:rPr>
          <w:rFonts w:ascii="David" w:eastAsia="Times New Roman" w:hAnsi="David" w:cs="David"/>
          <w:color w:val="000000"/>
          <w:sz w:val="33"/>
          <w:szCs w:val="33"/>
          <w:rtl/>
        </w:rPr>
        <w:t xml:space="preserve">ֶׁאוֹתוֹ חֵטְא גָּרַם לָהֶם לִבְכּוֹת כַּמָּה בְכִיּוֹת. </w:t>
      </w:r>
    </w:p>
    <w:p w14:paraId="5959D969" w14:textId="77777777" w:rsidR="00000000" w:rsidRDefault="00AC0C38">
      <w:pPr>
        <w:bidi/>
        <w:jc w:val="both"/>
        <w:divId w:val="2058580902"/>
        <w:rPr>
          <w:rFonts w:ascii="David" w:eastAsia="Times New Roman" w:hAnsi="David" w:cs="David"/>
          <w:color w:val="000000"/>
          <w:sz w:val="33"/>
          <w:szCs w:val="33"/>
          <w:rtl/>
        </w:rPr>
      </w:pPr>
    </w:p>
    <w:p w14:paraId="66F66B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עַל אֵלֶּה אֲנִי בוֹכִיָּה. מַאי טַעְמָא. בְּגִין דְּאִתְיְיהִיב רְשׁוּ לַאֲתָר דָּא לְשַׁלְּטָאָה עַל יִשְׂרָאֵל, וּלְחַרְבָּא בֵּי מַקְדְּשָׁא. וּבְגִין דְּאִתְיְיהִיב לוֹן רְשׁוּ ל</w:t>
      </w:r>
      <w:r>
        <w:rPr>
          <w:rFonts w:ascii="David" w:hAnsi="David" w:cs="David"/>
          <w:color w:val="000000"/>
          <w:sz w:val="33"/>
          <w:szCs w:val="33"/>
          <w:rtl/>
        </w:rPr>
        <w:t xml:space="preserve">ְשַׁלְּטָאָה, כְּתִיב עַל אֵלֶּה אֲנִי בוֹכִיָּה, רָזָא דְּמִלָּה עַל אֵלֶּה דָּא סִטְרָא דִּמְסָאֲבָא דְּאִתְיְיהִיב לוֹן רְשׁוּ לְשַׁלְּטָאָה. אֲנִי בוֹכִיָּה דָּא רוּחַ קוּדְשָׁא דְּאִקְרֵי אֲנִי. </w:t>
      </w:r>
    </w:p>
    <w:p w14:paraId="168A1630" w14:textId="77777777" w:rsidR="00000000" w:rsidRDefault="00AC0C38">
      <w:pPr>
        <w:bidi/>
        <w:jc w:val="both"/>
        <w:divId w:val="1344170004"/>
        <w:rPr>
          <w:rFonts w:ascii="David" w:eastAsia="Times New Roman" w:hAnsi="David" w:cs="David"/>
          <w:color w:val="000000"/>
          <w:sz w:val="33"/>
          <w:szCs w:val="33"/>
          <w:rtl/>
        </w:rPr>
      </w:pPr>
      <w:r>
        <w:rPr>
          <w:rFonts w:ascii="David" w:eastAsia="Times New Roman" w:hAnsi="David" w:cs="David"/>
          <w:color w:val="000000"/>
          <w:sz w:val="33"/>
          <w:szCs w:val="33"/>
          <w:rtl/>
        </w:rPr>
        <w:t>דָּבָר אַחֵר עַל אֵלֶּה אֲנִי בוֹכִיָּה, מָה הַטַּעַם?</w:t>
      </w:r>
      <w:r>
        <w:rPr>
          <w:rFonts w:ascii="David" w:eastAsia="Times New Roman" w:hAnsi="David" w:cs="David"/>
          <w:color w:val="000000"/>
          <w:sz w:val="33"/>
          <w:szCs w:val="33"/>
          <w:rtl/>
        </w:rPr>
        <w:t xml:space="preserve"> מִשּׁוּם שֶׁנִּתְּנָה רְשׁוּת לַמָּקוֹם הַזֶּה לִשְׁלֹט עַל יִשְׂרָאֵל וּלְהַחֲרִיב אֶת בֵּית הַמִּקְדָּשׁ, וּמִשּׁוּם שֶׁנִּתְּנָה לָהֶם רְשׁוּת לִשְׁלֹט, כָּתוּב עַל אֵלֶּה אֲנִי בוֹכִיָּה. סוֹד הַדָּבָר עַל אֵלֶּה - זֶהוּ צַד הַטֻּמְאָה שֶׁנִּתְּנָה לָ</w:t>
      </w:r>
      <w:r>
        <w:rPr>
          <w:rFonts w:ascii="David" w:eastAsia="Times New Roman" w:hAnsi="David" w:cs="David"/>
          <w:color w:val="000000"/>
          <w:sz w:val="33"/>
          <w:szCs w:val="33"/>
          <w:rtl/>
        </w:rPr>
        <w:t xml:space="preserve">הֶם רְשׁוּת לִשְׁלֹט. אֲנִי בוֹכִיָּה - זוֹ רוּחַ הַקֹּדֶשׁ שֶׁנִּקְרֵאת אֲנִי. </w:t>
      </w:r>
    </w:p>
    <w:p w14:paraId="4A81E7DC" w14:textId="77777777" w:rsidR="00000000" w:rsidRDefault="00AC0C38">
      <w:pPr>
        <w:bidi/>
        <w:jc w:val="both"/>
        <w:divId w:val="2058580902"/>
        <w:rPr>
          <w:rFonts w:ascii="David" w:eastAsia="Times New Roman" w:hAnsi="David" w:cs="David"/>
          <w:color w:val="000000"/>
          <w:sz w:val="33"/>
          <w:szCs w:val="33"/>
          <w:rtl/>
        </w:rPr>
      </w:pPr>
    </w:p>
    <w:p w14:paraId="74A8B42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הָא כְּתִיב </w:t>
      </w:r>
      <w:r>
        <w:rPr>
          <w:rFonts w:ascii="David" w:hAnsi="David" w:cs="David"/>
          <w:color w:val="000000"/>
          <w:rtl/>
        </w:rPr>
        <w:t>(דברים כח)</w:t>
      </w:r>
      <w:r>
        <w:rPr>
          <w:rFonts w:ascii="David" w:hAnsi="David" w:cs="David"/>
          <w:color w:val="000000"/>
          <w:sz w:val="33"/>
          <w:szCs w:val="33"/>
          <w:rtl/>
        </w:rPr>
        <w:t xml:space="preserve"> אֵלֶּה דִּבְרֵי הַבְּרִית. הָכִי הוּא וַדַּאי, דְּכָל אִינּוּן לָא מִתְקַיְּימִין, אֶלָּא מִגּוֹ אֵלֶּה, דְּתַמָּן כָּל לְוָוטִין כְּמָ</w:t>
      </w:r>
      <w:r>
        <w:rPr>
          <w:rFonts w:ascii="David" w:hAnsi="David" w:cs="David"/>
          <w:color w:val="000000"/>
          <w:sz w:val="33"/>
          <w:szCs w:val="33"/>
          <w:rtl/>
        </w:rPr>
        <w:t xml:space="preserve">ה דְּאוֹקִימְנָא דְּאִיהוּ אָרוּר, דִּכְתִּיב </w:t>
      </w:r>
      <w:r>
        <w:rPr>
          <w:rFonts w:ascii="David" w:hAnsi="David" w:cs="David"/>
          <w:color w:val="000000"/>
          <w:rtl/>
        </w:rPr>
        <w:t>(בראשית ג)</w:t>
      </w:r>
      <w:r>
        <w:rPr>
          <w:rFonts w:ascii="David" w:hAnsi="David" w:cs="David"/>
          <w:color w:val="000000"/>
          <w:sz w:val="33"/>
          <w:szCs w:val="33"/>
          <w:rtl/>
        </w:rPr>
        <w:t xml:space="preserve"> אָרוּר אַתָּה מִכָּל הַבְּהֵמָה. וּבְגִין כָּךְ, אַקְדִּים וְאָמַר אֵלֶּה, דְּקַיְּימָא לְמַאן דְּעָבַר דִּבְרֵי הַבְּרִית. </w:t>
      </w:r>
      <w:r>
        <w:rPr>
          <w:rFonts w:ascii="David" w:hAnsi="David" w:cs="David"/>
          <w:color w:val="000000"/>
          <w:rtl/>
        </w:rPr>
        <w:t>(ויקרא כז)</w:t>
      </w:r>
      <w:r>
        <w:rPr>
          <w:rFonts w:ascii="David" w:hAnsi="David" w:cs="David"/>
          <w:color w:val="000000"/>
          <w:sz w:val="33"/>
          <w:szCs w:val="33"/>
          <w:rtl/>
        </w:rPr>
        <w:t xml:space="preserve"> </w:t>
      </w:r>
      <w:r>
        <w:rPr>
          <w:rFonts w:ascii="David" w:hAnsi="David" w:cs="David"/>
          <w:color w:val="000000"/>
          <w:sz w:val="33"/>
          <w:szCs w:val="33"/>
          <w:rtl/>
        </w:rPr>
        <w:t xml:space="preserve">אֵלֶּה הַמִּצְוֹת אֲשֶׁר צִוָּה יְיָ' אֶת מֹשֶׁה, בְּגִין דְּפִקּוּדַיָּא דְּאוֹרַיְיתָא לְאִתְדַכְּאָה בַּר נָשׁ, וְלָא יִסְטֵי לְאוֹרְחָא דָּא, וְיִסְתָּמַר מִתַּמָּן, וְיִתְפְּרַשׁ מִנַּיְיהוּ. </w:t>
      </w:r>
    </w:p>
    <w:p w14:paraId="0713C563" w14:textId="77777777" w:rsidR="00000000" w:rsidRDefault="00AC0C38">
      <w:pPr>
        <w:bidi/>
        <w:jc w:val="both"/>
        <w:divId w:val="172098166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הֲרֵי כָּתוּב </w:t>
      </w:r>
      <w:r>
        <w:rPr>
          <w:rFonts w:ascii="David" w:eastAsia="Times New Roman" w:hAnsi="David" w:cs="David"/>
          <w:color w:val="000000"/>
          <w:sz w:val="23"/>
          <w:szCs w:val="23"/>
          <w:rtl/>
        </w:rPr>
        <w:t>(דברים כח)</w:t>
      </w:r>
      <w:r>
        <w:rPr>
          <w:rFonts w:ascii="David" w:eastAsia="Times New Roman" w:hAnsi="David" w:cs="David"/>
          <w:color w:val="000000"/>
          <w:sz w:val="33"/>
          <w:szCs w:val="33"/>
          <w:rtl/>
        </w:rPr>
        <w:t xml:space="preserve"> אֵלֶּה דִּבְרֵי ה</w:t>
      </w:r>
      <w:r>
        <w:rPr>
          <w:rFonts w:ascii="David" w:eastAsia="Times New Roman" w:hAnsi="David" w:cs="David"/>
          <w:color w:val="000000"/>
          <w:sz w:val="33"/>
          <w:szCs w:val="33"/>
          <w:rtl/>
        </w:rPr>
        <w:t xml:space="preserve">ַבְּרִית - כָּךְ הוּא וַדַּאי. שֶׁכָּל אוֹתָם שֶׁלֹּא מִתְקַיְּמִים אֶלָּא מִתּוֹךְ אֵלֶּה, שֶׁשָּׁם כָּל הַקְּלָלוֹת, כְּמוֹ שֶׁבֵּאַרְנוּ שֶׁהוּא אָרוּר, שֶׁכָּתוּב </w:t>
      </w:r>
      <w:r>
        <w:rPr>
          <w:rFonts w:ascii="David" w:eastAsia="Times New Roman" w:hAnsi="David" w:cs="David"/>
          <w:color w:val="000000"/>
          <w:sz w:val="23"/>
          <w:szCs w:val="23"/>
          <w:rtl/>
        </w:rPr>
        <w:t>(בראשיתג)</w:t>
      </w:r>
      <w:r>
        <w:rPr>
          <w:rFonts w:ascii="David" w:eastAsia="Times New Roman" w:hAnsi="David" w:cs="David"/>
          <w:color w:val="000000"/>
          <w:sz w:val="33"/>
          <w:szCs w:val="33"/>
          <w:rtl/>
        </w:rPr>
        <w:t xml:space="preserve"> אָרוּר אַתָּה מִכָּל הַבְּהֵמָה. וּמִשּׁוּם כָּךְ הִקְדִּים וְאָמַר אֵלֶּה, שֶׁ</w:t>
      </w:r>
      <w:r>
        <w:rPr>
          <w:rFonts w:ascii="David" w:eastAsia="Times New Roman" w:hAnsi="David" w:cs="David"/>
          <w:color w:val="000000"/>
          <w:sz w:val="33"/>
          <w:szCs w:val="33"/>
          <w:rtl/>
        </w:rPr>
        <w:t xml:space="preserve">עוֹמֵד לְמִי שֶׁעָבַר דִּבְרֵי הַבְּרִית. </w:t>
      </w:r>
      <w:r>
        <w:rPr>
          <w:rFonts w:ascii="David" w:eastAsia="Times New Roman" w:hAnsi="David" w:cs="David"/>
          <w:color w:val="000000"/>
          <w:sz w:val="23"/>
          <w:szCs w:val="23"/>
          <w:rtl/>
        </w:rPr>
        <w:t>(ויקרא כז)</w:t>
      </w:r>
      <w:r>
        <w:rPr>
          <w:rFonts w:ascii="David" w:eastAsia="Times New Roman" w:hAnsi="David" w:cs="David"/>
          <w:color w:val="000000"/>
          <w:sz w:val="33"/>
          <w:szCs w:val="33"/>
          <w:rtl/>
        </w:rPr>
        <w:t xml:space="preserve"> אֵלֶּה הַמִּצְות אֲשֶׁר צִוָּה ה' אֶת מֹשֶׁה, מִשּׁוּם שֶׁמִּצְווֹת הַתּוֹרָה לְטַהֵר אֶת הָאָדָם, וְלֹא יִסְטֶה מֵהַדֶּרֶךְ הַזּוֹ, וְיִשָּׁמֵר מִשָּׁם וְיִפָּרֵד מֵהֶם. </w:t>
      </w:r>
    </w:p>
    <w:p w14:paraId="1C8827A1" w14:textId="77777777" w:rsidR="00000000" w:rsidRDefault="00AC0C38">
      <w:pPr>
        <w:bidi/>
        <w:jc w:val="both"/>
        <w:divId w:val="2058580902"/>
        <w:rPr>
          <w:rFonts w:ascii="David" w:eastAsia="Times New Roman" w:hAnsi="David" w:cs="David"/>
          <w:color w:val="000000"/>
          <w:sz w:val="33"/>
          <w:szCs w:val="33"/>
          <w:rtl/>
        </w:rPr>
      </w:pPr>
    </w:p>
    <w:p w14:paraId="2E651BF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w:t>
      </w:r>
      <w:r>
        <w:rPr>
          <w:rFonts w:ascii="David" w:hAnsi="David" w:cs="David"/>
          <w:color w:val="000000"/>
          <w:rtl/>
        </w:rPr>
        <w:t>(בראשית ו)</w:t>
      </w:r>
      <w:r>
        <w:rPr>
          <w:rFonts w:ascii="David" w:hAnsi="David" w:cs="David"/>
          <w:color w:val="000000"/>
          <w:sz w:val="33"/>
          <w:szCs w:val="33"/>
          <w:rtl/>
        </w:rPr>
        <w:t xml:space="preserve"> אֵלּ</w:t>
      </w:r>
      <w:r>
        <w:rPr>
          <w:rFonts w:ascii="David" w:hAnsi="David" w:cs="David"/>
          <w:color w:val="000000"/>
          <w:sz w:val="33"/>
          <w:szCs w:val="33"/>
          <w:rtl/>
        </w:rPr>
        <w:t xml:space="preserve">ֶה תּוֹלְדוֹת נֹחַ נֹחַ. הָכִי הוּא וַדַּאי, דְּהָא נָפַק חָם, דְּאִיהוּ אֲבִי כְּנַעַן, </w:t>
      </w:r>
      <w:r>
        <w:rPr>
          <w:rFonts w:ascii="David" w:hAnsi="David" w:cs="David"/>
          <w:color w:val="000000"/>
          <w:rtl/>
        </w:rPr>
        <w:t>(בראשית ט)</w:t>
      </w:r>
      <w:r>
        <w:rPr>
          <w:rFonts w:ascii="David" w:hAnsi="David" w:cs="David"/>
          <w:color w:val="000000"/>
          <w:sz w:val="33"/>
          <w:szCs w:val="33"/>
          <w:rtl/>
        </w:rPr>
        <w:t xml:space="preserve"> וּכְתִיב אָרוּר כְּנַעַן, וְאִיהוּ רָזָא דָּא דְּאֵלֶּה. וְעַל דָּא כָּל הָנִי הִתּוּכָא סוּסְפִיתָא דְּדַהֲבָא. וְאַהֲרֹן קָרִיב דַּהֲבָא, דְּאִיהוּ סִטְרָ</w:t>
      </w:r>
      <w:r>
        <w:rPr>
          <w:rFonts w:ascii="David" w:hAnsi="David" w:cs="David"/>
          <w:color w:val="000000"/>
          <w:sz w:val="33"/>
          <w:szCs w:val="33"/>
          <w:rtl/>
        </w:rPr>
        <w:t xml:space="preserve">א </w:t>
      </w:r>
      <w:r>
        <w:rPr>
          <w:rFonts w:ascii="David" w:hAnsi="David" w:cs="David"/>
          <w:color w:val="000000"/>
          <w:rtl/>
        </w:rPr>
        <w:t>(אחרא)</w:t>
      </w:r>
      <w:r>
        <w:rPr>
          <w:rFonts w:ascii="David" w:hAnsi="David" w:cs="David"/>
          <w:color w:val="000000"/>
          <w:sz w:val="33"/>
          <w:szCs w:val="33"/>
          <w:rtl/>
        </w:rPr>
        <w:t xml:space="preserve"> דִּילֵיהּ, דְּכָלִיל אִיהוּ בְּתּוּקְפָא דְּאֶשָּׁא, וְכֹלָּא חַד, וְסִטְרָא דָּא דַּהֲבָא וָאֶשָּׁא. </w:t>
      </w:r>
    </w:p>
    <w:p w14:paraId="77EE895A" w14:textId="77777777" w:rsidR="00000000" w:rsidRDefault="00AC0C38">
      <w:pPr>
        <w:bidi/>
        <w:jc w:val="both"/>
        <w:divId w:val="95127976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w:t>
      </w:r>
      <w:r>
        <w:rPr>
          <w:rFonts w:ascii="David" w:eastAsia="Times New Roman" w:hAnsi="David" w:cs="David"/>
          <w:color w:val="000000"/>
          <w:sz w:val="23"/>
          <w:szCs w:val="23"/>
          <w:rtl/>
        </w:rPr>
        <w:t>(בראשית ו)</w:t>
      </w:r>
      <w:r>
        <w:rPr>
          <w:rFonts w:ascii="David" w:eastAsia="Times New Roman" w:hAnsi="David" w:cs="David"/>
          <w:color w:val="000000"/>
          <w:sz w:val="33"/>
          <w:szCs w:val="33"/>
          <w:rtl/>
        </w:rPr>
        <w:t xml:space="preserve"> אֵלֶּה תּוֹלְדֹת נֹחַ נֹחַ - כָּךְ הוּא וַדַּאי. שֶׁהֲרֵי יָצָא חָם, שֶׁהוּא אֲבִי כְנַעַן, וְכָתוּב </w:t>
      </w:r>
      <w:r>
        <w:rPr>
          <w:rFonts w:ascii="David" w:eastAsia="Times New Roman" w:hAnsi="David" w:cs="David"/>
          <w:color w:val="000000"/>
          <w:sz w:val="23"/>
          <w:szCs w:val="23"/>
          <w:rtl/>
        </w:rPr>
        <w:t>(שם ט)</w:t>
      </w:r>
      <w:r>
        <w:rPr>
          <w:rFonts w:ascii="David" w:eastAsia="Times New Roman" w:hAnsi="David" w:cs="David"/>
          <w:color w:val="000000"/>
          <w:sz w:val="33"/>
          <w:szCs w:val="33"/>
          <w:rtl/>
        </w:rPr>
        <w:t xml:space="preserve"> אָרוּר כּ</w:t>
      </w:r>
      <w:r>
        <w:rPr>
          <w:rFonts w:ascii="David" w:eastAsia="Times New Roman" w:hAnsi="David" w:cs="David"/>
          <w:color w:val="000000"/>
          <w:sz w:val="33"/>
          <w:szCs w:val="33"/>
          <w:rtl/>
        </w:rPr>
        <w:t xml:space="preserve">ְנָעַן, וְהוּא סוֹד זֶה שֶׁל אֵלֶּה. וְעַל זֶה כָּל אֵלֶּה הִתּוּךְ פְּסֹלֶת הַזָּהָב, וְאַהֲרֹן הִקְרִיב זָהָב, שֶׁהוּא הַצַּד </w:t>
      </w:r>
      <w:r>
        <w:rPr>
          <w:rFonts w:ascii="David" w:eastAsia="Times New Roman" w:hAnsi="David" w:cs="David"/>
          <w:color w:val="000000"/>
          <w:sz w:val="23"/>
          <w:szCs w:val="23"/>
          <w:rtl/>
        </w:rPr>
        <w:t>(האחר)</w:t>
      </w:r>
      <w:r>
        <w:rPr>
          <w:rFonts w:ascii="David" w:eastAsia="Times New Roman" w:hAnsi="David" w:cs="David"/>
          <w:color w:val="000000"/>
          <w:sz w:val="33"/>
          <w:szCs w:val="33"/>
          <w:rtl/>
        </w:rPr>
        <w:t xml:space="preserve"> שֶׁלּוֹ, שֶׁהוּא כָּלוּל בְּתֹקֶף הָאֵשׁ, וְהַכֹּל אֶחָד, וְצַד זֶה זָהָב וְאֵשׁ. </w:t>
      </w:r>
    </w:p>
    <w:p w14:paraId="15182B7F" w14:textId="77777777" w:rsidR="00000000" w:rsidRDefault="00AC0C38">
      <w:pPr>
        <w:bidi/>
        <w:jc w:val="both"/>
        <w:divId w:val="2058580902"/>
        <w:rPr>
          <w:rFonts w:ascii="David" w:eastAsia="Times New Roman" w:hAnsi="David" w:cs="David"/>
          <w:color w:val="000000"/>
          <w:sz w:val="33"/>
          <w:szCs w:val="33"/>
          <w:rtl/>
        </w:rPr>
      </w:pPr>
    </w:p>
    <w:p w14:paraId="5B496C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וְרוּחַ מִסַאֲבָא דְּאִשְׁתְּכַח תָּ</w:t>
      </w:r>
      <w:r>
        <w:rPr>
          <w:rFonts w:ascii="David" w:hAnsi="David" w:cs="David"/>
          <w:color w:val="000000"/>
          <w:sz w:val="33"/>
          <w:szCs w:val="33"/>
          <w:rtl/>
        </w:rPr>
        <w:t>דִיר בְּמַדְבְּרָא, אַשְׁכַּח אֲתָר בְּהַהוּא זִמְנָא לְאִתַּתְקְפָא בֵּיהּ. וּמַה דַּהֲווֹ יִשְׂרָאֵל דַּכְיָין, מֵהַהוּא זוּהֲמָא קַדְמָאָה, דְּאָטִיל בְּעָלְמָא, וְגָרִים מוֹתָא לְכֹלָּא, כַּד קַיְימוּ עַל טוּרָא דְּסִינַי, גָּרַם לוֹן כְּמִלְּקַדְּמִין</w:t>
      </w:r>
      <w:r>
        <w:rPr>
          <w:rFonts w:ascii="David" w:hAnsi="David" w:cs="David"/>
          <w:color w:val="000000"/>
          <w:sz w:val="33"/>
          <w:szCs w:val="33"/>
          <w:rtl/>
        </w:rPr>
        <w:t xml:space="preserve">, לְסָאֲבָא לוֹן, וּלְאִתַּתְקְפָא עָלַיְיהוּ, וְגָרִים לוֹן מוֹתָא, וּלְכָל עָלְמָא, וּלְדָרֵיהוֹן בַּתְרֵיהוֹן, הֲדָא הוּא דִּכְתִּיב, </w:t>
      </w:r>
      <w:r>
        <w:rPr>
          <w:rFonts w:ascii="David" w:hAnsi="David" w:cs="David"/>
          <w:color w:val="000000"/>
          <w:rtl/>
        </w:rPr>
        <w:t>(תהלים פב)</w:t>
      </w:r>
      <w:r>
        <w:rPr>
          <w:rFonts w:ascii="David" w:hAnsi="David" w:cs="David"/>
          <w:color w:val="000000"/>
          <w:sz w:val="33"/>
          <w:szCs w:val="33"/>
          <w:rtl/>
        </w:rPr>
        <w:t xml:space="preserve"> אֲנִי אָמַרְתִּי אֱלהִים אַתֶּם וְגוֹ'. אָכֵן כְּאָדָם תְּמוּתוּן וְגוֹ'. </w:t>
      </w:r>
      <w:r>
        <w:rPr>
          <w:rFonts w:ascii="David" w:hAnsi="David" w:cs="David"/>
          <w:color w:val="000000"/>
          <w:rtl/>
        </w:rPr>
        <w:t>(ע''כ)</w:t>
      </w:r>
      <w:r>
        <w:rPr>
          <w:rFonts w:ascii="David" w:hAnsi="David" w:cs="David"/>
          <w:color w:val="000000"/>
          <w:sz w:val="33"/>
          <w:szCs w:val="33"/>
          <w:rtl/>
        </w:rPr>
        <w:t xml:space="preserve"> וּבְגִין כַּךְ, אַהֲרֹן אַה</w:t>
      </w:r>
      <w:r>
        <w:rPr>
          <w:rFonts w:ascii="David" w:hAnsi="David" w:cs="David"/>
          <w:color w:val="000000"/>
          <w:sz w:val="33"/>
          <w:szCs w:val="33"/>
          <w:rtl/>
        </w:rPr>
        <w:t xml:space="preserve">ְדָּר לְבָתַר לְאִתְדַכְּאָה, בְּרָזָא דִּמְהֵימְנוּתָא עִלָּאָה, בְּאִינּוּן שִׁבְעָה יוֹמִין קַדִּישִׁין, וּלְבָתַר לְאִתְדַכְּאָה בְּעֶגְלָא. </w:t>
      </w:r>
    </w:p>
    <w:p w14:paraId="2AE36B27" w14:textId="77777777" w:rsidR="00000000" w:rsidRDefault="00AC0C38">
      <w:pPr>
        <w:bidi/>
        <w:jc w:val="both"/>
        <w:divId w:val="1787116414"/>
        <w:rPr>
          <w:rFonts w:ascii="David" w:eastAsia="Times New Roman" w:hAnsi="David" w:cs="David"/>
          <w:color w:val="000000"/>
          <w:sz w:val="33"/>
          <w:szCs w:val="33"/>
          <w:rtl/>
        </w:rPr>
      </w:pPr>
      <w:r>
        <w:rPr>
          <w:rFonts w:ascii="David" w:eastAsia="Times New Roman" w:hAnsi="David" w:cs="David"/>
          <w:color w:val="000000"/>
          <w:sz w:val="33"/>
          <w:szCs w:val="33"/>
          <w:rtl/>
        </w:rPr>
        <w:t xml:space="preserve">וְרוּחַ הַטֻּמְאָה שֶׁתָּמִיד נִמְצֵאת בַּמִּדְבָּר, מָצְאָה מָקוֹם בְּאוֹתוֹ זְמַן לְהִתְחַזֵּק בּוֹ. וּמַה </w:t>
      </w:r>
      <w:r>
        <w:rPr>
          <w:rFonts w:ascii="David" w:eastAsia="Times New Roman" w:hAnsi="David" w:cs="David"/>
          <w:color w:val="000000"/>
          <w:sz w:val="33"/>
          <w:szCs w:val="33"/>
          <w:rtl/>
        </w:rPr>
        <w:t>שֶּׁהָיוּ יִשְׂרָאֵל טְהוֹרִים מֵאוֹתָהּ זֻהֲמָה רִאשׁוֹנָה שֶׁהִטִּיל בָּעוֹלָם וְגָרַם מָוֶת לַכֹּל - כְּשֶׁעָמְדוּ עַל הַר סִינַי גָּרַם לָהֶם כְּמוֹ מִקֹּדֶם לְטַמֵּא אוֹתָם וּלְהִתְגַּבֵּר עֲלֵיהֶם, וְגָרַם מָוֶת לָהֶם וּלְכָל הָעוֹלָם וּלְדוֹרוֹתֵיהֶ</w:t>
      </w:r>
      <w:r>
        <w:rPr>
          <w:rFonts w:ascii="David" w:eastAsia="Times New Roman" w:hAnsi="David" w:cs="David"/>
          <w:color w:val="000000"/>
          <w:sz w:val="33"/>
          <w:szCs w:val="33"/>
          <w:rtl/>
        </w:rPr>
        <w:t xml:space="preserve">ם אַחֲרֵיהֶם. זֶהוּ שֶׁכָּתוּב </w:t>
      </w:r>
      <w:r>
        <w:rPr>
          <w:rFonts w:ascii="David" w:eastAsia="Times New Roman" w:hAnsi="David" w:cs="David"/>
          <w:color w:val="000000"/>
          <w:sz w:val="23"/>
          <w:szCs w:val="23"/>
          <w:rtl/>
        </w:rPr>
        <w:t>(תהלים פב)</w:t>
      </w:r>
      <w:r>
        <w:rPr>
          <w:rFonts w:ascii="David" w:eastAsia="Times New Roman" w:hAnsi="David" w:cs="David"/>
          <w:color w:val="000000"/>
          <w:sz w:val="33"/>
          <w:szCs w:val="33"/>
          <w:rtl/>
        </w:rPr>
        <w:t xml:space="preserve"> אֲנִי אָמַרְתִּי אֱלֹהִים אַתֶּם וְגוֹ'. אָכֵן כְּאָדָם תְּמוּתוּן וְגוֹ'. וּמִשּׁוּם כָּךְ אַהֲרֹן חָזַר אַחַר כָּךְ לְהִטָּהֵר בְּסוֹד הָאֱמוּנָה הָעֶלְיוֹנָה בְּאוֹתָם שִׁבְעָה יָמִים קְדוֹשִׁים, וְאַחַר כָּךְ ל</w:t>
      </w:r>
      <w:r>
        <w:rPr>
          <w:rFonts w:ascii="David" w:eastAsia="Times New Roman" w:hAnsi="David" w:cs="David"/>
          <w:color w:val="000000"/>
          <w:sz w:val="33"/>
          <w:szCs w:val="33"/>
          <w:rtl/>
        </w:rPr>
        <w:t xml:space="preserve">ְהִטָּהֵר בָּעֵגֶל. </w:t>
      </w:r>
    </w:p>
    <w:p w14:paraId="71928876" w14:textId="77777777" w:rsidR="00000000" w:rsidRDefault="00AC0C38">
      <w:pPr>
        <w:bidi/>
        <w:jc w:val="both"/>
        <w:divId w:val="2058580902"/>
        <w:rPr>
          <w:rFonts w:ascii="David" w:eastAsia="Times New Roman" w:hAnsi="David" w:cs="David"/>
          <w:color w:val="000000"/>
          <w:sz w:val="33"/>
          <w:szCs w:val="33"/>
          <w:rtl/>
        </w:rPr>
      </w:pPr>
    </w:p>
    <w:p w14:paraId="1D8A1A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בְּכֹלָּא בָּעָא אַהֲרֹן לְאִתְדַכְּאָה, דְּאִלּוּ אִיהוּ לָא הֲוָה, לָא נָפַק עֶגְלָא. מַאי טַעְמָא. בְּגִין דְּאַהֲרֹן אִיהוּ </w:t>
      </w:r>
      <w:r>
        <w:rPr>
          <w:rFonts w:ascii="David" w:hAnsi="David" w:cs="David"/>
          <w:color w:val="000000"/>
          <w:rtl/>
        </w:rPr>
        <w:t>(רפ''א ע''א)</w:t>
      </w:r>
      <w:r>
        <w:rPr>
          <w:rFonts w:ascii="David" w:hAnsi="David" w:cs="David"/>
          <w:color w:val="000000"/>
          <w:sz w:val="33"/>
          <w:szCs w:val="33"/>
          <w:rtl/>
        </w:rPr>
        <w:t xml:space="preserve"> יְמִינָא. וְאִיהוּ תּוּקְפָּא דְּשִׁמְשָׁא, וְדַהֲבָא מִשִׁמְשָׁא. רוּחַ מִסַאֲ</w:t>
      </w:r>
      <w:r>
        <w:rPr>
          <w:rFonts w:ascii="David" w:hAnsi="David" w:cs="David"/>
          <w:color w:val="000000"/>
          <w:sz w:val="33"/>
          <w:szCs w:val="33"/>
          <w:rtl/>
        </w:rPr>
        <w:t xml:space="preserve">בָא נָחַת, וְאִתְכְּלִיל תַּמָּן, וְאִסְתְּאָבוּ יִשְׂרָאֵל, וְאִסְתְּאַב אִיהוּ, עַד דְּאִתְדָּכוּ. </w:t>
      </w:r>
    </w:p>
    <w:p w14:paraId="5619B9E8" w14:textId="77777777" w:rsidR="00000000" w:rsidRDefault="00AC0C38">
      <w:pPr>
        <w:bidi/>
        <w:jc w:val="both"/>
        <w:divId w:val="1539589528"/>
        <w:rPr>
          <w:rFonts w:ascii="David" w:eastAsia="Times New Roman" w:hAnsi="David" w:cs="David"/>
          <w:color w:val="000000"/>
          <w:sz w:val="33"/>
          <w:szCs w:val="33"/>
          <w:rtl/>
        </w:rPr>
      </w:pPr>
      <w:r>
        <w:rPr>
          <w:rFonts w:ascii="David" w:eastAsia="Times New Roman" w:hAnsi="David" w:cs="David"/>
          <w:color w:val="000000"/>
          <w:sz w:val="33"/>
          <w:szCs w:val="33"/>
          <w:rtl/>
        </w:rPr>
        <w:t>וּבֹא רְאֵה, בַּכֹּל רָצָה אַהֲרֹן לְהִטָּהֵר, שֶׁאִלּוּ הוּא לֹא הָיָה, לֹא הָיָה יוֹצֵא עֵגֶל. מָה הַטַּעַם? מִשּׁוּם שֶׁאַהֲרֹן הוּא יָמִין, וְהוּא חֹ</w:t>
      </w:r>
      <w:r>
        <w:rPr>
          <w:rFonts w:ascii="David" w:eastAsia="Times New Roman" w:hAnsi="David" w:cs="David"/>
          <w:color w:val="000000"/>
          <w:sz w:val="33"/>
          <w:szCs w:val="33"/>
          <w:rtl/>
        </w:rPr>
        <w:t xml:space="preserve">זֶק הַשֶּׁמֶשׁ, וְהַזָּהָב מֵהַשֶּׁמֶשׁ. רוּחַ טֻמְאָה יָרְדָה וְנִכְלְלָה שָׁם, וְיִשְׂרָאֵל נִטְמְאוּ, וְהוּא נִטְמָא, עַד שֶׁנִּטַּהֲרוּ. </w:t>
      </w:r>
    </w:p>
    <w:p w14:paraId="33FDE9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34" w:name="HtmpReportNum0449_L2"/>
      <w:bookmarkStart w:id="935" w:name="דףBרל''זBע''א"/>
      <w:bookmarkEnd w:id="934"/>
      <w:bookmarkEnd w:id="935"/>
    </w:p>
    <w:p w14:paraId="2EF49744" w14:textId="77777777" w:rsidR="00000000" w:rsidRDefault="00AC0C38">
      <w:pPr>
        <w:pStyle w:val="NormalWeb"/>
        <w:bidi/>
        <w:jc w:val="both"/>
        <w:divId w:val="2058580902"/>
        <w:rPr>
          <w:rFonts w:ascii="David" w:hAnsi="David" w:cs="David"/>
          <w:color w:val="000000"/>
          <w:sz w:val="33"/>
          <w:szCs w:val="33"/>
          <w:rtl/>
        </w:rPr>
      </w:pPr>
      <w:hyperlink w:anchor="דף_רל''ז_ע''א!" w:history="1">
        <w:r>
          <w:rPr>
            <w:rStyle w:val="Hyperlink"/>
            <w:rFonts w:ascii="David" w:hAnsi="David" w:cs="David"/>
            <w:b/>
            <w:bCs/>
            <w:sz w:val="45"/>
            <w:szCs w:val="45"/>
            <w:rtl/>
          </w:rPr>
          <w:t>דף רל''ז ע''א</w:t>
        </w:r>
      </w:hyperlink>
    </w:p>
    <w:p w14:paraId="785BE08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טַעְמָא אִסְתְּאַב. בְּגִין דְּנָפַק עֵגֶל, דְּאִיהוּ מִסִּטְרָא דִּשְׂמָאלָא, דְּאִיהוּ שׁוֹר, וּמִימִינֵיהּ עֵגֶל. וְאִיהוּ שְׂמָאלָא, כְּמָה דְּאִתְּמַר, דִּכְתִּיב</w:t>
      </w:r>
      <w:r>
        <w:rPr>
          <w:rFonts w:ascii="David" w:hAnsi="David" w:cs="David"/>
          <w:color w:val="000000"/>
          <w:sz w:val="33"/>
          <w:szCs w:val="33"/>
          <w:rtl/>
        </w:rPr>
        <w:t xml:space="preserve"> </w:t>
      </w:r>
      <w:r>
        <w:rPr>
          <w:rFonts w:ascii="David" w:hAnsi="David" w:cs="David"/>
          <w:color w:val="000000"/>
          <w:rtl/>
        </w:rPr>
        <w:t>(דף רל''ז ע''א)</w:t>
      </w:r>
      <w:r>
        <w:rPr>
          <w:rFonts w:ascii="David" w:hAnsi="David" w:cs="David"/>
          <w:color w:val="000000"/>
          <w:rtl/>
        </w:rPr>
        <w:t xml:space="preserve"> </w:t>
      </w:r>
      <w:r>
        <w:rPr>
          <w:rFonts w:ascii="David" w:hAnsi="David" w:cs="David"/>
          <w:color w:val="000000"/>
          <w:rtl/>
        </w:rPr>
        <w:t>(יחזקאל א)</w:t>
      </w:r>
      <w:r>
        <w:rPr>
          <w:rFonts w:ascii="David" w:hAnsi="David" w:cs="David"/>
          <w:color w:val="000000"/>
          <w:sz w:val="33"/>
          <w:szCs w:val="33"/>
          <w:rtl/>
        </w:rPr>
        <w:t xml:space="preserve"> וּפְנִי שׁוֹר מֵהַשְּׂמֹאל לְאַרְבַּעְתָּן. וְאַהֲרֹן דּ</w:t>
      </w:r>
      <w:r>
        <w:rPr>
          <w:rFonts w:ascii="David" w:hAnsi="David" w:cs="David"/>
          <w:color w:val="000000"/>
          <w:sz w:val="33"/>
          <w:szCs w:val="33"/>
          <w:rtl/>
        </w:rPr>
        <w:t xml:space="preserve">ְאִיהוּ יְמִינָא, אִתְכְּלִיל בֵּיהּ שְׂמָאלָא, וְנָפַק עַל יְדֵיהּ. וְעַל דָּא, אִתְיְיהִיב לֵיהּ עֵגֶל, כְּמָה דְּאִיהוּ גָּרִים. </w:t>
      </w:r>
    </w:p>
    <w:p w14:paraId="77C13FD4" w14:textId="77777777" w:rsidR="00000000" w:rsidRDefault="00AC0C38">
      <w:pPr>
        <w:bidi/>
        <w:jc w:val="both"/>
        <w:divId w:val="1669940435"/>
        <w:rPr>
          <w:rFonts w:ascii="David" w:eastAsia="Times New Roman" w:hAnsi="David" w:cs="David"/>
          <w:color w:val="000000"/>
          <w:sz w:val="33"/>
          <w:szCs w:val="33"/>
          <w:rtl/>
        </w:rPr>
      </w:pPr>
      <w:r>
        <w:rPr>
          <w:rFonts w:ascii="David" w:eastAsia="Times New Roman" w:hAnsi="David" w:cs="David"/>
          <w:color w:val="000000"/>
          <w:sz w:val="33"/>
          <w:szCs w:val="33"/>
          <w:rtl/>
        </w:rPr>
        <w:t>מָה הַטַּעַם נִטְמָא? מִשּׁוּם שֶׁיָּצָא עֵגֶל, שֶׁהוּא מִצַּד הַשְּׂמֹאל, שֶׁהוּא שׁוֹר, וּמִימִינוֹ עֵגֶל. וְהוּא שְׂמֹא</w:t>
      </w:r>
      <w:r>
        <w:rPr>
          <w:rFonts w:ascii="David" w:eastAsia="Times New Roman" w:hAnsi="David" w:cs="David"/>
          <w:color w:val="000000"/>
          <w:sz w:val="33"/>
          <w:szCs w:val="33"/>
          <w:rtl/>
        </w:rPr>
        <w:t xml:space="preserve">ל כְּמוֹ שֶׁנֶּאֱמַר, שֶׁכָּתוּב וּפְנֵי שׁוֹר מֵהַשְּׂמֹאול לְאַרְבַּעְתָּן. וְאַהֲרֹן שֶׁהוּא יָמִין, נִכְלָל בּוֹ שְׂמֹאל וְיָצָא עַל יָדוֹ. וְעַל כֵּן נִתַּן לוֹ עֵגֶל, כְּמוֹ שֶׁהוּא גָּרַם. </w:t>
      </w:r>
    </w:p>
    <w:p w14:paraId="4BBAAF69" w14:textId="77777777" w:rsidR="00000000" w:rsidRDefault="00AC0C38">
      <w:pPr>
        <w:bidi/>
        <w:jc w:val="both"/>
        <w:divId w:val="2058580902"/>
        <w:rPr>
          <w:rFonts w:ascii="David" w:eastAsia="Times New Roman" w:hAnsi="David" w:cs="David"/>
          <w:color w:val="000000"/>
          <w:sz w:val="33"/>
          <w:szCs w:val="33"/>
          <w:rtl/>
        </w:rPr>
      </w:pPr>
    </w:p>
    <w:p w14:paraId="53E831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כַּד הַאי רוּחָא מְסַאֲבָא אִתְתָּקַּף, ו</w:t>
      </w:r>
      <w:r>
        <w:rPr>
          <w:rFonts w:ascii="David" w:hAnsi="David" w:cs="David"/>
          <w:color w:val="000000"/>
          <w:sz w:val="33"/>
          <w:szCs w:val="33"/>
          <w:rtl/>
        </w:rPr>
        <w:t>ְשָׁלִיט כְּמִלְּקַדְּמִין עַל עָלְמָא, דְּהָא בְּזִמְנָא דְּחָאבוּ יִשְׂרָאֵל, אַמְשִׁיכוּ עָלַיְיהוּ הַהוּא יֵצֶר הָרָע כְּמִלְּקַדְּמִין. כַּד אִתְדָּכוּ יִשְׂרָאֵל, וּבָעוּ לְאִתְדַכָּאָה, אִצְטְרִיכוּ לְקָרְבָא שָׂעִיר, בְּגִין דְּשעִיר אִיהוּ חוּלָקָ</w:t>
      </w:r>
      <w:r>
        <w:rPr>
          <w:rFonts w:ascii="David" w:hAnsi="David" w:cs="David"/>
          <w:color w:val="000000"/>
          <w:sz w:val="33"/>
          <w:szCs w:val="33"/>
          <w:rtl/>
        </w:rPr>
        <w:t xml:space="preserve">א דְּהַהוּא יֵצֶר הָרָע, הַהוּא רוּחַ מְסַאֲבָא כִּדְקַאמְרָן. </w:t>
      </w:r>
    </w:p>
    <w:p w14:paraId="0DC68E38" w14:textId="77777777" w:rsidR="00000000" w:rsidRDefault="00AC0C38">
      <w:pPr>
        <w:bidi/>
        <w:jc w:val="both"/>
        <w:divId w:val="1751808523"/>
        <w:rPr>
          <w:rFonts w:ascii="David" w:eastAsia="Times New Roman" w:hAnsi="David" w:cs="David"/>
          <w:color w:val="000000"/>
          <w:sz w:val="33"/>
          <w:szCs w:val="33"/>
          <w:rtl/>
        </w:rPr>
      </w:pPr>
      <w:r>
        <w:rPr>
          <w:rFonts w:ascii="David" w:eastAsia="Times New Roman" w:hAnsi="David" w:cs="David"/>
          <w:color w:val="000000"/>
          <w:sz w:val="33"/>
          <w:szCs w:val="33"/>
          <w:rtl/>
        </w:rPr>
        <w:t>וּמִשּׁוּם כָּךְ, כְּשֶׁרוּחַ הַטֻּמְאָה הַזּוֹ מִתְגַּבֶּרֶת וְשׁוֹלֶטֶת כְּמִקֹּדֶם עַל הָעוֹלָם, שֶׁהֲרֵי בִּזְמַן שֶׁחָטְאוּ יִשְׂרָאֵל, הִמְשִׁיכוּ עֲלֵיהֶם אוֹתוֹ יֵצֶר הָרָע כְּמִקֹּדֶ</w:t>
      </w:r>
      <w:r>
        <w:rPr>
          <w:rFonts w:ascii="David" w:eastAsia="Times New Roman" w:hAnsi="David" w:cs="David"/>
          <w:color w:val="000000"/>
          <w:sz w:val="33"/>
          <w:szCs w:val="33"/>
          <w:rtl/>
        </w:rPr>
        <w:t xml:space="preserve">ם. כְּשֶׁנִּטְהֲרוּ יִשְׂרָאֵל וְרָצוּ לְהִטָּהֵר, הִצְטָרְכוּ לְהַקְרִיב שָׂעִיר, מִשּׁוּם שֶׁשָּׂעִיר הוּא חֶלְקוֹ שֶׁל אוֹתוֹ יֵצֶר הָרָע, אוֹתוֹ רוּחַ טֻמְאָה שֶׁאָמַרְנוּ. </w:t>
      </w:r>
    </w:p>
    <w:p w14:paraId="154AC20E" w14:textId="77777777" w:rsidR="00000000" w:rsidRDefault="00AC0C38">
      <w:pPr>
        <w:bidi/>
        <w:jc w:val="both"/>
        <w:divId w:val="2058580902"/>
        <w:rPr>
          <w:rFonts w:ascii="David" w:eastAsia="Times New Roman" w:hAnsi="David" w:cs="David"/>
          <w:color w:val="000000"/>
          <w:sz w:val="33"/>
          <w:szCs w:val="33"/>
          <w:rtl/>
        </w:rPr>
      </w:pPr>
    </w:p>
    <w:p w14:paraId="700340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(תהלים קו)</w:t>
      </w:r>
      <w:r>
        <w:rPr>
          <w:rFonts w:ascii="David" w:hAnsi="David" w:cs="David"/>
          <w:color w:val="000000"/>
          <w:sz w:val="33"/>
          <w:szCs w:val="33"/>
          <w:rtl/>
        </w:rPr>
        <w:t xml:space="preserve"> וַיָּמִירוּ אֶת כְּבוֹדָם בְּתַבְנִית שׁוֹר אוֹכֵל עֵשֶׂב</w:t>
      </w:r>
      <w:r>
        <w:rPr>
          <w:rFonts w:ascii="David" w:hAnsi="David" w:cs="David"/>
          <w:color w:val="000000"/>
          <w:sz w:val="33"/>
          <w:szCs w:val="33"/>
          <w:rtl/>
        </w:rPr>
        <w:t>. מַאי תַּבְנִית שׁוֹר. דָּא עֵגֶל. שׁוֹר מִסִּטְרָא דִּשְׂמָאלָא, אַהֲרֹן יְמִינָא, אִתְכְּלִיל שְׂמָאלָא בֵּיהּ, וְאִתְתָּקַף בֵּיהּ, וְנָפַק עַל יְדֵיהּ. תָּא חֲזֵי, וַיָּמִירוּ אֶת כְּבוֹדָם, דָּא שְׁכִינְתָּא, דְּאַזְלַת קָמַיְיהוּ, וְאַחְלְפוּ לָהּ ב</w:t>
      </w:r>
      <w:r>
        <w:rPr>
          <w:rFonts w:ascii="David" w:hAnsi="David" w:cs="David"/>
          <w:color w:val="000000"/>
          <w:sz w:val="33"/>
          <w:szCs w:val="33"/>
          <w:rtl/>
        </w:rPr>
        <w:t xml:space="preserve">ְּדוּכְתָּא מְסַאֲבָא, אֵל אַחֲרָא. וּבְגִין כָּךְ לָא אִתְעַבָּר זוּהֲמָא דָּא מֵעָלְמָא, עַד הַהוּא זִמְנָא דִּיְעָבַר לֵיהּ קוּדְשָׁא בְּרִיךְ הוּא מֵעָלְמָא, כְּמָה דְאַתְּ אָמֵר </w:t>
      </w:r>
      <w:r>
        <w:rPr>
          <w:rFonts w:ascii="David" w:hAnsi="David" w:cs="David"/>
          <w:color w:val="000000"/>
          <w:rtl/>
        </w:rPr>
        <w:t>(זכריה יג)</w:t>
      </w:r>
      <w:r>
        <w:rPr>
          <w:rFonts w:ascii="David" w:hAnsi="David" w:cs="David"/>
          <w:color w:val="000000"/>
          <w:sz w:val="33"/>
          <w:szCs w:val="33"/>
          <w:rtl/>
        </w:rPr>
        <w:t xml:space="preserve"> וְאֶת רוּחַ הַטּוּמְאָה אַעֲבִיר מִן הָאָרֶץ, וְהָא אוֹקִימְנָ</w:t>
      </w:r>
      <w:r>
        <w:rPr>
          <w:rFonts w:ascii="David" w:hAnsi="David" w:cs="David"/>
          <w:color w:val="000000"/>
          <w:sz w:val="33"/>
          <w:szCs w:val="33"/>
          <w:rtl/>
        </w:rPr>
        <w:t xml:space="preserve">א. </w:t>
      </w:r>
    </w:p>
    <w:p w14:paraId="47BCBF3C" w14:textId="77777777" w:rsidR="00000000" w:rsidRDefault="00AC0C38">
      <w:pPr>
        <w:bidi/>
        <w:jc w:val="both"/>
        <w:divId w:val="882064240"/>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(תהלים קו)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וַיָּמִירוּ אֶת כְּבוֹדָם בְּתַבְנִית שׁוֹר אֹכֵל עֵשֶׂב. מַה זֶּה תַּבְנִית שׁוֹר? זֶה עֵגֶל. שׁוֹר מִצַּד הַשְּׂמֹאל, אַהֲרֹן יָמִין, וְנִכְלָל בּוֹ שְׂמֹאל וְהִתְגַּבֵּר בּוֹ וְיָצָא עַל יָדוֹ. בּא וּרְאֵה, וַיָּמִירוּ אֶת כְּבוֹדָם - זוֹ שְׁכִינָה שֶׁה</w:t>
      </w:r>
      <w:r>
        <w:rPr>
          <w:rFonts w:ascii="David" w:eastAsia="Times New Roman" w:hAnsi="David" w:cs="David"/>
          <w:color w:val="000000"/>
          <w:sz w:val="33"/>
          <w:szCs w:val="33"/>
          <w:rtl/>
        </w:rPr>
        <w:t xml:space="preserve">ָלְכָה לִפְנֵיהֶם, וְהֶחֱלִיפוּ אוֹתָהּ בְּמָקוֹם טָמֵא, אֵל אַחֵר. וּמִשּׁוּם כָּךְ לֹא עָבְרָה הַזֻּהֲמָה הַזּוֹ מֵהָעוֹלָם עַד אוֹתוֹ זְמַן שֶׁיַּעֲבִירֶנָּה הַקָּדוֹשׁ בָּרוּךְ הוּא מֵהָעוֹלָם, כְּמוֹ שֶׁנֶּאֱמַר </w:t>
      </w:r>
      <w:r>
        <w:rPr>
          <w:rFonts w:ascii="David" w:eastAsia="Times New Roman" w:hAnsi="David" w:cs="David"/>
          <w:color w:val="000000"/>
          <w:sz w:val="23"/>
          <w:szCs w:val="23"/>
          <w:rtl/>
        </w:rPr>
        <w:t>(זכריה יג)</w:t>
      </w:r>
      <w:r>
        <w:rPr>
          <w:rFonts w:ascii="David" w:eastAsia="Times New Roman" w:hAnsi="David" w:cs="David"/>
          <w:color w:val="000000"/>
          <w:sz w:val="33"/>
          <w:szCs w:val="33"/>
          <w:rtl/>
        </w:rPr>
        <w:t xml:space="preserve"> וְאֶת רוּחַ הַטֻּמְאָה אַעֲב</w:t>
      </w:r>
      <w:r>
        <w:rPr>
          <w:rFonts w:ascii="David" w:eastAsia="Times New Roman" w:hAnsi="David" w:cs="David"/>
          <w:color w:val="000000"/>
          <w:sz w:val="33"/>
          <w:szCs w:val="33"/>
          <w:rtl/>
        </w:rPr>
        <w:t xml:space="preserve">ִיר מִן הָאָרֶץ, וַהֲרֵי בֵּאַרְנוּ. </w:t>
      </w:r>
    </w:p>
    <w:p w14:paraId="2F014786" w14:textId="77777777" w:rsidR="00000000" w:rsidRDefault="00AC0C38">
      <w:pPr>
        <w:bidi/>
        <w:jc w:val="both"/>
        <w:divId w:val="2058580902"/>
        <w:rPr>
          <w:rFonts w:ascii="David" w:eastAsia="Times New Roman" w:hAnsi="David" w:cs="David"/>
          <w:color w:val="000000"/>
          <w:sz w:val="33"/>
          <w:szCs w:val="33"/>
          <w:rtl/>
        </w:rPr>
      </w:pPr>
    </w:p>
    <w:p w14:paraId="5F21BA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(שמות לב)</w:t>
      </w:r>
      <w:r>
        <w:rPr>
          <w:rFonts w:ascii="David" w:hAnsi="David" w:cs="David"/>
          <w:color w:val="000000"/>
          <w:sz w:val="33"/>
          <w:szCs w:val="33"/>
          <w:rtl/>
        </w:rPr>
        <w:t xml:space="preserve"> וַיַעֲשֵׂהוּ עֵגֶל מַסֵּכָה, וּכְתִיב וָאַשְׁלִיכֵהוּ בָאֵשׁ וַיֵּצֵא הָעֵגֶּל הַזֶּה, מַשְׁמַע דְּלָא עָבֵד לֵיהּ, אִי הָכִי מַאי וַיַּעֲשֵׂהוּ. אֶלָּא וַדַּאי כְּמָה דְּאוֹקִימְנָא, דְּאִלְמָלֵא א</w:t>
      </w:r>
      <w:r>
        <w:rPr>
          <w:rFonts w:ascii="David" w:hAnsi="David" w:cs="David"/>
          <w:color w:val="000000"/>
          <w:sz w:val="33"/>
          <w:szCs w:val="33"/>
          <w:rtl/>
        </w:rPr>
        <w:t xml:space="preserve">ַהֲרֹן, לָא אִתְתָּקַּף רוּחָא מְסַאֲבָא לְאִתְכַּלְּלָא בְּדַהֲבָא, אֲבָל כָּל תִּקּוּנָא דְּאִצְטְרִיךְ, אַשְׁכַּח לְאִתְבְּנָאָה. </w:t>
      </w:r>
      <w:r>
        <w:rPr>
          <w:rFonts w:ascii="David" w:hAnsi="David" w:cs="David"/>
          <w:color w:val="000000"/>
          <w:rtl/>
        </w:rPr>
        <w:t>(ס''א לאתרוואה)</w:t>
      </w:r>
      <w:r>
        <w:rPr>
          <w:rFonts w:ascii="David" w:hAnsi="David" w:cs="David"/>
          <w:color w:val="000000"/>
          <w:sz w:val="33"/>
          <w:szCs w:val="33"/>
          <w:rtl/>
        </w:rPr>
        <w:t xml:space="preserve"> </w:t>
      </w:r>
    </w:p>
    <w:p w14:paraId="2C02130D" w14:textId="77777777" w:rsidR="00000000" w:rsidRDefault="00AC0C38">
      <w:pPr>
        <w:bidi/>
        <w:jc w:val="both"/>
        <w:divId w:val="163663907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וַיַּעֲשֵׂהוּ עֵגֶל מַסֵּכָה, וְכָתוּב וָאַשְׁלִכֵהוּ בָאֵשׁ וַיֵּצֵא הָעֵגֶל הַזֶּה. מ</w:t>
      </w:r>
      <w:r>
        <w:rPr>
          <w:rFonts w:ascii="David" w:eastAsia="Times New Roman" w:hAnsi="David" w:cs="David"/>
          <w:color w:val="000000"/>
          <w:sz w:val="33"/>
          <w:szCs w:val="33"/>
          <w:rtl/>
        </w:rPr>
        <w:t xml:space="preserve">ַשְׁמָע שֶׁלֹּא עָשָׂה אוֹתוֹ. אִם כָּךְ, מַה זֶּה וַיַּעֲשֵׂהוּ? אֶלָּא וַדַּאי כְּמוֹ שֶׁבֵּאַרְנוּ, שֶׁאִלְמָלֵא אַהֲרֹן לֹא הִתְגַּבְּרָה רוּחַ הַטֻּמְאָה לְהִכָּלֵל בַּזָּהָב, אֲבָל כָּל תִּקּוּן שֶׁצָּרִיךְ, יֵשׁ לִבְנוֹת אוֹתוֹ </w:t>
      </w:r>
      <w:r>
        <w:rPr>
          <w:rFonts w:ascii="David" w:eastAsia="Times New Roman" w:hAnsi="David" w:cs="David"/>
          <w:color w:val="000000"/>
          <w:sz w:val="23"/>
          <w:szCs w:val="23"/>
          <w:rtl/>
        </w:rPr>
        <w:t>(להתרוות)</w:t>
      </w:r>
      <w:r>
        <w:rPr>
          <w:rFonts w:ascii="David" w:eastAsia="Times New Roman" w:hAnsi="David" w:cs="David"/>
          <w:color w:val="000000"/>
          <w:sz w:val="33"/>
          <w:szCs w:val="33"/>
          <w:rtl/>
        </w:rPr>
        <w:t xml:space="preserve">. </w:t>
      </w:r>
    </w:p>
    <w:p w14:paraId="66A19BA8" w14:textId="77777777" w:rsidR="00000000" w:rsidRDefault="00AC0C38">
      <w:pPr>
        <w:bidi/>
        <w:jc w:val="both"/>
        <w:divId w:val="2058580902"/>
        <w:rPr>
          <w:rFonts w:ascii="David" w:eastAsia="Times New Roman" w:hAnsi="David" w:cs="David"/>
          <w:color w:val="000000"/>
          <w:sz w:val="33"/>
          <w:szCs w:val="33"/>
          <w:rtl/>
        </w:rPr>
      </w:pPr>
    </w:p>
    <w:p w14:paraId="60DD76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w:t>
      </w:r>
      <w:r>
        <w:rPr>
          <w:rFonts w:ascii="David" w:hAnsi="David" w:cs="David"/>
          <w:color w:val="000000"/>
          <w:sz w:val="33"/>
          <w:szCs w:val="33"/>
          <w:rtl/>
        </w:rPr>
        <w:t xml:space="preserve">זֵי, אִית מַאן דְּעָבִיד חַרְשִׁין וְאַצְלַח בִּידוֹי. וְאִית מַאן דְּעָבִיד לוֹן כְּהַהוּא גַּוְונָא מַמָּשׁ, וְלָא אַצְלַח בִּידוֹי, דְּהָא לְעוֹבָדִין אִלֵּין גַּבְרָא מְתֻקְּנָא אִצְטְרִיךְ. </w:t>
      </w:r>
    </w:p>
    <w:p w14:paraId="2B0DE5D1" w14:textId="77777777" w:rsidR="00000000" w:rsidRDefault="00AC0C38">
      <w:pPr>
        <w:bidi/>
        <w:jc w:val="both"/>
        <w:divId w:val="958804299"/>
        <w:rPr>
          <w:rFonts w:ascii="David" w:eastAsia="Times New Roman" w:hAnsi="David" w:cs="David"/>
          <w:color w:val="000000"/>
          <w:sz w:val="33"/>
          <w:szCs w:val="33"/>
          <w:rtl/>
        </w:rPr>
      </w:pPr>
      <w:r>
        <w:rPr>
          <w:rFonts w:ascii="David" w:eastAsia="Times New Roman" w:hAnsi="David" w:cs="David"/>
          <w:color w:val="000000"/>
          <w:sz w:val="33"/>
          <w:szCs w:val="33"/>
          <w:rtl/>
        </w:rPr>
        <w:t>בֹּא וּרְאֵה, יֵשׁ מִי שֶׁעוֹשֶׂה כְשָׁפִים וּמַצְלִיחַ בְּ</w:t>
      </w:r>
      <w:r>
        <w:rPr>
          <w:rFonts w:ascii="David" w:eastAsia="Times New Roman" w:hAnsi="David" w:cs="David"/>
          <w:color w:val="000000"/>
          <w:sz w:val="33"/>
          <w:szCs w:val="33"/>
          <w:rtl/>
        </w:rPr>
        <w:t xml:space="preserve">יָדוֹ. וְיֵשׁ מִי שֶׁעוֹשֶׂה אוֹתָם בְּאוֹתוֹ גָּוֶן מַמָּשׁ וְלֹא מַצְלִיחַ בְּיָדוֹ, שֶׁהֲרֵי לַמַּעֲשִׂים הַלָּלוּ צָרִיךְ אָדָם מֻכְשָׁר. </w:t>
      </w:r>
    </w:p>
    <w:p w14:paraId="4F364CBB" w14:textId="77777777" w:rsidR="00000000" w:rsidRDefault="00AC0C38">
      <w:pPr>
        <w:bidi/>
        <w:jc w:val="both"/>
        <w:divId w:val="2058580902"/>
        <w:rPr>
          <w:rFonts w:ascii="David" w:eastAsia="Times New Roman" w:hAnsi="David" w:cs="David"/>
          <w:color w:val="000000"/>
          <w:sz w:val="33"/>
          <w:szCs w:val="33"/>
          <w:rtl/>
        </w:rPr>
      </w:pPr>
    </w:p>
    <w:p w14:paraId="712A78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מִבִּלְעָם, דְּאִיהוּ הֲוָה מְתֻקְּנָא, לְאִינּוּן חַרְשִׁין דִּילֵיהּ, לְאַצְלְחָא בִּידוֹי, בְּגִי</w:t>
      </w:r>
      <w:r>
        <w:rPr>
          <w:rFonts w:ascii="David" w:hAnsi="David" w:cs="David"/>
          <w:color w:val="000000"/>
          <w:sz w:val="33"/>
          <w:szCs w:val="33"/>
          <w:rtl/>
        </w:rPr>
        <w:t xml:space="preserve">ן דִּכְתִּיב, </w:t>
      </w:r>
      <w:r>
        <w:rPr>
          <w:rFonts w:ascii="David" w:hAnsi="David" w:cs="David"/>
          <w:color w:val="000000"/>
          <w:rtl/>
        </w:rPr>
        <w:t>(במדבר כד)</w:t>
      </w:r>
      <w:r>
        <w:rPr>
          <w:rFonts w:ascii="David" w:hAnsi="David" w:cs="David"/>
          <w:color w:val="000000"/>
          <w:sz w:val="33"/>
          <w:szCs w:val="33"/>
          <w:rtl/>
        </w:rPr>
        <w:t xml:space="preserve"> וּנְאֻם הַגֶּבֶר שְׁתֻם הָעָיִן. שְׁתוּם הָעָיִן, סְתוּם הָעַיִן כֹּלָּא חַד. דְּחָד עֵינָא סָתִים תָּדִיר, וְחֵיזוּ דְּעֵינוֹי לָא הֲוָה בְּאֹרַח </w:t>
      </w:r>
      <w:r>
        <w:rPr>
          <w:rFonts w:ascii="David" w:hAnsi="David" w:cs="David"/>
          <w:color w:val="000000"/>
          <w:rtl/>
        </w:rPr>
        <w:t>(ויקרא ס''ג ע''ב)</w:t>
      </w:r>
      <w:r>
        <w:rPr>
          <w:rFonts w:ascii="David" w:hAnsi="David" w:cs="David"/>
          <w:color w:val="000000"/>
          <w:sz w:val="33"/>
          <w:szCs w:val="33"/>
          <w:rtl/>
        </w:rPr>
        <w:t xml:space="preserve"> מֵישָׁר, מוּמָא הֲוָה בֵּיהּ בְּעֵינוֹי. כְּתִיב </w:t>
      </w:r>
      <w:r>
        <w:rPr>
          <w:rFonts w:ascii="David" w:hAnsi="David" w:cs="David"/>
          <w:color w:val="000000"/>
          <w:rtl/>
        </w:rPr>
        <w:t>(ויקרא טז)</w:t>
      </w:r>
      <w:r>
        <w:rPr>
          <w:rFonts w:ascii="David" w:hAnsi="David" w:cs="David"/>
          <w:color w:val="000000"/>
          <w:sz w:val="33"/>
          <w:szCs w:val="33"/>
          <w:rtl/>
        </w:rPr>
        <w:t xml:space="preserve"> וְשִׁל</w:t>
      </w:r>
      <w:r>
        <w:rPr>
          <w:rFonts w:ascii="David" w:hAnsi="David" w:cs="David"/>
          <w:color w:val="000000"/>
          <w:sz w:val="33"/>
          <w:szCs w:val="33"/>
          <w:rtl/>
        </w:rPr>
        <w:t xml:space="preserve">ַּח בְּיַד אִישׁ עִתִּי, זַמִּין בְּכֹלָּא, חַזוּ דְּעֵינוֹי דְּלָא יִתְכְּשַׁר. אֲבָל רוּחַ קוּדְשָׁא, מַאן דְּיִשְׁתַּמֵּשׁ בַּהֲדֵיהּ מַה כְּתִיב, </w:t>
      </w:r>
      <w:r>
        <w:rPr>
          <w:rFonts w:ascii="David" w:hAnsi="David" w:cs="David"/>
          <w:color w:val="000000"/>
          <w:rtl/>
        </w:rPr>
        <w:t>(ויקרא כא)</w:t>
      </w:r>
      <w:r>
        <w:rPr>
          <w:rFonts w:ascii="David" w:hAnsi="David" w:cs="David"/>
          <w:color w:val="000000"/>
          <w:sz w:val="33"/>
          <w:szCs w:val="33"/>
          <w:rtl/>
        </w:rPr>
        <w:t xml:space="preserve"> כָּל אִישׁ אֲשֶׁר בּוֹ מוּם לֹא יִקְרָב אִישׁ עִוֵּר אוֹ פִסֵּחַ. </w:t>
      </w:r>
    </w:p>
    <w:p w14:paraId="055F922B" w14:textId="77777777" w:rsidR="00000000" w:rsidRDefault="00AC0C38">
      <w:pPr>
        <w:bidi/>
        <w:jc w:val="both"/>
        <w:divId w:val="342365902"/>
        <w:rPr>
          <w:rFonts w:ascii="David" w:eastAsia="Times New Roman" w:hAnsi="David" w:cs="David"/>
          <w:color w:val="000000"/>
          <w:sz w:val="33"/>
          <w:szCs w:val="33"/>
          <w:rtl/>
        </w:rPr>
      </w:pPr>
      <w:r>
        <w:rPr>
          <w:rFonts w:ascii="David" w:eastAsia="Times New Roman" w:hAnsi="David" w:cs="David"/>
          <w:color w:val="000000"/>
          <w:sz w:val="33"/>
          <w:szCs w:val="33"/>
          <w:rtl/>
        </w:rPr>
        <w:t>בֹּא וּרְאֵה מִבִּלְעָם, שׁ</w:t>
      </w:r>
      <w:r>
        <w:rPr>
          <w:rFonts w:ascii="David" w:eastAsia="Times New Roman" w:hAnsi="David" w:cs="David"/>
          <w:color w:val="000000"/>
          <w:sz w:val="33"/>
          <w:szCs w:val="33"/>
          <w:rtl/>
        </w:rPr>
        <w:t xml:space="preserve">ֶהוּא הָיָה מֻכְשָׁר לְאוֹתָם הַכְּשָׁפִים שֶׁלּוֹ לְהַצְלָחָה בְּיָדוֹ, מִשּׁוּם שֶׁכָּתוּב </w:t>
      </w:r>
      <w:r>
        <w:rPr>
          <w:rFonts w:ascii="David" w:eastAsia="Times New Roman" w:hAnsi="David" w:cs="David"/>
          <w:color w:val="000000"/>
          <w:sz w:val="23"/>
          <w:szCs w:val="23"/>
          <w:rtl/>
        </w:rPr>
        <w:t>(במדבר כד)</w:t>
      </w:r>
      <w:r>
        <w:rPr>
          <w:rFonts w:ascii="David" w:eastAsia="Times New Roman" w:hAnsi="David" w:cs="David"/>
          <w:color w:val="000000"/>
          <w:sz w:val="33"/>
          <w:szCs w:val="33"/>
          <w:rtl/>
        </w:rPr>
        <w:t xml:space="preserve"> וּנְאֻם הַגֶּבֶר שְׁתֻם הָעָיִן. שְׁתֻם הָעַיִן וּסְתוּם הָעַיִן הַכֹּל אֶחָד. שֶׁעַיִן אַחַת סְתוּמָה תָּמִיד, וּמַרְאֵה עֵינָיו לֹא הָיָה בְּדֶרֶךְ יְ</w:t>
      </w:r>
      <w:r>
        <w:rPr>
          <w:rFonts w:ascii="David" w:eastAsia="Times New Roman" w:hAnsi="David" w:cs="David"/>
          <w:color w:val="000000"/>
          <w:sz w:val="33"/>
          <w:szCs w:val="33"/>
          <w:rtl/>
        </w:rPr>
        <w:t xml:space="preserve">שָׁרָה. מוּם הָיָה לוֹ בְּעֵינוֹ. 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וְשִׁלַּח בְּיַד אִישׁ עִתִּי, מְזֻמָּן בַּכֹּל, הַמַּרְאֶה שֶׁל עֵינָיו שֶׁלֹּא כַּשּׁוּרָה. אֲבָל רוּחַ הַקֹּדֶשׁ, מִי שֶׁיִּשְׁתַּמֵּשׁ עִמָּהּ מַה כָּתוּב? </w:t>
      </w:r>
      <w:r>
        <w:rPr>
          <w:rFonts w:ascii="David" w:eastAsia="Times New Roman" w:hAnsi="David" w:cs="David"/>
          <w:color w:val="000000"/>
          <w:sz w:val="23"/>
          <w:szCs w:val="23"/>
          <w:rtl/>
        </w:rPr>
        <w:t>(שם כא)</w:t>
      </w:r>
      <w:r>
        <w:rPr>
          <w:rFonts w:ascii="David" w:eastAsia="Times New Roman" w:hAnsi="David" w:cs="David"/>
          <w:color w:val="000000"/>
          <w:sz w:val="33"/>
          <w:szCs w:val="33"/>
          <w:rtl/>
        </w:rPr>
        <w:t xml:space="preserve"> כָּל אִישׁ אֲשֶׁר בּוֹ מוּם לֹא יִק</w:t>
      </w:r>
      <w:r>
        <w:rPr>
          <w:rFonts w:ascii="David" w:eastAsia="Times New Roman" w:hAnsi="David" w:cs="David"/>
          <w:color w:val="000000"/>
          <w:sz w:val="33"/>
          <w:szCs w:val="33"/>
          <w:rtl/>
        </w:rPr>
        <w:t xml:space="preserve">ְרָב אִישׁ עִוֵּר אוֹ פִסֵּחַ. </w:t>
      </w:r>
    </w:p>
    <w:p w14:paraId="3E77201D" w14:textId="77777777" w:rsidR="00000000" w:rsidRDefault="00AC0C38">
      <w:pPr>
        <w:bidi/>
        <w:jc w:val="both"/>
        <w:divId w:val="2058580902"/>
        <w:rPr>
          <w:rFonts w:ascii="David" w:eastAsia="Times New Roman" w:hAnsi="David" w:cs="David"/>
          <w:color w:val="000000"/>
          <w:sz w:val="33"/>
          <w:szCs w:val="33"/>
          <w:rtl/>
        </w:rPr>
      </w:pPr>
    </w:p>
    <w:p w14:paraId="7B17BD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וְהָכָא, כֹּלָּא אִתְקַּן לְרוּחָא מְסַאֲבָא, לְמֵיהַב לֵיהּ דּוּכְתָּא לְשַׁלְּטָאָה. אַשְׁכַּח מַדְבְּרָא דְּאִיהוּ חָרוּב מִכֹּלָּא, כְּמָה דִּכְתִּיב, </w:t>
      </w:r>
      <w:r>
        <w:rPr>
          <w:rFonts w:ascii="David" w:hAnsi="David" w:cs="David"/>
          <w:color w:val="000000"/>
          <w:rtl/>
        </w:rPr>
        <w:t>(דברים ח)</w:t>
      </w:r>
      <w:r>
        <w:rPr>
          <w:rFonts w:ascii="David" w:hAnsi="David" w:cs="David"/>
          <w:color w:val="000000"/>
          <w:sz w:val="33"/>
          <w:szCs w:val="33"/>
          <w:rtl/>
        </w:rPr>
        <w:t xml:space="preserve"> נָחָשׁ שָׂרָף וְעַקְרָב וְגוֹ', דְּמִתַּמָּן אִיהוּ שׁוּל</w:t>
      </w:r>
      <w:r>
        <w:rPr>
          <w:rFonts w:ascii="David" w:hAnsi="David" w:cs="David"/>
          <w:color w:val="000000"/>
          <w:sz w:val="33"/>
          <w:szCs w:val="33"/>
          <w:rtl/>
        </w:rPr>
        <w:t xml:space="preserve">ְטָנוּתָא דִּילֵיהּ. אַשְׁכַּח דַּהֲבָא סִפּוּקָא כְּדְקָא יֵאוֹת. אַשְׁכַּח אַהֲרֹן, לְאִתַּתְקְפָא בִּימִינָא, וּלְאִתְכַּלְלָא בֵּיהּ. כְּדֵין אַשְׁלִים דּוּכְתֵּיהּ כַּדְקָא יֵאוֹת, וְנָפִיק וְאִשְׁתָּלִים עוּבָדָּא. </w:t>
      </w:r>
    </w:p>
    <w:p w14:paraId="58D2425E" w14:textId="77777777" w:rsidR="00000000" w:rsidRDefault="00AC0C38">
      <w:pPr>
        <w:bidi/>
        <w:jc w:val="both"/>
        <w:divId w:val="1955404551"/>
        <w:rPr>
          <w:rFonts w:ascii="David" w:eastAsia="Times New Roman" w:hAnsi="David" w:cs="David"/>
          <w:color w:val="000000"/>
          <w:sz w:val="33"/>
          <w:szCs w:val="33"/>
          <w:rtl/>
        </w:rPr>
      </w:pPr>
      <w:r>
        <w:rPr>
          <w:rFonts w:ascii="David" w:eastAsia="Times New Roman" w:hAnsi="David" w:cs="David"/>
          <w:color w:val="000000"/>
          <w:sz w:val="33"/>
          <w:szCs w:val="33"/>
          <w:rtl/>
        </w:rPr>
        <w:t>וְכָאן הַכֹּל הֻתְקַן לְרוּחַ הַט</w:t>
      </w:r>
      <w:r>
        <w:rPr>
          <w:rFonts w:ascii="David" w:eastAsia="Times New Roman" w:hAnsi="David" w:cs="David"/>
          <w:color w:val="000000"/>
          <w:sz w:val="33"/>
          <w:szCs w:val="33"/>
          <w:rtl/>
        </w:rPr>
        <w:t xml:space="preserve">ֻּמְאָה לָתֵת לָהּ מָקוֹם לִשְׁלֹט. מָצָא מִדְבָּר שֶׁהוּא חָרֵב מֵהַכֹּל, כַּכָּתוּב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נָחָשׂ שָׂרָף וְעַקְרָב וְגוֹ', שֶׁמִּשָּׁם הוּא הַשִּׁלְטוֹן שֶׁלּוֹ. מָצָא זָהָב מַסְפִּיק כָּרָאוּי. מָצָא אַהֲרֹן כְּדֵי לְהִתְחַזֵּק בַּיָּמִין וּלְהִכָּלֵ</w:t>
      </w:r>
      <w:r>
        <w:rPr>
          <w:rFonts w:ascii="David" w:eastAsia="Times New Roman" w:hAnsi="David" w:cs="David"/>
          <w:color w:val="000000"/>
          <w:sz w:val="33"/>
          <w:szCs w:val="33"/>
          <w:rtl/>
        </w:rPr>
        <w:t xml:space="preserve">ל בּוֹ. אָז הִשְׁלִים אֶת מְקוֹמוֹ כָּרָאוּי, וְיָצָא וְנִשְׁלַם הַמַּעֲשֶׂה. </w:t>
      </w:r>
    </w:p>
    <w:p w14:paraId="1549069D" w14:textId="77777777" w:rsidR="00000000" w:rsidRDefault="00AC0C38">
      <w:pPr>
        <w:bidi/>
        <w:jc w:val="both"/>
        <w:divId w:val="2058580902"/>
        <w:rPr>
          <w:rFonts w:ascii="David" w:eastAsia="Times New Roman" w:hAnsi="David" w:cs="David"/>
          <w:color w:val="000000"/>
          <w:sz w:val="33"/>
          <w:szCs w:val="33"/>
          <w:rtl/>
        </w:rPr>
      </w:pPr>
    </w:p>
    <w:p w14:paraId="2D8F6F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וּמְנָלָן דְּרוּחַ מְסַאֲבָא הֲוָה. דִּכְתִּיב, </w:t>
      </w:r>
      <w:r>
        <w:rPr>
          <w:rFonts w:ascii="David" w:hAnsi="David" w:cs="David"/>
          <w:color w:val="000000"/>
          <w:rtl/>
        </w:rPr>
        <w:t>(שמות לב)</w:t>
      </w:r>
      <w:r>
        <w:rPr>
          <w:rFonts w:ascii="David" w:hAnsi="David" w:cs="David"/>
          <w:color w:val="000000"/>
          <w:sz w:val="33"/>
          <w:szCs w:val="33"/>
          <w:rtl/>
        </w:rPr>
        <w:t xml:space="preserve"> אָנָא חָטָא הָעָם הַזֶּה חַטָאָה גְּדוֹלָה, דָּא רוּחַ מְסַאֲבָא, נָחָשׁ קַדְמָאָה, כִּדְקַאמְרָן בְּכַמָּה דּוּכְתִּ</w:t>
      </w:r>
      <w:r>
        <w:rPr>
          <w:rFonts w:ascii="David" w:hAnsi="David" w:cs="David"/>
          <w:color w:val="000000"/>
          <w:sz w:val="33"/>
          <w:szCs w:val="33"/>
          <w:rtl/>
        </w:rPr>
        <w:t>ין. וּבְזִמְנָא דְּבָעָא אַהֲרֹן לְאִתְדַכְּאָה, אַקְרִיב עֵגֶל, מֵהַהוּא סִטְרָא, לְמֶעְבַּד בֵּיהּ דִּינָא. בְּקַדְמִיתָא עָבֵד לֵיהּ לְשַׁלְּטָאָה, וְהַשְׁתָּא דְּיַעֲבֵיד בֵּיהּ דִּינָא, לְאַכְפְּיָיא לֵיהּ, דְּהָא כַּד אִתְעָבִיד דִּינָא בְּסִטְרָא דּ</w:t>
      </w:r>
      <w:r>
        <w:rPr>
          <w:rFonts w:ascii="David" w:hAnsi="David" w:cs="David"/>
          <w:color w:val="000000"/>
          <w:sz w:val="33"/>
          <w:szCs w:val="33"/>
          <w:rtl/>
        </w:rPr>
        <w:t xml:space="preserve">ָא, אִתְכַּפְיָין כָּל אִינּוּן דְּשַׁלְטִין מִסִּטְרֵיהּ. </w:t>
      </w:r>
    </w:p>
    <w:p w14:paraId="72A90FC0" w14:textId="77777777" w:rsidR="00000000" w:rsidRDefault="00AC0C38">
      <w:pPr>
        <w:bidi/>
        <w:jc w:val="both"/>
        <w:divId w:val="1567765730"/>
        <w:rPr>
          <w:rFonts w:ascii="David" w:eastAsia="Times New Roman" w:hAnsi="David" w:cs="David"/>
          <w:color w:val="000000"/>
          <w:sz w:val="33"/>
          <w:szCs w:val="33"/>
          <w:rtl/>
        </w:rPr>
      </w:pPr>
      <w:r>
        <w:rPr>
          <w:rFonts w:ascii="David" w:eastAsia="Times New Roman" w:hAnsi="David" w:cs="David"/>
          <w:color w:val="000000"/>
          <w:sz w:val="33"/>
          <w:szCs w:val="33"/>
          <w:rtl/>
        </w:rPr>
        <w:t xml:space="preserve">וּמִנַּיִן לָנוּ שֶׁרוּחַ טֻמְאָה הָיְתָה? שֶׁכָּתוּב </w:t>
      </w:r>
      <w:r>
        <w:rPr>
          <w:rFonts w:ascii="David" w:eastAsia="Times New Roman" w:hAnsi="David" w:cs="David"/>
          <w:color w:val="000000"/>
          <w:sz w:val="23"/>
          <w:szCs w:val="23"/>
          <w:rtl/>
        </w:rPr>
        <w:t>(שמות לב)</w:t>
      </w:r>
      <w:r>
        <w:rPr>
          <w:rFonts w:ascii="David" w:eastAsia="Times New Roman" w:hAnsi="David" w:cs="David"/>
          <w:color w:val="000000"/>
          <w:sz w:val="33"/>
          <w:szCs w:val="33"/>
          <w:rtl/>
        </w:rPr>
        <w:t xml:space="preserve"> אָנָּא חָטָא הָעָם הַזֶּה חֲטָאָה גְדלָה. זוֹ רוּחַ הַטֻּמְאָה, נָחָשׁ הַקַּדְמוֹנִי, כְּפִי שֶׁאָמַרְנוּ בְּכַמָּה מְקוֹמוֹת. וּבִ</w:t>
      </w:r>
      <w:r>
        <w:rPr>
          <w:rFonts w:ascii="David" w:eastAsia="Times New Roman" w:hAnsi="David" w:cs="David"/>
          <w:color w:val="000000"/>
          <w:sz w:val="33"/>
          <w:szCs w:val="33"/>
          <w:rtl/>
        </w:rPr>
        <w:t xml:space="preserve">זְמַן שֶׁרָצָה אַהֲרֹן לְהִטָּהֵר, הִקְרִיב עֵגֶל מֵאוֹתוֹ הַצַּד לַעֲשׂוֹת בּוֹ דִּין. בָּרִאשׁוֹנָה עָשָׂה אוֹתוֹ לִשְׁלֹט, וְעַכְשָׁו שֶׁעָשָׂה בּוֹ דִּין לְהַכְנִיעוֹ, שֶׁהֲרֵי כְּשֶׁנַּעֲשָׂה דִין בַּצַּד הַזֶּה, נִכְנָעִים כָּל אוֹתָם שֶׁשּׁוֹלְטִים </w:t>
      </w:r>
      <w:r>
        <w:rPr>
          <w:rFonts w:ascii="David" w:eastAsia="Times New Roman" w:hAnsi="David" w:cs="David"/>
          <w:color w:val="000000"/>
          <w:sz w:val="33"/>
          <w:szCs w:val="33"/>
          <w:rtl/>
        </w:rPr>
        <w:t xml:space="preserve">מִצִּדּוֹ. </w:t>
      </w:r>
    </w:p>
    <w:p w14:paraId="5ACE22FF" w14:textId="77777777" w:rsidR="00000000" w:rsidRDefault="00AC0C38">
      <w:pPr>
        <w:bidi/>
        <w:jc w:val="both"/>
        <w:divId w:val="2058580902"/>
        <w:rPr>
          <w:rFonts w:ascii="David" w:eastAsia="Times New Roman" w:hAnsi="David" w:cs="David"/>
          <w:color w:val="000000"/>
          <w:sz w:val="33"/>
          <w:szCs w:val="33"/>
          <w:rtl/>
        </w:rPr>
      </w:pPr>
    </w:p>
    <w:p w14:paraId="312180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בְּמִצְרַיִם, בְּהַהוּא סִטְרָא דִּלְהוֹן כְּתִיב, </w:t>
      </w:r>
      <w:r>
        <w:rPr>
          <w:rFonts w:ascii="David" w:hAnsi="David" w:cs="David"/>
          <w:color w:val="000000"/>
          <w:rtl/>
        </w:rPr>
        <w:t>(שמות יב)</w:t>
      </w:r>
      <w:r>
        <w:rPr>
          <w:rFonts w:ascii="David" w:hAnsi="David" w:cs="David"/>
          <w:color w:val="000000"/>
          <w:sz w:val="33"/>
          <w:szCs w:val="33"/>
          <w:rtl/>
        </w:rPr>
        <w:t xml:space="preserve"> אַל תֹאכְלוּ מִמֶּנּוּ נָא וְגוֹ'. צְלִי אֵשׁ, בְּגִין דְּיִסְלַק רֵיחוֹ נוֹדֵף. רֹאשׁוֹ עַל כְּרָעָיו, לְתַּבְרָא לֵיהּ וּלְאַכְפְּיָיא לֵיהּ, וּכְדֵין כָּל אִינּוּן דּ</w:t>
      </w:r>
      <w:r>
        <w:rPr>
          <w:rFonts w:ascii="David" w:hAnsi="David" w:cs="David"/>
          <w:color w:val="000000"/>
          <w:sz w:val="33"/>
          <w:szCs w:val="33"/>
          <w:rtl/>
        </w:rPr>
        <w:t xml:space="preserve">ְאַתְיָין מִסִּטְרֵיהּ לָא שַׁלְטֵי. כְּגַוְונָא דָּא </w:t>
      </w:r>
      <w:r>
        <w:rPr>
          <w:rFonts w:ascii="David" w:hAnsi="David" w:cs="David"/>
          <w:color w:val="000000"/>
          <w:rtl/>
        </w:rPr>
        <w:t>(במדבר יט)</w:t>
      </w:r>
      <w:r>
        <w:rPr>
          <w:rFonts w:ascii="David" w:hAnsi="David" w:cs="David"/>
          <w:color w:val="000000"/>
          <w:sz w:val="33"/>
          <w:szCs w:val="33"/>
          <w:rtl/>
        </w:rPr>
        <w:t xml:space="preserve"> פָרָה אֲדוּמָּה תְּמִימָה וְגוֹ', בְּגִין לְאַכְפְּיָיא כָּל אִינּוּן סִטְרֵי מִסְאַבָא, דְּלָא יִשְׁלְטוּן. </w:t>
      </w:r>
    </w:p>
    <w:p w14:paraId="6D45F63A" w14:textId="77777777" w:rsidR="00000000" w:rsidRDefault="00AC0C38">
      <w:pPr>
        <w:bidi/>
        <w:jc w:val="both"/>
        <w:divId w:val="149680125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בְּמִצְרַיִם, בְּאוֹתוֹ הַצַּד שֶׁלָּהֶם כָּתוּב </w:t>
      </w:r>
      <w:r>
        <w:rPr>
          <w:rFonts w:ascii="David" w:eastAsia="Times New Roman" w:hAnsi="David" w:cs="David"/>
          <w:color w:val="000000"/>
          <w:sz w:val="23"/>
          <w:szCs w:val="23"/>
          <w:rtl/>
        </w:rPr>
        <w:t>(שם יב)</w:t>
      </w:r>
      <w:r>
        <w:rPr>
          <w:rFonts w:ascii="David" w:eastAsia="Times New Roman" w:hAnsi="David" w:cs="David"/>
          <w:color w:val="000000"/>
          <w:sz w:val="33"/>
          <w:szCs w:val="33"/>
          <w:rtl/>
        </w:rPr>
        <w:t xml:space="preserve"> אַל תֹּאכ</w:t>
      </w:r>
      <w:r>
        <w:rPr>
          <w:rFonts w:ascii="David" w:eastAsia="Times New Roman" w:hAnsi="David" w:cs="David"/>
          <w:color w:val="000000"/>
          <w:sz w:val="33"/>
          <w:szCs w:val="33"/>
          <w:rtl/>
        </w:rPr>
        <w:t xml:space="preserve">ְלוּ מִמֶּנּוּ נָא וְגוֹ'. צְלִי אֵשׁ, כְּדֵי שֶׁיַּעֲלֶה רֵיחוֹ נוֹדֵף. רֹאשׁוֹ עַל כְּרָעָיו, לִשְׁבֹּר אוֹתוֹ וּלְהַכְנִיעוֹ, וְאָז כָּל אֵלּוּ שֶׁבָּאִים מִצִּדּוֹ לֹא שׁוֹלְטִים. כְּמוֹ כֵן </w:t>
      </w:r>
      <w:r>
        <w:rPr>
          <w:rFonts w:ascii="David" w:eastAsia="Times New Roman" w:hAnsi="David" w:cs="David"/>
          <w:color w:val="000000"/>
          <w:sz w:val="23"/>
          <w:szCs w:val="23"/>
          <w:rtl/>
        </w:rPr>
        <w:t>(במדבר יט)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פָּרָה אֲדֻמָּה תְּמִימָה וְגוֹ', כְּדֵי לְהַכְנִיעַ כָּל אוֹתָם הַצְּדָדִים הַטְּמֵאִים שֶׁלֹּא יִשְׁלְטוּ. </w:t>
      </w:r>
    </w:p>
    <w:p w14:paraId="300400BD" w14:textId="77777777" w:rsidR="00000000" w:rsidRDefault="00AC0C38">
      <w:pPr>
        <w:bidi/>
        <w:jc w:val="both"/>
        <w:divId w:val="2058580902"/>
        <w:rPr>
          <w:rFonts w:ascii="David" w:eastAsia="Times New Roman" w:hAnsi="David" w:cs="David"/>
          <w:color w:val="000000"/>
          <w:sz w:val="33"/>
          <w:szCs w:val="33"/>
          <w:rtl/>
        </w:rPr>
      </w:pPr>
    </w:p>
    <w:p w14:paraId="249D1B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רִבִּי אַבָּא, וְהָא פָּרָה קַדִּישָׁא אִיהִי, דַּכְיָא אִיהִי, וַאֲמַאי. אָמַר לֵיהּ הָכִי הוּא, וְהָא אוּקְמוּהָ, כְּלָלָא דְּאַרְ</w:t>
      </w:r>
      <w:r>
        <w:rPr>
          <w:rFonts w:ascii="David" w:hAnsi="David" w:cs="David"/>
          <w:color w:val="000000"/>
          <w:sz w:val="33"/>
          <w:szCs w:val="33"/>
          <w:rtl/>
        </w:rPr>
        <w:t xml:space="preserve">בַּע מַלְכְּוָון הֲוַת. פָּרָה, כְּמָה דְאַתְּ אָמֵר </w:t>
      </w:r>
      <w:r>
        <w:rPr>
          <w:rFonts w:ascii="David" w:hAnsi="David" w:cs="David"/>
          <w:color w:val="000000"/>
          <w:rtl/>
        </w:rPr>
        <w:t>(הושע ד)</w:t>
      </w:r>
      <w:r>
        <w:rPr>
          <w:rFonts w:ascii="David" w:hAnsi="David" w:cs="David"/>
          <w:color w:val="000000"/>
          <w:sz w:val="33"/>
          <w:szCs w:val="33"/>
          <w:rtl/>
        </w:rPr>
        <w:t xml:space="preserve"> כִּי כְּפָרָה סוֹרֵרָה סָרַר יִשְׂרָאֵל. אֲדוּמָּה, דָּא מַלְכוּת בָּבֶל, דִּכְתִּיב, </w:t>
      </w:r>
      <w:r>
        <w:rPr>
          <w:rFonts w:ascii="David" w:hAnsi="David" w:cs="David"/>
          <w:color w:val="000000"/>
          <w:rtl/>
        </w:rPr>
        <w:t>(דניאל ב)</w:t>
      </w:r>
      <w:r>
        <w:rPr>
          <w:rFonts w:ascii="David" w:hAnsi="David" w:cs="David"/>
          <w:color w:val="000000"/>
          <w:sz w:val="33"/>
          <w:szCs w:val="33"/>
          <w:rtl/>
        </w:rPr>
        <w:t xml:space="preserve"> אַנְתְּ הוּא רֵישָׁא דִּי דַּהֲבָא. תְּמִימָה, דָּא מַלְכוּת מָדַי. אֲשֶׁר אֵין בָּהּ מוּם, דָּא מ</w:t>
      </w:r>
      <w:r>
        <w:rPr>
          <w:rFonts w:ascii="David" w:hAnsi="David" w:cs="David"/>
          <w:color w:val="000000"/>
          <w:sz w:val="33"/>
          <w:szCs w:val="33"/>
          <w:rtl/>
        </w:rPr>
        <w:t xml:space="preserve">ַלְכוּת יָוָן. </w:t>
      </w:r>
      <w:r>
        <w:rPr>
          <w:rFonts w:ascii="David" w:hAnsi="David" w:cs="David"/>
          <w:color w:val="000000"/>
          <w:rtl/>
        </w:rPr>
        <w:t>(דאינון קריבין לארחי מיהמנותא)</w:t>
      </w:r>
      <w:r>
        <w:rPr>
          <w:rFonts w:ascii="David" w:hAnsi="David" w:cs="David"/>
          <w:color w:val="000000"/>
          <w:sz w:val="33"/>
          <w:szCs w:val="33"/>
          <w:rtl/>
        </w:rPr>
        <w:t xml:space="preserve"> אֲשֶׁר לא עָלָה עָלֶיהָ עוֹל, דָּא מַלְכוּת אֱדוֹם, דְּלָא סָלִיק עָלֵיהּ עוֹל. וְרָזָא דְּמִלָּה דָּא, אַף עַל גַּב דְּכַמָּה מִלִּין אִתְיְיהִיבוּ לְמִדְרָשׁ בַּקְּרָאֵי, כֻּלְּהוּ חַד. </w:t>
      </w:r>
    </w:p>
    <w:p w14:paraId="3A2BD9EB" w14:textId="77777777" w:rsidR="00000000" w:rsidRDefault="00AC0C38">
      <w:pPr>
        <w:bidi/>
        <w:jc w:val="both"/>
        <w:divId w:val="1599605743"/>
        <w:rPr>
          <w:rFonts w:ascii="David" w:eastAsia="Times New Roman" w:hAnsi="David" w:cs="David"/>
          <w:color w:val="000000"/>
          <w:sz w:val="33"/>
          <w:szCs w:val="33"/>
          <w:rtl/>
        </w:rPr>
      </w:pPr>
      <w:r>
        <w:rPr>
          <w:rFonts w:ascii="David" w:eastAsia="Times New Roman" w:hAnsi="David" w:cs="David"/>
          <w:color w:val="000000"/>
          <w:sz w:val="33"/>
          <w:szCs w:val="33"/>
          <w:rtl/>
        </w:rPr>
        <w:t>אָמַר לוֹ רַבִּי אַב</w:t>
      </w:r>
      <w:r>
        <w:rPr>
          <w:rFonts w:ascii="David" w:eastAsia="Times New Roman" w:hAnsi="David" w:cs="David"/>
          <w:color w:val="000000"/>
          <w:sz w:val="33"/>
          <w:szCs w:val="33"/>
          <w:rtl/>
        </w:rPr>
        <w:t xml:space="preserve">ָּא, וַהֲרֵי הַפָּרָה הִיא קְדוֹשָׁה, הִיא טְהוֹרָה, וְלָמָּה? אָמַר לוֹ, כָּךְ הוּא, וַהֲרֵי פֵּרְשׁוּהָ, כְּלָל שֶׁל אַרְבַּע מַלְכֻיּוֹת הָיְתָה פָּרָה, כְּמוֹ שֶׁנֶּאֱמַר </w:t>
      </w:r>
      <w:r>
        <w:rPr>
          <w:rFonts w:ascii="David" w:eastAsia="Times New Roman" w:hAnsi="David" w:cs="David"/>
          <w:color w:val="000000"/>
          <w:sz w:val="23"/>
          <w:szCs w:val="23"/>
          <w:rtl/>
        </w:rPr>
        <w:t>(הושעד)</w:t>
      </w:r>
      <w:r>
        <w:rPr>
          <w:rFonts w:ascii="David" w:eastAsia="Times New Roman" w:hAnsi="David" w:cs="David"/>
          <w:color w:val="000000"/>
          <w:sz w:val="33"/>
          <w:szCs w:val="33"/>
          <w:rtl/>
        </w:rPr>
        <w:t xml:space="preserve"> כִּי כְּפָרָה סֹרֵרָה סָרַר יִשְׂרָאֵל. אֲדֻמָּה - זוֹ מַלְכוּת בָּבֶל, ש</w:t>
      </w: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(דניאלב)</w:t>
      </w:r>
      <w:r>
        <w:rPr>
          <w:rFonts w:ascii="David" w:eastAsia="Times New Roman" w:hAnsi="David" w:cs="David"/>
          <w:color w:val="000000"/>
          <w:sz w:val="33"/>
          <w:szCs w:val="33"/>
          <w:rtl/>
        </w:rPr>
        <w:t xml:space="preserve"> אַתָּה הוּא רֹאשׁ הַזָּהָב. תְּמִימָה - זוֹ מַלְכוּת מָדַי. אֲשֶׁר אֵין בָּהּ מוּם - זוֹ מַלְכוּת יָוָן </w:t>
      </w:r>
      <w:r>
        <w:rPr>
          <w:rFonts w:ascii="David" w:eastAsia="Times New Roman" w:hAnsi="David" w:cs="David"/>
          <w:color w:val="000000"/>
          <w:sz w:val="23"/>
          <w:szCs w:val="23"/>
          <w:rtl/>
        </w:rPr>
        <w:t>(שהם קרובים לדרכי האמונה)</w:t>
      </w:r>
      <w:r>
        <w:rPr>
          <w:rFonts w:ascii="David" w:eastAsia="Times New Roman" w:hAnsi="David" w:cs="David"/>
          <w:color w:val="000000"/>
          <w:sz w:val="33"/>
          <w:szCs w:val="33"/>
          <w:rtl/>
        </w:rPr>
        <w:t>. אֲשֶׁר לֹא עָלָה עָלֶיהָ עֹל - זוֹ מַלְכוּת אֱדוֹם, שֶׁלֹּא עָלָה עָלֶיהָ עֹל. וְהַסּוֹד שֶׁל הַדָּבָר הַז</w:t>
      </w:r>
      <w:r>
        <w:rPr>
          <w:rFonts w:ascii="David" w:eastAsia="Times New Roman" w:hAnsi="David" w:cs="David"/>
          <w:color w:val="000000"/>
          <w:sz w:val="33"/>
          <w:szCs w:val="33"/>
          <w:rtl/>
        </w:rPr>
        <w:t xml:space="preserve">ֶּה, אַף עַל גַּב שֶׁכַּמָּה דְבָרִים נִתְּנוּ לִדְרשׁ בַּכְּתוּבִים - כֻּלָּם אֶחָד. </w:t>
      </w:r>
    </w:p>
    <w:p w14:paraId="3F53DA8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36" w:name="HtmpReportNum0450_L2"/>
      <w:bookmarkStart w:id="937" w:name="דףBרל''זBע''ב"/>
      <w:bookmarkEnd w:id="936"/>
      <w:bookmarkEnd w:id="937"/>
    </w:p>
    <w:p w14:paraId="0EF30B78" w14:textId="77777777" w:rsidR="00000000" w:rsidRDefault="00AC0C38">
      <w:pPr>
        <w:pStyle w:val="NormalWeb"/>
        <w:bidi/>
        <w:jc w:val="both"/>
        <w:divId w:val="2058580902"/>
        <w:rPr>
          <w:rFonts w:ascii="David" w:hAnsi="David" w:cs="David"/>
          <w:color w:val="000000"/>
          <w:sz w:val="33"/>
          <w:szCs w:val="33"/>
          <w:rtl/>
        </w:rPr>
      </w:pPr>
      <w:hyperlink w:anchor="דף_רל''ז_ע''ב!" w:history="1">
        <w:r>
          <w:rPr>
            <w:rStyle w:val="Hyperlink"/>
            <w:rFonts w:ascii="David" w:hAnsi="David" w:cs="David"/>
            <w:b/>
            <w:bCs/>
            <w:sz w:val="45"/>
            <w:szCs w:val="45"/>
            <w:rtl/>
          </w:rPr>
          <w:t>דף רל''ז ע''ב</w:t>
        </w:r>
      </w:hyperlink>
    </w:p>
    <w:p w14:paraId="1D0BA4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 אִתְּמַר, דִּכְתִּיב, </w:t>
      </w:r>
      <w:r>
        <w:rPr>
          <w:rFonts w:ascii="David" w:hAnsi="David" w:cs="David"/>
          <w:color w:val="000000"/>
          <w:rtl/>
        </w:rPr>
        <w:t>(איוב יד)</w:t>
      </w:r>
      <w:r>
        <w:rPr>
          <w:rFonts w:ascii="David" w:hAnsi="David" w:cs="David"/>
          <w:color w:val="000000"/>
          <w:sz w:val="33"/>
          <w:szCs w:val="33"/>
          <w:rtl/>
        </w:rPr>
        <w:t xml:space="preserve"> מִי יִתֵּן טָהוֹר מִטָּמֵא לֹא אֶחָד. מִי יִתֵּן טָהוֹר</w:t>
      </w:r>
      <w:r>
        <w:rPr>
          <w:rFonts w:ascii="David" w:hAnsi="David" w:cs="David"/>
          <w:color w:val="000000"/>
          <w:sz w:val="33"/>
          <w:szCs w:val="33"/>
          <w:rtl/>
        </w:rPr>
        <w:t xml:space="preserve"> </w:t>
      </w:r>
      <w:r>
        <w:rPr>
          <w:rFonts w:ascii="David" w:hAnsi="David" w:cs="David"/>
          <w:color w:val="000000"/>
          <w:rtl/>
        </w:rPr>
        <w:t>(דף רל''ז ע''ב)</w:t>
      </w:r>
      <w:r>
        <w:rPr>
          <w:rFonts w:ascii="David" w:hAnsi="David" w:cs="David"/>
          <w:color w:val="000000"/>
          <w:rtl/>
        </w:rPr>
        <w:t xml:space="preserve"> </w:t>
      </w:r>
      <w:r>
        <w:rPr>
          <w:rFonts w:ascii="David" w:hAnsi="David" w:cs="David"/>
          <w:color w:val="000000"/>
          <w:sz w:val="33"/>
          <w:szCs w:val="33"/>
          <w:rtl/>
        </w:rPr>
        <w:t>מִטָּמ</w:t>
      </w:r>
      <w:r>
        <w:rPr>
          <w:rFonts w:ascii="David" w:hAnsi="David" w:cs="David"/>
          <w:color w:val="000000"/>
          <w:sz w:val="33"/>
          <w:szCs w:val="33"/>
          <w:rtl/>
        </w:rPr>
        <w:t>ֵא, רָזָא דָּא, הָכִי הוּא, דְּדָא אִיהוּ טָהוֹר דְּנָפַק מִטָּמֵא. דְּהָא בְּקַדְמִיתָא טָמֵא, וְהַשְׁתָּא דְּאִתְעָבִיד בֵּיהּ דִּינָא, וְאִתְיְיהִיב לִיקֵידַת אֶשָּׁא בְּנוּרָא דְּדָלִיק, וְאִתְעָבִיד עָפָר, הַשְׁתָּא אִיהוּ טָהוֹר מִטָּמֵא, טָהוֹר דְּנ</w:t>
      </w:r>
      <w:r>
        <w:rPr>
          <w:rFonts w:ascii="David" w:hAnsi="David" w:cs="David"/>
          <w:color w:val="000000"/>
          <w:sz w:val="33"/>
          <w:szCs w:val="33"/>
          <w:rtl/>
        </w:rPr>
        <w:t xml:space="preserve">ָפִיק מִטָּמֵא. </w:t>
      </w:r>
    </w:p>
    <w:p w14:paraId="62AC0B05" w14:textId="77777777" w:rsidR="00000000" w:rsidRDefault="00AC0C38">
      <w:pPr>
        <w:bidi/>
        <w:jc w:val="both"/>
        <w:divId w:val="1608808230"/>
        <w:rPr>
          <w:rFonts w:ascii="David" w:eastAsia="Times New Roman" w:hAnsi="David" w:cs="David"/>
          <w:color w:val="000000"/>
          <w:sz w:val="33"/>
          <w:szCs w:val="33"/>
          <w:rtl/>
        </w:rPr>
      </w:pPr>
      <w:r>
        <w:rPr>
          <w:rFonts w:ascii="David" w:eastAsia="Times New Roman" w:hAnsi="David" w:cs="David"/>
          <w:color w:val="000000"/>
          <w:sz w:val="33"/>
          <w:szCs w:val="33"/>
          <w:rtl/>
        </w:rPr>
        <w:t xml:space="preserve">הֲרֵי נֶאֱמַר, שֶׁכָּתוּב </w:t>
      </w:r>
      <w:r>
        <w:rPr>
          <w:rFonts w:ascii="David" w:eastAsia="Times New Roman" w:hAnsi="David" w:cs="David"/>
          <w:color w:val="000000"/>
          <w:sz w:val="23"/>
          <w:szCs w:val="23"/>
          <w:rtl/>
        </w:rPr>
        <w:t>(איוב יד)</w:t>
      </w:r>
      <w:r>
        <w:rPr>
          <w:rFonts w:ascii="David" w:eastAsia="Times New Roman" w:hAnsi="David" w:cs="David"/>
          <w:color w:val="000000"/>
          <w:sz w:val="33"/>
          <w:szCs w:val="33"/>
          <w:rtl/>
        </w:rPr>
        <w:t xml:space="preserve"> מִי יִתֵּן טָהוֹר מִטָּמֵא לֹא אֶחָד. מִי יִתֵּן טָהוֹר מִטָּמֵא - סוֹד זֶה כָּךְ הוּא, שֶׁזֶּהוּ טָהוֹר שֶׁיּוֹצֵא מִטָּמֵא. שֶׁהֲרֵי בַּהַתְחָלָה טָמֵא, וְעַכְשָׁו שֶׁנַּעֲשֶׂה בּוֹ דִּין וְנִתָּן לִש</w:t>
      </w:r>
      <w:r>
        <w:rPr>
          <w:rFonts w:ascii="David" w:eastAsia="Times New Roman" w:hAnsi="David" w:cs="David"/>
          <w:color w:val="000000"/>
          <w:sz w:val="33"/>
          <w:szCs w:val="33"/>
          <w:rtl/>
        </w:rPr>
        <w:t xml:space="preserve">ְׂרֵפַת אֵשׁ בְּאֵשׁ בּוֹעֶרֶת וְנַעֲשֶׂה עָפָר, עַכְשָׁו הוּא טָהוֹר מִטָּמֵא, טָהוֹר שֶׁיָּצָא מִטָּמֵא. </w:t>
      </w:r>
    </w:p>
    <w:p w14:paraId="7D2FBD38" w14:textId="77777777" w:rsidR="00000000" w:rsidRDefault="00AC0C38">
      <w:pPr>
        <w:bidi/>
        <w:jc w:val="both"/>
        <w:divId w:val="2058580902"/>
        <w:rPr>
          <w:rFonts w:ascii="David" w:eastAsia="Times New Roman" w:hAnsi="David" w:cs="David"/>
          <w:color w:val="000000"/>
          <w:sz w:val="33"/>
          <w:szCs w:val="33"/>
          <w:rtl/>
        </w:rPr>
      </w:pPr>
    </w:p>
    <w:p w14:paraId="2B7AF7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כָּל אִינּוּן דְּמִשְׁתַּדְּלֵי בָּהּ, כֻּלְּהוּ מִסְתַּאֲבֵי, דְּהָא הָכִי הוּא וַדַּאי, וְכֵיוָן דְּאִתְעָבִיד אֵפֶר, כְּדֵין עַד דְּיִתְכְּנִישׁ וְיִסְתָּלִיק מִתַּמָּן, מַסְאִיב לְכֻלְּהוּ, כְּמָה דְּאַתְּ אָמֵר וְכִבֶּס הָאוֹסֵף וְגוֹ'</w:t>
      </w:r>
      <w:r>
        <w:rPr>
          <w:rFonts w:ascii="David" w:hAnsi="David" w:cs="David"/>
          <w:color w:val="000000"/>
          <w:sz w:val="33"/>
          <w:szCs w:val="33"/>
          <w:rtl/>
        </w:rPr>
        <w:t xml:space="preserve"> וְטָמֵא. אֵפֶר, מַאי טַעְמָא. כְּמָה דְאַתְּ אָמֵר </w:t>
      </w:r>
      <w:r>
        <w:rPr>
          <w:rFonts w:ascii="David" w:hAnsi="David" w:cs="David"/>
          <w:color w:val="000000"/>
          <w:rtl/>
        </w:rPr>
        <w:t>(מלאכי ג)</w:t>
      </w:r>
      <w:r>
        <w:rPr>
          <w:rFonts w:ascii="David" w:hAnsi="David" w:cs="David"/>
          <w:color w:val="000000"/>
          <w:sz w:val="33"/>
          <w:szCs w:val="33"/>
          <w:rtl/>
        </w:rPr>
        <w:t xml:space="preserve"> וְעַסּוֹתֶם רְשָׁעִים כִּי יִהְיוּ אֵפֶר תַּחַת כַּפּוֹת רַגְלֵיכֶם. וְכֵיוָן דְּאִתְיְיהִיב עַל הַהוּא אֵפֶר מַיִם, כְּדֵין אִיהוּ טָהוֹר מִטָּמֵא. </w:t>
      </w:r>
    </w:p>
    <w:p w14:paraId="27794B93" w14:textId="77777777" w:rsidR="00000000" w:rsidRDefault="00AC0C38">
      <w:pPr>
        <w:bidi/>
        <w:jc w:val="both"/>
        <w:divId w:val="311952105"/>
        <w:rPr>
          <w:rFonts w:ascii="David" w:eastAsia="Times New Roman" w:hAnsi="David" w:cs="David"/>
          <w:color w:val="000000"/>
          <w:sz w:val="33"/>
          <w:szCs w:val="33"/>
          <w:rtl/>
        </w:rPr>
      </w:pPr>
      <w:r>
        <w:rPr>
          <w:rFonts w:ascii="David" w:eastAsia="Times New Roman" w:hAnsi="David" w:cs="David"/>
          <w:color w:val="000000"/>
          <w:sz w:val="33"/>
          <w:szCs w:val="33"/>
          <w:rtl/>
        </w:rPr>
        <w:t>וּמִשּׁוּם כָּךְ, כָּל אֵלּוּ שֶׁמִּתְעַסְּ</w:t>
      </w:r>
      <w:r>
        <w:rPr>
          <w:rFonts w:ascii="David" w:eastAsia="Times New Roman" w:hAnsi="David" w:cs="David"/>
          <w:color w:val="000000"/>
          <w:sz w:val="33"/>
          <w:szCs w:val="33"/>
          <w:rtl/>
        </w:rPr>
        <w:t xml:space="preserve">קִים בָּהּ, כֻּלָּם נִטְמָאִים, שֶׁהֲרֵי כָּךְ הוּא וַדַּאי. וְכֵיוָן שֶׁנַּעֲשֵׂית אֵפֶר, אָז עַד שֶׁיִּתְכַּנֵּס וְיִסְתַּלֵּק מִשָּׁם, מְטַמֵּא אֶת כֻּלָּם, כְּמוֹ שֶׁנֶּאֱמַר וְכִבֶּס הָאֹסֵף וְגוֹ' וְטָמֵא. אֵפֶר, מָה הַטַּעַם? כְּמוֹ שֶׁנֶּאֱמַר </w:t>
      </w:r>
      <w:r>
        <w:rPr>
          <w:rFonts w:ascii="David" w:eastAsia="Times New Roman" w:hAnsi="David" w:cs="David"/>
          <w:color w:val="000000"/>
          <w:sz w:val="23"/>
          <w:szCs w:val="23"/>
          <w:rtl/>
        </w:rPr>
        <w:t>(מלא</w:t>
      </w:r>
      <w:r>
        <w:rPr>
          <w:rFonts w:ascii="David" w:eastAsia="Times New Roman" w:hAnsi="David" w:cs="David"/>
          <w:color w:val="000000"/>
          <w:sz w:val="23"/>
          <w:szCs w:val="23"/>
          <w:rtl/>
        </w:rPr>
        <w:t>כי ג)</w:t>
      </w:r>
      <w:r>
        <w:rPr>
          <w:rFonts w:ascii="David" w:eastAsia="Times New Roman" w:hAnsi="David" w:cs="David"/>
          <w:color w:val="000000"/>
          <w:sz w:val="33"/>
          <w:szCs w:val="33"/>
          <w:rtl/>
        </w:rPr>
        <w:t xml:space="preserve"> וְעַסּוֹתֶם רְשָׁעִים כִּי יִהְיוּ אֵפֶר תַּחַת כַּפּוֹת רַגְלֵיכֶם. וְכֵיוָן שֶׁנִּתָּן עַל אוֹתוֹ אֵפֶר מַיִם, אָז הוּא טָהוֹר מִטָּמֵא. </w:t>
      </w:r>
    </w:p>
    <w:p w14:paraId="73551992" w14:textId="77777777" w:rsidR="00000000" w:rsidRDefault="00AC0C38">
      <w:pPr>
        <w:bidi/>
        <w:jc w:val="both"/>
        <w:divId w:val="2058580902"/>
        <w:rPr>
          <w:rFonts w:ascii="David" w:eastAsia="Times New Roman" w:hAnsi="David" w:cs="David"/>
          <w:color w:val="000000"/>
          <w:sz w:val="33"/>
          <w:szCs w:val="33"/>
          <w:rtl/>
        </w:rPr>
      </w:pPr>
    </w:p>
    <w:p w14:paraId="22C2E7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דְּמִלָּה, דִּכְתִּיב, </w:t>
      </w:r>
      <w:r>
        <w:rPr>
          <w:rFonts w:ascii="David" w:hAnsi="David" w:cs="David"/>
          <w:color w:val="000000"/>
          <w:rtl/>
        </w:rPr>
        <w:t>(במדבר ח)</w:t>
      </w:r>
      <w:r>
        <w:rPr>
          <w:rFonts w:ascii="David" w:hAnsi="David" w:cs="David"/>
          <w:color w:val="000000"/>
          <w:sz w:val="33"/>
          <w:szCs w:val="33"/>
          <w:rtl/>
        </w:rPr>
        <w:t xml:space="preserve"> מֵי חַטָּאת, כְּמָה דְאַתְּ אָמֵר </w:t>
      </w:r>
      <w:r>
        <w:rPr>
          <w:rFonts w:ascii="David" w:hAnsi="David" w:cs="David"/>
          <w:color w:val="000000"/>
          <w:rtl/>
        </w:rPr>
        <w:t>(בראשית ד)</w:t>
      </w:r>
      <w:r>
        <w:rPr>
          <w:rFonts w:ascii="David" w:hAnsi="David" w:cs="David"/>
          <w:color w:val="000000"/>
          <w:sz w:val="33"/>
          <w:szCs w:val="33"/>
          <w:rtl/>
        </w:rPr>
        <w:t xml:space="preserve"> לַפֶּתַח חַטָּאת רוֹבֵ</w:t>
      </w:r>
      <w:r>
        <w:rPr>
          <w:rFonts w:ascii="David" w:hAnsi="David" w:cs="David"/>
          <w:color w:val="000000"/>
          <w:sz w:val="33"/>
          <w:szCs w:val="33"/>
          <w:rtl/>
        </w:rPr>
        <w:t>ץ. וּבְגִין דְּאִיהִי פֶּתַח חַטָּאת רוֹבֵץ וַדַּאי, בְּקַדְמִיתָא כְּתִיב, וְהוֹצִיא אוֹתָהּ אֶל מִחוּץ לַמַּחֲנֶה. וּבְגִין כַּךְ אִתְיְיהִיבַת לַסְּגָן, וְלָא לְכַהֲנָא רַבָּא, וְדָא הוּא טָהוֹר מִטָּמֵא, בְּקַדְמִיתָא טָמֵא, וְהַשְׁתָּא טָהוֹר. וְכָל ס</w:t>
      </w:r>
      <w:r>
        <w:rPr>
          <w:rFonts w:ascii="David" w:hAnsi="David" w:cs="David"/>
          <w:color w:val="000000"/>
          <w:sz w:val="33"/>
          <w:szCs w:val="33"/>
          <w:rtl/>
        </w:rPr>
        <w:t xml:space="preserve">ְטָר רוּחַ מְסַאֲבָא, כֵּיוָן דְּחָמָא דָּא, עָרַק, וְלָא יָתִיב בְּהַהוּא דּוּכְתָּא. </w:t>
      </w:r>
    </w:p>
    <w:p w14:paraId="2A3FD35C" w14:textId="77777777" w:rsidR="00000000" w:rsidRDefault="00AC0C38">
      <w:pPr>
        <w:bidi/>
        <w:jc w:val="both"/>
        <w:divId w:val="961418439"/>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הַדָּבָר - שֶׁכָּתוּב </w:t>
      </w:r>
      <w:r>
        <w:rPr>
          <w:rFonts w:ascii="David" w:eastAsia="Times New Roman" w:hAnsi="David" w:cs="David"/>
          <w:color w:val="000000"/>
          <w:sz w:val="23"/>
          <w:szCs w:val="23"/>
          <w:rtl/>
        </w:rPr>
        <w:t>(במדבר ח)</w:t>
      </w:r>
      <w:r>
        <w:rPr>
          <w:rFonts w:ascii="David" w:eastAsia="Times New Roman" w:hAnsi="David" w:cs="David"/>
          <w:color w:val="000000"/>
          <w:sz w:val="33"/>
          <w:szCs w:val="33"/>
          <w:rtl/>
        </w:rPr>
        <w:t xml:space="preserve"> מֵי חַטָּאת, כְּמוֹ שֶׁנֶּאֱמַר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לַפֶּתַח חַטָּאת רֹבֵץ. וּמִשּׁוּם שֶׁהִיא פֶּתַח חַטָּאת רֹבֵץ וַדַּאי, בַּהַתְחָלָה כָּתוּב, וְהוֹצִיא אוֹתָהּ אֶל מִחוּץ לַמַּחֲנֶה. וּמִשּׁוּם כָּךְ נִתְּנָה לַסְּגָן וְלֹא לְכֹהֵן גָּדוֹל. וְזֶהוּ טָהוֹר מִטָּמֵא. בַּהַתְחָלָה טָמֵא, וְעַכְשָׁו טָהוֹר</w:t>
      </w:r>
      <w:r>
        <w:rPr>
          <w:rFonts w:ascii="David" w:eastAsia="Times New Roman" w:hAnsi="David" w:cs="David"/>
          <w:color w:val="000000"/>
          <w:sz w:val="33"/>
          <w:szCs w:val="33"/>
          <w:rtl/>
        </w:rPr>
        <w:t xml:space="preserve">. וְכָל צַד רוּחַ הַטֻּמְאָה, כֵּיוָן שֶׁרוֹאֶה אֶת זֶה בּוֹרֵחַ, וְלֹא יוֹשֵׁב בְּאוֹתוֹ מָקוֹם. </w:t>
      </w:r>
    </w:p>
    <w:p w14:paraId="6D9C4AA2" w14:textId="77777777" w:rsidR="00000000" w:rsidRDefault="00AC0C38">
      <w:pPr>
        <w:bidi/>
        <w:jc w:val="both"/>
        <w:divId w:val="2058580902"/>
        <w:rPr>
          <w:rFonts w:ascii="David" w:eastAsia="Times New Roman" w:hAnsi="David" w:cs="David"/>
          <w:color w:val="000000"/>
          <w:sz w:val="33"/>
          <w:szCs w:val="33"/>
          <w:rtl/>
        </w:rPr>
      </w:pPr>
    </w:p>
    <w:p w14:paraId="1FE81D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מֵי חַטָּאת וַדַּאי, מֵי נִדָּה, כֹּלָּא מְסַאֲבָא. וְעַל דָּא שַׁלְטָא רוּחַ קוּדְשָׁא, וְרוּחַ מְסַאֲבָא אִתְכַּפְיָא, דְּלָא שַׁלְטָא כְּלַל. וְדָא הוּא</w:t>
      </w:r>
      <w:r>
        <w:rPr>
          <w:rFonts w:ascii="David" w:hAnsi="David" w:cs="David"/>
          <w:color w:val="000000"/>
          <w:sz w:val="33"/>
          <w:szCs w:val="33"/>
          <w:rtl/>
        </w:rPr>
        <w:t xml:space="preserve"> דִּינָא דְּרוּחַ מְסַאֲבָא, מִחוּץ לַמַּחֲנֶה. בְּגִין דְּאִיהִי רוּחַ מְסַאֲבָא, דִּכְתִּיב, </w:t>
      </w:r>
      <w:r>
        <w:rPr>
          <w:rFonts w:ascii="David" w:hAnsi="David" w:cs="David"/>
          <w:color w:val="000000"/>
          <w:rtl/>
        </w:rPr>
        <w:t>(דברים כג)</w:t>
      </w:r>
      <w:r>
        <w:rPr>
          <w:rFonts w:ascii="David" w:hAnsi="David" w:cs="David"/>
          <w:color w:val="000000"/>
          <w:sz w:val="33"/>
          <w:szCs w:val="33"/>
          <w:rtl/>
        </w:rPr>
        <w:t xml:space="preserve"> וְהָיָה מַחֲנֶיךָ קָדוֹשׁ. אָתָא רִבִּי אַבָּא וּנְשָׁקֵיהּ. </w:t>
      </w:r>
    </w:p>
    <w:p w14:paraId="26BB6402" w14:textId="77777777" w:rsidR="00000000" w:rsidRDefault="00AC0C38">
      <w:pPr>
        <w:bidi/>
        <w:jc w:val="both"/>
        <w:divId w:val="537476110"/>
        <w:rPr>
          <w:rFonts w:ascii="David" w:eastAsia="Times New Roman" w:hAnsi="David" w:cs="David"/>
          <w:color w:val="000000"/>
          <w:sz w:val="33"/>
          <w:szCs w:val="33"/>
          <w:rtl/>
        </w:rPr>
      </w:pPr>
      <w:r>
        <w:rPr>
          <w:rFonts w:ascii="David" w:eastAsia="Times New Roman" w:hAnsi="David" w:cs="David"/>
          <w:color w:val="000000"/>
          <w:sz w:val="33"/>
          <w:szCs w:val="33"/>
          <w:rtl/>
        </w:rPr>
        <w:t>מֵי חַטָּאת וַדַּאי, מֵי נִדָּה, הַכֹּל טָמֵא. וְעַל כֵּן שׁוֹלֶטֶת רוּחַ הַקֹּדֶשׁ, וְ</w:t>
      </w:r>
      <w:r>
        <w:rPr>
          <w:rFonts w:ascii="David" w:eastAsia="Times New Roman" w:hAnsi="David" w:cs="David"/>
          <w:color w:val="000000"/>
          <w:sz w:val="33"/>
          <w:szCs w:val="33"/>
          <w:rtl/>
        </w:rPr>
        <w:t xml:space="preserve">רוּחַ הַטֻּמְאָה נִכְנַעַת, שֶׁלֹּא שׁוֹלֶטֶת כְּלָל. וְזֶהוּ דִּין שֶׁל רוּחַ הַטֻּמְאָה - מִחוּץ לַמַּחֲנֶה, מִשּׁוּם שֶׁהִיא רוּחַ טֻמְאָה, שֶׁכָּתוּב </w:t>
      </w:r>
      <w:r>
        <w:rPr>
          <w:rFonts w:ascii="David" w:eastAsia="Times New Roman" w:hAnsi="David" w:cs="David"/>
          <w:color w:val="000000"/>
          <w:sz w:val="23"/>
          <w:szCs w:val="23"/>
          <w:rtl/>
        </w:rPr>
        <w:t>(דברים כג)</w:t>
      </w:r>
      <w:r>
        <w:rPr>
          <w:rFonts w:ascii="David" w:eastAsia="Times New Roman" w:hAnsi="David" w:cs="David"/>
          <w:color w:val="000000"/>
          <w:sz w:val="33"/>
          <w:szCs w:val="33"/>
          <w:rtl/>
        </w:rPr>
        <w:t xml:space="preserve"> וְהָיָה מַחֲנֶיךְ קָדוֹשׁ. בָּא רַבִּי אַבָּא וּנְשָׁקוֹ. </w:t>
      </w:r>
    </w:p>
    <w:p w14:paraId="7DF877CA" w14:textId="77777777" w:rsidR="00000000" w:rsidRDefault="00AC0C38">
      <w:pPr>
        <w:bidi/>
        <w:jc w:val="both"/>
        <w:divId w:val="2058580902"/>
        <w:rPr>
          <w:rFonts w:ascii="David" w:eastAsia="Times New Roman" w:hAnsi="David" w:cs="David"/>
          <w:color w:val="000000"/>
          <w:sz w:val="33"/>
          <w:szCs w:val="33"/>
          <w:rtl/>
        </w:rPr>
      </w:pPr>
    </w:p>
    <w:p w14:paraId="401883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אַף עַ</w:t>
      </w:r>
      <w:r>
        <w:rPr>
          <w:rFonts w:ascii="David" w:hAnsi="David" w:cs="David"/>
          <w:color w:val="000000"/>
          <w:sz w:val="33"/>
          <w:szCs w:val="33"/>
          <w:rtl/>
        </w:rPr>
        <w:t xml:space="preserve">ל גַּב דְּכָל הָנֵי מִלִּין כִּדְקַאמְרָן, קוּדְשָׁא בְּרִיךְ הוּא יָהִיב לֵיהּ שׁוּלְטָנוּ. וְרוּחַ מְסַאֲבָא בָּעֵי לְאַכְפְּיָא לֵיהּ בְּכָל סִטְרִין. תָּא וְאִימָא לְךָ רָזָא חֲדָא, וְלָא אִתְיְיהִיב לְגַלָּאָה בַּר לְאִינּוּן קַדִּישֵׁי עֶלְיוֹנִין. </w:t>
      </w:r>
    </w:p>
    <w:p w14:paraId="076B87D8" w14:textId="77777777" w:rsidR="00000000" w:rsidRDefault="00AC0C38">
      <w:pPr>
        <w:bidi/>
        <w:jc w:val="both"/>
        <w:divId w:val="137693547"/>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אַף עַל גַּב שֶׁכָּל הַדְּבָרִים כְּפִי שֶׁאָמַרְנוּ, הַקָּדוֹשׁ בָּרוּךְ הוּא נָתַן לוֹ שִׁלְטוֹן. וְרוּחַ הַטֻּמְאָה צָרִיךְ לְהַכְנִיעָהּ בְּכָל הַצְּדָדִים. בֹּא וְאֹמַר לְךְ סוֹד אֶחָד, וְשֶׁלֹּא נִתָּן לְגַלּוֹת פְּרָט לְאוֹת</w:t>
      </w:r>
      <w:r>
        <w:rPr>
          <w:rFonts w:ascii="David" w:eastAsia="Times New Roman" w:hAnsi="David" w:cs="David"/>
          <w:color w:val="000000"/>
          <w:sz w:val="33"/>
          <w:szCs w:val="33"/>
          <w:rtl/>
        </w:rPr>
        <w:t xml:space="preserve">ָם קְדוֹשִׁים עֶלְיוֹנִים. </w:t>
      </w:r>
    </w:p>
    <w:p w14:paraId="434730CD" w14:textId="77777777" w:rsidR="00000000" w:rsidRDefault="00AC0C38">
      <w:pPr>
        <w:bidi/>
        <w:jc w:val="both"/>
        <w:divId w:val="2058580902"/>
        <w:rPr>
          <w:rFonts w:ascii="David" w:eastAsia="Times New Roman" w:hAnsi="David" w:cs="David"/>
          <w:color w:val="000000"/>
          <w:sz w:val="33"/>
          <w:szCs w:val="33"/>
          <w:rtl/>
        </w:rPr>
      </w:pPr>
    </w:p>
    <w:p w14:paraId="1D27FF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לְהַאי אֲתָר דְּאִיהוּ רוּחַ מְסַאֲבָא. קוּדְשָׁא בְּרִיךְ הוּא יָהִיב לֵיהּ שׁוּלְטָנוּ, לְמִשְׁלַט בְּעָלְמָא, בְּכַמָּה סִטְרִין, וְיָכִיל לְנַזְקָא, וְלֵית לֵיהּ </w:t>
      </w:r>
      <w:r>
        <w:rPr>
          <w:rFonts w:ascii="David" w:hAnsi="David" w:cs="David"/>
          <w:color w:val="000000"/>
          <w:rtl/>
        </w:rPr>
        <w:t>(נ''א לן)</w:t>
      </w:r>
      <w:r>
        <w:rPr>
          <w:rFonts w:ascii="David" w:hAnsi="David" w:cs="David"/>
          <w:color w:val="000000"/>
          <w:sz w:val="33"/>
          <w:szCs w:val="33"/>
          <w:rtl/>
        </w:rPr>
        <w:t xml:space="preserve"> רְשׁוּ, לְאַנְהָגָא בֵּיהּ קְלָנָא, דּ</w:t>
      </w:r>
      <w:r>
        <w:rPr>
          <w:rFonts w:ascii="David" w:hAnsi="David" w:cs="David"/>
          <w:color w:val="000000"/>
          <w:sz w:val="33"/>
          <w:szCs w:val="33"/>
          <w:rtl/>
        </w:rPr>
        <w:t xml:space="preserve">ְבָעֵינָן לְאִסְתַּמְּרָא מִנֵּיהּ, דְּלָא יְקַטְרֵג עֲלָן בְּגוֹ קְדוּשָּׁה דִּילָן. וְעַל דָּא רָזָא חֲדָא אִית לָן, דְּבָעֵינָן לְמֵיהַב לֵיהּ דּוּכְתָּא זְעֵיר, בְּגוֹ קְדוּשָּׁה דִּילָן </w:t>
      </w:r>
      <w:r>
        <w:rPr>
          <w:rFonts w:ascii="David" w:hAnsi="David" w:cs="David"/>
          <w:color w:val="000000"/>
          <w:rtl/>
        </w:rPr>
        <w:t>(דלא אשתכח מקטרגא בגו קדושא דילן)</w:t>
      </w:r>
      <w:r>
        <w:rPr>
          <w:rFonts w:ascii="David" w:hAnsi="David" w:cs="David"/>
          <w:color w:val="000000"/>
          <w:sz w:val="33"/>
          <w:szCs w:val="33"/>
          <w:rtl/>
        </w:rPr>
        <w:t xml:space="preserve"> דְּהָא מִגּוֹ קְדוּשָּׁה נָפִיק</w:t>
      </w:r>
      <w:r>
        <w:rPr>
          <w:rFonts w:ascii="David" w:hAnsi="David" w:cs="David"/>
          <w:color w:val="000000"/>
          <w:sz w:val="33"/>
          <w:szCs w:val="33"/>
          <w:rtl/>
        </w:rPr>
        <w:t xml:space="preserve"> שׁוּלְטָנוּ דִּילֵיהּ. </w:t>
      </w:r>
    </w:p>
    <w:p w14:paraId="227A8DE9" w14:textId="77777777" w:rsidR="00000000" w:rsidRDefault="00AC0C38">
      <w:pPr>
        <w:bidi/>
        <w:jc w:val="both"/>
        <w:divId w:val="1764495487"/>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לַמָּקוֹם הַזֶּה שֶׁהוּא רוּחַ טֻמְאָה, נָתַן לוֹ הַקָּדוֹשׁ בָּרוּךְ הוּא שִׁלְטוֹן לִשְׁלֹט בָּעוֹלָם בְּכַמָּה צְדָדִים, וְיָכוֹל לְהַזִּיק, וְאֵין לוֹ </w:t>
      </w:r>
      <w:r>
        <w:rPr>
          <w:rFonts w:ascii="David" w:eastAsia="Times New Roman" w:hAnsi="David" w:cs="David"/>
          <w:color w:val="000000"/>
          <w:sz w:val="23"/>
          <w:szCs w:val="23"/>
          <w:rtl/>
        </w:rPr>
        <w:t>(לנו)</w:t>
      </w:r>
      <w:r>
        <w:rPr>
          <w:rFonts w:ascii="David" w:eastAsia="Times New Roman" w:hAnsi="David" w:cs="David"/>
          <w:color w:val="000000"/>
          <w:sz w:val="33"/>
          <w:szCs w:val="33"/>
          <w:rtl/>
        </w:rPr>
        <w:t xml:space="preserve"> רְשׁוּת לִנְהֹג בּוֹ קָלוֹן, שֶׁצְּרִיכִים לְהִשָּׁמֵר </w:t>
      </w:r>
      <w:r>
        <w:rPr>
          <w:rFonts w:ascii="David" w:eastAsia="Times New Roman" w:hAnsi="David" w:cs="David"/>
          <w:color w:val="000000"/>
          <w:sz w:val="33"/>
          <w:szCs w:val="33"/>
          <w:rtl/>
        </w:rPr>
        <w:t xml:space="preserve">מִמֶּנּוּ שֶׁלֹּא יְקַטְרֵג עָלֵינוּ בְּתוֹךְ הַקְּדֻשָּׁה שֶׁלָּנוּ. וְעַל כֵּן סוֹד אֶחָד יֵשׁ לָנוּ שֶׁצְּרִיכִים לָתֵת לוֹ מָקוֹם קָטָן בְּתוֹךְ הַקְּדֻשָּׁה שֶׁלָּנוּ, </w:t>
      </w:r>
      <w:r>
        <w:rPr>
          <w:rFonts w:ascii="David" w:eastAsia="Times New Roman" w:hAnsi="David" w:cs="David"/>
          <w:color w:val="000000"/>
          <w:sz w:val="23"/>
          <w:szCs w:val="23"/>
          <w:rtl/>
        </w:rPr>
        <w:t>(שלא ימצא מקטרג בתוך הקדשה שלנו)</w:t>
      </w:r>
      <w:r>
        <w:rPr>
          <w:rFonts w:ascii="David" w:eastAsia="Times New Roman" w:hAnsi="David" w:cs="David"/>
          <w:color w:val="000000"/>
          <w:sz w:val="33"/>
          <w:szCs w:val="33"/>
          <w:rtl/>
        </w:rPr>
        <w:t xml:space="preserve"> שֶׁהֲרֵי מִתּוֹךְ הַקְּדֻשָּׁה יוֹצֵאת שְׁלִיטָתוֹ</w:t>
      </w:r>
      <w:r>
        <w:rPr>
          <w:rFonts w:ascii="David" w:eastAsia="Times New Roman" w:hAnsi="David" w:cs="David"/>
          <w:color w:val="000000"/>
          <w:sz w:val="33"/>
          <w:szCs w:val="33"/>
          <w:rtl/>
        </w:rPr>
        <w:t xml:space="preserve">. </w:t>
      </w:r>
    </w:p>
    <w:p w14:paraId="52A2E20F" w14:textId="77777777" w:rsidR="00000000" w:rsidRDefault="00AC0C38">
      <w:pPr>
        <w:bidi/>
        <w:jc w:val="both"/>
        <w:divId w:val="2058580902"/>
        <w:rPr>
          <w:rFonts w:ascii="David" w:eastAsia="Times New Roman" w:hAnsi="David" w:cs="David"/>
          <w:color w:val="000000"/>
          <w:sz w:val="33"/>
          <w:szCs w:val="33"/>
          <w:rtl/>
        </w:rPr>
      </w:pPr>
    </w:p>
    <w:p w14:paraId="4DC73F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דְּבָעֵינָן גּוֹ רָזָא דִּתְפִלִּין, לְאַצְנְעָא </w:t>
      </w:r>
      <w:r>
        <w:rPr>
          <w:rFonts w:ascii="David" w:hAnsi="David" w:cs="David"/>
          <w:color w:val="000000"/>
          <w:rtl/>
        </w:rPr>
        <w:t>(סוד שער שבתפילין)</w:t>
      </w:r>
      <w:r>
        <w:rPr>
          <w:rFonts w:ascii="David" w:hAnsi="David" w:cs="David"/>
          <w:color w:val="000000"/>
          <w:sz w:val="33"/>
          <w:szCs w:val="33"/>
          <w:rtl/>
        </w:rPr>
        <w:t xml:space="preserve"> חַד שַׂעֲרָא דְּעֶגְלָא, דְּיִפּוּק לְבַר וְיִתְחָזֵי. דְּהָא חוּטָא דְּשַׂעֲרָא דָּא לָא מַסְאִיב, בַּר דְּאִי אִתְחַבָּר הַאי שַׂעֲרָא, וְאִתְעָבִיד כַּשְּׁעוּרָא, אֲבָל פָּחוּת מִן</w:t>
      </w:r>
      <w:r>
        <w:rPr>
          <w:rFonts w:ascii="David" w:hAnsi="David" w:cs="David"/>
          <w:color w:val="000000"/>
          <w:sz w:val="33"/>
          <w:szCs w:val="33"/>
          <w:rtl/>
        </w:rPr>
        <w:t xml:space="preserve"> דָּא לָא מַסְאִיב. וְהַהוּא שַׂעֲרָא בָּעֵי לְאַעֲלָא לֵיהּ בְּגוֹ קְדוּשָּׁה עִלָּאָה דִּילָן, וּלְמֵיהַב לֵיהּ דּוּכְתָּא, בְּגִין דְּלָא יְקַטְרֵג לָן בְּקִדוּשָׁן. </w:t>
      </w:r>
    </w:p>
    <w:p w14:paraId="6FCABB3F" w14:textId="77777777" w:rsidR="00000000" w:rsidRDefault="00AC0C38">
      <w:pPr>
        <w:bidi/>
        <w:jc w:val="both"/>
        <w:divId w:val="1680813806"/>
        <w:rPr>
          <w:rFonts w:ascii="David" w:eastAsia="Times New Roman" w:hAnsi="David" w:cs="David"/>
          <w:color w:val="000000"/>
          <w:sz w:val="33"/>
          <w:szCs w:val="33"/>
          <w:rtl/>
        </w:rPr>
      </w:pPr>
      <w:r>
        <w:rPr>
          <w:rFonts w:ascii="David" w:eastAsia="Times New Roman" w:hAnsi="David" w:cs="David"/>
          <w:color w:val="000000"/>
          <w:sz w:val="33"/>
          <w:szCs w:val="33"/>
          <w:rtl/>
        </w:rPr>
        <w:t xml:space="preserve">שֶׁצְרִיכִים תּוֹךְ סוֹד הַתְּפִלִּין לְהַצְנִיעַ </w:t>
      </w:r>
      <w:r>
        <w:rPr>
          <w:rFonts w:ascii="David" w:eastAsia="Times New Roman" w:hAnsi="David" w:cs="David"/>
          <w:color w:val="000000"/>
          <w:sz w:val="23"/>
          <w:szCs w:val="23"/>
          <w:rtl/>
        </w:rPr>
        <w:t>(סוד שער שבתפלין)</w:t>
      </w:r>
      <w:r>
        <w:rPr>
          <w:rFonts w:ascii="David" w:eastAsia="Times New Roman" w:hAnsi="David" w:cs="David"/>
          <w:color w:val="000000"/>
          <w:sz w:val="33"/>
          <w:szCs w:val="33"/>
          <w:rtl/>
        </w:rPr>
        <w:t xml:space="preserve"> שַׂעֲרָה אַחַת שׁ</w:t>
      </w:r>
      <w:r>
        <w:rPr>
          <w:rFonts w:ascii="David" w:eastAsia="Times New Roman" w:hAnsi="David" w:cs="David"/>
          <w:color w:val="000000"/>
          <w:sz w:val="33"/>
          <w:szCs w:val="33"/>
          <w:rtl/>
        </w:rPr>
        <w:t>ֶל עֵגֶל שֶׁתֵּצֵא הַחוּצָה וְתֵרָאֶה, שֶׁהֲרֵי חוּט שֵׂעָר זֶה אֵינוֹ מְטַמֵּא, פְּרָט לְאִם מִתְחַבֶּרֶת שַׂעֲרָה זוֹ וְנַעֲשֵׂית כִּשְׂעוֹרָה, אֲבָל פָּחוֹת מִזֶּה לֹא מְטַמֵּא. וְאֶת אוֹתָהּ שַׂעֲרָה צָרִיךְ לְהַכְנִיס אוֹתָהּ בְּתוֹךְ הַקְּדֻשָּׁה הָע</w:t>
      </w:r>
      <w:r>
        <w:rPr>
          <w:rFonts w:ascii="David" w:eastAsia="Times New Roman" w:hAnsi="David" w:cs="David"/>
          <w:color w:val="000000"/>
          <w:sz w:val="33"/>
          <w:szCs w:val="33"/>
          <w:rtl/>
        </w:rPr>
        <w:t xml:space="preserve">ֶלְיוֹנָה שֶׁלָּנוּ וְלָתֵת לָהּ מָקוֹם, כְּדֵי שֶׁלֹּא תְקַטְרֵג עָלֵינוּ בַּקְּדֻשּׁוֹת שֶׁלָּנוּ. </w:t>
      </w:r>
    </w:p>
    <w:p w14:paraId="4F7E64CF" w14:textId="77777777" w:rsidR="00000000" w:rsidRDefault="00AC0C38">
      <w:pPr>
        <w:bidi/>
        <w:jc w:val="both"/>
        <w:divId w:val="2058580902"/>
        <w:rPr>
          <w:rFonts w:ascii="David" w:eastAsia="Times New Roman" w:hAnsi="David" w:cs="David"/>
          <w:color w:val="000000"/>
          <w:sz w:val="33"/>
          <w:szCs w:val="33"/>
          <w:rtl/>
        </w:rPr>
      </w:pPr>
    </w:p>
    <w:p w14:paraId="3EEE3C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וְיִפּוּק מִן הַהוּא שַׂעֲרָא לְבַר, דְּיִתְחָזֵי, דְּכַד חָמֵי לְהַהוּא בַּר נָשׁ בִּקְדוּשָּׁה עִלָּאָה, וְחוּלָקָא דִּילֵיהּ מִשְׁתַּתֵּף לְתַמָן, כּ</w:t>
      </w:r>
      <w:r>
        <w:rPr>
          <w:rFonts w:ascii="David" w:hAnsi="David" w:cs="David"/>
          <w:color w:val="000000"/>
          <w:sz w:val="33"/>
          <w:szCs w:val="33"/>
          <w:rtl/>
        </w:rPr>
        <w:t xml:space="preserve">ְדֵין לָא יְקַטְרֵג לֵיהּ, וְלָא יָכִיל לְאַבְאָשָׁא לֵיהּ לְעֵילָּא וְתַתָּא, דְּהָא דּוּכְתָּא יְהַב לֵיהּ. וְאִי הַהוּא חוּלָקָא לָא יָהֲבִין לֵיהּ </w:t>
      </w:r>
      <w:r>
        <w:rPr>
          <w:rFonts w:ascii="David" w:hAnsi="David" w:cs="David"/>
          <w:color w:val="000000"/>
          <w:rtl/>
        </w:rPr>
        <w:t>(דוכתא)</w:t>
      </w:r>
      <w:r>
        <w:rPr>
          <w:rFonts w:ascii="David" w:hAnsi="David" w:cs="David"/>
          <w:color w:val="000000"/>
          <w:sz w:val="33"/>
          <w:szCs w:val="33"/>
          <w:rtl/>
        </w:rPr>
        <w:t xml:space="preserve"> בְּהַאי קְדוּשָּׁה, יָכִיל לְאַבְאָשָׁא לֵיהּ לְתַתָּא, וְסָלִיק מְקַטְרְגָא לֵיהּ לְעֵילָּא, וְא</w:t>
      </w:r>
      <w:r>
        <w:rPr>
          <w:rFonts w:ascii="David" w:hAnsi="David" w:cs="David"/>
          <w:color w:val="000000"/>
          <w:sz w:val="33"/>
          <w:szCs w:val="33"/>
          <w:rtl/>
        </w:rPr>
        <w:t xml:space="preserve">ָמַר פְּלוֹנִי דְּקָא מְקַדֵּשׁ הַשְׁתָּא, כַּךְ וְכַךְ עֲבַד יוֹמָא פְּלוֹנִי, וְכַךְ אִינּוּן חוֹבוֹי, עַד דְּיִמְטֵי דִּינָא עַל הַהוּא בַּר נָשׁ, וְיִתְעֲנֵשׁ עַל יְדוֹי. </w:t>
      </w:r>
      <w:r>
        <w:rPr>
          <w:rFonts w:ascii="David" w:hAnsi="David" w:cs="David"/>
          <w:color w:val="000000"/>
          <w:rtl/>
        </w:rPr>
        <w:t>(וכן שעיר המשתלח)</w:t>
      </w:r>
      <w:r>
        <w:rPr>
          <w:rFonts w:ascii="David" w:hAnsi="David" w:cs="David"/>
          <w:color w:val="000000"/>
          <w:sz w:val="33"/>
          <w:szCs w:val="33"/>
          <w:rtl/>
        </w:rPr>
        <w:t xml:space="preserve">. </w:t>
      </w:r>
    </w:p>
    <w:p w14:paraId="5481C8C9" w14:textId="77777777" w:rsidR="00000000" w:rsidRDefault="00AC0C38">
      <w:pPr>
        <w:bidi/>
        <w:jc w:val="both"/>
        <w:divId w:val="1772974436"/>
        <w:rPr>
          <w:rFonts w:ascii="David" w:eastAsia="Times New Roman" w:hAnsi="David" w:cs="David"/>
          <w:color w:val="000000"/>
          <w:sz w:val="33"/>
          <w:szCs w:val="33"/>
          <w:rtl/>
        </w:rPr>
      </w:pPr>
      <w:r>
        <w:rPr>
          <w:rFonts w:ascii="David" w:eastAsia="Times New Roman" w:hAnsi="David" w:cs="David"/>
          <w:color w:val="000000"/>
          <w:sz w:val="33"/>
          <w:szCs w:val="33"/>
          <w:rtl/>
        </w:rPr>
        <w:t>וְיֵצֵא מֵאוֹתָהּ שַׂעֲרָה הַחוּצָה שֶׁתֵּרָאֶה. שֶׁכְּשֶׁרו</w:t>
      </w:r>
      <w:r>
        <w:rPr>
          <w:rFonts w:ascii="David" w:eastAsia="Times New Roman" w:hAnsi="David" w:cs="David"/>
          <w:color w:val="000000"/>
          <w:sz w:val="33"/>
          <w:szCs w:val="33"/>
          <w:rtl/>
        </w:rPr>
        <w:t xml:space="preserve">ֹאֶה אֶת אוֹתוֹ אָדָם בִּקְדֻשָּׁה עֶלְיוֹנָה וְחֶלְקוֹ מִשְׁתַּתֵּף לְשָׁם, אָז לֹא יְקַטְרֵג לוֹ, וְלֹא יוּכַל לְהַזִּיק לוֹ לְמַעְלָה וּלְמַטָּה, שֶׁהֲרֵי נָתַן לוֹ מָקוֹם. וְאִם לֹא נוֹתְנִים לוֹ אוֹתוֹ חֵלֶק </w:t>
      </w:r>
      <w:r>
        <w:rPr>
          <w:rFonts w:ascii="David" w:eastAsia="Times New Roman" w:hAnsi="David" w:cs="David"/>
          <w:color w:val="000000"/>
          <w:sz w:val="23"/>
          <w:szCs w:val="23"/>
          <w:rtl/>
        </w:rPr>
        <w:t>(מקום)</w:t>
      </w:r>
      <w:r>
        <w:rPr>
          <w:rFonts w:ascii="David" w:eastAsia="Times New Roman" w:hAnsi="David" w:cs="David"/>
          <w:color w:val="000000"/>
          <w:sz w:val="33"/>
          <w:szCs w:val="33"/>
          <w:rtl/>
        </w:rPr>
        <w:t xml:space="preserve"> בַּקְּדֻשָּׁה הַזּוֹ, יָכוֹל לְהַזִּ</w:t>
      </w:r>
      <w:r>
        <w:rPr>
          <w:rFonts w:ascii="David" w:eastAsia="Times New Roman" w:hAnsi="David" w:cs="David"/>
          <w:color w:val="000000"/>
          <w:sz w:val="33"/>
          <w:szCs w:val="33"/>
          <w:rtl/>
        </w:rPr>
        <w:t xml:space="preserve">יק לוֹ לְמַטָּה, וְעוֹלֶה לְקַטְרֵג עָלָיו לְמַעְלָה, וְאוֹמֵר: פְּלוֹנִי שֶׁעַכְשָׁו מְקַדֵּשׁ, כָּךְ וְכָךְ עָשָׂה בְּיוֹם פְּלוֹנִי וְכָךְ הֵם חֲטָאָיו. עַד שֶׁיַּגִּיעַ דִּין עַל אוֹתוֹ אָדָם וְיֵעָנֵשׁ עַל יָדוֹ. </w:t>
      </w:r>
      <w:r>
        <w:rPr>
          <w:rFonts w:ascii="David" w:eastAsia="Times New Roman" w:hAnsi="David" w:cs="David"/>
          <w:color w:val="000000"/>
          <w:sz w:val="23"/>
          <w:szCs w:val="23"/>
          <w:rtl/>
        </w:rPr>
        <w:t>(וכן שעיר המשתלח)</w:t>
      </w:r>
      <w:r>
        <w:rPr>
          <w:rFonts w:ascii="David" w:eastAsia="Times New Roman" w:hAnsi="David" w:cs="David"/>
          <w:color w:val="000000"/>
          <w:sz w:val="33"/>
          <w:szCs w:val="33"/>
          <w:rtl/>
        </w:rPr>
        <w:t xml:space="preserve">. </w:t>
      </w:r>
    </w:p>
    <w:p w14:paraId="1200A49C" w14:textId="77777777" w:rsidR="00000000" w:rsidRDefault="00AC0C38">
      <w:pPr>
        <w:bidi/>
        <w:jc w:val="both"/>
        <w:divId w:val="2058580902"/>
        <w:rPr>
          <w:rFonts w:ascii="David" w:eastAsia="Times New Roman" w:hAnsi="David" w:cs="David"/>
          <w:color w:val="000000"/>
          <w:sz w:val="33"/>
          <w:szCs w:val="33"/>
          <w:rtl/>
        </w:rPr>
      </w:pPr>
    </w:p>
    <w:p w14:paraId="3DB7A3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וְכַךָ הֲווֹ יִש</w:t>
      </w:r>
      <w:r>
        <w:rPr>
          <w:rFonts w:ascii="David" w:hAnsi="David" w:cs="David"/>
          <w:color w:val="000000"/>
          <w:sz w:val="33"/>
          <w:szCs w:val="33"/>
          <w:rtl/>
        </w:rPr>
        <w:t>ְׂרָאֵל עַבְדֵי, דַּהֲווֹ יַדְעֵי רָזָא דָּא, כַּד שָׁרָאן לְאִתְקַדְּשָׁא בִּקְדוּשָּׁה עִלָּאָה בְּיוֹמָא דְּכִפּוּרֵי, הֲווֹ מִסְתַּכְּלֵי מִיַּד לְמֵיהַב חוּלָקֵיהּ לְהַאי אֲתָר, וּלְמֵיהַב לֵיהּ חוּלָקָא בֵּינַיְיהוּ, בְּגִין דְּלָא יִשְׁתְּכַּח מְקַט</w:t>
      </w:r>
      <w:r>
        <w:rPr>
          <w:rFonts w:ascii="David" w:hAnsi="David" w:cs="David"/>
          <w:color w:val="000000"/>
          <w:sz w:val="33"/>
          <w:szCs w:val="33"/>
          <w:rtl/>
        </w:rPr>
        <w:t>ְרְגָא עָלַיְיהוּ, וְלָא יֵיתוּן לְאַדְכְּרָא חוֹבֵיהוֹן דְּיִשְׂרָאֵל. דְּכַמָּה חֲבִילִין, וְכַמָּה מַשִׁרְיָין, אִינּוּן דְּאִזְדַמְּנָן לְנַטְלָא מִלָּה מִנֵּיהּ, כַּד אָתֵי לְקַטְרְגָא. זַכָּאָה חוּלָקֵיהּ, מַאן דְּיָכִיל לְאִסְתַּמְּרָא, דְּלָא יִדְכ</w:t>
      </w:r>
      <w:r>
        <w:rPr>
          <w:rFonts w:ascii="David" w:hAnsi="David" w:cs="David"/>
          <w:color w:val="000000"/>
          <w:sz w:val="33"/>
          <w:szCs w:val="33"/>
          <w:rtl/>
        </w:rPr>
        <w:t xml:space="preserve">ְּרוּן חוֹבוֹי לְעֵילָּא, וְלָא יַשְׁגִחוּן עָלֵיהּ לְבִישׁ. </w:t>
      </w:r>
    </w:p>
    <w:p w14:paraId="48F9F424" w14:textId="77777777" w:rsidR="00000000" w:rsidRDefault="00AC0C38">
      <w:pPr>
        <w:bidi/>
        <w:jc w:val="both"/>
        <w:divId w:val="562712653"/>
        <w:rPr>
          <w:rFonts w:ascii="David" w:eastAsia="Times New Roman" w:hAnsi="David" w:cs="David"/>
          <w:color w:val="000000"/>
          <w:sz w:val="33"/>
          <w:szCs w:val="33"/>
          <w:rtl/>
        </w:rPr>
      </w:pPr>
      <w:r>
        <w:rPr>
          <w:rFonts w:ascii="David" w:eastAsia="Times New Roman" w:hAnsi="David" w:cs="David"/>
          <w:color w:val="000000"/>
          <w:sz w:val="33"/>
          <w:szCs w:val="33"/>
          <w:rtl/>
        </w:rPr>
        <w:t>וּכְשֶׁהָיוּ יִשְׂרָאֵל עוֹשִׂים, שֶׁהָיוּ יוֹדְעִים סוֹד זֶה, כְּשֶׁמַּתְחִילִים לְהִתְקַדֵּשׁ בִּקְדֻשָּׁה עֶלְיוֹנָה בְּיוֹם הַכִּפּוּרִים, הָיוּ מִסְתַּכְּלִים מִיָּד לָתֵת אֶת חֶלְקוֹ לְאו</w:t>
      </w:r>
      <w:r>
        <w:rPr>
          <w:rFonts w:ascii="David" w:eastAsia="Times New Roman" w:hAnsi="David" w:cs="David"/>
          <w:color w:val="000000"/>
          <w:sz w:val="33"/>
          <w:szCs w:val="33"/>
          <w:rtl/>
        </w:rPr>
        <w:t>ֹתוֹ מָקוֹם וְלָתֵת לוֹ חֵלֶק בֵּינֵיהֶם, כְּדֵי שֶׁלֹּא יִמָּצֵא מְקַטְרֵג עֲלֵיהֶם וְלֹא יָבוֹאוּ לְהַזְכִּיר חֲטָאֵי יִשְׂרָאֵל. שֶׁכַּמָּה קְבוּצוֹת וְכַמָּה מַחֲנוֹת הֵם שֶׁמִּזְדַּמְּנִים לִטֹּל דָּבָר מִמֶּנּוּ כְּשֶׁבָּא לְקַטְרֵג. אַשְׁרֵי חֶלְקוֹ</w:t>
      </w:r>
      <w:r>
        <w:rPr>
          <w:rFonts w:ascii="David" w:eastAsia="Times New Roman" w:hAnsi="David" w:cs="David"/>
          <w:color w:val="000000"/>
          <w:sz w:val="33"/>
          <w:szCs w:val="33"/>
          <w:rtl/>
        </w:rPr>
        <w:t xml:space="preserve"> שֶׁל מִי שֶׁיָּכוֹל לְהִשָּׁמֵר שֶׁלֹּא יִזָּכְרוּ חֲטָאָיו לְמַעְלָה, וְלֹא יַשְׁגִּיחוּ בוֹ לְרַע. </w:t>
      </w:r>
    </w:p>
    <w:p w14:paraId="3817EA09" w14:textId="77777777" w:rsidR="00000000" w:rsidRDefault="00AC0C38">
      <w:pPr>
        <w:bidi/>
        <w:jc w:val="both"/>
        <w:divId w:val="2058580902"/>
        <w:rPr>
          <w:rFonts w:ascii="David" w:eastAsia="Times New Roman" w:hAnsi="David" w:cs="David"/>
          <w:color w:val="000000"/>
          <w:sz w:val="33"/>
          <w:szCs w:val="33"/>
          <w:rtl/>
        </w:rPr>
      </w:pPr>
    </w:p>
    <w:p w14:paraId="087A36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אַדְּהָכִי הֲווֹ זַלְגִין עֵינוֹי דְּרִבִּי אַבָּא. אָמַר לֵיהּ, אַבָּא אַבָּא, זִיל טַנְפִיר קְטוּרָךְ, וְאַקְפִּיד בְּקוּלְטָךְ, דְּהָא רָזִין דְּאוֹ</w:t>
      </w:r>
      <w:r>
        <w:rPr>
          <w:rFonts w:ascii="David" w:hAnsi="David" w:cs="David"/>
          <w:color w:val="000000"/>
          <w:sz w:val="33"/>
          <w:szCs w:val="33"/>
          <w:rtl/>
        </w:rPr>
        <w:t xml:space="preserve">רַיְיתָא לְזַכָּאֵי אִתְיְיהִיבוּ דִּכְתִּיב, </w:t>
      </w:r>
      <w:r>
        <w:rPr>
          <w:rFonts w:ascii="David" w:hAnsi="David" w:cs="David"/>
          <w:color w:val="000000"/>
          <w:rtl/>
        </w:rPr>
        <w:t>(תהלים כה)</w:t>
      </w:r>
      <w:r>
        <w:rPr>
          <w:rFonts w:ascii="David" w:hAnsi="David" w:cs="David"/>
          <w:color w:val="000000"/>
          <w:sz w:val="33"/>
          <w:szCs w:val="33"/>
          <w:rtl/>
        </w:rPr>
        <w:t xml:space="preserve"> סוֹד יְיָ' לִירֵאָיו. </w:t>
      </w:r>
    </w:p>
    <w:p w14:paraId="539381FF" w14:textId="77777777" w:rsidR="00000000" w:rsidRDefault="00AC0C38">
      <w:pPr>
        <w:bidi/>
        <w:jc w:val="both"/>
        <w:divId w:val="1022510334"/>
        <w:rPr>
          <w:rFonts w:ascii="David" w:eastAsia="Times New Roman" w:hAnsi="David" w:cs="David"/>
          <w:color w:val="000000"/>
          <w:sz w:val="33"/>
          <w:szCs w:val="33"/>
          <w:rtl/>
        </w:rPr>
      </w:pPr>
      <w:r>
        <w:rPr>
          <w:rFonts w:ascii="David" w:eastAsia="Times New Roman" w:hAnsi="David" w:cs="David"/>
          <w:color w:val="000000"/>
          <w:sz w:val="33"/>
          <w:szCs w:val="33"/>
          <w:rtl/>
        </w:rPr>
        <w:t>בֵּין כָּךְ זָלְגוּ עֵינָיו שֶׁל רַבִּי אַבָּא. אָמַר לוֹ: אַבָּא אַבָּא, לֵךְ וְהַתֵּר קִשְׁרֵי צַעַרְךְ וְתַקְפִּיד בְּהַשָּׂגָתְךְ, שֶׁהֲרֵי סוֹדוֹת הַתּוֹרָה נִתְּנוּ לַצּ</w:t>
      </w:r>
      <w:r>
        <w:rPr>
          <w:rFonts w:ascii="David" w:eastAsia="Times New Roman" w:hAnsi="David" w:cs="David"/>
          <w:color w:val="000000"/>
          <w:sz w:val="33"/>
          <w:szCs w:val="33"/>
          <w:rtl/>
        </w:rPr>
        <w:t xml:space="preserve">ַדִּיקִים, שֶׁכָּתוּב </w:t>
      </w:r>
      <w:r>
        <w:rPr>
          <w:rFonts w:ascii="David" w:eastAsia="Times New Roman" w:hAnsi="David" w:cs="David"/>
          <w:color w:val="000000"/>
          <w:sz w:val="23"/>
          <w:szCs w:val="23"/>
          <w:rtl/>
        </w:rPr>
        <w:t>(תהלים כה)</w:t>
      </w:r>
      <w:r>
        <w:rPr>
          <w:rFonts w:ascii="David" w:eastAsia="Times New Roman" w:hAnsi="David" w:cs="David"/>
          <w:color w:val="000000"/>
          <w:sz w:val="33"/>
          <w:szCs w:val="33"/>
          <w:rtl/>
        </w:rPr>
        <w:t xml:space="preserve"> סוֹד ה' לִירֵאָיו. </w:t>
      </w:r>
    </w:p>
    <w:p w14:paraId="5CEF057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38" w:name="HtmpReportNum0451_L2"/>
      <w:bookmarkStart w:id="939" w:name="דףBרל''חBע''א"/>
      <w:bookmarkEnd w:id="938"/>
      <w:bookmarkEnd w:id="939"/>
    </w:p>
    <w:p w14:paraId="58B1099B" w14:textId="77777777" w:rsidR="00000000" w:rsidRDefault="00AC0C38">
      <w:pPr>
        <w:pStyle w:val="NormalWeb"/>
        <w:bidi/>
        <w:jc w:val="both"/>
        <w:divId w:val="2058580902"/>
        <w:rPr>
          <w:rFonts w:ascii="David" w:hAnsi="David" w:cs="David"/>
          <w:color w:val="000000"/>
          <w:sz w:val="33"/>
          <w:szCs w:val="33"/>
          <w:rtl/>
        </w:rPr>
      </w:pPr>
      <w:hyperlink w:anchor="דף_רל''ח_ע''א!" w:history="1">
        <w:r>
          <w:rPr>
            <w:rStyle w:val="Hyperlink"/>
            <w:rFonts w:ascii="David" w:hAnsi="David" w:cs="David"/>
            <w:b/>
            <w:bCs/>
            <w:sz w:val="45"/>
            <w:szCs w:val="45"/>
            <w:rtl/>
          </w:rPr>
          <w:t>דף רל''ח ע''א</w:t>
        </w:r>
      </w:hyperlink>
    </w:p>
    <w:p w14:paraId="1ACA70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בְּיוֹמָא דְּרֹאשׁ הַשָּׁנָה, עָלְמָא אִתְּדָּן, וּבֵי דִּינָא קַדִּישָׁא </w:t>
      </w:r>
      <w:r>
        <w:rPr>
          <w:rFonts w:ascii="David" w:hAnsi="David" w:cs="David"/>
          <w:color w:val="000000"/>
          <w:rtl/>
        </w:rPr>
        <w:t>(קודשא בריך הוא)</w:t>
      </w:r>
      <w:r>
        <w:rPr>
          <w:rFonts w:ascii="David" w:hAnsi="David" w:cs="David"/>
          <w:color w:val="000000"/>
          <w:sz w:val="33"/>
          <w:szCs w:val="33"/>
          <w:rtl/>
        </w:rPr>
        <w:t xml:space="preserve"> יָתִיב, וְדָן כָּל עָלְמָא. וְהַהוּא סִטְרָא אַחֲרָא קָאִים מִסִּטְרָא דָּא, וְכָל אִינּוּן דְּאִתְּדָנוּ לְמוֹתָא אַשְׁגַּח עָלַיְיהוּ, וְאִתְרְשִׁימוּ </w:t>
      </w:r>
      <w:r>
        <w:rPr>
          <w:rFonts w:ascii="David" w:hAnsi="David" w:cs="David"/>
          <w:color w:val="000000"/>
          <w:sz w:val="33"/>
          <w:szCs w:val="33"/>
          <w:rtl/>
        </w:rPr>
        <w:t>קָמֵיהּ. וּבְשַׁעֲתָא</w:t>
      </w:r>
      <w:r>
        <w:rPr>
          <w:rFonts w:ascii="David" w:hAnsi="David" w:cs="David"/>
          <w:color w:val="000000"/>
          <w:sz w:val="33"/>
          <w:szCs w:val="33"/>
          <w:rtl/>
        </w:rPr>
        <w:t xml:space="preserve"> </w:t>
      </w:r>
      <w:r>
        <w:rPr>
          <w:rFonts w:ascii="David" w:hAnsi="David" w:cs="David"/>
          <w:color w:val="000000"/>
          <w:rtl/>
        </w:rPr>
        <w:t>(דף רל''ח ע''א)</w:t>
      </w:r>
      <w:r>
        <w:rPr>
          <w:rFonts w:ascii="David" w:hAnsi="David" w:cs="David"/>
          <w:color w:val="000000"/>
          <w:rtl/>
        </w:rPr>
        <w:t xml:space="preserve"> </w:t>
      </w:r>
      <w:r>
        <w:rPr>
          <w:rFonts w:ascii="David" w:hAnsi="David" w:cs="David"/>
          <w:color w:val="000000"/>
          <w:sz w:val="33"/>
          <w:szCs w:val="33"/>
          <w:rtl/>
        </w:rPr>
        <w:t>דְּיִשְׂרָאֵל מִתְעָרֵי רַחֲמֵי, בְּהַהוּא קוֹל שׁוֹפָר, כְּדֵין אִתְעַרְבְבָא לֵיהּ כֹּלָּא, דְּלָא יָדַע וְלָא מַשְׁגַּח, בְּאִינּוּן דְּאִתְּדָנוּ. עַד דִּלְבָתַר כָּל אִינּוּן דְּלָא מְהַדְּרֵי בְּתִיּוּבְתָּא, וְא</w:t>
      </w:r>
      <w:r>
        <w:rPr>
          <w:rFonts w:ascii="David" w:hAnsi="David" w:cs="David"/>
          <w:color w:val="000000"/>
          <w:sz w:val="33"/>
          <w:szCs w:val="33"/>
          <w:rtl/>
        </w:rPr>
        <w:t xml:space="preserve">ִגְזַר עָלַיְיהוּ מוֹתָא, וַדַּאי נָפְקִין פִּתְקִין מִבֵּי מַלְכָּא, וְאִתְמְסָרוּ לֵיהּ, כֵּיוָן דְּאִתְמְסָרוּ לֵיהּ, לָא אָהַדְרוּ פִּתְקִין, עַד דְּאִתְעָבִיד דִּינָא. </w:t>
      </w:r>
    </w:p>
    <w:p w14:paraId="63516FDE" w14:textId="77777777" w:rsidR="00000000" w:rsidRDefault="00AC0C38">
      <w:pPr>
        <w:bidi/>
        <w:jc w:val="both"/>
        <w:divId w:val="1919971847"/>
        <w:rPr>
          <w:rFonts w:ascii="David" w:eastAsia="Times New Roman" w:hAnsi="David" w:cs="David"/>
          <w:color w:val="000000"/>
          <w:sz w:val="33"/>
          <w:szCs w:val="33"/>
          <w:rtl/>
        </w:rPr>
      </w:pPr>
      <w:r>
        <w:rPr>
          <w:rFonts w:ascii="David" w:eastAsia="Times New Roman" w:hAnsi="David" w:cs="David"/>
          <w:color w:val="000000"/>
          <w:sz w:val="33"/>
          <w:szCs w:val="33"/>
          <w:rtl/>
        </w:rPr>
        <w:t>בֹּא וּרְאֵה, בַּיּוֹם שֶׁל רֹאשׁ הַשָּׁנָה הָעוֹלָם נִדּוֹן, וּבֵית הַדִּין הַקּ</w:t>
      </w:r>
      <w:r>
        <w:rPr>
          <w:rFonts w:ascii="David" w:eastAsia="Times New Roman" w:hAnsi="David" w:cs="David"/>
          <w:color w:val="000000"/>
          <w:sz w:val="33"/>
          <w:szCs w:val="33"/>
          <w:rtl/>
        </w:rPr>
        <w:t xml:space="preserve">ָדוֹשׁ </w:t>
      </w:r>
      <w:r>
        <w:rPr>
          <w:rFonts w:ascii="David" w:eastAsia="Times New Roman" w:hAnsi="David" w:cs="David"/>
          <w:color w:val="000000"/>
          <w:sz w:val="23"/>
          <w:szCs w:val="23"/>
          <w:rtl/>
        </w:rPr>
        <w:t>(הקדוש ברוך הוא)</w:t>
      </w:r>
      <w:r>
        <w:rPr>
          <w:rFonts w:ascii="David" w:eastAsia="Times New Roman" w:hAnsi="David" w:cs="David"/>
          <w:color w:val="000000"/>
          <w:sz w:val="33"/>
          <w:szCs w:val="33"/>
          <w:rtl/>
        </w:rPr>
        <w:t xml:space="preserve"> יוֹשֵׁב וְדָן אֶת כָּל הָעוֹלָם, וְאוֹתוֹ הַצַּד הָאַחֵר עוֹמֵד מִצַּד זֶה, וְכָל אוֹתָם שֶׁנִּדּוֹנוּ לַמָּוֶת הוּא מַשְׁגִּיחַ עֲלֵיהֶם, וְנִרְשָׁמִים לְפָנָיו. וּבְשָׁעָה שֶׁיִּשְׂרָאֵל מְעוֹרְרִים רַחֲמִים בְּאוֹתוֹ קוֹל שׁוֹפָר</w:t>
      </w:r>
      <w:r>
        <w:rPr>
          <w:rFonts w:ascii="David" w:eastAsia="Times New Roman" w:hAnsi="David" w:cs="David"/>
          <w:color w:val="000000"/>
          <w:sz w:val="33"/>
          <w:szCs w:val="33"/>
          <w:rtl/>
        </w:rPr>
        <w:t>, אָז מִתְעַרְבֵּב לוֹ הַכֹּל, שֶׁלֹּא יוֹדֵעַ וְלֹא מַשְׁגִּיחַ בְּאוֹתָם שֶׁנִּדּוֹנוּ, עַד שֶׁאַחַר כָּךְ כָּל אֵלּוּ שֶׁלֹּא חָזְרוּ בִתְשׁוּבָה וְנִגְזַר עֲלֵיהֶם מָוֶת, וַדַּאי יוֹצְאִים עִם פְּתָקִים מִבֵּית הַמֶּלֶךְ וְנִמְסָרִים לוֹ. כֵּיוָן שֶׁנּ</w:t>
      </w:r>
      <w:r>
        <w:rPr>
          <w:rFonts w:ascii="David" w:eastAsia="Times New Roman" w:hAnsi="David" w:cs="David"/>
          <w:color w:val="000000"/>
          <w:sz w:val="33"/>
          <w:szCs w:val="33"/>
          <w:rtl/>
        </w:rPr>
        <w:t xml:space="preserve">ִמְסְרוּ לוֹ, לֹא חוֹזְרִים הַפְּתָקִים, עַד שֶׁנַּעֲשָׂה הַדִּין. </w:t>
      </w:r>
    </w:p>
    <w:p w14:paraId="463D7B61" w14:textId="77777777" w:rsidR="00000000" w:rsidRDefault="00AC0C38">
      <w:pPr>
        <w:bidi/>
        <w:jc w:val="both"/>
        <w:divId w:val="2058580902"/>
        <w:rPr>
          <w:rFonts w:ascii="David" w:eastAsia="Times New Roman" w:hAnsi="David" w:cs="David"/>
          <w:color w:val="000000"/>
          <w:sz w:val="33"/>
          <w:szCs w:val="33"/>
          <w:rtl/>
        </w:rPr>
      </w:pPr>
    </w:p>
    <w:p w14:paraId="3FB309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וְיִשְׂרָאֵל כֻּלְּהוּ, בַּעְיָין לְאִסְתַּמְּרָא מִנֵּיהּ, כָּל שֶׁכֵּן בַּר נָשׁ בִּלְחוֹדוֹי. </w:t>
      </w:r>
      <w:r>
        <w:rPr>
          <w:rFonts w:ascii="David" w:hAnsi="David" w:cs="David"/>
          <w:color w:val="000000"/>
          <w:rtl/>
        </w:rPr>
        <w:t>(וכל שכן וכל שכן)</w:t>
      </w:r>
      <w:r>
        <w:rPr>
          <w:rFonts w:ascii="David" w:hAnsi="David" w:cs="David"/>
          <w:color w:val="000000"/>
          <w:sz w:val="33"/>
          <w:szCs w:val="33"/>
          <w:rtl/>
        </w:rPr>
        <w:t xml:space="preserve"> דְּהָא בְּרָזָא עִלָּאָה דִּלְעֵילָּא, בָּעֵינָן לְאִסְתַּמְּרָא, וּלְמ</w:t>
      </w:r>
      <w:r>
        <w:rPr>
          <w:rFonts w:ascii="David" w:hAnsi="David" w:cs="David"/>
          <w:color w:val="000000"/>
          <w:sz w:val="33"/>
          <w:szCs w:val="33"/>
          <w:rtl/>
        </w:rPr>
        <w:t xml:space="preserve">ֵיהַב לֵיהּ בְּכָל יַרְחָא וְיַרְחָא, כַּד סִיהֲרָא בָּעֵי לְאִתְחַדְּתָּא, חַד שָׂעִיר, בְּגִין דְּלָא יְקַטְרֵג חַדְּתּוּתָא </w:t>
      </w:r>
      <w:r>
        <w:rPr>
          <w:rFonts w:ascii="David" w:hAnsi="David" w:cs="David"/>
          <w:color w:val="000000"/>
          <w:rtl/>
        </w:rPr>
        <w:t>(נ''א חדוותא)</w:t>
      </w:r>
      <w:r>
        <w:rPr>
          <w:rFonts w:ascii="David" w:hAnsi="David" w:cs="David"/>
          <w:color w:val="000000"/>
          <w:sz w:val="33"/>
          <w:szCs w:val="33"/>
          <w:rtl/>
        </w:rPr>
        <w:t xml:space="preserve"> וְיִטּוֹל חוּלָקֵיהּ כַּדְקָא חֲזֵי לֵיהּ. וְסִיהֲרָא קַדִּישָׁא לְיָנְקָא בִּקְדוּשָּׁה לְחַדְּתּוּתֵי כְּדְקָא יֵ</w:t>
      </w:r>
      <w:r>
        <w:rPr>
          <w:rFonts w:ascii="David" w:hAnsi="David" w:cs="David"/>
          <w:color w:val="000000"/>
          <w:sz w:val="33"/>
          <w:szCs w:val="33"/>
          <w:rtl/>
        </w:rPr>
        <w:t xml:space="preserve">אוֹת. </w:t>
      </w:r>
    </w:p>
    <w:p w14:paraId="526D8A96" w14:textId="77777777" w:rsidR="00000000" w:rsidRDefault="00AC0C38">
      <w:pPr>
        <w:bidi/>
        <w:jc w:val="both"/>
        <w:divId w:val="816458232"/>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יִשְׂרָאֵל צְרִיכִים לְהִשָּׁמֵר מִמֶּנּוּ, כָּל שֶׁכֵּן אָדָם לְבַדּוֹ. </w:t>
      </w:r>
      <w:r>
        <w:rPr>
          <w:rFonts w:ascii="David" w:eastAsia="Times New Roman" w:hAnsi="David" w:cs="David"/>
          <w:color w:val="000000"/>
          <w:sz w:val="23"/>
          <w:szCs w:val="23"/>
          <w:rtl/>
        </w:rPr>
        <w:t>(וכל שכן וכל שכן)</w:t>
      </w:r>
      <w:r>
        <w:rPr>
          <w:rFonts w:ascii="David" w:eastAsia="Times New Roman" w:hAnsi="David" w:cs="David"/>
          <w:color w:val="000000"/>
          <w:sz w:val="33"/>
          <w:szCs w:val="33"/>
          <w:rtl/>
        </w:rPr>
        <w:t xml:space="preserve"> שֶׁהֲרֵי בְּסוֹד עֶלְיוֹן שֶׁלְּמַעְלָה צְרִיכִים לְהִשָּׁמֵר וְלָתֵת לוֹ בְּכָל חֹדֶשׁ וְחֹדֶשׁ, כְּשֶׁהַלְּבָנָה רוֹצָה לְהִתְחַדֵּשׁ, שָׂעִיר אֶחָד,</w:t>
      </w:r>
      <w:r>
        <w:rPr>
          <w:rFonts w:ascii="David" w:eastAsia="Times New Roman" w:hAnsi="David" w:cs="David"/>
          <w:color w:val="000000"/>
          <w:sz w:val="33"/>
          <w:szCs w:val="33"/>
          <w:rtl/>
        </w:rPr>
        <w:t xml:space="preserve"> כְּדֵי שֶׁלֹּא יְקַטְרֵג עַל הַהִתְחַדְּשׁוּת </w:t>
      </w:r>
      <w:r>
        <w:rPr>
          <w:rFonts w:ascii="David" w:eastAsia="Times New Roman" w:hAnsi="David" w:cs="David"/>
          <w:color w:val="000000"/>
          <w:sz w:val="23"/>
          <w:szCs w:val="23"/>
          <w:rtl/>
        </w:rPr>
        <w:t>(השמחה)</w:t>
      </w:r>
      <w:r>
        <w:rPr>
          <w:rFonts w:ascii="David" w:eastAsia="Times New Roman" w:hAnsi="David" w:cs="David"/>
          <w:color w:val="000000"/>
          <w:sz w:val="33"/>
          <w:szCs w:val="33"/>
          <w:rtl/>
        </w:rPr>
        <w:t xml:space="preserve"> וְיִטֹּל אֶת חֶלְקוֹ כָּרָאוּי, וְהַלְּבָנָה הַקְּדוֹשָׁה תִּינַק בִּקְדֻשָּׁה לְהִתְחַדֵּשׁ כָּרָאוּי. </w:t>
      </w:r>
    </w:p>
    <w:p w14:paraId="4F6A75CE" w14:textId="77777777" w:rsidR="00000000" w:rsidRDefault="00AC0C38">
      <w:pPr>
        <w:bidi/>
        <w:jc w:val="both"/>
        <w:divId w:val="2058580902"/>
        <w:rPr>
          <w:rFonts w:ascii="David" w:eastAsia="Times New Roman" w:hAnsi="David" w:cs="David"/>
          <w:color w:val="000000"/>
          <w:sz w:val="33"/>
          <w:szCs w:val="33"/>
          <w:rtl/>
        </w:rPr>
      </w:pPr>
    </w:p>
    <w:p w14:paraId="42364D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מִתְחַדְּשָׁא בְּכָל יַרְחָא וְיַרְחָא, בְּגִין </w:t>
      </w:r>
      <w:r>
        <w:rPr>
          <w:rFonts w:ascii="David" w:hAnsi="David" w:cs="David"/>
          <w:color w:val="000000"/>
          <w:rtl/>
        </w:rPr>
        <w:t>(בראשית קמ''ט ע''ב)</w:t>
      </w:r>
      <w:r>
        <w:rPr>
          <w:rFonts w:ascii="David" w:hAnsi="David" w:cs="David"/>
          <w:color w:val="000000"/>
          <w:sz w:val="33"/>
          <w:szCs w:val="33"/>
          <w:rtl/>
        </w:rPr>
        <w:t xml:space="preserve"> כַּךְ אִקְרֵי נַעַר,</w:t>
      </w:r>
      <w:r>
        <w:rPr>
          <w:rFonts w:ascii="David" w:hAnsi="David" w:cs="David"/>
          <w:color w:val="000000"/>
          <w:sz w:val="33"/>
          <w:szCs w:val="33"/>
          <w:rtl/>
        </w:rPr>
        <w:t xml:space="preserve"> וְהָא אוֹקִימְנָא. וְהַאי אַחֲרָא דָּא, דְּאִיהוּ תָּדִיר בִּמְסָאֲבוּ, וְלָא נָפִיק מִנֵּיה, אִקְרֵי מֶלֶךְ זָקֵן וּכְסִיל. וּבְגִין כָּךְ, יִשְׂרָאֵל קַדִּישִׁין דְּאִינּוּן עַמָּא חַד, בְּיִחוּדָא קַדִּישָׁא, קוּדְשָׁא בְּרִיךְ הוּא יָהִיב לוֹן עֵיטָא,</w:t>
      </w:r>
      <w:r>
        <w:rPr>
          <w:rFonts w:ascii="David" w:hAnsi="David" w:cs="David"/>
          <w:color w:val="000000"/>
          <w:sz w:val="33"/>
          <w:szCs w:val="33"/>
          <w:rtl/>
        </w:rPr>
        <w:t xml:space="preserve"> לְאִשְׁתְּזָבָא מִכֹּלָּא. זַכָּאִין אִינּוּן בְּעָלְמָא דֵּין, וּבְעָלְמָא דְּאָתֵי, דִּכְתִּיב, </w:t>
      </w:r>
      <w:r>
        <w:rPr>
          <w:rFonts w:ascii="David" w:hAnsi="David" w:cs="David"/>
          <w:color w:val="000000"/>
          <w:rtl/>
        </w:rPr>
        <w:t>(ישעיה ס)</w:t>
      </w:r>
      <w:r>
        <w:rPr>
          <w:rFonts w:ascii="David" w:hAnsi="David" w:cs="David"/>
          <w:color w:val="000000"/>
          <w:sz w:val="33"/>
          <w:szCs w:val="33"/>
          <w:rtl/>
        </w:rPr>
        <w:t xml:space="preserve"> וְעַמֵּךְ כֻּלָּם צַדִּיקִים לְעוֹלָם יִרְשׁוּ אָרֶץ נֵצֶר מַטָּעַי מַעֲשֵׂה יָדַי לְהִתְפָּאֵר. </w:t>
      </w:r>
    </w:p>
    <w:p w14:paraId="38465161" w14:textId="77777777" w:rsidR="00000000" w:rsidRDefault="00AC0C38">
      <w:pPr>
        <w:bidi/>
        <w:jc w:val="both"/>
        <w:divId w:val="787167372"/>
        <w:rPr>
          <w:rFonts w:ascii="David" w:eastAsia="Times New Roman" w:hAnsi="David" w:cs="David"/>
          <w:color w:val="000000"/>
          <w:sz w:val="33"/>
          <w:szCs w:val="33"/>
          <w:rtl/>
        </w:rPr>
      </w:pPr>
      <w:r>
        <w:rPr>
          <w:rFonts w:ascii="David" w:eastAsia="Times New Roman" w:hAnsi="David" w:cs="David"/>
          <w:color w:val="000000"/>
          <w:sz w:val="33"/>
          <w:szCs w:val="33"/>
          <w:rtl/>
        </w:rPr>
        <w:t>וּכְשֶׁמִּתְחַדֶּשֶׁת בְּכָל חֹדֶשׁ וְחֹדֶשׁ, מִ</w:t>
      </w:r>
      <w:r>
        <w:rPr>
          <w:rFonts w:ascii="David" w:eastAsia="Times New Roman" w:hAnsi="David" w:cs="David"/>
          <w:color w:val="000000"/>
          <w:sz w:val="33"/>
          <w:szCs w:val="33"/>
          <w:rtl/>
        </w:rPr>
        <w:t>שּׁוּם כָּךְ נִקְרֵאת נַעַר, וַהֲרֵי בֵּאַרְנוּ. וְהָאַחֵר הַזֶּה, שֶׁהוּא תָּמִיד בְּטֻמְאָה וְלֹא יוֹצֵא מִמֶּנָּה, נִקְרָא מֶלֶךְ זָקֵן וּכְסִיל. וּמִשּׁוּם כָּךְ, יִשְׂרָאֵל הַקְּדוֹשִׁים, שֶׁהֵם עַם אֶחָד בְּיִחוּד קָדוֹשׁ, הַקָּדוֹשׁ בָּרוּךְ הוּא נָ</w:t>
      </w:r>
      <w:r>
        <w:rPr>
          <w:rFonts w:ascii="David" w:eastAsia="Times New Roman" w:hAnsi="David" w:cs="David"/>
          <w:color w:val="000000"/>
          <w:sz w:val="33"/>
          <w:szCs w:val="33"/>
          <w:rtl/>
        </w:rPr>
        <w:t xml:space="preserve">תַן לָהֶם עֵצָה לְהִנָּצֵל מִן הַכֹּל. אַשְׁרֵיהֶם בָּעוֹלָם הַזֶּה וּבָעוֹלָם הַבָּא, שֶׁכָּתוּב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וְעַמֵּךְ כֻּלָּם צַדִּיקִים לְעוֹלָם יִירְשׁוּ אָרֶץ נֵצֶר מַטָּעַי מַעֲשֵׂה יָדַי לְהִתְפָּאֵר. </w:t>
      </w:r>
    </w:p>
    <w:p w14:paraId="7CACC1D6" w14:textId="77777777" w:rsidR="00000000" w:rsidRDefault="00AC0C38">
      <w:pPr>
        <w:bidi/>
        <w:jc w:val="both"/>
        <w:divId w:val="2058580902"/>
        <w:rPr>
          <w:rFonts w:ascii="David" w:eastAsia="Times New Roman" w:hAnsi="David" w:cs="David"/>
          <w:color w:val="000000"/>
          <w:sz w:val="33"/>
          <w:szCs w:val="33"/>
          <w:rtl/>
        </w:rPr>
      </w:pPr>
    </w:p>
    <w:p w14:paraId="0A95398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rtl/>
        </w:rPr>
        <w:t xml:space="preserve">השלמה מההשמטות (סימן ה, עי' עליו לעיל דף רל''ה </w:t>
      </w:r>
      <w:r>
        <w:rPr>
          <w:rFonts w:ascii="David" w:hAnsi="David" w:cs="David"/>
          <w:color w:val="000000"/>
          <w:rtl/>
        </w:rPr>
        <w:t>ע''ב</w:t>
      </w:r>
      <w:r>
        <w:rPr>
          <w:rFonts w:ascii="David" w:hAnsi="David" w:cs="David"/>
          <w:color w:val="000000"/>
          <w:rtl/>
        </w:rPr>
        <w:t>)</w:t>
      </w:r>
      <w:r>
        <w:rPr>
          <w:rFonts w:ascii="David" w:hAnsi="David" w:cs="David"/>
          <w:color w:val="000000"/>
          <w:sz w:val="33"/>
          <w:szCs w:val="33"/>
          <w:rtl/>
        </w:rPr>
        <w:t xml:space="preserve"> </w:t>
      </w:r>
      <w:r>
        <w:rPr>
          <w:rFonts w:ascii="David" w:hAnsi="David" w:cs="David"/>
          <w:color w:val="000000"/>
          <w:sz w:val="33"/>
          <w:szCs w:val="33"/>
          <w:rtl/>
        </w:rPr>
        <w:br/>
      </w:r>
      <w:r>
        <w:rPr>
          <w:rFonts w:ascii="David" w:hAnsi="David" w:cs="David"/>
          <w:color w:val="000000"/>
          <w:rtl/>
        </w:rPr>
        <w:t>(שמות לט)</w:t>
      </w:r>
      <w:r>
        <w:rPr>
          <w:rFonts w:ascii="David" w:hAnsi="David" w:cs="David"/>
          <w:color w:val="000000"/>
          <w:sz w:val="33"/>
          <w:szCs w:val="33"/>
          <w:rtl/>
        </w:rPr>
        <w:t xml:space="preserve"> וַיָּבִיאוּ אֶת הַמִּשְׁכָּן אֶל מֹשֶׁה וְגוֹ'. כְּתִיב </w:t>
      </w:r>
      <w:r>
        <w:rPr>
          <w:rFonts w:ascii="David" w:hAnsi="David" w:cs="David"/>
          <w:color w:val="000000"/>
          <w:rtl/>
        </w:rPr>
        <w:t>(יחזקאל א)</w:t>
      </w:r>
      <w:r>
        <w:rPr>
          <w:rFonts w:ascii="David" w:hAnsi="David" w:cs="David"/>
          <w:color w:val="000000"/>
          <w:sz w:val="33"/>
          <w:szCs w:val="33"/>
          <w:rtl/>
        </w:rPr>
        <w:t xml:space="preserve"> וּמִמַּעַל לָרָקִיעַ, דָּא אִיהוּ רְקִיעָא, דְּקַיְּימָא עָלַיְיהוּ דְּאַרְבַּע חֵיוָון, דְּכַד מִסְתַּלְּקֵי בְּגוֹ חַד אֲוֵירָא דְּבָטַשׁ בְּהוּ, לָא זַקְפִין רֵישָׁא לְא</w:t>
      </w:r>
      <w:r>
        <w:rPr>
          <w:rFonts w:ascii="David" w:hAnsi="David" w:cs="David"/>
          <w:color w:val="000000"/>
          <w:sz w:val="33"/>
          <w:szCs w:val="33"/>
          <w:rtl/>
        </w:rPr>
        <w:t xml:space="preserve">ִסְתַּכְּלָא לְעֵילָּא. </w:t>
      </w:r>
    </w:p>
    <w:p w14:paraId="19CC195B" w14:textId="77777777" w:rsidR="00000000" w:rsidRDefault="00AC0C38">
      <w:pPr>
        <w:bidi/>
        <w:jc w:val="both"/>
        <w:divId w:val="1944604618"/>
        <w:rPr>
          <w:rFonts w:ascii="David" w:eastAsia="Times New Roman" w:hAnsi="David" w:cs="David"/>
          <w:color w:val="000000"/>
          <w:sz w:val="33"/>
          <w:szCs w:val="33"/>
          <w:rtl/>
        </w:rPr>
      </w:pPr>
      <w:r>
        <w:rPr>
          <w:rFonts w:ascii="David" w:eastAsia="Times New Roman" w:hAnsi="David" w:cs="David"/>
          <w:color w:val="000000"/>
          <w:sz w:val="33"/>
          <w:szCs w:val="33"/>
          <w:rtl/>
        </w:rPr>
        <w:t xml:space="preserve">וַיָּבִיאוּ אֶת הַמִּשְׁכָּן אֶל מֹשֶׁה וְגוֹ'. כָּתוּב </w:t>
      </w:r>
      <w:r>
        <w:rPr>
          <w:rFonts w:ascii="David" w:eastAsia="Times New Roman" w:hAnsi="David" w:cs="David"/>
          <w:color w:val="000000"/>
          <w:sz w:val="23"/>
          <w:szCs w:val="23"/>
          <w:rtl/>
        </w:rPr>
        <w:t>(יחזקאלא)</w:t>
      </w:r>
      <w:r>
        <w:rPr>
          <w:rFonts w:ascii="David" w:eastAsia="Times New Roman" w:hAnsi="David" w:cs="David"/>
          <w:color w:val="000000"/>
          <w:sz w:val="33"/>
          <w:szCs w:val="33"/>
          <w:rtl/>
        </w:rPr>
        <w:t xml:space="preserve"> וּמִמַּעַל לָרָקִיעַ, זֶהוּ הָרָקִיעַ שֶׁעוֹמֵד עַל אַרְבַּע חַיּוֹת, שֶׁכְּשֶׁמִּתְעַלּוֹת בְּתוֹךְ אֲוִיר אֶחָד שֶׁמַּכֶּה בָהֶן, אֵינָן זוֹקְפוֹת רֹאשׁ לְהִסְתַּ</w:t>
      </w:r>
      <w:r>
        <w:rPr>
          <w:rFonts w:ascii="David" w:eastAsia="Times New Roman" w:hAnsi="David" w:cs="David"/>
          <w:color w:val="000000"/>
          <w:sz w:val="33"/>
          <w:szCs w:val="33"/>
          <w:rtl/>
        </w:rPr>
        <w:t xml:space="preserve">כֵּל לְמַעְלָה. </w:t>
      </w:r>
    </w:p>
    <w:p w14:paraId="45F56577" w14:textId="77777777" w:rsidR="00000000" w:rsidRDefault="00AC0C38">
      <w:pPr>
        <w:bidi/>
        <w:jc w:val="both"/>
        <w:divId w:val="2058580902"/>
        <w:rPr>
          <w:rFonts w:ascii="David" w:eastAsia="Times New Roman" w:hAnsi="David" w:cs="David"/>
          <w:color w:val="000000"/>
          <w:sz w:val="33"/>
          <w:szCs w:val="33"/>
          <w:rtl/>
        </w:rPr>
      </w:pPr>
    </w:p>
    <w:p w14:paraId="724262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דְּהַהוּא רוּחַ הַחַיָּה, בָּטַשׁ בְּכֻלְּהוּ, וּבְהַהוּא רוּחַ מִסְתַּלְּקֵי כֻּלְּהוּ, דִּכְתִּיב, וּבְהִנָּשֵׂא הַחַיּוֹת מֵעַל הָאָרֶץ יִנָּשְׂאוּ הָאוֹפַנִּים לְעֻמָּתָם. וּכְתִיב כִּי רוּחַ הַחַיָּה בָּאוֹפַנִּים. </w:t>
      </w:r>
    </w:p>
    <w:p w14:paraId="77D99F4B" w14:textId="77777777" w:rsidR="00000000" w:rsidRDefault="00AC0C38">
      <w:pPr>
        <w:bidi/>
        <w:jc w:val="both"/>
        <w:divId w:val="306665784"/>
        <w:rPr>
          <w:rFonts w:ascii="David" w:eastAsia="Times New Roman" w:hAnsi="David" w:cs="David"/>
          <w:color w:val="000000"/>
          <w:sz w:val="33"/>
          <w:szCs w:val="33"/>
          <w:rtl/>
        </w:rPr>
      </w:pPr>
      <w:r>
        <w:rPr>
          <w:rFonts w:ascii="David" w:eastAsia="Times New Roman" w:hAnsi="David" w:cs="David"/>
          <w:color w:val="000000"/>
          <w:sz w:val="33"/>
          <w:szCs w:val="33"/>
          <w:rtl/>
        </w:rPr>
        <w:t>מִשּׁוּ</w:t>
      </w:r>
      <w:r>
        <w:rPr>
          <w:rFonts w:ascii="David" w:eastAsia="Times New Roman" w:hAnsi="David" w:cs="David"/>
          <w:color w:val="000000"/>
          <w:sz w:val="33"/>
          <w:szCs w:val="33"/>
          <w:rtl/>
        </w:rPr>
        <w:t xml:space="preserve">ם שֶׁאוֹתָהּ רוּחַ חַיָּה מַכָּה בְּכֻלָּן, וּבְאוֹתָהּ רוּחַ כֻּלָּן מִתְעַלּוֹת, שֶׁכָּתוּב וּבְהִנָּשֵׂא הַחַיּוֹת מֵעַל הָאָרֶץ יִנָּשְׂאוּ הָאוֹפַנִּים לְעֻמָּתָם. וְכָתוּב כִּי רוּחַ הַחַיָּה בָּאוֹפַנִּים. </w:t>
      </w:r>
    </w:p>
    <w:p w14:paraId="72C0FCD9" w14:textId="77777777" w:rsidR="00000000" w:rsidRDefault="00AC0C38">
      <w:pPr>
        <w:bidi/>
        <w:jc w:val="both"/>
        <w:divId w:val="2058580902"/>
        <w:rPr>
          <w:rFonts w:ascii="David" w:eastAsia="Times New Roman" w:hAnsi="David" w:cs="David"/>
          <w:color w:val="000000"/>
          <w:sz w:val="33"/>
          <w:szCs w:val="33"/>
          <w:rtl/>
        </w:rPr>
      </w:pPr>
    </w:p>
    <w:p w14:paraId="70B113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אֲמַאי מִסְתַּלְּקֵי. אֶלָּא כַּד בָּטַש</w:t>
      </w:r>
      <w:r>
        <w:rPr>
          <w:rFonts w:ascii="David" w:hAnsi="David" w:cs="David"/>
          <w:color w:val="000000"/>
          <w:sz w:val="33"/>
          <w:szCs w:val="33"/>
          <w:rtl/>
        </w:rPr>
        <w:t xml:space="preserve">ׁ הַהוּא אֲוִירָא עָלַיְיהוּ, סָלִיק לְאִלֵּין אַרְבַּע דִּתְחוֹת הַאי חַיָּה, וְאִינּוּן סַלְקֵי לָהּ לְעֵילָּא, עַד דְּמַתְיָין לָהּ לְגַבֵּי זִהֲרָא עִלָּאָה, וְהַיְינוּ רָזָא דִּכְתִּיב, </w:t>
      </w:r>
      <w:r>
        <w:rPr>
          <w:rFonts w:ascii="David" w:hAnsi="David" w:cs="David"/>
          <w:color w:val="000000"/>
          <w:rtl/>
        </w:rPr>
        <w:t>(תהלים מה)</w:t>
      </w:r>
      <w:r>
        <w:rPr>
          <w:rFonts w:ascii="David" w:hAnsi="David" w:cs="David"/>
          <w:color w:val="000000"/>
          <w:sz w:val="33"/>
          <w:szCs w:val="33"/>
          <w:rtl/>
        </w:rPr>
        <w:t xml:space="preserve"> בְּתוּלוֹת אַחֲרֶיהָ רְעוֹתֶיהָ מוּבָאוֹת לָךְ, בְּגִי</w:t>
      </w:r>
      <w:r>
        <w:rPr>
          <w:rFonts w:ascii="David" w:hAnsi="David" w:cs="David"/>
          <w:color w:val="000000"/>
          <w:sz w:val="33"/>
          <w:szCs w:val="33"/>
          <w:rtl/>
        </w:rPr>
        <w:t xml:space="preserve">ן דְּהָנֵי אַרְבַּע אִקְרוּן הָכִי, וְלָא זָזוּ מִן חַיָּה דָּא, דְּאִיהִי כּוּרְסְיָיא, לְעָלְמִין. וְסָלְּקִין לָהּ מִתַּתָּא לְעֵילָּא, לְאַתְקְנָא כּוּרְסְיָיא לְגַבֵּי עֵילָּא, וְרָזָא דָּא </w:t>
      </w:r>
      <w:r>
        <w:rPr>
          <w:rFonts w:ascii="David" w:hAnsi="David" w:cs="David"/>
          <w:color w:val="000000"/>
          <w:rtl/>
        </w:rPr>
        <w:t>(בראשית ז)</w:t>
      </w:r>
      <w:r>
        <w:rPr>
          <w:rFonts w:ascii="David" w:hAnsi="David" w:cs="David"/>
          <w:color w:val="000000"/>
          <w:sz w:val="33"/>
          <w:szCs w:val="33"/>
          <w:rtl/>
        </w:rPr>
        <w:t xml:space="preserve"> וַיִּשְׂאוּ אֶת הַתֵּבָה וַתָּרָם מֵעַל הָאָרֶץ. ו</w:t>
      </w:r>
      <w:r>
        <w:rPr>
          <w:rFonts w:ascii="David" w:hAnsi="David" w:cs="David"/>
          <w:color w:val="000000"/>
          <w:sz w:val="33"/>
          <w:szCs w:val="33"/>
          <w:rtl/>
        </w:rPr>
        <w:t xml:space="preserve">ְכַד אִסְתָּלָקַת לְעֵילָּא, וְאִלֵּין סַלְּקִין לָהּ, כְּדֵין כְּתִיב, וַיָּבִיאוּ אֶת הַמִּשְׁכָּן אֶל מֹשֶׁה. </w:t>
      </w:r>
    </w:p>
    <w:p w14:paraId="544ED35C" w14:textId="77777777" w:rsidR="00000000" w:rsidRDefault="00AC0C38">
      <w:pPr>
        <w:bidi/>
        <w:jc w:val="both"/>
        <w:divId w:val="1429231336"/>
        <w:rPr>
          <w:rFonts w:ascii="David" w:eastAsia="Times New Roman" w:hAnsi="David" w:cs="David"/>
          <w:color w:val="000000"/>
          <w:sz w:val="33"/>
          <w:szCs w:val="33"/>
          <w:rtl/>
        </w:rPr>
      </w:pPr>
      <w:r>
        <w:rPr>
          <w:rFonts w:ascii="David" w:eastAsia="Times New Roman" w:hAnsi="David" w:cs="David"/>
          <w:color w:val="000000"/>
          <w:sz w:val="33"/>
          <w:szCs w:val="33"/>
          <w:rtl/>
        </w:rPr>
        <w:t>לָמָּה מִתְעַלּוֹת? אֶלָּא כְּשֶׁמַּכֶּה אוֹתוֹ אֲוִיר עֲלֵיהֶן, הוּא מַעֲלֶה אֶת אוֹתָן אַרְבַּע שֶׁתַּחַת הַחַיָּה הַזּוֹ, וְהֵן מַעֲלוֹת א</w:t>
      </w:r>
      <w:r>
        <w:rPr>
          <w:rFonts w:ascii="David" w:eastAsia="Times New Roman" w:hAnsi="David" w:cs="David"/>
          <w:color w:val="000000"/>
          <w:sz w:val="33"/>
          <w:szCs w:val="33"/>
          <w:rtl/>
        </w:rPr>
        <w:t xml:space="preserve">וֹתָהּ לְמַעְלָה, עַד שֶׁמְּבִיאוֹת אוֹתָהּ לַזֹּהַר הָעֶליוֹן, וְהַיְנוּ סוֹד הַכָּתוּב, </w:t>
      </w:r>
      <w:r>
        <w:rPr>
          <w:rFonts w:ascii="David" w:eastAsia="Times New Roman" w:hAnsi="David" w:cs="David"/>
          <w:color w:val="000000"/>
          <w:sz w:val="23"/>
          <w:szCs w:val="23"/>
          <w:rtl/>
        </w:rPr>
        <w:t>(תהלים מה)</w:t>
      </w:r>
      <w:r>
        <w:rPr>
          <w:rFonts w:ascii="David" w:eastAsia="Times New Roman" w:hAnsi="David" w:cs="David"/>
          <w:color w:val="000000"/>
          <w:sz w:val="33"/>
          <w:szCs w:val="33"/>
          <w:rtl/>
        </w:rPr>
        <w:t xml:space="preserve"> בְּתוּלוֹת אַחֲרֶיהָ רֵעוֹתֶיהָ מ</w:t>
      </w:r>
      <w:r>
        <w:rPr>
          <w:rFonts w:ascii="David" w:eastAsia="Times New Roman" w:hAnsi="David" w:cs="David"/>
          <w:color w:val="000000"/>
          <w:sz w:val="33"/>
          <w:szCs w:val="33"/>
          <w:rtl/>
        </w:rPr>
        <w:t xml:space="preserve">וּבָאוֹת לָךְ. מִשּׁוּם שֶׁאַרְבַּע הַלָּלוּ נִקְרָאוֹת כָּךְ, וְלֹא זָזוּ מֵהַחַיָּה הַזּוֹ, שֶׁהִיא כִּסֵּא, לְעוֹלָמִים. וּמַעֲלוֹת אוֹתָהּ מִמַּטָּה לְמַעְלָה לְהַתְקִין כִּסֵּא כְּלַפֵּי מַעְלָה. וְסוֹד זֶה - </w:t>
      </w:r>
      <w:r>
        <w:rPr>
          <w:rFonts w:ascii="David" w:eastAsia="Times New Roman" w:hAnsi="David" w:cs="David"/>
          <w:color w:val="000000"/>
          <w:sz w:val="23"/>
          <w:szCs w:val="23"/>
          <w:rtl/>
        </w:rPr>
        <w:t>(בראשית ז)</w:t>
      </w:r>
      <w:r>
        <w:rPr>
          <w:rFonts w:ascii="David" w:eastAsia="Times New Roman" w:hAnsi="David" w:cs="David"/>
          <w:color w:val="000000"/>
          <w:sz w:val="33"/>
          <w:szCs w:val="33"/>
          <w:rtl/>
        </w:rPr>
        <w:t xml:space="preserve"> וַיִּשְׂאוּ אֶת הַתֵּבָה וַתָּר</w:t>
      </w:r>
      <w:r>
        <w:rPr>
          <w:rFonts w:ascii="David" w:eastAsia="Times New Roman" w:hAnsi="David" w:cs="David"/>
          <w:color w:val="000000"/>
          <w:sz w:val="33"/>
          <w:szCs w:val="33"/>
          <w:rtl/>
        </w:rPr>
        <w:t xml:space="preserve">ָם מֵעַל הָאָרֶץ. וּכְשֶׁמִּתְעַלָּה לְמַעְלָה וְאֵלֶּה מַעֲלוֹת אוֹתָהּ, אָז כָּתוּב, וַיָּבִיאוּ אֶת הַמִּשְׁכָּן אֶל מֹשֶׁה. </w:t>
      </w:r>
    </w:p>
    <w:p w14:paraId="6F0F55F2" w14:textId="77777777" w:rsidR="00000000" w:rsidRDefault="00AC0C38">
      <w:pPr>
        <w:bidi/>
        <w:jc w:val="both"/>
        <w:divId w:val="2058580902"/>
        <w:rPr>
          <w:rFonts w:ascii="David" w:eastAsia="Times New Roman" w:hAnsi="David" w:cs="David"/>
          <w:color w:val="000000"/>
          <w:sz w:val="33"/>
          <w:szCs w:val="33"/>
          <w:rtl/>
        </w:rPr>
      </w:pPr>
    </w:p>
    <w:p w14:paraId="3A6129D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וַיָּבִיאוּ אֶת הַמִּשְׁכָּן, כְּמָה דְאַתְּ אָמֵר מוּבָאוֹת לָךְ, וּכְתִיב וַיִּשְׂאוּ אֶת הַתֵּבָה. אֶל מֹשֶׁה, כְּמָה דְאַ</w:t>
      </w:r>
      <w:r>
        <w:rPr>
          <w:rFonts w:ascii="David" w:hAnsi="David" w:cs="David"/>
          <w:color w:val="000000"/>
          <w:sz w:val="33"/>
          <w:szCs w:val="33"/>
          <w:rtl/>
        </w:rPr>
        <w:t xml:space="preserve">תְּ אָמֵר דְּמוּת כְּמַרְאֵה אָדָם עָלָיו מִלְמָעְלָה, וְהַיְינוּ רָזָא דְּאָדָם. וּמְנָלָן דְּאִקְרֵי אָדָם, דִּכְתִּיב, </w:t>
      </w:r>
      <w:r>
        <w:rPr>
          <w:rFonts w:ascii="David" w:hAnsi="David" w:cs="David"/>
          <w:color w:val="000000"/>
          <w:rtl/>
        </w:rPr>
        <w:t>(בראשית ו)</w:t>
      </w:r>
      <w:r>
        <w:rPr>
          <w:rFonts w:ascii="David" w:hAnsi="David" w:cs="David"/>
          <w:color w:val="000000"/>
          <w:sz w:val="33"/>
          <w:szCs w:val="33"/>
          <w:rtl/>
        </w:rPr>
        <w:t xml:space="preserve"> לָא יָדוֹן רוּחִי בָאָדָם לְעוֹלָם בְּשַׁגַּם הוּא בָּשָׂר, וְהַיְינוּ מֹשֶׁה. וּבְגִין כָּךְ, עַל הַאי כּוּרְסְיָיא, דִּיּ</w:t>
      </w:r>
      <w:r>
        <w:rPr>
          <w:rFonts w:ascii="David" w:hAnsi="David" w:cs="David"/>
          <w:color w:val="000000"/>
          <w:sz w:val="33"/>
          <w:szCs w:val="33"/>
          <w:rtl/>
        </w:rPr>
        <w:t xml:space="preserve">וּקְנָא דְּאָדָם קַיְּימָא עָלֵיהּ, וְהַיְינוּ מֹשֶׁה. וַיָּבִיאוּ אֶת הַמִּשְׁכָּן, אִלֵּין אַרְבַּע חֵיוָון, כַּד סַלְּקִין כִּדְקַאמְרָן. </w:t>
      </w:r>
    </w:p>
    <w:p w14:paraId="3C8ED993" w14:textId="77777777" w:rsidR="00000000" w:rsidRDefault="00AC0C38">
      <w:pPr>
        <w:bidi/>
        <w:jc w:val="both"/>
        <w:divId w:val="731734615"/>
        <w:rPr>
          <w:rFonts w:ascii="David" w:eastAsia="Times New Roman" w:hAnsi="David" w:cs="David"/>
          <w:color w:val="000000"/>
          <w:sz w:val="33"/>
          <w:szCs w:val="33"/>
          <w:rtl/>
        </w:rPr>
      </w:pPr>
      <w:r>
        <w:rPr>
          <w:rFonts w:ascii="David" w:eastAsia="Times New Roman" w:hAnsi="David" w:cs="David"/>
          <w:color w:val="000000"/>
          <w:sz w:val="33"/>
          <w:szCs w:val="33"/>
          <w:rtl/>
        </w:rPr>
        <w:t>וַיָּבִיאוּ אֶת הַמִּשְׁכָּן, כְּמוֹ שֶׁנֶּאֱמַר מוּבָאוֹת לָךְ, וְכָתוּב וַיִּשְׂאוּ אֶת הַתֵּבָה. אֶל מֹשֶׁה, כ</w:t>
      </w:r>
      <w:r>
        <w:rPr>
          <w:rFonts w:ascii="David" w:eastAsia="Times New Roman" w:hAnsi="David" w:cs="David"/>
          <w:color w:val="000000"/>
          <w:sz w:val="33"/>
          <w:szCs w:val="33"/>
          <w:rtl/>
        </w:rPr>
        <w:t xml:space="preserve">ְּמוֹ שֶׁנֶּאֱמַר דְּמוּת כְּמַרְאֵה אָדָם עָלָיו מִלְמָעְלָה, וְהַיְנוּ סוֹד שֶׁל אָדָם. וּמִנַּיִן לָנוּ שֶׁנִּקְרָא אָדָם? שֶׁכָּתוּב </w:t>
      </w:r>
      <w:r>
        <w:rPr>
          <w:rFonts w:ascii="David" w:eastAsia="Times New Roman" w:hAnsi="David" w:cs="David"/>
          <w:color w:val="000000"/>
          <w:sz w:val="23"/>
          <w:szCs w:val="23"/>
          <w:rtl/>
        </w:rPr>
        <w:t>(שם ו)</w:t>
      </w:r>
      <w:r>
        <w:rPr>
          <w:rFonts w:ascii="David" w:eastAsia="Times New Roman" w:hAnsi="David" w:cs="David"/>
          <w:color w:val="000000"/>
          <w:sz w:val="33"/>
          <w:szCs w:val="33"/>
          <w:rtl/>
        </w:rPr>
        <w:t xml:space="preserve"> לֹא יָדוֹן רוּחִי בָאָדָם לְעֹלָם בְּשַׁגַּם הוּא בָשָׂר, וְהַיְנוּ מֹשֶׁה. וּמִשּׁוּם כָּךְ עַל הַכִּסֵּא הַזֶּ</w:t>
      </w:r>
      <w:r>
        <w:rPr>
          <w:rFonts w:ascii="David" w:eastAsia="Times New Roman" w:hAnsi="David" w:cs="David"/>
          <w:color w:val="000000"/>
          <w:sz w:val="33"/>
          <w:szCs w:val="33"/>
          <w:rtl/>
        </w:rPr>
        <w:t xml:space="preserve">ה דְּמוּת שֶׁל אָדָם עוֹמֶדֶת עָלָיו, וְהַיְנוּ מֹשֶׁה. וַיָּבִיאוּ אֶת הַמִּשְׁכָּן - אֵלּוּ אַרְבַּע הַחַיּוֹת כְּשֶׁעוֹלוֹת, כְּפִי שֶׁאָמַ רְנוּ. </w:t>
      </w:r>
    </w:p>
    <w:p w14:paraId="4F3DA648" w14:textId="77777777" w:rsidR="00000000" w:rsidRDefault="00AC0C38">
      <w:pPr>
        <w:bidi/>
        <w:jc w:val="both"/>
        <w:divId w:val="2058580902"/>
        <w:rPr>
          <w:rFonts w:ascii="David" w:eastAsia="Times New Roman" w:hAnsi="David" w:cs="David"/>
          <w:color w:val="000000"/>
          <w:sz w:val="33"/>
          <w:szCs w:val="33"/>
          <w:rtl/>
        </w:rPr>
      </w:pPr>
    </w:p>
    <w:p w14:paraId="0B20F5B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וַיָּבִיאוּ אֶת הַמִּשְׁכָּן, אִלֵּין כָּל שַׁיְיפִין דְּגוּפָא, דְּכֻלְּהוּ בְּתִיאוּבְתָּא קַדִּישָׁא</w:t>
      </w:r>
      <w:r>
        <w:rPr>
          <w:rFonts w:ascii="David" w:hAnsi="David" w:cs="David"/>
          <w:color w:val="000000"/>
          <w:sz w:val="33"/>
          <w:szCs w:val="33"/>
          <w:rtl/>
        </w:rPr>
        <w:t xml:space="preserve">, </w:t>
      </w:r>
      <w:r>
        <w:rPr>
          <w:rFonts w:ascii="David" w:hAnsi="David" w:cs="David"/>
          <w:color w:val="000000"/>
          <w:rtl/>
        </w:rPr>
        <w:t>(אמר רבי אבהו)</w:t>
      </w:r>
      <w:r>
        <w:rPr>
          <w:rFonts w:ascii="David" w:hAnsi="David" w:cs="David"/>
          <w:color w:val="000000"/>
          <w:sz w:val="33"/>
          <w:szCs w:val="33"/>
          <w:rtl/>
        </w:rPr>
        <w:t xml:space="preserve"> כֻּלְּהוּ אַחֲדִין בֵּיהּ, לְאִתְדַּבְּקָא דְּכַר וְנוּקְבָּא כַּחֲדָא. וַיָּבִיאוּ אֶת הַמִּשְׁכָּן, לְמֵיעַל כַּלָּה לַחוּפָּה בְּקַדְמִיתָא, אִינּוּן צְרִיכִין לְסַלְּקָא לָהּ, וּלְאַיְיתָאָה לָהּ לְגַבֵּיהּ, וּלְבָתַר אִיהוּ יֵיתֵי לְג</w:t>
      </w:r>
      <w:r>
        <w:rPr>
          <w:rFonts w:ascii="David" w:hAnsi="David" w:cs="David"/>
          <w:color w:val="000000"/>
          <w:sz w:val="33"/>
          <w:szCs w:val="33"/>
          <w:rtl/>
        </w:rPr>
        <w:t xml:space="preserve">ַבָּהּ תָּדִיר, וְהָא </w:t>
      </w:r>
      <w:r>
        <w:rPr>
          <w:rFonts w:ascii="David" w:hAnsi="David" w:cs="David"/>
          <w:color w:val="000000"/>
          <w:rtl/>
        </w:rPr>
        <w:t>(רל''ה ע''א)</w:t>
      </w:r>
      <w:r>
        <w:rPr>
          <w:rFonts w:ascii="David" w:hAnsi="David" w:cs="David"/>
          <w:color w:val="000000"/>
          <w:sz w:val="33"/>
          <w:szCs w:val="33"/>
          <w:rtl/>
        </w:rPr>
        <w:t xml:space="preserve"> אוֹקִימְנָא. </w:t>
      </w:r>
    </w:p>
    <w:p w14:paraId="0A804ED9" w14:textId="77777777" w:rsidR="00000000" w:rsidRDefault="00AC0C38">
      <w:pPr>
        <w:bidi/>
        <w:jc w:val="both"/>
        <w:divId w:val="1455177505"/>
        <w:rPr>
          <w:rFonts w:ascii="David" w:eastAsia="Times New Roman" w:hAnsi="David" w:cs="David"/>
          <w:color w:val="000000"/>
          <w:sz w:val="33"/>
          <w:szCs w:val="33"/>
          <w:rtl/>
        </w:rPr>
      </w:pPr>
      <w:r>
        <w:rPr>
          <w:rFonts w:ascii="David" w:eastAsia="Times New Roman" w:hAnsi="David" w:cs="David"/>
          <w:color w:val="000000"/>
          <w:sz w:val="33"/>
          <w:szCs w:val="33"/>
          <w:rtl/>
        </w:rPr>
        <w:t xml:space="preserve">וַיָּבִיאוּ אֶת הַמִּשְׁכָּן - אֵלּוּ כָּל אֶבְרֵי הַגּוּף, שֶׁכֻּלָּם בִּתְשׁוּקָה קְדוֹשָׁה, </w:t>
      </w:r>
      <w:r>
        <w:rPr>
          <w:rFonts w:ascii="David" w:eastAsia="Times New Roman" w:hAnsi="David" w:cs="David"/>
          <w:color w:val="000000"/>
          <w:sz w:val="23"/>
          <w:szCs w:val="23"/>
          <w:rtl/>
        </w:rPr>
        <w:t>(אמר רבי אבהו)</w:t>
      </w:r>
      <w:r>
        <w:rPr>
          <w:rFonts w:ascii="David" w:eastAsia="Times New Roman" w:hAnsi="David" w:cs="David"/>
          <w:color w:val="000000"/>
          <w:sz w:val="33"/>
          <w:szCs w:val="33"/>
          <w:rtl/>
        </w:rPr>
        <w:t xml:space="preserve"> כֻּלָּם אוֹחֲזִים בּוֹ לְהַדְבִּיק זָכָר וּנְקֵבָה כְּאֶחָד. וַיָּבִיאוּ אֶת הַמִּשְׁכָּן, לְהַכ</w:t>
      </w:r>
      <w:r>
        <w:rPr>
          <w:rFonts w:ascii="David" w:eastAsia="Times New Roman" w:hAnsi="David" w:cs="David"/>
          <w:color w:val="000000"/>
          <w:sz w:val="33"/>
          <w:szCs w:val="33"/>
          <w:rtl/>
        </w:rPr>
        <w:t xml:space="preserve">ְנִיס כַּלָּה לַחֻפָּה. בָּרִאשׁוֹנָה הֵם צְרִיכִים לְהַעֲלוֹתָהּ וְלַהֲבִיאָהּ אֵלָיו, וְאַחַר כָּךְ הוּא יָבא אֵלֶיהָ תָּמִיד, וַהֲרֵי בֵּאַרְנוּ. </w:t>
      </w:r>
    </w:p>
    <w:p w14:paraId="775D7F9E" w14:textId="77777777" w:rsidR="00000000" w:rsidRDefault="00AC0C38">
      <w:pPr>
        <w:bidi/>
        <w:jc w:val="both"/>
        <w:divId w:val="2058580902"/>
        <w:rPr>
          <w:rFonts w:ascii="David" w:eastAsia="Times New Roman" w:hAnsi="David" w:cs="David"/>
          <w:color w:val="000000"/>
          <w:sz w:val="33"/>
          <w:szCs w:val="33"/>
          <w:rtl/>
        </w:rPr>
      </w:pPr>
    </w:p>
    <w:p w14:paraId="58F5D7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וַיָּבִיאוּ אֶת הַמִּשְׁכָּן, רָזָא דְּכָל אִינּוּן דְּקַשְׁרֵי קִשְׁרִין דְּיִחוּדָא, וְיַחְדֵי יִחוּדָ</w:t>
      </w:r>
      <w:r>
        <w:rPr>
          <w:rFonts w:ascii="David" w:hAnsi="David" w:cs="David"/>
          <w:color w:val="000000"/>
          <w:sz w:val="33"/>
          <w:szCs w:val="33"/>
          <w:rtl/>
        </w:rPr>
        <w:t xml:space="preserve">א דְּרָזֵי דִּמְהֵימְנוּתָא כָּל יוֹמָא, </w:t>
      </w:r>
      <w:r>
        <w:rPr>
          <w:rFonts w:ascii="David" w:hAnsi="David" w:cs="David"/>
          <w:color w:val="000000"/>
          <w:rtl/>
        </w:rPr>
        <w:t>(אלין ארבע חיון)</w:t>
      </w:r>
      <w:r>
        <w:rPr>
          <w:rFonts w:ascii="David" w:hAnsi="David" w:cs="David"/>
          <w:color w:val="000000"/>
          <w:sz w:val="33"/>
          <w:szCs w:val="33"/>
          <w:rtl/>
        </w:rPr>
        <w:t xml:space="preserve"> אִינּוּן סַלְּקִין לָהּ לְכוּרְסְיָיא דָּא, עַד דְּאַתְיָין לָהּ לְגַבֵּי מֹשֶׁה, וְכֵיוָן דְּדַבְקֵי לָהּ לְגַבֵּי מֹשֶׁה, כְּדֵין אִינּוּן הֲווֹ דְּרָוְוחֵי בִּרְכָאן מִמְקוֹרָא דְּחַיֵּי, עַל רָז</w:t>
      </w:r>
      <w:r>
        <w:rPr>
          <w:rFonts w:ascii="David" w:hAnsi="David" w:cs="David"/>
          <w:color w:val="000000"/>
          <w:sz w:val="33"/>
          <w:szCs w:val="33"/>
          <w:rtl/>
        </w:rPr>
        <w:t>ָא דָּא, בְּקִשּׁוּרָא דְּיִחוּדָא דְּאִינּוּן קִשְׁרִין. וְרָזָא דָּא, כַּד מִתְקַשְּׁרִין יִחוּדָא דְּכֹלָּא כַּדְקָא יֵאוֹת, וְרָזָא דָּא כְּתִיב, וַיַּרְא מֹשֶׁה אֶת כָּל הַמְּלָאכָה וְגוֹ', וַיְבָרֶךְ אוֹתָם מֹשֶׁה, רַוְוחֵי בִּרְכָאן מֵאֲתָר דַּרְגָּ</w:t>
      </w:r>
      <w:r>
        <w:rPr>
          <w:rFonts w:ascii="David" w:hAnsi="David" w:cs="David"/>
          <w:color w:val="000000"/>
          <w:sz w:val="33"/>
          <w:szCs w:val="33"/>
          <w:rtl/>
        </w:rPr>
        <w:t xml:space="preserve">א דְּמֹשֶׁה שַׁרְיָא בֵּיהּ, וְדָא אִיהוּ הַחֲכָמִים הָעוֹשִׂים אֵת כָּל מְלֶאכֶת הַקֹּדֶשׁ, בְּגִין דְּאִינּוּן יַדְעֵי לְסַדְּרָא עֲבִידְתָּא דְּקוּדְשָׁא כַּדְקָא חֲזֵי. </w:t>
      </w:r>
    </w:p>
    <w:p w14:paraId="6A61897B" w14:textId="77777777" w:rsidR="00000000" w:rsidRDefault="00AC0C38">
      <w:pPr>
        <w:bidi/>
        <w:jc w:val="both"/>
        <w:divId w:val="39869928"/>
        <w:rPr>
          <w:rFonts w:ascii="David" w:eastAsia="Times New Roman" w:hAnsi="David" w:cs="David"/>
          <w:color w:val="000000"/>
          <w:sz w:val="33"/>
          <w:szCs w:val="33"/>
          <w:rtl/>
        </w:rPr>
      </w:pPr>
      <w:r>
        <w:rPr>
          <w:rFonts w:ascii="David" w:eastAsia="Times New Roman" w:hAnsi="David" w:cs="David"/>
          <w:color w:val="000000"/>
          <w:sz w:val="33"/>
          <w:szCs w:val="33"/>
          <w:rtl/>
        </w:rPr>
        <w:t>וַיָּבִיאוּ אֶת הַמִּשְׁכָּן - סוֹד כָּל אוֹתָם הַקְּשָׁרִים, קִשְׁרֵי הַיִּחוּד,</w:t>
      </w:r>
      <w:r>
        <w:rPr>
          <w:rFonts w:ascii="David" w:eastAsia="Times New Roman" w:hAnsi="David" w:cs="David"/>
          <w:color w:val="000000"/>
          <w:sz w:val="33"/>
          <w:szCs w:val="33"/>
          <w:rtl/>
        </w:rPr>
        <w:t xml:space="preserve"> וּמְיַחֲדִים יִחוּד שֶׁל סוֹדוֹת הָאֱמוּנָה בְּכָל יוֹם, </w:t>
      </w:r>
      <w:r>
        <w:rPr>
          <w:rFonts w:ascii="David" w:eastAsia="Times New Roman" w:hAnsi="David" w:cs="David"/>
          <w:color w:val="000000"/>
          <w:sz w:val="23"/>
          <w:szCs w:val="23"/>
          <w:rtl/>
        </w:rPr>
        <w:t>(אלו ארבע החיות)</w:t>
      </w:r>
      <w:r>
        <w:rPr>
          <w:rFonts w:ascii="David" w:eastAsia="Times New Roman" w:hAnsi="David" w:cs="David"/>
          <w:color w:val="000000"/>
          <w:sz w:val="33"/>
          <w:szCs w:val="33"/>
          <w:rtl/>
        </w:rPr>
        <w:t xml:space="preserve"> הֵם מַעֲלִים אוֹתָהּ לַכִּסֵּא הַזֶּה, עַד שֶׁמְּבִיאִים אוֹתָהּ לְמֹשֶׁה. וְכֵיוָן שֶׁמַּדְבִּיקִים אוֹתָהּ לְמֹשֶׁה, אָז הֵם הָיוּ שֶׁמַּרְוִיחִים בְּרָכוֹת מִמְּקוֹר הַחַיִּים עַ</w:t>
      </w:r>
      <w:r>
        <w:rPr>
          <w:rFonts w:ascii="David" w:eastAsia="Times New Roman" w:hAnsi="David" w:cs="David"/>
          <w:color w:val="000000"/>
          <w:sz w:val="33"/>
          <w:szCs w:val="33"/>
          <w:rtl/>
        </w:rPr>
        <w:t>ל סוֹד זֶה, בַּקֶּשֶׁר שֶׁל הַיִּחוּד שֶׁל אוֹתָם הַקְּשָׁרִים. וְסוֹד זֶה, כְּשֶׁמְּקַשְּׁרִים הַיִּחוּד שֶׁל הַכֹּל כָּרָאוּי. וְסוֹד זֶה כָּתוּב, וַיַּרְא מֹשֶׁה אֶת כָּל הַמְּלָאכָה וְגוֹ', וַיְבָרֶךְ אֹתָם מֹשֶׁה. הִרְוִיחוּ בְרָכוֹת מִמְּקוֹם הַדַּרְ</w:t>
      </w:r>
      <w:r>
        <w:rPr>
          <w:rFonts w:ascii="David" w:eastAsia="Times New Roman" w:hAnsi="David" w:cs="David"/>
          <w:color w:val="000000"/>
          <w:sz w:val="33"/>
          <w:szCs w:val="33"/>
          <w:rtl/>
        </w:rPr>
        <w:t xml:space="preserve">גָּה שֶׁמֹּשֶׁה שָׁרוּי בָּהּ, וְזֶהוּ </w:t>
      </w:r>
      <w:r>
        <w:rPr>
          <w:rFonts w:ascii="David" w:eastAsia="Times New Roman" w:hAnsi="David" w:cs="David"/>
          <w:color w:val="000000"/>
          <w:sz w:val="23"/>
          <w:szCs w:val="23"/>
          <w:rtl/>
        </w:rPr>
        <w:t>(שמות לו)</w:t>
      </w:r>
      <w:r>
        <w:rPr>
          <w:rFonts w:ascii="David" w:eastAsia="Times New Roman" w:hAnsi="David" w:cs="David"/>
          <w:color w:val="000000"/>
          <w:sz w:val="33"/>
          <w:szCs w:val="33"/>
          <w:rtl/>
        </w:rPr>
        <w:t xml:space="preserve"> הַחֲכָמִים הָעֹשִׂים אֵת כָּל מְלֶאכֶת הַקֹּדֶשׁ, מִשּׁוּם שֶׁהֵם יוֹדְעִים לְסַדֵּר אֶת עֲבוֹדַת הַקֹּדֶשׁ כָּרָאוּי. </w:t>
      </w:r>
    </w:p>
    <w:p w14:paraId="3AE4132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0" w:name="HtmpReportNum0452_L2"/>
      <w:bookmarkStart w:id="941" w:name="דףBרל''חBע''ב"/>
      <w:bookmarkEnd w:id="940"/>
      <w:bookmarkEnd w:id="941"/>
    </w:p>
    <w:p w14:paraId="5ABF35A7" w14:textId="77777777" w:rsidR="00000000" w:rsidRDefault="00AC0C38">
      <w:pPr>
        <w:pStyle w:val="NormalWeb"/>
        <w:bidi/>
        <w:jc w:val="both"/>
        <w:divId w:val="2058580902"/>
        <w:rPr>
          <w:rFonts w:ascii="David" w:hAnsi="David" w:cs="David"/>
          <w:color w:val="000000"/>
          <w:sz w:val="33"/>
          <w:szCs w:val="33"/>
          <w:rtl/>
        </w:rPr>
      </w:pPr>
      <w:hyperlink w:anchor="דף_רל''ח_ע''ב!" w:history="1">
        <w:r>
          <w:rPr>
            <w:rStyle w:val="Hyperlink"/>
            <w:rFonts w:ascii="David" w:hAnsi="David" w:cs="David"/>
            <w:b/>
            <w:bCs/>
            <w:sz w:val="45"/>
            <w:szCs w:val="45"/>
            <w:rtl/>
          </w:rPr>
          <w:t>דף רל''ח ע''ב</w:t>
        </w:r>
      </w:hyperlink>
    </w:p>
    <w:p w14:paraId="747A1E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כָּל מַאן דְּצַלֵּי צְלוֹתָא, </w:t>
      </w:r>
      <w:r>
        <w:rPr>
          <w:rFonts w:ascii="David" w:hAnsi="David" w:cs="David"/>
          <w:color w:val="000000"/>
          <w:rtl/>
        </w:rPr>
        <w:t>(וקשורא)</w:t>
      </w:r>
      <w:r>
        <w:rPr>
          <w:rFonts w:ascii="David" w:hAnsi="David" w:cs="David"/>
          <w:color w:val="000000"/>
          <w:sz w:val="33"/>
          <w:szCs w:val="33"/>
          <w:rtl/>
        </w:rPr>
        <w:t xml:space="preserve"> וְקָשִׁיר יִחוּדָא, מִסְתַּכְּלִין בֵּיהּ אִי אִיהִי צְלוֹתָא וְקִשּׁוּרָא כְּדְקָא יֵאוֹת, וְאִי הַהִיא צְלוֹתָא</w:t>
      </w:r>
      <w:r>
        <w:rPr>
          <w:rFonts w:ascii="David" w:hAnsi="David" w:cs="David"/>
          <w:color w:val="000000"/>
          <w:sz w:val="33"/>
          <w:szCs w:val="33"/>
          <w:rtl/>
        </w:rPr>
        <w:t xml:space="preserve"> </w:t>
      </w:r>
      <w:r>
        <w:rPr>
          <w:rFonts w:ascii="David" w:hAnsi="David" w:cs="David"/>
          <w:color w:val="000000"/>
          <w:rtl/>
        </w:rPr>
        <w:t>(דף רל''ח ע''ב)</w:t>
      </w:r>
      <w:r>
        <w:rPr>
          <w:rFonts w:ascii="David" w:hAnsi="David" w:cs="David"/>
          <w:color w:val="000000"/>
          <w:rtl/>
        </w:rPr>
        <w:t xml:space="preserve"> </w:t>
      </w:r>
      <w:r>
        <w:rPr>
          <w:rFonts w:ascii="David" w:hAnsi="David" w:cs="David"/>
          <w:color w:val="000000"/>
          <w:sz w:val="33"/>
          <w:szCs w:val="33"/>
          <w:rtl/>
        </w:rPr>
        <w:t>וְהַהוּא קִשּׁוּרָא כְּדְקָא יֵאוֹת, כְּדֵין אִתְבְּרַךְ אִיהוּ בְּקַדְמִית</w:t>
      </w:r>
      <w:r>
        <w:rPr>
          <w:rFonts w:ascii="David" w:hAnsi="David" w:cs="David"/>
          <w:color w:val="000000"/>
          <w:sz w:val="33"/>
          <w:szCs w:val="33"/>
          <w:rtl/>
        </w:rPr>
        <w:t xml:space="preserve">ָא, מֵאֲתָר דְּכָל בִּרְכָאן נָפְקִין. הֲדָא הוּא דִכְתִיב וְהִנֵּה עָשׂוּ אוֹתָהּ וְגוֹ', מִיַּד וַיְבָרֶךְ אוֹתָם מֹשֶׁה. </w:t>
      </w:r>
    </w:p>
    <w:p w14:paraId="0BFFAE6E" w14:textId="77777777" w:rsidR="00000000" w:rsidRDefault="00AC0C38">
      <w:pPr>
        <w:bidi/>
        <w:jc w:val="both"/>
        <w:divId w:val="890310907"/>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כֵּן, כָּל מִי שֶׁמִּתְפַּלֵּל תְּפִלָּה </w:t>
      </w:r>
      <w:r>
        <w:rPr>
          <w:rFonts w:ascii="David" w:eastAsia="Times New Roman" w:hAnsi="David" w:cs="David"/>
          <w:color w:val="000000"/>
          <w:sz w:val="23"/>
          <w:szCs w:val="23"/>
          <w:rtl/>
        </w:rPr>
        <w:t>(וקשור)</w:t>
      </w:r>
      <w:r>
        <w:rPr>
          <w:rFonts w:ascii="David" w:eastAsia="Times New Roman" w:hAnsi="David" w:cs="David"/>
          <w:color w:val="000000"/>
          <w:sz w:val="33"/>
          <w:szCs w:val="33"/>
          <w:rtl/>
        </w:rPr>
        <w:t xml:space="preserve"> וְקוֹשֵׁר יִחוּד, מִסְתַּכְּלִים בּוֹ אִם הִיא תְּפִלָּה וְקֶשֶׁר כָּרָאוּי</w:t>
      </w:r>
      <w:r>
        <w:rPr>
          <w:rFonts w:ascii="David" w:eastAsia="Times New Roman" w:hAnsi="David" w:cs="David"/>
          <w:color w:val="000000"/>
          <w:sz w:val="33"/>
          <w:szCs w:val="33"/>
          <w:rtl/>
        </w:rPr>
        <w:t xml:space="preserve">. וְאִם אוֹתָהּ תְּפִלָּה וְאוֹתוֹ הַקֶּשֶׁר הֵם כָּרָאוּי, אֲזַי הוּא מִתְבָּרֵךְ בָּרִאשׁוֹנָה מֵהַמָּקוֹם שֶׁכָּל הַבְּרָכוֹת יוֹצְאוֹת. זֶהוּ שֶׁכָּתוּב, וְהִנֵּה עָשׂוּ אֹתָהּ וְגוֹ'. מִיָּד - וַיְבָרֶךְ אֹתָם מֹשֶׁה. </w:t>
      </w:r>
    </w:p>
    <w:p w14:paraId="6AD35BD8" w14:textId="77777777" w:rsidR="00000000" w:rsidRDefault="00AC0C38">
      <w:pPr>
        <w:bidi/>
        <w:jc w:val="both"/>
        <w:divId w:val="2058580902"/>
        <w:rPr>
          <w:rFonts w:ascii="David" w:eastAsia="Times New Roman" w:hAnsi="David" w:cs="David"/>
          <w:color w:val="000000"/>
          <w:sz w:val="33"/>
          <w:szCs w:val="33"/>
          <w:rtl/>
        </w:rPr>
      </w:pPr>
    </w:p>
    <w:p w14:paraId="49775B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וַיָּבִיאוּ אֶ</w:t>
      </w:r>
      <w:r>
        <w:rPr>
          <w:rFonts w:ascii="David" w:hAnsi="David" w:cs="David"/>
          <w:color w:val="000000"/>
          <w:sz w:val="33"/>
          <w:szCs w:val="33"/>
          <w:rtl/>
        </w:rPr>
        <w:t xml:space="preserve">ת הַמִּשְׁכָּן אֶל מֹשֶׁה, דְּאִיהוּ מָארֵי </w:t>
      </w:r>
      <w:r>
        <w:rPr>
          <w:rFonts w:ascii="David" w:hAnsi="David" w:cs="David"/>
          <w:color w:val="000000"/>
          <w:rtl/>
        </w:rPr>
        <w:t>(בראשית נ''א ע''ב)</w:t>
      </w:r>
      <w:r>
        <w:rPr>
          <w:rFonts w:ascii="David" w:hAnsi="David" w:cs="David"/>
          <w:color w:val="000000"/>
          <w:sz w:val="33"/>
          <w:szCs w:val="33"/>
          <w:rtl/>
        </w:rPr>
        <w:t xml:space="preserve"> </w:t>
      </w:r>
      <w:r>
        <w:rPr>
          <w:rFonts w:ascii="David" w:hAnsi="David" w:cs="David"/>
          <w:color w:val="000000"/>
          <w:sz w:val="33"/>
          <w:szCs w:val="33"/>
          <w:rtl/>
        </w:rPr>
        <w:t xml:space="preserve">דְּבֵיתָא, לְאַחֲזָאָה בְּתִקּוּנָא דְּבֵיתֵיהּ, וְלֵיהּ אִצְטְרִיךְ לְמֵחזֵי תִּקּוּנָהָא וְרָזִין דִּילָהּ, דְּלָא אִתְיְיהִיבוּ לְאַחֲרָא, לְאִסְתַּכְּלָא וּלְמֶחזֵי בָּה, בְּאִינּוּן סִתְרִין וּבְאִינּוּן רָזִין דִּילָהּ, בַּר מֹשֶׁה בִּלְחוֹדוֹי. </w:t>
      </w:r>
    </w:p>
    <w:p w14:paraId="030DEFF6" w14:textId="77777777" w:rsidR="00000000" w:rsidRDefault="00AC0C38">
      <w:pPr>
        <w:bidi/>
        <w:jc w:val="both"/>
        <w:divId w:val="218246600"/>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מִשּׁוּם כָּךְ וַיָּבִיאוּ אֶת הַמִּשְׁכָּן אֶל מֹשֶׁה, שֶׁהוּא בַּעַל הַבַּיִת, לְהֵרָאוֹת בַּתִּקּוּן שֶׁל הַבַּיִת שֶׁלּוֹ, וְלוֹ צָרִיךְ לְהַרְאוֹת אֶת תִּקּוּנֶיה וְסוֹדוֹתֶיהָ, שֶׁלֹּא נִתְּנוּ לְאַחֵר לְהִתְבּוֹנֵן וְלִרְאוֹת אוֹתָהּ בְּאוֹתָם סְתָר</w:t>
      </w:r>
      <w:r>
        <w:rPr>
          <w:rFonts w:ascii="David" w:eastAsia="Times New Roman" w:hAnsi="David" w:cs="David"/>
          <w:color w:val="000000"/>
          <w:sz w:val="33"/>
          <w:szCs w:val="33"/>
          <w:rtl/>
        </w:rPr>
        <w:t xml:space="preserve">ִים וּבְאוֹתָם הַסּוֹדוֹת שֶׁלָּהּ, פְּרָט לְמֹשֶׁה לְבַדּוֹ. </w:t>
      </w:r>
    </w:p>
    <w:p w14:paraId="48BB5C93" w14:textId="77777777" w:rsidR="00000000" w:rsidRDefault="00AC0C38">
      <w:pPr>
        <w:bidi/>
        <w:jc w:val="both"/>
        <w:divId w:val="2058580902"/>
        <w:rPr>
          <w:rFonts w:ascii="David" w:eastAsia="Times New Roman" w:hAnsi="David" w:cs="David"/>
          <w:color w:val="000000"/>
          <w:sz w:val="33"/>
          <w:szCs w:val="33"/>
          <w:rtl/>
        </w:rPr>
      </w:pPr>
    </w:p>
    <w:p w14:paraId="56DB53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וַיָּבִיאוּ אֶת הַמִּשְׁכָּן אֶל מֹשֶׁה אֶת הָאֹהֶל וְאֶת כָּל כֵּלָיו. וְכַד אַיְיתִיאוּ לֵיהּ לְמֹשֶׁה, כֹּלָּא אַיְיתִיאוּ לֵיהּ בְּשַׁיְיפִין יְדִיעָאן, כָּל חַד וְחָד לְאַתְקְ</w:t>
      </w:r>
      <w:r>
        <w:rPr>
          <w:rFonts w:ascii="David" w:hAnsi="David" w:cs="David"/>
          <w:color w:val="000000"/>
          <w:sz w:val="33"/>
          <w:szCs w:val="33"/>
          <w:rtl/>
        </w:rPr>
        <w:t>נָא, שַׁיְיפָא בְּשַׁיְיפָא, לְאַעֲלָא דָּא בְּדָא, וְכַד הֲווֹ בָּעָאן לְתַקְּנָא דָּא בְּדָא, וּלְאַעְלָאָה דָּא בְּדָא, לָא הֲוָה סָלִיק בִּידֵיהוֹן. כֵּיוָן דְּאַיְיתִיאוּ לֵיהּ לְמֹשֶׁה, מִיַּד כֹּלָּא אִסְתָּלִיק בִּידֵיהּ, וְכָל שַׁיְיפָא וְשַׁיְיפָ</w:t>
      </w:r>
      <w:r>
        <w:rPr>
          <w:rFonts w:ascii="David" w:hAnsi="David" w:cs="David"/>
          <w:color w:val="000000"/>
          <w:sz w:val="33"/>
          <w:szCs w:val="33"/>
          <w:rtl/>
        </w:rPr>
        <w:t xml:space="preserve">א הֲוָה אִסְתָּלִיק וְעָאל בְּדוּכְתֵּיהּ, הֲדָא הוּא דִכְתִיב, וַיָּקֶם מֹשֶׁה אֶת הַמִּשְׁכָּן וּכְתִיב הוּקַם הַמִּשְׁכָּן, וְהָא אוֹקִימְנָא. </w:t>
      </w:r>
    </w:p>
    <w:p w14:paraId="37266114" w14:textId="77777777" w:rsidR="00000000" w:rsidRDefault="00AC0C38">
      <w:pPr>
        <w:bidi/>
        <w:jc w:val="both"/>
        <w:divId w:val="1654215113"/>
        <w:rPr>
          <w:rFonts w:ascii="David" w:eastAsia="Times New Roman" w:hAnsi="David" w:cs="David"/>
          <w:color w:val="000000"/>
          <w:sz w:val="33"/>
          <w:szCs w:val="33"/>
          <w:rtl/>
        </w:rPr>
      </w:pPr>
      <w:r>
        <w:rPr>
          <w:rFonts w:ascii="David" w:eastAsia="Times New Roman" w:hAnsi="David" w:cs="David"/>
          <w:color w:val="000000"/>
          <w:sz w:val="33"/>
          <w:szCs w:val="33"/>
          <w:rtl/>
        </w:rPr>
        <w:t>וְעַל כֵּן וַיָּבִיאוּ אֶת הַמִּשְׁכָּן אֶל מֹשֶׁה אֶת הָאֹהֶל וְאֶת כָּל כֵּלָיו. וּכְשֶׁהֵבִיאוּ אוֹתוֹ לְ</w:t>
      </w:r>
      <w:r>
        <w:rPr>
          <w:rFonts w:ascii="David" w:eastAsia="Times New Roman" w:hAnsi="David" w:cs="David"/>
          <w:color w:val="000000"/>
          <w:sz w:val="33"/>
          <w:szCs w:val="33"/>
          <w:rtl/>
        </w:rPr>
        <w:t>מֹשֶׁה, אֶת הַכֹּל הֵבִיאוּ לוֹ בְּאֵיבָרִים יְדוּעִים, לְתַקֵּן אֶת כָּל אֶחָד וְאֶחָד, אֵיבָר בְּאֵיבָר, לְהַכְנִיס זֶה בָּזֶה. וּכְשֶׁהָיוּ רוֹצִים לְתַקֵּן זֶה בָּזֶה וּלְהַכְנִיס זֶה בָּזֶה, לֹא הָיָה עוֹלֶה בִידֵיהֶם. כֵּיוָן שֶׁהֵבִיאוּ אוֹתוֹ לְמֹש</w:t>
      </w:r>
      <w:r>
        <w:rPr>
          <w:rFonts w:ascii="David" w:eastAsia="Times New Roman" w:hAnsi="David" w:cs="David"/>
          <w:color w:val="000000"/>
          <w:sz w:val="33"/>
          <w:szCs w:val="33"/>
          <w:rtl/>
        </w:rPr>
        <w:t xml:space="preserve">ֶׁה, מִיָּד הַכֹּל עָלָה בְיָדוֹ, וְכָל אֵיבָר וְאֵיבָר הָיָה עוֹלֶה וְנִכְנָס לִמְקוֹמוֹ. זֶהוּ שֶׁכָּתוּב, וַיָּקֶם מֹשֶׁה אֶת הַמִּשְׁכָּן, וְכָתוּב הוּקַם הַמִּשְׁכָּן, וַהֲרֵי בֵּאַרְנוּ. </w:t>
      </w:r>
    </w:p>
    <w:p w14:paraId="56670372" w14:textId="77777777" w:rsidR="00000000" w:rsidRDefault="00AC0C38">
      <w:pPr>
        <w:bidi/>
        <w:jc w:val="both"/>
        <w:divId w:val="2058580902"/>
        <w:rPr>
          <w:rFonts w:ascii="David" w:eastAsia="Times New Roman" w:hAnsi="David" w:cs="David"/>
          <w:color w:val="000000"/>
          <w:sz w:val="33"/>
          <w:szCs w:val="33"/>
          <w:rtl/>
        </w:rPr>
      </w:pPr>
    </w:p>
    <w:p w14:paraId="48FC1B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בְּהַהִיא שַׁעֲתָא כַּד שָׁארֵי מֹשֶׁה לְאַקָּמָ</w:t>
      </w:r>
      <w:r>
        <w:rPr>
          <w:rFonts w:ascii="David" w:hAnsi="David" w:cs="David"/>
          <w:color w:val="000000"/>
          <w:sz w:val="33"/>
          <w:szCs w:val="33"/>
          <w:rtl/>
        </w:rPr>
        <w:t>א מִשְׁכְּנָא, וְשָׁאֲרִי לְאַתְקְנָא תִּקּוּנָא דְּשַׁיְיפִין, לְאַעֲלָא דָּא בְּדָא. כְּדֵין, אִתְרְפִיוּ כָּל שַׁיְיפִין וְכָל תִּקּוּנִין דְּסִטְרָא אַחֲרָא מְסַאֲבָא, כַּד שָׁרֵי לְאַתְקְפָא הַאי סִטְרָא דְּאִיהִי קַדִּישָׁא, אִתְרַפֵי סִטְרָא אַחֲרָא</w:t>
      </w:r>
      <w:r>
        <w:rPr>
          <w:rFonts w:ascii="David" w:hAnsi="David" w:cs="David"/>
          <w:color w:val="000000"/>
          <w:sz w:val="33"/>
          <w:szCs w:val="33"/>
          <w:rtl/>
        </w:rPr>
        <w:t xml:space="preserve"> מְסַאֲבָא, אִתָּקַף דָּא וְאִתְרַפֵי דָּא. וְהָא אוֹקִימְנָא, דְּכָל זִמְנָא דְּהִיא בִּתְקִיפוּ, סִטְרָא אַחֲרָא אִתְרַפָן כָּל שַׁיְיפוֹי, דָּא מַלְיָא, וְדָּא חָרוּב, וְרָזָא דָּא יְרוּשָׁלַ ם וְצוֹר חַיָּיבָא, כַּד מַלְיָא דָּא, חָרוּב דָּא. וְעַל דָּ</w:t>
      </w:r>
      <w:r>
        <w:rPr>
          <w:rFonts w:ascii="David" w:hAnsi="David" w:cs="David"/>
          <w:color w:val="000000"/>
          <w:sz w:val="33"/>
          <w:szCs w:val="33"/>
          <w:rtl/>
        </w:rPr>
        <w:t xml:space="preserve">א, כַּד אִתָּקַף דָּא אִתְרַפֵי דָּא. </w:t>
      </w:r>
    </w:p>
    <w:p w14:paraId="0ABED84D" w14:textId="77777777" w:rsidR="00000000" w:rsidRDefault="00AC0C38">
      <w:pPr>
        <w:bidi/>
        <w:jc w:val="both"/>
        <w:divId w:val="650524415"/>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בְּאוֹתָהּ שָׁעָה כְּשֶׁהִתְחִיל מֹשֶׁה לְהָקִים אֶת הַמִּשְׁכָּן וְהִתְחִיל לְתַקֵּן אֶת תִּקּוּנָם שֶׁל הָאֵיבָרִים לְהַכְנִיסָם זֶה בָּזֶה, אָז רָפוּ כָּל הָאֵיבָרִים וְכָל הַתִּקּוּנִים שֶׁל הַצַּד </w:t>
      </w:r>
      <w:r>
        <w:rPr>
          <w:rFonts w:ascii="David" w:eastAsia="Times New Roman" w:hAnsi="David" w:cs="David"/>
          <w:color w:val="000000"/>
          <w:sz w:val="33"/>
          <w:szCs w:val="33"/>
          <w:rtl/>
        </w:rPr>
        <w:t xml:space="preserve">הָאַחֵר הַטָּמֵא. כְּשֶׁהִתְחִיל לְהִתְחַזֵּק צַד הַקְּדֻשָּׁה הַזֶּה - מִתְרפֶּה הַצַּד הָאַחֵר הַטָּמֵא. זֶה מִתְחַזֵּק - וְזֶה מִתְרַפֶּה. וַהֲרֵי בֵּאַרְנוּ, שֶׁכָּל זְמַן שֶׁהִיא בְּחֹזֶק, מִתְרַפִּים כָּל אֶבְרֵי הַצַּד הָאַחֵר. זֶה מִתְמַלֵּא וְזֶה </w:t>
      </w:r>
      <w:r>
        <w:rPr>
          <w:rFonts w:ascii="David" w:eastAsia="Times New Roman" w:hAnsi="David" w:cs="David"/>
          <w:color w:val="000000"/>
          <w:sz w:val="33"/>
          <w:szCs w:val="33"/>
          <w:rtl/>
        </w:rPr>
        <w:t xml:space="preserve">נֶחֱרָב. וְסוֹד זֶה - יְרוּשָׁלַים וְצוֹר הָרְשָׁעָה, כְּשֶׁזּוֹ מְלֵאָה - זוֹ חֲרֵבָה. וְעַל כֵּן, כְּשֶׁזֶּה מִתְחַזֵּק - זֶה נִרְפֶּה. </w:t>
      </w:r>
    </w:p>
    <w:p w14:paraId="567CBFA3" w14:textId="77777777" w:rsidR="00000000" w:rsidRDefault="00AC0C38">
      <w:pPr>
        <w:bidi/>
        <w:jc w:val="both"/>
        <w:divId w:val="2058580902"/>
        <w:rPr>
          <w:rFonts w:ascii="David" w:eastAsia="Times New Roman" w:hAnsi="David" w:cs="David"/>
          <w:color w:val="000000"/>
          <w:sz w:val="33"/>
          <w:szCs w:val="33"/>
          <w:rtl/>
        </w:rPr>
      </w:pPr>
    </w:p>
    <w:p w14:paraId="0AD0BC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וַיָּקֶם מֹשֶׁה אֶת הַמִּשְׁכָּן, לְאִתְתַּקְּפָא מֵרָזָא דִּלְעֵילָּא, וְלָא יִתְקַף מֵרָזָא דִּלְ</w:t>
      </w:r>
      <w:r>
        <w:rPr>
          <w:rFonts w:ascii="David" w:hAnsi="David" w:cs="David"/>
          <w:color w:val="000000"/>
          <w:sz w:val="33"/>
          <w:szCs w:val="33"/>
          <w:rtl/>
        </w:rPr>
        <w:t xml:space="preserve">תַתָּא. וְעַל דָּא מֹשֶׁה דְּהֲוָה מֵרָזָא דְּגוֹ אַסְפָּקָלַרְיָא דְּנַהֲרָא, אִצְטְרִיךְ אִיהוּ לְאַקָּמָא מַשְׁכְּנָא, לְאַנְהָרָא מִנֵּיהּ, וְלָא מֵאַחֲרָא. </w:t>
      </w:r>
      <w:r>
        <w:rPr>
          <w:rFonts w:ascii="David" w:hAnsi="David" w:cs="David"/>
          <w:color w:val="000000"/>
          <w:rtl/>
        </w:rPr>
        <w:t>(ועל דא)</w:t>
      </w:r>
      <w:r>
        <w:rPr>
          <w:rFonts w:ascii="David" w:hAnsi="David" w:cs="David"/>
          <w:color w:val="000000"/>
          <w:sz w:val="33"/>
          <w:szCs w:val="33"/>
          <w:rtl/>
        </w:rPr>
        <w:t xml:space="preserve"> סִיהֲרָא אִצְטְרִיךְ לְאַנְהָרָא מִן שִׁמְשָׁא, וְלָא מֵאַחֲרָא. תָּא חֲזֵי, כְּנֶסֶת </w:t>
      </w:r>
      <w:r>
        <w:rPr>
          <w:rFonts w:ascii="David" w:hAnsi="David" w:cs="David"/>
          <w:color w:val="000000"/>
          <w:sz w:val="33"/>
          <w:szCs w:val="33"/>
          <w:rtl/>
        </w:rPr>
        <w:t xml:space="preserve">יִשְׂרָאֵל אִצְטְרִיכַת לְאִסְתַּלְּקָא לְעֵילָּא, וּלְאִתְדַּבְּקָא גּוֹ שִׁמְשָׁא. </w:t>
      </w:r>
      <w:r>
        <w:rPr>
          <w:rFonts w:ascii="David" w:hAnsi="David" w:cs="David"/>
          <w:color w:val="000000"/>
          <w:rtl/>
        </w:rPr>
        <w:t>(צו כ''ו ע''א)</w:t>
      </w:r>
      <w:r>
        <w:rPr>
          <w:rFonts w:ascii="David" w:hAnsi="David" w:cs="David"/>
          <w:color w:val="000000"/>
          <w:sz w:val="33"/>
          <w:szCs w:val="33"/>
          <w:rtl/>
        </w:rPr>
        <w:t xml:space="preserve"> </w:t>
      </w:r>
    </w:p>
    <w:p w14:paraId="04EA2C4D" w14:textId="77777777" w:rsidR="00000000" w:rsidRDefault="00AC0C38">
      <w:pPr>
        <w:bidi/>
        <w:jc w:val="both"/>
        <w:divId w:val="1637711094"/>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וַיָּקֶם מֹשֶׁה אֶת הַמִּשְׁכָּן, לְהִתְחַזֵּק מִסּוֹד שֶׁל מַעְלָה, וְלֹא יִתְחַזֵּק מִסּוֹד שֶׁלְּמַטָּה. וְעַל כֵּן מֹשֶׁה, שֶׁהָיָה </w:t>
      </w:r>
      <w:r>
        <w:rPr>
          <w:rFonts w:ascii="David" w:eastAsia="Times New Roman" w:hAnsi="David" w:cs="David"/>
          <w:color w:val="000000"/>
          <w:sz w:val="33"/>
          <w:szCs w:val="33"/>
          <w:rtl/>
        </w:rPr>
        <w:t xml:space="preserve">מִסּוֹד שֶׁל תּוֹךְ הָאַסְפַּקְלַרְיָה הַמְּאִירָה, צָרִיךְ הוּא לְהָקִים אֶת הַמִּשְׁכָּן לְהָאִיר מִמֶּנּוּ, וְלֹא מֵאַחֵר. </w:t>
      </w:r>
      <w:r>
        <w:rPr>
          <w:rFonts w:ascii="David" w:eastAsia="Times New Roman" w:hAnsi="David" w:cs="David"/>
          <w:color w:val="000000"/>
          <w:sz w:val="23"/>
          <w:szCs w:val="23"/>
          <w:rtl/>
        </w:rPr>
        <w:t>(ועל זה)</w:t>
      </w:r>
      <w:r>
        <w:rPr>
          <w:rFonts w:ascii="David" w:eastAsia="Times New Roman" w:hAnsi="David" w:cs="David"/>
          <w:color w:val="000000"/>
          <w:sz w:val="33"/>
          <w:szCs w:val="33"/>
          <w:rtl/>
        </w:rPr>
        <w:t xml:space="preserve"> הַלְּבָנָה צְרִיכָה לְהָאִיר מִן הַשֶּׁמֶשׁ, וְלֹא מֵאַחֵר. בֹּא וּרְאֵה, כְּנֶסֶת יִשְׂרָאֵל צְרִיכָה לְהִתְעַלּוֹת לְמַ</w:t>
      </w:r>
      <w:r>
        <w:rPr>
          <w:rFonts w:ascii="David" w:eastAsia="Times New Roman" w:hAnsi="David" w:cs="David"/>
          <w:color w:val="000000"/>
          <w:sz w:val="33"/>
          <w:szCs w:val="33"/>
          <w:rtl/>
        </w:rPr>
        <w:t xml:space="preserve">עְלָה וּלְהִתְדַּבֵּק בְּתוֹךְ הַשֶּׁמֶשׁ. </w:t>
      </w:r>
    </w:p>
    <w:p w14:paraId="26B23A6D" w14:textId="77777777" w:rsidR="00000000" w:rsidRDefault="00AC0C38">
      <w:pPr>
        <w:bidi/>
        <w:jc w:val="both"/>
        <w:divId w:val="2058580902"/>
        <w:rPr>
          <w:rFonts w:ascii="David" w:eastAsia="Times New Roman" w:hAnsi="David" w:cs="David"/>
          <w:color w:val="000000"/>
          <w:sz w:val="33"/>
          <w:szCs w:val="33"/>
          <w:rtl/>
        </w:rPr>
      </w:pPr>
    </w:p>
    <w:p w14:paraId="1E7820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(ויקרא ו)</w:t>
      </w:r>
      <w:r>
        <w:rPr>
          <w:rFonts w:ascii="David" w:hAnsi="David" w:cs="David"/>
          <w:color w:val="000000"/>
          <w:sz w:val="33"/>
          <w:szCs w:val="33"/>
          <w:rtl/>
        </w:rPr>
        <w:t xml:space="preserve"> זֹאת תּוֹרַת הָעוֹלָה הִיא הָעוֹלָה, אָמַר רַבִּי שִׁמְעוֹן, כְּתִיב, </w:t>
      </w:r>
      <w:r>
        <w:rPr>
          <w:rFonts w:ascii="David" w:hAnsi="David" w:cs="David"/>
          <w:color w:val="000000"/>
          <w:rtl/>
        </w:rPr>
        <w:t>(תהלים לו)</w:t>
      </w:r>
      <w:r>
        <w:rPr>
          <w:rFonts w:ascii="David" w:hAnsi="David" w:cs="David"/>
          <w:color w:val="000000"/>
          <w:sz w:val="33"/>
          <w:szCs w:val="33"/>
          <w:rtl/>
        </w:rPr>
        <w:t xml:space="preserve"> אָדָם וּבְהֵמָה תּוֹשִׁיעַ יְיָ'. עוֹלָה סְלִיקוּ וּקְשִׁירוּ דְּכְּנְסֶת יִשְׂרָאֵל לְעֵילָּא, וְדִבּו</w:t>
      </w:r>
      <w:r>
        <w:rPr>
          <w:rFonts w:ascii="David" w:hAnsi="David" w:cs="David"/>
          <w:color w:val="000000"/>
          <w:sz w:val="33"/>
          <w:szCs w:val="33"/>
          <w:rtl/>
        </w:rPr>
        <w:t xml:space="preserve">ּקָא דִּילָהּ בְּגוֹ עָלְמָא דְּאָתֵי, לְמֶהוֵי כֹּלָּא חַד. אִקְרֵי עוֹלָה קֹדֶשׁ קֳדָשִׁים. וּבְגִין כַּךְ אִקְרֵי עוֹלָה, דְּסַלְּקָא וְאִתְעַטְּרָא לְמֶהֱוֵי כֹּלָּא חַד. בְּקִשּׁוּרָא חֲדָא בְּחִדוּ. </w:t>
      </w:r>
    </w:p>
    <w:p w14:paraId="018DEFC0" w14:textId="77777777" w:rsidR="00000000" w:rsidRDefault="00AC0C38">
      <w:pPr>
        <w:bidi/>
        <w:jc w:val="both"/>
        <w:divId w:val="173804930"/>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(ויקרא ו)</w:t>
      </w:r>
      <w:r>
        <w:rPr>
          <w:rFonts w:ascii="David" w:eastAsia="Times New Roman" w:hAnsi="David" w:cs="David"/>
          <w:color w:val="000000"/>
          <w:sz w:val="33"/>
          <w:szCs w:val="33"/>
          <w:rtl/>
        </w:rPr>
        <w:t xml:space="preserve"> זאת תּוֹרַת הָעֹלָה הִי</w:t>
      </w:r>
      <w:r>
        <w:rPr>
          <w:rFonts w:ascii="David" w:eastAsia="Times New Roman" w:hAnsi="David" w:cs="David"/>
          <w:color w:val="000000"/>
          <w:sz w:val="33"/>
          <w:szCs w:val="33"/>
          <w:rtl/>
        </w:rPr>
        <w:t xml:space="preserve">א הָעֹלָה. אָמַר רַבִּי שִׁמְעוֹן, כָּתוּב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אָדָם וּבְהֵמָה תוֹשִׁיעַ ה'. עוֹלָה עֲלִיָּה וְקֶשֶׁר שֶׁל כְּנֶסֶת לְמַעְלָה, וְדִבּוּק שֶׁלָּהּ בְּתוֹךְ הָעוֹלָם הַבָּא, לִהְיוֹת הַכֹּל אֶחָד. נִקְרֵאת עוֹלָה קֹדֶשׁ קָדָשִׁים, וּמִשּׁוּם כָּךְ נִק</w:t>
      </w:r>
      <w:r>
        <w:rPr>
          <w:rFonts w:ascii="David" w:eastAsia="Times New Roman" w:hAnsi="David" w:cs="David"/>
          <w:color w:val="000000"/>
          <w:sz w:val="33"/>
          <w:szCs w:val="33"/>
          <w:rtl/>
        </w:rPr>
        <w:t xml:space="preserve">ְרָא עוֹלָה, שֶׁעוֹלָה וּמִתְעַטֶּרֶת לִהְיוֹת הַכֹּל אֶחָד בְּקֶשֶׁר אֶחָד בְּשִׂמְחָה. </w:t>
      </w:r>
    </w:p>
    <w:p w14:paraId="3D33457C" w14:textId="77777777" w:rsidR="00000000" w:rsidRDefault="00AC0C38">
      <w:pPr>
        <w:bidi/>
        <w:jc w:val="both"/>
        <w:divId w:val="2058580902"/>
        <w:rPr>
          <w:rFonts w:ascii="David" w:eastAsia="Times New Roman" w:hAnsi="David" w:cs="David"/>
          <w:color w:val="000000"/>
          <w:sz w:val="33"/>
          <w:szCs w:val="33"/>
          <w:rtl/>
        </w:rPr>
      </w:pPr>
    </w:p>
    <w:p w14:paraId="72FD6A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דְּסַלְּקָא לְעֵילָּא לְעֵילָּא, כְּתִיב זֹאת תּוֹרַת הָעוֹלָה. רָזָא דְּכַר וְנוּקְבָּא כַּחֲדָא, תּוֹרָה שֶׁבִּכְתָּב וְתוֹרָה שֶׁבְּעַל פֶּה. הָעוֹלָה: </w:t>
      </w:r>
      <w:r>
        <w:rPr>
          <w:rFonts w:ascii="David" w:hAnsi="David" w:cs="David"/>
          <w:color w:val="000000"/>
          <w:sz w:val="33"/>
          <w:szCs w:val="33"/>
          <w:rtl/>
        </w:rPr>
        <w:t xml:space="preserve">דְּסַלְּקָא גּוֹ עָלְמָא דְּאָתֵי, לְאִתְקַשְּׁרָא בְּגַוֵיהּ, דְּאִקְרֵי קֹדֶשׁ הַקֳּדָשִׁים וַדַּאי, וְעוֹלָה נָמֵי קֹדֶשׁ הַקֳּדָשִׁים הִיא. </w:t>
      </w:r>
    </w:p>
    <w:p w14:paraId="7EE709B7" w14:textId="77777777" w:rsidR="00000000" w:rsidRDefault="00AC0C38">
      <w:pPr>
        <w:bidi/>
        <w:jc w:val="both"/>
        <w:divId w:val="1286545181"/>
        <w:rPr>
          <w:rFonts w:ascii="David" w:eastAsia="Times New Roman" w:hAnsi="David" w:cs="David"/>
          <w:color w:val="000000"/>
          <w:sz w:val="33"/>
          <w:szCs w:val="33"/>
          <w:rtl/>
        </w:rPr>
      </w:pPr>
      <w:r>
        <w:rPr>
          <w:rFonts w:ascii="David" w:eastAsia="Times New Roman" w:hAnsi="David" w:cs="David"/>
          <w:color w:val="000000"/>
          <w:sz w:val="33"/>
          <w:szCs w:val="33"/>
          <w:rtl/>
        </w:rPr>
        <w:t>וּמִשּׁוּם שֶׁעוֹלָה לְמַעְלָה לְמַעְלָה, כָּתוּב זאת תּוֹרַת הָעֹלָה. סוֹד שֶׁל זָכָר וּנְקֵבָה כְּאֶחָד, תּו</w:t>
      </w:r>
      <w:r>
        <w:rPr>
          <w:rFonts w:ascii="David" w:eastAsia="Times New Roman" w:hAnsi="David" w:cs="David"/>
          <w:color w:val="000000"/>
          <w:sz w:val="33"/>
          <w:szCs w:val="33"/>
          <w:rtl/>
        </w:rPr>
        <w:t xml:space="preserve">ֹרָה שֶׁבִּכְתָב וְתוֹרָה שֶׁבְּעַל פֶּה. הָעֹלָה, שֶׁעוֹלָה לְתוֹךְ הָעוֹלָם הַבָּא לְהִתְקַשֵּׁר בְּתוֹכוֹ, שֶׁנִּקְרָא וַדַּאי קֹדֶשׁ הַקְּדָשִׁים, וְגַם הָעוֹלָה הִיא קֹדֶשׁ הַקְּדָשִׁים. </w:t>
      </w:r>
    </w:p>
    <w:p w14:paraId="006CA2B4" w14:textId="77777777" w:rsidR="00000000" w:rsidRDefault="00AC0C38">
      <w:pPr>
        <w:bidi/>
        <w:jc w:val="both"/>
        <w:divId w:val="2058580902"/>
        <w:rPr>
          <w:rFonts w:ascii="David" w:eastAsia="Times New Roman" w:hAnsi="David" w:cs="David"/>
          <w:color w:val="000000"/>
          <w:sz w:val="33"/>
          <w:szCs w:val="33"/>
          <w:rtl/>
        </w:rPr>
      </w:pPr>
    </w:p>
    <w:p w14:paraId="62AA72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סִדּוּרָא דִּנְכִיסוּ דִּילָהּ לִסְטַר צָפוֹן</w:t>
      </w:r>
      <w:r>
        <w:rPr>
          <w:rFonts w:ascii="David" w:hAnsi="David" w:cs="David"/>
          <w:color w:val="000000"/>
          <w:sz w:val="33"/>
          <w:szCs w:val="33"/>
          <w:rtl/>
        </w:rPr>
        <w:t xml:space="preserve">, דְּאִיהוּ סְטָר שְׂמָאלָא. דְּהַאי תּוֹרָה שֶׁבְּעַל פֶּה לָא סַלְּקָא בַּחֲבִיבוּתָא, אֶלָּא כַּד אַתְעַר סִטְרָא דְּצָפוֹן, דִּכְתִּיב, </w:t>
      </w:r>
      <w:r>
        <w:rPr>
          <w:rFonts w:ascii="David" w:hAnsi="David" w:cs="David"/>
          <w:color w:val="000000"/>
          <w:rtl/>
        </w:rPr>
        <w:t>(שיר השירים ב)</w:t>
      </w:r>
      <w:r>
        <w:rPr>
          <w:rFonts w:ascii="David" w:hAnsi="David" w:cs="David"/>
          <w:color w:val="000000"/>
          <w:sz w:val="33"/>
          <w:szCs w:val="33"/>
          <w:rtl/>
        </w:rPr>
        <w:t xml:space="preserve"> שְׂמֹאלוֹ תַּחַת לְרֹאשִׁי וִימִינוֹ תְּחַבְּקֵנִי, וּכְדֵין אִיהִי סַלְּקָא בַּחֲבִיבוּתָא, וְאִתְעַ</w:t>
      </w:r>
      <w:r>
        <w:rPr>
          <w:rFonts w:ascii="David" w:hAnsi="David" w:cs="David"/>
          <w:color w:val="000000"/>
          <w:sz w:val="33"/>
          <w:szCs w:val="33"/>
          <w:rtl/>
        </w:rPr>
        <w:t xml:space="preserve">טְּרָא בִּימִינָא, וְאִתְחֲבָּרַת בְּאֶמְצָעִיתָא, וְאִתְנְהִיר כֹּלָּא, מֵרָזָא דְּקֹדֶשׁ הַקֳּדָשִׁים, וְדָא מִגּוֹ רָזָא דְּאָדָם, בִּרְעוּ דְּכַהֲנָא, וּבְשִׁירָתָא דְּלֵיוָאֵי, וּבִצְלוֹתָא דְּיִשְׂרָאֵל. </w:t>
      </w:r>
    </w:p>
    <w:p w14:paraId="3FEB6804" w14:textId="77777777" w:rsidR="00000000" w:rsidRDefault="00AC0C38">
      <w:pPr>
        <w:bidi/>
        <w:jc w:val="both"/>
        <w:divId w:val="1049110100"/>
        <w:rPr>
          <w:rFonts w:ascii="David" w:eastAsia="Times New Roman" w:hAnsi="David" w:cs="David"/>
          <w:color w:val="000000"/>
          <w:sz w:val="33"/>
          <w:szCs w:val="33"/>
          <w:rtl/>
        </w:rPr>
      </w:pPr>
      <w:r>
        <w:rPr>
          <w:rFonts w:ascii="David" w:eastAsia="Times New Roman" w:hAnsi="David" w:cs="David"/>
          <w:color w:val="000000"/>
          <w:sz w:val="33"/>
          <w:szCs w:val="33"/>
          <w:rtl/>
        </w:rPr>
        <w:t>וּמִשּׁוּם כָּךְ הַסִּדּוּר שֶׁל שְׁחִיטָתָה</w:t>
      </w:r>
      <w:r>
        <w:rPr>
          <w:rFonts w:ascii="David" w:eastAsia="Times New Roman" w:hAnsi="David" w:cs="David"/>
          <w:color w:val="000000"/>
          <w:sz w:val="33"/>
          <w:szCs w:val="33"/>
          <w:rtl/>
        </w:rPr>
        <w:t xml:space="preserve">ּ לְצַד צָפוֹן, שֶׁהוּא צַד שְׂמֹאל, שֶׁהֲרֵי תּוֹרָה שֶׁבְּעַל פֶּה לֹא עוֹלָה בַּחֲבִיבוּת, אֶלָּא רַק כְּשֶׁמִּתְעוֹרֵר צַד הַצָּפוֹן, שֶׁכָּתוּב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שְׂמֹאלוֹ תַּחַת לְרֹאשִׁי וִימִינוֹ תְּחַבְּגֵנִי. וְאָז הִיא עוֹלָה בַּחֲבִיבוּת וּמִתְעַטֶּרֶת ב</w:t>
      </w:r>
      <w:r>
        <w:rPr>
          <w:rFonts w:ascii="David" w:eastAsia="Times New Roman" w:hAnsi="David" w:cs="David"/>
          <w:color w:val="000000"/>
          <w:sz w:val="33"/>
          <w:szCs w:val="33"/>
          <w:rtl/>
        </w:rPr>
        <w:t xml:space="preserve">ְּיָמִין, וּמִתְחַבֶּרֶת בָּאֶמְצַע, וְהַכֹּל מֵאִיר מֵהַסּוֹד שֶׁל קֹדֶשׁ הַקְּדָשִׁים, וְזֶה מִתּוֹךְ סוֹד הָאָדָם, בִּרְצוֹן הַכֹּהֵן וּבְשִׁירַת הַלְוִיִּם וּבִתְפִלַּת יִשְׂרָאֵל. </w:t>
      </w:r>
    </w:p>
    <w:p w14:paraId="450238D2" w14:textId="77777777" w:rsidR="00000000" w:rsidRDefault="00AC0C38">
      <w:pPr>
        <w:bidi/>
        <w:jc w:val="both"/>
        <w:divId w:val="2058580902"/>
        <w:rPr>
          <w:rFonts w:ascii="David" w:eastAsia="Times New Roman" w:hAnsi="David" w:cs="David"/>
          <w:color w:val="000000"/>
          <w:sz w:val="33"/>
          <w:szCs w:val="33"/>
          <w:rtl/>
        </w:rPr>
      </w:pPr>
    </w:p>
    <w:p w14:paraId="014AA2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אוֹקִימְנָא, דְּעוֹלָה קֹדֶשׁ הַקֳּדָשִׁים, בְּרָזָא דְּרוּחַ </w:t>
      </w:r>
      <w:r>
        <w:rPr>
          <w:rFonts w:ascii="David" w:hAnsi="David" w:cs="David"/>
          <w:color w:val="000000"/>
          <w:sz w:val="33"/>
          <w:szCs w:val="33"/>
          <w:rtl/>
        </w:rPr>
        <w:t xml:space="preserve">עִלָּאָה, בְּגִין דִּתְלַת רוּחִין קְשִׁירִין כַּחֲדָא, רוּחַ תַּתָּאָה, דְּאִקְרֵי </w:t>
      </w:r>
      <w:r>
        <w:rPr>
          <w:rFonts w:ascii="David" w:hAnsi="David" w:cs="David"/>
          <w:color w:val="000000"/>
          <w:rtl/>
        </w:rPr>
        <w:t>(ויקרא ס''א ע''א)</w:t>
      </w:r>
      <w:r>
        <w:rPr>
          <w:rFonts w:ascii="David" w:hAnsi="David" w:cs="David"/>
          <w:color w:val="000000"/>
          <w:sz w:val="33"/>
          <w:szCs w:val="33"/>
          <w:rtl/>
        </w:rPr>
        <w:t xml:space="preserve"> רוּחַ הַקֹּדֶשׁ רוּחַ דִּלְגוֹ בְּאֶמְצָעִיתָא דְּאִקְרֵי רוּחַ חָכְמָה וּבִינָה. וְכֵן אִקְרֵי רוּחַ תַּתָּאָה, אֲבָל הַאי אִקְרֵי רוּחַ דְּנָפִיק מִגּוֹ</w:t>
      </w:r>
      <w:r>
        <w:rPr>
          <w:rFonts w:ascii="David" w:hAnsi="David" w:cs="David"/>
          <w:color w:val="000000"/>
          <w:sz w:val="33"/>
          <w:szCs w:val="33"/>
          <w:rtl/>
        </w:rPr>
        <w:t xml:space="preserve"> שׁוֹפָר, כָּלוּל בְּאֶשָּׁא וּבְמַּיָא. רוּחַ עִלָּאָה, דְּאִיהוּ סָתִים בַּחֲשָׁאי, דְּבֵיהּ קַיְימָן כָּל רוּחִין קַדִּישִׁין, וְכָל אַנְפִּין נְהִירִין. וּבְגִין כַּךְ, אַהֲדְרַת עוֹלָה רוּחַ מַמָּשׁ. </w:t>
      </w:r>
    </w:p>
    <w:p w14:paraId="273CD35F" w14:textId="77777777" w:rsidR="00000000" w:rsidRDefault="00AC0C38">
      <w:pPr>
        <w:bidi/>
        <w:jc w:val="both"/>
        <w:divId w:val="1946770945"/>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שֶׁעוֹלָה קֹדֶשׁ הַקְּדָשִׁים בְּסוֹד הָרוּחַ הָעֶלְיוֹנָה, מִשּׁוּם שֶׁשָּׁלֹשׁ רוּחוֹת קְשׁוּרוֹת כְּאַחַת. רוּחַ תַּחְתּוֹנָה שֶׁנִּקְרֵאת רוּחַ הַקֹּדֶשׁ, רוּחַ שֶׁלְּפָנִים בָּאֶמְצַע שֶׁנִּקְרֵאת רוּחַ חָכְמָה וּבִינָה. וְכֵן נִקְ</w:t>
      </w:r>
      <w:r>
        <w:rPr>
          <w:rFonts w:ascii="David" w:eastAsia="Times New Roman" w:hAnsi="David" w:cs="David"/>
          <w:color w:val="000000"/>
          <w:sz w:val="33"/>
          <w:szCs w:val="33"/>
          <w:rtl/>
        </w:rPr>
        <w:t>רֵאת הָרוּחַ הַתַּחְתּוֹנָה. אֲבָל זוֹ נִקְרֵאת רוּחַ שֶׁיּוֹצֵאת מִתּוֹךְ הַשּׁוֹפָר, כְּלוּלָה בְּאֵשׁ וּבְמַיִם. הָרוּחַ הָעֶלְיוֹנָה, שֶׁהִיא נִסְתֶּרֶת בַּחֲשַׁאי, שֶׁבָּהּ עוֹמְדוֹת כָּל הָרוּחוֹת הַקְּדוֹשׁוֹת וְכָל הַפָּנִים מְאִירוֹת. וּמִשּׁוּם כ</w:t>
      </w:r>
      <w:r>
        <w:rPr>
          <w:rFonts w:ascii="David" w:eastAsia="Times New Roman" w:hAnsi="David" w:cs="David"/>
          <w:color w:val="000000"/>
          <w:sz w:val="33"/>
          <w:szCs w:val="33"/>
          <w:rtl/>
        </w:rPr>
        <w:t xml:space="preserve">ָּךְ חוֹזֶרֶת הָעוֹלָה לְרוּחַ מַמָּשׁ. </w:t>
      </w:r>
    </w:p>
    <w:p w14:paraId="6385A55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2" w:name="HtmpReportNum0453_L2"/>
      <w:bookmarkStart w:id="943" w:name="דףBרל''טBע''א"/>
      <w:bookmarkEnd w:id="942"/>
      <w:bookmarkEnd w:id="943"/>
    </w:p>
    <w:p w14:paraId="19262C41" w14:textId="77777777" w:rsidR="00000000" w:rsidRDefault="00AC0C38">
      <w:pPr>
        <w:pStyle w:val="NormalWeb"/>
        <w:bidi/>
        <w:jc w:val="both"/>
        <w:divId w:val="2058580902"/>
        <w:rPr>
          <w:rFonts w:ascii="David" w:hAnsi="David" w:cs="David"/>
          <w:color w:val="000000"/>
          <w:sz w:val="33"/>
          <w:szCs w:val="33"/>
          <w:rtl/>
        </w:rPr>
      </w:pPr>
      <w:hyperlink w:anchor="דף_רל''ט_ע''א!" w:history="1">
        <w:r>
          <w:rPr>
            <w:rStyle w:val="Hyperlink"/>
            <w:rFonts w:ascii="David" w:hAnsi="David" w:cs="David"/>
            <w:b/>
            <w:bCs/>
            <w:sz w:val="45"/>
            <w:szCs w:val="45"/>
            <w:rtl/>
          </w:rPr>
          <w:t>דף רל''ט ע''א</w:t>
        </w:r>
      </w:hyperlink>
    </w:p>
    <w:p w14:paraId="687C89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מֵרָזָא דִּבְהֵמָה, מִסְתַּפְּקֵי וְאִתְּזָנוּ, לְאִתְקַשְּׁרָא רוּחַ אַחֲרָא דְּאִיהוּ גּוֹ מְסָאֲבוּ, מֵאִינּוּן תַּרְבִּין וְשַׁמְנוּנִין כְּמָה דְּאִתְּמַר. בְּגִין כָּךְ, עוֹלָה קֹדֶשׁ הַקֳּדָשִׁים, שְׁאַר קָרְבָּנִין לְמֶעְבַּד שְׁלָמָא בּ</w:t>
      </w:r>
      <w:r>
        <w:rPr>
          <w:rFonts w:ascii="David" w:hAnsi="David" w:cs="David"/>
          <w:color w:val="000000"/>
          <w:sz w:val="33"/>
          <w:szCs w:val="33"/>
          <w:rtl/>
        </w:rPr>
        <w:t xml:space="preserve">ְעָלְמָא, כֻּלְּהוּ מִכַּמָּה סִטְרִין, וּמָארֵי דִּינִין </w:t>
      </w:r>
      <w:r>
        <w:rPr>
          <w:rFonts w:ascii="David" w:hAnsi="David" w:cs="David"/>
          <w:color w:val="000000"/>
          <w:rtl/>
        </w:rPr>
        <w:t>(נ''א לאתעברא)</w:t>
      </w:r>
      <w:r>
        <w:rPr>
          <w:rFonts w:ascii="David" w:hAnsi="David" w:cs="David"/>
          <w:color w:val="000000"/>
          <w:sz w:val="33"/>
          <w:szCs w:val="33"/>
          <w:rtl/>
        </w:rPr>
        <w:t xml:space="preserve"> לְאִתְעַרְבָא </w:t>
      </w:r>
      <w:r>
        <w:rPr>
          <w:rFonts w:ascii="David" w:hAnsi="David" w:cs="David"/>
          <w:color w:val="000000"/>
          <w:rtl/>
        </w:rPr>
        <w:t>(נ''א לאתעטרא)</w:t>
      </w:r>
      <w:r>
        <w:rPr>
          <w:rFonts w:ascii="David" w:hAnsi="David" w:cs="David"/>
          <w:color w:val="000000"/>
          <w:sz w:val="33"/>
          <w:szCs w:val="33"/>
          <w:rtl/>
        </w:rPr>
        <w:t xml:space="preserve"> וּלְאִתְנַהֲרָא מִגּוֹ רְעוּתָא לְאִתְבַּסְּמָא, אִקְרוּן קֳדָשִׁים קַלִים, בְּגִין דְּלָא מִתְעַטְּרָא לְעֵילָּא</w:t>
      </w:r>
      <w:r>
        <w:rPr>
          <w:rFonts w:ascii="David" w:hAnsi="David" w:cs="David"/>
          <w:color w:val="000000"/>
          <w:sz w:val="33"/>
          <w:szCs w:val="33"/>
          <w:rtl/>
        </w:rPr>
        <w:t xml:space="preserve"> </w:t>
      </w:r>
      <w:r>
        <w:rPr>
          <w:rFonts w:ascii="David" w:hAnsi="David" w:cs="David"/>
          <w:color w:val="000000"/>
          <w:rtl/>
        </w:rPr>
        <w:t>(דף רל''ט ע''א)</w:t>
      </w:r>
      <w:r>
        <w:rPr>
          <w:rFonts w:ascii="David" w:hAnsi="David" w:cs="David"/>
          <w:color w:val="000000"/>
          <w:rtl/>
        </w:rPr>
        <w:t xml:space="preserve"> </w:t>
      </w:r>
      <w:r>
        <w:rPr>
          <w:rFonts w:ascii="David" w:hAnsi="David" w:cs="David"/>
          <w:color w:val="000000"/>
          <w:sz w:val="33"/>
          <w:szCs w:val="33"/>
          <w:rtl/>
        </w:rPr>
        <w:t>לְעֵילָּא בְּקֹּדֶשׁ הַק</w:t>
      </w:r>
      <w:r>
        <w:rPr>
          <w:rFonts w:ascii="David" w:hAnsi="David" w:cs="David"/>
          <w:color w:val="000000"/>
          <w:sz w:val="33"/>
          <w:szCs w:val="33"/>
          <w:rtl/>
        </w:rPr>
        <w:t xml:space="preserve">ָּדָשִׁים, וְעַל דָּא אִינּוּן קֳדָשִׁים קַלִים, וּנְכִיסוּ דִּילְהוֹן בְּכָל אֲתָר כְּמָה דְּאוֹקִימְנָא. אֲבָל עוֹלָה דְּאִיהוּ רָזָא דְּקֹדֶשׁ הַקָּדָשִׁים, לָאו אִיהוּ כִּשְׁאַר קָרְבָּנִין, דְּכָל עוֹבָדָהָא קֹדֶשׁ. </w:t>
      </w:r>
    </w:p>
    <w:p w14:paraId="0CB90BC2" w14:textId="77777777" w:rsidR="00000000" w:rsidRDefault="00AC0C38">
      <w:pPr>
        <w:bidi/>
        <w:jc w:val="both"/>
        <w:divId w:val="1568225051"/>
        <w:rPr>
          <w:rFonts w:ascii="David" w:eastAsia="Times New Roman" w:hAnsi="David" w:cs="David"/>
          <w:color w:val="000000"/>
          <w:sz w:val="33"/>
          <w:szCs w:val="33"/>
          <w:rtl/>
        </w:rPr>
      </w:pPr>
      <w:r>
        <w:rPr>
          <w:rFonts w:ascii="David" w:eastAsia="Times New Roman" w:hAnsi="David" w:cs="David"/>
          <w:color w:val="000000"/>
          <w:sz w:val="33"/>
          <w:szCs w:val="33"/>
          <w:rtl/>
        </w:rPr>
        <w:t>וְאַחַר כָּךְ, מִסּוֹד הַבְּהֵמָה</w:t>
      </w:r>
      <w:r>
        <w:rPr>
          <w:rFonts w:ascii="David" w:eastAsia="Times New Roman" w:hAnsi="David" w:cs="David"/>
          <w:color w:val="000000"/>
          <w:sz w:val="33"/>
          <w:szCs w:val="33"/>
          <w:rtl/>
        </w:rPr>
        <w:t xml:space="preserve"> מְקַבְּלִים וְנִזּוֹנִים, לִקְשֹׁר רוּחַ אַחֶרֶת שֶׁהִיא תּוֹךְ הַטֻּמְאָה, מֵאוֹתָם חֲלָבִים וְשֻׁמָּנִים, כְּמוֹ שֶׁנִּתְבָּאֵר. מִשּׁוּם כָּךְ עוֹלָה קֹדֶשׁ הַקְּדָשִׁים. שְׁאָר הַקָּרְבָּנוֹת, לַעֲשׂוֹת שָׁלוֹם בָּעוֹלָם, כֻּלָּם מִכַּמָּה צְדָדִים, ו</w:t>
      </w:r>
      <w:r>
        <w:rPr>
          <w:rFonts w:ascii="David" w:eastAsia="Times New Roman" w:hAnsi="David" w:cs="David"/>
          <w:color w:val="000000"/>
          <w:sz w:val="33"/>
          <w:szCs w:val="33"/>
          <w:rtl/>
        </w:rPr>
        <w:t xml:space="preserve">ּבַעֲלֵי הַדִּינִים </w:t>
      </w:r>
      <w:r>
        <w:rPr>
          <w:rFonts w:ascii="David" w:eastAsia="Times New Roman" w:hAnsi="David" w:cs="David"/>
          <w:color w:val="000000"/>
          <w:sz w:val="23"/>
          <w:szCs w:val="23"/>
          <w:rtl/>
        </w:rPr>
        <w:t>(להתעבר)</w:t>
      </w:r>
      <w:r>
        <w:rPr>
          <w:rFonts w:ascii="David" w:eastAsia="Times New Roman" w:hAnsi="David" w:cs="David"/>
          <w:color w:val="000000"/>
          <w:sz w:val="33"/>
          <w:szCs w:val="33"/>
          <w:rtl/>
        </w:rPr>
        <w:t xml:space="preserve"> לְהִתְעָרֵב </w:t>
      </w:r>
      <w:r>
        <w:rPr>
          <w:rFonts w:ascii="David" w:eastAsia="Times New Roman" w:hAnsi="David" w:cs="David"/>
          <w:color w:val="000000"/>
          <w:sz w:val="23"/>
          <w:szCs w:val="23"/>
          <w:rtl/>
        </w:rPr>
        <w:t>(להתעטר)</w:t>
      </w:r>
      <w:r>
        <w:rPr>
          <w:rFonts w:ascii="David" w:eastAsia="Times New Roman" w:hAnsi="David" w:cs="David"/>
          <w:color w:val="000000"/>
          <w:sz w:val="33"/>
          <w:szCs w:val="33"/>
          <w:rtl/>
        </w:rPr>
        <w:t xml:space="preserve"> וְלִהְיוֹת נְאוֹרִים מִתּוֹךְ רָצוֹן לְהִתְבַּשֵּׂם נִקְרָאִים קָדָשִׁים קַלִּים, מִשּׁוּם שֶׁלֹּא מִתְעַטְּרִים לְמַעְלָה לְמַעְלָה בְּקֹדֶשׁ הַקְּדָשִׁים, וְלָכֵן הֵם קָדָשִׁים קַלִּים וּשְׁחִיטָתָם בְּכָ</w:t>
      </w:r>
      <w:r>
        <w:rPr>
          <w:rFonts w:ascii="David" w:eastAsia="Times New Roman" w:hAnsi="David" w:cs="David"/>
          <w:color w:val="000000"/>
          <w:sz w:val="33"/>
          <w:szCs w:val="33"/>
          <w:rtl/>
        </w:rPr>
        <w:t xml:space="preserve">ל מָקוֹם, כְּמוֹ שֶׁאָמַרְנוּ. אֲבָל עוֹלָה, שֶׁהִיא סוֹד שֶׁל קֹדֶשׁ הַקְּדָשִׁים, אֵינָהּ כִּשְׁאָר הַקָּרְבָּנוֹת, שֶׁכָּל מַעֲשֶׂיהָ קֹדֶשׁ. </w:t>
      </w:r>
    </w:p>
    <w:p w14:paraId="3204C747" w14:textId="77777777" w:rsidR="00000000" w:rsidRDefault="00AC0C38">
      <w:pPr>
        <w:bidi/>
        <w:jc w:val="both"/>
        <w:divId w:val="2058580902"/>
        <w:rPr>
          <w:rFonts w:ascii="David" w:eastAsia="Times New Roman" w:hAnsi="David" w:cs="David"/>
          <w:color w:val="000000"/>
          <w:sz w:val="33"/>
          <w:szCs w:val="33"/>
          <w:rtl/>
        </w:rPr>
      </w:pPr>
    </w:p>
    <w:p w14:paraId="7C5DB2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מַה כְּתִיב </w:t>
      </w:r>
      <w:r>
        <w:rPr>
          <w:rFonts w:ascii="David" w:hAnsi="David" w:cs="David"/>
          <w:color w:val="000000"/>
          <w:rtl/>
        </w:rPr>
        <w:t>(ויקרא ו)</w:t>
      </w:r>
      <w:r>
        <w:rPr>
          <w:rFonts w:ascii="David" w:hAnsi="David" w:cs="David"/>
          <w:color w:val="000000"/>
          <w:sz w:val="33"/>
          <w:szCs w:val="33"/>
          <w:rtl/>
        </w:rPr>
        <w:t xml:space="preserve"> וְלָבַשׁ הַכֹּהֵן מִדוֹ בַד, אִלֵּין לְבוּשִׁין מְיַיחֲדִין לִקְדוּשָּׁה. </w:t>
      </w:r>
      <w:r>
        <w:rPr>
          <w:rFonts w:ascii="David" w:hAnsi="David" w:cs="David"/>
          <w:color w:val="000000"/>
          <w:sz w:val="33"/>
          <w:szCs w:val="33"/>
          <w:rtl/>
        </w:rPr>
        <w:t xml:space="preserve">בַּד: יְחִידָאי, מְיַחֲדָא לִקְדוּשָּׁה. וּכְתִיב בִּגְדֵי קֹדֶשׁ הֵם וְרָחַץ בַּמַּיִם אֶת בְּשָׂרוֹ וּלְבֵשָׁם. מַאי טַעֲמָא. </w:t>
      </w:r>
      <w:r>
        <w:rPr>
          <w:rFonts w:ascii="David" w:hAnsi="David" w:cs="David"/>
          <w:color w:val="000000"/>
          <w:rtl/>
        </w:rPr>
        <w:t>(דא קדש)</w:t>
      </w:r>
      <w:r>
        <w:rPr>
          <w:rFonts w:ascii="David" w:hAnsi="David" w:cs="David"/>
          <w:color w:val="000000"/>
          <w:sz w:val="33"/>
          <w:szCs w:val="33"/>
          <w:rtl/>
        </w:rPr>
        <w:t xml:space="preserve"> אֶלָּא רָזָא דְּמִלָּה כִּדְקַאמְרָן, דְּאִיהִי קֹדֶשׁ הַקָּדָשִׁים, דְּסַלְּקָא כֹּלָּא וְאִתְעַטְּרָא בְּקֹּדֶשׁ הַקּ</w:t>
      </w:r>
      <w:r>
        <w:rPr>
          <w:rFonts w:ascii="David" w:hAnsi="David" w:cs="David"/>
          <w:color w:val="000000"/>
          <w:sz w:val="33"/>
          <w:szCs w:val="33"/>
          <w:rtl/>
        </w:rPr>
        <w:t xml:space="preserve">ָדָשִׁים, בְּקִשּׁוּרָא חֲדָא. וּלְבָתַר מַפְנֵי וְאַעְבַּר רוּחַ מִסְאֲבָא דְּסָאִיב כֹּלָּא, דְּלָא שַׁלְטָא, וְלָא יִתְקְרִיב גּוֹ מַקְדְּשָׁא, וְאִתְעֲבָּר מִכָּל סִטְרֵי קוּדְשָׁא, וְאִשְׁתְּאַר כֹּלָּא קֹדֶשׁ בִּקְדוּשָּׁה יְחִידָאי. </w:t>
      </w:r>
    </w:p>
    <w:p w14:paraId="318E2710" w14:textId="77777777" w:rsidR="00000000" w:rsidRDefault="00AC0C38">
      <w:pPr>
        <w:bidi/>
        <w:jc w:val="both"/>
        <w:divId w:val="447117308"/>
        <w:rPr>
          <w:rFonts w:ascii="David" w:eastAsia="Times New Roman" w:hAnsi="David" w:cs="David"/>
          <w:color w:val="000000"/>
          <w:sz w:val="33"/>
          <w:szCs w:val="33"/>
          <w:rtl/>
        </w:rPr>
      </w:pPr>
      <w:r>
        <w:rPr>
          <w:rFonts w:ascii="David" w:eastAsia="Times New Roman" w:hAnsi="David" w:cs="David"/>
          <w:color w:val="000000"/>
          <w:sz w:val="33"/>
          <w:szCs w:val="33"/>
          <w:rtl/>
        </w:rPr>
        <w:t>בֹּא וּרְאֵה מ</w:t>
      </w:r>
      <w:r>
        <w:rPr>
          <w:rFonts w:ascii="David" w:eastAsia="Times New Roman" w:hAnsi="David" w:cs="David"/>
          <w:color w:val="000000"/>
          <w:sz w:val="33"/>
          <w:szCs w:val="33"/>
          <w:rtl/>
        </w:rPr>
        <w:t xml:space="preserve">ַה כָּתוּב, </w:t>
      </w:r>
      <w:r>
        <w:rPr>
          <w:rFonts w:ascii="David" w:eastAsia="Times New Roman" w:hAnsi="David" w:cs="David"/>
          <w:color w:val="000000"/>
          <w:sz w:val="23"/>
          <w:szCs w:val="23"/>
          <w:rtl/>
        </w:rPr>
        <w:t>(ויקראו)</w:t>
      </w:r>
      <w:r>
        <w:rPr>
          <w:rFonts w:ascii="David" w:eastAsia="Times New Roman" w:hAnsi="David" w:cs="David"/>
          <w:color w:val="000000"/>
          <w:sz w:val="33"/>
          <w:szCs w:val="33"/>
          <w:rtl/>
        </w:rPr>
        <w:t xml:space="preserve"> וְלָבַשׁ הַכֹּהֵן מִדּוֹ בַד. אֵלּוּ לְבוּשִׁים מְיֻחָדִים לִקְדֻשָּׁה. בַּד - יְחִידִי, מְיֻחָד לִקְדֻשָּׁה. וְכָתוּב </w:t>
      </w:r>
      <w:r>
        <w:rPr>
          <w:rFonts w:ascii="David" w:eastAsia="Times New Roman" w:hAnsi="David" w:cs="David"/>
          <w:color w:val="000000"/>
          <w:sz w:val="23"/>
          <w:szCs w:val="23"/>
          <w:rtl/>
        </w:rPr>
        <w:t>(שם טז)</w:t>
      </w:r>
      <w:r>
        <w:rPr>
          <w:rFonts w:ascii="David" w:eastAsia="Times New Roman" w:hAnsi="David" w:cs="David"/>
          <w:color w:val="000000"/>
          <w:sz w:val="33"/>
          <w:szCs w:val="33"/>
          <w:rtl/>
        </w:rPr>
        <w:t xml:space="preserve"> בִּגְדֵי קֹדֶשׁ הֵם וְרָחַץ בַּמַּיִם אֶת בְּשָׂרוֹ וּלְבֵשָׁם. מָה הַטַּעַם </w:t>
      </w:r>
      <w:r>
        <w:rPr>
          <w:rFonts w:ascii="David" w:eastAsia="Times New Roman" w:hAnsi="David" w:cs="David"/>
          <w:color w:val="000000"/>
          <w:sz w:val="23"/>
          <w:szCs w:val="23"/>
          <w:rtl/>
        </w:rPr>
        <w:t>(זה קדש)</w:t>
      </w:r>
      <w:r>
        <w:rPr>
          <w:rFonts w:ascii="David" w:eastAsia="Times New Roman" w:hAnsi="David" w:cs="David"/>
          <w:color w:val="000000"/>
          <w:sz w:val="33"/>
          <w:szCs w:val="33"/>
          <w:rtl/>
        </w:rPr>
        <w:t xml:space="preserve"> ? אֶלָּא סוֹד הַדָּבָר</w:t>
      </w:r>
      <w:r>
        <w:rPr>
          <w:rFonts w:ascii="David" w:eastAsia="Times New Roman" w:hAnsi="David" w:cs="David"/>
          <w:color w:val="000000"/>
          <w:sz w:val="33"/>
          <w:szCs w:val="33"/>
          <w:rtl/>
        </w:rPr>
        <w:t xml:space="preserve"> כְּמוֹ שֶׁאָמַרְנוּ, שֶׁהִיא קֹדֶשׁ הַקְּדָשִׁים, שֶׁכֻּלָּהּ עוֹלָה וּמִתְעַטֶּרֶת בְּקֹדֶשׁ הַקְּדָשִׁים בְּקֶשֶׁר אֶחָד, וְאַחַר כָּךְ מַפְנָה וּמַעֲבִירָה רוּחַ הַטֻּמְאָה שֶׁמְּטַמֵּאת הַכֹּל, שֶׁלֹּא תִשְׁלֹט וְלֹא תִתְקָרֵב לְתוֹךְ הַמִּקְדָּשׁ, וְ</w:t>
      </w:r>
      <w:r>
        <w:rPr>
          <w:rFonts w:ascii="David" w:eastAsia="Times New Roman" w:hAnsi="David" w:cs="David"/>
          <w:color w:val="000000"/>
          <w:sz w:val="33"/>
          <w:szCs w:val="33"/>
          <w:rtl/>
        </w:rPr>
        <w:t xml:space="preserve">תָעֳבַר מִכָּל צִדְדֵי הַקְּדֻשָּׁה, וְהַכֹּל יִשָּׁאֵר קֹדֶשׁ בִּקְדֻשָּׁה יְחִידָה. </w:t>
      </w:r>
    </w:p>
    <w:p w14:paraId="357D6AA7" w14:textId="77777777" w:rsidR="00000000" w:rsidRDefault="00AC0C38">
      <w:pPr>
        <w:bidi/>
        <w:jc w:val="both"/>
        <w:divId w:val="2058580902"/>
        <w:rPr>
          <w:rFonts w:ascii="David" w:eastAsia="Times New Roman" w:hAnsi="David" w:cs="David"/>
          <w:color w:val="000000"/>
          <w:sz w:val="33"/>
          <w:szCs w:val="33"/>
          <w:rtl/>
        </w:rPr>
      </w:pPr>
    </w:p>
    <w:p w14:paraId="27715A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וְאָמַר רִבִּי שִׁמְעוֹן, הָא אִתְּמַר </w:t>
      </w:r>
      <w:r>
        <w:rPr>
          <w:rFonts w:ascii="David" w:hAnsi="David" w:cs="David"/>
          <w:color w:val="000000"/>
          <w:rtl/>
        </w:rPr>
        <w:t>(רס''ב ע''ב, רמ''ד ע''ב)</w:t>
      </w:r>
      <w:r>
        <w:rPr>
          <w:rFonts w:ascii="David" w:hAnsi="David" w:cs="David"/>
          <w:color w:val="000000"/>
          <w:sz w:val="33"/>
          <w:szCs w:val="33"/>
          <w:rtl/>
        </w:rPr>
        <w:t xml:space="preserve"> דִּכְתִּיב, </w:t>
      </w:r>
      <w:r>
        <w:rPr>
          <w:rFonts w:ascii="David" w:hAnsi="David" w:cs="David"/>
          <w:color w:val="000000"/>
          <w:rtl/>
        </w:rPr>
        <w:t>(תהלים לו)</w:t>
      </w:r>
      <w:r>
        <w:rPr>
          <w:rFonts w:ascii="David" w:hAnsi="David" w:cs="David"/>
          <w:color w:val="000000"/>
          <w:sz w:val="33"/>
          <w:szCs w:val="33"/>
          <w:rtl/>
        </w:rPr>
        <w:t xml:space="preserve"> אָדָם וּבְהֵמָה תּוֹשִׁיעַ יְיָ'. וְהָכִי סָלְּקָא רָזָא דְּאָדָם, מִסִּטְרָא דּ</w:t>
      </w:r>
      <w:r>
        <w:rPr>
          <w:rFonts w:ascii="David" w:hAnsi="David" w:cs="David"/>
          <w:color w:val="000000"/>
          <w:sz w:val="33"/>
          <w:szCs w:val="33"/>
          <w:rtl/>
        </w:rPr>
        <w:t xml:space="preserve">ְאָדָם וַדַּאי. בְּהֵמָה, מִסִּטְרָא דִּבְהֵמָה. וּבְגִין כָּךְ כְּתִיב, </w:t>
      </w:r>
      <w:r>
        <w:rPr>
          <w:rFonts w:ascii="David" w:hAnsi="David" w:cs="David"/>
          <w:color w:val="000000"/>
          <w:rtl/>
        </w:rPr>
        <w:t>(ויקרא א)</w:t>
      </w:r>
      <w:r>
        <w:rPr>
          <w:rFonts w:ascii="David" w:hAnsi="David" w:cs="David"/>
          <w:color w:val="000000"/>
          <w:sz w:val="33"/>
          <w:szCs w:val="33"/>
          <w:rtl/>
        </w:rPr>
        <w:t xml:space="preserve"> אָדָם כִּי יַקְרִיב מִכֶּם, אָדָם וַדַּאי, דְּדָא קָרְבָּנֵיהּ לְעֵילָּא, לְקַשְּׁרָא קִשְׁרָא בְּרָזָא דְּאָדָם. וּלְבָתַר מִן הַבְּהֵמָה, וְכֹלָּא אִיהוּ בְּרָזָא דְּאָדָם</w:t>
      </w:r>
      <w:r>
        <w:rPr>
          <w:rFonts w:ascii="David" w:hAnsi="David" w:cs="David"/>
          <w:color w:val="000000"/>
          <w:sz w:val="33"/>
          <w:szCs w:val="33"/>
          <w:rtl/>
        </w:rPr>
        <w:t xml:space="preserve"> וּבְהֵמָה. וְדָא הוּא רָזָא דְּאִצְטְרִיךְ לְקָרְבָּנָא, אָדָם וּבְהֵמָה כִּדְקַאמְרָן. תָּא חֲזֵי, כַּד בָּרָא קוּדְשָׁא בְּרִיךְ הוּא עָלְמָא, הָכִי עֲבַד אָדָם וּבְהֵמָה. </w:t>
      </w:r>
    </w:p>
    <w:p w14:paraId="42A394FF" w14:textId="77777777" w:rsidR="00000000" w:rsidRDefault="00AC0C38">
      <w:pPr>
        <w:bidi/>
        <w:jc w:val="both"/>
        <w:divId w:val="958414251"/>
        <w:rPr>
          <w:rFonts w:ascii="David" w:eastAsia="Times New Roman" w:hAnsi="David" w:cs="David"/>
          <w:color w:val="000000"/>
          <w:sz w:val="33"/>
          <w:szCs w:val="33"/>
          <w:rtl/>
        </w:rPr>
      </w:pPr>
      <w:r>
        <w:rPr>
          <w:rFonts w:ascii="David" w:eastAsia="Times New Roman" w:hAnsi="David" w:cs="David"/>
          <w:color w:val="000000"/>
          <w:sz w:val="33"/>
          <w:szCs w:val="33"/>
          <w:rtl/>
        </w:rPr>
        <w:t>וְאָמַר רַבִּי שִׁמְעוֹן, הֲרֵי נֶאֱמַר, שֶׁכָּתוּב אָדָם וּבְהֵמָה תוֹשִׁיעַ ה</w:t>
      </w:r>
      <w:r>
        <w:rPr>
          <w:rFonts w:ascii="David" w:eastAsia="Times New Roman" w:hAnsi="David" w:cs="David"/>
          <w:color w:val="000000"/>
          <w:sz w:val="33"/>
          <w:szCs w:val="33"/>
          <w:rtl/>
        </w:rPr>
        <w:t>'. וְכָךְ עוֹלֶה סוֹד הָאָדָם, מִצַּד שֶׁל אָדָם וַדַּאי. בְּהֵמָה - מִצַּד הַבְּהֵמָה. וּמִשּׁוּם כָּךְ כָּתוּב אָדָם כִּי יַקְרִיב מִכֶּם. אָדָם וַדַּאי, שֶׁזֶּה קָרְבָּנוֹ לְמַעְלָה, לִקְשֹׁר קֶשֶׁר בְּסוֹד שֶׁל אָדָם. וְאַחַר כָּךְ מִן הַבְּהֵמָה, וְהַ</w:t>
      </w:r>
      <w:r>
        <w:rPr>
          <w:rFonts w:ascii="David" w:eastAsia="Times New Roman" w:hAnsi="David" w:cs="David"/>
          <w:color w:val="000000"/>
          <w:sz w:val="33"/>
          <w:szCs w:val="33"/>
          <w:rtl/>
        </w:rPr>
        <w:t xml:space="preserve">כֹּל הוּא בְּסוֹד שֶׁל אָדָם וּבְהֵמָה. וְזֶהוּ הַסּוֹד שֶׁצָּרִיךְ לַקָּרְבָּן, אָדָם וּבְהֵמָה כְּמוֹ שֶׁאָמַרְנוּ. בֹּא וּרְאֵה, כְּשֶׁבָּרָא הַקָּדוֹשׁ בָּרוּךְ הוּא אֶת הָעוֹלָם, כָּךְ עָשָׂה - אָדָם וּבְהֵמָה. </w:t>
      </w:r>
    </w:p>
    <w:p w14:paraId="1897C8DD" w14:textId="77777777" w:rsidR="00000000" w:rsidRDefault="00AC0C38">
      <w:pPr>
        <w:bidi/>
        <w:jc w:val="both"/>
        <w:divId w:val="2058580902"/>
        <w:rPr>
          <w:rFonts w:ascii="David" w:eastAsia="Times New Roman" w:hAnsi="David" w:cs="David"/>
          <w:color w:val="000000"/>
          <w:sz w:val="33"/>
          <w:szCs w:val="33"/>
          <w:rtl/>
        </w:rPr>
      </w:pPr>
    </w:p>
    <w:p w14:paraId="1201920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וְהָא כְּתִיב </w:t>
      </w:r>
      <w:r>
        <w:rPr>
          <w:rFonts w:ascii="David" w:hAnsi="David" w:cs="David"/>
          <w:color w:val="000000"/>
          <w:rtl/>
        </w:rPr>
        <w:t xml:space="preserve">(בראשית </w:t>
      </w:r>
      <w:r>
        <w:rPr>
          <w:rFonts w:ascii="David" w:hAnsi="David" w:cs="David"/>
          <w:color w:val="000000"/>
          <w:rtl/>
        </w:rPr>
        <w:t>א)</w:t>
      </w:r>
      <w:r>
        <w:rPr>
          <w:rFonts w:ascii="David" w:hAnsi="David" w:cs="David"/>
          <w:color w:val="000000"/>
          <w:sz w:val="33"/>
          <w:szCs w:val="33"/>
          <w:rtl/>
        </w:rPr>
        <w:t xml:space="preserve"> וְעוֹף יְעוֹפֵף עַל הָאָרֶץ, דְּהָא מִנַּיְיהוּ מְקָרְבִין קָרְבָּנִין, וַאֲפִילּוּ עוֹלָה, כְּמָה דִּכְתִּיב, </w:t>
      </w:r>
      <w:r>
        <w:rPr>
          <w:rFonts w:ascii="David" w:hAnsi="David" w:cs="David"/>
          <w:color w:val="000000"/>
          <w:rtl/>
        </w:rPr>
        <w:t>(ויקרא א)</w:t>
      </w:r>
      <w:r>
        <w:rPr>
          <w:rFonts w:ascii="David" w:hAnsi="David" w:cs="David"/>
          <w:color w:val="000000"/>
          <w:sz w:val="33"/>
          <w:szCs w:val="33"/>
          <w:rtl/>
        </w:rPr>
        <w:t xml:space="preserve"> וְאִם מִן הָעוֹף עוֹלָה קָרְבָּנוֹ. תָּא חֲזֵי, מִכָּל אִינּוּן עוֹפֵי, לָא מְקָרְבִין אֶלָּא תּוֹרִים וּבְנֵי יוֹנָה, </w:t>
      </w:r>
      <w:r>
        <w:rPr>
          <w:rFonts w:ascii="David" w:hAnsi="David" w:cs="David"/>
          <w:color w:val="000000"/>
          <w:rtl/>
        </w:rPr>
        <w:t>(אלא רזא דא)</w:t>
      </w:r>
      <w:r>
        <w:rPr>
          <w:rFonts w:ascii="David" w:hAnsi="David" w:cs="David"/>
          <w:color w:val="000000"/>
          <w:sz w:val="33"/>
          <w:szCs w:val="33"/>
          <w:rtl/>
        </w:rPr>
        <w:t xml:space="preserve"> </w:t>
      </w:r>
      <w:r>
        <w:rPr>
          <w:rFonts w:ascii="David" w:hAnsi="David" w:cs="David"/>
          <w:color w:val="000000"/>
          <w:sz w:val="33"/>
          <w:szCs w:val="33"/>
          <w:rtl/>
        </w:rPr>
        <w:t xml:space="preserve">מַה דְּאִתְכְּשַׁר בְּדָא, פָּסִיל בְּדָא דָּא יְמִינָא, וְדָא שְׂמָאלָא. </w:t>
      </w:r>
    </w:p>
    <w:p w14:paraId="614C559C" w14:textId="77777777" w:rsidR="00000000" w:rsidRDefault="00AC0C38">
      <w:pPr>
        <w:bidi/>
        <w:jc w:val="both"/>
        <w:divId w:val="156837353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וַהֲרֵי 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וְעוֹף יְעוֹפֵף עַל הָאָרֶץ, שֶׁהֲרֵי מֵהֶם מַקְרִיבִים קָרְבָּנוֹת, וַאֲפִלּוּ עוֹלָה, כְּמוֹ שֶׁכָּתוּב </w:t>
      </w:r>
      <w:r>
        <w:rPr>
          <w:rFonts w:ascii="David" w:eastAsia="Times New Roman" w:hAnsi="David" w:cs="David"/>
          <w:color w:val="000000"/>
          <w:sz w:val="23"/>
          <w:szCs w:val="23"/>
          <w:rtl/>
        </w:rPr>
        <w:t>(ויקרא א)</w:t>
      </w:r>
      <w:r>
        <w:rPr>
          <w:rFonts w:ascii="David" w:eastAsia="Times New Roman" w:hAnsi="David" w:cs="David"/>
          <w:color w:val="000000"/>
          <w:sz w:val="33"/>
          <w:szCs w:val="33"/>
          <w:rtl/>
        </w:rPr>
        <w:t xml:space="preserve"> וְאִם מִן הָעוֹף עֹלָה</w:t>
      </w:r>
      <w:r>
        <w:rPr>
          <w:rFonts w:ascii="David" w:eastAsia="Times New Roman" w:hAnsi="David" w:cs="David"/>
          <w:color w:val="000000"/>
          <w:sz w:val="33"/>
          <w:szCs w:val="33"/>
          <w:rtl/>
        </w:rPr>
        <w:t xml:space="preserve"> קָרְבָּנוֹ. בּא וּרְאֵה, מִכָּל אוֹתָם הָעוֹפוֹת לֹא מַקְרִיב אֶלָּא תוֹרִים וּבְנֵי יוֹנָה. </w:t>
      </w:r>
      <w:r>
        <w:rPr>
          <w:rFonts w:ascii="David" w:eastAsia="Times New Roman" w:hAnsi="David" w:cs="David"/>
          <w:color w:val="000000"/>
          <w:sz w:val="23"/>
          <w:szCs w:val="23"/>
          <w:rtl/>
        </w:rPr>
        <w:t>(אלא סוד זה)</w:t>
      </w:r>
      <w:r>
        <w:rPr>
          <w:rFonts w:ascii="David" w:eastAsia="Times New Roman" w:hAnsi="David" w:cs="David"/>
          <w:color w:val="000000"/>
          <w:sz w:val="33"/>
          <w:szCs w:val="33"/>
          <w:rtl/>
        </w:rPr>
        <w:t xml:space="preserve"> מַה שֶּׁהֻכְשַׁר בָּזֶה - נִפְסַל בָּזֶה. זֶה יָמִין, וְזֶה שְׂמֹאל. </w:t>
      </w:r>
    </w:p>
    <w:p w14:paraId="487D228E" w14:textId="77777777" w:rsidR="00000000" w:rsidRDefault="00AC0C38">
      <w:pPr>
        <w:bidi/>
        <w:jc w:val="both"/>
        <w:divId w:val="2058580902"/>
        <w:rPr>
          <w:rFonts w:ascii="David" w:eastAsia="Times New Roman" w:hAnsi="David" w:cs="David"/>
          <w:color w:val="000000"/>
          <w:sz w:val="33"/>
          <w:szCs w:val="33"/>
          <w:rtl/>
        </w:rPr>
      </w:pPr>
    </w:p>
    <w:p w14:paraId="03A3761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רָזָא דָּא הָא אוֹקִימְנָא, כְּתִיב וְעוֹף יְעוֹפֵף עַל הָאָרֶץ, דְּאִי</w:t>
      </w:r>
      <w:r>
        <w:rPr>
          <w:rFonts w:ascii="David" w:hAnsi="David" w:cs="David"/>
          <w:color w:val="000000"/>
          <w:sz w:val="33"/>
          <w:szCs w:val="33"/>
          <w:rtl/>
        </w:rPr>
        <w:t xml:space="preserve">נּוּן רָזָא דִּרְתִיכָא, וּבְהוּ אִסְתַּלָּק רוּחַ הַקֹּדֶשׁ, לְסַלְּקָא לְעֵילָּא, דְּאִינּוּן תְּרֵי, חַד לִימִינָא, וְחַד לִשְׂמָאלָא, עוֹף לִימִינָא, וְדָא מִיכָאֵל. יְעוֹפֵף, לִשְׂמָאלָא, וְדָא </w:t>
      </w:r>
      <w:r>
        <w:rPr>
          <w:rFonts w:ascii="David" w:hAnsi="David" w:cs="David"/>
          <w:color w:val="000000"/>
          <w:rtl/>
        </w:rPr>
        <w:t>(בראשית מ''ו ע''א)</w:t>
      </w:r>
      <w:r>
        <w:rPr>
          <w:rFonts w:ascii="David" w:hAnsi="David" w:cs="David"/>
          <w:color w:val="000000"/>
          <w:sz w:val="33"/>
          <w:szCs w:val="33"/>
          <w:rtl/>
        </w:rPr>
        <w:t xml:space="preserve"> גַּבְרִיאֵל. דָּא לִימִינָא וְדָא לִשׂ</w:t>
      </w:r>
      <w:r>
        <w:rPr>
          <w:rFonts w:ascii="David" w:hAnsi="David" w:cs="David"/>
          <w:color w:val="000000"/>
          <w:sz w:val="33"/>
          <w:szCs w:val="33"/>
          <w:rtl/>
        </w:rPr>
        <w:t>ְמָאלָא. וּבְגִין כָּךְ, מְקָרְבִין תְּרֵין אִלֵּין, לְסַלְּקָא רוּחַ קוּדְשָׁא, וּשְׂמָאלָא מְעַטֵּר וְזָיִין לְתַתָּא, לְהַהוּא סְטָר שְׂמָאלָא. וִימִינָא לִימִינָא וְאִתְקַשְּׁרָא אִתְּתָא בְּבַעְלָהּ, לְמֶהֱוֵי חַד, וְכֹלָּא אִסְתַּלָּק וְאִתְקָשַׁר כּ</w:t>
      </w:r>
      <w:r>
        <w:rPr>
          <w:rFonts w:ascii="David" w:hAnsi="David" w:cs="David"/>
          <w:color w:val="000000"/>
          <w:sz w:val="33"/>
          <w:szCs w:val="33"/>
          <w:rtl/>
        </w:rPr>
        <w:t xml:space="preserve">ַחֲדָא לְעֵילָּא וְתַתָּא, וְקוּדְשָׁא בְּרִיךְ הוּא אִסְתַּלָּק בִּלְחוֹדוֹי וְאִתָּקַף. </w:t>
      </w:r>
    </w:p>
    <w:p w14:paraId="30F6BF74" w14:textId="77777777" w:rsidR="00000000" w:rsidRDefault="00AC0C38">
      <w:pPr>
        <w:bidi/>
        <w:jc w:val="both"/>
        <w:divId w:val="452289631"/>
        <w:rPr>
          <w:rFonts w:ascii="David" w:eastAsia="Times New Roman" w:hAnsi="David" w:cs="David"/>
          <w:color w:val="000000"/>
          <w:sz w:val="33"/>
          <w:szCs w:val="33"/>
          <w:rtl/>
        </w:rPr>
      </w:pPr>
      <w:r>
        <w:rPr>
          <w:rFonts w:ascii="David" w:eastAsia="Times New Roman" w:hAnsi="David" w:cs="David"/>
          <w:color w:val="000000"/>
          <w:sz w:val="33"/>
          <w:szCs w:val="33"/>
          <w:rtl/>
        </w:rPr>
        <w:t>אֲבָל הַסּוֹד הַזֶּה הֲרֵי בֵּאַרְנוּ, כָּתוּב וְעוֹף יְעוֹפֵף עַל הָאָרֶץ, שֶׁהוּא סוֹד הַמֶּרְכָּבָה, וּבָהֶם מִתְעַלָּה רוּחַ הַקֹּדֶשׁ לַעֲלוֹת לְמַעְלָה, שֶׁהֵ</w:t>
      </w:r>
      <w:r>
        <w:rPr>
          <w:rFonts w:ascii="David" w:eastAsia="Times New Roman" w:hAnsi="David" w:cs="David"/>
          <w:color w:val="000000"/>
          <w:sz w:val="33"/>
          <w:szCs w:val="33"/>
          <w:rtl/>
        </w:rPr>
        <w:t>ם שְׁנַיִם, אֶחָד לְיָמִין וְאֶחָד לִשְׂמֹאל. עוֹף - לְיָמִין, וְזֶה מִיכָאֵל. יְעוֹפֵף - לִשְׂמֹאל, וְזֶה גַּבְרִיאֵל. זֶה לְיָמִין וְזֶה לִשְׂמֹאל. וּמִשּׁוּם כָּךְ מַקְרִיבִים שְׁנֵי אֵלֶּה, לְהַעֲלוֹת אֶת רוּחַ הַקֹּדֶשׁ, וְהַשְּׂמֹאל מְעַטֵּר וְזָן לְ</w:t>
      </w:r>
      <w:r>
        <w:rPr>
          <w:rFonts w:ascii="David" w:eastAsia="Times New Roman" w:hAnsi="David" w:cs="David"/>
          <w:color w:val="000000"/>
          <w:sz w:val="33"/>
          <w:szCs w:val="33"/>
          <w:rtl/>
        </w:rPr>
        <w:t xml:space="preserve">מַטָּה לְאוֹתוֹ צַד שְׂמֹאל, וְיָמִין לְיָמִין, וְנִקְשֶׁרֶת אִשָּׁה עִם בַּעְלָהּ לִהְיוֹת אֶחָד, וְהַכֹּל מִתְעַלֶּה וְנִקְשָׁר כְּאֶחָד לְמַעְלָה וּלְמַטָּה, וְהַקָּדוֹשׁ בָּרוּךְ הוּא מִתְעַלֶּה לְבַדּוֹ וּמִתְגַּבֵּר. </w:t>
      </w:r>
    </w:p>
    <w:p w14:paraId="051B9039" w14:textId="77777777" w:rsidR="00000000" w:rsidRDefault="00AC0C38">
      <w:pPr>
        <w:bidi/>
        <w:jc w:val="both"/>
        <w:divId w:val="2058580902"/>
        <w:rPr>
          <w:rFonts w:ascii="David" w:eastAsia="Times New Roman" w:hAnsi="David" w:cs="David"/>
          <w:color w:val="000000"/>
          <w:sz w:val="33"/>
          <w:szCs w:val="33"/>
          <w:rtl/>
        </w:rPr>
      </w:pPr>
    </w:p>
    <w:p w14:paraId="0D788E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וּבְסִפְרֵי קַדְמָאֵי, מִסְכְּ</w:t>
      </w:r>
      <w:r>
        <w:rPr>
          <w:rFonts w:ascii="David" w:hAnsi="David" w:cs="David"/>
          <w:color w:val="000000"/>
          <w:sz w:val="33"/>
          <w:szCs w:val="33"/>
          <w:rtl/>
        </w:rPr>
        <w:t xml:space="preserve">נָא, לָא יָהִיב חוּלָקָא לְאַתְּזָנָא, אֶלָּא לְעֵילָּא לְאִתְקַשְּׁרָא, אֲבָל כֹּלָּא לְעֵילָּא וְתַתָּא מִתְקָשַׁר, כָּל חַד וְחַד לְסִטְרֵיהּ כְּדְקָא יֵאוֹת, וְהָא אוֹקִימְנָא. </w:t>
      </w:r>
      <w:r>
        <w:rPr>
          <w:rFonts w:ascii="David" w:hAnsi="David" w:cs="David"/>
          <w:color w:val="000000"/>
          <w:rtl/>
        </w:rPr>
        <w:t>(ויקרא כ''ו ע''ב)</w:t>
      </w:r>
      <w:r>
        <w:rPr>
          <w:rFonts w:ascii="David" w:hAnsi="David" w:cs="David"/>
          <w:color w:val="000000"/>
          <w:sz w:val="33"/>
          <w:szCs w:val="33"/>
          <w:rtl/>
        </w:rPr>
        <w:t xml:space="preserve"> </w:t>
      </w:r>
    </w:p>
    <w:p w14:paraId="64F9327C" w14:textId="77777777" w:rsidR="00000000" w:rsidRDefault="00AC0C38">
      <w:pPr>
        <w:bidi/>
        <w:jc w:val="both"/>
        <w:divId w:val="829490359"/>
        <w:rPr>
          <w:rFonts w:ascii="David" w:eastAsia="Times New Roman" w:hAnsi="David" w:cs="David"/>
          <w:color w:val="000000"/>
          <w:sz w:val="33"/>
          <w:szCs w:val="33"/>
          <w:rtl/>
        </w:rPr>
      </w:pPr>
      <w:r>
        <w:rPr>
          <w:rFonts w:ascii="David" w:eastAsia="Times New Roman" w:hAnsi="David" w:cs="David"/>
          <w:color w:val="000000"/>
          <w:sz w:val="33"/>
          <w:szCs w:val="33"/>
          <w:rtl/>
        </w:rPr>
        <w:t>וּבְסִפְרֵי הַקַּדְמוֹנִים, הֶעָנִי לֹא נוֹתֵן חֵלֶק לְ</w:t>
      </w:r>
      <w:r>
        <w:rPr>
          <w:rFonts w:ascii="David" w:eastAsia="Times New Roman" w:hAnsi="David" w:cs="David"/>
          <w:color w:val="000000"/>
          <w:sz w:val="33"/>
          <w:szCs w:val="33"/>
          <w:rtl/>
        </w:rPr>
        <w:t xml:space="preserve">הָזִין, אֶלָּא לְמַעְלָה לְהִתְקַשֵּׁר, אֲבָל הַכֹּל נִקְשָׁר לְמַעְלָה וּלְמַטָּה, וְכָל אֶחָד וְאֶחָד לְצִדּוֹ כָּרָאוּי, וַהֲרֵי בֵּאַרְנוּ. </w:t>
      </w:r>
    </w:p>
    <w:p w14:paraId="4712B68F" w14:textId="77777777" w:rsidR="00000000" w:rsidRDefault="00AC0C38">
      <w:pPr>
        <w:bidi/>
        <w:jc w:val="both"/>
        <w:divId w:val="2058580902"/>
        <w:rPr>
          <w:rFonts w:ascii="David" w:eastAsia="Times New Roman" w:hAnsi="David" w:cs="David"/>
          <w:color w:val="000000"/>
          <w:sz w:val="33"/>
          <w:szCs w:val="33"/>
          <w:rtl/>
        </w:rPr>
      </w:pPr>
    </w:p>
    <w:p w14:paraId="33F25A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אֶלְעָזָר שָׁאִיל לְרִבִּי שִׁמְעוֹן, אָמַר, הָא קִשּׁוּרָא דְּכֹלָּא </w:t>
      </w:r>
      <w:r>
        <w:rPr>
          <w:rFonts w:ascii="David" w:hAnsi="David" w:cs="David"/>
          <w:color w:val="000000"/>
          <w:rtl/>
        </w:rPr>
        <w:t>(נ''א דעולה)</w:t>
      </w:r>
      <w:r>
        <w:rPr>
          <w:rFonts w:ascii="David" w:hAnsi="David" w:cs="David"/>
          <w:color w:val="000000"/>
          <w:sz w:val="33"/>
          <w:szCs w:val="33"/>
          <w:rtl/>
        </w:rPr>
        <w:t>, אִתְקָשַׁר בְּקֹּד</w:t>
      </w:r>
      <w:r>
        <w:rPr>
          <w:rFonts w:ascii="David" w:hAnsi="David" w:cs="David"/>
          <w:color w:val="000000"/>
          <w:sz w:val="33"/>
          <w:szCs w:val="33"/>
          <w:rtl/>
        </w:rPr>
        <w:t xml:space="preserve">ֶשׁ הַקָּדָשִׁים, לְאִתְנַהֲרָא. אִתְדַּבְּקוּתָא דִּרְעוּתָא דְּכַהֲנָא וְלֵיוָאֵי וְיִשְׂרָאֵל לְעֵילָּא, עַד הֵיכָן </w:t>
      </w:r>
      <w:r>
        <w:rPr>
          <w:rFonts w:ascii="David" w:hAnsi="David" w:cs="David"/>
          <w:color w:val="000000"/>
          <w:rtl/>
        </w:rPr>
        <w:t>(רמ''ד ע''ב, רי''ג ע''ב)</w:t>
      </w:r>
      <w:r>
        <w:rPr>
          <w:rFonts w:ascii="David" w:hAnsi="David" w:cs="David"/>
          <w:color w:val="000000"/>
          <w:sz w:val="33"/>
          <w:szCs w:val="33"/>
          <w:rtl/>
        </w:rPr>
        <w:t xml:space="preserve"> אִיהוּ סַלְּקָא. </w:t>
      </w:r>
    </w:p>
    <w:p w14:paraId="7396FACE" w14:textId="77777777" w:rsidR="00000000" w:rsidRDefault="00AC0C38">
      <w:pPr>
        <w:bidi/>
        <w:jc w:val="both"/>
        <w:divId w:val="1791052092"/>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אֶלְעָזָר שָׁאַל אֶת רַבִּי שִׁמְעוֹן. אָמַר, הֲרֵי קֶשֶׁר שֶׁל הַכֹּל </w:t>
      </w:r>
      <w:r>
        <w:rPr>
          <w:rFonts w:ascii="David" w:eastAsia="Times New Roman" w:hAnsi="David" w:cs="David"/>
          <w:color w:val="000000"/>
          <w:sz w:val="23"/>
          <w:szCs w:val="23"/>
          <w:rtl/>
        </w:rPr>
        <w:t>(העולה)</w:t>
      </w:r>
      <w:r>
        <w:rPr>
          <w:rFonts w:ascii="David" w:eastAsia="Times New Roman" w:hAnsi="David" w:cs="David"/>
          <w:color w:val="000000"/>
          <w:sz w:val="33"/>
          <w:szCs w:val="33"/>
          <w:rtl/>
        </w:rPr>
        <w:t xml:space="preserve"> נִקְשָׁר בְּקֹדֶשׁ הַקְּדָשִׁים לְהָאִיר. הַהִתְדַּבְּקוּת שֶׁל רְצוֹן הַכֹּהֵן וְהַלְוִיִּם וְיִשְׂרָאֵל לְמַעְלָה, עַד הֵיכָן הִיא עוֹלָה? </w:t>
      </w:r>
    </w:p>
    <w:p w14:paraId="0220A055" w14:textId="77777777" w:rsidR="00000000" w:rsidRDefault="00AC0C38">
      <w:pPr>
        <w:bidi/>
        <w:jc w:val="both"/>
        <w:divId w:val="2058580902"/>
        <w:rPr>
          <w:rFonts w:ascii="David" w:eastAsia="Times New Roman" w:hAnsi="David" w:cs="David"/>
          <w:color w:val="000000"/>
          <w:sz w:val="33"/>
          <w:szCs w:val="33"/>
          <w:rtl/>
        </w:rPr>
      </w:pPr>
    </w:p>
    <w:p w14:paraId="38B39B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לֵיהּ, הָא אוֹקִימְנ</w:t>
      </w:r>
      <w:r>
        <w:rPr>
          <w:rFonts w:ascii="David" w:hAnsi="David" w:cs="David"/>
          <w:color w:val="000000"/>
          <w:sz w:val="33"/>
          <w:szCs w:val="33"/>
          <w:rtl/>
        </w:rPr>
        <w:t>ָא, עַד אֵין סוֹף, דְּכָל קִשּׁוּרָא וְיִחוּדָא וּשְׁלִימוּ, לְאַצְנְעָא בְּהַהוּא צְנִיעוּ, דְּלָא אִתְדַּבָּק, וְלָא אִתְיְידַע, דְּרַעֲוָא דְּכָל רַעֲוִין בֵּיהּ, אֵין סוֹף לָא קַיְּימָא לְאוֹדָעָא, וְלַאו לְמֶעְבַּד סוֹף, וְלָאו לְמֶעְבַּד רֹאשׁ, כְּמָ</w:t>
      </w:r>
      <w:r>
        <w:rPr>
          <w:rFonts w:ascii="David" w:hAnsi="David" w:cs="David"/>
          <w:color w:val="000000"/>
          <w:sz w:val="33"/>
          <w:szCs w:val="33"/>
          <w:rtl/>
        </w:rPr>
        <w:t xml:space="preserve">ה דְּאָיִן קַדְמָאָה אַפִּיק רֹאשׁ וְסוֹף. מַאן רֹאשׁ. דָּא נְקוּדָה עִלָּאָה, דְּאִיהוּ רֵישָׁא דְּכֹלָּא סְתִימָאָה, דְּקַיְּימָא גּוֹ מַחֲשָׁבָה. וְעָבִיד סוֹף, דְּאִקְרֵי </w:t>
      </w:r>
      <w:r>
        <w:rPr>
          <w:rFonts w:ascii="David" w:hAnsi="David" w:cs="David"/>
          <w:color w:val="000000"/>
          <w:rtl/>
        </w:rPr>
        <w:t>(קהלת יב)</w:t>
      </w:r>
      <w:r>
        <w:rPr>
          <w:rFonts w:ascii="David" w:hAnsi="David" w:cs="David"/>
          <w:color w:val="000000"/>
          <w:sz w:val="33"/>
          <w:szCs w:val="33"/>
          <w:rtl/>
        </w:rPr>
        <w:t xml:space="preserve"> סוֹף דָּבָר. אֲבָל לְהָתָם, אֵין סוֹף. </w:t>
      </w:r>
    </w:p>
    <w:p w14:paraId="5D53B21C" w14:textId="77777777" w:rsidR="00000000" w:rsidRDefault="00AC0C38">
      <w:pPr>
        <w:bidi/>
        <w:jc w:val="both"/>
        <w:divId w:val="664940372"/>
        <w:rPr>
          <w:rFonts w:ascii="David" w:eastAsia="Times New Roman" w:hAnsi="David" w:cs="David"/>
          <w:color w:val="000000"/>
          <w:sz w:val="33"/>
          <w:szCs w:val="33"/>
          <w:rtl/>
        </w:rPr>
      </w:pPr>
      <w:r>
        <w:rPr>
          <w:rFonts w:ascii="David" w:eastAsia="Times New Roman" w:hAnsi="David" w:cs="David"/>
          <w:color w:val="000000"/>
          <w:sz w:val="33"/>
          <w:szCs w:val="33"/>
          <w:rtl/>
        </w:rPr>
        <w:t>אָמַר לוֹ, הֲרֵי בֵּאַרְנוּ, ע</w:t>
      </w:r>
      <w:r>
        <w:rPr>
          <w:rFonts w:ascii="David" w:eastAsia="Times New Roman" w:hAnsi="David" w:cs="David"/>
          <w:color w:val="000000"/>
          <w:sz w:val="33"/>
          <w:szCs w:val="33"/>
          <w:rtl/>
        </w:rPr>
        <w:t>ַד אֵין סוֹף, שֶׁכָּל הַקֶּשֶׁר וְהַיִּחוּד וְהַשְּׁלֵמוּת, לְהַצְנִיעַ בְּאוֹתָהּ צְנִיעוּת שֶׁלֹּא מֻשֶּׂגֶת וְלֹא יְדוּעָה, שֶׁבָּהּ רְצוֹן כָּל הָרְצוֹנוֹת, הָאֵין סוֹף אֵינוֹ עוֹמֵד לְהִוָּדַע וְלֹא לַעֲשׂוֹת סוֹף וְלֹא לַעֲשׂוֹת רֹאשׁ, כְּמוֹ שֶׁהָאַ</w:t>
      </w:r>
      <w:r>
        <w:rPr>
          <w:rFonts w:ascii="David" w:eastAsia="Times New Roman" w:hAnsi="David" w:cs="David"/>
          <w:color w:val="000000"/>
          <w:sz w:val="33"/>
          <w:szCs w:val="33"/>
          <w:rtl/>
        </w:rPr>
        <w:t xml:space="preserve">יִ''ן הָרִאשׁוֹן מוֹצִיא רֹאשׁ וָסוֹף. מִי הָרֹאשׁ? זוֹ הַנְּקֻדָּה הָעֶלְיוֹנָה שֶׁהִיא רֹאשׁ כָּל הַנִּסְתָּר שֶׁעוֹמֶדֶת בְּתוֹךְ הַמַּחֲשָׁבָה. וְעוֹשָׂה סוֹף, שֶׁנִּקְרָא </w:t>
      </w:r>
      <w:r>
        <w:rPr>
          <w:rFonts w:ascii="David" w:eastAsia="Times New Roman" w:hAnsi="David" w:cs="David"/>
          <w:color w:val="000000"/>
          <w:sz w:val="23"/>
          <w:szCs w:val="23"/>
          <w:rtl/>
        </w:rPr>
        <w:t>(קהלת יב)</w:t>
      </w:r>
      <w:r>
        <w:rPr>
          <w:rFonts w:ascii="David" w:eastAsia="Times New Roman" w:hAnsi="David" w:cs="David"/>
          <w:color w:val="000000"/>
          <w:sz w:val="33"/>
          <w:szCs w:val="33"/>
          <w:rtl/>
        </w:rPr>
        <w:t xml:space="preserve"> סוֹף דָּבָר. אֲבָל לְשָׁם, אֵין סוֹף. </w:t>
      </w:r>
    </w:p>
    <w:p w14:paraId="6EE4BA94" w14:textId="77777777" w:rsidR="00000000" w:rsidRDefault="00AC0C38">
      <w:pPr>
        <w:bidi/>
        <w:jc w:val="both"/>
        <w:divId w:val="2058580902"/>
        <w:rPr>
          <w:rFonts w:ascii="David" w:eastAsia="Times New Roman" w:hAnsi="David" w:cs="David"/>
          <w:color w:val="000000"/>
          <w:sz w:val="33"/>
          <w:szCs w:val="33"/>
          <w:rtl/>
        </w:rPr>
      </w:pPr>
    </w:p>
    <w:p w14:paraId="57D6BAD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לָאו רְעוּתִין, לָאו נְהוֹרִין, לָאו בּוּצִינִין, בְּהַהוּא אֵין סוֹף, כָּל אִלֵּין בּוּצִינִין וּנְהוֹרִין, תַּלְיָין לְאִתְקַיְּימָא בְּהוּ, וְלָא קַיְימָא לְאִתְדַּבְּקָא מַאן דְּיָדַע וְלָא יָדַע, לָאו אִיהוּ אֶלָּא רְעוּ עִלָּאָה, סְתִימָא דְּכָל סְתִ</w:t>
      </w:r>
      <w:r>
        <w:rPr>
          <w:rFonts w:ascii="David" w:hAnsi="David" w:cs="David"/>
          <w:color w:val="000000"/>
          <w:sz w:val="33"/>
          <w:szCs w:val="33"/>
          <w:rtl/>
        </w:rPr>
        <w:t xml:space="preserve">ימִין, אָיִן. </w:t>
      </w:r>
      <w:r>
        <w:rPr>
          <w:rFonts w:ascii="David" w:hAnsi="David" w:cs="David"/>
          <w:color w:val="000000"/>
          <w:rtl/>
        </w:rPr>
        <w:t>(צו כ''ו ע''ב)</w:t>
      </w:r>
      <w:r>
        <w:rPr>
          <w:rFonts w:ascii="David" w:hAnsi="David" w:cs="David"/>
          <w:color w:val="000000"/>
          <w:sz w:val="33"/>
          <w:szCs w:val="33"/>
          <w:rtl/>
        </w:rPr>
        <w:t xml:space="preserve"> </w:t>
      </w:r>
    </w:p>
    <w:p w14:paraId="63CBE7A2" w14:textId="77777777" w:rsidR="00000000" w:rsidRDefault="00AC0C38">
      <w:pPr>
        <w:bidi/>
        <w:jc w:val="both"/>
        <w:divId w:val="874083354"/>
        <w:rPr>
          <w:rFonts w:ascii="David" w:eastAsia="Times New Roman" w:hAnsi="David" w:cs="David"/>
          <w:color w:val="000000"/>
          <w:sz w:val="33"/>
          <w:szCs w:val="33"/>
          <w:rtl/>
        </w:rPr>
      </w:pPr>
      <w:r>
        <w:rPr>
          <w:rFonts w:ascii="David" w:eastAsia="Times New Roman" w:hAnsi="David" w:cs="David"/>
          <w:color w:val="000000"/>
          <w:sz w:val="33"/>
          <w:szCs w:val="33"/>
          <w:rtl/>
        </w:rPr>
        <w:t xml:space="preserve">אֵין רְצוֹנוֹת, אֵין אוֹרוֹת, אֵין מְאוֹרוֹת בְּאוֹתוֹ הָאֵין סוֹף. כָּל הַמְּאוֹרוֹת וְהָאוֹרוֹת הַלָּלוּ תְּלוּיִים לְהִתְקַיֵּם בָּהֶם וְלֹא נִתָּן לְהַשָּׂגָה מִי שֶׁיָּדוּעַ וְלֹא יָדוּעַ, אֵינוֹ אֶלָּא רְצוֹן עֶלְיוֹן, </w:t>
      </w:r>
      <w:r>
        <w:rPr>
          <w:rFonts w:ascii="David" w:eastAsia="Times New Roman" w:hAnsi="David" w:cs="David"/>
          <w:color w:val="000000"/>
          <w:sz w:val="33"/>
          <w:szCs w:val="33"/>
          <w:rtl/>
        </w:rPr>
        <w:t xml:space="preserve">נִסְתַּר כָּל הַנִּסְתָּרִים, אַיִן. </w:t>
      </w:r>
    </w:p>
    <w:p w14:paraId="20821DE7" w14:textId="77777777" w:rsidR="00000000" w:rsidRDefault="00AC0C38">
      <w:pPr>
        <w:bidi/>
        <w:jc w:val="both"/>
        <w:divId w:val="2058580902"/>
        <w:rPr>
          <w:rFonts w:ascii="David" w:eastAsia="Times New Roman" w:hAnsi="David" w:cs="David"/>
          <w:color w:val="000000"/>
          <w:sz w:val="33"/>
          <w:szCs w:val="33"/>
          <w:rtl/>
        </w:rPr>
      </w:pPr>
    </w:p>
    <w:p w14:paraId="3AC1D7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נְקוּדָה עִלָּאָה, וְעָלְמָא דְּאָתֵי, אִסְתְּלָקוּ, לָא יַדְעֵי בַּר רֵיחָא, כְּמַאן דְּאָרַח בְּרֵיחָא וְאִתְבָּסָם. וְלָאו דָּא נַיְיחָא נִחוֹחַ, דְּהָא כְּתִיב </w:t>
      </w:r>
      <w:r>
        <w:rPr>
          <w:rFonts w:ascii="David" w:hAnsi="David" w:cs="David"/>
          <w:color w:val="000000"/>
          <w:rtl/>
        </w:rPr>
        <w:t>(ויקרא כו)</w:t>
      </w:r>
      <w:r>
        <w:rPr>
          <w:rFonts w:ascii="David" w:hAnsi="David" w:cs="David"/>
          <w:color w:val="000000"/>
          <w:sz w:val="33"/>
          <w:szCs w:val="33"/>
          <w:rtl/>
        </w:rPr>
        <w:t xml:space="preserve"> וְלֹא אָרִיחַ בָּרִיחַ נִיחֹחֲכֶם, </w:t>
      </w:r>
      <w:r>
        <w:rPr>
          <w:rFonts w:ascii="David" w:hAnsi="David" w:cs="David"/>
          <w:color w:val="000000"/>
          <w:sz w:val="33"/>
          <w:szCs w:val="33"/>
          <w:rtl/>
        </w:rPr>
        <w:t>דְּהָא רֵיחַ נִיחֹחַ, רֵיחָא דִּרְעוּתָא דְּכָל הָנֵי רְעוּתָא דִּצְלוֹתָא, וּרְעוּתָא דְּשִׁירָתָא, וּרְעוּתָא דְּכַהֲנָא, דְּכֻלְּהוּ רָזָא דְּאָדָם. כְּדֵין כֻּלְּהוּ אִתְעָבִידוּ רְעוּתָא חֲדָא, וְהַהוּא אִקְרֵי נִיחֹחַ, רַעֲוָא, כְּתַרְגּוּמוֹ. כְּדֵי</w:t>
      </w:r>
      <w:r>
        <w:rPr>
          <w:rFonts w:ascii="David" w:hAnsi="David" w:cs="David"/>
          <w:color w:val="000000"/>
          <w:sz w:val="33"/>
          <w:szCs w:val="33"/>
          <w:rtl/>
        </w:rPr>
        <w:t xml:space="preserve">ן כֹּלָּא אִתְקָשַׁר וְאִתְנְהִיר כַּחֲדָא, כְּדְקָא יֵאוֹת, כְּמָה דְּאִתְּמַר. </w:t>
      </w:r>
    </w:p>
    <w:p w14:paraId="3976EB47" w14:textId="77777777" w:rsidR="00000000" w:rsidRDefault="00AC0C38">
      <w:pPr>
        <w:bidi/>
        <w:jc w:val="both"/>
        <w:divId w:val="1163157672"/>
        <w:rPr>
          <w:rFonts w:ascii="David" w:eastAsia="Times New Roman" w:hAnsi="David" w:cs="David"/>
          <w:color w:val="000000"/>
          <w:sz w:val="33"/>
          <w:szCs w:val="33"/>
          <w:rtl/>
        </w:rPr>
      </w:pPr>
      <w:r>
        <w:rPr>
          <w:rFonts w:ascii="David" w:eastAsia="Times New Roman" w:hAnsi="David" w:cs="David"/>
          <w:color w:val="000000"/>
          <w:sz w:val="33"/>
          <w:szCs w:val="33"/>
          <w:rtl/>
        </w:rPr>
        <w:t>וּכְשֶׁהַנְּקֻדָּה הָעֶלְיוֹנָה וְהָעוֹלָם הַבָּא מִתְעַלִּים, אֵין יוֹדְעִים פְּרָט לְרֵיחַ, כְּמִי שֶׁמֵּרִיחַ אֶת הָרֵיחַ וּמִתְבַּשֵּׂם, וְאֵין זוֹ נַחַת הַנִּיחֹחַ, שֶׁ</w:t>
      </w:r>
      <w:r>
        <w:rPr>
          <w:rFonts w:ascii="David" w:eastAsia="Times New Roman" w:hAnsi="David" w:cs="David"/>
          <w:color w:val="000000"/>
          <w:sz w:val="33"/>
          <w:szCs w:val="33"/>
          <w:rtl/>
        </w:rPr>
        <w:t xml:space="preserve">הֲרֵי כָּתוּב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וְלֹא אָרִיחַ בְּרֵיחַ נִיחֹחֲכֶם, שֶׁהֲרֵי רֵיחַ נִיחֹחַ, הָרֵיחַ שֶׁל הָרָצוֹן שֶׁכָּל הָרְצוֹנוֹת הַלָּלוּ שֶׁל תְּפִלָּה, וְהָרָצוֹן שֶׁל שִׁירָה, וּרְצוֹנוֹ שֶׁל הַכֹּהֵן, שֶׁכֻּלָּם סוֹד שֶׁל אָדָם, וְאָז כֻּלָּם נַעֲשִׂים רָ</w:t>
      </w:r>
      <w:r>
        <w:rPr>
          <w:rFonts w:ascii="David" w:eastAsia="Times New Roman" w:hAnsi="David" w:cs="David"/>
          <w:color w:val="000000"/>
          <w:sz w:val="33"/>
          <w:szCs w:val="33"/>
          <w:rtl/>
        </w:rPr>
        <w:t xml:space="preserve">צוֹן אֶחָד. וְאוֹתוֹ נִקְרָא נִיחֹחַ, רָצוֹן, כְּתַרְגּוּמוֹ. וְאָז הַכֹּל נִקְשָׁר וּמֵאִיר כְּאֶחָד כָּרָאוּי, כְּמוֹ שֶׁנִּתְבָּאֵר. </w:t>
      </w:r>
    </w:p>
    <w:p w14:paraId="222CDF5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4" w:name="HtmpReportNum0454_L2"/>
      <w:bookmarkStart w:id="945" w:name="דףBרל''טBע''ב"/>
      <w:bookmarkEnd w:id="944"/>
      <w:bookmarkEnd w:id="945"/>
    </w:p>
    <w:p w14:paraId="2E807FDE" w14:textId="77777777" w:rsidR="00000000" w:rsidRDefault="00AC0C38">
      <w:pPr>
        <w:pStyle w:val="NormalWeb"/>
        <w:bidi/>
        <w:jc w:val="both"/>
        <w:divId w:val="2058580902"/>
        <w:rPr>
          <w:rFonts w:ascii="David" w:hAnsi="David" w:cs="David"/>
          <w:color w:val="000000"/>
          <w:sz w:val="33"/>
          <w:szCs w:val="33"/>
          <w:rtl/>
        </w:rPr>
      </w:pPr>
      <w:hyperlink w:anchor="דף_רל''ט_ע''ב!" w:history="1">
        <w:r>
          <w:rPr>
            <w:rStyle w:val="Hyperlink"/>
            <w:rFonts w:ascii="David" w:hAnsi="David" w:cs="David"/>
            <w:b/>
            <w:bCs/>
            <w:sz w:val="45"/>
            <w:szCs w:val="45"/>
            <w:rtl/>
          </w:rPr>
          <w:t>דף רל''ט ע''ב</w:t>
        </w:r>
      </w:hyperlink>
    </w:p>
    <w:p w14:paraId="12B646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אִתְיְיהִיבַת הַאי סִטְרָא אַחֲרָא, בִּידָא דְּכַהֲנָ</w:t>
      </w:r>
      <w:r>
        <w:rPr>
          <w:rFonts w:ascii="David" w:hAnsi="David" w:cs="David"/>
          <w:color w:val="000000"/>
          <w:sz w:val="33"/>
          <w:szCs w:val="33"/>
          <w:rtl/>
        </w:rPr>
        <w:t xml:space="preserve">א, דִּכְתִּיב, </w:t>
      </w:r>
      <w:r>
        <w:rPr>
          <w:rFonts w:ascii="David" w:hAnsi="David" w:cs="David"/>
          <w:color w:val="000000"/>
          <w:rtl/>
        </w:rPr>
        <w:t>(ויקרא ו)</w:t>
      </w:r>
      <w:r>
        <w:rPr>
          <w:rFonts w:ascii="David" w:hAnsi="David" w:cs="David"/>
          <w:color w:val="000000"/>
          <w:sz w:val="33"/>
          <w:szCs w:val="33"/>
          <w:rtl/>
        </w:rPr>
        <w:t xml:space="preserve"> צַו אֶת אַהֲרֹן</w:t>
      </w:r>
      <w:r>
        <w:rPr>
          <w:rFonts w:ascii="David" w:hAnsi="David" w:cs="David"/>
          <w:color w:val="000000"/>
          <w:sz w:val="33"/>
          <w:szCs w:val="33"/>
          <w:rtl/>
        </w:rPr>
        <w:t xml:space="preserve"> </w:t>
      </w:r>
      <w:r>
        <w:rPr>
          <w:rFonts w:ascii="David" w:hAnsi="David" w:cs="David"/>
          <w:color w:val="000000"/>
          <w:rtl/>
        </w:rPr>
        <w:t>(דף רל''ט ע''ב)</w:t>
      </w:r>
      <w:r>
        <w:rPr>
          <w:rFonts w:ascii="David" w:hAnsi="David" w:cs="David"/>
          <w:color w:val="000000"/>
          <w:rtl/>
        </w:rPr>
        <w:t xml:space="preserve"> </w:t>
      </w:r>
      <w:r>
        <w:rPr>
          <w:rFonts w:ascii="David" w:hAnsi="David" w:cs="David"/>
          <w:color w:val="000000"/>
          <w:sz w:val="33"/>
          <w:szCs w:val="33"/>
          <w:rtl/>
        </w:rPr>
        <w:t>וְאֶת בָּנָיו לֵאמֹר, רָזָא הָכָא, דְּהָא אוֹקִימְנָא לֵית צַו אֶלָּא עֲבוֹדַת כּוֹכָבִים וּמַזָּלוֹת, וְהָכָא אִתְיְיהִיבַת לֵיהּ, לְאִתּוֹקְדָא הַהִיא מַחֲשָׁבָה רָעָה, וּלְאַעְבְּרָא לָהּ מִגּוֹ ק</w:t>
      </w:r>
      <w:r>
        <w:rPr>
          <w:rFonts w:ascii="David" w:hAnsi="David" w:cs="David"/>
          <w:color w:val="000000"/>
          <w:sz w:val="33"/>
          <w:szCs w:val="33"/>
          <w:rtl/>
        </w:rPr>
        <w:t xml:space="preserve">וּדְשָׁא, בְּהַאי רְעוּתָא דְּסַלְּקָא לְעֵילָּא, וּבְהָא תְּנָנָא, וְתַרְבִּין דְּאִתּוֹקְדָן. בְּגִין לְאִתְעַבְּרָא מִן קוּדְשָׁא. וְהַאי צַו, בִּרְשׁוּתַיְיהוּ קַיְּימָא, לְאַפְרָשָׁא לָהּ מִן קוּדְשָׁא, מִגּוֹ הַאי קָרְבָּנָא. וְאִי תֵּימָא </w:t>
      </w:r>
      <w:r>
        <w:rPr>
          <w:rFonts w:ascii="David" w:hAnsi="David" w:cs="David"/>
          <w:color w:val="000000"/>
          <w:rtl/>
        </w:rPr>
        <w:t>(במדבר כח)</w:t>
      </w:r>
      <w:r>
        <w:rPr>
          <w:rFonts w:ascii="David" w:hAnsi="David" w:cs="David"/>
          <w:color w:val="000000"/>
          <w:sz w:val="33"/>
          <w:szCs w:val="33"/>
          <w:rtl/>
        </w:rPr>
        <w:t xml:space="preserve"> צַו אֶת בְּנִי יִשְׂרָאֵל. הָכִי נָמֵי, דְּהָא בִּרְשׁוּתַיְיהוּ קַיְּימָא, </w:t>
      </w:r>
      <w:r>
        <w:rPr>
          <w:rFonts w:ascii="David" w:hAnsi="David" w:cs="David"/>
          <w:color w:val="000000"/>
          <w:rtl/>
        </w:rPr>
        <w:t>(ד''א לאפרשא לה מן קדושה)</w:t>
      </w:r>
      <w:r>
        <w:rPr>
          <w:rFonts w:ascii="David" w:hAnsi="David" w:cs="David"/>
          <w:color w:val="000000"/>
          <w:sz w:val="33"/>
          <w:szCs w:val="33"/>
          <w:rtl/>
        </w:rPr>
        <w:t xml:space="preserve"> כָּל זִמְנָא דְּעַבְדֵי רְעוּתָא דְּמָארֵיהוֹן, דְּלָא יַכְלָא לְשַׁלְּטָאָה עָלַיְיהוּ. </w:t>
      </w:r>
    </w:p>
    <w:p w14:paraId="75AD6210" w14:textId="77777777" w:rsidR="00000000" w:rsidRDefault="00AC0C38">
      <w:pPr>
        <w:bidi/>
        <w:jc w:val="both"/>
        <w:divId w:val="604269848"/>
        <w:rPr>
          <w:rFonts w:ascii="David" w:eastAsia="Times New Roman" w:hAnsi="David" w:cs="David"/>
          <w:color w:val="000000"/>
          <w:sz w:val="33"/>
          <w:szCs w:val="33"/>
          <w:rtl/>
        </w:rPr>
      </w:pPr>
      <w:r>
        <w:rPr>
          <w:rFonts w:ascii="David" w:eastAsia="Times New Roman" w:hAnsi="David" w:cs="David"/>
          <w:color w:val="000000"/>
          <w:sz w:val="33"/>
          <w:szCs w:val="33"/>
          <w:rtl/>
        </w:rPr>
        <w:t>וְעַל זֶה נִתָּן הַצַּד הָאַחֵר הַזֶּה בְּיַד הַכֹּהֵן, שֶׁכָּ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(שם ו)</w:t>
      </w:r>
      <w:r>
        <w:rPr>
          <w:rFonts w:ascii="David" w:eastAsia="Times New Roman" w:hAnsi="David" w:cs="David"/>
          <w:color w:val="000000"/>
          <w:sz w:val="33"/>
          <w:szCs w:val="33"/>
          <w:rtl/>
        </w:rPr>
        <w:t xml:space="preserve"> צַו אֶת אַהֲרֹן וְאֶת בָּנָיו לֵאמֹר. הַסּוֹד כָּאן, שֶׁהֲרֵי בֵּאַרְנוּ אֵין צַו אֶלָּא עֲבוֹדָה זָרָה, וְכָאן נִתְּנָה לוֹ לִשְׂרֹף הַמַּחֲשָׁבָה הָרָעָה וּלְהַעֲבִירָהּ מִתּוֹךְ הַקֹּדֶשׁ בָּרָצוֹן הַזֶּה שֶׁעוֹלֶה לְמַעְלָה, בֶּעָשָׁן הַזֶּ</w:t>
      </w:r>
      <w:r>
        <w:rPr>
          <w:rFonts w:ascii="David" w:eastAsia="Times New Roman" w:hAnsi="David" w:cs="David"/>
          <w:color w:val="000000"/>
          <w:sz w:val="33"/>
          <w:szCs w:val="33"/>
          <w:rtl/>
        </w:rPr>
        <w:t xml:space="preserve">ה וּבַחֲלָבִים שֶׁנִּשְׂרָפִים, כְּדֵי שֶׁיָּעָבְרוּ מִן הַקֹּדֶשׁ. וְהַצַּו הַזֶּה עוֹמֵד בִּרְשׁוּתָם לְהַפְרִידָהּ מִן הַקֹּדֶשׁ מִתּוֹךְ הַקָּרְבָּן הַזֶּה. וְאִם תֹּאמַר, </w:t>
      </w:r>
      <w:r>
        <w:rPr>
          <w:rFonts w:ascii="David" w:eastAsia="Times New Roman" w:hAnsi="David" w:cs="David"/>
          <w:color w:val="000000"/>
          <w:sz w:val="23"/>
          <w:szCs w:val="23"/>
          <w:rtl/>
        </w:rPr>
        <w:t>(במדבר כח)</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צַו אֶת בְּנֵי יִשְׂרָאֵל - גַּם כָּךְ, שֶׁהֲרֵי בִּרְשׁוּתָם עוֹמֵד </w:t>
      </w:r>
      <w:r>
        <w:rPr>
          <w:rFonts w:ascii="David" w:eastAsia="Times New Roman" w:hAnsi="David" w:cs="David"/>
          <w:color w:val="000000"/>
          <w:sz w:val="23"/>
          <w:szCs w:val="23"/>
          <w:rtl/>
        </w:rPr>
        <w:t>(להפריד אותה מן הקדשה)</w:t>
      </w:r>
      <w:r>
        <w:rPr>
          <w:rFonts w:ascii="David" w:eastAsia="Times New Roman" w:hAnsi="David" w:cs="David"/>
          <w:color w:val="000000"/>
          <w:sz w:val="33"/>
          <w:szCs w:val="33"/>
          <w:rtl/>
        </w:rPr>
        <w:t xml:space="preserve"> כָּל זְמַן שֶׁעוֹשִׂים רְצוֹנוֹ שֶׁל רִבּוֹנָם שֶׁלֹּא יוּכַל לִשְׁלֹט עֲלֵיהֶם. </w:t>
      </w:r>
    </w:p>
    <w:p w14:paraId="1797E63E" w14:textId="77777777" w:rsidR="00000000" w:rsidRDefault="00AC0C38">
      <w:pPr>
        <w:bidi/>
        <w:jc w:val="both"/>
        <w:divId w:val="2058580902"/>
        <w:rPr>
          <w:rFonts w:ascii="David" w:eastAsia="Times New Roman" w:hAnsi="David" w:cs="David"/>
          <w:color w:val="000000"/>
          <w:sz w:val="33"/>
          <w:szCs w:val="33"/>
          <w:rtl/>
        </w:rPr>
      </w:pPr>
    </w:p>
    <w:p w14:paraId="396897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קְרָא כֹּלָּא, אַתְיָא לְאַחֲזָאָה רָזָא דְּמִלָּה, לְאַעְטְּרָא לְהַהוּא</w:t>
      </w:r>
      <w:r>
        <w:rPr>
          <w:rFonts w:ascii="David" w:hAnsi="David" w:cs="David"/>
          <w:color w:val="000000"/>
          <w:sz w:val="33"/>
          <w:szCs w:val="33"/>
          <w:rtl/>
        </w:rPr>
        <w:t xml:space="preserve"> רוּחַ קוּדְשָׁא, לְעֵילָּא לְעֵילָּא, וּלְאַפְרְשָׁא לָהּ לְדָא רוּחַ טוּמְאָה, לְנַחְתָּא לָהּ לְתַתָּא לְתַתָּא, דָּא בִּרְעוּתָא וּבִצְלוֹתָא כִּדְקַאמְרָן, וְדָא בְּעוֹבָדָא, כֹּלָּא כִּדְקָחָזֵי לֵיהּ. </w:t>
      </w:r>
    </w:p>
    <w:p w14:paraId="7C90197E" w14:textId="77777777" w:rsidR="00000000" w:rsidRDefault="00AC0C38">
      <w:pPr>
        <w:bidi/>
        <w:jc w:val="both"/>
        <w:divId w:val="1193223907"/>
        <w:rPr>
          <w:rFonts w:ascii="David" w:eastAsia="Times New Roman" w:hAnsi="David" w:cs="David"/>
          <w:color w:val="000000"/>
          <w:sz w:val="33"/>
          <w:szCs w:val="33"/>
          <w:rtl/>
        </w:rPr>
      </w:pPr>
      <w:r>
        <w:rPr>
          <w:rFonts w:ascii="David" w:eastAsia="Times New Roman" w:hAnsi="David" w:cs="David"/>
          <w:color w:val="000000"/>
          <w:sz w:val="33"/>
          <w:szCs w:val="33"/>
          <w:rtl/>
        </w:rPr>
        <w:t>וְהַמִּקְרָא הַזֶּה כֻּלּוֹ בָּא לְהַרְאוֹת אֶ</w:t>
      </w:r>
      <w:r>
        <w:rPr>
          <w:rFonts w:ascii="David" w:eastAsia="Times New Roman" w:hAnsi="David" w:cs="David"/>
          <w:color w:val="000000"/>
          <w:sz w:val="33"/>
          <w:szCs w:val="33"/>
          <w:rtl/>
        </w:rPr>
        <w:t xml:space="preserve">ת סוֹד הַדָּבָר, לְעַטֵּר אֶת אוֹתָהּ רוּחַ הַקֹּדֶשׁ לְמַעְלָה לְמַעְלָה, וּלְהַפְרִיד אֶת רוּחַ הַטֻּמְאָה הַזּוֹ לְהוֹרִידָהּ לְמַטָּה לְמַטָּה, וְזֶה בְּרָצוֹן וּבִתְפִלָּה כְּמוֹ שֶׁאָמַרְנוּ, וְזֶה בְּמַעֲשֶׂה, הַכֹּל כָּרָאוּי לוֹ. </w:t>
      </w:r>
    </w:p>
    <w:p w14:paraId="3F2EFFD1" w14:textId="77777777" w:rsidR="00000000" w:rsidRDefault="00AC0C38">
      <w:pPr>
        <w:bidi/>
        <w:jc w:val="both"/>
        <w:divId w:val="2058580902"/>
        <w:rPr>
          <w:rFonts w:ascii="David" w:eastAsia="Times New Roman" w:hAnsi="David" w:cs="David"/>
          <w:color w:val="000000"/>
          <w:sz w:val="33"/>
          <w:szCs w:val="33"/>
          <w:rtl/>
        </w:rPr>
      </w:pPr>
    </w:p>
    <w:p w14:paraId="0918D7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קְרָא מ</w:t>
      </w:r>
      <w:r>
        <w:rPr>
          <w:rFonts w:ascii="David" w:hAnsi="David" w:cs="David"/>
          <w:color w:val="000000"/>
          <w:sz w:val="33"/>
          <w:szCs w:val="33"/>
          <w:rtl/>
        </w:rPr>
        <w:t xml:space="preserve">וֹכַח עָלַיְיהוּ, דִּכְתִּיב, צַו אֶת אַהֲרֹן וְאֶת בָּנָיו לֵאמֹר. צַו: דָּא עֲבוֹדַת כּוֹכָבִים וּמַזָּלוֹת רוּחַ מִסְאֲבָא. לֵאמֹר: </w:t>
      </w:r>
      <w:r>
        <w:rPr>
          <w:rFonts w:ascii="David" w:hAnsi="David" w:cs="David"/>
          <w:color w:val="000000"/>
          <w:rtl/>
        </w:rPr>
        <w:t>(נח ס' ע''א)</w:t>
      </w:r>
      <w:r>
        <w:rPr>
          <w:rFonts w:ascii="David" w:hAnsi="David" w:cs="David"/>
          <w:color w:val="000000"/>
          <w:sz w:val="33"/>
          <w:szCs w:val="33"/>
          <w:rtl/>
        </w:rPr>
        <w:t xml:space="preserve"> דָּא אִתְּתָא, דְּאִקְרֵי </w:t>
      </w:r>
      <w:r>
        <w:rPr>
          <w:rFonts w:ascii="David" w:hAnsi="David" w:cs="David"/>
          <w:color w:val="000000"/>
          <w:rtl/>
        </w:rPr>
        <w:t>(משלי לא)</w:t>
      </w:r>
      <w:r>
        <w:rPr>
          <w:rFonts w:ascii="David" w:hAnsi="David" w:cs="David"/>
          <w:color w:val="000000"/>
          <w:sz w:val="33"/>
          <w:szCs w:val="33"/>
          <w:rtl/>
        </w:rPr>
        <w:t xml:space="preserve"> יִרְאַת יְיָ'. כְּתִיב הָכָא לֵאמֹר, וּכְתִיב הָתָם לֵאמֹר </w:t>
      </w:r>
      <w:r>
        <w:rPr>
          <w:rFonts w:ascii="David" w:hAnsi="David" w:cs="David"/>
          <w:color w:val="000000"/>
          <w:rtl/>
        </w:rPr>
        <w:t>(ירמיה ג)</w:t>
      </w:r>
      <w:r>
        <w:rPr>
          <w:rFonts w:ascii="David" w:hAnsi="David" w:cs="David"/>
          <w:color w:val="000000"/>
          <w:sz w:val="33"/>
          <w:szCs w:val="33"/>
          <w:rtl/>
        </w:rPr>
        <w:t xml:space="preserve"> הֵן</w:t>
      </w:r>
      <w:r>
        <w:rPr>
          <w:rFonts w:ascii="David" w:hAnsi="David" w:cs="David"/>
          <w:color w:val="000000"/>
          <w:sz w:val="33"/>
          <w:szCs w:val="33"/>
          <w:rtl/>
        </w:rPr>
        <w:t xml:space="preserve"> יְשַׁלַּח אִישׁ אֶת אִשְׁתּוֹ, וְהָא אוּקְמוּהָ. וּבְגִין כָּךְ, כֹּלָּא אִתְּמַר, וְכַהֲנָא קַיְּימָא לְאַתְקְנָא כֹּלָּא, בְּרָזָא </w:t>
      </w:r>
      <w:r>
        <w:rPr>
          <w:rFonts w:ascii="David" w:hAnsi="David" w:cs="David"/>
          <w:color w:val="000000"/>
          <w:rtl/>
        </w:rPr>
        <w:t>(רמ''ד ע''ב)</w:t>
      </w:r>
      <w:r>
        <w:rPr>
          <w:rFonts w:ascii="David" w:hAnsi="David" w:cs="David"/>
          <w:color w:val="000000"/>
          <w:sz w:val="33"/>
          <w:szCs w:val="33"/>
          <w:rtl/>
        </w:rPr>
        <w:t xml:space="preserve"> דְּאָדָם וּבְהֵמָה. זַכָּאָה חוּלָקֵיהוֹן דְּצַדִּיקַיָּיא, בְּעָלְמָא דֵּין, וּבְעָלְמָא דְּאָתֵי, לְאִינּוּ</w:t>
      </w:r>
      <w:r>
        <w:rPr>
          <w:rFonts w:ascii="David" w:hAnsi="David" w:cs="David"/>
          <w:color w:val="000000"/>
          <w:sz w:val="33"/>
          <w:szCs w:val="33"/>
          <w:rtl/>
        </w:rPr>
        <w:t xml:space="preserve">ן יַדְעֵי אָרְחֵי דְּאוֹרַיְיתָא, וְאַזְלֵי בָּהּ בְּאֹרַח קְשׁוֹט, עָלַיְיהוּ כְּתִיב, </w:t>
      </w:r>
      <w:r>
        <w:rPr>
          <w:rFonts w:ascii="David" w:hAnsi="David" w:cs="David"/>
          <w:color w:val="000000"/>
          <w:rtl/>
        </w:rPr>
        <w:t>(ישעיה לח)</w:t>
      </w:r>
      <w:r>
        <w:rPr>
          <w:rFonts w:ascii="David" w:hAnsi="David" w:cs="David"/>
          <w:color w:val="000000"/>
          <w:sz w:val="33"/>
          <w:szCs w:val="33"/>
          <w:rtl/>
        </w:rPr>
        <w:t xml:space="preserve"> יְיָ' עֲלֵיהֶם יִחְיוּ. מַאי עֲלֵיהֶם. אִלֵּין אָרְחוֹי דְּאוֹרַיְיתָא. יִחְיוּ, יִתְקַיְימוּ בְּהַאי עָלְמָא, וּבְעָלְמָא דְּאָתֵי. </w:t>
      </w:r>
    </w:p>
    <w:p w14:paraId="1908B822" w14:textId="77777777" w:rsidR="00000000" w:rsidRDefault="00AC0C38">
      <w:pPr>
        <w:bidi/>
        <w:jc w:val="both"/>
        <w:divId w:val="1860779722"/>
        <w:rPr>
          <w:rFonts w:ascii="David" w:eastAsia="Times New Roman" w:hAnsi="David" w:cs="David"/>
          <w:color w:val="000000"/>
          <w:sz w:val="33"/>
          <w:szCs w:val="33"/>
          <w:rtl/>
        </w:rPr>
      </w:pPr>
      <w:r>
        <w:rPr>
          <w:rFonts w:ascii="David" w:eastAsia="Times New Roman" w:hAnsi="David" w:cs="David"/>
          <w:color w:val="000000"/>
          <w:sz w:val="33"/>
          <w:szCs w:val="33"/>
          <w:rtl/>
        </w:rPr>
        <w:t xml:space="preserve">וּפָסוּק זֶה מוֹכִיחַ </w:t>
      </w:r>
      <w:r>
        <w:rPr>
          <w:rFonts w:ascii="David" w:eastAsia="Times New Roman" w:hAnsi="David" w:cs="David"/>
          <w:color w:val="000000"/>
          <w:sz w:val="33"/>
          <w:szCs w:val="33"/>
          <w:rtl/>
        </w:rPr>
        <w:t xml:space="preserve">עֲלֵיהֶם, שֶׁכָּתוּב צַו אֶת אַהֲרֹן וְאֶת בָּנָיו לֵאמֹר. צַו - זוֹ עֲבוֹדָה זָרָה, רוּחַ הַטֻּמְאָה. לֵאמֹר - זוֹ אִשָּׁה, שֶׁנִּקְרֵאת יִרְאַת ה'. כָּתוּב כָּאן לֵאמֹר, וְכָתוּב שָׁם </w:t>
      </w:r>
      <w:r>
        <w:rPr>
          <w:rFonts w:ascii="David" w:eastAsia="Times New Roman" w:hAnsi="David" w:cs="David"/>
          <w:color w:val="000000"/>
          <w:sz w:val="23"/>
          <w:szCs w:val="23"/>
          <w:rtl/>
        </w:rPr>
        <w:t>(ירמיה ג)</w:t>
      </w:r>
      <w:r>
        <w:rPr>
          <w:rFonts w:ascii="David" w:eastAsia="Times New Roman" w:hAnsi="David" w:cs="David"/>
          <w:color w:val="000000"/>
          <w:sz w:val="33"/>
          <w:szCs w:val="33"/>
          <w:rtl/>
        </w:rPr>
        <w:t xml:space="preserve"> לֵאמֹר הֵן יְשַׁלַּח אִישׁ אֶת אִשְׁתּוֹ, וַהֲרֵי פֵּרְשׁוּה</w:t>
      </w:r>
      <w:r>
        <w:rPr>
          <w:rFonts w:ascii="David" w:eastAsia="Times New Roman" w:hAnsi="David" w:cs="David"/>
          <w:color w:val="000000"/>
          <w:sz w:val="33"/>
          <w:szCs w:val="33"/>
          <w:rtl/>
        </w:rPr>
        <w:t>ָ. וּמִשּׁוּם כָּךְ הַכֹּל נֶאֱמַר, וְהַכֹּהֵן עוֹמֵד לְהַתְקִין אֶת הַכֹּל, בְּסוֹד שֶׁל אָדָם וּבְהֵמָה. אַשְׁרֵי חֶלְקָם שֶׁל הַצַּדִּיקִים בָּעוֹלָם הַזֶּה וּבָעוֹלָם הַבָּא לְאוֹתָם הַיּוֹדְעִים אֶת דַּרְכֵי הַתּוֹרָה וְהוֹלְכִים בָּהּ בְּדֶרֶךְ אֱמֶת</w:t>
      </w:r>
      <w:r>
        <w:rPr>
          <w:rFonts w:ascii="David" w:eastAsia="Times New Roman" w:hAnsi="David" w:cs="David"/>
          <w:color w:val="000000"/>
          <w:sz w:val="33"/>
          <w:szCs w:val="33"/>
          <w:rtl/>
        </w:rPr>
        <w:t xml:space="preserve">, עֲלֵיהֶם כָּתוּב </w:t>
      </w:r>
      <w:r>
        <w:rPr>
          <w:rFonts w:ascii="David" w:eastAsia="Times New Roman" w:hAnsi="David" w:cs="David"/>
          <w:color w:val="000000"/>
          <w:sz w:val="23"/>
          <w:szCs w:val="23"/>
          <w:rtl/>
        </w:rPr>
        <w:t>(ישעיה לח)</w:t>
      </w:r>
      <w:r>
        <w:rPr>
          <w:rFonts w:ascii="David" w:eastAsia="Times New Roman" w:hAnsi="David" w:cs="David"/>
          <w:color w:val="000000"/>
          <w:sz w:val="33"/>
          <w:szCs w:val="33"/>
          <w:rtl/>
        </w:rPr>
        <w:t xml:space="preserve"> ה' עֲלֵיהֶם יִחְיוּ. מַה זֶּה עֲלֵיהֶם? אֵלּוּ דַּרְכֵי הַתּוֹרָה. יִחְיוּ - יִתְקַיְּמוּ בָּעוֹלָם הַזֶּה וּבָעוֹלָם הַבָּא. </w:t>
      </w:r>
    </w:p>
    <w:p w14:paraId="7E8CC04C" w14:textId="77777777" w:rsidR="00000000" w:rsidRDefault="00AC0C38">
      <w:pPr>
        <w:bidi/>
        <w:jc w:val="both"/>
        <w:divId w:val="2058580902"/>
        <w:rPr>
          <w:rFonts w:ascii="David" w:eastAsia="Times New Roman" w:hAnsi="David" w:cs="David"/>
          <w:color w:val="000000"/>
          <w:sz w:val="33"/>
          <w:szCs w:val="33"/>
          <w:rtl/>
        </w:rPr>
      </w:pPr>
    </w:p>
    <w:p w14:paraId="78BA1C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זֹאת תּוֹרַת הָעוֹלָה, אָמַר רִבִּי חִיָיא, הַאי קְרָא אוֹקִימְנָא לֵיהּ בְּה</w:t>
      </w:r>
      <w:r>
        <w:rPr>
          <w:rFonts w:ascii="David" w:hAnsi="David" w:cs="David"/>
          <w:color w:val="000000"/>
          <w:sz w:val="33"/>
          <w:szCs w:val="33"/>
          <w:rtl/>
        </w:rPr>
        <w:t xml:space="preserve">ַאי גַּוְונָא, זֹאת תּוֹרַת: דָּא כְּנֶסֶת יִשְׂרָאֵל. הָעוֹלָה: דְּאִיהִי סַלְקַת וְאִתְעַטְּרַת לְעֵילָּא לְעֵילָּא, לְאִתְקַשְּׁרָא כְּדְקָא יֵאוֹת, עַד אֲתָר דְּאִקְרֵי קֹדֶשׁ הַקָּדָשִׁים. </w:t>
      </w:r>
    </w:p>
    <w:p w14:paraId="16E5E0EF" w14:textId="77777777" w:rsidR="00000000" w:rsidRDefault="00AC0C38">
      <w:pPr>
        <w:bidi/>
        <w:jc w:val="both"/>
        <w:divId w:val="1743528239"/>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זֹאת תּוֹרַת הָעֹלָה. אָמַר רַבִּי חִי</w:t>
      </w:r>
      <w:r>
        <w:rPr>
          <w:rFonts w:ascii="David" w:eastAsia="Times New Roman" w:hAnsi="David" w:cs="David"/>
          <w:color w:val="000000"/>
          <w:sz w:val="33"/>
          <w:szCs w:val="33"/>
          <w:rtl/>
        </w:rPr>
        <w:t xml:space="preserve">ָּיא, פָּסוּק זֶה בֵּאַרְנוּ אוֹתוֹ בַּגָּוֶן הַזֶּה: זאת תּוֹרַת - זוֹ כְּנֶסֶת יִשְׂרָאֵל. הָעֹלָה - שֶׁהִיא עוֹלָה וּמִתְעַטֶּרֶת לְמַעְלָה לְמַעְלָה לְהִתְקַשֵּׁר כָּרָאוּי עַד הַמָּקוֹם שֶׁנִּקְרָא קֹדֶשׁ הַקְּדָשִׁים. </w:t>
      </w:r>
    </w:p>
    <w:p w14:paraId="0BF2DB9D" w14:textId="77777777" w:rsidR="00000000" w:rsidRDefault="00AC0C38">
      <w:pPr>
        <w:bidi/>
        <w:jc w:val="both"/>
        <w:divId w:val="2058580902"/>
        <w:rPr>
          <w:rFonts w:ascii="David" w:eastAsia="Times New Roman" w:hAnsi="David" w:cs="David"/>
          <w:color w:val="000000"/>
          <w:sz w:val="33"/>
          <w:szCs w:val="33"/>
          <w:rtl/>
        </w:rPr>
      </w:pPr>
    </w:p>
    <w:p w14:paraId="7EDFBE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זֹאת תּוֹרַת: ד</w:t>
      </w:r>
      <w:r>
        <w:rPr>
          <w:rFonts w:ascii="David" w:hAnsi="David" w:cs="David"/>
          <w:color w:val="000000"/>
          <w:sz w:val="33"/>
          <w:szCs w:val="33"/>
          <w:rtl/>
        </w:rPr>
        <w:t xml:space="preserve">ָּא כְּנֶסֶת יִשְׂרָאֵל. הָעוֹלָה: דָּא מַחֲשָׁבָה רָעָה, דְּאִיהִי סַלְּקָא עַל רְעוּתָא דְּבַר נָשׁ, לְאַסְטָאָה לֵיהּ מֵאוֹרְחָא דִּקְשׁוֹט. הִיא הָעוֹלָה, הִיא הִיא דְּסַלְּקָא, וְאַסְטִיאַת לֵיהּ לְבַר נָשׁ, בָּעֵי לְאוֹקְדָא לֵיהּ בְּנוּרָא, בְּגִין </w:t>
      </w:r>
      <w:r>
        <w:rPr>
          <w:rFonts w:ascii="David" w:hAnsi="David" w:cs="David"/>
          <w:color w:val="000000"/>
          <w:sz w:val="33"/>
          <w:szCs w:val="33"/>
          <w:rtl/>
        </w:rPr>
        <w:t xml:space="preserve">דְּלָא יִתְיָיהִיב לָהּ דּוּכְתָּא </w:t>
      </w:r>
      <w:r>
        <w:rPr>
          <w:rFonts w:ascii="David" w:hAnsi="David" w:cs="David"/>
          <w:color w:val="000000"/>
          <w:rtl/>
        </w:rPr>
        <w:t>(נ''א לאסטאה)</w:t>
      </w:r>
      <w:r>
        <w:rPr>
          <w:rFonts w:ascii="David" w:hAnsi="David" w:cs="David"/>
          <w:color w:val="000000"/>
          <w:sz w:val="33"/>
          <w:szCs w:val="33"/>
          <w:rtl/>
        </w:rPr>
        <w:t xml:space="preserve"> לְאַסְגָּאָה. </w:t>
      </w:r>
    </w:p>
    <w:p w14:paraId="68A1AB03" w14:textId="77777777" w:rsidR="00000000" w:rsidRDefault="00AC0C38">
      <w:pPr>
        <w:bidi/>
        <w:jc w:val="both"/>
        <w:divId w:val="265188129"/>
        <w:rPr>
          <w:rFonts w:ascii="David" w:eastAsia="Times New Roman" w:hAnsi="David" w:cs="David"/>
          <w:color w:val="000000"/>
          <w:sz w:val="33"/>
          <w:szCs w:val="33"/>
          <w:rtl/>
        </w:rPr>
      </w:pPr>
      <w:r>
        <w:rPr>
          <w:rFonts w:ascii="David" w:eastAsia="Times New Roman" w:hAnsi="David" w:cs="David"/>
          <w:color w:val="000000"/>
          <w:sz w:val="33"/>
          <w:szCs w:val="33"/>
          <w:rtl/>
        </w:rPr>
        <w:t>דָּבָר אַחֵר, זאת תּוֹרַת - זוֹ כְּנֶסֶת יִשְׂרָאֵל. הָעֹלָה - זוֹ מַחֲשָׁבָה רָעָה שֶׁעוֹלָה עַל רְצוֹן הָאָדָם לְהַסְטוֹתוֹ מִדֶּרֶךְ הָאֱמֶת. הִיא הָעֹלָה - הִיא הִיא שֶׁעוֹלָה וּמַסְטָה א</w:t>
      </w:r>
      <w:r>
        <w:rPr>
          <w:rFonts w:ascii="David" w:eastAsia="Times New Roman" w:hAnsi="David" w:cs="David"/>
          <w:color w:val="000000"/>
          <w:sz w:val="33"/>
          <w:szCs w:val="33"/>
          <w:rtl/>
        </w:rPr>
        <w:t xml:space="preserve">ֶת הָאָדָם, וְצָרִיךְ לְשָׂרְפָהּ בָּאֵשׁ כְּדֵי לֹא לָתֵת לָהּ מָקוֹם </w:t>
      </w:r>
      <w:r>
        <w:rPr>
          <w:rFonts w:ascii="David" w:eastAsia="Times New Roman" w:hAnsi="David" w:cs="David"/>
          <w:color w:val="000000"/>
          <w:sz w:val="23"/>
          <w:szCs w:val="23"/>
          <w:rtl/>
        </w:rPr>
        <w:t>(להסטות)</w:t>
      </w:r>
      <w:r>
        <w:rPr>
          <w:rFonts w:ascii="David" w:eastAsia="Times New Roman" w:hAnsi="David" w:cs="David"/>
          <w:color w:val="000000"/>
          <w:sz w:val="33"/>
          <w:szCs w:val="33"/>
          <w:rtl/>
        </w:rPr>
        <w:t xml:space="preserve"> לִרְבּוֹת. </w:t>
      </w:r>
    </w:p>
    <w:p w14:paraId="1D2A81A9" w14:textId="77777777" w:rsidR="00000000" w:rsidRDefault="00AC0C38">
      <w:pPr>
        <w:bidi/>
        <w:jc w:val="both"/>
        <w:divId w:val="2058580902"/>
        <w:rPr>
          <w:rFonts w:ascii="David" w:eastAsia="Times New Roman" w:hAnsi="David" w:cs="David"/>
          <w:color w:val="000000"/>
          <w:sz w:val="33"/>
          <w:szCs w:val="33"/>
          <w:rtl/>
        </w:rPr>
      </w:pPr>
    </w:p>
    <w:p w14:paraId="02BCF5A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עַל מוֹקְדָה עַל הַמִּזְבֵּחַ כָּל הַלַּיְלָה, מַאן לַיְלָה, דָּא כְּנֶסֶת יִשְׂרָאֵל. </w:t>
      </w:r>
      <w:r>
        <w:rPr>
          <w:rFonts w:ascii="David" w:hAnsi="David" w:cs="David"/>
          <w:color w:val="000000"/>
          <w:rtl/>
        </w:rPr>
        <w:t>(דאיהי זאת בגין)</w:t>
      </w:r>
      <w:r>
        <w:rPr>
          <w:rFonts w:ascii="David" w:hAnsi="David" w:cs="David"/>
          <w:color w:val="000000"/>
          <w:sz w:val="33"/>
          <w:szCs w:val="33"/>
          <w:rtl/>
        </w:rPr>
        <w:t xml:space="preserve"> דְּאַתְיָא לְדַכְּאָה לֵיהּ לְבַר נָשׁ, מֵ</w:t>
      </w:r>
      <w:r>
        <w:rPr>
          <w:rFonts w:ascii="David" w:hAnsi="David" w:cs="David"/>
          <w:color w:val="000000"/>
          <w:sz w:val="33"/>
          <w:szCs w:val="33"/>
          <w:rtl/>
        </w:rPr>
        <w:t>הַהוּא רְעוּתָא. עַל מוֹקְדָה. בְּגִין דִּי נָהָר דִּינוּר, אִיהוּ אֲתָר לְאוֹקְדָא לְכָל אִינּוּן, דְּלָא קַיְימֵי בְּקִיּוּמַיְיהוּ, דְּהָא עָאלִין לוֹן בְּהַהוּא נוֹרָא דְּדָלִיק, וּמְעַבְּרֵי שׁוּלְטָנֵהוֹן מֵעָלְמָא. וּבְגִין דְּלָא יִשְׁלוֹט, אִצְטְר</w:t>
      </w:r>
      <w:r>
        <w:rPr>
          <w:rFonts w:ascii="David" w:hAnsi="David" w:cs="David"/>
          <w:color w:val="000000"/>
          <w:sz w:val="33"/>
          <w:szCs w:val="33"/>
          <w:rtl/>
        </w:rPr>
        <w:t xml:space="preserve">ִיךְ עַל מוֹקְדָה עַל הַמִּזְבֵּחַ כָּל הַלַּיְלָה, וְאִתְכַּפְיָיא וְלָא שַׁלְטָא. </w:t>
      </w:r>
    </w:p>
    <w:p w14:paraId="2627F509" w14:textId="77777777" w:rsidR="00000000" w:rsidRDefault="00AC0C38">
      <w:pPr>
        <w:bidi/>
        <w:jc w:val="both"/>
        <w:divId w:val="1477408167"/>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כָּךְ, עַל מוֹקְדָה עַל הַמִּזְבֵּחַ כָּל הַלַּיְלָה. מִי הוּא הַלַּיְלָה? זוֹ כְּנֶסֶת יִשְׂרָאֵל, </w:t>
      </w:r>
      <w:r>
        <w:rPr>
          <w:rFonts w:ascii="David" w:eastAsia="Times New Roman" w:hAnsi="David" w:cs="David"/>
          <w:color w:val="000000"/>
          <w:sz w:val="23"/>
          <w:szCs w:val="23"/>
          <w:rtl/>
        </w:rPr>
        <w:t>(שהיא זאת משום)</w:t>
      </w:r>
      <w:r>
        <w:rPr>
          <w:rFonts w:ascii="David" w:eastAsia="Times New Roman" w:hAnsi="David" w:cs="David"/>
          <w:color w:val="000000"/>
          <w:sz w:val="33"/>
          <w:szCs w:val="33"/>
          <w:rtl/>
        </w:rPr>
        <w:t xml:space="preserve"> שֶׁבָּאָה לְטַהֵר אֶת הָאָדָם מֵאוֹתוֹ הָרָ</w:t>
      </w:r>
      <w:r>
        <w:rPr>
          <w:rFonts w:ascii="David" w:eastAsia="Times New Roman" w:hAnsi="David" w:cs="David"/>
          <w:color w:val="000000"/>
          <w:sz w:val="33"/>
          <w:szCs w:val="33"/>
          <w:rtl/>
        </w:rPr>
        <w:t>צוֹן. עַל מוֹקְדָה, מִשּׁוּם שֶׁנְּהַר דִּינוּר הוּא מָקוֹם לִשְׂרֹף כָּל אוֹתָם שֶׁלֹּא עוֹמְדִים עַל מְקוֹמָם, שֶׁהֲרֵי מַכְנִיסִים אוֹתָם בְּאוֹתָהּ אֵשׁ שֶׁדּוֹלֶקֶת, וּמַעֲבִירִים אֶת שִׁלְטוֹנָם מִן הָעוֹלָם. וּבִכְדֵי שֶׁלֹּא יִשְׁלֹט, צָרִיךְ עַל מ</w:t>
      </w:r>
      <w:r>
        <w:rPr>
          <w:rFonts w:ascii="David" w:eastAsia="Times New Roman" w:hAnsi="David" w:cs="David"/>
          <w:color w:val="000000"/>
          <w:sz w:val="33"/>
          <w:szCs w:val="33"/>
          <w:rtl/>
        </w:rPr>
        <w:t xml:space="preserve">וֹקְדָה עַל הַמִּזְבֵּחַ כָּל הַלַּיְלָה, וְנִכְנַעַת וְלֹא שׁוֹלֶטֶת. </w:t>
      </w:r>
    </w:p>
    <w:p w14:paraId="65F0220D" w14:textId="77777777" w:rsidR="00000000" w:rsidRDefault="00AC0C38">
      <w:pPr>
        <w:bidi/>
        <w:jc w:val="both"/>
        <w:divId w:val="2058580902"/>
        <w:rPr>
          <w:rFonts w:ascii="David" w:eastAsia="Times New Roman" w:hAnsi="David" w:cs="David"/>
          <w:color w:val="000000"/>
          <w:sz w:val="33"/>
          <w:szCs w:val="33"/>
          <w:rtl/>
        </w:rPr>
      </w:pPr>
    </w:p>
    <w:p w14:paraId="48573E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כַּד אִתְכַּפְיָיא הַאי, סַלְּקָא כְּנֶסֶת יִשְׂרָאֵל, דְּאִיהִי רוּחַ קוּדְשָׁא, דְּסַלְּקָא וְאִתְעַטְּרָא לְעֵילָּא, דְּהָא סְלִיקוּ דִּילָהּ, כַּד אִתְכַּפְיָיא הַאי </w:t>
      </w:r>
      <w:r>
        <w:rPr>
          <w:rFonts w:ascii="David" w:hAnsi="David" w:cs="David"/>
          <w:color w:val="000000"/>
          <w:sz w:val="33"/>
          <w:szCs w:val="33"/>
          <w:rtl/>
        </w:rPr>
        <w:t xml:space="preserve">חֵילָא אַחֲרָא, וְאִתְפַּרְשָׁא מִינָּהּ. וּבְגִין כָּךְ, בָּעֵינָן בְּרָזָא דְּקָרְבְּנָא, לְאַפְרָשָׁא לְהַאי סִטְרָא מֵרוּחַ קוּדְשָׁא, וּלְמֵיהַב לָהּ חוּלָקָא, בְּגִין דְּרוּחַ קוּדְשָׁא אִסְתַּלָּק לְעֵילָּא. </w:t>
      </w:r>
    </w:p>
    <w:p w14:paraId="55F2EB81" w14:textId="77777777" w:rsidR="00000000" w:rsidRDefault="00AC0C38">
      <w:pPr>
        <w:bidi/>
        <w:jc w:val="both"/>
        <w:divId w:val="1053776561"/>
        <w:rPr>
          <w:rFonts w:ascii="David" w:eastAsia="Times New Roman" w:hAnsi="David" w:cs="David"/>
          <w:color w:val="000000"/>
          <w:sz w:val="33"/>
          <w:szCs w:val="33"/>
          <w:rtl/>
        </w:rPr>
      </w:pPr>
      <w:r>
        <w:rPr>
          <w:rFonts w:ascii="David" w:eastAsia="Times New Roman" w:hAnsi="David" w:cs="David"/>
          <w:color w:val="000000"/>
          <w:sz w:val="33"/>
          <w:szCs w:val="33"/>
          <w:rtl/>
        </w:rPr>
        <w:t>וְעַל כָּךְ, כְּשֶׁזֶּה נִכְנָע, עוֹלָה</w:t>
      </w:r>
      <w:r>
        <w:rPr>
          <w:rFonts w:ascii="David" w:eastAsia="Times New Roman" w:hAnsi="David" w:cs="David"/>
          <w:color w:val="000000"/>
          <w:sz w:val="33"/>
          <w:szCs w:val="33"/>
          <w:rtl/>
        </w:rPr>
        <w:t xml:space="preserve"> כְּנֶסֶת יִשְׂרָאֵל, שֶׁהִיא רוּחַ הַקֹּדֶשׁ, שֶׁעוֹלָה וּמִתְעַטּרֶת לְמַעְלָה, שֶׁהֲרֵי עֲלִיָּתָהּ כְּשֶׁנִּכְנָע הַכֹּחַ הָאַחֵר הַזֶּה וְנִפְרָד מִמֶּנָּה. וּמִשּׁוּם כָּךְ צְרִיכִים בְּסוֹד הַקָּרְבָּן לְהַפְרִיד אֶת הַצַּד הַזֶּה מֵרוּחַ הַקֹּדֶשׁ </w:t>
      </w:r>
      <w:r>
        <w:rPr>
          <w:rFonts w:ascii="David" w:eastAsia="Times New Roman" w:hAnsi="David" w:cs="David"/>
          <w:color w:val="000000"/>
          <w:sz w:val="33"/>
          <w:szCs w:val="33"/>
          <w:rtl/>
        </w:rPr>
        <w:t xml:space="preserve">וְלָתֵת לוֹ חֵלֶק, כְּדֵי שֶׁרוּחַ הַקֹּדֶשׁ תִּתְעַלֶּה לְמַעְלָה. </w:t>
      </w:r>
    </w:p>
    <w:p w14:paraId="63419BB6" w14:textId="77777777" w:rsidR="00000000" w:rsidRDefault="00AC0C38">
      <w:pPr>
        <w:bidi/>
        <w:jc w:val="both"/>
        <w:divId w:val="2058580902"/>
        <w:rPr>
          <w:rFonts w:ascii="David" w:eastAsia="Times New Roman" w:hAnsi="David" w:cs="David"/>
          <w:color w:val="000000"/>
          <w:sz w:val="33"/>
          <w:szCs w:val="33"/>
          <w:rtl/>
        </w:rPr>
      </w:pPr>
    </w:p>
    <w:p w14:paraId="66FF8B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בְּזִמְנָא דְּאִתְבְּנֵי בֵּי מַקְדְּשָׁא, וְאִתְעָבִיד. אִתְכַּפְיָיא סִטְרָא אַחֲרָא, וְאִסְתַּלָּק מֵעָלְמָא. וְכַד אִסְתַּלָּק מֵעָלְמָא, וְאִתְּקַם מַשְׁכְּנָא עַל יְדָא דְּמֹשֶׁה, כְּדֵין אִתְּקַם לְעֵילָּא וְתַתָּא. הֲדָא הוּא דִכְתִיב,</w:t>
      </w:r>
      <w:r>
        <w:rPr>
          <w:rFonts w:ascii="David" w:hAnsi="David" w:cs="David"/>
          <w:color w:val="000000"/>
          <w:sz w:val="33"/>
          <w:szCs w:val="33"/>
          <w:rtl/>
        </w:rPr>
        <w:t xml:space="preserve"> וַיָּקֶם מֹשֶׁה אֶת הַמִּשְׁכָּן. מַאי וַיָּקֶם. אֶלָּא דְּאוֹקִים לָהּ, לְאִסְתַּלְּקָא לְעֵילָּא לְעֵילָּא. וְעַל דָּא, וַיָּקֶם מֹשֶׁה, מַאן דְּהֲוָה מָאִיךְ אוּקְמֵיהּ, כְּמַאן דְּאוֹקִים לְמַאן דְּנָפִיל. כְּגַוְונָא דָּא, לְזִמְנָא דְּאָתֵי כְּתִיב </w:t>
      </w:r>
      <w:r>
        <w:rPr>
          <w:rFonts w:ascii="David" w:hAnsi="David" w:cs="David"/>
          <w:color w:val="000000"/>
          <w:rtl/>
        </w:rPr>
        <w:t>(עמוס ט)</w:t>
      </w:r>
      <w:r>
        <w:rPr>
          <w:rFonts w:ascii="David" w:hAnsi="David" w:cs="David"/>
          <w:color w:val="000000"/>
          <w:sz w:val="33"/>
          <w:szCs w:val="33"/>
          <w:rtl/>
        </w:rPr>
        <w:t xml:space="preserve"> אָקִים אֶת סֻכַּת דָּוִד הַנּוֹפֶלֶת. </w:t>
      </w:r>
    </w:p>
    <w:p w14:paraId="74A60CC1" w14:textId="77777777" w:rsidR="00000000" w:rsidRDefault="00AC0C38">
      <w:pPr>
        <w:bidi/>
        <w:jc w:val="both"/>
        <w:divId w:val="1717658365"/>
        <w:rPr>
          <w:rFonts w:ascii="David" w:eastAsia="Times New Roman" w:hAnsi="David" w:cs="David"/>
          <w:color w:val="000000"/>
          <w:sz w:val="33"/>
          <w:szCs w:val="33"/>
          <w:rtl/>
        </w:rPr>
      </w:pPr>
      <w:r>
        <w:rPr>
          <w:rFonts w:ascii="David" w:eastAsia="Times New Roman" w:hAnsi="David" w:cs="David"/>
          <w:color w:val="000000"/>
          <w:sz w:val="33"/>
          <w:szCs w:val="33"/>
          <w:rtl/>
        </w:rPr>
        <w:t>וּבֹא רְאֵה, בִּזְמַן שֶׁנִּבְנָה בֵּית הַמִּקְדָּשׁ וְנַעֲשָׂה, נִכְנַע הַצַּד הָאַחֵר וְהִסְתַּלֵּק מֵהָעוֹלָם. וּכְשֶׁהִסְתַּלֵּק מֵהָעוֹלָם וְהוּקַם הַמִּשְׁכָּן עַל יְדֵי מֹשֶׁה, אָז הוּקַם לְמַעְלָה וּ</w:t>
      </w:r>
      <w:r>
        <w:rPr>
          <w:rFonts w:ascii="David" w:eastAsia="Times New Roman" w:hAnsi="David" w:cs="David"/>
          <w:color w:val="000000"/>
          <w:sz w:val="33"/>
          <w:szCs w:val="33"/>
          <w:rtl/>
        </w:rPr>
        <w:t>לְמַטָּה. זֶהוּ שֶׁכָּתוּב וַיָּקֶם מֹשֶׁה אֶת הַמִּשְׁכָּן. מַה זֶּה וַיָּקֶם? אֶלָּא שֶׁהֵקִים אוֹתָהּ לְהִתְעַלּוֹת לְמַעְלָה לְמַעְלָה. וּלְכָךְ וַיָּקֶם מֹשֶׁה. מַה שֶּׁהָיָה נָמוּךְ - הוּא הֱקִימוֹ, כְּמִי שֶׁמֵּקִים אֶת מִי שֶׁנָּפַל. כְּמוֹ כֵן לֶע</w:t>
      </w:r>
      <w:r>
        <w:rPr>
          <w:rFonts w:ascii="David" w:eastAsia="Times New Roman" w:hAnsi="David" w:cs="David"/>
          <w:color w:val="000000"/>
          <w:sz w:val="33"/>
          <w:szCs w:val="33"/>
          <w:rtl/>
        </w:rPr>
        <w:t xml:space="preserve">ָתִיד לָבא כָּתוּב,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אָקִים אֶת סֻכַּת דָּוִיד הַנּוֹפֶלֶת. </w:t>
      </w:r>
    </w:p>
    <w:p w14:paraId="2144360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6" w:name="HtmpReportNum0455_L2"/>
      <w:bookmarkStart w:id="947" w:name="דףBר''מBע''א"/>
      <w:bookmarkEnd w:id="946"/>
      <w:bookmarkEnd w:id="947"/>
    </w:p>
    <w:p w14:paraId="50D9BCBA" w14:textId="77777777" w:rsidR="00000000" w:rsidRDefault="00AC0C38">
      <w:pPr>
        <w:pStyle w:val="NormalWeb"/>
        <w:bidi/>
        <w:jc w:val="both"/>
        <w:divId w:val="2058580902"/>
        <w:rPr>
          <w:rFonts w:ascii="David" w:hAnsi="David" w:cs="David"/>
          <w:color w:val="000000"/>
          <w:sz w:val="33"/>
          <w:szCs w:val="33"/>
          <w:rtl/>
        </w:rPr>
      </w:pPr>
      <w:hyperlink w:anchor="דף_ר''מ_ע''א!" w:history="1">
        <w:r>
          <w:rPr>
            <w:rStyle w:val="Hyperlink"/>
            <w:rFonts w:ascii="David" w:hAnsi="David" w:cs="David"/>
            <w:b/>
            <w:bCs/>
            <w:sz w:val="45"/>
            <w:szCs w:val="45"/>
            <w:rtl/>
          </w:rPr>
          <w:t>דף ר''מ ע''א</w:t>
        </w:r>
      </w:hyperlink>
    </w:p>
    <w:p w14:paraId="4C2A14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(עמוס ה)</w:t>
      </w:r>
      <w:r>
        <w:rPr>
          <w:rFonts w:ascii="David" w:hAnsi="David" w:cs="David"/>
          <w:color w:val="000000"/>
          <w:sz w:val="33"/>
          <w:szCs w:val="33"/>
          <w:rtl/>
        </w:rPr>
        <w:t xml:space="preserve"> </w:t>
      </w:r>
      <w:r>
        <w:rPr>
          <w:rFonts w:ascii="David" w:hAnsi="David" w:cs="David"/>
          <w:color w:val="000000"/>
          <w:sz w:val="33"/>
          <w:szCs w:val="33"/>
          <w:rtl/>
        </w:rPr>
        <w:t xml:space="preserve">נָפְלָה לֹא תוֹסִיף קוּם בְּתוּלַת יִשְׂרָאֵל, מַאי לא תּוֹסִיף קוּם. </w:t>
      </w:r>
      <w:r>
        <w:rPr>
          <w:rFonts w:ascii="David" w:hAnsi="David" w:cs="David"/>
          <w:color w:val="000000"/>
          <w:rtl/>
        </w:rPr>
        <w:t>(משמע דחד זמנא אחרא קמת)</w:t>
      </w:r>
      <w:r>
        <w:rPr>
          <w:rFonts w:ascii="David" w:hAnsi="David" w:cs="David"/>
          <w:color w:val="000000"/>
          <w:sz w:val="33"/>
          <w:szCs w:val="33"/>
          <w:rtl/>
        </w:rPr>
        <w:t xml:space="preserve"> אֶלָּא בְּזִמְנָא אַחֲרָא קָמַת. הִיא קָמַת מִגַּרְמָהּ, וְלָא אוֹקִים לָהּ קוּדְשָׁא בְּרִיךְ הוּא. דְּהָא בְּגָלוּתָא דְּמִצְרַיִם, קוּדְשָׁא בְּרִיךְ הוּא אוֹ</w:t>
      </w:r>
      <w:r>
        <w:rPr>
          <w:rFonts w:ascii="David" w:hAnsi="David" w:cs="David"/>
          <w:color w:val="000000"/>
          <w:sz w:val="33"/>
          <w:szCs w:val="33"/>
          <w:rtl/>
        </w:rPr>
        <w:t>קִים לָהּ, וְעֲבַד כַּמָה נִסִּין, בְּגִין לְאַקָּמָא לָהּ, וּבְגָלוּתָא דְּבָבֶל הוּא לָא אוֹקִים לָהּ, בְּגִין דְּלָא עֲבַד לוֹן נִסִּים, דְּגָרִים חוֹבָה, אֶלָּא הִיא קָמַת. וּסְלִיקוּ בְּנֵי גּוֹלָה, כְּאִינּוּן דְּלָא הֲוָה לוֹן פָּרוֹקָא, וְלָא הֲוָה</w:t>
      </w:r>
      <w:r>
        <w:rPr>
          <w:rFonts w:ascii="David" w:hAnsi="David" w:cs="David"/>
          <w:color w:val="000000"/>
          <w:sz w:val="33"/>
          <w:szCs w:val="33"/>
          <w:rtl/>
        </w:rPr>
        <w:t xml:space="preserve"> תִּיאוּבְתָּא דְקוּדְשָׁא בְּרִיךְ הוּא עָלַיְיהוּ, בְּגִין דְּגָרַם הַהוּא חוֹבָא,</w:t>
      </w:r>
      <w:r>
        <w:rPr>
          <w:rFonts w:ascii="David" w:hAnsi="David" w:cs="David"/>
          <w:color w:val="000000"/>
          <w:sz w:val="33"/>
          <w:szCs w:val="33"/>
          <w:rtl/>
        </w:rPr>
        <w:t xml:space="preserve"> </w:t>
      </w:r>
      <w:r>
        <w:rPr>
          <w:rFonts w:ascii="David" w:hAnsi="David" w:cs="David"/>
          <w:color w:val="000000"/>
          <w:rtl/>
        </w:rPr>
        <w:t>(דף ר''מ ע''א)</w:t>
      </w:r>
      <w:r>
        <w:rPr>
          <w:rFonts w:ascii="David" w:hAnsi="David" w:cs="David"/>
          <w:color w:val="000000"/>
          <w:rtl/>
        </w:rPr>
        <w:t xml:space="preserve"> </w:t>
      </w:r>
      <w:r>
        <w:rPr>
          <w:rFonts w:ascii="David" w:hAnsi="David" w:cs="David"/>
          <w:color w:val="000000"/>
          <w:sz w:val="33"/>
          <w:szCs w:val="33"/>
          <w:rtl/>
        </w:rPr>
        <w:t xml:space="preserve">דְּאִינּוּן נָשִׁים נָכְרִיּוֹת. </w:t>
      </w:r>
    </w:p>
    <w:p w14:paraId="054EE59A" w14:textId="77777777" w:rsidR="00000000" w:rsidRDefault="00AC0C38">
      <w:pPr>
        <w:bidi/>
        <w:jc w:val="both"/>
        <w:divId w:val="985089254"/>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נָפְלָה לֹא תוֹסִיף קוּם בְּתוּלַת יִשְׂרָאֵל. מַה זֶּה לֹא תוֹסִיף קוּם? </w:t>
      </w:r>
      <w:r>
        <w:rPr>
          <w:rFonts w:ascii="David" w:eastAsia="Times New Roman" w:hAnsi="David" w:cs="David"/>
          <w:color w:val="000000"/>
          <w:sz w:val="23"/>
          <w:szCs w:val="23"/>
          <w:rtl/>
        </w:rPr>
        <w:t>(משמע שבזמן אחר קמה)</w:t>
      </w:r>
      <w:r>
        <w:rPr>
          <w:rFonts w:ascii="David" w:eastAsia="Times New Roman" w:hAnsi="David" w:cs="David"/>
          <w:color w:val="000000"/>
          <w:sz w:val="33"/>
          <w:szCs w:val="33"/>
          <w:rtl/>
        </w:rPr>
        <w:t xml:space="preserve"> אֶלָּא שֶׁב</w:t>
      </w:r>
      <w:r>
        <w:rPr>
          <w:rFonts w:ascii="David" w:eastAsia="Times New Roman" w:hAnsi="David" w:cs="David"/>
          <w:color w:val="000000"/>
          <w:sz w:val="33"/>
          <w:szCs w:val="33"/>
          <w:rtl/>
        </w:rPr>
        <w:t>ִּזְמַן אַחֵר הִיא קָמָה. הִיא קָמָה מֵעַצְמָהּ, וְלֹא הֱקִימָהּ הַקָּדוֹשׁ בָּרוּךְ הוּא. שֶׁהֲרֵי בְּגָלוּת מִצְרַיִם הַקָּדוֹשׁ בָּרוּךְ הוּא הֵקִים אוֹתָהּ וְעָשָׂה כַּמָּה נִסִּים כְּדֵי לַהֲקִימָהּ, וּבְגָלוּת בָּבֶל הוּא לֹא הֵקִים אוֹתָהּ, מִשּׁוּם</w:t>
      </w:r>
      <w:r>
        <w:rPr>
          <w:rFonts w:ascii="David" w:eastAsia="Times New Roman" w:hAnsi="David" w:cs="David"/>
          <w:color w:val="000000"/>
          <w:sz w:val="33"/>
          <w:szCs w:val="33"/>
          <w:rtl/>
        </w:rPr>
        <w:t xml:space="preserve"> שֶׁלֹּא עָשָׂה לָהֶם נִסִּים, שֶׁגָּרַם הַחֵטְא, אֶלָּא הִיא קָמָה. וְעָלוּ בְּנֵי הַגּוֹלָה כְּאוֹתָם שֶׁלֹּא הָיָה לָהֶם פְּדוּת, וְלֹא הָיְתָה תְשׁוּקָתוֹ שֶׁל הַקָּדוֹשׁ בָּרוּךְ הוּא עֲלֵיהֶם, מִשּׁוּם שֶׁגָּרַם אוֹתוֹ הַחֵטְא, שֶׁהֵם נָשִׁים נָכְרִי</w:t>
      </w:r>
      <w:r>
        <w:rPr>
          <w:rFonts w:ascii="David" w:eastAsia="Times New Roman" w:hAnsi="David" w:cs="David"/>
          <w:color w:val="000000"/>
          <w:sz w:val="33"/>
          <w:szCs w:val="33"/>
          <w:rtl/>
        </w:rPr>
        <w:t xml:space="preserve">ּוֹת. </w:t>
      </w:r>
    </w:p>
    <w:p w14:paraId="3ECAF9FF" w14:textId="77777777" w:rsidR="00000000" w:rsidRDefault="00AC0C38">
      <w:pPr>
        <w:bidi/>
        <w:jc w:val="both"/>
        <w:divId w:val="2058580902"/>
        <w:rPr>
          <w:rFonts w:ascii="David" w:eastAsia="Times New Roman" w:hAnsi="David" w:cs="David"/>
          <w:color w:val="000000"/>
          <w:sz w:val="33"/>
          <w:szCs w:val="33"/>
          <w:rtl/>
        </w:rPr>
      </w:pPr>
    </w:p>
    <w:p w14:paraId="0BE576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קוּדְשָׁא בְּרִיךְ הוּא לָא אוֹקִים לָהּ לִכְנְסֶת יִשְׂרָאֵל, וְלָא עָבֵד לָהּ נִסִּין וּגְבוּרָאן בְּהַהוּא זִמְנָא כְּדְקָא יֵאוֹת. אֲבָל לְזִמְנָא דְּאָתֵי, לֹא תוֹסִיף קוּם כְּתִיב, לָא תּוֹסִיף, קוּם מִגַּרְמָהּ, אֶלָּא קוּדְשָׁא</w:t>
      </w:r>
      <w:r>
        <w:rPr>
          <w:rFonts w:ascii="David" w:hAnsi="David" w:cs="David"/>
          <w:color w:val="000000"/>
          <w:sz w:val="33"/>
          <w:szCs w:val="33"/>
          <w:rtl/>
        </w:rPr>
        <w:t xml:space="preserve"> בְּרִיךְ הוּא יוֹקִים לָהּ, דִּכְתִּיב אָקִים אֶת סוּכַּת דָּוִד הַנּוֹפֶלֶת. וּכְתִיב </w:t>
      </w:r>
      <w:r>
        <w:rPr>
          <w:rFonts w:ascii="David" w:hAnsi="David" w:cs="David"/>
          <w:color w:val="000000"/>
          <w:rtl/>
        </w:rPr>
        <w:t>(ירמיה ל)</w:t>
      </w:r>
      <w:r>
        <w:rPr>
          <w:rFonts w:ascii="David" w:hAnsi="David" w:cs="David"/>
          <w:color w:val="000000"/>
          <w:sz w:val="33"/>
          <w:szCs w:val="33"/>
          <w:rtl/>
        </w:rPr>
        <w:t xml:space="preserve"> וְאֵת דָּוִד מַלְכָּם אֲשֶׁר אָקִים לָהֶם. וּבְגִין כַּךְ כְּתִיב הָכָא, וַיָּקֶם מֹשֶׁה אֶת הַמִּשְׁכָּן. וַיָּקֶם מֹשֶׁה וְגוֹ'. </w:t>
      </w:r>
    </w:p>
    <w:p w14:paraId="7CF4055F" w14:textId="77777777" w:rsidR="00000000" w:rsidRDefault="00AC0C38">
      <w:pPr>
        <w:bidi/>
        <w:jc w:val="both"/>
        <w:divId w:val="1081566608"/>
        <w:rPr>
          <w:rFonts w:ascii="David" w:eastAsia="Times New Roman" w:hAnsi="David" w:cs="David"/>
          <w:color w:val="000000"/>
          <w:sz w:val="33"/>
          <w:szCs w:val="33"/>
          <w:rtl/>
        </w:rPr>
      </w:pPr>
      <w:r>
        <w:rPr>
          <w:rFonts w:ascii="David" w:eastAsia="Times New Roman" w:hAnsi="David" w:cs="David"/>
          <w:color w:val="000000"/>
          <w:sz w:val="33"/>
          <w:szCs w:val="33"/>
          <w:rtl/>
        </w:rPr>
        <w:t>וְלָכֵן לֹא הֵקִים הַקָּד</w:t>
      </w:r>
      <w:r>
        <w:rPr>
          <w:rFonts w:ascii="David" w:eastAsia="Times New Roman" w:hAnsi="David" w:cs="David"/>
          <w:color w:val="000000"/>
          <w:sz w:val="33"/>
          <w:szCs w:val="33"/>
          <w:rtl/>
        </w:rPr>
        <w:t>וֹשׁ בָּרוּךְ הוּא אֶת כְּנֶסֶת יִשְׂרָאֵל וְלֹא עָשָׂה לָהֶם נִסִּים וּגְבוּרוֹת בְּאוֹתוֹ זְמַן כָּרָאוּי. אֲבָל לֶעָתִיד לָבא, לֹא תוֹסִיף קוּם כָּתוּב. לֹא תוֹסִיף קוּם מֵעַצְמָהּ, אֶלָּא הַקָּדוֹשׁ בָּרוּךְ הוּא יָקִים אוֹתָהּ, שֶׁכָּתוּב אָקִים אֶת ס</w:t>
      </w:r>
      <w:r>
        <w:rPr>
          <w:rFonts w:ascii="David" w:eastAsia="Times New Roman" w:hAnsi="David" w:cs="David"/>
          <w:color w:val="000000"/>
          <w:sz w:val="33"/>
          <w:szCs w:val="33"/>
          <w:rtl/>
        </w:rPr>
        <w:t xml:space="preserve">ֻכַּת דָּוִיד הַנּוֹפֶלֶת. וְכָתוּב </w:t>
      </w:r>
      <w:r>
        <w:rPr>
          <w:rFonts w:ascii="David" w:eastAsia="Times New Roman" w:hAnsi="David" w:cs="David"/>
          <w:color w:val="000000"/>
          <w:sz w:val="23"/>
          <w:szCs w:val="23"/>
          <w:rtl/>
        </w:rPr>
        <w:t>(ירמיה ל)</w:t>
      </w:r>
      <w:r>
        <w:rPr>
          <w:rFonts w:ascii="David" w:eastAsia="Times New Roman" w:hAnsi="David" w:cs="David"/>
          <w:color w:val="000000"/>
          <w:sz w:val="33"/>
          <w:szCs w:val="33"/>
          <w:rtl/>
        </w:rPr>
        <w:t xml:space="preserve"> וְאֵת דָּוִד מַלְכָּם אֲשֶׁר אָקִים לָהֶם. וּמִשּׁוּם כָּךְ כָּתוּב כָּאן, וַיָּקֶם מֹשֶׁה אֶת הַמִּשְׁכָּן. וַיָּקֶם מֹשֶׁה וְגוֹ'. </w:t>
      </w:r>
    </w:p>
    <w:p w14:paraId="387F09F8" w14:textId="77777777" w:rsidR="00000000" w:rsidRDefault="00AC0C38">
      <w:pPr>
        <w:bidi/>
        <w:jc w:val="both"/>
        <w:divId w:val="2058580902"/>
        <w:rPr>
          <w:rFonts w:ascii="David" w:eastAsia="Times New Roman" w:hAnsi="David" w:cs="David"/>
          <w:color w:val="000000"/>
          <w:sz w:val="33"/>
          <w:szCs w:val="33"/>
          <w:rtl/>
        </w:rPr>
      </w:pPr>
    </w:p>
    <w:p w14:paraId="7CAE3D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אוֹקִים לֵיהּ מֹשֶׁה לְמַשְׁכְּנָא, אִתְּקַם מַשְׁכְּנָא </w:t>
      </w:r>
      <w:r>
        <w:rPr>
          <w:rFonts w:ascii="David" w:hAnsi="David" w:cs="David"/>
          <w:color w:val="000000"/>
          <w:sz w:val="33"/>
          <w:szCs w:val="33"/>
          <w:rtl/>
        </w:rPr>
        <w:t xml:space="preserve">אַחֲרָא עִמֵּיהּ. וּמַשְׁכְּנָא עִלָּאָה, אוֹקִים </w:t>
      </w:r>
      <w:r>
        <w:rPr>
          <w:rFonts w:ascii="David" w:hAnsi="David" w:cs="David"/>
          <w:color w:val="000000"/>
          <w:rtl/>
        </w:rPr>
        <w:t>(נ''א אוקיר)</w:t>
      </w:r>
      <w:r>
        <w:rPr>
          <w:rFonts w:ascii="David" w:hAnsi="David" w:cs="David"/>
          <w:color w:val="000000"/>
          <w:sz w:val="33"/>
          <w:szCs w:val="33"/>
          <w:rtl/>
        </w:rPr>
        <w:t xml:space="preserve"> וְסָעִיד כֹּלָּא, בְּגִין דְּמַשְׁכְּנָא עִלָּאָה, סָתִים וְגָנִיז אִיהוּ לְעֵילָּא לְעֵילָּא. וּמַשְׁכְּנָא אַחֲרָא אִתְּקַם עַל מַשְׁכְּנָא דִּלְתַתָּא וְקַיְּימָא עָלֵּיהּ, </w:t>
      </w:r>
      <w:r>
        <w:rPr>
          <w:rFonts w:ascii="David" w:hAnsi="David" w:cs="David"/>
          <w:color w:val="000000"/>
          <w:rtl/>
        </w:rPr>
        <w:t>(ס''א עמיה. ומשכנ</w:t>
      </w:r>
      <w:r>
        <w:rPr>
          <w:rFonts w:ascii="David" w:hAnsi="David" w:cs="David"/>
          <w:color w:val="000000"/>
          <w:rtl/>
        </w:rPr>
        <w:t>א עילאה ההוא דסתים וגניז לעילא לעילא אוקים וסעיד כלא. ומשכנא אחרא ההוא אתקם על ידא דמשכנא דלתתא קיימא עליה)</w:t>
      </w:r>
      <w:r>
        <w:rPr>
          <w:rFonts w:ascii="David" w:hAnsi="David" w:cs="David"/>
          <w:color w:val="000000"/>
          <w:sz w:val="33"/>
          <w:szCs w:val="33"/>
          <w:rtl/>
        </w:rPr>
        <w:t xml:space="preserve"> בְּחֵילָא דְּהַהוּא מַשְׁכְּנָא עִלָּאָה עַל כֹּלָּא. וְכַמָּה דְּאִתְּקַם מַשְׁכְּנָא דִּלְתַתָּא עַל יְדָא דְּמֹשֶׁה, אוּף הָכִי לְעֵילָּא, עַל יְ</w:t>
      </w:r>
      <w:r>
        <w:rPr>
          <w:rFonts w:ascii="David" w:hAnsi="David" w:cs="David"/>
          <w:color w:val="000000"/>
          <w:sz w:val="33"/>
          <w:szCs w:val="33"/>
          <w:rtl/>
        </w:rPr>
        <w:t xml:space="preserve">דֵי דְּהַהוּא דְבָּנֵי דְּמֹשֶׁה </w:t>
      </w:r>
      <w:r>
        <w:rPr>
          <w:rFonts w:ascii="David" w:hAnsi="David" w:cs="David"/>
          <w:color w:val="000000"/>
          <w:rtl/>
        </w:rPr>
        <w:t>(נ''א דרגא דמשה)</w:t>
      </w:r>
      <w:r>
        <w:rPr>
          <w:rFonts w:ascii="David" w:hAnsi="David" w:cs="David"/>
          <w:color w:val="000000"/>
          <w:sz w:val="33"/>
          <w:szCs w:val="33"/>
          <w:rtl/>
        </w:rPr>
        <w:t xml:space="preserve">. מְנָלָן. דִּכְתִּיב, וַיָּקֶם מֹשֶׁה אֶת הַמִּשְׁכָּן. אֶת דַּיְיקָא, לְאִתְחֲזָּאָה דִּתְרֵי מַשְׁכְּנִין בְּרָזָא דְּמֹשֶׁה אִתְּקָנוּ </w:t>
      </w:r>
      <w:r>
        <w:rPr>
          <w:rFonts w:ascii="David" w:hAnsi="David" w:cs="David"/>
          <w:color w:val="000000"/>
          <w:rtl/>
        </w:rPr>
        <w:t>(נ''א אתקמו)</w:t>
      </w:r>
      <w:r>
        <w:rPr>
          <w:rFonts w:ascii="David" w:hAnsi="David" w:cs="David"/>
          <w:color w:val="000000"/>
          <w:sz w:val="33"/>
          <w:szCs w:val="33"/>
          <w:rtl/>
        </w:rPr>
        <w:t xml:space="preserve">. </w:t>
      </w:r>
    </w:p>
    <w:p w14:paraId="43819DE5" w14:textId="77777777" w:rsidR="00000000" w:rsidRDefault="00AC0C38">
      <w:pPr>
        <w:bidi/>
        <w:jc w:val="both"/>
        <w:divId w:val="2006201208"/>
        <w:rPr>
          <w:rFonts w:ascii="David" w:eastAsia="Times New Roman" w:hAnsi="David" w:cs="David"/>
          <w:color w:val="000000"/>
          <w:sz w:val="33"/>
          <w:szCs w:val="33"/>
          <w:rtl/>
        </w:rPr>
      </w:pPr>
      <w:r>
        <w:rPr>
          <w:rFonts w:ascii="David" w:eastAsia="Times New Roman" w:hAnsi="David" w:cs="David"/>
          <w:color w:val="000000"/>
          <w:sz w:val="33"/>
          <w:szCs w:val="33"/>
          <w:rtl/>
        </w:rPr>
        <w:t>בֹּא וּרְאֵה, כְּשֶׁמֹּשֶׁה הֵקִים אֶת הַמִּשְׁכָּן,</w:t>
      </w:r>
      <w:r>
        <w:rPr>
          <w:rFonts w:ascii="David" w:eastAsia="Times New Roman" w:hAnsi="David" w:cs="David"/>
          <w:color w:val="000000"/>
          <w:sz w:val="33"/>
          <w:szCs w:val="33"/>
          <w:rtl/>
        </w:rPr>
        <w:t xml:space="preserve"> הוּקַם מִשְׁכָּן אַחֵר עִמּוֹ, וְהַמִּשְׁכָּן הָעֶלְיוֹן הֵקִים </w:t>
      </w:r>
      <w:r>
        <w:rPr>
          <w:rFonts w:ascii="David" w:eastAsia="Times New Roman" w:hAnsi="David" w:cs="David"/>
          <w:color w:val="000000"/>
          <w:sz w:val="23"/>
          <w:szCs w:val="23"/>
          <w:rtl/>
        </w:rPr>
        <w:t>(כבד)</w:t>
      </w:r>
      <w:r>
        <w:rPr>
          <w:rFonts w:ascii="David" w:eastAsia="Times New Roman" w:hAnsi="David" w:cs="David"/>
          <w:color w:val="000000"/>
          <w:sz w:val="33"/>
          <w:szCs w:val="33"/>
          <w:rtl/>
        </w:rPr>
        <w:t xml:space="preserve"> וְסָעַד הַכֹּל, מִשּׁוּם שֶׁהַמִּשְׁכָּן הָעֶלְיוֹן נִסְתָּר וְגָנוּז הוּא לְמַעְלָה לְמַעְלָה, וּמִשְׁכָּן אַחֵר הוּקַם עַל הַמִּשְׁכָּן לְמַטָּה וְעוֹמֵד עָלָיו </w:t>
      </w:r>
      <w:r>
        <w:rPr>
          <w:rFonts w:ascii="David" w:eastAsia="Times New Roman" w:hAnsi="David" w:cs="David"/>
          <w:color w:val="000000"/>
          <w:sz w:val="23"/>
          <w:szCs w:val="23"/>
          <w:rtl/>
        </w:rPr>
        <w:t>(עמו. והמשכן העליון הה</w:t>
      </w:r>
      <w:r>
        <w:rPr>
          <w:rFonts w:ascii="David" w:eastAsia="Times New Roman" w:hAnsi="David" w:cs="David"/>
          <w:color w:val="000000"/>
          <w:sz w:val="23"/>
          <w:szCs w:val="23"/>
          <w:rtl/>
        </w:rPr>
        <w:t>וא שגסתר וגנוז למעלה למעלה, הקים וסעד הכל. והמשכן האחר ההוא הוקם על ידי המשכן שלמטה עומד עליו)</w:t>
      </w:r>
      <w:r>
        <w:rPr>
          <w:rFonts w:ascii="David" w:eastAsia="Times New Roman" w:hAnsi="David" w:cs="David"/>
          <w:color w:val="000000"/>
          <w:sz w:val="33"/>
          <w:szCs w:val="33"/>
          <w:rtl/>
        </w:rPr>
        <w:t xml:space="preserve"> בְּכֹחוֹ שֶׁל אוֹתוֹ מִשְׁכָּן הָעֶלְיוֹן עַל הַכֹּל. וּכְמוֹ שֶׁהוּקַם הַמִּשְׁכָּן שֶׁלְּמַטָּה עַל יַד מֹשֶׁה, אַף כָּךְ לְמַעְלָה עַל יְדֵי אוֹתוֹ שֶׁבָּנָה </w:t>
      </w:r>
      <w:r>
        <w:rPr>
          <w:rFonts w:ascii="David" w:eastAsia="Times New Roman" w:hAnsi="David" w:cs="David"/>
          <w:color w:val="000000"/>
          <w:sz w:val="33"/>
          <w:szCs w:val="33"/>
          <w:rtl/>
        </w:rPr>
        <w:t xml:space="preserve">מֹשֶׁה </w:t>
      </w:r>
      <w:r>
        <w:rPr>
          <w:rFonts w:ascii="David" w:eastAsia="Times New Roman" w:hAnsi="David" w:cs="David"/>
          <w:color w:val="000000"/>
          <w:sz w:val="23"/>
          <w:szCs w:val="23"/>
          <w:rtl/>
        </w:rPr>
        <w:t>(דרגה של משה)</w:t>
      </w:r>
      <w:r>
        <w:rPr>
          <w:rFonts w:ascii="David" w:eastAsia="Times New Roman" w:hAnsi="David" w:cs="David"/>
          <w:color w:val="000000"/>
          <w:sz w:val="33"/>
          <w:szCs w:val="33"/>
          <w:rtl/>
        </w:rPr>
        <w:t xml:space="preserve">. מִנַּיִן לָנוּ? שֶׁכָּתוּב וַיָּקֶם מֹשֶׁה אֶת הַמִּשְׁכָּן. אֶת דַּוְקָא, לְהַרְאוֹת שֶׁשְּׁנֵי הַמִּשְׁכָּנוֹת נִתְקְנוּ </w:t>
      </w:r>
      <w:r>
        <w:rPr>
          <w:rFonts w:ascii="David" w:eastAsia="Times New Roman" w:hAnsi="David" w:cs="David"/>
          <w:color w:val="000000"/>
          <w:sz w:val="23"/>
          <w:szCs w:val="23"/>
          <w:rtl/>
        </w:rPr>
        <w:t>(הוקמו)</w:t>
      </w:r>
      <w:r>
        <w:rPr>
          <w:rFonts w:ascii="David" w:eastAsia="Times New Roman" w:hAnsi="David" w:cs="David"/>
          <w:color w:val="000000"/>
          <w:sz w:val="33"/>
          <w:szCs w:val="33"/>
          <w:rtl/>
        </w:rPr>
        <w:t xml:space="preserve"> בְּסוֹד שֶׁל מֹשֶׁה. </w:t>
      </w:r>
    </w:p>
    <w:p w14:paraId="5E9337ED" w14:textId="77777777" w:rsidR="00000000" w:rsidRDefault="00AC0C38">
      <w:pPr>
        <w:bidi/>
        <w:jc w:val="both"/>
        <w:divId w:val="2058580902"/>
        <w:rPr>
          <w:rFonts w:ascii="David" w:eastAsia="Times New Roman" w:hAnsi="David" w:cs="David"/>
          <w:color w:val="000000"/>
          <w:sz w:val="33"/>
          <w:szCs w:val="33"/>
          <w:rtl/>
        </w:rPr>
      </w:pPr>
    </w:p>
    <w:p w14:paraId="50D561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אָמַר רִבִּי יוֹסֵי, וְכִי וַיָּקֶם מֹשֶׁה, וְהָא כֹּלָּא עַד לָא אִתְתָּקַּן, </w:t>
      </w:r>
      <w:r>
        <w:rPr>
          <w:rFonts w:ascii="David" w:hAnsi="David" w:cs="David"/>
          <w:color w:val="000000"/>
          <w:sz w:val="33"/>
          <w:szCs w:val="33"/>
          <w:rtl/>
        </w:rPr>
        <w:t>וְקִימָה לָאו אִיהוּ אֶלָּא כַּד אִשְׁתְּלִים כֹּלָּא, וְעָאל שַׁיְיפָא בְּשַׁיְיפֵיהּ, מַאי וַיָּקֶם. אָמַר רִבִּי יִצְחָק, בִּתְלַת סִטְרִין אוֹקִים מֹשֶׁה יַת מַשְׁכְּנָא, מַה כְּתִיב וַיָּקֶם מֹשֶׁה אֶת הַמִּשְׁכָּן, וַיִתֵּן אֶת אֲדָנָיו, וַיָּשֶׂם אֶ</w:t>
      </w:r>
      <w:r>
        <w:rPr>
          <w:rFonts w:ascii="David" w:hAnsi="David" w:cs="David"/>
          <w:color w:val="000000"/>
          <w:sz w:val="33"/>
          <w:szCs w:val="33"/>
          <w:rtl/>
        </w:rPr>
        <w:t>ת קְרָשָׁיו. בְּהָנִי תְּלַת סִטְרֵי, אוֹקִים מֹשֶׁה יַת מַשְׁכְּנָא. וּבְהָנֵי תְּלַת סִטְרֵי, אִסְתַּלָּק מַשְׁכְּנָא. וְאִתְכַּפְיָיא סִטְרָא אַחֲרָא. ועֲבוֹדָה זָרָה, כַּד אוֹקִים מֹשֶׁה לְהַאי סִטְרָא, אִתְכַּפְיָיא סִטְרָא אַחֲרָא. בְּגִין כָּךְ מֹשׁ</w:t>
      </w:r>
      <w:r>
        <w:rPr>
          <w:rFonts w:ascii="David" w:hAnsi="David" w:cs="David"/>
          <w:color w:val="000000"/>
          <w:sz w:val="33"/>
          <w:szCs w:val="33"/>
          <w:rtl/>
        </w:rPr>
        <w:t xml:space="preserve">ֶה אוֹקִים לֵיהּ וְלָא אַחֲרָא. </w:t>
      </w:r>
    </w:p>
    <w:p w14:paraId="2517D179" w14:textId="77777777" w:rsidR="00000000" w:rsidRDefault="00AC0C38">
      <w:pPr>
        <w:bidi/>
        <w:jc w:val="both"/>
        <w:divId w:val="338893673"/>
        <w:rPr>
          <w:rFonts w:ascii="David" w:eastAsia="Times New Roman" w:hAnsi="David" w:cs="David"/>
          <w:color w:val="000000"/>
          <w:sz w:val="33"/>
          <w:szCs w:val="33"/>
          <w:rtl/>
        </w:rPr>
      </w:pPr>
      <w:r>
        <w:rPr>
          <w:rFonts w:ascii="David" w:eastAsia="Times New Roman" w:hAnsi="David" w:cs="David"/>
          <w:color w:val="000000"/>
          <w:sz w:val="33"/>
          <w:szCs w:val="33"/>
          <w:rtl/>
        </w:rPr>
        <w:t xml:space="preserve">אָמַר רַבִּי יוֹסֵי, וְכִי וַיָּקֶם מֹשֶׁה? הֲרֵי הַכֹּל טֶרֶם הִתְתַּקֵּן, וְקִימָה אֵינָהּ אֶלָּא כְּשֶׁהַכֹּל נִשְׁלָם וְנִכְנָס אֵיבָר בְּאֵיבָרוֹ. מַה זֶּה וַיָּקֶם? אָמַר רַבִּי יִצְחָק, בִּשְׁלֹשָׁה צְדָדִים הֵקִים </w:t>
      </w:r>
      <w:r>
        <w:rPr>
          <w:rFonts w:ascii="David" w:eastAsia="Times New Roman" w:hAnsi="David" w:cs="David"/>
          <w:color w:val="000000"/>
          <w:sz w:val="33"/>
          <w:szCs w:val="33"/>
          <w:rtl/>
        </w:rPr>
        <w:t xml:space="preserve">מֹשֶׁה אֶת הַמִּשְׁכָּן. מַה כָּתוּב? וַיָּקֶם מֹשֶׁה אֶת הַמִּשְׁכָּן, וַיִּתֵּן אֶת אֲדָנָיו, וַיָּשֶׂם אֶת קְרָשָׁיו. בִּשְׁלֹשֶׁת הַצְּדָדִים הַלָּלוּ הֵקִים מֹשֶׁה אֶת הַמִּשְׁכָּן, וּבִשְׁלֹשֶׁת הַצְּדָדִים הַלָּלוּ הִתְעַלָּה הַמִּשְׁכָּן וְנִכְנַע </w:t>
      </w:r>
      <w:r>
        <w:rPr>
          <w:rFonts w:ascii="David" w:eastAsia="Times New Roman" w:hAnsi="David" w:cs="David"/>
          <w:color w:val="000000"/>
          <w:sz w:val="33"/>
          <w:szCs w:val="33"/>
          <w:rtl/>
        </w:rPr>
        <w:t xml:space="preserve">הַצַּד הָאַחֵר. וּלְכָךְ, כְּשֶׁמֹּשֶׁה הֵקִים אֶת הַצַּד הַזֶּה, נִכְנַע הַצַּד הָאַחֵר. מִשּׁוּם כָּךְ מֹשֶׁה הֱקִימוֹ וְלֹא אַחֵר. </w:t>
      </w:r>
    </w:p>
    <w:p w14:paraId="1DCBCA4D" w14:textId="77777777" w:rsidR="00000000" w:rsidRDefault="00AC0C38">
      <w:pPr>
        <w:bidi/>
        <w:jc w:val="both"/>
        <w:divId w:val="2058580902"/>
        <w:rPr>
          <w:rFonts w:ascii="David" w:eastAsia="Times New Roman" w:hAnsi="David" w:cs="David"/>
          <w:color w:val="000000"/>
          <w:sz w:val="33"/>
          <w:szCs w:val="33"/>
          <w:rtl/>
        </w:rPr>
      </w:pPr>
    </w:p>
    <w:p w14:paraId="2E1CC06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כְּתִיב וַיִתֵּן אֶת אֲדָנָיו, בְּהַהִיא שַׁעֲתָא אִזְדַּעְזָע סָמָאֵ''ל מֵאַתְרִיהּ, וְאַרְבְּעִין רְתִיכִ</w:t>
      </w:r>
      <w:r>
        <w:rPr>
          <w:rFonts w:ascii="David" w:hAnsi="David" w:cs="David"/>
          <w:color w:val="000000"/>
          <w:sz w:val="33"/>
          <w:szCs w:val="33"/>
          <w:rtl/>
        </w:rPr>
        <w:t xml:space="preserve">ין דְּעִמֵּיהּ, וְעָרַק אַרְבַּע מֵאָה פַּרְסֵי, גּוֹ טְסִירוּ דְּנוּקְבָּא דְּעַפְרָא. אָעִיל מֹשֶׁה אִינּוּן סַמְכִין, וְאִתָּקִיף סִטְרָא דָּא, כְּדֵין אִינּוּן סַמְכִין דְּסִטְרָא אַחֲרָא, נָפְלוּ וְאִתְרְפוּ. </w:t>
      </w:r>
    </w:p>
    <w:p w14:paraId="200E978C" w14:textId="77777777" w:rsidR="00000000" w:rsidRDefault="00AC0C38">
      <w:pPr>
        <w:bidi/>
        <w:jc w:val="both"/>
        <w:divId w:val="317342175"/>
        <w:rPr>
          <w:rFonts w:ascii="David" w:eastAsia="Times New Roman" w:hAnsi="David" w:cs="David"/>
          <w:color w:val="000000"/>
          <w:sz w:val="33"/>
          <w:szCs w:val="33"/>
          <w:rtl/>
        </w:rPr>
      </w:pPr>
      <w:r>
        <w:rPr>
          <w:rFonts w:ascii="David" w:eastAsia="Times New Roman" w:hAnsi="David" w:cs="David"/>
          <w:color w:val="000000"/>
          <w:sz w:val="33"/>
          <w:szCs w:val="33"/>
          <w:rtl/>
        </w:rPr>
        <w:t>בֹּא וּרְאֵה, כָּתוּב וַיִּתֵּן אֶת אֲדָ</w:t>
      </w:r>
      <w:r>
        <w:rPr>
          <w:rFonts w:ascii="David" w:eastAsia="Times New Roman" w:hAnsi="David" w:cs="David"/>
          <w:color w:val="000000"/>
          <w:sz w:val="33"/>
          <w:szCs w:val="33"/>
          <w:rtl/>
        </w:rPr>
        <w:t>נָיו. בְּאוֹתָהּ שָׁעָה הִזְדַּעֲזַע סָמָאֵ''ל מִמְּקוֹמוֹ, וְאַרְבָּעִים מֶרְכָּבוֹת שֶׁעִמּוֹ, וּבָרַח אַרְבַּע מֵאוֹת פַּרְסָאוֹת לְתוֹךְ סֵתֶר נֶקֶב הֶעָפָר. הִכְנִיס מֹשֶׁה אוֹתָם הָעַמּוּדִים, וְהִתְחַזֵּק הַצַּד הַזֶּה, וְאָז אוֹתָם הָעַמּוּדִים שֶׁ</w:t>
      </w:r>
      <w:r>
        <w:rPr>
          <w:rFonts w:ascii="David" w:eastAsia="Times New Roman" w:hAnsi="David" w:cs="David"/>
          <w:color w:val="000000"/>
          <w:sz w:val="33"/>
          <w:szCs w:val="33"/>
          <w:rtl/>
        </w:rPr>
        <w:t xml:space="preserve">ל הַצַּד הָאַחֵר נָפְלוּ וְהִתְרַפּוּ. </w:t>
      </w:r>
    </w:p>
    <w:p w14:paraId="6AD8A50E" w14:textId="77777777" w:rsidR="00000000" w:rsidRDefault="00AC0C38">
      <w:pPr>
        <w:bidi/>
        <w:jc w:val="both"/>
        <w:divId w:val="2058580902"/>
        <w:rPr>
          <w:rFonts w:ascii="David" w:eastAsia="Times New Roman" w:hAnsi="David" w:cs="David"/>
          <w:color w:val="000000"/>
          <w:sz w:val="33"/>
          <w:szCs w:val="33"/>
          <w:rtl/>
        </w:rPr>
      </w:pPr>
    </w:p>
    <w:p w14:paraId="14410A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בַּיוֹם הַהוּא אָקִים אֶת סֻכַּת דָּוִד הַנּוֹפֶלֶת וְגוֹ', מַאי בַּיוֹם הַהוּא. בְּיוֹמָא דְּקוּדְשָׁא בְּרִיךְ הוּא יַעְבִּיד דִּינָא בְּעָלְמָא, וְיִפְקוֹד עַל חַיָּיבֵי עָלְמָא כְּעוֹבָדֵיהוֹן. </w:t>
      </w:r>
      <w:r>
        <w:rPr>
          <w:rFonts w:ascii="David" w:hAnsi="David" w:cs="David"/>
          <w:color w:val="000000"/>
          <w:sz w:val="33"/>
          <w:szCs w:val="33"/>
          <w:rtl/>
        </w:rPr>
        <w:t xml:space="preserve">דְּהָא לֵית קִימָה לִכְנֶסֶת יִשְׂרָאֵל מֵעַפְרָא, בְּעוֹד דְּאִינּוּן חַיָּיבִין דְּיִשְׂרָאֵל יְקוּמוּן בְּעָלְמָא. מַה כְּתִיב לְעֵילָּא, </w:t>
      </w:r>
      <w:r>
        <w:rPr>
          <w:rFonts w:ascii="David" w:hAnsi="David" w:cs="David"/>
          <w:color w:val="000000"/>
          <w:rtl/>
        </w:rPr>
        <w:t>(עמוס ט)</w:t>
      </w:r>
      <w:r>
        <w:rPr>
          <w:rFonts w:ascii="David" w:hAnsi="David" w:cs="David"/>
          <w:color w:val="000000"/>
          <w:sz w:val="33"/>
          <w:szCs w:val="33"/>
          <w:rtl/>
        </w:rPr>
        <w:t xml:space="preserve"> בַּחֶרֶב יָמוּתוּ כֹּל חֲטָּאֵי עַמִּי הָאוֹמְרִים לא תַגִישׁ וְתַקְדִּים בַּעֲדֵנוּ הָרָעָה. מַה כְּתִיב </w:t>
      </w:r>
      <w:r>
        <w:rPr>
          <w:rFonts w:ascii="David" w:hAnsi="David" w:cs="David"/>
          <w:color w:val="000000"/>
          <w:sz w:val="33"/>
          <w:szCs w:val="33"/>
          <w:rtl/>
        </w:rPr>
        <w:t xml:space="preserve">בַּתְרֵיהּ, בַּיוֹם הַהוּא אָקִים אֶת סֻכַּת דָּוִד הַנּוֹפֶלֶת וְגוֹ'. </w:t>
      </w:r>
    </w:p>
    <w:p w14:paraId="1E2BEAF2" w14:textId="77777777" w:rsidR="00000000" w:rsidRDefault="00AC0C38">
      <w:pPr>
        <w:bidi/>
        <w:jc w:val="both"/>
        <w:divId w:val="488055733"/>
        <w:rPr>
          <w:rFonts w:ascii="David" w:eastAsia="Times New Roman" w:hAnsi="David" w:cs="David"/>
          <w:color w:val="000000"/>
          <w:sz w:val="33"/>
          <w:szCs w:val="33"/>
          <w:rtl/>
        </w:rPr>
      </w:pPr>
      <w:r>
        <w:rPr>
          <w:rFonts w:ascii="David" w:eastAsia="Times New Roman" w:hAnsi="David" w:cs="David"/>
          <w:color w:val="000000"/>
          <w:sz w:val="33"/>
          <w:szCs w:val="33"/>
          <w:rtl/>
        </w:rPr>
        <w:t>פָּתַח וְאָמַר, בַּיּוֹם הַהוּא אָקִים אֶת סֻכַּת דָּוִיד הַנּוֹפֶלֶת וְגוֹ'. מַה זֶּה בַּיּוֹם הַהוּא? בַּיּוֹם שֶׁהַקָּדוֹשׁ בָּרוּךְ הוּא יַעֲשֶׂה דִין בָּעוֹלָם וְיִפְקֹד עַל רִש</w:t>
      </w:r>
      <w:r>
        <w:rPr>
          <w:rFonts w:ascii="David" w:eastAsia="Times New Roman" w:hAnsi="David" w:cs="David"/>
          <w:color w:val="000000"/>
          <w:sz w:val="33"/>
          <w:szCs w:val="33"/>
          <w:rtl/>
        </w:rPr>
        <w:t xml:space="preserve">ְׁעֵי הָעוֹלָם כְּמַעֲשֵׂיהֶם. שֶׁהֲרֵי אֵין קִימָה לִכְנֶסֶת יִשְׂרָאֵל מִן הֶעָפָר בְּעוֹד שֶׁאוֹתָם רִשְׁעֵי יִשְׂרָאֵל יַעַמְדוּ בָעוֹלָם. מַה כָּתוּב לְמַעְלָה? </w:t>
      </w:r>
      <w:r>
        <w:rPr>
          <w:rFonts w:ascii="David" w:eastAsia="Times New Roman" w:hAnsi="David" w:cs="David"/>
          <w:color w:val="000000"/>
          <w:sz w:val="23"/>
          <w:szCs w:val="23"/>
          <w:rtl/>
        </w:rPr>
        <w:t>(עמוס ט)</w:t>
      </w:r>
      <w:r>
        <w:rPr>
          <w:rFonts w:ascii="David" w:eastAsia="Times New Roman" w:hAnsi="David" w:cs="David"/>
          <w:color w:val="000000"/>
          <w:sz w:val="33"/>
          <w:szCs w:val="33"/>
          <w:rtl/>
        </w:rPr>
        <w:t xml:space="preserve"> בַּחֶרֶב יָמוּתוּ כֹּל חַטָּאֵי עַמִּי הָאֹמְרִים לֹא תַגִּישׁ וְתַקְדִּים בַּעֲד</w:t>
      </w:r>
      <w:r>
        <w:rPr>
          <w:rFonts w:ascii="David" w:eastAsia="Times New Roman" w:hAnsi="David" w:cs="David"/>
          <w:color w:val="000000"/>
          <w:sz w:val="33"/>
          <w:szCs w:val="33"/>
          <w:rtl/>
        </w:rPr>
        <w:t xml:space="preserve">ֵינוּ הָרָעָה. מַה כָּתוּב אַחֲרָיו? בַּיּוֹם הַהוּא אָקִים אֶת סֻכַּת דָּוִיד הַנּוֹפֶלֶת וְגוֹ'. </w:t>
      </w:r>
    </w:p>
    <w:p w14:paraId="15E1054E" w14:textId="77777777" w:rsidR="00000000" w:rsidRDefault="00AC0C38">
      <w:pPr>
        <w:bidi/>
        <w:jc w:val="both"/>
        <w:divId w:val="2058580902"/>
        <w:rPr>
          <w:rFonts w:ascii="David" w:eastAsia="Times New Roman" w:hAnsi="David" w:cs="David"/>
          <w:color w:val="000000"/>
          <w:sz w:val="33"/>
          <w:szCs w:val="33"/>
          <w:rtl/>
        </w:rPr>
      </w:pPr>
    </w:p>
    <w:p w14:paraId="74954E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קְרָא אִית לְאִסְתַּכְּלָא בֵּיהּ, </w:t>
      </w:r>
      <w:r>
        <w:rPr>
          <w:rFonts w:ascii="David" w:hAnsi="David" w:cs="David"/>
          <w:color w:val="000000"/>
          <w:rtl/>
        </w:rPr>
        <w:t>(עמוס)</w:t>
      </w:r>
      <w:r>
        <w:rPr>
          <w:rFonts w:ascii="David" w:hAnsi="David" w:cs="David"/>
          <w:color w:val="000000"/>
          <w:sz w:val="33"/>
          <w:szCs w:val="33"/>
          <w:rtl/>
        </w:rPr>
        <w:t xml:space="preserve"> </w:t>
      </w:r>
      <w:r>
        <w:rPr>
          <w:rFonts w:ascii="David" w:hAnsi="David" w:cs="David"/>
          <w:color w:val="000000"/>
          <w:sz w:val="33"/>
          <w:szCs w:val="33"/>
          <w:rtl/>
        </w:rPr>
        <w:t>אֶת פִּרְצֵיהֶן, אֶת פִּרְצָהּ מִבָּעֵי לֵיהּ. וַהֲרִיסוֹתָיו, וַהֲרִיסוֹתֶיהָ מִבָּעֵי לֵיהּ. אֶלָּא וְגָדַרְתִּי אֶת פִּרְצֵיהֶן מִמַּאן, מֵאִינּוּן חַיָּיבִין, דִּכְתִּיב בַּחֶרֶב יָמוּתוּ כֹּל חַטָּאֵי עַמִּי, דְּהָא כְּדֵין יִתְעֲבִיד פִּרְצָן בְּיִשׂ</w:t>
      </w:r>
      <w:r>
        <w:rPr>
          <w:rFonts w:ascii="David" w:hAnsi="David" w:cs="David"/>
          <w:color w:val="000000"/>
          <w:sz w:val="33"/>
          <w:szCs w:val="33"/>
          <w:rtl/>
        </w:rPr>
        <w:t xml:space="preserve">ְרָאֵל, וְעַל דָּא וְגָדַרְתִּי אֶת פִּרְצֵיהֶן. וַהֲרִיסוֹתָיו אָקִים, הֲרִיסוֹתָיו דְּמַאן, הֲרִיסוֹתָיו דְּסוּכַּת דָּוִד. </w:t>
      </w:r>
      <w:r>
        <w:rPr>
          <w:rFonts w:ascii="David" w:hAnsi="David" w:cs="David"/>
          <w:color w:val="000000"/>
          <w:rtl/>
        </w:rPr>
        <w:t>(ממאן מדוד)</w:t>
      </w:r>
      <w:r>
        <w:rPr>
          <w:rFonts w:ascii="David" w:hAnsi="David" w:cs="David"/>
          <w:color w:val="000000"/>
          <w:sz w:val="33"/>
          <w:szCs w:val="33"/>
          <w:rtl/>
        </w:rPr>
        <w:t xml:space="preserve"> בְּגִין, דְּכַד אִתָּקַף מַלְכוּ חַיָּיבָא בְּעָלְמָא, כְּדֵין הַאי מַלְכוּ קַדִּישָׁא אִתְרַפֵי, וְסֻכַּת דָּוִד אַסְ</w:t>
      </w:r>
      <w:r>
        <w:rPr>
          <w:rFonts w:ascii="David" w:hAnsi="David" w:cs="David"/>
          <w:color w:val="000000"/>
          <w:sz w:val="33"/>
          <w:szCs w:val="33"/>
          <w:rtl/>
        </w:rPr>
        <w:t xml:space="preserve">תִּיר בִּנְיָינָא דִּילֵיהּ, וְעַל דָּא וַהֲרִיסוֹתָיו אָקִים. </w:t>
      </w:r>
    </w:p>
    <w:p w14:paraId="1EEEF502" w14:textId="77777777" w:rsidR="00000000" w:rsidRDefault="00AC0C38">
      <w:pPr>
        <w:bidi/>
        <w:jc w:val="both"/>
        <w:divId w:val="1948729884"/>
        <w:rPr>
          <w:rFonts w:ascii="David" w:eastAsia="Times New Roman" w:hAnsi="David" w:cs="David"/>
          <w:color w:val="000000"/>
          <w:sz w:val="33"/>
          <w:szCs w:val="33"/>
          <w:rtl/>
        </w:rPr>
      </w:pPr>
      <w:r>
        <w:rPr>
          <w:rFonts w:ascii="David" w:eastAsia="Times New Roman" w:hAnsi="David" w:cs="David"/>
          <w:color w:val="000000"/>
          <w:sz w:val="33"/>
          <w:szCs w:val="33"/>
          <w:rtl/>
        </w:rPr>
        <w:t>בַּפָּסוּק הַזֶּה יֵשׁ לְהִתְבּוֹנֵן. אֶת פִּרְצֵיהֶן?! אֶת פִּרְצָהּ הָיָה צָרִיךְ לִהְיוֹת. וַהֲרִסתָיו?! וַהֲרִיסוֹתֶיהָ הָיָה צָרִיךְ לִהְיוֹת. אֶלָּא וְגָדַרְתִּי אֶת פִּרְצֵיהֶן, מִמִּי</w:t>
      </w:r>
      <w:r>
        <w:rPr>
          <w:rFonts w:ascii="David" w:eastAsia="Times New Roman" w:hAnsi="David" w:cs="David"/>
          <w:color w:val="000000"/>
          <w:sz w:val="33"/>
          <w:szCs w:val="33"/>
          <w:rtl/>
        </w:rPr>
        <w:t xml:space="preserve">? מֵאוֹתָם הָרְשָׁעִים, שֶׁכָּתוּב בַּחֶרֶב יָמוּתוּ כֹּל חַטָּאֵי עַמִּי, שֶׁהֲרֵי אָז יַעֲשׂוּ פְרָצוֹת בְּיִשְׂרָאֵל. וְעַל זֶה, וְגָדַרְתִּי אֶת פִּרְצֵיהֶן וַהֲרִסֹתָיו אָקִים. וַהֲרִסֹתָיו, שֶׁל מִי? הֲרִיסוֹתָיו שֶׁל סֻכַּת דָּוִד. </w:t>
      </w:r>
      <w:r>
        <w:rPr>
          <w:rFonts w:ascii="David" w:eastAsia="Times New Roman" w:hAnsi="David" w:cs="David"/>
          <w:color w:val="000000"/>
          <w:sz w:val="23"/>
          <w:szCs w:val="23"/>
          <w:rtl/>
        </w:rPr>
        <w:t>(ממי, ' מדוד)</w:t>
      </w:r>
      <w:r>
        <w:rPr>
          <w:rFonts w:ascii="David" w:eastAsia="Times New Roman" w:hAnsi="David" w:cs="David"/>
          <w:color w:val="000000"/>
          <w:sz w:val="33"/>
          <w:szCs w:val="33"/>
          <w:rtl/>
        </w:rPr>
        <w:t xml:space="preserve"> מִש</w:t>
      </w:r>
      <w:r>
        <w:rPr>
          <w:rFonts w:ascii="David" w:eastAsia="Times New Roman" w:hAnsi="David" w:cs="David"/>
          <w:color w:val="000000"/>
          <w:sz w:val="33"/>
          <w:szCs w:val="33"/>
          <w:rtl/>
        </w:rPr>
        <w:t xml:space="preserve">ּׁוּם שֶׁכְּשֶׁמִּתְחַזֶּקֶת מַלְכוּת הָרְשָׁעָה בָּעוֹלָם, אָז נִרְפֵּית הַמַּלְכוּת הַקְּדוֹשָׁה הַזּוֹ, וְסֻכַּת דָּוִד סוֹתֶרֶת אֶת הַבִּנְיָן שֶׁלָּהּ, וְעַל כֵּן וַהֲרִסֹתָיו אָקִים. </w:t>
      </w:r>
    </w:p>
    <w:p w14:paraId="503A0ACB" w14:textId="77777777" w:rsidR="00000000" w:rsidRDefault="00AC0C38">
      <w:pPr>
        <w:bidi/>
        <w:jc w:val="both"/>
        <w:divId w:val="2058580902"/>
        <w:rPr>
          <w:rFonts w:ascii="David" w:eastAsia="Times New Roman" w:hAnsi="David" w:cs="David"/>
          <w:color w:val="000000"/>
          <w:sz w:val="33"/>
          <w:szCs w:val="33"/>
          <w:rtl/>
        </w:rPr>
      </w:pPr>
    </w:p>
    <w:p w14:paraId="5DBCE9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תָּנֵינָן, כָּל זִמְנָא דְּהַאי אִתָּקַף, הַאי אִתְרַפֵי.</w:t>
      </w:r>
      <w:r>
        <w:rPr>
          <w:rFonts w:ascii="David" w:hAnsi="David" w:cs="David"/>
          <w:color w:val="000000"/>
          <w:sz w:val="33"/>
          <w:szCs w:val="33"/>
          <w:rtl/>
        </w:rPr>
        <w:t xml:space="preserve"> דָּא מַלְיָא, וְדָא חָרְבָה. וּבְגִין כָּךְ, עַד הַהוּא יוֹמָא, מַלְכוּ חַיָּיבָא יִתְקַף. בְּהַהוּא יוֹמָא, יִתָּקַף וְיוֹקִים לָהּ קוּדְשָׁא בְּרִיךְ הוּא, לְהַאי מַלְכוּ קַדִּישָׁא. וְעַל דָּא וַהֲרִיסוֹתָיו אָקִים. וּבְנִיתִיהָ כִּימֵי עוֹלָם, מַאי וּ</w:t>
      </w:r>
      <w:r>
        <w:rPr>
          <w:rFonts w:ascii="David" w:hAnsi="David" w:cs="David"/>
          <w:color w:val="000000"/>
          <w:sz w:val="33"/>
          <w:szCs w:val="33"/>
          <w:rtl/>
        </w:rPr>
        <w:t xml:space="preserve">בְנִיתִיהָ כִּימֵי עוֹלָם. הַיְינוּ דִּכְתִּיב, </w:t>
      </w:r>
      <w:r>
        <w:rPr>
          <w:rFonts w:ascii="David" w:hAnsi="David" w:cs="David"/>
          <w:color w:val="000000"/>
          <w:rtl/>
        </w:rPr>
        <w:t>(ישעיה ל)</w:t>
      </w:r>
      <w:r>
        <w:rPr>
          <w:rFonts w:ascii="David" w:hAnsi="David" w:cs="David"/>
          <w:color w:val="000000"/>
          <w:sz w:val="33"/>
          <w:szCs w:val="33"/>
          <w:rtl/>
        </w:rPr>
        <w:t xml:space="preserve"> וְהָיָה אוֹר הַלְּבָנָה כְּאוֹר הַחַמָּה וְגוֹ'. </w:t>
      </w:r>
      <w:r>
        <w:rPr>
          <w:rFonts w:ascii="David" w:hAnsi="David" w:cs="David"/>
          <w:color w:val="000000"/>
          <w:rtl/>
        </w:rPr>
        <w:t>(שמות לט)</w:t>
      </w:r>
      <w:r>
        <w:rPr>
          <w:rFonts w:ascii="David" w:hAnsi="David" w:cs="David"/>
          <w:color w:val="000000"/>
          <w:sz w:val="33"/>
          <w:szCs w:val="33"/>
          <w:rtl/>
        </w:rPr>
        <w:t xml:space="preserve"> וַיָּקֶם מֹשֶׁה אֶת הַמִּשְׁכָּן, בְּמַאי אוֹקִים לֵיהּ. דִּכְתִּיב וַיִתֵּן אֶת אֲדָנָיו וְיָהַב אִינּוּן סַמְכִין דִּתְחוֹתֵיהּ, לְקַיְּי</w:t>
      </w:r>
      <w:r>
        <w:rPr>
          <w:rFonts w:ascii="David" w:hAnsi="David" w:cs="David"/>
          <w:color w:val="000000"/>
          <w:sz w:val="33"/>
          <w:szCs w:val="33"/>
          <w:rtl/>
        </w:rPr>
        <w:t>מָא עָלַיְיהוּ, וּלְאַסְחֲרָא בְּהוּ אִינּוּן צִירִים דְּפִתְחִין. בְּגִין דְּאִינּוּן סַמְכִין דִּתְחוֹתַיְיהוּ, אִינּוּן קִיוּמָא לְאַסְחֲרָא. אֲמַאי וַיִתֵּן. אַתְקִיף וְאַתְקִין לוֹן בְּתוּקְפוֹי. בְּהַהִיא שַׁעֲתָא אַעְדִּיוּ אִינּוּן סַמְכִין אַחֲרָנ</w:t>
      </w:r>
      <w:r>
        <w:rPr>
          <w:rFonts w:ascii="David" w:hAnsi="David" w:cs="David"/>
          <w:color w:val="000000"/>
          <w:sz w:val="33"/>
          <w:szCs w:val="33"/>
          <w:rtl/>
        </w:rPr>
        <w:t xml:space="preserve">ִין דְּסִטְרָא אַחֲרָא. </w:t>
      </w:r>
    </w:p>
    <w:p w14:paraId="3343D4B5" w14:textId="77777777" w:rsidR="00000000" w:rsidRDefault="00AC0C38">
      <w:pPr>
        <w:bidi/>
        <w:jc w:val="both"/>
        <w:divId w:val="1265653574"/>
        <w:rPr>
          <w:rFonts w:ascii="David" w:eastAsia="Times New Roman" w:hAnsi="David" w:cs="David"/>
          <w:color w:val="000000"/>
          <w:sz w:val="33"/>
          <w:szCs w:val="33"/>
          <w:rtl/>
        </w:rPr>
      </w:pPr>
      <w:r>
        <w:rPr>
          <w:rFonts w:ascii="David" w:eastAsia="Times New Roman" w:hAnsi="David" w:cs="David"/>
          <w:color w:val="000000"/>
          <w:sz w:val="33"/>
          <w:szCs w:val="33"/>
          <w:rtl/>
        </w:rPr>
        <w:t>שֶׁהֲרֵי שָׁנִינוּ, כָּל זְמַן שֶׁזֶּה מִתְחַזֵּק - זֶה מִתְרַפֶּה. זֶה מָלֵא - וְזֶה חָרֵב. וּמִפְּנֵי כֵן עַד הַיּוֹם הַהוּא מַלְכוּת הַרִשְׁעָה מִתְחַזֶּקֶת. בַּיּוֹם הַהוּא יִתְחַזֵּק וְיָקִים אוֹתָהּ הַקָּדוֹשׁ בָּרוּךְ הוּא לְזוֹ הַמַּלְכוּת הַקְּדוֹ</w:t>
      </w:r>
      <w:r>
        <w:rPr>
          <w:rFonts w:ascii="David" w:eastAsia="Times New Roman" w:hAnsi="David" w:cs="David"/>
          <w:color w:val="000000"/>
          <w:sz w:val="33"/>
          <w:szCs w:val="33"/>
          <w:rtl/>
        </w:rPr>
        <w:t xml:space="preserve">שָׁה. וְעַל זֶה וַהֲרִסֹתָיו אָקִים, וּבְנִיתִיהָ כִּימֵי עוֹלָם, מַה זֶּה וּבְנִיתִיהָ כִּימֵי עוֹלָם? הַיְנוּ שֶׁכָּתוּב </w:t>
      </w:r>
      <w:r>
        <w:rPr>
          <w:rFonts w:ascii="David" w:eastAsia="Times New Roman" w:hAnsi="David" w:cs="David"/>
          <w:color w:val="000000"/>
          <w:sz w:val="23"/>
          <w:szCs w:val="23"/>
          <w:rtl/>
        </w:rPr>
        <w:t>(ישעיה ל)</w:t>
      </w:r>
      <w:r>
        <w:rPr>
          <w:rFonts w:ascii="David" w:eastAsia="Times New Roman" w:hAnsi="David" w:cs="David"/>
          <w:color w:val="000000"/>
          <w:sz w:val="33"/>
          <w:szCs w:val="33"/>
          <w:rtl/>
        </w:rPr>
        <w:t xml:space="preserve"> וְהָיָה אוֹר הַלְּבָנָה כְּאוֹר הַחַמָּה וְגוֹ'. וַיָּקֶם מֹשֶׁה אֶת הַמִּשְׁכָּן. בַּמָּה הֵקִים אוֹתוֹ? שֶׁכָּתוּב וַיִּת</w:t>
      </w:r>
      <w:r>
        <w:rPr>
          <w:rFonts w:ascii="David" w:eastAsia="Times New Roman" w:hAnsi="David" w:cs="David"/>
          <w:color w:val="000000"/>
          <w:sz w:val="33"/>
          <w:szCs w:val="33"/>
          <w:rtl/>
        </w:rPr>
        <w:t>ֵּן אֶת אֲדָנָיו, וְנָתַן אוֹתָם הָעַמּוּדִים שֶׁתַּחְתָּיו לְהָקִים עֲלֵיהֶם וּלְסוֹבֵב בָּהֶם אוֹתָם הַצִּירִים שֶׁל פְּתָחִים, מִשּׁוּם שֶׁאוֹתָם הָעַמּוּדִים שֶׁתַּחְתֵּיהֶם הֵם הָעֲמִידָה לְהַקִּיפָם. לָמָּה וַיִּתֵּן? חִזֵּק וְהִתְקִין אוֹתָם בְּכֹחו</w:t>
      </w:r>
      <w:r>
        <w:rPr>
          <w:rFonts w:ascii="David" w:eastAsia="Times New Roman" w:hAnsi="David" w:cs="David"/>
          <w:color w:val="000000"/>
          <w:sz w:val="33"/>
          <w:szCs w:val="33"/>
          <w:rtl/>
        </w:rPr>
        <w:t xml:space="preserve">ֹ. בְּאוֹתָהּ שָׁעָה הוּסְרוּ אוֹתָם הַתּוֹמְכִים הָאֲחֵרִים שֶׁל הַצַּד הָאַחֵר. </w:t>
      </w:r>
    </w:p>
    <w:p w14:paraId="4C43FB92" w14:textId="77777777" w:rsidR="00000000" w:rsidRDefault="00AC0C38">
      <w:pPr>
        <w:bidi/>
        <w:jc w:val="both"/>
        <w:divId w:val="2058580902"/>
        <w:rPr>
          <w:rFonts w:ascii="David" w:eastAsia="Times New Roman" w:hAnsi="David" w:cs="David"/>
          <w:color w:val="000000"/>
          <w:sz w:val="33"/>
          <w:szCs w:val="33"/>
          <w:rtl/>
        </w:rPr>
      </w:pPr>
    </w:p>
    <w:p w14:paraId="6716E5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(תהלים קלז)</w:t>
      </w:r>
      <w:r>
        <w:rPr>
          <w:rFonts w:ascii="David" w:hAnsi="David" w:cs="David"/>
          <w:color w:val="000000"/>
          <w:sz w:val="33"/>
          <w:szCs w:val="33"/>
          <w:rtl/>
        </w:rPr>
        <w:t xml:space="preserve"> זְכוֹר יְיָ' לִבְנִי אֱדוֹם אֶת יוֹם יְרוּשָׁלַ ם הָאוֹמְרִים עָרוּ עָרוּ עַד הַיְסוֹד בָּה. וְעַל דָּא זַמִּין קוּדְשָׁא בְּרִיךְ הוּא לְמ</w:t>
      </w:r>
      <w:r>
        <w:rPr>
          <w:rFonts w:ascii="David" w:hAnsi="David" w:cs="David"/>
          <w:color w:val="000000"/>
          <w:sz w:val="33"/>
          <w:szCs w:val="33"/>
          <w:rtl/>
        </w:rPr>
        <w:t xml:space="preserve">ִבְנֵי יְסוֹדֵי יְרוּשָׁלַ ם, מִיְסוֹדִין אַחֲרָנִין, דְּיִשְׁלְטוּן עַל כֹּלָּא. וּמַאן אִינּוּן. סַפִּירִין. דִּכְתִּיב, </w:t>
      </w:r>
      <w:r>
        <w:rPr>
          <w:rFonts w:ascii="David" w:hAnsi="David" w:cs="David"/>
          <w:color w:val="000000"/>
          <w:rtl/>
        </w:rPr>
        <w:t>(ישעיה נד)</w:t>
      </w:r>
      <w:r>
        <w:rPr>
          <w:rFonts w:ascii="David" w:hAnsi="David" w:cs="David"/>
          <w:color w:val="000000"/>
          <w:sz w:val="33"/>
          <w:szCs w:val="33"/>
          <w:rtl/>
        </w:rPr>
        <w:t xml:space="preserve"> וִיסַדְתִּיךְ בַּסַּפִּירִים, דְּאִלֵּין אִינּוּן יְסוֹדִין, וְסַמְכִין תַּקִּיפִין וְעִלָּאִין, דְּלֵית לְהוּ חֲלִישׁוּ כ</w:t>
      </w:r>
      <w:r>
        <w:rPr>
          <w:rFonts w:ascii="David" w:hAnsi="David" w:cs="David"/>
          <w:color w:val="000000"/>
          <w:sz w:val="33"/>
          <w:szCs w:val="33"/>
          <w:rtl/>
        </w:rPr>
        <w:t xml:space="preserve">ְּקַדְמָאֵי. </w:t>
      </w:r>
    </w:p>
    <w:p w14:paraId="746AB62B" w14:textId="77777777" w:rsidR="00000000" w:rsidRDefault="00AC0C38">
      <w:pPr>
        <w:bidi/>
        <w:jc w:val="both"/>
        <w:divId w:val="1121266691"/>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כָּתוּב </w:t>
      </w:r>
      <w:r>
        <w:rPr>
          <w:rFonts w:ascii="David" w:eastAsia="Times New Roman" w:hAnsi="David" w:cs="David"/>
          <w:color w:val="000000"/>
          <w:sz w:val="23"/>
          <w:szCs w:val="23"/>
          <w:rtl/>
        </w:rPr>
        <w:t>(תהלים קלז)</w:t>
      </w:r>
      <w:r>
        <w:rPr>
          <w:rFonts w:ascii="David" w:eastAsia="Times New Roman" w:hAnsi="David" w:cs="David"/>
          <w:color w:val="000000"/>
          <w:sz w:val="33"/>
          <w:szCs w:val="33"/>
          <w:rtl/>
        </w:rPr>
        <w:t xml:space="preserve"> זְכֹר ה' לִבְנֵי אֱדוֹם אֶת יוֹם יְרוּשָׁלם הָאֹמְרִים עָרוּ עָרוּ עַד הַיְסוֹד בָּהּ. וְעַל כֵּן עָתִיד הַקָּדוֹשׁ בָּרוּךְ הוּא לִבְנוֹת אֶת יְסוֹדוֹתֶיהָ שֶׁל יְרוּשָׁלַיִם מִיסוֹדוֹת אֲחֵרִים שֶׁיִּשְׁלְ</w:t>
      </w:r>
      <w:r>
        <w:rPr>
          <w:rFonts w:ascii="David" w:eastAsia="Times New Roman" w:hAnsi="David" w:cs="David"/>
          <w:color w:val="000000"/>
          <w:sz w:val="33"/>
          <w:szCs w:val="33"/>
          <w:rtl/>
        </w:rPr>
        <w:t xml:space="preserve">טוּ עַל הַכֹּל, וּמִי הֵם? סַפִּירִים, שֶׁכָּתוּב </w:t>
      </w:r>
      <w:r>
        <w:rPr>
          <w:rFonts w:ascii="David" w:eastAsia="Times New Roman" w:hAnsi="David" w:cs="David"/>
          <w:color w:val="000000"/>
          <w:sz w:val="23"/>
          <w:szCs w:val="23"/>
          <w:rtl/>
        </w:rPr>
        <w:t>(ישעיהנד)</w:t>
      </w:r>
      <w:r>
        <w:rPr>
          <w:rFonts w:ascii="David" w:eastAsia="Times New Roman" w:hAnsi="David" w:cs="David"/>
          <w:color w:val="000000"/>
          <w:sz w:val="33"/>
          <w:szCs w:val="33"/>
          <w:rtl/>
        </w:rPr>
        <w:t xml:space="preserve"> וִיסַדְתִּיךְ בַּסַּפִּירִים, שֶׁאֵלּוּ הֵם הַיְסוֹדוֹת וְהַתּוֹמְכִים הַחֲזָקִים וְהָעֶלְיוֹנִים שֶׁאֵין בָּהֶם חֻלְשָׁה בָּרִאשׁוֹנָה. </w:t>
      </w:r>
    </w:p>
    <w:p w14:paraId="3CDB7A1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48" w:name="HtmpReportNum0456_L2"/>
      <w:bookmarkStart w:id="949" w:name="דףBר''מBע''ב"/>
      <w:bookmarkEnd w:id="948"/>
      <w:bookmarkEnd w:id="949"/>
    </w:p>
    <w:p w14:paraId="4AE7C8E7" w14:textId="77777777" w:rsidR="00000000" w:rsidRDefault="00AC0C38">
      <w:pPr>
        <w:pStyle w:val="NormalWeb"/>
        <w:bidi/>
        <w:jc w:val="both"/>
        <w:divId w:val="2058580902"/>
        <w:rPr>
          <w:rFonts w:ascii="David" w:hAnsi="David" w:cs="David"/>
          <w:color w:val="000000"/>
          <w:sz w:val="33"/>
          <w:szCs w:val="33"/>
          <w:rtl/>
        </w:rPr>
      </w:pPr>
      <w:hyperlink w:anchor="דף_ר''מ_ע''ב!" w:history="1">
        <w:r>
          <w:rPr>
            <w:rStyle w:val="Hyperlink"/>
            <w:rFonts w:ascii="David" w:hAnsi="David" w:cs="David"/>
            <w:b/>
            <w:bCs/>
            <w:sz w:val="45"/>
            <w:szCs w:val="45"/>
            <w:rtl/>
          </w:rPr>
          <w:t>דף ר''מ ע''ב</w:t>
        </w:r>
      </w:hyperlink>
    </w:p>
    <w:p w14:paraId="39132C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 </w:t>
      </w:r>
      <w:r>
        <w:rPr>
          <w:rFonts w:ascii="David" w:hAnsi="David" w:cs="David"/>
          <w:color w:val="000000"/>
          <w:sz w:val="33"/>
          <w:szCs w:val="33"/>
          <w:rtl/>
        </w:rPr>
        <w:t>טַעֲמָא. בְּגִין דְּאֲבָנִין</w:t>
      </w:r>
      <w:r>
        <w:rPr>
          <w:rFonts w:ascii="David" w:hAnsi="David" w:cs="David"/>
          <w:color w:val="000000"/>
          <w:sz w:val="33"/>
          <w:szCs w:val="33"/>
          <w:rtl/>
        </w:rPr>
        <w:t xml:space="preserve"> </w:t>
      </w:r>
      <w:r>
        <w:rPr>
          <w:rFonts w:ascii="David" w:hAnsi="David" w:cs="David"/>
          <w:color w:val="000000"/>
          <w:rtl/>
        </w:rPr>
        <w:t>(דף ר''מ ע''ב)</w:t>
      </w:r>
      <w:r>
        <w:rPr>
          <w:rFonts w:ascii="David" w:hAnsi="David" w:cs="David"/>
          <w:color w:val="000000"/>
          <w:rtl/>
        </w:rPr>
        <w:t xml:space="preserve"> </w:t>
      </w:r>
      <w:r>
        <w:rPr>
          <w:rFonts w:ascii="David" w:hAnsi="David" w:cs="David"/>
          <w:color w:val="000000"/>
          <w:sz w:val="33"/>
          <w:szCs w:val="33"/>
          <w:rtl/>
        </w:rPr>
        <w:t>קַדְמָאִין מֵאִינּוּן יְסוֹדֵי, יָכִילוּ שְׁאַר עַמִּין לְמִשְׁלַט עָלַיְיהוּ. מַאי טַעֲמָא. בְּגִין דְּלֵית בְּהוּ נְהִירוּ עִלָּאָה, כְּדְקָא יֵאוֹת. אֲבָל אִלֵּין, יְהוֹן נְהִירִין מִגּוֹ נְהִירוּ עִלָּאָה, וּ</w:t>
      </w:r>
      <w:r>
        <w:rPr>
          <w:rFonts w:ascii="David" w:hAnsi="David" w:cs="David"/>
          <w:color w:val="000000"/>
          <w:sz w:val="33"/>
          <w:szCs w:val="33"/>
          <w:rtl/>
        </w:rPr>
        <w:t xml:space="preserve">מְשַׁקְּעָאן גּוֹ תְּהוֹמֵי, דְּלָא יַכְלִין לְשַׁלְּטָאָה עָלַיְיהוּ. וְאִלֵּין אִינּוּן סַפִּירִין, דְּיִנְהֲרוּן לְעֵילָּא וְתַתָּא. </w:t>
      </w:r>
      <w:r>
        <w:rPr>
          <w:rFonts w:ascii="David" w:hAnsi="David" w:cs="David"/>
          <w:color w:val="000000"/>
          <w:rtl/>
        </w:rPr>
        <w:t>(ואי תימא)</w:t>
      </w:r>
      <w:r>
        <w:rPr>
          <w:rFonts w:ascii="David" w:hAnsi="David" w:cs="David"/>
          <w:color w:val="000000"/>
          <w:sz w:val="33"/>
          <w:szCs w:val="33"/>
          <w:rtl/>
        </w:rPr>
        <w:t xml:space="preserve"> בְּגִין דִּבְהַהוּא זִמְנָא, יִתּוֹסַף נְהִירוּ עִלָּאָה, לְעֵילָּא וְתַתָּא. </w:t>
      </w:r>
    </w:p>
    <w:p w14:paraId="2F9071D0" w14:textId="77777777" w:rsidR="00000000" w:rsidRDefault="00AC0C38">
      <w:pPr>
        <w:bidi/>
        <w:jc w:val="both"/>
        <w:divId w:val="3165367"/>
        <w:rPr>
          <w:rFonts w:ascii="David" w:eastAsia="Times New Roman" w:hAnsi="David" w:cs="David"/>
          <w:color w:val="000000"/>
          <w:sz w:val="33"/>
          <w:szCs w:val="33"/>
          <w:rtl/>
        </w:rPr>
      </w:pPr>
      <w:r>
        <w:rPr>
          <w:rFonts w:ascii="David" w:eastAsia="Times New Roman" w:hAnsi="David" w:cs="David"/>
          <w:color w:val="000000"/>
          <w:sz w:val="33"/>
          <w:szCs w:val="33"/>
          <w:rtl/>
        </w:rPr>
        <w:t>מָה הַטַּעַם? כִּי הָאֲבָנִים</w:t>
      </w:r>
      <w:r>
        <w:rPr>
          <w:rFonts w:ascii="David" w:eastAsia="Times New Roman" w:hAnsi="David" w:cs="David"/>
          <w:color w:val="000000"/>
          <w:sz w:val="33"/>
          <w:szCs w:val="33"/>
          <w:rtl/>
        </w:rPr>
        <w:t xml:space="preserve"> הָרִאשׁוֹנוֹת מֵאוֹתָם הַיְסוֹדוֹת, יָכְלוּ שְׁאָר הָעַמִּים לִשְׁלֹט עֲלֵיהֶם. מָה הַטַּעַם? מִשּׁוּם שֶׁאֵין בָּהֶם אוֹר עֶלְיוֹן כָּרָאוּי. אֲבָל אֵלֶּה יִהְיוּ מְאִירִים מִתּוֹךְ הָאוֹר הָעֶלְיוֹן וּמְשֻׁקָּעוֹת בְּתוֹךְ הַתְּהוֹמוֹת, שֶׁלֹּא יְכוֹלִי</w:t>
      </w:r>
      <w:r>
        <w:rPr>
          <w:rFonts w:ascii="David" w:eastAsia="Times New Roman" w:hAnsi="David" w:cs="David"/>
          <w:color w:val="000000"/>
          <w:sz w:val="33"/>
          <w:szCs w:val="33"/>
          <w:rtl/>
        </w:rPr>
        <w:t xml:space="preserve">ם לִשְׁלֹט עֲלֵיהֶם. וְאֵלּוּ הֵם הַסַּפִּירִים שֶׁיָּאִירוּ לְמַעְלָה וּלְמַטָּה, </w:t>
      </w:r>
      <w:r>
        <w:rPr>
          <w:rFonts w:ascii="David" w:eastAsia="Times New Roman" w:hAnsi="David" w:cs="David"/>
          <w:color w:val="000000"/>
          <w:sz w:val="23"/>
          <w:szCs w:val="23"/>
          <w:rtl/>
        </w:rPr>
        <w:t>(ואם תאמר)</w:t>
      </w:r>
      <w:r>
        <w:rPr>
          <w:rFonts w:ascii="David" w:eastAsia="Times New Roman" w:hAnsi="David" w:cs="David"/>
          <w:color w:val="000000"/>
          <w:sz w:val="33"/>
          <w:szCs w:val="33"/>
          <w:rtl/>
        </w:rPr>
        <w:t xml:space="preserve"> מִשּׁוּם שֶׁבְּאוֹתוֹ זְמַן יִתּוֹסֵף אוֹר עֶלְיוֹן לְמַעְלָה וּלְמַטָּה. </w:t>
      </w:r>
    </w:p>
    <w:p w14:paraId="536AF627" w14:textId="77777777" w:rsidR="00000000" w:rsidRDefault="00AC0C38">
      <w:pPr>
        <w:bidi/>
        <w:jc w:val="both"/>
        <w:divId w:val="2058580902"/>
        <w:rPr>
          <w:rFonts w:ascii="David" w:eastAsia="Times New Roman" w:hAnsi="David" w:cs="David"/>
          <w:color w:val="000000"/>
          <w:sz w:val="33"/>
          <w:szCs w:val="33"/>
          <w:rtl/>
        </w:rPr>
      </w:pPr>
    </w:p>
    <w:p w14:paraId="49721B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אִינּוּן יְסוֹדֵי קַדְמָאֵי, יִתְבַטְּלוּן. הָא כְּתִיב </w:t>
      </w:r>
      <w:r>
        <w:rPr>
          <w:rFonts w:ascii="David" w:hAnsi="David" w:cs="David"/>
          <w:color w:val="000000"/>
          <w:rtl/>
        </w:rPr>
        <w:t>(ישעיה נד)</w:t>
      </w:r>
      <w:r>
        <w:rPr>
          <w:rFonts w:ascii="David" w:hAnsi="David" w:cs="David"/>
          <w:color w:val="000000"/>
          <w:sz w:val="33"/>
          <w:szCs w:val="33"/>
          <w:rtl/>
        </w:rPr>
        <w:t xml:space="preserve"> הִנֵּה אָנֹכִי מַרְבִּיץ בַּפּוּךְ אֲבָנַיִךְ. מַרְבִּיץ לְאַתְקְנָא תְּבִירָא. מַאי בַּפּוּךְ. כְּמָה דְאַתְּ אָמֵר </w:t>
      </w:r>
      <w:r>
        <w:rPr>
          <w:rFonts w:ascii="David" w:hAnsi="David" w:cs="David"/>
          <w:color w:val="000000"/>
          <w:rtl/>
        </w:rPr>
        <w:t>(מלכים ב ט)</w:t>
      </w:r>
      <w:r>
        <w:rPr>
          <w:rFonts w:ascii="David" w:hAnsi="David" w:cs="David"/>
          <w:color w:val="000000"/>
          <w:sz w:val="33"/>
          <w:szCs w:val="33"/>
          <w:rtl/>
        </w:rPr>
        <w:t xml:space="preserve"> וַתָּשֶׂם בַּפּוּךְ עֵינֶיהָ. אֲבָנִים אִית דְּאִקְרוּן פּוּךְ. מַאי טַעֲמָא הַאי. אָמַר רִבִּי אֶלְעָזָר רָזָא אִיה</w:t>
      </w:r>
      <w:r>
        <w:rPr>
          <w:rFonts w:ascii="David" w:hAnsi="David" w:cs="David"/>
          <w:color w:val="000000"/>
          <w:sz w:val="33"/>
          <w:szCs w:val="33"/>
          <w:rtl/>
        </w:rPr>
        <w:t xml:space="preserve">וּ, וְרָזָא דָּא לִמְחַצְדֵי חַקְלָא אִתְיְיהִיב לְמִנְדַּע. </w:t>
      </w:r>
    </w:p>
    <w:p w14:paraId="39A319F7" w14:textId="77777777" w:rsidR="00000000" w:rsidRDefault="00AC0C38">
      <w:pPr>
        <w:bidi/>
        <w:jc w:val="both"/>
        <w:divId w:val="87840122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שֶׁאוֹתָם יְסוֹדוֹת רִאשׁוֹנִים יִתְבַּטְּלוּ, הֲרֵי 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הִנֵּה אָנֹכִי מַרְבִּיץ בַּפּוּךְ אֲבָנַיִךְ. מַרְבִּיץ לְתַקֵּן הַשָּׁבוּר. מַה זֶּה בַּפּוּךְ? כְּמוֹ שֶׁנֶּאֱ</w:t>
      </w:r>
      <w:r>
        <w:rPr>
          <w:rFonts w:ascii="David" w:eastAsia="Times New Roman" w:hAnsi="David" w:cs="David"/>
          <w:color w:val="000000"/>
          <w:sz w:val="33"/>
          <w:szCs w:val="33"/>
          <w:rtl/>
        </w:rPr>
        <w:t xml:space="preserve">מַר, </w:t>
      </w:r>
      <w:r>
        <w:rPr>
          <w:rFonts w:ascii="David" w:eastAsia="Times New Roman" w:hAnsi="David" w:cs="David"/>
          <w:color w:val="000000"/>
          <w:sz w:val="23"/>
          <w:szCs w:val="23"/>
          <w:rtl/>
        </w:rPr>
        <w:t>(מלכים ב ט)</w:t>
      </w:r>
      <w:r>
        <w:rPr>
          <w:rFonts w:ascii="David" w:eastAsia="Times New Roman" w:hAnsi="David" w:cs="David"/>
          <w:color w:val="000000"/>
          <w:sz w:val="33"/>
          <w:szCs w:val="33"/>
          <w:rtl/>
        </w:rPr>
        <w:t xml:space="preserve"> וַתָּשֶׂם בַּפּוּךְ עֵינֶיהָ. יֵשׁ אֲבָנִים שֶׁנִּקְרָאוֹת פּוּךְ. מָה הַטַּעַם שֶׁל זֶה? אָמַר רַבִּי אֶלְעָזָר, סוֹד הוּא, וְסוֹד זֶה נִתָּן לָדַעַת לְקוֹצְרֵי הַשָּׂדֶה. </w:t>
      </w:r>
    </w:p>
    <w:p w14:paraId="4127F32B" w14:textId="77777777" w:rsidR="00000000" w:rsidRDefault="00AC0C38">
      <w:pPr>
        <w:bidi/>
        <w:jc w:val="both"/>
        <w:divId w:val="2058580902"/>
        <w:rPr>
          <w:rFonts w:ascii="David" w:eastAsia="Times New Roman" w:hAnsi="David" w:cs="David"/>
          <w:color w:val="000000"/>
          <w:sz w:val="33"/>
          <w:szCs w:val="33"/>
          <w:rtl/>
        </w:rPr>
      </w:pPr>
    </w:p>
    <w:p w14:paraId="34A89BA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אִינּוּן אֲבָנִין דִּיְסוֹדֵי צִיּוֹן וִיְרוּשָׁלַם</w:t>
      </w:r>
      <w:r>
        <w:rPr>
          <w:rFonts w:ascii="David" w:hAnsi="David" w:cs="David"/>
          <w:color w:val="000000"/>
          <w:sz w:val="33"/>
          <w:szCs w:val="33"/>
          <w:rtl/>
        </w:rPr>
        <w:t>, חַס וְשָׁלוֹם דִּשְׁלִיטוּ עָלַיְיהוּ שְׁאַר עַמִּין, וְלָא אוֹקְדוּ לוֹן, וְלָא אִתּוֹקְדוּן, אֶלָּא כֻּלְּהוּ אִתְגְּנִיזוּ, וְגָנִיז לוֹן קוּדְשָׁא בְּרִיךְ הוּא, וְכָל אִינּוּן יְסוֹדֵי בֵּיתָא קַדִּישָׁא כֻּלְּהוּ אִתְגְּנִיזוּ, וְלָא אִתְאֲבִידוּ מ</w:t>
      </w:r>
      <w:r>
        <w:rPr>
          <w:rFonts w:ascii="David" w:hAnsi="David" w:cs="David"/>
          <w:color w:val="000000"/>
          <w:sz w:val="33"/>
          <w:szCs w:val="33"/>
          <w:rtl/>
        </w:rPr>
        <w:t xml:space="preserve">ִנַּיְיהוּ אֲפִילּוּ חַד. וְכַד יֶהְדַּר קוּדְשָׁא בְּרִיךְ הוּא וְיוֹקִים לָהּ לִיְרוּשָׁלַם עַל אַתְרֵיהּ, אִינּוּן יְסוֹדֵי אֲבָנִין קַדְמָאֵי, יָהַדְרוּן לְאַתְרַיְיהוּ, וְלָא יַשְׁלִיט בְּהוּ עֵינָא אַחֲרָא </w:t>
      </w:r>
      <w:r>
        <w:rPr>
          <w:rFonts w:ascii="David" w:hAnsi="David" w:cs="David"/>
          <w:color w:val="000000"/>
          <w:rtl/>
        </w:rPr>
        <w:t>(נ''א בישא)</w:t>
      </w:r>
      <w:r>
        <w:rPr>
          <w:rFonts w:ascii="David" w:hAnsi="David" w:cs="David"/>
          <w:color w:val="000000"/>
          <w:sz w:val="33"/>
          <w:szCs w:val="33"/>
          <w:rtl/>
        </w:rPr>
        <w:t>, בַּר בְּזִמְנָא דְּיִכְחוֹל בַּ</w:t>
      </w:r>
      <w:r>
        <w:rPr>
          <w:rFonts w:ascii="David" w:hAnsi="David" w:cs="David"/>
          <w:color w:val="000000"/>
          <w:sz w:val="33"/>
          <w:szCs w:val="33"/>
          <w:rtl/>
        </w:rPr>
        <w:t>ר נָשׁ עֵינוֹי בְּהַהוּא פּוּכָא, וְיִמְלֵי עֵינֵיהּ מִנֵּיהּ, וּכְדֵין יֶחֱמֵי כָּל אֲבָנִין וְכָל יְסוֹדֵי יְרוּשָׁלַ ם, מְתֻקְּנָן עַל אַתְרַיְיהוּ, דְּלָא שָׁלִיטוּ בְּהוּ שְׁאַר עַמִּין, וְכָל אִינּוּן אֲבָנִין יְקָרִין אַחֲרָנִין, וְכָל אִינּוּן בִּנ</w:t>
      </w:r>
      <w:r>
        <w:rPr>
          <w:rFonts w:ascii="David" w:hAnsi="David" w:cs="David"/>
          <w:color w:val="000000"/>
          <w:sz w:val="33"/>
          <w:szCs w:val="33"/>
          <w:rtl/>
        </w:rPr>
        <w:t xml:space="preserve">ְיָינִי אֲבָנִין, כֻּלְּהוּ קַיְימֵי עַל קִיוּמַיְיהוּ. </w:t>
      </w:r>
    </w:p>
    <w:p w14:paraId="43691AA2" w14:textId="77777777" w:rsidR="00000000" w:rsidRDefault="00AC0C38">
      <w:pPr>
        <w:bidi/>
        <w:jc w:val="both"/>
        <w:divId w:val="1491408840"/>
        <w:rPr>
          <w:rFonts w:ascii="David" w:eastAsia="Times New Roman" w:hAnsi="David" w:cs="David"/>
          <w:color w:val="000000"/>
          <w:sz w:val="33"/>
          <w:szCs w:val="33"/>
          <w:rtl/>
        </w:rPr>
      </w:pPr>
      <w:r>
        <w:rPr>
          <w:rFonts w:ascii="David" w:eastAsia="Times New Roman" w:hAnsi="David" w:cs="David"/>
          <w:color w:val="000000"/>
          <w:sz w:val="33"/>
          <w:szCs w:val="33"/>
          <w:rtl/>
        </w:rPr>
        <w:t>בֹּא וּרְאֵה, אוֹתָן אֲבָנִים שֶׁל יְסוֹדוֹת צִיּוֹן וִירוּשָׁלַיִם, חַס וְשָׁלוֹםן שֶׁשָּׁלְטוּ עֲלֵיהֶם שְׁאָר הָעַמִּים, וְלֹא שָׂרְפוּ אוֹתָם וְלֹא נִשְׂרְפוּ, אֶלָּא כֻּלָּם נִגְנְזוּ, וְהַקָּד</w:t>
      </w:r>
      <w:r>
        <w:rPr>
          <w:rFonts w:ascii="David" w:eastAsia="Times New Roman" w:hAnsi="David" w:cs="David"/>
          <w:color w:val="000000"/>
          <w:sz w:val="33"/>
          <w:szCs w:val="33"/>
          <w:rtl/>
        </w:rPr>
        <w:t>וֹשׁ בָּרוּךְ הוּא גָּנַז אוֹתָם, וְכָל אוֹתָם יְסוֹדוֹת הַבַּיִת הַקָּדוֹשׁ נִגְנְזוּ, וְלֹא אָבַד מֵהֶם אֲפִלּוּ אֶחָד. וּכְשֶׁיַּחֲזֹר הַקָּדוֹשׁ בָּרוּךְ הוּא וְיָקִים אֶת יְרוּשָׁלַיִם עַל מְקוֹמָהּ, אוֹתָם הַיְסוֹדוֹת שֶׁל הָאֲבָנִים הָרִאשׁוֹנוֹת יַ</w:t>
      </w:r>
      <w:r>
        <w:rPr>
          <w:rFonts w:ascii="David" w:eastAsia="Times New Roman" w:hAnsi="David" w:cs="David"/>
          <w:color w:val="000000"/>
          <w:sz w:val="33"/>
          <w:szCs w:val="33"/>
          <w:rtl/>
        </w:rPr>
        <w:t xml:space="preserve">חְזְרוּ לִמְקוֹמָם וְלֹא תִשְׁלֹט בָּהֶם עַיִן אַחֶרֶת </w:t>
      </w:r>
      <w:r>
        <w:rPr>
          <w:rFonts w:ascii="David" w:eastAsia="Times New Roman" w:hAnsi="David" w:cs="David"/>
          <w:color w:val="000000"/>
          <w:sz w:val="23"/>
          <w:szCs w:val="23"/>
          <w:rtl/>
        </w:rPr>
        <w:t>(רעה)</w:t>
      </w:r>
      <w:r>
        <w:rPr>
          <w:rFonts w:ascii="David" w:eastAsia="Times New Roman" w:hAnsi="David" w:cs="David"/>
          <w:color w:val="000000"/>
          <w:sz w:val="33"/>
          <w:szCs w:val="33"/>
          <w:rtl/>
        </w:rPr>
        <w:t>, פְּרָט לִזְמַן שֶׁאָדָם יִכְחֹל אֶת עֵינוֹ בְּאוֹתוֹ הַפּוּךְ וִימַלֵּא אֶת עֵינָיו מִמֶּנּוּ, וְאָז יִרְאֶה אֶת כָּל הָאֲבָנִים וְהַיְסוֹדוֹת שֶׁל יְרוּשָׁלַיִם מְתֻקָּנִים עַל מְקוֹמָם, שֶׁלֹּ</w:t>
      </w:r>
      <w:r>
        <w:rPr>
          <w:rFonts w:ascii="David" w:eastAsia="Times New Roman" w:hAnsi="David" w:cs="David"/>
          <w:color w:val="000000"/>
          <w:sz w:val="33"/>
          <w:szCs w:val="33"/>
          <w:rtl/>
        </w:rPr>
        <w:t xml:space="preserve">א שָׁלְטוּ בָהֶם שְׁאָר הָעַמִּים. וְכָל אוֹתָן אֲבָנִים יְקָרוֹת הָאֲחֵרוֹת, וְכָל אוֹתָם בִּנְיְנֵי הָאֲבָנִים, כֻּלָּם עוֹמְדִים עַל מְקוֹמָם. </w:t>
      </w:r>
    </w:p>
    <w:p w14:paraId="322F8A13" w14:textId="77777777" w:rsidR="00000000" w:rsidRDefault="00AC0C38">
      <w:pPr>
        <w:bidi/>
        <w:jc w:val="both"/>
        <w:divId w:val="2058580902"/>
        <w:rPr>
          <w:rFonts w:ascii="David" w:eastAsia="Times New Roman" w:hAnsi="David" w:cs="David"/>
          <w:color w:val="000000"/>
          <w:sz w:val="33"/>
          <w:szCs w:val="33"/>
          <w:rtl/>
        </w:rPr>
      </w:pPr>
    </w:p>
    <w:p w14:paraId="64D0D0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w:t>
      </w:r>
      <w:r>
        <w:rPr>
          <w:rFonts w:ascii="David" w:hAnsi="David" w:cs="David"/>
          <w:color w:val="000000"/>
          <w:rtl/>
        </w:rPr>
        <w:t>(ישעיה נב)</w:t>
      </w:r>
      <w:r>
        <w:rPr>
          <w:rFonts w:ascii="David" w:hAnsi="David" w:cs="David"/>
          <w:color w:val="000000"/>
          <w:sz w:val="33"/>
          <w:szCs w:val="33"/>
          <w:rtl/>
        </w:rPr>
        <w:t xml:space="preserve"> כִּי עַיִן בְּעַיִן יִרְאוּ בְּשׁוּב יְיָ' צִיּוֹן. מַאי בְּשׁוּב יְיָ'. אֶלָּא כַּד שׁ</w:t>
      </w:r>
      <w:r>
        <w:rPr>
          <w:rFonts w:ascii="David" w:hAnsi="David" w:cs="David"/>
          <w:color w:val="000000"/>
          <w:sz w:val="33"/>
          <w:szCs w:val="33"/>
          <w:rtl/>
        </w:rPr>
        <w:t xml:space="preserve">ְלִיטוּ עָלָהּ שְׁאַר עַמִּין, קוּדְשָׁא בְּרִיךְ הוּא סָלִיק לָהּ לְעֵילָּא, וּבְהַהוּא זִמְנָא אִיהוּ יֶהְדַּר לָהּ לְאַתְרָהּ, דִּכְתִּיב בְּשׁוּב יְיָ' צִיּוֹן. בְּשׁוּב יְיָ' וַדַּאי. </w:t>
      </w:r>
    </w:p>
    <w:p w14:paraId="39E8D56C" w14:textId="77777777" w:rsidR="00000000" w:rsidRDefault="00AC0C38">
      <w:pPr>
        <w:bidi/>
        <w:jc w:val="both"/>
        <w:divId w:val="183332674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w:t>
      </w:r>
      <w:r>
        <w:rPr>
          <w:rFonts w:ascii="David" w:eastAsia="Times New Roman" w:hAnsi="David" w:cs="David"/>
          <w:color w:val="000000"/>
          <w:sz w:val="23"/>
          <w:szCs w:val="23"/>
          <w:rtl/>
        </w:rPr>
        <w:t>(ישעיה נב)</w:t>
      </w:r>
      <w:r>
        <w:rPr>
          <w:rFonts w:ascii="David" w:eastAsia="Times New Roman" w:hAnsi="David" w:cs="David"/>
          <w:color w:val="000000"/>
          <w:sz w:val="33"/>
          <w:szCs w:val="33"/>
          <w:rtl/>
        </w:rPr>
        <w:t xml:space="preserve"> כִּי עַיִן בְּעַיִן יִרְאוּ בְּשׁוּב ה' צִיּוֹן</w:t>
      </w:r>
      <w:r>
        <w:rPr>
          <w:rFonts w:ascii="David" w:eastAsia="Times New Roman" w:hAnsi="David" w:cs="David"/>
          <w:color w:val="000000"/>
          <w:sz w:val="33"/>
          <w:szCs w:val="33"/>
          <w:rtl/>
        </w:rPr>
        <w:t xml:space="preserve">. מַה זֶּה בְּשׁוּב ה'? אֶלָּא כְּשֶׁשָּׁלְטוּ עָלֶיהָ שְׁאָר הָעַמִּים, הַקָּדוֹשׁ בָּרוּךְ הוּא הֶעֱלָה אוֹתָהּ לְמַעְלָה, וּבְאוֹתוֹ הַזְּמַן הוּא יַחֲזִירֶנָּה לִמְקוֹמָהּ, שֶׁכָּתוּב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בְּשׁוּב ה' צִיּוֹן. בְּשׁוּב ה' וַדַּאי. </w:t>
      </w:r>
    </w:p>
    <w:p w14:paraId="345059BD" w14:textId="77777777" w:rsidR="00000000" w:rsidRDefault="00AC0C38">
      <w:pPr>
        <w:bidi/>
        <w:jc w:val="both"/>
        <w:divId w:val="2058580902"/>
        <w:rPr>
          <w:rFonts w:ascii="David" w:eastAsia="Times New Roman" w:hAnsi="David" w:cs="David"/>
          <w:color w:val="000000"/>
          <w:sz w:val="33"/>
          <w:szCs w:val="33"/>
          <w:rtl/>
        </w:rPr>
      </w:pPr>
    </w:p>
    <w:p w14:paraId="098F88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כָּל </w:t>
      </w:r>
      <w:r>
        <w:rPr>
          <w:rFonts w:ascii="David" w:hAnsi="David" w:cs="David"/>
          <w:color w:val="000000"/>
          <w:sz w:val="33"/>
          <w:szCs w:val="33"/>
          <w:rtl/>
        </w:rPr>
        <w:t>מַאן דְּאַסְתִּים מִן עֵינָא, וְלָא אִתְיְיהִיב רְשׁוּ לְשַׁלְּטָאָה בֵּיהּ עֵינָא, לָא יַכְלִין לְמִשְׁלַט בֵּיהּ עֵינָא, בַּר בְּכִחְלָא דְּעֵינָא, בְּמִלִּין יְדִיעָאן. וּבְגִין כָּךְ, הִנִּה אָנֹכִי מַרְבִּיץ בַּפּוּךְ אֲבָנַיִךְ. וְתָּא חֲזֵי, כָּל אִ</w:t>
      </w:r>
      <w:r>
        <w:rPr>
          <w:rFonts w:ascii="David" w:hAnsi="David" w:cs="David"/>
          <w:color w:val="000000"/>
          <w:sz w:val="33"/>
          <w:szCs w:val="33"/>
          <w:rtl/>
        </w:rPr>
        <w:t xml:space="preserve">לֵּין אֲבָנִין יִתְקַיְּימוּן בְּאַתְרַיְיהוּ, וְלֶהֱווֹ יִסוֹדִין כְּקַדְמֵיתָא, וִיסוֹדֵי סַפִּירִין </w:t>
      </w:r>
      <w:r>
        <w:rPr>
          <w:rFonts w:ascii="David" w:hAnsi="David" w:cs="David"/>
          <w:color w:val="000000"/>
          <w:rtl/>
        </w:rPr>
        <w:t>(אחרנין)</w:t>
      </w:r>
      <w:r>
        <w:rPr>
          <w:rFonts w:ascii="David" w:hAnsi="David" w:cs="David"/>
          <w:color w:val="000000"/>
          <w:sz w:val="33"/>
          <w:szCs w:val="33"/>
          <w:rtl/>
        </w:rPr>
        <w:t xml:space="preserve"> יִתְקַיְּימוּן בַּאֲתָר אַחֲרָא סָחֲרָנָא, לְפוּתְיָא וּלְאַרְכָּא, הֲדָא הוּא דִכְתִיב וִיסַדְתִּיךְ בַּסַּפִּירִים. </w:t>
      </w:r>
    </w:p>
    <w:p w14:paraId="627EB0A0" w14:textId="77777777" w:rsidR="00000000" w:rsidRDefault="00AC0C38">
      <w:pPr>
        <w:bidi/>
        <w:jc w:val="both"/>
        <w:divId w:val="143276803"/>
        <w:rPr>
          <w:rFonts w:ascii="David" w:eastAsia="Times New Roman" w:hAnsi="David" w:cs="David"/>
          <w:color w:val="000000"/>
          <w:sz w:val="33"/>
          <w:szCs w:val="33"/>
          <w:rtl/>
        </w:rPr>
      </w:pPr>
      <w:r>
        <w:rPr>
          <w:rFonts w:ascii="David" w:eastAsia="Times New Roman" w:hAnsi="David" w:cs="David"/>
          <w:color w:val="000000"/>
          <w:sz w:val="33"/>
          <w:szCs w:val="33"/>
          <w:rtl/>
        </w:rPr>
        <w:t>וּבֹא רְאֵה, כָּל מַה שּ</w:t>
      </w:r>
      <w:r>
        <w:rPr>
          <w:rFonts w:ascii="David" w:eastAsia="Times New Roman" w:hAnsi="David" w:cs="David"/>
          <w:color w:val="000000"/>
          <w:sz w:val="33"/>
          <w:szCs w:val="33"/>
          <w:rtl/>
        </w:rPr>
        <w:t xml:space="preserve">ֶׁנִּסְתָּר מִן הָעַיִן וְלֹא נִתְּנָה לָעַיִן רְשׁוּת לִשְׁלֹט בּוֹ, לֹא תוּכַל לִשְׁלֹט בּוֹ הָעַיִן, פְּרָט לַאֲשֶׁר בִּכְחִילַת הָעַיִן בִּדְבָרִים יְדוּעִים. וּמִשּׁוּם כָּךְ, הִנֵּה אָנֹכִי מַרְבִּיץ בַּפּוּךְ אֲבָנַיִךְ. וּבא רְאֵה, כָּל הָאֲבָנִים </w:t>
      </w:r>
      <w:r>
        <w:rPr>
          <w:rFonts w:ascii="David" w:eastAsia="Times New Roman" w:hAnsi="David" w:cs="David"/>
          <w:color w:val="000000"/>
          <w:sz w:val="33"/>
          <w:szCs w:val="33"/>
          <w:rtl/>
        </w:rPr>
        <w:t xml:space="preserve">הַלָּלוּ יַעַמְדוּ בִמְקוֹמָן וְיִהְיוּ יְסוֹדוֹת כְּבָרִאשׁוֹנָה, וִיסוֹד שֶׁל סַפִּירִים </w:t>
      </w:r>
      <w:r>
        <w:rPr>
          <w:rFonts w:ascii="David" w:eastAsia="Times New Roman" w:hAnsi="David" w:cs="David"/>
          <w:color w:val="000000"/>
          <w:sz w:val="23"/>
          <w:szCs w:val="23"/>
          <w:rtl/>
        </w:rPr>
        <w:t>(אחרים)</w:t>
      </w:r>
      <w:r>
        <w:rPr>
          <w:rFonts w:ascii="David" w:eastAsia="Times New Roman" w:hAnsi="David" w:cs="David"/>
          <w:color w:val="000000"/>
          <w:sz w:val="33"/>
          <w:szCs w:val="33"/>
          <w:rtl/>
        </w:rPr>
        <w:t xml:space="preserve"> יַעַמְדוּ בְמָקוֹם אַחֵר סָבִיב, לָרֹחַב וְלָאֹרֶךְ. זֶהוּ שֶׁכָּתוּב וִיסַדְתִּיךְ בַּסַּפִּירִים. </w:t>
      </w:r>
    </w:p>
    <w:p w14:paraId="314AD9C5" w14:textId="77777777" w:rsidR="00000000" w:rsidRDefault="00AC0C38">
      <w:pPr>
        <w:bidi/>
        <w:jc w:val="both"/>
        <w:divId w:val="2058580902"/>
        <w:rPr>
          <w:rFonts w:ascii="David" w:eastAsia="Times New Roman" w:hAnsi="David" w:cs="David"/>
          <w:color w:val="000000"/>
          <w:sz w:val="33"/>
          <w:szCs w:val="33"/>
          <w:rtl/>
        </w:rPr>
      </w:pPr>
    </w:p>
    <w:p w14:paraId="1F9126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בְּזִמְנָא דְּיוֹקִים קוּדְשָׁא בְּרִיךְ הוּא לְבֵיתֵי</w:t>
      </w:r>
      <w:r>
        <w:rPr>
          <w:rFonts w:ascii="David" w:hAnsi="David" w:cs="David"/>
          <w:color w:val="000000"/>
          <w:sz w:val="33"/>
          <w:szCs w:val="33"/>
          <w:rtl/>
        </w:rPr>
        <w:t xml:space="preserve">הּ, בְּהַהוּא זִמְנָא מַה כְּתִיב, </w:t>
      </w:r>
      <w:r>
        <w:rPr>
          <w:rFonts w:ascii="David" w:hAnsi="David" w:cs="David"/>
          <w:color w:val="000000"/>
          <w:rtl/>
        </w:rPr>
        <w:t>(ישעיה כה)</w:t>
      </w:r>
      <w:r>
        <w:rPr>
          <w:rFonts w:ascii="David" w:hAnsi="David" w:cs="David"/>
          <w:color w:val="000000"/>
          <w:sz w:val="33"/>
          <w:szCs w:val="33"/>
          <w:rtl/>
        </w:rPr>
        <w:t xml:space="preserve"> בִּלַּע הַמָּוֶת לָנֶצַח. בִּלַּע, כִּדְאָמְרִינָן </w:t>
      </w:r>
      <w:r>
        <w:rPr>
          <w:rFonts w:ascii="David" w:hAnsi="David" w:cs="David"/>
          <w:color w:val="000000"/>
          <w:rtl/>
        </w:rPr>
        <w:t>(איכה ב)</w:t>
      </w:r>
      <w:r>
        <w:rPr>
          <w:rFonts w:ascii="David" w:hAnsi="David" w:cs="David"/>
          <w:color w:val="000000"/>
          <w:sz w:val="33"/>
          <w:szCs w:val="33"/>
          <w:rtl/>
        </w:rPr>
        <w:t xml:space="preserve"> בִּלַּע יְיָ' וְלֹא חָמַל, הַהוּא כּוֹס דְּשָׁתָה הַאי, יִשְׁתֶּה הַאי. </w:t>
      </w:r>
    </w:p>
    <w:p w14:paraId="1E8922FE" w14:textId="77777777" w:rsidR="00000000" w:rsidRDefault="00AC0C38">
      <w:pPr>
        <w:bidi/>
        <w:jc w:val="both"/>
        <w:divId w:val="171847585"/>
        <w:rPr>
          <w:rFonts w:ascii="David" w:eastAsia="Times New Roman" w:hAnsi="David" w:cs="David"/>
          <w:color w:val="000000"/>
          <w:sz w:val="33"/>
          <w:szCs w:val="33"/>
          <w:rtl/>
        </w:rPr>
      </w:pPr>
      <w:r>
        <w:rPr>
          <w:rFonts w:ascii="David" w:eastAsia="Times New Roman" w:hAnsi="David" w:cs="David"/>
          <w:color w:val="000000"/>
          <w:sz w:val="33"/>
          <w:szCs w:val="33"/>
          <w:rtl/>
        </w:rPr>
        <w:t>בִּזְמַן שֶׁיָּקִים הַקָּדוֹשׁ בָּרוּךְ הוּא אֶת בֵּיתוֹ, בְּאוֹתוֹ זְמַן מַ</w:t>
      </w:r>
      <w:r>
        <w:rPr>
          <w:rFonts w:ascii="David" w:eastAsia="Times New Roman" w:hAnsi="David" w:cs="David"/>
          <w:color w:val="000000"/>
          <w:sz w:val="33"/>
          <w:szCs w:val="33"/>
          <w:rtl/>
        </w:rPr>
        <w:t xml:space="preserve">ה כָּתוּב. ? </w:t>
      </w:r>
      <w:r>
        <w:rPr>
          <w:rFonts w:ascii="David" w:eastAsia="Times New Roman" w:hAnsi="David" w:cs="David"/>
          <w:color w:val="000000"/>
          <w:sz w:val="23"/>
          <w:szCs w:val="23"/>
          <w:rtl/>
        </w:rPr>
        <w:t>(שםכה)</w:t>
      </w:r>
      <w:r>
        <w:rPr>
          <w:rFonts w:ascii="David" w:eastAsia="Times New Roman" w:hAnsi="David" w:cs="David"/>
          <w:color w:val="000000"/>
          <w:sz w:val="33"/>
          <w:szCs w:val="33"/>
          <w:rtl/>
        </w:rPr>
        <w:t xml:space="preserve"> בִּלַּע הַמָּוֶת לָנֶצַח. בִּלַּע, כְּמוֹ שֶׁאָמַרְנוּ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בִּלַּע ה' וְלֹא חָמַל. אוֹתָהּ כּוֹס שֶׁשָּׁתָה זֶה, יִשְׁתֶּה זֶה. </w:t>
      </w:r>
    </w:p>
    <w:p w14:paraId="0E10326F" w14:textId="77777777" w:rsidR="00000000" w:rsidRDefault="00AC0C38">
      <w:pPr>
        <w:bidi/>
        <w:jc w:val="both"/>
        <w:divId w:val="2058580902"/>
        <w:rPr>
          <w:rFonts w:ascii="David" w:eastAsia="Times New Roman" w:hAnsi="David" w:cs="David"/>
          <w:color w:val="000000"/>
          <w:sz w:val="33"/>
          <w:szCs w:val="33"/>
          <w:rtl/>
        </w:rPr>
      </w:pPr>
    </w:p>
    <w:p w14:paraId="1E6B7C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הַהוּא בִּלַּע אִיהוּ לִזְמַן יְדִיעָא וְקָצִיב כְּיִשְׂרָאֵל, לָאו הָכִי. כְּתִיב לָ</w:t>
      </w:r>
      <w:r>
        <w:rPr>
          <w:rFonts w:ascii="David" w:hAnsi="David" w:cs="David"/>
          <w:color w:val="000000"/>
          <w:sz w:val="33"/>
          <w:szCs w:val="33"/>
          <w:rtl/>
        </w:rPr>
        <w:t xml:space="preserve">נֶצַח, מַאי לָנֶצַח. לְדָרֵי דָּרִין. וְלָאו כְּיִשְׂרָאֵל, וְלָאו כְּהַהוּא זִמְנָא דְּאוֹקִים מֹשֶׁה יַת מַשְׁכְּנָא. אֶלָּא לָנֶצַח לְעָלְמִין. </w:t>
      </w:r>
    </w:p>
    <w:p w14:paraId="1C9CD273" w14:textId="77777777" w:rsidR="00000000" w:rsidRDefault="00AC0C38">
      <w:pPr>
        <w:bidi/>
        <w:jc w:val="both"/>
        <w:divId w:val="1042486352"/>
        <w:rPr>
          <w:rFonts w:ascii="David" w:eastAsia="Times New Roman" w:hAnsi="David" w:cs="David"/>
          <w:color w:val="000000"/>
          <w:sz w:val="33"/>
          <w:szCs w:val="33"/>
          <w:rtl/>
        </w:rPr>
      </w:pPr>
      <w:r>
        <w:rPr>
          <w:rFonts w:ascii="David" w:eastAsia="Times New Roman" w:hAnsi="David" w:cs="David"/>
          <w:color w:val="000000"/>
          <w:sz w:val="33"/>
          <w:szCs w:val="33"/>
          <w:rtl/>
        </w:rPr>
        <w:t>וְאִם תֹּאמַר, אוֹתוֹ בִּלַּע הוּא לִזְמַן יָדוּעַ וְקָצוּב כְּמוֹ יִשְׂרָאֵל - לֹא כָּךְ! כָּתוּב לָנֶצַח.</w:t>
      </w:r>
      <w:r>
        <w:rPr>
          <w:rFonts w:ascii="David" w:eastAsia="Times New Roman" w:hAnsi="David" w:cs="David"/>
          <w:color w:val="000000"/>
          <w:sz w:val="33"/>
          <w:szCs w:val="33"/>
          <w:rtl/>
        </w:rPr>
        <w:t xml:space="preserve"> מַה זֶּה לָנֶצַח? לְדוֹרֵי דוֹרוֹת, וְלֹא כְּמוֹ יִשְׂרָאֵל, וְלֹא כְּאוֹתוֹ הַזְּמַן שֶׁהֵקִים מֹשֶׁה אֶת הַמִּשְׁכָּן. אֶלָּא לָנֶצַח - לְעוֹלָמִים. </w:t>
      </w:r>
    </w:p>
    <w:p w14:paraId="47424850" w14:textId="77777777" w:rsidR="00000000" w:rsidRDefault="00AC0C38">
      <w:pPr>
        <w:bidi/>
        <w:jc w:val="both"/>
        <w:divId w:val="2058580902"/>
        <w:rPr>
          <w:rFonts w:ascii="David" w:eastAsia="Times New Roman" w:hAnsi="David" w:cs="David"/>
          <w:color w:val="000000"/>
          <w:sz w:val="33"/>
          <w:szCs w:val="33"/>
          <w:rtl/>
        </w:rPr>
      </w:pPr>
    </w:p>
    <w:p w14:paraId="54DD0A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קוּדְשָׁא בְּרִיךְ הוּא יוֹקִים לָהּ לִכְּנְסֶת יִשְׂרָאֵל, וְאִיהוּ יוֹקִים סַמְכִין, וְסֵיפֵי, וְכָל אִינּוּן תִּקְרֵי בֵּיתָא, בְּתִקּוּנוֹי, </w:t>
      </w:r>
      <w:r>
        <w:rPr>
          <w:rFonts w:ascii="David" w:hAnsi="David" w:cs="David"/>
          <w:color w:val="000000"/>
          <w:rtl/>
        </w:rPr>
        <w:t>(ס''א בתקיפו)</w:t>
      </w:r>
      <w:r>
        <w:rPr>
          <w:rFonts w:ascii="David" w:hAnsi="David" w:cs="David"/>
          <w:color w:val="000000"/>
          <w:sz w:val="33"/>
          <w:szCs w:val="33"/>
          <w:rtl/>
        </w:rPr>
        <w:t xml:space="preserve"> לְעָלַם וּלְעָלְמֵי עָלְמַיָּא. וּכְתִיב </w:t>
      </w:r>
      <w:r>
        <w:rPr>
          <w:rFonts w:ascii="David" w:hAnsi="David" w:cs="David"/>
          <w:color w:val="000000"/>
          <w:rtl/>
        </w:rPr>
        <w:t>(ישעיה נד)</w:t>
      </w:r>
      <w:r>
        <w:rPr>
          <w:rFonts w:ascii="David" w:hAnsi="David" w:cs="David"/>
          <w:color w:val="000000"/>
          <w:sz w:val="33"/>
          <w:szCs w:val="33"/>
          <w:rtl/>
        </w:rPr>
        <w:t xml:space="preserve"> הַרְחִיבִי מְקוֹם אָהֳלֵךְ וְגוֹ', ב</w:t>
      </w:r>
      <w:r>
        <w:rPr>
          <w:rFonts w:ascii="David" w:hAnsi="David" w:cs="David"/>
          <w:color w:val="000000"/>
          <w:sz w:val="33"/>
          <w:szCs w:val="33"/>
          <w:rtl/>
        </w:rPr>
        <w:t xml:space="preserve">ְּגִין דְּיִתְבְלַע סִטְרָא אַחֲרָא, וְלָא יְקוּם לְעָלְמִין וּכְדֵין, </w:t>
      </w:r>
      <w:r>
        <w:rPr>
          <w:rFonts w:ascii="David" w:hAnsi="David" w:cs="David"/>
          <w:color w:val="000000"/>
          <w:rtl/>
        </w:rPr>
        <w:t>(ישעיה כה)</w:t>
      </w:r>
      <w:r>
        <w:rPr>
          <w:rFonts w:ascii="David" w:hAnsi="David" w:cs="David"/>
          <w:color w:val="000000"/>
          <w:sz w:val="33"/>
          <w:szCs w:val="33"/>
          <w:rtl/>
        </w:rPr>
        <w:t xml:space="preserve"> וְחֶרְפַּת עַמּוֹ יָסִיר מֵעַל כָּל הָאָרֶץ כִּי יְיָ' דִּבֵּר. </w:t>
      </w:r>
      <w:r>
        <w:rPr>
          <w:rFonts w:ascii="David" w:hAnsi="David" w:cs="David"/>
          <w:color w:val="000000"/>
          <w:rtl/>
        </w:rPr>
        <w:t>(שמות לט)</w:t>
      </w:r>
      <w:r>
        <w:rPr>
          <w:rFonts w:ascii="David" w:hAnsi="David" w:cs="David"/>
          <w:color w:val="000000"/>
          <w:sz w:val="33"/>
          <w:szCs w:val="33"/>
          <w:rtl/>
        </w:rPr>
        <w:t xml:space="preserve"> וַיָּקֶם מֹשֶׁה אֶת הַמִּשְׁכָּן, בְּהַהוּא זִמְנָא דְּאִלֵּין סַמְכִין אִתְּקָמוּ, וְאִתְיְיהִיבוּ </w:t>
      </w:r>
      <w:r>
        <w:rPr>
          <w:rFonts w:ascii="David" w:hAnsi="David" w:cs="David"/>
          <w:color w:val="000000"/>
          <w:sz w:val="33"/>
          <w:szCs w:val="33"/>
          <w:rtl/>
        </w:rPr>
        <w:t xml:space="preserve">בְּאַתְרַיְיהוּ, הַהוּא זִמְנָא אִתְרְפוּ וְאִתְעֲבָרוּ מֵאַתְרַיְיהוּ סַמְכִין בַּאֲתָר סְטָר אַחֲרָא, וְעַל דָּא, וְיִּתֵּן אֶת אֲדָנָיו. </w:t>
      </w:r>
    </w:p>
    <w:p w14:paraId="3EE0A1EF" w14:textId="77777777" w:rsidR="00000000" w:rsidRDefault="00AC0C38">
      <w:pPr>
        <w:bidi/>
        <w:jc w:val="both"/>
        <w:divId w:val="1032536022"/>
        <w:rPr>
          <w:rFonts w:ascii="David" w:eastAsia="Times New Roman" w:hAnsi="David" w:cs="David"/>
          <w:color w:val="000000"/>
          <w:sz w:val="33"/>
          <w:szCs w:val="33"/>
          <w:rtl/>
        </w:rPr>
      </w:pPr>
      <w:r>
        <w:rPr>
          <w:rFonts w:ascii="David" w:eastAsia="Times New Roman" w:hAnsi="David" w:cs="David"/>
          <w:color w:val="000000"/>
          <w:sz w:val="33"/>
          <w:szCs w:val="33"/>
          <w:rtl/>
        </w:rPr>
        <w:t>וְאָז הַקָּדוֹשׁ בָּרוּךְ הוּא יָקִים אֶת כְּנֶסֶת יִשְׂרָאֵל, וְהוּא יָקִים עַמּוּדִים וְסִפִּים, וְכָל אוֹתָן תּ</w:t>
      </w:r>
      <w:r>
        <w:rPr>
          <w:rFonts w:ascii="David" w:eastAsia="Times New Roman" w:hAnsi="David" w:cs="David"/>
          <w:color w:val="000000"/>
          <w:sz w:val="33"/>
          <w:szCs w:val="33"/>
          <w:rtl/>
        </w:rPr>
        <w:t xml:space="preserve">ִקְרוֹת הַבַּיִת בְּתִקּוּנָיו </w:t>
      </w:r>
      <w:r>
        <w:rPr>
          <w:rFonts w:ascii="David" w:eastAsia="Times New Roman" w:hAnsi="David" w:cs="David"/>
          <w:color w:val="000000"/>
          <w:sz w:val="23"/>
          <w:szCs w:val="23"/>
          <w:rtl/>
        </w:rPr>
        <w:t>(בחזק)</w:t>
      </w:r>
      <w:r>
        <w:rPr>
          <w:rFonts w:ascii="David" w:eastAsia="Times New Roman" w:hAnsi="David" w:cs="David"/>
          <w:color w:val="000000"/>
          <w:sz w:val="33"/>
          <w:szCs w:val="33"/>
          <w:rtl/>
        </w:rPr>
        <w:t xml:space="preserve">, לְעוֹלָם וּלְעוֹלְמֵי עוֹלָמִים. וְכָתוּב </w:t>
      </w:r>
      <w:r>
        <w:rPr>
          <w:rFonts w:ascii="David" w:eastAsia="Times New Roman" w:hAnsi="David" w:cs="David"/>
          <w:color w:val="000000"/>
          <w:sz w:val="23"/>
          <w:szCs w:val="23"/>
          <w:rtl/>
        </w:rPr>
        <w:t>(ישעיה נד)</w:t>
      </w:r>
      <w:r>
        <w:rPr>
          <w:rFonts w:ascii="David" w:eastAsia="Times New Roman" w:hAnsi="David" w:cs="David"/>
          <w:color w:val="000000"/>
          <w:sz w:val="33"/>
          <w:szCs w:val="33"/>
          <w:rtl/>
        </w:rPr>
        <w:t xml:space="preserve"> הַרְחִיבִי מְקוֹם אָהֳלֵךְ וְגוֹ', מִשּׁוּם שֶׁיִּבָּלַע הַצַּד הָאַחֵר וְלֹא יָקוּם לְעוֹלָמִים. וְאָז, </w:t>
      </w:r>
      <w:r>
        <w:rPr>
          <w:rFonts w:ascii="David" w:eastAsia="Times New Roman" w:hAnsi="David" w:cs="David"/>
          <w:color w:val="000000"/>
          <w:sz w:val="23"/>
          <w:szCs w:val="23"/>
          <w:rtl/>
        </w:rPr>
        <w:t>(שם כה)</w:t>
      </w:r>
      <w:r>
        <w:rPr>
          <w:rFonts w:ascii="David" w:eastAsia="Times New Roman" w:hAnsi="David" w:cs="David"/>
          <w:color w:val="000000"/>
          <w:sz w:val="33"/>
          <w:szCs w:val="33"/>
          <w:rtl/>
        </w:rPr>
        <w:t xml:space="preserve"> וְחֶרְפַּת עַמּוֹ יָסִיר מֵעַל כָּל הָאָרֶץ כִּי ה'</w:t>
      </w:r>
      <w:r>
        <w:rPr>
          <w:rFonts w:ascii="David" w:eastAsia="Times New Roman" w:hAnsi="David" w:cs="David"/>
          <w:color w:val="000000"/>
          <w:sz w:val="33"/>
          <w:szCs w:val="33"/>
          <w:rtl/>
        </w:rPr>
        <w:t xml:space="preserve"> דִּבֵּר. וַיָּקֶם מֹשֶׁה אֶת הַמִּשְׁכָּן, בְּאוֹתוֹ הַזְּמַן שֶׁהָעַמּוּדִים הַלָּלוּ הוּקְמוּ וְנִתְּנוּ בִמְקוֹמָם, בְּאוֹתוֹ הַזְּמַן הִתְרַפּוּ וְהָעָבְרוּ מִמְּקוֹמָם הָעַמּוּדִים בִּמְקוֹמוֹ שֶׁל הַצַּד הָאַחֵר, וְעַל זֶה וַיִּתֵּן אֶת אֲדָנָיו. </w:t>
      </w:r>
    </w:p>
    <w:p w14:paraId="4AB11AA0" w14:textId="77777777" w:rsidR="00000000" w:rsidRDefault="00AC0C38">
      <w:pPr>
        <w:bidi/>
        <w:jc w:val="both"/>
        <w:divId w:val="2058580902"/>
        <w:rPr>
          <w:rFonts w:ascii="David" w:eastAsia="Times New Roman" w:hAnsi="David" w:cs="David"/>
          <w:color w:val="000000"/>
          <w:sz w:val="33"/>
          <w:szCs w:val="33"/>
          <w:rtl/>
        </w:rPr>
      </w:pPr>
    </w:p>
    <w:p w14:paraId="07574C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מַאי וְיִּתֵּן. אֶלָּא אוֹלִיפְנָא, דְּחָמָא מֹשֶׁה לְקַמֵּיהּ לְסָמָאֵ''ל חַיָּיבָא, דְּהֲוָה אָזִיל לְגַבֵּיהּ לְקַטְרְגָא לֵיהּ, וּכְדֵין אַתְקִיף בֵּיהּ מֹשֶׁה, וְקָשִׁיר לֵיהּ קַמֵּיהּ, וְאוֹקִים לֵיהּ לְמַשְׁכְּנָא, וְיָהַב לְסַמְכוֹי. דִּכְתִּיב וְ</w:t>
      </w:r>
      <w:r>
        <w:rPr>
          <w:rFonts w:ascii="David" w:hAnsi="David" w:cs="David"/>
          <w:color w:val="000000"/>
          <w:sz w:val="33"/>
          <w:szCs w:val="33"/>
          <w:rtl/>
        </w:rPr>
        <w:t xml:space="preserve">יִּתֵּן אֶת אֲדָנָיו. וְיִּתֵּן: בִּתְקִיפוּ, דְּלָא יָכִיל בַּר נָשׁ אַחֲרָא לְשַׁלְּטָאָה עָלֵיהּ, וּלְמֵיהַב סַמְכִין בְּאַתְרַיְיהוּ, כְּמֹשֶׁה. דְּהָא בִּתְקִיפוּ רַב, אוֹקִים לֵיהּ מֹשֶׁה. </w:t>
      </w:r>
    </w:p>
    <w:p w14:paraId="3B2F3A60" w14:textId="77777777" w:rsidR="00000000" w:rsidRDefault="00AC0C38">
      <w:pPr>
        <w:bidi/>
        <w:jc w:val="both"/>
        <w:divId w:val="94138028"/>
        <w:rPr>
          <w:rFonts w:ascii="David" w:eastAsia="Times New Roman" w:hAnsi="David" w:cs="David"/>
          <w:color w:val="000000"/>
          <w:sz w:val="33"/>
          <w:szCs w:val="33"/>
          <w:rtl/>
        </w:rPr>
      </w:pPr>
      <w:r>
        <w:rPr>
          <w:rFonts w:ascii="David" w:eastAsia="Times New Roman" w:hAnsi="David" w:cs="David"/>
          <w:color w:val="000000"/>
          <w:sz w:val="33"/>
          <w:szCs w:val="33"/>
          <w:rtl/>
        </w:rPr>
        <w:t>מַה זֶּה וַיִּתֵּן? אֶלָּא לָמַדְנוּ שֶׁרָאָה מֹשֶׁה לְפָנָ</w:t>
      </w:r>
      <w:r>
        <w:rPr>
          <w:rFonts w:ascii="David" w:eastAsia="Times New Roman" w:hAnsi="David" w:cs="David"/>
          <w:color w:val="000000"/>
          <w:sz w:val="33"/>
          <w:szCs w:val="33"/>
          <w:rtl/>
        </w:rPr>
        <w:t xml:space="preserve">יו אֶת סָמָאֵ''ל הָרָשָׁע, שֶׁהָיָה הוֹלֵךְ אֵלָיו לְקַטְרֵג לוֹ, וְאָז הֶחֱזִיק בּוֹ מֹשֶׁה וְקָשַׁר אוֹתוֹ לְפָנָיו, וְהֵקִים אֶת הַמִּשְׁכָּן וְנָתַן אֶת הַתּוֹמְכִים שֶׁלּוֹ, שֶׁכָּתוּב וַיִּתֵּן אֶת אֲדָנָיו. וַיִּתֵּן - בְּכֹחַ, שֶׁלֹּא יוּכַל אָדָם </w:t>
      </w:r>
      <w:r>
        <w:rPr>
          <w:rFonts w:ascii="David" w:eastAsia="Times New Roman" w:hAnsi="David" w:cs="David"/>
          <w:color w:val="000000"/>
          <w:sz w:val="33"/>
          <w:szCs w:val="33"/>
          <w:rtl/>
        </w:rPr>
        <w:t xml:space="preserve">אַחֵר לִשְׁלֹט עָלָיו וְלָתֵת תּוֹמְכִים בִּמְקוֹמָם כְּמֹשֶׁה, שֶׁהֲרֵי בְּחֹזֶק רַב הֵקִים אוֹתוֹ מֹשֶׁה. </w:t>
      </w:r>
    </w:p>
    <w:p w14:paraId="1DDF4EA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50" w:name="HtmpReportNum0457_L2"/>
      <w:bookmarkStart w:id="951" w:name="דףBרמ''אBע''א"/>
      <w:bookmarkEnd w:id="950"/>
      <w:bookmarkEnd w:id="951"/>
    </w:p>
    <w:p w14:paraId="1AD8B449" w14:textId="77777777" w:rsidR="00000000" w:rsidRDefault="00AC0C38">
      <w:pPr>
        <w:pStyle w:val="NormalWeb"/>
        <w:bidi/>
        <w:jc w:val="both"/>
        <w:divId w:val="2058580902"/>
        <w:rPr>
          <w:rFonts w:ascii="David" w:hAnsi="David" w:cs="David"/>
          <w:color w:val="000000"/>
          <w:sz w:val="33"/>
          <w:szCs w:val="33"/>
          <w:rtl/>
        </w:rPr>
      </w:pPr>
      <w:hyperlink w:anchor="דף_רמ''א_ע''א!" w:history="1">
        <w:r>
          <w:rPr>
            <w:rStyle w:val="Hyperlink"/>
            <w:rFonts w:ascii="David" w:hAnsi="David" w:cs="David"/>
            <w:b/>
            <w:bCs/>
            <w:sz w:val="45"/>
            <w:szCs w:val="45"/>
            <w:rtl/>
          </w:rPr>
          <w:t>דף רמ''א ע''א</w:t>
        </w:r>
      </w:hyperlink>
    </w:p>
    <w:p w14:paraId="06890B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בְּהַהוּא יוֹמָא דְּאִתְּקַם מַשְׁכְּנָא, כַּד שָׁאֲרִי מֹשֶׁה לְאַקָּמָא לֵיהּ, בְּחַד בְּנִיסָן הֲוָה, וּבְהַהוּא זִמְנָא, תְּקִיפוּ דְסִטְרָא אַחֲרָא הֲוָה בְּעָלְמָא, דְּהָא בְּיוֹמֵי דְּנִיסָן, רֵישׁ תּוֹרָא בְּדִיקוּלָא </w:t>
      </w:r>
      <w:r>
        <w:rPr>
          <w:rFonts w:ascii="David" w:hAnsi="David" w:cs="David"/>
          <w:color w:val="000000"/>
          <w:rtl/>
        </w:rPr>
        <w:t>(סליק לאגרא)</w:t>
      </w:r>
      <w:r>
        <w:rPr>
          <w:rFonts w:ascii="David" w:hAnsi="David" w:cs="David"/>
          <w:color w:val="000000"/>
          <w:sz w:val="33"/>
          <w:szCs w:val="33"/>
          <w:rtl/>
        </w:rPr>
        <w:t>. תָּנֵינָן. וּבְנ</w:t>
      </w:r>
      <w:r>
        <w:rPr>
          <w:rFonts w:ascii="David" w:hAnsi="David" w:cs="David"/>
          <w:color w:val="000000"/>
          <w:sz w:val="33"/>
          <w:szCs w:val="33"/>
          <w:rtl/>
        </w:rPr>
        <w:t>ִיסָן שָׁארֵי מֹשֶׁה, וְחָמָא לֵיהּ לְסָמָאֵ''ל, אָזִיל סַחֲרָנֵיהּ, לְעַרְבְּבָא לֵיהּ, וְאִתְגַּבָּר עָלֵיהּ מֹשֶׁה, וּכְדֵין, וַיִּתֵּן אֶת אֲדָנָיו. שָׁארֵי הוּא וְיָהַב לְתַתָּא, וְשָׁארִי מַאן דְּשָׁארִי וְיָהַב</w:t>
      </w:r>
      <w:r>
        <w:rPr>
          <w:rFonts w:ascii="David" w:hAnsi="David" w:cs="David"/>
          <w:color w:val="000000"/>
          <w:sz w:val="33"/>
          <w:szCs w:val="33"/>
          <w:rtl/>
        </w:rPr>
        <w:t xml:space="preserve"> </w:t>
      </w:r>
      <w:r>
        <w:rPr>
          <w:rFonts w:ascii="David" w:hAnsi="David" w:cs="David"/>
          <w:color w:val="000000"/>
          <w:rtl/>
        </w:rPr>
        <w:t>(דף רמ''א ע''א)</w:t>
      </w:r>
      <w:r>
        <w:rPr>
          <w:rFonts w:ascii="David" w:hAnsi="David" w:cs="David"/>
          <w:color w:val="000000"/>
          <w:rtl/>
        </w:rPr>
        <w:t xml:space="preserve"> </w:t>
      </w:r>
      <w:r>
        <w:rPr>
          <w:rFonts w:ascii="David" w:hAnsi="David" w:cs="David"/>
          <w:color w:val="000000"/>
          <w:sz w:val="33"/>
          <w:szCs w:val="33"/>
          <w:rtl/>
        </w:rPr>
        <w:t>לְעֵילָּא דָּא לָקֳבֵל</w:t>
      </w:r>
      <w:r>
        <w:rPr>
          <w:rFonts w:ascii="David" w:hAnsi="David" w:cs="David"/>
          <w:color w:val="000000"/>
          <w:sz w:val="33"/>
          <w:szCs w:val="33"/>
          <w:rtl/>
        </w:rPr>
        <w:t xml:space="preserve"> דָּא. </w:t>
      </w:r>
    </w:p>
    <w:p w14:paraId="52916CF9" w14:textId="77777777" w:rsidR="00000000" w:rsidRDefault="00AC0C38">
      <w:pPr>
        <w:bidi/>
        <w:jc w:val="both"/>
        <w:divId w:val="1954553799"/>
        <w:rPr>
          <w:rFonts w:ascii="David" w:eastAsia="Times New Roman" w:hAnsi="David" w:cs="David"/>
          <w:color w:val="000000"/>
          <w:sz w:val="33"/>
          <w:szCs w:val="33"/>
          <w:rtl/>
        </w:rPr>
      </w:pPr>
      <w:r>
        <w:rPr>
          <w:rFonts w:ascii="David" w:eastAsia="Times New Roman" w:hAnsi="David" w:cs="David"/>
          <w:color w:val="000000"/>
          <w:sz w:val="33"/>
          <w:szCs w:val="33"/>
          <w:rtl/>
        </w:rPr>
        <w:t xml:space="preserve">בְּאוֹתוֹ יוֹם שֶׁהוּקַם הַמִּשְׁכָּן, כְּשֶׁהִתְחִיל מֹשֶׁה לְהָקִים אוֹתוֹ, זֶה הָיָה בְּאֶחָד בְּנִיסָן, וּבְאוֹתוֹ זְמַן הַחֹזֶק שֶׁל הַצַּד הָאַחֵר הָיָה בָּעוֹלָם, שֶׁהֲרֵי בִּימֵי נִיסָן, רֹאשׁ הַשּׁוֹר הוּא בָּאֵבוּס </w:t>
      </w:r>
      <w:r>
        <w:rPr>
          <w:rFonts w:ascii="David" w:eastAsia="Times New Roman" w:hAnsi="David" w:cs="David"/>
          <w:color w:val="000000"/>
          <w:sz w:val="23"/>
          <w:szCs w:val="23"/>
          <w:rtl/>
        </w:rPr>
        <w:t>(עלהלגג)</w:t>
      </w:r>
      <w:r>
        <w:rPr>
          <w:rFonts w:ascii="David" w:eastAsia="Times New Roman" w:hAnsi="David" w:cs="David"/>
          <w:color w:val="000000"/>
          <w:sz w:val="33"/>
          <w:szCs w:val="33"/>
          <w:rtl/>
        </w:rPr>
        <w:t>, שָׁנִינוּ. ו</w:t>
      </w:r>
      <w:r>
        <w:rPr>
          <w:rFonts w:ascii="David" w:eastAsia="Times New Roman" w:hAnsi="David" w:cs="David"/>
          <w:color w:val="000000"/>
          <w:sz w:val="33"/>
          <w:szCs w:val="33"/>
          <w:rtl/>
        </w:rPr>
        <w:t xml:space="preserve">ּבְנִיסָן הִתְחִיל מֹשֶׁה וְרָאָה אֶת סָמָאֵ''ל הוֹלֵךְ סְבִיבוֹ לְעַרְבֵּב אוֹתוֹ, וְהִתְגַּבֵּר עָלָיו מֹשֶׁה, וְאָז - וַיִּתֵּן אֶת אֲדָנָיו. הוּא הִתְחִיל וְנָתַן לְמַטָּה, וְהִתְחִיל מִי שֶׁהִתְחִיל וְנָתַן לְמַעְלָה זֶה כְּנֶגֶד זֶה. </w:t>
      </w:r>
    </w:p>
    <w:p w14:paraId="300E5BBC" w14:textId="77777777" w:rsidR="00000000" w:rsidRDefault="00AC0C38">
      <w:pPr>
        <w:bidi/>
        <w:jc w:val="both"/>
        <w:divId w:val="2058580902"/>
        <w:rPr>
          <w:rFonts w:ascii="David" w:eastAsia="Times New Roman" w:hAnsi="David" w:cs="David"/>
          <w:color w:val="000000"/>
          <w:sz w:val="33"/>
          <w:szCs w:val="33"/>
          <w:rtl/>
        </w:rPr>
      </w:pPr>
    </w:p>
    <w:p w14:paraId="31E1F5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w:t>
      </w:r>
      <w:r>
        <w:rPr>
          <w:rFonts w:ascii="David" w:hAnsi="David" w:cs="David"/>
          <w:color w:val="000000"/>
          <w:sz w:val="33"/>
          <w:szCs w:val="33"/>
          <w:rtl/>
        </w:rPr>
        <w:t xml:space="preserve">אִתְּקַם הַאי מַשְׁכְּנָא לְתַתָּא, אִתְּקַם מַשְׁכְּנָא אַחֲרָא קַדִּישָׁא לְעֵילָּא, וּמַשְׁכְּנָא עִלָּאָה טָמִיר וְגָנִיז, אַפִּיק נְהוֹרִין לְכָל סְטָר, וְאִתְנָהַרוּן עָלְמִין. </w:t>
      </w:r>
    </w:p>
    <w:p w14:paraId="4494A7F6" w14:textId="77777777" w:rsidR="00000000" w:rsidRDefault="00AC0C38">
      <w:pPr>
        <w:bidi/>
        <w:jc w:val="both"/>
        <w:divId w:val="713315842"/>
        <w:rPr>
          <w:rFonts w:ascii="David" w:eastAsia="Times New Roman" w:hAnsi="David" w:cs="David"/>
          <w:color w:val="000000"/>
          <w:sz w:val="33"/>
          <w:szCs w:val="33"/>
          <w:rtl/>
        </w:rPr>
      </w:pPr>
      <w:r>
        <w:rPr>
          <w:rFonts w:ascii="David" w:eastAsia="Times New Roman" w:hAnsi="David" w:cs="David"/>
          <w:color w:val="000000"/>
          <w:sz w:val="33"/>
          <w:szCs w:val="33"/>
          <w:rtl/>
        </w:rPr>
        <w:t>בַּיּוֹם שֶׁהוּקַם הַמִּשְׁכָּן הַזֶּה לְמַטָּה, הוּקַם מִשְׁכָּן אַחֵר</w:t>
      </w:r>
      <w:r>
        <w:rPr>
          <w:rFonts w:ascii="David" w:eastAsia="Times New Roman" w:hAnsi="David" w:cs="David"/>
          <w:color w:val="000000"/>
          <w:sz w:val="33"/>
          <w:szCs w:val="33"/>
          <w:rtl/>
        </w:rPr>
        <w:t xml:space="preserve"> קָדוֹשׁ לְמַעְלָה, וְהַמִּשְׁכָּן הָעֶלְיוֹן הַטָּמִיר וְהַגָּנוּז הוֹצִיא אוֹרוֹת לְכָל צַד וְהוּאֲרוּ הָעוֹלָמוֹת. </w:t>
      </w:r>
    </w:p>
    <w:p w14:paraId="15FC6E7F" w14:textId="77777777" w:rsidR="00000000" w:rsidRDefault="00AC0C38">
      <w:pPr>
        <w:bidi/>
        <w:jc w:val="both"/>
        <w:divId w:val="2058580902"/>
        <w:rPr>
          <w:rFonts w:ascii="David" w:eastAsia="Times New Roman" w:hAnsi="David" w:cs="David"/>
          <w:color w:val="000000"/>
          <w:sz w:val="33"/>
          <w:szCs w:val="33"/>
          <w:rtl/>
        </w:rPr>
      </w:pPr>
    </w:p>
    <w:p w14:paraId="1027C7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יוֹסֵי שָׁאִיל לְרִבִּי שִׁמְעוֹן, אֲמַר לֵיהּ, תְּלַת מַשְׁכְּנִין חֲמֵינָן בַּקְּרָא, דִּכְתִּיב, </w:t>
      </w:r>
      <w:r>
        <w:rPr>
          <w:rFonts w:ascii="David" w:hAnsi="David" w:cs="David"/>
          <w:color w:val="000000"/>
          <w:rtl/>
        </w:rPr>
        <w:t>(במדבר ט)</w:t>
      </w:r>
      <w:r>
        <w:rPr>
          <w:rFonts w:ascii="David" w:hAnsi="David" w:cs="David"/>
          <w:color w:val="000000"/>
          <w:sz w:val="33"/>
          <w:szCs w:val="33"/>
          <w:rtl/>
        </w:rPr>
        <w:t xml:space="preserve"> וּבְיוֹם הָקִים אֶ</w:t>
      </w:r>
      <w:r>
        <w:rPr>
          <w:rFonts w:ascii="David" w:hAnsi="David" w:cs="David"/>
          <w:color w:val="000000"/>
          <w:sz w:val="33"/>
          <w:szCs w:val="33"/>
          <w:rtl/>
        </w:rPr>
        <w:t xml:space="preserve">ת הַמִּשְׁכָּן, כִּסָּה הֶעָנָן אֶת הַמִּשְׁכָּן לְאֹהֶל הָעֵדוּת, וּבָעֶרֶב יִהְיֶה עַל הַמִּשְׁכָּן כְּמַרְאֵה אֵשׁ עַד בֹּקֶר, הָא תְּלַת מַשְׁכְּנִין הָכָא. וַאֲמַאי מַשְׁכְּנָא, וְלָא בַּיִת, דְּהָא בַּיִת אִצְטְרִיךְ וְלָא מִשְׁכָּן. </w:t>
      </w:r>
    </w:p>
    <w:p w14:paraId="61259F8E" w14:textId="77777777" w:rsidR="00000000" w:rsidRDefault="00AC0C38">
      <w:pPr>
        <w:bidi/>
        <w:jc w:val="both"/>
        <w:divId w:val="854612565"/>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יוֹסֵי </w:t>
      </w:r>
      <w:r>
        <w:rPr>
          <w:rFonts w:ascii="David" w:eastAsia="Times New Roman" w:hAnsi="David" w:cs="David"/>
          <w:color w:val="000000"/>
          <w:sz w:val="33"/>
          <w:szCs w:val="33"/>
          <w:rtl/>
        </w:rPr>
        <w:t xml:space="preserve">שָׁאַל אֶת רַבִּי שִׁמְעוֹן. אָמַר לוֹ, שְׁלֹשָׁה מִשְׁכָּנוֹת רָאִינוּ בַמִּקְרָא, שֶׁכָתוּב </w:t>
      </w:r>
      <w:r>
        <w:rPr>
          <w:rFonts w:ascii="David" w:eastAsia="Times New Roman" w:hAnsi="David" w:cs="David"/>
          <w:color w:val="000000"/>
          <w:sz w:val="23"/>
          <w:szCs w:val="23"/>
          <w:rtl/>
        </w:rPr>
        <w:t>(במדבר ט)</w:t>
      </w:r>
      <w:r>
        <w:rPr>
          <w:rFonts w:ascii="David" w:eastAsia="Times New Roman" w:hAnsi="David" w:cs="David"/>
          <w:color w:val="000000"/>
          <w:sz w:val="33"/>
          <w:szCs w:val="33"/>
          <w:rtl/>
        </w:rPr>
        <w:t xml:space="preserve"> וּבְיוֹם הָקִים אֶת הַמִּשְׁכָּן, כִּסָּה הֶעָנָן אֶת הַמִּשְׁכָּן לְאֹהֶל הָעֵדֻת, וּבָעֶרֶב יִהְיֶה עַל הַמִּשְׁכָּן כְּמַרְאֵה אֵשׁ עַד בּקֶר. הֲרֵי </w:t>
      </w:r>
      <w:r>
        <w:rPr>
          <w:rFonts w:ascii="David" w:eastAsia="Times New Roman" w:hAnsi="David" w:cs="David"/>
          <w:color w:val="000000"/>
          <w:sz w:val="33"/>
          <w:szCs w:val="33"/>
          <w:rtl/>
        </w:rPr>
        <w:t xml:space="preserve">שְׁלֹשָׁה מִשְׁכָּנוֹת כָּאן. וְלָמָּה מִשְׁכָּן וְלֹא בַּיִת, שֶׁהֲרֵי בַּיִת צָרִיךְ וְלֹא מִשְׁכָּן? </w:t>
      </w:r>
    </w:p>
    <w:p w14:paraId="7B66EFE3" w14:textId="77777777" w:rsidR="00000000" w:rsidRDefault="00AC0C38">
      <w:pPr>
        <w:bidi/>
        <w:jc w:val="both"/>
        <w:divId w:val="2058580902"/>
        <w:rPr>
          <w:rFonts w:ascii="David" w:eastAsia="Times New Roman" w:hAnsi="David" w:cs="David"/>
          <w:color w:val="000000"/>
          <w:sz w:val="33"/>
          <w:szCs w:val="33"/>
          <w:rtl/>
        </w:rPr>
      </w:pPr>
    </w:p>
    <w:p w14:paraId="370DC7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 וְאָמַר, </w:t>
      </w:r>
      <w:r>
        <w:rPr>
          <w:rFonts w:ascii="David" w:hAnsi="David" w:cs="David"/>
          <w:color w:val="000000"/>
          <w:rtl/>
        </w:rPr>
        <w:t>(ישעיה סו)</w:t>
      </w:r>
      <w:r>
        <w:rPr>
          <w:rFonts w:ascii="David" w:hAnsi="David" w:cs="David"/>
          <w:color w:val="000000"/>
          <w:sz w:val="33"/>
          <w:szCs w:val="33"/>
          <w:rtl/>
        </w:rPr>
        <w:t xml:space="preserve"> כֹּה אָמַר יְיָ' הַשָּׁמַיִם כִּסְאִי וְגוֹ'. תָּא חֲזֵי, קוּדְשָׁא בְּרִיךְ הוּא אִתְרְעֵי בְּהוּ בְּיִשְׂרָאֵל לְאַחֲסַנ</w:t>
      </w:r>
      <w:r>
        <w:rPr>
          <w:rFonts w:ascii="David" w:hAnsi="David" w:cs="David"/>
          <w:color w:val="000000"/>
          <w:sz w:val="33"/>
          <w:szCs w:val="33"/>
          <w:rtl/>
        </w:rPr>
        <w:t>ְתֵּיהּ וְעַדְבֵיהּ, וְקָרִיב לוֹן לְגַבֵּיהּ. וְהָא אוֹקִימְנָא דְּעֲבַד מִנַּיְיהוּ דַּרְגִּן יְדִיעָן בְּהַאי עָלְמָא, כְּגַוְונָא דִּלְעֵילָּא, לְשַׁכְלְלָא עָלְמִין כֻּלְּהוּ כְּחַד, עֵילָּא וְתַתָּא. דִּכְתִּיב הַשָּׁמַיִם כִּסְאִי וְהָאָרֶץ הֲדוֹם ר</w:t>
      </w:r>
      <w:r>
        <w:rPr>
          <w:rFonts w:ascii="David" w:hAnsi="David" w:cs="David"/>
          <w:color w:val="000000"/>
          <w:sz w:val="33"/>
          <w:szCs w:val="33"/>
          <w:rtl/>
        </w:rPr>
        <w:t xml:space="preserve">ַגְלָי לְשַׁכְלְלָא עֵילָּא וְתַתָּא לְמֶהוֵי חַד. </w:t>
      </w:r>
    </w:p>
    <w:p w14:paraId="26AAA8CE" w14:textId="77777777" w:rsidR="00000000" w:rsidRDefault="00AC0C38">
      <w:pPr>
        <w:bidi/>
        <w:jc w:val="both"/>
        <w:divId w:val="89786969"/>
        <w:rPr>
          <w:rFonts w:ascii="David" w:eastAsia="Times New Roman" w:hAnsi="David" w:cs="David"/>
          <w:color w:val="000000"/>
          <w:sz w:val="33"/>
          <w:szCs w:val="33"/>
          <w:rtl/>
        </w:rPr>
      </w:pPr>
      <w:r>
        <w:rPr>
          <w:rFonts w:ascii="David" w:eastAsia="Times New Roman" w:hAnsi="David" w:cs="David"/>
          <w:color w:val="000000"/>
          <w:sz w:val="33"/>
          <w:szCs w:val="33"/>
          <w:rtl/>
        </w:rPr>
        <w:t xml:space="preserve">פָּתַח וְאָמַר,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כֹּה אָמַר ה' הַשָּׁמַיִם כִּסְאִי וְגוֹ'. בּא וּרְאֵה, הַקָּדוֹשׁ בָּרוּךְ הוּא הִתְרַצָּה בְיִשְׂרָאֵל לְנַחֲלָתוֹ וְגוֹרָלוֹ וְקֵרַב אוֹתָם אֵלָיו, וַהֲרֵי בֵּאַרְנוּ שֶׁעָש</w:t>
      </w:r>
      <w:r>
        <w:rPr>
          <w:rFonts w:ascii="David" w:eastAsia="Times New Roman" w:hAnsi="David" w:cs="David"/>
          <w:color w:val="000000"/>
          <w:sz w:val="33"/>
          <w:szCs w:val="33"/>
          <w:rtl/>
        </w:rPr>
        <w:t xml:space="preserve">ָׂה מֵהֶם דְּרָגוֹת יְדוּעוֹת בָּעוֹלָם הַזֶּה כְּמוֹ שֶׁלְּמַעְלָה, לְתַקֵּן אֶת כָּל הָעוֹלָמוֹת כְּאֶחָד - מַעְלָה וּמַטָּה, שֶׁכָּתוּב הַשָּׁמַיִם כִּסְאִי וְהָאָרֶץ הֲדם רַגְלָי. לְתַקֵּן מַעְלָה וּמַטָּה וְלִהְיוֹת אֶחָד. </w:t>
      </w:r>
    </w:p>
    <w:p w14:paraId="7C1AA89F" w14:textId="77777777" w:rsidR="00000000" w:rsidRDefault="00AC0C38">
      <w:pPr>
        <w:bidi/>
        <w:jc w:val="both"/>
        <w:divId w:val="2058580902"/>
        <w:rPr>
          <w:rFonts w:ascii="David" w:eastAsia="Times New Roman" w:hAnsi="David" w:cs="David"/>
          <w:color w:val="000000"/>
          <w:sz w:val="33"/>
          <w:szCs w:val="33"/>
          <w:rtl/>
        </w:rPr>
      </w:pPr>
    </w:p>
    <w:p w14:paraId="25C3C80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הַשָּׁמַיִם כ</w:t>
      </w:r>
      <w:r>
        <w:rPr>
          <w:rFonts w:ascii="David" w:hAnsi="David" w:cs="David"/>
          <w:color w:val="000000"/>
          <w:sz w:val="33"/>
          <w:szCs w:val="33"/>
          <w:rtl/>
        </w:rPr>
        <w:t xml:space="preserve">ִּסְאִי, דָּא רְקִיעָא דְּיַעֲקֹב שַׁרְיָא בֵּיהּ, דְּאִיהוּ דִּיּוּקְנָא עִלָּאָה, לְכוּרְסְיָיא </w:t>
      </w:r>
      <w:r>
        <w:rPr>
          <w:rFonts w:ascii="David" w:hAnsi="David" w:cs="David"/>
          <w:color w:val="000000"/>
          <w:rtl/>
        </w:rPr>
        <w:t>(ס''א כורסייא עלאה לדיוקנא)</w:t>
      </w:r>
      <w:r>
        <w:rPr>
          <w:rFonts w:ascii="David" w:hAnsi="David" w:cs="David"/>
          <w:color w:val="000000"/>
          <w:sz w:val="33"/>
          <w:szCs w:val="33"/>
          <w:rtl/>
        </w:rPr>
        <w:t xml:space="preserve"> עִלָּאָה קַדִּישָׁא. וְהָאָרֶץ הֲדוֹם רַגְלָי, דָּא רְקִיעָא דְּדָוִד מַלְכָּא שַׁרְיָא בֵּיהּ, לְאִתְהֲנָאָה מִזִּיוָא דְּאַסְפָק</w:t>
      </w:r>
      <w:r>
        <w:rPr>
          <w:rFonts w:ascii="David" w:hAnsi="David" w:cs="David"/>
          <w:color w:val="000000"/>
          <w:sz w:val="33"/>
          <w:szCs w:val="33"/>
          <w:rtl/>
        </w:rPr>
        <w:t xml:space="preserve">ָלַרְיָא דְּנַהֲרָא. וּבְגִין דְּבָעֵי לְאִתְפַּשְׁטָא יַתִּיר לְתַתָּא אָמַר הֲדוֹם רַגְלָי. אֵיזֶה בַיִת אֲשֶׁר תִּבְנוּ לִי, דָּא בִּנְיַן בֵּית מַקְדְּשָׁא. וְאֵיזֶה מָקוֹם מְנוּחָתִי, דָּא בֵּית קֹדֶשׁ הַקָּדָשִׁים דִּלְתַתָּא. </w:t>
      </w:r>
    </w:p>
    <w:p w14:paraId="62DDC6E0" w14:textId="77777777" w:rsidR="00000000" w:rsidRDefault="00AC0C38">
      <w:pPr>
        <w:bidi/>
        <w:jc w:val="both"/>
        <w:divId w:val="1969125443"/>
        <w:rPr>
          <w:rFonts w:ascii="David" w:eastAsia="Times New Roman" w:hAnsi="David" w:cs="David"/>
          <w:color w:val="000000"/>
          <w:sz w:val="33"/>
          <w:szCs w:val="33"/>
          <w:rtl/>
        </w:rPr>
      </w:pPr>
      <w:r>
        <w:rPr>
          <w:rFonts w:ascii="David" w:eastAsia="Times New Roman" w:hAnsi="David" w:cs="David"/>
          <w:color w:val="000000"/>
          <w:sz w:val="33"/>
          <w:szCs w:val="33"/>
          <w:rtl/>
        </w:rPr>
        <w:t>בֹּא וּרְאֵה, הַשָּׁמ</w:t>
      </w:r>
      <w:r>
        <w:rPr>
          <w:rFonts w:ascii="David" w:eastAsia="Times New Roman" w:hAnsi="David" w:cs="David"/>
          <w:color w:val="000000"/>
          <w:sz w:val="33"/>
          <w:szCs w:val="33"/>
          <w:rtl/>
        </w:rPr>
        <w:t xml:space="preserve">ַיִם כִּסְאִי - זֶה הָרָקִיעַ שֶׁיַּעֲקֹב שָׁרוּי בּוֹ, שֶׁהוּא דְּיוֹקָן עֶלְיוֹן לַכִּסֵּא </w:t>
      </w:r>
      <w:r>
        <w:rPr>
          <w:rFonts w:ascii="David" w:eastAsia="Times New Roman" w:hAnsi="David" w:cs="David"/>
          <w:color w:val="000000"/>
          <w:sz w:val="23"/>
          <w:szCs w:val="23"/>
          <w:rtl/>
        </w:rPr>
        <w:t>(כסא עליון לדיוקן)</w:t>
      </w:r>
      <w:r>
        <w:rPr>
          <w:rFonts w:ascii="David" w:eastAsia="Times New Roman" w:hAnsi="David" w:cs="David"/>
          <w:color w:val="000000"/>
          <w:sz w:val="33"/>
          <w:szCs w:val="33"/>
          <w:rtl/>
        </w:rPr>
        <w:t xml:space="preserve"> הָעֶלְיוֹן הַקָּדוֹשׁ. וְהָאָרֶץ הֲדם רַגְלָי - זֶהוּ הָרָקִיעַ שֶׁדָּוִד הַמֶּלֶךְ שָׁרוּי בּוֹ לֵהָנוֹת מִזִּיו הָאַסְפַּקְלַרְיָה הַמְּאִירָה</w:t>
      </w:r>
      <w:r>
        <w:rPr>
          <w:rFonts w:ascii="David" w:eastAsia="Times New Roman" w:hAnsi="David" w:cs="David"/>
          <w:color w:val="000000"/>
          <w:sz w:val="33"/>
          <w:szCs w:val="33"/>
          <w:rtl/>
        </w:rPr>
        <w:t xml:space="preserve">. וּמִשּׁוּם שֶׁרוֹצֶה לְהִתְפַּשֵּׁט יוֹתֵר לְמַטָּה, אָמַר הֲדֹם רַגְלָי. אֵי זֶה בַיִת אֲשֶׁר תִּבְנוּ לִי - זֶה בִּנְיַן בֵּית הַמִּקְדָּשׁ. וְאֵי זֶה מְקוֹם מְנוּחָתִי - זֶה בֵּית קֹדֶשׁ הַקְּדָשִׁים שֶׁלְּמַטָּה. </w:t>
      </w:r>
    </w:p>
    <w:p w14:paraId="712375C2" w14:textId="77777777" w:rsidR="00000000" w:rsidRDefault="00AC0C38">
      <w:pPr>
        <w:bidi/>
        <w:jc w:val="both"/>
        <w:divId w:val="2058580902"/>
        <w:rPr>
          <w:rFonts w:ascii="David" w:eastAsia="Times New Roman" w:hAnsi="David" w:cs="David"/>
          <w:color w:val="000000"/>
          <w:sz w:val="33"/>
          <w:szCs w:val="33"/>
          <w:rtl/>
        </w:rPr>
      </w:pPr>
    </w:p>
    <w:p w14:paraId="786993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תָּא חֲזֵי, כָּל זִמְנָא דְּ</w:t>
      </w:r>
      <w:r>
        <w:rPr>
          <w:rFonts w:ascii="David" w:hAnsi="David" w:cs="David"/>
          <w:color w:val="000000"/>
          <w:sz w:val="33"/>
          <w:szCs w:val="33"/>
          <w:rtl/>
        </w:rPr>
        <w:t>אָזְלוּ יִשְׂרָאֵל בְּמַדְבְּרָא, הֲוָה לְהוּ מִשְׁכָּן, עַד דְּאָתוּ לְשִׁילֹה, וַהֲוָה תַּמָּן. וְדָא אִיהוּ רָזָא, לְאַמְשָׁכָא דָּא בְּדָא, וּלְאַעֲלָא דָּא בְּדָא, לְאִתְקַשְּׁרָא דָּא בְּדָא, בְּגִין לְאַנְהָרָא. אֲבָל לָאו לְנַיְיחָא. דְּהָא לָאו נַ</w:t>
      </w:r>
      <w:r>
        <w:rPr>
          <w:rFonts w:ascii="David" w:hAnsi="David" w:cs="David"/>
          <w:color w:val="000000"/>
          <w:sz w:val="33"/>
          <w:szCs w:val="33"/>
          <w:rtl/>
        </w:rPr>
        <w:t xml:space="preserve">יְיחָא, בַּר כַּד אִתְבְּנֵי בֵּי מַקְדְּשָׁא, בְּיוֹמוֹי דִּשְׁלֹמֹה מַלְכָּא, דְּהָא כְּדֵין אִיהוּ מְנוּחָה לְעֵילָּא וְתַתָּא. בְּגִין דְּתַמָּן תְּקִיפוּ דְּנַיְיחָא, וְלָא לְנַטְלָא מֵאֲתָר לַאֲתָר. </w:t>
      </w:r>
    </w:p>
    <w:p w14:paraId="0547CC7B" w14:textId="77777777" w:rsidR="00000000" w:rsidRDefault="00AC0C38">
      <w:pPr>
        <w:bidi/>
        <w:jc w:val="both"/>
        <w:divId w:val="1035541210"/>
        <w:rPr>
          <w:rFonts w:ascii="David" w:eastAsia="Times New Roman" w:hAnsi="David" w:cs="David"/>
          <w:color w:val="000000"/>
          <w:sz w:val="33"/>
          <w:szCs w:val="33"/>
          <w:rtl/>
        </w:rPr>
      </w:pPr>
      <w:r>
        <w:rPr>
          <w:rFonts w:ascii="David" w:eastAsia="Times New Roman" w:hAnsi="David" w:cs="David"/>
          <w:color w:val="000000"/>
          <w:sz w:val="33"/>
          <w:szCs w:val="33"/>
          <w:rtl/>
        </w:rPr>
        <w:t>אֲבָל בֹּא וּרְאֵה, כָּל זְמַן שֶׁהָלְכוּ יִשְׂרָ</w:t>
      </w:r>
      <w:r>
        <w:rPr>
          <w:rFonts w:ascii="David" w:eastAsia="Times New Roman" w:hAnsi="David" w:cs="David"/>
          <w:color w:val="000000"/>
          <w:sz w:val="33"/>
          <w:szCs w:val="33"/>
          <w:rtl/>
        </w:rPr>
        <w:t>אֵל בַּמִּדְבָּר, הָיָה לָהֶם מִשְׁכָּן, עַד שֶׁבָּאוּ לְשִׁילֹה וְהָיָה שָׁם. וְזֶהוּ סוֹד לְהַמְשִׁיךְ זֶה בָּזֶה וּלְהַכְנִיס זֶה בָּזֶה, לְהִתְקַשֵּׁר זֶה בָּזֶה כְּדֵי לְהָאִיר, אֲבָל לֹא לִמְנוּחָה. שֶׁזּוֹ לֹא לִמְנוּחָה, רַק כְּשֶׁיִּבָּנֶה בֵּית ה</w:t>
      </w:r>
      <w:r>
        <w:rPr>
          <w:rFonts w:ascii="David" w:eastAsia="Times New Roman" w:hAnsi="David" w:cs="David"/>
          <w:color w:val="000000"/>
          <w:sz w:val="33"/>
          <w:szCs w:val="33"/>
          <w:rtl/>
        </w:rPr>
        <w:t xml:space="preserve">ַמִּקְדָּשׁ בִּימֵי שְׁלֹמֹה הַמֶּלֶךְ, שֶׁהֲרֵי אָז הִיא מְנוּחָה לְמַעְלָה וּלְמַטָּה, מִשּׁוּם שֶׁשָּׁם חֹזֶק הַמְּנוּחָה, וְלֹא לִנְסֹעַ מִמָּקוֹם לְמָקוֹם. </w:t>
      </w:r>
    </w:p>
    <w:p w14:paraId="2E7C2EE0" w14:textId="77777777" w:rsidR="00000000" w:rsidRDefault="00AC0C38">
      <w:pPr>
        <w:bidi/>
        <w:jc w:val="both"/>
        <w:divId w:val="2058580902"/>
        <w:rPr>
          <w:rFonts w:ascii="David" w:eastAsia="Times New Roman" w:hAnsi="David" w:cs="David"/>
          <w:color w:val="000000"/>
          <w:sz w:val="33"/>
          <w:szCs w:val="33"/>
          <w:rtl/>
        </w:rPr>
      </w:pPr>
    </w:p>
    <w:p w14:paraId="6D1F16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אִית מִשְׁכָּן, וְאִית בַּיִת. מִשְׁכָּן: כְּמָה דְּאַתְּ אָמֵר, </w:t>
      </w:r>
      <w:r>
        <w:rPr>
          <w:rFonts w:ascii="David" w:hAnsi="David" w:cs="David"/>
          <w:color w:val="000000"/>
          <w:rtl/>
        </w:rPr>
        <w:t>(ויקרא כו)</w:t>
      </w:r>
      <w:r>
        <w:rPr>
          <w:rFonts w:ascii="David" w:hAnsi="David" w:cs="David"/>
          <w:color w:val="000000"/>
          <w:sz w:val="33"/>
          <w:szCs w:val="33"/>
          <w:rtl/>
        </w:rPr>
        <w:t xml:space="preserve"> ו</w:t>
      </w:r>
      <w:r>
        <w:rPr>
          <w:rFonts w:ascii="David" w:hAnsi="David" w:cs="David"/>
          <w:color w:val="000000"/>
          <w:sz w:val="33"/>
          <w:szCs w:val="33"/>
          <w:rtl/>
        </w:rPr>
        <w:t xml:space="preserve">ְנָתַתִּי מִשְׁכָּנִי בְּתוֹכְכֶם וְלא תִגְעַל נַפְשִׁי אֶתְכֶם. מַאי מִשְׁכָּנִי. מִשְׁכְּנוֹתָיו דְּקוּדְשָׁא בְּרִיךְ הוּא, דְּלִהווֹן גַּבַּיְיהוּ דְּיִשְׂרָאֵל. מַאי טַעֲמָא. בְּגִין דִּכְתִּיב וְלֹא תִגְעַל נַפְשִׁי אֶתְכֶם. </w:t>
      </w:r>
    </w:p>
    <w:p w14:paraId="5CC03E5E" w14:textId="77777777" w:rsidR="00000000" w:rsidRDefault="00AC0C38">
      <w:pPr>
        <w:bidi/>
        <w:jc w:val="both"/>
        <w:divId w:val="989989501"/>
        <w:rPr>
          <w:rFonts w:ascii="David" w:eastAsia="Times New Roman" w:hAnsi="David" w:cs="David"/>
          <w:color w:val="000000"/>
          <w:sz w:val="33"/>
          <w:szCs w:val="33"/>
          <w:rtl/>
        </w:rPr>
      </w:pPr>
      <w:r>
        <w:rPr>
          <w:rFonts w:ascii="David" w:eastAsia="Times New Roman" w:hAnsi="David" w:cs="David"/>
          <w:color w:val="000000"/>
          <w:sz w:val="33"/>
          <w:szCs w:val="33"/>
          <w:rtl/>
        </w:rPr>
        <w:t>וּמִשּׁוּם כָּךְ יֵשׁ מ</w:t>
      </w:r>
      <w:r>
        <w:rPr>
          <w:rFonts w:ascii="David" w:eastAsia="Times New Roman" w:hAnsi="David" w:cs="David"/>
          <w:color w:val="000000"/>
          <w:sz w:val="33"/>
          <w:szCs w:val="33"/>
          <w:rtl/>
        </w:rPr>
        <w:t xml:space="preserve">ִשְׁכָּן וְיֵשׁ בַּיִת. מִשְׁכָּן - כְּמוֹ שֶׁנֶּאֱמַר </w:t>
      </w:r>
      <w:r>
        <w:rPr>
          <w:rFonts w:ascii="David" w:eastAsia="Times New Roman" w:hAnsi="David" w:cs="David"/>
          <w:color w:val="000000"/>
          <w:sz w:val="23"/>
          <w:szCs w:val="23"/>
          <w:rtl/>
        </w:rPr>
        <w:t>(ויקרא כו)</w:t>
      </w:r>
      <w:r>
        <w:rPr>
          <w:rFonts w:ascii="David" w:eastAsia="Times New Roman" w:hAnsi="David" w:cs="David"/>
          <w:color w:val="000000"/>
          <w:sz w:val="33"/>
          <w:szCs w:val="33"/>
          <w:rtl/>
        </w:rPr>
        <w:t xml:space="preserve"> וְנָתַתִּי מִשְׁכָּנִי בְּתוֹכֲכֶם וְלֹא תִגְעַל נַפְשִׁי אֶתְכֶם. מַה זֶּה מִשְׁכָּנִי? מִשְׁכְּנוֹתָיו שֶׁל הַקָּדוֹשׁ בָּרוּךְ הוּא שֶׁיִּהְיוּ אֵצֶל יִשְׂרָאֵל. מָה הַטַּעַם? מִשּׁוּם שׁ</w:t>
      </w:r>
      <w:r>
        <w:rPr>
          <w:rFonts w:ascii="David" w:eastAsia="Times New Roman" w:hAnsi="David" w:cs="David"/>
          <w:color w:val="000000"/>
          <w:sz w:val="33"/>
          <w:szCs w:val="33"/>
          <w:rtl/>
        </w:rPr>
        <w:t xml:space="preserve">ֶכָּתוּב וְלֹא תִגְעַל נַפְשִׁי אֶתְכֶם. </w:t>
      </w:r>
    </w:p>
    <w:p w14:paraId="5625911C" w14:textId="77777777" w:rsidR="00000000" w:rsidRDefault="00AC0C38">
      <w:pPr>
        <w:bidi/>
        <w:jc w:val="both"/>
        <w:divId w:val="2058580902"/>
        <w:rPr>
          <w:rFonts w:ascii="David" w:eastAsia="Times New Roman" w:hAnsi="David" w:cs="David"/>
          <w:color w:val="000000"/>
          <w:sz w:val="33"/>
          <w:szCs w:val="33"/>
          <w:rtl/>
        </w:rPr>
      </w:pPr>
    </w:p>
    <w:p w14:paraId="7A3CCD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בֵּין הַאי לְהַאי. אֶלָּא מִשְׁכָּן, כְּמַלְכָּא דְּאָתֵי לְגַבֵּי רְחִימֵיהּ, וְלָא מַיְיתֵי כָּל אֻכְלוּסִין דִּילֵיהּ עִמֵּיהּ, בְּגִין דְּלָא לְאַטְרְחָא עָלֵיהּ, אִיהוּ אָתֵי לְגַבֵּיהּ בִּזְעֵיר חֵילִין. בַּיִת: דְּכָל חֵילִין וְכָל </w:t>
      </w:r>
      <w:r>
        <w:rPr>
          <w:rFonts w:ascii="David" w:hAnsi="David" w:cs="David"/>
          <w:color w:val="000000"/>
          <w:rtl/>
        </w:rPr>
        <w:t>(ויקרא ב' ע''</w:t>
      </w:r>
      <w:r>
        <w:rPr>
          <w:rFonts w:ascii="David" w:hAnsi="David" w:cs="David"/>
          <w:color w:val="000000"/>
          <w:rtl/>
        </w:rPr>
        <w:t>ב)</w:t>
      </w:r>
      <w:r>
        <w:rPr>
          <w:rFonts w:ascii="David" w:hAnsi="David" w:cs="David"/>
          <w:color w:val="000000"/>
          <w:sz w:val="33"/>
          <w:szCs w:val="33"/>
          <w:rtl/>
        </w:rPr>
        <w:t xml:space="preserve"> אֹכְלוֹסִין דִּילֵיהּ, כֻּלְּהוּ אַיְיתֵי עִמֵּיהּ, לְדַיְּירָא בְּהַהוּא בֵּיתָא, וְדָא אִיהוּ בֵּין מִשְׁכָּן וּבֵין בַּיִת. בֵּית הַמִּקְדָּשׁ, אִיהוּ דִּיּוּרָא דְּנַיְיחָא לְעָלְמִין, בְּכָל אִינּוּן רְתִיכִין, בְּכָל אִינּוּן דִּיוּקְנִין, בְּכָל </w:t>
      </w:r>
      <w:r>
        <w:rPr>
          <w:rFonts w:ascii="David" w:hAnsi="David" w:cs="David"/>
          <w:color w:val="000000"/>
          <w:sz w:val="33"/>
          <w:szCs w:val="33"/>
          <w:rtl/>
        </w:rPr>
        <w:t xml:space="preserve">אִינּוּן עוֹבָדִין, כְּגַוְונָא דִּלְעֵילָּא. לְתַבְּרָא </w:t>
      </w:r>
      <w:r>
        <w:rPr>
          <w:rFonts w:ascii="David" w:hAnsi="David" w:cs="David"/>
          <w:color w:val="000000"/>
          <w:rtl/>
        </w:rPr>
        <w:t>(ד''א לחברא)</w:t>
      </w:r>
      <w:r>
        <w:rPr>
          <w:rFonts w:ascii="David" w:hAnsi="David" w:cs="David"/>
          <w:color w:val="000000"/>
          <w:sz w:val="33"/>
          <w:szCs w:val="33"/>
          <w:rtl/>
        </w:rPr>
        <w:t xml:space="preserve"> עוֹבָדִין דִּלְתַתָּא, כְּגַוְונָא דִּלְעֵילָּא. מִשְׁכָּן, בִּזְעֵיר דִּיוּקְנִין, בִּזְעִירִין עוֹבָדִין, לְנַטְלָא מֵאֲתָר לַאֲתָר, וְכֹלָּא בְּרָזָא דִּלְעֵילָּא. </w:t>
      </w:r>
    </w:p>
    <w:p w14:paraId="09AEB5F1" w14:textId="77777777" w:rsidR="00000000" w:rsidRDefault="00AC0C38">
      <w:pPr>
        <w:bidi/>
        <w:jc w:val="both"/>
        <w:divId w:val="1784570867"/>
        <w:rPr>
          <w:rFonts w:ascii="David" w:eastAsia="Times New Roman" w:hAnsi="David" w:cs="David"/>
          <w:color w:val="000000"/>
          <w:sz w:val="33"/>
          <w:szCs w:val="33"/>
          <w:rtl/>
        </w:rPr>
      </w:pPr>
      <w:r>
        <w:rPr>
          <w:rFonts w:ascii="David" w:eastAsia="Times New Roman" w:hAnsi="David" w:cs="David"/>
          <w:color w:val="000000"/>
          <w:sz w:val="33"/>
          <w:szCs w:val="33"/>
          <w:rtl/>
        </w:rPr>
        <w:t>מַה בֵּין זֶה לָז</w:t>
      </w:r>
      <w:r>
        <w:rPr>
          <w:rFonts w:ascii="David" w:eastAsia="Times New Roman" w:hAnsi="David" w:cs="David"/>
          <w:color w:val="000000"/>
          <w:sz w:val="33"/>
          <w:szCs w:val="33"/>
          <w:rtl/>
        </w:rPr>
        <w:t>ֶה? אֶלָּא מִשְׁכָּן, כְּמוֹ מֶלֶךְ שֶׁהוֹלֵךְ לַאֲהוּבוֹ, וְלֹא מֵבִיא אֶת כָּל גְּדוּדָיו עִמּוֹ. כְּדֵי לֹא לְהַטְרִיחַ עָלָיו, הוּא בָּא אֵלָיו בִּמְעַט חֲיָלוֹת. בַּיִת - שֶׁאֶת כָּל חֵילוֹתָיו וְאוּכְלוּסָיו, אֶת כֻּלָּם מֵבִיא עִמּוֹ לָדוּר בְּאוֹתו</w:t>
      </w:r>
      <w:r>
        <w:rPr>
          <w:rFonts w:ascii="David" w:eastAsia="Times New Roman" w:hAnsi="David" w:cs="David"/>
          <w:color w:val="000000"/>
          <w:sz w:val="33"/>
          <w:szCs w:val="33"/>
          <w:rtl/>
        </w:rPr>
        <w:t xml:space="preserve">ֹ הַבַּיִת. וְזֶהוּ בֵּין מִשְׁכָּן וּבֵין בַּיִת. בֵּית הַמִּקְדָּשׁ הוּא דִּיּוּר שֶׁל מְנוּחָה לְעוֹלָמִים בְּכָל אוֹתָן הַמֶּרְכָּבוֹת, וּבְכָל אוֹתָם הַדְּיוֹקְנָאוֹת, וּבְכָל אוֹתָם הַמַּעֲשִׂים כְּמוֹ שֶׁלְּמַעְלָה, לְשַׁבֵּר </w:t>
      </w:r>
      <w:r>
        <w:rPr>
          <w:rFonts w:ascii="David" w:eastAsia="Times New Roman" w:hAnsi="David" w:cs="David"/>
          <w:color w:val="000000"/>
          <w:sz w:val="23"/>
          <w:szCs w:val="23"/>
          <w:rtl/>
        </w:rPr>
        <w:t>(לחבר)</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אֶת הַמַּעֲשִׂים שֶׁלְּמַטָּה כְּמוֹ שֶׁלְּמַעְלָה. מִשְׁכָּן, בְּקֹטֶן הַדְּמֻיּוֹת, בְּמַעֲשִׂים קְטַנִּים, לִנְסֹעַ מִמָּקוֹם לְמָקוֹם, וְהַכֹּל בַּסּוֹד שֶׁלְּמַעְלָה. </w:t>
      </w:r>
    </w:p>
    <w:p w14:paraId="0E869B05" w14:textId="77777777" w:rsidR="00000000" w:rsidRDefault="00AC0C38">
      <w:pPr>
        <w:bidi/>
        <w:jc w:val="both"/>
        <w:divId w:val="2058580902"/>
        <w:rPr>
          <w:rFonts w:ascii="David" w:eastAsia="Times New Roman" w:hAnsi="David" w:cs="David"/>
          <w:color w:val="000000"/>
          <w:sz w:val="33"/>
          <w:szCs w:val="33"/>
          <w:rtl/>
        </w:rPr>
      </w:pPr>
    </w:p>
    <w:p w14:paraId="5CF5D8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פָּקִיד קוּדְשָׁא בְּרִיךְ הוּא לְמֹשֶׁה עַל מַשְׁכְּנָא, לָא הֲ</w:t>
      </w:r>
      <w:r>
        <w:rPr>
          <w:rFonts w:ascii="David" w:hAnsi="David" w:cs="David"/>
          <w:color w:val="000000"/>
          <w:sz w:val="33"/>
          <w:szCs w:val="33"/>
          <w:rtl/>
        </w:rPr>
        <w:t xml:space="preserve">וָה יָכִיל לְמֵיקָם בֵּיהּ, עַד דְקוּדְשָׁא בְּרִיךְ הוּא אַחְמֵי לֵיהּ כֹּלָּא בְּדִיוּקְנֵיהּ, כָּל מִלָּה וּמִלָּה. בְּמָּה אַחְזֵי לֵיהּ. בְּאֶשָּׁא חִוָּורָא, וּבְאֶשָּׁא אוּכָמָא, וּבְאֶשָּׁא סוּמָקָא, וּבְאֶשָּׁא יְרוֹקָא. מַה כְּתִיב, </w:t>
      </w:r>
      <w:r>
        <w:rPr>
          <w:rFonts w:ascii="David" w:hAnsi="David" w:cs="David"/>
          <w:color w:val="000000"/>
          <w:rtl/>
        </w:rPr>
        <w:t>(שמות כה)</w:t>
      </w:r>
      <w:r>
        <w:rPr>
          <w:rFonts w:ascii="David" w:hAnsi="David" w:cs="David"/>
          <w:color w:val="000000"/>
          <w:sz w:val="33"/>
          <w:szCs w:val="33"/>
          <w:rtl/>
        </w:rPr>
        <w:t xml:space="preserve"> וּר</w:t>
      </w:r>
      <w:r>
        <w:rPr>
          <w:rFonts w:ascii="David" w:hAnsi="David" w:cs="David"/>
          <w:color w:val="000000"/>
          <w:sz w:val="33"/>
          <w:szCs w:val="33"/>
          <w:rtl/>
        </w:rPr>
        <w:t xml:space="preserve">ְאֵה וַעֲשֵׂה כְּתַבְנִיתָם אֲשֶׁר אַתָּה מָרְאֶה בָּהָר. עִם כָּל דָּא אַקְשֵׁי לֵיהּ לְמֹשֶׁה. </w:t>
      </w:r>
    </w:p>
    <w:p w14:paraId="5E87023F" w14:textId="77777777" w:rsidR="00000000" w:rsidRDefault="00AC0C38">
      <w:pPr>
        <w:bidi/>
        <w:jc w:val="both"/>
        <w:divId w:val="5790004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כְּשֶׁצִּוָּה הַקָּדוֹשׁ בָּרוּךְ הוּא אֶת מֹשֶׁה עַל הַמִּשְׁכָּן, לֹא יָכוֹל הָיָה לַעֲמֹד בּוֹ, עַד שֶׁהַקָּדוֹשׁ בָּרוּךְ הוּא הֶרְאָה לוֹ </w:t>
      </w:r>
      <w:r>
        <w:rPr>
          <w:rFonts w:ascii="David" w:eastAsia="Times New Roman" w:hAnsi="David" w:cs="David"/>
          <w:color w:val="000000"/>
          <w:sz w:val="33"/>
          <w:szCs w:val="33"/>
          <w:rtl/>
        </w:rPr>
        <w:t xml:space="preserve">אֶת הַכֹּל בִּדְמוּתוֹ כָּל דָּבָר וְדָבָר. בַּמָּה הוּא הֶרְאָה לוֹ? בְּאֵשׁ לְבָנָה וּבְאֵשׁ שְׁחֹרָה וּבְאֵשׁ אֲדֻמָּה וּבְאֵשׁ יְרֻקָּה. מַה כָּתוּב? </w:t>
      </w:r>
      <w:r>
        <w:rPr>
          <w:rFonts w:ascii="David" w:eastAsia="Times New Roman" w:hAnsi="David" w:cs="David"/>
          <w:color w:val="000000"/>
          <w:sz w:val="23"/>
          <w:szCs w:val="23"/>
          <w:rtl/>
        </w:rPr>
        <w:t>(שמות כה)</w:t>
      </w:r>
      <w:r>
        <w:rPr>
          <w:rFonts w:ascii="David" w:eastAsia="Times New Roman" w:hAnsi="David" w:cs="David"/>
          <w:color w:val="000000"/>
          <w:sz w:val="33"/>
          <w:szCs w:val="33"/>
          <w:rtl/>
        </w:rPr>
        <w:t xml:space="preserve"> וּרְאֵה וַעֲשֵׂה בְּתַבְנִיתָם כְּכָל אֲשֶׁר מָרְאֶה בָּהָר. עִם כָּל זֶה הִתְקַשָּׁה מֹשֶׁה</w:t>
      </w:r>
      <w:r>
        <w:rPr>
          <w:rFonts w:ascii="David" w:eastAsia="Times New Roman" w:hAnsi="David" w:cs="David"/>
          <w:color w:val="000000"/>
          <w:sz w:val="33"/>
          <w:szCs w:val="33"/>
          <w:rtl/>
        </w:rPr>
        <w:t xml:space="preserve">. </w:t>
      </w:r>
    </w:p>
    <w:p w14:paraId="7C6E2611" w14:textId="77777777" w:rsidR="00000000" w:rsidRDefault="00AC0C38">
      <w:pPr>
        <w:bidi/>
        <w:jc w:val="both"/>
        <w:divId w:val="2058580902"/>
        <w:rPr>
          <w:rFonts w:ascii="David" w:eastAsia="Times New Roman" w:hAnsi="David" w:cs="David"/>
          <w:color w:val="000000"/>
          <w:sz w:val="33"/>
          <w:szCs w:val="33"/>
          <w:rtl/>
        </w:rPr>
      </w:pPr>
    </w:p>
    <w:p w14:paraId="28B74B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אַף עַל גַּב דְּאַחְזֵי לֵיהּ עֵינָא בְּעֵינָא לָא בָּעָא מֹשֶׁה לְמֶעְבַּד. וְאִי תֵּימָא דְּאִיהוּ לָא יָדַע לְמֶעְבַּד, אוֹ חָכְמְתָא לָא הֲוָה עִמֵּיהּ. תָּא חֲזֵי, בְּצַלְאֵל וְאָהֳלִיאָב, וְכָל אִינּוּן שְׁאַר אַחֲרָנִין, אַף עַל גַּ</w:t>
      </w:r>
      <w:r>
        <w:rPr>
          <w:rFonts w:ascii="David" w:hAnsi="David" w:cs="David"/>
          <w:color w:val="000000"/>
          <w:sz w:val="33"/>
          <w:szCs w:val="33"/>
          <w:rtl/>
        </w:rPr>
        <w:t>ב דְּלָא חָמוּ כְּמֹשֶׁה, מַה כְּתִיב, וַיַּרְא מֹשֶׁה אֶת כָּל הַמְּלָאכָה וְהִנִּה עָשׂוּ אוֹתָהּ וְגוֹ', אִי אִינּוּן דְּלָא חָמוּ, עָבְדוּ כַּךְ. מֹשֶׁה דְּחָמָא, עַל אַחַת כַּמָה וְכַמָּה. אֶלָּא מֹשֶׁה, אַף עַל גַּב דְּאִסְתַּלָּק מִן מַשְׁכְּנָא מֵע</w:t>
      </w:r>
      <w:r>
        <w:rPr>
          <w:rFonts w:ascii="David" w:hAnsi="David" w:cs="David"/>
          <w:color w:val="000000"/>
          <w:sz w:val="33"/>
          <w:szCs w:val="33"/>
          <w:rtl/>
        </w:rPr>
        <w:t xml:space="preserve">ֲבִידָתָא, כֹּלָּא הֲוָה בִּידֵיהּ, וְעַל יְדֵיהּ, וְאִיהוּ אִקְרֵי עַל שְׁמֵיהּ, וְעַל דָּא כְּתִיב וּרְאֵה וַעֲשֵׂה. </w:t>
      </w:r>
    </w:p>
    <w:p w14:paraId="1ADFA656" w14:textId="77777777" w:rsidR="00000000" w:rsidRDefault="00AC0C38">
      <w:pPr>
        <w:bidi/>
        <w:jc w:val="both"/>
        <w:divId w:val="1467502070"/>
        <w:rPr>
          <w:rFonts w:ascii="David" w:eastAsia="Times New Roman" w:hAnsi="David" w:cs="David"/>
          <w:color w:val="000000"/>
          <w:sz w:val="33"/>
          <w:szCs w:val="33"/>
          <w:rtl/>
        </w:rPr>
      </w:pPr>
      <w:r>
        <w:rPr>
          <w:rFonts w:ascii="David" w:eastAsia="Times New Roman" w:hAnsi="David" w:cs="David"/>
          <w:color w:val="000000"/>
          <w:sz w:val="33"/>
          <w:szCs w:val="33"/>
          <w:rtl/>
        </w:rPr>
        <w:t>בֹּא וּרְאֵה, אַף עַל גַּב שֶׁהֶרְאָה לוֹ עַיִן בְּעַיִן, לֹא רָצָה מֹשֶׁה לַעֲשׂוֹת. וְאִם תֹּאמַר שֶׁהוּא לֹא יָדַע לַעֲשׂוֹת אוֹ שֶׁ</w:t>
      </w:r>
      <w:r>
        <w:rPr>
          <w:rFonts w:ascii="David" w:eastAsia="Times New Roman" w:hAnsi="David" w:cs="David"/>
          <w:color w:val="000000"/>
          <w:sz w:val="33"/>
          <w:szCs w:val="33"/>
          <w:rtl/>
        </w:rPr>
        <w:t>חָכְמָה לֹא הָיְתָה עִמּוֹ - בֹּא וּרְאֵה, בְּצַלְאֵל וְאָהֳלִיאָב וְכָל שְׁאָר אוֹתָם הָאֲחֵרִים, אַף עַל גַּב שֶׁלֹּא רָאוּ כְּמוֹ מֹשֶׁה, מַה כָּתוּב? וַיַּרְא מֹשֶׁה אֶת כָּל הַמְּלָאכָה וְהִנֵּה עָשׂוּ אֹתָהּ וְגוֹ'. אִם הֵם שֶׁלֹּא רָאוּ עָשׂוּ כָּךְ</w:t>
      </w:r>
      <w:r>
        <w:rPr>
          <w:rFonts w:ascii="David" w:eastAsia="Times New Roman" w:hAnsi="David" w:cs="David"/>
          <w:color w:val="000000"/>
          <w:sz w:val="33"/>
          <w:szCs w:val="33"/>
          <w:rtl/>
        </w:rPr>
        <w:t xml:space="preserve"> - מֹשֶׁה שֶׁרָאָה עַל אַחַת כַּמָּה וְכַמָּה. אֶלָּא מֹשֶׁה, אַף עַל גַּב שֶׁהִסְתַּלֵּק מֵהַמִּשְׁכָּן מֵהָעֲבוֹדָה שֶׁלּוֹ, הַכֹּל הָיָה בְּיָדוֹ וְעַל יָדוֹ, וְהוּא נִקְרָא עַל שְׁמוֹ, וְעַל זֶה כָּתוּב וּרְאֵה וַעֲשֵׂה. </w:t>
      </w:r>
    </w:p>
    <w:p w14:paraId="10FCED5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52" w:name="HtmpReportNum0458_L2"/>
      <w:bookmarkStart w:id="953" w:name="דףBרמ''אBע''ב"/>
      <w:bookmarkEnd w:id="952"/>
      <w:bookmarkEnd w:id="953"/>
    </w:p>
    <w:p w14:paraId="5229C9A4" w14:textId="77777777" w:rsidR="00000000" w:rsidRDefault="00AC0C38">
      <w:pPr>
        <w:pStyle w:val="NormalWeb"/>
        <w:bidi/>
        <w:jc w:val="both"/>
        <w:divId w:val="2058580902"/>
        <w:rPr>
          <w:rFonts w:ascii="David" w:hAnsi="David" w:cs="David"/>
          <w:color w:val="000000"/>
          <w:sz w:val="33"/>
          <w:szCs w:val="33"/>
          <w:rtl/>
        </w:rPr>
      </w:pPr>
      <w:hyperlink w:anchor="דף_רמ''א_ע''ב!" w:history="1">
        <w:r>
          <w:rPr>
            <w:rStyle w:val="Hyperlink"/>
            <w:rFonts w:ascii="David" w:hAnsi="David" w:cs="David"/>
            <w:b/>
            <w:bCs/>
            <w:sz w:val="45"/>
            <w:szCs w:val="45"/>
            <w:rtl/>
          </w:rPr>
          <w:t>דף רמ''א ע''ב</w:t>
        </w:r>
      </w:hyperlink>
    </w:p>
    <w:p w14:paraId="28298A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מֹשֶׁה אִסְתַּלָּק מִן דָּא, וְיָהִיב דּוּכְתֵּיהּ לְאַחֲרָא, עַד דְּאָמַר לֵיהּ קוּדְשָׁא</w:t>
      </w:r>
      <w:r>
        <w:rPr>
          <w:rFonts w:ascii="David" w:hAnsi="David" w:cs="David"/>
          <w:color w:val="000000"/>
          <w:sz w:val="33"/>
          <w:szCs w:val="33"/>
          <w:rtl/>
        </w:rPr>
        <w:t xml:space="preserve"> </w:t>
      </w:r>
      <w:r>
        <w:rPr>
          <w:rFonts w:ascii="David" w:hAnsi="David" w:cs="David"/>
          <w:color w:val="000000"/>
          <w:rtl/>
        </w:rPr>
        <w:t>(דף רמ''א ע''ב)</w:t>
      </w:r>
      <w:r>
        <w:rPr>
          <w:rFonts w:ascii="David" w:hAnsi="David" w:cs="David"/>
          <w:color w:val="000000"/>
          <w:rtl/>
        </w:rPr>
        <w:t xml:space="preserve"> </w:t>
      </w:r>
      <w:r>
        <w:rPr>
          <w:rFonts w:ascii="David" w:hAnsi="David" w:cs="David"/>
          <w:color w:val="000000"/>
          <w:sz w:val="33"/>
          <w:szCs w:val="33"/>
          <w:rtl/>
        </w:rPr>
        <w:t xml:space="preserve">בְּרִיךְ הוּא </w:t>
      </w:r>
      <w:r>
        <w:rPr>
          <w:rFonts w:ascii="David" w:hAnsi="David" w:cs="David"/>
          <w:color w:val="000000"/>
          <w:rtl/>
        </w:rPr>
        <w:t>(שמות לא)</w:t>
      </w:r>
      <w:r>
        <w:rPr>
          <w:rFonts w:ascii="David" w:hAnsi="David" w:cs="David"/>
          <w:color w:val="000000"/>
          <w:sz w:val="33"/>
          <w:szCs w:val="33"/>
          <w:rtl/>
        </w:rPr>
        <w:t xml:space="preserve"> רְאֵה קָרָאתִי בְשֵׁם בְּצַלְאֵל, וְאִתּוֹ אָהֳלִיאָב. וּכְתִיב וְעָשָׂה בְּצַלְאֵל וְ</w:t>
      </w:r>
      <w:r>
        <w:rPr>
          <w:rFonts w:ascii="David" w:hAnsi="David" w:cs="David"/>
          <w:color w:val="000000"/>
          <w:sz w:val="33"/>
          <w:szCs w:val="33"/>
          <w:rtl/>
        </w:rPr>
        <w:t xml:space="preserve">אָהֳלִיאָב וְכֹל אִישׁ חֲכַם לֵב. אִי יְקָרָא דָּא, הֲוָה דְּמֹשֶׁה, דְּאִיהוּ יַעְבִּיד לֵיהּ, יִתְקְיָּים בֵּיהּ תָּדִיר. </w:t>
      </w:r>
      <w:r>
        <w:rPr>
          <w:rFonts w:ascii="David" w:hAnsi="David" w:cs="David"/>
          <w:color w:val="000000"/>
          <w:rtl/>
        </w:rPr>
        <w:t>(ס''א יתיר תדיר)</w:t>
      </w:r>
      <w:r>
        <w:rPr>
          <w:rFonts w:ascii="David" w:hAnsi="David" w:cs="David"/>
          <w:color w:val="000000"/>
          <w:sz w:val="33"/>
          <w:szCs w:val="33"/>
          <w:rtl/>
        </w:rPr>
        <w:t xml:space="preserve"> </w:t>
      </w:r>
    </w:p>
    <w:p w14:paraId="5CBD7A83" w14:textId="77777777" w:rsidR="00000000" w:rsidRDefault="00AC0C38">
      <w:pPr>
        <w:bidi/>
        <w:jc w:val="both"/>
        <w:divId w:val="1802337143"/>
        <w:rPr>
          <w:rFonts w:ascii="David" w:eastAsia="Times New Roman" w:hAnsi="David" w:cs="David"/>
          <w:color w:val="000000"/>
          <w:sz w:val="33"/>
          <w:szCs w:val="33"/>
          <w:rtl/>
        </w:rPr>
      </w:pPr>
      <w:r>
        <w:rPr>
          <w:rFonts w:ascii="David" w:eastAsia="Times New Roman" w:hAnsi="David" w:cs="David"/>
          <w:color w:val="000000"/>
          <w:sz w:val="33"/>
          <w:szCs w:val="33"/>
          <w:rtl/>
        </w:rPr>
        <w:t>דָּבָר אַחֵר - מֹשֶׁה הִסְתַּלֵּק מִזֶּה וְנָתַן מְקוֹמוֹ לְאַחֵר, עַד שֶׁאָמַר לוֹ הַקָּדוֹשׁ בָּרוּךְ הוּא, רְא</w:t>
      </w:r>
      <w:r>
        <w:rPr>
          <w:rFonts w:ascii="David" w:eastAsia="Times New Roman" w:hAnsi="David" w:cs="David"/>
          <w:color w:val="000000"/>
          <w:sz w:val="33"/>
          <w:szCs w:val="33"/>
          <w:rtl/>
        </w:rPr>
        <w:t xml:space="preserve">ֵה קָרָאתִי בְשֵׁם בְּצַלְאֵל, וְאִתּוֹ אָהֳלִיאָב. וְכָתוּב, וְעָשָׂה בְצַלְאֵל וְאָהֳלִיאָב וְכֹל אִישׁ חֲכַם לֵב. אִם הַכָּבוֹד הַזֶּה הָיָה שֶׁל מֹשֶׁה, שֶׁהוּא יַעֲשֶׂה אוֹתוֹ - יִתְקַיֵּם בּוֹ תָּמִיד </w:t>
      </w:r>
      <w:r>
        <w:rPr>
          <w:rFonts w:ascii="David" w:eastAsia="Times New Roman" w:hAnsi="David" w:cs="David"/>
          <w:color w:val="000000"/>
          <w:sz w:val="23"/>
          <w:szCs w:val="23"/>
          <w:rtl/>
        </w:rPr>
        <w:t>(יותר תמיד)</w:t>
      </w:r>
      <w:r>
        <w:rPr>
          <w:rFonts w:ascii="David" w:eastAsia="Times New Roman" w:hAnsi="David" w:cs="David"/>
          <w:color w:val="000000"/>
          <w:sz w:val="33"/>
          <w:szCs w:val="33"/>
          <w:rtl/>
        </w:rPr>
        <w:t xml:space="preserve">. </w:t>
      </w:r>
    </w:p>
    <w:p w14:paraId="6C11D059" w14:textId="77777777" w:rsidR="00000000" w:rsidRDefault="00AC0C38">
      <w:pPr>
        <w:bidi/>
        <w:jc w:val="both"/>
        <w:divId w:val="2058580902"/>
        <w:rPr>
          <w:rFonts w:ascii="David" w:eastAsia="Times New Roman" w:hAnsi="David" w:cs="David"/>
          <w:color w:val="000000"/>
          <w:sz w:val="33"/>
          <w:szCs w:val="33"/>
          <w:rtl/>
        </w:rPr>
      </w:pPr>
    </w:p>
    <w:p w14:paraId="0272E1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וְעִם כָּל דָּא, כֵּיוָן דְּאִיהו</w:t>
      </w:r>
      <w:r>
        <w:rPr>
          <w:rFonts w:ascii="David" w:hAnsi="David" w:cs="David"/>
          <w:color w:val="000000"/>
          <w:sz w:val="33"/>
          <w:szCs w:val="33"/>
          <w:rtl/>
        </w:rPr>
        <w:t>ּ פָּקִיד, וּבְפִקוּדֵיהּ יִתְעֲבִיד, אִיהוּ עָבִיד כֹּלָּא. תּוּ, כָּל עֲבִידְתָּא לָא קַיְּימָא, אֶלָּא בְּסִיוּמָא דְּעוֹבָדָא, וְעַל דָּא, וַיָּקֶם מֹשֶׁה אֶת הַמִּשְׁכָּן. בָּעוּ לְאַקָּמָא לֵיהּ כָּל אִינּוּן חַכִּימֵי לִבָּא, וְלָא הֲוָה מִתְקַיֵּים</w:t>
      </w:r>
      <w:r>
        <w:rPr>
          <w:rFonts w:ascii="David" w:hAnsi="David" w:cs="David"/>
          <w:color w:val="000000"/>
          <w:sz w:val="33"/>
          <w:szCs w:val="33"/>
          <w:rtl/>
        </w:rPr>
        <w:t xml:space="preserve">, בְּגִין יְקָרֵיהּ דְּמֹשֶׁה, עַד דְּאָתָא מֹשֶׁה, וְאוֹקִים לֵיהּ. וְהָא אוּקְמוּהָ. </w:t>
      </w:r>
      <w:r>
        <w:rPr>
          <w:rFonts w:ascii="David" w:hAnsi="David" w:cs="David"/>
          <w:color w:val="000000"/>
          <w:rtl/>
        </w:rPr>
        <w:t>(שמות מ)</w:t>
      </w:r>
      <w:r>
        <w:rPr>
          <w:rFonts w:ascii="David" w:hAnsi="David" w:cs="David"/>
          <w:color w:val="000000"/>
          <w:sz w:val="33"/>
          <w:szCs w:val="33"/>
          <w:rtl/>
        </w:rPr>
        <w:t xml:space="preserve"> וַיָּקֶם מֹשֶׁה אֶת הַמִּשְׁכָּן רִבִּי יְהוּדָה פָּתַח, </w:t>
      </w:r>
      <w:r>
        <w:rPr>
          <w:rFonts w:ascii="David" w:hAnsi="David" w:cs="David"/>
          <w:color w:val="000000"/>
          <w:rtl/>
        </w:rPr>
        <w:t>(מיכה ז)</w:t>
      </w:r>
      <w:r>
        <w:rPr>
          <w:rFonts w:ascii="David" w:hAnsi="David" w:cs="David"/>
          <w:color w:val="000000"/>
          <w:sz w:val="33"/>
          <w:szCs w:val="33"/>
          <w:rtl/>
        </w:rPr>
        <w:t xml:space="preserve"> אַל תִּשְׂמְחִי אוֹיַבְתִּי לִי כִּי נָפַלְתִּי קָמְתִּי וְגוֹ'. מַאן אוֹיַבְתִּי לִי. דְּבָבו</w:t>
      </w:r>
      <w:r>
        <w:rPr>
          <w:rFonts w:ascii="David" w:hAnsi="David" w:cs="David"/>
          <w:color w:val="000000"/>
          <w:sz w:val="33"/>
          <w:szCs w:val="33"/>
          <w:rtl/>
        </w:rPr>
        <w:t xml:space="preserve">ּ דְּמַלְכוּ חַיָּיבָא בְּמַלְכוּת קַדִּישָׁא. וְהַאי קְרָא כְּנֶסֶת יִשְׂרָאֵל אָמַר לֵיהּ, אַל תִּשְׂמְחִי אוֹיַבְתִּי לִי כִּי נָפַלְתִּי קָמְתִּי, מַה דְּלֵית לָךְ הָכִי </w:t>
      </w:r>
      <w:r>
        <w:rPr>
          <w:rFonts w:ascii="David" w:hAnsi="David" w:cs="David"/>
          <w:color w:val="000000"/>
          <w:rtl/>
        </w:rPr>
        <w:t>(נ''א לה הכי)</w:t>
      </w:r>
      <w:r>
        <w:rPr>
          <w:rFonts w:ascii="David" w:hAnsi="David" w:cs="David"/>
          <w:color w:val="000000"/>
          <w:sz w:val="33"/>
          <w:szCs w:val="33"/>
          <w:rtl/>
        </w:rPr>
        <w:t xml:space="preserve"> לְמַלְכוּ אַחֲרָא, דְּכֵיוָן דְּתִפּוֹל לָא תָּקוּם לְעָלְמִין. אֲבָ</w:t>
      </w:r>
      <w:r>
        <w:rPr>
          <w:rFonts w:ascii="David" w:hAnsi="David" w:cs="David"/>
          <w:color w:val="000000"/>
          <w:sz w:val="33"/>
          <w:szCs w:val="33"/>
          <w:rtl/>
        </w:rPr>
        <w:t xml:space="preserve">ל כְּנֶסֶת יִשְׂרָאֵל, אַף עַל גַּב דְּנַפְלַת, תָּקוּם וְקָמַת שְׁאַר זִמְנִין. דִּכְתִּיב כִּי נָפַלְתִּי קָמְתִּי. </w:t>
      </w:r>
    </w:p>
    <w:p w14:paraId="0C45300E" w14:textId="77777777" w:rsidR="00000000" w:rsidRDefault="00AC0C38">
      <w:pPr>
        <w:bidi/>
        <w:jc w:val="both"/>
        <w:divId w:val="1131827381"/>
        <w:rPr>
          <w:rFonts w:ascii="David" w:eastAsia="Times New Roman" w:hAnsi="David" w:cs="David"/>
          <w:color w:val="000000"/>
          <w:sz w:val="33"/>
          <w:szCs w:val="33"/>
          <w:rtl/>
        </w:rPr>
      </w:pPr>
      <w:r>
        <w:rPr>
          <w:rFonts w:ascii="David" w:eastAsia="Times New Roman" w:hAnsi="David" w:cs="David"/>
          <w:color w:val="000000"/>
          <w:sz w:val="33"/>
          <w:szCs w:val="33"/>
          <w:rtl/>
        </w:rPr>
        <w:t>וְעִם כָּל זֶה, כֵּיוָן שֶׁהוּא צִוָּה וּבְמִצְוָתוֹ נַעֲשָׂה, הוּא עָשָׂה הַכֹּל. וְעוֹד, כָּל מַעֲשֶׂה אֵינוֹ עוֹמֵד אֶלָּא בְּסִיּוּם</w:t>
      </w:r>
      <w:r>
        <w:rPr>
          <w:rFonts w:ascii="David" w:eastAsia="Times New Roman" w:hAnsi="David" w:cs="David"/>
          <w:color w:val="000000"/>
          <w:sz w:val="33"/>
          <w:szCs w:val="33"/>
          <w:rtl/>
        </w:rPr>
        <w:t xml:space="preserve"> הַמַּעֲשֶׂה, וְעַל כֵּן וַיָּקֶם מֹשֶׁה אֶת הַמִּשְׁכָּן. רָצוּ לַהֲקִימוֹ כָּל אוֹתָם חַכְמֵי הַלֵּב, וְלֹא הָיָה מִתְקַיֵּם, מִשּׁוּם כְּבוֹדוֹ שֶׁל מֹשֶׁה, עַד שֶׁבָּא מֹשֶׁה וֶהֱקִימוֹ. וַהֲרֵי פֵּרְשׁוּהָ. וַיָּקֶם מֹשֶׁה אֶת הַמִּשְׁכָּן. רַבִּי יְה</w:t>
      </w:r>
      <w:r>
        <w:rPr>
          <w:rFonts w:ascii="David" w:eastAsia="Times New Roman" w:hAnsi="David" w:cs="David"/>
          <w:color w:val="000000"/>
          <w:sz w:val="33"/>
          <w:szCs w:val="33"/>
          <w:rtl/>
        </w:rPr>
        <w:t xml:space="preserve">וּדָה פָּתַח, </w:t>
      </w:r>
      <w:r>
        <w:rPr>
          <w:rFonts w:ascii="David" w:eastAsia="Times New Roman" w:hAnsi="David" w:cs="David"/>
          <w:color w:val="000000"/>
          <w:sz w:val="23"/>
          <w:szCs w:val="23"/>
          <w:rtl/>
        </w:rPr>
        <w:t>(מיכה ז)</w:t>
      </w:r>
      <w:r>
        <w:rPr>
          <w:rFonts w:ascii="David" w:eastAsia="Times New Roman" w:hAnsi="David" w:cs="David"/>
          <w:color w:val="000000"/>
          <w:sz w:val="33"/>
          <w:szCs w:val="33"/>
          <w:rtl/>
        </w:rPr>
        <w:t xml:space="preserve"> אַל תִּשְׂמְחִי אֹיַבְתִּי לִי כִּי נָפַלְתִּי קָמְתִּי וְגוֹ'. מִי אֹיַבְתִּי לִי? זוֹ מַלְכוּת הָרְשָׁעָה שֶׁשּׂוֹנֵאת אֶת מַלְכוּת הַקְּדוֹשָׁה. וּפָסוּק זֶה אָמְרָה אוֹתוֹ כְּנֶסֶת יִשְׂרָאֵל, אַל תִּשְׂמְחִי אֹיַבְתִּי לִי כִּי </w:t>
      </w:r>
      <w:r>
        <w:rPr>
          <w:rFonts w:ascii="David" w:eastAsia="Times New Roman" w:hAnsi="David" w:cs="David"/>
          <w:color w:val="000000"/>
          <w:sz w:val="33"/>
          <w:szCs w:val="33"/>
          <w:rtl/>
        </w:rPr>
        <w:t xml:space="preserve">נָפַלְתִּי קָמְתִּי, מַה שֶּׁאֵין לְךְ כָּךְ </w:t>
      </w:r>
      <w:r>
        <w:rPr>
          <w:rFonts w:ascii="David" w:eastAsia="Times New Roman" w:hAnsi="David" w:cs="David"/>
          <w:color w:val="000000"/>
          <w:sz w:val="23"/>
          <w:szCs w:val="23"/>
          <w:rtl/>
        </w:rPr>
        <w:t>(לה כך)</w:t>
      </w:r>
      <w:r>
        <w:rPr>
          <w:rFonts w:ascii="David" w:eastAsia="Times New Roman" w:hAnsi="David" w:cs="David"/>
          <w:color w:val="000000"/>
          <w:sz w:val="33"/>
          <w:szCs w:val="33"/>
          <w:rtl/>
        </w:rPr>
        <w:t xml:space="preserve"> בְּמַלְכוּת אַחֶרֶת, שֶׁכֵּיוָן שֶׁתִּפֹּל, לֹא תָקוּם לְעוֹלָמִים. אֲבָל כְּנֶסֶת יִשְׂרָאֵל - אַף עַל גַּב שֶׁנָּפְלָה, תָּקוּם וְקָמָה שְׁאָר הַפְּעָמִים, שֶׁכָּתוּב כִּי נָפַלְתִּי קָמְתִּי. </w:t>
      </w:r>
    </w:p>
    <w:p w14:paraId="55514687" w14:textId="77777777" w:rsidR="00000000" w:rsidRDefault="00AC0C38">
      <w:pPr>
        <w:bidi/>
        <w:jc w:val="both"/>
        <w:divId w:val="2058580902"/>
        <w:rPr>
          <w:rFonts w:ascii="David" w:eastAsia="Times New Roman" w:hAnsi="David" w:cs="David"/>
          <w:color w:val="000000"/>
          <w:sz w:val="33"/>
          <w:szCs w:val="33"/>
          <w:rtl/>
        </w:rPr>
      </w:pPr>
    </w:p>
    <w:p w14:paraId="2A0B97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w:t>
      </w:r>
      <w:r>
        <w:rPr>
          <w:rFonts w:ascii="David" w:hAnsi="David" w:cs="David"/>
          <w:color w:val="000000"/>
          <w:sz w:val="33"/>
          <w:szCs w:val="33"/>
          <w:rtl/>
        </w:rPr>
        <w:t xml:space="preserve">א כַּמָה זִמְנִין נַפְלַת כְּנֶסֶת יִשְׂרָאֵל בְּגָלוּתָא, וְיָתְבָא בֵּין אִינּוּן מָארֵי דְּבָבוּ, וּשְׁאַר עַמִּין קָמוּ עָלַיְיהוּ דְּיִשְׂרָאֵל לְשֵׁיצָאָה לוֹן מֵעָלְמָא, </w:t>
      </w:r>
      <w:r>
        <w:rPr>
          <w:rFonts w:ascii="David" w:hAnsi="David" w:cs="David"/>
          <w:color w:val="000000"/>
          <w:rtl/>
        </w:rPr>
        <w:t>(ולא יכילו)</w:t>
      </w:r>
      <w:r>
        <w:rPr>
          <w:rFonts w:ascii="David" w:hAnsi="David" w:cs="David"/>
          <w:color w:val="000000"/>
          <w:sz w:val="33"/>
          <w:szCs w:val="33"/>
          <w:rtl/>
        </w:rPr>
        <w:t xml:space="preserve"> כְּמָה דְאַתְּ אָמֵר, </w:t>
      </w:r>
      <w:r>
        <w:rPr>
          <w:rFonts w:ascii="David" w:hAnsi="David" w:cs="David"/>
          <w:color w:val="000000"/>
          <w:rtl/>
        </w:rPr>
        <w:t>(תהלים פג)</w:t>
      </w:r>
      <w:r>
        <w:rPr>
          <w:rFonts w:ascii="David" w:hAnsi="David" w:cs="David"/>
          <w:color w:val="000000"/>
          <w:sz w:val="33"/>
          <w:szCs w:val="33"/>
          <w:rtl/>
        </w:rPr>
        <w:t xml:space="preserve"> </w:t>
      </w:r>
      <w:r>
        <w:rPr>
          <w:rFonts w:ascii="David" w:hAnsi="David" w:cs="David"/>
          <w:color w:val="000000"/>
          <w:sz w:val="33"/>
          <w:szCs w:val="33"/>
          <w:rtl/>
        </w:rPr>
        <w:t>עַל עַמְּךָ יַעֲרִימוּ סוֹד, וּכְתִיב כִּי נוֹעֲצוּ לֵב יַחְדָּיו וְגוֹ', אָמְרוּ לְכוּ וְנַכְחִידֵם מִגּוֹי. וְעִם כָּל דָּא, אַף עַל גַּב דִּשְׁאַר עַמִּין קָמוּ עָלַיְיהוּ, קוּדְשָׁא בְּרִיךְ הוּא לָא אֲנָח לוֹן בִּידַיְיהוּ, וְאִי נָפְלוּ קָמוּ, דִּכְת</w:t>
      </w:r>
      <w:r>
        <w:rPr>
          <w:rFonts w:ascii="David" w:hAnsi="David" w:cs="David"/>
          <w:color w:val="000000"/>
          <w:sz w:val="33"/>
          <w:szCs w:val="33"/>
          <w:rtl/>
        </w:rPr>
        <w:t xml:space="preserve">ִּיב כִּי נָפַלְתִּי קָמְתִּי. דְּהָא קוּדְשָׁא בְּרִיךְ הוּא אָקִים לָהּ תָּדִיר. </w:t>
      </w:r>
    </w:p>
    <w:p w14:paraId="19CA89AF" w14:textId="77777777" w:rsidR="00000000" w:rsidRDefault="00AC0C38">
      <w:pPr>
        <w:bidi/>
        <w:jc w:val="both"/>
        <w:divId w:val="1605309664"/>
        <w:rPr>
          <w:rFonts w:ascii="David" w:eastAsia="Times New Roman" w:hAnsi="David" w:cs="David"/>
          <w:color w:val="000000"/>
          <w:sz w:val="33"/>
          <w:szCs w:val="33"/>
          <w:rtl/>
        </w:rPr>
      </w:pPr>
      <w:r>
        <w:rPr>
          <w:rFonts w:ascii="David" w:eastAsia="Times New Roman" w:hAnsi="David" w:cs="David"/>
          <w:color w:val="000000"/>
          <w:sz w:val="33"/>
          <w:szCs w:val="33"/>
          <w:rtl/>
        </w:rPr>
        <w:t>שֶׁהֲרֵי כַּמָּה פְעָמִים נָפְלָה כְּנֶסֶת יִשְׂרָאֵל בַּגָּלוּת וְיָשְׁבָה בֵּין אוֹתָם שְׁאָר בַּעֲלֵי יְרִיבוֹת, וּשְׁאָר הָעַמִּים קָמוּ עַל יִשְׂרָאֵל לְהַשְׁמִידָם מ</w:t>
      </w:r>
      <w:r>
        <w:rPr>
          <w:rFonts w:ascii="David" w:eastAsia="Times New Roman" w:hAnsi="David" w:cs="David"/>
          <w:color w:val="000000"/>
          <w:sz w:val="33"/>
          <w:szCs w:val="33"/>
          <w:rtl/>
        </w:rPr>
        <w:t xml:space="preserve">ֵהָעוֹלָם, כְּמוֹ שֶׁנֶּאֱמַר </w:t>
      </w:r>
      <w:r>
        <w:rPr>
          <w:rFonts w:ascii="David" w:eastAsia="Times New Roman" w:hAnsi="David" w:cs="David"/>
          <w:color w:val="000000"/>
          <w:sz w:val="23"/>
          <w:szCs w:val="23"/>
          <w:rtl/>
        </w:rPr>
        <w:t>(תהלים פג)</w:t>
      </w:r>
      <w:r>
        <w:rPr>
          <w:rFonts w:ascii="David" w:eastAsia="Times New Roman" w:hAnsi="David" w:cs="David"/>
          <w:color w:val="000000"/>
          <w:sz w:val="33"/>
          <w:szCs w:val="33"/>
          <w:rtl/>
        </w:rPr>
        <w:t xml:space="preserve"> עַל עַמְּךְ יַעֲרִימוּ סוֹד, וְכָתוּב כִּי נוֹעֲצוּ לֵב יַחְדָּו וְגוֹ', אָמְרוּ לְכוּ וְנַכְחִידֵם מִגּוֹי. וְעִם כָּל זֶה - אַף עַל גַּב שֶׁשְּׁאָר הָעַמִּים קָמוּ עֲלֵיהֶם, הַקָּדוֹשׁ בָּרוּךְ הוּא לֹא הִנִּיחַ א</w:t>
      </w:r>
      <w:r>
        <w:rPr>
          <w:rFonts w:ascii="David" w:eastAsia="Times New Roman" w:hAnsi="David" w:cs="David"/>
          <w:color w:val="000000"/>
          <w:sz w:val="33"/>
          <w:szCs w:val="33"/>
          <w:rtl/>
        </w:rPr>
        <w:t xml:space="preserve">וֹתָם בִּידֵיהֶם, וְאִם נָפְלוּ - קָמוּ, שֶׁכָּתוּב כִּי נָפַלְתִּי קָמְתִּי. שֶׁהֲרֵי הַקָּדוֹשׁ בָּרוּךְ הוּא מֵקִים אוֹתָהּ תָּמִיד. </w:t>
      </w:r>
    </w:p>
    <w:p w14:paraId="0A10B0A1" w14:textId="77777777" w:rsidR="00000000" w:rsidRDefault="00AC0C38">
      <w:pPr>
        <w:bidi/>
        <w:jc w:val="both"/>
        <w:divId w:val="2058580902"/>
        <w:rPr>
          <w:rFonts w:ascii="David" w:eastAsia="Times New Roman" w:hAnsi="David" w:cs="David"/>
          <w:color w:val="000000"/>
          <w:sz w:val="33"/>
          <w:szCs w:val="33"/>
          <w:rtl/>
        </w:rPr>
      </w:pPr>
    </w:p>
    <w:p w14:paraId="3D54D0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וּזְמִינָא כְּנֶסֶת יִשְׂרָאֵל, לוֹמַר בְּהַהוּא זִמְנָא דְקוּדְשָׁא בְּרִיךְ הוּא יוֹקִים לָהּ מֵעַפְרָא דְּגָלוּתָא</w:t>
      </w:r>
      <w:r>
        <w:rPr>
          <w:rFonts w:ascii="David" w:hAnsi="David" w:cs="David"/>
          <w:color w:val="000000"/>
          <w:sz w:val="33"/>
          <w:szCs w:val="33"/>
          <w:rtl/>
        </w:rPr>
        <w:t>, וְתִסְתָּלַק מִנֵּיהּ, אַל תִּשְׂמְחִי אוֹיַבְתִּי לִי כִּי נָפַלְתִּי קָמְתִּי. כִּי נָפַלְתִּי בְּגָלוּתָא, וְאִשְׁתַּעְבְּדוּ בָּנַי, קָמְתִּי בְּהַאי זִמְנָא. וּבְגִין כַּךְ, בְּהַהוּא זִמְנָא דְּאַפִּיק מֹשֶׁה לוֹן לְיִשְׂרָאֵל, כַּד עָבֵד לוֹן קוּד</w:t>
      </w:r>
      <w:r>
        <w:rPr>
          <w:rFonts w:ascii="David" w:hAnsi="David" w:cs="David"/>
          <w:color w:val="000000"/>
          <w:sz w:val="33"/>
          <w:szCs w:val="33"/>
          <w:rtl/>
        </w:rPr>
        <w:t xml:space="preserve">ְשָׁא בְּרִיךְ הוּא אִינּוּן נִסִּין וּגְבוּרָאן דְּעָבַד לוֹן. כְּדֵין וַיָּקֶם מֹשֶׁה אֶת הַמִּשְׁכָּן כְּתִיב, דְּהָא עַל יְדָא דְּמֹשֶׁה אִתְּקַם בְּכָל זִמְנָא. </w:t>
      </w:r>
    </w:p>
    <w:p w14:paraId="79DD1628" w14:textId="77777777" w:rsidR="00000000" w:rsidRDefault="00AC0C38">
      <w:pPr>
        <w:bidi/>
        <w:jc w:val="both"/>
        <w:divId w:val="1749225191"/>
        <w:rPr>
          <w:rFonts w:ascii="David" w:eastAsia="Times New Roman" w:hAnsi="David" w:cs="David"/>
          <w:color w:val="000000"/>
          <w:sz w:val="33"/>
          <w:szCs w:val="33"/>
          <w:rtl/>
        </w:rPr>
      </w:pPr>
      <w:r>
        <w:rPr>
          <w:rFonts w:ascii="David" w:eastAsia="Times New Roman" w:hAnsi="David" w:cs="David"/>
          <w:color w:val="000000"/>
          <w:sz w:val="33"/>
          <w:szCs w:val="33"/>
          <w:rtl/>
        </w:rPr>
        <w:t>וַעָתִידָה כְּנֶסֶת יִשְׂרָאֵל לוֹמַר בְּאוֹתוֹ זְמַן שֶׁהַקָּדוֹשׁ בָּרוּךְ הוּא יָקִים</w:t>
      </w:r>
      <w:r>
        <w:rPr>
          <w:rFonts w:ascii="David" w:eastAsia="Times New Roman" w:hAnsi="David" w:cs="David"/>
          <w:color w:val="000000"/>
          <w:sz w:val="33"/>
          <w:szCs w:val="33"/>
          <w:rtl/>
        </w:rPr>
        <w:t xml:space="preserve"> אוֹתָהּ מִן הֶעָפָר שֶׁל הַגָּלוּת וְתִסְתַּלֵּק מִמֶּנָּה: אַל תִּשְׂמְחִי אֹיַבְתִּי לִי כִּי נָפַלְתִּי קָמְתִּי. כִּי נָפַלְתִּי - בַּגָּלוּת וְהִשְׁתַּעְבְּדוּ בָנַי. קָמְתִּי - בַּזְּמַן הַזֶּה. וּמִשּׁוּם כָּךְ, בְּאוֹתוֹ זְמַן שֶׁמֹּשֶׁה הוֹצִיא א</w:t>
      </w:r>
      <w:r>
        <w:rPr>
          <w:rFonts w:ascii="David" w:eastAsia="Times New Roman" w:hAnsi="David" w:cs="David"/>
          <w:color w:val="000000"/>
          <w:sz w:val="33"/>
          <w:szCs w:val="33"/>
          <w:rtl/>
        </w:rPr>
        <w:t xml:space="preserve">ֶת יִשְׂרָאֵל, כְּשֶׁעָשָׂה לָהֶם הַקָּדוֹשׁ בָּרוּךְ הוּא אוֹתָם הַנִּסִּים וְהַגְּבוּרוֹת שֶׁעָשָׂה לָהֶם, אָז - וַיָּקֶם מֹשֶׁה אֶת הַמִּשְׁכָּן, שֶׁהֲרֵי עַל יַד מֹשֶׁה הוּקַם בְּכָל זְמַן. </w:t>
      </w:r>
    </w:p>
    <w:p w14:paraId="31A7EA01" w14:textId="77777777" w:rsidR="00000000" w:rsidRDefault="00AC0C38">
      <w:pPr>
        <w:bidi/>
        <w:jc w:val="both"/>
        <w:divId w:val="2058580902"/>
        <w:rPr>
          <w:rFonts w:ascii="David" w:eastAsia="Times New Roman" w:hAnsi="David" w:cs="David"/>
          <w:color w:val="000000"/>
          <w:sz w:val="33"/>
          <w:szCs w:val="33"/>
          <w:rtl/>
        </w:rPr>
      </w:pPr>
    </w:p>
    <w:p w14:paraId="11C8EA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פָּתַח וְאָמַר, </w:t>
      </w:r>
      <w:r>
        <w:rPr>
          <w:rFonts w:ascii="David" w:hAnsi="David" w:cs="David"/>
          <w:color w:val="000000"/>
          <w:rtl/>
        </w:rPr>
        <w:t>(יחזקאל א)</w:t>
      </w:r>
      <w:r>
        <w:rPr>
          <w:rFonts w:ascii="David" w:hAnsi="David" w:cs="David"/>
          <w:color w:val="000000"/>
          <w:sz w:val="33"/>
          <w:szCs w:val="33"/>
          <w:rtl/>
        </w:rPr>
        <w:t xml:space="preserve"> בְּלֶכְתָּם יֵל</w:t>
      </w:r>
      <w:r>
        <w:rPr>
          <w:rFonts w:ascii="David" w:hAnsi="David" w:cs="David"/>
          <w:color w:val="000000"/>
          <w:sz w:val="33"/>
          <w:szCs w:val="33"/>
          <w:rtl/>
        </w:rPr>
        <w:t xml:space="preserve">ֵכוּ וְגוֹ'. בְּלֶכְתָּם יֵלֵכוּ וּבְעָמְדָם יַעֲמֹדוּ. הַאי קְרָא אִית לְאִסְתַּכְּלָא בֵּיהּ. בְּלֶכְתָּם יֵלֵכוּ, וְכִי לָא יְדַעְנָא דְּהָא בְּלֶכְתָּם יֵלֵכוּ, וּבְעָמְדָם יַעֲמֹדוּ. אֶלָּא בְּלֶכְתָּם דְּמַאן. בְּלֶכְתָּם דְּחַיּוֹת. דְּכַד אִינּוּן </w:t>
      </w:r>
      <w:r>
        <w:rPr>
          <w:rFonts w:ascii="David" w:hAnsi="David" w:cs="David"/>
          <w:color w:val="000000"/>
          <w:sz w:val="33"/>
          <w:szCs w:val="33"/>
          <w:rtl/>
        </w:rPr>
        <w:t>אַזְלִין, אִינּוּן אוֹפַנִּים יֵלֵכוּ. כְּמָה דְאַתְּ אָמֵר וּבְלֶכֶת הַחַיּוֹת יֵלְכוּ הָאוֹפַנִּים אֶצְלָם. וְעַל דָּא בְּלֶכְתָּם יֵלֵכוּ וּבְעָמְדָם יַעֲמֹדוּ, בְּגִין דְּכָל מַטַלְנֵיהוֹן דְּאִינּוּן אוֹפַנִּים, לָאו אִינּוּן אֶלָּא בְּמַטְלָנִין דְּח</w:t>
      </w:r>
      <w:r>
        <w:rPr>
          <w:rFonts w:ascii="David" w:hAnsi="David" w:cs="David"/>
          <w:color w:val="000000"/>
          <w:sz w:val="33"/>
          <w:szCs w:val="33"/>
          <w:rtl/>
        </w:rPr>
        <w:t xml:space="preserve">ַיּוֹת, וְקִיּוּמָא דִּילְהוֹן לָא קַיְימֵי בְּאַתְרַיְיהוּ, אֶלָּא כֹּלָּא תַּלְיָא בַּחַיוֹת. וְכֵן כְּתִיב וּבְהִנָּשֵׂא הַחַיּוֹת מֵעַל הָאָרֶץ יִנָּשְׂאוּ הָאוֹפַנִּים לְעֻמָּתָם בְּגִין דְּחַיּוֹת וְאוֹפַנִּים כַּחֲדָא אַזְלִין. </w:t>
      </w:r>
    </w:p>
    <w:p w14:paraId="63D43FB0" w14:textId="77777777" w:rsidR="00000000" w:rsidRDefault="00AC0C38">
      <w:pPr>
        <w:bidi/>
        <w:jc w:val="both"/>
        <w:divId w:val="1041905834"/>
        <w:rPr>
          <w:rFonts w:ascii="David" w:eastAsia="Times New Roman" w:hAnsi="David" w:cs="David"/>
          <w:color w:val="000000"/>
          <w:sz w:val="33"/>
          <w:szCs w:val="33"/>
          <w:rtl/>
        </w:rPr>
      </w:pPr>
      <w:r>
        <w:rPr>
          <w:rFonts w:ascii="David" w:eastAsia="Times New Roman" w:hAnsi="David" w:cs="David"/>
          <w:color w:val="000000"/>
          <w:sz w:val="33"/>
          <w:szCs w:val="33"/>
          <w:rtl/>
        </w:rPr>
        <w:t>רַבִּי שִׁמְעוֹן פּ</w:t>
      </w:r>
      <w:r>
        <w:rPr>
          <w:rFonts w:ascii="David" w:eastAsia="Times New Roman" w:hAnsi="David" w:cs="David"/>
          <w:color w:val="000000"/>
          <w:sz w:val="33"/>
          <w:szCs w:val="33"/>
          <w:rtl/>
        </w:rPr>
        <w:t xml:space="preserve">ָתַח וְאָמַר,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בְּלֶכְתָּם יֵלֵכוּ וְגוֹ'. בְּלֶכְתָּם יֵלֵכוּ וּבְעָמְדָם יַעֲמֹדוּ. בְּפָסוּק זֶה יֵשׁ לְהִתְבּוֹנֵן בּוֹ. בְּלֶכְתָּם יֵלֵכוּ, וְכִי לֹא יָדַעְנוּ שֶׁבְּלֶכְתָּם יֵלֵכוּ וּבְעָמְדָם יַעֲמֹדוּ? אֶלָּא בְּלֶכְתָּם שֶׁל מִי? בְּלֶ</w:t>
      </w:r>
      <w:r>
        <w:rPr>
          <w:rFonts w:ascii="David" w:eastAsia="Times New Roman" w:hAnsi="David" w:cs="David"/>
          <w:color w:val="000000"/>
          <w:sz w:val="33"/>
          <w:szCs w:val="33"/>
          <w:rtl/>
        </w:rPr>
        <w:t>כְתָּם שֶׁל הַחַיּוֹת, כְּשֶׁהֵן הוֹלְכוֹת, אוֹתָם הָאוֹפַנִּים יֵלֵכוּ, כְּמוֹ שֶׁנֶּאֱמַר וּבְלֶכֶת הַחַיּוֹת יֵלְכוּ הָאוֹפַנִּים אֶצְלָם. וְעַל כָּךְ בְּלֶכְתָּם יֵלֵכוּ וּבְעָמְדָם יַעֲמֹדוּ, מִשּׁוּם שֶׁכָּל מַסְעֵיהֶם שֶׁל אוֹתָם הָאוֹפַנִּים אֵינָם</w:t>
      </w:r>
      <w:r>
        <w:rPr>
          <w:rFonts w:ascii="David" w:eastAsia="Times New Roman" w:hAnsi="David" w:cs="David"/>
          <w:color w:val="000000"/>
          <w:sz w:val="33"/>
          <w:szCs w:val="33"/>
          <w:rtl/>
        </w:rPr>
        <w:t xml:space="preserve"> אֶלָּא בַּמַּסָּעוֹת שֶׁל הַחַיּוֹת, וְקִיּוּמָם אֵינָם עוֹמְדִים בִּמְקוֹמָם, אֶלָּא הַכֹּל תָּלוּי בַּחַיּוֹת. וְכֵן כָּתוּב, וּבְהִנָּשֵׂא הַחַיּוֹת מֵעַל הָאָרֶץ יִנָּשְׂאוּ הָאוֹפַנִּים לְעֻמָּתָם, מִשּׁוּם שֶׁחַיּוֹת וְאוֹפַנִּים הוֹלְכִים כְּאֶחָד.</w:t>
      </w:r>
      <w:r>
        <w:rPr>
          <w:rFonts w:ascii="David" w:eastAsia="Times New Roman" w:hAnsi="David" w:cs="David"/>
          <w:color w:val="000000"/>
          <w:sz w:val="33"/>
          <w:szCs w:val="33"/>
          <w:rtl/>
        </w:rPr>
        <w:t xml:space="preserve"> </w:t>
      </w:r>
    </w:p>
    <w:p w14:paraId="609C2278" w14:textId="77777777" w:rsidR="00000000" w:rsidRDefault="00AC0C38">
      <w:pPr>
        <w:bidi/>
        <w:jc w:val="both"/>
        <w:divId w:val="2058580902"/>
        <w:rPr>
          <w:rFonts w:ascii="David" w:eastAsia="Times New Roman" w:hAnsi="David" w:cs="David"/>
          <w:color w:val="000000"/>
          <w:sz w:val="33"/>
          <w:szCs w:val="33"/>
          <w:rtl/>
        </w:rPr>
      </w:pPr>
    </w:p>
    <w:p w14:paraId="60E346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עֶשְׂרִין וְאַרְבַּע מַשְׁקּוֹפִין, דְּמַטְרָנִין עִלָּאִין קַיְימִין גּוֹ מַשְׁקוֹפָא חֲדָא דְּבִסְטַר מִזְרָח. לְהַאי פִּתְחָא, נַטְרִין אַרְבַּע וְעֶשְׂרִין מִשְׁמָרוֹת, טְמִירִין גּוֹ תּוּקְפָּא דְּשַׁלְהוֹבָא, דְּעַטָרָא וְסָחֲרָא לְ</w:t>
      </w:r>
      <w:r>
        <w:rPr>
          <w:rFonts w:ascii="David" w:hAnsi="David" w:cs="David"/>
          <w:color w:val="000000"/>
          <w:sz w:val="33"/>
          <w:szCs w:val="33"/>
          <w:rtl/>
        </w:rPr>
        <w:t xml:space="preserve">גוֹ הַהוּא מַשְׁקוֹפָא מֵהַהוּא סִטְרָא דְּמִזְרָח. </w:t>
      </w:r>
    </w:p>
    <w:p w14:paraId="0A067FD0" w14:textId="77777777" w:rsidR="00000000" w:rsidRDefault="00AC0C38">
      <w:pPr>
        <w:bidi/>
        <w:jc w:val="both"/>
        <w:divId w:val="1875999300"/>
        <w:rPr>
          <w:rFonts w:ascii="David" w:eastAsia="Times New Roman" w:hAnsi="David" w:cs="David"/>
          <w:color w:val="000000"/>
          <w:sz w:val="33"/>
          <w:szCs w:val="33"/>
          <w:rtl/>
        </w:rPr>
      </w:pPr>
      <w:r>
        <w:rPr>
          <w:rFonts w:ascii="David" w:eastAsia="Times New Roman" w:hAnsi="David" w:cs="David"/>
          <w:color w:val="000000"/>
          <w:sz w:val="33"/>
          <w:szCs w:val="33"/>
          <w:rtl/>
        </w:rPr>
        <w:t>וּבֹא רְאֵה, עֶשְׂרִים וְאַרְבָּעָה מַשְׁקוֹפִים שֶׁל הַמִּשְׁמָרוֹת הָעֶלְיוֹנוֹת עוֹמְדִים בְּתוֹךְ מַשְׁקוֹף אֶחָד שֶׁבְּצַד מִזְרָח. לַפֶּתַח הַזֶּה שׁוֹמְרִים עֶשְׂרִים וְאַרְבַּע מִשְׁמָרוֹת טְמוּנוֹת בְּתוֹךְ תֹּקֶף הַשַּׁלְהֶבֶת שֶׁעוֹטֶרֶת וְסוֹבֶ</w:t>
      </w:r>
      <w:r>
        <w:rPr>
          <w:rFonts w:ascii="David" w:eastAsia="Times New Roman" w:hAnsi="David" w:cs="David"/>
          <w:color w:val="000000"/>
          <w:sz w:val="33"/>
          <w:szCs w:val="33"/>
          <w:rtl/>
        </w:rPr>
        <w:t xml:space="preserve">בֶת לְתוֹךְ אוֹתוֹ הַמַּשִׁקוֹף מֵאוֹתוֹ צַד מִזְרָח. </w:t>
      </w:r>
    </w:p>
    <w:p w14:paraId="366212E6" w14:textId="77777777" w:rsidR="00000000" w:rsidRDefault="00AC0C38">
      <w:pPr>
        <w:bidi/>
        <w:jc w:val="both"/>
        <w:divId w:val="2058580902"/>
        <w:rPr>
          <w:rFonts w:ascii="David" w:eastAsia="Times New Roman" w:hAnsi="David" w:cs="David"/>
          <w:color w:val="000000"/>
          <w:sz w:val="33"/>
          <w:szCs w:val="33"/>
          <w:rtl/>
        </w:rPr>
      </w:pPr>
    </w:p>
    <w:p w14:paraId="6B7BCE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וְאַרְבַּע וְעֶשְׂרִין סַמְכִין תְּחוֹתַיְיהוּ, וְעַל אִלֵּין סַמְכִין קַיְימִין עֶשְׂרִין וְאַרְבַּע עַמּוּדִין, וְאִלֵּין אִינּוּן דְּקַיְימִין תָּדִיר, וְלָא פַּרְחִין גּוֹ אֲוֵירָא כְּאִינּוּן אַ</w:t>
      </w:r>
      <w:r>
        <w:rPr>
          <w:rFonts w:ascii="David" w:hAnsi="David" w:cs="David"/>
          <w:color w:val="000000"/>
          <w:sz w:val="33"/>
          <w:szCs w:val="33"/>
          <w:rtl/>
        </w:rPr>
        <w:t xml:space="preserve">חֲרָנִין, וְאִלֵּין אִינּוּן דְּאִקְרוּן עוֹמְדִים, כְּמָה דְאַתְּ אָמֵר, </w:t>
      </w:r>
      <w:r>
        <w:rPr>
          <w:rFonts w:ascii="David" w:hAnsi="David" w:cs="David"/>
          <w:color w:val="000000"/>
          <w:rtl/>
        </w:rPr>
        <w:t>(זכריה ג)</w:t>
      </w:r>
      <w:r>
        <w:rPr>
          <w:rFonts w:ascii="David" w:hAnsi="David" w:cs="David"/>
          <w:color w:val="000000"/>
          <w:sz w:val="33"/>
          <w:szCs w:val="33"/>
          <w:rtl/>
        </w:rPr>
        <w:t xml:space="preserve"> וְנָתַתִּי לָךְ מַהְלְכִים בֵּין הָעוֹמְדִים הָאֵלֶּה. וְאִלֵּין עַמּוּדִים, קַיְימִין עַל אִינּוּן סַמְכִין, בְּהוּ סָחֲרָן לְאִתְקַיְּימָא בְּדוּכְתַּיְיהוּ. </w:t>
      </w:r>
    </w:p>
    <w:p w14:paraId="07A29A21" w14:textId="77777777" w:rsidR="00000000" w:rsidRDefault="00AC0C38">
      <w:pPr>
        <w:bidi/>
        <w:jc w:val="both"/>
        <w:divId w:val="884606473"/>
        <w:rPr>
          <w:rFonts w:ascii="David" w:eastAsia="Times New Roman" w:hAnsi="David" w:cs="David"/>
          <w:color w:val="000000"/>
          <w:sz w:val="33"/>
          <w:szCs w:val="33"/>
          <w:rtl/>
        </w:rPr>
      </w:pPr>
      <w:r>
        <w:rPr>
          <w:rFonts w:ascii="David" w:eastAsia="Times New Roman" w:hAnsi="David" w:cs="David"/>
          <w:color w:val="000000"/>
          <w:sz w:val="33"/>
          <w:szCs w:val="33"/>
          <w:rtl/>
        </w:rPr>
        <w:t>וְאַרְבָּע</w:t>
      </w:r>
      <w:r>
        <w:rPr>
          <w:rFonts w:ascii="David" w:eastAsia="Times New Roman" w:hAnsi="David" w:cs="David"/>
          <w:color w:val="000000"/>
          <w:sz w:val="33"/>
          <w:szCs w:val="33"/>
          <w:rtl/>
        </w:rPr>
        <w:t>ָֹה וְעֶשְׂרִים עַמּוּדִים תַּחְתֵּיהֶם, וְעַל אֵלּוּ הָעַמּוּדִים עוֹמְדִים עֶשְׂרִים וְאַרְבָּעָה עַמּוּדִים, וְאֵלּוּ הֵם שֶׁתָּמִיד עוֹמְדִים, וְלֹא פוֹרְחִים לְתוֹךְ הָאֲוִיר כְּמוֹ אוֹתָם הָאֲחֵרִים, וְאֵלּוּ הֵם שֶׁנִּקְרָאִים עוֹמְדִים, כְּמוֹ שֶׁנ</w:t>
      </w:r>
      <w:r>
        <w:rPr>
          <w:rFonts w:ascii="David" w:eastAsia="Times New Roman" w:hAnsi="David" w:cs="David"/>
          <w:color w:val="000000"/>
          <w:sz w:val="33"/>
          <w:szCs w:val="33"/>
          <w:rtl/>
        </w:rPr>
        <w:t xml:space="preserve">ֶּאֱמַר </w:t>
      </w:r>
      <w:r>
        <w:rPr>
          <w:rFonts w:ascii="David" w:eastAsia="Times New Roman" w:hAnsi="David" w:cs="David"/>
          <w:color w:val="000000"/>
          <w:sz w:val="23"/>
          <w:szCs w:val="23"/>
          <w:rtl/>
        </w:rPr>
        <w:t>(זכריהג)</w:t>
      </w:r>
      <w:r>
        <w:rPr>
          <w:rFonts w:ascii="David" w:eastAsia="Times New Roman" w:hAnsi="David" w:cs="David"/>
          <w:color w:val="000000"/>
          <w:sz w:val="33"/>
          <w:szCs w:val="33"/>
          <w:rtl/>
        </w:rPr>
        <w:t xml:space="preserve"> וְנָתַתִּי לְךְ מַהְלְכִים בֵּין הָעֹמְדִים הָאֵלֶּה. וְאֵלּוּ הָעַמּוּדִים עוֹמְדִים עַל אוֹתָם תּוֹמְכִים, בָּהֶם סוֹבְבִים לְהִתְקַיֵּם בִּמְקוֹמָם. </w:t>
      </w:r>
    </w:p>
    <w:p w14:paraId="03FF9392" w14:textId="77777777" w:rsidR="00000000" w:rsidRDefault="00AC0C38">
      <w:pPr>
        <w:bidi/>
        <w:jc w:val="both"/>
        <w:divId w:val="2058580902"/>
        <w:rPr>
          <w:rFonts w:ascii="David" w:eastAsia="Times New Roman" w:hAnsi="David" w:cs="David"/>
          <w:color w:val="000000"/>
          <w:sz w:val="33"/>
          <w:szCs w:val="33"/>
          <w:rtl/>
        </w:rPr>
      </w:pPr>
    </w:p>
    <w:p w14:paraId="7ECD08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אִלֵּין עַמּוּדִים קַיְימִין עַל קִיוּמַיְיהוּ, כֻּלְּהוּ שַׁלִּיטִין דְּקַיְימ</w:t>
      </w:r>
      <w:r>
        <w:rPr>
          <w:rFonts w:ascii="David" w:hAnsi="David" w:cs="David"/>
          <w:color w:val="000000"/>
          <w:sz w:val="33"/>
          <w:szCs w:val="33"/>
          <w:rtl/>
        </w:rPr>
        <w:t xml:space="preserve">ִין עָלַיְיהוּ, מְעַפְפֵי וְטָסִין כָּל עָלְמָא, וְאַשְׁגְּחָן עַיְינִין. וְאִינּוּן דְּצַיְיתִי קַלִין, סַלְּקִין מִלִּין לְעֵילָּא, כְּמָה דְּאַתְּ אָמֵר </w:t>
      </w:r>
      <w:r>
        <w:rPr>
          <w:rFonts w:ascii="David" w:hAnsi="David" w:cs="David"/>
          <w:color w:val="000000"/>
          <w:rtl/>
        </w:rPr>
        <w:t>(קהלת י)</w:t>
      </w:r>
      <w:r>
        <w:rPr>
          <w:rFonts w:ascii="David" w:hAnsi="David" w:cs="David"/>
          <w:color w:val="000000"/>
          <w:sz w:val="33"/>
          <w:szCs w:val="33"/>
          <w:rtl/>
        </w:rPr>
        <w:t xml:space="preserve"> כִּי עוֹף הַשָּׁמַיִם יוֹלִיךְ אֶת הַקּוֹל. וּבְגִין כַּךְ, אִינּוּן סַמְכִין קַיְימִין בְּ</w:t>
      </w:r>
      <w:r>
        <w:rPr>
          <w:rFonts w:ascii="David" w:hAnsi="David" w:cs="David"/>
          <w:color w:val="000000"/>
          <w:sz w:val="33"/>
          <w:szCs w:val="33"/>
          <w:rtl/>
        </w:rPr>
        <w:t xml:space="preserve">קִיּוּמָא תָּדִיר. </w:t>
      </w:r>
    </w:p>
    <w:p w14:paraId="1AD0D1FF" w14:textId="77777777" w:rsidR="00000000" w:rsidRDefault="00AC0C38">
      <w:pPr>
        <w:bidi/>
        <w:jc w:val="both"/>
        <w:divId w:val="261381849"/>
        <w:rPr>
          <w:rFonts w:ascii="David" w:eastAsia="Times New Roman" w:hAnsi="David" w:cs="David"/>
          <w:color w:val="000000"/>
          <w:sz w:val="33"/>
          <w:szCs w:val="33"/>
          <w:rtl/>
        </w:rPr>
      </w:pPr>
      <w:r>
        <w:rPr>
          <w:rFonts w:ascii="David" w:eastAsia="Times New Roman" w:hAnsi="David" w:cs="David"/>
          <w:color w:val="000000"/>
          <w:sz w:val="33"/>
          <w:szCs w:val="33"/>
          <w:rtl/>
        </w:rPr>
        <w:t>כְּשֶׁהָעַמּוּדִים הַלָּלוּ עוֹמְדִים עַל מְקוֹמָם, כָּל הַשַּׁלִּיטִים שֶׁעוֹמְדִים עֲלֵיהֶם מְעוֹפְפִים וְטָסִים בְּכָל הָעוֹלָם, וְהָעֵינַיִם מַשְׁגִּיחוֹת, וְהֵם מַקְשִׁיבִים לַקּוֹלוֹת וּמַעֲלִים דְּבָרִים לְמַעְלָה, כְּמוֹ שֶׁנֶּ</w:t>
      </w:r>
      <w:r>
        <w:rPr>
          <w:rFonts w:ascii="David" w:eastAsia="Times New Roman" w:hAnsi="David" w:cs="David"/>
          <w:color w:val="000000"/>
          <w:sz w:val="33"/>
          <w:szCs w:val="33"/>
          <w:rtl/>
        </w:rPr>
        <w:t xml:space="preserve">אֱמַר כִּי עוֹף הַשָּׁמַיִם יוֹלִיךְ אֶת הַקּוֹל. וּמִשּׁוּם כָּךְ אוֹתָם הַתּוֹמְכִים עוֹמְדִים בְּקִיּוּם תְּמִידִי. </w:t>
      </w:r>
    </w:p>
    <w:p w14:paraId="5814DE7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54" w:name="HtmpReportNum0459_L2"/>
      <w:bookmarkStart w:id="955" w:name="דףBרמ''בBע''א"/>
      <w:bookmarkEnd w:id="954"/>
      <w:bookmarkEnd w:id="955"/>
    </w:p>
    <w:p w14:paraId="33A6F889" w14:textId="77777777" w:rsidR="00000000" w:rsidRDefault="00AC0C38">
      <w:pPr>
        <w:pStyle w:val="NormalWeb"/>
        <w:bidi/>
        <w:jc w:val="both"/>
        <w:divId w:val="2058580902"/>
        <w:rPr>
          <w:rFonts w:ascii="David" w:hAnsi="David" w:cs="David"/>
          <w:color w:val="000000"/>
          <w:sz w:val="33"/>
          <w:szCs w:val="33"/>
          <w:rtl/>
        </w:rPr>
      </w:pPr>
      <w:hyperlink w:anchor="דף_רמ''ב_ע''א!" w:history="1">
        <w:r>
          <w:rPr>
            <w:rStyle w:val="Hyperlink"/>
            <w:rFonts w:ascii="David" w:hAnsi="David" w:cs="David"/>
            <w:b/>
            <w:bCs/>
            <w:sz w:val="45"/>
            <w:szCs w:val="45"/>
            <w:rtl/>
          </w:rPr>
          <w:t>דף רמ''ב ע''א</w:t>
        </w:r>
      </w:hyperlink>
    </w:p>
    <w:p w14:paraId="279964E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בְּלֶכְתָּם יֵלֵכוּ כִּדְקַאמְרָן. וּבְהִנָּשְּׂאָם מֵעַל הָאָרֶץ יִנ</w:t>
      </w:r>
      <w:r>
        <w:rPr>
          <w:rFonts w:ascii="David" w:hAnsi="David" w:cs="David"/>
          <w:color w:val="000000"/>
          <w:sz w:val="33"/>
          <w:szCs w:val="33"/>
          <w:rtl/>
        </w:rPr>
        <w:t>ָּשְׂאוּ הָאוֹפַנִּים</w:t>
      </w:r>
      <w:r>
        <w:rPr>
          <w:rFonts w:ascii="David" w:hAnsi="David" w:cs="David"/>
          <w:color w:val="000000"/>
          <w:sz w:val="33"/>
          <w:szCs w:val="33"/>
          <w:rtl/>
        </w:rPr>
        <w:t xml:space="preserve"> </w:t>
      </w:r>
      <w:r>
        <w:rPr>
          <w:rFonts w:ascii="David" w:hAnsi="David" w:cs="David"/>
          <w:color w:val="000000"/>
          <w:rtl/>
        </w:rPr>
        <w:t>(דף רמ''ב ע''א)</w:t>
      </w:r>
      <w:r>
        <w:rPr>
          <w:rFonts w:ascii="David" w:hAnsi="David" w:cs="David"/>
          <w:color w:val="000000"/>
          <w:rtl/>
        </w:rPr>
        <w:t xml:space="preserve"> </w:t>
      </w:r>
      <w:r>
        <w:rPr>
          <w:rFonts w:ascii="David" w:hAnsi="David" w:cs="David"/>
          <w:color w:val="000000"/>
          <w:sz w:val="33"/>
          <w:szCs w:val="33"/>
          <w:rtl/>
        </w:rPr>
        <w:t xml:space="preserve">לְעוּמָּתָם. דְּהָא כְּמָה דְּאִלֵּין חַיוֹת נַטְלִין וְסַלְּקִין, הָכִי אִינּוּן. מַאי טַעֲמָא. בְּגִין, כִּי רוּחַ הַחַיָּה בָּאוֹפַנִּים. רוּחַ הַחַיָּה, רוּחַ קוּדְשָׁא, דְּנָשִׁיב וּבָטַשׁ בְּכֻלְּהוּ אוֹפַנִּים, </w:t>
      </w:r>
      <w:r>
        <w:rPr>
          <w:rFonts w:ascii="David" w:hAnsi="David" w:cs="David"/>
          <w:color w:val="000000"/>
          <w:sz w:val="33"/>
          <w:szCs w:val="33"/>
          <w:rtl/>
        </w:rPr>
        <w:t xml:space="preserve">לְמֵהַךְ. אִשְׁתְּכַח, דְּכָל מַאן דְּאִיהוּ בְּדַרְגָּא עִלָּאָה, אִיהוּ נָטִיל לְמַאן דְּנָטִיל לֵיהּ. תָּא חֲזֵי, דְּאָרוֹן אִיהוּ הֲוָה נָטִיל לְמַאן דְּנָטִיל לֵיהּ. אוּף הָכָא, חַיוֹת, אִינּוּן נַטְלִין לָאוֹפַנִּים. </w:t>
      </w:r>
    </w:p>
    <w:p w14:paraId="42C1CB0A" w14:textId="77777777" w:rsidR="00000000" w:rsidRDefault="00AC0C38">
      <w:pPr>
        <w:bidi/>
        <w:jc w:val="both"/>
        <w:divId w:val="1646855348"/>
        <w:rPr>
          <w:rFonts w:ascii="David" w:eastAsia="Times New Roman" w:hAnsi="David" w:cs="David"/>
          <w:color w:val="000000"/>
          <w:sz w:val="33"/>
          <w:szCs w:val="33"/>
          <w:rtl/>
        </w:rPr>
      </w:pPr>
      <w:r>
        <w:rPr>
          <w:rFonts w:ascii="David" w:eastAsia="Times New Roman" w:hAnsi="David" w:cs="David"/>
          <w:color w:val="000000"/>
          <w:sz w:val="33"/>
          <w:szCs w:val="33"/>
          <w:rtl/>
        </w:rPr>
        <w:t>בֹּא וּרְאֵה, בְּלֶכְתָּם יֵלֵכ</w:t>
      </w:r>
      <w:r>
        <w:rPr>
          <w:rFonts w:ascii="David" w:eastAsia="Times New Roman" w:hAnsi="David" w:cs="David"/>
          <w:color w:val="000000"/>
          <w:sz w:val="33"/>
          <w:szCs w:val="33"/>
          <w:rtl/>
        </w:rPr>
        <w:t>וּ, כְּפִי שֶׁאָמַרְנוּ. וּבְהִנָּשְׂאָם מֵעַל הָאָרֶץ יִנָּשְׂאוּ הָאוֹפַנִּים לְעֻמָּתָם. שֶׁהֲרֵי כְּמוֹ שֶׁהַחַיּוֹת הָאֵלֶּה נוֹסְעִים וְעוֹלִים, כָּךְ גַּם הֵם. מָה הַטַּעַם? מִשּׁוּם כִּי רוּחַ הַחַיָּה בָּאוֹפַנִּים. רוּחַ הַחַיָּה - רוּחַ הַקֹּדֶש</w:t>
      </w:r>
      <w:r>
        <w:rPr>
          <w:rFonts w:ascii="David" w:eastAsia="Times New Roman" w:hAnsi="David" w:cs="David"/>
          <w:color w:val="000000"/>
          <w:sz w:val="33"/>
          <w:szCs w:val="33"/>
          <w:rtl/>
        </w:rPr>
        <w:t>ׁ שֶׁנּוֹשֶׁבֶת וּמַכָּה בְּכָל הָאוֹפַנִּים לָלֶכֶת. נִמְצָא שֶׁכָּל מִי שֶׁהוּא בְּדַרְגָּה עֶלְיוֹנָה, הוּא נוֹשֵׂא אֶת מִי שֶׁנּוֹשֵׂא אוֹתוֹ. בּא וּרְאֵה, שֶׁהָאָרוֹן הָיָה נוֹשֵׂא אֶת מִי שֶׁנּוֹשֵׂא אוֹתוֹ. אַף כָּאן הַחַיּוֹת נוֹשְׂאוֹת אֶת הָאוֹפַ</w:t>
      </w:r>
      <w:r>
        <w:rPr>
          <w:rFonts w:ascii="David" w:eastAsia="Times New Roman" w:hAnsi="David" w:cs="David"/>
          <w:color w:val="000000"/>
          <w:sz w:val="33"/>
          <w:szCs w:val="33"/>
          <w:rtl/>
        </w:rPr>
        <w:t xml:space="preserve">נִּים. </w:t>
      </w:r>
    </w:p>
    <w:p w14:paraId="1F970A8A" w14:textId="77777777" w:rsidR="00000000" w:rsidRDefault="00AC0C38">
      <w:pPr>
        <w:bidi/>
        <w:jc w:val="both"/>
        <w:divId w:val="2058580902"/>
        <w:rPr>
          <w:rFonts w:ascii="David" w:eastAsia="Times New Roman" w:hAnsi="David" w:cs="David"/>
          <w:color w:val="000000"/>
          <w:sz w:val="33"/>
          <w:szCs w:val="33"/>
          <w:rtl/>
        </w:rPr>
      </w:pPr>
    </w:p>
    <w:p w14:paraId="007C03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 תֵּימָא כִּי רוּחַ הַחַיָּה בָּאוֹפַנִּים כְּתִיב. הָכִי נָמֵי, דָּא חַיָּה, דְּאִיהוּ לִסְטַר יְמִינָא, לִסְטַר שְׂמָאלָא, וְלִסְטָר קָמָא, וְלִסְטָר אֲחוֹרָא, וְדָא אִיהִי חַיָּה, וְאִלֵּין אִינּוּן חַיוֹת. </w:t>
      </w:r>
    </w:p>
    <w:p w14:paraId="30A62937" w14:textId="77777777" w:rsidR="00000000" w:rsidRDefault="00AC0C38">
      <w:pPr>
        <w:bidi/>
        <w:jc w:val="both"/>
        <w:divId w:val="1860506333"/>
        <w:rPr>
          <w:rFonts w:ascii="David" w:eastAsia="Times New Roman" w:hAnsi="David" w:cs="David"/>
          <w:color w:val="000000"/>
          <w:sz w:val="33"/>
          <w:szCs w:val="33"/>
          <w:rtl/>
        </w:rPr>
      </w:pPr>
      <w:r>
        <w:rPr>
          <w:rFonts w:ascii="David" w:eastAsia="Times New Roman" w:hAnsi="David" w:cs="David"/>
          <w:color w:val="000000"/>
          <w:sz w:val="33"/>
          <w:szCs w:val="33"/>
          <w:rtl/>
        </w:rPr>
        <w:t>וְאִם תֹּאמַר, כָּתוּב כִּי ר</w:t>
      </w:r>
      <w:r>
        <w:rPr>
          <w:rFonts w:ascii="David" w:eastAsia="Times New Roman" w:hAnsi="David" w:cs="David"/>
          <w:color w:val="000000"/>
          <w:sz w:val="33"/>
          <w:szCs w:val="33"/>
          <w:rtl/>
        </w:rPr>
        <w:t xml:space="preserve">וּחַ הַחַיָּה בָּאוֹפַנִּים - גַּם כָּךְ, זוֹ חַיָּה שֶׁהִיא לְצַד יָמִין, לְצַד שְׂמֹאל, וְלַצַּד הַקִּדְמִי וְלַצַּד הָאֲחוֹרִי, וְזוֹהִי חַיָּה, וְאֵלּוּ הֵן חַיּוֹת. </w:t>
      </w:r>
    </w:p>
    <w:p w14:paraId="7187F83F" w14:textId="77777777" w:rsidR="00000000" w:rsidRDefault="00AC0C38">
      <w:pPr>
        <w:bidi/>
        <w:jc w:val="both"/>
        <w:divId w:val="2058580902"/>
        <w:rPr>
          <w:rFonts w:ascii="David" w:eastAsia="Times New Roman" w:hAnsi="David" w:cs="David"/>
          <w:color w:val="000000"/>
          <w:sz w:val="33"/>
          <w:szCs w:val="33"/>
          <w:rtl/>
        </w:rPr>
      </w:pPr>
    </w:p>
    <w:p w14:paraId="084B89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(יחזקאל י)</w:t>
      </w:r>
      <w:r>
        <w:rPr>
          <w:rFonts w:ascii="David" w:hAnsi="David" w:cs="David"/>
          <w:color w:val="000000"/>
          <w:sz w:val="33"/>
          <w:szCs w:val="33"/>
          <w:rtl/>
        </w:rPr>
        <w:t xml:space="preserve"> הִיא הַחַיָּה אֲשֶׁר רָאִיתִי תַּחַת אֱלהֵי יִשְׂרָאֵל בִּנְהָר </w:t>
      </w:r>
      <w:r>
        <w:rPr>
          <w:rFonts w:ascii="David" w:hAnsi="David" w:cs="David"/>
          <w:color w:val="000000"/>
          <w:sz w:val="33"/>
          <w:szCs w:val="33"/>
          <w:rtl/>
        </w:rPr>
        <w:t>כְּבָר, דָּא הִיא חַיָּה דִּמְרַבָּע לְאַרְבַּע סִטְרִין דְּעָלְמָא. וְדָא אִיהִי דְּקַיְּימָא כּוּרְסְיָיא, לְדִיּוּקְנָא דְּאָדָם. כְּמָה דִּכְתִּיב, וְעַל דְּמוּת הַכִּסֵּא דְּמוּת כְּמַרְאֵה אָדָם עָלָיו מִלְמָעְלָה. וְכֹלָּא לְהַהוּא דַּרְגָּא עִלָּאָ</w:t>
      </w:r>
      <w:r>
        <w:rPr>
          <w:rFonts w:ascii="David" w:hAnsi="David" w:cs="David"/>
          <w:color w:val="000000"/>
          <w:sz w:val="33"/>
          <w:szCs w:val="33"/>
          <w:rtl/>
        </w:rPr>
        <w:t xml:space="preserve">ה קַדִּישָׁא סְתִימָאָה, דְּאִקְרֵי אֱלֹהֵי יִשְׂרָאֵל. </w:t>
      </w:r>
    </w:p>
    <w:p w14:paraId="54E118B0" w14:textId="77777777" w:rsidR="00000000" w:rsidRDefault="00AC0C38">
      <w:pPr>
        <w:bidi/>
        <w:jc w:val="both"/>
        <w:divId w:val="685516811"/>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(יחזקאל י)</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הִיא הַחַיָּה אֲשֶׁר רָאִיתִי תַּחַת אֱלֹהֵי יִשְׂרָאֵל בִּנְהָר כְּבָר. זוֹהִי חַיָּה שֶׁמְּרַבַּעַת לְאַרְבַּעַת צִדְדֵי הָעוֹלָם, וְזוֹהִי שֶׁעוֹמֶדֶת בְּכִסֵּא לִדְמוֹת הָאָדָם, כַּכָּתוּב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וְעַל דְּמוּת הַכִּסֵּא דְּמוּת כְּמַרְאֵה אָדָם עָלָיו </w:t>
      </w:r>
      <w:r>
        <w:rPr>
          <w:rFonts w:ascii="David" w:eastAsia="Times New Roman" w:hAnsi="David" w:cs="David"/>
          <w:color w:val="000000"/>
          <w:sz w:val="33"/>
          <w:szCs w:val="33"/>
          <w:rtl/>
        </w:rPr>
        <w:t xml:space="preserve">מִלְמָעְלָה. וְהַכֹּל לְאוֹתָהּ דַּרְגָּה עֶלְיוֹנָה קְדוֹשָׁה נִסְתֶּרֶת שֶׁנִּקְרֵאת אֱלֹהֵי יִשְׂרָאֵל. </w:t>
      </w:r>
    </w:p>
    <w:p w14:paraId="5A7CED5B" w14:textId="77777777" w:rsidR="00000000" w:rsidRDefault="00AC0C38">
      <w:pPr>
        <w:bidi/>
        <w:jc w:val="both"/>
        <w:divId w:val="2058580902"/>
        <w:rPr>
          <w:rFonts w:ascii="David" w:eastAsia="Times New Roman" w:hAnsi="David" w:cs="David"/>
          <w:color w:val="000000"/>
          <w:sz w:val="33"/>
          <w:szCs w:val="33"/>
          <w:rtl/>
        </w:rPr>
      </w:pPr>
    </w:p>
    <w:p w14:paraId="05AA98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חַיָּה דִּלְתַתָּא, דְּקַיְּימָא תְּחוֹת כֻּלְּהוּ חֵיוָון עִלָּאִין קַדִּישִׁין. בְּגִין דְּאִית חֵיוָון עִלָּאִין אִלֵּין עַל אִלֵּין. כּו</w:t>
      </w:r>
      <w:r>
        <w:rPr>
          <w:rFonts w:ascii="David" w:hAnsi="David" w:cs="David"/>
          <w:color w:val="000000"/>
          <w:sz w:val="33"/>
          <w:szCs w:val="33"/>
          <w:rtl/>
        </w:rPr>
        <w:t xml:space="preserve">ּרְסְיָיא דִּתְחוֹת אֱלֹהֵי יִשְׂרָאֵל, דָּא דִּיּוּקְנָא דְּיַעֲקֹב. וְכוּרְסְיָיא דִּלְתַתָּא, דָּא דִּיּוּקְנָא דְּדָוִד. אִיהִי דִּמְרַבְּעָא לְאַרְבַּע סִטְרִין דְּעָלְמָא. וּבְגִין כַּךְ רוּחָא נָפִיק מִלְּעֵילָּא, וְנָגִיד וְאִתְמְשַׁךְ מִדַּרְגָּא </w:t>
      </w:r>
      <w:r>
        <w:rPr>
          <w:rFonts w:ascii="David" w:hAnsi="David" w:cs="David"/>
          <w:color w:val="000000"/>
          <w:sz w:val="33"/>
          <w:szCs w:val="33"/>
          <w:rtl/>
        </w:rPr>
        <w:t xml:space="preserve">לְדַרְגָּא, עַד דְּבָטַשׁ בְּכֻלְּהוּ תַּתָּאֵי דִּלְתַתָּא, וְהַהוּא רוּחָא אַנְהִיג לְכֹלָּא, וְאַתְקִין תִּקּוּנָא דְּכֻלְּהוּ לְאַתְקְנָא. </w:t>
      </w:r>
      <w:r>
        <w:rPr>
          <w:rFonts w:ascii="David" w:hAnsi="David" w:cs="David"/>
          <w:color w:val="000000"/>
          <w:rtl/>
        </w:rPr>
        <w:t>(ס''א בההוא גוונא ממש דאית תקונא לעילא בההוא וכו')</w:t>
      </w:r>
      <w:r>
        <w:rPr>
          <w:rFonts w:ascii="David" w:hAnsi="David" w:cs="David"/>
          <w:color w:val="000000"/>
          <w:sz w:val="33"/>
          <w:szCs w:val="33"/>
          <w:rtl/>
        </w:rPr>
        <w:t xml:space="preserve"> וּבְהַהוּא גַּוְונָא מַמָּשׁ, אִתְתָּקַּן לְתַתָּא. מַה כְּתִי</w:t>
      </w:r>
      <w:r>
        <w:rPr>
          <w:rFonts w:ascii="David" w:hAnsi="David" w:cs="David"/>
          <w:color w:val="000000"/>
          <w:sz w:val="33"/>
          <w:szCs w:val="33"/>
          <w:rtl/>
        </w:rPr>
        <w:t xml:space="preserve">ב לְעֵילָּא, כִּי רוּחַ הַחַיָּה בָּאוֹפַנִּים. וּכְתִיב אֶל אֲשֶׁר יִהְיֶה שָּׁמָּה הָרוּחַ לָלֶכֶת יֵלְכוּ. לְתַתָּא מַה כְּתִיב, וַיָּקֶם מֹשֶׁה אֶת הַמִּשְׁכָּן. בְּמָּה. </w:t>
      </w:r>
      <w:r>
        <w:rPr>
          <w:rFonts w:ascii="David" w:hAnsi="David" w:cs="David"/>
          <w:color w:val="000000"/>
          <w:rtl/>
        </w:rPr>
        <w:t>(ס''א למאי)</w:t>
      </w:r>
      <w:r>
        <w:rPr>
          <w:rFonts w:ascii="David" w:hAnsi="David" w:cs="David"/>
          <w:color w:val="000000"/>
          <w:sz w:val="33"/>
          <w:szCs w:val="33"/>
          <w:rtl/>
        </w:rPr>
        <w:t xml:space="preserve"> לְמֶהֱוֵי רוּחַ דְּהַהוּא דַּרְגָּא דִּלְתַתָּא, בְּהַהוּא דִּיּוּקְנ</w:t>
      </w:r>
      <w:r>
        <w:rPr>
          <w:rFonts w:ascii="David" w:hAnsi="David" w:cs="David"/>
          <w:color w:val="000000"/>
          <w:sz w:val="33"/>
          <w:szCs w:val="33"/>
          <w:rtl/>
        </w:rPr>
        <w:t>ָא דְּהַהוּא רוּחַ עִלָּאָה, הִיא הַחַיָּה אֲשֶׁר רָאִיתִי תַּחַת אֱלֹהֵי יִשְׂרָאֵל, וּמֵהַאי חַיָּה נָפְקָא רוּחָא לְאַתְקְנָא כֹּלָּא. הָכִי נָמֵי מֹשֶׁה. הִיא הַחַיָּה דְּיָהַב רוּחָא לְתַתָּא, לְאַתְקְנָא כֹּלָּא. בְּגִין כָּךְ כְּתִיב, וַיָּקֶם, וַיִ</w:t>
      </w:r>
      <w:r>
        <w:rPr>
          <w:rFonts w:ascii="David" w:hAnsi="David" w:cs="David"/>
          <w:color w:val="000000"/>
          <w:sz w:val="33"/>
          <w:szCs w:val="33"/>
          <w:rtl/>
        </w:rPr>
        <w:t xml:space="preserve">תֵּן, וַיָּשֶׂם. וּבְכֹלָּא שַׁוִּי רוּחָא, לְאַתְקְנָא כֹּלָּא. </w:t>
      </w:r>
    </w:p>
    <w:p w14:paraId="7CACE591" w14:textId="77777777" w:rsidR="00000000" w:rsidRDefault="00AC0C38">
      <w:pPr>
        <w:bidi/>
        <w:jc w:val="both"/>
        <w:divId w:val="788623458"/>
        <w:rPr>
          <w:rFonts w:ascii="David" w:eastAsia="Times New Roman" w:hAnsi="David" w:cs="David"/>
          <w:color w:val="000000"/>
          <w:sz w:val="33"/>
          <w:szCs w:val="33"/>
          <w:rtl/>
        </w:rPr>
      </w:pPr>
      <w:r>
        <w:rPr>
          <w:rFonts w:ascii="David" w:eastAsia="Times New Roman" w:hAnsi="David" w:cs="David"/>
          <w:color w:val="000000"/>
          <w:sz w:val="33"/>
          <w:szCs w:val="33"/>
          <w:rtl/>
        </w:rPr>
        <w:t>וְזוֹ הַחַיָּה שֶׁלְּמַטָּה שֶׁעוֹמֶדֶת תַּחַת כָּל הַחַיּוֹת הָעֶלְיוֹנוֹת הַקְּדוֹשׁוֹת, מִשּׁוּם שֶׁיֵּשׁ חַיּוֹת עֶלְיוֹנוֹת אֵלּוּ עַל אֵלּוּ. הַכִּסֵּא שֶׁתַּחַת אֱלֹהֵי יִשְׂרָאֵל זו</w:t>
      </w:r>
      <w:r>
        <w:rPr>
          <w:rFonts w:ascii="David" w:eastAsia="Times New Roman" w:hAnsi="David" w:cs="David"/>
          <w:color w:val="000000"/>
          <w:sz w:val="33"/>
          <w:szCs w:val="33"/>
          <w:rtl/>
        </w:rPr>
        <w:t>ֹ הַדְּמוּת שֶׁל יַעֲקֹב. וְהַכִּסֵּא שֶׁלְּמַטָּה זוֹ הַדְּמוּת שֶׁל דָּוִד, הִיא הַמְרַבַּעַת לְאַרְבָּעָה צִדְדֵי הָעוֹלָם. וּמִשּׁוּם כָּךְ רוּחַ יוֹצֵאת מִלְמַעְלָה וְשׁוֹפַעַת וְנִמְשֶׁכֶת מִדַּרְגָּה לְדַרְגָּה, עַד שֶׁמַּכָּה בְּכָל הַתַּחְתּוֹנִים</w:t>
      </w:r>
      <w:r>
        <w:rPr>
          <w:rFonts w:ascii="David" w:eastAsia="Times New Roman" w:hAnsi="David" w:cs="David"/>
          <w:color w:val="000000"/>
          <w:sz w:val="33"/>
          <w:szCs w:val="33"/>
          <w:rtl/>
        </w:rPr>
        <w:t xml:space="preserve"> שֶׁלְּמַטָּה, וְאוֹתָהּ רוּחַ מַנְהִיגָה אֶת הַכֹּל, וּמַתְקִין אֶת תִּקּוּן הַכֹּל לְתַקֵּן. </w:t>
      </w:r>
      <w:r>
        <w:rPr>
          <w:rFonts w:ascii="David" w:eastAsia="Times New Roman" w:hAnsi="David" w:cs="David"/>
          <w:color w:val="000000"/>
          <w:sz w:val="23"/>
          <w:szCs w:val="23"/>
          <w:rtl/>
        </w:rPr>
        <w:t>(באותו גון ממש שיש תקון למעלה באותו)</w:t>
      </w:r>
      <w:r>
        <w:rPr>
          <w:rFonts w:ascii="David" w:eastAsia="Times New Roman" w:hAnsi="David" w:cs="David"/>
          <w:color w:val="000000"/>
          <w:sz w:val="33"/>
          <w:szCs w:val="33"/>
          <w:rtl/>
        </w:rPr>
        <w:t xml:space="preserve"> וּבְאוֹתוֹ גָוֶן מַמָּשׁ מִתְתַּקֵּן לְמַטָּה. מַה כָּתוּב לְמַעְלָה? כִּי רוּחַ הַחַיָּה בָּאוֹפַנִּים. וְכָתוּב אֶל אֲשֶׁר</w:t>
      </w:r>
      <w:r>
        <w:rPr>
          <w:rFonts w:ascii="David" w:eastAsia="Times New Roman" w:hAnsi="David" w:cs="David"/>
          <w:color w:val="000000"/>
          <w:sz w:val="33"/>
          <w:szCs w:val="33"/>
          <w:rtl/>
        </w:rPr>
        <w:t xml:space="preserve"> יִהְיֶה שָּׁמָּה הָרוּחַ לָלֶכֶת יֵלֵכוּ. מַה כָּתוּב לְמַטָּה? וַיָּקֶם מֹשֶׁה אֶת הַמִּשְׁכָּן. בַּמֶּה? </w:t>
      </w:r>
      <w:r>
        <w:rPr>
          <w:rFonts w:ascii="David" w:eastAsia="Times New Roman" w:hAnsi="David" w:cs="David"/>
          <w:color w:val="000000"/>
          <w:sz w:val="23"/>
          <w:szCs w:val="23"/>
          <w:rtl/>
        </w:rPr>
        <w:t>(למה,,)</w:t>
      </w:r>
      <w:r>
        <w:rPr>
          <w:rFonts w:ascii="David" w:eastAsia="Times New Roman" w:hAnsi="David" w:cs="David"/>
          <w:color w:val="000000"/>
          <w:sz w:val="33"/>
          <w:szCs w:val="33"/>
          <w:rtl/>
        </w:rPr>
        <w:t xml:space="preserve"> לִהְיוֹת הָרוּחַ שֶׁל אוֹתָהּ הַדַּרְגָּה שֶׁלְּמַטָּה בְּאוֹתָהּ הַדְּמוּת שֶׁל הָרוּחַ הָעֶלְיוֹנָה, הִיא הַחַיָּה אֲשֶׁר רָאִיתִי תַּחַת </w:t>
      </w:r>
      <w:r>
        <w:rPr>
          <w:rFonts w:ascii="David" w:eastAsia="Times New Roman" w:hAnsi="David" w:cs="David"/>
          <w:color w:val="000000"/>
          <w:sz w:val="33"/>
          <w:szCs w:val="33"/>
          <w:rtl/>
        </w:rPr>
        <w:t xml:space="preserve">אֱלֹהֵי יִשְׂרָאֵל, וּמֵהַחַיָּה הַזּוֹ יוֹצֵאת רוּחַ לְהַתְקִין הַכֹּל. גַּם כָּךְ מֹשֶׁה. הִיא הַחַיָּה, שֶׁנָּתְנָה רוּחַ לְמַטָּה לְהַתְקִין הַכֹּל. מִשּׁוּם כָּךְ כָּתוּב, וַיָּקֶם, וַיִּתֵּן, וַיָּשֶׂם. וּבַכֹּל שָׂם רוּחַ לְהַתְקִין הַכֹּל. </w:t>
      </w:r>
    </w:p>
    <w:p w14:paraId="0FEFF087" w14:textId="77777777" w:rsidR="00000000" w:rsidRDefault="00AC0C38">
      <w:pPr>
        <w:bidi/>
        <w:jc w:val="both"/>
        <w:divId w:val="2058580902"/>
        <w:rPr>
          <w:rFonts w:ascii="David" w:eastAsia="Times New Roman" w:hAnsi="David" w:cs="David"/>
          <w:color w:val="000000"/>
          <w:sz w:val="33"/>
          <w:szCs w:val="33"/>
          <w:rtl/>
        </w:rPr>
      </w:pPr>
    </w:p>
    <w:p w14:paraId="02EB20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w:t>
      </w:r>
      <w:r>
        <w:rPr>
          <w:rFonts w:ascii="David" w:hAnsi="David" w:cs="David"/>
          <w:color w:val="000000"/>
          <w:sz w:val="33"/>
          <w:szCs w:val="33"/>
          <w:rtl/>
        </w:rPr>
        <w:t>חֲזֵי, בְּקַדְמִיתָא, בְּמַשְׁכְּנָא דְּעֲבַד מֹשֶׁה, אִיהוּ אַתְקִין לֵיהּ, בְּרָזָא דְּהַהוּא דַּרְגָּא עִלָּאָה דְּאִיהוּ קַיְּימָא בֵּיהּ. בְּמַקְדְּשָׁא דְּעָבַד שְׁלֹמֹה, אִיהוּ תַּקִּין לֵיהּ, בְּרָזָא דְּהַהוּא נָהָר דְּנָפִיק מֵעֵדֶן, דְּאִיהוּ שׁ</w:t>
      </w:r>
      <w:r>
        <w:rPr>
          <w:rFonts w:ascii="David" w:hAnsi="David" w:cs="David"/>
          <w:color w:val="000000"/>
          <w:sz w:val="33"/>
          <w:szCs w:val="33"/>
          <w:rtl/>
        </w:rPr>
        <w:t xml:space="preserve">ְלָמָא דְּבֵיתָא, וְאִיהוּ נַיְיחָא דְּבֵיתָא. וְעַל דָּא בְּרָזָא דְּמַשְׁכְּנָא, אִיהוּ קוּרְבָּא דַּחֲבִיבוּתָא, בְּדַּרְגָּא </w:t>
      </w:r>
      <w:r>
        <w:rPr>
          <w:rFonts w:ascii="David" w:hAnsi="David" w:cs="David"/>
          <w:color w:val="000000"/>
          <w:rtl/>
        </w:rPr>
        <w:t>(ס''א ברזא)</w:t>
      </w:r>
      <w:r>
        <w:rPr>
          <w:rFonts w:ascii="David" w:hAnsi="David" w:cs="David"/>
          <w:color w:val="000000"/>
          <w:sz w:val="33"/>
          <w:szCs w:val="33"/>
          <w:rtl/>
        </w:rPr>
        <w:t xml:space="preserve"> דְּגוּפָא, הַהוּא דַּרְגָּא דְּמֹשֶׁה, קַיְּימָא בֵּיהּ קוּרְבָּא דַּחֲבִיבוּתָא, וְלָאו דְּנַיְיחָא. כַּד אָתָא שׁ</w:t>
      </w:r>
      <w:r>
        <w:rPr>
          <w:rFonts w:ascii="David" w:hAnsi="David" w:cs="David"/>
          <w:color w:val="000000"/>
          <w:sz w:val="33"/>
          <w:szCs w:val="33"/>
          <w:rtl/>
        </w:rPr>
        <w:t xml:space="preserve">ְלמֹה, וְאַתְקִין מַקְדְּשָׁא, הַהוּא מַקְדְּשָׁא אִתְתָּקַּן, בְּרָזָא דַּחֲבִיבוּ דְּנַיְיחָא. וְעַל דָּא כְּתִיב בִּשְׁלֹמֹה, </w:t>
      </w:r>
      <w:r>
        <w:rPr>
          <w:rFonts w:ascii="David" w:hAnsi="David" w:cs="David"/>
          <w:color w:val="000000"/>
          <w:rtl/>
        </w:rPr>
        <w:t>(דברי הימים א' כב)</w:t>
      </w:r>
      <w:r>
        <w:rPr>
          <w:rFonts w:ascii="David" w:hAnsi="David" w:cs="David"/>
          <w:color w:val="000000"/>
          <w:sz w:val="33"/>
          <w:szCs w:val="33"/>
          <w:rtl/>
        </w:rPr>
        <w:t xml:space="preserve"> הוּא יִהְיֶה אִישׁ מְנוּחָה. </w:t>
      </w:r>
    </w:p>
    <w:p w14:paraId="114962A1" w14:textId="77777777" w:rsidR="00000000" w:rsidRDefault="00AC0C38">
      <w:pPr>
        <w:bidi/>
        <w:jc w:val="both"/>
        <w:divId w:val="434909798"/>
        <w:rPr>
          <w:rFonts w:ascii="David" w:eastAsia="Times New Roman" w:hAnsi="David" w:cs="David"/>
          <w:color w:val="000000"/>
          <w:sz w:val="33"/>
          <w:szCs w:val="33"/>
          <w:rtl/>
        </w:rPr>
      </w:pPr>
      <w:r>
        <w:rPr>
          <w:rFonts w:ascii="David" w:eastAsia="Times New Roman" w:hAnsi="David" w:cs="David"/>
          <w:color w:val="000000"/>
          <w:sz w:val="33"/>
          <w:szCs w:val="33"/>
          <w:rtl/>
        </w:rPr>
        <w:t>בֹּא וּרְאֵה, בָּרִאשׁוֹנָה, בַּמִּשְׁכָּן שֶׁמֹּשֶׁה עָשָׂה, הוּא הִתְקִין א</w:t>
      </w:r>
      <w:r>
        <w:rPr>
          <w:rFonts w:ascii="David" w:eastAsia="Times New Roman" w:hAnsi="David" w:cs="David"/>
          <w:color w:val="000000"/>
          <w:sz w:val="33"/>
          <w:szCs w:val="33"/>
          <w:rtl/>
        </w:rPr>
        <w:t>וֹתוֹ בְּסוֹד אוֹתָהּ דַּרְגָּה עֶלְיוֹנָה שֶׁהוּא עוֹמֵד בָּהּ. בַּמִּקְדָּשׁ שֶׁשְּׁלֹמֹה עָשָׂה, הוּא תִּקֵּן אוֹתוֹ בְּסוֹד אוֹתוֹ נָהָר שֶׁיּוֹצֵא מֵעֵדֶן, שֶׁהוּא שְׁלוֹם הַבַּיִת וְהוּא מְנוּחַת הַבַּיִת. וְעַל כֵּן בְּסוֹד הַמִּשְׁכָּן הוּא קִרְבַת</w:t>
      </w:r>
      <w:r>
        <w:rPr>
          <w:rFonts w:ascii="David" w:eastAsia="Times New Roman" w:hAnsi="David" w:cs="David"/>
          <w:color w:val="000000"/>
          <w:sz w:val="33"/>
          <w:szCs w:val="33"/>
          <w:rtl/>
        </w:rPr>
        <w:t xml:space="preserve"> הַחֲבִיבוּת בַּדַּרְגָּה </w:t>
      </w:r>
      <w:r>
        <w:rPr>
          <w:rFonts w:ascii="David" w:eastAsia="Times New Roman" w:hAnsi="David" w:cs="David"/>
          <w:color w:val="000000"/>
          <w:sz w:val="23"/>
          <w:szCs w:val="23"/>
          <w:rtl/>
        </w:rPr>
        <w:t>(בסוד)</w:t>
      </w:r>
      <w:r>
        <w:rPr>
          <w:rFonts w:ascii="David" w:eastAsia="Times New Roman" w:hAnsi="David" w:cs="David"/>
          <w:color w:val="000000"/>
          <w:sz w:val="33"/>
          <w:szCs w:val="33"/>
          <w:rtl/>
        </w:rPr>
        <w:t xml:space="preserve"> שֶׁל הַגּוּף, אוֹתָהּ הַדַּרְגָּה שֶׁל מֹשֶׁה עוֹמֶדֶת בָּהּ קִרְבַת הַחֲבִיבוּת, וְלֹא שֶׁל מְנוּחָה. כְּשֶׁבָּא שְׁלֹמֹה וְהִתְקִין אֶת הַמִּקְדָּשׁ, אוֹתוֹ הַמִּקְדָּשׁ הִתְתַּקֵּן בַּסּוֹד שֶׁל חֲבִיבוּת הַמְּנוּחָה. וְ</w:t>
      </w:r>
      <w:r>
        <w:rPr>
          <w:rFonts w:ascii="David" w:eastAsia="Times New Roman" w:hAnsi="David" w:cs="David"/>
          <w:color w:val="000000"/>
          <w:sz w:val="33"/>
          <w:szCs w:val="33"/>
          <w:rtl/>
        </w:rPr>
        <w:t xml:space="preserve">לָכֵן כָּתוּב בִּשְׁלֹמֹה, הוּא יִהְיֶה אִישׁ מְנוּחָה. </w:t>
      </w:r>
    </w:p>
    <w:p w14:paraId="47597576" w14:textId="77777777" w:rsidR="00000000" w:rsidRDefault="00AC0C38">
      <w:pPr>
        <w:bidi/>
        <w:jc w:val="both"/>
        <w:divId w:val="2058580902"/>
        <w:rPr>
          <w:rFonts w:ascii="David" w:eastAsia="Times New Roman" w:hAnsi="David" w:cs="David"/>
          <w:color w:val="000000"/>
          <w:sz w:val="33"/>
          <w:szCs w:val="33"/>
          <w:rtl/>
        </w:rPr>
      </w:pPr>
    </w:p>
    <w:p w14:paraId="4DFBF8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דָּא אַתְקִין בְּחַד דַּרְגָּא, וְדָא אַתְקִין בְּחַד דַּרְגָּא, דִּיּוּקְנָא דְּהַאי בְּהַאי, וְרָזָא דָּא, </w:t>
      </w:r>
      <w:r>
        <w:rPr>
          <w:rFonts w:ascii="David" w:hAnsi="David" w:cs="David"/>
          <w:color w:val="000000"/>
          <w:rtl/>
        </w:rPr>
        <w:t>(בראשית לז)</w:t>
      </w:r>
      <w:r>
        <w:rPr>
          <w:rFonts w:ascii="David" w:hAnsi="David" w:cs="David"/>
          <w:color w:val="000000"/>
          <w:sz w:val="33"/>
          <w:szCs w:val="33"/>
          <w:rtl/>
        </w:rPr>
        <w:t xml:space="preserve"> אֵלֶּה תּוֹלְדוֹת יַעֲקֹב יוֹסֵף. </w:t>
      </w:r>
    </w:p>
    <w:p w14:paraId="5678142B" w14:textId="77777777" w:rsidR="00000000" w:rsidRDefault="00AC0C38">
      <w:pPr>
        <w:bidi/>
        <w:jc w:val="both"/>
        <w:divId w:val="476919822"/>
        <w:rPr>
          <w:rFonts w:ascii="David" w:eastAsia="Times New Roman" w:hAnsi="David" w:cs="David"/>
          <w:color w:val="000000"/>
          <w:sz w:val="33"/>
          <w:szCs w:val="33"/>
          <w:rtl/>
        </w:rPr>
      </w:pPr>
      <w:r>
        <w:rPr>
          <w:rFonts w:ascii="David" w:eastAsia="Times New Roman" w:hAnsi="David" w:cs="David"/>
          <w:color w:val="000000"/>
          <w:sz w:val="33"/>
          <w:szCs w:val="33"/>
          <w:rtl/>
        </w:rPr>
        <w:t>וּמִשּׁוּם כָּךְ, זֶה הִ</w:t>
      </w:r>
      <w:r>
        <w:rPr>
          <w:rFonts w:ascii="David" w:eastAsia="Times New Roman" w:hAnsi="David" w:cs="David"/>
          <w:color w:val="000000"/>
          <w:sz w:val="33"/>
          <w:szCs w:val="33"/>
          <w:rtl/>
        </w:rPr>
        <w:t xml:space="preserve">תְקִין בְּדַרְגָּה אַחַת, וְזֶה הִתְקִין בְּדַרְגָּה אַחַת, דְּיוֹקְנוֹ שֶׁל זֶה בָּזֶה. וְסוֹד זֶה - </w:t>
      </w:r>
      <w:r>
        <w:rPr>
          <w:rFonts w:ascii="David" w:eastAsia="Times New Roman" w:hAnsi="David" w:cs="David"/>
          <w:color w:val="000000"/>
          <w:sz w:val="23"/>
          <w:szCs w:val="23"/>
          <w:rtl/>
        </w:rPr>
        <w:t>(בראשיתלז)</w:t>
      </w:r>
      <w:r>
        <w:rPr>
          <w:rFonts w:ascii="David" w:eastAsia="Times New Roman" w:hAnsi="David" w:cs="David"/>
          <w:color w:val="000000"/>
          <w:sz w:val="33"/>
          <w:szCs w:val="33"/>
          <w:rtl/>
        </w:rPr>
        <w:t xml:space="preserve"> אֵלֶּה תֹּלְדוֹת יַעֲקֹב יוֹסֵף. </w:t>
      </w:r>
    </w:p>
    <w:p w14:paraId="57AAAA22" w14:textId="77777777" w:rsidR="00000000" w:rsidRDefault="00AC0C38">
      <w:pPr>
        <w:bidi/>
        <w:jc w:val="both"/>
        <w:divId w:val="2058580902"/>
        <w:rPr>
          <w:rFonts w:ascii="David" w:eastAsia="Times New Roman" w:hAnsi="David" w:cs="David"/>
          <w:color w:val="000000"/>
          <w:sz w:val="33"/>
          <w:szCs w:val="33"/>
          <w:rtl/>
        </w:rPr>
      </w:pPr>
    </w:p>
    <w:p w14:paraId="494DC5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שֵׁירוּתָא דְּשָׁאֲרִי מֹשֶׁה, לְאַתְקְנָא בְּהַאי אֲתָר, דְּאִיהוּ סִטְרָא דִּקְדוּשָּׁה אוֹקִים קִימָה דִּנְקוּדָה דְּקַיְּימָא בְּאֶמְצָעִיתָא, דְּהֲוָה חָשׁוּךְ וְשָׁקוּעַ בְּאַתְרֵיהּ, וְלָא אִתְחָזֵי, וְלָא נָהִיר כְּלַל, וְשֵׁירוּתָא דְּכֹלָּא אוֹקִ</w:t>
      </w:r>
      <w:r>
        <w:rPr>
          <w:rFonts w:ascii="David" w:hAnsi="David" w:cs="David"/>
          <w:color w:val="000000"/>
          <w:sz w:val="33"/>
          <w:szCs w:val="33"/>
          <w:rtl/>
        </w:rPr>
        <w:t xml:space="preserve">ים לָהּ לְהַאי נְקוּדָה, דְּאִשְׁתְּקָעַת בְּאַתְרָהָא. וּלְבָתַר לְכָל אַחֲרָא, דְּאִיהוּ בִּנְיָינָא דְּהַאי נְקוּדָה. </w:t>
      </w:r>
    </w:p>
    <w:p w14:paraId="479E8F99" w14:textId="77777777" w:rsidR="00000000" w:rsidRDefault="00AC0C38">
      <w:pPr>
        <w:bidi/>
        <w:jc w:val="both"/>
        <w:divId w:val="207493001"/>
        <w:rPr>
          <w:rFonts w:ascii="David" w:eastAsia="Times New Roman" w:hAnsi="David" w:cs="David"/>
          <w:color w:val="000000"/>
          <w:sz w:val="33"/>
          <w:szCs w:val="33"/>
          <w:rtl/>
        </w:rPr>
      </w:pPr>
      <w:r>
        <w:rPr>
          <w:rFonts w:ascii="David" w:eastAsia="Times New Roman" w:hAnsi="David" w:cs="David"/>
          <w:color w:val="000000"/>
          <w:sz w:val="33"/>
          <w:szCs w:val="33"/>
          <w:rtl/>
        </w:rPr>
        <w:t>הָרֵאשִׁית שֶׁהִתְחִיל מֹשֶׁה לְהַתְקִין בַּמָּקוֹם הַזֶּה, שֶׁהוּא צַד הַקְּדֻשָּׁה, הֵקִים קִימָה שֶׁל נְקֻדָּה שֶׁעוֹמֶדֶת בָּאֶמְ</w:t>
      </w:r>
      <w:r>
        <w:rPr>
          <w:rFonts w:ascii="David" w:eastAsia="Times New Roman" w:hAnsi="David" w:cs="David"/>
          <w:color w:val="000000"/>
          <w:sz w:val="33"/>
          <w:szCs w:val="33"/>
          <w:rtl/>
        </w:rPr>
        <w:t xml:space="preserve">צַע שֶׁהָיְתָה חֲשׁוּכָה וּשְׁקוּעָה בִּמְקוֹמָהּ, וְלֹא נִרְאֵית וְלֹא מְאִירָה כְּלָל. וְרֵאשִׁית הַכֹּל הֵקִים אֶת הַנְּקֻדָּה הַזּוֹ שֶׁשָּׁקְעָה בִּמְקוֹמָהּ, וְאַחַר כָּךְ כָּל הַיֶּתֶר, שֶׁהוּא בִּנְיָנָהּ שֶׁל הַנְּקֻדָּה הַזּוֹ. </w:t>
      </w:r>
    </w:p>
    <w:p w14:paraId="28F7C117" w14:textId="77777777" w:rsidR="00000000" w:rsidRDefault="00AC0C38">
      <w:pPr>
        <w:bidi/>
        <w:jc w:val="both"/>
        <w:divId w:val="2058580902"/>
        <w:rPr>
          <w:rFonts w:ascii="David" w:eastAsia="Times New Roman" w:hAnsi="David" w:cs="David"/>
          <w:color w:val="000000"/>
          <w:sz w:val="33"/>
          <w:szCs w:val="33"/>
          <w:rtl/>
        </w:rPr>
      </w:pPr>
    </w:p>
    <w:p w14:paraId="43B767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וְאִם הַאי נְקו</w:t>
      </w:r>
      <w:r>
        <w:rPr>
          <w:rFonts w:ascii="David" w:hAnsi="David" w:cs="David"/>
          <w:color w:val="000000"/>
          <w:sz w:val="33"/>
          <w:szCs w:val="33"/>
          <w:rtl/>
        </w:rPr>
        <w:t xml:space="preserve">ּדָה לָא אִתְתָּקַּן </w:t>
      </w:r>
      <w:r>
        <w:rPr>
          <w:rFonts w:ascii="David" w:hAnsi="David" w:cs="David"/>
          <w:color w:val="000000"/>
          <w:rtl/>
        </w:rPr>
        <w:t>(נ''א אתתקם)</w:t>
      </w:r>
      <w:r>
        <w:rPr>
          <w:rFonts w:ascii="David" w:hAnsi="David" w:cs="David"/>
          <w:color w:val="000000"/>
          <w:sz w:val="33"/>
          <w:szCs w:val="33"/>
          <w:rtl/>
        </w:rPr>
        <w:t xml:space="preserve"> בְּקַדְמִיתָא, כָּל מַאן דְּאִתְפָּשַּׁט מִנָּהּ, לָא יָכִיל לְאִתְתַּקְנָא. וְכֵיוָן דְּהַאי נְקוּדָה אִתְּקָמַת וְאִתְנְהִירַת, כְּדֵין, כָּל שְׁאַר תִּקּוּנָא אַחֲרָא אִתְתָּקַּן, וְאִתְיְישָׁבַת בְּדוּכְתָּהּ. וְעַל דּ</w:t>
      </w:r>
      <w:r>
        <w:rPr>
          <w:rFonts w:ascii="David" w:hAnsi="David" w:cs="David"/>
          <w:color w:val="000000"/>
          <w:sz w:val="33"/>
          <w:szCs w:val="33"/>
          <w:rtl/>
        </w:rPr>
        <w:t xml:space="preserve">ָא, וַיָּקֶם מֹשֶׁה אֶת הַמִּשְׁכָּן. </w:t>
      </w:r>
      <w:r>
        <w:rPr>
          <w:rFonts w:ascii="David" w:hAnsi="David" w:cs="David"/>
          <w:color w:val="000000"/>
          <w:rtl/>
        </w:rPr>
        <w:t>(את)</w:t>
      </w:r>
      <w:r>
        <w:rPr>
          <w:rFonts w:ascii="David" w:hAnsi="David" w:cs="David"/>
          <w:color w:val="000000"/>
          <w:sz w:val="33"/>
          <w:szCs w:val="33"/>
          <w:rtl/>
        </w:rPr>
        <w:t xml:space="preserve"> דָּא נְקוּדָה דַּהֲוַות חֲשׁוֹכָא וּשְׁקִיעָא בְּאַתְרֵיהּ. וּלְבָתַר, וַיִּתֵּן אֶת אֲדָנָיו, אִינּוּן סַמְכִין דְּאִינּוּן מִכָּאן וּמִכָּאן. </w:t>
      </w:r>
      <w:r>
        <w:rPr>
          <w:rFonts w:ascii="David" w:hAnsi="David" w:cs="David"/>
          <w:color w:val="000000"/>
          <w:rtl/>
        </w:rPr>
        <w:t>(בגין דאית אדנים ואית אדנים)</w:t>
      </w:r>
      <w:r>
        <w:rPr>
          <w:rFonts w:ascii="David" w:hAnsi="David" w:cs="David"/>
          <w:color w:val="000000"/>
          <w:sz w:val="33"/>
          <w:szCs w:val="33"/>
          <w:rtl/>
        </w:rPr>
        <w:t xml:space="preserve"> וְכֻלְּהוּ הֲווֹ מֵאָה לְחֶשְׁבֹּנָא, וְ</w:t>
      </w:r>
      <w:r>
        <w:rPr>
          <w:rFonts w:ascii="David" w:hAnsi="David" w:cs="David"/>
          <w:color w:val="000000"/>
          <w:sz w:val="33"/>
          <w:szCs w:val="33"/>
          <w:rtl/>
        </w:rPr>
        <w:t xml:space="preserve">כֻלְּהוּ אִתְפְּלָגוּ לְאַתְרַיְיהוּ, דִּכְתִּיב, מְאַת אֲדָנִים לִמְאַת הַכִּכָּר כִּכָּר לָאָדֶן. </w:t>
      </w:r>
    </w:p>
    <w:p w14:paraId="6E0677F0" w14:textId="77777777" w:rsidR="00000000" w:rsidRDefault="00AC0C38">
      <w:pPr>
        <w:bidi/>
        <w:jc w:val="both"/>
        <w:divId w:val="158907314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נְקֻדָּה זוֹ לֹא הָיְתָה מִתְתַּקֶּנֶת </w:t>
      </w:r>
      <w:r>
        <w:rPr>
          <w:rFonts w:ascii="David" w:eastAsia="Times New Roman" w:hAnsi="David" w:cs="David"/>
          <w:color w:val="000000"/>
          <w:sz w:val="23"/>
          <w:szCs w:val="23"/>
          <w:rtl/>
        </w:rPr>
        <w:t>(מוקמת)</w:t>
      </w:r>
      <w:r>
        <w:rPr>
          <w:rFonts w:ascii="David" w:eastAsia="Times New Roman" w:hAnsi="David" w:cs="David"/>
          <w:color w:val="000000"/>
          <w:sz w:val="33"/>
          <w:szCs w:val="33"/>
          <w:rtl/>
        </w:rPr>
        <w:t xml:space="preserve"> בָּרִאשׁוֹנָה, כָּל מַה שֶּׁהִתְפַּשֵּׁט מִמֶּנָּה לֹא יָכוֹל הָיָה לְהִתְתַּקֵּן. וְכֵיוָן שֶׁנְּקֻד</w:t>
      </w:r>
      <w:r>
        <w:rPr>
          <w:rFonts w:ascii="David" w:eastAsia="Times New Roman" w:hAnsi="David" w:cs="David"/>
          <w:color w:val="000000"/>
          <w:sz w:val="33"/>
          <w:szCs w:val="33"/>
          <w:rtl/>
        </w:rPr>
        <w:t xml:space="preserve">ָּה זוֹ הוּקְמָה וּמְאִירָה, אָז כָּל שְׁאָר הַתִּקּוּן הָאַחֵר הִתְתַּקֵּן, וְהִתְיַשְּׁבָה בִּמְקוֹמָהּ. וְעַל כֵּן, וַיָּקֶם מֹשֶׁה אֶת הַמִּשְׁכָּן. </w:t>
      </w:r>
      <w:r>
        <w:rPr>
          <w:rFonts w:ascii="David" w:eastAsia="Times New Roman" w:hAnsi="David" w:cs="David"/>
          <w:color w:val="000000"/>
          <w:sz w:val="23"/>
          <w:szCs w:val="23"/>
          <w:rtl/>
        </w:rPr>
        <w:t>(אות)</w:t>
      </w:r>
      <w:r>
        <w:rPr>
          <w:rFonts w:ascii="David" w:eastAsia="Times New Roman" w:hAnsi="David" w:cs="David"/>
          <w:color w:val="000000"/>
          <w:sz w:val="33"/>
          <w:szCs w:val="33"/>
          <w:rtl/>
        </w:rPr>
        <w:t xml:space="preserve"> זוֹ נְקֻדָּה שֶׁהָיְתָה חֲשׁוּכָה וּשְׁקוּעָה בִּמְקוֹמָהּ. וְאַחַר כָּךְ, וַיִּתֵּן אֶת אֲדָנָיו</w:t>
      </w:r>
      <w:r>
        <w:rPr>
          <w:rFonts w:ascii="David" w:eastAsia="Times New Roman" w:hAnsi="David" w:cs="David"/>
          <w:color w:val="000000"/>
          <w:sz w:val="33"/>
          <w:szCs w:val="33"/>
          <w:rtl/>
        </w:rPr>
        <w:t xml:space="preserve">, אוֹתָם הָעַמּוּדִים שֶׁהֵם מִכָּאן וּמִכָּאן. </w:t>
      </w:r>
      <w:r>
        <w:rPr>
          <w:rFonts w:ascii="David" w:eastAsia="Times New Roman" w:hAnsi="David" w:cs="David"/>
          <w:color w:val="000000"/>
          <w:sz w:val="23"/>
          <w:szCs w:val="23"/>
          <w:rtl/>
        </w:rPr>
        <w:t>(משום שיש אדנים ויש אדנים)</w:t>
      </w:r>
      <w:r>
        <w:rPr>
          <w:rFonts w:ascii="David" w:eastAsia="Times New Roman" w:hAnsi="David" w:cs="David"/>
          <w:color w:val="000000"/>
          <w:sz w:val="33"/>
          <w:szCs w:val="33"/>
          <w:rtl/>
        </w:rPr>
        <w:t xml:space="preserve"> וְכֻלָּם הָיוּ מֵאָה לְחֶשְׁבּוֹן, וְכֻלָּם נֶחְלְקוּ לִמְקוֹמָם, שֶׁכָּתוּב מְאַת אֲדָנִים לִמְאַת הַכִּכָּר כִּכָּר לָאָדֶן. </w:t>
      </w:r>
    </w:p>
    <w:p w14:paraId="093421C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56" w:name="HtmpReportNum0460_L2"/>
      <w:bookmarkStart w:id="957" w:name="דףBרמ''בBע''ב"/>
      <w:bookmarkEnd w:id="956"/>
      <w:bookmarkEnd w:id="957"/>
    </w:p>
    <w:p w14:paraId="2FFFD4C9" w14:textId="77777777" w:rsidR="00000000" w:rsidRDefault="00AC0C38">
      <w:pPr>
        <w:pStyle w:val="NormalWeb"/>
        <w:bidi/>
        <w:jc w:val="both"/>
        <w:divId w:val="2058580902"/>
        <w:rPr>
          <w:rFonts w:ascii="David" w:hAnsi="David" w:cs="David"/>
          <w:color w:val="000000"/>
          <w:sz w:val="33"/>
          <w:szCs w:val="33"/>
          <w:rtl/>
        </w:rPr>
      </w:pPr>
      <w:hyperlink w:anchor="דף_רמ''ב_ע''ב!" w:history="1">
        <w:r>
          <w:rPr>
            <w:rStyle w:val="Hyperlink"/>
            <w:rFonts w:ascii="David" w:hAnsi="David" w:cs="David"/>
            <w:b/>
            <w:bCs/>
            <w:sz w:val="45"/>
            <w:szCs w:val="45"/>
            <w:rtl/>
          </w:rPr>
          <w:t>דף רמ''ב ע''ב</w:t>
        </w:r>
      </w:hyperlink>
    </w:p>
    <w:p w14:paraId="0492FD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אֲדָנִים</w:t>
      </w:r>
      <w:r>
        <w:rPr>
          <w:rFonts w:ascii="David" w:hAnsi="David" w:cs="David"/>
          <w:color w:val="000000"/>
          <w:sz w:val="33"/>
          <w:szCs w:val="33"/>
          <w:rtl/>
        </w:rPr>
        <w:t xml:space="preserve"> </w:t>
      </w:r>
      <w:r>
        <w:rPr>
          <w:rFonts w:ascii="David" w:hAnsi="David" w:cs="David"/>
          <w:color w:val="000000"/>
          <w:rtl/>
        </w:rPr>
        <w:t>(דף רמ''ב ע''ב)</w:t>
      </w:r>
      <w:r>
        <w:rPr>
          <w:rFonts w:ascii="David" w:hAnsi="David" w:cs="David"/>
          <w:color w:val="000000"/>
          <w:rtl/>
        </w:rPr>
        <w:t xml:space="preserve"> </w:t>
      </w:r>
      <w:r>
        <w:rPr>
          <w:rFonts w:ascii="David" w:hAnsi="David" w:cs="David"/>
          <w:color w:val="000000"/>
          <w:sz w:val="33"/>
          <w:szCs w:val="33"/>
          <w:rtl/>
        </w:rPr>
        <w:t>הָא אוֹקִימְנָא, אֲבָל לָא כְּתִיב בְּהוּ קִימָה, אֶלָּא וַיִּתֵּן, נְתִינָה לְשַׁוָּואָה עָלַיְיהוּ מַה דְּאִצְטְרִיךְ, בְּגִין דְּאִית תַּתָּאִין וְעִלָּאִין, רְכִיבִין דָּא עַל דָּא. וְעַל דָּא כְּתִיב ב</w:t>
      </w:r>
      <w:r>
        <w:rPr>
          <w:rFonts w:ascii="David" w:hAnsi="David" w:cs="David"/>
          <w:color w:val="000000"/>
          <w:sz w:val="33"/>
          <w:szCs w:val="33"/>
          <w:rtl/>
        </w:rPr>
        <w:t xml:space="preserve">ְּהוּ נְתִינָה. </w:t>
      </w:r>
    </w:p>
    <w:p w14:paraId="1615346F" w14:textId="77777777" w:rsidR="00000000" w:rsidRDefault="00AC0C38">
      <w:pPr>
        <w:bidi/>
        <w:jc w:val="both"/>
        <w:divId w:val="51284541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וְאֵלּוּ הָאֲדָנִים הֲרֵי בֵּאַרְנוּ, אֲבָל לֹא כָתוּב בָּהֶם קִימָה, אֶלָּא וַיִּתֵּן, נְתִינָה, לָשִׂים עֲלֵיהֶם מַה שֶּׁצָּרִיךְ, מִשּׁוּם שֶׁיֵּשׁ תַּחְתּוֹנִים וְעֶלְיוֹנִים רוֹכְבִים זֶה עַל זֶה. וְעַל כֵּן כָּתוּב בָּהֶם נְתִינָה. </w:t>
      </w:r>
    </w:p>
    <w:p w14:paraId="46893AA0" w14:textId="77777777" w:rsidR="00000000" w:rsidRDefault="00AC0C38">
      <w:pPr>
        <w:bidi/>
        <w:jc w:val="both"/>
        <w:divId w:val="2058580902"/>
        <w:rPr>
          <w:rFonts w:ascii="David" w:eastAsia="Times New Roman" w:hAnsi="David" w:cs="David"/>
          <w:color w:val="000000"/>
          <w:sz w:val="33"/>
          <w:szCs w:val="33"/>
          <w:rtl/>
        </w:rPr>
      </w:pPr>
    </w:p>
    <w:p w14:paraId="199ADD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בְּהַהִיא שַׁעֲתָא דְּהַאי נְקוּדָה אִתְּקָמַת, אִשְׁתְּקָעַת סִטְרָא אַחֲרָא. וְלָא אִתְמָחַת כְּלַל, דְּהָא לָא אִתְמְחֵי, אֶלָּא לְהַהוּא זִמְנָא דְּאָתֵי, דְּאִתְמְחֵי מֵעָלְמָא, כְּמָה דְּאִתְּמַר, אִתְּקַם דָּא וְאִשְׁתְּקָעַת דָּא. </w:t>
      </w:r>
      <w:r>
        <w:rPr>
          <w:rFonts w:ascii="David" w:hAnsi="David" w:cs="David"/>
          <w:color w:val="000000"/>
          <w:rtl/>
        </w:rPr>
        <w:t>(שמות מ)</w:t>
      </w:r>
      <w:r>
        <w:rPr>
          <w:rFonts w:ascii="David" w:hAnsi="David" w:cs="David"/>
          <w:color w:val="000000"/>
          <w:sz w:val="33"/>
          <w:szCs w:val="33"/>
          <w:rtl/>
        </w:rPr>
        <w:t xml:space="preserve"> וַיִּ</w:t>
      </w:r>
      <w:r>
        <w:rPr>
          <w:rFonts w:ascii="David" w:hAnsi="David" w:cs="David"/>
          <w:color w:val="000000"/>
          <w:sz w:val="33"/>
          <w:szCs w:val="33"/>
          <w:rtl/>
        </w:rPr>
        <w:t xml:space="preserve">תֵּן אֶת אֲדָנָיו, כְּדֵין שָׁאֲרִי לְאִתַּתְקְפָא הַאי סִטְרָא </w:t>
      </w:r>
      <w:r>
        <w:rPr>
          <w:rFonts w:ascii="David" w:hAnsi="David" w:cs="David"/>
          <w:color w:val="000000"/>
          <w:rtl/>
        </w:rPr>
        <w:t>(ד''א רוחא)</w:t>
      </w:r>
      <w:r>
        <w:rPr>
          <w:rFonts w:ascii="David" w:hAnsi="David" w:cs="David"/>
          <w:color w:val="000000"/>
          <w:sz w:val="33"/>
          <w:szCs w:val="33"/>
          <w:rtl/>
        </w:rPr>
        <w:t xml:space="preserve"> דִּקְדוּשָּׁה וְכַד אִתְיְיהִיבוּ אִלֵּין סַמְכִין, אִשְׁתְּקָעוּ כֻּלְּהוּ דְּסִטְרָא אַחֲרָא, וְעָאלוּ בְּנוּקְבָּא דִּתְהוֹמָא רַבָּא. בְּגִין דְּאִסְתַּלָּק הַאי סִטְרָא דִּקְד</w:t>
      </w:r>
      <w:r>
        <w:rPr>
          <w:rFonts w:ascii="David" w:hAnsi="David" w:cs="David"/>
          <w:color w:val="000000"/>
          <w:sz w:val="33"/>
          <w:szCs w:val="33"/>
          <w:rtl/>
        </w:rPr>
        <w:t xml:space="preserve">וּשָּׁה עִלָּאָה, וְאִיהוּ חוּלָקָא לְאִסְתַּלְּקָא, וּכְדֵין הַאי סִטְרָא אַחֲרָא אִשְׁתְּקַע, וְעָאל בְּהַהוּא נוּקְבָּא דִּתְהוֹמָא. </w:t>
      </w:r>
    </w:p>
    <w:p w14:paraId="6538D4A0" w14:textId="77777777" w:rsidR="00000000" w:rsidRDefault="00AC0C38">
      <w:pPr>
        <w:bidi/>
        <w:jc w:val="both"/>
        <w:divId w:val="1866092093"/>
        <w:rPr>
          <w:rFonts w:ascii="David" w:eastAsia="Times New Roman" w:hAnsi="David" w:cs="David"/>
          <w:color w:val="000000"/>
          <w:sz w:val="33"/>
          <w:szCs w:val="33"/>
          <w:rtl/>
        </w:rPr>
      </w:pPr>
      <w:r>
        <w:rPr>
          <w:rFonts w:ascii="David" w:eastAsia="Times New Roman" w:hAnsi="David" w:cs="David"/>
          <w:color w:val="000000"/>
          <w:sz w:val="33"/>
          <w:szCs w:val="33"/>
          <w:rtl/>
        </w:rPr>
        <w:t>בְּאוֹתָהּ שָׁעָה שֶׁהַנְּקֻדָּה הַזּוֹ הוּקְמָה, נִשְׁקַע הַצַּד הָאַחֵר וְלֹא נִמְחָה כְּלָל, שֶׁהֲרֵי אֵינוֹ נִמְחֶ</w:t>
      </w:r>
      <w:r>
        <w:rPr>
          <w:rFonts w:ascii="David" w:eastAsia="Times New Roman" w:hAnsi="David" w:cs="David"/>
          <w:color w:val="000000"/>
          <w:sz w:val="33"/>
          <w:szCs w:val="33"/>
          <w:rtl/>
        </w:rPr>
        <w:t xml:space="preserve">ה אֶלָּא לְאוֹתוֹ הֶעָתִיד לָבֹא שֶׁיִּמָּחֶה מִן הָעוֹלָם, כְּמוֹ שֶׁנִּתְבָּאֵר, הוּקַם זֶה וְנִשְׁקַע זֶה. וַיִּתֵּן אֶת אֲדָנָיו, אָז הִתְחִיל לְהִתְחַזֵּק הַצַּד </w:t>
      </w:r>
      <w:r>
        <w:rPr>
          <w:rFonts w:ascii="David" w:eastAsia="Times New Roman" w:hAnsi="David" w:cs="David"/>
          <w:color w:val="000000"/>
          <w:sz w:val="23"/>
          <w:szCs w:val="23"/>
          <w:rtl/>
        </w:rPr>
        <w:t>(הרוח)</w:t>
      </w:r>
      <w:r>
        <w:rPr>
          <w:rFonts w:ascii="David" w:eastAsia="Times New Roman" w:hAnsi="David" w:cs="David"/>
          <w:color w:val="000000"/>
          <w:sz w:val="33"/>
          <w:szCs w:val="33"/>
          <w:rtl/>
        </w:rPr>
        <w:t xml:space="preserve"> הַזֶּה שֶׁל קְדֻשָּׁה, וּכְשֶׁנִּתְּנוּ אֵלּוּ הָעַמּוּדִים, נִשְׁקְעוּ כָּל אֵלּו</w:t>
      </w:r>
      <w:r>
        <w:rPr>
          <w:rFonts w:ascii="David" w:eastAsia="Times New Roman" w:hAnsi="David" w:cs="David"/>
          <w:color w:val="000000"/>
          <w:sz w:val="33"/>
          <w:szCs w:val="33"/>
          <w:rtl/>
        </w:rPr>
        <w:t xml:space="preserve">ּ שֶׁל הַצַּד הָאַחֵר וְנִכְנְסוּ לְנֶקֶב תְּהוֹם רַבָּה, מִשּׁוּם שֶׁעָלָה הַצַּד הַזֶּה שֶׁל הַקְּדֻשָּׁה הָעֶלְיוֹנָה, וְהוּא חֶלְקוֹ לְהִתְעַלּוֹת, וְאָז נִשְׁקָע הַצַּד הָאַחֵר, וְנִכְנָס לְאוֹתוֹ נֶקֶב שֶׁל הַתְּהוֹם. </w:t>
      </w:r>
    </w:p>
    <w:p w14:paraId="5041F6D5" w14:textId="77777777" w:rsidR="00000000" w:rsidRDefault="00AC0C38">
      <w:pPr>
        <w:bidi/>
        <w:jc w:val="both"/>
        <w:divId w:val="2058580902"/>
        <w:rPr>
          <w:rFonts w:ascii="David" w:eastAsia="Times New Roman" w:hAnsi="David" w:cs="David"/>
          <w:color w:val="000000"/>
          <w:sz w:val="33"/>
          <w:szCs w:val="33"/>
          <w:rtl/>
        </w:rPr>
      </w:pPr>
    </w:p>
    <w:p w14:paraId="0DA73B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וְאִלְמָלֵא דְּיִשְׂרָאֵל חָא</w:t>
      </w:r>
      <w:r>
        <w:rPr>
          <w:rFonts w:ascii="David" w:hAnsi="David" w:cs="David"/>
          <w:color w:val="000000"/>
          <w:sz w:val="33"/>
          <w:szCs w:val="33"/>
          <w:rtl/>
        </w:rPr>
        <w:t xml:space="preserve">בוּ, </w:t>
      </w:r>
      <w:r>
        <w:rPr>
          <w:rFonts w:ascii="David" w:hAnsi="David" w:cs="David"/>
          <w:color w:val="000000"/>
          <w:rtl/>
        </w:rPr>
        <w:t>(בקדמיתא)</w:t>
      </w:r>
      <w:r>
        <w:rPr>
          <w:rFonts w:ascii="David" w:hAnsi="David" w:cs="David"/>
          <w:color w:val="000000"/>
          <w:sz w:val="33"/>
          <w:szCs w:val="33"/>
          <w:rtl/>
        </w:rPr>
        <w:t xml:space="preserve"> לָא יָכִיל לְשַׁלְּטָאָה בְּעָלְמָא יַתִּיר. וּלְבָתַר אוּף הָכִי חָאבוּ, וְאַמְשִׁיכוּ לֵיהּ עָלַיְיהוּ כְּקַדְמֵיתָא. וּמֵהַהוּא יוֹמָא, לָא הֲוָה עֵיטָא, אֶלָּא לְמֵיהַב חוּלָקָא לְהַהוּא סִטְרָא אַחֲרָא בְּכֹלָּא, בְּרָזָא דְּקָרְבְּנִין</w:t>
      </w:r>
      <w:r>
        <w:rPr>
          <w:rFonts w:ascii="David" w:hAnsi="David" w:cs="David"/>
          <w:color w:val="000000"/>
          <w:sz w:val="33"/>
          <w:szCs w:val="33"/>
          <w:rtl/>
        </w:rPr>
        <w:t xml:space="preserve"> וּנְסָכִין וְעִלָּוָון. וְתָּא חֲזֵי בְּגִין כָּךְ עוֹלָה אִתּוֹקְדָא כֹּלָּא בְּאֶשָּׁא, לְאַכְפְּיָיא הַאי סִטְרָא, וּלְאִסְתַּלְּקָא סִטְרָא דִּקְדוּשָּׁה, וּבְגִין כַּךְ כַּד מֹשֶׁה אוֹקִים לַאֲתָר דָּא. אִשְׁתְּקַע אֲתָר דָּא. </w:t>
      </w:r>
    </w:p>
    <w:p w14:paraId="6393E3C2" w14:textId="77777777" w:rsidR="00000000" w:rsidRDefault="00AC0C38">
      <w:pPr>
        <w:bidi/>
        <w:jc w:val="both"/>
        <w:divId w:val="414476603"/>
        <w:rPr>
          <w:rFonts w:ascii="David" w:eastAsia="Times New Roman" w:hAnsi="David" w:cs="David"/>
          <w:color w:val="000000"/>
          <w:sz w:val="33"/>
          <w:szCs w:val="33"/>
          <w:rtl/>
        </w:rPr>
      </w:pPr>
      <w:r>
        <w:rPr>
          <w:rFonts w:ascii="David" w:eastAsia="Times New Roman" w:hAnsi="David" w:cs="David"/>
          <w:color w:val="000000"/>
          <w:sz w:val="33"/>
          <w:szCs w:val="33"/>
          <w:rtl/>
        </w:rPr>
        <w:t>וְאִלְמָלֵא שֶׁיִּשְׂ</w:t>
      </w:r>
      <w:r>
        <w:rPr>
          <w:rFonts w:ascii="David" w:eastAsia="Times New Roman" w:hAnsi="David" w:cs="David"/>
          <w:color w:val="000000"/>
          <w:sz w:val="33"/>
          <w:szCs w:val="33"/>
          <w:rtl/>
        </w:rPr>
        <w:t xml:space="preserve">רָאֵל חָטְאוּ </w:t>
      </w:r>
      <w:r>
        <w:rPr>
          <w:rFonts w:ascii="David" w:eastAsia="Times New Roman" w:hAnsi="David" w:cs="David"/>
          <w:color w:val="000000"/>
          <w:sz w:val="23"/>
          <w:szCs w:val="23"/>
          <w:rtl/>
        </w:rPr>
        <w:t>(בראשונה)</w:t>
      </w:r>
      <w:r>
        <w:rPr>
          <w:rFonts w:ascii="David" w:eastAsia="Times New Roman" w:hAnsi="David" w:cs="David"/>
          <w:color w:val="000000"/>
          <w:sz w:val="33"/>
          <w:szCs w:val="33"/>
          <w:rtl/>
        </w:rPr>
        <w:t>, לֹא יָכוֹל לִשְׁלֹט בָּעוֹלָם יוֹתֵר. וְאַחַר כָּךְ אַף כָּךְ חָטְאוּ, וְהִמְשִׁיכוּ אוֹתוֹ עֲלֵיהֶם כְּמוֹ בָּרִאשׁוֹנָה, וּמֵאוֹתוֹ יוֹם לֹא הָיְתָה עֵצָה, אֶלָּא לָתֵת חֵלֶק לְאוֹתוֹ הַצַּד הָאַחֵר בַּכֹּל - בְּסוֹד הַקָּרְבָּנו</w:t>
      </w:r>
      <w:r>
        <w:rPr>
          <w:rFonts w:ascii="David" w:eastAsia="Times New Roman" w:hAnsi="David" w:cs="David"/>
          <w:color w:val="000000"/>
          <w:sz w:val="33"/>
          <w:szCs w:val="33"/>
          <w:rtl/>
        </w:rPr>
        <w:t xml:space="preserve">ֹת וְהַנְּסָכִים וְהָעוֹלוֹת. וּבא רְאֵה, מִשּׁוּם כָּךְ הָעוֹלָה נִשְׂרֶפֶת כֻּלָּהּ בָּאֵשׁ, לְהַכְנִיעַ אֶת הַצַּד הַזֶּה וּלְהַעֲלוֹת אֶת צַד הַקְּדֻשָּׁה, וּמִשּׁוּם כָּךְ, כְּשֶׁמֹּשֶׁה הֵקִים אֶת הַמָּקוֹם הַזֶּה, נִשְׁקַע הַמָּקוֹם הַזֶּה. </w:t>
      </w:r>
    </w:p>
    <w:p w14:paraId="3B957EF7" w14:textId="77777777" w:rsidR="00000000" w:rsidRDefault="00AC0C38">
      <w:pPr>
        <w:bidi/>
        <w:jc w:val="both"/>
        <w:divId w:val="2058580902"/>
        <w:rPr>
          <w:rFonts w:ascii="David" w:eastAsia="Times New Roman" w:hAnsi="David" w:cs="David"/>
          <w:color w:val="000000"/>
          <w:sz w:val="33"/>
          <w:szCs w:val="33"/>
          <w:rtl/>
        </w:rPr>
      </w:pPr>
    </w:p>
    <w:p w14:paraId="71349C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w:t>
      </w:r>
      <w:r>
        <w:rPr>
          <w:rFonts w:ascii="David" w:hAnsi="David" w:cs="David"/>
          <w:color w:val="000000"/>
          <w:sz w:val="33"/>
          <w:szCs w:val="33"/>
          <w:rtl/>
        </w:rPr>
        <w:t xml:space="preserve">חֲזֵי וַיָּקֶם מֹשֶׁה, הַאי סִטְרָא דִּקְדוּשָּׁה. וְאִשְׁתְּקַע סִטְרָא אַחֲרָא מְסַאֲבָא. וַיִּתֵּן. לְהַאי סִטְרָא דִּקְדוּשָּׁה, וְאִתְרַפְיָא הַאי סִטְרָא אַחֲרָא מְסַאֲבָא. וַיָּשֶׂם, לְהַאי סִטְרָא דִּקְדוּשָּׁה, וְאִתְכַּפְיָא הַאי סִטְרָא אַחֲרָא </w:t>
      </w:r>
      <w:r>
        <w:rPr>
          <w:rFonts w:ascii="David" w:hAnsi="David" w:cs="David"/>
          <w:color w:val="000000"/>
          <w:sz w:val="33"/>
          <w:szCs w:val="33"/>
          <w:rtl/>
        </w:rPr>
        <w:t xml:space="preserve">דִּמְסָאֲבָא. וּלְבָתַר אַהְדָּר וַיִתֵּן אֶת בְּרִיחָיו. </w:t>
      </w:r>
    </w:p>
    <w:p w14:paraId="0A5FF621" w14:textId="77777777" w:rsidR="00000000" w:rsidRDefault="00AC0C38">
      <w:pPr>
        <w:bidi/>
        <w:jc w:val="both"/>
        <w:divId w:val="411894239"/>
        <w:rPr>
          <w:rFonts w:ascii="David" w:eastAsia="Times New Roman" w:hAnsi="David" w:cs="David"/>
          <w:color w:val="000000"/>
          <w:sz w:val="33"/>
          <w:szCs w:val="33"/>
          <w:rtl/>
        </w:rPr>
      </w:pPr>
      <w:r>
        <w:rPr>
          <w:rFonts w:ascii="David" w:eastAsia="Times New Roman" w:hAnsi="David" w:cs="David"/>
          <w:color w:val="000000"/>
          <w:sz w:val="33"/>
          <w:szCs w:val="33"/>
          <w:rtl/>
        </w:rPr>
        <w:t>בֹּא וּרְאֵה, וַיָּקֶם מֹשֶׁה - זֶהוּ צַד הַקְּדֻשָּׁה, וְנִשְׁקָע הַצַּד הָאַחֵר הַטָּמֵא. וַיִּתֵּן - לְצַד הַקְּדֻשָּׁה הַזֶּה, וְנִרְפֶּה הַצַּד הָאַחֵר הַטָּמֵא. וַיָּשֶׂם - לְצַד הַקְּדֻשָּׁ</w:t>
      </w:r>
      <w:r>
        <w:rPr>
          <w:rFonts w:ascii="David" w:eastAsia="Times New Roman" w:hAnsi="David" w:cs="David"/>
          <w:color w:val="000000"/>
          <w:sz w:val="33"/>
          <w:szCs w:val="33"/>
          <w:rtl/>
        </w:rPr>
        <w:t xml:space="preserve">ה הַזֶּה, וְנִכְנָע הַצַּד הָאַחֵר שֶׁל הַטֻּמְאָה. וְאַחַר כָּךְ, וַיִּתֵּן אֶת בְּרִיחָיו. </w:t>
      </w:r>
    </w:p>
    <w:p w14:paraId="1E720F28" w14:textId="77777777" w:rsidR="00000000" w:rsidRDefault="00AC0C38">
      <w:pPr>
        <w:bidi/>
        <w:jc w:val="both"/>
        <w:divId w:val="2058580902"/>
        <w:rPr>
          <w:rFonts w:ascii="David" w:eastAsia="Times New Roman" w:hAnsi="David" w:cs="David"/>
          <w:color w:val="000000"/>
          <w:sz w:val="33"/>
          <w:szCs w:val="33"/>
          <w:rtl/>
        </w:rPr>
      </w:pPr>
    </w:p>
    <w:p w14:paraId="18BC29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וַיָּקֶם. מַאי טַעְמָא. בְּגִין דִּיְהֵא שֵׁירוּתָא וְסִיּוּמָא בְּקִימָה, שָׁאֲרִי בְּקִימָה, וְסִיֵּים בְּקִימָה. בְּגִין דִּבְכֹלָּא בָּעֵי קִימָה,</w:t>
      </w:r>
      <w:r>
        <w:rPr>
          <w:rFonts w:ascii="David" w:hAnsi="David" w:cs="David"/>
          <w:color w:val="000000"/>
          <w:sz w:val="33"/>
          <w:szCs w:val="33"/>
          <w:rtl/>
        </w:rPr>
        <w:t xml:space="preserve"> שֵׁירוּתָא וְסִיּוּמָא. קִימָה בְּשֵׁירוּתָא דְּסִטְרָא אַחֲרָא אִתְרַפֵי. וְדָא, אִיהוּ קִימָה לְסִטְרָא דִּקְדוּשָּׁה, בְּגִין לְאִתְקַיְּימָא וּלְאִסְתַּלְּקָא לְעֵילָּא, לְמֶהוֵי אִתְקַשְׁרוּתָא חֲדָא כְּדְקָא יֵאוֹת. בְּגִין דְּכָל זִמְנָא דִּקְדוּשּ</w:t>
      </w:r>
      <w:r>
        <w:rPr>
          <w:rFonts w:ascii="David" w:hAnsi="David" w:cs="David"/>
          <w:color w:val="000000"/>
          <w:sz w:val="33"/>
          <w:szCs w:val="33"/>
          <w:rtl/>
        </w:rPr>
        <w:t xml:space="preserve">ָׁה שַׁלְטָא וְסַלְּקָא, מְסָאֲבוּ שָׁפִיל, וּמָאִיךְ לְתַתָּא. </w:t>
      </w:r>
    </w:p>
    <w:p w14:paraId="0599A741" w14:textId="77777777" w:rsidR="00000000" w:rsidRDefault="00AC0C38">
      <w:pPr>
        <w:bidi/>
        <w:jc w:val="both"/>
        <w:divId w:val="1214343426"/>
        <w:rPr>
          <w:rFonts w:ascii="David" w:eastAsia="Times New Roman" w:hAnsi="David" w:cs="David"/>
          <w:color w:val="000000"/>
          <w:sz w:val="33"/>
          <w:szCs w:val="33"/>
          <w:rtl/>
        </w:rPr>
      </w:pPr>
      <w:r>
        <w:rPr>
          <w:rFonts w:ascii="David" w:eastAsia="Times New Roman" w:hAnsi="David" w:cs="David"/>
          <w:color w:val="000000"/>
          <w:sz w:val="33"/>
          <w:szCs w:val="33"/>
          <w:rtl/>
        </w:rPr>
        <w:t xml:space="preserve">וְאַחַר כָּךְ וַיָּקֶם. מָה הַטַּעַם? כְּדֵי שֶׁתִּהְיֶה רֵאשִׁית וְסִיּוּם בְּקִימָה. הִתְחִיל בְּקִימָה וְסִיֵּם בְּקִימָה, מִשּׁוּם שֶׁבַּכֹּל צָרִיךְ קִימָה - רֵאשִׁית וְסִיּוּם. קִימָה </w:t>
      </w:r>
      <w:r>
        <w:rPr>
          <w:rFonts w:ascii="David" w:eastAsia="Times New Roman" w:hAnsi="David" w:cs="David"/>
          <w:color w:val="000000"/>
          <w:sz w:val="33"/>
          <w:szCs w:val="33"/>
          <w:rtl/>
        </w:rPr>
        <w:t>בַּהַתְחָלָה שֶׁהִתְרַפָּה הַצַּד הָאַחֵר, וְזוֹהִי קִימָה לְצַד הַקְּדֻשָּׁה, כְּדֵי לְהִתְקַיֵּם וְלַעֲלוֹת לְמַעְלָה, לִהְיוֹת הִתְקַשְּׁרוּת אַחַת כָּרָאוּי. מִשּׁוּם שֶׁכָּל זְמַן שֶׁקְּדֻשָּׁה שׁוֹלֶטֶת וְעוֹלָה, הַטֻּמְאָה נִשְׁפֶּלֶת וּמֻנְמֶכֶת לְ</w:t>
      </w:r>
      <w:r>
        <w:rPr>
          <w:rFonts w:ascii="David" w:eastAsia="Times New Roman" w:hAnsi="David" w:cs="David"/>
          <w:color w:val="000000"/>
          <w:sz w:val="33"/>
          <w:szCs w:val="33"/>
          <w:rtl/>
        </w:rPr>
        <w:t xml:space="preserve">מַטָּה. </w:t>
      </w:r>
    </w:p>
    <w:p w14:paraId="72B2248E" w14:textId="77777777" w:rsidR="00000000" w:rsidRDefault="00AC0C38">
      <w:pPr>
        <w:bidi/>
        <w:jc w:val="both"/>
        <w:divId w:val="2058580902"/>
        <w:rPr>
          <w:rFonts w:ascii="David" w:eastAsia="Times New Roman" w:hAnsi="David" w:cs="David"/>
          <w:color w:val="000000"/>
          <w:sz w:val="33"/>
          <w:szCs w:val="33"/>
          <w:rtl/>
        </w:rPr>
      </w:pPr>
    </w:p>
    <w:p w14:paraId="373141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רֵישָׁא דִּנְקוּדָה, דְּקַיְּימָא תְּחוֹת דַּרְגִּין דִּי בְּסִטְרָא אַחֲרָא, אִיהוּ רִישׁ דַּרְגָּא דִּלְבַר, רֵישָׁא דִּדְכוּרָא, וְקַיְּימָא רָכִיב עַל חַד גָּמָל, אִיהוּ רֵישָׁא לְבַר דְּחַד עִרְבוּבָא דְּחֹשֶׁךְ דְּאִתְפָּשַּׁט. </w:t>
      </w:r>
    </w:p>
    <w:p w14:paraId="77A753A6" w14:textId="77777777" w:rsidR="00000000" w:rsidRDefault="00AC0C38">
      <w:pPr>
        <w:bidi/>
        <w:jc w:val="both"/>
        <w:divId w:val="114521161"/>
        <w:rPr>
          <w:rFonts w:ascii="David" w:eastAsia="Times New Roman" w:hAnsi="David" w:cs="David"/>
          <w:color w:val="000000"/>
          <w:sz w:val="33"/>
          <w:szCs w:val="33"/>
          <w:rtl/>
        </w:rPr>
      </w:pPr>
      <w:r>
        <w:rPr>
          <w:rFonts w:ascii="David" w:eastAsia="Times New Roman" w:hAnsi="David" w:cs="David"/>
          <w:color w:val="000000"/>
          <w:sz w:val="33"/>
          <w:szCs w:val="33"/>
          <w:rtl/>
        </w:rPr>
        <w:t>רֹאשׁ הַנ</w:t>
      </w:r>
      <w:r>
        <w:rPr>
          <w:rFonts w:ascii="David" w:eastAsia="Times New Roman" w:hAnsi="David" w:cs="David"/>
          <w:color w:val="000000"/>
          <w:sz w:val="33"/>
          <w:szCs w:val="33"/>
          <w:rtl/>
        </w:rPr>
        <w:t xml:space="preserve">ְּקֻדָּה שֶׁעוֹמֶדֶת תַּחַת דְּרָגוֹת שֶׁבַּצַּד הָאַחֵר, הִיא רֹאשׁ הַדַּרְגָּה שֶׁלַּחוּץ, רֹאשׁ הַזָּכָר, וְעוֹמֵד רוֹכֵב עַל גָּמָל אֶחָד, הוּא רֹאשׁ לַחוּץ שֶׁל עִרְבּוּב אֶחָד שֶׁל חֹשֶׁךְ שֶׁמִּתְפַּשֵּׁט. </w:t>
      </w:r>
    </w:p>
    <w:p w14:paraId="694106D5" w14:textId="77777777" w:rsidR="00000000" w:rsidRDefault="00AC0C38">
      <w:pPr>
        <w:bidi/>
        <w:jc w:val="both"/>
        <w:divId w:val="2058580902"/>
        <w:rPr>
          <w:rFonts w:ascii="David" w:eastAsia="Times New Roman" w:hAnsi="David" w:cs="David"/>
          <w:color w:val="000000"/>
          <w:sz w:val="33"/>
          <w:szCs w:val="33"/>
          <w:rtl/>
        </w:rPr>
      </w:pPr>
    </w:p>
    <w:p w14:paraId="7EAFF9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דְּכַד תְּנָנָא נָפְקָא מִגּוֹ רוּגְזָא </w:t>
      </w:r>
      <w:r>
        <w:rPr>
          <w:rFonts w:ascii="David" w:hAnsi="David" w:cs="David"/>
          <w:color w:val="000000"/>
          <w:sz w:val="33"/>
          <w:szCs w:val="33"/>
          <w:rtl/>
        </w:rPr>
        <w:t xml:space="preserve">תַּקִּיף, אִתְפָּשַּׁט הַהוּא תְּנָנָא, וְאָזִיל רוּגְזָא בָּתַר רוּגְזָא, דָּא עַל דָּא, וְדָא רָכִיב וְשָׁלִיט עַל דָּא, בְּחֵיזוּ דִּדְכַר וְנוּקְבָּא לְמֶהוֵי כֹּלָּא רוּגְזָא תַּקִּיף. </w:t>
      </w:r>
    </w:p>
    <w:p w14:paraId="3FF872AB" w14:textId="77777777" w:rsidR="00000000" w:rsidRDefault="00AC0C38">
      <w:pPr>
        <w:bidi/>
        <w:jc w:val="both"/>
        <w:divId w:val="855117063"/>
        <w:rPr>
          <w:rFonts w:ascii="David" w:eastAsia="Times New Roman" w:hAnsi="David" w:cs="David"/>
          <w:color w:val="000000"/>
          <w:sz w:val="33"/>
          <w:szCs w:val="33"/>
          <w:rtl/>
        </w:rPr>
      </w:pPr>
      <w:r>
        <w:rPr>
          <w:rFonts w:ascii="David" w:eastAsia="Times New Roman" w:hAnsi="David" w:cs="David"/>
          <w:color w:val="000000"/>
          <w:sz w:val="33"/>
          <w:szCs w:val="33"/>
          <w:rtl/>
        </w:rPr>
        <w:t>שֶׁכְּשֶׁעָשָׁן יוֹצֵא מִתּוֹךְ רֹגֶז הַקָּשֶׁה, מִתְפַּשֵּׁט או</w:t>
      </w:r>
      <w:r>
        <w:rPr>
          <w:rFonts w:ascii="David" w:eastAsia="Times New Roman" w:hAnsi="David" w:cs="David"/>
          <w:color w:val="000000"/>
          <w:sz w:val="33"/>
          <w:szCs w:val="33"/>
          <w:rtl/>
        </w:rPr>
        <w:t xml:space="preserve">ֹתוֹ עָשָׁן, וְהוֹלֵךְ רֹגֶז אַחַר רֹגֶז, זֶה עַל זֶה, וְזֶה רוֹכֵב וְשׁוֹלֵט עַל זֶה בְּמַרְאֶה שֶׁל זָכָר וּנְקֵבָה לִהְיוֹת הַכֹּל רֹגֶז קָשֶׁה. </w:t>
      </w:r>
    </w:p>
    <w:p w14:paraId="3953F33F" w14:textId="77777777" w:rsidR="00000000" w:rsidRDefault="00AC0C38">
      <w:pPr>
        <w:bidi/>
        <w:jc w:val="both"/>
        <w:divId w:val="2058580902"/>
        <w:rPr>
          <w:rFonts w:ascii="David" w:eastAsia="Times New Roman" w:hAnsi="David" w:cs="David"/>
          <w:color w:val="000000"/>
          <w:sz w:val="33"/>
          <w:szCs w:val="33"/>
          <w:rtl/>
        </w:rPr>
      </w:pPr>
    </w:p>
    <w:p w14:paraId="64A78B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שָׁאֲרִי תְּנָנָא לְאִתְפַּשְּׁטָא, דָּחִיק מִגּוֹ רוּגְזָא בִּדְחִיקוּ דְּחָד נְקוּדָה לְאִתְפַּשְּׁטָא, וּלְבָתַר אִתְפָּשַּׁט תְּנָנָא </w:t>
      </w:r>
      <w:r>
        <w:rPr>
          <w:rFonts w:ascii="David" w:hAnsi="David" w:cs="David"/>
          <w:color w:val="000000"/>
          <w:rtl/>
        </w:rPr>
        <w:t>(ק''ל ע''א)</w:t>
      </w:r>
      <w:r>
        <w:rPr>
          <w:rFonts w:ascii="David" w:hAnsi="David" w:cs="David"/>
          <w:color w:val="000000"/>
          <w:sz w:val="33"/>
          <w:szCs w:val="33"/>
          <w:rtl/>
        </w:rPr>
        <w:t xml:space="preserve"> דְּרוּגְזָא בְּעַקִּימוּ, כְּחַד חִוְיָא חַכִּים לְאַבְאָשָׁא. </w:t>
      </w:r>
    </w:p>
    <w:p w14:paraId="0AA588B9" w14:textId="77777777" w:rsidR="00000000" w:rsidRDefault="00AC0C38">
      <w:pPr>
        <w:bidi/>
        <w:jc w:val="both"/>
        <w:divId w:val="1638219795"/>
        <w:rPr>
          <w:rFonts w:ascii="David" w:eastAsia="Times New Roman" w:hAnsi="David" w:cs="David"/>
          <w:color w:val="000000"/>
          <w:sz w:val="33"/>
          <w:szCs w:val="33"/>
          <w:rtl/>
        </w:rPr>
      </w:pPr>
      <w:r>
        <w:rPr>
          <w:rFonts w:ascii="David" w:eastAsia="Times New Roman" w:hAnsi="David" w:cs="David"/>
          <w:color w:val="000000"/>
          <w:sz w:val="33"/>
          <w:szCs w:val="33"/>
          <w:rtl/>
        </w:rPr>
        <w:t>וּכְשֶׁמַּתְחִיל הֶעָשָׁן לְהִתְפַּ</w:t>
      </w:r>
      <w:r>
        <w:rPr>
          <w:rFonts w:ascii="David" w:eastAsia="Times New Roman" w:hAnsi="David" w:cs="David"/>
          <w:color w:val="000000"/>
          <w:sz w:val="33"/>
          <w:szCs w:val="33"/>
          <w:rtl/>
        </w:rPr>
        <w:t xml:space="preserve">שֵּׁט, דּוֹחֵק מִתּוֹךְ הָרֹגֶז בְּדחַק שֶׁל נְקֻדָּה אַחַת לְהִתְפַּשֵּׁט, וְאַחַר כָּךְ מִתְפַּשֵּׁט עֲשַׁן הָרֹגֶז בְּעַקְמִימוּת, כְּמוֹ נָחָשׁ אֶחָד חָכָם לְהָרַע. </w:t>
      </w:r>
    </w:p>
    <w:p w14:paraId="0B7AC8C6" w14:textId="77777777" w:rsidR="00000000" w:rsidRDefault="00AC0C38">
      <w:pPr>
        <w:bidi/>
        <w:jc w:val="both"/>
        <w:divId w:val="2058580902"/>
        <w:rPr>
          <w:rFonts w:ascii="David" w:eastAsia="Times New Roman" w:hAnsi="David" w:cs="David"/>
          <w:color w:val="000000"/>
          <w:sz w:val="33"/>
          <w:szCs w:val="33"/>
          <w:rtl/>
        </w:rPr>
      </w:pPr>
    </w:p>
    <w:p w14:paraId="007503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רֵישָׁא דְּנָפְקָא לְאִתְפַּשְּׁטָא, אִיהוּ דַּרְגָּא דְּאִיהוּ חָשׁוּךְ, סָלִיק וְנ</w:t>
      </w:r>
      <w:r>
        <w:rPr>
          <w:rFonts w:ascii="David" w:hAnsi="David" w:cs="David"/>
          <w:color w:val="000000"/>
          <w:sz w:val="33"/>
          <w:szCs w:val="33"/>
          <w:rtl/>
        </w:rPr>
        <w:t xml:space="preserve">ָחִית, אָזִיל וְשָׁאט, וְנָח בְּדוּכְתֵּיהּ, וְקַיְּימָא דַּרְגָּא לְאִתְיַישְּׁבָא, מֵהַהוּא תְּנָנָא דְּנָפִיק מִגּוֹ רוּגְזָא, וְאִיהוּ צֵל. צִלָּא, עַל אֲתָר אַחֲרָא דְּאִקְרֵי מָוֶת. וְכַד מִתְחַבְּרָן תַּרְוַויְיהוּ כַּחֲדָא, אִקְרֵי </w:t>
      </w:r>
      <w:r>
        <w:rPr>
          <w:rFonts w:ascii="David" w:hAnsi="David" w:cs="David"/>
          <w:color w:val="000000"/>
          <w:rtl/>
        </w:rPr>
        <w:t>(ויצא ק''ס ע''ב)</w:t>
      </w:r>
      <w:r>
        <w:rPr>
          <w:rFonts w:ascii="David" w:hAnsi="David" w:cs="David"/>
          <w:color w:val="000000"/>
          <w:sz w:val="33"/>
          <w:szCs w:val="33"/>
          <w:rtl/>
        </w:rPr>
        <w:t xml:space="preserve"> צַלְמָוֶת, וְהָא אוֹקִימְנָא, תְּרִין דַּרְגִּין אִינּוּן דְּמִתְחַבְּרָאן כַּחֲדָא. </w:t>
      </w:r>
    </w:p>
    <w:p w14:paraId="241FF8AA" w14:textId="77777777" w:rsidR="00000000" w:rsidRDefault="00AC0C38">
      <w:pPr>
        <w:bidi/>
        <w:jc w:val="both"/>
        <w:divId w:val="1110928418"/>
        <w:rPr>
          <w:rFonts w:ascii="David" w:eastAsia="Times New Roman" w:hAnsi="David" w:cs="David"/>
          <w:color w:val="000000"/>
          <w:sz w:val="33"/>
          <w:szCs w:val="33"/>
          <w:rtl/>
        </w:rPr>
      </w:pPr>
      <w:r>
        <w:rPr>
          <w:rFonts w:ascii="David" w:eastAsia="Times New Roman" w:hAnsi="David" w:cs="David"/>
          <w:color w:val="000000"/>
          <w:sz w:val="33"/>
          <w:szCs w:val="33"/>
          <w:rtl/>
        </w:rPr>
        <w:t>הָרֹאשׁ שֶׁמַּתְחִיל לְהִתְפַּשֵּׁט, הוּא דַּרְגָּה חֲשׁוּכָה, עוֹלֶה וְיוֹרֵד, הוֹלֵךְ וְשָׁט וְנָח בִּמְקוֹמוֹ, עַד שֶׁעוֹמֶדֶת הַדַּרְגָּה לְהִתְיַשֵּׁב מֵאוֹתוֹ הֶע</w:t>
      </w:r>
      <w:r>
        <w:rPr>
          <w:rFonts w:ascii="David" w:eastAsia="Times New Roman" w:hAnsi="David" w:cs="David"/>
          <w:color w:val="000000"/>
          <w:sz w:val="33"/>
          <w:szCs w:val="33"/>
          <w:rtl/>
        </w:rPr>
        <w:t xml:space="preserve">ָשָׁן שֶׁיּוֹצֵא מִתּוֹךְ הָרֹגֶז, וְהוּא צֵל. צֵל עַל מָקוֹם אַחֵר שֶׁנִּקְרָא מָוֶת. וּכְשֶׁשְּׁנֵיהֶם מִתְחַבְּרִים כְּאֶחָד, נִקְרָא צַלְמָוֶת, וַהֲרֵי בֵּאַרְנוּ, שְׁתֵּי דְרָגוֹת הֵן שֶׁמִּתְחַבְּרוֹת כְּאֶחָד. </w:t>
      </w:r>
    </w:p>
    <w:p w14:paraId="79934AC7" w14:textId="77777777" w:rsidR="00000000" w:rsidRDefault="00AC0C38">
      <w:pPr>
        <w:bidi/>
        <w:jc w:val="both"/>
        <w:divId w:val="2058580902"/>
        <w:rPr>
          <w:rFonts w:ascii="David" w:eastAsia="Times New Roman" w:hAnsi="David" w:cs="David"/>
          <w:color w:val="000000"/>
          <w:sz w:val="33"/>
          <w:szCs w:val="33"/>
          <w:rtl/>
        </w:rPr>
      </w:pPr>
    </w:p>
    <w:p w14:paraId="22A8A2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צֵל, אִיהוּ שֵׁירוּתָא דִּנְקוּ</w:t>
      </w:r>
      <w:r>
        <w:rPr>
          <w:rFonts w:ascii="David" w:hAnsi="David" w:cs="David"/>
          <w:color w:val="000000"/>
          <w:sz w:val="33"/>
          <w:szCs w:val="33"/>
          <w:rtl/>
        </w:rPr>
        <w:t>דָה תַּתָּאָה דִּלְבַר, חֲשׁוֹכָא דִּמְרַחָקָא מִנְקוּדָה קַדִּישָׁא, דְּקַיְּימָא בְּאֶמְצָעִיתָא. וְהַאי אִיהוּ נְקוּדָה, דְּלָא קַיְּימָא, וְלָא אִתְרְשִׁימַת בְּגַוְונָהָא. וּמִינָהּ אִתְפַּשְּׁטַת פְּשִׁיטוּ לְבַר וּלְתַתָּא. וְאִיהִי אִשְׁתְּקָעַת וְ</w:t>
      </w:r>
      <w:r>
        <w:rPr>
          <w:rFonts w:ascii="David" w:hAnsi="David" w:cs="David"/>
          <w:color w:val="000000"/>
          <w:sz w:val="33"/>
          <w:szCs w:val="33"/>
          <w:rtl/>
        </w:rPr>
        <w:t xml:space="preserve">לָא אִתְחֲזִיאַת, וְלָא אִתְרְשִׁימַת. </w:t>
      </w:r>
    </w:p>
    <w:p w14:paraId="3A6B0D14" w14:textId="77777777" w:rsidR="00000000" w:rsidRDefault="00AC0C38">
      <w:pPr>
        <w:bidi/>
        <w:jc w:val="both"/>
        <w:divId w:val="203913317"/>
        <w:rPr>
          <w:rFonts w:ascii="David" w:eastAsia="Times New Roman" w:hAnsi="David" w:cs="David"/>
          <w:color w:val="000000"/>
          <w:sz w:val="33"/>
          <w:szCs w:val="33"/>
          <w:rtl/>
        </w:rPr>
      </w:pPr>
      <w:r>
        <w:rPr>
          <w:rFonts w:ascii="David" w:eastAsia="Times New Roman" w:hAnsi="David" w:cs="David"/>
          <w:color w:val="000000"/>
          <w:sz w:val="33"/>
          <w:szCs w:val="33"/>
          <w:rtl/>
        </w:rPr>
        <w:t>הַצֵל הַזֶּה הוּא רֵאשִׁית שֶׁל הַנְּקֻדָּה הַתַּחְתּוֹנָה הַחִיצוֹנָה, חֲשֵׁכָה שֶׁמְּרֻחֶקֶת מֵהַנְּקֻדָּה הַקְּדוֹשָׁה שֶׁעוֹמֶדֶת בָּאֶמְצַע. וְזוֹהִי נְקֻדָּה שֶׁלֹּא עוֹמֶדֶת וְלֹא נִרְשֶׁמֶת בִּגְוָנֶיהָ, וּמ</w:t>
      </w:r>
      <w:r>
        <w:rPr>
          <w:rFonts w:ascii="David" w:eastAsia="Times New Roman" w:hAnsi="David" w:cs="David"/>
          <w:color w:val="000000"/>
          <w:sz w:val="33"/>
          <w:szCs w:val="33"/>
          <w:rtl/>
        </w:rPr>
        <w:t xml:space="preserve">ִמֶּנָּה מִתְפַּשֶּׁטֶת הִתְפַּשְּׁטוּת הַחוּצָה וּלְמַטָּה, וְהִיא שׁוֹקַעַת, וְלֹא נִרְאֵית וְלֹא נִרְשֶׁמֶת. </w:t>
      </w:r>
    </w:p>
    <w:p w14:paraId="37E192E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58" w:name="HtmpReportNum0461_L2"/>
      <w:bookmarkStart w:id="959" w:name="דףBרמ''גBע''א"/>
      <w:bookmarkEnd w:id="958"/>
      <w:bookmarkEnd w:id="959"/>
    </w:p>
    <w:p w14:paraId="63CE860E" w14:textId="77777777" w:rsidR="00000000" w:rsidRDefault="00AC0C38">
      <w:pPr>
        <w:pStyle w:val="NormalWeb"/>
        <w:bidi/>
        <w:jc w:val="both"/>
        <w:divId w:val="2058580902"/>
        <w:rPr>
          <w:rFonts w:ascii="David" w:hAnsi="David" w:cs="David"/>
          <w:color w:val="000000"/>
          <w:sz w:val="33"/>
          <w:szCs w:val="33"/>
          <w:rtl/>
        </w:rPr>
      </w:pPr>
      <w:hyperlink w:anchor="דף_רמ''ג_ע''א!" w:history="1">
        <w:r>
          <w:rPr>
            <w:rStyle w:val="Hyperlink"/>
            <w:rFonts w:ascii="David" w:hAnsi="David" w:cs="David"/>
            <w:b/>
            <w:bCs/>
            <w:sz w:val="45"/>
            <w:szCs w:val="45"/>
            <w:rtl/>
          </w:rPr>
          <w:t>דף רמ''ג ע''א</w:t>
        </w:r>
      </w:hyperlink>
    </w:p>
    <w:p w14:paraId="04F9BF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אִתְפַּשְּׁטַת לְתַתָּא, לִימִינָא וְלִשְׂמָאלָא, וְאִתְפַּשְׁטַת בְּאֶמְצָעִיתָא, גּוֹ חָשׁוּךְ, קָבֵל אֶלֶף וּמֵאָה. תְּרֵין סַמְכִין מִתְגַּלְּפִין לְסִטְרָא דָּא, וּלְסִטְרָא דָּא, אִתְפָּשַּׁט חֲשׁוֹכָא, בְּגוֹ גּוָֹון אוּכָם וְלָא אוּכָם, דְּהָא</w:t>
      </w:r>
      <w:r>
        <w:rPr>
          <w:rFonts w:ascii="David" w:hAnsi="David" w:cs="David"/>
          <w:color w:val="000000"/>
          <w:sz w:val="33"/>
          <w:szCs w:val="33"/>
          <w:rtl/>
        </w:rPr>
        <w:t xml:space="preserve"> לֵית לֵיהּ גּוָֹון לְאִתְקַיְּימָא בֵּיהּ. וּבְהַהוּא פְּשִׁיטוּ, קַיְימִין חֲשׁוּכִין אִינּוּן דְּשִׁמְּשׁוּ בְּמִצְרַיִם, דִּכְתִּיב </w:t>
      </w:r>
      <w:r>
        <w:rPr>
          <w:rFonts w:ascii="David" w:hAnsi="David" w:cs="David"/>
          <w:color w:val="000000"/>
          <w:rtl/>
        </w:rPr>
        <w:t>(שמות י')</w:t>
      </w:r>
      <w:r>
        <w:rPr>
          <w:rFonts w:ascii="David" w:hAnsi="David" w:cs="David"/>
          <w:color w:val="000000"/>
          <w:sz w:val="33"/>
          <w:szCs w:val="33"/>
          <w:rtl/>
        </w:rPr>
        <w:t xml:space="preserve"> לא רְאוּ אִישׁ אֶת אָחִיו וְלֹא קָמוּ אִישׁ מִתַּחְתָּיו שְׁלֹשֶׁת יָמִים. וּכְתִיב וְיָמֵשׁ חֹשֶׁךְ.</w:t>
      </w:r>
      <w:r>
        <w:rPr>
          <w:rFonts w:ascii="David" w:hAnsi="David" w:cs="David"/>
          <w:color w:val="000000"/>
          <w:sz w:val="33"/>
          <w:szCs w:val="33"/>
          <w:rtl/>
        </w:rPr>
        <w:t xml:space="preserve"> </w:t>
      </w:r>
      <w:r>
        <w:rPr>
          <w:rFonts w:ascii="David" w:hAnsi="David" w:cs="David"/>
          <w:color w:val="000000"/>
          <w:rtl/>
        </w:rPr>
        <w:t>(דף רמ''</w:t>
      </w:r>
      <w:r>
        <w:rPr>
          <w:rFonts w:ascii="David" w:hAnsi="David" w:cs="David"/>
          <w:color w:val="000000"/>
          <w:rtl/>
        </w:rPr>
        <w:t>ג ע''א)</w:t>
      </w:r>
      <w:r>
        <w:rPr>
          <w:rFonts w:ascii="David" w:hAnsi="David" w:cs="David"/>
          <w:color w:val="000000"/>
          <w:rtl/>
        </w:rPr>
        <w:t xml:space="preserve"> </w:t>
      </w:r>
      <w:r>
        <w:rPr>
          <w:rFonts w:ascii="David" w:hAnsi="David" w:cs="David"/>
          <w:color w:val="000000"/>
          <w:sz w:val="33"/>
          <w:szCs w:val="33"/>
          <w:rtl/>
        </w:rPr>
        <w:t xml:space="preserve">הַאי פְּשִׁיטוּ, אִתְפָּשַׁט בְּכַמָּה זִינִין, מְשַׁנְיָין אִלֵּין גּוֹ אִלֵּין. גּוֹ הַהוּא פְּשִׁיטוּ, נָפְקָא חַד זִהֲרָא דְּאִצְטְבַּע בְּדַהֲבָא, וְדָא אִיהוּ דַּהֲבָא סוּמָקָא. אִתְפָּשַׁט הַאי זִהֲרָא, וְחָפֵי חָשׁוּךְ דְּרִישָׁא, וְאִיהוּ </w:t>
      </w:r>
      <w:r>
        <w:rPr>
          <w:rFonts w:ascii="David" w:hAnsi="David" w:cs="David"/>
          <w:color w:val="000000"/>
          <w:sz w:val="33"/>
          <w:szCs w:val="33"/>
          <w:rtl/>
        </w:rPr>
        <w:t xml:space="preserve">דַּהֲבָא, דְּאִתְכְּלִיל בֵּיהּ חֲשׁוֹכָא. </w:t>
      </w:r>
    </w:p>
    <w:p w14:paraId="7C42A05B" w14:textId="77777777" w:rsidR="00000000" w:rsidRDefault="00AC0C38">
      <w:pPr>
        <w:bidi/>
        <w:jc w:val="both"/>
        <w:divId w:val="1477336499"/>
        <w:rPr>
          <w:rFonts w:ascii="David" w:eastAsia="Times New Roman" w:hAnsi="David" w:cs="David"/>
          <w:color w:val="000000"/>
          <w:sz w:val="33"/>
          <w:szCs w:val="33"/>
          <w:rtl/>
        </w:rPr>
      </w:pPr>
      <w:r>
        <w:rPr>
          <w:rFonts w:ascii="David" w:eastAsia="Times New Roman" w:hAnsi="David" w:cs="David"/>
          <w:color w:val="000000"/>
          <w:sz w:val="33"/>
          <w:szCs w:val="33"/>
          <w:rtl/>
        </w:rPr>
        <w:t>זוֹ הִתְפַּשְּׁטָה לְמַטָּה, לְיָמִין וְלִשְׂמֹאל, וְהִתְפַּשְּׁטָה לְמַטָּה לְתוֹךְ הַחֲשֵׁכָה כְּנֶגֶד אֶלֶף וּמֵאָה. שְׁנֵי עַמּוּדִים נֶחְקָקִים לְצַד זֶה וּלְצַד זֶה, מִתְפַּשֶּׁטֶת הַחֲשֵׁכָה לְתוֹךְ גָּוֶ</w:t>
      </w:r>
      <w:r>
        <w:rPr>
          <w:rFonts w:ascii="David" w:eastAsia="Times New Roman" w:hAnsi="David" w:cs="David"/>
          <w:color w:val="000000"/>
          <w:sz w:val="33"/>
          <w:szCs w:val="33"/>
          <w:rtl/>
        </w:rPr>
        <w:t xml:space="preserve">ן שָׁחֹר וְלֹא שָׁחֹר, שֶׁהֲרֵי אֵין לוֹ שׁוּם צֶבַע שֶׁיִּתְקַיֵּם בּוֹ. וּבְאוֹתָהּ הִתְפַּשְּׁטוּת עוֹמְדוֹת הַחֲשֵׁכוֹת אוֹתָן שֶׁשִּׁמְּשׁוּ בְמִצְרַיִם, שֶׁכָּתוּב </w:t>
      </w:r>
      <w:r>
        <w:rPr>
          <w:rFonts w:ascii="David" w:eastAsia="Times New Roman" w:hAnsi="David" w:cs="David"/>
          <w:color w:val="000000"/>
          <w:sz w:val="23"/>
          <w:szCs w:val="23"/>
          <w:rtl/>
        </w:rPr>
        <w:t>(שמות י)</w:t>
      </w:r>
      <w:r>
        <w:rPr>
          <w:rFonts w:ascii="David" w:eastAsia="Times New Roman" w:hAnsi="David" w:cs="David"/>
          <w:color w:val="000000"/>
          <w:sz w:val="33"/>
          <w:szCs w:val="33"/>
          <w:rtl/>
        </w:rPr>
        <w:t xml:space="preserve"> וְלֹא רָאוּ אִישׁ אֶת אָחִיו וְלֹא קָמוּ אִישׁ מִתַּחְתָּיו שְׁלֹשֶׁת יָמִים.</w:t>
      </w:r>
      <w:r>
        <w:rPr>
          <w:rFonts w:ascii="David" w:eastAsia="Times New Roman" w:hAnsi="David" w:cs="David"/>
          <w:color w:val="000000"/>
          <w:sz w:val="33"/>
          <w:szCs w:val="33"/>
          <w:rtl/>
        </w:rPr>
        <w:t xml:space="preserve"> וְכָתוּב וְיָמֵשׁ חֹשֶׁךְ. הַהִתְפַּשְּׁטוּת הַזּוֹ מִתְפַּשֶּׁטֶת בְּכַמָּה מִינִים, מְשֻׁנִּים אֵלּוּ תּוֹךְ אֵלּוּ. בְּתוֹךְ אוֹתָהּ הִתְפַּשְּׁטוּת יוֹצֵא זהַר אֶחָד שֶׁצָּבוּעַ בְּזָהָב, וְזֶהוּ זָהָב אָדם. מִתְפַּשֵּׁט הַזֹּהַר הַזֶּה וּמְכַסֶּה אֶת</w:t>
      </w:r>
      <w:r>
        <w:rPr>
          <w:rFonts w:ascii="David" w:eastAsia="Times New Roman" w:hAnsi="David" w:cs="David"/>
          <w:color w:val="000000"/>
          <w:sz w:val="33"/>
          <w:szCs w:val="33"/>
          <w:rtl/>
        </w:rPr>
        <w:t xml:space="preserve"> הַחֹשֶׁךְ שֶׁל הָרֹאשׁ, וְהוּא הַזָּהָב שֶׁנִּכְלָל בּוֹ הַחֹשֶׁךְ. </w:t>
      </w:r>
    </w:p>
    <w:p w14:paraId="230EB4CD" w14:textId="77777777" w:rsidR="00000000" w:rsidRDefault="00AC0C38">
      <w:pPr>
        <w:bidi/>
        <w:jc w:val="both"/>
        <w:divId w:val="2058580902"/>
        <w:rPr>
          <w:rFonts w:ascii="David" w:eastAsia="Times New Roman" w:hAnsi="David" w:cs="David"/>
          <w:color w:val="000000"/>
          <w:sz w:val="33"/>
          <w:szCs w:val="33"/>
          <w:rtl/>
        </w:rPr>
      </w:pPr>
    </w:p>
    <w:p w14:paraId="063AEC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חֲשׁוֹכָא אִתְפָּשַׁט לִימִינָא וְלִשְׂמָאלָא. וּמִגּוֹ אִלֵּין תְּרֵין סִטְרִין, נָפְקָא חַד גַּוְונָא דְּכַסְפָּא, דְּלָא זָהִיר. אִתְפָּשַׁט הַאי גּוָֹון דִּכְסַף, וְחָפֵי חֲשׁ</w:t>
      </w:r>
      <w:r>
        <w:rPr>
          <w:rFonts w:ascii="David" w:hAnsi="David" w:cs="David"/>
          <w:color w:val="000000"/>
          <w:sz w:val="33"/>
          <w:szCs w:val="33"/>
          <w:rtl/>
        </w:rPr>
        <w:t xml:space="preserve">וֹכָא, וְאִתְכְּלִיל דָּא בְּדָא, וְנָחִית לְתַתָּא. </w:t>
      </w:r>
    </w:p>
    <w:p w14:paraId="1D813E53" w14:textId="77777777" w:rsidR="00000000" w:rsidRDefault="00AC0C38">
      <w:pPr>
        <w:bidi/>
        <w:jc w:val="both"/>
        <w:divId w:val="1386948952"/>
        <w:rPr>
          <w:rFonts w:ascii="David" w:eastAsia="Times New Roman" w:hAnsi="David" w:cs="David"/>
          <w:color w:val="000000"/>
          <w:sz w:val="33"/>
          <w:szCs w:val="33"/>
          <w:rtl/>
        </w:rPr>
      </w:pPr>
      <w:r>
        <w:rPr>
          <w:rFonts w:ascii="David" w:eastAsia="Times New Roman" w:hAnsi="David" w:cs="David"/>
          <w:color w:val="000000"/>
          <w:sz w:val="33"/>
          <w:szCs w:val="33"/>
          <w:rtl/>
        </w:rPr>
        <w:t>הַחֹשֶׁךָ הַזֶּה מִתְפַּשֵּׁט לְיָמִין וְלִשְׂמֹאל, וּמִתּוֹךְ שְׁנֵי הַצְּדָדִים הַלָּלוּ יוֹצֵא גָוֶן אֶחָד שֶׁל כֶּסֶף שֶׁלֹּא זוֹהֵר. מִתְפַּשֵּׁט הַגָּוֶן הַזֶּה שֶׁל הַכֶּסֶף, וּמְכַסֶּה אֶת הַחֹ</w:t>
      </w:r>
      <w:r>
        <w:rPr>
          <w:rFonts w:ascii="David" w:eastAsia="Times New Roman" w:hAnsi="David" w:cs="David"/>
          <w:color w:val="000000"/>
          <w:sz w:val="33"/>
          <w:szCs w:val="33"/>
          <w:rtl/>
        </w:rPr>
        <w:t xml:space="preserve">שֶׁךְ, וְנִכְלָל זֶה בָּזֶה וְיוֹרֵד לְמַטָּה. </w:t>
      </w:r>
    </w:p>
    <w:p w14:paraId="0240C08F" w14:textId="77777777" w:rsidR="00000000" w:rsidRDefault="00AC0C38">
      <w:pPr>
        <w:bidi/>
        <w:jc w:val="both"/>
        <w:divId w:val="2058580902"/>
        <w:rPr>
          <w:rFonts w:ascii="David" w:eastAsia="Times New Roman" w:hAnsi="David" w:cs="David"/>
          <w:color w:val="000000"/>
          <w:sz w:val="33"/>
          <w:szCs w:val="33"/>
          <w:rtl/>
        </w:rPr>
      </w:pPr>
    </w:p>
    <w:p w14:paraId="0927EF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אִתְפָּשַׁט חֲשׁוֹכָא, וְקַיְימָן תְּרֵין חֲשׁוּכִין, רֵישׁ אוּכָמָא דְּקַיְימִין, </w:t>
      </w:r>
      <w:r>
        <w:rPr>
          <w:rFonts w:ascii="David" w:hAnsi="David" w:cs="David"/>
          <w:color w:val="000000"/>
          <w:rtl/>
        </w:rPr>
        <w:t>(ד''א דנפקין)</w:t>
      </w:r>
      <w:r>
        <w:rPr>
          <w:rFonts w:ascii="David" w:hAnsi="David" w:cs="David"/>
          <w:color w:val="000000"/>
          <w:sz w:val="33"/>
          <w:szCs w:val="33"/>
          <w:rtl/>
        </w:rPr>
        <w:t xml:space="preserve"> וּמִתַּמָּן מִתְפָּשַּׁט וְנָפִיק חַד גּוָֹון דִּנְחֹשֶׁת. וּמִתַּמָּן אִתְפָּשַּׁט לְתַתָּא, הַהוּא חָשׁוּךְ</w:t>
      </w:r>
      <w:r>
        <w:rPr>
          <w:rFonts w:ascii="David" w:hAnsi="David" w:cs="David"/>
          <w:color w:val="000000"/>
          <w:sz w:val="33"/>
          <w:szCs w:val="33"/>
          <w:rtl/>
        </w:rPr>
        <w:t xml:space="preserve">, וְקָאִים קַיְּימָא, וְנָפִיק חַד גּוָֹון אוּכָם חֵיזוּ דְּפַרְזְלָא. וְכֹלָּא בְּרָזָא דַּחֲשׁוֹכָא. </w:t>
      </w:r>
    </w:p>
    <w:p w14:paraId="5C1F2BD4" w14:textId="77777777" w:rsidR="00000000" w:rsidRDefault="00AC0C38">
      <w:pPr>
        <w:bidi/>
        <w:jc w:val="both"/>
        <w:divId w:val="744839369"/>
        <w:rPr>
          <w:rFonts w:ascii="David" w:eastAsia="Times New Roman" w:hAnsi="David" w:cs="David"/>
          <w:color w:val="000000"/>
          <w:sz w:val="33"/>
          <w:szCs w:val="33"/>
          <w:rtl/>
        </w:rPr>
      </w:pPr>
      <w:r>
        <w:rPr>
          <w:rFonts w:ascii="David" w:eastAsia="Times New Roman" w:hAnsi="David" w:cs="David"/>
          <w:color w:val="000000"/>
          <w:sz w:val="33"/>
          <w:szCs w:val="33"/>
          <w:rtl/>
        </w:rPr>
        <w:t xml:space="preserve">מִתְפַּשֵּׁט הַחֹשֶׁךְ, וְעוֹמְדוֹת שְׁתֵּי חֲשֵׁכוֹת, שֶׁעוֹמְדוֹת </w:t>
      </w:r>
      <w:r>
        <w:rPr>
          <w:rFonts w:ascii="David" w:eastAsia="Times New Roman" w:hAnsi="David" w:cs="David"/>
          <w:color w:val="000000"/>
          <w:sz w:val="23"/>
          <w:szCs w:val="23"/>
          <w:rtl/>
        </w:rPr>
        <w:t>(שיוצאות)</w:t>
      </w:r>
      <w:r>
        <w:rPr>
          <w:rFonts w:ascii="David" w:eastAsia="Times New Roman" w:hAnsi="David" w:cs="David"/>
          <w:color w:val="000000"/>
          <w:sz w:val="33"/>
          <w:szCs w:val="33"/>
          <w:rtl/>
        </w:rPr>
        <w:t xml:space="preserve"> בָּרֹאשׁ הַשָּׁחֹר, וּמִשָּׁם מִתְפַּשֵּׁט וְיוֹצֵא גָוֶן אֶחָד שֶׁל נְחֹ</w:t>
      </w:r>
      <w:r>
        <w:rPr>
          <w:rFonts w:ascii="David" w:eastAsia="Times New Roman" w:hAnsi="David" w:cs="David"/>
          <w:color w:val="000000"/>
          <w:sz w:val="33"/>
          <w:szCs w:val="33"/>
          <w:rtl/>
        </w:rPr>
        <w:t xml:space="preserve">שֶׁת. וּמִשָּׁם מִתְפַּשֵּׁט לְמַטָּה אוֹתוֹ הַחֹשֶׁךְ, וְעוֹמֵד עַמּוּד, וְיוֹצֵא גָוֶן אֶחָד שָׁחֹר בְּמַרְאֶה שֶׁל בַּרְזֶל, וְהַכֹּל בְּסוֹד הַחֲשֵׁכָה. </w:t>
      </w:r>
    </w:p>
    <w:p w14:paraId="32E148C9" w14:textId="77777777" w:rsidR="00000000" w:rsidRDefault="00AC0C38">
      <w:pPr>
        <w:bidi/>
        <w:jc w:val="both"/>
        <w:divId w:val="2058580902"/>
        <w:rPr>
          <w:rFonts w:ascii="David" w:eastAsia="Times New Roman" w:hAnsi="David" w:cs="David"/>
          <w:color w:val="000000"/>
          <w:sz w:val="33"/>
          <w:szCs w:val="33"/>
          <w:rtl/>
        </w:rPr>
      </w:pPr>
    </w:p>
    <w:p w14:paraId="07B21D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מִבֵּין תְּרֵין קַיְימִין, נָפִיק קַיָּימָא חַד, חָשׁוּךְ בַּחֲשׁוֹכָא, וְכָל אִלֵּין גַּוְונִין</w:t>
      </w:r>
      <w:r>
        <w:rPr>
          <w:rFonts w:ascii="David" w:hAnsi="David" w:cs="David"/>
          <w:color w:val="000000"/>
          <w:sz w:val="33"/>
          <w:szCs w:val="33"/>
          <w:rtl/>
        </w:rPr>
        <w:t xml:space="preserve"> אִתְחָזוּן בֵּיהּ. וְהַאי אִיהוּ עָרְלָה, דְּאַנְהִיג דְּכַר לִנְקֵבָה, לְאִזְדַּוְּוגָא כַּחֲדָא, לְמֶהֱוֵי חַד. </w:t>
      </w:r>
    </w:p>
    <w:p w14:paraId="571C4FAC" w14:textId="77777777" w:rsidR="00000000" w:rsidRDefault="00AC0C38">
      <w:pPr>
        <w:bidi/>
        <w:jc w:val="both"/>
        <w:divId w:val="1042634267"/>
        <w:rPr>
          <w:rFonts w:ascii="David" w:eastAsia="Times New Roman" w:hAnsi="David" w:cs="David"/>
          <w:color w:val="000000"/>
          <w:sz w:val="33"/>
          <w:szCs w:val="33"/>
          <w:rtl/>
        </w:rPr>
      </w:pPr>
      <w:r>
        <w:rPr>
          <w:rFonts w:ascii="David" w:eastAsia="Times New Roman" w:hAnsi="David" w:cs="David"/>
          <w:color w:val="000000"/>
          <w:sz w:val="33"/>
          <w:szCs w:val="33"/>
          <w:rtl/>
        </w:rPr>
        <w:t>מִבֵּין שְׁנֵי הָעַמּוּדִים יוֹצֵא עַמּוּד אֶחָד חָשׁוּךְ בַּחֲשֵׁכָה, וְכָל הַגְּוָנִים הַלָּלוּ נִרְאִים בּוֹ, וְזוֹהִי הָעָרְלָה שֶׁמַּנ</w:t>
      </w:r>
      <w:r>
        <w:rPr>
          <w:rFonts w:ascii="David" w:eastAsia="Times New Roman" w:hAnsi="David" w:cs="David"/>
          <w:color w:val="000000"/>
          <w:sz w:val="33"/>
          <w:szCs w:val="33"/>
          <w:rtl/>
        </w:rPr>
        <w:t xml:space="preserve">ְהִיגָה זָכָר לַנְּקֵבָה לְהִזְדַּוֵּג כְּאֶחָד וְלִהְיוֹת אֶחָד. </w:t>
      </w:r>
    </w:p>
    <w:p w14:paraId="742954BF" w14:textId="77777777" w:rsidR="00000000" w:rsidRDefault="00AC0C38">
      <w:pPr>
        <w:bidi/>
        <w:jc w:val="both"/>
        <w:divId w:val="2058580902"/>
        <w:rPr>
          <w:rFonts w:ascii="David" w:eastAsia="Times New Roman" w:hAnsi="David" w:cs="David"/>
          <w:color w:val="000000"/>
          <w:sz w:val="33"/>
          <w:szCs w:val="33"/>
          <w:rtl/>
        </w:rPr>
      </w:pPr>
    </w:p>
    <w:p w14:paraId="70A506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הָנֵי קַיְימִין, בְּז' דַּרְגִּין רַבְרְבִין </w:t>
      </w:r>
      <w:r>
        <w:rPr>
          <w:rFonts w:ascii="David" w:hAnsi="David" w:cs="David"/>
          <w:color w:val="000000"/>
          <w:rtl/>
        </w:rPr>
        <w:t>(דכרין)</w:t>
      </w:r>
      <w:r>
        <w:rPr>
          <w:rFonts w:ascii="David" w:hAnsi="David" w:cs="David"/>
          <w:color w:val="000000"/>
          <w:sz w:val="33"/>
          <w:szCs w:val="33"/>
          <w:rtl/>
        </w:rPr>
        <w:t xml:space="preserve"> יְדִיעָאן. דַּרְגָּא קַדְמָאָה, אִיהוּ דַּרְגָּא דְּקָאִים בְּסִטְרָא דְּהַאי חֲשׁוֹכָא. דָּא חֲשׁוֹכָא סַלְּקָא, גּוֹ טְמִירוּ דִּתְנ</w:t>
      </w:r>
      <w:r>
        <w:rPr>
          <w:rFonts w:ascii="David" w:hAnsi="David" w:cs="David"/>
          <w:color w:val="000000"/>
          <w:sz w:val="33"/>
          <w:szCs w:val="33"/>
          <w:rtl/>
        </w:rPr>
        <w:t xml:space="preserve">ָנָא דְּאֶשָּׁא, הַאי כָּלִיל בְּגָוֶון תְּנָנָא, וּבְגָוֶון אֶשָּׁא, וּבְגָוֶון אוּכָם. אִלֵּין תְּלַת גַּוְונִין, מִתְפָּרְשָׁן לְכַמָּה סִטְרִין, לְאִתְעַקְּמָא בְּעִמְקֵי עָלְמָא. </w:t>
      </w:r>
    </w:p>
    <w:p w14:paraId="05F21C0B" w14:textId="77777777" w:rsidR="00000000" w:rsidRDefault="00AC0C38">
      <w:pPr>
        <w:bidi/>
        <w:jc w:val="both"/>
        <w:divId w:val="1572499443"/>
        <w:rPr>
          <w:rFonts w:ascii="David" w:eastAsia="Times New Roman" w:hAnsi="David" w:cs="David"/>
          <w:color w:val="000000"/>
          <w:sz w:val="33"/>
          <w:szCs w:val="33"/>
          <w:rtl/>
        </w:rPr>
      </w:pPr>
      <w:r>
        <w:rPr>
          <w:rFonts w:ascii="David" w:eastAsia="Times New Roman" w:hAnsi="David" w:cs="David"/>
          <w:color w:val="000000"/>
          <w:sz w:val="33"/>
          <w:szCs w:val="33"/>
          <w:rtl/>
        </w:rPr>
        <w:t xml:space="preserve">הָעַמּוּדִים הַלָּלוּ יְדוּעִים בְּשֶׁבַע דְּרָגוֹת גְּדוֹלוֹת </w:t>
      </w:r>
      <w:r>
        <w:rPr>
          <w:rFonts w:ascii="David" w:eastAsia="Times New Roman" w:hAnsi="David" w:cs="David"/>
          <w:color w:val="000000"/>
          <w:sz w:val="23"/>
          <w:szCs w:val="23"/>
          <w:rtl/>
        </w:rPr>
        <w:t>(זכרים)</w:t>
      </w:r>
      <w:r>
        <w:rPr>
          <w:rFonts w:ascii="David" w:eastAsia="Times New Roman" w:hAnsi="David" w:cs="David"/>
          <w:color w:val="000000"/>
          <w:sz w:val="33"/>
          <w:szCs w:val="33"/>
          <w:rtl/>
        </w:rPr>
        <w:t>, הַדַּרְגָּה הָרִאשׁוֹנָה הִיא הַדַּרְגָּה שֶׁעוֹמֶדֶת בַּצַּד שֶׁל הַחֲשֵׁכָה הַזּוֹ. זוֹ הַחֲשֵׁכָה עוֹלָה תּוֹךְ הַסְתָּרָה שֶׁל הֶעָשָׁן שֶׁל הָאֵשׁ, זֶה כָּלוּל בְּגָוֶן שֶׁל עָשָׁן, וּבְגָוֶן שֶׁל אֵשׁ, וּבְגָוֶן שָׁחֹר. שְׁלֹשֶׁת הַגְּוָנִים הַלָּל</w:t>
      </w:r>
      <w:r>
        <w:rPr>
          <w:rFonts w:ascii="David" w:eastAsia="Times New Roman" w:hAnsi="David" w:cs="David"/>
          <w:color w:val="000000"/>
          <w:sz w:val="33"/>
          <w:szCs w:val="33"/>
          <w:rtl/>
        </w:rPr>
        <w:t xml:space="preserve">וּ נִפְרָדִים לְכַמָּה צְדָדִים, לְהִתְעַקֵּם בַּעֲקֻמֵּי הָעוֹלָם. </w:t>
      </w:r>
    </w:p>
    <w:p w14:paraId="342A8805" w14:textId="77777777" w:rsidR="00000000" w:rsidRDefault="00AC0C38">
      <w:pPr>
        <w:bidi/>
        <w:jc w:val="both"/>
        <w:divId w:val="2058580902"/>
        <w:rPr>
          <w:rFonts w:ascii="David" w:eastAsia="Times New Roman" w:hAnsi="David" w:cs="David"/>
          <w:color w:val="000000"/>
          <w:sz w:val="33"/>
          <w:szCs w:val="33"/>
          <w:rtl/>
        </w:rPr>
      </w:pPr>
    </w:p>
    <w:p w14:paraId="5EB100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גּוָֹון תְּנָנָא הַאי, נַחְתָּא לְעָלְמָא, וְאָעִיל לְכַמָּה סִטְרִין, וְדָא אִתְפָּשַׁט בְּעָלְמָא, וְאַסְטֵי לְרוּחֵי בְּנֵי נָשָׁא בִּרְגִּיזוּ, לְאַסְטָאָה אָרְחַיְיהוּ, וּלְאִתְתַּ</w:t>
      </w:r>
      <w:r>
        <w:rPr>
          <w:rFonts w:ascii="David" w:hAnsi="David" w:cs="David"/>
          <w:color w:val="000000"/>
          <w:sz w:val="33"/>
          <w:szCs w:val="33"/>
          <w:rtl/>
        </w:rPr>
        <w:t xml:space="preserve">קְּפָא בְּרוּגְזַיְיהוּ. וְעַל דָּא כְּתִיב, </w:t>
      </w:r>
      <w:r>
        <w:rPr>
          <w:rFonts w:ascii="David" w:hAnsi="David" w:cs="David"/>
          <w:color w:val="000000"/>
          <w:rtl/>
        </w:rPr>
        <w:t>(תהלים פא)</w:t>
      </w:r>
      <w:r>
        <w:rPr>
          <w:rFonts w:ascii="David" w:hAnsi="David" w:cs="David"/>
          <w:color w:val="000000"/>
          <w:sz w:val="33"/>
          <w:szCs w:val="33"/>
          <w:rtl/>
        </w:rPr>
        <w:t xml:space="preserve"> לֹא יִהְיֶה בְךָ אֵל זָר וְלֹא תִשְׁתַּחֲוֶה לְאֵל נֵכָר. לֹא יִהְיֶה בְךָ אֵל זָר דָּא דְּכוּרָא. וְלֹא תִשְׁתַּחֲוֶה לְאֵל נֵכָר דָּא נוּקְבָּא. הַאי אִיהוּ רוּגְזָא דְּשַׁלְטָא וְאִתָּקַף בְּעָלְמָ</w:t>
      </w:r>
      <w:r>
        <w:rPr>
          <w:rFonts w:ascii="David" w:hAnsi="David" w:cs="David"/>
          <w:color w:val="000000"/>
          <w:sz w:val="33"/>
          <w:szCs w:val="33"/>
          <w:rtl/>
        </w:rPr>
        <w:t xml:space="preserve">א, וְעָאל בְּגוֹ בְּנֵי נָשָׁא, וְאַתְקִיף לוֹן לְאַבְאָשָׁא. </w:t>
      </w:r>
    </w:p>
    <w:p w14:paraId="4762BE29" w14:textId="77777777" w:rsidR="00000000" w:rsidRDefault="00AC0C38">
      <w:pPr>
        <w:bidi/>
        <w:jc w:val="both"/>
        <w:divId w:val="1585449971"/>
        <w:rPr>
          <w:rFonts w:ascii="David" w:eastAsia="Times New Roman" w:hAnsi="David" w:cs="David"/>
          <w:color w:val="000000"/>
          <w:sz w:val="33"/>
          <w:szCs w:val="33"/>
          <w:rtl/>
        </w:rPr>
      </w:pPr>
      <w:r>
        <w:rPr>
          <w:rFonts w:ascii="David" w:eastAsia="Times New Roman" w:hAnsi="David" w:cs="David"/>
          <w:color w:val="000000"/>
          <w:sz w:val="33"/>
          <w:szCs w:val="33"/>
          <w:rtl/>
        </w:rPr>
        <w:t xml:space="preserve">גּוֹן הֶעָשָׁן הַזֶּה יוֹרֵד לָעוֹלָם וְנִכְנָס לְכַמָּה צְדָדִים, וְזֶה מִתְפַּשֵּׁט בָּעוֹלָם, וּמֵסִית אֶת רוּחוֹת הָאֲנָשִׁים לְרֹגֶז, לְהַסְטוֹת אֶת דַּרְכֵיהֶם וּלְהִתְחַזֵּק בְּרֻגְזָם. וְעַל זֶה כָּתוּב,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לֹא יִהְיֶה בְךְ אֵל זָר וְלֹא תִ</w:t>
      </w:r>
      <w:r>
        <w:rPr>
          <w:rFonts w:ascii="David" w:eastAsia="Times New Roman" w:hAnsi="David" w:cs="David"/>
          <w:color w:val="000000"/>
          <w:sz w:val="33"/>
          <w:szCs w:val="33"/>
          <w:rtl/>
        </w:rPr>
        <w:t xml:space="preserve">שְׁתַּחֲוֶה לְאֵל נֵכָר. לֹא יִהְיֶה בְךְ אֵל זָר - זֶה הַזָּכָר. וְלֹא תִשְׁתַּחֲוֶה לְאֵל נֵכָר - זוֹ הַנְּקֵבָה. זֶהוּ הָרֹגֶז שֶׁשּׁוֹלֵט וּמִתְחַזֵּק בָּעוֹלָם וְנִכְנָס לְתוֹךְ בְּנֵי הָאָדָם וּמְחַזֵּק אוֹתָם לְהָרַע. </w:t>
      </w:r>
    </w:p>
    <w:p w14:paraId="322605DC" w14:textId="77777777" w:rsidR="00000000" w:rsidRDefault="00AC0C38">
      <w:pPr>
        <w:bidi/>
        <w:jc w:val="both"/>
        <w:divId w:val="2058580902"/>
        <w:rPr>
          <w:rFonts w:ascii="David" w:eastAsia="Times New Roman" w:hAnsi="David" w:cs="David"/>
          <w:color w:val="000000"/>
          <w:sz w:val="33"/>
          <w:szCs w:val="33"/>
          <w:rtl/>
        </w:rPr>
      </w:pPr>
    </w:p>
    <w:p w14:paraId="77BB90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גּוָֹון אֶשָּׁא, הַאי גַּוְו</w:t>
      </w:r>
      <w:r>
        <w:rPr>
          <w:rFonts w:ascii="David" w:hAnsi="David" w:cs="David"/>
          <w:color w:val="000000"/>
          <w:sz w:val="33"/>
          <w:szCs w:val="33"/>
          <w:rtl/>
        </w:rPr>
        <w:t xml:space="preserve">נָא נַחְתָּא לְעָלְמָא, וְעָאל לְכַמָּה סִטְרִין, לְאַבְאָשָׁא, לְקָטְלָא, וּלְאוֹשְׁדָא דָּמִין, וּלְקַפְּחָא לִבְנֵי נָשָׁא. וְעַל דָּא כְּתִיב, </w:t>
      </w:r>
      <w:r>
        <w:rPr>
          <w:rFonts w:ascii="David" w:hAnsi="David" w:cs="David"/>
          <w:color w:val="000000"/>
          <w:rtl/>
        </w:rPr>
        <w:t>(משלי א)</w:t>
      </w:r>
      <w:r>
        <w:rPr>
          <w:rFonts w:ascii="David" w:hAnsi="David" w:cs="David"/>
          <w:color w:val="000000"/>
          <w:sz w:val="33"/>
          <w:szCs w:val="33"/>
          <w:rtl/>
        </w:rPr>
        <w:t xml:space="preserve"> אִם יֹאמְרוּ לְכָה אִתָּנוּ נֶאֶרְבָה לְדָם נִצְפְּנָה לְנָקִי חִנָּם. בְּגִין דְּאִית אוֹשְׁדֵי דָּ</w:t>
      </w:r>
      <w:r>
        <w:rPr>
          <w:rFonts w:ascii="David" w:hAnsi="David" w:cs="David"/>
          <w:color w:val="000000"/>
          <w:sz w:val="33"/>
          <w:szCs w:val="33"/>
          <w:rtl/>
        </w:rPr>
        <w:t>מִין לְמַגָּנָא, וְקַטְלֵי לְמַגָּנָא. וְאִית דְּאוֹשְׁדֵי דָּמִין וְקַטְלֵי בִּקְרָבָא, וְהַאי מִסִּטְרָא דִּדְכוּרָא וְהַאי מִסִּטְרָא דְּנוּקְבָּא. סִטְרָא דִּדְכוּרָא אוֹשִׁיד דָּמִין לְמַגָּנָא, כִּדְקַאמְרָן. סִטְרָא דְּנוּקְבָּא, לְאַגָּחָא קְרָבִין</w:t>
      </w:r>
      <w:r>
        <w:rPr>
          <w:rFonts w:ascii="David" w:hAnsi="David" w:cs="David"/>
          <w:color w:val="000000"/>
          <w:sz w:val="33"/>
          <w:szCs w:val="33"/>
          <w:rtl/>
        </w:rPr>
        <w:t xml:space="preserve">, וּלְאִתְקַטְּלָא אִלֵּין בְּאִלֵּין, וְכָל קְרָבִין וְקַטוֹלִין אִלֵּין בְּאִלֵּין, מֵהַהוּא סִטְרָא דְּנוּקְבָּא קָא אַתְיָין. </w:t>
      </w:r>
    </w:p>
    <w:p w14:paraId="719144D7" w14:textId="77777777" w:rsidR="00000000" w:rsidRDefault="00AC0C38">
      <w:pPr>
        <w:bidi/>
        <w:jc w:val="both"/>
        <w:divId w:val="665333"/>
        <w:rPr>
          <w:rFonts w:ascii="David" w:eastAsia="Times New Roman" w:hAnsi="David" w:cs="David"/>
          <w:color w:val="000000"/>
          <w:sz w:val="33"/>
          <w:szCs w:val="33"/>
          <w:rtl/>
        </w:rPr>
      </w:pPr>
      <w:r>
        <w:rPr>
          <w:rFonts w:ascii="David" w:eastAsia="Times New Roman" w:hAnsi="David" w:cs="David"/>
          <w:color w:val="000000"/>
          <w:sz w:val="33"/>
          <w:szCs w:val="33"/>
          <w:rtl/>
        </w:rPr>
        <w:t>גּוֹן הָאֵשׁ, הַגָּוֶן הַזֶּה יוֹרֵד לָעוֹלָם, וְנִכְנָס לְכַמָּה צְדָדִים לְהָרַע, לַהֲרֹג, וְלִשְׁפֹּךְ דָּמִים וּלְקַפֵּח</w:t>
      </w:r>
      <w:r>
        <w:rPr>
          <w:rFonts w:ascii="David" w:eastAsia="Times New Roman" w:hAnsi="David" w:cs="David"/>
          <w:color w:val="000000"/>
          <w:sz w:val="33"/>
          <w:szCs w:val="33"/>
          <w:rtl/>
        </w:rPr>
        <w:t xml:space="preserve">ַ בְּנֵי אָדָם, וְעַל זֶה כָּתוּב, </w:t>
      </w:r>
      <w:r>
        <w:rPr>
          <w:rFonts w:ascii="David" w:eastAsia="Times New Roman" w:hAnsi="David" w:cs="David"/>
          <w:color w:val="000000"/>
          <w:sz w:val="23"/>
          <w:szCs w:val="23"/>
          <w:rtl/>
        </w:rPr>
        <w:t>(משלי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אִם יֹאמְרוּ לְכָה אִתָּנוּ נֶאֶרְבָה לְדָם נִצְפְּנָה לְנָקִי חִנָּם. מִשּׁוּם שֶׁיֵּשׁ שׁוֹפְכֵי דָמִים לְחִנָּם וְהוֹרְגִים לְחִנָּם. וִישׁ שׁוֹפְכֵי דָמִים וְהוֹרְגִים בַּקְּרָב, וְזֶה מִצַּד הַזָּכָר וְזֶה מִצַּד הַנְּקֵבָה. צַד הַזָּכָר שׁוֹפֵךְ דָּמ</w:t>
      </w:r>
      <w:r>
        <w:rPr>
          <w:rFonts w:ascii="David" w:eastAsia="Times New Roman" w:hAnsi="David" w:cs="David"/>
          <w:color w:val="000000"/>
          <w:sz w:val="33"/>
          <w:szCs w:val="33"/>
          <w:rtl/>
        </w:rPr>
        <w:t xml:space="preserve">ִים לְחִנָּם, כְּמוֹ שֶׁאָמַרְנוּ. צַד הַנְּקֵבָה, כְּדֵי לַעֲרֹךְ קְרָבוֹת וְלַהֲרֹג אֵלֶּה בְּאֵלֶּה, וְכָל הַקְּרָבוֹת וְהַהֶרֶג שֶׁל אֵלֶּה בְּאֵלֶּה בָּאִים מֵאוֹתוֹ צַד שֶׁל הַנְּקֵבָה. </w:t>
      </w:r>
    </w:p>
    <w:p w14:paraId="6D0AE650" w14:textId="77777777" w:rsidR="00000000" w:rsidRDefault="00AC0C38">
      <w:pPr>
        <w:bidi/>
        <w:jc w:val="both"/>
        <w:divId w:val="2058580902"/>
        <w:rPr>
          <w:rFonts w:ascii="David" w:eastAsia="Times New Roman" w:hAnsi="David" w:cs="David"/>
          <w:color w:val="000000"/>
          <w:sz w:val="33"/>
          <w:szCs w:val="33"/>
          <w:rtl/>
        </w:rPr>
      </w:pPr>
    </w:p>
    <w:p w14:paraId="56326E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גּוָֹון אוּכָם, הַאי גַּוְונָא נַחְתָּא לְעָלְמָא, וְנַחְתָּא</w:t>
      </w:r>
      <w:r>
        <w:rPr>
          <w:rFonts w:ascii="David" w:hAnsi="David" w:cs="David"/>
          <w:color w:val="000000"/>
          <w:sz w:val="33"/>
          <w:szCs w:val="33"/>
          <w:rtl/>
        </w:rPr>
        <w:t xml:space="preserve"> לְאִתְמַנָאָה עַל כָּל פְּצוּעִין, וּמַחְיָין, וּתְפִיסוּ דְּגוּפִין, וּצְלִיבוּ, וַחֲנִיקוּ, לְאַבְאָשָׁא תָּדִיר לִבְנֵי נָשָׁא. אִלֵּין תְּלַת גַּוְונִין, מִתְפָּרְשָׁן לְכַמָּה סִטְרִין דְּעָלְמָא, וְאִתְפַּשְּׁטָן גּוֹ בְּנֵי עָלְמָא. </w:t>
      </w:r>
    </w:p>
    <w:p w14:paraId="67D13297" w14:textId="77777777" w:rsidR="00000000" w:rsidRDefault="00AC0C38">
      <w:pPr>
        <w:bidi/>
        <w:jc w:val="both"/>
        <w:divId w:val="105664739"/>
        <w:rPr>
          <w:rFonts w:ascii="David" w:eastAsia="Times New Roman" w:hAnsi="David" w:cs="David"/>
          <w:color w:val="000000"/>
          <w:sz w:val="33"/>
          <w:szCs w:val="33"/>
          <w:rtl/>
        </w:rPr>
      </w:pPr>
      <w:r>
        <w:rPr>
          <w:rFonts w:ascii="David" w:eastAsia="Times New Roman" w:hAnsi="David" w:cs="David"/>
          <w:color w:val="000000"/>
          <w:sz w:val="33"/>
          <w:szCs w:val="33"/>
          <w:rtl/>
        </w:rPr>
        <w:t>גָּוֶן שָׁחֹר</w:t>
      </w:r>
      <w:r>
        <w:rPr>
          <w:rFonts w:ascii="David" w:eastAsia="Times New Roman" w:hAnsi="David" w:cs="David"/>
          <w:color w:val="000000"/>
          <w:sz w:val="33"/>
          <w:szCs w:val="33"/>
          <w:rtl/>
        </w:rPr>
        <w:t>, גָּוֶן זֶה יוֹרֵד לָעוֹלָם וְיוֹרֵד לְהִתְמַנּוֹת עַל כָּל הַפְּצוּעִים וְהַמֻּכִּים, וּתְפוּסֵי גוּף, וּצְלוּבִים וַחֲנוּקִים, לְהָרַע תָּמִיד לִבְנֵי אָדָם. שְׁלֹשֶׁת הַגְּוָנִים הַלָּלוּ נִפְרָדִים לְכַמָּה צְדָדִים שֶׁל הָעוֹלָם וּמִתְפַּשְּׁטִים בְּ</w:t>
      </w:r>
      <w:r>
        <w:rPr>
          <w:rFonts w:ascii="David" w:eastAsia="Times New Roman" w:hAnsi="David" w:cs="David"/>
          <w:color w:val="000000"/>
          <w:sz w:val="33"/>
          <w:szCs w:val="33"/>
          <w:rtl/>
        </w:rPr>
        <w:t xml:space="preserve">תוֹךְ בְּנֵי הָעוֹלָם. </w:t>
      </w:r>
    </w:p>
    <w:p w14:paraId="5F8ECAAE" w14:textId="77777777" w:rsidR="00000000" w:rsidRDefault="00AC0C38">
      <w:pPr>
        <w:bidi/>
        <w:jc w:val="both"/>
        <w:divId w:val="2058580902"/>
        <w:rPr>
          <w:rFonts w:ascii="David" w:eastAsia="Times New Roman" w:hAnsi="David" w:cs="David"/>
          <w:color w:val="000000"/>
          <w:sz w:val="33"/>
          <w:szCs w:val="33"/>
          <w:rtl/>
        </w:rPr>
      </w:pPr>
    </w:p>
    <w:p w14:paraId="040270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גּוָֹון תְּנָנָא נַחְתָּא בְּעָלְמָא, וְהַאי אִיהוּ גּוָֹון קַדְמָאָה, דְּנָפְקָא מִגּוֹ נְקוּדָה דְּשָׁקִיעַ מֵהַהוּא צֵל דְּקָאָמַרָן, דְּאִיהוּ סָמָאֵ''ל, דְּקָא רָכִיב עַל גָּמָל, כְּמָה דְּאִתְּמַר, וְהַאי גּוָֹון תְּנָנָא אִ</w:t>
      </w:r>
      <w:r>
        <w:rPr>
          <w:rFonts w:ascii="David" w:hAnsi="David" w:cs="David"/>
          <w:color w:val="000000"/>
          <w:sz w:val="33"/>
          <w:szCs w:val="33"/>
          <w:rtl/>
        </w:rPr>
        <w:t xml:space="preserve">קְרֵי קַצְפִּיאֵ''ל רַבְרְבָא. וְהַאי אִיהוּ רוּגְזָא דִּבְנֵי נָשָׁא, דְּאַתְקִיפוּ לִבָּא בְּרוּגְזָא. </w:t>
      </w:r>
    </w:p>
    <w:p w14:paraId="6CACFD32" w14:textId="77777777" w:rsidR="00000000" w:rsidRDefault="00AC0C38">
      <w:pPr>
        <w:bidi/>
        <w:jc w:val="both"/>
        <w:divId w:val="877202693"/>
        <w:rPr>
          <w:rFonts w:ascii="David" w:eastAsia="Times New Roman" w:hAnsi="David" w:cs="David"/>
          <w:color w:val="000000"/>
          <w:sz w:val="33"/>
          <w:szCs w:val="33"/>
          <w:rtl/>
        </w:rPr>
      </w:pPr>
      <w:r>
        <w:rPr>
          <w:rFonts w:ascii="David" w:eastAsia="Times New Roman" w:hAnsi="David" w:cs="David"/>
          <w:color w:val="000000"/>
          <w:sz w:val="33"/>
          <w:szCs w:val="33"/>
          <w:rtl/>
        </w:rPr>
        <w:t>גּוֹן הֶעָשָׁן יוֹרֵד לָעוֹלָם, וְזֶהוּ הַגָּוֶן הָרִאשׁוֹן שֶׁיּוֹצֵא מִתּוֹךְ הַנְּקֻדָּה הַשְּׁקוּעָה מֵאוֹתוֹ הַצֵּל שֶׁאָמַרְנוּ, שֶׁהוּא סָמָאֵ</w:t>
      </w:r>
      <w:r>
        <w:rPr>
          <w:rFonts w:ascii="David" w:eastAsia="Times New Roman" w:hAnsi="David" w:cs="David"/>
          <w:color w:val="000000"/>
          <w:sz w:val="33"/>
          <w:szCs w:val="33"/>
          <w:rtl/>
        </w:rPr>
        <w:t xml:space="preserve">''ל, שֶׁרוֹכֵב עַל גָּמָל, כְּמוֹ שֶׁנִּתְבָּאֵר, וְגוֹן הֶעָשָׁן הַזֶּה נִקְרָא קַצְפִּיאֵ''ל הַגָּדוֹל. וְזֶהוּ הָרֹגֶז שֶׁל בְּנֵי אָדָם שֶׁמְּחַזְּקִים אֶת הַלֵּב בְּרֹגֶז. </w:t>
      </w:r>
    </w:p>
    <w:p w14:paraId="437A59E1" w14:textId="77777777" w:rsidR="00000000" w:rsidRDefault="00AC0C38">
      <w:pPr>
        <w:bidi/>
        <w:jc w:val="both"/>
        <w:divId w:val="2058580902"/>
        <w:rPr>
          <w:rFonts w:ascii="David" w:eastAsia="Times New Roman" w:hAnsi="David" w:cs="David"/>
          <w:color w:val="000000"/>
          <w:sz w:val="33"/>
          <w:szCs w:val="33"/>
          <w:rtl/>
        </w:rPr>
      </w:pPr>
    </w:p>
    <w:p w14:paraId="47D6EA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תְּחוֹת הַאי, מְמָנָן אֶלֶף וְשִׁית מֵאָה חֲבִילִין, דְּאִינּוּן רוּגְזָא דּ</w:t>
      </w:r>
      <w:r>
        <w:rPr>
          <w:rFonts w:ascii="David" w:hAnsi="David" w:cs="David"/>
          <w:color w:val="000000"/>
          <w:sz w:val="33"/>
          <w:szCs w:val="33"/>
          <w:rtl/>
        </w:rPr>
        <w:t xml:space="preserve">ְגוּפָיְיהוּ דִּבְנֵי נָשָׁא. בְּגִין דְּאִית רוּגְזָא דְּשַׁלְטָא בְּעָלְמָא לְמֶעְבַּד דִּינָא. אֲבָל הַאי </w:t>
      </w:r>
      <w:r>
        <w:rPr>
          <w:rFonts w:ascii="David" w:hAnsi="David" w:cs="David"/>
          <w:color w:val="000000"/>
          <w:rtl/>
        </w:rPr>
        <w:t>(סטרא)</w:t>
      </w:r>
      <w:r>
        <w:rPr>
          <w:rFonts w:ascii="David" w:hAnsi="David" w:cs="David"/>
          <w:color w:val="000000"/>
          <w:sz w:val="33"/>
          <w:szCs w:val="33"/>
          <w:rtl/>
        </w:rPr>
        <w:t xml:space="preserve"> אִיהוּ רוּגְזָא, דְּשַׁלְטָא וְעָאל בְּגוּפַיְיהוּ דִּבְנִי נָשָׁא, דְּאִתְרְגִיזוּ בְּהַאי רוּגְזָא. וְהַאי רוּגְזָא, אִיהוּ יְסוֹדָא דְּכָ</w:t>
      </w:r>
      <w:r>
        <w:rPr>
          <w:rFonts w:ascii="David" w:hAnsi="David" w:cs="David"/>
          <w:color w:val="000000"/>
          <w:sz w:val="33"/>
          <w:szCs w:val="33"/>
          <w:rtl/>
        </w:rPr>
        <w:t xml:space="preserve">ל שְׁאַר גְּוָונֵי, לְמֶעְבַּד בְּהוּ, בִּנְיָינָא לְאַבְאָשָׁא, בְּגִין דְּהַאי תְּנָנָא, נָפְקָא מִגּוֹ רוּגְזָא דְּאֶשָּׁא עִלָּאָה, דִּמְלַהֲטָא, וְהַאי אִיהוּ קַדְמָאָה לְהַהוּא אֶשָּׁא. </w:t>
      </w:r>
    </w:p>
    <w:p w14:paraId="1AE2873B" w14:textId="77777777" w:rsidR="00000000" w:rsidRDefault="00AC0C38">
      <w:pPr>
        <w:bidi/>
        <w:jc w:val="both"/>
        <w:divId w:val="154808398"/>
        <w:rPr>
          <w:rFonts w:ascii="David" w:eastAsia="Times New Roman" w:hAnsi="David" w:cs="David"/>
          <w:color w:val="000000"/>
          <w:sz w:val="33"/>
          <w:szCs w:val="33"/>
          <w:rtl/>
        </w:rPr>
      </w:pPr>
      <w:r>
        <w:rPr>
          <w:rFonts w:ascii="David" w:eastAsia="Times New Roman" w:hAnsi="David" w:cs="David"/>
          <w:color w:val="000000"/>
          <w:sz w:val="33"/>
          <w:szCs w:val="33"/>
          <w:rtl/>
        </w:rPr>
        <w:t>תַּחַת זֶה מְמֻנִּים אֶלֶף וְשֵׁשׁ מֵאוֹת קְבוּצוֹת, שֶׁהֵן רֹ</w:t>
      </w:r>
      <w:r>
        <w:rPr>
          <w:rFonts w:ascii="David" w:eastAsia="Times New Roman" w:hAnsi="David" w:cs="David"/>
          <w:color w:val="000000"/>
          <w:sz w:val="33"/>
          <w:szCs w:val="33"/>
          <w:rtl/>
        </w:rPr>
        <w:t xml:space="preserve">גֶז הַגּוּפִים שֶׁל בְּנֵי אָדָם, מִשּׁוּם שֶׁיֵּשׁ רֹגֶז שֶׁשּׁוֹלֵט בָּעוֹלָם לַעֲשׂוֹת דִּין. אֲבָל זֶה </w:t>
      </w:r>
      <w:r>
        <w:rPr>
          <w:rFonts w:ascii="David" w:eastAsia="Times New Roman" w:hAnsi="David" w:cs="David"/>
          <w:color w:val="000000"/>
          <w:sz w:val="23"/>
          <w:szCs w:val="23"/>
          <w:rtl/>
        </w:rPr>
        <w:t>(צד)</w:t>
      </w:r>
      <w:r>
        <w:rPr>
          <w:rFonts w:ascii="David" w:eastAsia="Times New Roman" w:hAnsi="David" w:cs="David"/>
          <w:color w:val="000000"/>
          <w:sz w:val="33"/>
          <w:szCs w:val="33"/>
          <w:rtl/>
        </w:rPr>
        <w:t xml:space="preserve"> הוּא רֹגֶז שֶׁשּׁוֹלֵט וְנִכְנָס לְגוּף בְּנֵי הָאָדם שֶׁמִּתְרַגְּזִים בָּרֹגֶז הַזֶּה. וְהָרֹגֶז הַזֶּה הוּא יְסוֹד לְכָל שְׁאָר הַגְּוָנִים ל</w:t>
      </w:r>
      <w:r>
        <w:rPr>
          <w:rFonts w:ascii="David" w:eastAsia="Times New Roman" w:hAnsi="David" w:cs="David"/>
          <w:color w:val="000000"/>
          <w:sz w:val="33"/>
          <w:szCs w:val="33"/>
          <w:rtl/>
        </w:rPr>
        <w:t xml:space="preserve">ַעֲשׂוֹת בָּהֶם בִּנְיָן לְהָרַע, מִשּׁוּם שֶׁהֶעָשָׁן הַזֶּה יוֹצֵא מִתּוֹךְ רֹגֶז הָאֵשׁ הָעֶלְיוֹנָה שֶׁלּוֹהֶטֶת, וְזֶהוּ הָרִאשׁוֹן לְאוֹתָהּ הָאֵשׁ. </w:t>
      </w:r>
    </w:p>
    <w:p w14:paraId="7F6AB5D3" w14:textId="77777777" w:rsidR="00000000" w:rsidRDefault="00AC0C38">
      <w:pPr>
        <w:bidi/>
        <w:jc w:val="both"/>
        <w:divId w:val="2058580902"/>
        <w:rPr>
          <w:rFonts w:ascii="David" w:eastAsia="Times New Roman" w:hAnsi="David" w:cs="David"/>
          <w:color w:val="000000"/>
          <w:sz w:val="33"/>
          <w:szCs w:val="33"/>
          <w:rtl/>
        </w:rPr>
      </w:pPr>
    </w:p>
    <w:p w14:paraId="3BCE66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אַרְבַּע רוּגְזֵי מִתְפָּרְשָׁאן מֵהַהוּא רוּגְזָא. רוּגְזָא קַדְמָאָה, אִקְרֵי רֹגֶז וְדָא אִיהוּ</w:t>
      </w:r>
      <w:r>
        <w:rPr>
          <w:rFonts w:ascii="David" w:hAnsi="David" w:cs="David"/>
          <w:color w:val="000000"/>
          <w:sz w:val="33"/>
          <w:szCs w:val="33"/>
          <w:rtl/>
        </w:rPr>
        <w:t xml:space="preserve"> דְּאַרְגִּיז לִבַּיְיהוּ דִּבְנֵי נָשָׁא, וְדָא אִיהוּ דְּנַחְתָּא וְאַזְלָא וְסַטְיָא לִבְנֵי נָשָׁא, וְאִתְרְגִיזוּ בְּרוּגְזַיְיהוּ. וְדָא אִיהוּ דְּאַמְשִׁיךְ מְחַבְּלָא עַל עָלְמָא. </w:t>
      </w:r>
      <w:r>
        <w:rPr>
          <w:rFonts w:ascii="David" w:hAnsi="David" w:cs="David"/>
          <w:color w:val="000000"/>
          <w:rtl/>
        </w:rPr>
        <w:t>(ועל דא כתיב (חבקוק ג') ברוגז רחם תזכור)</w:t>
      </w:r>
      <w:r>
        <w:rPr>
          <w:rFonts w:ascii="David" w:hAnsi="David" w:cs="David"/>
          <w:color w:val="000000"/>
          <w:sz w:val="33"/>
          <w:szCs w:val="33"/>
          <w:rtl/>
        </w:rPr>
        <w:t xml:space="preserve"> </w:t>
      </w:r>
    </w:p>
    <w:p w14:paraId="78347B3C" w14:textId="77777777" w:rsidR="00000000" w:rsidRDefault="00AC0C38">
      <w:pPr>
        <w:bidi/>
        <w:jc w:val="both"/>
        <w:divId w:val="639920360"/>
        <w:rPr>
          <w:rFonts w:ascii="David" w:eastAsia="Times New Roman" w:hAnsi="David" w:cs="David"/>
          <w:color w:val="000000"/>
          <w:sz w:val="33"/>
          <w:szCs w:val="33"/>
          <w:rtl/>
        </w:rPr>
      </w:pPr>
      <w:r>
        <w:rPr>
          <w:rFonts w:ascii="David" w:eastAsia="Times New Roman" w:hAnsi="David" w:cs="David"/>
          <w:color w:val="000000"/>
          <w:sz w:val="33"/>
          <w:szCs w:val="33"/>
          <w:rtl/>
        </w:rPr>
        <w:t>אַרְבָּעָה רְגָזִים נִפְר</w:t>
      </w:r>
      <w:r>
        <w:rPr>
          <w:rFonts w:ascii="David" w:eastAsia="Times New Roman" w:hAnsi="David" w:cs="David"/>
          <w:color w:val="000000"/>
          <w:sz w:val="33"/>
          <w:szCs w:val="33"/>
          <w:rtl/>
        </w:rPr>
        <w:t xml:space="preserve">ָדִים מֵאוֹתוֹ הָרֹגֶז, וְרֹגֶז הָרִאשׁוֹן נִקְרָא רֹגֶז, וְזֶהוּ שֶׁמַּרְגִּיז אֶת לֵב בְּנֵי הָאָדָם, וְזֶהוּ שֶׁיּוֹרֵד וְהוֹלֵךְ וּמֵסִית אֶת בְּנֵי הָאָדָם שֶׁמִּתְרַגְּזִים בְּרָגְזָם, וְזֶהוּ שֶׁמּוֹשֵׁךְ אֶת הַמַּשְׁחִית עַל הָעוֹלָם. </w:t>
      </w:r>
      <w:r>
        <w:rPr>
          <w:rFonts w:ascii="David" w:eastAsia="Times New Roman" w:hAnsi="David" w:cs="David"/>
          <w:color w:val="000000"/>
          <w:sz w:val="23"/>
          <w:szCs w:val="23"/>
          <w:rtl/>
        </w:rPr>
        <w:t xml:space="preserve">(ועל זה כתוב </w:t>
      </w:r>
      <w:r>
        <w:rPr>
          <w:rFonts w:ascii="David" w:eastAsia="Times New Roman" w:hAnsi="David" w:cs="David"/>
          <w:color w:val="000000"/>
          <w:sz w:val="23"/>
          <w:szCs w:val="23"/>
          <w:rtl/>
        </w:rPr>
        <w:t>(חבקוק ג) ברגז רחם תזכר)</w:t>
      </w:r>
      <w:r>
        <w:rPr>
          <w:rFonts w:ascii="David" w:eastAsia="Times New Roman" w:hAnsi="David" w:cs="David"/>
          <w:color w:val="000000"/>
          <w:sz w:val="33"/>
          <w:szCs w:val="33"/>
          <w:rtl/>
        </w:rPr>
        <w:t xml:space="preserve">. </w:t>
      </w:r>
    </w:p>
    <w:p w14:paraId="1068A78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60" w:name="HtmpReportNum0462_L2"/>
      <w:bookmarkStart w:id="961" w:name="דףBרמ''גBע''ב"/>
      <w:bookmarkEnd w:id="960"/>
      <w:bookmarkEnd w:id="961"/>
    </w:p>
    <w:p w14:paraId="19EFD444" w14:textId="77777777" w:rsidR="00000000" w:rsidRDefault="00AC0C38">
      <w:pPr>
        <w:pStyle w:val="NormalWeb"/>
        <w:bidi/>
        <w:jc w:val="both"/>
        <w:divId w:val="2058580902"/>
        <w:rPr>
          <w:rFonts w:ascii="David" w:hAnsi="David" w:cs="David"/>
          <w:color w:val="000000"/>
          <w:sz w:val="33"/>
          <w:szCs w:val="33"/>
          <w:rtl/>
        </w:rPr>
      </w:pPr>
      <w:hyperlink w:anchor="דף_רמ''ג_ע''ב!" w:history="1">
        <w:r>
          <w:rPr>
            <w:rStyle w:val="Hyperlink"/>
            <w:rFonts w:ascii="David" w:hAnsi="David" w:cs="David"/>
            <w:b/>
            <w:bCs/>
            <w:sz w:val="45"/>
            <w:szCs w:val="45"/>
            <w:rtl/>
          </w:rPr>
          <w:t>דף רמ''ג ע''ב</w:t>
        </w:r>
      </w:hyperlink>
    </w:p>
    <w:p w14:paraId="20AEEF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רוּגְזָא תִּנְיָינָא, הַאי אִיהוּ נַחְתָּא לְעָלְמָא, וְשָׁאט וְאִתְפָּשַּׁט לְכָל סִטְרִין, וְהַאי אִקְרֵי שִׂנְאָה. וְהַאי נַחְתָּא וְעָאל בִּבְנֵי נָשָׁא, וְהַאי כֵּיוָן ד</w:t>
      </w:r>
      <w:r>
        <w:rPr>
          <w:rFonts w:ascii="David" w:hAnsi="David" w:cs="David"/>
          <w:color w:val="000000"/>
          <w:sz w:val="33"/>
          <w:szCs w:val="33"/>
          <w:rtl/>
        </w:rPr>
        <w:t>ְּעָאל, אִקְרֵי מְחַבְּלָא שְׁתִיקָא</w:t>
      </w:r>
      <w:r>
        <w:rPr>
          <w:rFonts w:ascii="David" w:hAnsi="David" w:cs="David"/>
          <w:color w:val="000000"/>
          <w:sz w:val="33"/>
          <w:szCs w:val="33"/>
          <w:rtl/>
        </w:rPr>
        <w:t xml:space="preserve"> </w:t>
      </w:r>
      <w:r>
        <w:rPr>
          <w:rFonts w:ascii="David" w:hAnsi="David" w:cs="David"/>
          <w:color w:val="000000"/>
          <w:rtl/>
        </w:rPr>
        <w:t>(דף רמ''ג ע''ב)</w:t>
      </w:r>
      <w:r>
        <w:rPr>
          <w:rFonts w:ascii="David" w:hAnsi="David" w:cs="David"/>
          <w:color w:val="000000"/>
          <w:rtl/>
        </w:rPr>
        <w:t xml:space="preserve"> </w:t>
      </w:r>
      <w:r>
        <w:rPr>
          <w:rFonts w:ascii="David" w:hAnsi="David" w:cs="David"/>
          <w:color w:val="000000"/>
          <w:sz w:val="33"/>
          <w:szCs w:val="33"/>
          <w:rtl/>
        </w:rPr>
        <w:t xml:space="preserve">וְהַאי אִיהוּ רָגְזָא דְּשָׁתִיק, וְהַאי אִיהוּ דְּאִשְׁתַּתֵּף בְּהַהוּא אֲתָר דְּנוּקְבָּא. וְהַאי אִיהוּ רוּגְזָא דִּשְׁתִיקָה, דְּקַיְּימָא בְּעַקִּימוּ. הַאי קַשְׁיָא מִכֻּלְּהוּ, בְּגִין דְּאִיהוּ </w:t>
      </w:r>
      <w:r>
        <w:rPr>
          <w:rFonts w:ascii="David" w:hAnsi="David" w:cs="David"/>
          <w:color w:val="000000"/>
          <w:sz w:val="33"/>
          <w:szCs w:val="33"/>
          <w:rtl/>
        </w:rPr>
        <w:t xml:space="preserve">כְּגַוְונָא דְּחִוְיָא, דְּשָׁתִיק תָּדִיר, וְקָטִיל לְבָתַר. </w:t>
      </w:r>
    </w:p>
    <w:p w14:paraId="722A9194" w14:textId="77777777" w:rsidR="00000000" w:rsidRDefault="00AC0C38">
      <w:pPr>
        <w:bidi/>
        <w:jc w:val="both"/>
        <w:divId w:val="963384920"/>
        <w:rPr>
          <w:rFonts w:ascii="David" w:eastAsia="Times New Roman" w:hAnsi="David" w:cs="David"/>
          <w:color w:val="000000"/>
          <w:sz w:val="33"/>
          <w:szCs w:val="33"/>
          <w:rtl/>
        </w:rPr>
      </w:pPr>
      <w:r>
        <w:rPr>
          <w:rFonts w:ascii="David" w:eastAsia="Times New Roman" w:hAnsi="David" w:cs="David"/>
          <w:color w:val="000000"/>
          <w:sz w:val="33"/>
          <w:szCs w:val="33"/>
          <w:rtl/>
        </w:rPr>
        <w:t>הָרֹגֶז הַשֵּׁנִי, זֶהוּ שֶׁיּוֹרֵד לָעוֹלָם וּמְשׁוֹטֵט וּמִתְפַּשֵּׁט לְכָל הַצְּדָדִים, וְזֶה נִקְרָא שִׂנְאָה. וְזֶה יוֹרֵד וְנִכְנָס בִּבְנֵי אָדָם. וְזֶה, כֵּיוָן שֶׁהוּא נִכְנָס, נִקְרָ</w:t>
      </w:r>
      <w:r>
        <w:rPr>
          <w:rFonts w:ascii="David" w:eastAsia="Times New Roman" w:hAnsi="David" w:cs="David"/>
          <w:color w:val="000000"/>
          <w:sz w:val="33"/>
          <w:szCs w:val="33"/>
          <w:rtl/>
        </w:rPr>
        <w:t>א מַשְׁחִית שָׁקֵט, וְזֶהוּ רֹגֶז שֶׁשּׁוֹתֵק, וְזֶהוּ שֶׁמִּשְׁתַּתֵּף בְּאוֹתוֹ מָקוֹם שֶׁל הַנְּקֵבָה. וְזֶהוּ רֹגֶז שֶׁל שְׁתִיקָה שֶׁעוֹמֵד בַּעֲקִימוּת זֶהוּ הַקָּשֶׁה מִכֻּלָּם, מִשּׁוּם שֶׁהוּא כְּמוֹ הַנָּחָשׁ, שֶׁשּׁוֹתֵק תָּמִיד וְהוֹרֵג אַחַר כ</w:t>
      </w:r>
      <w:r>
        <w:rPr>
          <w:rFonts w:ascii="David" w:eastAsia="Times New Roman" w:hAnsi="David" w:cs="David"/>
          <w:color w:val="000000"/>
          <w:sz w:val="33"/>
          <w:szCs w:val="33"/>
          <w:rtl/>
        </w:rPr>
        <w:t xml:space="preserve">ָּךְ. </w:t>
      </w:r>
    </w:p>
    <w:p w14:paraId="661FC22A" w14:textId="77777777" w:rsidR="00000000" w:rsidRDefault="00AC0C38">
      <w:pPr>
        <w:bidi/>
        <w:jc w:val="both"/>
        <w:divId w:val="2058580902"/>
        <w:rPr>
          <w:rFonts w:ascii="David" w:eastAsia="Times New Roman" w:hAnsi="David" w:cs="David"/>
          <w:color w:val="000000"/>
          <w:sz w:val="33"/>
          <w:szCs w:val="33"/>
          <w:rtl/>
        </w:rPr>
      </w:pPr>
    </w:p>
    <w:p w14:paraId="6B68B8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רוּגְזָא תְּלִיתָאָה, הַאי אִיהוּ רוּגְזָא בְּהִפּוּכָא מִקַּדְמָאָה, דְּאַזְלָא וְאִתָּקַף וְלָא שָׁתִיק, אֶלָּא אִתְגְּלֵי הַהוּא רוּגְזָא, וְכָל מַאן דְּאִתְגְּלֵי הָכִי אִתְּבַר כָּל מַה דְּאִתְגְּלֵי וְלָא שָׁתִיק, הָכִי אִתְּבַּר, וְהָכִי אִ</w:t>
      </w:r>
      <w:r>
        <w:rPr>
          <w:rFonts w:ascii="David" w:hAnsi="David" w:cs="David"/>
          <w:color w:val="000000"/>
          <w:sz w:val="33"/>
          <w:szCs w:val="33"/>
          <w:rtl/>
        </w:rPr>
        <w:t xml:space="preserve">קְרֵי רוּגְזָא תְּבִירָא. </w:t>
      </w:r>
    </w:p>
    <w:p w14:paraId="2B7DA7C9" w14:textId="77777777" w:rsidR="00000000" w:rsidRDefault="00AC0C38">
      <w:pPr>
        <w:bidi/>
        <w:jc w:val="both"/>
        <w:divId w:val="977997747"/>
        <w:rPr>
          <w:rFonts w:ascii="David" w:eastAsia="Times New Roman" w:hAnsi="David" w:cs="David"/>
          <w:color w:val="000000"/>
          <w:sz w:val="33"/>
          <w:szCs w:val="33"/>
          <w:rtl/>
        </w:rPr>
      </w:pPr>
      <w:r>
        <w:rPr>
          <w:rFonts w:ascii="David" w:eastAsia="Times New Roman" w:hAnsi="David" w:cs="David"/>
          <w:color w:val="000000"/>
          <w:sz w:val="33"/>
          <w:szCs w:val="33"/>
          <w:rtl/>
        </w:rPr>
        <w:t>הָרֹגֶז הַשְּׁלִישִׁי, זֶהוּ רֹגֶז הָפוּךְ מֵהָרִאשׁוֹן - שֶׁהוֹלֵךְ וּמִתְחַזֵּק וְלֹא שׁוֹתֵק, אֶלָּא נִגְלֶה אוֹתוֹ רֹגֶז, וְכָל מַה שֶּׁהוּא מִתְגַּלֶּה - כָּךְ נִשְׁבָּר בְּכָל מַה שֶּׁהִתְגַּלָּה, וְלֹא שׁוֹתֵק. כָּךְ נִשׁ</w:t>
      </w:r>
      <w:r>
        <w:rPr>
          <w:rFonts w:ascii="David" w:eastAsia="Times New Roman" w:hAnsi="David" w:cs="David"/>
          <w:color w:val="000000"/>
          <w:sz w:val="33"/>
          <w:szCs w:val="33"/>
          <w:rtl/>
        </w:rPr>
        <w:t xml:space="preserve">ְבָּר, וְכָךְ נִקְרָא: רֹגֶז שָׁבוּר. </w:t>
      </w:r>
    </w:p>
    <w:p w14:paraId="0E9A8F7B" w14:textId="77777777" w:rsidR="00000000" w:rsidRDefault="00AC0C38">
      <w:pPr>
        <w:bidi/>
        <w:jc w:val="both"/>
        <w:divId w:val="2058580902"/>
        <w:rPr>
          <w:rFonts w:ascii="David" w:eastAsia="Times New Roman" w:hAnsi="David" w:cs="David"/>
          <w:color w:val="000000"/>
          <w:sz w:val="33"/>
          <w:szCs w:val="33"/>
          <w:rtl/>
        </w:rPr>
      </w:pPr>
    </w:p>
    <w:p w14:paraId="5A7F23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רוּגְזָא רְבִיעָאָה, שֵׁירוּתָא תַּקִּיף, סוֹפָא תָּבִיר. וְעַל דָּא הַאי אִיהוּ רוּגְזָא, דִּמְהַפְכָא מִן קַדְמַיְיתָא. בְּגִין כַּךְ, הַאי אִיהוּ סִטְרָא תְּבִירָא מִכֻּלְּהוּ. וְעַל דָּא, כֹּלָּא אִיהוּ בְּדַרְג</w:t>
      </w:r>
      <w:r>
        <w:rPr>
          <w:rFonts w:ascii="David" w:hAnsi="David" w:cs="David"/>
          <w:color w:val="000000"/>
          <w:sz w:val="33"/>
          <w:szCs w:val="33"/>
          <w:rtl/>
        </w:rPr>
        <w:t xml:space="preserve">ָּא קַדְמָאָה. </w:t>
      </w:r>
    </w:p>
    <w:p w14:paraId="5A8C1E59" w14:textId="77777777" w:rsidR="00000000" w:rsidRDefault="00AC0C38">
      <w:pPr>
        <w:bidi/>
        <w:jc w:val="both"/>
        <w:divId w:val="1504709394"/>
        <w:rPr>
          <w:rFonts w:ascii="David" w:eastAsia="Times New Roman" w:hAnsi="David" w:cs="David"/>
          <w:color w:val="000000"/>
          <w:sz w:val="33"/>
          <w:szCs w:val="33"/>
          <w:rtl/>
        </w:rPr>
      </w:pPr>
      <w:r>
        <w:rPr>
          <w:rFonts w:ascii="David" w:eastAsia="Times New Roman" w:hAnsi="David" w:cs="David"/>
          <w:color w:val="000000"/>
          <w:sz w:val="33"/>
          <w:szCs w:val="33"/>
          <w:rtl/>
        </w:rPr>
        <w:t xml:space="preserve">הָרֹגֶז הָרְבִיעִי, רֵאשִׁיתוֹ חָזָק וְסוֹפוֹ שָׁבוּר, וְעַל כֵּן זֶהוּ רֹגֶז שֶׁמְּהֻפָּךְ מִן הָרִאשׁוֹן. מִשּׁוּם כָּךְ זֶהוּ צַד הַשָּׁבוּר מִכֻּלָּם. וְעַל כֵּן הַכֹּל הוּא בְּדַרְגָּה רִאשׁוֹנָה. </w:t>
      </w:r>
    </w:p>
    <w:p w14:paraId="4C7517BE" w14:textId="77777777" w:rsidR="00000000" w:rsidRDefault="00AC0C38">
      <w:pPr>
        <w:bidi/>
        <w:jc w:val="both"/>
        <w:divId w:val="2058580902"/>
        <w:rPr>
          <w:rFonts w:ascii="David" w:eastAsia="Times New Roman" w:hAnsi="David" w:cs="David"/>
          <w:color w:val="000000"/>
          <w:sz w:val="33"/>
          <w:szCs w:val="33"/>
          <w:rtl/>
        </w:rPr>
      </w:pPr>
    </w:p>
    <w:p w14:paraId="431CC4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דַּרְגָּא תִּנְיָינָא, אִיהוּ דַּרְגָּא דְּנָפִיק מֵחֲשׁוֹכָא, וְהַאי אִיהוּ גּוָֹון חֲשׁוּךְ, דְּקַיְּימָא מִגּוֹ הַאי חֲשׁוֹכָא בְּגִין דְּכֹלָּא קַיְּימָא מִגּוֹ חֲשׁוֹכָא. וְקַיְּימָא בְּדַרְגִּין יְדִיעָאן. וְהַאי אִתְפָּשַׁט לְתַתָּא בִּגְוָונִין יְד</w:t>
      </w:r>
      <w:r>
        <w:rPr>
          <w:rFonts w:ascii="David" w:hAnsi="David" w:cs="David"/>
          <w:color w:val="000000"/>
          <w:sz w:val="33"/>
          <w:szCs w:val="33"/>
          <w:rtl/>
        </w:rPr>
        <w:t xml:space="preserve">ִיעָאן. </w:t>
      </w:r>
    </w:p>
    <w:p w14:paraId="41BC2120" w14:textId="77777777" w:rsidR="00000000" w:rsidRDefault="00AC0C38">
      <w:pPr>
        <w:bidi/>
        <w:jc w:val="both"/>
        <w:divId w:val="746195625"/>
        <w:rPr>
          <w:rFonts w:ascii="David" w:eastAsia="Times New Roman" w:hAnsi="David" w:cs="David"/>
          <w:color w:val="000000"/>
          <w:sz w:val="33"/>
          <w:szCs w:val="33"/>
          <w:rtl/>
        </w:rPr>
      </w:pPr>
      <w:r>
        <w:rPr>
          <w:rFonts w:ascii="David" w:eastAsia="Times New Roman" w:hAnsi="David" w:cs="David"/>
          <w:color w:val="000000"/>
          <w:sz w:val="33"/>
          <w:szCs w:val="33"/>
          <w:rtl/>
        </w:rPr>
        <w:t>דַּרְגָּה שְׁנִיָּה, הִיא דַּרְגָּה שֶׁיּוֹצֵאת מֵחֲשֵׁכָה, וְזֶהוּ גָּוֶן חָשׁוּךְ שֶׁעוֹמֵד מִתּוֹךְ הַחֲשֵׁכָה הַזּוֹ, מִשּׁוּם שֶׁהַכֹּל קַיָּם מִתּוֹךְ הַחֲשֵׁכָה וְעוֹמֵד בִּדְרָגוֹת יְדוּעוֹת. וְזֶה מִתְפַּשֵּׁט מַטָּה בִּגְוָנִים יְדוּעִי</w:t>
      </w:r>
      <w:r>
        <w:rPr>
          <w:rFonts w:ascii="David" w:eastAsia="Times New Roman" w:hAnsi="David" w:cs="David"/>
          <w:color w:val="000000"/>
          <w:sz w:val="33"/>
          <w:szCs w:val="33"/>
          <w:rtl/>
        </w:rPr>
        <w:t xml:space="preserve">ם. </w:t>
      </w:r>
    </w:p>
    <w:p w14:paraId="694F9EB7" w14:textId="77777777" w:rsidR="00000000" w:rsidRDefault="00AC0C38">
      <w:pPr>
        <w:bidi/>
        <w:jc w:val="both"/>
        <w:divId w:val="2058580902"/>
        <w:rPr>
          <w:rFonts w:ascii="David" w:eastAsia="Times New Roman" w:hAnsi="David" w:cs="David"/>
          <w:color w:val="000000"/>
          <w:sz w:val="33"/>
          <w:szCs w:val="33"/>
          <w:rtl/>
        </w:rPr>
      </w:pPr>
    </w:p>
    <w:p w14:paraId="2E88C75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בְּדַרְגָּא דָּא, קַיְימִין תְּלַת מֵאָה סִטְרִין, מִתְפָּרְשִׁין דָּא מִן דָּא, וְכֻלְּהוּ כְּלִילָן דָּא בְּדָא. וְאַף עַל גַּב דִּמְשַׁנְיָין דָּא מִן דָּא, וְאִתְגַּבְּרָן </w:t>
      </w:r>
      <w:r>
        <w:rPr>
          <w:rFonts w:ascii="David" w:hAnsi="David" w:cs="David"/>
          <w:color w:val="000000"/>
          <w:rtl/>
        </w:rPr>
        <w:t>(ד''א ואנהרן)</w:t>
      </w:r>
      <w:r>
        <w:rPr>
          <w:rFonts w:ascii="David" w:hAnsi="David" w:cs="David"/>
          <w:color w:val="000000"/>
          <w:sz w:val="33"/>
          <w:szCs w:val="33"/>
          <w:rtl/>
        </w:rPr>
        <w:t xml:space="preserve"> דָּא מִן דָּא, כֹּלָּא כָּלִיל דָּא בְּדָא. וּבְגִין כַּךְ, </w:t>
      </w:r>
      <w:r>
        <w:rPr>
          <w:rFonts w:ascii="David" w:hAnsi="David" w:cs="David"/>
          <w:color w:val="000000"/>
          <w:sz w:val="33"/>
          <w:szCs w:val="33"/>
          <w:rtl/>
        </w:rPr>
        <w:t xml:space="preserve">כָּל דַּרְגִּין יְדִיעָאן בְּהַאי סִטְרָא לְאַבְאָשָׁא. </w:t>
      </w:r>
    </w:p>
    <w:p w14:paraId="505548C6" w14:textId="77777777" w:rsidR="00000000" w:rsidRDefault="00AC0C38">
      <w:pPr>
        <w:bidi/>
        <w:jc w:val="both"/>
        <w:divId w:val="2067950300"/>
        <w:rPr>
          <w:rFonts w:ascii="David" w:eastAsia="Times New Roman" w:hAnsi="David" w:cs="David"/>
          <w:color w:val="000000"/>
          <w:sz w:val="33"/>
          <w:szCs w:val="33"/>
          <w:rtl/>
        </w:rPr>
      </w:pPr>
      <w:r>
        <w:rPr>
          <w:rFonts w:ascii="David" w:eastAsia="Times New Roman" w:hAnsi="David" w:cs="David"/>
          <w:color w:val="000000"/>
          <w:sz w:val="33"/>
          <w:szCs w:val="33"/>
          <w:rtl/>
        </w:rPr>
        <w:t xml:space="preserve">בַּדַּרְגָּה הַזּוֹ קַיָּמִים שְׁלֹשׁ מֵאוֹת צְדָדִים נִפְרָדִים זֶה מִזֶּה, וְכֻלָּם כְּלוּלִים זֶה בָּזֶה. וְאַף עַל גַּב שֶׁמְּשֻׁנִּים זֶה מִזֶּה וּמִתְגַּבְּרִים </w:t>
      </w:r>
      <w:r>
        <w:rPr>
          <w:rFonts w:ascii="David" w:eastAsia="Times New Roman" w:hAnsi="David" w:cs="David"/>
          <w:color w:val="000000"/>
          <w:sz w:val="23"/>
          <w:szCs w:val="23"/>
          <w:rtl/>
        </w:rPr>
        <w:t>(ומאירים)</w:t>
      </w:r>
      <w:r>
        <w:rPr>
          <w:rFonts w:ascii="David" w:eastAsia="Times New Roman" w:hAnsi="David" w:cs="David"/>
          <w:color w:val="000000"/>
          <w:sz w:val="33"/>
          <w:szCs w:val="33"/>
          <w:rtl/>
        </w:rPr>
        <w:t xml:space="preserve"> זֶה מִזֶּה, הַכֹּל כּ</w:t>
      </w:r>
      <w:r>
        <w:rPr>
          <w:rFonts w:ascii="David" w:eastAsia="Times New Roman" w:hAnsi="David" w:cs="David"/>
          <w:color w:val="000000"/>
          <w:sz w:val="33"/>
          <w:szCs w:val="33"/>
          <w:rtl/>
        </w:rPr>
        <w:t xml:space="preserve">ָלוּל זֶה בָּזֶה. וּמִשּׁוּם כָּךְ כָּל הַדְּרָגוֹת יְדוּעוֹת בַּצַּד הַזֶּה לְהָרַע. </w:t>
      </w:r>
    </w:p>
    <w:p w14:paraId="72D5B5C9" w14:textId="77777777" w:rsidR="00000000" w:rsidRDefault="00AC0C38">
      <w:pPr>
        <w:bidi/>
        <w:jc w:val="both"/>
        <w:divId w:val="2058580902"/>
        <w:rPr>
          <w:rFonts w:ascii="David" w:eastAsia="Times New Roman" w:hAnsi="David" w:cs="David"/>
          <w:color w:val="000000"/>
          <w:sz w:val="33"/>
          <w:szCs w:val="33"/>
          <w:rtl/>
        </w:rPr>
      </w:pPr>
    </w:p>
    <w:p w14:paraId="0BABC2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מֵהָכָא נַפְקֵי כָּל אִלֵּין מְחַבְּלִין דְּשַׁטְיָין בְּעָלְמָא, וְעַבְדֵי דִּינָא בְּאִתְגַּלְיָיא </w:t>
      </w:r>
      <w:r>
        <w:rPr>
          <w:rFonts w:ascii="David" w:hAnsi="David" w:cs="David"/>
          <w:color w:val="000000"/>
          <w:rtl/>
        </w:rPr>
        <w:t>(ד''א בעלמא)</w:t>
      </w:r>
      <w:r>
        <w:rPr>
          <w:rFonts w:ascii="David" w:hAnsi="David" w:cs="David"/>
          <w:color w:val="000000"/>
          <w:sz w:val="33"/>
          <w:szCs w:val="33"/>
          <w:rtl/>
        </w:rPr>
        <w:t>, עַל עוֹבָדִין סְתִימִין דְּאִתְעָבֵידוּ גּוֹ חָשׁוּךְ בִּטְמִירוּ, וְאִינּוּן שַׁטְיָין בְּעָלְמָא, וְעַבְדֵי דִּינָא בְּאִתְגַּלְיָיא בְּהוּ. וּבְגִין כַּךְ, כָּל אִלֵּין דְּשַׁטְיָין בְּעָלְמָא, וְעַבְדֵי דִּינָא בְּאִתְגַּלְיָיא, כֻּלְּהוּ קַיְימִין ב</w:t>
      </w:r>
      <w:r>
        <w:rPr>
          <w:rFonts w:ascii="David" w:hAnsi="David" w:cs="David"/>
          <w:color w:val="000000"/>
          <w:sz w:val="33"/>
          <w:szCs w:val="33"/>
          <w:rtl/>
        </w:rPr>
        <w:t>ְּקָבְלֵייהוּ דִּבְנֵי נָשָׁא, לְאִתְעַתְּדָא תָּדִיר, גַּבֵּי אִינּוּן חוֹבִין טְמִירִין דְּקָאָמַרָן, וְאִינּוּן דְּאִקְרוּן אַף וְחֵמָּה, מִתְחַבְּרָן עִמְּהוֹן וְעַבְדֵי דִּינָא עָלַיְיהוּ דִּבְנֵי נָשָׁא. הַאי אִתְעָבִיד בְּעָלְמָא, מֵאִלֵּין מָארֵי ד</w:t>
      </w:r>
      <w:r>
        <w:rPr>
          <w:rFonts w:ascii="David" w:hAnsi="David" w:cs="David"/>
          <w:color w:val="000000"/>
          <w:sz w:val="33"/>
          <w:szCs w:val="33"/>
          <w:rtl/>
        </w:rPr>
        <w:t xml:space="preserve">ְּדִינָא כִּדְקַאמְרָן. </w:t>
      </w:r>
    </w:p>
    <w:p w14:paraId="574DAFED" w14:textId="77777777" w:rsidR="00000000" w:rsidRDefault="00AC0C38">
      <w:pPr>
        <w:bidi/>
        <w:jc w:val="both"/>
        <w:divId w:val="866405132"/>
        <w:rPr>
          <w:rFonts w:ascii="David" w:eastAsia="Times New Roman" w:hAnsi="David" w:cs="David"/>
          <w:color w:val="000000"/>
          <w:sz w:val="33"/>
          <w:szCs w:val="33"/>
          <w:rtl/>
        </w:rPr>
      </w:pPr>
      <w:r>
        <w:rPr>
          <w:rFonts w:ascii="David" w:eastAsia="Times New Roman" w:hAnsi="David" w:cs="David"/>
          <w:color w:val="000000"/>
          <w:sz w:val="33"/>
          <w:szCs w:val="33"/>
          <w:rtl/>
        </w:rPr>
        <w:t xml:space="preserve">מִכָּאן יוֹצְאִים כָּל אֵלּוּ הַמַּשְׁחִיתִים הַמְחַבְּלִים שֶׁמְּשׁוֹטְטִים בָּעוֹלָם וְעוֹשִׂים דִּין בְּגָלוּי </w:t>
      </w:r>
      <w:r>
        <w:rPr>
          <w:rFonts w:ascii="David" w:eastAsia="Times New Roman" w:hAnsi="David" w:cs="David"/>
          <w:color w:val="000000"/>
          <w:sz w:val="23"/>
          <w:szCs w:val="23"/>
          <w:rtl/>
        </w:rPr>
        <w:t>(בעולם)</w:t>
      </w:r>
      <w:r>
        <w:rPr>
          <w:rFonts w:ascii="David" w:eastAsia="Times New Roman" w:hAnsi="David" w:cs="David"/>
          <w:color w:val="000000"/>
          <w:sz w:val="33"/>
          <w:szCs w:val="33"/>
          <w:rtl/>
        </w:rPr>
        <w:t xml:space="preserve"> עַל הַמַּעֲשִׂים הַנִּסְתָּרִים שֶׁנַּעֲשׂוּ תּוֹךְ הַחֹשֶׁךְ בַּסֵּתֶר, וְהֵם מְשׁוֹטְטִים בָּעוֹלָם וְעוֹש</w:t>
      </w:r>
      <w:r>
        <w:rPr>
          <w:rFonts w:ascii="David" w:eastAsia="Times New Roman" w:hAnsi="David" w:cs="David"/>
          <w:color w:val="000000"/>
          <w:sz w:val="33"/>
          <w:szCs w:val="33"/>
          <w:rtl/>
        </w:rPr>
        <w:t>ִׂים בָּהֶם דִּין בְּגָלוּי. וּמִשּׁוּם כָּךְ, כָּל אֵלּוּ שֶׁמְּשׁוֹטְטִים בָּעוֹלָם וְעוֹשִׂים דִּין בְּגָלוּי, כֻּלָּם עוֹמְדִים כְּנֶגֶד בְּנֵי אָדָם לְהִזְדַּמֵּן תָּמִיד אֶל אוֹתָם חֲטָאִים נִסְתָּרִים שֶׁאָמַרְנוּ, וְאוֹתָם שֶׁנִּקְרָאִים אַף וְחֵמָ</w:t>
      </w:r>
      <w:r>
        <w:rPr>
          <w:rFonts w:ascii="David" w:eastAsia="Times New Roman" w:hAnsi="David" w:cs="David"/>
          <w:color w:val="000000"/>
          <w:sz w:val="33"/>
          <w:szCs w:val="33"/>
          <w:rtl/>
        </w:rPr>
        <w:t xml:space="preserve">ה, מִתְחַבְּרִים עִמָּם, וְעוֹשִׂים דִּין עַל בְּנֵי אָדָם. זֶה נַעֲשֶׂה בָּעוֹלָם מִבַּעֲלֵי הַדִּין הַלָּלוּ שֶׁאָמַרְנוּ. </w:t>
      </w:r>
    </w:p>
    <w:p w14:paraId="5A62EE03" w14:textId="77777777" w:rsidR="00000000" w:rsidRDefault="00AC0C38">
      <w:pPr>
        <w:bidi/>
        <w:jc w:val="both"/>
        <w:divId w:val="2058580902"/>
        <w:rPr>
          <w:rFonts w:ascii="David" w:eastAsia="Times New Roman" w:hAnsi="David" w:cs="David"/>
          <w:color w:val="000000"/>
          <w:sz w:val="33"/>
          <w:szCs w:val="33"/>
          <w:rtl/>
        </w:rPr>
      </w:pPr>
    </w:p>
    <w:p w14:paraId="2051DDE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דַּרְגָּא דָּא קַיְּימָא גּוֹ חֲשׁוֹכָא וְאֶשָּׁא, דְּאִיהוּ רָזָא חֲדָא, וּמִגּוֹ דַּרְגָּא דָּא, מִתְפָּרְשָׁן כַּמָה דַּרְגִּ</w:t>
      </w:r>
      <w:r>
        <w:rPr>
          <w:rFonts w:ascii="David" w:hAnsi="David" w:cs="David"/>
          <w:color w:val="000000"/>
          <w:sz w:val="33"/>
          <w:szCs w:val="33"/>
          <w:rtl/>
        </w:rPr>
        <w:t xml:space="preserve">ין תַּקִּיפִין </w:t>
      </w:r>
      <w:r>
        <w:rPr>
          <w:rFonts w:ascii="David" w:hAnsi="David" w:cs="David"/>
          <w:color w:val="000000"/>
          <w:rtl/>
        </w:rPr>
        <w:t>(גברין)</w:t>
      </w:r>
      <w:r>
        <w:rPr>
          <w:rFonts w:ascii="David" w:hAnsi="David" w:cs="David"/>
          <w:color w:val="000000"/>
          <w:sz w:val="33"/>
          <w:szCs w:val="33"/>
          <w:rtl/>
        </w:rPr>
        <w:t xml:space="preserve"> דְּקַיְימָן תְּחוֹת סִטְרָא דִּרְקִיעָא חֲדָא, דְּאִקְרֵי רְקִיעָא אוּכָמָא. דַּרְגָּא תְּלִיתָאָה, הַאי אִיהוּ רְקִיעָא, דְּמִתְפַּשְּׁטָא עַל כָּל אִינּוּן דַּרְגִּין, דְּאִינּוּן סוּמָקִין כְּוַורְדָּא. וְאִלֵּין אִקְרוּן דְּרוֹעִ</w:t>
      </w:r>
      <w:r>
        <w:rPr>
          <w:rFonts w:ascii="David" w:hAnsi="David" w:cs="David"/>
          <w:color w:val="000000"/>
          <w:sz w:val="33"/>
          <w:szCs w:val="33"/>
          <w:rtl/>
        </w:rPr>
        <w:t xml:space="preserve">ין דְּהַאי סִטְרָא. </w:t>
      </w:r>
    </w:p>
    <w:p w14:paraId="7FBAC792" w14:textId="77777777" w:rsidR="00000000" w:rsidRDefault="00AC0C38">
      <w:pPr>
        <w:bidi/>
        <w:jc w:val="both"/>
        <w:divId w:val="393627535"/>
        <w:rPr>
          <w:rFonts w:ascii="David" w:eastAsia="Times New Roman" w:hAnsi="David" w:cs="David"/>
          <w:color w:val="000000"/>
          <w:sz w:val="33"/>
          <w:szCs w:val="33"/>
          <w:rtl/>
        </w:rPr>
      </w:pPr>
      <w:r>
        <w:rPr>
          <w:rFonts w:ascii="David" w:eastAsia="Times New Roman" w:hAnsi="David" w:cs="David"/>
          <w:color w:val="000000"/>
          <w:sz w:val="33"/>
          <w:szCs w:val="33"/>
          <w:rtl/>
        </w:rPr>
        <w:t xml:space="preserve">דַּרְגָּה זוֹ עוֹמֶדֶת תּוֹךְ חֹשֶׁךְ וְאֵשׁ, שֶׁהוּא סוֹד אֶחָד, וּמִתּוֹךְ דַּרְגָּה זוֹ נִפְרָדוֹת כַּמָּה דְרָגוֹת חֲזָקוֹת </w:t>
      </w:r>
      <w:r>
        <w:rPr>
          <w:rFonts w:ascii="David" w:eastAsia="Times New Roman" w:hAnsi="David" w:cs="David"/>
          <w:color w:val="000000"/>
          <w:sz w:val="23"/>
          <w:szCs w:val="23"/>
          <w:rtl/>
        </w:rPr>
        <w:t>(גברים)</w:t>
      </w:r>
      <w:r>
        <w:rPr>
          <w:rFonts w:ascii="David" w:eastAsia="Times New Roman" w:hAnsi="David" w:cs="David"/>
          <w:color w:val="000000"/>
          <w:sz w:val="33"/>
          <w:szCs w:val="33"/>
          <w:rtl/>
        </w:rPr>
        <w:t xml:space="preserve"> שֶׁעוֹמְדוֹת תַּחַת הַצַּד שֶׁל רָקִיעַ אֶחָד, שֶׁנִּקְרָא רָקִיעַ שָׁחֹר. דַּרְגָּה שְׁלִישִׁית ז</w:t>
      </w:r>
      <w:r>
        <w:rPr>
          <w:rFonts w:ascii="David" w:eastAsia="Times New Roman" w:hAnsi="David" w:cs="David"/>
          <w:color w:val="000000"/>
          <w:sz w:val="33"/>
          <w:szCs w:val="33"/>
          <w:rtl/>
        </w:rPr>
        <w:t xml:space="preserve">ֶהוּ רָקִיעַ שֶׁמִּתְפַּשֵּׁט עַל כָּל אוֹתָן דְּרָגוֹת שֶׁהֵן אֲדֻמּוֹת כַּשּׁוֹשַׁנָּה, וְאֵלּוּ נִקְרָאוֹת הַזְּרוֹעוֹת שֶׁל הַצַּד הַזֶּה. </w:t>
      </w:r>
    </w:p>
    <w:p w14:paraId="3B873861" w14:textId="77777777" w:rsidR="00000000" w:rsidRDefault="00AC0C38">
      <w:pPr>
        <w:bidi/>
        <w:jc w:val="both"/>
        <w:divId w:val="2058580902"/>
        <w:rPr>
          <w:rFonts w:ascii="David" w:eastAsia="Times New Roman" w:hAnsi="David" w:cs="David"/>
          <w:color w:val="000000"/>
          <w:sz w:val="33"/>
          <w:szCs w:val="33"/>
          <w:rtl/>
        </w:rPr>
      </w:pPr>
    </w:p>
    <w:p w14:paraId="4D8AC3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תְּחוֹת אִלֵּין, מִתְפַּשְּׁטִין לְתַתָּא דַּרְגִּין, עַד דְּמָטוּ לְגוֹ דַּרְגָּא תְּלִיתָאָה </w:t>
      </w:r>
      <w:r>
        <w:rPr>
          <w:rFonts w:ascii="David" w:hAnsi="David" w:cs="David"/>
          <w:color w:val="000000"/>
          <w:rtl/>
        </w:rPr>
        <w:t>(ס''א ההוא רקיע</w:t>
      </w:r>
      <w:r>
        <w:rPr>
          <w:rFonts w:ascii="David" w:hAnsi="David" w:cs="David"/>
          <w:color w:val="000000"/>
          <w:rtl/>
        </w:rPr>
        <w:t>א אוכמא)</w:t>
      </w:r>
      <w:r>
        <w:rPr>
          <w:rFonts w:ascii="David" w:hAnsi="David" w:cs="David"/>
          <w:color w:val="000000"/>
          <w:sz w:val="33"/>
          <w:szCs w:val="33"/>
          <w:rtl/>
        </w:rPr>
        <w:t xml:space="preserve"> בְּגִין דְּאִלֵּין דִּי בְּדַרְגָּא תִּנְיָינָא, נַפְקֵי מִגּוֹ הַהוּא רְקִיעָא אוּכָמָא, וְשַׁטְיָין בְּעָלְמָא. אִלֵּין מִימִינָא, וְאִלֵּין מִשְּׂמָאלָא. אִלֵּין דִּימִינָא, מִתְפָּרְשָׁן לִתְלַת סִטְרִין, דְּאִינּוּן </w:t>
      </w:r>
      <w:r>
        <w:rPr>
          <w:rFonts w:ascii="David" w:hAnsi="David" w:cs="David"/>
          <w:color w:val="000000"/>
          <w:rtl/>
        </w:rPr>
        <w:t>(ויחי רמ''א ע''א)</w:t>
      </w:r>
      <w:r>
        <w:rPr>
          <w:rFonts w:ascii="David" w:hAnsi="David" w:cs="David"/>
          <w:color w:val="000000"/>
          <w:sz w:val="33"/>
          <w:szCs w:val="33"/>
          <w:rtl/>
        </w:rPr>
        <w:t xml:space="preserve"> תְּלַת ק</w:t>
      </w:r>
      <w:r>
        <w:rPr>
          <w:rFonts w:ascii="David" w:hAnsi="David" w:cs="David"/>
          <w:color w:val="000000"/>
          <w:sz w:val="33"/>
          <w:szCs w:val="33"/>
          <w:rtl/>
        </w:rPr>
        <w:t xml:space="preserve">ִשְׁרִין. וְאִלֵּין דִּשְׂמָאלָא, מִתְפָּרְשָׁן לִתְלַת סִטְרִין, דְּאִינּוּן תְּלַת קִשְׁרִין אַחֲרָנִין. </w:t>
      </w:r>
    </w:p>
    <w:p w14:paraId="5F73F1B6" w14:textId="77777777" w:rsidR="00000000" w:rsidRDefault="00AC0C38">
      <w:pPr>
        <w:bidi/>
        <w:jc w:val="both"/>
        <w:divId w:val="1610964771"/>
        <w:rPr>
          <w:rFonts w:ascii="David" w:eastAsia="Times New Roman" w:hAnsi="David" w:cs="David"/>
          <w:color w:val="000000"/>
          <w:sz w:val="33"/>
          <w:szCs w:val="33"/>
          <w:rtl/>
        </w:rPr>
      </w:pPr>
      <w:r>
        <w:rPr>
          <w:rFonts w:ascii="David" w:eastAsia="Times New Roman" w:hAnsi="David" w:cs="David"/>
          <w:color w:val="000000"/>
          <w:sz w:val="33"/>
          <w:szCs w:val="33"/>
          <w:rtl/>
        </w:rPr>
        <w:t xml:space="preserve">תַּחַת אֵלּוּ מִתְפַּשְּׁטוֹת לְמַטָּה דְּרָגוֹת, עַד שֶׁמַּגִּיעוֹת לְתוֹךְ דַּרְגָּה שְׁלִישִׁית </w:t>
      </w:r>
      <w:r>
        <w:rPr>
          <w:rFonts w:ascii="David" w:eastAsia="Times New Roman" w:hAnsi="David" w:cs="David"/>
          <w:color w:val="000000"/>
          <w:sz w:val="23"/>
          <w:szCs w:val="23"/>
          <w:rtl/>
        </w:rPr>
        <w:t>(אותו רקיע שחר)</w:t>
      </w:r>
      <w:r>
        <w:rPr>
          <w:rFonts w:ascii="David" w:eastAsia="Times New Roman" w:hAnsi="David" w:cs="David"/>
          <w:color w:val="000000"/>
          <w:sz w:val="33"/>
          <w:szCs w:val="33"/>
          <w:rtl/>
        </w:rPr>
        <w:t>, מִשּׁוּם שֶׁאֵלּוּ שֶׁבַּדַּרְג</w:t>
      </w:r>
      <w:r>
        <w:rPr>
          <w:rFonts w:ascii="David" w:eastAsia="Times New Roman" w:hAnsi="David" w:cs="David"/>
          <w:color w:val="000000"/>
          <w:sz w:val="33"/>
          <w:szCs w:val="33"/>
          <w:rtl/>
        </w:rPr>
        <w:t>ָּה הַשְּׁנִיָּה יוֹצְאִים מִתּוֹךְ אוֹתוֹ הָרָקִיעַ הַשָּׁחֹר וּמְשׁוֹטְטוֹת בָּעוֹלָם. אֵלּוּ מִיָּמִין, וְאֵלּוּ מִשְּׂמֹאל. אֵלּוּ שֶׁל הַיָּמִין נִפְרָדוֹת לִשְׁלֹשָׁה צְדָדִים, שֶׁהֵם שְׁלֹשָׁה קְשָׁרִים. וְאֵלּוּ שֶׁל הַשְּׂמֹאל נִפְרָדוֹת לִשְׁלֹשׁ</w:t>
      </w:r>
      <w:r>
        <w:rPr>
          <w:rFonts w:ascii="David" w:eastAsia="Times New Roman" w:hAnsi="David" w:cs="David"/>
          <w:color w:val="000000"/>
          <w:sz w:val="33"/>
          <w:szCs w:val="33"/>
          <w:rtl/>
        </w:rPr>
        <w:t xml:space="preserve">ָה צְדָדִים, שֶׁהֵם שְׁלֹשָׁה קְשָׁרִים אֲחֵרִים. </w:t>
      </w:r>
    </w:p>
    <w:p w14:paraId="7E0CB38C" w14:textId="77777777" w:rsidR="00000000" w:rsidRDefault="00AC0C38">
      <w:pPr>
        <w:bidi/>
        <w:jc w:val="both"/>
        <w:divId w:val="2058580902"/>
        <w:rPr>
          <w:rFonts w:ascii="David" w:eastAsia="Times New Roman" w:hAnsi="David" w:cs="David"/>
          <w:color w:val="000000"/>
          <w:sz w:val="33"/>
          <w:szCs w:val="33"/>
          <w:rtl/>
        </w:rPr>
      </w:pPr>
    </w:p>
    <w:p w14:paraId="4850F9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קִשְׁרָא קַדְמָאָה, קַיְּימָא לְעֵילָּא. וּתְנָנָא חֲשׁוֹכָא בְּרוּגְזָא, אִתְקָשַׁר בֵּיהּ. הַאי קִשְׁרָא, אִית בָּהּ תְּלַת גַּוְונִין חֲשׁוֹכִין, וּמְשַׁנְיָין דָּא מִן דָּא, וְאִתְכְּלִילוּ דָּא בְּד</w:t>
      </w:r>
      <w:r>
        <w:rPr>
          <w:rFonts w:ascii="David" w:hAnsi="David" w:cs="David"/>
          <w:color w:val="000000"/>
          <w:sz w:val="33"/>
          <w:szCs w:val="33"/>
          <w:rtl/>
        </w:rPr>
        <w:t xml:space="preserve">ָא. וְהַאי קִשְׁרָא, אִיהוּ כָּפִיף, וְלָא אִתְפָּשַׁט </w:t>
      </w:r>
      <w:r>
        <w:rPr>
          <w:rFonts w:ascii="David" w:hAnsi="David" w:cs="David"/>
          <w:color w:val="000000"/>
          <w:rtl/>
        </w:rPr>
        <w:t>(ס''א אתכפייא)</w:t>
      </w:r>
      <w:r>
        <w:rPr>
          <w:rFonts w:ascii="David" w:hAnsi="David" w:cs="David"/>
          <w:color w:val="000000"/>
          <w:sz w:val="33"/>
          <w:szCs w:val="33"/>
          <w:rtl/>
        </w:rPr>
        <w:t xml:space="preserve">, בַּר לְזִמְנִין יְדִיעָאן, הַאי אִקְרֵי עֶבְרָ''ה. </w:t>
      </w:r>
    </w:p>
    <w:p w14:paraId="6578A0C3" w14:textId="77777777" w:rsidR="00000000" w:rsidRDefault="00AC0C38">
      <w:pPr>
        <w:bidi/>
        <w:jc w:val="both"/>
        <w:divId w:val="2018651403"/>
        <w:rPr>
          <w:rFonts w:ascii="David" w:eastAsia="Times New Roman" w:hAnsi="David" w:cs="David"/>
          <w:color w:val="000000"/>
          <w:sz w:val="33"/>
          <w:szCs w:val="33"/>
          <w:rtl/>
        </w:rPr>
      </w:pPr>
      <w:r>
        <w:rPr>
          <w:rFonts w:ascii="David" w:eastAsia="Times New Roman" w:hAnsi="David" w:cs="David"/>
          <w:color w:val="000000"/>
          <w:sz w:val="33"/>
          <w:szCs w:val="33"/>
          <w:rtl/>
        </w:rPr>
        <w:t>הַקֶּשֶׁר הָרִאשׁוֹן עוֹמֵד לְמַעְלָה. וְעָשָׁן חָשׁוּךְ בְּרֹגֶז נִקְשָׁר בּוֹ. בַּקֶּשֶׁר הַזֶּה יֵשׁ בּוֹ שְׁלֹשָׁה גְוָנִים חֲשׁ</w:t>
      </w:r>
      <w:r>
        <w:rPr>
          <w:rFonts w:ascii="David" w:eastAsia="Times New Roman" w:hAnsi="David" w:cs="David"/>
          <w:color w:val="000000"/>
          <w:sz w:val="33"/>
          <w:szCs w:val="33"/>
          <w:rtl/>
        </w:rPr>
        <w:t xml:space="preserve">וּכִים וּמְשֻׁנִּים זֶה מִזֶּה, וְנִכְלָלִים זֶה בָּזֶה. וְהַקֶּשֶׁר הַזֶּה הוּא כָּפוּף וְלֹא מִתְפַּשֵּׁט </w:t>
      </w:r>
      <w:r>
        <w:rPr>
          <w:rFonts w:ascii="David" w:eastAsia="Times New Roman" w:hAnsi="David" w:cs="David"/>
          <w:color w:val="000000"/>
          <w:sz w:val="23"/>
          <w:szCs w:val="23"/>
          <w:rtl/>
        </w:rPr>
        <w:t>(נכנע)</w:t>
      </w:r>
      <w:r>
        <w:rPr>
          <w:rFonts w:ascii="David" w:eastAsia="Times New Roman" w:hAnsi="David" w:cs="David"/>
          <w:color w:val="000000"/>
          <w:sz w:val="33"/>
          <w:szCs w:val="33"/>
          <w:rtl/>
        </w:rPr>
        <w:t xml:space="preserve">, פְּרָט לִזְמַנִּים יְדוּעִים, וְזֶה הַנִּקְרָא עֶבְרָ''ה. </w:t>
      </w:r>
    </w:p>
    <w:p w14:paraId="5FBC55F8" w14:textId="77777777" w:rsidR="00000000" w:rsidRDefault="00AC0C38">
      <w:pPr>
        <w:bidi/>
        <w:jc w:val="both"/>
        <w:divId w:val="2058580902"/>
        <w:rPr>
          <w:rFonts w:ascii="David" w:eastAsia="Times New Roman" w:hAnsi="David" w:cs="David"/>
          <w:color w:val="000000"/>
          <w:sz w:val="33"/>
          <w:szCs w:val="33"/>
          <w:rtl/>
        </w:rPr>
      </w:pPr>
    </w:p>
    <w:p w14:paraId="573AF1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וְאִיהוּ קַיְּימָא בְּלָא שְׁכִיכוּ, בְּגִין דְּלָא שָׁכִיךְ, בַּר בְּזִמְנָא ד</w:t>
      </w:r>
      <w:r>
        <w:rPr>
          <w:rFonts w:ascii="David" w:hAnsi="David" w:cs="David"/>
          <w:color w:val="000000"/>
          <w:sz w:val="33"/>
          <w:szCs w:val="33"/>
          <w:rtl/>
        </w:rPr>
        <w:t xml:space="preserve">ְּיִשְׂרָאֵל מְקָרְבִין קָרְבָּנָא לְתַתָּא, בְּגִין דִּבְהַהוּא זִמְנָא אִשְׁתְּכַּךְ הַהוּא רוּגְזָא, וְאִתְכַּפְיָיא לְתַתָּא, וְאִתְחַלָּשׁ רוּגְזֵיהּ. </w:t>
      </w:r>
      <w:r>
        <w:rPr>
          <w:rFonts w:ascii="David" w:hAnsi="David" w:cs="David"/>
          <w:color w:val="000000"/>
          <w:rtl/>
        </w:rPr>
        <w:t>(ד''א תוקפיה)</w:t>
      </w:r>
      <w:r>
        <w:rPr>
          <w:rFonts w:ascii="David" w:hAnsi="David" w:cs="David"/>
          <w:color w:val="000000"/>
          <w:sz w:val="33"/>
          <w:szCs w:val="33"/>
          <w:rtl/>
        </w:rPr>
        <w:t xml:space="preserve"> וְלָא יָכִיל לְשַׁלְּטָאָה וּלְאַתְּקְפָא. וְכַד אִתְחֲלָשׁ הַאי, כְּדֵין קִשְׁרָא תִּ</w:t>
      </w:r>
      <w:r>
        <w:rPr>
          <w:rFonts w:ascii="David" w:hAnsi="David" w:cs="David"/>
          <w:color w:val="000000"/>
          <w:sz w:val="33"/>
          <w:szCs w:val="33"/>
          <w:rtl/>
        </w:rPr>
        <w:t xml:space="preserve">נְיָינָא, דְּאִיהוּ בְּאֶמְצָעִיתָא לָא יָכִיל לְנַטְלָא וּלְאַנְהָגָא. </w:t>
      </w:r>
    </w:p>
    <w:p w14:paraId="0B619FFF" w14:textId="77777777" w:rsidR="00000000" w:rsidRDefault="00AC0C38">
      <w:pPr>
        <w:bidi/>
        <w:jc w:val="both"/>
        <w:divId w:val="210582594"/>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וְהוּא עוֹמֵד וְלֹא שׁוֹכֵךְ, מִשּׁוּם שֶׁלֹּא שׁוֹכֵךְ, פְּרָט לִזְמַן שֶׁיִּשְׂרָאֵל מַקְרִיבִים קָרְבָּן לְמַטָּה, מִשּׁוּם שֶׁבְּאוֹתוֹ זְמַן שׁוֹכֵךְ הָרֹגֶז וְנִכְנָע לְמַטָּה </w:t>
      </w:r>
      <w:r>
        <w:rPr>
          <w:rFonts w:ascii="David" w:eastAsia="Times New Roman" w:hAnsi="David" w:cs="David"/>
          <w:color w:val="000000"/>
          <w:sz w:val="33"/>
          <w:szCs w:val="33"/>
          <w:rtl/>
        </w:rPr>
        <w:t xml:space="preserve">וְנֶחֱלָשׁ רָגְזוֹ </w:t>
      </w:r>
      <w:r>
        <w:rPr>
          <w:rFonts w:ascii="David" w:eastAsia="Times New Roman" w:hAnsi="David" w:cs="David"/>
          <w:color w:val="000000"/>
          <w:sz w:val="23"/>
          <w:szCs w:val="23"/>
          <w:rtl/>
        </w:rPr>
        <w:t>(חזקו)</w:t>
      </w:r>
      <w:r>
        <w:rPr>
          <w:rFonts w:ascii="David" w:eastAsia="Times New Roman" w:hAnsi="David" w:cs="David"/>
          <w:color w:val="000000"/>
          <w:sz w:val="33"/>
          <w:szCs w:val="33"/>
          <w:rtl/>
        </w:rPr>
        <w:t xml:space="preserve">, וְלֹא יָכוֹל לִשְׁלֹט וּלְהִתְחַזֵּק. וּכְשֶׁזֶּה נֶחֱלָשׁ, אָז הַקֶּשֶׁר הַשֵּׁנִי, שֶׁהוּא בָּאֶמְצַע, לֹא יָכוֹל לִנְסֹעַ וּלְהַנְהִיג. </w:t>
      </w:r>
    </w:p>
    <w:p w14:paraId="3B43B881" w14:textId="77777777" w:rsidR="00000000" w:rsidRDefault="00AC0C38">
      <w:pPr>
        <w:bidi/>
        <w:jc w:val="both"/>
        <w:divId w:val="2058580902"/>
        <w:rPr>
          <w:rFonts w:ascii="David" w:eastAsia="Times New Roman" w:hAnsi="David" w:cs="David"/>
          <w:color w:val="000000"/>
          <w:sz w:val="33"/>
          <w:szCs w:val="33"/>
          <w:rtl/>
        </w:rPr>
      </w:pPr>
    </w:p>
    <w:p w14:paraId="3009EF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קִשְׁרָא תִּנְיָינָא, דָּא הוּא דְּאִקְרֵי זַעַם, הַאי קִשְׁרָא אִיהוּ דְּנָטִיל מֵאֲתָ</w:t>
      </w:r>
      <w:r>
        <w:rPr>
          <w:rFonts w:ascii="David" w:hAnsi="David" w:cs="David"/>
          <w:color w:val="000000"/>
          <w:sz w:val="33"/>
          <w:szCs w:val="33"/>
          <w:rtl/>
        </w:rPr>
        <w:t>ר לַאֲתָר, וְאַנְהִיג לְכָל שְׁאַר קִשְׁרִין, וְכָל שְׁאַר קִשְׁרִין כֻּלְּהוּ, אִתְנַהֲגָן בֵּיהּ, וְכֻלְּהוּ אִתָּקָפוּ בְּהַאי קִשְׁרָא. הַאי אִיהוּ דְּמַנְהִיג כָּל צַעְרִין לְעָלְמָא, בְּגִין דְּכַד אִתְחַבָּר בְּדַרְגָּא אַחֲרָא, לְחַבְּקָא לְנוּקְבּ</w:t>
      </w:r>
      <w:r>
        <w:rPr>
          <w:rFonts w:ascii="David" w:hAnsi="David" w:cs="David"/>
          <w:color w:val="000000"/>
          <w:sz w:val="33"/>
          <w:szCs w:val="33"/>
          <w:rtl/>
        </w:rPr>
        <w:t>ָא, כְּדֵין נַחְתֵּי לְעָלְמָא, כָּל צַעְרִין, וְכָל דַּחֲקִין, וְכָל עָאקוּ, דְּהָא לָא יָכִילוּ לְשַׁלְטָאָה דָּא בְּלָא דָּא. וְכֻלְּהוּ דַּרְגִּין, אִתְיְיהִיבוּ לְנוּקְבָּא, לְשַׁלְּטָאָה, וּלְמִסְטֵי עָלְמָא, וְאִי לָאו דְּרָכִיב דָּא עַל דָּא, וְאִת</w:t>
      </w:r>
      <w:r>
        <w:rPr>
          <w:rFonts w:ascii="David" w:hAnsi="David" w:cs="David"/>
          <w:color w:val="000000"/>
          <w:sz w:val="33"/>
          <w:szCs w:val="33"/>
          <w:rtl/>
        </w:rPr>
        <w:t xml:space="preserve">ְחַבָּר דָּא בְּדָא, לָא יַכְלִין לְשַׁלְּטָאָה. </w:t>
      </w:r>
    </w:p>
    <w:p w14:paraId="0837C107" w14:textId="77777777" w:rsidR="00000000" w:rsidRDefault="00AC0C38">
      <w:pPr>
        <w:bidi/>
        <w:jc w:val="both"/>
        <w:divId w:val="1456750135"/>
        <w:rPr>
          <w:rFonts w:ascii="David" w:eastAsia="Times New Roman" w:hAnsi="David" w:cs="David"/>
          <w:color w:val="000000"/>
          <w:sz w:val="33"/>
          <w:szCs w:val="33"/>
          <w:rtl/>
        </w:rPr>
      </w:pPr>
      <w:r>
        <w:rPr>
          <w:rFonts w:ascii="David" w:eastAsia="Times New Roman" w:hAnsi="David" w:cs="David"/>
          <w:color w:val="000000"/>
          <w:sz w:val="33"/>
          <w:szCs w:val="33"/>
          <w:rtl/>
        </w:rPr>
        <w:t>הַקֶּשֶׁר הַשֵּׁנִי זֶהוּ שֶׁנִּקְרָא זַעַם, הַקֶּשֶׁר הַזֶּה הוּא שֶׁנּוֹסֵעַ מִמָּקוֹם לְמָקוֹם וּמַנְהִיג אֶת כָּל שְׁאָר הַקְּשָׁרִים, וְכָל שְׁאָר הַקְּשָׁרִים כֻּלָּם מִתְנַהֲגִים בּוֹ, וְכֻלָּם מֻחְ</w:t>
      </w:r>
      <w:r>
        <w:rPr>
          <w:rFonts w:ascii="David" w:eastAsia="Times New Roman" w:hAnsi="David" w:cs="David"/>
          <w:color w:val="000000"/>
          <w:sz w:val="33"/>
          <w:szCs w:val="33"/>
          <w:rtl/>
        </w:rPr>
        <w:t>זָקִים בְּקֶשֶׁר הַזֶּה. זֶהוּ שֶׁמַּנְהִיג אֶת כָּל הַצַּעַר שֶׁבָּעוֹלָם, מִשּׁוּם שֶׁכְּשֶׁמִּתְחַבֵּר בְּדַרְגָּה אַחֶרֶת, לְחַבֵּק אֶת הַנְּקֵבָה, אָז יוֹרְדִים לָעוֹלָם כָּל סוּגֵי הַצַּעַר וְכָל הַדְּחָקִים וְכָל הַצָּרוֹת, שֶׁהֲרֵי אֵינָם יְכוֹלִים</w:t>
      </w:r>
      <w:r>
        <w:rPr>
          <w:rFonts w:ascii="David" w:eastAsia="Times New Roman" w:hAnsi="David" w:cs="David"/>
          <w:color w:val="000000"/>
          <w:sz w:val="33"/>
          <w:szCs w:val="33"/>
          <w:rtl/>
        </w:rPr>
        <w:t xml:space="preserve"> לִשְׁלֹט זֶה בְּלִי זֶה. וְכָל הַדְּרָגוֹת נִתְּנוּ לַנְּקֵבָה לִשְׁלֹט וּלְהַסְטוֹת אֶת הָעוֹלָם, וְאִם לֹא שֶׁרוֹכֵב זֶה עַל זֶה וּמִתְחַבְּרִים זֶה לָזֶה, לֹא יְכוֹלִים לִשְׁלֹט. </w:t>
      </w:r>
    </w:p>
    <w:p w14:paraId="5DF4E3F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62" w:name="HtmpReportNum0463_L2"/>
      <w:bookmarkStart w:id="963" w:name="דףBרמ''דBע''א"/>
      <w:bookmarkEnd w:id="962"/>
      <w:bookmarkEnd w:id="963"/>
    </w:p>
    <w:p w14:paraId="16DB2E77" w14:textId="77777777" w:rsidR="00000000" w:rsidRDefault="00AC0C38">
      <w:pPr>
        <w:pStyle w:val="NormalWeb"/>
        <w:bidi/>
        <w:jc w:val="both"/>
        <w:divId w:val="2058580902"/>
        <w:rPr>
          <w:rFonts w:ascii="David" w:hAnsi="David" w:cs="David"/>
          <w:color w:val="000000"/>
          <w:sz w:val="33"/>
          <w:szCs w:val="33"/>
          <w:rtl/>
        </w:rPr>
      </w:pPr>
      <w:hyperlink w:anchor="דף_רמ''ד_ע''א!" w:history="1">
        <w:r>
          <w:rPr>
            <w:rStyle w:val="Hyperlink"/>
            <w:rFonts w:ascii="David" w:hAnsi="David" w:cs="David"/>
            <w:b/>
            <w:bCs/>
            <w:sz w:val="45"/>
            <w:szCs w:val="45"/>
            <w:rtl/>
          </w:rPr>
          <w:t>דף רמ''ד ע''א</w:t>
        </w:r>
      </w:hyperlink>
    </w:p>
    <w:p w14:paraId="71923E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כַּד </w:t>
      </w:r>
      <w:r>
        <w:rPr>
          <w:rFonts w:ascii="David" w:hAnsi="David" w:cs="David"/>
          <w:color w:val="000000"/>
          <w:sz w:val="33"/>
          <w:szCs w:val="33"/>
          <w:rtl/>
        </w:rPr>
        <w:t>הֲוָה אָדָם בְּגִנְתָּא דְּעֵדֶן, לְאִשְׁתַּדְּלָא בְּפוּלְחָנָא דְּמָארֵיהּ. נָחַת הַאי סָמָאֵ''ל, וְכָל</w:t>
      </w:r>
      <w:r>
        <w:rPr>
          <w:rFonts w:ascii="David" w:hAnsi="David" w:cs="David"/>
          <w:color w:val="000000"/>
          <w:sz w:val="33"/>
          <w:szCs w:val="33"/>
          <w:rtl/>
        </w:rPr>
        <w:t xml:space="preserve"> </w:t>
      </w:r>
      <w:r>
        <w:rPr>
          <w:rFonts w:ascii="David" w:hAnsi="David" w:cs="David"/>
          <w:color w:val="000000"/>
          <w:rtl/>
        </w:rPr>
        <w:t>(דף רמ''ד ע''א)</w:t>
      </w:r>
      <w:r>
        <w:rPr>
          <w:rFonts w:ascii="David" w:hAnsi="David" w:cs="David"/>
          <w:color w:val="000000"/>
          <w:rtl/>
        </w:rPr>
        <w:t xml:space="preserve"> </w:t>
      </w:r>
      <w:r>
        <w:rPr>
          <w:rFonts w:ascii="David" w:hAnsi="David" w:cs="David"/>
          <w:color w:val="000000"/>
          <w:sz w:val="33"/>
          <w:szCs w:val="33"/>
          <w:rtl/>
        </w:rPr>
        <w:t xml:space="preserve">אִינּוּן דַּרְגִּין דְּבֵיהּ, וַהֲוָה רָכִיב עַל הַהוּא חִוְיָא בִּישָׁא, בְּגִין לְאַסְטָאָה לוֹן. בְּגִין דְּהַהוּא חִוְיָא דְּהֲוָה קָאִים תְּחוֹתֵיהּ, אִיהוּ עֲקִימָא לְאַסְטָאָה, בְּנֵי נָשָׁא, וּלְפַתָּאָה לוֹן. בְּגִין דִּכְתִּיב, </w:t>
      </w:r>
      <w:r>
        <w:rPr>
          <w:rFonts w:ascii="David" w:hAnsi="David" w:cs="David"/>
          <w:color w:val="000000"/>
          <w:rtl/>
        </w:rPr>
        <w:t>(משלי ה)</w:t>
      </w:r>
      <w:r>
        <w:rPr>
          <w:rFonts w:ascii="David" w:hAnsi="David" w:cs="David"/>
          <w:color w:val="000000"/>
          <w:sz w:val="33"/>
          <w:szCs w:val="33"/>
          <w:rtl/>
        </w:rPr>
        <w:t xml:space="preserve"> כִּי נֹפֶ</w:t>
      </w:r>
      <w:r>
        <w:rPr>
          <w:rFonts w:ascii="David" w:hAnsi="David" w:cs="David"/>
          <w:color w:val="000000"/>
          <w:sz w:val="33"/>
          <w:szCs w:val="33"/>
          <w:rtl/>
        </w:rPr>
        <w:t xml:space="preserve">ת תִּטֹּפְנָה שִׂפְתֵי זָרָה וְחָלָק מִשֶּׁמֶן חִכָּהּ. וְדָא יָהִיב חֵילָא, וְדָא עָבִיד אוּמָנוּתָא בְּעָלְמָא, וְדָא בְּלָא דָּא לָא יַכְלֵי לְשַׁלְּטָאָה. </w:t>
      </w:r>
    </w:p>
    <w:p w14:paraId="1279978F" w14:textId="77777777" w:rsidR="00000000" w:rsidRDefault="00AC0C38">
      <w:pPr>
        <w:bidi/>
        <w:jc w:val="both"/>
        <w:divId w:val="1391348872"/>
        <w:rPr>
          <w:rFonts w:ascii="David" w:eastAsia="Times New Roman" w:hAnsi="David" w:cs="David"/>
          <w:color w:val="000000"/>
          <w:sz w:val="33"/>
          <w:szCs w:val="33"/>
          <w:rtl/>
        </w:rPr>
      </w:pPr>
      <w:r>
        <w:rPr>
          <w:rFonts w:ascii="David" w:eastAsia="Times New Roman" w:hAnsi="David" w:cs="David"/>
          <w:color w:val="000000"/>
          <w:sz w:val="33"/>
          <w:szCs w:val="33"/>
          <w:rtl/>
        </w:rPr>
        <w:t>בֹּא וּרְאֵה, כְּשֶׁהָיָה אָדָם בְּגַן עֵדֶן לְהִתְעַסֵּק בַּעֲבוֹדַת רִבּוֹנוֹ, יָרַד סָמָאֵ''</w:t>
      </w:r>
      <w:r>
        <w:rPr>
          <w:rFonts w:ascii="David" w:eastAsia="Times New Roman" w:hAnsi="David" w:cs="David"/>
          <w:color w:val="000000"/>
          <w:sz w:val="33"/>
          <w:szCs w:val="33"/>
          <w:rtl/>
        </w:rPr>
        <w:t xml:space="preserve">ל הַזֶּה וְכָל אוֹתָן הַדְּרָגוֹת שֶׁבּוֹ, וְהָיָה רוֹכֵב עַל אוֹתוֹ הַנָּחָשׁ הָרָע כְּדֵי לְהַסְטוֹת אוֹתָם, מִשּׁוּם שֶׁאוֹתוֹ נָחָשׁ שֶׁעָמַד תַּחְתָּיו הוּא עָקֹם לְהַסְטוֹת אֶת בְּנֵי הָאָדָם וּלְפַתּוֹת אוֹתָם, מִשּׁוּם שֶׁכָּתוּב </w:t>
      </w:r>
      <w:r>
        <w:rPr>
          <w:rFonts w:ascii="David" w:eastAsia="Times New Roman" w:hAnsi="David" w:cs="David"/>
          <w:color w:val="000000"/>
          <w:sz w:val="23"/>
          <w:szCs w:val="23"/>
          <w:rtl/>
        </w:rPr>
        <w:t>(משלי ה)</w:t>
      </w:r>
      <w:r>
        <w:rPr>
          <w:rFonts w:ascii="David" w:eastAsia="Times New Roman" w:hAnsi="David" w:cs="David"/>
          <w:color w:val="000000"/>
          <w:sz w:val="33"/>
          <w:szCs w:val="33"/>
          <w:rtl/>
        </w:rPr>
        <w:t xml:space="preserve"> כִּי נֹפֶ</w:t>
      </w:r>
      <w:r>
        <w:rPr>
          <w:rFonts w:ascii="David" w:eastAsia="Times New Roman" w:hAnsi="David" w:cs="David"/>
          <w:color w:val="000000"/>
          <w:sz w:val="33"/>
          <w:szCs w:val="33"/>
          <w:rtl/>
        </w:rPr>
        <w:t xml:space="preserve">ת תִּ פְנָה שִׂפְתֵי זָרָה וְחָלָק מִשֶּׁמֶן חִכָּהּ. וְזֶה נוֹתֵן כֹּחַ, וְזֶה עוֹשֶׂה אֻמָּנוּת בָּעוֹלָם, וְזֶה בְּלִי זֶה לֹא יְכוֹלִים לִשְׁלֹט. </w:t>
      </w:r>
    </w:p>
    <w:p w14:paraId="5DB8002B" w14:textId="77777777" w:rsidR="00000000" w:rsidRDefault="00AC0C38">
      <w:pPr>
        <w:bidi/>
        <w:jc w:val="both"/>
        <w:divId w:val="2058580902"/>
        <w:rPr>
          <w:rFonts w:ascii="David" w:eastAsia="Times New Roman" w:hAnsi="David" w:cs="David"/>
          <w:color w:val="000000"/>
          <w:sz w:val="33"/>
          <w:szCs w:val="33"/>
          <w:rtl/>
        </w:rPr>
      </w:pPr>
    </w:p>
    <w:p w14:paraId="76EB6C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כָּךְ, כַּד הַהוּא קִשְׁרָא דְּאֶמְצָעִיתָא, אִתְחַבָּר בְּנוּקְבָּא, כְּדֵין נַחְתֵּי דִּינִין, וְכָל דַּחֲקִין לְעָלְמָא וְכַד הַאי לָא אִתְתָּקַּף דְּלָא נָטִיל, כֹּלָּא אִתְּבַר וְאִתְכַּפְיָיא, דְּלָא יָכִיל לְשַׁלְּטָאָה. וְעַל דָּא, כֹּלָּא </w:t>
      </w:r>
      <w:r>
        <w:rPr>
          <w:rFonts w:ascii="David" w:hAnsi="David" w:cs="David"/>
          <w:color w:val="000000"/>
          <w:sz w:val="33"/>
          <w:szCs w:val="33"/>
          <w:rtl/>
        </w:rPr>
        <w:t xml:space="preserve">אִתְּבַּר וְאִתְכַּפְיָיא, בְּרָזָא דְּקָרְבְּנִין דִּלְתַתָּא. וְסַלְּקָא מַאן דְּסַלְּקָא, לְאִתְעַטְּרָא לְעֵילָּא, וּלְאִתְבָּרְכָא מֵעִמְקָא עִלָּאָה, דְּנָהִיר לְכָל אַנְפִּין. </w:t>
      </w:r>
    </w:p>
    <w:p w14:paraId="40B9E5FD" w14:textId="77777777" w:rsidR="00000000" w:rsidRDefault="00AC0C38">
      <w:pPr>
        <w:bidi/>
        <w:jc w:val="both"/>
        <w:divId w:val="732703424"/>
        <w:rPr>
          <w:rFonts w:ascii="David" w:eastAsia="Times New Roman" w:hAnsi="David" w:cs="David"/>
          <w:color w:val="000000"/>
          <w:sz w:val="33"/>
          <w:szCs w:val="33"/>
          <w:rtl/>
        </w:rPr>
      </w:pPr>
      <w:r>
        <w:rPr>
          <w:rFonts w:ascii="David" w:eastAsia="Times New Roman" w:hAnsi="David" w:cs="David"/>
          <w:color w:val="000000"/>
          <w:sz w:val="33"/>
          <w:szCs w:val="33"/>
          <w:rtl/>
        </w:rPr>
        <w:t>מִשּׁוּם כָּךְ, כַּאֲשֶׁר אוֹתוֹ הַקֶּשֶׁר שֶׁל הָאֶמְצַע מִתְחַבֵּר בּ</w:t>
      </w:r>
      <w:r>
        <w:rPr>
          <w:rFonts w:ascii="David" w:eastAsia="Times New Roman" w:hAnsi="David" w:cs="David"/>
          <w:color w:val="000000"/>
          <w:sz w:val="33"/>
          <w:szCs w:val="33"/>
          <w:rtl/>
        </w:rPr>
        <w:t>ַנְּקֵבָה, אָז הַדִּינִים יוֹרְדִים וְכָל הַדְּחָקִים לָעוֹלָם. וּכְשֶׁזֶּה לֹא מִתְחַזֵּק, שֶׁאֵינוֹ נוֹסֵעַ, הַכֹּל נִשְׁבָּר וְנִכְנָע, שֶׁלֹּא יָכוֹל לִשְׁלֹט. וְעַל כֵּן הַכֹּל נִשְׁבָּר וְנִכְנָע בְּסוֹד הַקָּרְבָּנוֹת שֶׁלְּמַטָּה. וְעוֹלֶה מִי שֶׁע</w:t>
      </w:r>
      <w:r>
        <w:rPr>
          <w:rFonts w:ascii="David" w:eastAsia="Times New Roman" w:hAnsi="David" w:cs="David"/>
          <w:color w:val="000000"/>
          <w:sz w:val="33"/>
          <w:szCs w:val="33"/>
          <w:rtl/>
        </w:rPr>
        <w:t xml:space="preserve">וֹלֶה לְהִתְעַטֵּר לְמַעְלָה וּלְהִתְבָּרֵךְ מִן הָעֹמֶק הָעֶלְיוֹן, שֶׁמֵּאִיר לְכָל הַפָּנִים. </w:t>
      </w:r>
    </w:p>
    <w:p w14:paraId="36B8FBF1" w14:textId="77777777" w:rsidR="00000000" w:rsidRDefault="00AC0C38">
      <w:pPr>
        <w:bidi/>
        <w:jc w:val="both"/>
        <w:divId w:val="2058580902"/>
        <w:rPr>
          <w:rFonts w:ascii="David" w:eastAsia="Times New Roman" w:hAnsi="David" w:cs="David"/>
          <w:color w:val="000000"/>
          <w:sz w:val="33"/>
          <w:szCs w:val="33"/>
          <w:rtl/>
        </w:rPr>
      </w:pPr>
    </w:p>
    <w:p w14:paraId="71A62F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קִשְׁרָא תְּלִיתָאָה הַאי אִיהוּ תַּקִּיפָא בִּתְקִיפוּ יַתִּיר, וְהַאי אִקְרֵי צָרָ''ה, בְּגִין דְּמֵהַאי נַפְקֵי שׁוּלְטָנוּ, לְאַשְׁרָאָה דַּחֲקִין, וּלְ</w:t>
      </w:r>
      <w:r>
        <w:rPr>
          <w:rFonts w:ascii="David" w:hAnsi="David" w:cs="David"/>
          <w:color w:val="000000"/>
          <w:sz w:val="33"/>
          <w:szCs w:val="33"/>
          <w:rtl/>
        </w:rPr>
        <w:t xml:space="preserve">מֶעְבַּד עָאקוּ לִבְנֵי נָשָׁא. וְרָזָא דִּתְלַת קִשְׁרִין אִלֵּין, דִּכְתִּיב, </w:t>
      </w:r>
      <w:r>
        <w:rPr>
          <w:rFonts w:ascii="David" w:hAnsi="David" w:cs="David"/>
          <w:color w:val="000000"/>
          <w:rtl/>
        </w:rPr>
        <w:t>(תהלים עח)</w:t>
      </w:r>
      <w:r>
        <w:rPr>
          <w:rFonts w:ascii="David" w:hAnsi="David" w:cs="David"/>
          <w:color w:val="000000"/>
          <w:sz w:val="33"/>
          <w:szCs w:val="33"/>
          <w:rtl/>
        </w:rPr>
        <w:t xml:space="preserve"> עֶבְרָה וְזַעַם וְצָרָה. אִלֵּין תְּלַת קִשְׁרִין דִּימִינָא. </w:t>
      </w:r>
    </w:p>
    <w:p w14:paraId="0F662D21" w14:textId="77777777" w:rsidR="00000000" w:rsidRDefault="00AC0C38">
      <w:pPr>
        <w:bidi/>
        <w:jc w:val="both"/>
        <w:divId w:val="450368111"/>
        <w:rPr>
          <w:rFonts w:ascii="David" w:eastAsia="Times New Roman" w:hAnsi="David" w:cs="David"/>
          <w:color w:val="000000"/>
          <w:sz w:val="33"/>
          <w:szCs w:val="33"/>
          <w:rtl/>
        </w:rPr>
      </w:pPr>
      <w:r>
        <w:rPr>
          <w:rFonts w:ascii="David" w:eastAsia="Times New Roman" w:hAnsi="David" w:cs="David"/>
          <w:color w:val="000000"/>
          <w:sz w:val="33"/>
          <w:szCs w:val="33"/>
          <w:rtl/>
        </w:rPr>
        <w:t>הַקֶּשֶׁר הַשְּׁלִישִׁי הוּא קָשֶׁה בְּחֹזֶק יֶתֶר, וְזֶה נִקְרָא צָרָ''ה, מִשּׁוּם שֶׁמִּזֶּה יוֹצְא</w:t>
      </w:r>
      <w:r>
        <w:rPr>
          <w:rFonts w:ascii="David" w:eastAsia="Times New Roman" w:hAnsi="David" w:cs="David"/>
          <w:color w:val="000000"/>
          <w:sz w:val="33"/>
          <w:szCs w:val="33"/>
          <w:rtl/>
        </w:rPr>
        <w:t xml:space="preserve">ִים שִׁלְטוֹן לְהַשְׁרוֹת דְּחָקִים וְלַעֲשׂוֹת צָרוֹת לַאֲנָשִׁים. וְהַסּוֹד שֶׁל שְׁלֹשֶׁת הַקְּשָׁרִים הַלָּלוּ, שֶׁכָּתוּב עֶבְרָה וְזַעַם וְצָרָה. אֵלּוּ שְׁלֹשֶׁת קִשְׁרֵי הַיָּמִין. </w:t>
      </w:r>
    </w:p>
    <w:p w14:paraId="5DDE16E4" w14:textId="77777777" w:rsidR="00000000" w:rsidRDefault="00AC0C38">
      <w:pPr>
        <w:bidi/>
        <w:jc w:val="both"/>
        <w:divId w:val="2058580902"/>
        <w:rPr>
          <w:rFonts w:ascii="David" w:eastAsia="Times New Roman" w:hAnsi="David" w:cs="David"/>
          <w:color w:val="000000"/>
          <w:sz w:val="33"/>
          <w:szCs w:val="33"/>
          <w:rtl/>
        </w:rPr>
      </w:pPr>
    </w:p>
    <w:p w14:paraId="2C2102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תְּלַת קִשְׁרִין דִּשְׂמָאלָא, כַּד מִתְתַּקְפֵי כַּחֲדָא, כְּדֵ</w:t>
      </w:r>
      <w:r>
        <w:rPr>
          <w:rFonts w:ascii="David" w:hAnsi="David" w:cs="David"/>
          <w:color w:val="000000"/>
          <w:sz w:val="33"/>
          <w:szCs w:val="33"/>
          <w:rtl/>
        </w:rPr>
        <w:t xml:space="preserve">ין הַהִיא שְׂמָאלָא אִקְרֵי, </w:t>
      </w:r>
      <w:r>
        <w:rPr>
          <w:rFonts w:ascii="David" w:hAnsi="David" w:cs="David"/>
          <w:color w:val="000000"/>
          <w:rtl/>
        </w:rPr>
        <w:t>(תהלים עח)</w:t>
      </w:r>
      <w:r>
        <w:rPr>
          <w:rFonts w:ascii="David" w:hAnsi="David" w:cs="David"/>
          <w:color w:val="000000"/>
          <w:sz w:val="33"/>
          <w:szCs w:val="33"/>
          <w:rtl/>
        </w:rPr>
        <w:t xml:space="preserve"> מִשְׁלַחַ''ת מַלְאֲכֵי רָעִים. בְּגִין דְּמֵהַאי שְׂמָאלָא, אִשְׁתָּדָרוּ לְתַתָּא, וְנַטְלֵי תּוּקְפָּא, כָּל אִינּוּן מַלְאֲכִין בִּישִׁין, אִינּוּן דְּנַפְקֵי מִסִּטְרָא דִּלְתַתָּא, כִּדְקַאמְרָן. וְכָל דָּא מִגּ</w:t>
      </w:r>
      <w:r>
        <w:rPr>
          <w:rFonts w:ascii="David" w:hAnsi="David" w:cs="David"/>
          <w:color w:val="000000"/>
          <w:sz w:val="33"/>
          <w:szCs w:val="33"/>
          <w:rtl/>
        </w:rPr>
        <w:t xml:space="preserve">וֹ דַּרְגָּא תִּנְיָינָא וְדַרְגָּא תְּלִיתָאָה. </w:t>
      </w:r>
    </w:p>
    <w:p w14:paraId="09730BAB" w14:textId="77777777" w:rsidR="00000000" w:rsidRDefault="00AC0C38">
      <w:pPr>
        <w:bidi/>
        <w:jc w:val="both"/>
        <w:divId w:val="1013729960"/>
        <w:rPr>
          <w:rFonts w:ascii="David" w:eastAsia="Times New Roman" w:hAnsi="David" w:cs="David"/>
          <w:color w:val="000000"/>
          <w:sz w:val="33"/>
          <w:szCs w:val="33"/>
          <w:rtl/>
        </w:rPr>
      </w:pPr>
      <w:r>
        <w:rPr>
          <w:rFonts w:ascii="David" w:eastAsia="Times New Roman" w:hAnsi="David" w:cs="David"/>
          <w:color w:val="000000"/>
          <w:sz w:val="33"/>
          <w:szCs w:val="33"/>
          <w:rtl/>
        </w:rPr>
        <w:t>שְׁלשָה קְשָׁרִים שֶׁל שְׂמֹאל, כְּשֶׁמִּתְחַזְּקִים כְּאֶחָד, אָז אוֹתוֹ הַשְּׂמֹאל נִקְרָא מִשְׁלַחַ''ת מַלְאֲכֵי רָעִים, מִשּׁוּם שֶׁמֵּהַשְּׂמֹאל הַזֶּה נִשְׁלָחִים לְמַטָּה וְנוֹטְלִים חֹזֶק כָּל אוֹת</w:t>
      </w:r>
      <w:r>
        <w:rPr>
          <w:rFonts w:ascii="David" w:eastAsia="Times New Roman" w:hAnsi="David" w:cs="David"/>
          <w:color w:val="000000"/>
          <w:sz w:val="33"/>
          <w:szCs w:val="33"/>
          <w:rtl/>
        </w:rPr>
        <w:t xml:space="preserve">ָם הַמַּלְאָכִים הָרָעִים, אוֹתָם שֶׁיּוֹצְאִים מֵהַצַּד שֶׁלְּמַטָּה, כְּמוֹ שֶׁאָמַרְנוּ, וְכָל זֶה מִתּוֹךְ הַדַּרְגָּה הַשְּׁנִיָּה וְהַדַּרְגָּה הַשְּׁלִישִׁית. </w:t>
      </w:r>
    </w:p>
    <w:p w14:paraId="1D934E07" w14:textId="77777777" w:rsidR="00000000" w:rsidRDefault="00AC0C38">
      <w:pPr>
        <w:bidi/>
        <w:jc w:val="both"/>
        <w:divId w:val="2058580902"/>
        <w:rPr>
          <w:rFonts w:ascii="David" w:eastAsia="Times New Roman" w:hAnsi="David" w:cs="David"/>
          <w:color w:val="000000"/>
          <w:sz w:val="33"/>
          <w:szCs w:val="33"/>
          <w:rtl/>
        </w:rPr>
      </w:pPr>
    </w:p>
    <w:p w14:paraId="372531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דַּרְגָּא רְבִיעָאָה, הַאי דַּרְגָּא קַיְּימָא, מִגּוֹ עֲקִימוּ דְּרוּגְזָא, גּוָֹון אֶ</w:t>
      </w:r>
      <w:r>
        <w:rPr>
          <w:rFonts w:ascii="David" w:hAnsi="David" w:cs="David"/>
          <w:color w:val="000000"/>
          <w:sz w:val="33"/>
          <w:szCs w:val="33"/>
          <w:rtl/>
        </w:rPr>
        <w:t>שָּׁא. וְהַאי אִקְרֵי אֶמְצָעִיתָא. דְּאִיהוּ גּוּפָא, דְּקַיְּימָא בֵּין תְּרֵין דְּרוֹעִין. הָכָא אִית לַהֲטָא, דִּמְלַהֲטָא בְּסוּמָקָא כְּוַורְדָּא. מֵהָכָא נַפְקֵי תְּקִיפוּ לְנַחְתָּא לְתַתָּא, לְאַתְקְפָא לְאוֹשָדָא דָּמִין. בְּגִין דְּהַאי אִיהוּ ד</w:t>
      </w:r>
      <w:r>
        <w:rPr>
          <w:rFonts w:ascii="David" w:hAnsi="David" w:cs="David"/>
          <w:color w:val="000000"/>
          <w:sz w:val="33"/>
          <w:szCs w:val="33"/>
          <w:rtl/>
        </w:rPr>
        <w:t>ְּיָהִיב רְשׁוּ וְשׁוּלְטָנָא לְתַתָּא, לְאַתְקְפָא וּלְאוֹשְׁדָא דָּמִין. הַאי נְבִיעַ לְנוּקְבָּא, וְדָא אִצְטְרִיךְ לְדָא, כְּמָה דְּאִצְטְרִיךְ גּוּפָא לְנַפְשָׁא, וְנַפְשָׁא לָא עָבִיד אוּמָנוּתָא, אֶלָּא בְּגוּפָא. וְעַל דָּא, כָּל חֵילָא, וְכָל תְּק</w:t>
      </w:r>
      <w:r>
        <w:rPr>
          <w:rFonts w:ascii="David" w:hAnsi="David" w:cs="David"/>
          <w:color w:val="000000"/>
          <w:sz w:val="33"/>
          <w:szCs w:val="33"/>
          <w:rtl/>
        </w:rPr>
        <w:t xml:space="preserve">ִיפוּ, מֵהָכָא נָפִיק, לְאַתְקְפָא, וּלְמֶעְבַּד אוּמָנוּתָא בְּעָלְמָא, לְאַבְאָשָׁא. כְּנוּקְבָּא דִּמְקַבְּלָא מִן דְּכוּרָא תָּדִיר. </w:t>
      </w:r>
    </w:p>
    <w:p w14:paraId="28DB20AD" w14:textId="77777777" w:rsidR="00000000" w:rsidRDefault="00AC0C38">
      <w:pPr>
        <w:bidi/>
        <w:jc w:val="both"/>
        <w:divId w:val="511341366"/>
        <w:rPr>
          <w:rFonts w:ascii="David" w:eastAsia="Times New Roman" w:hAnsi="David" w:cs="David"/>
          <w:color w:val="000000"/>
          <w:sz w:val="33"/>
          <w:szCs w:val="33"/>
          <w:rtl/>
        </w:rPr>
      </w:pPr>
      <w:r>
        <w:rPr>
          <w:rFonts w:ascii="David" w:eastAsia="Times New Roman" w:hAnsi="David" w:cs="David"/>
          <w:color w:val="000000"/>
          <w:sz w:val="33"/>
          <w:szCs w:val="33"/>
          <w:rtl/>
        </w:rPr>
        <w:t>הַדַּרְגָּה הָרְבִיעִית, הִיא דַּרְגָּה שֶׁעוֹמֶדֶת מִתּוֹךְ עֹקֶם הָרֹגֶז, גּוֹן הָאֵשׁ. וְזוֹ נִקְרֵאת אֶמְצַע, שֶׁ</w:t>
      </w:r>
      <w:r>
        <w:rPr>
          <w:rFonts w:ascii="David" w:eastAsia="Times New Roman" w:hAnsi="David" w:cs="David"/>
          <w:color w:val="000000"/>
          <w:sz w:val="33"/>
          <w:szCs w:val="33"/>
          <w:rtl/>
        </w:rPr>
        <w:t xml:space="preserve">הוּא גּוּף שֶׁעוֹמֵד בֵּין שְׁתֵּי הַזְּרוֹעוֹת. כָּאן יֵשׁ לַהַט שֶׁלּוֹהֵט בְּאָדֹם כַּשּׁוֹשַׁנָּה. מִכָּאן יוֹצְאִים תֹּקֶף לָרֶדֶת לְמַטָּה, לִתְקֹף וְלִשְׁפֹּךְ דָּמִים. מִשּׁוּם שֶׁזֶּהוּ שֶׁנּוֹתֵן רְשׁוּת וְשִׁלְטוֹן לְמַטָּה לִתְקֹף וְלִשְׁפֹּךְ </w:t>
      </w:r>
      <w:r>
        <w:rPr>
          <w:rFonts w:ascii="David" w:eastAsia="Times New Roman" w:hAnsi="David" w:cs="David"/>
          <w:color w:val="000000"/>
          <w:sz w:val="33"/>
          <w:szCs w:val="33"/>
          <w:rtl/>
        </w:rPr>
        <w:t>דָּמִים, זֶה נוֹבֵעַ לַנְּקֵבָה, וְזֶה צָרִיךְ אֶת זֶה כְּמוֹ שֶׁהַגּוּף צָרִיךְ אֶת הַנֶּפֶשׁ, וְהַנֶּפֶשׁ אֵינָהּ עוֹשָׂה אֻמָּנוּת אֶלָּא בַּגּוּף. וְעַל כֵּן כָּל הַכֹּחַ וְכָל הַתֹּקֶף יוֹצְאִים מִכָּאן, לְהַתְקִיף וְלַעֲשׂוֹת אֻמָּנוּת בָּעוֹלָם לְהָ</w:t>
      </w:r>
      <w:r>
        <w:rPr>
          <w:rFonts w:ascii="David" w:eastAsia="Times New Roman" w:hAnsi="David" w:cs="David"/>
          <w:color w:val="000000"/>
          <w:sz w:val="33"/>
          <w:szCs w:val="33"/>
          <w:rtl/>
        </w:rPr>
        <w:t xml:space="preserve">רַע, כִּנְקֵבָה שֶׁמְּקַבֶּלֶת מֵהַזָּכָר תָּמִיד. </w:t>
      </w:r>
    </w:p>
    <w:p w14:paraId="79814437" w14:textId="77777777" w:rsidR="00000000" w:rsidRDefault="00AC0C38">
      <w:pPr>
        <w:bidi/>
        <w:jc w:val="both"/>
        <w:divId w:val="2058580902"/>
        <w:rPr>
          <w:rFonts w:ascii="David" w:eastAsia="Times New Roman" w:hAnsi="David" w:cs="David"/>
          <w:color w:val="000000"/>
          <w:sz w:val="33"/>
          <w:szCs w:val="33"/>
          <w:rtl/>
        </w:rPr>
      </w:pPr>
    </w:p>
    <w:p w14:paraId="6F22FB1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דַּרְגָּא וְדַרְגָּא, וּבְכָל קִשְׁרָא וְקִשְׁרָא, אִית כַּמָה מְמָנָן, וְכַמָה טְרִיקֵי חֲבִילִין, דְּכֻלְּהוּ אִתְנָהֲגָן בְּגִינַיְיהוּ, וְכֻלְּהוּ דְּאִתְנָהֲגָן בְּגִינַיְיהוּ, כֻּלְּהוּ לְת</w:t>
      </w:r>
      <w:r>
        <w:rPr>
          <w:rFonts w:ascii="David" w:hAnsi="David" w:cs="David"/>
          <w:color w:val="000000"/>
          <w:sz w:val="33"/>
          <w:szCs w:val="33"/>
          <w:rtl/>
        </w:rPr>
        <w:t xml:space="preserve">ַתָּא, דְּאִינּוּן חַיָּילִין דִּי בְּנוּקְבָּא, וְכֻלְּהוּ אִית לוֹן דַּרְגָּא יְדִיעָא לְעֵילָּא לְאִתְנָהֲגָא בֵּיהּ. </w:t>
      </w:r>
    </w:p>
    <w:p w14:paraId="2C07D782" w14:textId="77777777" w:rsidR="00000000" w:rsidRDefault="00AC0C38">
      <w:pPr>
        <w:bidi/>
        <w:jc w:val="both"/>
        <w:divId w:val="2145806413"/>
        <w:rPr>
          <w:rFonts w:ascii="David" w:eastAsia="Times New Roman" w:hAnsi="David" w:cs="David"/>
          <w:color w:val="000000"/>
          <w:sz w:val="33"/>
          <w:szCs w:val="33"/>
          <w:rtl/>
        </w:rPr>
      </w:pPr>
      <w:r>
        <w:rPr>
          <w:rFonts w:ascii="David" w:eastAsia="Times New Roman" w:hAnsi="David" w:cs="David"/>
          <w:color w:val="000000"/>
          <w:sz w:val="33"/>
          <w:szCs w:val="33"/>
          <w:rtl/>
        </w:rPr>
        <w:t>בְּכָל דַּרְגָּה וְדַרְגָּה וּבְכָל קֶשֶׁר וְקֶשֶׁר יֵשׁ כַּמָּה מְמֻנִּים וְכַמָּה גְּדוּדֵי מְחַבְּלִים, שֶׁכֻּלָּם מֻנְהָגִים בִּש</w:t>
      </w:r>
      <w:r>
        <w:rPr>
          <w:rFonts w:ascii="David" w:eastAsia="Times New Roman" w:hAnsi="David" w:cs="David"/>
          <w:color w:val="000000"/>
          <w:sz w:val="33"/>
          <w:szCs w:val="33"/>
          <w:rtl/>
        </w:rPr>
        <w:t xml:space="preserve">ְׁבִילָם, וְכָל הַמֻּנְהָגִים בִּגְלָלָם, כֻּלָּם לְמַטָּה, שֶׁהֵם חֵילוֹתֶיהָ שֶׁל הַנְּקֵבָה, וּלְכֻלָּם יֵשׁ דַּרְגָּה יְדוּעָה לְמַעְלָה לִהְיוֹת מֻנְהָגִים בָּהּ. </w:t>
      </w:r>
    </w:p>
    <w:p w14:paraId="43E35F95" w14:textId="77777777" w:rsidR="00000000" w:rsidRDefault="00AC0C38">
      <w:pPr>
        <w:bidi/>
        <w:jc w:val="both"/>
        <w:divId w:val="2058580902"/>
        <w:rPr>
          <w:rFonts w:ascii="David" w:eastAsia="Times New Roman" w:hAnsi="David" w:cs="David"/>
          <w:color w:val="000000"/>
          <w:sz w:val="33"/>
          <w:szCs w:val="33"/>
          <w:rtl/>
        </w:rPr>
      </w:pPr>
    </w:p>
    <w:p w14:paraId="04D6AA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דְּאִית לְסִטְרָא עִלָּאָה קַדִּישָׁא, הֵיכָלִין יְדִיעָאן, לְגַבֵּי דַּרְגִּי</w:t>
      </w:r>
      <w:r>
        <w:rPr>
          <w:rFonts w:ascii="David" w:hAnsi="David" w:cs="David"/>
          <w:color w:val="000000"/>
          <w:sz w:val="33"/>
          <w:szCs w:val="33"/>
          <w:rtl/>
        </w:rPr>
        <w:t xml:space="preserve">ן עִלָאִין, לְאִתְכַּלְּלָא אִלֵּין בְּאִלֵּין, הָכִי נָמֵי לְתַתָּא </w:t>
      </w:r>
      <w:r>
        <w:rPr>
          <w:rFonts w:ascii="David" w:hAnsi="David" w:cs="David"/>
          <w:color w:val="000000"/>
          <w:rtl/>
        </w:rPr>
        <w:t>(ס''א בחשוכא)</w:t>
      </w:r>
      <w:r>
        <w:rPr>
          <w:rFonts w:ascii="David" w:hAnsi="David" w:cs="David"/>
          <w:color w:val="000000"/>
          <w:sz w:val="33"/>
          <w:szCs w:val="33"/>
          <w:rtl/>
        </w:rPr>
        <w:t xml:space="preserve"> בְּהִפּוּכָא, בְּסִטְרָא אַחֲרָא, אִית דַּרְגִּין, לְגַבֵּי אִינּוּן הֵיכָלִין דְּנוּקְבָּא, לְאִתְכַּלְּלָא אִלֵּין בְּאִלֵּין. </w:t>
      </w:r>
    </w:p>
    <w:p w14:paraId="3A501747" w14:textId="77777777" w:rsidR="00000000" w:rsidRDefault="00AC0C38">
      <w:pPr>
        <w:bidi/>
        <w:jc w:val="both"/>
        <w:divId w:val="80489902"/>
        <w:rPr>
          <w:rFonts w:ascii="David" w:eastAsia="Times New Roman" w:hAnsi="David" w:cs="David"/>
          <w:color w:val="000000"/>
          <w:sz w:val="33"/>
          <w:szCs w:val="33"/>
          <w:rtl/>
        </w:rPr>
      </w:pPr>
      <w:r>
        <w:rPr>
          <w:rFonts w:ascii="David" w:eastAsia="Times New Roman" w:hAnsi="David" w:cs="David"/>
          <w:color w:val="000000"/>
          <w:sz w:val="33"/>
          <w:szCs w:val="33"/>
          <w:rtl/>
        </w:rPr>
        <w:t>כְּמוֹ שֶׁיֵּשׁ לַצַּד הָעֶלְיוֹן הַקָּדוֹ</w:t>
      </w:r>
      <w:r>
        <w:rPr>
          <w:rFonts w:ascii="David" w:eastAsia="Times New Roman" w:hAnsi="David" w:cs="David"/>
          <w:color w:val="000000"/>
          <w:sz w:val="33"/>
          <w:szCs w:val="33"/>
          <w:rtl/>
        </w:rPr>
        <w:t xml:space="preserve">שׁ הֵיכָלוֹת יְדוּעִים לִדְרָגוֹת עֶלְיוֹנוֹת לְהִכָּלֵל אֵלּוּ בְּאֵלּוּ - כָּךְ גַּם לְמַטָּה </w:t>
      </w:r>
      <w:r>
        <w:rPr>
          <w:rFonts w:ascii="David" w:eastAsia="Times New Roman" w:hAnsi="David" w:cs="David"/>
          <w:color w:val="000000"/>
          <w:sz w:val="23"/>
          <w:szCs w:val="23"/>
          <w:rtl/>
        </w:rPr>
        <w:t>(בחשך)</w:t>
      </w:r>
      <w:r>
        <w:rPr>
          <w:rFonts w:ascii="David" w:eastAsia="Times New Roman" w:hAnsi="David" w:cs="David"/>
          <w:color w:val="000000"/>
          <w:sz w:val="33"/>
          <w:szCs w:val="33"/>
          <w:rtl/>
        </w:rPr>
        <w:t xml:space="preserve"> בְּהֵפֶךְ, בַּצַּד הָאַחֵר, יֵשׁ דְּרָגוֹת לְאוֹתָם הֵיכְלוֹת הַנְּקֵבָה לְהִכָּלֵל אֵלּוּ בְּאֵלּוּ. </w:t>
      </w:r>
    </w:p>
    <w:p w14:paraId="2D99C753" w14:textId="77777777" w:rsidR="00000000" w:rsidRDefault="00AC0C38">
      <w:pPr>
        <w:bidi/>
        <w:jc w:val="both"/>
        <w:divId w:val="2058580902"/>
        <w:rPr>
          <w:rFonts w:ascii="David" w:eastAsia="Times New Roman" w:hAnsi="David" w:cs="David"/>
          <w:color w:val="000000"/>
          <w:sz w:val="33"/>
          <w:szCs w:val="33"/>
          <w:rtl/>
        </w:rPr>
      </w:pPr>
    </w:p>
    <w:p w14:paraId="7F808E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דַּרְגָּא, דְּאִיהוּ רְבִיעָאָה, קַיְימָ</w:t>
      </w:r>
      <w:r>
        <w:rPr>
          <w:rFonts w:ascii="David" w:hAnsi="David" w:cs="David"/>
          <w:color w:val="000000"/>
          <w:sz w:val="33"/>
          <w:szCs w:val="33"/>
          <w:rtl/>
        </w:rPr>
        <w:t>ן דִּינִין בִּישִׁין, לְנַחְתָּא לְתַתָּא, וּלְאִתְמַסְרָא לְאִינּוּן דְּעַבְדִין דִּינָא בִּישָׁא תַּקִּיפָא. מֵהָכָא יַנְקֵי תּוּקְפָּא דִּילְהוֹן, לְאַתְקְפָא, וּלְאַשְׁלְמָא הַהוּא דִּינָא דְּעַבְדֵי. וּבְגִין כָּךְ, כָּל הָנִי דַּרְגִּין כְּלִילָן בְּ</w:t>
      </w:r>
      <w:r>
        <w:rPr>
          <w:rFonts w:ascii="David" w:hAnsi="David" w:cs="David"/>
          <w:color w:val="000000"/>
          <w:sz w:val="33"/>
          <w:szCs w:val="33"/>
          <w:rtl/>
        </w:rPr>
        <w:t>הוּ, בְּכָל אִינּוּן הֵיכָלִין תַּתָּאִין, דְּלִסְטַר נוּקְבָּא דִּלְתַתָּא. זַכָּאָה חוּלָקֵיהוֹן דְּצַדִּיקַיָּיא, דְּסָטוּ אָרְחַיְיהוּ מֵאוֹרְחָא דָּא, וְאַזְלֵי בָּתַר דַּחַלְתָּא דְקוּדְשָׁא בְּרִיךְ הוּא, לְאִתְקַדְּשָׁא בִּקְדוּשָּׁה דְּמָארֵיהוֹן,</w:t>
      </w:r>
      <w:r>
        <w:rPr>
          <w:rFonts w:ascii="David" w:hAnsi="David" w:cs="David"/>
          <w:color w:val="000000"/>
          <w:sz w:val="33"/>
          <w:szCs w:val="33"/>
          <w:rtl/>
        </w:rPr>
        <w:t xml:space="preserve"> זַכָּאִין אִינּוּן בְּעָלְמָא דֵּין, וּבְעָלְמָא דְּאָתֵי. </w:t>
      </w:r>
    </w:p>
    <w:p w14:paraId="01E3B155" w14:textId="77777777" w:rsidR="00000000" w:rsidRDefault="00AC0C38">
      <w:pPr>
        <w:bidi/>
        <w:jc w:val="both"/>
        <w:divId w:val="52394052"/>
        <w:rPr>
          <w:rFonts w:ascii="David" w:eastAsia="Times New Roman" w:hAnsi="David" w:cs="David"/>
          <w:color w:val="000000"/>
          <w:sz w:val="33"/>
          <w:szCs w:val="33"/>
          <w:rtl/>
        </w:rPr>
      </w:pPr>
      <w:r>
        <w:rPr>
          <w:rFonts w:ascii="David" w:eastAsia="Times New Roman" w:hAnsi="David" w:cs="David"/>
          <w:color w:val="000000"/>
          <w:sz w:val="33"/>
          <w:szCs w:val="33"/>
          <w:rtl/>
        </w:rPr>
        <w:t>בַּדַּרְגָּה הַזּוֹ, שֶׁהִיא רְבִיעִית, עוֹמְדִים דִּינִים רָעִים לָרֶדֶת לְמַטָּה וּלְהִמָּסֵר לְאוֹתָם שֶׁעוֹשִׂים דִּין רַע קָשֶׁה. מִכָּאן יוֹנְקִים אֶת חָזְקָם לְהַתְקִיף וּלְהַשְׁלִים אוֹת</w:t>
      </w:r>
      <w:r>
        <w:rPr>
          <w:rFonts w:ascii="David" w:eastAsia="Times New Roman" w:hAnsi="David" w:cs="David"/>
          <w:color w:val="000000"/>
          <w:sz w:val="33"/>
          <w:szCs w:val="33"/>
          <w:rtl/>
        </w:rPr>
        <w:t>וֹ הַדִּין שֶׁעוֹשִׂים. וּמִשּׁוּם כָּךְ, כָּל הַדְּרָגוֹת הַלָּלוּ כְּלוּלִים בָּהֶם, בְּכָל אוֹתָם הַהֵיכָלוֹת הַתַּחְתּוֹנִים שֶׁלְּצַד הַנְּקֵבָה שֶׁלְּמַטָּה. אַשְׁרֵי חֶלְקָם שֶׁל הַצַּדִּיקִים שֶׁמַּטִּים אֶת דַּרְכָּם מֵהַדֶּרֶךְ הַזּוֹ וְהוֹלְכִים</w:t>
      </w:r>
      <w:r>
        <w:rPr>
          <w:rFonts w:ascii="David" w:eastAsia="Times New Roman" w:hAnsi="David" w:cs="David"/>
          <w:color w:val="000000"/>
          <w:sz w:val="33"/>
          <w:szCs w:val="33"/>
          <w:rtl/>
        </w:rPr>
        <w:t xml:space="preserve"> אַחַר יִרְאַת הַקָּדוֹשׁ בָּרוּךְ הוּא לְהִתְקַדֵּשׁ בִּקְדֻשַּׁת רִבּוֹנָם. אַשְׁרֵיהֶם בָּעוֹלָם הַזֶּה וּבָעוֹלָם הַבָּא. </w:t>
      </w:r>
    </w:p>
    <w:p w14:paraId="1716A814" w14:textId="77777777" w:rsidR="00000000" w:rsidRDefault="00AC0C38">
      <w:pPr>
        <w:bidi/>
        <w:jc w:val="both"/>
        <w:divId w:val="2058580902"/>
        <w:rPr>
          <w:rFonts w:ascii="David" w:eastAsia="Times New Roman" w:hAnsi="David" w:cs="David"/>
          <w:color w:val="000000"/>
          <w:sz w:val="33"/>
          <w:szCs w:val="33"/>
          <w:rtl/>
        </w:rPr>
      </w:pPr>
    </w:p>
    <w:p w14:paraId="5B3AC2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דַּרְגָּא חֲמִישָׁאָה. הַאי דַּרְגָּא אִתְפְּלִיג לִתְרֵין דַּרְגִּין </w:t>
      </w:r>
      <w:r>
        <w:rPr>
          <w:rFonts w:ascii="David" w:hAnsi="David" w:cs="David"/>
          <w:color w:val="000000"/>
          <w:rtl/>
        </w:rPr>
        <w:t>(ס''א סטרין)</w:t>
      </w:r>
      <w:r>
        <w:rPr>
          <w:rFonts w:ascii="David" w:hAnsi="David" w:cs="David"/>
          <w:color w:val="000000"/>
          <w:sz w:val="33"/>
          <w:szCs w:val="33"/>
          <w:rtl/>
        </w:rPr>
        <w:t xml:space="preserve"> יְמִינָא, וּשְׂמָאלָא. </w:t>
      </w:r>
      <w:r>
        <w:rPr>
          <w:rFonts w:ascii="David" w:hAnsi="David" w:cs="David"/>
          <w:color w:val="000000"/>
          <w:rtl/>
        </w:rPr>
        <w:t>(רל''ב ע''ב)</w:t>
      </w:r>
      <w:r>
        <w:rPr>
          <w:rFonts w:ascii="David" w:hAnsi="David" w:cs="David"/>
          <w:color w:val="000000"/>
          <w:sz w:val="33"/>
          <w:szCs w:val="33"/>
          <w:rtl/>
        </w:rPr>
        <w:t xml:space="preserve"> וְאִלֵּי</w:t>
      </w:r>
      <w:r>
        <w:rPr>
          <w:rFonts w:ascii="David" w:hAnsi="David" w:cs="David"/>
          <w:color w:val="000000"/>
          <w:sz w:val="33"/>
          <w:szCs w:val="33"/>
          <w:rtl/>
        </w:rPr>
        <w:t xml:space="preserve">ן אִקְרוּן שׁוֹקִין, מִתְדַּבְּקָן לְאַבְאָשָׁא וּלְמִרְדַּף. בְּגִין דְּהָכָא תְּקִיפוּ דִּרְדִיפוּ. דְּכָל מַרְעִין, וְכָל בִּישִׁין, דְּרַדְפֵי בַּתְרַיְיהוּ דְּחַיָּיבַיָּא. וְכַד דִּינָא </w:t>
      </w:r>
      <w:r>
        <w:rPr>
          <w:rFonts w:ascii="David" w:hAnsi="David" w:cs="David"/>
          <w:color w:val="000000"/>
          <w:rtl/>
        </w:rPr>
        <w:t>(ס''א דרגא)</w:t>
      </w:r>
      <w:r>
        <w:rPr>
          <w:rFonts w:ascii="David" w:hAnsi="David" w:cs="David"/>
          <w:color w:val="000000"/>
          <w:sz w:val="33"/>
          <w:szCs w:val="33"/>
          <w:rtl/>
        </w:rPr>
        <w:t xml:space="preserve"> דָּא אִתְקְרִיב, כְּדֵין הָרָצִים יָצְאוּ דְּחוּפִים</w:t>
      </w:r>
      <w:r>
        <w:rPr>
          <w:rFonts w:ascii="David" w:hAnsi="David" w:cs="David"/>
          <w:color w:val="000000"/>
          <w:sz w:val="33"/>
          <w:szCs w:val="33"/>
          <w:rtl/>
        </w:rPr>
        <w:t xml:space="preserve">. וְאִינּוּן רָצִים אִינּוּן לְתַתָּא, לְמִרְהַט לְאַבְאָשָׁא. וְכָל אִינּוּן אִקְרוּן רוֹדְפִים, וְעַל דָּא כְּתִיב </w:t>
      </w:r>
      <w:r>
        <w:rPr>
          <w:rFonts w:ascii="David" w:hAnsi="David" w:cs="David"/>
          <w:color w:val="000000"/>
          <w:rtl/>
        </w:rPr>
        <w:t>(איכה ד)</w:t>
      </w:r>
      <w:r>
        <w:rPr>
          <w:rFonts w:ascii="David" w:hAnsi="David" w:cs="David"/>
          <w:color w:val="000000"/>
          <w:sz w:val="33"/>
          <w:szCs w:val="33"/>
          <w:rtl/>
        </w:rPr>
        <w:t xml:space="preserve"> קַלִּים הָיוּ רוֹדְפֵנוּ מִנִּשְׁרֵי שָׁמָיִם. </w:t>
      </w:r>
    </w:p>
    <w:p w14:paraId="78430660" w14:textId="77777777" w:rsidR="00000000" w:rsidRDefault="00AC0C38">
      <w:pPr>
        <w:bidi/>
        <w:jc w:val="both"/>
        <w:divId w:val="2114549278"/>
        <w:rPr>
          <w:rFonts w:ascii="David" w:eastAsia="Times New Roman" w:hAnsi="David" w:cs="David"/>
          <w:color w:val="000000"/>
          <w:sz w:val="33"/>
          <w:szCs w:val="33"/>
          <w:rtl/>
        </w:rPr>
      </w:pPr>
      <w:r>
        <w:rPr>
          <w:rFonts w:ascii="David" w:eastAsia="Times New Roman" w:hAnsi="David" w:cs="David"/>
          <w:color w:val="000000"/>
          <w:sz w:val="33"/>
          <w:szCs w:val="33"/>
          <w:rtl/>
        </w:rPr>
        <w:t xml:space="preserve">דַּרְגָּה חֲמִישִׁית. הַדַּרְגָּה הַזּוֹ נֶחֱלֶקֶת לִשְׁתֵּי דְרָגוֹת </w:t>
      </w:r>
      <w:r>
        <w:rPr>
          <w:rFonts w:ascii="David" w:eastAsia="Times New Roman" w:hAnsi="David" w:cs="David"/>
          <w:color w:val="000000"/>
          <w:sz w:val="23"/>
          <w:szCs w:val="23"/>
          <w:rtl/>
        </w:rPr>
        <w:t>(צדדים)</w:t>
      </w:r>
      <w:r>
        <w:rPr>
          <w:rFonts w:ascii="David" w:eastAsia="Times New Roman" w:hAnsi="David" w:cs="David"/>
          <w:color w:val="000000"/>
          <w:sz w:val="33"/>
          <w:szCs w:val="33"/>
          <w:rtl/>
        </w:rPr>
        <w:t>, יָ</w:t>
      </w:r>
      <w:r>
        <w:rPr>
          <w:rFonts w:ascii="David" w:eastAsia="Times New Roman" w:hAnsi="David" w:cs="David"/>
          <w:color w:val="000000"/>
          <w:sz w:val="33"/>
          <w:szCs w:val="33"/>
          <w:rtl/>
        </w:rPr>
        <w:t xml:space="preserve">מִין וּשְׂמֹאל. וְאֵלּוּ נִקְרָאִים שׁוֹקַיִם, מַשִּׂיגוֹת לְהָרַע וְלִרְדֹּף, מִשּׁוּם שֶׁכָּאן הַכֹּחַ שֶׁל הָרְדִיפָה שֶׁל כָּל הֶחֳלָאִים וְכָל הָרָעוֹת שֶׁרוֹדְפִים אַחַר הָרְשָׁעִים, וּכְשֶׁהַדִּין </w:t>
      </w:r>
      <w:r>
        <w:rPr>
          <w:rFonts w:ascii="David" w:eastAsia="Times New Roman" w:hAnsi="David" w:cs="David"/>
          <w:color w:val="000000"/>
          <w:sz w:val="23"/>
          <w:szCs w:val="23"/>
          <w:rtl/>
        </w:rPr>
        <w:t>(הדרגה)</w:t>
      </w:r>
      <w:r>
        <w:rPr>
          <w:rFonts w:ascii="David" w:eastAsia="Times New Roman" w:hAnsi="David" w:cs="David"/>
          <w:color w:val="000000"/>
          <w:sz w:val="33"/>
          <w:szCs w:val="33"/>
          <w:rtl/>
        </w:rPr>
        <w:t xml:space="preserve"> הַזֶּה מִתְקָרֵב, אֲזַי </w:t>
      </w:r>
      <w:r>
        <w:rPr>
          <w:rFonts w:ascii="David" w:eastAsia="Times New Roman" w:hAnsi="David" w:cs="David"/>
          <w:color w:val="000000"/>
          <w:sz w:val="23"/>
          <w:szCs w:val="23"/>
          <w:rtl/>
        </w:rPr>
        <w:t>(אסתר ג)</w:t>
      </w:r>
      <w:r>
        <w:rPr>
          <w:rFonts w:ascii="David" w:eastAsia="Times New Roman" w:hAnsi="David" w:cs="David"/>
          <w:color w:val="000000"/>
          <w:sz w:val="33"/>
          <w:szCs w:val="33"/>
          <w:rtl/>
        </w:rPr>
        <w:t xml:space="preserve"> הָרָצִים יָ</w:t>
      </w:r>
      <w:r>
        <w:rPr>
          <w:rFonts w:ascii="David" w:eastAsia="Times New Roman" w:hAnsi="David" w:cs="David"/>
          <w:color w:val="000000"/>
          <w:sz w:val="33"/>
          <w:szCs w:val="33"/>
          <w:rtl/>
        </w:rPr>
        <w:t xml:space="preserve">צְאוּ דְּחוּפִים. וְאוֹתָם הָרָצִים הֵם לְמַטָּה, לָרוּץ לְהָרַע. וְכָל אֵלּוּ נִקְרָאִים רוֹדְפִים, וְעַל זֶה כָּתוּב </w:t>
      </w:r>
      <w:r>
        <w:rPr>
          <w:rFonts w:ascii="David" w:eastAsia="Times New Roman" w:hAnsi="David" w:cs="David"/>
          <w:color w:val="000000"/>
          <w:sz w:val="23"/>
          <w:szCs w:val="23"/>
          <w:rtl/>
        </w:rPr>
        <w:t>(איכה ד)</w:t>
      </w:r>
      <w:r>
        <w:rPr>
          <w:rFonts w:ascii="David" w:eastAsia="Times New Roman" w:hAnsi="David" w:cs="David"/>
          <w:color w:val="000000"/>
          <w:sz w:val="33"/>
          <w:szCs w:val="33"/>
          <w:rtl/>
        </w:rPr>
        <w:t xml:space="preserve"> קַלִּים הָיוּ רֹדְפֵינוּ מִנִּשְׁרֵי שָׁמָיִם. </w:t>
      </w:r>
    </w:p>
    <w:p w14:paraId="3E58851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64" w:name="HtmpReportNum0464_L2"/>
      <w:bookmarkStart w:id="965" w:name="דףBרמ''דBע''ב"/>
      <w:bookmarkEnd w:id="964"/>
      <w:bookmarkEnd w:id="965"/>
    </w:p>
    <w:p w14:paraId="64F692B4" w14:textId="77777777" w:rsidR="00000000" w:rsidRDefault="00AC0C38">
      <w:pPr>
        <w:pStyle w:val="NormalWeb"/>
        <w:bidi/>
        <w:jc w:val="both"/>
        <w:divId w:val="2058580902"/>
        <w:rPr>
          <w:rFonts w:ascii="David" w:hAnsi="David" w:cs="David"/>
          <w:color w:val="000000"/>
          <w:sz w:val="33"/>
          <w:szCs w:val="33"/>
          <w:rtl/>
        </w:rPr>
      </w:pPr>
      <w:hyperlink w:anchor="דף_רמ''ד_ע''ב!" w:history="1">
        <w:r>
          <w:rPr>
            <w:rStyle w:val="Hyperlink"/>
            <w:rFonts w:ascii="David" w:hAnsi="David" w:cs="David"/>
            <w:b/>
            <w:bCs/>
            <w:sz w:val="45"/>
            <w:szCs w:val="45"/>
            <w:rtl/>
          </w:rPr>
          <w:t>דף רמ''ד ע''ב</w:t>
        </w:r>
      </w:hyperlink>
    </w:p>
    <w:p w14:paraId="6266EA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דַּרְגָּא אִתְפְּלַג לִתְרֵין סִטְרִין, לִימִינָא וְלִשְׂמָאלָא. תְּלַת קִשְׁרִין אִינּוּן לִימִינָא. וּתְלַת </w:t>
      </w:r>
      <w:r>
        <w:rPr>
          <w:rFonts w:ascii="David" w:hAnsi="David" w:cs="David"/>
          <w:color w:val="000000"/>
          <w:rtl/>
        </w:rPr>
        <w:t>(ויחי רמ''א ע''א)</w:t>
      </w:r>
      <w:r>
        <w:rPr>
          <w:rFonts w:ascii="David" w:hAnsi="David" w:cs="David"/>
          <w:color w:val="000000"/>
          <w:sz w:val="33"/>
          <w:szCs w:val="33"/>
          <w:rtl/>
        </w:rPr>
        <w:t xml:space="preserve"> קִשְׁרִין אִינּוּן לִשְׂמָאלָא, וְאִלֵּין קִשְׁרִין, וְאִינּוּן קִשְׁרִין דְּקָאָמַרָן, כֻּלְּהוּ מִסְתַּכְּלָן לַאֲחוֹרָא.</w:t>
      </w:r>
      <w:r>
        <w:rPr>
          <w:rFonts w:ascii="David" w:hAnsi="David" w:cs="David"/>
          <w:color w:val="000000"/>
          <w:sz w:val="33"/>
          <w:szCs w:val="33"/>
          <w:rtl/>
        </w:rPr>
        <w:t xml:space="preserve"> בְּגִין דְּאִינּוּן קִשְׁרִין עִלָּאִין</w:t>
      </w:r>
      <w:r>
        <w:rPr>
          <w:rFonts w:ascii="David" w:hAnsi="David" w:cs="David"/>
          <w:color w:val="000000"/>
          <w:sz w:val="33"/>
          <w:szCs w:val="33"/>
          <w:rtl/>
        </w:rPr>
        <w:t xml:space="preserve"> </w:t>
      </w:r>
      <w:r>
        <w:rPr>
          <w:rFonts w:ascii="David" w:hAnsi="David" w:cs="David"/>
          <w:color w:val="000000"/>
          <w:rtl/>
        </w:rPr>
        <w:t>(דף רמ''ד ע''ב)</w:t>
      </w:r>
      <w:r>
        <w:rPr>
          <w:rFonts w:ascii="David" w:hAnsi="David" w:cs="David"/>
          <w:color w:val="000000"/>
          <w:rtl/>
        </w:rPr>
        <w:t xml:space="preserve"> </w:t>
      </w:r>
      <w:r>
        <w:rPr>
          <w:rFonts w:ascii="David" w:hAnsi="David" w:cs="David"/>
          <w:color w:val="000000"/>
          <w:sz w:val="33"/>
          <w:szCs w:val="33"/>
          <w:rtl/>
        </w:rPr>
        <w:t xml:space="preserve">קַדִּישִׁין, כֻּלְּהוּ </w:t>
      </w:r>
      <w:r>
        <w:rPr>
          <w:rFonts w:ascii="David" w:hAnsi="David" w:cs="David"/>
          <w:color w:val="000000"/>
          <w:rtl/>
        </w:rPr>
        <w:t>(ויצא קכ''ד)</w:t>
      </w:r>
      <w:r>
        <w:rPr>
          <w:rFonts w:ascii="David" w:hAnsi="David" w:cs="David"/>
          <w:color w:val="000000"/>
          <w:sz w:val="33"/>
          <w:szCs w:val="33"/>
          <w:rtl/>
        </w:rPr>
        <w:t xml:space="preserve"> מִסְתַּכְּלָן לְגוֹ פְּנִימָאֵי לְגוּפָא, כְּמָה דְאַתְּ אָמֵר </w:t>
      </w:r>
      <w:r>
        <w:rPr>
          <w:rFonts w:ascii="David" w:hAnsi="David" w:cs="David"/>
          <w:color w:val="000000"/>
          <w:rtl/>
        </w:rPr>
        <w:t>(מלכים א ז)</w:t>
      </w:r>
      <w:r>
        <w:rPr>
          <w:rFonts w:ascii="David" w:hAnsi="David" w:cs="David"/>
          <w:color w:val="000000"/>
          <w:sz w:val="33"/>
          <w:szCs w:val="33"/>
          <w:rtl/>
        </w:rPr>
        <w:t xml:space="preserve"> וְכָל אֲחוֹרֵיהֶם בָּיְתָה. וְאִלֵּין כֻּלְּהוּ מִסְתַּכְּלָן לַאֲחוֹרָא. </w:t>
      </w:r>
    </w:p>
    <w:p w14:paraId="214FFA71" w14:textId="77777777" w:rsidR="00000000" w:rsidRDefault="00AC0C38">
      <w:pPr>
        <w:bidi/>
        <w:jc w:val="both"/>
        <w:divId w:val="36052624"/>
        <w:rPr>
          <w:rFonts w:ascii="David" w:eastAsia="Times New Roman" w:hAnsi="David" w:cs="David"/>
          <w:color w:val="000000"/>
          <w:sz w:val="33"/>
          <w:szCs w:val="33"/>
          <w:rtl/>
        </w:rPr>
      </w:pPr>
      <w:r>
        <w:rPr>
          <w:rFonts w:ascii="David" w:eastAsia="Times New Roman" w:hAnsi="David" w:cs="David"/>
          <w:color w:val="000000"/>
          <w:sz w:val="33"/>
          <w:szCs w:val="33"/>
          <w:rtl/>
        </w:rPr>
        <w:t>הַדַּרְגָּה הַזּוֹ נֶחֱלֶקֶת לִשְׁנֵי צְדָדִים, לְיָמִין וְלִשְׂמֹאל. שְׁלֹשָׁה קְשָׁרִים הֵם לְיָמִין, וּשְׁלֹשָׁה קְשָׁרִים הֵם לִשְׂמֹאל. וְהַקְּשָׁרִים הַלָּלוּ, וְאוֹתָם הַקְּשָׁרִים שֶׁאָמַרְנוּ, כֻּלָּם מִסְתַּכְּלִים לְאָחוֹר, מִשּׁוּם שֶׁכָּל הַקּ</w:t>
      </w:r>
      <w:r>
        <w:rPr>
          <w:rFonts w:ascii="David" w:eastAsia="Times New Roman" w:hAnsi="David" w:cs="David"/>
          <w:color w:val="000000"/>
          <w:sz w:val="33"/>
          <w:szCs w:val="33"/>
          <w:rtl/>
        </w:rPr>
        <w:t xml:space="preserve">ְשָׁרִים הָעֶלְיוֹנִים הַקְּדוֹשִׁים מִסְתַּכְּלִים לְתוֹךְ הַפְּנִימִיִּים לַגּוּף, כְּמוֹ שֶׁנֶּאֱמַר </w:t>
      </w:r>
      <w:r>
        <w:rPr>
          <w:rFonts w:ascii="David" w:eastAsia="Times New Roman" w:hAnsi="David" w:cs="David"/>
          <w:color w:val="000000"/>
          <w:sz w:val="23"/>
          <w:szCs w:val="23"/>
          <w:rtl/>
        </w:rPr>
        <w:t>(מלכים א ז)</w:t>
      </w:r>
      <w:r>
        <w:rPr>
          <w:rFonts w:ascii="David" w:eastAsia="Times New Roman" w:hAnsi="David" w:cs="David"/>
          <w:color w:val="000000"/>
          <w:sz w:val="33"/>
          <w:szCs w:val="33"/>
          <w:rtl/>
        </w:rPr>
        <w:t xml:space="preserve"> וְכָל אֲחֹרֵיהֶם בָּיְתָה. וְאֵלּוּ כֻּלָּם מִסְתַּכְּלִים לְאָחוֹר. </w:t>
      </w:r>
    </w:p>
    <w:p w14:paraId="14478131" w14:textId="77777777" w:rsidR="00000000" w:rsidRDefault="00AC0C38">
      <w:pPr>
        <w:bidi/>
        <w:jc w:val="both"/>
        <w:divId w:val="2058580902"/>
        <w:rPr>
          <w:rFonts w:ascii="David" w:eastAsia="Times New Roman" w:hAnsi="David" w:cs="David"/>
          <w:color w:val="000000"/>
          <w:sz w:val="33"/>
          <w:szCs w:val="33"/>
          <w:rtl/>
        </w:rPr>
      </w:pPr>
    </w:p>
    <w:p w14:paraId="1633FAD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בֵּין הַאי לְהַאי. אֶלָּא אִלֵּין קִשְׁרִין, עִלָּאִין קַדִּישִׁ</w:t>
      </w:r>
      <w:r>
        <w:rPr>
          <w:rFonts w:ascii="David" w:hAnsi="David" w:cs="David"/>
          <w:color w:val="000000"/>
          <w:sz w:val="33"/>
          <w:szCs w:val="33"/>
          <w:rtl/>
        </w:rPr>
        <w:t>ין כֻּלְּהוּ בְּרָזָא דְּאָדָם, וּבְגִין דְּכֹלָּא אִיהוּ בְּרָזָא דְּאָדָם, כָּל אֲחוֹרֵיהֶם בָּיְתָה כְּתִיב. וְאִלֵּין קִשְׁרִין אַחֲרָנִין דְּקָאָמַרָן, אִינּוּן קִשְׁרִין דְּאֶמְצָעִיתָא, כֻּלְּהוּ מִסְתַּכְּלָן לַאֲחוֹרָא, וְאִלֵּין אִינּוּן בְּרָזָא</w:t>
      </w:r>
      <w:r>
        <w:rPr>
          <w:rFonts w:ascii="David" w:hAnsi="David" w:cs="David"/>
          <w:color w:val="000000"/>
          <w:sz w:val="33"/>
          <w:szCs w:val="33"/>
          <w:rtl/>
        </w:rPr>
        <w:t xml:space="preserve"> דִּבְהֵמָה. וּבְגִין כָּךְ כָּל אֲחוֹרֵיהֶם לַאֲחוֹרָא. וְרָזָא דָּא כְּמָה </w:t>
      </w:r>
      <w:r>
        <w:rPr>
          <w:rFonts w:ascii="David" w:hAnsi="David" w:cs="David"/>
          <w:color w:val="000000"/>
          <w:rtl/>
        </w:rPr>
        <w:t>(רל''ט ע''ב)</w:t>
      </w:r>
      <w:r>
        <w:rPr>
          <w:rFonts w:ascii="David" w:hAnsi="David" w:cs="David"/>
          <w:color w:val="000000"/>
          <w:sz w:val="33"/>
          <w:szCs w:val="33"/>
          <w:rtl/>
        </w:rPr>
        <w:t xml:space="preserve"> דְּאוֹקִימְנָא, </w:t>
      </w:r>
      <w:r>
        <w:rPr>
          <w:rFonts w:ascii="David" w:hAnsi="David" w:cs="David"/>
          <w:color w:val="000000"/>
          <w:rtl/>
        </w:rPr>
        <w:t>(תהלים לו)</w:t>
      </w:r>
      <w:r>
        <w:rPr>
          <w:rFonts w:ascii="David" w:hAnsi="David" w:cs="David"/>
          <w:color w:val="000000"/>
          <w:sz w:val="33"/>
          <w:szCs w:val="33"/>
          <w:rtl/>
        </w:rPr>
        <w:t xml:space="preserve"> אָדָם וּבְהֵמָה תּוֹשִׁיעַ יְיָ'. דָּא בְּסִטְרָא דְּאָדָם, וְדָא בְּסִטְרָא דִּבְהֵמָה. וְקָרְבָּנָא הָכִי סַלְּקָא, אָדָם וּבְהֵמָה. </w:t>
      </w:r>
    </w:p>
    <w:p w14:paraId="632B9D64" w14:textId="77777777" w:rsidR="00000000" w:rsidRDefault="00AC0C38">
      <w:pPr>
        <w:bidi/>
        <w:jc w:val="both"/>
        <w:divId w:val="19164842"/>
        <w:rPr>
          <w:rFonts w:ascii="David" w:eastAsia="Times New Roman" w:hAnsi="David" w:cs="David"/>
          <w:color w:val="000000"/>
          <w:sz w:val="33"/>
          <w:szCs w:val="33"/>
          <w:rtl/>
        </w:rPr>
      </w:pPr>
      <w:r>
        <w:rPr>
          <w:rFonts w:ascii="David" w:eastAsia="Times New Roman" w:hAnsi="David" w:cs="David"/>
          <w:color w:val="000000"/>
          <w:sz w:val="33"/>
          <w:szCs w:val="33"/>
          <w:rtl/>
        </w:rPr>
        <w:t>מַ</w:t>
      </w:r>
      <w:r>
        <w:rPr>
          <w:rFonts w:ascii="David" w:eastAsia="Times New Roman" w:hAnsi="David" w:cs="David"/>
          <w:color w:val="000000"/>
          <w:sz w:val="33"/>
          <w:szCs w:val="33"/>
          <w:rtl/>
        </w:rPr>
        <w:t>ה בֵּין זֶה לָזֶה? אֶלָּא אֵלּוּ הַקְּשָׁרִים הָעֶלְיוֹנִים הַקְּדוֹשִׁים כֻּלָּם בְּסוֹד שֶׁל אָדָם, וּמִשּׁוּם שֶׁהַכֹּל הוּא בְּסוֹד שֶׁל אָדָם, כָּתוּב כָּל אֲחֹרֵיהֶם בָּיְתָה. וְהַקְּשָׁרִים הָאֲחֵרִים הַלָּלוּ שֶׁאָמַרְנוּ, אוֹתָם קְשָׁרִים שֶׁל הָא</w:t>
      </w:r>
      <w:r>
        <w:rPr>
          <w:rFonts w:ascii="David" w:eastAsia="Times New Roman" w:hAnsi="David" w:cs="David"/>
          <w:color w:val="000000"/>
          <w:sz w:val="33"/>
          <w:szCs w:val="33"/>
          <w:rtl/>
        </w:rPr>
        <w:t xml:space="preserve">ֶמְצַע, כֻּלָּם מִסְתַּכְּלִים לְאָחוֹר, וְאֵלּוּ הֵם בְּסוֹד שֶׁל בְּהֵמָה. וּמִשּׁוּם כָּךְ כָּל אֲחוֹרֵיהֶם לְאָחוֹר. וְהַסּוֹד הַזֶּה כְּמוֹ שֶׁבֵּאַרְנוּ -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אָדָם וּבְהֵמָה תּוֹשִׁיעַ ה'. זֶה בְּצַד שֶׁל אָדָם, וְזֶה בְּצַד שֶׁל הַבְּהֵמָה. </w:t>
      </w:r>
      <w:r>
        <w:rPr>
          <w:rFonts w:ascii="David" w:eastAsia="Times New Roman" w:hAnsi="David" w:cs="David"/>
          <w:color w:val="000000"/>
          <w:sz w:val="33"/>
          <w:szCs w:val="33"/>
          <w:rtl/>
        </w:rPr>
        <w:t xml:space="preserve">וְכָךְ הַקָּרְבָּן עוֹלֶה - אָדָם וּבְהֵמָה. </w:t>
      </w:r>
    </w:p>
    <w:p w14:paraId="1B41EC82" w14:textId="77777777" w:rsidR="00000000" w:rsidRDefault="00AC0C38">
      <w:pPr>
        <w:bidi/>
        <w:jc w:val="both"/>
        <w:divId w:val="2058580902"/>
        <w:rPr>
          <w:rFonts w:ascii="David" w:eastAsia="Times New Roman" w:hAnsi="David" w:cs="David"/>
          <w:color w:val="000000"/>
          <w:sz w:val="33"/>
          <w:szCs w:val="33"/>
          <w:rtl/>
        </w:rPr>
      </w:pPr>
    </w:p>
    <w:p w14:paraId="4B1AEF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קִשְׁרָא קַדְמָאָה, בֵּיהּ קַיְּימָא גַּוְונָא דַּחֲשׁוֹכָא גּוֹ עוּרְפְלָא, </w:t>
      </w:r>
      <w:r>
        <w:rPr>
          <w:rFonts w:ascii="David" w:hAnsi="David" w:cs="David"/>
          <w:color w:val="000000"/>
          <w:rtl/>
        </w:rPr>
        <w:t>(ס''א גו טהירא דעורפילא)</w:t>
      </w:r>
      <w:r>
        <w:rPr>
          <w:rFonts w:ascii="David" w:hAnsi="David" w:cs="David"/>
          <w:color w:val="000000"/>
          <w:sz w:val="33"/>
          <w:szCs w:val="33"/>
          <w:rtl/>
        </w:rPr>
        <w:t xml:space="preserve"> דְּצָמַח בְּאִתְלַטְיָיא תְּחוֹת אַבְנָא דְּקַיְּימָא עָלֵיהּ, דְּלָא צָמַח. וְהַאי קַיְּימָא עָלַיְיהוּ ד</w:t>
      </w:r>
      <w:r>
        <w:rPr>
          <w:rFonts w:ascii="David" w:hAnsi="David" w:cs="David"/>
          <w:color w:val="000000"/>
          <w:sz w:val="33"/>
          <w:szCs w:val="33"/>
          <w:rtl/>
        </w:rPr>
        <w:t xml:space="preserve">ְּזַכָּאֵי, דְּאִית בְּהוּ זַכְיָין, וְלָא אִית בְּהוּ זְכוּ דַּאֲבָהָתָא לְאִתַּתְקְפָא בְּהוּ, וּלְאַגָּנָא עָלַיְיהוּ. </w:t>
      </w:r>
    </w:p>
    <w:p w14:paraId="635A252C" w14:textId="77777777" w:rsidR="00000000" w:rsidRDefault="00AC0C38">
      <w:pPr>
        <w:bidi/>
        <w:jc w:val="both"/>
        <w:divId w:val="191966764"/>
        <w:rPr>
          <w:rFonts w:ascii="David" w:eastAsia="Times New Roman" w:hAnsi="David" w:cs="David"/>
          <w:color w:val="000000"/>
          <w:sz w:val="33"/>
          <w:szCs w:val="33"/>
          <w:rtl/>
        </w:rPr>
      </w:pPr>
      <w:r>
        <w:rPr>
          <w:rFonts w:ascii="David" w:eastAsia="Times New Roman" w:hAnsi="David" w:cs="David"/>
          <w:color w:val="000000"/>
          <w:sz w:val="33"/>
          <w:szCs w:val="33"/>
          <w:rtl/>
        </w:rPr>
        <w:t xml:space="preserve">הַקֶּשֶׁר הָרִאשׁוֹן, בּוֹ עוֹמֵד גָּוֶן שֶׁל חֲשֵׁכָה בְּתוֹךְ עֲרָפֶל </w:t>
      </w:r>
      <w:r>
        <w:rPr>
          <w:rFonts w:ascii="David" w:eastAsia="Times New Roman" w:hAnsi="David" w:cs="David"/>
          <w:color w:val="000000"/>
          <w:sz w:val="23"/>
          <w:szCs w:val="23"/>
          <w:rtl/>
        </w:rPr>
        <w:t>(בתוך טהר הערפל)</w:t>
      </w:r>
      <w:r>
        <w:rPr>
          <w:rFonts w:ascii="David" w:eastAsia="Times New Roman" w:hAnsi="David" w:cs="David"/>
          <w:color w:val="000000"/>
          <w:sz w:val="33"/>
          <w:szCs w:val="33"/>
          <w:rtl/>
        </w:rPr>
        <w:t xml:space="preserve"> שֶׁצּוֹמֵחַ בִּקְלָלָה תַּחַת הָאֶבֶן שֶׁעו</w:t>
      </w:r>
      <w:r>
        <w:rPr>
          <w:rFonts w:ascii="David" w:eastAsia="Times New Roman" w:hAnsi="David" w:cs="David"/>
          <w:color w:val="000000"/>
          <w:sz w:val="33"/>
          <w:szCs w:val="33"/>
          <w:rtl/>
        </w:rPr>
        <w:t xml:space="preserve">ֹמֶדֶת עָלָיו, שֶׁלֹּא צוֹמֵחַ. וְזֶה עוֹמֵד עַל הַזַּכָּאִים שֶׁיֵּשׁ בָּהֶם זְכֻיּוֹת, וְאֵין לָהֶם זְכוּת אָבוֹת לְהַחֲזִיק בָּהּ וּלְהָגֵן עֲלֵיהֶם. </w:t>
      </w:r>
    </w:p>
    <w:p w14:paraId="1450F389" w14:textId="77777777" w:rsidR="00000000" w:rsidRDefault="00AC0C38">
      <w:pPr>
        <w:bidi/>
        <w:jc w:val="both"/>
        <w:divId w:val="2058580902"/>
        <w:rPr>
          <w:rFonts w:ascii="David" w:eastAsia="Times New Roman" w:hAnsi="David" w:cs="David"/>
          <w:color w:val="000000"/>
          <w:sz w:val="33"/>
          <w:szCs w:val="33"/>
          <w:rtl/>
        </w:rPr>
      </w:pPr>
    </w:p>
    <w:p w14:paraId="009B8D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וְקַשְׁרִין אַחֲרָנִין, רַדְפֵי בָּתַר חַיָּיבַיָּא דְּסָטוּ אָרְחַיְיהוּ מִקַּדְמַת דְּנָא, וְרַדְפ</w:t>
      </w:r>
      <w:r>
        <w:rPr>
          <w:rFonts w:ascii="David" w:hAnsi="David" w:cs="David"/>
          <w:color w:val="000000"/>
          <w:sz w:val="33"/>
          <w:szCs w:val="33"/>
          <w:rtl/>
        </w:rPr>
        <w:t>ֵי אֲבַתְרַיְיהוּ, וְכָל אִינּוּן דִּרְשִׁימוּ אִתְחָזֵי בְּהוּ לְאִשְׁתְּמוֹדְעָא. בְּגִין דְּכָל אִינּוּן דְּאִתְחָזוּן לְאִתְעָנְּשָׁא, חַד מַלְאָכָא, שְׁלִיחָא קַדִּישָׁא, דִּי מִסִּטְרָא דִּגְבוּרָה, נָחִית וְרָשִׁים בְּהוּ רְשִׁימָא, וְהַהוּא רְשִׁימ</w:t>
      </w:r>
      <w:r>
        <w:rPr>
          <w:rFonts w:ascii="David" w:hAnsi="David" w:cs="David"/>
          <w:color w:val="000000"/>
          <w:sz w:val="33"/>
          <w:szCs w:val="33"/>
          <w:rtl/>
        </w:rPr>
        <w:t>ָא אִשְׁתְּמוֹדָע לְעֵילָּא, לְגַבֵּי כָּל אִינּוּן מָארֵיהוֹן דְּדִינָא. וְכַד הַהוּא רְשִׁימָא אִשְׁתְּמוֹדַע לְגַבַּיְיהוּ, מַאן דְּאִתְחָזֵי לְמַרְעִין, אַלְקֵי לֵיהּ בְּמַרְעִין. מַאן דְּאִתְחָזֵי לְמַכְאוֹבִין, וְלִשְׁאַר עוֹנָשִׁין, כֹּלָּא חָמָאן ב</w:t>
      </w:r>
      <w:r>
        <w:rPr>
          <w:rFonts w:ascii="David" w:hAnsi="David" w:cs="David"/>
          <w:color w:val="000000"/>
          <w:sz w:val="33"/>
          <w:szCs w:val="33"/>
          <w:rtl/>
        </w:rPr>
        <w:t xml:space="preserve">ְּהַהוּא רְשִׁימוּ. </w:t>
      </w:r>
    </w:p>
    <w:p w14:paraId="6A8FA928" w14:textId="77777777" w:rsidR="00000000" w:rsidRDefault="00AC0C38">
      <w:pPr>
        <w:bidi/>
        <w:jc w:val="both"/>
        <w:divId w:val="1684429236"/>
        <w:rPr>
          <w:rFonts w:ascii="David" w:eastAsia="Times New Roman" w:hAnsi="David" w:cs="David"/>
          <w:color w:val="000000"/>
          <w:sz w:val="33"/>
          <w:szCs w:val="33"/>
          <w:rtl/>
        </w:rPr>
      </w:pPr>
      <w:r>
        <w:rPr>
          <w:rFonts w:ascii="David" w:eastAsia="Times New Roman" w:hAnsi="David" w:cs="David"/>
          <w:color w:val="000000"/>
          <w:sz w:val="33"/>
          <w:szCs w:val="33"/>
          <w:rtl/>
        </w:rPr>
        <w:t xml:space="preserve">וּקְשָׁרִים אֲחֵרִים רוֹדְפִים אַחַר הָרְשָׁעִים שֶׁהִטּוּ אֶת דַּרְכָּם מִקֹּדֶם לָכֵן, וְרוֹדְפִים אַחֲרֵיהֶם, וְכָל אוֹתָם שֶׁרֹשֶׁם נִרְאֶה בָהֶם לִהְיוֹת מֻכָּרִים. מִשּׁוּם שֶׁכָּל אֵלּוּ שֶׁרְאוּיִים לְהֵעָנֵשׁ, מַלְאָךְ אֶחָד </w:t>
      </w:r>
      <w:r>
        <w:rPr>
          <w:rFonts w:ascii="David" w:eastAsia="Times New Roman" w:hAnsi="David" w:cs="David"/>
          <w:color w:val="000000"/>
          <w:sz w:val="33"/>
          <w:szCs w:val="33"/>
          <w:rtl/>
        </w:rPr>
        <w:t>שָׁלִיחַ קָדוֹשׁ, שֶׁמִּצַּד הַגְּבוּרָה, יוֹרֵד וְרוֹשֵׁם בָּהֶם רֹשֶׁם, וְאוֹתוֹ הָרֹשֶׁם מֻכָּר לְמַעְלָה לְכָל אוֹתָם בַּעֲלֵי הַדִּין. וּכְשֶׁאוֹתוֹ רֹשֶׁם מֻכָּר לָהֶם - מִי שֶׁרָאוּי לֶחֳלָאִים, מַלְקִים אוֹתוֹ בֶּחֳלָאִים. מִי שֶׁרָאוּי לְמַכְאוֹבִ</w:t>
      </w:r>
      <w:r>
        <w:rPr>
          <w:rFonts w:ascii="David" w:eastAsia="Times New Roman" w:hAnsi="David" w:cs="David"/>
          <w:color w:val="000000"/>
          <w:sz w:val="33"/>
          <w:szCs w:val="33"/>
          <w:rtl/>
        </w:rPr>
        <w:t xml:space="preserve">ים וְלִשְׁאָר הָעֳנָשִׁים, הַכֹּל רוֹאִים בְּאוֹתוֹ הָרֹשֶׁם. </w:t>
      </w:r>
    </w:p>
    <w:p w14:paraId="24595EF1" w14:textId="77777777" w:rsidR="00000000" w:rsidRDefault="00AC0C38">
      <w:pPr>
        <w:bidi/>
        <w:jc w:val="both"/>
        <w:divId w:val="2058580902"/>
        <w:rPr>
          <w:rFonts w:ascii="David" w:eastAsia="Times New Roman" w:hAnsi="David" w:cs="David"/>
          <w:color w:val="000000"/>
          <w:sz w:val="33"/>
          <w:szCs w:val="33"/>
          <w:rtl/>
        </w:rPr>
      </w:pPr>
    </w:p>
    <w:p w14:paraId="139C08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דָּא, אִינּוּן קִשְׁרִין כֻּלְּהוּ קַיְימוּ לַאֲחוֹרָא, וּבַעֲטֵי בְּאִינּוּן דְּבַעֲטֵי בְּמָארֵיהוֹן, וּבְכָל אִינּוּן דְּאִתְחָזוּן לְבַעֲטָא בְּהוּ. בַּר צַדִּיקֵי וַחֲסִידֵי וְא</w:t>
      </w:r>
      <w:r>
        <w:rPr>
          <w:rFonts w:ascii="David" w:hAnsi="David" w:cs="David"/>
          <w:color w:val="000000"/>
          <w:sz w:val="33"/>
          <w:szCs w:val="33"/>
          <w:rtl/>
        </w:rPr>
        <w:t xml:space="preserve">ִית לוֹן זְכוּ דַּאֲבָהָן, דְּמַרְעִין רַדְפִין אֲבַתְרַיְיהוּ, דְּאִלֵּין לָא שַׁלְטֵי בְּהוּ, וְלָא אָתֵי לוֹן מַרְעִין מִסִּטְרָא דָּא. </w:t>
      </w:r>
    </w:p>
    <w:p w14:paraId="6406FAB1" w14:textId="77777777" w:rsidR="00000000" w:rsidRDefault="00AC0C38">
      <w:pPr>
        <w:bidi/>
        <w:jc w:val="both"/>
        <w:divId w:val="1918708614"/>
        <w:rPr>
          <w:rFonts w:ascii="David" w:eastAsia="Times New Roman" w:hAnsi="David" w:cs="David"/>
          <w:color w:val="000000"/>
          <w:sz w:val="33"/>
          <w:szCs w:val="33"/>
          <w:rtl/>
        </w:rPr>
      </w:pPr>
      <w:r>
        <w:rPr>
          <w:rFonts w:ascii="David" w:eastAsia="Times New Roman" w:hAnsi="David" w:cs="David"/>
          <w:color w:val="000000"/>
          <w:sz w:val="33"/>
          <w:szCs w:val="33"/>
          <w:rtl/>
        </w:rPr>
        <w:t>וּמִשּׁוּם כָּךְ כָּל אוֹתָם הַקְּשָׁרִים עוֹמְדִים לְאָחוֹר, וּבוֹעֲטִים בְּאוֹתָם שֶׁבּוֹעֲטִים בְּרִבּוֹנָם וּבְ</w:t>
      </w:r>
      <w:r>
        <w:rPr>
          <w:rFonts w:ascii="David" w:eastAsia="Times New Roman" w:hAnsi="David" w:cs="David"/>
          <w:color w:val="000000"/>
          <w:sz w:val="33"/>
          <w:szCs w:val="33"/>
          <w:rtl/>
        </w:rPr>
        <w:t xml:space="preserve">כָל אוֹתָם הָרְאוּיִים לִבְעֹט בָּהֶם, פְּרָט לְצַדִּיקִים וַחֲסִידִים וְשֶׁיֵּשׁ לָהֶם זְכוּת אָבוֹת שֶׁרוֹדְפִים אַחֲרֵיהֶם חֳלָאִים, שֶׁאֵלֶּה אֵין שׁוֹלְטִים בָּהֶם וְלֹא בָאִים לָהֶם חֳלָאִים מֵהַצַּד הַזֶּה. </w:t>
      </w:r>
    </w:p>
    <w:p w14:paraId="7ACC4A90" w14:textId="77777777" w:rsidR="00000000" w:rsidRDefault="00AC0C38">
      <w:pPr>
        <w:bidi/>
        <w:jc w:val="both"/>
        <w:divId w:val="2058580902"/>
        <w:rPr>
          <w:rFonts w:ascii="David" w:eastAsia="Times New Roman" w:hAnsi="David" w:cs="David"/>
          <w:color w:val="000000"/>
          <w:sz w:val="33"/>
          <w:szCs w:val="33"/>
          <w:rtl/>
        </w:rPr>
      </w:pPr>
    </w:p>
    <w:p w14:paraId="0A5576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מֵאָן אֲתָר אָתֵי לוֹן מ</w:t>
      </w:r>
      <w:r>
        <w:rPr>
          <w:rFonts w:ascii="David" w:hAnsi="David" w:cs="David"/>
          <w:color w:val="000000"/>
          <w:sz w:val="33"/>
          <w:szCs w:val="33"/>
          <w:rtl/>
        </w:rPr>
        <w:t xml:space="preserve">ַרְעִין. תָּא חֲזֵי כְּתִיב, </w:t>
      </w:r>
      <w:r>
        <w:rPr>
          <w:rFonts w:ascii="David" w:hAnsi="David" w:cs="David"/>
          <w:color w:val="000000"/>
          <w:rtl/>
        </w:rPr>
        <w:t>(ישעיה נג)</w:t>
      </w:r>
      <w:r>
        <w:rPr>
          <w:rFonts w:ascii="David" w:hAnsi="David" w:cs="David"/>
          <w:color w:val="000000"/>
          <w:sz w:val="33"/>
          <w:szCs w:val="33"/>
          <w:rtl/>
        </w:rPr>
        <w:t xml:space="preserve"> וַיְיָ' חָפֵץ דַּכְּאוֹ הֶחלִי. וַיְיָ' חָפֵץ, דַּכְּאוֹ, אִתְרְעֵי לְמַחֲאָה לֵיהּ, וּלְמֵיהַב לֵיהּ מַרְעִין, בְּגִין לְזַכָּאָה לוֹן לְעָלְמָא דְּאָתֵי, וְלָא מִסִּטְרָא אַחֲרָא, וְאִלֵּין אִקְרוּן יִסּוּרִין דְּא</w:t>
      </w:r>
      <w:r>
        <w:rPr>
          <w:rFonts w:ascii="David" w:hAnsi="David" w:cs="David"/>
          <w:color w:val="000000"/>
          <w:sz w:val="33"/>
          <w:szCs w:val="33"/>
          <w:rtl/>
        </w:rPr>
        <w:t xml:space="preserve">ַהֲבָה, וְכֹלָּא בְּחַד מַתְקְלָא דְּקוּדְשָׁא סַלְּקָא. </w:t>
      </w:r>
    </w:p>
    <w:p w14:paraId="0BB35780" w14:textId="77777777" w:rsidR="00000000" w:rsidRDefault="00AC0C38">
      <w:pPr>
        <w:bidi/>
        <w:jc w:val="both"/>
        <w:divId w:val="1387870974"/>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תֹּאמַר, מֵאֵיזֶה מָקוֹם בָּאִים לָהֶם חֳלָאִים? בֹּא וּרְאֵה, כָּתוּב </w:t>
      </w:r>
      <w:r>
        <w:rPr>
          <w:rFonts w:ascii="David" w:eastAsia="Times New Roman" w:hAnsi="David" w:cs="David"/>
          <w:color w:val="000000"/>
          <w:sz w:val="23"/>
          <w:szCs w:val="23"/>
          <w:rtl/>
        </w:rPr>
        <w:t>(ישעיה נג)</w:t>
      </w:r>
      <w:r>
        <w:rPr>
          <w:rFonts w:ascii="David" w:eastAsia="Times New Roman" w:hAnsi="David" w:cs="David"/>
          <w:color w:val="000000"/>
          <w:sz w:val="33"/>
          <w:szCs w:val="33"/>
          <w:rtl/>
        </w:rPr>
        <w:t xml:space="preserve"> וַה' חָפֵץ דַּכְּאוֹ הֶחֱלִי. וַה' חָפֵץ דַּכְּאוֹ, רוֹצֶה לְהַכּוֹת אוֹתוֹ וְלָתֵת לוֹ חֳלָאִים כְּדֵי לְזַכ</w:t>
      </w:r>
      <w:r>
        <w:rPr>
          <w:rFonts w:ascii="David" w:eastAsia="Times New Roman" w:hAnsi="David" w:cs="David"/>
          <w:color w:val="000000"/>
          <w:sz w:val="33"/>
          <w:szCs w:val="33"/>
          <w:rtl/>
        </w:rPr>
        <w:t xml:space="preserve">ּוֹתָם לָעוֹלָם הַבָּא, וְלֹא מִצַּד הָאַחֵר, וְאֵלֶּה נִקְרָאִים יִסּוּרִים שֶׁל אַהֲבָה, וְהַכֹּל בְּמִשְׁקָל אֶחָד שֶׁל הַקֹּדֶשׁ עוֹלֶה. </w:t>
      </w:r>
    </w:p>
    <w:p w14:paraId="7A307867" w14:textId="77777777" w:rsidR="00000000" w:rsidRDefault="00AC0C38">
      <w:pPr>
        <w:bidi/>
        <w:jc w:val="both"/>
        <w:divId w:val="2058580902"/>
        <w:rPr>
          <w:rFonts w:ascii="David" w:eastAsia="Times New Roman" w:hAnsi="David" w:cs="David"/>
          <w:color w:val="000000"/>
          <w:sz w:val="33"/>
          <w:szCs w:val="33"/>
          <w:rtl/>
        </w:rPr>
      </w:pPr>
    </w:p>
    <w:p w14:paraId="3087FC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דַּרְגָּא שְׁתִיתָאָה. הַאי אִקְרֵי עָרְלָה. וְדָא, וְכָל אִינּוּן דַּרְגִּין תַּתָּאִין, לְתַתָּא, כֻּלְּהוּ אִ</w:t>
      </w:r>
      <w:r>
        <w:rPr>
          <w:rFonts w:ascii="David" w:hAnsi="David" w:cs="David"/>
          <w:color w:val="000000"/>
          <w:sz w:val="33"/>
          <w:szCs w:val="33"/>
          <w:rtl/>
        </w:rPr>
        <w:t>קְרוּן עָרְלָה, בְּגִין דְּיַנְקֵי מִסִּטְרָא דָּא. וְהַאי אִיהוּ גּוֹ רָזָא דְּנָחָ''שׁ בָּרִיחַ. וְהַאי יָנִיק, לְהַהוּא נָחָ''שׁ עֲקַלָּתוֹ''ן. וְכֻלְּהוּ דַּרְגִּין אַחֲרָנִין, דְּאִתְאַחֲדָן בְּהַאי סִטְרָא, אִקְרוּן גּוּהַרְקֵי דְּעָרְלָה. וְכֹלָּא ב</w:t>
      </w:r>
      <w:r>
        <w:rPr>
          <w:rFonts w:ascii="David" w:hAnsi="David" w:cs="David"/>
          <w:color w:val="000000"/>
          <w:sz w:val="33"/>
          <w:szCs w:val="33"/>
          <w:rtl/>
        </w:rPr>
        <w:t xml:space="preserve">ְּרָזָא חֲדָא קָא אַזְלֵי. </w:t>
      </w:r>
    </w:p>
    <w:p w14:paraId="6BEA03E8" w14:textId="77777777" w:rsidR="00000000" w:rsidRDefault="00AC0C38">
      <w:pPr>
        <w:bidi/>
        <w:jc w:val="both"/>
        <w:divId w:val="1094983176"/>
        <w:rPr>
          <w:rFonts w:ascii="David" w:eastAsia="Times New Roman" w:hAnsi="David" w:cs="David"/>
          <w:color w:val="000000"/>
          <w:sz w:val="33"/>
          <w:szCs w:val="33"/>
          <w:rtl/>
        </w:rPr>
      </w:pPr>
      <w:r>
        <w:rPr>
          <w:rFonts w:ascii="David" w:eastAsia="Times New Roman" w:hAnsi="David" w:cs="David"/>
          <w:color w:val="000000"/>
          <w:sz w:val="33"/>
          <w:szCs w:val="33"/>
          <w:rtl/>
        </w:rPr>
        <w:t xml:space="preserve">הַדַּרְגָּה הַשִּׁשִּׁית, זוֹ נִקְרֵאת עָרְלָה. וְזוֹ וְכָל אוֹתָן הַדְּרָגוֹת הַתַּחְתּוֹנוֹת לְמַטָּה, כֻּלָּן נִקְרָאוֹת עָרְלָה, כִּי יוֹנְקוֹת מֵהַצַּד הַזֶּה. וְזֶה תּוֹךְ סוֹד שֶׁל נָחָ''שׁ בָּרִחַ </w:t>
      </w:r>
      <w:r>
        <w:rPr>
          <w:rFonts w:ascii="David" w:eastAsia="Times New Roman" w:hAnsi="David" w:cs="David"/>
          <w:color w:val="000000"/>
          <w:sz w:val="23"/>
          <w:szCs w:val="23"/>
          <w:rtl/>
        </w:rPr>
        <w:t>(ישעיהכז)</w:t>
      </w:r>
      <w:r>
        <w:rPr>
          <w:rFonts w:ascii="David" w:eastAsia="Times New Roman" w:hAnsi="David" w:cs="David"/>
          <w:color w:val="000000"/>
          <w:sz w:val="33"/>
          <w:szCs w:val="33"/>
          <w:rtl/>
        </w:rPr>
        <w:t>, וְזֶה מֵינִ</w:t>
      </w:r>
      <w:r>
        <w:rPr>
          <w:rFonts w:ascii="David" w:eastAsia="Times New Roman" w:hAnsi="David" w:cs="David"/>
          <w:color w:val="000000"/>
          <w:sz w:val="33"/>
          <w:szCs w:val="33"/>
          <w:rtl/>
        </w:rPr>
        <w:t xml:space="preserve">יק אֶת אוֹתוֹ נָחָ''שׁ עֲקַלָּתוֹ''ן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וְכָל הַדְּרָגוֹת הָאֲחֵרוֹת שֶׁנֶּאֱחָזוֹת בַּצַּד הַזֶּה נִקְרָאוֹת בֹּסֶר שֶׁל עָרְלָה, וְהַכֹּל בְּסוֹד אֶחָד הוֹלְכִים. </w:t>
      </w:r>
    </w:p>
    <w:p w14:paraId="0BA4BFFD" w14:textId="77777777" w:rsidR="00000000" w:rsidRDefault="00AC0C38">
      <w:pPr>
        <w:bidi/>
        <w:jc w:val="both"/>
        <w:divId w:val="2058580902"/>
        <w:rPr>
          <w:rFonts w:ascii="David" w:eastAsia="Times New Roman" w:hAnsi="David" w:cs="David"/>
          <w:color w:val="000000"/>
          <w:sz w:val="33"/>
          <w:szCs w:val="33"/>
          <w:rtl/>
        </w:rPr>
      </w:pPr>
    </w:p>
    <w:p w14:paraId="4A6605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עַל דָּא, כָּל אִינּוּן אִילָנִין דְּאִתְנְטָעוּ בְּאַרְעָא, עַד לָא אִ</w:t>
      </w:r>
      <w:r>
        <w:rPr>
          <w:rFonts w:ascii="David" w:hAnsi="David" w:cs="David"/>
          <w:color w:val="000000"/>
          <w:sz w:val="33"/>
          <w:szCs w:val="33"/>
          <w:rtl/>
        </w:rPr>
        <w:t xml:space="preserve">שְׁתְּרָשׁוּ, שַׁרְיָא עָלַיְיהוּ רוּחָא מִסִּטְרָא דְּהַאי עָרְלָה, וְעַל דָּא כְּתִיב, </w:t>
      </w:r>
      <w:r>
        <w:rPr>
          <w:rFonts w:ascii="David" w:hAnsi="David" w:cs="David"/>
          <w:color w:val="000000"/>
          <w:rtl/>
        </w:rPr>
        <w:t>(ויקרא יט)</w:t>
      </w:r>
      <w:r>
        <w:rPr>
          <w:rFonts w:ascii="David" w:hAnsi="David" w:cs="David"/>
          <w:color w:val="000000"/>
          <w:sz w:val="33"/>
          <w:szCs w:val="33"/>
          <w:rtl/>
        </w:rPr>
        <w:t xml:space="preserve"> </w:t>
      </w:r>
      <w:r>
        <w:rPr>
          <w:rFonts w:ascii="David" w:hAnsi="David" w:cs="David"/>
          <w:color w:val="000000"/>
          <w:sz w:val="33"/>
          <w:szCs w:val="33"/>
          <w:rtl/>
        </w:rPr>
        <w:t>וַעֲרַלְתֶּם עָרְלָתוֹ אֶת פִּרְיוֹ שָׁלשׁ שָׁנִים יִהְיֶה לָכֶם עֲרֵלִים לֹא יֵאָכֵל. בְּגִין דְקוּדְשָׁא בְּרִיךְ הוּא, חֲבִיבוּתָא דְּיִשְׂרָאֵל תָּדִיר לְגַבֵּיהּ, וְרָחִיק לוֹן, מִכָּל אוֹרְחִין בִּישִׁין, וְסִטְרִין בִּישִׁין וּמְסָאֲבִין, לְאִתְדַּב</w:t>
      </w:r>
      <w:r>
        <w:rPr>
          <w:rFonts w:ascii="David" w:hAnsi="David" w:cs="David"/>
          <w:color w:val="000000"/>
          <w:sz w:val="33"/>
          <w:szCs w:val="33"/>
          <w:rtl/>
        </w:rPr>
        <w:t xml:space="preserve">ְּקָא בְּסִטְרָא דִּקְדוּשָּׁה. זַכָּאִין אִינּוּן בְּהַאי עָלְמָא וְזַכָּאִין אִינּוּן בְּעָלְמָא דְּאָתֵי. </w:t>
      </w:r>
    </w:p>
    <w:p w14:paraId="46E19F5C" w14:textId="77777777" w:rsidR="00000000" w:rsidRDefault="00AC0C38">
      <w:pPr>
        <w:bidi/>
        <w:jc w:val="both"/>
        <w:divId w:val="991787081"/>
        <w:rPr>
          <w:rFonts w:ascii="David" w:eastAsia="Times New Roman" w:hAnsi="David" w:cs="David"/>
          <w:color w:val="000000"/>
          <w:sz w:val="33"/>
          <w:szCs w:val="33"/>
          <w:rtl/>
        </w:rPr>
      </w:pPr>
      <w:r>
        <w:rPr>
          <w:rFonts w:ascii="David" w:eastAsia="Times New Roman" w:hAnsi="David" w:cs="David"/>
          <w:color w:val="000000"/>
          <w:sz w:val="33"/>
          <w:szCs w:val="33"/>
          <w:rtl/>
        </w:rPr>
        <w:t>וּבֹא רְאֵה, עַל זֶה כָּל אוֹתָם הָאִילָנוֹת שֶׁנִּנְטְעוּ בָאָרֶץ טֶרֶם הִשְׁרִישׁוּ, שׁוֹרָה עֲלֵיהֶם רוּחַ שֶׁל הָעָרְלָה הַזּוֹ, וְעַל זֶה כּ</w:t>
      </w:r>
      <w:r>
        <w:rPr>
          <w:rFonts w:ascii="David" w:eastAsia="Times New Roman" w:hAnsi="David" w:cs="David"/>
          <w:color w:val="000000"/>
          <w:sz w:val="33"/>
          <w:szCs w:val="33"/>
          <w:rtl/>
        </w:rPr>
        <w:t xml:space="preserve">ָתוּב,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וַעֲרַלְתֶּם עָרְלָתוֹ אֶת פִּרְיוֹ שָׁלֹשׁ שָׁנִים יִהְיֶה לָכֶם עֲרֵלִים לֹא יֵאָכֵל. מִשּׁוּם שֶׁהַקָּדוֹשׁ בָּרוּךְ הוּא, חֲבִיבוּתָם שֶׁל יִשְׂרָאֵל תָּמִיד אֵלָיו, וְהִרְחִיק אוֹתָם מִכָּל הַדְּרָכִים הָרעוֹת וּצְדָדִים הָרָעִים וְה</w:t>
      </w:r>
      <w:r>
        <w:rPr>
          <w:rFonts w:ascii="David" w:eastAsia="Times New Roman" w:hAnsi="David" w:cs="David"/>
          <w:color w:val="000000"/>
          <w:sz w:val="33"/>
          <w:szCs w:val="33"/>
          <w:rtl/>
        </w:rPr>
        <w:t xml:space="preserve">ַטְּמֵאִים לְהִדָּבֵק בְּצַד הַקְּדֻשָּׁה. אַשְׁרֵיהֶם בָּעוֹלָם הַזֶּה וְאַשְׁרֵיהֶם בָּעוֹלָם הַבָּא. </w:t>
      </w:r>
    </w:p>
    <w:p w14:paraId="58AB6A9B" w14:textId="77777777" w:rsidR="00000000" w:rsidRDefault="00AC0C38">
      <w:pPr>
        <w:bidi/>
        <w:jc w:val="both"/>
        <w:divId w:val="2058580902"/>
        <w:rPr>
          <w:rFonts w:ascii="David" w:eastAsia="Times New Roman" w:hAnsi="David" w:cs="David"/>
          <w:color w:val="000000"/>
          <w:sz w:val="33"/>
          <w:szCs w:val="33"/>
          <w:rtl/>
        </w:rPr>
      </w:pPr>
    </w:p>
    <w:p w14:paraId="4325A283"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היכלות מסטרא דקדושה </w:t>
      </w:r>
      <w:r>
        <w:rPr>
          <w:rFonts w:ascii="David" w:hAnsi="David" w:cs="David"/>
          <w:color w:val="000000"/>
          <w:sz w:val="33"/>
          <w:szCs w:val="33"/>
          <w:rtl/>
        </w:rPr>
        <w:t xml:space="preserve">אָמַר רִבִּי שִׁמְעוֹן, הָא תָּנֵינָן בְּאִינּוּן הֵיכָלִין, דְּאִינּוּן קַיְימִין, לְסַדְּרָא סִדּוּרָא דִּשְׁבָחָא דְקוּדְשָׁא </w:t>
      </w:r>
      <w:r>
        <w:rPr>
          <w:rFonts w:ascii="David" w:hAnsi="David" w:cs="David"/>
          <w:color w:val="000000"/>
          <w:sz w:val="33"/>
          <w:szCs w:val="33"/>
          <w:rtl/>
        </w:rPr>
        <w:t>בְּרִיךְ הוּא בֵּין סִדּוּרָא דְּקַיְּימָא בְּמִלָּה בֵּין סִדּוּרָא דְּקַיְּימָא בִּרְעוּתָא. בְּגִין דְּאִית סִדּוּרָא דְּקַיְּימָא בְּמִלָּה, וְאִית סִדּוּרָא דְּקַיְּימָא בִּרְעוּתָא וְכַוָּונָה דְּלִבָּא, לְמִנְדַּע וּלְאִסְתַּכְּלָא, בְּגִין לְאִסְתּ</w:t>
      </w:r>
      <w:r>
        <w:rPr>
          <w:rFonts w:ascii="David" w:hAnsi="David" w:cs="David"/>
          <w:color w:val="000000"/>
          <w:sz w:val="33"/>
          <w:szCs w:val="33"/>
          <w:rtl/>
        </w:rPr>
        <w:t xml:space="preserve">ַכְּלָא לְעֵילָּא לְעֵילָּא עַד אֵין סוֹף, דְּתַמָּן </w:t>
      </w:r>
      <w:r>
        <w:rPr>
          <w:rFonts w:ascii="David" w:hAnsi="David" w:cs="David"/>
          <w:color w:val="000000"/>
          <w:rtl/>
        </w:rPr>
        <w:t>(קל''ט ע''א)</w:t>
      </w:r>
      <w:r>
        <w:rPr>
          <w:rFonts w:ascii="David" w:hAnsi="David" w:cs="David"/>
          <w:color w:val="000000"/>
          <w:sz w:val="33"/>
          <w:szCs w:val="33"/>
          <w:rtl/>
        </w:rPr>
        <w:t xml:space="preserve"> תְּקִיעוּ דְּכָל רְעוּתִין וּמַחֲשָׁבִין, וְלָא קַיְימִין בְּמִלָּה כְּלַל, אֶלָּא כְּמָה דְּאִיהוּ סָתִים, הָכִי כָּל מִלּוֹי בִּסְתִימוּ. </w:t>
      </w:r>
    </w:p>
    <w:p w14:paraId="15D84C24" w14:textId="77777777" w:rsidR="00000000" w:rsidRDefault="00AC0C38">
      <w:pPr>
        <w:bidi/>
        <w:jc w:val="both"/>
        <w:divId w:val="1152214497"/>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הֲרֵי שָׁנִינוּ בְּאוֹתָ</w:t>
      </w:r>
      <w:r>
        <w:rPr>
          <w:rFonts w:ascii="David" w:eastAsia="Times New Roman" w:hAnsi="David" w:cs="David"/>
          <w:color w:val="000000"/>
          <w:sz w:val="33"/>
          <w:szCs w:val="33"/>
          <w:rtl/>
        </w:rPr>
        <w:t>ם הַהֵיכָלוֹת, שֶׁהֵם עוֹמְדִים לְסַדֵּר אֶת סִדּוּר שִׁבְחוֹ שֶׁל הַקָּדוֹשׁ בָּרוּךְ הוּא, בֵּין סִדּוּר הָעוֹמֵד בְּדָבָר, בֵּין סִדּוּר הָעוֹמֵד בְּרָצוֹן. מִשּׁוּם שֶׁיֵּשׁ סִדּוּר הָעוֹמֵד בְּדָבָר, וְיֵשׁ סִדּוּר הָעוֹמֵד בְּרָצוֹן וְכַוָּנַת הַלֵּב</w:t>
      </w:r>
      <w:r>
        <w:rPr>
          <w:rFonts w:ascii="David" w:eastAsia="Times New Roman" w:hAnsi="David" w:cs="David"/>
          <w:color w:val="000000"/>
          <w:sz w:val="33"/>
          <w:szCs w:val="33"/>
          <w:rtl/>
        </w:rPr>
        <w:t xml:space="preserve">, לָדַעַת וּלְהִסְתַּכֵּל, כְּדֵי לְהִסְתַּכֵּל לְמַעְלָה לְמַעְלָה עַד אֵין סוֹף, שֶׁשָּׁם נִתְקָעִים כָּל הָרְצוֹנוֹת וְהַמַּחֲשָׁבוֹת וְלֹא עוֹמְדִים בְּדָבָר כְּלָל. אֶלָּא כְּמוֹ שֶׁהוּא נִסְתָּר, כָּךְ כָּל דְּבָרָיו בַּסֵּתֶר. </w:t>
      </w:r>
    </w:p>
    <w:p w14:paraId="25EDBEAC" w14:textId="77777777" w:rsidR="00000000" w:rsidRDefault="00AC0C38">
      <w:pPr>
        <w:bidi/>
        <w:jc w:val="both"/>
        <w:divId w:val="2058580902"/>
        <w:rPr>
          <w:rFonts w:ascii="David" w:eastAsia="Times New Roman" w:hAnsi="David" w:cs="David"/>
          <w:color w:val="000000"/>
          <w:sz w:val="33"/>
          <w:szCs w:val="33"/>
          <w:rtl/>
        </w:rPr>
      </w:pPr>
    </w:p>
    <w:p w14:paraId="2CB88B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w:t>
      </w:r>
      <w:r>
        <w:rPr>
          <w:rFonts w:ascii="David" w:hAnsi="David" w:cs="David"/>
          <w:color w:val="000000"/>
          <w:rtl/>
        </w:rPr>
        <w:t xml:space="preserve">(בראשית </w:t>
      </w:r>
      <w:r>
        <w:rPr>
          <w:rFonts w:ascii="David" w:hAnsi="David" w:cs="David"/>
          <w:color w:val="000000"/>
          <w:rtl/>
        </w:rPr>
        <w:t>מ''א ע''א)</w:t>
      </w:r>
      <w:r>
        <w:rPr>
          <w:rFonts w:ascii="David" w:hAnsi="David" w:cs="David"/>
          <w:color w:val="000000"/>
          <w:sz w:val="33"/>
          <w:szCs w:val="33"/>
          <w:rtl/>
        </w:rPr>
        <w:t xml:space="preserve"> הַאי דְּאַמָרָן בְּאִינּוּן הֵיכָלִין כֻּלְּהוּ </w:t>
      </w:r>
      <w:r>
        <w:rPr>
          <w:rFonts w:ascii="David" w:hAnsi="David" w:cs="David"/>
          <w:color w:val="000000"/>
          <w:rtl/>
        </w:rPr>
        <w:t>(נ''א תליין)</w:t>
      </w:r>
      <w:r>
        <w:rPr>
          <w:rFonts w:ascii="David" w:hAnsi="David" w:cs="David"/>
          <w:color w:val="000000"/>
          <w:sz w:val="33"/>
          <w:szCs w:val="33"/>
          <w:rtl/>
        </w:rPr>
        <w:t xml:space="preserve">, כָּל אִינּוּן סִדּוּרִין אִינּוּן כְּלָלָא חֲדָא, בְּגִין לְאִתְכַּלְּלָא תַּתָּאֵי בְּעִלָּאֵי. </w:t>
      </w:r>
    </w:p>
    <w:p w14:paraId="3ED7FD9B" w14:textId="77777777" w:rsidR="00000000" w:rsidRDefault="00AC0C38">
      <w:pPr>
        <w:bidi/>
        <w:jc w:val="both"/>
        <w:divId w:val="826644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זֶה שֶׁאָמַרְנוּ בְּכָל אוֹתָם הַהֵיכָלוֹת </w:t>
      </w:r>
      <w:r>
        <w:rPr>
          <w:rFonts w:ascii="David" w:eastAsia="Times New Roman" w:hAnsi="David" w:cs="David"/>
          <w:color w:val="000000"/>
          <w:sz w:val="23"/>
          <w:szCs w:val="23"/>
          <w:rtl/>
        </w:rPr>
        <w:t>(תלויים)</w:t>
      </w:r>
      <w:r>
        <w:rPr>
          <w:rFonts w:ascii="David" w:eastAsia="Times New Roman" w:hAnsi="David" w:cs="David"/>
          <w:color w:val="000000"/>
          <w:sz w:val="33"/>
          <w:szCs w:val="33"/>
          <w:rtl/>
        </w:rPr>
        <w:t xml:space="preserve">, כָּל אוֹתָם הַסִּדּוּרִים הֵם בִּכְלָל אֶחָד, כְּדֵי לְהַכְלִיל תַּחְתּוֹנִים בָּעֶלְיוֹנִים. </w:t>
      </w:r>
    </w:p>
    <w:p w14:paraId="7F28FDBE"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66" w:name="HtmpReportNum0465_L2"/>
      <w:bookmarkStart w:id="967" w:name="דףBרמ''הBע''א"/>
      <w:bookmarkEnd w:id="966"/>
      <w:bookmarkEnd w:id="967"/>
    </w:p>
    <w:p w14:paraId="629B6B71" w14:textId="77777777" w:rsidR="00000000" w:rsidRDefault="00AC0C38">
      <w:pPr>
        <w:pStyle w:val="NormalWeb"/>
        <w:bidi/>
        <w:jc w:val="both"/>
        <w:divId w:val="2058580902"/>
        <w:rPr>
          <w:rFonts w:ascii="David" w:hAnsi="David" w:cs="David"/>
          <w:color w:val="000000"/>
          <w:sz w:val="33"/>
          <w:szCs w:val="33"/>
          <w:rtl/>
        </w:rPr>
      </w:pPr>
      <w:hyperlink w:anchor="דף_רמ''ה_ע''א!" w:history="1">
        <w:r>
          <w:rPr>
            <w:rStyle w:val="Hyperlink"/>
            <w:rFonts w:ascii="David" w:hAnsi="David" w:cs="David"/>
            <w:b/>
            <w:bCs/>
            <w:sz w:val="45"/>
            <w:szCs w:val="45"/>
            <w:rtl/>
          </w:rPr>
          <w:t>דף רמ''ה ע''א</w:t>
        </w:r>
      </w:hyperlink>
    </w:p>
    <w:p w14:paraId="7F75AC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אֲבָל תָּא חֲזֵי, מֹשֶׁה כַּד סִדֵּר צְ</w:t>
      </w:r>
      <w:r>
        <w:rPr>
          <w:rFonts w:ascii="David" w:hAnsi="David" w:cs="David"/>
          <w:color w:val="000000"/>
          <w:sz w:val="33"/>
          <w:szCs w:val="33"/>
          <w:rtl/>
        </w:rPr>
        <w:t xml:space="preserve">לוֹתֵיהּ בְּגִינֵיהוֹן דְּיִשְׂרָאֵל, אָרִיךְ בְּהַאי צְלוֹתָא, בְּגִין דְּאִיהִי צְלוֹתָא דְּקַיְּימָא לְעֵילָּא. וְכַד סִדֵּר צְלוֹתֵיהּ בִּקְצִירוּ דְּאַחְתֵּיהּ, לָא אָרִיךְ בָּהּ, בְּגִין דְּקַיְּימָא לְתַתָּא. דִּכְתִּיב, </w:t>
      </w:r>
      <w:r>
        <w:rPr>
          <w:rFonts w:ascii="David" w:hAnsi="David" w:cs="David"/>
          <w:color w:val="000000"/>
          <w:rtl/>
        </w:rPr>
        <w:t>(במדבר יב)</w:t>
      </w:r>
      <w:r>
        <w:rPr>
          <w:rFonts w:ascii="David" w:hAnsi="David" w:cs="David"/>
          <w:color w:val="000000"/>
          <w:sz w:val="33"/>
          <w:szCs w:val="33"/>
          <w:rtl/>
        </w:rPr>
        <w:t xml:space="preserve"> אֵל נָא רְפָא נָא</w:t>
      </w:r>
      <w:r>
        <w:rPr>
          <w:rFonts w:ascii="David" w:hAnsi="David" w:cs="David"/>
          <w:color w:val="000000"/>
          <w:sz w:val="33"/>
          <w:szCs w:val="33"/>
          <w:rtl/>
        </w:rPr>
        <w:t xml:space="preserve"> לָהּ, ולָא אָרִיךְ יַתִּיר, בְּגִין </w:t>
      </w:r>
      <w:r>
        <w:rPr>
          <w:rFonts w:ascii="David" w:hAnsi="David" w:cs="David"/>
          <w:color w:val="000000"/>
          <w:rtl/>
        </w:rPr>
        <w:t>(בראשית צ''א ע''ב)</w:t>
      </w:r>
      <w:r>
        <w:rPr>
          <w:rFonts w:ascii="David" w:hAnsi="David" w:cs="David"/>
          <w:color w:val="000000"/>
          <w:sz w:val="33"/>
          <w:szCs w:val="33"/>
          <w:rtl/>
        </w:rPr>
        <w:t xml:space="preserve"> דְּאִיהוּ מָארֵי דְּבֵיתָא, וּפָקִיד בֵּיתֵיהּ כַּדְקָא חֲזִי,</w:t>
      </w:r>
      <w:r>
        <w:rPr>
          <w:rFonts w:ascii="David" w:hAnsi="David" w:cs="David"/>
          <w:color w:val="000000"/>
          <w:sz w:val="33"/>
          <w:szCs w:val="33"/>
          <w:rtl/>
        </w:rPr>
        <w:t xml:space="preserve"> </w:t>
      </w:r>
      <w:r>
        <w:rPr>
          <w:rFonts w:ascii="David" w:hAnsi="David" w:cs="David"/>
          <w:color w:val="000000"/>
          <w:rtl/>
        </w:rPr>
        <w:t>(דף רמ''ה ע''א)</w:t>
      </w:r>
      <w:r>
        <w:rPr>
          <w:rFonts w:ascii="David" w:hAnsi="David" w:cs="David"/>
          <w:color w:val="000000"/>
          <w:rtl/>
        </w:rPr>
        <w:t xml:space="preserve"> </w:t>
      </w:r>
      <w:r>
        <w:rPr>
          <w:rFonts w:ascii="David" w:hAnsi="David" w:cs="David"/>
          <w:color w:val="000000"/>
          <w:sz w:val="33"/>
          <w:szCs w:val="33"/>
          <w:rtl/>
        </w:rPr>
        <w:t xml:space="preserve">וּבְגִין כָּךְ לָא אָרִיךְ יַתִּיר בְּבָעוּתֵיהּ. </w:t>
      </w:r>
      <w:r>
        <w:rPr>
          <w:rFonts w:ascii="David" w:hAnsi="David" w:cs="David"/>
          <w:color w:val="000000"/>
          <w:rtl/>
        </w:rPr>
        <w:t>(נ''א ועל דא כולהו)</w:t>
      </w:r>
      <w:r>
        <w:rPr>
          <w:rFonts w:ascii="David" w:hAnsi="David" w:cs="David"/>
          <w:color w:val="000000"/>
          <w:sz w:val="33"/>
          <w:szCs w:val="33"/>
          <w:rtl/>
        </w:rPr>
        <w:t xml:space="preserve"> וְכֻלְּהוּ סִדּוּרִין, לְאַשְׁרָאָה שְׁכִינְתָּא בּ</w:t>
      </w:r>
      <w:r>
        <w:rPr>
          <w:rFonts w:ascii="David" w:hAnsi="David" w:cs="David"/>
          <w:color w:val="000000"/>
          <w:sz w:val="33"/>
          <w:szCs w:val="33"/>
          <w:rtl/>
        </w:rPr>
        <w:t xml:space="preserve">ְעָלְמָא, כְּמָה דְּאוֹקִימְנָא בְּכָל אִינּוּן </w:t>
      </w:r>
      <w:r>
        <w:rPr>
          <w:rFonts w:ascii="David" w:hAnsi="David" w:cs="David"/>
          <w:color w:val="000000"/>
          <w:rtl/>
        </w:rPr>
        <w:t>(שאר)</w:t>
      </w:r>
      <w:r>
        <w:rPr>
          <w:rFonts w:ascii="David" w:hAnsi="David" w:cs="David"/>
          <w:color w:val="000000"/>
          <w:sz w:val="33"/>
          <w:szCs w:val="33"/>
          <w:rtl/>
        </w:rPr>
        <w:t xml:space="preserve"> הֵיכָלִין דְּקָאָמַרָן. </w:t>
      </w:r>
    </w:p>
    <w:p w14:paraId="607A1EB4" w14:textId="77777777" w:rsidR="00000000" w:rsidRDefault="00AC0C38">
      <w:pPr>
        <w:bidi/>
        <w:jc w:val="both"/>
        <w:divId w:val="1692612390"/>
        <w:rPr>
          <w:rFonts w:ascii="David" w:eastAsia="Times New Roman" w:hAnsi="David" w:cs="David"/>
          <w:color w:val="000000"/>
          <w:sz w:val="33"/>
          <w:szCs w:val="33"/>
          <w:rtl/>
        </w:rPr>
      </w:pPr>
      <w:r>
        <w:rPr>
          <w:rFonts w:ascii="David" w:eastAsia="Times New Roman" w:hAnsi="David" w:cs="David"/>
          <w:color w:val="000000"/>
          <w:sz w:val="33"/>
          <w:szCs w:val="33"/>
          <w:rtl/>
        </w:rPr>
        <w:t>אֲבָל בּא וּרְאֵה, כְּשֶׁסִּדֵּר מֹשֶׁה תְּפִלָּתוֹ בִּשְׁבִיל יִשְׂרָאֵל, הוּא הֶאֱרִיךְ בַּתְּפִלָּה הַזּוֹ, מִשּׁוּם שֶׁזּוֹ תְּפִלָּה שֶׁעוֹמֶדֶת לְמַעְלָה. וּכְשֶׁסִּדֵּר תְּפִלָּתוֹ בִּקְצָרָה עַל אֲחוֹתוֹ, הוּא לֹא הֶאֱרִיךְ בָּהּ, מִשּׁוּם שֶׁעוֹמֶ</w:t>
      </w:r>
      <w:r>
        <w:rPr>
          <w:rFonts w:ascii="David" w:eastAsia="Times New Roman" w:hAnsi="David" w:cs="David"/>
          <w:color w:val="000000"/>
          <w:sz w:val="33"/>
          <w:szCs w:val="33"/>
          <w:rtl/>
        </w:rPr>
        <w:t xml:space="preserve">דֶת לְמַטָּה, שֶׁכָּתוּב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אֵל נָא רְפָא נָא לָהּ. וְלֹא הֶאֱרִיךְ יוֹתֵר, כִּי הוּא בַּעַל הַבַּיִת וְצִוָּה אֶת בֵּיתוֹ כָּרָאוּי, וּמִשּׁוּם כָּךְ לֹא הֶאֱרִיךְ יוֹתֵר בְּבַקָּשָׁתוֹ. </w:t>
      </w:r>
      <w:r>
        <w:rPr>
          <w:rFonts w:ascii="David" w:eastAsia="Times New Roman" w:hAnsi="David" w:cs="David"/>
          <w:color w:val="000000"/>
          <w:sz w:val="23"/>
          <w:szCs w:val="23"/>
          <w:rtl/>
        </w:rPr>
        <w:t>(ועלזהכלם)</w:t>
      </w:r>
      <w:r>
        <w:rPr>
          <w:rFonts w:ascii="David" w:eastAsia="Times New Roman" w:hAnsi="David" w:cs="David"/>
          <w:color w:val="000000"/>
          <w:sz w:val="33"/>
          <w:szCs w:val="33"/>
          <w:rtl/>
        </w:rPr>
        <w:t xml:space="preserve"> וְכָל הַסִּדּוּרִים לְהַשְׁרוֹת שְׁכִינָה בָּעוֹל</w:t>
      </w:r>
      <w:r>
        <w:rPr>
          <w:rFonts w:ascii="David" w:eastAsia="Times New Roman" w:hAnsi="David" w:cs="David"/>
          <w:color w:val="000000"/>
          <w:sz w:val="33"/>
          <w:szCs w:val="33"/>
          <w:rtl/>
        </w:rPr>
        <w:t xml:space="preserve">ָם, כְּמוֹ שֶׁבֵּאַרְנוּ בְּכָל אוֹתָם </w:t>
      </w:r>
      <w:r>
        <w:rPr>
          <w:rFonts w:ascii="David" w:eastAsia="Times New Roman" w:hAnsi="David" w:cs="David"/>
          <w:color w:val="000000"/>
          <w:sz w:val="23"/>
          <w:szCs w:val="23"/>
          <w:rtl/>
        </w:rPr>
        <w:t>(שאר)</w:t>
      </w:r>
      <w:r>
        <w:rPr>
          <w:rFonts w:ascii="David" w:eastAsia="Times New Roman" w:hAnsi="David" w:cs="David"/>
          <w:color w:val="000000"/>
          <w:sz w:val="33"/>
          <w:szCs w:val="33"/>
          <w:rtl/>
        </w:rPr>
        <w:t xml:space="preserve"> הֵיכָלוֹת שֶׁאָמַ רְנוּ. </w:t>
      </w:r>
    </w:p>
    <w:p w14:paraId="47F8D39B" w14:textId="77777777" w:rsidR="00000000" w:rsidRDefault="00AC0C38">
      <w:pPr>
        <w:bidi/>
        <w:jc w:val="both"/>
        <w:divId w:val="2058580902"/>
        <w:rPr>
          <w:rFonts w:ascii="David" w:eastAsia="Times New Roman" w:hAnsi="David" w:cs="David"/>
          <w:color w:val="000000"/>
          <w:sz w:val="33"/>
          <w:szCs w:val="33"/>
          <w:rtl/>
        </w:rPr>
      </w:pPr>
    </w:p>
    <w:p w14:paraId="2FDAB0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רַבִּי שִׁמְעוֹן קָם וְאָמַר, זַכָּאָה חוּלָקָא דִּילָךְ אָדָם קַדְמָאָה, בְּרִירָא דְּכָל נִבְרָאִין, דְּקַיְימִין בְּעָלְמָא, דְּרַבֵּי לָךְ קוּדְשָׁא בְּרִיךְ הוּא עַל כֹּלָּא, וְא</w:t>
      </w:r>
      <w:r>
        <w:rPr>
          <w:rFonts w:ascii="David" w:hAnsi="David" w:cs="David"/>
          <w:color w:val="000000"/>
          <w:sz w:val="33"/>
          <w:szCs w:val="33"/>
          <w:rtl/>
        </w:rPr>
        <w:t xml:space="preserve">ָעִיל לָךְ בְּגִנְתָּא דְּעֵדֶן, וְאַתְקִין לָךְ ז' חוּפּוֹת בֵּיהּ, לְאִשְׁתַּעְשְׁעָא בְּעִנּוּגָא דְּנֹעַם עִלָּאָה, כְּמָה דְאַתְּ אָמֵר </w:t>
      </w:r>
      <w:r>
        <w:rPr>
          <w:rFonts w:ascii="David" w:hAnsi="David" w:cs="David"/>
          <w:color w:val="000000"/>
          <w:rtl/>
        </w:rPr>
        <w:t>(תהלים כז)</w:t>
      </w:r>
      <w:r>
        <w:rPr>
          <w:rFonts w:ascii="David" w:hAnsi="David" w:cs="David"/>
          <w:color w:val="000000"/>
          <w:sz w:val="33"/>
          <w:szCs w:val="33"/>
          <w:rtl/>
        </w:rPr>
        <w:t xml:space="preserve"> לַחֲזוֹת בְּנֹעַם יְיָ' וּלְבַקֵּר בְּהֵיכָלוֹ. לַחֲזוֹת בְּנֹעַם יְיָ' לְעֵילָּא. וּלְבַקֵּר בְּהֵיכָלו</w:t>
      </w:r>
      <w:r>
        <w:rPr>
          <w:rFonts w:ascii="David" w:hAnsi="David" w:cs="David"/>
          <w:color w:val="000000"/>
          <w:sz w:val="33"/>
          <w:szCs w:val="33"/>
          <w:rtl/>
        </w:rPr>
        <w:t xml:space="preserve">ֹ לְתַתָּא. לַחֲזוֹת בְּנוֹעַם יְיָ', בְּאִינּוּן שִׁבְעָה רְקִיעִין לְעֵילָּא, וּלְבַקֵּר בְּהֵיכָלוֹ בְּאִינּוּן שִׁבְעָה רְקִיעִין דִּלְתַתָּא, וְאִלֵּין קַיְימִין אִלֵּין לָקֳבֵל אִלֵּין. </w:t>
      </w:r>
    </w:p>
    <w:p w14:paraId="73B524B5" w14:textId="77777777" w:rsidR="00000000" w:rsidRDefault="00AC0C38">
      <w:pPr>
        <w:bidi/>
        <w:jc w:val="both"/>
        <w:divId w:val="1068654794"/>
        <w:rPr>
          <w:rFonts w:ascii="David" w:eastAsia="Times New Roman" w:hAnsi="David" w:cs="David"/>
          <w:color w:val="000000"/>
          <w:sz w:val="33"/>
          <w:szCs w:val="33"/>
          <w:rtl/>
        </w:rPr>
      </w:pPr>
      <w:r>
        <w:rPr>
          <w:rFonts w:ascii="David" w:eastAsia="Times New Roman" w:hAnsi="David" w:cs="David"/>
          <w:color w:val="000000"/>
          <w:sz w:val="33"/>
          <w:szCs w:val="33"/>
          <w:rtl/>
        </w:rPr>
        <w:t>רַבִּי שִׁמְעוֹן קָם וְאָמַר, אַשְׁרֵי חֶלְקְךְ אָדָם הָרִאשׁו</w:t>
      </w:r>
      <w:r>
        <w:rPr>
          <w:rFonts w:ascii="David" w:eastAsia="Times New Roman" w:hAnsi="David" w:cs="David"/>
          <w:color w:val="000000"/>
          <w:sz w:val="33"/>
          <w:szCs w:val="33"/>
          <w:rtl/>
        </w:rPr>
        <w:t xml:space="preserve">ֹן, נִבְחָר מִכָּל הַנִּבְרָאִים שֶׁעוֹמְדִים בָּעוֹלָם, שֶׁהִגְדִּיל אוֹתְךְ הַקָּדוֹשׁ בָּרוּךְ הוּא עַל הַכֹּל וְהִכְנִיס אוֹתְךְ לְגַן עֵדֶן, וְתִקֵּן לְךְ שֶׁבַע חֻפּוֹת שָׁם לְהִשְׁתַּעֲשֵׁעַ בָּעֹנֶג שֶׁל הַנֹּעַם הָעֶלְיוֹן, כְּמוֹ שֶׁנֶּאֱמַר </w:t>
      </w:r>
      <w:r>
        <w:rPr>
          <w:rFonts w:ascii="David" w:eastAsia="Times New Roman" w:hAnsi="David" w:cs="David"/>
          <w:color w:val="000000"/>
          <w:sz w:val="23"/>
          <w:szCs w:val="23"/>
          <w:rtl/>
        </w:rPr>
        <w:t>(תהל</w:t>
      </w:r>
      <w:r>
        <w:rPr>
          <w:rFonts w:ascii="David" w:eastAsia="Times New Roman" w:hAnsi="David" w:cs="David"/>
          <w:color w:val="000000"/>
          <w:sz w:val="23"/>
          <w:szCs w:val="23"/>
          <w:rtl/>
        </w:rPr>
        <w:t>ים כז)</w:t>
      </w:r>
      <w:r>
        <w:rPr>
          <w:rFonts w:ascii="David" w:eastAsia="Times New Roman" w:hAnsi="David" w:cs="David"/>
          <w:color w:val="000000"/>
          <w:sz w:val="33"/>
          <w:szCs w:val="33"/>
          <w:rtl/>
        </w:rPr>
        <w:t xml:space="preserve"> לַחֲזוֹת בְּנֹעַם ה' וּלְבַקֵּר בְּהֵיכָלוֹ. לַחֲזוֹת בְּנֹעַם ה' - לְמַעְלָה. וּלְבַקֵּר בְּהֵיכָלוֹ - לְמַטָּה. לַחֲזוֹת בְּנֹעַם ה', בְּאוֹתָם שִׁבְעַת הָרְקִיעִים לְמַעְלָה. וּלְבַקֵּר בְּהֵיכָלוֹ, בְּאוֹתָם שִׁבְעַת הָרְקִיעִים שֶׁלְּמַטָּה, וְ</w:t>
      </w:r>
      <w:r>
        <w:rPr>
          <w:rFonts w:ascii="David" w:eastAsia="Times New Roman" w:hAnsi="David" w:cs="David"/>
          <w:color w:val="000000"/>
          <w:sz w:val="33"/>
          <w:szCs w:val="33"/>
          <w:rtl/>
        </w:rPr>
        <w:t xml:space="preserve">אֵלֶּה עוֹמְדִים אֵלֶּה כְּנֶגֶד אֵלֶּה. </w:t>
      </w:r>
    </w:p>
    <w:p w14:paraId="074E3921" w14:textId="77777777" w:rsidR="00000000" w:rsidRDefault="00AC0C38">
      <w:pPr>
        <w:bidi/>
        <w:jc w:val="both"/>
        <w:divId w:val="2058580902"/>
        <w:rPr>
          <w:rFonts w:ascii="David" w:eastAsia="Times New Roman" w:hAnsi="David" w:cs="David"/>
          <w:color w:val="000000"/>
          <w:sz w:val="33"/>
          <w:szCs w:val="33"/>
          <w:rtl/>
        </w:rPr>
      </w:pPr>
    </w:p>
    <w:p w14:paraId="5EF266C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וּבְכֻלְּהוּ קָמְת בְּגִנְתָּא דְּעֵדֶן. אִינּוּן שִׁבְעָה חוּפּוֹת עִלָּאִין קַדִּישִׁין, קַיְימוּ עֲלָךְ לְעֵילָּא, לְאִתְעַטְּרָא בְּהוּ. וְאִינּוּן ז' תַּתָּאִין, קָמְת בְּהוּ לְאִשְׁתַּעְשְׁעָא בְּהוּ, וּבְכ</w:t>
      </w:r>
      <w:r>
        <w:rPr>
          <w:rFonts w:ascii="David" w:hAnsi="David" w:cs="David"/>
          <w:color w:val="000000"/>
          <w:sz w:val="33"/>
          <w:szCs w:val="33"/>
          <w:rtl/>
        </w:rPr>
        <w:t xml:space="preserve">ֻלְּהוּ אַשְׁלִים לָךְ מָארָךְ, לְמֶהֱוֵי שְׁלִים בְּכֹלָּא. </w:t>
      </w:r>
    </w:p>
    <w:p w14:paraId="145CC3B2" w14:textId="77777777" w:rsidR="00000000" w:rsidRDefault="00AC0C38">
      <w:pPr>
        <w:bidi/>
        <w:jc w:val="both"/>
        <w:divId w:val="1022589500"/>
        <w:rPr>
          <w:rFonts w:ascii="David" w:eastAsia="Times New Roman" w:hAnsi="David" w:cs="David"/>
          <w:color w:val="000000"/>
          <w:sz w:val="33"/>
          <w:szCs w:val="33"/>
          <w:rtl/>
        </w:rPr>
      </w:pPr>
      <w:r>
        <w:rPr>
          <w:rFonts w:ascii="David" w:eastAsia="Times New Roman" w:hAnsi="David" w:cs="David"/>
          <w:color w:val="000000"/>
          <w:sz w:val="33"/>
          <w:szCs w:val="33"/>
          <w:rtl/>
        </w:rPr>
        <w:t>וּבְכֻלָּם עָמַדְתָּ בְּגַן עֵדֶן. אוֹתָן שֶׁבַע הַחֻפּוֹת הָעֶלְיוֹנוֹת הַקְּדוֹשׁוֹת עוֹמְדוֹת עָלֶיךְ לְמַעְלָה לְהִתְעַטֵּר בָּהֶן, וְאוֹתָן שֶׁבַע תַּחְתּוֹנוֹת עָמַדְתָּ בָּהֶן לְהִשְׁתַּ</w:t>
      </w:r>
      <w:r>
        <w:rPr>
          <w:rFonts w:ascii="David" w:eastAsia="Times New Roman" w:hAnsi="David" w:cs="David"/>
          <w:color w:val="000000"/>
          <w:sz w:val="33"/>
          <w:szCs w:val="33"/>
          <w:rtl/>
        </w:rPr>
        <w:t xml:space="preserve">עֲשֵׁעַ בָּהֶן, וּבְכֻלָּן הִשְׁלִים אוֹתְךְ אֲדוֹנְךְ לִהְיוֹת שָׁלֵם בַּכֹּל. </w:t>
      </w:r>
    </w:p>
    <w:p w14:paraId="45CC4560" w14:textId="77777777" w:rsidR="00000000" w:rsidRDefault="00AC0C38">
      <w:pPr>
        <w:bidi/>
        <w:jc w:val="both"/>
        <w:divId w:val="2058580902"/>
        <w:rPr>
          <w:rFonts w:ascii="David" w:eastAsia="Times New Roman" w:hAnsi="David" w:cs="David"/>
          <w:color w:val="000000"/>
          <w:sz w:val="33"/>
          <w:szCs w:val="33"/>
          <w:rtl/>
        </w:rPr>
      </w:pPr>
    </w:p>
    <w:p w14:paraId="488E59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דְּאִתְדְּחוּ רַגְלָךְ, בָּתַר עֵיטָא דְּהַהוּא חִוְיָא בִּישָׁא, וְאִתְתַּרָכְת מִגִּנְתָּא דְּעֵדֶן, וְגַרָמְת מוֹתָא לָךְ, וּלְכָל עָלְמָא, בְּגִין דְּשַׁבָקְת אִלֵּי</w:t>
      </w:r>
      <w:r>
        <w:rPr>
          <w:rFonts w:ascii="David" w:hAnsi="David" w:cs="David"/>
          <w:color w:val="000000"/>
          <w:sz w:val="33"/>
          <w:szCs w:val="33"/>
          <w:rtl/>
        </w:rPr>
        <w:t xml:space="preserve">ן עִדּוּנִין דִּלְעֵילָּא וְתַתָּא, וְאִתְמַשָּׁכְת בָּתַר אִינּוּן כִּסוּפִין מִסְאָבִין, דְּאִקְרוּן </w:t>
      </w:r>
      <w:r>
        <w:rPr>
          <w:rFonts w:ascii="David" w:hAnsi="David" w:cs="David"/>
          <w:color w:val="000000"/>
          <w:rtl/>
        </w:rPr>
        <w:t>(איוב כ)</w:t>
      </w:r>
      <w:r>
        <w:rPr>
          <w:rFonts w:ascii="David" w:hAnsi="David" w:cs="David"/>
          <w:color w:val="000000"/>
          <w:sz w:val="33"/>
          <w:szCs w:val="33"/>
          <w:rtl/>
        </w:rPr>
        <w:t xml:space="preserve"> רֹאשׁ פְּתָנִים, דְּגוּפָא מָשִׁיךְ בְּהוּ, וְלָא רוּחָא. כְּמָה דְאַתְּ אָמֵר, </w:t>
      </w:r>
      <w:r>
        <w:rPr>
          <w:rFonts w:ascii="David" w:hAnsi="David" w:cs="David"/>
          <w:color w:val="000000"/>
          <w:rtl/>
        </w:rPr>
        <w:t>(דברים לב)</w:t>
      </w:r>
      <w:r>
        <w:rPr>
          <w:rFonts w:ascii="David" w:hAnsi="David" w:cs="David"/>
          <w:color w:val="000000"/>
          <w:sz w:val="33"/>
          <w:szCs w:val="33"/>
          <w:rtl/>
        </w:rPr>
        <w:t xml:space="preserve"> וְרֹאשׁ פְּתָנִים אַכְזָר. וּכְתִיב עֲנָבֵימוֹ עִנְּב</w:t>
      </w:r>
      <w:r>
        <w:rPr>
          <w:rFonts w:ascii="David" w:hAnsi="David" w:cs="David"/>
          <w:color w:val="000000"/>
          <w:sz w:val="33"/>
          <w:szCs w:val="33"/>
          <w:rtl/>
        </w:rPr>
        <w:t xml:space="preserve">ֵי רֹאשׁ. עַד דְּאָתָא אַבְרָהָם חֲסִידָא, וְשָׁארִי לְאַתְקְנָא עָלְמָא, וְעָאל גּוֹ מְהֵימְנוּתָא קַדִּישָׁא, וְאַתְקִן לְעֵילָּא וְתַתָּא, בְּאִינּוּן רְקִיעִין עִלָּאִין, וּבְאִינּוּן רְקִיעִין תַּתָּאִין. </w:t>
      </w:r>
    </w:p>
    <w:p w14:paraId="1800035E" w14:textId="77777777" w:rsidR="00000000" w:rsidRDefault="00AC0C38">
      <w:pPr>
        <w:bidi/>
        <w:jc w:val="both"/>
        <w:divId w:val="1943954294"/>
        <w:rPr>
          <w:rFonts w:ascii="David" w:eastAsia="Times New Roman" w:hAnsi="David" w:cs="David"/>
          <w:color w:val="000000"/>
          <w:sz w:val="33"/>
          <w:szCs w:val="33"/>
          <w:rtl/>
        </w:rPr>
      </w:pPr>
      <w:r>
        <w:rPr>
          <w:rFonts w:ascii="David" w:eastAsia="Times New Roman" w:hAnsi="David" w:cs="David"/>
          <w:color w:val="000000"/>
          <w:sz w:val="33"/>
          <w:szCs w:val="33"/>
          <w:rtl/>
        </w:rPr>
        <w:t>עַד שֶׁנִּדְחוּ רַגְלֶיךְ אַחַר עֲצַת אוֹתוֹ</w:t>
      </w:r>
      <w:r>
        <w:rPr>
          <w:rFonts w:ascii="David" w:eastAsia="Times New Roman" w:hAnsi="David" w:cs="David"/>
          <w:color w:val="000000"/>
          <w:sz w:val="33"/>
          <w:szCs w:val="33"/>
          <w:rtl/>
        </w:rPr>
        <w:t xml:space="preserve"> נָחָשׁ הָרָע, וְגֹרַשְׁתָּ מִגַּן עֵדֶן, וְגָרַמְתָּ לְךְ מָוֶת וּלְכָל הָעוֹלָם, מִשּׁוּם שֶׁעָזַבְתָּ אֶת הָעִדּוּנִים הַלָּלוּ שֶׁלְּמַעְלָה וּלְמַטָּה, וְנִמְשַׁכְתָּ אַחַר אוֹתָן תְּשׁוּקוֹת טְמֵאוֹת שֶׁנִּקְרָאוֹת רֹאשׁ פְּתָנִים, שֶׁהַגּוּף מוֹשֵׁך</w:t>
      </w:r>
      <w:r>
        <w:rPr>
          <w:rFonts w:ascii="David" w:eastAsia="Times New Roman" w:hAnsi="David" w:cs="David"/>
          <w:color w:val="000000"/>
          <w:sz w:val="33"/>
          <w:szCs w:val="33"/>
          <w:rtl/>
        </w:rPr>
        <w:t xml:space="preserve">ְ בָּהֶן וְלֹא הָרוּחַ, כְּמוֹ שֶׁנֶּאֱמַר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וְרֹאשׁ פְּתָנִים אַכְזָר. וְכָתוּב עֲנָבֵמוֹ עִנְּבֵי רוֹשׁ. עַד שֶׁבָּא אַבְרָהָם הֶחָסִיד וְהִתְחִיל לְתַקֵּן עוֹלָם, וְנִכְנַס לְתוֹךְ הָאֱמוּנָה הַקְּדוֹשָׁה וְתִקֵּן לְמַעְלָה וּלְמַטָּה בְּאוֹתָם</w:t>
      </w:r>
      <w:r>
        <w:rPr>
          <w:rFonts w:ascii="David" w:eastAsia="Times New Roman" w:hAnsi="David" w:cs="David"/>
          <w:color w:val="000000"/>
          <w:sz w:val="33"/>
          <w:szCs w:val="33"/>
          <w:rtl/>
        </w:rPr>
        <w:t xml:space="preserve"> רְקִיעִים עֶלְיוֹנִים וּבְאוֹתָם רְקִיעִים תַּחְתּוֹנִים. </w:t>
      </w:r>
    </w:p>
    <w:p w14:paraId="538DF5D4" w14:textId="77777777" w:rsidR="00000000" w:rsidRDefault="00AC0C38">
      <w:pPr>
        <w:bidi/>
        <w:jc w:val="both"/>
        <w:divId w:val="2058580902"/>
        <w:rPr>
          <w:rFonts w:ascii="David" w:eastAsia="Times New Roman" w:hAnsi="David" w:cs="David"/>
          <w:color w:val="000000"/>
          <w:sz w:val="33"/>
          <w:szCs w:val="33"/>
          <w:rtl/>
        </w:rPr>
      </w:pPr>
    </w:p>
    <w:p w14:paraId="081CA7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אִינּוּן תַּתָּאִין, הֵיכָלִין לְאִינּוּן רְקִיעִין עִלָּאִין, לְאִתְאַחֲדָא דָּא בְּדָא, וּלְאִתְקַשְּׁרָא דָּא בְּדָא, כְּמָה דְּאוֹקִימְנָא בְּאִינּוּן הֵיכָלִין דְּקָאָמַרָן. וְאַף עַל גַּב </w:t>
      </w:r>
      <w:r>
        <w:rPr>
          <w:rFonts w:ascii="David" w:hAnsi="David" w:cs="David"/>
          <w:color w:val="000000"/>
          <w:sz w:val="33"/>
          <w:szCs w:val="33"/>
          <w:rtl/>
        </w:rPr>
        <w:t xml:space="preserve">דְּאוֹקִימְנָא הָתָם גּוֹ כְּלָלָא, הָכָא אִית לָן לְפַרְטָא מִלִּין, וּלְאַתְקְנָא לְיִחוּדָא כְּדְקָא יֵאוֹת, בְּגִין דְּלָא יִטְעוּן חַבְרַיָּיא, וְיֵהָכוּן בְּאֹרַח מֵישָׁר, כְּמָה דִּכְתִּיב </w:t>
      </w:r>
      <w:r>
        <w:rPr>
          <w:rFonts w:ascii="David" w:hAnsi="David" w:cs="David"/>
          <w:color w:val="000000"/>
          <w:rtl/>
        </w:rPr>
        <w:t>(הושע יד)</w:t>
      </w:r>
      <w:r>
        <w:rPr>
          <w:rFonts w:ascii="David" w:hAnsi="David" w:cs="David"/>
          <w:color w:val="000000"/>
          <w:sz w:val="33"/>
          <w:szCs w:val="33"/>
          <w:rtl/>
        </w:rPr>
        <w:t xml:space="preserve"> כִּי יְשָׁרִים דַּרְכֵי יְיָ' וְצַדִּיקִים יֵלְכוּ</w:t>
      </w:r>
      <w:r>
        <w:rPr>
          <w:rFonts w:ascii="David" w:hAnsi="David" w:cs="David"/>
          <w:color w:val="000000"/>
          <w:sz w:val="33"/>
          <w:szCs w:val="33"/>
          <w:rtl/>
        </w:rPr>
        <w:t xml:space="preserve"> בָּם וְגוֹ'. </w:t>
      </w:r>
    </w:p>
    <w:p w14:paraId="4E47198E" w14:textId="77777777" w:rsidR="00000000" w:rsidRDefault="00AC0C38">
      <w:pPr>
        <w:bidi/>
        <w:jc w:val="both"/>
        <w:divId w:val="1205944820"/>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הַתַּחְתּוֹנִים הֵם הֵיכָלוֹת לְאוֹתָם רְקִיעִים עֶלְיוֹנִים לְהֵאָחֵז זֶה בָּזֶה וּלְהִקָּשֵׁר זֶה בָּזֶה, כְּמוֹ שֶׁבֵּאַרְנוּ בְּאוֹתָם הֵיכָלוֹת שֶׁאָמַרְנוּ. וְאַף עַל גַּב שֶׁבֵּאַרְנוּ שָׁם בְּתוֹךְ הַכְּלָל, כָּאן יֵשׁ לָנוּ </w:t>
      </w:r>
      <w:r>
        <w:rPr>
          <w:rFonts w:ascii="David" w:eastAsia="Times New Roman" w:hAnsi="David" w:cs="David"/>
          <w:color w:val="000000"/>
          <w:sz w:val="33"/>
          <w:szCs w:val="33"/>
          <w:rtl/>
        </w:rPr>
        <w:t xml:space="preserve">לְפָרֵט דְּבָרִים וּלְתַקֵּן אֶת הַיִּחוּד כָּרָאוּי, כְּדֵי שֶׁלֹּא יִטְעוּ הַחֲבֵרִים, וְיֵלְכוּ בְּדֶרֶךְ יְשָׁרָה, כַּכָּתוּב </w:t>
      </w:r>
      <w:r>
        <w:rPr>
          <w:rFonts w:ascii="David" w:eastAsia="Times New Roman" w:hAnsi="David" w:cs="David"/>
          <w:color w:val="000000"/>
          <w:sz w:val="23"/>
          <w:szCs w:val="23"/>
          <w:rtl/>
        </w:rPr>
        <w:t>(הושע יד)</w:t>
      </w:r>
      <w:r>
        <w:rPr>
          <w:rFonts w:ascii="David" w:eastAsia="Times New Roman" w:hAnsi="David" w:cs="David"/>
          <w:color w:val="000000"/>
          <w:sz w:val="33"/>
          <w:szCs w:val="33"/>
          <w:rtl/>
        </w:rPr>
        <w:t xml:space="preserve"> כִּי יְשָׁרִים דַּרְכֵי ה' וְצַדִּיקִים וְגוֹ'. </w:t>
      </w:r>
    </w:p>
    <w:p w14:paraId="18AC481C" w14:textId="77777777" w:rsidR="00000000" w:rsidRDefault="00AC0C38">
      <w:pPr>
        <w:bidi/>
        <w:jc w:val="both"/>
        <w:divId w:val="2058580902"/>
        <w:rPr>
          <w:rFonts w:ascii="David" w:eastAsia="Times New Roman" w:hAnsi="David" w:cs="David"/>
          <w:color w:val="000000"/>
          <w:sz w:val="33"/>
          <w:szCs w:val="33"/>
          <w:rtl/>
        </w:rPr>
      </w:pPr>
    </w:p>
    <w:p w14:paraId="245726C0"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לבנת הספיר יסוד ועטרה </w:t>
      </w:r>
      <w:r>
        <w:rPr>
          <w:rFonts w:ascii="David" w:hAnsi="David" w:cs="David"/>
          <w:color w:val="000000"/>
          <w:sz w:val="33"/>
          <w:szCs w:val="33"/>
          <w:rtl/>
        </w:rPr>
        <w:t>הֵיכָלָא קַדְמָאָה. שֵׁירוּתָא גּוֹ מְ</w:t>
      </w:r>
      <w:r>
        <w:rPr>
          <w:rFonts w:ascii="David" w:hAnsi="David" w:cs="David"/>
          <w:color w:val="000000"/>
          <w:sz w:val="33"/>
          <w:szCs w:val="33"/>
          <w:rtl/>
        </w:rPr>
        <w:t xml:space="preserve">הֵימְנוּתָא, וְהַאי אִיהוּ שֵׁירוּתָא לְרָזָא דִּמְהֵימְנוּתָא, וּבְדַרְגִין דְּחֵיזוּ דִּמְהֵימְנוּתָא. נְבִיאֵי קְשׁוֹט, הֲווֹ חָמָאן מִגּוֹ דָּא אַסְפָקָלַרְיָא דְּאֵינָה מְאִירָה, וּבְגִין דְּהַאי אִיהוּ שֵׁירוּתָא דִּמְהֵימְנוּתָא, כְּתִיב </w:t>
      </w:r>
      <w:r>
        <w:rPr>
          <w:rFonts w:ascii="David" w:hAnsi="David" w:cs="David"/>
          <w:color w:val="000000"/>
          <w:rtl/>
        </w:rPr>
        <w:t>(הושע א)</w:t>
      </w:r>
      <w:r>
        <w:rPr>
          <w:rFonts w:ascii="David" w:hAnsi="David" w:cs="David"/>
          <w:color w:val="000000"/>
          <w:sz w:val="33"/>
          <w:szCs w:val="33"/>
          <w:rtl/>
        </w:rPr>
        <w:t xml:space="preserve"> תּ</w:t>
      </w:r>
      <w:r>
        <w:rPr>
          <w:rFonts w:ascii="David" w:hAnsi="David" w:cs="David"/>
          <w:color w:val="000000"/>
          <w:sz w:val="33"/>
          <w:szCs w:val="33"/>
          <w:rtl/>
        </w:rPr>
        <w:t xml:space="preserve">ְחִלַּת דִּבֶּר יְיָ' בְּהוֹשֵׁעַ. דְּחָמָא מִגּוֹ דַּרְגָא דָּא, דְּאִיהוּ שֵׁירוּתָא דְּכָל דַּרְגִּין לְסַלְּקָא לְעֵילָּא, וְסוֹפָא דְּכָל דַּרְגִּין לְנַחְתָּא לְתַתָּא. </w:t>
      </w:r>
    </w:p>
    <w:p w14:paraId="3E765FA7" w14:textId="77777777" w:rsidR="00000000" w:rsidRDefault="00AC0C38">
      <w:pPr>
        <w:bidi/>
        <w:jc w:val="both"/>
        <w:divId w:val="1388189803"/>
        <w:rPr>
          <w:rFonts w:ascii="David" w:eastAsia="Times New Roman" w:hAnsi="David" w:cs="David"/>
          <w:color w:val="000000"/>
          <w:sz w:val="33"/>
          <w:szCs w:val="33"/>
          <w:rtl/>
        </w:rPr>
      </w:pPr>
      <w:r>
        <w:rPr>
          <w:rFonts w:ascii="David" w:eastAsia="Times New Roman" w:hAnsi="David" w:cs="David"/>
          <w:color w:val="000000"/>
          <w:sz w:val="33"/>
          <w:szCs w:val="33"/>
          <w:rtl/>
        </w:rPr>
        <w:t>הַהֵיכָל הָרִאשׁוֹן - רֵאשִׁית תּוֹךְ הָאֱמוּנָה, וְזוֹהִי רֵאשִׁית לְסוֹד הָאֱ</w:t>
      </w:r>
      <w:r>
        <w:rPr>
          <w:rFonts w:ascii="David" w:eastAsia="Times New Roman" w:hAnsi="David" w:cs="David"/>
          <w:color w:val="000000"/>
          <w:sz w:val="33"/>
          <w:szCs w:val="33"/>
          <w:rtl/>
        </w:rPr>
        <w:t xml:space="preserve">מוּנָה, וּבַדְּרָגוֹת שֶׁל מַרְאֵה הָאֱמוּנָה. נְבִיאֵי הָאֱמֶת הָיוּ רוֹאִים מִתּוֹךְ הָאַסְפַּקְלַרְיָה הַזּוֹ שֶׁאֵינָהּ מְאִירָה, וּמִשּׁוּם שֶׁזּוֹהִי רֵאשִׁית הָאֱמוּנָה, 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תְּחִלַּת דִּבֶּר ה' בְּהוֹשֵׁעַ. שֶׁרָאָה מִתּוֹךְ דַּרְגָּה זו</w:t>
      </w:r>
      <w:r>
        <w:rPr>
          <w:rFonts w:ascii="David" w:eastAsia="Times New Roman" w:hAnsi="David" w:cs="David"/>
          <w:color w:val="000000"/>
          <w:sz w:val="33"/>
          <w:szCs w:val="33"/>
          <w:rtl/>
        </w:rPr>
        <w:t xml:space="preserve">ֹ, שֶׁהִיא רֵאשִׁית כָּל הַדְּרָגוֹת לַעֲלוֹת לְמַעְלָה, וְסוֹף כָּל הַדְּרָגוֹת לָרֶדֶת לְמַטָּה. </w:t>
      </w:r>
    </w:p>
    <w:p w14:paraId="5E406395" w14:textId="77777777" w:rsidR="00000000" w:rsidRDefault="00AC0C38">
      <w:pPr>
        <w:bidi/>
        <w:jc w:val="both"/>
        <w:divId w:val="2058580902"/>
        <w:rPr>
          <w:rFonts w:ascii="David" w:eastAsia="Times New Roman" w:hAnsi="David" w:cs="David"/>
          <w:color w:val="000000"/>
          <w:sz w:val="33"/>
          <w:szCs w:val="33"/>
          <w:rtl/>
        </w:rPr>
      </w:pPr>
    </w:p>
    <w:p w14:paraId="673923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דְּהוֹשֵׁעַ חָמָא מִגּוֹ שֵׁירוּתָא דָּא, סוֹפָא דְּכָל דַּרְגִּין, אִצְטְרִיךְ לְנַטְלָא הַאי אֵשֶׁת זְנוּנִים, בְּגִין דְּיִשְׂרָאֵל אִתְדָּחוּ</w:t>
      </w:r>
      <w:r>
        <w:rPr>
          <w:rFonts w:ascii="David" w:hAnsi="David" w:cs="David"/>
          <w:color w:val="000000"/>
          <w:sz w:val="33"/>
          <w:szCs w:val="33"/>
          <w:rtl/>
        </w:rPr>
        <w:t xml:space="preserve"> וְאִתְמְשָׁכוּ מִתַמָּן לְתַתָּא, לְגַבֵּי הַהוּא אֲתָר דְּאִקְרֵי אֵשֶׁת זְנוּנִים, בְּגִין דְּשַׁבְקוּ, וְלָא אִתְדָּבָּקוּ בְּהַאי אֵשֶׁת חַיִל. וְחָמָא מִתַמָּן כָּל אִינּוּן הֵיכָלִין דְּאִינּוּן בְּסִטְרָא מְסַאֲבָא. </w:t>
      </w:r>
      <w:r>
        <w:rPr>
          <w:rFonts w:ascii="David" w:hAnsi="David" w:cs="David"/>
          <w:color w:val="000000"/>
          <w:rtl/>
        </w:rPr>
        <w:t>(דאית ליה)</w:t>
      </w:r>
      <w:r>
        <w:rPr>
          <w:rFonts w:ascii="David" w:hAnsi="David" w:cs="David"/>
          <w:color w:val="000000"/>
          <w:sz w:val="33"/>
          <w:szCs w:val="33"/>
          <w:rtl/>
        </w:rPr>
        <w:t xml:space="preserve"> </w:t>
      </w:r>
    </w:p>
    <w:p w14:paraId="161E11D6" w14:textId="77777777" w:rsidR="00000000" w:rsidRDefault="00AC0C38">
      <w:pPr>
        <w:bidi/>
        <w:jc w:val="both"/>
        <w:divId w:val="1382555461"/>
        <w:rPr>
          <w:rFonts w:ascii="David" w:eastAsia="Times New Roman" w:hAnsi="David" w:cs="David"/>
          <w:color w:val="000000"/>
          <w:sz w:val="33"/>
          <w:szCs w:val="33"/>
          <w:rtl/>
        </w:rPr>
      </w:pPr>
      <w:r>
        <w:rPr>
          <w:rFonts w:ascii="David" w:eastAsia="Times New Roman" w:hAnsi="David" w:cs="David"/>
          <w:color w:val="000000"/>
          <w:sz w:val="33"/>
          <w:szCs w:val="33"/>
          <w:rtl/>
        </w:rPr>
        <w:t>וּמִשּׁוּם שֶׁהוֹשׁ</w:t>
      </w:r>
      <w:r>
        <w:rPr>
          <w:rFonts w:ascii="David" w:eastAsia="Times New Roman" w:hAnsi="David" w:cs="David"/>
          <w:color w:val="000000"/>
          <w:sz w:val="33"/>
          <w:szCs w:val="33"/>
          <w:rtl/>
        </w:rPr>
        <w:t>ֵעַ רָאָה מִתּוֹךְ הָרֵאשִׁית הַ את, סוֹף כָּל הַדְּרָגוֹת, הִצְטָרֵךְ לִטֹּל אֶת אֵשֶׁת הַזְּנוּנִים הַזֹּאת, מִשּׁוּם שֶׁיִּשְׂרָאֵל נֶאֶחְזוּ וְנִמְשְׁכוּ מִשָּׁם לְמַטָּה לְאוֹתוֹ מָקוֹם שֶׁנִּקְרָא אֵשֶׁת זְנוּנִים, מִשּׁוּם שֶׁעָזְבוּ וְלֹא נִדְבְּקו</w:t>
      </w:r>
      <w:r>
        <w:rPr>
          <w:rFonts w:ascii="David" w:eastAsia="Times New Roman" w:hAnsi="David" w:cs="David"/>
          <w:color w:val="000000"/>
          <w:sz w:val="33"/>
          <w:szCs w:val="33"/>
          <w:rtl/>
        </w:rPr>
        <w:t xml:space="preserve">ּ בְּאֵשֶׁת חַיִל הַזּוֹ, וְרָאָה מִשָּׁם כָּל אוֹתָם הֵיכָלוֹת שֶׁהֵם בְּצַד הַטֻּמְאָה </w:t>
      </w:r>
      <w:r>
        <w:rPr>
          <w:rFonts w:ascii="David" w:eastAsia="Times New Roman" w:hAnsi="David" w:cs="David"/>
          <w:color w:val="000000"/>
          <w:sz w:val="23"/>
          <w:szCs w:val="23"/>
          <w:rtl/>
        </w:rPr>
        <w:t>(שיש לו)</w:t>
      </w:r>
      <w:r>
        <w:rPr>
          <w:rFonts w:ascii="David" w:eastAsia="Times New Roman" w:hAnsi="David" w:cs="David"/>
          <w:color w:val="000000"/>
          <w:sz w:val="33"/>
          <w:szCs w:val="33"/>
          <w:rtl/>
        </w:rPr>
        <w:t xml:space="preserve">. </w:t>
      </w:r>
    </w:p>
    <w:p w14:paraId="1A9F0D58" w14:textId="77777777" w:rsidR="00000000" w:rsidRDefault="00AC0C38">
      <w:pPr>
        <w:bidi/>
        <w:jc w:val="both"/>
        <w:divId w:val="2058580902"/>
        <w:rPr>
          <w:rFonts w:ascii="David" w:eastAsia="Times New Roman" w:hAnsi="David" w:cs="David"/>
          <w:color w:val="000000"/>
          <w:sz w:val="33"/>
          <w:szCs w:val="33"/>
          <w:rtl/>
        </w:rPr>
      </w:pPr>
    </w:p>
    <w:p w14:paraId="62CFB1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הֵיכָלִין דִּמְסָאֲבָא, כֻּלְּהוּ מִסְאָבִין לְמַאן דְּאִתְדָּבַּק בְּהוֹן, וְעַל דָּא כְּתִיב, קַח לְךָ אֵשֶׁת זְנוּנִים וְגוֹ'. וְכִי נְבִיאָה דִּקְשׁוֹ</w:t>
      </w:r>
      <w:r>
        <w:rPr>
          <w:rFonts w:ascii="David" w:hAnsi="David" w:cs="David"/>
          <w:color w:val="000000"/>
          <w:sz w:val="33"/>
          <w:szCs w:val="33"/>
          <w:rtl/>
        </w:rPr>
        <w:t xml:space="preserve">ט אִצְטְרִיךְ לְדָא. אֶלָּא, בְּגִין דְּאָסִיר לֵיהּ לְבַר נָשׁ לְאַעֲלָא בְּאִינּוּן הֵיכָלִין, בְּגִין דְּלָא יִתְמְשַׁךְ אֲבַתְרַיְיהוּ, כְּגַוְונָא דְּעָבַד נֹחַ, דִּכְתִּיב, </w:t>
      </w:r>
      <w:r>
        <w:rPr>
          <w:rFonts w:ascii="David" w:hAnsi="David" w:cs="David"/>
          <w:color w:val="000000"/>
          <w:rtl/>
        </w:rPr>
        <w:t>(בראשית ט)</w:t>
      </w:r>
      <w:r>
        <w:rPr>
          <w:rFonts w:ascii="David" w:hAnsi="David" w:cs="David"/>
          <w:color w:val="000000"/>
          <w:sz w:val="33"/>
          <w:szCs w:val="33"/>
          <w:rtl/>
        </w:rPr>
        <w:t xml:space="preserve"> וַיֵּשְׁתְּ מִן הַיַּיִן וַיִּשְׁכָּר וַיִּתְגַּל. </w:t>
      </w:r>
    </w:p>
    <w:p w14:paraId="54CDCF43" w14:textId="77777777" w:rsidR="00000000" w:rsidRDefault="00AC0C38">
      <w:pPr>
        <w:bidi/>
        <w:jc w:val="both"/>
        <w:divId w:val="889920319"/>
        <w:rPr>
          <w:rFonts w:ascii="David" w:eastAsia="Times New Roman" w:hAnsi="David" w:cs="David"/>
          <w:color w:val="000000"/>
          <w:sz w:val="33"/>
          <w:szCs w:val="33"/>
          <w:rtl/>
        </w:rPr>
      </w:pPr>
      <w:r>
        <w:rPr>
          <w:rFonts w:ascii="David" w:eastAsia="Times New Roman" w:hAnsi="David" w:cs="David"/>
          <w:color w:val="000000"/>
          <w:sz w:val="33"/>
          <w:szCs w:val="33"/>
          <w:rtl/>
        </w:rPr>
        <w:t>הֵיכְלוֹת הַט</w:t>
      </w:r>
      <w:r>
        <w:rPr>
          <w:rFonts w:ascii="David" w:eastAsia="Times New Roman" w:hAnsi="David" w:cs="David"/>
          <w:color w:val="000000"/>
          <w:sz w:val="33"/>
          <w:szCs w:val="33"/>
          <w:rtl/>
        </w:rPr>
        <w:t>ֻּמְאָה, כֻּלָּם טְמֵאִים לְמִי שֶׁנִּדְבָּק בָּהֶם, וְעַל זֶה כָּתוּב, קַח לְךְ אֵשֶׁת זְנוּנִים וְגוֹ'. וְכִי נְבִיא אֱמֶת צָרִיךְ אֶת זֶה? אֶלָּא מִשּׁוּם שֶׁאָסוּר לוֹ לְאָדָם לְהִכָּנֵס לְאוֹתָם הֵיכָלוֹת, כְּדֵי שֶׁלֹּא יִמָּשֵׁךְ אַחֲרֵיהֶם כְּמוֹ ש</w:t>
      </w:r>
      <w:r>
        <w:rPr>
          <w:rFonts w:ascii="David" w:eastAsia="Times New Roman" w:hAnsi="David" w:cs="David"/>
          <w:color w:val="000000"/>
          <w:sz w:val="33"/>
          <w:szCs w:val="33"/>
          <w:rtl/>
        </w:rPr>
        <w:t xml:space="preserve">ֶׁעָשָׂה נֹחַ, שֶׁכָּתוּב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וַיֵּשְׁתְּ מִן הַיַּיִן וַיִּשְׁכָּר וַיִּתְגַּל. </w:t>
      </w:r>
    </w:p>
    <w:p w14:paraId="76952018" w14:textId="77777777" w:rsidR="00000000" w:rsidRDefault="00AC0C38">
      <w:pPr>
        <w:bidi/>
        <w:jc w:val="both"/>
        <w:divId w:val="2058580902"/>
        <w:rPr>
          <w:rFonts w:ascii="David" w:eastAsia="Times New Roman" w:hAnsi="David" w:cs="David"/>
          <w:color w:val="000000"/>
          <w:sz w:val="33"/>
          <w:szCs w:val="33"/>
          <w:rtl/>
        </w:rPr>
      </w:pPr>
    </w:p>
    <w:p w14:paraId="51FD21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וְהוֹשֵׁעַ דָּחִיל לְאִסְתַּכְּלָא בְּאִינּוּן הֵיכָלִין דְּאִסְתְּאָבוּ בְּהוּ יִשְׂרָאֵל וְאִתְדְּבָּקוּ, דְּלָא יִתְמְשַׁךְ אֲבַתְרַיְיהוּ, כְּמָה דִּכְתִּיב בְּנֹחַ וַיֵּשְׁתְּ מִן הַיַּיִן וַיִּשְׁכָּר וַיִּתְגַּל. עַד דְּאָמַר לֵיהּ, קַח לְךָ אֵשֶׁת </w:t>
      </w:r>
      <w:r>
        <w:rPr>
          <w:rFonts w:ascii="David" w:hAnsi="David" w:cs="David"/>
          <w:color w:val="000000"/>
          <w:sz w:val="33"/>
          <w:szCs w:val="33"/>
          <w:rtl/>
        </w:rPr>
        <w:t xml:space="preserve">זְנוּנִים וְיַלְדֵי זְנוּנִים. וּכְתִיב וַיֵּלֶךְ וַיִּקַּח אֶת גֹּמֶר בַּת דִּבְלָיִם. לְמִנְדַּע בְּמָה דְּאִתְדְּבָּקוּ וְאִסְתְּאָבוּ, וְשָׁבְקוּ רָזָא דִּמְהֵימְנוּתָא, בְּגִין </w:t>
      </w:r>
      <w:r>
        <w:rPr>
          <w:rFonts w:ascii="David" w:hAnsi="David" w:cs="David"/>
          <w:color w:val="000000"/>
          <w:rtl/>
        </w:rPr>
        <w:t>(רמ''ג ע''א)</w:t>
      </w:r>
      <w:r>
        <w:rPr>
          <w:rFonts w:ascii="David" w:hAnsi="David" w:cs="David"/>
          <w:color w:val="000000"/>
          <w:sz w:val="33"/>
          <w:szCs w:val="33"/>
          <w:rtl/>
        </w:rPr>
        <w:t xml:space="preserve"> אֵל נִכָר. וְעַל דָּא, חָמָא מִגוֹ הֵיכָלָא דָּא, שֵׁירוּתָא </w:t>
      </w:r>
      <w:r>
        <w:rPr>
          <w:rFonts w:ascii="David" w:hAnsi="David" w:cs="David"/>
          <w:color w:val="000000"/>
          <w:sz w:val="33"/>
          <w:szCs w:val="33"/>
          <w:rtl/>
        </w:rPr>
        <w:t xml:space="preserve">דְּכָל דַּרְגִּין. </w:t>
      </w:r>
    </w:p>
    <w:p w14:paraId="770DEF0D" w14:textId="77777777" w:rsidR="00000000" w:rsidRDefault="00AC0C38">
      <w:pPr>
        <w:bidi/>
        <w:jc w:val="both"/>
        <w:divId w:val="1218738620"/>
        <w:rPr>
          <w:rFonts w:ascii="David" w:eastAsia="Times New Roman" w:hAnsi="David" w:cs="David"/>
          <w:color w:val="000000"/>
          <w:sz w:val="33"/>
          <w:szCs w:val="33"/>
          <w:rtl/>
        </w:rPr>
      </w:pPr>
      <w:r>
        <w:rPr>
          <w:rFonts w:ascii="David" w:eastAsia="Times New Roman" w:hAnsi="David" w:cs="David"/>
          <w:color w:val="000000"/>
          <w:sz w:val="33"/>
          <w:szCs w:val="33"/>
          <w:rtl/>
        </w:rPr>
        <w:t>וְהוֹשֵׁעַ פָּחַד לְהִסְתַּכֵּל בְּאוֹתָם הֵיכָלוֹת שֶׁנִּטְמְאוּ בָהֶם יִשְׂרָאֵל וְנִדְבְּקוּ, שֶׁלֹּא יִמָּשֵׁךְ אַחֲרֵיהֶם, כְּמוֹ שֶׁכָּתוּב בְּנֹחַ, וַיֵּשְׁתְּ מִן הַיַּיִן וַיִּשְׁכָּר וַיִּתְגַּל. עַד שֶׁאָמַר לוֹ, קַח לְךְ אֵ</w:t>
      </w:r>
      <w:r>
        <w:rPr>
          <w:rFonts w:ascii="David" w:eastAsia="Times New Roman" w:hAnsi="David" w:cs="David"/>
          <w:color w:val="000000"/>
          <w:sz w:val="33"/>
          <w:szCs w:val="33"/>
          <w:rtl/>
        </w:rPr>
        <w:t xml:space="preserve">שֶׁת זְנוּנִים וְיַלְדֵי זְנוּנִים. וְכָתוּב וַיֵּלֶךְ וַיִּקַּח אֶת גֹּמֶר בַּת דִּבְלָיִם. לָדַעַת בַּמֶּה נִדְבְּקוּ וְנִטְמְאוּ וְעָזְבוּ אֶת סוֹד הָאֱמוּנָה, בִּשְׁבִיל אֵל נֵכָר. וְעַל זֶה רָאָה מִתּוֹךְ הַהֵיכָל הַזֶּה, רֵאשִׁית כָּל הַדְּרָגוֹת. </w:t>
      </w:r>
    </w:p>
    <w:p w14:paraId="6C98C77F" w14:textId="77777777" w:rsidR="00000000" w:rsidRDefault="00AC0C38">
      <w:pPr>
        <w:bidi/>
        <w:jc w:val="both"/>
        <w:divId w:val="2058580902"/>
        <w:rPr>
          <w:rFonts w:ascii="David" w:eastAsia="Times New Roman" w:hAnsi="David" w:cs="David"/>
          <w:color w:val="000000"/>
          <w:sz w:val="33"/>
          <w:szCs w:val="33"/>
          <w:rtl/>
        </w:rPr>
      </w:pPr>
    </w:p>
    <w:p w14:paraId="3C2A44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דָּא, שֵׁירוּתָא דְּכֹלָּא, לְסַלְּקָא בְּדַרְגִּין. הַאי הֵיכָלָא, אִיהוּ מָדוֹרָא דְּקַיְּימָא בִּנְהִירוּ. לְאִתְעַטְּרָא בְּדַרְגּוֹי, לְאִסְתַּכְּלָא בְּאִינּוּן דַּרְגִּין עִלָּאִין, דִּכְתִּיב, </w:t>
      </w:r>
      <w:r>
        <w:rPr>
          <w:rFonts w:ascii="David" w:hAnsi="David" w:cs="David"/>
          <w:color w:val="000000"/>
          <w:rtl/>
        </w:rPr>
        <w:t>(שמות כד)</w:t>
      </w:r>
      <w:r>
        <w:rPr>
          <w:rFonts w:ascii="David" w:hAnsi="David" w:cs="David"/>
          <w:color w:val="000000"/>
          <w:sz w:val="33"/>
          <w:szCs w:val="33"/>
          <w:rtl/>
        </w:rPr>
        <w:t xml:space="preserve"> וַיִּרְאוּ אֵת אֱלֹהֵי יִשְׂרָאֵל. </w:t>
      </w:r>
    </w:p>
    <w:p w14:paraId="3C819CBC" w14:textId="77777777" w:rsidR="00000000" w:rsidRDefault="00AC0C38">
      <w:pPr>
        <w:bidi/>
        <w:jc w:val="both"/>
        <w:divId w:val="1395658233"/>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רֵאשִׁית שֶׁל הַכֹּל לַעֲלוֹת בִּדְרָגוֹת. הַהֵיכָל הַזֶּה הוּא מָדוֹר שֶׁעוֹמֵד בְּאוֹר, לְהִתְעַטֵּר בְּדַרְגוֹתָיו, לְהִסְתַּכֵּל בְּאוֹתָן דְּרָגוֹת עֶלְיוֹנוֹת, שֶׁכָּתוּב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וַיִּרְאוּ אֵת אֱלֹהֵי יִשְׂרָאֵל. </w:t>
      </w:r>
    </w:p>
    <w:p w14:paraId="5366B55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68" w:name="HtmpReportNum0466_L2"/>
      <w:bookmarkStart w:id="969" w:name="דףBרמ''הBע''ב"/>
      <w:bookmarkEnd w:id="968"/>
      <w:bookmarkEnd w:id="969"/>
    </w:p>
    <w:p w14:paraId="264854D4" w14:textId="77777777" w:rsidR="00000000" w:rsidRDefault="00AC0C38">
      <w:pPr>
        <w:pStyle w:val="NormalWeb"/>
        <w:bidi/>
        <w:jc w:val="both"/>
        <w:divId w:val="2058580902"/>
        <w:rPr>
          <w:rFonts w:ascii="David" w:hAnsi="David" w:cs="David"/>
          <w:color w:val="000000"/>
          <w:sz w:val="33"/>
          <w:szCs w:val="33"/>
          <w:rtl/>
        </w:rPr>
      </w:pPr>
      <w:hyperlink w:anchor="דף_רמ''ה_ע''ב!" w:history="1">
        <w:r>
          <w:rPr>
            <w:rStyle w:val="Hyperlink"/>
            <w:rFonts w:ascii="David" w:hAnsi="David" w:cs="David"/>
            <w:b/>
            <w:bCs/>
            <w:sz w:val="45"/>
            <w:szCs w:val="45"/>
            <w:rtl/>
          </w:rPr>
          <w:t>דף רמ''ה ע''ב</w:t>
        </w:r>
      </w:hyperlink>
    </w:p>
    <w:p w14:paraId="3FEB0A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 חַד מְמָנָא שַׁמָשָׁא טָהֲרִיאֵ''ל שְׁמֵיהּ. וְאִיהוּ קַיְּימָא עַל פִּתְחָא דְּהַהוּא הֵיכָלָא, וְכָל נִשְׁמָתִין דְּסַלְּקִין, קַיְּימָא הַאי מְמָנָא בְּהַאי פִּתְחָא, וְכַמָּה מְמָנָן</w:t>
      </w:r>
      <w:r>
        <w:rPr>
          <w:rFonts w:ascii="David" w:hAnsi="David" w:cs="David"/>
          <w:color w:val="000000"/>
          <w:sz w:val="33"/>
          <w:szCs w:val="33"/>
          <w:rtl/>
        </w:rPr>
        <w:t xml:space="preserve"> אַחֲרָנִין עִמֵּיהּ, כֻּלְּהוּ אֶשָּׁא דִּמְלַהֲטָא, וְשַׁרְבִיטִין דְּאֶשָּׁא </w:t>
      </w:r>
      <w:r>
        <w:rPr>
          <w:rFonts w:ascii="David" w:hAnsi="David" w:cs="David"/>
          <w:color w:val="000000"/>
          <w:rtl/>
        </w:rPr>
        <w:t>(רי''ב ע''א)</w:t>
      </w:r>
      <w:r>
        <w:rPr>
          <w:rFonts w:ascii="David" w:hAnsi="David" w:cs="David"/>
          <w:color w:val="000000"/>
          <w:sz w:val="33"/>
          <w:szCs w:val="33"/>
          <w:rtl/>
        </w:rPr>
        <w:t xml:space="preserve"> בִּידַיְיהוּ, וְכֻלְּהוּ</w:t>
      </w:r>
      <w:r>
        <w:rPr>
          <w:rFonts w:ascii="David" w:hAnsi="David" w:cs="David"/>
          <w:color w:val="000000"/>
          <w:sz w:val="33"/>
          <w:szCs w:val="33"/>
          <w:rtl/>
        </w:rPr>
        <w:t xml:space="preserve"> </w:t>
      </w:r>
      <w:r>
        <w:rPr>
          <w:rFonts w:ascii="David" w:hAnsi="David" w:cs="David"/>
          <w:color w:val="000000"/>
          <w:rtl/>
        </w:rPr>
        <w:t>(דף רמ''ה ע''ב)</w:t>
      </w:r>
      <w:r>
        <w:rPr>
          <w:rFonts w:ascii="David" w:hAnsi="David" w:cs="David"/>
          <w:color w:val="000000"/>
          <w:rtl/>
        </w:rPr>
        <w:t xml:space="preserve"> </w:t>
      </w:r>
      <w:r>
        <w:rPr>
          <w:rFonts w:ascii="David" w:hAnsi="David" w:cs="David"/>
          <w:color w:val="000000"/>
          <w:sz w:val="33"/>
          <w:szCs w:val="33"/>
          <w:rtl/>
        </w:rPr>
        <w:t>מָארֵי דְּעַיְינִין. הַאי מְמָנָא קַיְּימָא בְּסִטְרָא דָּא, אִי זַכָאַת הַאי נִשְׁמְתָא לְמֵיעַל, הַאי מְמָנָא פָּתַח פִּ</w:t>
      </w:r>
      <w:r>
        <w:rPr>
          <w:rFonts w:ascii="David" w:hAnsi="David" w:cs="David"/>
          <w:color w:val="000000"/>
          <w:sz w:val="33"/>
          <w:szCs w:val="33"/>
          <w:rtl/>
        </w:rPr>
        <w:t xml:space="preserve">תְחָא וְעָאלַת. </w:t>
      </w:r>
    </w:p>
    <w:p w14:paraId="37048701" w14:textId="77777777" w:rsidR="00000000" w:rsidRDefault="00AC0C38">
      <w:pPr>
        <w:bidi/>
        <w:jc w:val="both"/>
        <w:divId w:val="147214351"/>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הַזֶּה מְמֻנֶּה אֶחָד שַׁמָּשׁ, טָהֳרִיאֵ''ל שְׁמוֹ, וְהוּא עוֹמֵד עַל פֶּתַח אוֹתוֹ הַהֵיכָל. וְכָל הַנְּשָׁמוֹת שֶׁעוֹלוֹת, עוֹמֵד הַמְמֻנֶּה הַזֶּה בַּפֶּתַח הַזֶּה, וְכַמָּה מְמֻנִּים אֲחֵרִים עִמּוֹ, וְכֻלָּם אֵשׁ לוֹהֶטֶת </w:t>
      </w:r>
      <w:r>
        <w:rPr>
          <w:rFonts w:ascii="David" w:eastAsia="Times New Roman" w:hAnsi="David" w:cs="David"/>
          <w:color w:val="000000"/>
          <w:sz w:val="33"/>
          <w:szCs w:val="33"/>
          <w:rtl/>
        </w:rPr>
        <w:t xml:space="preserve">וְשַׁרְבִיטֵי אֵשׁ בִּידֵיהֶם, וְכֻלָּם בַּעֲלֵי עֵינַיִם. הַמְמֻנֶּה הַזֶּה עוֹמֵד בְּצַד זֶה. אִם זוֹכָה הַנְּשָׁמָה הַזּוֹ לְהִכָּנֵס, הַמְמֻנֶּה הַזֶּה פּוֹתֵחַ פֶּתַח וְהִיא נִכְנֶסֶת. </w:t>
      </w:r>
    </w:p>
    <w:p w14:paraId="43BBFF24" w14:textId="77777777" w:rsidR="00000000" w:rsidRDefault="00AC0C38">
      <w:pPr>
        <w:bidi/>
        <w:jc w:val="both"/>
        <w:divId w:val="2058580902"/>
        <w:rPr>
          <w:rFonts w:ascii="David" w:eastAsia="Times New Roman" w:hAnsi="David" w:cs="David"/>
          <w:color w:val="000000"/>
          <w:sz w:val="33"/>
          <w:szCs w:val="33"/>
          <w:rtl/>
        </w:rPr>
      </w:pPr>
    </w:p>
    <w:p w14:paraId="1E37D06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לָא זַכָּאַת, הַהוּא מְמָנָא אַחֲרָא דְּקַיְּימָא בְּסִטְ</w:t>
      </w:r>
      <w:r>
        <w:rPr>
          <w:rFonts w:ascii="David" w:hAnsi="David" w:cs="David"/>
          <w:color w:val="000000"/>
          <w:sz w:val="33"/>
          <w:szCs w:val="33"/>
          <w:rtl/>
        </w:rPr>
        <w:t>רָא אַחֲרָא, זַמִּין, וְכַמָּה אֶלֶף וְרִבְבָן גַּרְדִּינֵי נִימוּסִין עִמֵּיהּ. דָּחֵי לָהּ הַהוּא מְמָנָא אַחֲרָא קַדִּישָׁא, וְנָקִיט לָהּ הַאי אַחֲרָא, דִּי בְּסִטְרָא דִּמְסָאֲבָא, וְאָעִיל לָהּ גּוֹ אִינּוּן הֵיכָלֵי מִסְאֲבֵי. וְכָל אִינּוּן גַּרְדּ</w:t>
      </w:r>
      <w:r>
        <w:rPr>
          <w:rFonts w:ascii="David" w:hAnsi="David" w:cs="David"/>
          <w:color w:val="000000"/>
          <w:sz w:val="33"/>
          <w:szCs w:val="33"/>
          <w:rtl/>
        </w:rPr>
        <w:t xml:space="preserve">ִינֵי נִימוּסִין אַחְדֵּי לָהּ, עַד דְּנַחְתֵּי לָהּ לַגֵיהִנָּם, וְאִתְדָּנַת תַּמָּן תְּרֵיסָר יַרְחֵי. תִּקּוּנָא דְּהַהוּא סִטְרָא אַחֲרָא, בֵּי דִּינָא לְאַתְדְּנָא בְּהוּ חַיָּיבַיָּא. </w:t>
      </w:r>
    </w:p>
    <w:p w14:paraId="5E42244E" w14:textId="77777777" w:rsidR="00000000" w:rsidRDefault="00AC0C38">
      <w:pPr>
        <w:bidi/>
        <w:jc w:val="both"/>
        <w:divId w:val="3754126"/>
        <w:rPr>
          <w:rFonts w:ascii="David" w:eastAsia="Times New Roman" w:hAnsi="David" w:cs="David"/>
          <w:color w:val="000000"/>
          <w:sz w:val="33"/>
          <w:szCs w:val="33"/>
          <w:rtl/>
        </w:rPr>
      </w:pPr>
      <w:r>
        <w:rPr>
          <w:rFonts w:ascii="David" w:eastAsia="Times New Roman" w:hAnsi="David" w:cs="David"/>
          <w:color w:val="000000"/>
          <w:sz w:val="33"/>
          <w:szCs w:val="33"/>
          <w:rtl/>
        </w:rPr>
        <w:t>וְאִם לֹא זוֹכָה, אוֹתוֹ הַמְמֻנֶּה הָאַחֵר שֶׁעוֹמֵד בַּצַּד ה</w:t>
      </w:r>
      <w:r>
        <w:rPr>
          <w:rFonts w:ascii="David" w:eastAsia="Times New Roman" w:hAnsi="David" w:cs="David"/>
          <w:color w:val="000000"/>
          <w:sz w:val="33"/>
          <w:szCs w:val="33"/>
          <w:rtl/>
        </w:rPr>
        <w:t>ָאַחֵר מְזֻמָּן, וְכַמָּה אֶלֶף וּרְבָבוֹת שׁוֹמְרֵי הַחֻקִּים עִמּוֹ. דּוֹחֶה אוֹתָהּ אוֹתוֹ הַמְמֻנֶּה הָאַחֵר הַקָּדוֹשׁ, וְלוֹקֵחַ אוֹתָהּ הָאַחֵר הַזֶּה שֶׁבְּצַד הַטֻּמְאָה, וּמַכְנִיס אוֹתָהּ לְתוֹךְ אוֹתָם הַהֵיכָלוֹת הַטְּמֵאִים, וְכָל אוֹתָם שׁוֹ</w:t>
      </w:r>
      <w:r>
        <w:rPr>
          <w:rFonts w:ascii="David" w:eastAsia="Times New Roman" w:hAnsi="David" w:cs="David"/>
          <w:color w:val="000000"/>
          <w:sz w:val="33"/>
          <w:szCs w:val="33"/>
          <w:rtl/>
        </w:rPr>
        <w:t xml:space="preserve">מְרֵי הַחֻקִּים אוֹחֲזִים אוֹתָהּ, עַד שֶׁמּוֹרִידִים אוֹתָהּ לַגֵּיהִנֹּם, וְנִדּוֹנֵית שָׁם שְׁנֵים עָשָׂר חֳדָשִׁים. הַתִּקּוּן שֶׁל אוֹתוֹ הַצַּד הָאַחֵר, בֵּית דִּין לָדוּן בָּהֶם אֶת הָרְשָׁעִים. </w:t>
      </w:r>
    </w:p>
    <w:p w14:paraId="2A77A2F9" w14:textId="77777777" w:rsidR="00000000" w:rsidRDefault="00AC0C38">
      <w:pPr>
        <w:bidi/>
        <w:jc w:val="both"/>
        <w:divId w:val="2058580902"/>
        <w:rPr>
          <w:rFonts w:ascii="David" w:eastAsia="Times New Roman" w:hAnsi="David" w:cs="David"/>
          <w:color w:val="000000"/>
          <w:sz w:val="33"/>
          <w:szCs w:val="33"/>
          <w:rtl/>
        </w:rPr>
      </w:pPr>
    </w:p>
    <w:p w14:paraId="4AB3ED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הַהוּא מְמָנָא קַדִישָׁא, דְּקַיּ</w:t>
      </w:r>
      <w:r>
        <w:rPr>
          <w:rFonts w:ascii="David" w:hAnsi="David" w:cs="David"/>
          <w:color w:val="000000"/>
          <w:sz w:val="33"/>
          <w:szCs w:val="33"/>
          <w:rtl/>
        </w:rPr>
        <w:t>ְימָא עַל הַהוּא פִּתְחָא, כָּל אִינּוּן צְלוֹתִין, דְּבַקְעֵי אֲוִירִין וּרְקִיעִין, לְמֵיעָאל קַמֵּי מַלְכָּא, אִי צְלוֹתָא דְּסַגִיאִין אִינּוּן, פָּתַח פִּתְחָא, וְאָעִיל הַהוּא צְלוֹתָא עַד דְּאִתְעָבֵידוּ כָּל צְלוֹתִין דְּעָלְמָא, עֲטָרָא בְּרֵישָׁא</w:t>
      </w:r>
      <w:r>
        <w:rPr>
          <w:rFonts w:ascii="David" w:hAnsi="David" w:cs="David"/>
          <w:color w:val="000000"/>
          <w:sz w:val="33"/>
          <w:szCs w:val="33"/>
          <w:rtl/>
        </w:rPr>
        <w:t xml:space="preserve"> דְּצַדִיק חַי עָלְמִין, כְּמָה דְּאוּקְמוּהָ. </w:t>
      </w:r>
    </w:p>
    <w:p w14:paraId="73B47035" w14:textId="77777777" w:rsidR="00000000" w:rsidRDefault="00AC0C38">
      <w:pPr>
        <w:bidi/>
        <w:jc w:val="both"/>
        <w:divId w:val="443810252"/>
        <w:rPr>
          <w:rFonts w:ascii="David" w:eastAsia="Times New Roman" w:hAnsi="David" w:cs="David"/>
          <w:color w:val="000000"/>
          <w:sz w:val="33"/>
          <w:szCs w:val="33"/>
          <w:rtl/>
        </w:rPr>
      </w:pPr>
      <w:r>
        <w:rPr>
          <w:rFonts w:ascii="David" w:eastAsia="Times New Roman" w:hAnsi="David" w:cs="David"/>
          <w:color w:val="000000"/>
          <w:sz w:val="33"/>
          <w:szCs w:val="33"/>
          <w:rtl/>
        </w:rPr>
        <w:t>כְּמוֹ כֵן אוֹתוֹ הַמְמֻנֶּה הַקָּדוֹשׁ שֶׁעוֹמֵד עַל אוֹתוֹ פֶּתַח - כָּל אוֹתָן תְּפִלּוֹת שֶׁבּוֹקְעוֹת אֲוִירִים וּרְקִיעִים לְהִכָּנֵס לִפְנֵי הַמֶּלֶךְ, אִם תְּפִלַּת רַבִּים הֵם - הוּא פּוֹתֵחַ פֶּתַח</w:t>
      </w:r>
      <w:r>
        <w:rPr>
          <w:rFonts w:ascii="David" w:eastAsia="Times New Roman" w:hAnsi="David" w:cs="David"/>
          <w:color w:val="000000"/>
          <w:sz w:val="33"/>
          <w:szCs w:val="33"/>
          <w:rtl/>
        </w:rPr>
        <w:t xml:space="preserve"> וּמַכְנִיס אוֹתָהּ הַתְּפִלָּה, עַד שֶׁנַּעֲשׂוֹת כָּל תְּפִלּוֹת הָעוֹלָם עֲטָרָה בְּרֹאשׁ צַדִּיק חַי הָעוֹלָמִים, כְּמוֹ שֶׁבֵּאֲרוּהָ. </w:t>
      </w:r>
    </w:p>
    <w:p w14:paraId="6C418774" w14:textId="77777777" w:rsidR="00000000" w:rsidRDefault="00AC0C38">
      <w:pPr>
        <w:bidi/>
        <w:jc w:val="both"/>
        <w:divId w:val="2058580902"/>
        <w:rPr>
          <w:rFonts w:ascii="David" w:eastAsia="Times New Roman" w:hAnsi="David" w:cs="David"/>
          <w:color w:val="000000"/>
          <w:sz w:val="33"/>
          <w:szCs w:val="33"/>
          <w:rtl/>
        </w:rPr>
      </w:pPr>
    </w:p>
    <w:p w14:paraId="28F664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צְלוֹתָא דְּיָחִיד, סַלְּקָא עַד דְּמָטֵי לְפִתְחָא דְּהֵיכָלָא דָּא, דְּהַאי מְמָנָא קַיְּימָא בֵּיהּ. אִי</w:t>
      </w:r>
      <w:r>
        <w:rPr>
          <w:rFonts w:ascii="David" w:hAnsi="David" w:cs="David"/>
          <w:color w:val="000000"/>
          <w:sz w:val="33"/>
          <w:szCs w:val="33"/>
          <w:rtl/>
        </w:rPr>
        <w:t xml:space="preserve"> יָאָה הַהִיא צְלוֹתָא, לְאַעֲלָא קַמֵּי מַלְכָּא קַדִישָׁא </w:t>
      </w:r>
      <w:r>
        <w:rPr>
          <w:rFonts w:ascii="David" w:hAnsi="David" w:cs="David"/>
          <w:color w:val="000000"/>
          <w:rtl/>
        </w:rPr>
        <w:t>(יאות)</w:t>
      </w:r>
      <w:r>
        <w:rPr>
          <w:rFonts w:ascii="David" w:hAnsi="David" w:cs="David"/>
          <w:color w:val="000000"/>
          <w:sz w:val="33"/>
          <w:szCs w:val="33"/>
          <w:rtl/>
        </w:rPr>
        <w:t>, מִיַּד פָּתַח פִּתְחָא, וְאָעִיל לָהּ. וְאִי לָא יָאָה, דָּחֵי לָהּ לְבַר, וְנַחְתָא וְאִתְּשַׁטְיָא בְּעָלְמָא, וְקַיְּימָא גּוֹ רְקִיעָא תַּתָּאָה מֵאִינּוּן רְקִיעִין דִּלְתַתָּא, דִּמְ</w:t>
      </w:r>
      <w:r>
        <w:rPr>
          <w:rFonts w:ascii="David" w:hAnsi="David" w:cs="David"/>
          <w:color w:val="000000"/>
          <w:sz w:val="33"/>
          <w:szCs w:val="33"/>
          <w:rtl/>
        </w:rPr>
        <w:t xml:space="preserve">דָבְרֵי גּוֹ עָלְמָא, וּבְהַהוּא רְקִיעָא, קַיְּימָא חַד מְמָנָא דִּי שְׁמֵיהּ סָהֲדִיאֵ''ל, וּמְמָנָא עַל הַאי רְקִיעָא. וְנָטִיל כָּל הָנֵי צְלוֹתִין דְּאִתְדַחְיָין, דְּאִקְרוּן צְלוֹתֵי פְּסִילָאן וְגָנִיז לוֹן, עַד דְּאִתְּדָּן </w:t>
      </w:r>
      <w:r>
        <w:rPr>
          <w:rFonts w:ascii="David" w:hAnsi="David" w:cs="David"/>
          <w:color w:val="000000"/>
          <w:rtl/>
        </w:rPr>
        <w:t>(נ''א דתב)</w:t>
      </w:r>
      <w:r>
        <w:rPr>
          <w:rFonts w:ascii="David" w:hAnsi="David" w:cs="David"/>
          <w:color w:val="000000"/>
          <w:sz w:val="33"/>
          <w:szCs w:val="33"/>
          <w:rtl/>
        </w:rPr>
        <w:t xml:space="preserve"> הַהוּא בַּר </w:t>
      </w:r>
      <w:r>
        <w:rPr>
          <w:rFonts w:ascii="David" w:hAnsi="David" w:cs="David"/>
          <w:color w:val="000000"/>
          <w:sz w:val="33"/>
          <w:szCs w:val="33"/>
          <w:rtl/>
        </w:rPr>
        <w:t xml:space="preserve">נָשׁ. </w:t>
      </w:r>
    </w:p>
    <w:p w14:paraId="0F692AC1" w14:textId="77777777" w:rsidR="00000000" w:rsidRDefault="00AC0C38">
      <w:pPr>
        <w:bidi/>
        <w:jc w:val="both"/>
        <w:divId w:val="2093894363"/>
        <w:rPr>
          <w:rFonts w:ascii="David" w:eastAsia="Times New Roman" w:hAnsi="David" w:cs="David"/>
          <w:color w:val="000000"/>
          <w:sz w:val="33"/>
          <w:szCs w:val="33"/>
          <w:rtl/>
        </w:rPr>
      </w:pPr>
      <w:r>
        <w:rPr>
          <w:rFonts w:ascii="David" w:eastAsia="Times New Roman" w:hAnsi="David" w:cs="David"/>
          <w:color w:val="000000"/>
          <w:sz w:val="33"/>
          <w:szCs w:val="33"/>
          <w:rtl/>
        </w:rPr>
        <w:t xml:space="preserve">וְאִם תְּפִלַּת יָחִיד הִיא - עוֹלָה עַד שֶׁמַּגִּיעָה לְפֶתַח הַהֵיכָל הַזֶּה, שֶׁהַמְמֻנֶּה הַזֶּה עוֹמֵד בּוֹ. אִם נָאָה הִיא הַתְּפִלָּה לְהִכָּנֵס לִפְנֵי הַמֶּלֶךְ הַקָּדוֹשׁ </w:t>
      </w:r>
      <w:r>
        <w:rPr>
          <w:rFonts w:ascii="David" w:eastAsia="Times New Roman" w:hAnsi="David" w:cs="David"/>
          <w:color w:val="000000"/>
          <w:sz w:val="23"/>
          <w:szCs w:val="23"/>
          <w:rtl/>
        </w:rPr>
        <w:t>(יפה)</w:t>
      </w:r>
      <w:r>
        <w:rPr>
          <w:rFonts w:ascii="David" w:eastAsia="Times New Roman" w:hAnsi="David" w:cs="David"/>
          <w:color w:val="000000"/>
          <w:sz w:val="33"/>
          <w:szCs w:val="33"/>
          <w:rtl/>
        </w:rPr>
        <w:t xml:space="preserve">, מִיָּד פּוֹתֵחַ פֶּתַח וּמַכְנִיס אוֹתָהּ. וְאִם לֹא נָאָה, </w:t>
      </w:r>
      <w:r>
        <w:rPr>
          <w:rFonts w:ascii="David" w:eastAsia="Times New Roman" w:hAnsi="David" w:cs="David"/>
          <w:color w:val="000000"/>
          <w:sz w:val="33"/>
          <w:szCs w:val="33"/>
          <w:rtl/>
        </w:rPr>
        <w:t>הוּא דּוֹחֶה אוֹתָהּ הַחוּצָה, וְיוֹרֶדֶת לְשׁוֹטֵט בָּעוֹלָם, וְעוֹמֶדֶת בְּתוֹךְ הָרָקִיעַ הַתַּחְתּוֹן מֵאוֹתָם הָרְקִיעִים שֶׁלְּמַטָּה שֶׁמַּנְהִיגִים תּוֹךְ הָעוֹלָם. וּבְאוֹתוֹ רָקִיעַ עוֹמֵד מְמֻנֶּה אֶחָד שֶׁשְּׁמוֹ סַהֲדִיאֵ''ל, וּמְמֻנֶּה עַל הָ</w:t>
      </w:r>
      <w:r>
        <w:rPr>
          <w:rFonts w:ascii="David" w:eastAsia="Times New Roman" w:hAnsi="David" w:cs="David"/>
          <w:color w:val="000000"/>
          <w:sz w:val="33"/>
          <w:szCs w:val="33"/>
          <w:rtl/>
        </w:rPr>
        <w:t xml:space="preserve">רָקִיעַ הַזֶּה, וְנוֹטֵל אֶת כָּל אוֹתָן הַתְּפִלּוֹת שֶׁנִּדְחוּ, שֶׁנִּקְרָאוֹת תְּפִלּוֹת פְּסוּלוֹת, וְגוֹנֵז אוֹתָן, עַד שֶׁנִּדּוֹן </w:t>
      </w:r>
      <w:r>
        <w:rPr>
          <w:rFonts w:ascii="David" w:eastAsia="Times New Roman" w:hAnsi="David" w:cs="David"/>
          <w:color w:val="000000"/>
          <w:sz w:val="23"/>
          <w:szCs w:val="23"/>
          <w:rtl/>
        </w:rPr>
        <w:t>(ששב)</w:t>
      </w:r>
      <w:r>
        <w:rPr>
          <w:rFonts w:ascii="David" w:eastAsia="Times New Roman" w:hAnsi="David" w:cs="David"/>
          <w:color w:val="000000"/>
          <w:sz w:val="33"/>
          <w:szCs w:val="33"/>
          <w:rtl/>
        </w:rPr>
        <w:t xml:space="preserve"> אוֹתוֹ אָדָם. </w:t>
      </w:r>
    </w:p>
    <w:p w14:paraId="5099F465" w14:textId="77777777" w:rsidR="00000000" w:rsidRDefault="00AC0C38">
      <w:pPr>
        <w:bidi/>
        <w:jc w:val="both"/>
        <w:divId w:val="2058580902"/>
        <w:rPr>
          <w:rFonts w:ascii="David" w:eastAsia="Times New Roman" w:hAnsi="David" w:cs="David"/>
          <w:color w:val="000000"/>
          <w:sz w:val="33"/>
          <w:szCs w:val="33"/>
          <w:rtl/>
        </w:rPr>
      </w:pPr>
    </w:p>
    <w:p w14:paraId="3D41AF1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 תָּב לְגַבֵי מָארֵיהּ כְּדְקָא יֵאוֹת, וְצַלֵּי צְלוֹתָא אַחֲרָא זַכָּאָה, הַהִיא צְלוֹתָא </w:t>
      </w:r>
      <w:r>
        <w:rPr>
          <w:rFonts w:ascii="David" w:hAnsi="David" w:cs="David"/>
          <w:color w:val="000000"/>
          <w:sz w:val="33"/>
          <w:szCs w:val="33"/>
          <w:rtl/>
        </w:rPr>
        <w:t xml:space="preserve">זַכָּאָה כַּד סַלְּקָא, נָטִיל הַהוּא מְמָנָא סָהֲדִיאֵ''ל הַאי צְלוֹתָא, וְסָלִיק לָהּ לְעֵילָּא, עַד דְּאִעְרַע בְּהַהִיא צְלוֹתָא זַכָּאָה, וְסַלְּקִין וְאִתְעָרְבוּן כַּחֲדָא, וְעָאלִין קַמֵּי מַלְכָּא קַדִישָׁא. </w:t>
      </w:r>
    </w:p>
    <w:p w14:paraId="1BE5F9FE" w14:textId="77777777" w:rsidR="00000000" w:rsidRDefault="00AC0C38">
      <w:pPr>
        <w:bidi/>
        <w:jc w:val="both"/>
        <w:divId w:val="1198394445"/>
        <w:rPr>
          <w:rFonts w:ascii="David" w:eastAsia="Times New Roman" w:hAnsi="David" w:cs="David"/>
          <w:color w:val="000000"/>
          <w:sz w:val="33"/>
          <w:szCs w:val="33"/>
          <w:rtl/>
        </w:rPr>
      </w:pPr>
      <w:r>
        <w:rPr>
          <w:rFonts w:ascii="David" w:eastAsia="Times New Roman" w:hAnsi="David" w:cs="David"/>
          <w:color w:val="000000"/>
          <w:sz w:val="33"/>
          <w:szCs w:val="33"/>
          <w:rtl/>
        </w:rPr>
        <w:t>אִם שָׁב לְרִבּוֹנוֹ כָּרָאוּי וּמִתְ</w:t>
      </w:r>
      <w:r>
        <w:rPr>
          <w:rFonts w:ascii="David" w:eastAsia="Times New Roman" w:hAnsi="David" w:cs="David"/>
          <w:color w:val="000000"/>
          <w:sz w:val="33"/>
          <w:szCs w:val="33"/>
          <w:rtl/>
        </w:rPr>
        <w:t>פַּלֵּל תְּפִלָּה זַכָּה אַחֶרֶת - אוֹתָהּ תְּפִלָּה זַכָּה כְּשֶׁעוֹלָה, נוֹטֵל אוֹתוֹ הַמְמֻנֶּה סַהֲדִיאֵ''ל אֶת הַתְּפִלָּה הַזּוֹ, וּמַעֲלֶה אוֹתָהּ לְמַעְלָה, עַד שֶׁפּוֹגֶשֶׁת בְּאוֹתָהּ תְּפִלָּה זַכָּה, וְעוֹלוֹת וּמִתְעָרְבוֹת כְּאֶחָד וְנִכְנָסו</w:t>
      </w:r>
      <w:r>
        <w:rPr>
          <w:rFonts w:ascii="David" w:eastAsia="Times New Roman" w:hAnsi="David" w:cs="David"/>
          <w:color w:val="000000"/>
          <w:sz w:val="33"/>
          <w:szCs w:val="33"/>
          <w:rtl/>
        </w:rPr>
        <w:t xml:space="preserve">ֹת לִפְנֵי הַמֶּלֶךְ הַקָּדוֹשׁ. </w:t>
      </w:r>
    </w:p>
    <w:p w14:paraId="60B43E71" w14:textId="77777777" w:rsidR="00000000" w:rsidRDefault="00AC0C38">
      <w:pPr>
        <w:bidi/>
        <w:jc w:val="both"/>
        <w:divId w:val="2058580902"/>
        <w:rPr>
          <w:rFonts w:ascii="David" w:eastAsia="Times New Roman" w:hAnsi="David" w:cs="David"/>
          <w:color w:val="000000"/>
          <w:sz w:val="33"/>
          <w:szCs w:val="33"/>
          <w:rtl/>
        </w:rPr>
      </w:pPr>
    </w:p>
    <w:p w14:paraId="7DCC65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וּלְזִמְנִין אִתְדַחְיָא הַהִיא צְלוֹתָא, בְּגִין דְּהַהוּא בַּר נָשׁ אִתְמְשָׁךְ בָּתַר סִטְרָא אַחֲרָא, וְאִיהוּ אִסְתְּאַב בְּהַהוּא סִטְרָא, וְנָטִיל לָהּ הַהוּא מְמָנָא דִּי בְּהַהוּא סִטְרָא אַחֲרָא מְסַאֲבָא. וּכְ</w:t>
      </w:r>
      <w:r>
        <w:rPr>
          <w:rFonts w:ascii="David" w:hAnsi="David" w:cs="David"/>
          <w:color w:val="000000"/>
          <w:sz w:val="33"/>
          <w:szCs w:val="33"/>
          <w:rtl/>
        </w:rPr>
        <w:t xml:space="preserve">דֵין קַיְּימָא הַהוּא סִטְרָא אַחֲרָא מְסַאֲבָא. סָלִיק וְאַדְכַּר חוֹבוֹי דְּהַהוּא בַּר נָשׁ קָמֵי קוּדְשָׁא בְּרִיךְ הוּא, וְאַסְטֵי עָלֵיהּ לְעֵילָּא. וְעַל דָּא, כָּל צְלוֹתִין, וְכָל נִשְׁמָתִין, כַּד סַלְּקִין, כֻּלְּהוֹן סַלְּקִין וְקַיְימָן קָמֵי </w:t>
      </w:r>
      <w:r>
        <w:rPr>
          <w:rFonts w:ascii="David" w:hAnsi="David" w:cs="David"/>
          <w:color w:val="000000"/>
          <w:sz w:val="33"/>
          <w:szCs w:val="33"/>
          <w:rtl/>
        </w:rPr>
        <w:t xml:space="preserve">הֵיכָלָא דָּא. וְהַאי מְמָנָא קַיְּימָא עַל פִּתְחָא דְּהֵיכָלָא דָּא, לְאַעֲלָא נִשְׁמָתִין וּצְלוֹתִין, אוֹ לְדַחְיָיא לוֹן לְבַר. </w:t>
      </w:r>
    </w:p>
    <w:p w14:paraId="25624B51" w14:textId="77777777" w:rsidR="00000000" w:rsidRDefault="00AC0C38">
      <w:pPr>
        <w:bidi/>
        <w:jc w:val="both"/>
        <w:divId w:val="1900482994"/>
        <w:rPr>
          <w:rFonts w:ascii="David" w:eastAsia="Times New Roman" w:hAnsi="David" w:cs="David"/>
          <w:color w:val="000000"/>
          <w:sz w:val="33"/>
          <w:szCs w:val="33"/>
          <w:rtl/>
        </w:rPr>
      </w:pPr>
      <w:r>
        <w:rPr>
          <w:rFonts w:ascii="David" w:eastAsia="Times New Roman" w:hAnsi="David" w:cs="David"/>
          <w:color w:val="000000"/>
          <w:sz w:val="33"/>
          <w:szCs w:val="33"/>
          <w:rtl/>
        </w:rPr>
        <w:t>וְלִפְעָמִים נִדְחֵית אוֹתָהּ תְּפִלָּה, מִשּׁוּם שֶׁאוֹתוֹ אָדָם נִמְשָׁךְ אַחַר הַצַּד הָאַחֵר, וְהוּא נִטְמָא בְּאוֹתו</w:t>
      </w:r>
      <w:r>
        <w:rPr>
          <w:rFonts w:ascii="David" w:eastAsia="Times New Roman" w:hAnsi="David" w:cs="David"/>
          <w:color w:val="000000"/>
          <w:sz w:val="33"/>
          <w:szCs w:val="33"/>
          <w:rtl/>
        </w:rPr>
        <w:t>ֹ צַד, וְנוֹטֵל אוֹתָהּ אוֹתוֹ מְמֻנֶּה שֶׁבְּאוֹתוֹ הַצַּד הָאַחֵר הַטָּמֵא. וְאָז עוֹמֵד אוֹתוֹ צַד הָאַחֵר הַטָּמֵא, עוֹלֶה ומַזְכִּיר אֶת חֲטָאֵי אוֹתוֹ הָאָדָם לִפְנֵי הַקָּדוֹשׁ בָּרוּךְ הוּא וּמַסְטִין עָלָיו לְמַעְלָה. וְלָכֵן כָּל הַתְּפִלּוֹת וְכ</w:t>
      </w:r>
      <w:r>
        <w:rPr>
          <w:rFonts w:ascii="David" w:eastAsia="Times New Roman" w:hAnsi="David" w:cs="David"/>
          <w:color w:val="000000"/>
          <w:sz w:val="33"/>
          <w:szCs w:val="33"/>
          <w:rtl/>
        </w:rPr>
        <w:t xml:space="preserve">ָל הַנְּשָׁמוֹת, כְּשֶׁעוֹלוֹת, כֻּלָּן עוֹלוֹת וְעוֹמְדוֹת לִפְנֵי הַהֵיכָל הַזֶּה, וְהַמְמֻנֶּה הַזֶּה עוֹמֵד עַל פֶּתַח הַהֵיכָל הַזֶּה לְהַכְנִיס נְשָׁמוֹת וּתְפִלּוֹת, אוֹ לִדְחוֹתָן הַחוּצָה. </w:t>
      </w:r>
    </w:p>
    <w:p w14:paraId="46F026D6" w14:textId="77777777" w:rsidR="00000000" w:rsidRDefault="00AC0C38">
      <w:pPr>
        <w:bidi/>
        <w:jc w:val="both"/>
        <w:divId w:val="2058580902"/>
        <w:rPr>
          <w:rFonts w:ascii="David" w:eastAsia="Times New Roman" w:hAnsi="David" w:cs="David"/>
          <w:color w:val="000000"/>
          <w:sz w:val="33"/>
          <w:szCs w:val="33"/>
          <w:rtl/>
        </w:rPr>
      </w:pPr>
    </w:p>
    <w:p w14:paraId="060EB3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לְעֵילָּא מֵהַאי פִּתְחָא, אִית פִּתְחָא אַחֲרָא, דְקוּ</w:t>
      </w:r>
      <w:r>
        <w:rPr>
          <w:rFonts w:ascii="David" w:hAnsi="David" w:cs="David"/>
          <w:color w:val="000000"/>
          <w:sz w:val="33"/>
          <w:szCs w:val="33"/>
          <w:rtl/>
        </w:rPr>
        <w:t>דְשָׁא בְּרִיךְ הוּא חָתִיר לָהּ וְאִתְפְּתַח תְּלַת זִמְנֵי בְּיוֹמָא, וְלָא אַנְעִיל, וְקַיְּימָא לְאִינּוּן מָארֵיהוֹן דְּתִיוּבְתָא, דִּי אוֹשְׁדִין דִּמְעָה בִּצְלוֹתְהוֹן קָמֵי מָארֵיהוֹן. וְכָל תַּרְעִין וּפִתְחִין נִנְעָלוּ, עַד דְּעַיְילֵי בִּרְשׁ</w:t>
      </w:r>
      <w:r>
        <w:rPr>
          <w:rFonts w:ascii="David" w:hAnsi="David" w:cs="David"/>
          <w:color w:val="000000"/>
          <w:sz w:val="33"/>
          <w:szCs w:val="33"/>
          <w:rtl/>
        </w:rPr>
        <w:t xml:space="preserve">וּתָא, בַּר תַּרְעִין אִלֵּין, דְּאִקְרוּן שַׁעְרֵי דִּמְעָה. </w:t>
      </w:r>
    </w:p>
    <w:p w14:paraId="7D03C588" w14:textId="77777777" w:rsidR="00000000" w:rsidRDefault="00AC0C38">
      <w:pPr>
        <w:bidi/>
        <w:jc w:val="both"/>
        <w:divId w:val="1447970575"/>
        <w:rPr>
          <w:rFonts w:ascii="David" w:eastAsia="Times New Roman" w:hAnsi="David" w:cs="David"/>
          <w:color w:val="000000"/>
          <w:sz w:val="33"/>
          <w:szCs w:val="33"/>
          <w:rtl/>
        </w:rPr>
      </w:pPr>
      <w:r>
        <w:rPr>
          <w:rFonts w:ascii="David" w:eastAsia="Times New Roman" w:hAnsi="David" w:cs="David"/>
          <w:color w:val="000000"/>
          <w:sz w:val="33"/>
          <w:szCs w:val="33"/>
          <w:rtl/>
        </w:rPr>
        <w:t>מֵעֵל לַפֶּתַח הַזֶּה יֵשׁ פֶּתַח אַחֵר שֶׁהַקָּדוֹשׁ בָּרוּךְ הוּא חוֹתֵר לוֹ, וְנִפְתָּח שָׁלֹשׁ פְּעָמִים בְּיוֹם וְלֹא נִנְעָל, וְעוֹמֵד לְאוֹתָם בַּעֲלֵי תְשׁוּבָה שֶׁשּׁוֹפְכִים דִּמְעָה</w:t>
      </w:r>
      <w:r>
        <w:rPr>
          <w:rFonts w:ascii="David" w:eastAsia="Times New Roman" w:hAnsi="David" w:cs="David"/>
          <w:color w:val="000000"/>
          <w:sz w:val="33"/>
          <w:szCs w:val="33"/>
          <w:rtl/>
        </w:rPr>
        <w:t xml:space="preserve"> בִּתְפִלָּתָם לִפְנֵי רִבּוֹנָם. וְכָל הַשְּׁעָרִים וְהַפְּתָחִים נִנְעָלִים, עַד שֶׁנִּכְנָסִים בִּרְשׁוּת, פְּרָט לַשְּׁעָרִים הַלָּלוּ שֶׁנִּקְרָאִים שַׁעֲרֵי דִמְעָה. </w:t>
      </w:r>
    </w:p>
    <w:p w14:paraId="14BDEEF1" w14:textId="77777777" w:rsidR="00000000" w:rsidRDefault="00AC0C38">
      <w:pPr>
        <w:bidi/>
        <w:jc w:val="both"/>
        <w:divId w:val="2058580902"/>
        <w:rPr>
          <w:rFonts w:ascii="David" w:eastAsia="Times New Roman" w:hAnsi="David" w:cs="David"/>
          <w:color w:val="000000"/>
          <w:sz w:val="33"/>
          <w:szCs w:val="33"/>
          <w:rtl/>
        </w:rPr>
      </w:pPr>
    </w:p>
    <w:p w14:paraId="558442D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הַאי צְלוֹתָא דְּדִמְעָה סַלְּקָא לְעֵילָּא, לְאַעֲלָא בְּאִינּוּן תַּרְעִין, אִזְדָּמַן הַהוּא אוֹפָן דְּקַיְּימָא עַל שִׁית מֵאָה חֵיוָון רַבְרְבָן, וְרַחֲמִיאֵ''ל שְׁמֵיהּ, וְנָטִיל הַהִיא צְלוֹתָא, בְּאִינּוּן דִּמְעִין, צְלוֹתָא עָאלַת וְאִתְקָש</w:t>
      </w:r>
      <w:r>
        <w:rPr>
          <w:rFonts w:ascii="David" w:hAnsi="David" w:cs="David"/>
          <w:color w:val="000000"/>
          <w:sz w:val="33"/>
          <w:szCs w:val="33"/>
          <w:rtl/>
        </w:rPr>
        <w:t xml:space="preserve">ָּׁרַת לְעֵילָּא. </w:t>
      </w:r>
    </w:p>
    <w:p w14:paraId="4E04B075" w14:textId="77777777" w:rsidR="00000000" w:rsidRDefault="00AC0C38">
      <w:pPr>
        <w:bidi/>
        <w:jc w:val="both"/>
        <w:divId w:val="443619270"/>
        <w:rPr>
          <w:rFonts w:ascii="David" w:eastAsia="Times New Roman" w:hAnsi="David" w:cs="David"/>
          <w:color w:val="000000"/>
          <w:sz w:val="33"/>
          <w:szCs w:val="33"/>
          <w:rtl/>
        </w:rPr>
      </w:pPr>
      <w:r>
        <w:rPr>
          <w:rFonts w:ascii="David" w:eastAsia="Times New Roman" w:hAnsi="David" w:cs="David"/>
          <w:color w:val="000000"/>
          <w:sz w:val="33"/>
          <w:szCs w:val="33"/>
          <w:rtl/>
        </w:rPr>
        <w:t>וּכְשֶׁהַתְּפִלָּה הַזּוֹ שֶׁל הַדִּמְעָה עוֹלָה לְמַעְלָה לְהִכָּנֵס בְּאוֹתָם הַשְּׁעָרִים, מִזְדַּמֵּן אוֹתוֹ אוֹפַן שֶׁעוֹמֵד עַל שֵׁשׁ מֵאוֹת חַיּוֹת גְּדוֹלוֹת, שֶׁשְּׁמוֹ רַחֲמִיאֵ''ל, וְלוֹקֵחַ אוֹתָהּ הַתְּפִלָּה בְּאוֹתָן דְּמ</w:t>
      </w:r>
      <w:r>
        <w:rPr>
          <w:rFonts w:ascii="David" w:eastAsia="Times New Roman" w:hAnsi="David" w:cs="David"/>
          <w:color w:val="000000"/>
          <w:sz w:val="33"/>
          <w:szCs w:val="33"/>
          <w:rtl/>
        </w:rPr>
        <w:t xml:space="preserve">ָעוֹת, הַתְּפִלָּה נִכְנֶסֶת וְנִקְשֶׁרֶת לְמַעְלָה. </w:t>
      </w:r>
    </w:p>
    <w:p w14:paraId="24F2527F" w14:textId="77777777" w:rsidR="00000000" w:rsidRDefault="00AC0C38">
      <w:pPr>
        <w:bidi/>
        <w:jc w:val="both"/>
        <w:divId w:val="2058580902"/>
        <w:rPr>
          <w:rFonts w:ascii="David" w:eastAsia="Times New Roman" w:hAnsi="David" w:cs="David"/>
          <w:color w:val="000000"/>
          <w:sz w:val="33"/>
          <w:szCs w:val="33"/>
          <w:rtl/>
        </w:rPr>
      </w:pPr>
    </w:p>
    <w:p w14:paraId="7F538B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דִּמְעִין אִשְׁתָּאֲרוּ הָכָא, וּרְשִׁימִין בְּהַאי פִּתְחָא. וְאִית דִּמְעִין אַחֲרָנִין, וּרְשִׁימִין תָּדִיר עַל כֹּל אִינּוּן רְתִיכִין עִלָּאִין, דְּלָא אִתְמְחוּן </w:t>
      </w:r>
      <w:r>
        <w:rPr>
          <w:rFonts w:ascii="David" w:hAnsi="David" w:cs="David"/>
          <w:color w:val="000000"/>
          <w:rtl/>
        </w:rPr>
        <w:t>(ס''א אתחמון)</w:t>
      </w:r>
      <w:r>
        <w:rPr>
          <w:rFonts w:ascii="David" w:hAnsi="David" w:cs="David"/>
          <w:color w:val="000000"/>
          <w:sz w:val="33"/>
          <w:szCs w:val="33"/>
          <w:rtl/>
        </w:rPr>
        <w:t>. אִלֵּ</w:t>
      </w:r>
      <w:r>
        <w:rPr>
          <w:rFonts w:ascii="David" w:hAnsi="David" w:cs="David"/>
          <w:color w:val="000000"/>
          <w:sz w:val="33"/>
          <w:szCs w:val="33"/>
          <w:rtl/>
        </w:rPr>
        <w:t xml:space="preserve">ין אִינּוּן דִּמְעִין, דְּאוֹשְׁדוּ לְעֵילָּא וְתַתָא, כַּד אִתְחָרַב בֵּי מַקְדְשָׁא, דִּכְתִיב </w:t>
      </w:r>
      <w:r>
        <w:rPr>
          <w:rFonts w:ascii="David" w:hAnsi="David" w:cs="David"/>
          <w:color w:val="000000"/>
          <w:rtl/>
        </w:rPr>
        <w:t>(ישעיה לג)</w:t>
      </w:r>
      <w:r>
        <w:rPr>
          <w:rFonts w:ascii="David" w:hAnsi="David" w:cs="David"/>
          <w:color w:val="000000"/>
          <w:sz w:val="33"/>
          <w:szCs w:val="33"/>
          <w:rtl/>
        </w:rPr>
        <w:t xml:space="preserve"> הֵן אֶרְאֶלָּם צָעֲקוּ חוּצָה מַלְאֲכֵי שָׁלוֹם מַר יִבְכָּיוּן. וְאִינּוּן דִּמְעִין דְּאוֹשְׁדִין עַל צַדִיקַיָּיא, וְזַכָּאִין, כַּד מִסְתַּלְּקֵ</w:t>
      </w:r>
      <w:r>
        <w:rPr>
          <w:rFonts w:ascii="David" w:hAnsi="David" w:cs="David"/>
          <w:color w:val="000000"/>
          <w:sz w:val="33"/>
          <w:szCs w:val="33"/>
          <w:rtl/>
        </w:rPr>
        <w:t xml:space="preserve">י מֵעָלְמָא. כֻּלְּהוּ נַטְלֵי לוֹן אִינּוּן רְתִיכִין, וְעַרְבֵי לוֹן בְּאִינּוּן דִּמְעִין, דְּאִתוֹשְׁדוּ עַל חָרִיבוּ דְּבֵי מַקְדְשָׁא וְעַל דָּא כְּתִיב, </w:t>
      </w:r>
      <w:r>
        <w:rPr>
          <w:rFonts w:ascii="David" w:hAnsi="David" w:cs="David"/>
          <w:color w:val="000000"/>
          <w:rtl/>
        </w:rPr>
        <w:t>(ישעיה כה)</w:t>
      </w:r>
      <w:r>
        <w:rPr>
          <w:rFonts w:ascii="David" w:hAnsi="David" w:cs="David"/>
          <w:color w:val="000000"/>
          <w:sz w:val="33"/>
          <w:szCs w:val="33"/>
          <w:rtl/>
        </w:rPr>
        <w:t xml:space="preserve"> וּמָחָה יְיָ' אֱלהִים דִּמְעָה מֵעַל כָּל פָּנִים. מַאן פָּנִים. אִלֵּין רְתִיכִין עִ</w:t>
      </w:r>
      <w:r>
        <w:rPr>
          <w:rFonts w:ascii="David" w:hAnsi="David" w:cs="David"/>
          <w:color w:val="000000"/>
          <w:sz w:val="33"/>
          <w:szCs w:val="33"/>
          <w:rtl/>
        </w:rPr>
        <w:t xml:space="preserve">לָּאִין קַדִישִׁין. וּלְבָתַר וְחֶרְפַּת עַמּוֹ יָסִיר מֵעַל כָּל הָאָרֶץ כִּי יְיָ' דִּבֵּר. </w:t>
      </w:r>
    </w:p>
    <w:p w14:paraId="4316FFC0" w14:textId="77777777" w:rsidR="00000000" w:rsidRDefault="00AC0C38">
      <w:pPr>
        <w:bidi/>
        <w:jc w:val="both"/>
        <w:divId w:val="190807808"/>
        <w:rPr>
          <w:rFonts w:ascii="David" w:eastAsia="Times New Roman" w:hAnsi="David" w:cs="David"/>
          <w:color w:val="000000"/>
          <w:sz w:val="33"/>
          <w:szCs w:val="33"/>
          <w:rtl/>
        </w:rPr>
      </w:pPr>
      <w:r>
        <w:rPr>
          <w:rFonts w:ascii="David" w:eastAsia="Times New Roman" w:hAnsi="David" w:cs="David"/>
          <w:color w:val="000000"/>
          <w:sz w:val="33"/>
          <w:szCs w:val="33"/>
          <w:rtl/>
        </w:rPr>
        <w:t xml:space="preserve">וְאוֹתָן דְּמָעוֹת נִשְׁאָרוֹת כָּאן וּרְשׁוּמוֹת בַּפֶּתַח הַזֶּה. וְיֵשׁ דְּמָעוֹת אֲחֵרוֹת, וּרְשׁוּמוֹת תָּמִיד עַל כָּל אוֹתָן מֶרְכָּבוֹת עֶלְיוֹנוֹת שֶׁלֹּא נִמְחוֹת </w:t>
      </w:r>
      <w:r>
        <w:rPr>
          <w:rFonts w:ascii="David" w:eastAsia="Times New Roman" w:hAnsi="David" w:cs="David"/>
          <w:color w:val="000000"/>
          <w:sz w:val="23"/>
          <w:szCs w:val="23"/>
          <w:rtl/>
        </w:rPr>
        <w:t>(נראות)</w:t>
      </w:r>
      <w:r>
        <w:rPr>
          <w:rFonts w:ascii="David" w:eastAsia="Times New Roman" w:hAnsi="David" w:cs="David"/>
          <w:color w:val="000000"/>
          <w:sz w:val="33"/>
          <w:szCs w:val="33"/>
          <w:rtl/>
        </w:rPr>
        <w:t>. אֵלֶּה הֵן דְּמָעוֹת שֶׁשָּׁפְכוּ לְמַעְלָה וּלְמַטָּה כְּשֶׁנֶּחֱרַב בֵּי</w:t>
      </w:r>
      <w:r>
        <w:rPr>
          <w:rFonts w:ascii="David" w:eastAsia="Times New Roman" w:hAnsi="David" w:cs="David"/>
          <w:color w:val="000000"/>
          <w:sz w:val="33"/>
          <w:szCs w:val="33"/>
          <w:rtl/>
        </w:rPr>
        <w:t xml:space="preserve">ת הַמִּקְדָּשׁ, שֶׁכָּתוּב </w:t>
      </w:r>
      <w:r>
        <w:rPr>
          <w:rFonts w:ascii="David" w:eastAsia="Times New Roman" w:hAnsi="David" w:cs="David"/>
          <w:color w:val="000000"/>
          <w:sz w:val="23"/>
          <w:szCs w:val="23"/>
          <w:rtl/>
        </w:rPr>
        <w:t>(ישעיה לג)</w:t>
      </w:r>
      <w:r>
        <w:rPr>
          <w:rFonts w:ascii="David" w:eastAsia="Times New Roman" w:hAnsi="David" w:cs="David"/>
          <w:color w:val="000000"/>
          <w:sz w:val="33"/>
          <w:szCs w:val="33"/>
          <w:rtl/>
        </w:rPr>
        <w:t xml:space="preserve"> הֵן אֶרְאֶלָּם צָעֲקוּ חֻצָה מַלְאֲכֵי שָׁלוֹם מַר יִבְכָּיוּן. וְאוֹתָן דְּמָעוֹת שֶׁשָּׁפְכוּ עַל צַדִּיקִים וּטְהוֹרִים כְּשֶׁמִּסְתַּלְּקִים מֵהָעוֹלָם. אֶת כֻּלָּן נוֹטְלוֹת אוֹתָן הַמֶּרְכָּבוֹת וּמְעָרְבוֹת אוֹת</w:t>
      </w:r>
      <w:r>
        <w:rPr>
          <w:rFonts w:ascii="David" w:eastAsia="Times New Roman" w:hAnsi="David" w:cs="David"/>
          <w:color w:val="000000"/>
          <w:sz w:val="33"/>
          <w:szCs w:val="33"/>
          <w:rtl/>
        </w:rPr>
        <w:t xml:space="preserve">ָן בְּאוֹתָן דְּמָעוֹת שֶׁנִּשְׁפְּכוּ עַל חֻרְבַּן בֵּית הַמִּקְדָּשׁ, וְעַל זֶה כָּתוּב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וּמָחָה ה' אֱלֹהִים דִּמְעָה מֵעַל כָּל פָּנִים. מִי הַפָּנִים? אֵלּוּ הַמֶּרְכָּבוֹת הָעֶלְיוֹנוֹת הַקְּדוֹשׁוֹת. וְאַחַר כָּךְ - וְחֶרְפַּת עַמּוֹ יָסִיר</w:t>
      </w:r>
      <w:r>
        <w:rPr>
          <w:rFonts w:ascii="David" w:eastAsia="Times New Roman" w:hAnsi="David" w:cs="David"/>
          <w:color w:val="000000"/>
          <w:sz w:val="33"/>
          <w:szCs w:val="33"/>
          <w:rtl/>
        </w:rPr>
        <w:t xml:space="preserve"> מֵעַל כָּל הָאָרֶץ כִּי ה' דִּבֵּר. </w:t>
      </w:r>
    </w:p>
    <w:p w14:paraId="645E37C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70" w:name="HtmpReportNum0467_L2"/>
      <w:bookmarkStart w:id="971" w:name="דףBרמ''וBע''א"/>
      <w:bookmarkEnd w:id="970"/>
      <w:bookmarkEnd w:id="971"/>
    </w:p>
    <w:p w14:paraId="0D8F7F27" w14:textId="77777777" w:rsidR="00000000" w:rsidRDefault="00AC0C38">
      <w:pPr>
        <w:pStyle w:val="NormalWeb"/>
        <w:bidi/>
        <w:jc w:val="both"/>
        <w:divId w:val="2058580902"/>
        <w:rPr>
          <w:rFonts w:ascii="David" w:hAnsi="David" w:cs="David"/>
          <w:color w:val="000000"/>
          <w:sz w:val="33"/>
          <w:szCs w:val="33"/>
          <w:rtl/>
        </w:rPr>
      </w:pPr>
      <w:hyperlink w:anchor="דף_רמ''ו_ע''א!" w:history="1">
        <w:r>
          <w:rPr>
            <w:rStyle w:val="Hyperlink"/>
            <w:rFonts w:ascii="David" w:hAnsi="David" w:cs="David"/>
            <w:b/>
            <w:bCs/>
            <w:sz w:val="45"/>
            <w:szCs w:val="45"/>
            <w:rtl/>
          </w:rPr>
          <w:t>דף רמ''ו ע''א</w:t>
        </w:r>
      </w:hyperlink>
    </w:p>
    <w:p w14:paraId="550DC0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הֵיכָלָא, אִית רוּחַ דְּאִקְרֵי </w:t>
      </w:r>
      <w:r>
        <w:rPr>
          <w:rFonts w:ascii="David" w:hAnsi="David" w:cs="David"/>
          <w:color w:val="000000"/>
          <w:rtl/>
        </w:rPr>
        <w:t>(רל''ג ע''א)</w:t>
      </w:r>
      <w:r>
        <w:rPr>
          <w:rFonts w:ascii="David" w:hAnsi="David" w:cs="David"/>
          <w:color w:val="000000"/>
          <w:sz w:val="33"/>
          <w:szCs w:val="33"/>
          <w:rtl/>
        </w:rPr>
        <w:t xml:space="preserve"> סִטוּטְרִיָ''ה, וְהַאי אִיהוּ חֵיזוּ סָפִירָא, דְּנָצִיץ לְכָל עֵיבָר, וְהַאי אִיהוּ דְּקַיְּימָא לִתְרֵין סִט</w:t>
      </w:r>
      <w:r>
        <w:rPr>
          <w:rFonts w:ascii="David" w:hAnsi="David" w:cs="David"/>
          <w:color w:val="000000"/>
          <w:sz w:val="33"/>
          <w:szCs w:val="33"/>
          <w:rtl/>
        </w:rPr>
        <w:t xml:space="preserve">ְרִין, וּמֵאִלֵּין מִתְפָּרְשָׁאן נְצִיצִין כִּנְצִיצוּ דְּשַׁרְגָא, כְּמָה </w:t>
      </w:r>
      <w:r>
        <w:rPr>
          <w:rFonts w:ascii="David" w:hAnsi="David" w:cs="David"/>
          <w:color w:val="000000"/>
          <w:rtl/>
        </w:rPr>
        <w:t>(בראשית ע''א)</w:t>
      </w:r>
      <w:r>
        <w:rPr>
          <w:rFonts w:ascii="David" w:hAnsi="David" w:cs="David"/>
          <w:color w:val="000000"/>
          <w:sz w:val="33"/>
          <w:szCs w:val="33"/>
          <w:rtl/>
        </w:rPr>
        <w:t xml:space="preserve"> דְּאוֹקִימְנָא בְּכַמָּה סִטְרִין. וְכַמָּה</w:t>
      </w:r>
      <w:r>
        <w:rPr>
          <w:rFonts w:ascii="David" w:hAnsi="David" w:cs="David"/>
          <w:color w:val="000000"/>
          <w:sz w:val="33"/>
          <w:szCs w:val="33"/>
          <w:rtl/>
        </w:rPr>
        <w:t xml:space="preserve"> </w:t>
      </w:r>
      <w:r>
        <w:rPr>
          <w:rFonts w:ascii="David" w:hAnsi="David" w:cs="David"/>
          <w:color w:val="000000"/>
          <w:rtl/>
        </w:rPr>
        <w:t>(דף רמ''ו ע''א)</w:t>
      </w:r>
      <w:r>
        <w:rPr>
          <w:rFonts w:ascii="David" w:hAnsi="David" w:cs="David"/>
          <w:color w:val="000000"/>
          <w:rtl/>
        </w:rPr>
        <w:t xml:space="preserve"> </w:t>
      </w:r>
      <w:r>
        <w:rPr>
          <w:rFonts w:ascii="David" w:hAnsi="David" w:cs="David"/>
          <w:color w:val="000000"/>
          <w:sz w:val="33"/>
          <w:szCs w:val="33"/>
          <w:rtl/>
        </w:rPr>
        <w:t xml:space="preserve">גַּוְונִין מְלַהֲטָן מֵהַאי בְּסִטְרָא דִּימִינָא. </w:t>
      </w:r>
    </w:p>
    <w:p w14:paraId="0B92635B" w14:textId="77777777" w:rsidR="00000000" w:rsidRDefault="00AC0C38">
      <w:pPr>
        <w:bidi/>
        <w:jc w:val="both"/>
        <w:divId w:val="1269115873"/>
        <w:rPr>
          <w:rFonts w:ascii="David" w:eastAsia="Times New Roman" w:hAnsi="David" w:cs="David"/>
          <w:color w:val="000000"/>
          <w:sz w:val="33"/>
          <w:szCs w:val="33"/>
          <w:rtl/>
        </w:rPr>
      </w:pPr>
      <w:r>
        <w:rPr>
          <w:rFonts w:ascii="David" w:eastAsia="Times New Roman" w:hAnsi="David" w:cs="David"/>
          <w:color w:val="000000"/>
          <w:sz w:val="33"/>
          <w:szCs w:val="33"/>
          <w:rtl/>
        </w:rPr>
        <w:t>בַּהֵיכָל הַזֶּה יֵשׁ רוּחַ שֶׁנִּקְרֵאת סִטוּטְרִיָּ</w:t>
      </w:r>
      <w:r>
        <w:rPr>
          <w:rFonts w:ascii="David" w:eastAsia="Times New Roman" w:hAnsi="David" w:cs="David"/>
          <w:color w:val="000000"/>
          <w:sz w:val="33"/>
          <w:szCs w:val="33"/>
          <w:rtl/>
        </w:rPr>
        <w:t xml:space="preserve">''ה, וְזֶהוּ מַרְאֵה הַסַּפִּיר שֶׁנּוֹצֵץ לְכָל עֵבֶר, וְזֶהוּ שֶׁעוֹמֵד לִשְׁנֵי צְדָדִים, וּמֵאֵלּוּ נִפְרָדִים נִיצוֹצוֹת כְּהִתְנוֹצְצוּת הַנֵּר, כְּמוֹ שֶׁבֵּאַרְנוּ בְּכַמָּה צְדָדִים. וְכַמָּה גְוָנִים לוֹהֲטִים מִזֶּה בְּצַד הַיָּמִין. </w:t>
      </w:r>
    </w:p>
    <w:p w14:paraId="09FA47D8" w14:textId="77777777" w:rsidR="00000000" w:rsidRDefault="00AC0C38">
      <w:pPr>
        <w:bidi/>
        <w:jc w:val="both"/>
        <w:divId w:val="2058580902"/>
        <w:rPr>
          <w:rFonts w:ascii="David" w:eastAsia="Times New Roman" w:hAnsi="David" w:cs="David"/>
          <w:color w:val="000000"/>
          <w:sz w:val="33"/>
          <w:szCs w:val="33"/>
          <w:rtl/>
        </w:rPr>
      </w:pPr>
    </w:p>
    <w:p w14:paraId="61A2DC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הַה</w:t>
      </w:r>
      <w:r>
        <w:rPr>
          <w:rFonts w:ascii="David" w:hAnsi="David" w:cs="David"/>
          <w:color w:val="000000"/>
          <w:sz w:val="33"/>
          <w:szCs w:val="33"/>
          <w:rtl/>
        </w:rPr>
        <w:t xml:space="preserve">וּא רְקִיעָא עִלָּאָה, נָהָר דְּנָגִיד וְנָפִיק מֵעֵדֶן, אַפִיק נִשְׁמָתִין, לְאַעֲלָא גּוֹ הֵיכָלָא שְׁבִיעָאָה לְעֵילָּא, הַהוּא הֵיכָלָא שְׁבִיעָאָה נָקִיט לוֹן. וְכַד נַפְקֵי אִינּוּן נִשְׁמָתִין קַדִישִׁין, מִגוֹ הַהוּא הֵיכָלָא שְׁבִיעָאָה, נַחְתִין </w:t>
      </w:r>
      <w:r>
        <w:rPr>
          <w:rFonts w:ascii="David" w:hAnsi="David" w:cs="David"/>
          <w:color w:val="000000"/>
          <w:sz w:val="33"/>
          <w:szCs w:val="33"/>
          <w:rtl/>
        </w:rPr>
        <w:t xml:space="preserve">עַד דְּמָטוּן לְהַאי הֵיכָלָא, וְנָקִיט לוֹן הַאי רוּחָא קַדִישָׁא סִטְטוּרִיָ''ה </w:t>
      </w:r>
      <w:r>
        <w:rPr>
          <w:rFonts w:ascii="David" w:hAnsi="David" w:cs="David"/>
          <w:color w:val="000000"/>
          <w:rtl/>
        </w:rPr>
        <w:t>(סטוטרי''ה)</w:t>
      </w:r>
      <w:r>
        <w:rPr>
          <w:rFonts w:ascii="David" w:hAnsi="David" w:cs="David"/>
          <w:color w:val="000000"/>
          <w:sz w:val="33"/>
          <w:szCs w:val="33"/>
          <w:rtl/>
        </w:rPr>
        <w:t xml:space="preserve"> שְׁמֵיהּ, דְּאִיהוּ לִימִינָא. וְכָל אִינּוּן נִשְׁמָתִין דְּכוּרִין, דְּאִינּוּן זְמִינִין לְאִתְפָּרְחָא בְּזַכָּאִין דְּכוּרִין, לִימִינָא כֻּלְּהוּ נָקִיט לוֹ</w:t>
      </w:r>
      <w:r>
        <w:rPr>
          <w:rFonts w:ascii="David" w:hAnsi="David" w:cs="David"/>
          <w:color w:val="000000"/>
          <w:sz w:val="33"/>
          <w:szCs w:val="33"/>
          <w:rtl/>
        </w:rPr>
        <w:t xml:space="preserve">ן, וּמִתְעַכְּבֵי תַּמָּן, עַד דְּאִתְכְּלִילוּ בְּנִשְׁמָתִין דְּנוּקְבֵי. </w:t>
      </w:r>
    </w:p>
    <w:p w14:paraId="3FE922C0" w14:textId="77777777" w:rsidR="00000000" w:rsidRDefault="00AC0C38">
      <w:pPr>
        <w:bidi/>
        <w:jc w:val="both"/>
        <w:divId w:val="2118016773"/>
        <w:rPr>
          <w:rFonts w:ascii="David" w:eastAsia="Times New Roman" w:hAnsi="David" w:cs="David"/>
          <w:color w:val="000000"/>
          <w:sz w:val="33"/>
          <w:szCs w:val="33"/>
          <w:rtl/>
        </w:rPr>
      </w:pPr>
      <w:r>
        <w:rPr>
          <w:rFonts w:ascii="David" w:eastAsia="Times New Roman" w:hAnsi="David" w:cs="David"/>
          <w:color w:val="000000"/>
          <w:sz w:val="33"/>
          <w:szCs w:val="33"/>
          <w:rtl/>
        </w:rPr>
        <w:t>כְּשֶׁאוֹתוֹ רָקִיעַ עֶלְיוֹן, הַנָּהָר שֶׁשּׁוֹפֵעַ וְיוֹצֵא מֵעֵדֶן מוֹצִיא נְשָׁמוֹת, לְהַכְנִיס לְתוֹךְ הַהֵיכָל הַשְּׁבִיעִי לְמַעְלָה, אוֹתוֹ הֵיכָל שְׁבִיעִי לוֹקֵחַ אוֹתָ</w:t>
      </w:r>
      <w:r>
        <w:rPr>
          <w:rFonts w:ascii="David" w:eastAsia="Times New Roman" w:hAnsi="David" w:cs="David"/>
          <w:color w:val="000000"/>
          <w:sz w:val="33"/>
          <w:szCs w:val="33"/>
          <w:rtl/>
        </w:rPr>
        <w:t>ם. וּכְשֶׁיּוֹצְאוֹת אוֹתָן נְשָׁמוֹת קְדוֹשׁוֹת מִתּוֹךְ אוֹתוֹ הֵיכָל שְׁבִיעִי, יוֹרְדוֹת עַד שֶׁמַּגִּיעוֹת לַהֵיכָל הַזֶּה, וְלוֹקֵחַ אוֹתָם הָרוּחַ הַקָּדוֹשׁ הַזֶּה שֶׁשְּׁמוֹ סִטְּטּוּרִיָּ''ה, שֶׁהוּא לְיָמִין. וְכָל אוֹתָן נְשָׁמוֹת שֶׁל זְכָרִים</w:t>
      </w:r>
      <w:r>
        <w:rPr>
          <w:rFonts w:ascii="David" w:eastAsia="Times New Roman" w:hAnsi="David" w:cs="David"/>
          <w:color w:val="000000"/>
          <w:sz w:val="33"/>
          <w:szCs w:val="33"/>
          <w:rtl/>
        </w:rPr>
        <w:t xml:space="preserve"> שֶׁעֲתִידִים לִפְרֹחַ בְּצַדִּיקִים זְכָרִים, לְיָמִין כֻּלָּן הוּא לוֹקֵחַ אוֹתָן, וּמִתְעַכְּבוֹת שָׁם עַד שֶׁנִּכְלָלוֹת בַּנְּשָׁמוֹת שֶׁל הַנְּקֵבוֹת. </w:t>
      </w:r>
    </w:p>
    <w:p w14:paraId="6DE6F7DD" w14:textId="77777777" w:rsidR="00000000" w:rsidRDefault="00AC0C38">
      <w:pPr>
        <w:bidi/>
        <w:jc w:val="both"/>
        <w:divId w:val="2058580902"/>
        <w:rPr>
          <w:rFonts w:ascii="David" w:eastAsia="Times New Roman" w:hAnsi="David" w:cs="David"/>
          <w:color w:val="000000"/>
          <w:sz w:val="33"/>
          <w:szCs w:val="33"/>
          <w:rtl/>
        </w:rPr>
      </w:pPr>
    </w:p>
    <w:p w14:paraId="50BFCA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מֵהַאי רוּחָא נָפְקָא </w:t>
      </w:r>
      <w:r>
        <w:rPr>
          <w:rFonts w:ascii="David" w:hAnsi="David" w:cs="David"/>
          <w:color w:val="000000"/>
          <w:rtl/>
        </w:rPr>
        <w:t>(ר''ס ע''א)</w:t>
      </w:r>
      <w:r>
        <w:rPr>
          <w:rFonts w:ascii="David" w:hAnsi="David" w:cs="David"/>
          <w:color w:val="000000"/>
          <w:sz w:val="33"/>
          <w:szCs w:val="33"/>
          <w:rtl/>
        </w:rPr>
        <w:t xml:space="preserve"> רוּחָא אַחֲרָא, לִשְׂמָאלָא. דְּאִתְחָזֵי וְאִתְגְּנִיז וְאִתְ</w:t>
      </w:r>
      <w:r>
        <w:rPr>
          <w:rFonts w:ascii="David" w:hAnsi="David" w:cs="David"/>
          <w:color w:val="000000"/>
          <w:sz w:val="33"/>
          <w:szCs w:val="33"/>
          <w:rtl/>
        </w:rPr>
        <w:t xml:space="preserve">כְּלִיל בְּהַאי רוּחָא קַדְמָאָה, וְאִינּוּן חַד, כְּלִילָן דָּא בְּדָא. וְהַאי רוּחָא אַחֲרָא, אִקְרֵי אַדִירִיָּ''הּ סָנוּגְיָ''א. סניגי''ה </w:t>
      </w:r>
      <w:r>
        <w:rPr>
          <w:rFonts w:ascii="David" w:hAnsi="David" w:cs="David"/>
          <w:color w:val="000000"/>
          <w:rtl/>
        </w:rPr>
        <w:t>(נ''א סנוגיא סטניה)</w:t>
      </w:r>
      <w:r>
        <w:rPr>
          <w:rFonts w:ascii="David" w:hAnsi="David" w:cs="David"/>
          <w:color w:val="000000"/>
          <w:sz w:val="33"/>
          <w:szCs w:val="33"/>
          <w:rtl/>
        </w:rPr>
        <w:t xml:space="preserve"> הַאי אִיהוּ רוּחָא לִשְׂמָאלָא. וְהַאי קַיְּימָא, דְּכַד תִּיאוּבְתָּא דְּהֵיכָלָא שְׁבִיעָאָה</w:t>
      </w:r>
      <w:r>
        <w:rPr>
          <w:rFonts w:ascii="David" w:hAnsi="David" w:cs="David"/>
          <w:color w:val="000000"/>
          <w:sz w:val="33"/>
          <w:szCs w:val="33"/>
          <w:rtl/>
        </w:rPr>
        <w:t xml:space="preserve"> לְאִתְדַּבְּקָא </w:t>
      </w:r>
      <w:r>
        <w:rPr>
          <w:rFonts w:ascii="David" w:hAnsi="David" w:cs="David"/>
          <w:color w:val="000000"/>
          <w:rtl/>
        </w:rPr>
        <w:t>(רנ''ח ע''א)</w:t>
      </w:r>
      <w:r>
        <w:rPr>
          <w:rFonts w:ascii="David" w:hAnsi="David" w:cs="David"/>
          <w:color w:val="000000"/>
          <w:sz w:val="33"/>
          <w:szCs w:val="33"/>
          <w:rtl/>
        </w:rPr>
        <w:t xml:space="preserve"> בְּהַהוּא נָהָר דְּנָגִיד וְנָפִיק, הַהוּא רְעוּתָא דְּסַלְּקָא מִתַּתָּא לְעֵילָּא, עָבְדָא נִשְׁמָתִין בִּרְעוּתָא דִּילֵיהּ, וְאִינּוּן נוּקְבֵי. </w:t>
      </w:r>
    </w:p>
    <w:p w14:paraId="68C87C05" w14:textId="77777777" w:rsidR="00000000" w:rsidRDefault="00AC0C38">
      <w:pPr>
        <w:bidi/>
        <w:jc w:val="both"/>
        <w:divId w:val="1703630492"/>
        <w:rPr>
          <w:rFonts w:ascii="David" w:eastAsia="Times New Roman" w:hAnsi="David" w:cs="David"/>
          <w:color w:val="000000"/>
          <w:sz w:val="33"/>
          <w:szCs w:val="33"/>
          <w:rtl/>
        </w:rPr>
      </w:pPr>
      <w:r>
        <w:rPr>
          <w:rFonts w:ascii="David" w:eastAsia="Times New Roman" w:hAnsi="David" w:cs="David"/>
          <w:color w:val="000000"/>
          <w:sz w:val="33"/>
          <w:szCs w:val="33"/>
          <w:rtl/>
        </w:rPr>
        <w:t xml:space="preserve">מֵהָרוּחַ הַזּוֹ יוֹצֵאת רוּחַ אַחֶרֶת לִשְׂמֹאל, שֶׁנִּרְאֵית וְנִגְנֶזֶת </w:t>
      </w:r>
      <w:r>
        <w:rPr>
          <w:rFonts w:ascii="David" w:eastAsia="Times New Roman" w:hAnsi="David" w:cs="David"/>
          <w:color w:val="000000"/>
          <w:sz w:val="33"/>
          <w:szCs w:val="33"/>
          <w:rtl/>
        </w:rPr>
        <w:t xml:space="preserve">וְנִכְלֶלֶת בָּרוּחַ הָרִאשׁוֹנָה הַזּוֹ, וְהֵן אַחַת כְּלוּלוֹת זוֹ בָּזוֹ. וְהָרוּחַ הָאַחֶרֶת הַזּוֹ נִקְרֵאת אַדִּירִיָּ''ה סָנוּגְיָ''א סניגיה </w:t>
      </w:r>
      <w:r>
        <w:rPr>
          <w:rFonts w:ascii="David" w:eastAsia="Times New Roman" w:hAnsi="David" w:cs="David"/>
          <w:color w:val="000000"/>
          <w:sz w:val="23"/>
          <w:szCs w:val="23"/>
          <w:rtl/>
        </w:rPr>
        <w:t>(סנוגיאסטניה)</w:t>
      </w:r>
      <w:r>
        <w:rPr>
          <w:rFonts w:ascii="David" w:eastAsia="Times New Roman" w:hAnsi="David" w:cs="David"/>
          <w:color w:val="000000"/>
          <w:sz w:val="33"/>
          <w:szCs w:val="33"/>
          <w:rtl/>
        </w:rPr>
        <w:t>. זוֹהִי רוּחַ לִשְׂמֹאל. וְזוֹ עוֹמֶדֶת. כְּשֶׁתְּשׁוּקַת הַהֵיכָל הַשְּׁבִיעִי לְהִדָּבֵק בְּ</w:t>
      </w:r>
      <w:r>
        <w:rPr>
          <w:rFonts w:ascii="David" w:eastAsia="Times New Roman" w:hAnsi="David" w:cs="David"/>
          <w:color w:val="000000"/>
          <w:sz w:val="33"/>
          <w:szCs w:val="33"/>
          <w:rtl/>
        </w:rPr>
        <w:t xml:space="preserve">אוֹתוֹ נָהָר שֶׁשּׁוֹפֵעַ וְיוֹצֵא, אוֹתוֹ רָצוֹן שֶׁעוֹלֶה מִמַּטָּה לְמַעְלָה עוֹשֶׂה נְשָׁמוֹת בָּרָצוֹן שֶׁלּוֹ, וְהֵן נְקֵבוֹת. </w:t>
      </w:r>
    </w:p>
    <w:p w14:paraId="6E4ABEC1" w14:textId="77777777" w:rsidR="00000000" w:rsidRDefault="00AC0C38">
      <w:pPr>
        <w:bidi/>
        <w:jc w:val="both"/>
        <w:divId w:val="2058580902"/>
        <w:rPr>
          <w:rFonts w:ascii="David" w:eastAsia="Times New Roman" w:hAnsi="David" w:cs="David"/>
          <w:color w:val="000000"/>
          <w:sz w:val="33"/>
          <w:szCs w:val="33"/>
          <w:rtl/>
        </w:rPr>
      </w:pPr>
    </w:p>
    <w:p w14:paraId="4484E4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רְעוּתָא דְּהַהוּא נָהָר, נַחְתָּא וְאִתְדַּבְּקָא מֵעֵילָּא לְתַתָּא, עַבְדִּין נִשְׁמָתִין דְּכוּרִין. רְעוּתָא </w:t>
      </w:r>
      <w:r>
        <w:rPr>
          <w:rFonts w:ascii="David" w:hAnsi="David" w:cs="David"/>
          <w:color w:val="000000"/>
          <w:sz w:val="33"/>
          <w:szCs w:val="33"/>
          <w:rtl/>
        </w:rPr>
        <w:t xml:space="preserve">דִּלְעֵילָּא עָבִיד דְּכוּרִין. רְעוּתָא דִּלְתַּתָּא עָבִיד נוּקְבִין. </w:t>
      </w:r>
    </w:p>
    <w:p w14:paraId="393A373A" w14:textId="77777777" w:rsidR="00000000" w:rsidRDefault="00AC0C38">
      <w:pPr>
        <w:bidi/>
        <w:jc w:val="both"/>
        <w:divId w:val="1354308360"/>
        <w:rPr>
          <w:rFonts w:ascii="David" w:eastAsia="Times New Roman" w:hAnsi="David" w:cs="David"/>
          <w:color w:val="000000"/>
          <w:sz w:val="33"/>
          <w:szCs w:val="33"/>
          <w:rtl/>
        </w:rPr>
      </w:pPr>
      <w:r>
        <w:rPr>
          <w:rFonts w:ascii="David" w:eastAsia="Times New Roman" w:hAnsi="David" w:cs="David"/>
          <w:color w:val="000000"/>
          <w:sz w:val="33"/>
          <w:szCs w:val="33"/>
          <w:rtl/>
        </w:rPr>
        <w:t>וּכְשֶׁהָרָצוֹן שֶׁל אוֹתוֹ נָהָר יוֹרֵד וְנִדְבָּק מִמַּעְלָה לְמַטָּה, עוֹשִׂים נְפָשׁוֹת שֶׁל זְכָרִים. הָרָצוֹן שֶׁלְּמַעְלָה עוֹשֶׂה זְכָרִים, וְהָרָצוֹן שֶׁלְּמַטָּה עוֹשֶׂה נְ</w:t>
      </w:r>
      <w:r>
        <w:rPr>
          <w:rFonts w:ascii="David" w:eastAsia="Times New Roman" w:hAnsi="David" w:cs="David"/>
          <w:color w:val="000000"/>
          <w:sz w:val="33"/>
          <w:szCs w:val="33"/>
          <w:rtl/>
        </w:rPr>
        <w:t xml:space="preserve">קֵבוֹת. </w:t>
      </w:r>
    </w:p>
    <w:p w14:paraId="09658BAF" w14:textId="77777777" w:rsidR="00000000" w:rsidRDefault="00AC0C38">
      <w:pPr>
        <w:bidi/>
        <w:jc w:val="both"/>
        <w:divId w:val="2058580902"/>
        <w:rPr>
          <w:rFonts w:ascii="David" w:eastAsia="Times New Roman" w:hAnsi="David" w:cs="David"/>
          <w:color w:val="000000"/>
          <w:sz w:val="33"/>
          <w:szCs w:val="33"/>
          <w:rtl/>
        </w:rPr>
      </w:pPr>
    </w:p>
    <w:p w14:paraId="17AC63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אִלֵּין נִשְׁמָתִין נוּקְבִין נָפְקִין מִגּוֹ הַהוּא הֵיכָלָא שְׁבִיעָאָה, נַחְתִּין </w:t>
      </w:r>
      <w:r>
        <w:rPr>
          <w:rFonts w:ascii="David" w:hAnsi="David" w:cs="David"/>
          <w:color w:val="000000"/>
          <w:rtl/>
        </w:rPr>
        <w:t>(ס''א נפקין)</w:t>
      </w:r>
      <w:r>
        <w:rPr>
          <w:rFonts w:ascii="David" w:hAnsi="David" w:cs="David"/>
          <w:color w:val="000000"/>
          <w:sz w:val="33"/>
          <w:szCs w:val="33"/>
          <w:rtl/>
        </w:rPr>
        <w:t xml:space="preserve"> עַד דְּמָטוּ לְהַאי רוּחָא שְׂמָאלָא, דְּאִקְרֵי אַדִּירִיָּ''הּ. וְאִקְרֵי לִבְנַ''ת הַסַּפִּי''ר. כְּמָה דְּאוֹקִימְנָא בְּסִטְרִין אַחֲרָנ</w:t>
      </w:r>
      <w:r>
        <w:rPr>
          <w:rFonts w:ascii="David" w:hAnsi="David" w:cs="David"/>
          <w:color w:val="000000"/>
          <w:sz w:val="33"/>
          <w:szCs w:val="33"/>
          <w:rtl/>
        </w:rPr>
        <w:t xml:space="preserve">ִין. </w:t>
      </w:r>
    </w:p>
    <w:p w14:paraId="4B6C8F65" w14:textId="77777777" w:rsidR="00000000" w:rsidRDefault="00AC0C38">
      <w:pPr>
        <w:bidi/>
        <w:jc w:val="both"/>
        <w:divId w:val="2142992780"/>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וּכְשֶׁהַנְּשָׁמוֹת הַנְּקֵבוֹת הַלָּלוּ יוֹצְאוֹת מִתּוֹךְ הֵיכָל שְׁבִיעִי, יוֹרְדוֹת </w:t>
      </w:r>
      <w:r>
        <w:rPr>
          <w:rFonts w:ascii="David" w:eastAsia="Times New Roman" w:hAnsi="David" w:cs="David"/>
          <w:color w:val="000000"/>
          <w:sz w:val="23"/>
          <w:szCs w:val="23"/>
          <w:rtl/>
        </w:rPr>
        <w:t>(יוצאות)</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עַד שֶׁמַּגִּיעוֹת לְרוּחַ הַשְּׂמֹאל הַזּוֹ שֶׁנִּקְרֵאת אַדִּירִיָּ''ה, וְנִקְרֵאת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לִבְנַ''ת הַסַּפִּי''ר, כְּמוֹ שֶׁבֵּאַרְנוּ בִּצְדָדִים אֲחֵרִים. </w:t>
      </w:r>
    </w:p>
    <w:p w14:paraId="1EC600C4" w14:textId="77777777" w:rsidR="00000000" w:rsidRDefault="00AC0C38">
      <w:pPr>
        <w:bidi/>
        <w:jc w:val="both"/>
        <w:divId w:val="2058580902"/>
        <w:rPr>
          <w:rFonts w:ascii="David" w:eastAsia="Times New Roman" w:hAnsi="David" w:cs="David"/>
          <w:color w:val="000000"/>
          <w:sz w:val="33"/>
          <w:szCs w:val="33"/>
          <w:rtl/>
        </w:rPr>
      </w:pPr>
    </w:p>
    <w:p w14:paraId="2D1828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דְּמָטוּ לְהַאי רוּחָא אִינּוּן נִשְׁמָתִין נוּקְבִין, נַקְטָא לוֹן הַאי רוּחָא, וְ</w:t>
      </w:r>
      <w:r>
        <w:rPr>
          <w:rFonts w:ascii="David" w:hAnsi="David" w:cs="David"/>
          <w:color w:val="000000"/>
          <w:sz w:val="33"/>
          <w:szCs w:val="33"/>
          <w:rtl/>
        </w:rPr>
        <w:t xml:space="preserve">קַיְימָאן בֵּיהּ. וּלְבָתַר אִתְכְּלִילוּ רוּחָא דָּא דִּשְׂמָאלָא, בְּרוּחָא דָּא דִּימִינָא. וּכְדֵין אִתְעָבִידוּ אִינּוּן נִשְׁמָתִין, כְּלִילָן דְּכַר וְנוּקְבָּא כַּחֲדָא </w:t>
      </w:r>
      <w:r>
        <w:rPr>
          <w:rFonts w:ascii="David" w:hAnsi="David" w:cs="David"/>
          <w:color w:val="000000"/>
          <w:rtl/>
        </w:rPr>
        <w:t>(מזדווגן)</w:t>
      </w:r>
      <w:r>
        <w:rPr>
          <w:rFonts w:ascii="David" w:hAnsi="David" w:cs="David"/>
          <w:color w:val="000000"/>
          <w:sz w:val="33"/>
          <w:szCs w:val="33"/>
          <w:rtl/>
        </w:rPr>
        <w:t xml:space="preserve"> וּפַרְחָאן מֵהַאי הֵיכָלָא וְאִתְפָּרְשָׁן בִּבְנֵי נָשָׁא. </w:t>
      </w:r>
      <w:r>
        <w:rPr>
          <w:rFonts w:ascii="David" w:hAnsi="David" w:cs="David"/>
          <w:color w:val="000000"/>
          <w:rtl/>
        </w:rPr>
        <w:t>(כד אתא ל</w:t>
      </w:r>
      <w:r>
        <w:rPr>
          <w:rFonts w:ascii="David" w:hAnsi="David" w:cs="David"/>
          <w:color w:val="000000"/>
          <w:rtl/>
        </w:rPr>
        <w:t>אתכללא)</w:t>
      </w:r>
      <w:r>
        <w:rPr>
          <w:rFonts w:ascii="David" w:hAnsi="David" w:cs="David"/>
          <w:color w:val="000000"/>
          <w:sz w:val="33"/>
          <w:szCs w:val="33"/>
          <w:rtl/>
        </w:rPr>
        <w:t xml:space="preserve"> כָּל חַד כְּפוּם אָרְחֵיהּ, וּלְבָתַר מִזְדַּוְּוגָן כַּחֲדָא. </w:t>
      </w:r>
      <w:r>
        <w:rPr>
          <w:rFonts w:ascii="David" w:hAnsi="David" w:cs="David"/>
          <w:color w:val="000000"/>
          <w:rtl/>
        </w:rPr>
        <w:t>(כד אתא לאתכללא)</w:t>
      </w:r>
      <w:r>
        <w:rPr>
          <w:rFonts w:ascii="David" w:hAnsi="David" w:cs="David"/>
          <w:color w:val="000000"/>
          <w:sz w:val="33"/>
          <w:szCs w:val="33"/>
          <w:rtl/>
        </w:rPr>
        <w:t xml:space="preserve"> רוּחָא דָּא דִּשְׂמָאלָא בִּימִינָא, בָּטַשׁ דָּא בְּדָא לְאִתְכַּלְּלָא. וְנַפְקֵי נְצִיצִין דְּמִתְפַּשְּׁטֵי לְכָל עֵיבָר, וְאִתְעָבִידוּ אִינּוּן אוֹפַנִּים מִנַּיְ</w:t>
      </w:r>
      <w:r>
        <w:rPr>
          <w:rFonts w:ascii="David" w:hAnsi="David" w:cs="David"/>
          <w:color w:val="000000"/>
          <w:sz w:val="33"/>
          <w:szCs w:val="33"/>
          <w:rtl/>
        </w:rPr>
        <w:t xml:space="preserve">יהוּ, מֵאִינּוּן נְצִיצִין דְּנַפְקֵי מִגּוֹ רוּחָא שְׂמָאלָא, דִּכְתִּיב בְּהוּ, </w:t>
      </w:r>
      <w:r>
        <w:rPr>
          <w:rFonts w:ascii="David" w:hAnsi="David" w:cs="David"/>
          <w:color w:val="000000"/>
          <w:rtl/>
        </w:rPr>
        <w:t>(יחזקאל א)</w:t>
      </w:r>
      <w:r>
        <w:rPr>
          <w:rFonts w:ascii="David" w:hAnsi="David" w:cs="David"/>
          <w:color w:val="000000"/>
          <w:sz w:val="33"/>
          <w:szCs w:val="33"/>
          <w:rtl/>
        </w:rPr>
        <w:t xml:space="preserve"> מַרְאֶה הָאוֹפַנִּים וּמַעֲשֵׂיהֶם כְּעֵין תַּרְשִׁישׁ. וְאִלֵּין אִינּוּן אוֹפַנִּים דִּמְלַהֲטָן אֶשָּׁא, וְקַיְימִין בְּשִׁירָתָא. </w:t>
      </w:r>
    </w:p>
    <w:p w14:paraId="12D02983" w14:textId="77777777" w:rsidR="00000000" w:rsidRDefault="00AC0C38">
      <w:pPr>
        <w:bidi/>
        <w:jc w:val="both"/>
        <w:divId w:val="569120409"/>
        <w:rPr>
          <w:rFonts w:ascii="David" w:eastAsia="Times New Roman" w:hAnsi="David" w:cs="David"/>
          <w:color w:val="000000"/>
          <w:sz w:val="33"/>
          <w:szCs w:val="33"/>
          <w:rtl/>
        </w:rPr>
      </w:pPr>
      <w:r>
        <w:rPr>
          <w:rFonts w:ascii="David" w:eastAsia="Times New Roman" w:hAnsi="David" w:cs="David"/>
          <w:color w:val="000000"/>
          <w:sz w:val="33"/>
          <w:szCs w:val="33"/>
          <w:rtl/>
        </w:rPr>
        <w:t>כֵּיוָן שֶׁהִגִּיעוּ לָרוּח</w:t>
      </w:r>
      <w:r>
        <w:rPr>
          <w:rFonts w:ascii="David" w:eastAsia="Times New Roman" w:hAnsi="David" w:cs="David"/>
          <w:color w:val="000000"/>
          <w:sz w:val="33"/>
          <w:szCs w:val="33"/>
          <w:rtl/>
        </w:rPr>
        <w:t xml:space="preserve">ַ הַזּוֹ אוֹתָן נְשָׁמוֹת נְקֵבוֹת, לוֹקַחַת אוֹתָן הָרוּחַ הַזּוֹ וְעוֹמְדוֹת בָּהּ. וְאַחַר כָּךְ נִכְלָלוֹת רוּחַ הַשְּׂמֹאל הַזּוֹ בְּרוּחַ הַיָּמִין הַזּוֹ, וְאָז נַעֲשׂוֹת אוֹתָן הַנְּשָׁמוֹת כְּלוּלוֹת זָכָר וּנְקֵבָה כְּאֶחָד, </w:t>
      </w:r>
      <w:r>
        <w:rPr>
          <w:rFonts w:ascii="David" w:eastAsia="Times New Roman" w:hAnsi="David" w:cs="David"/>
          <w:color w:val="000000"/>
          <w:sz w:val="23"/>
          <w:szCs w:val="23"/>
          <w:rtl/>
        </w:rPr>
        <w:t>(מזדוגות)</w:t>
      </w:r>
      <w:r>
        <w:rPr>
          <w:rFonts w:ascii="David" w:eastAsia="Times New Roman" w:hAnsi="David" w:cs="David"/>
          <w:color w:val="000000"/>
          <w:sz w:val="33"/>
          <w:szCs w:val="33"/>
          <w:rtl/>
        </w:rPr>
        <w:t xml:space="preserve"> וּפוֹרְחוֹת</w:t>
      </w:r>
      <w:r>
        <w:rPr>
          <w:rFonts w:ascii="David" w:eastAsia="Times New Roman" w:hAnsi="David" w:cs="David"/>
          <w:color w:val="000000"/>
          <w:sz w:val="33"/>
          <w:szCs w:val="33"/>
          <w:rtl/>
        </w:rPr>
        <w:t xml:space="preserve"> מֵהַהֵיכָל הַזֶּה, וְנִפְרָדוֹת בִּבְנֵי אָדָם, כְּשֶׁבָּא לְהִתְכַּלֵּל כָּל אַחַת כְּפִי דַרְכָּהּ, וְאַחַר כָּךְ מִזְדַּוְּגוֹת כְּאֶחָד. הָרוּחַ הַזּוֹ שֶׁל הַשְּׂמֹאל בְּיָמִין, מַכָּה זוֹ בָּזוֹ לְהִכָּלֵל, וְיוֹצְאִים נִיצוֹצוֹת שֶׁמִּתְפַּשְּׁטִים</w:t>
      </w:r>
      <w:r>
        <w:rPr>
          <w:rFonts w:ascii="David" w:eastAsia="Times New Roman" w:hAnsi="David" w:cs="David"/>
          <w:color w:val="000000"/>
          <w:sz w:val="33"/>
          <w:szCs w:val="33"/>
          <w:rtl/>
        </w:rPr>
        <w:t xml:space="preserve"> לְכָל עֵבֶר, וְנַעֲשִׂים אוֹתָם הָאוֹפַנִּים מֵהֶם, מֵאוֹתָם הַנִּיצוֹצוֹת שֶׁיּוֹצְאִים מִתּוֹךְ רוּחַ הַשְּׂמֹאל, שֶׁכָּתוּב בָּהֶם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מַרְאֵה הָאוֹפַנִּים וּמַעֲשֵׂיהֶם כְּעֵין תַּרְשִׁישׁ. וְאֵלּוּ הֵם אוֹפַנִּים שֶׁלּוֹהֲטִים בָּאֵשׁ וְעוֹמְד</w:t>
      </w:r>
      <w:r>
        <w:rPr>
          <w:rFonts w:ascii="David" w:eastAsia="Times New Roman" w:hAnsi="David" w:cs="David"/>
          <w:color w:val="000000"/>
          <w:sz w:val="33"/>
          <w:szCs w:val="33"/>
          <w:rtl/>
        </w:rPr>
        <w:t xml:space="preserve">ִים בְּשִׁירָה. </w:t>
      </w:r>
    </w:p>
    <w:p w14:paraId="56D537E4" w14:textId="77777777" w:rsidR="00000000" w:rsidRDefault="00AC0C38">
      <w:pPr>
        <w:bidi/>
        <w:jc w:val="both"/>
        <w:divId w:val="2058580902"/>
        <w:rPr>
          <w:rFonts w:ascii="David" w:eastAsia="Times New Roman" w:hAnsi="David" w:cs="David"/>
          <w:color w:val="000000"/>
          <w:sz w:val="33"/>
          <w:szCs w:val="33"/>
          <w:rtl/>
        </w:rPr>
      </w:pPr>
    </w:p>
    <w:p w14:paraId="4CCE13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כֵּיוָן דְּאִתְבְּסָמוּ רוּחָא בְּרוּחָא, וְאִתְכְּלִילוּ כַּחֲדָא, כְּדֵין נָפְקָא חַד נְהִירוּ דְּסַלְּקָא וְנַחְתָּא, וּמִתְיַשְּׁבָא עַל אַרְבַּע שׁוּרִין דְּאוֹפַנִים, וְאִיהוּ חַד חֵיוָתָא דְּשַׁלְטָא עָלַיְיהוּ, וְאִקְרֵי בָּזָק, </w:t>
      </w:r>
      <w:r>
        <w:rPr>
          <w:rFonts w:ascii="David" w:hAnsi="David" w:cs="David"/>
          <w:color w:val="000000"/>
          <w:sz w:val="33"/>
          <w:szCs w:val="33"/>
          <w:rtl/>
        </w:rPr>
        <w:t xml:space="preserve">הַאי בָּזָק נָהִיר בִּנְהוֹרָא דְּנָצִיץ גּוֹ שַׁלְהוֹבָא, וְשַׁלְטָא עַל כָּל אִינּוּן אוֹפַנִּים. </w:t>
      </w:r>
    </w:p>
    <w:p w14:paraId="18D2B265" w14:textId="77777777" w:rsidR="00000000" w:rsidRDefault="00AC0C38">
      <w:pPr>
        <w:bidi/>
        <w:jc w:val="both"/>
        <w:divId w:val="1807308849"/>
        <w:rPr>
          <w:rFonts w:ascii="David" w:eastAsia="Times New Roman" w:hAnsi="David" w:cs="David"/>
          <w:color w:val="000000"/>
          <w:sz w:val="33"/>
          <w:szCs w:val="33"/>
          <w:rtl/>
        </w:rPr>
      </w:pPr>
      <w:r>
        <w:rPr>
          <w:rFonts w:ascii="David" w:eastAsia="Times New Roman" w:hAnsi="David" w:cs="David"/>
          <w:color w:val="000000"/>
          <w:sz w:val="33"/>
          <w:szCs w:val="33"/>
          <w:rtl/>
        </w:rPr>
        <w:t>כֵּיוָן שֶׁהִתְבַּשְּׂמוּ רוּחַ בְּרוּחַ וְנִכְלְלוּ כְאֶחָד, אָז יוֹצֵא אוֹר אֶחָד שֶׁעוֹלֶה וְיוֹרֵד, וּמִתְיַשֵּׁב עַל אַרְבַּע שׁוּרוֹת שֶׁל אוֹפַנִּים, וְהִיא חַיָּה אַחַת שֶׁשּׁוֹלֶטֶת עֲלֵיהֶם, וְנִקְרֵאת בָּזָק. הַבָּזָק הַזֶּה מֵאִיר בְּאוֹר שֶׁנּ</w:t>
      </w:r>
      <w:r>
        <w:rPr>
          <w:rFonts w:ascii="David" w:eastAsia="Times New Roman" w:hAnsi="David" w:cs="David"/>
          <w:color w:val="000000"/>
          <w:sz w:val="33"/>
          <w:szCs w:val="33"/>
          <w:rtl/>
        </w:rPr>
        <w:t xml:space="preserve">וֹצֵץ תּוֹךְ הַשַּׁלְהֶבֶת, וְשׁוֹלֵט עַל כָּל אוֹתָם הָאוֹפַנִּים. </w:t>
      </w:r>
    </w:p>
    <w:p w14:paraId="6612900D" w14:textId="77777777" w:rsidR="00000000" w:rsidRDefault="00AC0C38">
      <w:pPr>
        <w:bidi/>
        <w:jc w:val="both"/>
        <w:divId w:val="2058580902"/>
        <w:rPr>
          <w:rFonts w:ascii="David" w:eastAsia="Times New Roman" w:hAnsi="David" w:cs="David"/>
          <w:color w:val="000000"/>
          <w:sz w:val="33"/>
          <w:szCs w:val="33"/>
          <w:rtl/>
        </w:rPr>
      </w:pPr>
    </w:p>
    <w:p w14:paraId="712D27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וְאִתְפָּשַּׁט מִנֵּיהּ חַד רְקִיעָא, דְּקַיְּימָא עַל תְּרֵין סַמְכִין, וְאִינּוּן תְּרֵין סַמְכִין אִינּוּן תְּרֵין כְּרוּבִין, חַד מִסִּטְרָא דָּא, וְחַד מִסִּטְרָא דָּא. וְהַאי רָקִ</w:t>
      </w:r>
      <w:r>
        <w:rPr>
          <w:rFonts w:ascii="David" w:hAnsi="David" w:cs="David"/>
          <w:color w:val="000000"/>
          <w:sz w:val="33"/>
          <w:szCs w:val="33"/>
          <w:rtl/>
        </w:rPr>
        <w:t xml:space="preserve">יעַ עַל רֵישַׁיְיהוּ, כְּמָה דִּכְתִּיב, </w:t>
      </w:r>
      <w:r>
        <w:rPr>
          <w:rFonts w:ascii="David" w:hAnsi="David" w:cs="David"/>
          <w:color w:val="000000"/>
          <w:rtl/>
        </w:rPr>
        <w:t>(יחזקאל י)</w:t>
      </w:r>
      <w:r>
        <w:rPr>
          <w:rFonts w:ascii="David" w:hAnsi="David" w:cs="David"/>
          <w:color w:val="000000"/>
          <w:sz w:val="33"/>
          <w:szCs w:val="33"/>
          <w:rtl/>
        </w:rPr>
        <w:t xml:space="preserve"> וָאֶרְאֶה וְהִנֵּה אֶל הָרָקִיעַ אֲשֶׁר עַל רֹאשׁ הַכְּרוּבִים. וְלָאו הַאי רָקִיעַ דְּעַל רֵישׁ חֵיוָתָא. וְהַאי בָּזָק מְמָנָא עָלֵיהּ, וְרוּחָא עִלָּאָה דְּאִתְכְּלִיל, עַל כֹּלָּא. </w:t>
      </w:r>
    </w:p>
    <w:p w14:paraId="6C5F9E74" w14:textId="77777777" w:rsidR="00000000" w:rsidRDefault="00AC0C38">
      <w:pPr>
        <w:bidi/>
        <w:jc w:val="both"/>
        <w:divId w:val="2087266242"/>
        <w:rPr>
          <w:rFonts w:ascii="David" w:eastAsia="Times New Roman" w:hAnsi="David" w:cs="David"/>
          <w:color w:val="000000"/>
          <w:sz w:val="33"/>
          <w:szCs w:val="33"/>
          <w:rtl/>
        </w:rPr>
      </w:pPr>
      <w:r>
        <w:rPr>
          <w:rFonts w:ascii="David" w:eastAsia="Times New Roman" w:hAnsi="David" w:cs="David"/>
          <w:color w:val="000000"/>
          <w:sz w:val="33"/>
          <w:szCs w:val="33"/>
          <w:rtl/>
        </w:rPr>
        <w:t>וּמִתְפַּשֵּׁט מִ</w:t>
      </w:r>
      <w:r>
        <w:rPr>
          <w:rFonts w:ascii="David" w:eastAsia="Times New Roman" w:hAnsi="David" w:cs="David"/>
          <w:color w:val="000000"/>
          <w:sz w:val="33"/>
          <w:szCs w:val="33"/>
          <w:rtl/>
        </w:rPr>
        <w:t xml:space="preserve">מֶּנּוּ רָקִיעַ אֶחָד שֶׁעוֹמֵד עַל שְׁנֵי עַמּוּדִים, וְאוֹתָם שְׁנֵי הָעַמּוּדִים הֵם שְׁנֵי כְרוּבִים, אֶחָד מִצַּד זֶה וְאֶחָד מִצַּד זֶה, וְהָרָקִיעַ הַזֶּה עַל רֹאשָׁם, כְּמוֹ שֶׁכָּתוּב </w:t>
      </w:r>
      <w:r>
        <w:rPr>
          <w:rFonts w:ascii="David" w:eastAsia="Times New Roman" w:hAnsi="David" w:cs="David"/>
          <w:color w:val="000000"/>
          <w:sz w:val="23"/>
          <w:szCs w:val="23"/>
          <w:rtl/>
        </w:rPr>
        <w:t>(שם י)</w:t>
      </w:r>
      <w:r>
        <w:rPr>
          <w:rFonts w:ascii="David" w:eastAsia="Times New Roman" w:hAnsi="David" w:cs="David"/>
          <w:color w:val="000000"/>
          <w:sz w:val="33"/>
          <w:szCs w:val="33"/>
          <w:rtl/>
        </w:rPr>
        <w:t xml:space="preserve"> וָאֶרְאֶה וְהִנֵּה אֶל הָרָקִיעַ אֲשֶׁר עַל רֹאשׁ הַכְּר</w:t>
      </w:r>
      <w:r>
        <w:rPr>
          <w:rFonts w:ascii="David" w:eastAsia="Times New Roman" w:hAnsi="David" w:cs="David"/>
          <w:color w:val="000000"/>
          <w:sz w:val="33"/>
          <w:szCs w:val="33"/>
          <w:rtl/>
        </w:rPr>
        <w:t xml:space="preserve">ֻבִים. וְלֹא הָרָקִיעַ הַזֶּה שֶׁעַל רֹאשׁ הַחַיּוֹת. וְהַבָּזָק הַזֶּה מְמֻנֶּה עָלָיו, וְרוּחַ עֶלְיוֹנָה הַנִּכְלֶלֶת עַל הַכֹּל. </w:t>
      </w:r>
    </w:p>
    <w:p w14:paraId="2B4EBF81" w14:textId="77777777" w:rsidR="00000000" w:rsidRDefault="00AC0C38">
      <w:pPr>
        <w:bidi/>
        <w:jc w:val="both"/>
        <w:divId w:val="2058580902"/>
        <w:rPr>
          <w:rFonts w:ascii="David" w:eastAsia="Times New Roman" w:hAnsi="David" w:cs="David"/>
          <w:color w:val="000000"/>
          <w:sz w:val="33"/>
          <w:szCs w:val="33"/>
          <w:rtl/>
        </w:rPr>
      </w:pPr>
    </w:p>
    <w:p w14:paraId="071578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צְלוֹתִין, דִּמְקַדְּמֵי עַל לָא סַיְימֵי יִשְׂרָאֵל כֻּלְּהוּ צְלוֹתֵהוֹן, מִתְעַכְּבֵי בְּהַאי רְקִיעָא,</w:t>
      </w:r>
      <w:r>
        <w:rPr>
          <w:rFonts w:ascii="David" w:hAnsi="David" w:cs="David"/>
          <w:color w:val="000000"/>
          <w:sz w:val="33"/>
          <w:szCs w:val="33"/>
          <w:rtl/>
        </w:rPr>
        <w:t xml:space="preserve"> וְהַאי בָּזָק דְּשַׁלְטָא עַל הַאי רְקִיעָא, מְתַקֵּן לוֹן. עַד דְּאָתָא סַנְדַּלְ''פוֹן רַב מְמָנָא, רוּחַ עִלָּאָה, דְּשַׁלִּיט עַל כֹּלָּא, וְכַד סַיְימֵי יִשְׂרָאֵל כֻּלְּהוּ צְלוֹתִין, נָטִיל לוֹן מֵהַאי רְקִיעָא, וְסַלְּקָא וְקָשִׁיר לוֹן קִשְׁרִין </w:t>
      </w:r>
      <w:r>
        <w:rPr>
          <w:rFonts w:ascii="David" w:hAnsi="David" w:cs="David"/>
          <w:color w:val="000000"/>
          <w:rtl/>
        </w:rPr>
        <w:t>(וכתרין)</w:t>
      </w:r>
      <w:r>
        <w:rPr>
          <w:rFonts w:ascii="David" w:hAnsi="David" w:cs="David"/>
          <w:color w:val="000000"/>
          <w:sz w:val="33"/>
          <w:szCs w:val="33"/>
          <w:rtl/>
        </w:rPr>
        <w:t xml:space="preserve"> לְמָארֵיהּ כְּמָה דְּאוּקְמוּהָ. </w:t>
      </w:r>
    </w:p>
    <w:p w14:paraId="5DCEE2BD" w14:textId="77777777" w:rsidR="00000000" w:rsidRDefault="00AC0C38">
      <w:pPr>
        <w:bidi/>
        <w:jc w:val="both"/>
        <w:divId w:val="1439643776"/>
        <w:rPr>
          <w:rFonts w:ascii="David" w:eastAsia="Times New Roman" w:hAnsi="David" w:cs="David"/>
          <w:color w:val="000000"/>
          <w:sz w:val="33"/>
          <w:szCs w:val="33"/>
          <w:rtl/>
        </w:rPr>
      </w:pPr>
      <w:r>
        <w:rPr>
          <w:rFonts w:ascii="David" w:eastAsia="Times New Roman" w:hAnsi="David" w:cs="David"/>
          <w:color w:val="000000"/>
          <w:sz w:val="33"/>
          <w:szCs w:val="33"/>
          <w:rtl/>
        </w:rPr>
        <w:t>כָּל אוֹתָן תְּפִלּוֹת שֶׁמַּקְדִּימוֹת טֶרֶם שֶׁסִּיְּמוּ יִשְׂרָאֵל אֶת תְּפִלּוֹתֵיהֶם, מִתְעַכְּבוֹת בָּרָקִיעַ הַזֶּה, וְהַבָּזָק הַזֶּה שֶׁשּׁוֹלֵט עַל הָרָקִיעַ הַזֶּה מְתַקֵּן אוֹתָן, עַד שֶׁבָּא סַנְדַּל</w:t>
      </w:r>
      <w:r>
        <w:rPr>
          <w:rFonts w:ascii="David" w:eastAsia="Times New Roman" w:hAnsi="David" w:cs="David"/>
          <w:color w:val="000000"/>
          <w:sz w:val="33"/>
          <w:szCs w:val="33"/>
          <w:rtl/>
        </w:rPr>
        <w:t xml:space="preserve">ְפוֹ''ן הַמְמֻנֶּה הַגָּדוֹל, רוּחַ עֶלְיוֹנָה שֶׁשּׁוֹלֶטֶת עַל הַכֹּל, וּכְשֶׁיִּשְׂרָאֵל מְסַיְּמִים אֶת כָּל הַתְּפִלּוֹת, הוּא נוֹטֵל אוֹתָם מֵהָרָקִיעַ הַזֶּה, וְעוֹלֶה וְקוֹשֵׁר לָהֶם קְשָׁרִים </w:t>
      </w:r>
      <w:r>
        <w:rPr>
          <w:rFonts w:ascii="David" w:eastAsia="Times New Roman" w:hAnsi="David" w:cs="David"/>
          <w:color w:val="000000"/>
          <w:sz w:val="23"/>
          <w:szCs w:val="23"/>
          <w:rtl/>
        </w:rPr>
        <w:t>(וכתרים)</w:t>
      </w:r>
      <w:r>
        <w:rPr>
          <w:rFonts w:ascii="David" w:eastAsia="Times New Roman" w:hAnsi="David" w:cs="David"/>
          <w:color w:val="000000"/>
          <w:sz w:val="33"/>
          <w:szCs w:val="33"/>
          <w:rtl/>
        </w:rPr>
        <w:t xml:space="preserve"> לַאֲדוֹנוֹ, כְּמוֹ שֶׁבֵּאֲרוּהָ. </w:t>
      </w:r>
    </w:p>
    <w:p w14:paraId="64DD5748" w14:textId="77777777" w:rsidR="00000000" w:rsidRDefault="00AC0C38">
      <w:pPr>
        <w:bidi/>
        <w:jc w:val="both"/>
        <w:divId w:val="2058580902"/>
        <w:rPr>
          <w:rFonts w:ascii="David" w:eastAsia="Times New Roman" w:hAnsi="David" w:cs="David"/>
          <w:color w:val="000000"/>
          <w:sz w:val="33"/>
          <w:szCs w:val="33"/>
          <w:rtl/>
        </w:rPr>
      </w:pPr>
    </w:p>
    <w:p w14:paraId="1A6A51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בָּז</w:t>
      </w:r>
      <w:r>
        <w:rPr>
          <w:rFonts w:ascii="David" w:hAnsi="David" w:cs="David"/>
          <w:color w:val="000000"/>
          <w:sz w:val="33"/>
          <w:szCs w:val="33"/>
          <w:rtl/>
        </w:rPr>
        <w:t>ָק, קָאִים לְמִמְנֵי כָּל אִינּוּן צְלוֹתִין דְּסַלְקָן, וְכָל אִינּוּן מִלֵּי דְּאוֹרַיְיתָא דְּמִתְעַטְּרָן בְּלֵילְיָא, כַּד רוּחָא דְּצָפוֹן אַתְעַר, וְלֵילְיָא אִתְפְּלַג כָּל מַאן דְּקָאִים בְּהַהִיא שַׁעֲתָא, וְאִתְעֲסָק בְּאוֹרַיְיתָא, כָּל אִינּוּ</w:t>
      </w:r>
      <w:r>
        <w:rPr>
          <w:rFonts w:ascii="David" w:hAnsi="David" w:cs="David"/>
          <w:color w:val="000000"/>
          <w:sz w:val="33"/>
          <w:szCs w:val="33"/>
          <w:rtl/>
        </w:rPr>
        <w:t xml:space="preserve">ן מִלִּין סַלְּקִין, וְנָטִיל לוֹן הַאי בָּזָ''ק, וְאָנַח לוֹן בְּהַאי רְקִיעָא, עַד דְּסַלְּקָא יְמָמָא. </w:t>
      </w:r>
    </w:p>
    <w:p w14:paraId="7BBA0EE1" w14:textId="77777777" w:rsidR="00000000" w:rsidRDefault="00AC0C38">
      <w:pPr>
        <w:bidi/>
        <w:jc w:val="both"/>
        <w:divId w:val="511334567"/>
        <w:rPr>
          <w:rFonts w:ascii="David" w:eastAsia="Times New Roman" w:hAnsi="David" w:cs="David"/>
          <w:color w:val="000000"/>
          <w:sz w:val="33"/>
          <w:szCs w:val="33"/>
          <w:rtl/>
        </w:rPr>
      </w:pPr>
      <w:r>
        <w:rPr>
          <w:rFonts w:ascii="David" w:eastAsia="Times New Roman" w:hAnsi="David" w:cs="David"/>
          <w:color w:val="000000"/>
          <w:sz w:val="33"/>
          <w:szCs w:val="33"/>
          <w:rtl/>
        </w:rPr>
        <w:t>הַבָּזָק הַזֶּה עוֹמֵד לִמְנוֹת אֶת כָּל אוֹתָן הַתְּפִלּוֹת שֶׁעוֹלוֹת, וְכָל אוֹתָם דִּבְרֵי תוֹרָה שֶׁמִּתְעַטְּרִים בַּלַּיְלָה, כְּשֶׁרוּחַ צָפ</w:t>
      </w:r>
      <w:r>
        <w:rPr>
          <w:rFonts w:ascii="David" w:eastAsia="Times New Roman" w:hAnsi="David" w:cs="David"/>
          <w:color w:val="000000"/>
          <w:sz w:val="33"/>
          <w:szCs w:val="33"/>
          <w:rtl/>
        </w:rPr>
        <w:t xml:space="preserve">וֹן מִתְעוֹרֶרֶת וְהַלַּיְלָה נֶחֱלָק, וְכָל מִי שֶׁעוֹמֵד בְּאוֹתָהּ שָׁעָה וְעוֹסֵק בַּתּוֹרָה, כָּל אוֹתָם הַדְּבָרִים עוֹלִים, וְנוֹטֵל אוֹתָם הַבָּזָ''ק, וּמַנִּיחַ אוֹתָם בָּרָקִיעַ הַזֶּה, עַד שֶׁעוֹלֶה הַיּוֹם. </w:t>
      </w:r>
    </w:p>
    <w:p w14:paraId="2BD9C985" w14:textId="77777777" w:rsidR="00000000" w:rsidRDefault="00AC0C38">
      <w:pPr>
        <w:bidi/>
        <w:jc w:val="both"/>
        <w:divId w:val="2058580902"/>
        <w:rPr>
          <w:rFonts w:ascii="David" w:eastAsia="Times New Roman" w:hAnsi="David" w:cs="David"/>
          <w:color w:val="000000"/>
          <w:sz w:val="33"/>
          <w:szCs w:val="33"/>
          <w:rtl/>
        </w:rPr>
      </w:pPr>
    </w:p>
    <w:p w14:paraId="5D14CF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דְּסָלִיק יְמָמָא, סַלְק</w:t>
      </w:r>
      <w:r>
        <w:rPr>
          <w:rFonts w:ascii="David" w:hAnsi="David" w:cs="David"/>
          <w:color w:val="000000"/>
          <w:sz w:val="33"/>
          <w:szCs w:val="33"/>
          <w:rtl/>
        </w:rPr>
        <w:t xml:space="preserve">ָן אִינּוּן מִלִּין, וְשָׁארָן בַּאֲתָר דִּרְקִיעָא, דְּבֵיהּ </w:t>
      </w:r>
      <w:r>
        <w:rPr>
          <w:rFonts w:ascii="David" w:hAnsi="David" w:cs="David"/>
          <w:color w:val="000000"/>
          <w:rtl/>
        </w:rPr>
        <w:t>(בראשית ל''א ע''א)</w:t>
      </w:r>
      <w:r>
        <w:rPr>
          <w:rFonts w:ascii="David" w:hAnsi="David" w:cs="David"/>
          <w:color w:val="000000"/>
          <w:sz w:val="33"/>
          <w:szCs w:val="33"/>
          <w:rtl/>
        </w:rPr>
        <w:t xml:space="preserve"> תַּלְיָין כֹּכָבַיָא וּמַזָּלֵי שִׁמְשָׁא וְסִיהֲרָא. וְהַאי אִקְרֵי </w:t>
      </w:r>
      <w:r>
        <w:rPr>
          <w:rFonts w:ascii="David" w:hAnsi="David" w:cs="David"/>
          <w:color w:val="000000"/>
          <w:rtl/>
        </w:rPr>
        <w:t>(ע' ע''א)</w:t>
      </w:r>
      <w:r>
        <w:rPr>
          <w:rFonts w:ascii="David" w:hAnsi="David" w:cs="David"/>
          <w:color w:val="000000"/>
          <w:sz w:val="33"/>
          <w:szCs w:val="33"/>
          <w:rtl/>
        </w:rPr>
        <w:t xml:space="preserve"> סֵפֶר הַזִּכָּרוֹן, דִּכְתִּיב, </w:t>
      </w:r>
      <w:r>
        <w:rPr>
          <w:rFonts w:ascii="David" w:hAnsi="David" w:cs="David"/>
          <w:color w:val="000000"/>
          <w:rtl/>
        </w:rPr>
        <w:t>(מלאכי ג)</w:t>
      </w:r>
      <w:r>
        <w:rPr>
          <w:rFonts w:ascii="David" w:hAnsi="David" w:cs="David"/>
          <w:color w:val="000000"/>
          <w:sz w:val="33"/>
          <w:szCs w:val="33"/>
          <w:rtl/>
        </w:rPr>
        <w:t xml:space="preserve"> וַיִּכָּתֵב סֵפֶר זִכָּרוֹן לְפָנָיו. לְפָנָיו, בְּגִי</w:t>
      </w:r>
      <w:r>
        <w:rPr>
          <w:rFonts w:ascii="David" w:hAnsi="David" w:cs="David"/>
          <w:color w:val="000000"/>
          <w:sz w:val="33"/>
          <w:szCs w:val="33"/>
          <w:rtl/>
        </w:rPr>
        <w:t xml:space="preserve">ן דְּסֵפֶר וְזִכָּרוֹן כְּתָב בְּקִשּׁוּרָא חֲדָא. </w:t>
      </w:r>
    </w:p>
    <w:p w14:paraId="0276C48D" w14:textId="77777777" w:rsidR="00000000" w:rsidRDefault="00AC0C38">
      <w:pPr>
        <w:bidi/>
        <w:jc w:val="both"/>
        <w:divId w:val="77490294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וְאַחַר שֶׁעוֹלֶה הַיּוֹם, עוֹלִים אוֹתָם דְּבָרִים וְשׁוֹרִים בַּמָּקוֹם שֶׁל הָרָקִיעַ שֶׁבּוֹ תְלוּיִים כּוֹכָבִים וּמַזָּלוֹת, שֶׁמֶשׁ וּלְבָנָה, וְזֶה נִקְרָא סֵפֶר הַזִּכָּרוֹן, שֶׁכָּתוּב </w:t>
      </w:r>
      <w:r>
        <w:rPr>
          <w:rFonts w:ascii="David" w:eastAsia="Times New Roman" w:hAnsi="David" w:cs="David"/>
          <w:color w:val="000000"/>
          <w:sz w:val="23"/>
          <w:szCs w:val="23"/>
          <w:rtl/>
        </w:rPr>
        <w:t>(מלאכי ג</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וַיִּכָּתֵב סֵפֶר זִכָּרוֹן לְפָנָיו. לְפָנָיו, מִשּׁוּם שֶׁסֵּפֶר וְזִכָּרוֹן כְּתָב בְּקֶשֶׁר אֶחָד. </w:t>
      </w:r>
    </w:p>
    <w:p w14:paraId="215F0D59" w14:textId="77777777" w:rsidR="00000000" w:rsidRDefault="00AC0C38">
      <w:pPr>
        <w:bidi/>
        <w:jc w:val="both"/>
        <w:divId w:val="2058580902"/>
        <w:rPr>
          <w:rFonts w:ascii="David" w:eastAsia="Times New Roman" w:hAnsi="David" w:cs="David"/>
          <w:color w:val="000000"/>
          <w:sz w:val="33"/>
          <w:szCs w:val="33"/>
          <w:rtl/>
        </w:rPr>
      </w:pPr>
    </w:p>
    <w:p w14:paraId="568FC4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אִינּוּן אַרְבַּע גַּלְגַּלִּין, אִינּוּן נַטְלִין עַל תְּרֵיסָר סַמְכִין. אִלֵּין ד', אַהֲנִיאֵ''ל. קְדוּמִיאֵ''ל </w:t>
      </w:r>
      <w:r>
        <w:rPr>
          <w:rFonts w:ascii="David" w:hAnsi="David" w:cs="David"/>
          <w:color w:val="000000"/>
          <w:rtl/>
        </w:rPr>
        <w:t>(ס''א קדומי''א מלכיא''ל)</w:t>
      </w:r>
      <w:r>
        <w:rPr>
          <w:rFonts w:ascii="David" w:hAnsi="David" w:cs="David"/>
          <w:color w:val="000000"/>
          <w:sz w:val="33"/>
          <w:szCs w:val="33"/>
          <w:rtl/>
        </w:rPr>
        <w:t xml:space="preserve"> יְאֲהַדו</w:t>
      </w:r>
      <w:r>
        <w:rPr>
          <w:rFonts w:ascii="David" w:hAnsi="David" w:cs="David"/>
          <w:color w:val="000000"/>
          <w:sz w:val="33"/>
          <w:szCs w:val="33"/>
          <w:rtl/>
        </w:rPr>
        <w:t xml:space="preserve">ֹנָהִ''י, </w:t>
      </w:r>
      <w:r>
        <w:rPr>
          <w:rFonts w:ascii="David" w:hAnsi="David" w:cs="David"/>
          <w:color w:val="000000"/>
          <w:rtl/>
        </w:rPr>
        <w:t>(ר''מ ע''ב)</w:t>
      </w:r>
      <w:r>
        <w:rPr>
          <w:rFonts w:ascii="David" w:hAnsi="David" w:cs="David"/>
          <w:color w:val="000000"/>
          <w:sz w:val="33"/>
          <w:szCs w:val="33"/>
          <w:rtl/>
        </w:rPr>
        <w:t xml:space="preserve"> יְהֲדוֹנִיָּ''ה. דִּי מַפְתְּחָאן דִּשְׁמָא קַדִּישָׁא בִּידַיְיהוּ. </w:t>
      </w:r>
    </w:p>
    <w:p w14:paraId="647944A4" w14:textId="77777777" w:rsidR="00000000" w:rsidRDefault="00AC0C38">
      <w:pPr>
        <w:bidi/>
        <w:jc w:val="both"/>
        <w:divId w:val="149370243"/>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אַרְבָּעָה גַלְגַּלִּים הֵם נוֹסְעִים עַל שְׁנֵים עָשָׂר עַמּוּדִים. אֵלּוּ הָאַרְבָּעָה: אַהֲנִיאֵ''ל. קְדוּמִיאֵ''ל </w:t>
      </w:r>
      <w:r>
        <w:rPr>
          <w:rFonts w:ascii="David" w:eastAsia="Times New Roman" w:hAnsi="David" w:cs="David"/>
          <w:color w:val="000000"/>
          <w:sz w:val="23"/>
          <w:szCs w:val="23"/>
          <w:rtl/>
        </w:rPr>
        <w:t>(קדומי''א מלכיא''ל)</w:t>
      </w:r>
      <w:r>
        <w:rPr>
          <w:rFonts w:ascii="David" w:eastAsia="Times New Roman" w:hAnsi="David" w:cs="David"/>
          <w:color w:val="000000"/>
          <w:sz w:val="33"/>
          <w:szCs w:val="33"/>
          <w:rtl/>
        </w:rPr>
        <w:t xml:space="preserve"> יְאֲהַדוֹנָהִ''י, </w:t>
      </w:r>
      <w:r>
        <w:rPr>
          <w:rFonts w:ascii="David" w:eastAsia="Times New Roman" w:hAnsi="David" w:cs="David"/>
          <w:color w:val="000000"/>
          <w:sz w:val="33"/>
          <w:szCs w:val="33"/>
          <w:rtl/>
        </w:rPr>
        <w:t xml:space="preserve">יְהֲדוֹנִיָּ''ה. שֶׁמַּפְתְּחוֹת הַשֵּׁם הַקָּדוֹשׁ בִּידֵיהֶם. </w:t>
      </w:r>
    </w:p>
    <w:p w14:paraId="1B4B23F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72" w:name="HtmpReportNum0468_L2"/>
      <w:bookmarkStart w:id="973" w:name="דףBרמ''וBע''ב"/>
      <w:bookmarkEnd w:id="972"/>
      <w:bookmarkEnd w:id="973"/>
    </w:p>
    <w:p w14:paraId="2CAF9326" w14:textId="77777777" w:rsidR="00000000" w:rsidRDefault="00AC0C38">
      <w:pPr>
        <w:pStyle w:val="NormalWeb"/>
        <w:bidi/>
        <w:jc w:val="both"/>
        <w:divId w:val="2058580902"/>
        <w:rPr>
          <w:rFonts w:ascii="David" w:hAnsi="David" w:cs="David"/>
          <w:color w:val="000000"/>
          <w:sz w:val="33"/>
          <w:szCs w:val="33"/>
          <w:rtl/>
        </w:rPr>
      </w:pPr>
      <w:hyperlink w:anchor="דף_רמ''ו_ע''ב!" w:history="1">
        <w:r>
          <w:rPr>
            <w:rStyle w:val="Hyperlink"/>
            <w:rFonts w:ascii="David" w:hAnsi="David" w:cs="David"/>
            <w:b/>
            <w:bCs/>
            <w:sz w:val="45"/>
            <w:szCs w:val="45"/>
            <w:rtl/>
          </w:rPr>
          <w:t>דף רמ''ו ע''ב</w:t>
        </w:r>
      </w:hyperlink>
    </w:p>
    <w:p w14:paraId="66ACD9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אַרְבַּע אִינּוּן כְּלִילָן</w:t>
      </w:r>
      <w:r>
        <w:rPr>
          <w:rFonts w:ascii="David" w:hAnsi="David" w:cs="David"/>
          <w:color w:val="000000"/>
          <w:sz w:val="33"/>
          <w:szCs w:val="33"/>
          <w:rtl/>
        </w:rPr>
        <w:t xml:space="preserve"> </w:t>
      </w:r>
      <w:r>
        <w:rPr>
          <w:rFonts w:ascii="David" w:hAnsi="David" w:cs="David"/>
          <w:color w:val="000000"/>
          <w:rtl/>
        </w:rPr>
        <w:t>(דף רמ''ו ע''ב)</w:t>
      </w:r>
      <w:r>
        <w:rPr>
          <w:rFonts w:ascii="David" w:hAnsi="David" w:cs="David"/>
          <w:color w:val="000000"/>
          <w:rtl/>
        </w:rPr>
        <w:t xml:space="preserve"> </w:t>
      </w:r>
      <w:r>
        <w:rPr>
          <w:rFonts w:ascii="David" w:hAnsi="David" w:cs="David"/>
          <w:color w:val="000000"/>
          <w:sz w:val="33"/>
          <w:szCs w:val="33"/>
          <w:rtl/>
        </w:rPr>
        <w:t xml:space="preserve">בְּרָזָא דְּאַתְוָון </w:t>
      </w:r>
      <w:r>
        <w:rPr>
          <w:rFonts w:ascii="David" w:hAnsi="David" w:cs="David"/>
          <w:color w:val="000000"/>
          <w:rtl/>
        </w:rPr>
        <w:t>(ר''ס ע''א)</w:t>
      </w:r>
      <w:r>
        <w:rPr>
          <w:rFonts w:ascii="David" w:hAnsi="David" w:cs="David"/>
          <w:color w:val="000000"/>
          <w:sz w:val="33"/>
          <w:szCs w:val="33"/>
          <w:rtl/>
        </w:rPr>
        <w:t xml:space="preserve"> </w:t>
      </w:r>
      <w:r>
        <w:rPr>
          <w:rFonts w:ascii="David" w:hAnsi="David" w:cs="David"/>
          <w:color w:val="000000"/>
          <w:sz w:val="33"/>
          <w:szCs w:val="33"/>
          <w:rtl/>
        </w:rPr>
        <w:t>אֲדֹנָ''י, דִּי סַנְדַּלְפוֹ''ן מָארֵי רְתִיכִין. מִשְׁתַּמֵשׁ בְּהוּ. אִלֵּין אַרְבַּע אַתְוָון פַּרְחִין בַּאֲוִירָא, דְּהַהוּא אֲוִירָא כָּלִיל בְּאַתְוָון דִּשְׁמָא קַדִּישָׁא, יְהוָֹ''ה, יוֹ''ד הֵ''א וָא''ו הֵ''א. וְהַהוּא אֲוִירָא כָּלִיל לוֹן, וְאִת</w:t>
      </w:r>
      <w:r>
        <w:rPr>
          <w:rFonts w:ascii="David" w:hAnsi="David" w:cs="David"/>
          <w:color w:val="000000"/>
          <w:sz w:val="33"/>
          <w:szCs w:val="33"/>
          <w:rtl/>
        </w:rPr>
        <w:t xml:space="preserve">ְכְּלִילוּ אִלֵּין בְּאִלֵּין. וְאִלֵּין ד' נַטְלִין לוֹן, בְּרָזָא דְּהַהוּא בָּזָק. </w:t>
      </w:r>
    </w:p>
    <w:p w14:paraId="10142196" w14:textId="77777777" w:rsidR="00000000" w:rsidRDefault="00AC0C38">
      <w:pPr>
        <w:bidi/>
        <w:jc w:val="both"/>
        <w:divId w:val="1987736388"/>
        <w:rPr>
          <w:rFonts w:ascii="David" w:eastAsia="Times New Roman" w:hAnsi="David" w:cs="David"/>
          <w:color w:val="000000"/>
          <w:sz w:val="33"/>
          <w:szCs w:val="33"/>
          <w:rtl/>
        </w:rPr>
      </w:pPr>
      <w:r>
        <w:rPr>
          <w:rFonts w:ascii="David" w:eastAsia="Times New Roman" w:hAnsi="David" w:cs="David"/>
          <w:color w:val="000000"/>
          <w:sz w:val="33"/>
          <w:szCs w:val="33"/>
          <w:rtl/>
        </w:rPr>
        <w:t>וְאֵלּוּ הָאַרְבָּעָה הֵם כְּלוּלִים בְּסוֹד הָאוֹתִיּוֹת אֲדנָ''י, שֶׁסַּנְדַּלְפוֹ''ן בַּעַל הַמֶּרְכָּבוֹת מִשְׁתַּמֵּשׁ בָּהֶם. אַרְבַּע הָאוֹתִיּוֹת הַלָּלוּ פּוֹר</w:t>
      </w:r>
      <w:r>
        <w:rPr>
          <w:rFonts w:ascii="David" w:eastAsia="Times New Roman" w:hAnsi="David" w:cs="David"/>
          <w:color w:val="000000"/>
          <w:sz w:val="33"/>
          <w:szCs w:val="33"/>
          <w:rtl/>
        </w:rPr>
        <w:t xml:space="preserve">ְחוֹת בָּאֲוִיר, שֶׁאוֹתוֹ אֲוִיר כָּלוּל בְּאוֹתִיּוֹת הַשֵּׁם הַקָּדוֹשׁ יְהֹוָ''ה - יוֹ''ד הֵ''א וָא''ו הֵ''א. וְאוֹתוֹ הָאֲוִיר כּוֹלֵל אוֹתָם, וְנִכְלְלוּ אֵלֶּה בְּאֵלֶּה, וְאֵלּוּ הָאַרְבָּעָה נוֹטְלִים אוֹתָם בְּסוֹד אוֹתוֹ הַבָּזָק. </w:t>
      </w:r>
    </w:p>
    <w:p w14:paraId="6F593E99" w14:textId="77777777" w:rsidR="00000000" w:rsidRDefault="00AC0C38">
      <w:pPr>
        <w:bidi/>
        <w:jc w:val="both"/>
        <w:divId w:val="2058580902"/>
        <w:rPr>
          <w:rFonts w:ascii="David" w:eastAsia="Times New Roman" w:hAnsi="David" w:cs="David"/>
          <w:color w:val="000000"/>
          <w:sz w:val="33"/>
          <w:szCs w:val="33"/>
          <w:rtl/>
        </w:rPr>
      </w:pPr>
    </w:p>
    <w:p w14:paraId="4DC35B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ד</w:t>
      </w:r>
      <w:r>
        <w:rPr>
          <w:rFonts w:ascii="David" w:hAnsi="David" w:cs="David"/>
          <w:color w:val="000000"/>
          <w:sz w:val="33"/>
          <w:szCs w:val="33"/>
          <w:rtl/>
        </w:rPr>
        <w:t xml:space="preserve">' עָאלִין בְּד', אִלֵּין בְּאִלֵּין, דִּכְתִּיב, </w:t>
      </w:r>
      <w:r>
        <w:rPr>
          <w:rFonts w:ascii="David" w:hAnsi="David" w:cs="David"/>
          <w:color w:val="000000"/>
          <w:rtl/>
        </w:rPr>
        <w:t>(שמות כו)</w:t>
      </w:r>
      <w:r>
        <w:rPr>
          <w:rFonts w:ascii="David" w:hAnsi="David" w:cs="David"/>
          <w:color w:val="000000"/>
          <w:sz w:val="33"/>
          <w:szCs w:val="33"/>
          <w:rtl/>
        </w:rPr>
        <w:t xml:space="preserve"> מַקְבִּילוֹת הַלּוּלָאוֹת אֶחָת אֶל אֶחָת. וְהָא אוֹקִימְנָא, וְרָזָא אִיהוּ לְאִתְכַּלְּלָא אִלֵּין בְּאִלֵּין, וּלְשַׁלְּבָא אִלֵּין בְּאִלֵּין, בְּרָזָא דְּהַהוּא רוּחָא דְּכָלִיל בְּרָזָא דִּשׁ</w:t>
      </w:r>
      <w:r>
        <w:rPr>
          <w:rFonts w:ascii="David" w:hAnsi="David" w:cs="David"/>
          <w:color w:val="000000"/>
          <w:sz w:val="33"/>
          <w:szCs w:val="33"/>
          <w:rtl/>
        </w:rPr>
        <w:t xml:space="preserve">ְמָא קַדִּישָׁא. דְּכָלִיל שְׁמָא דָּא בִּשְׁמָא דָּא. </w:t>
      </w:r>
    </w:p>
    <w:p w14:paraId="5AA8C0F2" w14:textId="77777777" w:rsidR="00000000" w:rsidRDefault="00AC0C38">
      <w:pPr>
        <w:bidi/>
        <w:jc w:val="both"/>
        <w:divId w:val="535627981"/>
        <w:rPr>
          <w:rFonts w:ascii="David" w:eastAsia="Times New Roman" w:hAnsi="David" w:cs="David"/>
          <w:color w:val="000000"/>
          <w:sz w:val="33"/>
          <w:szCs w:val="33"/>
          <w:rtl/>
        </w:rPr>
      </w:pPr>
      <w:r>
        <w:rPr>
          <w:rFonts w:ascii="David" w:eastAsia="Times New Roman" w:hAnsi="David" w:cs="David"/>
          <w:color w:val="000000"/>
          <w:sz w:val="33"/>
          <w:szCs w:val="33"/>
          <w:rtl/>
        </w:rPr>
        <w:t xml:space="preserve">וְאֵלּוּ הָאַרְבָּעָה נִכְנָסִים בְּאַרְבָּעָה, אֵלּוּ בְאֵלּוּ, שֶׁכָּתוּב </w:t>
      </w:r>
      <w:r>
        <w:rPr>
          <w:rFonts w:ascii="David" w:eastAsia="Times New Roman" w:hAnsi="David" w:cs="David"/>
          <w:color w:val="000000"/>
          <w:sz w:val="23"/>
          <w:szCs w:val="23"/>
          <w:rtl/>
        </w:rPr>
        <w:t>(שמות לו)</w:t>
      </w:r>
      <w:r>
        <w:rPr>
          <w:rFonts w:ascii="David" w:eastAsia="Times New Roman" w:hAnsi="David" w:cs="David"/>
          <w:color w:val="000000"/>
          <w:sz w:val="33"/>
          <w:szCs w:val="33"/>
          <w:rtl/>
        </w:rPr>
        <w:t xml:space="preserve"> מַקְבִּילֹת הַלֻּלָאֹת אַחַת עַל אֶחָת. וַהֲרֵי בֵּאַרְנוּ, וְסוֹד הוּא לְהִכָּלֵל אֵלֶּה בְּאֵלֶּה וּלְשַׁלֵּב א</w:t>
      </w:r>
      <w:r>
        <w:rPr>
          <w:rFonts w:ascii="David" w:eastAsia="Times New Roman" w:hAnsi="David" w:cs="David"/>
          <w:color w:val="000000"/>
          <w:sz w:val="33"/>
          <w:szCs w:val="33"/>
          <w:rtl/>
        </w:rPr>
        <w:t xml:space="preserve">ֵלֶּה בְּאֵלֶּה בְּסוֹד אוֹתוֹ הָרוּחַ שֶׁכָּלוּל בְּסוֹד הַשֵּׁם הַקָּדוֹשׁ. שֶׁכָּלוּל שֵׁם זֶה בְּשֵׁם זֶה. </w:t>
      </w:r>
    </w:p>
    <w:p w14:paraId="16FEE792" w14:textId="77777777" w:rsidR="00000000" w:rsidRDefault="00AC0C38">
      <w:pPr>
        <w:bidi/>
        <w:jc w:val="both"/>
        <w:divId w:val="2058580902"/>
        <w:rPr>
          <w:rFonts w:ascii="David" w:eastAsia="Times New Roman" w:hAnsi="David" w:cs="David"/>
          <w:color w:val="000000"/>
          <w:sz w:val="33"/>
          <w:szCs w:val="33"/>
          <w:rtl/>
        </w:rPr>
      </w:pPr>
    </w:p>
    <w:p w14:paraId="4C0695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וְכֹלָּא בְּהַאי הֵיכָלָא מִתְנַהֲגֵי, וְנַטְלֵי בְּהַהוּא רוּחָא, בְּרָזָא דִּשְׁמָא קַדִּישָׁא דְּשַׁלִּיט עַל כֹּלָּא. בְּהַאי הֵיכָלָא אִי</w:t>
      </w:r>
      <w:r>
        <w:rPr>
          <w:rFonts w:ascii="David" w:hAnsi="David" w:cs="David"/>
          <w:color w:val="000000"/>
          <w:sz w:val="33"/>
          <w:szCs w:val="33"/>
          <w:rtl/>
        </w:rPr>
        <w:t>הוּ יְאַהֲדוֹנָהִ''י, כְּלָלָא דִּתְרֵין שְׁמָהָן, מִגּוֹ דְּאִיהוּ רוּחָא בְּרוּחָא. וְכַד שְׁמָא דָּא, דְּכָלִיל בְּרָזָא דְּרוּחָא בְּרוּחָא, וְכָלִיל דָּא בְּדָא. נָהִיר דָּא בְּדָא, כְּדֵין נָהִיר כֹּלָּא, וְסַלְּקָא נְהוֹרָא וְנַחְתָּא, כִּנְהוֹרָא ד</w:t>
      </w:r>
      <w:r>
        <w:rPr>
          <w:rFonts w:ascii="David" w:hAnsi="David" w:cs="David"/>
          <w:color w:val="000000"/>
          <w:sz w:val="33"/>
          <w:szCs w:val="33"/>
          <w:rtl/>
        </w:rPr>
        <w:t xml:space="preserve">ְּשִׁמְשָׁא גּוֹ מַיָּא ואוֹקִימְנָא. </w:t>
      </w:r>
    </w:p>
    <w:p w14:paraId="33AF5616" w14:textId="77777777" w:rsidR="00000000" w:rsidRDefault="00AC0C38">
      <w:pPr>
        <w:bidi/>
        <w:jc w:val="both"/>
        <w:divId w:val="881477675"/>
        <w:rPr>
          <w:rFonts w:ascii="David" w:eastAsia="Times New Roman" w:hAnsi="David" w:cs="David"/>
          <w:color w:val="000000"/>
          <w:sz w:val="33"/>
          <w:szCs w:val="33"/>
          <w:rtl/>
        </w:rPr>
      </w:pPr>
      <w:r>
        <w:rPr>
          <w:rFonts w:ascii="David" w:eastAsia="Times New Roman" w:hAnsi="David" w:cs="David"/>
          <w:color w:val="000000"/>
          <w:sz w:val="33"/>
          <w:szCs w:val="33"/>
          <w:rtl/>
        </w:rPr>
        <w:t>וְהַסֹל מִתְנַהֲגִים בַּהֵיכָל הַזֶּה וְנוֹסְעִים בְּאוֹתָהּ הָרוּחַ בְּסוֹד הַשֵּׁם הַקָּדוֹשׁ הַשּׁוֹלֵט עַל הַכֹּל. בַּהֵיכָל הַזֶּה הוּא יְאַהֲדוֹנָהִ''י, כְּלָל שֶׁל שְׁנֵי שֵׁמוֹת, מִתּוֹךְ שֶׁהוּא רוּחַ בְּרוּ</w:t>
      </w:r>
      <w:r>
        <w:rPr>
          <w:rFonts w:ascii="David" w:eastAsia="Times New Roman" w:hAnsi="David" w:cs="David"/>
          <w:color w:val="000000"/>
          <w:sz w:val="33"/>
          <w:szCs w:val="33"/>
          <w:rtl/>
        </w:rPr>
        <w:t xml:space="preserve">חַ. וּכְשֶׁשֵּׁם זֶה, שֶׁכָּלוּל בְּסוֹד שֶׁל רוּחַ בְּרוּחַ, וְכָלוּל זֶה בָּזֶה, מֵאִיר זֶה בָּזֶה, אֲזַי הַכֹּל מֵאִיר, וְעוֹלֶה הָאוֹר וְיוֹרֵד כְּאוֹר הַשֶּׁמֶשׁ בְּתוֹךְ הַמַּיִם, וּבֵאַרְנוּ. </w:t>
      </w:r>
    </w:p>
    <w:p w14:paraId="688662EE" w14:textId="77777777" w:rsidR="00000000" w:rsidRDefault="00AC0C38">
      <w:pPr>
        <w:bidi/>
        <w:jc w:val="both"/>
        <w:divId w:val="2058580902"/>
        <w:rPr>
          <w:rFonts w:ascii="David" w:eastAsia="Times New Roman" w:hAnsi="David" w:cs="David"/>
          <w:color w:val="000000"/>
          <w:sz w:val="33"/>
          <w:szCs w:val="33"/>
          <w:rtl/>
        </w:rPr>
      </w:pPr>
    </w:p>
    <w:p w14:paraId="068E35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w:t>
      </w:r>
      <w:r>
        <w:rPr>
          <w:rFonts w:ascii="David" w:hAnsi="David" w:cs="David"/>
          <w:color w:val="000000"/>
          <w:rtl/>
        </w:rPr>
        <w:t>(כד)</w:t>
      </w:r>
      <w:r>
        <w:rPr>
          <w:rFonts w:ascii="David" w:hAnsi="David" w:cs="David"/>
          <w:color w:val="000000"/>
          <w:sz w:val="33"/>
          <w:szCs w:val="33"/>
          <w:rtl/>
        </w:rPr>
        <w:t xml:space="preserve"> </w:t>
      </w:r>
      <w:r>
        <w:rPr>
          <w:rFonts w:ascii="David" w:hAnsi="David" w:cs="David"/>
          <w:color w:val="000000"/>
          <w:sz w:val="33"/>
          <w:szCs w:val="33"/>
          <w:rtl/>
        </w:rPr>
        <w:t xml:space="preserve">הַאי רוּחָא נָטִיל, כֹּלָּא נַטְלִין בְּגִינֵיהּ, דִּכְתִּיב, </w:t>
      </w:r>
      <w:r>
        <w:rPr>
          <w:rFonts w:ascii="David" w:hAnsi="David" w:cs="David"/>
          <w:color w:val="000000"/>
          <w:rtl/>
        </w:rPr>
        <w:t>(יחזקאל א)</w:t>
      </w:r>
      <w:r>
        <w:rPr>
          <w:rFonts w:ascii="David" w:hAnsi="David" w:cs="David"/>
          <w:color w:val="000000"/>
          <w:sz w:val="33"/>
          <w:szCs w:val="33"/>
          <w:rtl/>
        </w:rPr>
        <w:t xml:space="preserve"> אֶל אֲשֶׁר יִהְיֶה שָּׁמָּה הָרוּחַ לָלֶכֶת יֵלֵכוּ לא יִסַּבּוּ בְּלֶכְתָּן. וְכַד רוּחָא דָּא נָהִיר בִּשְׁמָא דָּא, כְּדֵין עָאלִין כֻּלְּהוּ דָּא בְּדָא, וְאִתְקַשָּׁרוּ כֻּלְּהוּ</w:t>
      </w:r>
      <w:r>
        <w:rPr>
          <w:rFonts w:ascii="David" w:hAnsi="David" w:cs="David"/>
          <w:color w:val="000000"/>
          <w:sz w:val="33"/>
          <w:szCs w:val="33"/>
          <w:rtl/>
        </w:rPr>
        <w:t xml:space="preserve"> כַּחֲדָא, לְסַלְּקָא לְעֵילָּא, בְּרָזָא דִּשְׁמָא דָּא קַדִּישָׁא. </w:t>
      </w:r>
    </w:p>
    <w:p w14:paraId="18AB396D" w14:textId="77777777" w:rsidR="00000000" w:rsidRDefault="00AC0C38">
      <w:pPr>
        <w:bidi/>
        <w:jc w:val="both"/>
        <w:divId w:val="628508972"/>
        <w:rPr>
          <w:rFonts w:ascii="David" w:eastAsia="Times New Roman" w:hAnsi="David" w:cs="David"/>
          <w:color w:val="000000"/>
          <w:sz w:val="33"/>
          <w:szCs w:val="33"/>
          <w:rtl/>
        </w:rPr>
      </w:pPr>
      <w:r>
        <w:rPr>
          <w:rFonts w:ascii="David" w:eastAsia="Times New Roman" w:hAnsi="David" w:cs="David"/>
          <w:color w:val="000000"/>
          <w:sz w:val="33"/>
          <w:szCs w:val="33"/>
          <w:rtl/>
        </w:rPr>
        <w:t xml:space="preserve">וְאָז </w:t>
      </w:r>
      <w:r>
        <w:rPr>
          <w:rFonts w:ascii="David" w:eastAsia="Times New Roman" w:hAnsi="David" w:cs="David"/>
          <w:color w:val="000000"/>
          <w:sz w:val="23"/>
          <w:szCs w:val="23"/>
          <w:rtl/>
        </w:rPr>
        <w:t>(כאשר)</w:t>
      </w:r>
      <w:r>
        <w:rPr>
          <w:rFonts w:ascii="David" w:eastAsia="Times New Roman" w:hAnsi="David" w:cs="David"/>
          <w:color w:val="000000"/>
          <w:sz w:val="33"/>
          <w:szCs w:val="33"/>
          <w:rtl/>
        </w:rPr>
        <w:t xml:space="preserve"> נוֹסַעַת הָרוּחַ הַזּוֹ, הַכֹּל נוֹסְעִים בִּשְׁבִילָהּ, שֶׁכָּתוּב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אֶל אֲשֶׁר יִהְיֶה שָּׁמָּה הָרוּחַ לָלֶכֶת יֵלֵכוּ לֹא יִסַּבּוּ בְּלֶכְתָּן. וּכְשֶׁרוּחַ ז</w:t>
      </w:r>
      <w:r>
        <w:rPr>
          <w:rFonts w:ascii="David" w:eastAsia="Times New Roman" w:hAnsi="David" w:cs="David"/>
          <w:color w:val="000000"/>
          <w:sz w:val="33"/>
          <w:szCs w:val="33"/>
          <w:rtl/>
        </w:rPr>
        <w:t xml:space="preserve">וֹ מְאִירָה בַּשֵּׁם הַזֶּה, אֲזַי נִכְנָסִים כֻּלָּם זֶה בָּזֶה וְנִקְשָׁרִים כֻּלָּם כְּאֶחָד לַעֲלוֹת לְמַעְלָה בְּסוֹד הַשֵּׁם הַקָּדוֹשׁ הַזֶּה. </w:t>
      </w:r>
    </w:p>
    <w:p w14:paraId="7BC6D453" w14:textId="77777777" w:rsidR="00000000" w:rsidRDefault="00AC0C38">
      <w:pPr>
        <w:bidi/>
        <w:jc w:val="both"/>
        <w:divId w:val="2058580902"/>
        <w:rPr>
          <w:rFonts w:ascii="David" w:eastAsia="Times New Roman" w:hAnsi="David" w:cs="David"/>
          <w:color w:val="000000"/>
          <w:sz w:val="33"/>
          <w:szCs w:val="33"/>
          <w:rtl/>
        </w:rPr>
      </w:pPr>
    </w:p>
    <w:p w14:paraId="15CC6A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בְּאֶמְצָעִיתָא דְּהֵיכָלָא דָּא, קַיְּימָא חַד עַמּוּדָא, נָעִיץ מֵהֵיכָלָא דָּא לְהֵיכָלָא תִּנְיָינָ</w:t>
      </w:r>
      <w:r>
        <w:rPr>
          <w:rFonts w:ascii="David" w:hAnsi="David" w:cs="David"/>
          <w:color w:val="000000"/>
          <w:sz w:val="33"/>
          <w:szCs w:val="33"/>
          <w:rtl/>
        </w:rPr>
        <w:t xml:space="preserve">א, בְּהַאי סָלִיק רוּחָא דִּלְתַּתָּא לְגַבֵּי רוּחָא דִּלְעֵילָּא, לְאִתְאַחֲדָא רוּחָא בְּרוּחָא, וְכֵן עַד לְעֵילָּא מְכֻּלְּהוּ, לְמֶהֱוֵי כֻּלְּהוּ רוּחָא חֲדָא, כְּמָה דְאַתְּ אָמֵר וְרוּחַ אֶחָד לָהֶם </w:t>
      </w:r>
      <w:r>
        <w:rPr>
          <w:rFonts w:ascii="David" w:hAnsi="David" w:cs="David"/>
          <w:color w:val="000000"/>
          <w:rtl/>
        </w:rPr>
        <w:t>(לכל)</w:t>
      </w:r>
      <w:r>
        <w:rPr>
          <w:rFonts w:ascii="David" w:hAnsi="David" w:cs="David"/>
          <w:color w:val="000000"/>
          <w:sz w:val="33"/>
          <w:szCs w:val="33"/>
          <w:rtl/>
        </w:rPr>
        <w:t xml:space="preserve">. </w:t>
      </w:r>
    </w:p>
    <w:p w14:paraId="5E11AA64" w14:textId="77777777" w:rsidR="00000000" w:rsidRDefault="00AC0C38">
      <w:pPr>
        <w:bidi/>
        <w:jc w:val="both"/>
        <w:divId w:val="857963189"/>
        <w:rPr>
          <w:rFonts w:ascii="David" w:eastAsia="Times New Roman" w:hAnsi="David" w:cs="David"/>
          <w:color w:val="000000"/>
          <w:sz w:val="33"/>
          <w:szCs w:val="33"/>
          <w:rtl/>
        </w:rPr>
      </w:pPr>
      <w:r>
        <w:rPr>
          <w:rFonts w:ascii="David" w:eastAsia="Times New Roman" w:hAnsi="David" w:cs="David"/>
          <w:color w:val="000000"/>
          <w:sz w:val="33"/>
          <w:szCs w:val="33"/>
          <w:rtl/>
        </w:rPr>
        <w:t>בְּאֶמְצַע הַהֵיכָל הַזֶּה עוֹמֵד עַמּו</w:t>
      </w:r>
      <w:r>
        <w:rPr>
          <w:rFonts w:ascii="David" w:eastAsia="Times New Roman" w:hAnsi="David" w:cs="David"/>
          <w:color w:val="000000"/>
          <w:sz w:val="33"/>
          <w:szCs w:val="33"/>
          <w:rtl/>
        </w:rPr>
        <w:t xml:space="preserve">ּד אֶחָד הַנָּעוּץ מֵהַהֵיכָל הַזֶּה לַהֵיכָל הַשֵּׁנִי, בָּזֶה עוֹלָה רוּחַ שֶׁלְּמַטָּה אֶל הָרוּחַ שֶׁלְּמַעְלָה, לְהֵאָחֵז רוּחַ בְּרוּחַ, וְכֵן עַד מֵעַל לְכֻלָּן, לִהְיוֹת כֻּלָּן רוּחַ אַחַת, כְּמוֹ שֶׁנֶּאֱמַר וְרוּחַ אֶחָד לָהֶם. </w:t>
      </w:r>
    </w:p>
    <w:p w14:paraId="66C2B610" w14:textId="77777777" w:rsidR="00000000" w:rsidRDefault="00AC0C38">
      <w:pPr>
        <w:bidi/>
        <w:jc w:val="both"/>
        <w:divId w:val="2058580902"/>
        <w:rPr>
          <w:rFonts w:ascii="David" w:eastAsia="Times New Roman" w:hAnsi="David" w:cs="David"/>
          <w:color w:val="000000"/>
          <w:sz w:val="33"/>
          <w:szCs w:val="33"/>
          <w:rtl/>
        </w:rPr>
      </w:pPr>
    </w:p>
    <w:p w14:paraId="56CF67B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עַמּוּדָא דָּא</w:t>
      </w:r>
      <w:r>
        <w:rPr>
          <w:rFonts w:ascii="David" w:hAnsi="David" w:cs="David"/>
          <w:color w:val="000000"/>
          <w:sz w:val="33"/>
          <w:szCs w:val="33"/>
          <w:rtl/>
        </w:rPr>
        <w:t xml:space="preserve"> דְּקַיְּימָא בְּאֶמְצָעִיתָא, אַדְרָהָנִי''אֵל שְׁמֵיהּ, וְרָזִין דְּמַפְתְּחָן דִּשְׁמָא קַדִּישָׁא בִּידֵיהּ. כַּד צְלוֹתִין סַלְּקָאן וּמָטָאן לְהַאי עַמּוּדָא, כְּדֵין נַטְלֵי כֻּלְּהוּ דְּאִינּוּן בְּהֵיכָלָא דָּא, לְגוֹ הֵיכָלָא תִּנְיָינָא, לְאִתְא</w:t>
      </w:r>
      <w:r>
        <w:rPr>
          <w:rFonts w:ascii="David" w:hAnsi="David" w:cs="David"/>
          <w:color w:val="000000"/>
          <w:sz w:val="33"/>
          <w:szCs w:val="33"/>
          <w:rtl/>
        </w:rPr>
        <w:t xml:space="preserve">ַחֲדָא דָּא בְּדָא, לְמֶהֱוִי כֹּלָּא בְּרָזָא חֲדָא, לְאִתְיַיחֲדָא עֵילָּא וְתַתָּא כַּחֲדָא לְמֶהֱוֵי שְׁמָא קַדִּישָׁא שְׁלִים כְּדְקָא יֵאוֹת. </w:t>
      </w:r>
    </w:p>
    <w:p w14:paraId="6DC9D002" w14:textId="77777777" w:rsidR="00000000" w:rsidRDefault="00AC0C38">
      <w:pPr>
        <w:bidi/>
        <w:jc w:val="both"/>
        <w:divId w:val="516509396"/>
        <w:rPr>
          <w:rFonts w:ascii="David" w:eastAsia="Times New Roman" w:hAnsi="David" w:cs="David"/>
          <w:color w:val="000000"/>
          <w:sz w:val="33"/>
          <w:szCs w:val="33"/>
          <w:rtl/>
        </w:rPr>
      </w:pPr>
      <w:r>
        <w:rPr>
          <w:rFonts w:ascii="David" w:eastAsia="Times New Roman" w:hAnsi="David" w:cs="David"/>
          <w:color w:val="000000"/>
          <w:sz w:val="33"/>
          <w:szCs w:val="33"/>
          <w:rtl/>
        </w:rPr>
        <w:t>הָעַמּוּד הַזֶּה שֶׁעוֹמֵד בָּאֶמְצַע, שְׁמוֹ אַדְרָהָנִיאֵ''ל, וְסוֹדוֹת הַמַּפְתְּחוֹת שֶׁל הַשֵּׁם הַקּ</w:t>
      </w:r>
      <w:r>
        <w:rPr>
          <w:rFonts w:ascii="David" w:eastAsia="Times New Roman" w:hAnsi="David" w:cs="David"/>
          <w:color w:val="000000"/>
          <w:sz w:val="33"/>
          <w:szCs w:val="33"/>
          <w:rtl/>
        </w:rPr>
        <w:t>ָדוֹשׁ בְּיָדוֹ. כְּשֶׁתְּפִלּוֹת עוֹלוֹת וּמַגִּיעוֹת לָעַמּוּד הַזֶּה, אֲזַי כָּל אֵלּוּ שֶׁבַּהֵיכָל הַזֶּה נוֹסְעִים לְתוֹךְ הַהֵיכָל הַשֵּׁנִי, לְהֵאָחֵז זֶה בָּזֶה, לִהְיוֹת הַכֹּל בְּסוֹד אֶחָד, לְהִתְיַחֵד מַעְלָה וּמַטָּה כְּאֶחָד, לִהְיוֹת שֵׁם ק</w:t>
      </w:r>
      <w:r>
        <w:rPr>
          <w:rFonts w:ascii="David" w:eastAsia="Times New Roman" w:hAnsi="David" w:cs="David"/>
          <w:color w:val="000000"/>
          <w:sz w:val="33"/>
          <w:szCs w:val="33"/>
          <w:rtl/>
        </w:rPr>
        <w:t xml:space="preserve">ָדוֹשׁ שָׁלֵם כָּרָאוּי. </w:t>
      </w:r>
    </w:p>
    <w:p w14:paraId="723DCD57" w14:textId="77777777" w:rsidR="00000000" w:rsidRDefault="00AC0C38">
      <w:pPr>
        <w:bidi/>
        <w:jc w:val="both"/>
        <w:divId w:val="2058580902"/>
        <w:rPr>
          <w:rFonts w:ascii="David" w:eastAsia="Times New Roman" w:hAnsi="David" w:cs="David"/>
          <w:color w:val="000000"/>
          <w:sz w:val="33"/>
          <w:szCs w:val="33"/>
          <w:rtl/>
        </w:rPr>
      </w:pPr>
    </w:p>
    <w:p w14:paraId="47FB831B"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עצּם השמים הו''ד </w:t>
      </w:r>
      <w:r>
        <w:rPr>
          <w:rFonts w:ascii="David" w:hAnsi="David" w:cs="David"/>
          <w:color w:val="000000"/>
          <w:sz w:val="33"/>
          <w:szCs w:val="33"/>
          <w:rtl/>
        </w:rPr>
        <w:t xml:space="preserve">הֵיכָלָא תִּנְיָינָא הֵיכָלָא דָּא, קַיְּימָא גּוֹ רָזָא דִּמְהֵימְנוּתָא, לְאִתְאַחֲדָא בְּרָזָא דִּלְעֵילָּא. הַאי הֵיכָלָא, טָמִיר וְגָנִיז יַתִיר מִן קַדְמָאָה. בְּהֵיכָלָא דָּא, אִית תְּלַת פִּתְחִין, </w:t>
      </w:r>
      <w:r>
        <w:rPr>
          <w:rFonts w:ascii="David" w:hAnsi="David" w:cs="David"/>
          <w:color w:val="000000"/>
          <w:sz w:val="33"/>
          <w:szCs w:val="33"/>
          <w:rtl/>
        </w:rPr>
        <w:t xml:space="preserve">וְחַד שַׁמָשָׁא מְמָנָא עָלַיְיהוּ, אוּרְפָנִי''אֵל שְׁמֵיהּ. הַאי מְמָנָא, שַׁלִּיט עַל תְּלַת סִטְרֵי עָלְמָא, דָּרוֹם וְצָפוֹן וּמִזְרָח. דָּרוֹם מֵהַאי סִטְרָא, וְצָפוֹן מֵהַאי סִטְרָא, וּמִזְרָח בְּאֶמְצָעִיתָא. </w:t>
      </w:r>
    </w:p>
    <w:p w14:paraId="16E1906E" w14:textId="77777777" w:rsidR="00000000" w:rsidRDefault="00AC0C38">
      <w:pPr>
        <w:bidi/>
        <w:jc w:val="both"/>
        <w:divId w:val="989285562"/>
        <w:rPr>
          <w:rFonts w:ascii="David" w:eastAsia="Times New Roman" w:hAnsi="David" w:cs="David"/>
          <w:color w:val="000000"/>
          <w:sz w:val="33"/>
          <w:szCs w:val="33"/>
          <w:rtl/>
        </w:rPr>
      </w:pPr>
      <w:r>
        <w:rPr>
          <w:rFonts w:ascii="David" w:eastAsia="Times New Roman" w:hAnsi="David" w:cs="David"/>
          <w:color w:val="000000"/>
          <w:sz w:val="33"/>
          <w:szCs w:val="33"/>
          <w:rtl/>
        </w:rPr>
        <w:t>היכל עצם השמים הו''ד הַהֵיכָל הַשֵּׁנ</w:t>
      </w:r>
      <w:r>
        <w:rPr>
          <w:rFonts w:ascii="David" w:eastAsia="Times New Roman" w:hAnsi="David" w:cs="David"/>
          <w:color w:val="000000"/>
          <w:sz w:val="33"/>
          <w:szCs w:val="33"/>
          <w:rtl/>
        </w:rPr>
        <w:t>ִי, הַהֵיכָל הַזֶּה עוֹמֵד תּוֹךְ סוֹד הָאֱמוּנָה לְהֵאָחֵז בַּסּוֹד שֶׁלְּמַעְלָה. הַהֵיכָל הַזֶּה טָמִיר וְגָנוּז יוֹתֵר מִן הָרִאשׁוֹן. וּבַהֵיכָל הַזֶּה יֵשׁ שְׁלֹשָׁה פְתָחִים, וְשַׁמָּשׁ אֶחָד מְמֻנֶּה עֲלֵיהֶם, וּשְׁמוֹ אוּרְפָנִיאֵ''ל. הַמְמֻנֶּה ה</w:t>
      </w:r>
      <w:r>
        <w:rPr>
          <w:rFonts w:ascii="David" w:eastAsia="Times New Roman" w:hAnsi="David" w:cs="David"/>
          <w:color w:val="000000"/>
          <w:sz w:val="33"/>
          <w:szCs w:val="33"/>
          <w:rtl/>
        </w:rPr>
        <w:t xml:space="preserve">ַזֶּה שׁוֹלֵט עַל שְׁלֹשֶׁת צִדְדֵי הָעוֹלָם - דָּרוֹם צָפוֹן וּמִזְרָח. דָּרוֹם מִצַּד זֶה, וְצָפוֹן מִצַּד זֶה, וּמִזְרָח בָּאֶמְצַע. </w:t>
      </w:r>
    </w:p>
    <w:p w14:paraId="666E9BD5" w14:textId="77777777" w:rsidR="00000000" w:rsidRDefault="00AC0C38">
      <w:pPr>
        <w:bidi/>
        <w:jc w:val="both"/>
        <w:divId w:val="2058580902"/>
        <w:rPr>
          <w:rFonts w:ascii="David" w:eastAsia="Times New Roman" w:hAnsi="David" w:cs="David"/>
          <w:color w:val="000000"/>
          <w:sz w:val="33"/>
          <w:szCs w:val="33"/>
          <w:rtl/>
        </w:rPr>
      </w:pPr>
    </w:p>
    <w:p w14:paraId="3C5D2C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תְּלַת פִּתְחִין, לִתְלַת סִטְרִין אִלֵּין. תְּרֵין סְתִימִין, וְחַד בְּאֶמְצָעִיתָא פָּתִיחַ, בְּרָזָא דִּכְ</w:t>
      </w:r>
      <w:r>
        <w:rPr>
          <w:rFonts w:ascii="David" w:hAnsi="David" w:cs="David"/>
          <w:color w:val="000000"/>
          <w:sz w:val="33"/>
          <w:szCs w:val="33"/>
          <w:rtl/>
        </w:rPr>
        <w:t xml:space="preserve">תִיב, </w:t>
      </w:r>
      <w:r>
        <w:rPr>
          <w:rFonts w:ascii="David" w:hAnsi="David" w:cs="David"/>
          <w:color w:val="000000"/>
          <w:rtl/>
        </w:rPr>
        <w:t>(שמות כד)</w:t>
      </w:r>
      <w:r>
        <w:rPr>
          <w:rFonts w:ascii="David" w:hAnsi="David" w:cs="David"/>
          <w:color w:val="000000"/>
          <w:sz w:val="33"/>
          <w:szCs w:val="33"/>
          <w:rtl/>
        </w:rPr>
        <w:t xml:space="preserve"> וּכְעֶצֶם הַשָּׁמַיִם לָטֹהַר. הַאי מְמָנָא אִתְפְּקַד וְקַיְּימָא בְּהַהוּא פִּתְחָא דְּאִיהוּ פָּתִיחַ, וּתְחוֹת יְדֵיהּ תְּרֵין מְמָנָן אַחֲרָנִין, דִּמְמָנָן עַל אִינּוּן פִּתְחִין אַחֲרָנִין סְתִימִין. </w:t>
      </w:r>
    </w:p>
    <w:p w14:paraId="5D7B105F" w14:textId="77777777" w:rsidR="00000000" w:rsidRDefault="00AC0C38">
      <w:pPr>
        <w:bidi/>
        <w:jc w:val="both"/>
        <w:divId w:val="432557351"/>
        <w:rPr>
          <w:rFonts w:ascii="David" w:eastAsia="Times New Roman" w:hAnsi="David" w:cs="David"/>
          <w:color w:val="000000"/>
          <w:sz w:val="33"/>
          <w:szCs w:val="33"/>
          <w:rtl/>
        </w:rPr>
      </w:pPr>
      <w:r>
        <w:rPr>
          <w:rFonts w:ascii="David" w:eastAsia="Times New Roman" w:hAnsi="David" w:cs="David"/>
          <w:color w:val="000000"/>
          <w:sz w:val="33"/>
          <w:szCs w:val="33"/>
          <w:rtl/>
        </w:rPr>
        <w:t xml:space="preserve">שְׁלשֶת הַפְּתָחִים הַלָּלוּ לִשְׁלֹשָׁה צְדָדִים אֵלּוּ. שְׁנַיִם סְתוּמִים, וְאֶחָד בָּאֶמְצַע פָּתוּחַ, בְּסוֹד הַכָּתוּב </w:t>
      </w:r>
      <w:r>
        <w:rPr>
          <w:rFonts w:ascii="David" w:eastAsia="Times New Roman" w:hAnsi="David" w:cs="David"/>
          <w:color w:val="000000"/>
          <w:sz w:val="23"/>
          <w:szCs w:val="23"/>
          <w:rtl/>
        </w:rPr>
        <w:t>(שמות כד)</w:t>
      </w:r>
      <w:r>
        <w:rPr>
          <w:rFonts w:ascii="David" w:eastAsia="Times New Roman" w:hAnsi="David" w:cs="David"/>
          <w:color w:val="000000"/>
          <w:sz w:val="33"/>
          <w:szCs w:val="33"/>
          <w:rtl/>
        </w:rPr>
        <w:t xml:space="preserve"> וּכְעֶצֶם הַשָּׁמַיִם לָטֹהַר. הַמְמֻנֶּה הַזֶּה נִפְקָד וְעוֹמֵד בְּאוֹתוֹ הַפֶּתַח הַפָּתוּחַ, וְתַחַת יָדוֹ שְׁנֵי מְמ</w:t>
      </w:r>
      <w:r>
        <w:rPr>
          <w:rFonts w:ascii="David" w:eastAsia="Times New Roman" w:hAnsi="David" w:cs="David"/>
          <w:color w:val="000000"/>
          <w:sz w:val="33"/>
          <w:szCs w:val="33"/>
          <w:rtl/>
        </w:rPr>
        <w:t xml:space="preserve">ֻנִּים אֲחֵרִים שֶׁמְּמֻנִּים עַל אוֹתָם הַפְּתָחִים הָאֲחֵרִים הַסְּתוּמִים. </w:t>
      </w:r>
    </w:p>
    <w:p w14:paraId="552FF5A3" w14:textId="77777777" w:rsidR="00000000" w:rsidRDefault="00AC0C38">
      <w:pPr>
        <w:bidi/>
        <w:jc w:val="both"/>
        <w:divId w:val="2058580902"/>
        <w:rPr>
          <w:rFonts w:ascii="David" w:eastAsia="Times New Roman" w:hAnsi="David" w:cs="David"/>
          <w:color w:val="000000"/>
          <w:sz w:val="33"/>
          <w:szCs w:val="33"/>
          <w:rtl/>
        </w:rPr>
      </w:pPr>
    </w:p>
    <w:p w14:paraId="2BEF41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נִשְׁמָתִין, דְּאִינּוּן קְטוּלֵי בֵּית דִּין, אוֹ אִינּוּן קְטוּלֵי שְׁאַר עַמִּין, כֻּלְּהוּ אִתְמָנָן תְּחוֹת יְדֵיהוֹן, וְהַאי מְמָנָא דְּעָלַיְיהוּ, חָקִיק</w:t>
      </w:r>
      <w:r>
        <w:rPr>
          <w:rFonts w:ascii="David" w:hAnsi="David" w:cs="David"/>
          <w:color w:val="000000"/>
          <w:sz w:val="33"/>
          <w:szCs w:val="33"/>
          <w:rtl/>
        </w:rPr>
        <w:t xml:space="preserve"> לוֹן לְדִיּוּקְנֵיהוֹן בִּלְבוּשׁוֹי, דְּאִינּוּן נוּר דָּלִיק, וְסָלִיק לוֹן לְעֵילָּא, וְאַחְמֵי לוֹן לְמָארֵיהּ, וּכְדֵין נָטִיל לוֹן, וְחָקִיק לוֹן בְּפוּרְפּוּרוֹי, לְאִינּוּן קְטוּלֵי שְׁאַר עַמִּין. </w:t>
      </w:r>
    </w:p>
    <w:p w14:paraId="14C33D3C" w14:textId="77777777" w:rsidR="00000000" w:rsidRDefault="00AC0C38">
      <w:pPr>
        <w:bidi/>
        <w:jc w:val="both"/>
        <w:divId w:val="1469965"/>
        <w:rPr>
          <w:rFonts w:ascii="David" w:eastAsia="Times New Roman" w:hAnsi="David" w:cs="David"/>
          <w:color w:val="000000"/>
          <w:sz w:val="33"/>
          <w:szCs w:val="33"/>
          <w:rtl/>
        </w:rPr>
      </w:pPr>
      <w:r>
        <w:rPr>
          <w:rFonts w:ascii="David" w:eastAsia="Times New Roman" w:hAnsi="David" w:cs="David"/>
          <w:color w:val="000000"/>
          <w:sz w:val="33"/>
          <w:szCs w:val="33"/>
          <w:rtl/>
        </w:rPr>
        <w:t>וְכָל אוֹתָן הַנְּשָׁמוֹת, שֶׁהֵם הֲרוּגֵי בֵּי</w:t>
      </w:r>
      <w:r>
        <w:rPr>
          <w:rFonts w:ascii="David" w:eastAsia="Times New Roman" w:hAnsi="David" w:cs="David"/>
          <w:color w:val="000000"/>
          <w:sz w:val="33"/>
          <w:szCs w:val="33"/>
          <w:rtl/>
        </w:rPr>
        <w:t>ת דִּין, אוֹ אוֹתָם הֲרוּגֵי שְׁאָר הָעַמִּים, כֻּלָּם הִתְמַנּוּ תַּחַת יְדֵיהֶם, וְהַמְמֻנֶּה הַזֶּה שֶׁעֲלֵיהֶם חוֹקֵק אוֹתָם לִדְמֻיּוֹתֵיהֶם בִּלְבוּשָׁיו, שֶׁהֵם אֵשׁ דּוֹלֶקֶת, וּמַעֲלָה אוֹתָם לְמַעְלָה, וּמַרְאָה אוֹתָם לְרִבּוֹנוֹ, וְאָז הוּא נוֹ</w:t>
      </w:r>
      <w:r>
        <w:rPr>
          <w:rFonts w:ascii="David" w:eastAsia="Times New Roman" w:hAnsi="David" w:cs="David"/>
          <w:color w:val="000000"/>
          <w:sz w:val="33"/>
          <w:szCs w:val="33"/>
          <w:rtl/>
        </w:rPr>
        <w:t xml:space="preserve">טֵל אוֹתָם וְחוֹקֵק אוֹתָם בְּבִגְדֵי הַמַּלְכוּת שֶׁלּוֹ אֶת אוֹתָם הֲרוּגֵי שְׁאָר הָעַמִּים. </w:t>
      </w:r>
    </w:p>
    <w:p w14:paraId="2110F4B9" w14:textId="77777777" w:rsidR="00000000" w:rsidRDefault="00AC0C38">
      <w:pPr>
        <w:bidi/>
        <w:jc w:val="both"/>
        <w:divId w:val="2058580902"/>
        <w:rPr>
          <w:rFonts w:ascii="David" w:eastAsia="Times New Roman" w:hAnsi="David" w:cs="David"/>
          <w:color w:val="000000"/>
          <w:sz w:val="33"/>
          <w:szCs w:val="33"/>
          <w:rtl/>
        </w:rPr>
      </w:pPr>
    </w:p>
    <w:p w14:paraId="228933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וְאִינּוּן קְטוּלֵי בֵּית דִּין, נָחִית לוֹן הַאי מְמָנָא, וְאָעִיל לוֹן בָּתַר אִינּוּן תְּרֵין פִּתְחִין סְתִימִין, דְּאִינּוּן תְּרֵין מְמָנָן אַחֲרָנִין </w:t>
      </w:r>
      <w:r>
        <w:rPr>
          <w:rFonts w:ascii="David" w:hAnsi="David" w:cs="David"/>
          <w:color w:val="000000"/>
          <w:sz w:val="33"/>
          <w:szCs w:val="33"/>
          <w:rtl/>
        </w:rPr>
        <w:t>קַיְימִין עָלַיְיהוּ, וְתַמָּן חָמָאן יְקָרָא דְּכָל אִינּוּן דְּקַיְימוּ אוֹרַיְיתָא, וְנָטְרוּ פִּקּוֹדוֹי, וְאִינּוּן כְּסִיפִין בְּגַרְמַיְיהוּ, וְנִכְוִין מֵחוּפָּה דִּלְהוֹן. עַד דְּהַאי מְמָנָא דְּקַיְּימָא עָלַיְיהוּ, פָּתַח לוֹן תַּרְעָא דְּמִזְרָ</w:t>
      </w:r>
      <w:r>
        <w:rPr>
          <w:rFonts w:ascii="David" w:hAnsi="David" w:cs="David"/>
          <w:color w:val="000000"/>
          <w:sz w:val="33"/>
          <w:szCs w:val="33"/>
          <w:rtl/>
        </w:rPr>
        <w:t xml:space="preserve">ח, וְנָהִיר לוֹן, וְיָהִיב לוֹן חַיִּים דְּאִתְפָּתָחוּ בְּהַהוּא תַּרְעָא דְּמִזְרָח. וּבִידָא דְּהַהוּא מְמָנָא חַד כַּסָּא דְּחַיִּין, דְּאִיהוּ מַלְיָא נְהוֹרִין, וְהַאי אִקְרֵי כּוֹס תַּנְחוּמִין, כַּסָא דְּחַיֵּי. </w:t>
      </w:r>
      <w:r>
        <w:rPr>
          <w:rFonts w:ascii="David" w:hAnsi="David" w:cs="David"/>
          <w:color w:val="000000"/>
          <w:rtl/>
        </w:rPr>
        <w:t>(נ''א ונהיר ויהיב לון חיים)</w:t>
      </w:r>
      <w:r>
        <w:rPr>
          <w:rFonts w:ascii="David" w:hAnsi="David" w:cs="David"/>
          <w:color w:val="000000"/>
          <w:sz w:val="33"/>
          <w:szCs w:val="33"/>
          <w:rtl/>
        </w:rPr>
        <w:t xml:space="preserve"> דְּהָא ב</w:t>
      </w:r>
      <w:r>
        <w:rPr>
          <w:rFonts w:ascii="David" w:hAnsi="David" w:cs="David"/>
          <w:color w:val="000000"/>
          <w:sz w:val="33"/>
          <w:szCs w:val="33"/>
          <w:rtl/>
        </w:rPr>
        <w:t xml:space="preserve">ְּגִין כַּסָּא אַחֲרָא דְּשָׁתוּ בְּקַדְמִיתָא, זָכוּ לְהַאי. </w:t>
      </w:r>
    </w:p>
    <w:p w14:paraId="04879F3E" w14:textId="77777777" w:rsidR="00000000" w:rsidRDefault="00AC0C38">
      <w:pPr>
        <w:bidi/>
        <w:jc w:val="both"/>
        <w:divId w:val="391738503"/>
        <w:rPr>
          <w:rFonts w:ascii="David" w:eastAsia="Times New Roman" w:hAnsi="David" w:cs="David"/>
          <w:color w:val="000000"/>
          <w:sz w:val="33"/>
          <w:szCs w:val="33"/>
          <w:rtl/>
        </w:rPr>
      </w:pPr>
      <w:r>
        <w:rPr>
          <w:rFonts w:ascii="David" w:eastAsia="Times New Roman" w:hAnsi="David" w:cs="David"/>
          <w:color w:val="000000"/>
          <w:sz w:val="33"/>
          <w:szCs w:val="33"/>
          <w:rtl/>
        </w:rPr>
        <w:t>וְאוֹתָם הֲרוּגֵי בֵּית דִּין מוֹרִיד אוֹתָם הַמְמֻנֶּה הַזֶּה, וּמַכְנִיס אוֹתָם אַחַר אוֹתָם שְׁנֵי הַפְּתָחִים הַסְּתוּמִים שֶׁאוֹתָם שְׁנֵי הַמְמֻנִּים הָאֲחֵרִים עוֹמְדִים עֲלֵיהֶם, וְשָׁ</w:t>
      </w:r>
      <w:r>
        <w:rPr>
          <w:rFonts w:ascii="David" w:eastAsia="Times New Roman" w:hAnsi="David" w:cs="David"/>
          <w:color w:val="000000"/>
          <w:sz w:val="33"/>
          <w:szCs w:val="33"/>
          <w:rtl/>
        </w:rPr>
        <w:t>ם הֵם רוֹאִים אֶת כְּבוֹד כָּל אֵלּוּ שֶׁקִּיְּמוּ תוֹרָה וְשָׁמְרוּ אֶת מִצְווֹתֶיהָ, וְהֵם מִתְבַּיְּשִׁים בְּעַצְמָם וְנִכְוִים מֵהַחֻפָּה שֶׁלָּהֶם, עַד שֶׁהַמְמֻנֶּה הַזֶּה שֶׁעוֹמֵד עֲלֵיהֶם פּוֹתֵחַ לָהֶם אֶת שַׁעַר הַמִּזְרָח, וּמֵאִיר לָהֶם וְנוֹת</w:t>
      </w:r>
      <w:r>
        <w:rPr>
          <w:rFonts w:ascii="David" w:eastAsia="Times New Roman" w:hAnsi="David" w:cs="David"/>
          <w:color w:val="000000"/>
          <w:sz w:val="33"/>
          <w:szCs w:val="33"/>
          <w:rtl/>
        </w:rPr>
        <w:t xml:space="preserve">ֵן לָהֶם חַיִּים שֶׁנִּפְתְּחוּ בְּאוֹתוֹ שַׁעַר הַמִּזְרָח. וּבְיַד אוֹתוֹ הַמְמֻנֶּה כּוֹס אַחַת שֶׁל חַיִּים, שֶׁהִיא מְלֵאָה בְאוֹרוֹת. וְזוֹ נִקְרֵאת כּוֹס תַּנְחוּמִים, כּוֹס שֶׁל חַיִּים. </w:t>
      </w:r>
      <w:r>
        <w:rPr>
          <w:rFonts w:ascii="David" w:eastAsia="Times New Roman" w:hAnsi="David" w:cs="David"/>
          <w:color w:val="000000"/>
          <w:sz w:val="23"/>
          <w:szCs w:val="23"/>
          <w:rtl/>
        </w:rPr>
        <w:t>(ומאיר ונותן להם חיים)</w:t>
      </w:r>
      <w:r>
        <w:rPr>
          <w:rFonts w:ascii="David" w:eastAsia="Times New Roman" w:hAnsi="David" w:cs="David"/>
          <w:color w:val="000000"/>
          <w:sz w:val="33"/>
          <w:szCs w:val="33"/>
          <w:rtl/>
        </w:rPr>
        <w:t xml:space="preserve"> שֶׁהֲרֵי מִשּׁוּם כּוֹס אַחֶרֶת שֶׁשּׁ</w:t>
      </w:r>
      <w:r>
        <w:rPr>
          <w:rFonts w:ascii="David" w:eastAsia="Times New Roman" w:hAnsi="David" w:cs="David"/>
          <w:color w:val="000000"/>
          <w:sz w:val="33"/>
          <w:szCs w:val="33"/>
          <w:rtl/>
        </w:rPr>
        <w:t xml:space="preserve">ָתוּ בָרִאשׁוֹנָה, זָכוּ לָזֶה. </w:t>
      </w:r>
    </w:p>
    <w:p w14:paraId="61F4C68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74" w:name="HtmpReportNum0469_L2"/>
      <w:bookmarkStart w:id="975" w:name="דףBרמ''זBע''א"/>
      <w:bookmarkEnd w:id="974"/>
      <w:bookmarkEnd w:id="975"/>
    </w:p>
    <w:p w14:paraId="0671A51B" w14:textId="77777777" w:rsidR="00000000" w:rsidRDefault="00AC0C38">
      <w:pPr>
        <w:pStyle w:val="NormalWeb"/>
        <w:bidi/>
        <w:jc w:val="both"/>
        <w:divId w:val="2058580902"/>
        <w:rPr>
          <w:rFonts w:ascii="David" w:hAnsi="David" w:cs="David"/>
          <w:color w:val="000000"/>
          <w:sz w:val="33"/>
          <w:szCs w:val="33"/>
          <w:rtl/>
        </w:rPr>
      </w:pPr>
      <w:hyperlink w:anchor="דף_רמ''ז_ע''א!" w:history="1">
        <w:r>
          <w:rPr>
            <w:rStyle w:val="Hyperlink"/>
            <w:rFonts w:ascii="David" w:hAnsi="David" w:cs="David"/>
            <w:b/>
            <w:bCs/>
            <w:sz w:val="45"/>
            <w:szCs w:val="45"/>
            <w:rtl/>
          </w:rPr>
          <w:t>דף רמ''ז ע''א</w:t>
        </w:r>
      </w:hyperlink>
    </w:p>
    <w:p w14:paraId="50D7B1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כְּגַוְונָא דָּא אִית בְּסִטְרָא אַחֲרָא, בְּהֵיכָלָא דִּמְסָאֲבָא, מְמָנָא אַחֲרָא, וּבִידֵיהּ כּוֹס דְּאִקְרֵי </w:t>
      </w:r>
      <w:r>
        <w:rPr>
          <w:rFonts w:ascii="David" w:hAnsi="David" w:cs="David"/>
          <w:color w:val="000000"/>
          <w:rtl/>
        </w:rPr>
        <w:t>(ויקרא י''ב ע''ב, רס''ד ע''א)</w:t>
      </w:r>
      <w:r>
        <w:rPr>
          <w:rFonts w:ascii="David" w:hAnsi="David" w:cs="David"/>
          <w:color w:val="000000"/>
          <w:sz w:val="33"/>
          <w:szCs w:val="33"/>
          <w:rtl/>
        </w:rPr>
        <w:t xml:space="preserve"> כּוֹס תַּרְעֵלָה, כּוֹס ח</w:t>
      </w:r>
      <w:r>
        <w:rPr>
          <w:rFonts w:ascii="David" w:hAnsi="David" w:cs="David"/>
          <w:color w:val="000000"/>
          <w:sz w:val="33"/>
          <w:szCs w:val="33"/>
          <w:rtl/>
        </w:rPr>
        <w:t xml:space="preserve">ֲמָתוֹ. כְּמָה דְּתָנֵינָן, אִית יַיִן וְאִית יַיִן, הָכִי נָמֵי אִית כּוֹס וְאִית כּוֹס, וְכֹלָּא, דָּא לְטָב, וְדָא לְבִישׁ. יַיִן לְטָב, דִּכְתִּיב, </w:t>
      </w:r>
      <w:r>
        <w:rPr>
          <w:rFonts w:ascii="David" w:hAnsi="David" w:cs="David"/>
          <w:color w:val="000000"/>
          <w:rtl/>
        </w:rPr>
        <w:t>(תהלים קד)</w:t>
      </w:r>
      <w:r>
        <w:rPr>
          <w:rFonts w:ascii="David" w:hAnsi="David" w:cs="David"/>
          <w:color w:val="000000"/>
          <w:sz w:val="33"/>
          <w:szCs w:val="33"/>
          <w:rtl/>
        </w:rPr>
        <w:t xml:space="preserve"> וְיַיִן יְשַׂמַּח לְבַב אֱנוֹשׁ. וְיַיִן לְבִישׁ, דִּכְתִּיב, </w:t>
      </w:r>
      <w:r>
        <w:rPr>
          <w:rFonts w:ascii="David" w:hAnsi="David" w:cs="David"/>
          <w:color w:val="000000"/>
          <w:rtl/>
        </w:rPr>
        <w:t>(תהלים עה)</w:t>
      </w:r>
      <w:r>
        <w:rPr>
          <w:rFonts w:ascii="David" w:hAnsi="David" w:cs="David"/>
          <w:color w:val="000000"/>
          <w:sz w:val="33"/>
          <w:szCs w:val="33"/>
          <w:rtl/>
        </w:rPr>
        <w:t xml:space="preserve"> וְיַיִן חָמַר מָלֵא </w:t>
      </w:r>
      <w:r>
        <w:rPr>
          <w:rFonts w:ascii="David" w:hAnsi="David" w:cs="David"/>
          <w:color w:val="000000"/>
          <w:sz w:val="33"/>
          <w:szCs w:val="33"/>
          <w:rtl/>
        </w:rPr>
        <w:t xml:space="preserve">מֶסֶךְ וְגוֹ'. כּוֹס לְטָב, דִּכְתִּיב, </w:t>
      </w:r>
      <w:r>
        <w:rPr>
          <w:rFonts w:ascii="David" w:hAnsi="David" w:cs="David"/>
          <w:color w:val="000000"/>
          <w:rtl/>
        </w:rPr>
        <w:t>(תהלים קטז)</w:t>
      </w:r>
      <w:r>
        <w:rPr>
          <w:rFonts w:ascii="David" w:hAnsi="David" w:cs="David"/>
          <w:color w:val="000000"/>
          <w:sz w:val="33"/>
          <w:szCs w:val="33"/>
          <w:rtl/>
        </w:rPr>
        <w:t xml:space="preserve"> כּוֹס יְשׁוּעוֹת אֶשָּׂא. כּוֹס</w:t>
      </w:r>
      <w:r>
        <w:rPr>
          <w:rFonts w:ascii="David" w:hAnsi="David" w:cs="David"/>
          <w:color w:val="000000"/>
          <w:sz w:val="33"/>
          <w:szCs w:val="33"/>
          <w:rtl/>
        </w:rPr>
        <w:t xml:space="preserve"> </w:t>
      </w:r>
      <w:r>
        <w:rPr>
          <w:rFonts w:ascii="David" w:hAnsi="David" w:cs="David"/>
          <w:color w:val="000000"/>
          <w:rtl/>
        </w:rPr>
        <w:t>(דף רמ''ז ע''א)</w:t>
      </w:r>
      <w:r>
        <w:rPr>
          <w:rFonts w:ascii="David" w:hAnsi="David" w:cs="David"/>
          <w:color w:val="000000"/>
          <w:rtl/>
        </w:rPr>
        <w:t xml:space="preserve"> </w:t>
      </w:r>
      <w:r>
        <w:rPr>
          <w:rFonts w:ascii="David" w:hAnsi="David" w:cs="David"/>
          <w:color w:val="000000"/>
          <w:sz w:val="33"/>
          <w:szCs w:val="33"/>
          <w:rtl/>
        </w:rPr>
        <w:t xml:space="preserve">לְבִישׁ, דִּכְתִּיב, </w:t>
      </w:r>
      <w:r>
        <w:rPr>
          <w:rFonts w:ascii="David" w:hAnsi="David" w:cs="David"/>
          <w:color w:val="000000"/>
          <w:rtl/>
        </w:rPr>
        <w:t>(ישעיה נא)</w:t>
      </w:r>
      <w:r>
        <w:rPr>
          <w:rFonts w:ascii="David" w:hAnsi="David" w:cs="David"/>
          <w:color w:val="000000"/>
          <w:sz w:val="33"/>
          <w:szCs w:val="33"/>
          <w:rtl/>
        </w:rPr>
        <w:t xml:space="preserve"> כּוֹס חֲמָתוֹ כּוֹס הַתַּרְעֵלָה. </w:t>
      </w:r>
    </w:p>
    <w:p w14:paraId="7DCC2F9A" w14:textId="77777777" w:rsidR="00000000" w:rsidRDefault="00AC0C38">
      <w:pPr>
        <w:bidi/>
        <w:jc w:val="both"/>
        <w:divId w:val="76636230"/>
        <w:rPr>
          <w:rFonts w:ascii="David" w:eastAsia="Times New Roman" w:hAnsi="David" w:cs="David"/>
          <w:color w:val="000000"/>
          <w:sz w:val="33"/>
          <w:szCs w:val="33"/>
          <w:rtl/>
        </w:rPr>
      </w:pPr>
      <w:r>
        <w:rPr>
          <w:rFonts w:ascii="David" w:eastAsia="Times New Roman" w:hAnsi="David" w:cs="David"/>
          <w:color w:val="000000"/>
          <w:sz w:val="33"/>
          <w:szCs w:val="33"/>
          <w:rtl/>
        </w:rPr>
        <w:t>כְּמוֹ כֵן יֵשׁ בַּצַּד הָאַחֵר בְּהֵיכַל הַטֻּמְאָה מְמֻנֶּה אַחֵר, וּבְיָדוֹ כּוֹס שֶׁ</w:t>
      </w:r>
      <w:r>
        <w:rPr>
          <w:rFonts w:ascii="David" w:eastAsia="Times New Roman" w:hAnsi="David" w:cs="David"/>
          <w:color w:val="000000"/>
          <w:sz w:val="33"/>
          <w:szCs w:val="33"/>
          <w:rtl/>
        </w:rPr>
        <w:t xml:space="preserve">נִּקְרֵאת כּוֹס תַּרְעֵלָה, כּוֹס חֲמָתוֹ. כְּמוֹ שֶׁשָּׁנִינוּ, יֵשׁ יַיִן וְיֵשׁ יַיִן. כָּךְ גַּם יֵשׁ כּוֹס וְיֵשׁ כּוֹס, וְהַכֹּל - זוֹ לְטוֹב וְזוֹ לְרַע. יַיִן לְטוֹב, שֶׁכָּתוּב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וְיַיִן יְשַׂמַּח לְבַב אֱנוֹשׁ. וְיַיִן לְרַע, שֶׁכָּתוּב </w:t>
      </w:r>
      <w:r>
        <w:rPr>
          <w:rFonts w:ascii="David" w:eastAsia="Times New Roman" w:hAnsi="David" w:cs="David"/>
          <w:color w:val="000000"/>
          <w:sz w:val="23"/>
          <w:szCs w:val="23"/>
          <w:rtl/>
        </w:rPr>
        <w:t>(שם עה)</w:t>
      </w:r>
      <w:r>
        <w:rPr>
          <w:rFonts w:ascii="David" w:eastAsia="Times New Roman" w:hAnsi="David" w:cs="David"/>
          <w:color w:val="000000"/>
          <w:sz w:val="33"/>
          <w:szCs w:val="33"/>
          <w:rtl/>
        </w:rPr>
        <w:t xml:space="preserve"> וְיַיִן חָמַר מָלֵא מֶסֶךְ וְגוֹ'. כּוֹס לְטוֹב, שֶׁכָּתוּב </w:t>
      </w:r>
      <w:r>
        <w:rPr>
          <w:rFonts w:ascii="David" w:eastAsia="Times New Roman" w:hAnsi="David" w:cs="David"/>
          <w:color w:val="000000"/>
          <w:sz w:val="23"/>
          <w:szCs w:val="23"/>
          <w:rtl/>
        </w:rPr>
        <w:t>(שם קטז)</w:t>
      </w:r>
      <w:r>
        <w:rPr>
          <w:rFonts w:ascii="David" w:eastAsia="Times New Roman" w:hAnsi="David" w:cs="David"/>
          <w:color w:val="000000"/>
          <w:sz w:val="33"/>
          <w:szCs w:val="33"/>
          <w:rtl/>
        </w:rPr>
        <w:t xml:space="preserve"> כּוֹס יְשׁוּעוֹת אֶשָּׂא. כּוֹס לְרַע, שֶׁכָּתוּב </w:t>
      </w:r>
      <w:r>
        <w:rPr>
          <w:rFonts w:ascii="David" w:eastAsia="Times New Roman" w:hAnsi="David" w:cs="David"/>
          <w:color w:val="000000"/>
          <w:sz w:val="23"/>
          <w:szCs w:val="23"/>
          <w:rtl/>
        </w:rPr>
        <w:t>(ישעיה נא)</w:t>
      </w:r>
      <w:r>
        <w:rPr>
          <w:rFonts w:ascii="David" w:eastAsia="Times New Roman" w:hAnsi="David" w:cs="David"/>
          <w:color w:val="000000"/>
          <w:sz w:val="33"/>
          <w:szCs w:val="33"/>
          <w:rtl/>
        </w:rPr>
        <w:t xml:space="preserve"> כּוֹס חֲמָתוֹ, כּוֹס הַתַּרְעֵלָה. </w:t>
      </w:r>
    </w:p>
    <w:p w14:paraId="1D4B2102" w14:textId="77777777" w:rsidR="00000000" w:rsidRDefault="00AC0C38">
      <w:pPr>
        <w:bidi/>
        <w:jc w:val="both"/>
        <w:divId w:val="2058580902"/>
        <w:rPr>
          <w:rFonts w:ascii="David" w:eastAsia="Times New Roman" w:hAnsi="David" w:cs="David"/>
          <w:color w:val="000000"/>
          <w:sz w:val="33"/>
          <w:szCs w:val="33"/>
          <w:rtl/>
        </w:rPr>
      </w:pPr>
    </w:p>
    <w:p w14:paraId="663DF9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דְּאִית בְּסִטְרָא דִּקְדוּשָּׁה, הֵיכָלִין וּמְמָנָן כֹּלָּא לְטָב, וְרו</w:t>
      </w:r>
      <w:r>
        <w:rPr>
          <w:rFonts w:ascii="David" w:hAnsi="David" w:cs="David"/>
          <w:color w:val="000000"/>
          <w:sz w:val="33"/>
          <w:szCs w:val="33"/>
          <w:rtl/>
        </w:rPr>
        <w:t>ּחִין קַדִּישִׁין וְכָל סִטְרִין קַדִּישִׁין. הָכִי נָמֵי אִית בִּסְטָר מְסַאֲבָא, הֵיכָלִין וּמְמָנָן כֻּלְּהוּ לְבִישׁ, וְרוּחִין מִסְאָבִין, מְמָנָן, וְכָל סִטְרִין מִסְאָבִין. וְדָא לָקֳבֵל דָּא, כְּגוֹן יֵצֶר הַטּוֹב וְיֵצֶר הָרָע, וְכֹלָּא בְּרָזָא ח</w:t>
      </w:r>
      <w:r>
        <w:rPr>
          <w:rFonts w:ascii="David" w:hAnsi="David" w:cs="David"/>
          <w:color w:val="000000"/>
          <w:sz w:val="33"/>
          <w:szCs w:val="33"/>
          <w:rtl/>
        </w:rPr>
        <w:t xml:space="preserve">ֲדָא. </w:t>
      </w:r>
    </w:p>
    <w:p w14:paraId="728C4C8B" w14:textId="77777777" w:rsidR="00000000" w:rsidRDefault="00AC0C38">
      <w:pPr>
        <w:bidi/>
        <w:jc w:val="both"/>
        <w:divId w:val="86583261"/>
        <w:rPr>
          <w:rFonts w:ascii="David" w:eastAsia="Times New Roman" w:hAnsi="David" w:cs="David"/>
          <w:color w:val="000000"/>
          <w:sz w:val="33"/>
          <w:szCs w:val="33"/>
          <w:rtl/>
        </w:rPr>
      </w:pPr>
      <w:r>
        <w:rPr>
          <w:rFonts w:ascii="David" w:eastAsia="Times New Roman" w:hAnsi="David" w:cs="David"/>
          <w:color w:val="000000"/>
          <w:sz w:val="33"/>
          <w:szCs w:val="33"/>
          <w:rtl/>
        </w:rPr>
        <w:t>כְּמוֹ שֶׁיֵּשׁ בְּצַד הַקְּדֻשָּׁה הֵיכָלוֹת וּמְמֻנִּים הַכֹּל לְטוֹב, וְרוּחוֹת קְדוֹשׁוֹת וְכָל הַצְּדָדִים הַקְּדוֹשִׁים - כָּךְ גַּם יֵשׁ בְּצַד הַטֻּמְאָה הֵיכָלוֹת וּמְמֻנִּים כֻּלָּם לְרַע, וְרוּחוֹת טְמֵאוֹת מְמֻנּוֹת וְכָל הַצְּדָדִים הַטְּמֵאִי</w:t>
      </w:r>
      <w:r>
        <w:rPr>
          <w:rFonts w:ascii="David" w:eastAsia="Times New Roman" w:hAnsi="David" w:cs="David"/>
          <w:color w:val="000000"/>
          <w:sz w:val="33"/>
          <w:szCs w:val="33"/>
          <w:rtl/>
        </w:rPr>
        <w:t xml:space="preserve">ם. וְזֶה כְּנֶגֶד זֶה, כְּמוֹ יֵצֶר הַטּוֹב וְיֵצֶר הָרָע, וְהַכֹּל בְּסוֹד אֶחָד. </w:t>
      </w:r>
    </w:p>
    <w:p w14:paraId="0B61689C" w14:textId="77777777" w:rsidR="00000000" w:rsidRDefault="00AC0C38">
      <w:pPr>
        <w:bidi/>
        <w:jc w:val="both"/>
        <w:divId w:val="2058580902"/>
        <w:rPr>
          <w:rFonts w:ascii="David" w:eastAsia="Times New Roman" w:hAnsi="David" w:cs="David"/>
          <w:color w:val="000000"/>
          <w:sz w:val="33"/>
          <w:szCs w:val="33"/>
          <w:rtl/>
        </w:rPr>
      </w:pPr>
    </w:p>
    <w:p w14:paraId="32F6E2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דָּא אִקְרֵי הֵיכָל זוֹהַר, בְּגִין דְּאִית בֵּיהּ רוּחָא, דְּאִקְרֵי אוּרְפָנִיאֵ''ל. וְאִיהוּ זוֹהַר דְּלָא אִשְׁתַּנִּי, וְקַיְּימָא בִּנְהִירוּ סְתִימָא, דְּנָהִיר מֵעֵילָּא, וּבִנְהִירוּ דְּנָהִיר לְתַתָּא. וְכַד בָּטַשׁ נְהִירוּ דִּלְתַתָּא </w:t>
      </w:r>
      <w:r>
        <w:rPr>
          <w:rFonts w:ascii="David" w:hAnsi="David" w:cs="David"/>
          <w:color w:val="000000"/>
          <w:sz w:val="33"/>
          <w:szCs w:val="33"/>
          <w:rtl/>
        </w:rPr>
        <w:t xml:space="preserve">בִּנְהִירוּ עִלָּאָה, </w:t>
      </w:r>
      <w:r>
        <w:rPr>
          <w:rFonts w:ascii="David" w:hAnsi="David" w:cs="David"/>
          <w:color w:val="000000"/>
          <w:rtl/>
        </w:rPr>
        <w:t>(נ''א וכד נהיר נהורא בנהורא)</w:t>
      </w:r>
      <w:r>
        <w:rPr>
          <w:rFonts w:ascii="David" w:hAnsi="David" w:cs="David"/>
          <w:color w:val="000000"/>
          <w:sz w:val="33"/>
          <w:szCs w:val="33"/>
          <w:rtl/>
        </w:rPr>
        <w:t xml:space="preserve"> נָהִיר הַאי רוּחָא, כְּגַוְונָא דְּחֵיזוּ דְּעֵינָא, דְּכַד מִתְגַּלְגְּלָא, כְּדֵין אַפִּיק נְהוֹרָא דְּנָצִיץ וְזָהֲרָא, הָכִי נָמֵי הַאי רוּחָא. וְעַל דָּא, הֵיכָלָא דָּא אִקְרֵי זוֹהַר. </w:t>
      </w:r>
    </w:p>
    <w:p w14:paraId="44656419" w14:textId="77777777" w:rsidR="00000000" w:rsidRDefault="00AC0C38">
      <w:pPr>
        <w:bidi/>
        <w:jc w:val="both"/>
        <w:divId w:val="1442610365"/>
        <w:rPr>
          <w:rFonts w:ascii="David" w:eastAsia="Times New Roman" w:hAnsi="David" w:cs="David"/>
          <w:color w:val="000000"/>
          <w:sz w:val="33"/>
          <w:szCs w:val="33"/>
          <w:rtl/>
        </w:rPr>
      </w:pPr>
      <w:r>
        <w:rPr>
          <w:rFonts w:ascii="David" w:eastAsia="Times New Roman" w:hAnsi="David" w:cs="David"/>
          <w:color w:val="000000"/>
          <w:sz w:val="33"/>
          <w:szCs w:val="33"/>
          <w:rtl/>
        </w:rPr>
        <w:t>הַהֵיכָל הַזּ</w:t>
      </w:r>
      <w:r>
        <w:rPr>
          <w:rFonts w:ascii="David" w:eastAsia="Times New Roman" w:hAnsi="David" w:cs="David"/>
          <w:color w:val="000000"/>
          <w:sz w:val="33"/>
          <w:szCs w:val="33"/>
          <w:rtl/>
        </w:rPr>
        <w:t xml:space="preserve">ֶה נִקְרָא הֵיכָל זֹהַר, מִשּׁוּם שֶׁיֵּשׁ בּוֹ רוּחַ שֶׁנִּקְרֵאת אוּרְפָנִיאֵ''ל. וְהִיא זהַר שֶׁלֹּא מִשְׁתַּנֶּה, וְעוֹמֵד בְּאוֹר נִסְתָּר שֶׁמֵּאִיר מִלְמַעְלָה וּבְאוֹר שֶׁמֵּאִיר לְמַטָּה. וּכְשֶׁמַּכֶּה הָאוֹר שֶׁלְּמַטָּה בָּאוֹר הָעֶלְיוֹן, </w:t>
      </w:r>
      <w:r>
        <w:rPr>
          <w:rFonts w:ascii="David" w:eastAsia="Times New Roman" w:hAnsi="David" w:cs="David"/>
          <w:color w:val="000000"/>
          <w:sz w:val="23"/>
          <w:szCs w:val="23"/>
          <w:rtl/>
        </w:rPr>
        <w:t>(וכש</w:t>
      </w:r>
      <w:r>
        <w:rPr>
          <w:rFonts w:ascii="David" w:eastAsia="Times New Roman" w:hAnsi="David" w:cs="David"/>
          <w:color w:val="000000"/>
          <w:sz w:val="23"/>
          <w:szCs w:val="23"/>
          <w:rtl/>
        </w:rPr>
        <w:t>מאיר אור באור)</w:t>
      </w:r>
      <w:r>
        <w:rPr>
          <w:rFonts w:ascii="David" w:eastAsia="Times New Roman" w:hAnsi="David" w:cs="David"/>
          <w:color w:val="000000"/>
          <w:sz w:val="33"/>
          <w:szCs w:val="33"/>
          <w:rtl/>
        </w:rPr>
        <w:t xml:space="preserve"> מְאִירָה הָרוּחַ הַזּוֹ כְּמוֹ מַרְאֵה הָעַיִן, שֶׁכְּשֶׁמִּתְגַּלְגֶּלֶת, אָז מוֹצִיאָה אוֹר שֶׁנּוֹצֵץ וְזוֹהֵר. כָּךְ גַּם בָּרוּחַ הַזּוֹ. וְעַל כָּךְ הַהֵיכָל הַזֶּה נִקְרָא זֹהַר. </w:t>
      </w:r>
    </w:p>
    <w:p w14:paraId="00BDDB18" w14:textId="77777777" w:rsidR="00000000" w:rsidRDefault="00AC0C38">
      <w:pPr>
        <w:bidi/>
        <w:jc w:val="both"/>
        <w:divId w:val="2058580902"/>
        <w:rPr>
          <w:rFonts w:ascii="David" w:eastAsia="Times New Roman" w:hAnsi="David" w:cs="David"/>
          <w:color w:val="000000"/>
          <w:sz w:val="33"/>
          <w:szCs w:val="33"/>
          <w:rtl/>
        </w:rPr>
      </w:pPr>
    </w:p>
    <w:p w14:paraId="0E8ACA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רוּחָא דְּאִקְרֵי אוּרְפָנִי''אֵל, הַאי אִיהוּ </w:t>
      </w:r>
      <w:r>
        <w:rPr>
          <w:rFonts w:ascii="David" w:hAnsi="David" w:cs="David"/>
          <w:color w:val="000000"/>
          <w:sz w:val="33"/>
          <w:szCs w:val="33"/>
          <w:rtl/>
        </w:rPr>
        <w:t xml:space="preserve">דְּנָהִיר לְהֵיכָלָא דָּא, וְנָהִיר לְהֵיכָלָא קַדְמָאָה, בְּגִין דְּהַהוּא רוּחָא דְּהֵיכָלָא קַדְמָאָה, נָהִיר בְּאִתְגַּלְיָא, בֵּהַאי </w:t>
      </w:r>
      <w:r>
        <w:rPr>
          <w:rFonts w:ascii="David" w:hAnsi="David" w:cs="David"/>
          <w:color w:val="000000"/>
          <w:rtl/>
        </w:rPr>
        <w:t>(ד''א מהאי)</w:t>
      </w:r>
      <w:r>
        <w:rPr>
          <w:rFonts w:ascii="David" w:hAnsi="David" w:cs="David"/>
          <w:color w:val="000000"/>
          <w:sz w:val="33"/>
          <w:szCs w:val="33"/>
          <w:rtl/>
        </w:rPr>
        <w:t xml:space="preserve"> רוּחָא דְּאִיהוּ סְתִימָאָה. דָּא רוּחָא נָטִיל לְעֵילָּא וְנָטִיל לְתַתָּא, בְּרָזָא דִּכְתִּיב, </w:t>
      </w:r>
      <w:r>
        <w:rPr>
          <w:rFonts w:ascii="David" w:hAnsi="David" w:cs="David"/>
          <w:color w:val="000000"/>
          <w:rtl/>
        </w:rPr>
        <w:t>(שיר השי</w:t>
      </w:r>
      <w:r>
        <w:rPr>
          <w:rFonts w:ascii="David" w:hAnsi="David" w:cs="David"/>
          <w:color w:val="000000"/>
          <w:rtl/>
        </w:rPr>
        <w:t>רים ז)</w:t>
      </w:r>
      <w:r>
        <w:rPr>
          <w:rFonts w:ascii="David" w:hAnsi="David" w:cs="David"/>
          <w:color w:val="000000"/>
          <w:sz w:val="33"/>
          <w:szCs w:val="33"/>
          <w:rtl/>
        </w:rPr>
        <w:t xml:space="preserve"> חַמּוּקֵי </w:t>
      </w:r>
      <w:r>
        <w:rPr>
          <w:rFonts w:ascii="David" w:hAnsi="David" w:cs="David"/>
          <w:color w:val="000000"/>
          <w:rtl/>
        </w:rPr>
        <w:t>(רנ''ח ע''א)</w:t>
      </w:r>
      <w:r>
        <w:rPr>
          <w:rFonts w:ascii="David" w:hAnsi="David" w:cs="David"/>
          <w:color w:val="000000"/>
          <w:sz w:val="33"/>
          <w:szCs w:val="33"/>
          <w:rtl/>
        </w:rPr>
        <w:t xml:space="preserve"> יְרֵכַיִךְ כְּמוֹ חֲלָאִים. וּמַה דְּאָמַר חַמּוּקֵי יְרֵכַיִךְ. בְּגִין דְּאִית רוּחָא אַחֲרָא דְּנָפִיק מִנֵּיהּ לִסְטַר שְׂמָאלָא, וְאִתְקָשַׁר בַּהֲדֵיהּ. וְעַל דָּא כְּתִיב חַמּוּקֵי תְּרֵין. וְהַאי רוּחָא שְׂמָאלָא אִקְר</w:t>
      </w:r>
      <w:r>
        <w:rPr>
          <w:rFonts w:ascii="David" w:hAnsi="David" w:cs="David"/>
          <w:color w:val="000000"/>
          <w:sz w:val="33"/>
          <w:szCs w:val="33"/>
          <w:rtl/>
        </w:rPr>
        <w:t xml:space="preserve">ֵי הֲדַרְנִיאֵ''ל, וְאִתְכְּלִילוּ דָּא בְּדָא, כְּלִילָן כַּחֲדָא, וְאִינּוּן עֶצֶם הַשָּׁמַיִם, דִּכְלִילָא בְּאֵשׁ וּמַיִם. </w:t>
      </w:r>
    </w:p>
    <w:p w14:paraId="7D7B5C31" w14:textId="77777777" w:rsidR="00000000" w:rsidRDefault="00AC0C38">
      <w:pPr>
        <w:bidi/>
        <w:jc w:val="both"/>
        <w:divId w:val="244462706"/>
        <w:rPr>
          <w:rFonts w:ascii="David" w:eastAsia="Times New Roman" w:hAnsi="David" w:cs="David"/>
          <w:color w:val="000000"/>
          <w:sz w:val="33"/>
          <w:szCs w:val="33"/>
          <w:rtl/>
        </w:rPr>
      </w:pPr>
      <w:r>
        <w:rPr>
          <w:rFonts w:ascii="David" w:eastAsia="Times New Roman" w:hAnsi="David" w:cs="David"/>
          <w:color w:val="000000"/>
          <w:sz w:val="33"/>
          <w:szCs w:val="33"/>
          <w:rtl/>
        </w:rPr>
        <w:t>הָרוּחַ הַזּוֹ שֶׁנִּקְרֵאת אוּרְפָנִיאֵ''ל, זוֹהִי שֶׁמְּאִירָה לַהֵיכָל הַזֶּה, וּמְאִירָה לַהֵיכָל הָרִאשׁוֹן, מִשּׁוּם שֶׁא</w:t>
      </w:r>
      <w:r>
        <w:rPr>
          <w:rFonts w:ascii="David" w:eastAsia="Times New Roman" w:hAnsi="David" w:cs="David"/>
          <w:color w:val="000000"/>
          <w:sz w:val="33"/>
          <w:szCs w:val="33"/>
          <w:rtl/>
        </w:rPr>
        <w:t xml:space="preserve">וֹתָהּ הָרוּחַ שֶׁל הַהֵיכָל הָרִאשׁוֹן מְאִירָה בְּגָלוּי, בְּזוֹ </w:t>
      </w:r>
      <w:r>
        <w:rPr>
          <w:rFonts w:ascii="David" w:eastAsia="Times New Roman" w:hAnsi="David" w:cs="David"/>
          <w:color w:val="000000"/>
          <w:sz w:val="23"/>
          <w:szCs w:val="23"/>
          <w:rtl/>
        </w:rPr>
        <w:t>(מזו)</w:t>
      </w:r>
      <w:r>
        <w:rPr>
          <w:rFonts w:ascii="David" w:eastAsia="Times New Roman" w:hAnsi="David" w:cs="David"/>
          <w:color w:val="000000"/>
          <w:sz w:val="33"/>
          <w:szCs w:val="33"/>
          <w:rtl/>
        </w:rPr>
        <w:t xml:space="preserve"> הָרוּחַ שֶׁהִיא נִסְתֶּרֶת. זוֹ הָרוּחַ נוֹסַעַת לְמַעְלָה וְנוֹסַעַת לְמַטָּה, בְּסוֹד הַכָּתוּב </w:t>
      </w:r>
      <w:r>
        <w:rPr>
          <w:rFonts w:ascii="David" w:eastAsia="Times New Roman" w:hAnsi="David" w:cs="David"/>
          <w:color w:val="000000"/>
          <w:sz w:val="23"/>
          <w:szCs w:val="23"/>
          <w:rtl/>
        </w:rPr>
        <w:t>(שיר השירים ז)</w:t>
      </w:r>
      <w:r>
        <w:rPr>
          <w:rFonts w:ascii="David" w:eastAsia="Times New Roman" w:hAnsi="David" w:cs="David"/>
          <w:color w:val="000000"/>
          <w:sz w:val="33"/>
          <w:szCs w:val="33"/>
          <w:rtl/>
        </w:rPr>
        <w:t xml:space="preserve"> חַמּוּקֵי יְרֵכַיִךְ כְּמוֹ חֲלָאִים. וּמַה שֶּׁאָמַר חַמּוּקֵי יְרֵכַ</w:t>
      </w:r>
      <w:r>
        <w:rPr>
          <w:rFonts w:ascii="David" w:eastAsia="Times New Roman" w:hAnsi="David" w:cs="David"/>
          <w:color w:val="000000"/>
          <w:sz w:val="33"/>
          <w:szCs w:val="33"/>
          <w:rtl/>
        </w:rPr>
        <w:t>יִךְ, מִשּׁוּם שֶׁיֵּשׁ רוּחַ אַחֶרֶת שֶׁיּוֹצֵאת מִמֶּנּוּ לְצַד שְׂמֹאל וְנִקְשֶׁרֶת עִמּוֹ. וְעַל כָּךְ כָּתוּב פַּעֲמַיִם חַמּוּקֵי. וְרוּחַ הַשְּׂמֹאל הַזּוֹ נִקְרֵאת הֲדַרְנִיאֵ''ל, וְנִכְלָלִים זֶה בָּזֶה, כְּלוּלִים כְּאֶחָד, וְהֵם עֶצֶם הַשָּׁמַיִ</w:t>
      </w:r>
      <w:r>
        <w:rPr>
          <w:rFonts w:ascii="David" w:eastAsia="Times New Roman" w:hAnsi="David" w:cs="David"/>
          <w:color w:val="000000"/>
          <w:sz w:val="33"/>
          <w:szCs w:val="33"/>
          <w:rtl/>
        </w:rPr>
        <w:t xml:space="preserve">ם, שֶׁכָּלוּל בְּאֵשׁ וּמַיִם. </w:t>
      </w:r>
    </w:p>
    <w:p w14:paraId="008CB775" w14:textId="77777777" w:rsidR="00000000" w:rsidRDefault="00AC0C38">
      <w:pPr>
        <w:bidi/>
        <w:jc w:val="both"/>
        <w:divId w:val="2058580902"/>
        <w:rPr>
          <w:rFonts w:ascii="David" w:eastAsia="Times New Roman" w:hAnsi="David" w:cs="David"/>
          <w:color w:val="000000"/>
          <w:sz w:val="33"/>
          <w:szCs w:val="33"/>
          <w:rtl/>
        </w:rPr>
      </w:pPr>
    </w:p>
    <w:p w14:paraId="3166B1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(יחזקאל א)</w:t>
      </w:r>
      <w:r>
        <w:rPr>
          <w:rFonts w:ascii="David" w:hAnsi="David" w:cs="David"/>
          <w:color w:val="000000"/>
          <w:sz w:val="33"/>
          <w:szCs w:val="33"/>
          <w:rtl/>
        </w:rPr>
        <w:t xml:space="preserve"> כְּמַרְאֵה הַקֶּשֶׁת אֲשֶׁר יִהְיֶה בֶעָנָן בְּיוֹם הַגֶּשֶׁם וְגוֹ'. הַאי רוּחָא קַדְמָאָה אוּרְפָנִיאֵ''ל, דְּאִיהוּ סָתִים בֵּין עֵילָּא וְתַתָּא, וְנָהִיר, אִיהוּ </w:t>
      </w:r>
      <w:r>
        <w:rPr>
          <w:rFonts w:ascii="David" w:hAnsi="David" w:cs="David"/>
          <w:color w:val="000000"/>
          <w:rtl/>
        </w:rPr>
        <w:t>(יחזקאל א)</w:t>
      </w:r>
      <w:r>
        <w:rPr>
          <w:rFonts w:ascii="David" w:hAnsi="David" w:cs="David"/>
          <w:color w:val="000000"/>
          <w:sz w:val="33"/>
          <w:szCs w:val="33"/>
          <w:rtl/>
        </w:rPr>
        <w:t xml:space="preserve"> כְּעֵין חַשְׁמָל, הַאי אִ</w:t>
      </w:r>
      <w:r>
        <w:rPr>
          <w:rFonts w:ascii="David" w:hAnsi="David" w:cs="David"/>
          <w:color w:val="000000"/>
          <w:sz w:val="33"/>
          <w:szCs w:val="33"/>
          <w:rtl/>
        </w:rPr>
        <w:t xml:space="preserve">יהוּ כְּעֵין חַשְׁמָל, וּלְזִמְנִין אִיהוּ חַשְׁמָל. בְּגִין דְּמִנֵּיהּ קַיְימִין כָּל אִינּוּן שְׂרָפִים </w:t>
      </w:r>
      <w:r>
        <w:rPr>
          <w:rFonts w:ascii="David" w:hAnsi="David" w:cs="David"/>
          <w:color w:val="000000"/>
          <w:rtl/>
        </w:rPr>
        <w:t>(פ''א ע''ב)</w:t>
      </w:r>
      <w:r>
        <w:rPr>
          <w:rFonts w:ascii="David" w:hAnsi="David" w:cs="David"/>
          <w:color w:val="000000"/>
          <w:sz w:val="33"/>
          <w:szCs w:val="33"/>
          <w:rtl/>
        </w:rPr>
        <w:t xml:space="preserve"> חֵיוָון אֶשָּׁא מְמַלְּלָן, חֵיוָון דְּקַיְימֵי וְלָא קַיְימֵי, וְעַל דָּא אִיהוּ חַשְׁמָל. </w:t>
      </w:r>
    </w:p>
    <w:p w14:paraId="4BBD55E9" w14:textId="77777777" w:rsidR="00000000" w:rsidRDefault="00AC0C38">
      <w:pPr>
        <w:bidi/>
        <w:jc w:val="both"/>
        <w:divId w:val="58642575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כְּמַרְאֵה הַקֶּשֶׁת אֲ</w:t>
      </w:r>
      <w:r>
        <w:rPr>
          <w:rFonts w:ascii="David" w:eastAsia="Times New Roman" w:hAnsi="David" w:cs="David"/>
          <w:color w:val="000000"/>
          <w:sz w:val="33"/>
          <w:szCs w:val="33"/>
          <w:rtl/>
        </w:rPr>
        <w:t>שֶׁר יִהְיֶה בֶעָנָן בְּיוֹם הַגֶּשֶׁם וְגוֹ'. הָרוּחַ הָרִאשׁוֹנָה הַזּוֹ אוּרְפָנִיאֵ''ל, שֶׁנִּסְתֶּרֶת בֵּין מַעְלָה וּמַטָּה וּמְאִירָה, הִיא כְּעֵין הַחַשְׁמַל. זֶהוּ כְּעֵין הַחַשְׁמַל, וְלִפְעָמִים הוּא חַשְׁמַל. מִשּׁוּם שֶׁמִּמֶּנּוּ קַיָּמִים כּ</w:t>
      </w:r>
      <w:r>
        <w:rPr>
          <w:rFonts w:ascii="David" w:eastAsia="Times New Roman" w:hAnsi="David" w:cs="David"/>
          <w:color w:val="000000"/>
          <w:sz w:val="33"/>
          <w:szCs w:val="33"/>
          <w:rtl/>
        </w:rPr>
        <w:t xml:space="preserve">ָל אוֹתָם שְׂרָפִים חַיּוֹת אֵשׁ מְדַבְּרוֹת, חַיּוֹת שֶׁעוֹמְדוֹת וְלֹא עוֹמְדוֹת, וְלָכֵן הוּא חַשְׁמַל. </w:t>
      </w:r>
    </w:p>
    <w:p w14:paraId="39959E1B" w14:textId="77777777" w:rsidR="00000000" w:rsidRDefault="00AC0C38">
      <w:pPr>
        <w:bidi/>
        <w:jc w:val="both"/>
        <w:divId w:val="2058580902"/>
        <w:rPr>
          <w:rFonts w:ascii="David" w:eastAsia="Times New Roman" w:hAnsi="David" w:cs="David"/>
          <w:color w:val="000000"/>
          <w:sz w:val="33"/>
          <w:szCs w:val="33"/>
          <w:rtl/>
        </w:rPr>
      </w:pPr>
    </w:p>
    <w:p w14:paraId="3BDF347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אוּרְפָנִיאֵ''ל דְּקָאָמַרָן, בְּדָא אִשְׁתְּמוֹדְעָן חַיִּין לְעָלְמָא. כַּד אִתְּדָן עָלְמָא לְטָב, כְּדֵין נָהִיר רוּחָא דָּא, וְכָל חַיִּין וְ</w:t>
      </w:r>
      <w:r>
        <w:rPr>
          <w:rFonts w:ascii="David" w:hAnsi="David" w:cs="David"/>
          <w:color w:val="000000"/>
          <w:sz w:val="33"/>
          <w:szCs w:val="33"/>
          <w:rtl/>
        </w:rPr>
        <w:t xml:space="preserve">כָל חִדוּ אִשְׁתְּכַח, דְּהָא כֵּיוָן דִּזְכוּתָא נָפְקָא, וּנְהִירוּ דִּינִין כְּדֵין רוּחָא דָּא אַנְהִיר. וְסִימָנִךְ </w:t>
      </w:r>
      <w:r>
        <w:rPr>
          <w:rFonts w:ascii="David" w:hAnsi="David" w:cs="David"/>
          <w:color w:val="000000"/>
          <w:rtl/>
        </w:rPr>
        <w:t>(משלי טז)</w:t>
      </w:r>
      <w:r>
        <w:rPr>
          <w:rFonts w:ascii="David" w:hAnsi="David" w:cs="David"/>
          <w:color w:val="000000"/>
          <w:sz w:val="33"/>
          <w:szCs w:val="33"/>
          <w:rtl/>
        </w:rPr>
        <w:t xml:space="preserve"> בְּאוֹר פְּנִי מֶלֶךְ חַיִּים. </w:t>
      </w:r>
    </w:p>
    <w:p w14:paraId="7CEDB8EF" w14:textId="77777777" w:rsidR="00000000" w:rsidRDefault="00AC0C38">
      <w:pPr>
        <w:bidi/>
        <w:jc w:val="both"/>
        <w:divId w:val="374963725"/>
        <w:rPr>
          <w:rFonts w:ascii="David" w:eastAsia="Times New Roman" w:hAnsi="David" w:cs="David"/>
          <w:color w:val="000000"/>
          <w:sz w:val="33"/>
          <w:szCs w:val="33"/>
          <w:rtl/>
        </w:rPr>
      </w:pPr>
      <w:r>
        <w:rPr>
          <w:rFonts w:ascii="David" w:eastAsia="Times New Roman" w:hAnsi="David" w:cs="David"/>
          <w:color w:val="000000"/>
          <w:sz w:val="33"/>
          <w:szCs w:val="33"/>
          <w:rtl/>
        </w:rPr>
        <w:t>אוּרְפָנִיאֵ''ל שֶׁאָמַרְנוּ, בָּזֶה נוֹדָעִים חַיִּים לָעוֹלָם. כְּשֶׁנִּדּוֹן הָעוֹלָם לְט</w:t>
      </w:r>
      <w:r>
        <w:rPr>
          <w:rFonts w:ascii="David" w:eastAsia="Times New Roman" w:hAnsi="David" w:cs="David"/>
          <w:color w:val="000000"/>
          <w:sz w:val="33"/>
          <w:szCs w:val="33"/>
          <w:rtl/>
        </w:rPr>
        <w:t xml:space="preserve">וֹב, אָז מְאִירָה הָרוּחַ הַזּוֹ, וְכָל הַחַיִּים וְכָל הַשִּׂמְחָה נִמְצָאִים, שֶׁהֲרֵי כֵּיוָן שֶׁזְּכוּת יוֹצֵאת, וּמְאִירִים הַדִּינִים, אָז הָרוּחַ הַזּוֹ מְאִירָה. וְסִימָנְךְ - </w:t>
      </w:r>
      <w:r>
        <w:rPr>
          <w:rFonts w:ascii="David" w:eastAsia="Times New Roman" w:hAnsi="David" w:cs="David"/>
          <w:color w:val="000000"/>
          <w:sz w:val="23"/>
          <w:szCs w:val="23"/>
          <w:rtl/>
        </w:rPr>
        <w:t>(משלי טז)</w:t>
      </w:r>
      <w:r>
        <w:rPr>
          <w:rFonts w:ascii="David" w:eastAsia="Times New Roman" w:hAnsi="David" w:cs="David"/>
          <w:color w:val="000000"/>
          <w:sz w:val="33"/>
          <w:szCs w:val="33"/>
          <w:rtl/>
        </w:rPr>
        <w:t xml:space="preserve"> בְּאוֹר פְּנֵי מֶלֶךְ חַיִּים. </w:t>
      </w:r>
    </w:p>
    <w:p w14:paraId="46DCAFFF" w14:textId="77777777" w:rsidR="00000000" w:rsidRDefault="00AC0C38">
      <w:pPr>
        <w:bidi/>
        <w:jc w:val="both"/>
        <w:divId w:val="2058580902"/>
        <w:rPr>
          <w:rFonts w:ascii="David" w:eastAsia="Times New Roman" w:hAnsi="David" w:cs="David"/>
          <w:color w:val="000000"/>
          <w:sz w:val="33"/>
          <w:szCs w:val="33"/>
          <w:rtl/>
        </w:rPr>
      </w:pPr>
    </w:p>
    <w:p w14:paraId="1B5897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אִתְּדָּן עָלְמָא בְּד</w:t>
      </w:r>
      <w:r>
        <w:rPr>
          <w:rFonts w:ascii="David" w:hAnsi="David" w:cs="David"/>
          <w:color w:val="000000"/>
          <w:sz w:val="33"/>
          <w:szCs w:val="33"/>
          <w:rtl/>
        </w:rPr>
        <w:t xml:space="preserve">ִינָא, </w:t>
      </w:r>
      <w:r>
        <w:rPr>
          <w:rFonts w:ascii="David" w:hAnsi="David" w:cs="David"/>
          <w:color w:val="000000"/>
          <w:rtl/>
        </w:rPr>
        <w:t>(בההוא זכותא)</w:t>
      </w:r>
      <w:r>
        <w:rPr>
          <w:rFonts w:ascii="David" w:hAnsi="David" w:cs="David"/>
          <w:color w:val="000000"/>
          <w:sz w:val="33"/>
          <w:szCs w:val="33"/>
          <w:rtl/>
        </w:rPr>
        <w:t xml:space="preserve"> כְּדֵין הַהוּא סִטְרָא אַחֲרָא מְסַאֲבָא, שַׁלְטָא וְאִתָּקַף, </w:t>
      </w:r>
      <w:r>
        <w:rPr>
          <w:rFonts w:ascii="David" w:hAnsi="David" w:cs="David"/>
          <w:color w:val="000000"/>
          <w:rtl/>
        </w:rPr>
        <w:t>(ס''א וכד אתדן עלמא בדינא בההוא זכותא, כדין ההוא רוחא אחרא שלטא ואתקף)</w:t>
      </w:r>
      <w:r>
        <w:rPr>
          <w:rFonts w:ascii="David" w:hAnsi="David" w:cs="David"/>
          <w:color w:val="000000"/>
          <w:sz w:val="33"/>
          <w:szCs w:val="33"/>
          <w:rtl/>
        </w:rPr>
        <w:t xml:space="preserve"> וְהַאי רוּחָא אִגְנִיז וְאִתְחֲשָׁךְ, וּכְדֵין כָּל עָלְמָא קַיְּימָא בְּדִינָא וְאִתְּדָּן. וְכֹלָּא</w:t>
      </w:r>
      <w:r>
        <w:rPr>
          <w:rFonts w:ascii="David" w:hAnsi="David" w:cs="David"/>
          <w:color w:val="000000"/>
          <w:sz w:val="33"/>
          <w:szCs w:val="33"/>
          <w:rtl/>
        </w:rPr>
        <w:t xml:space="preserve"> קַיְּימָא בְּהַאי רוּחָא. וְסִימָנִיךְ </w:t>
      </w:r>
      <w:r>
        <w:rPr>
          <w:rFonts w:ascii="David" w:hAnsi="David" w:cs="David"/>
          <w:color w:val="000000"/>
          <w:rtl/>
        </w:rPr>
        <w:t>(דניאל ה)</w:t>
      </w:r>
      <w:r>
        <w:rPr>
          <w:rFonts w:ascii="David" w:hAnsi="David" w:cs="David"/>
          <w:color w:val="000000"/>
          <w:sz w:val="33"/>
          <w:szCs w:val="33"/>
          <w:rtl/>
        </w:rPr>
        <w:t xml:space="preserve"> וְאַרְכֻּבָתֵיהּ דָּא לְדָא נָקְשָׁן. </w:t>
      </w:r>
    </w:p>
    <w:p w14:paraId="30ACE634" w14:textId="77777777" w:rsidR="00000000" w:rsidRDefault="00AC0C38">
      <w:pPr>
        <w:bidi/>
        <w:jc w:val="both"/>
        <w:divId w:val="148388423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וּכְשֶׁנִּדּוֹן הָעוֹלָם בְּדִין </w:t>
      </w:r>
      <w:r>
        <w:rPr>
          <w:rFonts w:ascii="David" w:eastAsia="Times New Roman" w:hAnsi="David" w:cs="David"/>
          <w:color w:val="000000"/>
          <w:sz w:val="23"/>
          <w:szCs w:val="23"/>
          <w:rtl/>
        </w:rPr>
        <w:t>(באותה זכות)</w:t>
      </w:r>
      <w:r>
        <w:rPr>
          <w:rFonts w:ascii="David" w:eastAsia="Times New Roman" w:hAnsi="David" w:cs="David"/>
          <w:color w:val="000000"/>
          <w:sz w:val="33"/>
          <w:szCs w:val="33"/>
          <w:rtl/>
        </w:rPr>
        <w:t xml:space="preserve">, אֲזַי אוֹתוֹ הַצַּד הָאַחֵר הַטָּמֵא שׁוֹלֵט וּמִתְחַזֵּק, </w:t>
      </w:r>
      <w:r>
        <w:rPr>
          <w:rFonts w:ascii="David" w:eastAsia="Times New Roman" w:hAnsi="David" w:cs="David"/>
          <w:color w:val="000000"/>
          <w:sz w:val="23"/>
          <w:szCs w:val="23"/>
          <w:rtl/>
        </w:rPr>
        <w:t>(וכשהעולם נדון באותה הזכות, אז הרוח האחרת שולטת ומתחזקת)</w:t>
      </w:r>
      <w:r>
        <w:rPr>
          <w:rFonts w:ascii="David" w:eastAsia="Times New Roman" w:hAnsi="David" w:cs="David"/>
          <w:color w:val="000000"/>
          <w:sz w:val="33"/>
          <w:szCs w:val="33"/>
          <w:rtl/>
        </w:rPr>
        <w:t xml:space="preserve"> וְה</w:t>
      </w:r>
      <w:r>
        <w:rPr>
          <w:rFonts w:ascii="David" w:eastAsia="Times New Roman" w:hAnsi="David" w:cs="David"/>
          <w:color w:val="000000"/>
          <w:sz w:val="33"/>
          <w:szCs w:val="33"/>
          <w:rtl/>
        </w:rPr>
        <w:t xml:space="preserve">ָרוּחַ הַזּוֹ נִגְנֶזֶת וְנֶחְשֶׁכֶת, וְאָז כָּל הָעוֹלָם עוֹמֵד בְּדִין וְנִדּוֹן. וְהַכֹּל עוֹמֵד בָּרוּחַ הַזּוֹ, וְסִימָנְךְ - </w:t>
      </w:r>
      <w:r>
        <w:rPr>
          <w:rFonts w:ascii="David" w:eastAsia="Times New Roman" w:hAnsi="David" w:cs="David"/>
          <w:color w:val="000000"/>
          <w:sz w:val="23"/>
          <w:szCs w:val="23"/>
          <w:rtl/>
        </w:rPr>
        <w:t>(דניאל ה)</w:t>
      </w:r>
      <w:r>
        <w:rPr>
          <w:rFonts w:ascii="David" w:eastAsia="Times New Roman" w:hAnsi="David" w:cs="David"/>
          <w:color w:val="000000"/>
          <w:sz w:val="33"/>
          <w:szCs w:val="33"/>
          <w:rtl/>
        </w:rPr>
        <w:t xml:space="preserve"> וְאַרְכֻּבּוֹתָיו נוֹקְשׁוֹת זוֹ לָזוֹ. </w:t>
      </w:r>
    </w:p>
    <w:p w14:paraId="74082397" w14:textId="77777777" w:rsidR="00000000" w:rsidRDefault="00AC0C38">
      <w:pPr>
        <w:bidi/>
        <w:jc w:val="both"/>
        <w:divId w:val="2058580902"/>
        <w:rPr>
          <w:rFonts w:ascii="David" w:eastAsia="Times New Roman" w:hAnsi="David" w:cs="David"/>
          <w:color w:val="000000"/>
          <w:sz w:val="33"/>
          <w:szCs w:val="33"/>
          <w:rtl/>
        </w:rPr>
      </w:pPr>
    </w:p>
    <w:p w14:paraId="774A5B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קַיְימָן, כָּל אִינּוּן מַלְבּוּשִׁין דְּנִשְׁמָתְהוֹן דְּצַדִּיקַ</w:t>
      </w:r>
      <w:r>
        <w:rPr>
          <w:rFonts w:ascii="David" w:hAnsi="David" w:cs="David"/>
          <w:color w:val="000000"/>
          <w:sz w:val="33"/>
          <w:szCs w:val="33"/>
          <w:rtl/>
        </w:rPr>
        <w:t>יָּיא, דְּסַלְּקִין לְאִתְחֲזָאָה קַמֵּי מָארִיהוֹן, וּלְקַיְּימָא קַמֵּיהּ. וְכַד נִשְׁמְתָא סַלְּקָא וּמָטֵי לְהַאי הֵיכָלָא, כְּדֵין אִזְדָּמַן חַד מְמָנָא, דְּאִתְפְּקַד עַל אִינּוּן לְבוּשִׁין, וְצִדְקִיאֵ''ל שְׁמֵיהּ. דְּהָא בְּזִמְנָא דְּבַּר נָשׁ ע</w:t>
      </w:r>
      <w:r>
        <w:rPr>
          <w:rFonts w:ascii="David" w:hAnsi="David" w:cs="David"/>
          <w:color w:val="000000"/>
          <w:sz w:val="33"/>
          <w:szCs w:val="33"/>
          <w:rtl/>
        </w:rPr>
        <w:t xml:space="preserve">ָבִיד פִּקוּדִין דְּאוֹרַיְיתָא בְּהַאי עָלְמָא, כְּגַוְונָא דְּאִיהוּ אִשְׁתָּדַּל גַּרְמֵיהּ, הָכִי אִתְעָבִיד לֵיהּ בְּהַאי הֵיכָלָא לְעֵילָּא, מַלְבּוּשָׁא לְאִתְלַבְּשָׁא בֵּיהּ, בְּהַהוּא עָלְמָא. </w:t>
      </w:r>
    </w:p>
    <w:p w14:paraId="7AADE2C8" w14:textId="77777777" w:rsidR="00000000" w:rsidRDefault="00AC0C38">
      <w:pPr>
        <w:bidi/>
        <w:jc w:val="both"/>
        <w:divId w:val="1586717948"/>
        <w:rPr>
          <w:rFonts w:ascii="David" w:eastAsia="Times New Roman" w:hAnsi="David" w:cs="David"/>
          <w:color w:val="000000"/>
          <w:sz w:val="33"/>
          <w:szCs w:val="33"/>
          <w:rtl/>
        </w:rPr>
      </w:pPr>
      <w:r>
        <w:rPr>
          <w:rFonts w:ascii="David" w:eastAsia="Times New Roman" w:hAnsi="David" w:cs="David"/>
          <w:color w:val="000000"/>
          <w:sz w:val="33"/>
          <w:szCs w:val="33"/>
          <w:rtl/>
        </w:rPr>
        <w:t>כָּאן עוֹמְדִים כָּל אוֹתָם מַלְבּוּשִׁים שֶׁל נִשׁ</w:t>
      </w:r>
      <w:r>
        <w:rPr>
          <w:rFonts w:ascii="David" w:eastAsia="Times New Roman" w:hAnsi="David" w:cs="David"/>
          <w:color w:val="000000"/>
          <w:sz w:val="33"/>
          <w:szCs w:val="33"/>
          <w:rtl/>
        </w:rPr>
        <w:t>ְמוֹת הַצַּדִּיקִים שֶׁעוֹלוֹת לְהֵרָאוֹת לִפְנֵי רִבּוֹנָם וְלַעֲמֹד לְפָנָיו. וּכְשֶׁנְּשָׁמָה עוֹלָה וּמַגִּיעָה לַהֵיכָל הַזֶּה, אֲזַי מִזְדַּמֵּן מְמֻנֶּה אֶחָד שֶׁנִּפְקָד עַל אוֹתָם לְבוּשִׁים, וּשְׁמוֹ צִדְקִיאֵ''ל. שֶׁהֲרֵי בִּזְמַן שֶׁאָדָם עוֹשׂ</w:t>
      </w:r>
      <w:r>
        <w:rPr>
          <w:rFonts w:ascii="David" w:eastAsia="Times New Roman" w:hAnsi="David" w:cs="David"/>
          <w:color w:val="000000"/>
          <w:sz w:val="33"/>
          <w:szCs w:val="33"/>
          <w:rtl/>
        </w:rPr>
        <w:t xml:space="preserve">ֶה אֶת מִצְווֹת הַתּוֹרָה בָּעוֹלָם הַזֶּה - כְּמוֹ שֶׁהוּא מִשְׁתַּדֵּל עַל עַצְמוֹ, כָּךְ נַעֲשֶׂה לוֹ בַּהֵיכָל הַזֶּה לְמַעְלָה מַלְבּוּשׁ לְהִתְלַבֵּשׁ בְּאוֹתוֹ הָעוֹלָם. </w:t>
      </w:r>
    </w:p>
    <w:p w14:paraId="7BE2085E" w14:textId="77777777" w:rsidR="00000000" w:rsidRDefault="00AC0C38">
      <w:pPr>
        <w:bidi/>
        <w:jc w:val="both"/>
        <w:divId w:val="2058580902"/>
        <w:rPr>
          <w:rFonts w:ascii="David" w:eastAsia="Times New Roman" w:hAnsi="David" w:cs="David"/>
          <w:color w:val="000000"/>
          <w:sz w:val="33"/>
          <w:szCs w:val="33"/>
          <w:rtl/>
        </w:rPr>
      </w:pPr>
    </w:p>
    <w:p w14:paraId="2967E5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נִשְׁמְתָא סַלְּקָא, הַהוּא מְמָנָא נָטִיל הַהוּא לְבוּשָׁא דִּילָהּ, </w:t>
      </w:r>
      <w:r>
        <w:rPr>
          <w:rFonts w:ascii="David" w:hAnsi="David" w:cs="David"/>
          <w:color w:val="000000"/>
          <w:sz w:val="33"/>
          <w:szCs w:val="33"/>
          <w:rtl/>
        </w:rPr>
        <w:t>וְאָזִיל עִמָּהּ עַד דִּי מָטָא לְנָהָר דִּינוּר, דִּי נִשְׁמְתָא אִצְטְרִיכָא לְאִתְסַחְיָיא וּלְאִתְלַבְּנָא תַּמָּן, וּלְזִמְנִין דְּטַבְעָא הַהִיא נִשְׁמְתָא תַּמָּן וְאִתּוֹקְדָא, וְלָא סַלְּקָא כֹּלָּא יוֹמָא, עַד בְּצַפְרָא, כַּד אַתְעַר רוּחָא דְּס</w:t>
      </w:r>
      <w:r>
        <w:rPr>
          <w:rFonts w:ascii="David" w:hAnsi="David" w:cs="David"/>
          <w:color w:val="000000"/>
          <w:sz w:val="33"/>
          <w:szCs w:val="33"/>
          <w:rtl/>
        </w:rPr>
        <w:t xml:space="preserve">ִטְרָא דְּדָרוֹם, כְּדֵין קַיְימֵי כֻּלְּהוּ וּמִתְחַדְּשָׁן, וְאַמְרֵי שִׁירָתָא, וּמְזַמְּרָן כְּגַוְונָא דְּאִינּוּן מַלְאֲכִין דְּאִתְעֲבָר </w:t>
      </w:r>
      <w:r>
        <w:rPr>
          <w:rFonts w:ascii="David" w:hAnsi="David" w:cs="David"/>
          <w:color w:val="000000"/>
          <w:rtl/>
        </w:rPr>
        <w:t>(צו ל''ב ע''ב)</w:t>
      </w:r>
      <w:r>
        <w:rPr>
          <w:rFonts w:ascii="David" w:hAnsi="David" w:cs="David"/>
          <w:color w:val="000000"/>
          <w:sz w:val="33"/>
          <w:szCs w:val="33"/>
          <w:rtl/>
        </w:rPr>
        <w:t xml:space="preserve"> שֻׁלְטָנֵהוֹן וְאִתּוֹקְדָן, וְקַיְימָן וּמִתְחַדְּשָׁן כְּמִלְּקַדְּמִין, וְאַמְרֵי שִׁירָתָא, </w:t>
      </w:r>
      <w:r>
        <w:rPr>
          <w:rFonts w:ascii="David" w:hAnsi="David" w:cs="David"/>
          <w:color w:val="000000"/>
          <w:rtl/>
        </w:rPr>
        <w:t>(</w:t>
      </w:r>
      <w:r>
        <w:rPr>
          <w:rFonts w:ascii="David" w:hAnsi="David" w:cs="David"/>
          <w:color w:val="000000"/>
          <w:rtl/>
        </w:rPr>
        <w:t>ואזלי לון)</w:t>
      </w:r>
      <w:r>
        <w:rPr>
          <w:rFonts w:ascii="David" w:hAnsi="David" w:cs="David"/>
          <w:color w:val="000000"/>
          <w:sz w:val="33"/>
          <w:szCs w:val="33"/>
          <w:rtl/>
        </w:rPr>
        <w:t xml:space="preserve"> הָכִי נָמֵי אִלֵּין נִשְׁמָתִין. </w:t>
      </w:r>
    </w:p>
    <w:p w14:paraId="11E6BEDD" w14:textId="77777777" w:rsidR="00000000" w:rsidRDefault="00AC0C38">
      <w:pPr>
        <w:bidi/>
        <w:jc w:val="both"/>
        <w:divId w:val="1206715977"/>
        <w:rPr>
          <w:rFonts w:ascii="David" w:eastAsia="Times New Roman" w:hAnsi="David" w:cs="David"/>
          <w:color w:val="000000"/>
          <w:sz w:val="33"/>
          <w:szCs w:val="33"/>
          <w:rtl/>
        </w:rPr>
      </w:pPr>
      <w:r>
        <w:rPr>
          <w:rFonts w:ascii="David" w:eastAsia="Times New Roman" w:hAnsi="David" w:cs="David"/>
          <w:color w:val="000000"/>
          <w:sz w:val="33"/>
          <w:szCs w:val="33"/>
          <w:rtl/>
        </w:rPr>
        <w:t>וּכְשֶׁנְּשָׁמָה עוֹלָה, אוֹתוֹ מְמֻנֶּה נוֹטֵל אוֹתוֹ הַלְּבוּשׁ שֶׁלָּהּ וְהוֹלֵךְ עִמָּהּ עַד שֶׁמַּגִּיעָה לִנְהַר דִּינוּר, שֶׁהַנְּשָׁמָה צְרִיכָה לִרְחֹץ וּלְהִתְלַבֵּן שָׁם, וְלִפְעָמִים שֶׁטּוֹבַעַת או</w:t>
      </w:r>
      <w:r>
        <w:rPr>
          <w:rFonts w:ascii="David" w:eastAsia="Times New Roman" w:hAnsi="David" w:cs="David"/>
          <w:color w:val="000000"/>
          <w:sz w:val="33"/>
          <w:szCs w:val="33"/>
          <w:rtl/>
        </w:rPr>
        <w:t>ֹתָהּ נְשָׁמָה שָׁם וְנִשְׂרֶפֶת וְלֹא עוֹלָה כָּל הַיּוֹם, עַד הַבֹּקֶר, כְּשֶׁמִּתְעוֹרֶרֶת רוּחַ שֶׁל צַד דָּרוֹם, אָז עוֹמְדוֹת כֻּלָּן וּמִתְחַדְּשׁוֹת וְאוֹמְרוֹת שִׁירָה, וּמְזַמְּרוֹת כְּמוֹ אוֹתָם מַלְאָכִים שֶׁעָבַר שִׁלְטוֹנָם וְנִשְׂרָפִים, וְע</w:t>
      </w:r>
      <w:r>
        <w:rPr>
          <w:rFonts w:ascii="David" w:eastAsia="Times New Roman" w:hAnsi="David" w:cs="David"/>
          <w:color w:val="000000"/>
          <w:sz w:val="33"/>
          <w:szCs w:val="33"/>
          <w:rtl/>
        </w:rPr>
        <w:t xml:space="preserve">וֹמְדִים וּמִתְחַדְּשִׁים כְּמִקֹּדֶם וְאוֹמְרִים שִׁירָה, </w:t>
      </w:r>
      <w:r>
        <w:rPr>
          <w:rFonts w:ascii="David" w:eastAsia="Times New Roman" w:hAnsi="David" w:cs="David"/>
          <w:color w:val="000000"/>
          <w:sz w:val="23"/>
          <w:szCs w:val="23"/>
          <w:rtl/>
        </w:rPr>
        <w:t>(והולכיםלהם)</w:t>
      </w:r>
      <w:r>
        <w:rPr>
          <w:rFonts w:ascii="David" w:eastAsia="Times New Roman" w:hAnsi="David" w:cs="David"/>
          <w:color w:val="000000"/>
          <w:sz w:val="33"/>
          <w:szCs w:val="33"/>
          <w:rtl/>
        </w:rPr>
        <w:t xml:space="preserve"> כָּךְ גַּם הַנְּשָׁמוֹת הַלָּלוּ. </w:t>
      </w:r>
    </w:p>
    <w:p w14:paraId="5C34E745" w14:textId="77777777" w:rsidR="00000000" w:rsidRDefault="00AC0C38">
      <w:pPr>
        <w:bidi/>
        <w:jc w:val="both"/>
        <w:divId w:val="2058580902"/>
        <w:rPr>
          <w:rFonts w:ascii="David" w:eastAsia="Times New Roman" w:hAnsi="David" w:cs="David"/>
          <w:color w:val="000000"/>
          <w:sz w:val="33"/>
          <w:szCs w:val="33"/>
          <w:rtl/>
        </w:rPr>
      </w:pPr>
    </w:p>
    <w:p w14:paraId="74992AB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זַכָּאָת הַאי נִשְׁמְתָא וְסַלְקַת. הַאי מְמָנָא צִדְקִיאֵ''ל, נָטִיל לָהּ לְהַאי נִשְׁמְתָא, וְאַלְבִּישׁ לָהּ בְּהַהוּא לְבוּשָׁא, וְאִתַּק</w:t>
      </w:r>
      <w:r>
        <w:rPr>
          <w:rFonts w:ascii="David" w:hAnsi="David" w:cs="David"/>
          <w:color w:val="000000"/>
          <w:sz w:val="33"/>
          <w:szCs w:val="33"/>
          <w:rtl/>
        </w:rPr>
        <w:t xml:space="preserve">ְנָת בֵּיהּ, וְסַלְּקָא לְקָרְבָּנָא עַל יְדָא דְּמִיכָאֵל כַּהֲנָא, לְקַיְּימָא תָּדִיר כָּל יוֹמִין קָמֵי עַתִּיק יוֹמִין, זַכָּאָה חוּלָקָא דְּהַאי נִשְׁמְתָא, דְּקַיְּימָא וְזָכָאת לְהַאי. </w:t>
      </w:r>
    </w:p>
    <w:p w14:paraId="33098B59" w14:textId="77777777" w:rsidR="00000000" w:rsidRDefault="00AC0C38">
      <w:pPr>
        <w:bidi/>
        <w:jc w:val="both"/>
        <w:divId w:val="829103225"/>
        <w:rPr>
          <w:rFonts w:ascii="David" w:eastAsia="Times New Roman" w:hAnsi="David" w:cs="David"/>
          <w:color w:val="000000"/>
          <w:sz w:val="33"/>
          <w:szCs w:val="33"/>
          <w:rtl/>
        </w:rPr>
      </w:pPr>
      <w:r>
        <w:rPr>
          <w:rFonts w:ascii="David" w:eastAsia="Times New Roman" w:hAnsi="David" w:cs="David"/>
          <w:color w:val="000000"/>
          <w:sz w:val="33"/>
          <w:szCs w:val="33"/>
          <w:rtl/>
        </w:rPr>
        <w:t>וְאִם זוֹכָה הַנְּשָׁמָה הַזּוֹ וְעוֹלָה, הַמְמֻנֶּה הַזֶּה צ</w:t>
      </w:r>
      <w:r>
        <w:rPr>
          <w:rFonts w:ascii="David" w:eastAsia="Times New Roman" w:hAnsi="David" w:cs="David"/>
          <w:color w:val="000000"/>
          <w:sz w:val="33"/>
          <w:szCs w:val="33"/>
          <w:rtl/>
        </w:rPr>
        <w:t>ִדְקִיאֵ''ל נוֹטֵל אֶת הַנְּשָׁמָה הַזּוֹ, וּמַלְבִּישׁ אוֹתָהּ בְּאוֹתוֹ לְבוּשׁ, וְנִתְתַּקֶּנֶת בּוֹ, וְעוֹלָה לְקָרְבָּן עַל יְדֵי מִיכָאֵל הַכֹּהֵן לַעֲמֹד תָּמִיד כָּל הַיָּמִים לִפְנֵי עַתִּיק הַיָּמִים. אַשְׁרֵי חֶלְקָהּ שֶׁל הַנְּשָׁמָה הַזּוֹ שֶׁ</w:t>
      </w:r>
      <w:r>
        <w:rPr>
          <w:rFonts w:ascii="David" w:eastAsia="Times New Roman" w:hAnsi="David" w:cs="David"/>
          <w:color w:val="000000"/>
          <w:sz w:val="33"/>
          <w:szCs w:val="33"/>
          <w:rtl/>
        </w:rPr>
        <w:t xml:space="preserve">עוֹמֶדֶת וְזוֹכָה לָזֶה. </w:t>
      </w:r>
    </w:p>
    <w:p w14:paraId="1033A46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76" w:name="HtmpReportNum0470_L2"/>
      <w:bookmarkStart w:id="977" w:name="דףBרמ''זBע''ב"/>
      <w:bookmarkEnd w:id="976"/>
      <w:bookmarkEnd w:id="977"/>
    </w:p>
    <w:p w14:paraId="28360F48" w14:textId="77777777" w:rsidR="00000000" w:rsidRDefault="00AC0C38">
      <w:pPr>
        <w:pStyle w:val="NormalWeb"/>
        <w:bidi/>
        <w:jc w:val="both"/>
        <w:divId w:val="2058580902"/>
        <w:rPr>
          <w:rFonts w:ascii="David" w:hAnsi="David" w:cs="David"/>
          <w:color w:val="000000"/>
          <w:sz w:val="33"/>
          <w:szCs w:val="33"/>
          <w:rtl/>
        </w:rPr>
      </w:pPr>
      <w:hyperlink w:anchor="דף_רמ''ז_ע''ב!" w:history="1">
        <w:r>
          <w:rPr>
            <w:rStyle w:val="Hyperlink"/>
            <w:rFonts w:ascii="David" w:hAnsi="David" w:cs="David"/>
            <w:b/>
            <w:bCs/>
            <w:sz w:val="45"/>
            <w:szCs w:val="45"/>
            <w:rtl/>
          </w:rPr>
          <w:t>דף רמ''ז ע''ב</w:t>
        </w:r>
      </w:hyperlink>
    </w:p>
    <w:p w14:paraId="3CF5022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וּבְכֹלָּא, אִתְמָנָא הַאי רוּחָא אוּרְפָנִיאֵ''ל דְּקָאָמַרָן, וְאִיהוּ שַׁלִּיט עַל הַאי הֵיכָלָא. מִכְּלָלָא דָּא, כַּד אִתְכְּלִיל רוּחָא בְּרוּחָא, וּבָטַשׁ דָּא בְּדָא לְאִתְכַּלְּלָא כַּחֲדָא, אִתְבְּרִיאוּ אִינּוּן שַׁלִּיטִין אַחֲרָנִין דְּאִתְמְנ</w:t>
      </w:r>
      <w:r>
        <w:rPr>
          <w:rFonts w:ascii="David" w:hAnsi="David" w:cs="David"/>
          <w:color w:val="000000"/>
          <w:sz w:val="33"/>
          <w:szCs w:val="33"/>
          <w:rtl/>
        </w:rPr>
        <w:t>ָן עַל עָלְמָא, וְאִלֵּין אִינּוּן שְׂרָפִים דְּשִׁית גַּדְפִּין. דִּמְקַדְּשֵׁי לְמָרֵיהוֹן תְּלַת</w:t>
      </w:r>
      <w:r>
        <w:rPr>
          <w:rFonts w:ascii="David" w:hAnsi="David" w:cs="David"/>
          <w:color w:val="000000"/>
          <w:sz w:val="33"/>
          <w:szCs w:val="33"/>
          <w:rtl/>
        </w:rPr>
        <w:t xml:space="preserve"> </w:t>
      </w:r>
      <w:r>
        <w:rPr>
          <w:rFonts w:ascii="David" w:hAnsi="David" w:cs="David"/>
          <w:color w:val="000000"/>
          <w:rtl/>
        </w:rPr>
        <w:t>(דף רמ''ז ע''ב)</w:t>
      </w:r>
      <w:r>
        <w:rPr>
          <w:rFonts w:ascii="David" w:hAnsi="David" w:cs="David"/>
          <w:color w:val="000000"/>
          <w:rtl/>
        </w:rPr>
        <w:t xml:space="preserve"> </w:t>
      </w:r>
      <w:r>
        <w:rPr>
          <w:rFonts w:ascii="David" w:hAnsi="David" w:cs="David"/>
          <w:color w:val="000000"/>
          <w:sz w:val="33"/>
          <w:szCs w:val="33"/>
          <w:rtl/>
        </w:rPr>
        <w:t>זִמְנִין בְּיוֹמָא. וְאִלֵּין אִינּוּן דִּמְדַקְדְקֵי עִם צַדִּיקַיָּיא, אֲפִילּוּ כְּחַד נִימָא דְּשַׂעֲרָא. וְאִלֵּין אִינּוּן דְּקַיְימֵי</w:t>
      </w:r>
      <w:r>
        <w:rPr>
          <w:rFonts w:ascii="David" w:hAnsi="David" w:cs="David"/>
          <w:color w:val="000000"/>
          <w:sz w:val="33"/>
          <w:szCs w:val="33"/>
          <w:rtl/>
        </w:rPr>
        <w:t xml:space="preserve"> לְאַעְנָשָׁא, בְּהַאי עָלְמָא וּבְעָלְמָא דְּאָתֵי. וּלְאִינּוּן דִּמְזַלְזְלֵי לְבַּר נָשׁ דְּאוֹלִיפוּ מִנֵּיהּ אֲפִילּוּ מִלָּה חֲדָא בְּאוֹרַיְיתָא, וְלָא מְנָהֲגֵי בֵּיהּ יְקָר. וּלְכָל אִינּוּן דְּמִשְׁתַּמְשֵׁי, בְּמַאן דְּקָארִי שִׁית סִדְרֵי מִשׁ</w:t>
      </w:r>
      <w:r>
        <w:rPr>
          <w:rFonts w:ascii="David" w:hAnsi="David" w:cs="David"/>
          <w:color w:val="000000"/>
          <w:sz w:val="33"/>
          <w:szCs w:val="33"/>
          <w:rtl/>
        </w:rPr>
        <w:t xml:space="preserve">ְנָה, לְיַחֲדָא יִחוּדָא דְּמָארֵיהוֹן. </w:t>
      </w:r>
    </w:p>
    <w:p w14:paraId="1E60EA43" w14:textId="77777777" w:rsidR="00000000" w:rsidRDefault="00AC0C38">
      <w:pPr>
        <w:bidi/>
        <w:jc w:val="both"/>
        <w:divId w:val="1717117031"/>
        <w:rPr>
          <w:rFonts w:ascii="David" w:eastAsia="Times New Roman" w:hAnsi="David" w:cs="David"/>
          <w:color w:val="000000"/>
          <w:sz w:val="33"/>
          <w:szCs w:val="33"/>
          <w:rtl/>
        </w:rPr>
      </w:pPr>
      <w:r>
        <w:rPr>
          <w:rFonts w:ascii="David" w:eastAsia="Times New Roman" w:hAnsi="David" w:cs="David"/>
          <w:color w:val="000000"/>
          <w:sz w:val="33"/>
          <w:szCs w:val="33"/>
          <w:rtl/>
        </w:rPr>
        <w:t>וּבַכֹּל מִתְמַנֶּה הָרוּחַ הַזֶּה אוּרְפָנִיאֵ''ל שֶׁאָמַרְנוּ, וְהוּא שׁוֹלֵט עַל הַהֵיכָל הַזֶּה. מִכְּלָל זֶה, כְּשֶׁנִּכְלֶלֶת רוּחַ בְּרוּחַ וּמַכָּה זוֹ בָּזוֹ לְהִכָּלֵל כְּאֶחָד, נִבְרָאִים אוֹתָם שַׁלִּיטִים אֲחֵרִים שֶׁהִתְמַנּוּ עַל הָעוֹלָם, ו</w:t>
      </w:r>
      <w:r>
        <w:rPr>
          <w:rFonts w:ascii="David" w:eastAsia="Times New Roman" w:hAnsi="David" w:cs="David"/>
          <w:color w:val="000000"/>
          <w:sz w:val="33"/>
          <w:szCs w:val="33"/>
          <w:rtl/>
        </w:rPr>
        <w:t>ְאֵלּוּ הֵם שְׂרָפִים שֶׁל שֵׁשׁ כְּנָפַיִם שֶׁמְּקַדְּשִׁים אֶת רִבּוֹנָם שָׁלֹשׁ פְּעָמִים בְּיוֹם, וְאֵלּוּ הֵם שֶׁמְּדַקְדְּקִים עִם הַצַּדִּיקִים, וַאֲפִלּוּ כְּמוֹ נִימָה אַחַת שֶׁל שַׂעֲרָה. וְאֵלֶּה הֵם שֶׁעוֹמְדִים לְהֵעָנֵשׁ בָּעוֹלָם הַזֶּה וּבָ</w:t>
      </w:r>
      <w:r>
        <w:rPr>
          <w:rFonts w:ascii="David" w:eastAsia="Times New Roman" w:hAnsi="David" w:cs="David"/>
          <w:color w:val="000000"/>
          <w:sz w:val="33"/>
          <w:szCs w:val="33"/>
          <w:rtl/>
        </w:rPr>
        <w:t xml:space="preserve">עוֹלָם הַבָּא, וּלְאוֹתָם שֶׁמְּזַלְזְלִים בְּבֶן אָדָם שֶׁלָּמְדוּ מִמֶּנּוּ אֲפִלּוּ דְּבַר תּוֹרָה אֶחָד וְלֹא נוֹהֲגִים בּוֹ כָּבוֹד, וּלְכָל אוֹתָם שֶׁמִּשְׁתַּמְּשִׁים בְּמִי שֶׁקּוֹרְאִים שִׁשָּׁה סִדְרֵי מִשְׁנָה, לְיַחֵד אֶת יִחוּד רִבּוֹנָם. </w:t>
      </w:r>
    </w:p>
    <w:p w14:paraId="0707E07D" w14:textId="77777777" w:rsidR="00000000" w:rsidRDefault="00AC0C38">
      <w:pPr>
        <w:bidi/>
        <w:jc w:val="both"/>
        <w:divId w:val="2058580902"/>
        <w:rPr>
          <w:rFonts w:ascii="David" w:eastAsia="Times New Roman" w:hAnsi="David" w:cs="David"/>
          <w:color w:val="000000"/>
          <w:sz w:val="33"/>
          <w:szCs w:val="33"/>
          <w:rtl/>
        </w:rPr>
      </w:pPr>
    </w:p>
    <w:p w14:paraId="543BCE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w:t>
      </w:r>
      <w:r>
        <w:rPr>
          <w:rFonts w:ascii="David" w:hAnsi="David" w:cs="David"/>
          <w:color w:val="000000"/>
          <w:sz w:val="33"/>
          <w:szCs w:val="33"/>
          <w:rtl/>
        </w:rPr>
        <w:t>ַּד מִתְיַשְּׁבָן רוּחָא בְּרוּחָא, וְאִתְנָהֲרָן כַּחֲדָא. מֵהַהוּא נְהִירוּ נָפְקָא חֵיוָתָא חֲדָא, דְּשַׁלְטָא עַל אִינּוּן שְׂרָפִים, וְאַרְבַּע תְּחוֹתָהּ, דְּאַנְפַּיְיהוּ אַנְפִּין דְּנֶשֶׁר, הַאי חֵיוָתָא יוֹפִיאֵ''ל שְׁמֵיהּ, וְאִיהִי קַיְּימָא בּ</w:t>
      </w:r>
      <w:r>
        <w:rPr>
          <w:rFonts w:ascii="David" w:hAnsi="David" w:cs="David"/>
          <w:color w:val="000000"/>
          <w:sz w:val="33"/>
          <w:szCs w:val="33"/>
          <w:rtl/>
        </w:rPr>
        <w:t xml:space="preserve">ְכָל רָזֵי דְּחָכְמְתָא, לְכָל אִינּוּן מַפְתְּחָאן דְּחָכְמְתָא קַיְימִין בֵּיהּ. </w:t>
      </w:r>
    </w:p>
    <w:p w14:paraId="1562CD4E" w14:textId="77777777" w:rsidR="00000000" w:rsidRDefault="00AC0C38">
      <w:pPr>
        <w:bidi/>
        <w:jc w:val="both"/>
        <w:divId w:val="329646359"/>
        <w:rPr>
          <w:rFonts w:ascii="David" w:eastAsia="Times New Roman" w:hAnsi="David" w:cs="David"/>
          <w:color w:val="000000"/>
          <w:sz w:val="33"/>
          <w:szCs w:val="33"/>
          <w:rtl/>
        </w:rPr>
      </w:pPr>
      <w:r>
        <w:rPr>
          <w:rFonts w:ascii="David" w:eastAsia="Times New Roman" w:hAnsi="David" w:cs="David"/>
          <w:color w:val="000000"/>
          <w:sz w:val="33"/>
          <w:szCs w:val="33"/>
          <w:rtl/>
        </w:rPr>
        <w:t>כְּשֶׁמִּתְיַשְּׁבוֹת רוּחַ בְּרוּחַ וּמְאִירוֹת כְּאַחַת, מֵאוֹתוֹ הָאוֹר יוֹצֵאת חַיָּה אַחַת שֶׁשּׁוֹלֶטֶת עַל אוֹתָם שְׂרָפִים, וְאַרְבַּע תַּחְתֶּיהָ, שֶׁפְּנֵיהֶם פּ</w:t>
      </w:r>
      <w:r>
        <w:rPr>
          <w:rFonts w:ascii="David" w:eastAsia="Times New Roman" w:hAnsi="David" w:cs="David"/>
          <w:color w:val="000000"/>
          <w:sz w:val="33"/>
          <w:szCs w:val="33"/>
          <w:rtl/>
        </w:rPr>
        <w:t xml:space="preserve">ְנֵי נֶשֶׁר, הַחַיָּה הַזּוֹ שְׁמָהּ יוֹפִיאֵ''ל, וְהִיא עוֹמֶדֶת בְּכָל סוֹדוֹת הַחָכְמָה, לְכָל אוֹתָם מַפְתְּחוֹת שֶׁל הַחָכְמָה עוֹמְדִים בָּהּ. </w:t>
      </w:r>
    </w:p>
    <w:p w14:paraId="0A6ADB18" w14:textId="77777777" w:rsidR="00000000" w:rsidRDefault="00AC0C38">
      <w:pPr>
        <w:bidi/>
        <w:jc w:val="both"/>
        <w:divId w:val="2058580902"/>
        <w:rPr>
          <w:rFonts w:ascii="David" w:eastAsia="Times New Roman" w:hAnsi="David" w:cs="David"/>
          <w:color w:val="000000"/>
          <w:sz w:val="33"/>
          <w:szCs w:val="33"/>
          <w:rtl/>
        </w:rPr>
      </w:pPr>
    </w:p>
    <w:p w14:paraId="4063CC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חֵיוָתָא, קַיְּימָא לְמִתְבַּע אַגְרָא מֵעִם קוּדְשָׁא בְּרִיךְ הוּא, לְמֵיהַב לְכָל אִינּוּן דְּרַ</w:t>
      </w:r>
      <w:r>
        <w:rPr>
          <w:rFonts w:ascii="David" w:hAnsi="David" w:cs="David"/>
          <w:color w:val="000000"/>
          <w:sz w:val="33"/>
          <w:szCs w:val="33"/>
          <w:rtl/>
        </w:rPr>
        <w:t xml:space="preserve">דְפֵי בָּתַר כָּל מָארֵיהוֹן דְּחָכְמָה, וַאֲפִילּוּ מִכָּל בַּר נָשׁ, וְאוֹלְפֵי חָכְמָה לְמִנְדַּע לְמָארֵיהוֹן, וְהַהוּא אַגְרָא דְּיָהִיב לִבְנֵי נָשָׁא דְּרַדְפֵי בָּתַר חָכְמָה לְמִנְדַּע לְמָארֵיהוֹן. </w:t>
      </w:r>
    </w:p>
    <w:p w14:paraId="4F9DF8B3" w14:textId="77777777" w:rsidR="00000000" w:rsidRDefault="00AC0C38">
      <w:pPr>
        <w:bidi/>
        <w:jc w:val="both"/>
        <w:divId w:val="1218737006"/>
        <w:rPr>
          <w:rFonts w:ascii="David" w:eastAsia="Times New Roman" w:hAnsi="David" w:cs="David"/>
          <w:color w:val="000000"/>
          <w:sz w:val="33"/>
          <w:szCs w:val="33"/>
          <w:rtl/>
        </w:rPr>
      </w:pPr>
      <w:r>
        <w:rPr>
          <w:rFonts w:ascii="David" w:eastAsia="Times New Roman" w:hAnsi="David" w:cs="David"/>
          <w:color w:val="000000"/>
          <w:sz w:val="33"/>
          <w:szCs w:val="33"/>
          <w:rtl/>
        </w:rPr>
        <w:t>הַחַיָּה הַזּוֹ עוֹמֶדֶת לִתְבֹּעַ שָׂכָר מֵעִ</w:t>
      </w:r>
      <w:r>
        <w:rPr>
          <w:rFonts w:ascii="David" w:eastAsia="Times New Roman" w:hAnsi="David" w:cs="David"/>
          <w:color w:val="000000"/>
          <w:sz w:val="33"/>
          <w:szCs w:val="33"/>
          <w:rtl/>
        </w:rPr>
        <w:t xml:space="preserve">ם הַקָּדוֹשׁ בָּרוּךְ הוּא, לָתֵת לְכָל אוֹתָם שֶׁרוֹדְפִים אַחַר בַּעֲלֵי הַחָכְמָה, וַאֲפִלּוּ מִכָּל אָדָם וְלוֹמְדֵי חָכְמָה לָדַעַת אֶת רִבּוֹנָם, וְאוֹתוֹ שָׂכָר שֶׁנּוֹתֵן לִבְנֵי אָדָם שֶׁרוֹדְפִים אַחַר הַחָכְמָה לְהַכִּיר אֶת רִבּוֹנָם. </w:t>
      </w:r>
    </w:p>
    <w:p w14:paraId="7A5AD6FF" w14:textId="77777777" w:rsidR="00000000" w:rsidRDefault="00AC0C38">
      <w:pPr>
        <w:bidi/>
        <w:jc w:val="both"/>
        <w:divId w:val="2058580902"/>
        <w:rPr>
          <w:rFonts w:ascii="David" w:eastAsia="Times New Roman" w:hAnsi="David" w:cs="David"/>
          <w:color w:val="000000"/>
          <w:sz w:val="33"/>
          <w:szCs w:val="33"/>
          <w:rtl/>
        </w:rPr>
      </w:pPr>
    </w:p>
    <w:p w14:paraId="09F6EB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דְּכַד</w:t>
      </w:r>
      <w:r>
        <w:rPr>
          <w:rFonts w:ascii="David" w:hAnsi="David" w:cs="David"/>
          <w:color w:val="000000"/>
          <w:sz w:val="33"/>
          <w:szCs w:val="33"/>
          <w:rtl/>
        </w:rPr>
        <w:t xml:space="preserve"> נָפַק בַּר נָשׁ מֵהַאי עָלְמָא, הַאי חֵיוָתָא נָפְקָא עַל ד' שְׂרָפִים מְעֹפְפִין, וְטָאסַת קַמֵּיהּ, וְלָא שָׁבִיק כָּל אִינּוּן גַּרְדִּינֵי נִימוּסִין דִּי בְּסִטְרָא אַחֲרָא, לְמִקְרַב בַּהֲדֵיהּ, וְכַמָּה אִינּוּן שְׁלִיחָן דִּשְׁלָם, סַחֲרָנֵיהּ. וְ</w:t>
      </w:r>
      <w:r>
        <w:rPr>
          <w:rFonts w:ascii="David" w:hAnsi="David" w:cs="David"/>
          <w:color w:val="000000"/>
          <w:sz w:val="33"/>
          <w:szCs w:val="33"/>
          <w:rtl/>
        </w:rPr>
        <w:t xml:space="preserve">אִלֵּין שְׂרָפִים כַּד נַטְלִין וְאִתְחַזְּיָין, אִתְכַּפְיָין אִינּוּן שְׂרָפִים נְחָשִׁים, דְּנַפְקָן מֵהַהוּא נָחָשׁ דְּגָרִים מוֹתָא לְכָל עָלְמָא. </w:t>
      </w:r>
    </w:p>
    <w:p w14:paraId="60A31EB8" w14:textId="77777777" w:rsidR="00000000" w:rsidRDefault="00AC0C38">
      <w:pPr>
        <w:bidi/>
        <w:jc w:val="both"/>
        <w:divId w:val="1703089709"/>
        <w:rPr>
          <w:rFonts w:ascii="David" w:eastAsia="Times New Roman" w:hAnsi="David" w:cs="David"/>
          <w:color w:val="000000"/>
          <w:sz w:val="33"/>
          <w:szCs w:val="33"/>
          <w:rtl/>
        </w:rPr>
      </w:pPr>
      <w:r>
        <w:rPr>
          <w:rFonts w:ascii="David" w:eastAsia="Times New Roman" w:hAnsi="David" w:cs="David"/>
          <w:color w:val="000000"/>
          <w:sz w:val="33"/>
          <w:szCs w:val="33"/>
          <w:rtl/>
        </w:rPr>
        <w:t>שֶׁכְּשֶׁיּוֹצֵא אָדָם מִן הָעוֹלָם הַזֶּה, הַחַיָּה הַזּוֹ יוֹצֵאת עַל אַרְבָּעָה שְׂרָפִים מְעוֹפְפִ</w:t>
      </w:r>
      <w:r>
        <w:rPr>
          <w:rFonts w:ascii="David" w:eastAsia="Times New Roman" w:hAnsi="David" w:cs="David"/>
          <w:color w:val="000000"/>
          <w:sz w:val="33"/>
          <w:szCs w:val="33"/>
          <w:rtl/>
        </w:rPr>
        <w:t xml:space="preserve">ים וְטָסָה לְפָנָיו, וְלֹא נוֹתֶנֶת לְכָל אוֹתָם שׁוֹמְרֵי הַחֻקִּים שֶׁבַּצַּד הָאַחֵר לִקְרַב אֵלָיו, וְכַמָּה הֵם שְׁלִיחִים שֶׁל שָׁלוֹם סְבִיבוֹ. וְהַשְּׂרָפִים הַלָּלוּ כְּשֶׁנּוֹסְעִים וְנִרְאִים, נִכְנָעִים אוֹתָם שְׂרָפִים נְחָשִׁים שֶׁיּוֹצְאִים </w:t>
      </w:r>
      <w:r>
        <w:rPr>
          <w:rFonts w:ascii="David" w:eastAsia="Times New Roman" w:hAnsi="David" w:cs="David"/>
          <w:color w:val="000000"/>
          <w:sz w:val="33"/>
          <w:szCs w:val="33"/>
          <w:rtl/>
        </w:rPr>
        <w:t xml:space="preserve">מֵאוֹתוֹ נָחָשׁ שֶׁגָּרַם מָוֶת לְכָל הָעוֹלָם. </w:t>
      </w:r>
    </w:p>
    <w:p w14:paraId="6CDE5501" w14:textId="77777777" w:rsidR="00000000" w:rsidRDefault="00AC0C38">
      <w:pPr>
        <w:bidi/>
        <w:jc w:val="both"/>
        <w:divId w:val="2058580902"/>
        <w:rPr>
          <w:rFonts w:ascii="David" w:eastAsia="Times New Roman" w:hAnsi="David" w:cs="David"/>
          <w:color w:val="000000"/>
          <w:sz w:val="33"/>
          <w:szCs w:val="33"/>
          <w:rtl/>
        </w:rPr>
      </w:pPr>
    </w:p>
    <w:p w14:paraId="286FF1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חֵיוָתָא קַדִּישָׁא קַיְּימָא כַּד נִשְׁמְתָא סַלְּקָא וּמָטָאת לְגַבֵּיהּ, כְּדֵין שָׁאַל לָהּ בְּרָזָא דְּחָכְמְתָא דְּמָארֵיהּ, וּכְפוּם הַהִיא חָכְמְתָא דְּרָדִיף אֲבַתְרָהּ וְאַדְבַּק </w:t>
      </w:r>
      <w:r>
        <w:rPr>
          <w:rFonts w:ascii="David" w:hAnsi="David" w:cs="David"/>
          <w:color w:val="000000"/>
          <w:rtl/>
        </w:rPr>
        <w:t>(ס''א בה)</w:t>
      </w:r>
      <w:r>
        <w:rPr>
          <w:rFonts w:ascii="David" w:hAnsi="David" w:cs="David"/>
          <w:color w:val="000000"/>
          <w:sz w:val="33"/>
          <w:szCs w:val="33"/>
          <w:rtl/>
        </w:rPr>
        <w:t xml:space="preserve">, </w:t>
      </w:r>
      <w:r>
        <w:rPr>
          <w:rFonts w:ascii="David" w:hAnsi="David" w:cs="David"/>
          <w:color w:val="000000"/>
          <w:sz w:val="33"/>
          <w:szCs w:val="33"/>
          <w:rtl/>
        </w:rPr>
        <w:t>הָכִי יַהֲבֵי לֵיהּ אַגְרֵיהּ. וְאִי יָכִיל לְאַדְבְּקָא וְלָא אַדְבַּק, דָּחֵי לֵיהּ לְבַר, וְלָא עַיְילָה, וְקַיְּימָא תְּחוֹת הַהוּא הֵיכָלָא בִּכְסִיפוּ, וְכַד נַטְלֵי גַּדְפַיְיהוּ, אִלֵּין שְׂרָפִים דִּתְחוֹתָהּ, כְּדֵין כֻּלְּהוּ בַּטְשֵׁי בְּגַדְפַ</w:t>
      </w:r>
      <w:r>
        <w:rPr>
          <w:rFonts w:ascii="David" w:hAnsi="David" w:cs="David"/>
          <w:color w:val="000000"/>
          <w:sz w:val="33"/>
          <w:szCs w:val="33"/>
          <w:rtl/>
        </w:rPr>
        <w:t xml:space="preserve">יְיהוּ, וְאוֹקְדוּן לָהּ וְאִתּוֹקְדַת וְלָא אִתּוֹקְדַת, וְקַיְּימָא וְלָא קַיְּימָא, וְהָכִי אִתְּדָנָת בְּכָל יוֹמָא, נְהִירַת וְלָא נְהִירַת. </w:t>
      </w:r>
    </w:p>
    <w:p w14:paraId="69867DF6" w14:textId="77777777" w:rsidR="00000000" w:rsidRDefault="00AC0C38">
      <w:pPr>
        <w:bidi/>
        <w:jc w:val="both"/>
        <w:divId w:val="1388063494"/>
        <w:rPr>
          <w:rFonts w:ascii="David" w:eastAsia="Times New Roman" w:hAnsi="David" w:cs="David"/>
          <w:color w:val="000000"/>
          <w:sz w:val="33"/>
          <w:szCs w:val="33"/>
          <w:rtl/>
        </w:rPr>
      </w:pPr>
      <w:r>
        <w:rPr>
          <w:rFonts w:ascii="David" w:eastAsia="Times New Roman" w:hAnsi="David" w:cs="David"/>
          <w:color w:val="000000"/>
          <w:sz w:val="33"/>
          <w:szCs w:val="33"/>
          <w:rtl/>
        </w:rPr>
        <w:t>הַחַיָּה הַקְּדוֹשָׁה הַזּוֹ עוֹמֶדֶת כְּשֶׁנְּשָׁמָה עוֹלָה וּמַגִּיעָה אֵלֶיהָ, וְאָז שׁוֹאֶלֶת אוֹתָהּ בּ</w:t>
      </w:r>
      <w:r>
        <w:rPr>
          <w:rFonts w:ascii="David" w:eastAsia="Times New Roman" w:hAnsi="David" w:cs="David"/>
          <w:color w:val="000000"/>
          <w:sz w:val="33"/>
          <w:szCs w:val="33"/>
          <w:rtl/>
        </w:rPr>
        <w:t xml:space="preserve">ְסוֹד הַחָכְמָה שֶׁל אֲדוֹנוֹ, וּכְפִי אוֹתָהּ הַחָכְמָה שֶׁרָדַף אַחֲרֶיהָ וְהִשִּׂיג </w:t>
      </w:r>
      <w:r>
        <w:rPr>
          <w:rFonts w:ascii="David" w:eastAsia="Times New Roman" w:hAnsi="David" w:cs="David"/>
          <w:color w:val="000000"/>
          <w:sz w:val="23"/>
          <w:szCs w:val="23"/>
          <w:rtl/>
        </w:rPr>
        <w:t>(בה)</w:t>
      </w:r>
      <w:r>
        <w:rPr>
          <w:rFonts w:ascii="David" w:eastAsia="Times New Roman" w:hAnsi="David" w:cs="David"/>
          <w:color w:val="000000"/>
          <w:sz w:val="33"/>
          <w:szCs w:val="33"/>
          <w:rtl/>
        </w:rPr>
        <w:t xml:space="preserve"> - כָּךְ נוֹתְנִים לוֹ שְׂכָרוֹ. וְאִם יָכֹל לְהַשִּׂיג וְלֹא הִשִּׂיג - דּוֹחִים אוֹתוֹ הַחוּצָה, וְלֹא נִכְנֶסֶת, וְעוֹמֶדֶת תַּחַת אוֹתוֹ הַהֵיכָל בְּבוּשָׁה. וּכ</w:t>
      </w:r>
      <w:r>
        <w:rPr>
          <w:rFonts w:ascii="David" w:eastAsia="Times New Roman" w:hAnsi="David" w:cs="David"/>
          <w:color w:val="000000"/>
          <w:sz w:val="33"/>
          <w:szCs w:val="33"/>
          <w:rtl/>
        </w:rPr>
        <w:t xml:space="preserve">ְשֶׁמְּרִימִים כַּנְפֵיהֶם הַשְּׂרָפִים הַלָּלוּ שֶׁתַּחְתֶּיהָ, אָז כֻּלָּם מַכִּים בְּכַנְפֵיהֶם וְשׂוֹרְפִים אוֹתָהּ, וְנִשְׂרֶפֶת וְלֹא נִשְׂרֶפֶת, וְעוֹמֶדֶת וְלֹא עוֹמֶדֶת, וְכָךְ נִדּוֹנֵית בְּכָל יוֹם, מְאִירָה וְלֹא מְאִירָה. </w:t>
      </w:r>
    </w:p>
    <w:p w14:paraId="679B272C" w14:textId="77777777" w:rsidR="00000000" w:rsidRDefault="00AC0C38">
      <w:pPr>
        <w:bidi/>
        <w:jc w:val="both"/>
        <w:divId w:val="2058580902"/>
        <w:rPr>
          <w:rFonts w:ascii="David" w:eastAsia="Times New Roman" w:hAnsi="David" w:cs="David"/>
          <w:color w:val="000000"/>
          <w:sz w:val="33"/>
          <w:szCs w:val="33"/>
          <w:rtl/>
        </w:rPr>
      </w:pPr>
    </w:p>
    <w:p w14:paraId="463AB6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וְאַף עַל גַּב דְּ</w:t>
      </w:r>
      <w:r>
        <w:rPr>
          <w:rFonts w:ascii="David" w:hAnsi="David" w:cs="David"/>
          <w:color w:val="000000"/>
          <w:sz w:val="33"/>
          <w:szCs w:val="33"/>
          <w:rtl/>
        </w:rPr>
        <w:t xml:space="preserve">עוֹבָדִין טָבִין אִית לָהּ, בְּגִין </w:t>
      </w:r>
      <w:r>
        <w:rPr>
          <w:rFonts w:ascii="David" w:hAnsi="David" w:cs="David"/>
          <w:color w:val="000000"/>
          <w:rtl/>
        </w:rPr>
        <w:t>(בראשית קל''ב)</w:t>
      </w:r>
      <w:r>
        <w:rPr>
          <w:rFonts w:ascii="David" w:hAnsi="David" w:cs="David"/>
          <w:color w:val="000000"/>
          <w:sz w:val="33"/>
          <w:szCs w:val="33"/>
          <w:rtl/>
        </w:rPr>
        <w:t xml:space="preserve"> דְּלֵית אַגְרָא בְּהַהוּא עָלְמָא, כְּאִינּוּן דְּמִשְׁתַּדְּלֵי בְּחָכְמְתָא, לְאִסְתַּכְּלָא בִּיקָרָא דְּמָארֵיהוֹן, וְלֵית שִׁיעוּרָא לְאַגְרָא, דְּאִינּוּן דְּיַדְעֵי חָכְמְתָא, לְאִסְתַּכְּלָא בִּיקָ</w:t>
      </w:r>
      <w:r>
        <w:rPr>
          <w:rFonts w:ascii="David" w:hAnsi="David" w:cs="David"/>
          <w:color w:val="000000"/>
          <w:sz w:val="33"/>
          <w:szCs w:val="33"/>
          <w:rtl/>
        </w:rPr>
        <w:t xml:space="preserve">רָא דְּמָארֵיהוֹן. זַכָּאָה חוּלָקֵיהוֹן בְּעָלְמָא דֵּין, וּבְעָלְמָא דְּאָתֵי, דִּכְתִּיב, </w:t>
      </w:r>
      <w:r>
        <w:rPr>
          <w:rFonts w:ascii="David" w:hAnsi="David" w:cs="David"/>
          <w:color w:val="000000"/>
          <w:rtl/>
        </w:rPr>
        <w:t>(משלי ג)</w:t>
      </w:r>
      <w:r>
        <w:rPr>
          <w:rFonts w:ascii="David" w:hAnsi="David" w:cs="David"/>
          <w:color w:val="000000"/>
          <w:sz w:val="33"/>
          <w:szCs w:val="33"/>
          <w:rtl/>
        </w:rPr>
        <w:t xml:space="preserve"> אַשְׁרֵי אָדָם מָצָא חָכְמָה וְאָדָם יָפִיק תְּבוּנָה. </w:t>
      </w:r>
    </w:p>
    <w:p w14:paraId="55876F51" w14:textId="77777777" w:rsidR="00000000" w:rsidRDefault="00AC0C38">
      <w:pPr>
        <w:bidi/>
        <w:jc w:val="both"/>
        <w:divId w:val="168183181"/>
        <w:rPr>
          <w:rFonts w:ascii="David" w:eastAsia="Times New Roman" w:hAnsi="David" w:cs="David"/>
          <w:color w:val="000000"/>
          <w:sz w:val="33"/>
          <w:szCs w:val="33"/>
          <w:rtl/>
        </w:rPr>
      </w:pPr>
      <w:r>
        <w:rPr>
          <w:rFonts w:ascii="David" w:eastAsia="Times New Roman" w:hAnsi="David" w:cs="David"/>
          <w:color w:val="000000"/>
          <w:sz w:val="33"/>
          <w:szCs w:val="33"/>
          <w:rtl/>
        </w:rPr>
        <w:t>וְאַף עַל גַּב שֶׁיֵּשׁ לָהּ מַעֲשִׂים טוֹבִים, מִשּׁוּם שֶׁאֵין שָׂכָר בְּאוֹתוֹ הָעוֹלָם כְּמוֹ</w:t>
      </w:r>
      <w:r>
        <w:rPr>
          <w:rFonts w:ascii="David" w:eastAsia="Times New Roman" w:hAnsi="David" w:cs="David"/>
          <w:color w:val="000000"/>
          <w:sz w:val="33"/>
          <w:szCs w:val="33"/>
          <w:rtl/>
        </w:rPr>
        <w:t xml:space="preserve"> אוֹתָם שֶׁמִּשְׁתַּדְּלִים בַּחָכְמָה לְהִסְתַּכֵּל בִּכְבוֹד רִבּוֹנָם, וְאֵין שִׁעוּר לַשָּׂכָר שֶׁל אוֹתָם שֶׁיּוֹדְעִים הַחָכְמָה לְהִסְתַּכֵּל בִּכְבוֹד רִבּוֹנָם. אַשְׁרֵי חֶלְקָם בָּעוֹלָם הַזֶּה וּבָעוֹלָם הַבָּא, שֶׁכָּתוּב </w:t>
      </w:r>
      <w:r>
        <w:rPr>
          <w:rFonts w:ascii="David" w:eastAsia="Times New Roman" w:hAnsi="David" w:cs="David"/>
          <w:color w:val="000000"/>
          <w:sz w:val="23"/>
          <w:szCs w:val="23"/>
          <w:rtl/>
        </w:rPr>
        <w:t>(משלי ג)</w:t>
      </w:r>
      <w:r>
        <w:rPr>
          <w:rFonts w:ascii="David" w:eastAsia="Times New Roman" w:hAnsi="David" w:cs="David"/>
          <w:color w:val="000000"/>
          <w:sz w:val="33"/>
          <w:szCs w:val="33"/>
          <w:rtl/>
        </w:rPr>
        <w:t xml:space="preserve"> אַשְׁרֵי אָדָ</w:t>
      </w:r>
      <w:r>
        <w:rPr>
          <w:rFonts w:ascii="David" w:eastAsia="Times New Roman" w:hAnsi="David" w:cs="David"/>
          <w:color w:val="000000"/>
          <w:sz w:val="33"/>
          <w:szCs w:val="33"/>
          <w:rtl/>
        </w:rPr>
        <w:t xml:space="preserve">ם מָצָא חָכְמָה וְאָדָם יָפִיק תְּבוּנָה. </w:t>
      </w:r>
    </w:p>
    <w:p w14:paraId="47C6677E" w14:textId="77777777" w:rsidR="00000000" w:rsidRDefault="00AC0C38">
      <w:pPr>
        <w:bidi/>
        <w:jc w:val="both"/>
        <w:divId w:val="2058580902"/>
        <w:rPr>
          <w:rFonts w:ascii="David" w:eastAsia="Times New Roman" w:hAnsi="David" w:cs="David"/>
          <w:color w:val="000000"/>
          <w:sz w:val="33"/>
          <w:szCs w:val="33"/>
          <w:rtl/>
        </w:rPr>
      </w:pPr>
    </w:p>
    <w:p w14:paraId="217D2A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רוּחָא דָּא, שַׁלְטָא עַל כֹּלָּא. כֹּלָּא כְּלִילָן בָּהּ, כֹּלָּא אִסְתַּכְיָין לְגַבָּהּ. הַאי חֵיוָתָא, שַׁלְטָא עַל אַרְבַּע אַחֲרָנִין, וְאַרְבַּע גַּלְגַּלִּין לְכָל חַד וְחַד. גַּלְגַּלָּא חֲדָא אִסְתָּכ</w:t>
      </w:r>
      <w:r>
        <w:rPr>
          <w:rFonts w:ascii="David" w:hAnsi="David" w:cs="David"/>
          <w:color w:val="000000"/>
          <w:sz w:val="33"/>
          <w:szCs w:val="33"/>
          <w:rtl/>
        </w:rPr>
        <w:t xml:space="preserve">ֵי לִסְטַר מִזְרָח. וְגַלְגַּלָּא חֲדָא אִסְתָּכֵי לִסְטַר צָפוֹן. וְגַלְגַּלָּא חֲדָא אִסְתָּכֵי לִסְטַר דָּרוֹם. וְגַלְגַּלָּא חֲדָא אִסְתָּכֵי לִסְטַר מַעֲרָב. וְכָל חַד וְחַד בִּתְלַת סַמְכִין. </w:t>
      </w:r>
    </w:p>
    <w:p w14:paraId="59CC005E" w14:textId="77777777" w:rsidR="00000000" w:rsidRDefault="00AC0C38">
      <w:pPr>
        <w:bidi/>
        <w:jc w:val="both"/>
        <w:divId w:val="1442535325"/>
        <w:rPr>
          <w:rFonts w:ascii="David" w:eastAsia="Times New Roman" w:hAnsi="David" w:cs="David"/>
          <w:color w:val="000000"/>
          <w:sz w:val="33"/>
          <w:szCs w:val="33"/>
          <w:rtl/>
        </w:rPr>
      </w:pPr>
      <w:r>
        <w:rPr>
          <w:rFonts w:ascii="David" w:eastAsia="Times New Roman" w:hAnsi="David" w:cs="David"/>
          <w:color w:val="000000"/>
          <w:sz w:val="33"/>
          <w:szCs w:val="33"/>
          <w:rtl/>
        </w:rPr>
        <w:t>הָרוּחַ הַזּוֹ שׁוֹלֶטֶת עַל הַכֹּל. הַכֹּל כְּלוּלִים ב</w:t>
      </w:r>
      <w:r>
        <w:rPr>
          <w:rFonts w:ascii="David" w:eastAsia="Times New Roman" w:hAnsi="David" w:cs="David"/>
          <w:color w:val="000000"/>
          <w:sz w:val="33"/>
          <w:szCs w:val="33"/>
          <w:rtl/>
        </w:rPr>
        <w:t xml:space="preserve">ָּהּ, וְכֻלָּם מִסְתַּכְּלִים אֵלֶיהָ. הַחַיָּה הַזּוֹ שׁוֹלֶטֶת עַל אַרְבַּע אֲחֵרוֹת, וְאַרְבָּעָה גַלְגַּלִּים לְכָל אַחַת וְאַחַת. גַּלְגַּל אֶחָד מִסְתַּכֵּל לְצַד מִזְרָח, וְגַלְגַּל אֶחָד מִסְתַּכֵּל לְצַד צָפוֹן, וְגַלְגַּל אֶחָד מִסְתַּכֵּל לְצַד </w:t>
      </w:r>
      <w:r>
        <w:rPr>
          <w:rFonts w:ascii="David" w:eastAsia="Times New Roman" w:hAnsi="David" w:cs="David"/>
          <w:color w:val="000000"/>
          <w:sz w:val="33"/>
          <w:szCs w:val="33"/>
          <w:rtl/>
        </w:rPr>
        <w:t xml:space="preserve">דָּרוֹם, וְגַלְגַּל אֶחָד מִסְתַּכֵּל לְצַד מַעֲרָב, וְכָל אֶחָד וְאֶחָד בִּשְׁלֹשָׁה עַמּוּדִים. </w:t>
      </w:r>
    </w:p>
    <w:p w14:paraId="02370BCA" w14:textId="77777777" w:rsidR="00000000" w:rsidRDefault="00AC0C38">
      <w:pPr>
        <w:bidi/>
        <w:jc w:val="both"/>
        <w:divId w:val="2058580902"/>
        <w:rPr>
          <w:rFonts w:ascii="David" w:eastAsia="Times New Roman" w:hAnsi="David" w:cs="David"/>
          <w:color w:val="000000"/>
          <w:sz w:val="33"/>
          <w:szCs w:val="33"/>
          <w:rtl/>
        </w:rPr>
      </w:pPr>
    </w:p>
    <w:p w14:paraId="14CBFE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גַּלְגַּלָּא דְּלִסְטַר מִזְרָח. חַנִיאֵ''ל שְׁמֵיהּ. גַּלְגַּלָּא דְּלִסְטַר צָפוֹן, קַרְשִׁיאֵ''ל שְׁמֵיהּ. גַּלְגַּלָּא דְּלִסְטַר דָּרוֹם, עַזְרִיאֵ''ל</w:t>
      </w:r>
      <w:r>
        <w:rPr>
          <w:rFonts w:ascii="David" w:hAnsi="David" w:cs="David"/>
          <w:color w:val="000000"/>
          <w:sz w:val="33"/>
          <w:szCs w:val="33"/>
          <w:rtl/>
        </w:rPr>
        <w:t xml:space="preserve"> שְׁמֵיהּ. גַּלְגַּלָּא דְּלִסְטַר מַעֲרָב, עָנִיאֵ''ל שְׁמֵיהּ. וְאִינּוּן תְּלַת סַמְכִין דְּאִינּוּן לְכָל חַד וְחַד, כֻּלְּהוּ אִסְתַּכְיָין לְאֶמְצָעִיתָא. בְּגִין דְּאֶמְצָעִיתָא אִיהוּ נָטִיל לוֹן, וְכֻלְּהוּ נַטְלוּ בְּגִינֵיהּ דְּאֶמְצָעִיתָא. </w:t>
      </w:r>
    </w:p>
    <w:p w14:paraId="70F338F4" w14:textId="77777777" w:rsidR="00000000" w:rsidRDefault="00AC0C38">
      <w:pPr>
        <w:bidi/>
        <w:jc w:val="both"/>
        <w:divId w:val="1145732531"/>
        <w:rPr>
          <w:rFonts w:ascii="David" w:eastAsia="Times New Roman" w:hAnsi="David" w:cs="David"/>
          <w:color w:val="000000"/>
          <w:sz w:val="33"/>
          <w:szCs w:val="33"/>
          <w:rtl/>
        </w:rPr>
      </w:pPr>
      <w:r>
        <w:rPr>
          <w:rFonts w:ascii="David" w:eastAsia="Times New Roman" w:hAnsi="David" w:cs="David"/>
          <w:color w:val="000000"/>
          <w:sz w:val="33"/>
          <w:szCs w:val="33"/>
          <w:rtl/>
        </w:rPr>
        <w:t>ה</w:t>
      </w:r>
      <w:r>
        <w:rPr>
          <w:rFonts w:ascii="David" w:eastAsia="Times New Roman" w:hAnsi="David" w:cs="David"/>
          <w:color w:val="000000"/>
          <w:sz w:val="33"/>
          <w:szCs w:val="33"/>
          <w:rtl/>
        </w:rPr>
        <w:t>ַגַּלְגַּל שֶׁלְּצַד מִזְרָח שְׁמוֹ חֲנִיאֵ''ל. הַגַּלְגַּל שֶׁלְּצַד צָפוֹן שְׁמוֹ קַרְשִׁיאֵ''ל. הַגַּלְגַּל שֶׁלְּצַד דָּרוֹם שְׁמוֹ עַזְרִיאֵ''ל. הַגַּלְגַּל שֶׁלְּצַד מַעֲרָב שְׁמוֹ עֲנִיאֵ''ל. וְכָל אוֹתָם שְׁלֹשֶׁת הָעַמּוּדִים שֶׁהֵם לְכָל אֶחָד וְ</w:t>
      </w:r>
      <w:r>
        <w:rPr>
          <w:rFonts w:ascii="David" w:eastAsia="Times New Roman" w:hAnsi="David" w:cs="David"/>
          <w:color w:val="000000"/>
          <w:sz w:val="33"/>
          <w:szCs w:val="33"/>
          <w:rtl/>
        </w:rPr>
        <w:t xml:space="preserve">אֶחָד, כֻּלָּם מִסְתַּכְּלִים לָאֶמְצַע, מִשּׁוּם שֶׁהָאֶמְצַע נוֹטֵל אוֹתָם, וְכֻלָּם נוֹסְעִים בִּשְׁבִיל הָאֶמְצַע. </w:t>
      </w:r>
    </w:p>
    <w:p w14:paraId="3DDCE5C5" w14:textId="77777777" w:rsidR="00000000" w:rsidRDefault="00AC0C38">
      <w:pPr>
        <w:bidi/>
        <w:jc w:val="both"/>
        <w:divId w:val="2058580902"/>
        <w:rPr>
          <w:rFonts w:ascii="David" w:eastAsia="Times New Roman" w:hAnsi="David" w:cs="David"/>
          <w:color w:val="000000"/>
          <w:sz w:val="33"/>
          <w:szCs w:val="33"/>
          <w:rtl/>
        </w:rPr>
      </w:pPr>
    </w:p>
    <w:p w14:paraId="5E679D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דְּקַיְימֵי בְּאֶמְצָעִיתָא, כֻּלְּהוּ מְמָנָן בְּשִׁירָתָא. וְאִלֵּין דִּימִינָא אָמְרֵי שִׁירָתָא, דְּסַלְּקָא רְעוּתָא לְעֵ</w:t>
      </w:r>
      <w:r>
        <w:rPr>
          <w:rFonts w:ascii="David" w:hAnsi="David" w:cs="David"/>
          <w:color w:val="000000"/>
          <w:sz w:val="33"/>
          <w:szCs w:val="33"/>
          <w:rtl/>
        </w:rPr>
        <w:t xml:space="preserve">ילָּא, וְאָמְרֵי קָדוֹשׁ. וְאִלֵּין דִּשְׂמָאלָא אָמְרֵי שִׁירָתָא, וְסַלְקֵי רְעוּתָא לְעֵילָּא, וְאַמְרֵי בָּרוּךְ. קָדוֹשׁ לְעֵילָּא, וּבָרוּךְ לְתַתָּא. </w:t>
      </w:r>
    </w:p>
    <w:p w14:paraId="4815A0B1" w14:textId="77777777" w:rsidR="00000000" w:rsidRDefault="00AC0C38">
      <w:pPr>
        <w:bidi/>
        <w:jc w:val="both"/>
        <w:divId w:val="1578855712"/>
        <w:rPr>
          <w:rFonts w:ascii="David" w:eastAsia="Times New Roman" w:hAnsi="David" w:cs="David"/>
          <w:color w:val="000000"/>
          <w:sz w:val="33"/>
          <w:szCs w:val="33"/>
          <w:rtl/>
        </w:rPr>
      </w:pPr>
      <w:r>
        <w:rPr>
          <w:rFonts w:ascii="David" w:eastAsia="Times New Roman" w:hAnsi="David" w:cs="David"/>
          <w:color w:val="000000"/>
          <w:sz w:val="33"/>
          <w:szCs w:val="33"/>
          <w:rtl/>
        </w:rPr>
        <w:t xml:space="preserve">אֵלּוּ שֶׁעוֹמְדִים בָּאֶמְצַע, כֻּלָּם מְמֻנִּים בַּשִּׁירָה. וְאֵלּוּ שֶׁל הַיָּמִין אוֹמְרִים </w:t>
      </w:r>
      <w:r>
        <w:rPr>
          <w:rFonts w:ascii="David" w:eastAsia="Times New Roman" w:hAnsi="David" w:cs="David"/>
          <w:color w:val="000000"/>
          <w:sz w:val="33"/>
          <w:szCs w:val="33"/>
          <w:rtl/>
        </w:rPr>
        <w:t xml:space="preserve">שִׁירָה, שֶׁעוֹלֶה הָרָצוֹן לְמַעְלָה וְאוֹמְרִים קָדוֹשׁ. וְאֵלּוּ שֶׁל הַשְּׂמֹאל אוֹמְרִים שִׁירָה, וְעוֹלֶה הָרָצוֹן לְמַעְלָה וְאוֹמְרִים בָּרוּךְ. קָדוֹשׁ לְמַעְלָה, וּבָרוּךְ לְמַטָּה. </w:t>
      </w:r>
    </w:p>
    <w:p w14:paraId="00C2834A" w14:textId="77777777" w:rsidR="00000000" w:rsidRDefault="00AC0C38">
      <w:pPr>
        <w:bidi/>
        <w:jc w:val="both"/>
        <w:divId w:val="2058580902"/>
        <w:rPr>
          <w:rFonts w:ascii="David" w:eastAsia="Times New Roman" w:hAnsi="David" w:cs="David"/>
          <w:color w:val="000000"/>
          <w:sz w:val="33"/>
          <w:szCs w:val="33"/>
          <w:rtl/>
        </w:rPr>
      </w:pPr>
    </w:p>
    <w:p w14:paraId="413371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דְּקַיְימֵי לְעֵילָּא לִסְטַר יְמִינָא, נַטְלֵי קְדוּ</w:t>
      </w:r>
      <w:r>
        <w:rPr>
          <w:rFonts w:ascii="David" w:hAnsi="David" w:cs="David"/>
          <w:color w:val="000000"/>
          <w:sz w:val="33"/>
          <w:szCs w:val="33"/>
          <w:rtl/>
        </w:rPr>
        <w:t>שָּׁה, וּמִתְחַבְּרָאן בִּקְדוּשָּׁה, בְּכָל אִינּוּן דְּיַדְעֵי לְקַדְּשָׁא לְמָארֵיהוֹן, בְּיִחוּדָא בְּרָזָא דְּחָכְמְתָא. וְאִלֵּין דְּקַיְימֵי בִּשְׂמָאלָא, נַטְלֵי קְדוּשָּׁה, וּמִתְחַבְּרָאן בְּכָל אִינּוּן דְּלָא יַדְעֵי לְקַדְּשָׁא לְמָארֵיהוֹן כּ</w:t>
      </w:r>
      <w:r>
        <w:rPr>
          <w:rFonts w:ascii="David" w:hAnsi="David" w:cs="David"/>
          <w:color w:val="000000"/>
          <w:sz w:val="33"/>
          <w:szCs w:val="33"/>
          <w:rtl/>
        </w:rPr>
        <w:t>ַדְקָא יֵאוֹת. וְכֻלְּהוּ כְּלִילָן אִלֵּין בְּאִלֵּין בְּיִחוּדָא חֲדָא, וּמִתְקַשְּׁרָאן דָּא בְּדָא, עַד דְּכֻלְּהוּ אִתְעָבִידוּ קִשּׁוּרָא חֲדָא, וְרוּחָא חֲדָא, וּמִתְקַשְּׁרָן בְּאִינּוּן דִּלְעֵילָּא, לְמֶהֱוִי כֹּלָּא חַד, לְאִתְכַּלְּלָא דָּא בְּ</w:t>
      </w:r>
      <w:r>
        <w:rPr>
          <w:rFonts w:ascii="David" w:hAnsi="David" w:cs="David"/>
          <w:color w:val="000000"/>
          <w:sz w:val="33"/>
          <w:szCs w:val="33"/>
          <w:rtl/>
        </w:rPr>
        <w:t xml:space="preserve">דָא. </w:t>
      </w:r>
    </w:p>
    <w:p w14:paraId="6D8F1C8C" w14:textId="77777777" w:rsidR="00000000" w:rsidRDefault="00AC0C38">
      <w:pPr>
        <w:bidi/>
        <w:jc w:val="both"/>
        <w:divId w:val="136919937"/>
        <w:rPr>
          <w:rFonts w:ascii="David" w:eastAsia="Times New Roman" w:hAnsi="David" w:cs="David"/>
          <w:color w:val="000000"/>
          <w:sz w:val="33"/>
          <w:szCs w:val="33"/>
          <w:rtl/>
        </w:rPr>
      </w:pPr>
      <w:r>
        <w:rPr>
          <w:rFonts w:ascii="David" w:eastAsia="Times New Roman" w:hAnsi="David" w:cs="David"/>
          <w:color w:val="000000"/>
          <w:sz w:val="33"/>
          <w:szCs w:val="33"/>
          <w:rtl/>
        </w:rPr>
        <w:t>אֵלּוּ שֶׁעוֹמְדִים לְמַעְלָה לְצַד יָמִין, לוֹקְחִים קְדֻשָּׁה וּמִתְחַבְּרִים בִּקְדֻשָּׁה בְּכָל אוֹתָם שֶׁיּוֹדְעִים לְקַדֵּשׁ אֶת רִבּוֹנָם בַּיִּחוּד שֶׁל סוֹד הַחָכְמָה. וְאֵלּוּ שֶׁעוֹמְדִים בִּשְׂמֹאל, נוֹטְלִים קְדֻשָּׁה, וּמִתְחַבְּרִים בְּכָל א</w:t>
      </w:r>
      <w:r>
        <w:rPr>
          <w:rFonts w:ascii="David" w:eastAsia="Times New Roman" w:hAnsi="David" w:cs="David"/>
          <w:color w:val="000000"/>
          <w:sz w:val="33"/>
          <w:szCs w:val="33"/>
          <w:rtl/>
        </w:rPr>
        <w:t xml:space="preserve">וֹתָם שֶׁלֹּא יוֹדְעִים לְקַדֵּשׁ אֶת רִבּוֹנָם כָּרָאוּי. וְכֻלָּם כְּלוּלִים אֵלֶּה בְּאֵלֶּה בְּיִחוּד אֶחָד וְנִקְשָׁרִים זֶה עִם זֶה, עַד שֶׁכֻּלָּם נַעֲשִׂים קֶשֶׁר אֶחָד וְרוּחַ אַחַת, וּמִתְקַשְּׁרִים עִם אוֹתָם שֶׁלְּמַעְלָה לִהְיוֹת הַכֹּל אֶחָד </w:t>
      </w:r>
      <w:r>
        <w:rPr>
          <w:rFonts w:ascii="David" w:eastAsia="Times New Roman" w:hAnsi="David" w:cs="David"/>
          <w:color w:val="000000"/>
          <w:sz w:val="33"/>
          <w:szCs w:val="33"/>
          <w:rtl/>
        </w:rPr>
        <w:t xml:space="preserve">וּלְהִכָּלֵל זֶה עִם זֶה. </w:t>
      </w:r>
    </w:p>
    <w:p w14:paraId="2647104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78" w:name="HtmpReportNum0471_L2"/>
      <w:bookmarkStart w:id="979" w:name="דףBרמ''חBע''א"/>
      <w:bookmarkEnd w:id="978"/>
      <w:bookmarkEnd w:id="979"/>
    </w:p>
    <w:p w14:paraId="0F4889E1" w14:textId="77777777" w:rsidR="00000000" w:rsidRDefault="00AC0C38">
      <w:pPr>
        <w:pStyle w:val="NormalWeb"/>
        <w:bidi/>
        <w:jc w:val="both"/>
        <w:divId w:val="2058580902"/>
        <w:rPr>
          <w:rFonts w:ascii="David" w:hAnsi="David" w:cs="David"/>
          <w:color w:val="000000"/>
          <w:sz w:val="33"/>
          <w:szCs w:val="33"/>
          <w:rtl/>
        </w:rPr>
      </w:pPr>
      <w:hyperlink w:anchor="דף_רמ''ח_ע''א!" w:history="1">
        <w:r>
          <w:rPr>
            <w:rStyle w:val="Hyperlink"/>
            <w:rFonts w:ascii="David" w:hAnsi="David" w:cs="David"/>
            <w:b/>
            <w:bCs/>
            <w:sz w:val="45"/>
            <w:szCs w:val="45"/>
            <w:rtl/>
          </w:rPr>
          <w:t>דף רמ''ח ע''א</w:t>
        </w:r>
      </w:hyperlink>
    </w:p>
    <w:p w14:paraId="6CDE29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מֵאֲתָר דָּא, יַנְקֵי כָּל אִינּוּן מָארֵיהוֹן דְּחָכְמְתָא, דְּקַיְימָן לְמִנְדַּע </w:t>
      </w:r>
      <w:r>
        <w:rPr>
          <w:rFonts w:ascii="David" w:hAnsi="David" w:cs="David"/>
          <w:color w:val="000000"/>
          <w:rtl/>
        </w:rPr>
        <w:t>(וישב קנ''א ע''ב, רנ''ז ע''ב)</w:t>
      </w:r>
      <w:r>
        <w:rPr>
          <w:rFonts w:ascii="David" w:hAnsi="David" w:cs="David"/>
          <w:color w:val="000000"/>
          <w:sz w:val="33"/>
          <w:szCs w:val="33"/>
          <w:rtl/>
        </w:rPr>
        <w:t xml:space="preserve"> בְּמַרְאֶה, אוֹ בְּרָזָא </w:t>
      </w:r>
      <w:r>
        <w:rPr>
          <w:rFonts w:ascii="David" w:hAnsi="David" w:cs="David"/>
          <w:color w:val="000000"/>
          <w:rtl/>
        </w:rPr>
        <w:t>(תיקון י''א ע''ב, כ''א, רנ''ח ע''א, ע''א ע''ב, רס''ב ע''א)</w:t>
      </w:r>
      <w:r>
        <w:rPr>
          <w:rFonts w:ascii="David" w:hAnsi="David" w:cs="David"/>
          <w:color w:val="000000"/>
          <w:sz w:val="33"/>
          <w:szCs w:val="33"/>
          <w:rtl/>
        </w:rPr>
        <w:t xml:space="preserve"> דְּחֶלְמָא, בְּגִין דִּנְבִיאִים יַנְקֵי מִלְעֵילָּא. וְאִלֵּין מָארֵי דְּחֶלְמָא, אוֹ דְּמַרְאֶה, יַנְקֵי מֵהָכָא. וְכַד מִתְחַבְּרָא אַתְרָא דָּא בְּאַתְרָא דִּלְעֵילָּא בְּקִשּׁוּרָא חֲדָא, כְּד</w:t>
      </w:r>
      <w:r>
        <w:rPr>
          <w:rFonts w:ascii="David" w:hAnsi="David" w:cs="David"/>
          <w:color w:val="000000"/>
          <w:sz w:val="33"/>
          <w:szCs w:val="33"/>
          <w:rtl/>
        </w:rPr>
        <w:t>ֵין נְבִיאִים, יַנְקֵי מֵעֵילָּא וּמִתַּתָּא, בְּקִשּׁוּרָא חֲדָא.</w:t>
      </w:r>
      <w:r>
        <w:rPr>
          <w:rFonts w:ascii="David" w:hAnsi="David" w:cs="David"/>
          <w:color w:val="000000"/>
          <w:sz w:val="33"/>
          <w:szCs w:val="33"/>
          <w:rtl/>
        </w:rPr>
        <w:t xml:space="preserve"> </w:t>
      </w:r>
      <w:r>
        <w:rPr>
          <w:rFonts w:ascii="David" w:hAnsi="David" w:cs="David"/>
          <w:color w:val="000000"/>
          <w:rtl/>
        </w:rPr>
        <w:t>(דף רמ''ח ע''א)</w:t>
      </w:r>
      <w:r>
        <w:rPr>
          <w:rFonts w:ascii="David" w:hAnsi="David" w:cs="David"/>
          <w:color w:val="000000"/>
          <w:rtl/>
        </w:rPr>
        <w:t xml:space="preserve"> </w:t>
      </w:r>
      <w:r>
        <w:rPr>
          <w:rFonts w:ascii="David" w:hAnsi="David" w:cs="David"/>
          <w:color w:val="000000"/>
          <w:sz w:val="33"/>
          <w:szCs w:val="33"/>
          <w:rtl/>
        </w:rPr>
        <w:t xml:space="preserve">. </w:t>
      </w:r>
    </w:p>
    <w:p w14:paraId="21ECAB2A" w14:textId="77777777" w:rsidR="00000000" w:rsidRDefault="00AC0C38">
      <w:pPr>
        <w:bidi/>
        <w:jc w:val="both"/>
        <w:divId w:val="1268463556"/>
        <w:rPr>
          <w:rFonts w:ascii="David" w:eastAsia="Times New Roman" w:hAnsi="David" w:cs="David"/>
          <w:color w:val="000000"/>
          <w:sz w:val="33"/>
          <w:szCs w:val="33"/>
          <w:rtl/>
        </w:rPr>
      </w:pPr>
      <w:r>
        <w:rPr>
          <w:rFonts w:ascii="David" w:eastAsia="Times New Roman" w:hAnsi="David" w:cs="David"/>
          <w:color w:val="000000"/>
          <w:sz w:val="33"/>
          <w:szCs w:val="33"/>
          <w:rtl/>
        </w:rPr>
        <w:t>מֵהַמָּקוֹם הַזֶּה יוֹנְקִים כָּל אוֹתָם בַּעֲלֵי הַחָכְמָה שֶׁעוֹמְדִים לָדַעַת בְּמַרְאֶה אוֹ בְּסוֹד הַחֲלוֹם, מִשּׁוּם שֶׁנְּבִיאִים יוֹנְקִים מִלְמַעְלָה, וּבַעֲלֵי</w:t>
      </w:r>
      <w:r>
        <w:rPr>
          <w:rFonts w:ascii="David" w:eastAsia="Times New Roman" w:hAnsi="David" w:cs="David"/>
          <w:color w:val="000000"/>
          <w:sz w:val="33"/>
          <w:szCs w:val="33"/>
          <w:rtl/>
        </w:rPr>
        <w:t xml:space="preserve"> הַחֲלוֹם אוֹ הַמַּרְאֶה יוֹנְקִים מִכָּאן. וּכְשֶׁמִּתְחַבֵּר מָקוֹם זֶה בַּמָּקוֹם שֶׁלְּמַעְלָה בְּקֶשֶׁר אֶחָד, אֲזַי הַנְּבִיאִים יוֹנְקִים מִמַּעְלָה וּמִמַּטָּה בְּקֶשֶׁר אֶחָד. </w:t>
      </w:r>
    </w:p>
    <w:p w14:paraId="0F6F32DE" w14:textId="77777777" w:rsidR="00000000" w:rsidRDefault="00AC0C38">
      <w:pPr>
        <w:bidi/>
        <w:jc w:val="both"/>
        <w:divId w:val="2058580902"/>
        <w:rPr>
          <w:rFonts w:ascii="David" w:eastAsia="Times New Roman" w:hAnsi="David" w:cs="David"/>
          <w:color w:val="000000"/>
          <w:sz w:val="33"/>
          <w:szCs w:val="33"/>
          <w:rtl/>
        </w:rPr>
      </w:pPr>
    </w:p>
    <w:p w14:paraId="37FF22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אִית מָשָׁל בְּמִלַּיְיהוּ, דְּלָא צַחְצְחָא נְבוּאַ</w:t>
      </w:r>
      <w:r>
        <w:rPr>
          <w:rFonts w:ascii="David" w:hAnsi="David" w:cs="David"/>
          <w:color w:val="000000"/>
          <w:sz w:val="33"/>
          <w:szCs w:val="33"/>
          <w:rtl/>
        </w:rPr>
        <w:t xml:space="preserve">תְהוֹן כְּדְקָא יֵאוֹת, כְּמָה דְּהֲוָה בֵּיהּ בְּמֹשֶׁה, דְּהֲוָה צִחְצוּחָא בִּנְבוּאָתֵיהּ בְּכֹלָּא. בְּגִין דִּנְהִירוּ נָפִיק מֵעֵילָּא, מֵאֲתָר דְּכָל נְהוֹרִין נָפְקִין מִנֵּיהּ, וּמָטָא לְדַרְגֵּיהּ, וּמִתַּמָּן יָנִיק נְבוּאָתֵיהּ, וְנָהִיר, מַה </w:t>
      </w:r>
      <w:r>
        <w:rPr>
          <w:rFonts w:ascii="David" w:hAnsi="David" w:cs="David"/>
          <w:color w:val="000000"/>
          <w:sz w:val="33"/>
          <w:szCs w:val="33"/>
          <w:rtl/>
        </w:rPr>
        <w:t xml:space="preserve">דְּלָא הֲוָה כְּדֵין לְכֹלָּא, לְכָל שְׁאַר נְבִיאִין. אִינּוּן מָארֵיהוֹן דְּחֶלְמָא, מָארֵיהוֹן דְּמַרְאֶה, כֻּלְּהוּ יַנְקֵי מֵאֲתָר דָּא לְתַתָּא, בְּלָא חִבּוּרָא דִּלְעֵילָּא, עַל יְדָא דְּדַרְגָא אַחֲרָא תַּתָּאָה מִינֵּיהּ דְּאִיהוּ לְבַר. </w:t>
      </w:r>
    </w:p>
    <w:p w14:paraId="51DB56A6" w14:textId="77777777" w:rsidR="00000000" w:rsidRDefault="00AC0C38">
      <w:pPr>
        <w:bidi/>
        <w:jc w:val="both"/>
        <w:divId w:val="1799713606"/>
        <w:rPr>
          <w:rFonts w:ascii="David" w:eastAsia="Times New Roman" w:hAnsi="David" w:cs="David"/>
          <w:color w:val="000000"/>
          <w:sz w:val="33"/>
          <w:szCs w:val="33"/>
          <w:rtl/>
        </w:rPr>
      </w:pPr>
      <w:r>
        <w:rPr>
          <w:rFonts w:ascii="David" w:eastAsia="Times New Roman" w:hAnsi="David" w:cs="David"/>
          <w:color w:val="000000"/>
          <w:sz w:val="33"/>
          <w:szCs w:val="33"/>
          <w:rtl/>
        </w:rPr>
        <w:t>וּמִשּ</w:t>
      </w:r>
      <w:r>
        <w:rPr>
          <w:rFonts w:ascii="David" w:eastAsia="Times New Roman" w:hAnsi="David" w:cs="David"/>
          <w:color w:val="000000"/>
          <w:sz w:val="33"/>
          <w:szCs w:val="33"/>
          <w:rtl/>
        </w:rPr>
        <w:t>ׁוּם כָּךְ יֵשׁ מָשָׁל בְּדִבְרֵיהֶם, שֶׁאֵין נְבוּאָתָם מְצֻחְצַחַת כָּרָאוּי כְּמוֹ שֶׁהָיָה בְּמֹשֶׁה, שֶׁנְּבוּאָתוֹ הָיְתָה מְצֻחְצַחַת בַּכֹּל. מִשּׁוּם שֶׁאוֹר יוֹצֵא מִלְמַעְלָה מִמָּקוֹם שֶׁכָּל הָאוֹרוֹת יוֹצְאִים מִמֶּנּוּ, וּמַגִּיעַ לְדַרְגָּת</w:t>
      </w:r>
      <w:r>
        <w:rPr>
          <w:rFonts w:ascii="David" w:eastAsia="Times New Roman" w:hAnsi="David" w:cs="David"/>
          <w:color w:val="000000"/>
          <w:sz w:val="33"/>
          <w:szCs w:val="33"/>
          <w:rtl/>
        </w:rPr>
        <w:t>וֹ, וּמִשָּׁם הוּא יוֹנֵק אֶת נְבוּאָתוֹ וּמֵאִיר מַה שֶּׁלֹּא הָיָה אָז לְכֻלָּם, לְכָל שְׁאָר הַנְּבִיאִים. אוֹתָם בַּעֲלֵי הַחֲלוֹם, בַּעֲלֵי הַמַּרְאֶה, כֻּלָּם יוֹנְקִים מִמָּקוֹם זֶה לְמַטָּה בְּלִי חִבּוּר שֶׁל מַעְלָה עַל יְדֵי דַרְגָּה אַחֶרֶת תַּ</w:t>
      </w:r>
      <w:r>
        <w:rPr>
          <w:rFonts w:ascii="David" w:eastAsia="Times New Roman" w:hAnsi="David" w:cs="David"/>
          <w:color w:val="000000"/>
          <w:sz w:val="33"/>
          <w:szCs w:val="33"/>
          <w:rtl/>
        </w:rPr>
        <w:t xml:space="preserve">חְתּוֹנָה מִמֶּנָּה, שֶׁהִיא בַּחוּץ. </w:t>
      </w:r>
    </w:p>
    <w:p w14:paraId="66980973" w14:textId="77777777" w:rsidR="00000000" w:rsidRDefault="00AC0C38">
      <w:pPr>
        <w:bidi/>
        <w:jc w:val="both"/>
        <w:divId w:val="2058580902"/>
        <w:rPr>
          <w:rFonts w:ascii="David" w:eastAsia="Times New Roman" w:hAnsi="David" w:cs="David"/>
          <w:color w:val="000000"/>
          <w:sz w:val="33"/>
          <w:szCs w:val="33"/>
          <w:rtl/>
        </w:rPr>
      </w:pPr>
    </w:p>
    <w:p w14:paraId="71AF77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דְּדַרְגָא דִּנְבִיאִים דִּלְעֵילָּא, לָא הֲווֹ חָמָאן לֵיהּ נְבִיאִים, בַּר עַל יְדָא דְּדַרְגָא אַחֲרָא תַּתָּאָה. הָכִי נָמֵי אִלֵּין, דַּרְגָּא דִּיְנִיקוּ דִּילְהוֹן אִיהוּ לְעֵילָּא, בְּהַאי דַּרְגָּא ת</w:t>
      </w:r>
      <w:r>
        <w:rPr>
          <w:rFonts w:ascii="David" w:hAnsi="David" w:cs="David"/>
          <w:color w:val="000000"/>
          <w:sz w:val="33"/>
          <w:szCs w:val="33"/>
          <w:rtl/>
        </w:rPr>
        <w:t>ַּתָּאָה, אֲבָל לָא אִתְגַּלְיָא לוֹן, אֶלָּא עַל יְדָא דְּדַרְגָא אַחֲרָא לְבַר, דְּאִיהוּ תַּתָּאָה מִנֵּיהּ, בְּגִין דְּנָפְקָא מֵהַאי הֵיכָלָא, וּמָטָא מִלָּה עַד הַהוּא מְמָנָא דְּקַיְּימָא עַל תַּרְעָא דְּהֵיכָלָא דָּא, וּמִתַּמָּן לְהַהוּא מְמָנָא ד</w:t>
      </w:r>
      <w:r>
        <w:rPr>
          <w:rFonts w:ascii="David" w:hAnsi="David" w:cs="David"/>
          <w:color w:val="000000"/>
          <w:sz w:val="33"/>
          <w:szCs w:val="33"/>
          <w:rtl/>
        </w:rPr>
        <w:t xml:space="preserve">ִּתְחוֹת יְדֵיהּ, וְכֵן עַד </w:t>
      </w:r>
      <w:r>
        <w:rPr>
          <w:rFonts w:ascii="David" w:hAnsi="David" w:cs="David"/>
          <w:color w:val="000000"/>
          <w:rtl/>
        </w:rPr>
        <w:t>(ס''א כלהו)</w:t>
      </w:r>
      <w:r>
        <w:rPr>
          <w:rFonts w:ascii="David" w:hAnsi="David" w:cs="David"/>
          <w:color w:val="000000"/>
          <w:sz w:val="33"/>
          <w:szCs w:val="33"/>
          <w:rtl/>
        </w:rPr>
        <w:t xml:space="preserve"> דְּכַמָּה אִינּוּן דְּנַטְלֵי הַהִיא מִלָּה, וְאִתְעָרְבוּ בַּהֲדָהּ. וְעַל דָּא כַּד מָטָא לְגַבֵּיהּ דְּבַר נָשׁ, כַּמָה אִינּוּן דְּאִתְעַרְבֵי בַּהֲדָהּ, וְעַל דָּא לָא צַחְצְחָא מִלָּה כַּדְקָא יֵאוֹת. </w:t>
      </w:r>
    </w:p>
    <w:p w14:paraId="737E3FAA" w14:textId="77777777" w:rsidR="00000000" w:rsidRDefault="00AC0C38">
      <w:pPr>
        <w:bidi/>
        <w:jc w:val="both"/>
        <w:divId w:val="1984848455"/>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w:t>
      </w:r>
      <w:r>
        <w:rPr>
          <w:rFonts w:ascii="David" w:eastAsia="Times New Roman" w:hAnsi="David" w:cs="David"/>
          <w:color w:val="000000"/>
          <w:sz w:val="33"/>
          <w:szCs w:val="33"/>
          <w:rtl/>
        </w:rPr>
        <w:t>שֶׁדַּרְגָּה שֶׁל הַנְּבִיאִים שֶׁלְּמַעְלָה, לֹא הָיוּ רוֹאִים אוֹתָהּ הַנְּבִיאִים, רַק עַל יְדֵי דַרְגָּה אַחֶרֶת לְמַטָּה. כָּךְ גַּם אֵלּוּ, דַּרְגַּת הַיְנִיקָה שֶׁלָּהֶם הִיא לְמַעְלָה בַּדַּרְגָּה הַתַּחְתּוֹנָה הַזּוֹ, אֲבָל לֹא נִגְלְתָה לָהֶם אֶ</w:t>
      </w:r>
      <w:r>
        <w:rPr>
          <w:rFonts w:ascii="David" w:eastAsia="Times New Roman" w:hAnsi="David" w:cs="David"/>
          <w:color w:val="000000"/>
          <w:sz w:val="33"/>
          <w:szCs w:val="33"/>
          <w:rtl/>
        </w:rPr>
        <w:t xml:space="preserve">לָּא עַל יְדֵי דַרְגָּה חִיצוֹנִית אַחֶרֶת, שֶׁהִיא תַּחְתּוֹנָה מִמֶּנָּה, מִשּׁוּם שֶׁיּוֹצֵאת מֵהַהֵיכָל הַזֶּה, וּמַגִּיעַ הַדָּבָר עַד אוֹתוֹ מְמֻנֶּה שֶׁעוֹמֵד עַל שַׁעַר הַהֵיכָל הַזֶּה, וּמִשָּׁם לְאוֹתוֹ מְמֻנֶּה שֶׁתַּחַת יָדוֹ, וְכֵן עַד </w:t>
      </w:r>
      <w:r>
        <w:rPr>
          <w:rFonts w:ascii="David" w:eastAsia="Times New Roman" w:hAnsi="David" w:cs="David"/>
          <w:color w:val="000000"/>
          <w:sz w:val="23"/>
          <w:szCs w:val="23"/>
          <w:rtl/>
        </w:rPr>
        <w:t>(כלם)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שֶׁכַּמָּה הֵם שֶׁנּוֹטְלִים אֶת אוֹתוֹ הַדָּבָר וּמִתְעָרְבִים עִמּוֹ. וְלָכֵן, כְּשֶׁמַּגִּיעַ הַדָּבָר לָאָדָם, כַּמָּה הֵם שֶׁמִּתְעָרְבִים עִמּוֹ, וְלָכֵן הַדָּבָר לֹא מְצֻחְצָח כָּרָאוּי. </w:t>
      </w:r>
    </w:p>
    <w:p w14:paraId="4D5D5B29" w14:textId="77777777" w:rsidR="00000000" w:rsidRDefault="00AC0C38">
      <w:pPr>
        <w:bidi/>
        <w:jc w:val="both"/>
        <w:divId w:val="2058580902"/>
        <w:rPr>
          <w:rFonts w:ascii="David" w:eastAsia="Times New Roman" w:hAnsi="David" w:cs="David"/>
          <w:color w:val="000000"/>
          <w:sz w:val="33"/>
          <w:szCs w:val="33"/>
          <w:rtl/>
        </w:rPr>
      </w:pPr>
    </w:p>
    <w:p w14:paraId="117F1E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מִתְחַבְּרִין אִלֵּין אַרְבַּע גַּלְגַּלִּין, בְּאַרְב</w:t>
      </w:r>
      <w:r>
        <w:rPr>
          <w:rFonts w:ascii="David" w:hAnsi="David" w:cs="David"/>
          <w:color w:val="000000"/>
          <w:sz w:val="33"/>
          <w:szCs w:val="33"/>
          <w:rtl/>
        </w:rPr>
        <w:t xml:space="preserve">ַּע אִינּוּן דִּי בְּאֶמְצָעִיתָא, כְּדֵין כֻּלְּהוּ אִקְרוּן חֲמוּדוֹת. וְאִינּוּן מָארִיהוֹן, דְּמַרְאֶה. וּבְגִין כָּךְ, הַאי חֵיוָתָא דְּקַאמְרָן, שַׁלְטָא עָלַיְיהוּ. וּבְגִין כָּךְ, אִקְרֵי דָּנִיאֵל, אִישׁ חֲמוּדוֹת. דִּכְתִּיב, </w:t>
      </w:r>
      <w:r>
        <w:rPr>
          <w:rFonts w:ascii="David" w:hAnsi="David" w:cs="David"/>
          <w:color w:val="000000"/>
          <w:rtl/>
        </w:rPr>
        <w:t>(דניאל ט)</w:t>
      </w:r>
      <w:r>
        <w:rPr>
          <w:rFonts w:ascii="David" w:hAnsi="David" w:cs="David"/>
          <w:color w:val="000000"/>
          <w:sz w:val="33"/>
          <w:szCs w:val="33"/>
          <w:rtl/>
        </w:rPr>
        <w:t xml:space="preserve"> כִּי חֲמוּ</w:t>
      </w:r>
      <w:r>
        <w:rPr>
          <w:rFonts w:ascii="David" w:hAnsi="David" w:cs="David"/>
          <w:color w:val="000000"/>
          <w:sz w:val="33"/>
          <w:szCs w:val="33"/>
          <w:rtl/>
        </w:rPr>
        <w:t xml:space="preserve">דוֹת אָתָּה. וְכֹלָּא רָזָא כְּדְקָא יֵאוֹת. זַכָּאִין אִינּוּן דְּיַדְעִין רָזֵי דְּמָארֵיהוֹן, לְמֵיהַךְ בְּאֹרַח קְשׁוֹט, בְּעָלְמָא דֵּין וּבְעָלְמָא דְּאָתֵי. </w:t>
      </w:r>
    </w:p>
    <w:p w14:paraId="54B71A84" w14:textId="77777777" w:rsidR="00000000" w:rsidRDefault="00AC0C38">
      <w:pPr>
        <w:bidi/>
        <w:jc w:val="both"/>
        <w:divId w:val="1852793643"/>
        <w:rPr>
          <w:rFonts w:ascii="David" w:eastAsia="Times New Roman" w:hAnsi="David" w:cs="David"/>
          <w:color w:val="000000"/>
          <w:sz w:val="33"/>
          <w:szCs w:val="33"/>
          <w:rtl/>
        </w:rPr>
      </w:pPr>
      <w:r>
        <w:rPr>
          <w:rFonts w:ascii="David" w:eastAsia="Times New Roman" w:hAnsi="David" w:cs="David"/>
          <w:color w:val="000000"/>
          <w:sz w:val="33"/>
          <w:szCs w:val="33"/>
          <w:rtl/>
        </w:rPr>
        <w:t>כְּשֶׁמִּתְחַבְּרִים אַרְבַּעַת הַגַּלְגַּלִּים הַלָּלוּ בְּאוֹתָם הָאַרְבָּעָה שֶׁבָּאֶמְ</w:t>
      </w:r>
      <w:r>
        <w:rPr>
          <w:rFonts w:ascii="David" w:eastAsia="Times New Roman" w:hAnsi="David" w:cs="David"/>
          <w:color w:val="000000"/>
          <w:sz w:val="33"/>
          <w:szCs w:val="33"/>
          <w:rtl/>
        </w:rPr>
        <w:t xml:space="preserve">צַע, אֲזַי כֻּלָּם נִקְרָאִים חֲמוּדוֹת. וְהֵם בַּעֲלֵי הַמַּרְאֶה. וּמִשּׁוּם כָּךְ הַחַיָּה הַזּוֹ שֶׁאָמַרְנוּ שׁוֹלֶטֶת עֲלֵיהֶם, וּמִשּׁוּם כָּךְ נִקְרָא דָּנִיֵּאל אִישׁ חֲמוּדוֹת, שֶׁכָּתוּב </w:t>
      </w:r>
      <w:r>
        <w:rPr>
          <w:rFonts w:ascii="David" w:eastAsia="Times New Roman" w:hAnsi="David" w:cs="David"/>
          <w:color w:val="000000"/>
          <w:sz w:val="23"/>
          <w:szCs w:val="23"/>
          <w:rtl/>
        </w:rPr>
        <w:t>(דניאל ט)</w:t>
      </w:r>
      <w:r>
        <w:rPr>
          <w:rFonts w:ascii="David" w:eastAsia="Times New Roman" w:hAnsi="David" w:cs="David"/>
          <w:color w:val="000000"/>
          <w:sz w:val="33"/>
          <w:szCs w:val="33"/>
          <w:rtl/>
        </w:rPr>
        <w:t xml:space="preserve"> כִּי חֲמוּדוֹת אָתָּה. וְהַכֹּל סוֹד כָּרָאוּי. </w:t>
      </w:r>
      <w:r>
        <w:rPr>
          <w:rFonts w:ascii="David" w:eastAsia="Times New Roman" w:hAnsi="David" w:cs="David"/>
          <w:color w:val="000000"/>
          <w:sz w:val="33"/>
          <w:szCs w:val="33"/>
          <w:rtl/>
        </w:rPr>
        <w:t xml:space="preserve">אַשְׁרֵי אוֹתָם הַיּוֹדְעִים אֶת סוֹדוֹת רִבּוֹנָם לָלֶכֶת בְּדֶרֶךְ הָאֱמֶת בָּעוֹלָם הַזֶּה וּבָעוֹלָם הַבָּא. </w:t>
      </w:r>
    </w:p>
    <w:p w14:paraId="0F81216F" w14:textId="77777777" w:rsidR="00000000" w:rsidRDefault="00AC0C38">
      <w:pPr>
        <w:bidi/>
        <w:jc w:val="both"/>
        <w:divId w:val="2058580902"/>
        <w:rPr>
          <w:rFonts w:ascii="David" w:eastAsia="Times New Roman" w:hAnsi="David" w:cs="David"/>
          <w:color w:val="000000"/>
          <w:sz w:val="33"/>
          <w:szCs w:val="33"/>
          <w:rtl/>
        </w:rPr>
      </w:pPr>
    </w:p>
    <w:p w14:paraId="67EC4CE1"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נוגה נצּ''ח </w:t>
      </w:r>
      <w:r>
        <w:rPr>
          <w:rFonts w:ascii="David" w:hAnsi="David" w:cs="David"/>
          <w:color w:val="000000"/>
          <w:sz w:val="33"/>
          <w:szCs w:val="33"/>
          <w:rtl/>
        </w:rPr>
        <w:t>הֵיכָלָא תְּלִיתָאָה. הֵיכָלָא דָּא, הֵיכָלָא דְּקַיְּימָא בִּנְהִירוּ עִלָּאָה, יַתִיר עַל כָּל אִלֵּין קַדְמָאֵי. בְּהֵיכ</w:t>
      </w:r>
      <w:r>
        <w:rPr>
          <w:rFonts w:ascii="David" w:hAnsi="David" w:cs="David"/>
          <w:color w:val="000000"/>
          <w:sz w:val="33"/>
          <w:szCs w:val="33"/>
          <w:rtl/>
        </w:rPr>
        <w:t xml:space="preserve">ָלָא דָּא קַיְימִין אַרְבַּע פִּתְחִין, חַד לִסְטַר דָּרוֹם, וְחַד לִסְטַר מִזְרָח, וְחַד לִסְטַר צָפוֹן, וְחַד לִסְטַר מַעֲרָב. בְּכָל פִּתְחָא וּפִתְחָא אִית מְמָנָא חֲדָא, דְּקַיְּימָא מְמָנָא עַל כָּל פִּתְחָא וּפִתְחָא. </w:t>
      </w:r>
    </w:p>
    <w:p w14:paraId="6F4E3E5C" w14:textId="77777777" w:rsidR="00000000" w:rsidRDefault="00AC0C38">
      <w:pPr>
        <w:bidi/>
        <w:jc w:val="both"/>
        <w:divId w:val="310329623"/>
        <w:rPr>
          <w:rFonts w:ascii="David" w:eastAsia="Times New Roman" w:hAnsi="David" w:cs="David"/>
          <w:color w:val="000000"/>
          <w:sz w:val="33"/>
          <w:szCs w:val="33"/>
          <w:rtl/>
        </w:rPr>
      </w:pPr>
      <w:r>
        <w:rPr>
          <w:rFonts w:ascii="David" w:eastAsia="Times New Roman" w:hAnsi="David" w:cs="David"/>
          <w:color w:val="000000"/>
          <w:sz w:val="33"/>
          <w:szCs w:val="33"/>
          <w:rtl/>
        </w:rPr>
        <w:t>הַהֵיכָל הַשְּׁלִישִׁי, הַהֵי</w:t>
      </w:r>
      <w:r>
        <w:rPr>
          <w:rFonts w:ascii="David" w:eastAsia="Times New Roman" w:hAnsi="David" w:cs="David"/>
          <w:color w:val="000000"/>
          <w:sz w:val="33"/>
          <w:szCs w:val="33"/>
          <w:rtl/>
        </w:rPr>
        <w:t>כָל הַזֶּה הוּא הֵיכָל שֶׁעוֹמֵד בְּאוֹר עֶלְיוֹן יוֹתֵר עַל כָּל הַקּוֹדְמִים הַלָּלוּ. בַּהֵיכָל הַזֶּה קַיָּמִים אַרְבָּעָה פְתָחִים; אֶחָד לְצַד דָּרוֹם, וְאֶחָד לְצַד מִזְרָח, וְאֶחָד לְצַד צָפוֹן, וְאֶחָד לְצַד מַעֲרָב. בְּכָל פֶּתַח וּפֶתַח יֵשׁ מְמ</w:t>
      </w:r>
      <w:r>
        <w:rPr>
          <w:rFonts w:ascii="David" w:eastAsia="Times New Roman" w:hAnsi="David" w:cs="David"/>
          <w:color w:val="000000"/>
          <w:sz w:val="33"/>
          <w:szCs w:val="33"/>
          <w:rtl/>
        </w:rPr>
        <w:t xml:space="preserve">ֻנֶּה אֶחָד, שֶׁעוֹמֵד מְמֻנֶּה עַל כָּל פֶּתַח וּפֶתַח. </w:t>
      </w:r>
    </w:p>
    <w:p w14:paraId="27BB3B78" w14:textId="77777777" w:rsidR="00000000" w:rsidRDefault="00AC0C38">
      <w:pPr>
        <w:bidi/>
        <w:jc w:val="both"/>
        <w:divId w:val="2058580902"/>
        <w:rPr>
          <w:rFonts w:ascii="David" w:eastAsia="Times New Roman" w:hAnsi="David" w:cs="David"/>
          <w:color w:val="000000"/>
          <w:sz w:val="33"/>
          <w:szCs w:val="33"/>
          <w:rtl/>
        </w:rPr>
      </w:pPr>
    </w:p>
    <w:p w14:paraId="54E541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קַדְמָאָה, דָּא פִּתְחָא דְּקַיְּימָא בֵּיהּ חַד מְמָנָא, מַלְכִּיאֵ''ל שְׁמֵיהּ. וְאִיהוּ שַׁלִּיטָא עַל כָּל אִינּוּן פִּתְקִין, דְּנַפְקֵי מִבֵּי דִּינָא דְּמַלְכָּא, לְאִתְדְּנָא עָלְ</w:t>
      </w:r>
      <w:r>
        <w:rPr>
          <w:rFonts w:ascii="David" w:hAnsi="David" w:cs="David"/>
          <w:color w:val="000000"/>
          <w:sz w:val="33"/>
          <w:szCs w:val="33"/>
          <w:rtl/>
        </w:rPr>
        <w:t xml:space="preserve">מָא. </w:t>
      </w:r>
      <w:r>
        <w:rPr>
          <w:rFonts w:ascii="David" w:hAnsi="David" w:cs="David"/>
          <w:color w:val="000000"/>
          <w:rtl/>
        </w:rPr>
        <w:t>(בההוא פתקא)</w:t>
      </w:r>
      <w:r>
        <w:rPr>
          <w:rFonts w:ascii="David" w:hAnsi="David" w:cs="David"/>
          <w:color w:val="000000"/>
          <w:sz w:val="33"/>
          <w:szCs w:val="33"/>
          <w:rtl/>
        </w:rPr>
        <w:t xml:space="preserve"> בְּגִין דְּהַאי אִיהוּ מְמָנָא לְאַשְׁגָחָא בְּהוּ בְּאִינּוּן פִּתְקִין, וּתְרֵין סוֹפְרִין תְּחוֹת יְדֵיהּ, חַד מִימִינָא וְחַד מִשְּׂמָאלָא. </w:t>
      </w:r>
    </w:p>
    <w:p w14:paraId="7A17ACA6" w14:textId="77777777" w:rsidR="00000000" w:rsidRDefault="00AC0C38">
      <w:pPr>
        <w:bidi/>
        <w:jc w:val="both"/>
        <w:divId w:val="431634329"/>
        <w:rPr>
          <w:rFonts w:ascii="David" w:eastAsia="Times New Roman" w:hAnsi="David" w:cs="David"/>
          <w:color w:val="000000"/>
          <w:sz w:val="33"/>
          <w:szCs w:val="33"/>
          <w:rtl/>
        </w:rPr>
      </w:pPr>
      <w:r>
        <w:rPr>
          <w:rFonts w:ascii="David" w:eastAsia="Times New Roman" w:hAnsi="David" w:cs="David"/>
          <w:color w:val="000000"/>
          <w:sz w:val="33"/>
          <w:szCs w:val="33"/>
          <w:rtl/>
        </w:rPr>
        <w:t>הַפֶּתַח הָרִאשׁוֹן, זֶה פֶּתַח שֶׁעוֹמֵד בּוֹ מְמֻנֶּה אֶחָד שֶׁשְּׁמוֹ מַלְכִּיאֵ''ל, וְהו</w:t>
      </w:r>
      <w:r>
        <w:rPr>
          <w:rFonts w:ascii="David" w:eastAsia="Times New Roman" w:hAnsi="David" w:cs="David"/>
          <w:color w:val="000000"/>
          <w:sz w:val="33"/>
          <w:szCs w:val="33"/>
          <w:rtl/>
        </w:rPr>
        <w:t xml:space="preserve">ּא שׁוֹלֵט עַל כָּל אוֹתָם פְּתָקִים שֶׁיּוֹצְאִים מִבֵּית דִּינוֹ שֶׁל הַמֶּלֶךְ לָדוּן אֶת הָעוֹלָם. </w:t>
      </w:r>
      <w:r>
        <w:rPr>
          <w:rFonts w:ascii="David" w:eastAsia="Times New Roman" w:hAnsi="David" w:cs="David"/>
          <w:color w:val="000000"/>
          <w:sz w:val="23"/>
          <w:szCs w:val="23"/>
          <w:rtl/>
        </w:rPr>
        <w:t>(באותו פתק)</w:t>
      </w:r>
      <w:r>
        <w:rPr>
          <w:rFonts w:ascii="David" w:eastAsia="Times New Roman" w:hAnsi="David" w:cs="David"/>
          <w:color w:val="000000"/>
          <w:sz w:val="33"/>
          <w:szCs w:val="33"/>
          <w:rtl/>
        </w:rPr>
        <w:t xml:space="preserve"> מִשּׁוּם שֶׁזֶּה הוּא הַמְמֻנֶּה לְהַשְׁגִּיחַ בְּאוֹתָם הַפְּתָקִים, וּשְׁנֵי סוֹפְרִים תַּחַת יָדוֹ, אֶחָד מִיָּמִין וְאֶחָד מִשְּׂמֹאל. </w:t>
      </w:r>
    </w:p>
    <w:p w14:paraId="794756F6" w14:textId="77777777" w:rsidR="00000000" w:rsidRDefault="00AC0C38">
      <w:pPr>
        <w:bidi/>
        <w:jc w:val="both"/>
        <w:divId w:val="2058580902"/>
        <w:rPr>
          <w:rFonts w:ascii="David" w:eastAsia="Times New Roman" w:hAnsi="David" w:cs="David"/>
          <w:color w:val="000000"/>
          <w:sz w:val="33"/>
          <w:szCs w:val="33"/>
          <w:rtl/>
        </w:rPr>
      </w:pPr>
    </w:p>
    <w:p w14:paraId="40E002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לְהַאי, אִתְיְיהִיבוּ תִּקּוּנֵי פִּתְקִין לְאַתְקְנָא, עַד לָא יִפְקוּן מֵהַאי תַּרְעָא לְבַר, וְיִתְמְסָרוּ בִּידָא דְּהַהוּא מְמָנָא, דִּי בְּהֵיכָלָא קַדְמָאָה. דְּהָא מִזִּמְנָא דְּאִתְמְסָרוּ בִּידָא דְּהַהוּא מְמָנָא דִּבְהֵיכָלָא קַדְמָאָה, הָא נַ</w:t>
      </w:r>
      <w:r>
        <w:rPr>
          <w:rFonts w:ascii="David" w:hAnsi="David" w:cs="David"/>
          <w:color w:val="000000"/>
          <w:sz w:val="33"/>
          <w:szCs w:val="33"/>
          <w:rtl/>
        </w:rPr>
        <w:t xml:space="preserve">פְקֵי מִתַמָּן, וְלֵית רְשׁוּ לְאָתָבָא לוֹן. </w:t>
      </w:r>
    </w:p>
    <w:p w14:paraId="6CCE6CFA" w14:textId="77777777" w:rsidR="00000000" w:rsidRDefault="00AC0C38">
      <w:pPr>
        <w:bidi/>
        <w:jc w:val="both"/>
        <w:divId w:val="1928027927"/>
        <w:rPr>
          <w:rFonts w:ascii="David" w:eastAsia="Times New Roman" w:hAnsi="David" w:cs="David"/>
          <w:color w:val="000000"/>
          <w:sz w:val="33"/>
          <w:szCs w:val="33"/>
          <w:rtl/>
        </w:rPr>
      </w:pPr>
      <w:r>
        <w:rPr>
          <w:rFonts w:ascii="David" w:eastAsia="Times New Roman" w:hAnsi="David" w:cs="David"/>
          <w:color w:val="000000"/>
          <w:sz w:val="33"/>
          <w:szCs w:val="33"/>
          <w:rtl/>
        </w:rPr>
        <w:t>לָזֶה נִתְּנוּ תִקּוּנֵי הַפְּתָקִים לְהַתְקִין טֶרֶם שֶׁיֵּצְאוּ מֵהַשַּׁעַר הַזֶּה הַחוּצָה וְיִמָּסְרוּ לִידֵי אוֹתוֹ הַמְמֻנֶּה שֶׁבַּהֵיכָל הָרִאשׁוֹן. שֶׁהֲרֵי מִזְּמַן שֶׁנִּמְסְרוּ בְּיַד אוֹתוֹ הַמְמ</w:t>
      </w:r>
      <w:r>
        <w:rPr>
          <w:rFonts w:ascii="David" w:eastAsia="Times New Roman" w:hAnsi="David" w:cs="David"/>
          <w:color w:val="000000"/>
          <w:sz w:val="33"/>
          <w:szCs w:val="33"/>
          <w:rtl/>
        </w:rPr>
        <w:t xml:space="preserve">ֻנֶּה שֶׁבַּהֵיכָל הָרִאשׁוֹן, הֲרֵי יָצְאוּ מִשָּׁם, וְאֵין רְשׁוּת לַהֲשִׁיבָם. </w:t>
      </w:r>
    </w:p>
    <w:p w14:paraId="4637B4E5" w14:textId="77777777" w:rsidR="00000000" w:rsidRDefault="00AC0C38">
      <w:pPr>
        <w:bidi/>
        <w:jc w:val="both"/>
        <w:divId w:val="2058580902"/>
        <w:rPr>
          <w:rFonts w:ascii="David" w:eastAsia="Times New Roman" w:hAnsi="David" w:cs="David"/>
          <w:color w:val="000000"/>
          <w:sz w:val="33"/>
          <w:szCs w:val="33"/>
          <w:rtl/>
        </w:rPr>
      </w:pPr>
    </w:p>
    <w:p w14:paraId="62239B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מִיַּד אִזְדָמַן מְמָנָא דְּסִטְרָא אַחֲרָא מְסַאֲבָא, מָארֵיהּ דְּדִינָא קַשְׁיָא תַּקִּיפָא, דְּלָא מְרַחֵם, וְסַנְגַדִיאֵ''ל </w:t>
      </w:r>
      <w:r>
        <w:rPr>
          <w:rFonts w:ascii="David" w:hAnsi="David" w:cs="David"/>
          <w:color w:val="000000"/>
          <w:rtl/>
        </w:rPr>
        <w:t>(ס''א וסהדיאל)</w:t>
      </w:r>
      <w:r>
        <w:rPr>
          <w:rFonts w:ascii="David" w:hAnsi="David" w:cs="David"/>
          <w:color w:val="000000"/>
          <w:sz w:val="33"/>
          <w:szCs w:val="33"/>
          <w:rtl/>
        </w:rPr>
        <w:t xml:space="preserve"> שְׁמֵיהּ, וְאִיהוּ מְ</w:t>
      </w:r>
      <w:r>
        <w:rPr>
          <w:rFonts w:ascii="David" w:hAnsi="David" w:cs="David"/>
          <w:color w:val="000000"/>
          <w:sz w:val="33"/>
          <w:szCs w:val="33"/>
          <w:rtl/>
        </w:rPr>
        <w:t xml:space="preserve">מָנָא עַל תַּרְעָא דְּהֵיכָלָא קַדְמָאָה </w:t>
      </w:r>
      <w:r>
        <w:rPr>
          <w:rFonts w:ascii="David" w:hAnsi="David" w:cs="David"/>
          <w:color w:val="000000"/>
          <w:rtl/>
        </w:rPr>
        <w:t>(ס''א גריס אחרא, ולא גריס קדמאה)</w:t>
      </w:r>
      <w:r>
        <w:rPr>
          <w:rFonts w:ascii="David" w:hAnsi="David" w:cs="David"/>
          <w:color w:val="000000"/>
          <w:sz w:val="33"/>
          <w:szCs w:val="33"/>
          <w:rtl/>
        </w:rPr>
        <w:t xml:space="preserve"> </w:t>
      </w:r>
      <w:r>
        <w:rPr>
          <w:rFonts w:ascii="David" w:hAnsi="David" w:cs="David"/>
          <w:color w:val="000000"/>
          <w:sz w:val="33"/>
          <w:szCs w:val="33"/>
          <w:rtl/>
        </w:rPr>
        <w:t xml:space="preserve">דִּי בְּסִטְרָא אַחֲרָא, דְּאִיהוּ גֵּיהִנָּם, וְכַמָּה אִינּוּן גַּרְדִּינִי נִימוּסִין מְמָנָן לְשַׁטְיָא בְּעָלְמָא, וּזְמִינִין לְמֶעְבַּד דִּינָא. </w:t>
      </w:r>
    </w:p>
    <w:p w14:paraId="0B15E1DB" w14:textId="77777777" w:rsidR="00000000" w:rsidRDefault="00AC0C38">
      <w:pPr>
        <w:bidi/>
        <w:jc w:val="both"/>
        <w:divId w:val="331296769"/>
        <w:rPr>
          <w:rFonts w:ascii="David" w:eastAsia="Times New Roman" w:hAnsi="David" w:cs="David"/>
          <w:color w:val="000000"/>
          <w:sz w:val="33"/>
          <w:szCs w:val="33"/>
          <w:rtl/>
        </w:rPr>
      </w:pPr>
      <w:r>
        <w:rPr>
          <w:rFonts w:ascii="David" w:eastAsia="Times New Roman" w:hAnsi="David" w:cs="David"/>
          <w:color w:val="000000"/>
          <w:sz w:val="33"/>
          <w:szCs w:val="33"/>
          <w:rtl/>
        </w:rPr>
        <w:t>שֶׁהֲרֵי מִיָּד מִזְדַּמֵּן מְמֻנֶּה שֶׁל הַצַּד הָאַחֵר הַטָּמֵא בַּעַל הַדִּין הַקָּשֶׁה הַתַּקִּיף,</w:t>
      </w:r>
      <w:r>
        <w:rPr>
          <w:rFonts w:ascii="David" w:eastAsia="Times New Roman" w:hAnsi="David" w:cs="David"/>
          <w:color w:val="000000"/>
          <w:sz w:val="33"/>
          <w:szCs w:val="33"/>
          <w:rtl/>
        </w:rPr>
        <w:t xml:space="preserve"> שֶׁלֹּא מְרַחֵם, וּשְׁמוֹ סַנְגָּדִיאֵ''ל </w:t>
      </w:r>
      <w:r>
        <w:rPr>
          <w:rFonts w:ascii="David" w:eastAsia="Times New Roman" w:hAnsi="David" w:cs="David"/>
          <w:color w:val="000000"/>
          <w:sz w:val="23"/>
          <w:szCs w:val="23"/>
          <w:rtl/>
        </w:rPr>
        <w:t>(וסהדיאל)</w:t>
      </w:r>
      <w:r>
        <w:rPr>
          <w:rFonts w:ascii="David" w:eastAsia="Times New Roman" w:hAnsi="David" w:cs="David"/>
          <w:color w:val="000000"/>
          <w:sz w:val="33"/>
          <w:szCs w:val="33"/>
          <w:rtl/>
        </w:rPr>
        <w:t xml:space="preserve">, וְהוּא מְמֻנֶּה עַל שַׁעַר הַהֵיכָל הָרִאשׁוֹן </w:t>
      </w:r>
      <w:r>
        <w:rPr>
          <w:rFonts w:ascii="David" w:eastAsia="Times New Roman" w:hAnsi="David" w:cs="David"/>
          <w:color w:val="000000"/>
          <w:sz w:val="23"/>
          <w:szCs w:val="23"/>
          <w:rtl/>
        </w:rPr>
        <w:t>(האחר)</w:t>
      </w:r>
      <w:r>
        <w:rPr>
          <w:rFonts w:ascii="David" w:eastAsia="Times New Roman" w:hAnsi="David" w:cs="David"/>
          <w:color w:val="000000"/>
          <w:sz w:val="33"/>
          <w:szCs w:val="33"/>
          <w:rtl/>
        </w:rPr>
        <w:t xml:space="preserve"> שֶׁבַּצַּד הָאַחֵר, שֶׁהוּא גֵּיהִנֹּם, וְכַמָּה הֵם שׁוֹמְרֵי הַחֻקִּים מְמֻנִּים לְשׁוֹטֵט בָּעוֹלָם וּמְזֻמָּנִים לַעֲשׂוֹת דִּין. </w:t>
      </w:r>
    </w:p>
    <w:p w14:paraId="61863FC9" w14:textId="77777777" w:rsidR="00000000" w:rsidRDefault="00AC0C38">
      <w:pPr>
        <w:bidi/>
        <w:jc w:val="both"/>
        <w:divId w:val="2058580902"/>
        <w:rPr>
          <w:rFonts w:ascii="David" w:eastAsia="Times New Roman" w:hAnsi="David" w:cs="David"/>
          <w:color w:val="000000"/>
          <w:sz w:val="33"/>
          <w:szCs w:val="33"/>
          <w:rtl/>
        </w:rPr>
      </w:pPr>
    </w:p>
    <w:p w14:paraId="7649E8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כַּךְ, קַיְּימָא הַהוּא מְמָנָא לְעַיְינָא בְּפִתְקִין, וְאִינּוּן תְּרֵין סוֹפְרִין דְּקַיְימֵי תְּחוֹת מְמָנָא דָּא, שַׁמָּשִׁיאֵ''ל וְקָמוּאֵ''ל, אִלֵּין סוֹפְרִין לְאַתְקְנָא פִּתְקִין, וְהַהוּא מְמָנָא עָלַיְיהוּ דְּאִיהוּ מַלְכִּיאֵ''ל. בְּג</w:t>
      </w:r>
      <w:r>
        <w:rPr>
          <w:rFonts w:ascii="David" w:hAnsi="David" w:cs="David"/>
          <w:color w:val="000000"/>
          <w:sz w:val="33"/>
          <w:szCs w:val="33"/>
          <w:rtl/>
        </w:rPr>
        <w:t xml:space="preserve">ִין דִּבְאִינּוּן הֵיכָלִין דִּי בִּסְטַר אַחֲרָא מְסַאֲבָא, אִתְפְּקִידוּ מְמָנָן יְדִיעָאן, בְּהִפּוּכָא מֵאִלֵּין מְמָנָן דִּי בְּהֵיכָלִין אִלֵּין, וְכָל אִינּוּן רוּחִין וְכָל אִינּוּן מְמָנָן, דְּתַמָּן, כֻּלְּהוּ לְאַבְאָשָׁא. </w:t>
      </w:r>
    </w:p>
    <w:p w14:paraId="0C75A239" w14:textId="77777777" w:rsidR="00000000" w:rsidRDefault="00AC0C38">
      <w:pPr>
        <w:bidi/>
        <w:jc w:val="both"/>
        <w:divId w:val="977994083"/>
        <w:rPr>
          <w:rFonts w:ascii="David" w:eastAsia="Times New Roman" w:hAnsi="David" w:cs="David"/>
          <w:color w:val="000000"/>
          <w:sz w:val="33"/>
          <w:szCs w:val="33"/>
          <w:rtl/>
        </w:rPr>
      </w:pPr>
      <w:r>
        <w:rPr>
          <w:rFonts w:ascii="David" w:eastAsia="Times New Roman" w:hAnsi="David" w:cs="David"/>
          <w:color w:val="000000"/>
          <w:sz w:val="33"/>
          <w:szCs w:val="33"/>
          <w:rtl/>
        </w:rPr>
        <w:t>וּמִשּׁוּם כָּךְ עוֹ</w:t>
      </w:r>
      <w:r>
        <w:rPr>
          <w:rFonts w:ascii="David" w:eastAsia="Times New Roman" w:hAnsi="David" w:cs="David"/>
          <w:color w:val="000000"/>
          <w:sz w:val="33"/>
          <w:szCs w:val="33"/>
          <w:rtl/>
        </w:rPr>
        <w:t>מֵד אוֹתוֹ הַמְמֻנֶּה לְעַיֵּן בַּפְּתָקִים, וְאוֹתָם שְׁנֵי הַסּוֹפְרִים שֶׁעוֹמְדִים תַּחַת הַמְמֻנֶּה הַזֶּה, שַׁמָּשִׁיאֵ''ל וְקָמוּאֵ''ל, אֵלּוּ הַסּוֹפְרִים לְתַקֵּן הַפְּתָקִים, וְאוֹתוֹ הַמְמֻנֶּה עֲלֵיהֶם שֶׁהוּא מַלְכִּיאֵ''ל. מִשּׁוּם שֶׁבְּאוֹת</w:t>
      </w:r>
      <w:r>
        <w:rPr>
          <w:rFonts w:ascii="David" w:eastAsia="Times New Roman" w:hAnsi="David" w:cs="David"/>
          <w:color w:val="000000"/>
          <w:sz w:val="33"/>
          <w:szCs w:val="33"/>
          <w:rtl/>
        </w:rPr>
        <w:t xml:space="preserve">ָם הַהֵיכָלוֹת שֶׁבַּצַּד הָאַחֵר הַטָּמֵא נִפְקְדוּ מְמֻנִּים יְדוּעִים, בְּהֵפֶךְ מֵהַמְמֻנִּים הַלָּלוּ שֶׁבַּהֵיכָלוֹת הַלָּלוּ, וְכָל אוֹתָן רוּחוֹת וְכָל אוֹתָם הַמְמֻנִּים שֶׁשָּׁם, כֻּלָּם לְהָרַע. </w:t>
      </w:r>
    </w:p>
    <w:p w14:paraId="17DD27C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0" w:name="HtmpReportNum0472_L2"/>
      <w:bookmarkStart w:id="981" w:name="דףBרמ''חBע''ב"/>
      <w:bookmarkEnd w:id="980"/>
      <w:bookmarkEnd w:id="981"/>
    </w:p>
    <w:p w14:paraId="1A4B79D9" w14:textId="77777777" w:rsidR="00000000" w:rsidRDefault="00AC0C38">
      <w:pPr>
        <w:pStyle w:val="NormalWeb"/>
        <w:bidi/>
        <w:jc w:val="both"/>
        <w:divId w:val="2058580902"/>
        <w:rPr>
          <w:rFonts w:ascii="David" w:hAnsi="David" w:cs="David"/>
          <w:color w:val="000000"/>
          <w:sz w:val="33"/>
          <w:szCs w:val="33"/>
          <w:rtl/>
        </w:rPr>
      </w:pPr>
      <w:hyperlink w:anchor="דף_רמ''ח_ע''ב!" w:history="1">
        <w:r>
          <w:rPr>
            <w:rStyle w:val="Hyperlink"/>
            <w:rFonts w:ascii="David" w:hAnsi="David" w:cs="David"/>
            <w:b/>
            <w:bCs/>
            <w:sz w:val="45"/>
            <w:szCs w:val="45"/>
            <w:rtl/>
          </w:rPr>
          <w:t xml:space="preserve">דף רמ''ח </w:t>
        </w:r>
        <w:r>
          <w:rPr>
            <w:rStyle w:val="Hyperlink"/>
            <w:rFonts w:ascii="David" w:hAnsi="David" w:cs="David"/>
            <w:b/>
            <w:bCs/>
            <w:sz w:val="45"/>
            <w:szCs w:val="45"/>
            <w:rtl/>
          </w:rPr>
          <w:t>ע''ב</w:t>
        </w:r>
      </w:hyperlink>
    </w:p>
    <w:p w14:paraId="5C8E46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סַנְגַדִיאֵ''ל </w:t>
      </w:r>
      <w:r>
        <w:rPr>
          <w:rFonts w:ascii="David" w:hAnsi="David" w:cs="David"/>
          <w:color w:val="000000"/>
          <w:rtl/>
        </w:rPr>
        <w:t>(ס''א סהדיאל)</w:t>
      </w:r>
      <w:r>
        <w:rPr>
          <w:rFonts w:ascii="David" w:hAnsi="David" w:cs="David"/>
          <w:color w:val="000000"/>
          <w:sz w:val="33"/>
          <w:szCs w:val="33"/>
          <w:rtl/>
        </w:rPr>
        <w:t xml:space="preserve"> כַּד נָטִיל פִּתְקָא, מִסִּטְרָא דְּהַהוּא מְמָנָא דְּקַיְּימָא לְפִתְחָא קַדְמָאָה, פָּתַח חַד פִּתְחָא, לְסִטְרָא דַּחֲשׁוֹכָא, דְּאִקְרֵי בְּאֵר שַׁחַת, וְתַמָּן מְמָנָן אֶלֶף וְרִבְבָן זְמִינִין לְנַט</w:t>
      </w:r>
      <w:r>
        <w:rPr>
          <w:rFonts w:ascii="David" w:hAnsi="David" w:cs="David"/>
          <w:color w:val="000000"/>
          <w:sz w:val="33"/>
          <w:szCs w:val="33"/>
          <w:rtl/>
        </w:rPr>
        <w:t>ְלָא אִינּוּן פִּתְקִין, וְהַאי מְמָנָא עָלַיְיהוּ. וּכְדֵין כָרוֹזִין נָפְקִין, וְכַמָּה גַּרְדִּינֵי שַׁטְיָין</w:t>
      </w:r>
      <w:r>
        <w:rPr>
          <w:rFonts w:ascii="David" w:hAnsi="David" w:cs="David"/>
          <w:color w:val="000000"/>
          <w:sz w:val="33"/>
          <w:szCs w:val="33"/>
          <w:rtl/>
        </w:rPr>
        <w:t xml:space="preserve"> </w:t>
      </w:r>
      <w:r>
        <w:rPr>
          <w:rFonts w:ascii="David" w:hAnsi="David" w:cs="David"/>
          <w:color w:val="000000"/>
          <w:rtl/>
        </w:rPr>
        <w:t>(דף רמ''ח ע''ב)</w:t>
      </w:r>
      <w:r>
        <w:rPr>
          <w:rFonts w:ascii="David" w:hAnsi="David" w:cs="David"/>
          <w:color w:val="000000"/>
          <w:rtl/>
        </w:rPr>
        <w:t xml:space="preserve"> </w:t>
      </w:r>
      <w:r>
        <w:rPr>
          <w:rFonts w:ascii="David" w:hAnsi="David" w:cs="David"/>
          <w:color w:val="000000"/>
          <w:sz w:val="33"/>
          <w:szCs w:val="33"/>
          <w:rtl/>
        </w:rPr>
        <w:t>בְּעָלְמָא, וְהַהוּא דִּינָא אִשְׁתְּלִים, וְעַל דָּא, מְמָנָא דָּא קַיְּימָא לְעַיְינָא בְּפִתְקִין, וּלְאַתְקְנָא נִימוּסֵי פ</w:t>
      </w:r>
      <w:r>
        <w:rPr>
          <w:rFonts w:ascii="David" w:hAnsi="David" w:cs="David"/>
          <w:color w:val="000000"/>
          <w:sz w:val="33"/>
          <w:szCs w:val="33"/>
          <w:rtl/>
        </w:rPr>
        <w:t xml:space="preserve">ִּתְקִין, עַד לָא נַפְקוּ מֵהַאי פִּתְחָא, וְהַאי פִּתְחָא אִיהוּ פִּתְחָא דְּדָרוֹם. </w:t>
      </w:r>
    </w:p>
    <w:p w14:paraId="592196B1" w14:textId="77777777" w:rsidR="00000000" w:rsidRDefault="00AC0C38">
      <w:pPr>
        <w:bidi/>
        <w:jc w:val="both"/>
        <w:divId w:val="753285516"/>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הַסַּנְגָּדִיאֵ''ל </w:t>
      </w:r>
      <w:r>
        <w:rPr>
          <w:rFonts w:ascii="David" w:eastAsia="Times New Roman" w:hAnsi="David" w:cs="David"/>
          <w:color w:val="000000"/>
          <w:sz w:val="23"/>
          <w:szCs w:val="23"/>
          <w:rtl/>
        </w:rPr>
        <w:t>(סעדיאל)</w:t>
      </w:r>
      <w:r>
        <w:rPr>
          <w:rFonts w:ascii="David" w:eastAsia="Times New Roman" w:hAnsi="David" w:cs="David"/>
          <w:color w:val="000000"/>
          <w:sz w:val="33"/>
          <w:szCs w:val="33"/>
          <w:rtl/>
        </w:rPr>
        <w:t xml:space="preserve"> הַזֶּה, כְּשֶׁנּוֹטֵל פֶּתֶק, מִצַּד שֶׁל אוֹתוֹ הַמְמֻנֶּה שֶׁעוֹמֵד לַפֶּתַח הָרִאשׁוֹן, פּוֹתֵחַ פֶּתַח אֶחָד לְצַד הַחֲשֵׁ</w:t>
      </w:r>
      <w:r>
        <w:rPr>
          <w:rFonts w:ascii="David" w:eastAsia="Times New Roman" w:hAnsi="David" w:cs="David"/>
          <w:color w:val="000000"/>
          <w:sz w:val="33"/>
          <w:szCs w:val="33"/>
          <w:rtl/>
        </w:rPr>
        <w:t>כָה, שֶׁנִּקְרָא בְּאֵר שַׁחַת, וְשָׁם מְמֻנִּים אֶלֶף וּרְבָבוֹת מְזֻמָּנִים לִטֹּל אוֹתָם הַפְּתָקִים, וְהַמְמֻנֶּה הַזֶּה עֲלֵיהֶם. וְאָז יוֹצְאִים הַכָּרוֹזִים, וְכַמָּה שׁוֹטְרִים מְשׁוֹטְטִים בָּעוֹלָם, וְאוֹתוֹ הַדִּין נִשְׁלָם. וְעַל כֵּן הַמְמֻנֶּ</w:t>
      </w:r>
      <w:r>
        <w:rPr>
          <w:rFonts w:ascii="David" w:eastAsia="Times New Roman" w:hAnsi="David" w:cs="David"/>
          <w:color w:val="000000"/>
          <w:sz w:val="33"/>
          <w:szCs w:val="33"/>
          <w:rtl/>
        </w:rPr>
        <w:t xml:space="preserve">ה הַזֶּה עוֹמֵד לְעַיֵּן בַּפְּתָקִים וּלְהַתְקִין הַנְהָגוֹת הַפְּתָקִים טֶרֶם שֶׁיֵּצְאוּ מֵהַפֶּתַח הַזֶּה, וְהַפֶּתַח הַזֶּה הוּא פֶּתַח הַדָּרוֹם. </w:t>
      </w:r>
    </w:p>
    <w:p w14:paraId="789EF2D1" w14:textId="77777777" w:rsidR="00000000" w:rsidRDefault="00AC0C38">
      <w:pPr>
        <w:bidi/>
        <w:jc w:val="both"/>
        <w:divId w:val="2058580902"/>
        <w:rPr>
          <w:rFonts w:ascii="David" w:eastAsia="Times New Roman" w:hAnsi="David" w:cs="David"/>
          <w:color w:val="000000"/>
          <w:sz w:val="33"/>
          <w:szCs w:val="33"/>
          <w:rtl/>
        </w:rPr>
      </w:pPr>
    </w:p>
    <w:p w14:paraId="04D639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פִּתְחָא תִּנְיָינָא, דָּא פִּתְחָא דְּחַיִּין וּמוֹתִין תַּלְיָין בֵּיהּ, בְּגִין דְּהַאי פִּתְחָא, </w:t>
      </w:r>
      <w:r>
        <w:rPr>
          <w:rFonts w:ascii="David" w:hAnsi="David" w:cs="David"/>
          <w:color w:val="000000"/>
          <w:sz w:val="33"/>
          <w:szCs w:val="33"/>
          <w:rtl/>
        </w:rPr>
        <w:t xml:space="preserve">חַתְמִין חַתִימִין דְּכָל פִּתְקִין, דְּכֵיוָן דְּפִתְקִין אִתְּקָנוּ כְּדְקָא יֵאוֹת, חַד שַׁמָשָׁא זַמִּין, גַּזְרִיאֵ''ל שְׁמֵיהּ, וְנָטִיל פִּתְקִין בְּהַאי פִּתְחָא תִּנְיָינָא, וְתַמָּן חַתְמִין לְהוּ. </w:t>
      </w:r>
    </w:p>
    <w:p w14:paraId="2957B51D" w14:textId="77777777" w:rsidR="00000000" w:rsidRDefault="00AC0C38">
      <w:pPr>
        <w:bidi/>
        <w:jc w:val="both"/>
        <w:divId w:val="1365600526"/>
        <w:rPr>
          <w:rFonts w:ascii="David" w:eastAsia="Times New Roman" w:hAnsi="David" w:cs="David"/>
          <w:color w:val="000000"/>
          <w:sz w:val="33"/>
          <w:szCs w:val="33"/>
          <w:rtl/>
        </w:rPr>
      </w:pPr>
      <w:r>
        <w:rPr>
          <w:rFonts w:ascii="David" w:eastAsia="Times New Roman" w:hAnsi="David" w:cs="David"/>
          <w:color w:val="000000"/>
          <w:sz w:val="33"/>
          <w:szCs w:val="33"/>
          <w:rtl/>
        </w:rPr>
        <w:t>הַפֶּתַח הַשֵּׁנִי, זֶהוּ פֶּתַח שֶׁחַיִּים וּ</w:t>
      </w:r>
      <w:r>
        <w:rPr>
          <w:rFonts w:ascii="David" w:eastAsia="Times New Roman" w:hAnsi="David" w:cs="David"/>
          <w:color w:val="000000"/>
          <w:sz w:val="33"/>
          <w:szCs w:val="33"/>
          <w:rtl/>
        </w:rPr>
        <w:t xml:space="preserve">מָוֶת תְּלוּיִים בּוֹ, מִשּׁוּם שֶׁהַפֶּתַח הַזֶּה חוֹתְמִים חֲתִימוֹת שֶׁל כָּל הַפְּתָקִים. שֶׁכֵּיוָן שֶׁהַפְּתָקִים נִתְקְנוּ כָּרָאוּי, שַׁמָּשׁ אֶחָד מְזֻמָּן, שֶׁשְּׁמוֹ גַּזְרִיאֵ''ל, וְנוֹטֵל פְּתָקִים בַּפֶּתַח הַשֵּׁנִי הַזֶּה, וְשָׁם חוֹתְמִים </w:t>
      </w:r>
      <w:r>
        <w:rPr>
          <w:rFonts w:ascii="David" w:eastAsia="Times New Roman" w:hAnsi="David" w:cs="David"/>
          <w:color w:val="000000"/>
          <w:sz w:val="33"/>
          <w:szCs w:val="33"/>
          <w:rtl/>
        </w:rPr>
        <w:t xml:space="preserve">אוֹתוֹ. </w:t>
      </w:r>
    </w:p>
    <w:p w14:paraId="24CBEA03" w14:textId="77777777" w:rsidR="00000000" w:rsidRDefault="00AC0C38">
      <w:pPr>
        <w:bidi/>
        <w:jc w:val="both"/>
        <w:divId w:val="2058580902"/>
        <w:rPr>
          <w:rFonts w:ascii="David" w:eastAsia="Times New Roman" w:hAnsi="David" w:cs="David"/>
          <w:color w:val="000000"/>
          <w:sz w:val="33"/>
          <w:szCs w:val="33"/>
          <w:rtl/>
        </w:rPr>
      </w:pPr>
    </w:p>
    <w:p w14:paraId="3DDD2B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מְמָנָא חֲדָא קַיְּימָא עַל הַהוּא פִּתְחָא, וְעַזְרִיאֵ''ל שְׁמֵיהּ, וְכָל פִּתְחָא וּפִתְחָא אִתְקְרֵי עַל שְׁמָא דְּהַהוּא מְמָנָא דְּאִתְפַּקְּדָא עָלֵיהּ. הַאי מְמָנָא תְּחוֹת שׁוּלְטָנֵיהּ, וּתְחוֹת יְדֵיהּ, תְּרֵין שַׁמָּשִׁין דִּי שְׁמָה</w:t>
      </w:r>
      <w:r>
        <w:rPr>
          <w:rFonts w:ascii="David" w:hAnsi="David" w:cs="David"/>
          <w:color w:val="000000"/>
          <w:sz w:val="33"/>
          <w:szCs w:val="33"/>
          <w:rtl/>
        </w:rPr>
        <w:t xml:space="preserve">וֹן </w:t>
      </w:r>
      <w:r>
        <w:rPr>
          <w:rFonts w:ascii="David" w:hAnsi="David" w:cs="David"/>
          <w:color w:val="000000"/>
          <w:rtl/>
        </w:rPr>
        <w:t>(ס''א סטרי''ה)</w:t>
      </w:r>
      <w:r>
        <w:rPr>
          <w:rFonts w:ascii="David" w:hAnsi="David" w:cs="David"/>
          <w:color w:val="000000"/>
          <w:sz w:val="33"/>
          <w:szCs w:val="33"/>
          <w:rtl/>
        </w:rPr>
        <w:t xml:space="preserve"> סָנוּרִיָּ''א, עָדִיאֵ''ל. חַד מִימִינָא וְחַד מִשְּׂמָאלָא. הַהוּא מִימִינָא, בֵּיהּ תַּלְיָין חַיִּין. וְהַהוּא דִּשְׂמָאלָא, בֵּיהּ תַּלְיָא מוֹתָא. וּתְרֵין חוֹתָמִין בִּידַיְיהוּ, חוֹתָם חַיִּים וְחוֹתָם מָוֶת. דָּא קָאִים לְסִטְרָא</w:t>
      </w:r>
      <w:r>
        <w:rPr>
          <w:rFonts w:ascii="David" w:hAnsi="David" w:cs="David"/>
          <w:color w:val="000000"/>
          <w:sz w:val="33"/>
          <w:szCs w:val="33"/>
          <w:rtl/>
        </w:rPr>
        <w:t xml:space="preserve"> דָּא, וְדָא קָאִים לְסִטְרָא דָּא. </w:t>
      </w:r>
    </w:p>
    <w:p w14:paraId="68E2CEEA" w14:textId="77777777" w:rsidR="00000000" w:rsidRDefault="00AC0C38">
      <w:pPr>
        <w:bidi/>
        <w:jc w:val="both"/>
        <w:divId w:val="1636837148"/>
        <w:rPr>
          <w:rFonts w:ascii="David" w:eastAsia="Times New Roman" w:hAnsi="David" w:cs="David"/>
          <w:color w:val="000000"/>
          <w:sz w:val="33"/>
          <w:szCs w:val="33"/>
          <w:rtl/>
        </w:rPr>
      </w:pPr>
      <w:r>
        <w:rPr>
          <w:rFonts w:ascii="David" w:eastAsia="Times New Roman" w:hAnsi="David" w:cs="David"/>
          <w:color w:val="000000"/>
          <w:sz w:val="33"/>
          <w:szCs w:val="33"/>
          <w:rtl/>
        </w:rPr>
        <w:t xml:space="preserve">מְמֻנֶּה אֶחָד עוֹמֵד עַל אוֹתוֹ הַפֶּתַח, וּשְׁמוֹ עַזְרִיאֵ''ל, וְכָל פֶּתַח וּפֶתַח נִקְרָא עַל שֵׁם אוֹתוֹ הַמְמֻנֶּה שֶׁנִּפְקָד עָלָיו. תַּחַת שִׁלְטוֹנוֹ וְתַחַת יָדוֹ שֶׁל הַמְמֻנֶּה הַזֶּה שְׁנֵי שַׁמָּשִׁים, </w:t>
      </w:r>
      <w:r>
        <w:rPr>
          <w:rFonts w:ascii="David" w:eastAsia="Times New Roman" w:hAnsi="David" w:cs="David"/>
          <w:color w:val="000000"/>
          <w:sz w:val="33"/>
          <w:szCs w:val="33"/>
          <w:rtl/>
        </w:rPr>
        <w:t xml:space="preserve">שֶׁשְּׁמָם </w:t>
      </w:r>
      <w:r>
        <w:rPr>
          <w:rFonts w:ascii="David" w:eastAsia="Times New Roman" w:hAnsi="David" w:cs="David"/>
          <w:color w:val="000000"/>
          <w:sz w:val="23"/>
          <w:szCs w:val="23"/>
          <w:rtl/>
        </w:rPr>
        <w:t>(סטריה)</w:t>
      </w:r>
      <w:r>
        <w:rPr>
          <w:rFonts w:ascii="David" w:eastAsia="Times New Roman" w:hAnsi="David" w:cs="David"/>
          <w:color w:val="000000"/>
          <w:sz w:val="33"/>
          <w:szCs w:val="33"/>
          <w:rtl/>
        </w:rPr>
        <w:t xml:space="preserve"> סָנוּרִיָּ''א עָדִיאֵ''ל. אֶחָד מִיָּמִין וְאֶחָד מִשְּׂמֹאל. אוֹתוֹ שֶׁמִּיָּמִין, בּוֹ תְּלוּיִים הַחַיִּים. וְאוֹתוֹ שֶׁל הַשְּׂמֹאל, בּוֹ תָּלוּי הַמָּוֶת. וּשְׁנֵי חוֹתָמוֹת בִּידֵיהֶם - חוֹתַם חַיִּים וְחוֹתַם מָוֶת. זֶה עוֹמֵד לְצ</w:t>
      </w:r>
      <w:r>
        <w:rPr>
          <w:rFonts w:ascii="David" w:eastAsia="Times New Roman" w:hAnsi="David" w:cs="David"/>
          <w:color w:val="000000"/>
          <w:sz w:val="33"/>
          <w:szCs w:val="33"/>
          <w:rtl/>
        </w:rPr>
        <w:t xml:space="preserve">ַד זֶה, וְזֶה עוֹמֵד לְצַד זֶה. </w:t>
      </w:r>
    </w:p>
    <w:p w14:paraId="6028D321" w14:textId="77777777" w:rsidR="00000000" w:rsidRDefault="00AC0C38">
      <w:pPr>
        <w:bidi/>
        <w:jc w:val="both"/>
        <w:divId w:val="2058580902"/>
        <w:rPr>
          <w:rFonts w:ascii="David" w:eastAsia="Times New Roman" w:hAnsi="David" w:cs="David"/>
          <w:color w:val="000000"/>
          <w:sz w:val="33"/>
          <w:szCs w:val="33"/>
          <w:rtl/>
        </w:rPr>
      </w:pPr>
    </w:p>
    <w:p w14:paraId="193876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פִּתְחָא סָתִים כָּל יוֹמֵי שַׁתָּא, וּבְיוֹמָא דְּשַׁבְתָא, וּבְיוֹמֵי דְּחָדְשָׁא אִתְפְּתַח, לְאַחֲזָאָה חַיִּים בְּהַהוּא חוֹתָמָא, דְּתַלְיָין בֵּיהּ חַיִּים, בְּגִין דְּשַׁבָּת וְחֹדֶשׁ חוֹתָמָא דְּחַיִּים אִתְ</w:t>
      </w:r>
      <w:r>
        <w:rPr>
          <w:rFonts w:ascii="David" w:hAnsi="David" w:cs="David"/>
          <w:color w:val="000000"/>
          <w:sz w:val="33"/>
          <w:szCs w:val="33"/>
          <w:rtl/>
        </w:rPr>
        <w:t xml:space="preserve">קְיָּים בְּהוּ. </w:t>
      </w:r>
    </w:p>
    <w:p w14:paraId="26381994" w14:textId="77777777" w:rsidR="00000000" w:rsidRDefault="00AC0C38">
      <w:pPr>
        <w:bidi/>
        <w:jc w:val="both"/>
        <w:divId w:val="1693843615"/>
        <w:rPr>
          <w:rFonts w:ascii="David" w:eastAsia="Times New Roman" w:hAnsi="David" w:cs="David"/>
          <w:color w:val="000000"/>
          <w:sz w:val="33"/>
          <w:szCs w:val="33"/>
          <w:rtl/>
        </w:rPr>
      </w:pPr>
      <w:r>
        <w:rPr>
          <w:rFonts w:ascii="David" w:eastAsia="Times New Roman" w:hAnsi="David" w:cs="David"/>
          <w:color w:val="000000"/>
          <w:sz w:val="33"/>
          <w:szCs w:val="33"/>
          <w:rtl/>
        </w:rPr>
        <w:t xml:space="preserve">הַפֶּתַח הַזֶּה סָתוּם כָּל יְמוֹת הַשָּׁנָה, וּבִימֵי שַׁבָּת וּבִימֵי הַחֹדֶשׁ נִפְתָּח, לְהַרְאוֹת חַיִּים בְּאוֹתוֹ הַחוֹתָם שֶׁתְּלוּיִים בּוֹ חַיִּים, מִשּׁוּם שֶׁשַּׁבָּת וְחֹדֶשׁ מִתְקַיֵּם בָּהֶם חוֹתַם הַחַיִּים. </w:t>
      </w:r>
    </w:p>
    <w:p w14:paraId="5139F950" w14:textId="77777777" w:rsidR="00000000" w:rsidRDefault="00AC0C38">
      <w:pPr>
        <w:bidi/>
        <w:jc w:val="both"/>
        <w:divId w:val="2058580902"/>
        <w:rPr>
          <w:rFonts w:ascii="David" w:eastAsia="Times New Roman" w:hAnsi="David" w:cs="David"/>
          <w:color w:val="000000"/>
          <w:sz w:val="33"/>
          <w:szCs w:val="33"/>
          <w:rtl/>
        </w:rPr>
      </w:pPr>
    </w:p>
    <w:p w14:paraId="381E54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w:t>
      </w:r>
      <w:r>
        <w:rPr>
          <w:rFonts w:ascii="David" w:hAnsi="David" w:cs="David"/>
          <w:color w:val="000000"/>
          <w:sz w:val="33"/>
          <w:szCs w:val="33"/>
          <w:rtl/>
        </w:rPr>
        <w:t xml:space="preserve">ְכִפּוּרֵי, דְּיִשְׂרָאֵל כֻּלְּהוּ קַיְימֵי בִּצְלוֹתִין וּבָעוּתִין, וּמִשְׁתַּדְּלֵי בְּפוּלְחָנָא דְּמָארֵיהוֹן, סָתִים הַהוּא פִּתְחָא, עַד שַׁעֲתָא דִּצְלוֹתָא דְּמִנְחָה. כֵּיוָן דְּאַעְבַר הַאי צְלוֹתָא דְּמִנְחָה, מֵאֲתָר בֵּי דִּינָא דְּהֵיכָלָא </w:t>
      </w:r>
      <w:r>
        <w:rPr>
          <w:rFonts w:ascii="David" w:hAnsi="David" w:cs="David"/>
          <w:color w:val="000000"/>
          <w:sz w:val="33"/>
          <w:szCs w:val="33"/>
          <w:rtl/>
        </w:rPr>
        <w:t>דִּזְכוּתָא, חַד אֲוִירָא נָפְקָא, וּפִתְחָא דָּא אִתְפְּתַח, וְהַאי מְמָנָא דְּהֵיכָלָא דָּא קַיְּימָא, וְאִינּוּן תְּרֵין שַׁמָּשִׁין חַד מִימִינָא וְחַד מִשְּׂמָאלָא, וְחוֹתָמֵי דְּחַיִּים וּמוֹתָא בִּידַיְיהוּ, וְכָל פִּתְקִין דְּעָלְמָא קַמַּיְיהוּ, ו</w:t>
      </w:r>
      <w:r>
        <w:rPr>
          <w:rFonts w:ascii="David" w:hAnsi="David" w:cs="David"/>
          <w:color w:val="000000"/>
          <w:sz w:val="33"/>
          <w:szCs w:val="33"/>
          <w:rtl/>
        </w:rPr>
        <w:t xml:space="preserve">ּכְדֵין אַחְתִימוּ הֵן לַחַיִּים הֵן לַמָוֶת. וְדָא הוּא פִּתְחָא דְּמִזְרָח. </w:t>
      </w:r>
    </w:p>
    <w:p w14:paraId="7EAB9F11" w14:textId="77777777" w:rsidR="00000000" w:rsidRDefault="00AC0C38">
      <w:pPr>
        <w:bidi/>
        <w:jc w:val="both"/>
        <w:divId w:val="1471095431"/>
        <w:rPr>
          <w:rFonts w:ascii="David" w:eastAsia="Times New Roman" w:hAnsi="David" w:cs="David"/>
          <w:color w:val="000000"/>
          <w:sz w:val="33"/>
          <w:szCs w:val="33"/>
          <w:rtl/>
        </w:rPr>
      </w:pPr>
      <w:r>
        <w:rPr>
          <w:rFonts w:ascii="David" w:eastAsia="Times New Roman" w:hAnsi="David" w:cs="David"/>
          <w:color w:val="000000"/>
          <w:sz w:val="33"/>
          <w:szCs w:val="33"/>
          <w:rtl/>
        </w:rPr>
        <w:t>וּבְיוֹם הַכִּפּוּרִים, שֶׁכָּל יִשְׂרָאֵל עוֹמְדִים בִּתְפִלּוֹת וּבַקָּשׁוֹת וּמִשְׁתַּדְּלִים בַּעֲבוֹדַת רִבּוֹנָם, אוֹתוֹ הַפֶּתַח סָתוּם, עַד שְׁעַת הַמִּנְחָה. כֵּיוָן ש</w:t>
      </w:r>
      <w:r>
        <w:rPr>
          <w:rFonts w:ascii="David" w:eastAsia="Times New Roman" w:hAnsi="David" w:cs="David"/>
          <w:color w:val="000000"/>
          <w:sz w:val="33"/>
          <w:szCs w:val="33"/>
          <w:rtl/>
        </w:rPr>
        <w:t>ֶׁעוֹבֶרֶת תְּפִלַּת הַמִּנְחָה הַזּוֹ, מִמְּקוֹם בֵּית הַדִּין שֶׁל הֵיכַל הַזְּכוּת יוֹצֵא אֲוִיר אֶחָד, וְהַפֶּתַח הַזֶּה נִפְתָּח, וְהַמְמֻנֶּה הַזֶּה שֶׁל הַהֵיכָל הַזֶּה עוֹמֵד, וְאוֹתָם שְׁנֵי שַׁמָּשִׁים, אֶחָד מִיָּמִין וְאֶחָד מִשְּׂמֹאל, וְחוֹתְ</w:t>
      </w:r>
      <w:r>
        <w:rPr>
          <w:rFonts w:ascii="David" w:eastAsia="Times New Roman" w:hAnsi="David" w:cs="David"/>
          <w:color w:val="000000"/>
          <w:sz w:val="33"/>
          <w:szCs w:val="33"/>
          <w:rtl/>
        </w:rPr>
        <w:t xml:space="preserve">מוֹת הַחַיִּים וְהַמָּוֶת בִּידֵיהֶם וְכָל פִּתְקֵי הָעוֹלָם לִפְנֵיהֶם, וְאָז חוֹתְמִים - הֵן לְחַיִּים הֵן לְמָוֶת. וְזֶהוּ פֶּתַח הַמִּזְרָח. </w:t>
      </w:r>
    </w:p>
    <w:p w14:paraId="19025321" w14:textId="77777777" w:rsidR="00000000" w:rsidRDefault="00AC0C38">
      <w:pPr>
        <w:bidi/>
        <w:jc w:val="both"/>
        <w:divId w:val="2058580902"/>
        <w:rPr>
          <w:rFonts w:ascii="David" w:eastAsia="Times New Roman" w:hAnsi="David" w:cs="David"/>
          <w:color w:val="000000"/>
          <w:sz w:val="33"/>
          <w:szCs w:val="33"/>
          <w:rtl/>
        </w:rPr>
      </w:pPr>
    </w:p>
    <w:p w14:paraId="093BC7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תְּלִיתָאָה, דָּא פִּתְחָא דְּקַיְּימָא בְּקִיּוּמָא, לְמִנְדַּע כָּל אִינּוּן דִּי דִּינָא יַעְבַר</w:t>
      </w:r>
      <w:r>
        <w:rPr>
          <w:rFonts w:ascii="David" w:hAnsi="David" w:cs="David"/>
          <w:color w:val="000000"/>
          <w:sz w:val="33"/>
          <w:szCs w:val="33"/>
          <w:rtl/>
        </w:rPr>
        <w:t xml:space="preserve"> עָלַיְיהוּ, בֵּין לְמַרְעִין, בֵּין לְמַכְאוֹבִין, בֵּין לְמִסְכְּנוּ. דִּינָא דְּלָא קַיְּימָא לְמוֹתָא. כַּד תַּרְעָא דְּפִתְחָא דָּא סָגִיר, כְּדֵין דִּינָא אִתְרְשִׁים עַל בַּר נָשׁ, דְּלָא תַּיְיבִין לֵיהּ, בַּר בְּחֵילָא דִּצְלוֹתָא תַּקִּיפָא, וְתִ</w:t>
      </w:r>
      <w:r>
        <w:rPr>
          <w:rFonts w:ascii="David" w:hAnsi="David" w:cs="David"/>
          <w:color w:val="000000"/>
          <w:sz w:val="33"/>
          <w:szCs w:val="33"/>
          <w:rtl/>
        </w:rPr>
        <w:t xml:space="preserve">יוּבְתָא שְׁלִים. דִּכְתִיב </w:t>
      </w:r>
      <w:r>
        <w:rPr>
          <w:rFonts w:ascii="David" w:hAnsi="David" w:cs="David"/>
          <w:color w:val="000000"/>
          <w:rtl/>
        </w:rPr>
        <w:t>(איוב יב)</w:t>
      </w:r>
      <w:r>
        <w:rPr>
          <w:rFonts w:ascii="David" w:hAnsi="David" w:cs="David"/>
          <w:color w:val="000000"/>
          <w:sz w:val="33"/>
          <w:szCs w:val="33"/>
          <w:rtl/>
        </w:rPr>
        <w:t xml:space="preserve"> יִסְגּוֹר עַל אִישׁ וְלא יִפָּתֵחַ. </w:t>
      </w:r>
    </w:p>
    <w:p w14:paraId="55620B70" w14:textId="77777777" w:rsidR="00000000" w:rsidRDefault="00AC0C38">
      <w:pPr>
        <w:bidi/>
        <w:jc w:val="both"/>
        <w:divId w:val="768892187"/>
        <w:rPr>
          <w:rFonts w:ascii="David" w:eastAsia="Times New Roman" w:hAnsi="David" w:cs="David"/>
          <w:color w:val="000000"/>
          <w:sz w:val="33"/>
          <w:szCs w:val="33"/>
          <w:rtl/>
        </w:rPr>
      </w:pPr>
      <w:r>
        <w:rPr>
          <w:rFonts w:ascii="David" w:eastAsia="Times New Roman" w:hAnsi="David" w:cs="David"/>
          <w:color w:val="000000"/>
          <w:sz w:val="33"/>
          <w:szCs w:val="33"/>
          <w:rtl/>
        </w:rPr>
        <w:t>הַפֶּתַח הַשְּׁלִישִׁי, זֶהוּ פֶּתַח שֶׁעוֹמֵד בְּקִיּוּם לָדַעַת כָּל אוֹתָם שֶׁיַּעֲבֹר עֲלֵיהֶם דִּין, בֵּין לְמַחֲלוֹת, בֵּין לְמַכְאוֹבִים, בֵּין לְעֹנִי. דִּין שֶׁלֹּא עוֹבֵר</w:t>
      </w:r>
      <w:r>
        <w:rPr>
          <w:rFonts w:ascii="David" w:eastAsia="Times New Roman" w:hAnsi="David" w:cs="David"/>
          <w:color w:val="000000"/>
          <w:sz w:val="33"/>
          <w:szCs w:val="33"/>
          <w:rtl/>
        </w:rPr>
        <w:t xml:space="preserve"> לְמָוֶת. כְּשֶׁשַּׁעַר הַפֶּתַח הַזֶּה סָגוּר, אָז הַדִּין נִרְשָׁם עַל הָאָדָם, שֶׁלֹּא מְשִׁיבִים אוֹתוֹ, רַק בְּכֹחַ שֶׁל תְּפִלָּה חֲזָקָה וּתְשׁוּבָה שְׁלֵמָה, שֶׁכָּתוּב </w:t>
      </w:r>
      <w:r>
        <w:rPr>
          <w:rFonts w:ascii="David" w:eastAsia="Times New Roman" w:hAnsi="David" w:cs="David"/>
          <w:color w:val="000000"/>
          <w:sz w:val="23"/>
          <w:szCs w:val="23"/>
          <w:rtl/>
        </w:rPr>
        <w:t>(איוב יב)</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יִסְגֹּר עַל אִישׁ וְלֹא יִפָּתֵחַ. </w:t>
      </w:r>
    </w:p>
    <w:p w14:paraId="2D5DA486" w14:textId="77777777" w:rsidR="00000000" w:rsidRDefault="00AC0C38">
      <w:pPr>
        <w:bidi/>
        <w:jc w:val="both"/>
        <w:divId w:val="2058580902"/>
        <w:rPr>
          <w:rFonts w:ascii="David" w:eastAsia="Times New Roman" w:hAnsi="David" w:cs="David"/>
          <w:color w:val="000000"/>
          <w:sz w:val="33"/>
          <w:szCs w:val="33"/>
          <w:rtl/>
        </w:rPr>
      </w:pPr>
    </w:p>
    <w:p w14:paraId="7C7D84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מְמָנָא קַיְּימָא עַל פִּתְחָא דָּא, וְקַפְצִיאֵ''ל שְׁמֵיהּ, וְהַאי מְמָנָא עַל פִּתְחָא דָּא, בְּגִין לְסַגְרָא הַאי פִּתְחָא, עַל הַהוּא בַּר נָשׁ, דְּאִתְחָזֵי לְאִתְעַנְּשָׁא, בְּגִין דְּלָא יִתְקָבַּל בִּצְל</w:t>
      </w:r>
      <w:r>
        <w:rPr>
          <w:rFonts w:ascii="David" w:hAnsi="David" w:cs="David"/>
          <w:color w:val="000000"/>
          <w:sz w:val="33"/>
          <w:szCs w:val="33"/>
          <w:rtl/>
        </w:rPr>
        <w:t xml:space="preserve">וֹתָא, עַד דְּיֵתוּב לְקָמֵי מָארֵיהּ. </w:t>
      </w:r>
    </w:p>
    <w:p w14:paraId="7652967E" w14:textId="77777777" w:rsidR="00000000" w:rsidRDefault="00AC0C38">
      <w:pPr>
        <w:bidi/>
        <w:jc w:val="both"/>
        <w:divId w:val="175652286"/>
        <w:rPr>
          <w:rFonts w:ascii="David" w:eastAsia="Times New Roman" w:hAnsi="David" w:cs="David"/>
          <w:color w:val="000000"/>
          <w:sz w:val="33"/>
          <w:szCs w:val="33"/>
          <w:rtl/>
        </w:rPr>
      </w:pPr>
      <w:r>
        <w:rPr>
          <w:rFonts w:ascii="David" w:eastAsia="Times New Roman" w:hAnsi="David" w:cs="David"/>
          <w:color w:val="000000"/>
          <w:sz w:val="33"/>
          <w:szCs w:val="33"/>
          <w:rtl/>
        </w:rPr>
        <w:t>מְמֻנֶּה אֶחָד עוֹמֵד עַל הַפֶּתַח הַזֶּה, וּשְׁמוֹ קַפְצִיאֵ''ל, וְזֶה מְמֻנֶּה עַל הַפֶּתַח הַזֶּה כְּדֵי לִסְגֹּר אֶת הַפֶּתַח הַזֶּה עַל אוֹתוֹ הָאָדָם שֶׁרָאוּי לְהֵעָנֵשׁ, כְּדֵי שֶׁלֹּא יִתְקַבֵּל בִּתְפִלָּה</w:t>
      </w:r>
      <w:r>
        <w:rPr>
          <w:rFonts w:ascii="David" w:eastAsia="Times New Roman" w:hAnsi="David" w:cs="David"/>
          <w:color w:val="000000"/>
          <w:sz w:val="33"/>
          <w:szCs w:val="33"/>
          <w:rtl/>
        </w:rPr>
        <w:t xml:space="preserve"> עַד שֶׁיָּשׁוּב לִפְנֵי רִבּוֹנוֹ. </w:t>
      </w:r>
    </w:p>
    <w:p w14:paraId="5964636C" w14:textId="77777777" w:rsidR="00000000" w:rsidRDefault="00AC0C38">
      <w:pPr>
        <w:bidi/>
        <w:jc w:val="both"/>
        <w:divId w:val="2058580902"/>
        <w:rPr>
          <w:rFonts w:ascii="David" w:eastAsia="Times New Roman" w:hAnsi="David" w:cs="David"/>
          <w:color w:val="000000"/>
          <w:sz w:val="33"/>
          <w:szCs w:val="33"/>
          <w:rtl/>
        </w:rPr>
      </w:pPr>
    </w:p>
    <w:p w14:paraId="7B47059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וּבְהַהוּא זִמְנָא דְּאִתְגְּזַר דִּינָא בִּבְנוֹי דְּלָא חָאבוּ, בְּאִינּוּן רַבְיָין זְעִירִין, חַד מְמָנָא שַׁמָשָׁא תְּחוֹת יְדֵיהּ, עִירִיאֵ''ל שְׁמֵיהּ, וְנָפַק וְכָרִיז לִסְטַר שְׂמָאלָא, עַד דְּאִתְעַר חַד רוּ</w:t>
      </w:r>
      <w:r>
        <w:rPr>
          <w:rFonts w:ascii="David" w:hAnsi="David" w:cs="David"/>
          <w:color w:val="000000"/>
          <w:sz w:val="33"/>
          <w:szCs w:val="33"/>
          <w:rtl/>
        </w:rPr>
        <w:t xml:space="preserve">חָא, דְּאִיהוּ רוּחָא דִּפְגִּימוּ, </w:t>
      </w:r>
      <w:r>
        <w:rPr>
          <w:rFonts w:ascii="David" w:hAnsi="David" w:cs="David"/>
          <w:color w:val="000000"/>
          <w:rtl/>
        </w:rPr>
        <w:t>(רס''ד ע''ב)</w:t>
      </w:r>
      <w:r>
        <w:rPr>
          <w:rFonts w:ascii="David" w:hAnsi="David" w:cs="David"/>
          <w:color w:val="000000"/>
          <w:sz w:val="33"/>
          <w:szCs w:val="33"/>
          <w:rtl/>
        </w:rPr>
        <w:t xml:space="preserve"> אִתְבְּרֵי בִּפְגִּימוּ דְּסִיהֲרָא, וְאִקְרֵי אַסְכָּרָ''א, וְהַאי אִיהוּ רוּחָא דְּקַיְּימָא עַל דַּרְגָא </w:t>
      </w:r>
      <w:r>
        <w:rPr>
          <w:rFonts w:ascii="David" w:hAnsi="David" w:cs="David"/>
          <w:color w:val="000000"/>
          <w:rtl/>
        </w:rPr>
        <w:t>(ס''א פתחא)</w:t>
      </w:r>
      <w:r>
        <w:rPr>
          <w:rFonts w:ascii="David" w:hAnsi="David" w:cs="David"/>
          <w:color w:val="000000"/>
          <w:sz w:val="33"/>
          <w:szCs w:val="33"/>
          <w:rtl/>
        </w:rPr>
        <w:t xml:space="preserve"> רְבִיעָאָה, בְּהֵיכָלָא תְּלִיתָאָה, דִּי בִּסְטַר מְסַאֲבָא, וְדָא קַיְּימָא עַל קִטּו</w:t>
      </w:r>
      <w:r>
        <w:rPr>
          <w:rFonts w:ascii="David" w:hAnsi="David" w:cs="David"/>
          <w:color w:val="000000"/>
          <w:sz w:val="33"/>
          <w:szCs w:val="33"/>
          <w:rtl/>
        </w:rPr>
        <w:t xml:space="preserve">ּלָא דִּלְהוֹן, וְיִתְחָזֵי לוֹן לְרַבְיֵי, כְּאִתְּתָא דִּרְבִיאַת לְרַבְיֵי, וַאֲחִידַת לוֹן, וְקַטְלַת לוֹן. </w:t>
      </w:r>
    </w:p>
    <w:p w14:paraId="6EAF6100" w14:textId="77777777" w:rsidR="00000000" w:rsidRDefault="00AC0C38">
      <w:pPr>
        <w:bidi/>
        <w:jc w:val="both"/>
        <w:divId w:val="1203788329"/>
        <w:rPr>
          <w:rFonts w:ascii="David" w:eastAsia="Times New Roman" w:hAnsi="David" w:cs="David"/>
          <w:color w:val="000000"/>
          <w:sz w:val="33"/>
          <w:szCs w:val="33"/>
          <w:rtl/>
        </w:rPr>
      </w:pPr>
      <w:r>
        <w:rPr>
          <w:rFonts w:ascii="David" w:eastAsia="Times New Roman" w:hAnsi="David" w:cs="David"/>
          <w:color w:val="000000"/>
          <w:sz w:val="33"/>
          <w:szCs w:val="33"/>
          <w:rtl/>
        </w:rPr>
        <w:t>וּבְאוֹתוֹ זְמַן שֶׁנִּגְזָר דִּין בְּבָנָיו שֶׁלֹּא חָטְאוּ, בְּאוֹתָם הַתִּינוֹקוֹת הַקְּטַנִּים, מְמֻנֶּה אֶחָד שַׁמָּשׁ תַּחַת יָדוֹ, שְׁמ</w:t>
      </w:r>
      <w:r>
        <w:rPr>
          <w:rFonts w:ascii="David" w:eastAsia="Times New Roman" w:hAnsi="David" w:cs="David"/>
          <w:color w:val="000000"/>
          <w:sz w:val="33"/>
          <w:szCs w:val="33"/>
          <w:rtl/>
        </w:rPr>
        <w:t xml:space="preserve">וֹ עִירִיאֵ''ל, וְיוֹצֵא וּמַכְרִיז לְצַד שְׂמֹאל, עַד שֶׁמִּתְעוֹרֶרֶת רוּחַ אַחַת שֶׁהִיא רוּחַ שֶׁל פְּגָם שֶׁנִּבְרָא בִּפְגַם הַלְּבָנָה וְנִקְרָא אַסְכָּרָ''א, וְזוֹהִי הָרוּחַ שֶׁעוֹמֶדֶת עַל דַּרְגָּה </w:t>
      </w:r>
      <w:r>
        <w:rPr>
          <w:rFonts w:ascii="David" w:eastAsia="Times New Roman" w:hAnsi="David" w:cs="David"/>
          <w:color w:val="000000"/>
          <w:sz w:val="23"/>
          <w:szCs w:val="23"/>
          <w:rtl/>
        </w:rPr>
        <w:t>(פתח)</w:t>
      </w:r>
      <w:r>
        <w:rPr>
          <w:rFonts w:ascii="David" w:eastAsia="Times New Roman" w:hAnsi="David" w:cs="David"/>
          <w:color w:val="000000"/>
          <w:sz w:val="33"/>
          <w:szCs w:val="33"/>
          <w:rtl/>
        </w:rPr>
        <w:t xml:space="preserve"> רְבִיעִית בַּהֵיכָל הַשְּׁלִישִׁי שֶׁבְּצ</w:t>
      </w:r>
      <w:r>
        <w:rPr>
          <w:rFonts w:ascii="David" w:eastAsia="Times New Roman" w:hAnsi="David" w:cs="David"/>
          <w:color w:val="000000"/>
          <w:sz w:val="33"/>
          <w:szCs w:val="33"/>
          <w:rtl/>
        </w:rPr>
        <w:t xml:space="preserve">ַד הַטֻּמְאָה, וְזֶה עוֹמֵד עַל הַהֶרֶג שֶׁלָּהֶם, וְנִרְאֶה לַתִּינוֹקוֹת כְּמוֹ אִשָּׁה שֶׁמְּגַדֶּלֶת יְלָדִים וְאוֹחֶזֶת אוֹתָם וְהוֹרֶגֶת אוֹתָם. </w:t>
      </w:r>
    </w:p>
    <w:p w14:paraId="59293EB3" w14:textId="77777777" w:rsidR="00000000" w:rsidRDefault="00AC0C38">
      <w:pPr>
        <w:bidi/>
        <w:jc w:val="both"/>
        <w:divId w:val="2058580902"/>
        <w:rPr>
          <w:rFonts w:ascii="David" w:eastAsia="Times New Roman" w:hAnsi="David" w:cs="David"/>
          <w:color w:val="000000"/>
          <w:sz w:val="33"/>
          <w:szCs w:val="33"/>
          <w:rtl/>
        </w:rPr>
      </w:pPr>
    </w:p>
    <w:p w14:paraId="1E5743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הַהִיא נִשְׁמְתָא, סַלְּקָא, וְאָחִיד לָהּ הַאי מְמָנָא, וְסַלְּקָא לָהּ לַמְמָנָא דְּקַיְּימָא עַל הֵיכָלָא רְבִיעָאָה, וְהַהוּא מְמָנָא מְגַדְּלָא לוֹן, וְאִשְׁתַּעְשַׁע בְּהוּ, וְסָלִיק לוֹן לְאִתְחֲזָאָה קַמֵּי מַלְכָּא קַדִישָׁא, בְּכָל שַׁבּ</w:t>
      </w:r>
      <w:r>
        <w:rPr>
          <w:rFonts w:ascii="David" w:hAnsi="David" w:cs="David"/>
          <w:color w:val="000000"/>
          <w:sz w:val="33"/>
          <w:szCs w:val="33"/>
          <w:rtl/>
        </w:rPr>
        <w:t xml:space="preserve">ָת וְשַׁבָּת, וּבְכָל רֵישׁ יַרְחָא וְרֵישׁ יַרְחָא, וְאִתְחָזוּן קָמֵיהּ, וְאִתְבָּרְכוּן מִנֵּיהּ. וּבְשַׁעֲתָא דְּרוּגְזָא שַׁלְטָא, אִסְתָּכַּל בְּהוּ קוּדְשָׁא בְּרִיךְ הוּא, וְחָיִּיס עַל עָלְמָא. </w:t>
      </w:r>
    </w:p>
    <w:p w14:paraId="14B42464" w14:textId="77777777" w:rsidR="00000000" w:rsidRDefault="00AC0C38">
      <w:pPr>
        <w:bidi/>
        <w:jc w:val="both"/>
        <w:divId w:val="90399643"/>
        <w:rPr>
          <w:rFonts w:ascii="David" w:eastAsia="Times New Roman" w:hAnsi="David" w:cs="David"/>
          <w:color w:val="000000"/>
          <w:sz w:val="33"/>
          <w:szCs w:val="33"/>
          <w:rtl/>
        </w:rPr>
      </w:pPr>
      <w:r>
        <w:rPr>
          <w:rFonts w:ascii="David" w:eastAsia="Times New Roman" w:hAnsi="David" w:cs="David"/>
          <w:color w:val="000000"/>
          <w:sz w:val="33"/>
          <w:szCs w:val="33"/>
          <w:rtl/>
        </w:rPr>
        <w:t>וְאָז אוֹתָהּ נְשָׁמָה עוֹלָה, וְאוֹחֵז אוֹתָהּ הַמ</w:t>
      </w:r>
      <w:r>
        <w:rPr>
          <w:rFonts w:ascii="David" w:eastAsia="Times New Roman" w:hAnsi="David" w:cs="David"/>
          <w:color w:val="000000"/>
          <w:sz w:val="33"/>
          <w:szCs w:val="33"/>
          <w:rtl/>
        </w:rPr>
        <w:t>ְמֻנֶּה הַזֶּה, וּמַעֲלֶה אוֹתָהּ לַמְמֻנֶּה שֶׁעוֹמֵד עַל הַהֵיכָל הָרְבִיעִי, וְאוֹתוֹ מְמֻנֶּה מְגַדֵּל אוֹתָם וּמִשְׁתַּעֲשֵׁעַ בָּהֶם וּמַעֲלֶה אוֹתָם לְהֵרָאוֹת לִפְנֵי הַמֶּלֶךְ הַקָּדוֹשׁ בְּכָל שַׁבָּת וְשַׁבָּת, וּבְכָל רֹאשׁ חֹדֶשׁ וְרֹאשׁ חֹדֶש</w:t>
      </w:r>
      <w:r>
        <w:rPr>
          <w:rFonts w:ascii="David" w:eastAsia="Times New Roman" w:hAnsi="David" w:cs="David"/>
          <w:color w:val="000000"/>
          <w:sz w:val="33"/>
          <w:szCs w:val="33"/>
          <w:rtl/>
        </w:rPr>
        <w:t xml:space="preserve">ׁ, וְנִרְאִים לְפָנָיו וּמִתְבָּרְכִים מִמֶּנּוּ. וּבְשָׁעָה שֶׁרֹגֶז שׁוֹלֵט, מִסְתַּכֵּל בָּהֶם הַקָּדוֹשׁ בָּרוּךְ הוּא וְחָס עַל הָעוֹלָם. </w:t>
      </w:r>
    </w:p>
    <w:p w14:paraId="5DE4BB8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2" w:name="HtmpReportNum0473_L2"/>
      <w:bookmarkStart w:id="983" w:name="דףBרמ''טBע''א"/>
      <w:bookmarkEnd w:id="982"/>
      <w:bookmarkEnd w:id="983"/>
    </w:p>
    <w:p w14:paraId="2AFC55BC" w14:textId="77777777" w:rsidR="00000000" w:rsidRDefault="00AC0C38">
      <w:pPr>
        <w:pStyle w:val="NormalWeb"/>
        <w:bidi/>
        <w:jc w:val="both"/>
        <w:divId w:val="2058580902"/>
        <w:rPr>
          <w:rFonts w:ascii="David" w:hAnsi="David" w:cs="David"/>
          <w:color w:val="000000"/>
          <w:sz w:val="33"/>
          <w:szCs w:val="33"/>
          <w:rtl/>
        </w:rPr>
      </w:pPr>
      <w:hyperlink w:anchor="דף_רמ''ט_ע''א!" w:history="1">
        <w:r>
          <w:rPr>
            <w:rStyle w:val="Hyperlink"/>
            <w:rFonts w:ascii="David" w:hAnsi="David" w:cs="David"/>
            <w:b/>
            <w:bCs/>
            <w:sz w:val="45"/>
            <w:szCs w:val="45"/>
            <w:rtl/>
          </w:rPr>
          <w:t>דף רמ''ט ע''א</w:t>
        </w:r>
      </w:hyperlink>
    </w:p>
    <w:p w14:paraId="2D71DF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 אִינּוּן רַבְיָין, דְּלָא אַשְׁלִימוּ שְׁנִין, עַד </w:t>
      </w:r>
      <w:r>
        <w:rPr>
          <w:rFonts w:ascii="David" w:hAnsi="David" w:cs="David"/>
          <w:color w:val="000000"/>
          <w:sz w:val="33"/>
          <w:szCs w:val="33"/>
          <w:rtl/>
        </w:rPr>
        <w:t xml:space="preserve">תְּלֵיסָר שְׁנִין וְיוֹמָא חַד, כֻּלְּהוּ אִתְמְסָרוּ בִּידָא דְּהַאי, </w:t>
      </w:r>
      <w:r>
        <w:rPr>
          <w:rFonts w:ascii="David" w:hAnsi="David" w:cs="David"/>
          <w:color w:val="000000"/>
          <w:rtl/>
        </w:rPr>
        <w:t>(רס''ד ע''ב)</w:t>
      </w:r>
      <w:r>
        <w:rPr>
          <w:rFonts w:ascii="David" w:hAnsi="David" w:cs="David"/>
          <w:color w:val="000000"/>
          <w:sz w:val="33"/>
          <w:szCs w:val="33"/>
          <w:rtl/>
        </w:rPr>
        <w:t xml:space="preserve"> מִתְּלֵיסַר שְׁנִין עַד עֶשְׂרִין, כֻּלְּהוּ אִתְמְסָרוּ עַל יְדָא דְּרוּחָא אַחֲרָא, דְּאִקְרֵי אָגִירְיסוֹ''ן, דְּנָפְקָא מֵהַאי נָחָשׁ </w:t>
      </w:r>
      <w:r>
        <w:rPr>
          <w:rFonts w:ascii="David" w:hAnsi="David" w:cs="David"/>
          <w:color w:val="000000"/>
          <w:rtl/>
        </w:rPr>
        <w:t>(ס''א עקימא)</w:t>
      </w:r>
      <w:r>
        <w:rPr>
          <w:rFonts w:ascii="David" w:hAnsi="David" w:cs="David"/>
          <w:color w:val="000000"/>
          <w:sz w:val="33"/>
          <w:szCs w:val="33"/>
          <w:rtl/>
        </w:rPr>
        <w:t xml:space="preserve"> עֲמִיקָא, דְּגָרִים מ</w:t>
      </w:r>
      <w:r>
        <w:rPr>
          <w:rFonts w:ascii="David" w:hAnsi="David" w:cs="David"/>
          <w:color w:val="000000"/>
          <w:sz w:val="33"/>
          <w:szCs w:val="33"/>
          <w:rtl/>
        </w:rPr>
        <w:t xml:space="preserve">וֹתָא לְכָל עָלְמָא, וְאִיהוּ יֵצֶר הָרָע. מֵעֶשְׂרִין שְׁנִין וּלְעֵילָּא, אִתְדָּן בַּר נָשׁ מִבֵּי דִּינָא, אֲתָר דְּאִקְרֵי זְכוּתָא, אִיהוּ בְּגַרְמֵיהּ אָתָא, וּבְחוֹבוֹי אִתְדָּן, וְאִתְמְסָר בִּידָא דְּהַאי חִוְיָא דְּאִיהוּ מַלְאָךְ הַמָּוֶת. </w:t>
      </w:r>
      <w:r>
        <w:rPr>
          <w:rFonts w:ascii="David" w:hAnsi="David" w:cs="David"/>
          <w:color w:val="000000"/>
          <w:rtl/>
        </w:rPr>
        <w:t>(בגי</w:t>
      </w:r>
      <w:r>
        <w:rPr>
          <w:rFonts w:ascii="David" w:hAnsi="David" w:cs="David"/>
          <w:color w:val="000000"/>
          <w:rtl/>
        </w:rPr>
        <w:t>ן דהא מעשרין שנין ולתתא, עד תליסר שנין)</w:t>
      </w:r>
      <w:r>
        <w:rPr>
          <w:rFonts w:ascii="David" w:hAnsi="David" w:cs="David"/>
          <w:color w:val="000000"/>
          <w:sz w:val="33"/>
          <w:szCs w:val="33"/>
          <w:rtl/>
        </w:rPr>
        <w:t>, הַאי רוּחָא דְּקַיְּימָא</w:t>
      </w:r>
      <w:r>
        <w:rPr>
          <w:rFonts w:ascii="David" w:hAnsi="David" w:cs="David"/>
          <w:color w:val="000000"/>
          <w:sz w:val="33"/>
          <w:szCs w:val="33"/>
          <w:rtl/>
        </w:rPr>
        <w:t xml:space="preserve"> </w:t>
      </w:r>
      <w:r>
        <w:rPr>
          <w:rFonts w:ascii="David" w:hAnsi="David" w:cs="David"/>
          <w:color w:val="000000"/>
          <w:rtl/>
        </w:rPr>
        <w:t>(דף רמ''ט ע''א)</w:t>
      </w:r>
      <w:r>
        <w:rPr>
          <w:rFonts w:ascii="David" w:hAnsi="David" w:cs="David"/>
          <w:color w:val="000000"/>
          <w:rtl/>
        </w:rPr>
        <w:t xml:space="preserve"> </w:t>
      </w:r>
      <w:r>
        <w:rPr>
          <w:rFonts w:ascii="David" w:hAnsi="David" w:cs="David"/>
          <w:color w:val="000000"/>
          <w:sz w:val="33"/>
          <w:szCs w:val="33"/>
          <w:rtl/>
        </w:rPr>
        <w:t>בֵּיהּ כְּנָחָשׁ, אָזִיל אֲבַתְרֵיהּ, דָּא אָגִירִיסוֹ''ן דְּקָאָמַרָן. בְּגִין דְּלָא אִתְנְטִיר כַּד הֲוָה רַבְיָא דָּקִיק כְּדְקָא יֵאוֹת. וְחָמֵי בֵּיהּ סִימַן דְּיִתְפְּ</w:t>
      </w:r>
      <w:r>
        <w:rPr>
          <w:rFonts w:ascii="David" w:hAnsi="David" w:cs="David"/>
          <w:color w:val="000000"/>
          <w:sz w:val="33"/>
          <w:szCs w:val="33"/>
          <w:rtl/>
        </w:rPr>
        <w:t xml:space="preserve">גִים לְבָתַר. וְהַאי אִתְנְטִיל בְּלָא רְשׁוּ, וְעַל דָּא כְּתִיב, </w:t>
      </w:r>
      <w:r>
        <w:rPr>
          <w:rFonts w:ascii="David" w:hAnsi="David" w:cs="David"/>
          <w:color w:val="000000"/>
          <w:rtl/>
        </w:rPr>
        <w:t>(משלי יג)</w:t>
      </w:r>
      <w:r>
        <w:rPr>
          <w:rFonts w:ascii="David" w:hAnsi="David" w:cs="David"/>
          <w:color w:val="000000"/>
          <w:sz w:val="33"/>
          <w:szCs w:val="33"/>
          <w:rtl/>
        </w:rPr>
        <w:t xml:space="preserve"> וְיֵשׁ נִסְפֶּה בְּלֹא מִשְׁפָּט. וְרָזָא דָּא כְּתִיב </w:t>
      </w:r>
      <w:r>
        <w:rPr>
          <w:rFonts w:ascii="David" w:hAnsi="David" w:cs="David"/>
          <w:color w:val="000000"/>
          <w:rtl/>
        </w:rPr>
        <w:t>(בראשית א)</w:t>
      </w:r>
      <w:r>
        <w:rPr>
          <w:rFonts w:ascii="David" w:hAnsi="David" w:cs="David"/>
          <w:color w:val="000000"/>
          <w:sz w:val="33"/>
          <w:szCs w:val="33"/>
          <w:rtl/>
        </w:rPr>
        <w:t xml:space="preserve"> וְהִנֵּה טוֹב מְאֹד, וְתָנֵינָן, וְהִנִּה טוֹב מְאֹד, דָּא מַלְאָךְ הַמָּוֶת, דְּאַקְדִים לֵיהּ עַד לָא יִתְפְּגִ</w:t>
      </w:r>
      <w:r>
        <w:rPr>
          <w:rFonts w:ascii="David" w:hAnsi="David" w:cs="David"/>
          <w:color w:val="000000"/>
          <w:sz w:val="33"/>
          <w:szCs w:val="33"/>
          <w:rtl/>
        </w:rPr>
        <w:t xml:space="preserve">ים לְבָתַר. וְהַאי מְמָנָא דְּקָאִים עַל הַאי פִּתְחָא, אָעִיל נִשְׁמָתֵיהּ וְסַלְּקָא לָהּ לְעֵילָּא. </w:t>
      </w:r>
    </w:p>
    <w:p w14:paraId="049D8853" w14:textId="77777777" w:rsidR="00000000" w:rsidRDefault="00AC0C38">
      <w:pPr>
        <w:bidi/>
        <w:jc w:val="both"/>
        <w:divId w:val="1730154006"/>
        <w:rPr>
          <w:rFonts w:ascii="David" w:eastAsia="Times New Roman" w:hAnsi="David" w:cs="David"/>
          <w:color w:val="000000"/>
          <w:sz w:val="33"/>
          <w:szCs w:val="33"/>
          <w:rtl/>
        </w:rPr>
      </w:pPr>
      <w:r>
        <w:rPr>
          <w:rFonts w:ascii="David" w:eastAsia="Times New Roman" w:hAnsi="David" w:cs="David"/>
          <w:color w:val="000000"/>
          <w:sz w:val="33"/>
          <w:szCs w:val="33"/>
          <w:rtl/>
        </w:rPr>
        <w:t>וְכָל אוֹתָם הַתִּינוֹקוֹת שֶׁלֹּא הִשְׁלִימוּ שָׁנִים, עַד שְׁלֹשׁ עֶשְׂרֵה שָׁנִים וְיוֹם אֶחָד, כֻּלָּם נִמְסָרִים בְּיָדוֹ שֶׁל זֶה. מִשְּׁלֹשׁ עֶש</w:t>
      </w:r>
      <w:r>
        <w:rPr>
          <w:rFonts w:ascii="David" w:eastAsia="Times New Roman" w:hAnsi="David" w:cs="David"/>
          <w:color w:val="000000"/>
          <w:sz w:val="33"/>
          <w:szCs w:val="33"/>
          <w:rtl/>
        </w:rPr>
        <w:t xml:space="preserve">ְׂרֵה שָׁנִים עַד עֶשְׂרִים, כֻּלָּם נִמְסָרִים עַל יְדֵי רוּחַ אַחֶרֶת שֶׁנִּקְרֵאת אָגִירִיסוֹ''ן, שֶׁיּוֹצֵאת מֵהַנָּחָשׁ </w:t>
      </w:r>
      <w:r>
        <w:rPr>
          <w:rFonts w:ascii="David" w:eastAsia="Times New Roman" w:hAnsi="David" w:cs="David"/>
          <w:color w:val="000000"/>
          <w:sz w:val="23"/>
          <w:szCs w:val="23"/>
          <w:rtl/>
        </w:rPr>
        <w:t>(העקם)</w:t>
      </w:r>
      <w:r>
        <w:rPr>
          <w:rFonts w:ascii="David" w:eastAsia="Times New Roman" w:hAnsi="David" w:cs="David"/>
          <w:color w:val="000000"/>
          <w:sz w:val="33"/>
          <w:szCs w:val="33"/>
          <w:rtl/>
        </w:rPr>
        <w:t xml:space="preserve"> הֶעָמֹק הַזֶּה שֶׁגָּרַם מָוֶת לְכָל הָעוֹלָם, וְהוּא יֵצֶר הָרָע. מֵעֶשְׂרִים שָׁנִים וָמַעְלָה, נִדּוֹן הָעוֹלָם מִבֵּית ד</w:t>
      </w:r>
      <w:r>
        <w:rPr>
          <w:rFonts w:ascii="David" w:eastAsia="Times New Roman" w:hAnsi="David" w:cs="David"/>
          <w:color w:val="000000"/>
          <w:sz w:val="33"/>
          <w:szCs w:val="33"/>
          <w:rtl/>
        </w:rPr>
        <w:t xml:space="preserve">ִּין, הַמָּקוֹם שֶׁנִּקְרָא זְכוּת, הוּא בְּעַצְמוֹ בָּא, וּבַחֲטָאָיו נִדּוֹן, וְנִמְסָר בְּיַד הַנָּחָשׁ הַזֶּה שֶׁהוּא מַלְאַךְ הַמָּוֶת. </w:t>
      </w:r>
      <w:r>
        <w:rPr>
          <w:rFonts w:ascii="David" w:eastAsia="Times New Roman" w:hAnsi="David" w:cs="David"/>
          <w:color w:val="000000"/>
          <w:sz w:val="23"/>
          <w:szCs w:val="23"/>
          <w:rtl/>
        </w:rPr>
        <w:t>(משום שהרי מעשרים שנה ומטה עד שלש עשרה שנים)</w:t>
      </w:r>
      <w:r>
        <w:rPr>
          <w:rFonts w:ascii="David" w:eastAsia="Times New Roman" w:hAnsi="David" w:cs="David"/>
          <w:color w:val="000000"/>
          <w:sz w:val="33"/>
          <w:szCs w:val="33"/>
          <w:rtl/>
        </w:rPr>
        <w:t>, הָרוּחַ הַזּוֹ שֶׁעוֹמֶדֶת בּוֹ כְּנָחָשׁ הוֹלֶכֶת אַחֲרָיו, זֶה אָגִ</w:t>
      </w:r>
      <w:r>
        <w:rPr>
          <w:rFonts w:ascii="David" w:eastAsia="Times New Roman" w:hAnsi="David" w:cs="David"/>
          <w:color w:val="000000"/>
          <w:sz w:val="33"/>
          <w:szCs w:val="33"/>
          <w:rtl/>
        </w:rPr>
        <w:t xml:space="preserve">ירִיסוֹ''ן שֶׁאָמַרְנוּ, כִּי לֹא נִשְׁמַר כְּשֶׁהָיָה יֶלֶד קָטָן כָּרָאוּי, וְרָאָה בּוֹ סִימָן שֶׁיִּפָּגֵם אַחַר כָּךְ. וְזֶה נִלְקַח בְּלִי רְשׁוּת, וְעַל זֶה כָּתוּב </w:t>
      </w:r>
      <w:r>
        <w:rPr>
          <w:rFonts w:ascii="David" w:eastAsia="Times New Roman" w:hAnsi="David" w:cs="David"/>
          <w:color w:val="000000"/>
          <w:sz w:val="23"/>
          <w:szCs w:val="23"/>
          <w:rtl/>
        </w:rPr>
        <w:t>(משלי יג)</w:t>
      </w:r>
      <w:r>
        <w:rPr>
          <w:rFonts w:ascii="David" w:eastAsia="Times New Roman" w:hAnsi="David" w:cs="David"/>
          <w:color w:val="000000"/>
          <w:sz w:val="33"/>
          <w:szCs w:val="33"/>
          <w:rtl/>
        </w:rPr>
        <w:t xml:space="preserve"> וְיֵשׁ נִסְפֶּה בְּלֹא מִשְׁפָּט. וְסוֹד זֶה כָּתוּב, וְהִנֵּה טוֹב מְאֹד.</w:t>
      </w:r>
      <w:r>
        <w:rPr>
          <w:rFonts w:ascii="David" w:eastAsia="Times New Roman" w:hAnsi="David" w:cs="David"/>
          <w:color w:val="000000"/>
          <w:sz w:val="33"/>
          <w:szCs w:val="33"/>
          <w:rtl/>
        </w:rPr>
        <w:t xml:space="preserve"> וְשָׁנִינוּ,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וְהִנֵּה טוֹב מְאֹד - זֶה מַלְאַךְ הַמָּוֶת, שֶׁמַּקְדִּים אוֹתוֹ טֶרֶם שֶׁיִּפָּגֵם לְאַחַר מִכֵּן. וְהַמְמֻנֶּה הַזֶּה שֶׁעוֹמֵד עַל הַפֶּתַח הַזֶּה מַכְנִיס נִשְׁמָתוֹ וּמַעֲלֶה אוֹתָהּ לְמַעְלָה. </w:t>
      </w:r>
    </w:p>
    <w:p w14:paraId="2A83814A" w14:textId="77777777" w:rsidR="00000000" w:rsidRDefault="00AC0C38">
      <w:pPr>
        <w:bidi/>
        <w:jc w:val="both"/>
        <w:divId w:val="2058580902"/>
        <w:rPr>
          <w:rFonts w:ascii="David" w:eastAsia="Times New Roman" w:hAnsi="David" w:cs="David"/>
          <w:color w:val="000000"/>
          <w:sz w:val="33"/>
          <w:szCs w:val="33"/>
          <w:rtl/>
        </w:rPr>
      </w:pPr>
    </w:p>
    <w:p w14:paraId="1203C30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מִתְּלֵיסַר שְׁנִין וּלְתַתָּא, אִתְדָּן עַל חוֹבוֹי </w:t>
      </w:r>
      <w:r>
        <w:rPr>
          <w:rFonts w:ascii="David" w:hAnsi="David" w:cs="David"/>
          <w:color w:val="000000"/>
          <w:sz w:val="33"/>
          <w:szCs w:val="33"/>
          <w:rtl/>
        </w:rPr>
        <w:t xml:space="preserve">דְּאָבוֹי, וְאִתְמְסָר בִּידָא דְּהַאי אַסְכָּרָא דְּקָאָמַרָן. וְכָל חַד וְחַד, הֵיכָלָא דָּא לָקֳבֵל הֵיכָלָא דָּא. דָּא בְּהִפּוּכָא מִן דָּא, כִּדְקַאמְרָן, וְהַאי פִּתְחָא אִיהוּ לִסְטַר צָפוֹן. </w:t>
      </w:r>
    </w:p>
    <w:p w14:paraId="355CF660" w14:textId="77777777" w:rsidR="00000000" w:rsidRDefault="00AC0C38">
      <w:pPr>
        <w:bidi/>
        <w:jc w:val="both"/>
        <w:divId w:val="2097826424"/>
        <w:rPr>
          <w:rFonts w:ascii="David" w:eastAsia="Times New Roman" w:hAnsi="David" w:cs="David"/>
          <w:color w:val="000000"/>
          <w:sz w:val="33"/>
          <w:szCs w:val="33"/>
          <w:rtl/>
        </w:rPr>
      </w:pPr>
      <w:r>
        <w:rPr>
          <w:rFonts w:ascii="David" w:eastAsia="Times New Roman" w:hAnsi="David" w:cs="David"/>
          <w:color w:val="000000"/>
          <w:sz w:val="33"/>
          <w:szCs w:val="33"/>
          <w:rtl/>
        </w:rPr>
        <w:t>מִשְּׁלש עֶשְׂרֵה שָׁנִים וָמַטָּה נִדּוֹן עַל חֲטָאֵי</w:t>
      </w:r>
      <w:r>
        <w:rPr>
          <w:rFonts w:ascii="David" w:eastAsia="Times New Roman" w:hAnsi="David" w:cs="David"/>
          <w:color w:val="000000"/>
          <w:sz w:val="33"/>
          <w:szCs w:val="33"/>
          <w:rtl/>
        </w:rPr>
        <w:t xml:space="preserve"> אָבִיו, וְנִמְסָר בְּיַד הָאַסְכָּרָא הַזֶּה שֶׁאָמַרְנוּ. וְכָל אֶחָד וְאֶחָד, הֵיכָל זֶה כְּנֶגֶד הֵיכָל זֶה. זֶה בְּהֵפֶךְ מִזֶּה, כְּפִי שֶׁאָמַרְנוּ, וְהַפֶּתַח הַזֶּה הוּא לְצַד צָפוֹן. </w:t>
      </w:r>
    </w:p>
    <w:p w14:paraId="4A6481C3" w14:textId="77777777" w:rsidR="00000000" w:rsidRDefault="00AC0C38">
      <w:pPr>
        <w:bidi/>
        <w:jc w:val="both"/>
        <w:divId w:val="2058580902"/>
        <w:rPr>
          <w:rFonts w:ascii="David" w:eastAsia="Times New Roman" w:hAnsi="David" w:cs="David"/>
          <w:color w:val="000000"/>
          <w:sz w:val="33"/>
          <w:szCs w:val="33"/>
          <w:rtl/>
        </w:rPr>
      </w:pPr>
    </w:p>
    <w:p w14:paraId="0CD2FB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רְבִיעָאָה, פִּתְחָא דָּא קַיְּימָא לְאַסְוָותָא, ו</w:t>
      </w:r>
      <w:r>
        <w:rPr>
          <w:rFonts w:ascii="David" w:hAnsi="David" w:cs="David"/>
          <w:color w:val="000000"/>
          <w:sz w:val="33"/>
          <w:szCs w:val="33"/>
          <w:rtl/>
        </w:rPr>
        <w:t xml:space="preserve">ְאִקְרֵי פִּתְחָא דְּאַסְוָותָא, בְּהַאי פִּתְחָא קַיְּימָא חַד מְמָנָא, </w:t>
      </w:r>
      <w:r>
        <w:rPr>
          <w:rFonts w:ascii="David" w:hAnsi="David" w:cs="David"/>
          <w:color w:val="000000"/>
          <w:rtl/>
        </w:rPr>
        <w:t>(רנ''ב ע''א)</w:t>
      </w:r>
      <w:r>
        <w:rPr>
          <w:rFonts w:ascii="David" w:hAnsi="David" w:cs="David"/>
          <w:color w:val="000000"/>
          <w:sz w:val="33"/>
          <w:szCs w:val="33"/>
          <w:rtl/>
        </w:rPr>
        <w:t xml:space="preserve"> פְּדָיאֵ''ל שְׁמֵיהּ. וְהַאי קַיְּימָא עַל כָּל אִינּוּן אַסְוָותִין דְּעָלְמָא, וּלְאַעֲלָא צְלוֹתִין דְּכָל אִינּוּן מָארֵי דְּמַכְאוֹבִין וּמַרְעִין וְצַעְרִין, וְהַאי</w:t>
      </w:r>
      <w:r>
        <w:rPr>
          <w:rFonts w:ascii="David" w:hAnsi="David" w:cs="David"/>
          <w:color w:val="000000"/>
          <w:sz w:val="33"/>
          <w:szCs w:val="33"/>
          <w:rtl/>
        </w:rPr>
        <w:t xml:space="preserve"> אִיהוּ סָלִיק בְּכָל </w:t>
      </w:r>
      <w:r>
        <w:rPr>
          <w:rFonts w:ascii="David" w:hAnsi="David" w:cs="David"/>
          <w:color w:val="000000"/>
          <w:rtl/>
        </w:rPr>
        <w:t>(נ''א לכל)</w:t>
      </w:r>
      <w:r>
        <w:rPr>
          <w:rFonts w:ascii="David" w:hAnsi="David" w:cs="David"/>
          <w:color w:val="000000"/>
          <w:sz w:val="33"/>
          <w:szCs w:val="33"/>
          <w:rtl/>
        </w:rPr>
        <w:t xml:space="preserve"> אִינּוּן צְלוֹתִין, וְאָעִיל לוֹן קָמֵי קוּדְשָׁא בְּרִיךְ הוּא. </w:t>
      </w:r>
    </w:p>
    <w:p w14:paraId="14FC63F8" w14:textId="77777777" w:rsidR="00000000" w:rsidRDefault="00AC0C38">
      <w:pPr>
        <w:bidi/>
        <w:jc w:val="both"/>
        <w:divId w:val="217130352"/>
        <w:rPr>
          <w:rFonts w:ascii="David" w:eastAsia="Times New Roman" w:hAnsi="David" w:cs="David"/>
          <w:color w:val="000000"/>
          <w:sz w:val="33"/>
          <w:szCs w:val="33"/>
          <w:rtl/>
        </w:rPr>
      </w:pPr>
      <w:r>
        <w:rPr>
          <w:rFonts w:ascii="David" w:eastAsia="Times New Roman" w:hAnsi="David" w:cs="David"/>
          <w:color w:val="000000"/>
          <w:sz w:val="33"/>
          <w:szCs w:val="33"/>
          <w:rtl/>
        </w:rPr>
        <w:t>הַפֶּתַח הָרְבִיעִי, הַפֶּתַח הַזֶּה עוֹמֵד לִרְפוּאָה, וְנִקְרָא פֶּתַח הָרְפוּאָה. בַּפֶּתַח הַזֶּה עוֹמֵד מְמֻנֶּה אֶחָד שֶׁשְּׁמוֹ פְּדִיאֵ''ל, וְזֶה עו</w:t>
      </w:r>
      <w:r>
        <w:rPr>
          <w:rFonts w:ascii="David" w:eastAsia="Times New Roman" w:hAnsi="David" w:cs="David"/>
          <w:color w:val="000000"/>
          <w:sz w:val="33"/>
          <w:szCs w:val="33"/>
          <w:rtl/>
        </w:rPr>
        <w:t xml:space="preserve">ֹמֵד עַל כָּל אוֹתָן הָרְפוּאוֹת שֶׁל הָעוֹלָם, וּלְהַכְנִיס תְּפִלּוֹת שֶׁל כָּל אוֹתָם בַּעֲלֵי מַכְאוֹבִים וּמַחֲלוֹת וָצַעַר. וְזֶהוּ עוֹלֶה עִם כָּל </w:t>
      </w:r>
      <w:r>
        <w:rPr>
          <w:rFonts w:ascii="David" w:eastAsia="Times New Roman" w:hAnsi="David" w:cs="David"/>
          <w:color w:val="000000"/>
          <w:sz w:val="23"/>
          <w:szCs w:val="23"/>
          <w:rtl/>
        </w:rPr>
        <w:t>(לכל)</w:t>
      </w:r>
      <w:r>
        <w:rPr>
          <w:rFonts w:ascii="David" w:eastAsia="Times New Roman" w:hAnsi="David" w:cs="David"/>
          <w:color w:val="000000"/>
          <w:sz w:val="33"/>
          <w:szCs w:val="33"/>
          <w:rtl/>
        </w:rPr>
        <w:t xml:space="preserve"> אוֹתָן הַתְּפִלּוֹת, וּמַכְנִיס אוֹתָן לִפְנֵי הַקָּדוֹשׁ בָּרוּךְ הוּא. </w:t>
      </w:r>
    </w:p>
    <w:p w14:paraId="3193E5A8" w14:textId="77777777" w:rsidR="00000000" w:rsidRDefault="00AC0C38">
      <w:pPr>
        <w:bidi/>
        <w:jc w:val="both"/>
        <w:divId w:val="2058580902"/>
        <w:rPr>
          <w:rFonts w:ascii="David" w:eastAsia="Times New Roman" w:hAnsi="David" w:cs="David"/>
          <w:color w:val="000000"/>
          <w:sz w:val="33"/>
          <w:szCs w:val="33"/>
          <w:rtl/>
        </w:rPr>
      </w:pPr>
    </w:p>
    <w:p w14:paraId="11DE193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אִיהוּ </w:t>
      </w:r>
      <w:r>
        <w:rPr>
          <w:rFonts w:ascii="David" w:hAnsi="David" w:cs="David"/>
          <w:color w:val="000000"/>
          <w:rtl/>
        </w:rPr>
        <w:t xml:space="preserve">(איוב </w:t>
      </w:r>
      <w:r>
        <w:rPr>
          <w:rFonts w:ascii="David" w:hAnsi="David" w:cs="David"/>
          <w:color w:val="000000"/>
          <w:rtl/>
        </w:rPr>
        <w:t>לג)</w:t>
      </w:r>
      <w:r>
        <w:rPr>
          <w:rFonts w:ascii="David" w:hAnsi="David" w:cs="David"/>
          <w:color w:val="000000"/>
          <w:sz w:val="33"/>
          <w:szCs w:val="33"/>
          <w:rtl/>
        </w:rPr>
        <w:t xml:space="preserve"> מַלְאָךְ מֵלִיץ אֶחָד מִנִּי אָלֶף, בְּגִין דְּאִינּוּן אֶלֶף קַיְימִין בְּהַהוּא פִּתְחָא, וְהַאי חַד מִנַּיְיהוּ, וּכְתִיב וַיְחֻנֶּנּוּ וַיֹּאמֶר פְּדָעֵהוּ מֵרֶדֶת שַׁחַת מָצָאתִי כֹפֶר. בְּגִין דְּסָלִיק בְּהַאי </w:t>
      </w:r>
      <w:r>
        <w:rPr>
          <w:rFonts w:ascii="David" w:hAnsi="David" w:cs="David"/>
          <w:color w:val="000000"/>
          <w:rtl/>
        </w:rPr>
        <w:t>(נ''א להאי)</w:t>
      </w:r>
      <w:r>
        <w:rPr>
          <w:rFonts w:ascii="David" w:hAnsi="David" w:cs="David"/>
          <w:color w:val="000000"/>
          <w:sz w:val="33"/>
          <w:szCs w:val="33"/>
          <w:rtl/>
        </w:rPr>
        <w:t xml:space="preserve"> צְלוֹתָא, וְקַיְּימָא מ</w:t>
      </w:r>
      <w:r>
        <w:rPr>
          <w:rFonts w:ascii="David" w:hAnsi="David" w:cs="David"/>
          <w:color w:val="000000"/>
          <w:sz w:val="33"/>
          <w:szCs w:val="33"/>
          <w:rtl/>
        </w:rPr>
        <w:t>ֵלִיץ טוֹב עָלֵיהּ דְּבַר נָשׁ, וְאַדְכַּר זְכוּתֵיהּ דְּעָבַד קָמֵי מַלְכָּא קַדִישָׁא, בְּגִין דְּהַאי אִיהוּ דְּקַיְּימָא תָּדִיר לְטָב, וְעַל דָּא, כָּל אַסְוָותָא קַיְּימָא בְּהַאי פִּתְחָא דִּי פְּדָיאֵ''ל מְמָנָא בֵּיהּ. פִּתְחָא דָּא אִיהוּ לִסְטַר</w:t>
      </w:r>
      <w:r>
        <w:rPr>
          <w:rFonts w:ascii="David" w:hAnsi="David" w:cs="David"/>
          <w:color w:val="000000"/>
          <w:sz w:val="33"/>
          <w:szCs w:val="33"/>
          <w:rtl/>
        </w:rPr>
        <w:t xml:space="preserve"> מַעֲרָב. וּבְגִין דָּא, אִלֵּין אַרְבַּע פִּתְחִין קַיְימִין בְּהֵיכָלָא דָּא. </w:t>
      </w:r>
    </w:p>
    <w:p w14:paraId="107A8C95" w14:textId="77777777" w:rsidR="00000000" w:rsidRDefault="00AC0C38">
      <w:pPr>
        <w:bidi/>
        <w:jc w:val="both"/>
        <w:divId w:val="1153791941"/>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w:t>
      </w:r>
      <w:r>
        <w:rPr>
          <w:rFonts w:ascii="David" w:eastAsia="Times New Roman" w:hAnsi="David" w:cs="David"/>
          <w:color w:val="000000"/>
          <w:sz w:val="23"/>
          <w:szCs w:val="23"/>
          <w:rtl/>
        </w:rPr>
        <w:t>(איוב לג)</w:t>
      </w:r>
      <w:r>
        <w:rPr>
          <w:rFonts w:ascii="David" w:eastAsia="Times New Roman" w:hAnsi="David" w:cs="David"/>
          <w:color w:val="000000"/>
          <w:sz w:val="33"/>
          <w:szCs w:val="33"/>
          <w:rtl/>
        </w:rPr>
        <w:t xml:space="preserve"> מַלְאָךְ מֵלִיץ אֶחָד מִנִּי אָלֶף. מִשּׁוּם שֶׁאוֹתָם הָאֶלֶף עוֹמְדִים בְּאוֹתוֹ הַפֶּתַח, וְזֶה אֶחָד מֵהֶם. וְכָתוּב וַיְחֻנֶּנּוּ וַיֹּאמֶר פְּדָעֵהוּ</w:t>
      </w:r>
      <w:r>
        <w:rPr>
          <w:rFonts w:ascii="David" w:eastAsia="Times New Roman" w:hAnsi="David" w:cs="David"/>
          <w:color w:val="000000"/>
          <w:sz w:val="33"/>
          <w:szCs w:val="33"/>
          <w:rtl/>
        </w:rPr>
        <w:t xml:space="preserve"> מֵרֶדֶת שַׁחַת מָצָאתִי כֹפֶר. מִשּׁוּם שֶׁעוֹלֶה </w:t>
      </w:r>
      <w:r>
        <w:rPr>
          <w:rFonts w:ascii="David" w:eastAsia="Times New Roman" w:hAnsi="David" w:cs="David"/>
          <w:color w:val="000000"/>
          <w:sz w:val="23"/>
          <w:szCs w:val="23"/>
          <w:rtl/>
        </w:rPr>
        <w:t>(לזו)</w:t>
      </w:r>
      <w:r>
        <w:rPr>
          <w:rFonts w:ascii="David" w:eastAsia="Times New Roman" w:hAnsi="David" w:cs="David"/>
          <w:color w:val="000000"/>
          <w:sz w:val="33"/>
          <w:szCs w:val="33"/>
          <w:rtl/>
        </w:rPr>
        <w:t xml:space="preserve"> עִם הַתְּפִלָּה הַזּוֹ וְעוֹמֵד מֵלִיץ טוֹב עַל הָאָדָם, וּמַזְכִּיר זְכוּתוֹ שֶׁעָשָׂה לִפְנֵי הַמֶּלֶךְ הַקָּדוֹשׁ, מִשּׁוּם שֶׁזֶּהוּ שֶׁעוֹמֵד תָּמִיד לְטוֹב, וְעַל כֵּן, כָּל רְפוּאָה עוֹמֶדֶת ב</w:t>
      </w:r>
      <w:r>
        <w:rPr>
          <w:rFonts w:ascii="David" w:eastAsia="Times New Roman" w:hAnsi="David" w:cs="David"/>
          <w:color w:val="000000"/>
          <w:sz w:val="33"/>
          <w:szCs w:val="33"/>
          <w:rtl/>
        </w:rPr>
        <w:t xml:space="preserve">ַּפֶּתַח שֶׁפָּדִיאֵ''ל מְמֻנֶּה בּוֹ. הַפֶּתַח הַזֶּה הוּא לְצַד מַעֲרָב. וּמִשּׁוּם זֶה אַרְבַּעַת הַפְּתָחִים הַלָּלוּ עוֹמְדִים בַּהֵיכָל הַזֶּה. </w:t>
      </w:r>
    </w:p>
    <w:p w14:paraId="486FE0AF" w14:textId="77777777" w:rsidR="00000000" w:rsidRDefault="00AC0C38">
      <w:pPr>
        <w:bidi/>
        <w:jc w:val="both"/>
        <w:divId w:val="2058580902"/>
        <w:rPr>
          <w:rFonts w:ascii="David" w:eastAsia="Times New Roman" w:hAnsi="David" w:cs="David"/>
          <w:color w:val="000000"/>
          <w:sz w:val="33"/>
          <w:szCs w:val="33"/>
          <w:rtl/>
        </w:rPr>
      </w:pPr>
    </w:p>
    <w:p w14:paraId="070B680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קַיְּימָא רוּחָא חֲדָא דְּאִקְרֵי נֹגַהּ, הַאי אִיהוּ רוּחָא שַׁלִּיטָא בְּהַאי הֵיכָל</w:t>
      </w:r>
      <w:r>
        <w:rPr>
          <w:rFonts w:ascii="David" w:hAnsi="David" w:cs="David"/>
          <w:color w:val="000000"/>
          <w:sz w:val="33"/>
          <w:szCs w:val="33"/>
          <w:rtl/>
        </w:rPr>
        <w:t>ָא, כָּל זִיוָא וְכָל תִּיאוּבְתָא קַיְּימָאן בֵּיהּ. הַאי רוּחָא אִיהוּ קַיְּימָא לְכָל אִינּוּן דְּאִית לוֹן חוּלָקָא בְּעָלְמָא דְּאָתֵי, דָּא אַעְטָּר לְאִינּוּן נִשְׁמָתִין בְּזִיוָא דִּיְקָרָא, בְּגִין לְמִנְדַע כָּל אִינּוּן רוּחִין דִּי בְּהֵיכָלִי</w:t>
      </w:r>
      <w:r>
        <w:rPr>
          <w:rFonts w:ascii="David" w:hAnsi="David" w:cs="David"/>
          <w:color w:val="000000"/>
          <w:sz w:val="33"/>
          <w:szCs w:val="33"/>
          <w:rtl/>
        </w:rPr>
        <w:t xml:space="preserve">ן אַחֲרָנִין, דְּדָא אִיהוּ בַּר עָלְמָא דְּאָתֵי, וְיַּעְבַר בְּכֻלְּהוּ, וְלֵית מַאן דְּיִמְחֵי בִּידֵיהּ. </w:t>
      </w:r>
    </w:p>
    <w:p w14:paraId="5BA28ED6" w14:textId="77777777" w:rsidR="00000000" w:rsidRDefault="00AC0C38">
      <w:pPr>
        <w:bidi/>
        <w:jc w:val="both"/>
        <w:divId w:val="1955405558"/>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עוֹמֶדֶת רוּחַ אַחַת שֶׁנִּקְרֵאת נֹגַהּ. זוֹהִי רוּחַ הַשּׁוֹלֶטֶת בַּהֵיכָל הַזֶּה. כָּל זִיו וְכָל תְּשׁוּקָה עוֹמְדִים בּוֹ.</w:t>
      </w:r>
      <w:r>
        <w:rPr>
          <w:rFonts w:ascii="David" w:eastAsia="Times New Roman" w:hAnsi="David" w:cs="David"/>
          <w:color w:val="000000"/>
          <w:sz w:val="33"/>
          <w:szCs w:val="33"/>
          <w:rtl/>
        </w:rPr>
        <w:t xml:space="preserve"> הָרוּחַ הַזּוֹ עוֹמֶדֶת לְכָל אוֹתָם שֶׁיֵּשׁ לָּהֶם חֵלֶק בָּעוֹלָם הַבָּא. זֶה מְעַטֵּר אֶת אוֹתָן הַנְּשָׁמוֹת בְּזִיו שֶׁל כָּבוֹד, כְּדֵי לְהוֹדִיעַ לְכָל אוֹתָן רוּחוֹת שֶׁבַּהֵיכָלוֹת הָאֲחֵרִים שֶׁזֶּהוּ בֶּן הָעוֹלָם הַבָּא, וְיַעֲבֹר בְּכֻלָּם, </w:t>
      </w:r>
      <w:r>
        <w:rPr>
          <w:rFonts w:ascii="David" w:eastAsia="Times New Roman" w:hAnsi="David" w:cs="David"/>
          <w:color w:val="000000"/>
          <w:sz w:val="33"/>
          <w:szCs w:val="33"/>
          <w:rtl/>
        </w:rPr>
        <w:t xml:space="preserve">וְאֵין מִי שֶׁמּוֹחֶה בְיָדוֹ. </w:t>
      </w:r>
    </w:p>
    <w:p w14:paraId="064E8DB9" w14:textId="77777777" w:rsidR="00000000" w:rsidRDefault="00AC0C38">
      <w:pPr>
        <w:bidi/>
        <w:jc w:val="both"/>
        <w:divId w:val="2058580902"/>
        <w:rPr>
          <w:rFonts w:ascii="David" w:eastAsia="Times New Roman" w:hAnsi="David" w:cs="David"/>
          <w:color w:val="000000"/>
          <w:sz w:val="33"/>
          <w:szCs w:val="33"/>
          <w:rtl/>
        </w:rPr>
      </w:pPr>
    </w:p>
    <w:p w14:paraId="0E9FAD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רוּחָא, אִיהוּ רוּחָא דַּכְיָא, בָּרִיר מֵאִלֵּין תַּתָאִין, זָהֲרִיאֵ''ל שְׁמֵיהּ, מֵהַהוּא מִשְׁחָא דִּרְבוּת קוּדְשָׁא דְּנָגִיד מֵעָלְמָא דְּאָתֵי, נָגִיד בֵּיהּ, וּמֵהַהוּא מִשְׁחָא אִתְבָּרֵי </w:t>
      </w:r>
      <w:r>
        <w:rPr>
          <w:rFonts w:ascii="David" w:hAnsi="David" w:cs="David"/>
          <w:color w:val="000000"/>
          <w:rtl/>
        </w:rPr>
        <w:t>(נ''א אתרבי)</w:t>
      </w:r>
      <w:r>
        <w:rPr>
          <w:rFonts w:ascii="David" w:hAnsi="David" w:cs="David"/>
          <w:color w:val="000000"/>
          <w:sz w:val="33"/>
          <w:szCs w:val="33"/>
          <w:rtl/>
        </w:rPr>
        <w:t xml:space="preserve"> וְאַצְ</w:t>
      </w:r>
      <w:r>
        <w:rPr>
          <w:rFonts w:ascii="David" w:hAnsi="David" w:cs="David"/>
          <w:color w:val="000000"/>
          <w:sz w:val="33"/>
          <w:szCs w:val="33"/>
          <w:rtl/>
        </w:rPr>
        <w:t xml:space="preserve">מַח. וְהַאי אִיהוּ נֵר, כְּמָה דְּאַתְּ אָמֵר </w:t>
      </w:r>
      <w:r>
        <w:rPr>
          <w:rFonts w:ascii="David" w:hAnsi="David" w:cs="David"/>
          <w:color w:val="000000"/>
          <w:rtl/>
        </w:rPr>
        <w:t>(תהלים קלב)</w:t>
      </w:r>
      <w:r>
        <w:rPr>
          <w:rFonts w:ascii="David" w:hAnsi="David" w:cs="David"/>
          <w:color w:val="000000"/>
          <w:sz w:val="33"/>
          <w:szCs w:val="33"/>
          <w:rtl/>
        </w:rPr>
        <w:t xml:space="preserve"> עָרַכְתִּי נִר לִמְשִׁיחִי. בְּגִין דְּהַאי אִיהוּ סִדּוּרָא לְאַדְלְקָא בּוּצִינִין מִתַתָּא לְעֵילָּא, כַּד שָׁרָא עָלֵיהּ נְהִירוּ דְּנָגִיד מִלְּעֵילָּא, בְּגִין דְּהַאי אִתְסָדָר, כַּד אִתְכְּל</w:t>
      </w:r>
      <w:r>
        <w:rPr>
          <w:rFonts w:ascii="David" w:hAnsi="David" w:cs="David"/>
          <w:color w:val="000000"/>
          <w:sz w:val="33"/>
          <w:szCs w:val="33"/>
          <w:rtl/>
        </w:rPr>
        <w:t xml:space="preserve">ִילוּ בֵּיהּ כָּל אִינּוּן תַּתָּאִין לְתַתָּא. </w:t>
      </w:r>
    </w:p>
    <w:p w14:paraId="1EDD4E27" w14:textId="77777777" w:rsidR="00000000" w:rsidRDefault="00AC0C38">
      <w:pPr>
        <w:bidi/>
        <w:jc w:val="both"/>
        <w:divId w:val="1110857528"/>
        <w:rPr>
          <w:rFonts w:ascii="David" w:eastAsia="Times New Roman" w:hAnsi="David" w:cs="David"/>
          <w:color w:val="000000"/>
          <w:sz w:val="33"/>
          <w:szCs w:val="33"/>
          <w:rtl/>
        </w:rPr>
      </w:pPr>
      <w:r>
        <w:rPr>
          <w:rFonts w:ascii="David" w:eastAsia="Times New Roman" w:hAnsi="David" w:cs="David"/>
          <w:color w:val="000000"/>
          <w:sz w:val="33"/>
          <w:szCs w:val="33"/>
          <w:rtl/>
        </w:rPr>
        <w:t xml:space="preserve">הָרוּחַ הַזּוֹ הִיא רוּחַ טְהוֹרָה בְּרוּרָה מֵהַתַּחְתּוֹנִים הַלָּלוּ, וּשְׁמָהּ זָהֲרִיאֵ''ל, מֵאוֹתוֹ שֶׁמֶן מִשְׁחַת קֹדֶשׁ שֶׁשּׁוֹפֵעַ מִן הָעוֹלָם הַבָּא שׁוֹפֵעַ בּוֹ, וּמֵאוֹתוֹ שֶׁמֶן נִבְרָא </w:t>
      </w:r>
      <w:r>
        <w:rPr>
          <w:rFonts w:ascii="David" w:eastAsia="Times New Roman" w:hAnsi="David" w:cs="David"/>
          <w:color w:val="000000"/>
          <w:sz w:val="23"/>
          <w:szCs w:val="23"/>
          <w:rtl/>
        </w:rPr>
        <w:t>(גד</w:t>
      </w:r>
      <w:r>
        <w:rPr>
          <w:rFonts w:ascii="David" w:eastAsia="Times New Roman" w:hAnsi="David" w:cs="David"/>
          <w:color w:val="000000"/>
          <w:sz w:val="23"/>
          <w:szCs w:val="23"/>
          <w:rtl/>
        </w:rPr>
        <w:t>ל)</w:t>
      </w:r>
      <w:r>
        <w:rPr>
          <w:rFonts w:ascii="David" w:eastAsia="Times New Roman" w:hAnsi="David" w:cs="David"/>
          <w:color w:val="000000"/>
          <w:sz w:val="33"/>
          <w:szCs w:val="33"/>
          <w:rtl/>
        </w:rPr>
        <w:t xml:space="preserve"> וְצוֹמֵחַ. וְזֶהוּ נֵר, כְּמוֹ שֶׁנֶּאֱמַר </w:t>
      </w:r>
      <w:r>
        <w:rPr>
          <w:rFonts w:ascii="David" w:eastAsia="Times New Roman" w:hAnsi="David" w:cs="David"/>
          <w:color w:val="000000"/>
          <w:sz w:val="23"/>
          <w:szCs w:val="23"/>
          <w:rtl/>
        </w:rPr>
        <w:t>(תהלים קלד)</w:t>
      </w:r>
      <w:r>
        <w:rPr>
          <w:rFonts w:ascii="David" w:eastAsia="Times New Roman" w:hAnsi="David" w:cs="David"/>
          <w:color w:val="000000"/>
          <w:sz w:val="33"/>
          <w:szCs w:val="33"/>
          <w:rtl/>
        </w:rPr>
        <w:t xml:space="preserve"> עָרַכְתִּי נֵר לִמְשִׁיחִי. מִשּׁוּם שֶׁזֶּהוּ הַסִּדּוּר לְהַדְלִיק הַנֵּרוֹת מִלְּמַטָּה לְמַעְלָה, כְּשֶׁשּׁוֹרֶה עָלָיו אוֹר שֶׁשּׁוֹפֵעַ מִלְמַעְלָה, מִשּׁוּם שֶׁזֶּה מְסֻדָּר כְּשֶׁנִּכְלְלוּ </w:t>
      </w:r>
      <w:r>
        <w:rPr>
          <w:rFonts w:ascii="David" w:eastAsia="Times New Roman" w:hAnsi="David" w:cs="David"/>
          <w:color w:val="000000"/>
          <w:sz w:val="33"/>
          <w:szCs w:val="33"/>
          <w:rtl/>
        </w:rPr>
        <w:t xml:space="preserve">בוֹ כָּל אוֹתָם הַתַּחְתּוֹנִים שֶׁלְּמַטָּה. </w:t>
      </w:r>
    </w:p>
    <w:p w14:paraId="2B0BEC5C" w14:textId="77777777" w:rsidR="00000000" w:rsidRDefault="00AC0C38">
      <w:pPr>
        <w:bidi/>
        <w:jc w:val="both"/>
        <w:divId w:val="2058580902"/>
        <w:rPr>
          <w:rFonts w:ascii="David" w:eastAsia="Times New Roman" w:hAnsi="David" w:cs="David"/>
          <w:color w:val="000000"/>
          <w:sz w:val="33"/>
          <w:szCs w:val="33"/>
          <w:rtl/>
        </w:rPr>
      </w:pPr>
    </w:p>
    <w:p w14:paraId="0377562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אִתְסָדָר הַאי רוּחָא בְּכָל אִינּוּן תַּתָּאִין, וְנָהִיר, כְּדֵין אַפִיק מִנֵּיהּ נְהוֹרָא חַד, דִּי שְׁמֵיהּ אַקֲרִיאֵ''ל </w:t>
      </w:r>
      <w:r>
        <w:rPr>
          <w:rFonts w:ascii="David" w:hAnsi="David" w:cs="David"/>
          <w:color w:val="000000"/>
          <w:rtl/>
        </w:rPr>
        <w:t>(ס''א אהדיא''ל)</w:t>
      </w:r>
      <w:r>
        <w:rPr>
          <w:rFonts w:ascii="David" w:hAnsi="David" w:cs="David"/>
          <w:color w:val="000000"/>
          <w:sz w:val="33"/>
          <w:szCs w:val="33"/>
          <w:rtl/>
        </w:rPr>
        <w:t xml:space="preserve"> וְהַאי כָּלִיל בְּרוּחָא דָּא, הַאי קַיְּימָא תְּחוֹת </w:t>
      </w:r>
      <w:r>
        <w:rPr>
          <w:rFonts w:ascii="David" w:hAnsi="David" w:cs="David"/>
          <w:color w:val="000000"/>
          <w:rtl/>
        </w:rPr>
        <w:t xml:space="preserve">(ס''א </w:t>
      </w:r>
      <w:r>
        <w:rPr>
          <w:rFonts w:ascii="David" w:hAnsi="David" w:cs="David"/>
          <w:color w:val="000000"/>
          <w:rtl/>
        </w:rPr>
        <w:t>האי)</w:t>
      </w:r>
      <w:r>
        <w:rPr>
          <w:rFonts w:ascii="David" w:hAnsi="David" w:cs="David"/>
          <w:color w:val="000000"/>
          <w:sz w:val="33"/>
          <w:szCs w:val="33"/>
          <w:rtl/>
        </w:rPr>
        <w:t xml:space="preserve"> רוּחָא, לְאֲמְשְׁכָא </w:t>
      </w:r>
      <w:r>
        <w:rPr>
          <w:rFonts w:ascii="David" w:hAnsi="David" w:cs="David"/>
          <w:color w:val="000000"/>
          <w:rtl/>
        </w:rPr>
        <w:t>(ס''א לאמשחא)</w:t>
      </w:r>
      <w:r>
        <w:rPr>
          <w:rFonts w:ascii="David" w:hAnsi="David" w:cs="David"/>
          <w:color w:val="000000"/>
          <w:sz w:val="33"/>
          <w:szCs w:val="33"/>
          <w:rtl/>
        </w:rPr>
        <w:t xml:space="preserve"> לְכָל אִינּוּן נִשְׁמָתִין דְּסַלְּקִין, דְּאִית לוֹן חוּלָקָא בְּעָלְמָא דְּאָתֵי, וְאִתְחָזוּן לְסַלְּקָא לְעֵילָּא. </w:t>
      </w:r>
    </w:p>
    <w:p w14:paraId="142FAECB" w14:textId="77777777" w:rsidR="00000000" w:rsidRDefault="00AC0C38">
      <w:pPr>
        <w:bidi/>
        <w:jc w:val="both"/>
        <w:divId w:val="835799546"/>
        <w:rPr>
          <w:rFonts w:ascii="David" w:eastAsia="Times New Roman" w:hAnsi="David" w:cs="David"/>
          <w:color w:val="000000"/>
          <w:sz w:val="33"/>
          <w:szCs w:val="33"/>
          <w:rtl/>
        </w:rPr>
      </w:pPr>
      <w:r>
        <w:rPr>
          <w:rFonts w:ascii="David" w:eastAsia="Times New Roman" w:hAnsi="David" w:cs="David"/>
          <w:color w:val="000000"/>
          <w:sz w:val="33"/>
          <w:szCs w:val="33"/>
          <w:rtl/>
        </w:rPr>
        <w:t>וּכְשֶׁמִּסְתַּדֶּרֶת הָרוּחַ הַזּוֹ בְּכָל אוֹתָם הַתַּחְתּוֹנִים וּמְאִירָה, אָז מוֹצִיאָה מִ</w:t>
      </w:r>
      <w:r>
        <w:rPr>
          <w:rFonts w:ascii="David" w:eastAsia="Times New Roman" w:hAnsi="David" w:cs="David"/>
          <w:color w:val="000000"/>
          <w:sz w:val="33"/>
          <w:szCs w:val="33"/>
          <w:rtl/>
        </w:rPr>
        <w:t xml:space="preserve">מֶּנָּה אוֹר אֶחָד, שֶׁשְּׁמוֹ אַקַרִיאֵ''ל </w:t>
      </w:r>
      <w:r>
        <w:rPr>
          <w:rFonts w:ascii="David" w:eastAsia="Times New Roman" w:hAnsi="David" w:cs="David"/>
          <w:color w:val="000000"/>
          <w:sz w:val="23"/>
          <w:szCs w:val="23"/>
          <w:rtl/>
        </w:rPr>
        <w:t>(אהדיא''ל)</w:t>
      </w:r>
      <w:r>
        <w:rPr>
          <w:rFonts w:ascii="David" w:eastAsia="Times New Roman" w:hAnsi="David" w:cs="David"/>
          <w:color w:val="000000"/>
          <w:sz w:val="33"/>
          <w:szCs w:val="33"/>
          <w:rtl/>
        </w:rPr>
        <w:t xml:space="preserve">, וְזֶה כָּלוּל בָּרוּחַ הַזּוֹ. זֶה עוֹמֵד תַּחַת הָרוּחַ </w:t>
      </w:r>
      <w:r>
        <w:rPr>
          <w:rFonts w:ascii="David" w:eastAsia="Times New Roman" w:hAnsi="David" w:cs="David"/>
          <w:color w:val="000000"/>
          <w:sz w:val="23"/>
          <w:szCs w:val="23"/>
          <w:rtl/>
        </w:rPr>
        <w:t>(הזו)</w:t>
      </w:r>
      <w:r>
        <w:rPr>
          <w:rFonts w:ascii="David" w:eastAsia="Times New Roman" w:hAnsi="David" w:cs="David"/>
          <w:color w:val="000000"/>
          <w:sz w:val="33"/>
          <w:szCs w:val="33"/>
          <w:rtl/>
        </w:rPr>
        <w:t xml:space="preserve"> לִמְשֹׁךְ </w:t>
      </w:r>
      <w:r>
        <w:rPr>
          <w:rFonts w:ascii="David" w:eastAsia="Times New Roman" w:hAnsi="David" w:cs="David"/>
          <w:color w:val="000000"/>
          <w:sz w:val="23"/>
          <w:szCs w:val="23"/>
          <w:rtl/>
        </w:rPr>
        <w:t>(למשח)</w:t>
      </w:r>
      <w:r>
        <w:rPr>
          <w:rFonts w:ascii="David" w:eastAsia="Times New Roman" w:hAnsi="David" w:cs="David"/>
          <w:color w:val="000000"/>
          <w:sz w:val="33"/>
          <w:szCs w:val="33"/>
          <w:rtl/>
        </w:rPr>
        <w:t xml:space="preserve"> אֶת כָּל אוֹתָן נְשָׁמוֹת שֶׁעוֹלוֹת, שֶׁיֵּשׁ לָהֶן חֵלֶק לָעוֹלָם הַבָּא וּרְאוּיוֹת לַעֲלוֹת לְמַעְלָה. </w:t>
      </w:r>
    </w:p>
    <w:p w14:paraId="045158D3" w14:textId="77777777" w:rsidR="00000000" w:rsidRDefault="00AC0C38">
      <w:pPr>
        <w:bidi/>
        <w:jc w:val="both"/>
        <w:divId w:val="2058580902"/>
        <w:rPr>
          <w:rFonts w:ascii="David" w:eastAsia="Times New Roman" w:hAnsi="David" w:cs="David"/>
          <w:color w:val="000000"/>
          <w:sz w:val="33"/>
          <w:szCs w:val="33"/>
          <w:rtl/>
        </w:rPr>
      </w:pPr>
    </w:p>
    <w:p w14:paraId="3FC937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w:t>
      </w:r>
      <w:r>
        <w:rPr>
          <w:rFonts w:ascii="David" w:hAnsi="David" w:cs="David"/>
          <w:color w:val="000000"/>
          <w:sz w:val="33"/>
          <w:szCs w:val="33"/>
          <w:rtl/>
        </w:rPr>
        <w:t xml:space="preserve">ְכַד נִשְׁמְתָא סַלְּקָא, וְעָאלַת בְּאִינּוּן הֵיכָלִין תַּתָּאִין, רְשִׁימָא אִיהִי בְּעֶשְׂרִין </w:t>
      </w:r>
      <w:r>
        <w:rPr>
          <w:rFonts w:ascii="David" w:hAnsi="David" w:cs="David"/>
          <w:color w:val="000000"/>
          <w:rtl/>
        </w:rPr>
        <w:t>(ר''י ע''א)</w:t>
      </w:r>
      <w:r>
        <w:rPr>
          <w:rFonts w:ascii="David" w:hAnsi="David" w:cs="David"/>
          <w:color w:val="000000"/>
          <w:sz w:val="33"/>
          <w:szCs w:val="33"/>
          <w:rtl/>
        </w:rPr>
        <w:t xml:space="preserve"> וּתְרֵין אַתְוָון דְּאוֹרַיְיתָא, דִּרְשִׁימִין בְּהַאי נִשְׁמְתָא. וְכַד נִשְׁמְתָא זַכָאת וְקָמַת קַמֵּיהּ דְּהַהוּא רוּחָא, דָּא מְמָנָא אַהֲד</w:t>
      </w:r>
      <w:r>
        <w:rPr>
          <w:rFonts w:ascii="David" w:hAnsi="David" w:cs="David"/>
          <w:color w:val="000000"/>
          <w:sz w:val="33"/>
          <w:szCs w:val="33"/>
          <w:rtl/>
        </w:rPr>
        <w:t xml:space="preserve">ִיאֵ''ל מָשַׁח לוֹן. וְסַלְקִין וְעָאלִין בְּהַהוּא נְהַר דִּינוּר וְסַלְּקִין וְאִתְקְרִיבוּ לְקָרְבָּנָא. </w:t>
      </w:r>
    </w:p>
    <w:p w14:paraId="25566662" w14:textId="77777777" w:rsidR="00000000" w:rsidRDefault="00AC0C38">
      <w:pPr>
        <w:bidi/>
        <w:jc w:val="both"/>
        <w:divId w:val="432017394"/>
        <w:rPr>
          <w:rFonts w:ascii="David" w:eastAsia="Times New Roman" w:hAnsi="David" w:cs="David"/>
          <w:color w:val="000000"/>
          <w:sz w:val="33"/>
          <w:szCs w:val="33"/>
          <w:rtl/>
        </w:rPr>
      </w:pPr>
      <w:r>
        <w:rPr>
          <w:rFonts w:ascii="David" w:eastAsia="Times New Roman" w:hAnsi="David" w:cs="David"/>
          <w:color w:val="000000"/>
          <w:sz w:val="33"/>
          <w:szCs w:val="33"/>
          <w:rtl/>
        </w:rPr>
        <w:t>מִשּׁוּם שֶׁכְּשֶׁנְּשָׁמָה עוֹלָה וְנִכְנֶסֶת לְאוֹתָם הַהֵיכָלוֹת הַתַּחְתּוֹנִים, רְשׁוּמָה הִיא בְּעֶשְׂרִים וּשְׁתַּיִם אוֹתִיּוֹת הַתּוֹרָה שֶׁרְשׁוּמוֹת בַּנְּשָׁמָה הַזּוֹ. וּכְשֶׁנְּשָׁמָה זוֹכָה וְעוֹמֶדֶת לִפְנֵי אוֹתָהּ הָרוּחַ, הַמְמֻנֶּה הַזּ</w:t>
      </w:r>
      <w:r>
        <w:rPr>
          <w:rFonts w:ascii="David" w:eastAsia="Times New Roman" w:hAnsi="David" w:cs="David"/>
          <w:color w:val="000000"/>
          <w:sz w:val="33"/>
          <w:szCs w:val="33"/>
          <w:rtl/>
        </w:rPr>
        <w:t xml:space="preserve">ֶה אַהֲדִיאֵ''ל מוֹשֵׁחַ אוֹתָם, וְעוֹלִים וְנִכְנָסִים לְאוֹתוֹ נְהַר דִּינוּר, וְעוֹלִים וְנִקְרָבִים לְקָ רְבָּן. </w:t>
      </w:r>
    </w:p>
    <w:p w14:paraId="7EA27771" w14:textId="77777777" w:rsidR="00000000" w:rsidRDefault="00AC0C38">
      <w:pPr>
        <w:bidi/>
        <w:jc w:val="both"/>
        <w:divId w:val="2058580902"/>
        <w:rPr>
          <w:rFonts w:ascii="David" w:eastAsia="Times New Roman" w:hAnsi="David" w:cs="David"/>
          <w:color w:val="000000"/>
          <w:sz w:val="33"/>
          <w:szCs w:val="33"/>
          <w:rtl/>
        </w:rPr>
      </w:pPr>
    </w:p>
    <w:p w14:paraId="39CD32F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נְהוֹרָא כָּלִיל בִּתְלַת נְהוֹרִין, בְּגִין דְּהַהוּא רְבוּת מִשְׁחָא, אִתְכְּלִיל בִּתְלַת גְּוָונִין. וְכַד נָצִיץ הַאי נְהוֹרָא</w:t>
      </w:r>
      <w:r>
        <w:rPr>
          <w:rFonts w:ascii="David" w:hAnsi="David" w:cs="David"/>
          <w:color w:val="000000"/>
          <w:sz w:val="33"/>
          <w:szCs w:val="33"/>
          <w:rtl/>
        </w:rPr>
        <w:t xml:space="preserve">, נָצִיץ מִנֵּיהּ עֶשְׂרִין וּתְרִין </w:t>
      </w:r>
      <w:r>
        <w:rPr>
          <w:rFonts w:ascii="David" w:hAnsi="David" w:cs="David"/>
          <w:color w:val="000000"/>
          <w:rtl/>
        </w:rPr>
        <w:t>(אתוון)</w:t>
      </w:r>
      <w:r>
        <w:rPr>
          <w:rFonts w:ascii="David" w:hAnsi="David" w:cs="David"/>
          <w:color w:val="000000"/>
          <w:sz w:val="33"/>
          <w:szCs w:val="33"/>
          <w:rtl/>
        </w:rPr>
        <w:t xml:space="preserve"> נְהוֹרִין, לָקֳבֵל כ''ב אַתְוָון דְּאוֹרַיְיתָא, דִּרְשִׁימִין בְּהַאי נִשְׁמְתָא. וְאִלֵּין עֶשְׂרִין וּתְרֵין נְהוֹרִין, כֻּלְּהוּ מְמָנָן שַׁמָּשִׁין דְּקַיְימֵי עִמֵּיהּ, וְכֻלְּהוּ אִתְקְרוּן עַל שְׁמָא דְּ</w:t>
      </w:r>
      <w:r>
        <w:rPr>
          <w:rFonts w:ascii="David" w:hAnsi="David" w:cs="David"/>
          <w:color w:val="000000"/>
          <w:sz w:val="33"/>
          <w:szCs w:val="33"/>
          <w:rtl/>
        </w:rPr>
        <w:t xml:space="preserve">הַאי נְהוֹרָא דְּעָלַיְיהוּ, וְכֻלְּהוּ אִתְכְּלִילוּ בֵּיהּ. הַאי נְהוֹרָא בְּכָל אִינּוּן נְהוֹרִין, אִתְכְּלִיל בְּהַאי רוּחָא, וְהַאי רוּחָא כָּלִיל בֵּיהּ, וְאִסְתָּכֵי לְאִתְיַשְּׁבָא גּוֹ הֵיכָלָא רְבִיעָאָה. </w:t>
      </w:r>
    </w:p>
    <w:p w14:paraId="1028425D" w14:textId="77777777" w:rsidR="00000000" w:rsidRDefault="00AC0C38">
      <w:pPr>
        <w:bidi/>
        <w:jc w:val="both"/>
        <w:divId w:val="974874581"/>
        <w:rPr>
          <w:rFonts w:ascii="David" w:eastAsia="Times New Roman" w:hAnsi="David" w:cs="David"/>
          <w:color w:val="000000"/>
          <w:sz w:val="33"/>
          <w:szCs w:val="33"/>
          <w:rtl/>
        </w:rPr>
      </w:pPr>
      <w:r>
        <w:rPr>
          <w:rFonts w:ascii="David" w:eastAsia="Times New Roman" w:hAnsi="David" w:cs="David"/>
          <w:color w:val="000000"/>
          <w:sz w:val="33"/>
          <w:szCs w:val="33"/>
          <w:rtl/>
        </w:rPr>
        <w:t>הָאוֹר הַזֶּה כָּלוּל בִּשְׁלֹשָׁה אוֹ</w:t>
      </w:r>
      <w:r>
        <w:rPr>
          <w:rFonts w:ascii="David" w:eastAsia="Times New Roman" w:hAnsi="David" w:cs="David"/>
          <w:color w:val="000000"/>
          <w:sz w:val="33"/>
          <w:szCs w:val="33"/>
          <w:rtl/>
        </w:rPr>
        <w:t xml:space="preserve">רוֹת, מִשּׁוּם שֶׁאוֹתוֹ שֶׁמֶן מִשְׁחָה נִכְלָל בִּשְׁלֹשָׁה גְוָנִים. וּכְשֶׁנּוֹצֵץ הָאוֹר הַזֶּה, נוֹצְצִים מִמֶּנּוּ עֶשְׂרִים וּשְׁנַיִם </w:t>
      </w:r>
      <w:r>
        <w:rPr>
          <w:rFonts w:ascii="David" w:eastAsia="Times New Roman" w:hAnsi="David" w:cs="David"/>
          <w:color w:val="000000"/>
          <w:sz w:val="23"/>
          <w:szCs w:val="23"/>
          <w:rtl/>
        </w:rPr>
        <w:t>(אותיות)</w:t>
      </w:r>
      <w:r>
        <w:rPr>
          <w:rFonts w:ascii="David" w:eastAsia="Times New Roman" w:hAnsi="David" w:cs="David"/>
          <w:color w:val="000000"/>
          <w:sz w:val="33"/>
          <w:szCs w:val="33"/>
          <w:rtl/>
        </w:rPr>
        <w:t xml:space="preserve"> אוֹרוֹת כְּנֶגֶד עֶשְׂרִים וּשְׁתַּיִם אוֹתִיּוֹת הַתּוֹרָה שֶׁרְשׁוּמִים בַּנְּשָׁמָה הַזּוֹ. וְעֶשְׂרִ</w:t>
      </w:r>
      <w:r>
        <w:rPr>
          <w:rFonts w:ascii="David" w:eastAsia="Times New Roman" w:hAnsi="David" w:cs="David"/>
          <w:color w:val="000000"/>
          <w:sz w:val="33"/>
          <w:szCs w:val="33"/>
          <w:rtl/>
        </w:rPr>
        <w:t>ים וּשְׁנַיִם הָאוֹרוֹת הַלָּלוּ, כֻּלָּם מְמֻנִּים שַׁמָּשִׁים שֶׁעוֹמְדִים עִמּוֹ, וְכֻלָּם נִקְרָאִים עַל שֵׁם הָאוֹר הַזֶּה שֶׁעֲלֵיהֶם, וְכֻלָּם נִכְלְלוּ בוֹ. הָאוֹר הַזֶּה עִם כָּל אוֹתָם הָאוֹרוֹת נִכְלָל בָּרוּחַ הַזּוֹ, וְהָרוּחַ הַזּוֹ כְּלוּלָה</w:t>
      </w:r>
      <w:r>
        <w:rPr>
          <w:rFonts w:ascii="David" w:eastAsia="Times New Roman" w:hAnsi="David" w:cs="David"/>
          <w:color w:val="000000"/>
          <w:sz w:val="33"/>
          <w:szCs w:val="33"/>
          <w:rtl/>
        </w:rPr>
        <w:t xml:space="preserve"> בּוֹ, וּמִסְתַּכֵּל לְהִתְיַשֵּׁב בְּתוֹךְ הַהֵיכָל הָרְבִיעִי. </w:t>
      </w:r>
    </w:p>
    <w:p w14:paraId="7386921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4" w:name="HtmpReportNum0474_L2"/>
      <w:bookmarkStart w:id="985" w:name="דףBרמ''טBע''ב"/>
      <w:bookmarkEnd w:id="984"/>
      <w:bookmarkEnd w:id="985"/>
    </w:p>
    <w:p w14:paraId="0C9F9849" w14:textId="77777777" w:rsidR="00000000" w:rsidRDefault="00AC0C38">
      <w:pPr>
        <w:pStyle w:val="NormalWeb"/>
        <w:bidi/>
        <w:jc w:val="both"/>
        <w:divId w:val="2058580902"/>
        <w:rPr>
          <w:rFonts w:ascii="David" w:hAnsi="David" w:cs="David"/>
          <w:color w:val="000000"/>
          <w:sz w:val="33"/>
          <w:szCs w:val="33"/>
          <w:rtl/>
        </w:rPr>
      </w:pPr>
      <w:hyperlink w:anchor="דף_רמ''ט_ע''ב!" w:history="1">
        <w:r>
          <w:rPr>
            <w:rStyle w:val="Hyperlink"/>
            <w:rFonts w:ascii="David" w:hAnsi="David" w:cs="David"/>
            <w:b/>
            <w:bCs/>
            <w:sz w:val="45"/>
            <w:szCs w:val="45"/>
            <w:rtl/>
          </w:rPr>
          <w:t>דף רמ''ט ע''ב</w:t>
        </w:r>
      </w:hyperlink>
    </w:p>
    <w:p w14:paraId="61A1DB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רוּחָא דָּא, כַּד אִתְכְּלִיל מִנְּהוֹרָא דָּא, וּמִכֻלְּהוּ נְהוֹרִין, כַּד דָּחֲיָּין </w:t>
      </w:r>
      <w:r>
        <w:rPr>
          <w:rFonts w:ascii="David" w:hAnsi="David" w:cs="David"/>
          <w:color w:val="000000"/>
          <w:rtl/>
        </w:rPr>
        <w:t>(נ''א דחקין)</w:t>
      </w:r>
      <w:r>
        <w:rPr>
          <w:rFonts w:ascii="David" w:hAnsi="David" w:cs="David"/>
          <w:color w:val="000000"/>
          <w:sz w:val="33"/>
          <w:szCs w:val="33"/>
          <w:rtl/>
        </w:rPr>
        <w:t xml:space="preserve"> לְאִתְנַצְּצָא</w:t>
      </w:r>
      <w:r>
        <w:rPr>
          <w:rFonts w:ascii="David" w:hAnsi="David" w:cs="David"/>
          <w:color w:val="000000"/>
          <w:sz w:val="33"/>
          <w:szCs w:val="33"/>
          <w:rtl/>
        </w:rPr>
        <w:t xml:space="preserve"> </w:t>
      </w:r>
      <w:r>
        <w:rPr>
          <w:rFonts w:ascii="David" w:hAnsi="David" w:cs="David"/>
          <w:color w:val="000000"/>
          <w:rtl/>
        </w:rPr>
        <w:t>(דף רמ''ט ע''ב)</w:t>
      </w:r>
      <w:r>
        <w:rPr>
          <w:rFonts w:ascii="David" w:hAnsi="David" w:cs="David"/>
          <w:color w:val="000000"/>
          <w:rtl/>
        </w:rPr>
        <w:t xml:space="preserve"> </w:t>
      </w:r>
      <w:r>
        <w:rPr>
          <w:rFonts w:ascii="David" w:hAnsi="David" w:cs="David"/>
          <w:color w:val="000000"/>
          <w:sz w:val="33"/>
          <w:szCs w:val="33"/>
          <w:rtl/>
        </w:rPr>
        <w:t>נָפְקָא מִנַּיְיהוּ חַד חֵיוָתָא קַדִישָׁא, כְּלִילָא בִּתְרֵי גְּוָונֵי, אַרְיָא וְנִשְׁרָא, וְאִיהִי חַד דִּיּוּקְנָא, וְה</w:t>
      </w:r>
      <w:r>
        <w:rPr>
          <w:rFonts w:ascii="David" w:hAnsi="David" w:cs="David"/>
          <w:color w:val="000000"/>
          <w:sz w:val="33"/>
          <w:szCs w:val="33"/>
          <w:rtl/>
        </w:rPr>
        <w:t xml:space="preserve">ַאי אִקְרֵי אֲהִיאֵ''ל. </w:t>
      </w:r>
      <w:r>
        <w:rPr>
          <w:rFonts w:ascii="David" w:hAnsi="David" w:cs="David"/>
          <w:color w:val="000000"/>
          <w:rtl/>
        </w:rPr>
        <w:t>(ס''א אתיא''ל)</w:t>
      </w:r>
      <w:r>
        <w:rPr>
          <w:rFonts w:ascii="David" w:hAnsi="David" w:cs="David"/>
          <w:color w:val="000000"/>
          <w:sz w:val="33"/>
          <w:szCs w:val="33"/>
          <w:rtl/>
        </w:rPr>
        <w:t xml:space="preserve"> </w:t>
      </w:r>
    </w:p>
    <w:p w14:paraId="197BD792" w14:textId="77777777" w:rsidR="00000000" w:rsidRDefault="00AC0C38">
      <w:pPr>
        <w:bidi/>
        <w:jc w:val="both"/>
        <w:divId w:val="160243790"/>
        <w:rPr>
          <w:rFonts w:ascii="David" w:eastAsia="Times New Roman" w:hAnsi="David" w:cs="David"/>
          <w:color w:val="000000"/>
          <w:sz w:val="33"/>
          <w:szCs w:val="33"/>
          <w:rtl/>
        </w:rPr>
      </w:pPr>
      <w:r>
        <w:rPr>
          <w:rFonts w:ascii="David" w:eastAsia="Times New Roman" w:hAnsi="David" w:cs="David"/>
          <w:color w:val="000000"/>
          <w:sz w:val="33"/>
          <w:szCs w:val="33"/>
          <w:rtl/>
        </w:rPr>
        <w:t xml:space="preserve">כְּשֶׁהָרוּחַ הַזּוֹ נִכְלֶלֶת מֵהָאוֹר הַזֶּה וּמִכָּל הָאוֹרוֹת, כְּשֶׁדּוֹחִים </w:t>
      </w:r>
      <w:r>
        <w:rPr>
          <w:rFonts w:ascii="David" w:eastAsia="Times New Roman" w:hAnsi="David" w:cs="David"/>
          <w:color w:val="000000"/>
          <w:sz w:val="23"/>
          <w:szCs w:val="23"/>
          <w:rtl/>
        </w:rPr>
        <w:t>(דוחקים)</w:t>
      </w:r>
      <w:r>
        <w:rPr>
          <w:rFonts w:ascii="David" w:eastAsia="Times New Roman" w:hAnsi="David" w:cs="David"/>
          <w:color w:val="000000"/>
          <w:sz w:val="33"/>
          <w:szCs w:val="33"/>
          <w:rtl/>
        </w:rPr>
        <w:t xml:space="preserve"> לְהִתְנוֹצֵץ, יוֹצֵאת מֵהֶם חַיָּה אַחַת קְדוֹשָׁה כְּלוּלָה בִּשְׁנֵי גְוָנִים, אַרְיֵה וְנֶשֶׁר, וְהִיא דְּיוֹקָן אֶחָד, ו</w:t>
      </w:r>
      <w:r>
        <w:rPr>
          <w:rFonts w:ascii="David" w:eastAsia="Times New Roman" w:hAnsi="David" w:cs="David"/>
          <w:color w:val="000000"/>
          <w:sz w:val="33"/>
          <w:szCs w:val="33"/>
          <w:rtl/>
        </w:rPr>
        <w:t xml:space="preserve">ְזֶה נִקְרָא אֲהִיאֵ''ל </w:t>
      </w:r>
      <w:r>
        <w:rPr>
          <w:rFonts w:ascii="David" w:eastAsia="Times New Roman" w:hAnsi="David" w:cs="David"/>
          <w:color w:val="000000"/>
          <w:sz w:val="23"/>
          <w:szCs w:val="23"/>
          <w:rtl/>
        </w:rPr>
        <w:t>(אתיאל)</w:t>
      </w:r>
      <w:r>
        <w:rPr>
          <w:rFonts w:ascii="David" w:eastAsia="Times New Roman" w:hAnsi="David" w:cs="David"/>
          <w:color w:val="000000"/>
          <w:sz w:val="33"/>
          <w:szCs w:val="33"/>
          <w:rtl/>
        </w:rPr>
        <w:t xml:space="preserve">. </w:t>
      </w:r>
    </w:p>
    <w:p w14:paraId="3F09B74F" w14:textId="77777777" w:rsidR="00000000" w:rsidRDefault="00AC0C38">
      <w:pPr>
        <w:bidi/>
        <w:jc w:val="both"/>
        <w:divId w:val="2058580902"/>
        <w:rPr>
          <w:rFonts w:ascii="David" w:eastAsia="Times New Roman" w:hAnsi="David" w:cs="David"/>
          <w:color w:val="000000"/>
          <w:sz w:val="33"/>
          <w:szCs w:val="33"/>
          <w:rtl/>
        </w:rPr>
      </w:pPr>
    </w:p>
    <w:p w14:paraId="72CA1F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חֵיוָתָא קַדִישָׁא, נַפְקֵי מִנְּצִיצוּ דִּילָהּ, כַּד מָטֵי נְהִירוּ דְּהַאי רוּחָא עִלָּאָה בָּהּ, אַרְבַּע אוֹפַנִּים, כְּלִילָן בְּכָל גְּוָונִין, וְאִינּוּן הַדְרִיאֵ''ל, יְהֲדְרִיאֵ''ל, אַהֲדוֹרִיָ''א, </w:t>
      </w:r>
      <w:r>
        <w:rPr>
          <w:rFonts w:ascii="David" w:hAnsi="David" w:cs="David"/>
          <w:color w:val="000000"/>
          <w:rtl/>
        </w:rPr>
        <w:t>(הקדמ</w:t>
      </w:r>
      <w:r>
        <w:rPr>
          <w:rFonts w:ascii="David" w:hAnsi="David" w:cs="David"/>
          <w:color w:val="000000"/>
          <w:rtl/>
        </w:rPr>
        <w:t>ה י''ד ע''ב)</w:t>
      </w:r>
      <w:r>
        <w:rPr>
          <w:rFonts w:ascii="David" w:hAnsi="David" w:cs="David"/>
          <w:color w:val="000000"/>
          <w:sz w:val="33"/>
          <w:szCs w:val="33"/>
          <w:rtl/>
        </w:rPr>
        <w:t xml:space="preserve"> אָסִימוֹ''ן </w:t>
      </w:r>
      <w:r>
        <w:rPr>
          <w:rFonts w:ascii="David" w:hAnsi="David" w:cs="David"/>
          <w:color w:val="000000"/>
          <w:rtl/>
        </w:rPr>
        <w:t>(נ''א אטימו''ן)</w:t>
      </w:r>
      <w:r>
        <w:rPr>
          <w:rFonts w:ascii="David" w:hAnsi="David" w:cs="David"/>
          <w:color w:val="000000"/>
          <w:sz w:val="33"/>
          <w:szCs w:val="33"/>
          <w:rtl/>
        </w:rPr>
        <w:t>. כָּל אִלֵּין בִּתְמַנְיָא גַּדְפִּין, וְאִלֵּין אִינּוּן מְמָנָן, עַל כָּל חֵילֵי שְׁמַיָא, מַגִּיחֵי קְרָבָא. בְּגִין דְּלָא אִשְׁתְּכַח קְרָבָא בְּעָלְמָא, אוֹ עֲקִירוּ דְּמַלְכוּתָא מֵאַתְרַיְיהוּ, עַד דְּחֵילֵי</w:t>
      </w:r>
      <w:r>
        <w:rPr>
          <w:rFonts w:ascii="David" w:hAnsi="David" w:cs="David"/>
          <w:color w:val="000000"/>
          <w:sz w:val="33"/>
          <w:szCs w:val="33"/>
          <w:rtl/>
        </w:rPr>
        <w:t xml:space="preserve"> שְׁמַיָא, וְכֹכָבַיָּא דִּשְׁאַר רְקִיעִין, כֻּלְּהוּ אַחְזִיוּ קְרָבִין וְסִכְסוּכִין אִלֵּין בְּאִלֵּין. וְאִלֵּין אַרְבַּע אוֹפַנִּים, קַיְימֵי עָלַיְיהוּ לְאַרְבַּע סִטְרִין דְּעָלְמָא. </w:t>
      </w:r>
    </w:p>
    <w:p w14:paraId="4F1AD425" w14:textId="77777777" w:rsidR="00000000" w:rsidRDefault="00AC0C38">
      <w:pPr>
        <w:bidi/>
        <w:jc w:val="both"/>
        <w:divId w:val="1605765339"/>
        <w:rPr>
          <w:rFonts w:ascii="David" w:eastAsia="Times New Roman" w:hAnsi="David" w:cs="David"/>
          <w:color w:val="000000"/>
          <w:sz w:val="33"/>
          <w:szCs w:val="33"/>
          <w:rtl/>
        </w:rPr>
      </w:pPr>
      <w:r>
        <w:rPr>
          <w:rFonts w:ascii="David" w:eastAsia="Times New Roman" w:hAnsi="David" w:cs="David"/>
          <w:color w:val="000000"/>
          <w:sz w:val="33"/>
          <w:szCs w:val="33"/>
          <w:rtl/>
        </w:rPr>
        <w:t>וְהַחַיָּה הַקְּדוֹשָׁה הַזּוֹ, יוֹצְאִים מֵהַהִתְנוֹצְצוּת שֶׁ</w:t>
      </w:r>
      <w:r>
        <w:rPr>
          <w:rFonts w:ascii="David" w:eastAsia="Times New Roman" w:hAnsi="David" w:cs="David"/>
          <w:color w:val="000000"/>
          <w:sz w:val="33"/>
          <w:szCs w:val="33"/>
          <w:rtl/>
        </w:rPr>
        <w:t xml:space="preserve">לָּהּ, כְּשֶׁמַּגִּיעַ בָּהּ הָאוֹר שֶׁל הָרוּחַ הָעֶלְיוֹנָה, אַרְבָּעָה אוֹפַנִּים כְּלוּלִים בְּכָל הַגְּוָנִים, וְהֵם: הַדְרִיאֵ''ל, יְהַדְרִיאֵ''ל, אַהֲדוֹרִיָּ''א, אָסִימוֹ''ן </w:t>
      </w:r>
      <w:r>
        <w:rPr>
          <w:rFonts w:ascii="David" w:eastAsia="Times New Roman" w:hAnsi="David" w:cs="David"/>
          <w:color w:val="000000"/>
          <w:sz w:val="23"/>
          <w:szCs w:val="23"/>
          <w:rtl/>
        </w:rPr>
        <w:t>(אטימו''ן)</w:t>
      </w:r>
      <w:r>
        <w:rPr>
          <w:rFonts w:ascii="David" w:eastAsia="Times New Roman" w:hAnsi="David" w:cs="David"/>
          <w:color w:val="000000"/>
          <w:sz w:val="33"/>
          <w:szCs w:val="33"/>
          <w:rtl/>
        </w:rPr>
        <w:t xml:space="preserve">. כָּל אֵלֶּה בִּשְׁמֹנֶה כְנָפַיִם, וְאֵלֶּה הֵם מְמֻנִּים עַל </w:t>
      </w:r>
      <w:r>
        <w:rPr>
          <w:rFonts w:ascii="David" w:eastAsia="Times New Roman" w:hAnsi="David" w:cs="David"/>
          <w:color w:val="000000"/>
          <w:sz w:val="33"/>
          <w:szCs w:val="33"/>
          <w:rtl/>
        </w:rPr>
        <w:t>כָּל חֵילוֹת הַשָּׁמַיִם, עוֹרְכֵי הַקְּרָבוֹת. מִשּׁוּם שֶׁלֹּא תִמְצָא מִלְחָמָה אַחַת בָּעוֹלָם אוֹ עֲקִירַת מַלְכוּת מִמְּקוֹמָהּ, עַד שֶׁצְּבָא הַשָּׁמַיִם וְהַכּוֹכָבִים שֶׁל שְׁאָר הָרְקִיעִים, כֻּלָּם מַרְאִים קְרָבוֹת וְסִכְסוּכִים אֵלֶּה עִם אֵלּ</w:t>
      </w:r>
      <w:r>
        <w:rPr>
          <w:rFonts w:ascii="David" w:eastAsia="Times New Roman" w:hAnsi="David" w:cs="David"/>
          <w:color w:val="000000"/>
          <w:sz w:val="33"/>
          <w:szCs w:val="33"/>
          <w:rtl/>
        </w:rPr>
        <w:t xml:space="preserve">ֶה. וְאַרְבַּעַת הָאוֹפַנִּים הַלָּלוּ עוֹמְדִים עֲלֵיהֶם לְאַרְבַּעַת צִדְדֵי הָעוֹלָם. </w:t>
      </w:r>
    </w:p>
    <w:p w14:paraId="53495E57" w14:textId="77777777" w:rsidR="00000000" w:rsidRDefault="00AC0C38">
      <w:pPr>
        <w:bidi/>
        <w:jc w:val="both"/>
        <w:divId w:val="2058580902"/>
        <w:rPr>
          <w:rFonts w:ascii="David" w:eastAsia="Times New Roman" w:hAnsi="David" w:cs="David"/>
          <w:color w:val="000000"/>
          <w:sz w:val="33"/>
          <w:szCs w:val="33"/>
          <w:rtl/>
        </w:rPr>
      </w:pPr>
    </w:p>
    <w:p w14:paraId="40B513B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אַרְבַּע, כַּד נַטְלִין לְאַגָּחָא קְרָבִין, מֵרָזָא דְּהֵיכָלָא דִּלְעֵילָּא נַטְלִין, דְּאִיהוּ בֵּי דִּינָא, וְאִקְרֵי זְכוּתָא. מִזִּיעָא דִּלְהוֹן אַפּ</w:t>
      </w:r>
      <w:r>
        <w:rPr>
          <w:rFonts w:ascii="David" w:hAnsi="David" w:cs="David"/>
          <w:color w:val="000000"/>
          <w:sz w:val="33"/>
          <w:szCs w:val="33"/>
          <w:rtl/>
        </w:rPr>
        <w:t xml:space="preserve">ִיקוּ כַּמָה חֵילִין וּמַשִּׁרְיָין דְּלֵית לוֹן חוּשְׁבָּנָא. וְכֻלְּהוּ קַיְימֵי תְּחוֹת אִלֵּין אוֹפַנִּים. </w:t>
      </w:r>
    </w:p>
    <w:p w14:paraId="7DC1FA5D" w14:textId="77777777" w:rsidR="00000000" w:rsidRDefault="00AC0C38">
      <w:pPr>
        <w:bidi/>
        <w:jc w:val="both"/>
        <w:divId w:val="912549688"/>
        <w:rPr>
          <w:rFonts w:ascii="David" w:eastAsia="Times New Roman" w:hAnsi="David" w:cs="David"/>
          <w:color w:val="000000"/>
          <w:sz w:val="33"/>
          <w:szCs w:val="33"/>
          <w:rtl/>
        </w:rPr>
      </w:pPr>
      <w:r>
        <w:rPr>
          <w:rFonts w:ascii="David" w:eastAsia="Times New Roman" w:hAnsi="David" w:cs="David"/>
          <w:color w:val="000000"/>
          <w:sz w:val="33"/>
          <w:szCs w:val="33"/>
          <w:rtl/>
        </w:rPr>
        <w:t>אֵלּוּ הָאַרְבָּעָה, כְּשֶׁנּוֹסְעִים לַעֲרֹךְ מִלְחָמוֹת, מִסּוֹד הַהֵיכָל שֶׁלְּמַעְלָה נוֹסְעִים, שֶׁהוּא בֵּית הַדִּין, וְנִקְרָא זְכוּת. מ</w:t>
      </w:r>
      <w:r>
        <w:rPr>
          <w:rFonts w:ascii="David" w:eastAsia="Times New Roman" w:hAnsi="David" w:cs="David"/>
          <w:color w:val="000000"/>
          <w:sz w:val="33"/>
          <w:szCs w:val="33"/>
          <w:rtl/>
        </w:rPr>
        <w:t xml:space="preserve">ֵהַזֵּעָה שֶׁלָּהֶם הוֹצִיאוּ כַּמָּה צְבָאוֹת וּמַחֲנוֹת שֶׁאֵין לָהֶם חֶשְׁבּוֹן, וְכֻלָּם עוֹמְדִים תַּחַת הָאוֹפַנִּים הַלָּלוּ. </w:t>
      </w:r>
    </w:p>
    <w:p w14:paraId="15AECC68" w14:textId="77777777" w:rsidR="00000000" w:rsidRDefault="00AC0C38">
      <w:pPr>
        <w:bidi/>
        <w:jc w:val="both"/>
        <w:divId w:val="2058580902"/>
        <w:rPr>
          <w:rFonts w:ascii="David" w:eastAsia="Times New Roman" w:hAnsi="David" w:cs="David"/>
          <w:color w:val="000000"/>
          <w:sz w:val="33"/>
          <w:szCs w:val="33"/>
          <w:rtl/>
        </w:rPr>
      </w:pPr>
    </w:p>
    <w:p w14:paraId="6DE466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מִנְּהוֹן קַיְימֵי עַל שִׁירָתָא, וּמִנְּהוֹן שְׁלִיחָן עַל עָלְמָא. לָקֳבֵל אִינּוּן שְׁלִיחָן דְּלִסְטַר מְסַאֲבָא, דּ</w:t>
      </w:r>
      <w:r>
        <w:rPr>
          <w:rFonts w:ascii="David" w:hAnsi="David" w:cs="David"/>
          <w:color w:val="000000"/>
          <w:sz w:val="33"/>
          <w:szCs w:val="33"/>
          <w:rtl/>
        </w:rPr>
        <w:t xml:space="preserve">ְנַפְקֵי מִגּוֹ הַהוּא הֵיכָלָא תְּלִיתָאָה דִּילָהּ, וְאִינּוּן מְקַטְרְגֵי עָלְמָא לְאַבְאָשָׁא. וְאִלֵּין אִשְׁתְּכָחוּ לָקֳבְלַיְיהוּ, דְּלָא יִשְׁלְטוּן לְגַבֵּי אִינּוּן דְּמִשְׁתַּדְּלֵי בְּאוֹרַיְיתָא, כְּמָה דְאַתְּ אָמֵר </w:t>
      </w:r>
      <w:r>
        <w:rPr>
          <w:rFonts w:ascii="David" w:hAnsi="David" w:cs="David"/>
          <w:color w:val="000000"/>
          <w:rtl/>
        </w:rPr>
        <w:t>(תהלים צא)</w:t>
      </w:r>
      <w:r>
        <w:rPr>
          <w:rFonts w:ascii="David" w:hAnsi="David" w:cs="David"/>
          <w:color w:val="000000"/>
          <w:sz w:val="33"/>
          <w:szCs w:val="33"/>
          <w:rtl/>
        </w:rPr>
        <w:t xml:space="preserve"> כִּי מַלְאָכָי</w:t>
      </w:r>
      <w:r>
        <w:rPr>
          <w:rFonts w:ascii="David" w:hAnsi="David" w:cs="David"/>
          <w:color w:val="000000"/>
          <w:sz w:val="33"/>
          <w:szCs w:val="33"/>
          <w:rtl/>
        </w:rPr>
        <w:t xml:space="preserve">ו יְצַוֶּה לָךְ וְגוֹ'. וּכְתִיב עַל כַּפַּיִם יִשָּׂאוּנְךָ פֶּן תִּגוֹף בָּאֶבֶן וְגוֹ'. דָּא </w:t>
      </w:r>
      <w:r>
        <w:rPr>
          <w:rFonts w:ascii="David" w:hAnsi="David" w:cs="David"/>
          <w:color w:val="000000"/>
          <w:rtl/>
        </w:rPr>
        <w:t>(ישעיה ח)</w:t>
      </w:r>
      <w:r>
        <w:rPr>
          <w:rFonts w:ascii="David" w:hAnsi="David" w:cs="David"/>
          <w:color w:val="000000"/>
          <w:sz w:val="33"/>
          <w:szCs w:val="33"/>
          <w:rtl/>
        </w:rPr>
        <w:t xml:space="preserve"> אֶבֶן נֶגֶף צוּר מִכְשׁוֹל. הַאי אִקְרֵי אֶבֶן נֶגֶף צוּר מִכְשׁוֹל. וְהַאי אִקְרֵי </w:t>
      </w:r>
      <w:r>
        <w:rPr>
          <w:rFonts w:ascii="David" w:hAnsi="David" w:cs="David"/>
          <w:color w:val="000000"/>
          <w:rtl/>
        </w:rPr>
        <w:t>(ישעיה כח)</w:t>
      </w:r>
      <w:r>
        <w:rPr>
          <w:rFonts w:ascii="David" w:hAnsi="David" w:cs="David"/>
          <w:color w:val="000000"/>
          <w:sz w:val="33"/>
          <w:szCs w:val="33"/>
          <w:rtl/>
        </w:rPr>
        <w:t xml:space="preserve"> אֶבֶן בֹּחַן פִּנַּת יִקְרַת, </w:t>
      </w:r>
      <w:r>
        <w:rPr>
          <w:rFonts w:ascii="David" w:hAnsi="David" w:cs="David"/>
          <w:color w:val="000000"/>
          <w:rtl/>
        </w:rPr>
        <w:t>(ישעיה כח)</w:t>
      </w:r>
      <w:r>
        <w:rPr>
          <w:rFonts w:ascii="David" w:hAnsi="David" w:cs="David"/>
          <w:color w:val="000000"/>
          <w:sz w:val="33"/>
          <w:szCs w:val="33"/>
          <w:rtl/>
        </w:rPr>
        <w:t xml:space="preserve"> צוּר יִשְׂרָאֵ</w:t>
      </w:r>
      <w:r>
        <w:rPr>
          <w:rFonts w:ascii="David" w:hAnsi="David" w:cs="David"/>
          <w:color w:val="000000"/>
          <w:sz w:val="33"/>
          <w:szCs w:val="33"/>
          <w:rtl/>
        </w:rPr>
        <w:t xml:space="preserve">ל. וְכֹלָּא קַיְּימָא דָּא לָקֳבֵל דָּא. </w:t>
      </w:r>
    </w:p>
    <w:p w14:paraId="6E46E40F" w14:textId="77777777" w:rsidR="00000000" w:rsidRDefault="00AC0C38">
      <w:pPr>
        <w:bidi/>
        <w:jc w:val="both"/>
        <w:divId w:val="68886262"/>
        <w:rPr>
          <w:rFonts w:ascii="David" w:eastAsia="Times New Roman" w:hAnsi="David" w:cs="David"/>
          <w:color w:val="000000"/>
          <w:sz w:val="33"/>
          <w:szCs w:val="33"/>
          <w:rtl/>
        </w:rPr>
      </w:pPr>
      <w:r>
        <w:rPr>
          <w:rFonts w:ascii="David" w:eastAsia="Times New Roman" w:hAnsi="David" w:cs="David"/>
          <w:color w:val="000000"/>
          <w:sz w:val="33"/>
          <w:szCs w:val="33"/>
          <w:rtl/>
        </w:rPr>
        <w:t>מֵהֶם עוֹמְדִים עַל שִׁירָה, וּמֵהֶם שְׁלוּחִים עַל הָעוֹלָם, כְּנֶגֶד אוֹתָם הַשְּׁלוּחִים שֶׁלְּצַד הַטֻּמְאָה שֶׁיּוֹצְאִים מִתּוֹךְ הַהֵיכָל הַשְּׁלִישִׁי שֶׁלָּהּ, וְהֵם מְקַטְרְגִים עַל הָעוֹלָם לְהָרַע. וְא</w:t>
      </w:r>
      <w:r>
        <w:rPr>
          <w:rFonts w:ascii="David" w:eastAsia="Times New Roman" w:hAnsi="David" w:cs="David"/>
          <w:color w:val="000000"/>
          <w:sz w:val="33"/>
          <w:szCs w:val="33"/>
          <w:rtl/>
        </w:rPr>
        <w:t xml:space="preserve">ֵלּוּ נִמְצָאִים כְּנֶגְדָּם שֶׁלֹּא יִשְׁלְטוּ עַל אוֹתָם שֶׁעוֹסְקִים בַּתּוֹרָה, כְּמוֹ שֶׁנֶּאֱמַר </w:t>
      </w:r>
      <w:r>
        <w:rPr>
          <w:rFonts w:ascii="David" w:eastAsia="Times New Roman" w:hAnsi="David" w:cs="David"/>
          <w:color w:val="000000"/>
          <w:sz w:val="23"/>
          <w:szCs w:val="23"/>
          <w:rtl/>
        </w:rPr>
        <w:t>(תהלים צא)</w:t>
      </w:r>
      <w:r>
        <w:rPr>
          <w:rFonts w:ascii="David" w:eastAsia="Times New Roman" w:hAnsi="David" w:cs="David"/>
          <w:color w:val="000000"/>
          <w:sz w:val="33"/>
          <w:szCs w:val="33"/>
          <w:rtl/>
        </w:rPr>
        <w:t xml:space="preserve"> כִּי מַלְאָכָיו יְצַוֶּה לָּךְ וְגוֹ'. וְכָתוּב עַל כַּפַּיִם יִשָּׂאוּנְךְ פֶּן תִּגֹּף בָּאֶבֶן וְגוֹ'. זֶה </w:t>
      </w:r>
      <w:r>
        <w:rPr>
          <w:rFonts w:ascii="David" w:eastAsia="Times New Roman" w:hAnsi="David" w:cs="David"/>
          <w:color w:val="000000"/>
          <w:sz w:val="23"/>
          <w:szCs w:val="23"/>
          <w:rtl/>
        </w:rPr>
        <w:t>(ישעיה ח)</w:t>
      </w:r>
      <w:r>
        <w:rPr>
          <w:rFonts w:ascii="David" w:eastAsia="Times New Roman" w:hAnsi="David" w:cs="David"/>
          <w:color w:val="000000"/>
          <w:sz w:val="33"/>
          <w:szCs w:val="33"/>
          <w:rtl/>
        </w:rPr>
        <w:t xml:space="preserve"> אֶבֶן נֶגֶף צוּר מִכְש</w:t>
      </w:r>
      <w:r>
        <w:rPr>
          <w:rFonts w:ascii="David" w:eastAsia="Times New Roman" w:hAnsi="David" w:cs="David"/>
          <w:color w:val="000000"/>
          <w:sz w:val="33"/>
          <w:szCs w:val="33"/>
          <w:rtl/>
        </w:rPr>
        <w:t xml:space="preserve">ׁוֹל. וְזֶה נִקְרָא אֶבֶן נֶגֶף צוּר מִכְשׁוֹל. וְזֶה נִקְרָא </w:t>
      </w:r>
      <w:r>
        <w:rPr>
          <w:rFonts w:ascii="David" w:eastAsia="Times New Roman" w:hAnsi="David" w:cs="David"/>
          <w:color w:val="000000"/>
          <w:sz w:val="23"/>
          <w:szCs w:val="23"/>
          <w:rtl/>
        </w:rPr>
        <w:t>(שם כח)</w:t>
      </w:r>
      <w:r>
        <w:rPr>
          <w:rFonts w:ascii="David" w:eastAsia="Times New Roman" w:hAnsi="David" w:cs="David"/>
          <w:color w:val="000000"/>
          <w:sz w:val="33"/>
          <w:szCs w:val="33"/>
          <w:rtl/>
        </w:rPr>
        <w:t xml:space="preserve"> אֶבֶן בּחַן פִּנַּת יִקְרַת, </w:t>
      </w:r>
      <w:r>
        <w:rPr>
          <w:rFonts w:ascii="David" w:eastAsia="Times New Roman" w:hAnsi="David" w:cs="David"/>
          <w:color w:val="000000"/>
          <w:sz w:val="23"/>
          <w:szCs w:val="23"/>
          <w:rtl/>
        </w:rPr>
        <w:t>(שם ל)</w:t>
      </w:r>
      <w:r>
        <w:rPr>
          <w:rFonts w:ascii="David" w:eastAsia="Times New Roman" w:hAnsi="David" w:cs="David"/>
          <w:color w:val="000000"/>
          <w:sz w:val="33"/>
          <w:szCs w:val="33"/>
          <w:rtl/>
        </w:rPr>
        <w:t xml:space="preserve"> צוּר יִשְׂרָאֵל. וְהַכֹּל עוֹמֵד זֶה כְּנֶגֶד זֶה. </w:t>
      </w:r>
    </w:p>
    <w:p w14:paraId="30A80DA9" w14:textId="77777777" w:rsidR="00000000" w:rsidRDefault="00AC0C38">
      <w:pPr>
        <w:bidi/>
        <w:jc w:val="both"/>
        <w:divId w:val="2058580902"/>
        <w:rPr>
          <w:rFonts w:ascii="David" w:eastAsia="Times New Roman" w:hAnsi="David" w:cs="David"/>
          <w:color w:val="000000"/>
          <w:sz w:val="33"/>
          <w:szCs w:val="33"/>
          <w:rtl/>
        </w:rPr>
      </w:pPr>
    </w:p>
    <w:p w14:paraId="3A20C9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מֵרָזָא דְּהֵיכָלָא תְּלִיתָאָה דִּי בְּסִטְרָא אַחֲרָא, נַפְקֵי תְּרֵין רוּחִין, דְּאִקְרוּן אַ</w:t>
      </w:r>
      <w:r>
        <w:rPr>
          <w:rFonts w:ascii="David" w:hAnsi="David" w:cs="David"/>
          <w:color w:val="000000"/>
          <w:sz w:val="33"/>
          <w:szCs w:val="33"/>
          <w:rtl/>
        </w:rPr>
        <w:t>''ף וְחֵמָ''ה, וּמִתְּרֵין אִלֵּין, נָפְקִין כָּל אִינּוּן שְׁלִיחָן דְּאָזְלִין לְאַסְטָאָה בְּנִי נָשָׁא מֵאָרְחָא דִּקְשׁוֹט, וְאִלֵּין אִינּוּן דְּקַיְּימָאן, וְאַקְדִּימוּ עַל בַּר נָשׁ, דְּקָא אָזִיל לְאוֹרְחָא דְּמִצְוָה. וְעַל דָּא אִלֵּין אוֹפַנִּ</w:t>
      </w:r>
      <w:r>
        <w:rPr>
          <w:rFonts w:ascii="David" w:hAnsi="David" w:cs="David"/>
          <w:color w:val="000000"/>
          <w:sz w:val="33"/>
          <w:szCs w:val="33"/>
          <w:rtl/>
        </w:rPr>
        <w:t xml:space="preserve">ים קַיְימָן לָקֳבְלַיְיהוּ, בְּגִין לְאַגָּנָא עָלֵיהּ דְּבַּר נָשׁ דְּלָא יִתְנָזְקוּן. מֵאִלֵּין תְּרֵין רוּחִין דָּחִיל מֹשֶׁה, כַּד הֲוָה נָחִית מִן טוּרָא, דִּכְתִּיב, </w:t>
      </w:r>
      <w:r>
        <w:rPr>
          <w:rFonts w:ascii="David" w:hAnsi="David" w:cs="David"/>
          <w:color w:val="000000"/>
          <w:rtl/>
        </w:rPr>
        <w:t>(דברים ט)</w:t>
      </w:r>
      <w:r>
        <w:rPr>
          <w:rFonts w:ascii="David" w:hAnsi="David" w:cs="David"/>
          <w:color w:val="000000"/>
          <w:sz w:val="33"/>
          <w:szCs w:val="33"/>
          <w:rtl/>
        </w:rPr>
        <w:t xml:space="preserve"> כִּי יָגֹרְתִּי מִפְּנֵי הָאַף וְהַחֵמָה. </w:t>
      </w:r>
    </w:p>
    <w:p w14:paraId="16E90E9E" w14:textId="77777777" w:rsidR="00000000" w:rsidRDefault="00AC0C38">
      <w:pPr>
        <w:bidi/>
        <w:jc w:val="both"/>
        <w:divId w:val="1376274408"/>
        <w:rPr>
          <w:rFonts w:ascii="David" w:eastAsia="Times New Roman" w:hAnsi="David" w:cs="David"/>
          <w:color w:val="000000"/>
          <w:sz w:val="33"/>
          <w:szCs w:val="33"/>
          <w:rtl/>
        </w:rPr>
      </w:pPr>
      <w:r>
        <w:rPr>
          <w:rFonts w:ascii="David" w:eastAsia="Times New Roman" w:hAnsi="David" w:cs="David"/>
          <w:color w:val="000000"/>
          <w:sz w:val="33"/>
          <w:szCs w:val="33"/>
          <w:rtl/>
        </w:rPr>
        <w:t>מִסּוֹד הַהֵיכָל הַשְּׁלִישִׁי שֶׁבַּצַּד הָאַחֵר יוֹצְאִים שְׁתֵּי רוּחוֹת שֶׁנִּקְרָאוֹת אַ''ף וְחֵמָ''ה, וּמִשְּׁתֵי אֵלֶּה יוֹצְאִים כָּל אוֹתָם שְׁלוּחִים שֶׁהוֹלְכִים לְהַסְטוֹת בְּנֵי אָדָם מִדֶּרֶךְ הָאֱמֶת, וְאֵלּוּ אוֹתָם שֶׁעוֹמְדִים וּמַקְדִּימ</w:t>
      </w:r>
      <w:r>
        <w:rPr>
          <w:rFonts w:ascii="David" w:eastAsia="Times New Roman" w:hAnsi="David" w:cs="David"/>
          <w:color w:val="000000"/>
          <w:sz w:val="33"/>
          <w:szCs w:val="33"/>
          <w:rtl/>
        </w:rPr>
        <w:t xml:space="preserve">ִים עַל אָדָם שֶׁהוֹלֵךְ לְדֶרֶךְ מִצְוָה, וְעַל זֶה אֵלּוּ הָאוֹפַנִּים עוֹמְדִים כְּנֶגְדָּם, כְּדֵי לְהָגֵן עַל הָאָדָם שֶׁלֹּא יִנָּזְקוּ. מִשְּׁתֵי הָרוּחוֹת הַלָּלוּ פָּחַד מֹשֶׁה כְּשֶׁהָיָה יוֹרֵד מִן הָהָר, שֶׁכָּתוּב </w:t>
      </w:r>
      <w:r>
        <w:rPr>
          <w:rFonts w:ascii="David" w:eastAsia="Times New Roman" w:hAnsi="David" w:cs="David"/>
          <w:color w:val="000000"/>
          <w:sz w:val="23"/>
          <w:szCs w:val="23"/>
          <w:rtl/>
        </w:rPr>
        <w:t>(דברים ט)</w:t>
      </w:r>
      <w:r>
        <w:rPr>
          <w:rFonts w:ascii="David" w:eastAsia="Times New Roman" w:hAnsi="David" w:cs="David"/>
          <w:color w:val="000000"/>
          <w:sz w:val="33"/>
          <w:szCs w:val="33"/>
          <w:rtl/>
        </w:rPr>
        <w:t xml:space="preserve"> כִּי יָגֹרְתִּי מִפ</w:t>
      </w:r>
      <w:r>
        <w:rPr>
          <w:rFonts w:ascii="David" w:eastAsia="Times New Roman" w:hAnsi="David" w:cs="David"/>
          <w:color w:val="000000"/>
          <w:sz w:val="33"/>
          <w:szCs w:val="33"/>
          <w:rtl/>
        </w:rPr>
        <w:t xml:space="preserve">ְּנֵי הָאַף וְהַחֵמָה. </w:t>
      </w:r>
    </w:p>
    <w:p w14:paraId="05E26F89" w14:textId="77777777" w:rsidR="00000000" w:rsidRDefault="00AC0C38">
      <w:pPr>
        <w:bidi/>
        <w:jc w:val="both"/>
        <w:divId w:val="2058580902"/>
        <w:rPr>
          <w:rFonts w:ascii="David" w:eastAsia="Times New Roman" w:hAnsi="David" w:cs="David"/>
          <w:color w:val="000000"/>
          <w:sz w:val="33"/>
          <w:szCs w:val="33"/>
          <w:rtl/>
        </w:rPr>
      </w:pPr>
    </w:p>
    <w:p w14:paraId="5ADD8D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בְּאֶמְצָעִיתָא דְּהֵיכָלָא דָּא, אִית אַתְרָא אַחֲרָא, דְּקַיְּימָא לְעֵילָּא לְעֵילָּא, בְּאַרְבַּע פִּתְחִין, לְאַרְבַּע סִטְרֵי עָלְמָא, עֶשֶׂר מְמָנָן לְכָל פִּתְחָא וּפִתְחָא, וְחַד מְמָנָא עָלַיְיהוּ. וְהַאי כָּלִיל בִּנְהו</w:t>
      </w:r>
      <w:r>
        <w:rPr>
          <w:rFonts w:ascii="David" w:hAnsi="David" w:cs="David"/>
          <w:color w:val="000000"/>
          <w:sz w:val="33"/>
          <w:szCs w:val="33"/>
          <w:rtl/>
        </w:rPr>
        <w:t xml:space="preserve">ֹרָא דְּאִקְרֵי אַהֲדִיאֵ''ל, וְהַאי אִיהוּ אוֹפָן בְּתוֹךְ הָאוֹפָן, מְשֻׁלָּבָן דָּא בְּדָא. </w:t>
      </w:r>
    </w:p>
    <w:p w14:paraId="0092B978" w14:textId="77777777" w:rsidR="00000000" w:rsidRDefault="00AC0C38">
      <w:pPr>
        <w:bidi/>
        <w:jc w:val="both"/>
        <w:divId w:val="766003015"/>
        <w:rPr>
          <w:rFonts w:ascii="David" w:eastAsia="Times New Roman" w:hAnsi="David" w:cs="David"/>
          <w:color w:val="000000"/>
          <w:sz w:val="33"/>
          <w:szCs w:val="33"/>
          <w:rtl/>
        </w:rPr>
      </w:pPr>
      <w:r>
        <w:rPr>
          <w:rFonts w:ascii="David" w:eastAsia="Times New Roman" w:hAnsi="David" w:cs="David"/>
          <w:color w:val="000000"/>
          <w:sz w:val="33"/>
          <w:szCs w:val="33"/>
          <w:rtl/>
        </w:rPr>
        <w:t>בְּאֶמְצַע הַהֵיכָל הַזֶּה יֵשׁ מָקוֹם אַחֵר שֶׁעוֹמֵד לְמַעְלָה לְמַעְלָה, בְּאַרְבָּעָה פְתָחִים לְאַרְבַּעַת צִדְדֵי הָעוֹלָם, עֲשָׂרָה מְמֻנִּים לְכָל פֶּת</w:t>
      </w:r>
      <w:r>
        <w:rPr>
          <w:rFonts w:ascii="David" w:eastAsia="Times New Roman" w:hAnsi="David" w:cs="David"/>
          <w:color w:val="000000"/>
          <w:sz w:val="33"/>
          <w:szCs w:val="33"/>
          <w:rtl/>
        </w:rPr>
        <w:t xml:space="preserve">ַח וּפֶתַח, וּמְמֻנֶּה אֶחָד עֲלֵיהֶם. וְזֶה כָּלוּל בְּאוֹר שֶׁנִּקְרָא אַהֲדִיאֵ''ל, וְזֶהוּ אוֹפַן בְּתוֹךְ הָאוֹפַן, מְשֻׁלָּבִים זֶה בָּזֶה. </w:t>
      </w:r>
    </w:p>
    <w:p w14:paraId="17E1DA1B" w14:textId="77777777" w:rsidR="00000000" w:rsidRDefault="00AC0C38">
      <w:pPr>
        <w:bidi/>
        <w:jc w:val="both"/>
        <w:divId w:val="2058580902"/>
        <w:rPr>
          <w:rFonts w:ascii="David" w:eastAsia="Times New Roman" w:hAnsi="David" w:cs="David"/>
          <w:color w:val="000000"/>
          <w:sz w:val="33"/>
          <w:szCs w:val="33"/>
          <w:rtl/>
        </w:rPr>
      </w:pPr>
    </w:p>
    <w:p w14:paraId="4E79096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אַרְבְּעִין, נַטְלֵי דִּינָא מִבֵּי זְכוּתָא, לְאַלְקָאָה לְהַאי נִשְׁמְתָא דְּחָבָאת </w:t>
      </w:r>
      <w:r>
        <w:rPr>
          <w:rFonts w:ascii="David" w:hAnsi="David" w:cs="David"/>
          <w:color w:val="000000"/>
          <w:rtl/>
        </w:rPr>
        <w:t>(ס''א ובעאת)</w:t>
      </w:r>
      <w:r>
        <w:rPr>
          <w:rFonts w:ascii="David" w:hAnsi="David" w:cs="David"/>
          <w:color w:val="000000"/>
          <w:sz w:val="33"/>
          <w:szCs w:val="33"/>
          <w:rtl/>
        </w:rPr>
        <w:t xml:space="preserve"> </w:t>
      </w:r>
      <w:r>
        <w:rPr>
          <w:rFonts w:ascii="David" w:hAnsi="David" w:cs="David"/>
          <w:color w:val="000000"/>
          <w:sz w:val="33"/>
          <w:szCs w:val="33"/>
          <w:rtl/>
        </w:rPr>
        <w:t xml:space="preserve">לְאַלְקָאָה. וְאִלֵּין קַיְימֵי בְּשַׁלְהוֹבֵי נוּרָא לְגַבֵּי אִינּוּן נִשְׁמָתִין, וְטָאסִין לְבַר מֵהֵיכָלָא דָּא, וְאַלְקָאן לְנִשְׁמְתָא דָּא, וְקַיְּימָא נְזִיפָא לְבַר, כָּל אִינּוּן יוֹמִין דְּאִתְגְּזָרַת עָלָהּ, וְלָא עָאלַת לְפַרְגּוֹדָא. </w:t>
      </w:r>
    </w:p>
    <w:p w14:paraId="146AF10E" w14:textId="77777777" w:rsidR="00000000" w:rsidRDefault="00AC0C38">
      <w:pPr>
        <w:bidi/>
        <w:jc w:val="both"/>
        <w:divId w:val="372586085"/>
        <w:rPr>
          <w:rFonts w:ascii="David" w:eastAsia="Times New Roman" w:hAnsi="David" w:cs="David"/>
          <w:color w:val="000000"/>
          <w:sz w:val="33"/>
          <w:szCs w:val="33"/>
          <w:rtl/>
        </w:rPr>
      </w:pPr>
      <w:r>
        <w:rPr>
          <w:rFonts w:ascii="David" w:eastAsia="Times New Roman" w:hAnsi="David" w:cs="David"/>
          <w:color w:val="000000"/>
          <w:sz w:val="33"/>
          <w:szCs w:val="33"/>
          <w:rtl/>
        </w:rPr>
        <w:t>אֵלּ</w:t>
      </w:r>
      <w:r>
        <w:rPr>
          <w:rFonts w:ascii="David" w:eastAsia="Times New Roman" w:hAnsi="David" w:cs="David"/>
          <w:color w:val="000000"/>
          <w:sz w:val="33"/>
          <w:szCs w:val="33"/>
          <w:rtl/>
        </w:rPr>
        <w:t xml:space="preserve">וּ הָאַרְבָּעִים נוֹטְלִים דִּין מִבֵּית הַזְּכוּת לְהַלְקוֹת אֶת הַנְּשָׁמָה הַזּוֹ שֶׁחָטְאָה </w:t>
      </w:r>
      <w:r>
        <w:rPr>
          <w:rFonts w:ascii="David" w:eastAsia="Times New Roman" w:hAnsi="David" w:cs="David"/>
          <w:color w:val="000000"/>
          <w:sz w:val="23"/>
          <w:szCs w:val="23"/>
          <w:rtl/>
        </w:rPr>
        <w:t>(וצריכה)</w:t>
      </w:r>
      <w:r>
        <w:rPr>
          <w:rFonts w:ascii="David" w:eastAsia="Times New Roman" w:hAnsi="David" w:cs="David"/>
          <w:color w:val="000000"/>
          <w:sz w:val="33"/>
          <w:szCs w:val="33"/>
          <w:rtl/>
        </w:rPr>
        <w:t xml:space="preserve"> לְקַבֵּל מַלְקוּת, וְאֵלּוּ עוֹמְדִים בְּשַׁלְהֶבֶת אֵשׁ לְאוֹתָן הַנְּשָׁמוֹת, וְטָסִים מִחוּץ לַהֵיכָל הַזֶּה, וּמַלְקִים אֶת הַנְּשָׁמָה הַזּוֹ, וְע</w:t>
      </w:r>
      <w:r>
        <w:rPr>
          <w:rFonts w:ascii="David" w:eastAsia="Times New Roman" w:hAnsi="David" w:cs="David"/>
          <w:color w:val="000000"/>
          <w:sz w:val="33"/>
          <w:szCs w:val="33"/>
          <w:rtl/>
        </w:rPr>
        <w:t xml:space="preserve">וֹמֶדֶת נְזוּפָה בַּחוּץ כָּל אוֹתָם הַיָּמִים שֶׁנִּגְזְרוּ עָלֶיהָ, וְלֹא נִכְנֶסֶת לַפַּרְגּוֹד. </w:t>
      </w:r>
    </w:p>
    <w:p w14:paraId="65AE5118" w14:textId="77777777" w:rsidR="00000000" w:rsidRDefault="00AC0C38">
      <w:pPr>
        <w:bidi/>
        <w:jc w:val="both"/>
        <w:divId w:val="2058580902"/>
        <w:rPr>
          <w:rFonts w:ascii="David" w:eastAsia="Times New Roman" w:hAnsi="David" w:cs="David"/>
          <w:color w:val="000000"/>
          <w:sz w:val="33"/>
          <w:szCs w:val="33"/>
          <w:rtl/>
        </w:rPr>
      </w:pPr>
    </w:p>
    <w:p w14:paraId="6B69E9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אַרְבָּעִים, אִינּוּן דְּקַיְימִין וַאֲנְזִיפוּ וּמְנַדִּין, לְכָל אִינּוּן דְּאַפִּיקוּ מִפּוּמַיְיהוּ מִלָּה דְּלָא אִצְטְרִיכָא, וּבָתַר דָּא אַפִּיקוּ מִפּוּמַיְיהוּ מִלָּה קַדִּישָׁא, מִלָּה דְּאוֹרַיְיתָא, וּמְטָנְפֵי פּוּמַיְיהוּ בָּהּ. וְ</w:t>
      </w:r>
      <w:r>
        <w:rPr>
          <w:rFonts w:ascii="David" w:hAnsi="David" w:cs="David"/>
          <w:color w:val="000000"/>
          <w:sz w:val="33"/>
          <w:szCs w:val="33"/>
          <w:rtl/>
        </w:rPr>
        <w:t xml:space="preserve">אִלֵּין קַיְימֵי, וּמְנַדִּין לוֹן, וְקַיְימֵי בְּהַאי נִדּוּיָיא אַרְבְּעִין יוֹמִין, דְּלָא אִשְׁתְּמַע צְלוֹתְהוֹן. </w:t>
      </w:r>
    </w:p>
    <w:p w14:paraId="5933714A" w14:textId="77777777" w:rsidR="00000000" w:rsidRDefault="00AC0C38">
      <w:pPr>
        <w:bidi/>
        <w:jc w:val="both"/>
        <w:divId w:val="1445227371"/>
        <w:rPr>
          <w:rFonts w:ascii="David" w:eastAsia="Times New Roman" w:hAnsi="David" w:cs="David"/>
          <w:color w:val="000000"/>
          <w:sz w:val="33"/>
          <w:szCs w:val="33"/>
          <w:rtl/>
        </w:rPr>
      </w:pPr>
      <w:r>
        <w:rPr>
          <w:rFonts w:ascii="David" w:eastAsia="Times New Roman" w:hAnsi="David" w:cs="David"/>
          <w:color w:val="000000"/>
          <w:sz w:val="33"/>
          <w:szCs w:val="33"/>
          <w:rtl/>
        </w:rPr>
        <w:t>וְהָאַרְבָּעִים הַלָּלוּ הֵם שֶׁעוֹמְדִים וְנוֹזְפִים וּמְנַדִּים אֶת כָּל אֵלּוּ שֶׁהוֹצִיאוּ מִפִּיהֶם דָּבָר שֶׁלֹּא צָרִיךְ, וְאַחַ</w:t>
      </w:r>
      <w:r>
        <w:rPr>
          <w:rFonts w:ascii="David" w:eastAsia="Times New Roman" w:hAnsi="David" w:cs="David"/>
          <w:color w:val="000000"/>
          <w:sz w:val="33"/>
          <w:szCs w:val="33"/>
          <w:rtl/>
        </w:rPr>
        <w:t xml:space="preserve">ר זֶה הוֹצִיאוּ מִפִּיהֶם דָּבָר קָדוֹשׁ, דְּבַר תּוֹרָה, וּמְטַנְּפִים אֶת פִּיהֶם בָּהּ. וְאֵלּוּ עוֹמְדִים וּמְנַדִּים אוֹתָם, וְעוֹמְדִים בַּנִּדּוּי הַזֶּה אַרְבָּעִים יוֹם, שֶׁלֹּא נִשְׁמַעַת תְּפִלָּתָם. </w:t>
      </w:r>
    </w:p>
    <w:p w14:paraId="258E1481" w14:textId="77777777" w:rsidR="00000000" w:rsidRDefault="00AC0C38">
      <w:pPr>
        <w:bidi/>
        <w:jc w:val="both"/>
        <w:divId w:val="2058580902"/>
        <w:rPr>
          <w:rFonts w:ascii="David" w:eastAsia="Times New Roman" w:hAnsi="David" w:cs="David"/>
          <w:color w:val="000000"/>
          <w:sz w:val="33"/>
          <w:szCs w:val="33"/>
          <w:rtl/>
        </w:rPr>
      </w:pPr>
    </w:p>
    <w:p w14:paraId="56B54C9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וְכֵן לְכָל אִינּוּן דְּחָאבוּ אִינּוּן חו</w:t>
      </w:r>
      <w:r>
        <w:rPr>
          <w:rFonts w:ascii="David" w:hAnsi="David" w:cs="David"/>
          <w:color w:val="000000"/>
          <w:sz w:val="33"/>
          <w:szCs w:val="33"/>
          <w:rtl/>
        </w:rPr>
        <w:t>ֹבִין, דְּבַעְיָין לְנַזְפָא, עֲשָׂרָה כָּרוֹזִין נַפְקֵי בְּכָל יוֹמָא, וּמַכְרְזֵי בְּכָל אִינּוּן רְקִיעִין, וּבְכָל אִינּוּן חֵילִין וּמַשִּׁרְיָין, אִזְדְּהָרוּ בִּפְלַנְיָא דְּאִיהוּ נְזִיפָא. נְזִיפָא אִיהוּ עַל חוֹבָא פְּלוֹנִי דְּעֲבַד, עַד דְּתָב</w:t>
      </w:r>
      <w:r>
        <w:rPr>
          <w:rFonts w:ascii="David" w:hAnsi="David" w:cs="David"/>
          <w:color w:val="000000"/>
          <w:sz w:val="33"/>
          <w:szCs w:val="33"/>
          <w:rtl/>
        </w:rPr>
        <w:t xml:space="preserve"> קַמֵּי מָארִיהּ, רַחֲמָנָא לִישֵׁזְבָן. </w:t>
      </w:r>
    </w:p>
    <w:p w14:paraId="044716E5" w14:textId="77777777" w:rsidR="00000000" w:rsidRDefault="00AC0C38">
      <w:pPr>
        <w:bidi/>
        <w:jc w:val="both"/>
        <w:divId w:val="308025550"/>
        <w:rPr>
          <w:rFonts w:ascii="David" w:eastAsia="Times New Roman" w:hAnsi="David" w:cs="David"/>
          <w:color w:val="000000"/>
          <w:sz w:val="33"/>
          <w:szCs w:val="33"/>
          <w:rtl/>
        </w:rPr>
      </w:pPr>
      <w:r>
        <w:rPr>
          <w:rFonts w:ascii="David" w:eastAsia="Times New Roman" w:hAnsi="David" w:cs="David"/>
          <w:color w:val="000000"/>
          <w:sz w:val="33"/>
          <w:szCs w:val="33"/>
          <w:rtl/>
        </w:rPr>
        <w:t>וְכֵן אֶת כָּל אֵלּוּ שֶׁחָטְאוּ אוֹתָם חֲטָאִים שֶׁצְּרִיכִים אֶת הַנְּזִיפָה, עֲשָׂרָה כָּרוֹזִים יוֹצְאִים בְּכָל יוֹם וּמַכְרִיזִים בְּכָל אוֹתָם הָרְקִיעִים וּבְכָל אוֹתָם חֲיָלוֹת וּמַחֲנוֹת: הִזָּהֲרוּ בִּפ</w:t>
      </w:r>
      <w:r>
        <w:rPr>
          <w:rFonts w:ascii="David" w:eastAsia="Times New Roman" w:hAnsi="David" w:cs="David"/>
          <w:color w:val="000000"/>
          <w:sz w:val="33"/>
          <w:szCs w:val="33"/>
          <w:rtl/>
        </w:rPr>
        <w:t xml:space="preserve">ְלוֹנִי שֶׁהוּא נָזוּף! הוּא נָזוּף עַל חֵטְא פְּלוֹנִי שֶׁעָשָׂה, עַד שֶׁשָּׁב לִפְנֵי רִבּוֹנוֹ, הָרַחֲמָן יַצִּילֵנוּ. </w:t>
      </w:r>
    </w:p>
    <w:p w14:paraId="3645F5DB" w14:textId="77777777" w:rsidR="00000000" w:rsidRDefault="00AC0C38">
      <w:pPr>
        <w:bidi/>
        <w:jc w:val="both"/>
        <w:divId w:val="2058580902"/>
        <w:rPr>
          <w:rFonts w:ascii="David" w:eastAsia="Times New Roman" w:hAnsi="David" w:cs="David"/>
          <w:color w:val="000000"/>
          <w:sz w:val="33"/>
          <w:szCs w:val="33"/>
          <w:rtl/>
        </w:rPr>
      </w:pPr>
    </w:p>
    <w:p w14:paraId="34F5A1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תָּב מֵהַהוּא חוֹבָא, מִתְכַּנְּפֵי אִלֵּין אַרְבְּעִין, וְשָׁרָאן לֵיהּ. וּכְדֵין אַכְרִיזוּ עָלֵיהּ, פְּלַנְיָא שָׁרָא נְזִי</w:t>
      </w:r>
      <w:r>
        <w:rPr>
          <w:rFonts w:ascii="David" w:hAnsi="David" w:cs="David"/>
          <w:color w:val="000000"/>
          <w:sz w:val="33"/>
          <w:szCs w:val="33"/>
          <w:rtl/>
        </w:rPr>
        <w:t>פָא. מִכָּאן וּלְהָלְאָה צְלוֹתָא עָאלַת. וְעַד לָא תָּב, נָזִיף אִיהוּ לְעֵילָּא וְתַתָּא, וּנְטִירוּ דְּמָארֵיהּ אִתְעָדֵי מִנֵּיהּ. וַאֲפִילּוּ בְּלֵילְיָא נִשְׁמָתֵיהּ נְזִיפָא, דְּסָתְמִין לָהּ כָּל תַּרְעֵי שְׁמַיָּא וְלָא סַלְּקָא, וְדַחְיָין לָהּ ל</w:t>
      </w:r>
      <w:r>
        <w:rPr>
          <w:rFonts w:ascii="David" w:hAnsi="David" w:cs="David"/>
          <w:color w:val="000000"/>
          <w:sz w:val="33"/>
          <w:szCs w:val="33"/>
          <w:rtl/>
        </w:rPr>
        <w:t xml:space="preserve">ְבַר. </w:t>
      </w:r>
    </w:p>
    <w:p w14:paraId="4E5128D5" w14:textId="77777777" w:rsidR="00000000" w:rsidRDefault="00AC0C38">
      <w:pPr>
        <w:bidi/>
        <w:jc w:val="both"/>
        <w:divId w:val="885292980"/>
        <w:rPr>
          <w:rFonts w:ascii="David" w:eastAsia="Times New Roman" w:hAnsi="David" w:cs="David"/>
          <w:color w:val="000000"/>
          <w:sz w:val="33"/>
          <w:szCs w:val="33"/>
          <w:rtl/>
        </w:rPr>
      </w:pPr>
      <w:r>
        <w:rPr>
          <w:rFonts w:ascii="David" w:eastAsia="Times New Roman" w:hAnsi="David" w:cs="David"/>
          <w:color w:val="000000"/>
          <w:sz w:val="33"/>
          <w:szCs w:val="33"/>
          <w:rtl/>
        </w:rPr>
        <w:t>כְּשֶׁשָּׁב מֵאוֹתוֹ הַחֵטְא, מִתְכַּנְסִים כָּל הָאַרְבָּעִים הַלָּלוּ וּמַתִּירִים אוֹתוֹ, וְאָז מַכְרִיזִים עָלָיו: מִפְּלוֹנִי הֻתְּרָה הַנְּזִיפָה! מִכָּאן וָהָלְאָה הַתְּפִלָּה נִכְנֶסֶת. וְטֶרֶם שֶׁשָּׁב, הוּא נָזוּף לְמַעְלָה וּלְמַטָּה, וּ</w:t>
      </w:r>
      <w:r>
        <w:rPr>
          <w:rFonts w:ascii="David" w:eastAsia="Times New Roman" w:hAnsi="David" w:cs="David"/>
          <w:color w:val="000000"/>
          <w:sz w:val="33"/>
          <w:szCs w:val="33"/>
          <w:rtl/>
        </w:rPr>
        <w:t xml:space="preserve">שְׁמִירַת רִבּוֹנוֹ מוּסֶרֶת מִמֶּנּוּ. וַאֲפִלּוּ בַּלַּיְלָה נִשְׁמָתוֹ נְזוּפָה, שֶׁסּוֹתְמִים לָהּ אֶת כָּל שַׁעֲרֵי הַשָּׁמַיִם וְלֹא עוֹלָה, וְדוֹחִים אוֹתָהּ הַחוּצָה. </w:t>
      </w:r>
    </w:p>
    <w:p w14:paraId="1A984E4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6" w:name="HtmpReportNum0475_L2"/>
      <w:bookmarkStart w:id="987" w:name="דףBר''נBע''א"/>
      <w:bookmarkEnd w:id="986"/>
      <w:bookmarkEnd w:id="987"/>
    </w:p>
    <w:p w14:paraId="5FFF6D34" w14:textId="77777777" w:rsidR="00000000" w:rsidRDefault="00AC0C38">
      <w:pPr>
        <w:pStyle w:val="NormalWeb"/>
        <w:bidi/>
        <w:jc w:val="both"/>
        <w:divId w:val="2058580902"/>
        <w:rPr>
          <w:rFonts w:ascii="David" w:hAnsi="David" w:cs="David"/>
          <w:color w:val="000000"/>
          <w:sz w:val="33"/>
          <w:szCs w:val="33"/>
          <w:rtl/>
        </w:rPr>
      </w:pPr>
      <w:hyperlink w:anchor="דף_ר''נ_ע''א!" w:history="1">
        <w:r>
          <w:rPr>
            <w:rStyle w:val="Hyperlink"/>
            <w:rFonts w:ascii="David" w:hAnsi="David" w:cs="David"/>
            <w:b/>
            <w:bCs/>
            <w:sz w:val="45"/>
            <w:szCs w:val="45"/>
            <w:rtl/>
          </w:rPr>
          <w:t>דף ר''נ ע''א</w:t>
        </w:r>
      </w:hyperlink>
    </w:p>
    <w:p w14:paraId="650D50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אוֹפָן דְּקַיְּימָא עַ</w:t>
      </w:r>
      <w:r>
        <w:rPr>
          <w:rFonts w:ascii="David" w:hAnsi="David" w:cs="David"/>
          <w:color w:val="000000"/>
          <w:sz w:val="33"/>
          <w:szCs w:val="33"/>
          <w:rtl/>
        </w:rPr>
        <w:t xml:space="preserve">ל אִלֵּין אַרְבְּעִין, כַּד נָטִיל מָטָא לְהַהוּא אֲתָר דְּאִקְרֵי </w:t>
      </w:r>
      <w:r>
        <w:rPr>
          <w:rFonts w:ascii="David" w:hAnsi="David" w:cs="David"/>
          <w:color w:val="000000"/>
          <w:rtl/>
        </w:rPr>
        <w:t>(מלכים א יד)</w:t>
      </w:r>
      <w:r>
        <w:rPr>
          <w:rFonts w:ascii="David" w:hAnsi="David" w:cs="David"/>
          <w:color w:val="000000"/>
          <w:sz w:val="33"/>
          <w:szCs w:val="33"/>
          <w:rtl/>
        </w:rPr>
        <w:t xml:space="preserve"> תָּא הָרָצִי''ם. וְכַד עָאל, עָאלוּ עִמֵּיהּ אִינּוּן אַרְבְּעִין, דִּי מְמָנָן בְּאַרְבַּע פִּתְחִין, וְסַלְּקִין כָּל אִינּוּן מְגִינִּין דִּי דַּהֲבָא. וְאִלֵּין אִינּוּן מַ</w:t>
      </w:r>
      <w:r>
        <w:rPr>
          <w:rFonts w:ascii="David" w:hAnsi="David" w:cs="David"/>
          <w:color w:val="000000"/>
          <w:sz w:val="33"/>
          <w:szCs w:val="33"/>
          <w:rtl/>
        </w:rPr>
        <w:t>לְאֲכִין דְּאִקְרוּן חַשְׁמַלִי''ם. וְאִינּוּן מְגִינִּין וְסַיְיפִין וְרוּמְחִין, דְּרַהֲטֵי לְאַגָּנָא עָלַיְיהוּ דְּיִשְׂרָאֵל מִשְּׁאַר</w:t>
      </w:r>
      <w:r>
        <w:rPr>
          <w:rFonts w:ascii="David" w:hAnsi="David" w:cs="David"/>
          <w:color w:val="000000"/>
          <w:sz w:val="33"/>
          <w:szCs w:val="33"/>
          <w:rtl/>
        </w:rPr>
        <w:t xml:space="preserve"> </w:t>
      </w:r>
      <w:r>
        <w:rPr>
          <w:rFonts w:ascii="David" w:hAnsi="David" w:cs="David"/>
          <w:color w:val="000000"/>
          <w:rtl/>
        </w:rPr>
        <w:t>(דף ר''נ ע''א)</w:t>
      </w:r>
      <w:r>
        <w:rPr>
          <w:rFonts w:ascii="David" w:hAnsi="David" w:cs="David"/>
          <w:color w:val="000000"/>
          <w:rtl/>
        </w:rPr>
        <w:t xml:space="preserve"> </w:t>
      </w:r>
      <w:r>
        <w:rPr>
          <w:rFonts w:ascii="David" w:hAnsi="David" w:cs="David"/>
          <w:color w:val="000000"/>
          <w:sz w:val="33"/>
          <w:szCs w:val="33"/>
          <w:rtl/>
        </w:rPr>
        <w:t xml:space="preserve">עַמִּין, וּלְאַגָּחָא קְרָבָא בְּהוּ, וּלְנַקְמָא לוֹן כְּפוּם שַׁעֲתָא, בְּלָא אֲרִיכוּ. </w:t>
      </w:r>
    </w:p>
    <w:p w14:paraId="4ACEE088" w14:textId="77777777" w:rsidR="00000000" w:rsidRDefault="00AC0C38">
      <w:pPr>
        <w:bidi/>
        <w:jc w:val="both"/>
        <w:divId w:val="1364095481"/>
        <w:rPr>
          <w:rFonts w:ascii="David" w:eastAsia="Times New Roman" w:hAnsi="David" w:cs="David"/>
          <w:color w:val="000000"/>
          <w:sz w:val="33"/>
          <w:szCs w:val="33"/>
          <w:rtl/>
        </w:rPr>
      </w:pPr>
      <w:r>
        <w:rPr>
          <w:rFonts w:ascii="David" w:eastAsia="Times New Roman" w:hAnsi="David" w:cs="David"/>
          <w:color w:val="000000"/>
          <w:sz w:val="33"/>
          <w:szCs w:val="33"/>
          <w:rtl/>
        </w:rPr>
        <w:t xml:space="preserve">הָאוֹפַן </w:t>
      </w:r>
      <w:r>
        <w:rPr>
          <w:rFonts w:ascii="David" w:eastAsia="Times New Roman" w:hAnsi="David" w:cs="David"/>
          <w:color w:val="000000"/>
          <w:sz w:val="33"/>
          <w:szCs w:val="33"/>
          <w:rtl/>
        </w:rPr>
        <w:t xml:space="preserve">הַזֶּה שֶׁעוֹמֵד עַל הָאַרְבָּעִים הַלָּלוּ, כְּשֶׁנּוֹסֵעַ, מַגִּיעַ לְאוֹתוֹ מָקוֹם שֶׁנִּקְרָא תָּא הָרָצִי''ם. וּכְשֶׁנִּכְנָס, נִכְנָסִים עִמּוֹ אוֹתָם הָאַרְבָּעִים שֶׁמְּמֻנִּים בְּאַרְבָּעָה פְתָחִים, וְעוֹלִים כָּל אוֹתָם הַמָּגִנִּים שֶׁל זָהָב, </w:t>
      </w:r>
      <w:r>
        <w:rPr>
          <w:rFonts w:ascii="David" w:eastAsia="Times New Roman" w:hAnsi="David" w:cs="David"/>
          <w:color w:val="000000"/>
          <w:sz w:val="33"/>
          <w:szCs w:val="33"/>
          <w:rtl/>
        </w:rPr>
        <w:t xml:space="preserve">וְאֵלּוּ הֵם מַלְאָכִים שֶׁנִּקְרָאִים חַשְׁמַלִּי''ם. וְאוֹתָם הַמָּגִנִּים וְהַחֲרָבוֹת וְהָרְמָחִים שֶׁרָצִים לְהָגֵן עַל יִשְׂרָאֵל מִשְּׁאָר הָעַמִּים, וְלַעֲרֹךְ בָּהֶם קְרָב וְלִנְקֹם מֵהֶם לְפִי שָׁעָה בְּלִי אֹרֶךְ. </w:t>
      </w:r>
    </w:p>
    <w:p w14:paraId="7D88A894" w14:textId="77777777" w:rsidR="00000000" w:rsidRDefault="00AC0C38">
      <w:pPr>
        <w:bidi/>
        <w:jc w:val="both"/>
        <w:divId w:val="2058580902"/>
        <w:rPr>
          <w:rFonts w:ascii="David" w:eastAsia="Times New Roman" w:hAnsi="David" w:cs="David"/>
          <w:color w:val="000000"/>
          <w:sz w:val="33"/>
          <w:szCs w:val="33"/>
          <w:rtl/>
        </w:rPr>
      </w:pPr>
    </w:p>
    <w:p w14:paraId="7EB83A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אִקְרֵי תָּא </w:t>
      </w:r>
      <w:r>
        <w:rPr>
          <w:rFonts w:ascii="David" w:hAnsi="David" w:cs="David"/>
          <w:color w:val="000000"/>
          <w:sz w:val="33"/>
          <w:szCs w:val="33"/>
          <w:rtl/>
        </w:rPr>
        <w:t xml:space="preserve">הָרָצִים, אֲתָר דְּאִינּוּן רָצִים רַהֲטֵי, וְאוֹחוּ לְאַגָּחָא, וּלְנָקְמָא נוּקְמִין לָקֳבֵל רָצִים אַחֲרָנִין, דְּרַהֲטֵי לְאַבְאָשָׁא וּלְאַתְרְעָא מַזָּלִין, לְשַׁלְּטָאָה עָלַיְיהוּ. וְרָזָא דָּא, </w:t>
      </w:r>
      <w:r>
        <w:rPr>
          <w:rFonts w:ascii="David" w:hAnsi="David" w:cs="David"/>
          <w:color w:val="000000"/>
          <w:rtl/>
        </w:rPr>
        <w:t>(אסתר ג)</w:t>
      </w:r>
      <w:r>
        <w:rPr>
          <w:rFonts w:ascii="David" w:hAnsi="David" w:cs="David"/>
          <w:color w:val="000000"/>
          <w:sz w:val="33"/>
          <w:szCs w:val="33"/>
          <w:rtl/>
        </w:rPr>
        <w:t xml:space="preserve"> הָרָצִים יָצְאוּ דְּחוּפִים. רָצִים מִסִּטְר</w:t>
      </w:r>
      <w:r>
        <w:rPr>
          <w:rFonts w:ascii="David" w:hAnsi="David" w:cs="David"/>
          <w:color w:val="000000"/>
          <w:sz w:val="33"/>
          <w:szCs w:val="33"/>
          <w:rtl/>
        </w:rPr>
        <w:t xml:space="preserve">ָא דָּא, וְרָצִים מִסִּטְרָא דָּא, וּבְגִינֵהוֹן, </w:t>
      </w:r>
      <w:r>
        <w:rPr>
          <w:rFonts w:ascii="David" w:hAnsi="David" w:cs="David"/>
          <w:color w:val="000000"/>
          <w:rtl/>
        </w:rPr>
        <w:t>(אסתר ח)</w:t>
      </w:r>
      <w:r>
        <w:rPr>
          <w:rFonts w:ascii="David" w:hAnsi="David" w:cs="David"/>
          <w:color w:val="000000"/>
          <w:sz w:val="33"/>
          <w:szCs w:val="33"/>
          <w:rtl/>
        </w:rPr>
        <w:t xml:space="preserve"> וְהָעִיר שׁוּשָׁן צָהֲלָה וְשָׂמֵחָה, אוֹ </w:t>
      </w:r>
      <w:r>
        <w:rPr>
          <w:rFonts w:ascii="David" w:hAnsi="David" w:cs="David"/>
          <w:color w:val="000000"/>
          <w:rtl/>
        </w:rPr>
        <w:t>(אסתר ג)</w:t>
      </w:r>
      <w:r>
        <w:rPr>
          <w:rFonts w:ascii="David" w:hAnsi="David" w:cs="David"/>
          <w:color w:val="000000"/>
          <w:sz w:val="33"/>
          <w:szCs w:val="33"/>
          <w:rtl/>
        </w:rPr>
        <w:t xml:space="preserve"> נָבוֹכָה. אִי מְקַדְּמֵי אִלֵּין דְּהָכָא, הָעִיר שׁוּשָׁן שָׂמֵחָה. וְאִי מְקַדְּמֵי אִלֵּין דְּסִטְרָא אַחֲרָא, הָעִיר שׁוּשָׁן נָבוֹכָה. </w:t>
      </w:r>
    </w:p>
    <w:p w14:paraId="7CAA94E0" w14:textId="77777777" w:rsidR="00000000" w:rsidRDefault="00AC0C38">
      <w:pPr>
        <w:bidi/>
        <w:jc w:val="both"/>
        <w:divId w:val="248852238"/>
        <w:rPr>
          <w:rFonts w:ascii="David" w:eastAsia="Times New Roman" w:hAnsi="David" w:cs="David"/>
          <w:color w:val="000000"/>
          <w:sz w:val="33"/>
          <w:szCs w:val="33"/>
          <w:rtl/>
        </w:rPr>
      </w:pPr>
      <w:r>
        <w:rPr>
          <w:rFonts w:ascii="David" w:eastAsia="Times New Roman" w:hAnsi="David" w:cs="David"/>
          <w:color w:val="000000"/>
          <w:sz w:val="33"/>
          <w:szCs w:val="33"/>
          <w:rtl/>
        </w:rPr>
        <w:t>וּמִ</w:t>
      </w:r>
      <w:r>
        <w:rPr>
          <w:rFonts w:ascii="David" w:eastAsia="Times New Roman" w:hAnsi="David" w:cs="David"/>
          <w:color w:val="000000"/>
          <w:sz w:val="33"/>
          <w:szCs w:val="33"/>
          <w:rtl/>
        </w:rPr>
        <w:t xml:space="preserve">שּׁוּם כָּךְ נִקְרָא תָּא הָרָצִים, מָקוֹם שֶׁאוֹתָם הָרָצִים רָצִים וּמְמַהֲרִים לְהִלָּחֵם וְלִנְקֹם נְקָמוֹת כְּנֶגֶד רָצִים אֲחֵרִים שֶׁרָצִים לְהָרַע וּלְהַחֲלִישׁ מַזָּלוֹת כְּדֵי לִשְׁלֹט עֲלֵיהֶם. וְסוֹד זֶה - </w:t>
      </w:r>
      <w:r>
        <w:rPr>
          <w:rFonts w:ascii="David" w:eastAsia="Times New Roman" w:hAnsi="David" w:cs="David"/>
          <w:color w:val="000000"/>
          <w:sz w:val="23"/>
          <w:szCs w:val="23"/>
          <w:rtl/>
        </w:rPr>
        <w:t>(אסתר ג)</w:t>
      </w:r>
      <w:r>
        <w:rPr>
          <w:rFonts w:ascii="David" w:eastAsia="Times New Roman" w:hAnsi="David" w:cs="David"/>
          <w:color w:val="000000"/>
          <w:sz w:val="33"/>
          <w:szCs w:val="33"/>
          <w:rtl/>
        </w:rPr>
        <w:t xml:space="preserve"> הָרָצִים יָצְאוּ דְחוּפִים. ר</w:t>
      </w:r>
      <w:r>
        <w:rPr>
          <w:rFonts w:ascii="David" w:eastAsia="Times New Roman" w:hAnsi="David" w:cs="David"/>
          <w:color w:val="000000"/>
          <w:sz w:val="33"/>
          <w:szCs w:val="33"/>
          <w:rtl/>
        </w:rPr>
        <w:t xml:space="preserve">ָצִים מִצַּד זֶה וְרָצִים מִצַּד זֶה, וּבִגְלָלָם </w:t>
      </w:r>
      <w:r>
        <w:rPr>
          <w:rFonts w:ascii="David" w:eastAsia="Times New Roman" w:hAnsi="David" w:cs="David"/>
          <w:color w:val="000000"/>
          <w:sz w:val="23"/>
          <w:szCs w:val="23"/>
          <w:rtl/>
        </w:rPr>
        <w:t>(שם ח)</w:t>
      </w:r>
      <w:r>
        <w:rPr>
          <w:rFonts w:ascii="David" w:eastAsia="Times New Roman" w:hAnsi="David" w:cs="David"/>
          <w:color w:val="000000"/>
          <w:sz w:val="33"/>
          <w:szCs w:val="33"/>
          <w:rtl/>
        </w:rPr>
        <w:t xml:space="preserve"> וְהָעִיר שׁוּשָׁן צָהֲלָה וְשָׂמֵחָה, אוֹ </w:t>
      </w:r>
      <w:r>
        <w:rPr>
          <w:rFonts w:ascii="David" w:eastAsia="Times New Roman" w:hAnsi="David" w:cs="David"/>
          <w:color w:val="000000"/>
          <w:sz w:val="23"/>
          <w:szCs w:val="23"/>
          <w:rtl/>
        </w:rPr>
        <w:t>(שםג)</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נָבוֹכָה. אִם מַקְדִּימִים אֵלֶּה שֶׁכָּאן - הָעִיר שׁוּשָׁן שָׂמֵחָה. וְאִם מַקְדִּימִים אֵלֶּה שֶׁל הַצַּד הָאַחֵר - הָעִיר שׁוּשָׁן נָבוֹכָה. </w:t>
      </w:r>
    </w:p>
    <w:p w14:paraId="371E4000" w14:textId="77777777" w:rsidR="00000000" w:rsidRDefault="00AC0C38">
      <w:pPr>
        <w:bidi/>
        <w:jc w:val="both"/>
        <w:divId w:val="2058580902"/>
        <w:rPr>
          <w:rFonts w:ascii="David" w:eastAsia="Times New Roman" w:hAnsi="David" w:cs="David"/>
          <w:color w:val="000000"/>
          <w:sz w:val="33"/>
          <w:szCs w:val="33"/>
          <w:rtl/>
        </w:rPr>
      </w:pPr>
    </w:p>
    <w:p w14:paraId="1E8A05C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אוֹקִימְנָא, דִּבְכֹלָּא קַיְימִין אִלֵּין לָקֳבֵל אִלֵּין, סִטְרָא דָּא לָקֳבֵל סִטְרָא דָּא. וּבְגִי</w:t>
      </w:r>
      <w:r>
        <w:rPr>
          <w:rFonts w:ascii="David" w:hAnsi="David" w:cs="David"/>
          <w:color w:val="000000"/>
          <w:sz w:val="33"/>
          <w:szCs w:val="33"/>
          <w:rtl/>
        </w:rPr>
        <w:t xml:space="preserve">ן כָּךְ, אִלֵּין אִינּוּן מְגִינִּין לְכֹלָּא. כַּד סַלְּקִין אִלֵּין בְּאִלֵּין, נָפַק חַד אֲוֵירָא דִּלְעֵילָּא, וְאִתְעָבִידוּ כֻּלְּהוּ מָגֵן חַד. וְסִימָנִךְ, </w:t>
      </w:r>
      <w:r>
        <w:rPr>
          <w:rFonts w:ascii="David" w:hAnsi="David" w:cs="David"/>
          <w:color w:val="000000"/>
          <w:rtl/>
        </w:rPr>
        <w:t>(בראשיתטו)</w:t>
      </w:r>
      <w:r>
        <w:rPr>
          <w:rFonts w:ascii="David" w:hAnsi="David" w:cs="David"/>
          <w:color w:val="000000"/>
          <w:sz w:val="33"/>
          <w:szCs w:val="33"/>
          <w:rtl/>
        </w:rPr>
        <w:t xml:space="preserve"> אָנֹכִי מָגֵן לָךְ. </w:t>
      </w:r>
    </w:p>
    <w:p w14:paraId="300BC170" w14:textId="77777777" w:rsidR="00000000" w:rsidRDefault="00AC0C38">
      <w:pPr>
        <w:bidi/>
        <w:jc w:val="both"/>
        <w:divId w:val="1088698776"/>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שֶׁבַּכֹּל עוֹמְדִים אֵלֶּה כְּנֶגֶד אֵל</w:t>
      </w:r>
      <w:r>
        <w:rPr>
          <w:rFonts w:ascii="David" w:eastAsia="Times New Roman" w:hAnsi="David" w:cs="David"/>
          <w:color w:val="000000"/>
          <w:sz w:val="33"/>
          <w:szCs w:val="33"/>
          <w:rtl/>
        </w:rPr>
        <w:t xml:space="preserve">ֶּה, צַד זֶה כְּנֶגֶד צַד זֶה, וּמִשּׁוּם כָּךְ אֵלֶּה הֵם מָגִנִּים לַכֹּל. כְּשֶׁעוֹלִים אֵלּה בְּאֵלֶּה, יוֹצֵא אֲוִיר אֶחָד שֶׁלְּמַעְלָה, וְכֻלָּם נַעֲשִׂים מָגֵן אֶחָד, וְסִמָנְךְ - </w:t>
      </w:r>
      <w:r>
        <w:rPr>
          <w:rFonts w:ascii="David" w:eastAsia="Times New Roman" w:hAnsi="David" w:cs="David"/>
          <w:color w:val="000000"/>
          <w:sz w:val="23"/>
          <w:szCs w:val="23"/>
          <w:rtl/>
        </w:rPr>
        <w:t>(בראשית טו)</w:t>
      </w:r>
      <w:r>
        <w:rPr>
          <w:rFonts w:ascii="David" w:eastAsia="Times New Roman" w:hAnsi="David" w:cs="David"/>
          <w:color w:val="000000"/>
          <w:sz w:val="33"/>
          <w:szCs w:val="33"/>
          <w:rtl/>
        </w:rPr>
        <w:t xml:space="preserve"> אָנֹכִי מָגֵן לָךְ. </w:t>
      </w:r>
    </w:p>
    <w:p w14:paraId="4E08B6FC" w14:textId="77777777" w:rsidR="00000000" w:rsidRDefault="00AC0C38">
      <w:pPr>
        <w:bidi/>
        <w:jc w:val="both"/>
        <w:divId w:val="2058580902"/>
        <w:rPr>
          <w:rFonts w:ascii="David" w:eastAsia="Times New Roman" w:hAnsi="David" w:cs="David"/>
          <w:color w:val="000000"/>
          <w:sz w:val="33"/>
          <w:szCs w:val="33"/>
          <w:rtl/>
        </w:rPr>
      </w:pPr>
    </w:p>
    <w:p w14:paraId="3F60BE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תְּרֵיסָר גַּלְגַּלִּין, אִינּוּן</w:t>
      </w:r>
      <w:r>
        <w:rPr>
          <w:rFonts w:ascii="David" w:hAnsi="David" w:cs="David"/>
          <w:color w:val="000000"/>
          <w:sz w:val="33"/>
          <w:szCs w:val="33"/>
          <w:rtl/>
        </w:rPr>
        <w:t xml:space="preserve"> דְּסַחֲרָאן גּוֹ הֵיכָלָא דָּא, וְאִינּוּן אִקְרוּן שְׂרָפִים, דִּתְרֵין גַּוְונִין, חִוָּור וְסוּמָק, רַחֲמֵי וְדִינָא, אִלֵּין אִינּוּן קַיְימֵי לְאַשְׁגָּחָא תָּדִיר, עַל כָּל אִינּוּן מָארֵי דְּצַעֲרָא, דְּצַעְרִין לוֹן שְׁאַר עַמִּין, וְדַחֲקִין לוֹן</w:t>
      </w:r>
      <w:r>
        <w:rPr>
          <w:rFonts w:ascii="David" w:hAnsi="David" w:cs="David"/>
          <w:color w:val="000000"/>
          <w:sz w:val="33"/>
          <w:szCs w:val="33"/>
          <w:rtl/>
        </w:rPr>
        <w:t xml:space="preserve">, וְאִקְרוּן חַלּוֹנוֹת. וְהַיְינוּ דִּכְתִּיב, </w:t>
      </w:r>
      <w:r>
        <w:rPr>
          <w:rFonts w:ascii="David" w:hAnsi="David" w:cs="David"/>
          <w:color w:val="000000"/>
          <w:rtl/>
        </w:rPr>
        <w:t>(שיר השירים ב)</w:t>
      </w:r>
      <w:r>
        <w:rPr>
          <w:rFonts w:ascii="David" w:hAnsi="David" w:cs="David"/>
          <w:color w:val="000000"/>
          <w:sz w:val="33"/>
          <w:szCs w:val="33"/>
          <w:rtl/>
        </w:rPr>
        <w:t xml:space="preserve"> מַשְׁגִּיחַ מִן הַחַלּוֹנוֹת. </w:t>
      </w:r>
    </w:p>
    <w:p w14:paraId="7D777155" w14:textId="77777777" w:rsidR="00000000" w:rsidRDefault="00AC0C38">
      <w:pPr>
        <w:bidi/>
        <w:jc w:val="both"/>
        <w:divId w:val="247346527"/>
        <w:rPr>
          <w:rFonts w:ascii="David" w:eastAsia="Times New Roman" w:hAnsi="David" w:cs="David"/>
          <w:color w:val="000000"/>
          <w:sz w:val="33"/>
          <w:szCs w:val="33"/>
          <w:rtl/>
        </w:rPr>
      </w:pPr>
      <w:r>
        <w:rPr>
          <w:rFonts w:ascii="David" w:eastAsia="Times New Roman" w:hAnsi="David" w:cs="David"/>
          <w:color w:val="000000"/>
          <w:sz w:val="33"/>
          <w:szCs w:val="33"/>
          <w:rtl/>
        </w:rPr>
        <w:t>שְׁנֵים עָשָׂר גַּלְגַּלִּים הֵם שֶׁסּוֹבְבִים לְתוֹךְ הַהֵיכָל הַזֶּה, וְהֵם נִקְרָאִים שְׂרָפִים בִּשְׁנֵי גְוָנִים - לָבָן וְאָדם, רַחֲמִים וְדִין. אֵלֶּה הֵם</w:t>
      </w:r>
      <w:r>
        <w:rPr>
          <w:rFonts w:ascii="David" w:eastAsia="Times New Roman" w:hAnsi="David" w:cs="David"/>
          <w:color w:val="000000"/>
          <w:sz w:val="33"/>
          <w:szCs w:val="33"/>
          <w:rtl/>
        </w:rPr>
        <w:t xml:space="preserve"> עוֹמְדִים לְהַשְׁגִּיחַ תָּמִיד עַל כָּל אוֹתָם בַּעֲלֵי הַצַּעַר שֶׁמְּצַעֲרִים אוֹתָם שְׁאָר הָעַמִּים וְדוֹחֲקִים אוֹתָם, וְנִקְרָאִים חַלּוֹנוֹת. וְהַיְנוּ מַה שֶּׁכָּתוּב </w:t>
      </w:r>
      <w:r>
        <w:rPr>
          <w:rFonts w:ascii="David" w:eastAsia="Times New Roman" w:hAnsi="David" w:cs="David"/>
          <w:color w:val="000000"/>
          <w:sz w:val="23"/>
          <w:szCs w:val="23"/>
          <w:rtl/>
        </w:rPr>
        <w:t>(שיר ב)</w:t>
      </w:r>
      <w:r>
        <w:rPr>
          <w:rFonts w:ascii="David" w:eastAsia="Times New Roman" w:hAnsi="David" w:cs="David"/>
          <w:color w:val="000000"/>
          <w:sz w:val="33"/>
          <w:szCs w:val="33"/>
          <w:rtl/>
        </w:rPr>
        <w:t xml:space="preserve"> מַשְׁגִּיחַ מִן הַחַלֹּנוֹת. </w:t>
      </w:r>
    </w:p>
    <w:p w14:paraId="6A43BA1F" w14:textId="77777777" w:rsidR="00000000" w:rsidRDefault="00AC0C38">
      <w:pPr>
        <w:bidi/>
        <w:jc w:val="both"/>
        <w:divId w:val="2058580902"/>
        <w:rPr>
          <w:rFonts w:ascii="David" w:eastAsia="Times New Roman" w:hAnsi="David" w:cs="David"/>
          <w:color w:val="000000"/>
          <w:sz w:val="33"/>
          <w:szCs w:val="33"/>
          <w:rtl/>
        </w:rPr>
      </w:pPr>
    </w:p>
    <w:p w14:paraId="434814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קַיְימֵי לְאִסְתַּכְּלָא, כָּ</w:t>
      </w:r>
      <w:r>
        <w:rPr>
          <w:rFonts w:ascii="David" w:hAnsi="David" w:cs="David"/>
          <w:color w:val="000000"/>
          <w:sz w:val="33"/>
          <w:szCs w:val="33"/>
          <w:rtl/>
        </w:rPr>
        <w:t xml:space="preserve">ל אִינּוּן דִּמְצַלָּאן צְלוֹתַיְיהוּ, דִּמְקַדְּמֵי לְבֵי כְּנִישְׁתָּא, וְאִתְמְנוּן מֵאִינּוּן עֲשָׂרָה קַדְמָאֵי. כְּדֵין סַלְּקִין וְכַתְבִין לוֹן לְעֵילָּא, בְּגִין דְּאִלֵּין אִקְרוּן חֲבֵרִים לְגַבַּיְיהוּ. הֲדָא הוּא דִכְתִיב, </w:t>
      </w:r>
      <w:r>
        <w:rPr>
          <w:rFonts w:ascii="David" w:hAnsi="David" w:cs="David"/>
          <w:color w:val="000000"/>
          <w:rtl/>
        </w:rPr>
        <w:t>(שיר השירים ח)</w:t>
      </w:r>
      <w:r>
        <w:rPr>
          <w:rFonts w:ascii="David" w:hAnsi="David" w:cs="David"/>
          <w:color w:val="000000"/>
          <w:sz w:val="33"/>
          <w:szCs w:val="33"/>
          <w:rtl/>
        </w:rPr>
        <w:t xml:space="preserve"> חֲבֵר</w:t>
      </w:r>
      <w:r>
        <w:rPr>
          <w:rFonts w:ascii="David" w:hAnsi="David" w:cs="David"/>
          <w:color w:val="000000"/>
          <w:sz w:val="33"/>
          <w:szCs w:val="33"/>
          <w:rtl/>
        </w:rPr>
        <w:t xml:space="preserve">ִים מַקְשִׁיבִים לְקוֹלֵךְ הַשְׁמִעִינִי. </w:t>
      </w:r>
    </w:p>
    <w:p w14:paraId="3F5A5D64" w14:textId="77777777" w:rsidR="00000000" w:rsidRDefault="00AC0C38">
      <w:pPr>
        <w:bidi/>
        <w:jc w:val="both"/>
        <w:divId w:val="622735396"/>
        <w:rPr>
          <w:rFonts w:ascii="David" w:eastAsia="Times New Roman" w:hAnsi="David" w:cs="David"/>
          <w:color w:val="000000"/>
          <w:sz w:val="33"/>
          <w:szCs w:val="33"/>
          <w:rtl/>
        </w:rPr>
      </w:pPr>
      <w:r>
        <w:rPr>
          <w:rFonts w:ascii="David" w:eastAsia="Times New Roman" w:hAnsi="David" w:cs="David"/>
          <w:color w:val="000000"/>
          <w:sz w:val="33"/>
          <w:szCs w:val="33"/>
          <w:rtl/>
        </w:rPr>
        <w:t>וְאֵלּוּ עוֹמְדִים לְהִסְתַּכֵּל עַל כָּל אוֹתָם שֶׁמִּתְפַּלְלִים תְּפִלּוֹתֵיהֶם, שֶׁמַּקְדִּימִים לְבֵית הַכְּנֶסֶת, וְנִמְנִים מֵאוֹתָם הָעֲשָׂרָה הָרִאשׁוֹנִים, וְאָז עוֹלִים וְכוֹתְבִים אוֹתָם לְמַעְלָה, מִ</w:t>
      </w:r>
      <w:r>
        <w:rPr>
          <w:rFonts w:ascii="David" w:eastAsia="Times New Roman" w:hAnsi="David" w:cs="David"/>
          <w:color w:val="000000"/>
          <w:sz w:val="33"/>
          <w:szCs w:val="33"/>
          <w:rtl/>
        </w:rPr>
        <w:t xml:space="preserve">שּׁוּם שֶׁאֵלּוּ נִקְרָאִים חֲבֵרִים שֶׁלָּהֶם. וְזֶהוּ שֶׁכָּתוּב </w:t>
      </w:r>
      <w:r>
        <w:rPr>
          <w:rFonts w:ascii="David" w:eastAsia="Times New Roman" w:hAnsi="David" w:cs="David"/>
          <w:color w:val="000000"/>
          <w:sz w:val="23"/>
          <w:szCs w:val="23"/>
          <w:rtl/>
        </w:rPr>
        <w:t>(שם ח)</w:t>
      </w:r>
      <w:r>
        <w:rPr>
          <w:rFonts w:ascii="David" w:eastAsia="Times New Roman" w:hAnsi="David" w:cs="David"/>
          <w:color w:val="000000"/>
          <w:sz w:val="33"/>
          <w:szCs w:val="33"/>
          <w:rtl/>
        </w:rPr>
        <w:t xml:space="preserve"> חֲבֵרִים מַקְשִׁיבִים לְקוֹלֵךְ הַשְׁמִיעִנִי. </w:t>
      </w:r>
    </w:p>
    <w:p w14:paraId="08BDAE9B" w14:textId="77777777" w:rsidR="00000000" w:rsidRDefault="00AC0C38">
      <w:pPr>
        <w:bidi/>
        <w:jc w:val="both"/>
        <w:divId w:val="2058580902"/>
        <w:rPr>
          <w:rFonts w:ascii="David" w:eastAsia="Times New Roman" w:hAnsi="David" w:cs="David"/>
          <w:color w:val="000000"/>
          <w:sz w:val="33"/>
          <w:szCs w:val="33"/>
          <w:rtl/>
        </w:rPr>
      </w:pPr>
    </w:p>
    <w:p w14:paraId="6FE02B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זַכָּאִין אִינּוּן צַדִּיקַיָּיא, דְּיַדְעֵי לְסַדְּרָא צְלוֹתְהוֹן כְּדְקָא יֵאוֹת, בְּגִין דְּכַד הַאי צְלוֹתָא שָׁרָאת לְאִסְתַּל</w:t>
      </w:r>
      <w:r>
        <w:rPr>
          <w:rFonts w:ascii="David" w:hAnsi="David" w:cs="David"/>
          <w:color w:val="000000"/>
          <w:sz w:val="33"/>
          <w:szCs w:val="33"/>
          <w:rtl/>
        </w:rPr>
        <w:t xml:space="preserve">ְּקָא, אִלֵּין סַלְּקִין בְּהַאי צְלוֹתָא, וְעָאלִין בְּכָל אִינּוּן רְקִיעִין, וּבְכָל אִינּוּן הֵיכָלִין, עַד תַּרְעָא דְּפִתְחָא עִלָּאָה, וְעָאלַת הַהִיא צְלוֹתָא קָמֵי מַלְכָּא, לְאִתְעַטְּרָא. כְּמָה דְּאִתְּמַר. </w:t>
      </w:r>
    </w:p>
    <w:p w14:paraId="05F77A1E" w14:textId="77777777" w:rsidR="00000000" w:rsidRDefault="00AC0C38">
      <w:pPr>
        <w:bidi/>
        <w:jc w:val="both"/>
        <w:divId w:val="1698192536"/>
        <w:rPr>
          <w:rFonts w:ascii="David" w:eastAsia="Times New Roman" w:hAnsi="David" w:cs="David"/>
          <w:color w:val="000000"/>
          <w:sz w:val="33"/>
          <w:szCs w:val="33"/>
          <w:rtl/>
        </w:rPr>
      </w:pPr>
      <w:r>
        <w:rPr>
          <w:rFonts w:ascii="David" w:eastAsia="Times New Roman" w:hAnsi="David" w:cs="David"/>
          <w:color w:val="000000"/>
          <w:sz w:val="33"/>
          <w:szCs w:val="33"/>
          <w:rtl/>
        </w:rPr>
        <w:t>אַשְׁרֵיהֶם הַצַּדִּיקִים שֶׁיּוֹדְ</w:t>
      </w:r>
      <w:r>
        <w:rPr>
          <w:rFonts w:ascii="David" w:eastAsia="Times New Roman" w:hAnsi="David" w:cs="David"/>
          <w:color w:val="000000"/>
          <w:sz w:val="33"/>
          <w:szCs w:val="33"/>
          <w:rtl/>
        </w:rPr>
        <w:t>עִים לְסַדֵּר תְּפִלָּתָם כָּרָאוּי, מִשּׁוּם שֶׁכַּאֲשֶׁר הַתְּפִלָּה מַתְחִילָה לַעֲלוֹת, אֵלּוּ עוֹלִים עִם הַתְּפִלָּה הַ את וְנִכְנָסִים לְכָל אוֹתָם הָרְקִיעִים וּלְכָל אוֹתָם הַהֵיכָלוֹת, עַד שַׁעַר הַפֶּתַח הָעֶלְיוֹן. וְאוֹתָהּ תְּפִלָּה נִכְנֶסֶת</w:t>
      </w:r>
      <w:r>
        <w:rPr>
          <w:rFonts w:ascii="David" w:eastAsia="Times New Roman" w:hAnsi="David" w:cs="David"/>
          <w:color w:val="000000"/>
          <w:sz w:val="33"/>
          <w:szCs w:val="33"/>
          <w:rtl/>
        </w:rPr>
        <w:t xml:space="preserve"> לִפְנֵי הַמֶּלֶךְ לְהִתְעַטֵּר, כְּמוֹ שֶׁנִּתְבָּאֵר. </w:t>
      </w:r>
    </w:p>
    <w:p w14:paraId="0214794A" w14:textId="77777777" w:rsidR="00000000" w:rsidRDefault="00AC0C38">
      <w:pPr>
        <w:bidi/>
        <w:jc w:val="both"/>
        <w:divId w:val="2058580902"/>
        <w:rPr>
          <w:rFonts w:ascii="David" w:eastAsia="Times New Roman" w:hAnsi="David" w:cs="David"/>
          <w:color w:val="000000"/>
          <w:sz w:val="33"/>
          <w:szCs w:val="33"/>
          <w:rtl/>
        </w:rPr>
      </w:pPr>
    </w:p>
    <w:p w14:paraId="667DBB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כָּל אִינּוּן דִּמְצַלָּאן צְלוֹתִין, וּמְקַדְּשֵׁי לְמָרֵיהוֹן בִּרְעוּתָא שְׁלִים, הַאי צְלוֹתָא בַּעְיָא לְאַפָּקָא לָהּ מִגּוֹ מַחֲשָׁבָה, וּבִרְעוּתָא דְּמִלוּלָא וְרוּחָא, וּכְדֵין אִתְקַדָּשׁ שְׁמֵיהּ דְקוּדְשָׁא בְּרִיךְ הוּא. וְכַד מָט</w:t>
      </w:r>
      <w:r>
        <w:rPr>
          <w:rFonts w:ascii="David" w:hAnsi="David" w:cs="David"/>
          <w:color w:val="000000"/>
          <w:sz w:val="33"/>
          <w:szCs w:val="33"/>
          <w:rtl/>
        </w:rPr>
        <w:t>ָאת לְגַבֵּי אִלֵּין חֲבֵרִים, כֻּלְּהוּ נַטְלֵי לְהַהִיא צְלוֹתָא, וְאַזְלָן בַּהֲדָהּ עַד הֵיכָלָא רְבִיעָאָה, בְּהַהוּא פִּתְחָא. וְאִלֵּין מְשַׁבְּחִין בְּהַהוּא זִמְנָא דִּמְצַלָּאן צְלוֹתִין, וּמְקַדְּשֵׁי בְּהַהוּא זִמְנָא, אִלֵּין אִינּוּן דִּי מְמ</w:t>
      </w:r>
      <w:r>
        <w:rPr>
          <w:rFonts w:ascii="David" w:hAnsi="David" w:cs="David"/>
          <w:color w:val="000000"/>
          <w:sz w:val="33"/>
          <w:szCs w:val="33"/>
          <w:rtl/>
        </w:rPr>
        <w:t xml:space="preserve">ָנָן בִּימָמָא בְּהוּ בְּיִשְׂרָאֵל, לְמֶהֱוֵי עִמְּהוֹן חֲבֵרִים. </w:t>
      </w:r>
      <w:r>
        <w:rPr>
          <w:rFonts w:ascii="David" w:hAnsi="David" w:cs="David"/>
          <w:color w:val="000000"/>
          <w:rtl/>
        </w:rPr>
        <w:t>(ס''א ולאו בליליא כאינון)</w:t>
      </w:r>
      <w:r>
        <w:rPr>
          <w:rFonts w:ascii="David" w:hAnsi="David" w:cs="David"/>
          <w:color w:val="000000"/>
          <w:sz w:val="33"/>
          <w:szCs w:val="33"/>
          <w:rtl/>
        </w:rPr>
        <w:t xml:space="preserve"> וּבְלֵילְיָא, בְּאִינּוּן אַחֲרָנִין, דְּאַמְרֵי שִׁירָתָא בְּלֵילְיָא. </w:t>
      </w:r>
    </w:p>
    <w:p w14:paraId="00962470" w14:textId="77777777" w:rsidR="00000000" w:rsidRDefault="00AC0C38">
      <w:pPr>
        <w:bidi/>
        <w:jc w:val="both"/>
        <w:divId w:val="1444501097"/>
        <w:rPr>
          <w:rFonts w:ascii="David" w:eastAsia="Times New Roman" w:hAnsi="David" w:cs="David"/>
          <w:color w:val="000000"/>
          <w:sz w:val="33"/>
          <w:szCs w:val="33"/>
          <w:rtl/>
        </w:rPr>
      </w:pPr>
      <w:r>
        <w:rPr>
          <w:rFonts w:ascii="David" w:eastAsia="Times New Roman" w:hAnsi="David" w:cs="David"/>
          <w:color w:val="000000"/>
          <w:sz w:val="33"/>
          <w:szCs w:val="33"/>
          <w:rtl/>
        </w:rPr>
        <w:t>בֹּא וּרְאֵה, כָּל אֵלּוּ שֶׁמִּתְפַּלְלִים תְּפִלּוֹת וּמְקַדְּשִׁים אֶת רִבּוֹנָם בְּרָ</w:t>
      </w:r>
      <w:r>
        <w:rPr>
          <w:rFonts w:ascii="David" w:eastAsia="Times New Roman" w:hAnsi="David" w:cs="David"/>
          <w:color w:val="000000"/>
          <w:sz w:val="33"/>
          <w:szCs w:val="33"/>
          <w:rtl/>
        </w:rPr>
        <w:t>צוֹן שָׁלֵם, הַתְּפִלָּה הַזּוֹ צָרִיךְ לְהוֹצִיא אוֹתָהּ מִתּוֹךְ מַחֲשָׁבָה, וּבְרָצוֹן שֶׁל דִּבּוּר וְרוּחַ, וְאָז מִתְקַדֵּשׁ שְׁמוֹ שֶׁל הַקָּדוֹשׁ בָּרוּךְ הוּא. וּכְשֶׁמַּגִּיעָה לַחֲבֵרִים הַלָּלוּ, כֻּלָּם לוֹקְחִים אֶת אוֹתָהּ תְּפִלָּה, וְהוֹלְ</w:t>
      </w:r>
      <w:r>
        <w:rPr>
          <w:rFonts w:ascii="David" w:eastAsia="Times New Roman" w:hAnsi="David" w:cs="David"/>
          <w:color w:val="000000"/>
          <w:sz w:val="33"/>
          <w:szCs w:val="33"/>
          <w:rtl/>
        </w:rPr>
        <w:t xml:space="preserve">כִים עִמָּהּ עַד הַהֵיכָל הָרְבִיעִי בְּאוֹתוֹ הַפֶּתַח. וְאֵלּוּ מְשַׁבְּחִים בְּאוֹתוֹ זְמַן שֶׁמִּתְפַּלְלִים תְּפִלּוֹת וּמְקַדְּשִׁים בְּאוֹתוֹ זְמַן, אֵלּוּ הֵם שֶׁמְּמֻנִּים בַּיּוֹם עַל יִשְׂרָאֵל לִהְיוֹת עִמָּהֶם חֲבֵרִים. </w:t>
      </w:r>
      <w:r>
        <w:rPr>
          <w:rFonts w:ascii="David" w:eastAsia="Times New Roman" w:hAnsi="David" w:cs="David"/>
          <w:color w:val="000000"/>
          <w:sz w:val="23"/>
          <w:szCs w:val="23"/>
          <w:rtl/>
        </w:rPr>
        <w:t>(ולא בלילה כאותם)</w:t>
      </w:r>
      <w:r>
        <w:rPr>
          <w:rFonts w:ascii="David" w:eastAsia="Times New Roman" w:hAnsi="David" w:cs="David"/>
          <w:color w:val="000000"/>
          <w:sz w:val="33"/>
          <w:szCs w:val="33"/>
          <w:rtl/>
        </w:rPr>
        <w:t xml:space="preserve"> וּבַל</w:t>
      </w:r>
      <w:r>
        <w:rPr>
          <w:rFonts w:ascii="David" w:eastAsia="Times New Roman" w:hAnsi="David" w:cs="David"/>
          <w:color w:val="000000"/>
          <w:sz w:val="33"/>
          <w:szCs w:val="33"/>
          <w:rtl/>
        </w:rPr>
        <w:t xml:space="preserve">ַּיְלָה בְּאוֹתָם הָאֲחֵרִים שֶׁאוֹמְרִים שִׁירָה בַּלַּיְלָה. </w:t>
      </w:r>
    </w:p>
    <w:p w14:paraId="1B008A79" w14:textId="77777777" w:rsidR="00000000" w:rsidRDefault="00AC0C38">
      <w:pPr>
        <w:bidi/>
        <w:jc w:val="both"/>
        <w:divId w:val="2058580902"/>
        <w:rPr>
          <w:rFonts w:ascii="David" w:eastAsia="Times New Roman" w:hAnsi="David" w:cs="David"/>
          <w:color w:val="000000"/>
          <w:sz w:val="33"/>
          <w:szCs w:val="33"/>
          <w:rtl/>
        </w:rPr>
      </w:pPr>
    </w:p>
    <w:p w14:paraId="7ECCF6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וְתָא חֲזֵי כְּתִיב, </w:t>
      </w:r>
      <w:r>
        <w:rPr>
          <w:rFonts w:ascii="David" w:hAnsi="David" w:cs="David"/>
          <w:color w:val="000000"/>
          <w:rtl/>
        </w:rPr>
        <w:t>(משלי כח)</w:t>
      </w:r>
      <w:r>
        <w:rPr>
          <w:rFonts w:ascii="David" w:hAnsi="David" w:cs="David"/>
          <w:color w:val="000000"/>
          <w:sz w:val="33"/>
          <w:szCs w:val="33"/>
          <w:rtl/>
        </w:rPr>
        <w:t xml:space="preserve"> גּוֹזֵל אָבִיו וְאִמּוֹ וְאוֹמֵר אֵין פָּשַׁע חָבֵר הוּא לְאִישׁ מַשְׁחִית. וְהָא אוֹקְמוּהָ, בְּגִין דְּמָנַע בִּרְכָאן דְקוּדְשָׁא בְּרִיךְ הוּא, דְּאִיהוּ א</w:t>
      </w:r>
      <w:r>
        <w:rPr>
          <w:rFonts w:ascii="David" w:hAnsi="David" w:cs="David"/>
          <w:color w:val="000000"/>
          <w:sz w:val="33"/>
          <w:szCs w:val="33"/>
          <w:rtl/>
        </w:rPr>
        <w:t xml:space="preserve">ָבִיו. כְּמָה דִּכְתִּיב, </w:t>
      </w:r>
      <w:r>
        <w:rPr>
          <w:rFonts w:ascii="David" w:hAnsi="David" w:cs="David"/>
          <w:color w:val="000000"/>
          <w:rtl/>
        </w:rPr>
        <w:t>(דברים לכ)</w:t>
      </w:r>
      <w:r>
        <w:rPr>
          <w:rFonts w:ascii="David" w:hAnsi="David" w:cs="David"/>
          <w:color w:val="000000"/>
          <w:sz w:val="33"/>
          <w:szCs w:val="33"/>
          <w:rtl/>
        </w:rPr>
        <w:t xml:space="preserve"> שְׁאַל אָבִיךָ וְיַגֵּדְךָ. וּכְתִּיב </w:t>
      </w:r>
      <w:r>
        <w:rPr>
          <w:rFonts w:ascii="David" w:hAnsi="David" w:cs="David"/>
          <w:color w:val="000000"/>
          <w:rtl/>
        </w:rPr>
        <w:t>(משלי כג)</w:t>
      </w:r>
      <w:r>
        <w:rPr>
          <w:rFonts w:ascii="David" w:hAnsi="David" w:cs="David"/>
          <w:color w:val="000000"/>
          <w:sz w:val="33"/>
          <w:szCs w:val="33"/>
          <w:rtl/>
        </w:rPr>
        <w:t xml:space="preserve"> יִשְׂמַח אָבִיךָ. וְאוּקְמוּהָ. </w:t>
      </w:r>
    </w:p>
    <w:p w14:paraId="18235BAA" w14:textId="77777777" w:rsidR="00000000" w:rsidRDefault="00AC0C38">
      <w:pPr>
        <w:bidi/>
        <w:jc w:val="both"/>
        <w:divId w:val="703944965"/>
        <w:rPr>
          <w:rFonts w:ascii="David" w:eastAsia="Times New Roman" w:hAnsi="David" w:cs="David"/>
          <w:color w:val="000000"/>
          <w:sz w:val="33"/>
          <w:szCs w:val="33"/>
          <w:rtl/>
        </w:rPr>
      </w:pPr>
      <w:r>
        <w:rPr>
          <w:rFonts w:ascii="David" w:eastAsia="Times New Roman" w:hAnsi="David" w:cs="David"/>
          <w:color w:val="000000"/>
          <w:sz w:val="33"/>
          <w:szCs w:val="33"/>
          <w:rtl/>
        </w:rPr>
        <w:t xml:space="preserve">וּבֹא רְאֵה, כָּתוּב </w:t>
      </w:r>
      <w:r>
        <w:rPr>
          <w:rFonts w:ascii="David" w:eastAsia="Times New Roman" w:hAnsi="David" w:cs="David"/>
          <w:color w:val="000000"/>
          <w:sz w:val="23"/>
          <w:szCs w:val="23"/>
          <w:rtl/>
        </w:rPr>
        <w:t>(משלי כח)</w:t>
      </w:r>
      <w:r>
        <w:rPr>
          <w:rFonts w:ascii="David" w:eastAsia="Times New Roman" w:hAnsi="David" w:cs="David"/>
          <w:color w:val="000000"/>
          <w:sz w:val="33"/>
          <w:szCs w:val="33"/>
          <w:rtl/>
        </w:rPr>
        <w:t xml:space="preserve"> גּוֹזֵל אָבִיו וְאִמּוֹ וְאֹמֵר אֵין פָּשַׁע חָבֵר הוּא לְאִישׁ מַשְׁחִית. וַהֲרֵי פֵּרְשׁוּהָ, מִשּׁוּם ש</w:t>
      </w:r>
      <w:r>
        <w:rPr>
          <w:rFonts w:ascii="David" w:eastAsia="Times New Roman" w:hAnsi="David" w:cs="David"/>
          <w:color w:val="000000"/>
          <w:sz w:val="33"/>
          <w:szCs w:val="33"/>
          <w:rtl/>
        </w:rPr>
        <w:t xml:space="preserve">ֶׁמּוֹנֵעַ בִּרְכוֹתָיו שֶׁל הַקָּדוֹשׁ בָּרוּךְ הוּא, שֶׁהוּא אָבִיו, כַּכָּתוּב </w:t>
      </w:r>
      <w:r>
        <w:rPr>
          <w:rFonts w:ascii="David" w:eastAsia="Times New Roman" w:hAnsi="David" w:cs="David"/>
          <w:color w:val="000000"/>
          <w:sz w:val="23"/>
          <w:szCs w:val="23"/>
          <w:rtl/>
        </w:rPr>
        <w:t>(דבריםלב)</w:t>
      </w:r>
      <w:r>
        <w:rPr>
          <w:rFonts w:ascii="David" w:eastAsia="Times New Roman" w:hAnsi="David" w:cs="David"/>
          <w:color w:val="000000"/>
          <w:sz w:val="33"/>
          <w:szCs w:val="33"/>
          <w:rtl/>
        </w:rPr>
        <w:t xml:space="preserve"> שְׁאַל אָבִיךְ וְיַגֵּדְךְ. וְכָתוּב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יִשְׂמַח אָבִיךְ. וּפֵרְשׁוּהָ. </w:t>
      </w:r>
    </w:p>
    <w:p w14:paraId="1F804946" w14:textId="77777777" w:rsidR="00000000" w:rsidRDefault="00AC0C38">
      <w:pPr>
        <w:bidi/>
        <w:jc w:val="both"/>
        <w:divId w:val="2058580902"/>
        <w:rPr>
          <w:rFonts w:ascii="David" w:eastAsia="Times New Roman" w:hAnsi="David" w:cs="David"/>
          <w:color w:val="000000"/>
          <w:sz w:val="33"/>
          <w:szCs w:val="33"/>
          <w:rtl/>
        </w:rPr>
      </w:pPr>
    </w:p>
    <w:p w14:paraId="1787C4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חָבֵר הוּא לְאִישׁ מַשְׁחִית, מַאן אִישׁ מַשְׁחִית. דָּא אִיהוּ הַהוּא אִישׁ, דְּפ</w:t>
      </w:r>
      <w:r>
        <w:rPr>
          <w:rFonts w:ascii="David" w:hAnsi="David" w:cs="David"/>
          <w:color w:val="000000"/>
          <w:sz w:val="33"/>
          <w:szCs w:val="33"/>
          <w:rtl/>
        </w:rPr>
        <w:t xml:space="preserve">ָגִים לְסִיהֲרָא. וְאִקְרֵי </w:t>
      </w:r>
      <w:r>
        <w:rPr>
          <w:rFonts w:ascii="David" w:hAnsi="David" w:cs="David"/>
          <w:color w:val="000000"/>
          <w:rtl/>
        </w:rPr>
        <w:t>(משלי טז)</w:t>
      </w:r>
      <w:r>
        <w:rPr>
          <w:rFonts w:ascii="David" w:hAnsi="David" w:cs="David"/>
          <w:color w:val="000000"/>
          <w:sz w:val="33"/>
          <w:szCs w:val="33"/>
          <w:rtl/>
        </w:rPr>
        <w:t xml:space="preserve"> אִישׁ תַּהְפּוּכוֹת. </w:t>
      </w:r>
      <w:r>
        <w:rPr>
          <w:rFonts w:ascii="David" w:hAnsi="David" w:cs="David"/>
          <w:color w:val="000000"/>
          <w:rtl/>
        </w:rPr>
        <w:t>(תהלים קמ)</w:t>
      </w:r>
      <w:r>
        <w:rPr>
          <w:rFonts w:ascii="David" w:hAnsi="David" w:cs="David"/>
          <w:color w:val="000000"/>
          <w:sz w:val="33"/>
          <w:szCs w:val="33"/>
          <w:rtl/>
        </w:rPr>
        <w:t xml:space="preserve"> אִישׁ לָשׁוֹן. </w:t>
      </w:r>
      <w:r>
        <w:rPr>
          <w:rFonts w:ascii="David" w:hAnsi="David" w:cs="David"/>
          <w:color w:val="000000"/>
          <w:rtl/>
        </w:rPr>
        <w:t>(בראשית כה)</w:t>
      </w:r>
      <w:r>
        <w:rPr>
          <w:rFonts w:ascii="David" w:hAnsi="David" w:cs="David"/>
          <w:color w:val="000000"/>
          <w:sz w:val="33"/>
          <w:szCs w:val="33"/>
          <w:rtl/>
        </w:rPr>
        <w:t xml:space="preserve"> אִישׁ יוֹדֵעַ צַיִד אִישׁ שָׂדֶה. וְהַאי אִיהוּ אִישׁ מַשְׁחִית, דְּהַאי אִיהוּ מָנַע בִּרְכָאן מֵעָלְמָא. אוּף הָכִי, מַאן דְּמָנַע בִּרְכָאן מֵעָלְמָא, חָבֵר</w:t>
      </w:r>
      <w:r>
        <w:rPr>
          <w:rFonts w:ascii="David" w:hAnsi="David" w:cs="David"/>
          <w:color w:val="000000"/>
          <w:sz w:val="33"/>
          <w:szCs w:val="33"/>
          <w:rtl/>
        </w:rPr>
        <w:t xml:space="preserve"> הוּא לְהַאי אִישׁ מַשְׁחִית כִּדְקַאמְרָן. וְדָא הוּא רָזָא, בְּגִין דְּאִצְטְרִיךְ לֵיהּ לְבַּר נָשׁ לְבָרְכָא לְּקוּדְשָׁא בְּרִיךְ הוּא, וּלְצַלָּאָה צְלוֹתָא כַּדְקָא יֵאוֹת. בְּגִין דְּיִתְבָּרַךְ שְׁמֵיהּ קַדִּישָׁא, וְיִתְחַבָּר בְּאִלֵּין חֲבֵרִין</w:t>
      </w:r>
      <w:r>
        <w:rPr>
          <w:rFonts w:ascii="David" w:hAnsi="David" w:cs="David"/>
          <w:color w:val="000000"/>
          <w:sz w:val="33"/>
          <w:szCs w:val="33"/>
          <w:rtl/>
        </w:rPr>
        <w:t xml:space="preserve"> קַדִּישִׁין, וְלָא יִפְגוֹם צְלוֹתֵיהּ. בְּגִין דְּיִמְנַע בִּרְכָאן מֵעָלְמָא, וְיִתְחַבָּר בְּהַהוּא חָבֵר אִישׁ מַשְׁחִית דְּאִיהוּ מָנַע בִּרְכָאן מֵעָלְמָא, וְגָרִים מוֹתָא לְכֻלְּהוּ. </w:t>
      </w:r>
    </w:p>
    <w:p w14:paraId="4E9C1CF5" w14:textId="77777777" w:rsidR="00000000" w:rsidRDefault="00AC0C38">
      <w:pPr>
        <w:bidi/>
        <w:jc w:val="both"/>
        <w:divId w:val="670913521"/>
        <w:rPr>
          <w:rFonts w:ascii="David" w:eastAsia="Times New Roman" w:hAnsi="David" w:cs="David"/>
          <w:color w:val="000000"/>
          <w:sz w:val="33"/>
          <w:szCs w:val="33"/>
          <w:rtl/>
        </w:rPr>
      </w:pPr>
      <w:r>
        <w:rPr>
          <w:rFonts w:ascii="David" w:eastAsia="Times New Roman" w:hAnsi="David" w:cs="David"/>
          <w:color w:val="000000"/>
          <w:sz w:val="33"/>
          <w:szCs w:val="33"/>
          <w:rtl/>
        </w:rPr>
        <w:t>חָבֵר הוּא לְאִישׁ מַשְׁחִית, מִי הָאִישׁ מַשְׁחִית? זֶהוּ אוֹת</w:t>
      </w:r>
      <w:r>
        <w:rPr>
          <w:rFonts w:ascii="David" w:eastAsia="Times New Roman" w:hAnsi="David" w:cs="David"/>
          <w:color w:val="000000"/>
          <w:sz w:val="33"/>
          <w:szCs w:val="33"/>
          <w:rtl/>
        </w:rPr>
        <w:t xml:space="preserve">וֹ אִישׁ שֶׁפּוֹגֵם אֶת הַלְּבָנָה, וְנִקְרָא </w:t>
      </w:r>
      <w:r>
        <w:rPr>
          <w:rFonts w:ascii="David" w:eastAsia="Times New Roman" w:hAnsi="David" w:cs="David"/>
          <w:color w:val="000000"/>
          <w:sz w:val="23"/>
          <w:szCs w:val="23"/>
          <w:rtl/>
        </w:rPr>
        <w:t>(שם טז)</w:t>
      </w:r>
      <w:r>
        <w:rPr>
          <w:rFonts w:ascii="David" w:eastAsia="Times New Roman" w:hAnsi="David" w:cs="David"/>
          <w:color w:val="000000"/>
          <w:sz w:val="33"/>
          <w:szCs w:val="33"/>
          <w:rtl/>
        </w:rPr>
        <w:t xml:space="preserve"> אִישׁ תַּהְפּוּכוֹת. </w:t>
      </w:r>
      <w:r>
        <w:rPr>
          <w:rFonts w:ascii="David" w:eastAsia="Times New Roman" w:hAnsi="David" w:cs="David"/>
          <w:color w:val="000000"/>
          <w:sz w:val="23"/>
          <w:szCs w:val="23"/>
          <w:rtl/>
        </w:rPr>
        <w:t>(תהלים קמ)</w:t>
      </w:r>
      <w:r>
        <w:rPr>
          <w:rFonts w:ascii="David" w:eastAsia="Times New Roman" w:hAnsi="David" w:cs="David"/>
          <w:color w:val="000000"/>
          <w:sz w:val="33"/>
          <w:szCs w:val="33"/>
          <w:rtl/>
        </w:rPr>
        <w:t xml:space="preserve"> אִישׁ לָשׁוֹן. </w:t>
      </w:r>
      <w:r>
        <w:rPr>
          <w:rFonts w:ascii="David" w:eastAsia="Times New Roman" w:hAnsi="David" w:cs="David"/>
          <w:color w:val="000000"/>
          <w:sz w:val="23"/>
          <w:szCs w:val="23"/>
          <w:rtl/>
        </w:rPr>
        <w:t>(בראשית כה)</w:t>
      </w:r>
      <w:r>
        <w:rPr>
          <w:rFonts w:ascii="David" w:eastAsia="Times New Roman" w:hAnsi="David" w:cs="David"/>
          <w:color w:val="000000"/>
          <w:sz w:val="33"/>
          <w:szCs w:val="33"/>
          <w:rtl/>
        </w:rPr>
        <w:t xml:space="preserve"> אִישׁ יוֹדֵעַ צַיִד אִישׁ שָׂדֶה. וְזֶהוּ אִישׁ מַשְׁחִית, שֶׁזֶּהוּ שֶׁמּוֹנֵעַ בְּרָכוֹת מִן הָעוֹלָם. אַף כָּךְ, מִי שֶׁמּוֹנֵעַ בְּרָכוֹת מ</w:t>
      </w:r>
      <w:r>
        <w:rPr>
          <w:rFonts w:ascii="David" w:eastAsia="Times New Roman" w:hAnsi="David" w:cs="David"/>
          <w:color w:val="000000"/>
          <w:sz w:val="33"/>
          <w:szCs w:val="33"/>
          <w:rtl/>
        </w:rPr>
        <w:t>ֵהָעוֹלָם, חָבֵר הוּא לָאִישׁ מַשְׁחִית הַזֶּה שֶׁאָמַרְנוּ. וְזֶהוּ סוֹד, מִשּׁוּם שֶׁצָּרִיךְ לָאָדָם לְבָרֵךְ אֶת הַקָּדוֹשׁ בָּרוּךְ הוּא וּלְהִתְפַּלֵּל תְּפִלָּה כָּרָאוּי כְּדֵי שֶׁיִּתְבָּרֵךְ שְׁמוֹ הַקָּדוֹשׁ, וְיִתְחַבֵּר עִם הַחֲבֵרִים הַקְּדוֹ</w:t>
      </w:r>
      <w:r>
        <w:rPr>
          <w:rFonts w:ascii="David" w:eastAsia="Times New Roman" w:hAnsi="David" w:cs="David"/>
          <w:color w:val="000000"/>
          <w:sz w:val="33"/>
          <w:szCs w:val="33"/>
          <w:rtl/>
        </w:rPr>
        <w:t xml:space="preserve">שִׁים הַלָּלוּ וְלֹא יִפְגֹּם אֶת תְּפִלָּתוֹ, מִשּׁוּם שֶׁיִּמְנַע בְּרָכוֹת מֵהָעוֹלָם וְיִתְחַבֵּר עִם אוֹתוֹ אִישׁ מַשְׁחִית, שֶׁהוּא מוֹנֵעַ בְּרָכוֹת מִן הָעוֹלָם וְגָרַם מָוֶת לְכֻלָּם. </w:t>
      </w:r>
    </w:p>
    <w:p w14:paraId="560FCC0D" w14:textId="77777777" w:rsidR="00000000" w:rsidRDefault="00AC0C38">
      <w:pPr>
        <w:bidi/>
        <w:jc w:val="both"/>
        <w:divId w:val="2058580902"/>
        <w:rPr>
          <w:rFonts w:ascii="David" w:eastAsia="Times New Roman" w:hAnsi="David" w:cs="David"/>
          <w:color w:val="000000"/>
          <w:sz w:val="33"/>
          <w:szCs w:val="33"/>
          <w:rtl/>
        </w:rPr>
      </w:pPr>
    </w:p>
    <w:p w14:paraId="371401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(דברים יח)</w:t>
      </w:r>
      <w:r>
        <w:rPr>
          <w:rFonts w:ascii="David" w:hAnsi="David" w:cs="David"/>
          <w:color w:val="000000"/>
          <w:sz w:val="33"/>
          <w:szCs w:val="33"/>
          <w:rtl/>
        </w:rPr>
        <w:t xml:space="preserve"> וְחוֹבֵר חָבֶר, מַאי וְחוֹבֵר חָבֶר. הַהו</w:t>
      </w:r>
      <w:r>
        <w:rPr>
          <w:rFonts w:ascii="David" w:hAnsi="David" w:cs="David"/>
          <w:color w:val="000000"/>
          <w:sz w:val="33"/>
          <w:szCs w:val="33"/>
          <w:rtl/>
        </w:rPr>
        <w:t>ּא מַאן דְּאָזִיל בָּתַר סִטְרָא אַחֲרָא, וְחָרָשׁ חַרְשִׁין, אִיהוּ מָשִׁךְ עָלֵיהּ רוּחָא אַחֲרָא מְסַאֲבָא, וְאִתְחַבָּר בְּהַהוּא חַבְרוּתָא דְּהַהוּא חָבֵר רָע, וְשָׁאֲרִי בְּחַבְרוּתָא בַּהֲדֵיהּ, הַהוּא חָבֵר אִישׁ מַשְׁחִית. אֲמַאי אִקְרֵי חָבֵר. ב</w:t>
      </w:r>
      <w:r>
        <w:rPr>
          <w:rFonts w:ascii="David" w:hAnsi="David" w:cs="David"/>
          <w:color w:val="000000"/>
          <w:sz w:val="33"/>
          <w:szCs w:val="33"/>
          <w:rtl/>
        </w:rPr>
        <w:t xml:space="preserve">ְּגִין דִּבְשַׁעֲתָא דְּאִתְיְילִיד בַּר נָשׁ אִתְחַבָּר עִמֵּיהּ. וְתָדִיר קַיְימָא בַּהֲדֵיהּ חָבֵר. לְבָתַר, אִתְהַפָּךְ לֵיהּ חָבֵר, אִישׁ מַשְׁחִית. </w:t>
      </w:r>
    </w:p>
    <w:p w14:paraId="15994246" w14:textId="77777777" w:rsidR="00000000" w:rsidRDefault="00AC0C38">
      <w:pPr>
        <w:bidi/>
        <w:jc w:val="both"/>
        <w:divId w:val="189453436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(דברים יח)</w:t>
      </w:r>
      <w:r>
        <w:rPr>
          <w:rFonts w:ascii="David" w:eastAsia="Times New Roman" w:hAnsi="David" w:cs="David"/>
          <w:color w:val="000000"/>
          <w:sz w:val="33"/>
          <w:szCs w:val="33"/>
          <w:rtl/>
        </w:rPr>
        <w:t xml:space="preserve"> וְחֹבֵר חָבֶר. מַה זֶּה וְחֹבֵר חָבֶר? זֶה אוֹתוֹ מִי שֶׁהוּא הוֹלֵךְ אַחַר הַצַּ</w:t>
      </w:r>
      <w:r>
        <w:rPr>
          <w:rFonts w:ascii="David" w:eastAsia="Times New Roman" w:hAnsi="David" w:cs="David"/>
          <w:color w:val="000000"/>
          <w:sz w:val="33"/>
          <w:szCs w:val="33"/>
          <w:rtl/>
        </w:rPr>
        <w:t>ד הָאַחֵר וּמְכַשֵּׁף כְּשָׁפִים, הוּא מוֹשֵׁךְ עָלָיו רוּחַ אַחֶרֶת טְמֵאָה, וּמִתְחַבֵּר בְּאוֹתָהּ חֲבֵרוּת שֶׁל אוֹתוֹ חָבֵר רַע, וְשׁוֹרֶה בַּחֲבֵרוּת עִם אוֹתוֹ חָבֵר אִישׁ מַשְׁחִית. וְלָמָּה נִקְרָא חָבֵר? מִשּׁוּם שֶׁבְּשָׁעָה שֶׁנּוֹלָד אָדָם הוּ</w:t>
      </w:r>
      <w:r>
        <w:rPr>
          <w:rFonts w:ascii="David" w:eastAsia="Times New Roman" w:hAnsi="David" w:cs="David"/>
          <w:color w:val="000000"/>
          <w:sz w:val="33"/>
          <w:szCs w:val="33"/>
          <w:rtl/>
        </w:rPr>
        <w:t xml:space="preserve">א מִתְחַבֵּר עִמּוֹ, וְתָמִיד עִמּוֹ כְּחָבֵר. אַחַר כָּךְ נֶהִפָּךְ לוֹ חָבֵר אִישׁ מַשְׁחִית. </w:t>
      </w:r>
    </w:p>
    <w:p w14:paraId="339044FB" w14:textId="77777777" w:rsidR="00000000" w:rsidRDefault="00AC0C38">
      <w:pPr>
        <w:bidi/>
        <w:jc w:val="both"/>
        <w:divId w:val="2058580902"/>
        <w:rPr>
          <w:rFonts w:ascii="David" w:eastAsia="Times New Roman" w:hAnsi="David" w:cs="David"/>
          <w:color w:val="000000"/>
          <w:sz w:val="33"/>
          <w:szCs w:val="33"/>
          <w:rtl/>
        </w:rPr>
      </w:pPr>
    </w:p>
    <w:p w14:paraId="40B32AF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וְהָכִי אִית בְּסִטְרָא דִּקְדוּשָּׁה, בְּסִטְרָא דִּימִינָא, חָבֵר טוֹב, דְּעָבִיד טִיבוּ עִמֵּיהּ דְּבַר נָשׁ בְּעָלְמָא דֵּין וּבְעָלְמָא דְּאָתֵי. וְאִלּ</w:t>
      </w:r>
      <w:r>
        <w:rPr>
          <w:rFonts w:ascii="David" w:hAnsi="David" w:cs="David"/>
          <w:color w:val="000000"/>
          <w:sz w:val="33"/>
          <w:szCs w:val="33"/>
          <w:rtl/>
        </w:rPr>
        <w:t xml:space="preserve">ֵין חֲבֵרִים קַיְימֵי תָּדִיר עָלֵיהּ דְּבַּר נָשׁ, בְּחַבְרוּתָא חֲדָא, לְשֵׁיזָבָא לֵיהּ, וּלְאַגָּנָא עָלֵיהּ, וּלְמֶהוֵי עִמֵּיהּ חֲבֵרִים, לְקַדְּשָׁא שְׁמָא דְּמָארֵיהוֹן, וּלְזַמְּרָא וּלְשַׁבְּחָא קַמֵּיהּ. תָּדִיר. </w:t>
      </w:r>
    </w:p>
    <w:p w14:paraId="348376FB" w14:textId="77777777" w:rsidR="00000000" w:rsidRDefault="00AC0C38">
      <w:pPr>
        <w:bidi/>
        <w:jc w:val="both"/>
        <w:divId w:val="443496319"/>
        <w:rPr>
          <w:rFonts w:ascii="David" w:eastAsia="Times New Roman" w:hAnsi="David" w:cs="David"/>
          <w:color w:val="000000"/>
          <w:sz w:val="33"/>
          <w:szCs w:val="33"/>
          <w:rtl/>
        </w:rPr>
      </w:pPr>
      <w:r>
        <w:rPr>
          <w:rFonts w:ascii="David" w:eastAsia="Times New Roman" w:hAnsi="David" w:cs="David"/>
          <w:color w:val="000000"/>
          <w:sz w:val="33"/>
          <w:szCs w:val="33"/>
          <w:rtl/>
        </w:rPr>
        <w:t>וְכָךָֹ יֵשׁ בְּצַד הַקְּדֻשּׁ</w:t>
      </w:r>
      <w:r>
        <w:rPr>
          <w:rFonts w:ascii="David" w:eastAsia="Times New Roman" w:hAnsi="David" w:cs="David"/>
          <w:color w:val="000000"/>
          <w:sz w:val="33"/>
          <w:szCs w:val="33"/>
          <w:rtl/>
        </w:rPr>
        <w:t>ָה, בְּצַד הַיָּמִין, חָבֵר טוֹב, שֶׁעוֹשֶׂה טוֹב עִם הָאָדָם בָּעוֹלָם הַזֶּה וּבָעוֹלָם הַבָּא, וְהַחֲבֵרִים הַלָּלוּ עוֹמְדִים תָּמִיד עַל הָאָדָם בַּחֲבֵרוּת אַחַת לְהַצִּילוֹ וּלְהָגֵן עָלָיו וְלִהְיוֹת עִמּוֹ חֲבֵרִים, לְקַדֵּשׁ אֶת שֵׁם רִבּוֹנָם וּ</w:t>
      </w:r>
      <w:r>
        <w:rPr>
          <w:rFonts w:ascii="David" w:eastAsia="Times New Roman" w:hAnsi="David" w:cs="David"/>
          <w:color w:val="000000"/>
          <w:sz w:val="33"/>
          <w:szCs w:val="33"/>
          <w:rtl/>
        </w:rPr>
        <w:t xml:space="preserve">לְזַמֵּר וּלְשַׁבֵּחַ לְפָנָיו תָּמִיד. </w:t>
      </w:r>
    </w:p>
    <w:p w14:paraId="327858B2"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88" w:name="HtmpReportNum0476_L2"/>
      <w:bookmarkStart w:id="989" w:name="דףBר''נBע''ב"/>
      <w:bookmarkEnd w:id="988"/>
      <w:bookmarkEnd w:id="989"/>
    </w:p>
    <w:p w14:paraId="4DEF7284" w14:textId="77777777" w:rsidR="00000000" w:rsidRDefault="00AC0C38">
      <w:pPr>
        <w:pStyle w:val="NormalWeb"/>
        <w:bidi/>
        <w:jc w:val="both"/>
        <w:divId w:val="2058580902"/>
        <w:rPr>
          <w:rFonts w:ascii="David" w:hAnsi="David" w:cs="David"/>
          <w:color w:val="000000"/>
          <w:sz w:val="33"/>
          <w:szCs w:val="33"/>
          <w:rtl/>
        </w:rPr>
      </w:pPr>
      <w:hyperlink w:anchor="דף_ר''נ_ע''ב!" w:history="1">
        <w:r>
          <w:rPr>
            <w:rStyle w:val="Hyperlink"/>
            <w:rFonts w:ascii="David" w:hAnsi="David" w:cs="David"/>
            <w:b/>
            <w:bCs/>
            <w:sz w:val="45"/>
            <w:szCs w:val="45"/>
            <w:rtl/>
          </w:rPr>
          <w:t>דף ר''נ ע''ב</w:t>
        </w:r>
      </w:hyperlink>
    </w:p>
    <w:p w14:paraId="760901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מֵאִלֵּין נַפְקֵי</w:t>
      </w:r>
      <w:r>
        <w:rPr>
          <w:rFonts w:ascii="David" w:hAnsi="David" w:cs="David"/>
          <w:color w:val="000000"/>
          <w:sz w:val="33"/>
          <w:szCs w:val="33"/>
          <w:rtl/>
        </w:rPr>
        <w:t xml:space="preserve"> </w:t>
      </w:r>
      <w:r>
        <w:rPr>
          <w:rFonts w:ascii="David" w:hAnsi="David" w:cs="David"/>
          <w:color w:val="000000"/>
          <w:rtl/>
        </w:rPr>
        <w:t>(דף ר''נ ע''ב)</w:t>
      </w:r>
      <w:r>
        <w:rPr>
          <w:rFonts w:ascii="David" w:hAnsi="David" w:cs="David"/>
          <w:color w:val="000000"/>
          <w:rtl/>
        </w:rPr>
        <w:t xml:space="preserve"> </w:t>
      </w:r>
      <w:r>
        <w:rPr>
          <w:rFonts w:ascii="David" w:hAnsi="David" w:cs="David"/>
          <w:color w:val="000000"/>
          <w:sz w:val="33"/>
          <w:szCs w:val="33"/>
          <w:rtl/>
        </w:rPr>
        <w:t>אַרְבַּע סַמְכִין אַחֲרָנִין, לְאִינּוּן תְּרֵיסָר דְּקָאָמַרָן, הָנֵי חֲבֵרִים. וְאִלֵּין אִינּוּן קַיְימֵי לְגַבֵּי אִינּוּן דְּיַעְטִין עֵיטָא לְאַבְאָשָׁא לְצַדִּיקַיָּיא. אַף עַל גַּב דְּלָא עַבְדֵּי, וְסַלְקֵי וְאוֹדְעֵי מִלָּה לְעֵילָּא, וּבַטְלֵי ל</w:t>
      </w:r>
      <w:r>
        <w:rPr>
          <w:rFonts w:ascii="David" w:hAnsi="David" w:cs="David"/>
          <w:color w:val="000000"/>
          <w:sz w:val="33"/>
          <w:szCs w:val="33"/>
          <w:rtl/>
        </w:rPr>
        <w:t xml:space="preserve">ְהַהוּא עֵיטָא, וְאִלֵּין אִקְרוּן אֶרְאֶלִּי''ם וְאַף עַל גַּב דְּכֻלְּהוּ אִתְמְנוּן לְדָא, כָּל חַד וְחַד אִתְמָנָא וְאִתְפְּקַד עַל מִלִּין יְדִיעָאן. וּתְחוֹת אִלֵּין לֵית לוֹן חוּשְׁבָּנָא. </w:t>
      </w:r>
    </w:p>
    <w:p w14:paraId="5280EEA7" w14:textId="77777777" w:rsidR="00000000" w:rsidRDefault="00AC0C38">
      <w:pPr>
        <w:bidi/>
        <w:jc w:val="both"/>
        <w:divId w:val="259535397"/>
        <w:rPr>
          <w:rFonts w:ascii="David" w:eastAsia="Times New Roman" w:hAnsi="David" w:cs="David"/>
          <w:color w:val="000000"/>
          <w:sz w:val="33"/>
          <w:szCs w:val="33"/>
          <w:rtl/>
        </w:rPr>
      </w:pPr>
      <w:r>
        <w:rPr>
          <w:rFonts w:ascii="David" w:eastAsia="Times New Roman" w:hAnsi="David" w:cs="David"/>
          <w:color w:val="000000"/>
          <w:sz w:val="33"/>
          <w:szCs w:val="33"/>
          <w:rtl/>
        </w:rPr>
        <w:t xml:space="preserve">מֵאֵלּוּ יוֹצְאִים אַרְבָּעָה תוֹמְכִים אֲחֵרִים לְאוֹתָם </w:t>
      </w:r>
      <w:r>
        <w:rPr>
          <w:rFonts w:ascii="David" w:eastAsia="Times New Roman" w:hAnsi="David" w:cs="David"/>
          <w:color w:val="000000"/>
          <w:sz w:val="33"/>
          <w:szCs w:val="33"/>
          <w:rtl/>
        </w:rPr>
        <w:t>הַשְּׁנֵים עָשָׂר שֶׁאָמַרְנוּ, הַחֲבֵרִים הַלָּלוּ. וְאֵלּוּ הֵם עוֹמְדִים לְאוֹתָם שֶׁיּוֹעֲצִים עֵצָה לְהַזִּיק לַצַּדִּיקִים. אַף עַל גַּב שֶׁלֹּא עוֹשִׂים, וְעוֹלִים וּמוֹדִיעִים הַדָּבָר לְמַעְלָה, וּמְבַטְּלִים אֶת אוֹתָהּ הָעֵצָה. וְאֵלּוּ נִקְרָאִ</w:t>
      </w:r>
      <w:r>
        <w:rPr>
          <w:rFonts w:ascii="David" w:eastAsia="Times New Roman" w:hAnsi="David" w:cs="David"/>
          <w:color w:val="000000"/>
          <w:sz w:val="33"/>
          <w:szCs w:val="33"/>
          <w:rtl/>
        </w:rPr>
        <w:t xml:space="preserve">ים אֶרְאֶלִּים. וְאַף עַל גַּב שֶׁכֻּלָּם הִתְמַנּוּ לָזֶה, כָּל אֶחָד הִתְמַנָּה וְנִפְקַד עַל דְּבָרִים יְדוּעִים, וְתַחַת אֵלּוּ אֵין לָהֶם חֶשְׁבּוֹן. עִיגָאֵ''ל. עִירִיָּ''ה. </w:t>
      </w:r>
      <w:r>
        <w:rPr>
          <w:rFonts w:ascii="David" w:eastAsia="Times New Roman" w:hAnsi="David" w:cs="David"/>
          <w:color w:val="000000"/>
          <w:sz w:val="23"/>
          <w:szCs w:val="23"/>
          <w:rtl/>
        </w:rPr>
        <w:t>(עזרי''ה)</w:t>
      </w:r>
      <w:r>
        <w:rPr>
          <w:rFonts w:ascii="David" w:eastAsia="Times New Roman" w:hAnsi="David" w:cs="David"/>
          <w:color w:val="000000"/>
          <w:sz w:val="33"/>
          <w:szCs w:val="33"/>
          <w:rtl/>
        </w:rPr>
        <w:t xml:space="preserve">. עָרִיאֵ''ל. יְהִירָאֵ ''ל. </w:t>
      </w:r>
    </w:p>
    <w:p w14:paraId="37505BC1" w14:textId="77777777" w:rsidR="00000000" w:rsidRDefault="00AC0C38">
      <w:pPr>
        <w:bidi/>
        <w:jc w:val="both"/>
        <w:divId w:val="2058580902"/>
        <w:rPr>
          <w:rFonts w:ascii="David" w:eastAsia="Times New Roman" w:hAnsi="David" w:cs="David"/>
          <w:color w:val="000000"/>
          <w:sz w:val="33"/>
          <w:szCs w:val="33"/>
          <w:rtl/>
        </w:rPr>
      </w:pPr>
    </w:p>
    <w:p w14:paraId="20DCC1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אַרְבַּע, קַיְימֵי לְאַרְבּ</w:t>
      </w:r>
      <w:r>
        <w:rPr>
          <w:rFonts w:ascii="David" w:hAnsi="David" w:cs="David"/>
          <w:color w:val="000000"/>
          <w:sz w:val="33"/>
          <w:szCs w:val="33"/>
          <w:rtl/>
        </w:rPr>
        <w:t xml:space="preserve">ַע סִטְרֵי עָלְמָא, וְכָל חַד קָאִים לְאַשְׁגָּחָא עָלַיְיהוּ דְּיִשְׂרָאֵל. וְאִלֵּין אִקְרוּן חֲרַכִּים, כְּמָה דְּאַתְּ אָמֵר </w:t>
      </w:r>
      <w:r>
        <w:rPr>
          <w:rFonts w:ascii="David" w:hAnsi="David" w:cs="David"/>
          <w:color w:val="000000"/>
          <w:rtl/>
        </w:rPr>
        <w:t>(שיר השירים ב)</w:t>
      </w:r>
      <w:r>
        <w:rPr>
          <w:rFonts w:ascii="David" w:hAnsi="David" w:cs="David"/>
          <w:color w:val="000000"/>
          <w:sz w:val="33"/>
          <w:szCs w:val="33"/>
          <w:rtl/>
        </w:rPr>
        <w:t xml:space="preserve"> מֵצִיץ מִן הַחֲרַכִּים. שְׁמָא דְּאִלֵּין אַרְבַּע דְּאִקְרוּן חֲרַכִּים, עִיגָאֵ''ל. עִירִיָ''ה </w:t>
      </w:r>
      <w:r>
        <w:rPr>
          <w:rFonts w:ascii="David" w:hAnsi="David" w:cs="David"/>
          <w:color w:val="000000"/>
          <w:rtl/>
        </w:rPr>
        <w:t>(נ''א עזרי''ה)</w:t>
      </w:r>
      <w:r>
        <w:rPr>
          <w:rFonts w:ascii="David" w:hAnsi="David" w:cs="David"/>
          <w:color w:val="000000"/>
          <w:sz w:val="33"/>
          <w:szCs w:val="33"/>
          <w:rtl/>
        </w:rPr>
        <w:t>.</w:t>
      </w:r>
      <w:r>
        <w:rPr>
          <w:rFonts w:ascii="David" w:hAnsi="David" w:cs="David"/>
          <w:color w:val="000000"/>
          <w:sz w:val="33"/>
          <w:szCs w:val="33"/>
          <w:rtl/>
        </w:rPr>
        <w:t xml:space="preserve"> עָרִיאֵ''ל. יְהִירָאֵ''ל. </w:t>
      </w:r>
    </w:p>
    <w:p w14:paraId="500567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עִיגָאֵ''ל, אִיהוּ קָאִים לִסְטַר מִזְרָח, וְדָא קַיְּימָא לְאַשְׁגָּחָא עַל כָּל אִינּוּן דְּעַבְדִין עוֹבָדִין טָבִין, וְעַל כָּל אִינּוּן דִּמְחַשְּׁבֵי מַחֲשָׁבָה דְּמִצְוָה, אַף עַל גַּב דְּלָא יַכְלֵי לְמֶעְבַּד. </w:t>
      </w:r>
    </w:p>
    <w:p w14:paraId="7A586A54" w14:textId="77777777" w:rsidR="00000000" w:rsidRDefault="00AC0C38">
      <w:pPr>
        <w:bidi/>
        <w:jc w:val="both"/>
        <w:divId w:val="1087267607"/>
        <w:rPr>
          <w:rFonts w:ascii="David" w:eastAsia="Times New Roman" w:hAnsi="David" w:cs="David"/>
          <w:color w:val="000000"/>
          <w:sz w:val="33"/>
          <w:szCs w:val="33"/>
          <w:rtl/>
        </w:rPr>
      </w:pPr>
      <w:r>
        <w:rPr>
          <w:rFonts w:ascii="David" w:eastAsia="Times New Roman" w:hAnsi="David" w:cs="David"/>
          <w:color w:val="000000"/>
          <w:sz w:val="33"/>
          <w:szCs w:val="33"/>
          <w:rtl/>
        </w:rPr>
        <w:t>עִיגָא</w:t>
      </w:r>
      <w:r>
        <w:rPr>
          <w:rFonts w:ascii="David" w:eastAsia="Times New Roman" w:hAnsi="David" w:cs="David"/>
          <w:color w:val="000000"/>
          <w:sz w:val="33"/>
          <w:szCs w:val="33"/>
          <w:rtl/>
        </w:rPr>
        <w:t xml:space="preserve">ֵ''ל הוּא עוֹמֵד לְצַד מִזְרָח, וְזֶה עוֹמֵד לְהַשְׁגִּיחַ עַל כָּל אוֹתָם שֶׁעוֹשִׂים מַעֲשִׂים טוֹבִים, וְעַל כָּל אֵלּוּ שֶׁחוֹשְׁבִים מַחֲשָׁבָה שֶׁל מִצְוָה, אַף עַל גַּב שֶׁלֹּא יְכוֹלִים לַעֲשׂוֹת. </w:t>
      </w:r>
    </w:p>
    <w:p w14:paraId="2CF420A9" w14:textId="77777777" w:rsidR="00000000" w:rsidRDefault="00AC0C38">
      <w:pPr>
        <w:bidi/>
        <w:jc w:val="both"/>
        <w:divId w:val="2058580902"/>
        <w:rPr>
          <w:rFonts w:ascii="David" w:eastAsia="Times New Roman" w:hAnsi="David" w:cs="David"/>
          <w:color w:val="000000"/>
          <w:sz w:val="33"/>
          <w:szCs w:val="33"/>
          <w:rtl/>
        </w:rPr>
      </w:pPr>
    </w:p>
    <w:p w14:paraId="2C95CEE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עִירִיָ''ה, קַיְּימָא לִסְטַר דָּרוֹם. וְדָא קַי</w:t>
      </w:r>
      <w:r>
        <w:rPr>
          <w:rFonts w:ascii="David" w:hAnsi="David" w:cs="David"/>
          <w:color w:val="000000"/>
          <w:sz w:val="33"/>
          <w:szCs w:val="33"/>
          <w:rtl/>
        </w:rPr>
        <w:t>ְּימָא לְאַשְׁגָּחָא, לְכָל אִינּוּן דִּמְנַחֲמֵי לְמִסְכְּנָא, אוֹ דְּצַעֲרֵי לִבַּיְיהוּ עָלֵיהּ, אַף עַל גַּב דְּלָא יַכְלֵי לְמֵיהַב לֵיהּ. וּלְאִינּוּן דְּאַזְלֵי לְאוֹרְחָא דְּמִצְוָה. וּלְאִינוּן דְּעַבְדֵי חֶסֶד עִם מֵתִים. וְאִיהוּ קַיְּימָא קִיוּ</w:t>
      </w:r>
      <w:r>
        <w:rPr>
          <w:rFonts w:ascii="David" w:hAnsi="David" w:cs="David"/>
          <w:color w:val="000000"/>
          <w:sz w:val="33"/>
          <w:szCs w:val="33"/>
          <w:rtl/>
        </w:rPr>
        <w:t xml:space="preserve">מָא דֶּאֱמֶת. וְהַאי אִתְמָנָא לְאַדְכְּרָא לֵיהּ לְעֵילָּא, וּלְאַחֲקָא דִּיּוּקְנֵיהּ לְעֵילָּא, לְאַעֲלָא לֵיהּ לְעָלְמָא דְּאָתֵי. </w:t>
      </w:r>
    </w:p>
    <w:p w14:paraId="0A2E85A1" w14:textId="77777777" w:rsidR="00000000" w:rsidRDefault="00AC0C38">
      <w:pPr>
        <w:bidi/>
        <w:jc w:val="both"/>
        <w:divId w:val="303200055"/>
        <w:rPr>
          <w:rFonts w:ascii="David" w:eastAsia="Times New Roman" w:hAnsi="David" w:cs="David"/>
          <w:color w:val="000000"/>
          <w:sz w:val="33"/>
          <w:szCs w:val="33"/>
          <w:rtl/>
        </w:rPr>
      </w:pPr>
      <w:r>
        <w:rPr>
          <w:rFonts w:ascii="David" w:eastAsia="Times New Roman" w:hAnsi="David" w:cs="David"/>
          <w:color w:val="000000"/>
          <w:sz w:val="33"/>
          <w:szCs w:val="33"/>
          <w:rtl/>
        </w:rPr>
        <w:t>עִירִיָּ''ה עוֹמֵד לְצַד דָּרוֹם, וְזֶה עוֹמֵד לְהַשְׁגִּיחַ עַל כָּל אוֹתָם שֶׁמְּנַחֲמִים אֶת הֶעָנִי אוֹ שֶׁיֵּשׁ בּ</w:t>
      </w:r>
      <w:r>
        <w:rPr>
          <w:rFonts w:ascii="David" w:eastAsia="Times New Roman" w:hAnsi="David" w:cs="David"/>
          <w:color w:val="000000"/>
          <w:sz w:val="33"/>
          <w:szCs w:val="33"/>
          <w:rtl/>
        </w:rPr>
        <w:t>ְלִבָּם צַעַר עָלָיו, אַף עַל גַּב שֶׁאֵינָם יְכוֹלִים לָתֵת לוֹ. וּלְאוֹתָם שֶׁהוֹלְכִים לְדֶרֶךְ מִצְוָה, וּלְאוֹתָם שֶׁעוֹשִׂים חֶסֶד עִם מֵתִים. וְהוּא מַעֲמִיד קִיּוּם שֶׁל אֱמֶת. וְזֶה הִתְמַנָּה לְהַזְכִּיר אוֹתוֹ לְמַעְלָה וְלַחְקֹק דְּיוֹקְנוֹ לְמ</w:t>
      </w:r>
      <w:r>
        <w:rPr>
          <w:rFonts w:ascii="David" w:eastAsia="Times New Roman" w:hAnsi="David" w:cs="David"/>
          <w:color w:val="000000"/>
          <w:sz w:val="33"/>
          <w:szCs w:val="33"/>
          <w:rtl/>
        </w:rPr>
        <w:t xml:space="preserve">ַעְלָה, לְהַכְנִיסוֹ לָעוֹלָם הַבָּא. </w:t>
      </w:r>
    </w:p>
    <w:p w14:paraId="35C91694" w14:textId="77777777" w:rsidR="00000000" w:rsidRDefault="00AC0C38">
      <w:pPr>
        <w:bidi/>
        <w:jc w:val="both"/>
        <w:divId w:val="2058580902"/>
        <w:rPr>
          <w:rFonts w:ascii="David" w:eastAsia="Times New Roman" w:hAnsi="David" w:cs="David"/>
          <w:color w:val="000000"/>
          <w:sz w:val="33"/>
          <w:szCs w:val="33"/>
          <w:rtl/>
        </w:rPr>
      </w:pPr>
    </w:p>
    <w:p w14:paraId="7E7402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עָרִיאֵ''ל, קַיְּימָא לִסְטַר צָפוֹן. וְדָא קַיְּימָא לְאַשְׁגָּחָא לְכָל אִינּוּן דַּחֲשִׁיבוּ לְמֶעְבַּד בִּישִׁין, וְלָא עַבְדֵי. אוֹ בָּעָאן לְמֶחטֵי, וְאָתוּ לְמֶעְבַּד, וְאִתָּקַף בְּיִצְרֵיהּ וְלָא עָבִיד. </w:t>
      </w:r>
    </w:p>
    <w:p w14:paraId="438682CD" w14:textId="77777777" w:rsidR="00000000" w:rsidRDefault="00AC0C38">
      <w:pPr>
        <w:bidi/>
        <w:jc w:val="both"/>
        <w:divId w:val="598873777"/>
        <w:rPr>
          <w:rFonts w:ascii="David" w:eastAsia="Times New Roman" w:hAnsi="David" w:cs="David"/>
          <w:color w:val="000000"/>
          <w:sz w:val="33"/>
          <w:szCs w:val="33"/>
          <w:rtl/>
        </w:rPr>
      </w:pPr>
      <w:r>
        <w:rPr>
          <w:rFonts w:ascii="David" w:eastAsia="Times New Roman" w:hAnsi="David" w:cs="David"/>
          <w:color w:val="000000"/>
          <w:sz w:val="33"/>
          <w:szCs w:val="33"/>
          <w:rtl/>
        </w:rPr>
        <w:t>עָרִיאֵ''ל עוֹמֵד לְצַד צָפוֹן. וְזֶה עוֹ</w:t>
      </w:r>
      <w:r>
        <w:rPr>
          <w:rFonts w:ascii="David" w:eastAsia="Times New Roman" w:hAnsi="David" w:cs="David"/>
          <w:color w:val="000000"/>
          <w:sz w:val="33"/>
          <w:szCs w:val="33"/>
          <w:rtl/>
        </w:rPr>
        <w:t xml:space="preserve">מֵד לְהַשְׁגִּיחַ עַל כָּל אוֹתָם שֶׁחָשְׁבוּ לַעֲשׂוֹת רָעוֹת וְלֹא עָשׂוּ, אוֹ רוֹצִים לַחֲטֹא וּבָאוּ לַעֲשׂוֹת, וְהִתְחַזֵּק בְּיִצְרוֹ וְלֹא עָשָׂה. </w:t>
      </w:r>
    </w:p>
    <w:p w14:paraId="1A54C592" w14:textId="77777777" w:rsidR="00000000" w:rsidRDefault="00AC0C38">
      <w:pPr>
        <w:bidi/>
        <w:jc w:val="both"/>
        <w:divId w:val="2058580902"/>
        <w:rPr>
          <w:rFonts w:ascii="David" w:eastAsia="Times New Roman" w:hAnsi="David" w:cs="David"/>
          <w:color w:val="000000"/>
          <w:sz w:val="33"/>
          <w:szCs w:val="33"/>
          <w:rtl/>
        </w:rPr>
      </w:pPr>
    </w:p>
    <w:p w14:paraId="412C36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יְהִירָאֵ''ל, קַיְּימָא לִסְטַר מַעֲרָב. וְהַאי קַיְּימָא לְאַשְׁגָּחָא לְכָל אִינּוּן דְּלָעָאן בּ</w:t>
      </w:r>
      <w:r>
        <w:rPr>
          <w:rFonts w:ascii="David" w:hAnsi="David" w:cs="David"/>
          <w:color w:val="000000"/>
          <w:sz w:val="33"/>
          <w:szCs w:val="33"/>
          <w:rtl/>
        </w:rPr>
        <w:t>ְאוֹרַיְיתָא. וְעַיְילֵי בְּנַיְיהוּ לְמִלְעֵי בְּאוֹרַיְיתָא לְבֵי רַב. וּלְכָל אִינּוּן דְּמִסְתַּכְּלֵי עַל מְרַע, כַּד אִיהוּ בְּבֵי מַרְעֵיהּ. וְאַשְׁגָּחוּ עָלֵיהּ, וְאוֹדִעוּ לֵיהּ דְּיִסְתָּכַּל בְּחוֹבוֹי וּבְעוֹבָדוֹי, וְיֵתוּב מִנַּיְיהוּ לְמָאר</w:t>
      </w:r>
      <w:r>
        <w:rPr>
          <w:rFonts w:ascii="David" w:hAnsi="David" w:cs="David"/>
          <w:color w:val="000000"/>
          <w:sz w:val="33"/>
          <w:szCs w:val="33"/>
          <w:rtl/>
        </w:rPr>
        <w:t xml:space="preserve">ֵיהּ. בְּגִין דְּכָל מַאן דְּיִשְׁתָּדַּל בְּהַהוּא מְרַע, דְּיִסְתָּכַּל בְּעוֹבָדוֹי, וְיֵתוּב בְּתִיּוּבְתָּא קָמֵי קוּדְשָׁא בְּרִיךְ הוּא, אִיהוּ גָּרִים לֵיהּ לְאִשְׁתְּזָבָא, וּלְאָתָבָא לֵיהּ רוּחֵיהּ. </w:t>
      </w:r>
    </w:p>
    <w:p w14:paraId="582ECD87" w14:textId="77777777" w:rsidR="00000000" w:rsidRDefault="00AC0C38">
      <w:pPr>
        <w:bidi/>
        <w:jc w:val="both"/>
        <w:divId w:val="392896004"/>
        <w:rPr>
          <w:rFonts w:ascii="David" w:eastAsia="Times New Roman" w:hAnsi="David" w:cs="David"/>
          <w:color w:val="000000"/>
          <w:sz w:val="33"/>
          <w:szCs w:val="33"/>
          <w:rtl/>
        </w:rPr>
      </w:pPr>
      <w:r>
        <w:rPr>
          <w:rFonts w:ascii="David" w:eastAsia="Times New Roman" w:hAnsi="David" w:cs="David"/>
          <w:color w:val="000000"/>
          <w:sz w:val="33"/>
          <w:szCs w:val="33"/>
          <w:rtl/>
        </w:rPr>
        <w:t>יְהִירָאֵ''ל עוֹמֵד לְצַד מַעֲרָב, וְזֶה עוֹ</w:t>
      </w:r>
      <w:r>
        <w:rPr>
          <w:rFonts w:ascii="David" w:eastAsia="Times New Roman" w:hAnsi="David" w:cs="David"/>
          <w:color w:val="000000"/>
          <w:sz w:val="33"/>
          <w:szCs w:val="33"/>
          <w:rtl/>
        </w:rPr>
        <w:t>מֵד לְהַשְׁגִּיחַ עַל כָּל אוֹתָם שֶׁעוֹסְקִים בַּתּוֹרָה וּמַכְנִיסִים בְּנֵיהֶם לִלְמֹד תּוֹרָה לְבֵית הָרַב, וּלְכָל אוֹתָם שֶׁמִּסְתַּכְּלִים עַל חוֹלֶה כְּשֶׁהוּא בְּבֵית חָלְיוֹ, וּמַשְׁגִּיחִים עָלָיו וּמוֹדִיעִים לוֹ שֶׁיִּתְבּוֹנֵן בַּחֲטָאָיו וּב</w:t>
      </w:r>
      <w:r>
        <w:rPr>
          <w:rFonts w:ascii="David" w:eastAsia="Times New Roman" w:hAnsi="David" w:cs="David"/>
          <w:color w:val="000000"/>
          <w:sz w:val="33"/>
          <w:szCs w:val="33"/>
          <w:rtl/>
        </w:rPr>
        <w:t xml:space="preserve">ְמַעֲשָׂיו וְיָשׁוּב מֵהֶם לְרִבּוֹנוֹ. מִשּׁוּם שֶׁכָּל מִי שֶׁמִּשְׁתַּדֵּל עִם אוֹתוֹ חוֹלֶה, שֶׁיִּסְתַּכֵּל בְּמַעֲשָׂיו וְיָשׁוּב בִּתְשׁוּבָה לִפְנֵי הַקָּדוֹשׁ בָּרוּךְ הוּא, הוּא גּוֹרֵם לוֹ לְהִנָּצֵל וּלְהָשִׁיב לוֹ אֶת רוּחוֹ. </w:t>
      </w:r>
    </w:p>
    <w:p w14:paraId="168F86EB" w14:textId="77777777" w:rsidR="00000000" w:rsidRDefault="00AC0C38">
      <w:pPr>
        <w:bidi/>
        <w:jc w:val="both"/>
        <w:divId w:val="2058580902"/>
        <w:rPr>
          <w:rFonts w:ascii="David" w:eastAsia="Times New Roman" w:hAnsi="David" w:cs="David"/>
          <w:color w:val="000000"/>
          <w:sz w:val="33"/>
          <w:szCs w:val="33"/>
          <w:rtl/>
        </w:rPr>
      </w:pPr>
    </w:p>
    <w:p w14:paraId="1B3794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w:t>
      </w:r>
      <w:r>
        <w:rPr>
          <w:rFonts w:ascii="David" w:hAnsi="David" w:cs="David"/>
          <w:color w:val="000000"/>
          <w:sz w:val="33"/>
          <w:szCs w:val="33"/>
          <w:rtl/>
        </w:rPr>
        <w:t xml:space="preserve">תִיב </w:t>
      </w:r>
      <w:r>
        <w:rPr>
          <w:rFonts w:ascii="David" w:hAnsi="David" w:cs="David"/>
          <w:color w:val="000000"/>
          <w:rtl/>
        </w:rPr>
        <w:t>(תהלים מא)</w:t>
      </w:r>
      <w:r>
        <w:rPr>
          <w:rFonts w:ascii="David" w:hAnsi="David" w:cs="David"/>
          <w:color w:val="000000"/>
          <w:sz w:val="33"/>
          <w:szCs w:val="33"/>
          <w:rtl/>
        </w:rPr>
        <w:t xml:space="preserve"> אַשְׁרִי מַשְׂכִּיל אֶל דָּל בְּיוֹם רָעָה יְמַלְּטֵהוּ יְיָ'. מַאי בְּיוֹם רָעָה, בְּיוֹם רָע מִבָּעֵי לֵיהּ. אֶלָּא בְּיוֹם רָעָה, בְּיוֹמָא דְּשַׁלְטָא הַהוּא רָעָה לְמֵיסַב נִשְׁמָתֵיהּ. אַשְׁרֵי מַשְׂכִּיל אֶל דָּל, דָּא הוּא מְרַע. כּ</w:t>
      </w:r>
      <w:r>
        <w:rPr>
          <w:rFonts w:ascii="David" w:hAnsi="David" w:cs="David"/>
          <w:color w:val="000000"/>
          <w:sz w:val="33"/>
          <w:szCs w:val="33"/>
          <w:rtl/>
        </w:rPr>
        <w:t xml:space="preserve">ְמָה דְאַתְּ אָמֵר, </w:t>
      </w:r>
      <w:r>
        <w:rPr>
          <w:rFonts w:ascii="David" w:hAnsi="David" w:cs="David"/>
          <w:color w:val="000000"/>
          <w:rtl/>
        </w:rPr>
        <w:t>(שמואל ב יג)</w:t>
      </w:r>
      <w:r>
        <w:rPr>
          <w:rFonts w:ascii="David" w:hAnsi="David" w:cs="David"/>
          <w:color w:val="000000"/>
          <w:sz w:val="33"/>
          <w:szCs w:val="33"/>
          <w:rtl/>
        </w:rPr>
        <w:t xml:space="preserve"> מַדוּעַ אַתָּה כָּכָה דַּל בֶּן הַמֶּלֶךְ. וּבְגִין כָּךְ, בְּיוֹם רָעָה יְמַלְּטֵהוּ יְיָ'. </w:t>
      </w:r>
    </w:p>
    <w:p w14:paraId="3E54557D" w14:textId="77777777" w:rsidR="00000000" w:rsidRDefault="00AC0C38">
      <w:pPr>
        <w:bidi/>
        <w:jc w:val="both"/>
        <w:divId w:val="16974249"/>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(תהלים מא)</w:t>
      </w:r>
      <w:r>
        <w:rPr>
          <w:rFonts w:ascii="David" w:eastAsia="Times New Roman" w:hAnsi="David" w:cs="David"/>
          <w:color w:val="000000"/>
          <w:sz w:val="33"/>
          <w:szCs w:val="33"/>
          <w:rtl/>
        </w:rPr>
        <w:t xml:space="preserve"> אַשְׁרֵי מַשְׂכִּיל אֶל דָּל בְּיוֹם רָעָה יְמַלְּטֵהוּ ה'. מַה זֶּה בְּיוֹם רָעָה? בְּיוֹם רַע הָ</w:t>
      </w:r>
      <w:r>
        <w:rPr>
          <w:rFonts w:ascii="David" w:eastAsia="Times New Roman" w:hAnsi="David" w:cs="David"/>
          <w:color w:val="000000"/>
          <w:sz w:val="33"/>
          <w:szCs w:val="33"/>
          <w:rtl/>
        </w:rPr>
        <w:t xml:space="preserve">יָה צָרִיךְ לִהְיוֹת! אֶלָּא בְּיוֹם רָעָה - בְּיוֹם שֶׁשּׁוֹלֶטֶת אוֹתָהּ הָרָעָה לָקַחַת אֶת נִשְׁמָתוֹ. אַשְׁרֵי מַשְׂכִּיל אֶל דָּל - זֶהוּ חוֹלֶה, כְּמוֹ שֶׁנֶּאֱמַר, </w:t>
      </w:r>
      <w:r>
        <w:rPr>
          <w:rFonts w:ascii="David" w:eastAsia="Times New Roman" w:hAnsi="David" w:cs="David"/>
          <w:color w:val="000000"/>
          <w:sz w:val="23"/>
          <w:szCs w:val="23"/>
          <w:rtl/>
        </w:rPr>
        <w:t>(שמואל ב יג)</w:t>
      </w:r>
      <w:r>
        <w:rPr>
          <w:rFonts w:ascii="David" w:eastAsia="Times New Roman" w:hAnsi="David" w:cs="David"/>
          <w:color w:val="000000"/>
          <w:sz w:val="33"/>
          <w:szCs w:val="33"/>
          <w:rtl/>
        </w:rPr>
        <w:t xml:space="preserve"> מַדּוּעַ אַתָּה כָּכָה דַּל בֶּן הַמֶּלֶךְ. וּמִשּׁוּם כָּךְ, בְּיוֹם ר</w:t>
      </w:r>
      <w:r>
        <w:rPr>
          <w:rFonts w:ascii="David" w:eastAsia="Times New Roman" w:hAnsi="David" w:cs="David"/>
          <w:color w:val="000000"/>
          <w:sz w:val="33"/>
          <w:szCs w:val="33"/>
          <w:rtl/>
        </w:rPr>
        <w:t xml:space="preserve">ָעָה יְמַלְּטֵהוּ ה'. </w:t>
      </w:r>
    </w:p>
    <w:p w14:paraId="44606E28" w14:textId="77777777" w:rsidR="00000000" w:rsidRDefault="00AC0C38">
      <w:pPr>
        <w:bidi/>
        <w:jc w:val="both"/>
        <w:divId w:val="2058580902"/>
        <w:rPr>
          <w:rFonts w:ascii="David" w:eastAsia="Times New Roman" w:hAnsi="David" w:cs="David"/>
          <w:color w:val="000000"/>
          <w:sz w:val="33"/>
          <w:szCs w:val="33"/>
          <w:rtl/>
        </w:rPr>
      </w:pPr>
    </w:p>
    <w:p w14:paraId="426ED4E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w:t>
      </w:r>
      <w:r>
        <w:rPr>
          <w:rFonts w:ascii="David" w:hAnsi="David" w:cs="David"/>
          <w:color w:val="000000"/>
          <w:rtl/>
        </w:rPr>
        <w:t>(ס''א אינון דמסתכלי)</w:t>
      </w:r>
      <w:r>
        <w:rPr>
          <w:rFonts w:ascii="David" w:hAnsi="David" w:cs="David"/>
          <w:color w:val="000000"/>
          <w:sz w:val="33"/>
          <w:szCs w:val="33"/>
          <w:rtl/>
        </w:rPr>
        <w:t xml:space="preserve"> דְּאִינּוּן מִסְתַּכְּלֵי בְּהַהוּא מְרַע, לְאָתָבָא לֵיהּ מֵחוֹבוֹי גַּבֵּי קוּדְשָׁא בְּרִיךְ הוּא, כְּמָה דְּאוֹקִימְנָא. בְּהֵיכָלָא דָּא קַיְּימָא עָלֵיהּ, לְאַשְׁגָּחָא. וּבְיוֹמָא דְּשַׁרְיָא ד</w:t>
      </w:r>
      <w:r>
        <w:rPr>
          <w:rFonts w:ascii="David" w:hAnsi="David" w:cs="David"/>
          <w:color w:val="000000"/>
          <w:sz w:val="33"/>
          <w:szCs w:val="33"/>
          <w:rtl/>
        </w:rPr>
        <w:t xml:space="preserve">ִּינָא עַל עָלְמָא, יִשְׁתְּזִיב מִנֵּיהּ, כְּמָה דְאַתְּ אָמֵר בְּיוֹם רָעָה יְמַלְּטֵהוּ יְיָ'. יוֹמָא דְּאִתְּמְסַר דִּינָא לְהַהִיא רָעָה לְשַׁלְּטָאָה בֵּיהּ </w:t>
      </w:r>
      <w:r>
        <w:rPr>
          <w:rFonts w:ascii="David" w:hAnsi="David" w:cs="David"/>
          <w:color w:val="000000"/>
          <w:rtl/>
        </w:rPr>
        <w:t>(על עלמא)</w:t>
      </w:r>
      <w:r>
        <w:rPr>
          <w:rFonts w:ascii="David" w:hAnsi="David" w:cs="David"/>
          <w:color w:val="000000"/>
          <w:sz w:val="33"/>
          <w:szCs w:val="33"/>
          <w:rtl/>
        </w:rPr>
        <w:t xml:space="preserve"> וְכֻלְּהוּ אִלֵּין קַיְימֵי לְאַשְׁגָּחָא. וְעַל דָּא אִקְרוּן חֲרַכִּים. </w:t>
      </w:r>
    </w:p>
    <w:p w14:paraId="30E9F8EF" w14:textId="77777777" w:rsidR="00000000" w:rsidRDefault="00AC0C38">
      <w:pPr>
        <w:bidi/>
        <w:jc w:val="both"/>
        <w:divId w:val="1149979705"/>
        <w:rPr>
          <w:rFonts w:ascii="David" w:eastAsia="Times New Roman" w:hAnsi="David" w:cs="David"/>
          <w:color w:val="000000"/>
          <w:sz w:val="33"/>
          <w:szCs w:val="33"/>
          <w:rtl/>
        </w:rPr>
      </w:pPr>
      <w:r>
        <w:rPr>
          <w:rFonts w:ascii="David" w:eastAsia="Times New Roman" w:hAnsi="David" w:cs="David"/>
          <w:color w:val="000000"/>
          <w:sz w:val="33"/>
          <w:szCs w:val="33"/>
          <w:rtl/>
        </w:rPr>
        <w:t>וְאֵלּו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(אותם שמסתכלים)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שֶׁהֵם מִסְתַּכְּלִים בְּאוֹתוֹ חוֹלֶה לַהֲשִׁיבוֹ מֵחֲטָאָיו אֵצֶל הַקָּדוֹשׁ בָּרוּךְ הוּא, כְּמוֹ שֶׁבֵּאַרְנוּ. בַּהֵיכָל הַזֶּה עוֹמֵד עָלָיו לְהַשְׁגִּיחַ. וּבַיּוֹם שֶׁשּׁוֹרֶה הַדִּין עַל הָעוֹלָם, יִנָּצֵל מִמֶּנּוּ, כְּמוֹ שֶׁנֶּאֱמַר בְּיוֹם רָע</w:t>
      </w:r>
      <w:r>
        <w:rPr>
          <w:rFonts w:ascii="David" w:eastAsia="Times New Roman" w:hAnsi="David" w:cs="David"/>
          <w:color w:val="000000"/>
          <w:sz w:val="33"/>
          <w:szCs w:val="33"/>
          <w:rtl/>
        </w:rPr>
        <w:t xml:space="preserve">ָה יְמַלְּטֵהוּ ה'. הַיּוֹם שֶׁנִּמְסָר הַדִּין לְאוֹתָהּ רָעָה לִשְׁלֹט בּוֹ </w:t>
      </w:r>
      <w:r>
        <w:rPr>
          <w:rFonts w:ascii="David" w:eastAsia="Times New Roman" w:hAnsi="David" w:cs="David"/>
          <w:color w:val="000000"/>
          <w:sz w:val="23"/>
          <w:szCs w:val="23"/>
          <w:rtl/>
        </w:rPr>
        <w:t>(על העולם)</w:t>
      </w:r>
      <w:r>
        <w:rPr>
          <w:rFonts w:ascii="David" w:eastAsia="Times New Roman" w:hAnsi="David" w:cs="David"/>
          <w:color w:val="000000"/>
          <w:sz w:val="33"/>
          <w:szCs w:val="33"/>
          <w:rtl/>
        </w:rPr>
        <w:t xml:space="preserve">, וְכָל אֵלּוּ עוֹמְדִים לְהַשְׁגִּיחַ, וְלָכֵן נִקְרְאוּ חֲרַכִּים. </w:t>
      </w:r>
    </w:p>
    <w:p w14:paraId="1AFFB4F4" w14:textId="77777777" w:rsidR="00000000" w:rsidRDefault="00AC0C38">
      <w:pPr>
        <w:bidi/>
        <w:jc w:val="both"/>
        <w:divId w:val="2058580902"/>
        <w:rPr>
          <w:rFonts w:ascii="David" w:eastAsia="Times New Roman" w:hAnsi="David" w:cs="David"/>
          <w:color w:val="000000"/>
          <w:sz w:val="33"/>
          <w:szCs w:val="33"/>
          <w:rtl/>
        </w:rPr>
      </w:pPr>
    </w:p>
    <w:p w14:paraId="5ECDBD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דְּרֹאשׁ הַשָּׁנָה, כַּד קוּדְשָׁא בְּרִיךְ הוּא קָאִים בְּדִינָא עַל עָלְמָא, וְהַהוּ</w:t>
      </w:r>
      <w:r>
        <w:rPr>
          <w:rFonts w:ascii="David" w:hAnsi="David" w:cs="David"/>
          <w:color w:val="000000"/>
          <w:sz w:val="33"/>
          <w:szCs w:val="33"/>
          <w:rtl/>
        </w:rPr>
        <w:t xml:space="preserve">א סִטְרָא בִּישָׁא אָתֵי לְאַסְטָאָה, כְּדֵין מִתְכַּנְּפֵי כָּל הָנֵי, וְקַיְימָן קָמֵי קוּדְשָׁא בְּרִיךְ הוּא. וּכְדֵין מִתְעַטְּרָן כֻּלְּהוּ, וְקַיְימָן קָמֵי קוּדְשָׁא בְּרִיךְ הוּא. בְּהַהוּא זִמְנָא מַה כְּתִיב, מַשְׁגִּיחַ מִן הַחַלּוֹנוֹת מֵצִיץ </w:t>
      </w:r>
      <w:r>
        <w:rPr>
          <w:rFonts w:ascii="David" w:hAnsi="David" w:cs="David"/>
          <w:color w:val="000000"/>
          <w:sz w:val="33"/>
          <w:szCs w:val="33"/>
          <w:rtl/>
        </w:rPr>
        <w:t>מִן הַחֲרַכִּים. מֵצִיץ: כְּמַאן דְּאַשְׁגַּח מֵאֲתָר דָּקִיק, דְּחָמֵי וְלָא חָמֵי כָּל מַה דְּאִצְטְרִיךְ. וּלְבָתַר, מַשְׁגִּיחַ מִן הַחַלּוֹנוֹת, אֲתָר אַשְׁגָּחוּתָא יַתִּיר, דְּפָתַח פִּתְחִין לְרַחֲמָא עַל כֹּלָּא, וְכַד קוּדְשָׁא בְּרִיךְ הוּא אַשׁ</w:t>
      </w:r>
      <w:r>
        <w:rPr>
          <w:rFonts w:ascii="David" w:hAnsi="David" w:cs="David"/>
          <w:color w:val="000000"/>
          <w:sz w:val="33"/>
          <w:szCs w:val="33"/>
          <w:rtl/>
        </w:rPr>
        <w:t xml:space="preserve">ְגַּח עַל עָלְמָא, אִסְתָּכַּל בְּאִלֵּין חַלּוֹנוֹת, וּבְאִלֵּין חֲרַכִּים, וְחָיִיס עַל כֹּלָּא. </w:t>
      </w:r>
    </w:p>
    <w:p w14:paraId="15DC345D" w14:textId="77777777" w:rsidR="00000000" w:rsidRDefault="00AC0C38">
      <w:pPr>
        <w:bidi/>
        <w:jc w:val="both"/>
        <w:divId w:val="965813308"/>
        <w:rPr>
          <w:rFonts w:ascii="David" w:eastAsia="Times New Roman" w:hAnsi="David" w:cs="David"/>
          <w:color w:val="000000"/>
          <w:sz w:val="33"/>
          <w:szCs w:val="33"/>
          <w:rtl/>
        </w:rPr>
      </w:pPr>
      <w:r>
        <w:rPr>
          <w:rFonts w:ascii="David" w:eastAsia="Times New Roman" w:hAnsi="David" w:cs="David"/>
          <w:color w:val="000000"/>
          <w:sz w:val="33"/>
          <w:szCs w:val="33"/>
          <w:rtl/>
        </w:rPr>
        <w:t>בַּיּוֹם שֶׁל רֹאשׁ הַשָּׁנָה, כְּשֶׁהַקָּדוֹשׁ בָּרוּךְ הוּא עוֹמֵד בְּדִין עַל הָעוֹלָם וְאוֹתוֹ צַד הָרָע בָּא לְהַשְׂטִין, אָז מִתְכַּנְּסִים כָּל אֵלּ</w:t>
      </w:r>
      <w:r>
        <w:rPr>
          <w:rFonts w:ascii="David" w:eastAsia="Times New Roman" w:hAnsi="David" w:cs="David"/>
          <w:color w:val="000000"/>
          <w:sz w:val="33"/>
          <w:szCs w:val="33"/>
          <w:rtl/>
        </w:rPr>
        <w:t xml:space="preserve">ֶה וְעוֹמְדִים לִפְנֵי הַקָּדוֹשׁ בָּרוּךְ הוּא. וְאָז מִתְעַטְּרִים כֻּלָּם וְעוֹמְדִים לִפְנֵי הַקָּדוֹשׁ בָּרוּךְ הוּא. בְּאוֹתוֹ זְמַן מַה כָּתוּב? </w:t>
      </w:r>
      <w:r>
        <w:rPr>
          <w:rFonts w:ascii="David" w:eastAsia="Times New Roman" w:hAnsi="David" w:cs="David"/>
          <w:color w:val="000000"/>
          <w:sz w:val="23"/>
          <w:szCs w:val="23"/>
          <w:rtl/>
        </w:rPr>
        <w:t>(שיר השיריםב)</w:t>
      </w:r>
      <w:r>
        <w:rPr>
          <w:rFonts w:ascii="David" w:eastAsia="Times New Roman" w:hAnsi="David" w:cs="David"/>
          <w:color w:val="000000"/>
          <w:sz w:val="33"/>
          <w:szCs w:val="33"/>
          <w:rtl/>
        </w:rPr>
        <w:t xml:space="preserve"> מַשְׁגִּיחַ מִן הַחַלֹּנוֹת מֵצִיץ מִן הַחֲרַכִּים. מֵצִיץ, כְּמִי שֶׁמַּשְׁגִּיחַ מִמָּקו</w:t>
      </w:r>
      <w:r>
        <w:rPr>
          <w:rFonts w:ascii="David" w:eastAsia="Times New Roman" w:hAnsi="David" w:cs="David"/>
          <w:color w:val="000000"/>
          <w:sz w:val="33"/>
          <w:szCs w:val="33"/>
          <w:rtl/>
        </w:rPr>
        <w:t>ֹם דַּק, שֶׁרוֹאֶה וְלֹא רוֹאֶה כָּל מַה שֶּׁצָּרִיךְ. וְאַחַר כָּךְ, מַשְׁגִּיחַ מִן הַחַלֹּנוֹת, מָקוֹם שֶׁל הַשְׁגָּחָה יְתֵרָה, שֶׁפּוֹתֵחַ פְּתָחִים לְרַחֵם עַל הַכֹּל. וּכְשֶׁהַקָּדוֹשׁ בָּרוּךְ הוּא מַשְׁגִּיחַ עַל הָעוֹלָם, מִסְתַּכֵּל בַּחַלּוֹנוֹ</w:t>
      </w:r>
      <w:r>
        <w:rPr>
          <w:rFonts w:ascii="David" w:eastAsia="Times New Roman" w:hAnsi="David" w:cs="David"/>
          <w:color w:val="000000"/>
          <w:sz w:val="33"/>
          <w:szCs w:val="33"/>
          <w:rtl/>
        </w:rPr>
        <w:t xml:space="preserve">ת הַלָּלוּ וּבַחֲרַכִּים הַלָּלוּ, וְחָס עַל הַכֹּל. </w:t>
      </w:r>
    </w:p>
    <w:p w14:paraId="3BD183D1" w14:textId="77777777" w:rsidR="00000000" w:rsidRDefault="00AC0C38">
      <w:pPr>
        <w:bidi/>
        <w:jc w:val="both"/>
        <w:divId w:val="2058580902"/>
        <w:rPr>
          <w:rFonts w:ascii="David" w:eastAsia="Times New Roman" w:hAnsi="David" w:cs="David"/>
          <w:color w:val="000000"/>
          <w:sz w:val="33"/>
          <w:szCs w:val="33"/>
          <w:rtl/>
        </w:rPr>
      </w:pPr>
    </w:p>
    <w:p w14:paraId="6FBAACF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כַּד יִשְׂרָאֵל תַּקְעִין בְּהַהוּא שׁוֹפָר וְאִתְּעַר מִתַּתָּא הַהוּא קוֹל דְּנָפִיק מִשּׁוֹפָר, כָּלִיל מֵאֶשָּׁא וּמַיָא וְרוּחָא, וְאִתְעָבִיד מִכֹּלָּא הַהוּא קוֹל, בְּגִין לְאִתְּעָרָא</w:t>
      </w:r>
      <w:r>
        <w:rPr>
          <w:rFonts w:ascii="David" w:hAnsi="David" w:cs="David"/>
          <w:color w:val="000000"/>
          <w:sz w:val="33"/>
          <w:szCs w:val="33"/>
          <w:rtl/>
        </w:rPr>
        <w:t xml:space="preserve"> קוֹל עִלָּאָה, דְּנָפְקָא מִגּוֹ הַהוּא שׁוֹפָר, דְּאִיהוּ כְּגַוְונָא דָּא, כָּלִיל בְּאֶשָּׁא וּבְמַּיָא וְרוּחָא. כְּדֵין כָּרוֹזָא נָפְקָא, וְאַכְרִיז בְּכֻלְּהוּ רְקִיעִין, וְאָמַר קוֹל דּוֹדִי הִנֵּה זֶה בָּא וְגוֹ', מַשְׁגִּיחַ מִן הַחַלּוֹנוֹת מֵצ</w:t>
      </w:r>
      <w:r>
        <w:rPr>
          <w:rFonts w:ascii="David" w:hAnsi="David" w:cs="David"/>
          <w:color w:val="000000"/>
          <w:sz w:val="33"/>
          <w:szCs w:val="33"/>
          <w:rtl/>
        </w:rPr>
        <w:t xml:space="preserve">ִיץ מִן הַחֲרַכִּים. </w:t>
      </w:r>
    </w:p>
    <w:p w14:paraId="678A3082" w14:textId="77777777" w:rsidR="00000000" w:rsidRDefault="00AC0C38">
      <w:pPr>
        <w:bidi/>
        <w:jc w:val="both"/>
        <w:divId w:val="512649843"/>
        <w:rPr>
          <w:rFonts w:ascii="David" w:eastAsia="Times New Roman" w:hAnsi="David" w:cs="David"/>
          <w:color w:val="000000"/>
          <w:sz w:val="33"/>
          <w:szCs w:val="33"/>
          <w:rtl/>
        </w:rPr>
      </w:pPr>
      <w:r>
        <w:rPr>
          <w:rFonts w:ascii="David" w:eastAsia="Times New Roman" w:hAnsi="David" w:cs="David"/>
          <w:color w:val="000000"/>
          <w:sz w:val="33"/>
          <w:szCs w:val="33"/>
          <w:rtl/>
        </w:rPr>
        <w:t>וְאָז, כְּשֶׁיִּשְׂרָאֵל תּוֹקְעִים בְּאוֹתוֹ שׁוֹפָר וּמִתְעוֹרֵר לְמַעְלָה אוֹתוֹ הַקּוֹל שֶׁיּוֹצֵא מִן הַשּׁוֹפָר, כָּלוּל מֵאֵשׁ וּמַיִם וְרוּחַ, וְנַעֲשֶׂה מֵהַכֹּל אוֹתוֹ הַקּוֹל, כְּדֵי לְעוֹרֵר קוֹל עֶלְיוֹן, שֶׁיּוֹצֵא מִתּ</w:t>
      </w:r>
      <w:r>
        <w:rPr>
          <w:rFonts w:ascii="David" w:eastAsia="Times New Roman" w:hAnsi="David" w:cs="David"/>
          <w:color w:val="000000"/>
          <w:sz w:val="33"/>
          <w:szCs w:val="33"/>
          <w:rtl/>
        </w:rPr>
        <w:t xml:space="preserve">וֹךְ אוֹתוֹ הַשּׁוֹפָר, שֶׁהוּא כְּמוֹ זֶה, כָּלוּל בְּאֵשׁ וּמַיִם וְרוּחַ, אָז יוֹצֵא כָּרוֹז וּמַכְרִיז בְּכָל הָרְקִיעִים וְאוֹמֵר: קוֹל דּוֹדִי הִנֵּה זֶה בָּא וְגוֹ' מַשְׁגִּיחַ מִן הַחַלֹּנוֹת מֵצִיץ מִן הַחֲרַכִּים. </w:t>
      </w:r>
    </w:p>
    <w:p w14:paraId="3B73CEA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90" w:name="HtmpReportNum0477_L2"/>
      <w:bookmarkStart w:id="991" w:name="דףBרנ''אBע''א"/>
      <w:bookmarkEnd w:id="990"/>
      <w:bookmarkEnd w:id="991"/>
    </w:p>
    <w:p w14:paraId="64CBDE4B" w14:textId="77777777" w:rsidR="00000000" w:rsidRDefault="00AC0C38">
      <w:pPr>
        <w:pStyle w:val="NormalWeb"/>
        <w:bidi/>
        <w:jc w:val="both"/>
        <w:divId w:val="2058580902"/>
        <w:rPr>
          <w:rFonts w:ascii="David" w:hAnsi="David" w:cs="David"/>
          <w:color w:val="000000"/>
          <w:sz w:val="33"/>
          <w:szCs w:val="33"/>
          <w:rtl/>
        </w:rPr>
      </w:pPr>
      <w:hyperlink w:anchor="דף_רנ''א_ע''א!" w:history="1">
        <w:r>
          <w:rPr>
            <w:rStyle w:val="Hyperlink"/>
            <w:rFonts w:ascii="David" w:hAnsi="David" w:cs="David"/>
            <w:b/>
            <w:bCs/>
            <w:sz w:val="45"/>
            <w:szCs w:val="45"/>
            <w:rtl/>
          </w:rPr>
          <w:t>דף רנ''א ע''א</w:t>
        </w:r>
      </w:hyperlink>
    </w:p>
    <w:p w14:paraId="7C1BC6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יַדְעֵי כֻּלְּהוּ, דְּהָא קוּדְשָׁא בְּרִיךְ הוּא חָיִיס עָלַיְיהוּ דְּיִשְׂרָאֵל, וְאַמְרֵי זַכָּאִין אִינּוּן יִשְׂרָאֵל, דְּאִית לוֹן עֵיטָא בְּאַרְעָא, בְּגִין לְאִתְּעָרָא רַחֲמֵי מִלְּעֵילָּא, כְּדֵין כְּתִיב </w:t>
      </w:r>
      <w:r>
        <w:rPr>
          <w:rFonts w:ascii="David" w:hAnsi="David" w:cs="David"/>
          <w:color w:val="000000"/>
          <w:rtl/>
        </w:rPr>
        <w:t>(תהלים פ</w:t>
      </w:r>
      <w:r>
        <w:rPr>
          <w:rFonts w:ascii="David" w:hAnsi="David" w:cs="David"/>
          <w:color w:val="000000"/>
          <w:rtl/>
        </w:rPr>
        <w:t>ט)</w:t>
      </w:r>
      <w:r>
        <w:rPr>
          <w:rFonts w:ascii="David" w:hAnsi="David" w:cs="David"/>
          <w:color w:val="000000"/>
          <w:sz w:val="33"/>
          <w:szCs w:val="33"/>
          <w:rtl/>
        </w:rPr>
        <w:t xml:space="preserve"> אַשְׁרֵי הָעָם יוֹדְעֵי תְרוּעָה, יוֹדְעֵי תְרוּעָה וַדַּאי,</w:t>
      </w:r>
      <w:r>
        <w:rPr>
          <w:rFonts w:ascii="David" w:hAnsi="David" w:cs="David"/>
          <w:color w:val="000000"/>
          <w:sz w:val="33"/>
          <w:szCs w:val="33"/>
          <w:rtl/>
        </w:rPr>
        <w:t xml:space="preserve"> </w:t>
      </w:r>
      <w:r>
        <w:rPr>
          <w:rFonts w:ascii="David" w:hAnsi="David" w:cs="David"/>
          <w:color w:val="000000"/>
          <w:rtl/>
        </w:rPr>
        <w:t>(דף רנ''א ע''א)</w:t>
      </w:r>
      <w:r>
        <w:rPr>
          <w:rFonts w:ascii="David" w:hAnsi="David" w:cs="David"/>
          <w:color w:val="000000"/>
          <w:rtl/>
        </w:rPr>
        <w:t xml:space="preserve"> </w:t>
      </w:r>
      <w:r>
        <w:rPr>
          <w:rFonts w:ascii="David" w:hAnsi="David" w:cs="David"/>
          <w:color w:val="000000"/>
          <w:sz w:val="33"/>
          <w:szCs w:val="33"/>
          <w:rtl/>
        </w:rPr>
        <w:t>יוֹדְעֵי תְרוּעָה: מְתַבְּרֵי הַאי תְּרוּעָה, דְּאִיהוּ דִּינָא קַשְׁיָא, דְּכֹלָּא אִתְדָּנוּ בֵּהּ. זַכָּאִין אִינּוּן יִשְׂרָאֵל בְּעָלְמָא דֵּין, וּבְעָלְמָא דְּאָתֵי, בְּג</w:t>
      </w:r>
      <w:r>
        <w:rPr>
          <w:rFonts w:ascii="David" w:hAnsi="David" w:cs="David"/>
          <w:color w:val="000000"/>
          <w:sz w:val="33"/>
          <w:szCs w:val="33"/>
          <w:rtl/>
        </w:rPr>
        <w:t xml:space="preserve">ִין דְּאִינּוּן יַדְעֵי אָרְחוֹי דְקוּדְשָׁא בְּרִיךְ הוּא, וְיַדְעֵי לְמֵהַךְ בְּאָרְחוֹי, וּלְיַחֲדָא יִחוּדָא כְּדְקָא יֵאוֹת. </w:t>
      </w:r>
    </w:p>
    <w:p w14:paraId="509076E3" w14:textId="77777777" w:rsidR="00000000" w:rsidRDefault="00AC0C38">
      <w:pPr>
        <w:bidi/>
        <w:jc w:val="both"/>
        <w:divId w:val="1495686067"/>
        <w:rPr>
          <w:rFonts w:ascii="David" w:eastAsia="Times New Roman" w:hAnsi="David" w:cs="David"/>
          <w:color w:val="000000"/>
          <w:sz w:val="33"/>
          <w:szCs w:val="33"/>
          <w:rtl/>
        </w:rPr>
      </w:pPr>
      <w:r>
        <w:rPr>
          <w:rFonts w:ascii="David" w:eastAsia="Times New Roman" w:hAnsi="David" w:cs="David"/>
          <w:color w:val="000000"/>
          <w:sz w:val="33"/>
          <w:szCs w:val="33"/>
          <w:rtl/>
        </w:rPr>
        <w:t>וְאָז כֻּלָּם יוֹדְעִים שֶׁהֲרֵי הַקָּדוֹשׁ בָּרוּךְ הוּא חָס עַל יִשְׂרָאֵל, וְאוֹמְרִים: אַשְׁרֵיהֶם יִשְׂרָאֵל שֶׁיֵּשׁ ל</w:t>
      </w:r>
      <w:r>
        <w:rPr>
          <w:rFonts w:ascii="David" w:eastAsia="Times New Roman" w:hAnsi="David" w:cs="David"/>
          <w:color w:val="000000"/>
          <w:sz w:val="33"/>
          <w:szCs w:val="33"/>
          <w:rtl/>
        </w:rPr>
        <w:t xml:space="preserve">ָהֶם עֵצָה בָּאָרֶץ כְּדֵי לְעוֹרֵר רַחֲמִים מִלְמַעְלָה. וְאָז כָּתוּב,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אַשְׁרֵי הָעָם יוֹדְעֵי תְרוּעָה. יוֹדְעֵי תְרוּעָה וַדַּאי. יוֹדְעֵי תְרוּעָה, שֶׁמְּשַׁבְּרִים אֶת הַתְּרוּעָה הַזּוֹ, שֶׁהִיא דִּין הַקָּשֶׁה שֶׁהַכֹּל נִדּוֹנִים בּוֹ. </w:t>
      </w:r>
      <w:r>
        <w:rPr>
          <w:rFonts w:ascii="David" w:eastAsia="Times New Roman" w:hAnsi="David" w:cs="David"/>
          <w:color w:val="000000"/>
          <w:sz w:val="33"/>
          <w:szCs w:val="33"/>
          <w:rtl/>
        </w:rPr>
        <w:t xml:space="preserve">אַשְׁרֵי יִשְׂרָאֵל בָּעוֹלָם הַזֶּה וּבָעוֹלָם הַבָּא, מִשּׁוּם שֶׁהֵם יוֹדְעִים אֶת דַּרְכֵי הַקָּדוֹשׁ בָּרוּךְ הוּא וְיוֹדְעִים לָלֶכֶת בִּדְרָכָיו וּלְיַחֵד יִחוּד כָּרָאוּי. </w:t>
      </w:r>
    </w:p>
    <w:p w14:paraId="512DB7CF" w14:textId="77777777" w:rsidR="00000000" w:rsidRDefault="00AC0C38">
      <w:pPr>
        <w:bidi/>
        <w:jc w:val="both"/>
        <w:divId w:val="2058580902"/>
        <w:rPr>
          <w:rFonts w:ascii="David" w:eastAsia="Times New Roman" w:hAnsi="David" w:cs="David"/>
          <w:color w:val="000000"/>
          <w:sz w:val="33"/>
          <w:szCs w:val="33"/>
          <w:rtl/>
        </w:rPr>
      </w:pPr>
    </w:p>
    <w:p w14:paraId="61F155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חַלּוֹנוֹת, וְאִלֵּין חֲרַכִּים, קַיְימֵי כֻּלְּהוּ לְאַחֲדָא כָּ</w:t>
      </w:r>
      <w:r>
        <w:rPr>
          <w:rFonts w:ascii="David" w:hAnsi="David" w:cs="David"/>
          <w:color w:val="000000"/>
          <w:sz w:val="33"/>
          <w:szCs w:val="33"/>
          <w:rtl/>
        </w:rPr>
        <w:t xml:space="preserve">ל צְלוֹתִין, דְּסַלְּקִין מִתַּתָּא לְעֵילָּא, וּלְאַשְׁגָּחָא בְּהוּ, לְאַעֲלָא לוֹן קָמֵי קוּדְשָׁא בְּרִיךְ הוּא. וְעַל דָּא כָּל בֵּית הַכְּנֵסֶת דְּלָאו בֵּיהּ חַלּוֹנוֹת, לָאו אֲתָר לְצַלָּאָה בֵּיהּ כְּדְקָא יֵאוֹת. </w:t>
      </w:r>
    </w:p>
    <w:p w14:paraId="02742AAE" w14:textId="77777777" w:rsidR="00000000" w:rsidRDefault="00AC0C38">
      <w:pPr>
        <w:bidi/>
        <w:jc w:val="both"/>
        <w:divId w:val="1923875304"/>
        <w:rPr>
          <w:rFonts w:ascii="David" w:eastAsia="Times New Roman" w:hAnsi="David" w:cs="David"/>
          <w:color w:val="000000"/>
          <w:sz w:val="33"/>
          <w:szCs w:val="33"/>
          <w:rtl/>
        </w:rPr>
      </w:pPr>
      <w:r>
        <w:rPr>
          <w:rFonts w:ascii="David" w:eastAsia="Times New Roman" w:hAnsi="David" w:cs="David"/>
          <w:color w:val="000000"/>
          <w:sz w:val="33"/>
          <w:szCs w:val="33"/>
          <w:rtl/>
        </w:rPr>
        <w:t>הַחַלּוֹנוֹת הַלָּלוּ וְהַחֲרַכ</w:t>
      </w:r>
      <w:r>
        <w:rPr>
          <w:rFonts w:ascii="David" w:eastAsia="Times New Roman" w:hAnsi="David" w:cs="David"/>
          <w:color w:val="000000"/>
          <w:sz w:val="33"/>
          <w:szCs w:val="33"/>
          <w:rtl/>
        </w:rPr>
        <w:t>ִּים הַלָּלוּ, כֻּלָּם עוֹמְדִים לֶאֱחֹז אֶת כָּל הַתְּפִלּוֹת שֶׁעוֹלוֹת מִלְּמַטָּה לְמַעְלָה וּלְהַשְׁגִּיחַ בָּהֶן, לְהַכְנִיסָן לִפְנֵי הַקָּדוֹשׁ בָּרוּךְ הוּא. וְעַל כֵּן, כָּל בֵּית כְּנֶסֶת שֶׁאֵין בּוֹ חַלּוֹנוֹת, אֵינוֹ מָקוֹם לְהִתְפַּלֵּל בּוֹ</w:t>
      </w:r>
      <w:r>
        <w:rPr>
          <w:rFonts w:ascii="David" w:eastAsia="Times New Roman" w:hAnsi="David" w:cs="David"/>
          <w:color w:val="000000"/>
          <w:sz w:val="33"/>
          <w:szCs w:val="33"/>
          <w:rtl/>
        </w:rPr>
        <w:t xml:space="preserve"> כָּרָאוּי. </w:t>
      </w:r>
    </w:p>
    <w:p w14:paraId="3D960CF5" w14:textId="77777777" w:rsidR="00000000" w:rsidRDefault="00AC0C38">
      <w:pPr>
        <w:bidi/>
        <w:jc w:val="both"/>
        <w:divId w:val="2058580902"/>
        <w:rPr>
          <w:rFonts w:ascii="David" w:eastAsia="Times New Roman" w:hAnsi="David" w:cs="David"/>
          <w:color w:val="000000"/>
          <w:sz w:val="33"/>
          <w:szCs w:val="33"/>
          <w:rtl/>
        </w:rPr>
      </w:pPr>
    </w:p>
    <w:p w14:paraId="407BF23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בֵּית הַכְּנֵסֶת לְתַתָּא, לָקֳבֵל בֵּית הַכְּנִסֶת דִּלְעֵילָּא. בֵּית הַכְּנֵסֶת דִּלְעֵילָּא דְּאִית בֵּיהּ </w:t>
      </w:r>
      <w:r>
        <w:rPr>
          <w:rFonts w:ascii="David" w:hAnsi="David" w:cs="David"/>
          <w:color w:val="000000"/>
          <w:rtl/>
        </w:rPr>
        <w:t>(נ''ט ע''ב)</w:t>
      </w:r>
      <w:r>
        <w:rPr>
          <w:rFonts w:ascii="David" w:hAnsi="David" w:cs="David"/>
          <w:color w:val="000000"/>
          <w:sz w:val="33"/>
          <w:szCs w:val="33"/>
          <w:rtl/>
        </w:rPr>
        <w:t xml:space="preserve"> חַלּוֹנוֹת כְּמָה דְּאַמָרָן, הָכִי נָמֵי לְתַתָּא. לְעֵילָּא כְּנֶסֶת הַגְּדוֹלָה, אִית בֵּיהּ תְּרֵיסָר חַלּו</w:t>
      </w:r>
      <w:r>
        <w:rPr>
          <w:rFonts w:ascii="David" w:hAnsi="David" w:cs="David"/>
          <w:color w:val="000000"/>
          <w:sz w:val="33"/>
          <w:szCs w:val="33"/>
          <w:rtl/>
        </w:rPr>
        <w:t>ֹנוֹת עִלָּאִין, הָכִי נָמֵי לְהַאי בֵּית הַכְּנֵסֶת תַּתָּאָה. וְכֹלָּא קַיְּימָאן דָּא לָקֳבֵל דָּא, בְּגִין דְּעָלְמִין קַיְימִין אִלֵּין בְּגַוְונָא דְּאִלֵּין, וְקוּדְשָׁא בְּרִיךְ הוּא סָלִיק יְקָרֵיהּ בְּכֹלָּא. וְעַל דָּא בְּיוֹם רָעָה יְמַלְּטֵהוּ</w:t>
      </w:r>
      <w:r>
        <w:rPr>
          <w:rFonts w:ascii="David" w:hAnsi="David" w:cs="David"/>
          <w:color w:val="000000"/>
          <w:sz w:val="33"/>
          <w:szCs w:val="33"/>
          <w:rtl/>
        </w:rPr>
        <w:t xml:space="preserve"> יְיָ', כַּד שַׁלְטָא הַהִיא סִטְרָא בִּישָׁא, יְמַלְּטֵהוּ יְיָ'. </w:t>
      </w:r>
    </w:p>
    <w:p w14:paraId="6E08F9D4" w14:textId="77777777" w:rsidR="00000000" w:rsidRDefault="00AC0C38">
      <w:pPr>
        <w:bidi/>
        <w:jc w:val="both"/>
        <w:divId w:val="509100703"/>
        <w:rPr>
          <w:rFonts w:ascii="David" w:eastAsia="Times New Roman" w:hAnsi="David" w:cs="David"/>
          <w:color w:val="000000"/>
          <w:sz w:val="33"/>
          <w:szCs w:val="33"/>
          <w:rtl/>
        </w:rPr>
      </w:pPr>
      <w:r>
        <w:rPr>
          <w:rFonts w:ascii="David" w:eastAsia="Times New Roman" w:hAnsi="David" w:cs="David"/>
          <w:color w:val="000000"/>
          <w:sz w:val="33"/>
          <w:szCs w:val="33"/>
          <w:rtl/>
        </w:rPr>
        <w:t>שֶׁהֲרֵי בֵּית הַכְּנֶסֶת לְמַטָּה כְּנֶגֶד בֵּית הַכְּנֶסֶת שֶׁלְּמַעְלָה. בֵּית הַכְּנֶסֶת שֶׁלְּמַעְלָה שֶׁיֵּשׁ בּוֹ חַלּוֹנוֹת, כְּמוֹ שֶׁאָמַרְנוּ - כָּךְ גַּם לְמַטָּה. לְמַעְלָה כ</w:t>
      </w:r>
      <w:r>
        <w:rPr>
          <w:rFonts w:ascii="David" w:eastAsia="Times New Roman" w:hAnsi="David" w:cs="David"/>
          <w:color w:val="000000"/>
          <w:sz w:val="33"/>
          <w:szCs w:val="33"/>
          <w:rtl/>
        </w:rPr>
        <w:t>ְּנֶסֶת הַגְּדוֹלָה יֵשׁ בָּהּ שְׁנֵים עָשָׂר חַלּוֹנוֹת - כָּךְ גַּם לְבֵית הַכְּנֶסֶת הַתַּחְתּוֹן. וְהַכֹּל עוֹמְדִים זֶה כְּנֶגֶד זֶה, מִשּׁוּם שֶׁהָעוֹלָמוֹת עוֹמְדִים אֵלּוּ בַּגָּוֶן שֶׁל אֵלּוּ, וּכְבוֹד הַקָּדוֹשׁ בָּרוּךְ הוּא עוֹלֶה בַּכֹּל. וְע</w:t>
      </w:r>
      <w:r>
        <w:rPr>
          <w:rFonts w:ascii="David" w:eastAsia="Times New Roman" w:hAnsi="David" w:cs="David"/>
          <w:color w:val="000000"/>
          <w:sz w:val="33"/>
          <w:szCs w:val="33"/>
          <w:rtl/>
        </w:rPr>
        <w:t xml:space="preserve">ַל כֵּן, בְּיוֹם רָעָה יְמַלְּטֵהוּ ה'. כְּשֶׁשּׁוֹלֵט אוֹתוֹ הַצַּד הָרָע - יְמַלְּטֵהוּ ה'. </w:t>
      </w:r>
    </w:p>
    <w:p w14:paraId="69653AE4" w14:textId="77777777" w:rsidR="00000000" w:rsidRDefault="00AC0C38">
      <w:pPr>
        <w:bidi/>
        <w:jc w:val="both"/>
        <w:divId w:val="2058580902"/>
        <w:rPr>
          <w:rFonts w:ascii="David" w:eastAsia="Times New Roman" w:hAnsi="David" w:cs="David"/>
          <w:color w:val="000000"/>
          <w:sz w:val="33"/>
          <w:szCs w:val="33"/>
          <w:rtl/>
        </w:rPr>
      </w:pPr>
    </w:p>
    <w:p w14:paraId="6B9126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הַאי מְמָנָא יְהִירָאֵ''ל, קַיְּימָא עַל כָּל אִינּוּן דְּחַיְיסֵי עַל מִסְכְּנֵי, כְּמָה דְאַתְּ אָמֵר אַשְׁרֵי מַשְׂכִּיל אֶל דָּל. וּבְגִין דָּא כֹּלָּא קַיְּימָא בְּהֵיכָלָא דָּא, וְהֵיכָלָא דָּא אִתְכְּלִיל בְּהֵיכָלָא אַחֲרָא רְבִיעָ</w:t>
      </w:r>
      <w:r>
        <w:rPr>
          <w:rFonts w:ascii="David" w:hAnsi="David" w:cs="David"/>
          <w:color w:val="000000"/>
          <w:sz w:val="33"/>
          <w:szCs w:val="33"/>
          <w:rtl/>
        </w:rPr>
        <w:t xml:space="preserve">אָה, דְּתַמָּן הוּא גִּזְרִין וְדִינִין לְכֹלָּא. זַכָּאָה חוּלָקֵיהּ מַאן דְּיָדַע גִּנְזֵי דְּמָארֵיהּ, לְיַחֲדָא לֵיהּ, וּלְקַדְּשָׁא שְׁמֵיהּ דְּמָארֵיהּ תְּדִירָא, לְמִזְכֵּי לֵיהּ בְּעָלְמָא דֵּין וּבְעָלְמָא דְּאָתֵי. </w:t>
      </w:r>
    </w:p>
    <w:p w14:paraId="3A8C53DC" w14:textId="77777777" w:rsidR="00000000" w:rsidRDefault="00AC0C38">
      <w:pPr>
        <w:bidi/>
        <w:jc w:val="both"/>
        <w:divId w:val="1621372835"/>
        <w:rPr>
          <w:rFonts w:ascii="David" w:eastAsia="Times New Roman" w:hAnsi="David" w:cs="David"/>
          <w:color w:val="000000"/>
          <w:sz w:val="33"/>
          <w:szCs w:val="33"/>
          <w:rtl/>
        </w:rPr>
      </w:pPr>
      <w:r>
        <w:rPr>
          <w:rFonts w:ascii="David" w:eastAsia="Times New Roman" w:hAnsi="David" w:cs="David"/>
          <w:color w:val="000000"/>
          <w:sz w:val="33"/>
          <w:szCs w:val="33"/>
          <w:rtl/>
        </w:rPr>
        <w:t>כְּמוֹ כֵן, הַמְמֻנֶּה הַזֶּה</w:t>
      </w:r>
      <w:r>
        <w:rPr>
          <w:rFonts w:ascii="David" w:eastAsia="Times New Roman" w:hAnsi="David" w:cs="David"/>
          <w:color w:val="000000"/>
          <w:sz w:val="33"/>
          <w:szCs w:val="33"/>
          <w:rtl/>
        </w:rPr>
        <w:t xml:space="preserve"> יְהִירָאֵ''ל עוֹמֵד עַל כָּל אוֹתָם שֶׁחָסִים עַל עֲנִיִּים, כְּמוֹ שֶׁנֶּאֱמַר אַשְׁרֵי מַשְׂכִּיל אֶל דָּל, וּבִשְׁבִיל זֶה הַכֹּל עוֹמֵד בַּהֵיכָל הַזֶּה, וְהַהֵיכָל הַזֶּה נִכְלָל בְּהֵיכָל אַחֵר רְבִיעִי, שֶׁשָּׁם הֵם הַגְּזֵרוֹת וְהַדִּינִים לַכֹּל.</w:t>
      </w:r>
      <w:r>
        <w:rPr>
          <w:rFonts w:ascii="David" w:eastAsia="Times New Roman" w:hAnsi="David" w:cs="David"/>
          <w:color w:val="000000"/>
          <w:sz w:val="33"/>
          <w:szCs w:val="33"/>
          <w:rtl/>
        </w:rPr>
        <w:t xml:space="preserve"> אַשְׁרֵי חֶלְקוֹ שֶׁל מִי שֶׁיּוֹדֵעַ אֶת גִּנְזֵי רִבּוֹנוֹ, לְיַחֲדוֹ וּלְקַדֵּשׁ אֶת שֵׁם רִבּוֹנוֹ תָּמִיד, לְזַכּוֹתוֹ בָּעוֹלָם הַזֶּה וּבָעוֹלָם הַבָּא. </w:t>
      </w:r>
    </w:p>
    <w:p w14:paraId="3479F0AB" w14:textId="77777777" w:rsidR="00000000" w:rsidRDefault="00AC0C38">
      <w:pPr>
        <w:bidi/>
        <w:jc w:val="both"/>
        <w:divId w:val="2058580902"/>
        <w:rPr>
          <w:rFonts w:ascii="David" w:eastAsia="Times New Roman" w:hAnsi="David" w:cs="David"/>
          <w:color w:val="000000"/>
          <w:sz w:val="33"/>
          <w:szCs w:val="33"/>
          <w:rtl/>
        </w:rPr>
      </w:pPr>
    </w:p>
    <w:p w14:paraId="4512B07B"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הזכות גבור''ה </w:t>
      </w:r>
      <w:r>
        <w:rPr>
          <w:rFonts w:ascii="David" w:hAnsi="David" w:cs="David"/>
          <w:color w:val="000000"/>
          <w:sz w:val="33"/>
          <w:szCs w:val="33"/>
          <w:rtl/>
        </w:rPr>
        <w:t>הֵיכָלָא רְבִיעָאָה. הֵיכָלָא דָּא, דִּי קוּדְשָׁא בְּרִיךְ הוּא אִשְׁתְּמוֹדַע שׁוּלְטָנֵיהּ בְּאַרְעָא בְּגִינֵיהּ. וְדָא אִיהוּ הֵיכָלָא, דְּקַיְּימָא לְמֵטַר אָרְחוֹי דְּאוֹרַיְיתָא. דָּא הֵיכָלָא אִקְרֵי דִּזְכוּת, דְּבֵיהּ אִתְדָּנוּ כָּל דִּינִין דּ</w:t>
      </w:r>
      <w:r>
        <w:rPr>
          <w:rFonts w:ascii="David" w:hAnsi="David" w:cs="David"/>
          <w:color w:val="000000"/>
          <w:sz w:val="33"/>
          <w:szCs w:val="33"/>
          <w:rtl/>
        </w:rPr>
        <w:t xml:space="preserve">ְעָלְמָא, וְכָל זַכְיָין, וְכָל חוֹבִין, וְכָל עוֹנָשִׁין, וְכָל אֲגָר טַב, לְאִינּוּן דְּנַטְרֵי פִּקּוּדֵי אוֹרַיְיתָא. </w:t>
      </w:r>
    </w:p>
    <w:p w14:paraId="790928C9" w14:textId="77777777" w:rsidR="00000000" w:rsidRDefault="00AC0C38">
      <w:pPr>
        <w:bidi/>
        <w:jc w:val="both"/>
        <w:divId w:val="319114822"/>
        <w:rPr>
          <w:rFonts w:ascii="David" w:eastAsia="Times New Roman" w:hAnsi="David" w:cs="David"/>
          <w:color w:val="000000"/>
          <w:sz w:val="33"/>
          <w:szCs w:val="33"/>
          <w:rtl/>
        </w:rPr>
      </w:pPr>
      <w:r>
        <w:rPr>
          <w:rFonts w:ascii="David" w:eastAsia="Times New Roman" w:hAnsi="David" w:cs="David"/>
          <w:color w:val="000000"/>
          <w:sz w:val="33"/>
          <w:szCs w:val="33"/>
          <w:rtl/>
        </w:rPr>
        <w:t>הַהֵיכָל הָרְבִיעִי. הַהֵיכָל הַזֶּה, שֶׁהַקָּדוֹשׁ בָּרוּךְ הוּא נוֹדָע שִׁלְטוֹנוֹ בָּאָרֶץ בִּגְלָלוֹ. וְזֶהוּ הַהֵיכָל שֶׁעוֹמֵד</w:t>
      </w:r>
      <w:r>
        <w:rPr>
          <w:rFonts w:ascii="David" w:eastAsia="Times New Roman" w:hAnsi="David" w:cs="David"/>
          <w:color w:val="000000"/>
          <w:sz w:val="33"/>
          <w:szCs w:val="33"/>
          <w:rtl/>
        </w:rPr>
        <w:t xml:space="preserve"> לִשְׁמֹר אֶת דַּרְכֵי הַתּוֹרָה. זֶה נִקְרָא הֵיכַל הַזְּכוּת, שֶׁבּוֹ נִדּוֹנִים כָּל דִּינֵי הָעוֹלָם וְכָל הַזְּכֻיּוֹת וְכָל הַחֲטָאִים וְכָל הָעֳנָשִׁים, וְכָל שָׂכָר טוֹב לְאוֹתָם שֶׁשּׁוֹמְרִים אֶת מִצְווֹת הַתּוֹרָה. </w:t>
      </w:r>
    </w:p>
    <w:p w14:paraId="6F6E9982" w14:textId="77777777" w:rsidR="00000000" w:rsidRDefault="00AC0C38">
      <w:pPr>
        <w:bidi/>
        <w:jc w:val="both"/>
        <w:divId w:val="2058580902"/>
        <w:rPr>
          <w:rFonts w:ascii="David" w:eastAsia="Times New Roman" w:hAnsi="David" w:cs="David"/>
          <w:color w:val="000000"/>
          <w:sz w:val="33"/>
          <w:szCs w:val="33"/>
          <w:rtl/>
        </w:rPr>
      </w:pPr>
    </w:p>
    <w:p w14:paraId="0103FF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 דָּא דִּזְכוּת, מְשׁ</w:t>
      </w:r>
      <w:r>
        <w:rPr>
          <w:rFonts w:ascii="David" w:hAnsi="David" w:cs="David"/>
          <w:color w:val="000000"/>
          <w:sz w:val="33"/>
          <w:szCs w:val="33"/>
          <w:rtl/>
        </w:rPr>
        <w:t>ַנְיָיא מִכָל שְׁאַר הֵיכָלִין, וְהַאי הֵיכָלָא, כְּלִילָן בֵּיהּ אַרְבַּע הֵיכָלִין, מְשַׁנְיָין דָּא מִן דָּא, וְכֻלְּהוּ חַד הֵיכָלָא. בְּהֵיכָלָא דָּא אִית רוּחָא חֲדָא, דְּאִקְרֵי זְכוּ''ת אֵל. וְהֵיכָלָא דָּא אִקְרֵי עַל שְׁמֵיהּ זְכוּת, וְהַאי אִיהו</w:t>
      </w:r>
      <w:r>
        <w:rPr>
          <w:rFonts w:ascii="David" w:hAnsi="David" w:cs="David"/>
          <w:color w:val="000000"/>
          <w:sz w:val="33"/>
          <w:szCs w:val="33"/>
          <w:rtl/>
        </w:rPr>
        <w:t xml:space="preserve">ּ אֵל. וְהָכָא אִתְדָנוּ כָּל דִּינִין דְּעָלְמָא, וְהַאי אִיהוּ רָזָא דִּכְתִיב, </w:t>
      </w:r>
      <w:r>
        <w:rPr>
          <w:rFonts w:ascii="David" w:hAnsi="David" w:cs="David"/>
          <w:color w:val="000000"/>
          <w:rtl/>
        </w:rPr>
        <w:t>(תהלים ז)</w:t>
      </w:r>
      <w:r>
        <w:rPr>
          <w:rFonts w:ascii="David" w:hAnsi="David" w:cs="David"/>
          <w:color w:val="000000"/>
          <w:sz w:val="33"/>
          <w:szCs w:val="33"/>
          <w:rtl/>
        </w:rPr>
        <w:t xml:space="preserve"> וְאֵל זוֹעֵם בְּכָל יוֹם. </w:t>
      </w:r>
    </w:p>
    <w:p w14:paraId="115C3BB7" w14:textId="77777777" w:rsidR="00000000" w:rsidRDefault="00AC0C38">
      <w:pPr>
        <w:bidi/>
        <w:jc w:val="both"/>
        <w:divId w:val="2018145906"/>
        <w:rPr>
          <w:rFonts w:ascii="David" w:eastAsia="Times New Roman" w:hAnsi="David" w:cs="David"/>
          <w:color w:val="000000"/>
          <w:sz w:val="33"/>
          <w:szCs w:val="33"/>
          <w:rtl/>
        </w:rPr>
      </w:pPr>
      <w:r>
        <w:rPr>
          <w:rFonts w:ascii="David" w:eastAsia="Times New Roman" w:hAnsi="David" w:cs="David"/>
          <w:color w:val="000000"/>
          <w:sz w:val="33"/>
          <w:szCs w:val="33"/>
          <w:rtl/>
        </w:rPr>
        <w:t>הֵיכַל הַזְּכוּת הַזֶּה מְשֻׁנֶּה מִכָּל שְׁאָר הַהֵיכָלוֹת, וְהַהֵיכָל הַזֶּה כְּלוּלִים בּוֹ אַרְבָּעָה הֵיכָלוֹת מְשֻׁנִּים זֶה מִזֶּ</w:t>
      </w:r>
      <w:r>
        <w:rPr>
          <w:rFonts w:ascii="David" w:eastAsia="Times New Roman" w:hAnsi="David" w:cs="David"/>
          <w:color w:val="000000"/>
          <w:sz w:val="33"/>
          <w:szCs w:val="33"/>
          <w:rtl/>
        </w:rPr>
        <w:t xml:space="preserve">ה, וְכֻלָּם הֵיכָל אֶחָד. בַּהֵיכָל הַזֶּה יֵשׁ רוּחַ אַחַת שֶׁנִּקְרֵאת זְכוּת אֵל. וְהַהֵיכָל הַזֶּה נִקְרָא עַל שְׁמוֹ זְכוּת, וְזֶהוּ אֵל. וְכָאן נִדּוֹנִים כָּל דִּינֵי הָעוֹלָם. וְזֶהוּ סוֹד הַכָּתוּב, </w:t>
      </w:r>
      <w:r>
        <w:rPr>
          <w:rFonts w:ascii="David" w:eastAsia="Times New Roman" w:hAnsi="David" w:cs="David"/>
          <w:color w:val="000000"/>
          <w:sz w:val="23"/>
          <w:szCs w:val="23"/>
          <w:rtl/>
        </w:rPr>
        <w:t>(תהלים ז)</w:t>
      </w:r>
      <w:r>
        <w:rPr>
          <w:rFonts w:ascii="David" w:eastAsia="Times New Roman" w:hAnsi="David" w:cs="David"/>
          <w:color w:val="000000"/>
          <w:sz w:val="33"/>
          <w:szCs w:val="33"/>
          <w:rtl/>
        </w:rPr>
        <w:t xml:space="preserve"> וְאֵל זעֵם בְּכָל יוֹם. </w:t>
      </w:r>
    </w:p>
    <w:p w14:paraId="1A6B927B" w14:textId="77777777" w:rsidR="00000000" w:rsidRDefault="00AC0C38">
      <w:pPr>
        <w:bidi/>
        <w:jc w:val="both"/>
        <w:divId w:val="2058580902"/>
        <w:rPr>
          <w:rFonts w:ascii="David" w:eastAsia="Times New Roman" w:hAnsi="David" w:cs="David"/>
          <w:color w:val="000000"/>
          <w:sz w:val="33"/>
          <w:szCs w:val="33"/>
          <w:rtl/>
        </w:rPr>
      </w:pPr>
    </w:p>
    <w:p w14:paraId="2BDF44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 הֵיכָלִי</w:t>
      </w:r>
      <w:r>
        <w:rPr>
          <w:rFonts w:ascii="David" w:hAnsi="David" w:cs="David"/>
          <w:color w:val="000000"/>
          <w:sz w:val="33"/>
          <w:szCs w:val="33"/>
          <w:rtl/>
        </w:rPr>
        <w:t>ן, ד' אִלֵּין דְּאִינּוּן בְּהֵיכָלָא דָּא, דָּא לְגוֹ מִן דָּא, כֻּלְּהוּ כְּלִילָן דָּא בְּדָא, וְכֻלְּהוּ חַד הֵיכָלָא, וְאִקְרֵי זְכוּתָא. אַרְבַּע הֵיכָלִין אִלֵּין, אִית לְהוּ פִּתְחִין. חַד מְמָנָא עִלָּאָה דְּקַיְּימָא לְבַר לְפִתְחָא קַדְמָאָה דְּ</w:t>
      </w:r>
      <w:r>
        <w:rPr>
          <w:rFonts w:ascii="David" w:hAnsi="David" w:cs="David"/>
          <w:color w:val="000000"/>
          <w:sz w:val="33"/>
          <w:szCs w:val="33"/>
          <w:rtl/>
        </w:rPr>
        <w:t>הֵיכָלָא דָּא, סַנְסָנִיָּ''הּ שְׁמֵיהּ, וְעַל שְׁמָא דָּא, אִית מְמָנָא אַחֲרָא לְסִטְרָא אַחֲרָא דִּשְׂמָאלָא, דְּנָטִל דִּינִין בְּהַהוּא הֵיכָלָא דִּילֵיהּ, לְאַתְעֲרָא לְמֶעְבַּד בְּעָלְמָא. וּבְגִין דְּנָטִיל מִנֵּיהּ, אִקְרֵי עַל שְׁמֵיהּ, סַנְסָנִי</w:t>
      </w:r>
      <w:r>
        <w:rPr>
          <w:rFonts w:ascii="David" w:hAnsi="David" w:cs="David"/>
          <w:color w:val="000000"/>
          <w:sz w:val="33"/>
          <w:szCs w:val="33"/>
          <w:rtl/>
        </w:rPr>
        <w:t xml:space="preserve">ָּ''הּ. וְאִיהוּ שַׁלִּיט עַל הַהוּא אַסְכָּרָ''א דְּרַבְיֵי. </w:t>
      </w:r>
    </w:p>
    <w:p w14:paraId="2F445940" w14:textId="77777777" w:rsidR="00000000" w:rsidRDefault="00AC0C38">
      <w:pPr>
        <w:bidi/>
        <w:jc w:val="both"/>
        <w:divId w:val="249775104"/>
        <w:rPr>
          <w:rFonts w:ascii="David" w:eastAsia="Times New Roman" w:hAnsi="David" w:cs="David"/>
          <w:color w:val="000000"/>
          <w:sz w:val="33"/>
          <w:szCs w:val="33"/>
          <w:rtl/>
        </w:rPr>
      </w:pPr>
      <w:r>
        <w:rPr>
          <w:rFonts w:ascii="David" w:eastAsia="Times New Roman" w:hAnsi="David" w:cs="David"/>
          <w:color w:val="000000"/>
          <w:sz w:val="33"/>
          <w:szCs w:val="33"/>
          <w:rtl/>
        </w:rPr>
        <w:t>אַרְבָּעָה הֵיכָלוֹת, אַרְבָּעָה אֵלּוּ שֶׁהֵם בַּהֵיכָל הַזֶּה, זֶה לִפְנִים מִזֶּה, כֻּלָּם כְּלוּלִים זֶה בָּזֶה, וְכֻלָּם הֵיכָל אֶחָד, וְנִקְרָא זְכוּת. אַרְבָּעָה הַהֵיכָלוֹת הַלָּלוּ יֵ</w:t>
      </w:r>
      <w:r>
        <w:rPr>
          <w:rFonts w:ascii="David" w:eastAsia="Times New Roman" w:hAnsi="David" w:cs="David"/>
          <w:color w:val="000000"/>
          <w:sz w:val="33"/>
          <w:szCs w:val="33"/>
          <w:rtl/>
        </w:rPr>
        <w:t>שׁ לָהֶם פְּתָחִים. מְמֻנֶּה אֶחָד עֶלְיוֹן שֶׁעוֹמֵד מִחוּץ לַפֶּתַח הָרִאשׁוֹן שֶׁל הַהֵיכָל הַזֶּה, סַנְסָנִיָּ''ה שְׁמוֹ, וְעַל הַשֵּׁם הַזֶּה יֵשׁ מְמֻנֶּה אֶחָד לַצַּד הָאַחֵר שֶׁל הַשְּׂמֹאל, שֶׁנּוֹטֵל דִּינִים בְּאוֹתוֹ הַהֵיכָל שֶׁלּוֹ לְעוֹרֵר ו</w:t>
      </w:r>
      <w:r>
        <w:rPr>
          <w:rFonts w:ascii="David" w:eastAsia="Times New Roman" w:hAnsi="David" w:cs="David"/>
          <w:color w:val="000000"/>
          <w:sz w:val="33"/>
          <w:szCs w:val="33"/>
          <w:rtl/>
        </w:rPr>
        <w:t xml:space="preserve">ְלַעֲשׂוֹת בָּעוֹלָם. וּמִשּׁוּם שֶׁנּוֹטֵל מִמֶּנּוּ, נִקְרָא עַל שְׁמוֹ - סַנְסָנִיָּ''ה. וְהוּא שׁוֹלֵט עַל אוֹתוֹ אַסְכָּרָ''א שֶׁל תִּינוֹקוֹת. </w:t>
      </w:r>
    </w:p>
    <w:p w14:paraId="6C20A621" w14:textId="77777777" w:rsidR="00000000" w:rsidRDefault="00AC0C38">
      <w:pPr>
        <w:bidi/>
        <w:jc w:val="both"/>
        <w:divId w:val="2058580902"/>
        <w:rPr>
          <w:rFonts w:ascii="David" w:eastAsia="Times New Roman" w:hAnsi="David" w:cs="David"/>
          <w:color w:val="000000"/>
          <w:sz w:val="33"/>
          <w:szCs w:val="33"/>
          <w:rtl/>
        </w:rPr>
      </w:pPr>
    </w:p>
    <w:p w14:paraId="3B9239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מְמָנָא עִלָּאָה סַנְסָנִיָּ''הּ, כַּד נָטִיל דִּינָא, אַכְרִיז לְאִינּוּן מְמָנָן דְּקַיְימִין ע</w:t>
      </w:r>
      <w:r>
        <w:rPr>
          <w:rFonts w:ascii="David" w:hAnsi="David" w:cs="David"/>
          <w:color w:val="000000"/>
          <w:sz w:val="33"/>
          <w:szCs w:val="33"/>
          <w:rtl/>
        </w:rPr>
        <w:t xml:space="preserve">ַל תְּרֵיסָר פִּתְחִין, וְאִינּוּן כָּרוֹזִין דְּמַכְרְזֵי כָּל אִינּוּן דִּינִין, דְּאִתְדָּנוּ מְהֵיכָלָא דִּזְכוּתָא דָּא. </w:t>
      </w:r>
    </w:p>
    <w:p w14:paraId="73A8A599" w14:textId="77777777" w:rsidR="00000000" w:rsidRDefault="00AC0C38">
      <w:pPr>
        <w:bidi/>
        <w:jc w:val="both"/>
        <w:divId w:val="1039205330"/>
        <w:rPr>
          <w:rFonts w:ascii="David" w:eastAsia="Times New Roman" w:hAnsi="David" w:cs="David"/>
          <w:color w:val="000000"/>
          <w:sz w:val="33"/>
          <w:szCs w:val="33"/>
          <w:rtl/>
        </w:rPr>
      </w:pPr>
      <w:r>
        <w:rPr>
          <w:rFonts w:ascii="David" w:eastAsia="Times New Roman" w:hAnsi="David" w:cs="David"/>
          <w:color w:val="000000"/>
          <w:sz w:val="33"/>
          <w:szCs w:val="33"/>
          <w:rtl/>
        </w:rPr>
        <w:t>וְהַמְמֻנֶּה הָעֶלְיוֹן הַזֶּה סַנְסָנִיָּ''ה, כְּשֶׁנּוֹטֵל דִּין, מַכְרִיז לְאוֹתָם הַמְמֻנִּים שֶׁעוֹמְדִים עַל שְׁנֵים עָשָׂ</w:t>
      </w:r>
      <w:r>
        <w:rPr>
          <w:rFonts w:ascii="David" w:eastAsia="Times New Roman" w:hAnsi="David" w:cs="David"/>
          <w:color w:val="000000"/>
          <w:sz w:val="33"/>
          <w:szCs w:val="33"/>
          <w:rtl/>
        </w:rPr>
        <w:t xml:space="preserve">ר הַפְּתָחִים, וְאוֹתָם הַכָּרוֹזִים שֶׁמַּכְרִיזִים עַל כָּל אוֹתָם הַדִּינִים שֶׁנִּדּוֹנוּ מֵהֵיכַל הַזְּכוּת הַזֶּה. </w:t>
      </w:r>
    </w:p>
    <w:p w14:paraId="27E5E382" w14:textId="77777777" w:rsidR="00000000" w:rsidRDefault="00AC0C38">
      <w:pPr>
        <w:bidi/>
        <w:jc w:val="both"/>
        <w:divId w:val="2058580902"/>
        <w:rPr>
          <w:rFonts w:ascii="David" w:eastAsia="Times New Roman" w:hAnsi="David" w:cs="David"/>
          <w:color w:val="000000"/>
          <w:sz w:val="33"/>
          <w:szCs w:val="33"/>
          <w:rtl/>
        </w:rPr>
      </w:pPr>
    </w:p>
    <w:p w14:paraId="3955AE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רוּחָא דָּא דְּנָטִיל כֹּלָּא, דְּאִקְרֵי זְכוּת אֵ''ל דְּקָאָמַרָן, כֹּלָּא כָּלִיל בֵּיהּ. מִנֵּיהּ נַפְקוּ שִׁבְעִין נְהוֹרִין נְ</w:t>
      </w:r>
      <w:r>
        <w:rPr>
          <w:rFonts w:ascii="David" w:hAnsi="David" w:cs="David"/>
          <w:color w:val="000000"/>
          <w:sz w:val="33"/>
          <w:szCs w:val="33"/>
          <w:rtl/>
        </w:rPr>
        <w:t xml:space="preserve">צִיצִין, וְכֻלְּהוּ בְּעִגוּלָא קַיְימֵי, בְּגִין לְאַחֲזָאָה דָּא בְּדָא דְּלָא אִתְכַּסֵי דָּא מִן דָּא. כָל זַכְיָין, וְכָל עוֹנָשִׁין, וְכָל דִּינִין, קָמֵי כֻּלְּהוּ נְהוֹרִין אִלֵּין קַיְימִין. </w:t>
      </w:r>
    </w:p>
    <w:p w14:paraId="271BAC8C" w14:textId="77777777" w:rsidR="00000000" w:rsidRDefault="00AC0C38">
      <w:pPr>
        <w:bidi/>
        <w:jc w:val="both"/>
        <w:divId w:val="104008476"/>
        <w:rPr>
          <w:rFonts w:ascii="David" w:eastAsia="Times New Roman" w:hAnsi="David" w:cs="David"/>
          <w:color w:val="000000"/>
          <w:sz w:val="33"/>
          <w:szCs w:val="33"/>
          <w:rtl/>
        </w:rPr>
      </w:pPr>
      <w:r>
        <w:rPr>
          <w:rFonts w:ascii="David" w:eastAsia="Times New Roman" w:hAnsi="David" w:cs="David"/>
          <w:color w:val="000000"/>
          <w:sz w:val="33"/>
          <w:szCs w:val="33"/>
          <w:rtl/>
        </w:rPr>
        <w:t>רוּחַ זוֹ שֶׁנּוֹטֶלֶת הַכֹּל, שֶׁנִּקְרֵאת זְכוּת אֵ'</w:t>
      </w:r>
      <w:r>
        <w:rPr>
          <w:rFonts w:ascii="David" w:eastAsia="Times New Roman" w:hAnsi="David" w:cs="David"/>
          <w:color w:val="000000"/>
          <w:sz w:val="33"/>
          <w:szCs w:val="33"/>
          <w:rtl/>
        </w:rPr>
        <w:t>'ל שֶׁאָמַרְנוּ, הַכֹּל כָּלוּל בָּהּ. מִמֶּנָּה יוֹצְאִים שִׁבְעִים אוֹרוֹת נוֹצְצִים, וְכֻלָּם עוֹמְדִים בְּעִגּוּל כְּדֵי לְהַרְאוֹת זֶה בָּזֶה שֶׁלֹּא מְכֻסִּים זֶה מִזֶּה. כָּל הַזְּכֻיּוֹת וְכָל הָעֳנָשִׁים וְכָל הַדִּינִים, לִפְנֵי כָּל הָאוֹרוֹת הָ</w:t>
      </w:r>
      <w:r>
        <w:rPr>
          <w:rFonts w:ascii="David" w:eastAsia="Times New Roman" w:hAnsi="David" w:cs="David"/>
          <w:color w:val="000000"/>
          <w:sz w:val="33"/>
          <w:szCs w:val="33"/>
          <w:rtl/>
        </w:rPr>
        <w:t xml:space="preserve">אֵלּוּ עוֹמְדִים. </w:t>
      </w:r>
    </w:p>
    <w:p w14:paraId="6BB72E14" w14:textId="77777777" w:rsidR="00000000" w:rsidRDefault="00AC0C38">
      <w:pPr>
        <w:bidi/>
        <w:jc w:val="both"/>
        <w:divId w:val="2058580902"/>
        <w:rPr>
          <w:rFonts w:ascii="David" w:eastAsia="Times New Roman" w:hAnsi="David" w:cs="David"/>
          <w:color w:val="000000"/>
          <w:sz w:val="33"/>
          <w:szCs w:val="33"/>
          <w:rtl/>
        </w:rPr>
      </w:pPr>
    </w:p>
    <w:p w14:paraId="6D6FB0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מִנַּיְיהוּ נַפְקֵי תְּרֵין נְהוֹרִין, דְּקַיְימֵי קָמַיְיהוּ תָּדִיר. וְאִלֵּין ע' נְהוֹרִין, וּתְרֵין נְהוֹרִין דְּקַיְימֵי קָמַיְיהוּ, אִינּוּן לְגוֹ בְּאֶמְצָעִיתָא דְּהֵיכָלָא. וְעַל רָזָא דְּהֵיכָלָא דָּא כְּתִיב, </w:t>
      </w:r>
      <w:r>
        <w:rPr>
          <w:rFonts w:ascii="David" w:hAnsi="David" w:cs="David"/>
          <w:color w:val="000000"/>
          <w:rtl/>
        </w:rPr>
        <w:t>(שיר השירים ז)</w:t>
      </w:r>
      <w:r>
        <w:rPr>
          <w:rFonts w:ascii="David" w:hAnsi="David" w:cs="David"/>
          <w:color w:val="000000"/>
          <w:sz w:val="33"/>
          <w:szCs w:val="33"/>
          <w:rtl/>
        </w:rPr>
        <w:t xml:space="preserve"> </w:t>
      </w:r>
      <w:r>
        <w:rPr>
          <w:rFonts w:ascii="David" w:hAnsi="David" w:cs="David"/>
          <w:color w:val="000000"/>
          <w:sz w:val="33"/>
          <w:szCs w:val="33"/>
          <w:rtl/>
        </w:rPr>
        <w:t xml:space="preserve">שָׁרְרֵךְ אֲגַן הַסַּהַר אַל יֶחְסַר הַמָּזֶג. </w:t>
      </w:r>
    </w:p>
    <w:p w14:paraId="70D0F6EE" w14:textId="77777777" w:rsidR="00000000" w:rsidRDefault="00AC0C38">
      <w:pPr>
        <w:bidi/>
        <w:jc w:val="both"/>
        <w:divId w:val="1322464501"/>
        <w:rPr>
          <w:rFonts w:ascii="David" w:eastAsia="Times New Roman" w:hAnsi="David" w:cs="David"/>
          <w:color w:val="000000"/>
          <w:sz w:val="33"/>
          <w:szCs w:val="33"/>
          <w:rtl/>
        </w:rPr>
      </w:pPr>
      <w:r>
        <w:rPr>
          <w:rFonts w:ascii="David" w:eastAsia="Times New Roman" w:hAnsi="David" w:cs="David"/>
          <w:color w:val="000000"/>
          <w:sz w:val="33"/>
          <w:szCs w:val="33"/>
          <w:rtl/>
        </w:rPr>
        <w:t xml:space="preserve">מֵהֶם יוֹצְאִים שְׁנֵי אוֹרוֹת שֶׁעוֹמְדִים לִפְנֵיהֶם תָּמִיד. וְשִׁבְעִים הָאוֹרוֹת הַלָּלוּ וּשְׁנֵי אוֹרוֹת שֶׁעוֹמְדִים לִפְנֵיהֶם, הֵם לְתוֹךְ אֶמְצַע הַהֵיכָל. וְעַל סוֹד הַהֵיכָל הַזֶּה כָּתוּב, </w:t>
      </w:r>
      <w:r>
        <w:rPr>
          <w:rFonts w:ascii="David" w:eastAsia="Times New Roman" w:hAnsi="David" w:cs="David"/>
          <w:color w:val="000000"/>
          <w:sz w:val="23"/>
          <w:szCs w:val="23"/>
          <w:rtl/>
        </w:rPr>
        <w:t>(שיר</w:t>
      </w:r>
      <w:r>
        <w:rPr>
          <w:rFonts w:ascii="David" w:eastAsia="Times New Roman" w:hAnsi="David" w:cs="David"/>
          <w:color w:val="000000"/>
          <w:sz w:val="23"/>
          <w:szCs w:val="23"/>
          <w:rtl/>
        </w:rPr>
        <w:t xml:space="preserve"> השירים ז)</w:t>
      </w:r>
      <w:r>
        <w:rPr>
          <w:rFonts w:ascii="David" w:eastAsia="Times New Roman" w:hAnsi="David" w:cs="David"/>
          <w:color w:val="000000"/>
          <w:sz w:val="33"/>
          <w:szCs w:val="33"/>
          <w:rtl/>
        </w:rPr>
        <w:t xml:space="preserve"> שָׁרְרֵךְ אֲגַן הַסַּהַר אַל יֶחְסַר הַמָּזֶג. </w:t>
      </w:r>
    </w:p>
    <w:p w14:paraId="1B9DE97F" w14:textId="77777777" w:rsidR="00000000" w:rsidRDefault="00AC0C38">
      <w:pPr>
        <w:bidi/>
        <w:jc w:val="both"/>
        <w:divId w:val="2058580902"/>
        <w:rPr>
          <w:rFonts w:ascii="David" w:eastAsia="Times New Roman" w:hAnsi="David" w:cs="David"/>
          <w:color w:val="000000"/>
          <w:sz w:val="33"/>
          <w:szCs w:val="33"/>
          <w:rtl/>
        </w:rPr>
      </w:pPr>
    </w:p>
    <w:p w14:paraId="141369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לָקֳבֵל אִינּוּן נַפְקֵי שִׁבְעִין וּתְרֵין נְהוֹרִין אַחֲרָנִין, מִסִּטְרָא דִּימִינָא. וְשִׁבְעִין וּתְרֵין נְהוֹרִין אַחֲרָנִין, מִסִּטְרָא דִּשְׂמָאלָא. וְאִלֵּין קַדְמָאֵי אִינּוּן פְּנִימָא</w:t>
      </w:r>
      <w:r>
        <w:rPr>
          <w:rFonts w:ascii="David" w:hAnsi="David" w:cs="David"/>
          <w:color w:val="000000"/>
          <w:sz w:val="33"/>
          <w:szCs w:val="33"/>
          <w:rtl/>
        </w:rPr>
        <w:t xml:space="preserve">ֵי לְגוֹ, בְּאֶמְצָעִיתָא דְּהֵיכָלָא. לְקַמֵּי נְהוֹרִין אִלֵּין, עָאלִין כָּל זַכְוָון וְכָל חוֹבִין לְאִתְדַכָּאָה. כָּל עוֹבָדִין דְּעָלְמָא, מֵאִלֵּין פְּנִימָאֵי נַפְקֵי. אִשְׁתְּכָחוּ כָּל נְהוֹרִין דְּנַפְקֵי מֵרוּחָא דָּא עִלָּאָה, מָאתָן וְשִׁית </w:t>
      </w:r>
      <w:r>
        <w:rPr>
          <w:rFonts w:ascii="David" w:hAnsi="David" w:cs="David"/>
          <w:color w:val="000000"/>
          <w:sz w:val="33"/>
          <w:szCs w:val="33"/>
          <w:rtl/>
        </w:rPr>
        <w:t xml:space="preserve">סְרֵי נְהוֹרִין, וְכֻלְּהוּ כְּלִילָן בְּרוּחָא דָּא. </w:t>
      </w:r>
    </w:p>
    <w:p w14:paraId="47BBA9B4" w14:textId="77777777" w:rsidR="00000000" w:rsidRDefault="00AC0C38">
      <w:pPr>
        <w:bidi/>
        <w:jc w:val="both"/>
        <w:divId w:val="938365492"/>
        <w:rPr>
          <w:rFonts w:ascii="David" w:eastAsia="Times New Roman" w:hAnsi="David" w:cs="David"/>
          <w:color w:val="000000"/>
          <w:sz w:val="33"/>
          <w:szCs w:val="33"/>
          <w:rtl/>
        </w:rPr>
      </w:pPr>
      <w:r>
        <w:rPr>
          <w:rFonts w:ascii="David" w:eastAsia="Times New Roman" w:hAnsi="David" w:cs="David"/>
          <w:color w:val="000000"/>
          <w:sz w:val="33"/>
          <w:szCs w:val="33"/>
          <w:rtl/>
        </w:rPr>
        <w:t>כְּנֶגֶד אֵלּוּ יוֹצְאִים שִׁבְעִים וּשְׁנַיִם אוֹרוֹת אֲחֵרִים מִצַּד הַיָּמִין, וְשִׁבְעִים וּשְׁנַיִם אוֹרוֹת אֲחֵרִים מִצַּד הַשְּׂמֹאל. וְאֵלּוּ הָרִאשׁוֹנִים הֵם פְּנִימִיִּים לִפְנִים בְּאֶמְצַ</w:t>
      </w:r>
      <w:r>
        <w:rPr>
          <w:rFonts w:ascii="David" w:eastAsia="Times New Roman" w:hAnsi="David" w:cs="David"/>
          <w:color w:val="000000"/>
          <w:sz w:val="33"/>
          <w:szCs w:val="33"/>
          <w:rtl/>
        </w:rPr>
        <w:t xml:space="preserve">ע הַהֵיכָל. לִפְנֵי הָאוֹרוֹת הַלָּלוּ נִכְנָסִים כָּל הַזְּכֻיּוֹת וְהַחוֹבוֹת לְהִטָּהֵר. כָּל הַמַּעֲשִׂים שֶׁל הָעוֹלָם יוֹצְאִים מֵהַפְּנִימִיִּים הַלָּלוּ. נִמְצְאוּ שֶׁכָּל הָאוֹרוֹת שֶׁיּוֹצְאִים מֵהָרוּחַ הָעֶלְיוֹנָה הַזּוֹ - מָאתַיִם וְשִׁשָּׁה </w:t>
      </w:r>
      <w:r>
        <w:rPr>
          <w:rFonts w:ascii="David" w:eastAsia="Times New Roman" w:hAnsi="David" w:cs="David"/>
          <w:color w:val="000000"/>
          <w:sz w:val="33"/>
          <w:szCs w:val="33"/>
          <w:rtl/>
        </w:rPr>
        <w:t xml:space="preserve">עָשָׂר אוֹרוֹת, וְכֻלָּם כְּלוּלִים בָּרוּחַ הַזּוֹ. </w:t>
      </w:r>
    </w:p>
    <w:p w14:paraId="056A4C77" w14:textId="77777777" w:rsidR="00000000" w:rsidRDefault="00AC0C38">
      <w:pPr>
        <w:bidi/>
        <w:jc w:val="both"/>
        <w:divId w:val="2058580902"/>
        <w:rPr>
          <w:rFonts w:ascii="David" w:eastAsia="Times New Roman" w:hAnsi="David" w:cs="David"/>
          <w:color w:val="000000"/>
          <w:sz w:val="33"/>
          <w:szCs w:val="33"/>
          <w:rtl/>
        </w:rPr>
      </w:pPr>
    </w:p>
    <w:p w14:paraId="5A041E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תְּרֵי נְהוֹרִין, דְּקַיְימֵי קָמֵי אִינּוּן שִׁבְעִין, אִינּוּן סַהֲדֵי סַהֲדוּתָא תָּדִיר, וְכַתְבֵי פִּתְקֵי דִּינָא דִּזְכוּ אוֹ דְּחוֹבָה. אִלֵּין שִׁבְעִין אִינּוּן גִּזְרִין גַּזְרֵי ו</w:t>
      </w:r>
      <w:r>
        <w:rPr>
          <w:rFonts w:ascii="David" w:hAnsi="David" w:cs="David"/>
          <w:color w:val="000000"/>
          <w:sz w:val="33"/>
          <w:szCs w:val="33"/>
          <w:rtl/>
        </w:rPr>
        <w:t xml:space="preserve">ְדַיְינִין דִּינִין. וְכָל דִּינִין דְּעָלְמָא הֵן לְטָב הֵן לְבִישׁ הָכָא אִיהוּ. </w:t>
      </w:r>
    </w:p>
    <w:p w14:paraId="6B06F0AD" w14:textId="77777777" w:rsidR="00000000" w:rsidRDefault="00AC0C38">
      <w:pPr>
        <w:bidi/>
        <w:jc w:val="both"/>
        <w:divId w:val="620379102"/>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שְׁנֵי הָאוֹרוֹת שֶׁעוֹמְדִים לִפְנֵי אוֹתָם הַשִּׁבְעִים, הֵם מְעִידִים עֵדוּת תָּמִיד, וְכוֹתְבִים פִּתְקֵי דִין שֶׁל זְכוּת אוֹ שֶׁל חוֹבָה. אֵלּוּ הַשִּׁבְעִים </w:t>
      </w:r>
      <w:r>
        <w:rPr>
          <w:rFonts w:ascii="David" w:eastAsia="Times New Roman" w:hAnsi="David" w:cs="David"/>
          <w:color w:val="000000"/>
          <w:sz w:val="33"/>
          <w:szCs w:val="33"/>
          <w:rtl/>
        </w:rPr>
        <w:t xml:space="preserve">הֵם גּוֹזְרִים גְּזֵרוֹת וְדָנִים דִּינִים. וְכָל דִּינֵי הָעוֹלָם, הֵן לְטוֹב הֵן לְרַע, הֵם כָּאן. </w:t>
      </w:r>
    </w:p>
    <w:p w14:paraId="044C038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92" w:name="HtmpReportNum0478_L2"/>
      <w:bookmarkStart w:id="993" w:name="דףBרנ''אBע''ב"/>
      <w:bookmarkEnd w:id="992"/>
      <w:bookmarkEnd w:id="993"/>
    </w:p>
    <w:p w14:paraId="732F19A4" w14:textId="77777777" w:rsidR="00000000" w:rsidRDefault="00AC0C38">
      <w:pPr>
        <w:pStyle w:val="NormalWeb"/>
        <w:bidi/>
        <w:jc w:val="both"/>
        <w:divId w:val="2058580902"/>
        <w:rPr>
          <w:rFonts w:ascii="David" w:hAnsi="David" w:cs="David"/>
          <w:color w:val="000000"/>
          <w:sz w:val="33"/>
          <w:szCs w:val="33"/>
          <w:rtl/>
        </w:rPr>
      </w:pPr>
      <w:hyperlink w:anchor="דף_רנ''א_ע''ב!" w:history="1">
        <w:r>
          <w:rPr>
            <w:rStyle w:val="Hyperlink"/>
            <w:rFonts w:ascii="David" w:hAnsi="David" w:cs="David"/>
            <w:b/>
            <w:bCs/>
            <w:sz w:val="45"/>
            <w:szCs w:val="45"/>
            <w:rtl/>
          </w:rPr>
          <w:t>דף רנ''א ע''ב</w:t>
        </w:r>
      </w:hyperlink>
    </w:p>
    <w:p w14:paraId="70F7A8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רוּחָא דָּא, דְּאִיהוּ זְכוּת אֵ''ל כִּדְקַאמְרָן, בֵּיהּ רְשִׁימִין תְּלַת אַתְוָון, דְּמִתְדַּבְּקָן בֵּיהּ מִלְּעֵילָּא, דְּאִינּוּן יה''ו. וְהָא אוֹקִימְנָא דְּכַד אִלֵּין אַתְוָון מִתְדַּבְּקָאן בְּהַאי אֲתָר,</w:t>
      </w:r>
      <w:r>
        <w:rPr>
          <w:rFonts w:ascii="David" w:hAnsi="David" w:cs="David"/>
          <w:color w:val="000000"/>
          <w:sz w:val="33"/>
          <w:szCs w:val="33"/>
          <w:rtl/>
        </w:rPr>
        <w:t xml:space="preserve"> </w:t>
      </w:r>
      <w:r>
        <w:rPr>
          <w:rFonts w:ascii="David" w:hAnsi="David" w:cs="David"/>
          <w:color w:val="000000"/>
          <w:rtl/>
        </w:rPr>
        <w:t>(דף רנ''א ע''ב)</w:t>
      </w:r>
      <w:r>
        <w:rPr>
          <w:rFonts w:ascii="David" w:hAnsi="David" w:cs="David"/>
          <w:color w:val="000000"/>
          <w:rtl/>
        </w:rPr>
        <w:t xml:space="preserve"> </w:t>
      </w:r>
      <w:r>
        <w:rPr>
          <w:rFonts w:ascii="David" w:hAnsi="David" w:cs="David"/>
          <w:color w:val="000000"/>
          <w:sz w:val="33"/>
          <w:szCs w:val="33"/>
          <w:rtl/>
        </w:rPr>
        <w:t xml:space="preserve">דְּאִתְדַבְּקוּתָא דִּדְכוּרָא בְּנוּקְבָּא. כְּדֵין אִתְרְשִׁימוּ בְּהַאי רוּחָא, אִינּוּן אַתְוָון. וְהָכָא אָמַר דָּוִד, </w:t>
      </w:r>
      <w:r>
        <w:rPr>
          <w:rFonts w:ascii="David" w:hAnsi="David" w:cs="David"/>
          <w:color w:val="000000"/>
          <w:rtl/>
        </w:rPr>
        <w:t>(תהלים צד)</w:t>
      </w:r>
      <w:r>
        <w:rPr>
          <w:rFonts w:ascii="David" w:hAnsi="David" w:cs="David"/>
          <w:color w:val="000000"/>
          <w:sz w:val="33"/>
          <w:szCs w:val="33"/>
          <w:rtl/>
        </w:rPr>
        <w:t xml:space="preserve"> וֵאלֹהַי לְצוּר מַחְסִי. רָזָא דְּרוּחָא דָּא דְּאִקְרֵי אֵ''ל וְרָזָא דְּאִינּוּן אַתְוָון דִּרְשִׁימִין בֵּיהּ, דְּאִקְ</w:t>
      </w:r>
      <w:r>
        <w:rPr>
          <w:rFonts w:ascii="David" w:hAnsi="David" w:cs="David"/>
          <w:color w:val="000000"/>
          <w:sz w:val="33"/>
          <w:szCs w:val="33"/>
          <w:rtl/>
        </w:rPr>
        <w:t xml:space="preserve">רוּן יה''ו, אִלֵּין תְּלַת סִטְרִין דִּנְהוֹרִין דְּקָאָמַרָן. </w:t>
      </w:r>
    </w:p>
    <w:p w14:paraId="67F8F3A4" w14:textId="77777777" w:rsidR="00000000" w:rsidRDefault="00AC0C38">
      <w:pPr>
        <w:bidi/>
        <w:jc w:val="both"/>
        <w:divId w:val="1073897260"/>
        <w:rPr>
          <w:rFonts w:ascii="David" w:eastAsia="Times New Roman" w:hAnsi="David" w:cs="David"/>
          <w:color w:val="000000"/>
          <w:sz w:val="33"/>
          <w:szCs w:val="33"/>
          <w:rtl/>
        </w:rPr>
      </w:pPr>
      <w:r>
        <w:rPr>
          <w:rFonts w:ascii="David" w:eastAsia="Times New Roman" w:hAnsi="David" w:cs="David"/>
          <w:color w:val="000000"/>
          <w:sz w:val="33"/>
          <w:szCs w:val="33"/>
          <w:rtl/>
        </w:rPr>
        <w:t>הָרוּחַ הַזּוֹ, שֶׁהִיא זְכוּת אֵ''ל כְּמוֹ שֶׁאָמַרְנוּ, בָּהּ רְשׁוּמוֹת שָׁלֹשׁ אוֹתִיּוֹת שֶׁנִּדְבָּקוֹת בָּהּ מִלְמַעְלָה, שֶׁהֵן יה''ו. וַהֲרֵי בֵּאַרְנוּ, שֶׁכַּאֲשֶׁר הָאוֹתִיּוֹת הַ</w:t>
      </w:r>
      <w:r>
        <w:rPr>
          <w:rFonts w:ascii="David" w:eastAsia="Times New Roman" w:hAnsi="David" w:cs="David"/>
          <w:color w:val="000000"/>
          <w:sz w:val="33"/>
          <w:szCs w:val="33"/>
          <w:rtl/>
        </w:rPr>
        <w:t xml:space="preserve">לָּלוּ נִדְבָּקוֹת בַּמָּקוֹם הַזֶּה שֶׁל הִתְדַּבְּקוּת הַזָּכָר בַּנְּקֵבָה, אָז נִרְשָׁמוֹת בָּרוּחַ הַזּוֹ אוֹתָן הָאוֹתִיּוֹת. וְכָאן אָמַר דָּוִד, </w:t>
      </w:r>
      <w:r>
        <w:rPr>
          <w:rFonts w:ascii="David" w:eastAsia="Times New Roman" w:hAnsi="David" w:cs="David"/>
          <w:color w:val="000000"/>
          <w:sz w:val="23"/>
          <w:szCs w:val="23"/>
          <w:rtl/>
        </w:rPr>
        <w:t>(תהלים צב)</w:t>
      </w:r>
      <w:r>
        <w:rPr>
          <w:rFonts w:ascii="David" w:eastAsia="Times New Roman" w:hAnsi="David" w:cs="David"/>
          <w:color w:val="000000"/>
          <w:sz w:val="33"/>
          <w:szCs w:val="33"/>
          <w:rtl/>
        </w:rPr>
        <w:t xml:space="preserve"> וֵאלֹהַי לְצוּר מַחְסִי. סוֹד הָרוּחַ הַזּוֹ שֶׁנִּקְרֵאת אֵ''ל, וְסוֹד אוֹתָן הָאוֹתִיּוֹת </w:t>
      </w:r>
      <w:r>
        <w:rPr>
          <w:rFonts w:ascii="David" w:eastAsia="Times New Roman" w:hAnsi="David" w:cs="David"/>
          <w:color w:val="000000"/>
          <w:sz w:val="33"/>
          <w:szCs w:val="33"/>
          <w:rtl/>
        </w:rPr>
        <w:t xml:space="preserve">שֶׁרְשׁוּמוֹת בָּהּ, שֶׁנִּקְרָאוֹת יה''ו, אֵלּוּ שְׁלֹשֶׁת הַצְּדָדִים שֶׁל הָאוֹרוֹת שֶׁאָמַרְנוּ. </w:t>
      </w:r>
    </w:p>
    <w:p w14:paraId="54A7C0B4" w14:textId="77777777" w:rsidR="00000000" w:rsidRDefault="00AC0C38">
      <w:pPr>
        <w:bidi/>
        <w:jc w:val="both"/>
        <w:divId w:val="2058580902"/>
        <w:rPr>
          <w:rFonts w:ascii="David" w:eastAsia="Times New Roman" w:hAnsi="David" w:cs="David"/>
          <w:color w:val="000000"/>
          <w:sz w:val="33"/>
          <w:szCs w:val="33"/>
          <w:rtl/>
        </w:rPr>
      </w:pPr>
    </w:p>
    <w:p w14:paraId="4298A9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תְּלַת בָּתֵי דִּינִין, דְּמִתְפַּלְּגֵי בְּדִינִין אַחֲרָנִין, בְּמִילֵּי דְּעָלְמָא, בְּעוּתְרָא, בְּמִסְכְּנוּ, בְּמַרְעִין, בִּשְׁלִימוּ, ד</w:t>
      </w:r>
      <w:r>
        <w:rPr>
          <w:rFonts w:ascii="David" w:hAnsi="David" w:cs="David"/>
          <w:color w:val="000000"/>
          <w:sz w:val="33"/>
          <w:szCs w:val="33"/>
          <w:rtl/>
        </w:rPr>
        <w:t>ְּאִינּוּן אַרְבַּע הֵיכָלִין דְּאִינּוּן מְתַקְּנָן לְכָל אִינּוּן אַחֲרָנִין, תְּרִין הֵיכָלִין לְאִלֵּין תְּרֵי סִטְרֵי נְהוֹרִין אַחֲרָנִין, וְחַד הֵיכָלָא לְכָל אִינּוּן מָארֵי דְּעַיְינִין, דְּעַבְדֵי חוּשְׁבָנָא מִכָל עוֹבָדִין דְּעָלְמָא. וְחַד הֵי</w:t>
      </w:r>
      <w:r>
        <w:rPr>
          <w:rFonts w:ascii="David" w:hAnsi="David" w:cs="David"/>
          <w:color w:val="000000"/>
          <w:sz w:val="33"/>
          <w:szCs w:val="33"/>
          <w:rtl/>
        </w:rPr>
        <w:t xml:space="preserve">כָלָא, לְסוֹפְרִין אַחֲרָנִין, דִּי תְּחוֹת אִלֵּין קַדְמָאֵי פְּנִימָאֵי. אִלֵּין אַרְבַּע הֵיכָלִין, כְּלִילָן בְּהֵיכָלָא דָּא, דְּאִקְרֵי עַל שְׁמָא דְּהַאי רוּחָא זְכוּתָא, כִּדְקַאמְרָן. </w:t>
      </w:r>
    </w:p>
    <w:p w14:paraId="75A509F4" w14:textId="77777777" w:rsidR="00000000" w:rsidRDefault="00AC0C38">
      <w:pPr>
        <w:bidi/>
        <w:jc w:val="both"/>
        <w:divId w:val="1205101455"/>
        <w:rPr>
          <w:rFonts w:ascii="David" w:eastAsia="Times New Roman" w:hAnsi="David" w:cs="David"/>
          <w:color w:val="000000"/>
          <w:sz w:val="33"/>
          <w:szCs w:val="33"/>
          <w:rtl/>
        </w:rPr>
      </w:pPr>
      <w:r>
        <w:rPr>
          <w:rFonts w:ascii="David" w:eastAsia="Times New Roman" w:hAnsi="David" w:cs="David"/>
          <w:color w:val="000000"/>
          <w:sz w:val="33"/>
          <w:szCs w:val="33"/>
          <w:rtl/>
        </w:rPr>
        <w:t>אוֹתָם שְׁלֹשֶׁת בָּתֵּי הַדִּין שֶׁנֶּחֱלָקִים בְּדִינִים אֲ</w:t>
      </w:r>
      <w:r>
        <w:rPr>
          <w:rFonts w:ascii="David" w:eastAsia="Times New Roman" w:hAnsi="David" w:cs="David"/>
          <w:color w:val="000000"/>
          <w:sz w:val="33"/>
          <w:szCs w:val="33"/>
          <w:rtl/>
        </w:rPr>
        <w:t>חֵרִים בְּדִבְרֵי הָעוֹלָם., בְּעֹשֶׁר, בְּעֹנִי, בְּמַחֲלוֹת בִּשְׁלֵמוּת, שֶׁהֵם אַרְבָּעָה הֵיכָלוֹת שֶׁמְּתֻקָּנִים לְכָל אוֹתָם הָאֲחֵרִים, שְׁנֵי הֵיכָלוֹת לְאֵלֶּה שְׁנֵי הַצְּדָדִים שֶׁל אוֹרוֹת אֲחֵרִים, וְהֵיכָל אֶחָד לְכָל אוֹתָם בַּעֲלֵי הָעֵינ</w:t>
      </w:r>
      <w:r>
        <w:rPr>
          <w:rFonts w:ascii="David" w:eastAsia="Times New Roman" w:hAnsi="David" w:cs="David"/>
          <w:color w:val="000000"/>
          <w:sz w:val="33"/>
          <w:szCs w:val="33"/>
          <w:rtl/>
        </w:rPr>
        <w:t>ַיִם שֶׁעוֹשִׂים חֶשְׁבּוֹן מִכָּל הַמַּעֲשִׂים שֶׁל הָעוֹלָם. וְהֵיכָל אֶחָד לְסוֹפְרִים אֲחֵרִים שֶׁתַּחַת אֵלּוּ הָרִאשׁוֹנִים הַפְּנִימִיִּים. אַרְבַּעַת הַהֵיכָלוֹת הַלָּלוּ כְּלוּלִים בַּהֵיכָל הַזֶּה, שֶׁנִּקְרָא עַל שֵׁם אוֹתָהּ הָרוּחַ שֶׁל זְכוּת</w:t>
      </w:r>
      <w:r>
        <w:rPr>
          <w:rFonts w:ascii="David" w:eastAsia="Times New Roman" w:hAnsi="David" w:cs="David"/>
          <w:color w:val="000000"/>
          <w:sz w:val="33"/>
          <w:szCs w:val="33"/>
          <w:rtl/>
        </w:rPr>
        <w:t xml:space="preserve">, כְּפִי שֶׁאָמַ רְנוּ. </w:t>
      </w:r>
    </w:p>
    <w:p w14:paraId="577BBAF1" w14:textId="77777777" w:rsidR="00000000" w:rsidRDefault="00AC0C38">
      <w:pPr>
        <w:bidi/>
        <w:jc w:val="both"/>
        <w:divId w:val="2058580902"/>
        <w:rPr>
          <w:rFonts w:ascii="David" w:eastAsia="Times New Roman" w:hAnsi="David" w:cs="David"/>
          <w:color w:val="000000"/>
          <w:sz w:val="33"/>
          <w:szCs w:val="33"/>
          <w:rtl/>
        </w:rPr>
      </w:pPr>
    </w:p>
    <w:p w14:paraId="40BF9F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בְּכָל פִּתְחָא וּפִתְחָא דְּאִלֵּין הֵיכָלִין, אִית מְמָנָא חַד, בְּפִתְחָא קַדְמָאָה אִית מְמָנָא חֲדָא, דִּשְׁמֵיהּ אִקְרֵי גַּזְרִיאֵ''ל. </w:t>
      </w:r>
      <w:r>
        <w:rPr>
          <w:rFonts w:ascii="David" w:hAnsi="David" w:cs="David"/>
          <w:color w:val="000000"/>
          <w:rtl/>
        </w:rPr>
        <w:t>(לפתחא קדמאה דשמיה דכלא סנסני''ה דמינה נטיל)</w:t>
      </w:r>
      <w:r>
        <w:rPr>
          <w:rFonts w:ascii="David" w:hAnsi="David" w:cs="David"/>
          <w:color w:val="000000"/>
          <w:sz w:val="33"/>
          <w:szCs w:val="33"/>
          <w:rtl/>
        </w:rPr>
        <w:t xml:space="preserve"> הַאי מְמָנָא אַחֲרָא, הַהוּא מְמָנָא אִיהו</w:t>
      </w:r>
      <w:r>
        <w:rPr>
          <w:rFonts w:ascii="David" w:hAnsi="David" w:cs="David"/>
          <w:color w:val="000000"/>
          <w:sz w:val="33"/>
          <w:szCs w:val="33"/>
          <w:rtl/>
        </w:rPr>
        <w:t xml:space="preserve">ּ לְגַלָּאָה דִּינִין, דְּאִתְדָּנוּ וְאִתְגְּזָרוּ לְהַהוּא מְמָנָא קַדְמָאָה, דִּשְׁמֵיהּ סַנְסָנִיָּ''הּ דְּמִנֵּיהּ נָטִיל הַאי מְמָנָא אַחֲרָא, דְּקַיְּימָא עַל הֵיכָלָא דְּסִטְרָא אַחֲרָא, וְקַיְּימָא עַל אַסְכָּרָה דְּרַבְיֵי, כִּדְקַאמְרָן. </w:t>
      </w:r>
    </w:p>
    <w:p w14:paraId="12596CB9" w14:textId="77777777" w:rsidR="00000000" w:rsidRDefault="00AC0C38">
      <w:pPr>
        <w:bidi/>
        <w:jc w:val="both"/>
        <w:divId w:val="2010714118"/>
        <w:rPr>
          <w:rFonts w:ascii="David" w:eastAsia="Times New Roman" w:hAnsi="David" w:cs="David"/>
          <w:color w:val="000000"/>
          <w:sz w:val="33"/>
          <w:szCs w:val="33"/>
          <w:rtl/>
        </w:rPr>
      </w:pPr>
      <w:r>
        <w:rPr>
          <w:rFonts w:ascii="David" w:eastAsia="Times New Roman" w:hAnsi="David" w:cs="David"/>
          <w:color w:val="000000"/>
          <w:sz w:val="33"/>
          <w:szCs w:val="33"/>
          <w:rtl/>
        </w:rPr>
        <w:t>בְּכָ</w:t>
      </w:r>
      <w:r>
        <w:rPr>
          <w:rFonts w:ascii="David" w:eastAsia="Times New Roman" w:hAnsi="David" w:cs="David"/>
          <w:color w:val="000000"/>
          <w:sz w:val="33"/>
          <w:szCs w:val="33"/>
          <w:rtl/>
        </w:rPr>
        <w:t xml:space="preserve">ל פֶּתַח וּפֶתַח שֶׁל הַהֵיכָלוֹת הַלָּלוּ יֵשׁ מְמֻנֶּה אֶחָד. בַּפֶּתַח הָרִאשׁוֹן יֵשׁ מְמֻנֶּה אֶחָד שֶׁשְּׁמוֹ נִקְרָא גַּזְרִיאֵ''ל. </w:t>
      </w:r>
      <w:r>
        <w:rPr>
          <w:rFonts w:ascii="David" w:eastAsia="Times New Roman" w:hAnsi="David" w:cs="David"/>
          <w:color w:val="000000"/>
          <w:sz w:val="23"/>
          <w:szCs w:val="23"/>
          <w:rtl/>
        </w:rPr>
        <w:t>(לפתחהראשוןששםהכל סנסני''השממגו לוקח)</w:t>
      </w:r>
      <w:r>
        <w:rPr>
          <w:rFonts w:ascii="David" w:eastAsia="Times New Roman" w:hAnsi="David" w:cs="David"/>
          <w:color w:val="000000"/>
          <w:sz w:val="33"/>
          <w:szCs w:val="33"/>
          <w:rtl/>
        </w:rPr>
        <w:t xml:space="preserve"> אוֹתוֹ הַמְמֻנֶּה הָאַחֵר, אוֹתוֹ מְמֻנֶּה לְגַלּוֹת דִּינִים שֶׁנִּדּוֹנוּ וְנ</w:t>
      </w:r>
      <w:r>
        <w:rPr>
          <w:rFonts w:ascii="David" w:eastAsia="Times New Roman" w:hAnsi="David" w:cs="David"/>
          <w:color w:val="000000"/>
          <w:sz w:val="33"/>
          <w:szCs w:val="33"/>
          <w:rtl/>
        </w:rPr>
        <w:t xml:space="preserve">ִגְזְרוּ לְאוֹתוֹ הַמְמֻנֶּה הָרִאשׁוֹן שֶׁשְּׁמוֹ סַנְסָנִיָּ''ה, שֶׁמִּמֶּנּוּ נוֹטֵל הַמְמֻנֶּה הָאַחֵר הַזֶּה שֶׁעוֹמֵד עַל הַהֵיכָל שֶׁל הַצַּד הָאַחֵר, וְעוֹמֵד עַל הָאַסְכָּרָה שֶׁל תִּינוֹקוֹת, כְּפִי שֶׁאָמַ רְנוּ. </w:t>
      </w:r>
    </w:p>
    <w:p w14:paraId="0BACB007" w14:textId="77777777" w:rsidR="00000000" w:rsidRDefault="00AC0C38">
      <w:pPr>
        <w:bidi/>
        <w:jc w:val="both"/>
        <w:divId w:val="2058580902"/>
        <w:rPr>
          <w:rFonts w:ascii="David" w:eastAsia="Times New Roman" w:hAnsi="David" w:cs="David"/>
          <w:color w:val="000000"/>
          <w:sz w:val="33"/>
          <w:szCs w:val="33"/>
          <w:rtl/>
        </w:rPr>
      </w:pPr>
    </w:p>
    <w:p w14:paraId="7AE9C69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מְמָנָא גַּזְרִיאֵ''ל,</w:t>
      </w:r>
      <w:r>
        <w:rPr>
          <w:rFonts w:ascii="David" w:hAnsi="David" w:cs="David"/>
          <w:color w:val="000000"/>
          <w:sz w:val="33"/>
          <w:szCs w:val="33"/>
          <w:rtl/>
        </w:rPr>
        <w:t xml:space="preserve"> נָטִיל מִלָּה דְּבֵי דִּינָא פְּנִימָאָה. דְּכֹלָּא, אִתְגְזַר תַּמָּן, וּכְדֵין אוֹדִיעַ מִלָּה לְהַאי מְמָנָא דִּלְבַר, וְכָל אִינּוּן כָּרוֹזֵי מַכְרְזֵי וְאַמְרֵי בְּכָל רְקִיעִין, כַּךְ וְכַךְ אִתְגְּזַר מִבֵּי מַלְכָּא, עַד דְּנַטְלֵי הַהִיא מִלָּה </w:t>
      </w:r>
      <w:r>
        <w:rPr>
          <w:rFonts w:ascii="David" w:hAnsi="David" w:cs="David"/>
          <w:color w:val="000000"/>
          <w:sz w:val="33"/>
          <w:szCs w:val="33"/>
          <w:rtl/>
        </w:rPr>
        <w:t xml:space="preserve">בְּהֵיכָלָא דִּלְתַתָּא, וּמִתַּמָּן נַפְקֵי וּמַכְרְזֵי מִלָּה, עַד דְּאִשְׁתְּמַע בְּכֻלְּהוּ רְקִיעִין תַּתָאִין, וְנַחְתֵּי וְאוֹדְעֵי מִלָּה, לְכֻלְּהוּ דִּלְתַתָּא. </w:t>
      </w:r>
    </w:p>
    <w:p w14:paraId="7573BA8F" w14:textId="77777777" w:rsidR="00000000" w:rsidRDefault="00AC0C38">
      <w:pPr>
        <w:bidi/>
        <w:jc w:val="both"/>
        <w:divId w:val="1201434914"/>
        <w:rPr>
          <w:rFonts w:ascii="David" w:eastAsia="Times New Roman" w:hAnsi="David" w:cs="David"/>
          <w:color w:val="000000"/>
          <w:sz w:val="33"/>
          <w:szCs w:val="33"/>
          <w:rtl/>
        </w:rPr>
      </w:pPr>
      <w:r>
        <w:rPr>
          <w:rFonts w:ascii="David" w:eastAsia="Times New Roman" w:hAnsi="David" w:cs="David"/>
          <w:color w:val="000000"/>
          <w:sz w:val="33"/>
          <w:szCs w:val="33"/>
          <w:rtl/>
        </w:rPr>
        <w:t>וְהַמְמֻנֶּה הַזֶּה גַּזְרִיאֵ''ל נוֹטֵל דְּבַר בֵּית הַדִּין הַפְּנִימִי, שֶׁהַכֹּ</w:t>
      </w:r>
      <w:r>
        <w:rPr>
          <w:rFonts w:ascii="David" w:eastAsia="Times New Roman" w:hAnsi="David" w:cs="David"/>
          <w:color w:val="000000"/>
          <w:sz w:val="33"/>
          <w:szCs w:val="33"/>
          <w:rtl/>
        </w:rPr>
        <w:t xml:space="preserve">ל נִגְזָר שָׁם, וְאָז מוֹדִיעַ אֶת הַדָּבָר לַמְמֻנֶּה הַזֶּה שֶׁבַּחוּץ, וְכָל אוֹתָם הַכָּרוֹזִים מַכְרִיזִים וְאוֹמְרִים בְּכָל הָרְקִיעִים: כָּךְ וְכָךְ נִגְזָר מִבֵּית הַמֶּלֶךְ. עַד שֶׁנּוֹטְלִים אֶת אוֹתוֹ הַדָּבָר בַּהֵיכָל שֶׁלְּמַטָּה, וּמִשָּׁם </w:t>
      </w:r>
      <w:r>
        <w:rPr>
          <w:rFonts w:ascii="David" w:eastAsia="Times New Roman" w:hAnsi="David" w:cs="David"/>
          <w:color w:val="000000"/>
          <w:sz w:val="33"/>
          <w:szCs w:val="33"/>
          <w:rtl/>
        </w:rPr>
        <w:t xml:space="preserve">יוֹצְאִים וּמַכְרִיזִים עַל הַדָּבָר, עַד שֶׁזֶּה נִשְׁמָע בְּכָל הָרְקִיעִים הַתַּחְתּוֹנִים, וְיוֹרְדִים וּמוֹדִיעִים אֶת הַדָּבָר לְכֻלָּם לְמַטָּה. </w:t>
      </w:r>
    </w:p>
    <w:p w14:paraId="73C8F2F6" w14:textId="77777777" w:rsidR="00000000" w:rsidRDefault="00AC0C38">
      <w:pPr>
        <w:bidi/>
        <w:jc w:val="both"/>
        <w:divId w:val="2058580902"/>
        <w:rPr>
          <w:rFonts w:ascii="David" w:eastAsia="Times New Roman" w:hAnsi="David" w:cs="David"/>
          <w:color w:val="000000"/>
          <w:sz w:val="33"/>
          <w:szCs w:val="33"/>
          <w:rtl/>
        </w:rPr>
      </w:pPr>
    </w:p>
    <w:p w14:paraId="7F1DC0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וְנַטְלֵי מִלָּה כֻּלְּהוּ תַּתָּאִין, מִדַרְגָא לְדַרְגָא, אֲפִילּוּ צִפֳּרֵי שְׁמַיָא, וְעוֹפֵי דְּ</w:t>
      </w:r>
      <w:r>
        <w:rPr>
          <w:rFonts w:ascii="David" w:hAnsi="David" w:cs="David"/>
          <w:color w:val="000000"/>
          <w:sz w:val="33"/>
          <w:szCs w:val="33"/>
          <w:rtl/>
        </w:rPr>
        <w:t xml:space="preserve">אַרְעָא, כֻּלְּהוּ נַטְלֵי מִלָּה, וְאוֹדְעֵי לָהּ בְּעָלְמָא. עַד דְּנַטְלֵי מִלָּה כָּל אִינּוּן גַּרְדִּינֵי נִימוּסִין, וְאַחְזְיָין בְּחֶלְמָא לִבְנֵי נָשָׁא, וְאַתְיָא הַהִיא מִלָּה לִזְמַן קָרִיב. </w:t>
      </w:r>
    </w:p>
    <w:p w14:paraId="337589AF" w14:textId="77777777" w:rsidR="00000000" w:rsidRDefault="00AC0C38">
      <w:pPr>
        <w:bidi/>
        <w:jc w:val="both"/>
        <w:divId w:val="1615332700"/>
        <w:rPr>
          <w:rFonts w:ascii="David" w:eastAsia="Times New Roman" w:hAnsi="David" w:cs="David"/>
          <w:color w:val="000000"/>
          <w:sz w:val="33"/>
          <w:szCs w:val="33"/>
          <w:rtl/>
        </w:rPr>
      </w:pPr>
      <w:r>
        <w:rPr>
          <w:rFonts w:ascii="David" w:eastAsia="Times New Roman" w:hAnsi="David" w:cs="David"/>
          <w:color w:val="000000"/>
          <w:sz w:val="33"/>
          <w:szCs w:val="33"/>
          <w:rtl/>
        </w:rPr>
        <w:t>וְנוֹטְלִים הַדָּבָר כָּל הַתַּחְתּוֹנִים, מִדַּרְ</w:t>
      </w:r>
      <w:r>
        <w:rPr>
          <w:rFonts w:ascii="David" w:eastAsia="Times New Roman" w:hAnsi="David" w:cs="David"/>
          <w:color w:val="000000"/>
          <w:sz w:val="33"/>
          <w:szCs w:val="33"/>
          <w:rtl/>
        </w:rPr>
        <w:t>גָּה לְדַרְגָּה. אֲפִלּוּ צִפֳּרֵי הַשָּׁמַיִם וְעוֹפוֹת הָאָרֶץ, כֻּלָּם לוֹקְחִים אֶת הַדָּבָר וּמוֹדִיעִים אוֹתוֹ בָּעוֹלָם, עַד שֶׁנּוֹטְלִים הַדָּבָר כָּל אוֹתָם שׁוֹמְרֵי הַחֻקִּים וּמַרְאִים אֶת זֶה בַּחֲלוֹם לַאֲנָשִׁים, וּבָא אוֹתוֹ הַדָּבָר לִזְמ</w:t>
      </w:r>
      <w:r>
        <w:rPr>
          <w:rFonts w:ascii="David" w:eastAsia="Times New Roman" w:hAnsi="David" w:cs="David"/>
          <w:color w:val="000000"/>
          <w:sz w:val="33"/>
          <w:szCs w:val="33"/>
          <w:rtl/>
        </w:rPr>
        <w:t xml:space="preserve">ַן קָרוֹב. </w:t>
      </w:r>
    </w:p>
    <w:p w14:paraId="3F2FDA83" w14:textId="77777777" w:rsidR="00000000" w:rsidRDefault="00AC0C38">
      <w:pPr>
        <w:bidi/>
        <w:jc w:val="both"/>
        <w:divId w:val="2058580902"/>
        <w:rPr>
          <w:rFonts w:ascii="David" w:eastAsia="Times New Roman" w:hAnsi="David" w:cs="David"/>
          <w:color w:val="000000"/>
          <w:sz w:val="33"/>
          <w:szCs w:val="33"/>
          <w:rtl/>
        </w:rPr>
      </w:pPr>
    </w:p>
    <w:p w14:paraId="29DEA88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וּלְזִמְנִין דְּהַהִיא מִלָּה דְּאִצְטְרִיכָא לְמַלְכֵי אַרְעָא, דְּאִינּוּן מְמָנָן לְאַתְזְנָא, וּלְדַבְּרָא עַמִין. דְּאוֹדְעִין הַהִיא מִלָּה עַד רְקִיעָא דְּשִׁמְשָׁא דִּלְתַתָּא, וְקַיְּימָא תַּמָּן. עַד דְּאִינּוּן מְמָנָן שִׁמְשָׁא, ד</w:t>
      </w:r>
      <w:r>
        <w:rPr>
          <w:rFonts w:ascii="David" w:hAnsi="David" w:cs="David"/>
          <w:color w:val="000000"/>
          <w:sz w:val="33"/>
          <w:szCs w:val="33"/>
          <w:rtl/>
        </w:rPr>
        <w:t xml:space="preserve">ְּאִתְמָנוּן עַל שִׁמְשָׁא, נַטְלֵי הַהִיא מִלָּה, וְאוֹדְעֵי לָהּ לְאִינּוּן מְמָנָן עִלָּאִין דִּי בְּסִטְרָא אַחֲרָא, וְאִינּוּן מוֹדִעִין הַהִיא מִלָּה לְמַלְכֵי אַרְעָא, דְּאִינּוּן בְּסִטְרָא דִּלְהוֹן. </w:t>
      </w:r>
    </w:p>
    <w:p w14:paraId="5DF54F0A" w14:textId="77777777" w:rsidR="00000000" w:rsidRDefault="00AC0C38">
      <w:pPr>
        <w:bidi/>
        <w:jc w:val="both"/>
        <w:divId w:val="658458988"/>
        <w:rPr>
          <w:rFonts w:ascii="David" w:eastAsia="Times New Roman" w:hAnsi="David" w:cs="David"/>
          <w:color w:val="000000"/>
          <w:sz w:val="33"/>
          <w:szCs w:val="33"/>
          <w:rtl/>
        </w:rPr>
      </w:pPr>
      <w:r>
        <w:rPr>
          <w:rFonts w:ascii="David" w:eastAsia="Times New Roman" w:hAnsi="David" w:cs="David"/>
          <w:color w:val="000000"/>
          <w:sz w:val="33"/>
          <w:szCs w:val="33"/>
          <w:rtl/>
        </w:rPr>
        <w:t>וְלִפְעָמִים אוֹתוֹ דָּבָר שֶׁצָּרִיךְ לְמַלְ</w:t>
      </w:r>
      <w:r>
        <w:rPr>
          <w:rFonts w:ascii="David" w:eastAsia="Times New Roman" w:hAnsi="David" w:cs="David"/>
          <w:color w:val="000000"/>
          <w:sz w:val="33"/>
          <w:szCs w:val="33"/>
          <w:rtl/>
        </w:rPr>
        <w:t xml:space="preserve">כֵי הָאָרֶץ, שֶׁהֵם מְמֻנִּים לָזוּן וּלְהַנְהִיג עַמִּים, שֶׁמּוֹדִיעִים אֶת אוֹתוֹ הַדָּבָר עַד הָרָקִיעַ שֶׁל הַשֶּׁמֶשׁ שֶׁלְּמַטָּה, וְעוֹמֵד שָׁם. עַד שֶׁאוֹתָם מְמֻנִּים שֶׁל הַשֶּׁמֶשׁ, שֶׁנִּתְמַנּוּ עַל הַשֶּׁמֶשׁ, לוֹקְחִים אֶת אוֹתוֹ הַדָּבָר, </w:t>
      </w:r>
      <w:r>
        <w:rPr>
          <w:rFonts w:ascii="David" w:eastAsia="Times New Roman" w:hAnsi="David" w:cs="David"/>
          <w:color w:val="000000"/>
          <w:sz w:val="33"/>
          <w:szCs w:val="33"/>
          <w:rtl/>
        </w:rPr>
        <w:t xml:space="preserve">וּמוֹדִיעִים אוֹתוֹ לְאוֹתָם הַמְמֻנִּים הָעֶלְיוֹנִים שֶׁל הַצַּד הָאַחֵר, וְהֵם מוֹדִיעִים אֶת הַדָּבָר לְמַלְכֵי הָאָרֶץ, שֶׁהֵם בַּצַּד שֶׁלָּהֶם. </w:t>
      </w:r>
    </w:p>
    <w:p w14:paraId="26E60B5A" w14:textId="77777777" w:rsidR="00000000" w:rsidRDefault="00AC0C38">
      <w:pPr>
        <w:bidi/>
        <w:jc w:val="both"/>
        <w:divId w:val="2058580902"/>
        <w:rPr>
          <w:rFonts w:ascii="David" w:eastAsia="Times New Roman" w:hAnsi="David" w:cs="David"/>
          <w:color w:val="000000"/>
          <w:sz w:val="33"/>
          <w:szCs w:val="33"/>
          <w:rtl/>
        </w:rPr>
      </w:pPr>
    </w:p>
    <w:p w14:paraId="624E31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הֲווֹ נְבִיאִים בְּהוּ בְּיִשְׂרָאֵל, הֲווֹ נַטְלִין נְבוּאָה דִּלְהוֹן, מִתְּרֵין עַמּוּדִין עִ</w:t>
      </w:r>
      <w:r>
        <w:rPr>
          <w:rFonts w:ascii="David" w:hAnsi="David" w:cs="David"/>
          <w:color w:val="000000"/>
          <w:sz w:val="33"/>
          <w:szCs w:val="33"/>
          <w:rtl/>
        </w:rPr>
        <w:t>לָּאִין דְּאוֹרַיְיתָא סָמִיךְ עָלַיְיהוּ. לְבָתַר דְּאִסְתָּלָקוּ נְבִיאִים מֵעָלְמָא, וְאָתוּ מָארֵי דְּמַרְאֶה, וּמָארֵי דְּחֶלְמָא, נַטְלֵי מִלָּה מֵאַתְרֵיהּ כִּדְקָאָמְרָן. וְכַד מַלְכֵי הֲווֹ בֵּינַיְיהוּ דְּיִשְׂרָאֵל, וּנְבִיאִים אִסְתָּלָקוּ, וּמ</w:t>
      </w:r>
      <w:r>
        <w:rPr>
          <w:rFonts w:ascii="David" w:hAnsi="David" w:cs="David"/>
          <w:color w:val="000000"/>
          <w:sz w:val="33"/>
          <w:szCs w:val="33"/>
          <w:rtl/>
        </w:rPr>
        <w:t xml:space="preserve">ָארֵי דְּחֶלְמָא וּמַרְאֶה לָא אִשְׁתְּכָחוּ, אוֹדְעִין מִלָּה לְאִינּוּן מַלְכִין, מֵהַאי פִּתְחָא כִּדְקָאָמְרָן. </w:t>
      </w:r>
    </w:p>
    <w:p w14:paraId="6CD07884" w14:textId="77777777" w:rsidR="00000000" w:rsidRDefault="00AC0C38">
      <w:pPr>
        <w:bidi/>
        <w:jc w:val="both"/>
        <w:divId w:val="1157183768"/>
        <w:rPr>
          <w:rFonts w:ascii="David" w:eastAsia="Times New Roman" w:hAnsi="David" w:cs="David"/>
          <w:color w:val="000000"/>
          <w:sz w:val="33"/>
          <w:szCs w:val="33"/>
          <w:rtl/>
        </w:rPr>
      </w:pPr>
      <w:r>
        <w:rPr>
          <w:rFonts w:ascii="David" w:eastAsia="Times New Roman" w:hAnsi="David" w:cs="David"/>
          <w:color w:val="000000"/>
          <w:sz w:val="33"/>
          <w:szCs w:val="33"/>
          <w:rtl/>
        </w:rPr>
        <w:t>וּכְשֶׁהָיוּ נְבִיאִים בָּהֶם בְּיִשְׂרָאֵל, הָיוּ נוֹטְלִים נְבוּאָתָם מִשְּׁנֵי עַמּוּדִים עֶלְיוֹנִים שֶׁהַתּוֹרָה סְמוּכָה עֲלֵיהֶם. א</w:t>
      </w:r>
      <w:r>
        <w:rPr>
          <w:rFonts w:ascii="David" w:eastAsia="Times New Roman" w:hAnsi="David" w:cs="David"/>
          <w:color w:val="000000"/>
          <w:sz w:val="33"/>
          <w:szCs w:val="33"/>
          <w:rtl/>
        </w:rPr>
        <w:t>ַחַר שֶׁהִסְתַּלְּקוּ נְבִיאִים מֵהָעוֹלָם וּבָאוּ בַּעֲלֵי הַמַּרְאֶה וּבַעֲלֵי הַחֲלוֹם, הֵם נוֹטְלִים הַדָּבָר מִמְּקוֹמוֹ, כְּפִי שֶׁאָמַרְנוּ. וּכְשֶׁהָיוּ בֵּין יִשְׂרָאֵל מְלָכִים, וְהִסְתַּלְּקוּ הַנְּבִיאִים, וְלֹא נִמְצְאוּ בַּעֲלֵי מַרְאֶה וּבַע</w:t>
      </w:r>
      <w:r>
        <w:rPr>
          <w:rFonts w:ascii="David" w:eastAsia="Times New Roman" w:hAnsi="David" w:cs="David"/>
          <w:color w:val="000000"/>
          <w:sz w:val="33"/>
          <w:szCs w:val="33"/>
          <w:rtl/>
        </w:rPr>
        <w:t xml:space="preserve">ֲלֵי חֲלוֹם, מוֹדִיעִים אֶת הַדָּבָר לְאוֹתָם מְלָכִים מֵהַפֶּתַח הַזֶּה שֶׁאָמַ רְנוּ. </w:t>
      </w:r>
    </w:p>
    <w:p w14:paraId="14AC4EED" w14:textId="77777777" w:rsidR="00000000" w:rsidRDefault="00AC0C38">
      <w:pPr>
        <w:bidi/>
        <w:jc w:val="both"/>
        <w:divId w:val="2058580902"/>
        <w:rPr>
          <w:rFonts w:ascii="David" w:eastAsia="Times New Roman" w:hAnsi="David" w:cs="David"/>
          <w:color w:val="000000"/>
          <w:sz w:val="33"/>
          <w:szCs w:val="33"/>
          <w:rtl/>
        </w:rPr>
      </w:pPr>
    </w:p>
    <w:p w14:paraId="315C8E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הֵיךְ נָטִיל מִלָּה מֵהַאי אֲתָר. תָּא חֲזֵי, כָּל דַּרְגָא וְדַרְגָּא, וְכָל פִּתְחָא וּפִתְחָא, כֻּלְּהוּ אִית לוֹן לְבַר, מְמָנָן יְדִיעָן, דְּאִתְמ</w:t>
      </w:r>
      <w:r>
        <w:rPr>
          <w:rFonts w:ascii="David" w:hAnsi="David" w:cs="David"/>
          <w:color w:val="000000"/>
          <w:sz w:val="33"/>
          <w:szCs w:val="33"/>
          <w:rtl/>
        </w:rPr>
        <w:t xml:space="preserve">ָנוּן </w:t>
      </w:r>
      <w:r>
        <w:rPr>
          <w:rFonts w:ascii="David" w:hAnsi="David" w:cs="David"/>
          <w:color w:val="000000"/>
          <w:rtl/>
        </w:rPr>
        <w:t>(בסטרא דלהון)</w:t>
      </w:r>
      <w:r>
        <w:rPr>
          <w:rFonts w:ascii="David" w:hAnsi="David" w:cs="David"/>
          <w:color w:val="000000"/>
          <w:sz w:val="33"/>
          <w:szCs w:val="33"/>
          <w:rtl/>
        </w:rPr>
        <w:t xml:space="preserve"> בְּכָל אִינּוּן רְקִיעִין, עַד דְּנַחְתֵי לְתַתָּא בִּרְקִיעִין תַּתָּאִין וְאוֹדְעִין מִלָּה לְאִינּוּן דְּאִצְטְרִיךְ בְּגִין דְּהָא מֵאִלֵּין הֵיכָלִין דְּאִינּוּן סִטְרָא דִּקְדוּשָּׁה וְרָזָא דִּמְהֵימְנוּתָא, אִתְפְּרָשׁוּ דַּרְגּ</w:t>
      </w:r>
      <w:r>
        <w:rPr>
          <w:rFonts w:ascii="David" w:hAnsi="David" w:cs="David"/>
          <w:color w:val="000000"/>
          <w:sz w:val="33"/>
          <w:szCs w:val="33"/>
          <w:rtl/>
        </w:rPr>
        <w:t xml:space="preserve">ִין לְתַתָּא, כֻּלְּהוּ בְּרָזָא דִּמְהֵימְנוּתָא, וְנַחְתּוּ דַּרְגִּין עַל דַּרְגִּין, עַד דְּפַרְחִין מֵהַאי עָלְמָא, וְאִתְמְנוּן בֵּיהּ. </w:t>
      </w:r>
    </w:p>
    <w:p w14:paraId="46C1514C" w14:textId="77777777" w:rsidR="00000000" w:rsidRDefault="00AC0C38">
      <w:pPr>
        <w:bidi/>
        <w:jc w:val="both"/>
        <w:divId w:val="1573856797"/>
        <w:rPr>
          <w:rFonts w:ascii="David" w:eastAsia="Times New Roman" w:hAnsi="David" w:cs="David"/>
          <w:color w:val="000000"/>
          <w:sz w:val="33"/>
          <w:szCs w:val="33"/>
          <w:rtl/>
        </w:rPr>
      </w:pPr>
      <w:r>
        <w:rPr>
          <w:rFonts w:ascii="David" w:eastAsia="Times New Roman" w:hAnsi="David" w:cs="David"/>
          <w:color w:val="000000"/>
          <w:sz w:val="33"/>
          <w:szCs w:val="33"/>
          <w:rtl/>
        </w:rPr>
        <w:t>וְאִם תֹּאמַר, אֵיךְ נוֹטֵל הַדָּבָר מֵהַמָּקוֹם הַזֶּה? בֹּא וּרְאֵה, כָּל דַּרְגָּה וְדַרְגָּה וְכָל פֶּתַח וּ</w:t>
      </w:r>
      <w:r>
        <w:rPr>
          <w:rFonts w:ascii="David" w:eastAsia="Times New Roman" w:hAnsi="David" w:cs="David"/>
          <w:color w:val="000000"/>
          <w:sz w:val="33"/>
          <w:szCs w:val="33"/>
          <w:rtl/>
        </w:rPr>
        <w:t xml:space="preserve">פֶתַח, לְכֻלָּם יֵשׁ בַּחוּץ מְמֻנִּים יְדוּעִים שֶׁהִתְמַנּוּ </w:t>
      </w:r>
      <w:r>
        <w:rPr>
          <w:rFonts w:ascii="David" w:eastAsia="Times New Roman" w:hAnsi="David" w:cs="David"/>
          <w:color w:val="000000"/>
          <w:sz w:val="23"/>
          <w:szCs w:val="23"/>
          <w:rtl/>
        </w:rPr>
        <w:t>(בצד שלהם)</w:t>
      </w:r>
      <w:r>
        <w:rPr>
          <w:rFonts w:ascii="David" w:eastAsia="Times New Roman" w:hAnsi="David" w:cs="David"/>
          <w:color w:val="000000"/>
          <w:sz w:val="33"/>
          <w:szCs w:val="33"/>
          <w:rtl/>
        </w:rPr>
        <w:t xml:space="preserve"> בְּכָל אוֹתָם, הָרְקִיעִים, עַד שֶׁיּוֹרְדִים לְמַטָּה לָרְקִיעִים הַתַּחְתּוֹנִים וּמוֹדִיעִים אֶת הַדָּבָר לְאוֹתָם שֶׁצָּרִיךְ, מִשּׁוּם שֶׁהֲרֵי מֵהַהֵיכָלוֹת הַלָּלוּ, שֶׁהֵם צַ</w:t>
      </w:r>
      <w:r>
        <w:rPr>
          <w:rFonts w:ascii="David" w:eastAsia="Times New Roman" w:hAnsi="David" w:cs="David"/>
          <w:color w:val="000000"/>
          <w:sz w:val="33"/>
          <w:szCs w:val="33"/>
          <w:rtl/>
        </w:rPr>
        <w:t xml:space="preserve">ד הַקְּדֻשָּׁה וְסוֹד הָאֱמוּנָה, נִפְרָדוֹת דְּרָגוֹת לְמַטָּה, כֻּלָּן בְּסוֹד הָאֱמוּנָה, וְיוֹרְדוֹת מַדְרֵגוֹת עַל מַדְרֵגוֹת עַד שֶׁפּוֹרְחוֹת מִן הָעוֹלָם הַזֶּה, וְהִתְמַנּוּ בוֹ. </w:t>
      </w:r>
    </w:p>
    <w:p w14:paraId="0158B7A4" w14:textId="77777777" w:rsidR="00000000" w:rsidRDefault="00AC0C38">
      <w:pPr>
        <w:bidi/>
        <w:jc w:val="both"/>
        <w:divId w:val="2058580902"/>
        <w:rPr>
          <w:rFonts w:ascii="David" w:eastAsia="Times New Roman" w:hAnsi="David" w:cs="David"/>
          <w:color w:val="000000"/>
          <w:sz w:val="33"/>
          <w:szCs w:val="33"/>
          <w:rtl/>
        </w:rPr>
      </w:pPr>
    </w:p>
    <w:p w14:paraId="4389B8B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מִנְּהוֹן, לְנַטְרָא בְּנֵי נָשָׁא מִסִּטְרָא אַחֲרָא, וּמִנְּזִי</w:t>
      </w:r>
      <w:r>
        <w:rPr>
          <w:rFonts w:ascii="David" w:hAnsi="David" w:cs="David"/>
          <w:color w:val="000000"/>
          <w:sz w:val="33"/>
          <w:szCs w:val="33"/>
          <w:rtl/>
        </w:rPr>
        <w:t>קֵי עָלְמָא, וּבְאִינּוּן אָרְחֵי דְּקָא אָזְלֵי. וּמִנְּהוֹן, לְסַיְּיעָא לִבְנֵי נָשָׁא, כַּד אָתָאן לְאִתְדַּכְאָה. וּמִנְּהוֹן, לְמֶעְבַּד אָתִין וְנִסִּין בְּעָלְמָא. וּמִנְּהוֹן דְּקַיְימֵי לְאַשְׁגָחָא בְּעוֹבָדִין דִּבְנֵי נָשָׁא, לְמִסְהַד סַהֲדוּ</w:t>
      </w:r>
      <w:r>
        <w:rPr>
          <w:rFonts w:ascii="David" w:hAnsi="David" w:cs="David"/>
          <w:color w:val="000000"/>
          <w:sz w:val="33"/>
          <w:szCs w:val="33"/>
          <w:rtl/>
        </w:rPr>
        <w:t xml:space="preserve">תָא. וְכֵן </w:t>
      </w:r>
      <w:r>
        <w:rPr>
          <w:rFonts w:ascii="David" w:hAnsi="David" w:cs="David"/>
          <w:color w:val="000000"/>
          <w:rtl/>
        </w:rPr>
        <w:t>(בגוונא דא)</w:t>
      </w:r>
      <w:r>
        <w:rPr>
          <w:rFonts w:ascii="David" w:hAnsi="David" w:cs="David"/>
          <w:color w:val="000000"/>
          <w:sz w:val="33"/>
          <w:szCs w:val="33"/>
          <w:rtl/>
        </w:rPr>
        <w:t xml:space="preserve"> מִתְפָּרְשִׁין כַּמָה דַּרְגִּין לְסִטְרַיְיהוּ, וְכֻלְּהוּ בְּרָזָא דִּמְהֵימְנוּתָא עִלָּאָה, בִּקְדוּשָּׁה עִלָּאָה. </w:t>
      </w:r>
    </w:p>
    <w:p w14:paraId="157F14ED" w14:textId="77777777" w:rsidR="00000000" w:rsidRDefault="00AC0C38">
      <w:pPr>
        <w:bidi/>
        <w:jc w:val="both"/>
        <w:divId w:val="709375907"/>
        <w:rPr>
          <w:rFonts w:ascii="David" w:eastAsia="Times New Roman" w:hAnsi="David" w:cs="David"/>
          <w:color w:val="000000"/>
          <w:sz w:val="33"/>
          <w:szCs w:val="33"/>
          <w:rtl/>
        </w:rPr>
      </w:pPr>
      <w:r>
        <w:rPr>
          <w:rFonts w:ascii="David" w:eastAsia="Times New Roman" w:hAnsi="David" w:cs="David"/>
          <w:color w:val="000000"/>
          <w:sz w:val="33"/>
          <w:szCs w:val="33"/>
          <w:rtl/>
        </w:rPr>
        <w:t>מֵהֶם לִשְׁמֹר בְּנֵי אָדָם מִן הַצַּד הָאַחֵר וּמִנִּזְקֵי הָעוֹלָם, וּבְאוֹתָם הַדְּרָכִים שֶׁבָּהֶם הֵם הוֹלְכִים. וּמֵהֶם כְּדֵי לְסַיֵּעַ לִבְנֵי אָדָם כְּשֶׁבָּאִים לְהִטָּהֵר. וּמֵהֶם לַעֲשׂוֹת אוֹתוֹת וְנִסִּים בָּעוֹלָם, וּמֵהֶם שֶׁעוֹמְדִים כְּדֵ</w:t>
      </w:r>
      <w:r>
        <w:rPr>
          <w:rFonts w:ascii="David" w:eastAsia="Times New Roman" w:hAnsi="David" w:cs="David"/>
          <w:color w:val="000000"/>
          <w:sz w:val="33"/>
          <w:szCs w:val="33"/>
          <w:rtl/>
        </w:rPr>
        <w:t xml:space="preserve">י לְהַשְׁגִּיחַ עַל מַעֲשֵׂי בְּנֵי הָאָדָם לְהָעִיד עֵדוּת. וְכֵן </w:t>
      </w:r>
      <w:r>
        <w:rPr>
          <w:rFonts w:ascii="David" w:eastAsia="Times New Roman" w:hAnsi="David" w:cs="David"/>
          <w:color w:val="000000"/>
          <w:sz w:val="23"/>
          <w:szCs w:val="23"/>
          <w:rtl/>
        </w:rPr>
        <w:t>(בצורה זו)</w:t>
      </w:r>
      <w:r>
        <w:rPr>
          <w:rFonts w:ascii="David" w:eastAsia="Times New Roman" w:hAnsi="David" w:cs="David"/>
          <w:color w:val="000000"/>
          <w:sz w:val="33"/>
          <w:szCs w:val="33"/>
          <w:rtl/>
        </w:rPr>
        <w:t xml:space="preserve"> נִפְרָדוֹת כַּמָּה דְרָגוֹת לְצִדֵּיהֶם, וְכֻלָּם בְּסוֹד הָאֱמוּנָה הָעֶלְיוֹנָה בִּקְדֻשָּׁה עֶלְיוֹנָה. </w:t>
      </w:r>
    </w:p>
    <w:p w14:paraId="475296F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94" w:name="HtmpReportNum0479_L2"/>
      <w:bookmarkStart w:id="995" w:name="דףBרנ''בBע''א"/>
      <w:bookmarkEnd w:id="994"/>
      <w:bookmarkEnd w:id="995"/>
    </w:p>
    <w:p w14:paraId="467798BE" w14:textId="77777777" w:rsidR="00000000" w:rsidRDefault="00AC0C38">
      <w:pPr>
        <w:pStyle w:val="NormalWeb"/>
        <w:bidi/>
        <w:jc w:val="both"/>
        <w:divId w:val="2058580902"/>
        <w:rPr>
          <w:rFonts w:ascii="David" w:hAnsi="David" w:cs="David"/>
          <w:color w:val="000000"/>
          <w:sz w:val="33"/>
          <w:szCs w:val="33"/>
          <w:rtl/>
        </w:rPr>
      </w:pPr>
      <w:hyperlink w:anchor="דף_רנ''ב_ע''א!" w:history="1">
        <w:r>
          <w:rPr>
            <w:rStyle w:val="Hyperlink"/>
            <w:rFonts w:ascii="David" w:hAnsi="David" w:cs="David"/>
            <w:b/>
            <w:bCs/>
            <w:sz w:val="45"/>
            <w:szCs w:val="45"/>
            <w:rtl/>
          </w:rPr>
          <w:t>דף רנ''ב ע''א</w:t>
        </w:r>
      </w:hyperlink>
    </w:p>
    <w:p w14:paraId="752B7E4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בְּסִטְרָא אַחֲרָא, סִטְרָא מְסַאֲבָא, מִתְפָּרְשִׁין דַּרְגִּין מֵאִינּוּן הֵיכָלִין לְתַתָּא, כֻּלְּהוּ דַּרְגִּין לְאַבְאָשָׁא, וּלְאַסְטָאָה עָלְמָא: מִנְּהוֹן, קַיְימֵי לְאַסְטָאָה בְּנִי נָשָׁא, מֵאֹרַח טַב לְאֹרַח בִּישָׁא. וּמִנְּה</w:t>
      </w:r>
      <w:r>
        <w:rPr>
          <w:rFonts w:ascii="David" w:hAnsi="David" w:cs="David"/>
          <w:color w:val="000000"/>
          <w:sz w:val="33"/>
          <w:szCs w:val="33"/>
          <w:rtl/>
        </w:rPr>
        <w:t>וֹן קַיְימֵי לְסָאֲבָא בְּנִי</w:t>
      </w:r>
      <w:r>
        <w:rPr>
          <w:rFonts w:ascii="David" w:hAnsi="David" w:cs="David"/>
          <w:color w:val="000000"/>
          <w:sz w:val="33"/>
          <w:szCs w:val="33"/>
          <w:rtl/>
        </w:rPr>
        <w:t xml:space="preserve"> </w:t>
      </w:r>
      <w:r>
        <w:rPr>
          <w:rFonts w:ascii="David" w:hAnsi="David" w:cs="David"/>
          <w:color w:val="000000"/>
          <w:rtl/>
        </w:rPr>
        <w:t>(דף רנ''ב ע''א)</w:t>
      </w:r>
      <w:r>
        <w:rPr>
          <w:rFonts w:ascii="David" w:hAnsi="David" w:cs="David"/>
          <w:color w:val="000000"/>
          <w:rtl/>
        </w:rPr>
        <w:t xml:space="preserve"> </w:t>
      </w:r>
      <w:r>
        <w:rPr>
          <w:rFonts w:ascii="David" w:hAnsi="David" w:cs="David"/>
          <w:color w:val="000000"/>
          <w:sz w:val="33"/>
          <w:szCs w:val="33"/>
          <w:rtl/>
        </w:rPr>
        <w:t>נָשָׁא, לְאִינּוּן דְּאָתוּ לְאִסְתַּאֲבָא, כְּמָה דְּתָנֵינָן, אָתָא בַּר נָשׁ לְאִסְתַּאֲבָא, מְסָאֲבִין לֵיהּ בְּהַאי עָלְמָא, וּמְסָאֲבִין לֵיהּ בְּהַהוּא עָלְמָא, וְאִינּוּן אִקְרוּ צוֹאָה רוֹתַחַת. כְּמָה</w:t>
      </w:r>
      <w:r>
        <w:rPr>
          <w:rFonts w:ascii="David" w:hAnsi="David" w:cs="David"/>
          <w:color w:val="000000"/>
          <w:sz w:val="33"/>
          <w:szCs w:val="33"/>
          <w:rtl/>
        </w:rPr>
        <w:t xml:space="preserve"> דְאַתְּ אָמֵר </w:t>
      </w:r>
      <w:r>
        <w:rPr>
          <w:rFonts w:ascii="David" w:hAnsi="David" w:cs="David"/>
          <w:color w:val="000000"/>
          <w:rtl/>
        </w:rPr>
        <w:t>(ישעיה ל)</w:t>
      </w:r>
      <w:r>
        <w:rPr>
          <w:rFonts w:ascii="David" w:hAnsi="David" w:cs="David"/>
          <w:color w:val="000000"/>
          <w:sz w:val="33"/>
          <w:szCs w:val="33"/>
          <w:rtl/>
        </w:rPr>
        <w:t xml:space="preserve"> צֵא תֹּאמַר לוֹ. וְאִינּוּן דַּרְגִּין דְּקַיְימָן לְסָאֲבָא יַתִיר, וּבְגִין כַּךְ, אִלֵּין תָּדִיר לָקֳבֵל אִלֵּין, וְכֹלָּא אִיהוּ בְּדַרְגִּין יְדִיעָאן כַּדְקָא חֲזֵי. </w:t>
      </w:r>
    </w:p>
    <w:p w14:paraId="209827B0" w14:textId="77777777" w:rsidR="00000000" w:rsidRDefault="00AC0C38">
      <w:pPr>
        <w:bidi/>
        <w:jc w:val="both"/>
        <w:divId w:val="239295308"/>
        <w:rPr>
          <w:rFonts w:ascii="David" w:eastAsia="Times New Roman" w:hAnsi="David" w:cs="David"/>
          <w:color w:val="000000"/>
          <w:sz w:val="33"/>
          <w:szCs w:val="33"/>
          <w:rtl/>
        </w:rPr>
      </w:pPr>
      <w:r>
        <w:rPr>
          <w:rFonts w:ascii="David" w:eastAsia="Times New Roman" w:hAnsi="David" w:cs="David"/>
          <w:color w:val="000000"/>
          <w:sz w:val="33"/>
          <w:szCs w:val="33"/>
          <w:rtl/>
        </w:rPr>
        <w:t>כְּמוֹ כֵן בַּצַּד הָאַחֵר, צַד הַטֻּמְאָה, נִפְרָדוֹת ד</w:t>
      </w:r>
      <w:r>
        <w:rPr>
          <w:rFonts w:ascii="David" w:eastAsia="Times New Roman" w:hAnsi="David" w:cs="David"/>
          <w:color w:val="000000"/>
          <w:sz w:val="33"/>
          <w:szCs w:val="33"/>
          <w:rtl/>
        </w:rPr>
        <w:t>ְּרָגוֹת מֵאוֹתָם הַהֵיכָלוֹת לְמַטָּה, כֻּלָּם דְּרָגוֹת לְהָרַע וּלְהַסְטוֹת אֶת הָעוֹלָם. מֵהֶם עוֹמְדִים לְהָסִית בְּנֵי אָדָם מִדֶּרֶךְ טוֹבָה לְדֶרֶךְ רָעָה, וּמֵהֶם קַיָּמִים לְטַמֵּא בְּנֵי אָדָם לְאוֹתָם שֶׁבָּאוּ לְהִטָּמֵא. כְּמוֹ שֶׁשָּׁנִינוּ,</w:t>
      </w:r>
      <w:r>
        <w:rPr>
          <w:rFonts w:ascii="David" w:eastAsia="Times New Roman" w:hAnsi="David" w:cs="David"/>
          <w:color w:val="000000"/>
          <w:sz w:val="33"/>
          <w:szCs w:val="33"/>
          <w:rtl/>
        </w:rPr>
        <w:t xml:space="preserve"> בָּא אָדָם לְהִטָּמֵא - מְטַמְּאִים אוֹתוֹ בָּעוֹלָם הַזֶּה וּמְטַמְּאִים אוֹתוֹ בְּאוֹתוֹ עוֹלָם, וְהֵם נִקְרְאוּ צוֹאָה רוֹתַחַת, כְּמוֹ שֶׁנֶּאֱמַר </w:t>
      </w:r>
      <w:r>
        <w:rPr>
          <w:rFonts w:ascii="David" w:eastAsia="Times New Roman" w:hAnsi="David" w:cs="David"/>
          <w:color w:val="000000"/>
          <w:sz w:val="23"/>
          <w:szCs w:val="23"/>
          <w:rtl/>
        </w:rPr>
        <w:t>(ישעיהל)</w:t>
      </w:r>
      <w:r>
        <w:rPr>
          <w:rFonts w:ascii="David" w:eastAsia="Times New Roman" w:hAnsi="David" w:cs="David"/>
          <w:color w:val="000000"/>
          <w:sz w:val="33"/>
          <w:szCs w:val="33"/>
          <w:rtl/>
        </w:rPr>
        <w:t xml:space="preserve"> צֵא תֹּאמַר לוֹ. וְאוֹתָן דְּרָגוֹת שֶׁעוֹמְדוֹת לְטַמֵּא יוֹתֵר. וּמִשּׁוּם כָּךְ אֵלֶּה תָּמִ</w:t>
      </w:r>
      <w:r>
        <w:rPr>
          <w:rFonts w:ascii="David" w:eastAsia="Times New Roman" w:hAnsi="David" w:cs="David"/>
          <w:color w:val="000000"/>
          <w:sz w:val="33"/>
          <w:szCs w:val="33"/>
          <w:rtl/>
        </w:rPr>
        <w:t xml:space="preserve">יד כְּנֶגֶד אֵלֶּה, וְהַכֹּל הוּא בִּדְרָגוֹת יְדוּעוֹת כָּרָאוּי. </w:t>
      </w:r>
    </w:p>
    <w:p w14:paraId="08373FEA" w14:textId="77777777" w:rsidR="00000000" w:rsidRDefault="00AC0C38">
      <w:pPr>
        <w:bidi/>
        <w:jc w:val="both"/>
        <w:divId w:val="2058580902"/>
        <w:rPr>
          <w:rFonts w:ascii="David" w:eastAsia="Times New Roman" w:hAnsi="David" w:cs="David"/>
          <w:color w:val="000000"/>
          <w:sz w:val="33"/>
          <w:szCs w:val="33"/>
          <w:rtl/>
        </w:rPr>
      </w:pPr>
    </w:p>
    <w:p w14:paraId="4A9BB7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תִּנְיָינָא. בְּהַאי פִּתְחָא אִית מְמָנָא, דַּהֲרִיאֵ''ל שְׁמֵיהּ. וְאִיהוּ לִסְטַר יְמִינָא, וְהַאי אִיהוּ מְמָנָא, לְאַעֲלָא כָּל זְכוּתִין דְּזָכוּ בְּהוּ בְּנֵי נָשָׁא, בְּ</w:t>
      </w:r>
      <w:r>
        <w:rPr>
          <w:rFonts w:ascii="David" w:hAnsi="David" w:cs="David"/>
          <w:color w:val="000000"/>
          <w:sz w:val="33"/>
          <w:szCs w:val="33"/>
          <w:rtl/>
        </w:rPr>
        <w:t xml:space="preserve">גִין דְּיִתְדָּן בַּר נָשׁ לְטָב עָלַיְיהוּ כַּד אִתְּדָן לְטָב, וְאִינּוּן זַכְיָין קַיְימָן סַגִיאָן עַל חוֹבֵי בְּנֵי נָשָׁא, כְּדֵין הַאי מְמָנָא, פָּקִיד עַל אַגְרָא וְחוּלָקָא דְּאִינּוּן זַכְיָין וְאַגְרָן לְטָב. </w:t>
      </w:r>
    </w:p>
    <w:p w14:paraId="52DF15EA" w14:textId="77777777" w:rsidR="00000000" w:rsidRDefault="00AC0C38">
      <w:pPr>
        <w:bidi/>
        <w:jc w:val="both"/>
        <w:divId w:val="470832274"/>
        <w:rPr>
          <w:rFonts w:ascii="David" w:eastAsia="Times New Roman" w:hAnsi="David" w:cs="David"/>
          <w:color w:val="000000"/>
          <w:sz w:val="33"/>
          <w:szCs w:val="33"/>
          <w:rtl/>
        </w:rPr>
      </w:pPr>
      <w:r>
        <w:rPr>
          <w:rFonts w:ascii="David" w:eastAsia="Times New Roman" w:hAnsi="David" w:cs="David"/>
          <w:color w:val="000000"/>
          <w:sz w:val="33"/>
          <w:szCs w:val="33"/>
          <w:rtl/>
        </w:rPr>
        <w:t>הַפֶּתַח הַשֵּׁנִי. בַּפֶּתַח הַזּ</w:t>
      </w:r>
      <w:r>
        <w:rPr>
          <w:rFonts w:ascii="David" w:eastAsia="Times New Roman" w:hAnsi="David" w:cs="David"/>
          <w:color w:val="000000"/>
          <w:sz w:val="33"/>
          <w:szCs w:val="33"/>
          <w:rtl/>
        </w:rPr>
        <w:t>ֶה יֵשׁ מְמֻנֶּה שֶׁשְּׁמוֹ דַּהֲרִיאֵ''ל, וְהוּא לְצַד יָמִין, וְזֶהוּ מְמֻנֶּה לְהַכְנִיס אֶת כָּל הַזְּכֻיּוֹת שֶׁזָּכוּ בָהֶם בְּנֵי אָדָם, כְּדֵי שֶׁיִּדּוֹן אָדָם עֲלֵיהֶם לְטוֹב כְּשֶׁנִּדּוֹן לְטוֹב, וְאוֹתָן זְכֻיּוֹת קַיָּמוֹת רַבּוֹת עַל חֲטָאֵי</w:t>
      </w:r>
      <w:r>
        <w:rPr>
          <w:rFonts w:ascii="David" w:eastAsia="Times New Roman" w:hAnsi="David" w:cs="David"/>
          <w:color w:val="000000"/>
          <w:sz w:val="33"/>
          <w:szCs w:val="33"/>
          <w:rtl/>
        </w:rPr>
        <w:t xml:space="preserve"> בְּנֵי אָדָם, וְאָז הַמְמֻנֶּה הַזֶּה מְצַוֶּה עַל שָׂכָר וְהַחֵלֶק שֶׁל אוֹתָן הַזְּכֻיּוֹת וְהַשָּׂכָר לְטוֹב. </w:t>
      </w:r>
    </w:p>
    <w:p w14:paraId="535887BA" w14:textId="77777777" w:rsidR="00000000" w:rsidRDefault="00AC0C38">
      <w:pPr>
        <w:bidi/>
        <w:jc w:val="both"/>
        <w:divId w:val="2058580902"/>
        <w:rPr>
          <w:rFonts w:ascii="David" w:eastAsia="Times New Roman" w:hAnsi="David" w:cs="David"/>
          <w:color w:val="000000"/>
          <w:sz w:val="33"/>
          <w:szCs w:val="33"/>
          <w:rtl/>
        </w:rPr>
      </w:pPr>
    </w:p>
    <w:p w14:paraId="065BBC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וְאַפִּיק הַהוּא דִּינָא, וּמָנֵי לֵיהּ לְהַהוּא מְמָנָא, דְּאִקְרֵי פְּדָיאֵ''ל, דִּי בְּהֵיכָלָא תְּלִיתָאָה. וּכְדֵין אֲמַר לֵיהּ, </w:t>
      </w:r>
      <w:r>
        <w:rPr>
          <w:rFonts w:ascii="David" w:hAnsi="David" w:cs="David"/>
          <w:color w:val="000000"/>
          <w:rtl/>
        </w:rPr>
        <w:t>(איוב</w:t>
      </w:r>
      <w:r>
        <w:rPr>
          <w:rFonts w:ascii="David" w:hAnsi="David" w:cs="David"/>
          <w:color w:val="000000"/>
          <w:rtl/>
        </w:rPr>
        <w:t xml:space="preserve"> לג)</w:t>
      </w:r>
      <w:r>
        <w:rPr>
          <w:rFonts w:ascii="David" w:hAnsi="David" w:cs="David"/>
          <w:color w:val="000000"/>
          <w:sz w:val="33"/>
          <w:szCs w:val="33"/>
          <w:rtl/>
        </w:rPr>
        <w:t xml:space="preserve"> פְּדָעֵהוּ מֵרֶדֶת שַׁחַת. בְּגִין דְּכַד בַּר נָשׁ קָאִים בְּבֵי מַרְעֵיהּ, וְאִתְפַּס בִּתְפִיסוּ דְּמַלְכָּא, כְּדֵין אִתְדָּן בַּר נָשׁ. וְכָל זְכוּ וְכָל חוֹבָה דְּעֲבַד בְּהַאי עָלְמָא, כֹּלָּא עָאל בְּהַאי הֵיכָלָא לְאִתְדְּנָא. </w:t>
      </w:r>
    </w:p>
    <w:p w14:paraId="085FCF45" w14:textId="77777777" w:rsidR="00000000" w:rsidRDefault="00AC0C38">
      <w:pPr>
        <w:bidi/>
        <w:jc w:val="both"/>
        <w:divId w:val="1960213507"/>
        <w:rPr>
          <w:rFonts w:ascii="David" w:eastAsia="Times New Roman" w:hAnsi="David" w:cs="David"/>
          <w:color w:val="000000"/>
          <w:sz w:val="33"/>
          <w:szCs w:val="33"/>
          <w:rtl/>
        </w:rPr>
      </w:pPr>
      <w:r>
        <w:rPr>
          <w:rFonts w:ascii="David" w:eastAsia="Times New Roman" w:hAnsi="David" w:cs="David"/>
          <w:color w:val="000000"/>
          <w:sz w:val="33"/>
          <w:szCs w:val="33"/>
          <w:rtl/>
        </w:rPr>
        <w:t>וּמוֹצִיא אֶת</w:t>
      </w:r>
      <w:r>
        <w:rPr>
          <w:rFonts w:ascii="David" w:eastAsia="Times New Roman" w:hAnsi="David" w:cs="David"/>
          <w:color w:val="000000"/>
          <w:sz w:val="33"/>
          <w:szCs w:val="33"/>
          <w:rtl/>
        </w:rPr>
        <w:t xml:space="preserve"> אוֹתוֹ הַדִּין, וּמְמַנֶּה אֶת אוֹתוֹ מְמֻנֶּה שֶׁנִּקְרָא פָּדִיאֵ''ל שֶׁבַּהֵיכָל הַשְּׁלִישִׁי. וְאָז אוֹמֵר לוֹ, </w:t>
      </w:r>
      <w:r>
        <w:rPr>
          <w:rFonts w:ascii="David" w:eastAsia="Times New Roman" w:hAnsi="David" w:cs="David"/>
          <w:color w:val="000000"/>
          <w:sz w:val="23"/>
          <w:szCs w:val="23"/>
          <w:rtl/>
        </w:rPr>
        <w:t>(איובלג)</w:t>
      </w:r>
      <w:r>
        <w:rPr>
          <w:rFonts w:ascii="David" w:eastAsia="Times New Roman" w:hAnsi="David" w:cs="David"/>
          <w:color w:val="000000"/>
          <w:sz w:val="33"/>
          <w:szCs w:val="33"/>
          <w:rtl/>
        </w:rPr>
        <w:t xml:space="preserve"> פְּדָעֵהוּ מֵרֶדֶת שַׁחַת. מִשּׁוּם שֶׁכְּשֶׁאָדָם עוֹמֵד בְּבֵית חָלְיוֹ וְנִתְפָּס בִּתְפִיסַת הַמֶּלֶךְ, אָז נִדּוֹן הָאָדָם. </w:t>
      </w:r>
      <w:r>
        <w:rPr>
          <w:rFonts w:ascii="David" w:eastAsia="Times New Roman" w:hAnsi="David" w:cs="David"/>
          <w:color w:val="000000"/>
          <w:sz w:val="33"/>
          <w:szCs w:val="33"/>
          <w:rtl/>
        </w:rPr>
        <w:t xml:space="preserve">וְכָל זְכוּת וְכָל חֵטְא שֶׁעָשָׂה אָדָם בָּעוֹלָם הַזֶּה, הַכֹּל נִכְנָס בַּהֵיכָל הַזֶּה לִהְיוֹת נִדּוֹן. </w:t>
      </w:r>
    </w:p>
    <w:p w14:paraId="5E9F43AF" w14:textId="77777777" w:rsidR="00000000" w:rsidRDefault="00AC0C38">
      <w:pPr>
        <w:bidi/>
        <w:jc w:val="both"/>
        <w:divId w:val="2058580902"/>
        <w:rPr>
          <w:rFonts w:ascii="David" w:eastAsia="Times New Roman" w:hAnsi="David" w:cs="David"/>
          <w:color w:val="000000"/>
          <w:sz w:val="33"/>
          <w:szCs w:val="33"/>
          <w:rtl/>
        </w:rPr>
      </w:pPr>
    </w:p>
    <w:p w14:paraId="1EF484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אִתְדָּן לְטָב, בְּהַאי פִּתְחָא נָפַק דִּינֵיהּ לְטָב, לִימִינָא דְּהַאי מְמָנָא דַּהֲרִיאֵ''ל, דְּקַיְּימָא בֵּיהּ, וְאוֹדְעִין דִּינִיה</w:t>
      </w:r>
      <w:r>
        <w:rPr>
          <w:rFonts w:ascii="David" w:hAnsi="David" w:cs="David"/>
          <w:color w:val="000000"/>
          <w:sz w:val="33"/>
          <w:szCs w:val="33"/>
          <w:rtl/>
        </w:rPr>
        <w:t xml:space="preserve">ּ לְטָב, עַד דְּאִשְׁתְּזִיב. וְנַחְתָּא הַהוּא דִּינָא, בְּכָל אִינּוּן מְמָנָן, דַּרְגִּין דְּאִשְׁתְּמוֹדָעוּ לְטָב לְתַתָא, כֻּלְּהוּ דַּרְגִין עַל דַּרְגִין, וְכֹלָּא, בֵּין לְטָב בֵּין לְבִישׁ, מִבֵּי מַלְכָּא אִתְדָּן הַהוּא בַּר נָשׁ. </w:t>
      </w:r>
    </w:p>
    <w:p w14:paraId="258E690C" w14:textId="77777777" w:rsidR="00000000" w:rsidRDefault="00AC0C38">
      <w:pPr>
        <w:bidi/>
        <w:jc w:val="both"/>
        <w:divId w:val="847789468"/>
        <w:rPr>
          <w:rFonts w:ascii="David" w:eastAsia="Times New Roman" w:hAnsi="David" w:cs="David"/>
          <w:color w:val="000000"/>
          <w:sz w:val="33"/>
          <w:szCs w:val="33"/>
          <w:rtl/>
        </w:rPr>
      </w:pPr>
      <w:r>
        <w:rPr>
          <w:rFonts w:ascii="David" w:eastAsia="Times New Roman" w:hAnsi="David" w:cs="David"/>
          <w:color w:val="000000"/>
          <w:sz w:val="33"/>
          <w:szCs w:val="33"/>
          <w:rtl/>
        </w:rPr>
        <w:t>וּכְשֶׁנִּד</w:t>
      </w:r>
      <w:r>
        <w:rPr>
          <w:rFonts w:ascii="David" w:eastAsia="Times New Roman" w:hAnsi="David" w:cs="David"/>
          <w:color w:val="000000"/>
          <w:sz w:val="33"/>
          <w:szCs w:val="33"/>
          <w:rtl/>
        </w:rPr>
        <w:t>ּוֹן לְטוֹב, בַּפֶּתַח הַזֶּה יוֹצֵא דִינוֹ לְטוֹב, לִימִין הַמְמֻנֶּה הַזֶּה דַּהֲרִיאֵ''ל שֶׁעוֹמֵד בּוֹ, וּמוֹדִיעִים אֶת דִּינוֹ לְטוֹב, עַד שֶׁנִּצּוֹל. וְיוֹרֵד אוֹתוֹ הַדִּין לְכָל אוֹתָם הַמְמֻנִּים. הַדְּרָגוֹת שֶׁנּוֹדָעוֹת לְטוֹב לְמַטָּה, כֻּלּ</w:t>
      </w:r>
      <w:r>
        <w:rPr>
          <w:rFonts w:ascii="David" w:eastAsia="Times New Roman" w:hAnsi="David" w:cs="David"/>
          <w:color w:val="000000"/>
          <w:sz w:val="33"/>
          <w:szCs w:val="33"/>
          <w:rtl/>
        </w:rPr>
        <w:t xml:space="preserve">ָן דְּרָגוֹת עַל דְּרָגוֹת, וְהַכֹּל - בֵּין לְטוֹב בֵּין לְרַע - מִבֵּית הַמֶּלֶךְ נִדּוֹן אוֹתוֹ אָדָם. </w:t>
      </w:r>
    </w:p>
    <w:p w14:paraId="6360B7F1" w14:textId="77777777" w:rsidR="00000000" w:rsidRDefault="00AC0C38">
      <w:pPr>
        <w:bidi/>
        <w:jc w:val="both"/>
        <w:divId w:val="2058580902"/>
        <w:rPr>
          <w:rFonts w:ascii="David" w:eastAsia="Times New Roman" w:hAnsi="David" w:cs="David"/>
          <w:color w:val="000000"/>
          <w:sz w:val="33"/>
          <w:szCs w:val="33"/>
          <w:rtl/>
        </w:rPr>
      </w:pPr>
    </w:p>
    <w:p w14:paraId="107D76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פִּתְחָא תְּלִיתָאָה. בְּהַאי פִּתְחָא אִית מְמָנָא חַד, גַּדִיאֵ''ל שְׁמֵיהּ. וְאִיהוּ לִסְטַר שְׂמָאלָא, וְהַאי אִיהוּ מְמָנָא, לְאַעֲלָא </w:t>
      </w:r>
      <w:r>
        <w:rPr>
          <w:rFonts w:ascii="David" w:hAnsi="David" w:cs="David"/>
          <w:color w:val="000000"/>
          <w:rtl/>
        </w:rPr>
        <w:t>(ס''א ל</w:t>
      </w:r>
      <w:r>
        <w:rPr>
          <w:rFonts w:ascii="David" w:hAnsi="David" w:cs="David"/>
          <w:color w:val="000000"/>
          <w:rtl/>
        </w:rPr>
        <w:t>אתקלא)</w:t>
      </w:r>
      <w:r>
        <w:rPr>
          <w:rFonts w:ascii="David" w:hAnsi="David" w:cs="David"/>
          <w:color w:val="000000"/>
          <w:sz w:val="33"/>
          <w:szCs w:val="33"/>
          <w:rtl/>
        </w:rPr>
        <w:t xml:space="preserve"> כָּל חוֹבִין וְכָל בִּישִׁין, דְּבַּר נָשׁ אַסְטֵי אֲבַתְרַיְיהוּ בְּהַאי עָלְמָא. וְנָחִית לוֹן גּוֹ מַתְקְלָא לְאַתְקְלָא, בְּאִינּוּן זַכְיָין דְּעָאלוּ בִּידָא דְּהַהוּא מְמָנָא אַחֲרָא דְּקָאָמַרָן. </w:t>
      </w:r>
    </w:p>
    <w:p w14:paraId="38357104" w14:textId="77777777" w:rsidR="00000000" w:rsidRDefault="00AC0C38">
      <w:pPr>
        <w:bidi/>
        <w:jc w:val="both"/>
        <w:divId w:val="909971716"/>
        <w:rPr>
          <w:rFonts w:ascii="David" w:eastAsia="Times New Roman" w:hAnsi="David" w:cs="David"/>
          <w:color w:val="000000"/>
          <w:sz w:val="33"/>
          <w:szCs w:val="33"/>
          <w:rtl/>
        </w:rPr>
      </w:pPr>
      <w:r>
        <w:rPr>
          <w:rFonts w:ascii="David" w:eastAsia="Times New Roman" w:hAnsi="David" w:cs="David"/>
          <w:color w:val="000000"/>
          <w:sz w:val="33"/>
          <w:szCs w:val="33"/>
          <w:rtl/>
        </w:rPr>
        <w:t>הַפֶּתַח הַשְּׁלִישִׁי. בַּפֶּתַח הַזֶּה יֵ</w:t>
      </w:r>
      <w:r>
        <w:rPr>
          <w:rFonts w:ascii="David" w:eastAsia="Times New Roman" w:hAnsi="David" w:cs="David"/>
          <w:color w:val="000000"/>
          <w:sz w:val="33"/>
          <w:szCs w:val="33"/>
          <w:rtl/>
        </w:rPr>
        <w:t xml:space="preserve">שׁ מְמֻנֶּה אֶחָד שֶׁשְּׁמוֹ גָּדִיאֵ''ל, וְהוּא לְצַד שְׂמֹאל, וְזֶהוּ הַמְמֻנֶּה לְהַכְנִיס </w:t>
      </w:r>
      <w:r>
        <w:rPr>
          <w:rFonts w:ascii="David" w:eastAsia="Times New Roman" w:hAnsi="David" w:cs="David"/>
          <w:color w:val="000000"/>
          <w:sz w:val="23"/>
          <w:szCs w:val="23"/>
          <w:rtl/>
        </w:rPr>
        <w:t>(לשקל)</w:t>
      </w:r>
      <w:r>
        <w:rPr>
          <w:rFonts w:ascii="David" w:eastAsia="Times New Roman" w:hAnsi="David" w:cs="David"/>
          <w:color w:val="000000"/>
          <w:sz w:val="33"/>
          <w:szCs w:val="33"/>
          <w:rtl/>
        </w:rPr>
        <w:t xml:space="preserve"> אֶת כָּל הַחֲטָאִים וְכָל הָרָעוֹת שֶׁאָדָם סָטָה אַחֲרֵיהֶם בָּעוֹלָם הַזֶּה, וּמוֹרִיד אוֹתָם לְתוֹךְ מִשְׁקָל לְהִשָּׁקֵל עִם אוֹתָן זְכֻיּוֹת שֶׁנִּכְנ</w:t>
      </w:r>
      <w:r>
        <w:rPr>
          <w:rFonts w:ascii="David" w:eastAsia="Times New Roman" w:hAnsi="David" w:cs="David"/>
          <w:color w:val="000000"/>
          <w:sz w:val="33"/>
          <w:szCs w:val="33"/>
          <w:rtl/>
        </w:rPr>
        <w:t xml:space="preserve">ְסוּ בְּיַד אוֹתוֹ הַמְמֻנֶּה הָאַחֵר שֶׁאָמַרְנוּ. </w:t>
      </w:r>
    </w:p>
    <w:p w14:paraId="753D877B" w14:textId="77777777" w:rsidR="00000000" w:rsidRDefault="00AC0C38">
      <w:pPr>
        <w:bidi/>
        <w:jc w:val="both"/>
        <w:divId w:val="2058580902"/>
        <w:rPr>
          <w:rFonts w:ascii="David" w:eastAsia="Times New Roman" w:hAnsi="David" w:cs="David"/>
          <w:color w:val="000000"/>
          <w:sz w:val="33"/>
          <w:szCs w:val="33"/>
          <w:rtl/>
        </w:rPr>
      </w:pPr>
    </w:p>
    <w:p w14:paraId="5483828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מַתְקְלָא קַיְּימָא גּוֹ פִּתְחָא רְבִיעָאָה, וְתַמָּן אִתְקָלוּ זַכְיָין וְחוֹבִין כַּחֲדָא. מַאן דְּנָצַח מִנַּיְיהוּ, הָכִי אִית לֵיהּ מְמָנָן בְּהַהוּא סִטְרָא. אִי נַצְחָן זַכְיָין, כַּמָ</w:t>
      </w:r>
      <w:r>
        <w:rPr>
          <w:rFonts w:ascii="David" w:hAnsi="David" w:cs="David"/>
          <w:color w:val="000000"/>
          <w:sz w:val="33"/>
          <w:szCs w:val="33"/>
          <w:rtl/>
        </w:rPr>
        <w:t>ה מְמָנָן אִית בִּסְטַר דִּימִינָא, וְנַטְלֵי הַהוּא דִּינָא, וּמַעֲבִרִין בִּישִׁין וּמַרְעִין מֵהַהוּא בַּר נָשׁ, עַד דְּאִשְׁתְּזִיב. אִי נַצְחָן חוֹבִין, כַּמָה מְמָנָן אִית לֵיהּ בְּהַהוּא סִטְרָא דִּשְׂמָאלָא, עַד דְּנַטְלֵי מִלָּה הַהוּא סִטְרָא אַח</w:t>
      </w:r>
      <w:r>
        <w:rPr>
          <w:rFonts w:ascii="David" w:hAnsi="David" w:cs="David"/>
          <w:color w:val="000000"/>
          <w:sz w:val="33"/>
          <w:szCs w:val="33"/>
          <w:rtl/>
        </w:rPr>
        <w:t xml:space="preserve">ֲרָא, וְכָל אִינּוּן גַּרְדִּינִי נִמּוּסִין, עַד דְּאִתְרַע מַזָּלֵיהּ. וּכְדֵין נַחְתָּא הַהוּא סִטְרָא אַחֲרָא, וְנָטִיל נִשְׁמְתָא. זַכָּאָה חוּלָקֵיהוֹן דְּצַדִּיקַיָּיא בְּעָלְמָא דֵּין וּבְעָלְמָא דְּאָתֵי. </w:t>
      </w:r>
    </w:p>
    <w:p w14:paraId="54325C6A" w14:textId="77777777" w:rsidR="00000000" w:rsidRDefault="00AC0C38">
      <w:pPr>
        <w:bidi/>
        <w:jc w:val="both"/>
        <w:divId w:val="1664166053"/>
        <w:rPr>
          <w:rFonts w:ascii="David" w:eastAsia="Times New Roman" w:hAnsi="David" w:cs="David"/>
          <w:color w:val="000000"/>
          <w:sz w:val="33"/>
          <w:szCs w:val="33"/>
          <w:rtl/>
        </w:rPr>
      </w:pPr>
      <w:r>
        <w:rPr>
          <w:rFonts w:ascii="David" w:eastAsia="Times New Roman" w:hAnsi="David" w:cs="David"/>
          <w:color w:val="000000"/>
          <w:sz w:val="33"/>
          <w:szCs w:val="33"/>
          <w:rtl/>
        </w:rPr>
        <w:t>וְאוֹתוֹ הַמִּשְׁקָל עוֹמֵד בְּתוֹךְ הַפ</w:t>
      </w:r>
      <w:r>
        <w:rPr>
          <w:rFonts w:ascii="David" w:eastAsia="Times New Roman" w:hAnsi="David" w:cs="David"/>
          <w:color w:val="000000"/>
          <w:sz w:val="33"/>
          <w:szCs w:val="33"/>
          <w:rtl/>
        </w:rPr>
        <w:t>ֶּתַח הָרְבִיעִי, וְשָׁם נִשְׁקָלִים זְכֻיּוֹת וְחוֹבוֹת כְּאֶחָד. מִי שֶׁנִּצַּח מֵהֶם - כָּךְ יֵשׁ לוֹ מְמֻנִּים בְּאוֹתוֹ הַצַּד. אִם הַזְּכֻיּוֹת נִצְּחוּ - כַּמָּה מְמֻנִּים יֵשׁ בְּצַד יָמִין שֶׁנּוֹטְלִים אוֹתוֹ הַדִּין, וּמַעֲבִירִים אֶת הָרָעוֹת ו</w:t>
      </w:r>
      <w:r>
        <w:rPr>
          <w:rFonts w:ascii="David" w:eastAsia="Times New Roman" w:hAnsi="David" w:cs="David"/>
          <w:color w:val="000000"/>
          <w:sz w:val="33"/>
          <w:szCs w:val="33"/>
          <w:rtl/>
        </w:rPr>
        <w:t>ְהַמַּחֲלוֹת מֵאוֹתוֹ אָדָם עַד שֶׁנִּצּוֹל. אִם הַחֲטָאִים נִצְּחוּ - כַּמָּה מְמֻנִּים יֵשׁ לוֹ בְּאוֹתוֹ צַד שְׂמֹאל, עַד שֶׁלּוֹקְחִים הַדָּבָר אוֹתוֹ הַצַּד הָאַחֵר וְכָל אוֹתָם שׁוֹמְרֵי הַחֻקִּים, עַד שֶׁהוּרַע מַזָּלוֹ. וְאָז יוֹרֵד אוֹתוֹ הַצַּד ה</w:t>
      </w:r>
      <w:r>
        <w:rPr>
          <w:rFonts w:ascii="David" w:eastAsia="Times New Roman" w:hAnsi="David" w:cs="David"/>
          <w:color w:val="000000"/>
          <w:sz w:val="33"/>
          <w:szCs w:val="33"/>
          <w:rtl/>
        </w:rPr>
        <w:t xml:space="preserve">ָאַחֵר וְנוֹטֵל אֶת הַנְּשָׁמָה. אַשְׁרֵי חֶלְקָם שֶׁל הַצַּדִּיקִים בָּעוֹלָם הַזֶּה וּבָעוֹלָם הַבָּא. </w:t>
      </w:r>
    </w:p>
    <w:p w14:paraId="2B102846" w14:textId="77777777" w:rsidR="00000000" w:rsidRDefault="00AC0C38">
      <w:pPr>
        <w:bidi/>
        <w:jc w:val="both"/>
        <w:divId w:val="2058580902"/>
        <w:rPr>
          <w:rFonts w:ascii="David" w:eastAsia="Times New Roman" w:hAnsi="David" w:cs="David"/>
          <w:color w:val="000000"/>
          <w:sz w:val="33"/>
          <w:szCs w:val="33"/>
          <w:rtl/>
        </w:rPr>
      </w:pPr>
    </w:p>
    <w:p w14:paraId="25E5D02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פִּתְחָא רְבִיעָאָה. בְּהַאי פִּתְחָא, קַיְּימָא חַד מְמָנָא, ואזני''ה </w:t>
      </w:r>
      <w:r>
        <w:rPr>
          <w:rFonts w:ascii="David" w:hAnsi="David" w:cs="David"/>
          <w:color w:val="000000"/>
          <w:rtl/>
        </w:rPr>
        <w:t>(ס''א מאזני''ה)</w:t>
      </w:r>
      <w:r>
        <w:rPr>
          <w:rFonts w:ascii="David" w:hAnsi="David" w:cs="David"/>
          <w:color w:val="000000"/>
          <w:sz w:val="33"/>
          <w:szCs w:val="33"/>
          <w:rtl/>
        </w:rPr>
        <w:t xml:space="preserve"> שְׁמֵיהּ. וְהַאי אִיהוּ מַתְקְלָא, דְּנַטְלָא </w:t>
      </w:r>
      <w:r>
        <w:rPr>
          <w:rFonts w:ascii="David" w:hAnsi="David" w:cs="David"/>
          <w:color w:val="000000"/>
          <w:rtl/>
        </w:rPr>
        <w:t>(ס''א דתקיל)</w:t>
      </w:r>
      <w:r>
        <w:rPr>
          <w:rFonts w:ascii="David" w:hAnsi="David" w:cs="David"/>
          <w:color w:val="000000"/>
          <w:sz w:val="33"/>
          <w:szCs w:val="33"/>
          <w:rtl/>
        </w:rPr>
        <w:t xml:space="preserve"> זַ</w:t>
      </w:r>
      <w:r>
        <w:rPr>
          <w:rFonts w:ascii="David" w:hAnsi="David" w:cs="David"/>
          <w:color w:val="000000"/>
          <w:sz w:val="33"/>
          <w:szCs w:val="33"/>
          <w:rtl/>
        </w:rPr>
        <w:t xml:space="preserve">כְיָין וְחוֹבִין, וּבֵיהּ אִתְּקָלוּ כֻּלְּהוּ כַּחֲדָא. וְדָא אִקְרֵי </w:t>
      </w:r>
      <w:r>
        <w:rPr>
          <w:rFonts w:ascii="David" w:hAnsi="David" w:cs="David"/>
          <w:color w:val="000000"/>
          <w:rtl/>
        </w:rPr>
        <w:t>(רנ''ה ע''א)</w:t>
      </w:r>
      <w:r>
        <w:rPr>
          <w:rFonts w:ascii="David" w:hAnsi="David" w:cs="David"/>
          <w:color w:val="000000"/>
          <w:sz w:val="33"/>
          <w:szCs w:val="33"/>
          <w:rtl/>
        </w:rPr>
        <w:t xml:space="preserve"> מֹאזְנֵי צֶדֶק. כְּדִכְתִיב </w:t>
      </w:r>
      <w:r>
        <w:rPr>
          <w:rFonts w:ascii="David" w:hAnsi="David" w:cs="David"/>
          <w:color w:val="000000"/>
          <w:rtl/>
        </w:rPr>
        <w:t>(ויקרא יט)</w:t>
      </w:r>
      <w:r>
        <w:rPr>
          <w:rFonts w:ascii="David" w:hAnsi="David" w:cs="David"/>
          <w:color w:val="000000"/>
          <w:sz w:val="33"/>
          <w:szCs w:val="33"/>
          <w:rtl/>
        </w:rPr>
        <w:t xml:space="preserve"> מֹאזְנִי צֶדֶק. בְּהַאי אִתְּקָלוּ כֻּלְּהוּ לְאִתְּדְּנָא. </w:t>
      </w:r>
    </w:p>
    <w:p w14:paraId="7C6E85DC" w14:textId="77777777" w:rsidR="00000000" w:rsidRDefault="00AC0C38">
      <w:pPr>
        <w:bidi/>
        <w:jc w:val="both"/>
        <w:divId w:val="1581211460"/>
        <w:rPr>
          <w:rFonts w:ascii="David" w:eastAsia="Times New Roman" w:hAnsi="David" w:cs="David"/>
          <w:color w:val="000000"/>
          <w:sz w:val="33"/>
          <w:szCs w:val="33"/>
          <w:rtl/>
        </w:rPr>
      </w:pPr>
      <w:r>
        <w:rPr>
          <w:rFonts w:ascii="David" w:eastAsia="Times New Roman" w:hAnsi="David" w:cs="David"/>
          <w:color w:val="000000"/>
          <w:sz w:val="33"/>
          <w:szCs w:val="33"/>
          <w:rtl/>
        </w:rPr>
        <w:t xml:space="preserve">הַפֶּתַח הָרְבִיעִי. בַּפֶּתַח הַזֶּה עוֹמֵד מְמֻנֶּה אֶחָד שֶׁשְּׁמוֹ </w:t>
      </w:r>
      <w:r>
        <w:rPr>
          <w:rFonts w:ascii="David" w:eastAsia="Times New Roman" w:hAnsi="David" w:cs="David"/>
          <w:color w:val="000000"/>
          <w:sz w:val="33"/>
          <w:szCs w:val="33"/>
          <w:rtl/>
        </w:rPr>
        <w:t xml:space="preserve">ואזני''ה </w:t>
      </w:r>
      <w:r>
        <w:rPr>
          <w:rFonts w:ascii="David" w:eastAsia="Times New Roman" w:hAnsi="David" w:cs="David"/>
          <w:color w:val="000000"/>
          <w:sz w:val="23"/>
          <w:szCs w:val="23"/>
          <w:rtl/>
        </w:rPr>
        <w:t>(מאזני''ה)</w:t>
      </w:r>
      <w:r>
        <w:rPr>
          <w:rFonts w:ascii="David" w:eastAsia="Times New Roman" w:hAnsi="David" w:cs="David"/>
          <w:color w:val="000000"/>
          <w:sz w:val="33"/>
          <w:szCs w:val="33"/>
          <w:rtl/>
        </w:rPr>
        <w:t xml:space="preserve">. וְזֶהוּ מִשְׁקָל שֶׁנּוֹטֵל </w:t>
      </w:r>
      <w:r>
        <w:rPr>
          <w:rFonts w:ascii="David" w:eastAsia="Times New Roman" w:hAnsi="David" w:cs="David"/>
          <w:color w:val="000000"/>
          <w:sz w:val="23"/>
          <w:szCs w:val="23"/>
          <w:rtl/>
        </w:rPr>
        <w:t>(ששוקל)</w:t>
      </w:r>
      <w:r>
        <w:rPr>
          <w:rFonts w:ascii="David" w:eastAsia="Times New Roman" w:hAnsi="David" w:cs="David"/>
          <w:color w:val="000000"/>
          <w:sz w:val="33"/>
          <w:szCs w:val="33"/>
          <w:rtl/>
        </w:rPr>
        <w:t xml:space="preserve"> זְכֻיּוֹת וְחוֹבוֹת, וּבוֹ נִשְׁקָלִים כֻּלָּם כְּאֶחָד. וְזֶה נִקְרָא מֹאזְנֵי צֶדֶק, כְּמוֹ שֶׁכָּתוּב </w:t>
      </w:r>
      <w:r>
        <w:rPr>
          <w:rFonts w:ascii="David" w:eastAsia="Times New Roman" w:hAnsi="David" w:cs="David"/>
          <w:color w:val="000000"/>
          <w:sz w:val="23"/>
          <w:szCs w:val="23"/>
          <w:rtl/>
        </w:rPr>
        <w:t>(ויקרא יט)</w:t>
      </w:r>
      <w:r>
        <w:rPr>
          <w:rFonts w:ascii="David" w:eastAsia="Times New Roman" w:hAnsi="David" w:cs="David"/>
          <w:color w:val="000000"/>
          <w:sz w:val="33"/>
          <w:szCs w:val="33"/>
          <w:rtl/>
        </w:rPr>
        <w:t xml:space="preserve"> מֹאזְנֵי צֶדֶק. בָּזֶה נִשְׁקָלִים כֻּלָּם לְהִדּוֹן. </w:t>
      </w:r>
    </w:p>
    <w:p w14:paraId="37123D23" w14:textId="77777777" w:rsidR="00000000" w:rsidRDefault="00AC0C38">
      <w:pPr>
        <w:bidi/>
        <w:jc w:val="both"/>
        <w:divId w:val="2058580902"/>
        <w:rPr>
          <w:rFonts w:ascii="David" w:eastAsia="Times New Roman" w:hAnsi="David" w:cs="David"/>
          <w:color w:val="000000"/>
          <w:sz w:val="33"/>
          <w:szCs w:val="33"/>
          <w:rtl/>
        </w:rPr>
      </w:pPr>
    </w:p>
    <w:p w14:paraId="51C037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תְּחוֹת הַאי מְמָנָא, אִית</w:t>
      </w:r>
      <w:r>
        <w:rPr>
          <w:rFonts w:ascii="David" w:hAnsi="David" w:cs="David"/>
          <w:color w:val="000000"/>
          <w:sz w:val="33"/>
          <w:szCs w:val="33"/>
          <w:rtl/>
        </w:rPr>
        <w:t xml:space="preserve"> תְּרֵין מְמָנָן, חַד לִימִינָא וְחַד לִשְׂמָאלָא. חַד לִימִינָא, הֲרִיאֵ''ל שְׁמֵיהּ. חַד לִשְׂמָאלָא, גְּדוּדִיאֵ''ל שְׁמֵיהּ. וְכַד אִתְּקָלוּ זַכְיָין וְחוֹבִין, דָּא אַכְרַע לִסְטַר יְמִינָא, וְדָא אַכְרַע לִסְטַר שְׂמָאלָא. וְכֻלְּהוּ אִתְכְּלִילוּ ב</w:t>
      </w:r>
      <w:r>
        <w:rPr>
          <w:rFonts w:ascii="David" w:hAnsi="David" w:cs="David"/>
          <w:color w:val="000000"/>
          <w:sz w:val="33"/>
          <w:szCs w:val="33"/>
          <w:rtl/>
        </w:rPr>
        <w:t xml:space="preserve">ְּהַאי רוּחָא דְּאִקְרֵי זְכוּ''ת אֵל. </w:t>
      </w:r>
    </w:p>
    <w:p w14:paraId="560D485D" w14:textId="77777777" w:rsidR="00000000" w:rsidRDefault="00AC0C38">
      <w:pPr>
        <w:bidi/>
        <w:jc w:val="both"/>
        <w:divId w:val="1420299081"/>
        <w:rPr>
          <w:rFonts w:ascii="David" w:eastAsia="Times New Roman" w:hAnsi="David" w:cs="David"/>
          <w:color w:val="000000"/>
          <w:sz w:val="33"/>
          <w:szCs w:val="33"/>
          <w:rtl/>
        </w:rPr>
      </w:pPr>
      <w:r>
        <w:rPr>
          <w:rFonts w:ascii="David" w:eastAsia="Times New Roman" w:hAnsi="David" w:cs="David"/>
          <w:color w:val="000000"/>
          <w:sz w:val="33"/>
          <w:szCs w:val="33"/>
          <w:rtl/>
        </w:rPr>
        <w:t>תַּחַת הַמְמֻנֶּה הַזֶּה יֵשׁ שְׁנֵי מְמֻנִּים, אֶחָד לְיָמִין וְאֶחָד לִשְׂמֹאל. אֶחָד לְיָמִין, הֲרִיאֵ''ל שְׁמוֹ. אֶחָד לִשְׂמֹאל, גְּדוּדִיאֵ''ל שְׁמוֹ. וּכְשֶׁנִּשְׁקָלִים זְכֻיּוֹת וְחוֹבוֹת - זֶה מַכְרִיעַ לְ</w:t>
      </w:r>
      <w:r>
        <w:rPr>
          <w:rFonts w:ascii="David" w:eastAsia="Times New Roman" w:hAnsi="David" w:cs="David"/>
          <w:color w:val="000000"/>
          <w:sz w:val="33"/>
          <w:szCs w:val="33"/>
          <w:rtl/>
        </w:rPr>
        <w:t xml:space="preserve">צַד יָמִין, וְזֶה מַכְרִיעַ לְצַד שְׂמֹאל. וְכֻלָּם נִכְלְלוּ בָּרוּחַ הַזּוֹ שֶׁנִּקְרֵאת זְכוּ''ת אֵל. </w:t>
      </w:r>
    </w:p>
    <w:p w14:paraId="569DF2AC" w14:textId="77777777" w:rsidR="00000000" w:rsidRDefault="00AC0C38">
      <w:pPr>
        <w:bidi/>
        <w:jc w:val="both"/>
        <w:divId w:val="2058580902"/>
        <w:rPr>
          <w:rFonts w:ascii="David" w:eastAsia="Times New Roman" w:hAnsi="David" w:cs="David"/>
          <w:color w:val="000000"/>
          <w:sz w:val="33"/>
          <w:szCs w:val="33"/>
          <w:rtl/>
        </w:rPr>
      </w:pPr>
    </w:p>
    <w:p w14:paraId="047396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אִתְכְּלִילָן כֻּלְּהוּ בֵּיהּ, אַפִּיק </w:t>
      </w:r>
      <w:r>
        <w:rPr>
          <w:rFonts w:ascii="David" w:hAnsi="David" w:cs="David"/>
          <w:color w:val="000000"/>
          <w:rtl/>
        </w:rPr>
        <w:t>(ס''א חד)</w:t>
      </w:r>
      <w:r>
        <w:rPr>
          <w:rFonts w:ascii="David" w:hAnsi="David" w:cs="David"/>
          <w:color w:val="000000"/>
          <w:sz w:val="33"/>
          <w:szCs w:val="33"/>
          <w:rtl/>
        </w:rPr>
        <w:t xml:space="preserve"> </w:t>
      </w:r>
      <w:r>
        <w:rPr>
          <w:rFonts w:ascii="David" w:hAnsi="David" w:cs="David"/>
          <w:color w:val="000000"/>
          <w:sz w:val="33"/>
          <w:szCs w:val="33"/>
          <w:rtl/>
        </w:rPr>
        <w:t>חֵיוָתָא, קַדִּישָׁא, וְהַאי חֵיוָתָא מְלָהֲטָא, וְאִקְרֵי שְׁמֵיהּ, תּוּמִיאֵ''ל. הַאי חֵיוָתָא, אִיהִי חֵיוָתָא דְּקַיְּימָא לְאַשְׁגָּחָא בְּעָלְמָא, בְּאִינּוּן עֵינִי יְיָ', דְּאַזְלָן וְשָׁטָאן בְּעָלְמָא. וְאִינּוּן עֵינֵי יְיָ', כֻּלְּהוּ נַטְלוּ א</w:t>
      </w:r>
      <w:r>
        <w:rPr>
          <w:rFonts w:ascii="David" w:hAnsi="David" w:cs="David"/>
          <w:color w:val="000000"/>
          <w:sz w:val="33"/>
          <w:szCs w:val="33"/>
          <w:rtl/>
        </w:rPr>
        <w:t xml:space="preserve">ַשְׁגָּחוּתָא, מֵאִינּוּן עוֹבָדִין טָבִין דְּאִתְעָבֵידוּ בִּטְמִירוּ, וּלְאַשְׁגָּחָא בְּאִינּוּן עוֹבָדִין דְּאִינּוּן בִּשְׁלִימוּ דְּלִבָּא, וְאַף עַל גַּב דְּלָא אִתְעָבִידוּ כַּדְקָא יֵאוֹת. </w:t>
      </w:r>
    </w:p>
    <w:p w14:paraId="61742DF7" w14:textId="77777777" w:rsidR="00000000" w:rsidRDefault="00AC0C38">
      <w:pPr>
        <w:bidi/>
        <w:jc w:val="both"/>
        <w:divId w:val="1787693323"/>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וּכְשֶׁכֻּלָּם נִכְלָלִים בָּהּ, מוֹצִיאָה חַיָּה </w:t>
      </w:r>
      <w:r>
        <w:rPr>
          <w:rFonts w:ascii="David" w:eastAsia="Times New Roman" w:hAnsi="David" w:cs="David"/>
          <w:color w:val="000000"/>
          <w:sz w:val="23"/>
          <w:szCs w:val="23"/>
          <w:rtl/>
        </w:rPr>
        <w:t>(אחת)</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קְדוֹשָׁה, וְהַחַיָּה הַזּוֹ לוֹהֶטֶת, וּשְׁמָהּ נִקְרָא תּוּמִיאֵ''ל. הַחַיָּה הַזּוֹ הִיא חַיָּה שֶׁעוֹמֶדֶת לְהַשְׁגִּיחַ בָּעוֹלָם בְּאוֹתָם עֵינֵי ה' שֶׁהוֹלְכִים וּמְשׁוֹטְטִים בָּעוֹלָם. וְאוֹתָם עֵינֵי ה', כֻּלָּם נוֹטְלִים הַשְׁגָּחָה מֵאוֹתָם מַע</w:t>
      </w:r>
      <w:r>
        <w:rPr>
          <w:rFonts w:ascii="David" w:eastAsia="Times New Roman" w:hAnsi="David" w:cs="David"/>
          <w:color w:val="000000"/>
          <w:sz w:val="33"/>
          <w:szCs w:val="33"/>
          <w:rtl/>
        </w:rPr>
        <w:t xml:space="preserve">ֲשִׂים טוֹבִים שֶׁנַּעֲשׂוּ בַּסֵּתֶר, וּלְהַשְׁגִּיחַ בְּאוֹתָם מַעֲשִׂים שֶׁהֵם בִּשְׁלֵמוּת הַלֵּב, וְאַף עַל גַּב שֶׁלֹּא נַעֲשׂוּ כָּרָאוּי. </w:t>
      </w:r>
    </w:p>
    <w:p w14:paraId="41145690" w14:textId="77777777" w:rsidR="00000000" w:rsidRDefault="00AC0C38">
      <w:pPr>
        <w:bidi/>
        <w:jc w:val="both"/>
        <w:divId w:val="2058580902"/>
        <w:rPr>
          <w:rFonts w:ascii="David" w:eastAsia="Times New Roman" w:hAnsi="David" w:cs="David"/>
          <w:color w:val="000000"/>
          <w:sz w:val="33"/>
          <w:szCs w:val="33"/>
          <w:rtl/>
        </w:rPr>
      </w:pPr>
    </w:p>
    <w:p w14:paraId="4449B9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חֵיוָתָא אִיהִי קַיְּימָא בְּאַשְׁגָּחוּתָא דִּצְלוֹתִין. בְּגִין דְּאִינּוּן שְׁאֶלְתִּין דְּשָׁאֲלֵי</w:t>
      </w:r>
      <w:r>
        <w:rPr>
          <w:rFonts w:ascii="David" w:hAnsi="David" w:cs="David"/>
          <w:color w:val="000000"/>
          <w:sz w:val="33"/>
          <w:szCs w:val="33"/>
          <w:rtl/>
        </w:rPr>
        <w:t xml:space="preserve"> בְּנִי נָשָׁא בִּצְלוֹתֵהוֹן, כֻּלְּהוּ קַיְימֵי בִּידָא דְּהַאי חֵיוָתָא, וְאָנַח לְהוּ בְּהַאי הֵיכָלָא, וְקַיְימִין אִינּוּן שְׁאֶלְתִּין בְּהַאי הֵיכָלָא עַד אַרְבְּעִין יוֹמִין, לְאַשְׁגָּחָא בְּהוּ. </w:t>
      </w:r>
    </w:p>
    <w:p w14:paraId="5B5DCED2" w14:textId="77777777" w:rsidR="00000000" w:rsidRDefault="00AC0C38">
      <w:pPr>
        <w:bidi/>
        <w:jc w:val="both"/>
        <w:divId w:val="1835417124"/>
        <w:rPr>
          <w:rFonts w:ascii="David" w:eastAsia="Times New Roman" w:hAnsi="David" w:cs="David"/>
          <w:color w:val="000000"/>
          <w:sz w:val="33"/>
          <w:szCs w:val="33"/>
          <w:rtl/>
        </w:rPr>
      </w:pPr>
      <w:r>
        <w:rPr>
          <w:rFonts w:ascii="David" w:eastAsia="Times New Roman" w:hAnsi="David" w:cs="David"/>
          <w:color w:val="000000"/>
          <w:sz w:val="33"/>
          <w:szCs w:val="33"/>
          <w:rtl/>
        </w:rPr>
        <w:t>הַחַיָּה הַזּוֹ עוֹמֶדֶת בְּהַשְׁגָּחַת הַתְּפִל</w:t>
      </w:r>
      <w:r>
        <w:rPr>
          <w:rFonts w:ascii="David" w:eastAsia="Times New Roman" w:hAnsi="David" w:cs="David"/>
          <w:color w:val="000000"/>
          <w:sz w:val="33"/>
          <w:szCs w:val="33"/>
          <w:rtl/>
        </w:rPr>
        <w:t xml:space="preserve">ּוֹת, מִשּׁוּם שֶׁאוֹתָן בַּקָּשׁוֹת שֶׁמְּבַקְשִׁים אֲנָשִׁים בִּתְפִלּוֹתֵיהֶן, כֻּלָּן עוֹמְדוֹת בִּידֵי הַחַיָּה הַזֹּאת, וּמַנִּיחָה אוֹתָן בַּהֵיכָל הַזֶּה. וְאוֹתָן הַבַּקָּשׁוֹת עוֹמְדוֹת בַּהֵיכָל הַזֶּה עַד אַרְבָּעִים יוֹם לְהַשְׁגִּיחַ בָּהֶן. </w:t>
      </w:r>
    </w:p>
    <w:p w14:paraId="38D4230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96" w:name="HtmpReportNum0480_L2"/>
      <w:bookmarkStart w:id="997" w:name="דףBרנ''בBע''ב"/>
      <w:bookmarkEnd w:id="996"/>
      <w:bookmarkEnd w:id="997"/>
    </w:p>
    <w:p w14:paraId="3D50D474" w14:textId="77777777" w:rsidR="00000000" w:rsidRDefault="00AC0C38">
      <w:pPr>
        <w:pStyle w:val="NormalWeb"/>
        <w:bidi/>
        <w:jc w:val="both"/>
        <w:divId w:val="2058580902"/>
        <w:rPr>
          <w:rFonts w:ascii="David" w:hAnsi="David" w:cs="David"/>
          <w:color w:val="000000"/>
          <w:sz w:val="33"/>
          <w:szCs w:val="33"/>
          <w:rtl/>
        </w:rPr>
      </w:pPr>
      <w:hyperlink w:anchor="דף_רנ''ב_ע''ב!" w:history="1">
        <w:r>
          <w:rPr>
            <w:rStyle w:val="Hyperlink"/>
            <w:rFonts w:ascii="David" w:hAnsi="David" w:cs="David"/>
            <w:b/>
            <w:bCs/>
            <w:sz w:val="45"/>
            <w:szCs w:val="45"/>
            <w:rtl/>
          </w:rPr>
          <w:t>דף רנ''ב ע''ב</w:t>
        </w:r>
      </w:hyperlink>
    </w:p>
    <w:p w14:paraId="60F34B3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w:t>
      </w:r>
      <w:r>
        <w:rPr>
          <w:rFonts w:ascii="David" w:hAnsi="David" w:cs="David"/>
          <w:color w:val="000000"/>
          <w:rtl/>
        </w:rPr>
        <w:t>(בסוף ארבעין יומין)</w:t>
      </w:r>
      <w:r>
        <w:rPr>
          <w:rFonts w:ascii="David" w:hAnsi="David" w:cs="David"/>
          <w:color w:val="000000"/>
          <w:sz w:val="33"/>
          <w:szCs w:val="33"/>
          <w:rtl/>
        </w:rPr>
        <w:t xml:space="preserve"> </w:t>
      </w:r>
      <w:r>
        <w:rPr>
          <w:rFonts w:ascii="David" w:hAnsi="David" w:cs="David"/>
          <w:color w:val="000000"/>
          <w:sz w:val="33"/>
          <w:szCs w:val="33"/>
          <w:rtl/>
        </w:rPr>
        <w:t>בְּכָל אַרְבְּעִין וְאַרְבְּעִין, נָפְקָא הַאי חֵיוָתָא, וְנָטִיל לְכָל אִינּוּן שְׁאֶלְתִּין, וְאָנַח לוֹן קָמַיְיהוּ דְּאִינּוּן שִׁבְעִין וּתְרֵין נְהוֹרִין, וְדַיְינִין לוֹן. וּכְדֵין הַאי רוּחָא דְּאִקְרֵי זְכוּ''ת אֵל,</w:t>
      </w:r>
      <w:r>
        <w:rPr>
          <w:rFonts w:ascii="David" w:hAnsi="David" w:cs="David"/>
          <w:color w:val="000000"/>
          <w:sz w:val="33"/>
          <w:szCs w:val="33"/>
          <w:rtl/>
        </w:rPr>
        <w:t xml:space="preserve"> </w:t>
      </w:r>
      <w:r>
        <w:rPr>
          <w:rFonts w:ascii="David" w:hAnsi="David" w:cs="David"/>
          <w:color w:val="000000"/>
          <w:rtl/>
        </w:rPr>
        <w:t>(דף רנ''ב ע''ב)</w:t>
      </w:r>
      <w:r>
        <w:rPr>
          <w:rFonts w:ascii="David" w:hAnsi="David" w:cs="David"/>
          <w:color w:val="000000"/>
          <w:rtl/>
        </w:rPr>
        <w:t xml:space="preserve"> </w:t>
      </w:r>
      <w:r>
        <w:rPr>
          <w:rFonts w:ascii="David" w:hAnsi="David" w:cs="David"/>
          <w:color w:val="000000"/>
          <w:sz w:val="33"/>
          <w:szCs w:val="33"/>
          <w:rtl/>
        </w:rPr>
        <w:t>מְעַיֵּין בְּהו</w:t>
      </w:r>
      <w:r>
        <w:rPr>
          <w:rFonts w:ascii="David" w:hAnsi="David" w:cs="David"/>
          <w:color w:val="000000"/>
          <w:sz w:val="33"/>
          <w:szCs w:val="33"/>
          <w:rtl/>
        </w:rPr>
        <w:t xml:space="preserve">ּ, אִי זָכֵי אִי לָא זָכֵי. אִי זָכֵי, נָפְקָא הַאי צְלוֹתָא, וּמִתְגַּלְגְּלָא הַאי שְׁאֶלְתָּא, וְנָפְקָן עִמָּהּ תְּרֵיסָר מְמָנָן, וְכָל חַד וְחַד תַּבְעִין מֵעִם הַהוּא רוּחָא, קִיוּמָא בְּהַאי שְׁאֶלְתָּא, וְאִתְקַיְּימָא בְּהוּ. </w:t>
      </w:r>
    </w:p>
    <w:p w14:paraId="70997E74" w14:textId="77777777" w:rsidR="00000000" w:rsidRDefault="00AC0C38">
      <w:pPr>
        <w:bidi/>
        <w:jc w:val="both"/>
        <w:divId w:val="1987928906"/>
        <w:rPr>
          <w:rFonts w:ascii="David" w:eastAsia="Times New Roman" w:hAnsi="David" w:cs="David"/>
          <w:color w:val="000000"/>
          <w:sz w:val="33"/>
          <w:szCs w:val="33"/>
          <w:rtl/>
        </w:rPr>
      </w:pPr>
      <w:r>
        <w:rPr>
          <w:rFonts w:ascii="David" w:eastAsia="Times New Roman" w:hAnsi="David" w:cs="David"/>
          <w:color w:val="000000"/>
          <w:sz w:val="33"/>
          <w:szCs w:val="33"/>
          <w:rtl/>
        </w:rPr>
        <w:t xml:space="preserve">שֶׁהֲרֵי </w:t>
      </w:r>
      <w:r>
        <w:rPr>
          <w:rFonts w:ascii="David" w:eastAsia="Times New Roman" w:hAnsi="David" w:cs="David"/>
          <w:color w:val="000000"/>
          <w:sz w:val="23"/>
          <w:szCs w:val="23"/>
          <w:rtl/>
        </w:rPr>
        <w:t>(בסוף ארב</w:t>
      </w:r>
      <w:r>
        <w:rPr>
          <w:rFonts w:ascii="David" w:eastAsia="Times New Roman" w:hAnsi="David" w:cs="David"/>
          <w:color w:val="000000"/>
          <w:sz w:val="23"/>
          <w:szCs w:val="23"/>
          <w:rtl/>
        </w:rPr>
        <w:t>עים יום)</w:t>
      </w:r>
      <w:r>
        <w:rPr>
          <w:rFonts w:ascii="David" w:eastAsia="Times New Roman" w:hAnsi="David" w:cs="David"/>
          <w:color w:val="000000"/>
          <w:sz w:val="33"/>
          <w:szCs w:val="33"/>
          <w:rtl/>
        </w:rPr>
        <w:t xml:space="preserve"> בְּכָל אַרְבָּעִים וְאַרְבָּעִים יוֹצֵאת הַחַיָּה הַזּוֹ וְלוֹקַחַת אֶת כָּל אוֹתָן הַבַּקָּשׁוֹת, וּמַנִּיחָה אוֹתָן לִפְנֵי אוֹתָם שִׁבְעִים וּשְׁנַיִם אוֹרוֹת, וְדָנִים אוֹתָן. וְאָז הָרוּחַ הַזּוֹ שֶׁנִּקְרֵאת זְכוּ''ת אֵל, מְעַיֶּנֶת בָּהֶן א</w:t>
      </w:r>
      <w:r>
        <w:rPr>
          <w:rFonts w:ascii="David" w:eastAsia="Times New Roman" w:hAnsi="David" w:cs="David"/>
          <w:color w:val="000000"/>
          <w:sz w:val="33"/>
          <w:szCs w:val="33"/>
          <w:rtl/>
        </w:rPr>
        <w:t>ִם זוֹכֶה וְאִם לֹא זוֹכֶה. אִם זוֹכֶה - יוֹצֵאת הַתְּפִלָּה הַזּוֹ, וּמִתְגַּלְגֶּלֶת הַבַּקָּשָׁה הַזּוֹ, וְיוֹצְאִים עִמָּהּ שְׁנֵים עָשָׂר מְמֻנִּים, וְכָל אֶחָד וְאֶחָד תּוֹבְעִים מֵעִם אוֹתָהּ הָרוּחַ קִיּוּם בַּבַּקָּשָׁה הַזּוֹ, וּמִתְקַיֶּמֶת בָּה</w:t>
      </w:r>
      <w:r>
        <w:rPr>
          <w:rFonts w:ascii="David" w:eastAsia="Times New Roman" w:hAnsi="David" w:cs="David"/>
          <w:color w:val="000000"/>
          <w:sz w:val="33"/>
          <w:szCs w:val="33"/>
          <w:rtl/>
        </w:rPr>
        <w:t xml:space="preserve">ֶם. </w:t>
      </w:r>
    </w:p>
    <w:p w14:paraId="4B95238C" w14:textId="77777777" w:rsidR="00000000" w:rsidRDefault="00AC0C38">
      <w:pPr>
        <w:bidi/>
        <w:jc w:val="both"/>
        <w:divId w:val="2058580902"/>
        <w:rPr>
          <w:rFonts w:ascii="David" w:eastAsia="Times New Roman" w:hAnsi="David" w:cs="David"/>
          <w:color w:val="000000"/>
          <w:sz w:val="33"/>
          <w:szCs w:val="33"/>
          <w:rtl/>
        </w:rPr>
      </w:pPr>
    </w:p>
    <w:p w14:paraId="338191F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תְּחוֹת הַאי חֵיוָתָא, אַרְבָּעָה שְׂרָפִין מְלַהֲטָן, שְׂרַפְאֵ''ל, בַּרְקִיאֵ''ל, קְרִישִׁיאֵ''ל קְדוּמְיָּ''הּ. וְאִלֵּין אַרְבַּע תְּחוֹת הַאי חֵיוָתָא קַיְימִין לְאַרְבַּע סִטְרֵי עָלְמָא, אִלֵּין ד' קַיְימֵי לְד' סִטְרֵי עָלְמָא, וְאִינּוּן מְ</w:t>
      </w:r>
      <w:r>
        <w:rPr>
          <w:rFonts w:ascii="David" w:hAnsi="David" w:cs="David"/>
          <w:color w:val="000000"/>
          <w:sz w:val="33"/>
          <w:szCs w:val="33"/>
          <w:rtl/>
        </w:rPr>
        <w:t xml:space="preserve">מָנָן לְאַשְׁגָּחָא בְּכָל אִינּוּן דְּנַטְרֵי יוֹמָא דְּשַׁבְּתָא, וּמְעַנְּגֵי שַׁבְּתָא כְּדְקָא יֵאוֹת. </w:t>
      </w:r>
    </w:p>
    <w:p w14:paraId="0CCA98D7" w14:textId="77777777" w:rsidR="00000000" w:rsidRDefault="00AC0C38">
      <w:pPr>
        <w:bidi/>
        <w:jc w:val="both"/>
        <w:divId w:val="616759942"/>
        <w:rPr>
          <w:rFonts w:ascii="David" w:eastAsia="Times New Roman" w:hAnsi="David" w:cs="David"/>
          <w:color w:val="000000"/>
          <w:sz w:val="33"/>
          <w:szCs w:val="33"/>
          <w:rtl/>
        </w:rPr>
      </w:pPr>
      <w:r>
        <w:rPr>
          <w:rFonts w:ascii="David" w:eastAsia="Times New Roman" w:hAnsi="David" w:cs="David"/>
          <w:color w:val="000000"/>
          <w:sz w:val="33"/>
          <w:szCs w:val="33"/>
          <w:rtl/>
        </w:rPr>
        <w:t>תַּחַת הַחַיָּה הַזּוֹ אַרְבָּעָה שְׂרָפִים לוֹהֲטִים: שְׂרַפְאֵ''ל, בַּרְקִיאֵ''ל, קְרִישִׁיאֵ''ל, קְדוּמִיָּ''ה. וְאַרְבָּעָה הַלָּלוּ שֶׁתַּחַת</w:t>
      </w:r>
      <w:r>
        <w:rPr>
          <w:rFonts w:ascii="David" w:eastAsia="Times New Roman" w:hAnsi="David" w:cs="David"/>
          <w:color w:val="000000"/>
          <w:sz w:val="33"/>
          <w:szCs w:val="33"/>
          <w:rtl/>
        </w:rPr>
        <w:t xml:space="preserve"> הַחַיָּה הַזּוֹ עוֹמְדִים לְאַרְבַּעַת צִדְדֵי הָעוֹלָם. אֵלּוּ הָאַרְבָּעָה עוֹמְדִים לְאַרְבַּעַת צִדְדֵי הָעוֹלָם, וְהֵם מְמֻנִּים לְהַשְׁגִּיחַ בְּכָל אוֹתָם שֶׁשּׁוֹמְרִים אֶת יוֹם הַשַּׁבָּת וּמְעַנְּגִים אֶת הַשַּׁבָּת כָּרָאוּי. </w:t>
      </w:r>
    </w:p>
    <w:p w14:paraId="5356223B" w14:textId="77777777" w:rsidR="00000000" w:rsidRDefault="00AC0C38">
      <w:pPr>
        <w:bidi/>
        <w:jc w:val="both"/>
        <w:divId w:val="2058580902"/>
        <w:rPr>
          <w:rFonts w:ascii="David" w:eastAsia="Times New Roman" w:hAnsi="David" w:cs="David"/>
          <w:color w:val="000000"/>
          <w:sz w:val="33"/>
          <w:szCs w:val="33"/>
          <w:rtl/>
        </w:rPr>
      </w:pPr>
    </w:p>
    <w:p w14:paraId="2A6C1F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מֵאִלֵּין אַרְב</w:t>
      </w:r>
      <w:r>
        <w:rPr>
          <w:rFonts w:ascii="David" w:hAnsi="David" w:cs="David"/>
          <w:color w:val="000000"/>
          <w:sz w:val="33"/>
          <w:szCs w:val="33"/>
          <w:rtl/>
        </w:rPr>
        <w:t>ַּע כַּד נַטְלֵי, נַפְקֵי שְׁבִיבִין דְּאֶשָּׁא, וּמֵאִלֵּין שְׁבִיבִין אִתְעָבִידוּ שִׁבְעִין וּתְרֵין גַּלְגַּלִּין, מְלַהֲטָן בְּאֶשָּׁא. מֵהָכָא אִתְעָבִיד נְהַר דִּינוּר. אֶלֶף אַלְפִין יְשַׁמְּשׁוּנֵיהּ לְהַהוּא נַהֲרָא, כָּל אִינּוּן דִּמְעַנְּגֵי ש</w:t>
      </w:r>
      <w:r>
        <w:rPr>
          <w:rFonts w:ascii="David" w:hAnsi="David" w:cs="David"/>
          <w:color w:val="000000"/>
          <w:sz w:val="33"/>
          <w:szCs w:val="33"/>
          <w:rtl/>
        </w:rPr>
        <w:t xml:space="preserve">ַׁבְּתָא, אִלֵּין אַרְבַּע מְמָנָן מַשְׁגְּחָן בְּכָל אִינּוּן דִּמְעַנְּגֵי שַׁבְּתָא, וְהַאי חֵיוָתָא קַיְּימָא עָלַיְיהוּ, וְנַטְלֵי בְּגִינָהּ תְּחוֹתָהּ. </w:t>
      </w:r>
    </w:p>
    <w:p w14:paraId="10F30BD5" w14:textId="77777777" w:rsidR="00000000" w:rsidRDefault="00AC0C38">
      <w:pPr>
        <w:bidi/>
        <w:jc w:val="both"/>
        <w:divId w:val="1630739127"/>
        <w:rPr>
          <w:rFonts w:ascii="David" w:eastAsia="Times New Roman" w:hAnsi="David" w:cs="David"/>
          <w:color w:val="000000"/>
          <w:sz w:val="33"/>
          <w:szCs w:val="33"/>
          <w:rtl/>
        </w:rPr>
      </w:pPr>
      <w:r>
        <w:rPr>
          <w:rFonts w:ascii="David" w:eastAsia="Times New Roman" w:hAnsi="David" w:cs="David"/>
          <w:color w:val="000000"/>
          <w:sz w:val="33"/>
          <w:szCs w:val="33"/>
          <w:rtl/>
        </w:rPr>
        <w:t>מֵהָאַרְבָּעָה הַלָּלוּ, כְּשֶׁנּוֹסְעִים, יוֹצְאִים שְׁבִיבֵי אֵשׁ, וּמֵהַשְּׁבִיבִים הַלָּלוּ</w:t>
      </w:r>
      <w:r>
        <w:rPr>
          <w:rFonts w:ascii="David" w:eastAsia="Times New Roman" w:hAnsi="David" w:cs="David"/>
          <w:color w:val="000000"/>
          <w:sz w:val="33"/>
          <w:szCs w:val="33"/>
          <w:rtl/>
        </w:rPr>
        <w:t xml:space="preserve"> נַעֲשִׂים שִׁבְעִים וּשְׁנַיִם גַּלְגַּלִּים לוֹהֲטִים בְּאֵשׁ. מִכָּאן נַעֲשֶׂה נְהַר דִּינוּר. אֶלֶף אֲלָפִים יְשַׁמְּשׁוּ אֶת אוֹתוֹ הַנָּהָר. כָּל אוֹתָם שֶׁמְּעַנְּגִים שַׁבָּת, אַרְבַּעַת הַמְמֻנִּים הַלָּלוּ מַשְׁגִּיחִים בְּכָל אוֹתָם שֶׁמְּעַנְגּ</w:t>
      </w:r>
      <w:r>
        <w:rPr>
          <w:rFonts w:ascii="David" w:eastAsia="Times New Roman" w:hAnsi="David" w:cs="David"/>
          <w:color w:val="000000"/>
          <w:sz w:val="33"/>
          <w:szCs w:val="33"/>
          <w:rtl/>
        </w:rPr>
        <w:t xml:space="preserve">ִים אֶת הַשַּׁבָּת, וְהַחַיָּה הַזּוֹ עוֹמֶדֶת עֲלֵיהֶם, וְנוֹסְעִים בִּשְׁבִילָהּ תַּחְתֶּיהָ. </w:t>
      </w:r>
    </w:p>
    <w:p w14:paraId="5719B1DC" w14:textId="77777777" w:rsidR="00000000" w:rsidRDefault="00AC0C38">
      <w:pPr>
        <w:bidi/>
        <w:jc w:val="both"/>
        <w:divId w:val="2058580902"/>
        <w:rPr>
          <w:rFonts w:ascii="David" w:eastAsia="Times New Roman" w:hAnsi="David" w:cs="David"/>
          <w:color w:val="000000"/>
          <w:sz w:val="33"/>
          <w:szCs w:val="33"/>
          <w:rtl/>
        </w:rPr>
      </w:pPr>
    </w:p>
    <w:p w14:paraId="0FC929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בְּכָל יוֹמָא וְיוֹמָא, נָגִיד הַהוּא נְהַר דִּינוּר, וְאוֹקִיד לְכַמָּה רוּחִין, וּלְכַמָה שַׁלִּיטִין. וְכַד עָיִיִל שַׁבְּתָא, כָּרוֹזָא נָפְקָא, וְשָׁכִי</w:t>
      </w:r>
      <w:r>
        <w:rPr>
          <w:rFonts w:ascii="David" w:hAnsi="David" w:cs="David"/>
          <w:color w:val="000000"/>
          <w:sz w:val="33"/>
          <w:szCs w:val="33"/>
          <w:rtl/>
        </w:rPr>
        <w:t xml:space="preserve">ךְ הַהוּא נְהַר דִּינוּר, וְזַעְפִּין וְזִיקִין וּשְׁבִיבִין אִשְׁתְּכָכוּ. וְהַאי חֵיוָתָא אַזְלָא וְסַלְּקָא עַל אַרְבָּעָה אִלֵּין שְׂרָפִים דְּקָאָמַרָן. וְעָאל גּוֹ אֶמְצָעִיתָא דְּהֵיכָלָא דָּא, בְּהַהוּא אֲתַר דְּאִקְרֵי עֹנֶג. </w:t>
      </w:r>
    </w:p>
    <w:p w14:paraId="33519DA2" w14:textId="77777777" w:rsidR="00000000" w:rsidRDefault="00AC0C38">
      <w:pPr>
        <w:bidi/>
        <w:jc w:val="both"/>
        <w:divId w:val="1769085056"/>
        <w:rPr>
          <w:rFonts w:ascii="David" w:eastAsia="Times New Roman" w:hAnsi="David" w:cs="David"/>
          <w:color w:val="000000"/>
          <w:sz w:val="33"/>
          <w:szCs w:val="33"/>
          <w:rtl/>
        </w:rPr>
      </w:pPr>
      <w:r>
        <w:rPr>
          <w:rFonts w:ascii="David" w:eastAsia="Times New Roman" w:hAnsi="David" w:cs="David"/>
          <w:color w:val="000000"/>
          <w:sz w:val="33"/>
          <w:szCs w:val="33"/>
          <w:rtl/>
        </w:rPr>
        <w:t xml:space="preserve">בְּכָל יוֹם וָיוֹם </w:t>
      </w:r>
      <w:r>
        <w:rPr>
          <w:rFonts w:ascii="David" w:eastAsia="Times New Roman" w:hAnsi="David" w:cs="David"/>
          <w:color w:val="000000"/>
          <w:sz w:val="33"/>
          <w:szCs w:val="33"/>
          <w:rtl/>
        </w:rPr>
        <w:t>זוֹרֵם אוֹתוֹ נְהַר דִּינוּר וְשׂוֹרֵף כַּמָּה רוּחוֹת וְכַמָּה שַׁלִּיטִים. וּכְשֶׁנִּכְנֶסֶת שַׁבָּת, יוֹצֵא כָרוֹז, וְשׁוֹכֵךְ אוֹתוֹ נְהַר דִּינוּר, וְהַסְּעָרוֹת וְהַזִּיקִים וְהַשְּׁבִיבִים שׁוֹכְכִים. וְהַחַיָּה הַזּוֹ הוֹלֶכֶת וְעוֹלָה עַל אַרְבַּע</w:t>
      </w:r>
      <w:r>
        <w:rPr>
          <w:rFonts w:ascii="David" w:eastAsia="Times New Roman" w:hAnsi="David" w:cs="David"/>
          <w:color w:val="000000"/>
          <w:sz w:val="33"/>
          <w:szCs w:val="33"/>
          <w:rtl/>
        </w:rPr>
        <w:t xml:space="preserve">ַת הַשְּׂרָפִים הַלָּלוּ שֶׁאָמַרְנוּ, וְנִכְנֶסֶת לְתוֹךְ אֶמְצַע הַהֵיכָל הַזֶּה לְאוֹתוֹ מָקוֹם שֶׁנִּקְרָא עֹנֶג. </w:t>
      </w:r>
    </w:p>
    <w:p w14:paraId="5D190F04" w14:textId="77777777" w:rsidR="00000000" w:rsidRDefault="00AC0C38">
      <w:pPr>
        <w:bidi/>
        <w:jc w:val="both"/>
        <w:divId w:val="2058580902"/>
        <w:rPr>
          <w:rFonts w:ascii="David" w:eastAsia="Times New Roman" w:hAnsi="David" w:cs="David"/>
          <w:color w:val="000000"/>
          <w:sz w:val="33"/>
          <w:szCs w:val="33"/>
          <w:rtl/>
        </w:rPr>
      </w:pPr>
    </w:p>
    <w:p w14:paraId="2561EB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דִּבְהַאי אֲתָר, כַּד עָיֵיל שַׁבְּתָא, מִתְסַדְּרָאן תַּמָּן כָּל פָּתוֹרֵי דִּבְנֵי עָלְמָא, דְּאִקְרוּ בְּנֵי הֵיכָלָא דְּמַ</w:t>
      </w:r>
      <w:r>
        <w:rPr>
          <w:rFonts w:ascii="David" w:hAnsi="David" w:cs="David"/>
          <w:color w:val="000000"/>
          <w:sz w:val="33"/>
          <w:szCs w:val="33"/>
          <w:rtl/>
        </w:rPr>
        <w:t xml:space="preserve">לְכָּא, וְאֶלֶף אַלְפִין, וְרִבּוֹ רִבְּוָון מְמָנָן, קַיְימֵי עַל אִינּוּן פָּתוֹרֵי. וְהַאי חֵיוָתָא עִלָּאָה עַל אִלֵּין אַרְבָּעָה שְׂרָפִים, וְעָאל בְּהַהוּא אֲתָר, וְחָמָא כָּל אִינּוּן פָּתוֹרֵי, </w:t>
      </w:r>
      <w:r>
        <w:rPr>
          <w:rFonts w:ascii="David" w:hAnsi="David" w:cs="David"/>
          <w:color w:val="000000"/>
          <w:rtl/>
        </w:rPr>
        <w:t>(וכל אינון דקיימא עלייהו)</w:t>
      </w:r>
      <w:r>
        <w:rPr>
          <w:rFonts w:ascii="David" w:hAnsi="David" w:cs="David"/>
          <w:color w:val="000000"/>
          <w:sz w:val="33"/>
          <w:szCs w:val="33"/>
          <w:rtl/>
        </w:rPr>
        <w:t xml:space="preserve"> וְאַשְׁגַּח בְּכָל פָּתוֹרָ</w:t>
      </w:r>
      <w:r>
        <w:rPr>
          <w:rFonts w:ascii="David" w:hAnsi="David" w:cs="David"/>
          <w:color w:val="000000"/>
          <w:sz w:val="33"/>
          <w:szCs w:val="33"/>
          <w:rtl/>
        </w:rPr>
        <w:t xml:space="preserve">א וּפָתוֹרָא, וְהֵיךְ מְעַנְּגֵי לֵיהּ לְכָל פָּתוֹרָא וּפָתוֹרָא, וְקַיְּימָא וּבָרִיךְ לֵיהּ לְהַהוּא פָּתוֹרָא. וְכָל אִינּוּן אֶלֶף אַלְפִין, וְרִבּוֹא רִבְּבָן, כֻּלְּהוּ פַּתְחֵי וְאַמְרֵי אָמֵן. </w:t>
      </w:r>
    </w:p>
    <w:p w14:paraId="3881B4C5" w14:textId="77777777" w:rsidR="00000000" w:rsidRDefault="00AC0C38">
      <w:pPr>
        <w:bidi/>
        <w:jc w:val="both"/>
        <w:divId w:val="1768423858"/>
        <w:rPr>
          <w:rFonts w:ascii="David" w:eastAsia="Times New Roman" w:hAnsi="David" w:cs="David"/>
          <w:color w:val="000000"/>
          <w:sz w:val="33"/>
          <w:szCs w:val="33"/>
          <w:rtl/>
        </w:rPr>
      </w:pPr>
      <w:r>
        <w:rPr>
          <w:rFonts w:ascii="David" w:eastAsia="Times New Roman" w:hAnsi="David" w:cs="David"/>
          <w:color w:val="000000"/>
          <w:sz w:val="33"/>
          <w:szCs w:val="33"/>
          <w:rtl/>
        </w:rPr>
        <w:t>מִשּׁוּם שֶׁבַּמָּקוֹם הַזֶּה, כְּשֶׁנִּכְנֶסֶת שַׁב</w:t>
      </w:r>
      <w:r>
        <w:rPr>
          <w:rFonts w:ascii="David" w:eastAsia="Times New Roman" w:hAnsi="David" w:cs="David"/>
          <w:color w:val="000000"/>
          <w:sz w:val="33"/>
          <w:szCs w:val="33"/>
          <w:rtl/>
        </w:rPr>
        <w:t>ָּת, מִסְתַּדְּרִים שָׁם כָּל שֻׁלְחֲנוֹת בְּנֵי הָעוֹלָם, שֶׁנִּקְרָאִים בְּנֵי הֵיכַל הַמֶּלֶךְ. וְאֶלֶף אֲלָפִים וְרִבּוֹא רְבָבוֹת עוֹמְדִים עַל אוֹתָם הַשֻּׁלְחָנוֹת. וְהַחַיָּה הָעֶלְיוֹנָה הַזּוֹ עַל אַרְבַּעַת הַשְּׂרָפִים הַלָּלוּ, וְנִכְנֶסֶת לְא</w:t>
      </w:r>
      <w:r>
        <w:rPr>
          <w:rFonts w:ascii="David" w:eastAsia="Times New Roman" w:hAnsi="David" w:cs="David"/>
          <w:color w:val="000000"/>
          <w:sz w:val="33"/>
          <w:szCs w:val="33"/>
          <w:rtl/>
        </w:rPr>
        <w:t xml:space="preserve">וֹתוֹ מָקוֹם, וְרוֹאָה שָׁם אֶת כָּל אוֹתָם הַשֻּׁלְחָנוֹת </w:t>
      </w:r>
      <w:r>
        <w:rPr>
          <w:rFonts w:ascii="David" w:eastAsia="Times New Roman" w:hAnsi="David" w:cs="David"/>
          <w:color w:val="000000"/>
          <w:sz w:val="23"/>
          <w:szCs w:val="23"/>
          <w:rtl/>
        </w:rPr>
        <w:t>(וכל אותם שעומדים עליהם)</w:t>
      </w:r>
      <w:r>
        <w:rPr>
          <w:rFonts w:ascii="David" w:eastAsia="Times New Roman" w:hAnsi="David" w:cs="David"/>
          <w:color w:val="000000"/>
          <w:sz w:val="33"/>
          <w:szCs w:val="33"/>
          <w:rtl/>
        </w:rPr>
        <w:t>, וּמַשְׁגִּיחָה בְּכָל שֻׁלְחָן וְשֻׁלְחָן, וְאֵיךְ מְעַנְּגִים אֶת כָּל שֻׁלְחָן וְשֻׁלְחָן, וְעוֹמֶדֶת וּמְבָרֶכֶת אֶת אוֹתוֹ הַשֻּׁלְחָן. וְכָל אוֹתָם אֶלֶף אֲלָפִים וְר</w:t>
      </w:r>
      <w:r>
        <w:rPr>
          <w:rFonts w:ascii="David" w:eastAsia="Times New Roman" w:hAnsi="David" w:cs="David"/>
          <w:color w:val="000000"/>
          <w:sz w:val="33"/>
          <w:szCs w:val="33"/>
          <w:rtl/>
        </w:rPr>
        <w:t xml:space="preserve">ִבּוֹא רְבָבוֹת, כֻּלָּם פּוֹתְחִים וְאוֹמְרִים אָמֵן. </w:t>
      </w:r>
    </w:p>
    <w:p w14:paraId="6300CBDF" w14:textId="77777777" w:rsidR="00000000" w:rsidRDefault="00AC0C38">
      <w:pPr>
        <w:bidi/>
        <w:jc w:val="both"/>
        <w:divId w:val="2058580902"/>
        <w:rPr>
          <w:rFonts w:ascii="David" w:eastAsia="Times New Roman" w:hAnsi="David" w:cs="David"/>
          <w:color w:val="000000"/>
          <w:sz w:val="33"/>
          <w:szCs w:val="33"/>
          <w:rtl/>
        </w:rPr>
      </w:pPr>
    </w:p>
    <w:p w14:paraId="309A0F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 בְּרָכָה הִיא דְּבָרִיךְ עַל הַאי פָּתוֹרָא דְּמִתְסָדָר וְאִתְעַנְּגָא כְּדְקָא יֵאוֹת. </w:t>
      </w:r>
      <w:r>
        <w:rPr>
          <w:rFonts w:ascii="David" w:hAnsi="David" w:cs="David"/>
          <w:color w:val="000000"/>
          <w:rtl/>
        </w:rPr>
        <w:t>(ישעיה נח)</w:t>
      </w:r>
      <w:r>
        <w:rPr>
          <w:rFonts w:ascii="David" w:hAnsi="David" w:cs="David"/>
          <w:color w:val="000000"/>
          <w:sz w:val="33"/>
          <w:szCs w:val="33"/>
          <w:rtl/>
        </w:rPr>
        <w:t xml:space="preserve"> אָז תִּתְעַנַּג עַל יְיָ' וְגוֹ' כִּי פִּי יְיָ' דִּבֵּר. וְכֻלְּהוּ אַמְרֵי, </w:t>
      </w:r>
      <w:r>
        <w:rPr>
          <w:rFonts w:ascii="David" w:hAnsi="David" w:cs="David"/>
          <w:color w:val="000000"/>
          <w:rtl/>
        </w:rPr>
        <w:t>(ישעיה נח)</w:t>
      </w:r>
      <w:r>
        <w:rPr>
          <w:rFonts w:ascii="David" w:hAnsi="David" w:cs="David"/>
          <w:color w:val="000000"/>
          <w:sz w:val="33"/>
          <w:szCs w:val="33"/>
          <w:rtl/>
        </w:rPr>
        <w:t xml:space="preserve"> אָז</w:t>
      </w:r>
      <w:r>
        <w:rPr>
          <w:rFonts w:ascii="David" w:hAnsi="David" w:cs="David"/>
          <w:color w:val="000000"/>
          <w:sz w:val="33"/>
          <w:szCs w:val="33"/>
          <w:rtl/>
        </w:rPr>
        <w:t xml:space="preserve"> תִּקְרָא וַיְיָ' יַעֲנֶה וְגוֹ'. רוּחָא עִלָּאָה דְּאִקְרֵי זְכוּ''ת אֵל, כַּד הַהוּא פָּתוֹרָא אִתְעַנָּג בְּכֻלְּהוּ סְעוּדָתֵי, בִּסְעוּדָתָא בַּתְרָאָה תְּלִיתָאָה מְסַיֵּים וְאָמַר, עַל כָּל אִינּוּן קַדְמָאֵי, וְאָמַר </w:t>
      </w:r>
      <w:r>
        <w:rPr>
          <w:rFonts w:ascii="David" w:hAnsi="David" w:cs="David"/>
          <w:color w:val="000000"/>
          <w:rtl/>
        </w:rPr>
        <w:t>(ישעיה נח)</w:t>
      </w:r>
      <w:r>
        <w:rPr>
          <w:rFonts w:ascii="David" w:hAnsi="David" w:cs="David"/>
          <w:color w:val="000000"/>
          <w:sz w:val="33"/>
          <w:szCs w:val="33"/>
          <w:rtl/>
        </w:rPr>
        <w:t xml:space="preserve"> אָז יִבָּקַע כַּשַׁח</w:t>
      </w:r>
      <w:r>
        <w:rPr>
          <w:rFonts w:ascii="David" w:hAnsi="David" w:cs="David"/>
          <w:color w:val="000000"/>
          <w:sz w:val="33"/>
          <w:szCs w:val="33"/>
          <w:rtl/>
        </w:rPr>
        <w:t xml:space="preserve">ַר אוֹרֶךָ וְגוֹ', כְּבוֹד יְיָ' יַאַסְפֶּךָ. כָּל אִינּוּן שִׁבְעִין נְהוֹרִין אַחֲרָנִין בְּכָל סִטְרִין, פַּתְחֵי וְאַמְרֵי, </w:t>
      </w:r>
      <w:r>
        <w:rPr>
          <w:rFonts w:ascii="David" w:hAnsi="David" w:cs="David"/>
          <w:color w:val="000000"/>
          <w:rtl/>
        </w:rPr>
        <w:t>(תהלים קכח)</w:t>
      </w:r>
      <w:r>
        <w:rPr>
          <w:rFonts w:ascii="David" w:hAnsi="David" w:cs="David"/>
          <w:color w:val="000000"/>
          <w:sz w:val="33"/>
          <w:szCs w:val="33"/>
          <w:rtl/>
        </w:rPr>
        <w:t xml:space="preserve"> הִנֵּה כִּי כֵן יְבוֹרַךְ גָּבֶר יְרֵא יְיָ'. </w:t>
      </w:r>
    </w:p>
    <w:p w14:paraId="215E7F2D" w14:textId="77777777" w:rsidR="00000000" w:rsidRDefault="00AC0C38">
      <w:pPr>
        <w:bidi/>
        <w:jc w:val="both"/>
        <w:divId w:val="546140990"/>
        <w:rPr>
          <w:rFonts w:ascii="David" w:eastAsia="Times New Roman" w:hAnsi="David" w:cs="David"/>
          <w:color w:val="000000"/>
          <w:sz w:val="33"/>
          <w:szCs w:val="33"/>
          <w:rtl/>
        </w:rPr>
      </w:pPr>
      <w:r>
        <w:rPr>
          <w:rFonts w:ascii="David" w:eastAsia="Times New Roman" w:hAnsi="David" w:cs="David"/>
          <w:color w:val="000000"/>
          <w:sz w:val="33"/>
          <w:szCs w:val="33"/>
          <w:rtl/>
        </w:rPr>
        <w:t>וּמָה הַבְּרָכָה שֶׁמְּבָרֵךְ עַל הַשֻּׁלְחָן הַזֶּה שֶׁנֶּעֱרַךְ וְ</w:t>
      </w:r>
      <w:r>
        <w:rPr>
          <w:rFonts w:ascii="David" w:eastAsia="Times New Roman" w:hAnsi="David" w:cs="David"/>
          <w:color w:val="000000"/>
          <w:sz w:val="33"/>
          <w:szCs w:val="33"/>
          <w:rtl/>
        </w:rPr>
        <w:t xml:space="preserve">נֶעֱנַג כָּרָאוּי? </w:t>
      </w:r>
      <w:r>
        <w:rPr>
          <w:rFonts w:ascii="David" w:eastAsia="Times New Roman" w:hAnsi="David" w:cs="David"/>
          <w:color w:val="000000"/>
          <w:sz w:val="23"/>
          <w:szCs w:val="23"/>
          <w:rtl/>
        </w:rPr>
        <w:t>(ישעיהנח)</w:t>
      </w:r>
      <w:r>
        <w:rPr>
          <w:rFonts w:ascii="David" w:eastAsia="Times New Roman" w:hAnsi="David" w:cs="David"/>
          <w:color w:val="000000"/>
          <w:sz w:val="33"/>
          <w:szCs w:val="33"/>
          <w:rtl/>
        </w:rPr>
        <w:t xml:space="preserve"> אָז תִּתְעַנַּג עַל ה' וְגוֹ' כִּי פִּי ה' דִּבֵּר. וְכֻלָּם אוֹמְרִים: אָז תִּקְרָא וַה' יַעֲנֶה וְגוֹ'. רוּחַ הָעֶלְיוֹנָה שֶׁנִּקְרֵאת זְכוּ''ת אֵל, כְּשֶׁאוֹתוֹ הַשֻּׁלְחָן מִתְעַנֵּג בְּכָל הַסְּעוּדוֹת, בַּסְּעוּדָה הָאַח</w:t>
      </w:r>
      <w:r>
        <w:rPr>
          <w:rFonts w:ascii="David" w:eastAsia="Times New Roman" w:hAnsi="David" w:cs="David"/>
          <w:color w:val="000000"/>
          <w:sz w:val="33"/>
          <w:szCs w:val="33"/>
          <w:rtl/>
        </w:rPr>
        <w:t xml:space="preserve">ֲרוֹנָה הַשְּׁלִישִׁית מְסַיֵּם וְאוֹמֵר עַל כָּל אוֹתָם הָרִאשׁוֹנִים, וְאוֹמֵר: אָז יִבָּקַע כַּשַּׁחַר אוֹרֶךְ וְגוֹ', כְּבוֹד ה' יַאַסְפֶךְ. כָּל אוֹתָם שִׁבְעִים אוֹרוֹת אֲחֵרִים בְּכָל הַצְּדָדִים פּוֹתְחִים וְאוֹמְרִים: </w:t>
      </w:r>
      <w:r>
        <w:rPr>
          <w:rFonts w:ascii="David" w:eastAsia="Times New Roman" w:hAnsi="David" w:cs="David"/>
          <w:color w:val="000000"/>
          <w:sz w:val="23"/>
          <w:szCs w:val="23"/>
          <w:rtl/>
        </w:rPr>
        <w:t>(תהלים קכח)</w:t>
      </w:r>
      <w:r>
        <w:rPr>
          <w:rFonts w:ascii="David" w:eastAsia="Times New Roman" w:hAnsi="David" w:cs="David"/>
          <w:color w:val="000000"/>
          <w:sz w:val="33"/>
          <w:szCs w:val="33"/>
          <w:rtl/>
        </w:rPr>
        <w:t xml:space="preserve"> הִנֵּה כִּי כֵן י</w:t>
      </w:r>
      <w:r>
        <w:rPr>
          <w:rFonts w:ascii="David" w:eastAsia="Times New Roman" w:hAnsi="David" w:cs="David"/>
          <w:color w:val="000000"/>
          <w:sz w:val="33"/>
          <w:szCs w:val="33"/>
          <w:rtl/>
        </w:rPr>
        <w:t xml:space="preserve">ְבֹרַךְ גָּבֶר יְרֵא ה'. </w:t>
      </w:r>
    </w:p>
    <w:p w14:paraId="4141B38B" w14:textId="77777777" w:rsidR="00000000" w:rsidRDefault="00AC0C38">
      <w:pPr>
        <w:bidi/>
        <w:jc w:val="both"/>
        <w:divId w:val="2058580902"/>
        <w:rPr>
          <w:rFonts w:ascii="David" w:eastAsia="Times New Roman" w:hAnsi="David" w:cs="David"/>
          <w:color w:val="000000"/>
          <w:sz w:val="33"/>
          <w:szCs w:val="33"/>
          <w:rtl/>
        </w:rPr>
      </w:pPr>
    </w:p>
    <w:p w14:paraId="1091BF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פָּתוֹרָא דְּבַר נָשׁ לָא קַיְּימָא בְּהַהוּא אֲתָר בְּסִדּוּרָא דְּעִנּוּגָא כְּדְקָא יֵאוֹת, כְּדֵין הַאי חֵיוָתָא, וְאִינּוּן אַרְבַּע דִּתְחוֹתָהּ, וְכָל אִינּוּן אֶלֶף אַלְפִין וְרִבּוֹ רִבְּבָן, כֻּלְּהוּ דַּחְיָין ל</w:t>
      </w:r>
      <w:r>
        <w:rPr>
          <w:rFonts w:ascii="David" w:hAnsi="David" w:cs="David"/>
          <w:color w:val="000000"/>
          <w:sz w:val="33"/>
          <w:szCs w:val="33"/>
          <w:rtl/>
        </w:rPr>
        <w:t xml:space="preserve">ֵיהּ לְבַר, לְהַהוּא סִטְרָא אַחֲרָא, וּכְמָּה גַּרְדִּינִי נִימוּסִין, כֻּלְּהוּ נַטְלֵי לֵיהּ וְעַיְילֵי לֵיהּ לְהַהוּא אֲתָר, דְּאִיהוּ בְּהִפּוּכָא מִן דָּא, וְאִקְרֵי נֶגַע. וְכַד עַיִיִל לָהּ תַּמָּן, </w:t>
      </w:r>
      <w:r>
        <w:rPr>
          <w:rFonts w:ascii="David" w:hAnsi="David" w:cs="David"/>
          <w:color w:val="000000"/>
          <w:rtl/>
        </w:rPr>
        <w:t>(ס''א פתחי)</w:t>
      </w:r>
      <w:r>
        <w:rPr>
          <w:rFonts w:ascii="David" w:hAnsi="David" w:cs="David"/>
          <w:color w:val="000000"/>
          <w:sz w:val="33"/>
          <w:szCs w:val="33"/>
          <w:rtl/>
        </w:rPr>
        <w:t xml:space="preserve"> וְאַמְרֵי </w:t>
      </w:r>
      <w:r>
        <w:rPr>
          <w:rFonts w:ascii="David" w:hAnsi="David" w:cs="David"/>
          <w:color w:val="000000"/>
          <w:rtl/>
        </w:rPr>
        <w:t>(תהלים קט)</w:t>
      </w:r>
      <w:r>
        <w:rPr>
          <w:rFonts w:ascii="David" w:hAnsi="David" w:cs="David"/>
          <w:color w:val="000000"/>
          <w:sz w:val="33"/>
          <w:szCs w:val="33"/>
          <w:rtl/>
        </w:rPr>
        <w:t xml:space="preserve"> וַיֶאֱהַב קְלָלָ</w:t>
      </w:r>
      <w:r>
        <w:rPr>
          <w:rFonts w:ascii="David" w:hAnsi="David" w:cs="David"/>
          <w:color w:val="000000"/>
          <w:sz w:val="33"/>
          <w:szCs w:val="33"/>
          <w:rtl/>
        </w:rPr>
        <w:t xml:space="preserve">ה וַתְּבוֹאֵהוּ וְלֹא חָפֵץ בִּבְרָכָה וַתִּרְחַק מִמֶּנּוּ. </w:t>
      </w:r>
      <w:r>
        <w:rPr>
          <w:rFonts w:ascii="David" w:hAnsi="David" w:cs="David"/>
          <w:color w:val="000000"/>
          <w:rtl/>
        </w:rPr>
        <w:t>(תהלים קט)</w:t>
      </w:r>
      <w:r>
        <w:rPr>
          <w:rFonts w:ascii="David" w:hAnsi="David" w:cs="David"/>
          <w:color w:val="000000"/>
          <w:sz w:val="33"/>
          <w:szCs w:val="33"/>
          <w:rtl/>
        </w:rPr>
        <w:t xml:space="preserve"> יְנַקֵּשׁ נוֹשֶׁה לְכָל אֲשֶׁר לוֹ וְגוֹ', אַל יְהִי לוֹ מוֹשֵׁךְ חָסֶד וְגוֹ'. רַחֲמָנָא לִשֵׁזְבָן. </w:t>
      </w:r>
    </w:p>
    <w:p w14:paraId="4264C4B7" w14:textId="77777777" w:rsidR="00000000" w:rsidRDefault="00AC0C38">
      <w:pPr>
        <w:bidi/>
        <w:jc w:val="both"/>
        <w:divId w:val="822156748"/>
        <w:rPr>
          <w:rFonts w:ascii="David" w:eastAsia="Times New Roman" w:hAnsi="David" w:cs="David"/>
          <w:color w:val="000000"/>
          <w:sz w:val="33"/>
          <w:szCs w:val="33"/>
          <w:rtl/>
        </w:rPr>
      </w:pPr>
      <w:r>
        <w:rPr>
          <w:rFonts w:ascii="David" w:eastAsia="Times New Roman" w:hAnsi="David" w:cs="David"/>
          <w:color w:val="000000"/>
          <w:sz w:val="33"/>
          <w:szCs w:val="33"/>
          <w:rtl/>
        </w:rPr>
        <w:t>וּכְשֶׁשֻּׁלְחַן הָאָדָם אֵינוֹ עוֹמֵד בְּאוֹתוֹ מָקוֹם בַּעֲרִיכַת הָעֹנֶג כָּר</w:t>
      </w:r>
      <w:r>
        <w:rPr>
          <w:rFonts w:ascii="David" w:eastAsia="Times New Roman" w:hAnsi="David" w:cs="David"/>
          <w:color w:val="000000"/>
          <w:sz w:val="33"/>
          <w:szCs w:val="33"/>
          <w:rtl/>
        </w:rPr>
        <w:t>ָאוּי, אָז הַחַיָּה הַזּוֹ, וְאוֹתָן אַרְבַּע שֶׁתַּחְתֶּיהָ, וְכָל אוֹתָם אֶלֶף אֲלָפִים וְרִבּוֹא רְבָבוֹת, כֻּלָּם דּוֹחִים אוֹתוֹ הַחוּצָה לְאוֹתוֹ צַד הָאַחֵר, וְכַמָּה שׁוֹמְרֵי הַחֻקִּים, כֻּלָּם נוֹטְלִים אוֹתוֹ וּמַכְנִיסִים אוֹתוֹ לְאוֹתוֹ מָקוֹם</w:t>
      </w:r>
      <w:r>
        <w:rPr>
          <w:rFonts w:ascii="David" w:eastAsia="Times New Roman" w:hAnsi="David" w:cs="David"/>
          <w:color w:val="000000"/>
          <w:sz w:val="33"/>
          <w:szCs w:val="33"/>
          <w:rtl/>
        </w:rPr>
        <w:t xml:space="preserve">, שֶׁהוּא בְּהֵפֶךְ מִזֶּה, וְנִקְרָא נֶגַע. וּכְשֶׁמַּכְנִיסִים אוֹתוֹ לְשָׁם, </w:t>
      </w:r>
      <w:r>
        <w:rPr>
          <w:rFonts w:ascii="David" w:eastAsia="Times New Roman" w:hAnsi="David" w:cs="David"/>
          <w:color w:val="000000"/>
          <w:sz w:val="23"/>
          <w:szCs w:val="23"/>
          <w:rtl/>
        </w:rPr>
        <w:t>(פותחים ואומרים)</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(שם קט)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וַיֶּאֱהַב קְלָלָה וַתְּבוֹאֵהוּ וְלֹא חָפֵץ בִּבְרָכָה וַתִּרְחַק מִמֶּנּוּ. יְנַקֵּשׁ נוֹשֶׁה לְכָל אֲשֶׁר לוֹ וְגוֹ', אַל יְהִי לוֹ מֹשֵׁךְ חָסֶד וְגוֹ'. הָרַחֲמָן יַצִּילֵנוּ. </w:t>
      </w:r>
    </w:p>
    <w:p w14:paraId="2EDB6EDB" w14:textId="77777777" w:rsidR="00000000" w:rsidRDefault="00AC0C38">
      <w:pPr>
        <w:bidi/>
        <w:jc w:val="both"/>
        <w:divId w:val="2058580902"/>
        <w:rPr>
          <w:rFonts w:ascii="David" w:eastAsia="Times New Roman" w:hAnsi="David" w:cs="David"/>
          <w:color w:val="000000"/>
          <w:sz w:val="33"/>
          <w:szCs w:val="33"/>
          <w:rtl/>
        </w:rPr>
      </w:pPr>
    </w:p>
    <w:p w14:paraId="3338A1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דְּעִנּוּגָא דְּשַׁבְּתָא, וּמְהֵימְנוּתָא דְקוּדְשָׁא בְּרִיךְ הוּא </w:t>
      </w:r>
      <w:r>
        <w:rPr>
          <w:rFonts w:ascii="David" w:hAnsi="David" w:cs="David"/>
          <w:color w:val="000000"/>
          <w:rtl/>
        </w:rPr>
        <w:t>(ס''א האי איהו אלין פתורי דעינוגא דשבתא וזמנין וחגין כולהו חדוותא דקודשא בריך הוא)</w:t>
      </w:r>
      <w:r>
        <w:rPr>
          <w:rFonts w:ascii="David" w:hAnsi="David" w:cs="David"/>
          <w:color w:val="000000"/>
          <w:sz w:val="33"/>
          <w:szCs w:val="33"/>
          <w:rtl/>
        </w:rPr>
        <w:t xml:space="preserve"> אִיהוּ. וּבְגִין דָּא, כָּל אִינּוּן דִּמְעַנְגֵי עִנּוּגָא דְּשַׁבְּתָא וְזִמְנֵי וּמוֹעֲדֵי, א</w:t>
      </w:r>
      <w:r>
        <w:rPr>
          <w:rFonts w:ascii="David" w:hAnsi="David" w:cs="David"/>
          <w:color w:val="000000"/>
          <w:sz w:val="33"/>
          <w:szCs w:val="33"/>
          <w:rtl/>
        </w:rPr>
        <w:t xml:space="preserve">ִלֵּין אַרְבַּע דְּקַיְימֵי תְּחוֹת הַאי חֵיוָתָא, קַיְּימָא לָקֳבֵל הַהוּא נְהַר דִּינוּר, וְלָא שַׁבְקֵי לְאִתּוֹקְדָא בֵּיהּ, לְכָל אִינּוּן דְּמִתְעַנְּגֵי עִנּוּגַיְיהוּ כְּדְקָא יֵאוֹת. </w:t>
      </w:r>
    </w:p>
    <w:p w14:paraId="1E8ED7FD" w14:textId="77777777" w:rsidR="00000000" w:rsidRDefault="00AC0C38">
      <w:pPr>
        <w:bidi/>
        <w:jc w:val="both"/>
        <w:divId w:val="678506310"/>
        <w:rPr>
          <w:rFonts w:ascii="David" w:eastAsia="Times New Roman" w:hAnsi="David" w:cs="David"/>
          <w:color w:val="000000"/>
          <w:sz w:val="33"/>
          <w:szCs w:val="33"/>
          <w:rtl/>
        </w:rPr>
      </w:pPr>
      <w:r>
        <w:rPr>
          <w:rFonts w:ascii="David" w:eastAsia="Times New Roman" w:hAnsi="David" w:cs="David"/>
          <w:color w:val="000000"/>
          <w:sz w:val="33"/>
          <w:szCs w:val="33"/>
          <w:rtl/>
        </w:rPr>
        <w:t>מִשּׁוּם שֶׁעֹנֶג שַׁבָּת, וֶאֱמוּנַת הַקָּדוֹשׁ בָּרוּךְ הוּא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(זה אלו אותם שלחנות של ענג שבת ומועדים וחגים, כלם שמחהשלהקדושברוך הוא, ומשוםכך)</w:t>
      </w:r>
      <w:r>
        <w:rPr>
          <w:rFonts w:ascii="David" w:eastAsia="Times New Roman" w:hAnsi="David" w:cs="David"/>
          <w:color w:val="000000"/>
          <w:sz w:val="33"/>
          <w:szCs w:val="33"/>
          <w:rtl/>
        </w:rPr>
        <w:t xml:space="preserve"> הוּא. וּמִשּׁוּם זֶה, כָּל אוֹתָם שֶׁמְּעַנְּגִים עֹנֶג הַשַּׁבָּת וּזְמַנִּים וּמוֹעֲדִים, אַרְבַּעַת הַלָּלוּ שֶׁעוֹמְדִים תַּחַת הַחַיָּה הַזּוֹ עוֹמְדִים כְּנֶגֶד אוֹתוֹ נ</w:t>
      </w:r>
      <w:r>
        <w:rPr>
          <w:rFonts w:ascii="David" w:eastAsia="Times New Roman" w:hAnsi="David" w:cs="David"/>
          <w:color w:val="000000"/>
          <w:sz w:val="33"/>
          <w:szCs w:val="33"/>
          <w:rtl/>
        </w:rPr>
        <w:t xml:space="preserve">ְהַר דִּינוּר, וְלֹא נוֹתְנִים לְהִשָּׂרֵף שָׁם אֶת כָּל אֵלּוּ שֶׁמְּעַנְּגִים עִנּוּגֵיהֶם כָּרָאוּי. </w:t>
      </w:r>
    </w:p>
    <w:p w14:paraId="6900C02D" w14:textId="77777777" w:rsidR="00000000" w:rsidRDefault="00AC0C38">
      <w:pPr>
        <w:bidi/>
        <w:jc w:val="both"/>
        <w:divId w:val="2058580902"/>
        <w:rPr>
          <w:rFonts w:ascii="David" w:eastAsia="Times New Roman" w:hAnsi="David" w:cs="David"/>
          <w:color w:val="000000"/>
          <w:sz w:val="33"/>
          <w:szCs w:val="33"/>
          <w:rtl/>
        </w:rPr>
      </w:pPr>
    </w:p>
    <w:p w14:paraId="5CD972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תְּחוֹת אִלֵּין אַרְבַּע, אִית מְמָנָן אַחֲרָנִין, דְּקַיְימֵי לְבַר, דְּאִשְׁתְּמוֹדְעָאן מִסִּטְרָא דְּהֵיכָלָא דָּא </w:t>
      </w:r>
      <w:r>
        <w:rPr>
          <w:rFonts w:ascii="David" w:hAnsi="David" w:cs="David"/>
          <w:color w:val="000000"/>
          <w:rtl/>
        </w:rPr>
        <w:t>(וכל כרוזין לבר)</w:t>
      </w:r>
      <w:r>
        <w:rPr>
          <w:rFonts w:ascii="David" w:hAnsi="David" w:cs="David"/>
          <w:color w:val="000000"/>
          <w:sz w:val="33"/>
          <w:szCs w:val="33"/>
          <w:rtl/>
        </w:rPr>
        <w:t xml:space="preserve"> וּמַכְרְזֵי ל</w:t>
      </w:r>
      <w:r>
        <w:rPr>
          <w:rFonts w:ascii="David" w:hAnsi="David" w:cs="David"/>
          <w:color w:val="000000"/>
          <w:sz w:val="33"/>
          <w:szCs w:val="33"/>
          <w:rtl/>
        </w:rPr>
        <w:t xml:space="preserve">ְכֹלָּא אִינּוּן דִּינִין, וְכָל אִינּוּן גִּזְרִין דְּאִתְגְּזָרוּ בְּהַאי הֵיכָלָא. </w:t>
      </w:r>
    </w:p>
    <w:p w14:paraId="1CFE6E3C" w14:textId="77777777" w:rsidR="00000000" w:rsidRDefault="00AC0C38">
      <w:pPr>
        <w:bidi/>
        <w:jc w:val="both"/>
        <w:divId w:val="807284041"/>
        <w:rPr>
          <w:rFonts w:ascii="David" w:eastAsia="Times New Roman" w:hAnsi="David" w:cs="David"/>
          <w:color w:val="000000"/>
          <w:sz w:val="33"/>
          <w:szCs w:val="33"/>
          <w:rtl/>
        </w:rPr>
      </w:pPr>
      <w:r>
        <w:rPr>
          <w:rFonts w:ascii="David" w:eastAsia="Times New Roman" w:hAnsi="David" w:cs="David"/>
          <w:color w:val="000000"/>
          <w:sz w:val="33"/>
          <w:szCs w:val="33"/>
          <w:rtl/>
        </w:rPr>
        <w:t xml:space="preserve">תַּחַת הָאַרְבָּעָה הַלָּלוּ יֵשׁ מְמֻנִּים אֲחֵרִים שֶׁעוֹמְדִים בַּחוּץ, שֶׁנּוֹדָעִים מִצַּד הַהֵיכָל הַזֶּה, </w:t>
      </w:r>
      <w:r>
        <w:rPr>
          <w:rFonts w:ascii="David" w:eastAsia="Times New Roman" w:hAnsi="David" w:cs="David"/>
          <w:color w:val="000000"/>
          <w:sz w:val="23"/>
          <w:szCs w:val="23"/>
          <w:rtl/>
        </w:rPr>
        <w:t>(וכל הכרוזיםבחוץ)</w:t>
      </w:r>
      <w:r>
        <w:rPr>
          <w:rFonts w:ascii="David" w:eastAsia="Times New Roman" w:hAnsi="David" w:cs="David"/>
          <w:color w:val="000000"/>
          <w:sz w:val="33"/>
          <w:szCs w:val="33"/>
          <w:rtl/>
        </w:rPr>
        <w:t xml:space="preserve"> וּמַכְרִיזִים עַל כָּל אוֹתָם הַדִּינ</w:t>
      </w:r>
      <w:r>
        <w:rPr>
          <w:rFonts w:ascii="David" w:eastAsia="Times New Roman" w:hAnsi="David" w:cs="David"/>
          <w:color w:val="000000"/>
          <w:sz w:val="33"/>
          <w:szCs w:val="33"/>
          <w:rtl/>
        </w:rPr>
        <w:t xml:space="preserve">ִים וְעַל כָּל אוֹתָן הַגְּזֵרוֹת שֶׁנִּגְזְרוּ בַּהֵיכָל הַזֶּה. </w:t>
      </w:r>
    </w:p>
    <w:p w14:paraId="67D7C29F" w14:textId="77777777" w:rsidR="00000000" w:rsidRDefault="00AC0C38">
      <w:pPr>
        <w:bidi/>
        <w:jc w:val="both"/>
        <w:divId w:val="2058580902"/>
        <w:rPr>
          <w:rFonts w:ascii="David" w:eastAsia="Times New Roman" w:hAnsi="David" w:cs="David"/>
          <w:color w:val="000000"/>
          <w:sz w:val="33"/>
          <w:szCs w:val="33"/>
          <w:rtl/>
        </w:rPr>
      </w:pPr>
    </w:p>
    <w:p w14:paraId="5B522A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כֹּלָּא אִתְּדָּן הָכָא, בַּר תְּלַת מִלִּין, דְּלָא אִתְיְיהִיב רְשׁוּ הָכָא בְּהֵיכָלָא דָּא דְּאִקְרֵי זְכוּתָא. ואִלֵּין </w:t>
      </w:r>
      <w:r>
        <w:rPr>
          <w:rFonts w:ascii="David" w:hAnsi="David" w:cs="David"/>
          <w:color w:val="000000"/>
          <w:rtl/>
        </w:rPr>
        <w:t>(בראשית מ''ג ע''ב, קפ''א ע''א, ויקרא כ''ה ע''ב)</w:t>
      </w:r>
      <w:r>
        <w:rPr>
          <w:rFonts w:ascii="David" w:hAnsi="David" w:cs="David"/>
          <w:color w:val="000000"/>
          <w:sz w:val="33"/>
          <w:szCs w:val="33"/>
          <w:rtl/>
        </w:rPr>
        <w:t xml:space="preserve"> אִינּוּן: בְּנ</w:t>
      </w:r>
      <w:r>
        <w:rPr>
          <w:rFonts w:ascii="David" w:hAnsi="David" w:cs="David"/>
          <w:color w:val="000000"/>
          <w:sz w:val="33"/>
          <w:szCs w:val="33"/>
          <w:rtl/>
        </w:rPr>
        <w:t>ֵי, חַיֵּי, וּמְזוֹנֵי. דְּהָא אִלֵּין תְּלָתָא, לָא קַיְימֵי הָכָא, בְּגִין דְּהָא בְּמַזָּלָא תַּלְיָאן. דְּהָא הַהוּא נָהָר דְּנָגִיד וְנָפִיק, תַּמָּן תַּלְיָין חַיִּין דִּלְעֵילָּא, וְתַמָּן תַּלְיָין מְזוֹנֵי, וְתַמָּן תַּלְיָין בְּנֵי, דְּהָא אִלֵּי</w:t>
      </w:r>
      <w:r>
        <w:rPr>
          <w:rFonts w:ascii="David" w:hAnsi="David" w:cs="David"/>
          <w:color w:val="000000"/>
          <w:sz w:val="33"/>
          <w:szCs w:val="33"/>
          <w:rtl/>
        </w:rPr>
        <w:t xml:space="preserve">ן תְּלָתָא מִתַּמָּן נַפְקֵי, וְנַגְדֵּי וְאִתְמַשְּׁכָאן לְתַתָּא. וּבְגִין כַּךְ, כֹּלָּא קַיְּימָא בְּהֵיכָלָא דָּא, בַּר הָנֵי תְּלָתָא. </w:t>
      </w:r>
    </w:p>
    <w:p w14:paraId="7A448AEC" w14:textId="77777777" w:rsidR="00000000" w:rsidRDefault="00AC0C38">
      <w:pPr>
        <w:bidi/>
        <w:jc w:val="both"/>
        <w:divId w:val="1778402299"/>
        <w:rPr>
          <w:rFonts w:ascii="David" w:eastAsia="Times New Roman" w:hAnsi="David" w:cs="David"/>
          <w:color w:val="000000"/>
          <w:sz w:val="33"/>
          <w:szCs w:val="33"/>
          <w:rtl/>
        </w:rPr>
      </w:pPr>
      <w:r>
        <w:rPr>
          <w:rFonts w:ascii="David" w:eastAsia="Times New Roman" w:hAnsi="David" w:cs="David"/>
          <w:color w:val="000000"/>
          <w:sz w:val="33"/>
          <w:szCs w:val="33"/>
          <w:rtl/>
        </w:rPr>
        <w:t>הַכֹּל נִדּוֹן כָּאן, פְּרָט לִשְׁלֹשָׁה דְבָרִים שֶׁלֹּא נִתֶּנֶת רְשׁוּת כָּאן בַּהֵיכָל הַזֶּה שֶׁנִּקְרָא זְכ</w:t>
      </w:r>
      <w:r>
        <w:rPr>
          <w:rFonts w:ascii="David" w:eastAsia="Times New Roman" w:hAnsi="David" w:cs="David"/>
          <w:color w:val="000000"/>
          <w:sz w:val="33"/>
          <w:szCs w:val="33"/>
          <w:rtl/>
        </w:rPr>
        <w:t>וּת, וְאֵלּוּ הֵם: בְּנֵי, חַיֵּי וּמְזוֹנֵי. שֶׁהֲרֵי שְׁלֹשֶׁת אֵלֶּה לֹא עוֹמְדִים כָּאן, מִשּׁוּם שֶׁהֲרֵי הֵם תְּלוּיִים בְּמַזָּל. שֶׁהֲרֵי אוֹתוֹ נָהָר שֶׁשּׁוֹפֵעַ וְיוֹצֵא, שָׁם תְּלוּיִים הַחַיִּים שֶׁלְּמַעְלָה, וְשָׁם תְּלוּיִים הַמְּזוֹנוֹת, ו</w:t>
      </w:r>
      <w:r>
        <w:rPr>
          <w:rFonts w:ascii="David" w:eastAsia="Times New Roman" w:hAnsi="David" w:cs="David"/>
          <w:color w:val="000000"/>
          <w:sz w:val="33"/>
          <w:szCs w:val="33"/>
          <w:rtl/>
        </w:rPr>
        <w:t xml:space="preserve">ְשָׁם תְּלוּיִים הַבָּנִים. שֶׁהֲרֵי שְׁלֹשֶׁת אֵלֶּה יוֹצְאִים מִשָּׁם וְשׁוֹפְעִים וְנִמְשָׁכִים לְמַטָּה. וּמִשּׁוּם כָּךְ הַכֹּל עוֹמֵד בַּהֵיכָל הַזֶּה, פְּרָט לִשְׁלֹשֶׁת אֵלּוּ. </w:t>
      </w:r>
    </w:p>
    <w:p w14:paraId="329289F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998" w:name="HtmpReportNum0481_L2"/>
      <w:bookmarkStart w:id="999" w:name="דףBרנ''גBע''א"/>
      <w:bookmarkEnd w:id="998"/>
      <w:bookmarkEnd w:id="999"/>
    </w:p>
    <w:p w14:paraId="3AC41A9B" w14:textId="77777777" w:rsidR="00000000" w:rsidRDefault="00AC0C38">
      <w:pPr>
        <w:pStyle w:val="NormalWeb"/>
        <w:bidi/>
        <w:jc w:val="both"/>
        <w:divId w:val="2058580902"/>
        <w:rPr>
          <w:rFonts w:ascii="David" w:hAnsi="David" w:cs="David"/>
          <w:color w:val="000000"/>
          <w:sz w:val="33"/>
          <w:szCs w:val="33"/>
          <w:rtl/>
        </w:rPr>
      </w:pPr>
      <w:hyperlink w:anchor="דף_רנ''ג_ע''א!" w:history="1">
        <w:r>
          <w:rPr>
            <w:rStyle w:val="Hyperlink"/>
            <w:rFonts w:ascii="David" w:hAnsi="David" w:cs="David"/>
            <w:b/>
            <w:bCs/>
            <w:sz w:val="45"/>
            <w:szCs w:val="45"/>
            <w:rtl/>
          </w:rPr>
          <w:t>דף רנ''ג ע''א</w:t>
        </w:r>
      </w:hyperlink>
    </w:p>
    <w:p w14:paraId="103D7D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 נָשׁ כַּד </w:t>
      </w:r>
      <w:r>
        <w:rPr>
          <w:rFonts w:ascii="David" w:hAnsi="David" w:cs="David"/>
          <w:color w:val="000000"/>
          <w:sz w:val="33"/>
          <w:szCs w:val="33"/>
          <w:rtl/>
        </w:rPr>
        <w:t>אִיהוּ בְּבֵי מַרְעֵיהּ, הָכָא אִתְּדָּן, וְכָל שְׁאַר דִּינִין דְּעָלְמָא. ואִי תֵּימָא, בַּר נָשׁ בְּבֵי</w:t>
      </w:r>
      <w:r>
        <w:rPr>
          <w:rFonts w:ascii="David" w:hAnsi="David" w:cs="David"/>
          <w:color w:val="000000"/>
          <w:sz w:val="33"/>
          <w:szCs w:val="33"/>
          <w:rtl/>
        </w:rPr>
        <w:t xml:space="preserve"> </w:t>
      </w:r>
      <w:r>
        <w:rPr>
          <w:rFonts w:ascii="David" w:hAnsi="David" w:cs="David"/>
          <w:color w:val="000000"/>
          <w:rtl/>
        </w:rPr>
        <w:t>(דף רנ''ג ע''א)</w:t>
      </w:r>
      <w:r>
        <w:rPr>
          <w:rFonts w:ascii="David" w:hAnsi="David" w:cs="David"/>
          <w:color w:val="000000"/>
          <w:rtl/>
        </w:rPr>
        <w:t xml:space="preserve"> </w:t>
      </w:r>
      <w:r>
        <w:rPr>
          <w:rFonts w:ascii="David" w:hAnsi="David" w:cs="David"/>
          <w:color w:val="000000"/>
          <w:sz w:val="33"/>
          <w:szCs w:val="33"/>
          <w:rtl/>
        </w:rPr>
        <w:t>מַרְעֵיהּ, אִי אִתְּדָּן לַחַיִּים יָהֲבִין לֵיהּ. לָאו דְּחַיִּין תַּלְיָין הָכָא, אֶלָּא כַּד אִתְּדָּן הָכָא לְחַיִּים, כְּדֵין נַ</w:t>
      </w:r>
      <w:r>
        <w:rPr>
          <w:rFonts w:ascii="David" w:hAnsi="David" w:cs="David"/>
          <w:color w:val="000000"/>
          <w:sz w:val="33"/>
          <w:szCs w:val="33"/>
          <w:rtl/>
        </w:rPr>
        <w:t xml:space="preserve">גְדִּין חַיִּים מִלְּעֵילָּא, וְיָהֲבֵי לֵיהּ. </w:t>
      </w:r>
      <w:r>
        <w:rPr>
          <w:rFonts w:ascii="David" w:hAnsi="David" w:cs="David"/>
          <w:color w:val="000000"/>
          <w:rtl/>
        </w:rPr>
        <w:t>(ואי לא לא יהבין)</w:t>
      </w:r>
      <w:r>
        <w:rPr>
          <w:rFonts w:ascii="David" w:hAnsi="David" w:cs="David"/>
          <w:color w:val="000000"/>
          <w:sz w:val="33"/>
          <w:szCs w:val="33"/>
          <w:rtl/>
        </w:rPr>
        <w:t xml:space="preserve"> זַכָּאָה חוּלָקֵיהוֹן דְּצַדִּיקַיָּיא דְּיַדְעֵי אָרְחוֹי דְּאוֹרַיְיתָא, וְזַכָּאן בָּהּ לְחַיֵּי עָלְמָא, עָלַיְיהוּ כְּתִיב </w:t>
      </w:r>
      <w:r>
        <w:rPr>
          <w:rFonts w:ascii="David" w:hAnsi="David" w:cs="David"/>
          <w:color w:val="000000"/>
          <w:rtl/>
        </w:rPr>
        <w:t>(ישעיה ס)</w:t>
      </w:r>
      <w:r>
        <w:rPr>
          <w:rFonts w:ascii="David" w:hAnsi="David" w:cs="David"/>
          <w:color w:val="000000"/>
          <w:sz w:val="33"/>
          <w:szCs w:val="33"/>
          <w:rtl/>
        </w:rPr>
        <w:t xml:space="preserve"> וְעַמֵּךְ כּוּלָם צַדִּיקִים לְעוֹלָם יִרְשׁוּ אָרֶץ </w:t>
      </w:r>
      <w:r>
        <w:rPr>
          <w:rFonts w:ascii="David" w:hAnsi="David" w:cs="David"/>
          <w:color w:val="000000"/>
          <w:sz w:val="33"/>
          <w:szCs w:val="33"/>
          <w:rtl/>
        </w:rPr>
        <w:t xml:space="preserve">וגו'. </w:t>
      </w:r>
    </w:p>
    <w:p w14:paraId="2205A05A" w14:textId="77777777" w:rsidR="00000000" w:rsidRDefault="00AC0C38">
      <w:pPr>
        <w:bidi/>
        <w:jc w:val="both"/>
        <w:divId w:val="482697012"/>
        <w:rPr>
          <w:rFonts w:ascii="David" w:eastAsia="Times New Roman" w:hAnsi="David" w:cs="David"/>
          <w:color w:val="000000"/>
          <w:sz w:val="33"/>
          <w:szCs w:val="33"/>
          <w:rtl/>
        </w:rPr>
      </w:pPr>
      <w:r>
        <w:rPr>
          <w:rFonts w:ascii="David" w:eastAsia="Times New Roman" w:hAnsi="David" w:cs="David"/>
          <w:color w:val="000000"/>
          <w:sz w:val="33"/>
          <w:szCs w:val="33"/>
          <w:rtl/>
        </w:rPr>
        <w:t>כְּשֶׁאָדָם הוּא בְּבֵית חָלְיוֹ, כָּאן הוּא נִדּוֹן, וְכֵן כָּל שְׁאָר הַדִּינִים שֶׁבָּעוֹלָם. וְאִם תֹּאמַר, אִם אָדָם בְּבֵית חָלְיוֹ נִדּוֹן לְחַיִּים - נוֹתְנִים לוֹ. לֹא שֶׁהַחַיִּים תְּלוּיִים כָּאן, אֶלָּא כְּשֶׁנִּדּוֹן כָּאן לְחַיִּים, א</w:t>
      </w:r>
      <w:r>
        <w:rPr>
          <w:rFonts w:ascii="David" w:eastAsia="Times New Roman" w:hAnsi="David" w:cs="David"/>
          <w:color w:val="000000"/>
          <w:sz w:val="33"/>
          <w:szCs w:val="33"/>
          <w:rtl/>
        </w:rPr>
        <w:t xml:space="preserve">ֲזַי שׁוֹפְעִים הַחַיִּים מִלְמַעְלָה וְנוֹתְנִים לוֹ </w:t>
      </w:r>
      <w:r>
        <w:rPr>
          <w:rFonts w:ascii="David" w:eastAsia="Times New Roman" w:hAnsi="David" w:cs="David"/>
          <w:color w:val="000000"/>
          <w:sz w:val="23"/>
          <w:szCs w:val="23"/>
          <w:rtl/>
        </w:rPr>
        <w:t>(ואם לא לא נותנים)</w:t>
      </w:r>
      <w:r>
        <w:rPr>
          <w:rFonts w:ascii="David" w:eastAsia="Times New Roman" w:hAnsi="David" w:cs="David"/>
          <w:color w:val="000000"/>
          <w:sz w:val="33"/>
          <w:szCs w:val="33"/>
          <w:rtl/>
        </w:rPr>
        <w:t xml:space="preserve">. אַשְׁרֵי חֶלְקָם שֶׁל הַצַּדִּיקִים שֶׁיּוֹדְעִים דַּרְכֵי הַתּוֹרָה וְזוֹכִים בָּהּ לְחַיֵּי עוֹלָם, עֲלֵיהֶם 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וְעַמֵּךְ כֻּלָּם צַדִּיקִים לְעוֹלָם יִירְשׁוּ אָרֶץ</w:t>
      </w:r>
      <w:r>
        <w:rPr>
          <w:rFonts w:ascii="David" w:eastAsia="Times New Roman" w:hAnsi="David" w:cs="David"/>
          <w:color w:val="000000"/>
          <w:sz w:val="33"/>
          <w:szCs w:val="33"/>
          <w:rtl/>
        </w:rPr>
        <w:t xml:space="preserve">. </w:t>
      </w:r>
    </w:p>
    <w:p w14:paraId="4CE55D48" w14:textId="77777777" w:rsidR="00000000" w:rsidRDefault="00AC0C38">
      <w:pPr>
        <w:bidi/>
        <w:jc w:val="both"/>
        <w:divId w:val="2058580902"/>
        <w:rPr>
          <w:rFonts w:ascii="David" w:eastAsia="Times New Roman" w:hAnsi="David" w:cs="David"/>
          <w:color w:val="000000"/>
          <w:sz w:val="33"/>
          <w:szCs w:val="33"/>
          <w:rtl/>
        </w:rPr>
      </w:pPr>
    </w:p>
    <w:p w14:paraId="16388307"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אהבה חס''ד </w:t>
      </w:r>
      <w:r>
        <w:rPr>
          <w:rFonts w:ascii="David" w:hAnsi="David" w:cs="David"/>
          <w:color w:val="000000"/>
          <w:sz w:val="33"/>
          <w:szCs w:val="33"/>
          <w:rtl/>
        </w:rPr>
        <w:t>הֵיכָלָא חֲמִישָׁאָה, הֵיכָלָא דָּא קַיְּימָא לְאַנְהָרָא לְאִלֵּין תַּתָּאֵי. וְהַאי אִיהוּ הֵיכָלָא דְּקַיְּימָא לְאַנְהָרָא בְּרָזָא דִּמְהֵימְנוּתָא. פִּתְחָא חֲדָא קַיְּימָא בְּהַאי הֵיכָלָא, וְחַד מְמָנָא עָלֵיהּ, וְהַהוּא מְמָנָא אִקְרֵי סָנִיגוֹרְי</w:t>
      </w:r>
      <w:r>
        <w:rPr>
          <w:rFonts w:ascii="David" w:hAnsi="David" w:cs="David"/>
          <w:color w:val="000000"/>
          <w:sz w:val="33"/>
          <w:szCs w:val="33"/>
          <w:rtl/>
        </w:rPr>
        <w:t xml:space="preserve">ָ''ה. הַאי מְמָנָא קַיְּימָא עַל פִּתְחָא דָּא, בְּגִין לְמֵילַף </w:t>
      </w:r>
      <w:r>
        <w:rPr>
          <w:rFonts w:ascii="David" w:hAnsi="David" w:cs="David"/>
          <w:color w:val="000000"/>
          <w:rtl/>
        </w:rPr>
        <w:t>(ס''א סניגוריא עלייהו דישראל ובגין דא אקרי שמיה כך דהא איהו ממנא על כל אינון טבין דישראל למיעל)</w:t>
      </w:r>
      <w:r>
        <w:rPr>
          <w:rFonts w:ascii="David" w:hAnsi="David" w:cs="David"/>
          <w:color w:val="000000"/>
          <w:sz w:val="33"/>
          <w:szCs w:val="33"/>
          <w:rtl/>
        </w:rPr>
        <w:t xml:space="preserve"> סַנֵּיגוֹרָא דִּלְהוֹן, קַמֵּיהּ דְּמָארֵיהוֹן. וְלָא יִשְׁלוֹט עָלַיְיהוּ סִטְרָא אַחֲרָא. </w:t>
      </w:r>
    </w:p>
    <w:p w14:paraId="11075E4A" w14:textId="77777777" w:rsidR="00000000" w:rsidRDefault="00AC0C38">
      <w:pPr>
        <w:bidi/>
        <w:jc w:val="both"/>
        <w:divId w:val="2132437426"/>
        <w:rPr>
          <w:rFonts w:ascii="David" w:eastAsia="Times New Roman" w:hAnsi="David" w:cs="David"/>
          <w:color w:val="000000"/>
          <w:sz w:val="33"/>
          <w:szCs w:val="33"/>
          <w:rtl/>
        </w:rPr>
      </w:pPr>
      <w:r>
        <w:rPr>
          <w:rFonts w:ascii="David" w:eastAsia="Times New Roman" w:hAnsi="David" w:cs="David"/>
          <w:color w:val="000000"/>
          <w:sz w:val="33"/>
          <w:szCs w:val="33"/>
          <w:rtl/>
        </w:rPr>
        <w:t>ה</w:t>
      </w:r>
      <w:r>
        <w:rPr>
          <w:rFonts w:ascii="David" w:eastAsia="Times New Roman" w:hAnsi="David" w:cs="David"/>
          <w:color w:val="000000"/>
          <w:sz w:val="33"/>
          <w:szCs w:val="33"/>
          <w:rtl/>
        </w:rPr>
        <w:t>ַהֵיכָל הַחֲמִישִׁי. הַהֵיכָל הַזֶּה עוֹמֵד לְהָאִיר לַתַּחְתּוֹנִים הַלָּלוּ. וְזֶהוּ הַהֵיכָל שֶׁעוֹמֵד לְהָאִיר בְּסוֹד הָאֱמוּנָה. פֶּתַח אֶחָד עוֹמֵד בַּהֵיכָל הַזֶּה וּמְמֻנֶּה אֶחָד עָלָיו, וְאוֹתוֹ מְמֻנֶּה נִקְרָא סָנֵגוֹרְיָ''ה. הַמְמֻנֶּה הַזֶּה</w:t>
      </w:r>
      <w:r>
        <w:rPr>
          <w:rFonts w:ascii="David" w:eastAsia="Times New Roman" w:hAnsi="David" w:cs="David"/>
          <w:color w:val="000000"/>
          <w:sz w:val="33"/>
          <w:szCs w:val="33"/>
          <w:rtl/>
        </w:rPr>
        <w:t xml:space="preserve"> עוֹמֵד עַל הַפֶּתַח הַזֶּה כְּדֵי לְלַמֵּד </w:t>
      </w:r>
      <w:r>
        <w:rPr>
          <w:rFonts w:ascii="David" w:eastAsia="Times New Roman" w:hAnsi="David" w:cs="David"/>
          <w:color w:val="000000"/>
          <w:sz w:val="23"/>
          <w:szCs w:val="23"/>
          <w:rtl/>
        </w:rPr>
        <w:t>(סנגוריה על ישראל, ובגלל זה נקרא שמוכך, שהריהואממגהעלכלאותןטובותשל ישראל להכניס סנגוריה וכו')</w:t>
      </w:r>
      <w:r>
        <w:rPr>
          <w:rFonts w:ascii="David" w:eastAsia="Times New Roman" w:hAnsi="David" w:cs="David"/>
          <w:color w:val="000000"/>
          <w:sz w:val="33"/>
          <w:szCs w:val="33"/>
          <w:rtl/>
        </w:rPr>
        <w:t xml:space="preserve"> סָנֵגוֹרְיָה שֶׁלָּהֶם לִפְנֵי רִבּוֹנָם, וְלֹא יִשְׁלֹט עֲלֵיהֶם הַצַּד הָאַחֵר. </w:t>
      </w:r>
    </w:p>
    <w:p w14:paraId="62B8FFF1" w14:textId="77777777" w:rsidR="00000000" w:rsidRDefault="00AC0C38">
      <w:pPr>
        <w:bidi/>
        <w:jc w:val="both"/>
        <w:divId w:val="2058580902"/>
        <w:rPr>
          <w:rFonts w:ascii="David" w:eastAsia="Times New Roman" w:hAnsi="David" w:cs="David"/>
          <w:color w:val="000000"/>
          <w:sz w:val="33"/>
          <w:szCs w:val="33"/>
          <w:rtl/>
        </w:rPr>
      </w:pPr>
    </w:p>
    <w:p w14:paraId="6E3FB0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קַיְּימָא חַד ר</w:t>
      </w:r>
      <w:r>
        <w:rPr>
          <w:rFonts w:ascii="David" w:hAnsi="David" w:cs="David"/>
          <w:color w:val="000000"/>
          <w:sz w:val="33"/>
          <w:szCs w:val="33"/>
          <w:rtl/>
        </w:rPr>
        <w:t>וּחָא, דְּכָלִיל בְּאַרְבַּע, דְּהָא רוּחָא דָּא כָּלִיל בְּאַרְבַּע גְּוָונִין, חִוָּור וְאוּכָם יָרוֹק וְסוּמָק. וְהַאי אִיהוּ רוּחָא דְּקַיְּימָא כָּלִיל בְּכֹלָּא, וְאִקְרֵי סוּרִיָּ''ה, רַב עַל כָּל אִינּוּן חַיָּילִין תַּתָּאִין. וְכֻלְּהוּ קַיְימִין</w:t>
      </w:r>
      <w:r>
        <w:rPr>
          <w:rFonts w:ascii="David" w:hAnsi="David" w:cs="David"/>
          <w:color w:val="000000"/>
          <w:sz w:val="33"/>
          <w:szCs w:val="33"/>
          <w:rtl/>
        </w:rPr>
        <w:t xml:space="preserve"> תְּחוֹתֵיהּ, וּמְמָנָן תְּחוֹת יְדֵיהּ. </w:t>
      </w:r>
    </w:p>
    <w:p w14:paraId="1C573A5E" w14:textId="77777777" w:rsidR="00000000" w:rsidRDefault="00AC0C38">
      <w:pPr>
        <w:bidi/>
        <w:jc w:val="both"/>
        <w:divId w:val="1829126171"/>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עוֹמֶדֶת רוּחַ אַחַת שֶׁכְּלוּלָה בְּאַרְבַּע, שֶׁהֲרֵי רוּחַ זוֹ כְּלוּלָה בְּאַרְבָּעָה גְוָנִים: לָבָן, שָׁחֹר, יָרֹק וְאָדם. וְזוֹהִי רוּחַ שֶׁעוֹמֶדֶת כְּלוּלָה בַּכֹּל, וְנִקְרֵאת סוּרִיָּ''</w:t>
      </w:r>
      <w:r>
        <w:rPr>
          <w:rFonts w:ascii="David" w:eastAsia="Times New Roman" w:hAnsi="David" w:cs="David"/>
          <w:color w:val="000000"/>
          <w:sz w:val="33"/>
          <w:szCs w:val="33"/>
          <w:rtl/>
        </w:rPr>
        <w:t xml:space="preserve">ה. גְּדוֹלָה עַל כָּל אוֹתָם חֲיָלוֹת תַּחְתּוֹנִים. וְכֻלָּם עוֹמְדִים תַּחְתֶּיהָ וּמְמֻנִּים תַּחַת יָדָהּ. </w:t>
      </w:r>
    </w:p>
    <w:p w14:paraId="5966F7A5" w14:textId="77777777" w:rsidR="00000000" w:rsidRDefault="00AC0C38">
      <w:pPr>
        <w:bidi/>
        <w:jc w:val="both"/>
        <w:divId w:val="2058580902"/>
        <w:rPr>
          <w:rFonts w:ascii="David" w:eastAsia="Times New Roman" w:hAnsi="David" w:cs="David"/>
          <w:color w:val="000000"/>
          <w:sz w:val="33"/>
          <w:szCs w:val="33"/>
          <w:rtl/>
        </w:rPr>
      </w:pPr>
    </w:p>
    <w:p w14:paraId="5E376A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רוּחָא, דְּסָגִיר וּפָתַח. כָּל מַפְתְּחָאן עִלָּאִין כֻּלְּהוּ אִתְמַסְרָן בִּידֵיהּ. </w:t>
      </w:r>
      <w:r>
        <w:rPr>
          <w:rFonts w:ascii="David" w:hAnsi="David" w:cs="David"/>
          <w:color w:val="000000"/>
          <w:rtl/>
        </w:rPr>
        <w:t>(תלת זמנין ביומא)</w:t>
      </w:r>
      <w:r>
        <w:rPr>
          <w:rFonts w:ascii="David" w:hAnsi="David" w:cs="David"/>
          <w:color w:val="000000"/>
          <w:sz w:val="33"/>
          <w:szCs w:val="33"/>
          <w:rtl/>
        </w:rPr>
        <w:t xml:space="preserve"> כָּל חַיָּילִין תַּתָּאִין, כֻּל</w:t>
      </w:r>
      <w:r>
        <w:rPr>
          <w:rFonts w:ascii="David" w:hAnsi="David" w:cs="David"/>
          <w:color w:val="000000"/>
          <w:sz w:val="33"/>
          <w:szCs w:val="33"/>
          <w:rtl/>
        </w:rPr>
        <w:t xml:space="preserve">ְּהוּ אִתְכְּלִילָן וְקַיְימָן תְּחוֹתֵיהּ, וּמִנֵּיהּ אִתְזָנוּ. הַאי קַיְּימָא בְּכָל רָזִין דְּמָארֵיהּ, כָּל גְּנִזִין עִלָּאִין כֻּלְּהוּ אִתְמַסְרָן בִּידֵיהּ. </w:t>
      </w:r>
    </w:p>
    <w:p w14:paraId="0EFAD09C" w14:textId="77777777" w:rsidR="00000000" w:rsidRDefault="00AC0C38">
      <w:pPr>
        <w:bidi/>
        <w:jc w:val="both"/>
        <w:divId w:val="1922058190"/>
        <w:rPr>
          <w:rFonts w:ascii="David" w:eastAsia="Times New Roman" w:hAnsi="David" w:cs="David"/>
          <w:color w:val="000000"/>
          <w:sz w:val="33"/>
          <w:szCs w:val="33"/>
          <w:rtl/>
        </w:rPr>
      </w:pPr>
      <w:r>
        <w:rPr>
          <w:rFonts w:ascii="David" w:eastAsia="Times New Roman" w:hAnsi="David" w:cs="David"/>
          <w:color w:val="000000"/>
          <w:sz w:val="33"/>
          <w:szCs w:val="33"/>
          <w:rtl/>
        </w:rPr>
        <w:t>הָרוּחַ הַזּוֹ שֶׁסּוֹגֶרֶת וּפוֹתַחַת. כָּל הַמַּפְתְּחוֹת הָעֶלְיוֹנִים כֻּלָּם מְסוּר</w:t>
      </w:r>
      <w:r>
        <w:rPr>
          <w:rFonts w:ascii="David" w:eastAsia="Times New Roman" w:hAnsi="David" w:cs="David"/>
          <w:color w:val="000000"/>
          <w:sz w:val="33"/>
          <w:szCs w:val="33"/>
          <w:rtl/>
        </w:rPr>
        <w:t xml:space="preserve">ִים בְּיָדָהּ. </w:t>
      </w:r>
      <w:r>
        <w:rPr>
          <w:rFonts w:ascii="David" w:eastAsia="Times New Roman" w:hAnsi="David" w:cs="David"/>
          <w:color w:val="000000"/>
          <w:sz w:val="23"/>
          <w:szCs w:val="23"/>
          <w:rtl/>
        </w:rPr>
        <w:t>(שלש פעמים ביום)</w:t>
      </w:r>
      <w:r>
        <w:rPr>
          <w:rFonts w:ascii="David" w:eastAsia="Times New Roman" w:hAnsi="David" w:cs="David"/>
          <w:color w:val="000000"/>
          <w:sz w:val="33"/>
          <w:szCs w:val="33"/>
          <w:rtl/>
        </w:rPr>
        <w:t xml:space="preserve"> כָּל הַחֲיָלוֹת הַתַּחְתּוֹנִים כֻּלָּם נִכְלְלוּ וְעוֹמְדִים תַּחְתֶּיהָ וּמִמֶּנָּה נִזּוֹנִים. זֶה עוֹמֵד בְּכָל סוֹדוֹת רִבּוֹנוֹ, כָּל הַגְּנָזִים הָעֶלְיוֹנִים כֻּלָּם נִמְסְרוּ בְיָדָהּ. </w:t>
      </w:r>
    </w:p>
    <w:p w14:paraId="4721B18F" w14:textId="77777777" w:rsidR="00000000" w:rsidRDefault="00AC0C38">
      <w:pPr>
        <w:bidi/>
        <w:jc w:val="both"/>
        <w:divId w:val="2058580902"/>
        <w:rPr>
          <w:rFonts w:ascii="David" w:eastAsia="Times New Roman" w:hAnsi="David" w:cs="David"/>
          <w:color w:val="000000"/>
          <w:sz w:val="33"/>
          <w:szCs w:val="33"/>
          <w:rtl/>
        </w:rPr>
      </w:pPr>
    </w:p>
    <w:p w14:paraId="72A5A0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רוּחָא אִקְרֵי אַהֲבָה</w:t>
      </w:r>
      <w:r>
        <w:rPr>
          <w:rFonts w:ascii="David" w:hAnsi="David" w:cs="David"/>
          <w:color w:val="000000"/>
          <w:sz w:val="33"/>
          <w:szCs w:val="33"/>
          <w:rtl/>
        </w:rPr>
        <w:t xml:space="preserve">. וּבְגִין דָּא, אִקְרֵי הֵיכָל דָּא, הֵיכָל אַהֲבָה. בְּגִין דְּהָכָא אִתְגְנִיזוּ כָּל רָזָא דְּרָזִין, לְמַאן דְּאִצְטְרִיךְ לְאִתְדַּבְּקָא בֵּיהּ. וְהָכָא הוּא רָזָא דִּכְתִיב, </w:t>
      </w:r>
      <w:r>
        <w:rPr>
          <w:rFonts w:ascii="David" w:hAnsi="David" w:cs="David"/>
          <w:color w:val="000000"/>
          <w:rtl/>
        </w:rPr>
        <w:t>(שיר השירים ז)</w:t>
      </w:r>
      <w:r>
        <w:rPr>
          <w:rFonts w:ascii="David" w:hAnsi="David" w:cs="David"/>
          <w:color w:val="000000"/>
          <w:sz w:val="33"/>
          <w:szCs w:val="33"/>
          <w:rtl/>
        </w:rPr>
        <w:t xml:space="preserve"> שָׁם אֶתֵּן אֶת דּוֹדִי לָךְ. </w:t>
      </w:r>
    </w:p>
    <w:p w14:paraId="57048723" w14:textId="77777777" w:rsidR="00000000" w:rsidRDefault="00AC0C38">
      <w:pPr>
        <w:bidi/>
        <w:jc w:val="both"/>
        <w:divId w:val="1117993750"/>
        <w:rPr>
          <w:rFonts w:ascii="David" w:eastAsia="Times New Roman" w:hAnsi="David" w:cs="David"/>
          <w:color w:val="000000"/>
          <w:sz w:val="33"/>
          <w:szCs w:val="33"/>
          <w:rtl/>
        </w:rPr>
      </w:pPr>
      <w:r>
        <w:rPr>
          <w:rFonts w:ascii="David" w:eastAsia="Times New Roman" w:hAnsi="David" w:cs="David"/>
          <w:color w:val="000000"/>
          <w:sz w:val="33"/>
          <w:szCs w:val="33"/>
          <w:rtl/>
        </w:rPr>
        <w:t>הָרוּחַ הַזּוֹ נִקְרֵאת אַה</w:t>
      </w:r>
      <w:r>
        <w:rPr>
          <w:rFonts w:ascii="David" w:eastAsia="Times New Roman" w:hAnsi="David" w:cs="David"/>
          <w:color w:val="000000"/>
          <w:sz w:val="33"/>
          <w:szCs w:val="33"/>
          <w:rtl/>
        </w:rPr>
        <w:t xml:space="preserve">ֲבָה, וּמִשּׁוּם כָּךְ נִקְרָא הַהֵיכָל הַזֶּה הֵיכָל אַהֲבָה. מִשּׁוּם שֶׁכָּאן נִגְנְזוּ כָּל סוֹד הַסּוֹדוֹת לְמִי שֶׁצָּרִיךְ לְהִדָּבֵק בּוֹ, וְכָאן הוּא סוֹד הַכָּתוּב, </w:t>
      </w:r>
      <w:r>
        <w:rPr>
          <w:rFonts w:ascii="David" w:eastAsia="Times New Roman" w:hAnsi="David" w:cs="David"/>
          <w:color w:val="000000"/>
          <w:sz w:val="23"/>
          <w:szCs w:val="23"/>
          <w:rtl/>
        </w:rPr>
        <w:t>(שיר השירים ז)</w:t>
      </w:r>
      <w:r>
        <w:rPr>
          <w:rFonts w:ascii="David" w:eastAsia="Times New Roman" w:hAnsi="David" w:cs="David"/>
          <w:color w:val="000000"/>
          <w:sz w:val="33"/>
          <w:szCs w:val="33"/>
          <w:rtl/>
        </w:rPr>
        <w:t xml:space="preserve"> שָׁם אֶתֵּן אֶת דֹּדַי לָךְ. </w:t>
      </w:r>
    </w:p>
    <w:p w14:paraId="63C134A3" w14:textId="77777777" w:rsidR="00000000" w:rsidRDefault="00AC0C38">
      <w:pPr>
        <w:bidi/>
        <w:jc w:val="both"/>
        <w:divId w:val="2058580902"/>
        <w:rPr>
          <w:rFonts w:ascii="David" w:eastAsia="Times New Roman" w:hAnsi="David" w:cs="David"/>
          <w:color w:val="000000"/>
          <w:sz w:val="33"/>
          <w:szCs w:val="33"/>
          <w:rtl/>
        </w:rPr>
      </w:pPr>
    </w:p>
    <w:p w14:paraId="060D32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רוּחָא דָּא, אִיהוּ נָטִיר כָּל נְ</w:t>
      </w:r>
      <w:r>
        <w:rPr>
          <w:rFonts w:ascii="David" w:hAnsi="David" w:cs="David"/>
          <w:color w:val="000000"/>
          <w:sz w:val="33"/>
          <w:szCs w:val="33"/>
          <w:rtl/>
        </w:rPr>
        <w:t xml:space="preserve">טִירוּ דִּלְעֵילָּא, וְדָא אִקְרֵי </w:t>
      </w:r>
      <w:r>
        <w:rPr>
          <w:rFonts w:ascii="David" w:hAnsi="David" w:cs="David"/>
          <w:color w:val="000000"/>
          <w:rtl/>
        </w:rPr>
        <w:t>(תהלים קכא)</w:t>
      </w:r>
      <w:r>
        <w:rPr>
          <w:rFonts w:ascii="David" w:hAnsi="David" w:cs="David"/>
          <w:color w:val="000000"/>
          <w:sz w:val="33"/>
          <w:szCs w:val="33"/>
          <w:rtl/>
        </w:rPr>
        <w:t xml:space="preserve"> שׁוֹמֵר יִשְׂרָאֵל. </w:t>
      </w:r>
      <w:r>
        <w:rPr>
          <w:rFonts w:ascii="David" w:hAnsi="David" w:cs="David"/>
          <w:color w:val="000000"/>
          <w:rtl/>
        </w:rPr>
        <w:t>(דברים ז)</w:t>
      </w:r>
      <w:r>
        <w:rPr>
          <w:rFonts w:ascii="David" w:hAnsi="David" w:cs="David"/>
          <w:color w:val="000000"/>
          <w:sz w:val="33"/>
          <w:szCs w:val="33"/>
          <w:rtl/>
        </w:rPr>
        <w:t xml:space="preserve"> שׁוֹמֵר הַבְּרִית. בְּגִין דְּהָכָא אִיהוּ נְטִירוּ דְּכָל גִּנְזִין עִלָּאִין, וְעַל דָּא גְּנִיזִין דְּמָארֵיהּ גְּנִיזִין בֵּיהּ. מֵהַאי נַפְקֵי שְׁבִילִין וְאָרְחִין לְאִינּוּ</w:t>
      </w:r>
      <w:r>
        <w:rPr>
          <w:rFonts w:ascii="David" w:hAnsi="David" w:cs="David"/>
          <w:color w:val="000000"/>
          <w:sz w:val="33"/>
          <w:szCs w:val="33"/>
          <w:rtl/>
        </w:rPr>
        <w:t xml:space="preserve">ן דִּלְתַתָּא, בְּגִין לְאַתְעֲרָא בְּהוּ רוּחָא דִּרְחִימוּתָא. </w:t>
      </w:r>
    </w:p>
    <w:p w14:paraId="43619C70" w14:textId="77777777" w:rsidR="00000000" w:rsidRDefault="00AC0C38">
      <w:pPr>
        <w:bidi/>
        <w:jc w:val="both"/>
        <w:divId w:val="1591354959"/>
        <w:rPr>
          <w:rFonts w:ascii="David" w:eastAsia="Times New Roman" w:hAnsi="David" w:cs="David"/>
          <w:color w:val="000000"/>
          <w:sz w:val="33"/>
          <w:szCs w:val="33"/>
          <w:rtl/>
        </w:rPr>
      </w:pPr>
      <w:r>
        <w:rPr>
          <w:rFonts w:ascii="David" w:eastAsia="Times New Roman" w:hAnsi="David" w:cs="David"/>
          <w:color w:val="000000"/>
          <w:sz w:val="33"/>
          <w:szCs w:val="33"/>
          <w:rtl/>
        </w:rPr>
        <w:t xml:space="preserve">הָרוּחַ הַזּוֹ הִיא הַשּׁוֹמֶרֶת אֶת כָּל הַשְּׁמִירָה שֶׁלְּמַעְלָה, וְזוֹ נִקְרֵאת </w:t>
      </w:r>
      <w:r>
        <w:rPr>
          <w:rFonts w:ascii="David" w:eastAsia="Times New Roman" w:hAnsi="David" w:cs="David"/>
          <w:color w:val="000000"/>
          <w:sz w:val="23"/>
          <w:szCs w:val="23"/>
          <w:rtl/>
        </w:rPr>
        <w:t>(תהלים קכא)</w:t>
      </w:r>
      <w:r>
        <w:rPr>
          <w:rFonts w:ascii="David" w:eastAsia="Times New Roman" w:hAnsi="David" w:cs="David"/>
          <w:color w:val="000000"/>
          <w:sz w:val="33"/>
          <w:szCs w:val="33"/>
          <w:rtl/>
        </w:rPr>
        <w:t xml:space="preserve"> שׁוֹמֵר יִשְׂרָאֵל, </w:t>
      </w:r>
      <w:r>
        <w:rPr>
          <w:rFonts w:ascii="David" w:eastAsia="Times New Roman" w:hAnsi="David" w:cs="David"/>
          <w:color w:val="000000"/>
          <w:sz w:val="23"/>
          <w:szCs w:val="23"/>
          <w:rtl/>
        </w:rPr>
        <w:t>(דברים 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שׁוֹמֵר הַבְּרִית. מִשּׁוּם שֶׁכָּאן הִיא שְׁמִירַת כָּל הַגְּנָזִים הָעֶלְיוֹנִים, וְעַל כֵּן גִּנְזֵי רִבּוֹנוֹ גְּנוּזִים בָּהּ. מִזֶּה יוֹצְאִים שְׁבִילִים וּדְרָכִים לְאוֹתָם שֶׁלְּמַטָּה כְּדֵי לְעוֹרֵר בָּהֶם רוּחַ שֶׁל אַהֲבָה. </w:t>
      </w:r>
    </w:p>
    <w:p w14:paraId="12BB4B9B" w14:textId="77777777" w:rsidR="00000000" w:rsidRDefault="00AC0C38">
      <w:pPr>
        <w:bidi/>
        <w:jc w:val="both"/>
        <w:divId w:val="2058580902"/>
        <w:rPr>
          <w:rFonts w:ascii="David" w:eastAsia="Times New Roman" w:hAnsi="David" w:cs="David"/>
          <w:color w:val="000000"/>
          <w:sz w:val="33"/>
          <w:szCs w:val="33"/>
          <w:rtl/>
        </w:rPr>
      </w:pPr>
    </w:p>
    <w:p w14:paraId="365047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ד' גְּוָו</w:t>
      </w:r>
      <w:r>
        <w:rPr>
          <w:rFonts w:ascii="David" w:hAnsi="David" w:cs="David"/>
          <w:color w:val="000000"/>
          <w:sz w:val="33"/>
          <w:szCs w:val="33"/>
          <w:rtl/>
        </w:rPr>
        <w:t xml:space="preserve">נִין דְּבֵיהּ, אִתְּכְלִילָן דָּא בְּדָא. וְכַד בָּעָאן לְאַכְלְלָא, בָּטַשׁ דָּא בְּדָא, וְנָפַק מִכֻּלְּהוּ חַד חֵיוָתָא קַדִישָׁא, דְּאִקְרֵי זֹהַר. וְהַאי חֵיוָתָא עַל דָּא כְּתִיב, </w:t>
      </w:r>
      <w:r>
        <w:rPr>
          <w:rFonts w:ascii="David" w:hAnsi="David" w:cs="David"/>
          <w:color w:val="000000"/>
          <w:rtl/>
        </w:rPr>
        <w:t>(יחזקאל י)</w:t>
      </w:r>
      <w:r>
        <w:rPr>
          <w:rFonts w:ascii="David" w:hAnsi="David" w:cs="David"/>
          <w:color w:val="000000"/>
          <w:sz w:val="33"/>
          <w:szCs w:val="33"/>
          <w:rtl/>
        </w:rPr>
        <w:t xml:space="preserve"> הִיא הַחַיָּה אֲשֶׁר רָאִיתִי עַל נְהַר כְּבָר. </w:t>
      </w:r>
    </w:p>
    <w:p w14:paraId="40DDBE22" w14:textId="77777777" w:rsidR="00000000" w:rsidRDefault="00AC0C38">
      <w:pPr>
        <w:bidi/>
        <w:jc w:val="both"/>
        <w:divId w:val="832179326"/>
        <w:rPr>
          <w:rFonts w:ascii="David" w:eastAsia="Times New Roman" w:hAnsi="David" w:cs="David"/>
          <w:color w:val="000000"/>
          <w:sz w:val="33"/>
          <w:szCs w:val="33"/>
          <w:rtl/>
        </w:rPr>
      </w:pPr>
      <w:r>
        <w:rPr>
          <w:rFonts w:ascii="David" w:eastAsia="Times New Roman" w:hAnsi="David" w:cs="David"/>
          <w:color w:val="000000"/>
          <w:sz w:val="33"/>
          <w:szCs w:val="33"/>
          <w:rtl/>
        </w:rPr>
        <w:t>אַרְבַּעַ</w:t>
      </w:r>
      <w:r>
        <w:rPr>
          <w:rFonts w:ascii="David" w:eastAsia="Times New Roman" w:hAnsi="David" w:cs="David"/>
          <w:color w:val="000000"/>
          <w:sz w:val="33"/>
          <w:szCs w:val="33"/>
          <w:rtl/>
        </w:rPr>
        <w:t xml:space="preserve">ת הַגְּוָנִים הַלָּלוּ שֶׁבָּהּ נִכְלְלוּ זֶה בָּזֶה. וּכְשֶׁרוֹצִים לְהִכָּלֵל, מַכֶּה זֶה בָּזֶה, וְיוֹצֵאת מִכֻּלָּם חַיָּה קְדוֹשָׁה אַחַת שֶׁנִּקְרֵאת זֹהַר. וְהַחַיָּה הַזּוֹ עָלֶיהָ כָּתוּב,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הִיא הַחַיָּה אֲשֶׁר רָאִיתִי עַל נְהַר כְּבָר.</w:t>
      </w:r>
      <w:r>
        <w:rPr>
          <w:rFonts w:ascii="David" w:eastAsia="Times New Roman" w:hAnsi="David" w:cs="David"/>
          <w:color w:val="000000"/>
          <w:sz w:val="33"/>
          <w:szCs w:val="33"/>
          <w:rtl/>
        </w:rPr>
        <w:t xml:space="preserve"> </w:t>
      </w:r>
    </w:p>
    <w:p w14:paraId="15D40455" w14:textId="77777777" w:rsidR="00000000" w:rsidRDefault="00AC0C38">
      <w:pPr>
        <w:bidi/>
        <w:jc w:val="both"/>
        <w:divId w:val="2058580902"/>
        <w:rPr>
          <w:rFonts w:ascii="David" w:eastAsia="Times New Roman" w:hAnsi="David" w:cs="David"/>
          <w:color w:val="000000"/>
          <w:sz w:val="33"/>
          <w:szCs w:val="33"/>
          <w:rtl/>
        </w:rPr>
      </w:pPr>
    </w:p>
    <w:p w14:paraId="01B6EC8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מֵהֵיכָלָא דָּא, נָפְקִין כָּל רוּחִין קַדִישִׁין דְּקַיְימִין בְּקִיּוּמָא דְּנְשִׁיקִין </w:t>
      </w:r>
      <w:r>
        <w:rPr>
          <w:rFonts w:ascii="David" w:hAnsi="David" w:cs="David"/>
          <w:color w:val="000000"/>
          <w:rtl/>
        </w:rPr>
        <w:t>(עלאין)</w:t>
      </w:r>
      <w:r>
        <w:rPr>
          <w:rFonts w:ascii="David" w:hAnsi="David" w:cs="David"/>
          <w:color w:val="000000"/>
          <w:sz w:val="33"/>
          <w:szCs w:val="33"/>
          <w:rtl/>
        </w:rPr>
        <w:t>. דְּהָא מֵאִינּוּן נְשִׁיקִין, נָפְקָא אֲוֵירָא דְּרוּחָא, לְקִיּוּמָא דְּנַפְשָׁא לְכָל אִינּוּן נִשְׁמָתִין עִלָּאִין, דְּאִתְיְיהִיבוּ בִּבְנֵי נָשָׁא.</w:t>
      </w:r>
      <w:r>
        <w:rPr>
          <w:rFonts w:ascii="David" w:hAnsi="David" w:cs="David"/>
          <w:color w:val="000000"/>
          <w:sz w:val="33"/>
          <w:szCs w:val="33"/>
          <w:rtl/>
        </w:rPr>
        <w:t xml:space="preserve"> וְרָזָא הַהוּא דִּכְתִיב, </w:t>
      </w:r>
      <w:r>
        <w:rPr>
          <w:rFonts w:ascii="David" w:hAnsi="David" w:cs="David"/>
          <w:color w:val="000000"/>
          <w:rtl/>
        </w:rPr>
        <w:t>(דברים ח)</w:t>
      </w:r>
      <w:r>
        <w:rPr>
          <w:rFonts w:ascii="David" w:hAnsi="David" w:cs="David"/>
          <w:color w:val="000000"/>
          <w:sz w:val="33"/>
          <w:szCs w:val="33"/>
          <w:rtl/>
        </w:rPr>
        <w:t xml:space="preserve"> כִּי עַל כָּל מוֹצָא פִּי יְיָ' יִחְיֶה הָאָדָם. בְּגִין דִּבְהַאי הֵיכָלָא קַיְימִין כָּל נִשְׁמָתִין, וְכָל רוּחִין, דִּזְמִינִין לְנַחְתָּא בִּבְנִי נָשָׁא, מִיּוֹמָא דְּאִתְבְּרֵי עָלְמָא. וְעַל דָּא, הֵיכָלָא דָּא </w:t>
      </w:r>
      <w:r>
        <w:rPr>
          <w:rFonts w:ascii="David" w:hAnsi="David" w:cs="David"/>
          <w:color w:val="000000"/>
          <w:sz w:val="33"/>
          <w:szCs w:val="33"/>
          <w:rtl/>
        </w:rPr>
        <w:t xml:space="preserve">נַקְטָא, כָּל אִינּוּן נִשְׁמָתִין דְּנָפְקִין מֵהַהוּא נָהָר דְּנָגִיד וְנָפִיק. וּבְגִין דָּא, הֵיכָלָא דָּא לָא קַיְּימָא לְעָלְמָא בְּרֵיקָנַיָּיא. </w:t>
      </w:r>
    </w:p>
    <w:p w14:paraId="619C9AA2" w14:textId="77777777" w:rsidR="00000000" w:rsidRDefault="00AC0C38">
      <w:pPr>
        <w:bidi/>
        <w:jc w:val="both"/>
        <w:divId w:val="1442411111"/>
        <w:rPr>
          <w:rFonts w:ascii="David" w:eastAsia="Times New Roman" w:hAnsi="David" w:cs="David"/>
          <w:color w:val="000000"/>
          <w:sz w:val="33"/>
          <w:szCs w:val="33"/>
          <w:rtl/>
        </w:rPr>
      </w:pPr>
      <w:r>
        <w:rPr>
          <w:rFonts w:ascii="David" w:eastAsia="Times New Roman" w:hAnsi="David" w:cs="David"/>
          <w:color w:val="000000"/>
          <w:sz w:val="33"/>
          <w:szCs w:val="33"/>
          <w:rtl/>
        </w:rPr>
        <w:t xml:space="preserve">מֵהַהֵיכָל הַזֶּה יוֹצְאוֹת כָּל הָרוּחוֹת הַקְּדוֹשׁוֹת שֶׁעוֹמְדוֹת בְּקִיּוּם שֶׁל הַנְּשִׁיקוֹת </w:t>
      </w:r>
      <w:r>
        <w:rPr>
          <w:rFonts w:ascii="David" w:eastAsia="Times New Roman" w:hAnsi="David" w:cs="David"/>
          <w:color w:val="000000"/>
          <w:sz w:val="23"/>
          <w:szCs w:val="23"/>
          <w:rtl/>
        </w:rPr>
        <w:t>(ה</w:t>
      </w:r>
      <w:r>
        <w:rPr>
          <w:rFonts w:ascii="David" w:eastAsia="Times New Roman" w:hAnsi="David" w:cs="David"/>
          <w:color w:val="000000"/>
          <w:sz w:val="23"/>
          <w:szCs w:val="23"/>
          <w:rtl/>
        </w:rPr>
        <w:t>עליונות)</w:t>
      </w:r>
      <w:r>
        <w:rPr>
          <w:rFonts w:ascii="David" w:eastAsia="Times New Roman" w:hAnsi="David" w:cs="David"/>
          <w:color w:val="000000"/>
          <w:sz w:val="33"/>
          <w:szCs w:val="33"/>
          <w:rtl/>
        </w:rPr>
        <w:t xml:space="preserve">, שֶׁהֲרֵי מֵאוֹתָן הַנְּשִׁיקוֹת יוֹצֵא אֲוִיר שֶׁל רוּחַ לְקִיּוּם הַנֶּפֶשׁ לְכָל אוֹתָן הַנְּשָׁמוֹת הָעֶלְיוֹנוֹת שֶׁנִּתְּנוּ בִּבְנֵי אָדָם, וְסוֹד אוֹתוֹ הַכָּתוּב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כִּי עַל כָּל מוֹצָא פִּי ה' יִחְיֶה הָאָדָם. מִשּׁוּם שֶׁבַּהֵיכָ</w:t>
      </w:r>
      <w:r>
        <w:rPr>
          <w:rFonts w:ascii="David" w:eastAsia="Times New Roman" w:hAnsi="David" w:cs="David"/>
          <w:color w:val="000000"/>
          <w:sz w:val="33"/>
          <w:szCs w:val="33"/>
          <w:rtl/>
        </w:rPr>
        <w:t xml:space="preserve">ל הַזֶּה עוֹמְדוֹת כָּל הַנְּשָׁמוֹת וְכָל הָרוּחוֹת שֶׁעֲתִידוֹת לָרֶדֶת בִּבְנֵי הָאָדָם מִיּוֹם שֶׁנִּבְרָא הָעוֹלָם, וְעַל כֵּן הַהֵיכָל הַזֶּה לוֹקֵחַ כָּל אוֹתָן נְשָׁמוֹת שֶׁיּוֹצְאוֹת מֵאוֹתוֹ נָהָר שֶׁשּׁוֹפֵעַ וְיוֹצֵא. וּמִשּׁוּם כָּךְ הַהֵיכָל </w:t>
      </w:r>
      <w:r>
        <w:rPr>
          <w:rFonts w:ascii="David" w:eastAsia="Times New Roman" w:hAnsi="David" w:cs="David"/>
          <w:color w:val="000000"/>
          <w:sz w:val="33"/>
          <w:szCs w:val="33"/>
          <w:rtl/>
        </w:rPr>
        <w:t xml:space="preserve">הַזֶּה לֹא עוֹמֵד לְעוֹלָם בְּרֵיקָנוּת. </w:t>
      </w:r>
    </w:p>
    <w:p w14:paraId="4FE51D68" w14:textId="77777777" w:rsidR="00000000" w:rsidRDefault="00AC0C38">
      <w:pPr>
        <w:bidi/>
        <w:jc w:val="both"/>
        <w:divId w:val="2058580902"/>
        <w:rPr>
          <w:rFonts w:ascii="David" w:eastAsia="Times New Roman" w:hAnsi="David" w:cs="David"/>
          <w:color w:val="000000"/>
          <w:sz w:val="33"/>
          <w:szCs w:val="33"/>
          <w:rtl/>
        </w:rPr>
      </w:pPr>
    </w:p>
    <w:p w14:paraId="23A6067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וּמִיּוֹמָא דְּאִתְחָרַב בֵּי מַקְדְשָׁא, לָא עָאלוּ הָכָא נִשְׁמָתִין אַחֲרָנִין. וְכַד יִסְתַּיְימוּן אִלֵּין, הֵיכָלָא קַיְּימָא בְּרֵיקָנַיָּא, וְיִתְפְּקַד מִלְּעֵילָּא, וּכְדֵין יֵיתֵי מַלְכָּא מְשִׁיחָא. ו</w:t>
      </w:r>
      <w:r>
        <w:rPr>
          <w:rFonts w:ascii="David" w:hAnsi="David" w:cs="David"/>
          <w:color w:val="000000"/>
          <w:sz w:val="33"/>
          <w:szCs w:val="33"/>
          <w:rtl/>
        </w:rPr>
        <w:t xml:space="preserve">ְאַתְעַר הֵיכָלָא דָּא לְעֵילָּא, וְיִתְעַר הֵיכָלָא לְתַתָא. </w:t>
      </w:r>
    </w:p>
    <w:p w14:paraId="33538582" w14:textId="77777777" w:rsidR="00000000" w:rsidRDefault="00AC0C38">
      <w:pPr>
        <w:bidi/>
        <w:jc w:val="both"/>
        <w:divId w:val="2040545006"/>
        <w:rPr>
          <w:rFonts w:ascii="David" w:eastAsia="Times New Roman" w:hAnsi="David" w:cs="David"/>
          <w:color w:val="000000"/>
          <w:sz w:val="33"/>
          <w:szCs w:val="33"/>
          <w:rtl/>
        </w:rPr>
      </w:pPr>
      <w:r>
        <w:rPr>
          <w:rFonts w:ascii="David" w:eastAsia="Times New Roman" w:hAnsi="David" w:cs="David"/>
          <w:color w:val="000000"/>
          <w:sz w:val="33"/>
          <w:szCs w:val="33"/>
          <w:rtl/>
        </w:rPr>
        <w:t>וּמִיּוֹם שֶׁנֶּחֱרַב בֵּית הַמִּקְדָּשׁ, לֹא נִכְנְסוּ לְכָאן נְשָׁמוֹת אֲחֵרוֹת. וּכְשֶׁיִּסְתַּיְּמוּ אֵלֶּה, הַהֵיכָל עוֹמֵד בְּרֵיקָנוּת וְיִפָּקֵד מִלְמַעְלָה, וְאָז יָבֹא מֶלֶךְ הַמָּשׁ</w:t>
      </w:r>
      <w:r>
        <w:rPr>
          <w:rFonts w:ascii="David" w:eastAsia="Times New Roman" w:hAnsi="David" w:cs="David"/>
          <w:color w:val="000000"/>
          <w:sz w:val="33"/>
          <w:szCs w:val="33"/>
          <w:rtl/>
        </w:rPr>
        <w:t xml:space="preserve">ִיחַ, וְיִתְעוֹרֵר הַהֵיכָל הַזֶּה לְמַעְלָה, וְיִתְעוֹרֵר הַהֵיכָל לְמַטָּה. </w:t>
      </w:r>
    </w:p>
    <w:p w14:paraId="2635AA7D" w14:textId="77777777" w:rsidR="00000000" w:rsidRDefault="00AC0C38">
      <w:pPr>
        <w:bidi/>
        <w:jc w:val="both"/>
        <w:divId w:val="2058580902"/>
        <w:rPr>
          <w:rFonts w:ascii="David" w:eastAsia="Times New Roman" w:hAnsi="David" w:cs="David"/>
          <w:color w:val="000000"/>
          <w:sz w:val="33"/>
          <w:szCs w:val="33"/>
          <w:rtl/>
        </w:rPr>
      </w:pPr>
    </w:p>
    <w:p w14:paraId="73DA44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וּבְרָזָא דְּהֵיכָלָא דָּא כְּתִיב, </w:t>
      </w:r>
      <w:r>
        <w:rPr>
          <w:rFonts w:ascii="David" w:hAnsi="David" w:cs="David"/>
          <w:color w:val="000000"/>
          <w:rtl/>
        </w:rPr>
        <w:t>(שיר השירים ד)</w:t>
      </w:r>
      <w:r>
        <w:rPr>
          <w:rFonts w:ascii="David" w:hAnsi="David" w:cs="David"/>
          <w:color w:val="000000"/>
          <w:sz w:val="33"/>
          <w:szCs w:val="33"/>
          <w:rtl/>
        </w:rPr>
        <w:t xml:space="preserve"> שְׁנִי שָׁדַיִךְ כִּשְׁנִי עֳפָרִים וְגוֹ'. בְּגִין דִּבְהֵיכָלָא דָּא הַהוּא רוּחָא דְּקָאָמַרָן, וְהַהוּא חֵיוָתָא, אַפִיק</w:t>
      </w:r>
      <w:r>
        <w:rPr>
          <w:rFonts w:ascii="David" w:hAnsi="David" w:cs="David"/>
          <w:color w:val="000000"/>
          <w:sz w:val="33"/>
          <w:szCs w:val="33"/>
          <w:rtl/>
        </w:rPr>
        <w:t xml:space="preserve"> תְּרֵין נְהוֹרִין כְּלִילָן דָּא בְּדָא, מִתְקַשְּׁרָן דָּא בְּדָא, וְאִקְרוּן אֵ''ל שַׁדַּ''י. אִלֵּין אִקְרוּן שַׁדַּ''י, וְאֵ''ל דִּלְתַּתָּא, מִתְחַבְּרָן דָּא בְּדָא, וְאָעִיל דָּא בְּדָא, וְאִקְרֵי אֵ''ל שַׁדָ''י. בְּגִין דְּנָפַק מִכְלָלָא דְּאִלֵּ</w:t>
      </w:r>
      <w:r>
        <w:rPr>
          <w:rFonts w:ascii="David" w:hAnsi="David" w:cs="David"/>
          <w:color w:val="000000"/>
          <w:sz w:val="33"/>
          <w:szCs w:val="33"/>
          <w:rtl/>
        </w:rPr>
        <w:t xml:space="preserve">ין שָׁדַיִם. </w:t>
      </w:r>
    </w:p>
    <w:p w14:paraId="1777E4C6" w14:textId="77777777" w:rsidR="00000000" w:rsidRDefault="00AC0C38">
      <w:pPr>
        <w:bidi/>
        <w:jc w:val="both"/>
        <w:divId w:val="1219198217"/>
        <w:rPr>
          <w:rFonts w:ascii="David" w:eastAsia="Times New Roman" w:hAnsi="David" w:cs="David"/>
          <w:color w:val="000000"/>
          <w:sz w:val="33"/>
          <w:szCs w:val="33"/>
          <w:rtl/>
        </w:rPr>
      </w:pPr>
      <w:r>
        <w:rPr>
          <w:rFonts w:ascii="David" w:eastAsia="Times New Roman" w:hAnsi="David" w:cs="David"/>
          <w:color w:val="000000"/>
          <w:sz w:val="33"/>
          <w:szCs w:val="33"/>
          <w:rtl/>
        </w:rPr>
        <w:t xml:space="preserve">וּבְסוֹד הַהֵיכָל הַזֶּה כָּתוּב, </w:t>
      </w:r>
      <w:r>
        <w:rPr>
          <w:rFonts w:ascii="David" w:eastAsia="Times New Roman" w:hAnsi="David" w:cs="David"/>
          <w:color w:val="000000"/>
          <w:sz w:val="23"/>
          <w:szCs w:val="23"/>
          <w:rtl/>
        </w:rPr>
        <w:t>(שיר ד)</w:t>
      </w:r>
      <w:r>
        <w:rPr>
          <w:rFonts w:ascii="David" w:eastAsia="Times New Roman" w:hAnsi="David" w:cs="David"/>
          <w:color w:val="000000"/>
          <w:sz w:val="33"/>
          <w:szCs w:val="33"/>
          <w:rtl/>
        </w:rPr>
        <w:t xml:space="preserve"> שְׁנֵי שָׁדַיִךְ כִּשְׁנֵי עֳפָרִים וְגוֹ'. מִשּׁוּם שֶׁבַּהֵיכָל הַזֶּה אוֹתָהּ הָרוּחַ שֶׁאָמַרְנוּ. וְאוֹתָהּ הַחַיָּה מוֹצִיאָה שְׁנֵי אוֹרוֹת כְּלוּלִים זֶה עִם זֶה, שֶׁקְּשׁוּרִים זֶה בָּזֶה, ו</w:t>
      </w:r>
      <w:r>
        <w:rPr>
          <w:rFonts w:ascii="David" w:eastAsia="Times New Roman" w:hAnsi="David" w:cs="David"/>
          <w:color w:val="000000"/>
          <w:sz w:val="33"/>
          <w:szCs w:val="33"/>
          <w:rtl/>
        </w:rPr>
        <w:t xml:space="preserve">ְנִקְרָאִים אֵ''ל שַׁדַּ''י. אֵלּוּ נִקְרָאִים שַׁדַּ''י, וְאֵ''ל שֶׁלְּמַטָּה, מִתְחַבְּרִים זֶה בָּזֶה וְנִכְנָסִים זֶה לָזֶה. וְנִקְרָא אֵ''ל שַׁדַּ''י, מִשּׁוּם שֶׁיּוֹצֵא מִכְּלָלוּת הַשָּׁדַיִם הַלָּלוּ. </w:t>
      </w:r>
    </w:p>
    <w:p w14:paraId="6D903DE5" w14:textId="77777777" w:rsidR="00000000" w:rsidRDefault="00AC0C38">
      <w:pPr>
        <w:bidi/>
        <w:jc w:val="both"/>
        <w:divId w:val="2058580902"/>
        <w:rPr>
          <w:rFonts w:ascii="David" w:eastAsia="Times New Roman" w:hAnsi="David" w:cs="David"/>
          <w:color w:val="000000"/>
          <w:sz w:val="33"/>
          <w:szCs w:val="33"/>
          <w:rtl/>
        </w:rPr>
      </w:pPr>
    </w:p>
    <w:p w14:paraId="51A35C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אֵ''ל דְּאִיהוּ מִסִּטְרָא דִּימִינָ</w:t>
      </w:r>
      <w:r>
        <w:rPr>
          <w:rFonts w:ascii="David" w:hAnsi="David" w:cs="David"/>
          <w:color w:val="000000"/>
          <w:sz w:val="33"/>
          <w:szCs w:val="33"/>
          <w:rtl/>
        </w:rPr>
        <w:t xml:space="preserve">א, נָטִיל מֵאֲתָר דָּא, כָּל אִינּוּן רַחֲמִין, דְּקַיְימֵי לְאַתְזָנָא הַהוּא הֵיכָלָא דִּלְתַתָא, דְּאִקְרֵי זְכוּתָ''א, עַל שְׁמָא דְּהַאי רוּחָא דְּבֵיהּ דְּקָאָמַרָן. הַאי שַׁדַּי, יָנִיק לְכָל אִינּוּן תַּתָּאִין, וּלְכָל אִינּוּן הֵיכָלִין, וּלְכָל </w:t>
      </w:r>
      <w:r>
        <w:rPr>
          <w:rFonts w:ascii="David" w:hAnsi="David" w:cs="David"/>
          <w:color w:val="000000"/>
          <w:sz w:val="33"/>
          <w:szCs w:val="33"/>
          <w:rtl/>
        </w:rPr>
        <w:t xml:space="preserve">אִינּוּן דִּלְבַר, דְּקַיְימֵי מִסִּטְרָא דָּא, דְּאִקְרוּן יִתְדוֹת הַמִּשְׁכָּן, כְּמָה דְּאוֹקִימְנָא. וְעַל דָּא אִקְרֵי שַׁדַּי, בְּגִין דִּמְסַפְּקָא מְזוֹנָא לְכֻלְּהוּ תַּתָּאֵי, כְּמָה דְּאִיהוּ מְקַבְּלָא, מִסִּטְרָא דִּימִינָא. </w:t>
      </w:r>
    </w:p>
    <w:p w14:paraId="031A9A60" w14:textId="77777777" w:rsidR="00000000" w:rsidRDefault="00AC0C38">
      <w:pPr>
        <w:bidi/>
        <w:jc w:val="both"/>
        <w:divId w:val="44840963"/>
        <w:rPr>
          <w:rFonts w:ascii="David" w:eastAsia="Times New Roman" w:hAnsi="David" w:cs="David"/>
          <w:color w:val="000000"/>
          <w:sz w:val="33"/>
          <w:szCs w:val="33"/>
          <w:rtl/>
        </w:rPr>
      </w:pPr>
      <w:r>
        <w:rPr>
          <w:rFonts w:ascii="David" w:eastAsia="Times New Roman" w:hAnsi="David" w:cs="David"/>
          <w:color w:val="000000"/>
          <w:sz w:val="33"/>
          <w:szCs w:val="33"/>
          <w:rtl/>
        </w:rPr>
        <w:t>וְהָאֵ''ל הַזֶּ</w:t>
      </w:r>
      <w:r>
        <w:rPr>
          <w:rFonts w:ascii="David" w:eastAsia="Times New Roman" w:hAnsi="David" w:cs="David"/>
          <w:color w:val="000000"/>
          <w:sz w:val="33"/>
          <w:szCs w:val="33"/>
          <w:rtl/>
        </w:rPr>
        <w:t>ה, שֶׁהוּא מִצַּד הַיָּמִין, נוֹטֵל מִמָּקוֹם זֶה כָּל אוֹתָם הָרַחֲמִים שֶׁעוֹמְדִים לְהָזִין אֶת אוֹתוֹ הַהֵיכָל שֶׁלְּמַטָּה שֶׁנִּקְרָא זְכוּ''ת, עַל שֵׁם הָרוּחַ הַזּוֹ שֶׁבּוֹ שֶׁאָמַרְנוּ. הַשַּׁדַּי הַזֶּה מֵינִיק אֶת כָּל אוֹתָם הַתַּחְתּוֹנִים וְ</w:t>
      </w:r>
      <w:r>
        <w:rPr>
          <w:rFonts w:ascii="David" w:eastAsia="Times New Roman" w:hAnsi="David" w:cs="David"/>
          <w:color w:val="000000"/>
          <w:sz w:val="33"/>
          <w:szCs w:val="33"/>
          <w:rtl/>
        </w:rPr>
        <w:t xml:space="preserve">כָל אוֹתָם הַהֵיכָלוֹת וְכָל אוֹתָם שֶׁבַּחוּץ שֶׁעוֹמְדִים בַּצַּד הַזֶּה, שֶׁנִּקְרָאִים יִתְדוֹת הַמִּשְׁכָּן, כְּמוֹ שֶׁבֵּאַרְנוּ. וְלָכֵן נִקְרָא שַׁדַּי, מִשּׁוּם שֶׁמְּסַפֵּק מָזוֹן לְכָל הַתַּחְתּוֹנִים, כְּמוֹ שֶׁהוּא מְקַבֵּל מִצַּד הַיָּמִין. </w:t>
      </w:r>
    </w:p>
    <w:p w14:paraId="2EA118C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0" w:name="HtmpReportNum0482_L2"/>
      <w:bookmarkStart w:id="1001" w:name="דףBרנ''גBע''ב"/>
      <w:bookmarkEnd w:id="1000"/>
      <w:bookmarkEnd w:id="1001"/>
    </w:p>
    <w:p w14:paraId="753FBA0B" w14:textId="77777777" w:rsidR="00000000" w:rsidRDefault="00AC0C38">
      <w:pPr>
        <w:pStyle w:val="NormalWeb"/>
        <w:bidi/>
        <w:jc w:val="both"/>
        <w:divId w:val="2058580902"/>
        <w:rPr>
          <w:rFonts w:ascii="David" w:hAnsi="David" w:cs="David"/>
          <w:color w:val="000000"/>
          <w:sz w:val="33"/>
          <w:szCs w:val="33"/>
          <w:rtl/>
        </w:rPr>
      </w:pPr>
      <w:hyperlink w:anchor="דף_רנ''ג_ע''ב!" w:history="1">
        <w:r>
          <w:rPr>
            <w:rStyle w:val="Hyperlink"/>
            <w:rFonts w:ascii="David" w:hAnsi="David" w:cs="David"/>
            <w:b/>
            <w:bCs/>
            <w:sz w:val="45"/>
            <w:szCs w:val="45"/>
            <w:rtl/>
          </w:rPr>
          <w:t>דף רנ''ג ע''ב</w:t>
        </w:r>
      </w:hyperlink>
    </w:p>
    <w:p w14:paraId="28D13A9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מֵהָכָא, נָפְקוּ אִינּוּן נְהוֹרִין, דְּאִקְרוּן </w:t>
      </w:r>
      <w:r>
        <w:rPr>
          <w:rFonts w:ascii="David" w:hAnsi="David" w:cs="David"/>
          <w:color w:val="000000"/>
          <w:rtl/>
        </w:rPr>
        <w:t>(בראשית ג)</w:t>
      </w:r>
      <w:r>
        <w:rPr>
          <w:rFonts w:ascii="David" w:hAnsi="David" w:cs="David"/>
          <w:color w:val="000000"/>
          <w:sz w:val="33"/>
          <w:szCs w:val="33"/>
          <w:rtl/>
        </w:rPr>
        <w:t xml:space="preserve"> </w:t>
      </w:r>
      <w:r>
        <w:rPr>
          <w:rFonts w:ascii="David" w:hAnsi="David" w:cs="David"/>
          <w:color w:val="000000"/>
          <w:sz w:val="33"/>
          <w:szCs w:val="33"/>
          <w:rtl/>
        </w:rPr>
        <w:t>לַהַט הַחֶרֶב הַמִּתְהַפֶּכֶת. בְּגִין דְּמִתְהַפְּכָא לְכַמָּה גְּוָונִין, וְהָא אוֹקִימְנָא, דְּאִלֵּין מִתְעָרֵי דִּינָא בִּשְׁלִיחוּתָא דִּלְעֵילָּא, וְאִינּוּן בְּעָלְמָא</w:t>
      </w:r>
      <w:r>
        <w:rPr>
          <w:rFonts w:ascii="David" w:hAnsi="David" w:cs="David"/>
          <w:color w:val="000000"/>
          <w:sz w:val="33"/>
          <w:szCs w:val="33"/>
          <w:rtl/>
        </w:rPr>
        <w:t xml:space="preserve"> </w:t>
      </w:r>
      <w:r>
        <w:rPr>
          <w:rFonts w:ascii="David" w:hAnsi="David" w:cs="David"/>
          <w:color w:val="000000"/>
          <w:rtl/>
        </w:rPr>
        <w:t>(דף רנ''ג ע''ב)</w:t>
      </w:r>
      <w:r>
        <w:rPr>
          <w:rFonts w:ascii="David" w:hAnsi="David" w:cs="David"/>
          <w:color w:val="000000"/>
          <w:rtl/>
        </w:rPr>
        <w:t xml:space="preserve"> </w:t>
      </w:r>
      <w:r>
        <w:rPr>
          <w:rFonts w:ascii="David" w:hAnsi="David" w:cs="David"/>
          <w:color w:val="000000"/>
          <w:sz w:val="33"/>
          <w:szCs w:val="33"/>
          <w:rtl/>
        </w:rPr>
        <w:t xml:space="preserve">מִסְּטָר שְׂמָאלָא, כַּד אִתְפְּרַשׁ </w:t>
      </w:r>
      <w:r>
        <w:rPr>
          <w:rFonts w:ascii="David" w:hAnsi="David" w:cs="David"/>
          <w:color w:val="000000"/>
          <w:rtl/>
        </w:rPr>
        <w:t>(ס''א אתפשט)</w:t>
      </w:r>
      <w:r>
        <w:rPr>
          <w:rFonts w:ascii="David" w:hAnsi="David" w:cs="David"/>
          <w:color w:val="000000"/>
          <w:sz w:val="33"/>
          <w:szCs w:val="33"/>
          <w:rtl/>
        </w:rPr>
        <w:t xml:space="preserve"> רוּחָא דָּא, ו</w:t>
      </w:r>
      <w:r>
        <w:rPr>
          <w:rFonts w:ascii="David" w:hAnsi="David" w:cs="David"/>
          <w:color w:val="000000"/>
          <w:sz w:val="33"/>
          <w:szCs w:val="33"/>
          <w:rtl/>
        </w:rPr>
        <w:t>ּבָטַשׁ לְאַפָקָא נְהוֹרִין לְכָל סִטְרִין, כְּאִינּוּן שָׁדַיִם דְּרָמָאן חֲלָבָא לְכָל סְטָר, הָכִי נָמֵי מֵהַאי רוּחָא, נַפְקֵי לְכָל סְטָר, וְאַפִיקוּ חַד חֵיוָתָא אַחֲרָא, דִּי מְמָנָא עַל אִלֵּין, דְּאִקְרֵי לַהַט הַחֶרֶב הַמִּתְהַפֶּכֶת. וְדָא אִקְר</w:t>
      </w:r>
      <w:r>
        <w:rPr>
          <w:rFonts w:ascii="David" w:hAnsi="David" w:cs="David"/>
          <w:color w:val="000000"/>
          <w:sz w:val="33"/>
          <w:szCs w:val="33"/>
          <w:rtl/>
        </w:rPr>
        <w:t xml:space="preserve">ֵי. </w:t>
      </w:r>
      <w:r>
        <w:rPr>
          <w:rFonts w:ascii="David" w:hAnsi="David" w:cs="David"/>
          <w:color w:val="000000"/>
          <w:rtl/>
        </w:rPr>
        <w:t>(חסר)</w:t>
      </w:r>
      <w:r>
        <w:rPr>
          <w:rFonts w:ascii="David" w:hAnsi="David" w:cs="David"/>
          <w:color w:val="000000"/>
          <w:sz w:val="33"/>
          <w:szCs w:val="33"/>
          <w:rtl/>
        </w:rPr>
        <w:t xml:space="preserve"> </w:t>
      </w:r>
      <w:r>
        <w:rPr>
          <w:rFonts w:ascii="David" w:hAnsi="David" w:cs="David"/>
          <w:color w:val="000000"/>
          <w:rtl/>
        </w:rPr>
        <w:t>(ס''א שבע ודא איהו דממנא)</w:t>
      </w:r>
      <w:r>
        <w:rPr>
          <w:rFonts w:ascii="David" w:hAnsi="David" w:cs="David"/>
          <w:color w:val="000000"/>
          <w:sz w:val="33"/>
          <w:szCs w:val="33"/>
          <w:rtl/>
        </w:rPr>
        <w:t xml:space="preserve"> </w:t>
      </w:r>
    </w:p>
    <w:p w14:paraId="7DC1CA22" w14:textId="77777777" w:rsidR="00000000" w:rsidRDefault="00AC0C38">
      <w:pPr>
        <w:bidi/>
        <w:jc w:val="both"/>
        <w:divId w:val="1787459493"/>
        <w:rPr>
          <w:rFonts w:ascii="David" w:eastAsia="Times New Roman" w:hAnsi="David" w:cs="David"/>
          <w:color w:val="000000"/>
          <w:sz w:val="33"/>
          <w:szCs w:val="33"/>
          <w:rtl/>
        </w:rPr>
      </w:pPr>
      <w:r>
        <w:rPr>
          <w:rFonts w:ascii="David" w:eastAsia="Times New Roman" w:hAnsi="David" w:cs="David"/>
          <w:color w:val="000000"/>
          <w:sz w:val="33"/>
          <w:szCs w:val="33"/>
          <w:rtl/>
        </w:rPr>
        <w:t xml:space="preserve">מִכָּאן יוֹצְאִים אוֹתָם הָאוֹרוֹת שֶׁנִּקְרָאִים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לַהַט הַחֶרֶב הַמִּתְהַפֶּכֶת, מִשּׁוּם שֶׁמִּתְהַפֶּכֶת לְכַמָּה גְוָנִים, וַהֲרֵי בֵּאַרְנוּ, שֶׁאֵלֶּה מְעוֹרְרִים דִּין בַּשְּׁלִיחוּת שֶׁלְּמַעְלָה, וְה</w:t>
      </w:r>
      <w:r>
        <w:rPr>
          <w:rFonts w:ascii="David" w:eastAsia="Times New Roman" w:hAnsi="David" w:cs="David"/>
          <w:color w:val="000000"/>
          <w:sz w:val="33"/>
          <w:szCs w:val="33"/>
          <w:rtl/>
        </w:rPr>
        <w:t xml:space="preserve">ֵם בָּעוֹלָם מִצַּד הַשְּׂמֹאל, כְּשֶׁנִּפְרֶדֶת </w:t>
      </w:r>
      <w:r>
        <w:rPr>
          <w:rFonts w:ascii="David" w:eastAsia="Times New Roman" w:hAnsi="David" w:cs="David"/>
          <w:color w:val="000000"/>
          <w:sz w:val="23"/>
          <w:szCs w:val="23"/>
          <w:rtl/>
        </w:rPr>
        <w:t>(כשמתפשטת)</w:t>
      </w:r>
      <w:r>
        <w:rPr>
          <w:rFonts w:ascii="David" w:eastAsia="Times New Roman" w:hAnsi="David" w:cs="David"/>
          <w:color w:val="000000"/>
          <w:sz w:val="33"/>
          <w:szCs w:val="33"/>
          <w:rtl/>
        </w:rPr>
        <w:t xml:space="preserve"> הָרוּחַ הַזּוֹ וּמַכָּה לְהוֹצִיא אוֹרוֹת לְכָל הַצְּדָדִים, כְּמוֹ אוֹתָם הַשָּׁדַיִם שֶׁשּׁוֹפְכוֹת חָלָב לְכָל צַד, כָּךְ גַּם מֵהָרוּחַ הַזּוֹ יוֹצְאִים לְכָל צַד, וּמוֹצִיאִים חַיָּה אַחַת אַ</w:t>
      </w:r>
      <w:r>
        <w:rPr>
          <w:rFonts w:ascii="David" w:eastAsia="Times New Roman" w:hAnsi="David" w:cs="David"/>
          <w:color w:val="000000"/>
          <w:sz w:val="33"/>
          <w:szCs w:val="33"/>
          <w:rtl/>
        </w:rPr>
        <w:t xml:space="preserve">חֶרֶת שֶׁמְּמֻנָּה עַל אֵלֶּה, שֶׁנִּקְרָא לַהַט הַחֶרֶב הַמִּתְהַפֶּכֶת, וְזֶה נִקְרָא. </w:t>
      </w:r>
    </w:p>
    <w:p w14:paraId="0E74704B" w14:textId="77777777" w:rsidR="00000000" w:rsidRDefault="00AC0C38">
      <w:pPr>
        <w:bidi/>
        <w:jc w:val="both"/>
        <w:divId w:val="2058580902"/>
        <w:rPr>
          <w:rFonts w:ascii="David" w:eastAsia="Times New Roman" w:hAnsi="David" w:cs="David"/>
          <w:color w:val="000000"/>
          <w:sz w:val="33"/>
          <w:szCs w:val="33"/>
          <w:rtl/>
        </w:rPr>
      </w:pPr>
    </w:p>
    <w:p w14:paraId="24049D2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וְהַאי דִּמְמָנָא עַל עָלְמָא. בְּזִמְנָא דִּי מְמָנָא כַּפְנָא עַל עָלְמָא וְאִתְדָּן בֵּיהּ, כְּדֵין הַאי חֵיוָתָא אִתְפָּקְדָא עַל עָלְמָא, וְאַפִיק רוּ</w:t>
      </w:r>
      <w:r>
        <w:rPr>
          <w:rFonts w:ascii="David" w:hAnsi="David" w:cs="David"/>
          <w:color w:val="000000"/>
          <w:sz w:val="33"/>
          <w:szCs w:val="33"/>
          <w:rtl/>
        </w:rPr>
        <w:t>חָא דִּמְזוֹנָא, לְכָל אִינּוּן בְּנֵי מְהֵימְנוּתָא, דְּלָא יְמוּתוּן בְּכַפְנָא, וְסָעִיד לִבַּיְיהוּ. בְּגִין דְּהָא מִסִּטְרָא אַחֲרָא, כַּד שַׁלְטָא כַּפְנָא בְּעָלְמָא, נַפְקֵי מֵהַאי סִטְרָא תְּרֵין רוּחִין מִסְאֲבִין, וְאִקְרוּן שׁוֹד וְכָפָן. וְדָ</w:t>
      </w:r>
      <w:r>
        <w:rPr>
          <w:rFonts w:ascii="David" w:hAnsi="David" w:cs="David"/>
          <w:color w:val="000000"/>
          <w:sz w:val="33"/>
          <w:szCs w:val="33"/>
          <w:rtl/>
        </w:rPr>
        <w:t xml:space="preserve">א אִיהוּ רָזָא, </w:t>
      </w:r>
      <w:r>
        <w:rPr>
          <w:rFonts w:ascii="David" w:hAnsi="David" w:cs="David"/>
          <w:color w:val="000000"/>
          <w:rtl/>
        </w:rPr>
        <w:t>(איוב ה)</w:t>
      </w:r>
      <w:r>
        <w:rPr>
          <w:rFonts w:ascii="David" w:hAnsi="David" w:cs="David"/>
          <w:color w:val="000000"/>
          <w:sz w:val="33"/>
          <w:szCs w:val="33"/>
          <w:rtl/>
        </w:rPr>
        <w:t xml:space="preserve"> לְשׁוֹד וּלְכָפָן תִּשְׂחָק. בְּגִין דְּאִלֵּין קַיְימִין בְּעָלְמָא, וְעַבְדִין לוֹן לִבְנֵי נָשָׁא קִטְרוּגָא. חַד, הַהוּא דְּקָא מְשַׁדֵּר לְהוּ כַּפְנָא, וּמַיְיתִי. וְחַד, דְּקָא אַכְלֵי בְּנֵי נָשָׁא וְלָא שַׂבְעִין, בְּגִין </w:t>
      </w:r>
      <w:r>
        <w:rPr>
          <w:rFonts w:ascii="David" w:hAnsi="David" w:cs="David"/>
          <w:color w:val="000000"/>
          <w:sz w:val="33"/>
          <w:szCs w:val="33"/>
          <w:rtl/>
        </w:rPr>
        <w:t xml:space="preserve">דְּהָא רוּחָא בִּישָׁא שַׁלְטָא בְּעָלְמָא. </w:t>
      </w:r>
    </w:p>
    <w:p w14:paraId="600CB116" w14:textId="77777777" w:rsidR="00000000" w:rsidRDefault="00AC0C38">
      <w:pPr>
        <w:bidi/>
        <w:jc w:val="both"/>
        <w:divId w:val="336929386"/>
        <w:rPr>
          <w:rFonts w:ascii="David" w:eastAsia="Times New Roman" w:hAnsi="David" w:cs="David"/>
          <w:color w:val="000000"/>
          <w:sz w:val="33"/>
          <w:szCs w:val="33"/>
          <w:rtl/>
        </w:rPr>
      </w:pPr>
      <w:r>
        <w:rPr>
          <w:rFonts w:ascii="David" w:eastAsia="Times New Roman" w:hAnsi="David" w:cs="David"/>
          <w:color w:val="000000"/>
          <w:sz w:val="33"/>
          <w:szCs w:val="33"/>
          <w:rtl/>
        </w:rPr>
        <w:t>וְאוֹתוֹ וְזֶה שֶׁמְּמֻנֶּה עַל הָעוֹלָם, בִּזְמַן שֶׁמְּמֻנֶּה הָרָעָב עַל הָעוֹלָם וְנִדּוֹן בּוֹ, אֲזַי הַחַיָּה הַזּוֹ מֻפְקֶדֶת עַל הָעוֹלָם, וּמוֹצִיאָה רוּחַ שֶׁל מָזוֹן לְכָל אוֹתָם בְּנֵי הָאֱמוּנָה שׁ</w:t>
      </w:r>
      <w:r>
        <w:rPr>
          <w:rFonts w:ascii="David" w:eastAsia="Times New Roman" w:hAnsi="David" w:cs="David"/>
          <w:color w:val="000000"/>
          <w:sz w:val="33"/>
          <w:szCs w:val="33"/>
          <w:rtl/>
        </w:rPr>
        <w:t xml:space="preserve">ֶלֹּא יָמוּתוּ בָרָעָב וְסוֹעֶדֶת לִבָּם. מִשּׁוּם שֶׁהֲרֵי מֵהַצַּד הָאַחֵר, כְּשֶׁשּׁוֹלֵט הָרָעָב בָּעוֹלָם, יוֹצְאוֹת מֵהַצַּד הַזֶּה שְׁתֵּי רוּחוֹת טְמֵאוֹת שֶׁנִּקְרָאוֹת שׁוֹד וְכָפָן. וְזֶהוּ סוֹד - </w:t>
      </w:r>
      <w:r>
        <w:rPr>
          <w:rFonts w:ascii="David" w:eastAsia="Times New Roman" w:hAnsi="David" w:cs="David"/>
          <w:color w:val="000000"/>
          <w:sz w:val="23"/>
          <w:szCs w:val="23"/>
          <w:rtl/>
        </w:rPr>
        <w:t>(איוב ה)</w:t>
      </w:r>
      <w:r>
        <w:rPr>
          <w:rFonts w:ascii="David" w:eastAsia="Times New Roman" w:hAnsi="David" w:cs="David"/>
          <w:color w:val="000000"/>
          <w:sz w:val="33"/>
          <w:szCs w:val="33"/>
          <w:rtl/>
        </w:rPr>
        <w:t xml:space="preserve"> לְשֹׁד וּלְכָפָן תִּשְׂחָק. מִשּׁוּם שׁ</w:t>
      </w:r>
      <w:r>
        <w:rPr>
          <w:rFonts w:ascii="David" w:eastAsia="Times New Roman" w:hAnsi="David" w:cs="David"/>
          <w:color w:val="000000"/>
          <w:sz w:val="33"/>
          <w:szCs w:val="33"/>
          <w:rtl/>
        </w:rPr>
        <w:t xml:space="preserve">ֶאֵלּוּ עוֹמְדִים בָּעוֹלָם וְעוֹשִׂים קִטְרוּג לַאֲנָשִׁים. אֶחָד - אוֹתוֹ שֶׁשּׁוֹלֵחַ לָהֶם רָעָב וּמֵתִים. וְאֶחָד - שֶׁאֲנָשִׁים אוֹכְלִים וְלֹא שְׂבֵעִים, מִשּׁוּם שֶׁהֲרֵי רוּחַ רָעָה שׁוֹלֶטֶת בָּעוֹלָם. </w:t>
      </w:r>
    </w:p>
    <w:p w14:paraId="61F27860" w14:textId="77777777" w:rsidR="00000000" w:rsidRDefault="00AC0C38">
      <w:pPr>
        <w:bidi/>
        <w:jc w:val="both"/>
        <w:divId w:val="2058580902"/>
        <w:rPr>
          <w:rFonts w:ascii="David" w:eastAsia="Times New Roman" w:hAnsi="David" w:cs="David"/>
          <w:color w:val="000000"/>
          <w:sz w:val="33"/>
          <w:szCs w:val="33"/>
          <w:rtl/>
        </w:rPr>
      </w:pPr>
    </w:p>
    <w:p w14:paraId="2E00DD7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חֵיוָתָא דָּא, אַפִיק חַד נִיצוֹצָא, דְּק</w:t>
      </w:r>
      <w:r>
        <w:rPr>
          <w:rFonts w:ascii="David" w:hAnsi="David" w:cs="David"/>
          <w:color w:val="000000"/>
          <w:sz w:val="33"/>
          <w:szCs w:val="33"/>
          <w:rtl/>
        </w:rPr>
        <w:t xml:space="preserve">ָא נָפִיק מִנְּצִיצוּ דִּתְרֵין נִיצוֹצִין דְּאַמָרָן, דְּאִינּוּן מִתְהַפְּכָאן לְכַמָּה גְּוָונִין. וְהַאי נִיצוֹצָא אִקְרֵי שְׂרָפִים, וְהַאי אָחִיד בְּהוֹן, וְלָהִיט לוֹן. </w:t>
      </w:r>
    </w:p>
    <w:p w14:paraId="723D9305" w14:textId="77777777" w:rsidR="00000000" w:rsidRDefault="00AC0C38">
      <w:pPr>
        <w:bidi/>
        <w:jc w:val="both"/>
        <w:divId w:val="1409956673"/>
        <w:rPr>
          <w:rFonts w:ascii="David" w:eastAsia="Times New Roman" w:hAnsi="David" w:cs="David"/>
          <w:color w:val="000000"/>
          <w:sz w:val="33"/>
          <w:szCs w:val="33"/>
          <w:rtl/>
        </w:rPr>
      </w:pPr>
      <w:r>
        <w:rPr>
          <w:rFonts w:ascii="David" w:eastAsia="Times New Roman" w:hAnsi="David" w:cs="David"/>
          <w:color w:val="000000"/>
          <w:sz w:val="33"/>
          <w:szCs w:val="33"/>
          <w:rtl/>
        </w:rPr>
        <w:t>הַחַיָּה הַזּוֹ מוֹצִיאָה נִיצוֹץ אֶחָד שֶׁיּוֹצֵא מֵהִתְנוֹצְצוּת שֶׁל שְׁנֵי</w:t>
      </w:r>
      <w:r>
        <w:rPr>
          <w:rFonts w:ascii="David" w:eastAsia="Times New Roman" w:hAnsi="David" w:cs="David"/>
          <w:color w:val="000000"/>
          <w:sz w:val="33"/>
          <w:szCs w:val="33"/>
          <w:rtl/>
        </w:rPr>
        <w:t xml:space="preserve"> נִיצוֹצוֹת שֶׁאָמַרְנוּ, שֶׁהֵם מִתְהַפְּכִים לְכַמָּה גְוָנִים. וְהַנִּיצוֹץ הַזֶּה נִקְרָא שְׂרָפִים, וְזֶה אוֹחֵז בָּהֶם וּמַלְהִיט אוֹתָם. </w:t>
      </w:r>
    </w:p>
    <w:p w14:paraId="3F3E10C4" w14:textId="77777777" w:rsidR="00000000" w:rsidRDefault="00AC0C38">
      <w:pPr>
        <w:bidi/>
        <w:jc w:val="both"/>
        <w:divId w:val="2058580902"/>
        <w:rPr>
          <w:rFonts w:ascii="David" w:eastAsia="Times New Roman" w:hAnsi="David" w:cs="David"/>
          <w:color w:val="000000"/>
          <w:sz w:val="33"/>
          <w:szCs w:val="33"/>
          <w:rtl/>
        </w:rPr>
      </w:pPr>
    </w:p>
    <w:p w14:paraId="4B16030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אִית תְּרֵין מְמָנָן, נְהוֹרִין דְּקַיְימִין עַל אֶלֶף וְרִבּוֹא רִבְּבָן דְּאִקְרוּן גְּפָנִים, וְאֶלֶף וְרִבּוֹא רִבְּבָן דְּאִקְרוּן רִמּוֹנִים, וְכֻלְּהוּ קַיְימִין בַּחֲבִיבוּתָא, וְאִלֵּין אִינּוּן דְּאַעֲלֵי רְחִימוּתָא בֵּין יִשְׂר</w:t>
      </w:r>
      <w:r>
        <w:rPr>
          <w:rFonts w:ascii="David" w:hAnsi="David" w:cs="David"/>
          <w:color w:val="000000"/>
          <w:sz w:val="33"/>
          <w:szCs w:val="33"/>
          <w:rtl/>
        </w:rPr>
        <w:t>ָאֵל לְתַתָּא, וְקוּדְשָׁא בְּרִיךְ הוּא לְעֵילָּא. וְכֻלְּהוּ מִתְעָרֵי רְחִימוּתָא, וְקַיְימָן בִּרְחִימוּ. וְכַד אַתְעַר רְחִימוּ מִתַּתָּא לְעֵילָּא, וּמֵעֵילָּא לְתַתָּא, כְּדֵין אִתְמַלְיָא הֵיכָלָא, דָּא, מִכַּמָּה טָבִין, מִכַּמָּה חֲסָדִין, מִכַּמ</w:t>
      </w:r>
      <w:r>
        <w:rPr>
          <w:rFonts w:ascii="David" w:hAnsi="David" w:cs="David"/>
          <w:color w:val="000000"/>
          <w:sz w:val="33"/>
          <w:szCs w:val="33"/>
          <w:rtl/>
        </w:rPr>
        <w:t xml:space="preserve">ָּה רַחֲמִין וּכְדֵין רְחִימוּ דִּלְתַתָּא, גּוֹ רְחִימוּ עִלָּאָה, אִתְדַּבָּק דָּא בְּדָא. </w:t>
      </w:r>
    </w:p>
    <w:p w14:paraId="267FC704" w14:textId="77777777" w:rsidR="00000000" w:rsidRDefault="00AC0C38">
      <w:pPr>
        <w:bidi/>
        <w:jc w:val="both"/>
        <w:divId w:val="1410926909"/>
        <w:rPr>
          <w:rFonts w:ascii="David" w:eastAsia="Times New Roman" w:hAnsi="David" w:cs="David"/>
          <w:color w:val="000000"/>
          <w:sz w:val="33"/>
          <w:szCs w:val="33"/>
          <w:rtl/>
        </w:rPr>
      </w:pPr>
      <w:r>
        <w:rPr>
          <w:rFonts w:ascii="David" w:eastAsia="Times New Roman" w:hAnsi="David" w:cs="David"/>
          <w:color w:val="000000"/>
          <w:sz w:val="33"/>
          <w:szCs w:val="33"/>
          <w:rtl/>
        </w:rPr>
        <w:t>בַּהֵיכָל הַזֶּה יֵשׁ שְׁנֵי מְמֻנִּים, אוֹרוֹת שֶׁעוֹמְדִים עַל אֶלֶף וְרִבּוֹא רְבָבוֹת שֶׁנִּקְרָאִים גְּפָנִים, וְאֶלֶף וְרִבּוֹא רְבָבוֹת שֶׁנִּקְרָאִים רִמ</w:t>
      </w:r>
      <w:r>
        <w:rPr>
          <w:rFonts w:ascii="David" w:eastAsia="Times New Roman" w:hAnsi="David" w:cs="David"/>
          <w:color w:val="000000"/>
          <w:sz w:val="33"/>
          <w:szCs w:val="33"/>
          <w:rtl/>
        </w:rPr>
        <w:t xml:space="preserve">ּוֹנִים, וְכֻלָּם עוֹמְדִים בַּחֲבִיבוּת, וְאֵלּוּ הֵם שֶׁמַּכְנִיסִים אַהֲבָה בֵּין יִשְׂרָאֵל לְמַטָּה לַקָּדוֹשׁ-בָּרוּךְ-הוּא לְמַעְלָה. וְכֻלָּם מְעוֹרְרִים אַהֲבָה וְעוֹמְדִים בְּאַהֲבָה. וּכְשֶׁמִּתְעוֹרֶרֶת אַהֲבָה מִמַּטָּה לְמַעְלָה וּמִמַּעְלָה </w:t>
      </w:r>
      <w:r>
        <w:rPr>
          <w:rFonts w:ascii="David" w:eastAsia="Times New Roman" w:hAnsi="David" w:cs="David"/>
          <w:color w:val="000000"/>
          <w:sz w:val="33"/>
          <w:szCs w:val="33"/>
          <w:rtl/>
        </w:rPr>
        <w:t xml:space="preserve">לְמַטָּה, אָז מִתְמַלֵּא הַהֵיכָל הַזֶּה מִכַּמָּה טוֹבוֹת, מִכַּמָּה חֲסָדִים, מִכַּמָּה רַחֲמִים, וְאָז הָאַהֲבָה שֶׁלְּמַטָּה תּוֹךְ הָאַהֲבָה הָעֶלְיוֹנָה נִדְבָּקוֹת זוֹ בָּזוֹ. </w:t>
      </w:r>
    </w:p>
    <w:p w14:paraId="0F02AE43" w14:textId="77777777" w:rsidR="00000000" w:rsidRDefault="00AC0C38">
      <w:pPr>
        <w:bidi/>
        <w:jc w:val="both"/>
        <w:divId w:val="2058580902"/>
        <w:rPr>
          <w:rFonts w:ascii="David" w:eastAsia="Times New Roman" w:hAnsi="David" w:cs="David"/>
          <w:color w:val="000000"/>
          <w:sz w:val="33"/>
          <w:szCs w:val="33"/>
          <w:rtl/>
        </w:rPr>
      </w:pPr>
    </w:p>
    <w:p w14:paraId="74E3F0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מֵהָכָא נַפְקֵי תְּרֵין מְמָנָן, וְאִקְרוּן אַהֲבָה, עַל שְׁמָא דְּהֵי</w:t>
      </w:r>
      <w:r>
        <w:rPr>
          <w:rFonts w:ascii="David" w:hAnsi="David" w:cs="David"/>
          <w:color w:val="000000"/>
          <w:sz w:val="33"/>
          <w:szCs w:val="33"/>
          <w:rtl/>
        </w:rPr>
        <w:t>כָלָא. וְאִלֵּין קַיְימִין לְאַשְׁגָּחָא עַל כָּל אִינּוּן דִּמְיַחְדֵּי יִחוּדָא דְּמָארֵיהוֹן בִּרְחִימוּ, וּמַסְרֵי נַפְשַׁיְיהוּ עָלֵיהּ בִּרְחִימוּ, וְסַלְקֵי וְאַסְהִידוּ לְעֵילָּא וְכָל אִינּוּן דְּעַבְדֵּי חֶסֶד בְּעָלְמָא, אִינּוּן חֲסָדִין סַלְּק</w:t>
      </w:r>
      <w:r>
        <w:rPr>
          <w:rFonts w:ascii="David" w:hAnsi="David" w:cs="David"/>
          <w:color w:val="000000"/>
          <w:sz w:val="33"/>
          <w:szCs w:val="33"/>
          <w:rtl/>
        </w:rPr>
        <w:t xml:space="preserve">ִין וְעָאלִין גּוֹ הַאי הֵיכָלָא, וּמִתְעַטְּרֵי תַּמָּן, וְסַלְקֵי לְאִתְעַטְּרָא גּוֹ אַהֲבָה עִלָּאָה. וְעַל דָּא כְּתִיב, </w:t>
      </w:r>
      <w:r>
        <w:rPr>
          <w:rFonts w:ascii="David" w:hAnsi="David" w:cs="David"/>
          <w:color w:val="000000"/>
          <w:rtl/>
        </w:rPr>
        <w:t>(תהלים קח)</w:t>
      </w:r>
      <w:r>
        <w:rPr>
          <w:rFonts w:ascii="David" w:hAnsi="David" w:cs="David"/>
          <w:color w:val="000000"/>
          <w:sz w:val="33"/>
          <w:szCs w:val="33"/>
          <w:rtl/>
        </w:rPr>
        <w:t xml:space="preserve"> כִּי גָּדוֹל מֵעַל שָׁמַיִם חַסְדֶּךָ. בְּהֵיכָלָא דָּא כְּתִיב, </w:t>
      </w:r>
      <w:r>
        <w:rPr>
          <w:rFonts w:ascii="David" w:hAnsi="David" w:cs="David"/>
          <w:color w:val="000000"/>
          <w:rtl/>
        </w:rPr>
        <w:t>(שיר השירים ח)</w:t>
      </w:r>
      <w:r>
        <w:rPr>
          <w:rFonts w:ascii="David" w:hAnsi="David" w:cs="David"/>
          <w:color w:val="000000"/>
          <w:sz w:val="33"/>
          <w:szCs w:val="33"/>
          <w:rtl/>
        </w:rPr>
        <w:t xml:space="preserve"> מַיִם רַבִּים לֹא יוּכְלוּ לְכַבּוֹת אֶ</w:t>
      </w:r>
      <w:r>
        <w:rPr>
          <w:rFonts w:ascii="David" w:hAnsi="David" w:cs="David"/>
          <w:color w:val="000000"/>
          <w:sz w:val="33"/>
          <w:szCs w:val="33"/>
          <w:rtl/>
        </w:rPr>
        <w:t xml:space="preserve">ת הָאַהֲבָה וּנְהָרוֹת לא יִשְׁטְפוּהָ וגוֹ'. </w:t>
      </w:r>
    </w:p>
    <w:p w14:paraId="6791D028" w14:textId="77777777" w:rsidR="00000000" w:rsidRDefault="00AC0C38">
      <w:pPr>
        <w:bidi/>
        <w:jc w:val="both"/>
        <w:divId w:val="1867668497"/>
        <w:rPr>
          <w:rFonts w:ascii="David" w:eastAsia="Times New Roman" w:hAnsi="David" w:cs="David"/>
          <w:color w:val="000000"/>
          <w:sz w:val="33"/>
          <w:szCs w:val="33"/>
          <w:rtl/>
        </w:rPr>
      </w:pPr>
      <w:r>
        <w:rPr>
          <w:rFonts w:ascii="David" w:eastAsia="Times New Roman" w:hAnsi="David" w:cs="David"/>
          <w:color w:val="000000"/>
          <w:sz w:val="33"/>
          <w:szCs w:val="33"/>
          <w:rtl/>
        </w:rPr>
        <w:t>מִכָּאן יוֹצְאִים שְׁנֵי מְמֻנִּים שֶׁנִּקְרָאִים אַהֲבָה, עַל שֵׁם הַהֵיכָל. וְאֵלּוּ עוֹמְדִים לְהַשְׁגִּיחַ עַל כָּל אוֹתָם שֶׁמְּיַחֲדִים אֶת יִחוּד רִבּוֹנָם בְּאַהֲבָה, וּמוֹסְרִים נַפְשָׁם עָלָיו בְּאַ</w:t>
      </w:r>
      <w:r>
        <w:rPr>
          <w:rFonts w:ascii="David" w:eastAsia="Times New Roman" w:hAnsi="David" w:cs="David"/>
          <w:color w:val="000000"/>
          <w:sz w:val="33"/>
          <w:szCs w:val="33"/>
          <w:rtl/>
        </w:rPr>
        <w:t xml:space="preserve">הֲבָה, וְעוֹלִים וּמְעִידִים לְמַעְלָה. וְכָל אוֹתָם שֶׁעוֹשִׂים חֶסֶד בָּעוֹלָם, אוֹתָם הַחֲסָדִים עוֹלִים וְנִכְנָסִים לְתוֹךְ הַהֵיכָל הַזֶּה וּמִתְעַטְּרִים שָׁם, וְעוֹלִים לְהִתְעַטֵּר בְּתוֹךְ אַהֲבָה עֶלְיוֹנָה. וְעַל זֶה כָּתוּב, </w:t>
      </w:r>
      <w:r>
        <w:rPr>
          <w:rFonts w:ascii="David" w:eastAsia="Times New Roman" w:hAnsi="David" w:cs="David"/>
          <w:color w:val="000000"/>
          <w:sz w:val="23"/>
          <w:szCs w:val="23"/>
          <w:rtl/>
        </w:rPr>
        <w:t>(תהלים קח)</w:t>
      </w:r>
      <w:r>
        <w:rPr>
          <w:rFonts w:ascii="David" w:eastAsia="Times New Roman" w:hAnsi="David" w:cs="David"/>
          <w:color w:val="000000"/>
          <w:sz w:val="33"/>
          <w:szCs w:val="33"/>
          <w:rtl/>
        </w:rPr>
        <w:t xml:space="preserve"> כִּי גָ</w:t>
      </w:r>
      <w:r>
        <w:rPr>
          <w:rFonts w:ascii="David" w:eastAsia="Times New Roman" w:hAnsi="David" w:cs="David"/>
          <w:color w:val="000000"/>
          <w:sz w:val="33"/>
          <w:szCs w:val="33"/>
          <w:rtl/>
        </w:rPr>
        <w:t xml:space="preserve">דֹל מֵעַל שָׁמַיִם חַסְדֶּךְ. בַּהֵיכָל הַזֶּה כָּתוּב, </w:t>
      </w:r>
      <w:r>
        <w:rPr>
          <w:rFonts w:ascii="David" w:eastAsia="Times New Roman" w:hAnsi="David" w:cs="David"/>
          <w:color w:val="000000"/>
          <w:sz w:val="23"/>
          <w:szCs w:val="23"/>
          <w:rtl/>
        </w:rPr>
        <w:t>(שיר השירים ח)</w:t>
      </w:r>
      <w:r>
        <w:rPr>
          <w:rFonts w:ascii="David" w:eastAsia="Times New Roman" w:hAnsi="David" w:cs="David"/>
          <w:color w:val="000000"/>
          <w:sz w:val="33"/>
          <w:szCs w:val="33"/>
          <w:rtl/>
        </w:rPr>
        <w:t xml:space="preserve"> מַיִם רַבִּים לֹא יוּכְלוּ לְכַבּוֹת אֶת הָאַהֲבָה וּנְהָרוֹת לֹא יִשְׁטְפוּהָ וְגוֹ'. </w:t>
      </w:r>
    </w:p>
    <w:p w14:paraId="5FEB7FBF" w14:textId="77777777" w:rsidR="00000000" w:rsidRDefault="00AC0C38">
      <w:pPr>
        <w:bidi/>
        <w:jc w:val="both"/>
        <w:divId w:val="2058580902"/>
        <w:rPr>
          <w:rFonts w:ascii="David" w:eastAsia="Times New Roman" w:hAnsi="David" w:cs="David"/>
          <w:color w:val="000000"/>
          <w:sz w:val="33"/>
          <w:szCs w:val="33"/>
          <w:rtl/>
        </w:rPr>
      </w:pPr>
    </w:p>
    <w:p w14:paraId="6890ADD5"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הרצון תפאר''ת </w:t>
      </w:r>
      <w:r>
        <w:rPr>
          <w:rFonts w:ascii="David" w:hAnsi="David" w:cs="David"/>
          <w:color w:val="000000"/>
          <w:sz w:val="33"/>
          <w:szCs w:val="33"/>
          <w:rtl/>
        </w:rPr>
        <w:t xml:space="preserve">הֵיכָלָא שְׁתִיתָאָה. דָּא הוּא הֵיכָלָא דְּאִקְרֵי הֵיכָלָא דְּרָצוֹן, דְּאִיהוּ רַעֲוָא, דְּאִקְרֵי </w:t>
      </w:r>
      <w:r>
        <w:rPr>
          <w:rFonts w:ascii="David" w:hAnsi="David" w:cs="David"/>
          <w:color w:val="000000"/>
          <w:rtl/>
        </w:rPr>
        <w:t>(דברים ח)</w:t>
      </w:r>
      <w:r>
        <w:rPr>
          <w:rFonts w:ascii="David" w:hAnsi="David" w:cs="David"/>
          <w:color w:val="000000"/>
          <w:sz w:val="33"/>
          <w:szCs w:val="33"/>
          <w:rtl/>
        </w:rPr>
        <w:t xml:space="preserve"> מוֹצָא פִי יְיָ', חֶדְוָה דְּאִתְדַּבְּקוּתָא דְּכֹלָּא. וְהָכָא אִיהוּ רַעֲוָא דְּרַעֲוִין, בְּרָזָא דִּכְתִיב, </w:t>
      </w:r>
      <w:r>
        <w:rPr>
          <w:rFonts w:ascii="David" w:hAnsi="David" w:cs="David"/>
          <w:color w:val="000000"/>
          <w:rtl/>
        </w:rPr>
        <w:t>(שיר השירים ד)</w:t>
      </w:r>
      <w:r>
        <w:rPr>
          <w:rFonts w:ascii="David" w:hAnsi="David" w:cs="David"/>
          <w:color w:val="000000"/>
          <w:sz w:val="33"/>
          <w:szCs w:val="33"/>
          <w:rtl/>
        </w:rPr>
        <w:t xml:space="preserve"> כְּחוּט הַשָּׁנִ</w:t>
      </w:r>
      <w:r>
        <w:rPr>
          <w:rFonts w:ascii="David" w:hAnsi="David" w:cs="David"/>
          <w:color w:val="000000"/>
          <w:sz w:val="33"/>
          <w:szCs w:val="33"/>
          <w:rtl/>
        </w:rPr>
        <w:t xml:space="preserve">י שִׂפְתוֹתַיִךְ. רַעֲוָא דְּכָל נִשְׁמָתִין, דְּנַפְקֵי מֵהַהוּא מוֹצָא פִי יְיָ'. </w:t>
      </w:r>
    </w:p>
    <w:p w14:paraId="1169B05B" w14:textId="77777777" w:rsidR="00000000" w:rsidRDefault="00AC0C38">
      <w:pPr>
        <w:bidi/>
        <w:jc w:val="both"/>
        <w:divId w:val="310327135"/>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הַשִּׁשִּׁי. זֶהוּ הַהֵיכָל שֶׁנִּקְרָא הֵיכַל הָרָצוֹן, שֶׁהוּא רָצוֹן שֶׁנִּקְרָא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מוֹצָא פִי ה', שִׂמְחָה שֶׁל הִדָּבְקוּת שֶׁל הַכֹּל. וְכָאן הוּא ר</w:t>
      </w:r>
      <w:r>
        <w:rPr>
          <w:rFonts w:ascii="David" w:eastAsia="Times New Roman" w:hAnsi="David" w:cs="David"/>
          <w:color w:val="000000"/>
          <w:sz w:val="33"/>
          <w:szCs w:val="33"/>
          <w:rtl/>
        </w:rPr>
        <w:t xml:space="preserve">ְצוֹן הָרְצוֹנוֹת, בְּסוֹד הַכָּתוּב </w:t>
      </w:r>
      <w:r>
        <w:rPr>
          <w:rFonts w:ascii="David" w:eastAsia="Times New Roman" w:hAnsi="David" w:cs="David"/>
          <w:color w:val="000000"/>
          <w:sz w:val="23"/>
          <w:szCs w:val="23"/>
          <w:rtl/>
        </w:rPr>
        <w:t>(שיר השירים ד)</w:t>
      </w:r>
      <w:r>
        <w:rPr>
          <w:rFonts w:ascii="David" w:eastAsia="Times New Roman" w:hAnsi="David" w:cs="David"/>
          <w:color w:val="000000"/>
          <w:sz w:val="33"/>
          <w:szCs w:val="33"/>
          <w:rtl/>
        </w:rPr>
        <w:t xml:space="preserve"> כְּחוּט הַשָּׁנִי שִׂפְתוֹתַיִךְ. רְצוֹן כָּל הַנְּשָׁמוֹת שֶׁיּוֹצְאוֹת מֵאוֹתוֹ מוֹצָא פִי ה'. </w:t>
      </w:r>
    </w:p>
    <w:p w14:paraId="1E9F3CB9" w14:textId="77777777" w:rsidR="00000000" w:rsidRDefault="00AC0C38">
      <w:pPr>
        <w:bidi/>
        <w:jc w:val="both"/>
        <w:divId w:val="2058580902"/>
        <w:rPr>
          <w:rFonts w:ascii="David" w:eastAsia="Times New Roman" w:hAnsi="David" w:cs="David"/>
          <w:color w:val="000000"/>
          <w:sz w:val="33"/>
          <w:szCs w:val="33"/>
          <w:rtl/>
        </w:rPr>
      </w:pPr>
    </w:p>
    <w:p w14:paraId="5DE9386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הֵיכָלָא, הֵיכָלָא דְּרַעֲוָא. דְּקַיְימָן הָכָא כָּל שְׁאֶלְתִין, וְכָל בָּעוּתִין דְּעָלְמָא. בְּ</w:t>
      </w:r>
      <w:r>
        <w:rPr>
          <w:rFonts w:ascii="David" w:hAnsi="David" w:cs="David"/>
          <w:color w:val="000000"/>
          <w:sz w:val="33"/>
          <w:szCs w:val="33"/>
          <w:rtl/>
        </w:rPr>
        <w:t xml:space="preserve">גִין דְּרַעֲוָא דְּכָל רַעֲוִין, כַּד נְשִׁיקִין אִשְׁתְּכָחוּ, בְּרָזָא דִּכְתִּיב, </w:t>
      </w:r>
      <w:r>
        <w:rPr>
          <w:rFonts w:ascii="David" w:hAnsi="David" w:cs="David"/>
          <w:color w:val="000000"/>
          <w:rtl/>
        </w:rPr>
        <w:t>(בראשית כט)</w:t>
      </w:r>
      <w:r>
        <w:rPr>
          <w:rFonts w:ascii="David" w:hAnsi="David" w:cs="David"/>
          <w:color w:val="000000"/>
          <w:sz w:val="33"/>
          <w:szCs w:val="33"/>
          <w:rtl/>
        </w:rPr>
        <w:t xml:space="preserve"> ויִּשַּׁק יַעֲקֹב לְרָחֵל. וּכְדֵין כַּד נָשִׁיק דָּא לְדָא, כְּדֵין אִקְרֵי עֵת רָצוֹן. בְּגִין דְּהָא כְּדֵין שְׁלִימוּ אִשְׁתְּכַח, וְכָל אַנְפִין נְהִירִין</w:t>
      </w:r>
      <w:r>
        <w:rPr>
          <w:rFonts w:ascii="David" w:hAnsi="David" w:cs="David"/>
          <w:color w:val="000000"/>
          <w:sz w:val="33"/>
          <w:szCs w:val="33"/>
          <w:rtl/>
        </w:rPr>
        <w:t xml:space="preserve">. וְכַד צְלוֹתִין סַלְּקִין, כְּדֵין אִיהוּ עֵת רָצוֹן לְאִשְׁתַּכְחָא, וְעַל דָּא כְּתִיב </w:t>
      </w:r>
      <w:r>
        <w:rPr>
          <w:rFonts w:ascii="David" w:hAnsi="David" w:cs="David"/>
          <w:color w:val="000000"/>
          <w:rtl/>
        </w:rPr>
        <w:t>(תהלים סט)</w:t>
      </w:r>
      <w:r>
        <w:rPr>
          <w:rFonts w:ascii="David" w:hAnsi="David" w:cs="David"/>
          <w:color w:val="000000"/>
          <w:sz w:val="33"/>
          <w:szCs w:val="33"/>
          <w:rtl/>
        </w:rPr>
        <w:t xml:space="preserve"> וַאֲנִי תְפִלָּתִי לְךָ יְיָ' עֵת רָצוֹן. דְּאִיהוּ חִבּוּרָא דָּא עִם דָּא. </w:t>
      </w:r>
    </w:p>
    <w:p w14:paraId="5724E3C3" w14:textId="77777777" w:rsidR="00000000" w:rsidRDefault="00AC0C38">
      <w:pPr>
        <w:bidi/>
        <w:jc w:val="both"/>
        <w:divId w:val="1330980428"/>
        <w:rPr>
          <w:rFonts w:ascii="David" w:eastAsia="Times New Roman" w:hAnsi="David" w:cs="David"/>
          <w:color w:val="000000"/>
          <w:sz w:val="33"/>
          <w:szCs w:val="33"/>
          <w:rtl/>
        </w:rPr>
      </w:pPr>
      <w:r>
        <w:rPr>
          <w:rFonts w:ascii="David" w:eastAsia="Times New Roman" w:hAnsi="David" w:cs="David"/>
          <w:color w:val="000000"/>
          <w:sz w:val="33"/>
          <w:szCs w:val="33"/>
          <w:rtl/>
        </w:rPr>
        <w:t>הַהֵיכָל הַזֶּה הֵיכַל הָרָצוֹן, שֶׁשָּׁם עוֹמְדוֹת כָּל הַבַּקָּשׁוֹת וְכָ</w:t>
      </w:r>
      <w:r>
        <w:rPr>
          <w:rFonts w:ascii="David" w:eastAsia="Times New Roman" w:hAnsi="David" w:cs="David"/>
          <w:color w:val="000000"/>
          <w:sz w:val="33"/>
          <w:szCs w:val="33"/>
          <w:rtl/>
        </w:rPr>
        <w:t xml:space="preserve">ל הַשְּׁאֵלוֹת שֶׁבָּעוֹלָם, מִשּׁוּם שֶׁרְצוֹן כָּל הָרְצוֹנוֹת כְּשֶׁנְּשִׁיקוֹת נִמְצָאוֹת, בְּסוֹד הַכָּתוּב </w:t>
      </w:r>
      <w:r>
        <w:rPr>
          <w:rFonts w:ascii="David" w:eastAsia="Times New Roman" w:hAnsi="David" w:cs="David"/>
          <w:color w:val="000000"/>
          <w:sz w:val="23"/>
          <w:szCs w:val="23"/>
          <w:rtl/>
        </w:rPr>
        <w:t>(בראשית כט)</w:t>
      </w:r>
      <w:r>
        <w:rPr>
          <w:rFonts w:ascii="David" w:eastAsia="Times New Roman" w:hAnsi="David" w:cs="David"/>
          <w:color w:val="000000"/>
          <w:sz w:val="33"/>
          <w:szCs w:val="33"/>
          <w:rtl/>
        </w:rPr>
        <w:t xml:space="preserve"> וַיִּשַּׁק יַעֲקֹב לְרָחֵל. וְאָז, כְּשֶׁנּוֹשֵׁק זֶה לָזֶה, אָז נִקְרֵאת עֵת רָצוֹן, מִשּׁוּם שֶׁהֲרֵי אָז נִמְצֵאת שְׁלֵמוּת וְכָ</w:t>
      </w:r>
      <w:r>
        <w:rPr>
          <w:rFonts w:ascii="David" w:eastAsia="Times New Roman" w:hAnsi="David" w:cs="David"/>
          <w:color w:val="000000"/>
          <w:sz w:val="33"/>
          <w:szCs w:val="33"/>
          <w:rtl/>
        </w:rPr>
        <w:t xml:space="preserve">ל הַפָּנִים מְאִירוֹת. וּכְשֶׁתְּפִלּוֹת עוֹלוֹת, אָז הוּא עֵת רָצוֹן לְהִמָּצֵא. וְעַל כֵּן כָּתוּב, </w:t>
      </w:r>
      <w:r>
        <w:rPr>
          <w:rFonts w:ascii="David" w:eastAsia="Times New Roman" w:hAnsi="David" w:cs="David"/>
          <w:color w:val="000000"/>
          <w:sz w:val="23"/>
          <w:szCs w:val="23"/>
          <w:rtl/>
        </w:rPr>
        <w:t>(תהלים סט)</w:t>
      </w:r>
      <w:r>
        <w:rPr>
          <w:rFonts w:ascii="David" w:eastAsia="Times New Roman" w:hAnsi="David" w:cs="David"/>
          <w:color w:val="000000"/>
          <w:sz w:val="33"/>
          <w:szCs w:val="33"/>
          <w:rtl/>
        </w:rPr>
        <w:t xml:space="preserve"> וַאֲנִי תְפִלָּתִי לְךְ ה' עֵת רָצוֹן. שֶׁהוּא חִבּוּר זֶה עִם זֶה. </w:t>
      </w:r>
    </w:p>
    <w:p w14:paraId="3D4299B7" w14:textId="77777777" w:rsidR="00000000" w:rsidRDefault="00AC0C38">
      <w:pPr>
        <w:bidi/>
        <w:jc w:val="both"/>
        <w:divId w:val="2058580902"/>
        <w:rPr>
          <w:rFonts w:ascii="David" w:eastAsia="Times New Roman" w:hAnsi="David" w:cs="David"/>
          <w:color w:val="000000"/>
          <w:sz w:val="33"/>
          <w:szCs w:val="33"/>
          <w:rtl/>
        </w:rPr>
      </w:pPr>
    </w:p>
    <w:p w14:paraId="3F0FCE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קַיְימָן שִׁית פִּתְחִין, ד' פִּתְחִין לְד' סִטְרִין דּ</w:t>
      </w:r>
      <w:r>
        <w:rPr>
          <w:rFonts w:ascii="David" w:hAnsi="David" w:cs="David"/>
          <w:color w:val="000000"/>
          <w:sz w:val="33"/>
          <w:szCs w:val="33"/>
          <w:rtl/>
        </w:rPr>
        <w:t>ְעָלְמָא, וְחַד לְעֵילָּא, וְחַד לְתַתָּא. בְּאִלֵּין פִּתְחִין אִתְמָנָא חַד רוּחָא, דְּאִיהוּ רַב עַל כֻּלְּהוּ דִּי מְמָנָן בְּכָל אִלֵּין פִּתְחִין, וְרָזִיאֵ''ל שְׁמֵיהּ. וְהַאי אִתְמָנָא וְאִתְפְּקַד בְּכָל אִינּוּן רָזִין עִלָּאִין, דְּפוּמָא לְפוּמ</w:t>
      </w:r>
      <w:r>
        <w:rPr>
          <w:rFonts w:ascii="David" w:hAnsi="David" w:cs="David"/>
          <w:color w:val="000000"/>
          <w:sz w:val="33"/>
          <w:szCs w:val="33"/>
          <w:rtl/>
        </w:rPr>
        <w:t xml:space="preserve">ָא מְמַלְלָן, דְּנַשְׁקִין דָּא דְּלָא בִּרְחִימוּ דִּרְחִימוּתָא. </w:t>
      </w:r>
    </w:p>
    <w:p w14:paraId="5C66A117" w14:textId="77777777" w:rsidR="00000000" w:rsidRDefault="00AC0C38">
      <w:pPr>
        <w:bidi/>
        <w:jc w:val="both"/>
        <w:divId w:val="983503637"/>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עוֹמְדִים שִׁשָּׁה פְתָחִים. אַרְבָּעָה פְתָחִים לְאַרְבָּעָה צְדָדִים שֶׁל הָעוֹלָם, וְאֶחָד לְמַעְלָה וְאֶחָד לְמַטָּה. בַּפְּתָחִים הַלָּלוּ הִתְמַנָּה רוּחַ אֶחָד שֶׁ</w:t>
      </w:r>
      <w:r>
        <w:rPr>
          <w:rFonts w:ascii="David" w:eastAsia="Times New Roman" w:hAnsi="David" w:cs="David"/>
          <w:color w:val="000000"/>
          <w:sz w:val="33"/>
          <w:szCs w:val="33"/>
          <w:rtl/>
        </w:rPr>
        <w:t xml:space="preserve">הוּא גָּדוֹל עַל כָּל הַמְמֻנִּים בְּכָל אוֹתָם הַפְּתָחִים, וּשְׁמוֹ רָזִיאֵ''ל. וְזֶה הִתְמַנָּה וְנִפְקַד עַל כָּל אוֹתָם הַסּוֹדוֹת הָעֶלְיוֹנִים, שֶׁמְּדַבְּרִים פֶּה לְפֶה, שֶׁנּוֹשְׁקִים זֶה לָזֶה בְּאַהֲבַת הָאַהֲבָה. </w:t>
      </w:r>
    </w:p>
    <w:p w14:paraId="683EE763" w14:textId="77777777" w:rsidR="00000000" w:rsidRDefault="00AC0C38">
      <w:pPr>
        <w:bidi/>
        <w:jc w:val="both"/>
        <w:divId w:val="2058580902"/>
        <w:rPr>
          <w:rFonts w:ascii="David" w:eastAsia="Times New Roman" w:hAnsi="David" w:cs="David"/>
          <w:color w:val="000000"/>
          <w:sz w:val="33"/>
          <w:szCs w:val="33"/>
          <w:rtl/>
        </w:rPr>
      </w:pPr>
    </w:p>
    <w:p w14:paraId="503FC0B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רָזִין אִלֵּין לָא קַיְימָן</w:t>
      </w:r>
      <w:r>
        <w:rPr>
          <w:rFonts w:ascii="David" w:hAnsi="David" w:cs="David"/>
          <w:color w:val="000000"/>
          <w:sz w:val="33"/>
          <w:szCs w:val="33"/>
          <w:rtl/>
        </w:rPr>
        <w:t xml:space="preserve"> לְגַלָּאָה, אֲבָל כַּד תַּרְעִין אִתְפְּתָחוּ, כְּדֵין יַדְעִין כֻּלְּהוּ הֵיכָלִין, וְכָל אִינּוּן רוּחִין, וְכָל אִינּוּן מַשִּׁרְיָין, דְּהָא תַּרְעֵי דְּרָצוֹן אִתְפְּתָחוּ. וְלָא עָאלִין בְּאִלֵּין תַּרְעִין, אֶלָּא רַעֲוֵי דִּצְלוֹתִין, רַעֲוֵי דִּש</w:t>
      </w:r>
      <w:r>
        <w:rPr>
          <w:rFonts w:ascii="David" w:hAnsi="David" w:cs="David"/>
          <w:color w:val="000000"/>
          <w:sz w:val="33"/>
          <w:szCs w:val="33"/>
          <w:rtl/>
        </w:rPr>
        <w:t xml:space="preserve">ְׁבָחָא, רַעֲוֵי דְּנִשְׁמָתִין קַדִישִׁין עִלָּאִין. </w:t>
      </w:r>
    </w:p>
    <w:p w14:paraId="38D12112" w14:textId="77777777" w:rsidR="00000000" w:rsidRDefault="00AC0C38">
      <w:pPr>
        <w:bidi/>
        <w:jc w:val="both"/>
        <w:divId w:val="625350534"/>
        <w:rPr>
          <w:rFonts w:ascii="David" w:eastAsia="Times New Roman" w:hAnsi="David" w:cs="David"/>
          <w:color w:val="000000"/>
          <w:sz w:val="33"/>
          <w:szCs w:val="33"/>
          <w:rtl/>
        </w:rPr>
      </w:pPr>
      <w:r>
        <w:rPr>
          <w:rFonts w:ascii="David" w:eastAsia="Times New Roman" w:hAnsi="David" w:cs="David"/>
          <w:color w:val="000000"/>
          <w:sz w:val="33"/>
          <w:szCs w:val="33"/>
          <w:rtl/>
        </w:rPr>
        <w:t>הַסּוֹדוֹת הַלָּלוּ אֵינָם עוֹמְדִים לְגִלּוּי, אֲבָל כְּשֶׁנִּפְתָּחִים הַשְּׁעָרִים, אָז יוֹדְעִים כָּל הַהֵיכָלוֹת וְכָל אוֹתָן רוּחוֹת וְכָל אוֹתָם מַחֲנוֹת, שֶׁהֲרֵי נִפְתְּחוּ שַׁעֲרֵי רָצוֹן, ו</w:t>
      </w:r>
      <w:r>
        <w:rPr>
          <w:rFonts w:ascii="David" w:eastAsia="Times New Roman" w:hAnsi="David" w:cs="David"/>
          <w:color w:val="000000"/>
          <w:sz w:val="33"/>
          <w:szCs w:val="33"/>
          <w:rtl/>
        </w:rPr>
        <w:t xml:space="preserve">ְלֹא נִכְנָסִים לַשְּׁעָרִים הַלָּלוּ אֶלָּא רְצוֹנוֹת שֶׁל תְּפִלּוֹת, רְצוֹנוֹת שֶׁל שֶׁבַח, רְצוֹנוֹת שֶׁל נְשָׁמוֹת קְדוֹשׁוֹת עֶלְיוֹנוֹת. </w:t>
      </w:r>
    </w:p>
    <w:p w14:paraId="49EE7B4B" w14:textId="77777777" w:rsidR="00000000" w:rsidRDefault="00AC0C38">
      <w:pPr>
        <w:bidi/>
        <w:jc w:val="both"/>
        <w:divId w:val="2058580902"/>
        <w:rPr>
          <w:rFonts w:ascii="David" w:eastAsia="Times New Roman" w:hAnsi="David" w:cs="David"/>
          <w:color w:val="000000"/>
          <w:sz w:val="33"/>
          <w:szCs w:val="33"/>
          <w:rtl/>
        </w:rPr>
      </w:pPr>
    </w:p>
    <w:p w14:paraId="5CFCB8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אִיהוּ הֵיכָלָא דְּמֹשֶׁה, בְּהַאי הֵיכָלָא אִתְכְּנִישׁ מֹשֶׁה בִּרְחִימוּ, וְנָשִׁיק נְשִׁיקִין. בְּהַ</w:t>
      </w:r>
      <w:r>
        <w:rPr>
          <w:rFonts w:ascii="David" w:hAnsi="David" w:cs="David"/>
          <w:color w:val="000000"/>
          <w:sz w:val="33"/>
          <w:szCs w:val="33"/>
          <w:rtl/>
        </w:rPr>
        <w:t xml:space="preserve">אי הֵיכָלָא, </w:t>
      </w:r>
      <w:r>
        <w:rPr>
          <w:rFonts w:ascii="David" w:hAnsi="David" w:cs="David"/>
          <w:color w:val="000000"/>
          <w:rtl/>
        </w:rPr>
        <w:t>(שמות יט)</w:t>
      </w:r>
      <w:r>
        <w:rPr>
          <w:rFonts w:ascii="David" w:hAnsi="David" w:cs="David"/>
          <w:color w:val="000000"/>
          <w:sz w:val="33"/>
          <w:szCs w:val="33"/>
          <w:rtl/>
        </w:rPr>
        <w:t xml:space="preserve"> מֹשֶׁה יְדַבֵּר וְהָאֱלֹהִים יַעֲנְנּוּ בְקוֹל. </w:t>
      </w:r>
    </w:p>
    <w:p w14:paraId="66344396" w14:textId="77777777" w:rsidR="00000000" w:rsidRDefault="00AC0C38">
      <w:pPr>
        <w:bidi/>
        <w:jc w:val="both"/>
        <w:divId w:val="1969777444"/>
        <w:rPr>
          <w:rFonts w:ascii="David" w:eastAsia="Times New Roman" w:hAnsi="David" w:cs="David"/>
          <w:color w:val="000000"/>
          <w:sz w:val="33"/>
          <w:szCs w:val="33"/>
          <w:rtl/>
        </w:rPr>
      </w:pPr>
      <w:r>
        <w:rPr>
          <w:rFonts w:ascii="David" w:eastAsia="Times New Roman" w:hAnsi="David" w:cs="David"/>
          <w:color w:val="000000"/>
          <w:sz w:val="33"/>
          <w:szCs w:val="33"/>
          <w:rtl/>
        </w:rPr>
        <w:t xml:space="preserve">זְהִוּ הֵיכָלוֹ שֶׁל מֹשֶׁה. בַּהֵיכָל הַזֶּה הִתְכַּנֵּס מֹשֶׁה בְּאַהֲבָה, וְנָשַׁק נְשִׁיקוֹת. בַּהֵיכָל הַזֶּה, </w:t>
      </w:r>
      <w:r>
        <w:rPr>
          <w:rFonts w:ascii="David" w:eastAsia="Times New Roman" w:hAnsi="David" w:cs="David"/>
          <w:color w:val="000000"/>
          <w:sz w:val="23"/>
          <w:szCs w:val="23"/>
          <w:rtl/>
        </w:rPr>
        <w:t>(שמות יט)</w:t>
      </w:r>
      <w:r>
        <w:rPr>
          <w:rFonts w:ascii="David" w:eastAsia="Times New Roman" w:hAnsi="David" w:cs="David"/>
          <w:color w:val="000000"/>
          <w:sz w:val="33"/>
          <w:szCs w:val="33"/>
          <w:rtl/>
        </w:rPr>
        <w:t xml:space="preserve"> מֹשֶׁה יְדַבֵּר וְהָאֱלֹהִים יַעֲנֶנּוּ בְקוֹל. </w:t>
      </w:r>
    </w:p>
    <w:p w14:paraId="7E11CC5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2" w:name="HtmpReportNum0483_L2"/>
      <w:bookmarkStart w:id="1003" w:name="דףBרנ''דBע''א"/>
      <w:bookmarkEnd w:id="1002"/>
      <w:bookmarkEnd w:id="1003"/>
    </w:p>
    <w:p w14:paraId="0BDA5486" w14:textId="77777777" w:rsidR="00000000" w:rsidRDefault="00AC0C38">
      <w:pPr>
        <w:pStyle w:val="NormalWeb"/>
        <w:bidi/>
        <w:jc w:val="both"/>
        <w:divId w:val="2058580902"/>
        <w:rPr>
          <w:rFonts w:ascii="David" w:hAnsi="David" w:cs="David"/>
          <w:color w:val="000000"/>
          <w:sz w:val="33"/>
          <w:szCs w:val="33"/>
          <w:rtl/>
        </w:rPr>
      </w:pPr>
      <w:hyperlink w:anchor="דף_רנ''ד_ע''א!" w:history="1">
        <w:r>
          <w:rPr>
            <w:rStyle w:val="Hyperlink"/>
            <w:rFonts w:ascii="David" w:hAnsi="David" w:cs="David"/>
            <w:b/>
            <w:bCs/>
            <w:sz w:val="45"/>
            <w:szCs w:val="45"/>
            <w:rtl/>
          </w:rPr>
          <w:t>דף רנ''ד ע''א</w:t>
        </w:r>
      </w:hyperlink>
    </w:p>
    <w:p w14:paraId="51E93D7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אִתְדָּבָּקוּ נְשִׁיקִין בִּנְשִׁיקִין,</w:t>
      </w:r>
      <w:r>
        <w:rPr>
          <w:rFonts w:ascii="David" w:hAnsi="David" w:cs="David"/>
          <w:color w:val="000000"/>
          <w:sz w:val="33"/>
          <w:szCs w:val="33"/>
          <w:rtl/>
        </w:rPr>
        <w:t xml:space="preserve"> </w:t>
      </w:r>
      <w:r>
        <w:rPr>
          <w:rFonts w:ascii="David" w:hAnsi="David" w:cs="David"/>
          <w:color w:val="000000"/>
          <w:rtl/>
        </w:rPr>
        <w:t>(דף רנ''ד ע''א)</w:t>
      </w:r>
      <w:r>
        <w:rPr>
          <w:rFonts w:ascii="David" w:hAnsi="David" w:cs="David"/>
          <w:color w:val="000000"/>
          <w:rtl/>
        </w:rPr>
        <w:t xml:space="preserve"> </w:t>
      </w:r>
      <w:r>
        <w:rPr>
          <w:rFonts w:ascii="David" w:hAnsi="David" w:cs="David"/>
          <w:color w:val="000000"/>
          <w:sz w:val="33"/>
          <w:szCs w:val="33"/>
          <w:rtl/>
        </w:rPr>
        <w:t xml:space="preserve">דָּא עִם דָּא, וְעַל דָּא כְּתִיב, </w:t>
      </w:r>
      <w:r>
        <w:rPr>
          <w:rFonts w:ascii="David" w:hAnsi="David" w:cs="David"/>
          <w:color w:val="000000"/>
          <w:rtl/>
        </w:rPr>
        <w:t>(שיר השירים א)</w:t>
      </w:r>
      <w:r>
        <w:rPr>
          <w:rFonts w:ascii="David" w:hAnsi="David" w:cs="David"/>
          <w:color w:val="000000"/>
          <w:sz w:val="33"/>
          <w:szCs w:val="33"/>
          <w:rtl/>
        </w:rPr>
        <w:t xml:space="preserve"> </w:t>
      </w:r>
      <w:r>
        <w:rPr>
          <w:rFonts w:ascii="David" w:hAnsi="David" w:cs="David"/>
          <w:color w:val="000000"/>
          <w:sz w:val="33"/>
          <w:szCs w:val="33"/>
          <w:rtl/>
        </w:rPr>
        <w:t xml:space="preserve">יִשָּׁקֵנִי מִנְּשִׁיקוֹת פִּיהוּ וְגוֹ'. לֵית נְשִׁיקִין דְּחֶדְוָה וּרְחִימוּתָא אֶלָּא כַּד מִתְדַּבְּקָן דָּא בְּדָא, פּוּמָא בְּפוּמָא, רוּחָא בְּרוּחָא, דִּכְדֵין רָוָואן דָּא עִם דָּא, בְּתַפְנוּקִין דְּכֹלָּא, וּבְחֶדְוָה, מִנְּהִירוּ עִלָּאָה. </w:t>
      </w:r>
    </w:p>
    <w:p w14:paraId="7BE8058C" w14:textId="77777777" w:rsidR="00000000" w:rsidRDefault="00AC0C38">
      <w:pPr>
        <w:bidi/>
        <w:jc w:val="both"/>
        <w:divId w:val="1752241390"/>
        <w:rPr>
          <w:rFonts w:ascii="David" w:eastAsia="Times New Roman" w:hAnsi="David" w:cs="David"/>
          <w:color w:val="000000"/>
          <w:sz w:val="33"/>
          <w:szCs w:val="33"/>
          <w:rtl/>
        </w:rPr>
      </w:pPr>
      <w:r>
        <w:rPr>
          <w:rFonts w:ascii="David" w:eastAsia="Times New Roman" w:hAnsi="David" w:cs="David"/>
          <w:color w:val="000000"/>
          <w:sz w:val="33"/>
          <w:szCs w:val="33"/>
          <w:rtl/>
        </w:rPr>
        <w:t>כ</w:t>
      </w:r>
      <w:r>
        <w:rPr>
          <w:rFonts w:ascii="David" w:eastAsia="Times New Roman" w:hAnsi="David" w:cs="David"/>
          <w:color w:val="000000"/>
          <w:sz w:val="33"/>
          <w:szCs w:val="33"/>
          <w:rtl/>
        </w:rPr>
        <w:t xml:space="preserve">ְּשֶׁנִּדְבָּקוֹת נְשִׁיקוֹת בִּנְשִׁיקוֹת זוֹ עִם זוֹ, וְעַל כֵּן כָּתוּב, </w:t>
      </w:r>
      <w:r>
        <w:rPr>
          <w:rFonts w:ascii="David" w:eastAsia="Times New Roman" w:hAnsi="David" w:cs="David"/>
          <w:color w:val="000000"/>
          <w:sz w:val="23"/>
          <w:szCs w:val="23"/>
          <w:rtl/>
        </w:rPr>
        <w:t>(שיר השירים א)</w:t>
      </w:r>
      <w:r>
        <w:rPr>
          <w:rFonts w:ascii="David" w:eastAsia="Times New Roman" w:hAnsi="David" w:cs="David"/>
          <w:color w:val="000000"/>
          <w:sz w:val="33"/>
          <w:szCs w:val="33"/>
          <w:rtl/>
        </w:rPr>
        <w:t xml:space="preserve"> יִשָּׁקֵנִי מִנְּשִׁיקוֹת פִּיהוּ וְגוֹ'. אֵין נְשִׁיקוֹת שֶׁל שִׂמְחָה וְאַהֲבָה אֶלָּא כְּשֶׁנִּדְבָּקִים זֶה בָּזֶה פֶּה בְּפֶה, רוּחַ בְּרוּחַ, שֶׁאָז רוֹוִים זֶ</w:t>
      </w:r>
      <w:r>
        <w:rPr>
          <w:rFonts w:ascii="David" w:eastAsia="Times New Roman" w:hAnsi="David" w:cs="David"/>
          <w:color w:val="000000"/>
          <w:sz w:val="33"/>
          <w:szCs w:val="33"/>
          <w:rtl/>
        </w:rPr>
        <w:t xml:space="preserve">ה עִם זֶה בְּתַפְנוּקֵי הַכֹּל, וּבְשִׂמְחָה, מֵהָאוֹר הָעֶלְיוֹן. </w:t>
      </w:r>
    </w:p>
    <w:p w14:paraId="0F29CDB7" w14:textId="77777777" w:rsidR="00000000" w:rsidRDefault="00AC0C38">
      <w:pPr>
        <w:bidi/>
        <w:jc w:val="both"/>
        <w:divId w:val="2058580902"/>
        <w:rPr>
          <w:rFonts w:ascii="David" w:eastAsia="Times New Roman" w:hAnsi="David" w:cs="David"/>
          <w:color w:val="000000"/>
          <w:sz w:val="33"/>
          <w:szCs w:val="33"/>
          <w:rtl/>
        </w:rPr>
      </w:pPr>
    </w:p>
    <w:p w14:paraId="51C590B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מֹשֶׁה יְדַבֵּר, דִּכְתִּיב, </w:t>
      </w:r>
      <w:r>
        <w:rPr>
          <w:rFonts w:ascii="David" w:hAnsi="David" w:cs="David"/>
          <w:color w:val="000000"/>
          <w:rtl/>
        </w:rPr>
        <w:t>(שיר השירים א)</w:t>
      </w:r>
      <w:r>
        <w:rPr>
          <w:rFonts w:ascii="David" w:hAnsi="David" w:cs="David"/>
          <w:color w:val="000000"/>
          <w:sz w:val="33"/>
          <w:szCs w:val="33"/>
          <w:rtl/>
        </w:rPr>
        <w:t xml:space="preserve"> הִנָּךְ יָפָה רַעְיָתִי, וּכְתִיב </w:t>
      </w:r>
      <w:r>
        <w:rPr>
          <w:rFonts w:ascii="David" w:hAnsi="David" w:cs="David"/>
          <w:color w:val="000000"/>
          <w:rtl/>
        </w:rPr>
        <w:t>(שיר השירים ד)</w:t>
      </w:r>
      <w:r>
        <w:rPr>
          <w:rFonts w:ascii="David" w:hAnsi="David" w:cs="David"/>
          <w:color w:val="000000"/>
          <w:sz w:val="33"/>
          <w:szCs w:val="33"/>
          <w:rtl/>
        </w:rPr>
        <w:t xml:space="preserve"> כְּחוּט הַשָּׁנִי שִׂפְתוֹתַיִךְ. וְהָאֱלֹהִים יַעֲנֶנּוּ בְקוֹל, דִּכְתִּיב, </w:t>
      </w:r>
      <w:r>
        <w:rPr>
          <w:rFonts w:ascii="David" w:hAnsi="David" w:cs="David"/>
          <w:color w:val="000000"/>
          <w:rtl/>
        </w:rPr>
        <w:t>(שי</w:t>
      </w:r>
      <w:r>
        <w:rPr>
          <w:rFonts w:ascii="David" w:hAnsi="David" w:cs="David"/>
          <w:color w:val="000000"/>
          <w:rtl/>
        </w:rPr>
        <w:t>ר השירים א)</w:t>
      </w:r>
      <w:r>
        <w:rPr>
          <w:rFonts w:ascii="David" w:hAnsi="David" w:cs="David"/>
          <w:color w:val="000000"/>
          <w:sz w:val="33"/>
          <w:szCs w:val="33"/>
          <w:rtl/>
        </w:rPr>
        <w:t xml:space="preserve"> הִנְּךָ יָפֶה דּוֹדִי אַף נָעִים, וּכְתִיב </w:t>
      </w:r>
      <w:r>
        <w:rPr>
          <w:rFonts w:ascii="David" w:hAnsi="David" w:cs="David"/>
          <w:color w:val="000000"/>
          <w:rtl/>
        </w:rPr>
        <w:t>(שיר השירים ה)</w:t>
      </w:r>
      <w:r>
        <w:rPr>
          <w:rFonts w:ascii="David" w:hAnsi="David" w:cs="David"/>
          <w:color w:val="000000"/>
          <w:sz w:val="33"/>
          <w:szCs w:val="33"/>
          <w:rtl/>
        </w:rPr>
        <w:t xml:space="preserve"> שִׂפְתוֹתָיו שׁוֹשַׁנִּים נוֹטְפוֹת מוֹר עוֹבֵר. </w:t>
      </w:r>
    </w:p>
    <w:p w14:paraId="234D8EE7" w14:textId="77777777" w:rsidR="00000000" w:rsidRDefault="00AC0C38">
      <w:pPr>
        <w:bidi/>
        <w:jc w:val="both"/>
        <w:divId w:val="1878200160"/>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מֹשֶׁה יְדַבֵּר - שֶׁכָּתוּב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הִנָּךְ יָפָה רַעְיָתִי, וְכָתוּב כְּחוּט הַשָּׁנִי שִׂפְתוֹתַיִךְ. וְהָאֱלֹהִים יַעֲ</w:t>
      </w:r>
      <w:r>
        <w:rPr>
          <w:rFonts w:ascii="David" w:eastAsia="Times New Roman" w:hAnsi="David" w:cs="David"/>
          <w:color w:val="000000"/>
          <w:sz w:val="33"/>
          <w:szCs w:val="33"/>
          <w:rtl/>
        </w:rPr>
        <w:t xml:space="preserve">נֶנּוּ בְקוֹל - שֶׁכָּתוּב </w:t>
      </w:r>
      <w:r>
        <w:rPr>
          <w:rFonts w:ascii="David" w:eastAsia="Times New Roman" w:hAnsi="David" w:cs="David"/>
          <w:color w:val="000000"/>
          <w:sz w:val="23"/>
          <w:szCs w:val="23"/>
          <w:rtl/>
        </w:rPr>
        <w:t>(שם א)</w:t>
      </w:r>
      <w:r>
        <w:rPr>
          <w:rFonts w:ascii="David" w:eastAsia="Times New Roman" w:hAnsi="David" w:cs="David"/>
          <w:color w:val="000000"/>
          <w:sz w:val="33"/>
          <w:szCs w:val="33"/>
          <w:rtl/>
        </w:rPr>
        <w:t xml:space="preserve"> הִנְּךְ יָפֶה דוֹדִי אַף נָעִים, וְכָתוּב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שִׂפְתוֹתָיו שׁוֹשַׁנִּים נוֹטְפֹת מוֹר עֹבֵר. </w:t>
      </w:r>
    </w:p>
    <w:p w14:paraId="71700643" w14:textId="77777777" w:rsidR="00000000" w:rsidRDefault="00AC0C38">
      <w:pPr>
        <w:bidi/>
        <w:jc w:val="both"/>
        <w:divId w:val="2058580902"/>
        <w:rPr>
          <w:rFonts w:ascii="David" w:eastAsia="Times New Roman" w:hAnsi="David" w:cs="David"/>
          <w:color w:val="000000"/>
          <w:sz w:val="33"/>
          <w:szCs w:val="33"/>
          <w:rtl/>
        </w:rPr>
      </w:pPr>
    </w:p>
    <w:p w14:paraId="71AD2A1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רוּחָא, אִתְמְסָרוּ בִּידֵיהּ, כָּל רָזִין דְּאִינּוּן נִשְׁמָתִין עִלָּאִין, דְּמִתְעָרֵי תִּיאוּבְתָא דִּרְחִימוּ דִּלְעֵילָּא וְתַתָּא כַּחֲדָא. אִינּוּן נִשְׁמָתִין עִלָּאִין, כְּגוֹן רִבִּי עֲקִיבָא וְחַבְרוֹי, דְּאִלֵּין לָא אִתְקְרִיבוּ לְאִסְת</w:t>
      </w:r>
      <w:r>
        <w:rPr>
          <w:rFonts w:ascii="David" w:hAnsi="David" w:cs="David"/>
          <w:color w:val="000000"/>
          <w:sz w:val="33"/>
          <w:szCs w:val="33"/>
          <w:rtl/>
        </w:rPr>
        <w:t xml:space="preserve">ַּחֲאָה בִּנְהַר דִּינוּר, כְּמָה דִּשְׁאַר נִשְׁמָתִין אִסְתַּחְיָין תַּמָּן וְעָבְרוּ בֵּיהּ, וְהָא אוֹקִימְנָא. </w:t>
      </w:r>
      <w:r>
        <w:rPr>
          <w:rFonts w:ascii="David" w:hAnsi="David" w:cs="David"/>
          <w:color w:val="000000"/>
          <w:rtl/>
        </w:rPr>
        <w:t>(תא חזי)</w:t>
      </w:r>
      <w:r>
        <w:rPr>
          <w:rFonts w:ascii="David" w:hAnsi="David" w:cs="David"/>
          <w:color w:val="000000"/>
          <w:sz w:val="33"/>
          <w:szCs w:val="33"/>
          <w:rtl/>
        </w:rPr>
        <w:t>, רוּחָא דָּא, אַפִיק תְּרֵיסָר נְהוֹרִין, וְכֻלְּהוּ קַיְימֵי בְּרָזָא דִּתְחוֹת הַאי רוּחָא. בְּאַרְבַּע סִטְרִין דְּעָלְמָא, קַיְי</w:t>
      </w:r>
      <w:r>
        <w:rPr>
          <w:rFonts w:ascii="David" w:hAnsi="David" w:cs="David"/>
          <w:color w:val="000000"/>
          <w:sz w:val="33"/>
          <w:szCs w:val="33"/>
          <w:rtl/>
        </w:rPr>
        <w:t>מִין ד' נְהוֹרִין עִלָּאִין, דְּשַׁלְטִין לְאַרְבַּע סִטְרִין. בְּסִטְרָא דְּדָרוֹם, קַיְּימָא חַד נְהוֹרָא עִלָּאָה יְמִינָא דְּכָל עָלְמָא, דְּהָא מִנֵּיהּ שָׁרָאן יִשְׂרָאֵל לְאִתְאַחֲדָא בְּרָזָא דִּמְהֵימְנוּתָא, וְאִיהוּ מִיכָאֵל, רַב חֵילָא דִּנְהוֹ</w:t>
      </w:r>
      <w:r>
        <w:rPr>
          <w:rFonts w:ascii="David" w:hAnsi="David" w:cs="David"/>
          <w:color w:val="000000"/>
          <w:sz w:val="33"/>
          <w:szCs w:val="33"/>
          <w:rtl/>
        </w:rPr>
        <w:t xml:space="preserve">רָא עִלָּאָה, דְּנַחְתָא מִסִּטְרָא דְּדָרוֹם, דְּתַמָּן נְהוֹרָא קַיְּימָא בְּתוּקְפֵּיהּ. </w:t>
      </w:r>
    </w:p>
    <w:p w14:paraId="1B343748" w14:textId="77777777" w:rsidR="00000000" w:rsidRDefault="00AC0C38">
      <w:pPr>
        <w:bidi/>
        <w:jc w:val="both"/>
        <w:divId w:val="1685130262"/>
        <w:rPr>
          <w:rFonts w:ascii="David" w:eastAsia="Times New Roman" w:hAnsi="David" w:cs="David"/>
          <w:color w:val="000000"/>
          <w:sz w:val="33"/>
          <w:szCs w:val="33"/>
          <w:rtl/>
        </w:rPr>
      </w:pPr>
      <w:r>
        <w:rPr>
          <w:rFonts w:ascii="David" w:eastAsia="Times New Roman" w:hAnsi="David" w:cs="David"/>
          <w:color w:val="000000"/>
          <w:sz w:val="33"/>
          <w:szCs w:val="33"/>
          <w:rtl/>
        </w:rPr>
        <w:t>הָרוּחַ הַזּוֹ, נִמְסְרוּ בְיָדָהּ כָּל הַסּוֹדוֹת שֶׁל אוֹתָן הַנְּשָׁמוֹת הָעֶלְיוֹנוֹת שֶׁמְּעוֹרְרִים תְּשׁוּקָה שֶׁל אַהֲבָה שֶׁלְּמַעְלָה וּמַטָּה כְּאֶחָד.</w:t>
      </w:r>
      <w:r>
        <w:rPr>
          <w:rFonts w:ascii="David" w:eastAsia="Times New Roman" w:hAnsi="David" w:cs="David"/>
          <w:color w:val="000000"/>
          <w:sz w:val="33"/>
          <w:szCs w:val="33"/>
          <w:rtl/>
        </w:rPr>
        <w:t xml:space="preserve"> אוֹתָן נְשָׁמוֹת עֶלְיוֹנוֹת, כְּמוֹ רַבִּי עֲקִיבָא וַחֲבֵרָיו, שֶׁאֵלֶּה לֹא נִקְרְבוּ לִרְחֹץ בִּנְהַר דִּינוּר כְּמוֹ שֶׁשְּׁאָר הַנְּשָׁמוֹת רוֹחֲצוֹת שָׁם וְעוֹבְרוֹת בּוֹ, וַהֲרֵי בֵּאַרְנוּ. </w:t>
      </w:r>
      <w:r>
        <w:rPr>
          <w:rFonts w:ascii="David" w:eastAsia="Times New Roman" w:hAnsi="David" w:cs="David"/>
          <w:color w:val="000000"/>
          <w:sz w:val="23"/>
          <w:szCs w:val="23"/>
          <w:rtl/>
        </w:rPr>
        <w:t>(בא וראה)</w:t>
      </w:r>
      <w:r>
        <w:rPr>
          <w:rFonts w:ascii="David" w:eastAsia="Times New Roman" w:hAnsi="David" w:cs="David"/>
          <w:color w:val="000000"/>
          <w:sz w:val="33"/>
          <w:szCs w:val="33"/>
          <w:rtl/>
        </w:rPr>
        <w:t xml:space="preserve"> הָרוּחַ הַזּוֹ מוֹצִיאָה שְׁנֵים עָשָׂר אוֹרוֹ</w:t>
      </w:r>
      <w:r>
        <w:rPr>
          <w:rFonts w:ascii="David" w:eastAsia="Times New Roman" w:hAnsi="David" w:cs="David"/>
          <w:color w:val="000000"/>
          <w:sz w:val="33"/>
          <w:szCs w:val="33"/>
          <w:rtl/>
        </w:rPr>
        <w:t>ת, וְכֻלָּם עוֹמְדִים בְּסוֹד תַּחַת הָרוּחַ הַזּוֹ. בְּאַרְבַּעַת צִדְדֵי הָעוֹלָם עוֹמְדִים אַרְבָּעָה אוֹרוֹת עֶלְיוֹנִים שֶׁשּׁוֹלְטִים לְאַרְבָּעָה צְדָדִים. בְּצַד הַדָּרוֹם עוֹמֵד אוֹר עֶלְיוֹן אֶחָד, הַיָּמִין שֶׁל כָּל הָעוֹלָם, שֶׁהֲרֵי מִמֶּנּוּ</w:t>
      </w:r>
      <w:r>
        <w:rPr>
          <w:rFonts w:ascii="David" w:eastAsia="Times New Roman" w:hAnsi="David" w:cs="David"/>
          <w:color w:val="000000"/>
          <w:sz w:val="33"/>
          <w:szCs w:val="33"/>
          <w:rtl/>
        </w:rPr>
        <w:t xml:space="preserve"> מַתְחִילִים יִשְׂרָאֵל לְהֵאָחֵז בְּסוֹד הָאֱמוּנָה, וְהוּא מִיכָאֵל, רַב כֹּחַ שֶׁל הָאוֹר הָעֶלְיוֹן, שֶׁיּוֹרֵד מִצַּד הַדָּרוֹם, שֶׁשָּׁם הָאוֹר עוֹמֵד בְּחָזְקוֹ. </w:t>
      </w:r>
    </w:p>
    <w:p w14:paraId="3D397BEE" w14:textId="77777777" w:rsidR="00000000" w:rsidRDefault="00AC0C38">
      <w:pPr>
        <w:bidi/>
        <w:jc w:val="both"/>
        <w:divId w:val="2058580902"/>
        <w:rPr>
          <w:rFonts w:ascii="David" w:eastAsia="Times New Roman" w:hAnsi="David" w:cs="David"/>
          <w:color w:val="000000"/>
          <w:sz w:val="33"/>
          <w:szCs w:val="33"/>
          <w:rtl/>
        </w:rPr>
      </w:pPr>
    </w:p>
    <w:p w14:paraId="61542A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מִיכָאֵל, נְהוֹרָא יְמִינָא, אַפָטְרוֹפוֹסָא רַבָּא דְּיִשְׂרָאֵל. בְּגִין, דְּ</w:t>
      </w:r>
      <w:r>
        <w:rPr>
          <w:rFonts w:ascii="David" w:hAnsi="David" w:cs="David"/>
          <w:color w:val="000000"/>
          <w:sz w:val="33"/>
          <w:szCs w:val="33"/>
          <w:rtl/>
        </w:rPr>
        <w:t xml:space="preserve">כַד סִטְרָא אַחֲרָא קַיְּימָא לְאַסְטָאָה עָלַיְיהוּ דְּיִשְׂרָאֵל, כְּדֵין מִיכָאֵל טָעַן עִמֵּיהּ, וְאִתְעָבִיד סַנֵּיגוֹרְיָא עָלַיְיהוּ דְּיִשְׂרָאֵל, וְאִשְׁתְּזִבָן מֵהַהוּא קַטֵיגוֹרְיָא דְּמָארֵי בַּעֲלֵי דְּבָבוּ דְּיִשְׂרָאֵל. </w:t>
      </w:r>
    </w:p>
    <w:p w14:paraId="74FC1141" w14:textId="77777777" w:rsidR="00000000" w:rsidRDefault="00AC0C38">
      <w:pPr>
        <w:bidi/>
        <w:jc w:val="both"/>
        <w:divId w:val="1173030795"/>
        <w:rPr>
          <w:rFonts w:ascii="David" w:eastAsia="Times New Roman" w:hAnsi="David" w:cs="David"/>
          <w:color w:val="000000"/>
          <w:sz w:val="33"/>
          <w:szCs w:val="33"/>
          <w:rtl/>
        </w:rPr>
      </w:pPr>
      <w:r>
        <w:rPr>
          <w:rFonts w:ascii="David" w:eastAsia="Times New Roman" w:hAnsi="David" w:cs="David"/>
          <w:color w:val="000000"/>
          <w:sz w:val="33"/>
          <w:szCs w:val="33"/>
          <w:rtl/>
        </w:rPr>
        <w:t>הַמִּיכָאֵל הַזֶּ</w:t>
      </w:r>
      <w:r>
        <w:rPr>
          <w:rFonts w:ascii="David" w:eastAsia="Times New Roman" w:hAnsi="David" w:cs="David"/>
          <w:color w:val="000000"/>
          <w:sz w:val="33"/>
          <w:szCs w:val="33"/>
          <w:rtl/>
        </w:rPr>
        <w:t>ה, אוֹר הַיָּמִין, הָאַפּוֹטְרוֹפּוֹס הַגָּדוֹל שֶׁל יִשְׂרָאֵל. מִשּׁוּם שֶׁכַּאֲשֶׁר עוֹמֵד הַצַּד הָאַחֵר לְהַשְׂטִין עַל יִשְׂרָאֵל, אָז מִיכָאֵל טוֹעֵן כְּנֶגְדּוֹ, וְנַעֲשֶׂה סָנֵגוֹר עַל יִשְׂרָאֵל, וְהֵם נִצָּלִים מֵאוֹתוֹ הַקָּטֵגוֹר שֶׁל בַּעֲלֵי</w:t>
      </w:r>
      <w:r>
        <w:rPr>
          <w:rFonts w:ascii="David" w:eastAsia="Times New Roman" w:hAnsi="David" w:cs="David"/>
          <w:color w:val="000000"/>
          <w:sz w:val="33"/>
          <w:szCs w:val="33"/>
          <w:rtl/>
        </w:rPr>
        <w:t xml:space="preserve"> שִׂנְאַת יִשְׂרָאֵל. </w:t>
      </w:r>
    </w:p>
    <w:p w14:paraId="052EEFB1" w14:textId="77777777" w:rsidR="00000000" w:rsidRDefault="00AC0C38">
      <w:pPr>
        <w:bidi/>
        <w:jc w:val="both"/>
        <w:divId w:val="2058580902"/>
        <w:rPr>
          <w:rFonts w:ascii="David" w:eastAsia="Times New Roman" w:hAnsi="David" w:cs="David"/>
          <w:color w:val="000000"/>
          <w:sz w:val="33"/>
          <w:szCs w:val="33"/>
          <w:rtl/>
        </w:rPr>
      </w:pPr>
    </w:p>
    <w:p w14:paraId="74ADFD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 בְּזִמְנָא דְּאִיחְרַב יְרוּשָׁלַם, דְּהָא כְּדֵין אִתְגַבָּרוּ חוֹבִין וּמִיכָאֵל לָא יָכִיל בַּהֲדֵיהּ דְּסִטְרָא אַחֲרָא, דְּטַעֲנָתֵיהּ דְּמִיכָאֵל תְּבִירָא עָלַיְיהוּ דְּיִשְׂרָאֵל, וּכְדֵין </w:t>
      </w:r>
      <w:r>
        <w:rPr>
          <w:rFonts w:ascii="David" w:hAnsi="David" w:cs="David"/>
          <w:color w:val="000000"/>
          <w:rtl/>
        </w:rPr>
        <w:t>(איכה ב)</w:t>
      </w:r>
      <w:r>
        <w:rPr>
          <w:rFonts w:ascii="David" w:hAnsi="David" w:cs="David"/>
          <w:color w:val="000000"/>
          <w:sz w:val="33"/>
          <w:szCs w:val="33"/>
          <w:rtl/>
        </w:rPr>
        <w:t xml:space="preserve"> הֵשִׁיב אָחוֹר יְמִי</w:t>
      </w:r>
      <w:r>
        <w:rPr>
          <w:rFonts w:ascii="David" w:hAnsi="David" w:cs="David"/>
          <w:color w:val="000000"/>
          <w:sz w:val="33"/>
          <w:szCs w:val="33"/>
          <w:rtl/>
        </w:rPr>
        <w:t xml:space="preserve">נוֹ מִפְּנֵי אוֹיֵב. </w:t>
      </w:r>
    </w:p>
    <w:p w14:paraId="51D71ADD" w14:textId="77777777" w:rsidR="00000000" w:rsidRDefault="00AC0C38">
      <w:pPr>
        <w:bidi/>
        <w:jc w:val="both"/>
        <w:divId w:val="1834029850"/>
        <w:rPr>
          <w:rFonts w:ascii="David" w:eastAsia="Times New Roman" w:hAnsi="David" w:cs="David"/>
          <w:color w:val="000000"/>
          <w:sz w:val="33"/>
          <w:szCs w:val="33"/>
          <w:rtl/>
        </w:rPr>
      </w:pPr>
      <w:r>
        <w:rPr>
          <w:rFonts w:ascii="David" w:eastAsia="Times New Roman" w:hAnsi="David" w:cs="David"/>
          <w:color w:val="000000"/>
          <w:sz w:val="33"/>
          <w:szCs w:val="33"/>
          <w:rtl/>
        </w:rPr>
        <w:t xml:space="preserve">פְּרָט לַזְּמַן שֶׁחָרְבָה יְרוּשָׁלַיִם, שֶׁהֲרֵי אָז הִתְגַּבְּרוּ הַחֲטָאִים, וּמִיכָאֵל לֹא יָכֹל עִמּוֹ שֶׁל הַצַּד הָאַחֵר, שֶׁטַּעֲנָתוֹ שֶׁל מִיכָאֵל עַל יִשְׂרָאֵל נִשְׁבְּרָה, וְאָז - </w:t>
      </w:r>
      <w:r>
        <w:rPr>
          <w:rFonts w:ascii="David" w:eastAsia="Times New Roman" w:hAnsi="David" w:cs="David"/>
          <w:color w:val="000000"/>
          <w:sz w:val="23"/>
          <w:szCs w:val="23"/>
          <w:rtl/>
        </w:rPr>
        <w:t>(איכה ב)</w:t>
      </w:r>
      <w:r>
        <w:rPr>
          <w:rFonts w:ascii="David" w:eastAsia="Times New Roman" w:hAnsi="David" w:cs="David"/>
          <w:color w:val="000000"/>
          <w:sz w:val="33"/>
          <w:szCs w:val="33"/>
          <w:rtl/>
        </w:rPr>
        <w:t xml:space="preserve"> הֵשִׁיב אָחוֹר יְמִינוֹ מִפְּנ</w:t>
      </w:r>
      <w:r>
        <w:rPr>
          <w:rFonts w:ascii="David" w:eastAsia="Times New Roman" w:hAnsi="David" w:cs="David"/>
          <w:color w:val="000000"/>
          <w:sz w:val="33"/>
          <w:szCs w:val="33"/>
          <w:rtl/>
        </w:rPr>
        <w:t xml:space="preserve">ֵי אוֹיֵב. </w:t>
      </w:r>
    </w:p>
    <w:p w14:paraId="442E7703" w14:textId="77777777" w:rsidR="00000000" w:rsidRDefault="00AC0C38">
      <w:pPr>
        <w:bidi/>
        <w:jc w:val="both"/>
        <w:divId w:val="2058580902"/>
        <w:rPr>
          <w:rFonts w:ascii="David" w:eastAsia="Times New Roman" w:hAnsi="David" w:cs="David"/>
          <w:color w:val="000000"/>
          <w:sz w:val="33"/>
          <w:szCs w:val="33"/>
          <w:rtl/>
        </w:rPr>
      </w:pPr>
    </w:p>
    <w:p w14:paraId="459889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בְּסִטְרָא דְּצָפוֹן, קַיְּימָא נְהוֹרָא אַחֲרָא, דְּהָא אִיהוּ קַיְּימָא </w:t>
      </w:r>
      <w:r>
        <w:rPr>
          <w:rFonts w:ascii="David" w:hAnsi="David" w:cs="David"/>
          <w:color w:val="000000"/>
          <w:rtl/>
        </w:rPr>
        <w:t>(ס''א לנטלא)</w:t>
      </w:r>
      <w:r>
        <w:rPr>
          <w:rFonts w:ascii="David" w:hAnsi="David" w:cs="David"/>
          <w:color w:val="000000"/>
          <w:sz w:val="33"/>
          <w:szCs w:val="33"/>
          <w:rtl/>
        </w:rPr>
        <w:t xml:space="preserve"> לְבַטְּלָא דִּינָא מִבֵּי הֵיכָלָא רְבִיעָאָה. וְיָהַב לַמְמָנָא דְּפִתְחָא דִּבְהַהוּא פִּתְחָא קַיְּימָא מְמָנָן אַחֲרָן דְּאִינּוּן דְּבִסְטַר מְסַאֲבָא</w:t>
      </w:r>
      <w:r>
        <w:rPr>
          <w:rFonts w:ascii="David" w:hAnsi="David" w:cs="David"/>
          <w:color w:val="000000"/>
          <w:sz w:val="33"/>
          <w:szCs w:val="33"/>
          <w:rtl/>
        </w:rPr>
        <w:t>, מְחַכָּאן לְהַהוּא מְמָנָא וְנַטְלֵי דִּינָא. וּלְזִמְנִין דְּהַאי נְהוֹרָא דְּבְסִטְרָא דְּצָפוֹן, אִיהוּ עָבִיד דִּינָא, וְלָא יִתְמְסָר בִּידָא דְּסִטְרָא אַחֲרָא. בְּגִין דְּכָל דִּינִין דְּאִתְעָבֵידוּ בֵּיהּ, אִית לוֹן אַסְוָותָא. וְקוּדְשָׁא בְּרִ</w:t>
      </w:r>
      <w:r>
        <w:rPr>
          <w:rFonts w:ascii="David" w:hAnsi="David" w:cs="David"/>
          <w:color w:val="000000"/>
          <w:sz w:val="33"/>
          <w:szCs w:val="33"/>
          <w:rtl/>
        </w:rPr>
        <w:t xml:space="preserve">יךְ הוּא עָבִיד חֶסֶד בְּאִינּוּן אַתְרֵי. </w:t>
      </w:r>
    </w:p>
    <w:p w14:paraId="07CEA532" w14:textId="77777777" w:rsidR="00000000" w:rsidRDefault="00AC0C38">
      <w:pPr>
        <w:bidi/>
        <w:jc w:val="both"/>
        <w:divId w:val="1495950133"/>
        <w:rPr>
          <w:rFonts w:ascii="David" w:eastAsia="Times New Roman" w:hAnsi="David" w:cs="David"/>
          <w:color w:val="000000"/>
          <w:sz w:val="33"/>
          <w:szCs w:val="33"/>
          <w:rtl/>
        </w:rPr>
      </w:pPr>
      <w:r>
        <w:rPr>
          <w:rFonts w:ascii="David" w:eastAsia="Times New Roman" w:hAnsi="David" w:cs="David"/>
          <w:color w:val="000000"/>
          <w:sz w:val="33"/>
          <w:szCs w:val="33"/>
          <w:rtl/>
        </w:rPr>
        <w:t xml:space="preserve">בְּצַד הַצָּפוֹן עוֹמֵד אוֹר אַחֵר, שֶׁהֲרֵי הוּא עוֹמֵד </w:t>
      </w:r>
      <w:r>
        <w:rPr>
          <w:rFonts w:ascii="David" w:eastAsia="Times New Roman" w:hAnsi="David" w:cs="David"/>
          <w:color w:val="000000"/>
          <w:sz w:val="23"/>
          <w:szCs w:val="23"/>
          <w:rtl/>
        </w:rPr>
        <w:t>(לטל)</w:t>
      </w:r>
      <w:r>
        <w:rPr>
          <w:rFonts w:ascii="David" w:eastAsia="Times New Roman" w:hAnsi="David" w:cs="David"/>
          <w:color w:val="000000"/>
          <w:sz w:val="33"/>
          <w:szCs w:val="33"/>
          <w:rtl/>
        </w:rPr>
        <w:t xml:space="preserve"> לְבַטֵּל דִּין מִבֵּית הַהֵיכָל הָרְבִיעִי. וְנוֹתֵן לַמְמֻנֶּה שֶׁל אוֹתוֹ הַפֶּתַח, שֶׁבְּאוֹתוֹ הַפֶּתַח עוֹמְדִים מְמֻנִּים אֲחֵרִים שֶׁהֵם בְּצ</w:t>
      </w:r>
      <w:r>
        <w:rPr>
          <w:rFonts w:ascii="David" w:eastAsia="Times New Roman" w:hAnsi="David" w:cs="David"/>
          <w:color w:val="000000"/>
          <w:sz w:val="33"/>
          <w:szCs w:val="33"/>
          <w:rtl/>
        </w:rPr>
        <w:t>ַד הַטֻּמְאָה, מְחַכִּים לְאוֹתוֹ הַמְמֻנֶּה וְנוֹטְלִים דִּין. וְלִפְעָמִים שֶׁהָאוֹר הַזֶּה שֶׁבְּצַד הַצָּפוֹן הוּא עוֹשֶׂה דִּין, וְלֹא נִמְסָר בְּיַד הַצַּד הָאַחֵר, מִשּׁוּם שֶׁכָּל הַדִּינִים שֶׁנַּעֲשׂוּ בוֹ יֵשׁ לָהֶם רְפוּאוֹת, וְהַקָּדוֹשׁ בָּרו</w:t>
      </w:r>
      <w:r>
        <w:rPr>
          <w:rFonts w:ascii="David" w:eastAsia="Times New Roman" w:hAnsi="David" w:cs="David"/>
          <w:color w:val="000000"/>
          <w:sz w:val="33"/>
          <w:szCs w:val="33"/>
          <w:rtl/>
        </w:rPr>
        <w:t xml:space="preserve">ּךְ הוּא עוֹשֶׂה חֶסֶד בְּאוֹתָם מְקוֹמוֹת. </w:t>
      </w:r>
    </w:p>
    <w:p w14:paraId="1DA4311A" w14:textId="77777777" w:rsidR="00000000" w:rsidRDefault="00AC0C38">
      <w:pPr>
        <w:bidi/>
        <w:jc w:val="both"/>
        <w:divId w:val="2058580902"/>
        <w:rPr>
          <w:rFonts w:ascii="David" w:eastAsia="Times New Roman" w:hAnsi="David" w:cs="David"/>
          <w:color w:val="000000"/>
          <w:sz w:val="33"/>
          <w:szCs w:val="33"/>
          <w:rtl/>
        </w:rPr>
      </w:pPr>
    </w:p>
    <w:p w14:paraId="3EFC86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גַּבְרִיאֵ''ל אִיהוּ הַאי נְהוֹרָא דִּבְסִטְרָא דְּצָפוֹן, וּבְכָל אֲתָר דְּאִיהוּ מָחֵי, שָׁרֵי בֵּיהּ חֶסֶד. בְּגִין דְּגַבְרִיאֵ''ל בִּתְרֵין סִטְרִין, כָּלִיל בְּתַרְוַויְיהוּ, וְעַל דָּא, מַחְיָא וְאַסְוָ</w:t>
      </w:r>
      <w:r>
        <w:rPr>
          <w:rFonts w:ascii="David" w:hAnsi="David" w:cs="David"/>
          <w:color w:val="000000"/>
          <w:sz w:val="33"/>
          <w:szCs w:val="33"/>
          <w:rtl/>
        </w:rPr>
        <w:t xml:space="preserve">ותָא בֵּיהּ. בְּסִטְרָא דָּא קַיְּימָא רָזָא דִּכְתִּיב, </w:t>
      </w:r>
      <w:r>
        <w:rPr>
          <w:rFonts w:ascii="David" w:hAnsi="David" w:cs="David"/>
          <w:color w:val="000000"/>
          <w:rtl/>
        </w:rPr>
        <w:t>(דברים ח)</w:t>
      </w:r>
      <w:r>
        <w:rPr>
          <w:rFonts w:ascii="David" w:hAnsi="David" w:cs="David"/>
          <w:color w:val="000000"/>
          <w:sz w:val="33"/>
          <w:szCs w:val="33"/>
          <w:rtl/>
        </w:rPr>
        <w:t xml:space="preserve"> כִּי כַּאֲשֶׁר יְיַסֵּר אִישׁ אֶת בְּנוֹ יְיָ' אֱלֹהֶיךָ מְיַסְּרֶךָּ. וְאִלֵּין יִסּוּרִין דִּרְחִימוּתָא, דִּכְלִילָן בְּסִטְרָא דָּא וּבְסִטְרָא דָּא. </w:t>
      </w:r>
    </w:p>
    <w:p w14:paraId="78B8A889" w14:textId="77777777" w:rsidR="00000000" w:rsidRDefault="00AC0C38">
      <w:pPr>
        <w:bidi/>
        <w:jc w:val="both"/>
        <w:divId w:val="51970475"/>
        <w:rPr>
          <w:rFonts w:ascii="David" w:eastAsia="Times New Roman" w:hAnsi="David" w:cs="David"/>
          <w:color w:val="000000"/>
          <w:sz w:val="33"/>
          <w:szCs w:val="33"/>
          <w:rtl/>
        </w:rPr>
      </w:pPr>
      <w:r>
        <w:rPr>
          <w:rFonts w:ascii="David" w:eastAsia="Times New Roman" w:hAnsi="David" w:cs="David"/>
          <w:color w:val="000000"/>
          <w:sz w:val="33"/>
          <w:szCs w:val="33"/>
          <w:rtl/>
        </w:rPr>
        <w:t xml:space="preserve">גַּבְרִיאֵ''ל הוּא הָאוֹר הַזֶּה </w:t>
      </w:r>
      <w:r>
        <w:rPr>
          <w:rFonts w:ascii="David" w:eastAsia="Times New Roman" w:hAnsi="David" w:cs="David"/>
          <w:color w:val="000000"/>
          <w:sz w:val="33"/>
          <w:szCs w:val="33"/>
          <w:rtl/>
        </w:rPr>
        <w:t xml:space="preserve">שֶׁבְּצַד הַצָּפוֹן, וּבְכָל מָקוֹם שֶׁהוּא מַכֶּה, שָׁרוּי בּוֹ חֶסֶד, מִשּׁוּם שֶׁגַּבְרִיאֵ''ל בִּשְׁנֵי צְדָדִים, כָּלוּל בִּשְׁנֵיהֶם, וְלָכֵן מַכֶּה, וּבוֹ רְפוּאוֹת. בַּצַּד הַזֶּה עוֹמֵד סוֹד, שֶׁכָּתוּב, </w:t>
      </w:r>
      <w:r>
        <w:rPr>
          <w:rFonts w:ascii="David" w:eastAsia="Times New Roman" w:hAnsi="David" w:cs="David"/>
          <w:color w:val="000000"/>
          <w:sz w:val="23"/>
          <w:szCs w:val="23"/>
          <w:rtl/>
        </w:rPr>
        <w:t>(דברים ח)</w:t>
      </w:r>
      <w:r>
        <w:rPr>
          <w:rFonts w:ascii="David" w:eastAsia="Times New Roman" w:hAnsi="David" w:cs="David"/>
          <w:color w:val="000000"/>
          <w:sz w:val="33"/>
          <w:szCs w:val="33"/>
          <w:rtl/>
        </w:rPr>
        <w:t xml:space="preserve"> כִּי כַּאֲשֶׁר יְיַסֵּר אִישׁ אֶת</w:t>
      </w:r>
      <w:r>
        <w:rPr>
          <w:rFonts w:ascii="David" w:eastAsia="Times New Roman" w:hAnsi="David" w:cs="David"/>
          <w:color w:val="000000"/>
          <w:sz w:val="33"/>
          <w:szCs w:val="33"/>
          <w:rtl/>
        </w:rPr>
        <w:t xml:space="preserve"> בְּנוֹ ה' אֱלֹהֶיךְ מְיַסְּרֶךָּ. וְאֵלּוּ הֵם יִסּוּרִים שֶׁל אַהֲבָה, שֶׁכְּלוּלִים בְּצַד זֶה וּבְצַד זֶה. </w:t>
      </w:r>
    </w:p>
    <w:p w14:paraId="5F267FF0" w14:textId="77777777" w:rsidR="00000000" w:rsidRDefault="00AC0C38">
      <w:pPr>
        <w:bidi/>
        <w:jc w:val="both"/>
        <w:divId w:val="2058580902"/>
        <w:rPr>
          <w:rFonts w:ascii="David" w:eastAsia="Times New Roman" w:hAnsi="David" w:cs="David"/>
          <w:color w:val="000000"/>
          <w:sz w:val="33"/>
          <w:szCs w:val="33"/>
          <w:rtl/>
        </w:rPr>
      </w:pPr>
    </w:p>
    <w:p w14:paraId="6306F0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בְּסִטְרָא דְּמִזְרָח, קַיְּימָא נְהוֹרָא אַחֲרָא, דְּאִיהוּ קַיְּימָא בְּכָל מִלֵּי דְּאַסְוָותָא, לְמֵיעַל קַמֵּי מָארֵיהּ, כָּל אִינּוּן דּ</w:t>
      </w:r>
      <w:r>
        <w:rPr>
          <w:rFonts w:ascii="David" w:hAnsi="David" w:cs="David"/>
          <w:color w:val="000000"/>
          <w:sz w:val="33"/>
          <w:szCs w:val="33"/>
          <w:rtl/>
        </w:rPr>
        <w:t xml:space="preserve">ְאִתְנַשְׁיָין בְּבֵי מַרְעַיְיהוּ, וּלְקָרְבָא זִמְנִין וְקִצִין לְאִינּוּן מַרְעִין דְּאִשְׁתְּלִימוּ מְהֵימְנוּתַיְיהוּ. וְאַסְחַר עָלְמָא בְּכָל יוֹמָא וְיוֹמָא, בְּגִין לְאַשְׁלְמָא אַסְוָותָא בְּפִקּוּדָא דְּמָארִיהּ, וְהַאי </w:t>
      </w:r>
      <w:r>
        <w:rPr>
          <w:rFonts w:ascii="David" w:hAnsi="David" w:cs="David"/>
          <w:color w:val="000000"/>
          <w:rtl/>
        </w:rPr>
        <w:t>(איהו)</w:t>
      </w:r>
      <w:r>
        <w:rPr>
          <w:rFonts w:ascii="David" w:hAnsi="David" w:cs="David"/>
          <w:color w:val="000000"/>
          <w:sz w:val="33"/>
          <w:szCs w:val="33"/>
          <w:rtl/>
        </w:rPr>
        <w:t xml:space="preserve"> נְהוֹרָא רְפָאֵ''ל</w:t>
      </w:r>
      <w:r>
        <w:rPr>
          <w:rFonts w:ascii="David" w:hAnsi="David" w:cs="David"/>
          <w:color w:val="000000"/>
          <w:sz w:val="33"/>
          <w:szCs w:val="33"/>
          <w:rtl/>
        </w:rPr>
        <w:t xml:space="preserve"> שְׁמֵיהּ. וְאַף עַל גַּב דְּהָא אוֹקִימְנָא לֵיהּ לְסִטְרָא אַחֲרָא. וְדָא אָחִיד לְסִטְרָא דָּא, וּלְסִטְרָא דָּא, לְסִטְרָא דְּמִיכָאֵל, וּלְסִטְרָא דְּגַבְרִיאֵל. </w:t>
      </w:r>
    </w:p>
    <w:p w14:paraId="1C53C7A6" w14:textId="77777777" w:rsidR="00000000" w:rsidRDefault="00AC0C38">
      <w:pPr>
        <w:bidi/>
        <w:jc w:val="both"/>
        <w:divId w:val="145980977"/>
        <w:rPr>
          <w:rFonts w:ascii="David" w:eastAsia="Times New Roman" w:hAnsi="David" w:cs="David"/>
          <w:color w:val="000000"/>
          <w:sz w:val="33"/>
          <w:szCs w:val="33"/>
          <w:rtl/>
        </w:rPr>
      </w:pPr>
      <w:r>
        <w:rPr>
          <w:rFonts w:ascii="David" w:eastAsia="Times New Roman" w:hAnsi="David" w:cs="David"/>
          <w:color w:val="000000"/>
          <w:sz w:val="33"/>
          <w:szCs w:val="33"/>
          <w:rtl/>
        </w:rPr>
        <w:t>בְּצַד הַמִּזְרָח עוֹמֵד אוֹר אַחֵר, שֶׁהוּא עוֹמֵד בְּכָל דִּבְרֵי הָרְפוּאוֹת, לְהַכְ</w:t>
      </w:r>
      <w:r>
        <w:rPr>
          <w:rFonts w:ascii="David" w:eastAsia="Times New Roman" w:hAnsi="David" w:cs="David"/>
          <w:color w:val="000000"/>
          <w:sz w:val="33"/>
          <w:szCs w:val="33"/>
          <w:rtl/>
        </w:rPr>
        <w:t>נִיס לִפְנֵי רִבּוֹנוֹ כָּל אוֹתָם שֶׁנִּשְׁכְּחוּ בְּבֵית חָלְיָם, וּלְקָרֵב זְמַנִּים וְקִצִּים לְאוֹתָן מַחֲלוֹת שֶׁהִשְׁלִימוּ אֶת נֶאֱמָנוּתָן. וְסוֹבֵב אֶת הָעוֹלָם בְּכָל יוֹם וָיוֹם כְּדֵי לְהַשְׁלִים רְפוּאוֹת בְּמִצְוַת רִבּוֹנוֹ, וְהָאוֹר הַזֶּה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(הוא)</w:t>
      </w:r>
      <w:r>
        <w:rPr>
          <w:rFonts w:ascii="David" w:eastAsia="Times New Roman" w:hAnsi="David" w:cs="David"/>
          <w:color w:val="000000"/>
          <w:sz w:val="33"/>
          <w:szCs w:val="33"/>
          <w:rtl/>
        </w:rPr>
        <w:t xml:space="preserve"> שְׁמוֹ רְפָאֵ''ל. וְאַף עַל גַּב שֶׁהֲרֵי בֵּאַרְנוּ אוֹתוֹ לְצַד אַחֵר. וְזֶה אָחוּז לְצַד זֶה וּלְצַד זֶה, לַצַּד שֶׁל מִיכָאֵל, וְלַצַּד שֶׁל גַּבְרִיאֵל. </w:t>
      </w:r>
    </w:p>
    <w:p w14:paraId="551EF1F6" w14:textId="77777777" w:rsidR="00000000" w:rsidRDefault="00AC0C38">
      <w:pPr>
        <w:bidi/>
        <w:jc w:val="both"/>
        <w:divId w:val="2058580902"/>
        <w:rPr>
          <w:rFonts w:ascii="David" w:eastAsia="Times New Roman" w:hAnsi="David" w:cs="David"/>
          <w:color w:val="000000"/>
          <w:sz w:val="33"/>
          <w:szCs w:val="33"/>
          <w:rtl/>
        </w:rPr>
      </w:pPr>
    </w:p>
    <w:p w14:paraId="1F354F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אִיהוּ מְמָנָא, בְּשַׁעֲתָא דְּאִתְדָּן בַּר נָשׁ בְּהֵיכָלָא רְבִיעָאָה לַחַיִּי</w:t>
      </w:r>
      <w:r>
        <w:rPr>
          <w:rFonts w:ascii="David" w:hAnsi="David" w:cs="David"/>
          <w:color w:val="000000"/>
          <w:sz w:val="33"/>
          <w:szCs w:val="33"/>
          <w:rtl/>
        </w:rPr>
        <w:t>ם, כְּדֵין אִיהוּ אַקְדִים בְּאַסְוָותָא. וְהַאי אַסְוָותָא מִגּוֹ דְּחִיקוּ נָפְקָא, בְּגִין דְּמִתְּרֵין סִטְרִין נָפְקָא, וְהַאי דְּחִיקוּ אַתְיָא מִגּוֹ סְטָר שְׂמָאלָא, וְאַסְוָותָא מִגּוֹ סְטָר יְמִינָא. וְעַל דָּא, הַהוּא מְרַע כַּד אַתְיָא לֵיהּ אַ</w:t>
      </w:r>
      <w:r>
        <w:rPr>
          <w:rFonts w:ascii="David" w:hAnsi="David" w:cs="David"/>
          <w:color w:val="000000"/>
          <w:sz w:val="33"/>
          <w:szCs w:val="33"/>
          <w:rtl/>
        </w:rPr>
        <w:t xml:space="preserve">סְוָותָא, מִגּוֹ דְּחִיקוּ סַגִּיא אַתְיָא לֵיהּ. </w:t>
      </w:r>
    </w:p>
    <w:p w14:paraId="5B2D03EA" w14:textId="77777777" w:rsidR="00000000" w:rsidRDefault="00AC0C38">
      <w:pPr>
        <w:bidi/>
        <w:jc w:val="both"/>
        <w:divId w:val="1317613796"/>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הַמְמֻנֶּה, שֶׁבְּשָׁעָה שֶׁנִּדּוֹן אָדָם בַּהֵיכָל הָרְבִיעִי לְחַיִּים, אֲזַי הוּא מַקְדִּים בִּרְפוּאוֹת. וְהָרְפוּאוֹת הַלָּלוּ יוֹצְאוֹת מִתּוֹךְ דּחַק, מִשּׁוּם שֶׁמִּשְּׁנֵי צְדָדִים יוֹצְאוֹת, וְהַדֹּחַק הַזֶּה בָּא מִתּוֹךְ צַד שְׂמֹאל, </w:t>
      </w:r>
      <w:r>
        <w:rPr>
          <w:rFonts w:ascii="David" w:eastAsia="Times New Roman" w:hAnsi="David" w:cs="David"/>
          <w:color w:val="000000"/>
          <w:sz w:val="33"/>
          <w:szCs w:val="33"/>
          <w:rtl/>
        </w:rPr>
        <w:t xml:space="preserve">וְהָרְפוּאָה מִתּוֹךְ צַד יָמִין. וְלָכֵן, כְּשֶׁבָּאָה רְפוּאָה לְאוֹתוֹ הַחוֹלֶה, הִיא בָּאָה לוֹ מִתּוֹךְ דּחַק רַב. </w:t>
      </w:r>
    </w:p>
    <w:p w14:paraId="68FC096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4" w:name="HtmpReportNum0484_L2"/>
      <w:bookmarkStart w:id="1005" w:name="דףBרנ''דBע''ב"/>
      <w:bookmarkEnd w:id="1004"/>
      <w:bookmarkEnd w:id="1005"/>
    </w:p>
    <w:p w14:paraId="28020672" w14:textId="77777777" w:rsidR="00000000" w:rsidRDefault="00AC0C38">
      <w:pPr>
        <w:pStyle w:val="NormalWeb"/>
        <w:bidi/>
        <w:jc w:val="both"/>
        <w:divId w:val="2058580902"/>
        <w:rPr>
          <w:rFonts w:ascii="David" w:hAnsi="David" w:cs="David"/>
          <w:color w:val="000000"/>
          <w:sz w:val="33"/>
          <w:szCs w:val="33"/>
          <w:rtl/>
        </w:rPr>
      </w:pPr>
      <w:hyperlink w:anchor="דף_רנ''ד_ע''ב!" w:history="1">
        <w:r>
          <w:rPr>
            <w:rStyle w:val="Hyperlink"/>
            <w:rFonts w:ascii="David" w:hAnsi="David" w:cs="David"/>
            <w:b/>
            <w:bCs/>
            <w:sz w:val="45"/>
            <w:szCs w:val="45"/>
            <w:rtl/>
          </w:rPr>
          <w:t>דף רנ''ד ע''ב</w:t>
        </w:r>
      </w:hyperlink>
    </w:p>
    <w:p w14:paraId="70BDFC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וְהָכִי הוּא מִסִּטְרָא דְּמַעֲרָב, וְאַף עַל גַּב דְּאַמָרָן דִּרְפָאֵל בִּסְטָ</w:t>
      </w:r>
      <w:r>
        <w:rPr>
          <w:rFonts w:ascii="David" w:hAnsi="David" w:cs="David"/>
          <w:color w:val="000000"/>
          <w:sz w:val="33"/>
          <w:szCs w:val="33"/>
          <w:rtl/>
        </w:rPr>
        <w:t xml:space="preserve">ר מִזְרָח, וְאוּקְמוּהָ בִּסְטָר דָּא דְּמַעֲרָב, אַסְוָותָא וְחַיִּין לָאו אִיהוּ אֶלָּא מִסְּטָר מִזְרָח, דְּהָא </w:t>
      </w:r>
      <w:r>
        <w:rPr>
          <w:rFonts w:ascii="David" w:hAnsi="David" w:cs="David"/>
          <w:color w:val="000000"/>
          <w:rtl/>
        </w:rPr>
        <w:t>(רמ''ו ע''ב)</w:t>
      </w:r>
      <w:r>
        <w:rPr>
          <w:rFonts w:ascii="David" w:hAnsi="David" w:cs="David"/>
          <w:color w:val="000000"/>
          <w:sz w:val="33"/>
          <w:szCs w:val="33"/>
          <w:rtl/>
        </w:rPr>
        <w:t xml:space="preserve"> מִתַמָּן אִתְמַשְּׁכָאן חַיִּין לְתַתָא. </w:t>
      </w:r>
      <w:r>
        <w:rPr>
          <w:rFonts w:ascii="David" w:hAnsi="David" w:cs="David"/>
          <w:color w:val="000000"/>
          <w:rtl/>
        </w:rPr>
        <w:t>(ובהאי סטרא דמערב)</w:t>
      </w:r>
      <w:r>
        <w:rPr>
          <w:rFonts w:ascii="David" w:hAnsi="David" w:cs="David"/>
          <w:color w:val="000000"/>
          <w:sz w:val="33"/>
          <w:szCs w:val="33"/>
          <w:rtl/>
        </w:rPr>
        <w:t>, נְהוֹרָא חַד וְנוּרִיאֵ''ל שְׁמֵיהּ, וְאִיהוּ אוּרִיאֵ''ל. וְדָא אִ</w:t>
      </w:r>
      <w:r>
        <w:rPr>
          <w:rFonts w:ascii="David" w:hAnsi="David" w:cs="David"/>
          <w:color w:val="000000"/>
          <w:sz w:val="33"/>
          <w:szCs w:val="33"/>
          <w:rtl/>
        </w:rPr>
        <w:t>יהוּ כָּלִיל מִכֻּלְּהוּ, וְקַיְּימָא שְׁלִיחָא בְּכֹלָּא. וְאִית לֵיהּ ג' סִטְרִין, אֲבָל תְּרֵין אִינּוּן, בְּגִין דְּכָל חַד מֵאִלֵּין כָּלִיל בְּחַבְרֵיהּ,</w:t>
      </w:r>
      <w:r>
        <w:rPr>
          <w:rFonts w:ascii="David" w:hAnsi="David" w:cs="David"/>
          <w:color w:val="000000"/>
          <w:sz w:val="33"/>
          <w:szCs w:val="33"/>
          <w:rtl/>
        </w:rPr>
        <w:t xml:space="preserve"> </w:t>
      </w:r>
      <w:r>
        <w:rPr>
          <w:rFonts w:ascii="David" w:hAnsi="David" w:cs="David"/>
          <w:color w:val="000000"/>
          <w:rtl/>
        </w:rPr>
        <w:t>(דף רנ''ד ע''ב)</w:t>
      </w:r>
      <w:r>
        <w:rPr>
          <w:rFonts w:ascii="David" w:hAnsi="David" w:cs="David"/>
          <w:color w:val="000000"/>
          <w:rtl/>
        </w:rPr>
        <w:t xml:space="preserve"> </w:t>
      </w:r>
      <w:r>
        <w:rPr>
          <w:rFonts w:ascii="David" w:hAnsi="David" w:cs="David"/>
          <w:color w:val="000000"/>
          <w:sz w:val="33"/>
          <w:szCs w:val="33"/>
          <w:rtl/>
        </w:rPr>
        <w:t>דְּאִינּוּן אַרְבַּע יְסוֹדִין תַּתָּאִין, מֵאִינּוּן אַרְבַּע יְסוֹדֵי עָלְמָא,</w:t>
      </w:r>
      <w:r>
        <w:rPr>
          <w:rFonts w:ascii="David" w:hAnsi="David" w:cs="David"/>
          <w:color w:val="000000"/>
          <w:sz w:val="33"/>
          <w:szCs w:val="33"/>
          <w:rtl/>
        </w:rPr>
        <w:t xml:space="preserve"> עִלָּאִין עַל כֹּלָּא. וּבְגִין דְּכֻלְּהוּ מִתְקַשְּׁרָן דָּא בְּדָא, רָמַז קְרָא וְאָמַר, </w:t>
      </w:r>
      <w:r>
        <w:rPr>
          <w:rFonts w:ascii="David" w:hAnsi="David" w:cs="David"/>
          <w:color w:val="000000"/>
          <w:rtl/>
        </w:rPr>
        <w:t>(שיר השירים ו)</w:t>
      </w:r>
      <w:r>
        <w:rPr>
          <w:rFonts w:ascii="David" w:hAnsi="David" w:cs="David"/>
          <w:color w:val="000000"/>
          <w:sz w:val="33"/>
          <w:szCs w:val="33"/>
          <w:rtl/>
        </w:rPr>
        <w:t xml:space="preserve"> אֶל גִּנַּת אֱגוֹז יָרַדְתִּי לִרְאוֹת. </w:t>
      </w:r>
    </w:p>
    <w:p w14:paraId="43817151" w14:textId="77777777" w:rsidR="00000000" w:rsidRDefault="00AC0C38">
      <w:pPr>
        <w:bidi/>
        <w:jc w:val="both"/>
        <w:divId w:val="539822295"/>
        <w:rPr>
          <w:rFonts w:ascii="David" w:eastAsia="Times New Roman" w:hAnsi="David" w:cs="David"/>
          <w:color w:val="000000"/>
          <w:sz w:val="33"/>
          <w:szCs w:val="33"/>
          <w:rtl/>
        </w:rPr>
      </w:pPr>
      <w:r>
        <w:rPr>
          <w:rFonts w:ascii="David" w:eastAsia="Times New Roman" w:hAnsi="David" w:cs="David"/>
          <w:color w:val="000000"/>
          <w:sz w:val="33"/>
          <w:szCs w:val="33"/>
          <w:rtl/>
        </w:rPr>
        <w:t>וְכָךָ הוּא מִצַּד הַמַּעֲרָב. וְאַף עַל גַּב שֶׁאָמַרְנוּ שֶׁרְפָאֵל הוּא בְּצַד הַמִּזְרָח, וּפֵרְשׁוּהָ</w:t>
      </w:r>
      <w:r>
        <w:rPr>
          <w:rFonts w:ascii="David" w:eastAsia="Times New Roman" w:hAnsi="David" w:cs="David"/>
          <w:color w:val="000000"/>
          <w:sz w:val="33"/>
          <w:szCs w:val="33"/>
          <w:rtl/>
        </w:rPr>
        <w:t xml:space="preserve"> בַּצַּד הַזֶּה שֶׁל הַמַּעֲרָב - הָרְפוּאוֹת וְהַחַיִּים אֵינָם אֶלָּא בְּצַד הַמִּזְרָח, שֶׁהֲרֵי מִשָּׁם נִמְשָׁכִים הַחַיִּים לְמַטָּה. </w:t>
      </w:r>
      <w:r>
        <w:rPr>
          <w:rFonts w:ascii="David" w:eastAsia="Times New Roman" w:hAnsi="David" w:cs="David"/>
          <w:color w:val="000000"/>
          <w:sz w:val="23"/>
          <w:szCs w:val="23"/>
          <w:rtl/>
        </w:rPr>
        <w:t>(ובצד המערב הזה)</w:t>
      </w:r>
      <w:r>
        <w:rPr>
          <w:rFonts w:ascii="David" w:eastAsia="Times New Roman" w:hAnsi="David" w:cs="David"/>
          <w:color w:val="000000"/>
          <w:sz w:val="33"/>
          <w:szCs w:val="33"/>
          <w:rtl/>
        </w:rPr>
        <w:t xml:space="preserve"> אוֹר אֶחָד שֶׁשְּׁמוֹ נוּרִיאֵ''ל, וְהוּא אוּרִיאֵ''ל. וְזֶהוּ כָּלוּל מִכֻּלָּם וְעוֹמֵד שָׁלִיחַ </w:t>
      </w:r>
      <w:r>
        <w:rPr>
          <w:rFonts w:ascii="David" w:eastAsia="Times New Roman" w:hAnsi="David" w:cs="David"/>
          <w:color w:val="000000"/>
          <w:sz w:val="33"/>
          <w:szCs w:val="33"/>
          <w:rtl/>
        </w:rPr>
        <w:t>בַּכֹּל. וְיֵשׁ לוֹ שְׁלֹשָׁה צְדָדִים, אֲבָל הֵם שְׁנַיִם, כִּי כָּל אֶחָד מֵאֵלּוּ כָּלוּל בַּחֲבֵרוֹ, שֶׁאוֹתָם אַרְבָּעָה יְסוֹדוֹת הַתַּחְתּוֹנִים, מֵאוֹתָם אַרְבָּעָה יְסוֹדוֹת הָעוֹלָם, עֶלְיוֹנִים עַל הַכֹּל. וּמִשּׁוּם שֶׁכֻּלָּם קְשׁוּרִים זֶה בּ</w:t>
      </w:r>
      <w:r>
        <w:rPr>
          <w:rFonts w:ascii="David" w:eastAsia="Times New Roman" w:hAnsi="David" w:cs="David"/>
          <w:color w:val="000000"/>
          <w:sz w:val="33"/>
          <w:szCs w:val="33"/>
          <w:rtl/>
        </w:rPr>
        <w:t xml:space="preserve">ָזֶה, רָמַז הַכָּתוּב וְאָמַר, </w:t>
      </w:r>
      <w:r>
        <w:rPr>
          <w:rFonts w:ascii="David" w:eastAsia="Times New Roman" w:hAnsi="David" w:cs="David"/>
          <w:color w:val="000000"/>
          <w:sz w:val="23"/>
          <w:szCs w:val="23"/>
          <w:rtl/>
        </w:rPr>
        <w:t>(שיר השיריםז)</w:t>
      </w:r>
      <w:r>
        <w:rPr>
          <w:rFonts w:ascii="David" w:eastAsia="Times New Roman" w:hAnsi="David" w:cs="David"/>
          <w:color w:val="000000"/>
          <w:sz w:val="33"/>
          <w:szCs w:val="33"/>
          <w:rtl/>
        </w:rPr>
        <w:t xml:space="preserve"> אֶל גִּנַּת אֱגוֹז יָרַדְתִּי לִרְאוֹת. </w:t>
      </w:r>
    </w:p>
    <w:p w14:paraId="57E51833" w14:textId="77777777" w:rsidR="00000000" w:rsidRDefault="00AC0C38">
      <w:pPr>
        <w:bidi/>
        <w:jc w:val="both"/>
        <w:divId w:val="2058580902"/>
        <w:rPr>
          <w:rFonts w:ascii="David" w:eastAsia="Times New Roman" w:hAnsi="David" w:cs="David"/>
          <w:color w:val="000000"/>
          <w:sz w:val="33"/>
          <w:szCs w:val="33"/>
          <w:rtl/>
        </w:rPr>
      </w:pPr>
    </w:p>
    <w:p w14:paraId="0ADE4C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תְּרֵיסָר נְהוֹרִין, קַיְימִין בְּהַהוּא רוּחָא דְּקַאמְרָן, וְהַהוּא רוּחָא עָלַיְיהוּ בִּשְׁלִימוּ, אִלֵּין אַרְבַּע נְהוֹרִין עִלָּאִין, אִית תְּחוֹתַיְיהוּ</w:t>
      </w:r>
      <w:r>
        <w:rPr>
          <w:rFonts w:ascii="David" w:hAnsi="David" w:cs="David"/>
          <w:color w:val="000000"/>
          <w:sz w:val="33"/>
          <w:szCs w:val="33"/>
          <w:rtl/>
        </w:rPr>
        <w:t xml:space="preserve"> תְּמַנְיָא אַחֲרָנִין, לְמֶהֱוֵי בִּשְׁלִימוּ, וּבְכֻלְּהוּ שְׁלִימוּ חַד </w:t>
      </w:r>
      <w:r>
        <w:rPr>
          <w:rFonts w:ascii="David" w:hAnsi="David" w:cs="David"/>
          <w:color w:val="000000"/>
          <w:rtl/>
        </w:rPr>
        <w:t>(ירדתי לראות אלין ארבע נהורין עלאין אית תחותייהו תמניא אחרנין ואינון תריסר נהורין דקימין תחות ההוא רוחא דקאמרן וההוא רוחא עלייהו בשלימו למהוי בכלהו שלימו חד)</w:t>
      </w:r>
      <w:r>
        <w:rPr>
          <w:rFonts w:ascii="David" w:hAnsi="David" w:cs="David"/>
          <w:color w:val="000000"/>
          <w:sz w:val="33"/>
          <w:szCs w:val="33"/>
          <w:rtl/>
        </w:rPr>
        <w:t>, וְכַד מִתְפָּרְשִׁין כ</w:t>
      </w:r>
      <w:r>
        <w:rPr>
          <w:rFonts w:ascii="David" w:hAnsi="David" w:cs="David"/>
          <w:color w:val="000000"/>
          <w:sz w:val="33"/>
          <w:szCs w:val="33"/>
          <w:rtl/>
        </w:rPr>
        <w:t xml:space="preserve">ֻּלְּהוּ, אִינּוּן תְּלַת לְכָל סְטָר. </w:t>
      </w:r>
    </w:p>
    <w:p w14:paraId="0D22BFEE" w14:textId="77777777" w:rsidR="00000000" w:rsidRDefault="00AC0C38">
      <w:pPr>
        <w:bidi/>
        <w:jc w:val="both"/>
        <w:divId w:val="942961437"/>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שְׁנֵים עָשָׂר הָאוֹרוֹת עוֹמְדִים בְּאוֹתָהּ הָרוּחַ שֶׁאָמַרְנוּ, וְאוֹתָהּ רוּחַ עֲלֵיהֶם בִּשְׁלֵמוּת. תַּחַת אַרְבָּעָה הָאוֹרוֹת הַלָּלוּ יֵשׁ שְׁמוֹנָה אֲחֵרִים, כְּדֵי לִהְיוֹת בִּשְׁלֵמוּת, וּבְכֻלָּם יֵשׁ שְׁלֵמוּת אַחַת, </w:t>
      </w:r>
      <w:r>
        <w:rPr>
          <w:rFonts w:ascii="David" w:eastAsia="Times New Roman" w:hAnsi="David" w:cs="David"/>
          <w:color w:val="000000"/>
          <w:sz w:val="23"/>
          <w:szCs w:val="23"/>
          <w:rtl/>
        </w:rPr>
        <w:t>(ירדתי לראות, אלו</w:t>
      </w:r>
      <w:r>
        <w:rPr>
          <w:rFonts w:ascii="David" w:eastAsia="Times New Roman" w:hAnsi="David" w:cs="David"/>
          <w:color w:val="000000"/>
          <w:sz w:val="23"/>
          <w:szCs w:val="23"/>
          <w:rtl/>
        </w:rPr>
        <w:t xml:space="preserve"> ארבעה אורות ' ' עליונים שיש תחתיהם שמונה אחרים, והם שנים, עשר אורות שעומדים תחת אותה רוח שאמרנו, ' ' ' ' ואותה רוח עליהם בשלמות, להיותבכלם שלמות,, אחת)</w:t>
      </w:r>
      <w:r>
        <w:rPr>
          <w:rFonts w:ascii="David" w:eastAsia="Times New Roman" w:hAnsi="David" w:cs="David"/>
          <w:color w:val="000000"/>
          <w:sz w:val="33"/>
          <w:szCs w:val="33"/>
          <w:rtl/>
        </w:rPr>
        <w:t xml:space="preserve"> וּכְשֶׁכֻּלָּם נִפְרָדִים, הֵם שְׁלֹשָׁה לְכָל צַד. </w:t>
      </w:r>
    </w:p>
    <w:p w14:paraId="0929D4A6" w14:textId="77777777" w:rsidR="00000000" w:rsidRDefault="00AC0C38">
      <w:pPr>
        <w:bidi/>
        <w:jc w:val="both"/>
        <w:divId w:val="2058580902"/>
        <w:rPr>
          <w:rFonts w:ascii="David" w:eastAsia="Times New Roman" w:hAnsi="David" w:cs="David"/>
          <w:color w:val="000000"/>
          <w:sz w:val="33"/>
          <w:szCs w:val="33"/>
          <w:rtl/>
        </w:rPr>
      </w:pPr>
    </w:p>
    <w:p w14:paraId="24CF86D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אַרְבַּע סַמְכִין, קַיְימִין לְסַלְּקָא </w:t>
      </w:r>
      <w:r>
        <w:rPr>
          <w:rFonts w:ascii="David" w:hAnsi="David" w:cs="David"/>
          <w:color w:val="000000"/>
          <w:sz w:val="33"/>
          <w:szCs w:val="33"/>
          <w:rtl/>
        </w:rPr>
        <w:t>וּלְאִתְאַחֲדָא הַאי הֵיכָלָא לְעֵילָּא, בַּאֲתָר דְּאִקְרֵי שָׁמַיִם, לְאִתְחַבְּרָא נְשִׁיקִין אִלֵּין בְּאִלֵּין כַּחֲדָא. תְּחוֹת אִלֵּין, כַּמָה דַּרְגִּין לְדַרְגִּין, כֻּלְּהוּ נַפְקֵי מִנַּיְיהוּ, מֵאִלֵּין יְסוֹדִין תַּתָּאִין, מִנַּיְיהוּ מִסִּטְ</w:t>
      </w:r>
      <w:r>
        <w:rPr>
          <w:rFonts w:ascii="David" w:hAnsi="David" w:cs="David"/>
          <w:color w:val="000000"/>
          <w:sz w:val="33"/>
          <w:szCs w:val="33"/>
          <w:rtl/>
        </w:rPr>
        <w:t xml:space="preserve">רָא דְּמַיָּא, וּמִנַּיְיהוּ מִסִּטְרָא דְּאֶשָּׁא, וּמִנַּיְיהוּ מִסִּטְרָא דְּרוּחָא, וּמִנַּיְיהוּ מִסִּטְרָא דְּעַפְרָא. </w:t>
      </w:r>
    </w:p>
    <w:p w14:paraId="4875028E" w14:textId="77777777" w:rsidR="00000000" w:rsidRDefault="00AC0C38">
      <w:pPr>
        <w:bidi/>
        <w:jc w:val="both"/>
        <w:divId w:val="1110321815"/>
        <w:rPr>
          <w:rFonts w:ascii="David" w:eastAsia="Times New Roman" w:hAnsi="David" w:cs="David"/>
          <w:color w:val="000000"/>
          <w:sz w:val="33"/>
          <w:szCs w:val="33"/>
          <w:rtl/>
        </w:rPr>
      </w:pPr>
      <w:r>
        <w:rPr>
          <w:rFonts w:ascii="David" w:eastAsia="Times New Roman" w:hAnsi="David" w:cs="David"/>
          <w:color w:val="000000"/>
          <w:sz w:val="33"/>
          <w:szCs w:val="33"/>
          <w:rtl/>
        </w:rPr>
        <w:t>אַרְבַּעַת הָעַמּוּדִים הַלָּלוּ עוֹמְדִים לַעֲלוֹת וּלְהֵאָחֵז אֶת הַהֵיכָל הַזֶּה לְמַעְלָה בְּמָקוֹם שֶׁנִּקְרָא שָׁמַיִם, לְח</w:t>
      </w:r>
      <w:r>
        <w:rPr>
          <w:rFonts w:ascii="David" w:eastAsia="Times New Roman" w:hAnsi="David" w:cs="David"/>
          <w:color w:val="000000"/>
          <w:sz w:val="33"/>
          <w:szCs w:val="33"/>
          <w:rtl/>
        </w:rPr>
        <w:t xml:space="preserve">ַבֵּר אֶת הַנְּשִׁיקוֹת אֵלּוּ בְּאֵלּוּ כְּאֶחָד. תַּחַת אֵלּוּ כַּמָּה דְרָגוֹת לִדְרָגוֹת, כֻּלָּם יוֹצְאִים מֵהֶם, מֵהַיְסוֹדוֹת הַתַּחְתּוֹנִים הַלָּלוּ, מֵהֶם מִצַּד הַמַּיִם, וּמֵהֶם מִצַּד הָאֵשׁ, וּמֵהֶם מִצַּד הָרוּחַ, וּמֵהֶם מִצַּד הֶעָפָר. </w:t>
      </w:r>
    </w:p>
    <w:p w14:paraId="4BEFE59D" w14:textId="77777777" w:rsidR="00000000" w:rsidRDefault="00AC0C38">
      <w:pPr>
        <w:bidi/>
        <w:jc w:val="both"/>
        <w:divId w:val="2058580902"/>
        <w:rPr>
          <w:rFonts w:ascii="David" w:eastAsia="Times New Roman" w:hAnsi="David" w:cs="David"/>
          <w:color w:val="000000"/>
          <w:sz w:val="33"/>
          <w:szCs w:val="33"/>
          <w:rtl/>
        </w:rPr>
      </w:pPr>
    </w:p>
    <w:p w14:paraId="4D48A4A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תָּנִינָן, אַרְבָּעָה נִכְנְסוּ לַפַּרְדֵס, וְכֻלְּהוּ אִתְבְּרִירוּ לְדוּכְתָּא דָּא, לְאִלֵּין אַרְבַּע יְסוֹדֵי. וְכָל חַד וְחַד אִתְקָשָּׁר בְּדוּכְתֵּיהּ, דָּא בְּסִטְרָא דְּאֶשָּׁא, וְדָא בְּסִטְרָא דְּמַיָּא, וְדָא בְּסִטְרָא דְּרוּ</w:t>
      </w:r>
      <w:r>
        <w:rPr>
          <w:rFonts w:ascii="David" w:hAnsi="David" w:cs="David"/>
          <w:color w:val="000000"/>
          <w:sz w:val="33"/>
          <w:szCs w:val="33"/>
          <w:rtl/>
        </w:rPr>
        <w:t xml:space="preserve">חָא, וְדָא בְּסִטְרָא דְּעַפְרָא. וְכֻלְּהוּ אַטְבָּעוּ בִּיסוֹדָא דִּילֵיהּ, כְּמָה דְּאָעֲלוּ. בַּר הַהוּא שְׁלֵימָא חֲסִידָא, דְּאַתְיָא בְּסִטְרָא דִּימִינָא, וְאִתְדָּבַּק בִּימִינָא, וְסָלִיק לְעֵילָּא. </w:t>
      </w:r>
    </w:p>
    <w:p w14:paraId="76E28F95" w14:textId="77777777" w:rsidR="00000000" w:rsidRDefault="00AC0C38">
      <w:pPr>
        <w:bidi/>
        <w:jc w:val="both"/>
        <w:divId w:val="2084064875"/>
        <w:rPr>
          <w:rFonts w:ascii="David" w:eastAsia="Times New Roman" w:hAnsi="David" w:cs="David"/>
          <w:color w:val="000000"/>
          <w:sz w:val="33"/>
          <w:szCs w:val="33"/>
          <w:rtl/>
        </w:rPr>
      </w:pPr>
      <w:r>
        <w:rPr>
          <w:rFonts w:ascii="David" w:eastAsia="Times New Roman" w:hAnsi="David" w:cs="David"/>
          <w:color w:val="000000"/>
          <w:sz w:val="33"/>
          <w:szCs w:val="33"/>
          <w:rtl/>
        </w:rPr>
        <w:t>כְּמוֹ כֵן שָׁנִינוּ, אַרְבָּעָה נִכְנְסוּ לַ</w:t>
      </w:r>
      <w:r>
        <w:rPr>
          <w:rFonts w:ascii="David" w:eastAsia="Times New Roman" w:hAnsi="David" w:cs="David"/>
          <w:color w:val="000000"/>
          <w:sz w:val="33"/>
          <w:szCs w:val="33"/>
          <w:rtl/>
        </w:rPr>
        <w:t>פַּרְדֵּס, וְכֻלָּם נִבְחֲרוּ לַמָּקוֹם הַזֶּה, לְאֵלּוּ אַרְבָּעָה הַיְסוֹדוֹת. וְכָל אֶחָד וְאֶחָד נִקְשָׁר בִּמְקוֹמוֹ; זֶה בְּצַד הָאֵשׁ, וְזֶה בְּצַד הַמַּיִם, וְזֶה בְּצַד הָרוּחַ, וְזֶה בְּצַד הֶעָפָר. וְכֻלָּם טְבוּעִים בַּיְסוֹד שֶׁלָּהֶם כְּמוֹ ש</w:t>
      </w:r>
      <w:r>
        <w:rPr>
          <w:rFonts w:ascii="David" w:eastAsia="Times New Roman" w:hAnsi="David" w:cs="David"/>
          <w:color w:val="000000"/>
          <w:sz w:val="33"/>
          <w:szCs w:val="33"/>
          <w:rtl/>
        </w:rPr>
        <w:t xml:space="preserve">ֶׁנִּכְנְסוּ, פְּרָט לְאוֹתוֹ הַשָּׁלֵם הֶחָסִיד שֶׁבָּא מִצַּד הַיָּמִין, וְנִדְבַּק בַּיָּמִין וְעָלָה לְמַעְלָה. </w:t>
      </w:r>
    </w:p>
    <w:p w14:paraId="6CAB484E" w14:textId="77777777" w:rsidR="00000000" w:rsidRDefault="00AC0C38">
      <w:pPr>
        <w:bidi/>
        <w:jc w:val="both"/>
        <w:divId w:val="2058580902"/>
        <w:rPr>
          <w:rFonts w:ascii="David" w:eastAsia="Times New Roman" w:hAnsi="David" w:cs="David"/>
          <w:color w:val="000000"/>
          <w:sz w:val="33"/>
          <w:szCs w:val="33"/>
          <w:rtl/>
        </w:rPr>
      </w:pPr>
    </w:p>
    <w:p w14:paraId="0201B7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מָטָא לְהַאי אֲתָר דְּאִקְרֵי הֵיכָל אַהֲבָה, אִתְדָּבַּק בֵּיהּ בִּרְעוּ דְּלִבָּא. אָמַר, הַאי הֵיכָלָא, צְרִיכָא אִיהוּ לְדַבְּק</w:t>
      </w:r>
      <w:r>
        <w:rPr>
          <w:rFonts w:ascii="David" w:hAnsi="David" w:cs="David"/>
          <w:color w:val="000000"/>
          <w:sz w:val="33"/>
          <w:szCs w:val="33"/>
          <w:rtl/>
        </w:rPr>
        <w:t xml:space="preserve">ָא לֵיהּ, בְּהֵיכָלָא דִּלְעֵילָּא, בְּאַהֲבָה רַבָּה. כְּדֵין אִשְׁתְּלִים בְּרָזָא דִּמְהֵימְנוּתָא, וְאִיהוּ סָלִיק וְאַשְׁלִים אַהֲבָה זוּטָא בְּאַהֲבָה רַבָּא, כַּדְקָא חֲזֵי. וְעַל דָּא מִית בְּאַהֲבָה, וְנָפַק נִשְׁמָתֵיהּ בְּהַאי קְרָא, </w:t>
      </w:r>
      <w:r>
        <w:rPr>
          <w:rFonts w:ascii="David" w:hAnsi="David" w:cs="David"/>
          <w:color w:val="000000"/>
          <w:rtl/>
        </w:rPr>
        <w:t>(דברים ו)</w:t>
      </w:r>
      <w:r>
        <w:rPr>
          <w:rFonts w:ascii="David" w:hAnsi="David" w:cs="David"/>
          <w:color w:val="000000"/>
          <w:sz w:val="33"/>
          <w:szCs w:val="33"/>
          <w:rtl/>
        </w:rPr>
        <w:t xml:space="preserve"> ו</w:t>
      </w:r>
      <w:r>
        <w:rPr>
          <w:rFonts w:ascii="David" w:hAnsi="David" w:cs="David"/>
          <w:color w:val="000000"/>
          <w:sz w:val="33"/>
          <w:szCs w:val="33"/>
          <w:rtl/>
        </w:rPr>
        <w:t xml:space="preserve">ְאָהַבְתָּ. זַכָּאָה חוּלָקֵיהּ. </w:t>
      </w:r>
    </w:p>
    <w:p w14:paraId="16F7B045" w14:textId="77777777" w:rsidR="00000000" w:rsidRDefault="00AC0C38">
      <w:pPr>
        <w:bidi/>
        <w:jc w:val="both"/>
        <w:divId w:val="1950501124"/>
        <w:rPr>
          <w:rFonts w:ascii="David" w:eastAsia="Times New Roman" w:hAnsi="David" w:cs="David"/>
          <w:color w:val="000000"/>
          <w:sz w:val="33"/>
          <w:szCs w:val="33"/>
          <w:rtl/>
        </w:rPr>
      </w:pPr>
      <w:r>
        <w:rPr>
          <w:rFonts w:ascii="David" w:eastAsia="Times New Roman" w:hAnsi="David" w:cs="David"/>
          <w:color w:val="000000"/>
          <w:sz w:val="33"/>
          <w:szCs w:val="33"/>
          <w:rtl/>
        </w:rPr>
        <w:t>וּכְשֶׁהִגִּיעַ לַמָּקוֹם הַזֶּה שֶׁנִּקְרָא הֵיכָל אַהֲבָה, נִדְבַּק בּוֹ בִּרְצוֹן הַלֵּב. אָמַר, הַהֵיכָל הַזֶּה צָרִיךְ הוּא לְהַדְבִּיקוֹ בַּהֵיכָל שֶׁלְּמַעְלָה בְּאַהֲבָה רַבָּה, וְאָז הִשְׁתַּלֵּם בְּסוֹד הָאֱמוּנ</w:t>
      </w:r>
      <w:r>
        <w:rPr>
          <w:rFonts w:ascii="David" w:eastAsia="Times New Roman" w:hAnsi="David" w:cs="David"/>
          <w:color w:val="000000"/>
          <w:sz w:val="33"/>
          <w:szCs w:val="33"/>
          <w:rtl/>
        </w:rPr>
        <w:t xml:space="preserve">ָה, וְהוּא עָלָה וְהִשְׁלִים אַהֲבָה קְטַנָּה בְּאַהֲבָה גְדוֹלָה כָּרָאוּי, וְלָכֵן מֵת בְּאַהֲבָה, וְיָצְאָה נִשְׁמָתוֹ בַּפָּסוּק הַזֶּה </w:t>
      </w:r>
      <w:r>
        <w:rPr>
          <w:rFonts w:ascii="David" w:eastAsia="Times New Roman" w:hAnsi="David" w:cs="David"/>
          <w:color w:val="000000"/>
          <w:sz w:val="23"/>
          <w:szCs w:val="23"/>
          <w:rtl/>
        </w:rPr>
        <w:t>(דברים ו)</w:t>
      </w:r>
      <w:r>
        <w:rPr>
          <w:rFonts w:ascii="David" w:eastAsia="Times New Roman" w:hAnsi="David" w:cs="David"/>
          <w:color w:val="000000"/>
          <w:sz w:val="33"/>
          <w:szCs w:val="33"/>
          <w:rtl/>
        </w:rPr>
        <w:t xml:space="preserve"> וְאָהַבְתָּ. אַשְׁרֵי חֶלְקוֹ. </w:t>
      </w:r>
    </w:p>
    <w:p w14:paraId="3731FAC5" w14:textId="77777777" w:rsidR="00000000" w:rsidRDefault="00AC0C38">
      <w:pPr>
        <w:bidi/>
        <w:jc w:val="both"/>
        <w:divId w:val="2058580902"/>
        <w:rPr>
          <w:rFonts w:ascii="David" w:eastAsia="Times New Roman" w:hAnsi="David" w:cs="David"/>
          <w:color w:val="000000"/>
          <w:sz w:val="33"/>
          <w:szCs w:val="33"/>
          <w:rtl/>
        </w:rPr>
      </w:pPr>
    </w:p>
    <w:p w14:paraId="136E2E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אַחֲרָנִין, נַחְתוּ לְתַתָא כָּל חַד וְחַד, וְאִתְעֲנָשׁוּ</w:t>
      </w:r>
      <w:r>
        <w:rPr>
          <w:rFonts w:ascii="David" w:hAnsi="David" w:cs="David"/>
          <w:color w:val="000000"/>
          <w:sz w:val="33"/>
          <w:szCs w:val="33"/>
          <w:rtl/>
        </w:rPr>
        <w:t xml:space="preserve"> בְּהַהוּא יְסוֹדָא דְּנָחַת לְתַתָא. אֱלִישָׁע נָחַת לְתַתָא בִּסְטָר שְׂמָאלָא, דְּאִיהוּ אֶשָּׁא, וְנָחִית בֵּיהּ וְלָא סָלִיק, וְאִעְרַע בְּהַהוּא סִטְרָא אַחֲרָא, דְּאִקְרֵי אֵל אַחֵר. וְאִתְמְנַע מִנֵּיהּ תְּשׁוּבָה, וְאִתְתָרַךְ בְּגִין דְּאִתְדָּבּ</w:t>
      </w:r>
      <w:r>
        <w:rPr>
          <w:rFonts w:ascii="David" w:hAnsi="David" w:cs="David"/>
          <w:color w:val="000000"/>
          <w:sz w:val="33"/>
          <w:szCs w:val="33"/>
          <w:rtl/>
        </w:rPr>
        <w:t xml:space="preserve">ַק בֵּיהּ, וְעַל דָּא אִקְרֵי אַחֵר, וְאוֹקִימְנָא. </w:t>
      </w:r>
    </w:p>
    <w:p w14:paraId="050598FC" w14:textId="77777777" w:rsidR="00000000" w:rsidRDefault="00AC0C38">
      <w:pPr>
        <w:bidi/>
        <w:jc w:val="both"/>
        <w:divId w:val="866286098"/>
        <w:rPr>
          <w:rFonts w:ascii="David" w:eastAsia="Times New Roman" w:hAnsi="David" w:cs="David"/>
          <w:color w:val="000000"/>
          <w:sz w:val="33"/>
          <w:szCs w:val="33"/>
          <w:rtl/>
        </w:rPr>
      </w:pPr>
      <w:r>
        <w:rPr>
          <w:rFonts w:ascii="David" w:eastAsia="Times New Roman" w:hAnsi="David" w:cs="David"/>
          <w:color w:val="000000"/>
          <w:sz w:val="33"/>
          <w:szCs w:val="33"/>
          <w:rtl/>
        </w:rPr>
        <w:t xml:space="preserve">כָּל אוֹתָם הָאֲחֵרִים יָרְדוּ לְמַטָּה כָּל אֶחָד וְאֶחָד, וְנֶעֶנְשׁוּ בְּאוֹתוֹ יְסוֹד שֶׁיָּרַד לְמַטָּה. אֱלִישָׁע יָרַד לְמַטָּה בְּצַד הַשְּׂמֹאל שֶׁהוּא אֵשׁ, וְיָרַד בּוֹ וְלֹא עָלָה, וּפָגַשׁ </w:t>
      </w:r>
      <w:r>
        <w:rPr>
          <w:rFonts w:ascii="David" w:eastAsia="Times New Roman" w:hAnsi="David" w:cs="David"/>
          <w:color w:val="000000"/>
          <w:sz w:val="33"/>
          <w:szCs w:val="33"/>
          <w:rtl/>
        </w:rPr>
        <w:t xml:space="preserve">אֶת אוֹתוֹ הַצַּד הָאַחֵר שֶׁנִּקְרָא אֵל אַחֵר, וְנִמְנְעָה מִמֶּנּוּ תְּשׁוּבָה, וְגֹרַשׁ מִשּׁוּם שֶׁנִּדְבַּק בּוֹ, וְלָכֵן נִקְרָא אַחֵר, וּבֵאַרְנוּ. </w:t>
      </w:r>
    </w:p>
    <w:p w14:paraId="42CAA55B" w14:textId="77777777" w:rsidR="00000000" w:rsidRDefault="00AC0C38">
      <w:pPr>
        <w:bidi/>
        <w:jc w:val="both"/>
        <w:divId w:val="2058580902"/>
        <w:rPr>
          <w:rFonts w:ascii="David" w:eastAsia="Times New Roman" w:hAnsi="David" w:cs="David"/>
          <w:color w:val="000000"/>
          <w:sz w:val="33"/>
          <w:szCs w:val="33"/>
          <w:rtl/>
        </w:rPr>
      </w:pPr>
    </w:p>
    <w:p w14:paraId="73367B8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בֶּן עֲזָאי, נָחִית בִּיסוֹדָא דְּעַפְרָא, וְעַד לָא מָטָא לְאוֹקִידוּ דְּעַפְרָא, דְּמָטֵי לְהַה</w:t>
      </w:r>
      <w:r>
        <w:rPr>
          <w:rFonts w:ascii="David" w:hAnsi="David" w:cs="David"/>
          <w:color w:val="000000"/>
          <w:sz w:val="33"/>
          <w:szCs w:val="33"/>
          <w:rtl/>
        </w:rPr>
        <w:t xml:space="preserve">וּא סְטָר אַחֲרָא, אַטְבַע בְּהַהוּא עַפְרָא, וּמִית. וְעַל דָּא כְּתִיב, </w:t>
      </w:r>
      <w:r>
        <w:rPr>
          <w:rFonts w:ascii="David" w:hAnsi="David" w:cs="David"/>
          <w:color w:val="000000"/>
          <w:rtl/>
        </w:rPr>
        <w:t>(תהלים קטז)</w:t>
      </w:r>
      <w:r>
        <w:rPr>
          <w:rFonts w:ascii="David" w:hAnsi="David" w:cs="David"/>
          <w:color w:val="000000"/>
          <w:sz w:val="33"/>
          <w:szCs w:val="33"/>
          <w:rtl/>
        </w:rPr>
        <w:t xml:space="preserve"> יָקָר בְּעֵינֵי יְיָ' הַמָּוְתָה לַחֲסִידָיו. </w:t>
      </w:r>
    </w:p>
    <w:p w14:paraId="0C2E0AB1" w14:textId="77777777" w:rsidR="00000000" w:rsidRDefault="00AC0C38">
      <w:pPr>
        <w:bidi/>
        <w:jc w:val="both"/>
        <w:divId w:val="537352595"/>
        <w:rPr>
          <w:rFonts w:ascii="David" w:eastAsia="Times New Roman" w:hAnsi="David" w:cs="David"/>
          <w:color w:val="000000"/>
          <w:sz w:val="33"/>
          <w:szCs w:val="33"/>
          <w:rtl/>
        </w:rPr>
      </w:pPr>
      <w:r>
        <w:rPr>
          <w:rFonts w:ascii="David" w:eastAsia="Times New Roman" w:hAnsi="David" w:cs="David"/>
          <w:color w:val="000000"/>
          <w:sz w:val="33"/>
          <w:szCs w:val="33"/>
          <w:rtl/>
        </w:rPr>
        <w:t xml:space="preserve">בֶּן עַזַּאי יָרַד בִּיסוֹד הֶעָפָר, וְטֶרֶם הִגִּיעַ לִשְׂרֵפַת הֶעָפָר שֶׁמַּגִּיעַ לְאוֹתוֹ הַצַּד הָאַחֵר, טָבַע בְּאוֹתוֹ עָפָר וּמֵת. וְלָכֵן כָּתוּב </w:t>
      </w:r>
      <w:r>
        <w:rPr>
          <w:rFonts w:ascii="David" w:eastAsia="Times New Roman" w:hAnsi="David" w:cs="David"/>
          <w:color w:val="000000"/>
          <w:sz w:val="23"/>
          <w:szCs w:val="23"/>
          <w:rtl/>
        </w:rPr>
        <w:t>(תהלים קטז)</w:t>
      </w:r>
      <w:r>
        <w:rPr>
          <w:rFonts w:ascii="David" w:eastAsia="Times New Roman" w:hAnsi="David" w:cs="David"/>
          <w:color w:val="000000"/>
          <w:sz w:val="33"/>
          <w:szCs w:val="33"/>
          <w:rtl/>
        </w:rPr>
        <w:t xml:space="preserve"> יָקָר בְּעֵינֵי ה' הַמָּוְתָה לַחֲסִידָיו. </w:t>
      </w:r>
    </w:p>
    <w:p w14:paraId="5D5CEC8F" w14:textId="77777777" w:rsidR="00000000" w:rsidRDefault="00AC0C38">
      <w:pPr>
        <w:bidi/>
        <w:jc w:val="both"/>
        <w:divId w:val="2058580902"/>
        <w:rPr>
          <w:rFonts w:ascii="David" w:eastAsia="Times New Roman" w:hAnsi="David" w:cs="David"/>
          <w:color w:val="000000"/>
          <w:sz w:val="33"/>
          <w:szCs w:val="33"/>
          <w:rtl/>
        </w:rPr>
      </w:pPr>
    </w:p>
    <w:p w14:paraId="50EC15F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בֶּן זוֹמָא, נָחִית בִּיסוֹדָא דְּרוּחָא, </w:t>
      </w:r>
      <w:r>
        <w:rPr>
          <w:rFonts w:ascii="David" w:hAnsi="David" w:cs="David"/>
          <w:color w:val="000000"/>
          <w:sz w:val="33"/>
          <w:szCs w:val="33"/>
          <w:rtl/>
        </w:rPr>
        <w:t xml:space="preserve">וְאִעְרַע בְּרוּחָא אַחֲרָא, דְּמָטָא לִסְטַר מְסַאֲבָא, דְּאִקְרֵי פֶּגַע רַע, וּבְגִין כַּךְ פָּגַע בֵּיהּ, וְלָא אִתְיָישָׁב בֵּיהּ, וְכֻלְּהוּ לָא אִשְׁתֵּזָבָן מֵעוֹנְשָׁא. וְעַל דָּא אָמַר שְׁלמֹה, </w:t>
      </w:r>
      <w:r>
        <w:rPr>
          <w:rFonts w:ascii="David" w:hAnsi="David" w:cs="David"/>
          <w:color w:val="000000"/>
          <w:rtl/>
        </w:rPr>
        <w:t>(קהלת ח)</w:t>
      </w:r>
      <w:r>
        <w:rPr>
          <w:rFonts w:ascii="David" w:hAnsi="David" w:cs="David"/>
          <w:color w:val="000000"/>
          <w:sz w:val="33"/>
          <w:szCs w:val="33"/>
          <w:rtl/>
        </w:rPr>
        <w:t xml:space="preserve"> יֵשׁ הֶבֶל אֲשֶׁר נַעֲשָׂה עַל הָאָרֶץ אֲשׁ</w:t>
      </w:r>
      <w:r>
        <w:rPr>
          <w:rFonts w:ascii="David" w:hAnsi="David" w:cs="David"/>
          <w:color w:val="000000"/>
          <w:sz w:val="33"/>
          <w:szCs w:val="33"/>
          <w:rtl/>
        </w:rPr>
        <w:t xml:space="preserve">ֶר יֵשׁ צַדִּיקִים שֶׁמַּגִיעַ אֲלֵיהֶם כְּמַעֲשֵׂה הָרְשָׁעִים. בְּגִין דְּאִלֵּין נַחְתוּ בְּדַרְגִּין אִלֵּין, וְאִתְעֲנָשׁוּ. </w:t>
      </w:r>
    </w:p>
    <w:p w14:paraId="0C14AEA2" w14:textId="77777777" w:rsidR="00000000" w:rsidRDefault="00AC0C38">
      <w:pPr>
        <w:bidi/>
        <w:jc w:val="both"/>
        <w:divId w:val="12807748"/>
        <w:rPr>
          <w:rFonts w:ascii="David" w:eastAsia="Times New Roman" w:hAnsi="David" w:cs="David"/>
          <w:color w:val="000000"/>
          <w:sz w:val="33"/>
          <w:szCs w:val="33"/>
          <w:rtl/>
        </w:rPr>
      </w:pPr>
      <w:r>
        <w:rPr>
          <w:rFonts w:ascii="David" w:eastAsia="Times New Roman" w:hAnsi="David" w:cs="David"/>
          <w:color w:val="000000"/>
          <w:sz w:val="33"/>
          <w:szCs w:val="33"/>
          <w:rtl/>
        </w:rPr>
        <w:t>בֶּן זוֹמָא יָרַד בִּיסוֹד הָרוּחַ, וּפָגַשׁ בְּרוּחַ אַחֶרֶת, שֶׁהִגִּיעַ לְצַד הַטֻּמְאָה, שֶׁנִּקְרָא פֶּגַע רַע, וּמִשּׁ</w:t>
      </w:r>
      <w:r>
        <w:rPr>
          <w:rFonts w:ascii="David" w:eastAsia="Times New Roman" w:hAnsi="David" w:cs="David"/>
          <w:color w:val="000000"/>
          <w:sz w:val="33"/>
          <w:szCs w:val="33"/>
          <w:rtl/>
        </w:rPr>
        <w:t xml:space="preserve">וּם כָּךְ פָּגַע בּוֹ וְלֹא הִתְיַשֵּׁב בּוֹ, וְכֻלָּם לֹא נִצְּלוּ מֵעֹנֶשׁ. וְלָכֵן אָמַר שְׁלֹמֹה, </w:t>
      </w:r>
      <w:r>
        <w:rPr>
          <w:rFonts w:ascii="David" w:eastAsia="Times New Roman" w:hAnsi="David" w:cs="David"/>
          <w:color w:val="000000"/>
          <w:sz w:val="23"/>
          <w:szCs w:val="23"/>
          <w:rtl/>
        </w:rPr>
        <w:t>(קהלת ח)</w:t>
      </w:r>
      <w:r>
        <w:rPr>
          <w:rFonts w:ascii="David" w:eastAsia="Times New Roman" w:hAnsi="David" w:cs="David"/>
          <w:color w:val="000000"/>
          <w:sz w:val="33"/>
          <w:szCs w:val="33"/>
          <w:rtl/>
        </w:rPr>
        <w:t xml:space="preserve"> יֶשׁ הֶבֶל אֲשֶׁר נַעֲשָׂה עַל הָאָרֶץ אֲשֶׁר יֵשׁ צַדִּיקִים שֶׁמַּגִּיעַ אֲלֵהֶם כְּמַעֲשֵׂה הָרְשָׁעִים. מִשּׁוּם שֶׁאֵלֶּה יָרְדוּ בַּדְּרָגו</w:t>
      </w:r>
      <w:r>
        <w:rPr>
          <w:rFonts w:ascii="David" w:eastAsia="Times New Roman" w:hAnsi="David" w:cs="David"/>
          <w:color w:val="000000"/>
          <w:sz w:val="33"/>
          <w:szCs w:val="33"/>
          <w:rtl/>
        </w:rPr>
        <w:t xml:space="preserve">ֹת הַלָּלוּ וְנֶעֶנְשׁוּ. </w:t>
      </w:r>
    </w:p>
    <w:p w14:paraId="107C2BE9" w14:textId="77777777" w:rsidR="00000000" w:rsidRDefault="00AC0C38">
      <w:pPr>
        <w:bidi/>
        <w:jc w:val="both"/>
        <w:divId w:val="2058580902"/>
        <w:rPr>
          <w:rFonts w:ascii="David" w:eastAsia="Times New Roman" w:hAnsi="David" w:cs="David"/>
          <w:color w:val="000000"/>
          <w:sz w:val="33"/>
          <w:szCs w:val="33"/>
          <w:rtl/>
        </w:rPr>
      </w:pPr>
    </w:p>
    <w:p w14:paraId="06AD3F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בְּגִין דְּרִבִּי עֲקִיבָא סָלִיק לְעֵילָּא כְּדְקָא יֵאוֹת, עָאל בִּשְׁלָם וְנָפַק בִּשְׁלָם. דָּוִד שָׁאִיל שְׁאֶלְתָּא, וְלָא אִתְפְּרַשׁ, דִּכְתִיב </w:t>
      </w:r>
      <w:r>
        <w:rPr>
          <w:rFonts w:ascii="David" w:hAnsi="David" w:cs="David"/>
          <w:color w:val="000000"/>
          <w:rtl/>
        </w:rPr>
        <w:t>(תהלים יז)</w:t>
      </w:r>
      <w:r>
        <w:rPr>
          <w:rFonts w:ascii="David" w:hAnsi="David" w:cs="David"/>
          <w:color w:val="000000"/>
          <w:sz w:val="33"/>
          <w:szCs w:val="33"/>
          <w:rtl/>
        </w:rPr>
        <w:t xml:space="preserve"> מִמְתִים יָדְךָ יְיָ' מִמְתִים מֵחֶלֶד חֶלְקָם בַּחַ</w:t>
      </w:r>
      <w:r>
        <w:rPr>
          <w:rFonts w:ascii="David" w:hAnsi="David" w:cs="David"/>
          <w:color w:val="000000"/>
          <w:sz w:val="33"/>
          <w:szCs w:val="33"/>
          <w:rtl/>
        </w:rPr>
        <w:t xml:space="preserve">יִּים. </w:t>
      </w:r>
      <w:r>
        <w:rPr>
          <w:rFonts w:ascii="David" w:hAnsi="David" w:cs="David"/>
          <w:color w:val="000000"/>
          <w:rtl/>
        </w:rPr>
        <w:t>(ס''א תוהא)</w:t>
      </w:r>
      <w:r>
        <w:rPr>
          <w:rFonts w:ascii="David" w:hAnsi="David" w:cs="David"/>
          <w:color w:val="000000"/>
          <w:sz w:val="33"/>
          <w:szCs w:val="33"/>
          <w:rtl/>
        </w:rPr>
        <w:t xml:space="preserve"> עַל מַה דָּא אִלֵּין דְּאִתְקְטָלוּ בְּקָטוּלֵי עָלְמָא צַדִיקַיָּיא, זַכָּאִין דְּלָא חָאבוּ חוֹבָה בְּגִין דְּיִתְעָנְשׁוּן. </w:t>
      </w:r>
    </w:p>
    <w:p w14:paraId="3F761B47" w14:textId="77777777" w:rsidR="00000000" w:rsidRDefault="00AC0C38">
      <w:pPr>
        <w:bidi/>
        <w:jc w:val="both"/>
        <w:divId w:val="1266812254"/>
        <w:rPr>
          <w:rFonts w:ascii="David" w:eastAsia="Times New Roman" w:hAnsi="David" w:cs="David"/>
          <w:color w:val="000000"/>
          <w:sz w:val="33"/>
          <w:szCs w:val="33"/>
          <w:rtl/>
        </w:rPr>
      </w:pPr>
      <w:r>
        <w:rPr>
          <w:rFonts w:ascii="David" w:eastAsia="Times New Roman" w:hAnsi="David" w:cs="David"/>
          <w:color w:val="000000"/>
          <w:sz w:val="33"/>
          <w:szCs w:val="33"/>
          <w:rtl/>
        </w:rPr>
        <w:t>בֹּא וּרְאֵה, מִשּׁוּם שֶׁרַבִּי עֲקִיבָא עָלָה לְמַעְלָה כָּרָאוּי, נִכְנַס בְּשָׁלוֹם וְיָצָא בְשָׁלוֹם. ד</w:t>
      </w:r>
      <w:r>
        <w:rPr>
          <w:rFonts w:ascii="David" w:eastAsia="Times New Roman" w:hAnsi="David" w:cs="David"/>
          <w:color w:val="000000"/>
          <w:sz w:val="33"/>
          <w:szCs w:val="33"/>
          <w:rtl/>
        </w:rPr>
        <w:t xml:space="preserve">ָּוִד שָׁאַל שְׁאֵלָה, וְלֹא הִתְפָּרֵשׁ, שֶׁכָּתוּב </w:t>
      </w:r>
      <w:r>
        <w:rPr>
          <w:rFonts w:ascii="David" w:eastAsia="Times New Roman" w:hAnsi="David" w:cs="David"/>
          <w:color w:val="000000"/>
          <w:sz w:val="23"/>
          <w:szCs w:val="23"/>
          <w:rtl/>
        </w:rPr>
        <w:t>(תהלים יז)</w:t>
      </w:r>
      <w:r>
        <w:rPr>
          <w:rFonts w:ascii="David" w:eastAsia="Times New Roman" w:hAnsi="David" w:cs="David"/>
          <w:color w:val="000000"/>
          <w:sz w:val="33"/>
          <w:szCs w:val="33"/>
          <w:rtl/>
        </w:rPr>
        <w:t xml:space="preserve"> מִמְתִים יָדְךְ ה' מִמְתִים מֵחֶלֶד חֶלְקָם בַּחַיִּים. </w:t>
      </w:r>
      <w:r>
        <w:rPr>
          <w:rFonts w:ascii="David" w:eastAsia="Times New Roman" w:hAnsi="David" w:cs="David"/>
          <w:color w:val="000000"/>
          <w:sz w:val="23"/>
          <w:szCs w:val="23"/>
          <w:rtl/>
        </w:rPr>
        <w:t>(תוהה)</w:t>
      </w:r>
      <w:r>
        <w:rPr>
          <w:rFonts w:ascii="David" w:eastAsia="Times New Roman" w:hAnsi="David" w:cs="David"/>
          <w:color w:val="000000"/>
          <w:sz w:val="33"/>
          <w:szCs w:val="33"/>
          <w:rtl/>
        </w:rPr>
        <w:t xml:space="preserve"> עַל מַה זֶּה אֵלֶּה שֶׁנֶּהֶרְגוּ בַּהֲרוּגֵי הָעוֹלָם צַדִּיקִים, זַכָּאִים, שֶׁלֹּא חָטְאוּ חֵטְא כְּדֵי שֶׁיֵּעָנְשׁוּ. </w:t>
      </w:r>
    </w:p>
    <w:p w14:paraId="31015147" w14:textId="77777777" w:rsidR="00000000" w:rsidRDefault="00AC0C38">
      <w:pPr>
        <w:bidi/>
        <w:jc w:val="both"/>
        <w:divId w:val="2058580902"/>
        <w:rPr>
          <w:rFonts w:ascii="David" w:eastAsia="Times New Roman" w:hAnsi="David" w:cs="David"/>
          <w:color w:val="000000"/>
          <w:sz w:val="33"/>
          <w:szCs w:val="33"/>
          <w:rtl/>
        </w:rPr>
      </w:pPr>
    </w:p>
    <w:p w14:paraId="1A97EC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w:t>
      </w:r>
      <w:r>
        <w:rPr>
          <w:rFonts w:ascii="David" w:hAnsi="David" w:cs="David"/>
          <w:color w:val="000000"/>
          <w:sz w:val="33"/>
          <w:szCs w:val="33"/>
          <w:rtl/>
        </w:rPr>
        <w:t>א חֲזֵי, מִמְתִים יָדְךָ יְיָ', מִמְתִים מֵחֶלֶד חֶלְקָם בַּחַיִּים, הָכָא אִיהוּ תְּרֵי סִטְרֵי, יָדְךָ יְיָ'. וְחֶלֶד. יָדְךָ יְיָ', דָּא קוּדְשָׁא בְּרִיךְ הוּא, דְּנִשְׁמְתָא אִתְכְּנִישׁ לְגַבֵּיהּ. מִמְתִים מֵחֶלֶד, דָּא סִטְרָא אַחֲרָא, דְּגוּפָא אִ</w:t>
      </w:r>
      <w:r>
        <w:rPr>
          <w:rFonts w:ascii="David" w:hAnsi="David" w:cs="David"/>
          <w:color w:val="000000"/>
          <w:sz w:val="33"/>
          <w:szCs w:val="33"/>
          <w:rtl/>
        </w:rPr>
        <w:t xml:space="preserve">יהוּ שַׁלְטָא עֲלוֹי, דִּכְתִיב </w:t>
      </w:r>
      <w:r>
        <w:rPr>
          <w:rFonts w:ascii="David" w:hAnsi="David" w:cs="David"/>
          <w:color w:val="000000"/>
          <w:rtl/>
        </w:rPr>
        <w:t>(ישעיה לח)</w:t>
      </w:r>
      <w:r>
        <w:rPr>
          <w:rFonts w:ascii="David" w:hAnsi="David" w:cs="David"/>
          <w:color w:val="000000"/>
          <w:sz w:val="33"/>
          <w:szCs w:val="33"/>
          <w:rtl/>
        </w:rPr>
        <w:t xml:space="preserve"> לא אַבִּיט אָדָם עוֹד עִם יוֹשְבֵי חָדֶל. </w:t>
      </w:r>
    </w:p>
    <w:p w14:paraId="5158F74A" w14:textId="77777777" w:rsidR="00000000" w:rsidRDefault="00AC0C38">
      <w:pPr>
        <w:bidi/>
        <w:jc w:val="both"/>
        <w:divId w:val="1739671769"/>
        <w:rPr>
          <w:rFonts w:ascii="David" w:eastAsia="Times New Roman" w:hAnsi="David" w:cs="David"/>
          <w:color w:val="000000"/>
          <w:sz w:val="33"/>
          <w:szCs w:val="33"/>
          <w:rtl/>
        </w:rPr>
      </w:pPr>
      <w:r>
        <w:rPr>
          <w:rFonts w:ascii="David" w:eastAsia="Times New Roman" w:hAnsi="David" w:cs="David"/>
          <w:color w:val="000000"/>
          <w:sz w:val="33"/>
          <w:szCs w:val="33"/>
          <w:rtl/>
        </w:rPr>
        <w:t>בֹּא וּרְאֵה, מִמְתִים יָדְךְ ה' מִמְתִים מֵחֶלֶד חֶלְקָם בַּחַיִּים. כָּאן הוּא שְׁנֵי צְדָדִים - יָדְךְ ה', וְחֶלֶד. יָדְךְ ה' - זֶה הַקָּדוֹשׁ בָּרוּךְ הוּא, שֶׁהַנְּ</w:t>
      </w:r>
      <w:r>
        <w:rPr>
          <w:rFonts w:ascii="David" w:eastAsia="Times New Roman" w:hAnsi="David" w:cs="David"/>
          <w:color w:val="000000"/>
          <w:sz w:val="33"/>
          <w:szCs w:val="33"/>
          <w:rtl/>
        </w:rPr>
        <w:t xml:space="preserve">שָׁמָה מִתְכַּנֶּסֶת אֵלָיו. מִמְתִים מֵחֶלֶד - זֶה הַצַּד הָאַחֵר, שֶׁהַגּוּף הוּא שׁוֹלֵט עָלָיו, שֶׁכָּתוּב </w:t>
      </w:r>
      <w:r>
        <w:rPr>
          <w:rFonts w:ascii="David" w:eastAsia="Times New Roman" w:hAnsi="David" w:cs="David"/>
          <w:color w:val="000000"/>
          <w:sz w:val="23"/>
          <w:szCs w:val="23"/>
          <w:rtl/>
        </w:rPr>
        <w:t>(ישעיה לח)</w:t>
      </w:r>
      <w:r>
        <w:rPr>
          <w:rFonts w:ascii="David" w:eastAsia="Times New Roman" w:hAnsi="David" w:cs="David"/>
          <w:color w:val="000000"/>
          <w:sz w:val="33"/>
          <w:szCs w:val="33"/>
          <w:rtl/>
        </w:rPr>
        <w:t xml:space="preserve"> לֹא אַבִּיט אָדָם עוֹד עִם יוֹשְׁבֵי חָדֶל. </w:t>
      </w:r>
    </w:p>
    <w:p w14:paraId="5D13B756" w14:textId="77777777" w:rsidR="00000000" w:rsidRDefault="00AC0C38">
      <w:pPr>
        <w:bidi/>
        <w:jc w:val="both"/>
        <w:divId w:val="2058580902"/>
        <w:rPr>
          <w:rFonts w:ascii="David" w:eastAsia="Times New Roman" w:hAnsi="David" w:cs="David"/>
          <w:color w:val="000000"/>
          <w:sz w:val="33"/>
          <w:szCs w:val="33"/>
          <w:rtl/>
        </w:rPr>
      </w:pPr>
    </w:p>
    <w:p w14:paraId="586D35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נִשְׁמְתָא דְּאִלֵּין, לְאַשְׁלָמוּתָא דְּרוּחָא קַדִישָׁא, דִּלְהוֹן עֲשָׂ</w:t>
      </w:r>
      <w:r>
        <w:rPr>
          <w:rFonts w:ascii="David" w:hAnsi="David" w:cs="David"/>
          <w:color w:val="000000"/>
          <w:sz w:val="33"/>
          <w:szCs w:val="33"/>
          <w:rtl/>
        </w:rPr>
        <w:t xml:space="preserve">רָה רוּחִין מִתַּתָא כְּדְקָא יֵאוֹת, וְגוּפָא דִּלְהוֹן יִתְמְסָר לְמַלְכוּ חַיָּיבָא. כָּל חַד נָטִיל חוּלָקֵיהּ, בְּרָזָא דְּקָרְבְּנִין. </w:t>
      </w:r>
    </w:p>
    <w:p w14:paraId="70B7132E" w14:textId="77777777" w:rsidR="00000000" w:rsidRDefault="00AC0C38">
      <w:pPr>
        <w:bidi/>
        <w:jc w:val="both"/>
        <w:divId w:val="961616624"/>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הַנְּשָׁמוֹת שֶׁל אֵלּוּ, לְהַשְׁלָמַת רוּחַ הַקֹּדֶשׁ, שֶׁלָּהֶם עֶשֶׂר רוּחוֹת מִלְּמַטָּה כָּרָאוּי, וְגוּפָם נִמְסָר לַמַּלְכוּת הָרְשָׁעָה, כָּל אֶחָד נוֹטֵל חֶלְקוֹ בְּסוֹד הַקָּרְבָּנוֹת. </w:t>
      </w:r>
    </w:p>
    <w:p w14:paraId="3A67ADA5" w14:textId="77777777" w:rsidR="00000000" w:rsidRDefault="00AC0C38">
      <w:pPr>
        <w:bidi/>
        <w:jc w:val="both"/>
        <w:divId w:val="2058580902"/>
        <w:rPr>
          <w:rFonts w:ascii="David" w:eastAsia="Times New Roman" w:hAnsi="David" w:cs="David"/>
          <w:color w:val="000000"/>
          <w:sz w:val="33"/>
          <w:szCs w:val="33"/>
          <w:rtl/>
        </w:rPr>
      </w:pPr>
    </w:p>
    <w:p w14:paraId="367D56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רֵישָׁא שֵׁירוּתָא דִּמְהֵימְנו</w:t>
      </w:r>
      <w:r>
        <w:rPr>
          <w:rFonts w:ascii="David" w:hAnsi="David" w:cs="David"/>
          <w:color w:val="000000"/>
          <w:sz w:val="33"/>
          <w:szCs w:val="33"/>
          <w:rtl/>
        </w:rPr>
        <w:t xml:space="preserve">ּתָא, גּוֹ מַחֲשָׁבָה, בָּטַשׁ בּוּצִינָא דְּקַרְדִינוּתָא, וְסָלִיק גּוֹ מַחֲשָׁבָה, </w:t>
      </w:r>
      <w:r>
        <w:rPr>
          <w:rFonts w:ascii="David" w:hAnsi="David" w:cs="David"/>
          <w:color w:val="000000"/>
          <w:rtl/>
        </w:rPr>
        <w:t>(ס''א ואפיק)</w:t>
      </w:r>
      <w:r>
        <w:rPr>
          <w:rFonts w:ascii="David" w:hAnsi="David" w:cs="David"/>
          <w:color w:val="000000"/>
          <w:sz w:val="33"/>
          <w:szCs w:val="33"/>
          <w:rtl/>
        </w:rPr>
        <w:t xml:space="preserve"> נִצוֹצִין, נְצִיצִין זָרִיק </w:t>
      </w:r>
      <w:r>
        <w:rPr>
          <w:rFonts w:ascii="David" w:hAnsi="David" w:cs="David"/>
          <w:color w:val="000000"/>
          <w:rtl/>
        </w:rPr>
        <w:t>(ויקרא רצ''ב ע''ב)</w:t>
      </w:r>
      <w:r>
        <w:rPr>
          <w:rFonts w:ascii="David" w:hAnsi="David" w:cs="David"/>
          <w:color w:val="000000"/>
          <w:sz w:val="33"/>
          <w:szCs w:val="33"/>
          <w:rtl/>
        </w:rPr>
        <w:t xml:space="preserve"> לִתְלַת מֵאָה וְעֶשְׂרִין עֵיבָר, וּבָרִיר פְּסוֹלֶת מִגּוֹ מַחֲשָׁבָה, וְאִתְבְּרִיר. </w:t>
      </w:r>
    </w:p>
    <w:p w14:paraId="01592DA6" w14:textId="77777777" w:rsidR="00000000" w:rsidRDefault="00AC0C38">
      <w:pPr>
        <w:bidi/>
        <w:jc w:val="both"/>
        <w:divId w:val="38287850"/>
        <w:rPr>
          <w:rFonts w:ascii="David" w:eastAsia="Times New Roman" w:hAnsi="David" w:cs="David"/>
          <w:color w:val="000000"/>
          <w:sz w:val="33"/>
          <w:szCs w:val="33"/>
          <w:rtl/>
        </w:rPr>
      </w:pPr>
      <w:r>
        <w:rPr>
          <w:rFonts w:ascii="David" w:eastAsia="Times New Roman" w:hAnsi="David" w:cs="David"/>
          <w:color w:val="000000"/>
          <w:sz w:val="33"/>
          <w:szCs w:val="33"/>
          <w:rtl/>
        </w:rPr>
        <w:t>וּבֹא רְאֵה, רֹאשׁ רֵ</w:t>
      </w:r>
      <w:r>
        <w:rPr>
          <w:rFonts w:ascii="David" w:eastAsia="Times New Roman" w:hAnsi="David" w:cs="David"/>
          <w:color w:val="000000"/>
          <w:sz w:val="33"/>
          <w:szCs w:val="33"/>
          <w:rtl/>
        </w:rPr>
        <w:t xml:space="preserve">אשִׁית הָאֱמוּנָה תּוֹךְ הַמַּחֲשָׁבָה, מַכֶּה הַנִּיצוֹץ הֶחָזָק, וְעוֹלֶה תוֹךְ הַמַּחֲשָׁבָה </w:t>
      </w:r>
      <w:r>
        <w:rPr>
          <w:rFonts w:ascii="David" w:eastAsia="Times New Roman" w:hAnsi="David" w:cs="David"/>
          <w:color w:val="000000"/>
          <w:sz w:val="23"/>
          <w:szCs w:val="23"/>
          <w:rtl/>
        </w:rPr>
        <w:t>(ומוציא)</w:t>
      </w:r>
      <w:r>
        <w:rPr>
          <w:rFonts w:ascii="David" w:eastAsia="Times New Roman" w:hAnsi="David" w:cs="David"/>
          <w:color w:val="000000"/>
          <w:sz w:val="33"/>
          <w:szCs w:val="33"/>
          <w:rtl/>
        </w:rPr>
        <w:t xml:space="preserve"> נִיצוֹצוֹת, וְזוֹרֵק נִיצוֹצוֹת לִשְׁלֹשׁ מֵאוֹת וְעֶשְׂרִים עֲבָרִים, וּבוֹרֵר פְּסֹלֶת מִתּוֹךְ הַמַּחֲשָׁבָה, וְנִבְרָר. </w:t>
      </w:r>
    </w:p>
    <w:p w14:paraId="5538DF2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6" w:name="HtmpReportNum0485_L2"/>
      <w:bookmarkStart w:id="1007" w:name="דףBרנ''הBע''א"/>
      <w:bookmarkEnd w:id="1006"/>
      <w:bookmarkEnd w:id="1007"/>
    </w:p>
    <w:p w14:paraId="01D55DDF" w14:textId="77777777" w:rsidR="00000000" w:rsidRDefault="00AC0C38">
      <w:pPr>
        <w:pStyle w:val="NormalWeb"/>
        <w:bidi/>
        <w:jc w:val="both"/>
        <w:divId w:val="2058580902"/>
        <w:rPr>
          <w:rFonts w:ascii="David" w:hAnsi="David" w:cs="David"/>
          <w:color w:val="000000"/>
          <w:sz w:val="33"/>
          <w:szCs w:val="33"/>
          <w:rtl/>
        </w:rPr>
      </w:pPr>
      <w:hyperlink w:anchor="דף_רנ''ה_ע''א!" w:history="1">
        <w:r>
          <w:rPr>
            <w:rStyle w:val="Hyperlink"/>
            <w:rFonts w:ascii="David" w:hAnsi="David" w:cs="David"/>
            <w:b/>
            <w:bCs/>
            <w:sz w:val="45"/>
            <w:szCs w:val="45"/>
            <w:rtl/>
          </w:rPr>
          <w:t>דף רנ''ה ע''א</w:t>
        </w:r>
      </w:hyperlink>
    </w:p>
    <w:p w14:paraId="717EE1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אוּף הָכִי, כְּגַוְונָא דָּא סָלִיק בְּמַחֲשָׁבָה, כְּמָה דְּאִתְבְּרַר בֵּיהּ פְּסוֹלֶת, </w:t>
      </w:r>
      <w:r>
        <w:rPr>
          <w:rFonts w:ascii="David" w:hAnsi="David" w:cs="David"/>
          <w:color w:val="000000"/>
          <w:rtl/>
        </w:rPr>
        <w:t>(ס''א ויתבריר אוף הכי, אלין בהו אשתלים מאן דאצטריך, ודאי כך סליק במחשבה וכלא)</w:t>
      </w:r>
      <w:r>
        <w:rPr>
          <w:rFonts w:ascii="David" w:hAnsi="David" w:cs="David"/>
          <w:color w:val="000000"/>
          <w:sz w:val="33"/>
          <w:szCs w:val="33"/>
          <w:rtl/>
        </w:rPr>
        <w:t xml:space="preserve"> וְיִתְבְּרִיר אִלֵּין, בְּהוּ אִשְׁתְּלִים מַאן דְּאִצְטְרִיךְ, ודָאי כַּד סָלִיק, בְּמַחֲשָׁבָה סָלִיק וְכֹלָּא</w:t>
      </w:r>
      <w:r>
        <w:rPr>
          <w:rFonts w:ascii="David" w:hAnsi="David" w:cs="David"/>
          <w:color w:val="000000"/>
          <w:sz w:val="33"/>
          <w:szCs w:val="33"/>
          <w:rtl/>
        </w:rPr>
        <w:t xml:space="preserve"> </w:t>
      </w:r>
      <w:r>
        <w:rPr>
          <w:rFonts w:ascii="David" w:hAnsi="David" w:cs="David"/>
          <w:color w:val="000000"/>
          <w:rtl/>
        </w:rPr>
        <w:t>(דף רנ''ה ע''א)</w:t>
      </w:r>
      <w:r>
        <w:rPr>
          <w:rFonts w:ascii="David" w:hAnsi="David" w:cs="David"/>
          <w:color w:val="000000"/>
          <w:rtl/>
        </w:rPr>
        <w:t xml:space="preserve"> </w:t>
      </w:r>
      <w:r>
        <w:rPr>
          <w:rFonts w:ascii="David" w:hAnsi="David" w:cs="David"/>
          <w:color w:val="000000"/>
          <w:sz w:val="33"/>
          <w:szCs w:val="33"/>
          <w:rtl/>
        </w:rPr>
        <w:t>כְּמָה דְּאִצְטְרִיךְ. חִידוּ מִסִּטְרָא דָּא, וַ</w:t>
      </w:r>
      <w:r>
        <w:rPr>
          <w:rFonts w:ascii="David" w:hAnsi="David" w:cs="David"/>
          <w:color w:val="000000"/>
          <w:sz w:val="33"/>
          <w:szCs w:val="33"/>
          <w:rtl/>
        </w:rPr>
        <w:t xml:space="preserve">עֲצִיבוּ מִסִּטְרָא דָּא. </w:t>
      </w:r>
    </w:p>
    <w:p w14:paraId="2B94E2D2" w14:textId="77777777" w:rsidR="00000000" w:rsidRDefault="00AC0C38">
      <w:pPr>
        <w:bidi/>
        <w:jc w:val="both"/>
        <w:divId w:val="1473865444"/>
        <w:rPr>
          <w:rFonts w:ascii="David" w:eastAsia="Times New Roman" w:hAnsi="David" w:cs="David"/>
          <w:color w:val="000000"/>
          <w:sz w:val="33"/>
          <w:szCs w:val="33"/>
          <w:rtl/>
        </w:rPr>
      </w:pPr>
      <w:r>
        <w:rPr>
          <w:rFonts w:ascii="David" w:eastAsia="Times New Roman" w:hAnsi="David" w:cs="David"/>
          <w:color w:val="000000"/>
          <w:sz w:val="33"/>
          <w:szCs w:val="33"/>
          <w:rtl/>
        </w:rPr>
        <w:t xml:space="preserve">אַף כָּךְ כְּמוֹ כֵן עוֹלֶה בַּמַּחֲשָׁבָה, כְּמוֹ שֶׁנִּבְרָר בָּהּ פְּסֹלֶת, </w:t>
      </w:r>
      <w:r>
        <w:rPr>
          <w:rFonts w:ascii="David" w:eastAsia="Times New Roman" w:hAnsi="David" w:cs="David"/>
          <w:color w:val="000000"/>
          <w:sz w:val="23"/>
          <w:szCs w:val="23"/>
          <w:rtl/>
        </w:rPr>
        <w:t>(והתברר אף כך. אלו שבהם השתלם מה שצריך, ודאי כך עלה במחשבה והכל)</w:t>
      </w:r>
      <w:r>
        <w:rPr>
          <w:rFonts w:ascii="David" w:eastAsia="Times New Roman" w:hAnsi="David" w:cs="David"/>
          <w:color w:val="000000"/>
          <w:sz w:val="33"/>
          <w:szCs w:val="33"/>
          <w:rtl/>
        </w:rPr>
        <w:t xml:space="preserve"> וְנִבְרְרוּ אֵלֶּה, שֶׁבָּהֶם הִשְׁתַּלֵּם מַה שֶּׁצָּרִיךְ. וַדַּאי כְּשֶׁעָלָה, עָ</w:t>
      </w:r>
      <w:r>
        <w:rPr>
          <w:rFonts w:ascii="David" w:eastAsia="Times New Roman" w:hAnsi="David" w:cs="David"/>
          <w:color w:val="000000"/>
          <w:sz w:val="33"/>
          <w:szCs w:val="33"/>
          <w:rtl/>
        </w:rPr>
        <w:t xml:space="preserve">לָה בַּמַּחֲשָׁבָה, וְהַכֹּל כְּמוֹ שֶׁצָּרִיךְ. שִׂמְחָה מִצַּד זֶה, וְעֶצֶב מִצַּד זֶה. </w:t>
      </w:r>
    </w:p>
    <w:p w14:paraId="09CE591A" w14:textId="77777777" w:rsidR="00000000" w:rsidRDefault="00AC0C38">
      <w:pPr>
        <w:bidi/>
        <w:jc w:val="both"/>
        <w:divId w:val="2058580902"/>
        <w:rPr>
          <w:rFonts w:ascii="David" w:eastAsia="Times New Roman" w:hAnsi="David" w:cs="David"/>
          <w:color w:val="000000"/>
          <w:sz w:val="33"/>
          <w:szCs w:val="33"/>
          <w:rtl/>
        </w:rPr>
      </w:pPr>
    </w:p>
    <w:p w14:paraId="4C3CE0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(קהלת ח)</w:t>
      </w:r>
      <w:r>
        <w:rPr>
          <w:rFonts w:ascii="David" w:hAnsi="David" w:cs="David"/>
          <w:color w:val="000000"/>
          <w:sz w:val="33"/>
          <w:szCs w:val="33"/>
          <w:rtl/>
        </w:rPr>
        <w:t xml:space="preserve"> וְשִׁבַּחְתִּי אֲנִי אֶת הַשִּׂמְחָה אֲשֶׁר אֵין טוֹב לָאָדָם תַּחַת הַשֶּׁמֶשׁ כִּי אִם לֶאֱכוֹל וְלִשְׁתּוֹת וְלִשְׂמוֹחַ וְהוּא יִלְוֶנּוּ בַּע</w:t>
      </w:r>
      <w:r>
        <w:rPr>
          <w:rFonts w:ascii="David" w:hAnsi="David" w:cs="David"/>
          <w:color w:val="000000"/>
          <w:sz w:val="33"/>
          <w:szCs w:val="33"/>
          <w:rtl/>
        </w:rPr>
        <w:t>ֲמָלוֹ יְמֵי חַיָיו אֲשֶׁר נָתַן לוֹ הָאֱלהִים תַּחַת הַשָּׁמֶשׁ. וְשִׁבַּחְתִּי אֲנִי אֶת הַשִּׂמְחָה, וְכִי שְׁלמֹה מַלְכָּא מְשַׁבַּח דָּא. אֶלָּא וְשִׁבַּחְתִּי אֲנִי אֶת הַשִּׂמְחָה, דָּא חֶדְוָותָא דְּמַלְכָּא קַדִישָׁא, בְּזִמְנָא דְּאִיהוּ שַׁלְטָא</w:t>
      </w:r>
      <w:r>
        <w:rPr>
          <w:rFonts w:ascii="David" w:hAnsi="David" w:cs="David"/>
          <w:color w:val="000000"/>
          <w:sz w:val="33"/>
          <w:szCs w:val="33"/>
          <w:rtl/>
        </w:rPr>
        <w:t xml:space="preserve">, בְּשַׁבְּתָא וּבְיוֹמִין טָבִין, דְּמִכָּל עוֹבָדִין טָבִין דְּבַּר נָשׁ עָבִיד, אֵין טוֹב לָאָדָם תַּחַת הַשֶּׁמֶשׁ, כִּי אִם לֶאֱכוֹל וְלִשְׁתּוֹת, וּלְאַחְזָאָה חֶדְוָותָא בְּהַהוּא, </w:t>
      </w:r>
      <w:r>
        <w:rPr>
          <w:rFonts w:ascii="David" w:hAnsi="David" w:cs="David"/>
          <w:color w:val="000000"/>
          <w:rtl/>
        </w:rPr>
        <w:t>(נ''א זמנא)</w:t>
      </w:r>
      <w:r>
        <w:rPr>
          <w:rFonts w:ascii="David" w:hAnsi="David" w:cs="David"/>
          <w:color w:val="000000"/>
          <w:sz w:val="33"/>
          <w:szCs w:val="33"/>
          <w:rtl/>
        </w:rPr>
        <w:t xml:space="preserve"> סִטְרָא בְּגִין דִּיְהֵא לֵיהּ חוּלָקָא לְעָלְמָא דְּאָת</w:t>
      </w:r>
      <w:r>
        <w:rPr>
          <w:rFonts w:ascii="David" w:hAnsi="David" w:cs="David"/>
          <w:color w:val="000000"/>
          <w:sz w:val="33"/>
          <w:szCs w:val="33"/>
          <w:rtl/>
        </w:rPr>
        <w:t xml:space="preserve">ֵי. </w:t>
      </w:r>
    </w:p>
    <w:p w14:paraId="567DBF8E" w14:textId="77777777" w:rsidR="00000000" w:rsidRDefault="00AC0C38">
      <w:pPr>
        <w:bidi/>
        <w:jc w:val="both"/>
        <w:divId w:val="1403865376"/>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(קהלת ח)</w:t>
      </w:r>
      <w:r>
        <w:rPr>
          <w:rFonts w:ascii="David" w:eastAsia="Times New Roman" w:hAnsi="David" w:cs="David"/>
          <w:color w:val="000000"/>
          <w:sz w:val="33"/>
          <w:szCs w:val="33"/>
          <w:rtl/>
        </w:rPr>
        <w:t xml:space="preserve"> וְשִׁבַּחְתִּי אֲנִי אֶת הַשִּׂמְחָה אֲשֶׁר אֵין טוֹב לָאָדָם תַּחַת הַשֶּׁמֶשׁ כִּי אִם לֶאֱכֹל וְלִשְׁתּוֹת וְלִשְׂמוֹחַ וְהוּא יִלְוֶנּוּ בַעֲמָלוֹ יְמֵי חַיָּיו אֲשֶׁר נָתַן לוֹ הָאֱלֹהִים תַּחַת הַשָּׁמֶשׁ. וְשִׁבַּחְתִּי אֲנִי</w:t>
      </w:r>
      <w:r>
        <w:rPr>
          <w:rFonts w:ascii="David" w:eastAsia="Times New Roman" w:hAnsi="David" w:cs="David"/>
          <w:color w:val="000000"/>
          <w:sz w:val="33"/>
          <w:szCs w:val="33"/>
          <w:rtl/>
        </w:rPr>
        <w:t xml:space="preserve"> אֶת הַשִּׂמְחָה, וְכִי שְׁלֹמֹה הַמֶּלֶךְ מְשַׁבֵּחַ אֶת זֶה? אֶלָּא וְשִׁבַּחְתִּי אֲנִי אֶת הַשִּׂמְחָה - זוֹ שִׂמְחַת הַמֶּלֶךְ הַקָּדוֹשׁ בִּזְמַן שֶׁהוּא שׁוֹלֵט, בְּשַׁבָּת וּבְיָמִים טוֹבִים, שֶׁמִּכָּל הַמַּעֲשִׂים הַטּוֹבִים שֶׁאָדָם עוֹשֶׂה, אֵי</w:t>
      </w:r>
      <w:r>
        <w:rPr>
          <w:rFonts w:ascii="David" w:eastAsia="Times New Roman" w:hAnsi="David" w:cs="David"/>
          <w:color w:val="000000"/>
          <w:sz w:val="33"/>
          <w:szCs w:val="33"/>
          <w:rtl/>
        </w:rPr>
        <w:t xml:space="preserve">ן טוֹב לָאָדָם תַּחַת הַשֶּׁמֶשׁ כִּי אִם לֶאֱכֹל וְלִשְׁתּוֹת וּלְהַרְאוֹת שִׂמְחָה בְּאוֹתוֹ </w:t>
      </w:r>
      <w:r>
        <w:rPr>
          <w:rFonts w:ascii="David" w:eastAsia="Times New Roman" w:hAnsi="David" w:cs="David"/>
          <w:color w:val="000000"/>
          <w:sz w:val="23"/>
          <w:szCs w:val="23"/>
          <w:rtl/>
        </w:rPr>
        <w:t>(זמן)</w:t>
      </w:r>
      <w:r>
        <w:rPr>
          <w:rFonts w:ascii="David" w:eastAsia="Times New Roman" w:hAnsi="David" w:cs="David"/>
          <w:color w:val="000000"/>
          <w:sz w:val="33"/>
          <w:szCs w:val="33"/>
          <w:rtl/>
        </w:rPr>
        <w:t xml:space="preserve"> הַצַּד, כְּדֵי שֶׁיִּהְיֶה לוֹ חֵלֶק לָעוֹלָם הַבָּא. </w:t>
      </w:r>
    </w:p>
    <w:p w14:paraId="312A8CBE" w14:textId="77777777" w:rsidR="00000000" w:rsidRDefault="00AC0C38">
      <w:pPr>
        <w:bidi/>
        <w:jc w:val="both"/>
        <w:divId w:val="2058580902"/>
        <w:rPr>
          <w:rFonts w:ascii="David" w:eastAsia="Times New Roman" w:hAnsi="David" w:cs="David"/>
          <w:color w:val="000000"/>
          <w:sz w:val="33"/>
          <w:szCs w:val="33"/>
          <w:rtl/>
        </w:rPr>
      </w:pPr>
    </w:p>
    <w:p w14:paraId="48662CE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וְהוּא יִלְוֶנּוּ בַּעֲמָלוֹ. מַאן. דָּא קוּדְשָׁא בְּרִיךְ הוּא, הוּא יִלְוֶנּוּ, וְיֵהַךְ עִמֵּי</w:t>
      </w:r>
      <w:r>
        <w:rPr>
          <w:rFonts w:ascii="David" w:hAnsi="David" w:cs="David"/>
          <w:color w:val="000000"/>
          <w:sz w:val="33"/>
          <w:szCs w:val="33"/>
          <w:rtl/>
        </w:rPr>
        <w:t xml:space="preserve">הּ לְאַעֲלָא לֵיהּ לְעָלְמָא דְּאָתֵי. </w:t>
      </w:r>
    </w:p>
    <w:p w14:paraId="12D5E953" w14:textId="77777777" w:rsidR="00000000" w:rsidRDefault="00AC0C38">
      <w:pPr>
        <w:bidi/>
        <w:jc w:val="both"/>
        <w:divId w:val="2086145262"/>
        <w:rPr>
          <w:rFonts w:ascii="David" w:eastAsia="Times New Roman" w:hAnsi="David" w:cs="David"/>
          <w:color w:val="000000"/>
          <w:sz w:val="33"/>
          <w:szCs w:val="33"/>
          <w:rtl/>
        </w:rPr>
      </w:pPr>
      <w:r>
        <w:rPr>
          <w:rFonts w:ascii="David" w:eastAsia="Times New Roman" w:hAnsi="David" w:cs="David"/>
          <w:color w:val="000000"/>
          <w:sz w:val="33"/>
          <w:szCs w:val="33"/>
          <w:rtl/>
        </w:rPr>
        <w:t xml:space="preserve">וְהוּא יִלְוֶנּוּ בַעֲמָלוֹ, מִי? זֶה הַקָּדוֹשׁ בָּרוּךְ הוּא, הוּא יַלְוֶנּוּ וְיֵלֵךְ עִמּוֹ לְהַכְנִיסוֹ לָעוֹלָם הַבָּא. </w:t>
      </w:r>
    </w:p>
    <w:p w14:paraId="3364C03D" w14:textId="77777777" w:rsidR="00000000" w:rsidRDefault="00AC0C38">
      <w:pPr>
        <w:bidi/>
        <w:jc w:val="both"/>
        <w:divId w:val="2058580902"/>
        <w:rPr>
          <w:rFonts w:ascii="David" w:eastAsia="Times New Roman" w:hAnsi="David" w:cs="David"/>
          <w:color w:val="000000"/>
          <w:sz w:val="33"/>
          <w:szCs w:val="33"/>
          <w:rtl/>
        </w:rPr>
      </w:pPr>
    </w:p>
    <w:p w14:paraId="3B2FA8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דָּבָר אַחֵר וְהוּא יִלְוֶנּוּ, מַאן הוּא. הַהוּא בַּר נָשׁ דְּאָכִיל וְשָׁתֵי וְחַדֵי</w:t>
      </w:r>
      <w:r>
        <w:rPr>
          <w:rFonts w:ascii="David" w:hAnsi="David" w:cs="David"/>
          <w:color w:val="000000"/>
          <w:sz w:val="33"/>
          <w:szCs w:val="33"/>
          <w:rtl/>
        </w:rPr>
        <w:t>, כָּל מַאי דְּאַפִיק לְמֵיכַל וּלְמִשְׁתֵּי, הוּא יִלְוֶנּוּ לְּקוּדְשָׁא בְּרִיךְ הוּא בְּהַלְוָאָה, וְאִיהוּ יָהִיב לֵיהּ כִּפְלֵי כִּפְלַיִם, מִכָּל מַה דְּאַפִיק בְּהַאי. בִּתְרֵין אִלֵּין, אוֹזִיף בַּר נָשׁ לְּקוּדְשָׁא בְּרִיךְ הוּא, כַּד חַיִּיס לֵ</w:t>
      </w:r>
      <w:r>
        <w:rPr>
          <w:rFonts w:ascii="David" w:hAnsi="David" w:cs="David"/>
          <w:color w:val="000000"/>
          <w:sz w:val="33"/>
          <w:szCs w:val="33"/>
          <w:rtl/>
        </w:rPr>
        <w:t xml:space="preserve">יהּ לְמִסְכְּנָא. וְכַד אַפִיק בְּשַׁבָּתֵי וְזִמְנֵי. דְּהָא כֹּלָּא אוֹזִיף לְּקוּדְשָׁא בְּרִיךְ הוּא, כְּמָה דְאַתְּ אָמֵר </w:t>
      </w:r>
      <w:r>
        <w:rPr>
          <w:rFonts w:ascii="David" w:hAnsi="David" w:cs="David"/>
          <w:color w:val="000000"/>
          <w:rtl/>
        </w:rPr>
        <w:t>(משלי יט)</w:t>
      </w:r>
      <w:r>
        <w:rPr>
          <w:rFonts w:ascii="David" w:hAnsi="David" w:cs="David"/>
          <w:color w:val="000000"/>
          <w:sz w:val="33"/>
          <w:szCs w:val="33"/>
          <w:rtl/>
        </w:rPr>
        <w:t xml:space="preserve"> מַלְוֶה יְיָ' חוֹנֵן דָּל וּגְמוּלּוֹ יְשַׁלֶּם לוֹ. </w:t>
      </w:r>
    </w:p>
    <w:p w14:paraId="2E659C88" w14:textId="77777777" w:rsidR="00000000" w:rsidRDefault="00AC0C38">
      <w:pPr>
        <w:bidi/>
        <w:jc w:val="both"/>
        <w:divId w:val="153842466"/>
        <w:rPr>
          <w:rFonts w:ascii="David" w:eastAsia="Times New Roman" w:hAnsi="David" w:cs="David"/>
          <w:color w:val="000000"/>
          <w:sz w:val="33"/>
          <w:szCs w:val="33"/>
          <w:rtl/>
        </w:rPr>
      </w:pPr>
      <w:r>
        <w:rPr>
          <w:rFonts w:ascii="David" w:eastAsia="Times New Roman" w:hAnsi="David" w:cs="David"/>
          <w:color w:val="000000"/>
          <w:sz w:val="33"/>
          <w:szCs w:val="33"/>
          <w:rtl/>
        </w:rPr>
        <w:t>דָּבָר אַחֵר וְהוּא יַלְוֶנּוּ - מִי הוּא? אוֹתוֹ הָאָדָם שֶׁאוֹ</w:t>
      </w:r>
      <w:r>
        <w:rPr>
          <w:rFonts w:ascii="David" w:eastAsia="Times New Roman" w:hAnsi="David" w:cs="David"/>
          <w:color w:val="000000"/>
          <w:sz w:val="33"/>
          <w:szCs w:val="33"/>
          <w:rtl/>
        </w:rPr>
        <w:t>כֵל וְשׁוֹתֶה וְשָׂמֵחַ - כָּל מַה שֶּׁמּוֹצִיא לֶאֱכֹל וְלִשְׁתּוֹת, הוּא יַלְוֶנּוּ לַקָּדוֹשׁ- בָּרוּךְ-הוּא בְּהַלְוָאָה, וְהוּא יִתֵּן לוֹ כִּפְלֵי כִפְלַיִם מִכָּל מַה שֶּׁהוֹצִיא בָּזֶה. בִּשְׁנֵי אֵלֶּה מַלְוֶה אָדָם לַקָּדוֹשׁ בָּרוּךְ הוּא כְּשֶׁ</w:t>
      </w:r>
      <w:r>
        <w:rPr>
          <w:rFonts w:ascii="David" w:eastAsia="Times New Roman" w:hAnsi="David" w:cs="David"/>
          <w:color w:val="000000"/>
          <w:sz w:val="33"/>
          <w:szCs w:val="33"/>
          <w:rtl/>
        </w:rPr>
        <w:t xml:space="preserve">חָס עַל הֶעָנִי, וּכְשֶׁמּוֹצִיא בְּשַׁבָּתוֹת וּזְמַנִּים, שֶׁהֲרֵי הַכֹּל הִלְוָה לַקָּדוֹשׁ בָּרוּךְ הוּא, כְּמוֹ שֶׁנֶּאֱמַר </w:t>
      </w:r>
      <w:r>
        <w:rPr>
          <w:rFonts w:ascii="David" w:eastAsia="Times New Roman" w:hAnsi="David" w:cs="David"/>
          <w:color w:val="000000"/>
          <w:sz w:val="23"/>
          <w:szCs w:val="23"/>
          <w:rtl/>
        </w:rPr>
        <w:t>(משלי יט)</w:t>
      </w:r>
      <w:r>
        <w:rPr>
          <w:rFonts w:ascii="David" w:eastAsia="Times New Roman" w:hAnsi="David" w:cs="David"/>
          <w:color w:val="000000"/>
          <w:sz w:val="33"/>
          <w:szCs w:val="33"/>
          <w:rtl/>
        </w:rPr>
        <w:t xml:space="preserve"> מַלְוֵה ה' חוֹנֵן דָּל וּגְמֻלוֹ יְשַׁלֶּם לוֹ. </w:t>
      </w:r>
    </w:p>
    <w:p w14:paraId="0B32D80A" w14:textId="77777777" w:rsidR="00000000" w:rsidRDefault="00AC0C38">
      <w:pPr>
        <w:bidi/>
        <w:jc w:val="both"/>
        <w:divId w:val="2058580902"/>
        <w:rPr>
          <w:rFonts w:ascii="David" w:eastAsia="Times New Roman" w:hAnsi="David" w:cs="David"/>
          <w:color w:val="000000"/>
          <w:sz w:val="33"/>
          <w:szCs w:val="33"/>
          <w:rtl/>
        </w:rPr>
      </w:pPr>
    </w:p>
    <w:p w14:paraId="3896A7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וּבְגִין כָּךְ, דָּא שִׂמְחָה, וְדָא עֲצִיבוּ. דָּא חַיִּים וְדָא </w:t>
      </w:r>
      <w:r>
        <w:rPr>
          <w:rFonts w:ascii="David" w:hAnsi="David" w:cs="David"/>
          <w:color w:val="000000"/>
          <w:sz w:val="33"/>
          <w:szCs w:val="33"/>
          <w:rtl/>
        </w:rPr>
        <w:t>מָוֶת. דָּא טוֹב, וְדָא רָע, דָּא גַּן עֵדֶן, וְדָא גֵּיהִנָּם. וְכֹלָּא, דָּא בְּהִפּוּכָא דְּדָא, וְעַל דָּא גּוּפָא דִּלְהוֹן הֲוָה בַּעֲצִיבוּ, וְנִשְׁמְתָא בְּחֶדְוָה. וְכַד הֲווֹ אִלֵּין עֲשָׂרָה דְּאִקְרוּן הֲרוּגֵי מַלְכוּת, הֲרוּגִים הֲווֹ מִסִּטְ</w:t>
      </w:r>
      <w:r>
        <w:rPr>
          <w:rFonts w:ascii="David" w:hAnsi="David" w:cs="David"/>
          <w:color w:val="000000"/>
          <w:sz w:val="33"/>
          <w:szCs w:val="33"/>
          <w:rtl/>
        </w:rPr>
        <w:t xml:space="preserve">רָא אַחֲרָא, וְאַשְׁלִימוּ אֲתָר אַחֲרָא דִּקְדוּשָּׁה. וּבְגִין כָּךְ, כֹּלָּא גַּלֵּי קָמֵי קוּדְשָׁא בְּרִיךְ הוּא, וְאִתְעָבִיד כְּדְקָא יֵאוֹת. </w:t>
      </w:r>
    </w:p>
    <w:p w14:paraId="06B0A88A" w14:textId="77777777" w:rsidR="00000000" w:rsidRDefault="00AC0C38">
      <w:pPr>
        <w:bidi/>
        <w:jc w:val="both"/>
        <w:divId w:val="2060089647"/>
        <w:rPr>
          <w:rFonts w:ascii="David" w:eastAsia="Times New Roman" w:hAnsi="David" w:cs="David"/>
          <w:color w:val="000000"/>
          <w:sz w:val="33"/>
          <w:szCs w:val="33"/>
          <w:rtl/>
        </w:rPr>
      </w:pPr>
      <w:r>
        <w:rPr>
          <w:rFonts w:ascii="David" w:eastAsia="Times New Roman" w:hAnsi="David" w:cs="David"/>
          <w:color w:val="000000"/>
          <w:sz w:val="33"/>
          <w:szCs w:val="33"/>
          <w:rtl/>
        </w:rPr>
        <w:t>וּמִשּׁוּם כָּךְ, זוֹ שִׂמְחָה וְזֶה עֶצֶב. זֶה חַיִּים וְזֶה מָוֶת. זֶה טוֹב וְזֶה רַע. זֶה גַּן עֵדֶן ו</w:t>
      </w:r>
      <w:r>
        <w:rPr>
          <w:rFonts w:ascii="David" w:eastAsia="Times New Roman" w:hAnsi="David" w:cs="David"/>
          <w:color w:val="000000"/>
          <w:sz w:val="33"/>
          <w:szCs w:val="33"/>
          <w:rtl/>
        </w:rPr>
        <w:t>ְזֶה גֵיהִנֹּם. וְהַכֹּל זֶה הֶפֶךְ שֶׁל זֶה. וְלָכֵן גּוּפָם הָיָה בְּעֶצֶב, וְהַנְּשָׁמָה בְּשִׂמְחָה. וּכְשֶׁהָיוּ עֲשָׂרָה הָאֵלּוּ, שֶׁנִּקְרָאִים הֲרוּגֵי מַלְכוּת, הֲרוּגִים הָיוּ מִצַּד אַחֵר, וְהִשְׁלִימוּ מָקוֹם אַחֵר שֶׁל קְדֻשָּׁה. וּמִשּׁוּם כ</w:t>
      </w:r>
      <w:r>
        <w:rPr>
          <w:rFonts w:ascii="David" w:eastAsia="Times New Roman" w:hAnsi="David" w:cs="David"/>
          <w:color w:val="000000"/>
          <w:sz w:val="33"/>
          <w:szCs w:val="33"/>
          <w:rtl/>
        </w:rPr>
        <w:t xml:space="preserve">ָּךְ הַכֹּל גָּלוּי לִפְנֵי הַקָּדוֹשׁ בָּרוּךְ הוּא וְנַעֲשֶׂה כָּרָאוּי. </w:t>
      </w:r>
    </w:p>
    <w:p w14:paraId="423E5EAB" w14:textId="77777777" w:rsidR="00000000" w:rsidRDefault="00AC0C38">
      <w:pPr>
        <w:bidi/>
        <w:jc w:val="both"/>
        <w:divId w:val="2058580902"/>
        <w:rPr>
          <w:rFonts w:ascii="David" w:eastAsia="Times New Roman" w:hAnsi="David" w:cs="David"/>
          <w:color w:val="000000"/>
          <w:sz w:val="33"/>
          <w:szCs w:val="33"/>
          <w:rtl/>
        </w:rPr>
      </w:pPr>
    </w:p>
    <w:p w14:paraId="6DC2AA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בְּהֵיכָלָא דָּא קַיְימִין אִינּוּן תְּרֵיסָר. אַרְבַּע אִלֵּין לְעֵילָּא, וּתְמַנְיָא עִמְּהוֹן. בְּגִין דְּכָל חַד, נָטִיל עִמֵּיהּ תְּרִין, כְּמָה דְּאִיהוּ סִדוּרָא </w:t>
      </w:r>
      <w:r>
        <w:rPr>
          <w:rFonts w:ascii="David" w:hAnsi="David" w:cs="David"/>
          <w:color w:val="000000"/>
          <w:rtl/>
        </w:rPr>
        <w:t>(דתרין)</w:t>
      </w:r>
      <w:r>
        <w:rPr>
          <w:rFonts w:ascii="David" w:hAnsi="David" w:cs="David"/>
          <w:color w:val="000000"/>
          <w:sz w:val="33"/>
          <w:szCs w:val="33"/>
          <w:rtl/>
        </w:rPr>
        <w:t xml:space="preserve"> ד</w:t>
      </w:r>
      <w:r>
        <w:rPr>
          <w:rFonts w:ascii="David" w:hAnsi="David" w:cs="David"/>
          <w:color w:val="000000"/>
          <w:sz w:val="33"/>
          <w:szCs w:val="33"/>
          <w:rtl/>
        </w:rPr>
        <w:t xml:space="preserve">ִּדְגָלִים וְכֵן בְּסִדוּרָא דִּלְתַתָּא, עַד סוֹף דְּכָל דַּרְגִין. </w:t>
      </w:r>
    </w:p>
    <w:p w14:paraId="60094052" w14:textId="77777777" w:rsidR="00000000" w:rsidRDefault="00AC0C38">
      <w:pPr>
        <w:bidi/>
        <w:jc w:val="both"/>
        <w:divId w:val="974063885"/>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הַזֶּה עוֹמְדִים אוֹתָם שְׁנֵים עָשָׂר. אַרְבָּעָה אֵלּוּ לְמַעְלָה, וּשְׁמוֹנָה עִמָּהֶם, מִשּׁוּם שֶׁכָּל אֶחָד נוֹטֵל עִמּוֹ שְׁנַיִם, כְּמוֹ שֶׁסִּדּוּר </w:t>
      </w:r>
      <w:r>
        <w:rPr>
          <w:rFonts w:ascii="David" w:eastAsia="Times New Roman" w:hAnsi="David" w:cs="David"/>
          <w:color w:val="000000"/>
          <w:sz w:val="23"/>
          <w:szCs w:val="23"/>
          <w:rtl/>
        </w:rPr>
        <w:t>(של שני)</w:t>
      </w:r>
      <w:r>
        <w:rPr>
          <w:rFonts w:ascii="David" w:eastAsia="Times New Roman" w:hAnsi="David" w:cs="David"/>
          <w:color w:val="000000"/>
          <w:sz w:val="33"/>
          <w:szCs w:val="33"/>
          <w:rtl/>
        </w:rPr>
        <w:t xml:space="preserve"> הַדְּגָלִ</w:t>
      </w:r>
      <w:r>
        <w:rPr>
          <w:rFonts w:ascii="David" w:eastAsia="Times New Roman" w:hAnsi="David" w:cs="David"/>
          <w:color w:val="000000"/>
          <w:sz w:val="33"/>
          <w:szCs w:val="33"/>
          <w:rtl/>
        </w:rPr>
        <w:t xml:space="preserve">ים וְכֵן בַּסִּדּוּר שֶׁלְּמַטָּה, עַד סוֹף כָּל הַדְּרָגוֹת. </w:t>
      </w:r>
    </w:p>
    <w:p w14:paraId="5DF56E1E" w14:textId="77777777" w:rsidR="00000000" w:rsidRDefault="00AC0C38">
      <w:pPr>
        <w:bidi/>
        <w:jc w:val="both"/>
        <w:divId w:val="2058580902"/>
        <w:rPr>
          <w:rFonts w:ascii="David" w:eastAsia="Times New Roman" w:hAnsi="David" w:cs="David"/>
          <w:color w:val="000000"/>
          <w:sz w:val="33"/>
          <w:szCs w:val="33"/>
          <w:rtl/>
        </w:rPr>
      </w:pPr>
    </w:p>
    <w:p w14:paraId="2B8E57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בְּהֵיכָלָא דָּא, עָאלִין כָּל אִינּוּן צְלוֹתִין, וְכָל אִינּוּן רַעֲוִין דִּשְׁבָחִין דְּאִתְעָבֵידוּ בִּרְחִימוּ, וְכַד עָאלִין בְּהַאי הֵיכָלָא, כֻּלְּהוּ מִתְדַּבְּקָן בֵּיהּ. </w:t>
      </w:r>
      <w:r>
        <w:rPr>
          <w:rFonts w:ascii="David" w:hAnsi="David" w:cs="David"/>
          <w:color w:val="000000"/>
          <w:rtl/>
        </w:rPr>
        <w:t>(בקודשא בר</w:t>
      </w:r>
      <w:r>
        <w:rPr>
          <w:rFonts w:ascii="David" w:hAnsi="David" w:cs="David"/>
          <w:color w:val="000000"/>
          <w:rtl/>
        </w:rPr>
        <w:t>יך הוא)</w:t>
      </w:r>
      <w:r>
        <w:rPr>
          <w:rFonts w:ascii="David" w:hAnsi="David" w:cs="David"/>
          <w:color w:val="000000"/>
          <w:sz w:val="33"/>
          <w:szCs w:val="33"/>
          <w:rtl/>
        </w:rPr>
        <w:t xml:space="preserve"> וּבְכָל יוֹמָא, וּבְכָל זִמְנָא דְּנְשִׁיקִין אִתְחַבָּרוּ, כְּדֵין אִיהוּ זִמְנָא, דְקוּדְשָׁא בְּרִיךְ הוּא אִשְׁתַּעְשַׁע בְּנִשְׁמָתִין דְּצַדִּיקַיָּיא, וּמַהוּ הַשַׁעְשׁוּעַ דְּמִתְעֲרִין אִינּוּן נְשִׁיקִין, וְאִינּוּן אַקְדִּימוּ לְהַהוּא ע</w:t>
      </w:r>
      <w:r>
        <w:rPr>
          <w:rFonts w:ascii="David" w:hAnsi="David" w:cs="David"/>
          <w:color w:val="000000"/>
          <w:sz w:val="33"/>
          <w:szCs w:val="33"/>
          <w:rtl/>
        </w:rPr>
        <w:t xml:space="preserve">ִנּוּגָא, וְעַל דָּא כְּתִיב </w:t>
      </w:r>
      <w:r>
        <w:rPr>
          <w:rFonts w:ascii="David" w:hAnsi="David" w:cs="David"/>
          <w:color w:val="000000"/>
          <w:rtl/>
        </w:rPr>
        <w:t>(ישעיה נח)</w:t>
      </w:r>
      <w:r>
        <w:rPr>
          <w:rFonts w:ascii="David" w:hAnsi="David" w:cs="David"/>
          <w:color w:val="000000"/>
          <w:sz w:val="33"/>
          <w:szCs w:val="33"/>
          <w:rtl/>
        </w:rPr>
        <w:t xml:space="preserve"> אָז תִּתְעַנַּג עַל יְיָ', וְאוֹקִימְנָא. </w:t>
      </w:r>
    </w:p>
    <w:p w14:paraId="0EAE8BFB" w14:textId="77777777" w:rsidR="00000000" w:rsidRDefault="00AC0C38">
      <w:pPr>
        <w:bidi/>
        <w:jc w:val="both"/>
        <w:divId w:val="1016541340"/>
        <w:rPr>
          <w:rFonts w:ascii="David" w:eastAsia="Times New Roman" w:hAnsi="David" w:cs="David"/>
          <w:color w:val="000000"/>
          <w:sz w:val="33"/>
          <w:szCs w:val="33"/>
          <w:rtl/>
        </w:rPr>
      </w:pPr>
      <w:r>
        <w:rPr>
          <w:rFonts w:ascii="David" w:eastAsia="Times New Roman" w:hAnsi="David" w:cs="David"/>
          <w:color w:val="000000"/>
          <w:sz w:val="33"/>
          <w:szCs w:val="33"/>
          <w:rtl/>
        </w:rPr>
        <w:t>בַּהֵיכָל הַזֶּה נִכְנָסוֹת כָּל אוֹתָן תְּפִלּוֹת, וְכָל אוֹתָן רְצוֹנוֹת שֶׁל שְׁבָחִים שֶׁנַּעֲשׂוּ בְּאַהֲבָה, וּכְשֶׁנִּכְנָסִים לַהֵיכָל הַזֶּה, כֻּלָּם נִדְבָּקִים ב</w:t>
      </w:r>
      <w:r>
        <w:rPr>
          <w:rFonts w:ascii="David" w:eastAsia="Times New Roman" w:hAnsi="David" w:cs="David"/>
          <w:color w:val="000000"/>
          <w:sz w:val="33"/>
          <w:szCs w:val="33"/>
          <w:rtl/>
        </w:rPr>
        <w:t xml:space="preserve">ּוֹ </w:t>
      </w:r>
      <w:r>
        <w:rPr>
          <w:rFonts w:ascii="David" w:eastAsia="Times New Roman" w:hAnsi="David" w:cs="David"/>
          <w:color w:val="000000"/>
          <w:sz w:val="23"/>
          <w:szCs w:val="23"/>
          <w:rtl/>
        </w:rPr>
        <w:t>(בקדוש'ברוך'הוא)</w:t>
      </w:r>
      <w:r>
        <w:rPr>
          <w:rFonts w:ascii="David" w:eastAsia="Times New Roman" w:hAnsi="David" w:cs="David"/>
          <w:color w:val="000000"/>
          <w:sz w:val="33"/>
          <w:szCs w:val="33"/>
          <w:rtl/>
        </w:rPr>
        <w:t>. וּבְכָל יוֹם וּבְכָל זְמַן כְּשֶׁמִּתְחַבְּרוֹת הַנְּשִׁיקוֹת, אֲזַי הוּא זְמַן שֶׁהַקָּדוֹשׁ בָּרוּךְ הוּא מִשְׁתַּעֲשֵׁעַ בְּנִשְׁמוֹת הַצַּדִּיקִים. וּמַהוּ הַשַּׁעֲשׁוּעַ? שֶׁמְּעוֹרְרִים הַנְּשִׁיקוֹת הַלָּלוּ, וְהֵן קוֹדְמוֹת לְ</w:t>
      </w:r>
      <w:r>
        <w:rPr>
          <w:rFonts w:ascii="David" w:eastAsia="Times New Roman" w:hAnsi="David" w:cs="David"/>
          <w:color w:val="000000"/>
          <w:sz w:val="33"/>
          <w:szCs w:val="33"/>
          <w:rtl/>
        </w:rPr>
        <w:t xml:space="preserve">אוֹתוֹ הָעֹנֶג, וְלָכֵן כָּתוּב </w:t>
      </w:r>
      <w:r>
        <w:rPr>
          <w:rFonts w:ascii="David" w:eastAsia="Times New Roman" w:hAnsi="David" w:cs="David"/>
          <w:color w:val="000000"/>
          <w:sz w:val="23"/>
          <w:szCs w:val="23"/>
          <w:rtl/>
        </w:rPr>
        <w:t>(ישעיהנח)</w:t>
      </w:r>
      <w:r>
        <w:rPr>
          <w:rFonts w:ascii="David" w:eastAsia="Times New Roman" w:hAnsi="David" w:cs="David"/>
          <w:color w:val="000000"/>
          <w:sz w:val="33"/>
          <w:szCs w:val="33"/>
          <w:rtl/>
        </w:rPr>
        <w:t xml:space="preserve"> אָז תִּתְעַנַּג עַל ה', וּבֵאַרְנוּ. </w:t>
      </w:r>
    </w:p>
    <w:p w14:paraId="593CD221" w14:textId="77777777" w:rsidR="00000000" w:rsidRDefault="00AC0C38">
      <w:pPr>
        <w:bidi/>
        <w:jc w:val="both"/>
        <w:divId w:val="2058580902"/>
        <w:rPr>
          <w:rFonts w:ascii="David" w:eastAsia="Times New Roman" w:hAnsi="David" w:cs="David"/>
          <w:color w:val="000000"/>
          <w:sz w:val="33"/>
          <w:szCs w:val="33"/>
          <w:rtl/>
        </w:rPr>
      </w:pPr>
    </w:p>
    <w:p w14:paraId="0D5633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דָּא, כְּלָלָא דְּכָל אִינּוּן הֵיכָלִין תַּתָּאִין, כֻּלְּהוּ כְּלִילָן בְּהַאי הֵיכָלָא. הֵיכָלָא קַדְמָאָה, דְּתַמָּן קַיְּימָא הַהוּא רוּחָא דְּקַאמְרָן, וְכָל אִינּוּן חֵיוָון דְּבֵיהּ, אִסְתְּמִיךְ בִּתְרֵין סַמְכִין לִסְטַר מִזְרָח, וּבִתְר</w:t>
      </w:r>
      <w:r>
        <w:rPr>
          <w:rFonts w:ascii="David" w:hAnsi="David" w:cs="David"/>
          <w:color w:val="000000"/>
          <w:sz w:val="33"/>
          <w:szCs w:val="33"/>
          <w:rtl/>
        </w:rPr>
        <w:t xml:space="preserve">ֵין סַמְכִין לִסְטַר דָּרוֹם, וּבִתְרֵין סַמְכִין לִסְטַר מַעֲרָב, וּבִתְרֵין סַמְכִין לִסְטַר צָפוֹן, וְאִינּוּן תְּמַנְיָא. וְאִלֵּין אִקְרוּן יְתֵדוֹת הַמִּשְׁכָּן, וְקַיְימֵי לְבַר. </w:t>
      </w:r>
    </w:p>
    <w:p w14:paraId="3F0E03F5" w14:textId="77777777" w:rsidR="00000000" w:rsidRDefault="00AC0C38">
      <w:pPr>
        <w:bidi/>
        <w:jc w:val="both"/>
        <w:divId w:val="1861310636"/>
        <w:rPr>
          <w:rFonts w:ascii="David" w:eastAsia="Times New Roman" w:hAnsi="David" w:cs="David"/>
          <w:color w:val="000000"/>
          <w:sz w:val="33"/>
          <w:szCs w:val="33"/>
          <w:rtl/>
        </w:rPr>
      </w:pPr>
      <w:r>
        <w:rPr>
          <w:rFonts w:ascii="David" w:eastAsia="Times New Roman" w:hAnsi="David" w:cs="David"/>
          <w:color w:val="000000"/>
          <w:sz w:val="33"/>
          <w:szCs w:val="33"/>
          <w:rtl/>
        </w:rPr>
        <w:t>הַהֵיכָל הַזֶּה כְּלָל שֶׁל כָּל הַהֵיכָלוֹת הַתַּחְתּוֹנִים, כֻּלָּ</w:t>
      </w:r>
      <w:r>
        <w:rPr>
          <w:rFonts w:ascii="David" w:eastAsia="Times New Roman" w:hAnsi="David" w:cs="David"/>
          <w:color w:val="000000"/>
          <w:sz w:val="33"/>
          <w:szCs w:val="33"/>
          <w:rtl/>
        </w:rPr>
        <w:t>ם כְּלוּלִים בַּהֵיכָל הַזֶּה. הַהֵיכָל הָרִאשׁוֹן, שֶׁשָּׁם עוֹמֶדֶת אוֹתָהּ הָרוּחַ שֶׁאָמַרְנוּ, וְכָל אוֹתָן הַחַיּוֹת שֶׁבָּהּ, נִסְמֶכֶת בִּשְׁנֵי עַמּוּדִים לְצַד מִזְרָח, וּבִשְׁנֵי עַמּוּדִים לְצַד דָּרוֹם, וּבִשְׁנֵי עַמּוּדִים לְצַד מַעֲרָב, וּב</w:t>
      </w:r>
      <w:r>
        <w:rPr>
          <w:rFonts w:ascii="David" w:eastAsia="Times New Roman" w:hAnsi="David" w:cs="David"/>
          <w:color w:val="000000"/>
          <w:sz w:val="33"/>
          <w:szCs w:val="33"/>
          <w:rtl/>
        </w:rPr>
        <w:t xml:space="preserve">ִשְׁנֵי עַמּוּדִים לְצַד צָפוֹן, וְהֵם שְׁמוֹנָה. וְאֵלּוּ נִקְרָאִים יִתְדוֹת הַמִּשְׁכָּן, וְעוֹמְדִים בַּחוּץ. </w:t>
      </w:r>
    </w:p>
    <w:p w14:paraId="17BAA898" w14:textId="77777777" w:rsidR="00000000" w:rsidRDefault="00AC0C38">
      <w:pPr>
        <w:bidi/>
        <w:jc w:val="both"/>
        <w:divId w:val="2058580902"/>
        <w:rPr>
          <w:rFonts w:ascii="David" w:eastAsia="Times New Roman" w:hAnsi="David" w:cs="David"/>
          <w:color w:val="000000"/>
          <w:sz w:val="33"/>
          <w:szCs w:val="33"/>
          <w:rtl/>
        </w:rPr>
      </w:pPr>
    </w:p>
    <w:p w14:paraId="6EE299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מַלְכָּא עִלָּאָה אָתֵי, נַטְלֵי אִינּוּן יְתֵדוֹת, וְאִתְעַקְרָן מֵאַתְרַיְיהוּ אִינּוּן מֵיתָרִים, דְּאִינּוּן תְּמַנְיָא אַחֲרָנִין</w:t>
      </w:r>
      <w:r>
        <w:rPr>
          <w:rFonts w:ascii="David" w:hAnsi="David" w:cs="David"/>
          <w:color w:val="000000"/>
          <w:sz w:val="33"/>
          <w:szCs w:val="33"/>
          <w:rtl/>
        </w:rPr>
        <w:t xml:space="preserve">, בַּר מֵאִינּוּן יְתֵדוֹת דְּקָא אַמָרָן. וְהַהוּא רוּחָא קַדְמָאָה דִּי בְּגוֹ הֵיכָלָא דָּא, קָדִים וְעָאל, וְאִתְכְּלִיל בְּגוֹ הַהוּא </w:t>
      </w:r>
      <w:r>
        <w:rPr>
          <w:rFonts w:ascii="David" w:hAnsi="David" w:cs="David"/>
          <w:color w:val="000000"/>
          <w:rtl/>
        </w:rPr>
        <w:t>(ס''א תניינא ברוחא אחרא דביה)</w:t>
      </w:r>
      <w:r>
        <w:rPr>
          <w:rFonts w:ascii="David" w:hAnsi="David" w:cs="David"/>
          <w:color w:val="000000"/>
          <w:sz w:val="33"/>
          <w:szCs w:val="33"/>
          <w:rtl/>
        </w:rPr>
        <w:t xml:space="preserve"> רוּחָא תִּנְיָינָא דְּבֵיהּ. </w:t>
      </w:r>
    </w:p>
    <w:p w14:paraId="0634F061" w14:textId="77777777" w:rsidR="00000000" w:rsidRDefault="00AC0C38">
      <w:pPr>
        <w:bidi/>
        <w:jc w:val="both"/>
        <w:divId w:val="1904221232"/>
        <w:rPr>
          <w:rFonts w:ascii="David" w:eastAsia="Times New Roman" w:hAnsi="David" w:cs="David"/>
          <w:color w:val="000000"/>
          <w:sz w:val="33"/>
          <w:szCs w:val="33"/>
          <w:rtl/>
        </w:rPr>
      </w:pPr>
      <w:r>
        <w:rPr>
          <w:rFonts w:ascii="David" w:eastAsia="Times New Roman" w:hAnsi="David" w:cs="David"/>
          <w:color w:val="000000"/>
          <w:sz w:val="33"/>
          <w:szCs w:val="33"/>
          <w:rtl/>
        </w:rPr>
        <w:t>כְּשֶׁבָּא הַמֶּלֶךְ הָעֶלְיוֹן, נוֹסְעוֹת אוֹתָן הַיְתֵ</w:t>
      </w:r>
      <w:r>
        <w:rPr>
          <w:rFonts w:ascii="David" w:eastAsia="Times New Roman" w:hAnsi="David" w:cs="David"/>
          <w:color w:val="000000"/>
          <w:sz w:val="33"/>
          <w:szCs w:val="33"/>
          <w:rtl/>
        </w:rPr>
        <w:t xml:space="preserve">דוֹת, וְנֶעֱקָרִים מִמְּקוֹמָם אוֹתָם הַמֵּיתָרִים, שֶׁהֵם שְׁמוֹנָה אֲחֵרִים פְּרָט לְאוֹתָן הַיְתֵדוֹת שֶׁאָמַרְנוּ, וְאוֹתָהּ הָרוּחַ הָרִאשׁוֹנָה שֶׁבְּתוֹךְ הַהֵיכָל הַזֶּה קוֹדֶמֶת וְנִכְנֶסֶת וְנִכְלֶלֶת בְּתוֹךְ אוֹתָהּ </w:t>
      </w:r>
      <w:r>
        <w:rPr>
          <w:rFonts w:ascii="David" w:eastAsia="Times New Roman" w:hAnsi="David" w:cs="David"/>
          <w:color w:val="000000"/>
          <w:sz w:val="23"/>
          <w:szCs w:val="23"/>
          <w:rtl/>
        </w:rPr>
        <w:t>(שניה ברוח אחרת שבו)</w:t>
      </w:r>
      <w:r>
        <w:rPr>
          <w:rFonts w:ascii="David" w:eastAsia="Times New Roman" w:hAnsi="David" w:cs="David"/>
          <w:color w:val="000000"/>
          <w:sz w:val="33"/>
          <w:szCs w:val="33"/>
          <w:rtl/>
        </w:rPr>
        <w:t xml:space="preserve"> רוּחַ ש</w:t>
      </w:r>
      <w:r>
        <w:rPr>
          <w:rFonts w:ascii="David" w:eastAsia="Times New Roman" w:hAnsi="David" w:cs="David"/>
          <w:color w:val="000000"/>
          <w:sz w:val="33"/>
          <w:szCs w:val="33"/>
          <w:rtl/>
        </w:rPr>
        <w:t xml:space="preserve">ְׁנִיָּה שֶׁבּוֹ. </w:t>
      </w:r>
    </w:p>
    <w:p w14:paraId="37F664EC" w14:textId="77777777" w:rsidR="00000000" w:rsidRDefault="00AC0C38">
      <w:pPr>
        <w:bidi/>
        <w:jc w:val="both"/>
        <w:divId w:val="2058580902"/>
        <w:rPr>
          <w:rFonts w:ascii="David" w:eastAsia="Times New Roman" w:hAnsi="David" w:cs="David"/>
          <w:color w:val="000000"/>
          <w:sz w:val="33"/>
          <w:szCs w:val="33"/>
          <w:rtl/>
        </w:rPr>
      </w:pPr>
    </w:p>
    <w:p w14:paraId="028A879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תְּרֵין סַמְכִין דְּלִסְטַר מִזְרָח, אִינּוּן קַרְעִיאֵ''ל, דְּאִתְמַנָא לְבַר עַל תְּרֵיסָר אַלְפֵי מְמָנָן, דְּכֻלְּהוּ אִקְרוּן יְתֵדוֹת הַמִּשְׁכָּן, דָּא לִימִינָא. לִשְׂמָאלָא שַׁמְעִיאֵ''ל, וְאִתְמָנָא עַל תְּרֵיסָר אַל</w:t>
      </w:r>
      <w:r>
        <w:rPr>
          <w:rFonts w:ascii="David" w:hAnsi="David" w:cs="David"/>
          <w:color w:val="000000"/>
          <w:sz w:val="33"/>
          <w:szCs w:val="33"/>
          <w:rtl/>
        </w:rPr>
        <w:t xml:space="preserve">ְפֵי מְמָנָן אַחֲרָנִין, וְכֻלְּהוּ יְתֵדוֹת כִּדְקַאמְרָן. </w:t>
      </w:r>
      <w:r>
        <w:rPr>
          <w:rFonts w:ascii="David" w:hAnsi="David" w:cs="David"/>
          <w:color w:val="000000"/>
          <w:rtl/>
        </w:rPr>
        <w:t>(אינון ממנן אחרנין)</w:t>
      </w:r>
      <w:r>
        <w:rPr>
          <w:rFonts w:ascii="David" w:hAnsi="David" w:cs="David"/>
          <w:color w:val="000000"/>
          <w:sz w:val="33"/>
          <w:szCs w:val="33"/>
          <w:rtl/>
        </w:rPr>
        <w:t xml:space="preserve"> סַמְכִין דְּאִתְמָנוּן לִסְטַר דָּרוֹם, חַד סַעֲדִיאֵ''ל, וְחַד סְטָרִיאֵ''ל, </w:t>
      </w:r>
      <w:r>
        <w:rPr>
          <w:rFonts w:ascii="David" w:hAnsi="David" w:cs="David"/>
          <w:color w:val="000000"/>
          <w:rtl/>
        </w:rPr>
        <w:t>(נ''א סעריהא''ל)</w:t>
      </w:r>
      <w:r>
        <w:rPr>
          <w:rFonts w:ascii="David" w:hAnsi="David" w:cs="David"/>
          <w:color w:val="000000"/>
          <w:sz w:val="33"/>
          <w:szCs w:val="33"/>
          <w:rtl/>
        </w:rPr>
        <w:t xml:space="preserve"> כָּל חַד וְחַד, עַל תְּרֵיסָר אַלְפֵי מְמָנָן אַחֲרָנִין. אִלֵּין לָא אִתְעֲדוּן </w:t>
      </w:r>
      <w:r>
        <w:rPr>
          <w:rFonts w:ascii="David" w:hAnsi="David" w:cs="David"/>
          <w:color w:val="000000"/>
          <w:sz w:val="33"/>
          <w:szCs w:val="33"/>
          <w:rtl/>
        </w:rPr>
        <w:t xml:space="preserve">מִשׁוּלְטָנֵהוֹן לְעָלְמִין. </w:t>
      </w:r>
    </w:p>
    <w:p w14:paraId="1780FEEE" w14:textId="77777777" w:rsidR="00000000" w:rsidRDefault="00AC0C38">
      <w:pPr>
        <w:bidi/>
        <w:jc w:val="both"/>
        <w:divId w:val="1537886430"/>
        <w:rPr>
          <w:rFonts w:ascii="David" w:eastAsia="Times New Roman" w:hAnsi="David" w:cs="David"/>
          <w:color w:val="000000"/>
          <w:sz w:val="33"/>
          <w:szCs w:val="33"/>
          <w:rtl/>
        </w:rPr>
      </w:pPr>
      <w:r>
        <w:rPr>
          <w:rFonts w:ascii="David" w:eastAsia="Times New Roman" w:hAnsi="David" w:cs="David"/>
          <w:color w:val="000000"/>
          <w:sz w:val="33"/>
          <w:szCs w:val="33"/>
          <w:rtl/>
        </w:rPr>
        <w:t>אוֹתָם שְׁנֵי הָעַמּוּדִים שֶׁלְּצַד מִזְרָח הֵם קַרְעִיאֵ''ל, שֶׁהִתְמַנָּה בַּחוּץ עַל שְׁנֵים עָשָׂר אֶלֶף מְמֻנִּים, שֶׁכֻּלָּם נִקְרָאִים יִתְדוֹת הַמִּשְׁכָּן. זֶה לְיָמִין. וְלִשְׂמֹאל - שַׁמְעִיאֵ''ל, וְהִתְמַנָּה עַל שְׁנֵים עָשָׂר אֲלָפִים מְמֻנּ</w:t>
      </w:r>
      <w:r>
        <w:rPr>
          <w:rFonts w:ascii="David" w:eastAsia="Times New Roman" w:hAnsi="David" w:cs="David"/>
          <w:color w:val="000000"/>
          <w:sz w:val="33"/>
          <w:szCs w:val="33"/>
          <w:rtl/>
        </w:rPr>
        <w:t xml:space="preserve">ִים אֲחֵרִים, וְכֻלָּם יְתֵדוֹת כְּמוֹ שֶׁאָמַרְנוּ. </w:t>
      </w:r>
      <w:r>
        <w:rPr>
          <w:rFonts w:ascii="David" w:eastAsia="Times New Roman" w:hAnsi="David" w:cs="David"/>
          <w:color w:val="000000"/>
          <w:sz w:val="23"/>
          <w:szCs w:val="23"/>
          <w:rtl/>
        </w:rPr>
        <w:t>(אותם ממגים אחרים)</w:t>
      </w:r>
      <w:r>
        <w:rPr>
          <w:rFonts w:ascii="David" w:eastAsia="Times New Roman" w:hAnsi="David" w:cs="David"/>
          <w:color w:val="000000"/>
          <w:sz w:val="33"/>
          <w:szCs w:val="33"/>
          <w:rtl/>
        </w:rPr>
        <w:t xml:space="preserve"> הַתּוֹמְכִים שֶׁהִתְמַנּוּ לְצַד דָּרוֹם, אֶחָד סַעֲדִיאֵ''ל וְאֶחָד סְטָרִיאֵ''ל </w:t>
      </w:r>
      <w:r>
        <w:rPr>
          <w:rFonts w:ascii="David" w:eastAsia="Times New Roman" w:hAnsi="David" w:cs="David"/>
          <w:color w:val="000000"/>
          <w:sz w:val="23"/>
          <w:szCs w:val="23"/>
          <w:rtl/>
        </w:rPr>
        <w:t>(סעריהא''ל)</w:t>
      </w:r>
      <w:r>
        <w:rPr>
          <w:rFonts w:ascii="David" w:eastAsia="Times New Roman" w:hAnsi="David" w:cs="David"/>
          <w:color w:val="000000"/>
          <w:sz w:val="33"/>
          <w:szCs w:val="33"/>
          <w:rtl/>
        </w:rPr>
        <w:t>, כָּל אֶחָד וְאֶחָד עַל שְׁנֵים עָשָׂר אֶלֶף מְמֻנִּים אֲחֵרִים. אֵלּוּ לֹא מָעֳבָרִים מִש</w:t>
      </w:r>
      <w:r>
        <w:rPr>
          <w:rFonts w:ascii="David" w:eastAsia="Times New Roman" w:hAnsi="David" w:cs="David"/>
          <w:color w:val="000000"/>
          <w:sz w:val="33"/>
          <w:szCs w:val="33"/>
          <w:rtl/>
        </w:rPr>
        <w:t xml:space="preserve">ִּׁלְטוֹנָם לְעוֹלָמִים. </w:t>
      </w:r>
    </w:p>
    <w:p w14:paraId="4AC0BE1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08" w:name="HtmpReportNum0486_L2"/>
      <w:bookmarkStart w:id="1009" w:name="דףBרנ''הBע''ב"/>
      <w:bookmarkEnd w:id="1008"/>
      <w:bookmarkEnd w:id="1009"/>
    </w:p>
    <w:p w14:paraId="5F4949BA" w14:textId="77777777" w:rsidR="00000000" w:rsidRDefault="00AC0C38">
      <w:pPr>
        <w:pStyle w:val="NormalWeb"/>
        <w:bidi/>
        <w:jc w:val="both"/>
        <w:divId w:val="2058580902"/>
        <w:rPr>
          <w:rFonts w:ascii="David" w:hAnsi="David" w:cs="David"/>
          <w:color w:val="000000"/>
          <w:sz w:val="33"/>
          <w:szCs w:val="33"/>
          <w:rtl/>
        </w:rPr>
      </w:pPr>
      <w:hyperlink w:anchor="דף_רנ''ה_ע''ב!" w:history="1">
        <w:r>
          <w:rPr>
            <w:rStyle w:val="Hyperlink"/>
            <w:rFonts w:ascii="David" w:hAnsi="David" w:cs="David"/>
            <w:b/>
            <w:bCs/>
            <w:sz w:val="45"/>
            <w:szCs w:val="45"/>
            <w:rtl/>
          </w:rPr>
          <w:t>דף רנ''ה ע''ב</w:t>
        </w:r>
      </w:hyperlink>
    </w:p>
    <w:p w14:paraId="199E48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כֻּלְּהוּ, מְמָנָן עַל קִיוּמָא דְּעָלְמָא, אִלֵּין </w:t>
      </w:r>
      <w:r>
        <w:rPr>
          <w:rFonts w:ascii="David" w:hAnsi="David" w:cs="David"/>
          <w:color w:val="000000"/>
          <w:rtl/>
        </w:rPr>
        <w:t>(מאינון דקיימן בקיומא דאינון דאתנסיבו דשקלי (קט''ו ע''ב) במתקלא דוכרין ונוקבין דא עם דא)</w:t>
      </w:r>
      <w:r>
        <w:rPr>
          <w:rFonts w:ascii="David" w:hAnsi="David" w:cs="David"/>
          <w:color w:val="000000"/>
          <w:sz w:val="33"/>
          <w:szCs w:val="33"/>
          <w:rtl/>
        </w:rPr>
        <w:t xml:space="preserve"> </w:t>
      </w:r>
      <w:r>
        <w:rPr>
          <w:rFonts w:ascii="David" w:hAnsi="David" w:cs="David"/>
          <w:color w:val="000000"/>
          <w:rtl/>
        </w:rPr>
        <w:t>(ס''א אינון דתקלי במתקלא ד</w:t>
      </w:r>
      <w:r>
        <w:rPr>
          <w:rFonts w:ascii="David" w:hAnsi="David" w:cs="David"/>
          <w:color w:val="000000"/>
          <w:rtl/>
        </w:rPr>
        <w:t>כורין ונוקבין, לאתנסבא דא עם דא)</w:t>
      </w:r>
      <w:r>
        <w:rPr>
          <w:rFonts w:ascii="David" w:hAnsi="David" w:cs="David"/>
          <w:color w:val="000000"/>
          <w:sz w:val="33"/>
          <w:szCs w:val="33"/>
          <w:rtl/>
        </w:rPr>
        <w:t xml:space="preserve">. וְאִלֵּין אִקְרוּן מֹאזְנַיִם, עַל דָּא כְּתִיב, </w:t>
      </w:r>
      <w:r>
        <w:rPr>
          <w:rFonts w:ascii="David" w:hAnsi="David" w:cs="David"/>
          <w:color w:val="000000"/>
          <w:rtl/>
        </w:rPr>
        <w:t>(תהלים סב)</w:t>
      </w:r>
      <w:r>
        <w:rPr>
          <w:rFonts w:ascii="David" w:hAnsi="David" w:cs="David"/>
          <w:color w:val="000000"/>
          <w:sz w:val="33"/>
          <w:szCs w:val="33"/>
          <w:rtl/>
        </w:rPr>
        <w:t xml:space="preserve"> בְּמֹאזְנַיִם לַעֲלוֹת, וְלָא אִינּוּן דִּכְתִּיב בְּהוּ </w:t>
      </w:r>
      <w:r>
        <w:rPr>
          <w:rFonts w:ascii="David" w:hAnsi="David" w:cs="David"/>
          <w:color w:val="000000"/>
          <w:rtl/>
        </w:rPr>
        <w:t>(רנ''ב ע''א)</w:t>
      </w:r>
      <w:r>
        <w:rPr>
          <w:rFonts w:ascii="David" w:hAnsi="David" w:cs="David"/>
          <w:color w:val="000000"/>
          <w:sz w:val="33"/>
          <w:szCs w:val="33"/>
          <w:rtl/>
        </w:rPr>
        <w:t xml:space="preserve"> </w:t>
      </w:r>
      <w:r>
        <w:rPr>
          <w:rFonts w:ascii="David" w:hAnsi="David" w:cs="David"/>
          <w:color w:val="000000"/>
          <w:rtl/>
        </w:rPr>
        <w:t>(ויקרא יט)</w:t>
      </w:r>
      <w:r>
        <w:rPr>
          <w:rFonts w:ascii="David" w:hAnsi="David" w:cs="David"/>
          <w:color w:val="000000"/>
          <w:sz w:val="33"/>
          <w:szCs w:val="33"/>
          <w:rtl/>
        </w:rPr>
        <w:t xml:space="preserve"> מֹאזְנֵי צֶדֶק, דְּקַאמְרָן. כָּל אִינּוּן דִּשְׁקִילִין דָּא עִם דָּא, וְלָא שָׁ</w:t>
      </w:r>
      <w:r>
        <w:rPr>
          <w:rFonts w:ascii="David" w:hAnsi="David" w:cs="David"/>
          <w:color w:val="000000"/>
          <w:sz w:val="33"/>
          <w:szCs w:val="33"/>
          <w:rtl/>
        </w:rPr>
        <w:t>קִיל דָּא יַתִיר מִן דָּא, סַלְּקִין וְאִתְחַבְּרָן כַּחֲדָא, וְאִינּוּן חִבּוּרָא</w:t>
      </w:r>
      <w:r>
        <w:rPr>
          <w:rFonts w:ascii="David" w:hAnsi="David" w:cs="David"/>
          <w:color w:val="000000"/>
          <w:sz w:val="33"/>
          <w:szCs w:val="33"/>
          <w:rtl/>
        </w:rPr>
        <w:t xml:space="preserve"> </w:t>
      </w:r>
      <w:r>
        <w:rPr>
          <w:rFonts w:ascii="David" w:hAnsi="David" w:cs="David"/>
          <w:color w:val="000000"/>
          <w:rtl/>
        </w:rPr>
        <w:t>(דף רנ''ה ע''ב)</w:t>
      </w:r>
      <w:r>
        <w:rPr>
          <w:rFonts w:ascii="David" w:hAnsi="David" w:cs="David"/>
          <w:color w:val="000000"/>
          <w:rtl/>
        </w:rPr>
        <w:t xml:space="preserve"> </w:t>
      </w:r>
      <w:r>
        <w:rPr>
          <w:rFonts w:ascii="David" w:hAnsi="David" w:cs="David"/>
          <w:color w:val="000000"/>
          <w:sz w:val="33"/>
          <w:szCs w:val="33"/>
          <w:rtl/>
        </w:rPr>
        <w:t>דִּדְכַר וְנוּקְבָּא כַּחֲדָא, וְעַל דָּא בְּמֹאזְנַיִם לַעֲלוֹת. וְאַף עַל גַּב דִּלְזִמְנִין מִסְתַּיְּיעָא מִלְּתָא, וְשָׁקִיל דָּא יַתִיר מִן דָּא, סַלְּ</w:t>
      </w:r>
      <w:r>
        <w:rPr>
          <w:rFonts w:ascii="David" w:hAnsi="David" w:cs="David"/>
          <w:color w:val="000000"/>
          <w:sz w:val="33"/>
          <w:szCs w:val="33"/>
          <w:rtl/>
        </w:rPr>
        <w:t xml:space="preserve">קִין וּמִתְחַבְּרָן כַּחֲדָא, וְהָא אוֹקִימְנָא. </w:t>
      </w:r>
    </w:p>
    <w:p w14:paraId="684E427C" w14:textId="77777777" w:rsidR="00000000" w:rsidRDefault="00AC0C38">
      <w:pPr>
        <w:bidi/>
        <w:jc w:val="both"/>
        <w:divId w:val="492792312"/>
        <w:rPr>
          <w:rFonts w:ascii="David" w:eastAsia="Times New Roman" w:hAnsi="David" w:cs="David"/>
          <w:color w:val="000000"/>
          <w:sz w:val="33"/>
          <w:szCs w:val="33"/>
          <w:rtl/>
        </w:rPr>
      </w:pPr>
      <w:r>
        <w:rPr>
          <w:rFonts w:ascii="David" w:eastAsia="Times New Roman" w:hAnsi="David" w:cs="David"/>
          <w:color w:val="000000"/>
          <w:sz w:val="33"/>
          <w:szCs w:val="33"/>
          <w:rtl/>
        </w:rPr>
        <w:t xml:space="preserve">אֵלּוּ כֻּלָּם מְמֻנִּים עַל קִיּוּם הָעוֹלָם. אֵלּוּ מֵאוֹתָם שֶׁעוֹמְדִים בְּקִיּוּם, שֶׁאוֹתָם שֶׁנָּשְׂאוּ שֶׁשּׁוֹקְלִים בְּמִשְׁקָל זְכָרִים וּנְקֵבוֹת זֶה עִם זוֹ </w:t>
      </w:r>
      <w:r>
        <w:rPr>
          <w:rFonts w:ascii="David" w:eastAsia="Times New Roman" w:hAnsi="David" w:cs="David"/>
          <w:color w:val="000000"/>
          <w:sz w:val="23"/>
          <w:szCs w:val="23"/>
          <w:rtl/>
        </w:rPr>
        <w:t xml:space="preserve">(אלו הם ששוקלים במשקל זכרים ונקבות </w:t>
      </w:r>
      <w:r>
        <w:rPr>
          <w:rFonts w:ascii="David" w:eastAsia="Times New Roman" w:hAnsi="David" w:cs="David"/>
          <w:color w:val="000000"/>
          <w:sz w:val="23"/>
          <w:szCs w:val="23"/>
          <w:rtl/>
        </w:rPr>
        <w:t>להגשא זה עם זו)</w:t>
      </w:r>
      <w:r>
        <w:rPr>
          <w:rFonts w:ascii="David" w:eastAsia="Times New Roman" w:hAnsi="David" w:cs="David"/>
          <w:color w:val="000000"/>
          <w:sz w:val="33"/>
          <w:szCs w:val="33"/>
          <w:rtl/>
        </w:rPr>
        <w:t xml:space="preserve">, וְאֵלּוּ נִקְרָאִים מֹאזְנַיִם. עַל זֶה כָּתוּב, </w:t>
      </w:r>
      <w:r>
        <w:rPr>
          <w:rFonts w:ascii="David" w:eastAsia="Times New Roman" w:hAnsi="David" w:cs="David"/>
          <w:color w:val="000000"/>
          <w:sz w:val="23"/>
          <w:szCs w:val="23"/>
          <w:rtl/>
        </w:rPr>
        <w:t>(תהלים סב)</w:t>
      </w:r>
      <w:r>
        <w:rPr>
          <w:rFonts w:ascii="David" w:eastAsia="Times New Roman" w:hAnsi="David" w:cs="David"/>
          <w:color w:val="000000"/>
          <w:sz w:val="33"/>
          <w:szCs w:val="33"/>
          <w:rtl/>
        </w:rPr>
        <w:t xml:space="preserve"> בְּמֹאזְנַיִם לַעֲלוֹת, וְלֹא אוֹתָם שֶׁכָּתוּב בָּהֶם, </w:t>
      </w:r>
      <w:r>
        <w:rPr>
          <w:rFonts w:ascii="David" w:eastAsia="Times New Roman" w:hAnsi="David" w:cs="David"/>
          <w:color w:val="000000"/>
          <w:sz w:val="23"/>
          <w:szCs w:val="23"/>
          <w:rtl/>
        </w:rPr>
        <w:t>(ויקראיט)</w:t>
      </w:r>
      <w:r>
        <w:rPr>
          <w:rFonts w:ascii="David" w:eastAsia="Times New Roman" w:hAnsi="David" w:cs="David"/>
          <w:color w:val="000000"/>
          <w:sz w:val="33"/>
          <w:szCs w:val="33"/>
          <w:rtl/>
        </w:rPr>
        <w:t xml:space="preserve"> מֹאזְנֵי צֶדֶק, שֶׁאָמַרְנוּ. כָּל אוֹתָם שֶׁשְּׁקוּלִים זֶה עִם זֶה, וְלֹא שׁוֹקֵל זֶה יוֹתֵר מִזֶּה, עוֹלִים וּ</w:t>
      </w:r>
      <w:r>
        <w:rPr>
          <w:rFonts w:ascii="David" w:eastAsia="Times New Roman" w:hAnsi="David" w:cs="David"/>
          <w:color w:val="000000"/>
          <w:sz w:val="33"/>
          <w:szCs w:val="33"/>
          <w:rtl/>
        </w:rPr>
        <w:t xml:space="preserve">מִתְחַבְּרִים כְּאֶחָד, וְהֵם חִבּוּר שֶׁל זָכָר וּנְקֵבָה כְּאֶחָד, וְעַל זֶה - בְּמֹאזְנַיִם לַעֲלוֹת. וְאַף עַל גַּב שֶׁלִּפְעָמִים מִסְתַּיֵּעַ הַדָּבָר וְשׁוֹקֵל זֶה יוֹתֵר מִזֶּה, עוֹלִים וּמִתְחַבְּרִים כְּאֶחָד, וַהֲרֵי בֵּאַרְנוּ. </w:t>
      </w:r>
    </w:p>
    <w:p w14:paraId="1D597FAB" w14:textId="77777777" w:rsidR="00000000" w:rsidRDefault="00AC0C38">
      <w:pPr>
        <w:bidi/>
        <w:jc w:val="both"/>
        <w:divId w:val="2058580902"/>
        <w:rPr>
          <w:rFonts w:ascii="David" w:eastAsia="Times New Roman" w:hAnsi="David" w:cs="David"/>
          <w:color w:val="000000"/>
          <w:sz w:val="33"/>
          <w:szCs w:val="33"/>
          <w:rtl/>
        </w:rPr>
      </w:pPr>
    </w:p>
    <w:p w14:paraId="0D8376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תְּר</w:t>
      </w:r>
      <w:r>
        <w:rPr>
          <w:rFonts w:ascii="David" w:hAnsi="David" w:cs="David"/>
          <w:color w:val="000000"/>
          <w:sz w:val="33"/>
          <w:szCs w:val="33"/>
          <w:rtl/>
        </w:rPr>
        <w:t>ֵין סַמְכִין דְּלִסְטַר צָפוֹן, פַּתְחִיאֵ''ל, עֲטָרִיאֵ''ל. וּמְמָנָן כָּל חַד וְחַד, עַל תְּרֵיסָר אַלְפִין מְמָנָן אַחֲרָנִין, וְאִינּוּן יְתֵדוֹת הַמִּשְׁכָן, וּבְאִלֵּין אַחֲרָנִין דְּקַאמְרָן. אִינּוּן מְמָנָן תְּרֵין סַמְכִין אַחֲרָנִין דְּלִסְטַר מ</w:t>
      </w:r>
      <w:r>
        <w:rPr>
          <w:rFonts w:ascii="David" w:hAnsi="David" w:cs="David"/>
          <w:color w:val="000000"/>
          <w:sz w:val="33"/>
          <w:szCs w:val="33"/>
          <w:rtl/>
        </w:rPr>
        <w:t xml:space="preserve">ַעֲרָב, אִינּוּן פְּדָתִיאֵ''ל תּוֹמִיהָאֵ''ל, וְאִתְמְנוּן כָּל חַד עַל תְּרֵיסָר אַלְפֵי מְמָנָן אַחֲרָנִין, וְכֻלְּהוּ יְתֵדוֹת הַמִּשְׁכָּן כִּדְקַאמְרָן. </w:t>
      </w:r>
    </w:p>
    <w:p w14:paraId="07723CDF" w14:textId="77777777" w:rsidR="00000000" w:rsidRDefault="00AC0C38">
      <w:pPr>
        <w:bidi/>
        <w:jc w:val="both"/>
        <w:divId w:val="30806639"/>
        <w:rPr>
          <w:rFonts w:ascii="David" w:eastAsia="Times New Roman" w:hAnsi="David" w:cs="David"/>
          <w:color w:val="000000"/>
          <w:sz w:val="33"/>
          <w:szCs w:val="33"/>
          <w:rtl/>
        </w:rPr>
      </w:pPr>
      <w:r>
        <w:rPr>
          <w:rFonts w:ascii="David" w:eastAsia="Times New Roman" w:hAnsi="David" w:cs="David"/>
          <w:color w:val="000000"/>
          <w:sz w:val="33"/>
          <w:szCs w:val="33"/>
          <w:rtl/>
        </w:rPr>
        <w:t>אוֹתָם שְׁנֵי עַמּוּדִים שֶׁלְּצַד צָפוֹן - פַּתְחִיאֵ''ל, עֲטָרִיאֵ''ל. וּמְמֻנִּים כָּל אֶחָד</w:t>
      </w:r>
      <w:r>
        <w:rPr>
          <w:rFonts w:ascii="David" w:eastAsia="Times New Roman" w:hAnsi="David" w:cs="David"/>
          <w:color w:val="000000"/>
          <w:sz w:val="33"/>
          <w:szCs w:val="33"/>
          <w:rtl/>
        </w:rPr>
        <w:t xml:space="preserve"> וְאֶחָד עַל שְׁנֵים עָשָׂר אֲלָפִים מְמֻנִּים אֲחֵרִים, וְהֵם יִתְדוֹת הַמִּשְׁכָּן, וּבְאֵלּוּ הָאַחֲרוֹנִים שֶׁאָמַרְנוּ. אוֹתָם שְׁנֵי מְמֻנִּים תּוֹמְכִים אֲחֵרִים שֶׁלְּצַד מַעֲרָב הֵם פְּדָתִיאֵ''ל וְתוֹמִיהָאֵ''ל, וְהִתְמַנּוּ כָּל אֶחָד עַל שְׁנֵי</w:t>
      </w:r>
      <w:r>
        <w:rPr>
          <w:rFonts w:ascii="David" w:eastAsia="Times New Roman" w:hAnsi="David" w:cs="David"/>
          <w:color w:val="000000"/>
          <w:sz w:val="33"/>
          <w:szCs w:val="33"/>
          <w:rtl/>
        </w:rPr>
        <w:t xml:space="preserve">ם עָשָׂר אַלְפֵי מְמֻנִּים אֲחֵרִים, וְכֻלָּם יִתְדוֹת הַמִּשְׁכָּן כְּפִי שֶׁאָמַרְנוּ. </w:t>
      </w:r>
    </w:p>
    <w:p w14:paraId="4495DDAD" w14:textId="77777777" w:rsidR="00000000" w:rsidRDefault="00AC0C38">
      <w:pPr>
        <w:bidi/>
        <w:jc w:val="both"/>
        <w:divId w:val="2058580902"/>
        <w:rPr>
          <w:rFonts w:ascii="David" w:eastAsia="Times New Roman" w:hAnsi="David" w:cs="David"/>
          <w:color w:val="000000"/>
          <w:sz w:val="33"/>
          <w:szCs w:val="33"/>
          <w:rtl/>
        </w:rPr>
      </w:pPr>
    </w:p>
    <w:p w14:paraId="4466053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אִינּוּן דְּאוֹשְׁדֵי דִּמְעִין, עַל כָּל אִינּוּן דִּמְתָרְכֵי נְשֵׁיהוֹן קָמַיְיתָא. בְּגִין דְּאִינּוּן שֶׁבַע בִּרְכָאן דְּאִתְמְסָרוּ לָהּ, אִתְעֲדָן, </w:t>
      </w:r>
      <w:r>
        <w:rPr>
          <w:rFonts w:ascii="David" w:hAnsi="David" w:cs="David"/>
          <w:color w:val="000000"/>
          <w:sz w:val="33"/>
          <w:szCs w:val="33"/>
          <w:rtl/>
        </w:rPr>
        <w:t xml:space="preserve">וְלָא אִתְקְיָּימוּ, בְּגִין דְּאִתְתָּרָכָא, וְלָא אִתְדְּבָקוּ בַּעְלָהּ וְאִתְּתָא כַּחֲדָא. וְעַל דָּא כֻּלְּהוּ אוֹשְׁדֵי דִּמְעִין, דְּאַחְזֵי תִּירוּכִין, דְּאִינּוּן שֶׁבַע בִּרְכָאן כְּמָה דְּאִתְעֲדָּן מֵאֲתָר אַחֲרָא. כְּדֵין בְּהַהִיא שַׁעֲתָא </w:t>
      </w:r>
      <w:r>
        <w:rPr>
          <w:rFonts w:ascii="David" w:hAnsi="David" w:cs="David"/>
          <w:color w:val="000000"/>
          <w:sz w:val="33"/>
          <w:szCs w:val="33"/>
          <w:rtl/>
        </w:rPr>
        <w:t xml:space="preserve">קָלָא נָפַק וְאָמַר, </w:t>
      </w:r>
      <w:r>
        <w:rPr>
          <w:rFonts w:ascii="David" w:hAnsi="David" w:cs="David"/>
          <w:color w:val="000000"/>
          <w:rtl/>
        </w:rPr>
        <w:t>(ישעיה נ)</w:t>
      </w:r>
      <w:r>
        <w:rPr>
          <w:rFonts w:ascii="David" w:hAnsi="David" w:cs="David"/>
          <w:color w:val="000000"/>
          <w:sz w:val="33"/>
          <w:szCs w:val="33"/>
          <w:rtl/>
        </w:rPr>
        <w:t xml:space="preserve"> אֵי זֶה סֵפֶר כְּרִיתוּת אִמְּכֶם אֲשֶׁר שִׁלַּחְתִּיהָ. </w:t>
      </w:r>
    </w:p>
    <w:p w14:paraId="18E236B8" w14:textId="77777777" w:rsidR="00000000" w:rsidRDefault="00AC0C38">
      <w:pPr>
        <w:bidi/>
        <w:jc w:val="both"/>
        <w:divId w:val="1237669053"/>
        <w:rPr>
          <w:rFonts w:ascii="David" w:eastAsia="Times New Roman" w:hAnsi="David" w:cs="David"/>
          <w:color w:val="000000"/>
          <w:sz w:val="33"/>
          <w:szCs w:val="33"/>
          <w:rtl/>
        </w:rPr>
      </w:pPr>
      <w:r>
        <w:rPr>
          <w:rFonts w:ascii="David" w:eastAsia="Times New Roman" w:hAnsi="David" w:cs="David"/>
          <w:color w:val="000000"/>
          <w:sz w:val="33"/>
          <w:szCs w:val="33"/>
          <w:rtl/>
        </w:rPr>
        <w:t>אֵלּוּ הֵם שֶׁשּׁוֹפְכִים דְּמָעוֹת עַל כָּל אוֹתָם שֶׁמְּגָרְשִׁים אֶת נְשׁוֹתֵיהֶם הָרִאשׁוֹנוֹת, מִשּׁוּם שֶׁאוֹתָן שֶׁבַע הַבְּרָכוֹת שֶׁנִּמְסְרוּ לָהּ, הוּסְרוּ</w:t>
      </w:r>
      <w:r>
        <w:rPr>
          <w:rFonts w:ascii="David" w:eastAsia="Times New Roman" w:hAnsi="David" w:cs="David"/>
          <w:color w:val="000000"/>
          <w:sz w:val="33"/>
          <w:szCs w:val="33"/>
          <w:rtl/>
        </w:rPr>
        <w:t xml:space="preserve"> וְלֹא הִתְקַיְּמוּ, מִשּׁוּם שֶׁהִתְגָּרְשָׁה, וְלֹא נִדְבְּקוּ הַבַּעַל וְהָאִשָּׁה כְּאֶחָד, וְלָכֵן כֻּלָּם שׁוֹפְכִים דְּמָעוֹת. שֶׁהַגֵּרוּשִׁים מַרְאִים שֶׁאוֹתָן שֶׁבַע בְּרָכוֹת כְּאִלּוּ שֶׁהָעָבְרוּ מִמָּקוֹם אַחֵר. אָז בְּאוֹתָהּ שָׁעָה יוֹצֵא </w:t>
      </w:r>
      <w:r>
        <w:rPr>
          <w:rFonts w:ascii="David" w:eastAsia="Times New Roman" w:hAnsi="David" w:cs="David"/>
          <w:color w:val="000000"/>
          <w:sz w:val="33"/>
          <w:szCs w:val="33"/>
          <w:rtl/>
        </w:rPr>
        <w:t xml:space="preserve">קוֹל וְאוֹמֵר: </w:t>
      </w:r>
      <w:r>
        <w:rPr>
          <w:rFonts w:ascii="David" w:eastAsia="Times New Roman" w:hAnsi="David" w:cs="David"/>
          <w:color w:val="000000"/>
          <w:sz w:val="23"/>
          <w:szCs w:val="23"/>
          <w:rtl/>
        </w:rPr>
        <w:t>(ישעיה נ)</w:t>
      </w:r>
      <w:r>
        <w:rPr>
          <w:rFonts w:ascii="David" w:eastAsia="Times New Roman" w:hAnsi="David" w:cs="David"/>
          <w:color w:val="000000"/>
          <w:sz w:val="33"/>
          <w:szCs w:val="33"/>
          <w:rtl/>
        </w:rPr>
        <w:t xml:space="preserve"> אֵי זֶה סֵפֶר כְּרִיתוּת אִמְּכֶם אֲשֶׁר שִׁלַּחְתִּיהָ. </w:t>
      </w:r>
    </w:p>
    <w:p w14:paraId="3959E55F" w14:textId="77777777" w:rsidR="00000000" w:rsidRDefault="00AC0C38">
      <w:pPr>
        <w:bidi/>
        <w:jc w:val="both"/>
        <w:divId w:val="2058580902"/>
        <w:rPr>
          <w:rFonts w:ascii="David" w:eastAsia="Times New Roman" w:hAnsi="David" w:cs="David"/>
          <w:color w:val="000000"/>
          <w:sz w:val="33"/>
          <w:szCs w:val="33"/>
          <w:rtl/>
        </w:rPr>
      </w:pPr>
    </w:p>
    <w:p w14:paraId="48C12D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תִּנְיָינָא, דְּקָא אַמָרָן דְּכָלִיל לְהֵיכָלָא קַדְמָאָה, לְאִתְיַיחֲדָא בֵּיהּ. וְכָל אִינּוּן חֵיוָון, הָכִי נָמֵי אִית לֵיהּ תְּמַנְיָא סַמְכִין כְּקַדְמָאֵי</w:t>
      </w:r>
      <w:r>
        <w:rPr>
          <w:rFonts w:ascii="David" w:hAnsi="David" w:cs="David"/>
          <w:color w:val="000000"/>
          <w:sz w:val="33"/>
          <w:szCs w:val="33"/>
          <w:rtl/>
        </w:rPr>
        <w:t>. וְכוּלְהוּ מְמָנָן, כָּל חַד וְחַד, עַל תְּרֵיסָר אַלְפֵי מְמָנָן אַחֲרָנִין, כְּאִלֵּין קַדְמָאֵי כִּדְקַאמְרָן. תְּרֵין סַמְכִין אִינּוּן לִסְטַר מִזְרָח, תְּרֵין סַמְכִין לִסְטַר דָּרוֹם, וּתְרֵין סַמְכִין לִסְטַר צָפוֹן, וּתְרֵין סַמְכִין לִסְטַר מַע</w:t>
      </w:r>
      <w:r>
        <w:rPr>
          <w:rFonts w:ascii="David" w:hAnsi="David" w:cs="David"/>
          <w:color w:val="000000"/>
          <w:sz w:val="33"/>
          <w:szCs w:val="33"/>
          <w:rtl/>
        </w:rPr>
        <w:t xml:space="preserve">ֲרָב. </w:t>
      </w:r>
    </w:p>
    <w:p w14:paraId="360125BA" w14:textId="77777777" w:rsidR="00000000" w:rsidRDefault="00AC0C38">
      <w:pPr>
        <w:bidi/>
        <w:jc w:val="both"/>
        <w:divId w:val="2099208116"/>
        <w:rPr>
          <w:rFonts w:ascii="David" w:eastAsia="Times New Roman" w:hAnsi="David" w:cs="David"/>
          <w:color w:val="000000"/>
          <w:sz w:val="33"/>
          <w:szCs w:val="33"/>
          <w:rtl/>
        </w:rPr>
      </w:pPr>
      <w:r>
        <w:rPr>
          <w:rFonts w:ascii="David" w:eastAsia="Times New Roman" w:hAnsi="David" w:cs="David"/>
          <w:color w:val="000000"/>
          <w:sz w:val="33"/>
          <w:szCs w:val="33"/>
          <w:rtl/>
        </w:rPr>
        <w:t>הַהֵיכָל הַשֵּׁנִי, שֶׁאָמַרְנוּ שֶׁכּוֹלֵל אֶת הַהֵיכָל הָרִאשׁוֹן לְהִתְיַחֵד בּוֹ. וְכָל אוֹתָן הַחַיּוֹת, כָּךְ גַּם יֵשׁ לוֹ שְׁמוֹנָה עַמּוּדִים כְּמוֹ הָרִאשׁוֹנִים, וְכֻלָּם מְמֻנִּים כָּל אֶחָד וְאֶחָד עַל שְׁנֵים עָשָׂר אַלְפֵי מְמֻנִּים אֲחֵרִים</w:t>
      </w:r>
      <w:r>
        <w:rPr>
          <w:rFonts w:ascii="David" w:eastAsia="Times New Roman" w:hAnsi="David" w:cs="David"/>
          <w:color w:val="000000"/>
          <w:sz w:val="33"/>
          <w:szCs w:val="33"/>
          <w:rtl/>
        </w:rPr>
        <w:t xml:space="preserve"> כְּמוֹ אֵלּוּ הָרִאשׁוֹנִים שֶׁאָמַרְנוּ. שְׁנֵי עַמּוּדִים הֵם לְצַד מִזְרָח, שְׁנֵי עַמּוּדִים לְצַד דָּרוֹם, וּשְׁנֵי עַמּוּדִים לְצַד צָפוֹן, וּשְׁנֵי עַמּוּדִים לְצַד מַעֲרָב. </w:t>
      </w:r>
    </w:p>
    <w:p w14:paraId="6511240A" w14:textId="77777777" w:rsidR="00000000" w:rsidRDefault="00AC0C38">
      <w:pPr>
        <w:bidi/>
        <w:jc w:val="both"/>
        <w:divId w:val="2058580902"/>
        <w:rPr>
          <w:rFonts w:ascii="David" w:eastAsia="Times New Roman" w:hAnsi="David" w:cs="David"/>
          <w:color w:val="000000"/>
          <w:sz w:val="33"/>
          <w:szCs w:val="33"/>
          <w:rtl/>
        </w:rPr>
      </w:pPr>
    </w:p>
    <w:p w14:paraId="5DA07A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תְּרֵין סַמְכִין דְּלִסְטַר מִזְרָח, יְהָדָנִיאֵ''ל, גְּזוּרִיּ</w:t>
      </w:r>
      <w:r>
        <w:rPr>
          <w:rFonts w:ascii="David" w:hAnsi="David" w:cs="David"/>
          <w:color w:val="000000"/>
          <w:sz w:val="33"/>
          <w:szCs w:val="33"/>
          <w:rtl/>
        </w:rPr>
        <w:t xml:space="preserve">ָ''ה. תְּרֵיסָר אַלְפֵי מְמָנָן דְּכָל חַד, וְכֻלְּהוּ יְתֵדוֹת. אִינּוּן תְּרֵין סַמְכִין דְּלִסְטַר דָּרוֹם, אָהֲרִיאֵ''ל, בָּרְהִיאֵ''ל. כָּל חַד וְחַד, אִינּוּן עַל תְּרֵיסָר אַלְפִין כְּקַדְמָאֵי. </w:t>
      </w:r>
    </w:p>
    <w:p w14:paraId="7094359B" w14:textId="77777777" w:rsidR="00000000" w:rsidRDefault="00AC0C38">
      <w:pPr>
        <w:bidi/>
        <w:jc w:val="both"/>
        <w:divId w:val="495263504"/>
        <w:rPr>
          <w:rFonts w:ascii="David" w:eastAsia="Times New Roman" w:hAnsi="David" w:cs="David"/>
          <w:color w:val="000000"/>
          <w:sz w:val="33"/>
          <w:szCs w:val="33"/>
          <w:rtl/>
        </w:rPr>
      </w:pPr>
      <w:r>
        <w:rPr>
          <w:rFonts w:ascii="David" w:eastAsia="Times New Roman" w:hAnsi="David" w:cs="David"/>
          <w:color w:val="000000"/>
          <w:sz w:val="33"/>
          <w:szCs w:val="33"/>
          <w:rtl/>
        </w:rPr>
        <w:t>שְׁנֵי הָעַמּוּדִים הַלָּלוּ שֶׁל צַד מִזְרָח - יְהָ</w:t>
      </w:r>
      <w:r>
        <w:rPr>
          <w:rFonts w:ascii="David" w:eastAsia="Times New Roman" w:hAnsi="David" w:cs="David"/>
          <w:color w:val="000000"/>
          <w:sz w:val="33"/>
          <w:szCs w:val="33"/>
          <w:rtl/>
        </w:rPr>
        <w:t xml:space="preserve">דָנִיאֵ''ל, גְּזוּרִיָּ''ה. שְׁנֵים עָשָׂר אַלְפֵי מְמֻנִּים שֶׁל כָּל אֶחָד, וְכֻלָּם יְתֵדוֹת. אוֹתָם שְׁנֵי עַמּוּדִים שֶׁלְּצַד דָּרוֹם - אַהֲרִיאֵ''ל בָּרְהִיאֵ''ל. כָּל אֶחָד וְאֶחָד עַל שְׁנֵים עָשָׂר אֲלָפִים כָּרִאשׁוֹנִים. </w:t>
      </w:r>
    </w:p>
    <w:p w14:paraId="00D9766C" w14:textId="77777777" w:rsidR="00000000" w:rsidRDefault="00AC0C38">
      <w:pPr>
        <w:bidi/>
        <w:jc w:val="both"/>
        <w:divId w:val="2058580902"/>
        <w:rPr>
          <w:rFonts w:ascii="David" w:eastAsia="Times New Roman" w:hAnsi="David" w:cs="David"/>
          <w:color w:val="000000"/>
          <w:sz w:val="33"/>
          <w:szCs w:val="33"/>
          <w:rtl/>
        </w:rPr>
      </w:pPr>
    </w:p>
    <w:p w14:paraId="31A0AB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מְמָנָן עַל </w:t>
      </w:r>
      <w:r>
        <w:rPr>
          <w:rFonts w:ascii="David" w:hAnsi="David" w:cs="David"/>
          <w:color w:val="000000"/>
          <w:sz w:val="33"/>
          <w:szCs w:val="33"/>
          <w:rtl/>
        </w:rPr>
        <w:t xml:space="preserve">מַשְׁבֵּר, וְנַטְלֵי אִינּוּן קַלֵי דְּנָשִׁין, וּמַנְחָן לוֹן קָמֵי הַהוּא הֵיכָלָא. וְכַד הַהוּא סִטְרָא אַחֲרָא אָתֵי לְקַטְרְגָא בְּהַאי שַׁעֲתָא, דְּאִיהוּ שַׁעֲתָא דְּסַכָּנָה, קַיְימֵי אִלֵּין, וְעָאלִין הָנֵי קָלֵי לַמְמָנָא דְּעַל פִּתְחָא, וְלָא </w:t>
      </w:r>
      <w:r>
        <w:rPr>
          <w:rFonts w:ascii="David" w:hAnsi="David" w:cs="David"/>
          <w:color w:val="000000"/>
          <w:sz w:val="33"/>
          <w:szCs w:val="33"/>
          <w:rtl/>
        </w:rPr>
        <w:t xml:space="preserve">יָכִיל הַהוּא סִטְרָא אַחֲרָא לְקַטְרְגָא. וּלְזִמְנִין דְּקָדִים הַהוּא סְטָר אַחֲרָא וְעָאל וְקַטְרִיג, וְיָכִיל לְנַזְקָאָה. </w:t>
      </w:r>
    </w:p>
    <w:p w14:paraId="7BD1FD08" w14:textId="77777777" w:rsidR="00000000" w:rsidRDefault="00AC0C38">
      <w:pPr>
        <w:bidi/>
        <w:jc w:val="both"/>
        <w:divId w:val="908804717"/>
        <w:rPr>
          <w:rFonts w:ascii="David" w:eastAsia="Times New Roman" w:hAnsi="David" w:cs="David"/>
          <w:color w:val="000000"/>
          <w:sz w:val="33"/>
          <w:szCs w:val="33"/>
          <w:rtl/>
        </w:rPr>
      </w:pPr>
      <w:r>
        <w:rPr>
          <w:rFonts w:ascii="David" w:eastAsia="Times New Roman" w:hAnsi="David" w:cs="David"/>
          <w:color w:val="000000"/>
          <w:sz w:val="33"/>
          <w:szCs w:val="33"/>
          <w:rtl/>
        </w:rPr>
        <w:t>אֵלּוּ מְמֻנִּים עַל מַשְׁבֵּר, וְנוֹטְלִים אוֹתָם קוֹלוֹת הַנָּשִׁים, וּמַנִּיחִים אוֹתָם לִפְנֵי אוֹתוֹ הַהֵיכָל, וּכְשֶׁאוֹ</w:t>
      </w:r>
      <w:r>
        <w:rPr>
          <w:rFonts w:ascii="David" w:eastAsia="Times New Roman" w:hAnsi="David" w:cs="David"/>
          <w:color w:val="000000"/>
          <w:sz w:val="33"/>
          <w:szCs w:val="33"/>
          <w:rtl/>
        </w:rPr>
        <w:t>תוֹ הַצַּד הָאַחֵר בָּא לְקַטְרֵג בַּשָּׁעָה הַזּוֹ, שֶׁהִיא שְׁעַת סַכָּנָה, עוֹמְדִים אֵלֶּה וּמַכְנִיסִים אֶת הַקּוֹלוֹת הַלָּלוּ לַמְמֻנֶּה שֶׁל הַפֶּתַח, וְלֹא יָכוֹל אוֹתוֹ הַצַּד הָאַחֵר לְקַטְרֵג. וְלִפְעָמִים שֶׁמַּקְדִּים אוֹתוֹ הַצַּד הָאַחֵר, ו</w:t>
      </w:r>
      <w:r>
        <w:rPr>
          <w:rFonts w:ascii="David" w:eastAsia="Times New Roman" w:hAnsi="David" w:cs="David"/>
          <w:color w:val="000000"/>
          <w:sz w:val="33"/>
          <w:szCs w:val="33"/>
          <w:rtl/>
        </w:rPr>
        <w:t xml:space="preserve">ְנִכְנָס וּמְקַטְרֵג, וְיָכוֹל לְהַזִּיק. </w:t>
      </w:r>
    </w:p>
    <w:p w14:paraId="41E524C3" w14:textId="77777777" w:rsidR="00000000" w:rsidRDefault="00AC0C38">
      <w:pPr>
        <w:bidi/>
        <w:jc w:val="both"/>
        <w:divId w:val="2058580902"/>
        <w:rPr>
          <w:rFonts w:ascii="David" w:eastAsia="Times New Roman" w:hAnsi="David" w:cs="David"/>
          <w:color w:val="000000"/>
          <w:sz w:val="33"/>
          <w:szCs w:val="33"/>
          <w:rtl/>
        </w:rPr>
      </w:pPr>
    </w:p>
    <w:p w14:paraId="0EC031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תְּרֵין סַמְכִין דְּלִסְטַר צָפוֹן, חַלְחָלִיאֵ''ל </w:t>
      </w:r>
      <w:r>
        <w:rPr>
          <w:rFonts w:ascii="David" w:hAnsi="David" w:cs="David"/>
          <w:color w:val="000000"/>
          <w:rtl/>
        </w:rPr>
        <w:t>(ס''א סלסליא''ל)</w:t>
      </w:r>
      <w:r>
        <w:rPr>
          <w:rFonts w:ascii="David" w:hAnsi="David" w:cs="David"/>
          <w:color w:val="000000"/>
          <w:sz w:val="33"/>
          <w:szCs w:val="33"/>
          <w:rtl/>
        </w:rPr>
        <w:t xml:space="preserve">, קַרְסָפִיהָאֵ''ל, אִינּוּן מְמָנָן כָּל חַד עַל תְּרֵיסָר אַלְפִין אַחֲרָנִין. דְּלִסְטַר מַעֲרָב אִינּוּן, סוּגַדְיָ''ה </w:t>
      </w:r>
      <w:r>
        <w:rPr>
          <w:rFonts w:ascii="David" w:hAnsi="David" w:cs="David"/>
          <w:color w:val="000000"/>
          <w:rtl/>
        </w:rPr>
        <w:t>(ס''א סוגרי''א)</w:t>
      </w:r>
      <w:r>
        <w:rPr>
          <w:rFonts w:ascii="David" w:hAnsi="David" w:cs="David"/>
          <w:color w:val="000000"/>
          <w:sz w:val="33"/>
          <w:szCs w:val="33"/>
          <w:rtl/>
        </w:rPr>
        <w:t xml:space="preserve">. גְּדַרְיָ''ה. וְאִלֵּין עַל תְּרֵיסָר אַלְפֵי אַחֲרָנִין. </w:t>
      </w:r>
    </w:p>
    <w:p w14:paraId="7E256108" w14:textId="77777777" w:rsidR="00000000" w:rsidRDefault="00AC0C38">
      <w:pPr>
        <w:bidi/>
        <w:jc w:val="both"/>
        <w:divId w:val="1714385880"/>
        <w:rPr>
          <w:rFonts w:ascii="David" w:eastAsia="Times New Roman" w:hAnsi="David" w:cs="David"/>
          <w:color w:val="000000"/>
          <w:sz w:val="33"/>
          <w:szCs w:val="33"/>
          <w:rtl/>
        </w:rPr>
      </w:pPr>
      <w:r>
        <w:rPr>
          <w:rFonts w:ascii="David" w:eastAsia="Times New Roman" w:hAnsi="David" w:cs="David"/>
          <w:color w:val="000000"/>
          <w:sz w:val="33"/>
          <w:szCs w:val="33"/>
          <w:rtl/>
        </w:rPr>
        <w:t>שְׁנֵי הָעַמּוּדִים הַלָּלוּ שֶׁלְּצַד צָפוֹן - חַלְחָלִ</w:t>
      </w:r>
      <w:r>
        <w:rPr>
          <w:rFonts w:ascii="David" w:eastAsia="Times New Roman" w:hAnsi="David" w:cs="David"/>
          <w:color w:val="000000"/>
          <w:sz w:val="33"/>
          <w:szCs w:val="33"/>
          <w:rtl/>
        </w:rPr>
        <w:t xml:space="preserve">יאֵ''ל, </w:t>
      </w:r>
      <w:r>
        <w:rPr>
          <w:rFonts w:ascii="David" w:eastAsia="Times New Roman" w:hAnsi="David" w:cs="David"/>
          <w:color w:val="000000"/>
          <w:sz w:val="23"/>
          <w:szCs w:val="23"/>
          <w:rtl/>
        </w:rPr>
        <w:t>(סלסליא''ל)</w:t>
      </w:r>
      <w:r>
        <w:rPr>
          <w:rFonts w:ascii="David" w:eastAsia="Times New Roman" w:hAnsi="David" w:cs="David"/>
          <w:color w:val="000000"/>
          <w:sz w:val="33"/>
          <w:szCs w:val="33"/>
          <w:rtl/>
        </w:rPr>
        <w:t xml:space="preserve"> קַרְסָפִיהָאֵ''ל. הֵם מְמֻנִּים כָּל אֶחָד עַל שְׁנֵים עָשָׂר אֲלָפִים אֲחֵרִים. שֶׁלְּצַד מַעֲרָב הֵם סוּגַדְיָ''ה, </w:t>
      </w:r>
      <w:r>
        <w:rPr>
          <w:rFonts w:ascii="David" w:eastAsia="Times New Roman" w:hAnsi="David" w:cs="David"/>
          <w:color w:val="000000"/>
          <w:sz w:val="23"/>
          <w:szCs w:val="23"/>
          <w:rtl/>
        </w:rPr>
        <w:t>(סוגרי''א)</w:t>
      </w:r>
      <w:r>
        <w:rPr>
          <w:rFonts w:ascii="David" w:eastAsia="Times New Roman" w:hAnsi="David" w:cs="David"/>
          <w:color w:val="000000"/>
          <w:sz w:val="33"/>
          <w:szCs w:val="33"/>
          <w:rtl/>
        </w:rPr>
        <w:t xml:space="preserve"> גְּדַרְיָ''ה. וְאֵלּוּ עַל שְׁנֵים עָשָׂר אֲלָפִים אֲחֵרִים. </w:t>
      </w:r>
    </w:p>
    <w:p w14:paraId="7B087666" w14:textId="77777777" w:rsidR="00000000" w:rsidRDefault="00AC0C38">
      <w:pPr>
        <w:bidi/>
        <w:jc w:val="both"/>
        <w:divId w:val="2058580902"/>
        <w:rPr>
          <w:rFonts w:ascii="David" w:eastAsia="Times New Roman" w:hAnsi="David" w:cs="David"/>
          <w:color w:val="000000"/>
          <w:sz w:val="33"/>
          <w:szCs w:val="33"/>
          <w:rtl/>
        </w:rPr>
      </w:pPr>
    </w:p>
    <w:p w14:paraId="0EB329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מְמָנָן עַל הַהוּא דָּמָא דִּבְרִי</w:t>
      </w:r>
      <w:r>
        <w:rPr>
          <w:rFonts w:ascii="David" w:hAnsi="David" w:cs="David"/>
          <w:color w:val="000000"/>
          <w:sz w:val="33"/>
          <w:szCs w:val="33"/>
          <w:rtl/>
        </w:rPr>
        <w:t>ת, כַּד אִתְגְזַר הַהוּא וַלְדָא לִתְמַנְיָּא יוֹמִין וְאִלֵּין נַטְלֵי הַהוּא דָּמָא, וּמַנְחָן לֵיהּ קָמֵי הַאי הֵיכָלָא. וְכַד רוּגְזָא אַתְעַר בְּעָלְמָא, אַשְׁגַח קוּדְשָׁא בְּרִיךְ הוּא עַל הַהוּא דָּמָא, וְלָא אִתְיְיהִיב לְהַהוּא סִטְרָא אַחֲרָא רְ</w:t>
      </w:r>
      <w:r>
        <w:rPr>
          <w:rFonts w:ascii="David" w:hAnsi="David" w:cs="David"/>
          <w:color w:val="000000"/>
          <w:sz w:val="33"/>
          <w:szCs w:val="33"/>
          <w:rtl/>
        </w:rPr>
        <w:t xml:space="preserve">שׁוּ לְאַעַלָא תַּמָּן. </w:t>
      </w:r>
    </w:p>
    <w:p w14:paraId="0A3ADDA0" w14:textId="77777777" w:rsidR="00000000" w:rsidRDefault="00AC0C38">
      <w:pPr>
        <w:bidi/>
        <w:jc w:val="both"/>
        <w:divId w:val="1281107861"/>
        <w:rPr>
          <w:rFonts w:ascii="David" w:eastAsia="Times New Roman" w:hAnsi="David" w:cs="David"/>
          <w:color w:val="000000"/>
          <w:sz w:val="33"/>
          <w:szCs w:val="33"/>
          <w:rtl/>
        </w:rPr>
      </w:pPr>
      <w:r>
        <w:rPr>
          <w:rFonts w:ascii="David" w:eastAsia="Times New Roman" w:hAnsi="David" w:cs="David"/>
          <w:color w:val="000000"/>
          <w:sz w:val="33"/>
          <w:szCs w:val="33"/>
          <w:rtl/>
        </w:rPr>
        <w:t>וְאֵלּוּ מְמֻנִּים עַל אוֹתוֹ דַּם בְּרִית, כְּשֶׁנִּמּוֹל אוֹתוֹ וָלָד לִשְׁמֹנָה יָמִים, וְאֵלּוּ נוֹטְלִים אוֹתוֹ הַדָּם וּמַנִּיחִים אוֹתוֹ לִפְנֵי הַהֵיכָל הַזֶּה. וּכְשֶׁמִּתְעוֹרֵר רֹגֶז בָּעוֹלָם, מַשְׁגִּיחַ הַקָּדוֹשׁ בּ</w:t>
      </w:r>
      <w:r>
        <w:rPr>
          <w:rFonts w:ascii="David" w:eastAsia="Times New Roman" w:hAnsi="David" w:cs="David"/>
          <w:color w:val="000000"/>
          <w:sz w:val="33"/>
          <w:szCs w:val="33"/>
          <w:rtl/>
        </w:rPr>
        <w:t xml:space="preserve">ָרוּךְ הוּא עַל אוֹתוֹ הַדָּם, וְלֹא נִתֶּנֶת רְשׁוּת לְאוֹתוֹ צַד הָאַחֵר לְהִכָּנֵס לְשָׁם. </w:t>
      </w:r>
    </w:p>
    <w:p w14:paraId="0F54E6F2" w14:textId="77777777" w:rsidR="00000000" w:rsidRDefault="00AC0C38">
      <w:pPr>
        <w:bidi/>
        <w:jc w:val="both"/>
        <w:divId w:val="2058580902"/>
        <w:rPr>
          <w:rFonts w:ascii="David" w:eastAsia="Times New Roman" w:hAnsi="David" w:cs="David"/>
          <w:color w:val="000000"/>
          <w:sz w:val="33"/>
          <w:szCs w:val="33"/>
          <w:rtl/>
        </w:rPr>
      </w:pPr>
    </w:p>
    <w:p w14:paraId="472C7E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בְּזִמְנָא דְּאִתְגְּזַר הַהוּא בַּר נָשׁ לִתְמַנְיָּא יוֹמִין, וְשָׁרַאת עָלֵיהּ שַׁבָּת, מַלְכוּת קַדִישָׁא, הַהִיא עָרְלָה דְּגַזְרִין וְשָׁדָאן</w:t>
      </w:r>
      <w:r>
        <w:rPr>
          <w:rFonts w:ascii="David" w:hAnsi="David" w:cs="David"/>
          <w:color w:val="000000"/>
          <w:sz w:val="33"/>
          <w:szCs w:val="33"/>
          <w:rtl/>
        </w:rPr>
        <w:t xml:space="preserve"> לֵיהּ לְבַר, כְּדֵין קַיְּימָא הַהוּא סִטְרָא אַחֲרָא, וְחָמָא דְּהַאי אִיהוּ חוּלָקֵיהּ מִקָּרְבְּנָא דָּא, כְּדֵין אִתְבַּר, וְלָא יָכִיל לְשַׁלְּטָאָה וּלְקַטְרֵגָא עֲלוֹי, וְסָלִיק וְאִתְעֲבָד סַנֵּיגוֹרְיָא עַל יִשְׂרָאֵל, קָמֵי קוּדְשָׁא בְּרִיךְ הו</w:t>
      </w:r>
      <w:r>
        <w:rPr>
          <w:rFonts w:ascii="David" w:hAnsi="David" w:cs="David"/>
          <w:color w:val="000000"/>
          <w:sz w:val="33"/>
          <w:szCs w:val="33"/>
          <w:rtl/>
        </w:rPr>
        <w:t xml:space="preserve">ּא. </w:t>
      </w:r>
    </w:p>
    <w:p w14:paraId="11036AA4" w14:textId="77777777" w:rsidR="00000000" w:rsidRDefault="00AC0C38">
      <w:pPr>
        <w:bidi/>
        <w:jc w:val="both"/>
        <w:divId w:val="350297583"/>
        <w:rPr>
          <w:rFonts w:ascii="David" w:eastAsia="Times New Roman" w:hAnsi="David" w:cs="David"/>
          <w:color w:val="000000"/>
          <w:sz w:val="33"/>
          <w:szCs w:val="33"/>
          <w:rtl/>
        </w:rPr>
      </w:pPr>
      <w:r>
        <w:rPr>
          <w:rFonts w:ascii="David" w:eastAsia="Times New Roman" w:hAnsi="David" w:cs="David"/>
          <w:color w:val="000000"/>
          <w:sz w:val="33"/>
          <w:szCs w:val="33"/>
          <w:rtl/>
        </w:rPr>
        <w:t>בֹּא וּרְאֵה, בִּזְמַן שֶׁנִּמּוֹל אוֹתוֹ אָדָם לִשְׁמֹנָה יָמִים וְשָׁרְתָה עָלָיו שַׁבָּת, הַמַּלְכוּת הַקְּדוֹשָׁה, אוֹתָהּ הָעָרְלָה שֶׁגּוֹזְרִים וְזוֹרְקִים אוֹתָהּ הַחוּצָה, אָז עוֹמֵד אוֹתוֹ צַד הָאַחֵר וְרוֹאֶה שֶׁזֶּהוּ חֶלְקוֹ מֵהַקָּרְבָּ</w:t>
      </w:r>
      <w:r>
        <w:rPr>
          <w:rFonts w:ascii="David" w:eastAsia="Times New Roman" w:hAnsi="David" w:cs="David"/>
          <w:color w:val="000000"/>
          <w:sz w:val="33"/>
          <w:szCs w:val="33"/>
          <w:rtl/>
        </w:rPr>
        <w:t xml:space="preserve">ן הַזֶּה, וְאָז נִשְׁבָּר וְלֹא יָכוֹל לִשְׁלֹט וּלְקַטְרֵג עָלָיו, וְעוֹלֶה וְנַעֲשֶׂה סָנֵגוֹר עַל יִשְׂרָאֵל לִפְנֵי הַקָּדוֹשׁ בָּרוּךְ הוּא. </w:t>
      </w:r>
    </w:p>
    <w:p w14:paraId="4B1EE23B" w14:textId="77777777" w:rsidR="00000000" w:rsidRDefault="00AC0C38">
      <w:pPr>
        <w:bidi/>
        <w:jc w:val="both"/>
        <w:divId w:val="2058580902"/>
        <w:rPr>
          <w:rFonts w:ascii="David" w:eastAsia="Times New Roman" w:hAnsi="David" w:cs="David"/>
          <w:color w:val="000000"/>
          <w:sz w:val="33"/>
          <w:szCs w:val="33"/>
          <w:rtl/>
        </w:rPr>
      </w:pPr>
    </w:p>
    <w:p w14:paraId="7AD9C4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תְּלִיתָאָה. הֵיכָלָא דָּא דְּקַיְּימָא לְאַכְלְלָא, וּלְיַחֲדָא בֵּיהּ הַהוּא הֵיכָלָא תִּנְיָינָ</w:t>
      </w:r>
      <w:r>
        <w:rPr>
          <w:rFonts w:ascii="David" w:hAnsi="David" w:cs="David"/>
          <w:color w:val="000000"/>
          <w:sz w:val="33"/>
          <w:szCs w:val="33"/>
          <w:rtl/>
        </w:rPr>
        <w:t>א, וְהַהוּא רוּחָא, וְכָל אִינּוּן חֵיוָון דְּבֵיהּ, כֻּלְּהוּ כְּלִילָן וְאִתְיַיחֲדָן דָּא בְּדָא. וְאִינּוּן חַד רוּחָא דְּכָלִיל דָּא בְּדָא, הָכִי נָמֵי אִית לֵיהּ תְּמַנְיָא סַמְכִין, לְאַרְבַּע סִטְרִין דְּעָלְמָא, וְכֻלְּהוּ אִקְרוּן יְתֵדוֹת הַמִּ</w:t>
      </w:r>
      <w:r>
        <w:rPr>
          <w:rFonts w:ascii="David" w:hAnsi="David" w:cs="David"/>
          <w:color w:val="000000"/>
          <w:sz w:val="33"/>
          <w:szCs w:val="33"/>
          <w:rtl/>
        </w:rPr>
        <w:t xml:space="preserve">שְׁכָּן. תְּרֵין סַמְכִין דְּלִסְטַר דָּרוֹם, אִינּוּן שַׁכְנִיאֵ''ל, עֲזוּזְיָ''ה. </w:t>
      </w:r>
      <w:r>
        <w:rPr>
          <w:rFonts w:ascii="David" w:hAnsi="David" w:cs="David"/>
          <w:color w:val="000000"/>
          <w:rtl/>
        </w:rPr>
        <w:t>(ס''א ואינון ממנן על תריסר אלפי ממנן אחרנין כל חד כאינון אחרנין)</w:t>
      </w:r>
      <w:r>
        <w:rPr>
          <w:rFonts w:ascii="David" w:hAnsi="David" w:cs="David"/>
          <w:color w:val="000000"/>
          <w:sz w:val="33"/>
          <w:szCs w:val="33"/>
          <w:rtl/>
        </w:rPr>
        <w:t xml:space="preserve"> תְּרֵין סַמְכִין דְּלִסְטַר מִזְרָח, יְהוֹדִיָ''ה עַזְרִיאֵ''ל. וְאִלֵּין קַיְימֵי כָּל חַד וְחַד, עַל י''ב</w:t>
      </w:r>
      <w:r>
        <w:rPr>
          <w:rFonts w:ascii="David" w:hAnsi="David" w:cs="David"/>
          <w:color w:val="000000"/>
          <w:sz w:val="33"/>
          <w:szCs w:val="33"/>
          <w:rtl/>
        </w:rPr>
        <w:t xml:space="preserve"> אַלְפֵי מְמָנָן אַחֲרָנִין, וְכֻלְּהוּ אִקְרוּן יְתֵדוֹת הַמִּשְׁכָּן. </w:t>
      </w:r>
    </w:p>
    <w:p w14:paraId="0F4CBA22" w14:textId="77777777" w:rsidR="00000000" w:rsidRDefault="00AC0C38">
      <w:pPr>
        <w:bidi/>
        <w:jc w:val="both"/>
        <w:divId w:val="2020038294"/>
        <w:rPr>
          <w:rFonts w:ascii="David" w:eastAsia="Times New Roman" w:hAnsi="David" w:cs="David"/>
          <w:color w:val="000000"/>
          <w:sz w:val="33"/>
          <w:szCs w:val="33"/>
          <w:rtl/>
        </w:rPr>
      </w:pPr>
      <w:r>
        <w:rPr>
          <w:rFonts w:ascii="David" w:eastAsia="Times New Roman" w:hAnsi="David" w:cs="David"/>
          <w:color w:val="000000"/>
          <w:sz w:val="33"/>
          <w:szCs w:val="33"/>
          <w:rtl/>
        </w:rPr>
        <w:t>הַהֵיכָל הַשְּׁלִישִׁי. הֵיכָל זֶה שֶׁעוֹמֵד לְהַכְלִיל וּלְיַחֵד בּוֹ אוֹתוֹ הֵיכָל שֵׁנִי, וְאוֹתָהּ רוּחַ, וְכָל אוֹתָן חַיּוֹת שֶׁבָּהּ, כֻּלָּם כְּלוּלִים וּמִתְיַחֲדִים זֶה עִם</w:t>
      </w:r>
      <w:r>
        <w:rPr>
          <w:rFonts w:ascii="David" w:eastAsia="Times New Roman" w:hAnsi="David" w:cs="David"/>
          <w:color w:val="000000"/>
          <w:sz w:val="33"/>
          <w:szCs w:val="33"/>
          <w:rtl/>
        </w:rPr>
        <w:t xml:space="preserve"> זֶה, וְהֵם רוּחַ אַחַת שֶׁכְּלוּלָה זוֹ בָּזוֹ, כָּךְ גַּם יֵשׁ לוֹ שְׁמֹנָה עַמּוּדִים לְאַרְבַּעַת צִדְדֵי הָעוֹלָם, וְכֻלָּם נִקְרָאִים יִתְדוֹת הַמִּשְׁכָּן. שְׁנֵי הָעַמּוּדִים שֶׁלְּצַד דָּרוֹם הֵם שַׁכְנִיאֵ''ל, עֲזוּזְיָ''ה. </w:t>
      </w:r>
      <w:r>
        <w:rPr>
          <w:rFonts w:ascii="David" w:eastAsia="Times New Roman" w:hAnsi="David" w:cs="David"/>
          <w:color w:val="000000"/>
          <w:sz w:val="23"/>
          <w:szCs w:val="23"/>
          <w:rtl/>
        </w:rPr>
        <w:t>(והם ממגים על שנים עשר</w:t>
      </w:r>
      <w:r>
        <w:rPr>
          <w:rFonts w:ascii="David" w:eastAsia="Times New Roman" w:hAnsi="David" w:cs="David"/>
          <w:color w:val="000000"/>
          <w:sz w:val="23"/>
          <w:szCs w:val="23"/>
          <w:rtl/>
        </w:rPr>
        <w:t xml:space="preserve"> אלף ממגים אחרים, כל אחד כאותם האחרים)</w:t>
      </w:r>
      <w:r>
        <w:rPr>
          <w:rFonts w:ascii="David" w:eastAsia="Times New Roman" w:hAnsi="David" w:cs="David"/>
          <w:color w:val="000000"/>
          <w:sz w:val="33"/>
          <w:szCs w:val="33"/>
          <w:rtl/>
        </w:rPr>
        <w:t xml:space="preserve"> שְׁנֵי הָעַמּוּדִים שֶׁלְּצַד מִזְרָח - יְהוֹדִיָּ''ה, עַזְרִיאֵ''ל. וְאֵלּוּ עוֹמְדִים כָּל אֶחָד וְאֶחָד עַל שְׁנֵים עָשָׂר אַלְפֵי מְמֻנִּים אֲחֵרִים, וְכֻלָּם נִקְרָאִים יִתְדוֹת הַמִּשְׁכָּן. </w:t>
      </w:r>
    </w:p>
    <w:p w14:paraId="0D8D5D15" w14:textId="77777777" w:rsidR="00000000" w:rsidRDefault="00AC0C38">
      <w:pPr>
        <w:bidi/>
        <w:jc w:val="both"/>
        <w:divId w:val="2058580902"/>
        <w:rPr>
          <w:rFonts w:ascii="David" w:eastAsia="Times New Roman" w:hAnsi="David" w:cs="David"/>
          <w:color w:val="000000"/>
          <w:sz w:val="33"/>
          <w:szCs w:val="33"/>
          <w:rtl/>
        </w:rPr>
      </w:pPr>
    </w:p>
    <w:p w14:paraId="0338A0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אִתְמָנ</w:t>
      </w:r>
      <w:r>
        <w:rPr>
          <w:rFonts w:ascii="David" w:hAnsi="David" w:cs="David"/>
          <w:color w:val="000000"/>
          <w:sz w:val="33"/>
          <w:szCs w:val="33"/>
          <w:rtl/>
        </w:rPr>
        <w:t>וּן עַל הַהוּא הֲבָל דְּתִינוֹקוֹת דְּלָעָאן בְּאוֹרַיְיתָא, לְקַיְּימָא עָלְמָא. וְאִלֵּין נַטְלֵי הַהוּא הֲבָל, וְסַלְקֵי לֵיהּ לְעֵילָּא. וְכָל הֲבָל וַהֲבָל דְּאִינּוּן תִּינוֹקוֹת דְּלָעָאן בְּאוֹרַיְיתָא לְקַיְּימָא עָלְמָא, אִתְעָבִיד מִנֵּיהּ רוּחָ</w:t>
      </w:r>
      <w:r>
        <w:rPr>
          <w:rFonts w:ascii="David" w:hAnsi="David" w:cs="David"/>
          <w:color w:val="000000"/>
          <w:sz w:val="33"/>
          <w:szCs w:val="33"/>
          <w:rtl/>
        </w:rPr>
        <w:t xml:space="preserve">א חֲדָא, וְסַלְּקָא הַהוּא רוּחָא לְעֵילָּא, וְאִתְעַטָּר בְּעַטָרָא קַדִישָׁא, וְאִתְמָנָא נְטוּרָא דְּעָלְמָא, וְכֵן כֻּלְּהוּ. </w:t>
      </w:r>
    </w:p>
    <w:p w14:paraId="2E84996C" w14:textId="77777777" w:rsidR="00000000" w:rsidRDefault="00AC0C38">
      <w:pPr>
        <w:bidi/>
        <w:jc w:val="both"/>
        <w:divId w:val="1446189796"/>
        <w:rPr>
          <w:rFonts w:ascii="David" w:eastAsia="Times New Roman" w:hAnsi="David" w:cs="David"/>
          <w:color w:val="000000"/>
          <w:sz w:val="33"/>
          <w:szCs w:val="33"/>
          <w:rtl/>
        </w:rPr>
      </w:pPr>
      <w:r>
        <w:rPr>
          <w:rFonts w:ascii="David" w:eastAsia="Times New Roman" w:hAnsi="David" w:cs="David"/>
          <w:color w:val="000000"/>
          <w:sz w:val="33"/>
          <w:szCs w:val="33"/>
          <w:rtl/>
        </w:rPr>
        <w:t>וְאֵלּוּ הִתְמַנּוּ עַל אוֹתוֹ הֶבֶל הַתִּינוֹקוֹת שֶׁלּוֹמְדִים תּוֹרָה לְקַיֵּם אֶת הָעוֹלָם, וְאֵלּוּ נוֹטְלִים אוֹתוֹ הַ</w:t>
      </w:r>
      <w:r>
        <w:rPr>
          <w:rFonts w:ascii="David" w:eastAsia="Times New Roman" w:hAnsi="David" w:cs="David"/>
          <w:color w:val="000000"/>
          <w:sz w:val="33"/>
          <w:szCs w:val="33"/>
          <w:rtl/>
        </w:rPr>
        <w:t>הֶבֶל וּמַעֲלִים אוֹתוֹ לְמַעְלָה. וְכָל הֶבֶל וְהֶבֶל שֶׁל אוֹתָם תִּינוֹקוֹת שֶׁלּוֹמְדִים בַּתּוֹרָה לְקַיֵּם אֶת הָעוֹלָם, נַעֲשֶׂה מִמֶּנּוּ רוּחַ אַחַת, וְעוֹלָה אוֹתָהּ רוּחַ לְמַעְלָה וּמִתְעַטֶּרֶת בַּעֲטָרָה קְדוֹשָׁה, וּמִתְמַנֶּה שׁוֹמֵר הָעוֹל</w:t>
      </w:r>
      <w:r>
        <w:rPr>
          <w:rFonts w:ascii="David" w:eastAsia="Times New Roman" w:hAnsi="David" w:cs="David"/>
          <w:color w:val="000000"/>
          <w:sz w:val="33"/>
          <w:szCs w:val="33"/>
          <w:rtl/>
        </w:rPr>
        <w:t xml:space="preserve">ָם, וְכֵן כֻּלָּם. </w:t>
      </w:r>
    </w:p>
    <w:p w14:paraId="2FFE8EB7"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10" w:name="HtmpReportNum0487_L2"/>
      <w:bookmarkStart w:id="1011" w:name="דףBרנ''וBע''א"/>
      <w:bookmarkEnd w:id="1010"/>
      <w:bookmarkEnd w:id="1011"/>
    </w:p>
    <w:p w14:paraId="53B5E217" w14:textId="77777777" w:rsidR="00000000" w:rsidRDefault="00AC0C38">
      <w:pPr>
        <w:pStyle w:val="NormalWeb"/>
        <w:bidi/>
        <w:jc w:val="both"/>
        <w:divId w:val="2058580902"/>
        <w:rPr>
          <w:rFonts w:ascii="David" w:hAnsi="David" w:cs="David"/>
          <w:color w:val="000000"/>
          <w:sz w:val="33"/>
          <w:szCs w:val="33"/>
          <w:rtl/>
        </w:rPr>
      </w:pPr>
      <w:hyperlink w:anchor="דף_רנ''ו_ע''א!" w:history="1">
        <w:r>
          <w:rPr>
            <w:rStyle w:val="Hyperlink"/>
            <w:rFonts w:ascii="David" w:hAnsi="David" w:cs="David"/>
            <w:b/>
            <w:bCs/>
            <w:sz w:val="45"/>
            <w:szCs w:val="45"/>
            <w:rtl/>
          </w:rPr>
          <w:t>דף רנ''ו ע''א</w:t>
        </w:r>
      </w:hyperlink>
    </w:p>
    <w:p w14:paraId="03AF5D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תְּרֵין סַמְכִין דְּאִינּוּן לִסְטַר צָפוֹן, עַזְפִּיאֵ''ל </w:t>
      </w:r>
      <w:r>
        <w:rPr>
          <w:rFonts w:ascii="David" w:hAnsi="David" w:cs="David"/>
          <w:color w:val="000000"/>
          <w:rtl/>
        </w:rPr>
        <w:t>(ס''א קטצירהא''ל)</w:t>
      </w:r>
      <w:r>
        <w:rPr>
          <w:rFonts w:ascii="David" w:hAnsi="David" w:cs="David"/>
          <w:color w:val="000000"/>
          <w:sz w:val="33"/>
          <w:szCs w:val="33"/>
          <w:rtl/>
        </w:rPr>
        <w:t>, קְטָטָרִיהָאֵ''ל. וְאִינּוּן מְמָנָן</w:t>
      </w:r>
      <w:r>
        <w:rPr>
          <w:rFonts w:ascii="David" w:hAnsi="David" w:cs="David"/>
          <w:color w:val="000000"/>
          <w:sz w:val="33"/>
          <w:szCs w:val="33"/>
          <w:rtl/>
        </w:rPr>
        <w:t xml:space="preserve"> </w:t>
      </w:r>
      <w:r>
        <w:rPr>
          <w:rFonts w:ascii="David" w:hAnsi="David" w:cs="David"/>
          <w:color w:val="000000"/>
          <w:rtl/>
        </w:rPr>
        <w:t>(דף רנ''ו ע''א)</w:t>
      </w:r>
      <w:r>
        <w:rPr>
          <w:rFonts w:ascii="David" w:hAnsi="David" w:cs="David"/>
          <w:color w:val="000000"/>
          <w:rtl/>
        </w:rPr>
        <w:t xml:space="preserve"> </w:t>
      </w:r>
      <w:r>
        <w:rPr>
          <w:rFonts w:ascii="David" w:hAnsi="David" w:cs="David"/>
          <w:color w:val="000000"/>
          <w:sz w:val="33"/>
          <w:szCs w:val="33"/>
          <w:rtl/>
        </w:rPr>
        <w:t xml:space="preserve">עַל תְּרֵיסָר אַלְפֵי מְמָנָן אַחֲרָנִין כָּל חַד </w:t>
      </w:r>
      <w:r>
        <w:rPr>
          <w:rFonts w:ascii="David" w:hAnsi="David" w:cs="David"/>
          <w:color w:val="000000"/>
          <w:sz w:val="33"/>
          <w:szCs w:val="33"/>
          <w:rtl/>
        </w:rPr>
        <w:t xml:space="preserve">וְחַד כִּדְקַאמְרָן. תְּרֵין סַמְכִין דְּלִסְטַר מַעֲרָב, אִינּוּן עֲסִסְנִיָּ''הּ, אַדִירִירִיָּ''ה </w:t>
      </w:r>
      <w:r>
        <w:rPr>
          <w:rFonts w:ascii="David" w:hAnsi="David" w:cs="David"/>
          <w:color w:val="000000"/>
          <w:rtl/>
        </w:rPr>
        <w:t>(נ''א אדירי''ה)</w:t>
      </w:r>
      <w:r>
        <w:rPr>
          <w:rFonts w:ascii="David" w:hAnsi="David" w:cs="David"/>
          <w:color w:val="000000"/>
          <w:sz w:val="33"/>
          <w:szCs w:val="33"/>
          <w:rtl/>
        </w:rPr>
        <w:t xml:space="preserve">. וְאִלֵּין מְמָנָן עַל תְּרֵיסָר אַלְפִין מְמָנָן אַחֲרָנִין, כָּל חַד וְחַד כִּדְקַאמְרָן. </w:t>
      </w:r>
    </w:p>
    <w:p w14:paraId="79A2ECD6" w14:textId="77777777" w:rsidR="00000000" w:rsidRDefault="00AC0C38">
      <w:pPr>
        <w:bidi/>
        <w:jc w:val="both"/>
        <w:divId w:val="69115231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 הָעַמּוּדִים שֶׁהֵם לְצַד צָפוֹן - עַזְפִּיאֵ''ל, </w:t>
      </w:r>
      <w:r>
        <w:rPr>
          <w:rFonts w:ascii="David" w:eastAsia="Times New Roman" w:hAnsi="David" w:cs="David"/>
          <w:color w:val="000000"/>
          <w:sz w:val="23"/>
          <w:szCs w:val="23"/>
          <w:rtl/>
        </w:rPr>
        <w:t>(קטצירהא''ל)</w:t>
      </w:r>
      <w:r>
        <w:rPr>
          <w:rFonts w:ascii="David" w:eastAsia="Times New Roman" w:hAnsi="David" w:cs="David"/>
          <w:color w:val="000000"/>
          <w:sz w:val="33"/>
          <w:szCs w:val="33"/>
          <w:rtl/>
        </w:rPr>
        <w:t xml:space="preserve"> קְטָטָרִיהָאֵ''ל. וְהֵם מְמֻנִּים עַל שְׁנֵים עָשָׂר אַלְפֵי מְמֻנִּים אֲחֵרִים, כָּל אֶחָד וְאֶחָד כְּפִי שֶׁאָמַרְנוּ. שְׁנֵי הָעַמּוּדִים שֶׁלְּצַד מַעֲרָב הֵם עֲסִסְנִיָּ''ה, אַדִּיר</w:t>
      </w:r>
      <w:r>
        <w:rPr>
          <w:rFonts w:ascii="David" w:eastAsia="Times New Roman" w:hAnsi="David" w:cs="David"/>
          <w:color w:val="000000"/>
          <w:sz w:val="33"/>
          <w:szCs w:val="33"/>
          <w:rtl/>
        </w:rPr>
        <w:t xml:space="preserve">ִירִיָּ''ה </w:t>
      </w:r>
      <w:r>
        <w:rPr>
          <w:rFonts w:ascii="David" w:eastAsia="Times New Roman" w:hAnsi="David" w:cs="David"/>
          <w:color w:val="000000"/>
          <w:sz w:val="23"/>
          <w:szCs w:val="23"/>
          <w:rtl/>
        </w:rPr>
        <w:t>(אדירי''ה)</w:t>
      </w:r>
      <w:r>
        <w:rPr>
          <w:rFonts w:ascii="David" w:eastAsia="Times New Roman" w:hAnsi="David" w:cs="David"/>
          <w:color w:val="000000"/>
          <w:sz w:val="33"/>
          <w:szCs w:val="33"/>
          <w:rtl/>
        </w:rPr>
        <w:t xml:space="preserve">. וְאֵלּוּ מְמֻנִּים עַל שְׁנֵים עָשָׂר אֲלָפִים מְמֻנִּים אֲחֵרִים, כָּל אֶחָד וְאֶחָד כְּפִי שֶׁאָמַרְנוּ. </w:t>
      </w:r>
    </w:p>
    <w:p w14:paraId="7A64B8D0" w14:textId="77777777" w:rsidR="00000000" w:rsidRDefault="00AC0C38">
      <w:pPr>
        <w:bidi/>
        <w:jc w:val="both"/>
        <w:divId w:val="2058580902"/>
        <w:rPr>
          <w:rFonts w:ascii="David" w:eastAsia="Times New Roman" w:hAnsi="David" w:cs="David"/>
          <w:color w:val="000000"/>
          <w:sz w:val="33"/>
          <w:szCs w:val="33"/>
          <w:rtl/>
        </w:rPr>
      </w:pPr>
    </w:p>
    <w:p w14:paraId="0512F3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אִתְמָנוּן לְאַכְרְזָא בְּכָל רְקִיעִין, לְכָל אִינּוּן דִּמְעַבְרִין בְּנַיְיהוּ מֵאוֹרַיְיתָא, וְסַלְּקִין לוֹן ד</w:t>
      </w:r>
      <w:r>
        <w:rPr>
          <w:rFonts w:ascii="David" w:hAnsi="David" w:cs="David"/>
          <w:color w:val="000000"/>
          <w:sz w:val="33"/>
          <w:szCs w:val="33"/>
          <w:rtl/>
        </w:rPr>
        <w:t xml:space="preserve">ְּלָא יִלְעוּן בָּהּ, כְּדֵין נַפְקֵי כָּל הָנֵי מְמָנָן וּמַכְרִזֵי וְאַמְרֵי, וַוי לִפְלָנַיָא דְּאַעְבָּר בְּרֵיהּ מֵאוֹרַיְיתָא, וַוי לֵיהּ דְּקָא אִתְאַבִיד מֵעָלְמָא דֵּין, וּמֵעָלְמָא דְּאָתֵי. </w:t>
      </w:r>
    </w:p>
    <w:p w14:paraId="430624A9" w14:textId="77777777" w:rsidR="00000000" w:rsidRDefault="00AC0C38">
      <w:pPr>
        <w:bidi/>
        <w:jc w:val="both"/>
        <w:divId w:val="1122577218"/>
        <w:rPr>
          <w:rFonts w:ascii="David" w:eastAsia="Times New Roman" w:hAnsi="David" w:cs="David"/>
          <w:color w:val="000000"/>
          <w:sz w:val="33"/>
          <w:szCs w:val="33"/>
          <w:rtl/>
        </w:rPr>
      </w:pPr>
      <w:r>
        <w:rPr>
          <w:rFonts w:ascii="David" w:eastAsia="Times New Roman" w:hAnsi="David" w:cs="David"/>
          <w:color w:val="000000"/>
          <w:sz w:val="33"/>
          <w:szCs w:val="33"/>
          <w:rtl/>
        </w:rPr>
        <w:t>אֵלּוּ הִתְמַנּוּ לְהַכְרִיז בְּכָל הָרְקִיעִים לְכָל</w:t>
      </w:r>
      <w:r>
        <w:rPr>
          <w:rFonts w:ascii="David" w:eastAsia="Times New Roman" w:hAnsi="David" w:cs="David"/>
          <w:color w:val="000000"/>
          <w:sz w:val="33"/>
          <w:szCs w:val="33"/>
          <w:rtl/>
        </w:rPr>
        <w:t xml:space="preserve"> אוֹתָם שֶׁמַּעֲבִירִים אֶת בְּנֵיהֶם מֵהַתּוֹרָה וּמַעֲבִירִים אוֹתָם שֶׁלֹּא יִלְמְדוּ אוֹתָהּ. אָז יוֹצְאִים כָּל הַמְמֻנִּים הַלָּלוּ, וּמַכְרִיזִים וְאוֹמְרִים: אוֹי לִפְלוֹנִי שֶׁהֶעֱבִיר אֶת בְּנוֹ מֵהַתּוֹרָה! אוֹי לוֹ שֶׁאָבַד מֵהָעוֹלָם הַזֶּה וּ</w:t>
      </w:r>
      <w:r>
        <w:rPr>
          <w:rFonts w:ascii="David" w:eastAsia="Times New Roman" w:hAnsi="David" w:cs="David"/>
          <w:color w:val="000000"/>
          <w:sz w:val="33"/>
          <w:szCs w:val="33"/>
          <w:rtl/>
        </w:rPr>
        <w:t xml:space="preserve">מֵהָעוֹלָם הַבָּא! </w:t>
      </w:r>
    </w:p>
    <w:p w14:paraId="5DB941E8" w14:textId="77777777" w:rsidR="00000000" w:rsidRDefault="00AC0C38">
      <w:pPr>
        <w:bidi/>
        <w:jc w:val="both"/>
        <w:divId w:val="2058580902"/>
        <w:rPr>
          <w:rFonts w:ascii="David" w:eastAsia="Times New Roman" w:hAnsi="David" w:cs="David"/>
          <w:color w:val="000000"/>
          <w:sz w:val="33"/>
          <w:szCs w:val="33"/>
          <w:rtl/>
        </w:rPr>
      </w:pPr>
    </w:p>
    <w:p w14:paraId="27224B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רְבִיעָאָה. הֵיכָלָא דָּא הֵיכָלָא דְּקַיְּימָא בִּנְהִירוּ יַתִיר. הֵיכָלָא דָּא, סָחֲרִין לֵיהּ תְּלָתִין וּתְרֵין יְתֵדוֹת עִלָּאִין, וְחָמֵשׁ מֵאָה אֶלֶף אַחֲרָנִין דִּמְמָנָן תְּחוֹת אִלֵּין. וְאַרְבַּע אַחֲרָנִין, עִלָּ</w:t>
      </w:r>
      <w:r>
        <w:rPr>
          <w:rFonts w:ascii="David" w:hAnsi="David" w:cs="David"/>
          <w:color w:val="000000"/>
          <w:sz w:val="33"/>
          <w:szCs w:val="33"/>
          <w:rtl/>
        </w:rPr>
        <w:t xml:space="preserve">אִין עַל כֻּלְּהוּ, וְכֻלְּהוּ יְתֵדוֹת דְּהֵיכָלָא דָּא. אִלֵּין אַרְבַּע אִינּוּן: חַסְדִיהָאֵ''ל. קָסִירִיָּ''הּ </w:t>
      </w:r>
      <w:r>
        <w:rPr>
          <w:rFonts w:ascii="David" w:hAnsi="David" w:cs="David"/>
          <w:color w:val="000000"/>
          <w:rtl/>
        </w:rPr>
        <w:t>(נ''א קסדי''ה)</w:t>
      </w:r>
      <w:r>
        <w:rPr>
          <w:rFonts w:ascii="David" w:hAnsi="David" w:cs="David"/>
          <w:color w:val="000000"/>
          <w:sz w:val="33"/>
          <w:szCs w:val="33"/>
          <w:rtl/>
        </w:rPr>
        <w:t>. קְדוּמְיָּ''הּ. דַּהֲרִיאֵ''ל. אִלֵּין אַרְבַּע מְמָנָן עַל כֻּלְּהוּ, וְכֻלְּהוּ אַחֲרָנִין, כֻּלְּהוּ מְמָנָן תְּחוֹתַיְיה</w:t>
      </w:r>
      <w:r>
        <w:rPr>
          <w:rFonts w:ascii="David" w:hAnsi="David" w:cs="David"/>
          <w:color w:val="000000"/>
          <w:sz w:val="33"/>
          <w:szCs w:val="33"/>
          <w:rtl/>
        </w:rPr>
        <w:t xml:space="preserve">וּ. </w:t>
      </w:r>
    </w:p>
    <w:p w14:paraId="69AFC9FF" w14:textId="77777777" w:rsidR="00000000" w:rsidRDefault="00AC0C38">
      <w:pPr>
        <w:bidi/>
        <w:jc w:val="both"/>
        <w:divId w:val="433402746"/>
        <w:rPr>
          <w:rFonts w:ascii="David" w:eastAsia="Times New Roman" w:hAnsi="David" w:cs="David"/>
          <w:color w:val="000000"/>
          <w:sz w:val="33"/>
          <w:szCs w:val="33"/>
          <w:rtl/>
        </w:rPr>
      </w:pPr>
      <w:r>
        <w:rPr>
          <w:rFonts w:ascii="David" w:eastAsia="Times New Roman" w:hAnsi="David" w:cs="David"/>
          <w:color w:val="000000"/>
          <w:sz w:val="33"/>
          <w:szCs w:val="33"/>
          <w:rtl/>
        </w:rPr>
        <w:t>הַהֵיכָל הָרְבִיעִי. הַהֵיכָל הַזֶּה הוּא הֵיכָל שֶׁעוֹמֵד בְּאוֹר יוֹתֵר. הַהֵיכָל הַזֶּה סוֹבְבִים אוֹתוֹ שְׁלֹשִׁים וּשְׁתַּיִם יְתֵדוֹת עֶלְיוֹנוֹת, וַחֲמֵשׁ מֵאוֹת אֶלֶף אֲחֵרוֹת שֶׁמְּמֻנּוֹת תַּחַת אֵלֶּה, וְאַרְבַּע אֲחֵרוֹת עֶלְיוֹנוֹת עַל כ</w:t>
      </w:r>
      <w:r>
        <w:rPr>
          <w:rFonts w:ascii="David" w:eastAsia="Times New Roman" w:hAnsi="David" w:cs="David"/>
          <w:color w:val="000000"/>
          <w:sz w:val="33"/>
          <w:szCs w:val="33"/>
          <w:rtl/>
        </w:rPr>
        <w:t xml:space="preserve">ֻּלָּן, וְכֻלָּן הֵן יְתֵדוֹת שֶׁל הַהֵיכָל הַזֶּה. אֵלּוּ הָאַרְבָּעָה הֵם: חַסְדִיהָאֵ''ל, קָסִירִיָּ''ה </w:t>
      </w:r>
      <w:r>
        <w:rPr>
          <w:rFonts w:ascii="David" w:eastAsia="Times New Roman" w:hAnsi="David" w:cs="David"/>
          <w:color w:val="000000"/>
          <w:sz w:val="23"/>
          <w:szCs w:val="23"/>
          <w:rtl/>
        </w:rPr>
        <w:t>(קסדי''ה)</w:t>
      </w:r>
      <w:r>
        <w:rPr>
          <w:rFonts w:ascii="David" w:eastAsia="Times New Roman" w:hAnsi="David" w:cs="David"/>
          <w:color w:val="000000"/>
          <w:sz w:val="33"/>
          <w:szCs w:val="33"/>
          <w:rtl/>
        </w:rPr>
        <w:t xml:space="preserve">, קְדוּמְיָ''ה, דַּהֲרִיאֵ''ל. אֵלּוּ הָאַרְבָּעָה מְמֻנִּים עַל כֻּלָּם, וְכָל הָאֲחֵרִים, כֻּלָּם מְמֻנִּים תַּחְתֵּיהֶם. </w:t>
      </w:r>
    </w:p>
    <w:p w14:paraId="17E5339A" w14:textId="77777777" w:rsidR="00000000" w:rsidRDefault="00AC0C38">
      <w:pPr>
        <w:bidi/>
        <w:jc w:val="both"/>
        <w:divId w:val="2058580902"/>
        <w:rPr>
          <w:rFonts w:ascii="David" w:eastAsia="Times New Roman" w:hAnsi="David" w:cs="David"/>
          <w:color w:val="000000"/>
          <w:sz w:val="33"/>
          <w:szCs w:val="33"/>
          <w:rtl/>
        </w:rPr>
      </w:pPr>
    </w:p>
    <w:p w14:paraId="4EF9470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יְדָא ד</w:t>
      </w:r>
      <w:r>
        <w:rPr>
          <w:rFonts w:ascii="David" w:hAnsi="David" w:cs="David"/>
          <w:color w:val="000000"/>
          <w:sz w:val="33"/>
          <w:szCs w:val="33"/>
          <w:rtl/>
        </w:rPr>
        <w:t xml:space="preserve">ְּאִלֵּין, אִתְיְדַע דִּינָא לְמֶעְבַּד בְּעָלְמָא, וְעַל אִלֵּין כְּתִיב </w:t>
      </w:r>
      <w:r>
        <w:rPr>
          <w:rFonts w:ascii="David" w:hAnsi="David" w:cs="David"/>
          <w:color w:val="000000"/>
          <w:rtl/>
        </w:rPr>
        <w:t>(דניאל ד)</w:t>
      </w:r>
      <w:r>
        <w:rPr>
          <w:rFonts w:ascii="David" w:hAnsi="David" w:cs="David"/>
          <w:color w:val="000000"/>
          <w:sz w:val="33"/>
          <w:szCs w:val="33"/>
          <w:rtl/>
        </w:rPr>
        <w:t xml:space="preserve"> וּמֵאַמַר קַדִּישִׁין שְׁאֵלְתָּא. לְהָנִי אַרְבַּע, אַתְיָין כָּל אִינּוּן חַיָּילִין, דִּי מְמָנָן עַל דִּינָא, לְשָׁאֲלָא הֵיךְ אִתְגְזַר דִּינָא בְּעָלְמָא. כָּל אִינּו</w:t>
      </w:r>
      <w:r>
        <w:rPr>
          <w:rFonts w:ascii="David" w:hAnsi="David" w:cs="David"/>
          <w:color w:val="000000"/>
          <w:sz w:val="33"/>
          <w:szCs w:val="33"/>
          <w:rtl/>
        </w:rPr>
        <w:t xml:space="preserve">ּן דִּינִין דְּלָא אִתְיְיהִיבוּ בְּפִתְקִין, לְקִיּוּמָא דְּעָלְמָא, וְעַל דָּא כֻּלְּהוּ אַתְיָין לְשָׁאֲלָא. וּבְגִין כַּךְ כֻּלְּהוּ מְמָנָן עַל דָּא. </w:t>
      </w:r>
    </w:p>
    <w:p w14:paraId="4C25C3B6" w14:textId="77777777" w:rsidR="00000000" w:rsidRDefault="00AC0C38">
      <w:pPr>
        <w:bidi/>
        <w:jc w:val="both"/>
        <w:divId w:val="1462768280"/>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יְדֵי אֵלֶּה נוֹדָע הַדִּין לַעֲשׂוֹת בָּעוֹלָם, וְעַל אֵלּוּ 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וּמַאֲמַר קְדוֹשִׁים שְׁאֵלָה. לְאַרְבָּעָה הַלָּלוּ בָּאִים כָּל אוֹתָם הַחֲיָלוֹת שֶׁמְּמֻנִּים עַל הַדִּין לִשְׁאֹל אֵיךְ נִגְזַר הַדִּין בָּעוֹלָם. כָּל אוֹתָם הַדִּ</w:t>
      </w:r>
      <w:r>
        <w:rPr>
          <w:rFonts w:ascii="David" w:eastAsia="Times New Roman" w:hAnsi="David" w:cs="David"/>
          <w:color w:val="000000"/>
          <w:sz w:val="33"/>
          <w:szCs w:val="33"/>
          <w:rtl/>
        </w:rPr>
        <w:t xml:space="preserve">ינִים שֶׁלֹּא נִתְּנוּ בִּפְתָקִים לְקִיּוּם הָעוֹלָם, וְעַל כֵּן כֻּלָּם בָּאִים לִשְׁאֹל, וּמִשּׁוּם כָּךְ כֻּלָּם מְמֻנִּים עַל זֶה. </w:t>
      </w:r>
    </w:p>
    <w:p w14:paraId="5FD1E87E" w14:textId="77777777" w:rsidR="00000000" w:rsidRDefault="00AC0C38">
      <w:pPr>
        <w:bidi/>
        <w:jc w:val="both"/>
        <w:divId w:val="2058580902"/>
        <w:rPr>
          <w:rFonts w:ascii="David" w:eastAsia="Times New Roman" w:hAnsi="David" w:cs="David"/>
          <w:color w:val="000000"/>
          <w:sz w:val="33"/>
          <w:szCs w:val="33"/>
          <w:rtl/>
        </w:rPr>
      </w:pPr>
    </w:p>
    <w:p w14:paraId="12D11F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אִינּוּן תְּלָתִין וּתְרֵין אַחֲרָנִין, אִינּוּן מְמָנָן עַל כָּל אִינּוּן דְּלָעָאן בְּאוֹרַיְיתָא תָּדִיר, וְלָא פּ</w:t>
      </w:r>
      <w:r>
        <w:rPr>
          <w:rFonts w:ascii="David" w:hAnsi="David" w:cs="David"/>
          <w:color w:val="000000"/>
          <w:sz w:val="33"/>
          <w:szCs w:val="33"/>
          <w:rtl/>
        </w:rPr>
        <w:t>ַסְקֵי בִּימָמָא וּבְלֵילְיָא, וְאִלֵּין אַחֲרָנִין כֻּלְּהוּ דִּתְחוֹתַיְיהוּ, אִינּוּן מְמָנָן עַל כָּל אִינּוּן דְּקַבְעִין זִמְנִין יְדִיעָאן לְאוֹרַיְיתָא. וְעַל דָּא אִינּוּן מְמָנָן כֻּלְּהוּ, וּלְאַעְנְשָׁא כֻּלְּהוּ, לְכָל אִינּוּן דְּיַכְלֵי לְאִ</w:t>
      </w:r>
      <w:r>
        <w:rPr>
          <w:rFonts w:ascii="David" w:hAnsi="David" w:cs="David"/>
          <w:color w:val="000000"/>
          <w:sz w:val="33"/>
          <w:szCs w:val="33"/>
          <w:rtl/>
        </w:rPr>
        <w:t xml:space="preserve">שְׁתַּדְלָא בְּאוֹרַיְיתָא, וְלָא מִשְׁתַּדְלֵי. </w:t>
      </w:r>
    </w:p>
    <w:p w14:paraId="7BB77F56" w14:textId="77777777" w:rsidR="00000000" w:rsidRDefault="00AC0C38">
      <w:pPr>
        <w:bidi/>
        <w:jc w:val="both"/>
        <w:divId w:val="1839887231"/>
        <w:rPr>
          <w:rFonts w:ascii="David" w:eastAsia="Times New Roman" w:hAnsi="David" w:cs="David"/>
          <w:color w:val="000000"/>
          <w:sz w:val="33"/>
          <w:szCs w:val="33"/>
          <w:rtl/>
        </w:rPr>
      </w:pPr>
      <w:r>
        <w:rPr>
          <w:rFonts w:ascii="David" w:eastAsia="Times New Roman" w:hAnsi="David" w:cs="David"/>
          <w:color w:val="000000"/>
          <w:sz w:val="33"/>
          <w:szCs w:val="33"/>
          <w:rtl/>
        </w:rPr>
        <w:t xml:space="preserve">אוֹתָם שְׁלֹשִׁים וּשְׁנַיִם הָאֲחֵרִים הֵם מְמֻנִּים עַל כָּל אוֹתָם שֶׁעוֹסְקִים בַּתּוֹרָה תָּמִיד, וְלֹא פוֹסְקִים בַּיּוֹם וּבַלַּיְלָה. וְאֵלּוּ הָאֲחֵרִים כֻּלָּם שֶׁתַּחְתֵּיהֶם, הֵם מְמֻנִּים עַל </w:t>
      </w:r>
      <w:r>
        <w:rPr>
          <w:rFonts w:ascii="David" w:eastAsia="Times New Roman" w:hAnsi="David" w:cs="David"/>
          <w:color w:val="000000"/>
          <w:sz w:val="33"/>
          <w:szCs w:val="33"/>
          <w:rtl/>
        </w:rPr>
        <w:t xml:space="preserve">כָּל אוֹתָם שֶׁקּוֹבְעִים זְמַנִּים יְדוּעִים לַתּוֹרָה. וְעַל זֶה הֵם כֻּלָּם מְמֻנִּים, וּלְהַעֲנִישׁ אֶת כֻּלָּם, אֶת כָּל אוֹתָם שֶׁיָּכְלוּ לְהִשְׁתַּדֵּל בַּתּוֹרָה וְלֹא מִשְׁתַּדְּלִים. </w:t>
      </w:r>
    </w:p>
    <w:p w14:paraId="499CFF40" w14:textId="77777777" w:rsidR="00000000" w:rsidRDefault="00AC0C38">
      <w:pPr>
        <w:bidi/>
        <w:jc w:val="both"/>
        <w:divId w:val="2058580902"/>
        <w:rPr>
          <w:rFonts w:ascii="David" w:eastAsia="Times New Roman" w:hAnsi="David" w:cs="David"/>
          <w:color w:val="000000"/>
          <w:sz w:val="33"/>
          <w:szCs w:val="33"/>
          <w:rtl/>
        </w:rPr>
      </w:pPr>
    </w:p>
    <w:p w14:paraId="26F921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חֲמִישָׁאָה. הֵיכָלָא דָּא, קַיְימִין בֵּיהּ תְּלַ</w:t>
      </w:r>
      <w:r>
        <w:rPr>
          <w:rFonts w:ascii="David" w:hAnsi="David" w:cs="David"/>
          <w:color w:val="000000"/>
          <w:sz w:val="33"/>
          <w:szCs w:val="33"/>
          <w:rtl/>
        </w:rPr>
        <w:t>ת מֵאָה וְשִׁתִּין וְחָמֵשׁ מְמָנָן, כְּחוּשְׁבָן יְמֵי שַׁתָּא. וְעֵילָּא מִנַּיְיהוּ אַרְבַּע סַמְכִין עִלָּאִין עַל כֻּלְּהוּ. וְאִלֵּין אִינּוּן: קְרָשִׁיהָאֵ''ל. סַרְטִיהָאֵ''ל. עֲסִירִיָּ''ה. קַדְמִיאֵ''ל. וְאִלֵּין אִקְרוּן יְתֵדוֹת דְּהֵיכָלָא דָּא</w:t>
      </w:r>
      <w:r>
        <w:rPr>
          <w:rFonts w:ascii="David" w:hAnsi="David" w:cs="David"/>
          <w:color w:val="000000"/>
          <w:sz w:val="33"/>
          <w:szCs w:val="33"/>
          <w:rtl/>
        </w:rPr>
        <w:t xml:space="preserve">. </w:t>
      </w:r>
    </w:p>
    <w:p w14:paraId="3E89F0C0" w14:textId="77777777" w:rsidR="00000000" w:rsidRDefault="00AC0C38">
      <w:pPr>
        <w:bidi/>
        <w:jc w:val="both"/>
        <w:divId w:val="1811897549"/>
        <w:rPr>
          <w:rFonts w:ascii="David" w:eastAsia="Times New Roman" w:hAnsi="David" w:cs="David"/>
          <w:color w:val="000000"/>
          <w:sz w:val="33"/>
          <w:szCs w:val="33"/>
          <w:rtl/>
        </w:rPr>
      </w:pPr>
      <w:r>
        <w:rPr>
          <w:rFonts w:ascii="David" w:eastAsia="Times New Roman" w:hAnsi="David" w:cs="David"/>
          <w:color w:val="000000"/>
          <w:sz w:val="33"/>
          <w:szCs w:val="33"/>
          <w:rtl/>
        </w:rPr>
        <w:t>הַהֵיכָל הַחֲמִישִׁי. בַּהֵיכָל הַזֶּה עוֹמְדִים שְׁלֹשׁ מֵאוֹת וְשִׁשִּׁים וַחֲמִשָּׁה מְמֻנִּים, כְּחֶשְׁבּוֹן יְמוֹת הַשָּׁנָה. וּמֵעֲלֵיהֶם אַרְבָּעָה עַמּוּדִים עֶלְיוֹנִים עַל כֻּלָּם. וְאֵלֶּה הֵם: קְרָשִׁיהָאֵ''ל, סַרְטִיהָאֵ''ל, עֲסִירִיָּ''ה,</w:t>
      </w:r>
      <w:r>
        <w:rPr>
          <w:rFonts w:ascii="David" w:eastAsia="Times New Roman" w:hAnsi="David" w:cs="David"/>
          <w:color w:val="000000"/>
          <w:sz w:val="33"/>
          <w:szCs w:val="33"/>
          <w:rtl/>
        </w:rPr>
        <w:t xml:space="preserve"> קַדְמִיאֵ''ל. וְאֵלּוּ נִקְרָאִים יְתֵדוֹת שֶׁל הַהֵיכָל הַזֶּה. </w:t>
      </w:r>
    </w:p>
    <w:p w14:paraId="4CE5C240" w14:textId="77777777" w:rsidR="00000000" w:rsidRDefault="00AC0C38">
      <w:pPr>
        <w:bidi/>
        <w:jc w:val="both"/>
        <w:divId w:val="2058580902"/>
        <w:rPr>
          <w:rFonts w:ascii="David" w:eastAsia="Times New Roman" w:hAnsi="David" w:cs="David"/>
          <w:color w:val="000000"/>
          <w:sz w:val="33"/>
          <w:szCs w:val="33"/>
          <w:rtl/>
        </w:rPr>
      </w:pPr>
    </w:p>
    <w:p w14:paraId="2559FC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אִתְמְנוּן לְבַדְחָא עָלְמָא </w:t>
      </w:r>
      <w:r>
        <w:rPr>
          <w:rFonts w:ascii="David" w:hAnsi="David" w:cs="David"/>
          <w:color w:val="000000"/>
          <w:rtl/>
        </w:rPr>
        <w:t>(אלין)</w:t>
      </w:r>
      <w:r>
        <w:rPr>
          <w:rFonts w:ascii="David" w:hAnsi="David" w:cs="David"/>
          <w:color w:val="000000"/>
          <w:sz w:val="33"/>
          <w:szCs w:val="33"/>
          <w:rtl/>
        </w:rPr>
        <w:t>. כַּד נִשְׁמְתָא אִתוֹסְפָת מֵעֶרֶב שַׁבָּת לְעֶרֶב שַׁבָּת. וְאִיהִי נַפְקַת, כַּד אִיהִי נַפְקַת, נָפְקִין אִלֵּין עִמָּהּ, וּמְעַבְרֵי מִיִש</w:t>
      </w:r>
      <w:r>
        <w:rPr>
          <w:rFonts w:ascii="David" w:hAnsi="David" w:cs="David"/>
          <w:color w:val="000000"/>
          <w:sz w:val="33"/>
          <w:szCs w:val="33"/>
          <w:rtl/>
        </w:rPr>
        <w:t xml:space="preserve">ְׂרָאֵל כָּל עֲצִיבוּ, וְכָל יְגִיעָא, וְכָל מְרִירוּ דְּנַפְשָׁא, וְכָל רוּגְזָא דְּעָלְמָא, וְאִלֵּין אִינּוּן בְּדִיחֵי עָלְמָא. </w:t>
      </w:r>
    </w:p>
    <w:p w14:paraId="083A64E6" w14:textId="77777777" w:rsidR="00000000" w:rsidRDefault="00AC0C38">
      <w:pPr>
        <w:bidi/>
        <w:jc w:val="both"/>
        <w:divId w:val="1060980497"/>
        <w:rPr>
          <w:rFonts w:ascii="David" w:eastAsia="Times New Roman" w:hAnsi="David" w:cs="David"/>
          <w:color w:val="000000"/>
          <w:sz w:val="33"/>
          <w:szCs w:val="33"/>
          <w:rtl/>
        </w:rPr>
      </w:pPr>
      <w:r>
        <w:rPr>
          <w:rFonts w:ascii="David" w:eastAsia="Times New Roman" w:hAnsi="David" w:cs="David"/>
          <w:color w:val="000000"/>
          <w:sz w:val="33"/>
          <w:szCs w:val="33"/>
          <w:rtl/>
        </w:rPr>
        <w:t xml:space="preserve">אֵלּוּ הִתְמַנּוּ לְבַדֵּחַ אֶת הָעוֹלָם </w:t>
      </w:r>
      <w:r>
        <w:rPr>
          <w:rFonts w:ascii="David" w:eastAsia="Times New Roman" w:hAnsi="David" w:cs="David"/>
          <w:color w:val="000000"/>
          <w:sz w:val="23"/>
          <w:szCs w:val="23"/>
          <w:rtl/>
        </w:rPr>
        <w:t>(אלו)</w:t>
      </w:r>
      <w:r>
        <w:rPr>
          <w:rFonts w:ascii="David" w:eastAsia="Times New Roman" w:hAnsi="David" w:cs="David"/>
          <w:color w:val="000000"/>
          <w:sz w:val="33"/>
          <w:szCs w:val="33"/>
          <w:rtl/>
        </w:rPr>
        <w:t xml:space="preserve">, כְּשֶׁנְּשָׁמָה נוֹסֶפֶת מֵעֶרֶב שַׁבָּת לְעֶרֶב שַׁבָּת. וְהִיא יוֹצֵאת. </w:t>
      </w:r>
      <w:r>
        <w:rPr>
          <w:rFonts w:ascii="David" w:eastAsia="Times New Roman" w:hAnsi="David" w:cs="David"/>
          <w:color w:val="000000"/>
          <w:sz w:val="33"/>
          <w:szCs w:val="33"/>
          <w:rtl/>
        </w:rPr>
        <w:t xml:space="preserve">כְּשֶׁהִיא יוֹצֵאת, יוֹצְאִים אֵלֶּה עִמָּהּ, וּמַעֲבִירִים מִיִּשְׂרָאֵל כָּל עַצְבוּת וְכָל יְגִיעָה וְכָל מְרִירוּת הַנֶּפֶשׁ וְכָל הָרֹגֶז שֶׁל הָעוֹלָם, וְאֵלֶּה הֵם מְשַׂמְּחֵי הָעוֹלָם. </w:t>
      </w:r>
    </w:p>
    <w:p w14:paraId="433D7D75" w14:textId="77777777" w:rsidR="00000000" w:rsidRDefault="00AC0C38">
      <w:pPr>
        <w:bidi/>
        <w:jc w:val="both"/>
        <w:divId w:val="2058580902"/>
        <w:rPr>
          <w:rFonts w:ascii="David" w:eastAsia="Times New Roman" w:hAnsi="David" w:cs="David"/>
          <w:color w:val="000000"/>
          <w:sz w:val="33"/>
          <w:szCs w:val="33"/>
          <w:rtl/>
        </w:rPr>
      </w:pPr>
    </w:p>
    <w:p w14:paraId="2902CA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 אִינּוּן דִּלְתַתָּא מֵאִלֵּין אַרְבָּעָה, כֻּלְּהוּ אִ</w:t>
      </w:r>
      <w:r>
        <w:rPr>
          <w:rFonts w:ascii="David" w:hAnsi="David" w:cs="David"/>
          <w:color w:val="000000"/>
          <w:sz w:val="33"/>
          <w:szCs w:val="33"/>
          <w:rtl/>
        </w:rPr>
        <w:t>תְמָנוּן לְאַעְבְּרָא דִּינָא, מֵאִינּוּן מָארֵי דְּדִינָא, וּמֵאִינּוּן דְּטַרְדֵי לוֹן בְּגֵיהִנָּם, דִּיסַלְקוּן דִּינָא מִנַּיְיהוּ. וְעַל דָּא, כָּל אִלֵּין יְתֵדוֹת כֻּלְּהוּ קַיְימֵי בְּחֶדְוָה, וּמֵחֶדְוָה נַפְקֵי, וְכֻלְּהוּ הֵיכָלִין קַיְימֵי לְא</w:t>
      </w:r>
      <w:r>
        <w:rPr>
          <w:rFonts w:ascii="David" w:hAnsi="David" w:cs="David"/>
          <w:color w:val="000000"/>
          <w:sz w:val="33"/>
          <w:szCs w:val="33"/>
          <w:rtl/>
        </w:rPr>
        <w:t xml:space="preserve">ִתְעַטְרָא לְעֵילָּא. כְּמָה דְּאִתְּמַר. </w:t>
      </w:r>
    </w:p>
    <w:p w14:paraId="6B178273" w14:textId="77777777" w:rsidR="00000000" w:rsidRDefault="00AC0C38">
      <w:pPr>
        <w:bidi/>
        <w:jc w:val="both"/>
        <w:divId w:val="60057384"/>
        <w:rPr>
          <w:rFonts w:ascii="David" w:eastAsia="Times New Roman" w:hAnsi="David" w:cs="David"/>
          <w:color w:val="000000"/>
          <w:sz w:val="33"/>
          <w:szCs w:val="33"/>
          <w:rtl/>
        </w:rPr>
      </w:pPr>
      <w:r>
        <w:rPr>
          <w:rFonts w:ascii="David" w:eastAsia="Times New Roman" w:hAnsi="David" w:cs="David"/>
          <w:color w:val="000000"/>
          <w:sz w:val="33"/>
          <w:szCs w:val="33"/>
          <w:rtl/>
        </w:rPr>
        <w:t>כָּל אוֹתָם שֶׁלְּמַטָּה מֵהָאַרְבָּעָה הַלָּלוּ, כֻּלָּם הִתְמַנּוּ לְהַעֲבִיר דִּין מֵאוֹתָם בַּעֲלֵי הַדִּין וּמֵאוֹתָם שֶׁטּוֹרְדִים אוֹתָם בַּגֵּיהִנֹּם שֶׁיַּעֲלוּ מֵהֶם אֶת הַדִּין. וְעַל כֵּן כָּל הַיְתֵד</w:t>
      </w:r>
      <w:r>
        <w:rPr>
          <w:rFonts w:ascii="David" w:eastAsia="Times New Roman" w:hAnsi="David" w:cs="David"/>
          <w:color w:val="000000"/>
          <w:sz w:val="33"/>
          <w:szCs w:val="33"/>
          <w:rtl/>
        </w:rPr>
        <w:t xml:space="preserve">וֹת הַלָּלוּ, כֻּלָּן עוֹמְדוֹת בְּשִׂמְחָה וְיוֹצְאוֹת מִשִּׂמְחָה, וְכָל הַהֵיכָלוֹת עוֹמְדִים לְהִתְעַטֵּר לְמַעְלָה, כְּמוֹ שֶׁנִּתְבָּאֵר. </w:t>
      </w:r>
    </w:p>
    <w:p w14:paraId="7FF4627F" w14:textId="77777777" w:rsidR="00000000" w:rsidRDefault="00AC0C38">
      <w:pPr>
        <w:bidi/>
        <w:jc w:val="both"/>
        <w:divId w:val="2058580902"/>
        <w:rPr>
          <w:rFonts w:ascii="David" w:eastAsia="Times New Roman" w:hAnsi="David" w:cs="David"/>
          <w:color w:val="000000"/>
          <w:sz w:val="33"/>
          <w:szCs w:val="33"/>
          <w:rtl/>
        </w:rPr>
      </w:pPr>
    </w:p>
    <w:p w14:paraId="5D7391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שְׁתִיתָאָה. הֵיכָלָא דָּא, הֵיכָלָא דְּקַיְּימָא עַל כָּל הֵיכָלִין תַּתָאִין. בְּהַאי, מֵאָה אַחֲר</w:t>
      </w:r>
      <w:r>
        <w:rPr>
          <w:rFonts w:ascii="David" w:hAnsi="David" w:cs="David"/>
          <w:color w:val="000000"/>
          <w:sz w:val="33"/>
          <w:szCs w:val="33"/>
          <w:rtl/>
        </w:rPr>
        <w:t xml:space="preserve">ָנִין דְּקַיְּימָאן לְבַר, דְּאִקְרוּן יְתֵדוֹת כְּאִינּוּן אַחֲרָנִין. וְאִינּוּן מֵאָה לִסְטַר יְמִינָא, וּמֵאָה אַחֲרָנִין לִסְטַר שְׂמָאלָא. </w:t>
      </w:r>
    </w:p>
    <w:p w14:paraId="35A3D252" w14:textId="77777777" w:rsidR="00000000" w:rsidRDefault="00AC0C38">
      <w:pPr>
        <w:bidi/>
        <w:jc w:val="both"/>
        <w:divId w:val="502479977"/>
        <w:rPr>
          <w:rFonts w:ascii="David" w:eastAsia="Times New Roman" w:hAnsi="David" w:cs="David"/>
          <w:color w:val="000000"/>
          <w:sz w:val="33"/>
          <w:szCs w:val="33"/>
          <w:rtl/>
        </w:rPr>
      </w:pPr>
      <w:r>
        <w:rPr>
          <w:rFonts w:ascii="David" w:eastAsia="Times New Roman" w:hAnsi="David" w:cs="David"/>
          <w:color w:val="000000"/>
          <w:sz w:val="33"/>
          <w:szCs w:val="33"/>
          <w:rtl/>
        </w:rPr>
        <w:t>הַהֵיכָל הַשִּׁשִּׁי. הַהֵיכָל הַזֶּה הֵיכָל שֶׁעוֹמֵד עַל כָּל הַהֵיכָלוֹת הַתַּחְתּוֹנִים. בָּזֶה מֵאָה אֲח</w:t>
      </w:r>
      <w:r>
        <w:rPr>
          <w:rFonts w:ascii="David" w:eastAsia="Times New Roman" w:hAnsi="David" w:cs="David"/>
          <w:color w:val="000000"/>
          <w:sz w:val="33"/>
          <w:szCs w:val="33"/>
          <w:rtl/>
        </w:rPr>
        <w:t xml:space="preserve">ֵרִים שֶׁעוֹמְדִים בַּחוּץ, שֶׁנִּקְרָאִים יְתֵדוֹת כְּאוֹתָם הָאֲחֵרִים. וְהֵם מֵאָה לְצַד יָמִין, וּמֵאָה אֲחֵרִים לְצַד שְׂמֹאל. </w:t>
      </w:r>
    </w:p>
    <w:p w14:paraId="68C8768B" w14:textId="77777777" w:rsidR="00000000" w:rsidRDefault="00AC0C38">
      <w:pPr>
        <w:bidi/>
        <w:jc w:val="both"/>
        <w:divId w:val="2058580902"/>
        <w:rPr>
          <w:rFonts w:ascii="David" w:eastAsia="Times New Roman" w:hAnsi="David" w:cs="David"/>
          <w:color w:val="000000"/>
          <w:sz w:val="33"/>
          <w:szCs w:val="33"/>
          <w:rtl/>
        </w:rPr>
      </w:pPr>
    </w:p>
    <w:p w14:paraId="6D789BC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מְמָנָן עִלָּאִין לִסְטַר יְמִינָא, וּתְרֵין מְמָנָן אַחֲרָנִין עִלָּאִין לִסְטַר שְׂמָאלָא. אִלֵּין דִּימִינָא א</w:t>
      </w:r>
      <w:r>
        <w:rPr>
          <w:rFonts w:ascii="David" w:hAnsi="David" w:cs="David"/>
          <w:color w:val="000000"/>
          <w:sz w:val="33"/>
          <w:szCs w:val="33"/>
          <w:rtl/>
        </w:rPr>
        <w:t xml:space="preserve">ִינּוּן: מַלְכִּיאֵ''ל. שְׁמַעְיָהאֵ''ל. וְאִלֵּין דִּשְׂמָאלָא, אִקְרוּן מִסַרְסָנִיָּ''הּ. צַפְצָפִיָּ''הּ. אִלֵּין אִינּוּן יְתֵדוֹת עִלָּאִין, מִימִינָא וּמִשְּׂמָאלָא. </w:t>
      </w:r>
    </w:p>
    <w:p w14:paraId="46FCB646" w14:textId="77777777" w:rsidR="00000000" w:rsidRDefault="00AC0C38">
      <w:pPr>
        <w:bidi/>
        <w:jc w:val="both"/>
        <w:divId w:val="542866624"/>
        <w:rPr>
          <w:rFonts w:ascii="David" w:eastAsia="Times New Roman" w:hAnsi="David" w:cs="David"/>
          <w:color w:val="000000"/>
          <w:sz w:val="33"/>
          <w:szCs w:val="33"/>
          <w:rtl/>
        </w:rPr>
      </w:pPr>
      <w:r>
        <w:rPr>
          <w:rFonts w:ascii="David" w:eastAsia="Times New Roman" w:hAnsi="David" w:cs="David"/>
          <w:color w:val="000000"/>
          <w:sz w:val="33"/>
          <w:szCs w:val="33"/>
          <w:rtl/>
        </w:rPr>
        <w:t>שְׁנֵי מְמֻנִּים עֶלְיוֹנִים לְצַד יָמִין, וּשְׁנֵי מְמֻנִּים אֲחֵרִים עֶלְיוֹנִי</w:t>
      </w:r>
      <w:r>
        <w:rPr>
          <w:rFonts w:ascii="David" w:eastAsia="Times New Roman" w:hAnsi="David" w:cs="David"/>
          <w:color w:val="000000"/>
          <w:sz w:val="33"/>
          <w:szCs w:val="33"/>
          <w:rtl/>
        </w:rPr>
        <w:t xml:space="preserve">ם לְצַד שְׂמֹאל. אֵלּוּ שֶׁל הַיָּמִין הֵם מַלְכִּיאֵ''ל, שְׁמַעְיָהאֵ''ל. וְאֵלּוּ שֶׁל הַשְּׂמֹאל נִקְרָאִים מִסַרְסָנִיָּ''ה, צַפְצָפִיָּ''ה. אֵלֶּה הֵם יְתֵדוֹת עֶלְיוֹנוֹת, מִיָּמִין וּמִשְּׂמֹאל. </w:t>
      </w:r>
    </w:p>
    <w:p w14:paraId="67E96FDF" w14:textId="77777777" w:rsidR="00000000" w:rsidRDefault="00AC0C38">
      <w:pPr>
        <w:bidi/>
        <w:jc w:val="both"/>
        <w:divId w:val="2058580902"/>
        <w:rPr>
          <w:rFonts w:ascii="David" w:eastAsia="Times New Roman" w:hAnsi="David" w:cs="David"/>
          <w:color w:val="000000"/>
          <w:sz w:val="33"/>
          <w:szCs w:val="33"/>
          <w:rtl/>
        </w:rPr>
      </w:pPr>
    </w:p>
    <w:p w14:paraId="0175B3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אִינּוּן קַיְימֵי וּזְמִינִין בְּעָלְמָא.</w:t>
      </w:r>
      <w:r>
        <w:rPr>
          <w:rFonts w:ascii="David" w:hAnsi="David" w:cs="David"/>
          <w:color w:val="000000"/>
          <w:sz w:val="33"/>
          <w:szCs w:val="33"/>
          <w:rtl/>
        </w:rPr>
        <w:t xml:space="preserve"> בְּהַהוּא זִמְנָא, דְּצַדִּיקָא מָטָא זִמְנֵיהּ לְאִסְתַּלְּקָא מֵעָלְמָא, וְאִתְיְיהִיב רְשׁוּ לְסִטְרָא אַחֲרָא. אִלֵּין אַרְבַּע קַיְימֵי לְאִתְעַתְדָא תַּמָּן, בְּגִין דְּתִפוּק נִשְׁמָתֵיהּ בִּנְשִׁיקָה, וְלָא תִּצְטַעֵר בְּשׁוּלְטָנוּ דְּסִטְרָא אַח</w:t>
      </w:r>
      <w:r>
        <w:rPr>
          <w:rFonts w:ascii="David" w:hAnsi="David" w:cs="David"/>
          <w:color w:val="000000"/>
          <w:sz w:val="33"/>
          <w:szCs w:val="33"/>
          <w:rtl/>
        </w:rPr>
        <w:t xml:space="preserve">ֲרָא. זַכָּאִין אִינּוּן צַדִיקַיָּיא בְּעָלְמָא דֵּין, וּבְעָלְמָא דְּאָתֵי. דְּמָארֵיהוֹן אַקְדִים עָלַיְיהוּ שׁוּלְטָנֵיהוֹן, לְמֶהֱוִי נְטִירָן בְּעָלְמָא דֵּין, וּבְעָלְמָא דְּאָתֵי. </w:t>
      </w:r>
    </w:p>
    <w:p w14:paraId="1B62C8ED" w14:textId="77777777" w:rsidR="00000000" w:rsidRDefault="00AC0C38">
      <w:pPr>
        <w:bidi/>
        <w:jc w:val="both"/>
        <w:divId w:val="181675450"/>
        <w:rPr>
          <w:rFonts w:ascii="David" w:eastAsia="Times New Roman" w:hAnsi="David" w:cs="David"/>
          <w:color w:val="000000"/>
          <w:sz w:val="33"/>
          <w:szCs w:val="33"/>
          <w:rtl/>
        </w:rPr>
      </w:pPr>
      <w:r>
        <w:rPr>
          <w:rFonts w:ascii="David" w:eastAsia="Times New Roman" w:hAnsi="David" w:cs="David"/>
          <w:color w:val="000000"/>
          <w:sz w:val="33"/>
          <w:szCs w:val="33"/>
          <w:rtl/>
        </w:rPr>
        <w:t>וְאֵלֶּה הֵם שֶׁעוֹמְדִים וּמְזֻמָּנִים בָּעוֹלָם. בְּאוֹתוֹ זְמַן</w:t>
      </w:r>
      <w:r>
        <w:rPr>
          <w:rFonts w:ascii="David" w:eastAsia="Times New Roman" w:hAnsi="David" w:cs="David"/>
          <w:color w:val="000000"/>
          <w:sz w:val="33"/>
          <w:szCs w:val="33"/>
          <w:rtl/>
        </w:rPr>
        <w:t xml:space="preserve"> שֶׁמַּגִּיעַ זְמַנּוֹ שֶׁל צַדִּיק לְהִסְתַּלֵּק מֵהָעוֹלָם וְנִתְּנָה רְשׁוּת לַצַּד הָאַחֵר, אֵלּוּ הָאַרְבָּעָה עוֹמְדִים לְהִזְדַּמֵּן לְשָׁם כְּדֵי שֶׁתֵּצֵא נִשְׁמָתוֹ בִּנְשִׁיקָה, וְלֹא תִצְטַעֵר בִּשְׁלִיטָתוֹ שֶׁל הַצַּד הָאַחֵר. אַשְׁרֵיהֶם הַצ</w:t>
      </w:r>
      <w:r>
        <w:rPr>
          <w:rFonts w:ascii="David" w:eastAsia="Times New Roman" w:hAnsi="David" w:cs="David"/>
          <w:color w:val="000000"/>
          <w:sz w:val="33"/>
          <w:szCs w:val="33"/>
          <w:rtl/>
        </w:rPr>
        <w:t xml:space="preserve">ַּדִּיקִים בָּעוֹלָם הַזֶּה וּבָעוֹלָם הַבָּא, שֶׁרִבּוֹנָם מַקְדִּים עֲלֵיהֶם אֶת שְׁלִיטָתָם, לִהְיוֹת שְׁמוּרִים בָּעוֹלָם הַזֶּה וּבָעוֹלָם הַבָּא. </w:t>
      </w:r>
    </w:p>
    <w:p w14:paraId="37C2DF5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12" w:name="HtmpReportNum0488_L2"/>
      <w:bookmarkStart w:id="1013" w:name="דףBרנ''וBע''ב"/>
      <w:bookmarkEnd w:id="1012"/>
      <w:bookmarkEnd w:id="1013"/>
    </w:p>
    <w:p w14:paraId="49FF47F7" w14:textId="77777777" w:rsidR="00000000" w:rsidRDefault="00AC0C38">
      <w:pPr>
        <w:pStyle w:val="NormalWeb"/>
        <w:bidi/>
        <w:jc w:val="both"/>
        <w:divId w:val="2058580902"/>
        <w:rPr>
          <w:rFonts w:ascii="David" w:hAnsi="David" w:cs="David"/>
          <w:color w:val="000000"/>
          <w:sz w:val="33"/>
          <w:szCs w:val="33"/>
          <w:rtl/>
        </w:rPr>
      </w:pPr>
      <w:hyperlink w:anchor="דף_רנ''ו_ע''ב!" w:history="1">
        <w:r>
          <w:rPr>
            <w:rStyle w:val="Hyperlink"/>
            <w:rFonts w:ascii="David" w:hAnsi="David" w:cs="David"/>
            <w:b/>
            <w:bCs/>
            <w:sz w:val="45"/>
            <w:szCs w:val="45"/>
            <w:rtl/>
          </w:rPr>
          <w:t>דף רנ''ו ע''ב</w:t>
        </w:r>
      </w:hyperlink>
    </w:p>
    <w:p w14:paraId="61789CC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מֵהֵיכָלָא דָּא, שָׁרָאן כָּל רָזִין, וְכָל דַּרְגִין עִלָּאִין וְתַתָאִין, לְאִתְחַבְּרָא. בְּגִין דְּיִשְׁתְּכַח כֹּלָּא עֵילָּא וְתַתָא בִּשְׁלִימוּ, לְמֶהוֵי כֹּלָּא חַד, וְחִבּוּרָא חַד, לְאִתְיַיחֲדָא שְׁמָא קַדִישָׁא כְּדְקָא יֵאוֹת, וּלְאִשְׁתַּלְמ</w:t>
      </w:r>
      <w:r>
        <w:rPr>
          <w:rFonts w:ascii="David" w:hAnsi="David" w:cs="David"/>
          <w:color w:val="000000"/>
          <w:sz w:val="33"/>
          <w:szCs w:val="33"/>
          <w:rtl/>
        </w:rPr>
        <w:t xml:space="preserve">ָא, לְאַנְהָרָא נְגִידוּ עִלָּאָה בְּתַתָאָה, </w:t>
      </w:r>
      <w:r>
        <w:rPr>
          <w:rFonts w:ascii="David" w:hAnsi="David" w:cs="David"/>
          <w:color w:val="000000"/>
          <w:rtl/>
        </w:rPr>
        <w:t>(נ''א לנגדא נהירי עלאה לתתא)</w:t>
      </w:r>
      <w:r>
        <w:rPr>
          <w:rFonts w:ascii="David" w:hAnsi="David" w:cs="David"/>
          <w:color w:val="000000"/>
          <w:sz w:val="33"/>
          <w:szCs w:val="33"/>
          <w:rtl/>
        </w:rPr>
        <w:t xml:space="preserve"> וּנְהִירוּ דְּבוּצִינִין כְּחָד, </w:t>
      </w:r>
      <w:r>
        <w:rPr>
          <w:rFonts w:ascii="David" w:hAnsi="David" w:cs="David"/>
          <w:color w:val="000000"/>
          <w:rtl/>
        </w:rPr>
        <w:t>(נ''א ונהרי בוצינין כולהו כחדא)</w:t>
      </w:r>
      <w:r>
        <w:rPr>
          <w:rFonts w:ascii="David" w:hAnsi="David" w:cs="David"/>
          <w:color w:val="000000"/>
          <w:sz w:val="33"/>
          <w:szCs w:val="33"/>
          <w:rtl/>
        </w:rPr>
        <w:t xml:space="preserve"> דְּלָא תַּעְדֵי דָּא מִן דָּא. וּכְדֵין נָגִיד וְאִתְמְשַׁךְ מַאן דְּאִתְמְשָׁךְ, דְּלָא אִתְיְדַע וְלָא אִתְגַלְיָי</w:t>
      </w:r>
      <w:r>
        <w:rPr>
          <w:rFonts w:ascii="David" w:hAnsi="David" w:cs="David"/>
          <w:color w:val="000000"/>
          <w:sz w:val="33"/>
          <w:szCs w:val="33"/>
          <w:rtl/>
        </w:rPr>
        <w:t xml:space="preserve">א, בְּגִין דְּיִתְקָרֵב </w:t>
      </w:r>
      <w:r>
        <w:rPr>
          <w:rFonts w:ascii="David" w:hAnsi="David" w:cs="David"/>
          <w:color w:val="000000"/>
          <w:rtl/>
        </w:rPr>
        <w:t>(נ''א דיתקדש)</w:t>
      </w:r>
      <w:r>
        <w:rPr>
          <w:rFonts w:ascii="David" w:hAnsi="David" w:cs="David"/>
          <w:color w:val="000000"/>
          <w:sz w:val="33"/>
          <w:szCs w:val="33"/>
          <w:rtl/>
        </w:rPr>
        <w:t xml:space="preserve"> </w:t>
      </w:r>
      <w:r>
        <w:rPr>
          <w:rFonts w:ascii="David" w:hAnsi="David" w:cs="David"/>
          <w:color w:val="000000"/>
          <w:rtl/>
        </w:rPr>
        <w:t>(דף רנ''ו ע''ב)</w:t>
      </w:r>
      <w:r>
        <w:rPr>
          <w:rFonts w:ascii="David" w:hAnsi="David" w:cs="David"/>
          <w:color w:val="000000"/>
          <w:rtl/>
        </w:rPr>
        <w:t xml:space="preserve"> </w:t>
      </w:r>
      <w:r>
        <w:rPr>
          <w:rFonts w:ascii="David" w:hAnsi="David" w:cs="David"/>
          <w:color w:val="000000"/>
          <w:sz w:val="33"/>
          <w:szCs w:val="33"/>
          <w:rtl/>
        </w:rPr>
        <w:t xml:space="preserve">וְיִתְיַיחֵד דָּא עִם דָּא, לְמֶהֱוֵי כֹּלָּא בְּיִחוּדָא שְׁלִים כְּדְקָא יֵאוֹת. </w:t>
      </w:r>
    </w:p>
    <w:p w14:paraId="6B246F03" w14:textId="77777777" w:rsidR="00000000" w:rsidRDefault="00AC0C38">
      <w:pPr>
        <w:bidi/>
        <w:jc w:val="both"/>
        <w:divId w:val="1665742688"/>
        <w:rPr>
          <w:rFonts w:ascii="David" w:eastAsia="Times New Roman" w:hAnsi="David" w:cs="David"/>
          <w:color w:val="000000"/>
          <w:sz w:val="33"/>
          <w:szCs w:val="33"/>
          <w:rtl/>
        </w:rPr>
      </w:pPr>
      <w:r>
        <w:rPr>
          <w:rFonts w:ascii="David" w:eastAsia="Times New Roman" w:hAnsi="David" w:cs="David"/>
          <w:color w:val="000000"/>
          <w:sz w:val="33"/>
          <w:szCs w:val="33"/>
          <w:rtl/>
        </w:rPr>
        <w:t xml:space="preserve">מֵהַהֵיכָל הַזֶּה מַתְחִילִים כָּל הַסּוֹדוֹת וְכָל הַדְּרָגוֹת הָעֶלְיוֹנוֹת וְהַתַּחְתּוֹנוֹת לְהִתְחַבֵּר, כְּדֵי </w:t>
      </w:r>
      <w:r>
        <w:rPr>
          <w:rFonts w:ascii="David" w:eastAsia="Times New Roman" w:hAnsi="David" w:cs="David"/>
          <w:color w:val="000000"/>
          <w:sz w:val="33"/>
          <w:szCs w:val="33"/>
          <w:rtl/>
        </w:rPr>
        <w:t xml:space="preserve">שֶׁיִּמָּצֵא הַכֹּל, מַעְלָה וּמַטָּה בִּשְׁלֵמוּת, לִהְיוֹת הַכֹּל אֶחָד וְחִבּוּר אֶחָד, לְיַחֵד אֶת הַשֵּׁם הַקָּדוֹשׁ כָּרָאוּי, וּלְהִשְׁתַּלֵּם שֶׁיָּאִיר הַשֶּׁפַע הָעֶלְיוֹן בַּתַּחְתּוֹן </w:t>
      </w:r>
      <w:r>
        <w:rPr>
          <w:rFonts w:ascii="David" w:eastAsia="Times New Roman" w:hAnsi="David" w:cs="David"/>
          <w:color w:val="000000"/>
          <w:sz w:val="23"/>
          <w:szCs w:val="23"/>
          <w:rtl/>
        </w:rPr>
        <w:t>(להשפיע אורות עליון בתחתון)</w:t>
      </w:r>
      <w:r>
        <w:rPr>
          <w:rFonts w:ascii="David" w:eastAsia="Times New Roman" w:hAnsi="David" w:cs="David"/>
          <w:color w:val="000000"/>
          <w:sz w:val="33"/>
          <w:szCs w:val="33"/>
          <w:rtl/>
        </w:rPr>
        <w:t xml:space="preserve"> וְאוֹר הַמְּאוֹרוֹת כְּאֶחָד, </w:t>
      </w:r>
      <w:r>
        <w:rPr>
          <w:rFonts w:ascii="David" w:eastAsia="Times New Roman" w:hAnsi="David" w:cs="David"/>
          <w:color w:val="000000"/>
          <w:sz w:val="23"/>
          <w:szCs w:val="23"/>
          <w:rtl/>
        </w:rPr>
        <w:t>(ו</w:t>
      </w:r>
      <w:r>
        <w:rPr>
          <w:rFonts w:ascii="David" w:eastAsia="Times New Roman" w:hAnsi="David" w:cs="David"/>
          <w:color w:val="000000"/>
          <w:sz w:val="23"/>
          <w:szCs w:val="23"/>
          <w:rtl/>
        </w:rPr>
        <w:t>מאירים המאורות כלם כאחד)</w:t>
      </w:r>
      <w:r>
        <w:rPr>
          <w:rFonts w:ascii="David" w:eastAsia="Times New Roman" w:hAnsi="David" w:cs="David"/>
          <w:color w:val="000000"/>
          <w:sz w:val="33"/>
          <w:szCs w:val="33"/>
          <w:rtl/>
        </w:rPr>
        <w:t xml:space="preserve"> שֶׁלֹּא יָזוּזוּ זֶה מִזֶּה, וְאָז שׁוֹפֵעַ וְנִמְשָׁךְ מַה שֶּׁנִּמְשָׁךְ, שֶׁלֹּא נוֹדַע וְלֹא הִתְגַּלָּה, כְּדֵי שֶׁיִּתְקָרֵב </w:t>
      </w:r>
      <w:r>
        <w:rPr>
          <w:rFonts w:ascii="David" w:eastAsia="Times New Roman" w:hAnsi="David" w:cs="David"/>
          <w:color w:val="000000"/>
          <w:sz w:val="23"/>
          <w:szCs w:val="23"/>
          <w:rtl/>
        </w:rPr>
        <w:t>(שיתקדש)</w:t>
      </w:r>
      <w:r>
        <w:rPr>
          <w:rFonts w:ascii="David" w:eastAsia="Times New Roman" w:hAnsi="David" w:cs="David"/>
          <w:color w:val="000000"/>
          <w:sz w:val="33"/>
          <w:szCs w:val="33"/>
          <w:rtl/>
        </w:rPr>
        <w:t xml:space="preserve"> וְיִתְיַחֵד זֶה עִם זֶה לִהְיוֹת הַכֹּל בְּיִחוּד שָׁלֵם כָּרָאוּי. </w:t>
      </w:r>
    </w:p>
    <w:p w14:paraId="6FC3C0AC" w14:textId="77777777" w:rsidR="00000000" w:rsidRDefault="00AC0C38">
      <w:pPr>
        <w:bidi/>
        <w:jc w:val="both"/>
        <w:divId w:val="2058580902"/>
        <w:rPr>
          <w:rFonts w:ascii="David" w:eastAsia="Times New Roman" w:hAnsi="David" w:cs="David"/>
          <w:color w:val="000000"/>
          <w:sz w:val="33"/>
          <w:szCs w:val="33"/>
          <w:rtl/>
        </w:rPr>
      </w:pPr>
    </w:p>
    <w:p w14:paraId="43C3669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חוּלָקֵיהּ, מַאן דְּיָדַע בְּרָזִין דְּמָארֵיהּ, לְאִשְׁתְּמוֹדְעָא לֵיהּ כְּדְקָא יֵאוֹת. דְּהָא אִינּוּן אַכְלִין חוּלָקֵיהוֹן בְּעָלְמָא דֵּין, וּבְעָלְמָא דְּאָתֵי. עַל דָּא כְּתִיב </w:t>
      </w:r>
      <w:r>
        <w:rPr>
          <w:rFonts w:ascii="David" w:hAnsi="David" w:cs="David"/>
          <w:color w:val="000000"/>
          <w:rtl/>
        </w:rPr>
        <w:t>(ישעיה סה)</w:t>
      </w:r>
      <w:r>
        <w:rPr>
          <w:rFonts w:ascii="David" w:hAnsi="David" w:cs="David"/>
          <w:color w:val="000000"/>
          <w:sz w:val="33"/>
          <w:szCs w:val="33"/>
          <w:rtl/>
        </w:rPr>
        <w:t xml:space="preserve"> הִנֵּה עֲבָדַי יֹאכֵלוּ. זַכָּאִין אִינּוּן צַדִיק</w:t>
      </w:r>
      <w:r>
        <w:rPr>
          <w:rFonts w:ascii="David" w:hAnsi="David" w:cs="David"/>
          <w:color w:val="000000"/>
          <w:sz w:val="33"/>
          <w:szCs w:val="33"/>
          <w:rtl/>
        </w:rPr>
        <w:t>ַיָּיא דְּמִשְׁתַּדְלֵי בְּאוֹרַיְיתָא יְמָמָא וְלֵילֵי. בְּגִין דְּאִינּוּן יַדְעֵי אוֹרְחוֹי דְקוּדְשָׁא בְּרִיךְ הוּא, וְיַדְעֵי לְיַחֲדָא יִחוּדָא קַדִּישָׁא כְּדְקָא יֵאוֹת, דְּכָל דְּיָדַע לְיַחֲדָא שְׁמָא קַדִּישָׁא בִּשְׁלִימוּ כַּדְקָא חֲזֵי, זַכּ</w:t>
      </w:r>
      <w:r>
        <w:rPr>
          <w:rFonts w:ascii="David" w:hAnsi="David" w:cs="David"/>
          <w:color w:val="000000"/>
          <w:sz w:val="33"/>
          <w:szCs w:val="33"/>
          <w:rtl/>
        </w:rPr>
        <w:t xml:space="preserve">ָאָה אִיהוּ בְּעָלְמָא דֵּין, וּבְעָלְמָא דְּאָתֵי. </w:t>
      </w:r>
    </w:p>
    <w:p w14:paraId="3A449709" w14:textId="77777777" w:rsidR="00000000" w:rsidRDefault="00AC0C38">
      <w:pPr>
        <w:bidi/>
        <w:jc w:val="both"/>
        <w:divId w:val="2116360085"/>
        <w:rPr>
          <w:rFonts w:ascii="David" w:eastAsia="Times New Roman" w:hAnsi="David" w:cs="David"/>
          <w:color w:val="000000"/>
          <w:sz w:val="33"/>
          <w:szCs w:val="33"/>
          <w:rtl/>
        </w:rPr>
      </w:pPr>
      <w:r>
        <w:rPr>
          <w:rFonts w:ascii="David" w:eastAsia="Times New Roman" w:hAnsi="David" w:cs="David"/>
          <w:color w:val="000000"/>
          <w:sz w:val="33"/>
          <w:szCs w:val="33"/>
          <w:rtl/>
        </w:rPr>
        <w:t xml:space="preserve">אַשְׁרֵי חֶלְקוֹ שֶׁל מִי שֶׁיּוֹדֵעַ בְּסוֹדוֹת רִבּוֹנוֹ לְהַכִּירוֹ כָּרָאוּי, שֶׁהֲרֵי הֵם אוֹכְלִים חֶלְקָם בָּעוֹלָם הַזֶּה וּבָעוֹלָם הַבָּא. וְעַל זֶה כָּתוּב, </w:t>
      </w:r>
      <w:r>
        <w:rPr>
          <w:rFonts w:ascii="David" w:eastAsia="Times New Roman" w:hAnsi="David" w:cs="David"/>
          <w:color w:val="000000"/>
          <w:sz w:val="23"/>
          <w:szCs w:val="23"/>
          <w:rtl/>
        </w:rPr>
        <w:t>(ישעיה סה)</w:t>
      </w:r>
      <w:r>
        <w:rPr>
          <w:rFonts w:ascii="David" w:eastAsia="Times New Roman" w:hAnsi="David" w:cs="David"/>
          <w:color w:val="000000"/>
          <w:sz w:val="33"/>
          <w:szCs w:val="33"/>
          <w:rtl/>
        </w:rPr>
        <w:t xml:space="preserve"> הִנֵּה עֲבָדַי יֹאכֵלוּ</w:t>
      </w:r>
      <w:r>
        <w:rPr>
          <w:rFonts w:ascii="David" w:eastAsia="Times New Roman" w:hAnsi="David" w:cs="David"/>
          <w:color w:val="000000"/>
          <w:sz w:val="33"/>
          <w:szCs w:val="33"/>
          <w:rtl/>
        </w:rPr>
        <w:t>. אַשְׁרֵי הַצַּדִּיקִים שֶׁמִּשְׁתַּדְּלִים בַּתּוֹרָה יָמִים וְלֵילוֹת, מִשּׁוּם שֶׁהֵם יוֹדְעִים אֶת דַּרְכֵי הַקָּדוֹשׁ בָּרוּךְ הוּא וְיוֹדְעִים לְיַחֵד הַיִּחוּד הַקָּדוֹשׁ כָּרָאוּי. שֶׁכָּל מִי שֶׁיּוֹדֵעַ לְיַחֵד אֶת הַשֵּׁם הַקָּדוֹשׁ בִּשְׁלֵמוּ</w:t>
      </w:r>
      <w:r>
        <w:rPr>
          <w:rFonts w:ascii="David" w:eastAsia="Times New Roman" w:hAnsi="David" w:cs="David"/>
          <w:color w:val="000000"/>
          <w:sz w:val="33"/>
          <w:szCs w:val="33"/>
          <w:rtl/>
        </w:rPr>
        <w:t xml:space="preserve">ת כָּרָאוּי, אַשְׁרָיו בָּעוֹלָם הַזֶּה וּבָעוֹלָם הַבָּא. </w:t>
      </w:r>
    </w:p>
    <w:p w14:paraId="746313BA" w14:textId="77777777" w:rsidR="00000000" w:rsidRDefault="00AC0C38">
      <w:pPr>
        <w:bidi/>
        <w:jc w:val="both"/>
        <w:divId w:val="2058580902"/>
        <w:rPr>
          <w:rFonts w:ascii="David" w:eastAsia="Times New Roman" w:hAnsi="David" w:cs="David"/>
          <w:color w:val="000000"/>
          <w:sz w:val="33"/>
          <w:szCs w:val="33"/>
          <w:rtl/>
        </w:rPr>
      </w:pPr>
    </w:p>
    <w:p w14:paraId="17F8B02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קִשּׁוּרָא דְּכָל הָנֵי הֵיכָלִין, הָכָא מִתְקַשְּׁרָן. </w:t>
      </w:r>
      <w:r>
        <w:rPr>
          <w:rFonts w:ascii="David" w:hAnsi="David" w:cs="David"/>
          <w:color w:val="000000"/>
          <w:rtl/>
        </w:rPr>
        <w:t>(יעקב קשירו דכל מהימנותא רוח דקיימא לקבלא רוח דאיהו לתתא והאי רוחא דאיהו לעילא קיימא לקבלא רוח עילאה דכל רוחין קיימין ביה דא איהו יעקב דאי</w:t>
      </w:r>
      <w:r>
        <w:rPr>
          <w:rFonts w:ascii="David" w:hAnsi="David" w:cs="David"/>
          <w:color w:val="000000"/>
          <w:rtl/>
        </w:rPr>
        <w:t>הו רוח אמצעיתא דכל רוחין ואיהו נטיל האי היכלא שתיתאה באינון נשיקין לאתדבקא רוחא ברוחא כמה דאת אמר (שיר השירים א) ישקני מנשיקות פיהו, וכל נשיקה איהו (ס''א הכא קשירו דכל מהימנותא יעקב דאיהו רוח אמצעיתא דכל רוחין איהו נטיל האי היכלא שתיתאה באינון נשיקין))</w:t>
      </w:r>
      <w:r>
        <w:rPr>
          <w:rFonts w:ascii="David" w:hAnsi="David" w:cs="David"/>
          <w:color w:val="000000"/>
          <w:sz w:val="33"/>
          <w:szCs w:val="33"/>
          <w:rtl/>
        </w:rPr>
        <w:t xml:space="preserve"> לְא</w:t>
      </w:r>
      <w:r>
        <w:rPr>
          <w:rFonts w:ascii="David" w:hAnsi="David" w:cs="David"/>
          <w:color w:val="000000"/>
          <w:sz w:val="33"/>
          <w:szCs w:val="33"/>
          <w:rtl/>
        </w:rPr>
        <w:t>ִתְדַּבְּקָא רוּחָא בְּרוּחָא, תַּתָאָה בְּעִלָּאָה. וּבְאִלֵּין נְשִׁיקִין אִסְתָּלַּק רוּחָא דִּלְתַתָא לְאִתְדַּבְּקָא בְּרוּחָא דִּלְעֵילָּא. וְכַד מִתְדַּבְּקָן רוּחָא בְּרוּחָא, כְּדֵין רוּחָא עִלָּאָה סְתִימָאָה שָׁאֲרִי עַל הַאי רוּחָא דְּאֶמְצָעִי</w:t>
      </w:r>
      <w:r>
        <w:rPr>
          <w:rFonts w:ascii="David" w:hAnsi="David" w:cs="David"/>
          <w:color w:val="000000"/>
          <w:sz w:val="33"/>
          <w:szCs w:val="33"/>
          <w:rtl/>
        </w:rPr>
        <w:t xml:space="preserve">תָא. וְעַד לָא אַתְעַר לְאִתְדַּבְּקָא רוּחָא בְּרוּחָא, רוּחָא עִלָּאָה. לָא שַׁרְיָא עַל </w:t>
      </w:r>
      <w:r>
        <w:rPr>
          <w:rFonts w:ascii="David" w:hAnsi="David" w:cs="David"/>
          <w:color w:val="000000"/>
          <w:rtl/>
        </w:rPr>
        <w:t>(ההיא)</w:t>
      </w:r>
      <w:r>
        <w:rPr>
          <w:rFonts w:ascii="David" w:hAnsi="David" w:cs="David"/>
          <w:color w:val="000000"/>
          <w:sz w:val="33"/>
          <w:szCs w:val="33"/>
          <w:rtl/>
        </w:rPr>
        <w:t xml:space="preserve"> רוּחָא דְּאֶמְצָעִיתָא. </w:t>
      </w:r>
    </w:p>
    <w:p w14:paraId="3A8A52BC" w14:textId="77777777" w:rsidR="00000000" w:rsidRDefault="00AC0C38">
      <w:pPr>
        <w:bidi/>
        <w:jc w:val="both"/>
        <w:divId w:val="1321352001"/>
        <w:rPr>
          <w:rFonts w:ascii="David" w:eastAsia="Times New Roman" w:hAnsi="David" w:cs="David"/>
          <w:color w:val="000000"/>
          <w:sz w:val="33"/>
          <w:szCs w:val="33"/>
          <w:rtl/>
        </w:rPr>
      </w:pPr>
      <w:r>
        <w:rPr>
          <w:rFonts w:ascii="David" w:eastAsia="Times New Roman" w:hAnsi="David" w:cs="David"/>
          <w:color w:val="000000"/>
          <w:sz w:val="33"/>
          <w:szCs w:val="33"/>
          <w:rtl/>
        </w:rPr>
        <w:t xml:space="preserve">הַקֶּשֶׁר שֶׁל כָּל הַהֵיכָלוֹת הַלָּלוּ כָּאן נִקְשָׁרִים, </w:t>
      </w:r>
      <w:r>
        <w:rPr>
          <w:rFonts w:ascii="David" w:eastAsia="Times New Roman" w:hAnsi="David" w:cs="David"/>
          <w:color w:val="000000"/>
          <w:sz w:val="23"/>
          <w:szCs w:val="23"/>
          <w:rtl/>
        </w:rPr>
        <w:t>(יעקבקשרשלכלהאמונה, רוח שעומדת כנגד רוח שהיא למטה, וזו הרוח שהיא למעלה ע</w:t>
      </w:r>
      <w:r>
        <w:rPr>
          <w:rFonts w:ascii="David" w:eastAsia="Times New Roman" w:hAnsi="David" w:cs="David"/>
          <w:color w:val="000000"/>
          <w:sz w:val="23"/>
          <w:szCs w:val="23"/>
          <w:rtl/>
        </w:rPr>
        <w:t>ומדת כנגד רוח עליונה שכל הרוחות עומדות בה. זהו יעקב שהוא רוח אמצעית של כל הרוחות, והוא לוקח ההיכל הששי באותן נשיקות של דבקות רוח ברוח, כמו שגאמר (שיר השירים א) ישקני מגשיקות פיהו. וכל נשיקה היא)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(כאן הקשר של כל האמונה. יעקב הוא רוח אמצעית של כל הרוחות, הוא</w:t>
      </w:r>
      <w:r>
        <w:rPr>
          <w:rFonts w:ascii="David" w:eastAsia="Times New Roman" w:hAnsi="David" w:cs="David"/>
          <w:color w:val="000000"/>
          <w:sz w:val="23"/>
          <w:szCs w:val="23"/>
          <w:rtl/>
        </w:rPr>
        <w:t xml:space="preserve"> נוטל את ההיכל הששי הזה באותן הגשיקות)</w:t>
      </w:r>
      <w:r>
        <w:rPr>
          <w:rFonts w:ascii="David" w:eastAsia="Times New Roman" w:hAnsi="David" w:cs="David"/>
          <w:color w:val="000000"/>
          <w:sz w:val="33"/>
          <w:szCs w:val="33"/>
          <w:rtl/>
        </w:rPr>
        <w:t xml:space="preserve"> לְהִדָּבֵק רוּחַ בְּרוּחַ, הַתַּחְתּוֹן בָּעֶלְיוֹן. וּבַנְּשִׁיקוֹת הַלָּלוּ מִתְעַלָּה הָרוּחַ שֶׁלְּמַטָּה לְהִדָּבֵק בָּרוּחַ שֶׁלְּמַעְלָה. וּכְשֶׁנִּדְבָּקוֹת רוּחַ בְּרוּחַ, אָז הָרוּחַ הָעֶלְיוֹנָה הַנִּסְתֶּר</w:t>
      </w:r>
      <w:r>
        <w:rPr>
          <w:rFonts w:ascii="David" w:eastAsia="Times New Roman" w:hAnsi="David" w:cs="David"/>
          <w:color w:val="000000"/>
          <w:sz w:val="33"/>
          <w:szCs w:val="33"/>
          <w:rtl/>
        </w:rPr>
        <w:t xml:space="preserve">ֶת שׁוֹרָה עַל הָרוּחַ הַזּוֹ שֶׁל הָאֶמְצַע. וְטֶרֶם שֶׁמִּתְעוֹרֶרֶת לְהִדָּבֵק רוּחַ בְּרוּחַ, הָרוּחַ הָעֶלְיוֹנָה אֵינָהּ שׁוֹרָה עַל </w:t>
      </w:r>
      <w:r>
        <w:rPr>
          <w:rFonts w:ascii="David" w:eastAsia="Times New Roman" w:hAnsi="David" w:cs="David"/>
          <w:color w:val="000000"/>
          <w:sz w:val="23"/>
          <w:szCs w:val="23"/>
          <w:rtl/>
        </w:rPr>
        <w:t>(זו)</w:t>
      </w:r>
      <w:r>
        <w:rPr>
          <w:rFonts w:ascii="David" w:eastAsia="Times New Roman" w:hAnsi="David" w:cs="David"/>
          <w:color w:val="000000"/>
          <w:sz w:val="33"/>
          <w:szCs w:val="33"/>
          <w:rtl/>
        </w:rPr>
        <w:t xml:space="preserve"> הָרוּחַ שֶׁל הָאֶמְצַע. </w:t>
      </w:r>
    </w:p>
    <w:p w14:paraId="6794C139" w14:textId="77777777" w:rsidR="00000000" w:rsidRDefault="00AC0C38">
      <w:pPr>
        <w:bidi/>
        <w:jc w:val="both"/>
        <w:divId w:val="2058580902"/>
        <w:rPr>
          <w:rFonts w:ascii="David" w:eastAsia="Times New Roman" w:hAnsi="David" w:cs="David"/>
          <w:color w:val="000000"/>
          <w:sz w:val="33"/>
          <w:szCs w:val="33"/>
          <w:rtl/>
        </w:rPr>
      </w:pPr>
    </w:p>
    <w:p w14:paraId="50C59A1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כַּד אִתְאֲחִיד רוּחָא בְּרוּחָא, כְּדֵין שָׁרָאן נְשִׁיקִין לְאִתְחַבּ</w:t>
      </w:r>
      <w:r>
        <w:rPr>
          <w:rFonts w:ascii="David" w:hAnsi="David" w:cs="David"/>
          <w:color w:val="000000"/>
          <w:sz w:val="33"/>
          <w:szCs w:val="33"/>
          <w:rtl/>
        </w:rPr>
        <w:t xml:space="preserve">ְרָא וּמִתְעָרִין שְׁאַר שַׁיְיפִין בְּתִיאוּבְתָא, וְרוּחָא דָּא מִתְדַּבְּקָא בְּדָא. וּכְדֵין, שַׁיְיפִין כֻּלְּהוּ מִתְעָרֵי אִלֵּין בְּאִלֵּין, לְאִתְקַשְּׁרָא שַׁיְיפָא בְּשַׁיְיפֵיהּ. </w:t>
      </w:r>
    </w:p>
    <w:p w14:paraId="47B67F1D" w14:textId="77777777" w:rsidR="00000000" w:rsidRDefault="00AC0C38">
      <w:pPr>
        <w:bidi/>
        <w:jc w:val="both"/>
        <w:divId w:val="1356225167"/>
        <w:rPr>
          <w:rFonts w:ascii="David" w:eastAsia="Times New Roman" w:hAnsi="David" w:cs="David"/>
          <w:color w:val="000000"/>
          <w:sz w:val="33"/>
          <w:szCs w:val="33"/>
          <w:rtl/>
        </w:rPr>
      </w:pPr>
      <w:r>
        <w:rPr>
          <w:rFonts w:ascii="David" w:eastAsia="Times New Roman" w:hAnsi="David" w:cs="David"/>
          <w:color w:val="000000"/>
          <w:sz w:val="33"/>
          <w:szCs w:val="33"/>
          <w:rtl/>
        </w:rPr>
        <w:t>וְסוֹד זֶה, כְּשֶׁנֶּאֱחָזוֹת רוּחַ בְּרוּחַ, אָז שׁוֹרוֹת הַנּ</w:t>
      </w:r>
      <w:r>
        <w:rPr>
          <w:rFonts w:ascii="David" w:eastAsia="Times New Roman" w:hAnsi="David" w:cs="David"/>
          <w:color w:val="000000"/>
          <w:sz w:val="33"/>
          <w:szCs w:val="33"/>
          <w:rtl/>
        </w:rPr>
        <w:t xml:space="preserve">ְשִׁיקוֹת לְהִתְחַבֵּר, וּמִתְעוֹרְרִים שְׁאָר הָאֵיבָרִים בִּתְשׁוּקָה, וְרוּחַ זוֹ מִתְדַּבֶּקֶת בְּזוֹ. וְאָז הָאֵיבָרִים כֻּלָּם מִתְעוֹרְרִים אֵלֶּה בְּאֵלֶּה, לְהִקָּשֵׁר אֵיבָר בְּאֵיבָר. </w:t>
      </w:r>
    </w:p>
    <w:p w14:paraId="3F374BEF" w14:textId="77777777" w:rsidR="00000000" w:rsidRDefault="00AC0C38">
      <w:pPr>
        <w:bidi/>
        <w:jc w:val="both"/>
        <w:divId w:val="2058580902"/>
        <w:rPr>
          <w:rFonts w:ascii="David" w:eastAsia="Times New Roman" w:hAnsi="David" w:cs="David"/>
          <w:color w:val="000000"/>
          <w:sz w:val="33"/>
          <w:szCs w:val="33"/>
          <w:rtl/>
        </w:rPr>
      </w:pPr>
    </w:p>
    <w:p w14:paraId="4768E5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תֵּימָא, מַאן אַתְעַר שַׁיְיפֵי תַּתָאֵי, אוֹ שַׁיְי</w:t>
      </w:r>
      <w:r>
        <w:rPr>
          <w:rFonts w:ascii="David" w:hAnsi="David" w:cs="David"/>
          <w:color w:val="000000"/>
          <w:sz w:val="33"/>
          <w:szCs w:val="33"/>
          <w:rtl/>
        </w:rPr>
        <w:t xml:space="preserve">פֵי עִלָּאֵי. שַׁיְיפֵי תַּתָאֵי מִתְעָרֵי תָּדִיר לְגַבֵּי עִלָּאֵי, מַאן דְּאִיהוּ בַּחֲשׁוֹכָא, תָּאִיב תָּדִיר לְמֶהֱוֵי בִּנְהוֹרָא. שַׁלְהוֹבָא אוּכָמָא דִּלְתַתָא, אַתְעַר תָּדִיר לְגַבֵּי </w:t>
      </w:r>
      <w:r>
        <w:rPr>
          <w:rFonts w:ascii="David" w:hAnsi="David" w:cs="David"/>
          <w:color w:val="000000"/>
          <w:rtl/>
        </w:rPr>
        <w:t>(בראשית נ''א ע''א)</w:t>
      </w:r>
      <w:r>
        <w:rPr>
          <w:rFonts w:ascii="David" w:hAnsi="David" w:cs="David"/>
          <w:color w:val="000000"/>
          <w:sz w:val="33"/>
          <w:szCs w:val="33"/>
          <w:rtl/>
        </w:rPr>
        <w:t xml:space="preserve"> שַׁלְהוֹבָא חִוָּורָא דִּלְעֵילָּא, בְּגִ</w:t>
      </w:r>
      <w:r>
        <w:rPr>
          <w:rFonts w:ascii="David" w:hAnsi="David" w:cs="David"/>
          <w:color w:val="000000"/>
          <w:sz w:val="33"/>
          <w:szCs w:val="33"/>
          <w:rtl/>
        </w:rPr>
        <w:t xml:space="preserve">ין לְאִתְדַּבְּקָא בֵּיהּ, וּלְמִשְׁרֵי תְּחוֹתֵיהּ, וְרָזָא דָּא, </w:t>
      </w:r>
      <w:r>
        <w:rPr>
          <w:rFonts w:ascii="David" w:hAnsi="David" w:cs="David"/>
          <w:color w:val="000000"/>
          <w:rtl/>
        </w:rPr>
        <w:t>(תהלים פג א)</w:t>
      </w:r>
      <w:r>
        <w:rPr>
          <w:rFonts w:ascii="David" w:hAnsi="David" w:cs="David"/>
          <w:color w:val="000000"/>
          <w:sz w:val="33"/>
          <w:szCs w:val="33"/>
          <w:rtl/>
        </w:rPr>
        <w:t xml:space="preserve"> אֱלהִים אַל דֳּמִי לָךְ אַל תֶּחרַשׁ וְאַל תִּשְׁקוֹט אֵל. </w:t>
      </w:r>
    </w:p>
    <w:p w14:paraId="1E465707" w14:textId="77777777" w:rsidR="00000000" w:rsidRDefault="00AC0C38">
      <w:pPr>
        <w:bidi/>
        <w:jc w:val="both"/>
        <w:divId w:val="1238635646"/>
        <w:rPr>
          <w:rFonts w:ascii="David" w:eastAsia="Times New Roman" w:hAnsi="David" w:cs="David"/>
          <w:color w:val="000000"/>
          <w:sz w:val="33"/>
          <w:szCs w:val="33"/>
          <w:rtl/>
        </w:rPr>
      </w:pPr>
      <w:r>
        <w:rPr>
          <w:rFonts w:ascii="David" w:eastAsia="Times New Roman" w:hAnsi="David" w:cs="David"/>
          <w:color w:val="000000"/>
          <w:sz w:val="33"/>
          <w:szCs w:val="33"/>
          <w:rtl/>
        </w:rPr>
        <w:t>וְאִם תֹּאמַר, מִי מְעוֹרֵר? הָאֵיבָרִים הַתַּחְתּוֹנִים אוֹ הָאֵיבָרִים הָעֶלְיוֹנִים? הָאֵיבָרִים הַתַּחְתּוֹנִים</w:t>
      </w:r>
      <w:r>
        <w:rPr>
          <w:rFonts w:ascii="David" w:eastAsia="Times New Roman" w:hAnsi="David" w:cs="David"/>
          <w:color w:val="000000"/>
          <w:sz w:val="33"/>
          <w:szCs w:val="33"/>
          <w:rtl/>
        </w:rPr>
        <w:t xml:space="preserve"> מִתְעוֹרְרִים תָּמִיד לָעֶלְיוֹנִים. מִי שֶׁהוּא בַּחֲשֵׁכָה, תָּאֵב תָּמִיד לִהְיוֹת בְּאוֹר. שַׁלְהֶבֶת שְׁחֹרָה שֶׁלְּמַטָּה מִתְעוֹרֶרֶת תָּמִיד לְשַׁלְהֶבֶת לְבָנָה שֶׁלְּמַעְלָה כְּדֵי לְהִדָּבֵק בָּהּ וְלִשְׁרוֹת תַּחְתֶּיהָ, וְסוֹד זֶה - </w:t>
      </w:r>
      <w:r>
        <w:rPr>
          <w:rFonts w:ascii="David" w:eastAsia="Times New Roman" w:hAnsi="David" w:cs="David"/>
          <w:color w:val="000000"/>
          <w:sz w:val="23"/>
          <w:szCs w:val="23"/>
          <w:rtl/>
        </w:rPr>
        <w:t>(תהלים פג</w:t>
      </w:r>
      <w:r>
        <w:rPr>
          <w:rFonts w:ascii="David" w:eastAsia="Times New Roman" w:hAnsi="David" w:cs="David"/>
          <w:color w:val="000000"/>
          <w:sz w:val="23"/>
          <w:szCs w:val="23"/>
          <w:rtl/>
        </w:rPr>
        <w:t>)</w:t>
      </w:r>
      <w:r>
        <w:rPr>
          <w:rFonts w:ascii="David" w:eastAsia="Times New Roman" w:hAnsi="David" w:cs="David"/>
          <w:color w:val="000000"/>
          <w:sz w:val="33"/>
          <w:szCs w:val="33"/>
          <w:rtl/>
        </w:rPr>
        <w:t xml:space="preserve"> אֱלֹהִים אַל דֳּמִי לָךְ אַל תֶּחֱרַשׁ וְאַל תִּשְׁקֹט אֵל. </w:t>
      </w:r>
    </w:p>
    <w:p w14:paraId="0B856CEE" w14:textId="77777777" w:rsidR="00000000" w:rsidRDefault="00AC0C38">
      <w:pPr>
        <w:bidi/>
        <w:jc w:val="both"/>
        <w:divId w:val="2058580902"/>
        <w:rPr>
          <w:rFonts w:ascii="David" w:eastAsia="Times New Roman" w:hAnsi="David" w:cs="David"/>
          <w:color w:val="000000"/>
          <w:sz w:val="33"/>
          <w:szCs w:val="33"/>
          <w:rtl/>
        </w:rPr>
      </w:pPr>
    </w:p>
    <w:p w14:paraId="18B0A1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נָטִיל יַעֲקֹב הַאי הֵיכָלָא שְׁתִיתָאָה, כְּדֵין אִקְרֵי </w:t>
      </w:r>
      <w:r>
        <w:rPr>
          <w:rFonts w:ascii="David" w:hAnsi="David" w:cs="David"/>
          <w:color w:val="000000"/>
          <w:rtl/>
        </w:rPr>
        <w:t>(רי''ג ע''א)</w:t>
      </w:r>
      <w:r>
        <w:rPr>
          <w:rFonts w:ascii="David" w:hAnsi="David" w:cs="David"/>
          <w:color w:val="000000"/>
          <w:sz w:val="33"/>
          <w:szCs w:val="33"/>
          <w:rtl/>
        </w:rPr>
        <w:t xml:space="preserve"> בִּשְׁמָא קַדִישָׁא עִלָּאָה שְׁלֵימָא, וַיְיָ'. וְאִי תֵּימָא שְׁלֵימָא דְּכֹלָּא. לָאו הָכִי, אֶלָּא כַּד אִשְׁתּ</w:t>
      </w:r>
      <w:r>
        <w:rPr>
          <w:rFonts w:ascii="David" w:hAnsi="David" w:cs="David"/>
          <w:color w:val="000000"/>
          <w:sz w:val="33"/>
          <w:szCs w:val="33"/>
          <w:rtl/>
        </w:rPr>
        <w:t xml:space="preserve">ְלִימוּ כֻּלְּהוּ הֵיכָלִין אִלֵּין בְּאִלֵּין, כְּדֵין אִקְרֵי כֹּלָּא בִּשְׁמָא שְׁלִים, יְדוָֹ''ד אֱלהִים. וְדָא הוּא </w:t>
      </w:r>
      <w:r>
        <w:rPr>
          <w:rFonts w:ascii="David" w:hAnsi="David" w:cs="David"/>
          <w:color w:val="000000"/>
          <w:rtl/>
        </w:rPr>
        <w:t>(רנ''ח ע''ב, בראשית ע''ח ע''א)</w:t>
      </w:r>
      <w:r>
        <w:rPr>
          <w:rFonts w:ascii="David" w:hAnsi="David" w:cs="David"/>
          <w:color w:val="000000"/>
          <w:sz w:val="33"/>
          <w:szCs w:val="33"/>
          <w:rtl/>
        </w:rPr>
        <w:t xml:space="preserve"> שְׁמָא שְׁלִים מִכֹּלָּא. וְעַד לָא אִתְחַבְּרוּ דָּא עִם דָּא, הֵיכָלִין בְּהֵיכָלִין, לָא אִקְרֵי בִּש</w:t>
      </w:r>
      <w:r>
        <w:rPr>
          <w:rFonts w:ascii="David" w:hAnsi="David" w:cs="David"/>
          <w:color w:val="000000"/>
          <w:sz w:val="33"/>
          <w:szCs w:val="33"/>
          <w:rtl/>
        </w:rPr>
        <w:t xml:space="preserve">ְׁמָא שְׁלֵימָא דָּא. וְכַד מִתְחַבְּרָן כַּחֲדָא אִלֵּין בְּאִלֵּין, כְּדֵין אִשְׁתְּלִים כֹּלָּא מֵעֵילָּא וְתַתָא. וּנְהִירוּ דְּעֵילָּא לְעֵילָּא, נַחְתָּא וְשַׁרְיָא עַל כֹּלָּא, וְאִתְקָשַׁר כֹּלָּא כַּחֲדָא, לְמֶהֱוֵי כֹּלָּא חַד. </w:t>
      </w:r>
    </w:p>
    <w:p w14:paraId="4B3390AB" w14:textId="77777777" w:rsidR="00000000" w:rsidRDefault="00AC0C38">
      <w:pPr>
        <w:bidi/>
        <w:jc w:val="both"/>
        <w:divId w:val="1152451963"/>
        <w:rPr>
          <w:rFonts w:ascii="David" w:eastAsia="Times New Roman" w:hAnsi="David" w:cs="David"/>
          <w:color w:val="000000"/>
          <w:sz w:val="33"/>
          <w:szCs w:val="33"/>
          <w:rtl/>
        </w:rPr>
      </w:pPr>
      <w:r>
        <w:rPr>
          <w:rFonts w:ascii="David" w:eastAsia="Times New Roman" w:hAnsi="David" w:cs="David"/>
          <w:color w:val="000000"/>
          <w:sz w:val="33"/>
          <w:szCs w:val="33"/>
          <w:rtl/>
        </w:rPr>
        <w:t>כְּשֶׁנָּטַל יַע</w:t>
      </w:r>
      <w:r>
        <w:rPr>
          <w:rFonts w:ascii="David" w:eastAsia="Times New Roman" w:hAnsi="David" w:cs="David"/>
          <w:color w:val="000000"/>
          <w:sz w:val="33"/>
          <w:szCs w:val="33"/>
          <w:rtl/>
        </w:rPr>
        <w:t>ֲקֹב אֶת הַהֵיכָל הַשִּׁשִּׁי הַזֶּה, אָז נִקְרָא בְשֵׁם קָדוֹשׁ עֶלְיוֹן שָׁלֵם - וַה'. וְאִם תֹּאמַר, שְׁלֵמוּת הַכֹּל? לֹא כֵן, אֶלָּא כְּשֶׁנִּשְׁלְמוּ כָּל הַהֵיכָלוֹת אֵלֶּה בְּאֵלֶּה, אָז הַכֹּל נִקְרָא בְּשֵׁם שָׁלֵם, יְהֹוָ''ה אֱלֹהִים. וְזֶהוּ שׁ</w:t>
      </w:r>
      <w:r>
        <w:rPr>
          <w:rFonts w:ascii="David" w:eastAsia="Times New Roman" w:hAnsi="David" w:cs="David"/>
          <w:color w:val="000000"/>
          <w:sz w:val="33"/>
          <w:szCs w:val="33"/>
          <w:rtl/>
        </w:rPr>
        <w:t>ֵם שָׁלֵם מֵהַכֹּל. וְטֶרֶם שֶׁהִתְחַבְּרוּ זֶה עִם זֶה, הֵיכָלוֹת בְּהֵיכָלוֹת, לֹא נִקְרָא בַּשֵּׁם הַשָּׁלֵם הַזֶּה. וּכְשֶׁמִּתְחַבְּרִים כְּאֶחָד אֵלֶּה בְּאֵלֶּה, אָז מִשְׁתַּלֵּם הַכֹּל מִמַּעְלָה וּמַטָּה, וְאוֹר שֶׁלְּמַעְלָה לְמַעְלָה יוֹרֵד וְשׁ</w:t>
      </w:r>
      <w:r>
        <w:rPr>
          <w:rFonts w:ascii="David" w:eastAsia="Times New Roman" w:hAnsi="David" w:cs="David"/>
          <w:color w:val="000000"/>
          <w:sz w:val="33"/>
          <w:szCs w:val="33"/>
          <w:rtl/>
        </w:rPr>
        <w:t xml:space="preserve">וֹרֶה עַל הַכֹּל, וְנִקְשָׁר הַכֹּל כְּאֶחָד </w:t>
      </w:r>
      <w:r>
        <w:rPr>
          <w:rFonts w:ascii="David" w:eastAsia="Times New Roman" w:hAnsi="David" w:cs="David"/>
          <w:color w:val="000000"/>
          <w:sz w:val="23"/>
          <w:szCs w:val="23"/>
          <w:rtl/>
        </w:rPr>
        <w:t>(להיות הכל כאחד)</w:t>
      </w:r>
      <w:r>
        <w:rPr>
          <w:rFonts w:ascii="David" w:eastAsia="Times New Roman" w:hAnsi="David" w:cs="David"/>
          <w:color w:val="000000"/>
          <w:sz w:val="33"/>
          <w:szCs w:val="33"/>
          <w:rtl/>
        </w:rPr>
        <w:t xml:space="preserve"> לִהְיוֹת הַכֹּל אֶחָד. </w:t>
      </w:r>
    </w:p>
    <w:p w14:paraId="1441CB29" w14:textId="77777777" w:rsidR="00000000" w:rsidRDefault="00AC0C38">
      <w:pPr>
        <w:bidi/>
        <w:jc w:val="both"/>
        <w:divId w:val="2058580902"/>
        <w:rPr>
          <w:rFonts w:ascii="David" w:eastAsia="Times New Roman" w:hAnsi="David" w:cs="David"/>
          <w:color w:val="000000"/>
          <w:sz w:val="33"/>
          <w:szCs w:val="33"/>
          <w:rtl/>
        </w:rPr>
      </w:pPr>
    </w:p>
    <w:p w14:paraId="3B1BB1F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דְּמִלָּה, יַעֲקֹב נָטִיל אַרְבַּע נָשִׁין, וְכָלִיל לוֹן בְּגַוֵיהּ. וְאַף עַל גַּב דְּאוֹקִימְנָא לְהַאי מִלָּה בְּרָזָא אַחֲרָא, דְּאִיהוּ קַיְּימָא בֵּין </w:t>
      </w:r>
      <w:r>
        <w:rPr>
          <w:rFonts w:ascii="David" w:hAnsi="David" w:cs="David"/>
          <w:color w:val="000000"/>
          <w:rtl/>
        </w:rPr>
        <w:t>(ו</w:t>
      </w:r>
      <w:r>
        <w:rPr>
          <w:rFonts w:ascii="David" w:hAnsi="David" w:cs="David"/>
          <w:color w:val="000000"/>
          <w:rtl/>
        </w:rPr>
        <w:t>יצא קנ''ג ע''ב)</w:t>
      </w:r>
      <w:r>
        <w:rPr>
          <w:rFonts w:ascii="David" w:hAnsi="David" w:cs="David"/>
          <w:color w:val="000000"/>
          <w:sz w:val="33"/>
          <w:szCs w:val="33"/>
          <w:rtl/>
        </w:rPr>
        <w:t xml:space="preserve"> תְּרֵין עָלְמִין. וְרָזָא דְּכֹלָּא, כַּד יַעֲקֹב נָטִיל הַאי הֵיכָלָא, דְּאִיהוּ שְׁתִיתָאָה, נָטִיל וְכָלִיל בְּגַוֵּיהּ כָּל אִינּוּן אַרְבַּע נָשִׁין, אַרְבַּע מַלְאָכִין, וְכֻלְּהוּ דַּבְקֵי בְּהֵיכָלָא דָּא. אִלֵּין אִינּוּן </w:t>
      </w:r>
      <w:r>
        <w:rPr>
          <w:rFonts w:ascii="David" w:hAnsi="David" w:cs="David"/>
          <w:color w:val="000000"/>
          <w:rtl/>
        </w:rPr>
        <w:t>(רנ''ד ע'</w:t>
      </w:r>
      <w:r>
        <w:rPr>
          <w:rFonts w:ascii="David" w:hAnsi="David" w:cs="David"/>
          <w:color w:val="000000"/>
          <w:rtl/>
        </w:rPr>
        <w:t>'א)</w:t>
      </w:r>
      <w:r>
        <w:rPr>
          <w:rFonts w:ascii="David" w:hAnsi="David" w:cs="David"/>
          <w:color w:val="000000"/>
          <w:sz w:val="33"/>
          <w:szCs w:val="33"/>
          <w:rtl/>
        </w:rPr>
        <w:t xml:space="preserve"> אַרְבַּע רֵישֵׁי נַהֲרִין, דִּכְתִּיב,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 xml:space="preserve">וּמִשָּׁם יִפָּרֵד וְהָיָה לְאַרְבָּעָה רָאשִׁים. אִלֵּין אַרְבַּע רֵישִׁין, אִינּוּן אַרְבַּע נָשִׁין נָטִיל לוֹן יַעֲקֹב, </w:t>
      </w:r>
      <w:r>
        <w:rPr>
          <w:rFonts w:ascii="David" w:hAnsi="David" w:cs="David"/>
          <w:color w:val="000000"/>
          <w:rtl/>
        </w:rPr>
        <w:t>(כדקאמרן וליה אצטריך ואיהו)</w:t>
      </w:r>
      <w:r>
        <w:rPr>
          <w:rFonts w:ascii="David" w:hAnsi="David" w:cs="David"/>
          <w:color w:val="000000"/>
          <w:sz w:val="33"/>
          <w:szCs w:val="33"/>
          <w:rtl/>
        </w:rPr>
        <w:t xml:space="preserve"> נָטִיל הֵיכָלָא דָּא. </w:t>
      </w:r>
    </w:p>
    <w:p w14:paraId="30875B46" w14:textId="77777777" w:rsidR="00000000" w:rsidRDefault="00AC0C38">
      <w:pPr>
        <w:bidi/>
        <w:jc w:val="both"/>
        <w:divId w:val="1497845729"/>
        <w:rPr>
          <w:rFonts w:ascii="David" w:eastAsia="Times New Roman" w:hAnsi="David" w:cs="David"/>
          <w:color w:val="000000"/>
          <w:sz w:val="33"/>
          <w:szCs w:val="33"/>
          <w:rtl/>
        </w:rPr>
      </w:pPr>
      <w:r>
        <w:rPr>
          <w:rFonts w:ascii="David" w:eastAsia="Times New Roman" w:hAnsi="David" w:cs="David"/>
          <w:color w:val="000000"/>
          <w:sz w:val="33"/>
          <w:szCs w:val="33"/>
          <w:rtl/>
        </w:rPr>
        <w:t>וְסוֹד הַדָּבָר - יַעֲקֹב נָטַל אַרְבַּע נָשִׁים, וְכָלַל אוֹתָן בְּתוֹכוֹ. וְאַ</w:t>
      </w:r>
      <w:r>
        <w:rPr>
          <w:rFonts w:ascii="David" w:eastAsia="Times New Roman" w:hAnsi="David" w:cs="David"/>
          <w:color w:val="000000"/>
          <w:sz w:val="33"/>
          <w:szCs w:val="33"/>
          <w:rtl/>
        </w:rPr>
        <w:t>ף עַל גַּב שֶׁבֵּאַרְנוּ אֶת הַדָּבָר הַזֶּה בְּסוֹד אַחֵר, שֶׁהוּא עוֹמֵד בֵּין שְׁנֵי עוֹלָמוֹת. וְסוֹד הַכֹּל - כְּשֶׁיַּעֲקֹב נָטַל אֶת הַהֵיכָל הַזֶּה, שֶׁהוּא שִׁשִּׁי, נָטַל וְכָלַל בְּתוֹכוֹ כָּל אוֹתָן אַרְבַּע נָשִׁים, אַרְבָּעָה מַלְאָכִים, וְכֻ</w:t>
      </w:r>
      <w:r>
        <w:rPr>
          <w:rFonts w:ascii="David" w:eastAsia="Times New Roman" w:hAnsi="David" w:cs="David"/>
          <w:color w:val="000000"/>
          <w:sz w:val="33"/>
          <w:szCs w:val="33"/>
          <w:rtl/>
        </w:rPr>
        <w:t xml:space="preserve">לָּם דְּבוּקִים בַּהֵיכָל הַזֶּה. אֵלּוּ הֵם אַרְבָּעָה רָאשֵׁי הַנְּהָרוֹת, שֶׁכָּתוּב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וּמִשָּׁם יִפָּרֵד וְהָיָה לְאַרְבָּעָה רָאשִׁים. אֵלּוּ אַרְבָּעָה רָאשִׁים, אוֹתָן אַרְבַּע נָשִׁים שֶׁנָּטַל יַעֲקֹב, </w:t>
      </w:r>
      <w:r>
        <w:rPr>
          <w:rFonts w:ascii="David" w:eastAsia="Times New Roman" w:hAnsi="David" w:cs="David"/>
          <w:color w:val="000000"/>
          <w:sz w:val="23"/>
          <w:szCs w:val="23"/>
          <w:rtl/>
        </w:rPr>
        <w:t>(כמו שאמרנו, ולו צריך, והוא)</w:t>
      </w:r>
      <w:r>
        <w:rPr>
          <w:rFonts w:ascii="David" w:eastAsia="Times New Roman" w:hAnsi="David" w:cs="David"/>
          <w:color w:val="000000"/>
          <w:sz w:val="33"/>
          <w:szCs w:val="33"/>
          <w:rtl/>
        </w:rPr>
        <w:t xml:space="preserve"> נָטַל ה</w:t>
      </w:r>
      <w:r>
        <w:rPr>
          <w:rFonts w:ascii="David" w:eastAsia="Times New Roman" w:hAnsi="David" w:cs="David"/>
          <w:color w:val="000000"/>
          <w:sz w:val="33"/>
          <w:szCs w:val="33"/>
          <w:rtl/>
        </w:rPr>
        <w:t xml:space="preserve">ַהֵיכָל הַזֶּה. </w:t>
      </w:r>
    </w:p>
    <w:p w14:paraId="53C560A6" w14:textId="77777777" w:rsidR="00000000" w:rsidRDefault="00AC0C38">
      <w:pPr>
        <w:bidi/>
        <w:jc w:val="both"/>
        <w:divId w:val="2058580902"/>
        <w:rPr>
          <w:rFonts w:ascii="David" w:eastAsia="Times New Roman" w:hAnsi="David" w:cs="David"/>
          <w:color w:val="000000"/>
          <w:sz w:val="33"/>
          <w:szCs w:val="33"/>
          <w:rtl/>
        </w:rPr>
      </w:pPr>
    </w:p>
    <w:p w14:paraId="5619A07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וּכְדֵין אִקְרֵי הַאי הֵיכָלָא וַיְיָ', כַּד אִיהוּ לְטָב כְּמָה דְאַתְּ אָמֵר </w:t>
      </w:r>
      <w:r>
        <w:rPr>
          <w:rFonts w:ascii="David" w:hAnsi="David" w:cs="David"/>
          <w:color w:val="000000"/>
          <w:rtl/>
        </w:rPr>
        <w:t>(שמות יג)</w:t>
      </w:r>
      <w:r>
        <w:rPr>
          <w:rFonts w:ascii="David" w:hAnsi="David" w:cs="David"/>
          <w:color w:val="000000"/>
          <w:sz w:val="33"/>
          <w:szCs w:val="33"/>
          <w:rtl/>
        </w:rPr>
        <w:t xml:space="preserve"> וַיְיָ הוֹלֵךְ לִפְנֵיהֶם יוֹמָם. </w:t>
      </w:r>
      <w:r>
        <w:rPr>
          <w:rFonts w:ascii="David" w:hAnsi="David" w:cs="David"/>
          <w:color w:val="000000"/>
          <w:rtl/>
        </w:rPr>
        <w:t>(בראשית יח)</w:t>
      </w:r>
      <w:r>
        <w:rPr>
          <w:rFonts w:ascii="David" w:hAnsi="David" w:cs="David"/>
          <w:color w:val="000000"/>
          <w:sz w:val="33"/>
          <w:szCs w:val="33"/>
          <w:rtl/>
        </w:rPr>
        <w:t xml:space="preserve"> וַיְיָ' אָמָר הַמְכַסֶּה אֲנִי מֵאַבְרָהָם. וְכַד אִתְחֲבָּר יִצְחָק, בְּהֵיכָלָא דְּבֵי דִּינָא, דְּא</w:t>
      </w:r>
      <w:r>
        <w:rPr>
          <w:rFonts w:ascii="David" w:hAnsi="David" w:cs="David"/>
          <w:color w:val="000000"/>
          <w:sz w:val="33"/>
          <w:szCs w:val="33"/>
          <w:rtl/>
        </w:rPr>
        <w:t xml:space="preserve">ִקְרֵי זְכוּתָ''א, כְּדֵין אִקְרֵי כֹּלָּא וַיְיָ', לְאַעְנְשָׁא לְחַיָּיבַיָּא, כְּמָה דְאַתְּ אָמֵר </w:t>
      </w:r>
      <w:r>
        <w:rPr>
          <w:rFonts w:ascii="David" w:hAnsi="David" w:cs="David"/>
          <w:color w:val="000000"/>
          <w:rtl/>
        </w:rPr>
        <w:t>(בראשית יט)</w:t>
      </w:r>
      <w:r>
        <w:rPr>
          <w:rFonts w:ascii="David" w:hAnsi="David" w:cs="David"/>
          <w:color w:val="000000"/>
          <w:sz w:val="33"/>
          <w:szCs w:val="33"/>
          <w:rtl/>
        </w:rPr>
        <w:t xml:space="preserve"> וַיְיָ' הִמְטִיר עַל סְדוֹם וְגוֹ', וְכֹלָּא בְּרָזָא חֲדָא כְּדְקָא יֵאוֹת. </w:t>
      </w:r>
    </w:p>
    <w:p w14:paraId="302CC440" w14:textId="77777777" w:rsidR="00000000" w:rsidRDefault="00AC0C38">
      <w:pPr>
        <w:bidi/>
        <w:jc w:val="both"/>
        <w:divId w:val="2056663343"/>
        <w:rPr>
          <w:rFonts w:ascii="David" w:eastAsia="Times New Roman" w:hAnsi="David" w:cs="David"/>
          <w:color w:val="000000"/>
          <w:sz w:val="33"/>
          <w:szCs w:val="33"/>
          <w:rtl/>
        </w:rPr>
      </w:pPr>
      <w:r>
        <w:rPr>
          <w:rFonts w:ascii="David" w:eastAsia="Times New Roman" w:hAnsi="David" w:cs="David"/>
          <w:color w:val="000000"/>
          <w:sz w:val="33"/>
          <w:szCs w:val="33"/>
          <w:rtl/>
        </w:rPr>
        <w:t>וְאָז נִקְרָא הַהֵיכָל הַזֶּה וַה', כְּשֶׁהוּא לְטוֹב, כְּמוֹ ש</w:t>
      </w:r>
      <w:r>
        <w:rPr>
          <w:rFonts w:ascii="David" w:eastAsia="Times New Roman" w:hAnsi="David" w:cs="David"/>
          <w:color w:val="000000"/>
          <w:sz w:val="33"/>
          <w:szCs w:val="33"/>
          <w:rtl/>
        </w:rPr>
        <w:t xml:space="preserve">ֶׁנֶּאֱמַר </w:t>
      </w:r>
      <w:r>
        <w:rPr>
          <w:rFonts w:ascii="David" w:eastAsia="Times New Roman" w:hAnsi="David" w:cs="David"/>
          <w:color w:val="000000"/>
          <w:sz w:val="23"/>
          <w:szCs w:val="23"/>
          <w:rtl/>
        </w:rPr>
        <w:t>(שמות יג)</w:t>
      </w:r>
      <w:r>
        <w:rPr>
          <w:rFonts w:ascii="David" w:eastAsia="Times New Roman" w:hAnsi="David" w:cs="David"/>
          <w:color w:val="000000"/>
          <w:sz w:val="33"/>
          <w:szCs w:val="33"/>
          <w:rtl/>
        </w:rPr>
        <w:t xml:space="preserve"> וַה' הֹלֵךְ לִפְנֵיהֶם יוֹמָם. </w:t>
      </w:r>
      <w:r>
        <w:rPr>
          <w:rFonts w:ascii="David" w:eastAsia="Times New Roman" w:hAnsi="David" w:cs="David"/>
          <w:color w:val="000000"/>
          <w:sz w:val="23"/>
          <w:szCs w:val="23"/>
          <w:rtl/>
        </w:rPr>
        <w:t>(בראשית יח)</w:t>
      </w:r>
      <w:r>
        <w:rPr>
          <w:rFonts w:ascii="David" w:eastAsia="Times New Roman" w:hAnsi="David" w:cs="David"/>
          <w:color w:val="000000"/>
          <w:sz w:val="33"/>
          <w:szCs w:val="33"/>
          <w:rtl/>
        </w:rPr>
        <w:t xml:space="preserve"> וַה' אָמָר הַמֲכַסֶּה אֲנִי מֵאַבְרָהָם. וּכְשֶׁהִתְחַבֵּר יִצְחָק בְּהֵיכַל בֵּית הַדִּין שֶׁנִּקְרָא זְכוּ''ת, אָז נִקְרָא הַכֹּל וַה', לְהַעֲנִישׁ אֶת הָרְשָׁעִים, כְּמוֹ שֶׁנֶּאֱמַר, </w:t>
      </w:r>
      <w:r>
        <w:rPr>
          <w:rFonts w:ascii="David" w:eastAsia="Times New Roman" w:hAnsi="David" w:cs="David"/>
          <w:color w:val="000000"/>
          <w:sz w:val="23"/>
          <w:szCs w:val="23"/>
          <w:rtl/>
        </w:rPr>
        <w:t>(שם י</w:t>
      </w:r>
      <w:r>
        <w:rPr>
          <w:rFonts w:ascii="David" w:eastAsia="Times New Roman" w:hAnsi="David" w:cs="David"/>
          <w:color w:val="000000"/>
          <w:sz w:val="23"/>
          <w:szCs w:val="23"/>
          <w:rtl/>
        </w:rPr>
        <w:t>ט)</w:t>
      </w:r>
      <w:r>
        <w:rPr>
          <w:rFonts w:ascii="David" w:eastAsia="Times New Roman" w:hAnsi="David" w:cs="David"/>
          <w:color w:val="000000"/>
          <w:sz w:val="33"/>
          <w:szCs w:val="33"/>
          <w:rtl/>
        </w:rPr>
        <w:t xml:space="preserve"> וַה' הִמְטִיר עַל סְדם וְגוֹ'. וְהַכֹּל בְּסוֹד אֶחָד כָּרָאוּי. </w:t>
      </w:r>
    </w:p>
    <w:p w14:paraId="4071A3BE" w14:textId="77777777" w:rsidR="00000000" w:rsidRDefault="00AC0C38">
      <w:pPr>
        <w:bidi/>
        <w:jc w:val="both"/>
        <w:divId w:val="2058580902"/>
        <w:rPr>
          <w:rFonts w:ascii="David" w:eastAsia="Times New Roman" w:hAnsi="David" w:cs="David"/>
          <w:color w:val="000000"/>
          <w:sz w:val="33"/>
          <w:szCs w:val="33"/>
          <w:rtl/>
        </w:rPr>
      </w:pPr>
    </w:p>
    <w:p w14:paraId="62A3775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יַעֲקֹב נָטִיל הֵיכָלָא דָּא, כְּדֵין אִקְרֵי כֹּלָּא רָצוֹן שָׁלוֹם. </w:t>
      </w:r>
      <w:r>
        <w:rPr>
          <w:rFonts w:ascii="David" w:hAnsi="David" w:cs="David"/>
          <w:color w:val="000000"/>
          <w:rtl/>
        </w:rPr>
        <w:t>(וסימניך (אסתר ב) ובהגיע תור אסתר)</w:t>
      </w:r>
      <w:r>
        <w:rPr>
          <w:rFonts w:ascii="David" w:hAnsi="David" w:cs="David"/>
          <w:color w:val="000000"/>
          <w:sz w:val="33"/>
          <w:szCs w:val="33"/>
          <w:rtl/>
        </w:rPr>
        <w:t xml:space="preserve"> וְדָא הוּא עֵת רָצוֹן. וּמִכָּאן וּלְהָלְאָה, שָׁרָאן הֵיכָלִין לְאִתְחַבּ</w:t>
      </w:r>
      <w:r>
        <w:rPr>
          <w:rFonts w:ascii="David" w:hAnsi="David" w:cs="David"/>
          <w:color w:val="000000"/>
          <w:sz w:val="33"/>
          <w:szCs w:val="33"/>
          <w:rtl/>
        </w:rPr>
        <w:t xml:space="preserve">ְרָא וּלְאִתְקַשְּׁרָא אִלֵּין בְּאִלֵּין. וְאַף עַל גַּב דְּתָנֵינָן </w:t>
      </w:r>
      <w:r>
        <w:rPr>
          <w:rFonts w:ascii="David" w:hAnsi="David" w:cs="David"/>
          <w:color w:val="000000"/>
          <w:rtl/>
        </w:rPr>
        <w:t>(ויקרא ק''כ ע''א)</w:t>
      </w:r>
      <w:r>
        <w:rPr>
          <w:rFonts w:ascii="David" w:hAnsi="David" w:cs="David"/>
          <w:color w:val="000000"/>
          <w:sz w:val="33"/>
          <w:szCs w:val="33"/>
          <w:rtl/>
        </w:rPr>
        <w:t xml:space="preserve"> דְּרוֹמִית מִזְרָחִית. וְכֹלָּא אִיהוּ כַּחֲדָא, הָכָא אִיהוּ רוּחָא בְּרוּחָא, דְּבֵקוּתָא חֲדָא. </w:t>
      </w:r>
    </w:p>
    <w:p w14:paraId="3426B4E7" w14:textId="77777777" w:rsidR="00000000" w:rsidRDefault="00AC0C38">
      <w:pPr>
        <w:bidi/>
        <w:jc w:val="both"/>
        <w:divId w:val="2062897408"/>
        <w:rPr>
          <w:rFonts w:ascii="David" w:eastAsia="Times New Roman" w:hAnsi="David" w:cs="David"/>
          <w:color w:val="000000"/>
          <w:sz w:val="33"/>
          <w:szCs w:val="33"/>
          <w:rtl/>
        </w:rPr>
      </w:pPr>
      <w:r>
        <w:rPr>
          <w:rFonts w:ascii="David" w:eastAsia="Times New Roman" w:hAnsi="David" w:cs="David"/>
          <w:color w:val="000000"/>
          <w:sz w:val="33"/>
          <w:szCs w:val="33"/>
          <w:rtl/>
        </w:rPr>
        <w:t>וּכְשֶׁיַּעָקֹב נָטַל אֶת הַהֵיכָל הַזֶּה, אָז הַכֹּל נִקְרָא רָצוֹ</w:t>
      </w:r>
      <w:r>
        <w:rPr>
          <w:rFonts w:ascii="David" w:eastAsia="Times New Roman" w:hAnsi="David" w:cs="David"/>
          <w:color w:val="000000"/>
          <w:sz w:val="33"/>
          <w:szCs w:val="33"/>
          <w:rtl/>
        </w:rPr>
        <w:t xml:space="preserve">ן שָׁלוֹם, </w:t>
      </w:r>
      <w:r>
        <w:rPr>
          <w:rFonts w:ascii="David" w:eastAsia="Times New Roman" w:hAnsi="David" w:cs="David"/>
          <w:color w:val="000000"/>
          <w:sz w:val="23"/>
          <w:szCs w:val="23"/>
          <w:rtl/>
        </w:rPr>
        <w:t>(וסימנך (אסתר ב) ובהגיע תור אסתר)</w:t>
      </w:r>
      <w:r>
        <w:rPr>
          <w:rFonts w:ascii="David" w:eastAsia="Times New Roman" w:hAnsi="David" w:cs="David"/>
          <w:color w:val="000000"/>
          <w:sz w:val="33"/>
          <w:szCs w:val="33"/>
          <w:rtl/>
        </w:rPr>
        <w:t xml:space="preserve"> וְזוֹהִי עֵת רָצוֹן. וּמִכָּאן וָהָלְאָה מַתְחִילִים הַהֵיכָלוֹת לְהִתְחַבֵּר וּלְהִקָּשֵׁר אֵלּוּ בְּאֵלּוּ. וְאַף עַל גַּב שֶׁשָּׁנִינוּ דְּרוֹמִית מִזְרָחִית. וְהַכֹּל הוּא כְּאֶחָד. כָּאן הוּא רוּחַ בְּרוּחַ</w:t>
      </w:r>
      <w:r>
        <w:rPr>
          <w:rFonts w:ascii="David" w:eastAsia="Times New Roman" w:hAnsi="David" w:cs="David"/>
          <w:color w:val="000000"/>
          <w:sz w:val="33"/>
          <w:szCs w:val="33"/>
          <w:rtl/>
        </w:rPr>
        <w:t xml:space="preserve">, דְּבֵקוּת אַחַת. </w:t>
      </w:r>
    </w:p>
    <w:p w14:paraId="4BF6C966"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14" w:name="HtmpReportNum0489_L2"/>
      <w:bookmarkStart w:id="1015" w:name="דףBרנ''זBע''א"/>
      <w:bookmarkEnd w:id="1014"/>
      <w:bookmarkEnd w:id="1015"/>
    </w:p>
    <w:p w14:paraId="559932D5" w14:textId="77777777" w:rsidR="00000000" w:rsidRDefault="00AC0C38">
      <w:pPr>
        <w:pStyle w:val="NormalWeb"/>
        <w:bidi/>
        <w:jc w:val="both"/>
        <w:divId w:val="2058580902"/>
        <w:rPr>
          <w:rFonts w:ascii="David" w:hAnsi="David" w:cs="David"/>
          <w:color w:val="000000"/>
          <w:sz w:val="33"/>
          <w:szCs w:val="33"/>
          <w:rtl/>
        </w:rPr>
      </w:pPr>
      <w:hyperlink w:anchor="דף_רנ''ז_ע''א!" w:history="1">
        <w:r>
          <w:rPr>
            <w:rStyle w:val="Hyperlink"/>
            <w:rFonts w:ascii="David" w:hAnsi="David" w:cs="David"/>
            <w:b/>
            <w:bCs/>
            <w:sz w:val="45"/>
            <w:szCs w:val="45"/>
            <w:rtl/>
          </w:rPr>
          <w:t>דף רנ''ז ע''א</w:t>
        </w:r>
      </w:hyperlink>
    </w:p>
    <w:p w14:paraId="713FFAF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מִכָּאן שָׁרֵי אַבְרָהָם, דְּאִיהוּ יְמִינָא, דְּאִקְרֵי אַהֲבָה </w:t>
      </w:r>
      <w:r>
        <w:rPr>
          <w:rFonts w:ascii="David" w:hAnsi="David" w:cs="David"/>
          <w:color w:val="000000"/>
          <w:rtl/>
        </w:rPr>
        <w:t>(רבה דקאמרן. ואיהו נטיל היכלא דאקרי אהב''ה)</w:t>
      </w:r>
      <w:r>
        <w:rPr>
          <w:rFonts w:ascii="David" w:hAnsi="David" w:cs="David"/>
          <w:color w:val="000000"/>
          <w:sz w:val="33"/>
          <w:szCs w:val="33"/>
          <w:rtl/>
        </w:rPr>
        <w:t xml:space="preserve">. כְּדֵין, </w:t>
      </w:r>
      <w:r>
        <w:rPr>
          <w:rFonts w:ascii="David" w:hAnsi="David" w:cs="David"/>
          <w:color w:val="000000"/>
          <w:rtl/>
        </w:rPr>
        <w:t>(יחזקאל ט''ז)</w:t>
      </w:r>
      <w:r>
        <w:rPr>
          <w:rFonts w:ascii="David" w:hAnsi="David" w:cs="David"/>
          <w:color w:val="000000"/>
          <w:sz w:val="33"/>
          <w:szCs w:val="33"/>
          <w:rtl/>
        </w:rPr>
        <w:t xml:space="preserve"> </w:t>
      </w:r>
      <w:r>
        <w:rPr>
          <w:rFonts w:ascii="David" w:hAnsi="David" w:cs="David"/>
          <w:color w:val="000000"/>
          <w:sz w:val="33"/>
          <w:szCs w:val="33"/>
          <w:rtl/>
        </w:rPr>
        <w:t xml:space="preserve">שָׁדַיִם נָכוֹנוּ, וְאִתְמַלְּיָין מִכָל טוּב, לְסַפָּקָא וּלְאַתְזְנָא כֹּלָּא מֵהָכָא. וְכַד אִלֵּין </w:t>
      </w:r>
      <w:r>
        <w:rPr>
          <w:rFonts w:ascii="David" w:hAnsi="David" w:cs="David"/>
          <w:color w:val="000000"/>
          <w:rtl/>
        </w:rPr>
        <w:t>(פקודי רנ''ג ע''א)</w:t>
      </w:r>
      <w:r>
        <w:rPr>
          <w:rFonts w:ascii="David" w:hAnsi="David" w:cs="David"/>
          <w:color w:val="000000"/>
          <w:sz w:val="33"/>
          <w:szCs w:val="33"/>
          <w:rtl/>
        </w:rPr>
        <w:t xml:space="preserve"> שָׁדַיִם נָכוֹנוּ וְאִתְמַלְּיָין מִגוֹ רְחִימוּ עִלָּאָה, כְּדֵין אִקְרֵי הֵיכָלָא דָּא אֵל שַׁדַּ''י כִּדְקַאמְרָן. וּבְהַאי אִסְתַּ</w:t>
      </w:r>
      <w:r>
        <w:rPr>
          <w:rFonts w:ascii="David" w:hAnsi="David" w:cs="David"/>
          <w:color w:val="000000"/>
          <w:sz w:val="33"/>
          <w:szCs w:val="33"/>
          <w:rtl/>
        </w:rPr>
        <w:t>פָּק כָּל</w:t>
      </w:r>
      <w:r>
        <w:rPr>
          <w:rFonts w:ascii="David" w:hAnsi="David" w:cs="David"/>
          <w:color w:val="000000"/>
          <w:sz w:val="33"/>
          <w:szCs w:val="33"/>
          <w:rtl/>
        </w:rPr>
        <w:t xml:space="preserve"> </w:t>
      </w:r>
      <w:r>
        <w:rPr>
          <w:rFonts w:ascii="David" w:hAnsi="David" w:cs="David"/>
          <w:color w:val="000000"/>
          <w:rtl/>
        </w:rPr>
        <w:t>(דף רנ''ז ע''א)</w:t>
      </w:r>
      <w:r>
        <w:rPr>
          <w:rFonts w:ascii="David" w:hAnsi="David" w:cs="David"/>
          <w:color w:val="000000"/>
          <w:rtl/>
        </w:rPr>
        <w:t xml:space="preserve"> </w:t>
      </w:r>
      <w:r>
        <w:rPr>
          <w:rFonts w:ascii="David" w:hAnsi="David" w:cs="David"/>
          <w:color w:val="000000"/>
          <w:sz w:val="33"/>
          <w:szCs w:val="33"/>
          <w:rtl/>
        </w:rPr>
        <w:t xml:space="preserve">עָלְמָא כַּד אִתְבְּרֵי. </w:t>
      </w:r>
    </w:p>
    <w:p w14:paraId="3E8C54B6" w14:textId="77777777" w:rsidR="00000000" w:rsidRDefault="00AC0C38">
      <w:pPr>
        <w:bidi/>
        <w:jc w:val="both"/>
        <w:divId w:val="437602984"/>
        <w:rPr>
          <w:rFonts w:ascii="David" w:eastAsia="Times New Roman" w:hAnsi="David" w:cs="David"/>
          <w:color w:val="000000"/>
          <w:sz w:val="33"/>
          <w:szCs w:val="33"/>
          <w:rtl/>
        </w:rPr>
      </w:pPr>
      <w:r>
        <w:rPr>
          <w:rFonts w:ascii="David" w:eastAsia="Times New Roman" w:hAnsi="David" w:cs="David"/>
          <w:color w:val="000000"/>
          <w:sz w:val="33"/>
          <w:szCs w:val="33"/>
          <w:rtl/>
        </w:rPr>
        <w:t xml:space="preserve">מִכָּאן הִתְחִיל אַבְרָהָם שֶׁהוּא יָמִין, שֶׁנִּקְרָא אַהֲבָה </w:t>
      </w:r>
      <w:r>
        <w:rPr>
          <w:rFonts w:ascii="David" w:eastAsia="Times New Roman" w:hAnsi="David" w:cs="David"/>
          <w:color w:val="000000"/>
          <w:sz w:val="23"/>
          <w:szCs w:val="23"/>
          <w:rtl/>
        </w:rPr>
        <w:t>(רבה, כמו שאמרנו. והוא נטל ההיכל שגקרא אהב''ה.)</w:t>
      </w:r>
      <w:r>
        <w:rPr>
          <w:rFonts w:ascii="David" w:eastAsia="Times New Roman" w:hAnsi="David" w:cs="David"/>
          <w:color w:val="000000"/>
          <w:sz w:val="33"/>
          <w:szCs w:val="33"/>
          <w:rtl/>
        </w:rPr>
        <w:t xml:space="preserve"> אָז, </w:t>
      </w:r>
      <w:r>
        <w:rPr>
          <w:rFonts w:ascii="David" w:eastAsia="Times New Roman" w:hAnsi="David" w:cs="David"/>
          <w:color w:val="000000"/>
          <w:sz w:val="23"/>
          <w:szCs w:val="23"/>
          <w:rtl/>
        </w:rPr>
        <w:t>(יחזקאל טז)</w:t>
      </w:r>
      <w:r>
        <w:rPr>
          <w:rFonts w:ascii="David" w:eastAsia="Times New Roman" w:hAnsi="David" w:cs="David"/>
          <w:color w:val="000000"/>
          <w:sz w:val="33"/>
          <w:szCs w:val="33"/>
          <w:rtl/>
        </w:rPr>
        <w:t xml:space="preserve"> שָׁדַיִם נָכֹנוּ, וְהִתְמַלְּאוּ מִכָּל טוּב, לְסַפֵּק וּלְהָזִין הַכֹּל מִ</w:t>
      </w:r>
      <w:r>
        <w:rPr>
          <w:rFonts w:ascii="David" w:eastAsia="Times New Roman" w:hAnsi="David" w:cs="David"/>
          <w:color w:val="000000"/>
          <w:sz w:val="33"/>
          <w:szCs w:val="33"/>
          <w:rtl/>
        </w:rPr>
        <w:t xml:space="preserve">כָּאן. וּכְשֶׁאֵלֶּה הַשָּׁדַיִם נָכוֹנוּ וְהִתְמַלְּאוּ מִתּוֹךְ אַהֲבָה עֶלְיוֹנָה, אָז נִקְרָא הֵיכָל זֶה אֵל שַׁדַּ''י כְּפִי שֶׁאָמַרְנוּ. וּבָזֶה קִבֵּל כָּל הָעוֹלָם סִפּוּק כְּשֶׁנִּבְרָא. </w:t>
      </w:r>
    </w:p>
    <w:p w14:paraId="289AA8C1" w14:textId="77777777" w:rsidR="00000000" w:rsidRDefault="00AC0C38">
      <w:pPr>
        <w:bidi/>
        <w:jc w:val="both"/>
        <w:divId w:val="2058580902"/>
        <w:rPr>
          <w:rFonts w:ascii="David" w:eastAsia="Times New Roman" w:hAnsi="David" w:cs="David"/>
          <w:color w:val="000000"/>
          <w:sz w:val="33"/>
          <w:szCs w:val="33"/>
          <w:rtl/>
        </w:rPr>
      </w:pPr>
    </w:p>
    <w:p w14:paraId="5048B7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דְּהָא כַּד אִתְבְּרֵי עָלְמָא, לָא יָכִיל לְמֵיקָם בְּקִיּוּמָא, וְלָא הֲוָה קָאִים, עַד דְּאִתְגְּלֵי הֵיכָלָא דָּא דְּנָטִיל אַבְרָהָם, וְכַד אִתְגְּלֵי אַבְרָהָם בְּהַאי הֵיכָלָא, </w:t>
      </w:r>
      <w:r>
        <w:rPr>
          <w:rFonts w:ascii="David" w:hAnsi="David" w:cs="David"/>
          <w:color w:val="000000"/>
          <w:rtl/>
        </w:rPr>
        <w:t>(נ''א כדי לעלמא דיהא ספוקא וכו')</w:t>
      </w:r>
      <w:r>
        <w:rPr>
          <w:rFonts w:ascii="David" w:hAnsi="David" w:cs="David"/>
          <w:color w:val="000000"/>
          <w:sz w:val="33"/>
          <w:szCs w:val="33"/>
          <w:rtl/>
        </w:rPr>
        <w:t xml:space="preserve"> כְּדֵין אָמַר לְעָלְמָא דַּי, הָא סִפּו</w:t>
      </w:r>
      <w:r>
        <w:rPr>
          <w:rFonts w:ascii="David" w:hAnsi="David" w:cs="David"/>
          <w:color w:val="000000"/>
          <w:sz w:val="33"/>
          <w:szCs w:val="33"/>
          <w:rtl/>
        </w:rPr>
        <w:t xml:space="preserve">ּקָא לְאַתְזְנָא מִנֵּיהּ עָלְמָא וּלְאִתְקַיְּימָא. וּבְגִין כָּךְ, אֵל שַׁדַּי אִקְרֵי, אֵ''ל שַׁדַּ''י לְכֹלָּא בֵּיהּ. </w:t>
      </w:r>
      <w:r>
        <w:rPr>
          <w:rFonts w:ascii="David" w:hAnsi="David" w:cs="David"/>
          <w:color w:val="000000"/>
          <w:rtl/>
        </w:rPr>
        <w:t>(נ''א ולאתזנה מניה תא חזי היכלא דא זמין וכו')</w:t>
      </w:r>
      <w:r>
        <w:rPr>
          <w:rFonts w:ascii="David" w:hAnsi="David" w:cs="David"/>
          <w:color w:val="000000"/>
          <w:sz w:val="33"/>
          <w:szCs w:val="33"/>
          <w:rtl/>
        </w:rPr>
        <w:t xml:space="preserve">. </w:t>
      </w:r>
    </w:p>
    <w:p w14:paraId="10B0A23E" w14:textId="77777777" w:rsidR="00000000" w:rsidRDefault="00AC0C38">
      <w:pPr>
        <w:bidi/>
        <w:jc w:val="both"/>
        <w:divId w:val="924647801"/>
        <w:rPr>
          <w:rFonts w:ascii="David" w:eastAsia="Times New Roman" w:hAnsi="David" w:cs="David"/>
          <w:color w:val="000000"/>
          <w:sz w:val="33"/>
          <w:szCs w:val="33"/>
          <w:rtl/>
        </w:rPr>
      </w:pPr>
      <w:r>
        <w:rPr>
          <w:rFonts w:ascii="David" w:eastAsia="Times New Roman" w:hAnsi="David" w:cs="David"/>
          <w:color w:val="000000"/>
          <w:sz w:val="33"/>
          <w:szCs w:val="33"/>
          <w:rtl/>
        </w:rPr>
        <w:t>שֶׁהֲרֵי כְּשֶׁנִּבְרָא הָעוֹלָם, לֹא יָכֹל לַעֲמֹד בְּקִיּוּם, וְלֹא הָיָה עוֹמֵד ע</w:t>
      </w:r>
      <w:r>
        <w:rPr>
          <w:rFonts w:ascii="David" w:eastAsia="Times New Roman" w:hAnsi="David" w:cs="David"/>
          <w:color w:val="000000"/>
          <w:sz w:val="33"/>
          <w:szCs w:val="33"/>
          <w:rtl/>
        </w:rPr>
        <w:t xml:space="preserve">ַד שֶׁהִתְגַּלָּה הַהֵיכָל הַזֶּה שֶׁנָּטַל אַבְרָהָם. וּכְשֶׁנִּתְגַּלָּה אַבְרָהָם בַּהֵיכָל הַזֶּה </w:t>
      </w:r>
      <w:r>
        <w:rPr>
          <w:rFonts w:ascii="David" w:eastAsia="Times New Roman" w:hAnsi="David" w:cs="David"/>
          <w:color w:val="000000"/>
          <w:sz w:val="23"/>
          <w:szCs w:val="23"/>
          <w:rtl/>
        </w:rPr>
        <w:t>(כדי שלעולם יהיה ספוק)</w:t>
      </w:r>
      <w:r>
        <w:rPr>
          <w:rFonts w:ascii="David" w:eastAsia="Times New Roman" w:hAnsi="David" w:cs="David"/>
          <w:color w:val="000000"/>
          <w:sz w:val="33"/>
          <w:szCs w:val="33"/>
          <w:rtl/>
        </w:rPr>
        <w:t xml:space="preserve"> אָז אָמַר לָעוֹלָם דַּי, הֲרֵי סִפּוּק לְהָזִין מִמֶּנּוּ הָעוֹלָם וּלְהִתְקַיֵּם. וּמִשּׁוּם כָּךְ נִקְרָא אֵל שַׁדַּי, אֵל שַׁדַּ</w:t>
      </w:r>
      <w:r>
        <w:rPr>
          <w:rFonts w:ascii="David" w:eastAsia="Times New Roman" w:hAnsi="David" w:cs="David"/>
          <w:color w:val="000000"/>
          <w:sz w:val="33"/>
          <w:szCs w:val="33"/>
          <w:rtl/>
        </w:rPr>
        <w:t xml:space="preserve">''י לַכֹּל בּוֹ. </w:t>
      </w:r>
      <w:r>
        <w:rPr>
          <w:rFonts w:ascii="David" w:eastAsia="Times New Roman" w:hAnsi="David" w:cs="David"/>
          <w:color w:val="000000"/>
          <w:sz w:val="23"/>
          <w:szCs w:val="23"/>
          <w:rtl/>
        </w:rPr>
        <w:t>(ולהזון ממגו. בא וראה, היכל זה עתיד וכו')</w:t>
      </w:r>
      <w:r>
        <w:rPr>
          <w:rFonts w:ascii="David" w:eastAsia="Times New Roman" w:hAnsi="David" w:cs="David"/>
          <w:color w:val="000000"/>
          <w:sz w:val="33"/>
          <w:szCs w:val="33"/>
          <w:rtl/>
        </w:rPr>
        <w:t xml:space="preserve">. </w:t>
      </w:r>
    </w:p>
    <w:p w14:paraId="634CE45C" w14:textId="77777777" w:rsidR="00000000" w:rsidRDefault="00AC0C38">
      <w:pPr>
        <w:bidi/>
        <w:jc w:val="both"/>
        <w:divId w:val="2058580902"/>
        <w:rPr>
          <w:rFonts w:ascii="David" w:eastAsia="Times New Roman" w:hAnsi="David" w:cs="David"/>
          <w:color w:val="000000"/>
          <w:sz w:val="33"/>
          <w:szCs w:val="33"/>
          <w:rtl/>
        </w:rPr>
      </w:pPr>
    </w:p>
    <w:p w14:paraId="17E1945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וְזַמִּין קוּדְשָׁא בְּרִיךְ הוּא לְמַלְיָּא לֵיהּ, </w:t>
      </w:r>
      <w:r>
        <w:rPr>
          <w:rFonts w:ascii="David" w:hAnsi="David" w:cs="David"/>
          <w:color w:val="000000"/>
          <w:rtl/>
        </w:rPr>
        <w:t>(נ''א ביה)</w:t>
      </w:r>
      <w:r>
        <w:rPr>
          <w:rFonts w:ascii="David" w:hAnsi="David" w:cs="David"/>
          <w:color w:val="000000"/>
          <w:sz w:val="33"/>
          <w:szCs w:val="33"/>
          <w:rtl/>
        </w:rPr>
        <w:t xml:space="preserve"> וּלְאַתְקְנָא לֵיהּ לְזִמְנָא דְּאָתֵי דִּכְתִיב </w:t>
      </w:r>
      <w:r>
        <w:rPr>
          <w:rFonts w:ascii="David" w:hAnsi="David" w:cs="David"/>
          <w:color w:val="000000"/>
          <w:rtl/>
        </w:rPr>
        <w:t>(ישעיה סו)</w:t>
      </w:r>
      <w:r>
        <w:rPr>
          <w:rFonts w:ascii="David" w:hAnsi="David" w:cs="David"/>
          <w:color w:val="000000"/>
          <w:sz w:val="33"/>
          <w:szCs w:val="33"/>
          <w:rtl/>
        </w:rPr>
        <w:t xml:space="preserve"> לְמַעַן תִּינְקוּ וּשְׂבַעְתֶּם מִשֹּׂד תַּנְחֻמֶיהָ לְמַעַן תָּמוֹצּו</w:t>
      </w:r>
      <w:r>
        <w:rPr>
          <w:rFonts w:ascii="David" w:hAnsi="David" w:cs="David"/>
          <w:color w:val="000000"/>
          <w:sz w:val="33"/>
          <w:szCs w:val="33"/>
          <w:rtl/>
        </w:rPr>
        <w:t xml:space="preserve">ּ וְהִתְעַנַּגְתֶּם מִזִּיז כְּבוֹדָהּ. שֹׁד תַּנְחֻמֶיהָ וְזִיז כְּבוֹדָהּ, כֹּלָּא אִיהוּ בְּהַאי הֵיכָלָא. וּכְדֵין בְּהַהוּא זִמְנָא כְּתִיב, </w:t>
      </w:r>
      <w:r>
        <w:rPr>
          <w:rFonts w:ascii="David" w:hAnsi="David" w:cs="David"/>
          <w:color w:val="000000"/>
          <w:rtl/>
        </w:rPr>
        <w:t>(בראשית כא)</w:t>
      </w:r>
      <w:r>
        <w:rPr>
          <w:rFonts w:ascii="David" w:hAnsi="David" w:cs="David"/>
          <w:color w:val="000000"/>
          <w:sz w:val="33"/>
          <w:szCs w:val="33"/>
          <w:rtl/>
        </w:rPr>
        <w:t xml:space="preserve"> מִי מִלֵּל לְאַבְרָהָם הֵנִיקָה בָנִים שָׂרָה, דְּהָא יְנִיקָא תַּלְיָא בֵּיהּ בְּאַבְרָהָם. </w:t>
      </w:r>
    </w:p>
    <w:p w14:paraId="440464D5" w14:textId="77777777" w:rsidR="00000000" w:rsidRDefault="00AC0C38">
      <w:pPr>
        <w:bidi/>
        <w:jc w:val="both"/>
        <w:divId w:val="174270035"/>
        <w:rPr>
          <w:rFonts w:ascii="David" w:eastAsia="Times New Roman" w:hAnsi="David" w:cs="David"/>
          <w:color w:val="000000"/>
          <w:sz w:val="33"/>
          <w:szCs w:val="33"/>
          <w:rtl/>
        </w:rPr>
      </w:pPr>
      <w:r>
        <w:rPr>
          <w:rFonts w:ascii="David" w:eastAsia="Times New Roman" w:hAnsi="David" w:cs="David"/>
          <w:color w:val="000000"/>
          <w:sz w:val="33"/>
          <w:szCs w:val="33"/>
          <w:rtl/>
        </w:rPr>
        <w:t>וְע</w:t>
      </w:r>
      <w:r>
        <w:rPr>
          <w:rFonts w:ascii="David" w:eastAsia="Times New Roman" w:hAnsi="David" w:cs="David"/>
          <w:color w:val="000000"/>
          <w:sz w:val="33"/>
          <w:szCs w:val="33"/>
          <w:rtl/>
        </w:rPr>
        <w:t xml:space="preserve">ָתִיד הַקָּדוֹשׁ בָּרוּךְ הוּא לְמַלֵּא אוֹתוֹ </w:t>
      </w:r>
      <w:r>
        <w:rPr>
          <w:rFonts w:ascii="David" w:eastAsia="Times New Roman" w:hAnsi="David" w:cs="David"/>
          <w:color w:val="000000"/>
          <w:sz w:val="23"/>
          <w:szCs w:val="23"/>
          <w:rtl/>
        </w:rPr>
        <w:t>(בו)</w:t>
      </w:r>
      <w:r>
        <w:rPr>
          <w:rFonts w:ascii="David" w:eastAsia="Times New Roman" w:hAnsi="David" w:cs="David"/>
          <w:color w:val="000000"/>
          <w:sz w:val="33"/>
          <w:szCs w:val="33"/>
          <w:rtl/>
        </w:rPr>
        <w:t xml:space="preserve"> וּלְהַתְקִינוֹ לֶעָתִיד לָבא, שֶׁכָּתוּב </w:t>
      </w:r>
      <w:r>
        <w:rPr>
          <w:rFonts w:ascii="David" w:eastAsia="Times New Roman" w:hAnsi="David" w:cs="David"/>
          <w:color w:val="000000"/>
          <w:sz w:val="23"/>
          <w:szCs w:val="23"/>
          <w:rtl/>
        </w:rPr>
        <w:t>(ישעיה סו)</w:t>
      </w:r>
      <w:r>
        <w:rPr>
          <w:rFonts w:ascii="David" w:eastAsia="Times New Roman" w:hAnsi="David" w:cs="David"/>
          <w:color w:val="000000"/>
          <w:sz w:val="33"/>
          <w:szCs w:val="33"/>
          <w:rtl/>
        </w:rPr>
        <w:t xml:space="preserve"> לְמַעַן תִּינְקוּ וּשְׂבַעְתֶּם מִשֹּׁד תַּנְחֻמֶיהָ לְמַעַן תָּמֹצּוּ וְהִתְעַנַּגְתֶּם מִזִּיו כְּבוֹדָהּ. שֹׁד תַּנְחֻמֶיהָ וְזִיז כְּבוֹדָהּ, הַכֹּל</w:t>
      </w:r>
      <w:r>
        <w:rPr>
          <w:rFonts w:ascii="David" w:eastAsia="Times New Roman" w:hAnsi="David" w:cs="David"/>
          <w:color w:val="000000"/>
          <w:sz w:val="33"/>
          <w:szCs w:val="33"/>
          <w:rtl/>
        </w:rPr>
        <w:t xml:space="preserve"> הוּא בַּהֵיכָל הַזֶּה. וְאָז בְּאוֹתוֹ זְמַן כָּתוּב, </w:t>
      </w:r>
      <w:r>
        <w:rPr>
          <w:rFonts w:ascii="David" w:eastAsia="Times New Roman" w:hAnsi="David" w:cs="David"/>
          <w:color w:val="000000"/>
          <w:sz w:val="23"/>
          <w:szCs w:val="23"/>
          <w:rtl/>
        </w:rPr>
        <w:t>(בראשית כא)</w:t>
      </w:r>
      <w:r>
        <w:rPr>
          <w:rFonts w:ascii="David" w:eastAsia="Times New Roman" w:hAnsi="David" w:cs="David"/>
          <w:color w:val="000000"/>
          <w:sz w:val="33"/>
          <w:szCs w:val="33"/>
          <w:rtl/>
        </w:rPr>
        <w:t xml:space="preserve"> מִי מִלֵּל לְאַבְרָהָם הֵינִיקָה בָנִים שָׂרָה, שֶׁהֲרֵי הַיְנִיקָה תְּלוּיָה בּוֹ בְּאַבְרָהָם. </w:t>
      </w:r>
    </w:p>
    <w:p w14:paraId="779D250E" w14:textId="77777777" w:rsidR="00000000" w:rsidRDefault="00AC0C38">
      <w:pPr>
        <w:bidi/>
        <w:jc w:val="both"/>
        <w:divId w:val="2058580902"/>
        <w:rPr>
          <w:rFonts w:ascii="David" w:eastAsia="Times New Roman" w:hAnsi="David" w:cs="David"/>
          <w:color w:val="000000"/>
          <w:sz w:val="33"/>
          <w:szCs w:val="33"/>
          <w:rtl/>
        </w:rPr>
      </w:pPr>
    </w:p>
    <w:p w14:paraId="62A3769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יִצְחָק דְּאִיהוּ שְׂמָאלָא דְקוּדְשָׁא בְּרִיךְ הוּא, אֲתָר דְּמִנֵּיהּ מִתְעֲרִין כָּל </w:t>
      </w:r>
      <w:r>
        <w:rPr>
          <w:rFonts w:ascii="David" w:hAnsi="David" w:cs="David"/>
          <w:color w:val="000000"/>
          <w:sz w:val="33"/>
          <w:szCs w:val="33"/>
          <w:rtl/>
        </w:rPr>
        <w:t>דִּינִין דְּעָלְמָא, וְאִיהוּ דְּרוֹעָא דִּשְׂמָאלָא, שֵׁירוּתָא דְּכָל דִּינִין, וְכָל דִּינִין מִתְעָרֵי מִתַמָּן, הַאי אִיהוּ נָטִיל וְאָחִיד הַהוּא הֵיכָלָא דְּאִקְרֵי זְכוּתָא, לְאִתְחַבְּרָא דִּינָא בְּדִינָא, וּלְמֶהֱוֵי כֹּלָּא קִשּׁוּרָא חֲדָא, בּ</w:t>
      </w:r>
      <w:r>
        <w:rPr>
          <w:rFonts w:ascii="David" w:hAnsi="David" w:cs="David"/>
          <w:color w:val="000000"/>
          <w:sz w:val="33"/>
          <w:szCs w:val="33"/>
          <w:rtl/>
        </w:rPr>
        <w:t xml:space="preserve">ְגִין דְּהַאי אִיהוּ דִּינָא דִּלְעֵילָּא, וּרְשִׁימִין דְּדִינִין קַיְימִין בֵּיהּ. </w:t>
      </w:r>
    </w:p>
    <w:p w14:paraId="34090C92" w14:textId="77777777" w:rsidR="00000000" w:rsidRDefault="00AC0C38">
      <w:pPr>
        <w:bidi/>
        <w:jc w:val="both"/>
        <w:divId w:val="1174417766"/>
        <w:rPr>
          <w:rFonts w:ascii="David" w:eastAsia="Times New Roman" w:hAnsi="David" w:cs="David"/>
          <w:color w:val="000000"/>
          <w:sz w:val="33"/>
          <w:szCs w:val="33"/>
          <w:rtl/>
        </w:rPr>
      </w:pPr>
      <w:r>
        <w:rPr>
          <w:rFonts w:ascii="David" w:eastAsia="Times New Roman" w:hAnsi="David" w:cs="David"/>
          <w:color w:val="000000"/>
          <w:sz w:val="33"/>
          <w:szCs w:val="33"/>
          <w:rtl/>
        </w:rPr>
        <w:t>יִצְחָק, שֶׁהוּא הַשְּׂמֹאל שֶׁל הַקָּדוֹשׁ בָּרוּךְ הוּא, הַמָּקוֹם שֶׁמִּמֶּנּוּ מִתְעוֹרְרִים כָּל הַדִּינִים שֶׁל הָעוֹלָם, וְהוּא זְרוֹעַ שְׂמֹאל, רֵאשִׁית כָּל הַד</w:t>
      </w:r>
      <w:r>
        <w:rPr>
          <w:rFonts w:ascii="David" w:eastAsia="Times New Roman" w:hAnsi="David" w:cs="David"/>
          <w:color w:val="000000"/>
          <w:sz w:val="33"/>
          <w:szCs w:val="33"/>
          <w:rtl/>
        </w:rPr>
        <w:t xml:space="preserve">ִּינִים, וְכָל הַדִּינִים מִתְעוֹרְרִים מִשָּׁם, זֶהוּ שֶׁנּוֹטֵל וְאוֹחֵז בְּאוֹתוֹ הֵיכָל שֶׁנִּקְרָא זְכוּת, לְהִתְחַבֵּר דִּין בְּדִין וְלִהְיוֹת הַכֹּל קֶשֶׁר אֶחָד, מִשּׁוּם שֶׁזֶּהוּ דִּין שֶׁלְּמַעְלָה, וּרְשִׁימוֹת הַדִּין תְּלוּיִים בּוֹ. </w:t>
      </w:r>
    </w:p>
    <w:p w14:paraId="5A33F9BB" w14:textId="77777777" w:rsidR="00000000" w:rsidRDefault="00AC0C38">
      <w:pPr>
        <w:bidi/>
        <w:jc w:val="both"/>
        <w:divId w:val="2058580902"/>
        <w:rPr>
          <w:rFonts w:ascii="David" w:eastAsia="Times New Roman" w:hAnsi="David" w:cs="David"/>
          <w:color w:val="000000"/>
          <w:sz w:val="33"/>
          <w:szCs w:val="33"/>
          <w:rtl/>
        </w:rPr>
      </w:pPr>
    </w:p>
    <w:p w14:paraId="170059B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w:t>
      </w:r>
      <w:r>
        <w:rPr>
          <w:rFonts w:ascii="David" w:hAnsi="David" w:cs="David"/>
          <w:color w:val="000000"/>
          <w:sz w:val="33"/>
          <w:szCs w:val="33"/>
          <w:rtl/>
        </w:rPr>
        <w:t xml:space="preserve">כָא אִתְרְשִׁים שְׁמָא קַדִישָׁא, דְּאִקְרֵי אֱלהִים. בְּגִין דְּאִית אֱלהִים חַיִּים, דְּאִיהוּ לְעֵילָּא לְעֵילָּא, סָתִים מִכֹּלָּא. וְאִית אֱלהִים, דְּאִיהוּ בֵּי דִּינָא דִּלְעֵילָּא. וֵאלֹהִים, דְּאִיהוּ בֵּי דִּינָא דִּלְתַתָא. הֲדָא הוּא דִכְתִיב, </w:t>
      </w:r>
      <w:r>
        <w:rPr>
          <w:rFonts w:ascii="David" w:hAnsi="David" w:cs="David"/>
          <w:color w:val="000000"/>
          <w:rtl/>
        </w:rPr>
        <w:t>(תהלים נח)</w:t>
      </w:r>
      <w:r>
        <w:rPr>
          <w:rFonts w:ascii="David" w:hAnsi="David" w:cs="David"/>
          <w:color w:val="000000"/>
          <w:sz w:val="33"/>
          <w:szCs w:val="33"/>
          <w:rtl/>
        </w:rPr>
        <w:t xml:space="preserve"> אַךְ יֶשׁ אֱלהִים שׁוֹפְטִים בָּאָרֶץ. אֱלהִים עִלָּאָה, רָזָא דֶּאֱלֹהִים חַיִּים, כָּלִיל לְאִלֵּין דִּלְתַתָא, וְכֹלָּא אִיהוּ חַד. </w:t>
      </w:r>
    </w:p>
    <w:p w14:paraId="037EB912" w14:textId="77777777" w:rsidR="00000000" w:rsidRDefault="00AC0C38">
      <w:pPr>
        <w:bidi/>
        <w:jc w:val="both"/>
        <w:divId w:val="1051002508"/>
        <w:rPr>
          <w:rFonts w:ascii="David" w:eastAsia="Times New Roman" w:hAnsi="David" w:cs="David"/>
          <w:color w:val="000000"/>
          <w:sz w:val="33"/>
          <w:szCs w:val="33"/>
          <w:rtl/>
        </w:rPr>
      </w:pPr>
      <w:r>
        <w:rPr>
          <w:rFonts w:ascii="David" w:eastAsia="Times New Roman" w:hAnsi="David" w:cs="David"/>
          <w:color w:val="000000"/>
          <w:sz w:val="33"/>
          <w:szCs w:val="33"/>
          <w:rtl/>
        </w:rPr>
        <w:t>וְכָאן נִרְשָׁם הַשֵּׁם הַקָּדוֹשׁ שֶׁנִּקְרָא אֱלֹהִים. מִשּׁוּם שֶׁיֵּשׁ אֱלֹהִים חַיִּים שֶׁהוּא לְמַעְלָ</w:t>
      </w:r>
      <w:r>
        <w:rPr>
          <w:rFonts w:ascii="David" w:eastAsia="Times New Roman" w:hAnsi="David" w:cs="David"/>
          <w:color w:val="000000"/>
          <w:sz w:val="33"/>
          <w:szCs w:val="33"/>
          <w:rtl/>
        </w:rPr>
        <w:t xml:space="preserve">ה לְמַעְלָה נִסְתָּר מֵהַכֹּל. וְיֵשׁ אֱלֹהִים שֶׁהוּא בֵּית דִּין שֶׁלְּמַעְלָה, וֵאלֹהִים שֶׁהוּא בֵּית דִּין שֶׁלְּמַטָּה. זֶהוּ שֶׁכָּתוּב, </w:t>
      </w:r>
      <w:r>
        <w:rPr>
          <w:rFonts w:ascii="David" w:eastAsia="Times New Roman" w:hAnsi="David" w:cs="David"/>
          <w:color w:val="000000"/>
          <w:sz w:val="23"/>
          <w:szCs w:val="23"/>
          <w:rtl/>
        </w:rPr>
        <w:t>(תהליםנח)</w:t>
      </w:r>
      <w:r>
        <w:rPr>
          <w:rFonts w:ascii="David" w:eastAsia="Times New Roman" w:hAnsi="David" w:cs="David"/>
          <w:color w:val="000000"/>
          <w:sz w:val="33"/>
          <w:szCs w:val="33"/>
          <w:rtl/>
        </w:rPr>
        <w:t xml:space="preserve"> אַךְ יֵשׁ אֱלֹהִים שּׁפְטִים בָּאָרֶץ. אֱלֹהִים עֶלְיוֹן, סוֹד שֶׁל אֱלֹהִים חַיִּים, כּוֹלֵל אֶת אֵלּ</w:t>
      </w:r>
      <w:r>
        <w:rPr>
          <w:rFonts w:ascii="David" w:eastAsia="Times New Roman" w:hAnsi="David" w:cs="David"/>
          <w:color w:val="000000"/>
          <w:sz w:val="33"/>
          <w:szCs w:val="33"/>
          <w:rtl/>
        </w:rPr>
        <w:t xml:space="preserve">ֶה שֶׁלְּמַטָּה, וְהַכֹּל הוּא אֶחָד. </w:t>
      </w:r>
    </w:p>
    <w:p w14:paraId="2F8E971F" w14:textId="77777777" w:rsidR="00000000" w:rsidRDefault="00AC0C38">
      <w:pPr>
        <w:bidi/>
        <w:jc w:val="both"/>
        <w:divId w:val="2058580902"/>
        <w:rPr>
          <w:rFonts w:ascii="David" w:eastAsia="Times New Roman" w:hAnsi="David" w:cs="David"/>
          <w:color w:val="000000"/>
          <w:sz w:val="33"/>
          <w:szCs w:val="33"/>
          <w:rtl/>
        </w:rPr>
      </w:pPr>
    </w:p>
    <w:p w14:paraId="0C4840D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הֵיכָלָא, אַתְעַר יִצְחָק, וְכֻלְּהוּ שִׁבְעִין וּתְרֵין נְהוֹרִין דִּכְלִילָן בֵּיהּ, דְּמִנַּיְיהוּ אִתְגְּזָרוּ כָּל דִּינִין </w:t>
      </w:r>
      <w:r>
        <w:rPr>
          <w:rFonts w:ascii="David" w:hAnsi="David" w:cs="David"/>
          <w:color w:val="000000"/>
          <w:rtl/>
        </w:rPr>
        <w:t>(ס''א דעלמא דלתתא)</w:t>
      </w:r>
      <w:r>
        <w:rPr>
          <w:rFonts w:ascii="David" w:hAnsi="David" w:cs="David"/>
          <w:color w:val="000000"/>
          <w:sz w:val="33"/>
          <w:szCs w:val="33"/>
          <w:rtl/>
        </w:rPr>
        <w:t xml:space="preserve"> דִּלְתַתָא דְּעָלְמָא, דִּכְתִּיב, </w:t>
      </w:r>
      <w:r>
        <w:rPr>
          <w:rFonts w:ascii="David" w:hAnsi="David" w:cs="David"/>
          <w:color w:val="000000"/>
          <w:rtl/>
        </w:rPr>
        <w:t>(דניאל ד)</w:t>
      </w:r>
      <w:r>
        <w:rPr>
          <w:rFonts w:ascii="David" w:hAnsi="David" w:cs="David"/>
          <w:color w:val="000000"/>
          <w:sz w:val="33"/>
          <w:szCs w:val="33"/>
          <w:rtl/>
        </w:rPr>
        <w:t xml:space="preserve"> בִּגְזֵרַת עִי</w:t>
      </w:r>
      <w:r>
        <w:rPr>
          <w:rFonts w:ascii="David" w:hAnsi="David" w:cs="David"/>
          <w:color w:val="000000"/>
          <w:sz w:val="33"/>
          <w:szCs w:val="33"/>
          <w:rtl/>
        </w:rPr>
        <w:t xml:space="preserve">רִין פִּתְגָּמָא. וַאֲמַאי אִקְרוּן עִירִין. אֶלָּא בְּגִין דְּכֻלְּהוּ קַיְימִין בְּהַאי עִיר. </w:t>
      </w:r>
      <w:r>
        <w:rPr>
          <w:rFonts w:ascii="David" w:hAnsi="David" w:cs="David"/>
          <w:color w:val="000000"/>
          <w:rtl/>
        </w:rPr>
        <w:t>(תהלים מח)</w:t>
      </w:r>
      <w:r>
        <w:rPr>
          <w:rFonts w:ascii="David" w:hAnsi="David" w:cs="David"/>
          <w:color w:val="000000"/>
          <w:sz w:val="33"/>
          <w:szCs w:val="33"/>
          <w:rtl/>
        </w:rPr>
        <w:t xml:space="preserve"> עִיר יְיָ' צְבָאוֹת. עִיר אֱלהֵינוּ. כָּל אִינּוּן הֵיכָלִין לְעֵילָּא, כָּל חַד וְחַד אִקְרֵי עִיר, כְּמָה דְאַתְּ אָמֵר </w:t>
      </w:r>
      <w:r>
        <w:rPr>
          <w:rFonts w:ascii="David" w:hAnsi="David" w:cs="David"/>
          <w:color w:val="000000"/>
          <w:rtl/>
        </w:rPr>
        <w:t>(דניאל ד)</w:t>
      </w:r>
      <w:r>
        <w:rPr>
          <w:rFonts w:ascii="David" w:hAnsi="David" w:cs="David"/>
          <w:color w:val="000000"/>
          <w:sz w:val="33"/>
          <w:szCs w:val="33"/>
          <w:rtl/>
        </w:rPr>
        <w:t xml:space="preserve"> עִיר וְקַדִּישׁ. </w:t>
      </w:r>
      <w:r>
        <w:rPr>
          <w:rFonts w:ascii="David" w:hAnsi="David" w:cs="David"/>
          <w:color w:val="000000"/>
          <w:sz w:val="33"/>
          <w:szCs w:val="33"/>
          <w:rtl/>
        </w:rPr>
        <w:t xml:space="preserve">וְאִלֵּין אִינּוּן עִירִין, דְּקַיְימִין לְגוֹ בְּגוֹ דְּהֵיכָלָא, דְּקַיְימִן בְּעִיר, בְּגִין כָּךְ אִקְרוּן עִירִי''ן. </w:t>
      </w:r>
    </w:p>
    <w:p w14:paraId="4AECB4B3" w14:textId="77777777" w:rsidR="00000000" w:rsidRDefault="00AC0C38">
      <w:pPr>
        <w:bidi/>
        <w:jc w:val="both"/>
        <w:divId w:val="964654164"/>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הַזֶּה מִתְעוֹרֵר יִצְחָק, וְכָל שִׁבְעִים וּשְׁנַיִם הָאוֹרוֹת שֶׁכְּלוּלִים בּוֹ שֶׁמֵּהֶם נִגְזָרִים כָּל הַדִּינִים </w:t>
      </w:r>
      <w:r>
        <w:rPr>
          <w:rFonts w:ascii="David" w:eastAsia="Times New Roman" w:hAnsi="David" w:cs="David"/>
          <w:color w:val="000000"/>
          <w:sz w:val="23"/>
          <w:szCs w:val="23"/>
          <w:rtl/>
        </w:rPr>
        <w:t>(ש</w:t>
      </w:r>
      <w:r>
        <w:rPr>
          <w:rFonts w:ascii="David" w:eastAsia="Times New Roman" w:hAnsi="David" w:cs="David"/>
          <w:color w:val="000000"/>
          <w:sz w:val="23"/>
          <w:szCs w:val="23"/>
          <w:rtl/>
        </w:rPr>
        <w:t>ל העולם שלמטה)</w:t>
      </w:r>
      <w:r>
        <w:rPr>
          <w:rFonts w:ascii="David" w:eastAsia="Times New Roman" w:hAnsi="David" w:cs="David"/>
          <w:color w:val="000000"/>
          <w:sz w:val="33"/>
          <w:szCs w:val="33"/>
          <w:rtl/>
        </w:rPr>
        <w:t xml:space="preserve"> שֶׁל מַטָּה שֶׁל הָעוֹלָם, שֶׁכָּתוּב </w:t>
      </w:r>
      <w:r>
        <w:rPr>
          <w:rFonts w:ascii="David" w:eastAsia="Times New Roman" w:hAnsi="David" w:cs="David"/>
          <w:color w:val="000000"/>
          <w:sz w:val="23"/>
          <w:szCs w:val="23"/>
          <w:rtl/>
        </w:rPr>
        <w:t>(דניאל ד)</w:t>
      </w:r>
      <w:r>
        <w:rPr>
          <w:rFonts w:ascii="David" w:eastAsia="Times New Roman" w:hAnsi="David" w:cs="David"/>
          <w:color w:val="000000"/>
          <w:sz w:val="33"/>
          <w:szCs w:val="33"/>
          <w:rtl/>
        </w:rPr>
        <w:t xml:space="preserve"> בִּגְזֵרַת מַלְאָכִים הַדָּבָר. וְלָמָּה נִקְרְאוּ עִירִין? אֶלָּא מִשּׁוּם שֶׁכֻּלָּם עוֹמְדִים בָּעִיר הַזּוֹ, </w:t>
      </w:r>
      <w:r>
        <w:rPr>
          <w:rFonts w:ascii="David" w:eastAsia="Times New Roman" w:hAnsi="David" w:cs="David"/>
          <w:color w:val="000000"/>
          <w:sz w:val="23"/>
          <w:szCs w:val="23"/>
          <w:rtl/>
        </w:rPr>
        <w:t>(תהלים מח)</w:t>
      </w:r>
      <w:r>
        <w:rPr>
          <w:rFonts w:ascii="David" w:eastAsia="Times New Roman" w:hAnsi="David" w:cs="David"/>
          <w:color w:val="000000"/>
          <w:sz w:val="33"/>
          <w:szCs w:val="33"/>
          <w:rtl/>
        </w:rPr>
        <w:t xml:space="preserve"> עִיר ה' צְבָאוֹת. עִיר אֱלֹהֵינוּ. כָּל אוֹתָם הַהֵיכָלוֹת לְמַעְלָה,</w:t>
      </w:r>
      <w:r>
        <w:rPr>
          <w:rFonts w:ascii="David" w:eastAsia="Times New Roman" w:hAnsi="David" w:cs="David"/>
          <w:color w:val="000000"/>
          <w:sz w:val="33"/>
          <w:szCs w:val="33"/>
          <w:rtl/>
        </w:rPr>
        <w:t xml:space="preserve"> כָּל אֶחָד וְאֶחָד נִקְרָא עִיר, כְּמוֹ שֶׁנֶּאֱמַר </w:t>
      </w:r>
      <w:r>
        <w:rPr>
          <w:rFonts w:ascii="David" w:eastAsia="Times New Roman" w:hAnsi="David" w:cs="David"/>
          <w:color w:val="000000"/>
          <w:sz w:val="23"/>
          <w:szCs w:val="23"/>
          <w:rtl/>
        </w:rPr>
        <w:t>(דניאלד)</w:t>
      </w:r>
      <w:r>
        <w:rPr>
          <w:rFonts w:ascii="David" w:eastAsia="Times New Roman" w:hAnsi="David" w:cs="David"/>
          <w:color w:val="000000"/>
          <w:sz w:val="33"/>
          <w:szCs w:val="33"/>
          <w:rtl/>
        </w:rPr>
        <w:t xml:space="preserve"> מַלְאָךְ וְקָדוֹשׁ. וְאֵלּוּ הֵם עִירִין שֶׁעוֹמְדִים לִפְנַי וְלִפְנִים שֶׁל הַהֵיכָל, שֶׁעוֹמְדִים בְּעִיר. מִשּׁוּם כָּךְ נִקְרָאִים עִירִי''ן. </w:t>
      </w:r>
    </w:p>
    <w:p w14:paraId="75DD1822" w14:textId="77777777" w:rsidR="00000000" w:rsidRDefault="00AC0C38">
      <w:pPr>
        <w:bidi/>
        <w:jc w:val="both"/>
        <w:divId w:val="2058580902"/>
        <w:rPr>
          <w:rFonts w:ascii="David" w:eastAsia="Times New Roman" w:hAnsi="David" w:cs="David"/>
          <w:color w:val="000000"/>
          <w:sz w:val="33"/>
          <w:szCs w:val="33"/>
          <w:rtl/>
        </w:rPr>
      </w:pPr>
    </w:p>
    <w:p w14:paraId="3DF3B9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הֵיכָלָא, אִתְכְּלִיל בְּיִצְחָק, וְכֹל</w:t>
      </w:r>
      <w:r>
        <w:rPr>
          <w:rFonts w:ascii="David" w:hAnsi="David" w:cs="David"/>
          <w:color w:val="000000"/>
          <w:sz w:val="33"/>
          <w:szCs w:val="33"/>
          <w:rtl/>
        </w:rPr>
        <w:t xml:space="preserve">ָּא אִיהוּ בְּהֵיכָלָא דְּאַבְרָהָם, בְּגִין דִּימִינָא אַכְלִיל לִשְׂמָאלָא. וְתָא חֲזֵי, כָּל חַד וְחַד כָּלִיל לְחַבְרֵיהּ. וְהָא אוֹקִימְנָא, דְּבְּגִין דָּא אַבְרָהָם עָקַד לְיִצְחָק, בְּגִין לְאַכְלְלָא בֵּיהּ דִּינָא, </w:t>
      </w:r>
      <w:r>
        <w:rPr>
          <w:rFonts w:ascii="David" w:hAnsi="David" w:cs="David"/>
          <w:color w:val="000000"/>
          <w:rtl/>
        </w:rPr>
        <w:t>(נ''א בימינא)</w:t>
      </w:r>
      <w:r>
        <w:rPr>
          <w:rFonts w:ascii="David" w:hAnsi="David" w:cs="David"/>
          <w:color w:val="000000"/>
          <w:sz w:val="33"/>
          <w:szCs w:val="33"/>
          <w:rtl/>
        </w:rPr>
        <w:t xml:space="preserve"> וּלְאִשְׁתַּכְחָא</w:t>
      </w:r>
      <w:r>
        <w:rPr>
          <w:rFonts w:ascii="David" w:hAnsi="David" w:cs="David"/>
          <w:color w:val="000000"/>
          <w:sz w:val="33"/>
          <w:szCs w:val="33"/>
          <w:rtl/>
        </w:rPr>
        <w:t xml:space="preserve"> שְׂמָאלָא כָּלִיל בִּימִינָא </w:t>
      </w:r>
      <w:r>
        <w:rPr>
          <w:rFonts w:ascii="David" w:hAnsi="David" w:cs="David"/>
          <w:color w:val="000000"/>
          <w:rtl/>
        </w:rPr>
        <w:t>(ס''א ולאשתכחא ימינא על שמאלא ולאשלטא וכו')</w:t>
      </w:r>
      <w:r>
        <w:rPr>
          <w:rFonts w:ascii="David" w:hAnsi="David" w:cs="David"/>
          <w:color w:val="000000"/>
          <w:sz w:val="33"/>
          <w:szCs w:val="33"/>
          <w:rtl/>
        </w:rPr>
        <w:t xml:space="preserve"> וּלְאַשְׁלְטָא יְמִינָא עַל שְׂמָאלָא. </w:t>
      </w:r>
    </w:p>
    <w:p w14:paraId="4A2AD0A6" w14:textId="77777777" w:rsidR="00000000" w:rsidRDefault="00AC0C38">
      <w:pPr>
        <w:bidi/>
        <w:jc w:val="both"/>
        <w:divId w:val="1419668605"/>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נִכְלָל בְּיִצְחָק, וְהַכֹּל הוּא בַּהֵיכָל שֶׁל אַבְרָהָם, מִשּׁוּם שֶׁהַיָּמִין מַכְלִיל אֶת הַשְּׂמֹאל. וּבֹא רְאֵה, כָּל </w:t>
      </w:r>
      <w:r>
        <w:rPr>
          <w:rFonts w:ascii="David" w:eastAsia="Times New Roman" w:hAnsi="David" w:cs="David"/>
          <w:color w:val="000000"/>
          <w:sz w:val="33"/>
          <w:szCs w:val="33"/>
          <w:rtl/>
        </w:rPr>
        <w:t xml:space="preserve">אֶחָד וְאֶחָד כּוֹלֵל אֶת חֲבֵרוֹ, וַהֲרֵי בֵּאַרְנוּ שֶׁבִּגְלַל זֶה אַבְרָהָם עָקַד אֶת יִצְחָק, כְּדֵי לְהַכְלִיל בּוֹ דִּין </w:t>
      </w:r>
      <w:r>
        <w:rPr>
          <w:rFonts w:ascii="David" w:eastAsia="Times New Roman" w:hAnsi="David" w:cs="David"/>
          <w:color w:val="000000"/>
          <w:sz w:val="23"/>
          <w:szCs w:val="23"/>
          <w:rtl/>
        </w:rPr>
        <w:t>(בימין)</w:t>
      </w:r>
      <w:r>
        <w:rPr>
          <w:rFonts w:ascii="David" w:eastAsia="Times New Roman" w:hAnsi="David" w:cs="David"/>
          <w:color w:val="000000"/>
          <w:sz w:val="33"/>
          <w:szCs w:val="33"/>
          <w:rtl/>
        </w:rPr>
        <w:t xml:space="preserve"> וּלְהִמָּצֵא שְׂמֹאל כָּלוּל בְּיָמִין, </w:t>
      </w:r>
      <w:r>
        <w:rPr>
          <w:rFonts w:ascii="David" w:eastAsia="Times New Roman" w:hAnsi="David" w:cs="David"/>
          <w:color w:val="000000"/>
          <w:sz w:val="23"/>
          <w:szCs w:val="23"/>
          <w:rtl/>
        </w:rPr>
        <w:t>(ולהמצאהימין על השמאל ולהשליט וכו')</w:t>
      </w:r>
      <w:r>
        <w:rPr>
          <w:rFonts w:ascii="David" w:eastAsia="Times New Roman" w:hAnsi="David" w:cs="David"/>
          <w:color w:val="000000"/>
          <w:sz w:val="33"/>
          <w:szCs w:val="33"/>
          <w:rtl/>
        </w:rPr>
        <w:t xml:space="preserve"> וּלְהַשְׁלִיט אֶת הַיָּמִין עַל הַשְּׂמֹאל. </w:t>
      </w:r>
    </w:p>
    <w:p w14:paraId="67934379" w14:textId="77777777" w:rsidR="00000000" w:rsidRDefault="00AC0C38">
      <w:pPr>
        <w:bidi/>
        <w:jc w:val="both"/>
        <w:divId w:val="2058580902"/>
        <w:rPr>
          <w:rFonts w:ascii="David" w:eastAsia="Times New Roman" w:hAnsi="David" w:cs="David"/>
          <w:color w:val="000000"/>
          <w:sz w:val="33"/>
          <w:szCs w:val="33"/>
          <w:rtl/>
        </w:rPr>
      </w:pPr>
    </w:p>
    <w:p w14:paraId="17906A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קוּדְשָׁא בְּרִיךְ הוּא פָּקִיד לֵיהּ לְאַבְרָהָם, לְקָרְבָא בְּרֵיהּ לְדִינָא, וּלְאַתְקָפָא עֲלוֹי, וְלָא פָּקִיד לְיִצְחָק, אֶלָּא לְאַבְרָהָם. וְעַל דָּא אִשְׁתְּכַח, דָּא בְּדִינָא, וְדָא בְּחֶסֶד, וְכֹלָּא חַד, וְאִתְכְּלִיל דָּא בְּדָא</w:t>
      </w:r>
      <w:r>
        <w:rPr>
          <w:rFonts w:ascii="David" w:hAnsi="David" w:cs="David"/>
          <w:color w:val="000000"/>
          <w:sz w:val="33"/>
          <w:szCs w:val="33"/>
          <w:rtl/>
        </w:rPr>
        <w:t xml:space="preserve">. וְהָכִי, אִתְכְּלִילוּ הֵיכָלִין תַּתָאִין בְּעִלָּאִין. </w:t>
      </w:r>
    </w:p>
    <w:p w14:paraId="1A5744A9" w14:textId="77777777" w:rsidR="00000000" w:rsidRDefault="00AC0C38">
      <w:pPr>
        <w:bidi/>
        <w:jc w:val="both"/>
        <w:divId w:val="607784487"/>
        <w:rPr>
          <w:rFonts w:ascii="David" w:eastAsia="Times New Roman" w:hAnsi="David" w:cs="David"/>
          <w:color w:val="000000"/>
          <w:sz w:val="33"/>
          <w:szCs w:val="33"/>
          <w:rtl/>
        </w:rPr>
      </w:pPr>
      <w:r>
        <w:rPr>
          <w:rFonts w:ascii="David" w:eastAsia="Times New Roman" w:hAnsi="David" w:cs="David"/>
          <w:color w:val="000000"/>
          <w:sz w:val="33"/>
          <w:szCs w:val="33"/>
          <w:rtl/>
        </w:rPr>
        <w:t>וְעַל כָּךְ הַקָּדוֹשׁ בָּרוּךְ הוּא צִוָּה אֶת אַבְרָהָם לְהַקְרִיב אֶת בְּנוֹ לְדִין וּלְהִתְחַזֵּק עָלָיו, וְלֹא צִוָּה אֶת יִצְחָק אֶלָּא אֶת אַבְרָהָם, וְעַל כֵּן נִמְצָא זֶה בְּדִין וְזֶה ב</w:t>
      </w:r>
      <w:r>
        <w:rPr>
          <w:rFonts w:ascii="David" w:eastAsia="Times New Roman" w:hAnsi="David" w:cs="David"/>
          <w:color w:val="000000"/>
          <w:sz w:val="33"/>
          <w:szCs w:val="33"/>
          <w:rtl/>
        </w:rPr>
        <w:t xml:space="preserve">ְּחֶסֶד, וְהַכֹּל אֶחָד, וְנִכְלְלוּ זֶה בָּזֶה, וְכָךְ נִכְלְלוּ הַהֵיכָלוֹת הַתַּחְתּוֹנִים בָּעֶלְיוֹנִים. </w:t>
      </w:r>
    </w:p>
    <w:p w14:paraId="20F1B447" w14:textId="77777777" w:rsidR="00000000" w:rsidRDefault="00AC0C38">
      <w:pPr>
        <w:bidi/>
        <w:jc w:val="both"/>
        <w:divId w:val="2058580902"/>
        <w:rPr>
          <w:rFonts w:ascii="David" w:eastAsia="Times New Roman" w:hAnsi="David" w:cs="David"/>
          <w:color w:val="000000"/>
          <w:sz w:val="33"/>
          <w:szCs w:val="33"/>
          <w:rtl/>
        </w:rPr>
      </w:pPr>
    </w:p>
    <w:p w14:paraId="739DDA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 נָטִיל יִצְחָק הֵיכָלָא דָּא, כְּדֵין כֹּלָּא אִיהוּ לְטָב. דִּינָא בִּזְכוּתָא. וְעַל דָּא, בָּעֵי בַּר נָשׁ דְּדָאִין דִּינָא, לְמֵידָן </w:t>
      </w:r>
      <w:r>
        <w:rPr>
          <w:rFonts w:ascii="David" w:hAnsi="David" w:cs="David"/>
          <w:color w:val="000000"/>
          <w:sz w:val="33"/>
          <w:szCs w:val="33"/>
          <w:rtl/>
        </w:rPr>
        <w:t>דִּינָא בִּזְכוּתָא. בְּגִין דְּאִיהוּ רָזָא עִלָּאָה, שְׁלִימוּ דְּדִינָא. בְּגִין דְּלֵית שְׁלִימוּ דְּדִינָא, אֶלָּא בִּזְכוּתָא, דָּא בְּלָא דָּא לָאו אִיהוּ שְׁלִימוּ. דִּינָא בִּזְכוּתָא, דָּא אִיהוּ שְׁלִימוּ דִּמְהֵימְנוּתָא, כְּגַוְונָא דִּלְעֵילּ</w:t>
      </w:r>
      <w:r>
        <w:rPr>
          <w:rFonts w:ascii="David" w:hAnsi="David" w:cs="David"/>
          <w:color w:val="000000"/>
          <w:sz w:val="33"/>
          <w:szCs w:val="33"/>
          <w:rtl/>
        </w:rPr>
        <w:t xml:space="preserve">ָא. </w:t>
      </w:r>
    </w:p>
    <w:p w14:paraId="09C38297" w14:textId="77777777" w:rsidR="00000000" w:rsidRDefault="00AC0C38">
      <w:pPr>
        <w:bidi/>
        <w:jc w:val="both"/>
        <w:divId w:val="1877885835"/>
        <w:rPr>
          <w:rFonts w:ascii="David" w:eastAsia="Times New Roman" w:hAnsi="David" w:cs="David"/>
          <w:color w:val="000000"/>
          <w:sz w:val="33"/>
          <w:szCs w:val="33"/>
          <w:rtl/>
        </w:rPr>
      </w:pPr>
      <w:r>
        <w:rPr>
          <w:rFonts w:ascii="David" w:eastAsia="Times New Roman" w:hAnsi="David" w:cs="David"/>
          <w:color w:val="000000"/>
          <w:sz w:val="33"/>
          <w:szCs w:val="33"/>
          <w:rtl/>
        </w:rPr>
        <w:t>כְּשֶׁנָּטַל יִצְחָק אֶת הַהֵיכָל הַזֶּה, אֲזַי הַכֹּל הוּא לְטוֹב. דִּין בִּזְכוּת. וְעַל כָּךְ צָרִיךְ אָדָם שֶׁדָּן דִּין לָדוּן דִּין בִּזְכוּת, מִשּׁוּם שֶׁהוּא סוֹד עֶלְיוֹן שְׁלֵמוּת הַדִּין. מִשּׁוּם שֶׁאֵין שְׁלֵמוּת שֶׁל דִּין אֶלָּא בִּזְכוּת, ז</w:t>
      </w:r>
      <w:r>
        <w:rPr>
          <w:rFonts w:ascii="David" w:eastAsia="Times New Roman" w:hAnsi="David" w:cs="David"/>
          <w:color w:val="000000"/>
          <w:sz w:val="33"/>
          <w:szCs w:val="33"/>
          <w:rtl/>
        </w:rPr>
        <w:t xml:space="preserve">ֶה בְּלִי זֶה אֵינוֹ שְׁלֵמוּת. דִּין בִּזְכוּת זוֹהִי שְׁלֵמוּת הָאֱמוּנָה כְּמוֹ שֶׁלְּמַעְלָה. </w:t>
      </w:r>
    </w:p>
    <w:p w14:paraId="2C758830" w14:textId="77777777" w:rsidR="00000000" w:rsidRDefault="00AC0C38">
      <w:pPr>
        <w:bidi/>
        <w:jc w:val="both"/>
        <w:divId w:val="2058580902"/>
        <w:rPr>
          <w:rFonts w:ascii="David" w:eastAsia="Times New Roman" w:hAnsi="David" w:cs="David"/>
          <w:color w:val="000000"/>
          <w:sz w:val="33"/>
          <w:szCs w:val="33"/>
          <w:rtl/>
        </w:rPr>
      </w:pPr>
    </w:p>
    <w:p w14:paraId="33F66F2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בְּיוֹמָא דְרֹאשׁ הַשָּׁנָה, כַּד דִּינָא אַתְעַר בְּעָלְמָא, בָּעָאן יִשְׂרָאֵל לְתַתָא, לְאַתְעֲרָא רַחֲמֵי מִגּוֹ שׁוֹפָר, כְּגַוְונָא דְּרָזָא עִלָּאָה</w:t>
      </w:r>
      <w:r>
        <w:rPr>
          <w:rFonts w:ascii="David" w:hAnsi="David" w:cs="David"/>
          <w:color w:val="000000"/>
          <w:sz w:val="33"/>
          <w:szCs w:val="33"/>
          <w:rtl/>
        </w:rPr>
        <w:t xml:space="preserve">. וְהָא אוֹקִימְנָא. וּבָעֵינָא לְחַבְּרָא דִּינָא לָקֳבֵל זְכוּתָא, בְּגִין דְּכַד קַיְּימָא דִּינָא בִּזְכוּתָא, כֹּלָּא אִיהוּ בְּחִבּוּרָא חֲדָא. וְעֵילָּא וְתַתָא בִּשְׁלִימוּ. וּכְדֵין, </w:t>
      </w:r>
      <w:r>
        <w:rPr>
          <w:rFonts w:ascii="David" w:hAnsi="David" w:cs="David"/>
          <w:color w:val="000000"/>
          <w:rtl/>
        </w:rPr>
        <w:t>(איוב ה)</w:t>
      </w:r>
      <w:r>
        <w:rPr>
          <w:rFonts w:ascii="David" w:hAnsi="David" w:cs="David"/>
          <w:color w:val="000000"/>
          <w:sz w:val="33"/>
          <w:szCs w:val="33"/>
          <w:rtl/>
        </w:rPr>
        <w:t xml:space="preserve"> וְעוֹלָתָה קָפְצָה פִּיהָ, דְּלֵית לָהּ רְשׁוּ לְאַסְטָ</w:t>
      </w:r>
      <w:r>
        <w:rPr>
          <w:rFonts w:ascii="David" w:hAnsi="David" w:cs="David"/>
          <w:color w:val="000000"/>
          <w:sz w:val="33"/>
          <w:szCs w:val="33"/>
          <w:rtl/>
        </w:rPr>
        <w:t xml:space="preserve">אָה וּלְקַטְרְגָא בְּעָלְמָא. וּכְדֵין כֹּלָּא בְּיִחוּדָא חֲדָא כְּדְקָא יֵאוֹת. וְדִינָא בְּלָא זְכוּ לָאו אִיהוּ דִּינָא. </w:t>
      </w:r>
    </w:p>
    <w:p w14:paraId="10132395" w14:textId="77777777" w:rsidR="00000000" w:rsidRDefault="00AC0C38">
      <w:pPr>
        <w:bidi/>
        <w:jc w:val="both"/>
        <w:divId w:val="1116296591"/>
        <w:rPr>
          <w:rFonts w:ascii="David" w:eastAsia="Times New Roman" w:hAnsi="David" w:cs="David"/>
          <w:color w:val="000000"/>
          <w:sz w:val="33"/>
          <w:szCs w:val="33"/>
          <w:rtl/>
        </w:rPr>
      </w:pPr>
      <w:r>
        <w:rPr>
          <w:rFonts w:ascii="David" w:eastAsia="Times New Roman" w:hAnsi="David" w:cs="David"/>
          <w:color w:val="000000"/>
          <w:sz w:val="33"/>
          <w:szCs w:val="33"/>
          <w:rtl/>
        </w:rPr>
        <w:t>בַּיּוֹם שֶׁל רֹאשׁ הַשָּׁנָה, כְּשֶׁדִּין מִתְעוֹרֵר בָּעוֹלָם, צְרִיכִים יִשְׂרָאֵל לְמַטָּה לְעוֹרֵר רַחֲמִים מִתּוֹךְ שׁוֹפָר</w:t>
      </w:r>
      <w:r>
        <w:rPr>
          <w:rFonts w:ascii="David" w:eastAsia="Times New Roman" w:hAnsi="David" w:cs="David"/>
          <w:color w:val="000000"/>
          <w:sz w:val="33"/>
          <w:szCs w:val="33"/>
          <w:rtl/>
        </w:rPr>
        <w:t xml:space="preserve"> כְּמוֹ הַסּוֹד הָעֶלְיוֹן, וַהֲרֵי בֵּאַרְנוּ. וּצְרִיכִים לְחַבֵּר דִּין כְּנֶגֶד זְכוּת, מִשּׁוּם שֶׁכְּשֶׁעוֹמֵד דִּין בִּזְכוּת, הַכֹּל הוּא בְּחִבּוּר אֶחָד, וּמַעְלָה וּמַטָּה בִּשְׁלֵמוּת, וְאָז - </w:t>
      </w:r>
      <w:r>
        <w:rPr>
          <w:rFonts w:ascii="David" w:eastAsia="Times New Roman" w:hAnsi="David" w:cs="David"/>
          <w:color w:val="000000"/>
          <w:sz w:val="23"/>
          <w:szCs w:val="23"/>
          <w:rtl/>
        </w:rPr>
        <w:t>(איוב א)</w:t>
      </w:r>
      <w:r>
        <w:rPr>
          <w:rFonts w:ascii="David" w:eastAsia="Times New Roman" w:hAnsi="David" w:cs="David"/>
          <w:color w:val="000000"/>
          <w:sz w:val="33"/>
          <w:szCs w:val="33"/>
          <w:rtl/>
        </w:rPr>
        <w:t xml:space="preserve"> וְעוֹלָתָה קָפְצָה פִּיהָ, שֶׁאֵין לָהּ רְ</w:t>
      </w:r>
      <w:r>
        <w:rPr>
          <w:rFonts w:ascii="David" w:eastAsia="Times New Roman" w:hAnsi="David" w:cs="David"/>
          <w:color w:val="000000"/>
          <w:sz w:val="33"/>
          <w:szCs w:val="33"/>
          <w:rtl/>
        </w:rPr>
        <w:t xml:space="preserve">שׁוּת לְהַסְטִין וּלְקַטְרֵג בָּעוֹלָם. וְאָז הַכֹּל בְּיִחוּד אֶחָד כָּרָאוּי, וְדִין בְּלִי זְכוּת אֵינוֹ דִּין. </w:t>
      </w:r>
    </w:p>
    <w:p w14:paraId="4948BAA2" w14:textId="77777777" w:rsidR="00000000" w:rsidRDefault="00AC0C38">
      <w:pPr>
        <w:bidi/>
        <w:jc w:val="both"/>
        <w:divId w:val="2058580902"/>
        <w:rPr>
          <w:rFonts w:ascii="David" w:eastAsia="Times New Roman" w:hAnsi="David" w:cs="David"/>
          <w:color w:val="000000"/>
          <w:sz w:val="33"/>
          <w:szCs w:val="33"/>
          <w:rtl/>
        </w:rPr>
      </w:pPr>
    </w:p>
    <w:p w14:paraId="062CB8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דְּיִשְׂרָאֵל, דְּאִית לוֹן דִּינָא בִּזְכוּתָא. אֲבָל שְׁאַר עַמִּין, לָא אִית לוֹן דִּינָא בִּזְכוּתָא, וְעַל דָּא אָסִיר לָן, לְסַדְּרָא דִּינִין דִּילָן בְּעַרְכָּאֵי דְּעַמִּין עוֹבְדֵי עֲבוֹדָה זָרָה, דְּהָא לֵית לוֹן חוּלָקָא בִּסְטָר מ</w:t>
      </w:r>
      <w:r>
        <w:rPr>
          <w:rFonts w:ascii="David" w:hAnsi="David" w:cs="David"/>
          <w:color w:val="000000"/>
          <w:sz w:val="33"/>
          <w:szCs w:val="33"/>
          <w:rtl/>
        </w:rPr>
        <w:t xml:space="preserve">ְהֵימְנוּתָא דִּילָן. דִּכְתִיב, </w:t>
      </w:r>
      <w:r>
        <w:rPr>
          <w:rFonts w:ascii="David" w:hAnsi="David" w:cs="David"/>
          <w:color w:val="000000"/>
          <w:rtl/>
        </w:rPr>
        <w:t>(תהלים קמז)</w:t>
      </w:r>
      <w:r>
        <w:rPr>
          <w:rFonts w:ascii="David" w:hAnsi="David" w:cs="David"/>
          <w:color w:val="000000"/>
          <w:sz w:val="33"/>
          <w:szCs w:val="33"/>
          <w:rtl/>
        </w:rPr>
        <w:t xml:space="preserve"> לָא עָשָׂה כֵן לְכָל גּוֹי וּמִשְׁפָּטִים בַּל יְדָעוּם. וּמִסִּטְרָא דְּיִשְׂרָאֵל כָּל מַאן דְּדָאִין דִּינָא, וְלָא אַכְלִיל בֵּיהּ זְכוּת, דָּא אִיהוּ חָטֵי, דְּקָא גָּרַע רָזָא דִּמְהֵימְנוּתָא, וְאַסְטֵי ג</w:t>
      </w:r>
      <w:r>
        <w:rPr>
          <w:rFonts w:ascii="David" w:hAnsi="David" w:cs="David"/>
          <w:color w:val="000000"/>
          <w:sz w:val="33"/>
          <w:szCs w:val="33"/>
          <w:rtl/>
        </w:rPr>
        <w:t xml:space="preserve">ַּרְמֵיהּ לְהַהוּא סִטְרָא, דְּאִית בֵּיהּ דִּינָא בְּלָא זְכוּת. </w:t>
      </w:r>
    </w:p>
    <w:p w14:paraId="7CBBB75D" w14:textId="77777777" w:rsidR="00000000" w:rsidRDefault="00AC0C38">
      <w:pPr>
        <w:bidi/>
        <w:jc w:val="both"/>
        <w:divId w:val="2040467958"/>
        <w:rPr>
          <w:rFonts w:ascii="David" w:eastAsia="Times New Roman" w:hAnsi="David" w:cs="David"/>
          <w:color w:val="000000"/>
          <w:sz w:val="33"/>
          <w:szCs w:val="33"/>
          <w:rtl/>
        </w:rPr>
      </w:pPr>
      <w:r>
        <w:rPr>
          <w:rFonts w:ascii="David" w:eastAsia="Times New Roman" w:hAnsi="David" w:cs="David"/>
          <w:color w:val="000000"/>
          <w:sz w:val="33"/>
          <w:szCs w:val="33"/>
          <w:rtl/>
        </w:rPr>
        <w:t>וְזְהִוּ שֶׁיִּשְׂרָאֵל, שֶׁיֵּשׁ לָהֶם דִּין בִּזְכוּת. אֲבָל לִשְׁאָר הָעַמִּים אֵין לָהֶם דִּין בִּזְכוּת, וְעַל כֵּן אָסוּר לָנוּ לְסַדֵּר דִּינִים שֶׁלָּנוּ בְּעֶרְכָּאוֹת שֶׁל עַמִּי</w:t>
      </w:r>
      <w:r>
        <w:rPr>
          <w:rFonts w:ascii="David" w:eastAsia="Times New Roman" w:hAnsi="David" w:cs="David"/>
          <w:color w:val="000000"/>
          <w:sz w:val="33"/>
          <w:szCs w:val="33"/>
          <w:rtl/>
        </w:rPr>
        <w:t xml:space="preserve">ם עוֹבְדֵי עֲבוֹדָה זָרָה, שֶׁהֲרֵי אֵין לָהֶם חֵלֶק בְּצַד הָאֱמוּנָה שֶׁלָּנוּ, שֶׁכָּתוּב </w:t>
      </w:r>
      <w:r>
        <w:rPr>
          <w:rFonts w:ascii="David" w:eastAsia="Times New Roman" w:hAnsi="David" w:cs="David"/>
          <w:color w:val="000000"/>
          <w:sz w:val="23"/>
          <w:szCs w:val="23"/>
          <w:rtl/>
        </w:rPr>
        <w:t>(תהליםקמז)</w:t>
      </w:r>
      <w:r>
        <w:rPr>
          <w:rFonts w:ascii="David" w:eastAsia="Times New Roman" w:hAnsi="David" w:cs="David"/>
          <w:color w:val="000000"/>
          <w:sz w:val="33"/>
          <w:szCs w:val="33"/>
          <w:rtl/>
        </w:rPr>
        <w:t xml:space="preserve"> לֹא עָשָׂה כֵן לְכָל גּוֹי וּמִשְׁפָּטִים בַּל יְדָעוּם. וּמִצַּד שֶׁל יִשְׂרָאֵל, כָּל מִי שֶׁדָּן דִּין וְלֹא הִכְלִיל בּוֹ זְכוּת - זֶהוּ חוֹטֵא, שֶׁ</w:t>
      </w:r>
      <w:r>
        <w:rPr>
          <w:rFonts w:ascii="David" w:eastAsia="Times New Roman" w:hAnsi="David" w:cs="David"/>
          <w:color w:val="000000"/>
          <w:sz w:val="33"/>
          <w:szCs w:val="33"/>
          <w:rtl/>
        </w:rPr>
        <w:t xml:space="preserve">גּוֹרֵעַ סוֹד הָאֱמוּנָה, וּמַסְטֶה עַצְמוֹ לְאוֹתוֹ צַד שֶׁאֵין בּוֹ דִּין בְּלִי זְכוּת. </w:t>
      </w:r>
    </w:p>
    <w:p w14:paraId="487671E1"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16" w:name="HtmpReportNum0490_L2"/>
      <w:bookmarkStart w:id="1017" w:name="דףBרנ''זBע''ב"/>
      <w:bookmarkEnd w:id="1016"/>
      <w:bookmarkEnd w:id="1017"/>
    </w:p>
    <w:p w14:paraId="02FBB1C3" w14:textId="77777777" w:rsidR="00000000" w:rsidRDefault="00AC0C38">
      <w:pPr>
        <w:pStyle w:val="NormalWeb"/>
        <w:bidi/>
        <w:jc w:val="both"/>
        <w:divId w:val="2058580902"/>
        <w:rPr>
          <w:rFonts w:ascii="David" w:hAnsi="David" w:cs="David"/>
          <w:color w:val="000000"/>
          <w:sz w:val="33"/>
          <w:szCs w:val="33"/>
          <w:rtl/>
        </w:rPr>
      </w:pPr>
      <w:hyperlink w:anchor="דף_רנ''ז_ע''ב!" w:history="1">
        <w:r>
          <w:rPr>
            <w:rStyle w:val="Hyperlink"/>
            <w:rFonts w:ascii="David" w:hAnsi="David" w:cs="David"/>
            <w:b/>
            <w:bCs/>
            <w:sz w:val="45"/>
            <w:szCs w:val="45"/>
            <w:rtl/>
          </w:rPr>
          <w:t>דף רנ''ז ע''ב</w:t>
        </w:r>
      </w:hyperlink>
    </w:p>
    <w:p w14:paraId="0CDF44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כַּד קַיְימֵי סַנְהֶדְרִין לְתַתָא, לְמֵידָן דִּינֵי נְפָשׁוֹת, אִצְטְרִיכוּ לְמִפְתַח בִּזְכוּ</w:t>
      </w:r>
      <w:r>
        <w:rPr>
          <w:rFonts w:ascii="David" w:hAnsi="David" w:cs="David"/>
          <w:color w:val="000000"/>
          <w:sz w:val="33"/>
          <w:szCs w:val="33"/>
          <w:rtl/>
        </w:rPr>
        <w:t xml:space="preserve">תָא. בְּגִין לְאַכְלְלָא זְכוּתָא בְּדִינָא. וְתוּ, דְּהָא אִקְרוּן מִבֵּי </w:t>
      </w:r>
      <w:r>
        <w:rPr>
          <w:rFonts w:ascii="David" w:hAnsi="David" w:cs="David"/>
          <w:color w:val="000000"/>
          <w:rtl/>
        </w:rPr>
        <w:t>(רנ''א ע''א)</w:t>
      </w:r>
      <w:r>
        <w:rPr>
          <w:rFonts w:ascii="David" w:hAnsi="David" w:cs="David"/>
          <w:color w:val="000000"/>
          <w:sz w:val="33"/>
          <w:szCs w:val="33"/>
          <w:rtl/>
        </w:rPr>
        <w:t xml:space="preserve"> זְכוּתָא. וְעַל דָּא, אִשְׁתַּדְּלוּתָא דִּילְהוֹן, לְמִפְתַּח בִּזְכוּתָא, וְשָׁרָאן בִּזְכוּתָא מִזְּעֵירָא, וּלְבָתַר אִשְׁתְּלִים דִּינָא מֵעִלָּאָה. לְמֶהֱוֵי זְכו</w:t>
      </w:r>
      <w:r>
        <w:rPr>
          <w:rFonts w:ascii="David" w:hAnsi="David" w:cs="David"/>
          <w:color w:val="000000"/>
          <w:sz w:val="33"/>
          <w:szCs w:val="33"/>
          <w:rtl/>
        </w:rPr>
        <w:t>ּתָא כָּלִיל בְּדִינָא. דָּא לְעֵילָּא, וְדָא לְתַתָא. דִּינָא בִּזְכוּתָא, שְׁלִימוּ דְּדִינָא. דָּא בְּלָא דָּא, לָאו אִיהוּ שְׁלִימוּ. וּבְגִין כַּךְ, יִצְחָק</w:t>
      </w:r>
      <w:r>
        <w:rPr>
          <w:rFonts w:ascii="David" w:hAnsi="David" w:cs="David"/>
          <w:color w:val="000000"/>
          <w:sz w:val="33"/>
          <w:szCs w:val="33"/>
          <w:rtl/>
        </w:rPr>
        <w:t xml:space="preserve"> </w:t>
      </w:r>
      <w:r>
        <w:rPr>
          <w:rFonts w:ascii="David" w:hAnsi="David" w:cs="David"/>
          <w:color w:val="000000"/>
          <w:rtl/>
        </w:rPr>
        <w:t>(דף רנ''ז ע''ב)</w:t>
      </w:r>
      <w:r>
        <w:rPr>
          <w:rFonts w:ascii="David" w:hAnsi="David" w:cs="David"/>
          <w:color w:val="000000"/>
          <w:rtl/>
        </w:rPr>
        <w:t xml:space="preserve"> </w:t>
      </w:r>
      <w:r>
        <w:rPr>
          <w:rFonts w:ascii="David" w:hAnsi="David" w:cs="David"/>
          <w:color w:val="000000"/>
          <w:sz w:val="33"/>
          <w:szCs w:val="33"/>
          <w:rtl/>
        </w:rPr>
        <w:t>וְרִבְקָה כַּחֲדָא אִינּוּן, דָּא דִּינָא, וְדָא זְכוּתָא, לְמֶהֱוֵי שְׁלִימוּ</w:t>
      </w:r>
      <w:r>
        <w:rPr>
          <w:rFonts w:ascii="David" w:hAnsi="David" w:cs="David"/>
          <w:color w:val="000000"/>
          <w:sz w:val="33"/>
          <w:szCs w:val="33"/>
          <w:rtl/>
        </w:rPr>
        <w:t xml:space="preserve"> כַּחֲדָא. זַכָּאָה חוּלָקֵיהוֹן דְּיִשְׂרָאֵל, דְּקוּדְשָׁא בְּרִיךְ הוּא יָהַב לוֹן אוֹרַיְיתָא שְׁלֵימָתָא, לְמֵיהַךְ בְּאֹרַח קְשׁוֹט, כְּגַוְונָא דִּלְעֵילָּא. </w:t>
      </w:r>
    </w:p>
    <w:p w14:paraId="6C4D3716" w14:textId="77777777" w:rsidR="00000000" w:rsidRDefault="00AC0C38">
      <w:pPr>
        <w:bidi/>
        <w:jc w:val="both"/>
        <w:divId w:val="487022311"/>
        <w:rPr>
          <w:rFonts w:ascii="David" w:eastAsia="Times New Roman" w:hAnsi="David" w:cs="David"/>
          <w:color w:val="000000"/>
          <w:sz w:val="33"/>
          <w:szCs w:val="33"/>
          <w:rtl/>
        </w:rPr>
      </w:pPr>
      <w:r>
        <w:rPr>
          <w:rFonts w:ascii="David" w:eastAsia="Times New Roman" w:hAnsi="David" w:cs="David"/>
          <w:color w:val="000000"/>
          <w:sz w:val="33"/>
          <w:szCs w:val="33"/>
          <w:rtl/>
        </w:rPr>
        <w:t>וּבֹא רְאֵה, כְּשֶׁעָמְדוּ סַנְהֶדְרִין לְמַטָּה לָדוּן דִּינֵי נְפָשׁוֹת, הִצְטָרְכוּ לִ</w:t>
      </w:r>
      <w:r>
        <w:rPr>
          <w:rFonts w:ascii="David" w:eastAsia="Times New Roman" w:hAnsi="David" w:cs="David"/>
          <w:color w:val="000000"/>
          <w:sz w:val="33"/>
          <w:szCs w:val="33"/>
          <w:rtl/>
        </w:rPr>
        <w:t>פְתֹּחַ בִּזְכוּת כְּדֵי לְהַכְלִיל זְכוּת בְּדִין. וְעוֹד, שֶׁהֲרֵי נִקְרְאוּ מִבֵּית הַזְּכוּת. וְעַל כֵּן הִשְׁתַּדְּלוּתָם לִפְתֹּחַ בִּזְכוּת, וּמַתְחִילִים בַּזְּכוּת מִן הַקָּטָן, וְאַחַר כָּךְ נִשְׁלָם הַדִּין מִן הָעֶלְיוֹן, לִהְיוֹת זְכוּת כְּלוּ</w:t>
      </w:r>
      <w:r>
        <w:rPr>
          <w:rFonts w:ascii="David" w:eastAsia="Times New Roman" w:hAnsi="David" w:cs="David"/>
          <w:color w:val="000000"/>
          <w:sz w:val="33"/>
          <w:szCs w:val="33"/>
          <w:rtl/>
        </w:rPr>
        <w:t>לָה בַּדִּין. זֶה לְמַעְלָה וְזֶה לְמַטָּה. דִּין בִּזְכוּת - שְׁלֵמוּת הַדִּין. זֶה לְלֹא זֶה אֵינוֹ שְׁלֵמוּת. וּמִשּׁוּם זֶה יִצְחָק וְרִבְקָה הֵם כְּאֶחָד, זֶה דִין וְזוֹ זְכוּת, לִהְיוֹת שְׁלֵמוּת כְּאֶחָד. אַשְׁרֵי חֶלְקָם שֶׁל יִשְׂרָאֵל שֶׁהַקָּדוֹ</w:t>
      </w:r>
      <w:r>
        <w:rPr>
          <w:rFonts w:ascii="David" w:eastAsia="Times New Roman" w:hAnsi="David" w:cs="David"/>
          <w:color w:val="000000"/>
          <w:sz w:val="33"/>
          <w:szCs w:val="33"/>
          <w:rtl/>
        </w:rPr>
        <w:t xml:space="preserve">שׁ בָּרוּךְ הוּא נָתַן לָהֶם תּוֹרָה שְׁלֵמָה לָלֶכֶת בְּדֶרֶךְ אֱמֶת, כְּמוֹ שֶׁלְּמַעְלָה. </w:t>
      </w:r>
    </w:p>
    <w:p w14:paraId="69473F64" w14:textId="77777777" w:rsidR="00000000" w:rsidRDefault="00AC0C38">
      <w:pPr>
        <w:bidi/>
        <w:jc w:val="both"/>
        <w:divId w:val="2058580902"/>
        <w:rPr>
          <w:rFonts w:ascii="David" w:eastAsia="Times New Roman" w:hAnsi="David" w:cs="David"/>
          <w:color w:val="000000"/>
          <w:sz w:val="33"/>
          <w:szCs w:val="33"/>
          <w:rtl/>
        </w:rPr>
      </w:pPr>
    </w:p>
    <w:p w14:paraId="6D57CC5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דְּאִינּוּן לָא דַּיְינִין דִּינָא, אֶלָּא בִּזְכוּ, וּלְעַיְינָא זְכוּתָא בְּקַדְמִיתָא, לְמֶהוֵי כָּלִיל דָּא בְּדָא. וְסַנְהֶדְרִין קָא מְהַפְּכֵ</w:t>
      </w:r>
      <w:r>
        <w:rPr>
          <w:rFonts w:ascii="David" w:hAnsi="David" w:cs="David"/>
          <w:color w:val="000000"/>
          <w:sz w:val="33"/>
          <w:szCs w:val="33"/>
          <w:rtl/>
        </w:rPr>
        <w:t xml:space="preserve">י בִּזְכוּתָא בְּדִינָא, לְאַכְלְלָא כֹּלָּא כַּחֲדָא, בְּגִין דְּלָא יִשְׁלוֹט סִטְרָא אַחֲרָא. דְּהָא כַּד זְכוּתָא לָא אִשְׁתְּכַח, סִטְרָא אַחֲרָא אִשְׁתְּכַח, דְּאִקְרֵי חוֹבָה, וְאִתְחֲבְּרַת בְּדִינָא, וְאִתַתְקְפַת וְדָא הוּא דִּינָא בְּחוֹבָה. </w:t>
      </w:r>
    </w:p>
    <w:p w14:paraId="5C47572F" w14:textId="77777777" w:rsidR="00000000" w:rsidRDefault="00AC0C38">
      <w:pPr>
        <w:bidi/>
        <w:jc w:val="both"/>
        <w:divId w:val="1572235342"/>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ֹּא וּרְאֵה שֶׁהֵם לֹא דָנִים דִּין אֶלָּא בִּזְכוּת, וּלְעַיֵּן זְכוּת בָּרִאשׁוֹנָה לִהְיוֹת כָּלוּל זֶה בָּזֶה. וְסַנְהֶדְרִין מְהַפְּכִים בִּזְכוּת בַּדִּין, לְהַכְלִיל הַכֹּל כְּאֶחָד, כְּדֵי שֶׁלֹּא יִשְׁלֹט הַצַּד הָאַחֵר. שֶׁהֲרֵי כְּשֶׁזְּכוּת לֹא</w:t>
      </w:r>
      <w:r>
        <w:rPr>
          <w:rFonts w:ascii="David" w:eastAsia="Times New Roman" w:hAnsi="David" w:cs="David"/>
          <w:color w:val="000000"/>
          <w:sz w:val="33"/>
          <w:szCs w:val="33"/>
          <w:rtl/>
        </w:rPr>
        <w:t xml:space="preserve"> נִמְצֵאת, הַצַּד הָאַחֵר נִמְצָא, שֶׁנִּקְרָא חוֹבָה, וּמִתְחַבֶּרֶת בַּדִּין וּמִתְחַזֶּקֶת, וְזֶהוּ דִּין בְּחוֹבָה. </w:t>
      </w:r>
    </w:p>
    <w:p w14:paraId="37E892CC" w14:textId="77777777" w:rsidR="00000000" w:rsidRDefault="00AC0C38">
      <w:pPr>
        <w:bidi/>
        <w:jc w:val="both"/>
        <w:divId w:val="2058580902"/>
        <w:rPr>
          <w:rFonts w:ascii="David" w:eastAsia="Times New Roman" w:hAnsi="David" w:cs="David"/>
          <w:color w:val="000000"/>
          <w:sz w:val="33"/>
          <w:szCs w:val="33"/>
          <w:rtl/>
        </w:rPr>
      </w:pPr>
    </w:p>
    <w:p w14:paraId="7054651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בְּיוֹמָא דְּרֹאשׁ הַשָּׁנָה, בָּעֵינָא לְחַבְּרָא זְכוּתָא בְּדִינָא, וְלָא יִתְגַּבָּר חוֹבָה. וּבְגִין כַּךְ, בָּעֵינָ</w:t>
      </w:r>
      <w:r>
        <w:rPr>
          <w:rFonts w:ascii="David" w:hAnsi="David" w:cs="David"/>
          <w:color w:val="000000"/>
          <w:sz w:val="33"/>
          <w:szCs w:val="33"/>
          <w:rtl/>
        </w:rPr>
        <w:t>א זְכוּתָא וְדִינָא לְמֶהֱוֵי כַּחֲדָא, בְּגִין דְּאִיהוּ שְׁלִים. דְּכַד סִטְרָא אַחֲרָא שַׁלְטָא, לָאו אִיהוּ שְׁלִים, אֶלָּא קִטְרוּגָא, כְּמָה דְּאִיהוּ קִטְרוּגָא, וְאִינּוּן אַרְבַּע מִיתוֹת, וְכַד סִטְרָא דְּאִיהוּ זְכוּת שַׁלְטָא, כֹּלָּא אִיהוּ שׁ</w:t>
      </w:r>
      <w:r>
        <w:rPr>
          <w:rFonts w:ascii="David" w:hAnsi="David" w:cs="David"/>
          <w:color w:val="000000"/>
          <w:sz w:val="33"/>
          <w:szCs w:val="33"/>
          <w:rtl/>
        </w:rPr>
        <w:t xml:space="preserve">ְלִים, </w:t>
      </w:r>
      <w:r>
        <w:rPr>
          <w:rFonts w:ascii="David" w:hAnsi="David" w:cs="David"/>
          <w:color w:val="000000"/>
          <w:rtl/>
        </w:rPr>
        <w:t>(מלכים ב כ)</w:t>
      </w:r>
      <w:r>
        <w:rPr>
          <w:rFonts w:ascii="David" w:hAnsi="David" w:cs="David"/>
          <w:color w:val="000000"/>
          <w:sz w:val="33"/>
          <w:szCs w:val="33"/>
          <w:rtl/>
        </w:rPr>
        <w:t xml:space="preserve"> שָׁלוֹם וְאֱמֶת </w:t>
      </w:r>
      <w:r>
        <w:rPr>
          <w:rFonts w:ascii="David" w:hAnsi="David" w:cs="David"/>
          <w:color w:val="000000"/>
          <w:rtl/>
        </w:rPr>
        <w:t>(תהלים קג)</w:t>
      </w:r>
      <w:r>
        <w:rPr>
          <w:rFonts w:ascii="David" w:hAnsi="David" w:cs="David"/>
          <w:color w:val="000000"/>
          <w:sz w:val="33"/>
          <w:szCs w:val="33"/>
          <w:rtl/>
        </w:rPr>
        <w:t xml:space="preserve"> חֶסֶד וְרַחֲמִים. </w:t>
      </w:r>
    </w:p>
    <w:p w14:paraId="70B6FA0B" w14:textId="77777777" w:rsidR="00000000" w:rsidRDefault="00AC0C38">
      <w:pPr>
        <w:bidi/>
        <w:jc w:val="both"/>
        <w:divId w:val="542599916"/>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כֵּן, בַּיּוֹם שֶׁל רֹאשׁ הַשָּׁנָה צְרִיכִים לְחַבֵּר זְכוּת בְּדִין, שֶׁלֹּא תִתְגַּבֵּר הַחוֹבָה. וּמִשּׁוּם כָּךְ צְרִיכִים שֶׁזְּכוּת וְדִין שֶׁיִּהְיוּ כְאֶחָד, מִשּׁוּם שֶׁהוּא </w:t>
      </w:r>
      <w:r>
        <w:rPr>
          <w:rFonts w:ascii="David" w:eastAsia="Times New Roman" w:hAnsi="David" w:cs="David"/>
          <w:color w:val="000000"/>
          <w:sz w:val="33"/>
          <w:szCs w:val="33"/>
          <w:rtl/>
        </w:rPr>
        <w:t xml:space="preserve">שָׁלֵם. שֶׁכְּשֶׁהַצַּד הָאַחֵר שׁוֹלֵט, אֵינוֹ שָׁלֵם, אֶלָּא קִטְרוּג, כְּמוֹ שֶׁהוּא קִטְרוּג, וְהֵם אַרְבַּע מִיתוֹת. וּכְשֶׁהַצַּד שֶׁהוּא זְכוּת שׁוֹלֵט, הַכֹּל הוּא שָׁלֵם - </w:t>
      </w:r>
      <w:r>
        <w:rPr>
          <w:rFonts w:ascii="David" w:eastAsia="Times New Roman" w:hAnsi="David" w:cs="David"/>
          <w:color w:val="000000"/>
          <w:sz w:val="23"/>
          <w:szCs w:val="23"/>
          <w:rtl/>
        </w:rPr>
        <w:t>(מלכים ב כ)</w:t>
      </w:r>
      <w:r>
        <w:rPr>
          <w:rFonts w:ascii="David" w:eastAsia="Times New Roman" w:hAnsi="David" w:cs="David"/>
          <w:color w:val="000000"/>
          <w:sz w:val="33"/>
          <w:szCs w:val="33"/>
          <w:rtl/>
        </w:rPr>
        <w:t xml:space="preserve"> שָׁלוֹם וֶאֱמֶת, </w:t>
      </w:r>
      <w:r>
        <w:rPr>
          <w:rFonts w:ascii="David" w:eastAsia="Times New Roman" w:hAnsi="David" w:cs="David"/>
          <w:color w:val="000000"/>
          <w:sz w:val="23"/>
          <w:szCs w:val="23"/>
          <w:rtl/>
        </w:rPr>
        <w:t>(תהלים קג)</w:t>
      </w:r>
      <w:r>
        <w:rPr>
          <w:rFonts w:ascii="David" w:eastAsia="Times New Roman" w:hAnsi="David" w:cs="David"/>
          <w:color w:val="000000"/>
          <w:sz w:val="33"/>
          <w:szCs w:val="33"/>
          <w:rtl/>
        </w:rPr>
        <w:t xml:space="preserve"> חֶסֶד וְרַחֲמִים. </w:t>
      </w:r>
    </w:p>
    <w:p w14:paraId="36A37E58" w14:textId="77777777" w:rsidR="00000000" w:rsidRDefault="00AC0C38">
      <w:pPr>
        <w:bidi/>
        <w:jc w:val="both"/>
        <w:divId w:val="2058580902"/>
        <w:rPr>
          <w:rFonts w:ascii="David" w:eastAsia="Times New Roman" w:hAnsi="David" w:cs="David"/>
          <w:color w:val="000000"/>
          <w:sz w:val="33"/>
          <w:szCs w:val="33"/>
          <w:rtl/>
        </w:rPr>
      </w:pPr>
    </w:p>
    <w:p w14:paraId="3932C3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אִתְחַבּ</w:t>
      </w:r>
      <w:r>
        <w:rPr>
          <w:rFonts w:ascii="David" w:hAnsi="David" w:cs="David"/>
          <w:color w:val="000000"/>
          <w:sz w:val="33"/>
          <w:szCs w:val="33"/>
          <w:rtl/>
        </w:rPr>
        <w:t xml:space="preserve">ְרַת סִטְרָא אַחֲרָא בְּדִינָא, שַׁלְטָא בְּקִטְרוּגָא, בְּאִינּוּן אַרְבַּע מִיתוֹת בַיִת דִּין: סְקִילָה, שְׂרֵיפָה, הֶרֶג, וְחֶנְק. כֻּלְּהוּ שׁוּלְטָנוּתָא דְּקִטְרוּגָא בִּישָׁא. סְקִילָה, בְּגִין דְּאִיהוּ </w:t>
      </w:r>
      <w:r>
        <w:rPr>
          <w:rFonts w:ascii="David" w:hAnsi="David" w:cs="David"/>
          <w:color w:val="000000"/>
          <w:rtl/>
        </w:rPr>
        <w:t>(ישעיה ח)</w:t>
      </w:r>
      <w:r>
        <w:rPr>
          <w:rFonts w:ascii="David" w:hAnsi="David" w:cs="David"/>
          <w:color w:val="000000"/>
          <w:sz w:val="33"/>
          <w:szCs w:val="33"/>
          <w:rtl/>
        </w:rPr>
        <w:t xml:space="preserve"> אֶבֶן נֶגֶף. שְׂרֵיפָה, בְּגִין דּ</w:t>
      </w:r>
      <w:r>
        <w:rPr>
          <w:rFonts w:ascii="David" w:hAnsi="David" w:cs="David"/>
          <w:color w:val="000000"/>
          <w:sz w:val="33"/>
          <w:szCs w:val="33"/>
          <w:rtl/>
        </w:rPr>
        <w:t xml:space="preserve">ְאִיהוּ </w:t>
      </w:r>
      <w:r>
        <w:rPr>
          <w:rFonts w:ascii="David" w:hAnsi="David" w:cs="David"/>
          <w:color w:val="000000"/>
          <w:rtl/>
        </w:rPr>
        <w:t>(ישעיה ח)</w:t>
      </w:r>
      <w:r>
        <w:rPr>
          <w:rFonts w:ascii="David" w:hAnsi="David" w:cs="David"/>
          <w:color w:val="000000"/>
          <w:sz w:val="33"/>
          <w:szCs w:val="33"/>
          <w:rtl/>
        </w:rPr>
        <w:t xml:space="preserve"> צוּר מִכְשׁוֹל, אֶשָּׁא תַּקִיפָא. הֶרְג, דָּא </w:t>
      </w:r>
      <w:r>
        <w:rPr>
          <w:rFonts w:ascii="David" w:hAnsi="David" w:cs="David"/>
          <w:color w:val="000000"/>
          <w:rtl/>
        </w:rPr>
        <w:t>(דברים לב)</w:t>
      </w:r>
      <w:r>
        <w:rPr>
          <w:rFonts w:ascii="David" w:hAnsi="David" w:cs="David"/>
          <w:color w:val="000000"/>
          <w:sz w:val="33"/>
          <w:szCs w:val="33"/>
          <w:rtl/>
        </w:rPr>
        <w:t xml:space="preserve"> חֶרֶב תֹּאכַל בָּשָׂר. תֹּאכַל בָּשָׂר וַדָאי, דְּשַׁלְטָא </w:t>
      </w:r>
      <w:r>
        <w:rPr>
          <w:rFonts w:ascii="David" w:hAnsi="David" w:cs="David"/>
          <w:color w:val="000000"/>
          <w:rtl/>
        </w:rPr>
        <w:t>(שלח ק''ע ע''א)</w:t>
      </w:r>
      <w:r>
        <w:rPr>
          <w:rFonts w:ascii="David" w:hAnsi="David" w:cs="David"/>
          <w:color w:val="000000"/>
          <w:sz w:val="33"/>
          <w:szCs w:val="33"/>
          <w:rtl/>
        </w:rPr>
        <w:t xml:space="preserve"> בְּבִשְׂרָא, וְדָא הוּא </w:t>
      </w:r>
      <w:r>
        <w:rPr>
          <w:rFonts w:ascii="David" w:hAnsi="David" w:cs="David"/>
          <w:color w:val="000000"/>
          <w:rtl/>
        </w:rPr>
        <w:t>(בראשית ו)</w:t>
      </w:r>
      <w:r>
        <w:rPr>
          <w:rFonts w:ascii="David" w:hAnsi="David" w:cs="David"/>
          <w:color w:val="000000"/>
          <w:sz w:val="33"/>
          <w:szCs w:val="33"/>
          <w:rtl/>
        </w:rPr>
        <w:t xml:space="preserve"> </w:t>
      </w:r>
      <w:r>
        <w:rPr>
          <w:rFonts w:ascii="David" w:hAnsi="David" w:cs="David"/>
          <w:color w:val="000000"/>
          <w:sz w:val="33"/>
          <w:szCs w:val="33"/>
          <w:rtl/>
        </w:rPr>
        <w:t xml:space="preserve">קֵץ כָּל בָּשָׂר. חֶנֶק, בְּגִין דְּאִיהוּ </w:t>
      </w:r>
      <w:r>
        <w:rPr>
          <w:rFonts w:ascii="David" w:hAnsi="David" w:cs="David"/>
          <w:color w:val="000000"/>
          <w:rtl/>
        </w:rPr>
        <w:t>(דברים כא)</w:t>
      </w:r>
      <w:r>
        <w:rPr>
          <w:rFonts w:ascii="David" w:hAnsi="David" w:cs="David"/>
          <w:color w:val="000000"/>
          <w:sz w:val="33"/>
          <w:szCs w:val="33"/>
          <w:rtl/>
        </w:rPr>
        <w:t xml:space="preserve"> קִלְּלַת אֱלֹהִי''ם, הַהוּא דְּשַׁלְטָא עַל חֶנֶק, עַל צְלִיבוּ. וְאוֹקִימְנָא, בְּגִין דְּלָא יִשְׁתְּאַר אֶלָּא בִּשְׂרָא בִּלְחוֹדוֹי, וְהַהוּא קִלְּלַת אֱלֹהִים, שַׁלְטָא בְּבִשְׂרָא, מָרָה חֲשׁוֹכָ</w:t>
      </w:r>
      <w:r>
        <w:rPr>
          <w:rFonts w:ascii="David" w:hAnsi="David" w:cs="David"/>
          <w:color w:val="000000"/>
          <w:sz w:val="33"/>
          <w:szCs w:val="33"/>
          <w:rtl/>
        </w:rPr>
        <w:t xml:space="preserve">א. וּבְגִין כַּךְ, דָּא לְטָב וְדָא לְבִישׁ. </w:t>
      </w:r>
    </w:p>
    <w:p w14:paraId="6B895ED2" w14:textId="77777777" w:rsidR="00000000" w:rsidRDefault="00AC0C38">
      <w:pPr>
        <w:bidi/>
        <w:jc w:val="both"/>
        <w:divId w:val="2053966766"/>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וּכְשֶׁמִּתְחַבֵּר הַצַּד הָאַחֵר בְּדִין, שׁוֹלֵט בְּקִטְרוּג בְּאוֹתָן אַרְבַּע מִיתוֹת בֵּית דִּין: סְקִילָה, שְׂרֵפָה, הֶרֶג וְחֶנֶק. כֻּלָּן שִׁלְטוֹן הַקִּטְרוּגּ הָרָע. סְקִילָה, מִשּׁוּם שֶׁהוּא </w:t>
      </w:r>
      <w:r>
        <w:rPr>
          <w:rFonts w:ascii="David" w:eastAsia="Times New Roman" w:hAnsi="David" w:cs="David"/>
          <w:color w:val="000000"/>
          <w:sz w:val="23"/>
          <w:szCs w:val="23"/>
          <w:rtl/>
        </w:rPr>
        <w:t>(ישעיה</w:t>
      </w:r>
      <w:r>
        <w:rPr>
          <w:rFonts w:ascii="David" w:eastAsia="Times New Roman" w:hAnsi="David" w:cs="David"/>
          <w:color w:val="000000"/>
          <w:sz w:val="23"/>
          <w:szCs w:val="23"/>
          <w:rtl/>
        </w:rPr>
        <w:t xml:space="preserve"> ח)</w:t>
      </w:r>
      <w:r>
        <w:rPr>
          <w:rFonts w:ascii="David" w:eastAsia="Times New Roman" w:hAnsi="David" w:cs="David"/>
          <w:color w:val="000000"/>
          <w:sz w:val="33"/>
          <w:szCs w:val="33"/>
          <w:rtl/>
        </w:rPr>
        <w:t xml:space="preserve"> אֶבֶן נֶגֶף. שְׂרֵפָה, מִשּׁוּם שֶׁהוּא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צוּר מִכְשׁוֹל, אֵשׁ חֲזָקָה. הֶרֶג, זֶה חֶרֶב </w:t>
      </w:r>
      <w:r>
        <w:rPr>
          <w:rFonts w:ascii="David" w:eastAsia="Times New Roman" w:hAnsi="David" w:cs="David"/>
          <w:color w:val="000000"/>
          <w:sz w:val="23"/>
          <w:szCs w:val="23"/>
          <w:rtl/>
        </w:rPr>
        <w:t>(דברים לב)</w:t>
      </w:r>
      <w:r>
        <w:rPr>
          <w:rFonts w:ascii="David" w:eastAsia="Times New Roman" w:hAnsi="David" w:cs="David"/>
          <w:color w:val="000000"/>
          <w:sz w:val="33"/>
          <w:szCs w:val="33"/>
          <w:rtl/>
        </w:rPr>
        <w:t xml:space="preserve"> תֹּאכַל בָּשָׂר. תֹּאכַל בָּשָׂר וַדַּאי, שֶׁשּׁוֹלֶטֶת בַּבָּשָׂר, וְזֶהוּ </w:t>
      </w:r>
      <w:r>
        <w:rPr>
          <w:rFonts w:ascii="David" w:eastAsia="Times New Roman" w:hAnsi="David" w:cs="David"/>
          <w:color w:val="000000"/>
          <w:sz w:val="23"/>
          <w:szCs w:val="23"/>
          <w:rtl/>
        </w:rPr>
        <w:t>(בראשיתו)</w:t>
      </w:r>
      <w:r>
        <w:rPr>
          <w:rFonts w:ascii="David" w:eastAsia="Times New Roman" w:hAnsi="David" w:cs="David"/>
          <w:color w:val="000000"/>
          <w:sz w:val="33"/>
          <w:szCs w:val="33"/>
          <w:rtl/>
        </w:rPr>
        <w:t xml:space="preserve"> קֵץ כָּל בָּשָׂר. חֶנֶק, מִשּׁוּם שֶׁהוּא </w:t>
      </w:r>
      <w:r>
        <w:rPr>
          <w:rFonts w:ascii="David" w:eastAsia="Times New Roman" w:hAnsi="David" w:cs="David"/>
          <w:color w:val="000000"/>
          <w:sz w:val="23"/>
          <w:szCs w:val="23"/>
          <w:rtl/>
        </w:rPr>
        <w:t>(שם כא)</w:t>
      </w:r>
      <w:r>
        <w:rPr>
          <w:rFonts w:ascii="David" w:eastAsia="Times New Roman" w:hAnsi="David" w:cs="David"/>
          <w:color w:val="000000"/>
          <w:sz w:val="33"/>
          <w:szCs w:val="33"/>
          <w:rtl/>
        </w:rPr>
        <w:t xml:space="preserve"> קִלְלַת אֱלֹה</w:t>
      </w:r>
      <w:r>
        <w:rPr>
          <w:rFonts w:ascii="David" w:eastAsia="Times New Roman" w:hAnsi="David" w:cs="David"/>
          <w:color w:val="000000"/>
          <w:sz w:val="33"/>
          <w:szCs w:val="33"/>
          <w:rtl/>
        </w:rPr>
        <w:t xml:space="preserve">ִי''ם. אוֹתוֹ שֶׁשּׁוֹלֵט עַל חֶנֶק, עַל צְלִיבָה. וּבֵאַרְנוּ, מִשּׁוּם שֶׁלֹּא נִשְׁאָר אֶלָּא בָּשָׂר לְבַדּוֹ, וְאוֹתוֹ קִלְלַת אֱלֹהִים שׁוֹלֵט בְּבָשָׂר, מָרָה שְׁחֹרָה. וּמִשּׁוּם כָּךְ זֶה לְטוֹב וְזֶה לְרַע. </w:t>
      </w:r>
    </w:p>
    <w:p w14:paraId="1007871E" w14:textId="77777777" w:rsidR="00000000" w:rsidRDefault="00AC0C38">
      <w:pPr>
        <w:bidi/>
        <w:jc w:val="both"/>
        <w:divId w:val="2058580902"/>
        <w:rPr>
          <w:rFonts w:ascii="David" w:eastAsia="Times New Roman" w:hAnsi="David" w:cs="David"/>
          <w:color w:val="000000"/>
          <w:sz w:val="33"/>
          <w:szCs w:val="33"/>
          <w:rtl/>
        </w:rPr>
      </w:pPr>
    </w:p>
    <w:p w14:paraId="0BD741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וְאִצְטְרִיכוּ יִשְׂרָאֵל דְּרָזָא ד</w:t>
      </w:r>
      <w:r>
        <w:rPr>
          <w:rFonts w:ascii="David" w:hAnsi="David" w:cs="David"/>
          <w:color w:val="000000"/>
          <w:sz w:val="33"/>
          <w:szCs w:val="33"/>
          <w:rtl/>
        </w:rPr>
        <w:t xml:space="preserve">ִּמְהֵימְנוּתָא בְּהוּ, לְאִסְתַּמְרָא, בְּגִין דְּיִשְׁלוֹט סִטְרָא דִּמְהֵימְנוּתָא, וְלָא יַהֲבוּן דּוּכְתָּא לְסִטְרָא אַחֲרָא לְשַׁלְּטָאָה זַכָּאִין אִינּוּן בְּעָלְמָא דֵּין, וּבְעָלְמָא דְּאָתֵי, עָלַיְיהוּ כְּתִיב </w:t>
      </w:r>
      <w:r>
        <w:rPr>
          <w:rFonts w:ascii="David" w:hAnsi="David" w:cs="David"/>
          <w:color w:val="000000"/>
          <w:rtl/>
        </w:rPr>
        <w:t>(ישעיה ס)</w:t>
      </w:r>
      <w:r>
        <w:rPr>
          <w:rFonts w:ascii="David" w:hAnsi="David" w:cs="David"/>
          <w:color w:val="000000"/>
          <w:sz w:val="33"/>
          <w:szCs w:val="33"/>
          <w:rtl/>
        </w:rPr>
        <w:t xml:space="preserve"> וְעַמֵּךְ כֻּלָּם צַדִּ</w:t>
      </w:r>
      <w:r>
        <w:rPr>
          <w:rFonts w:ascii="David" w:hAnsi="David" w:cs="David"/>
          <w:color w:val="000000"/>
          <w:sz w:val="33"/>
          <w:szCs w:val="33"/>
          <w:rtl/>
        </w:rPr>
        <w:t xml:space="preserve">יקִים וְגוֹ'. </w:t>
      </w:r>
    </w:p>
    <w:p w14:paraId="5C06D5C9" w14:textId="77777777" w:rsidR="00000000" w:rsidRDefault="00AC0C38">
      <w:pPr>
        <w:bidi/>
        <w:jc w:val="both"/>
        <w:divId w:val="353305817"/>
        <w:rPr>
          <w:rFonts w:ascii="David" w:eastAsia="Times New Roman" w:hAnsi="David" w:cs="David"/>
          <w:color w:val="000000"/>
          <w:sz w:val="33"/>
          <w:szCs w:val="33"/>
          <w:rtl/>
        </w:rPr>
      </w:pPr>
      <w:r>
        <w:rPr>
          <w:rFonts w:ascii="David" w:eastAsia="Times New Roman" w:hAnsi="David" w:cs="David"/>
          <w:color w:val="000000"/>
          <w:sz w:val="33"/>
          <w:szCs w:val="33"/>
          <w:rtl/>
        </w:rPr>
        <w:t xml:space="preserve">וְהִצְטָרְכוּ יִשְׂרָאֵל, שֶׁבָּהֶם סוֹד הָאֱמוּנָה, לְהִשָּׁמֵר כְּדֵי שֶׁיִּשְׁלֹט צַד הָאֱמוּנָה, וְלֹא יִתְּנוּ מָקוֹם לַצַּד הָאַחֵר לִשְׁלֹט. אַשְׁרֵיהֶם בָּעוֹלָם הַזֶּה וּבָעוֹלָם הַבָּא, עֲלֵיהֶם כָּתוּב </w:t>
      </w:r>
      <w:r>
        <w:rPr>
          <w:rFonts w:ascii="David" w:eastAsia="Times New Roman" w:hAnsi="David" w:cs="David"/>
          <w:color w:val="000000"/>
          <w:sz w:val="23"/>
          <w:szCs w:val="23"/>
          <w:rtl/>
        </w:rPr>
        <w:t>(ישעיה ס)</w:t>
      </w:r>
      <w:r>
        <w:rPr>
          <w:rFonts w:ascii="David" w:eastAsia="Times New Roman" w:hAnsi="David" w:cs="David"/>
          <w:color w:val="000000"/>
          <w:sz w:val="33"/>
          <w:szCs w:val="33"/>
          <w:rtl/>
        </w:rPr>
        <w:t xml:space="preserve"> וְעַמֵּךְ כֻּלָּם</w:t>
      </w:r>
      <w:r>
        <w:rPr>
          <w:rFonts w:ascii="David" w:eastAsia="Times New Roman" w:hAnsi="David" w:cs="David"/>
          <w:color w:val="000000"/>
          <w:sz w:val="33"/>
          <w:szCs w:val="33"/>
          <w:rtl/>
        </w:rPr>
        <w:t xml:space="preserve"> צַדִּיקִים וְגוֹ'. </w:t>
      </w:r>
    </w:p>
    <w:p w14:paraId="0D446EB1" w14:textId="77777777" w:rsidR="00000000" w:rsidRDefault="00AC0C38">
      <w:pPr>
        <w:bidi/>
        <w:jc w:val="both"/>
        <w:divId w:val="2058580902"/>
        <w:rPr>
          <w:rFonts w:ascii="David" w:eastAsia="Times New Roman" w:hAnsi="David" w:cs="David"/>
          <w:color w:val="000000"/>
          <w:sz w:val="33"/>
          <w:szCs w:val="33"/>
          <w:rtl/>
        </w:rPr>
      </w:pPr>
    </w:p>
    <w:p w14:paraId="15573A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נְבִיאִין, דְּאִינּוּן סִטְרִין עִלָּאִין, תְּרֵין יַרְכִין דְּסַמְכִין לְאוֹרַיְיתָא קַדִישָׁא, אִינּוּן נַטְלִין לְהֵיכָלָא דִּתְרֵין רוּחִין בֵּיהּ, דְּאִינּוּן נֹגַהּ וְזֹהַר. וְאִינּוּן תְּרֵין יַרְכִין לְתַתָא, לְסַמְכָא לְאִינ</w:t>
      </w:r>
      <w:r>
        <w:rPr>
          <w:rFonts w:ascii="David" w:hAnsi="David" w:cs="David"/>
          <w:color w:val="000000"/>
          <w:sz w:val="33"/>
          <w:szCs w:val="33"/>
          <w:rtl/>
        </w:rPr>
        <w:t xml:space="preserve">ּוּן הֵיכָלִין דִּלְעֵילָּא, דְּאִקְרוּן תּוֹרָה שֶׁבְּעַל פֶּה. כְּמָה דְּאִית סַמְכִין לְאוֹרַיְיתָא דְּאִיהִי תּוֹרָה שֶׁבִּכְתָב, כַּךְ אִית סַמְכִין קַיְימִין לְאוֹרַיְיתָא דְּאִיהִי תּוֹרָה שֶׁבְּעַל פֶּה. וְאִתְכְלִילוּ דָּא בְּדָא. כְּדֵין אִלֵּין </w:t>
      </w:r>
      <w:r>
        <w:rPr>
          <w:rFonts w:ascii="David" w:hAnsi="David" w:cs="David"/>
          <w:color w:val="000000"/>
          <w:sz w:val="33"/>
          <w:szCs w:val="33"/>
          <w:rtl/>
        </w:rPr>
        <w:t xml:space="preserve">תְּרֵין סַמְכִין דִּלְתַתָּא, כַּד מִתְחַבְּרָן בְּאִלֵּין עִלָּאִין, אִתְרְשִׁים בְּהוּ סִטְרָא דִּנְבוּאָה, וּמַאן אִיהוּ. </w:t>
      </w:r>
      <w:r>
        <w:rPr>
          <w:rFonts w:ascii="David" w:hAnsi="David" w:cs="David"/>
          <w:color w:val="000000"/>
          <w:rtl/>
        </w:rPr>
        <w:t>(רמז)</w:t>
      </w:r>
      <w:r>
        <w:rPr>
          <w:rFonts w:ascii="David" w:hAnsi="David" w:cs="David"/>
          <w:color w:val="000000"/>
          <w:sz w:val="33"/>
          <w:szCs w:val="33"/>
          <w:rtl/>
        </w:rPr>
        <w:t xml:space="preserve"> מַרְאֶה, דְּאִיהוּ כְּגַוְונָא דִּנְבוּאָה. </w:t>
      </w:r>
    </w:p>
    <w:p w14:paraId="4E718436" w14:textId="77777777" w:rsidR="00000000" w:rsidRDefault="00AC0C38">
      <w:pPr>
        <w:bidi/>
        <w:jc w:val="both"/>
        <w:divId w:val="146481965"/>
        <w:rPr>
          <w:rFonts w:ascii="David" w:eastAsia="Times New Roman" w:hAnsi="David" w:cs="David"/>
          <w:color w:val="000000"/>
          <w:sz w:val="33"/>
          <w:szCs w:val="33"/>
          <w:rtl/>
        </w:rPr>
      </w:pPr>
      <w:r>
        <w:rPr>
          <w:rFonts w:ascii="David" w:eastAsia="Times New Roman" w:hAnsi="David" w:cs="David"/>
          <w:color w:val="000000"/>
          <w:sz w:val="33"/>
          <w:szCs w:val="33"/>
          <w:rtl/>
        </w:rPr>
        <w:t>הַנְּבִיאִים, שֶׁהֵם צְדָדִים עֶלְיוֹנִים, שְׁתֵּי יְרֵכַיִם שֶׁתּוֹמְכוֹת בַּת</w:t>
      </w:r>
      <w:r>
        <w:rPr>
          <w:rFonts w:ascii="David" w:eastAsia="Times New Roman" w:hAnsi="David" w:cs="David"/>
          <w:color w:val="000000"/>
          <w:sz w:val="33"/>
          <w:szCs w:val="33"/>
          <w:rtl/>
        </w:rPr>
        <w:t>ּוֹרָה הַקְּדוֹשָׁה, הֵם נוֹטְלִים אֶת הַהֵיכָל שֶׁבֵּין שְׁתֵּי רוּחוֹת, שֶׁהֵן נֹגַהּ וְזהַר, וְאוֹתָן שְׁתֵּי יְרֵכַיִם לְמַטָּה לִתְמֹךְ אוֹתָם הַהֵיכָלוֹת שֶׁלְּמַעְלָה, שֶׁנִּקְרְאוּ תוֹרָה שֶׁבְּעַל פֶּה. כְּמוֹ שֶׁיֵּשׁ תּוֹמְכִים לַתּוֹרָה, שֶׁהִי</w:t>
      </w:r>
      <w:r>
        <w:rPr>
          <w:rFonts w:ascii="David" w:eastAsia="Times New Roman" w:hAnsi="David" w:cs="David"/>
          <w:color w:val="000000"/>
          <w:sz w:val="33"/>
          <w:szCs w:val="33"/>
          <w:rtl/>
        </w:rPr>
        <w:t>א תּוֹרָה שֶׁבִּכְתָב, כָּךְ יֵשׁ תּוֹמְכִים עוֹמְדִים לַתּוֹרָה, שֶׁהִיא תּוֹרָה שֶׁבְּעַל פֶּה. וְנִכְלְלוּ זֶה בָּזֶה. אָז שְׁנֵי הַתּוֹמְכִים הַלָּלוּ שֶׁלְּמַטָּה, כְּשֶׁמִּתְחַבְּרִים בָּעֶלְיוֹנִים הַלָּלוּ, נִרְשָׁם בָּהֶם צַד הַנְּבוּאָה. וּמִיהוּ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(רמז)</w:t>
      </w:r>
      <w:r>
        <w:rPr>
          <w:rFonts w:ascii="David" w:eastAsia="Times New Roman" w:hAnsi="David" w:cs="David"/>
          <w:color w:val="000000"/>
          <w:sz w:val="33"/>
          <w:szCs w:val="33"/>
          <w:rtl/>
        </w:rPr>
        <w:t xml:space="preserve"> מַרְאֶה, שֶׁהוּא כְּמוֹ הַנְּבוּאָה. </w:t>
      </w:r>
    </w:p>
    <w:p w14:paraId="73E9F543" w14:textId="77777777" w:rsidR="00000000" w:rsidRDefault="00AC0C38">
      <w:pPr>
        <w:bidi/>
        <w:jc w:val="both"/>
        <w:divId w:val="2058580902"/>
        <w:rPr>
          <w:rFonts w:ascii="David" w:eastAsia="Times New Roman" w:hAnsi="David" w:cs="David"/>
          <w:color w:val="000000"/>
          <w:sz w:val="33"/>
          <w:szCs w:val="33"/>
          <w:rtl/>
        </w:rPr>
      </w:pPr>
    </w:p>
    <w:p w14:paraId="71730FE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מָארֵיהוֹן דְּמַרְאֶה, מֵהָכָא יַנְקִין. לְעֵילָּא נְבוּאָה, הָכָא מַרְאֶה. וְעַל דָּא, אִיהוּ דָּא כְּגַוְונָא דָּא, וְדָא כְּגַוְונָא דָּא. וְכַד מִתְחַבְּרָן דָּא בְּדָא, כְּדֵין שַׁלִּיט עַ</w:t>
      </w:r>
      <w:r>
        <w:rPr>
          <w:rFonts w:ascii="David" w:hAnsi="David" w:cs="David"/>
          <w:color w:val="000000"/>
          <w:sz w:val="33"/>
          <w:szCs w:val="33"/>
          <w:rtl/>
        </w:rPr>
        <w:t xml:space="preserve">ל הַאי אֲתָר, </w:t>
      </w:r>
      <w:r>
        <w:rPr>
          <w:rFonts w:ascii="David" w:hAnsi="David" w:cs="David"/>
          <w:color w:val="000000"/>
          <w:rtl/>
        </w:rPr>
        <w:t>(אתרשים)</w:t>
      </w:r>
      <w:r>
        <w:rPr>
          <w:rFonts w:ascii="David" w:hAnsi="David" w:cs="David"/>
          <w:color w:val="000000"/>
          <w:sz w:val="33"/>
          <w:szCs w:val="33"/>
          <w:rtl/>
        </w:rPr>
        <w:t xml:space="preserve"> שְׁמָא קַדִישָׁא, דְּאִקְרֵי צְבָאוֹת. בְּגִין דְּכָל אִינּוּן חַיָּילִין קַדִישִׁין, כֻּלְּהוּ קַיְימֵי הָכָא, וְכֻלְּהוּ אִקְרוּן מִסִּטְרָא דִּנְבוּאָה, מַרְאֶה וְחֶלְמָא מִסִּטְרָא דִּנְבוּאָה הֲווֹ. </w:t>
      </w:r>
    </w:p>
    <w:p w14:paraId="66355DBD" w14:textId="77777777" w:rsidR="00000000" w:rsidRDefault="00AC0C38">
      <w:pPr>
        <w:bidi/>
        <w:jc w:val="both"/>
        <w:divId w:val="372383248"/>
        <w:rPr>
          <w:rFonts w:ascii="David" w:eastAsia="Times New Roman" w:hAnsi="David" w:cs="David"/>
          <w:color w:val="000000"/>
          <w:sz w:val="33"/>
          <w:szCs w:val="33"/>
          <w:rtl/>
        </w:rPr>
      </w:pPr>
      <w:r>
        <w:rPr>
          <w:rFonts w:ascii="David" w:eastAsia="Times New Roman" w:hAnsi="David" w:cs="David"/>
          <w:color w:val="000000"/>
          <w:sz w:val="33"/>
          <w:szCs w:val="33"/>
          <w:rtl/>
        </w:rPr>
        <w:t>וְכָל אוֹתָם בַּעֲלֵי הַמַּ</w:t>
      </w:r>
      <w:r>
        <w:rPr>
          <w:rFonts w:ascii="David" w:eastAsia="Times New Roman" w:hAnsi="David" w:cs="David"/>
          <w:color w:val="000000"/>
          <w:sz w:val="33"/>
          <w:szCs w:val="33"/>
          <w:rtl/>
        </w:rPr>
        <w:t xml:space="preserve">רְאֶה יוֹנְקִים מִכָּאן. לְמַעְלָה נְבוּאָה, וְכָאן מַרְאֶה. וְעַל כֵּן זֶהוּ כְּמוֹ זֶה, וְזֶה כְּמוֹ זֶה. וּכְשֶׁמִּתְחַבְּרִים זֶה בָּזֶה, אָז שׁוֹלֵט עַל הַמָּקוֹם הַזֶּה </w:t>
      </w:r>
      <w:r>
        <w:rPr>
          <w:rFonts w:ascii="David" w:eastAsia="Times New Roman" w:hAnsi="David" w:cs="David"/>
          <w:color w:val="000000"/>
          <w:sz w:val="23"/>
          <w:szCs w:val="23"/>
          <w:rtl/>
        </w:rPr>
        <w:t>(נרשם)</w:t>
      </w:r>
      <w:r>
        <w:rPr>
          <w:rFonts w:ascii="David" w:eastAsia="Times New Roman" w:hAnsi="David" w:cs="David"/>
          <w:color w:val="000000"/>
          <w:sz w:val="33"/>
          <w:szCs w:val="33"/>
          <w:rtl/>
        </w:rPr>
        <w:t xml:space="preserve"> הַשֵּׁם הַקָּדוֹשׁ שֶׁנִּקְרָא צְבָאוֹת. מִשּׁוּם שֶׁכָּל אוֹתָם חֲיָלוֹת </w:t>
      </w:r>
      <w:r>
        <w:rPr>
          <w:rFonts w:ascii="David" w:eastAsia="Times New Roman" w:hAnsi="David" w:cs="David"/>
          <w:color w:val="000000"/>
          <w:sz w:val="33"/>
          <w:szCs w:val="33"/>
          <w:rtl/>
        </w:rPr>
        <w:t xml:space="preserve">קְדוֹשִׁים, כֻּלָּם עוֹמְדִים כָּאן, וְכֻלָּם נִקְרְאוּ מִצַּד הַנְּבוּאָה. מַרְאֶה וַחֲלוֹם מִצַּד הַנְּבוּאָה הָיוּ. </w:t>
      </w:r>
    </w:p>
    <w:p w14:paraId="285A199E" w14:textId="77777777" w:rsidR="00000000" w:rsidRDefault="00AC0C38">
      <w:pPr>
        <w:bidi/>
        <w:jc w:val="both"/>
        <w:divId w:val="2058580902"/>
        <w:rPr>
          <w:rFonts w:ascii="David" w:eastAsia="Times New Roman" w:hAnsi="David" w:cs="David"/>
          <w:color w:val="000000"/>
          <w:sz w:val="33"/>
          <w:szCs w:val="33"/>
          <w:rtl/>
        </w:rPr>
      </w:pPr>
    </w:p>
    <w:p w14:paraId="239582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וְאַף עַל גַּב דְּקָא אַמְרֵינָן, דִּי בְּגוֹ הַהוּא אוֹת קַיָּימָא קַדִּישָׁא, שַׁרְיָא שְׁמָא דָּא. בְּגִין דְּכֻּלְּהוּ חַיָּילִין </w:t>
      </w:r>
      <w:r>
        <w:rPr>
          <w:rFonts w:ascii="David" w:hAnsi="David" w:cs="David"/>
          <w:color w:val="000000"/>
          <w:sz w:val="33"/>
          <w:szCs w:val="33"/>
          <w:rtl/>
        </w:rPr>
        <w:t>נַפְקֵי מֵהַאי אוֹת. עִם כָּל דָּא, יַרְכִין דְּאִינּוּן קַיְימִין לְבַר, קָרֵינָן עַל שְׁמָא דָּא, וְאִלֵּין אִינּוּן דְּאִקְרוּן בָּרַיְיתֵי, דְּהָא בָּרַיְיתָא לְבַר מִמִּשְׁנָה. מַתְנִיתִין קַיְּימָא לְגוֹ בָּרַיְיתֵי, וְאִקְרוּן יַרְכִין בָּתֵּי בָּרָ</w:t>
      </w:r>
      <w:r>
        <w:rPr>
          <w:rFonts w:ascii="David" w:hAnsi="David" w:cs="David"/>
          <w:color w:val="000000"/>
          <w:sz w:val="33"/>
          <w:szCs w:val="33"/>
          <w:rtl/>
        </w:rPr>
        <w:t xml:space="preserve">אי, כְּגַוְונָא דִּי לְעֵילָּא. </w:t>
      </w:r>
    </w:p>
    <w:p w14:paraId="39C92DAD" w14:textId="77777777" w:rsidR="00000000" w:rsidRDefault="00AC0C38">
      <w:pPr>
        <w:bidi/>
        <w:jc w:val="both"/>
        <w:divId w:val="1518345495"/>
        <w:rPr>
          <w:rFonts w:ascii="David" w:eastAsia="Times New Roman" w:hAnsi="David" w:cs="David"/>
          <w:color w:val="000000"/>
          <w:sz w:val="33"/>
          <w:szCs w:val="33"/>
          <w:rtl/>
        </w:rPr>
      </w:pPr>
      <w:r>
        <w:rPr>
          <w:rFonts w:ascii="David" w:eastAsia="Times New Roman" w:hAnsi="David" w:cs="David"/>
          <w:color w:val="000000"/>
          <w:sz w:val="33"/>
          <w:szCs w:val="33"/>
          <w:rtl/>
        </w:rPr>
        <w:t>וְאַף עַל גַּב שֶׁאֲנַחְנוּ אוֹמְרִים שֶׁבְּתוֹךְ אוֹתָהּ בְּרִית הַקֹּדֶשׁ שׁוֹרֶה הַשֵּׁם הַזֶּה מִשּׁוּם שֶׁכָּל הַחֲיָלוֹת יוֹצְאִים מֵהָאוֹת הַזּוֹ, עִם כָּל זֶה, הַיְּרֵכִים, שֶׁהֵן עוֹמְדוֹת בַּחוּץ, קְרוּיוֹת עַל הַשֵּׁם הַזֶּה, וְאֵלּוּ הֵם שֶׁנִּ</w:t>
      </w:r>
      <w:r>
        <w:rPr>
          <w:rFonts w:ascii="David" w:eastAsia="Times New Roman" w:hAnsi="David" w:cs="David"/>
          <w:color w:val="000000"/>
          <w:sz w:val="33"/>
          <w:szCs w:val="33"/>
          <w:rtl/>
        </w:rPr>
        <w:t xml:space="preserve">קְרָאִים בָּרַיְתוֹת. שֶׁהֲרֵי בָּרַיְתָא מִחוּץ לַמִּשְׁנָה. מִשְׁנָיוֹת עוֹמְדוֹת לְתוֹךְ הַבָּרַיְתוֹת, וְנִקְרָאוֹת יְרֵכַיִם בָּתִּים חִיצוֹנִיִּים, כְּמוֹ שֶׁלְּמַעְלָה. </w:t>
      </w:r>
    </w:p>
    <w:p w14:paraId="75EA08D5" w14:textId="77777777" w:rsidR="00000000" w:rsidRDefault="00AC0C38">
      <w:pPr>
        <w:bidi/>
        <w:jc w:val="both"/>
        <w:divId w:val="2058580902"/>
        <w:rPr>
          <w:rFonts w:ascii="David" w:eastAsia="Times New Roman" w:hAnsi="David" w:cs="David"/>
          <w:color w:val="000000"/>
          <w:sz w:val="33"/>
          <w:szCs w:val="33"/>
          <w:rtl/>
        </w:rPr>
      </w:pPr>
    </w:p>
    <w:p w14:paraId="2E61BC0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מַתְנִיתִין אִיהוּ רָזָא דְּקַיְּימָא לְגוֹ, דְּאוֹלְפֵי תַּמָּן עִקָּרָא דְּ</w:t>
      </w:r>
      <w:r>
        <w:rPr>
          <w:rFonts w:ascii="David" w:hAnsi="David" w:cs="David"/>
          <w:color w:val="000000"/>
          <w:sz w:val="33"/>
          <w:szCs w:val="33"/>
          <w:rtl/>
        </w:rPr>
        <w:t xml:space="preserve">כֹלָּא, וְעַל תָנָאֵי, וְרָזָא </w:t>
      </w:r>
      <w:r>
        <w:rPr>
          <w:rFonts w:ascii="David" w:hAnsi="David" w:cs="David"/>
          <w:color w:val="000000"/>
          <w:rtl/>
        </w:rPr>
        <w:t>(דא)</w:t>
      </w:r>
      <w:r>
        <w:rPr>
          <w:rFonts w:ascii="David" w:hAnsi="David" w:cs="David"/>
          <w:color w:val="000000"/>
          <w:sz w:val="33"/>
          <w:szCs w:val="33"/>
          <w:rtl/>
        </w:rPr>
        <w:t xml:space="preserve"> דְּהַךְ, </w:t>
      </w:r>
      <w:r>
        <w:rPr>
          <w:rFonts w:ascii="David" w:hAnsi="David" w:cs="David"/>
          <w:color w:val="000000"/>
          <w:rtl/>
        </w:rPr>
        <w:t>(שיר השירים ח)</w:t>
      </w:r>
      <w:r>
        <w:rPr>
          <w:rFonts w:ascii="David" w:hAnsi="David" w:cs="David"/>
          <w:color w:val="000000"/>
          <w:sz w:val="33"/>
          <w:szCs w:val="33"/>
          <w:rtl/>
        </w:rPr>
        <w:t xml:space="preserve"> אֶנְהָגְךָ אֲבִיאֲךָ אֶל בֵּית אִמִּי תְּלַמְּדֵנִי. אֶל בֵּית אִמִּי: דָּא קֹדֶשׁ הַקָּדָשִׁים. תְּלַמְּדֵנִי: דָּא הוּא רָזָא דְּמַתְנִיתִין. דְּכַד עָאל דָּא נָהָר דְּנָגִיד וְנָפִיק, בְּהַהוּא</w:t>
      </w:r>
      <w:r>
        <w:rPr>
          <w:rFonts w:ascii="David" w:hAnsi="David" w:cs="David"/>
          <w:color w:val="000000"/>
          <w:sz w:val="33"/>
          <w:szCs w:val="33"/>
          <w:rtl/>
        </w:rPr>
        <w:t xml:space="preserve"> בֵּית קֹדֶשׁ הַקָּדָשִׁים, כְּתִיב תְּלַמְּדֵנִי. וְדָא הוּא רָזָא, דְּאִקְרֵי מִשְׁנָה. כְּמָה דְאַתְּ אָמֵר </w:t>
      </w:r>
      <w:r>
        <w:rPr>
          <w:rFonts w:ascii="David" w:hAnsi="David" w:cs="David"/>
          <w:color w:val="000000"/>
          <w:rtl/>
        </w:rPr>
        <w:t>(דברים יז)</w:t>
      </w:r>
      <w:r>
        <w:rPr>
          <w:rFonts w:ascii="David" w:hAnsi="David" w:cs="David"/>
          <w:color w:val="000000"/>
          <w:sz w:val="33"/>
          <w:szCs w:val="33"/>
          <w:rtl/>
        </w:rPr>
        <w:t xml:space="preserve"> אֶת מִשְׁנֵה הַתּוֹרָה הַזֹּאת. </w:t>
      </w:r>
    </w:p>
    <w:p w14:paraId="7678357B" w14:textId="77777777" w:rsidR="00000000" w:rsidRDefault="00AC0C38">
      <w:pPr>
        <w:bidi/>
        <w:jc w:val="both"/>
        <w:divId w:val="2123764166"/>
        <w:rPr>
          <w:rFonts w:ascii="David" w:eastAsia="Times New Roman" w:hAnsi="David" w:cs="David"/>
          <w:color w:val="000000"/>
          <w:sz w:val="33"/>
          <w:szCs w:val="33"/>
          <w:rtl/>
        </w:rPr>
      </w:pPr>
      <w:r>
        <w:rPr>
          <w:rFonts w:ascii="David" w:eastAsia="Times New Roman" w:hAnsi="David" w:cs="David"/>
          <w:color w:val="000000"/>
          <w:sz w:val="33"/>
          <w:szCs w:val="33"/>
          <w:rtl/>
        </w:rPr>
        <w:t>מִשְׁנָה הִיא סוֹד שֶׁעוֹמֵד לִפְנִים, שֶׁעִקַּר הַכֹּל לוֹמְדִים מִשָּׁם, וְכֵן הַתַּנָּאִים. וְסוֹ</w:t>
      </w:r>
      <w:r>
        <w:rPr>
          <w:rFonts w:ascii="David" w:eastAsia="Times New Roman" w:hAnsi="David" w:cs="David"/>
          <w:color w:val="000000"/>
          <w:sz w:val="33"/>
          <w:szCs w:val="33"/>
          <w:rtl/>
        </w:rPr>
        <w:t xml:space="preserve">ד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שֶׁל זֶה - </w:t>
      </w:r>
      <w:r>
        <w:rPr>
          <w:rFonts w:ascii="David" w:eastAsia="Times New Roman" w:hAnsi="David" w:cs="David"/>
          <w:color w:val="000000"/>
          <w:sz w:val="23"/>
          <w:szCs w:val="23"/>
          <w:rtl/>
        </w:rPr>
        <w:t>(שיר ח)</w:t>
      </w:r>
      <w:r>
        <w:rPr>
          <w:rFonts w:ascii="David" w:eastAsia="Times New Roman" w:hAnsi="David" w:cs="David"/>
          <w:color w:val="000000"/>
          <w:sz w:val="33"/>
          <w:szCs w:val="33"/>
          <w:rtl/>
        </w:rPr>
        <w:t xml:space="preserve"> אֶנְהָגְךְ אֲבִיאֲךְ אֶל בֵּית אִמִּי תְּלַמְּדֵנִי. אֶל בֵּית אִמִּי - זֶה קֹדֶשׁ הַקְּדָשִׁים. תְּלַמְּדֵנִי - זֶהוּ סוֹד הַמִּשְׁנָה. שֶׁכְּשֶׁנִּכְנָס הַנָּהָר הַזֶּה שֶׁשּׁוֹפֵעַ וְיוֹצֵא לְאוֹתוֹ בֵּית קֹדֶשׁ הַקְּדָשִׁים, כ</w:t>
      </w:r>
      <w:r>
        <w:rPr>
          <w:rFonts w:ascii="David" w:eastAsia="Times New Roman" w:hAnsi="David" w:cs="David"/>
          <w:color w:val="000000"/>
          <w:sz w:val="33"/>
          <w:szCs w:val="33"/>
          <w:rtl/>
        </w:rPr>
        <w:t xml:space="preserve">ָּתוּב תְּלַמְּדֵנִי. וְזֶהוּ הַסּוֹד שֶׁנִּקְרָא מִשְׁנָה, כְּמוֹ שֶׁנֶּאֱמַר </w:t>
      </w:r>
      <w:r>
        <w:rPr>
          <w:rFonts w:ascii="David" w:eastAsia="Times New Roman" w:hAnsi="David" w:cs="David"/>
          <w:color w:val="000000"/>
          <w:sz w:val="23"/>
          <w:szCs w:val="23"/>
          <w:rtl/>
        </w:rPr>
        <w:t>(דברים יז)</w:t>
      </w:r>
      <w:r>
        <w:rPr>
          <w:rFonts w:ascii="David" w:eastAsia="Times New Roman" w:hAnsi="David" w:cs="David"/>
          <w:color w:val="000000"/>
          <w:sz w:val="33"/>
          <w:szCs w:val="33"/>
          <w:rtl/>
        </w:rPr>
        <w:t xml:space="preserve"> אֶת מִשְׁנֵה הַתּוֹרָה הַ את. </w:t>
      </w:r>
    </w:p>
    <w:p w14:paraId="7CA8AC10" w14:textId="77777777" w:rsidR="00000000" w:rsidRDefault="00AC0C38">
      <w:pPr>
        <w:bidi/>
        <w:jc w:val="both"/>
        <w:divId w:val="2058580902"/>
        <w:rPr>
          <w:rFonts w:ascii="David" w:eastAsia="Times New Roman" w:hAnsi="David" w:cs="David"/>
          <w:color w:val="000000"/>
          <w:sz w:val="33"/>
          <w:szCs w:val="33"/>
          <w:rtl/>
        </w:rPr>
      </w:pPr>
    </w:p>
    <w:p w14:paraId="6DDDCF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אִתְמַשְּׁכָא לְבַר, אִקְרֵי בָּרַיְיתָא. תְּרֵין יַרְכִין אִינּוּן בָּרַיְיתֵי, רָזָא דְּרָזִין דְּלָא אִתְיְיהִיב לְאִתְגַּלָּ</w:t>
      </w:r>
      <w:r>
        <w:rPr>
          <w:rFonts w:ascii="David" w:hAnsi="David" w:cs="David"/>
          <w:color w:val="000000"/>
          <w:sz w:val="33"/>
          <w:szCs w:val="33"/>
          <w:rtl/>
        </w:rPr>
        <w:t xml:space="preserve">אָה. בְּגִין דְּלָא אִתְמְסַר רָזָא בַּר לְחַכִּימֵי עֶלְיוֹנִין. וַוי אִי אִתְגְּלֵי, וַוי אִי לָא אִתְגְּלֵי, בְּגִין דְּאִיהוּ רָזָא מֵרָזִין עִלָּאִין דְקוּדְשָׁא בְּרִיךְ הוּא אַנְהִיג בֵּיהּ עָלְמָא. </w:t>
      </w:r>
    </w:p>
    <w:p w14:paraId="717724C1" w14:textId="77777777" w:rsidR="00000000" w:rsidRDefault="00AC0C38">
      <w:pPr>
        <w:bidi/>
        <w:jc w:val="both"/>
        <w:divId w:val="1651325933"/>
        <w:rPr>
          <w:rFonts w:ascii="David" w:eastAsia="Times New Roman" w:hAnsi="David" w:cs="David"/>
          <w:color w:val="000000"/>
          <w:sz w:val="33"/>
          <w:szCs w:val="33"/>
          <w:rtl/>
        </w:rPr>
      </w:pPr>
      <w:r>
        <w:rPr>
          <w:rFonts w:ascii="David" w:eastAsia="Times New Roman" w:hAnsi="David" w:cs="David"/>
          <w:color w:val="000000"/>
          <w:sz w:val="33"/>
          <w:szCs w:val="33"/>
          <w:rtl/>
        </w:rPr>
        <w:t>כְּשֶׁנִּמְשְׁכָה הַחוּצָה, נִקְרֵאת בָּרַיְתָא.</w:t>
      </w:r>
      <w:r>
        <w:rPr>
          <w:rFonts w:ascii="David" w:eastAsia="Times New Roman" w:hAnsi="David" w:cs="David"/>
          <w:color w:val="000000"/>
          <w:sz w:val="33"/>
          <w:szCs w:val="33"/>
          <w:rtl/>
        </w:rPr>
        <w:t xml:space="preserve"> שְׁתֵּי הַיְרֵכַיִם הֵן בָּרַיְתוֹת, סוֹד הַסּוֹדוֹת שֶׁלֹּא נִתְּנָה רְשׁוּת לְגַלּוֹת, מִשּׁוּם שֶׁלֹּא נִמְסָר סוֹד זֶה, רַק לַחֲכָמִים עֶלְיוֹנִים. אוֹי אִם יִתְגַּלֶּה - וְאוֹי אִם לֹא יִתְגַּלֶּה, מִשּׁוּם שֶׁהוּא סוֹד מֵהַסּוֹדוֹת הָעֶלְיוֹנִים שֶׁ</w:t>
      </w:r>
      <w:r>
        <w:rPr>
          <w:rFonts w:ascii="David" w:eastAsia="Times New Roman" w:hAnsi="David" w:cs="David"/>
          <w:color w:val="000000"/>
          <w:sz w:val="33"/>
          <w:szCs w:val="33"/>
          <w:rtl/>
        </w:rPr>
        <w:t xml:space="preserve">הַקָּדוֹשׁ בָּרוּךְ הוּא מַנְהִיג בּוֹ אֶת הָעוֹלָם. </w:t>
      </w:r>
    </w:p>
    <w:p w14:paraId="02C9E8A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18" w:name="HtmpReportNum0491_L2"/>
      <w:bookmarkStart w:id="1019" w:name="דףBרנ''חBע''א"/>
      <w:bookmarkEnd w:id="1018"/>
      <w:bookmarkEnd w:id="1019"/>
    </w:p>
    <w:p w14:paraId="16EE9E0B" w14:textId="77777777" w:rsidR="00000000" w:rsidRDefault="00AC0C38">
      <w:pPr>
        <w:pStyle w:val="NormalWeb"/>
        <w:bidi/>
        <w:jc w:val="both"/>
        <w:divId w:val="2058580902"/>
        <w:rPr>
          <w:rFonts w:ascii="David" w:hAnsi="David" w:cs="David"/>
          <w:color w:val="000000"/>
          <w:sz w:val="33"/>
          <w:szCs w:val="33"/>
          <w:rtl/>
        </w:rPr>
      </w:pPr>
      <w:hyperlink w:anchor="דף_רנ''ח_ע''א!" w:history="1">
        <w:r>
          <w:rPr>
            <w:rStyle w:val="Hyperlink"/>
            <w:rFonts w:ascii="David" w:hAnsi="David" w:cs="David"/>
            <w:b/>
            <w:bCs/>
            <w:sz w:val="45"/>
            <w:szCs w:val="45"/>
            <w:rtl/>
          </w:rPr>
          <w:t>דף רנ''ח ע''א</w:t>
        </w:r>
      </w:hyperlink>
    </w:p>
    <w:p w14:paraId="5B31C3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בַּיִת רִאשׁוֹן קַיְּימָא בִּימֵי שְׁלֹמֹה, לָקֳבֵל עָלְמָא עִלָּאָה, וְאִיהוּ אִקְרֵי בַּיִת רִאשׁוֹן, וְאִשְׁתָּמַשׁ כֹּלָּא בְּבֵית קֹדֶשׁ הַקָּדָשִׁים, אֲתָר דְּאִשְׁתַּמֵּשׁ בֵּיהּ שִׁמְשָׁא</w:t>
      </w:r>
      <w:r>
        <w:rPr>
          <w:rFonts w:ascii="David" w:hAnsi="David" w:cs="David"/>
          <w:color w:val="000000"/>
          <w:sz w:val="33"/>
          <w:szCs w:val="33"/>
          <w:rtl/>
        </w:rPr>
        <w:t xml:space="preserve"> </w:t>
      </w:r>
      <w:r>
        <w:rPr>
          <w:rFonts w:ascii="David" w:hAnsi="David" w:cs="David"/>
          <w:color w:val="000000"/>
          <w:rtl/>
        </w:rPr>
        <w:t>(דף רנ''ח ע''א)</w:t>
      </w:r>
      <w:r>
        <w:rPr>
          <w:rFonts w:ascii="David" w:hAnsi="David" w:cs="David"/>
          <w:color w:val="000000"/>
          <w:rtl/>
        </w:rPr>
        <w:t xml:space="preserve"> </w:t>
      </w:r>
      <w:r>
        <w:rPr>
          <w:rFonts w:ascii="David" w:hAnsi="David" w:cs="David"/>
          <w:color w:val="000000"/>
          <w:sz w:val="33"/>
          <w:szCs w:val="33"/>
          <w:rtl/>
        </w:rPr>
        <w:t>בְּסִיהֲרָא. וְרָזִין עִלָּאִין כֻּלְּהוּ בּ</w:t>
      </w:r>
      <w:r>
        <w:rPr>
          <w:rFonts w:ascii="David" w:hAnsi="David" w:cs="David"/>
          <w:color w:val="000000"/>
          <w:sz w:val="33"/>
          <w:szCs w:val="33"/>
          <w:rtl/>
        </w:rPr>
        <w:t>ִשְׁלִימוּ, וְקַיְּימָא עָלְמָא בְּאַשְׁלְמוּתָא. וּלְבָתַר גָּרְמוּ חוֹבִין, וְאִתְמְשָׁכוּ רָזִין, וְאִתְדַּחְיָין מִבֵּית קֹדֶשׁ הַקָּדָשִׁים לְבַר. כַּד אִתְדָּחוּ לְיַרְכִין, כְּדֵין קַיְימוּ לְבַר, דְּאִקְרוּן בָּתֵּי בָּרָאי, וְאִצְטְרִיכוּ לְבָרַיְ</w:t>
      </w:r>
      <w:r>
        <w:rPr>
          <w:rFonts w:ascii="David" w:hAnsi="David" w:cs="David"/>
          <w:color w:val="000000"/>
          <w:sz w:val="33"/>
          <w:szCs w:val="33"/>
          <w:rtl/>
        </w:rPr>
        <w:t xml:space="preserve">יתֵי. </w:t>
      </w:r>
    </w:p>
    <w:p w14:paraId="1F350601" w14:textId="77777777" w:rsidR="00000000" w:rsidRDefault="00AC0C38">
      <w:pPr>
        <w:bidi/>
        <w:jc w:val="both"/>
        <w:divId w:val="249434986"/>
        <w:rPr>
          <w:rFonts w:ascii="David" w:eastAsia="Times New Roman" w:hAnsi="David" w:cs="David"/>
          <w:color w:val="000000"/>
          <w:sz w:val="33"/>
          <w:szCs w:val="33"/>
          <w:rtl/>
        </w:rPr>
      </w:pPr>
      <w:r>
        <w:rPr>
          <w:rFonts w:ascii="David" w:eastAsia="Times New Roman" w:hAnsi="David" w:cs="David"/>
          <w:color w:val="000000"/>
          <w:sz w:val="33"/>
          <w:szCs w:val="33"/>
          <w:rtl/>
        </w:rPr>
        <w:t>בַּיִת רִאשׁוֹן עָמַד בִּימֵי שְׁלֹמֹה כְּנֶגֶד הָעוֹלָם הָעֶלְיוֹן, וְהוּא נִקְרָא בַּיִת רִאשׁוֹן, וְהַכֹּל הִשְׁתַּמֵּשׁ בְּבֵית קֹדֶשׁ הַקְּדָשִׁים, הַמָּקוֹם שֶׁבּוֹ הִשְׁתַּמֵּשׁ הַשֶּׁמֶשׁ בַּלְּבָנָה. וְסוֹדוֹת עֶלְיוֹנִים כֻּלָּם בִּשְׁלֵמ</w:t>
      </w:r>
      <w:r>
        <w:rPr>
          <w:rFonts w:ascii="David" w:eastAsia="Times New Roman" w:hAnsi="David" w:cs="David"/>
          <w:color w:val="000000"/>
          <w:sz w:val="33"/>
          <w:szCs w:val="33"/>
          <w:rtl/>
        </w:rPr>
        <w:t>וּת, וְהָעוֹלָם עוֹמֵד בִּשְׁלֵמוּת. וְאַחַר כָּךְ הַחֲטָאִים גָּרְמוּ, וְנִמְשְׁכוּ הַסּוֹדוֹת וְנִדְחוּ מִבֵּית קֹדֶשׁ הַקְּדָשִׁים הַחוּצָה. כְּשֶׁנִּדְחוּ לַיְרֵכַיִם, אָז עָמְדוּ בַּחוּץ, שֶׁנִּקְרְאוּ בָּתִּים חִיצוֹנִיִּים, וְהִצְטָרְכוּ לַבָּרַיְתו</w:t>
      </w:r>
      <w:r>
        <w:rPr>
          <w:rFonts w:ascii="David" w:eastAsia="Times New Roman" w:hAnsi="David" w:cs="David"/>
          <w:color w:val="000000"/>
          <w:sz w:val="33"/>
          <w:szCs w:val="33"/>
          <w:rtl/>
        </w:rPr>
        <w:t xml:space="preserve">ֹת. </w:t>
      </w:r>
    </w:p>
    <w:p w14:paraId="503417B9" w14:textId="77777777" w:rsidR="00000000" w:rsidRDefault="00AC0C38">
      <w:pPr>
        <w:bidi/>
        <w:jc w:val="both"/>
        <w:divId w:val="2058580902"/>
        <w:rPr>
          <w:rFonts w:ascii="David" w:eastAsia="Times New Roman" w:hAnsi="David" w:cs="David"/>
          <w:color w:val="000000"/>
          <w:sz w:val="33"/>
          <w:szCs w:val="33"/>
          <w:rtl/>
        </w:rPr>
      </w:pPr>
    </w:p>
    <w:p w14:paraId="797EF95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בַּיִת שֵׁנִי קַיְימוּ בְּבָתֵּי בָּרָאי בְּיַרְכִּין, וּמִנַּיְיהוּ אָהַדְרוּ וְשָׁאֲרוּ </w:t>
      </w:r>
      <w:r>
        <w:rPr>
          <w:rFonts w:ascii="David" w:hAnsi="David" w:cs="David"/>
          <w:color w:val="000000"/>
          <w:rtl/>
        </w:rPr>
        <w:t>(האי)</w:t>
      </w:r>
      <w:r>
        <w:rPr>
          <w:rFonts w:ascii="David" w:hAnsi="David" w:cs="David"/>
          <w:color w:val="000000"/>
          <w:sz w:val="33"/>
          <w:szCs w:val="33"/>
          <w:rtl/>
        </w:rPr>
        <w:t xml:space="preserve"> בְּבֵית קֹדֶשׁ הַקָּדָשִׁים וְאִיהוּ בַּיִת שֵׁנִי. וְאִינּוּן אַחֲרָנִין אִשְׁתָּאֲרוּ בְּבָרַיְיתָא לְבַר, בֵּינֵי יַרְכִין. </w:t>
      </w:r>
      <w:r>
        <w:rPr>
          <w:rFonts w:ascii="David" w:hAnsi="David" w:cs="David"/>
          <w:color w:val="000000"/>
          <w:rtl/>
        </w:rPr>
        <w:t>(ס''א והני עקרא דלהון מתני</w:t>
      </w:r>
      <w:r>
        <w:rPr>
          <w:rFonts w:ascii="David" w:hAnsi="David" w:cs="David"/>
          <w:color w:val="000000"/>
          <w:rtl/>
        </w:rPr>
        <w:t>תין דאיהו בית שני וברייתא אינון דשרו בבי ירכין והוו וכו')</w:t>
      </w:r>
      <w:r>
        <w:rPr>
          <w:rFonts w:ascii="David" w:hAnsi="David" w:cs="David"/>
          <w:color w:val="000000"/>
          <w:sz w:val="33"/>
          <w:szCs w:val="33"/>
          <w:rtl/>
        </w:rPr>
        <w:t xml:space="preserve"> וַהֲווּ אוֹלְפִין מִמַּתְנִיתִין, וְאִתְנְהִיגוּ מִינָּהּ, וְהַיְינוּ רָזָא דִּכְתִּיב, </w:t>
      </w:r>
      <w:r>
        <w:rPr>
          <w:rFonts w:ascii="David" w:hAnsi="David" w:cs="David"/>
          <w:color w:val="000000"/>
          <w:rtl/>
        </w:rPr>
        <w:t>(ישעיה ב)</w:t>
      </w:r>
      <w:r>
        <w:rPr>
          <w:rFonts w:ascii="David" w:hAnsi="David" w:cs="David"/>
          <w:color w:val="000000"/>
          <w:sz w:val="33"/>
          <w:szCs w:val="33"/>
          <w:rtl/>
        </w:rPr>
        <w:t xml:space="preserve"> כִּי מִצִּיּוֹן תֵּצֵא תּוֹרָה. </w:t>
      </w:r>
    </w:p>
    <w:p w14:paraId="17312081" w14:textId="77777777" w:rsidR="00000000" w:rsidRDefault="00AC0C38">
      <w:pPr>
        <w:bidi/>
        <w:jc w:val="both"/>
        <w:divId w:val="1328483101"/>
        <w:rPr>
          <w:rFonts w:ascii="David" w:eastAsia="Times New Roman" w:hAnsi="David" w:cs="David"/>
          <w:color w:val="000000"/>
          <w:sz w:val="33"/>
          <w:szCs w:val="33"/>
          <w:rtl/>
        </w:rPr>
      </w:pPr>
      <w:r>
        <w:rPr>
          <w:rFonts w:ascii="David" w:eastAsia="Times New Roman" w:hAnsi="David" w:cs="David"/>
          <w:color w:val="000000"/>
          <w:sz w:val="33"/>
          <w:szCs w:val="33"/>
          <w:rtl/>
        </w:rPr>
        <w:t>בַּיִת שֵׁנִי עָמְדוּ בַּבָּתִּים הַחִיצוֹנִיִּים בַּיְרֵכִים, וּמ</w:t>
      </w:r>
      <w:r>
        <w:rPr>
          <w:rFonts w:ascii="David" w:eastAsia="Times New Roman" w:hAnsi="David" w:cs="David"/>
          <w:color w:val="000000"/>
          <w:sz w:val="33"/>
          <w:szCs w:val="33"/>
          <w:rtl/>
        </w:rPr>
        <w:t xml:space="preserve">ֵהֶם חָזְרוּ, וּשְׁרוּיִים </w:t>
      </w:r>
      <w:r>
        <w:rPr>
          <w:rFonts w:ascii="David" w:eastAsia="Times New Roman" w:hAnsi="David" w:cs="David"/>
          <w:color w:val="000000"/>
          <w:sz w:val="23"/>
          <w:szCs w:val="23"/>
          <w:rtl/>
        </w:rPr>
        <w:t>(היו)</w:t>
      </w:r>
      <w:r>
        <w:rPr>
          <w:rFonts w:ascii="David" w:eastAsia="Times New Roman" w:hAnsi="David" w:cs="David"/>
          <w:color w:val="000000"/>
          <w:sz w:val="33"/>
          <w:szCs w:val="33"/>
          <w:rtl/>
        </w:rPr>
        <w:t xml:space="preserve"> בְּבֵית קֹדֶשׁ הַקְּדָשִׁים, וְהוּא בַּיִת שֵׁנִי. וְאוֹתָם אֲחֵרִים נִשְׁאֲרוּ בַּחוּץ בַּבָּרַיְתָא, בֵּין הַיְרֵכַיִם. </w:t>
      </w:r>
      <w:r>
        <w:rPr>
          <w:rFonts w:ascii="David" w:eastAsia="Times New Roman" w:hAnsi="David" w:cs="David"/>
          <w:color w:val="000000"/>
          <w:sz w:val="23"/>
          <w:szCs w:val="23"/>
          <w:rtl/>
        </w:rPr>
        <w:t>(ואלו עקרם משנה, שהיא בית שני, ובריתא אלו ששרו בבית הירכים והיו וכו')</w:t>
      </w:r>
      <w:r>
        <w:rPr>
          <w:rFonts w:ascii="David" w:eastAsia="Times New Roman" w:hAnsi="David" w:cs="David"/>
          <w:color w:val="000000"/>
          <w:sz w:val="33"/>
          <w:szCs w:val="33"/>
          <w:rtl/>
        </w:rPr>
        <w:t xml:space="preserve"> וְהָיוּ לוֹמְדִים מֵהַמִּשְׁנָה</w:t>
      </w:r>
      <w:r>
        <w:rPr>
          <w:rFonts w:ascii="David" w:eastAsia="Times New Roman" w:hAnsi="David" w:cs="David"/>
          <w:color w:val="000000"/>
          <w:sz w:val="33"/>
          <w:szCs w:val="33"/>
          <w:rtl/>
        </w:rPr>
        <w:t xml:space="preserve">, וְהֻנְהֲגוּ מִמֶּנָּה, וְהַיְנוּ סוֹד הַכָּתוּב, </w:t>
      </w:r>
      <w:r>
        <w:rPr>
          <w:rFonts w:ascii="David" w:eastAsia="Times New Roman" w:hAnsi="David" w:cs="David"/>
          <w:color w:val="000000"/>
          <w:sz w:val="23"/>
          <w:szCs w:val="23"/>
          <w:rtl/>
        </w:rPr>
        <w:t>(ישעיה ב)</w:t>
      </w:r>
      <w:r>
        <w:rPr>
          <w:rFonts w:ascii="David" w:eastAsia="Times New Roman" w:hAnsi="David" w:cs="David"/>
          <w:color w:val="000000"/>
          <w:sz w:val="33"/>
          <w:szCs w:val="33"/>
          <w:rtl/>
        </w:rPr>
        <w:t xml:space="preserve"> כִּי מִצִּיּוֹן תֵּצֵא תוֹרָה. </w:t>
      </w:r>
    </w:p>
    <w:p w14:paraId="52B8C5DC" w14:textId="77777777" w:rsidR="00000000" w:rsidRDefault="00AC0C38">
      <w:pPr>
        <w:bidi/>
        <w:jc w:val="both"/>
        <w:divId w:val="2058580902"/>
        <w:rPr>
          <w:rFonts w:ascii="David" w:eastAsia="Times New Roman" w:hAnsi="David" w:cs="David"/>
          <w:color w:val="000000"/>
          <w:sz w:val="33"/>
          <w:szCs w:val="33"/>
          <w:rtl/>
        </w:rPr>
      </w:pPr>
    </w:p>
    <w:p w14:paraId="158B705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וּלְבָתַר כַּד גָּרְמוּ חוֹבִין, אִתְעָדֵי שׁוּלְטָנוּתָא דְּהַאי בַּיִת שֵׁנִי, </w:t>
      </w:r>
      <w:r>
        <w:rPr>
          <w:rFonts w:ascii="David" w:hAnsi="David" w:cs="David"/>
          <w:color w:val="000000"/>
          <w:rtl/>
        </w:rPr>
        <w:t>(ואף על גב)</w:t>
      </w:r>
      <w:r>
        <w:rPr>
          <w:rFonts w:ascii="David" w:hAnsi="David" w:cs="David"/>
          <w:color w:val="000000"/>
          <w:sz w:val="33"/>
          <w:szCs w:val="33"/>
          <w:rtl/>
        </w:rPr>
        <w:t xml:space="preserve"> דְּשׁוּלְטָנָא דִּילֵיהּ לָא הֲוָה כְּבַיִת רִאשׁוֹן, דְּהֲוָה בֵּיה</w:t>
      </w:r>
      <w:r>
        <w:rPr>
          <w:rFonts w:ascii="David" w:hAnsi="David" w:cs="David"/>
          <w:color w:val="000000"/>
          <w:sz w:val="33"/>
          <w:szCs w:val="33"/>
          <w:rtl/>
        </w:rPr>
        <w:t>ּ שְׁלָמָא תָּדִיר, בְּגִין דְּמַלְכָּא דִּשְׁלָמָא דִּילֵיהּ תָּדִיר הֲוָה בְּגַוֵּויהּ, וְעַל דָּא הֲוָה בִּשְׁלָם. בַּיִת שֵׁנִי לָא הֲוָה בֵּיהּ שְׁלָם הָכִי, בְּגִין דְּעָרְלָה קִטְרוּגָא בֵּיהּ תָּדִיר, וְעַל דָּא הֲווֹ כַּהֲנֵי זְמִינִין בְּגַוֵּיהּ</w:t>
      </w:r>
      <w:r>
        <w:rPr>
          <w:rFonts w:ascii="David" w:hAnsi="David" w:cs="David"/>
          <w:color w:val="000000"/>
          <w:sz w:val="33"/>
          <w:szCs w:val="33"/>
          <w:rtl/>
        </w:rPr>
        <w:t xml:space="preserve">, לְקַטְרְגָא בְּהַאי עָרְלָה, וּלְהוּ אִצְטְרִיךְ מִלָּה, לְקַטְרְגָא בַּהֲדָהּ, וּלְאַגָּנָא עַל בַּיִת שֵׁנִי. וְכֹלָּא בְּרָזָא כַּדְקָא חֲזֵי. </w:t>
      </w:r>
    </w:p>
    <w:p w14:paraId="2160ED1B" w14:textId="77777777" w:rsidR="00000000" w:rsidRDefault="00AC0C38">
      <w:pPr>
        <w:bidi/>
        <w:jc w:val="both"/>
        <w:divId w:val="1607227220"/>
        <w:rPr>
          <w:rFonts w:ascii="David" w:eastAsia="Times New Roman" w:hAnsi="David" w:cs="David"/>
          <w:color w:val="000000"/>
          <w:sz w:val="33"/>
          <w:szCs w:val="33"/>
          <w:rtl/>
        </w:rPr>
      </w:pPr>
      <w:r>
        <w:rPr>
          <w:rFonts w:ascii="David" w:eastAsia="Times New Roman" w:hAnsi="David" w:cs="David"/>
          <w:color w:val="000000"/>
          <w:sz w:val="33"/>
          <w:szCs w:val="33"/>
          <w:rtl/>
        </w:rPr>
        <w:t xml:space="preserve">וְאַחַר כָּךְ גָּרְמוּ הַחֲטָאִים, הָעֳבַר שִׁלְטוֹן הַבַּיִת הַשֵּׁנִי, </w:t>
      </w:r>
      <w:r>
        <w:rPr>
          <w:rFonts w:ascii="David" w:eastAsia="Times New Roman" w:hAnsi="David" w:cs="David"/>
          <w:color w:val="000000"/>
          <w:sz w:val="23"/>
          <w:szCs w:val="23"/>
          <w:rtl/>
        </w:rPr>
        <w:t>(ואף על גב)</w:t>
      </w:r>
      <w:r>
        <w:rPr>
          <w:rFonts w:ascii="David" w:eastAsia="Times New Roman" w:hAnsi="David" w:cs="David"/>
          <w:color w:val="000000"/>
          <w:sz w:val="33"/>
          <w:szCs w:val="33"/>
          <w:rtl/>
        </w:rPr>
        <w:t xml:space="preserve"> שֶׁשִּׁלְטוֹנוֹ לֹא ה</w:t>
      </w:r>
      <w:r>
        <w:rPr>
          <w:rFonts w:ascii="David" w:eastAsia="Times New Roman" w:hAnsi="David" w:cs="David"/>
          <w:color w:val="000000"/>
          <w:sz w:val="33"/>
          <w:szCs w:val="33"/>
          <w:rtl/>
        </w:rPr>
        <w:t>ָיָה כְּמוֹ בַּיִת רִאשׁוֹן שֶׁהָיָה בּוֹ שָׁלוֹם תָּמִיד, מִשּׁוּם שֶׁהַמֶּלֶךְ שֶׁהַשָּׁלוֹם שֶׁלּוֹ תָּמִיד הָיָה בְתוֹכוֹ, וְלָכֵן הָיָה בְשָׁלוֹם. בְּבַיִת שֵׁנִי לֹא הָיָה בּוֹ שָׁלוֹם כָּךְ, מִשּׁוּם שֶׁבָּעָרְלָה יֵשׁ תָּמִיד קִטְרוּג. וְלָכֵן הָיו</w:t>
      </w:r>
      <w:r>
        <w:rPr>
          <w:rFonts w:ascii="David" w:eastAsia="Times New Roman" w:hAnsi="David" w:cs="David"/>
          <w:color w:val="000000"/>
          <w:sz w:val="33"/>
          <w:szCs w:val="33"/>
          <w:rtl/>
        </w:rPr>
        <w:t xml:space="preserve">ּ כֹהֲנִים מְזֻמָּנִים בְּתוֹכוֹ לְקַטְרֵג בָּעָרְלָה הַזּוֹ, וְלָהֶם הִצְטָרֵךְ דִּבּוּר לְקַטְרֵג כְּנֶגְדָּהּ וּלְהָגֵן עַל בַּיִת שֵׁנִי, וְהַכֹּל בְּסוֹד כָּרָאוּי. </w:t>
      </w:r>
    </w:p>
    <w:p w14:paraId="1E74ED31" w14:textId="77777777" w:rsidR="00000000" w:rsidRDefault="00AC0C38">
      <w:pPr>
        <w:bidi/>
        <w:jc w:val="both"/>
        <w:divId w:val="2058580902"/>
        <w:rPr>
          <w:rFonts w:ascii="David" w:eastAsia="Times New Roman" w:hAnsi="David" w:cs="David"/>
          <w:color w:val="000000"/>
          <w:sz w:val="33"/>
          <w:szCs w:val="33"/>
          <w:rtl/>
        </w:rPr>
      </w:pPr>
    </w:p>
    <w:p w14:paraId="06BC36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לְבָתַר גָּרְמוּ חוֹבִין, וְשַׁלְטָא הַהִיא עָרְלָה, וְאִתְדַּחְיָין מִבַּיִת שֵׁנִ</w:t>
      </w:r>
      <w:r>
        <w:rPr>
          <w:rFonts w:ascii="David" w:hAnsi="David" w:cs="David"/>
          <w:color w:val="000000"/>
          <w:sz w:val="33"/>
          <w:szCs w:val="33"/>
          <w:rtl/>
        </w:rPr>
        <w:t xml:space="preserve">י לְבַר, וְנַחְתּוּ מִתַּמָּן לְחַמּוּקֵי יַרְכִין, לְתַתָּא, </w:t>
      </w:r>
      <w:r>
        <w:rPr>
          <w:rFonts w:ascii="David" w:hAnsi="David" w:cs="David"/>
          <w:color w:val="000000"/>
          <w:rtl/>
        </w:rPr>
        <w:t>(נ''א ולבתר נחתי מתמן ואתדחו מאינון חמוקי דלתתא)</w:t>
      </w:r>
      <w:r>
        <w:rPr>
          <w:rFonts w:ascii="David" w:hAnsi="David" w:cs="David"/>
          <w:color w:val="000000"/>
          <w:sz w:val="33"/>
          <w:szCs w:val="33"/>
          <w:rtl/>
        </w:rPr>
        <w:t xml:space="preserve"> עַד דִּי שָׁרוּן לְתַתָּא בְּרַגְלִין. וְכַד יִתְבוּן בְּרַגְלִין, כְּדֵין, </w:t>
      </w:r>
      <w:r>
        <w:rPr>
          <w:rFonts w:ascii="David" w:hAnsi="David" w:cs="David"/>
          <w:color w:val="000000"/>
          <w:rtl/>
        </w:rPr>
        <w:t>(זכריה יד)</w:t>
      </w:r>
      <w:r>
        <w:rPr>
          <w:rFonts w:ascii="David" w:hAnsi="David" w:cs="David"/>
          <w:color w:val="000000"/>
          <w:sz w:val="33"/>
          <w:szCs w:val="33"/>
          <w:rtl/>
        </w:rPr>
        <w:t xml:space="preserve"> וְעָמְדוּ רַגְלָיו בַּיוֹם הַהוּא, וְעָלְמָא בְּכֹלָּא יִת</w:t>
      </w:r>
      <w:r>
        <w:rPr>
          <w:rFonts w:ascii="David" w:hAnsi="David" w:cs="David"/>
          <w:color w:val="000000"/>
          <w:sz w:val="33"/>
          <w:szCs w:val="33"/>
          <w:rtl/>
        </w:rPr>
        <w:t xml:space="preserve">ְנְהִיג בְּרָזָא עִלָּאָה כַּדְקָא חֲזֵי. וְאַף עַל גַּב דְּאִתְדַּחוּ וְלָא אִשְׁתְּבָקוּ מִנֵּיהּ, וּלְעָלְמִין אִתְאֲחִידוּ בֵּיהּ. </w:t>
      </w:r>
    </w:p>
    <w:p w14:paraId="7D74AAAF" w14:textId="77777777" w:rsidR="00000000" w:rsidRDefault="00AC0C38">
      <w:pPr>
        <w:bidi/>
        <w:jc w:val="both"/>
        <w:divId w:val="1373454586"/>
        <w:rPr>
          <w:rFonts w:ascii="David" w:eastAsia="Times New Roman" w:hAnsi="David" w:cs="David"/>
          <w:color w:val="000000"/>
          <w:sz w:val="33"/>
          <w:szCs w:val="33"/>
          <w:rtl/>
        </w:rPr>
      </w:pPr>
      <w:r>
        <w:rPr>
          <w:rFonts w:ascii="David" w:eastAsia="Times New Roman" w:hAnsi="David" w:cs="David"/>
          <w:color w:val="000000"/>
          <w:sz w:val="33"/>
          <w:szCs w:val="33"/>
          <w:rtl/>
        </w:rPr>
        <w:t>אַחַר כָּךְ גָּרְמוּ הַחֲטָאִים וְשָׁלְטָה אוֹתָהּ עָרְלָה, וְנִדְחוּ מִבַּיִת שֵׁנִי הַחוּצָה, וְיָרְדוּ מִשָּׁם לַחֲמ</w:t>
      </w:r>
      <w:r>
        <w:rPr>
          <w:rFonts w:ascii="David" w:eastAsia="Times New Roman" w:hAnsi="David" w:cs="David"/>
          <w:color w:val="000000"/>
          <w:sz w:val="33"/>
          <w:szCs w:val="33"/>
          <w:rtl/>
        </w:rPr>
        <w:t xml:space="preserve">וּקֵי הַיְרֵכַיִם לְמַטָּה </w:t>
      </w:r>
      <w:r>
        <w:rPr>
          <w:rFonts w:ascii="David" w:eastAsia="Times New Roman" w:hAnsi="David" w:cs="David"/>
          <w:color w:val="000000"/>
          <w:sz w:val="23"/>
          <w:szCs w:val="23"/>
          <w:rtl/>
        </w:rPr>
        <w:t>(ואחר כך ירדו משם ונדחו מאותם החמוקי של מטה)</w:t>
      </w:r>
      <w:r>
        <w:rPr>
          <w:rFonts w:ascii="David" w:eastAsia="Times New Roman" w:hAnsi="David" w:cs="David"/>
          <w:color w:val="000000"/>
          <w:sz w:val="33"/>
          <w:szCs w:val="33"/>
          <w:rtl/>
        </w:rPr>
        <w:t xml:space="preserve"> עַד שֶׁהָיוּ שְׁרוּיים לְמַטָּה בָּרַגְלַיִם, וּכְשֶׁיָּשְׁבוּ בָרַגְלַיִם, אָז - </w:t>
      </w:r>
      <w:r>
        <w:rPr>
          <w:rFonts w:ascii="David" w:eastAsia="Times New Roman" w:hAnsi="David" w:cs="David"/>
          <w:color w:val="000000"/>
          <w:sz w:val="23"/>
          <w:szCs w:val="23"/>
          <w:rtl/>
        </w:rPr>
        <w:t>(זכריהיד)</w:t>
      </w:r>
      <w:r>
        <w:rPr>
          <w:rFonts w:ascii="David" w:eastAsia="Times New Roman" w:hAnsi="David" w:cs="David"/>
          <w:color w:val="000000"/>
          <w:sz w:val="33"/>
          <w:szCs w:val="33"/>
          <w:rtl/>
        </w:rPr>
        <w:t xml:space="preserve"> וְעָמְדוּ רַגְלָיו בַּיּוֹם הַהוּא, וְהָעוֹלָם יִתְנַהֵג בַּכֹּל בְּסוֹד עֶלְיוֹן כָּרָאוּי.</w:t>
      </w:r>
      <w:r>
        <w:rPr>
          <w:rFonts w:ascii="David" w:eastAsia="Times New Roman" w:hAnsi="David" w:cs="David"/>
          <w:color w:val="000000"/>
          <w:sz w:val="33"/>
          <w:szCs w:val="33"/>
          <w:rtl/>
        </w:rPr>
        <w:t xml:space="preserve"> וְאַף עַל גַּב שֶׁנִּדְחוּ וְלֹא נֶעֶזְבוּ מִמֶּנּוּ, וּלְעוֹלָמִים נֶאֶחְזוּ בוֹ. </w:t>
      </w:r>
    </w:p>
    <w:p w14:paraId="7FC4E598" w14:textId="77777777" w:rsidR="00000000" w:rsidRDefault="00AC0C38">
      <w:pPr>
        <w:bidi/>
        <w:jc w:val="both"/>
        <w:divId w:val="2058580902"/>
        <w:rPr>
          <w:rFonts w:ascii="David" w:eastAsia="Times New Roman" w:hAnsi="David" w:cs="David"/>
          <w:color w:val="000000"/>
          <w:sz w:val="33"/>
          <w:szCs w:val="33"/>
          <w:rtl/>
        </w:rPr>
      </w:pPr>
    </w:p>
    <w:p w14:paraId="3FA8F9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דְּיָדַע וּמָדִיד בְּשִׁיעוּרָא </w:t>
      </w:r>
      <w:r>
        <w:rPr>
          <w:rFonts w:ascii="David" w:hAnsi="David" w:cs="David"/>
          <w:color w:val="000000"/>
          <w:rtl/>
        </w:rPr>
        <w:t>(רל''ג ע''א)</w:t>
      </w:r>
      <w:r>
        <w:rPr>
          <w:rFonts w:ascii="David" w:hAnsi="David" w:cs="David"/>
          <w:color w:val="000000"/>
          <w:sz w:val="33"/>
          <w:szCs w:val="33"/>
          <w:rtl/>
        </w:rPr>
        <w:t xml:space="preserve"> דְּקַו הַמִּדָּה, אַרְכָּא דִּמְשִׁיכוּ דְּיַרְכִּין עַד רַגְלִין, יָכִיל לְמִנְדַּע </w:t>
      </w:r>
      <w:r>
        <w:rPr>
          <w:rFonts w:ascii="David" w:hAnsi="David" w:cs="David"/>
          <w:color w:val="000000"/>
          <w:rtl/>
        </w:rPr>
        <w:t>(ויקרא ר''ס ע''א)</w:t>
      </w:r>
      <w:r>
        <w:rPr>
          <w:rFonts w:ascii="David" w:hAnsi="David" w:cs="David"/>
          <w:color w:val="000000"/>
          <w:sz w:val="33"/>
          <w:szCs w:val="33"/>
          <w:rtl/>
        </w:rPr>
        <w:t xml:space="preserve"> מְשִׁיחָא דְּג</w:t>
      </w:r>
      <w:r>
        <w:rPr>
          <w:rFonts w:ascii="David" w:hAnsi="David" w:cs="David"/>
          <w:color w:val="000000"/>
          <w:sz w:val="33"/>
          <w:szCs w:val="33"/>
          <w:rtl/>
        </w:rPr>
        <w:t>ָלוּתָא דְּאִתְמְשָׁךְ. וְרָזָא אִיהוּ בֵּין מְחַצְּדֵי חַקְלָא, וְכֹלָּא בְּרָזָא עִלָּאָה. וּבְגִין דָּא, כֻּלְּהוּ בָּרַיְיתֵי, וְכֻלְּהוּ תָּנָאֵי, וְכֻלְּהוּ אֱמוֹרָאֵי, קַיְימֵי בְּדוּכְתַּיְיהוּ כַּדְקָא חֲזֵי, אִלֵּין לְגוֹ, וְאִלֵּין לְבַר, בְּאִי</w:t>
      </w:r>
      <w:r>
        <w:rPr>
          <w:rFonts w:ascii="David" w:hAnsi="David" w:cs="David"/>
          <w:color w:val="000000"/>
          <w:sz w:val="33"/>
          <w:szCs w:val="33"/>
          <w:rtl/>
        </w:rPr>
        <w:t xml:space="preserve">נּוּן חַמּוּקֵי יַרְכִין </w:t>
      </w:r>
      <w:r>
        <w:rPr>
          <w:rFonts w:ascii="David" w:hAnsi="David" w:cs="David"/>
          <w:color w:val="000000"/>
          <w:rtl/>
        </w:rPr>
        <w:t>(ואלין לבר)</w:t>
      </w:r>
      <w:r>
        <w:rPr>
          <w:rFonts w:ascii="David" w:hAnsi="David" w:cs="David"/>
          <w:color w:val="000000"/>
          <w:sz w:val="33"/>
          <w:szCs w:val="33"/>
          <w:rtl/>
        </w:rPr>
        <w:t xml:space="preserve"> וּלְתַתָּא מְבָרְכִין. וּבְכֻלְּהוּ אִקְרֵי תּוֹרָה שֶׁבְּעַל פֶּה. וּבְכֻלְּהוּ נַחְתֵּי יִשְׂרָאֵל וְאִתְגָּלוּ. </w:t>
      </w:r>
    </w:p>
    <w:p w14:paraId="5071976E" w14:textId="77777777" w:rsidR="00000000" w:rsidRDefault="00AC0C38">
      <w:pPr>
        <w:bidi/>
        <w:jc w:val="both"/>
        <w:divId w:val="1350792043"/>
        <w:rPr>
          <w:rFonts w:ascii="David" w:eastAsia="Times New Roman" w:hAnsi="David" w:cs="David"/>
          <w:color w:val="000000"/>
          <w:sz w:val="33"/>
          <w:szCs w:val="33"/>
          <w:rtl/>
        </w:rPr>
      </w:pPr>
      <w:r>
        <w:rPr>
          <w:rFonts w:ascii="David" w:eastAsia="Times New Roman" w:hAnsi="David" w:cs="David"/>
          <w:color w:val="000000"/>
          <w:sz w:val="33"/>
          <w:szCs w:val="33"/>
          <w:rtl/>
        </w:rPr>
        <w:t>וּמִי שֶׁיּוֹדֵעַ וּמוֹדֵד בַּשִּׁעוּר שֶׁל קַו הַמִּדָּה אֹרֶךְ הַהֶמְשֵׁךְ שֶׁל הַיְרֵכַיִם עַד הָרַ</w:t>
      </w:r>
      <w:r>
        <w:rPr>
          <w:rFonts w:ascii="David" w:eastAsia="Times New Roman" w:hAnsi="David" w:cs="David"/>
          <w:color w:val="000000"/>
          <w:sz w:val="33"/>
          <w:szCs w:val="33"/>
          <w:rtl/>
        </w:rPr>
        <w:t>גְלַיִם, יָכוֹל לָדַעַת אֶת מִדַּת הַגָּלוּת שֶׁנִּמְשֶׁכֶת. וְזֶהוּ סוֹדּ בֵּין קוֹצְרֵי הַשָּׂדֶה, וְהַכֹּל בְּסוֹד עֶלְיוֹן. וּמִשּׁוּם כָּךְ כָּל הַבָּרַיְתוֹת וְכָל הַתַּנָּאִים וְכָל הָאָמוֹרָאִים עוֹמְדִים בִּמְקוֹם כָּרָאוּי, אֵלּוּ לִפְנִים וְאֵלּ</w:t>
      </w:r>
      <w:r>
        <w:rPr>
          <w:rFonts w:ascii="David" w:eastAsia="Times New Roman" w:hAnsi="David" w:cs="David"/>
          <w:color w:val="000000"/>
          <w:sz w:val="33"/>
          <w:szCs w:val="33"/>
          <w:rtl/>
        </w:rPr>
        <w:t xml:space="preserve">וּ לַחוּץ, בְּאוֹתָם חֲמוּקֵי הַיְרֵכַיִם </w:t>
      </w:r>
      <w:r>
        <w:rPr>
          <w:rFonts w:ascii="David" w:eastAsia="Times New Roman" w:hAnsi="David" w:cs="David"/>
          <w:color w:val="000000"/>
          <w:sz w:val="23"/>
          <w:szCs w:val="23"/>
          <w:rtl/>
        </w:rPr>
        <w:t>(ואלו לחוץ)</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וּלְמַטָּה מֵהַבִּרְכַּיִם. וּבְכֻלָּם נִקְרָא תּוֹרָה שֶׁבְּעַל פֶּה, וּבְכֻלָּם יָרְדוּ יִשְׂרָאֵל וְגָלוּ. </w:t>
      </w:r>
    </w:p>
    <w:p w14:paraId="30CB2C3B" w14:textId="77777777" w:rsidR="00000000" w:rsidRDefault="00AC0C38">
      <w:pPr>
        <w:bidi/>
        <w:jc w:val="both"/>
        <w:divId w:val="2058580902"/>
        <w:rPr>
          <w:rFonts w:ascii="David" w:eastAsia="Times New Roman" w:hAnsi="David" w:cs="David"/>
          <w:color w:val="000000"/>
          <w:sz w:val="33"/>
          <w:szCs w:val="33"/>
          <w:rtl/>
        </w:rPr>
      </w:pPr>
    </w:p>
    <w:p w14:paraId="7D6CA2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וּכְדֵין כַּד יִסְתַּיֵים גָּלוּתָא, בִּמְשִׁיכוּ דְּרַגְלִין, כְּדֵין וְעָמְדוּ רַגְלָיו בַּיוֹם הַהוּא, וְיִתְעֲבָר הַהוּא רוּחָא מְסַאֲבָא ע</w:t>
      </w:r>
      <w:r>
        <w:rPr>
          <w:rFonts w:ascii="David" w:hAnsi="David" w:cs="David"/>
          <w:color w:val="000000"/>
          <w:sz w:val="33"/>
          <w:szCs w:val="33"/>
          <w:rtl/>
        </w:rPr>
        <w:t xml:space="preserve">ָרְלָה מִן עָלְמָא, וְיִתְהַדְרוּן יִשְׂרָאֵל בִּלְחוֹדַיְיהוּ לְשַׁלְּטָאָה כְּדְקָא יֵאוֹת, בְּגִין דְּהַהוּא עָרְלָה, נָחִית לוֹן לְתַתָּא, עַד הַשְׁתָּא. וּמִכָּאן וּלְהָלְאָה, דְּהַאי עָרְלָה אִתְקְצָץ וְאִתְעֲבָר מִגּוֹ עָלְמָא, כְּדֵין </w:t>
      </w:r>
      <w:r>
        <w:rPr>
          <w:rFonts w:ascii="David" w:hAnsi="David" w:cs="David"/>
          <w:color w:val="000000"/>
          <w:rtl/>
        </w:rPr>
        <w:t>(דברים לג)</w:t>
      </w:r>
      <w:r>
        <w:rPr>
          <w:rFonts w:ascii="David" w:hAnsi="David" w:cs="David"/>
          <w:color w:val="000000"/>
          <w:sz w:val="33"/>
          <w:szCs w:val="33"/>
          <w:rtl/>
        </w:rPr>
        <w:t xml:space="preserve"> וַ</w:t>
      </w:r>
      <w:r>
        <w:rPr>
          <w:rFonts w:ascii="David" w:hAnsi="David" w:cs="David"/>
          <w:color w:val="000000"/>
          <w:sz w:val="33"/>
          <w:szCs w:val="33"/>
          <w:rtl/>
        </w:rPr>
        <w:t xml:space="preserve">יִשְׁכּוֹן יִשְׂרָאֵל בֶּטַח בָּדָד עֵין יַעֲקֹב. בְּהַהוּא עֵין יַעֲקֹב, וְלָא אִשְׁתְּכַח מְקַטְרְגָא עָלַיְיהוּ. זַכָּאָה חוּלָקֵיהוֹן דְּיִשְׂרָאֵל בְּעָלְמָא דֵּין בְּעָלְמָא דְּאָתֵי. </w:t>
      </w:r>
    </w:p>
    <w:p w14:paraId="4B90FB80" w14:textId="77777777" w:rsidR="00000000" w:rsidRDefault="00AC0C38">
      <w:pPr>
        <w:bidi/>
        <w:jc w:val="both"/>
        <w:divId w:val="1964074157"/>
        <w:rPr>
          <w:rFonts w:ascii="David" w:eastAsia="Times New Roman" w:hAnsi="David" w:cs="David"/>
          <w:color w:val="000000"/>
          <w:sz w:val="33"/>
          <w:szCs w:val="33"/>
          <w:rtl/>
        </w:rPr>
      </w:pPr>
      <w:r>
        <w:rPr>
          <w:rFonts w:ascii="David" w:eastAsia="Times New Roman" w:hAnsi="David" w:cs="David"/>
          <w:color w:val="000000"/>
          <w:sz w:val="33"/>
          <w:szCs w:val="33"/>
          <w:rtl/>
        </w:rPr>
        <w:t>וְאָז, כְּשֶׁתִּסְתַּיֵּם הַגָּלוּת בְּהַמְשָׁכַת הָרַגְלַיִם, א</w:t>
      </w:r>
      <w:r>
        <w:rPr>
          <w:rFonts w:ascii="David" w:eastAsia="Times New Roman" w:hAnsi="David" w:cs="David"/>
          <w:color w:val="000000"/>
          <w:sz w:val="33"/>
          <w:szCs w:val="33"/>
          <w:rtl/>
        </w:rPr>
        <w:t>ָז - וְעָמְדוּ רַגְלָיו בַיּוֹם הַהוּא, וְתָעֳבַר אוֹתָהּ רוּחַ טֻמְאָה עָרְלָה מִן הָעוֹלָם, וְיַחְזְרוּ יִשְׂרָאֵל לְבַדָּם לִשְׁלֹט כָּרָאוּי, מִשּׁוּם שֶׁאוֹתָהּ עָרְלָה הוֹרִידָה אוֹתָם לְמַטָּה עַד עַכְשָׁו. וּמִכָּאן וָהָלְאָה, שֶׁהָעָרְלָה הַזּוֹ ת</w:t>
      </w:r>
      <w:r>
        <w:rPr>
          <w:rFonts w:ascii="David" w:eastAsia="Times New Roman" w:hAnsi="David" w:cs="David"/>
          <w:color w:val="000000"/>
          <w:sz w:val="33"/>
          <w:szCs w:val="33"/>
          <w:rtl/>
        </w:rPr>
        <w:t xml:space="preserve">ִּתְקַצֵּץ וְתַעֲבֹר מִתּוֹךְ הָעוֹלָם, אָז - </w:t>
      </w:r>
      <w:r>
        <w:rPr>
          <w:rFonts w:ascii="David" w:eastAsia="Times New Roman" w:hAnsi="David" w:cs="David"/>
          <w:color w:val="000000"/>
          <w:sz w:val="23"/>
          <w:szCs w:val="23"/>
          <w:rtl/>
        </w:rPr>
        <w:t>(דבריםלג)</w:t>
      </w:r>
      <w:r>
        <w:rPr>
          <w:rFonts w:ascii="David" w:eastAsia="Times New Roman" w:hAnsi="David" w:cs="David"/>
          <w:color w:val="000000"/>
          <w:sz w:val="33"/>
          <w:szCs w:val="33"/>
          <w:rtl/>
        </w:rPr>
        <w:t xml:space="preserve"> וַיִּשְׁכֹּן יִשְׂרָאֵל בֶּטַח בָּדָד עֵין יַעֲקֹב. בְּאוֹתָהּ עֵין יַעֲקֹב, וְלֹא יִמָּצֵא מְקַטְרֵג עֲלֵיהֶם. אַשְׁרֵי חֶלְקָם שֶׁל יִשְׂרָאֵל בָּעוֹלָם הַזֶּה וּבָעוֹלָם הַבָּא. </w:t>
      </w:r>
    </w:p>
    <w:p w14:paraId="140D3B3D" w14:textId="77777777" w:rsidR="00000000" w:rsidRDefault="00AC0C38">
      <w:pPr>
        <w:bidi/>
        <w:jc w:val="both"/>
        <w:divId w:val="2058580902"/>
        <w:rPr>
          <w:rFonts w:ascii="David" w:eastAsia="Times New Roman" w:hAnsi="David" w:cs="David"/>
          <w:color w:val="000000"/>
          <w:sz w:val="33"/>
          <w:szCs w:val="33"/>
          <w:rtl/>
        </w:rPr>
      </w:pPr>
    </w:p>
    <w:p w14:paraId="5AA64F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יוֹסֵף הַצַּדִיק, עַמּוּדָא דְּעָלְמָא, אִיהוּ נָטִיל בִּרְשׁוּתָא הֵיכָלָא טָמִיר וְגָנִיז, וּבִרְשׁוּתֵיהּ קַיְּימָא הֵיכָלָא שְׁבִיעָאָה. וְאַף עַל גַּב דְּקָא אַמָרָן דְּהֵיכָלָא </w:t>
      </w:r>
      <w:r>
        <w:rPr>
          <w:rFonts w:ascii="David" w:hAnsi="David" w:cs="David"/>
          <w:color w:val="000000"/>
          <w:rtl/>
        </w:rPr>
        <w:t>(רמ''ו ע''א, רס''ו ע''א, בראשית מ''ה ע''א)</w:t>
      </w:r>
      <w:r>
        <w:rPr>
          <w:rFonts w:ascii="David" w:hAnsi="David" w:cs="David"/>
          <w:color w:val="000000"/>
          <w:sz w:val="33"/>
          <w:szCs w:val="33"/>
          <w:rtl/>
        </w:rPr>
        <w:t xml:space="preserve"> דְּלִבְנַת הַסַּפִּיר בִּרְשׁו</w:t>
      </w:r>
      <w:r>
        <w:rPr>
          <w:rFonts w:ascii="David" w:hAnsi="David" w:cs="David"/>
          <w:color w:val="000000"/>
          <w:sz w:val="33"/>
          <w:szCs w:val="33"/>
          <w:rtl/>
        </w:rPr>
        <w:t>ּתֵיהּ קַיְּימָא, הָכִי הוּא דְּבֵיהּ מְתַקֵּן. אֲבָל תָּא חֲזֵי, נְבִיאִים דְּקָא אַמָרָן. כַּד מִתְחַבְּרֵי לְתַתָּא, תְּרֵין דַּרְגִּין מִתְפָּרְשִׁין מִנַּיְיהוּ, מַרְאֶה וַחֲלוֹם, וְקַיְימֵי בְּיַרְכִין. בְּאִינּוּן חַמּוּקִין קַיְימֵי מַרְאֶה, וְהַהו</w:t>
      </w:r>
      <w:r>
        <w:rPr>
          <w:rFonts w:ascii="David" w:hAnsi="David" w:cs="David"/>
          <w:color w:val="000000"/>
          <w:sz w:val="33"/>
          <w:szCs w:val="33"/>
          <w:rtl/>
        </w:rPr>
        <w:t xml:space="preserve">ּא דְּאִקְרֵי נְבוּאָה קְטַנָּה. מְיַרְכִין וּלְתַתָּא </w:t>
      </w:r>
      <w:r>
        <w:rPr>
          <w:rFonts w:ascii="David" w:hAnsi="David" w:cs="David"/>
          <w:color w:val="000000"/>
          <w:rtl/>
        </w:rPr>
        <w:t>(ס''א לתתא)</w:t>
      </w:r>
      <w:r>
        <w:rPr>
          <w:rFonts w:ascii="David" w:hAnsi="David" w:cs="David"/>
          <w:color w:val="000000"/>
          <w:sz w:val="33"/>
          <w:szCs w:val="33"/>
          <w:rtl/>
        </w:rPr>
        <w:t xml:space="preserve"> </w:t>
      </w:r>
      <w:r>
        <w:rPr>
          <w:rFonts w:ascii="David" w:hAnsi="David" w:cs="David"/>
          <w:color w:val="000000"/>
          <w:rtl/>
        </w:rPr>
        <w:t>(רס''ב ע''א רמ''ז ע''ב)</w:t>
      </w:r>
      <w:r>
        <w:rPr>
          <w:rFonts w:ascii="David" w:hAnsi="David" w:cs="David"/>
          <w:color w:val="000000"/>
          <w:sz w:val="33"/>
          <w:szCs w:val="33"/>
          <w:rtl/>
        </w:rPr>
        <w:t xml:space="preserve"> קָאִים חֲלוֹם, עַד דְּמָאטוּ רַגְלִין בְּרַגְלִין. וְתַמָּן קָאִים הֵיכָלָא תַּתָּאָה וְאִקְרֵי לִבְנַת הַסַּפִּיר. </w:t>
      </w:r>
    </w:p>
    <w:p w14:paraId="3946BD7F" w14:textId="77777777" w:rsidR="00000000" w:rsidRDefault="00AC0C38">
      <w:pPr>
        <w:bidi/>
        <w:jc w:val="both"/>
        <w:divId w:val="1531257410"/>
        <w:rPr>
          <w:rFonts w:ascii="David" w:eastAsia="Times New Roman" w:hAnsi="David" w:cs="David"/>
          <w:color w:val="000000"/>
          <w:sz w:val="33"/>
          <w:szCs w:val="33"/>
          <w:rtl/>
        </w:rPr>
      </w:pPr>
      <w:r>
        <w:rPr>
          <w:rFonts w:ascii="David" w:eastAsia="Times New Roman" w:hAnsi="David" w:cs="David"/>
          <w:color w:val="000000"/>
          <w:sz w:val="33"/>
          <w:szCs w:val="33"/>
          <w:rtl/>
        </w:rPr>
        <w:t xml:space="preserve">יוֹסֵף הַצַּדִּיק עַמּוּד הָעוֹלָם, הוּא נָטַל </w:t>
      </w:r>
      <w:r>
        <w:rPr>
          <w:rFonts w:ascii="David" w:eastAsia="Times New Roman" w:hAnsi="David" w:cs="David"/>
          <w:color w:val="000000"/>
          <w:sz w:val="33"/>
          <w:szCs w:val="33"/>
          <w:rtl/>
        </w:rPr>
        <w:t>בִּרְשׁוּת הֵיכָל טָמִיר וְגָנוּז, וּבִרְשׁוּתוֹ עוֹמֵד הַהֵיכָל הַשְּׁבִיעִי. וְאַף עַל גַּב שֶׁאָמַרְנוּ שֶׁהַהֵיכָל שֶׁל לִבְנַת הַסַּפִּיר עוֹמֵד בִּרְשׁוּתוֹ - כָּךְ הוּא, שֶׁבּוֹ מִתְתַּקֵּן. אֲבָל בֹּא וּרְאֵה, הַנְּבִיאִים שֶׁאָמַרְנוּ, כְּשֶׁמִּתְ</w:t>
      </w:r>
      <w:r>
        <w:rPr>
          <w:rFonts w:ascii="David" w:eastAsia="Times New Roman" w:hAnsi="David" w:cs="David"/>
          <w:color w:val="000000"/>
          <w:sz w:val="33"/>
          <w:szCs w:val="33"/>
          <w:rtl/>
        </w:rPr>
        <w:t xml:space="preserve">חַבְּרִים לְמַטָּה, שְׁתֵּי דְרָגוֹת נִפְרָדוֹת מֵהֶם, מַרְאֶה וַחֲלוֹם, וְעוֹמְדִים בַּיְרֵכַיִם. בְּאוֹתָם חֲמוּקִים עוֹמְדִים מַרְאֶה, וְאוֹתוֹ שֶׁנִּקְרָא נְבוּאָה קְטַנָּה. מֵהַיְרֵכַיִם וּלְמַטָּה </w:t>
      </w:r>
      <w:r>
        <w:rPr>
          <w:rFonts w:ascii="David" w:eastAsia="Times New Roman" w:hAnsi="David" w:cs="David"/>
          <w:color w:val="000000"/>
          <w:sz w:val="23"/>
          <w:szCs w:val="23"/>
          <w:rtl/>
        </w:rPr>
        <w:t>(למטה)</w:t>
      </w:r>
      <w:r>
        <w:rPr>
          <w:rFonts w:ascii="David" w:eastAsia="Times New Roman" w:hAnsi="David" w:cs="David"/>
          <w:color w:val="000000"/>
          <w:sz w:val="33"/>
          <w:szCs w:val="33"/>
          <w:rtl/>
        </w:rPr>
        <w:t xml:space="preserve"> עוֹמֵד חֲלוֹם, עַד שֶׁיַּגִּיעוּ רַגְלַיִם בְּ</w:t>
      </w:r>
      <w:r>
        <w:rPr>
          <w:rFonts w:ascii="David" w:eastAsia="Times New Roman" w:hAnsi="David" w:cs="David"/>
          <w:color w:val="000000"/>
          <w:sz w:val="33"/>
          <w:szCs w:val="33"/>
          <w:rtl/>
        </w:rPr>
        <w:t xml:space="preserve">רַגְלַיִם, וְשָׁם עוֹמֵד הֵיכָל תַּחְתּוֹן שֶׁנִּקְרָא לִבְנַת הַסַּפִּיר. </w:t>
      </w:r>
    </w:p>
    <w:p w14:paraId="69E092D7" w14:textId="77777777" w:rsidR="00000000" w:rsidRDefault="00AC0C38">
      <w:pPr>
        <w:bidi/>
        <w:jc w:val="both"/>
        <w:divId w:val="2058580902"/>
        <w:rPr>
          <w:rFonts w:ascii="David" w:eastAsia="Times New Roman" w:hAnsi="David" w:cs="David"/>
          <w:color w:val="000000"/>
          <w:sz w:val="33"/>
          <w:szCs w:val="33"/>
          <w:rtl/>
        </w:rPr>
      </w:pPr>
    </w:p>
    <w:p w14:paraId="676E3C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כֹּלָּא יַרְכִין בְּיַרְכִין, לְאִשְׁתַּלְּמָא חַד בְּחַד, וְכֻלְּהוּ דַּרְגִּין דִּנְבוּאָה, דְּהָא מִתַּמָּן נַפְקֵי וְשָׁרָאן, וְאִתְעָבִידוּ מִנַּיְיהוּ מַרְאֶה, וְשָׁרָאן עַ</w:t>
      </w:r>
      <w:r>
        <w:rPr>
          <w:rFonts w:ascii="David" w:hAnsi="David" w:cs="David"/>
          <w:color w:val="000000"/>
          <w:sz w:val="33"/>
          <w:szCs w:val="33"/>
          <w:rtl/>
        </w:rPr>
        <w:t xml:space="preserve">ל הַאי אֲתָר, וְאִתְעָבִיד מִנַּיְיהוּ חֲלוֹם. יוֹסֵף הַצַּדִיק, אִיהוּ שְׁלֵימָא דְּכֹלָּא, אִיהוּ נָטִיל כֹּלָּא. בְּגִין דְּכֹלָּא אִתְקַּן בְּגִינֵיהּ, כֹּלָּא תָּאִיב בְּתִיאוּבְתָּא בְּגִינִיהּ. </w:t>
      </w:r>
    </w:p>
    <w:p w14:paraId="0B23ABB0" w14:textId="77777777" w:rsidR="00000000" w:rsidRDefault="00AC0C38">
      <w:pPr>
        <w:bidi/>
        <w:jc w:val="both"/>
        <w:divId w:val="1176385454"/>
        <w:rPr>
          <w:rFonts w:ascii="David" w:eastAsia="Times New Roman" w:hAnsi="David" w:cs="David"/>
          <w:color w:val="000000"/>
          <w:sz w:val="33"/>
          <w:szCs w:val="33"/>
          <w:rtl/>
        </w:rPr>
      </w:pPr>
      <w:r>
        <w:rPr>
          <w:rFonts w:ascii="David" w:eastAsia="Times New Roman" w:hAnsi="David" w:cs="David"/>
          <w:color w:val="000000"/>
          <w:sz w:val="33"/>
          <w:szCs w:val="33"/>
          <w:rtl/>
        </w:rPr>
        <w:t>הַכֹּל יְרֵכַיִם בִּירֵכַיִם, לְהִשְׁתַּלֵּם אֶחָד עִ</w:t>
      </w:r>
      <w:r>
        <w:rPr>
          <w:rFonts w:ascii="David" w:eastAsia="Times New Roman" w:hAnsi="David" w:cs="David"/>
          <w:color w:val="000000"/>
          <w:sz w:val="33"/>
          <w:szCs w:val="33"/>
          <w:rtl/>
        </w:rPr>
        <w:t>ם אֶחָד, וְכֻלָּם הַדְּרָגוֹת שֶׁל הַנְּבוּאָה, שֶׁהֲרֵי מִשָּׁם יוֹצְאִים וְשׁוֹרִים, וְנַעֲשֶׂה מֵהֶם מַרְאֶה, וְשׁוֹרִים עַל הַמָּקוֹם הַזֶּה וְנַעֲשֶׂה מֵהֶם חֲלוֹם. יוֹסֵף הַצַּדִּיק הוּא שְׁלֵמוּת הַכֹּל, הוּא נָטַל הַכֹּל. מִשּׁוּם שֶׁהַכֹּל הִתְתַּ</w:t>
      </w:r>
      <w:r>
        <w:rPr>
          <w:rFonts w:ascii="David" w:eastAsia="Times New Roman" w:hAnsi="David" w:cs="David"/>
          <w:color w:val="000000"/>
          <w:sz w:val="33"/>
          <w:szCs w:val="33"/>
          <w:rtl/>
        </w:rPr>
        <w:t xml:space="preserve">קֵּן בִּגְלָלוֹ, הַכֹּל מִשְׁתּוֹקֵק בִּתְשׁוּקָה בִּגְלָלוֹ. </w:t>
      </w:r>
    </w:p>
    <w:p w14:paraId="727E27C5" w14:textId="77777777" w:rsidR="00000000" w:rsidRDefault="00AC0C38">
      <w:pPr>
        <w:bidi/>
        <w:jc w:val="both"/>
        <w:divId w:val="2058580902"/>
        <w:rPr>
          <w:rFonts w:ascii="David" w:eastAsia="Times New Roman" w:hAnsi="David" w:cs="David"/>
          <w:color w:val="000000"/>
          <w:sz w:val="33"/>
          <w:szCs w:val="33"/>
          <w:rtl/>
        </w:rPr>
      </w:pPr>
    </w:p>
    <w:p w14:paraId="6CC8B0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בְּשַׁעֲתָא דְּיוֹסֵף הַצַּדִיק קַיְּימָא לְאַתְקְנָא כֹּלָּא, כְּדֵין אִיהוּ נָטִיל כֹּלָּא. וְכַד אִתְחַבָּר בְּהֵיכָלֵיהּ, כְּדֵין מִתְעָרֵי כֻּלְּהוּ, לְנַטְלָא תִּיאוּבְתָּא </w:t>
      </w:r>
      <w:r>
        <w:rPr>
          <w:rFonts w:ascii="David" w:hAnsi="David" w:cs="David"/>
          <w:color w:val="000000"/>
          <w:sz w:val="33"/>
          <w:szCs w:val="33"/>
          <w:rtl/>
        </w:rPr>
        <w:t xml:space="preserve">וּרְעוּתָא, עִלָּאֵי וְתַתָּאֵי, וְכֹלָּא אִינּוּן בִּרְעוּתָא חֲדָא וּשְׁלִימוּ חַד, לְמֶחְדֵּי </w:t>
      </w:r>
      <w:r>
        <w:rPr>
          <w:rFonts w:ascii="David" w:hAnsi="David" w:cs="David"/>
          <w:color w:val="000000"/>
          <w:rtl/>
        </w:rPr>
        <w:t>(למהוי)</w:t>
      </w:r>
      <w:r>
        <w:rPr>
          <w:rFonts w:ascii="David" w:hAnsi="David" w:cs="David"/>
          <w:color w:val="000000"/>
          <w:sz w:val="33"/>
          <w:szCs w:val="33"/>
          <w:rtl/>
        </w:rPr>
        <w:t xml:space="preserve"> עִלָּאֵי וְתַתָּאֵי, רְעוּתָא חֲדָא כְּדְקָא יֵאוֹת. וְכֻלְּהוּ תַּתָּאֵי קַיְימֵי בְּקִיּוּמָא בְּגִינֵיהּ, וְעַל דָּא כְּתִיב, </w:t>
      </w:r>
      <w:r>
        <w:rPr>
          <w:rFonts w:ascii="David" w:hAnsi="David" w:cs="David"/>
          <w:color w:val="000000"/>
          <w:rtl/>
        </w:rPr>
        <w:t>(משלי י)</w:t>
      </w:r>
      <w:r>
        <w:rPr>
          <w:rFonts w:ascii="David" w:hAnsi="David" w:cs="David"/>
          <w:color w:val="000000"/>
          <w:sz w:val="33"/>
          <w:szCs w:val="33"/>
          <w:rtl/>
        </w:rPr>
        <w:t xml:space="preserve"> וְצַדִּיק יְס</w:t>
      </w:r>
      <w:r>
        <w:rPr>
          <w:rFonts w:ascii="David" w:hAnsi="David" w:cs="David"/>
          <w:color w:val="000000"/>
          <w:sz w:val="33"/>
          <w:szCs w:val="33"/>
          <w:rtl/>
        </w:rPr>
        <w:t xml:space="preserve">וֹד עוֹלָם. וְעַל הַאי יְסוֹדָא קָאִים הַאי עָלְמָא. </w:t>
      </w:r>
    </w:p>
    <w:p w14:paraId="6A29A7A0" w14:textId="77777777" w:rsidR="00000000" w:rsidRDefault="00AC0C38">
      <w:pPr>
        <w:bidi/>
        <w:jc w:val="both"/>
        <w:divId w:val="858740607"/>
        <w:rPr>
          <w:rFonts w:ascii="David" w:eastAsia="Times New Roman" w:hAnsi="David" w:cs="David"/>
          <w:color w:val="000000"/>
          <w:sz w:val="33"/>
          <w:szCs w:val="33"/>
          <w:rtl/>
        </w:rPr>
      </w:pPr>
      <w:r>
        <w:rPr>
          <w:rFonts w:ascii="David" w:eastAsia="Times New Roman" w:hAnsi="David" w:cs="David"/>
          <w:color w:val="000000"/>
          <w:sz w:val="33"/>
          <w:szCs w:val="33"/>
          <w:rtl/>
        </w:rPr>
        <w:t>בֹּא וּרְאֵה, בְּשָׁעָה שֶׁיּוֹסֵף הַצַּדִּיק עָמַד לְתַקֵּן הַכֹּל, אָז הוּא נָטַל הַכֹּל. וּכְשֶׁהִתְחַבֵּר בְּהֵיכָלוֹ, אָז כֻּלָּם מִתְעוֹרְרִים לִטֹּל תְּשׁוּקָה וְרָצוֹן, עֶלְיוֹנִים וְתַחְתּוֹנִ</w:t>
      </w:r>
      <w:r>
        <w:rPr>
          <w:rFonts w:ascii="David" w:eastAsia="Times New Roman" w:hAnsi="David" w:cs="David"/>
          <w:color w:val="000000"/>
          <w:sz w:val="33"/>
          <w:szCs w:val="33"/>
          <w:rtl/>
        </w:rPr>
        <w:t xml:space="preserve">ים, וְהַכֹּל הֵם בְּרָצוֹן אֶחָד וּשְׁלֵמוּת אַחַת, לְשַׂמֵּחַ </w:t>
      </w:r>
      <w:r>
        <w:rPr>
          <w:rFonts w:ascii="David" w:eastAsia="Times New Roman" w:hAnsi="David" w:cs="David"/>
          <w:color w:val="000000"/>
          <w:sz w:val="23"/>
          <w:szCs w:val="23"/>
          <w:rtl/>
        </w:rPr>
        <w:t>(להיות)</w:t>
      </w:r>
      <w:r>
        <w:rPr>
          <w:rFonts w:ascii="David" w:eastAsia="Times New Roman" w:hAnsi="David" w:cs="David"/>
          <w:color w:val="000000"/>
          <w:sz w:val="33"/>
          <w:szCs w:val="33"/>
          <w:rtl/>
        </w:rPr>
        <w:t xml:space="preserve"> עֶלְיוֹנִים וְתַחְתּוֹנִים בְּרָצוֹן אֶחָד כָּרָאוּי. וְכָל הַתַּחְתּוֹנִים עוֹמְדִים בְּקִיּוּם בִּשְׁבִילוֹ, וְלָכֵן כָּתוּב </w:t>
      </w:r>
      <w:r>
        <w:rPr>
          <w:rFonts w:ascii="David" w:eastAsia="Times New Roman" w:hAnsi="David" w:cs="David"/>
          <w:color w:val="000000"/>
          <w:sz w:val="23"/>
          <w:szCs w:val="23"/>
          <w:rtl/>
        </w:rPr>
        <w:t>(משלי י)</w:t>
      </w:r>
      <w:r>
        <w:rPr>
          <w:rFonts w:ascii="David" w:eastAsia="Times New Roman" w:hAnsi="David" w:cs="David"/>
          <w:color w:val="000000"/>
          <w:sz w:val="33"/>
          <w:szCs w:val="33"/>
          <w:rtl/>
        </w:rPr>
        <w:t xml:space="preserve"> וְצַדִּיק יְסוֹד עוֹלָם. וְעַל הַיְסוֹד הַזֶּה עו</w:t>
      </w:r>
      <w:r>
        <w:rPr>
          <w:rFonts w:ascii="David" w:eastAsia="Times New Roman" w:hAnsi="David" w:cs="David"/>
          <w:color w:val="000000"/>
          <w:sz w:val="33"/>
          <w:szCs w:val="33"/>
          <w:rtl/>
        </w:rPr>
        <w:t xml:space="preserve">ֹמֵד הָעוֹלָם הַזֶּה. </w:t>
      </w:r>
    </w:p>
    <w:p w14:paraId="5B108AF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0" w:name="HtmpReportNum0492_L2"/>
      <w:bookmarkStart w:id="1021" w:name="דףBרנ''חBע''ב"/>
      <w:bookmarkEnd w:id="1020"/>
      <w:bookmarkEnd w:id="1021"/>
    </w:p>
    <w:p w14:paraId="24AF86B6" w14:textId="77777777" w:rsidR="00000000" w:rsidRDefault="00AC0C38">
      <w:pPr>
        <w:pStyle w:val="NormalWeb"/>
        <w:bidi/>
        <w:jc w:val="both"/>
        <w:divId w:val="2058580902"/>
        <w:rPr>
          <w:rFonts w:ascii="David" w:hAnsi="David" w:cs="David"/>
          <w:color w:val="000000"/>
          <w:sz w:val="33"/>
          <w:szCs w:val="33"/>
          <w:rtl/>
        </w:rPr>
      </w:pPr>
      <w:hyperlink w:anchor="דף_רנ''ח_ע''ב!" w:history="1">
        <w:r>
          <w:rPr>
            <w:rStyle w:val="Hyperlink"/>
            <w:rFonts w:ascii="David" w:hAnsi="David" w:cs="David"/>
            <w:b/>
            <w:bCs/>
            <w:sz w:val="45"/>
            <w:szCs w:val="45"/>
            <w:rtl/>
          </w:rPr>
          <w:t>דף רנ''ח ע''ב</w:t>
        </w:r>
      </w:hyperlink>
    </w:p>
    <w:p w14:paraId="7CCFC64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הַאי לִבְנַ''ת הַסַּפִּי''ר, לָא קָאִים בְּקִיּוּמֵיהּ, עַד דְּהַאי יוֹסֵף הַצַּדִיק. אִתְתָּקַּן. וְכַד אִיהוּ אִתְתָּקַּן, כֹּלָּא מִתְתַּקְנִי דָּא הוּא יְסוֹדָא דְּכֻּלְּהוּ </w:t>
      </w:r>
      <w:r>
        <w:rPr>
          <w:rFonts w:ascii="David" w:hAnsi="David" w:cs="David"/>
          <w:color w:val="000000"/>
          <w:sz w:val="33"/>
          <w:szCs w:val="33"/>
          <w:rtl/>
        </w:rPr>
        <w:t xml:space="preserve">בִּנְיָינָא. וְעַל דָּא כְּתִיב, </w:t>
      </w:r>
      <w:r>
        <w:rPr>
          <w:rFonts w:ascii="David" w:hAnsi="David" w:cs="David"/>
          <w:color w:val="000000"/>
          <w:rtl/>
        </w:rPr>
        <w:t>(בראשית ב)</w:t>
      </w:r>
      <w:r>
        <w:rPr>
          <w:rFonts w:ascii="David" w:hAnsi="David" w:cs="David"/>
          <w:color w:val="000000"/>
          <w:sz w:val="33"/>
          <w:szCs w:val="33"/>
          <w:rtl/>
        </w:rPr>
        <w:t xml:space="preserve"> וַיִּבֶן יְיָ' אֱלֹהִים אֶת הַצֵּלָע, וְלָא כְּתִיב וַיִּיצֶר, וְלָא כְּתִיב וַיִּבְרָא. בְּגִין דְּהַאי קַיְּימָא עַל יְסוֹדָא, וּלְבָתַר דִּיְסוֹדָא אִתְקַּן, כֹּלָּא אִתְבְּנֵי</w:t>
      </w:r>
      <w:r>
        <w:rPr>
          <w:rFonts w:ascii="David" w:hAnsi="David" w:cs="David"/>
          <w:color w:val="000000"/>
          <w:sz w:val="33"/>
          <w:szCs w:val="33"/>
          <w:rtl/>
        </w:rPr>
        <w:t xml:space="preserve"> </w:t>
      </w:r>
      <w:r>
        <w:rPr>
          <w:rFonts w:ascii="David" w:hAnsi="David" w:cs="David"/>
          <w:color w:val="000000"/>
          <w:rtl/>
        </w:rPr>
        <w:t>(דף רנ''ח ע''ב)</w:t>
      </w:r>
      <w:r>
        <w:rPr>
          <w:rFonts w:ascii="David" w:hAnsi="David" w:cs="David"/>
          <w:color w:val="000000"/>
          <w:rtl/>
        </w:rPr>
        <w:t xml:space="preserve"> </w:t>
      </w:r>
      <w:r>
        <w:rPr>
          <w:rFonts w:ascii="David" w:hAnsi="David" w:cs="David"/>
          <w:color w:val="000000"/>
          <w:sz w:val="33"/>
          <w:szCs w:val="33"/>
          <w:rtl/>
        </w:rPr>
        <w:t>עָלֵיהּ. וּבְגִי</w:t>
      </w:r>
      <w:r>
        <w:rPr>
          <w:rFonts w:ascii="David" w:hAnsi="David" w:cs="David"/>
          <w:color w:val="000000"/>
          <w:sz w:val="33"/>
          <w:szCs w:val="33"/>
          <w:rtl/>
        </w:rPr>
        <w:t xml:space="preserve">ן דָּא, כֻּלְּהוּ קַיְימִין בְּהַאי, וְהָא אוֹקִימְנָא. </w:t>
      </w:r>
    </w:p>
    <w:p w14:paraId="49F7CEDE" w14:textId="77777777" w:rsidR="00000000" w:rsidRDefault="00AC0C38">
      <w:pPr>
        <w:bidi/>
        <w:jc w:val="both"/>
        <w:divId w:val="1479881263"/>
        <w:rPr>
          <w:rFonts w:ascii="David" w:eastAsia="Times New Roman" w:hAnsi="David" w:cs="David"/>
          <w:color w:val="000000"/>
          <w:sz w:val="33"/>
          <w:szCs w:val="33"/>
          <w:rtl/>
        </w:rPr>
      </w:pPr>
      <w:r>
        <w:rPr>
          <w:rFonts w:ascii="David" w:eastAsia="Times New Roman" w:hAnsi="David" w:cs="David"/>
          <w:color w:val="000000"/>
          <w:sz w:val="33"/>
          <w:szCs w:val="33"/>
          <w:rtl/>
        </w:rPr>
        <w:t xml:space="preserve">לִבְנַ''ת הַסַּפִּי''ר הַזּוֹ לֹא עוֹמֶדֶת בְּקִיּוּם, עַד שֶׁיּוֹסֵף הַצַּדִּיק הַזֶּה מִתְתַּקֵּן. וּכְשֶׁהוּא מִתְתַּקֵּן, אָז כֻּלָּם מִתְתַּקְּנִים. זֶהוּ הַיְסוֹד שֶׁל כָּל הַבִּנְיָן. וְעַל זֶה כָּתוּב,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וַיִּבֶן ה' אֱלֹהִים אֶת הַצֵּלָע, </w:t>
      </w:r>
      <w:r>
        <w:rPr>
          <w:rFonts w:ascii="David" w:eastAsia="Times New Roman" w:hAnsi="David" w:cs="David"/>
          <w:color w:val="000000"/>
          <w:sz w:val="33"/>
          <w:szCs w:val="33"/>
          <w:rtl/>
        </w:rPr>
        <w:t xml:space="preserve">וְלֹא כָתוּב וַיִּיצֶר, וְלֹא כָתוּב וַיִּבְרָא. מִשּׁוּם שֶׁזֶּה עוֹמֵד עַל יְסוֹד, וּלְאַחַר שֶׁהַיְסוֹד נִתְקָן, הַכֹּל נִבְנֶה עָלָיו. וּמִשּׁוּם זֶה הַכֹּל עוֹמֵד בָּזֶה, וַהֲרֵי בֵּאַרְנוּ. </w:t>
      </w:r>
    </w:p>
    <w:p w14:paraId="42C7F264" w14:textId="77777777" w:rsidR="00000000" w:rsidRDefault="00AC0C38">
      <w:pPr>
        <w:bidi/>
        <w:jc w:val="both"/>
        <w:divId w:val="2058580902"/>
        <w:rPr>
          <w:rFonts w:ascii="David" w:eastAsia="Times New Roman" w:hAnsi="David" w:cs="David"/>
          <w:color w:val="000000"/>
          <w:sz w:val="33"/>
          <w:szCs w:val="33"/>
          <w:rtl/>
        </w:rPr>
      </w:pPr>
    </w:p>
    <w:p w14:paraId="0BAAB4B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כְּתִיב </w:t>
      </w:r>
      <w:r>
        <w:rPr>
          <w:rFonts w:ascii="David" w:hAnsi="David" w:cs="David"/>
          <w:color w:val="000000"/>
          <w:rtl/>
        </w:rPr>
        <w:t>(בראשית ב)</w:t>
      </w:r>
      <w:r>
        <w:rPr>
          <w:rFonts w:ascii="David" w:hAnsi="David" w:cs="David"/>
          <w:color w:val="000000"/>
          <w:sz w:val="33"/>
          <w:szCs w:val="33"/>
          <w:rtl/>
        </w:rPr>
        <w:t xml:space="preserve"> וַיִּבֶן יְיָ' אֱלֹהִים אֶ</w:t>
      </w:r>
      <w:r>
        <w:rPr>
          <w:rFonts w:ascii="David" w:hAnsi="David" w:cs="David"/>
          <w:color w:val="000000"/>
          <w:sz w:val="33"/>
          <w:szCs w:val="33"/>
          <w:rtl/>
        </w:rPr>
        <w:t xml:space="preserve">ת הַצֵּלָע, דַּהֲוַת מִסִּטְרָא דְּאֲחוֹרָא, וְאַתְקִין לָהּ לְאָהַדְּרָא אַנְפִּין בְּאַנְפִּין. הָכִי אוֹקִימְנָא. אֲבָל וַיִּבֶן, אִסְתָּכַּל לְסַלְּקָא לָהּ בְּהַהוּא דַּרְגָּא דְּעָלְמָא עִלָּאָה שַׁרְיָא בֵּיהּ, לְמֶהוֵי דָּא כְּגַוְונָא דְּדָא. </w:t>
      </w:r>
    </w:p>
    <w:p w14:paraId="2EE33715" w14:textId="77777777" w:rsidR="00000000" w:rsidRDefault="00AC0C38">
      <w:pPr>
        <w:bidi/>
        <w:jc w:val="both"/>
        <w:divId w:val="986399806"/>
        <w:rPr>
          <w:rFonts w:ascii="David" w:eastAsia="Times New Roman" w:hAnsi="David" w:cs="David"/>
          <w:color w:val="000000"/>
          <w:sz w:val="33"/>
          <w:szCs w:val="33"/>
          <w:rtl/>
        </w:rPr>
      </w:pPr>
      <w:r>
        <w:rPr>
          <w:rFonts w:ascii="David" w:eastAsia="Times New Roman" w:hAnsi="David" w:cs="David"/>
          <w:color w:val="000000"/>
          <w:sz w:val="33"/>
          <w:szCs w:val="33"/>
          <w:rtl/>
        </w:rPr>
        <w:t>בּ</w:t>
      </w:r>
      <w:r>
        <w:rPr>
          <w:rFonts w:ascii="David" w:eastAsia="Times New Roman" w:hAnsi="David" w:cs="David"/>
          <w:color w:val="000000"/>
          <w:sz w:val="33"/>
          <w:szCs w:val="33"/>
          <w:rtl/>
        </w:rPr>
        <w:t xml:space="preserve">ֹא וּרְאֵה, כָּתוּב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וַיִּבֶן ה' אֱלֹהִים אֶת הַצֵּלָע, שֶׁהָיְתָה מֵהַצַּד הָאֲחוֹרִי וְהִתְקִינָהּ לַחֲזֹר פָּנִים בְּפָנִים. כָּךְ בֵּאַרְנוּ. אֲבָל וַיִּבֶן, הִסְתַּכֵּל לְהַעֲלוֹתָהּ לְאוֹתָהּ דַּרְגָּה שֶׁל הָעוֹלָם הָעֶלְיוֹן שָׁרוּי בָּהּ, לִהְ</w:t>
      </w:r>
      <w:r>
        <w:rPr>
          <w:rFonts w:ascii="David" w:eastAsia="Times New Roman" w:hAnsi="David" w:cs="David"/>
          <w:color w:val="000000"/>
          <w:sz w:val="33"/>
          <w:szCs w:val="33"/>
          <w:rtl/>
        </w:rPr>
        <w:t xml:space="preserve">יוֹת זוֹ כְּמוֹ זוֹ. </w:t>
      </w:r>
    </w:p>
    <w:p w14:paraId="5DC4E45D" w14:textId="77777777" w:rsidR="00000000" w:rsidRDefault="00AC0C38">
      <w:pPr>
        <w:bidi/>
        <w:jc w:val="both"/>
        <w:divId w:val="2058580902"/>
        <w:rPr>
          <w:rFonts w:ascii="David" w:eastAsia="Times New Roman" w:hAnsi="David" w:cs="David"/>
          <w:color w:val="000000"/>
          <w:sz w:val="33"/>
          <w:szCs w:val="33"/>
          <w:rtl/>
        </w:rPr>
      </w:pPr>
    </w:p>
    <w:p w14:paraId="6579A5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תּוּ וַיִּבֶן, אִסְתָּכַּל בְּסִטְרוֹי, וְאַתְקִין וְכַוִּין כָּל רוּחוֹתֶיהָ, לְמִזְרַע וּלְאַשְׁקָאָה וּלְאוֹלָדָא, לְמֶעְבַּד לָהּ כָּל צָרְכוֹי, כְּמָה דְּאִצְטְרִיךְ. וּלְבָתַר וַיְבִיאֶהָ, בְּמָה. בְּהַאי צַדִּיק. דִּכְתִּיב, </w:t>
      </w:r>
      <w:r>
        <w:rPr>
          <w:rFonts w:ascii="David" w:hAnsi="David" w:cs="David"/>
          <w:color w:val="000000"/>
          <w:rtl/>
        </w:rPr>
        <w:t>(רס''א ע''א)</w:t>
      </w:r>
      <w:r>
        <w:rPr>
          <w:rFonts w:ascii="David" w:hAnsi="David" w:cs="David"/>
          <w:color w:val="000000"/>
          <w:sz w:val="33"/>
          <w:szCs w:val="33"/>
          <w:rtl/>
        </w:rPr>
        <w:t xml:space="preserve"> </w:t>
      </w:r>
      <w:r>
        <w:rPr>
          <w:rFonts w:ascii="David" w:hAnsi="David" w:cs="David"/>
          <w:color w:val="000000"/>
          <w:rtl/>
        </w:rPr>
        <w:t>(אסתר ב)</w:t>
      </w:r>
      <w:r>
        <w:rPr>
          <w:rFonts w:ascii="David" w:hAnsi="David" w:cs="David"/>
          <w:color w:val="000000"/>
          <w:sz w:val="33"/>
          <w:szCs w:val="33"/>
          <w:rtl/>
        </w:rPr>
        <w:t xml:space="preserve"> וּבָזֶה הַנַּעֲרָה בָּאָה אֶל הַמֶּלֶךְ, דְּהַאי אַמְשִׁיךְ לְכֹלָּא, לְסַלְּקָא לְאִתְעַטְּרָא בִּשְׁלִימוּ. הָכָא מְנִיעוּ דְּכָל חוֹבִין, הָכָא מְנִיעוּ דְּכָל תִּיאוּבְתִּין בִּישִׁין. </w:t>
      </w:r>
    </w:p>
    <w:p w14:paraId="06CBC75A" w14:textId="77777777" w:rsidR="00000000" w:rsidRDefault="00AC0C38">
      <w:pPr>
        <w:bidi/>
        <w:jc w:val="both"/>
        <w:divId w:val="312370897"/>
        <w:rPr>
          <w:rFonts w:ascii="David" w:eastAsia="Times New Roman" w:hAnsi="David" w:cs="David"/>
          <w:color w:val="000000"/>
          <w:sz w:val="33"/>
          <w:szCs w:val="33"/>
          <w:rtl/>
        </w:rPr>
      </w:pPr>
      <w:r>
        <w:rPr>
          <w:rFonts w:ascii="David" w:eastAsia="Times New Roman" w:hAnsi="David" w:cs="David"/>
          <w:color w:val="000000"/>
          <w:sz w:val="33"/>
          <w:szCs w:val="33"/>
          <w:rtl/>
        </w:rPr>
        <w:t>עוֹד וַיִּבֶן - הִסְתַּכֵּל בְּצִדּוֹ וְהִת</w:t>
      </w:r>
      <w:r>
        <w:rPr>
          <w:rFonts w:ascii="David" w:eastAsia="Times New Roman" w:hAnsi="David" w:cs="David"/>
          <w:color w:val="000000"/>
          <w:sz w:val="33"/>
          <w:szCs w:val="33"/>
          <w:rtl/>
        </w:rPr>
        <w:t xml:space="preserve">ְקִין וְכִוֵּן אֶת כָּל רוּחוֹתֶיהָ לִזְרֹעַ וּלְהַשְׁקוֹת וּלְהוֹלִיד, וְלַעֲשׂוֹת לָהּ כָּל צְרָכֶיהָ כְּמוֹ שֶׁצָּרִיךְ. וְאַחַר כָּךְ וַיְבִיאֶהָ, בַּמֶּה? בַּצַּדִּיק הַזֶּה, שֶׁכָּתוּב </w:t>
      </w:r>
      <w:r>
        <w:rPr>
          <w:rFonts w:ascii="David" w:eastAsia="Times New Roman" w:hAnsi="David" w:cs="David"/>
          <w:color w:val="000000"/>
          <w:sz w:val="23"/>
          <w:szCs w:val="23"/>
          <w:rtl/>
        </w:rPr>
        <w:t>(אסתר ב)</w:t>
      </w:r>
      <w:r>
        <w:rPr>
          <w:rFonts w:ascii="David" w:eastAsia="Times New Roman" w:hAnsi="David" w:cs="David"/>
          <w:color w:val="000000"/>
          <w:sz w:val="33"/>
          <w:szCs w:val="33"/>
          <w:rtl/>
        </w:rPr>
        <w:t xml:space="preserve"> וּבָזֶה הַנַּעֲרָה בָּאָה אֶל הַמֶּלֶךְ. שֶׁזֶּה הִמְשִׁ</w:t>
      </w:r>
      <w:r>
        <w:rPr>
          <w:rFonts w:ascii="David" w:eastAsia="Times New Roman" w:hAnsi="David" w:cs="David"/>
          <w:color w:val="000000"/>
          <w:sz w:val="33"/>
          <w:szCs w:val="33"/>
          <w:rtl/>
        </w:rPr>
        <w:t xml:space="preserve">יךְ אֶת הַכֹּל לַעֲלוֹת וּלְהִתְעַטֵּר בִּשְׁלֵמוּת. כָּאן מְנִיעַת כָּל הַחֲטָאִים, וְכָאן מְנִיעַת כָּל הַתְּשׁוּקוֹת הָרָעוֹת. </w:t>
      </w:r>
    </w:p>
    <w:p w14:paraId="52AB7421" w14:textId="77777777" w:rsidR="00000000" w:rsidRDefault="00AC0C38">
      <w:pPr>
        <w:bidi/>
        <w:jc w:val="both"/>
        <w:divId w:val="2058580902"/>
        <w:rPr>
          <w:rFonts w:ascii="David" w:eastAsia="Times New Roman" w:hAnsi="David" w:cs="David"/>
          <w:color w:val="000000"/>
          <w:sz w:val="33"/>
          <w:szCs w:val="33"/>
          <w:rtl/>
        </w:rPr>
      </w:pPr>
    </w:p>
    <w:p w14:paraId="1692E4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 דְּלָא אִיהוּ בְּהַהוּא הֵיכָלָא שְׁתִיתָאָה, בְּסִטְרָא אַחֲרָא, דְּתַמָּן כָּל עִנּוּגִין בִּישִׁין, וְכָל סִטְרִין ד</w:t>
      </w:r>
      <w:r>
        <w:rPr>
          <w:rFonts w:ascii="David" w:hAnsi="David" w:cs="David"/>
          <w:color w:val="000000"/>
          <w:sz w:val="33"/>
          <w:szCs w:val="33"/>
          <w:rtl/>
        </w:rPr>
        <w:t xml:space="preserve">ְּתִיאוּבְתִּין דְּעִנּוּגָא דְּהַאי עָלְמָא, וְכַד הַאי עָלְמָא אִתְנְהִיג בְּהוּ, בְּנִי נָשָׁא כַּשְׁלֵי בְּהוּ </w:t>
      </w:r>
      <w:r>
        <w:rPr>
          <w:rFonts w:ascii="David" w:hAnsi="David" w:cs="David"/>
          <w:color w:val="000000"/>
          <w:rtl/>
        </w:rPr>
        <w:t>(נ''א ובגין דבני נשא טעיין בהו כשלין בהו)</w:t>
      </w:r>
      <w:r>
        <w:rPr>
          <w:rFonts w:ascii="David" w:hAnsi="David" w:cs="David"/>
          <w:color w:val="000000"/>
          <w:sz w:val="33"/>
          <w:szCs w:val="33"/>
          <w:rtl/>
        </w:rPr>
        <w:t xml:space="preserve"> לְהַהוּא עָלְמָא. דְּחָמָאן כַּמָה עִנּוּגִין וְתִיאוּבְתִּין, דְּגוּפָא אִתְהֲנִי וְאִתְעַנִיג מִנ</w:t>
      </w:r>
      <w:r>
        <w:rPr>
          <w:rFonts w:ascii="David" w:hAnsi="David" w:cs="David"/>
          <w:color w:val="000000"/>
          <w:sz w:val="33"/>
          <w:szCs w:val="33"/>
          <w:rtl/>
        </w:rPr>
        <w:t xml:space="preserve">ַּיְיהוּ, וְטַעְיָין אֲבַתְרַיְיהוּ. הֲדָא הוּא דִכְתִיב, </w:t>
      </w:r>
      <w:r>
        <w:rPr>
          <w:rFonts w:ascii="David" w:hAnsi="David" w:cs="David"/>
          <w:color w:val="000000"/>
          <w:rtl/>
        </w:rPr>
        <w:t>(בראשית ג)</w:t>
      </w:r>
      <w:r>
        <w:rPr>
          <w:rFonts w:ascii="David" w:hAnsi="David" w:cs="David"/>
          <w:color w:val="000000"/>
          <w:sz w:val="33"/>
          <w:szCs w:val="33"/>
          <w:rtl/>
        </w:rPr>
        <w:t xml:space="preserve"> וַתֵּרֶא הָאִשָּׁה כִּי טוֹב הָעֵץ לְמַאֲכָל וְגוֹ'. דְּהָא כָּל תִּיאוּבְתִּין וְכָל עִנּוּגִין דְּעָלְמָא בֵּיהּ תַּלְיָין. </w:t>
      </w:r>
    </w:p>
    <w:p w14:paraId="1C60DCB3" w14:textId="77777777" w:rsidR="00000000" w:rsidRDefault="00AC0C38">
      <w:pPr>
        <w:bidi/>
        <w:jc w:val="both"/>
        <w:divId w:val="2027245101"/>
        <w:rPr>
          <w:rFonts w:ascii="David" w:eastAsia="Times New Roman" w:hAnsi="David" w:cs="David"/>
          <w:color w:val="000000"/>
          <w:sz w:val="33"/>
          <w:szCs w:val="33"/>
          <w:rtl/>
        </w:rPr>
      </w:pPr>
      <w:r>
        <w:rPr>
          <w:rFonts w:ascii="David" w:eastAsia="Times New Roman" w:hAnsi="David" w:cs="David"/>
          <w:color w:val="000000"/>
          <w:sz w:val="33"/>
          <w:szCs w:val="33"/>
          <w:rtl/>
        </w:rPr>
        <w:t>מַה שֶּׁאֵינוֹ בְּאוֹתוֹ הַהֵיכָל הַשִּׁשִּׁי, בַּצַּד הָאַ</w:t>
      </w:r>
      <w:r>
        <w:rPr>
          <w:rFonts w:ascii="David" w:eastAsia="Times New Roman" w:hAnsi="David" w:cs="David"/>
          <w:color w:val="000000"/>
          <w:sz w:val="33"/>
          <w:szCs w:val="33"/>
          <w:rtl/>
        </w:rPr>
        <w:t xml:space="preserve">חֵר, שֶׁשָּׁם כָּל הָעִנּוּגִים הָרָעִים וְכָל הַצְּדָדִים שֶׁל הָעֹנֶג שֶׁל הָעוֹלָם הַזֶּה, וּכְשֶׁהָעוֹלָם הַזֶּה מִתְנַהֵג בָּהֶם, אֲנָשִׁים נִכְשָׁלִים בָּהֶם </w:t>
      </w:r>
      <w:r>
        <w:rPr>
          <w:rFonts w:ascii="David" w:eastAsia="Times New Roman" w:hAnsi="David" w:cs="David"/>
          <w:color w:val="000000"/>
          <w:sz w:val="23"/>
          <w:szCs w:val="23"/>
          <w:rtl/>
        </w:rPr>
        <w:t>(ומשום שבני אדם טועים בהם, נכשלים בהם)</w:t>
      </w:r>
      <w:r>
        <w:rPr>
          <w:rFonts w:ascii="David" w:eastAsia="Times New Roman" w:hAnsi="David" w:cs="David"/>
          <w:color w:val="000000"/>
          <w:sz w:val="33"/>
          <w:szCs w:val="33"/>
          <w:rtl/>
        </w:rPr>
        <w:t xml:space="preserve"> לְאוֹתוֹ הָעוֹלָם, שֶׁרוֹאִים כַּמָּה עִנּוּגִים וּתְ</w:t>
      </w:r>
      <w:r>
        <w:rPr>
          <w:rFonts w:ascii="David" w:eastAsia="Times New Roman" w:hAnsi="David" w:cs="David"/>
          <w:color w:val="000000"/>
          <w:sz w:val="33"/>
          <w:szCs w:val="33"/>
          <w:rtl/>
        </w:rPr>
        <w:t xml:space="preserve">שׁוּקוֹת שֶׁהַגּוּף נֶהֱנֶה וּמִתְעַנֵּג מֵהֶם, וְטוֹעִים אַחֲרֵיהֶם. זֶהוּ שֶׁכָּתוּב,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וַתֵּרֶא הָאִשָּׁה כִּי טוֹב הָעֵץ לְמַאֲכָל וְגוֹ'. שֶׁהֲרֵי כָּל הַתְּשׁוּקוֹת וְכָל הָעִנּוּגִים שֶׁל הָעוֹלָם תְּלוּיִים בּוֹ. </w:t>
      </w:r>
    </w:p>
    <w:p w14:paraId="4AFF9066" w14:textId="77777777" w:rsidR="00000000" w:rsidRDefault="00AC0C38">
      <w:pPr>
        <w:bidi/>
        <w:jc w:val="both"/>
        <w:divId w:val="2058580902"/>
        <w:rPr>
          <w:rFonts w:ascii="David" w:eastAsia="Times New Roman" w:hAnsi="David" w:cs="David"/>
          <w:color w:val="000000"/>
          <w:sz w:val="33"/>
          <w:szCs w:val="33"/>
          <w:rtl/>
        </w:rPr>
      </w:pPr>
    </w:p>
    <w:p w14:paraId="49537C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כְּגַוְונָא</w:t>
      </w:r>
      <w:r>
        <w:rPr>
          <w:rFonts w:ascii="David" w:hAnsi="David" w:cs="David"/>
          <w:color w:val="000000"/>
          <w:sz w:val="33"/>
          <w:szCs w:val="33"/>
          <w:rtl/>
        </w:rPr>
        <w:t xml:space="preserve"> דָּא, אִית מִלִּין דְּגוּפָא אִתְהֲנֵי בְּהוּ, וְעַיְילֵי לְגוּפָא, וְלָא לְנִשְׁמְתָא. וְאִית מִלִּין דְּנִשְׁמְתָא אִתְהֲנֵי מִנַּיְיהוּ, וְלָא גּוּפָא. וְעַל דָּא, דַּרְגִּין פְּרִישִׁין דָּא מִן דָּא. זַכָּאִין אִינּוּן צַדִּיקַיָּיא, דְּנַטְלֵי אוֹרַ</w:t>
      </w:r>
      <w:r>
        <w:rPr>
          <w:rFonts w:ascii="David" w:hAnsi="David" w:cs="David"/>
          <w:color w:val="000000"/>
          <w:sz w:val="33"/>
          <w:szCs w:val="33"/>
          <w:rtl/>
        </w:rPr>
        <w:t xml:space="preserve">ח מֵישָׁר, וּמַנְעֵי גַּרְמַיְיהוּ מֵהַהוּא סִטְרָא, וּמִתְדַּבְּקָן בְּסִטְרָא דִּקְדוּשָׁה. </w:t>
      </w:r>
    </w:p>
    <w:p w14:paraId="22ECBB89" w14:textId="77777777" w:rsidR="00000000" w:rsidRDefault="00AC0C38">
      <w:pPr>
        <w:bidi/>
        <w:jc w:val="both"/>
        <w:divId w:val="818427631"/>
        <w:rPr>
          <w:rFonts w:ascii="David" w:eastAsia="Times New Roman" w:hAnsi="David" w:cs="David"/>
          <w:color w:val="000000"/>
          <w:sz w:val="33"/>
          <w:szCs w:val="33"/>
          <w:rtl/>
        </w:rPr>
      </w:pPr>
      <w:r>
        <w:rPr>
          <w:rFonts w:ascii="David" w:eastAsia="Times New Roman" w:hAnsi="David" w:cs="David"/>
          <w:color w:val="000000"/>
          <w:sz w:val="33"/>
          <w:szCs w:val="33"/>
          <w:rtl/>
        </w:rPr>
        <w:t>וְעַל כֵּן כְּמוֹ זֶה יֵשׁ דְּבָרִים שֶׁהַגּוּף נֶהֱנֶה מֵהֶם, וְנִכְנָסִים לַגּוּף וְלֹא לַנְּשָׁמָה. וְיֵשׁ דְּבָרִים שֶׁהַנְּשָׁמָה נֶהֱנֵית מֵהֶם וְלֹא הַגּ</w:t>
      </w:r>
      <w:r>
        <w:rPr>
          <w:rFonts w:ascii="David" w:eastAsia="Times New Roman" w:hAnsi="David" w:cs="David"/>
          <w:color w:val="000000"/>
          <w:sz w:val="33"/>
          <w:szCs w:val="33"/>
          <w:rtl/>
        </w:rPr>
        <w:t xml:space="preserve">וּף, וְעַל כֵּן הַדְּרָגוֹת נִפְרָדוֹת זוֹ מִזּוֹ. אַשְׁרֵיהֶם הַצַּדִּיקִים שֶׁלּוֹקְחִים דֶּרֶךְ יְשָׁרָה, וּמוֹנְעִים עַצְמָם מֵאוֹתוֹ הַצַּד, וְנִדְבָּקִים בְּצַד הַקְּדֻשָּׁה. </w:t>
      </w:r>
    </w:p>
    <w:p w14:paraId="6EE34105" w14:textId="77777777" w:rsidR="00000000" w:rsidRDefault="00AC0C38">
      <w:pPr>
        <w:bidi/>
        <w:jc w:val="both"/>
        <w:divId w:val="2058580902"/>
        <w:rPr>
          <w:rFonts w:ascii="David" w:eastAsia="Times New Roman" w:hAnsi="David" w:cs="David"/>
          <w:color w:val="000000"/>
          <w:sz w:val="33"/>
          <w:szCs w:val="33"/>
          <w:rtl/>
        </w:rPr>
      </w:pPr>
    </w:p>
    <w:p w14:paraId="1F425D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כְּלִילָן כָּל שְׁאַר שְׁמָהָן, דְּכָל אִלֵּין הֵיכָלִ</w:t>
      </w:r>
      <w:r>
        <w:rPr>
          <w:rFonts w:ascii="David" w:hAnsi="David" w:cs="David"/>
          <w:color w:val="000000"/>
          <w:sz w:val="33"/>
          <w:szCs w:val="33"/>
          <w:rtl/>
        </w:rPr>
        <w:t xml:space="preserve">ין </w:t>
      </w:r>
      <w:r>
        <w:rPr>
          <w:rFonts w:ascii="David" w:hAnsi="David" w:cs="David"/>
          <w:color w:val="000000"/>
          <w:rtl/>
        </w:rPr>
        <w:t>(נ''א וחיילין)</w:t>
      </w:r>
      <w:r>
        <w:rPr>
          <w:rFonts w:ascii="David" w:hAnsi="David" w:cs="David"/>
          <w:color w:val="000000"/>
          <w:sz w:val="33"/>
          <w:szCs w:val="33"/>
          <w:rtl/>
        </w:rPr>
        <w:t xml:space="preserve"> דִּלְתַתָּא. תְּרֵי שְׁמָהָן אִינּוּן דִּכְלִילוּ שְׁאַר שְׁמָהָן אַחֲרָנִין. חַד דְּכַד אִתְחַבָּר עֵילָּא בְּתַתָּא, וְיַעֲקֹב נָטִיל הֵיכָלֵיהּ, בְּאִינּוּן נְשִׁיקִין, בְּרָזָא עִלָּאָה. כְּדֵין כָּלִיל כָּל שְׁאַר שְׁמָהָן, וְאִקְרֵי</w:t>
      </w:r>
      <w:r>
        <w:rPr>
          <w:rFonts w:ascii="David" w:hAnsi="David" w:cs="David"/>
          <w:color w:val="000000"/>
          <w:sz w:val="33"/>
          <w:szCs w:val="33"/>
          <w:rtl/>
        </w:rPr>
        <w:t xml:space="preserve"> יְהוָֹ''ה אֱלהִי''ם, וְדָא אִקְרֵי שֵׁם מָלֵּא, כְּמָה </w:t>
      </w:r>
      <w:r>
        <w:rPr>
          <w:rFonts w:ascii="David" w:hAnsi="David" w:cs="David"/>
          <w:color w:val="000000"/>
          <w:rtl/>
        </w:rPr>
        <w:t>(בראשית מ''ח ע''ב, רמ''ו ע''ב)</w:t>
      </w:r>
      <w:r>
        <w:rPr>
          <w:rFonts w:ascii="David" w:hAnsi="David" w:cs="David"/>
          <w:color w:val="000000"/>
          <w:sz w:val="33"/>
          <w:szCs w:val="33"/>
          <w:rtl/>
        </w:rPr>
        <w:t xml:space="preserve"> דְּאוֹקִימְנָא. וְחַד, כַּד אִתְחַבָּר יְסוֹדָא דְּעָלְמָא בְּהֵיכָלֵיהּ, וְכֻלְּהוּ מִתְעָרֵי בַּחֲבִיבוּתָא וּבְתִּיאוּבְתָּא לְגַבֵּיהּ, וְכֻלְּהוּ כְּלִילָן בֵּיהּ, </w:t>
      </w:r>
      <w:r>
        <w:rPr>
          <w:rFonts w:ascii="David" w:hAnsi="David" w:cs="David"/>
          <w:color w:val="000000"/>
          <w:sz w:val="33"/>
          <w:szCs w:val="33"/>
          <w:rtl/>
        </w:rPr>
        <w:t xml:space="preserve">כְּדֵין כָּלִיל שְׁאַר שְׁמָהָן, וְאִקְרֵי יְהוָֹ''ה צְבָאוֹת. וְדָא אִקְרֵי שְׁמָא קַדִּישָׁא שְׁלִים, וְלָאו אִיהוּ שְׁלִים כְּהַאי אַחֲרָא. </w:t>
      </w:r>
    </w:p>
    <w:p w14:paraId="4FFFFA40" w14:textId="77777777" w:rsidR="00000000" w:rsidRDefault="00AC0C38">
      <w:pPr>
        <w:bidi/>
        <w:jc w:val="both"/>
        <w:divId w:val="40712412"/>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הַזֶּה כְּלוּלִים כָּל שְׁאָר הַשֵּׁמוֹת שֶׁל כָּל אֵלּוּ הַהֵיכָלוֹת </w:t>
      </w:r>
      <w:r>
        <w:rPr>
          <w:rFonts w:ascii="David" w:eastAsia="Times New Roman" w:hAnsi="David" w:cs="David"/>
          <w:color w:val="000000"/>
          <w:sz w:val="23"/>
          <w:szCs w:val="23"/>
          <w:rtl/>
        </w:rPr>
        <w:t>(וחילות)</w:t>
      </w:r>
      <w:r>
        <w:rPr>
          <w:rFonts w:ascii="David" w:eastAsia="Times New Roman" w:hAnsi="David" w:cs="David"/>
          <w:color w:val="000000"/>
          <w:sz w:val="33"/>
          <w:szCs w:val="33"/>
          <w:rtl/>
        </w:rPr>
        <w:t xml:space="preserve"> שֶׁלְּמַטָּה. שְׁנֵי ש</w:t>
      </w:r>
      <w:r>
        <w:rPr>
          <w:rFonts w:ascii="David" w:eastAsia="Times New Roman" w:hAnsi="David" w:cs="David"/>
          <w:color w:val="000000"/>
          <w:sz w:val="33"/>
          <w:szCs w:val="33"/>
          <w:rtl/>
        </w:rPr>
        <w:t>ֵׁמוֹת הֵם שֶׁכָּלְלוּ אֶת שְׁאָר הַשֵּׁמוֹת הָאֲחֵרִים. אֶחָד זָכָר מִתְחַבֵּר מַעְלָה בְּמַטָּה, וְיַעֲקֹב נָטַל אֶת הֵיכָלוֹ בְּאוֹתָן נְשִׁיקוֹת בְּסוֹד עֶלְיוֹן, וְאָז כּוֹלֵל אֶת כָּל שְׁאָר הַשֵּׁמוֹת, וְנִקְרָא יְהֹוָ''ה אֱלֹהִי''ם, וְזֶה נִקְרָא ש</w:t>
      </w:r>
      <w:r>
        <w:rPr>
          <w:rFonts w:ascii="David" w:eastAsia="Times New Roman" w:hAnsi="David" w:cs="David"/>
          <w:color w:val="000000"/>
          <w:sz w:val="33"/>
          <w:szCs w:val="33"/>
          <w:rtl/>
        </w:rPr>
        <w:t>ֵׁם מָלֵא, כְּמוֹ שֶׁבֵּאַרְנוּ. וְאֶחָד כְּשֶׁמִּתְחַבֵּר יְסוֹד הָעוֹלָם בְּהֵיכָלוֹ, וְכֻלָּם מִתְעוֹרְרִים בַּחֲבִיבוּת וּבִתְשׁוּקָה אֵלָיו, וְכֻלָּם כְּלוּלִים בּוֹ, אָז כּוֹלֵל שְׁאָר הַשֵּׁמוֹת וְנִקְרָא יְהֹוָ''ה צְבָאוֹת. וְזֶה נִקְרָא שֵׁם קָדוֹ</w:t>
      </w:r>
      <w:r>
        <w:rPr>
          <w:rFonts w:ascii="David" w:eastAsia="Times New Roman" w:hAnsi="David" w:cs="David"/>
          <w:color w:val="000000"/>
          <w:sz w:val="33"/>
          <w:szCs w:val="33"/>
          <w:rtl/>
        </w:rPr>
        <w:t xml:space="preserve">שׁ שָׁלֵם, וְלֹא שָׁלֵם כְּמוֹ הָאַחֵר הַזֶּה. </w:t>
      </w:r>
    </w:p>
    <w:p w14:paraId="2A304437" w14:textId="77777777" w:rsidR="00000000" w:rsidRDefault="00AC0C38">
      <w:pPr>
        <w:bidi/>
        <w:jc w:val="both"/>
        <w:divId w:val="2058580902"/>
        <w:rPr>
          <w:rFonts w:ascii="David" w:eastAsia="Times New Roman" w:hAnsi="David" w:cs="David"/>
          <w:color w:val="000000"/>
          <w:sz w:val="33"/>
          <w:szCs w:val="33"/>
          <w:rtl/>
        </w:rPr>
      </w:pPr>
    </w:p>
    <w:p w14:paraId="18B5B9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בֵּין הַאי לְהַאי. דָּא שַׁלִּיט עִלָּאָה בְּתַתָּאָה, גּוּפָא בְּגוּפָא </w:t>
      </w:r>
      <w:r>
        <w:rPr>
          <w:rFonts w:ascii="David" w:hAnsi="David" w:cs="David"/>
          <w:color w:val="000000"/>
          <w:rtl/>
        </w:rPr>
        <w:t>(ודא איהו שליט בכלא)</w:t>
      </w:r>
      <w:r>
        <w:rPr>
          <w:rFonts w:ascii="David" w:hAnsi="David" w:cs="David"/>
          <w:color w:val="000000"/>
          <w:sz w:val="33"/>
          <w:szCs w:val="33"/>
          <w:rtl/>
        </w:rPr>
        <w:t xml:space="preserve"> </w:t>
      </w:r>
      <w:r>
        <w:rPr>
          <w:rFonts w:ascii="David" w:hAnsi="David" w:cs="David"/>
          <w:color w:val="000000"/>
          <w:sz w:val="33"/>
          <w:szCs w:val="33"/>
          <w:rtl/>
        </w:rPr>
        <w:t xml:space="preserve">כִּדְקַאמְרָן. וְדָא שַׁלִּיט מֵאֲתָר דְּסִיוּמָא דְּגוּפָא וּלְתַתָּא, בְּאִינּוּן הֵיכָלִין וּבְכֹלָּא דִּלְתַתָּא, וְרָזָא דָּא, בַּיִת רִאשׁוֹן וּבַיִת שֵׁנִי. וּבְגִין דָּא, הֵיכָלָא דָּא כָּלִיל כָּל שְׁאַר שְׁמָהָן דִּלְתַתָּא, </w:t>
      </w:r>
      <w:r>
        <w:rPr>
          <w:rFonts w:ascii="David" w:hAnsi="David" w:cs="David"/>
          <w:color w:val="000000"/>
          <w:rtl/>
        </w:rPr>
        <w:t>(וכלהו שמהן כללינן בה</w:t>
      </w:r>
      <w:r>
        <w:rPr>
          <w:rFonts w:ascii="David" w:hAnsi="David" w:cs="David"/>
          <w:color w:val="000000"/>
          <w:rtl/>
        </w:rPr>
        <w:t>אי שמא כולהו שמהן דלתתא)</w:t>
      </w:r>
      <w:r>
        <w:rPr>
          <w:rFonts w:ascii="David" w:hAnsi="David" w:cs="David"/>
          <w:color w:val="000000"/>
          <w:sz w:val="33"/>
          <w:szCs w:val="33"/>
          <w:rtl/>
        </w:rPr>
        <w:t xml:space="preserve"> כְּמָה דְּאוֹקִימְנָא. וְעַל דָּא, שְׁמָהָן אִלֵּין, דָּא סַלְּקָא וְדָא נָחִית. זַכָּאִין אִינּוּן צַדִּיקַיָּיא, דְּיַדְעִין אָרְחוֹי דְּאוֹרַיְיתָא. </w:t>
      </w:r>
    </w:p>
    <w:p w14:paraId="0E8A694C" w14:textId="77777777" w:rsidR="00000000" w:rsidRDefault="00AC0C38">
      <w:pPr>
        <w:bidi/>
        <w:jc w:val="both"/>
        <w:divId w:val="1599437612"/>
        <w:rPr>
          <w:rFonts w:ascii="David" w:eastAsia="Times New Roman" w:hAnsi="David" w:cs="David"/>
          <w:color w:val="000000"/>
          <w:sz w:val="33"/>
          <w:szCs w:val="33"/>
          <w:rtl/>
        </w:rPr>
      </w:pPr>
      <w:r>
        <w:rPr>
          <w:rFonts w:ascii="David" w:eastAsia="Times New Roman" w:hAnsi="David" w:cs="David"/>
          <w:color w:val="000000"/>
          <w:sz w:val="33"/>
          <w:szCs w:val="33"/>
          <w:rtl/>
        </w:rPr>
        <w:t xml:space="preserve">מַה בֵּין זֶה לָזֶה? זֶה שׁוֹלֵט עֶלְיוֹן בַּתַּחְתּוֹן, גּוּף בְּגוּף, </w:t>
      </w:r>
      <w:r>
        <w:rPr>
          <w:rFonts w:ascii="David" w:eastAsia="Times New Roman" w:hAnsi="David" w:cs="David"/>
          <w:color w:val="000000"/>
          <w:sz w:val="23"/>
          <w:szCs w:val="23"/>
          <w:rtl/>
        </w:rPr>
        <w:t xml:space="preserve">(וזה </w:t>
      </w:r>
      <w:r>
        <w:rPr>
          <w:rFonts w:ascii="David" w:eastAsia="Times New Roman" w:hAnsi="David" w:cs="David"/>
          <w:color w:val="000000"/>
          <w:sz w:val="23"/>
          <w:szCs w:val="23"/>
          <w:rtl/>
        </w:rPr>
        <w:t>הוא שולט בכל)</w:t>
      </w:r>
      <w:r>
        <w:rPr>
          <w:rFonts w:ascii="David" w:eastAsia="Times New Roman" w:hAnsi="David" w:cs="David"/>
          <w:color w:val="000000"/>
          <w:sz w:val="33"/>
          <w:szCs w:val="33"/>
          <w:rtl/>
        </w:rPr>
        <w:t xml:space="preserve"> כְּמוֹ שֶׁאָמַרְנוּ. וְזֶה שׁוֹלֵט מִמְּקוֹם סִיּוּם הַגּוּף וּלְמַטָּה בְּאוֹתָם הֵיכָלוֹת וּבַכֹּל שֶׁלְּמַטָּה, וְסוֹד זֶה - בַּיִת רִאשׁוֹן וּבַיִת שֵׁנִי. וּמִשּׁוּם כָּךְ, הַהֵיכָל הַזֶּה כּוֹלֵל אֶת כָּל שְׁאָר הַשֵּׁמוֹת שֶׁלְּמַטָּה,</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(וכל השמות אנו כוללים בשם הזה, כל השמות שלמטה)</w:t>
      </w:r>
      <w:r>
        <w:rPr>
          <w:rFonts w:ascii="David" w:eastAsia="Times New Roman" w:hAnsi="David" w:cs="David"/>
          <w:color w:val="000000"/>
          <w:sz w:val="33"/>
          <w:szCs w:val="33"/>
          <w:rtl/>
        </w:rPr>
        <w:t xml:space="preserve"> כְּמוֹ שֶׁבֵּאַרְנוּ. וְעַל כָּךְ הַשֵּׁמוֹת הַלָּלוּ - זֶה עוֹלֶה וְזֶה יוֹרֵד. אַשְׁרֵיהֶם הַצַּדִּיקִים שֶׁיּוֹדְעִים דַּרְכֵי הַתּוֹרָה. </w:t>
      </w:r>
    </w:p>
    <w:p w14:paraId="6EF63617" w14:textId="77777777" w:rsidR="00000000" w:rsidRDefault="00AC0C38">
      <w:pPr>
        <w:bidi/>
        <w:jc w:val="both"/>
        <w:divId w:val="2058580902"/>
        <w:rPr>
          <w:rFonts w:ascii="David" w:eastAsia="Times New Roman" w:hAnsi="David" w:cs="David"/>
          <w:color w:val="000000"/>
          <w:sz w:val="33"/>
          <w:szCs w:val="33"/>
          <w:rtl/>
        </w:rPr>
      </w:pPr>
    </w:p>
    <w:p w14:paraId="7685F4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יְסוֹדָא דָּא, אִתְתָּקַּן לִתְרֵין סִטְרִין. חַד, לְאַתְקְנָא כ</w:t>
      </w:r>
      <w:r>
        <w:rPr>
          <w:rFonts w:ascii="David" w:hAnsi="David" w:cs="David"/>
          <w:color w:val="000000"/>
          <w:sz w:val="33"/>
          <w:szCs w:val="33"/>
          <w:rtl/>
        </w:rPr>
        <w:t>ָּל שְׁאַר דִּלְתַתָּא. וְחַד, לְאַתְקְנָא הֵיכָלָא שְׁבִיעָאָה, וּלְאַתְקְנָא דָּא בְּדָא, לְמֶהֱוֵי כֹּלָּא רְעוּ חֲדָא כְּדְקָא יֵאוֹת. עַד הָכָא יִחוּדָא דִּתְרֵין סִטְרִין, דִּלְעֵילָּא וְתַתָּא, לְאִתְיַיחֲדָא כַּחֲדָא בִּשְׁלִימוּ, לְמֵיהַךְ בְּאֹרַ</w:t>
      </w:r>
      <w:r>
        <w:rPr>
          <w:rFonts w:ascii="David" w:hAnsi="David" w:cs="David"/>
          <w:color w:val="000000"/>
          <w:sz w:val="33"/>
          <w:szCs w:val="33"/>
          <w:rtl/>
        </w:rPr>
        <w:t xml:space="preserve">ח מֵישָׁר. </w:t>
      </w:r>
    </w:p>
    <w:p w14:paraId="0BEEE10C" w14:textId="77777777" w:rsidR="00000000" w:rsidRDefault="00AC0C38">
      <w:pPr>
        <w:bidi/>
        <w:jc w:val="both"/>
        <w:divId w:val="2106876437"/>
        <w:rPr>
          <w:rFonts w:ascii="David" w:eastAsia="Times New Roman" w:hAnsi="David" w:cs="David"/>
          <w:color w:val="000000"/>
          <w:sz w:val="33"/>
          <w:szCs w:val="33"/>
          <w:rtl/>
        </w:rPr>
      </w:pPr>
      <w:r>
        <w:rPr>
          <w:rFonts w:ascii="David" w:eastAsia="Times New Roman" w:hAnsi="David" w:cs="David"/>
          <w:color w:val="000000"/>
          <w:sz w:val="33"/>
          <w:szCs w:val="33"/>
          <w:rtl/>
        </w:rPr>
        <w:t>הַיְסוֹד הַזֶּה הִתְתַּקֵּן לִשְׁנֵי צְדָדִים. אֶחָד לְתַקֵּן אֶת כָּל הַשְּׁאָר שֶׁלְּמַטָּה, וְאֶחָד לְתַקֵּן אֶת הַהֵיכָל הַשְּׁבִיעִי וּלְתַקֵּן זֶה בָּזֶה שֶׁיִּהְיֶה הַכֹּל בְּרָצוֹן אֶחָד כָּרָאוּי. עַד כָּאן הַיִּחוּד שֶׁל שְׁנֵי צְדָד</w:t>
      </w:r>
      <w:r>
        <w:rPr>
          <w:rFonts w:ascii="David" w:eastAsia="Times New Roman" w:hAnsi="David" w:cs="David"/>
          <w:color w:val="000000"/>
          <w:sz w:val="33"/>
          <w:szCs w:val="33"/>
          <w:rtl/>
        </w:rPr>
        <w:t xml:space="preserve">ִים, שֶׁלְּמַעְלָה וּלְמַטָּה, לְהִתְיַחֵד כְּאֶחָד בִּשְׁלֵמוּת, לָלֶכֶת בְּדֶרֶךְ יְשָׁרָה. </w:t>
      </w:r>
    </w:p>
    <w:p w14:paraId="663C479F" w14:textId="77777777" w:rsidR="00000000" w:rsidRDefault="00AC0C38">
      <w:pPr>
        <w:bidi/>
        <w:jc w:val="both"/>
        <w:divId w:val="2058580902"/>
        <w:rPr>
          <w:rFonts w:ascii="David" w:eastAsia="Times New Roman" w:hAnsi="David" w:cs="David"/>
          <w:color w:val="000000"/>
          <w:sz w:val="33"/>
          <w:szCs w:val="33"/>
          <w:rtl/>
        </w:rPr>
      </w:pPr>
    </w:p>
    <w:p w14:paraId="31949CC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חוּלָקֵיהּ, מַאן דְּיָדַע לְיַחֲדָא יִחוּדָא, וּלְסָדּוּרֵי סִדּוּרָא דִּמְהֵימְנוּתָא, לְמֵיהַךְ בְּאֹרַח מֵישָׁר. זַכָּאָה אִיהוּ בְּהַאי עָלְמָא, ו</w:t>
      </w:r>
      <w:r>
        <w:rPr>
          <w:rFonts w:ascii="David" w:hAnsi="David" w:cs="David"/>
          <w:color w:val="000000"/>
          <w:sz w:val="33"/>
          <w:szCs w:val="33"/>
          <w:rtl/>
        </w:rPr>
        <w:t xml:space="preserve">ּבְעָלְמָא דְּאָתֵי. וְעַל דָּא כְּתִיב, </w:t>
      </w:r>
      <w:r>
        <w:rPr>
          <w:rFonts w:ascii="David" w:hAnsi="David" w:cs="David"/>
          <w:color w:val="000000"/>
          <w:rtl/>
        </w:rPr>
        <w:t>(תהלים פה)</w:t>
      </w:r>
      <w:r>
        <w:rPr>
          <w:rFonts w:ascii="David" w:hAnsi="David" w:cs="David"/>
          <w:color w:val="000000"/>
          <w:sz w:val="33"/>
          <w:szCs w:val="33"/>
          <w:rtl/>
        </w:rPr>
        <w:t xml:space="preserve"> חֶסֶד וְאֱמֶת נִפְגָּשׁוּ צֶדֶק וְשָׁלוֹם נָשָׁקוּ. וּכְדֵין </w:t>
      </w:r>
      <w:r>
        <w:rPr>
          <w:rFonts w:ascii="David" w:hAnsi="David" w:cs="David"/>
          <w:color w:val="000000"/>
          <w:rtl/>
        </w:rPr>
        <w:t>(תהלים פה)</w:t>
      </w:r>
      <w:r>
        <w:rPr>
          <w:rFonts w:ascii="David" w:hAnsi="David" w:cs="David"/>
          <w:color w:val="000000"/>
          <w:sz w:val="33"/>
          <w:szCs w:val="33"/>
          <w:rtl/>
        </w:rPr>
        <w:t xml:space="preserve"> אֱמֶת מֵאֶרֶץ תִּצְמָח וְצֶדֶק מִשָּׁמַיִם נִשְׁקָף. גַּם יְיָ' יִתֵּן הַטּוֹב וְאַרְצֵנוּ תִּתֵּן יְבוּלָהּ. </w:t>
      </w:r>
    </w:p>
    <w:p w14:paraId="2D4FDF27" w14:textId="77777777" w:rsidR="00000000" w:rsidRDefault="00AC0C38">
      <w:pPr>
        <w:bidi/>
        <w:jc w:val="both"/>
        <w:divId w:val="1729381602"/>
        <w:rPr>
          <w:rFonts w:ascii="David" w:eastAsia="Times New Roman" w:hAnsi="David" w:cs="David"/>
          <w:color w:val="000000"/>
          <w:sz w:val="33"/>
          <w:szCs w:val="33"/>
          <w:rtl/>
        </w:rPr>
      </w:pPr>
      <w:r>
        <w:rPr>
          <w:rFonts w:ascii="David" w:eastAsia="Times New Roman" w:hAnsi="David" w:cs="David"/>
          <w:color w:val="000000"/>
          <w:sz w:val="33"/>
          <w:szCs w:val="33"/>
          <w:rtl/>
        </w:rPr>
        <w:t>אַשְׁרֵי חֶלְקוֹ שֶׁ</w:t>
      </w:r>
      <w:r>
        <w:rPr>
          <w:rFonts w:ascii="David" w:eastAsia="Times New Roman" w:hAnsi="David" w:cs="David"/>
          <w:color w:val="000000"/>
          <w:sz w:val="33"/>
          <w:szCs w:val="33"/>
          <w:rtl/>
        </w:rPr>
        <w:t xml:space="preserve">ל מִי שֶׁיּוֹדֵעַ לְיַחֵד אֶת הַיִּחוּד וּלְסַדֵּר אֶת סִדּוּר הָאֱמוּנָה לָלֶכֶת בְּדֶרֶךְ יְשָׁרָה. אַשְׁרָיו בָּעוֹלָם הַזֶה וּבָעוֹלָם הַבָּא. וְעַל כָּךְ כָּתוּב, </w:t>
      </w:r>
      <w:r>
        <w:rPr>
          <w:rFonts w:ascii="David" w:eastAsia="Times New Roman" w:hAnsi="David" w:cs="David"/>
          <w:color w:val="000000"/>
          <w:sz w:val="23"/>
          <w:szCs w:val="23"/>
          <w:rtl/>
        </w:rPr>
        <w:t>(תהלים פה)</w:t>
      </w:r>
      <w:r>
        <w:rPr>
          <w:rFonts w:ascii="David" w:eastAsia="Times New Roman" w:hAnsi="David" w:cs="David"/>
          <w:color w:val="000000"/>
          <w:sz w:val="33"/>
          <w:szCs w:val="33"/>
          <w:rtl/>
        </w:rPr>
        <w:t xml:space="preserve"> חֶסֶד וֶאֱמֶת נִפְגָּשׁוּ צֶדֶק וְשָׁלוֹם נָשָׁקוּ. וְאָז - אֱמֶת מֵאֶרֶץ תִּ</w:t>
      </w:r>
      <w:r>
        <w:rPr>
          <w:rFonts w:ascii="David" w:eastAsia="Times New Roman" w:hAnsi="David" w:cs="David"/>
          <w:color w:val="000000"/>
          <w:sz w:val="33"/>
          <w:szCs w:val="33"/>
          <w:rtl/>
        </w:rPr>
        <w:t xml:space="preserve">צְמָח וְצֶדֶק מִשָּׁמַיִם נִשְׁקָף. גַּם ה' יִתֵּן הַטּוֹב וְאַרְצֵנוּ תִּתֵּן יְבוּלָהּ. </w:t>
      </w:r>
    </w:p>
    <w:p w14:paraId="6C30B8FA" w14:textId="77777777" w:rsidR="00000000" w:rsidRDefault="00AC0C38">
      <w:pPr>
        <w:bidi/>
        <w:jc w:val="both"/>
        <w:divId w:val="2058580902"/>
        <w:rPr>
          <w:rFonts w:ascii="David" w:eastAsia="Times New Roman" w:hAnsi="David" w:cs="David"/>
          <w:color w:val="000000"/>
          <w:sz w:val="33"/>
          <w:szCs w:val="33"/>
          <w:rtl/>
        </w:rPr>
      </w:pPr>
    </w:p>
    <w:p w14:paraId="2435388C" w14:textId="77777777" w:rsidR="00000000" w:rsidRDefault="00AC0C38">
      <w:pPr>
        <w:pStyle w:val="NormalWeb"/>
        <w:bidi/>
        <w:jc w:val="both"/>
        <w:divId w:val="2058580902"/>
        <w:rPr>
          <w:rFonts w:ascii="David" w:hAnsi="David" w:cs="David"/>
          <w:color w:val="000000"/>
          <w:sz w:val="33"/>
          <w:szCs w:val="33"/>
          <w:rtl/>
        </w:rPr>
      </w:pPr>
      <w:r>
        <w:rPr>
          <w:rFonts w:ascii="David" w:hAnsi="David" w:cs="David"/>
          <w:b/>
          <w:bCs/>
          <w:color w:val="000000"/>
          <w:sz w:val="48"/>
          <w:szCs w:val="48"/>
          <w:rtl/>
        </w:rPr>
        <w:t xml:space="preserve">היכל קודש הקדשים דזעיר דבריאה </w:t>
      </w:r>
      <w:r>
        <w:rPr>
          <w:rFonts w:ascii="David" w:hAnsi="David" w:cs="David"/>
          <w:color w:val="000000"/>
          <w:sz w:val="33"/>
          <w:szCs w:val="33"/>
          <w:rtl/>
        </w:rPr>
        <w:t>הֵיכָלָא שְׁבִיעָאָה. הֵיכָלָא דָּא, הֵיכָלָא פְּנִימָאָה מִכָּל הָנִי הֵיכָלִין. הַאי הֵיכָלָא אִיהוּ סְתִימוּ, דְּלָאו בֵּיהּ דִּיּ</w:t>
      </w:r>
      <w:r>
        <w:rPr>
          <w:rFonts w:ascii="David" w:hAnsi="David" w:cs="David"/>
          <w:color w:val="000000"/>
          <w:sz w:val="33"/>
          <w:szCs w:val="33"/>
          <w:rtl/>
        </w:rPr>
        <w:t>וּקְנָא מַמָּשׁ, וְלֵית גּוּפָא כְּלַל. הָכָא סְתִימוּ דְּגוֹ רָזָא דְּרָזִין, הַאי אִיהוּ רָזָא, דְּאִיהוּ אֲתָר, לְאַעֲלָא תַּמָּן בְּגוֹ אִינּוּן צִנּוֹרִין דִּלְעֵילָּא. רוּחָא דְּכָל רוּחִין, רַעֲוָון דְּכָל רַעֲוִוין, לְאִתְחַבְּרָא כֹּלָּא כַּחֲדָא.</w:t>
      </w:r>
      <w:r>
        <w:rPr>
          <w:rFonts w:ascii="David" w:hAnsi="David" w:cs="David"/>
          <w:color w:val="000000"/>
          <w:sz w:val="33"/>
          <w:szCs w:val="33"/>
          <w:rtl/>
        </w:rPr>
        <w:t xml:space="preserve"> רוּחָא דְּחַיֵּי </w:t>
      </w:r>
      <w:r>
        <w:rPr>
          <w:rFonts w:ascii="David" w:hAnsi="David" w:cs="David"/>
          <w:color w:val="000000"/>
          <w:rtl/>
        </w:rPr>
        <w:t>(דהא)</w:t>
      </w:r>
      <w:r>
        <w:rPr>
          <w:rFonts w:ascii="David" w:hAnsi="David" w:cs="David"/>
          <w:color w:val="000000"/>
          <w:sz w:val="33"/>
          <w:szCs w:val="33"/>
          <w:rtl/>
        </w:rPr>
        <w:t xml:space="preserve"> בְּהַאי, לְמֶהוֵי כֹּלָּא תִּקּוּנָא חֲדָא. </w:t>
      </w:r>
    </w:p>
    <w:p w14:paraId="28C711BA" w14:textId="77777777" w:rsidR="00000000" w:rsidRDefault="00AC0C38">
      <w:pPr>
        <w:bidi/>
        <w:jc w:val="both"/>
        <w:divId w:val="721366795"/>
        <w:rPr>
          <w:rFonts w:ascii="David" w:eastAsia="Times New Roman" w:hAnsi="David" w:cs="David"/>
          <w:color w:val="000000"/>
          <w:sz w:val="33"/>
          <w:szCs w:val="33"/>
          <w:rtl/>
        </w:rPr>
      </w:pPr>
      <w:r>
        <w:rPr>
          <w:rFonts w:ascii="David" w:eastAsia="Times New Roman" w:hAnsi="David" w:cs="David"/>
          <w:color w:val="000000"/>
          <w:sz w:val="33"/>
          <w:szCs w:val="33"/>
          <w:rtl/>
        </w:rPr>
        <w:t>הַהֵיכָל הַשְּׁבִיעִי. הַהֵיכָל הַזֶּה הוּא הַהֵיכָל הַפְּנִימִי מִכָּל הַהֵיכָלוֹת הַלָּלוּ. הַהֵיכָל הַזֶּה הוּא נִסְתָּר, וְאֵין בּוֹ דְּיוֹקָן מַמָּשׁ וְלֹא גוּף כְּלָל. כָּאן הַנִּס</w:t>
      </w:r>
      <w:r>
        <w:rPr>
          <w:rFonts w:ascii="David" w:eastAsia="Times New Roman" w:hAnsi="David" w:cs="David"/>
          <w:color w:val="000000"/>
          <w:sz w:val="33"/>
          <w:szCs w:val="33"/>
          <w:rtl/>
        </w:rPr>
        <w:t xml:space="preserve">ְתָּר שֶׁתּוֹךְ סוֹד הַסּוֹדוֹת. זֶהוּ סוֹד שֶׁהוּא מָקוֹם לְהִכָּנֵס לְשָׁם בְּתוֹךְ אוֹתָם הַצִּנּוֹרוֹת שֶׁלְּמַעְלָה. הָרוּחַ שֶׁל כָּל הָרוּחוֹת, רָצוֹן שֶׁל כָּל הָרְצוֹנוֹת, לְהִתְחַבֵּר הַכֹּל כְּאֶחָד. רוּחַ הַחַיִּים </w:t>
      </w:r>
      <w:r>
        <w:rPr>
          <w:rFonts w:ascii="David" w:eastAsia="Times New Roman" w:hAnsi="David" w:cs="David"/>
          <w:color w:val="000000"/>
          <w:sz w:val="23"/>
          <w:szCs w:val="23"/>
          <w:rtl/>
        </w:rPr>
        <w:t>(של זה)</w:t>
      </w:r>
      <w:r>
        <w:rPr>
          <w:rFonts w:ascii="David" w:eastAsia="Times New Roman" w:hAnsi="David" w:cs="David"/>
          <w:color w:val="000000"/>
          <w:sz w:val="33"/>
          <w:szCs w:val="33"/>
          <w:rtl/>
        </w:rPr>
        <w:t xml:space="preserve"> בָּזֶה, וְלִהְיוֹת הַ</w:t>
      </w:r>
      <w:r>
        <w:rPr>
          <w:rFonts w:ascii="David" w:eastAsia="Times New Roman" w:hAnsi="David" w:cs="David"/>
          <w:color w:val="000000"/>
          <w:sz w:val="33"/>
          <w:szCs w:val="33"/>
          <w:rtl/>
        </w:rPr>
        <w:t xml:space="preserve">כֹּל תִּקּוּן אֶחָד. </w:t>
      </w:r>
    </w:p>
    <w:p w14:paraId="77FFCF41" w14:textId="77777777" w:rsidR="00000000" w:rsidRDefault="00AC0C38">
      <w:pPr>
        <w:bidi/>
        <w:jc w:val="both"/>
        <w:divId w:val="2058580902"/>
        <w:rPr>
          <w:rFonts w:ascii="David" w:eastAsia="Times New Roman" w:hAnsi="David" w:cs="David"/>
          <w:color w:val="000000"/>
          <w:sz w:val="33"/>
          <w:szCs w:val="33"/>
          <w:rtl/>
        </w:rPr>
      </w:pPr>
    </w:p>
    <w:p w14:paraId="2BBEE3C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דָּא, אִקְרֵי </w:t>
      </w:r>
      <w:r>
        <w:rPr>
          <w:rFonts w:ascii="David" w:hAnsi="David" w:cs="David"/>
          <w:color w:val="000000"/>
          <w:rtl/>
        </w:rPr>
        <w:t>(רנ''ה ע''ב)</w:t>
      </w:r>
      <w:r>
        <w:rPr>
          <w:rFonts w:ascii="David" w:hAnsi="David" w:cs="David"/>
          <w:color w:val="000000"/>
          <w:sz w:val="33"/>
          <w:szCs w:val="33"/>
          <w:rtl/>
        </w:rPr>
        <w:t xml:space="preserve"> בֵּית קֹדֶשׁ הַקָּדָשִׁים. אֲתָר לָקֳבְלָא הַאי </w:t>
      </w:r>
      <w:r>
        <w:rPr>
          <w:rFonts w:ascii="David" w:hAnsi="David" w:cs="David"/>
          <w:color w:val="000000"/>
          <w:rtl/>
        </w:rPr>
        <w:t>(ס''א נשמתא עלאה)</w:t>
      </w:r>
      <w:r>
        <w:rPr>
          <w:rFonts w:ascii="David" w:hAnsi="David" w:cs="David"/>
          <w:color w:val="000000"/>
          <w:sz w:val="33"/>
          <w:szCs w:val="33"/>
          <w:rtl/>
        </w:rPr>
        <w:t xml:space="preserve"> </w:t>
      </w:r>
      <w:r>
        <w:rPr>
          <w:rFonts w:ascii="David" w:hAnsi="David" w:cs="David"/>
          <w:color w:val="000000"/>
          <w:sz w:val="33"/>
          <w:szCs w:val="33"/>
          <w:rtl/>
        </w:rPr>
        <w:t xml:space="preserve">נִשְׁמָתִין עִילָּאִין, דְּאִקְרֵי הָכִי, לְאַתְעֲרָא עָלְמָא דְּאָתֵי לְגַבֵּיהּ. </w:t>
      </w:r>
    </w:p>
    <w:p w14:paraId="55352A2D" w14:textId="77777777" w:rsidR="00000000" w:rsidRDefault="00AC0C38">
      <w:pPr>
        <w:bidi/>
        <w:jc w:val="both"/>
        <w:divId w:val="1012033262"/>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נִקְרָא בֵּית קָדְשֵׁי הַקְּדָשִׁים, הַמָּקוֹם לְקַבֵּל אֶת </w:t>
      </w:r>
      <w:r>
        <w:rPr>
          <w:rFonts w:ascii="David" w:eastAsia="Times New Roman" w:hAnsi="David" w:cs="David"/>
          <w:color w:val="000000"/>
          <w:sz w:val="23"/>
          <w:szCs w:val="23"/>
          <w:rtl/>
        </w:rPr>
        <w:t>(הגשמה העליונה)</w:t>
      </w:r>
      <w:r>
        <w:rPr>
          <w:rFonts w:ascii="David" w:eastAsia="Times New Roman" w:hAnsi="David" w:cs="David"/>
          <w:color w:val="000000"/>
          <w:sz w:val="33"/>
          <w:szCs w:val="33"/>
          <w:rtl/>
        </w:rPr>
        <w:t xml:space="preserve"> הַנְּשָׁמוֹת הָעֶלְיוֹנוֹת, שֶׁנִּקְרֵאת כָּךְ לְעוֹרֵר אֵלָיו אֶת הָעוֹלָם הַב</w:t>
      </w:r>
      <w:r>
        <w:rPr>
          <w:rFonts w:ascii="David" w:eastAsia="Times New Roman" w:hAnsi="David" w:cs="David"/>
          <w:color w:val="000000"/>
          <w:sz w:val="33"/>
          <w:szCs w:val="33"/>
          <w:rtl/>
        </w:rPr>
        <w:t xml:space="preserve">ָּא. </w:t>
      </w:r>
    </w:p>
    <w:p w14:paraId="739FD4D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2" w:name="HtmpReportNum0493_L2"/>
      <w:bookmarkStart w:id="1023" w:name="דףBרנ''טBע''א"/>
      <w:bookmarkEnd w:id="1022"/>
      <w:bookmarkEnd w:id="1023"/>
    </w:p>
    <w:p w14:paraId="55B61E4A" w14:textId="77777777" w:rsidR="00000000" w:rsidRDefault="00AC0C38">
      <w:pPr>
        <w:pStyle w:val="NormalWeb"/>
        <w:bidi/>
        <w:jc w:val="both"/>
        <w:divId w:val="2058580902"/>
        <w:rPr>
          <w:rFonts w:ascii="David" w:hAnsi="David" w:cs="David"/>
          <w:color w:val="000000"/>
          <w:sz w:val="33"/>
          <w:szCs w:val="33"/>
          <w:rtl/>
        </w:rPr>
      </w:pPr>
      <w:hyperlink w:anchor="דף_רנ''ט_ע''א!" w:history="1">
        <w:r>
          <w:rPr>
            <w:rStyle w:val="Hyperlink"/>
            <w:rFonts w:ascii="David" w:hAnsi="David" w:cs="David"/>
            <w:b/>
            <w:bCs/>
            <w:sz w:val="45"/>
            <w:szCs w:val="45"/>
            <w:rtl/>
          </w:rPr>
          <w:t>דף רנ''ט ע''א</w:t>
        </w:r>
      </w:hyperlink>
    </w:p>
    <w:p w14:paraId="46B4EE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עָלְמָא עוֹלָם אִקְרֵי. עוֹלָם: סְלִיקָא, דְּסָלִיק עָלְמָא תַּתָּאָה לְגַבֵּי עָלְמָא עִלָּאָה, וְאִסְתַּתָּר בְּגַוֵוהּ, וְאִתְעַלָם בֵּיהּ, אִתְגַּלְיָיא בִּסְתִּירָה. עוֹלָם: דְּסָלִיק א</w:t>
      </w:r>
      <w:r>
        <w:rPr>
          <w:rFonts w:ascii="David" w:hAnsi="David" w:cs="David"/>
          <w:color w:val="000000"/>
          <w:sz w:val="33"/>
          <w:szCs w:val="33"/>
          <w:rtl/>
        </w:rPr>
        <w:t>ִיהוּ, בְּכָל אִינּוּן</w:t>
      </w:r>
      <w:r>
        <w:rPr>
          <w:rFonts w:ascii="David" w:hAnsi="David" w:cs="David"/>
          <w:color w:val="000000"/>
          <w:sz w:val="33"/>
          <w:szCs w:val="33"/>
          <w:rtl/>
        </w:rPr>
        <w:t xml:space="preserve"> </w:t>
      </w:r>
      <w:r>
        <w:rPr>
          <w:rFonts w:ascii="David" w:hAnsi="David" w:cs="David"/>
          <w:color w:val="000000"/>
          <w:rtl/>
        </w:rPr>
        <w:t>(דף רנ''ט ע''א)</w:t>
      </w:r>
      <w:r>
        <w:rPr>
          <w:rFonts w:ascii="David" w:hAnsi="David" w:cs="David"/>
          <w:color w:val="000000"/>
          <w:rtl/>
        </w:rPr>
        <w:t xml:space="preserve"> </w:t>
      </w:r>
      <w:r>
        <w:rPr>
          <w:rFonts w:ascii="David" w:hAnsi="David" w:cs="David"/>
          <w:color w:val="000000"/>
          <w:sz w:val="33"/>
          <w:szCs w:val="33"/>
          <w:rtl/>
        </w:rPr>
        <w:t xml:space="preserve">דְּקַרְבִין בֵּיהּ, וְאִסְתַּתְּרָן גּוֹ סְתִירוּ עִלָּאָה. עוֹלָם עִלָּאָה: סָלִיק וְאִסְתַּתָּר בִּרְעוּתָא עִלָּאָה, גּוֹ טְמִירוּ דְּכָל טְמִירִין דְּלָא אִתְיְידַע כְּלַל </w:t>
      </w:r>
      <w:r>
        <w:rPr>
          <w:rFonts w:ascii="David" w:hAnsi="David" w:cs="David"/>
          <w:color w:val="000000"/>
          <w:rtl/>
        </w:rPr>
        <w:t>(כלל)</w:t>
      </w:r>
      <w:r>
        <w:rPr>
          <w:rFonts w:ascii="David" w:hAnsi="David" w:cs="David"/>
          <w:color w:val="000000"/>
          <w:sz w:val="33"/>
          <w:szCs w:val="33"/>
          <w:rtl/>
        </w:rPr>
        <w:t>, וְלָא אִתְגְּלֵי, וְלֵית מַאן דְּי</w:t>
      </w:r>
      <w:r>
        <w:rPr>
          <w:rFonts w:ascii="David" w:hAnsi="David" w:cs="David"/>
          <w:color w:val="000000"/>
          <w:sz w:val="33"/>
          <w:szCs w:val="33"/>
          <w:rtl/>
        </w:rPr>
        <w:t xml:space="preserve">ָדַע לֵיהּ. </w:t>
      </w:r>
    </w:p>
    <w:p w14:paraId="262AA004" w14:textId="77777777" w:rsidR="00000000" w:rsidRDefault="00AC0C38">
      <w:pPr>
        <w:bidi/>
        <w:jc w:val="both"/>
        <w:divId w:val="1320504846"/>
        <w:rPr>
          <w:rFonts w:ascii="David" w:eastAsia="Times New Roman" w:hAnsi="David" w:cs="David"/>
          <w:color w:val="000000"/>
          <w:sz w:val="33"/>
          <w:szCs w:val="33"/>
          <w:rtl/>
        </w:rPr>
      </w:pPr>
      <w:r>
        <w:rPr>
          <w:rFonts w:ascii="David" w:eastAsia="Times New Roman" w:hAnsi="David" w:cs="David"/>
          <w:color w:val="000000"/>
          <w:sz w:val="33"/>
          <w:szCs w:val="33"/>
          <w:rtl/>
        </w:rPr>
        <w:t xml:space="preserve">הָעוֹלָם הַזֶּה נִקְרָא עוֹלָם. עוֹלָם - עֲלִיָּה, שֶׁעוֹלֶה הָעוֹלָם הַתַּחְתּוֹן לָעוֹלָם הָעֶלְיוֹן, וּמִסְתַּתֵּר בְּתוֹכוֹ וְנֶעְלָם בּוֹ, וְנִגְלֶה בַסֵּתֶר. עוֹלָם - שֶׁהוּא עוֹלֶה עִם כָּל אוֹתָם שֶׁקְּרֵבִים לוֹ וְנִסְתָּרִים תּוֹךְ </w:t>
      </w:r>
      <w:r>
        <w:rPr>
          <w:rFonts w:ascii="David" w:eastAsia="Times New Roman" w:hAnsi="David" w:cs="David"/>
          <w:color w:val="000000"/>
          <w:sz w:val="33"/>
          <w:szCs w:val="33"/>
          <w:rtl/>
        </w:rPr>
        <w:t xml:space="preserve">סֵתֶר עֶלְיוֹן. עוֹלָם עֶלְיוֹן - עוֹלֶה וּמִסְתַּתֵּר בְּרָצוֹן עֶלְיוֹן תּוֹךְ סֵתֶר כָּל הַנִּסְתָּרִים, שֶׁלֹּא נוֹדַע כְּלָל </w:t>
      </w:r>
      <w:r>
        <w:rPr>
          <w:rFonts w:ascii="David" w:eastAsia="Times New Roman" w:hAnsi="David" w:cs="David"/>
          <w:color w:val="000000"/>
          <w:sz w:val="23"/>
          <w:szCs w:val="23"/>
          <w:rtl/>
        </w:rPr>
        <w:t>(כלל)</w:t>
      </w:r>
      <w:r>
        <w:rPr>
          <w:rFonts w:ascii="David" w:eastAsia="Times New Roman" w:hAnsi="David" w:cs="David"/>
          <w:color w:val="000000"/>
          <w:sz w:val="33"/>
          <w:szCs w:val="33"/>
          <w:rtl/>
        </w:rPr>
        <w:t xml:space="preserve"> וְלֹא הִתְגַּלָּה, וְאֵין מִי שֶׁמַּכִּיר אוֹתוֹ. </w:t>
      </w:r>
    </w:p>
    <w:p w14:paraId="4C496E94" w14:textId="77777777" w:rsidR="00000000" w:rsidRDefault="00AC0C38">
      <w:pPr>
        <w:bidi/>
        <w:jc w:val="both"/>
        <w:divId w:val="2058580902"/>
        <w:rPr>
          <w:rFonts w:ascii="David" w:eastAsia="Times New Roman" w:hAnsi="David" w:cs="David"/>
          <w:color w:val="000000"/>
          <w:sz w:val="33"/>
          <w:szCs w:val="33"/>
          <w:rtl/>
        </w:rPr>
      </w:pPr>
    </w:p>
    <w:p w14:paraId="3823F5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פָּרוֹכְתָּא דְּפַרְסָא פְּרִיסָא, חַפְיָּא גּוֹ טְמִירוּ סָתִים. כ</w:t>
      </w:r>
      <w:r>
        <w:rPr>
          <w:rFonts w:ascii="David" w:hAnsi="David" w:cs="David"/>
          <w:color w:val="000000"/>
          <w:sz w:val="33"/>
          <w:szCs w:val="33"/>
          <w:rtl/>
        </w:rPr>
        <w:t xml:space="preserve">ַּפּוֹרְתָא פְּרִיסָא גּוֹ טְמִירִין עִלָּאִין, לְאַסְתְּמָא סְתִימִין דְּהָא טְמִירִין וּסְתִימִין. </w:t>
      </w:r>
      <w:r>
        <w:rPr>
          <w:rFonts w:ascii="David" w:hAnsi="David" w:cs="David"/>
          <w:color w:val="000000"/>
          <w:rtl/>
        </w:rPr>
        <w:t>(נ''א פרוכתא פריסא גו טהירין עילאין דסתמא סתימא דהאי טמיר וסתים)</w:t>
      </w:r>
      <w:r>
        <w:rPr>
          <w:rFonts w:ascii="David" w:hAnsi="David" w:cs="David"/>
          <w:color w:val="000000"/>
          <w:sz w:val="33"/>
          <w:szCs w:val="33"/>
          <w:rtl/>
        </w:rPr>
        <w:t xml:space="preserve"> לְגוֹ מִן כַּפּוֹרְתָא, אִית אֲתָר סָתִים וְטָמִיר וְגָנִיז, לְאַכְנָשָׁא לֵיהּ בְּגַוֵיהּ</w:t>
      </w:r>
      <w:r>
        <w:rPr>
          <w:rFonts w:ascii="David" w:hAnsi="David" w:cs="David"/>
          <w:color w:val="000000"/>
          <w:sz w:val="33"/>
          <w:szCs w:val="33"/>
          <w:rtl/>
        </w:rPr>
        <w:t>. מְשַׁח רְבוּת עִלָּאָה, רוּחָא דְּחַיֵּי, עַל יְדָא דְּהַהוּא נָהָר דְּנָגִיד וְנָפִיק, וְהַהוּא נָהָר אִקְרֵי מַבּוּעָא דְּבֵירָא, דְּלָא פַּסְקִין מֵימוֹי לְעָלְמִין. וְכַד הַאי עָיֵיל וְנָגִיד כָּל הַהוּא רְבוּת קוּדְשָׁא מִלְּעֵילָּא, מֵאֲתָר דְקֹדֶש</w:t>
      </w:r>
      <w:r>
        <w:rPr>
          <w:rFonts w:ascii="David" w:hAnsi="David" w:cs="David"/>
          <w:color w:val="000000"/>
          <w:sz w:val="33"/>
          <w:szCs w:val="33"/>
          <w:rtl/>
        </w:rPr>
        <w:t xml:space="preserve">ׁ הַקֳּדָשִׁים. נְהִירוּ נְגִידוּ נָחִית וְאָתֵי, גּוֹ אִינּוּן צִנּוֹרִין. הַאי אִתְמַלְּיָיא מִתַּמָּן, כְּנוּקְבָּא דְּמִתְעַבְּרָא וְאִתְמַלְּיָא מִן דְּכוּרָא. </w:t>
      </w:r>
    </w:p>
    <w:p w14:paraId="5685E356" w14:textId="77777777" w:rsidR="00000000" w:rsidRDefault="00AC0C38">
      <w:pPr>
        <w:bidi/>
        <w:jc w:val="both"/>
        <w:divId w:val="544215613"/>
        <w:rPr>
          <w:rFonts w:ascii="David" w:eastAsia="Times New Roman" w:hAnsi="David" w:cs="David"/>
          <w:color w:val="000000"/>
          <w:sz w:val="33"/>
          <w:szCs w:val="33"/>
          <w:rtl/>
        </w:rPr>
      </w:pPr>
      <w:r>
        <w:rPr>
          <w:rFonts w:ascii="David" w:eastAsia="Times New Roman" w:hAnsi="David" w:cs="David"/>
          <w:color w:val="000000"/>
          <w:sz w:val="33"/>
          <w:szCs w:val="33"/>
          <w:rtl/>
        </w:rPr>
        <w:t>הַפָּרֹכֶת, שֶׁהִיא מָסָךְ פָּרוּס, מְכַסָּה אֶת תּוֹךְ סֵתֶר הַנִּסְתָּר. הַכַּפֹּרֶת פּ</w:t>
      </w:r>
      <w:r>
        <w:rPr>
          <w:rFonts w:ascii="David" w:eastAsia="Times New Roman" w:hAnsi="David" w:cs="David"/>
          <w:color w:val="000000"/>
          <w:sz w:val="33"/>
          <w:szCs w:val="33"/>
          <w:rtl/>
        </w:rPr>
        <w:t xml:space="preserve">ְרוּסָה תּוֹךְ הַסְּתָרִים הָעֶלְיוֹנִים לְהַסְתִּיר הַנִּסְתָּרִים, שֶׁהֲרֵי הֵם טְמִירִים וְנִסְתָּרִים. </w:t>
      </w:r>
      <w:r>
        <w:rPr>
          <w:rFonts w:ascii="David" w:eastAsia="Times New Roman" w:hAnsi="David" w:cs="David"/>
          <w:color w:val="000000"/>
          <w:sz w:val="23"/>
          <w:szCs w:val="23"/>
          <w:rtl/>
        </w:rPr>
        <w:t>(הפרכת פרוסהבתוך סתרים עליונים לשמר הסתום, שזה נסתר וסתום)</w:t>
      </w:r>
      <w:r>
        <w:rPr>
          <w:rFonts w:ascii="David" w:eastAsia="Times New Roman" w:hAnsi="David" w:cs="David"/>
          <w:color w:val="000000"/>
          <w:sz w:val="33"/>
          <w:szCs w:val="33"/>
          <w:rtl/>
        </w:rPr>
        <w:t xml:space="preserve"> לִפְנִים מִן הַכַּפֹּרֶת יֵשׁ מָקוֹם נִסְתָּר וְטָמוּן וְגָנוּז לְהַכְנִיסוֹ לְתוֹכוֹ. שֶׁ</w:t>
      </w:r>
      <w:r>
        <w:rPr>
          <w:rFonts w:ascii="David" w:eastAsia="Times New Roman" w:hAnsi="David" w:cs="David"/>
          <w:color w:val="000000"/>
          <w:sz w:val="33"/>
          <w:szCs w:val="33"/>
          <w:rtl/>
        </w:rPr>
        <w:t>מֶן מִשְׁחַת עֶלְיוֹן, רוּחַ הַחַיִּים, עַל יַד אוֹתוֹ הַנָּהָר שֶׁשּׁוֹפֵעַ וְיוֹצֵא, וְאוֹתוֹ נָהָר נִקְרָא מַבּוּעַ הַבְּאֵר, שֶׁלֹּא פוֹסְקִים מֵימָיו לְעוֹלָמִים. וּכְשֶׁזֶּה נִכְנָס וְשׁוֹפֵעַ כָּל אוֹתוֹ מִשְׁחַת קֹדֶשׁ מִלְמַעְלָה מִמָּקוֹם שֶׁל קֹ</w:t>
      </w:r>
      <w:r>
        <w:rPr>
          <w:rFonts w:ascii="David" w:eastAsia="Times New Roman" w:hAnsi="David" w:cs="David"/>
          <w:color w:val="000000"/>
          <w:sz w:val="33"/>
          <w:szCs w:val="33"/>
          <w:rtl/>
        </w:rPr>
        <w:t xml:space="preserve">דֶשׁ הַקְּדָשִׁים, אוֹר שֶׁל שֶׁפַע יוֹרֵד וּבָא לְתוֹךְ אוֹתָם הַצִּנּוֹרוֹת, וְזֶה מִתְמַלֵּא מִשָּׁם כִּנְקֵבָה שֶׁמִּתְעַבֶּרֶת וּמִתְמַלֵּאת מִן הַזָּכָר. </w:t>
      </w:r>
    </w:p>
    <w:p w14:paraId="696F30B5" w14:textId="77777777" w:rsidR="00000000" w:rsidRDefault="00AC0C38">
      <w:pPr>
        <w:bidi/>
        <w:jc w:val="both"/>
        <w:divId w:val="2058580902"/>
        <w:rPr>
          <w:rFonts w:ascii="David" w:eastAsia="Times New Roman" w:hAnsi="David" w:cs="David"/>
          <w:color w:val="000000"/>
          <w:sz w:val="33"/>
          <w:szCs w:val="33"/>
          <w:rtl/>
        </w:rPr>
      </w:pPr>
    </w:p>
    <w:p w14:paraId="69AC811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אוּף הָכִי נָמֵי הַאי הֵיכָלָא, מִתְתַקְנָא תָּדִיר לְקַבְּלָא, כְּנוּקְבָּא דִּמְקַבְּלָא מִ</w:t>
      </w:r>
      <w:r>
        <w:rPr>
          <w:rFonts w:ascii="David" w:hAnsi="David" w:cs="David"/>
          <w:color w:val="000000"/>
          <w:sz w:val="33"/>
          <w:szCs w:val="33"/>
          <w:rtl/>
        </w:rPr>
        <w:t xml:space="preserve">ן דְּכוּרָא. קַבִּילוּ דְּקַבִּילוּ, כָּל אִינּוּן רוּחִין וְנִשְׁמָתִין קַדִישִׁין דְּנַחְתִין לְעָלְמָא, וְאִתְעַבְּרוּ </w:t>
      </w:r>
      <w:r>
        <w:rPr>
          <w:rFonts w:ascii="David" w:hAnsi="David" w:cs="David"/>
          <w:color w:val="000000"/>
          <w:rtl/>
        </w:rPr>
        <w:t>(ס''א ואתעכבו)</w:t>
      </w:r>
      <w:r>
        <w:rPr>
          <w:rFonts w:ascii="David" w:hAnsi="David" w:cs="David"/>
          <w:color w:val="000000"/>
          <w:sz w:val="33"/>
          <w:szCs w:val="33"/>
          <w:rtl/>
        </w:rPr>
        <w:t xml:space="preserve"> תַּמָּן. כָּל הַהוּא זִמְנָא דְּאִצְטְרִיךְ. </w:t>
      </w:r>
    </w:p>
    <w:p w14:paraId="19E25549" w14:textId="77777777" w:rsidR="00000000" w:rsidRDefault="00AC0C38">
      <w:pPr>
        <w:bidi/>
        <w:jc w:val="both"/>
        <w:divId w:val="1069426627"/>
        <w:rPr>
          <w:rFonts w:ascii="David" w:eastAsia="Times New Roman" w:hAnsi="David" w:cs="David"/>
          <w:color w:val="000000"/>
          <w:sz w:val="33"/>
          <w:szCs w:val="33"/>
          <w:rtl/>
        </w:rPr>
      </w:pPr>
      <w:r>
        <w:rPr>
          <w:rFonts w:ascii="David" w:eastAsia="Times New Roman" w:hAnsi="David" w:cs="David"/>
          <w:color w:val="000000"/>
          <w:sz w:val="33"/>
          <w:szCs w:val="33"/>
          <w:rtl/>
        </w:rPr>
        <w:t>אַף כָּךְ גַּם הַהֵיכָל הַזֶּה מִתְתַּקֵּן תָּמִיד לְקַבֵּל כִּנְקֵבָה ש</w:t>
      </w:r>
      <w:r>
        <w:rPr>
          <w:rFonts w:ascii="David" w:eastAsia="Times New Roman" w:hAnsi="David" w:cs="David"/>
          <w:color w:val="000000"/>
          <w:sz w:val="33"/>
          <w:szCs w:val="33"/>
          <w:rtl/>
        </w:rPr>
        <w:t xml:space="preserve">ֶׁמְּקַבֶּלֶת מִן הַזָּכָר. הַקַּבָּלָה שֶׁמְּקַבֶּלֶת אֶת כָּל הָרוּחוֹת וְהַנְּשָׁמוֹת הַקְּדוֹשׁוֹת שֶׁיּוֹרְדוֹת לָעוֹלָם, וְהִתְעַבְּרוּ </w:t>
      </w:r>
      <w:r>
        <w:rPr>
          <w:rFonts w:ascii="David" w:eastAsia="Times New Roman" w:hAnsi="David" w:cs="David"/>
          <w:color w:val="000000"/>
          <w:sz w:val="23"/>
          <w:szCs w:val="23"/>
          <w:rtl/>
        </w:rPr>
        <w:t>(והתעכבו)</w:t>
      </w:r>
      <w:r>
        <w:rPr>
          <w:rFonts w:ascii="David" w:eastAsia="Times New Roman" w:hAnsi="David" w:cs="David"/>
          <w:color w:val="000000"/>
          <w:sz w:val="33"/>
          <w:szCs w:val="33"/>
          <w:rtl/>
        </w:rPr>
        <w:t xml:space="preserve"> שָׁם כָּל אוֹתוֹ זְמַן שֶׁצָּרִיךְ. </w:t>
      </w:r>
    </w:p>
    <w:p w14:paraId="1AEE8EE3" w14:textId="77777777" w:rsidR="00000000" w:rsidRDefault="00AC0C38">
      <w:pPr>
        <w:bidi/>
        <w:jc w:val="both"/>
        <w:divId w:val="2058580902"/>
        <w:rPr>
          <w:rFonts w:ascii="David" w:eastAsia="Times New Roman" w:hAnsi="David" w:cs="David"/>
          <w:color w:val="000000"/>
          <w:sz w:val="33"/>
          <w:szCs w:val="33"/>
          <w:rtl/>
        </w:rPr>
      </w:pPr>
    </w:p>
    <w:p w14:paraId="4CEC6B3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יִתְעַכְּבוּן עַד דְּיֵיתֵי מַלְכָּא מְשִׁיחָא, וְיִסְתַּפְּקוּן </w:t>
      </w:r>
      <w:r>
        <w:rPr>
          <w:rFonts w:ascii="David" w:hAnsi="David" w:cs="David"/>
          <w:color w:val="000000"/>
          <w:sz w:val="33"/>
          <w:szCs w:val="33"/>
          <w:rtl/>
        </w:rPr>
        <w:t xml:space="preserve">כָּל אִינּוּן נִשְׁמָתִין, וְיֵיתוּן וְיַחְדֵי עָלְמָא כְּמִלְּקַדְּמִין. וּכְדֵין, יַחְדֵי קוּדְשָׁא בְּרִיךְ הוּא כְּמִלְּקַדְּמִין, כְּמָה דְאַתְּ אָמֵר </w:t>
      </w:r>
      <w:r>
        <w:rPr>
          <w:rFonts w:ascii="David" w:hAnsi="David" w:cs="David"/>
          <w:color w:val="000000"/>
          <w:rtl/>
        </w:rPr>
        <w:t>(תהלים קד)</w:t>
      </w:r>
      <w:r>
        <w:rPr>
          <w:rFonts w:ascii="David" w:hAnsi="David" w:cs="David"/>
          <w:color w:val="000000"/>
          <w:sz w:val="33"/>
          <w:szCs w:val="33"/>
          <w:rtl/>
        </w:rPr>
        <w:t xml:space="preserve"> יִשְׂמַח יְיָ' בְּמַעֲשָׂיו. </w:t>
      </w:r>
    </w:p>
    <w:p w14:paraId="24DAD5A8" w14:textId="77777777" w:rsidR="00000000" w:rsidRDefault="00AC0C38">
      <w:pPr>
        <w:bidi/>
        <w:jc w:val="both"/>
        <w:divId w:val="1797410475"/>
        <w:rPr>
          <w:rFonts w:ascii="David" w:eastAsia="Times New Roman" w:hAnsi="David" w:cs="David"/>
          <w:color w:val="000000"/>
          <w:sz w:val="33"/>
          <w:szCs w:val="33"/>
          <w:rtl/>
        </w:rPr>
      </w:pPr>
      <w:r>
        <w:rPr>
          <w:rFonts w:ascii="David" w:eastAsia="Times New Roman" w:hAnsi="David" w:cs="David"/>
          <w:color w:val="000000"/>
          <w:sz w:val="33"/>
          <w:szCs w:val="33"/>
          <w:rtl/>
        </w:rPr>
        <w:t xml:space="preserve">יִתְעַכְּבוּ עַד שֶׁיָּבֹא מֶלֶךְ הַמָּשִׁיחַ, וִיקַבְּלוּ כָּל אוֹתָן הַנְּשָׁמוֹת, וְיָבאוּ וְיִשְׂמַח הָעוֹלָם כְּמִקֹּדֶם, וְאָז יִשְׂמַח הַקָּדוֹשׁ בָּרוּךְ הוּא כְּמִקֹּדֶם, כְּמוֹ שֶׁנֶּאֱמַר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יִשְׂמַח ה' בְּמַעֲשָׂיו. </w:t>
      </w:r>
    </w:p>
    <w:p w14:paraId="7A436758" w14:textId="77777777" w:rsidR="00000000" w:rsidRDefault="00AC0C38">
      <w:pPr>
        <w:bidi/>
        <w:jc w:val="both"/>
        <w:divId w:val="2058580902"/>
        <w:rPr>
          <w:rFonts w:ascii="David" w:eastAsia="Times New Roman" w:hAnsi="David" w:cs="David"/>
          <w:color w:val="000000"/>
          <w:sz w:val="33"/>
          <w:szCs w:val="33"/>
          <w:rtl/>
        </w:rPr>
      </w:pPr>
    </w:p>
    <w:p w14:paraId="06E088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w:t>
      </w:r>
      <w:r>
        <w:rPr>
          <w:rFonts w:ascii="David" w:hAnsi="David" w:cs="David"/>
          <w:color w:val="000000"/>
          <w:sz w:val="33"/>
          <w:szCs w:val="33"/>
          <w:rtl/>
        </w:rPr>
        <w:t xml:space="preserve"> קַיְימִין עִנּוּגִין וְתַפְנוּקִין דְּרוּחֵי, וְאִשְׁתַּעְשְׁעוּתָא דְּאִשְׁתַּעֲשָׁע קוּדְשָׁא בְּרִיךְ הוּא בְּגִנְתָא דְּעֵדֶן. הָכָא אִיהוּ תִּיאוּבְתָא דְּכֹלָּא, וְעִנּוּגָא דְּכֹלָּא, לְאִתְחַבְּרָא כֹּלָּא כַּחֲדָא, וּלְמֶהֱוֵי כֹּלָּא חַד, קִשּׁו</w:t>
      </w:r>
      <w:r>
        <w:rPr>
          <w:rFonts w:ascii="David" w:hAnsi="David" w:cs="David"/>
          <w:color w:val="000000"/>
          <w:sz w:val="33"/>
          <w:szCs w:val="33"/>
          <w:rtl/>
        </w:rPr>
        <w:t xml:space="preserve">ּרָא דְּכֹלָּא בְּיִחוּדָא חֲדָא הָכָא קַיְּימָא. </w:t>
      </w:r>
    </w:p>
    <w:p w14:paraId="6EE4D8CD" w14:textId="77777777" w:rsidR="00000000" w:rsidRDefault="00AC0C38">
      <w:pPr>
        <w:bidi/>
        <w:jc w:val="both"/>
        <w:divId w:val="278953080"/>
        <w:rPr>
          <w:rFonts w:ascii="David" w:eastAsia="Times New Roman" w:hAnsi="David" w:cs="David"/>
          <w:color w:val="000000"/>
          <w:sz w:val="33"/>
          <w:szCs w:val="33"/>
          <w:rtl/>
        </w:rPr>
      </w:pPr>
      <w:r>
        <w:rPr>
          <w:rFonts w:ascii="David" w:eastAsia="Times New Roman" w:hAnsi="David" w:cs="David"/>
          <w:color w:val="000000"/>
          <w:sz w:val="33"/>
          <w:szCs w:val="33"/>
          <w:rtl/>
        </w:rPr>
        <w:t>בַּהֵיכָל הַזֶּה קַיָּמִים הָעִנּוּגִים וְהַתַּפְנוּקִים שֶׁל הָרוּחוֹת, וְהַשַּׁעֲשׁוּעַ שֶׁמִּשְׁתַּעֲשֵׁעַ הַקָּדוֹשׁ בָּרוּךְ הוּא בְּגַן עֵדֶן. כָּאן הִיא תְּשׁוּקַת הַכֹּל וְעֹנֶג הַכֹּל לְהִתְחַבֵּ</w:t>
      </w:r>
      <w:r>
        <w:rPr>
          <w:rFonts w:ascii="David" w:eastAsia="Times New Roman" w:hAnsi="David" w:cs="David"/>
          <w:color w:val="000000"/>
          <w:sz w:val="33"/>
          <w:szCs w:val="33"/>
          <w:rtl/>
        </w:rPr>
        <w:t xml:space="preserve">ר הַכֹּל כְּאֶחָד וְלִהְיוֹת הַכֹּל כְּאֶחָד, הַקֶּשֶׁר שֶׁל הַכֹּל בְּיִחוּד אֶחָד כָּאן עוֹמֵד. </w:t>
      </w:r>
    </w:p>
    <w:p w14:paraId="5C5E2968" w14:textId="77777777" w:rsidR="00000000" w:rsidRDefault="00AC0C38">
      <w:pPr>
        <w:bidi/>
        <w:jc w:val="both"/>
        <w:divId w:val="2058580902"/>
        <w:rPr>
          <w:rFonts w:ascii="David" w:eastAsia="Times New Roman" w:hAnsi="David" w:cs="David"/>
          <w:color w:val="000000"/>
          <w:sz w:val="33"/>
          <w:szCs w:val="33"/>
          <w:rtl/>
        </w:rPr>
      </w:pPr>
    </w:p>
    <w:p w14:paraId="23675B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דְּכַד שַׁיְיפֵי כֻּלְּהוּ מִתְחַבְּרָאן בְּשַׁיְיפִין עִלָּאִין, כָּל חַד וְחַד כַּדְקָא חֲזֵי לֵיהּ, לֵית לוֹן תִּיאוּבְתָא, וְלֵית לוֹן עִנּוּגָא, בַּר בְּיִחוּדָא דְּהַאי הֵיכָלָא, כֹּלָּא הָכָא תַּלְיָא. כַּד אִתְחַבְּרוּתָא דְּהָכָא אִתְיָיחָד בְּיִח</w:t>
      </w:r>
      <w:r>
        <w:rPr>
          <w:rFonts w:ascii="David" w:hAnsi="David" w:cs="David"/>
          <w:color w:val="000000"/>
          <w:sz w:val="33"/>
          <w:szCs w:val="33"/>
          <w:rtl/>
        </w:rPr>
        <w:t xml:space="preserve">וּדָא חֲדָא, כְּדֵין כָּל נְהִירוּ דְּשַׁיְיפִין, וְכָל נְהִירוּ דְּאַנְפִּין, וְכָל חֶדְוָון, כֻּלְּהוּ נְהִירִין וְחַדָאן. </w:t>
      </w:r>
    </w:p>
    <w:p w14:paraId="4F231E0D" w14:textId="77777777" w:rsidR="00000000" w:rsidRDefault="00AC0C38">
      <w:pPr>
        <w:bidi/>
        <w:jc w:val="both"/>
        <w:divId w:val="1034354920"/>
        <w:rPr>
          <w:rFonts w:ascii="David" w:eastAsia="Times New Roman" w:hAnsi="David" w:cs="David"/>
          <w:color w:val="000000"/>
          <w:sz w:val="33"/>
          <w:szCs w:val="33"/>
          <w:rtl/>
        </w:rPr>
      </w:pPr>
      <w:r>
        <w:rPr>
          <w:rFonts w:ascii="David" w:eastAsia="Times New Roman" w:hAnsi="David" w:cs="David"/>
          <w:color w:val="000000"/>
          <w:sz w:val="33"/>
          <w:szCs w:val="33"/>
          <w:rtl/>
        </w:rPr>
        <w:t>שֶׁכְּשֶׁכָּל הָאֵיבָרִים מִתְחַבְּרִים בָּאֵיבָרִים הָעֶלְיוֹנִים, כָּל אֶחָד וְאֶחָד כָּרָאוּי לוֹ, אֵין לָהֶם תְּשׁוּקָה וְאֵי</w:t>
      </w:r>
      <w:r>
        <w:rPr>
          <w:rFonts w:ascii="David" w:eastAsia="Times New Roman" w:hAnsi="David" w:cs="David"/>
          <w:color w:val="000000"/>
          <w:sz w:val="33"/>
          <w:szCs w:val="33"/>
          <w:rtl/>
        </w:rPr>
        <w:t xml:space="preserve">ן לָהֶם עֹנֶג, רַק בַּיִּחוּד שֶׁל הַהֵיכָל הַזֶּה, וְהַכֹּל כָּאן תָּלוּי. כְּשֶׁהַהִתְחַבְּרוּת שֶׁל כָּאן מִתְיַחֶדֶת בְּיִחוּד אֶחָד, אֲזַי כָּל אוֹר הָאֵיבָרִים וְכָל הֶאָרַת הַפָּנִים וְכָל הַשְּׂמָחוֹת, כֻּלָּם מְאִירִים וּשְׂמֵחִים. </w:t>
      </w:r>
    </w:p>
    <w:p w14:paraId="1144C718" w14:textId="77777777" w:rsidR="00000000" w:rsidRDefault="00AC0C38">
      <w:pPr>
        <w:bidi/>
        <w:jc w:val="both"/>
        <w:divId w:val="2058580902"/>
        <w:rPr>
          <w:rFonts w:ascii="David" w:eastAsia="Times New Roman" w:hAnsi="David" w:cs="David"/>
          <w:color w:val="000000"/>
          <w:sz w:val="33"/>
          <w:szCs w:val="33"/>
          <w:rtl/>
        </w:rPr>
      </w:pPr>
    </w:p>
    <w:p w14:paraId="1696AC8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 כָּאָה חו</w:t>
      </w:r>
      <w:r>
        <w:rPr>
          <w:rFonts w:ascii="David" w:hAnsi="David" w:cs="David"/>
          <w:color w:val="000000"/>
          <w:sz w:val="33"/>
          <w:szCs w:val="33"/>
          <w:rtl/>
        </w:rPr>
        <w:t>ּלָקֵיהּ, מַאן דְּיָדַע לְסַדְּרָא סִדּוּרִין, וּלְאַתְקְנָא תִּקּוּנִי אִשְׁתַּלְמוּתָא כְּדְקָא יֵאוֹת, רְחִימוּ דְקוּדְשָׁא בְּרִיךְ הוּא בְּהַאי עָלְמָא, וּבְעָלְמָא דְּאָתֵי. וּכְדֵין, כָּל דִּינִין, וְכָל גִּזְרִין בִּישִׁין, מִתְעַבְּרִין וּמִתְבַטּ</w:t>
      </w:r>
      <w:r>
        <w:rPr>
          <w:rFonts w:ascii="David" w:hAnsi="David" w:cs="David"/>
          <w:color w:val="000000"/>
          <w:sz w:val="33"/>
          <w:szCs w:val="33"/>
          <w:rtl/>
        </w:rPr>
        <w:t xml:space="preserve">ְלִין מֵעָלְמָא. </w:t>
      </w:r>
    </w:p>
    <w:p w14:paraId="2D6665FB" w14:textId="77777777" w:rsidR="00000000" w:rsidRDefault="00AC0C38">
      <w:pPr>
        <w:bidi/>
        <w:jc w:val="both"/>
        <w:divId w:val="1530877439"/>
        <w:rPr>
          <w:rFonts w:ascii="David" w:eastAsia="Times New Roman" w:hAnsi="David" w:cs="David"/>
          <w:color w:val="000000"/>
          <w:sz w:val="33"/>
          <w:szCs w:val="33"/>
          <w:rtl/>
        </w:rPr>
      </w:pPr>
      <w:r>
        <w:rPr>
          <w:rFonts w:ascii="David" w:eastAsia="Times New Roman" w:hAnsi="David" w:cs="David"/>
          <w:color w:val="000000"/>
          <w:sz w:val="33"/>
          <w:szCs w:val="33"/>
          <w:rtl/>
        </w:rPr>
        <w:t>אַשְׁרֵי חֶלְקוֹ שֶׁל מִי שֶׁיּוֹדֵעַ לְסַדֵּר סִדּוּרִים וּלְתַקֵּן אֶת תִּקּוּנֵי הַהִשְׁתַּלְּמוּת כָּרָאוּי, אַהֲבָתוֹ שֶׁל הַקָּדוֹשׁ בָּרוּךְ הוּא בָּעוֹלָם הַזֶּה וּבָעוֹלָם הַבָּא. וְאָז כָּל הַדִּינִים וְכָל הַגְּזֵרוֹת הָרָעוֹת</w:t>
      </w:r>
      <w:r>
        <w:rPr>
          <w:rFonts w:ascii="David" w:eastAsia="Times New Roman" w:hAnsi="David" w:cs="David"/>
          <w:color w:val="000000"/>
          <w:sz w:val="33"/>
          <w:szCs w:val="33"/>
          <w:rtl/>
        </w:rPr>
        <w:t xml:space="preserve"> עוֹבְרוֹת וּמִתְבַּטְּלוֹת מִן הָעוֹלָם. </w:t>
      </w:r>
    </w:p>
    <w:p w14:paraId="4C630FF8" w14:textId="77777777" w:rsidR="00000000" w:rsidRDefault="00AC0C38">
      <w:pPr>
        <w:bidi/>
        <w:jc w:val="both"/>
        <w:divId w:val="2058580902"/>
        <w:rPr>
          <w:rFonts w:ascii="David" w:eastAsia="Times New Roman" w:hAnsi="David" w:cs="David"/>
          <w:color w:val="000000"/>
          <w:sz w:val="33"/>
          <w:szCs w:val="33"/>
          <w:rtl/>
        </w:rPr>
      </w:pPr>
    </w:p>
    <w:p w14:paraId="0F68895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דָּא, הֵיכָלָא דְּתִיאוּבְתָא, הֵיכָלָא דְּעִנּוּגָא, הֵיכָלָא לְאִשְׁתַּעְשְׁעָא עֵילָּא וְתַתָא כַּחֲדָא. וּמְקַבְּלָא כֹּלָּא נְהִירוּ דְּבוּצִינָא עִלָּאָה דְּנָהִיר לְכֹלָּא, וּלְאִתְיַיחֲדָא כֹּלּ</w:t>
      </w:r>
      <w:r>
        <w:rPr>
          <w:rFonts w:ascii="David" w:hAnsi="David" w:cs="David"/>
          <w:color w:val="000000"/>
          <w:sz w:val="33"/>
          <w:szCs w:val="33"/>
          <w:rtl/>
        </w:rPr>
        <w:t xml:space="preserve">ָא כְּדְקָא יֵאוֹת. בְּיִחוּדָא שְׁלִים. וְעַל דָּא, הֵיכָלָא דָּא קָאִים בִּטְמִירוּ דְּכֹלָּא, גָּנִיז מִכֹּלָּא. אַף עַל גַּב דְּכֻלְּהוּ טְמִירִין. דָּא טָמִיר וְגָנִיז יַתִיר. לְמֶהֱוֵי בְּרִית קַיָּימָא כֹּלָּא כַּחֲדָא, דְּכַר וְנוּקְבָּא לְמֶהֱוִי </w:t>
      </w:r>
      <w:r>
        <w:rPr>
          <w:rFonts w:ascii="David" w:hAnsi="David" w:cs="David"/>
          <w:color w:val="000000"/>
          <w:sz w:val="33"/>
          <w:szCs w:val="33"/>
          <w:rtl/>
        </w:rPr>
        <w:t xml:space="preserve">שְׁלִים. </w:t>
      </w:r>
    </w:p>
    <w:p w14:paraId="386AA0AF" w14:textId="77777777" w:rsidR="00000000" w:rsidRDefault="00AC0C38">
      <w:pPr>
        <w:bidi/>
        <w:jc w:val="both"/>
        <w:divId w:val="671444717"/>
        <w:rPr>
          <w:rFonts w:ascii="David" w:eastAsia="Times New Roman" w:hAnsi="David" w:cs="David"/>
          <w:color w:val="000000"/>
          <w:sz w:val="33"/>
          <w:szCs w:val="33"/>
          <w:rtl/>
        </w:rPr>
      </w:pPr>
      <w:r>
        <w:rPr>
          <w:rFonts w:ascii="David" w:eastAsia="Times New Roman" w:hAnsi="David" w:cs="David"/>
          <w:color w:val="000000"/>
          <w:sz w:val="33"/>
          <w:szCs w:val="33"/>
          <w:rtl/>
        </w:rPr>
        <w:t>הֵיכָל זֶה הֵיכָל שֶׁל תְּשׁוּקָה, הֵיכָל שֶׁל עֹנֶג, הֵיכָל שֶׁל שַׁעֲשׁוּעַ עֶלְיוֹן וְתַחְתּוֹן כְּאֶחָד. וּמְקַבְּלִים כֻּלָּם הָאוֹר שֶׁל הַנֵּר הָעֶלְיוֹן שֶׁמֵּאִיר לַכֹּל וּלְהִתְיַחֵד הַכֹּל כְּמוֹ שֶׁצָּרִיךְ בְּיִחוּד שָׁלֵם. וְעַל זֶ</w:t>
      </w:r>
      <w:r>
        <w:rPr>
          <w:rFonts w:ascii="David" w:eastAsia="Times New Roman" w:hAnsi="David" w:cs="David"/>
          <w:color w:val="000000"/>
          <w:sz w:val="33"/>
          <w:szCs w:val="33"/>
          <w:rtl/>
        </w:rPr>
        <w:t xml:space="preserve">ה הֵיכָל זֶה עוֹמֵד בְּסֵתֶר הַכֹּל, גָּנוּז מֵהַכֹּל. אַף עַל גַּב שֶׁכֻּלָּם מֻסְתָּרִים, זֶה מֻסְתָּר וְגָנוּז יוֹתֵר, לִהְיוֹת בְּרִית קִיּוּם הַכֹּל כְּאֶחָד, זָכָר וּנְקֵבָה, לִהְיוֹת שְׁלֵמִים. </w:t>
      </w:r>
    </w:p>
    <w:p w14:paraId="6DA322A0" w14:textId="77777777" w:rsidR="00000000" w:rsidRDefault="00AC0C38">
      <w:pPr>
        <w:bidi/>
        <w:jc w:val="both"/>
        <w:divId w:val="2058580902"/>
        <w:rPr>
          <w:rFonts w:ascii="David" w:eastAsia="Times New Roman" w:hAnsi="David" w:cs="David"/>
          <w:color w:val="000000"/>
          <w:sz w:val="33"/>
          <w:szCs w:val="33"/>
          <w:rtl/>
        </w:rPr>
      </w:pPr>
    </w:p>
    <w:p w14:paraId="267458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 דָּא אִקְרֵי אֲרוֹן הַבְּרִית, דְּאִיהוּ אֲדו</w:t>
      </w:r>
      <w:r>
        <w:rPr>
          <w:rFonts w:ascii="David" w:hAnsi="David" w:cs="David"/>
          <w:color w:val="000000"/>
          <w:sz w:val="33"/>
          <w:szCs w:val="33"/>
          <w:rtl/>
        </w:rPr>
        <w:t xml:space="preserve">ֹן כָּל הָאָרֶץ. בְּגִין דְּהַאי אִיהוּ אֲתָר, דְּנַפְקוּ מִנֵּיהּ כָּל נִשְׁמָתִין דְּעָלְמָא, לְיַחֲדָא יִחוּדָא לְתַתָּא, וּלְאַמְשָׁכָא יִחוּדָא דְקוּדְשָׁא בְּרִיךְ הוּא מֵעֵילָּא לְתַתָּא, לְיָהֲבָא לַצַּדִיק, בְּגִין דְּנַפְקוּ </w:t>
      </w:r>
      <w:r>
        <w:rPr>
          <w:rFonts w:ascii="David" w:hAnsi="David" w:cs="David"/>
          <w:color w:val="000000"/>
          <w:rtl/>
        </w:rPr>
        <w:t>(ויצא קנ''ה ע''ב)</w:t>
      </w:r>
      <w:r>
        <w:rPr>
          <w:rFonts w:ascii="David" w:hAnsi="David" w:cs="David"/>
          <w:color w:val="000000"/>
          <w:sz w:val="33"/>
          <w:szCs w:val="33"/>
          <w:rtl/>
        </w:rPr>
        <w:t xml:space="preserve"> מִצ</w:t>
      </w:r>
      <w:r>
        <w:rPr>
          <w:rFonts w:ascii="David" w:hAnsi="David" w:cs="David"/>
          <w:color w:val="000000"/>
          <w:sz w:val="33"/>
          <w:szCs w:val="33"/>
          <w:rtl/>
        </w:rPr>
        <w:t xml:space="preserve">ַדִּיק, וְעַיְילֵי בְּצַּדִּיק. וּלְבָתַר נַפְקֵי מִצַדִיק, וְעַיְילֵי בַּאֲתָר דְּנַפְקֵי מִתַמָּן. </w:t>
      </w:r>
    </w:p>
    <w:p w14:paraId="586685BE" w14:textId="77777777" w:rsidR="00000000" w:rsidRDefault="00AC0C38">
      <w:pPr>
        <w:bidi/>
        <w:jc w:val="both"/>
        <w:divId w:val="846136581"/>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נִקְרָא אֲרוֹן הַבְּרִית, שֶׁהוּא אֲדוֹן כָּל הָאָרֶץ. מִשּׁוּם שֶׁזֶּהוּ מָקוֹם שֶׁיּוֹצְאוֹת מִמֶּנּוּ כָּל הַנְּשָׁמוֹת שֶׁל הָעוֹלָם </w:t>
      </w:r>
      <w:r>
        <w:rPr>
          <w:rFonts w:ascii="David" w:eastAsia="Times New Roman" w:hAnsi="David" w:cs="David"/>
          <w:color w:val="000000"/>
          <w:sz w:val="33"/>
          <w:szCs w:val="33"/>
          <w:rtl/>
        </w:rPr>
        <w:t xml:space="preserve">לְיַחֵד יִחוּד לְמַטָּה, וּלְהַמְשִׁיךְ אֶת הַיִּחוּד שֶׁל הַקָּדוֹשׁ בָּרוּךְ הוּא מִמַּעְלָה לְמַטָּה לָתֵת לַצַּדִּיק, מִשּׁוּם שֶׁיָּצְאוּ מִצַּדִּיק וְנִכְנָסוֹת לַצַּדִּיק, וְאַחַר כָּךְ יָצְאוּ מִצַּדִּיק וְנִכְנָסוֹת לַמָּקוֹם שֶׁיָּצְאוּ מִשָּׁם. </w:t>
      </w:r>
    </w:p>
    <w:p w14:paraId="70259EFD" w14:textId="77777777" w:rsidR="00000000" w:rsidRDefault="00AC0C38">
      <w:pPr>
        <w:bidi/>
        <w:jc w:val="both"/>
        <w:divId w:val="2058580902"/>
        <w:rPr>
          <w:rFonts w:ascii="David" w:eastAsia="Times New Roman" w:hAnsi="David" w:cs="David"/>
          <w:color w:val="000000"/>
          <w:sz w:val="33"/>
          <w:szCs w:val="33"/>
          <w:rtl/>
        </w:rPr>
      </w:pPr>
    </w:p>
    <w:p w14:paraId="6E514F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אֲרוֹן הַבְּרִית, נָקִיט כֹּלָּא מִצַּדִּיק. וּלְבָתַר, נַפְקֵי מִנֵּיהּ, וְעַיְילֵי בְּצַּדִּיק לְתַתָּא. לְבָתַר נַפְקֵי מִצַּדִּיק דִּלְתַתָּא, וְעַיְילֵי בְּהַאי אֲרוֹן הַבְּרִית. לְמֶהֱוֵי כָּל נִשְׁמָתִין כְּלִילָן מֵעֵילָּא וּמִתַתָּא. לְמֶה</w:t>
      </w:r>
      <w:r>
        <w:rPr>
          <w:rFonts w:ascii="David" w:hAnsi="David" w:cs="David"/>
          <w:color w:val="000000"/>
          <w:sz w:val="33"/>
          <w:szCs w:val="33"/>
          <w:rtl/>
        </w:rPr>
        <w:t xml:space="preserve">ֱוֵי שְׁלִים מִכָּל סִטְרִין. וְהַאי אֲרוֹן הַבְּרִית, נָקִיט מִצַּדִּיק אִינּוּן נִשְׁמָתִין, מִתְּרֵין סִטְרִין. </w:t>
      </w:r>
    </w:p>
    <w:p w14:paraId="405E7B93" w14:textId="77777777" w:rsidR="00000000" w:rsidRDefault="00AC0C38">
      <w:pPr>
        <w:bidi/>
        <w:jc w:val="both"/>
        <w:divId w:val="248542030"/>
        <w:rPr>
          <w:rFonts w:ascii="David" w:eastAsia="Times New Roman" w:hAnsi="David" w:cs="David"/>
          <w:color w:val="000000"/>
          <w:sz w:val="33"/>
          <w:szCs w:val="33"/>
          <w:rtl/>
        </w:rPr>
      </w:pPr>
      <w:r>
        <w:rPr>
          <w:rFonts w:ascii="David" w:eastAsia="Times New Roman" w:hAnsi="David" w:cs="David"/>
          <w:color w:val="000000"/>
          <w:sz w:val="33"/>
          <w:szCs w:val="33"/>
          <w:rtl/>
        </w:rPr>
        <w:t>אֲרוֹן הַבְּרִית הַזֶּה לוֹקֵחַ הַכֹּל מִצַּדִּיק, וְאַחַר כָּךְ יוֹצְאוֹת מִמֶּנּוּ וְנִכְנָסוֹת לַצַּדִּיק שֶׁלְּמַטָּה. אַחַר כָּךְ יוֹצ</w:t>
      </w:r>
      <w:r>
        <w:rPr>
          <w:rFonts w:ascii="David" w:eastAsia="Times New Roman" w:hAnsi="David" w:cs="David"/>
          <w:color w:val="000000"/>
          <w:sz w:val="33"/>
          <w:szCs w:val="33"/>
          <w:rtl/>
        </w:rPr>
        <w:t>ְאוֹת מֵהַצַּדִּיק שֶׁלְּמַטָּה וְנִכְנָסוֹת לַאֲרוֹן הַבְּרִית הַזֶּה, שֶׁיִּהְיוּ כָּל הַנְּשָׁמוֹת כְּלוּלוֹת מִמַּעְלָה וּמִמַּטָּה לִהְיוֹת שְׁלֵמוּת מִכָּל הַצְּדָדִים. וַאֲרוֹן הַבְּרִית הַזֶּה לוֹקֵחַ מֵהַצַּדִּיק אוֹתָן נְשָׁמוֹת מִשְּׁנֵי צְדָדִי</w:t>
      </w:r>
      <w:r>
        <w:rPr>
          <w:rFonts w:ascii="David" w:eastAsia="Times New Roman" w:hAnsi="David" w:cs="David"/>
          <w:color w:val="000000"/>
          <w:sz w:val="33"/>
          <w:szCs w:val="33"/>
          <w:rtl/>
        </w:rPr>
        <w:t xml:space="preserve">ם. </w:t>
      </w:r>
    </w:p>
    <w:p w14:paraId="03B799B0" w14:textId="77777777" w:rsidR="00000000" w:rsidRDefault="00AC0C38">
      <w:pPr>
        <w:bidi/>
        <w:jc w:val="both"/>
        <w:divId w:val="2058580902"/>
        <w:rPr>
          <w:rFonts w:ascii="David" w:eastAsia="Times New Roman" w:hAnsi="David" w:cs="David"/>
          <w:color w:val="000000"/>
          <w:sz w:val="33"/>
          <w:szCs w:val="33"/>
          <w:rtl/>
        </w:rPr>
      </w:pPr>
    </w:p>
    <w:p w14:paraId="358F9B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מַבּוּעָא דְּבֵירָא לָא מִתְפָּרְשָׁא מִבֵּירָא לְעָלְמִין, וְעַל דָּא, הַאי אֲתָר, שִׁכְלוּלָא דְּכֹלָּא, קִיוּמָא דְּכָל גּוּפָא, לְמֶהֱוֵי שְׁלִים בְּכֹלָּא כְּדְקָא יֵאוֹת. הָכָא, הוּא יִחוּדָא וְקִשּׁוּרָא כַּחֲדָא, לְמֶהֱוֵי עֵילָּא</w:t>
      </w:r>
      <w:r>
        <w:rPr>
          <w:rFonts w:ascii="David" w:hAnsi="David" w:cs="David"/>
          <w:color w:val="000000"/>
          <w:sz w:val="33"/>
          <w:szCs w:val="33"/>
          <w:rtl/>
        </w:rPr>
        <w:t xml:space="preserve"> וְתַתָּא חַד, בְּקִשּׁוּרָא חֲדָא, דְּלָא מִתְפָּרְשָׁן כָּל שַׁיְיפִין דָּא מִן דָּא, וּלְאִשְׁתַּכְחָא כֹּלָּא אַנְפִּין בְּאַנְפִּין. </w:t>
      </w:r>
    </w:p>
    <w:p w14:paraId="615CB1C6" w14:textId="77777777" w:rsidR="00000000" w:rsidRDefault="00AC0C38">
      <w:pPr>
        <w:bidi/>
        <w:jc w:val="both"/>
        <w:divId w:val="578828760"/>
        <w:rPr>
          <w:rFonts w:ascii="David" w:eastAsia="Times New Roman" w:hAnsi="David" w:cs="David"/>
          <w:color w:val="000000"/>
          <w:sz w:val="33"/>
          <w:szCs w:val="33"/>
          <w:rtl/>
        </w:rPr>
      </w:pPr>
      <w:r>
        <w:rPr>
          <w:rFonts w:ascii="David" w:eastAsia="Times New Roman" w:hAnsi="David" w:cs="David"/>
          <w:color w:val="000000"/>
          <w:sz w:val="33"/>
          <w:szCs w:val="33"/>
          <w:rtl/>
        </w:rPr>
        <w:t>בֹּא וּרְאֵה, מַבּוּעַ הַבְּאֵר אֵינוֹ נִפְרָד מֵהַבְּאֵר לְעוֹלָמִים, וְלָכֵן הַמָּקוֹם הַזֶּה הוּא תִּקּוּן שֶׁל ה</w:t>
      </w:r>
      <w:r>
        <w:rPr>
          <w:rFonts w:ascii="David" w:eastAsia="Times New Roman" w:hAnsi="David" w:cs="David"/>
          <w:color w:val="000000"/>
          <w:sz w:val="33"/>
          <w:szCs w:val="33"/>
          <w:rtl/>
        </w:rPr>
        <w:t xml:space="preserve">ַכֹּל, הַקִּיּוּם שֶׁל כָּל הַגּוּף, לִהְיוֹת שָׁלֵם בַּכֹּל כָּרָאוּי. כָּאן הוּא הַיִּחוּד וְהַקֶּשֶׁר כְּאֶחָד לִהְיוֹת מַעְלָה וּמַטָּה אֶחָד בְּקֶשֶׁר אֶחָד, שֶׁאֵין נִפְרָדִים כָּל הָאֵיבָרִים זֶה מִזֶּה, וּלְהִמָּצֵא הַכֹּל פָּנִים בְּפָנִים. </w:t>
      </w:r>
    </w:p>
    <w:p w14:paraId="3C1CF65C" w14:textId="77777777" w:rsidR="00000000" w:rsidRDefault="00AC0C38">
      <w:pPr>
        <w:bidi/>
        <w:jc w:val="both"/>
        <w:divId w:val="2058580902"/>
        <w:rPr>
          <w:rFonts w:ascii="David" w:eastAsia="Times New Roman" w:hAnsi="David" w:cs="David"/>
          <w:color w:val="000000"/>
          <w:sz w:val="33"/>
          <w:szCs w:val="33"/>
          <w:rtl/>
        </w:rPr>
      </w:pPr>
    </w:p>
    <w:p w14:paraId="3E2403C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w:t>
      </w:r>
      <w:r>
        <w:rPr>
          <w:rFonts w:ascii="David" w:hAnsi="David" w:cs="David"/>
          <w:color w:val="000000"/>
          <w:sz w:val="33"/>
          <w:szCs w:val="33"/>
          <w:rtl/>
        </w:rPr>
        <w:t xml:space="preserve">ַל דָּא תָּנֵינָן, מַאן דְּשַׁמִישׁ עַרְסֵיהּ מֵאַחוֹרָא, אַכְחִישׁ תִּקּוּנָא דְּאִסְתַּכְּלוּתָא אַנְפִּין בְּאַנְפִּין, לְאַנְהָרָא כֹּלָּא כַּחֲדָא, וּלְאִשְׁתַּכְחָא כֹּלָּא אַנְפִּין בְּאַנְפִּין, בִּדְבֵקוּתָא כַּדְקָא יֵאוֹת, כְּמָה דְּאַתְּ אָמֵר </w:t>
      </w:r>
      <w:r>
        <w:rPr>
          <w:rFonts w:ascii="David" w:hAnsi="David" w:cs="David"/>
          <w:color w:val="000000"/>
          <w:rtl/>
        </w:rPr>
        <w:t>(בראשית ב)</w:t>
      </w:r>
      <w:r>
        <w:rPr>
          <w:rFonts w:ascii="David" w:hAnsi="David" w:cs="David"/>
          <w:color w:val="000000"/>
          <w:sz w:val="33"/>
          <w:szCs w:val="33"/>
          <w:rtl/>
        </w:rPr>
        <w:t xml:space="preserve"> וְדָבַק בְּאִשְׁתּוֹ, בְּאִשְׁתּוֹ דַּיְיקָא, וְלָא אֲחוֹרֵי אִשְׁתּוֹ. </w:t>
      </w:r>
    </w:p>
    <w:p w14:paraId="06B2F49E" w14:textId="77777777" w:rsidR="00000000" w:rsidRDefault="00AC0C38">
      <w:pPr>
        <w:bidi/>
        <w:jc w:val="both"/>
        <w:divId w:val="461773325"/>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שָׁנִינוּ, מִי שֶׁמְּשַׁמֵּשׁ מִטָּתוֹ מֵאָחוֹר, מַכְחִישׁ אֶת תִּקּוּן הַהִסְתַּכְּלוּת פָּנִים בְּפָנִים, לְהָאִיר הַכֹּל כְּאֶחָד וּלְהִמָּצֵא הַכֹּל פָּנִים </w:t>
      </w:r>
      <w:r>
        <w:rPr>
          <w:rFonts w:ascii="David" w:eastAsia="Times New Roman" w:hAnsi="David" w:cs="David"/>
          <w:color w:val="000000"/>
          <w:sz w:val="33"/>
          <w:szCs w:val="33"/>
          <w:rtl/>
        </w:rPr>
        <w:t xml:space="preserve">בְּפָנִים בִּדְבֵקוּת כָּרָאוּי, כְּמוֹ שֶׁנֶּאֱמַר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xml:space="preserve"> וְדָבַק בְּאִשְׁתּוֹ. בְּאִשְׁתּוֹ דַּוְקָא, וְלֹא אֲחוֹרֵי אִשְׁתּוֹ. </w:t>
      </w:r>
    </w:p>
    <w:p w14:paraId="1A5F11C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4" w:name="HtmpReportNum0494_L2"/>
      <w:bookmarkStart w:id="1025" w:name="דףBרנ''טBע''ב"/>
      <w:bookmarkEnd w:id="1024"/>
      <w:bookmarkEnd w:id="1025"/>
    </w:p>
    <w:p w14:paraId="4C3940CD" w14:textId="77777777" w:rsidR="00000000" w:rsidRDefault="00AC0C38">
      <w:pPr>
        <w:pStyle w:val="NormalWeb"/>
        <w:bidi/>
        <w:jc w:val="both"/>
        <w:divId w:val="2058580902"/>
        <w:rPr>
          <w:rFonts w:ascii="David" w:hAnsi="David" w:cs="David"/>
          <w:color w:val="000000"/>
          <w:sz w:val="33"/>
          <w:szCs w:val="33"/>
          <w:rtl/>
        </w:rPr>
      </w:pPr>
      <w:hyperlink w:anchor="דף_רנ''ט_ע''ב!" w:history="1">
        <w:r>
          <w:rPr>
            <w:rStyle w:val="Hyperlink"/>
            <w:rFonts w:ascii="David" w:hAnsi="David" w:cs="David"/>
            <w:b/>
            <w:bCs/>
            <w:sz w:val="45"/>
            <w:szCs w:val="45"/>
            <w:rtl/>
          </w:rPr>
          <w:t>דף רנ''ט ע''ב</w:t>
        </w:r>
      </w:hyperlink>
    </w:p>
    <w:p w14:paraId="4B77E5F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תְּרֵין אִינּוּן, יַעֲקֹב אִיהוּ לְעֵילָּא, יוֹסֵף לְתַתָּא. תְּרֵין תִּיאוּבְתִין אִינּוּן. חַד הֵיכָלָא שְׁתִיתָאָה. וְחַד הַאי הֵיכָלָא שְׁבִיעָאָה. תִּיאוּבְתָא לְעֵילָּא, בְּאִינּוּן נְשִׁיקִין דְּנָטִיל יַעֲקֹב. תִּיאוּבְתָא לְתַתָּא, בְּהַאי שִׁמּוּ</w:t>
      </w:r>
      <w:r>
        <w:rPr>
          <w:rFonts w:ascii="David" w:hAnsi="David" w:cs="David"/>
          <w:color w:val="000000"/>
          <w:sz w:val="33"/>
          <w:szCs w:val="33"/>
          <w:rtl/>
        </w:rPr>
        <w:t xml:space="preserve">שָׁא דְּנָטִיל יוֹסֵף. מִתְּרֵין סִטְרִין אִלֵּין, נָטִיל </w:t>
      </w:r>
      <w:r>
        <w:rPr>
          <w:rFonts w:ascii="David" w:hAnsi="David" w:cs="David"/>
          <w:color w:val="000000"/>
          <w:rtl/>
        </w:rPr>
        <w:t>(האי)</w:t>
      </w:r>
      <w:r>
        <w:rPr>
          <w:rFonts w:ascii="David" w:hAnsi="David" w:cs="David"/>
          <w:color w:val="000000"/>
          <w:sz w:val="33"/>
          <w:szCs w:val="33"/>
          <w:rtl/>
        </w:rPr>
        <w:t xml:space="preserve"> </w:t>
      </w:r>
      <w:r>
        <w:rPr>
          <w:rFonts w:ascii="David" w:hAnsi="David" w:cs="David"/>
          <w:color w:val="000000"/>
          <w:rtl/>
        </w:rPr>
        <w:t>(דף רנ''ט ע''ב)</w:t>
      </w:r>
      <w:r>
        <w:rPr>
          <w:rFonts w:ascii="David" w:hAnsi="David" w:cs="David"/>
          <w:color w:val="000000"/>
          <w:rtl/>
        </w:rPr>
        <w:t xml:space="preserve"> </w:t>
      </w:r>
      <w:r>
        <w:rPr>
          <w:rFonts w:ascii="David" w:hAnsi="David" w:cs="David"/>
          <w:color w:val="000000"/>
          <w:sz w:val="33"/>
          <w:szCs w:val="33"/>
          <w:rtl/>
        </w:rPr>
        <w:t xml:space="preserve">אֲרוֹן הַבְּרִית רוּחָא דְּחַיֵּי. מִסִּטְרָא דְּיַעֲקֹב, נָטִיל רוּחָא דְּחַיֵּי דִּלְעֵילָּא, דְּאִתְדָּבַק בֵּיהּ בְּאִינּוּן נְשִׁיקִין, וְאָעִיל </w:t>
      </w:r>
      <w:r>
        <w:rPr>
          <w:rFonts w:ascii="David" w:hAnsi="David" w:cs="David"/>
          <w:color w:val="000000"/>
          <w:rtl/>
        </w:rPr>
        <w:t>(באינון נשיקין)</w:t>
      </w:r>
      <w:r>
        <w:rPr>
          <w:rFonts w:ascii="David" w:hAnsi="David" w:cs="David"/>
          <w:color w:val="000000"/>
          <w:sz w:val="33"/>
          <w:szCs w:val="33"/>
          <w:rtl/>
        </w:rPr>
        <w:t xml:space="preserve"> </w:t>
      </w:r>
      <w:r>
        <w:rPr>
          <w:rFonts w:ascii="David" w:hAnsi="David" w:cs="David"/>
          <w:color w:val="000000"/>
          <w:rtl/>
        </w:rPr>
        <w:t>(נ''א ועיי</w:t>
      </w:r>
      <w:r>
        <w:rPr>
          <w:rFonts w:ascii="David" w:hAnsi="David" w:cs="David"/>
          <w:color w:val="000000"/>
          <w:rtl/>
        </w:rPr>
        <w:t>ל)</w:t>
      </w:r>
      <w:r>
        <w:rPr>
          <w:rFonts w:ascii="David" w:hAnsi="David" w:cs="David"/>
          <w:color w:val="000000"/>
          <w:sz w:val="33"/>
          <w:szCs w:val="33"/>
          <w:rtl/>
        </w:rPr>
        <w:t xml:space="preserve"> רוּחָא דְּחַיֵּי דִּלְעֵילָּא בֵּיהּ, לְאִתְזְנָא מִנִּיהּ. מִסִּטְרָא דְּיוֹסֵף, דְּאִיהוּ לְתַתָּא, בְּסִיוּמָא דְּגוּפָא, בְּהַאי הֵיכָלָא. נָטִיל רוּחִין וְנִשְׁמָתִין לְאַרְקָא לְתַתָּא, לְהַאי עָלְמָא. </w:t>
      </w:r>
    </w:p>
    <w:p w14:paraId="51BD36DA" w14:textId="77777777" w:rsidR="00000000" w:rsidRDefault="00AC0C38">
      <w:pPr>
        <w:bidi/>
        <w:jc w:val="both"/>
        <w:divId w:val="11610476"/>
        <w:rPr>
          <w:rFonts w:ascii="David" w:eastAsia="Times New Roman" w:hAnsi="David" w:cs="David"/>
          <w:color w:val="000000"/>
          <w:sz w:val="33"/>
          <w:szCs w:val="33"/>
          <w:rtl/>
        </w:rPr>
      </w:pPr>
      <w:r>
        <w:rPr>
          <w:rFonts w:ascii="David" w:eastAsia="Times New Roman" w:hAnsi="David" w:cs="David"/>
          <w:color w:val="000000"/>
          <w:sz w:val="33"/>
          <w:szCs w:val="33"/>
          <w:rtl/>
        </w:rPr>
        <w:t>שְׁנַיִם הֵם. יַעֲקֹב הוּא לְמַעְלָה, וְיוֹ</w:t>
      </w:r>
      <w:r>
        <w:rPr>
          <w:rFonts w:ascii="David" w:eastAsia="Times New Roman" w:hAnsi="David" w:cs="David"/>
          <w:color w:val="000000"/>
          <w:sz w:val="33"/>
          <w:szCs w:val="33"/>
          <w:rtl/>
        </w:rPr>
        <w:t>סֵף הוּא לְמַטָּה. שְׁתֵּי תְשׁוּקוֹת הֵן, אֶחָד הַהֵיכָל הַשִּׁשִּׁי, וְאֶחָד הַהֵיכָל הַשְּׁבִיעִי הַזֶּה. הַתְּשׁוּקָה שֶׁלְּמַעְלָה בְּאוֹתָן נְשִׁיקוֹת שֶׁנּוֹטֵל יַעֲקֹב. הַתְּשׁוּקָה שֶׁלְּמַטָּה בַּשִּׁמּוּשׁ הַזֶּה שֶׁנּוֹטֵל יוֹסֵף. מִשְּׁנֵי הַצ</w:t>
      </w:r>
      <w:r>
        <w:rPr>
          <w:rFonts w:ascii="David" w:eastAsia="Times New Roman" w:hAnsi="David" w:cs="David"/>
          <w:color w:val="000000"/>
          <w:sz w:val="33"/>
          <w:szCs w:val="33"/>
          <w:rtl/>
        </w:rPr>
        <w:t xml:space="preserve">ְּדָדִים הַלָּלוּ נוֹטֵל </w:t>
      </w:r>
      <w:r>
        <w:rPr>
          <w:rFonts w:ascii="David" w:eastAsia="Times New Roman" w:hAnsi="David" w:cs="David"/>
          <w:color w:val="000000"/>
          <w:sz w:val="23"/>
          <w:szCs w:val="23"/>
          <w:rtl/>
        </w:rPr>
        <w:t>(זה)</w:t>
      </w:r>
      <w:r>
        <w:rPr>
          <w:rFonts w:ascii="David" w:eastAsia="Times New Roman" w:hAnsi="David" w:cs="David"/>
          <w:color w:val="000000"/>
          <w:sz w:val="33"/>
          <w:szCs w:val="33"/>
          <w:rtl/>
        </w:rPr>
        <w:t xml:space="preserve"> אֲרוֹן הַבְּרִית אֶת רוּחַ הַחַיִּים. מֵהַצַּד שֶׁל יַעֲקֹב נוֹטֵל אֶת רוּחַ הַחַיִּים שֶׁלְּמַעְלָה שֶׁנִּדְבָּק בּוֹ בְּאוֹתָן נְשִׁיקוֹת, וּמַכְנִיס </w:t>
      </w:r>
      <w:r>
        <w:rPr>
          <w:rFonts w:ascii="David" w:eastAsia="Times New Roman" w:hAnsi="David" w:cs="David"/>
          <w:color w:val="000000"/>
          <w:sz w:val="23"/>
          <w:szCs w:val="23"/>
          <w:rtl/>
        </w:rPr>
        <w:t>(באותן נשיקות)</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(ונכנס)</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אֶת רוּחַ הַחַיִּים שֶׁלְּמַעְלָה בּוֹ לְהִזּוֹן מִמֶּנּוּ. מֵהַצַּד שֶׁל יוֹסֵף שֶׁהוּא לְמַטָּה, בְּסִיּוּם הַגּוּף, בַּהֵיכָל הַזֶּה נוֹטֵל רוּחוֹת וּנְשָׁמוֹת לְהָרִיק לְמַטָּה לָעוֹלָם הַזֶּה. </w:t>
      </w:r>
    </w:p>
    <w:p w14:paraId="62EE1D0A" w14:textId="77777777" w:rsidR="00000000" w:rsidRDefault="00AC0C38">
      <w:pPr>
        <w:bidi/>
        <w:jc w:val="both"/>
        <w:divId w:val="2058580902"/>
        <w:rPr>
          <w:rFonts w:ascii="David" w:eastAsia="Times New Roman" w:hAnsi="David" w:cs="David"/>
          <w:color w:val="000000"/>
          <w:sz w:val="33"/>
          <w:szCs w:val="33"/>
          <w:rtl/>
        </w:rPr>
      </w:pPr>
    </w:p>
    <w:p w14:paraId="63DCEC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אִלֵּין תְּרֵין סִטְרִין, מִתְפָּרְשָׁן לִתְרֵין סִטְרִ</w:t>
      </w:r>
      <w:r>
        <w:rPr>
          <w:rFonts w:ascii="David" w:hAnsi="David" w:cs="David"/>
          <w:color w:val="000000"/>
          <w:sz w:val="33"/>
          <w:szCs w:val="33"/>
          <w:rtl/>
        </w:rPr>
        <w:t>ין. סִטְרָא דְּיַעֲקֹב, אִתְפָּשַׁט וְיָהִיב תּוּקְפָּא, לְנַבְעָא בְּאִינּוּן שָׁדַיִם, דְּאִתְמַלְּיָין מֵהַהוּא רוּחָא דְּחַיֵּי, וְיָנִיק בְּהוּ לְאִינּוּן מַלְאֲכִין קַדִישִׁין, דְּאִינּוּן חַיִּין וְקַיְימִין לְעָלְמִין, וְקַיְימִין בְּקִיּוּמָא בֵּי</w:t>
      </w:r>
      <w:r>
        <w:rPr>
          <w:rFonts w:ascii="David" w:hAnsi="David" w:cs="David"/>
          <w:color w:val="000000"/>
          <w:sz w:val="33"/>
          <w:szCs w:val="33"/>
          <w:rtl/>
        </w:rPr>
        <w:t xml:space="preserve">הּ, סִטְרָא דְּיוֹסֵף, עָיִיִל בְּתִיאוּבְתָּא וְיָהַב תּוּקְפָּא לְגוֹ, וְעָבִיד נִשְׁמָתִין וְרוּחִין, לְנַחְתָא לְתַתָּא, וּלְאַתְזְנָא בְּהוּ בְּנֵי עָלְמָא. </w:t>
      </w:r>
    </w:p>
    <w:p w14:paraId="2D619CB0" w14:textId="77777777" w:rsidR="00000000" w:rsidRDefault="00AC0C38">
      <w:pPr>
        <w:bidi/>
        <w:jc w:val="both"/>
        <w:divId w:val="481773651"/>
        <w:rPr>
          <w:rFonts w:ascii="David" w:eastAsia="Times New Roman" w:hAnsi="David" w:cs="David"/>
          <w:color w:val="000000"/>
          <w:sz w:val="33"/>
          <w:szCs w:val="33"/>
          <w:rtl/>
        </w:rPr>
      </w:pPr>
      <w:r>
        <w:rPr>
          <w:rFonts w:ascii="David" w:eastAsia="Times New Roman" w:hAnsi="David" w:cs="David"/>
          <w:color w:val="000000"/>
          <w:sz w:val="33"/>
          <w:szCs w:val="33"/>
          <w:rtl/>
        </w:rPr>
        <w:t>שְׁנֵי הַצְּדָדִים הַלָּלוּ נִפְרָדִים לִשְׁנֵי צְדָדִים. הַצַּד שֶׁל יַעֲקֹב מִתְפַּשֵּׁט ו</w:t>
      </w:r>
      <w:r>
        <w:rPr>
          <w:rFonts w:ascii="David" w:eastAsia="Times New Roman" w:hAnsi="David" w:cs="David"/>
          <w:color w:val="000000"/>
          <w:sz w:val="33"/>
          <w:szCs w:val="33"/>
          <w:rtl/>
        </w:rPr>
        <w:t xml:space="preserve">ְנוֹתֵן כֹּחַ לִנְבּעַ בְּאוֹתָם שָׁדַיִם שֶׁמִּתְמַלְּאִים מֵאוֹתָהּ רוּחַ הַחַיִּים, וּמֵינִיק בָּהֶם אֶת אוֹתָם מַלְאָכִים קְדוֹשִׁים, שֶׁהֵם חַיִּים וְקַיָּמִים לְעוֹלָמִים, וְקַיָּמִים בְּקִיּוּם בּוֹ. הַצַּד שֶׁל יוֹסֵף נִכְנָס בִּתְשׁוּקָה וְנוֹתֵן </w:t>
      </w:r>
      <w:r>
        <w:rPr>
          <w:rFonts w:ascii="David" w:eastAsia="Times New Roman" w:hAnsi="David" w:cs="David"/>
          <w:color w:val="000000"/>
          <w:sz w:val="33"/>
          <w:szCs w:val="33"/>
          <w:rtl/>
        </w:rPr>
        <w:t xml:space="preserve">כֹּחַ לִפְנִים, וְעוֹשֶׂה נְשָׁמוֹת וְרוּחוֹת לָרֶדֶת לְמַטָּה וּלְהָזִין בָּהֶם בְּנֵי הָעוֹלָם. </w:t>
      </w:r>
    </w:p>
    <w:p w14:paraId="14C4E28F" w14:textId="77777777" w:rsidR="00000000" w:rsidRDefault="00AC0C38">
      <w:pPr>
        <w:bidi/>
        <w:jc w:val="both"/>
        <w:divId w:val="2058580902"/>
        <w:rPr>
          <w:rFonts w:ascii="David" w:eastAsia="Times New Roman" w:hAnsi="David" w:cs="David"/>
          <w:color w:val="000000"/>
          <w:sz w:val="33"/>
          <w:szCs w:val="33"/>
          <w:rtl/>
        </w:rPr>
      </w:pPr>
    </w:p>
    <w:p w14:paraId="60343A8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וְעַל דָּא, קַיְימִין תְּרֵין סִטְרִין אִלֵּין, דָּא לְעֵילָּא, וְדָא לְתַתָּא. דָּא לְאַתְזְנָא לְעֵילָּא, וְדָא לְמֵיזָן לְתַתָּא. כָּל חַד וְחַד כַּדְקָ</w:t>
      </w:r>
      <w:r>
        <w:rPr>
          <w:rFonts w:ascii="David" w:hAnsi="David" w:cs="David"/>
          <w:color w:val="000000"/>
          <w:sz w:val="33"/>
          <w:szCs w:val="33"/>
          <w:rtl/>
        </w:rPr>
        <w:t xml:space="preserve">א חֲזֵי לֵיהּ, </w:t>
      </w:r>
      <w:r>
        <w:rPr>
          <w:rFonts w:ascii="David" w:hAnsi="David" w:cs="David"/>
          <w:color w:val="000000"/>
          <w:rtl/>
        </w:rPr>
        <w:t>(ועל דא)</w:t>
      </w:r>
      <w:r>
        <w:rPr>
          <w:rFonts w:ascii="David" w:hAnsi="David" w:cs="David"/>
          <w:color w:val="000000"/>
          <w:sz w:val="33"/>
          <w:szCs w:val="33"/>
          <w:rtl/>
        </w:rPr>
        <w:t xml:space="preserve"> וְכֹלָּא אִיהוּ חַד, וְחַד רָזָא אִיהוּ. וְעִם כָּל דָּא, יוֹסֵף זָן לְכָל גּוּפָא, וְאַשְׁקֵי לֵיהּ. דְּמֵהַאי רוּחָא דְּחַיֵּי דְּאִתְדַּבְּקוּתָא דְּיַעֲקֹב, נָחִית לְתַתָּא, וּבֵיהּ אִתְדָּבַק הַאי אֲרוֹן הַבְּרִית, בִּרְעוּתָא </w:t>
      </w:r>
      <w:r>
        <w:rPr>
          <w:rFonts w:ascii="David" w:hAnsi="David" w:cs="David"/>
          <w:color w:val="000000"/>
          <w:sz w:val="33"/>
          <w:szCs w:val="33"/>
          <w:rtl/>
        </w:rPr>
        <w:t>לְעֵילָּא, וְנָחִית הַהוּא רוּחָא דְּחַיֵּי לְתַתָּא, בְּהַהוּא אִתְדַּבְּקוּתָא דְּיוֹסֵף, וְכַד אִתְחֲבָּר כֹּלָּא כַּחֲדָא, אִתְמַלְּיָין אִינּוּן שָׁדַיִם לְיָנְקָא לְכֹלָּא, וּבְגִין כַּךְ כֹּלָּא אִיהִי חַד, זַכָּאָה חוּלָקֵיהּ, מַאן דְּיָדַע לְקַשּׁ</w:t>
      </w:r>
      <w:r>
        <w:rPr>
          <w:rFonts w:ascii="David" w:hAnsi="David" w:cs="David"/>
          <w:color w:val="000000"/>
          <w:sz w:val="33"/>
          <w:szCs w:val="33"/>
          <w:rtl/>
        </w:rPr>
        <w:t xml:space="preserve">ְרָא קִשְׁרִין, וּלְיַחֲדָא יִחוּדָא בִּצְלוֹתֵיה בִּרְעוּתָא דְּלִבָּא כְּדְקָא יֵאוֹת, בְּגִין לְדַבְּקָא שַׁיְיפָא בְּשַׁיְיפָא, רוּחָא בְּרוּחָא, כֹּלָּא בִּכְלָלָא חֲדָא, לְמֶהֱוֵי כֹּלָּא חַד כַּדְקָא חֲזֵי. </w:t>
      </w:r>
    </w:p>
    <w:p w14:paraId="4EB617D2" w14:textId="77777777" w:rsidR="00000000" w:rsidRDefault="00AC0C38">
      <w:pPr>
        <w:bidi/>
        <w:jc w:val="both"/>
        <w:divId w:val="684671475"/>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כֵּן קַיָּמִים שְׁנֵי הַצְּדָדִים </w:t>
      </w:r>
      <w:r>
        <w:rPr>
          <w:rFonts w:ascii="David" w:eastAsia="Times New Roman" w:hAnsi="David" w:cs="David"/>
          <w:color w:val="000000"/>
          <w:sz w:val="33"/>
          <w:szCs w:val="33"/>
          <w:rtl/>
        </w:rPr>
        <w:t xml:space="preserve">הַלָּלוּ, זֶה לְמַעְלָה וְזֶה לְמַטָּה. זֶה לְהָזִין לְמַעְלָה, וְזֶה לָזוּן לְמַטָּה. כָּל אֶחָד וְאֶחָד כָּרָאוּי לוֹ. </w:t>
      </w:r>
      <w:r>
        <w:rPr>
          <w:rFonts w:ascii="David" w:eastAsia="Times New Roman" w:hAnsi="David" w:cs="David"/>
          <w:color w:val="000000"/>
          <w:sz w:val="23"/>
          <w:szCs w:val="23"/>
          <w:rtl/>
        </w:rPr>
        <w:t>(ולכן)</w:t>
      </w:r>
      <w:r>
        <w:rPr>
          <w:rFonts w:ascii="David" w:eastAsia="Times New Roman" w:hAnsi="David" w:cs="David"/>
          <w:color w:val="000000"/>
          <w:sz w:val="33"/>
          <w:szCs w:val="33"/>
          <w:rtl/>
        </w:rPr>
        <w:t xml:space="preserve"> וְהַכֹּל הוּא אֶחָד וְסוֹד אֶחָד הוּא. וְעִם כָּל זֶה, יוֹסֵף זָן אֶת כָּל הַגּוּף וּמַשְׁקֶה אוֹתוֹ. שֶׁמֵּרוּחַ הַחַיִּים הַזּ</w:t>
      </w:r>
      <w:r>
        <w:rPr>
          <w:rFonts w:ascii="David" w:eastAsia="Times New Roman" w:hAnsi="David" w:cs="David"/>
          <w:color w:val="000000"/>
          <w:sz w:val="33"/>
          <w:szCs w:val="33"/>
          <w:rtl/>
        </w:rPr>
        <w:t>וֹ שֶׁל הַהִדָּבְקוּת שֶׁל יַעֲקֹב יוֹרֵד לְמַטָּה, וּבוֹ נִדְבָּק אֲרוֹן הַבְּרִית הַזֶּה בְּרָצוֹן לְמַעְלָה, וְיוֹרֶדֶת אוֹתָהּ רוּחַ חַיִּים לְמַטָּה בְּאוֹתָהּ הִתְדַּבְּקוּת שֶׁל יוֹסֵף, וּכְשֶׁהַכֹּל מִתְחַבֵּר כְּאֶחָד, מִתְמַלְּאִים אוֹתָם הַשָּׁד</w:t>
      </w:r>
      <w:r>
        <w:rPr>
          <w:rFonts w:ascii="David" w:eastAsia="Times New Roman" w:hAnsi="David" w:cs="David"/>
          <w:color w:val="000000"/>
          <w:sz w:val="33"/>
          <w:szCs w:val="33"/>
          <w:rtl/>
        </w:rPr>
        <w:t>ַיִם לְהָנִיק לַכֹּל, וּמִשּׁוּם כָּךְ הַכֹּל הוּא אֶחָד. אַשְׁרֵי חֶלְקוֹ שֶׁל מִי שֶׁיּוֹדֵעַ לִקְשֹׁר קְשָׁרִים וּלְיַחֵד יִחוּד בִּתְפִלָּתוֹ בִּרְצוֹן הַלֵּב כָּרָאוּי כְּדֵי לְהַדְבִּיק אֵיבָר בְּאֵיבָר, רוּחַ בְּרוּחַ, הַכֹּל בִּכְלָל אֶחָד, לִהְיוֹ</w:t>
      </w:r>
      <w:r>
        <w:rPr>
          <w:rFonts w:ascii="David" w:eastAsia="Times New Roman" w:hAnsi="David" w:cs="David"/>
          <w:color w:val="000000"/>
          <w:sz w:val="33"/>
          <w:szCs w:val="33"/>
          <w:rtl/>
        </w:rPr>
        <w:t xml:space="preserve">ת הַכֹּל אֶחָד כָּרָאוּי. </w:t>
      </w:r>
    </w:p>
    <w:p w14:paraId="3ABCB7C5" w14:textId="77777777" w:rsidR="00000000" w:rsidRDefault="00AC0C38">
      <w:pPr>
        <w:bidi/>
        <w:jc w:val="both"/>
        <w:divId w:val="2058580902"/>
        <w:rPr>
          <w:rFonts w:ascii="David" w:eastAsia="Times New Roman" w:hAnsi="David" w:cs="David"/>
          <w:color w:val="000000"/>
          <w:sz w:val="33"/>
          <w:szCs w:val="33"/>
          <w:rtl/>
        </w:rPr>
      </w:pPr>
    </w:p>
    <w:p w14:paraId="74E2CA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הַאי הֵיכָלָא, כַּד אִלֵּין רוּחִין קַדִישִׁין, וְכָל אִינּוּן הֵיכָלִין וּרְתִיכִין, כֻּלְּהוּ מִתְיַיחֲדֵי כַּחֲדָא, וְאִשְׁתְּכָחוּ בְּקִשּׁוּרָא חֲדָא, כְּדֵין הַאי רוּחָא עִלָּאָה דְּכֻלְּהוּ, דְּאִיהוּ נְקוּדָ</w:t>
      </w:r>
      <w:r>
        <w:rPr>
          <w:rFonts w:ascii="David" w:hAnsi="David" w:cs="David"/>
          <w:color w:val="000000"/>
          <w:sz w:val="33"/>
          <w:szCs w:val="33"/>
          <w:rtl/>
        </w:rPr>
        <w:t xml:space="preserve">ה חֲדָא, אַסְתִּים בְּהוּ, וְלָא אִתְגַּלְיָיא, וְאִתְעָבִיד רוּחָא סָתִים כְּגַוְונָא עִלָּאָה. וְסִימָנִיךְ אֱגוֹזָא, יִחוּדָא בְּקִשּׁוּרָא דְּכֹלָּא כִּדְקַאמְרָן, לְאִתְקַשְּׁרָא דָּא בְּדָא, לְמֶהוֵי כֹּלָּא שְׁלִים, בִּשְׁלִימוּ </w:t>
      </w:r>
      <w:r>
        <w:rPr>
          <w:rFonts w:ascii="David" w:hAnsi="David" w:cs="David"/>
          <w:color w:val="000000"/>
          <w:rtl/>
        </w:rPr>
        <w:t>(דכר ונוקבא)</w:t>
      </w:r>
      <w:r>
        <w:rPr>
          <w:rFonts w:ascii="David" w:hAnsi="David" w:cs="David"/>
          <w:color w:val="000000"/>
          <w:sz w:val="33"/>
          <w:szCs w:val="33"/>
          <w:rtl/>
        </w:rPr>
        <w:t xml:space="preserve"> כַּחֲדָ</w:t>
      </w:r>
      <w:r>
        <w:rPr>
          <w:rFonts w:ascii="David" w:hAnsi="David" w:cs="David"/>
          <w:color w:val="000000"/>
          <w:sz w:val="33"/>
          <w:szCs w:val="33"/>
          <w:rtl/>
        </w:rPr>
        <w:t xml:space="preserve">א. </w:t>
      </w:r>
    </w:p>
    <w:p w14:paraId="3B779542" w14:textId="77777777" w:rsidR="00000000" w:rsidRDefault="00AC0C38">
      <w:pPr>
        <w:bidi/>
        <w:jc w:val="both"/>
        <w:divId w:val="426312168"/>
        <w:rPr>
          <w:rFonts w:ascii="David" w:eastAsia="Times New Roman" w:hAnsi="David" w:cs="David"/>
          <w:color w:val="000000"/>
          <w:sz w:val="33"/>
          <w:szCs w:val="33"/>
          <w:rtl/>
        </w:rPr>
      </w:pPr>
      <w:r>
        <w:rPr>
          <w:rFonts w:ascii="David" w:eastAsia="Times New Roman" w:hAnsi="David" w:cs="David"/>
          <w:color w:val="000000"/>
          <w:sz w:val="33"/>
          <w:szCs w:val="33"/>
          <w:rtl/>
        </w:rPr>
        <w:t>בֹּא וּרְאֵה, הַהֵיכָל הַזֶּה, כְּשֶׁהָרוּחוֹת הַקְּדוֹשׁוֹת הַלָּלוּ וְכָל אוֹתָם הֵיכָלוֹת וּמֶרְכָּבוֹת כֻּלָּם מִתְיַחֲדִים כְּאֶחָד וְנִמְצָאִים בְּקֶשֶׁר אֶחָד, אֲזַי הָרוּחַ הָעֶלְיוֹנָה הַזּוֹ שֶׁל כֻּלָּם, שֶׁהִיא נְקֻדָּה אַחַת נִסְתֶּרֶת בּ</w:t>
      </w:r>
      <w:r>
        <w:rPr>
          <w:rFonts w:ascii="David" w:eastAsia="Times New Roman" w:hAnsi="David" w:cs="David"/>
          <w:color w:val="000000"/>
          <w:sz w:val="33"/>
          <w:szCs w:val="33"/>
          <w:rtl/>
        </w:rPr>
        <w:t xml:space="preserve">ָהֶם, וְלֹא מִתְגַּלָּה, וְנַעֲשֵׂית רוּחַ נִסְתֶּרֶת כְּמוֹ הָעֶלְיוֹנָה. וְסִימָנְךְ - הָאֱגוֹז, יִחוּד בַּקֶּשֶׁר שֶׁל הַכֹּל כְּפִי שֶׁאָמַרְנוּ, לְהִקָּשֵׁר זֶה בָּזֶה, לִהְיוֹת הַכֹּל שָׁלֵם בִּשְׁלֵמוּת </w:t>
      </w:r>
      <w:r>
        <w:rPr>
          <w:rFonts w:ascii="David" w:eastAsia="Times New Roman" w:hAnsi="David" w:cs="David"/>
          <w:color w:val="000000"/>
          <w:sz w:val="23"/>
          <w:szCs w:val="23"/>
          <w:rtl/>
        </w:rPr>
        <w:t>(זכר ונקבה)</w:t>
      </w:r>
      <w:r>
        <w:rPr>
          <w:rFonts w:ascii="David" w:eastAsia="Times New Roman" w:hAnsi="David" w:cs="David"/>
          <w:color w:val="000000"/>
          <w:sz w:val="33"/>
          <w:szCs w:val="33"/>
          <w:rtl/>
        </w:rPr>
        <w:t xml:space="preserve"> כְּאֶחָד. </w:t>
      </w:r>
    </w:p>
    <w:p w14:paraId="75A5E21C" w14:textId="77777777" w:rsidR="00000000" w:rsidRDefault="00AC0C38">
      <w:pPr>
        <w:bidi/>
        <w:jc w:val="both"/>
        <w:divId w:val="2058580902"/>
        <w:rPr>
          <w:rFonts w:ascii="David" w:eastAsia="Times New Roman" w:hAnsi="David" w:cs="David"/>
          <w:color w:val="000000"/>
          <w:sz w:val="33"/>
          <w:szCs w:val="33"/>
          <w:rtl/>
        </w:rPr>
      </w:pPr>
    </w:p>
    <w:p w14:paraId="77E043E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אוֹקִימְנָא כְּ</w:t>
      </w:r>
      <w:r>
        <w:rPr>
          <w:rFonts w:ascii="David" w:hAnsi="David" w:cs="David"/>
          <w:color w:val="000000"/>
          <w:sz w:val="33"/>
          <w:szCs w:val="33"/>
          <w:rtl/>
        </w:rPr>
        <w:t xml:space="preserve">גַוְונָא דָּא, קָרְבְּנָא סַלְּקָא לְיַחֲדָא </w:t>
      </w:r>
      <w:r>
        <w:rPr>
          <w:rFonts w:ascii="David" w:hAnsi="David" w:cs="David"/>
          <w:color w:val="000000"/>
          <w:rtl/>
        </w:rPr>
        <w:t>(נ''א יחודא)</w:t>
      </w:r>
      <w:r>
        <w:rPr>
          <w:rFonts w:ascii="David" w:hAnsi="David" w:cs="David"/>
          <w:color w:val="000000"/>
          <w:sz w:val="33"/>
          <w:szCs w:val="33"/>
          <w:rtl/>
        </w:rPr>
        <w:t xml:space="preserve"> קָרְבְּנָא וּלְיַחֲדָא </w:t>
      </w:r>
      <w:r>
        <w:rPr>
          <w:rFonts w:ascii="David" w:hAnsi="David" w:cs="David"/>
          <w:color w:val="000000"/>
          <w:rtl/>
        </w:rPr>
        <w:t>(ד''א ולאסתפקא)</w:t>
      </w:r>
      <w:r>
        <w:rPr>
          <w:rFonts w:ascii="David" w:hAnsi="David" w:cs="David"/>
          <w:color w:val="000000"/>
          <w:sz w:val="33"/>
          <w:szCs w:val="33"/>
          <w:rtl/>
        </w:rPr>
        <w:t xml:space="preserve"> כָּל חַד וְחַד כַּדְקָא חֲזֵי לֵיהּ מֵהַהוּא תְּנָנָא דְּסָלִיק, כַּהֲנָא דְּאִיהוּ יְמִינָא, בְּקִשּׁוּרָא דְּיִחוּדָא בִּרְעוּתָא, וְלֵיוָאֵי בְּשִׁירָתָא. כ</w:t>
      </w:r>
      <w:r>
        <w:rPr>
          <w:rFonts w:ascii="David" w:hAnsi="David" w:cs="David"/>
          <w:color w:val="000000"/>
          <w:sz w:val="33"/>
          <w:szCs w:val="33"/>
          <w:rtl/>
        </w:rPr>
        <w:t xml:space="preserve">ָּלִיל דָּא בְּדָא. הֵיכָלָא בְּהֵיכָלָא, רוּחָא בְּרוּחָא, עַד דְּמִתְחַבְּרָן בְּאַתְרַיְיהוּ, שַׁיְיפָא בְּשַׁיְיפָא, לְמֶהֱוֵי כֹּלָּא כָּלִיל כַּחֲדָא כְּדְקָא יֵאוֹת. </w:t>
      </w:r>
    </w:p>
    <w:p w14:paraId="7199FF4F" w14:textId="77777777" w:rsidR="00000000" w:rsidRDefault="00AC0C38">
      <w:pPr>
        <w:bidi/>
        <w:jc w:val="both"/>
        <w:divId w:val="422339669"/>
        <w:rPr>
          <w:rFonts w:ascii="David" w:eastAsia="Times New Roman" w:hAnsi="David" w:cs="David"/>
          <w:color w:val="000000"/>
          <w:sz w:val="33"/>
          <w:szCs w:val="33"/>
          <w:rtl/>
        </w:rPr>
      </w:pPr>
      <w:r>
        <w:rPr>
          <w:rFonts w:ascii="David" w:eastAsia="Times New Roman" w:hAnsi="David" w:cs="David"/>
          <w:color w:val="000000"/>
          <w:sz w:val="33"/>
          <w:szCs w:val="33"/>
          <w:rtl/>
        </w:rPr>
        <w:t xml:space="preserve">וַהֲרֵי בֵּאַרְנוּ כְּמוֹ כֵן, הַקָּרְבָּן עוֹלֶה לְיַחֵד </w:t>
      </w:r>
      <w:r>
        <w:rPr>
          <w:rFonts w:ascii="David" w:eastAsia="Times New Roman" w:hAnsi="David" w:cs="David"/>
          <w:color w:val="000000"/>
          <w:sz w:val="23"/>
          <w:szCs w:val="23"/>
          <w:rtl/>
        </w:rPr>
        <w:t>(יחוד)</w:t>
      </w:r>
      <w:r>
        <w:rPr>
          <w:rFonts w:ascii="David" w:eastAsia="Times New Roman" w:hAnsi="David" w:cs="David"/>
          <w:color w:val="000000"/>
          <w:sz w:val="33"/>
          <w:szCs w:val="33"/>
          <w:rtl/>
        </w:rPr>
        <w:t xml:space="preserve"> קָרְבָּן וּלְיַח</w:t>
      </w:r>
      <w:r>
        <w:rPr>
          <w:rFonts w:ascii="David" w:eastAsia="Times New Roman" w:hAnsi="David" w:cs="David"/>
          <w:color w:val="000000"/>
          <w:sz w:val="33"/>
          <w:szCs w:val="33"/>
          <w:rtl/>
        </w:rPr>
        <w:t xml:space="preserve">ֵד </w:t>
      </w:r>
      <w:r>
        <w:rPr>
          <w:rFonts w:ascii="David" w:eastAsia="Times New Roman" w:hAnsi="David" w:cs="David"/>
          <w:color w:val="000000"/>
          <w:sz w:val="23"/>
          <w:szCs w:val="23"/>
          <w:rtl/>
        </w:rPr>
        <w:t>(ולספק)</w:t>
      </w:r>
      <w:r>
        <w:rPr>
          <w:rFonts w:ascii="David" w:eastAsia="Times New Roman" w:hAnsi="David" w:cs="David"/>
          <w:color w:val="000000"/>
          <w:sz w:val="33"/>
          <w:szCs w:val="33"/>
          <w:rtl/>
        </w:rPr>
        <w:t xml:space="preserve"> אֶת כָּל אֶחָד וְאֶחָד כָּרָאוּי לוֹ מֵאוֹתוֹ הֶעָשָׁן שֶׁעוֹלֶה - הַכֹּהֵן שֶׁהוּא לְיָמִין בַּקֶּשֶׁר שֶׁל הַיִּחוּד בְּרָצוֹן, וְהַלְוִיִּם בְּשִׁירָה. כְּלוּלִים זֶה בָּזֶה, הֵיכָל בְּהֵיכָל, רוּחַ בְּרוּחַ, עַד שֶׁמִּתְחַבְּרִים בִּמְקוֹמָם</w:t>
      </w:r>
      <w:r>
        <w:rPr>
          <w:rFonts w:ascii="David" w:eastAsia="Times New Roman" w:hAnsi="David" w:cs="David"/>
          <w:color w:val="000000"/>
          <w:sz w:val="33"/>
          <w:szCs w:val="33"/>
          <w:rtl/>
        </w:rPr>
        <w:t xml:space="preserve"> אֵיבָר בְּאֵיבָר, לִהְיוֹת הַכֹּל כָּלוּל כְּאֶחָד כָּרָאוּי. </w:t>
      </w:r>
    </w:p>
    <w:p w14:paraId="3BE4666C" w14:textId="77777777" w:rsidR="00000000" w:rsidRDefault="00AC0C38">
      <w:pPr>
        <w:bidi/>
        <w:jc w:val="both"/>
        <w:divId w:val="2058580902"/>
        <w:rPr>
          <w:rFonts w:ascii="David" w:eastAsia="Times New Roman" w:hAnsi="David" w:cs="David"/>
          <w:color w:val="000000"/>
          <w:sz w:val="33"/>
          <w:szCs w:val="33"/>
          <w:rtl/>
        </w:rPr>
      </w:pPr>
    </w:p>
    <w:p w14:paraId="443A06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אוֹקִימְנָא דְּכַד אִשְׁתְּלִים כֹּלָּא כַּחֲדָא, שַׁיְיפִין עִלָּאִין בְּתַתָּאִין, כְּדֵין, נִשְׁמְתָא עִלָּאָה דְּכֹלָּא, אִתְעֲרַת, וְעָאלַת בְּכֻלְּהוּ, וְנָהִיר לְכֹלָּא, וְכֻלְּ</w:t>
      </w:r>
      <w:r>
        <w:rPr>
          <w:rFonts w:ascii="David" w:hAnsi="David" w:cs="David"/>
          <w:color w:val="000000"/>
          <w:sz w:val="33"/>
          <w:szCs w:val="33"/>
          <w:rtl/>
        </w:rPr>
        <w:t>הוּ מִתְבָּרְכָאן עִלָּאִין וְתַתָאִין. וְהַהוּא דְּלָא אִתְיְידָע, וְלָא עָאל בְּחוּשְׁבָנָא, רְעוּתָא דְּלָא אִתְפַס לְעָלְמִין, כְּדֵין כֹּלָּא סָלִיק עַד אֵין סוֹף, וְאִתְקָשַּׁר כֹּלָּא בְּקִשּׁוּרָא חֲדָא, וּבָסִים, הַהוּא רְעוּתָא לְגוֹ בְּגוֹ בִּסְ</w:t>
      </w:r>
      <w:r>
        <w:rPr>
          <w:rFonts w:ascii="David" w:hAnsi="David" w:cs="David"/>
          <w:color w:val="000000"/>
          <w:sz w:val="33"/>
          <w:szCs w:val="33"/>
          <w:rtl/>
        </w:rPr>
        <w:t xml:space="preserve">תִּימוּ. </w:t>
      </w:r>
    </w:p>
    <w:p w14:paraId="0110228C" w14:textId="77777777" w:rsidR="00000000" w:rsidRDefault="00AC0C38">
      <w:pPr>
        <w:bidi/>
        <w:jc w:val="both"/>
        <w:divId w:val="1234848836"/>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שֶׁכְּשֶׁנִּשְׁלָם הַכֹּל כְּאֶחָד, הָאֵיבָרִים הָעֶלְיוֹנִים בַּתַּחְתּוֹנִים, אָז הַנְּשָׁמָה הָעֶלְיוֹנָה שֶׁל הַכֹּל מִתְעוֹרֶרֶת וְנִכְנֶסֶת בְּכֻלָּם וּמְאִירָה לַכֹּל, וְכָל הָעֶלְיוֹנִים וְהַתַּחְתּוֹנִים מִתְבָּרְכִי</w:t>
      </w:r>
      <w:r>
        <w:rPr>
          <w:rFonts w:ascii="David" w:eastAsia="Times New Roman" w:hAnsi="David" w:cs="David"/>
          <w:color w:val="000000"/>
          <w:sz w:val="33"/>
          <w:szCs w:val="33"/>
          <w:rtl/>
        </w:rPr>
        <w:t xml:space="preserve">ם, וְאוֹתוֹ שֶׁלֹּא נוֹדָע וְלֹא נִכְנָס בְּחֶשְׁבּוֹן, הָרָצוֹן שֶׁאֵינוֹ נִתְפָּס לְעוֹלָמִים, אָז הַכֹּל עוֹלֶה עַד אֵין סוֹף, וְנִקְשָׁר הַכֹּל בְּקֶשֶׁר אֶחָד, וּמִתְבַּשֵּׂם אוֹתוֹ הָרָצוֹן לְתוֹךְ וּבִפְנִים בַּסֵּתֶר. </w:t>
      </w:r>
    </w:p>
    <w:p w14:paraId="630A0A48" w14:textId="77777777" w:rsidR="00000000" w:rsidRDefault="00AC0C38">
      <w:pPr>
        <w:bidi/>
        <w:jc w:val="both"/>
        <w:divId w:val="2058580902"/>
        <w:rPr>
          <w:rFonts w:ascii="David" w:eastAsia="Times New Roman" w:hAnsi="David" w:cs="David"/>
          <w:color w:val="000000"/>
          <w:sz w:val="33"/>
          <w:szCs w:val="33"/>
          <w:rtl/>
        </w:rPr>
      </w:pPr>
    </w:p>
    <w:p w14:paraId="133959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נְהִירוּ דְּנִשְׁמְתָא עִלּ</w:t>
      </w:r>
      <w:r>
        <w:rPr>
          <w:rFonts w:ascii="David" w:hAnsi="David" w:cs="David"/>
          <w:color w:val="000000"/>
          <w:sz w:val="33"/>
          <w:szCs w:val="33"/>
          <w:rtl/>
        </w:rPr>
        <w:t xml:space="preserve">ָאָה, סַלְּקָא לְגוֹ בְּגוֹ, וְנָהִיר לְכֹלָּא. בְּגוֹ דְּהַאי נְהִירוּ, אָעִיל סְתִימוּ דְּמַחֲשָׁבָה, דְּאִיהוּ כָּלִיל כֹּלָּא, וּבְגוֹ לְגוֹ, בְּהַהוּא רְעוּ דְּמַחֲשָׁבָה, אַנְהִיר וְאִתְבָּסָם וְתָפִיס וְלָא תָּפִיס, וְסַלְּקָא </w:t>
      </w:r>
      <w:r>
        <w:rPr>
          <w:rFonts w:ascii="David" w:hAnsi="David" w:cs="David"/>
          <w:color w:val="000000"/>
          <w:rtl/>
        </w:rPr>
        <w:t>(ס''א האי רעו)</w:t>
      </w:r>
      <w:r>
        <w:rPr>
          <w:rFonts w:ascii="David" w:hAnsi="David" w:cs="David"/>
          <w:color w:val="000000"/>
          <w:sz w:val="33"/>
          <w:szCs w:val="33"/>
          <w:rtl/>
        </w:rPr>
        <w:t xml:space="preserve"> מִּגוֹ </w:t>
      </w:r>
      <w:r>
        <w:rPr>
          <w:rFonts w:ascii="David" w:hAnsi="David" w:cs="David"/>
          <w:color w:val="000000"/>
          <w:sz w:val="33"/>
          <w:szCs w:val="33"/>
          <w:rtl/>
        </w:rPr>
        <w:t xml:space="preserve">רְעוּ דְּמַחֲשָׁבָה לְתָפְשָׂא בֵּיהּ, וְכַד הַאי סָלִיק, נְהִירוּ דִּלְתַתָּא תָּפִיס בֵּיהּ. </w:t>
      </w:r>
    </w:p>
    <w:p w14:paraId="1A2D6305" w14:textId="77777777" w:rsidR="00000000" w:rsidRDefault="00AC0C38">
      <w:pPr>
        <w:bidi/>
        <w:jc w:val="both"/>
        <w:divId w:val="1731343687"/>
        <w:rPr>
          <w:rFonts w:ascii="David" w:eastAsia="Times New Roman" w:hAnsi="David" w:cs="David"/>
          <w:color w:val="000000"/>
          <w:sz w:val="33"/>
          <w:szCs w:val="33"/>
          <w:rtl/>
        </w:rPr>
      </w:pPr>
      <w:r>
        <w:rPr>
          <w:rFonts w:ascii="David" w:eastAsia="Times New Roman" w:hAnsi="David" w:cs="David"/>
          <w:color w:val="000000"/>
          <w:sz w:val="33"/>
          <w:szCs w:val="33"/>
          <w:rtl/>
        </w:rPr>
        <w:t>אוֹר הַנְּשָׁמָה הָעֶלְיוֹנָה עוֹלֶה לִפְנַי וְלִפְנִים וּמֵאִיר לַכֹּל. בְּתוֹךְ הָאוֹר הַזֶּה נִכְנָס סֵתֶר הַמַּחֲשָׁבָה שֶׁכּוֹלֵל אֶת הַכֹּל, וְלִפְנַי וְ</w:t>
      </w:r>
      <w:r>
        <w:rPr>
          <w:rFonts w:ascii="David" w:eastAsia="Times New Roman" w:hAnsi="David" w:cs="David"/>
          <w:color w:val="000000"/>
          <w:sz w:val="33"/>
          <w:szCs w:val="33"/>
          <w:rtl/>
        </w:rPr>
        <w:t xml:space="preserve">לִפְנִים בְּאוֹתוֹ רְצוֹן הַמַּחֲשָׁבָה מֵאִיר וּמִתְבַּשֵּׂם, וְתוֹפֵס וְלֹא תוֹפֵס, וְעוֹלֶה </w:t>
      </w:r>
      <w:r>
        <w:rPr>
          <w:rFonts w:ascii="David" w:eastAsia="Times New Roman" w:hAnsi="David" w:cs="David"/>
          <w:color w:val="000000"/>
          <w:sz w:val="23"/>
          <w:szCs w:val="23"/>
          <w:rtl/>
        </w:rPr>
        <w:t>(הרצוןהזה)</w:t>
      </w:r>
      <w:r>
        <w:rPr>
          <w:rFonts w:ascii="David" w:eastAsia="Times New Roman" w:hAnsi="David" w:cs="David"/>
          <w:color w:val="000000"/>
          <w:sz w:val="33"/>
          <w:szCs w:val="33"/>
          <w:rtl/>
        </w:rPr>
        <w:t xml:space="preserve"> מִתּוֹךְ רְצוֹן הַמַּחֲשָׁבָה לִתְפֹּס בּוֹ. וּכְשֶׁזֶּה עוֹלֶה, הָאוֹר שֶׁלְּמַטָּה תּוֹפֵס בּוֹ. </w:t>
      </w:r>
    </w:p>
    <w:p w14:paraId="5A3C86C3" w14:textId="77777777" w:rsidR="00000000" w:rsidRDefault="00AC0C38">
      <w:pPr>
        <w:bidi/>
        <w:jc w:val="both"/>
        <w:divId w:val="2058580902"/>
        <w:rPr>
          <w:rFonts w:ascii="David" w:eastAsia="Times New Roman" w:hAnsi="David" w:cs="David"/>
          <w:color w:val="000000"/>
          <w:sz w:val="33"/>
          <w:szCs w:val="33"/>
          <w:rtl/>
        </w:rPr>
      </w:pPr>
    </w:p>
    <w:p w14:paraId="5F0ADFC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וְכֵן כֹּלָּא, לְאִתְקַשְּׁרָא וּלְאִתְמַלְּיָא </w:t>
      </w:r>
      <w:r>
        <w:rPr>
          <w:rFonts w:ascii="David" w:hAnsi="David" w:cs="David"/>
          <w:color w:val="000000"/>
          <w:sz w:val="33"/>
          <w:szCs w:val="33"/>
          <w:rtl/>
        </w:rPr>
        <w:t>וּלְאִתְבָּרְכָא כֹּלָּא כַּחֲדָא, כְּדְקָא יֵאוֹת. וּכְדֵין אִתְקָשַּׁר דָּא בְּדָא כַּדְקָא אַמָרָן, הֵיכָלִין בְּהֵיכָלִין, תַּתָּאִין בְּעִלָּאִין, רָזָא דְּכַר וְנוּקְבָּא כַּחֲדָא, נְהִירוּ עִלָּאָה, בִּנְהִירוּ דְּסָתִים וְגָנִיז יַתִיר בֵּיהּ. וְהַ</w:t>
      </w:r>
      <w:r>
        <w:rPr>
          <w:rFonts w:ascii="David" w:hAnsi="David" w:cs="David"/>
          <w:color w:val="000000"/>
          <w:sz w:val="33"/>
          <w:szCs w:val="33"/>
          <w:rtl/>
        </w:rPr>
        <w:t xml:space="preserve">הוּא דְּגָנִיז, כָּלִיל בְּמָה דְּגָנִיז יַתִיר, עַד דְּאִשְׁתְּכַח כֹּלָּא כְּדְקָא יֵאוֹת, בְּיִחוּדָא חֲדָא. </w:t>
      </w:r>
    </w:p>
    <w:p w14:paraId="3F378F37" w14:textId="77777777" w:rsidR="00000000" w:rsidRDefault="00AC0C38">
      <w:pPr>
        <w:bidi/>
        <w:jc w:val="both"/>
        <w:divId w:val="60300657"/>
        <w:rPr>
          <w:rFonts w:ascii="David" w:eastAsia="Times New Roman" w:hAnsi="David" w:cs="David"/>
          <w:color w:val="000000"/>
          <w:sz w:val="33"/>
          <w:szCs w:val="33"/>
          <w:rtl/>
        </w:rPr>
      </w:pPr>
      <w:r>
        <w:rPr>
          <w:rFonts w:ascii="David" w:eastAsia="Times New Roman" w:hAnsi="David" w:cs="David"/>
          <w:color w:val="000000"/>
          <w:sz w:val="33"/>
          <w:szCs w:val="33"/>
          <w:rtl/>
        </w:rPr>
        <w:t>וְכֵן הַכֹּל, לְהִתְקַשֵּׁר וּלְהִתְמַלֵּא וּלְהִתְבָּרֵךְ הַכֹּל כְּאֶחָד כָּרָאוּי. וְאָז נִקְשָׁרִים זֶה עִם זֶה כְּפִי שֶׁאָמַרְנוּ, הֵיכָ</w:t>
      </w:r>
      <w:r>
        <w:rPr>
          <w:rFonts w:ascii="David" w:eastAsia="Times New Roman" w:hAnsi="David" w:cs="David"/>
          <w:color w:val="000000"/>
          <w:sz w:val="33"/>
          <w:szCs w:val="33"/>
          <w:rtl/>
        </w:rPr>
        <w:t xml:space="preserve">לוֹת בְּהֵיכָלוֹת, תַּחְתּוֹנִים בָּעֶלְיוֹנִים, סוֹד שֶׁל זָכָר וּנְקֵבָה כְּאֶחָד, הָאוֹר הָעֶלְיוֹן בָּאוֹר שֶׁנִּסְתָּר וְגָנוּז בּוֹ יוֹתֵר, וְאוֹתוֹ הַגָּנוּז כָּלוּל בְּמַה שֶּׁגָּנוּז יוֹתֵר, עַד שֶׁהַכֹּל נִמְצָא כָּרָאוּי בְּיִחוּד אֶחָד. </w:t>
      </w:r>
    </w:p>
    <w:p w14:paraId="517DF41E" w14:textId="77777777" w:rsidR="00000000" w:rsidRDefault="00AC0C38">
      <w:pPr>
        <w:bidi/>
        <w:jc w:val="both"/>
        <w:divId w:val="2058580902"/>
        <w:rPr>
          <w:rFonts w:ascii="David" w:eastAsia="Times New Roman" w:hAnsi="David" w:cs="David"/>
          <w:color w:val="000000"/>
          <w:sz w:val="33"/>
          <w:szCs w:val="33"/>
          <w:rtl/>
        </w:rPr>
      </w:pPr>
    </w:p>
    <w:p w14:paraId="680AF3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w:t>
      </w:r>
      <w:r>
        <w:rPr>
          <w:rFonts w:ascii="David" w:hAnsi="David" w:cs="David"/>
          <w:color w:val="000000"/>
          <w:sz w:val="33"/>
          <w:szCs w:val="33"/>
          <w:rtl/>
        </w:rPr>
        <w:t xml:space="preserve">ל דָּא, מֹשֶׁה הֲוָה יָדַע לְסַדְּרָא סִדּוּרָא דְּמָארֵיהּ מִכָּל בְּנֵי עָלְמָא, כַּד אִצְטְרִיךְ לְאַרְכָא, אָרִיךְ. לְקַצְּרָא, קָצָר. כְּמָה </w:t>
      </w:r>
      <w:r>
        <w:rPr>
          <w:rFonts w:ascii="David" w:hAnsi="David" w:cs="David"/>
          <w:color w:val="000000"/>
          <w:rtl/>
        </w:rPr>
        <w:t>(רמ''ד ע''ב)</w:t>
      </w:r>
      <w:r>
        <w:rPr>
          <w:rFonts w:ascii="David" w:hAnsi="David" w:cs="David"/>
          <w:color w:val="000000"/>
          <w:sz w:val="33"/>
          <w:szCs w:val="33"/>
          <w:rtl/>
        </w:rPr>
        <w:t xml:space="preserve"> דְּאוֹקִימְנָא, </w:t>
      </w:r>
      <w:r>
        <w:rPr>
          <w:rFonts w:ascii="David" w:hAnsi="David" w:cs="David"/>
          <w:color w:val="000000"/>
          <w:rtl/>
        </w:rPr>
        <w:t>(במדבר יב)</w:t>
      </w:r>
      <w:r>
        <w:rPr>
          <w:rFonts w:ascii="David" w:hAnsi="David" w:cs="David"/>
          <w:color w:val="000000"/>
          <w:sz w:val="33"/>
          <w:szCs w:val="33"/>
          <w:rtl/>
        </w:rPr>
        <w:t xml:space="preserve"> אֵל נָא רְפָא נָא לָהּ. תָּנֵינָן, מַאן דְּאֹרִיךְ בִּצְלוֹתֵיהּ וְיִס</w:t>
      </w:r>
      <w:r>
        <w:rPr>
          <w:rFonts w:ascii="David" w:hAnsi="David" w:cs="David"/>
          <w:color w:val="000000"/>
          <w:sz w:val="33"/>
          <w:szCs w:val="33"/>
          <w:rtl/>
        </w:rPr>
        <w:t xml:space="preserve">ְתָּכַּל בֵּיהּ, לְסוֹף אָתָא לִידֵי כְּאֵב לֵב. וְתָנֵינָן, מַאן דְּאוֹרִיךְ בִּצְלוֹתֵיהּ, יוֹרְכוּן יוֹמוֹי. </w:t>
      </w:r>
    </w:p>
    <w:p w14:paraId="071EC0E4" w14:textId="77777777" w:rsidR="00000000" w:rsidRDefault="00AC0C38">
      <w:pPr>
        <w:bidi/>
        <w:jc w:val="both"/>
        <w:divId w:val="98449912"/>
        <w:rPr>
          <w:rFonts w:ascii="David" w:eastAsia="Times New Roman" w:hAnsi="David" w:cs="David"/>
          <w:color w:val="000000"/>
          <w:sz w:val="33"/>
          <w:szCs w:val="33"/>
          <w:rtl/>
        </w:rPr>
      </w:pPr>
      <w:r>
        <w:rPr>
          <w:rFonts w:ascii="David" w:eastAsia="Times New Roman" w:hAnsi="David" w:cs="David"/>
          <w:color w:val="000000"/>
          <w:sz w:val="33"/>
          <w:szCs w:val="33"/>
          <w:rtl/>
        </w:rPr>
        <w:t>וְלָכֵן מֹשֶׁה הָיָה יוֹדֵעַ לְסַדֵּר אֶת סִדּוּר רִבּוֹנוֹ מִכָּל בְּנֵי הָעוֹלָם. כְּשֶׁהִצְטָרֵךְ לְהַאֲרִיךְ - הֶאֱרִיךְ. לְקַצֵּר - קִצֵּ</w:t>
      </w:r>
      <w:r>
        <w:rPr>
          <w:rFonts w:ascii="David" w:eastAsia="Times New Roman" w:hAnsi="David" w:cs="David"/>
          <w:color w:val="000000"/>
          <w:sz w:val="33"/>
          <w:szCs w:val="33"/>
          <w:rtl/>
        </w:rPr>
        <w:t xml:space="preserve">ר. כְּמוֹ שֶׁבֵּאַרְנוּ, </w:t>
      </w:r>
      <w:r>
        <w:rPr>
          <w:rFonts w:ascii="David" w:eastAsia="Times New Roman" w:hAnsi="David" w:cs="David"/>
          <w:color w:val="000000"/>
          <w:sz w:val="23"/>
          <w:szCs w:val="23"/>
          <w:rtl/>
        </w:rPr>
        <w:t>(במדבר יב)</w:t>
      </w:r>
      <w:r>
        <w:rPr>
          <w:rFonts w:ascii="David" w:eastAsia="Times New Roman" w:hAnsi="David" w:cs="David"/>
          <w:color w:val="000000"/>
          <w:sz w:val="33"/>
          <w:szCs w:val="33"/>
          <w:rtl/>
        </w:rPr>
        <w:t xml:space="preserve"> אֵל נָא רְפָא נָא לָהּ. שָׁנִינוּ, מִי שֶׁמַּאֲרִיךְ בִּתְפִלָּתוֹ וּמְעַיֵּן בָּהּ, בַּסּוֹף בָּא לִידֵי כְאֵב לֵב. וְשָׁנִינוּ, מִי שֶׁמַּאֲרִיךְ בִּתְפִלָּתוֹ, מַאֲרִיכִים יָמָיו. </w:t>
      </w:r>
    </w:p>
    <w:p w14:paraId="41DA944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6" w:name="HtmpReportNum0495_L2"/>
      <w:bookmarkStart w:id="1027" w:name="דףBר''סBע''א"/>
      <w:bookmarkEnd w:id="1026"/>
      <w:bookmarkEnd w:id="1027"/>
    </w:p>
    <w:p w14:paraId="7976B956" w14:textId="77777777" w:rsidR="00000000" w:rsidRDefault="00AC0C38">
      <w:pPr>
        <w:pStyle w:val="NormalWeb"/>
        <w:bidi/>
        <w:jc w:val="both"/>
        <w:divId w:val="2058580902"/>
        <w:rPr>
          <w:rFonts w:ascii="David" w:hAnsi="David" w:cs="David"/>
          <w:color w:val="000000"/>
          <w:sz w:val="33"/>
          <w:szCs w:val="33"/>
          <w:rtl/>
        </w:rPr>
      </w:pPr>
      <w:hyperlink w:anchor="דף_ר''ס_ע''א!" w:history="1">
        <w:r>
          <w:rPr>
            <w:rStyle w:val="Hyperlink"/>
            <w:rFonts w:ascii="David" w:hAnsi="David" w:cs="David"/>
            <w:b/>
            <w:bCs/>
            <w:sz w:val="45"/>
            <w:szCs w:val="45"/>
            <w:rtl/>
          </w:rPr>
          <w:t>דף ר''ס ע''א</w:t>
        </w:r>
      </w:hyperlink>
    </w:p>
    <w:p w14:paraId="5AB100C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דְּמִלָּה, מַאן דְּאָרִיךְ בַּאֲתָר דְּבָעֵי לְקַצְּרָא, אָתֵי לִידֵי כְּאֵב לֵב, מַאן לֵב. דָּא הוּא דִּכְתִיב, </w:t>
      </w:r>
      <w:r>
        <w:rPr>
          <w:rFonts w:ascii="David" w:hAnsi="David" w:cs="David"/>
          <w:color w:val="000000"/>
          <w:rtl/>
        </w:rPr>
        <w:t>(משלי טו)</w:t>
      </w:r>
      <w:r>
        <w:rPr>
          <w:rFonts w:ascii="David" w:hAnsi="David" w:cs="David"/>
          <w:color w:val="000000"/>
          <w:sz w:val="33"/>
          <w:szCs w:val="33"/>
          <w:rtl/>
        </w:rPr>
        <w:t xml:space="preserve"> וְטוֹב לֵב מִשְׁתֶּה תָמִיד. בְּגִין דְּאִיהוּ אֲתָר דְּבָעֵי לְקַצְּרָא, וְלָא לְאַרְכָא בֵּיהּ, דְּהָא כֹּלָּא קָאִים לְעֵי</w:t>
      </w:r>
      <w:r>
        <w:rPr>
          <w:rFonts w:ascii="David" w:hAnsi="David" w:cs="David"/>
          <w:color w:val="000000"/>
          <w:sz w:val="33"/>
          <w:szCs w:val="33"/>
          <w:rtl/>
        </w:rPr>
        <w:t>לָּא, וּבָעֵי דְּלָא לְאַמְשָׁכָא לֵיהּ, לְקַשְּׁרָא לֵיהּ בְּקִשּׁוּרָא דִּלְעֵילָּא, בְּלָא אֲרִיכוּ לְמֶהֱוֵי כֹּלָּא</w:t>
      </w:r>
      <w:r>
        <w:rPr>
          <w:rFonts w:ascii="David" w:hAnsi="David" w:cs="David"/>
          <w:color w:val="000000"/>
          <w:sz w:val="33"/>
          <w:szCs w:val="33"/>
          <w:rtl/>
        </w:rPr>
        <w:t xml:space="preserve"> </w:t>
      </w:r>
      <w:r>
        <w:rPr>
          <w:rFonts w:ascii="David" w:hAnsi="David" w:cs="David"/>
          <w:color w:val="000000"/>
          <w:rtl/>
        </w:rPr>
        <w:t>(דף ר''ס ע''א)</w:t>
      </w:r>
      <w:r>
        <w:rPr>
          <w:rFonts w:ascii="David" w:hAnsi="David" w:cs="David"/>
          <w:color w:val="000000"/>
          <w:rtl/>
        </w:rPr>
        <w:t xml:space="preserve"> </w:t>
      </w:r>
      <w:r>
        <w:rPr>
          <w:rFonts w:ascii="David" w:hAnsi="David" w:cs="David"/>
          <w:color w:val="000000"/>
          <w:sz w:val="33"/>
          <w:szCs w:val="33"/>
          <w:rtl/>
        </w:rPr>
        <w:t>חַד בְּיִחוּדָא חַד. וְכֵיוָן דְּאִתְקָשָׁר כַּחֲדָא, כְּדֵין לָא בָּעֵי לְאַרְכָא בְּאָרִיכוּ, וּלְאִתְחַנְנָא בְּתַחֲנ</w:t>
      </w:r>
      <w:r>
        <w:rPr>
          <w:rFonts w:ascii="David" w:hAnsi="David" w:cs="David"/>
          <w:color w:val="000000"/>
          <w:sz w:val="33"/>
          <w:szCs w:val="33"/>
          <w:rtl/>
        </w:rPr>
        <w:t xml:space="preserve">וּנֵי. וְכַד אָרִיךְ בַּאֲרִיכוּ, בַּאֲתָר דְּאִצְטְרִיךְ, קוּדְשָׁא בְּרִיךְ הוּא קַבִּיל צְלוֹתֵיהּ, וְדָא הוּא יְקָרָא דְקוּדְשָׁא בְּרִיךְ הוּא, בְּגִין דְּיִחוּדָא דִּצְלוֹתָא קָא מְקַשֵּׁר קִשְׁרִין, וְאַסְגֵי בִּרְכָאן לְעֵילָּא וְתַתָּא. </w:t>
      </w:r>
    </w:p>
    <w:p w14:paraId="53774807" w14:textId="77777777" w:rsidR="00000000" w:rsidRDefault="00AC0C38">
      <w:pPr>
        <w:bidi/>
        <w:jc w:val="both"/>
        <w:divId w:val="58065844"/>
        <w:rPr>
          <w:rFonts w:ascii="David" w:eastAsia="Times New Roman" w:hAnsi="David" w:cs="David"/>
          <w:color w:val="000000"/>
          <w:sz w:val="33"/>
          <w:szCs w:val="33"/>
          <w:rtl/>
        </w:rPr>
      </w:pPr>
      <w:r>
        <w:rPr>
          <w:rFonts w:ascii="David" w:eastAsia="Times New Roman" w:hAnsi="David" w:cs="David"/>
          <w:color w:val="000000"/>
          <w:sz w:val="33"/>
          <w:szCs w:val="33"/>
          <w:rtl/>
        </w:rPr>
        <w:t>וְסוֹד ה</w:t>
      </w:r>
      <w:r>
        <w:rPr>
          <w:rFonts w:ascii="David" w:eastAsia="Times New Roman" w:hAnsi="David" w:cs="David"/>
          <w:color w:val="000000"/>
          <w:sz w:val="33"/>
          <w:szCs w:val="33"/>
          <w:rtl/>
        </w:rPr>
        <w:t xml:space="preserve">ַדָּבָר - מִי שֶׁמַּאֲרִיךְ בְּמָקוֹם שֶׁצָּרִיךְ לְקַצֵּר בָּא לִידֵי כְּאֵב לֵב, אֵיזֶה לֵב? זֶהוּ שֶׁכָּתוּב, </w:t>
      </w:r>
      <w:r>
        <w:rPr>
          <w:rFonts w:ascii="David" w:eastAsia="Times New Roman" w:hAnsi="David" w:cs="David"/>
          <w:color w:val="000000"/>
          <w:sz w:val="23"/>
          <w:szCs w:val="23"/>
          <w:rtl/>
        </w:rPr>
        <w:t>(משלי טו)</w:t>
      </w:r>
      <w:r>
        <w:rPr>
          <w:rFonts w:ascii="David" w:eastAsia="Times New Roman" w:hAnsi="David" w:cs="David"/>
          <w:color w:val="000000"/>
          <w:sz w:val="33"/>
          <w:szCs w:val="33"/>
          <w:rtl/>
        </w:rPr>
        <w:t xml:space="preserve"> וְטוֹב לֵב מִשְׁתֶּה תָמִיד. מִשּׁוּם שֶׁהוּא מָקוֹם שֶׁצָּרִיךְ לְקַצֵּר וְלֹא לְהַאֲרִיךְ בּוֹ, שֶׁהֲרֵי הַכֹּל עוֹמֵד לְמַעְלָה, ו</w:t>
      </w:r>
      <w:r>
        <w:rPr>
          <w:rFonts w:ascii="David" w:eastAsia="Times New Roman" w:hAnsi="David" w:cs="David"/>
          <w:color w:val="000000"/>
          <w:sz w:val="33"/>
          <w:szCs w:val="33"/>
          <w:rtl/>
        </w:rPr>
        <w:t>ְצָרִיךְ שֶׁלֹּא לְהַמְשִׁיכוֹ, לִקְשֹׁר אוֹתוֹ בַּקֶּשֶׁר שֶׁלְּמַעְלָה לְלֹא אֲרִיכוּת, שֶׁיִּהְיֶה הַכֹּל אֶחָד בְּיִחוּד אֶחָד. וְכֵיוָן שֶׁנִּקְשָׁר כְּאֶחָד, אָז אֵין צֹרֶךְ לְהַאֲרִיךְ בָּאֹרֶךְ וּלְהִתְחַנֵּן בְּתַחֲנוּנִים. וּכְשֶׁמַּאֲרִיךְ בָּאֹ</w:t>
      </w:r>
      <w:r>
        <w:rPr>
          <w:rFonts w:ascii="David" w:eastAsia="Times New Roman" w:hAnsi="David" w:cs="David"/>
          <w:color w:val="000000"/>
          <w:sz w:val="33"/>
          <w:szCs w:val="33"/>
          <w:rtl/>
        </w:rPr>
        <w:t xml:space="preserve">רֶךְ בְּמָקוֹם שֶׁצָּרִיךְ, הַקָּדוֹשׁ בָּרוּךְ הוּא מְקַבֵּל תְּפִלָּתוֹ, וְזֶהוּ כְּבוֹדוֹ שֶׁל הַקָּדוֹשׁ בָּרוּךְ הוּא, מִשּׁוּם שֶׁיִּחוּד הַתְּפִלָּה קוֹשֵׁר קְשָׁרִים וּמַרְבֶּה בִּרָכוֹת לְמַעְלָה וּלְמַטָּה. </w:t>
      </w:r>
    </w:p>
    <w:p w14:paraId="221312CE" w14:textId="77777777" w:rsidR="00000000" w:rsidRDefault="00AC0C38">
      <w:pPr>
        <w:bidi/>
        <w:jc w:val="both"/>
        <w:divId w:val="2058580902"/>
        <w:rPr>
          <w:rFonts w:ascii="David" w:eastAsia="Times New Roman" w:hAnsi="David" w:cs="David"/>
          <w:color w:val="000000"/>
          <w:sz w:val="33"/>
          <w:szCs w:val="33"/>
          <w:rtl/>
        </w:rPr>
      </w:pPr>
    </w:p>
    <w:p w14:paraId="50C52FA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גּוֹ הֵיכָלָא דָּא, קַיְּימָא נְקוּד</w:t>
      </w:r>
      <w:r>
        <w:rPr>
          <w:rFonts w:ascii="David" w:hAnsi="David" w:cs="David"/>
          <w:color w:val="000000"/>
          <w:sz w:val="33"/>
          <w:szCs w:val="33"/>
          <w:rtl/>
        </w:rPr>
        <w:t>ָה חֲדָא טְמִירְתָא, וְהַאי נְקוּדָה אִיהִי רוּחָא, לָקֳבְלָא רוּחָא אַחֲרָא עִלָּאָה. וְכַד שַׁרְיָא רוּחָא בְּרוּחָא, כְּדֵין עָאל דָּא בְּדָא וְאִיהוּ חַד, וּדְבֵקוּתָא חֲדָא. וְאִתְרְכִיב דָּא בְּדָא לְמֶהֱוֵי חַד, כְּהַאי אִילָנָא דְּאַרְכִּיב דָּא בּ</w:t>
      </w:r>
      <w:r>
        <w:rPr>
          <w:rFonts w:ascii="David" w:hAnsi="David" w:cs="David"/>
          <w:color w:val="000000"/>
          <w:sz w:val="33"/>
          <w:szCs w:val="33"/>
          <w:rtl/>
        </w:rPr>
        <w:t xml:space="preserve">ְדָא וְאִיהוּ חַד, זִּינָא בְּזִינֵיהּ. וַוי מַאן דְּאַרְכִּיב זִינָא בְּלָא זִינֵיהּ, כְּאִינּוּן בְּנֵי אַהֲרֹן, דְּבָעוּ לְאַרְכָּבָא אִילָנָא בְּאַחֲרָא דְּלָאו אִיהוּ זִינֵיהּ. </w:t>
      </w:r>
    </w:p>
    <w:p w14:paraId="37C1995E" w14:textId="77777777" w:rsidR="00000000" w:rsidRDefault="00AC0C38">
      <w:pPr>
        <w:bidi/>
        <w:jc w:val="both"/>
        <w:divId w:val="519047426"/>
        <w:rPr>
          <w:rFonts w:ascii="David" w:eastAsia="Times New Roman" w:hAnsi="David" w:cs="David"/>
          <w:color w:val="000000"/>
          <w:sz w:val="33"/>
          <w:szCs w:val="33"/>
          <w:rtl/>
        </w:rPr>
      </w:pPr>
      <w:r>
        <w:rPr>
          <w:rFonts w:ascii="David" w:eastAsia="Times New Roman" w:hAnsi="David" w:cs="David"/>
          <w:color w:val="000000"/>
          <w:sz w:val="33"/>
          <w:szCs w:val="33"/>
          <w:rtl/>
        </w:rPr>
        <w:t>בְּתוֹךָֹ הַהֵיכָל הַזֶּה קַיֶּמֶת נְקוּדָה אַחַת נִסְתֶּרֶת, וְהַנְּקֻד</w:t>
      </w:r>
      <w:r>
        <w:rPr>
          <w:rFonts w:ascii="David" w:eastAsia="Times New Roman" w:hAnsi="David" w:cs="David"/>
          <w:color w:val="000000"/>
          <w:sz w:val="33"/>
          <w:szCs w:val="33"/>
          <w:rtl/>
        </w:rPr>
        <w:t>ָּה הַזּוֹ הִיא רוּחַ לְקַבֵּל רוּחַ אַחֶרֶת עֶלְיוֹנָה. וּכְשֶׁשּׁוֹרָה רוּחַ בְּרוּחַ, אָז נִכְנָסוֹת זוֹ בָּזוֹ וְהֵן אַחַת וּדְבֵקוּת אַחַת. וְנִרְכָּבוֹת זוֹ בָּזוֹ לִהְיוֹת אַחַת, כְּמוֹ הָעֵץ הַזֶּה שֶׁמַּרְכִּיבִים זֶה בָּזֶה וְהֵם אֶחָד, מִין בְּמ</w:t>
      </w:r>
      <w:r>
        <w:rPr>
          <w:rFonts w:ascii="David" w:eastAsia="Times New Roman" w:hAnsi="David" w:cs="David"/>
          <w:color w:val="000000"/>
          <w:sz w:val="33"/>
          <w:szCs w:val="33"/>
          <w:rtl/>
        </w:rPr>
        <w:t xml:space="preserve">ִינוֹ. אוֹי לְמִי שֶׁמַּרְכִּיב מִין בְּשֶׁאֵינוֹ מִינוֹ, כְּמוֹ אוֹתָם בְּנֵי אַהֲרֹן שֶׁרָצוּ לְהַרְכִּיב עֵץ בְּאַחֵר שֶׁאֵינוֹ מִינוֹ. </w:t>
      </w:r>
    </w:p>
    <w:p w14:paraId="19258F7B" w14:textId="77777777" w:rsidR="00000000" w:rsidRDefault="00AC0C38">
      <w:pPr>
        <w:bidi/>
        <w:jc w:val="both"/>
        <w:divId w:val="2058580902"/>
        <w:rPr>
          <w:rFonts w:ascii="David" w:eastAsia="Times New Roman" w:hAnsi="David" w:cs="David"/>
          <w:color w:val="000000"/>
          <w:sz w:val="33"/>
          <w:szCs w:val="33"/>
          <w:rtl/>
        </w:rPr>
      </w:pPr>
    </w:p>
    <w:p w14:paraId="50FE1D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וּמַאן דְּאַרְכִּיב זִינָא בְּזִינֵיהּ, וְיָדַע לְקַשְּׁרָא קִשְׁרָא בְּקִשְׁרֵיהּ, הֵיכָלָא בְּהֵיכָלֵיהּ, דַּרְג</w:t>
      </w:r>
      <w:r>
        <w:rPr>
          <w:rFonts w:ascii="David" w:hAnsi="David" w:cs="David"/>
          <w:color w:val="000000"/>
          <w:sz w:val="33"/>
          <w:szCs w:val="33"/>
          <w:rtl/>
        </w:rPr>
        <w:t>ָא בְּדַרְגֵיהּ, דָּא אִית לֵיהּ חוּלָקָא בְּעָלְמָא דְּאָתֵי, כְּמָה דְּאוֹקִימְנָא. וְעַל דָּא, הַאי אִיהוּ שְׁלִימוּ דְּכֹלָּא. וְכַד אִשְׁתְּלִים דָּא בְּדָא, וְאִיהוּ כֹּלָּא חַד עוֹבָדָא זִינָא בְּזִינֵיהּ דְּנָפִיק מֵהַאי שְׁלִימוּ הַהוּא אִקְרֵי מַ</w:t>
      </w:r>
      <w:r>
        <w:rPr>
          <w:rFonts w:ascii="David" w:hAnsi="David" w:cs="David"/>
          <w:color w:val="000000"/>
          <w:sz w:val="33"/>
          <w:szCs w:val="33"/>
          <w:rtl/>
        </w:rPr>
        <w:t xml:space="preserve">עֲשֵׂה מֶרְכָּבָה. </w:t>
      </w:r>
    </w:p>
    <w:p w14:paraId="3FBDA936" w14:textId="77777777" w:rsidR="00000000" w:rsidRDefault="00AC0C38">
      <w:pPr>
        <w:bidi/>
        <w:jc w:val="both"/>
        <w:divId w:val="522400012"/>
        <w:rPr>
          <w:rFonts w:ascii="David" w:eastAsia="Times New Roman" w:hAnsi="David" w:cs="David"/>
          <w:color w:val="000000"/>
          <w:sz w:val="33"/>
          <w:szCs w:val="33"/>
          <w:rtl/>
        </w:rPr>
      </w:pPr>
      <w:r>
        <w:rPr>
          <w:rFonts w:ascii="David" w:eastAsia="Times New Roman" w:hAnsi="David" w:cs="David"/>
          <w:color w:val="000000"/>
          <w:sz w:val="33"/>
          <w:szCs w:val="33"/>
          <w:rtl/>
        </w:rPr>
        <w:t>וּמִי שֶׁמַּרְכִּיב מִין בְּמִינוֹ, וְיוֹדֵעַ לִקְשֹׁר קֶשֶׁר בְּקִשְׁרוֹ, הֵיכָל בְּהֵיכָלוֹ, דַּרְגָּה בְּדַרְגָּתָהּ - לָזֶה יֵשׁ חֵלֶק בָּעוֹלָם הַבָּא, כְּמוֹ שֶׁבֵּאַרְנוּ, וְלָכֵן זוֹהִי שְׁלֵמוּת הַכֹּל. וּכְשֶׁנִּשְׁלָם זֶה בּ</w:t>
      </w:r>
      <w:r>
        <w:rPr>
          <w:rFonts w:ascii="David" w:eastAsia="Times New Roman" w:hAnsi="David" w:cs="David"/>
          <w:color w:val="000000"/>
          <w:sz w:val="33"/>
          <w:szCs w:val="33"/>
          <w:rtl/>
        </w:rPr>
        <w:t xml:space="preserve">ָזֶה וְהוּא הַכֹּל מַעֲשֶׂה אֶחָד, מִין בְּמִינוֹ שֶׁיּוֹצֵא מֵהַשְּׁלֵמוּת הַזּוֹ, הוּא נִקְרָא מַעֲשֵׂה מֶרְכָּבָה. </w:t>
      </w:r>
    </w:p>
    <w:p w14:paraId="6A1158ED" w14:textId="77777777" w:rsidR="00000000" w:rsidRDefault="00AC0C38">
      <w:pPr>
        <w:bidi/>
        <w:jc w:val="both"/>
        <w:divId w:val="2058580902"/>
        <w:rPr>
          <w:rFonts w:ascii="David" w:eastAsia="Times New Roman" w:hAnsi="David" w:cs="David"/>
          <w:color w:val="000000"/>
          <w:sz w:val="33"/>
          <w:szCs w:val="33"/>
          <w:rtl/>
        </w:rPr>
      </w:pPr>
    </w:p>
    <w:p w14:paraId="368D73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w:t>
      </w:r>
      <w:r>
        <w:rPr>
          <w:rFonts w:ascii="David" w:hAnsi="David" w:cs="David"/>
          <w:color w:val="000000"/>
          <w:rtl/>
        </w:rPr>
        <w:t>(בראשית ב)</w:t>
      </w:r>
      <w:r>
        <w:rPr>
          <w:rFonts w:ascii="David" w:hAnsi="David" w:cs="David"/>
          <w:color w:val="000000"/>
          <w:sz w:val="33"/>
          <w:szCs w:val="33"/>
          <w:rtl/>
        </w:rPr>
        <w:t xml:space="preserve"> וַיִּיצֶר יְיָ' אֱלהִים אֶת הָאָדָם, </w:t>
      </w:r>
      <w:r>
        <w:rPr>
          <w:rFonts w:ascii="David" w:hAnsi="David" w:cs="David"/>
          <w:color w:val="000000"/>
          <w:rtl/>
        </w:rPr>
        <w:t>(בראשית מ''ח ע''ב)</w:t>
      </w:r>
      <w:r>
        <w:rPr>
          <w:rFonts w:ascii="David" w:hAnsi="David" w:cs="David"/>
          <w:color w:val="000000"/>
          <w:sz w:val="33"/>
          <w:szCs w:val="33"/>
          <w:rtl/>
        </w:rPr>
        <w:t xml:space="preserve"> שֵׁם מָלֵּא. וְאָדָם אִיהוּ עוֹבָדָא דְּהַאי מֶרְכָּבָה</w:t>
      </w:r>
      <w:r>
        <w:rPr>
          <w:rFonts w:ascii="David" w:hAnsi="David" w:cs="David"/>
          <w:color w:val="000000"/>
          <w:sz w:val="33"/>
          <w:szCs w:val="33"/>
          <w:rtl/>
        </w:rPr>
        <w:t xml:space="preserve">, דְּאַרְכִּיב דָּא בְּדָא, עוֹבָדָא דִּשְׁלִימוּ דְּכֹלָּא, וְכַד אִשְׁתְּלִים דָּא בְּדָא, כְּדֵין יְיָ' אֱלֹהִים, שֵׁם מָלֵּא. זַכָּאָה אִיהוּ מַאן דְּיָדַע לְקַשְּׁרָא קִשְׁרֵי מְהֵימְנוּתָא. וּלְיַחֲדָא יִחוּדָא כַּדְקָא חֲזֵי. </w:t>
      </w:r>
    </w:p>
    <w:p w14:paraId="6BA47620" w14:textId="77777777" w:rsidR="00000000" w:rsidRDefault="00AC0C38">
      <w:pPr>
        <w:bidi/>
        <w:jc w:val="both"/>
        <w:divId w:val="558174199"/>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 </w:t>
      </w:r>
      <w:r>
        <w:rPr>
          <w:rFonts w:ascii="David" w:eastAsia="Times New Roman" w:hAnsi="David" w:cs="David"/>
          <w:color w:val="000000"/>
          <w:sz w:val="23"/>
          <w:szCs w:val="23"/>
          <w:rtl/>
        </w:rPr>
        <w:t xml:space="preserve">(בראשית </w:t>
      </w:r>
      <w:r>
        <w:rPr>
          <w:rFonts w:ascii="David" w:eastAsia="Times New Roman" w:hAnsi="David" w:cs="David"/>
          <w:color w:val="000000"/>
          <w:sz w:val="23"/>
          <w:szCs w:val="23"/>
          <w:rtl/>
        </w:rPr>
        <w:t>ב)</w:t>
      </w:r>
      <w:r>
        <w:rPr>
          <w:rFonts w:ascii="David" w:eastAsia="Times New Roman" w:hAnsi="David" w:cs="David"/>
          <w:color w:val="000000"/>
          <w:sz w:val="33"/>
          <w:szCs w:val="33"/>
          <w:rtl/>
        </w:rPr>
        <w:t xml:space="preserve"> וַיִּיצֶר ה' אֱלֹהִים אֶת הָאָדָם. שֵׁם מָלֵא. וְאָדָם הוּא מַעֲשֵׂה שֶׁל הַמֶּרְכָּבָה הַזּוֹ, שֶׁמַּרְכִּיב זֶה בָּזֶה, מַעֲשֶׂה שֶׁל שְׁלֵמוּת הַכֹּל. וּכְשֶׁנִּשְׁלָמִים זֶה בָּזֶה, אָז ה' אֱלֹהִים, שֵׁם מָלֵא. אַשְׁרֵי מִי שֶׁיּוֹדֵעַ לִקְשֹׁר אֶת </w:t>
      </w:r>
      <w:r>
        <w:rPr>
          <w:rFonts w:ascii="David" w:eastAsia="Times New Roman" w:hAnsi="David" w:cs="David"/>
          <w:color w:val="000000"/>
          <w:sz w:val="33"/>
          <w:szCs w:val="33"/>
          <w:rtl/>
        </w:rPr>
        <w:t xml:space="preserve">קִשְׁרֵי הָאֱמוּנָה וּלְיַחֵד אֶת הַיִּחוּד כָּרָאוּי. </w:t>
      </w:r>
    </w:p>
    <w:p w14:paraId="1F54AA94" w14:textId="77777777" w:rsidR="00000000" w:rsidRDefault="00AC0C38">
      <w:pPr>
        <w:bidi/>
        <w:jc w:val="both"/>
        <w:divId w:val="2058580902"/>
        <w:rPr>
          <w:rFonts w:ascii="David" w:eastAsia="Times New Roman" w:hAnsi="David" w:cs="David"/>
          <w:color w:val="000000"/>
          <w:sz w:val="33"/>
          <w:szCs w:val="33"/>
          <w:rtl/>
        </w:rPr>
      </w:pPr>
    </w:p>
    <w:p w14:paraId="0E20BA7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כְּמָה דְּאִיתְנְהוּ שְׁמָהָן קַדִישִׁין עִלָּאִין, מִתְחַבְּרִין אִלֵּין בְּאִלֵּין, הָכִי אִיהוּ שְׁמָא קַדִישָׁא. אִתְפְּרַשׁ לְעֵילָּא, וְאִתְפְּרַשׁ לְתַתָּא. שְׁמָא דָּא אִיהוּ לְע</w:t>
      </w:r>
      <w:r>
        <w:rPr>
          <w:rFonts w:ascii="David" w:hAnsi="David" w:cs="David"/>
          <w:color w:val="000000"/>
          <w:sz w:val="33"/>
          <w:szCs w:val="33"/>
          <w:rtl/>
        </w:rPr>
        <w:t>ֵילָּא, שְׁמָא דָּא אִיהוּ בְּאֶמְצָעִיתָא, שְׁמָא דָּא אִיהוּ לְתַתָּא. יְהוָֹ''ה דְּאִיהוּ רָזָא דִּשְׁמָא קַדִישָׁא, אִיהוּ חַד. רָזָא דְּכֹלָּא. עָלְמָא עִלָּאָה, בִּסְתִימוּ דִּסְתִּימוּתָא דְּעָלֵיהּ, דְּאִשְׁתַּתֵּף בַּהֲדֵיהּ, וְאִיהוּ חַד. עָלְמָא</w:t>
      </w:r>
      <w:r>
        <w:rPr>
          <w:rFonts w:ascii="David" w:hAnsi="David" w:cs="David"/>
          <w:color w:val="000000"/>
          <w:sz w:val="33"/>
          <w:szCs w:val="33"/>
          <w:rtl/>
        </w:rPr>
        <w:t xml:space="preserve"> תַּתָּאָה, בִּסְתִימוּ דְּאֶמְצָעִיתָא, רָזָא רְתִיכָא קַדִישָׁא עִלָּאָה דְּעָלֵיהּ, וְאוֹקִימְנָא. </w:t>
      </w:r>
      <w:r>
        <w:rPr>
          <w:rFonts w:ascii="David" w:hAnsi="David" w:cs="David"/>
          <w:color w:val="000000"/>
          <w:rtl/>
        </w:rPr>
        <w:t>(ס''א תא חזי רזא דשמא קדישא דא יי אלהים שמא דא איהו לעילא שמא דא איהו באמצעיתא שמא דא איהו לתתא. לעילא רזא דעלמא דאתי בסתימו דסתימותא דעליה ואיהו חד. לתתא</w:t>
      </w:r>
      <w:r>
        <w:rPr>
          <w:rFonts w:ascii="David" w:hAnsi="David" w:cs="David"/>
          <w:color w:val="000000"/>
          <w:rtl/>
        </w:rPr>
        <w:t xml:space="preserve"> רזא דעלמא תתאה ועלמא עילאה דעליה אשתתף בהדיה ואיהו חד. באמצעיתא ברזא דרתיכא קדישא עילאה ואוקימנא)</w:t>
      </w:r>
      <w:r>
        <w:rPr>
          <w:rFonts w:ascii="David" w:hAnsi="David" w:cs="David"/>
          <w:color w:val="000000"/>
          <w:sz w:val="33"/>
          <w:szCs w:val="33"/>
          <w:rtl/>
        </w:rPr>
        <w:t xml:space="preserve"> </w:t>
      </w:r>
    </w:p>
    <w:p w14:paraId="189E6B1B" w14:textId="77777777" w:rsidR="00000000" w:rsidRDefault="00AC0C38">
      <w:pPr>
        <w:bidi/>
        <w:jc w:val="both"/>
        <w:divId w:val="225648557"/>
        <w:rPr>
          <w:rFonts w:ascii="David" w:eastAsia="Times New Roman" w:hAnsi="David" w:cs="David"/>
          <w:color w:val="000000"/>
          <w:sz w:val="33"/>
          <w:szCs w:val="33"/>
          <w:rtl/>
        </w:rPr>
      </w:pPr>
      <w:r>
        <w:rPr>
          <w:rFonts w:ascii="David" w:eastAsia="Times New Roman" w:hAnsi="David" w:cs="David"/>
          <w:color w:val="000000"/>
          <w:sz w:val="33"/>
          <w:szCs w:val="33"/>
          <w:rtl/>
        </w:rPr>
        <w:t>בֹּא וּרְאֵה, כְּמוֹ שֶׁיֶּשְׁנָם שֵׁמוֹת קְדוֹשִׁים עֶלְיוֹנִים מִתְחַבְּרִים אֵלּוּ בְּאֵלּוּ, כָּךְ הוּא הַשֵּׁם הַקָּדוֹשׁ, הִתְפָּרֵשׁ לְמַעְלָה וְהִת</w:t>
      </w:r>
      <w:r>
        <w:rPr>
          <w:rFonts w:ascii="David" w:eastAsia="Times New Roman" w:hAnsi="David" w:cs="David"/>
          <w:color w:val="000000"/>
          <w:sz w:val="33"/>
          <w:szCs w:val="33"/>
          <w:rtl/>
        </w:rPr>
        <w:t>ְפָּרֵשׁ לְמַטָּה. הַשֵּׁם הַזֶּה הוּא לְמַעְלָה, וְהַשֵּׁם הַזֶּה הוּא בָּאֶמְצַע, וְהַשֵּׁם הַזֶּה הוּא לְמַטָּה. יְהֹוָ''ה שֶׁהוּא סוֹד הַשֵּׁם הַקָּדוֹשׁ הוּא אֶחָד, הַסּוֹד שֶׁל הַכֹּל. הָעוֹלָם הָעֶלְיוֹן בַּסֵּתֶר הַנִּסְתָּר שֶׁעָלָיו, שֶׁהִשְׁתַּת</w:t>
      </w:r>
      <w:r>
        <w:rPr>
          <w:rFonts w:ascii="David" w:eastAsia="Times New Roman" w:hAnsi="David" w:cs="David"/>
          <w:color w:val="000000"/>
          <w:sz w:val="33"/>
          <w:szCs w:val="33"/>
          <w:rtl/>
        </w:rPr>
        <w:t xml:space="preserve">ֵּף עִמּוֹ, וְהוּא אֶחָד. הָעוֹלָם הַתַּחְתּוֹן בְּסֵתֶר הָאֶמְצַע, סוֹד הַמֶּרְכָּבָה הַקְּדוֹשָׁה הָעֶלְיוֹנָה שֶׁעָלֶיהָ, וּבֵאַרְנוּ. </w:t>
      </w:r>
      <w:r>
        <w:rPr>
          <w:rFonts w:ascii="David" w:eastAsia="Times New Roman" w:hAnsi="David" w:cs="David"/>
          <w:color w:val="000000"/>
          <w:sz w:val="23"/>
          <w:szCs w:val="23"/>
          <w:rtl/>
        </w:rPr>
        <w:t xml:space="preserve">(באוראה, סודשםהקדושזהייאלהים. שםזההואלמעלה, שם זה הוא באמצע, שם זה הוא למטה. למעלה סוד עולם הבאבסתום של הסתימות שעליו </w:t>
      </w:r>
      <w:r>
        <w:rPr>
          <w:rFonts w:ascii="David" w:eastAsia="Times New Roman" w:hAnsi="David" w:cs="David"/>
          <w:color w:val="000000"/>
          <w:sz w:val="23"/>
          <w:szCs w:val="23"/>
          <w:rtl/>
        </w:rPr>
        <w:t>והוא אחד. למטה סוד עולם התחתון ועולם העליון שעליו משתתף עמו והוא אחד. באמצע בסוד המרכבה הקדושה העליונה, ומבאר.)</w:t>
      </w:r>
      <w:r>
        <w:rPr>
          <w:rFonts w:ascii="David" w:eastAsia="Times New Roman" w:hAnsi="David" w:cs="David"/>
          <w:color w:val="000000"/>
          <w:sz w:val="33"/>
          <w:szCs w:val="33"/>
          <w:rtl/>
        </w:rPr>
        <w:t xml:space="preserve"> </w:t>
      </w:r>
    </w:p>
    <w:p w14:paraId="107FB8AA" w14:textId="77777777" w:rsidR="00000000" w:rsidRDefault="00AC0C38">
      <w:pPr>
        <w:bidi/>
        <w:jc w:val="both"/>
        <w:divId w:val="2058580902"/>
        <w:rPr>
          <w:rFonts w:ascii="David" w:eastAsia="Times New Roman" w:hAnsi="David" w:cs="David"/>
          <w:color w:val="000000"/>
          <w:sz w:val="33"/>
          <w:szCs w:val="33"/>
          <w:rtl/>
        </w:rPr>
      </w:pPr>
    </w:p>
    <w:p w14:paraId="0EDBFAA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מֵהַאי גִּיסָא, ד' רְתִיכִין נָפְקִין, וּמֵהַאי גִּיסָא אַרְבַּע רְתִיכִין נָפְקִין, בְּגִין דְּכָל חַד וְחַד מִתְפְּרַשׁ לְאַרְבַּע, כָּל רְ</w:t>
      </w:r>
      <w:r>
        <w:rPr>
          <w:rFonts w:ascii="David" w:hAnsi="David" w:cs="David"/>
          <w:color w:val="000000"/>
          <w:sz w:val="33"/>
          <w:szCs w:val="33"/>
          <w:rtl/>
        </w:rPr>
        <w:t xml:space="preserve">תִיכָא אַרְבַּע אִינּוּן, כַּד מִסְתַּכְּלִין דַּרְגִין. וְכֵן כֻּלְּהוּ אַרְבַּע בְּאַרְבַּע, </w:t>
      </w:r>
      <w:r>
        <w:rPr>
          <w:rFonts w:ascii="David" w:hAnsi="David" w:cs="David"/>
          <w:color w:val="000000"/>
          <w:rtl/>
        </w:rPr>
        <w:t>(עד דנחתין דרגא לתתא בההוא אתר דאקרי)</w:t>
      </w:r>
      <w:r>
        <w:rPr>
          <w:rFonts w:ascii="David" w:hAnsi="David" w:cs="David"/>
          <w:color w:val="000000"/>
          <w:sz w:val="33"/>
          <w:szCs w:val="33"/>
          <w:rtl/>
        </w:rPr>
        <w:t xml:space="preserve"> בְּרָזָא דִּשְׁמָא קַדִישָׁא דְּאִיהוּ אֲדֹנָ''י, בְּאִינּוּן רְתִיכִין דְּקַיְימֵי וְנַטְלֵי בִּשְׁמָא דָּא, וְאִינּוּן אִ</w:t>
      </w:r>
      <w:r>
        <w:rPr>
          <w:rFonts w:ascii="David" w:hAnsi="David" w:cs="David"/>
          <w:color w:val="000000"/>
          <w:sz w:val="33"/>
          <w:szCs w:val="33"/>
          <w:rtl/>
        </w:rPr>
        <w:t xml:space="preserve">קְרוּן </w:t>
      </w:r>
      <w:r>
        <w:rPr>
          <w:rFonts w:ascii="David" w:hAnsi="David" w:cs="David"/>
          <w:color w:val="000000"/>
          <w:rtl/>
        </w:rPr>
        <w:t>(זכריה ו)</w:t>
      </w:r>
      <w:r>
        <w:rPr>
          <w:rFonts w:ascii="David" w:hAnsi="David" w:cs="David"/>
          <w:color w:val="000000"/>
          <w:sz w:val="33"/>
          <w:szCs w:val="33"/>
          <w:rtl/>
        </w:rPr>
        <w:t xml:space="preserve"> הָרֵי נְחֹשֶׁת, בְּגִין דְּאִית הָרִים וְאִית הָרִים. אִית הָרִים עִלָּאִין, </w:t>
      </w:r>
      <w:r>
        <w:rPr>
          <w:rFonts w:ascii="David" w:hAnsi="David" w:cs="David"/>
          <w:color w:val="000000"/>
          <w:rtl/>
        </w:rPr>
        <w:t>(קל''ט ע''א)</w:t>
      </w:r>
      <w:r>
        <w:rPr>
          <w:rFonts w:ascii="David" w:hAnsi="David" w:cs="David"/>
          <w:color w:val="000000"/>
          <w:sz w:val="33"/>
          <w:szCs w:val="33"/>
          <w:rtl/>
        </w:rPr>
        <w:t xml:space="preserve"> וְהָרִים תַּתָּאִין. וְאִינּוּן בִּתְלַת סִטְרִין קַיְימֵי, וְנַפְקֵי מִגּוֹ זָהָב וָכֶסֶף וּנְחֹשֶׁת. </w:t>
      </w:r>
    </w:p>
    <w:p w14:paraId="282C52B5" w14:textId="77777777" w:rsidR="00000000" w:rsidRDefault="00AC0C38">
      <w:pPr>
        <w:bidi/>
        <w:jc w:val="both"/>
        <w:divId w:val="1355423693"/>
        <w:rPr>
          <w:rFonts w:ascii="David" w:eastAsia="Times New Roman" w:hAnsi="David" w:cs="David"/>
          <w:color w:val="000000"/>
          <w:sz w:val="33"/>
          <w:szCs w:val="33"/>
          <w:rtl/>
        </w:rPr>
      </w:pPr>
      <w:r>
        <w:rPr>
          <w:rFonts w:ascii="David" w:eastAsia="Times New Roman" w:hAnsi="David" w:cs="David"/>
          <w:color w:val="000000"/>
          <w:sz w:val="33"/>
          <w:szCs w:val="33"/>
          <w:rtl/>
        </w:rPr>
        <w:t>מֵהַצַד הַזֶּה יוֹצְאוֹת אַרְבַּע מֶרְכָּבוֹ</w:t>
      </w:r>
      <w:r>
        <w:rPr>
          <w:rFonts w:ascii="David" w:eastAsia="Times New Roman" w:hAnsi="David" w:cs="David"/>
          <w:color w:val="000000"/>
          <w:sz w:val="33"/>
          <w:szCs w:val="33"/>
          <w:rtl/>
        </w:rPr>
        <w:t>ת, וּמֵהַצַּד הַזֶּה אַרְבַּע מֶרְכָּבוֹת יוֹצְאוֹת, מִשּׁוּם שֶׁכָּל אַחַת וְאַחַת נִפְרֶדֶת לְאַרְבָּעָה, כָּל מֶרְכָּבָה הֵן אַרְבַּע, כְּשֶׁמִּסְתַּכְּלִים בַּדְּרָגוֹת. וְכֵן כֻּלָּם הָאַרְבַּע בְּאַרְבַּע, בְּסוֹד הַשֵּׁם הַקָּדוֹשׁ שֶׁהוּא אֲדנָ''י,</w:t>
      </w:r>
      <w:r>
        <w:rPr>
          <w:rFonts w:ascii="David" w:eastAsia="Times New Roman" w:hAnsi="David" w:cs="David"/>
          <w:color w:val="000000"/>
          <w:sz w:val="33"/>
          <w:szCs w:val="33"/>
          <w:rtl/>
        </w:rPr>
        <w:t xml:space="preserve"> בְּאוֹתָן מֶרְכָּבוֹת שֶׁעוֹמְדוֹת וְנוֹסְעוֹת בַּשֵּׁם הַזֶּה, וְהֵן נִקְרָאוֹת </w:t>
      </w:r>
      <w:r>
        <w:rPr>
          <w:rFonts w:ascii="David" w:eastAsia="Times New Roman" w:hAnsi="David" w:cs="David"/>
          <w:color w:val="000000"/>
          <w:sz w:val="23"/>
          <w:szCs w:val="23"/>
          <w:rtl/>
        </w:rPr>
        <w:t>(זכריה ו)</w:t>
      </w:r>
      <w:r>
        <w:rPr>
          <w:rFonts w:ascii="David" w:eastAsia="Times New Roman" w:hAnsi="David" w:cs="David"/>
          <w:color w:val="000000"/>
          <w:sz w:val="33"/>
          <w:szCs w:val="33"/>
          <w:rtl/>
        </w:rPr>
        <w:t xml:space="preserve"> הָרֵי נְחֹשֶׁת, מִשּׁוּם שֶׁיֵּשׁ הָרִים וְיֵשׁ הָרִים. יֵשׁ הָרִים עֶלְיוֹנִים וְיֵשׁ הָרִים תַּחְתּוֹנִים. וְהֵם עוֹמְדִים בִּשְׁלֹשָׁה צְדָדִים, וְיוֹצְאִים מִתּ</w:t>
      </w:r>
      <w:r>
        <w:rPr>
          <w:rFonts w:ascii="David" w:eastAsia="Times New Roman" w:hAnsi="David" w:cs="David"/>
          <w:color w:val="000000"/>
          <w:sz w:val="33"/>
          <w:szCs w:val="33"/>
          <w:rtl/>
        </w:rPr>
        <w:t xml:space="preserve">וֹךְ זָהָב וָכֶסֶף וּנְחֹשֶׁת. </w:t>
      </w:r>
    </w:p>
    <w:p w14:paraId="476DA266" w14:textId="77777777" w:rsidR="00000000" w:rsidRDefault="00AC0C38">
      <w:pPr>
        <w:bidi/>
        <w:jc w:val="both"/>
        <w:divId w:val="2058580902"/>
        <w:rPr>
          <w:rFonts w:ascii="David" w:eastAsia="Times New Roman" w:hAnsi="David" w:cs="David"/>
          <w:color w:val="000000"/>
          <w:sz w:val="33"/>
          <w:szCs w:val="33"/>
          <w:rtl/>
        </w:rPr>
      </w:pPr>
    </w:p>
    <w:p w14:paraId="53FC09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נְחֹשֶׁת לְתַתָּא, בְּגִין דְּאִינּוּן רְתִיכִין דְּנַפְקֵי מִגוֹ אָלֶ''ף דָּלֶ''ת נוּ''ן יוֹ''ד דִּי בְּגוֹ הֵיכָלָא קַדְמָאָה, דְּאִינּוּן אַרְבַּע רְתִיכִין דְּנָפְקִין מִגוֹ אִינּוּן תְּרֵין רוּחִין יְמִינָא וּשְׂמָאלָ</w:t>
      </w:r>
      <w:r>
        <w:rPr>
          <w:rFonts w:ascii="David" w:hAnsi="David" w:cs="David"/>
          <w:color w:val="000000"/>
          <w:sz w:val="33"/>
          <w:szCs w:val="33"/>
          <w:rtl/>
        </w:rPr>
        <w:t xml:space="preserve">א, מִגּוֹ לִבְנַת הַסַּפִיר, </w:t>
      </w:r>
      <w:r>
        <w:rPr>
          <w:rFonts w:ascii="David" w:hAnsi="David" w:cs="David"/>
          <w:color w:val="000000"/>
          <w:rtl/>
        </w:rPr>
        <w:t>(רמ''ו ע''א)</w:t>
      </w:r>
      <w:r>
        <w:rPr>
          <w:rFonts w:ascii="David" w:hAnsi="David" w:cs="David"/>
          <w:color w:val="000000"/>
          <w:sz w:val="33"/>
          <w:szCs w:val="33"/>
          <w:rtl/>
        </w:rPr>
        <w:t xml:space="preserve"> כִּדְקַאמְרָן. אִלֵּין תְּרֵין רוּחִין דְּקָאָמְרֵינָן הָתָם, אִינּוּן אִקְרוּן תְּרֵי טוּרִים, וְאִינּוּן </w:t>
      </w:r>
      <w:r>
        <w:rPr>
          <w:rFonts w:ascii="David" w:hAnsi="David" w:cs="David"/>
          <w:color w:val="000000"/>
          <w:rtl/>
        </w:rPr>
        <w:t>(רל''ג ע''א)</w:t>
      </w:r>
      <w:r>
        <w:rPr>
          <w:rFonts w:ascii="David" w:hAnsi="David" w:cs="David"/>
          <w:color w:val="000000"/>
          <w:sz w:val="33"/>
          <w:szCs w:val="33"/>
          <w:rtl/>
        </w:rPr>
        <w:t xml:space="preserve"> הָרֵי נְחֹשֶׁת. </w:t>
      </w:r>
    </w:p>
    <w:p w14:paraId="06F919A8" w14:textId="77777777" w:rsidR="00000000" w:rsidRDefault="00AC0C38">
      <w:pPr>
        <w:bidi/>
        <w:jc w:val="both"/>
        <w:divId w:val="92022255"/>
        <w:rPr>
          <w:rFonts w:ascii="David" w:eastAsia="Times New Roman" w:hAnsi="David" w:cs="David"/>
          <w:color w:val="000000"/>
          <w:sz w:val="33"/>
          <w:szCs w:val="33"/>
          <w:rtl/>
        </w:rPr>
      </w:pPr>
      <w:r>
        <w:rPr>
          <w:rFonts w:ascii="David" w:eastAsia="Times New Roman" w:hAnsi="David" w:cs="David"/>
          <w:color w:val="000000"/>
          <w:sz w:val="33"/>
          <w:szCs w:val="33"/>
          <w:rtl/>
        </w:rPr>
        <w:t xml:space="preserve">הַנְּחֹשֶׁת לְמַטָּה, מִשּׁוּם שֶׁאוֹתָן מֶרְכָּבוֹת שֶׁיּוֹצְאוֹת מִתּוֹךְ </w:t>
      </w:r>
      <w:r>
        <w:rPr>
          <w:rFonts w:ascii="David" w:eastAsia="Times New Roman" w:hAnsi="David" w:cs="David"/>
          <w:color w:val="000000"/>
          <w:sz w:val="33"/>
          <w:szCs w:val="33"/>
          <w:rtl/>
        </w:rPr>
        <w:t>אָלֶ''ף דָּלֶ''ת נוּ''ן יוֹ''ד שֶׁבְּתוֹךְ הַהֵיכָל הָרִאשׁוֹן, שֶׁהֵן אַרְבַּע מֶרְכָּבוֹת שֶׁיּוֹצְאוֹת מִתּוֹךְ אוֹתָן שְׁתֵּי רוּחוֹת יָמִין וּשְׂמֹאל, מִתּוֹךְ לִבְנַת הַסַּפִּיר, כְּמוֹ שֶׁאָמַרְנוּ. אֵלּוּ שְׁתֵּי הָרוּחוֹת שֶׁאָמַרְנוּ שָׁם, הֵן נִ</w:t>
      </w:r>
      <w:r>
        <w:rPr>
          <w:rFonts w:ascii="David" w:eastAsia="Times New Roman" w:hAnsi="David" w:cs="David"/>
          <w:color w:val="000000"/>
          <w:sz w:val="33"/>
          <w:szCs w:val="33"/>
          <w:rtl/>
        </w:rPr>
        <w:t xml:space="preserve">קְרָאוֹת שְׁנֵי הָרִים, וְהֵם הָרֵי נְחֹשֶׁת. </w:t>
      </w:r>
    </w:p>
    <w:p w14:paraId="1D5A03BF" w14:textId="77777777" w:rsidR="00000000" w:rsidRDefault="00AC0C38">
      <w:pPr>
        <w:bidi/>
        <w:jc w:val="both"/>
        <w:divId w:val="2058580902"/>
        <w:rPr>
          <w:rFonts w:ascii="David" w:eastAsia="Times New Roman" w:hAnsi="David" w:cs="David"/>
          <w:color w:val="000000"/>
          <w:sz w:val="33"/>
          <w:szCs w:val="33"/>
          <w:rtl/>
        </w:rPr>
      </w:pPr>
    </w:p>
    <w:p w14:paraId="214E755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מֵאִינּוּן תְּרֵי רוּחִין דְּאִקְרוּן הָרֵי נְחֹשֶׁת, נַפְקֵי אִינּוּן ד' רְתִיכִין, דְּמִשְׁתַּמְּשֵׁי בְּהַהוּא שְׁמָא </w:t>
      </w:r>
      <w:r>
        <w:rPr>
          <w:rFonts w:ascii="David" w:hAnsi="David" w:cs="David"/>
          <w:color w:val="000000"/>
          <w:rtl/>
        </w:rPr>
        <w:t>(רמ''ו ע''ב)</w:t>
      </w:r>
      <w:r>
        <w:rPr>
          <w:rFonts w:ascii="David" w:hAnsi="David" w:cs="David"/>
          <w:color w:val="000000"/>
          <w:sz w:val="33"/>
          <w:szCs w:val="33"/>
          <w:rtl/>
        </w:rPr>
        <w:t xml:space="preserve"> דְּאָלֶ''ף דָּלֶ''ת, דְּאִשְׁתְּקַע בְּסַנְדַּלְפוֹ''ן, מָארֵיהּ דְּאֲפַּ</w:t>
      </w:r>
      <w:r>
        <w:rPr>
          <w:rFonts w:ascii="David" w:hAnsi="David" w:cs="David"/>
          <w:color w:val="000000"/>
          <w:sz w:val="33"/>
          <w:szCs w:val="33"/>
          <w:rtl/>
        </w:rPr>
        <w:t xml:space="preserve">יָא. וְכֻלְּהוּ שְׁלִיחָן עַל אִלֵּין בְּעָלְמָא, בְּרָזָא דְּסוּסְוָון וּרְתִיכִין, בְּגִין דְּאִית רְתִיכָא עַל סוּסְוָון, דְּנַטְלֵי לָהּ. </w:t>
      </w:r>
    </w:p>
    <w:p w14:paraId="59F7E12B" w14:textId="77777777" w:rsidR="00000000" w:rsidRDefault="00AC0C38">
      <w:pPr>
        <w:bidi/>
        <w:jc w:val="both"/>
        <w:divId w:val="1154107061"/>
        <w:rPr>
          <w:rFonts w:ascii="David" w:eastAsia="Times New Roman" w:hAnsi="David" w:cs="David"/>
          <w:color w:val="000000"/>
          <w:sz w:val="33"/>
          <w:szCs w:val="33"/>
          <w:rtl/>
        </w:rPr>
      </w:pPr>
      <w:r>
        <w:rPr>
          <w:rFonts w:ascii="David" w:eastAsia="Times New Roman" w:hAnsi="David" w:cs="David"/>
          <w:color w:val="000000"/>
          <w:sz w:val="33"/>
          <w:szCs w:val="33"/>
          <w:rtl/>
        </w:rPr>
        <w:t>מֵאוֹתָן שְׁתֵּי רוּחוֹת שֶׁנִּקְרָאוֹת הָרֵי נְחֹשֶׁת, יוֹצְאוֹת אוֹתָן אַרְבַּע מֶרְכָּבוֹת שֶׁמִּשְׁתַּמְּשׁוֹת בְּאוֹתוֹ הַשֵּׁם שֶׁל אָלֶ''ף דָּלֶ''ת שֶׁנִּשְׁקָע בְּסַנְדַּלְפוֹ''ן, בַּעַל הַפָּנִים. וְכֻלָּם שְׁלִיחִים עַל אֵלֶּה בָּעוֹלָם בְּסוֹד ס</w:t>
      </w:r>
      <w:r>
        <w:rPr>
          <w:rFonts w:ascii="David" w:eastAsia="Times New Roman" w:hAnsi="David" w:cs="David"/>
          <w:color w:val="000000"/>
          <w:sz w:val="33"/>
          <w:szCs w:val="33"/>
          <w:rtl/>
        </w:rPr>
        <w:t xml:space="preserve">וּסִים וּמֶרְכָּבוֹת, מִשּׁוּם שֶׁיֵּשׁ מֶרְכָּבָה עַל סוּסִים שֶׁמַּסִּיעִים אוֹתָהּ. </w:t>
      </w:r>
    </w:p>
    <w:p w14:paraId="15861DAB" w14:textId="77777777" w:rsidR="00000000" w:rsidRDefault="00AC0C38">
      <w:pPr>
        <w:bidi/>
        <w:jc w:val="both"/>
        <w:divId w:val="2058580902"/>
        <w:rPr>
          <w:rFonts w:ascii="David" w:eastAsia="Times New Roman" w:hAnsi="David" w:cs="David"/>
          <w:color w:val="000000"/>
          <w:sz w:val="33"/>
          <w:szCs w:val="33"/>
          <w:rtl/>
        </w:rPr>
      </w:pPr>
    </w:p>
    <w:p w14:paraId="552CE3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שְׁמָא קַדִישָׁא, אִתְכְּלִיל בְּיוֹ''ד הֵ''א, כְּמָה דְּאוֹקִימְנָא, דְּאִתְכְּלִיל אָלֶ''ף דָּלֶ''ת בְּיוֹ''ד הֵ''א, וְאִיהוּ יְאֲהַדוֹנָהִ''י. </w:t>
      </w:r>
      <w:r>
        <w:rPr>
          <w:rFonts w:ascii="David" w:hAnsi="David" w:cs="David"/>
          <w:color w:val="000000"/>
          <w:rtl/>
        </w:rPr>
        <w:t>(רמ''ו ע''ב)</w:t>
      </w:r>
      <w:r>
        <w:rPr>
          <w:rFonts w:ascii="David" w:hAnsi="David" w:cs="David"/>
          <w:color w:val="000000"/>
          <w:sz w:val="33"/>
          <w:szCs w:val="33"/>
          <w:rtl/>
        </w:rPr>
        <w:t xml:space="preserve"> ו</w:t>
      </w:r>
      <w:r>
        <w:rPr>
          <w:rFonts w:ascii="David" w:hAnsi="David" w:cs="David"/>
          <w:color w:val="000000"/>
          <w:sz w:val="33"/>
          <w:szCs w:val="33"/>
          <w:rtl/>
        </w:rPr>
        <w:t xml:space="preserve">ְהָא אִתְּמַר, אֱלהִים לָא אִתְכְּלִיל בִּשְׁמָא אַחֲרָא, בְּגִין דְּאִית אֱלֹהִים חַיִּים, וּמֵהַאי, אִתְפָּשַׁט לְכַמָּה סִטְרִין, וְלָא אִתְכְּנִישׁ, אֶלָּא אִתְפָּשַׁט. </w:t>
      </w:r>
    </w:p>
    <w:p w14:paraId="36315E95" w14:textId="77777777" w:rsidR="00000000" w:rsidRDefault="00AC0C38">
      <w:pPr>
        <w:bidi/>
        <w:jc w:val="both"/>
        <w:divId w:val="821702488"/>
        <w:rPr>
          <w:rFonts w:ascii="David" w:eastAsia="Times New Roman" w:hAnsi="David" w:cs="David"/>
          <w:color w:val="000000"/>
          <w:sz w:val="33"/>
          <w:szCs w:val="33"/>
          <w:rtl/>
        </w:rPr>
      </w:pPr>
      <w:r>
        <w:rPr>
          <w:rFonts w:ascii="David" w:eastAsia="Times New Roman" w:hAnsi="David" w:cs="David"/>
          <w:color w:val="000000"/>
          <w:sz w:val="33"/>
          <w:szCs w:val="33"/>
          <w:rtl/>
        </w:rPr>
        <w:t>וְהַשֵּׁם הַקָּדוֹשׁ הַזֶּה נִכְלָל בְּיוֹ''ד הֵ''א, כְּמוֹ שֶׁבֵּאַרְנוּ, שֶׁנִּ</w:t>
      </w:r>
      <w:r>
        <w:rPr>
          <w:rFonts w:ascii="David" w:eastAsia="Times New Roman" w:hAnsi="David" w:cs="David"/>
          <w:color w:val="000000"/>
          <w:sz w:val="33"/>
          <w:szCs w:val="33"/>
          <w:rtl/>
        </w:rPr>
        <w:t xml:space="preserve">כְלָל אָלֶ''ף דָּלֶ''ת בְּיוֹ''ד הֵ''א, וְהוּא יְאֲהַדוֹנָהִ''י. וַהֲרֵי נִתְבָּאֵר, אֱלֹהִים לֹא נִכְלָל בְּשֵׁם אַחֵר, מִשּׁוּם שֶׁיֵּשׁ אֱלֹהִים חַיִּים, וּמִזֶּה מִתְפַּשֵּׁט לְכַמָּה צְדָדִים, וְלֹא מִתְכַּנֵּס, אֶלָּא מִתְפַּשֵּׁט. </w:t>
      </w:r>
    </w:p>
    <w:p w14:paraId="1F063F4A" w14:textId="77777777" w:rsidR="00000000" w:rsidRDefault="00AC0C38">
      <w:pPr>
        <w:bidi/>
        <w:jc w:val="both"/>
        <w:divId w:val="2058580902"/>
        <w:rPr>
          <w:rFonts w:ascii="David" w:eastAsia="Times New Roman" w:hAnsi="David" w:cs="David"/>
          <w:color w:val="000000"/>
          <w:sz w:val="33"/>
          <w:szCs w:val="33"/>
          <w:rtl/>
        </w:rPr>
      </w:pPr>
    </w:p>
    <w:p w14:paraId="4DB6C6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שְׁמָא דְּכָלִיל כָּל שְׁמָהָן, יוֹ''ד הֵ''א וָא''ו הֵ''א, בְּרָזָא דְּאַתְוָון צֵרוּפָא דִּשְׁמָא קַדִישָׁא, דְּבֵיהּ הֲוָה יָדַע כַּהֲנָא, לְצָרְפָא בְּכָל סִטְרוֹי, עַד דְּסַלְקֵי שְׁמָהָן בְּכַמָּה סִטְרִין, </w:t>
      </w:r>
      <w:r>
        <w:rPr>
          <w:rFonts w:ascii="David" w:hAnsi="David" w:cs="David"/>
          <w:color w:val="000000"/>
          <w:rtl/>
        </w:rPr>
        <w:t>(בראשית ט' ע''א)</w:t>
      </w:r>
      <w:r>
        <w:rPr>
          <w:rFonts w:ascii="David" w:hAnsi="David" w:cs="David"/>
          <w:color w:val="000000"/>
          <w:sz w:val="33"/>
          <w:szCs w:val="33"/>
          <w:rtl/>
        </w:rPr>
        <w:t xml:space="preserve"> בְּאַרְבְּעִין וּתְרֵין גַּ</w:t>
      </w:r>
      <w:r>
        <w:rPr>
          <w:rFonts w:ascii="David" w:hAnsi="David" w:cs="David"/>
          <w:color w:val="000000"/>
          <w:sz w:val="33"/>
          <w:szCs w:val="33"/>
          <w:rtl/>
        </w:rPr>
        <w:t xml:space="preserve">וְונִין, בְּאִשְׁתְּטָחוּ דְּבוּצִינָא דְּקַרְדִינוּתָא, דְּהַאי אִיהוּ כָּלִיל כָּל שְׁמָהָן. </w:t>
      </w:r>
    </w:p>
    <w:p w14:paraId="77E868C4" w14:textId="77777777" w:rsidR="00000000" w:rsidRDefault="00AC0C38">
      <w:pPr>
        <w:bidi/>
        <w:jc w:val="both"/>
        <w:divId w:val="1519277599"/>
        <w:rPr>
          <w:rFonts w:ascii="David" w:eastAsia="Times New Roman" w:hAnsi="David" w:cs="David"/>
          <w:color w:val="000000"/>
          <w:sz w:val="33"/>
          <w:szCs w:val="33"/>
          <w:rtl/>
        </w:rPr>
      </w:pPr>
      <w:r>
        <w:rPr>
          <w:rFonts w:ascii="David" w:eastAsia="Times New Roman" w:hAnsi="David" w:cs="David"/>
          <w:color w:val="000000"/>
          <w:sz w:val="33"/>
          <w:szCs w:val="33"/>
          <w:rtl/>
        </w:rPr>
        <w:t>הַשֵּׁם שֶׁכּוֹלֵל אֶת כָּל הַשֵּׁמוֹת - יוֹ''ד הֵ''א וָא''ו הֵ''א, בְּסוֹד הָאוֹתִיּוֹת הַצֵּרוּף שֶׁל הַשֵּׁם הַקָּדוֹשׁ, שֶׁבּוֹ הָיָה יוֹדֵעַ הַכֹּהֵן לְצָ</w:t>
      </w:r>
      <w:r>
        <w:rPr>
          <w:rFonts w:ascii="David" w:eastAsia="Times New Roman" w:hAnsi="David" w:cs="David"/>
          <w:color w:val="000000"/>
          <w:sz w:val="33"/>
          <w:szCs w:val="33"/>
          <w:rtl/>
        </w:rPr>
        <w:t xml:space="preserve">רֵף בְּכָל צְדָדָיו, עַד שֶׁעוֹלִים הַשֵּׁמוֹת בְּכַמָּה צְדָדִים בְּאַרְבָּעִים וּשְׁנַיִם גְּוָנִים בְּהִשְׁתַּטְּחוּת הַמְּנוֹרָה שֶׁל הַנִּיצוֹץ הֶחָזָק, שֶׁזֶּהוּ שֶׁכּוֹלֵל אֶת כָּל הַשֵּׁמוֹת. </w:t>
      </w:r>
    </w:p>
    <w:p w14:paraId="2A08277B"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28" w:name="HtmpReportNum0496_L2"/>
      <w:bookmarkStart w:id="1029" w:name="דףBר''סBע''ב"/>
      <w:bookmarkEnd w:id="1028"/>
      <w:bookmarkEnd w:id="1029"/>
    </w:p>
    <w:p w14:paraId="15DF7254" w14:textId="77777777" w:rsidR="00000000" w:rsidRDefault="00AC0C38">
      <w:pPr>
        <w:pStyle w:val="NormalWeb"/>
        <w:bidi/>
        <w:jc w:val="both"/>
        <w:divId w:val="2058580902"/>
        <w:rPr>
          <w:rFonts w:ascii="David" w:hAnsi="David" w:cs="David"/>
          <w:color w:val="000000"/>
          <w:sz w:val="33"/>
          <w:szCs w:val="33"/>
          <w:rtl/>
        </w:rPr>
      </w:pPr>
      <w:hyperlink w:anchor="דף_ר''ס_ע''ב!" w:history="1">
        <w:r>
          <w:rPr>
            <w:rStyle w:val="Hyperlink"/>
            <w:rFonts w:ascii="David" w:hAnsi="David" w:cs="David"/>
            <w:b/>
            <w:bCs/>
            <w:sz w:val="45"/>
            <w:szCs w:val="45"/>
            <w:rtl/>
          </w:rPr>
          <w:t>דף ר''ס ע''ב</w:t>
        </w:r>
      </w:hyperlink>
    </w:p>
    <w:p w14:paraId="3831AF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שְׁמָא דָּא, כָּלִיל כָּל שְׁמָהָן. אאלדהניי''ם סִימָן. בְּאִלֵּין אַתְוָון כְּלִילָן אַחֲרָנִין מִתְחַבְּרָן. וְנַפְקֵי אִלֵּין, וְעַיְילֵי אִלֵּין. לְבָתַר כַּד אִתְנְטֵי וְאִתְפָשַּׁט בּוּצִינָא דְּקַרְדִינוּתָא, מִצְטָרְפֵי אַתְוָון בְּגַוָּוהּ, וְאַעֲ</w:t>
      </w:r>
      <w:r>
        <w:rPr>
          <w:rFonts w:ascii="David" w:hAnsi="David" w:cs="David"/>
          <w:color w:val="000000"/>
          <w:sz w:val="33"/>
          <w:szCs w:val="33"/>
          <w:rtl/>
        </w:rPr>
        <w:t>לֵי אַתְוָון, וְנַפְקֵי אַתְוָון, בְּרָזָא דְּאִלֵּין תֵּשַׁע אַתְוָון. וְאִלֵּין אִתְמְסָרוּ לְקַדִישֵׁי עֶלְיוֹנִין,</w:t>
      </w:r>
      <w:r>
        <w:rPr>
          <w:rFonts w:ascii="David" w:hAnsi="David" w:cs="David"/>
          <w:color w:val="000000"/>
          <w:sz w:val="33"/>
          <w:szCs w:val="33"/>
          <w:rtl/>
        </w:rPr>
        <w:t xml:space="preserve"> </w:t>
      </w:r>
      <w:r>
        <w:rPr>
          <w:rFonts w:ascii="David" w:hAnsi="David" w:cs="David"/>
          <w:color w:val="000000"/>
          <w:rtl/>
        </w:rPr>
        <w:t>(דף ר''ס ע''ב)</w:t>
      </w:r>
      <w:r>
        <w:rPr>
          <w:rFonts w:ascii="David" w:hAnsi="David" w:cs="David"/>
          <w:color w:val="000000"/>
          <w:rtl/>
        </w:rPr>
        <w:t xml:space="preserve"> </w:t>
      </w:r>
      <w:r>
        <w:rPr>
          <w:rFonts w:ascii="David" w:hAnsi="David" w:cs="David"/>
          <w:color w:val="000000"/>
          <w:sz w:val="33"/>
          <w:szCs w:val="33"/>
          <w:rtl/>
        </w:rPr>
        <w:t>לְמֵהַךְ בְּאוֹרְחָא דְּרָזָא דְּאַתְוָון. לְצָרְפָא יִחוּדָא דִּשְׁמָהָן דְּאַתְוָון, כְּמָה דְּהֲוָה יָדַע כַּהֲנָא לְצָ</w:t>
      </w:r>
      <w:r>
        <w:rPr>
          <w:rFonts w:ascii="David" w:hAnsi="David" w:cs="David"/>
          <w:color w:val="000000"/>
          <w:sz w:val="33"/>
          <w:szCs w:val="33"/>
          <w:rtl/>
        </w:rPr>
        <w:t xml:space="preserve">רְפָא שְׁמָהָן, בְּאַתְוָון רְשִׁימָן. </w:t>
      </w:r>
      <w:r>
        <w:rPr>
          <w:rFonts w:ascii="David" w:hAnsi="David" w:cs="David"/>
          <w:color w:val="000000"/>
          <w:rtl/>
        </w:rPr>
        <w:t>(יחזקאל א)</w:t>
      </w:r>
      <w:r>
        <w:rPr>
          <w:rFonts w:ascii="David" w:hAnsi="David" w:cs="David"/>
          <w:color w:val="000000"/>
          <w:sz w:val="33"/>
          <w:szCs w:val="33"/>
          <w:rtl/>
        </w:rPr>
        <w:t xml:space="preserve"> וִידֵי אָדָם מִתַּחַת כַּנְפֵיהֶם. כֻּלְּהוּ יְדֵי אָדָם, הָא אוֹקִימְנָא, דְּאִינּוּן </w:t>
      </w:r>
      <w:r>
        <w:rPr>
          <w:rFonts w:ascii="David" w:hAnsi="David" w:cs="David"/>
          <w:color w:val="000000"/>
          <w:rtl/>
        </w:rPr>
        <w:t>(נ''א שרפים)</w:t>
      </w:r>
      <w:r>
        <w:rPr>
          <w:rFonts w:ascii="David" w:hAnsi="David" w:cs="David"/>
          <w:color w:val="000000"/>
          <w:sz w:val="33"/>
          <w:szCs w:val="33"/>
          <w:rtl/>
        </w:rPr>
        <w:t xml:space="preserve"> רוּחִין וְחֵיוָון וְאוֹפַנִּים. </w:t>
      </w:r>
      <w:r>
        <w:rPr>
          <w:rFonts w:ascii="David" w:hAnsi="David" w:cs="David"/>
          <w:color w:val="000000"/>
          <w:rtl/>
        </w:rPr>
        <w:t>(כרובים וחיות ואופנים)</w:t>
      </w:r>
      <w:r>
        <w:rPr>
          <w:rFonts w:ascii="David" w:hAnsi="David" w:cs="David"/>
          <w:color w:val="000000"/>
          <w:sz w:val="33"/>
          <w:szCs w:val="33"/>
          <w:rtl/>
        </w:rPr>
        <w:t xml:space="preserve"> כֻּלְּהוּ בְּגַדְפִּין, וִידִין תְּחוֹת גַּדְפַּיְי</w:t>
      </w:r>
      <w:r>
        <w:rPr>
          <w:rFonts w:ascii="David" w:hAnsi="David" w:cs="David"/>
          <w:color w:val="000000"/>
          <w:sz w:val="33"/>
          <w:szCs w:val="33"/>
          <w:rtl/>
        </w:rPr>
        <w:t xml:space="preserve">הוּ, לְקַבְּלָא צְלוֹתִין, וּלְקַבְּלָא מָארֵי דְּתִיוּבְתָא. יְדֵי אָדָם אַתְרִין וְדוּכְתִין, לְקַבְּלָא בְּנֵי נָשָׁא, בִּצְלוֹתְהוֹן וּבָעוּתְהוֹן, וּלְאַפְתְּחָא פִּתְחִין לְקַבְּלָא לוֹן, לְיַחֲדָא וּלְקַשְּׁרָא קִשְׁרִין, וּלְמֶעְבַד רְעוּתֵהוֹן. </w:t>
      </w:r>
    </w:p>
    <w:p w14:paraId="652390D5" w14:textId="77777777" w:rsidR="00000000" w:rsidRDefault="00AC0C38">
      <w:pPr>
        <w:bidi/>
        <w:jc w:val="both"/>
        <w:divId w:val="293171290"/>
        <w:rPr>
          <w:rFonts w:ascii="David" w:eastAsia="Times New Roman" w:hAnsi="David" w:cs="David"/>
          <w:color w:val="000000"/>
          <w:sz w:val="33"/>
          <w:szCs w:val="33"/>
          <w:rtl/>
        </w:rPr>
      </w:pPr>
      <w:r>
        <w:rPr>
          <w:rFonts w:ascii="David" w:eastAsia="Times New Roman" w:hAnsi="David" w:cs="David"/>
          <w:color w:val="000000"/>
          <w:sz w:val="33"/>
          <w:szCs w:val="33"/>
          <w:rtl/>
        </w:rPr>
        <w:t>וְהַשֵּׁם הַזֶּה כּוֹלֵל אֶת כָּל הַשֵּׁמוֹת. אאלדהניי''ם סִימָן. בָּאוֹתִיּוֹת הַלָּלוּ כְּלוּלוֹת אֲחֵרוֹת מְחֻבָּרוֹת, וְאֵלּוּ יוֹצְאוֹת וְאֵלּוּ נִכְנָסוֹת. אַחַר כָּךְ כְּשֶׁנּוֹטָה וּמִתְפַּשֶּׁטֶת הַמְּנוֹרָה שֶׁל הַנִּיצוֹץ הֶחָזָק, מִצְטָרְפוֹת ה</w:t>
      </w:r>
      <w:r>
        <w:rPr>
          <w:rFonts w:ascii="David" w:eastAsia="Times New Roman" w:hAnsi="David" w:cs="David"/>
          <w:color w:val="000000"/>
          <w:sz w:val="33"/>
          <w:szCs w:val="33"/>
          <w:rtl/>
        </w:rPr>
        <w:t>ָאוֹתִיּוֹת בְּתוֹכָהּ, וְנִכְנָסוֹת אוֹתִיּוֹת וְיוֹצְאוֹת אוֹתִיּוֹת בְּסוֹד תֵּשַׁע הָאוֹתִיּוֹת הַלָּלוּ. וְאֵלּוּ נִמְסְרוּ לִקְדוֹשִׁים עֶלְיוֹנִים לָלֶכֶת בַּדֶּרֶךְ שֶׁל סוֹד הָאוֹתִיּוֹת, לְצָרֵף יִחוּד שֶׁל שְׁמוֹת הָאוֹתִיּוֹת כְּמוֹ שֶׁהָיָה יו</w:t>
      </w:r>
      <w:r>
        <w:rPr>
          <w:rFonts w:ascii="David" w:eastAsia="Times New Roman" w:hAnsi="David" w:cs="David"/>
          <w:color w:val="000000"/>
          <w:sz w:val="33"/>
          <w:szCs w:val="33"/>
          <w:rtl/>
        </w:rPr>
        <w:t xml:space="preserve">ֹדֵעַ הַכֹּהֵן לְצָרֵף שֵׁמוֹת בְּאוֹתִיּוֹת רְשׁוּמוֹת. וִידֵי אָדָם מִתַּחַת כַּנְפֵיהֶם </w:t>
      </w:r>
      <w:r>
        <w:rPr>
          <w:rFonts w:ascii="David" w:eastAsia="Times New Roman" w:hAnsi="David" w:cs="David"/>
          <w:color w:val="000000"/>
          <w:sz w:val="23"/>
          <w:szCs w:val="23"/>
          <w:rtl/>
        </w:rPr>
        <w:t>(יחזקאל א)</w:t>
      </w:r>
      <w:r>
        <w:rPr>
          <w:rFonts w:ascii="David" w:eastAsia="Times New Roman" w:hAnsi="David" w:cs="David"/>
          <w:color w:val="000000"/>
          <w:sz w:val="33"/>
          <w:szCs w:val="33"/>
          <w:rtl/>
        </w:rPr>
        <w:t xml:space="preserve">. כֻּלָּן יְדֵי אָדָם. הֲרֵי בֵּאַרְנוּ, שֶׁאוֹתָם </w:t>
      </w:r>
      <w:r>
        <w:rPr>
          <w:rFonts w:ascii="David" w:eastAsia="Times New Roman" w:hAnsi="David" w:cs="David"/>
          <w:color w:val="000000"/>
          <w:sz w:val="23"/>
          <w:szCs w:val="23"/>
          <w:rtl/>
        </w:rPr>
        <w:t>(שרפים)</w:t>
      </w:r>
      <w:r>
        <w:rPr>
          <w:rFonts w:ascii="David" w:eastAsia="Times New Roman" w:hAnsi="David" w:cs="David"/>
          <w:color w:val="000000"/>
          <w:sz w:val="33"/>
          <w:szCs w:val="33"/>
          <w:rtl/>
        </w:rPr>
        <w:t xml:space="preserve"> רוּחוֹת וְחַיּוֹת וְאוֹפַנִּים, </w:t>
      </w:r>
      <w:r>
        <w:rPr>
          <w:rFonts w:ascii="David" w:eastAsia="Times New Roman" w:hAnsi="David" w:cs="David"/>
          <w:color w:val="000000"/>
          <w:sz w:val="23"/>
          <w:szCs w:val="23"/>
          <w:rtl/>
        </w:rPr>
        <w:t>(כרובים וחיות ואופגים)</w:t>
      </w:r>
      <w:r>
        <w:rPr>
          <w:rFonts w:ascii="David" w:eastAsia="Times New Roman" w:hAnsi="David" w:cs="David"/>
          <w:color w:val="000000"/>
          <w:sz w:val="33"/>
          <w:szCs w:val="33"/>
          <w:rtl/>
        </w:rPr>
        <w:t xml:space="preserve"> כֻּלָּם עִם כְּנָפַיִם, וְיָדַיִם תַּחַת </w:t>
      </w:r>
      <w:r>
        <w:rPr>
          <w:rFonts w:ascii="David" w:eastAsia="Times New Roman" w:hAnsi="David" w:cs="David"/>
          <w:color w:val="000000"/>
          <w:sz w:val="33"/>
          <w:szCs w:val="33"/>
          <w:rtl/>
        </w:rPr>
        <w:t>הַכְּנָפַיִם שֶׁלָּהֶם לְקַבֵּל תְּפִלּוֹת וּלְקַבֵּל בַּעֲלֵי תְשׁוּבָה. יְדֵי אָדָם, אֲתָרִים וּמְקוֹמוֹת לְקַבֵּל בְּנֵי אָדָם בִּתְפִלּוֹתֵיהֶם וּבַקָּשׁוֹתֵיהֶם, וְלִפְתֹּחַ פְּתָחִים לְקַבֵּל אוֹתָם, לְיַחֵד וְלִקְשֹׁר קְשָׁרִים וְלַעֲשׂוֹת רְצוֹנָם.</w:t>
      </w:r>
      <w:r>
        <w:rPr>
          <w:rFonts w:ascii="David" w:eastAsia="Times New Roman" w:hAnsi="David" w:cs="David"/>
          <w:color w:val="000000"/>
          <w:sz w:val="33"/>
          <w:szCs w:val="33"/>
          <w:rtl/>
        </w:rPr>
        <w:t xml:space="preserve"> </w:t>
      </w:r>
    </w:p>
    <w:p w14:paraId="207829FA" w14:textId="77777777" w:rsidR="00000000" w:rsidRDefault="00AC0C38">
      <w:pPr>
        <w:bidi/>
        <w:jc w:val="both"/>
        <w:divId w:val="2058580902"/>
        <w:rPr>
          <w:rFonts w:ascii="David" w:eastAsia="Times New Roman" w:hAnsi="David" w:cs="David"/>
          <w:color w:val="000000"/>
          <w:sz w:val="33"/>
          <w:szCs w:val="33"/>
          <w:rtl/>
        </w:rPr>
      </w:pPr>
    </w:p>
    <w:p w14:paraId="3CEF133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וְאִלֵּין אַתְרִין וְדוּכְתִין דְּאִקְרוּן יְדֵי אָדָם, דְּקַיְימֵי לִבְנִי נָשָׁא, אִלֵּין אִינּוּן שְׁמָהָן קַדִישִׁין, דְּשָׁלִיטִין בְּכָל דַּרְגָא וְדַרְגָא, </w:t>
      </w:r>
      <w:r>
        <w:rPr>
          <w:rFonts w:ascii="David" w:hAnsi="David" w:cs="David"/>
          <w:color w:val="000000"/>
          <w:rtl/>
        </w:rPr>
        <w:t>(בגין)</w:t>
      </w:r>
      <w:r>
        <w:rPr>
          <w:rFonts w:ascii="David" w:hAnsi="David" w:cs="David"/>
          <w:color w:val="000000"/>
          <w:sz w:val="33"/>
          <w:szCs w:val="33"/>
          <w:rtl/>
        </w:rPr>
        <w:t xml:space="preserve"> דִּבְהוֹן עָאלִין בְּנֵי נָשָׁא, בִּצְלוֹתֵהוֹן וּבָעוּתְהוֹן, בְּכָל תַּרְעִין עִ</w:t>
      </w:r>
      <w:r>
        <w:rPr>
          <w:rFonts w:ascii="David" w:hAnsi="David" w:cs="David"/>
          <w:color w:val="000000"/>
          <w:sz w:val="33"/>
          <w:szCs w:val="33"/>
          <w:rtl/>
        </w:rPr>
        <w:t xml:space="preserve">לָּאִין. וּבְדָא שַׁלְטִין תַּתָּאִין לְעֵילָּא. וְרָזָא דָּא, </w:t>
      </w:r>
      <w:r>
        <w:rPr>
          <w:rFonts w:ascii="David" w:hAnsi="David" w:cs="David"/>
          <w:color w:val="000000"/>
          <w:rtl/>
        </w:rPr>
        <w:t>(תהלים קיט)</w:t>
      </w:r>
      <w:r>
        <w:rPr>
          <w:rFonts w:ascii="David" w:hAnsi="David" w:cs="David"/>
          <w:color w:val="000000"/>
          <w:sz w:val="33"/>
          <w:szCs w:val="33"/>
          <w:rtl/>
        </w:rPr>
        <w:t xml:space="preserve"> יָדֶיךָ עָשׂוּנִי וַיְכוֹנְנוּנִי, וְאִלֵּין שְׁמָהָן קַדִישִׁין. </w:t>
      </w:r>
      <w:r>
        <w:rPr>
          <w:rFonts w:ascii="David" w:hAnsi="David" w:cs="David"/>
          <w:color w:val="000000"/>
          <w:rtl/>
        </w:rPr>
        <w:t>(שמות ט)</w:t>
      </w:r>
      <w:r>
        <w:rPr>
          <w:rFonts w:ascii="David" w:hAnsi="David" w:cs="David"/>
          <w:color w:val="000000"/>
          <w:sz w:val="33"/>
          <w:szCs w:val="33"/>
          <w:rtl/>
        </w:rPr>
        <w:t xml:space="preserve"> וַיֹּאמֶר יְיָ' אֶל מֹשֶׁה נְטֵה אֶת יָדְךָ עַל הַשָּׁמַיִם. וְכִי הֵיךְ יָכִיל לְאָרָמָא יְדֵיהּ עַל שְׁמ</w:t>
      </w:r>
      <w:r>
        <w:rPr>
          <w:rFonts w:ascii="David" w:hAnsi="David" w:cs="David"/>
          <w:color w:val="000000"/>
          <w:sz w:val="33"/>
          <w:szCs w:val="33"/>
          <w:rtl/>
        </w:rPr>
        <w:t xml:space="preserve">ַיָּא. אֶלָּא נְטֵה: אַרְכִין. כְּמָה דְאַתְּ אָמֵר, </w:t>
      </w:r>
      <w:r>
        <w:rPr>
          <w:rFonts w:ascii="David" w:hAnsi="David" w:cs="David"/>
          <w:color w:val="000000"/>
          <w:rtl/>
        </w:rPr>
        <w:t>(תהלים יח)</w:t>
      </w:r>
      <w:r>
        <w:rPr>
          <w:rFonts w:ascii="David" w:hAnsi="David" w:cs="David"/>
          <w:color w:val="000000"/>
          <w:sz w:val="33"/>
          <w:szCs w:val="33"/>
          <w:rtl/>
        </w:rPr>
        <w:t xml:space="preserve"> וַיֵּט שָׁמַיִם וַיֵּרַד, מְשִׁיכוּ מִלְּעֵילָּא לְתַתָא. יָדְךָ: אַתְרָךְ. אַתְרָא דְּדַרְגָּא דִּילָךְ, דְּאַתְּ שָׁאֲרִי בְּגַוֵיהּ, וְדָא בְּרָזָא דִּשְׁמָא קַדִישָׁא. וְכֹלָּא עִלָּאֵי וְ</w:t>
      </w:r>
      <w:r>
        <w:rPr>
          <w:rFonts w:ascii="David" w:hAnsi="David" w:cs="David"/>
          <w:color w:val="000000"/>
          <w:sz w:val="33"/>
          <w:szCs w:val="33"/>
          <w:rtl/>
        </w:rPr>
        <w:t>תַתָאֵי, בְּרָזָא דִּשְׁמָהָן נַטְלֵי וְקַיְימֵי. וּבְהוּ עָאלִין בְּנֵי נָשָׁא לְהֵיכָלִין עִלָּאִין, וְלֵית מַאן דְּיִמְחֵי בִּידַיְיהוּ. זַכָּאִין אִינּוּן דְּיַדְעִין לְסַדְרָא יִחוּדָא דְּמָארֵיהוֹן כְּדְקָא יֵאוֹת, וּלְמֵיהַךְ בְּאֹרַח קְשׁוֹט, בְּגִ</w:t>
      </w:r>
      <w:r>
        <w:rPr>
          <w:rFonts w:ascii="David" w:hAnsi="David" w:cs="David"/>
          <w:color w:val="000000"/>
          <w:sz w:val="33"/>
          <w:szCs w:val="33"/>
          <w:rtl/>
        </w:rPr>
        <w:t xml:space="preserve">ין דְּלָא יִטְעוּן בְּרָזָא דִּמְהֵימְנוּתָא. </w:t>
      </w:r>
    </w:p>
    <w:p w14:paraId="3AC0218F" w14:textId="77777777" w:rsidR="00000000" w:rsidRDefault="00AC0C38">
      <w:pPr>
        <w:bidi/>
        <w:jc w:val="both"/>
        <w:divId w:val="1168524191"/>
        <w:rPr>
          <w:rFonts w:ascii="David" w:eastAsia="Times New Roman" w:hAnsi="David" w:cs="David"/>
          <w:color w:val="000000"/>
          <w:sz w:val="33"/>
          <w:szCs w:val="33"/>
          <w:rtl/>
        </w:rPr>
      </w:pPr>
      <w:r>
        <w:rPr>
          <w:rFonts w:ascii="David" w:eastAsia="Times New Roman" w:hAnsi="David" w:cs="David"/>
          <w:color w:val="000000"/>
          <w:sz w:val="33"/>
          <w:szCs w:val="33"/>
          <w:rtl/>
        </w:rPr>
        <w:t xml:space="preserve">וְהָאֲתָרִים וְהַמְּקוֹמוֹת הַלָּלוּ שֶׁנִּקְרָאִים יְדֵי אָדָם, שֶׁעוֹמְדִים לִבְנֵי אָדָם, אֵלּוּ הֵם שֵׁמוֹת קְדוֹשִׁים שֶׁשּׁוֹלְטִים בְּכָל דַּרְגָּה וְדַרְגָּה, </w:t>
      </w:r>
      <w:r>
        <w:rPr>
          <w:rFonts w:ascii="David" w:eastAsia="Times New Roman" w:hAnsi="David" w:cs="David"/>
          <w:color w:val="000000"/>
          <w:sz w:val="23"/>
          <w:szCs w:val="23"/>
          <w:rtl/>
        </w:rPr>
        <w:t>(משום)</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שֶׁבָּהֶם נִכְנָסִים בְּנֵי אָדָם בִּתְפִלּוֹתֵיהֶם וּבְבַקָּשׁוֹתֵיהֶם בְּכָל הַשְּׁעָרִים הָעֶלְיוֹנִים, וּבָזֶה שׁוֹלְטִים הַתַּחְתּוֹנִים לְמַעְלָה. וְסוֹד זֶה - </w:t>
      </w:r>
      <w:r>
        <w:rPr>
          <w:rFonts w:ascii="David" w:eastAsia="Times New Roman" w:hAnsi="David" w:cs="David"/>
          <w:color w:val="000000"/>
          <w:sz w:val="23"/>
          <w:szCs w:val="23"/>
          <w:rtl/>
        </w:rPr>
        <w:t>(תהלים קיט)</w:t>
      </w:r>
      <w:r>
        <w:rPr>
          <w:rFonts w:ascii="David" w:eastAsia="Times New Roman" w:hAnsi="David" w:cs="David"/>
          <w:color w:val="000000"/>
          <w:sz w:val="33"/>
          <w:szCs w:val="33"/>
          <w:rtl/>
        </w:rPr>
        <w:t xml:space="preserve"> יָדֶיךְ עָשׂוּנִי וַיְכוֹנְנוּנִי, וְאֵלּוּ שֵׁמוֹת קְדוֹשִׁים. וַיֹּאמֶר ה' א</w:t>
      </w:r>
      <w:r>
        <w:rPr>
          <w:rFonts w:ascii="David" w:eastAsia="Times New Roman" w:hAnsi="David" w:cs="David"/>
          <w:color w:val="000000"/>
          <w:sz w:val="33"/>
          <w:szCs w:val="33"/>
          <w:rtl/>
        </w:rPr>
        <w:t xml:space="preserve">ֶל מֹשֶׁה נְטֵה אֶת יָדְךְ עַל הַשָּׁמַיִם </w:t>
      </w:r>
      <w:r>
        <w:rPr>
          <w:rFonts w:ascii="David" w:eastAsia="Times New Roman" w:hAnsi="David" w:cs="David"/>
          <w:color w:val="000000"/>
          <w:sz w:val="23"/>
          <w:szCs w:val="23"/>
          <w:rtl/>
        </w:rPr>
        <w:t>(שמות ט)</w:t>
      </w:r>
      <w:r>
        <w:rPr>
          <w:rFonts w:ascii="David" w:eastAsia="Times New Roman" w:hAnsi="David" w:cs="David"/>
          <w:color w:val="000000"/>
          <w:sz w:val="33"/>
          <w:szCs w:val="33"/>
          <w:rtl/>
        </w:rPr>
        <w:t xml:space="preserve">. וְכִי אֵיךְ יָכֹל לְהָרִים יָדוֹ עַל הַשָּׁמַיִם? אֶלָּא נְטֵה - הַרְכֵּן, כְּמוֹ שֶׁנֶּאֱמַר </w:t>
      </w:r>
      <w:r>
        <w:rPr>
          <w:rFonts w:ascii="David" w:eastAsia="Times New Roman" w:hAnsi="David" w:cs="David"/>
          <w:color w:val="000000"/>
          <w:sz w:val="23"/>
          <w:szCs w:val="23"/>
          <w:rtl/>
        </w:rPr>
        <w:t>(תהלים יח)</w:t>
      </w:r>
      <w:r>
        <w:rPr>
          <w:rFonts w:ascii="David" w:eastAsia="Times New Roman" w:hAnsi="David" w:cs="David"/>
          <w:color w:val="000000"/>
          <w:sz w:val="33"/>
          <w:szCs w:val="33"/>
          <w:rtl/>
        </w:rPr>
        <w:t xml:space="preserve"> וַיֵּט שָׁמַיִם וַיֵּרַד. הַמְשָׁכָה מִלְמַעְלָה לְמַטָּה. יָדְךְ - מְקוֹמְךְ, מְקוֹם הַדַּרְגָּה </w:t>
      </w:r>
      <w:r>
        <w:rPr>
          <w:rFonts w:ascii="David" w:eastAsia="Times New Roman" w:hAnsi="David" w:cs="David"/>
          <w:color w:val="000000"/>
          <w:sz w:val="33"/>
          <w:szCs w:val="33"/>
          <w:rtl/>
        </w:rPr>
        <w:t>שֶׁלְּךְ שֶׁאַתָּה שָׁרוּי בְּתוֹכָהּ, וְזֶה בְּסוֹד הַשֵּׁם הַקָּדוֹשׁ. וְכָל הָעֶלְיוֹנִים וְהַתַּחְתּוֹנִים בְּסוֹד הַשֵּׁמוֹת נוֹסְעִים וְעוֹמְדִים, וּבָהֶם נִכְנָסִים בְּנֵי אָדָם לַהֵיכָלוֹת הָעֶלְיוֹנִים, וְאֵין מִי שֶׁיִּמְחֶה בִידֵיהֶם. אַשְׁרֵי א</w:t>
      </w:r>
      <w:r>
        <w:rPr>
          <w:rFonts w:ascii="David" w:eastAsia="Times New Roman" w:hAnsi="David" w:cs="David"/>
          <w:color w:val="000000"/>
          <w:sz w:val="33"/>
          <w:szCs w:val="33"/>
          <w:rtl/>
        </w:rPr>
        <w:t xml:space="preserve">וֹתָם שֶׁיּוֹדְעִים לְסַדֵּר אֶת יִחוּד רִבּוֹנָם כָּרָאוּי וְלָלֶכֶת בְּדֶרֶךְ אֱמֶת, כְּדֵי שֶׁלֹּא יִטְעוּ בְּסוֹד הָאֱמוּנָה. </w:t>
      </w:r>
    </w:p>
    <w:p w14:paraId="77D42DDB" w14:textId="77777777" w:rsidR="00000000" w:rsidRDefault="00AC0C38">
      <w:pPr>
        <w:bidi/>
        <w:jc w:val="both"/>
        <w:divId w:val="2058580902"/>
        <w:rPr>
          <w:rFonts w:ascii="David" w:eastAsia="Times New Roman" w:hAnsi="David" w:cs="David"/>
          <w:color w:val="000000"/>
          <w:sz w:val="33"/>
          <w:szCs w:val="33"/>
          <w:rtl/>
        </w:rPr>
      </w:pPr>
    </w:p>
    <w:p w14:paraId="21F032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בְּהֵיכָלִין אִלֵּין, אִית רָזָא עִלָּאָה גּוֹ מְהֵימְנוּתָא. וְכֻלְּהוּ חֵיוָון רְתִיכִין, כֻּלְּהוּ מְשַׁנְיָ</w:t>
      </w:r>
      <w:r>
        <w:rPr>
          <w:rFonts w:ascii="David" w:hAnsi="David" w:cs="David"/>
          <w:color w:val="000000"/>
          <w:sz w:val="33"/>
          <w:szCs w:val="33"/>
          <w:rtl/>
        </w:rPr>
        <w:t xml:space="preserve">ין דָּא מִן דָּא, לְאִתְכַּלְּלָא אִלֵּין בְּאִלֵּין לְטָב, לְאִתָקְּנָא. וְסִימָנִיךְ </w:t>
      </w:r>
      <w:r>
        <w:rPr>
          <w:rFonts w:ascii="David" w:hAnsi="David" w:cs="David"/>
          <w:color w:val="000000"/>
          <w:rtl/>
        </w:rPr>
        <w:t>(אסתר ב)</w:t>
      </w:r>
      <w:r>
        <w:rPr>
          <w:rFonts w:ascii="David" w:hAnsi="David" w:cs="David"/>
          <w:color w:val="000000"/>
          <w:sz w:val="33"/>
          <w:szCs w:val="33"/>
          <w:rtl/>
        </w:rPr>
        <w:t xml:space="preserve"> וַיְשַׁנְּהָ וְאֶת נַעֲרוֹתֶיהָ לְטוֹב. בְּשִׁבְעָה הֵיכָלִין אִלֵּין, שְׁלִימוּ דְּעֵילָּא. כַּד אִשְׁתְּלִים דָּא בְּדָא, וְעָאלוּ צְלוֹתִין וּבָעוּתִין. דְּמ</w:t>
      </w:r>
      <w:r>
        <w:rPr>
          <w:rFonts w:ascii="David" w:hAnsi="David" w:cs="David"/>
          <w:color w:val="000000"/>
          <w:sz w:val="33"/>
          <w:szCs w:val="33"/>
          <w:rtl/>
        </w:rPr>
        <w:t xml:space="preserve">ַאן דְּיָדַע לְסַדְּרָא לוֹן, לְאַתְקְנָא לוֹן לְעֵילָּא. כְּמָה דְאַתְּ אָמֵר </w:t>
      </w:r>
      <w:r>
        <w:rPr>
          <w:rFonts w:ascii="David" w:hAnsi="David" w:cs="David"/>
          <w:color w:val="000000"/>
          <w:rtl/>
        </w:rPr>
        <w:t>(אסתר ב)</w:t>
      </w:r>
      <w:r>
        <w:rPr>
          <w:rFonts w:ascii="David" w:hAnsi="David" w:cs="David"/>
          <w:color w:val="000000"/>
          <w:sz w:val="33"/>
          <w:szCs w:val="33"/>
          <w:rtl/>
        </w:rPr>
        <w:t xml:space="preserve"> וְאֵת שֶׁבַע הַנְּעָרוֹת הָרְאוּיּוֹת לָתֶת לָהּ מִבֵּית הַמֶּלֶךְ. </w:t>
      </w:r>
    </w:p>
    <w:p w14:paraId="16D31EEF" w14:textId="77777777" w:rsidR="00000000" w:rsidRDefault="00AC0C38">
      <w:pPr>
        <w:bidi/>
        <w:jc w:val="both"/>
        <w:divId w:val="1403482940"/>
        <w:rPr>
          <w:rFonts w:ascii="David" w:eastAsia="Times New Roman" w:hAnsi="David" w:cs="David"/>
          <w:color w:val="000000"/>
          <w:sz w:val="33"/>
          <w:szCs w:val="33"/>
          <w:rtl/>
        </w:rPr>
      </w:pPr>
      <w:r>
        <w:rPr>
          <w:rFonts w:ascii="David" w:eastAsia="Times New Roman" w:hAnsi="David" w:cs="David"/>
          <w:color w:val="000000"/>
          <w:sz w:val="33"/>
          <w:szCs w:val="33"/>
          <w:rtl/>
        </w:rPr>
        <w:t>בֹּא וּרְאֵה, בַּהֵיכָלוֹת הַלָּלוּ יֵשׁ סוֹד עֶלְיוֹן בְּתוֹךְ הָאֱמוּנָה, וְכֻלָּם חַיּוֹת וּמֶר</w:t>
      </w:r>
      <w:r>
        <w:rPr>
          <w:rFonts w:ascii="David" w:eastAsia="Times New Roman" w:hAnsi="David" w:cs="David"/>
          <w:color w:val="000000"/>
          <w:sz w:val="33"/>
          <w:szCs w:val="33"/>
          <w:rtl/>
        </w:rPr>
        <w:t xml:space="preserve">ְכָּבוֹת, כֻּלָּם מְשֻׁנִּים זֶה מִזֶּה לְהִכָּלֵל אֵלֶּה בְּאֵלֶּה לְטוֹב לְהִתְתַּקֵּן, וְסִימָנְךְ - </w:t>
      </w:r>
      <w:r>
        <w:rPr>
          <w:rFonts w:ascii="David" w:eastAsia="Times New Roman" w:hAnsi="David" w:cs="David"/>
          <w:color w:val="000000"/>
          <w:sz w:val="23"/>
          <w:szCs w:val="23"/>
          <w:rtl/>
        </w:rPr>
        <w:t>(אסתרב)</w:t>
      </w:r>
      <w:r>
        <w:rPr>
          <w:rFonts w:ascii="David" w:eastAsia="Times New Roman" w:hAnsi="David" w:cs="David"/>
          <w:color w:val="000000"/>
          <w:sz w:val="33"/>
          <w:szCs w:val="33"/>
          <w:rtl/>
        </w:rPr>
        <w:t xml:space="preserve"> וַיְשַׁנֶּהָ וְאֶת נַעֲרוֹתֶיהָ לְטוֹב. בְּשִׁבְעַת הַהֵיכָלוֹת הַלָּלוּ הַשְּׁלֵמוּת שֶׁלְּמַעְלָה, כְּשֶׁנִּשְׁתַּלֵּם זֶה בָּזֶה וְנִכְנָסוֹת</w:t>
      </w:r>
      <w:r>
        <w:rPr>
          <w:rFonts w:ascii="David" w:eastAsia="Times New Roman" w:hAnsi="David" w:cs="David"/>
          <w:color w:val="000000"/>
          <w:sz w:val="33"/>
          <w:szCs w:val="33"/>
          <w:rtl/>
        </w:rPr>
        <w:t xml:space="preserve"> תְּפִלּוֹת וּבַקָּשׁוֹת שֶׁל מִי שֶׁיּוֹדֵעַ לְסַדֵּר אוֹתָן, לְהַתְקִינָן לְמַעְלָה, כְּמוֹ שֶׁנֶּאֱמַר וְאֵת שֶׁבַע הַנְּעָרוֹת הָרְאֻיוֹת לָתֶת לָהּ מִבֵּית הַמֶּלֶךְ. </w:t>
      </w:r>
    </w:p>
    <w:p w14:paraId="3C568580" w14:textId="77777777" w:rsidR="00000000" w:rsidRDefault="00AC0C38">
      <w:pPr>
        <w:bidi/>
        <w:jc w:val="both"/>
        <w:divId w:val="2058580902"/>
        <w:rPr>
          <w:rFonts w:ascii="David" w:eastAsia="Times New Roman" w:hAnsi="David" w:cs="David"/>
          <w:color w:val="000000"/>
          <w:sz w:val="33"/>
          <w:szCs w:val="33"/>
          <w:rtl/>
        </w:rPr>
      </w:pPr>
    </w:p>
    <w:p w14:paraId="5E4C4EB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קַדְמָאָה. </w:t>
      </w:r>
      <w:r>
        <w:rPr>
          <w:rFonts w:ascii="David" w:hAnsi="David" w:cs="David"/>
          <w:color w:val="000000"/>
          <w:rtl/>
        </w:rPr>
        <w:t>(ישעיה מה)</w:t>
      </w:r>
      <w:r>
        <w:rPr>
          <w:rFonts w:ascii="David" w:hAnsi="David" w:cs="David"/>
          <w:color w:val="000000"/>
          <w:sz w:val="33"/>
          <w:szCs w:val="33"/>
          <w:rtl/>
        </w:rPr>
        <w:t xml:space="preserve"> יוֹצֵר אוֹר וּבוֹרֵא חֹשֶׁךְ. נְהִירוּ דְּאֶבֶן טָ</w:t>
      </w:r>
      <w:r>
        <w:rPr>
          <w:rFonts w:ascii="David" w:hAnsi="David" w:cs="David"/>
          <w:color w:val="000000"/>
          <w:sz w:val="33"/>
          <w:szCs w:val="33"/>
          <w:rtl/>
        </w:rPr>
        <w:t xml:space="preserve">בָא סְפִירוּ, דְּאֶבֶן טָבָא נָצִיץ לִתְרֵין סִטְרִין, כְּמָה </w:t>
      </w:r>
      <w:r>
        <w:rPr>
          <w:rFonts w:ascii="David" w:hAnsi="David" w:cs="David"/>
          <w:color w:val="000000"/>
          <w:rtl/>
        </w:rPr>
        <w:t>(ר''נ ע''א)</w:t>
      </w:r>
      <w:r>
        <w:rPr>
          <w:rFonts w:ascii="David" w:hAnsi="David" w:cs="David"/>
          <w:color w:val="000000"/>
          <w:sz w:val="33"/>
          <w:szCs w:val="33"/>
          <w:rtl/>
        </w:rPr>
        <w:t xml:space="preserve"> דְּאוֹקִימְנָא לִימִינָא וְלִשְׂמָאלָא, אוֹר וְחֹשֶׁךְ. </w:t>
      </w:r>
      <w:r>
        <w:rPr>
          <w:rFonts w:ascii="David" w:hAnsi="David" w:cs="David"/>
          <w:color w:val="000000"/>
          <w:rtl/>
        </w:rPr>
        <w:t>(תהלים קד)</w:t>
      </w:r>
      <w:r>
        <w:rPr>
          <w:rFonts w:ascii="David" w:hAnsi="David" w:cs="David"/>
          <w:color w:val="000000"/>
          <w:sz w:val="33"/>
          <w:szCs w:val="33"/>
          <w:rtl/>
        </w:rPr>
        <w:t xml:space="preserve"> מָה רַבּוּ מַעֲשֶׂיךָ יְיָ' כֻּלָּם בְּחָכְמָה עָשִׂיתָ, כֻּלְּהוּ אוֹפַנִּים וְגַלְגַלִּים, מָלְאָה הָאָרֶץ קִנְיָ</w:t>
      </w:r>
      <w:r>
        <w:rPr>
          <w:rFonts w:ascii="David" w:hAnsi="David" w:cs="David"/>
          <w:color w:val="000000"/>
          <w:sz w:val="33"/>
          <w:szCs w:val="33"/>
          <w:rtl/>
        </w:rPr>
        <w:t xml:space="preserve">נֶיךָ וְגוֹ'. הַמֶּלֶךְ הַמְרוֹמָם לְבַדּוֹ מֵאָז שְׁמָא קַדִּישָׁא יְאַהֲדוֹנָהִ''י, כְּלָלָא דִּשְׁמָא קַדִּישָׁא, שְׁלִים בִּתְרֵי שְׁמָהָן, וְדָא הוּא סָלִיק בַּאֲוִירָא, וּמִתְנַשֵּׂא מִימוֹת עוֹלָם. </w:t>
      </w:r>
    </w:p>
    <w:p w14:paraId="307402A5" w14:textId="77777777" w:rsidR="00000000" w:rsidRDefault="00AC0C38">
      <w:pPr>
        <w:bidi/>
        <w:jc w:val="both"/>
        <w:divId w:val="2009357740"/>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הָרִאשׁוֹן - </w:t>
      </w:r>
      <w:r>
        <w:rPr>
          <w:rFonts w:ascii="David" w:eastAsia="Times New Roman" w:hAnsi="David" w:cs="David"/>
          <w:color w:val="000000"/>
          <w:sz w:val="23"/>
          <w:szCs w:val="23"/>
          <w:rtl/>
        </w:rPr>
        <w:t>(ישעיה מה)</w:t>
      </w:r>
      <w:r>
        <w:rPr>
          <w:rFonts w:ascii="David" w:eastAsia="Times New Roman" w:hAnsi="David" w:cs="David"/>
          <w:color w:val="000000"/>
          <w:sz w:val="33"/>
          <w:szCs w:val="33"/>
          <w:rtl/>
        </w:rPr>
        <w:t xml:space="preserve"> יוֹצֵר אוֹר וּבו</w:t>
      </w:r>
      <w:r>
        <w:rPr>
          <w:rFonts w:ascii="David" w:eastAsia="Times New Roman" w:hAnsi="David" w:cs="David"/>
          <w:color w:val="000000"/>
          <w:sz w:val="33"/>
          <w:szCs w:val="33"/>
          <w:rtl/>
        </w:rPr>
        <w:t xml:space="preserve">ֹרֵא חֹשֶׁךְ. הָאוֹר שֶׁל הָאֶבֶן הַטּוֹבָה סַפִּיר, שֶׁאֶבֶן טוֹבָה נוֹצֶצֶת לִשְׁנֵי צְדָדִים, כְּמוֹ שֶׁבֵּאַרְנוּ, לְיָמִין וְלִשְׂמֹאל, אוֹר וְחֹשֶׁךְ. </w:t>
      </w:r>
      <w:r>
        <w:rPr>
          <w:rFonts w:ascii="David" w:eastAsia="Times New Roman" w:hAnsi="David" w:cs="David"/>
          <w:color w:val="000000"/>
          <w:sz w:val="23"/>
          <w:szCs w:val="23"/>
          <w:rtl/>
        </w:rPr>
        <w:t>(תהלים קד)</w:t>
      </w:r>
      <w:r>
        <w:rPr>
          <w:rFonts w:ascii="David" w:eastAsia="Times New Roman" w:hAnsi="David" w:cs="David"/>
          <w:color w:val="000000"/>
          <w:sz w:val="33"/>
          <w:szCs w:val="33"/>
          <w:rtl/>
        </w:rPr>
        <w:t xml:space="preserve"> מָה רַבּוּ מַעֲשֶׂיךְ ה' כֻּלָּם בְּחָכְמָה עָשִׂיתָ, כֻּלָּם אוֹפַנִּים וְגַלְגַלִּים, </w:t>
      </w:r>
      <w:r>
        <w:rPr>
          <w:rFonts w:ascii="David" w:eastAsia="Times New Roman" w:hAnsi="David" w:cs="David"/>
          <w:color w:val="000000"/>
          <w:sz w:val="33"/>
          <w:szCs w:val="33"/>
          <w:rtl/>
        </w:rPr>
        <w:t xml:space="preserve">מָלְאָה הָאָרֶץ קִנְיָנֶיךְ וְגוֹ'. הַמֶּלֶךְ הַמְּרוֹמָם לְבַדּוֹ מֵאָז, הַשֵּׁם הַקָּדוֹשׁ יְאַהֲדוֹנָהִ''י, הַכְּלָל שֶׁל הַשֵּׁם הַקָּדוֹשׁ, שָׁלֵם בִּשְׁנֵי שֵׁמוֹת, וְזֶהוּ שֶׁעוֹלֶה בָּאֲוִיר וּמִתְנַשֵּׂא מִימוֹת עוֹלָם. </w:t>
      </w:r>
    </w:p>
    <w:p w14:paraId="6D9630B5" w14:textId="77777777" w:rsidR="00000000" w:rsidRDefault="00AC0C38">
      <w:pPr>
        <w:bidi/>
        <w:jc w:val="both"/>
        <w:divId w:val="2058580902"/>
        <w:rPr>
          <w:rFonts w:ascii="David" w:eastAsia="Times New Roman" w:hAnsi="David" w:cs="David"/>
          <w:color w:val="000000"/>
          <w:sz w:val="33"/>
          <w:szCs w:val="33"/>
          <w:rtl/>
        </w:rPr>
      </w:pPr>
    </w:p>
    <w:p w14:paraId="35D775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תִּנְיָינָא, אֵ</w:t>
      </w:r>
      <w:r>
        <w:rPr>
          <w:rFonts w:ascii="David" w:hAnsi="David" w:cs="David"/>
          <w:color w:val="000000"/>
          <w:sz w:val="33"/>
          <w:szCs w:val="33"/>
          <w:rtl/>
        </w:rPr>
        <w:t xml:space="preserve">ל בָּרוּךְ גְּדוֹל דֵּעָה, אוֹרְפָנִיאֵ''ל, </w:t>
      </w:r>
      <w:r>
        <w:rPr>
          <w:rFonts w:ascii="David" w:hAnsi="David" w:cs="David"/>
          <w:color w:val="000000"/>
          <w:rtl/>
        </w:rPr>
        <w:t>(נ''א רזא אתוון זעירין)</w:t>
      </w:r>
      <w:r>
        <w:rPr>
          <w:rFonts w:ascii="David" w:hAnsi="David" w:cs="David"/>
          <w:color w:val="000000"/>
          <w:sz w:val="33"/>
          <w:szCs w:val="33"/>
          <w:rtl/>
        </w:rPr>
        <w:t xml:space="preserve"> דְּכָלִיל רָזִין דְּאַתְוָון זְעִירִין דְּאַלְפָא בֵּיתָא. הָכָא אִינּוּן דְּקַאמְרֵי קָדוֹשׁ וּבָרוּךְ. וְהָכָא אִיהוּ קְדוּשָּׁה, וּבָרוּךְ כְּבוֹד יְיָ'. הֵיכָלָא תְּלִיתָאָה, לָאֵל בָּ</w:t>
      </w:r>
      <w:r>
        <w:rPr>
          <w:rFonts w:ascii="David" w:hAnsi="David" w:cs="David"/>
          <w:color w:val="000000"/>
          <w:sz w:val="33"/>
          <w:szCs w:val="33"/>
          <w:rtl/>
        </w:rPr>
        <w:t xml:space="preserve">רוּךְ </w:t>
      </w:r>
      <w:r>
        <w:rPr>
          <w:rFonts w:ascii="David" w:hAnsi="David" w:cs="David"/>
          <w:color w:val="000000"/>
          <w:rtl/>
        </w:rPr>
        <w:t>(מ''ו ע''ב)</w:t>
      </w:r>
      <w:r>
        <w:rPr>
          <w:rFonts w:ascii="David" w:hAnsi="David" w:cs="David"/>
          <w:color w:val="000000"/>
          <w:sz w:val="33"/>
          <w:szCs w:val="33"/>
          <w:rtl/>
        </w:rPr>
        <w:t xml:space="preserve"> נְעִימוֹת יִתֵּנוּ. </w:t>
      </w:r>
    </w:p>
    <w:p w14:paraId="25C3C97B" w14:textId="77777777" w:rsidR="00000000" w:rsidRDefault="00AC0C38">
      <w:pPr>
        <w:bidi/>
        <w:jc w:val="both"/>
        <w:divId w:val="971059210"/>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הַשֵּׁנִי - אֵל בָּרוּךְ גְּדוֹל דֵּעָה, אוֹרְפָנִיאֵ''ל, </w:t>
      </w:r>
      <w:r>
        <w:rPr>
          <w:rFonts w:ascii="David" w:eastAsia="Times New Roman" w:hAnsi="David" w:cs="David"/>
          <w:color w:val="000000"/>
          <w:sz w:val="23"/>
          <w:szCs w:val="23"/>
          <w:rtl/>
        </w:rPr>
        <w:t>(הסודשכוללאותיות קטגות)</w:t>
      </w:r>
      <w:r>
        <w:rPr>
          <w:rFonts w:ascii="David" w:eastAsia="Times New Roman" w:hAnsi="David" w:cs="David"/>
          <w:color w:val="000000"/>
          <w:sz w:val="33"/>
          <w:szCs w:val="33"/>
          <w:rtl/>
        </w:rPr>
        <w:t xml:space="preserve"> שֶׁכּוֹלֵל הַסּוֹדוֹת שֶׁל אוֹתִיּוֹת קְטַנּוֹת שֶׁל אַלְפָא בֵּיתָא. כָּאן הֵם שֶׁאוֹמְרִים קָדוֹשׁ וּבָרוּךְ. וְכָאן הִיא ה</w:t>
      </w:r>
      <w:r>
        <w:rPr>
          <w:rFonts w:ascii="David" w:eastAsia="Times New Roman" w:hAnsi="David" w:cs="David"/>
          <w:color w:val="000000"/>
          <w:sz w:val="33"/>
          <w:szCs w:val="33"/>
          <w:rtl/>
        </w:rPr>
        <w:t xml:space="preserve">ַקְּדֻשָּׁה וּבָרוּךְ כְּבוֹד ה'. הַהֵיכָל הַשְּׁלִישִׁי - לָאֵל בָּרוּךְ נְעִימוֹת יִתֵּנוּ. </w:t>
      </w:r>
    </w:p>
    <w:p w14:paraId="63153193" w14:textId="77777777" w:rsidR="00000000" w:rsidRDefault="00AC0C38">
      <w:pPr>
        <w:bidi/>
        <w:jc w:val="both"/>
        <w:divId w:val="2058580902"/>
        <w:rPr>
          <w:rFonts w:ascii="David" w:eastAsia="Times New Roman" w:hAnsi="David" w:cs="David"/>
          <w:color w:val="000000"/>
          <w:sz w:val="33"/>
          <w:szCs w:val="33"/>
          <w:rtl/>
        </w:rPr>
      </w:pPr>
    </w:p>
    <w:p w14:paraId="3F1BAF9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רְבִיעָאָה הַמְחַדֵּשׁ בְּטוּבוֹ בְּכָל יוֹם תָּמִיד מַעֲשֵׂה בְרֵאשִׁית. בְּגִין דְּהָכָא מִתְגַּלְגְּלִין נְהוֹרִין, וְדִינִין דְּעָלְמָא. מַאן דְּא</w:t>
      </w:r>
      <w:r>
        <w:rPr>
          <w:rFonts w:ascii="David" w:hAnsi="David" w:cs="David"/>
          <w:color w:val="000000"/>
          <w:sz w:val="33"/>
          <w:szCs w:val="33"/>
          <w:rtl/>
        </w:rPr>
        <w:t xml:space="preserve">ִיהוּ לְחַיִּים, מִתְחַדֵּשׁ כְּמִלְּקַדְּמִין, לְאִתְקַיְּימָא בְּעָלְמָא, בִּנְהוֹרָא דִּימִינָא, דְּאִקְרֵי אֵל כִּדְקַאמְרָן. </w:t>
      </w:r>
    </w:p>
    <w:p w14:paraId="242C0FDF" w14:textId="77777777" w:rsidR="00000000" w:rsidRDefault="00AC0C38">
      <w:pPr>
        <w:bidi/>
        <w:jc w:val="both"/>
        <w:divId w:val="2064331916"/>
        <w:rPr>
          <w:rFonts w:ascii="David" w:eastAsia="Times New Roman" w:hAnsi="David" w:cs="David"/>
          <w:color w:val="000000"/>
          <w:sz w:val="33"/>
          <w:szCs w:val="33"/>
          <w:rtl/>
        </w:rPr>
      </w:pPr>
      <w:r>
        <w:rPr>
          <w:rFonts w:ascii="David" w:eastAsia="Times New Roman" w:hAnsi="David" w:cs="David"/>
          <w:color w:val="000000"/>
          <w:sz w:val="33"/>
          <w:szCs w:val="33"/>
          <w:rtl/>
        </w:rPr>
        <w:t>הַהֵיכָל הָרְבִיעִי - הַמְחַדֵּשׁ בְּטוּבוֹ בְּכָל יוֹם תָּמִיד מַעֲשֵׂה בְרֵאשִׁית. מִשּׁוּם שֶׁכָּאן מִתְגַּלְגְּלִים הָאו</w:t>
      </w:r>
      <w:r>
        <w:rPr>
          <w:rFonts w:ascii="David" w:eastAsia="Times New Roman" w:hAnsi="David" w:cs="David"/>
          <w:color w:val="000000"/>
          <w:sz w:val="33"/>
          <w:szCs w:val="33"/>
          <w:rtl/>
        </w:rPr>
        <w:t xml:space="preserve">ֹרוֹת וְהַדִּינִים שֶׁל הָעוֹלָם. מִי שֶׁהוּא לְחַיִּים, מִתְקַדֵּשׁ כְּמִקֹּדֶם לְהִתְקַיֵּם בָּעוֹלָם בְּאוֹר הַיָּמִין שֶׁנִּקְרָא אֵל, כְּמוֹ שֶׁאָמַרְנוּ. </w:t>
      </w:r>
    </w:p>
    <w:p w14:paraId="49699396" w14:textId="77777777" w:rsidR="00000000" w:rsidRDefault="00AC0C38">
      <w:pPr>
        <w:bidi/>
        <w:jc w:val="both"/>
        <w:divId w:val="2058580902"/>
        <w:rPr>
          <w:rFonts w:ascii="David" w:eastAsia="Times New Roman" w:hAnsi="David" w:cs="David"/>
          <w:color w:val="000000"/>
          <w:sz w:val="33"/>
          <w:szCs w:val="33"/>
          <w:rtl/>
        </w:rPr>
      </w:pPr>
    </w:p>
    <w:p w14:paraId="724FB67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חֲמִישָׁאָה. הֵיכָלָא דָּא אִקְרֵי אַהֲבַת עוֹלָם. וְדָא אִיהוּ מְשִׁיכוּ דִּרְחִימו</w:t>
      </w:r>
      <w:r>
        <w:rPr>
          <w:rFonts w:ascii="David" w:hAnsi="David" w:cs="David"/>
          <w:color w:val="000000"/>
          <w:sz w:val="33"/>
          <w:szCs w:val="33"/>
          <w:rtl/>
        </w:rPr>
        <w:t xml:space="preserve">ּתָא דְּהֵיכָלָא דְּאִקְרֵי אַהֲבָה, וְדָא הִיא אַהֲבַת עוֹלָם אַהֲבְתָּנוּ יְיָ' אֱלֹהֵינוּ, בָּרוּךְ אַתָּה יְיָ' הַבּוֹחֵר בְּעַמּוֹ יִשְׂרָאֵל בְּאַהֲבָה, בְּרָזָא דְּאֵ''ל שַׁדַּ''י. </w:t>
      </w:r>
    </w:p>
    <w:p w14:paraId="7717A5F4" w14:textId="77777777" w:rsidR="00000000" w:rsidRDefault="00AC0C38">
      <w:pPr>
        <w:bidi/>
        <w:jc w:val="both"/>
        <w:divId w:val="1830512282"/>
        <w:rPr>
          <w:rFonts w:ascii="David" w:eastAsia="Times New Roman" w:hAnsi="David" w:cs="David"/>
          <w:color w:val="000000"/>
          <w:sz w:val="33"/>
          <w:szCs w:val="33"/>
          <w:rtl/>
        </w:rPr>
      </w:pPr>
      <w:r>
        <w:rPr>
          <w:rFonts w:ascii="David" w:eastAsia="Times New Roman" w:hAnsi="David" w:cs="David"/>
          <w:color w:val="000000"/>
          <w:sz w:val="33"/>
          <w:szCs w:val="33"/>
          <w:rtl/>
        </w:rPr>
        <w:t>הַהֵיכָל הַחֲמִישִׁי - הַהֵיכָל הַזֶּה נִקְרָא אַהֲבַת עוֹלָם, וְז</w:t>
      </w:r>
      <w:r>
        <w:rPr>
          <w:rFonts w:ascii="David" w:eastAsia="Times New Roman" w:hAnsi="David" w:cs="David"/>
          <w:color w:val="000000"/>
          <w:sz w:val="33"/>
          <w:szCs w:val="33"/>
          <w:rtl/>
        </w:rPr>
        <w:t xml:space="preserve">וֹהִי מְשִׁיכָה שֶׁל אַהֲבָה שֶׁל הַהֵיכָל שֶׁנִּקְרָא אַהֲבָה, וְזוֹהִי אַהֲבַת עוֹלָם אֲהַבְתָּנוּ ה' אֱלֹהֵינוּ, בָּרוּךְ אַתָּה ה' הַבּוֹחֵר בְּעַמּוֹ יִשְׂרָאֵל בְּאַהֲבָה, בְּסוֹד שֶׁל אֵ''ל שַׁדַּ''י. </w:t>
      </w:r>
    </w:p>
    <w:p w14:paraId="614680CB" w14:textId="77777777" w:rsidR="00000000" w:rsidRDefault="00AC0C38">
      <w:pPr>
        <w:bidi/>
        <w:jc w:val="both"/>
        <w:divId w:val="2058580902"/>
        <w:rPr>
          <w:rFonts w:ascii="David" w:eastAsia="Times New Roman" w:hAnsi="David" w:cs="David"/>
          <w:color w:val="000000"/>
          <w:sz w:val="33"/>
          <w:szCs w:val="33"/>
          <w:rtl/>
        </w:rPr>
      </w:pPr>
    </w:p>
    <w:p w14:paraId="68C7CF0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שְׁתִיתָאָה, אֱמֶת וְיַצִיב וְנָכוֹן</w:t>
      </w:r>
      <w:r>
        <w:rPr>
          <w:rFonts w:ascii="David" w:hAnsi="David" w:cs="David"/>
          <w:color w:val="000000"/>
          <w:sz w:val="33"/>
          <w:szCs w:val="33"/>
          <w:rtl/>
        </w:rPr>
        <w:t xml:space="preserve"> וְקַיָּים. וּבָעֵינָן דְּלָא לְאַפְסְקָא בֵּין הֵיכָלִין אִלֵּין. </w:t>
      </w:r>
      <w:r>
        <w:rPr>
          <w:rFonts w:ascii="David" w:hAnsi="David" w:cs="David"/>
          <w:color w:val="000000"/>
          <w:rtl/>
        </w:rPr>
        <w:t>(לאלין)</w:t>
      </w:r>
      <w:r>
        <w:rPr>
          <w:rFonts w:ascii="David" w:hAnsi="David" w:cs="David"/>
          <w:color w:val="000000"/>
          <w:sz w:val="33"/>
          <w:szCs w:val="33"/>
          <w:rtl/>
        </w:rPr>
        <w:t xml:space="preserve"> דְּהָא בִּמְשִׁיכוּ דִּצְלוֹתָא וּרְעוּתָא מִתְחַבְּרָאן כַּחֲדָא, וְאִתְקַשְּׁרָאן אִלֵּין בְּאִלֵּין, בְּרָזָא דִּשְׁמָהָן קַדִישִׁין דְּשָׁלִיטִין בְּכָל חַד וְחַד. </w:t>
      </w:r>
    </w:p>
    <w:p w14:paraId="545E0CDE" w14:textId="77777777" w:rsidR="00000000" w:rsidRDefault="00AC0C38">
      <w:pPr>
        <w:bidi/>
        <w:jc w:val="both"/>
        <w:divId w:val="1462462094"/>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הַשִּׁשִּׁי - אֱמֶת וְיַצִּיב וְנָכוֹן וְקַיָּם. וּצְרִיכִים שֶׁלֹּא לְהַפְסִיק בֵּין הֵיכָלוֹת אֵלּוּ </w:t>
      </w:r>
      <w:r>
        <w:rPr>
          <w:rFonts w:ascii="David" w:eastAsia="Times New Roman" w:hAnsi="David" w:cs="David"/>
          <w:color w:val="000000"/>
          <w:sz w:val="23"/>
          <w:szCs w:val="23"/>
          <w:rtl/>
        </w:rPr>
        <w:t>(לאלו)</w:t>
      </w:r>
      <w:r>
        <w:rPr>
          <w:rFonts w:ascii="David" w:eastAsia="Times New Roman" w:hAnsi="David" w:cs="David"/>
          <w:color w:val="000000"/>
          <w:sz w:val="33"/>
          <w:szCs w:val="33"/>
          <w:rtl/>
        </w:rPr>
        <w:t>. שֶׁהֲרֵי בְּהַמְשָׁכַת הַתְּפִלָּה וְהָרָצוֹן מִתְחַבְּרִים כְּאֶחָד, וְנִקְשָׁרִים אֵלֶּה בְּאֵלֶּה בְּסוֹד הַשֵּׁמוֹת הַקְּדוֹשִׁים שׁ</w:t>
      </w:r>
      <w:r>
        <w:rPr>
          <w:rFonts w:ascii="David" w:eastAsia="Times New Roman" w:hAnsi="David" w:cs="David"/>
          <w:color w:val="000000"/>
          <w:sz w:val="33"/>
          <w:szCs w:val="33"/>
          <w:rtl/>
        </w:rPr>
        <w:t xml:space="preserve">ֶשּׁוֹלְטִים בְּכָל אֶחָד וְאֶחָד. </w:t>
      </w:r>
    </w:p>
    <w:p w14:paraId="37208BD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30" w:name="HtmpReportNum0497_L2"/>
      <w:bookmarkStart w:id="1031" w:name="דףBרס''אBע''א"/>
      <w:bookmarkEnd w:id="1030"/>
      <w:bookmarkEnd w:id="1031"/>
    </w:p>
    <w:p w14:paraId="76A2C113" w14:textId="77777777" w:rsidR="00000000" w:rsidRDefault="00AC0C38">
      <w:pPr>
        <w:pStyle w:val="NormalWeb"/>
        <w:bidi/>
        <w:jc w:val="both"/>
        <w:divId w:val="2058580902"/>
        <w:rPr>
          <w:rFonts w:ascii="David" w:hAnsi="David" w:cs="David"/>
          <w:color w:val="000000"/>
          <w:sz w:val="33"/>
          <w:szCs w:val="33"/>
          <w:rtl/>
        </w:rPr>
      </w:pPr>
      <w:hyperlink w:anchor="דף_רס''א_ע''א!" w:history="1">
        <w:r>
          <w:rPr>
            <w:rStyle w:val="Hyperlink"/>
            <w:rFonts w:ascii="David" w:hAnsi="David" w:cs="David"/>
            <w:b/>
            <w:bCs/>
            <w:sz w:val="45"/>
            <w:szCs w:val="45"/>
            <w:rtl/>
          </w:rPr>
          <w:t>דף רס''א ע''א</w:t>
        </w:r>
      </w:hyperlink>
    </w:p>
    <w:p w14:paraId="5CD5F8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שְׁבִיעָאָה, אֲדֹנָי שְׂפָתַי תִּפְתָּח, רָזָא דְּרָזִין בִּלְחִישׁוּ, וְלָא אִשְׁתְּמַע קָלָא. הָכָא אִיהוּ רְעוּתָא דְּלִבָּא, לְאִתְכַּוְונָא וּלְסַלְּקָא רְעוּתָא מִתַתָּא לְעֵילָּא, עַד אֵין סוֹף, וּלְקַשְּׁרָא שְׁבִיעָאָה בִּשְׁבִיעָאָה, </w:t>
      </w:r>
      <w:r>
        <w:rPr>
          <w:rFonts w:ascii="David" w:hAnsi="David" w:cs="David"/>
          <w:color w:val="000000"/>
          <w:rtl/>
        </w:rPr>
        <w:t>(וכ</w:t>
      </w:r>
      <w:r>
        <w:rPr>
          <w:rFonts w:ascii="David" w:hAnsi="David" w:cs="David"/>
          <w:color w:val="000000"/>
          <w:rtl/>
        </w:rPr>
        <w:t>לא חד בחד)</w:t>
      </w:r>
      <w:r>
        <w:rPr>
          <w:rFonts w:ascii="David" w:hAnsi="David" w:cs="David"/>
          <w:color w:val="000000"/>
          <w:sz w:val="33"/>
          <w:szCs w:val="33"/>
          <w:rtl/>
        </w:rPr>
        <w:t xml:space="preserve"> דָּא בְּדָא </w:t>
      </w:r>
      <w:r>
        <w:rPr>
          <w:rFonts w:ascii="David" w:hAnsi="David" w:cs="David"/>
          <w:color w:val="000000"/>
          <w:rtl/>
        </w:rPr>
        <w:t>(נ''א מתתא לעילא)</w:t>
      </w:r>
      <w:r>
        <w:rPr>
          <w:rFonts w:ascii="David" w:hAnsi="David" w:cs="David"/>
          <w:color w:val="000000"/>
          <w:sz w:val="33"/>
          <w:szCs w:val="33"/>
          <w:rtl/>
        </w:rPr>
        <w:t xml:space="preserve"> וּלְבָתַר, מֵעֵילָּא לְתַתָּא, לְאַמְשָׁכָא בִּרְכָאן בְּכֻלְּהוּ עָלְמִין, מִמְּקוֹרָא דְּחַיֵּי, </w:t>
      </w:r>
      <w:r>
        <w:rPr>
          <w:rFonts w:ascii="David" w:hAnsi="David" w:cs="David"/>
          <w:color w:val="000000"/>
          <w:rtl/>
        </w:rPr>
        <w:t>(נ''א דאיהו שביעאה לעלאה)</w:t>
      </w:r>
      <w:r>
        <w:rPr>
          <w:rFonts w:ascii="David" w:hAnsi="David" w:cs="David"/>
          <w:color w:val="000000"/>
          <w:sz w:val="33"/>
          <w:szCs w:val="33"/>
          <w:rtl/>
        </w:rPr>
        <w:t xml:space="preserve"> דְּאִיהוּ הֵיכָלָא שְׁבִיעָאָה עִלָּאָה </w:t>
      </w:r>
      <w:r>
        <w:rPr>
          <w:rFonts w:ascii="David" w:hAnsi="David" w:cs="David"/>
          <w:color w:val="000000"/>
          <w:rtl/>
        </w:rPr>
        <w:t>(ודא שכינתא)</w:t>
      </w:r>
      <w:r>
        <w:rPr>
          <w:rFonts w:ascii="David" w:hAnsi="David" w:cs="David"/>
          <w:color w:val="000000"/>
          <w:sz w:val="33"/>
          <w:szCs w:val="33"/>
          <w:rtl/>
        </w:rPr>
        <w:t xml:space="preserve"> בִּרְעוּתָא דְּלִבָּא, וּבִסְתִימוּ ד</w:t>
      </w:r>
      <w:r>
        <w:rPr>
          <w:rFonts w:ascii="David" w:hAnsi="David" w:cs="David"/>
          <w:color w:val="000000"/>
          <w:sz w:val="33"/>
          <w:szCs w:val="33"/>
          <w:rtl/>
        </w:rPr>
        <w:t>ְּעַיְינִין, דְּרָזָא דְּאַתְוָון דְּשֶׁבַע שְׁמָהָן עִלָּאִין קַדִישִׁין.</w:t>
      </w:r>
      <w:r>
        <w:rPr>
          <w:rFonts w:ascii="David" w:hAnsi="David" w:cs="David"/>
          <w:color w:val="000000"/>
          <w:sz w:val="33"/>
          <w:szCs w:val="33"/>
          <w:rtl/>
        </w:rPr>
        <w:t xml:space="preserve"> </w:t>
      </w:r>
      <w:r>
        <w:rPr>
          <w:rFonts w:ascii="David" w:hAnsi="David" w:cs="David"/>
          <w:color w:val="000000"/>
          <w:rtl/>
        </w:rPr>
        <w:t>(דף רס''א ע''א)</w:t>
      </w:r>
      <w:r>
        <w:rPr>
          <w:rFonts w:ascii="David" w:hAnsi="David" w:cs="David"/>
          <w:color w:val="000000"/>
          <w:rtl/>
        </w:rPr>
        <w:t xml:space="preserve"> </w:t>
      </w:r>
    </w:p>
    <w:p w14:paraId="17B0F729" w14:textId="77777777" w:rsidR="00000000" w:rsidRDefault="00AC0C38">
      <w:pPr>
        <w:bidi/>
        <w:jc w:val="both"/>
        <w:divId w:val="1963729069"/>
        <w:rPr>
          <w:rFonts w:ascii="David" w:eastAsia="Times New Roman" w:hAnsi="David" w:cs="David"/>
          <w:color w:val="000000"/>
          <w:sz w:val="33"/>
          <w:szCs w:val="33"/>
          <w:rtl/>
        </w:rPr>
      </w:pPr>
      <w:r>
        <w:rPr>
          <w:rFonts w:ascii="David" w:eastAsia="Times New Roman" w:hAnsi="David" w:cs="David"/>
          <w:color w:val="000000"/>
          <w:sz w:val="33"/>
          <w:szCs w:val="33"/>
          <w:rtl/>
        </w:rPr>
        <w:t>הַהֵיכָל הַשְּׁבִיעִי - אֲדנָי שְׂפָתַי תִּפְתָּח. סוֹד הַסּוֹדוֹת בְּלַחַשׁ, שֶׁלֹּא נִשְׁמָע הַקּוֹל. כָּאן הוּא רְצוֹן הַלֵּב, לְהִתְכַּוֵּן וּלְהַעֲלוֹת רָצוֹן</w:t>
      </w:r>
      <w:r>
        <w:rPr>
          <w:rFonts w:ascii="David" w:eastAsia="Times New Roman" w:hAnsi="David" w:cs="David"/>
          <w:color w:val="000000"/>
          <w:sz w:val="33"/>
          <w:szCs w:val="33"/>
          <w:rtl/>
        </w:rPr>
        <w:t xml:space="preserve"> מִמַּטָּה לְמַעְלָה עַד אֵין סוֹף, וְלִקְשֹׁר שְׁבִיעִי בִּשְׁבִיעִי </w:t>
      </w:r>
      <w:r>
        <w:rPr>
          <w:rFonts w:ascii="David" w:eastAsia="Times New Roman" w:hAnsi="David" w:cs="David"/>
          <w:color w:val="000000"/>
          <w:sz w:val="23"/>
          <w:szCs w:val="23"/>
          <w:rtl/>
        </w:rPr>
        <w:t>(וכל אחד באחד)</w:t>
      </w:r>
      <w:r>
        <w:rPr>
          <w:rFonts w:ascii="David" w:eastAsia="Times New Roman" w:hAnsi="David" w:cs="David"/>
          <w:color w:val="000000"/>
          <w:sz w:val="33"/>
          <w:szCs w:val="33"/>
          <w:rtl/>
        </w:rPr>
        <w:t xml:space="preserve"> זֶה בָּזֶה </w:t>
      </w:r>
      <w:r>
        <w:rPr>
          <w:rFonts w:ascii="David" w:eastAsia="Times New Roman" w:hAnsi="David" w:cs="David"/>
          <w:color w:val="000000"/>
          <w:sz w:val="23"/>
          <w:szCs w:val="23"/>
          <w:rtl/>
        </w:rPr>
        <w:t>(ממטה למעלה)</w:t>
      </w:r>
      <w:r>
        <w:rPr>
          <w:rFonts w:ascii="David" w:eastAsia="Times New Roman" w:hAnsi="David" w:cs="David"/>
          <w:color w:val="000000"/>
          <w:sz w:val="33"/>
          <w:szCs w:val="33"/>
          <w:rtl/>
        </w:rPr>
        <w:t xml:space="preserve">, וְאַחַ ר כָּךְ מִמַּעְלָה לְמַטָּה, לִמְשֹׁךְ בְּרָכוֹת לְכָל הָעוֹלָמוֹת מִמְּקוֹר הַחַיִּים, </w:t>
      </w:r>
      <w:r>
        <w:rPr>
          <w:rFonts w:ascii="David" w:eastAsia="Times New Roman" w:hAnsi="David" w:cs="David"/>
          <w:color w:val="000000"/>
          <w:sz w:val="23"/>
          <w:szCs w:val="23"/>
          <w:rtl/>
        </w:rPr>
        <w:t>(שהוא שביעי למעלה)</w:t>
      </w:r>
      <w:r>
        <w:rPr>
          <w:rFonts w:ascii="David" w:eastAsia="Times New Roman" w:hAnsi="David" w:cs="David"/>
          <w:color w:val="000000"/>
          <w:sz w:val="33"/>
          <w:szCs w:val="33"/>
          <w:rtl/>
        </w:rPr>
        <w:t xml:space="preserve"> שֶׁהוּא הַהֵיכָל הַשְּׁבִיעִי הָ</w:t>
      </w:r>
      <w:r>
        <w:rPr>
          <w:rFonts w:ascii="David" w:eastAsia="Times New Roman" w:hAnsi="David" w:cs="David"/>
          <w:color w:val="000000"/>
          <w:sz w:val="33"/>
          <w:szCs w:val="33"/>
          <w:rtl/>
        </w:rPr>
        <w:t xml:space="preserve">עֶלְיוֹן </w:t>
      </w:r>
      <w:r>
        <w:rPr>
          <w:rFonts w:ascii="David" w:eastAsia="Times New Roman" w:hAnsi="David" w:cs="David"/>
          <w:color w:val="000000"/>
          <w:sz w:val="23"/>
          <w:szCs w:val="23"/>
          <w:rtl/>
        </w:rPr>
        <w:t>(וזוהשכינה)</w:t>
      </w:r>
      <w:r>
        <w:rPr>
          <w:rFonts w:ascii="David" w:eastAsia="Times New Roman" w:hAnsi="David" w:cs="David"/>
          <w:color w:val="000000"/>
          <w:sz w:val="33"/>
          <w:szCs w:val="33"/>
          <w:rtl/>
        </w:rPr>
        <w:t xml:space="preserve"> בִּרְצוֹן הַלֵּב וּבִסְתִימַת הָעֵינַיִם שֶׁל סוֹד הָאוֹתִיּוֹת שֶׁל שִׁבְעָה שֵׁמוֹת עֶלְיוֹנִים קְדוֹשִׁים. </w:t>
      </w:r>
    </w:p>
    <w:p w14:paraId="7B06A739" w14:textId="77777777" w:rsidR="00000000" w:rsidRDefault="00AC0C38">
      <w:pPr>
        <w:bidi/>
        <w:jc w:val="both"/>
        <w:divId w:val="2058580902"/>
        <w:rPr>
          <w:rFonts w:ascii="David" w:eastAsia="Times New Roman" w:hAnsi="David" w:cs="David"/>
          <w:color w:val="000000"/>
          <w:sz w:val="33"/>
          <w:szCs w:val="33"/>
          <w:rtl/>
        </w:rPr>
      </w:pPr>
    </w:p>
    <w:p w14:paraId="494A32E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שְׁבִיעָאָה עִלָּאָה דָּא, דְּאִיהוּ </w:t>
      </w:r>
      <w:r>
        <w:rPr>
          <w:rFonts w:ascii="David" w:hAnsi="David" w:cs="David"/>
          <w:color w:val="000000"/>
          <w:rtl/>
        </w:rPr>
        <w:t>(רכ''ה ע''א)</w:t>
      </w:r>
      <w:r>
        <w:rPr>
          <w:rFonts w:ascii="David" w:hAnsi="David" w:cs="David"/>
          <w:color w:val="000000"/>
          <w:sz w:val="33"/>
          <w:szCs w:val="33"/>
          <w:rtl/>
        </w:rPr>
        <w:t xml:space="preserve"> מְקוֹרָא דְּחַיֵּי, דָּא אִיהוּ בִּרְכָתָא קָמַיְיתָא. וְדָא אִ</w:t>
      </w:r>
      <w:r>
        <w:rPr>
          <w:rFonts w:ascii="David" w:hAnsi="David" w:cs="David"/>
          <w:color w:val="000000"/>
          <w:sz w:val="33"/>
          <w:szCs w:val="33"/>
          <w:rtl/>
        </w:rPr>
        <w:t xml:space="preserve">יהוּ הֵיכָלָא קַדְמָאָה, שֵׁירוּתָא דְּכֹלָּא מֵעֵילָּא לְתַתָּא, וּלְנַטְלָא שְׁבִיעָאָה מִתַּתָּא, לְאִתְחַבְּרָא דָּא בְּדָא, שְׁבִיעָאָה בִּשְׁבִיעָאָה. דְּהָא מֵהַאי דִּלְתַתָּא, עָיֵיל מַאן דְּעָיִיל, לְהֵיכָלָא עִלָּאָה. </w:t>
      </w:r>
    </w:p>
    <w:p w14:paraId="3E900291" w14:textId="77777777" w:rsidR="00000000" w:rsidRDefault="00AC0C38">
      <w:pPr>
        <w:bidi/>
        <w:jc w:val="both"/>
        <w:divId w:val="465201220"/>
        <w:rPr>
          <w:rFonts w:ascii="David" w:eastAsia="Times New Roman" w:hAnsi="David" w:cs="David"/>
          <w:color w:val="000000"/>
          <w:sz w:val="33"/>
          <w:szCs w:val="33"/>
          <w:rtl/>
        </w:rPr>
      </w:pPr>
      <w:r>
        <w:rPr>
          <w:rFonts w:ascii="David" w:eastAsia="Times New Roman" w:hAnsi="David" w:cs="David"/>
          <w:color w:val="000000"/>
          <w:sz w:val="33"/>
          <w:szCs w:val="33"/>
          <w:rtl/>
        </w:rPr>
        <w:t>הַהֵיכָל הַשְּׁבִיעִי הָעֶ</w:t>
      </w:r>
      <w:r>
        <w:rPr>
          <w:rFonts w:ascii="David" w:eastAsia="Times New Roman" w:hAnsi="David" w:cs="David"/>
          <w:color w:val="000000"/>
          <w:sz w:val="33"/>
          <w:szCs w:val="33"/>
          <w:rtl/>
        </w:rPr>
        <w:t>לְיוֹן הַזֶּה, שֶׁהוּא מְקוֹר הַחַיִּים, זוֹהִי הַבְּרָכָה הָרִאשׁוֹנָה, וְזֶהוּ הַהֵיכָל הָרִאשׁוֹן, רֵאשִׁית הַכֹּל מִמַּעְלָה לְמַטָּה, וְלִטֹּל הַשְּׁבִיעִי מִלְּמַטָּה לְחַבֵּר זֶה בָּזֶה, שְׁבִיעִי בִּשְׁבִיעִי. שֶׁהֲרֵי מִזֶּה שֶׁלְּמַטָּה נִכְנָס מ</w:t>
      </w:r>
      <w:r>
        <w:rPr>
          <w:rFonts w:ascii="David" w:eastAsia="Times New Roman" w:hAnsi="David" w:cs="David"/>
          <w:color w:val="000000"/>
          <w:sz w:val="33"/>
          <w:szCs w:val="33"/>
          <w:rtl/>
        </w:rPr>
        <w:t xml:space="preserve">ִי שֶׁנִּכְנָס לַהֵיכָל הָעֶלְיוֹן. </w:t>
      </w:r>
    </w:p>
    <w:p w14:paraId="35BF3A0F" w14:textId="77777777" w:rsidR="00000000" w:rsidRDefault="00AC0C38">
      <w:pPr>
        <w:bidi/>
        <w:jc w:val="both"/>
        <w:divId w:val="2058580902"/>
        <w:rPr>
          <w:rFonts w:ascii="David" w:eastAsia="Times New Roman" w:hAnsi="David" w:cs="David"/>
          <w:color w:val="000000"/>
          <w:sz w:val="33"/>
          <w:szCs w:val="33"/>
          <w:rtl/>
        </w:rPr>
      </w:pPr>
    </w:p>
    <w:p w14:paraId="042332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הוּא רָזָא, </w:t>
      </w:r>
      <w:r>
        <w:rPr>
          <w:rFonts w:ascii="David" w:hAnsi="David" w:cs="David"/>
          <w:color w:val="000000"/>
          <w:rtl/>
        </w:rPr>
        <w:t>(בראשית מ''ה ע''א)</w:t>
      </w:r>
      <w:r>
        <w:rPr>
          <w:rFonts w:ascii="David" w:hAnsi="David" w:cs="David"/>
          <w:color w:val="000000"/>
          <w:sz w:val="33"/>
          <w:szCs w:val="33"/>
          <w:rtl/>
        </w:rPr>
        <w:t xml:space="preserve"> בָּרוּךְ, רִבוּיָא דְּכֻלְּהוּ תַּתָּאֵי, כְּלִילָא בְּחֵיוָון וּשְׂרָפִים וְאוֹפַנִּים, וְכֻלְּהוּ הֵיכָלִין רִבוּיָא דְּרָזָא דְּקֹדֶשׁ הַקָּדָשִׁים, דְּשַׁרְיָא בְּגַוֵיהּ בִּגְ</w:t>
      </w:r>
      <w:r>
        <w:rPr>
          <w:rFonts w:ascii="David" w:hAnsi="David" w:cs="David"/>
          <w:color w:val="000000"/>
          <w:sz w:val="33"/>
          <w:szCs w:val="33"/>
          <w:rtl/>
        </w:rPr>
        <w:t xml:space="preserve">נִיזוּ, וּכְדֵין אִקְרֵי בָּרוּ''ךְ, בְּכָל אִלֵּין רִבוּיָין וּבִרְכָאן, וְרָזִין דְּאִשְׁתְּלִימוּ בָּה. </w:t>
      </w:r>
    </w:p>
    <w:p w14:paraId="5565BA5D" w14:textId="77777777" w:rsidR="00000000" w:rsidRDefault="00AC0C38">
      <w:pPr>
        <w:bidi/>
        <w:jc w:val="both"/>
        <w:divId w:val="611672051"/>
        <w:rPr>
          <w:rFonts w:ascii="David" w:eastAsia="Times New Roman" w:hAnsi="David" w:cs="David"/>
          <w:color w:val="000000"/>
          <w:sz w:val="33"/>
          <w:szCs w:val="33"/>
          <w:rtl/>
        </w:rPr>
      </w:pPr>
      <w:r>
        <w:rPr>
          <w:rFonts w:ascii="David" w:eastAsia="Times New Roman" w:hAnsi="David" w:cs="David"/>
          <w:color w:val="000000"/>
          <w:sz w:val="33"/>
          <w:szCs w:val="33"/>
          <w:rtl/>
        </w:rPr>
        <w:t>וְזְהִוּ סוֹד בָּרוּךְ - רִבּוּי שֶׁל כָּל הַתַּחְתּוֹנִים, כָּלוּל בְּחַיּוֹת וּשְׂרָפִים וְאוֹפַנִּים, וְכָל הַהֵיכָלוֹת רִבּוּי שֶׁל סוֹד קֹדֶשׁ</w:t>
      </w:r>
      <w:r>
        <w:rPr>
          <w:rFonts w:ascii="David" w:eastAsia="Times New Roman" w:hAnsi="David" w:cs="David"/>
          <w:color w:val="000000"/>
          <w:sz w:val="33"/>
          <w:szCs w:val="33"/>
          <w:rtl/>
        </w:rPr>
        <w:t xml:space="preserve"> הַקְּדָשִׁים שֶׁשּׁוֹרֶה בְתוֹכוֹ בִּגְנִיזָה, וְאָז נִקְרָא בָּרוּ''ךְ בְּכָל הָרִבּוּיִים הַלָּלוּ וְהַבְּרָכוֹת וְהַסּוֹדוֹת שֶׁנִּשְׁלְמוּ בוֹ. </w:t>
      </w:r>
    </w:p>
    <w:p w14:paraId="3AAB5CD3" w14:textId="77777777" w:rsidR="00000000" w:rsidRDefault="00AC0C38">
      <w:pPr>
        <w:bidi/>
        <w:jc w:val="both"/>
        <w:divId w:val="2058580902"/>
        <w:rPr>
          <w:rFonts w:ascii="David" w:eastAsia="Times New Roman" w:hAnsi="David" w:cs="David"/>
          <w:color w:val="000000"/>
          <w:sz w:val="33"/>
          <w:szCs w:val="33"/>
          <w:rtl/>
        </w:rPr>
      </w:pPr>
    </w:p>
    <w:p w14:paraId="5B14D8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אַתָּ''ה, עִטּוּרָא דִּסְתִימוּ דְּאַתְוָון, כְּלָלָא דְּכֻלְּהוּ כ''ב אַתְוָון. וְדָא הוּא אָ''ת. ה' דּ</w:t>
      </w:r>
      <w:r>
        <w:rPr>
          <w:rFonts w:ascii="David" w:hAnsi="David" w:cs="David"/>
          <w:color w:val="000000"/>
          <w:sz w:val="33"/>
          <w:szCs w:val="33"/>
          <w:rtl/>
        </w:rPr>
        <w:t xml:space="preserve">ְכָלִיל לוֹן מֵעֵילָּא, בְּהַאי ה', וְכָנִישׁ לוֹן בְּגַוִיהּ, וְדָא אִיהוּ אָ''ת ה'. וְכַד אִיהִי בִּשְׁלִימוּ בְּהַהוּא </w:t>
      </w:r>
      <w:r>
        <w:rPr>
          <w:rFonts w:ascii="David" w:hAnsi="David" w:cs="David"/>
          <w:color w:val="000000"/>
          <w:rtl/>
        </w:rPr>
        <w:t>(רל''ו ע''ב)</w:t>
      </w:r>
      <w:r>
        <w:rPr>
          <w:rFonts w:ascii="David" w:hAnsi="David" w:cs="David"/>
          <w:color w:val="000000"/>
          <w:sz w:val="33"/>
          <w:szCs w:val="33"/>
          <w:rtl/>
        </w:rPr>
        <w:t xml:space="preserve"> נָהָר דְּאָחִיד בָּה, סַלְּקָא לְאִתְעַטְרָא לְעֵילָּא, וְדָא אִיהוּ רָזָא דִּכְתִיב, </w:t>
      </w:r>
      <w:r>
        <w:rPr>
          <w:rFonts w:ascii="David" w:hAnsi="David" w:cs="David"/>
          <w:color w:val="000000"/>
          <w:rtl/>
        </w:rPr>
        <w:t>(אסתר ב)</w:t>
      </w:r>
      <w:r>
        <w:rPr>
          <w:rFonts w:ascii="David" w:hAnsi="David" w:cs="David"/>
          <w:color w:val="000000"/>
          <w:sz w:val="33"/>
          <w:szCs w:val="33"/>
          <w:rtl/>
        </w:rPr>
        <w:t xml:space="preserve"> </w:t>
      </w:r>
      <w:r>
        <w:rPr>
          <w:rFonts w:ascii="David" w:hAnsi="David" w:cs="David"/>
          <w:color w:val="000000"/>
          <w:rtl/>
        </w:rPr>
        <w:t>(רכ''ה ע''ב)</w:t>
      </w:r>
      <w:r>
        <w:rPr>
          <w:rFonts w:ascii="David" w:hAnsi="David" w:cs="David"/>
          <w:color w:val="000000"/>
          <w:sz w:val="33"/>
          <w:szCs w:val="33"/>
          <w:rtl/>
        </w:rPr>
        <w:t xml:space="preserve"> וּבָזֶה הַנַּ</w:t>
      </w:r>
      <w:r>
        <w:rPr>
          <w:rFonts w:ascii="David" w:hAnsi="David" w:cs="David"/>
          <w:color w:val="000000"/>
          <w:sz w:val="33"/>
          <w:szCs w:val="33"/>
          <w:rtl/>
        </w:rPr>
        <w:t>עֲרָה בָּאָה אֶל הַמֶּלֶךְ, וּכְדֵין אֵת כָּל אֲשֶׁר תֹּאמַר יִנָּתֶן לָהּ. וְדָא אִיהוּ רָזָא בָּרוּךְ אַתָּה, וּבָעֵי לְאִתְכַוְונָא בְּהַאי רָזָא, וּלְקַשְּׁרָא רְעוּתָא בְּהַאי רָזָא. יְיָ' אֱלהֵינוּ: דָּא אִיהוּ קִשּׁוּרָא וְיִחוּדָא דְּמַלְכָּא עִלָּ</w:t>
      </w:r>
      <w:r>
        <w:rPr>
          <w:rFonts w:ascii="David" w:hAnsi="David" w:cs="David"/>
          <w:color w:val="000000"/>
          <w:sz w:val="33"/>
          <w:szCs w:val="33"/>
          <w:rtl/>
        </w:rPr>
        <w:t xml:space="preserve">אָה לְעֵילָּא, בְּהַאי, כַּד הַנַּעֲרָה בָּאָה אֶל הַמֶּלֶךְ אֵת כָּל אֲשֶׁר תֹּאמַר יִנָּתֶן לָהּ. </w:t>
      </w:r>
    </w:p>
    <w:p w14:paraId="49CB3BC0" w14:textId="77777777" w:rsidR="00000000" w:rsidRDefault="00AC0C38">
      <w:pPr>
        <w:bidi/>
        <w:jc w:val="both"/>
        <w:divId w:val="261685537"/>
        <w:rPr>
          <w:rFonts w:ascii="David" w:eastAsia="Times New Roman" w:hAnsi="David" w:cs="David"/>
          <w:color w:val="000000"/>
          <w:sz w:val="33"/>
          <w:szCs w:val="33"/>
          <w:rtl/>
        </w:rPr>
      </w:pPr>
      <w:r>
        <w:rPr>
          <w:rFonts w:ascii="David" w:eastAsia="Times New Roman" w:hAnsi="David" w:cs="David"/>
          <w:color w:val="000000"/>
          <w:sz w:val="33"/>
          <w:szCs w:val="33"/>
          <w:rtl/>
        </w:rPr>
        <w:t xml:space="preserve">אַתָּ''ה - הָעִטּוּר שֶׁל סֵתֶר הָאוֹתִיּוֹת, הַכְּלָל שֶׁל כָּל כ''ב הָאוֹתִיּוֹת. וְזֶהוּ אָ''ת. ה' שֶׁכּוֹלֵל אוֹתָם מִלְמַעְלָה בַּה' הַ את, וְכוֹנֵס </w:t>
      </w:r>
      <w:r>
        <w:rPr>
          <w:rFonts w:ascii="David" w:eastAsia="Times New Roman" w:hAnsi="David" w:cs="David"/>
          <w:color w:val="000000"/>
          <w:sz w:val="33"/>
          <w:szCs w:val="33"/>
          <w:rtl/>
        </w:rPr>
        <w:t xml:space="preserve">אוֹתָם לְתוֹכוֹ, וְזוֹהִי אָ''ת ה'. וּכְשֶׁהִיא בִּשְׁלֵמוּת בְּאוֹתוֹ נָהָר שֶׁאוֹחֵז בָּהּ, הִיא עוֹלָה לְהִתְעַטֵּר לְמַעְלָה, וְזֶהוּ סוֹד הַכָּתוּב </w:t>
      </w:r>
      <w:r>
        <w:rPr>
          <w:rFonts w:ascii="David" w:eastAsia="Times New Roman" w:hAnsi="David" w:cs="David"/>
          <w:color w:val="000000"/>
          <w:sz w:val="23"/>
          <w:szCs w:val="23"/>
          <w:rtl/>
        </w:rPr>
        <w:t>(אסתר ב)</w:t>
      </w:r>
      <w:r>
        <w:rPr>
          <w:rFonts w:ascii="David" w:eastAsia="Times New Roman" w:hAnsi="David" w:cs="David"/>
          <w:color w:val="000000"/>
          <w:sz w:val="33"/>
          <w:szCs w:val="33"/>
          <w:rtl/>
        </w:rPr>
        <w:t xml:space="preserve"> וּבָזֶה הַנַּעֲרָה בָּאָה אֶל הַמֶּלֶךְ, וְאָז - אֵת כָּל אֲשֶׁר תֹּאמַר יִנָּתֶן לָהּ. וְזֶהו</w:t>
      </w:r>
      <w:r>
        <w:rPr>
          <w:rFonts w:ascii="David" w:eastAsia="Times New Roman" w:hAnsi="David" w:cs="David"/>
          <w:color w:val="000000"/>
          <w:sz w:val="33"/>
          <w:szCs w:val="33"/>
          <w:rtl/>
        </w:rPr>
        <w:t>ּ סוֹד בָּרוּךְ אַתָּה, וְצָרִיךְ לְהִתְכַּוֵּן בַּסּוֹד הַזֶּה וְלִקְשֹׁר אֶת הָרָצוֹן בַּסּוֹד הַזֶּה. יְיָ אֱלֹהֵינוּ - זֶהוּ קֶשֶׁר וְיִחוּד שֶׁל הַמֶּלֶךְ הָעֶלְיוֹן לְמַעְלָה. בָּזֶה, כְּשֶׁהַנַּעֲרָה בָּאָה אֶל הַמֶּלֶךְ, אֵת כָּל אֲשֶׁר תֹּאמַר יִנ</w:t>
      </w:r>
      <w:r>
        <w:rPr>
          <w:rFonts w:ascii="David" w:eastAsia="Times New Roman" w:hAnsi="David" w:cs="David"/>
          <w:color w:val="000000"/>
          <w:sz w:val="33"/>
          <w:szCs w:val="33"/>
          <w:rtl/>
        </w:rPr>
        <w:t xml:space="preserve">ָּתֶן לָהּ. </w:t>
      </w:r>
    </w:p>
    <w:p w14:paraId="14C008F9" w14:textId="77777777" w:rsidR="00000000" w:rsidRDefault="00AC0C38">
      <w:pPr>
        <w:bidi/>
        <w:jc w:val="both"/>
        <w:divId w:val="2058580902"/>
        <w:rPr>
          <w:rFonts w:ascii="David" w:eastAsia="Times New Roman" w:hAnsi="David" w:cs="David"/>
          <w:color w:val="000000"/>
          <w:sz w:val="33"/>
          <w:szCs w:val="33"/>
          <w:rtl/>
        </w:rPr>
      </w:pPr>
    </w:p>
    <w:p w14:paraId="2624F23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וֵאלֹהֵי אֲבוֹתֵינוּ: דָּא רָזָא דַּאֲבָהָן, לְבָרְכָא לָהּ. וְדָא אִיהוּ רָזָא, אֱלֹהֵי אַבְרָהָם אֱלֹהֵי יִצְחָק וֵאלֹהֵי יַעֲקֹב. כְּמָה דְּהַאי נַעֲרָה לָא אִשְׁתְּבָקַת מִתַּתָּאֵי, הָכִי נָמֵי לָא אִשְׁתְבָקַת מֵאֲבָהָן לְעָלְמִין. אִי</w:t>
      </w:r>
      <w:r>
        <w:rPr>
          <w:rFonts w:ascii="David" w:hAnsi="David" w:cs="David"/>
          <w:color w:val="000000"/>
          <w:sz w:val="33"/>
          <w:szCs w:val="33"/>
          <w:rtl/>
        </w:rPr>
        <w:t xml:space="preserve">הוּ אֲחִידַת בְּהוֹן </w:t>
      </w:r>
      <w:r>
        <w:rPr>
          <w:rFonts w:ascii="David" w:hAnsi="David" w:cs="David"/>
          <w:color w:val="000000"/>
          <w:rtl/>
        </w:rPr>
        <w:t>(נ''א לנטרא לון ולעטרא לה)</w:t>
      </w:r>
      <w:r>
        <w:rPr>
          <w:rFonts w:ascii="David" w:hAnsi="David" w:cs="David"/>
          <w:color w:val="000000"/>
          <w:sz w:val="33"/>
          <w:szCs w:val="33"/>
          <w:rtl/>
        </w:rPr>
        <w:t xml:space="preserve"> לְעַטְרָא לָהּ. </w:t>
      </w:r>
    </w:p>
    <w:p w14:paraId="726D76A1" w14:textId="77777777" w:rsidR="00000000" w:rsidRDefault="00AC0C38">
      <w:pPr>
        <w:bidi/>
        <w:jc w:val="both"/>
        <w:divId w:val="1642735489"/>
        <w:rPr>
          <w:rFonts w:ascii="David" w:eastAsia="Times New Roman" w:hAnsi="David" w:cs="David"/>
          <w:color w:val="000000"/>
          <w:sz w:val="33"/>
          <w:szCs w:val="33"/>
          <w:rtl/>
        </w:rPr>
      </w:pPr>
      <w:r>
        <w:rPr>
          <w:rFonts w:ascii="David" w:eastAsia="Times New Roman" w:hAnsi="David" w:cs="David"/>
          <w:color w:val="000000"/>
          <w:sz w:val="33"/>
          <w:szCs w:val="33"/>
          <w:rtl/>
        </w:rPr>
        <w:t>וֵאלֹהֵי אֲבוֹתֵינוּ - זֶהוּ סוֹד הָאָבוֹת לְבָרֵךְ אוֹתָהּ. וְזֶהוּ סוֹד אֱלֹהֵי אַבְרָהָם אֱלֹהֵי יִצְחָק וֵאלֹהֵי יַעֲקֹב. כְּמוֹ שֶׁהַנַּעֲרָה הַזּוֹ לֹא נֶעֱזֶבֶת מֵהַתַּחְתּוֹנִים, כָּ</w:t>
      </w:r>
      <w:r>
        <w:rPr>
          <w:rFonts w:ascii="David" w:eastAsia="Times New Roman" w:hAnsi="David" w:cs="David"/>
          <w:color w:val="000000"/>
          <w:sz w:val="33"/>
          <w:szCs w:val="33"/>
          <w:rtl/>
        </w:rPr>
        <w:t xml:space="preserve">ךְ גַּם לֹא נֶעֱזֶבֶת מֵהָאָבוֹת לְעוֹלָמִים. הִיא אֲחוּזָה בָהֶם </w:t>
      </w:r>
      <w:r>
        <w:rPr>
          <w:rFonts w:ascii="David" w:eastAsia="Times New Roman" w:hAnsi="David" w:cs="David"/>
          <w:color w:val="000000"/>
          <w:sz w:val="23"/>
          <w:szCs w:val="23"/>
          <w:rtl/>
        </w:rPr>
        <w:t>(לשמר אותם ולעטר אותה)</w:t>
      </w:r>
      <w:r>
        <w:rPr>
          <w:rFonts w:ascii="David" w:eastAsia="Times New Roman" w:hAnsi="David" w:cs="David"/>
          <w:color w:val="000000"/>
          <w:sz w:val="33"/>
          <w:szCs w:val="33"/>
          <w:rtl/>
        </w:rPr>
        <w:t xml:space="preserve"> לְעַטֵּר אוֹתָהּ. </w:t>
      </w:r>
    </w:p>
    <w:p w14:paraId="6C6CFD57" w14:textId="77777777" w:rsidR="00000000" w:rsidRDefault="00AC0C38">
      <w:pPr>
        <w:bidi/>
        <w:jc w:val="both"/>
        <w:divId w:val="2058580902"/>
        <w:rPr>
          <w:rFonts w:ascii="David" w:eastAsia="Times New Roman" w:hAnsi="David" w:cs="David"/>
          <w:color w:val="000000"/>
          <w:sz w:val="33"/>
          <w:szCs w:val="33"/>
          <w:rtl/>
        </w:rPr>
      </w:pPr>
    </w:p>
    <w:p w14:paraId="2C3FE0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וּבְגִין דְּ</w:t>
      </w:r>
      <w:r>
        <w:rPr>
          <w:rFonts w:ascii="David" w:hAnsi="David" w:cs="David"/>
          <w:color w:val="000000"/>
          <w:sz w:val="33"/>
          <w:szCs w:val="33"/>
          <w:rtl/>
        </w:rPr>
        <w:t xml:space="preserve">אִתְבָּרְכָא מִכָּל חַד מִנְּהוֹן, בָּעֵי לְאַדְכְּרָא לָהּ עַל כָּל חַד וְחַד. וּלְבָתַר יִתְכַּנְּשׁוּן כֻּלְּהוּ בְּחִבּוּרָא חֲדָא, </w:t>
      </w:r>
      <w:r>
        <w:rPr>
          <w:rFonts w:ascii="David" w:hAnsi="David" w:cs="David"/>
          <w:color w:val="000000"/>
          <w:rtl/>
        </w:rPr>
        <w:t>(ס''א לגו מער דאמא)</w:t>
      </w:r>
      <w:r>
        <w:rPr>
          <w:rFonts w:ascii="David" w:hAnsi="David" w:cs="David"/>
          <w:color w:val="000000"/>
          <w:sz w:val="33"/>
          <w:szCs w:val="33"/>
          <w:rtl/>
        </w:rPr>
        <w:t xml:space="preserve"> וּמִתְעַטְּרֵי בַּהֲדָהּ, הָאֵל הַגָּדוֹל הַגִּבּוֹר וְהַנּוֹרָא, הָא כֻּלְּהוּ כַּחֲדָא, לְסַלְּקָא</w:t>
      </w:r>
      <w:r>
        <w:rPr>
          <w:rFonts w:ascii="David" w:hAnsi="David" w:cs="David"/>
          <w:color w:val="000000"/>
          <w:sz w:val="33"/>
          <w:szCs w:val="33"/>
          <w:rtl/>
        </w:rPr>
        <w:t xml:space="preserve"> לְעֵילָּא בְּקַדְמִיתָא מֵעֵילָּא לְתַתָּא וְהַשְׁתָּא מִתַּתָּא לְעֵילָּא. לְאַכְלְלָא לוֹן בַּהֲדֵיהּ דְּכֵיוָן דְּאָמַר הָאֵל הַגָּדוֹל הַגִּבּוֹר וְהַנּוֹרָא כֻּלְּהוּ כְּלִילָן בָּהּ. וּכְדֵין, אֵל עֶלְיוֹן גּוֹמֵל חֲסָדִים טוֹבִים קוֹנֵה הַכֹּל. וְד</w:t>
      </w:r>
      <w:r>
        <w:rPr>
          <w:rFonts w:ascii="David" w:hAnsi="David" w:cs="David"/>
          <w:color w:val="000000"/>
          <w:sz w:val="33"/>
          <w:szCs w:val="33"/>
          <w:rtl/>
        </w:rPr>
        <w:t xml:space="preserve">ָא כְּלָלָא דְּכֹלָּא. </w:t>
      </w:r>
    </w:p>
    <w:p w14:paraId="298FA0C3" w14:textId="77777777" w:rsidR="00000000" w:rsidRDefault="00AC0C38">
      <w:pPr>
        <w:bidi/>
        <w:jc w:val="both"/>
        <w:divId w:val="531112062"/>
        <w:rPr>
          <w:rFonts w:ascii="David" w:eastAsia="Times New Roman" w:hAnsi="David" w:cs="David"/>
          <w:color w:val="000000"/>
          <w:sz w:val="33"/>
          <w:szCs w:val="33"/>
          <w:rtl/>
        </w:rPr>
      </w:pPr>
      <w:r>
        <w:rPr>
          <w:rFonts w:ascii="David" w:eastAsia="Times New Roman" w:hAnsi="David" w:cs="David"/>
          <w:color w:val="000000"/>
          <w:sz w:val="33"/>
          <w:szCs w:val="33"/>
          <w:rtl/>
        </w:rPr>
        <w:t xml:space="preserve">וּמִשּׁוּם שֶׁהִתְבָּרְכָה מִכָּל אֶחָד מֵהֶם, צָרִיךְ לְהַזְכִּירָהּ עַל כָּל אֶחָד וְאֶחָד. וְאַחַר כָּךְ יִתְכַּנְּסוּ כֻלָּם בְּחִבּוּר אֶחָד </w:t>
      </w:r>
      <w:r>
        <w:rPr>
          <w:rFonts w:ascii="David" w:eastAsia="Times New Roman" w:hAnsi="David" w:cs="David"/>
          <w:color w:val="000000"/>
          <w:sz w:val="23"/>
          <w:szCs w:val="23"/>
          <w:rtl/>
        </w:rPr>
        <w:t>(לתוך מעי אמא)</w:t>
      </w:r>
      <w:r>
        <w:rPr>
          <w:rFonts w:ascii="David" w:eastAsia="Times New Roman" w:hAnsi="David" w:cs="David"/>
          <w:color w:val="000000"/>
          <w:sz w:val="33"/>
          <w:szCs w:val="33"/>
          <w:rtl/>
        </w:rPr>
        <w:t xml:space="preserve"> וּמִתְעַטְּרִים עִמָּהּ. הָאֵל הַגָּדוֹל הַגִּבּוֹר וְהַנּוֹרָא - הֲרֵ</w:t>
      </w:r>
      <w:r>
        <w:rPr>
          <w:rFonts w:ascii="David" w:eastAsia="Times New Roman" w:hAnsi="David" w:cs="David"/>
          <w:color w:val="000000"/>
          <w:sz w:val="33"/>
          <w:szCs w:val="33"/>
          <w:rtl/>
        </w:rPr>
        <w:t xml:space="preserve">י כֻּלָּם כְּאֶחָד לַעֲלוֹת לְמַעְלָה בָּרִאשׁוֹנָה מִמַּעְלָה לְמַטָּה, וְעַכְשָׁו מִמַּטָּה לְמַעְלָה, לְהַכְלִיל אוֹתָם עִמָּהּ. שֶׁכֵּיוָן שֶׁאָמַר הָאֵל הַגָּדוֹל הַגִּבּוֹר וְהַנּוֹרָא, כֻּלָּם כְּלוּלִים בָּהּ. וְאָז - אֵל עֶלְיוֹן גּוֹמֵל חֲסָדִים </w:t>
      </w:r>
      <w:r>
        <w:rPr>
          <w:rFonts w:ascii="David" w:eastAsia="Times New Roman" w:hAnsi="David" w:cs="David"/>
          <w:color w:val="000000"/>
          <w:sz w:val="33"/>
          <w:szCs w:val="33"/>
          <w:rtl/>
        </w:rPr>
        <w:t xml:space="preserve">טוֹבִים קוֹנֵה הַכֹּל. וְזֶהוּ כְּלַל הַכֹּל. </w:t>
      </w:r>
    </w:p>
    <w:p w14:paraId="0617232C" w14:textId="77777777" w:rsidR="00000000" w:rsidRDefault="00AC0C38">
      <w:pPr>
        <w:bidi/>
        <w:jc w:val="both"/>
        <w:divId w:val="2058580902"/>
        <w:rPr>
          <w:rFonts w:ascii="David" w:eastAsia="Times New Roman" w:hAnsi="David" w:cs="David"/>
          <w:color w:val="000000"/>
          <w:sz w:val="33"/>
          <w:szCs w:val="33"/>
          <w:rtl/>
        </w:rPr>
      </w:pPr>
    </w:p>
    <w:p w14:paraId="40AD09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וְזוֹכֵר חַסְדֵי אָבוֹת, דְּאִשְׁתָּהוּ בַּהֲדָהּ </w:t>
      </w:r>
      <w:r>
        <w:rPr>
          <w:rFonts w:ascii="David" w:hAnsi="David" w:cs="David"/>
          <w:color w:val="000000"/>
          <w:rtl/>
        </w:rPr>
        <w:t>(דאשתכחן כחדא)</w:t>
      </w:r>
      <w:r>
        <w:rPr>
          <w:rFonts w:ascii="David" w:hAnsi="David" w:cs="David"/>
          <w:color w:val="000000"/>
          <w:sz w:val="33"/>
          <w:szCs w:val="33"/>
          <w:rtl/>
        </w:rPr>
        <w:t xml:space="preserve"> וְעָאלוּ בִּמְעָהָא, וְאִתְבָּרְכוּן תַּמָּן. וּלְבָתַר שָׁאֲרִי לוֹן וְאַפִיק לוֹן כַּד אִינּוּן אִתְבָּרְכָאן מִגַוָּוה. וּבְהַהִיא הִשְׁתַּ</w:t>
      </w:r>
      <w:r>
        <w:rPr>
          <w:rFonts w:ascii="David" w:hAnsi="David" w:cs="David"/>
          <w:color w:val="000000"/>
          <w:sz w:val="33"/>
          <w:szCs w:val="33"/>
          <w:rtl/>
        </w:rPr>
        <w:t xml:space="preserve">חֲוָאָה דְּאָמַר בָּרוּךְ אַתָּה יְיָ' מָגֵן אַבְרָהָם, הָכָא נַפְקֵי כֻּלְּהוּ בִּכְלָלָא, דְּהָא בִּימִינָא כֻּלְּהוּ מִתְבָּרְכָאן כַּדְקָא חֲזֵי. </w:t>
      </w:r>
    </w:p>
    <w:p w14:paraId="49582E20" w14:textId="77777777" w:rsidR="00000000" w:rsidRDefault="00AC0C38">
      <w:pPr>
        <w:bidi/>
        <w:jc w:val="both"/>
        <w:divId w:val="590553735"/>
        <w:rPr>
          <w:rFonts w:ascii="David" w:eastAsia="Times New Roman" w:hAnsi="David" w:cs="David"/>
          <w:color w:val="000000"/>
          <w:sz w:val="33"/>
          <w:szCs w:val="33"/>
          <w:rtl/>
        </w:rPr>
      </w:pPr>
      <w:r>
        <w:rPr>
          <w:rFonts w:ascii="David" w:eastAsia="Times New Roman" w:hAnsi="David" w:cs="David"/>
          <w:color w:val="000000"/>
          <w:sz w:val="33"/>
          <w:szCs w:val="33"/>
          <w:rtl/>
        </w:rPr>
        <w:t xml:space="preserve">וְזוֹכֵר חַסְדֵי אָבוֹת - שֶׁהִשְׁתַּהוּ עִמָּהּ </w:t>
      </w:r>
      <w:r>
        <w:rPr>
          <w:rFonts w:ascii="David" w:eastAsia="Times New Roman" w:hAnsi="David" w:cs="David"/>
          <w:color w:val="000000"/>
          <w:sz w:val="23"/>
          <w:szCs w:val="23"/>
          <w:rtl/>
        </w:rPr>
        <w:t>(שגמצאו כאחד)</w:t>
      </w:r>
      <w:r>
        <w:rPr>
          <w:rFonts w:ascii="David" w:eastAsia="Times New Roman" w:hAnsi="David" w:cs="David"/>
          <w:color w:val="000000"/>
          <w:sz w:val="33"/>
          <w:szCs w:val="33"/>
          <w:rtl/>
        </w:rPr>
        <w:t xml:space="preserve"> וְנִכְנְסוּ לְמֵעֶיהָ וְהִתְבָּרְכוּ שָׁם</w:t>
      </w:r>
      <w:r>
        <w:rPr>
          <w:rFonts w:ascii="David" w:eastAsia="Times New Roman" w:hAnsi="David" w:cs="David"/>
          <w:color w:val="000000"/>
          <w:sz w:val="33"/>
          <w:szCs w:val="33"/>
          <w:rtl/>
        </w:rPr>
        <w:t xml:space="preserve">. וְאַחַר כָּךְ שׁוֹרֶה אוֹתָם וּמוֹצִיא אוֹתָם כְּשֶׁהֵם מִתְבָּרְכִים מִתּוֹכָהּ. וּבְאוֹתָהּ הִשְׁתַּחֲוָיָה שֶׁאוֹמֵר בָּרוּךְ אַתָּה ה' מָגֵן אַבְרָהָם, כָּאן יוֹצְאִים כֻּלָּם בִּכְלָל, שֶׁהֲרֵי בַּיָּמִין כֻּלָּם מִתְבָּרְכִים כָּרָאוּי. </w:t>
      </w:r>
    </w:p>
    <w:p w14:paraId="56EE4F06" w14:textId="77777777" w:rsidR="00000000" w:rsidRDefault="00AC0C38">
      <w:pPr>
        <w:bidi/>
        <w:jc w:val="both"/>
        <w:divId w:val="2058580902"/>
        <w:rPr>
          <w:rFonts w:ascii="David" w:eastAsia="Times New Roman" w:hAnsi="David" w:cs="David"/>
          <w:color w:val="000000"/>
          <w:sz w:val="33"/>
          <w:szCs w:val="33"/>
          <w:rtl/>
        </w:rPr>
      </w:pPr>
    </w:p>
    <w:p w14:paraId="0F5A8B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w:t>
      </w:r>
      <w:r>
        <w:rPr>
          <w:rFonts w:ascii="David" w:hAnsi="David" w:cs="David"/>
          <w:color w:val="000000"/>
          <w:sz w:val="33"/>
          <w:szCs w:val="33"/>
          <w:rtl/>
        </w:rPr>
        <w:t xml:space="preserve">ֵי, הֵיכָלָא שְׁבִיעָאָה דָּא, רָזָא דְּמַלְכָּא עִלָּאָה, וּמִתְעַטְּרָן בֵּיהּ אֲבָהָן כִּדְקַאמְרָן, וְאִתְכְּלִילוּ בֵּיהּ. וְעַד הַשְׁתָּא אִתְכְּלִילוּ, וּבָעֵי לְאַפָקָא לוֹן, אִיהוּ הֵיכָלָא דָּא, וְכַד אַפִיק לוֹן מְבָרְכָאן, </w:t>
      </w:r>
      <w:r>
        <w:rPr>
          <w:rFonts w:ascii="David" w:hAnsi="David" w:cs="David"/>
          <w:color w:val="000000"/>
          <w:rtl/>
        </w:rPr>
        <w:t>(נ''א מתברכאן)</w:t>
      </w:r>
      <w:r>
        <w:rPr>
          <w:rFonts w:ascii="David" w:hAnsi="David" w:cs="David"/>
          <w:color w:val="000000"/>
          <w:sz w:val="33"/>
          <w:szCs w:val="33"/>
          <w:rtl/>
        </w:rPr>
        <w:t xml:space="preserve"> בְּגִי</w:t>
      </w:r>
      <w:r>
        <w:rPr>
          <w:rFonts w:ascii="David" w:hAnsi="David" w:cs="David"/>
          <w:color w:val="000000"/>
          <w:sz w:val="33"/>
          <w:szCs w:val="33"/>
          <w:rtl/>
        </w:rPr>
        <w:t>ן הַאי נַעֲרָה, כְּדֵין אִיהִי אֲחִידַת בְּהוּ, בְּכָל אִינּוּן בִּרְכָאן. וְאַף עַל גַּב דְּהָא אִתְכְּלִילוּ הֵיכָלִין בְּהֵיכָלִין, הַשְׁתָּא אִתְאֲחִידוּ בְּאִינּוּן בִּרְכָאן כַּחֲדָא, וְכַד אָמַר מֶלֶךְ עוֹזֵר וּמוֹשִׁיעַ וּמָגֵן, כְּדֵין אַפִיק לוֹן</w:t>
      </w:r>
      <w:r>
        <w:rPr>
          <w:rFonts w:ascii="David" w:hAnsi="David" w:cs="David"/>
          <w:color w:val="000000"/>
          <w:sz w:val="33"/>
          <w:szCs w:val="33"/>
          <w:rtl/>
        </w:rPr>
        <w:t xml:space="preserve"> מְבָרְכָאן. </w:t>
      </w:r>
    </w:p>
    <w:p w14:paraId="1FA18E76" w14:textId="77777777" w:rsidR="00000000" w:rsidRDefault="00AC0C38">
      <w:pPr>
        <w:bidi/>
        <w:jc w:val="both"/>
        <w:divId w:val="444010209"/>
        <w:rPr>
          <w:rFonts w:ascii="David" w:eastAsia="Times New Roman" w:hAnsi="David" w:cs="David"/>
          <w:color w:val="000000"/>
          <w:sz w:val="33"/>
          <w:szCs w:val="33"/>
          <w:rtl/>
        </w:rPr>
      </w:pPr>
      <w:r>
        <w:rPr>
          <w:rFonts w:ascii="David" w:eastAsia="Times New Roman" w:hAnsi="David" w:cs="David"/>
          <w:color w:val="000000"/>
          <w:sz w:val="33"/>
          <w:szCs w:val="33"/>
          <w:rtl/>
        </w:rPr>
        <w:t>בֹּא וּרְאֵה, הַהֵיכָל הַשְּׁבִיעִי הַזֶּה סוֹד הַמֶּלֶךְ הָעֶלְיוֹן, וּמִתְעַטְּרִים בּוֹ הָאָבוֹת, כְּמוֹ שֶׁאָמַרְנוּ, וְנִכְלְלוּ בוֹ. וְעַד עַכְשָׁו נִכְלְלוּ, וְצָרִיךְ לְהוֹצִיא אוֹתָם הוּא הַהֵיכָל הַזֶּה, וּכְשֶׁמּוֹצִיא אוֹתָם מְבֹ</w:t>
      </w:r>
      <w:r>
        <w:rPr>
          <w:rFonts w:ascii="David" w:eastAsia="Times New Roman" w:hAnsi="David" w:cs="David"/>
          <w:color w:val="000000"/>
          <w:sz w:val="33"/>
          <w:szCs w:val="33"/>
          <w:rtl/>
        </w:rPr>
        <w:t xml:space="preserve">רָכִים </w:t>
      </w:r>
      <w:r>
        <w:rPr>
          <w:rFonts w:ascii="David" w:eastAsia="Times New Roman" w:hAnsi="David" w:cs="David"/>
          <w:color w:val="000000"/>
          <w:sz w:val="23"/>
          <w:szCs w:val="23"/>
          <w:rtl/>
        </w:rPr>
        <w:t>(מתברכים)</w:t>
      </w:r>
      <w:r>
        <w:rPr>
          <w:rFonts w:ascii="David" w:eastAsia="Times New Roman" w:hAnsi="David" w:cs="David"/>
          <w:color w:val="000000"/>
          <w:sz w:val="33"/>
          <w:szCs w:val="33"/>
          <w:rtl/>
        </w:rPr>
        <w:t xml:space="preserve"> מִשּׁוּם הַנַּעֲרָה הַזּוֹ, אָז הִיא אוֹחֶזֶת בָּהֶם בְּכָל אוֹתָן הַבְּרָכוֹת. וְאַף עַל גַּב שֶׁהֲרֵי נִכְלְלוּ הֵיכָלוֹת בְּהֵיכָלוֹת, עַכְשָׁו נֶאֶחְזוּ בְּאוֹתָן בְּרָכוֹת כְּאֶחָד, וּכְשֶׁאוֹמֵר מֶלֶךְ עוֹזֵר וּמוֹשִׁיעַ וּמָגֵן, אָז</w:t>
      </w:r>
      <w:r>
        <w:rPr>
          <w:rFonts w:ascii="David" w:eastAsia="Times New Roman" w:hAnsi="David" w:cs="David"/>
          <w:color w:val="000000"/>
          <w:sz w:val="33"/>
          <w:szCs w:val="33"/>
          <w:rtl/>
        </w:rPr>
        <w:t xml:space="preserve"> מוֹצִיאָה אוֹתָם מְבֹרָכִים. </w:t>
      </w:r>
    </w:p>
    <w:p w14:paraId="13E2FB45" w14:textId="77777777" w:rsidR="00000000" w:rsidRDefault="00AC0C38">
      <w:pPr>
        <w:bidi/>
        <w:jc w:val="both"/>
        <w:divId w:val="2058580902"/>
        <w:rPr>
          <w:rFonts w:ascii="David" w:eastAsia="Times New Roman" w:hAnsi="David" w:cs="David"/>
          <w:color w:val="000000"/>
          <w:sz w:val="33"/>
          <w:szCs w:val="33"/>
          <w:rtl/>
        </w:rPr>
      </w:pPr>
    </w:p>
    <w:p w14:paraId="05CE349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אִיהוּ חַד הֵיכָלָא שְׁבִיעָאָה, בְּרָזָא דִּשְׁמָא קַדִישָׁא עִלָּאָה, בּוּכ''וּ. 'בְּרָכָה 'וָחֶסֶד 'כֹּחַ 'וּמִשְׁפָט, כְּלָלָא רָזָא </w:t>
      </w:r>
      <w:r>
        <w:rPr>
          <w:rFonts w:ascii="David" w:hAnsi="David" w:cs="David"/>
          <w:color w:val="000000"/>
          <w:rtl/>
        </w:rPr>
        <w:t>(נ''א דרזא)</w:t>
      </w:r>
      <w:r>
        <w:rPr>
          <w:rFonts w:ascii="David" w:hAnsi="David" w:cs="David"/>
          <w:color w:val="000000"/>
          <w:sz w:val="33"/>
          <w:szCs w:val="33"/>
          <w:rtl/>
        </w:rPr>
        <w:t xml:space="preserve"> </w:t>
      </w:r>
      <w:r>
        <w:rPr>
          <w:rFonts w:ascii="David" w:hAnsi="David" w:cs="David"/>
          <w:color w:val="000000"/>
          <w:rtl/>
        </w:rPr>
        <w:t>(כלא)</w:t>
      </w:r>
      <w:r>
        <w:rPr>
          <w:rFonts w:ascii="David" w:hAnsi="David" w:cs="David"/>
          <w:color w:val="000000"/>
          <w:sz w:val="33"/>
          <w:szCs w:val="33"/>
          <w:rtl/>
        </w:rPr>
        <w:t xml:space="preserve"> וְרָזָא דָּא, הוּא רָזָא </w:t>
      </w:r>
      <w:r>
        <w:rPr>
          <w:rFonts w:ascii="David" w:hAnsi="David" w:cs="David"/>
          <w:color w:val="000000"/>
          <w:rtl/>
        </w:rPr>
        <w:t>(ס''א דאיהי)</w:t>
      </w:r>
      <w:r>
        <w:rPr>
          <w:rFonts w:ascii="David" w:hAnsi="David" w:cs="David"/>
          <w:color w:val="000000"/>
          <w:sz w:val="33"/>
          <w:szCs w:val="33"/>
          <w:rtl/>
        </w:rPr>
        <w:t xml:space="preserve"> דְּאֶהְיֶ''ה כְּלָלָא דְּכֹלָּא. בְּגִין דְּאִלֵּין אַת</w:t>
      </w:r>
      <w:r>
        <w:rPr>
          <w:rFonts w:ascii="David" w:hAnsi="David" w:cs="David"/>
          <w:color w:val="000000"/>
          <w:sz w:val="33"/>
          <w:szCs w:val="33"/>
          <w:rtl/>
        </w:rPr>
        <w:t xml:space="preserve">ְוָון כְּלָלָא דְּכֹלָּא. בְּגִין דְּאִלֵּין אַתְוָון, אַפִיקוּ אִלֵּין </w:t>
      </w:r>
      <w:r>
        <w:rPr>
          <w:rFonts w:ascii="David" w:hAnsi="David" w:cs="David"/>
          <w:color w:val="000000"/>
          <w:rtl/>
        </w:rPr>
        <w:t>(ס''א לון)</w:t>
      </w:r>
      <w:r>
        <w:rPr>
          <w:rFonts w:ascii="David" w:hAnsi="David" w:cs="David"/>
          <w:color w:val="000000"/>
          <w:sz w:val="33"/>
          <w:szCs w:val="33"/>
          <w:rtl/>
        </w:rPr>
        <w:t xml:space="preserve"> דְּנַפְקוּ מִנַּיְיהוּ, כְּלָלָא דַּאֲבָהָן, וְדָא אִיהוּ דְּמִתְחַבְּרָא בַּהֲדַיְיהוּ, דְּאִקְרֵי בְּרָכָה. </w:t>
      </w:r>
    </w:p>
    <w:p w14:paraId="52C4A3B4" w14:textId="77777777" w:rsidR="00000000" w:rsidRDefault="00AC0C38">
      <w:pPr>
        <w:bidi/>
        <w:jc w:val="both"/>
        <w:divId w:val="1640502128"/>
        <w:rPr>
          <w:rFonts w:ascii="David" w:eastAsia="Times New Roman" w:hAnsi="David" w:cs="David"/>
          <w:color w:val="000000"/>
          <w:sz w:val="33"/>
          <w:szCs w:val="33"/>
          <w:rtl/>
        </w:rPr>
      </w:pPr>
      <w:r>
        <w:rPr>
          <w:rFonts w:ascii="David" w:eastAsia="Times New Roman" w:hAnsi="David" w:cs="David"/>
          <w:color w:val="000000"/>
          <w:sz w:val="33"/>
          <w:szCs w:val="33"/>
          <w:rtl/>
        </w:rPr>
        <w:t>וְזְהִוּ הֵיכָל אֶחָד הַשְּׁבִיעִי בְּסוֹד הַשֵּׁם הַקָּדוֹשׁ</w:t>
      </w:r>
      <w:r>
        <w:rPr>
          <w:rFonts w:ascii="David" w:eastAsia="Times New Roman" w:hAnsi="David" w:cs="David"/>
          <w:color w:val="000000"/>
          <w:sz w:val="33"/>
          <w:szCs w:val="33"/>
          <w:rtl/>
        </w:rPr>
        <w:t xml:space="preserve"> הָעֶלְיוֹן בּוּכ''וּ, 'בְּרָכָה 'וָחֶסֶד 'כֹּחַ 'וּמִשְׁפָּט, הַכְּלָל הַסּוֹד </w:t>
      </w:r>
      <w:r>
        <w:rPr>
          <w:rFonts w:ascii="David" w:eastAsia="Times New Roman" w:hAnsi="David" w:cs="David"/>
          <w:color w:val="000000"/>
          <w:sz w:val="23"/>
          <w:szCs w:val="23"/>
          <w:rtl/>
        </w:rPr>
        <w:t>(של סוד)</w:t>
      </w:r>
      <w:r>
        <w:rPr>
          <w:rFonts w:ascii="David" w:eastAsia="Times New Roman" w:hAnsi="David" w:cs="David"/>
          <w:color w:val="000000"/>
          <w:sz w:val="33"/>
          <w:szCs w:val="33"/>
          <w:rtl/>
        </w:rPr>
        <w:t xml:space="preserve">, וְהַסּוֹד הַזֶּה הוּא הַסּוֹד </w:t>
      </w:r>
      <w:r>
        <w:rPr>
          <w:rFonts w:ascii="David" w:eastAsia="Times New Roman" w:hAnsi="David" w:cs="David"/>
          <w:color w:val="000000"/>
          <w:sz w:val="23"/>
          <w:szCs w:val="23"/>
          <w:rtl/>
        </w:rPr>
        <w:t>(שהיא)</w:t>
      </w:r>
      <w:r>
        <w:rPr>
          <w:rFonts w:ascii="David" w:eastAsia="Times New Roman" w:hAnsi="David" w:cs="David"/>
          <w:color w:val="000000"/>
          <w:sz w:val="33"/>
          <w:szCs w:val="33"/>
          <w:rtl/>
        </w:rPr>
        <w:t xml:space="preserve"> שֶׁל אֶהְיֶ''ה, הַכְּלָל שֶׁל הַכֹּל. מִשּׁוּם שֶׁהָאוֹתִיּוֹת הַלָּלוּ הֵן כְּלָל שֶׁל הַכֹּל, מִשּׁוּם שֶׁהָאוֹתִיּוֹת הַלָּלוּ</w:t>
      </w:r>
      <w:r>
        <w:rPr>
          <w:rFonts w:ascii="David" w:eastAsia="Times New Roman" w:hAnsi="David" w:cs="David"/>
          <w:color w:val="000000"/>
          <w:sz w:val="33"/>
          <w:szCs w:val="33"/>
          <w:rtl/>
        </w:rPr>
        <w:t xml:space="preserve"> הוֹצִיאוּ אֶת אֵלֶּה </w:t>
      </w:r>
      <w:r>
        <w:rPr>
          <w:rFonts w:ascii="David" w:eastAsia="Times New Roman" w:hAnsi="David" w:cs="David"/>
          <w:color w:val="000000"/>
          <w:sz w:val="23"/>
          <w:szCs w:val="23"/>
          <w:rtl/>
        </w:rPr>
        <w:t>(אותם)</w:t>
      </w:r>
      <w:r>
        <w:rPr>
          <w:rFonts w:ascii="David" w:eastAsia="Times New Roman" w:hAnsi="David" w:cs="David"/>
          <w:color w:val="000000"/>
          <w:sz w:val="33"/>
          <w:szCs w:val="33"/>
          <w:rtl/>
        </w:rPr>
        <w:t xml:space="preserve"> שֶׁיָּצְאוּ מֵהֶן, הַכְּלָל שֶׁל הָאָבוֹת, וְזוֹהִי שֶׁמִּתְחַבֶּרֶת עִמָּן, שֶׁנִּקְרֵאת בְּרָכָה. </w:t>
      </w:r>
    </w:p>
    <w:p w14:paraId="5CC90D3A" w14:textId="77777777" w:rsidR="00000000" w:rsidRDefault="00AC0C38">
      <w:pPr>
        <w:bidi/>
        <w:jc w:val="both"/>
        <w:divId w:val="2058580902"/>
        <w:rPr>
          <w:rFonts w:ascii="David" w:eastAsia="Times New Roman" w:hAnsi="David" w:cs="David"/>
          <w:color w:val="000000"/>
          <w:sz w:val="33"/>
          <w:szCs w:val="33"/>
          <w:rtl/>
        </w:rPr>
      </w:pPr>
    </w:p>
    <w:p w14:paraId="280D45E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דְּאָמַר בָּרוּךְ אַתָּה יְיָ' מָגֵן אַבְרָהָם, הָא אֲחִידַת בִּרְכָאן מִנַּיְיהוּ, בְּרָזָא דְּהֵיכָלָא חֲמִישָׁאָה</w:t>
      </w:r>
      <w:r>
        <w:rPr>
          <w:rFonts w:ascii="David" w:hAnsi="David" w:cs="David"/>
          <w:color w:val="000000"/>
          <w:sz w:val="33"/>
          <w:szCs w:val="33"/>
          <w:rtl/>
        </w:rPr>
        <w:t xml:space="preserve"> אַהֲבָה, דְּאִיהוּ יְמִינָא, וְאִיהוּ חֲמִישָׁאָה, לְאִתְקַשְּׁרָא בִּרְחִימוּ דְּבִרְכָאן דִּימִינָא. וְהָכִי אִצְטְרִיךְ, מֵעֵילָּא לְתַתָא לְאִתְבָּרְכָא. בְּקַדְמִיתָא אִתְכְּלָלוּ הֵיכָלָא בְּהֵיכָלָא כִּדְקַאמְרָן, וְהַשְׁתָּא נַטְלֵי בִּרְכָאן לְאִ</w:t>
      </w:r>
      <w:r>
        <w:rPr>
          <w:rFonts w:ascii="David" w:hAnsi="David" w:cs="David"/>
          <w:color w:val="000000"/>
          <w:sz w:val="33"/>
          <w:szCs w:val="33"/>
          <w:rtl/>
        </w:rPr>
        <w:t xml:space="preserve">שְׁתַכְּחָא אִלֵּין מִקַּדְמַת אִלֵּין. וְאַף עַל גַּב דְּאִית דְּנָטִיל </w:t>
      </w:r>
      <w:r>
        <w:rPr>
          <w:rFonts w:ascii="David" w:hAnsi="David" w:cs="David"/>
          <w:color w:val="000000"/>
          <w:rtl/>
        </w:rPr>
        <w:t>(ס''א דאתנטיף)</w:t>
      </w:r>
      <w:r>
        <w:rPr>
          <w:rFonts w:ascii="David" w:hAnsi="David" w:cs="David"/>
          <w:color w:val="000000"/>
          <w:sz w:val="33"/>
          <w:szCs w:val="33"/>
          <w:rtl/>
        </w:rPr>
        <w:t xml:space="preserve"> בְּקַדְמִיתָא. כֵּיוָן דְּאִשְׁתְּכָחוּ מִסִּטְרָא דִּימִינָא בִּרְכָאן, בְּהֵיכָלָא חֲמִישָׁאָה שָׁארֵי לְאַחֲדָא. </w:t>
      </w:r>
    </w:p>
    <w:p w14:paraId="2040AFD4" w14:textId="77777777" w:rsidR="00000000" w:rsidRDefault="00AC0C38">
      <w:pPr>
        <w:bidi/>
        <w:jc w:val="both"/>
        <w:divId w:val="720522174"/>
        <w:rPr>
          <w:rFonts w:ascii="David" w:eastAsia="Times New Roman" w:hAnsi="David" w:cs="David"/>
          <w:color w:val="000000"/>
          <w:sz w:val="33"/>
          <w:szCs w:val="33"/>
          <w:rtl/>
        </w:rPr>
      </w:pPr>
      <w:r>
        <w:rPr>
          <w:rFonts w:ascii="David" w:eastAsia="Times New Roman" w:hAnsi="David" w:cs="David"/>
          <w:color w:val="000000"/>
          <w:sz w:val="33"/>
          <w:szCs w:val="33"/>
          <w:rtl/>
        </w:rPr>
        <w:t>כֵּיוָן שֶׁאָמַר בָּרוּךְ אַתָּה ה' מָגֵן אַבְרָהָ</w:t>
      </w:r>
      <w:r>
        <w:rPr>
          <w:rFonts w:ascii="David" w:eastAsia="Times New Roman" w:hAnsi="David" w:cs="David"/>
          <w:color w:val="000000"/>
          <w:sz w:val="33"/>
          <w:szCs w:val="33"/>
          <w:rtl/>
        </w:rPr>
        <w:t>ם, הֲרֵי הִיא אוֹחֶזֶת בְּרָכוֹת מֵהֶם בְּסוֹד הַהֵיכָל הַחֲמִישִׁי אַהֲבָה, שֶׁהוּא יָמִין, וְהוּא חֲמִישִׁי, לְהִתְקַשֵּׁר בָּאַהֲבָה שֶׁל הַבְּרָכוֹת שֶׁל הַיָּמִין. וְכָךְ צָרִיךְ, מִמַּעְלָה לְמַטָּה לְהִתְבָּרֵךְ. בָּרִאשׁוֹנָה נִכְלְלוּ הֵיכָל בְּהֵ</w:t>
      </w:r>
      <w:r>
        <w:rPr>
          <w:rFonts w:ascii="David" w:eastAsia="Times New Roman" w:hAnsi="David" w:cs="David"/>
          <w:color w:val="000000"/>
          <w:sz w:val="33"/>
          <w:szCs w:val="33"/>
          <w:rtl/>
        </w:rPr>
        <w:t xml:space="preserve">יכָל כְּפִי שֶׁאָמַרְנוּ, וְעַכְשָׁו נוֹטְלִים בְּרָכוֹת שֶׁיִּמָּצְאוּ אֵלֶּה לִפְנֵי אֵלֶּה. וְאַף עַל גַּב שֶׁיֵּשׁ מִי שֶׁנּוֹטֵל </w:t>
      </w:r>
      <w:r>
        <w:rPr>
          <w:rFonts w:ascii="David" w:eastAsia="Times New Roman" w:hAnsi="David" w:cs="David"/>
          <w:color w:val="000000"/>
          <w:sz w:val="23"/>
          <w:szCs w:val="23"/>
          <w:rtl/>
        </w:rPr>
        <w:t>(שגטל)</w:t>
      </w:r>
      <w:r>
        <w:rPr>
          <w:rFonts w:ascii="David" w:eastAsia="Times New Roman" w:hAnsi="David" w:cs="David"/>
          <w:color w:val="000000"/>
          <w:sz w:val="33"/>
          <w:szCs w:val="33"/>
          <w:rtl/>
        </w:rPr>
        <w:t xml:space="preserve"> בָּרִאשׁוֹנָה, כֵּיוָן שֶׁנִּמְצְאוּ מִצַּד הַיָּמִין בְּרָכוֹת, בַּהֵיכָל הַחֲמִישִׁי מַתְחִיל לְהֵאָחֵז. </w:t>
      </w:r>
    </w:p>
    <w:p w14:paraId="6CA60EDC" w14:textId="77777777" w:rsidR="00000000" w:rsidRDefault="00AC0C38">
      <w:pPr>
        <w:bidi/>
        <w:jc w:val="both"/>
        <w:divId w:val="2058580902"/>
        <w:rPr>
          <w:rFonts w:ascii="David" w:eastAsia="Times New Roman" w:hAnsi="David" w:cs="David"/>
          <w:color w:val="000000"/>
          <w:sz w:val="33"/>
          <w:szCs w:val="33"/>
          <w:rtl/>
        </w:rPr>
      </w:pPr>
    </w:p>
    <w:p w14:paraId="39950CA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w:t>
      </w:r>
      <w:r>
        <w:rPr>
          <w:rFonts w:ascii="David" w:hAnsi="David" w:cs="David"/>
          <w:color w:val="000000"/>
          <w:sz w:val="33"/>
          <w:szCs w:val="33"/>
          <w:rtl/>
        </w:rPr>
        <w:t>ָתַר בִּסְטָר שְׂמָאלָא, בְּרָזָא דָּא אַתָּה גִּבּוֹר. וְהַאי אִיהוּ חִבּוּרָא אַתָּה וְגִבּוֹר, תְּרֵין דִּינִין. וְכֵיוָן דְּאִתְמַשְׁכָאן בִּרְכָאן, אִתְכְּלִיל בְּרַחֲמֵי, וְאִשְׁתְּכַח בְּהַהוּא סִטְרָא כֹּלָּא כַּחֲדָא, וְדָא הוּא מְחַיֵּה מֵתִים סו</w:t>
      </w:r>
      <w:r>
        <w:rPr>
          <w:rFonts w:ascii="David" w:hAnsi="David" w:cs="David"/>
          <w:color w:val="000000"/>
          <w:sz w:val="33"/>
          <w:szCs w:val="33"/>
          <w:rtl/>
        </w:rPr>
        <w:t xml:space="preserve">ֹמֵךְ נוֹפְלִים וְרוֹפֵא חוֹלִים וְכוּ'. </w:t>
      </w:r>
    </w:p>
    <w:p w14:paraId="261235F6" w14:textId="77777777" w:rsidR="00000000" w:rsidRDefault="00AC0C38">
      <w:pPr>
        <w:bidi/>
        <w:jc w:val="both"/>
        <w:divId w:val="1676303321"/>
        <w:rPr>
          <w:rFonts w:ascii="David" w:eastAsia="Times New Roman" w:hAnsi="David" w:cs="David"/>
          <w:color w:val="000000"/>
          <w:sz w:val="33"/>
          <w:szCs w:val="33"/>
          <w:rtl/>
        </w:rPr>
      </w:pPr>
      <w:r>
        <w:rPr>
          <w:rFonts w:ascii="David" w:eastAsia="Times New Roman" w:hAnsi="David" w:cs="David"/>
          <w:color w:val="000000"/>
          <w:sz w:val="33"/>
          <w:szCs w:val="33"/>
          <w:rtl/>
        </w:rPr>
        <w:t>וְאַחַר כָּךְ בְּצַד הַשְּׂמֹאל, בְּסוֹד זֶה אַתָּה גִבּוֹר. וְזֶהוּ חִבּוּר שֶׁל אַתָּה וְגִבּוֹר, שְׁנֵי דִינִים. וְכֵיוָן שֶׁנִּמְשָׁכוֹת הַבְּרָכוֹת, נִכְלָל בְּרַחֲמִים, וְנִמְצָא בְּאוֹתוֹ הַצַּד הַכֹּל כְּא</w:t>
      </w:r>
      <w:r>
        <w:rPr>
          <w:rFonts w:ascii="David" w:eastAsia="Times New Roman" w:hAnsi="David" w:cs="David"/>
          <w:color w:val="000000"/>
          <w:sz w:val="33"/>
          <w:szCs w:val="33"/>
          <w:rtl/>
        </w:rPr>
        <w:t xml:space="preserve">ֶחָד, וְזֶהוּ מְחַיֵּה מֵתִים, סוֹמֵךְ נוֹפְלִים וְרוֹפֵא חוֹלִים וְכוּ'. </w:t>
      </w:r>
    </w:p>
    <w:p w14:paraId="23ACDE0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32" w:name="HtmpReportNum0498_L2"/>
      <w:bookmarkStart w:id="1033" w:name="דףBרס''אBע''ב"/>
      <w:bookmarkEnd w:id="1032"/>
      <w:bookmarkEnd w:id="1033"/>
    </w:p>
    <w:p w14:paraId="39CFA810" w14:textId="77777777" w:rsidR="00000000" w:rsidRDefault="00AC0C38">
      <w:pPr>
        <w:pStyle w:val="NormalWeb"/>
        <w:bidi/>
        <w:jc w:val="both"/>
        <w:divId w:val="2058580902"/>
        <w:rPr>
          <w:rFonts w:ascii="David" w:hAnsi="David" w:cs="David"/>
          <w:color w:val="000000"/>
          <w:sz w:val="33"/>
          <w:szCs w:val="33"/>
          <w:rtl/>
        </w:rPr>
      </w:pPr>
      <w:hyperlink w:anchor="דף_רס''א_ע''ב!" w:history="1">
        <w:r>
          <w:rPr>
            <w:rStyle w:val="Hyperlink"/>
            <w:rFonts w:ascii="David" w:hAnsi="David" w:cs="David"/>
            <w:b/>
            <w:bCs/>
            <w:sz w:val="45"/>
            <w:szCs w:val="45"/>
            <w:rtl/>
          </w:rPr>
          <w:t>דף רס''א ע''ב</w:t>
        </w:r>
      </w:hyperlink>
    </w:p>
    <w:p w14:paraId="6E6F33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אִיהוּ בְּרָזָא דִּשְׁמָא קַדִישָׁא דְּאִקְרֵי אֲכַדְטַ''ם, רָזָא אִיהוּ בְּאַתְוָון דִּשְׁמָא דְּאִקְרֵי אֱלֹהִי''ם. בְּגִין דְּאִלֵּין אַתְוָון סַלְּקִין לְאִתְעַטְּרָא לְעֵילָּא, וְאַפִיקוּ לְהוּ אִלֵּין לְאִתְקְרֵי בְּהוֹן, וְסַלְּקִין לְאִתְעַטּ</w:t>
      </w:r>
      <w:r>
        <w:rPr>
          <w:rFonts w:ascii="David" w:hAnsi="David" w:cs="David"/>
          <w:color w:val="000000"/>
          <w:sz w:val="33"/>
          <w:szCs w:val="33"/>
          <w:rtl/>
        </w:rPr>
        <w:t>ְרָא לְעֵילָּא אֱלהִים חַיִּים, וְגָרַע בְּאַתְוָון, לְאַחֲדָא בִּגְרִיעוּ. וּמֵהָכָא</w:t>
      </w:r>
      <w:r>
        <w:rPr>
          <w:rFonts w:ascii="David" w:hAnsi="David" w:cs="David"/>
          <w:color w:val="000000"/>
          <w:sz w:val="33"/>
          <w:szCs w:val="33"/>
          <w:rtl/>
        </w:rPr>
        <w:t xml:space="preserve"> </w:t>
      </w:r>
      <w:r>
        <w:rPr>
          <w:rFonts w:ascii="David" w:hAnsi="David" w:cs="David"/>
          <w:color w:val="000000"/>
          <w:rtl/>
        </w:rPr>
        <w:t>(דף רס''א ע''ב)</w:t>
      </w:r>
      <w:r>
        <w:rPr>
          <w:rFonts w:ascii="David" w:hAnsi="David" w:cs="David"/>
          <w:color w:val="000000"/>
          <w:rtl/>
        </w:rPr>
        <w:t xml:space="preserve"> </w:t>
      </w:r>
      <w:r>
        <w:rPr>
          <w:rFonts w:ascii="David" w:hAnsi="David" w:cs="David"/>
          <w:color w:val="000000"/>
          <w:sz w:val="33"/>
          <w:szCs w:val="33"/>
          <w:rtl/>
        </w:rPr>
        <w:t xml:space="preserve">אִתְפְּשָּׁט לְתַתָּא, לְנַטְלָא מִגּוֹ אִלֵּין אַתְוָון אַחֲרָנִין, וּלְסַלְּקָא מֵאִלֵּין אַתְוָון, לִשְׁמָא דֶּאֱלהִים. </w:t>
      </w:r>
    </w:p>
    <w:p w14:paraId="3B1D25DF" w14:textId="77777777" w:rsidR="00000000" w:rsidRDefault="00AC0C38">
      <w:pPr>
        <w:bidi/>
        <w:jc w:val="both"/>
        <w:divId w:val="733164264"/>
        <w:rPr>
          <w:rFonts w:ascii="David" w:eastAsia="Times New Roman" w:hAnsi="David" w:cs="David"/>
          <w:color w:val="000000"/>
          <w:sz w:val="33"/>
          <w:szCs w:val="33"/>
          <w:rtl/>
        </w:rPr>
      </w:pPr>
      <w:r>
        <w:rPr>
          <w:rFonts w:ascii="David" w:eastAsia="Times New Roman" w:hAnsi="David" w:cs="David"/>
          <w:color w:val="000000"/>
          <w:sz w:val="33"/>
          <w:szCs w:val="33"/>
          <w:rtl/>
        </w:rPr>
        <w:t>וְזְהִוּ בְּסוֹד הַשֵּׁם הַקּ</w:t>
      </w:r>
      <w:r>
        <w:rPr>
          <w:rFonts w:ascii="David" w:eastAsia="Times New Roman" w:hAnsi="David" w:cs="David"/>
          <w:color w:val="000000"/>
          <w:sz w:val="33"/>
          <w:szCs w:val="33"/>
          <w:rtl/>
        </w:rPr>
        <w:t>ָדוֹשׁ שֶׁנִּקְרָא אֲכַדְטַ''ם, סוֹד הוּא בְּאוֹתִיּוֹת הַשֵּׁם שֶׁנִּקְרָא אֱלֹהִי''ם. מִשּׁוּם שֶׁהָאוֹתִיּוֹת הַלָּלוּ עוֹלוֹת לְהִתְעַטֵּר לְמַעְלָה, וּמוֹצִיאוֹת אוֹתָן אֵלּוּ לְהִקָּרֵא בָהֶם, וְעוֹלוֹת לְהִתְעַטֵּר לְמַעְלָה אֱלֹהִים חַיִּים, וְגוֹר</w:t>
      </w:r>
      <w:r>
        <w:rPr>
          <w:rFonts w:ascii="David" w:eastAsia="Times New Roman" w:hAnsi="David" w:cs="David"/>
          <w:color w:val="000000"/>
          <w:sz w:val="33"/>
          <w:szCs w:val="33"/>
          <w:rtl/>
        </w:rPr>
        <w:t xml:space="preserve">ֵעַ בָּאוֹתִיּוֹת. לְאַחֵד בִּגְרִיעוּת. וּמִכָּאן לְהִתְפַּשֵּׁט לְמַטָּה, לִטֹּל מִתּוֹךְ הָאוֹתִיּוֹת הָאֲחֵרוֹת הָאֵלּוּ וְלַעֲלוֹת מֵהָאוֹתִיּוֹת הַלָּלוּ לַשֵּׁם שֶׁל אֱלֹהִים. </w:t>
      </w:r>
    </w:p>
    <w:p w14:paraId="6842A943" w14:textId="77777777" w:rsidR="00000000" w:rsidRDefault="00AC0C38">
      <w:pPr>
        <w:bidi/>
        <w:jc w:val="both"/>
        <w:divId w:val="2058580902"/>
        <w:rPr>
          <w:rFonts w:ascii="David" w:eastAsia="Times New Roman" w:hAnsi="David" w:cs="David"/>
          <w:color w:val="000000"/>
          <w:sz w:val="33"/>
          <w:szCs w:val="33"/>
          <w:rtl/>
        </w:rPr>
      </w:pPr>
    </w:p>
    <w:p w14:paraId="606453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כֵּיוָן דְּאִתְמַשְׁכָאן אַתְוָון בְּחַמִישָׁאָה וּרְבִיעָאָה מֵעֵילָּ</w:t>
      </w:r>
      <w:r>
        <w:rPr>
          <w:rFonts w:ascii="David" w:hAnsi="David" w:cs="David"/>
          <w:color w:val="000000"/>
          <w:sz w:val="33"/>
          <w:szCs w:val="33"/>
          <w:rtl/>
        </w:rPr>
        <w:t xml:space="preserve">א כִּדְקַאמְרָן, שָׁאֲרִי וְאָחִיד בִּרְכָאן מֵאֶמְצָעִיתָא דְּכֹלָא, מֵהֵיכָלָא שְׁתִיתָאָה, וְאָחִיד בִּרְכָאן בְּהַאי וּבְהַאי. וּבְגִין כָּךְ </w:t>
      </w:r>
      <w:r>
        <w:rPr>
          <w:rFonts w:ascii="David" w:hAnsi="David" w:cs="David"/>
          <w:color w:val="000000"/>
          <w:rtl/>
        </w:rPr>
        <w:t>(בכלא אתה קדוש ואתכליל)</w:t>
      </w:r>
      <w:r>
        <w:rPr>
          <w:rFonts w:ascii="David" w:hAnsi="David" w:cs="David"/>
          <w:color w:val="000000"/>
          <w:sz w:val="33"/>
          <w:szCs w:val="33"/>
          <w:rtl/>
        </w:rPr>
        <w:t xml:space="preserve"> אַתָּה קָדוֹשׁ, אִתְכְּלִיל אַתָּה בְּקָדוֹשׁ. </w:t>
      </w:r>
    </w:p>
    <w:p w14:paraId="03E7C969" w14:textId="77777777" w:rsidR="00000000" w:rsidRDefault="00AC0C38">
      <w:pPr>
        <w:bidi/>
        <w:jc w:val="both"/>
        <w:divId w:val="138618180"/>
        <w:rPr>
          <w:rFonts w:ascii="David" w:eastAsia="Times New Roman" w:hAnsi="David" w:cs="David"/>
          <w:color w:val="000000"/>
          <w:sz w:val="33"/>
          <w:szCs w:val="33"/>
          <w:rtl/>
        </w:rPr>
      </w:pPr>
      <w:r>
        <w:rPr>
          <w:rFonts w:ascii="David" w:eastAsia="Times New Roman" w:hAnsi="David" w:cs="David"/>
          <w:color w:val="000000"/>
          <w:sz w:val="33"/>
          <w:szCs w:val="33"/>
          <w:rtl/>
        </w:rPr>
        <w:t xml:space="preserve">כֵּיוָן שֶׁנִּמְשָׁכוֹת הָאוֹתִיּוֹת </w:t>
      </w:r>
      <w:r>
        <w:rPr>
          <w:rFonts w:ascii="David" w:eastAsia="Times New Roman" w:hAnsi="David" w:cs="David"/>
          <w:color w:val="000000"/>
          <w:sz w:val="33"/>
          <w:szCs w:val="33"/>
          <w:rtl/>
        </w:rPr>
        <w:t xml:space="preserve">בַּחֲמִישִׁי וּבָרְבִיעִי מִמַּעְלָה כְּפִי שֶׁאָמַרְנוּ, מַתְחִיל וְאוֹחֵז בְּרָכוֹת מֵהָאֶמְצַע שֶׁל הַכֹּל, מֵהַהֵיכָל הַשִּׁשִּׁי, וְאוֹחֵז בְּרָכוֹת בָּזֶה וּבַבָּא. וּמִשּׁוּם כָּךְ </w:t>
      </w:r>
      <w:r>
        <w:rPr>
          <w:rFonts w:ascii="David" w:eastAsia="Times New Roman" w:hAnsi="David" w:cs="David"/>
          <w:color w:val="000000"/>
          <w:sz w:val="23"/>
          <w:szCs w:val="23"/>
          <w:rtl/>
        </w:rPr>
        <w:t>(בכל אתה קדוש, ונכלל)</w:t>
      </w:r>
      <w:r>
        <w:rPr>
          <w:rFonts w:ascii="David" w:eastAsia="Times New Roman" w:hAnsi="David" w:cs="David"/>
          <w:color w:val="000000"/>
          <w:sz w:val="33"/>
          <w:szCs w:val="33"/>
          <w:rtl/>
        </w:rPr>
        <w:t xml:space="preserve"> אַתָּה קָדוֹשׁ, נִכְלָל אַתָּה בְּקָדוֹשׁ. </w:t>
      </w:r>
    </w:p>
    <w:p w14:paraId="6E2676CA" w14:textId="77777777" w:rsidR="00000000" w:rsidRDefault="00AC0C38">
      <w:pPr>
        <w:bidi/>
        <w:jc w:val="both"/>
        <w:divId w:val="2058580902"/>
        <w:rPr>
          <w:rFonts w:ascii="David" w:eastAsia="Times New Roman" w:hAnsi="David" w:cs="David"/>
          <w:color w:val="000000"/>
          <w:sz w:val="33"/>
          <w:szCs w:val="33"/>
          <w:rtl/>
        </w:rPr>
      </w:pPr>
    </w:p>
    <w:p w14:paraId="54A825A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וְשִׁמְךָ קָדוֹשׁ, כֵּיוָן דְּאָמַר אַתָּה קָדוֹשׁ, אֲמַאי וְשִׁמְךָ קָדוֹשׁ, הַיְינוּ שֵׁם, הַיְינוּ אַתָּה. אֶלָּא הָא תָּנֵינָן, בְּכָל אֲתָר דְּאִשְׁתְּכַח יִחוּדָא וְקִשּׁוּרָא, בָּעֵינָן </w:t>
      </w:r>
      <w:r>
        <w:rPr>
          <w:rFonts w:ascii="David" w:hAnsi="David" w:cs="David"/>
          <w:color w:val="000000"/>
          <w:rtl/>
        </w:rPr>
        <w:t>(קל''ג ע''א)</w:t>
      </w:r>
      <w:r>
        <w:rPr>
          <w:rFonts w:ascii="David" w:hAnsi="David" w:cs="David"/>
          <w:color w:val="000000"/>
          <w:sz w:val="33"/>
          <w:szCs w:val="33"/>
          <w:rtl/>
        </w:rPr>
        <w:t xml:space="preserve"> קְדוּשָּׁה, וְתוֹסֶפֶת קְדוּשָּׁה, וְהַהוּא תּוֹסֶ</w:t>
      </w:r>
      <w:r>
        <w:rPr>
          <w:rFonts w:ascii="David" w:hAnsi="David" w:cs="David"/>
          <w:color w:val="000000"/>
          <w:sz w:val="33"/>
          <w:szCs w:val="33"/>
          <w:rtl/>
        </w:rPr>
        <w:t>פֶת עִקָּרָא הוּא יַתִיר מִכֹּלָּא. וּבְגִין כָּךְ, בְּכֻלְּהוּ כְּתִיב אַתָּה, וְלָא יַתִיר, וְהָכָא בְּהַאי אֲתָר, אָמַר קְדוּשָּׁה, וְתוֹסֶפֶת קְדוּשָּׁה. אַתָּה קָדוֹשׁ קְדוּשָּׁה, וְשִׁמְךָ קָדוֹשׁ תּוֹסֵפֶת קְדוּשָּׁה. וּקְדוֹשִׁים בְּכָל יוֹם: אֵלּו</w:t>
      </w:r>
      <w:r>
        <w:rPr>
          <w:rFonts w:ascii="David" w:hAnsi="David" w:cs="David"/>
          <w:color w:val="000000"/>
          <w:sz w:val="33"/>
          <w:szCs w:val="33"/>
          <w:rtl/>
        </w:rPr>
        <w:t xml:space="preserve">ּ שְׁאַר קְדוֹשִׁין עִלָּאִין, דִּי בְּכָל הֵיכָלָא וְהֵיכָלָא, דְּמִתְקַדְּשֵׁי מֵהַאי תּוֹסֶפֶת. בְּגִין דִּקְדוּשָּׁה קָמַיְיתָא אִיהִי לָהּ, וְתוֹסֶפֶת קְדוּשָּׁה, לְאִתְקַדְשָׁא כָּל אִינּוּן שְׁאַר דְּקַאמְרָן. </w:t>
      </w:r>
    </w:p>
    <w:p w14:paraId="51BA7F9E" w14:textId="77777777" w:rsidR="00000000" w:rsidRDefault="00AC0C38">
      <w:pPr>
        <w:bidi/>
        <w:jc w:val="both"/>
        <w:divId w:val="753093920"/>
        <w:rPr>
          <w:rFonts w:ascii="David" w:eastAsia="Times New Roman" w:hAnsi="David" w:cs="David"/>
          <w:color w:val="000000"/>
          <w:sz w:val="33"/>
          <w:szCs w:val="33"/>
          <w:rtl/>
        </w:rPr>
      </w:pPr>
      <w:r>
        <w:rPr>
          <w:rFonts w:ascii="David" w:eastAsia="Times New Roman" w:hAnsi="David" w:cs="David"/>
          <w:color w:val="000000"/>
          <w:sz w:val="33"/>
          <w:szCs w:val="33"/>
          <w:rtl/>
        </w:rPr>
        <w:t>וְשִׁמְךָ קָדוֹשׁ. כֵּיוָן שֶׁאָמַר א</w:t>
      </w:r>
      <w:r>
        <w:rPr>
          <w:rFonts w:ascii="David" w:eastAsia="Times New Roman" w:hAnsi="David" w:cs="David"/>
          <w:color w:val="000000"/>
          <w:sz w:val="33"/>
          <w:szCs w:val="33"/>
          <w:rtl/>
        </w:rPr>
        <w:t>ַתָּה קָדוֹשׁ, לָמָּה וְשִׁמְךְ קָדוֹשׁ? הַיְנוּ שֵׁם, הַיְנוּ אַתָּה. אֶלָּא הֲרֵי שָׁנִינוּ, בְּכָל מָקוֹם שֶׁנִּמְצָא יִחוּד וְקִשּׁוּר, צְרִיכִים קְדֻשָּׁה וְתוֹסֶפֶת קְדֻשָּׁה, וְאוֹתָהּ הַתּוֹסֶפֶת הָעִקָּר הִיא יוֹתֵר מֵהַכֹּל, וּמִשּׁוּם כָּךְ בְּכ</w:t>
      </w:r>
      <w:r>
        <w:rPr>
          <w:rFonts w:ascii="David" w:eastAsia="Times New Roman" w:hAnsi="David" w:cs="David"/>
          <w:color w:val="000000"/>
          <w:sz w:val="33"/>
          <w:szCs w:val="33"/>
          <w:rtl/>
        </w:rPr>
        <w:t>ֻלָּם כָּתוּב אַתָּה, וְלֹא יוֹתֵר, וְכָאן בַּמָּקוֹם הַזֶּה אוֹמֵר קְדֻשָּׁה וְתוֹסֶפֶת קְדֻשָּׁה. אַתָּה קָדוֹשׁ - קְדֻשָּׁה. וְשִׁמְךְ קָדוֹשׁ - תּוֹסֶפֶת קְדֻשָּׁה. וּקְדוֹשִׁים בְּכָל יוֹם - אֵלּוּ שְׁאָר הַקְּדוֹשִׁים הָעֶלְיוֹנִים שֶׁבְּכָל הֵיכָל ו</w:t>
      </w:r>
      <w:r>
        <w:rPr>
          <w:rFonts w:ascii="David" w:eastAsia="Times New Roman" w:hAnsi="David" w:cs="David"/>
          <w:color w:val="000000"/>
          <w:sz w:val="33"/>
          <w:szCs w:val="33"/>
          <w:rtl/>
        </w:rPr>
        <w:t xml:space="preserve">ְהֵיכָל שֶׁמִּתְקַדְּשִׁים מֵהַתּוֹסֶפֶת הַזּוֹ. מִשּׁוּם שֶׁקְּדֻשָּׁה הָרִאשׁוֹנָה הִיא לָהּ, וְתוֹסֶפֶת קְדֻשָּׁה - לְקַדֵּשׁ כָּל אֵלּוּ הַשְּׁאָר שֶׁאָמַרְנוּ. </w:t>
      </w:r>
    </w:p>
    <w:p w14:paraId="7ABEB074" w14:textId="77777777" w:rsidR="00000000" w:rsidRDefault="00AC0C38">
      <w:pPr>
        <w:bidi/>
        <w:jc w:val="both"/>
        <w:divId w:val="2058580902"/>
        <w:rPr>
          <w:rFonts w:ascii="David" w:eastAsia="Times New Roman" w:hAnsi="David" w:cs="David"/>
          <w:color w:val="000000"/>
          <w:sz w:val="33"/>
          <w:szCs w:val="33"/>
          <w:rtl/>
        </w:rPr>
      </w:pPr>
    </w:p>
    <w:p w14:paraId="00844D1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אִתְקַדְשָׁא כֹּלָּא מֵעֵילָּא, וּמִכֻלְּהוּ אֲבָהָן, אִתְקְשָׁר בְּקִשּׁוּרָא</w:t>
      </w:r>
      <w:r>
        <w:rPr>
          <w:rFonts w:ascii="David" w:hAnsi="David" w:cs="David"/>
          <w:color w:val="000000"/>
          <w:sz w:val="33"/>
          <w:szCs w:val="33"/>
          <w:rtl/>
        </w:rPr>
        <w:t xml:space="preserve"> חֲדָא, וְהַיְינוּ בָּרוּךְ אַתָּה יְיָ' הָאֵל הַקָּדוֹשׁ. הָכָא כֹּלָּא קִשׁוּרָא חֲדָא, בְּגִין דְּאָמַר בָּרוּךְ אַתָּה יְיָ' הָאֵל הַקָּדוֹשׁ. וְעַל דָּא אִקְרֵי צְרוֹרָא וְקִשּׁוּרָא דְּכֹלָּא בְּיִחוּדָא חַד. זַכָּאָה חוּלָקֵיהּ, מַאן דְּיָדַע לְסַדּ</w:t>
      </w:r>
      <w:r>
        <w:rPr>
          <w:rFonts w:ascii="David" w:hAnsi="David" w:cs="David"/>
          <w:color w:val="000000"/>
          <w:sz w:val="33"/>
          <w:szCs w:val="33"/>
          <w:rtl/>
        </w:rPr>
        <w:t xml:space="preserve">ְרָא שְׁבָחֵי דְּמָארֵיהּ בַּאֲתָר דְּאִצְטְרִיךְ. עַד הָכָא, דְּבֵקוּתָא וּבִרְכָּאן וּקְדוּשָּׁה כַּחֲדָא בַּאֲבָהָן. </w:t>
      </w:r>
    </w:p>
    <w:p w14:paraId="6E8E94C4" w14:textId="77777777" w:rsidR="00000000" w:rsidRDefault="00AC0C38">
      <w:pPr>
        <w:bidi/>
        <w:jc w:val="both"/>
        <w:divId w:val="1765297255"/>
        <w:rPr>
          <w:rFonts w:ascii="David" w:eastAsia="Times New Roman" w:hAnsi="David" w:cs="David"/>
          <w:color w:val="000000"/>
          <w:sz w:val="33"/>
          <w:szCs w:val="33"/>
          <w:rtl/>
        </w:rPr>
      </w:pPr>
      <w:r>
        <w:rPr>
          <w:rFonts w:ascii="David" w:eastAsia="Times New Roman" w:hAnsi="David" w:cs="David"/>
          <w:color w:val="000000"/>
          <w:sz w:val="33"/>
          <w:szCs w:val="33"/>
          <w:rtl/>
        </w:rPr>
        <w:t>וְאַחַר כָּךְ הַכֹּל מִתְקַדֵּשׁ מִלְמַעְלָה, וּמִכָּל הָאָבוֹת, נִקְשָׁר בְּקֶשֶׁר אֶחָד, וְהַיְנוּ בָּרוּךְ אַתָּה ה' הָאֵל הַקָדוֹש</w:t>
      </w:r>
      <w:r>
        <w:rPr>
          <w:rFonts w:ascii="David" w:eastAsia="Times New Roman" w:hAnsi="David" w:cs="David"/>
          <w:color w:val="000000"/>
          <w:sz w:val="33"/>
          <w:szCs w:val="33"/>
          <w:rtl/>
        </w:rPr>
        <w:t>ׁ. כָּאן הַכֹּל קֶשֶׁר אֶחָד, מִשּׁוּם שֶׁאוֹמֵר בָּרוּךְ אַתָּה ה' הָאֵל הַקָּדוֹשׁ. וְעַל כֵּן נִקְרָא צְרוֹר וְקֶשֶׁר שֶׁל הַכֹּל בְּיִחוּד אֶחָד. אַשְׁרֵי חֶלְקוֹ שֶׁל מִי שֶׁיּוֹדֵעַ לְסַדֵּר אֶת שִׁבְחוֹ שֶׁל רִבּוֹנוֹ בַּמָּקוֹם שֶׁצָּרִיךְ. עַד כָּ</w:t>
      </w:r>
      <w:r>
        <w:rPr>
          <w:rFonts w:ascii="David" w:eastAsia="Times New Roman" w:hAnsi="David" w:cs="David"/>
          <w:color w:val="000000"/>
          <w:sz w:val="33"/>
          <w:szCs w:val="33"/>
          <w:rtl/>
        </w:rPr>
        <w:t xml:space="preserve">אן הַדְּבֵקוּת וּבְרָכוֹת וּקְדֻשָּׁה כְּאֶחָד בָּאָבוֹת. </w:t>
      </w:r>
    </w:p>
    <w:p w14:paraId="6EEE177E" w14:textId="77777777" w:rsidR="00000000" w:rsidRDefault="00AC0C38">
      <w:pPr>
        <w:bidi/>
        <w:jc w:val="both"/>
        <w:divId w:val="2058580902"/>
        <w:rPr>
          <w:rFonts w:ascii="David" w:eastAsia="Times New Roman" w:hAnsi="David" w:cs="David"/>
          <w:color w:val="000000"/>
          <w:sz w:val="33"/>
          <w:szCs w:val="33"/>
          <w:rtl/>
        </w:rPr>
      </w:pPr>
    </w:p>
    <w:p w14:paraId="3F081E8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מִכָּאן וּלְהָלְאָה, קַיְימִין שְׁאֶלְתִּין וּבָעוּתִין. שֵׁירוּתָא דְּבָעֵי בַּר נָשׁ לְמִשְׁאַל, לְמִנְדַּע בְּמִלִּין דְּמָארֵיהּ, בְּגִין לְמֵחזֵי תִּיאוּבְתֵיהּ לְגַבֵּיהּ, וְלָא אִתְפְּרַשׁ</w:t>
      </w:r>
      <w:r>
        <w:rPr>
          <w:rFonts w:ascii="David" w:hAnsi="David" w:cs="David"/>
          <w:color w:val="000000"/>
          <w:sz w:val="33"/>
          <w:szCs w:val="33"/>
          <w:rtl/>
        </w:rPr>
        <w:t xml:space="preserve"> מִנֵּיהּ. בְּגִין דְּבָעֵי בַּר נָשׁ לְאִשְׁתַּתְּפָא בִּקְדוּשָּׁה דִּשְׁמָא קַדִּישָׁא עִלָּאָה, לְאִתְעַטְּרָא בֵּיהּ, וְאִיהוּ שְׁמָא דְּבִרְכָּאָן וְקִדּוּשִׁין, כּוּז''וּ. רָזָא דִּשְׁמָא קַדִּישָׁא יְדוָֹ''ד דְּאִיהוּ קַדִּישׁ בִּקְדוּשָּׁה. וְאִלּ</w:t>
      </w:r>
      <w:r>
        <w:rPr>
          <w:rFonts w:ascii="David" w:hAnsi="David" w:cs="David"/>
          <w:color w:val="000000"/>
          <w:sz w:val="33"/>
          <w:szCs w:val="33"/>
          <w:rtl/>
        </w:rPr>
        <w:t xml:space="preserve">ֵין אַתְוָון </w:t>
      </w:r>
      <w:r>
        <w:rPr>
          <w:rFonts w:ascii="David" w:hAnsi="David" w:cs="David"/>
          <w:color w:val="000000"/>
          <w:rtl/>
        </w:rPr>
        <w:t>(אחרנין)</w:t>
      </w:r>
      <w:r>
        <w:rPr>
          <w:rFonts w:ascii="David" w:hAnsi="David" w:cs="David"/>
          <w:color w:val="000000"/>
          <w:sz w:val="33"/>
          <w:szCs w:val="33"/>
          <w:rtl/>
        </w:rPr>
        <w:t xml:space="preserve"> אַפִּיקוּ מִנֵּיהּ הָנֵי אַתְוָון אַחֲרָנִין, חִבּוּרָא דְּהָנֵי, כְּחִבּוּרָא דִּדְכַר בְּנוּקְבָּא. וְהָנֵי קַדִּישִׁין עִלָּאִין, רָזָא דִּקְדוּשָּׁה. </w:t>
      </w:r>
    </w:p>
    <w:p w14:paraId="35890913" w14:textId="77777777" w:rsidR="00000000" w:rsidRDefault="00AC0C38">
      <w:pPr>
        <w:bidi/>
        <w:jc w:val="both"/>
        <w:divId w:val="536820590"/>
        <w:rPr>
          <w:rFonts w:ascii="David" w:eastAsia="Times New Roman" w:hAnsi="David" w:cs="David"/>
          <w:color w:val="000000"/>
          <w:sz w:val="33"/>
          <w:szCs w:val="33"/>
          <w:rtl/>
        </w:rPr>
      </w:pPr>
      <w:r>
        <w:rPr>
          <w:rFonts w:ascii="David" w:eastAsia="Times New Roman" w:hAnsi="David" w:cs="David"/>
          <w:color w:val="000000"/>
          <w:sz w:val="33"/>
          <w:szCs w:val="33"/>
          <w:rtl/>
        </w:rPr>
        <w:t>מִכָּאן וָהָלְאָה עוֹמְדוֹת שְׁאֵלוֹת וּבַקָּשׁוֹת. הָרֵאשִׁית שֶׁצָּרִיךְ אָד</w:t>
      </w:r>
      <w:r>
        <w:rPr>
          <w:rFonts w:ascii="David" w:eastAsia="Times New Roman" w:hAnsi="David" w:cs="David"/>
          <w:color w:val="000000"/>
          <w:sz w:val="33"/>
          <w:szCs w:val="33"/>
          <w:rtl/>
        </w:rPr>
        <w:t>ָם לִשְׁאֹל, לָדַעַת בְּדִבְרֵי רִבּוֹנוֹ, כְּדֵי לְהַרְאוֹת תְּשׁוּקָתוֹ אֵלָיו וְלֹא נִפְרָד מִמֶּנּוּ. מִשּׁוּם שֶׁצָּרִיךְ אָדָם לְהִשְׁתַּתֵּף בִּקְדֻשַּׁת הַשֵּׁם הַקָּדוֹשׁ הָעֶלְיוֹן לְהִתְעַטֵּר בּוֹ, וְהוּא הַשֵּׁם שֶׁל הַבְּרָכוֹת וְהַקִּדּוּשִׁ</w:t>
      </w:r>
      <w:r>
        <w:rPr>
          <w:rFonts w:ascii="David" w:eastAsia="Times New Roman" w:hAnsi="David" w:cs="David"/>
          <w:color w:val="000000"/>
          <w:sz w:val="33"/>
          <w:szCs w:val="33"/>
          <w:rtl/>
        </w:rPr>
        <w:t xml:space="preserve">ים, כּוּז''וּ. סוֹד הַשֵּׁם הַקָּדוֹשׁ יְהֹוָה שֶׁהוּא קָדוֹשׁ בִּקְדֻשָּׁה. וְהָאוֹתִיּוֹת הַלָּלוּ </w:t>
      </w:r>
      <w:r>
        <w:rPr>
          <w:rFonts w:ascii="David" w:eastAsia="Times New Roman" w:hAnsi="David" w:cs="David"/>
          <w:color w:val="000000"/>
          <w:sz w:val="23"/>
          <w:szCs w:val="23"/>
          <w:rtl/>
        </w:rPr>
        <w:t>(האחרות)</w:t>
      </w:r>
      <w:r>
        <w:rPr>
          <w:rFonts w:ascii="David" w:eastAsia="Times New Roman" w:hAnsi="David" w:cs="David"/>
          <w:color w:val="000000"/>
          <w:sz w:val="33"/>
          <w:szCs w:val="33"/>
          <w:rtl/>
        </w:rPr>
        <w:t xml:space="preserve"> הוֹצִיאוּ מִמֶּנּוּ אֶת הָאוֹתִיּוֹת הָאֲחֵרוֹת הַלָּלוּ, הַחִבּוּר שֶׁל אֵלּוּ, כְּמוֹ חִבּוּר שֶׁל זָכָר בִּנְקֵבָה. וְהַקְּדוֹשִׁים הָעֶלְיוֹנִ</w:t>
      </w:r>
      <w:r>
        <w:rPr>
          <w:rFonts w:ascii="David" w:eastAsia="Times New Roman" w:hAnsi="David" w:cs="David"/>
          <w:color w:val="000000"/>
          <w:sz w:val="33"/>
          <w:szCs w:val="33"/>
          <w:rtl/>
        </w:rPr>
        <w:t xml:space="preserve">ים הַלָּלוּ סוֹד הַקְּדֻשָּׁה. </w:t>
      </w:r>
    </w:p>
    <w:p w14:paraId="652DEF6C" w14:textId="77777777" w:rsidR="00000000" w:rsidRDefault="00AC0C38">
      <w:pPr>
        <w:bidi/>
        <w:jc w:val="both"/>
        <w:divId w:val="2058580902"/>
        <w:rPr>
          <w:rFonts w:ascii="David" w:eastAsia="Times New Roman" w:hAnsi="David" w:cs="David"/>
          <w:color w:val="000000"/>
          <w:sz w:val="33"/>
          <w:szCs w:val="33"/>
          <w:rtl/>
        </w:rPr>
      </w:pPr>
    </w:p>
    <w:p w14:paraId="2E46F40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אִלֵּין אַתְוָון אַחֲרָנִין אִקְרוּן טַ''ל. טַל הַשָּׁמַיִם. רָזָא דְּחוּשְׁבָּנָא דְּאַתְוָון דִּילֵיהּ, בְּגִין דְּהָכָא לְתַתָּא, קַיְימָן כָּל מִלִּין בְּחוּשְׁבָּנָא, וְלָא </w:t>
      </w:r>
      <w:r>
        <w:rPr>
          <w:rFonts w:ascii="David" w:hAnsi="David" w:cs="David"/>
          <w:color w:val="000000"/>
          <w:rtl/>
        </w:rPr>
        <w:t>(ט''ו ע''ב)</w:t>
      </w:r>
      <w:r>
        <w:rPr>
          <w:rFonts w:ascii="David" w:hAnsi="David" w:cs="David"/>
          <w:color w:val="000000"/>
          <w:sz w:val="33"/>
          <w:szCs w:val="33"/>
          <w:rtl/>
        </w:rPr>
        <w:t xml:space="preserve"> חוּשְׁבָּנָא, אֶלָּא לְסִיהֲרָא.</w:t>
      </w:r>
      <w:r>
        <w:rPr>
          <w:rFonts w:ascii="David" w:hAnsi="David" w:cs="David"/>
          <w:color w:val="000000"/>
          <w:sz w:val="33"/>
          <w:szCs w:val="33"/>
          <w:rtl/>
        </w:rPr>
        <w:t xml:space="preserve"> וּבְגִין כָּךְ בָּעֵי לְאִתְקַשְּׁרָא בִּקְדוּשָּׁה דְּמָארֵיהּ, וְלָא יִתְפְּרַשׁ בַּר נָשׁ מִנֵּיהּ. וְכַד שָׁאִיל, שֵׁירוּתָא דִּשְׁאֶלְתִּין לְמִנְדַּע לְמָארֵיהּ, לְאַחֲזָאָה דְּתִיאוּבְתֵּיה לְגַבֵּיהּ. מִכָּאן וּלְהָלְאָה, יִתְפְּרַשׁ זְעֵיר זְעֵיר</w:t>
      </w:r>
      <w:r>
        <w:rPr>
          <w:rFonts w:ascii="David" w:hAnsi="David" w:cs="David"/>
          <w:color w:val="000000"/>
          <w:sz w:val="33"/>
          <w:szCs w:val="33"/>
          <w:rtl/>
        </w:rPr>
        <w:t xml:space="preserve">, וַיִשְׁאַל שְׁאֶלְתּוֹי מַה דְּאִצְטְרִיךְ לְשָׁאֲלָא. </w:t>
      </w:r>
    </w:p>
    <w:p w14:paraId="730D6D30" w14:textId="77777777" w:rsidR="00000000" w:rsidRDefault="00AC0C38">
      <w:pPr>
        <w:bidi/>
        <w:jc w:val="both"/>
        <w:divId w:val="241835924"/>
        <w:rPr>
          <w:rFonts w:ascii="David" w:eastAsia="Times New Roman" w:hAnsi="David" w:cs="David"/>
          <w:color w:val="000000"/>
          <w:sz w:val="33"/>
          <w:szCs w:val="33"/>
          <w:rtl/>
        </w:rPr>
      </w:pPr>
      <w:r>
        <w:rPr>
          <w:rFonts w:ascii="David" w:eastAsia="Times New Roman" w:hAnsi="David" w:cs="David"/>
          <w:color w:val="000000"/>
          <w:sz w:val="33"/>
          <w:szCs w:val="33"/>
          <w:rtl/>
        </w:rPr>
        <w:t>הָאוֹתִיּוֹת הָאֲחֵרוֹת הַלָּלוּ נִקְרָאוֹת טַ''ל. טַל הַשָּׁמַיִם. סוֹד הַחֶשְׁבּוֹן שֶׁל הָאוֹתִיּוֹת שֶׁלּוֹ, מִשּׁוּם שֶׁכָּאן לְמַטָּה עוֹמְדִים כָּל הַדְּבָרִים בְּחֶשְׁבּוֹן, וְלֹא חֶשְׁבּוֹ</w:t>
      </w:r>
      <w:r>
        <w:rPr>
          <w:rFonts w:ascii="David" w:eastAsia="Times New Roman" w:hAnsi="David" w:cs="David"/>
          <w:color w:val="000000"/>
          <w:sz w:val="33"/>
          <w:szCs w:val="33"/>
          <w:rtl/>
        </w:rPr>
        <w:t xml:space="preserve">ן, אֶלָּא לַלְּבָנָה. וּמִשּׁוּם כָּךְ צָרִיךְ לְהִתְקַשֵּׁר בִּקְדֻשַּׁת רִבּוֹנוֹ, וְלֹא יִפָּרֵד אָדָם מִמֶּנּוּ. וּכְשֶׁשּׁוֹאֵל, רֵאשִׁית הַשְּׁאֵלוֹת לְהַכִּיר אֶת רִבּוֹנוֹ, לְהַרְאוֹת שֶׁתְּשׁוּקָתוֹ אֵלָיו. מִכָּאן וָהָלְאָה יִפָּרֵד מְעַט מְעַט, </w:t>
      </w:r>
      <w:r>
        <w:rPr>
          <w:rFonts w:ascii="David" w:eastAsia="Times New Roman" w:hAnsi="David" w:cs="David"/>
          <w:color w:val="000000"/>
          <w:sz w:val="33"/>
          <w:szCs w:val="33"/>
          <w:rtl/>
        </w:rPr>
        <w:t xml:space="preserve">וְיִשְׁאַל שְׁאֵלָתוֹ מַה שֶּׁצָּרִיךְ לִשְׁאֹל. </w:t>
      </w:r>
    </w:p>
    <w:p w14:paraId="6522BBCD" w14:textId="77777777" w:rsidR="00000000" w:rsidRDefault="00AC0C38">
      <w:pPr>
        <w:bidi/>
        <w:jc w:val="both"/>
        <w:divId w:val="2058580902"/>
        <w:rPr>
          <w:rFonts w:ascii="David" w:eastAsia="Times New Roman" w:hAnsi="David" w:cs="David"/>
          <w:color w:val="000000"/>
          <w:sz w:val="33"/>
          <w:szCs w:val="33"/>
          <w:rtl/>
        </w:rPr>
      </w:pPr>
    </w:p>
    <w:p w14:paraId="008BA0F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 שְׁאֶלְתּוֹי יֵהוֹן, לְבָתַר דִּיסַדֵּר סִדּוּרָא דָּא דְּקַאמְרָן. כְּגַוְונָא דָּא, כָּל שְׁאֶלְתּוֹי יֵהוֹן בְּתַחֲנוּנִים וּבָעוּתִין לְקַמֵּי מָארֵיהּ, וְלָא יַצְדִיק </w:t>
      </w:r>
      <w:r>
        <w:rPr>
          <w:rFonts w:ascii="David" w:hAnsi="David" w:cs="David"/>
          <w:color w:val="000000"/>
          <w:rtl/>
        </w:rPr>
        <w:t>(ס''א ירחיק)</w:t>
      </w:r>
      <w:r>
        <w:rPr>
          <w:rFonts w:ascii="David" w:hAnsi="David" w:cs="David"/>
          <w:color w:val="000000"/>
          <w:sz w:val="33"/>
          <w:szCs w:val="33"/>
          <w:rtl/>
        </w:rPr>
        <w:t xml:space="preserve"> גַּרְמֵיהּ מִנֵּיהּ. זַכָּאָה חוּלָקֵיהּ, מַאן דְּיָדַע לְסַדְּרָ</w:t>
      </w:r>
      <w:r>
        <w:rPr>
          <w:rFonts w:ascii="David" w:hAnsi="David" w:cs="David"/>
          <w:color w:val="000000"/>
          <w:sz w:val="33"/>
          <w:szCs w:val="33"/>
          <w:rtl/>
        </w:rPr>
        <w:t xml:space="preserve">א סִדּוּרָא דָּא, לְמֵהַךְ בְּאֹרַח מֵישָׁר, כַּדְקָא חֲזֵי. </w:t>
      </w:r>
    </w:p>
    <w:p w14:paraId="07A9B52A" w14:textId="77777777" w:rsidR="00000000" w:rsidRDefault="00AC0C38">
      <w:pPr>
        <w:bidi/>
        <w:jc w:val="both"/>
        <w:divId w:val="207612584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שְׁאֵלוֹתָיו יִהְיוּ אַחַר שֶׁיְּסַדֵּר אֶת הַסִּדּוּר הַזֶּה שֶׁאָמַרְנוּ. כְּמוֹ כֵן כָּל שְׁאֵלוֹתָיו יִהְיוּ בְתַחֲנוּנִים וּבַקָּשׁוֹת לִפְנֵי רִבּוֹנוֹ, וְלֹא יַצְדִּיק </w:t>
      </w:r>
      <w:r>
        <w:rPr>
          <w:rFonts w:ascii="David" w:eastAsia="Times New Roman" w:hAnsi="David" w:cs="David"/>
          <w:color w:val="000000"/>
          <w:sz w:val="23"/>
          <w:szCs w:val="23"/>
          <w:rtl/>
        </w:rPr>
        <w:t>(ירחיק)</w:t>
      </w:r>
      <w:r>
        <w:rPr>
          <w:rFonts w:ascii="David" w:eastAsia="Times New Roman" w:hAnsi="David" w:cs="David"/>
          <w:color w:val="000000"/>
          <w:sz w:val="33"/>
          <w:szCs w:val="33"/>
          <w:rtl/>
        </w:rPr>
        <w:t xml:space="preserve"> עַצְ</w:t>
      </w:r>
      <w:r>
        <w:rPr>
          <w:rFonts w:ascii="David" w:eastAsia="Times New Roman" w:hAnsi="David" w:cs="David"/>
          <w:color w:val="000000"/>
          <w:sz w:val="33"/>
          <w:szCs w:val="33"/>
          <w:rtl/>
        </w:rPr>
        <w:t xml:space="preserve">מוֹ מִמֶּנּוּ. אַשְׁרֵי חֶלְקוֹ שֶׁל מִי שֶׁיּוֹדֵעַ לְסַדֵּר סִדּוּר זֶה, לָלֶכֶת בְּדֶרֶךְ יְשָׁרָה כָּרָאוּי. </w:t>
      </w:r>
    </w:p>
    <w:p w14:paraId="1497B28D" w14:textId="77777777" w:rsidR="00000000" w:rsidRDefault="00AC0C38">
      <w:pPr>
        <w:bidi/>
        <w:jc w:val="both"/>
        <w:divId w:val="2058580902"/>
        <w:rPr>
          <w:rFonts w:ascii="David" w:eastAsia="Times New Roman" w:hAnsi="David" w:cs="David"/>
          <w:color w:val="000000"/>
          <w:sz w:val="33"/>
          <w:szCs w:val="33"/>
          <w:rtl/>
        </w:rPr>
      </w:pPr>
    </w:p>
    <w:p w14:paraId="1AA9833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דְּאִתְאַחֲדָא אֶשָּׁא בְּמַיָּא, וּמַיָא בְּאֶשָּׁא. דָּרוֹם בְּצָּפוֹן, וְצָפוֹן בְּדָרוֹם. מִזְרָח בְּמַּעֲרָב, וּמַעֲרָב בְּ</w:t>
      </w:r>
      <w:r>
        <w:rPr>
          <w:rFonts w:ascii="David" w:hAnsi="David" w:cs="David"/>
          <w:color w:val="000000"/>
          <w:sz w:val="33"/>
          <w:szCs w:val="33"/>
          <w:rtl/>
        </w:rPr>
        <w:t xml:space="preserve">מִזְרָח. הָכִי נָמֵי אִתְקָשַׁר כֹּלָּא כַּחֲדָא, וְיִחוּדָא אִשְׁתְּלִים דָּא בְּדָא. </w:t>
      </w:r>
    </w:p>
    <w:p w14:paraId="741C52DF" w14:textId="77777777" w:rsidR="00000000" w:rsidRDefault="00AC0C38">
      <w:pPr>
        <w:bidi/>
        <w:jc w:val="both"/>
        <w:divId w:val="375737054"/>
        <w:rPr>
          <w:rFonts w:ascii="David" w:eastAsia="Times New Roman" w:hAnsi="David" w:cs="David"/>
          <w:color w:val="000000"/>
          <w:sz w:val="33"/>
          <w:szCs w:val="33"/>
          <w:rtl/>
        </w:rPr>
      </w:pPr>
      <w:r>
        <w:rPr>
          <w:rFonts w:ascii="David" w:eastAsia="Times New Roman" w:hAnsi="David" w:cs="David"/>
          <w:color w:val="000000"/>
          <w:sz w:val="33"/>
          <w:szCs w:val="33"/>
          <w:rtl/>
        </w:rPr>
        <w:t>כְּמוֹ שֶׁהָאֵשׁ נֶאֱחֶזֶת בְּמַיִם, וּמַיִם בְּאֵשׁ. דָּרוֹם בְּצָפוֹן, וְצָפוֹן בְּדָרוֹם. מִזְרָח בְּמַעֲרָב, וּמַעֲרָב בְּמִזְרָח. כָּךְ גַּם מִתְקַשֵּׁר הַכֹּל כּ</w:t>
      </w:r>
      <w:r>
        <w:rPr>
          <w:rFonts w:ascii="David" w:eastAsia="Times New Roman" w:hAnsi="David" w:cs="David"/>
          <w:color w:val="000000"/>
          <w:sz w:val="33"/>
          <w:szCs w:val="33"/>
          <w:rtl/>
        </w:rPr>
        <w:t xml:space="preserve">ְאֶחָד, וְהַיִּחוּד נִשְׁלָם זֶה עִם זֶה. </w:t>
      </w:r>
    </w:p>
    <w:p w14:paraId="7DA434CC" w14:textId="77777777" w:rsidR="00000000" w:rsidRDefault="00AC0C38">
      <w:pPr>
        <w:bidi/>
        <w:jc w:val="both"/>
        <w:divId w:val="2058580902"/>
        <w:rPr>
          <w:rFonts w:ascii="David" w:eastAsia="Times New Roman" w:hAnsi="David" w:cs="David"/>
          <w:color w:val="000000"/>
          <w:sz w:val="33"/>
          <w:szCs w:val="33"/>
          <w:rtl/>
        </w:rPr>
      </w:pPr>
    </w:p>
    <w:p w14:paraId="1F8A816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אִינּוּן דְּיַדְעִין לְסַדְּרָא צְלוֹתְהוֹן כְּדְקָא יֵאוֹת, לְאִתְכַּלְּלָא הָנִּי הֵיכָלִין אִלֵּין בְּאִלֵּין, וּלְאִתְקָשְּׁרָא דָּא בְּדָא. הַאי בַּר נָשׁ אִתְקָשַׁר בְּהוּ, וְקָרִיב לֵיהּ לְאִתְכַּלּ</w:t>
      </w:r>
      <w:r>
        <w:rPr>
          <w:rFonts w:ascii="David" w:hAnsi="David" w:cs="David"/>
          <w:color w:val="000000"/>
          <w:sz w:val="33"/>
          <w:szCs w:val="33"/>
          <w:rtl/>
        </w:rPr>
        <w:t xml:space="preserve">ְלָא בְּהוּ. שְׁאֶלְתָּא שָׁאִיל וְיָהִיב לֵיהּ. זַכָּאָה חוּלָקֵיהּ בְּהַאי עָלְמָא, וּבְעָלְמָא דְּאָתֵי. </w:t>
      </w:r>
    </w:p>
    <w:p w14:paraId="1F9319AC" w14:textId="77777777" w:rsidR="00000000" w:rsidRDefault="00AC0C38">
      <w:pPr>
        <w:bidi/>
        <w:jc w:val="both"/>
        <w:divId w:val="1476878339"/>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 אוֹתָם שֶׁיּוֹדְעִים לְסַדֵּר תְּפִלָּתָם כָּרָאוּי, לִכְלֹל אֶת הַהֵיכָלוֹת אֵלּוּ בְאֵלּוּ וְלִקְשֹׁר זֶה בָּזֶה, הָאָדָם הַזֶּה נִקְשָׁר </w:t>
      </w:r>
      <w:r>
        <w:rPr>
          <w:rFonts w:ascii="David" w:eastAsia="Times New Roman" w:hAnsi="David" w:cs="David"/>
          <w:color w:val="000000"/>
          <w:sz w:val="33"/>
          <w:szCs w:val="33"/>
          <w:rtl/>
        </w:rPr>
        <w:t xml:space="preserve">בָּהֶם וּמְקָרְבוֹ לְהִכָּלֵל בָּהֶם. שְׁאֵלָה הוּא שׁוֹאֵל, וְנוֹתְנִים לוֹ. אַשְׁרֵי חֶלְקוֹ בָּעוֹלָם הַזֶּה וּבָעוֹלָם הַבָּא. </w:t>
      </w:r>
    </w:p>
    <w:p w14:paraId="694C995F" w14:textId="77777777" w:rsidR="00000000" w:rsidRDefault="00AC0C38">
      <w:pPr>
        <w:bidi/>
        <w:jc w:val="both"/>
        <w:divId w:val="2058580902"/>
        <w:rPr>
          <w:rFonts w:ascii="David" w:eastAsia="Times New Roman" w:hAnsi="David" w:cs="David"/>
          <w:color w:val="000000"/>
          <w:sz w:val="33"/>
          <w:szCs w:val="33"/>
          <w:rtl/>
        </w:rPr>
      </w:pPr>
    </w:p>
    <w:p w14:paraId="3AA4D3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בָּתַר דְּסִיֵּים שְׁאֶלְתִּין וְגוּפָא שְׁלִים בְּכָל סִטְרִין בְּחֶדְוָה דְּלִבָּא וְאִיהוּ שָׁאִיל וְסִיֵּים שְׁאֶלְתִּ</w:t>
      </w:r>
      <w:r>
        <w:rPr>
          <w:rFonts w:ascii="David" w:hAnsi="David" w:cs="David"/>
          <w:color w:val="000000"/>
          <w:sz w:val="33"/>
          <w:szCs w:val="33"/>
          <w:rtl/>
        </w:rPr>
        <w:t xml:space="preserve">ין. יֶהְדָּר לְאַמְשָׁכָא בִּרְכָאן וְחֶדְוָואָן לְתַתָּא, בְּרָזָא דְּהֵיכָלָא תְּלִיתָאָה, לְאַמְשָׁכָא לְתַתָּא, וְדָא הוּא רְצֵה יְיָ' אֱלהֵינוּ בְּעַמְּ''ךָ יִשְׂרָאֵ''ל. הַאי אִיהוּ </w:t>
      </w:r>
      <w:r>
        <w:rPr>
          <w:rFonts w:ascii="David" w:hAnsi="David" w:cs="David"/>
          <w:color w:val="000000"/>
          <w:rtl/>
        </w:rPr>
        <w:t>(נ''א בגין)</w:t>
      </w:r>
      <w:r>
        <w:rPr>
          <w:rFonts w:ascii="David" w:hAnsi="David" w:cs="David"/>
          <w:color w:val="000000"/>
          <w:sz w:val="33"/>
          <w:szCs w:val="33"/>
          <w:rtl/>
        </w:rPr>
        <w:t xml:space="preserve"> דְּמַעֲמָדוֹת אִינּוּן סַמְכִין דְּגוּפָא. שֵׁירוּתָא לְ</w:t>
      </w:r>
      <w:r>
        <w:rPr>
          <w:rFonts w:ascii="David" w:hAnsi="David" w:cs="David"/>
          <w:color w:val="000000"/>
          <w:sz w:val="33"/>
          <w:szCs w:val="33"/>
          <w:rtl/>
        </w:rPr>
        <w:t xml:space="preserve">תַתָּא מִן גּוּפָא תְּרֵין יַרְכִין, עַד דְּמָטֵי לְבִרְכִּין. </w:t>
      </w:r>
    </w:p>
    <w:p w14:paraId="6041E8D3" w14:textId="77777777" w:rsidR="00000000" w:rsidRDefault="00AC0C38">
      <w:pPr>
        <w:bidi/>
        <w:jc w:val="both"/>
        <w:divId w:val="1960649280"/>
        <w:rPr>
          <w:rFonts w:ascii="David" w:eastAsia="Times New Roman" w:hAnsi="David" w:cs="David"/>
          <w:color w:val="000000"/>
          <w:sz w:val="33"/>
          <w:szCs w:val="33"/>
          <w:rtl/>
        </w:rPr>
      </w:pPr>
      <w:r>
        <w:rPr>
          <w:rFonts w:ascii="David" w:eastAsia="Times New Roman" w:hAnsi="David" w:cs="David"/>
          <w:color w:val="000000"/>
          <w:sz w:val="33"/>
          <w:szCs w:val="33"/>
          <w:rtl/>
        </w:rPr>
        <w:t>אַחַר שֶׁסִּיֵּם הַבַּקָּשׁוֹת וְהַגּוּף שָׁלֵם בְּכָל הַצְּדָדִים בְּשִׂמְחַת הַלֵּב וְהוּא שָׁאַל וְסִיֵּם אֶת הַבַּקָּשׁוֹת, יַחֲזֹר לְהַמְשִׁיךְ לְמַטָּה בְּרָכוֹת וּשְׂמָחוֹת בְּסוֹד הַה</w:t>
      </w:r>
      <w:r>
        <w:rPr>
          <w:rFonts w:ascii="David" w:eastAsia="Times New Roman" w:hAnsi="David" w:cs="David"/>
          <w:color w:val="000000"/>
          <w:sz w:val="33"/>
          <w:szCs w:val="33"/>
          <w:rtl/>
        </w:rPr>
        <w:t xml:space="preserve">ֵיכָל הַשְּׁלִישִׁי, לְהַמְשִׁיךְ לְמַטָּה, וְזֶה הוּא רְצֵה ה' אֱלֹהֵינוּ בְּעַמְּ''ךְ יִשְׂרָאֵ''ל. זֶהוּ </w:t>
      </w:r>
      <w:r>
        <w:rPr>
          <w:rFonts w:ascii="David" w:eastAsia="Times New Roman" w:hAnsi="David" w:cs="David"/>
          <w:color w:val="000000"/>
          <w:sz w:val="23"/>
          <w:szCs w:val="23"/>
          <w:rtl/>
        </w:rPr>
        <w:t>(משום)</w:t>
      </w:r>
      <w:r>
        <w:rPr>
          <w:rFonts w:ascii="David" w:eastAsia="Times New Roman" w:hAnsi="David" w:cs="David"/>
          <w:color w:val="000000"/>
          <w:sz w:val="33"/>
          <w:szCs w:val="33"/>
          <w:rtl/>
        </w:rPr>
        <w:t xml:space="preserve"> שֶׁמַּעֲמָדוֹת הֵם הַתּוֹמְכִים שֶׁל הַגּוּף. הָרֵאשִׁית לְמַטָּה מִן הַגּוּף שְׁתֵּי יְרֵכַיִם, עַד שֶׁמַּגִּיעִים לַבִּרְכַּיִם. </w:t>
      </w:r>
    </w:p>
    <w:p w14:paraId="5B8DC297" w14:textId="77777777" w:rsidR="00000000" w:rsidRDefault="00AC0C38">
      <w:pPr>
        <w:bidi/>
        <w:jc w:val="both"/>
        <w:divId w:val="2058580902"/>
        <w:rPr>
          <w:rFonts w:ascii="David" w:eastAsia="Times New Roman" w:hAnsi="David" w:cs="David"/>
          <w:color w:val="000000"/>
          <w:sz w:val="33"/>
          <w:szCs w:val="33"/>
          <w:rtl/>
        </w:rPr>
      </w:pPr>
    </w:p>
    <w:p w14:paraId="686EEF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w:t>
      </w:r>
      <w:r>
        <w:rPr>
          <w:rFonts w:ascii="David" w:hAnsi="David" w:cs="David"/>
          <w:color w:val="000000"/>
          <w:sz w:val="33"/>
          <w:szCs w:val="33"/>
          <w:rtl/>
        </w:rPr>
        <w:t xml:space="preserve">ין אִינּוּן רָזָא דְּמַעֲמָדוֹת, דְּקַיְימֵי עַל קָרְבְּנָא. וְהָכָא אִיהוּ רָזָא שֵׁירוּתָא דִּתְרֵין יַרְכִין מִלְּעֵילָּא, עַד בִּרְכִין, חִבּוּרָא דִּנְבִיאִים. וּמַרְאוֹת, בְּרָזָא דְּאַתְוָון דִּשְׁמָא קַדִישָׁא, דְּאִקְרֵי </w:t>
      </w:r>
      <w:r>
        <w:rPr>
          <w:rFonts w:ascii="David" w:hAnsi="David" w:cs="David"/>
          <w:color w:val="000000"/>
          <w:rtl/>
        </w:rPr>
        <w:t>(צבאו''ת בא''ת ב''ש)</w:t>
      </w:r>
      <w:r>
        <w:rPr>
          <w:rFonts w:ascii="David" w:hAnsi="David" w:cs="David"/>
          <w:color w:val="000000"/>
          <w:sz w:val="33"/>
          <w:szCs w:val="33"/>
          <w:rtl/>
        </w:rPr>
        <w:t xml:space="preserve"> הַשְׁ</w:t>
      </w:r>
      <w:r>
        <w:rPr>
          <w:rFonts w:ascii="David" w:hAnsi="David" w:cs="David"/>
          <w:color w:val="000000"/>
          <w:sz w:val="33"/>
          <w:szCs w:val="33"/>
          <w:rtl/>
        </w:rPr>
        <w:t xml:space="preserve">תָּפָ''א. דְּאִיהוּ רָזָא דִּשְׁמָא דְּאִקְרֵי צְבָאוֹת. דָּא סָלִיק, וְדָא נָחִית. דָּא נְבִיאִים, וְדָא מַרְאוֹת. </w:t>
      </w:r>
    </w:p>
    <w:p w14:paraId="02F34ABF" w14:textId="77777777" w:rsidR="00000000" w:rsidRDefault="00AC0C38">
      <w:pPr>
        <w:bidi/>
        <w:jc w:val="both"/>
        <w:divId w:val="254218354"/>
        <w:rPr>
          <w:rFonts w:ascii="David" w:eastAsia="Times New Roman" w:hAnsi="David" w:cs="David"/>
          <w:color w:val="000000"/>
          <w:sz w:val="33"/>
          <w:szCs w:val="33"/>
          <w:rtl/>
        </w:rPr>
      </w:pPr>
      <w:r>
        <w:rPr>
          <w:rFonts w:ascii="David" w:eastAsia="Times New Roman" w:hAnsi="David" w:cs="David"/>
          <w:color w:val="000000"/>
          <w:sz w:val="33"/>
          <w:szCs w:val="33"/>
          <w:rtl/>
        </w:rPr>
        <w:t>וְאֵלּוּ הֵם סוֹד הַמַּעֲמָדוֹת שֶׁעוֹמְדִים עַל הַקָּרְבָּן. וְכָאן הוּא סוֹד שֶׁל רֵאשִׁיתָם שֶׁל שְׁתֵּי הַיְרֵכַיִם מִלְמַעְלָה עַד לַ</w:t>
      </w:r>
      <w:r>
        <w:rPr>
          <w:rFonts w:ascii="David" w:eastAsia="Times New Roman" w:hAnsi="David" w:cs="David"/>
          <w:color w:val="000000"/>
          <w:sz w:val="33"/>
          <w:szCs w:val="33"/>
          <w:rtl/>
        </w:rPr>
        <w:t xml:space="preserve">בִּרְכַּיִם, חִבּוּר הַנְּבִיאִים. וְהַמַּרְאוֹת בְּסוֹד הָאוֹתִיּוֹת שֶׁל הַשֵּׁם הַקָּדוֹשׁ שֶׁנִּקְרָא </w:t>
      </w:r>
      <w:r>
        <w:rPr>
          <w:rFonts w:ascii="David" w:eastAsia="Times New Roman" w:hAnsi="David" w:cs="David"/>
          <w:color w:val="000000"/>
          <w:sz w:val="23"/>
          <w:szCs w:val="23"/>
          <w:rtl/>
        </w:rPr>
        <w:t>(צבאו''ת בא''ת ב''ש)</w:t>
      </w:r>
      <w:r>
        <w:rPr>
          <w:rFonts w:ascii="David" w:eastAsia="Times New Roman" w:hAnsi="David" w:cs="David"/>
          <w:color w:val="000000"/>
          <w:sz w:val="33"/>
          <w:szCs w:val="33"/>
          <w:rtl/>
        </w:rPr>
        <w:t xml:space="preserve"> הַשְׁתָּפָ''א. שֶׁהוּא סוֹד הַשֵּׁם שֶׁנִּקְרָא צְבָאוֹת. זֶה עוֹלֶה וְזֶה יוֹרֵד. זֶה נְבִיאִים וְזֶה מַרְאוֹת. </w:t>
      </w:r>
    </w:p>
    <w:p w14:paraId="4A8733BD" w14:textId="77777777" w:rsidR="00000000" w:rsidRDefault="00AC0C38">
      <w:pPr>
        <w:bidi/>
        <w:jc w:val="both"/>
        <w:divId w:val="2058580902"/>
        <w:rPr>
          <w:rFonts w:ascii="David" w:eastAsia="Times New Roman" w:hAnsi="David" w:cs="David"/>
          <w:color w:val="000000"/>
          <w:sz w:val="33"/>
          <w:szCs w:val="33"/>
          <w:rtl/>
        </w:rPr>
      </w:pPr>
    </w:p>
    <w:p w14:paraId="3FD8B5E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אִיהו</w:t>
      </w:r>
      <w:r>
        <w:rPr>
          <w:rFonts w:ascii="David" w:hAnsi="David" w:cs="David"/>
          <w:color w:val="000000"/>
          <w:sz w:val="33"/>
          <w:szCs w:val="33"/>
          <w:rtl/>
        </w:rPr>
        <w:t xml:space="preserve">ּ רָזָא עִלָּאָה דִּבְרַיְיתֵי דְּקַאמְרָן, וְכַד מָטֵי אִינִישׁ לְבִּרְכִּין, יִכְרַע בָּרוּךְ אַתָּה יְיָ' הַמַחֲזִיר שְׁכִינָתוֹ לְצִיּוֹן, וְהָא הָכָא אָהַדְרוּ בְּרַיְיתֵי </w:t>
      </w:r>
      <w:r>
        <w:rPr>
          <w:rFonts w:ascii="David" w:hAnsi="David" w:cs="David"/>
          <w:color w:val="000000"/>
          <w:rtl/>
        </w:rPr>
        <w:t>(רנ''ז ע''ב)</w:t>
      </w:r>
      <w:r>
        <w:rPr>
          <w:rFonts w:ascii="David" w:hAnsi="David" w:cs="David"/>
          <w:color w:val="000000"/>
          <w:sz w:val="33"/>
          <w:szCs w:val="33"/>
          <w:rtl/>
        </w:rPr>
        <w:t xml:space="preserve"> לְמַתְנִיתִין וְאִתְבָּרְכָאן כַּחֲדָא. </w:t>
      </w:r>
    </w:p>
    <w:p w14:paraId="77C71A09" w14:textId="77777777" w:rsidR="00000000" w:rsidRDefault="00AC0C38">
      <w:pPr>
        <w:bidi/>
        <w:jc w:val="both"/>
        <w:divId w:val="1663924359"/>
        <w:rPr>
          <w:rFonts w:ascii="David" w:eastAsia="Times New Roman" w:hAnsi="David" w:cs="David"/>
          <w:color w:val="000000"/>
          <w:sz w:val="33"/>
          <w:szCs w:val="33"/>
          <w:rtl/>
        </w:rPr>
      </w:pPr>
      <w:r>
        <w:rPr>
          <w:rFonts w:ascii="David" w:eastAsia="Times New Roman" w:hAnsi="David" w:cs="David"/>
          <w:color w:val="000000"/>
          <w:sz w:val="33"/>
          <w:szCs w:val="33"/>
          <w:rtl/>
        </w:rPr>
        <w:t>וְכָאן הוּא סוֹד עֶלְיוֹ</w:t>
      </w:r>
      <w:r>
        <w:rPr>
          <w:rFonts w:ascii="David" w:eastAsia="Times New Roman" w:hAnsi="David" w:cs="David"/>
          <w:color w:val="000000"/>
          <w:sz w:val="33"/>
          <w:szCs w:val="33"/>
          <w:rtl/>
        </w:rPr>
        <w:t xml:space="preserve">ן שֶׁל הַבָּרַיְתוֹת שֶׁאָמַרְנוּ, וּכְשֶׁמַּגִּיעַ אָדָם לַבִּרְכַּיִם, יִכְרַע בָּרוּךְ אַתָּה ה' הַמַּחֲזִיר שְׁכִינָתוֹ לְצִיּוֹן, וַהֲרֵי כָּאן חָזְרוּ הַבָּרַיְתוֹת לַמִּשְׁנָה וְהִתְבָּרְכוּ כְּאֶחָד. </w:t>
      </w:r>
    </w:p>
    <w:p w14:paraId="2C3EB12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34" w:name="HtmpReportNum0499_L2"/>
      <w:bookmarkStart w:id="1035" w:name="דףBרס''בBע''א"/>
      <w:bookmarkEnd w:id="1034"/>
      <w:bookmarkEnd w:id="1035"/>
    </w:p>
    <w:p w14:paraId="7C1FC005" w14:textId="77777777" w:rsidR="00000000" w:rsidRDefault="00AC0C38">
      <w:pPr>
        <w:pStyle w:val="NormalWeb"/>
        <w:bidi/>
        <w:jc w:val="both"/>
        <w:divId w:val="2058580902"/>
        <w:rPr>
          <w:rFonts w:ascii="David" w:hAnsi="David" w:cs="David"/>
          <w:color w:val="000000"/>
          <w:sz w:val="33"/>
          <w:szCs w:val="33"/>
          <w:rtl/>
        </w:rPr>
      </w:pPr>
      <w:hyperlink w:anchor="דף_רס''ב_ע''א!" w:history="1">
        <w:r>
          <w:rPr>
            <w:rStyle w:val="Hyperlink"/>
            <w:rFonts w:ascii="David" w:hAnsi="David" w:cs="David"/>
            <w:b/>
            <w:bCs/>
            <w:sz w:val="45"/>
            <w:szCs w:val="45"/>
            <w:rtl/>
          </w:rPr>
          <w:t>דף רס''ב ע''א</w:t>
        </w:r>
      </w:hyperlink>
    </w:p>
    <w:p w14:paraId="691674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w:t>
      </w:r>
      <w:r>
        <w:rPr>
          <w:rFonts w:ascii="David" w:hAnsi="David" w:cs="David"/>
          <w:color w:val="000000"/>
          <w:sz w:val="33"/>
          <w:szCs w:val="33"/>
          <w:rtl/>
        </w:rPr>
        <w:t xml:space="preserve"> </w:t>
      </w:r>
      <w:r>
        <w:rPr>
          <w:rFonts w:ascii="David" w:hAnsi="David" w:cs="David"/>
          <w:color w:val="000000"/>
          <w:rtl/>
        </w:rPr>
        <w:t>(דף רס''ב ע''א)</w:t>
      </w:r>
      <w:r>
        <w:rPr>
          <w:rFonts w:ascii="David" w:hAnsi="David" w:cs="David"/>
          <w:color w:val="000000"/>
          <w:rtl/>
        </w:rPr>
        <w:t xml:space="preserve"> </w:t>
      </w:r>
      <w:r>
        <w:rPr>
          <w:rFonts w:ascii="David" w:hAnsi="David" w:cs="David"/>
          <w:color w:val="000000"/>
          <w:sz w:val="33"/>
          <w:szCs w:val="33"/>
          <w:rtl/>
        </w:rPr>
        <w:t xml:space="preserve">תִּנְיָינָא לְתַתָּא, דְּאִתְפְּקָדוּ בֵּיהּ נִשְׁמָתִין לְסַלְּקָא, לְאִתְחֲזָאָה בְּחֵיזוּ </w:t>
      </w:r>
      <w:r>
        <w:rPr>
          <w:rFonts w:ascii="David" w:hAnsi="David" w:cs="David"/>
          <w:color w:val="000000"/>
          <w:rtl/>
        </w:rPr>
        <w:t>(רנ''ח)</w:t>
      </w:r>
      <w:r>
        <w:rPr>
          <w:rFonts w:ascii="David" w:hAnsi="David" w:cs="David"/>
          <w:color w:val="000000"/>
          <w:sz w:val="33"/>
          <w:szCs w:val="33"/>
          <w:rtl/>
        </w:rPr>
        <w:t xml:space="preserve"> דְּחֶלְמָא. מוֹדִים, לְאַכְרְעָה בִּרְכִין, לְאוֹדָאָה עַל נִשְׁמָתִין, כִּדְקַאמְרָן עַל נִשְׁמוֹתֵינוּ הַפְּקוּדו</w:t>
      </w:r>
      <w:r>
        <w:rPr>
          <w:rFonts w:ascii="David" w:hAnsi="David" w:cs="David"/>
          <w:color w:val="000000"/>
          <w:sz w:val="33"/>
          <w:szCs w:val="33"/>
          <w:rtl/>
        </w:rPr>
        <w:t xml:space="preserve">ֹת, </w:t>
      </w:r>
      <w:r>
        <w:rPr>
          <w:rFonts w:ascii="David" w:hAnsi="David" w:cs="David"/>
          <w:color w:val="000000"/>
          <w:rtl/>
        </w:rPr>
        <w:t>(כיון דאשתאיל ממאריה)</w:t>
      </w:r>
      <w:r>
        <w:rPr>
          <w:rFonts w:ascii="David" w:hAnsi="David" w:cs="David"/>
          <w:color w:val="000000"/>
          <w:sz w:val="33"/>
          <w:szCs w:val="33"/>
          <w:rtl/>
        </w:rPr>
        <w:t xml:space="preserve"> </w:t>
      </w:r>
      <w:r>
        <w:rPr>
          <w:rFonts w:ascii="David" w:hAnsi="David" w:cs="David"/>
          <w:color w:val="000000"/>
          <w:rtl/>
        </w:rPr>
        <w:t>(ס''א היכלא תניינא לאמשכא ברכאן לתתא מודים אנחנו לך והאי היכלא איהו דאתפקדו ביה נשמתין לסלקא לאתחזאה בחיזו דחלמא. הכא בעי בר נש לאכרעא ברכין לאודעא על נשמתין ודא הוא על נשמותינו הפקודות)</w:t>
      </w:r>
      <w:r>
        <w:rPr>
          <w:rFonts w:ascii="David" w:hAnsi="David" w:cs="David"/>
          <w:color w:val="000000"/>
          <w:sz w:val="33"/>
          <w:szCs w:val="33"/>
          <w:rtl/>
        </w:rPr>
        <w:t xml:space="preserve"> עַד דְּמָטֵי לְהַטּוֹב שִׁמְךָ וּלְךָ נָאֶה</w:t>
      </w:r>
      <w:r>
        <w:rPr>
          <w:rFonts w:ascii="David" w:hAnsi="David" w:cs="David"/>
          <w:color w:val="000000"/>
          <w:sz w:val="33"/>
          <w:szCs w:val="33"/>
          <w:rtl/>
        </w:rPr>
        <w:t xml:space="preserve"> לְהוֹדוֹת. </w:t>
      </w:r>
    </w:p>
    <w:p w14:paraId="1D76C5F2" w14:textId="77777777" w:rsidR="00000000" w:rsidRDefault="00AC0C38">
      <w:pPr>
        <w:bidi/>
        <w:jc w:val="both"/>
        <w:divId w:val="66611639"/>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הַשֵּׁנִי לְמַטָּה, שֶׁנִּפְקְדוּ בוֹ הַנְּשָׁמוֹת לַעֲלוֹת, לְהֵרָאוֹת בְּמַרְאֵה הַחֲלוֹם. מוֹדִים - לִכְרֹעַ בִּרְכַּיִם, לְהוֹדוֹת עַל הַנְּשָׁמוֹת, כְּמוֹ שֶׁאוֹמְרִים עַל נִשְׁמוֹתֵינוּ הַפְּקוּדוֹת, </w:t>
      </w:r>
      <w:r>
        <w:rPr>
          <w:rFonts w:ascii="David" w:eastAsia="Times New Roman" w:hAnsi="David" w:cs="David"/>
          <w:color w:val="000000"/>
          <w:sz w:val="23"/>
          <w:szCs w:val="23"/>
          <w:rtl/>
        </w:rPr>
        <w:t>(כיוןשגשאלמאדונו)</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(ס''אהיכ</w:t>
      </w:r>
      <w:r>
        <w:rPr>
          <w:rFonts w:ascii="David" w:eastAsia="Times New Roman" w:hAnsi="David" w:cs="David"/>
          <w:color w:val="000000"/>
          <w:sz w:val="23"/>
          <w:szCs w:val="23"/>
          <w:rtl/>
        </w:rPr>
        <w:t>ל שני להמשיך ברכות למטה מודים אנחנו לך, והיכל זה הוא שגפקדות בו הגשמות לעלות להראותבמראה החלום. כאן צריךבן אדםלכרע בברכיו להודות על הגשמות, וזהו על נשמותינו הפקודות)</w:t>
      </w:r>
      <w:r>
        <w:rPr>
          <w:rFonts w:ascii="David" w:eastAsia="Times New Roman" w:hAnsi="David" w:cs="David"/>
          <w:color w:val="000000"/>
          <w:sz w:val="33"/>
          <w:szCs w:val="33"/>
          <w:rtl/>
        </w:rPr>
        <w:t xml:space="preserve"> עַד שֶׁמַּגִּיעַ לְהַטּוֹב שִׁמְךְ וּלְךְ נָאֶה לְהוֹדוֹת. </w:t>
      </w:r>
    </w:p>
    <w:p w14:paraId="709490B4" w14:textId="77777777" w:rsidR="00000000" w:rsidRDefault="00AC0C38">
      <w:pPr>
        <w:bidi/>
        <w:jc w:val="both"/>
        <w:divId w:val="2058580902"/>
        <w:rPr>
          <w:rFonts w:ascii="David" w:eastAsia="Times New Roman" w:hAnsi="David" w:cs="David"/>
          <w:color w:val="000000"/>
          <w:sz w:val="33"/>
          <w:szCs w:val="33"/>
          <w:rtl/>
        </w:rPr>
      </w:pPr>
    </w:p>
    <w:p w14:paraId="0E8047A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וְדָא הוּא גּוֹ רָזָא דִּשְׁ</w:t>
      </w:r>
      <w:r>
        <w:rPr>
          <w:rFonts w:ascii="David" w:hAnsi="David" w:cs="David"/>
          <w:color w:val="000000"/>
          <w:sz w:val="33"/>
          <w:szCs w:val="33"/>
          <w:rtl/>
        </w:rPr>
        <w:t xml:space="preserve">מָא קַדִּישָׁא, דְּאִקְרֵי בָּ''ם בְּמוּכָ''ן. דָּא אִקְרֵי אֵל אֱלֹהִים, דְּאִיהוּ בְּרָזָא עִלָּאָה. </w:t>
      </w:r>
      <w:r>
        <w:rPr>
          <w:rFonts w:ascii="David" w:hAnsi="David" w:cs="David"/>
          <w:color w:val="000000"/>
          <w:rtl/>
        </w:rPr>
        <w:t>(יהושע כב)</w:t>
      </w:r>
      <w:r>
        <w:rPr>
          <w:rFonts w:ascii="David" w:hAnsi="David" w:cs="David"/>
          <w:color w:val="000000"/>
          <w:sz w:val="33"/>
          <w:szCs w:val="33"/>
          <w:rtl/>
        </w:rPr>
        <w:t xml:space="preserve"> אֵ''ל אֱלֹהִי''ם יְהוָֹ''ה הוּא יוֹדֵעַ. כְּלָלָא דְּאִלֵּין אַתְוָון אַחֲרָנִין דְּנַפְקֵי מִנַּיְיהוּ, </w:t>
      </w:r>
      <w:r>
        <w:rPr>
          <w:rFonts w:ascii="David" w:hAnsi="David" w:cs="David"/>
          <w:color w:val="000000"/>
          <w:rtl/>
        </w:rPr>
        <w:t xml:space="preserve">(ד''א והכא איהו רזא חדא דכולהו ירכין </w:t>
      </w:r>
      <w:r>
        <w:rPr>
          <w:rFonts w:ascii="David" w:hAnsi="David" w:cs="David"/>
          <w:color w:val="000000"/>
          <w:rtl/>
        </w:rPr>
        <w:t>מברכין)</w:t>
      </w:r>
      <w:r>
        <w:rPr>
          <w:rFonts w:ascii="David" w:hAnsi="David" w:cs="David"/>
          <w:color w:val="000000"/>
          <w:sz w:val="33"/>
          <w:szCs w:val="33"/>
          <w:rtl/>
        </w:rPr>
        <w:t xml:space="preserve"> וּלְתַתָּא, רָזָא דְּחֶלְמָא. רָזָא לְהַהוּא אֲתָר לְאַעֲלָא בְּהוּ נִשְׁמָתִין. וּבָעֵינָן לְאַמְשָׁכָא בְּהָנֵי בִּרְכָאן, בְּגִין לְאַשְׁכְּחָא נַיְיחָא בְּהַאי עָלְמָא, וּבְעָלְמָא דְּאָתֵי. </w:t>
      </w:r>
    </w:p>
    <w:p w14:paraId="6A496153" w14:textId="77777777" w:rsidR="00000000" w:rsidRDefault="00AC0C38">
      <w:pPr>
        <w:bidi/>
        <w:jc w:val="both"/>
        <w:divId w:val="1023020648"/>
        <w:rPr>
          <w:rFonts w:ascii="David" w:eastAsia="Times New Roman" w:hAnsi="David" w:cs="David"/>
          <w:color w:val="000000"/>
          <w:sz w:val="33"/>
          <w:szCs w:val="33"/>
          <w:rtl/>
        </w:rPr>
      </w:pPr>
      <w:r>
        <w:rPr>
          <w:rFonts w:ascii="David" w:eastAsia="Times New Roman" w:hAnsi="David" w:cs="David"/>
          <w:color w:val="000000"/>
          <w:sz w:val="33"/>
          <w:szCs w:val="33"/>
          <w:rtl/>
        </w:rPr>
        <w:t>וְזְהִוּ תּוֹךְ סוֹד הַשֵּׁם הַקָּדוֹשׁ שֶׁנִּקְרָא</w:t>
      </w:r>
      <w:r>
        <w:rPr>
          <w:rFonts w:ascii="David" w:eastAsia="Times New Roman" w:hAnsi="David" w:cs="David"/>
          <w:color w:val="000000"/>
          <w:sz w:val="33"/>
          <w:szCs w:val="33"/>
          <w:rtl/>
        </w:rPr>
        <w:t xml:space="preserve"> בָּ''ם בְּמוּכָ''ן. זֶה נִקְרָא אֵל אֱלֹהִים, שֶׁהוּא בְּסוֹד עֶלְיוֹן. </w:t>
      </w:r>
      <w:r>
        <w:rPr>
          <w:rFonts w:ascii="David" w:eastAsia="Times New Roman" w:hAnsi="David" w:cs="David"/>
          <w:color w:val="000000"/>
          <w:sz w:val="23"/>
          <w:szCs w:val="23"/>
          <w:rtl/>
        </w:rPr>
        <w:t>(יהושע כב)</w:t>
      </w:r>
      <w:r>
        <w:rPr>
          <w:rFonts w:ascii="David" w:eastAsia="Times New Roman" w:hAnsi="David" w:cs="David"/>
          <w:color w:val="000000"/>
          <w:sz w:val="33"/>
          <w:szCs w:val="33"/>
          <w:rtl/>
        </w:rPr>
        <w:t xml:space="preserve"> אֵל אֱלֹהִי''ם יְהֹוָ''ה הוּא יֹדֵעַ. הַכְּלָל שֶׁל הָאוֹתִיּוֹת הָאֲחֵרוֹת הַלָּלוּ שֶׁיּוֹצְאוֹת מֵהֶם, </w:t>
      </w:r>
      <w:r>
        <w:rPr>
          <w:rFonts w:ascii="David" w:eastAsia="Times New Roman" w:hAnsi="David" w:cs="David"/>
          <w:color w:val="000000"/>
          <w:sz w:val="23"/>
          <w:szCs w:val="23"/>
          <w:rtl/>
        </w:rPr>
        <w:t>(וכאן הוא סוד אחד שכל הירכים מברכות)</w:t>
      </w:r>
      <w:r>
        <w:rPr>
          <w:rFonts w:ascii="David" w:eastAsia="Times New Roman" w:hAnsi="David" w:cs="David"/>
          <w:color w:val="000000"/>
          <w:sz w:val="33"/>
          <w:szCs w:val="33"/>
          <w:rtl/>
        </w:rPr>
        <w:t xml:space="preserve"> וּלְמַטָּה סוֹד הַחֲלוֹם. הַס</w:t>
      </w:r>
      <w:r>
        <w:rPr>
          <w:rFonts w:ascii="David" w:eastAsia="Times New Roman" w:hAnsi="David" w:cs="David"/>
          <w:color w:val="000000"/>
          <w:sz w:val="33"/>
          <w:szCs w:val="33"/>
          <w:rtl/>
        </w:rPr>
        <w:t xml:space="preserve">ּוֹד לְאוֹתוֹ מָקוֹם לְהַכְנִיס בָּהֶם נְשָׁמוֹת. וּצְרִיכִים לְהַמְשִׁיךְ בַּבְּרָכוֹת הַלָּלוּ כְּדֵי לִמְצֹא מְנוּחָה בָּעוֹלָם הַזֶּה וּבָעוֹלָם הַבָּא. </w:t>
      </w:r>
    </w:p>
    <w:p w14:paraId="1C27ABEF" w14:textId="77777777" w:rsidR="00000000" w:rsidRDefault="00AC0C38">
      <w:pPr>
        <w:bidi/>
        <w:jc w:val="both"/>
        <w:divId w:val="2058580902"/>
        <w:rPr>
          <w:rFonts w:ascii="David" w:eastAsia="Times New Roman" w:hAnsi="David" w:cs="David"/>
          <w:color w:val="000000"/>
          <w:sz w:val="33"/>
          <w:szCs w:val="33"/>
          <w:rtl/>
        </w:rPr>
      </w:pPr>
    </w:p>
    <w:p w14:paraId="38FBB03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תַּתָּאָה לְתַתָּא, שִׂים שָׁלוֹם טוֹבָה וּבְרָכָה. הָכָא אִיהוּ כְּלָלָא דְּשָׁלוֹם. ש</w:t>
      </w:r>
      <w:r>
        <w:rPr>
          <w:rFonts w:ascii="David" w:hAnsi="David" w:cs="David"/>
          <w:color w:val="000000"/>
          <w:sz w:val="33"/>
          <w:szCs w:val="33"/>
          <w:rtl/>
        </w:rPr>
        <w:t xml:space="preserve">ָׁלוֹם לְעֵילָּא, שָׁלוֹם לְתַתָּא, שָׁלוֹם לְכָל סִטְרִין, שָׁלוֹם בְּפָמַלְיָא דִּלְעֵילָּא, שָׁלוֹם בְּפָמַלְיָא דִּלְתַתָּא, וְהֵיכָלָא דָּא אִיהוּ פָּמַלְיָא דִּלְתַתָּא. </w:t>
      </w:r>
      <w:r>
        <w:rPr>
          <w:rFonts w:ascii="David" w:hAnsi="David" w:cs="David"/>
          <w:color w:val="000000"/>
          <w:rtl/>
        </w:rPr>
        <w:t>(ס''א דאיהו היכלא דלתתא ודא בחבורא וכו')</w:t>
      </w:r>
      <w:r>
        <w:rPr>
          <w:rFonts w:ascii="David" w:hAnsi="David" w:cs="David"/>
          <w:color w:val="000000"/>
          <w:sz w:val="33"/>
          <w:szCs w:val="33"/>
          <w:rtl/>
        </w:rPr>
        <w:t xml:space="preserve"> בְּחִבּוּרָא חֲדָא בְּפָמַלְיָא </w:t>
      </w:r>
      <w:r>
        <w:rPr>
          <w:rFonts w:ascii="David" w:hAnsi="David" w:cs="David"/>
          <w:color w:val="000000"/>
          <w:rtl/>
        </w:rPr>
        <w:t>(נ''א ב</w:t>
      </w:r>
      <w:r>
        <w:rPr>
          <w:rFonts w:ascii="David" w:hAnsi="David" w:cs="David"/>
          <w:color w:val="000000"/>
          <w:rtl/>
        </w:rPr>
        <w:t>היכלה)</w:t>
      </w:r>
      <w:r>
        <w:rPr>
          <w:rFonts w:ascii="David" w:hAnsi="David" w:cs="David"/>
          <w:color w:val="000000"/>
          <w:sz w:val="33"/>
          <w:szCs w:val="33"/>
          <w:rtl/>
        </w:rPr>
        <w:t xml:space="preserve"> דִּלְעֵילָּא. וּמֵהָכָא נָגִיד לְכָל אִינּוּן תַּתָּאֵי דִּלְבַר. </w:t>
      </w:r>
    </w:p>
    <w:p w14:paraId="2AA2FC67" w14:textId="77777777" w:rsidR="00000000" w:rsidRDefault="00AC0C38">
      <w:pPr>
        <w:bidi/>
        <w:jc w:val="both"/>
        <w:divId w:val="618147853"/>
        <w:rPr>
          <w:rFonts w:ascii="David" w:eastAsia="Times New Roman" w:hAnsi="David" w:cs="David"/>
          <w:color w:val="000000"/>
          <w:sz w:val="33"/>
          <w:szCs w:val="33"/>
          <w:rtl/>
        </w:rPr>
      </w:pPr>
      <w:r>
        <w:rPr>
          <w:rFonts w:ascii="David" w:eastAsia="Times New Roman" w:hAnsi="David" w:cs="David"/>
          <w:color w:val="000000"/>
          <w:sz w:val="33"/>
          <w:szCs w:val="33"/>
          <w:rtl/>
        </w:rPr>
        <w:t>הַהֵיכָל הַתַּחְתּוֹן לְמַטָּה - שִׂים שָׁלוֹם טוֹבָה וּבְרָכָה. כָּאן הוּא כְּלַל הַשָּׁלוֹם. שָׁלוֹם לְמַעְלָה, שָׁלוֹם לְמַטָּה, שָׁלוֹם לְכָל הַצְּדָדִים, שָׁלוֹם בְּפָמַלְיָא שֶׁל מַעְלָה, שָׁלוֹם בְּפָמַלְיָא שֶׁל מַטָּה, וְהַהֵיכָל הַזֶּה הוּא פָּמַ</w:t>
      </w:r>
      <w:r>
        <w:rPr>
          <w:rFonts w:ascii="David" w:eastAsia="Times New Roman" w:hAnsi="David" w:cs="David"/>
          <w:color w:val="000000"/>
          <w:sz w:val="33"/>
          <w:szCs w:val="33"/>
          <w:rtl/>
        </w:rPr>
        <w:t xml:space="preserve">לְיָא שֶׁל מַטָּה. </w:t>
      </w:r>
      <w:r>
        <w:rPr>
          <w:rFonts w:ascii="David" w:eastAsia="Times New Roman" w:hAnsi="David" w:cs="David"/>
          <w:color w:val="000000"/>
          <w:sz w:val="23"/>
          <w:szCs w:val="23"/>
          <w:rtl/>
        </w:rPr>
        <w:t>(שהוא היכל שלמטה, וזה בחבור וכו')</w:t>
      </w:r>
      <w:r>
        <w:rPr>
          <w:rFonts w:ascii="David" w:eastAsia="Times New Roman" w:hAnsi="David" w:cs="David"/>
          <w:color w:val="000000"/>
          <w:sz w:val="33"/>
          <w:szCs w:val="33"/>
          <w:rtl/>
        </w:rPr>
        <w:t xml:space="preserve"> בְּחִבּוּר אֶחָד בְּפָמַלְיָא </w:t>
      </w:r>
      <w:r>
        <w:rPr>
          <w:rFonts w:ascii="David" w:eastAsia="Times New Roman" w:hAnsi="David" w:cs="David"/>
          <w:color w:val="000000"/>
          <w:sz w:val="23"/>
          <w:szCs w:val="23"/>
          <w:rtl/>
        </w:rPr>
        <w:t>(בהיכל)</w:t>
      </w:r>
      <w:r>
        <w:rPr>
          <w:rFonts w:ascii="David" w:eastAsia="Times New Roman" w:hAnsi="David" w:cs="David"/>
          <w:color w:val="000000"/>
          <w:sz w:val="33"/>
          <w:szCs w:val="33"/>
          <w:rtl/>
        </w:rPr>
        <w:t xml:space="preserve"> שֶׁל מַעְלָה. וּמִכָּאן שׁוֹפֵעַ לְכָל אוֹתָם הַתַּחְתּוֹנִים שֶׁבַּחוּץ. </w:t>
      </w:r>
    </w:p>
    <w:p w14:paraId="49B9C286" w14:textId="77777777" w:rsidR="00000000" w:rsidRDefault="00AC0C38">
      <w:pPr>
        <w:bidi/>
        <w:jc w:val="both"/>
        <w:divId w:val="2058580902"/>
        <w:rPr>
          <w:rFonts w:ascii="David" w:eastAsia="Times New Roman" w:hAnsi="David" w:cs="David"/>
          <w:color w:val="000000"/>
          <w:sz w:val="33"/>
          <w:szCs w:val="33"/>
          <w:rtl/>
        </w:rPr>
      </w:pPr>
    </w:p>
    <w:p w14:paraId="766876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וְהָכָא אִתְכְּלִיל וְאִשְׁתְּלִים כֹּלָּא כַּחֲדָא, עֵילָּא וְתַתָּא, בִּנְהִירוּ חֲדָא</w:t>
      </w:r>
      <w:r>
        <w:rPr>
          <w:rFonts w:ascii="David" w:hAnsi="David" w:cs="David"/>
          <w:color w:val="000000"/>
          <w:sz w:val="33"/>
          <w:szCs w:val="33"/>
          <w:rtl/>
        </w:rPr>
        <w:t xml:space="preserve">, לְאִשְׁתַּלְּמָא שֵׁם מָלֵא, יְיָ' אֱלֹהִים. שֵׁם דָּא דְּאִיהוּ שָׁלֵם, בְּכָל אִינּוּן הֵיכָלִין, בְּכָל אִינּוּן נְהוֹרִין עִלָּאִין, לְמֶהֱוֵי כֻּלְּהוּ חַד. </w:t>
      </w:r>
      <w:r>
        <w:rPr>
          <w:rFonts w:ascii="David" w:hAnsi="David" w:cs="David"/>
          <w:color w:val="000000"/>
          <w:rtl/>
        </w:rPr>
        <w:t>(שים שלום טובה וברכה)</w:t>
      </w:r>
      <w:r>
        <w:rPr>
          <w:rFonts w:ascii="David" w:hAnsi="David" w:cs="David"/>
          <w:color w:val="000000"/>
          <w:sz w:val="33"/>
          <w:szCs w:val="33"/>
          <w:rtl/>
        </w:rPr>
        <w:t xml:space="preserve"> </w:t>
      </w:r>
    </w:p>
    <w:p w14:paraId="20A94F08" w14:textId="77777777" w:rsidR="00000000" w:rsidRDefault="00AC0C38">
      <w:pPr>
        <w:bidi/>
        <w:jc w:val="both"/>
        <w:divId w:val="199394331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וְכָאן נִכְלָל וְנִרְשָׁם הַכֹּל כְּאֶחָד, מַעְלָה וּמַטָּה, בְּאוֹר אֶחָד, לְהִשְׁתַּלֵּם שֵׁם מָלֵא, ה' אֱלֹהִים. הַשֵּׁם הַזֶּה שֶׁהוּא שָׁלֵם בְּכָל אוֹתָם הַהֵיכָלוֹת, בְּכָל אוֹתָם הָאוֹרוֹת הָעֶלְיוֹנִים שֶׁיִּהְיוּ כֻלָּם אֶחָד. </w:t>
      </w:r>
      <w:r>
        <w:rPr>
          <w:rFonts w:ascii="David" w:eastAsia="Times New Roman" w:hAnsi="David" w:cs="David"/>
          <w:color w:val="000000"/>
          <w:sz w:val="23"/>
          <w:szCs w:val="23"/>
          <w:rtl/>
        </w:rPr>
        <w:t>(שים שלום טובה וברכ</w:t>
      </w:r>
      <w:r>
        <w:rPr>
          <w:rFonts w:ascii="David" w:eastAsia="Times New Roman" w:hAnsi="David" w:cs="David"/>
          <w:color w:val="000000"/>
          <w:sz w:val="23"/>
          <w:szCs w:val="23"/>
          <w:rtl/>
        </w:rPr>
        <w:t>ה)</w:t>
      </w:r>
      <w:r>
        <w:rPr>
          <w:rFonts w:ascii="David" w:eastAsia="Times New Roman" w:hAnsi="David" w:cs="David"/>
          <w:color w:val="000000"/>
          <w:sz w:val="33"/>
          <w:szCs w:val="33"/>
          <w:rtl/>
        </w:rPr>
        <w:t xml:space="preserve"> </w:t>
      </w:r>
    </w:p>
    <w:p w14:paraId="1A49A346" w14:textId="77777777" w:rsidR="00000000" w:rsidRDefault="00AC0C38">
      <w:pPr>
        <w:bidi/>
        <w:jc w:val="both"/>
        <w:divId w:val="2058580902"/>
        <w:rPr>
          <w:rFonts w:ascii="David" w:eastAsia="Times New Roman" w:hAnsi="David" w:cs="David"/>
          <w:color w:val="000000"/>
          <w:sz w:val="33"/>
          <w:szCs w:val="33"/>
          <w:rtl/>
        </w:rPr>
      </w:pPr>
    </w:p>
    <w:p w14:paraId="1609853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בַּר נָשׁ, כַּד אִשְׁתְּאִיל מֵהֵיכָלָא דָּא לְנָפְקָא לְבַר. יְשַׁוֵּי גַּרְמֵיהּ, כְּמַאן דְּנָפִיק מֵחַבְרוּתָא דְּמַלְכָּא, וּמִגּוֹ הֵיכָלֵיהּ, וְיַמְאִיךְ גַּרְמֵיהּ קָמֵיהּ. אֲבָל יֶחֱדֵי גַּרְמֵיהּ, דְּהָא קַדְמָאָה אִיהוּ, לְנַטְלָא עִט</w:t>
      </w:r>
      <w:r>
        <w:rPr>
          <w:rFonts w:ascii="David" w:hAnsi="David" w:cs="David"/>
          <w:color w:val="000000"/>
          <w:sz w:val="33"/>
          <w:szCs w:val="33"/>
          <w:rtl/>
        </w:rPr>
        <w:t xml:space="preserve">ְרָא דִּמְשִׁיכוּ דְּבִרְכָּאָן דְּנַגְדִּין מִיִחוּדָא דְּמָארֵיהּ. דָּא אִיהוּ בַּר, דְּאִיהוּ מֵהֵיכָלָא דְּמַלְכָּא. דְּהָא בְּהַאי שַׁעֲתָא דְּקָא נָפִיק מִקַּמֵּי מַלְכָּא, וְכֹלָּא קָשִׁיר בְּכָל הָנֵי סִטְרִין, בְּקִשּׁוּרָא </w:t>
      </w:r>
      <w:r>
        <w:rPr>
          <w:rFonts w:ascii="David" w:hAnsi="David" w:cs="David"/>
          <w:color w:val="000000"/>
          <w:rtl/>
        </w:rPr>
        <w:t>(קט''ז ע''א)</w:t>
      </w:r>
      <w:r>
        <w:rPr>
          <w:rFonts w:ascii="David" w:hAnsi="David" w:cs="David"/>
          <w:color w:val="000000"/>
          <w:sz w:val="33"/>
          <w:szCs w:val="33"/>
          <w:rtl/>
        </w:rPr>
        <w:t xml:space="preserve"> דְּיִחוּדָ</w:t>
      </w:r>
      <w:r>
        <w:rPr>
          <w:rFonts w:ascii="David" w:hAnsi="David" w:cs="David"/>
          <w:color w:val="000000"/>
          <w:sz w:val="33"/>
          <w:szCs w:val="33"/>
          <w:rtl/>
        </w:rPr>
        <w:t xml:space="preserve">א, וּבִרְכָּאן, וּקְדוּשָּׁה, וְתוֹסֶפֶת קְדוּשָׁה. קוּדְשָׁא בְּרִיךְ הוּא קָרֵי לְפָמַלְיָא דִּלְעֵילָּא, וְאָמַר לוֹן, כְּתוֹבוּ לְהַאי בַּר נָשׁ פְּלַנְיָא, מֵאִינּוּן דְּאִקְרוּן חוֹשְׁבֵי שְׁמוֹ. </w:t>
      </w:r>
    </w:p>
    <w:p w14:paraId="0647EE64" w14:textId="77777777" w:rsidR="00000000" w:rsidRDefault="00AC0C38">
      <w:pPr>
        <w:bidi/>
        <w:jc w:val="both"/>
        <w:divId w:val="517041114"/>
        <w:rPr>
          <w:rFonts w:ascii="David" w:eastAsia="Times New Roman" w:hAnsi="David" w:cs="David"/>
          <w:color w:val="000000"/>
          <w:sz w:val="33"/>
          <w:szCs w:val="33"/>
          <w:rtl/>
        </w:rPr>
      </w:pPr>
      <w:r>
        <w:rPr>
          <w:rFonts w:ascii="David" w:eastAsia="Times New Roman" w:hAnsi="David" w:cs="David"/>
          <w:color w:val="000000"/>
          <w:sz w:val="33"/>
          <w:szCs w:val="33"/>
          <w:rtl/>
        </w:rPr>
        <w:t>הָאָדָם הַזֶּה, כְּשֶׁנִּשְׁאָל מֵהַהֵיכָל הַזֶּה לָ</w:t>
      </w:r>
      <w:r>
        <w:rPr>
          <w:rFonts w:ascii="David" w:eastAsia="Times New Roman" w:hAnsi="David" w:cs="David"/>
          <w:color w:val="000000"/>
          <w:sz w:val="33"/>
          <w:szCs w:val="33"/>
          <w:rtl/>
        </w:rPr>
        <w:t>צֵאת הַחוּצָה, יָשִׂים עַצְמוֹ כְּמִי שֶׁיּוֹצֵא מֵחֶבְרַת הַמֶּלֶךְ וּמִתּוֹךְ הֵיכָלוֹ, וְיַנְמִיךְ אֶת עַצְמוֹ לְפָנָיו. אֲבָל יְשַׂמַּח אֶת עַצְמוֹ, שֶׁהֲרֵי הוּא רִאשׁוֹן לִטֹּל עֲטָרָה שֶׁל מְשִׁיכַת הַבְּרָכוֹת שֶׁשּׁוֹפְעוֹת מִיִּחוּד שֶׁל רִבּוֹנו</w:t>
      </w:r>
      <w:r>
        <w:rPr>
          <w:rFonts w:ascii="David" w:eastAsia="Times New Roman" w:hAnsi="David" w:cs="David"/>
          <w:color w:val="000000"/>
          <w:sz w:val="33"/>
          <w:szCs w:val="33"/>
          <w:rtl/>
        </w:rPr>
        <w:t>ֹ. זֶהוּ הַבֵּן שֶׁהוּא מֵהֵיכַל הַמֶּלֶךְ, שֶׁהֲרֵי בַּשָּׁעָה הַזֹּאת שֶׁיּוֹצֵא מִלִּפְנֵי הַמֶּלֶךְ, וְהַכֹּל קָשׁוּר בְּכָל הַצְּדָדִים הַלָּלוּ בְּקֶשֶׁר שֶׁל יִחוּד וּבְרָכוֹת וּקְדֻשָּׁה וְתוֹסֶפֶת קְדֻשָּׁה. כִּתְבוּ עַל אָדָם פְּלוֹנִי הַזֶּה, מֵ</w:t>
      </w:r>
      <w:r>
        <w:rPr>
          <w:rFonts w:ascii="David" w:eastAsia="Times New Roman" w:hAnsi="David" w:cs="David"/>
          <w:color w:val="000000"/>
          <w:sz w:val="33"/>
          <w:szCs w:val="33"/>
          <w:rtl/>
        </w:rPr>
        <w:t xml:space="preserve">אוֹתָם שֶׁנִּקְרָאִים חוֹשְׁבֵי שְׁמוֹ. </w:t>
      </w:r>
    </w:p>
    <w:p w14:paraId="10912548" w14:textId="77777777" w:rsidR="00000000" w:rsidRDefault="00AC0C38">
      <w:pPr>
        <w:bidi/>
        <w:jc w:val="both"/>
        <w:divId w:val="2058580902"/>
        <w:rPr>
          <w:rFonts w:ascii="David" w:eastAsia="Times New Roman" w:hAnsi="David" w:cs="David"/>
          <w:color w:val="000000"/>
          <w:sz w:val="33"/>
          <w:szCs w:val="33"/>
          <w:rtl/>
        </w:rPr>
      </w:pPr>
    </w:p>
    <w:p w14:paraId="2B5002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מַאן חוֹשְׁבֵי שְׁמוֹ. אִינּוּן דִּמְחַשְּׁבֵי וּמְכַוְונִין בְּרָזָא דִּשְׁמֵיהּ, לְיַחֲדָא הֵיכָלִין בְּהֵיכָלִין, לְקַשְּׁרָא קִשְׁרִין, וּלְיַחֲדָא כֻּלְּהוּ בְּיִחוּדָא חֲדָא. וְאִלֵּין אִינּוּן חוֹשְׁבֵי שְׁ</w:t>
      </w:r>
      <w:r>
        <w:rPr>
          <w:rFonts w:ascii="David" w:hAnsi="David" w:cs="David"/>
          <w:color w:val="000000"/>
          <w:sz w:val="33"/>
          <w:szCs w:val="33"/>
          <w:rtl/>
        </w:rPr>
        <w:t xml:space="preserve">מוֹ, כְּמָה דְאַתְּ אָמֵר </w:t>
      </w:r>
      <w:r>
        <w:rPr>
          <w:rFonts w:ascii="David" w:hAnsi="David" w:cs="David"/>
          <w:color w:val="000000"/>
          <w:rtl/>
        </w:rPr>
        <w:t>(מלאכי ג)</w:t>
      </w:r>
      <w:r>
        <w:rPr>
          <w:rFonts w:ascii="David" w:hAnsi="David" w:cs="David"/>
          <w:color w:val="000000"/>
          <w:sz w:val="33"/>
          <w:szCs w:val="33"/>
          <w:rtl/>
        </w:rPr>
        <w:t xml:space="preserve"> וּלְחוֹשְׁבֵי שְׁמוֹ. כְּדֵין אַכְתִּיבוּ לֵיהּ, וְאִתְרְשִׁים וְאִשְׁתְּמוֹדַע לְעֵילָּא, </w:t>
      </w:r>
      <w:r>
        <w:rPr>
          <w:rFonts w:ascii="David" w:hAnsi="David" w:cs="David"/>
          <w:color w:val="000000"/>
          <w:rtl/>
        </w:rPr>
        <w:t>(ואתרשים)</w:t>
      </w:r>
      <w:r>
        <w:rPr>
          <w:rFonts w:ascii="David" w:hAnsi="David" w:cs="David"/>
          <w:color w:val="000000"/>
          <w:sz w:val="33"/>
          <w:szCs w:val="33"/>
          <w:rtl/>
        </w:rPr>
        <w:t xml:space="preserve"> וְאִשְׁתְּלִים אִיהוּ לְעֵילָּא וְתַתָּא. </w:t>
      </w:r>
    </w:p>
    <w:p w14:paraId="37796C62" w14:textId="77777777" w:rsidR="00000000" w:rsidRDefault="00AC0C38">
      <w:pPr>
        <w:bidi/>
        <w:jc w:val="both"/>
        <w:divId w:val="1095904133"/>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הֵם חוֹשְׁבֵי שְׁמוֹ? אוֹתָם שֶׁחוֹשְׁבִים וּמְכַוְּנִים בַּסּוֹד שֶׁל </w:t>
      </w:r>
      <w:r>
        <w:rPr>
          <w:rFonts w:ascii="David" w:eastAsia="Times New Roman" w:hAnsi="David" w:cs="David"/>
          <w:color w:val="000000"/>
          <w:sz w:val="33"/>
          <w:szCs w:val="33"/>
          <w:rtl/>
        </w:rPr>
        <w:t xml:space="preserve">שְׁמוֹ, לְיַחֵד הֵיכָלוֹת בְּהֵיכָלוֹת, לִקְשֹׁר קְשָׁרִים וּלְיַחֵד אֶת כֻּלָּם בְּיִחוּד אֶחָד. וְאֵלּוּ הֵם חוֹשְׁבֵי שְׁמוֹ, כְּמוֹ שֶׁנֶּאֱמַר </w:t>
      </w:r>
      <w:r>
        <w:rPr>
          <w:rFonts w:ascii="David" w:eastAsia="Times New Roman" w:hAnsi="David" w:cs="David"/>
          <w:color w:val="000000"/>
          <w:sz w:val="23"/>
          <w:szCs w:val="23"/>
          <w:rtl/>
        </w:rPr>
        <w:t>(מלאכי ג)</w:t>
      </w:r>
      <w:r>
        <w:rPr>
          <w:rFonts w:ascii="David" w:eastAsia="Times New Roman" w:hAnsi="David" w:cs="David"/>
          <w:color w:val="000000"/>
          <w:sz w:val="33"/>
          <w:szCs w:val="33"/>
          <w:rtl/>
        </w:rPr>
        <w:t xml:space="preserve"> וּלְחֹשְׁבֵי שְׁמוֹ. אָז כּוֹתְבִים אוֹתוֹ, וְנִרְשָׁם וְנוֹדָע לְמַעְלָה, וְהוּא </w:t>
      </w:r>
      <w:r>
        <w:rPr>
          <w:rFonts w:ascii="David" w:eastAsia="Times New Roman" w:hAnsi="David" w:cs="David"/>
          <w:color w:val="000000"/>
          <w:sz w:val="23"/>
          <w:szCs w:val="23"/>
          <w:rtl/>
        </w:rPr>
        <w:t>(נרשם)</w:t>
      </w:r>
      <w:r>
        <w:rPr>
          <w:rFonts w:ascii="David" w:eastAsia="Times New Roman" w:hAnsi="David" w:cs="David"/>
          <w:color w:val="000000"/>
          <w:sz w:val="33"/>
          <w:szCs w:val="33"/>
          <w:rtl/>
        </w:rPr>
        <w:t xml:space="preserve"> נִשְׁלָם </w:t>
      </w:r>
      <w:r>
        <w:rPr>
          <w:rFonts w:ascii="David" w:eastAsia="Times New Roman" w:hAnsi="David" w:cs="David"/>
          <w:color w:val="000000"/>
          <w:sz w:val="33"/>
          <w:szCs w:val="33"/>
          <w:rtl/>
        </w:rPr>
        <w:t xml:space="preserve">לְמַעְלָה וּלְמַטָּה. </w:t>
      </w:r>
    </w:p>
    <w:p w14:paraId="483FB734" w14:textId="77777777" w:rsidR="00000000" w:rsidRDefault="00AC0C38">
      <w:pPr>
        <w:bidi/>
        <w:jc w:val="both"/>
        <w:divId w:val="2058580902"/>
        <w:rPr>
          <w:rFonts w:ascii="David" w:eastAsia="Times New Roman" w:hAnsi="David" w:cs="David"/>
          <w:color w:val="000000"/>
          <w:sz w:val="33"/>
          <w:szCs w:val="33"/>
          <w:rtl/>
        </w:rPr>
      </w:pPr>
    </w:p>
    <w:p w14:paraId="4F642A4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וּמַאן דְּקָרִיב קָמֵי מָארֵיהּ, וְצַלֵּי צְלוֹתֵיהּ, וְלָא אַשְׁלִים יִחוּדָא, וְלָא חָיִישׁ עַל יְקָרָא דְּמָארֵיהּ, לְקַשְּׁרָא קִשְׁרִין כִּדְקַאמְרָן, טַב לֵיהּ דְּלָא אִבְרֵי. וְקוּדְשָׁא בְּרִיךְ הוּא אָמַר </w:t>
      </w:r>
      <w:r>
        <w:rPr>
          <w:rFonts w:ascii="David" w:hAnsi="David" w:cs="David"/>
          <w:color w:val="000000"/>
          <w:rtl/>
        </w:rPr>
        <w:t>(ירמיה כב)</w:t>
      </w:r>
      <w:r>
        <w:rPr>
          <w:rFonts w:ascii="David" w:hAnsi="David" w:cs="David"/>
          <w:color w:val="000000"/>
          <w:sz w:val="33"/>
          <w:szCs w:val="33"/>
          <w:rtl/>
        </w:rPr>
        <w:t xml:space="preserve"> כִּתְב</w:t>
      </w:r>
      <w:r>
        <w:rPr>
          <w:rFonts w:ascii="David" w:hAnsi="David" w:cs="David"/>
          <w:color w:val="000000"/>
          <w:sz w:val="33"/>
          <w:szCs w:val="33"/>
          <w:rtl/>
        </w:rPr>
        <w:t xml:space="preserve">וּ אֶת הָאִישׁ הַזֶּה עֲרִירִי גֶּבֶר לָא יִצְלַח בְּיָמָיו. וְדָא אִיהוּ </w:t>
      </w:r>
      <w:r>
        <w:rPr>
          <w:rFonts w:ascii="David" w:hAnsi="David" w:cs="David"/>
          <w:color w:val="000000"/>
          <w:rtl/>
        </w:rPr>
        <w:t>(משלי כח)</w:t>
      </w:r>
      <w:r>
        <w:rPr>
          <w:rFonts w:ascii="David" w:hAnsi="David" w:cs="David"/>
          <w:color w:val="000000"/>
          <w:sz w:val="33"/>
          <w:szCs w:val="33"/>
          <w:rtl/>
        </w:rPr>
        <w:t xml:space="preserve"> גּוֹזֵל אָבִיו וְאִמּוֹ. </w:t>
      </w:r>
    </w:p>
    <w:p w14:paraId="50B7685F" w14:textId="77777777" w:rsidR="00000000" w:rsidRDefault="00AC0C38">
      <w:pPr>
        <w:bidi/>
        <w:jc w:val="both"/>
        <w:divId w:val="683436853"/>
        <w:rPr>
          <w:rFonts w:ascii="David" w:eastAsia="Times New Roman" w:hAnsi="David" w:cs="David"/>
          <w:color w:val="000000"/>
          <w:sz w:val="33"/>
          <w:szCs w:val="33"/>
          <w:rtl/>
        </w:rPr>
      </w:pPr>
      <w:r>
        <w:rPr>
          <w:rFonts w:ascii="David" w:eastAsia="Times New Roman" w:hAnsi="David" w:cs="David"/>
          <w:color w:val="000000"/>
          <w:sz w:val="33"/>
          <w:szCs w:val="33"/>
          <w:rtl/>
        </w:rPr>
        <w:t xml:space="preserve">וּמִי שֶׁקָּרֵב לִפְנֵי רִבּוֹנוֹ וּמִתְפַּלֵּל תְּפִלָּתוֹ, וְלֹא הִשְׁלִים אֶת הַיִּחוּד, וְלֹא חוֹשֵׁשׁ לִכְבוֹד רִבּוֹנוֹ לִקְשֹׁר קְשָׁרִים </w:t>
      </w:r>
      <w:r>
        <w:rPr>
          <w:rFonts w:ascii="David" w:eastAsia="Times New Roman" w:hAnsi="David" w:cs="David"/>
          <w:color w:val="000000"/>
          <w:sz w:val="33"/>
          <w:szCs w:val="33"/>
          <w:rtl/>
        </w:rPr>
        <w:t xml:space="preserve">כְּמוֹ שֶׁאָמַרְנוּ, טוֹב לוֹ שֶׁלֹּא נִבְרָא, וְהַקָּדוֹשׁ בָּרוּךְ הוּא אוֹמֵר: </w:t>
      </w:r>
      <w:r>
        <w:rPr>
          <w:rFonts w:ascii="David" w:eastAsia="Times New Roman" w:hAnsi="David" w:cs="David"/>
          <w:color w:val="000000"/>
          <w:sz w:val="23"/>
          <w:szCs w:val="23"/>
          <w:rtl/>
        </w:rPr>
        <w:t>(ירמיה כב)</w:t>
      </w:r>
      <w:r>
        <w:rPr>
          <w:rFonts w:ascii="David" w:eastAsia="Times New Roman" w:hAnsi="David" w:cs="David"/>
          <w:color w:val="000000"/>
          <w:sz w:val="33"/>
          <w:szCs w:val="33"/>
          <w:rtl/>
        </w:rPr>
        <w:t xml:space="preserve"> כִּתְבוּ אֶת הָאִישׁ הַזֶּה עֲרִירִי גֶּבֶר לֹא יִצְלַח בְּיָמָיו. וְזֶהוּ </w:t>
      </w:r>
      <w:r>
        <w:rPr>
          <w:rFonts w:ascii="David" w:eastAsia="Times New Roman" w:hAnsi="David" w:cs="David"/>
          <w:color w:val="000000"/>
          <w:sz w:val="23"/>
          <w:szCs w:val="23"/>
          <w:rtl/>
        </w:rPr>
        <w:t>(משלי כח)</w:t>
      </w:r>
      <w:r>
        <w:rPr>
          <w:rFonts w:ascii="David" w:eastAsia="Times New Roman" w:hAnsi="David" w:cs="David"/>
          <w:color w:val="000000"/>
          <w:sz w:val="33"/>
          <w:szCs w:val="33"/>
          <w:rtl/>
        </w:rPr>
        <w:t xml:space="preserve"> גּוֹזֵל אָבִיו וְאִמּוֹ. </w:t>
      </w:r>
    </w:p>
    <w:p w14:paraId="272BD849" w14:textId="77777777" w:rsidR="00000000" w:rsidRDefault="00AC0C38">
      <w:pPr>
        <w:bidi/>
        <w:jc w:val="both"/>
        <w:divId w:val="2058580902"/>
        <w:rPr>
          <w:rFonts w:ascii="David" w:eastAsia="Times New Roman" w:hAnsi="David" w:cs="David"/>
          <w:color w:val="000000"/>
          <w:sz w:val="33"/>
          <w:szCs w:val="33"/>
          <w:rtl/>
        </w:rPr>
      </w:pPr>
    </w:p>
    <w:p w14:paraId="58151ED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אִשְׁתְּלִים כֹּלָּא לְעֵילָּא וְתַתָּא, רָז</w:t>
      </w:r>
      <w:r>
        <w:rPr>
          <w:rFonts w:ascii="David" w:hAnsi="David" w:cs="David"/>
          <w:color w:val="000000"/>
          <w:sz w:val="33"/>
          <w:szCs w:val="33"/>
          <w:rtl/>
        </w:rPr>
        <w:t xml:space="preserve">ָא דִּשְׁמָא קַדִּישָׁא שַׁלִּיטָא לְעֵילָּא. מַצְפֵ''ץ מַצְפֵ''ץ. </w:t>
      </w:r>
      <w:r>
        <w:rPr>
          <w:rFonts w:ascii="David" w:hAnsi="David" w:cs="David"/>
          <w:color w:val="000000"/>
          <w:rtl/>
        </w:rPr>
        <w:t>(שמות לה)</w:t>
      </w:r>
      <w:r>
        <w:rPr>
          <w:rFonts w:ascii="David" w:hAnsi="David" w:cs="David"/>
          <w:color w:val="000000"/>
          <w:sz w:val="33"/>
          <w:szCs w:val="33"/>
          <w:rtl/>
        </w:rPr>
        <w:t xml:space="preserve"> יְיָ' יְיָ' אֵל רַחוּם וְחַנּוּן. הָכָא אִיהוּ רָזָא דִּשְׁמָא קַדִּישָׁא דָּא, לְאִתְקַדְּשָׁא בְּאַתְווֹי בְּבֵי עֲשָׂרָה, וְאַתְוָון אַחֲרָנִין בִּקְדוּשָּׁה דִּיחִידָאי בִּצְל</w:t>
      </w:r>
      <w:r>
        <w:rPr>
          <w:rFonts w:ascii="David" w:hAnsi="David" w:cs="David"/>
          <w:color w:val="000000"/>
          <w:sz w:val="33"/>
          <w:szCs w:val="33"/>
          <w:rtl/>
        </w:rPr>
        <w:t xml:space="preserve">וֹתָא. בָּתַר דְּסִיֵּים, קָאִים עַל רַגְלוֹי, </w:t>
      </w:r>
      <w:r>
        <w:rPr>
          <w:rFonts w:ascii="David" w:hAnsi="David" w:cs="David"/>
          <w:color w:val="000000"/>
          <w:rtl/>
        </w:rPr>
        <w:t>(נ''א לכפרא)</w:t>
      </w:r>
      <w:r>
        <w:rPr>
          <w:rFonts w:ascii="David" w:hAnsi="David" w:cs="David"/>
          <w:color w:val="000000"/>
          <w:sz w:val="33"/>
          <w:szCs w:val="33"/>
          <w:rtl/>
        </w:rPr>
        <w:t xml:space="preserve"> לְאוֹדָאָה </w:t>
      </w:r>
      <w:r>
        <w:rPr>
          <w:rFonts w:ascii="David" w:hAnsi="David" w:cs="David"/>
          <w:color w:val="000000"/>
          <w:rtl/>
        </w:rPr>
        <w:t>(ק''כ ע''ב)</w:t>
      </w:r>
      <w:r>
        <w:rPr>
          <w:rFonts w:ascii="David" w:hAnsi="David" w:cs="David"/>
          <w:color w:val="000000"/>
          <w:sz w:val="33"/>
          <w:szCs w:val="33"/>
          <w:rtl/>
        </w:rPr>
        <w:t xml:space="preserve"> עַל חוֹבוֹי, בְּגִין דְּלָא יְהֵא פִּטְרָא דְּפוּמָא לְסִטְרָא אַחֲרָא, לְאַסְטָאָה לֵיהּ, וְאִתְכַּפְיָא קָמֵיהּ. וְיֵקוּם בְּקִיּוּמֵיהּ לְאִתְבָּרְכָא מִבֵּי מַלְכָּא. </w:t>
      </w:r>
    </w:p>
    <w:p w14:paraId="3D4D1265" w14:textId="77777777" w:rsidR="00000000" w:rsidRDefault="00AC0C38">
      <w:pPr>
        <w:bidi/>
        <w:jc w:val="both"/>
        <w:divId w:val="1955212398"/>
        <w:rPr>
          <w:rFonts w:ascii="David" w:eastAsia="Times New Roman" w:hAnsi="David" w:cs="David"/>
          <w:color w:val="000000"/>
          <w:sz w:val="33"/>
          <w:szCs w:val="33"/>
          <w:rtl/>
        </w:rPr>
      </w:pPr>
      <w:r>
        <w:rPr>
          <w:rFonts w:ascii="David" w:eastAsia="Times New Roman" w:hAnsi="David" w:cs="David"/>
          <w:color w:val="000000"/>
          <w:sz w:val="33"/>
          <w:szCs w:val="33"/>
          <w:rtl/>
        </w:rPr>
        <w:t xml:space="preserve">כָּאן נִשְׁלָם הַכֹּל, לְמַעְלָה וּלְמַטָּה, סוֹד הַשֵּׁם הַקָּדוֹשׁ שׁוֹלֵט לְמַעְלָה, מצפ''ץ מצפ''ץ. </w:t>
      </w:r>
      <w:r>
        <w:rPr>
          <w:rFonts w:ascii="David" w:eastAsia="Times New Roman" w:hAnsi="David" w:cs="David"/>
          <w:color w:val="000000"/>
          <w:sz w:val="23"/>
          <w:szCs w:val="23"/>
          <w:rtl/>
        </w:rPr>
        <w:t>(שמותלד)</w:t>
      </w:r>
      <w:r>
        <w:rPr>
          <w:rFonts w:ascii="David" w:eastAsia="Times New Roman" w:hAnsi="David" w:cs="David"/>
          <w:color w:val="000000"/>
          <w:sz w:val="33"/>
          <w:szCs w:val="33"/>
          <w:rtl/>
        </w:rPr>
        <w:t xml:space="preserve"> ה' ה' אֵל רַחוּם וְחַנּוּן. כָּאן הוּא סוֹד הַשֵּׁם הַקָּדוֹשׁ הַזֶּה לְהִתְקַדֵּשׁ בְּאוֹתִיּוֹתָיו בְּבֵית עֲשָׂרָה, וְאוֹתִיּוֹת אֲחֵרוֹת בִּ</w:t>
      </w:r>
      <w:r>
        <w:rPr>
          <w:rFonts w:ascii="David" w:eastAsia="Times New Roman" w:hAnsi="David" w:cs="David"/>
          <w:color w:val="000000"/>
          <w:sz w:val="33"/>
          <w:szCs w:val="33"/>
          <w:rtl/>
        </w:rPr>
        <w:t xml:space="preserve">קְדֻשַּׁת הַיְחִידִי בַּתְּפִלָּה. אַחַר שֶׁסִּיֵּם, עוֹמֵד עַל רַגְלָיו </w:t>
      </w:r>
      <w:r>
        <w:rPr>
          <w:rFonts w:ascii="David" w:eastAsia="Times New Roman" w:hAnsi="David" w:cs="David"/>
          <w:color w:val="000000"/>
          <w:sz w:val="23"/>
          <w:szCs w:val="23"/>
          <w:rtl/>
        </w:rPr>
        <w:t>(לכפר)</w:t>
      </w:r>
      <w:r>
        <w:rPr>
          <w:rFonts w:ascii="David" w:eastAsia="Times New Roman" w:hAnsi="David" w:cs="David"/>
          <w:color w:val="000000"/>
          <w:sz w:val="33"/>
          <w:szCs w:val="33"/>
          <w:rtl/>
        </w:rPr>
        <w:t xml:space="preserve"> לְהוֹדוֹת עַל חֲטָאָיו, כְּדֵי שֶׁלֹּא יִהְיֶה פִּתְחוֹן פֶּה לַצַּד הָאַחֵר לְהַסְטִין עָלָיו, וְנִכְנָע לְפָנָיו. וְיַעֲמֹד בְּקִיּוּמוֹ לְהִתְבָּרֵךְ מִבֵּית הַמֶּלֶךְ. </w:t>
      </w:r>
    </w:p>
    <w:p w14:paraId="50C782EF" w14:textId="77777777" w:rsidR="00000000" w:rsidRDefault="00AC0C38">
      <w:pPr>
        <w:bidi/>
        <w:jc w:val="both"/>
        <w:divId w:val="2058580902"/>
        <w:rPr>
          <w:rFonts w:ascii="David" w:eastAsia="Times New Roman" w:hAnsi="David" w:cs="David"/>
          <w:color w:val="000000"/>
          <w:sz w:val="33"/>
          <w:szCs w:val="33"/>
          <w:rtl/>
        </w:rPr>
      </w:pPr>
    </w:p>
    <w:p w14:paraId="10F6E74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ְזַכָּאָה חוּלָקֵיהּ מַאן דְּאִתְקַדָּשׁ בְּהַאי גַּוְונָא בִּצְלוֹתָא כִּדְקַאמְרָן, וְקָשַׁר קִשְׁרִין, וְיִיחֵד יִחוּדִין, וְיִתְכְּוַון בְּכֹלָּא כְּדְקָא יֵאוֹת, וְלָא יִסְטֵי לִימִינָא וְלִשְׂמָאלָא. צְלוֹתֵיהּ לָא אַהְדָּר בְּרֵיקָנַיָּא. קוּדְשָׁא </w:t>
      </w:r>
      <w:r>
        <w:rPr>
          <w:rFonts w:ascii="David" w:hAnsi="David" w:cs="David"/>
          <w:color w:val="000000"/>
          <w:sz w:val="33"/>
          <w:szCs w:val="33"/>
          <w:rtl/>
        </w:rPr>
        <w:t xml:space="preserve">בְּרִיךְ הוּא גָּזִיר וְאִיהוּ מְבַטֵל. עַל דָּא כְּתִיב </w:t>
      </w:r>
      <w:r>
        <w:rPr>
          <w:rFonts w:ascii="David" w:hAnsi="David" w:cs="David"/>
          <w:color w:val="000000"/>
          <w:rtl/>
        </w:rPr>
        <w:t>(משלי כג)</w:t>
      </w:r>
      <w:r>
        <w:rPr>
          <w:rFonts w:ascii="David" w:hAnsi="David" w:cs="David"/>
          <w:color w:val="000000"/>
          <w:sz w:val="33"/>
          <w:szCs w:val="33"/>
          <w:rtl/>
        </w:rPr>
        <w:t xml:space="preserve"> יִשְׂמַח אָבִיךָ וְאִמֶּךָ וְתָגֵל יוֹלַדְתֶּךָ. אִית לֵיהּ חוּלָקָא בְּעָלְמָא דֵּין, וּבְעָלְמָא דְּאָתֵי. </w:t>
      </w:r>
      <w:r>
        <w:rPr>
          <w:rFonts w:ascii="David" w:hAnsi="David" w:cs="David"/>
          <w:color w:val="000000"/>
          <w:rtl/>
        </w:rPr>
        <w:t>((אסתר ב) בערב היא באה היינו)</w:t>
      </w:r>
      <w:r>
        <w:rPr>
          <w:rFonts w:ascii="David" w:hAnsi="David" w:cs="David"/>
          <w:color w:val="000000"/>
          <w:sz w:val="33"/>
          <w:szCs w:val="33"/>
          <w:rtl/>
        </w:rPr>
        <w:t xml:space="preserve"> </w:t>
      </w:r>
    </w:p>
    <w:p w14:paraId="6B13BAE7" w14:textId="77777777" w:rsidR="00000000" w:rsidRDefault="00AC0C38">
      <w:pPr>
        <w:bidi/>
        <w:jc w:val="both"/>
        <w:divId w:val="2073498678"/>
        <w:rPr>
          <w:rFonts w:ascii="David" w:eastAsia="Times New Roman" w:hAnsi="David" w:cs="David"/>
          <w:color w:val="000000"/>
          <w:sz w:val="33"/>
          <w:szCs w:val="33"/>
          <w:rtl/>
        </w:rPr>
      </w:pPr>
      <w:r>
        <w:rPr>
          <w:rFonts w:ascii="David" w:eastAsia="Times New Roman" w:hAnsi="David" w:cs="David"/>
          <w:color w:val="000000"/>
          <w:sz w:val="33"/>
          <w:szCs w:val="33"/>
          <w:rtl/>
        </w:rPr>
        <w:t>וְאַשְׁרֵי חֶלְקוֹ שֶׁל מִי שֶׁהִתְקַדֵּשׁ בִּכְ</w:t>
      </w:r>
      <w:r>
        <w:rPr>
          <w:rFonts w:ascii="David" w:eastAsia="Times New Roman" w:hAnsi="David" w:cs="David"/>
          <w:color w:val="000000"/>
          <w:sz w:val="33"/>
          <w:szCs w:val="33"/>
          <w:rtl/>
        </w:rPr>
        <w:t>גוֹן זֶה בַּתְּפִלָּה כְּמוֹ שֶׁאָמַרְנוּ, וְקוֹשֵׁר קְשָׁרִים, וּמְיַחֵד יִחוּדִים, וּמִתְכַּוֵּן בַּכֹּל כָּרָאוּי, וְלֹא יִסְטֶה יָמִינָה וּשְׂמֹאלָה. תְּפִלָּתוֹ אֵינָהּ חוֹזֶרֶת רֵיקָם. הַקָּדוֹשׁ בָּרוּךְ הוּא גּוֹזֵר - וְהוּא מְבַטֵּל. עַל זֶה כָּתו</w:t>
      </w:r>
      <w:r>
        <w:rPr>
          <w:rFonts w:ascii="David" w:eastAsia="Times New Roman" w:hAnsi="David" w:cs="David"/>
          <w:color w:val="000000"/>
          <w:sz w:val="33"/>
          <w:szCs w:val="33"/>
          <w:rtl/>
        </w:rPr>
        <w:t xml:space="preserve">ּב, </w:t>
      </w:r>
      <w:r>
        <w:rPr>
          <w:rFonts w:ascii="David" w:eastAsia="Times New Roman" w:hAnsi="David" w:cs="David"/>
          <w:color w:val="000000"/>
          <w:sz w:val="23"/>
          <w:szCs w:val="23"/>
          <w:rtl/>
        </w:rPr>
        <w:t>(משלי כג)</w:t>
      </w:r>
      <w:r>
        <w:rPr>
          <w:rFonts w:ascii="David" w:eastAsia="Times New Roman" w:hAnsi="David" w:cs="David"/>
          <w:color w:val="000000"/>
          <w:sz w:val="33"/>
          <w:szCs w:val="33"/>
          <w:rtl/>
        </w:rPr>
        <w:t xml:space="preserve"> יִשְׂמַח אָבִיךְ וְאִמֶּךְ וְתָגֵל יוֹלַדְתֶּךְ. יֵשׁ לוֹ חֵלֶק בָּעוֹלָם הַזֶּה וּבָעוֹלָם הַבָּא. </w:t>
      </w:r>
      <w:r>
        <w:rPr>
          <w:rFonts w:ascii="David" w:eastAsia="Times New Roman" w:hAnsi="David" w:cs="David"/>
          <w:color w:val="000000"/>
          <w:sz w:val="23"/>
          <w:szCs w:val="23"/>
          <w:rtl/>
        </w:rPr>
        <w:t>(אסתר ב)</w:t>
      </w:r>
      <w:r>
        <w:rPr>
          <w:rFonts w:ascii="David" w:eastAsia="Times New Roman" w:hAnsi="David" w:cs="David"/>
          <w:color w:val="000000"/>
          <w:sz w:val="33"/>
          <w:szCs w:val="33"/>
          <w:rtl/>
        </w:rPr>
        <w:t xml:space="preserve"> בערב היא באה, הינו </w:t>
      </w:r>
    </w:p>
    <w:p w14:paraId="6EF61285" w14:textId="77777777" w:rsidR="00000000" w:rsidRDefault="00AC0C38">
      <w:pPr>
        <w:bidi/>
        <w:jc w:val="both"/>
        <w:divId w:val="2058580902"/>
        <w:rPr>
          <w:rFonts w:ascii="David" w:eastAsia="Times New Roman" w:hAnsi="David" w:cs="David"/>
          <w:color w:val="000000"/>
          <w:sz w:val="33"/>
          <w:szCs w:val="33"/>
          <w:rtl/>
        </w:rPr>
      </w:pPr>
    </w:p>
    <w:p w14:paraId="71317A0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(משלי לא)</w:t>
      </w:r>
      <w:r>
        <w:rPr>
          <w:rFonts w:ascii="David" w:hAnsi="David" w:cs="David"/>
          <w:color w:val="000000"/>
          <w:sz w:val="33"/>
          <w:szCs w:val="33"/>
          <w:rtl/>
        </w:rPr>
        <w:t xml:space="preserve"> וַתָּקָם בְּעוֹד לַיְלָה וַתִּתֵּן טֶרֶף לְבֵיתָהּ וְגוֹ' מֵהַהוּא רִבּוּיָא דְּבִרְכָּאָן, ו</w:t>
      </w:r>
      <w:r>
        <w:rPr>
          <w:rFonts w:ascii="David" w:hAnsi="David" w:cs="David"/>
          <w:color w:val="000000"/>
          <w:sz w:val="33"/>
          <w:szCs w:val="33"/>
          <w:rtl/>
        </w:rPr>
        <w:t xml:space="preserve">ּקְדוּשָּׁה, וְתוֹסֶפֶת קְדוּשָּׁה דְּקָא נַטְלָא. כְּמָה דְאַתְּ אָמֵר </w:t>
      </w:r>
      <w:r>
        <w:rPr>
          <w:rFonts w:ascii="David" w:hAnsi="David" w:cs="David"/>
          <w:color w:val="000000"/>
          <w:rtl/>
        </w:rPr>
        <w:t>(בראשית מט)</w:t>
      </w:r>
      <w:r>
        <w:rPr>
          <w:rFonts w:ascii="David" w:hAnsi="David" w:cs="David"/>
          <w:color w:val="000000"/>
          <w:sz w:val="33"/>
          <w:szCs w:val="33"/>
          <w:rtl/>
        </w:rPr>
        <w:t xml:space="preserve"> וְלָעֶרֶב יְחַלֵּק שָׁלָל, דִּפְלִיגַת חוּלָקָא לְכֹלָּא, וַאֲפִילּוּ לְסִטְרָא אַחֲרָא חוּלָקָא בִּלְחוֹדָהָא. </w:t>
      </w:r>
    </w:p>
    <w:p w14:paraId="1222D57B" w14:textId="77777777" w:rsidR="00000000" w:rsidRDefault="00AC0C38">
      <w:pPr>
        <w:bidi/>
        <w:jc w:val="both"/>
        <w:divId w:val="1554850613"/>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(משלי לא)</w:t>
      </w:r>
      <w:r>
        <w:rPr>
          <w:rFonts w:ascii="David" w:eastAsia="Times New Roman" w:hAnsi="David" w:cs="David"/>
          <w:color w:val="000000"/>
          <w:sz w:val="33"/>
          <w:szCs w:val="33"/>
          <w:rtl/>
        </w:rPr>
        <w:t xml:space="preserve"> וַתָּקָם בְּעוֹד לַיְלָה וַתִּתֵּן טֶרֶ</w:t>
      </w:r>
      <w:r>
        <w:rPr>
          <w:rFonts w:ascii="David" w:eastAsia="Times New Roman" w:hAnsi="David" w:cs="David"/>
          <w:color w:val="000000"/>
          <w:sz w:val="33"/>
          <w:szCs w:val="33"/>
          <w:rtl/>
        </w:rPr>
        <w:t xml:space="preserve">ף לְבֵיתָהּ וְגוֹ', מֵאוֹתוֹ רִבּוּי שֶׁל בְּרָכוֹת וּקְדֻשָּׁה וְתוֹסֶפֶת קְדֻשָּׁה שֶׁנּוֹטֵל, כְּמוֹ שֶׁנֶּאֱמַר </w:t>
      </w:r>
      <w:r>
        <w:rPr>
          <w:rFonts w:ascii="David" w:eastAsia="Times New Roman" w:hAnsi="David" w:cs="David"/>
          <w:color w:val="000000"/>
          <w:sz w:val="23"/>
          <w:szCs w:val="23"/>
          <w:rtl/>
        </w:rPr>
        <w:t>(בראשית מט)</w:t>
      </w:r>
      <w:r>
        <w:rPr>
          <w:rFonts w:ascii="David" w:eastAsia="Times New Roman" w:hAnsi="David" w:cs="David"/>
          <w:color w:val="000000"/>
          <w:sz w:val="33"/>
          <w:szCs w:val="33"/>
          <w:rtl/>
        </w:rPr>
        <w:t xml:space="preserve"> וְלָעֶרֶב יְחַלֵּק שָׁלָל, שֶׁמְּחַלֶּקֶת חֵלֶק לְכֻלָּם, וַאֲפִלּוּ לַצַּד הָאַחֵר חֵלֶק לְבַדּוֹ. </w:t>
      </w:r>
    </w:p>
    <w:p w14:paraId="5D64840F"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36" w:name="HtmpReportNum0500_L2"/>
      <w:bookmarkStart w:id="1037" w:name="דףBרס''בBע''ב"/>
      <w:bookmarkEnd w:id="1036"/>
      <w:bookmarkEnd w:id="1037"/>
    </w:p>
    <w:p w14:paraId="742B0C03" w14:textId="77777777" w:rsidR="00000000" w:rsidRDefault="00AC0C38">
      <w:pPr>
        <w:pStyle w:val="NormalWeb"/>
        <w:bidi/>
        <w:jc w:val="both"/>
        <w:divId w:val="2058580902"/>
        <w:rPr>
          <w:rFonts w:ascii="David" w:hAnsi="David" w:cs="David"/>
          <w:color w:val="000000"/>
          <w:sz w:val="33"/>
          <w:szCs w:val="33"/>
          <w:rtl/>
        </w:rPr>
      </w:pPr>
      <w:hyperlink w:anchor="דף_רס''ב_ע''ב!" w:history="1">
        <w:r>
          <w:rPr>
            <w:rStyle w:val="Hyperlink"/>
            <w:rFonts w:ascii="David" w:hAnsi="David" w:cs="David"/>
            <w:b/>
            <w:bCs/>
            <w:sz w:val="45"/>
            <w:szCs w:val="45"/>
            <w:rtl/>
          </w:rPr>
          <w:t>דף רס''ב ע''ב</w:t>
        </w:r>
      </w:hyperlink>
    </w:p>
    <w:p w14:paraId="3278C3C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וְרָזָא דָּא, רָזָא לִבְנֵי מְהֵימְנוּתָא. חוּלָקָא דְּסִטְרָא אַחֲרָא מִסְאֲבָא, כָּל אִינּוּן חוֹבִין, וְכָל אִינּוּן חֲטָאִין, דְּהַהוּא בַּר נָשׁ דְּקָשַׁר קִשְׁרִין דְּיִחוּדָא, דְּאִתְוָדָּה עָלַיְיהוּ, כֻּלְּהוּ שַׁרְיָין עָלֵיהּ דְסִטְרָא אַחֲרָא. </w:t>
      </w:r>
      <w:r>
        <w:rPr>
          <w:rFonts w:ascii="David" w:hAnsi="David" w:cs="David"/>
          <w:color w:val="000000"/>
          <w:sz w:val="33"/>
          <w:szCs w:val="33"/>
          <w:rtl/>
        </w:rPr>
        <w:t>וְאִינּוּן חוּלָקָא וְאַחֲסַנְתָּא דְּסִטְרָא אַחֲרָא מִסְאֲבָא.</w:t>
      </w:r>
      <w:r>
        <w:rPr>
          <w:rFonts w:ascii="David" w:hAnsi="David" w:cs="David"/>
          <w:color w:val="000000"/>
          <w:sz w:val="33"/>
          <w:szCs w:val="33"/>
          <w:rtl/>
        </w:rPr>
        <w:t xml:space="preserve"> </w:t>
      </w:r>
      <w:r>
        <w:rPr>
          <w:rFonts w:ascii="David" w:hAnsi="David" w:cs="David"/>
          <w:color w:val="000000"/>
          <w:rtl/>
        </w:rPr>
        <w:t>(דף רס''ב ע''ב)</w:t>
      </w:r>
      <w:r>
        <w:rPr>
          <w:rFonts w:ascii="David" w:hAnsi="David" w:cs="David"/>
          <w:color w:val="000000"/>
          <w:rtl/>
        </w:rPr>
        <w:t xml:space="preserve"> </w:t>
      </w:r>
      <w:r>
        <w:rPr>
          <w:rFonts w:ascii="David" w:hAnsi="David" w:cs="David"/>
          <w:color w:val="000000"/>
          <w:sz w:val="33"/>
          <w:szCs w:val="33"/>
          <w:rtl/>
        </w:rPr>
        <w:t xml:space="preserve">וְאִי לָא אוֹדֵי עָלֵיהּ, אִשְׁתְּכַח מְקַטְרְגָא וְיָכִיל לֵיהּ. </w:t>
      </w:r>
    </w:p>
    <w:p w14:paraId="5DFA95E8" w14:textId="77777777" w:rsidR="00000000" w:rsidRDefault="00AC0C38">
      <w:pPr>
        <w:bidi/>
        <w:jc w:val="both"/>
        <w:divId w:val="1294677552"/>
        <w:rPr>
          <w:rFonts w:ascii="David" w:eastAsia="Times New Roman" w:hAnsi="David" w:cs="David"/>
          <w:color w:val="000000"/>
          <w:sz w:val="33"/>
          <w:szCs w:val="33"/>
          <w:rtl/>
        </w:rPr>
      </w:pPr>
      <w:r>
        <w:rPr>
          <w:rFonts w:ascii="David" w:eastAsia="Times New Roman" w:hAnsi="David" w:cs="David"/>
          <w:color w:val="000000"/>
          <w:sz w:val="33"/>
          <w:szCs w:val="33"/>
          <w:rtl/>
        </w:rPr>
        <w:t xml:space="preserve">וְסוֹד זֶה סוֹד לִבְנֵי הָאֱמוּנָה. הַחֵלֶק שֶׁל הַצַּד הָאַחֵר כָּל אוֹתָן עֲבֵרוֹת וְכָל אוֹתָם חֲטָאִים </w:t>
      </w:r>
      <w:r>
        <w:rPr>
          <w:rFonts w:ascii="David" w:eastAsia="Times New Roman" w:hAnsi="David" w:cs="David"/>
          <w:color w:val="000000"/>
          <w:sz w:val="33"/>
          <w:szCs w:val="33"/>
          <w:rtl/>
        </w:rPr>
        <w:t xml:space="preserve">שֶׁל אוֹתוֹ אָדָם שֶׁקָּשַׁר אֶת קֶשֶׁר הַיִּחוּד, שֶׁהִתְוַדָּה עֲלֵיהֶם, כֻּלָּם שׁוֹרִים עַל הַצַּד הָאַחֵר, וְהֵם חֵלֶק וְנַחֲלָה שֶׁל הַצַּד הָאַחֵר הַטָּמֵא. וְאִם לֹא מוֹדֶה עֲלֵיהֶם, נִמְצָא מְקַטְרֵג וְיָכוֹל לוֹ. </w:t>
      </w:r>
    </w:p>
    <w:p w14:paraId="7155DA77" w14:textId="77777777" w:rsidR="00000000" w:rsidRDefault="00AC0C38">
      <w:pPr>
        <w:bidi/>
        <w:jc w:val="both"/>
        <w:divId w:val="2058580902"/>
        <w:rPr>
          <w:rFonts w:ascii="David" w:eastAsia="Times New Roman" w:hAnsi="David" w:cs="David"/>
          <w:color w:val="000000"/>
          <w:sz w:val="33"/>
          <w:szCs w:val="33"/>
          <w:rtl/>
        </w:rPr>
      </w:pPr>
    </w:p>
    <w:p w14:paraId="05AB0A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אוֹדֵי עַל כָּל חוֹבוֹי, בְּהַהִיא צְלוֹתָא, דְּקָשִׁיר קִשְׁרִין דְּיִחוּדָא, וְאִתְבָּרְכָאן עִלָּאֵי וְתַתָּאֵי. וּמֵהַהוּא חוּלָקָא דְּסִטְרָא אַחֲרָא, כָּל אִינּוּן חוֹבִין וְחַטָּאִין דְּאוֹדֵי עָלַיְיהוּ, נַטְלָא לוֹן לְחוּלָקֵיהּ. וְרָזָא דָּ</w:t>
      </w:r>
      <w:r>
        <w:rPr>
          <w:rFonts w:ascii="David" w:hAnsi="David" w:cs="David"/>
          <w:color w:val="000000"/>
          <w:sz w:val="33"/>
          <w:szCs w:val="33"/>
          <w:rtl/>
        </w:rPr>
        <w:t xml:space="preserve">א שָׂעִיר. דִּכְתִּיב, </w:t>
      </w:r>
      <w:r>
        <w:rPr>
          <w:rFonts w:ascii="David" w:hAnsi="David" w:cs="David"/>
          <w:color w:val="000000"/>
          <w:rtl/>
        </w:rPr>
        <w:t>(ויקרא טז)</w:t>
      </w:r>
      <w:r>
        <w:rPr>
          <w:rFonts w:ascii="David" w:hAnsi="David" w:cs="David"/>
          <w:color w:val="000000"/>
          <w:sz w:val="33"/>
          <w:szCs w:val="33"/>
          <w:rtl/>
        </w:rPr>
        <w:t xml:space="preserve"> וְהִתְוַדָּה עָלָיו אֶת כָּל עֲוֹנוֹת וְגוֹ', וּכְתִיב וְנָשָׂא הַשָּׂעִיר וְגוֹ', דָּא הוּא חוּלָקֵיהּ וְעַדְבֵיהּ וְאַחֲסָנְתֵּיהּ. </w:t>
      </w:r>
    </w:p>
    <w:p w14:paraId="0DC77962" w14:textId="77777777" w:rsidR="00000000" w:rsidRDefault="00AC0C38">
      <w:pPr>
        <w:bidi/>
        <w:jc w:val="both"/>
        <w:divId w:val="1813518385"/>
        <w:rPr>
          <w:rFonts w:ascii="David" w:eastAsia="Times New Roman" w:hAnsi="David" w:cs="David"/>
          <w:color w:val="000000"/>
          <w:sz w:val="33"/>
          <w:szCs w:val="33"/>
          <w:rtl/>
        </w:rPr>
      </w:pPr>
      <w:r>
        <w:rPr>
          <w:rFonts w:ascii="David" w:eastAsia="Times New Roman" w:hAnsi="David" w:cs="David"/>
          <w:color w:val="000000"/>
          <w:sz w:val="33"/>
          <w:szCs w:val="33"/>
          <w:rtl/>
        </w:rPr>
        <w:t>וְאִם מוֹדֶה עַל כָּל חֲטָאָיו בְּאוֹתָהּ תְּפִלָּה, שֶׁקּוֹשֵׁר קִשְׁרֵי הַיִּחוּד וְ</w:t>
      </w:r>
      <w:r>
        <w:rPr>
          <w:rFonts w:ascii="David" w:eastAsia="Times New Roman" w:hAnsi="David" w:cs="David"/>
          <w:color w:val="000000"/>
          <w:sz w:val="33"/>
          <w:szCs w:val="33"/>
          <w:rtl/>
        </w:rPr>
        <w:t xml:space="preserve">הִתְבָּרְכוּ עֶלְיוֹנִים וְתַחְתּוֹנִים. וּמֵאוֹתוֹ הַחֵלֶק שֶׁל הַצַּד הָאַחֵר, כָּל אוֹתָם עֲבֵרוֹת וַחֲטָאִים שֶׁהוֹדָה עֲלֵיהֶם, נוֹטֵל אוֹתָם לְחֶלְקוֹ. וְסוֹד זֶה הַשָּׂעִיר,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וְהִתְוַדָּה עָלָיו אֶת כָּל עֲונוֹת וְגוֹ', וְכָתוּב</w:t>
      </w:r>
      <w:r>
        <w:rPr>
          <w:rFonts w:ascii="David" w:eastAsia="Times New Roman" w:hAnsi="David" w:cs="David"/>
          <w:color w:val="000000"/>
          <w:sz w:val="33"/>
          <w:szCs w:val="33"/>
          <w:rtl/>
        </w:rPr>
        <w:t xml:space="preserve"> וְנָשָׂא הַשָּׂעִיר וְגוֹ'. זֶהוּ חֶלְקוֹ וְגוֹרָלוֹ וְנַחֲלָתוֹ. </w:t>
      </w:r>
    </w:p>
    <w:p w14:paraId="38886916" w14:textId="77777777" w:rsidR="00000000" w:rsidRDefault="00AC0C38">
      <w:pPr>
        <w:bidi/>
        <w:jc w:val="both"/>
        <w:divId w:val="2058580902"/>
        <w:rPr>
          <w:rFonts w:ascii="David" w:eastAsia="Times New Roman" w:hAnsi="David" w:cs="David"/>
          <w:color w:val="000000"/>
          <w:sz w:val="33"/>
          <w:szCs w:val="33"/>
          <w:rtl/>
        </w:rPr>
      </w:pPr>
    </w:p>
    <w:p w14:paraId="64344B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הַהוּא בַּר נָשׁ תָּב לְסָרְחֲנֵי דְּחוֹבוֹי, וַוי לֵיהּ, דְּכֻלְּהוּ נָטִיל לוֹן מֵהַהוּא סִטְרָא, בְּעַל כָּרְחֵיהּ דְּהַהוּא סִטְרָא. וּמִגּוֹ דְּנָטִיל לוֹן מֵהַאי סִטְרָא בְּע</w:t>
      </w:r>
      <w:r>
        <w:rPr>
          <w:rFonts w:ascii="David" w:hAnsi="David" w:cs="David"/>
          <w:color w:val="000000"/>
          <w:sz w:val="33"/>
          <w:szCs w:val="33"/>
          <w:rtl/>
        </w:rPr>
        <w:t xml:space="preserve">ַל כָּרְחֵיהּ דְּהַהוּא סִטְרָא, כְּדֵין אַבְאִישׁ לֵיהּ, וְאִתְהַפֵּךְ עָלֵיהּ מְקַטְרְגָא, וְקַטְרִיג לֵיהּ. וְכַד אוֹדֵי עֲלוֹי, נָטִיל לוֹן הַהוּא סִטְרָא אַחֲרָא, וְאִיהוּ עַדְבֵיהּ וְחוּלָקֵיהּ. </w:t>
      </w:r>
    </w:p>
    <w:p w14:paraId="45445DC2" w14:textId="77777777" w:rsidR="00000000" w:rsidRDefault="00AC0C38">
      <w:pPr>
        <w:bidi/>
        <w:jc w:val="both"/>
        <w:divId w:val="661088027"/>
        <w:rPr>
          <w:rFonts w:ascii="David" w:eastAsia="Times New Roman" w:hAnsi="David" w:cs="David"/>
          <w:color w:val="000000"/>
          <w:sz w:val="33"/>
          <w:szCs w:val="33"/>
          <w:rtl/>
        </w:rPr>
      </w:pPr>
      <w:r>
        <w:rPr>
          <w:rFonts w:ascii="David" w:eastAsia="Times New Roman" w:hAnsi="David" w:cs="David"/>
          <w:color w:val="000000"/>
          <w:sz w:val="33"/>
          <w:szCs w:val="33"/>
          <w:rtl/>
        </w:rPr>
        <w:t>וְאִם אוֹתוֹ אָדָם שָׁב לְסִרְחוֹן חֲטָאָיו - אוֹי לו</w:t>
      </w:r>
      <w:r>
        <w:rPr>
          <w:rFonts w:ascii="David" w:eastAsia="Times New Roman" w:hAnsi="David" w:cs="David"/>
          <w:color w:val="000000"/>
          <w:sz w:val="33"/>
          <w:szCs w:val="33"/>
          <w:rtl/>
        </w:rPr>
        <w:t>ֹ! שֶׁאֶת כֻּלָּם נוֹטֵל מֵאוֹתוֹ הַצַּד הָאַחֵר בְּעַל כָּרְחוֹ שֶׁל אוֹתוֹ הַצַּד. וּמִתּוֹךְ שֶׁנּוֹטֵל אוֹתָם מֵהַצַּד הַזֶּה בְּעַל כָּרְחוֹ שֶׁל אוֹתוֹ הַצַּד, אָז הוּא מֵרֵעַ לוֹ, וְהוֹפֵךְ אֵלָיו לִמְקַטְרֵג וּמְקַטְרֵג לוֹ. וּכְשֶׁמּוֹדֶה עֲליהֶם,</w:t>
      </w:r>
      <w:r>
        <w:rPr>
          <w:rFonts w:ascii="David" w:eastAsia="Times New Roman" w:hAnsi="David" w:cs="David"/>
          <w:color w:val="000000"/>
          <w:sz w:val="33"/>
          <w:szCs w:val="33"/>
          <w:rtl/>
        </w:rPr>
        <w:t xml:space="preserve"> נוֹטֵל אוֹתָם אוֹתוֹ הַצַּד הָאַחֵר, וְהוּא חֶלְקוֹ וְגוֹרָלוֹ. </w:t>
      </w:r>
    </w:p>
    <w:p w14:paraId="6ACDB204" w14:textId="77777777" w:rsidR="00000000" w:rsidRDefault="00AC0C38">
      <w:pPr>
        <w:bidi/>
        <w:jc w:val="both"/>
        <w:divId w:val="2058580902"/>
        <w:rPr>
          <w:rFonts w:ascii="David" w:eastAsia="Times New Roman" w:hAnsi="David" w:cs="David"/>
          <w:color w:val="000000"/>
          <w:sz w:val="33"/>
          <w:szCs w:val="33"/>
          <w:rtl/>
        </w:rPr>
      </w:pPr>
    </w:p>
    <w:p w14:paraId="70333BC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וְרָזָא דָּא, הָכִי נָמֵי קָרְבְּנָא, דְּבָעֵי לְאוֹדָאָה עַל הַהוּא קָרְבְּנָא, כָּל חוֹבוֹי וְחֶטְאוֹי, לְמֵיהַב חוּלָקָא לְמַאן דְּאִצְטְרִיךְ. קָרְבְּנָא כֹּלָּא לְסִטְרָא דָּא חוּלָקָ</w:t>
      </w:r>
      <w:r>
        <w:rPr>
          <w:rFonts w:ascii="David" w:hAnsi="David" w:cs="David"/>
          <w:color w:val="000000"/>
          <w:sz w:val="33"/>
          <w:szCs w:val="33"/>
          <w:rtl/>
        </w:rPr>
        <w:t xml:space="preserve">א דְּקוּדְשָׁא, וְרֵעוּתָא דְּקוּדְשָׁא. וּלְסִטְרָא דָּא, הַהוּא חוּלָקָא דְּאִינּוּן חוֹבִין, וְחַטָּאִין דְּאִתְיְיהִיבוּ בְּהוֹדָאָה עַל הַהוּא בִּשְׂרָא דְּקָרְבְּנָא. כְּמָה דִּכְתִּיב, </w:t>
      </w:r>
      <w:r>
        <w:rPr>
          <w:rFonts w:ascii="David" w:hAnsi="David" w:cs="David"/>
          <w:color w:val="000000"/>
          <w:rtl/>
        </w:rPr>
        <w:t>(משלי כה)</w:t>
      </w:r>
      <w:r>
        <w:rPr>
          <w:rFonts w:ascii="David" w:hAnsi="David" w:cs="David"/>
          <w:color w:val="000000"/>
          <w:sz w:val="33"/>
          <w:szCs w:val="33"/>
          <w:rtl/>
        </w:rPr>
        <w:t xml:space="preserve"> אִם רָעֵב שׂוֹנַאֲךָ הַאֲכִילֵהוּ לֶחֶם וְגוֹ'. כִּי ג</w:t>
      </w:r>
      <w:r>
        <w:rPr>
          <w:rFonts w:ascii="David" w:hAnsi="David" w:cs="David"/>
          <w:color w:val="000000"/>
          <w:sz w:val="33"/>
          <w:szCs w:val="33"/>
          <w:rtl/>
        </w:rPr>
        <w:t xml:space="preserve">ֶחָלִים אַתָּה חוֹתֶה וְגוֹ', וְסִימָנִיךְ </w:t>
      </w:r>
      <w:r>
        <w:rPr>
          <w:rFonts w:ascii="David" w:hAnsi="David" w:cs="David"/>
          <w:color w:val="000000"/>
          <w:rtl/>
        </w:rPr>
        <w:t>(אסתר ה)</w:t>
      </w:r>
      <w:r>
        <w:rPr>
          <w:rFonts w:ascii="David" w:hAnsi="David" w:cs="David"/>
          <w:color w:val="000000"/>
          <w:sz w:val="33"/>
          <w:szCs w:val="33"/>
          <w:rtl/>
        </w:rPr>
        <w:t xml:space="preserve"> יָבֹא הַמֶּלֶךְ וְהָמָן אֶל הַמִּשְׁתֶּה. זַכָּאָה אִיהוּ מַאן דְּיָדַע אָרְחֵיהּ לְמֵהַךְ בְּאֹרַח קְשׁוֹט. </w:t>
      </w:r>
    </w:p>
    <w:p w14:paraId="7889836E" w14:textId="77777777" w:rsidR="00000000" w:rsidRDefault="00AC0C38">
      <w:pPr>
        <w:bidi/>
        <w:jc w:val="both"/>
        <w:divId w:val="578566838"/>
        <w:rPr>
          <w:rFonts w:ascii="David" w:eastAsia="Times New Roman" w:hAnsi="David" w:cs="David"/>
          <w:color w:val="000000"/>
          <w:sz w:val="33"/>
          <w:szCs w:val="33"/>
          <w:rtl/>
        </w:rPr>
      </w:pPr>
      <w:r>
        <w:rPr>
          <w:rFonts w:ascii="David" w:eastAsia="Times New Roman" w:hAnsi="David" w:cs="David"/>
          <w:color w:val="000000"/>
          <w:sz w:val="33"/>
          <w:szCs w:val="33"/>
          <w:rtl/>
        </w:rPr>
        <w:t xml:space="preserve">וְהַסּוֹד הַזֶּה, כָּךְ גַּם הַקָּרְבָּן - שֶׁצָּרִיךְ לְהוֹדוֹת עַל אוֹתוֹ הַקָּרְבָּן כָּל </w:t>
      </w:r>
      <w:r>
        <w:rPr>
          <w:rFonts w:ascii="David" w:eastAsia="Times New Roman" w:hAnsi="David" w:cs="David"/>
          <w:color w:val="000000"/>
          <w:sz w:val="33"/>
          <w:szCs w:val="33"/>
          <w:rtl/>
        </w:rPr>
        <w:t xml:space="preserve">עֲונוֹתָיו וַחֲטָאָיו, לָתֵת חֵלֶק לְמִי שֶׁצָּרִיךְ. כָּל הַקָּרְבָּן לְזֶה הַצַּד חֵלֶק הַקְּדֻשָּׁה וּרְצוֹן הַקְּדֻשָּׁה. וְלַצַּד הַזֶּה אוֹתוֹ חֵלֶק שֶׁל אוֹתָם עֲונוֹת וַחֲטָאִים שֶׁנִּתְּנוּ בְּהוֹדָאָה עַל אוֹתוֹ בְּשַׂר הַקָּרְבָּן, כַּכָּתוּב </w:t>
      </w:r>
      <w:r>
        <w:rPr>
          <w:rFonts w:ascii="David" w:eastAsia="Times New Roman" w:hAnsi="David" w:cs="David"/>
          <w:color w:val="000000"/>
          <w:sz w:val="23"/>
          <w:szCs w:val="23"/>
          <w:rtl/>
        </w:rPr>
        <w:t>(מ</w:t>
      </w:r>
      <w:r>
        <w:rPr>
          <w:rFonts w:ascii="David" w:eastAsia="Times New Roman" w:hAnsi="David" w:cs="David"/>
          <w:color w:val="000000"/>
          <w:sz w:val="23"/>
          <w:szCs w:val="23"/>
          <w:rtl/>
        </w:rPr>
        <w:t>שלי כה)</w:t>
      </w:r>
      <w:r>
        <w:rPr>
          <w:rFonts w:ascii="David" w:eastAsia="Times New Roman" w:hAnsi="David" w:cs="David"/>
          <w:color w:val="000000"/>
          <w:sz w:val="33"/>
          <w:szCs w:val="33"/>
          <w:rtl/>
        </w:rPr>
        <w:t xml:space="preserve"> אִם רָעֵב שֹׂנַאֲךְ הַאֲכִילֵהוּ לָחֶם וְגוֹ', כִּי גֶחָלִים אַתָּה חֹתֶה וְגוֹ'. וְסִימָנְךְ - </w:t>
      </w:r>
      <w:r>
        <w:rPr>
          <w:rFonts w:ascii="David" w:eastAsia="Times New Roman" w:hAnsi="David" w:cs="David"/>
          <w:color w:val="000000"/>
          <w:sz w:val="23"/>
          <w:szCs w:val="23"/>
          <w:rtl/>
        </w:rPr>
        <w:t>(אסתר ה)</w:t>
      </w:r>
      <w:r>
        <w:rPr>
          <w:rFonts w:ascii="David" w:eastAsia="Times New Roman" w:hAnsi="David" w:cs="David"/>
          <w:color w:val="000000"/>
          <w:sz w:val="33"/>
          <w:szCs w:val="33"/>
          <w:rtl/>
        </w:rPr>
        <w:t xml:space="preserve"> יָבֹא הַמֶּלֶךְ וְהָמָן אֶל הַמִּשְׁתֶּה. אַשְׁרֵי הוּא מִי שֶׁיּוֹדֵעַ דַּרְכּוֹ לָלֶכֶת בְּדֶרֶךְ אֱמֶת. </w:t>
      </w:r>
    </w:p>
    <w:p w14:paraId="4E840513" w14:textId="77777777" w:rsidR="00000000" w:rsidRDefault="00AC0C38">
      <w:pPr>
        <w:bidi/>
        <w:jc w:val="both"/>
        <w:divId w:val="2058580902"/>
        <w:rPr>
          <w:rFonts w:ascii="David" w:eastAsia="Times New Roman" w:hAnsi="David" w:cs="David"/>
          <w:color w:val="000000"/>
          <w:sz w:val="33"/>
          <w:szCs w:val="33"/>
          <w:rtl/>
        </w:rPr>
      </w:pPr>
    </w:p>
    <w:p w14:paraId="39C39C5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וְכָל מַאן דְּלָא יָדַע לְסַדְּרָ</w:t>
      </w:r>
      <w:r>
        <w:rPr>
          <w:rFonts w:ascii="David" w:hAnsi="David" w:cs="David"/>
          <w:color w:val="000000"/>
          <w:sz w:val="33"/>
          <w:szCs w:val="33"/>
          <w:rtl/>
        </w:rPr>
        <w:t xml:space="preserve">א שְׁבָחָא דְּמָארֵיהּ, טַב לֵיהּ דְּלָא אִבְרֵי. בְּגִין דְּאִצְטְרִיךְ צְלוֹתָא דְּאִיהוּ שְׁלָמָא לְעֵילָּא. </w:t>
      </w:r>
      <w:r>
        <w:rPr>
          <w:rFonts w:ascii="David" w:hAnsi="David" w:cs="David"/>
          <w:color w:val="000000"/>
          <w:rtl/>
        </w:rPr>
        <w:t>(בגין דאצטריך צלותא)</w:t>
      </w:r>
      <w:r>
        <w:rPr>
          <w:rFonts w:ascii="David" w:hAnsi="David" w:cs="David"/>
          <w:color w:val="000000"/>
          <w:sz w:val="33"/>
          <w:szCs w:val="33"/>
          <w:rtl/>
        </w:rPr>
        <w:t xml:space="preserve"> מִגּוֹ מַחֲשָׁבָה, וּרְעוּתָא דְּלִבָּא, וְקָלָא, וּמִלָּה דְּשִׂפְוָון. לְמֶעְבַּד שְׁלִימוּ וְקִשּׁוּרָא וְיִחוּדָא לְעֵי</w:t>
      </w:r>
      <w:r>
        <w:rPr>
          <w:rFonts w:ascii="David" w:hAnsi="David" w:cs="David"/>
          <w:color w:val="000000"/>
          <w:sz w:val="33"/>
          <w:szCs w:val="33"/>
          <w:rtl/>
        </w:rPr>
        <w:t xml:space="preserve">לָּא, כְּגַוְונָא דְּאִיהוּ לְעֵילָּא. כְּגַוְונָא דְּנָפְקָא שְׁלִימוּ מֵעֵילָּא לְתַתָּא, הָכִי אִצְטְרִיךְ מִתַּתָּא לְעֵילָּא, לְקַשְּׁרָא קִשְׁרָא כַּדְקָא יֵאוֹת. </w:t>
      </w:r>
    </w:p>
    <w:p w14:paraId="2050B747" w14:textId="77777777" w:rsidR="00000000" w:rsidRDefault="00AC0C38">
      <w:pPr>
        <w:bidi/>
        <w:jc w:val="both"/>
        <w:divId w:val="3287085"/>
        <w:rPr>
          <w:rFonts w:ascii="David" w:eastAsia="Times New Roman" w:hAnsi="David" w:cs="David"/>
          <w:color w:val="000000"/>
          <w:sz w:val="33"/>
          <w:szCs w:val="33"/>
          <w:rtl/>
        </w:rPr>
      </w:pPr>
      <w:r>
        <w:rPr>
          <w:rFonts w:ascii="David" w:eastAsia="Times New Roman" w:hAnsi="David" w:cs="David"/>
          <w:color w:val="000000"/>
          <w:sz w:val="33"/>
          <w:szCs w:val="33"/>
          <w:rtl/>
        </w:rPr>
        <w:t>וְכָל מִי שֶׁלֹּא יוֹדֵעַ לְסַדֵּר אֶת שֶׁבַח רִבּוֹנוֹ, טוֹב לוֹ שֶׁלֹּא נִבְרָא, מִ</w:t>
      </w:r>
      <w:r>
        <w:rPr>
          <w:rFonts w:ascii="David" w:eastAsia="Times New Roman" w:hAnsi="David" w:cs="David"/>
          <w:color w:val="000000"/>
          <w:sz w:val="33"/>
          <w:szCs w:val="33"/>
          <w:rtl/>
        </w:rPr>
        <w:t xml:space="preserve">שּׁוּם שֶׁצָּרִיךְ תְּפִלָּה שֶׁהִיא שְׁלֵמָה לְמַעְלָה, </w:t>
      </w:r>
      <w:r>
        <w:rPr>
          <w:rFonts w:ascii="David" w:eastAsia="Times New Roman" w:hAnsi="David" w:cs="David"/>
          <w:color w:val="000000"/>
          <w:sz w:val="23"/>
          <w:szCs w:val="23"/>
          <w:rtl/>
        </w:rPr>
        <w:t>(משום שצריך תפלה)</w:t>
      </w:r>
      <w:r>
        <w:rPr>
          <w:rFonts w:ascii="David" w:eastAsia="Times New Roman" w:hAnsi="David" w:cs="David"/>
          <w:color w:val="000000"/>
          <w:sz w:val="33"/>
          <w:szCs w:val="33"/>
          <w:rtl/>
        </w:rPr>
        <w:t xml:space="preserve"> מִתּוֹךְ מַחֲשָׁבָה וּרְצוֹן הַלֵּב וְקוֹל וְדִבְרֵי הַשְּׂפָתַיִם, לַעֲשׂוֹת שְׁלֵמוּת וְקֶשֶׁר וְיִחוּד לְמַעְלָה, כְּמוֹ שֶׁהוּא לְמַעְלָה. כְּמוֹ שֶׁיּוֹצֵאת שְׁלֵמוּת מִמַּעְלָ</w:t>
      </w:r>
      <w:r>
        <w:rPr>
          <w:rFonts w:ascii="David" w:eastAsia="Times New Roman" w:hAnsi="David" w:cs="David"/>
          <w:color w:val="000000"/>
          <w:sz w:val="33"/>
          <w:szCs w:val="33"/>
          <w:rtl/>
        </w:rPr>
        <w:t xml:space="preserve">ה לְמַטָּה, כָּךְ דֶּרֶךְ מִמַּטָּה לְמַעְלָה לִקְשֹׁר קֶשֶׁר כָּרָאוּי. </w:t>
      </w:r>
    </w:p>
    <w:p w14:paraId="5393EF31" w14:textId="77777777" w:rsidR="00000000" w:rsidRDefault="00AC0C38">
      <w:pPr>
        <w:bidi/>
        <w:jc w:val="both"/>
        <w:divId w:val="2058580902"/>
        <w:rPr>
          <w:rFonts w:ascii="David" w:eastAsia="Times New Roman" w:hAnsi="David" w:cs="David"/>
          <w:color w:val="000000"/>
          <w:sz w:val="33"/>
          <w:szCs w:val="33"/>
          <w:rtl/>
        </w:rPr>
      </w:pPr>
    </w:p>
    <w:p w14:paraId="6D4C00D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רָזָא לְחַבְרַיָּיא דְּיֵהַכוּן בְּאֹרַח מֵישַׁר, מַחֲשָׁבָה. וְרֵעוּתָא. וְקָלָא. וּמִלָּה. אִלֵּין אַרְבַּע מְקַשְׁרִין קִשְׁרִין. לְבָתַר קְשִׁירוּ קִשְׁרִין כֻּלְּהוּ כַּחֲדָא,</w:t>
      </w:r>
      <w:r>
        <w:rPr>
          <w:rFonts w:ascii="David" w:hAnsi="David" w:cs="David"/>
          <w:color w:val="000000"/>
          <w:sz w:val="33"/>
          <w:szCs w:val="33"/>
          <w:rtl/>
        </w:rPr>
        <w:t xml:space="preserve"> אִתְעָבִידוּ כֻּלְּהוּ רְתִיכָא חֲדָא, לְאַשְׁרָאָה עָלַיְיהוּ שְׁכִינְתָּא, וְאִתְעָבִידוּ כֻּלְּהוּ לְבָתַר אַרְבָּעָה סַמְכִין לְאִתְעַטְּרָא בְּהוּ, וּשְׁכִינְתָּא אִסְתְּמִיךְ עָלַיְיהוּ, בְּכָל אִינּוּן קִשְׁרִין עִלָּאִין. </w:t>
      </w:r>
    </w:p>
    <w:p w14:paraId="17C83FD9" w14:textId="77777777" w:rsidR="00000000" w:rsidRDefault="00AC0C38">
      <w:pPr>
        <w:bidi/>
        <w:jc w:val="both"/>
        <w:divId w:val="1791901469"/>
        <w:rPr>
          <w:rFonts w:ascii="David" w:eastAsia="Times New Roman" w:hAnsi="David" w:cs="David"/>
          <w:color w:val="000000"/>
          <w:sz w:val="33"/>
          <w:szCs w:val="33"/>
          <w:rtl/>
        </w:rPr>
      </w:pPr>
      <w:r>
        <w:rPr>
          <w:rFonts w:ascii="David" w:eastAsia="Times New Roman" w:hAnsi="David" w:cs="David"/>
          <w:color w:val="000000"/>
          <w:sz w:val="33"/>
          <w:szCs w:val="33"/>
          <w:rtl/>
        </w:rPr>
        <w:t>הַסּוֹד לַחֲבֵרִים שֶׁי</w:t>
      </w:r>
      <w:r>
        <w:rPr>
          <w:rFonts w:ascii="David" w:eastAsia="Times New Roman" w:hAnsi="David" w:cs="David"/>
          <w:color w:val="000000"/>
          <w:sz w:val="33"/>
          <w:szCs w:val="33"/>
          <w:rtl/>
        </w:rPr>
        <w:t>ֵּלְכוּ בְּדֶרֶךְ יְשָׁרָה - מַחֲשָׁבָה וְרָצוֹן וְקוֹל וְדִבּוּר. אֵלּוּ הָאַרְבָּעָה קוֹשְׁרִים קְשָׁרִים. אַחַר קֶשֶׁר הַקְּשָׁרִים שֶׁל כֻּלָּם כְּאֶחָד, נַעֲשׂוּ כֻלָּם מֶרְכָּבָה אַחַת לְהַשְׁרוֹת עֲלֵיהֶם שְׁכִינָה, וְנַעֲשׂוּ כֻלָּם לְאַחַר אַרְבָּ</w:t>
      </w:r>
      <w:r>
        <w:rPr>
          <w:rFonts w:ascii="David" w:eastAsia="Times New Roman" w:hAnsi="David" w:cs="David"/>
          <w:color w:val="000000"/>
          <w:sz w:val="33"/>
          <w:szCs w:val="33"/>
          <w:rtl/>
        </w:rPr>
        <w:t xml:space="preserve">עָה תוֹמְכִים לְהִתְעַטֵּר בָּהֶם, וְהַשְּׁכִינָה נִסְמֶכֶת עֲלֵיהֶם בְּכָל אוֹתָם הַקְּשָׁרִים הָעֶלְיוֹנִים. </w:t>
      </w:r>
    </w:p>
    <w:p w14:paraId="78462D4A" w14:textId="77777777" w:rsidR="00000000" w:rsidRDefault="00AC0C38">
      <w:pPr>
        <w:bidi/>
        <w:jc w:val="both"/>
        <w:divId w:val="2058580902"/>
        <w:rPr>
          <w:rFonts w:ascii="David" w:eastAsia="Times New Roman" w:hAnsi="David" w:cs="David"/>
          <w:color w:val="000000"/>
          <w:sz w:val="33"/>
          <w:szCs w:val="33"/>
          <w:rtl/>
        </w:rPr>
      </w:pPr>
    </w:p>
    <w:p w14:paraId="374458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מַחֲשָׁבָה אַפִּיק רְעוּתָא, </w:t>
      </w:r>
      <w:r>
        <w:rPr>
          <w:rFonts w:ascii="David" w:hAnsi="David" w:cs="David"/>
          <w:color w:val="000000"/>
          <w:rtl/>
        </w:rPr>
        <w:t>(רעותא אפיק כלא)</w:t>
      </w:r>
      <w:r>
        <w:rPr>
          <w:rFonts w:ascii="David" w:hAnsi="David" w:cs="David"/>
          <w:color w:val="000000"/>
          <w:sz w:val="33"/>
          <w:szCs w:val="33"/>
          <w:rtl/>
        </w:rPr>
        <w:t xml:space="preserve"> רְעוּתָא דְּנָפִיק מִגּוֹ מַחֲשָׁבָה, אַפִּיק קָלָא דְּאִשְׁתְּמַע, וְהַהוּא קָלָא דְּאִשְׁתְּמַ</w:t>
      </w:r>
      <w:r>
        <w:rPr>
          <w:rFonts w:ascii="David" w:hAnsi="David" w:cs="David"/>
          <w:color w:val="000000"/>
          <w:sz w:val="33"/>
          <w:szCs w:val="33"/>
          <w:rtl/>
        </w:rPr>
        <w:t>ע, סָלִיק לְקַשְּׁרָא קִשְׁרִין מִתַּתָּא לְעֵילָּא, הֵיכָלִין תַּתָּאִין בְּעִלָּאִין. קָלָא דְּאִיהוּ קָשִׁיר קִשְׁרִין וּמָשִׁיךְ בִּרְכָאן מֵעֵילָּא לְתַתָּא בִּלְחִישׁוּ, סָמִיךְ אִלֵּין אַרְבָּעָה סַמְכִין: מַחֲשָׁבָה. וּרְעוּתָא. קָלָא. וּמִלָּה. סְ</w:t>
      </w:r>
      <w:r>
        <w:rPr>
          <w:rFonts w:ascii="David" w:hAnsi="David" w:cs="David"/>
          <w:color w:val="000000"/>
          <w:sz w:val="33"/>
          <w:szCs w:val="33"/>
          <w:rtl/>
        </w:rPr>
        <w:t xml:space="preserve">מִיכוּ בְּסִיוּמָא דְּקִשּׁוּרָא, אֲתָר דְּכֹלָּא אִתְקָשַׁר בֵּיהּ כַּחֲדָא, וְאִתְעָבִידוּ כֻּלְּהוּ חַד. </w:t>
      </w:r>
    </w:p>
    <w:p w14:paraId="53FD96CF" w14:textId="77777777" w:rsidR="00000000" w:rsidRDefault="00AC0C38">
      <w:pPr>
        <w:bidi/>
        <w:jc w:val="both"/>
        <w:divId w:val="1258169726"/>
        <w:rPr>
          <w:rFonts w:ascii="David" w:eastAsia="Times New Roman" w:hAnsi="David" w:cs="David"/>
          <w:color w:val="000000"/>
          <w:sz w:val="33"/>
          <w:szCs w:val="33"/>
          <w:rtl/>
        </w:rPr>
      </w:pPr>
      <w:r>
        <w:rPr>
          <w:rFonts w:ascii="David" w:eastAsia="Times New Roman" w:hAnsi="David" w:cs="David"/>
          <w:color w:val="000000"/>
          <w:sz w:val="33"/>
          <w:szCs w:val="33"/>
          <w:rtl/>
        </w:rPr>
        <w:t xml:space="preserve">מַחֲשָׁבָה מוֹצִיאָה רָצוֹן, </w:t>
      </w:r>
      <w:r>
        <w:rPr>
          <w:rFonts w:ascii="David" w:eastAsia="Times New Roman" w:hAnsi="David" w:cs="David"/>
          <w:color w:val="000000"/>
          <w:sz w:val="23"/>
          <w:szCs w:val="23"/>
          <w:rtl/>
        </w:rPr>
        <w:t>(רצון מוציא הכל)</w:t>
      </w:r>
      <w:r>
        <w:rPr>
          <w:rFonts w:ascii="David" w:eastAsia="Times New Roman" w:hAnsi="David" w:cs="David"/>
          <w:color w:val="000000"/>
          <w:sz w:val="33"/>
          <w:szCs w:val="33"/>
          <w:rtl/>
        </w:rPr>
        <w:t xml:space="preserve"> רָצוֹן שֶׁיּוֹצֵא מִתּוֹךְ מַחֲשָׁבָה, מוֹצִיאָה קוֹל שֶׁנִּשְׁמָע, וְאוֹתוֹ קוֹל שֶׁנִּשְׁמָע עוֹלֶ</w:t>
      </w:r>
      <w:r>
        <w:rPr>
          <w:rFonts w:ascii="David" w:eastAsia="Times New Roman" w:hAnsi="David" w:cs="David"/>
          <w:color w:val="000000"/>
          <w:sz w:val="33"/>
          <w:szCs w:val="33"/>
          <w:rtl/>
        </w:rPr>
        <w:t>ה לִקְשֹׁר קְשָׁרִים מִמַּטָּה לְמַעְלָה, הֵיכָלוֹת תַּחְתּוֹנִים בְּעֶלְיוֹנִים. הַקּוֹל שֶׁהוּא קוֹשֵׁר קְשָׁרִים וּמוֹשֵׁךְ בְּרָכוֹת מִמַּעְלָה לְמַטָּה בְּלַחַשׁ, תּוֹמֵךְ אֶת אַרְבַּעַת הַתּוֹמְכִים הַלָּלוּ: מַחֲשָׁבָה וְרָצוֹן, קוֹל וְדִבּוּר. סֶמֶ</w:t>
      </w:r>
      <w:r>
        <w:rPr>
          <w:rFonts w:ascii="David" w:eastAsia="Times New Roman" w:hAnsi="David" w:cs="David"/>
          <w:color w:val="000000"/>
          <w:sz w:val="33"/>
          <w:szCs w:val="33"/>
          <w:rtl/>
        </w:rPr>
        <w:t xml:space="preserve">ךְ בְּסִיּוּם הַקֶּשֶׁר, הַמָּקוֹם שֶׁהַכֹּל נִקְשָׁר בּוֹ כְּאֶחָד, וְכֻלָּם נַעֲשִׂים אֶחָד. </w:t>
      </w:r>
    </w:p>
    <w:p w14:paraId="428F6C8C" w14:textId="77777777" w:rsidR="00000000" w:rsidRDefault="00AC0C38">
      <w:pPr>
        <w:bidi/>
        <w:jc w:val="both"/>
        <w:divId w:val="2058580902"/>
        <w:rPr>
          <w:rFonts w:ascii="David" w:eastAsia="Times New Roman" w:hAnsi="David" w:cs="David"/>
          <w:color w:val="000000"/>
          <w:sz w:val="33"/>
          <w:szCs w:val="33"/>
          <w:rtl/>
        </w:rPr>
      </w:pPr>
    </w:p>
    <w:p w14:paraId="13441F8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זַכָּאָה אִיהוּ בַּר נָשׁ דְּקָשַׁר קִשְׁרִין דְּמָארֵיהּ, וְסָמִיךְ סְמִיכִין כְּדְקָא יֵאוֹת, וְאִתְכַּוָון בְּכָל הָנֵי מִלִּין דְּקַאמְרָן. זַכָּאָה אִיהו</w:t>
      </w:r>
      <w:r>
        <w:rPr>
          <w:rFonts w:ascii="David" w:hAnsi="David" w:cs="David"/>
          <w:color w:val="000000"/>
          <w:sz w:val="33"/>
          <w:szCs w:val="33"/>
          <w:rtl/>
        </w:rPr>
        <w:t xml:space="preserve">ּ בְּהַאי עָלְמָא, וּבְעָלְמָא דְּאָתֵי. עַד הָכָא אִשְׁתָּכְלָלוּ הֵיכָלִין בְּסִטְרָא דִּקְדוּשָּׁה. </w:t>
      </w:r>
    </w:p>
    <w:p w14:paraId="377A9B18" w14:textId="77777777" w:rsidR="00000000" w:rsidRDefault="00AC0C38">
      <w:pPr>
        <w:bidi/>
        <w:jc w:val="both"/>
        <w:divId w:val="2022462753"/>
        <w:rPr>
          <w:rFonts w:ascii="David" w:eastAsia="Times New Roman" w:hAnsi="David" w:cs="David"/>
          <w:color w:val="000000"/>
          <w:sz w:val="33"/>
          <w:szCs w:val="33"/>
          <w:rtl/>
        </w:rPr>
      </w:pPr>
      <w:r>
        <w:rPr>
          <w:rFonts w:ascii="David" w:eastAsia="Times New Roman" w:hAnsi="David" w:cs="David"/>
          <w:color w:val="000000"/>
          <w:sz w:val="33"/>
          <w:szCs w:val="33"/>
          <w:rtl/>
        </w:rPr>
        <w:t>אַשְׁרֵי הָאִישׁ שֶׁקּוֹשֵׁר קִשְׁרֵי רִבּוֹנוֹ, וְסוֹמֵךְ סְמִיכוּת כָּרָאוּי, וּמִתְכַּוֵּן בְּכָל הַדְּבָרִים הַלָּלוּ שֶׁאָמַרְנוּ. אַשְׁרָיו בָּעו</w:t>
      </w:r>
      <w:r>
        <w:rPr>
          <w:rFonts w:ascii="David" w:eastAsia="Times New Roman" w:hAnsi="David" w:cs="David"/>
          <w:color w:val="000000"/>
          <w:sz w:val="33"/>
          <w:szCs w:val="33"/>
          <w:rtl/>
        </w:rPr>
        <w:t xml:space="preserve">ֹלָם הַזֶּה וּבָעוֹלָם הַבָּא. עַד כָּאן נִתְקְנוּ הַהֵיכָלוֹת שֶׁבְּצַד הַקְּדֻשָּׁה. </w:t>
      </w:r>
    </w:p>
    <w:p w14:paraId="759CB6C4" w14:textId="77777777" w:rsidR="00000000" w:rsidRDefault="00AC0C38">
      <w:pPr>
        <w:bidi/>
        <w:jc w:val="both"/>
        <w:divId w:val="2058580902"/>
        <w:rPr>
          <w:rFonts w:ascii="David" w:eastAsia="Times New Roman" w:hAnsi="David" w:cs="David"/>
          <w:color w:val="000000"/>
          <w:sz w:val="33"/>
          <w:szCs w:val="33"/>
          <w:rtl/>
        </w:rPr>
      </w:pPr>
    </w:p>
    <w:p w14:paraId="181C6F3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רִבִּי שִׁמְעוֹן פָּתַח וְאָמַר, </w:t>
      </w:r>
      <w:r>
        <w:rPr>
          <w:rFonts w:ascii="David" w:hAnsi="David" w:cs="David"/>
          <w:color w:val="000000"/>
          <w:rtl/>
        </w:rPr>
        <w:t>(הושע ו)</w:t>
      </w:r>
      <w:r>
        <w:rPr>
          <w:rFonts w:ascii="David" w:hAnsi="David" w:cs="David"/>
          <w:color w:val="000000"/>
          <w:sz w:val="33"/>
          <w:szCs w:val="33"/>
          <w:rtl/>
        </w:rPr>
        <w:t xml:space="preserve"> וְהֵמָה כְּאָדָם עָבְרוּ בְרִית שָׁם בָּגְדוּ בִי. מַאן יְגַלֶה עָפָר מֵעֵינֶיךָ אָדָם קַדְמָאָה, דְקוּדְשָׁא בְּרִיךְ הוּא </w:t>
      </w:r>
      <w:r>
        <w:rPr>
          <w:rFonts w:ascii="David" w:hAnsi="David" w:cs="David"/>
          <w:color w:val="000000"/>
          <w:sz w:val="33"/>
          <w:szCs w:val="33"/>
          <w:rtl/>
        </w:rPr>
        <w:t xml:space="preserve">פָּקִיד לָּךְ פִּקּוּדָא חֲדָא, וְלָא יָכִילַת לְקַיְּימָא בָּה. בְּגִין דְּאִתְפַּתִּית עַל מִלִּין בִּישִׁין, דְּאַסְטֵי לָּךְ הַהוּא חִוְיָא בִּישָׁא, דִּכְתִּיב, </w:t>
      </w:r>
      <w:r>
        <w:rPr>
          <w:rFonts w:ascii="David" w:hAnsi="David" w:cs="David"/>
          <w:color w:val="000000"/>
          <w:rtl/>
        </w:rPr>
        <w:t>(בראשית ג)</w:t>
      </w:r>
      <w:r>
        <w:rPr>
          <w:rFonts w:ascii="David" w:hAnsi="David" w:cs="David"/>
          <w:color w:val="000000"/>
          <w:sz w:val="33"/>
          <w:szCs w:val="33"/>
          <w:rtl/>
        </w:rPr>
        <w:t xml:space="preserve"> וְהַנָּחָשׁ הָיָה עָרוּם. וּבְגִין כָּךְ, אִתְפַּתִּית אֲבַתְרֵיהּ, וְגַרְמַת מ</w:t>
      </w:r>
      <w:r>
        <w:rPr>
          <w:rFonts w:ascii="David" w:hAnsi="David" w:cs="David"/>
          <w:color w:val="000000"/>
          <w:sz w:val="33"/>
          <w:szCs w:val="33"/>
          <w:rtl/>
        </w:rPr>
        <w:t xml:space="preserve">ִיתָה לְגַרְמָךְ, וּלְכָל אִינּוּן תּוֹלָדִין דְּנַפְקוּ מִינָךְ. תָּא חֲזֵי, דְּכָל מַאן דְּאִתְפַּתָּא אֲבַתְרֵיהּ וְנָחִית לְגַבֵּיהּ בְּרִגְעָא חֲדָא, יִתְאֲבִיד לְגַבֵּיהּ. </w:t>
      </w:r>
    </w:p>
    <w:p w14:paraId="15E4890C" w14:textId="77777777" w:rsidR="00000000" w:rsidRDefault="00AC0C38">
      <w:pPr>
        <w:bidi/>
        <w:jc w:val="both"/>
        <w:divId w:val="1679579269"/>
        <w:rPr>
          <w:rFonts w:ascii="David" w:eastAsia="Times New Roman" w:hAnsi="David" w:cs="David"/>
          <w:color w:val="000000"/>
          <w:sz w:val="33"/>
          <w:szCs w:val="33"/>
          <w:rtl/>
        </w:rPr>
      </w:pPr>
      <w:r>
        <w:rPr>
          <w:rFonts w:ascii="David" w:eastAsia="Times New Roman" w:hAnsi="David" w:cs="David"/>
          <w:color w:val="000000"/>
          <w:sz w:val="33"/>
          <w:szCs w:val="33"/>
          <w:rtl/>
        </w:rPr>
        <w:t xml:space="preserve">רַבִּי שִׁמְעוֹן פָּתַח וְאָמַר, </w:t>
      </w:r>
      <w:r>
        <w:rPr>
          <w:rFonts w:ascii="David" w:eastAsia="Times New Roman" w:hAnsi="David" w:cs="David"/>
          <w:color w:val="000000"/>
          <w:sz w:val="23"/>
          <w:szCs w:val="23"/>
          <w:rtl/>
        </w:rPr>
        <w:t>(הושע ו)</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וְהֵמָּה כְּאָדָם עָבְרוּ בְרִית שָׁם בָּגְדוּ בִי. מִי יְגַלֶּה עָפָר מֵעֵינֶיךְ, אָדָם הָרִאשׁוֹן, שֶׁהַקָּדוֹשׁ בָּרוּךְ הוּא צִוָּה אוֹתְךְ מִצְוָה אַחַת וְלֹא יָכֹלְתָּ לַעֲמֹד בָּהּ, מִשּׁוּם שֶׁהִתְפַּתֵּיתָ עַל דְּבָרִים רָעִים, שֶׁהֵסִית אוֹתְךְ א</w:t>
      </w:r>
      <w:r>
        <w:rPr>
          <w:rFonts w:ascii="David" w:eastAsia="Times New Roman" w:hAnsi="David" w:cs="David"/>
          <w:color w:val="000000"/>
          <w:sz w:val="33"/>
          <w:szCs w:val="33"/>
          <w:rtl/>
        </w:rPr>
        <w:t xml:space="preserve">וֹתוֹ הַנָּחָשׁ הָרָע, שֶׁכָּתוּב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וְהַנָּחָשׁ הָיָה עָרוּם. וּמִשּׁוּם כָּךְ הִתְפַּתֵּיתָ אַחֲרָיו וְגָרַמְתָּ מִיתָה לְעַצְמְךְ וּלְכָל אוֹתָם תּוֹלָדוֹת שֶׁיָּצְאוּ מִמְּךְ. בֹּא וּרְאֵה, שֶׁכָּל מִי שֶׁמִּתְפַּתֶּה אַחֲרָיו וְיוֹרֵד אֵלָיו ל</w:t>
      </w:r>
      <w:r>
        <w:rPr>
          <w:rFonts w:ascii="David" w:eastAsia="Times New Roman" w:hAnsi="David" w:cs="David"/>
          <w:color w:val="000000"/>
          <w:sz w:val="33"/>
          <w:szCs w:val="33"/>
          <w:rtl/>
        </w:rPr>
        <w:t xml:space="preserve">ְרֶגַע אֶחָד, יֹאבַד אֶצְלוֹ. </w:t>
      </w:r>
    </w:p>
    <w:p w14:paraId="7B6A5DEF" w14:textId="77777777" w:rsidR="00000000" w:rsidRDefault="00AC0C38">
      <w:pPr>
        <w:bidi/>
        <w:jc w:val="both"/>
        <w:divId w:val="2058580902"/>
        <w:rPr>
          <w:rFonts w:ascii="David" w:eastAsia="Times New Roman" w:hAnsi="David" w:cs="David"/>
          <w:color w:val="000000"/>
          <w:sz w:val="33"/>
          <w:szCs w:val="33"/>
          <w:rtl/>
        </w:rPr>
      </w:pPr>
    </w:p>
    <w:p w14:paraId="3AA28C1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דָּוִד הֲוָה קִיוּמָא נָעִיץ בִּמְקוֹרָא דְּמַיִין נַבְעִין, וְכַד אִתְדַּחְיָא לְאַרְעָא אַחֲרָא, וְצַעְרִין לֵיהּ, וּלְפוּם צַעְרֵיהּ אִתְדַּחְיָא מֵאַרְעָא קַדִּישָׁא. אַף עַל גַּב דְּנָחִית מִדַּרְגּוֹי לְדַ</w:t>
      </w:r>
      <w:r>
        <w:rPr>
          <w:rFonts w:ascii="David" w:hAnsi="David" w:cs="David"/>
          <w:color w:val="000000"/>
          <w:sz w:val="33"/>
          <w:szCs w:val="33"/>
          <w:rtl/>
        </w:rPr>
        <w:t xml:space="preserve">רְגָּא תַּתָּאָה, קָם בְּקִיּוּמֵיהּ, וְלָא עָאל לְסִטְרָא אַחֲרָא, וְאִסְתְּמַר מִנֵּיהּ. מַה כְּתִיב </w:t>
      </w:r>
      <w:r>
        <w:rPr>
          <w:rFonts w:ascii="David" w:hAnsi="David" w:cs="David"/>
          <w:color w:val="000000"/>
          <w:rtl/>
        </w:rPr>
        <w:t>(שמואל א כ)</w:t>
      </w:r>
      <w:r>
        <w:rPr>
          <w:rFonts w:ascii="David" w:hAnsi="David" w:cs="David"/>
          <w:color w:val="000000"/>
          <w:sz w:val="33"/>
          <w:szCs w:val="33"/>
          <w:rtl/>
        </w:rPr>
        <w:t xml:space="preserve"> וְאוּלָם חַי יְיָ' וְחֵי נַפְשֶׁךָ כִּי כְּפֶשַׂע בֵּינִי וּבֵין הַמָּוֶת. דְּהָא נָחִית בְּדַרְגּוֹי, עַד דְּהֲוָה בֵּיהּ הַאי שִׁעוּרָא. וְ</w:t>
      </w:r>
      <w:r>
        <w:rPr>
          <w:rFonts w:ascii="David" w:hAnsi="David" w:cs="David"/>
          <w:color w:val="000000"/>
          <w:sz w:val="33"/>
          <w:szCs w:val="33"/>
          <w:rtl/>
        </w:rPr>
        <w:t xml:space="preserve">זַכָּאָה חוּלָקֵיהּ, מַאן דְּאִסְתְּמַר מֵהַהוּא סִטְרָא בִּישָׁא, וּמִכָּל דַּרְגִּין דְּהַהוּא סִטְרָא, דְּמִשְׁתַּכְּחֵי בְּעָלְמָא. </w:t>
      </w:r>
    </w:p>
    <w:p w14:paraId="08E52859" w14:textId="77777777" w:rsidR="00000000" w:rsidRDefault="00AC0C38">
      <w:pPr>
        <w:bidi/>
        <w:jc w:val="both"/>
        <w:divId w:val="9058794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דָּוִד הָיָה קִיּוּמוֹ נָעוּץ בְּמָקוֹר שֶׁל מַיִם נוֹבְעִים, וּכְשֶׁנִּדְחָה לְאֶרֶץ אַחֶרֶת וְצִעֲרוּ </w:t>
      </w:r>
      <w:r>
        <w:rPr>
          <w:rFonts w:ascii="David" w:eastAsia="Times New Roman" w:hAnsi="David" w:cs="David"/>
          <w:color w:val="000000"/>
          <w:sz w:val="33"/>
          <w:szCs w:val="33"/>
          <w:rtl/>
        </w:rPr>
        <w:t xml:space="preserve">אוֹתוֹ, וּלְפִי צַעֲרוֹ נִדְחָה מֵהָאָרֶץ הַקְּדוֹשָׁה - אַף עַל גַּב שֶׁיָּרַד מִדַּרְגָּתוֹ לְדַרְגָּה תַחְתּוֹנָה עָמַד בְּקִיּוּמוֹ, וְלֹא נִכְנַס לַצַּד הָאַחֵר וְנִשְׁמַר מִמֶּנּוּ. מַה כָּתוּב? </w:t>
      </w:r>
      <w:r>
        <w:rPr>
          <w:rFonts w:ascii="David" w:eastAsia="Times New Roman" w:hAnsi="David" w:cs="David"/>
          <w:color w:val="000000"/>
          <w:sz w:val="23"/>
          <w:szCs w:val="23"/>
          <w:rtl/>
        </w:rPr>
        <w:t>(שמואל א כ)</w:t>
      </w:r>
      <w:r>
        <w:rPr>
          <w:rFonts w:ascii="David" w:eastAsia="Times New Roman" w:hAnsi="David" w:cs="David"/>
          <w:color w:val="000000"/>
          <w:sz w:val="33"/>
          <w:szCs w:val="33"/>
          <w:rtl/>
        </w:rPr>
        <w:t xml:space="preserve"> וְאוּלָם חַי ה' וְחֵי נַפְשֶׁךְ כִּי כְפֶשׂ</w:t>
      </w:r>
      <w:r>
        <w:rPr>
          <w:rFonts w:ascii="David" w:eastAsia="Times New Roman" w:hAnsi="David" w:cs="David"/>
          <w:color w:val="000000"/>
          <w:sz w:val="33"/>
          <w:szCs w:val="33"/>
          <w:rtl/>
        </w:rPr>
        <w:t xml:space="preserve">ַע בֵּינִי וּבֵין הַמָּוֶת. שֶׁהֲרֵי יָרַד בְּדַרְגָּתוֹ עַד שֶׁהָיָה בּוֹ הַשִּׁעוּר הַזֶּה. וְאַשְׁרֵי חֶלְקוֹ שֶׁל מִי שֶׁנִּשְׁמָר מֵאוֹתוֹ הַצַּד הָרָע, וּמִכָּל דַּרְגוֹתָיו שֶׁל אוֹתוֹ הַצַּד שֶׁנִּמְצָאִים בָּעוֹלָם. </w:t>
      </w:r>
    </w:p>
    <w:p w14:paraId="5A49979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38" w:name="HtmpReportNum0501_L2"/>
      <w:bookmarkStart w:id="1039" w:name="דףBרס''גBע''א"/>
      <w:bookmarkEnd w:id="1038"/>
      <w:bookmarkEnd w:id="1039"/>
    </w:p>
    <w:p w14:paraId="5448D9E9" w14:textId="77777777" w:rsidR="00000000" w:rsidRDefault="00AC0C38">
      <w:pPr>
        <w:pStyle w:val="NormalWeb"/>
        <w:bidi/>
        <w:jc w:val="both"/>
        <w:divId w:val="2058580902"/>
        <w:rPr>
          <w:rFonts w:ascii="David" w:hAnsi="David" w:cs="David"/>
          <w:color w:val="000000"/>
          <w:sz w:val="33"/>
          <w:szCs w:val="33"/>
          <w:rtl/>
        </w:rPr>
      </w:pPr>
      <w:hyperlink w:anchor="דף_רס''ג_ע''א!" w:history="1">
        <w:r>
          <w:rPr>
            <w:rStyle w:val="Hyperlink"/>
            <w:rFonts w:ascii="David" w:hAnsi="David" w:cs="David"/>
            <w:b/>
            <w:bCs/>
            <w:sz w:val="45"/>
            <w:szCs w:val="45"/>
            <w:rtl/>
          </w:rPr>
          <w:t>דף רס''ג ע''א</w:t>
        </w:r>
      </w:hyperlink>
    </w:p>
    <w:p w14:paraId="09DCB4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דְּכַמָּה סִטְרִין וְדַרְגִּין אִית לְיֵצֶר הָרָע: נָחָשׁ עֲקַלָּתוֹן. שָׂטָן. מַלְאַךְ</w:t>
      </w:r>
      <w:r>
        <w:rPr>
          <w:rFonts w:ascii="David" w:hAnsi="David" w:cs="David"/>
          <w:color w:val="000000"/>
          <w:sz w:val="33"/>
          <w:szCs w:val="33"/>
          <w:rtl/>
        </w:rPr>
        <w:t xml:space="preserve"> </w:t>
      </w:r>
      <w:r>
        <w:rPr>
          <w:rFonts w:ascii="David" w:hAnsi="David" w:cs="David"/>
          <w:color w:val="000000"/>
          <w:rtl/>
        </w:rPr>
        <w:t>(דף רס''ג ע''א)</w:t>
      </w:r>
      <w:r>
        <w:rPr>
          <w:rFonts w:ascii="David" w:hAnsi="David" w:cs="David"/>
          <w:color w:val="000000"/>
          <w:rtl/>
        </w:rPr>
        <w:t xml:space="preserve"> </w:t>
      </w:r>
      <w:r>
        <w:rPr>
          <w:rFonts w:ascii="David" w:hAnsi="David" w:cs="David"/>
          <w:color w:val="000000"/>
          <w:sz w:val="33"/>
          <w:szCs w:val="33"/>
          <w:rtl/>
        </w:rPr>
        <w:t>הַמָּוֶת. יֵצֶר הָרָע. וְהָא אוּקְמוּהָ. דְאַף עַל גַּב דְּבִשְׁמָהָן אִלֵּין אִקְרֵי, שֶׁבַע שְׁמָה</w:t>
      </w:r>
      <w:r>
        <w:rPr>
          <w:rFonts w:ascii="David" w:hAnsi="David" w:cs="David"/>
          <w:color w:val="000000"/>
          <w:sz w:val="33"/>
          <w:szCs w:val="33"/>
          <w:rtl/>
        </w:rPr>
        <w:t>ָן אִינּוּן לֵיהּ: שָׂטָן. טָמֵא. שׂוֹנֵא. אֶבֶן מִכְשׁוֹל. עָרֵל. רָע. צְפוֹנִי. אִלֵּין אִינּוּן שֶׁבַע שְׁמָהָן, לָקֳבֵל שֶׁבַע דַּרְגִּין דְּהֵיכָלִין דִּילֵיהּ, דְּכֻלְּהוּ מִסִּטְרָא מִסְאֲבָא כִּדְקַאמְרָן. לָקֳבֵל אִלֵּין שִׁבְעָה שְׁמָהָן, אִינּוּ</w:t>
      </w:r>
      <w:r>
        <w:rPr>
          <w:rFonts w:ascii="David" w:hAnsi="David" w:cs="David"/>
          <w:color w:val="000000"/>
          <w:sz w:val="33"/>
          <w:szCs w:val="33"/>
          <w:rtl/>
        </w:rPr>
        <w:t>ן דְּאִקְרֵי בְּהוּ גֵּיהִנָּם, אֲתָר דְּאִתְּדָנוּ בֵּיהּ חַיָּיבַיָּא דְּעָלְמָא. וְאִלֵּין אִינּוּן: בּוֹר. שָׁחַת. דּוּמָה. טִיט הַיָּוֵן. שְׁאוֹל. צַלְמָוֶת. אֶרֶץ תַּחְתִּית. כָּל אִלֵּין שִׁבְעָה מָדוֹרִין דְּגֵיהִנָּם, לָקֳבֵל אִלֵּין שֶׁבַע שְׁמָה</w:t>
      </w:r>
      <w:r>
        <w:rPr>
          <w:rFonts w:ascii="David" w:hAnsi="David" w:cs="David"/>
          <w:color w:val="000000"/>
          <w:sz w:val="33"/>
          <w:szCs w:val="33"/>
          <w:rtl/>
        </w:rPr>
        <w:t xml:space="preserve">ָן, דְּאִית לֵיהּ לְיֵצֶר הָרָע. </w:t>
      </w:r>
    </w:p>
    <w:p w14:paraId="7317EC41" w14:textId="77777777" w:rsidR="00000000" w:rsidRDefault="00AC0C38">
      <w:pPr>
        <w:bidi/>
        <w:jc w:val="both"/>
        <w:divId w:val="813714110"/>
        <w:rPr>
          <w:rFonts w:ascii="David" w:eastAsia="Times New Roman" w:hAnsi="David" w:cs="David"/>
          <w:color w:val="000000"/>
          <w:sz w:val="33"/>
          <w:szCs w:val="33"/>
          <w:rtl/>
        </w:rPr>
      </w:pPr>
      <w:r>
        <w:rPr>
          <w:rFonts w:ascii="David" w:eastAsia="Times New Roman" w:hAnsi="David" w:cs="David"/>
          <w:color w:val="000000"/>
          <w:sz w:val="33"/>
          <w:szCs w:val="33"/>
          <w:rtl/>
        </w:rPr>
        <w:t>שֶׁכַּמָּה צְדָדִים וּדְרָגוֹת יֵשׁ לַיֵּצֶר הָרָע: נָחָשׁ עֲקַלָּתוֹן, שָׂטָן, מַלְאַךְ הַמָּוֶת, יֵצֶר הָרָע. וַהֲרֵי פֵּרְשׁוּהָ. שֶׁאַף עַל גַּב שֶׁנִּקְרָא בַּשֵּׁמוֹת הַלָּלוּ, יֵשׁ לוֹ שִׁבְעָה שֵׁמוֹת: שָׂטָן, טָמ</w:t>
      </w:r>
      <w:r>
        <w:rPr>
          <w:rFonts w:ascii="David" w:eastAsia="Times New Roman" w:hAnsi="David" w:cs="David"/>
          <w:color w:val="000000"/>
          <w:sz w:val="33"/>
          <w:szCs w:val="33"/>
          <w:rtl/>
        </w:rPr>
        <w:t>ֵא, שׂוֹנֵא, אֶבֶן מִכְשׁוֹל, עָרֵל, רָע, צְפוֹנִי. אֵלּוּ הֵם שִׁבְעָה שֵׁמוֹת כְּנֶגֶד שֶׁבַע דְּרָגוֹת שֶׁל הַהֵיכָלוֹת שֶׁלּוֹ, שֶׁכֻּלָּם מִצַּד הַטֻּמְאָה כְּפִי שֶׁאָמַרְנוּ. כְּנֶגֶד שִׁבְעָה הַשֵּׁמוֹת הַלָּלוּ, אוֹתָם שֶׁנִּקְרָא בָהֶם גֵּיהִנֹּם</w:t>
      </w:r>
      <w:r>
        <w:rPr>
          <w:rFonts w:ascii="David" w:eastAsia="Times New Roman" w:hAnsi="David" w:cs="David"/>
          <w:color w:val="000000"/>
          <w:sz w:val="33"/>
          <w:szCs w:val="33"/>
          <w:rtl/>
        </w:rPr>
        <w:t xml:space="preserve">, הַמָּקוֹם שֶׁבּוֹ נִדּוֹנִים הָרְשָׁעִים שֶׁל הָעוֹלָם, וְאֵלּוּ הֵם: בּוֹר, שַׁחַת, דּוּמָה, טִיט הַיָּוֵן, שְׁאוֹל, צַלְמָוֶת, אֶרֶץ תַּחְתִּית. כָּל אֵלּוּ שִׁבְעַת מְדוֹרֵי הַגֵּיהִנֹּם כְּנֶגֶד שִׁבְעַת הַשֵּׁמוֹת הַלָּלוּ שֶׁיֵּשׁ לַיֵּצֶר הָרָע. </w:t>
      </w:r>
    </w:p>
    <w:p w14:paraId="77CF691A" w14:textId="77777777" w:rsidR="00000000" w:rsidRDefault="00AC0C38">
      <w:pPr>
        <w:bidi/>
        <w:jc w:val="both"/>
        <w:divId w:val="2058580902"/>
        <w:rPr>
          <w:rFonts w:ascii="David" w:eastAsia="Times New Roman" w:hAnsi="David" w:cs="David"/>
          <w:color w:val="000000"/>
          <w:sz w:val="33"/>
          <w:szCs w:val="33"/>
          <w:rtl/>
        </w:rPr>
      </w:pPr>
    </w:p>
    <w:p w14:paraId="6B00156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 אוֹקִימְנָא, דִּכְמָּה דְּאִית דַּרְגִּין וְהֵיכָלִין לִסְטַר קְדוּשָּׁה, הָכִי נָמֵי לִסְטַר מִסְאֲבָא. וְכֻלְּהוּ מִשְׁתַּכְּחֵי וְשַׁלְטֵי בְּעָלְמָא, בִּסְטָר </w:t>
      </w:r>
      <w:r>
        <w:rPr>
          <w:rFonts w:ascii="David" w:hAnsi="David" w:cs="David"/>
          <w:color w:val="000000"/>
          <w:rtl/>
        </w:rPr>
        <w:t>(ס''א שמאלא)</w:t>
      </w:r>
      <w:r>
        <w:rPr>
          <w:rFonts w:ascii="David" w:hAnsi="David" w:cs="David"/>
          <w:color w:val="000000"/>
          <w:sz w:val="33"/>
          <w:szCs w:val="33"/>
          <w:rtl/>
        </w:rPr>
        <w:t xml:space="preserve"> מִסְאֲבָא. שִׁבְעָה הֵיכָלִין אִינּוּן, דְּאִינּוּן לָקֳבֵל שִׁבְעָה שְׁ</w:t>
      </w:r>
      <w:r>
        <w:rPr>
          <w:rFonts w:ascii="David" w:hAnsi="David" w:cs="David"/>
          <w:color w:val="000000"/>
          <w:sz w:val="33"/>
          <w:szCs w:val="33"/>
          <w:rtl/>
        </w:rPr>
        <w:t xml:space="preserve">מָהָן, דְּאִקְרֵי בְּהוּ גֵּיהִנָּם </w:t>
      </w:r>
      <w:r>
        <w:rPr>
          <w:rFonts w:ascii="David" w:hAnsi="David" w:cs="David"/>
          <w:color w:val="000000"/>
          <w:rtl/>
        </w:rPr>
        <w:t>(יצר הרע)</w:t>
      </w:r>
      <w:r>
        <w:rPr>
          <w:rFonts w:ascii="David" w:hAnsi="David" w:cs="David"/>
          <w:color w:val="000000"/>
          <w:sz w:val="33"/>
          <w:szCs w:val="33"/>
          <w:rtl/>
        </w:rPr>
        <w:t xml:space="preserve">. וְכֻלְּהוּ </w:t>
      </w:r>
      <w:r>
        <w:rPr>
          <w:rFonts w:ascii="David" w:hAnsi="David" w:cs="David"/>
          <w:color w:val="000000"/>
          <w:rtl/>
        </w:rPr>
        <w:t>(לאסטאה בישא)</w:t>
      </w:r>
      <w:r>
        <w:rPr>
          <w:rFonts w:ascii="David" w:hAnsi="David" w:cs="David"/>
          <w:color w:val="000000"/>
          <w:sz w:val="33"/>
          <w:szCs w:val="33"/>
          <w:rtl/>
        </w:rPr>
        <w:t xml:space="preserve"> קַיְימֵי לְדַיְּינָא, וּלְסַאָבָא, לְאִינּוּן חַיָּיבֵי עָלְמָא דְּדַבְּקֵי בְּהוּ, וְלָא אִסְתַּמְּרָן אָרְחַיְיהוּ מִנֵּיהּ, כַּד אִינּוּן בְּהַאי עָלְמָא. </w:t>
      </w:r>
    </w:p>
    <w:p w14:paraId="7D43416D" w14:textId="77777777" w:rsidR="00000000" w:rsidRDefault="00AC0C38">
      <w:pPr>
        <w:bidi/>
        <w:jc w:val="both"/>
        <w:divId w:val="1957442405"/>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שֶׁכ</w:t>
      </w:r>
      <w:r>
        <w:rPr>
          <w:rFonts w:ascii="David" w:eastAsia="Times New Roman" w:hAnsi="David" w:cs="David"/>
          <w:color w:val="000000"/>
          <w:sz w:val="33"/>
          <w:szCs w:val="33"/>
          <w:rtl/>
        </w:rPr>
        <w:t xml:space="preserve">ְּמוֹ שֶׁיֵּשׁ דְּרָגוֹת וְהֵיכָלוֹת לְצַד הַקְּדֻשָּׁה - כָּךְ גַּם לְצַד הַטֻּמְאָה. וְכֻלָּם נִמְצָאִים וְשׁוֹלְטִים בָּעוֹלָם בְּצַד </w:t>
      </w:r>
      <w:r>
        <w:rPr>
          <w:rFonts w:ascii="David" w:eastAsia="Times New Roman" w:hAnsi="David" w:cs="David"/>
          <w:color w:val="000000"/>
          <w:sz w:val="23"/>
          <w:szCs w:val="23"/>
          <w:rtl/>
        </w:rPr>
        <w:t>(השמאל)</w:t>
      </w:r>
      <w:r>
        <w:rPr>
          <w:rFonts w:ascii="David" w:eastAsia="Times New Roman" w:hAnsi="David" w:cs="David"/>
          <w:color w:val="000000"/>
          <w:sz w:val="33"/>
          <w:szCs w:val="33"/>
          <w:rtl/>
        </w:rPr>
        <w:t xml:space="preserve"> הַטֻּמְאָה. שִׁבְעָה הֵיכָלוֹת הֵם, שֶׁהֵם כְּנֶגֶד שִׁבְעָה שֵׁמוֹת, שֶׁבָּהֶם נִקְרָא גֵּיהִנֹּם </w:t>
      </w:r>
      <w:r>
        <w:rPr>
          <w:rFonts w:ascii="David" w:eastAsia="Times New Roman" w:hAnsi="David" w:cs="David"/>
          <w:color w:val="000000"/>
          <w:sz w:val="23"/>
          <w:szCs w:val="23"/>
          <w:rtl/>
        </w:rPr>
        <w:t>(יצר הרע)</w:t>
      </w:r>
      <w:r>
        <w:rPr>
          <w:rFonts w:ascii="David" w:eastAsia="Times New Roman" w:hAnsi="David" w:cs="David"/>
          <w:color w:val="000000"/>
          <w:sz w:val="33"/>
          <w:szCs w:val="33"/>
          <w:rtl/>
        </w:rPr>
        <w:t>. ו</w:t>
      </w:r>
      <w:r>
        <w:rPr>
          <w:rFonts w:ascii="David" w:eastAsia="Times New Roman" w:hAnsi="David" w:cs="David"/>
          <w:color w:val="000000"/>
          <w:sz w:val="33"/>
          <w:szCs w:val="33"/>
          <w:rtl/>
        </w:rPr>
        <w:t xml:space="preserve">ְכֻלָּם עוֹמְדִים </w:t>
      </w:r>
      <w:r>
        <w:rPr>
          <w:rFonts w:ascii="David" w:eastAsia="Times New Roman" w:hAnsi="David" w:cs="David"/>
          <w:color w:val="000000"/>
          <w:sz w:val="23"/>
          <w:szCs w:val="23"/>
          <w:rtl/>
        </w:rPr>
        <w:t>(להשטין רע)</w:t>
      </w:r>
      <w:r>
        <w:rPr>
          <w:rFonts w:ascii="David" w:eastAsia="Times New Roman" w:hAnsi="David" w:cs="David"/>
          <w:color w:val="000000"/>
          <w:sz w:val="33"/>
          <w:szCs w:val="33"/>
          <w:rtl/>
        </w:rPr>
        <w:t xml:space="preserve"> לָדוּן וּלְטַמֵּא אֶת אוֹתָם הָרְשָׁעִים שֶׁל הָעוֹלָם שֶׁדָּבַק בָּהֶם, וְלֹא שָׁמְרוּ אֶת דַּרְכֵיהֶם מִמֶּנּוּ כְּשֶׁהֵם בָּעוֹלָם הַזֶּה. </w:t>
      </w:r>
    </w:p>
    <w:p w14:paraId="1831E76A" w14:textId="77777777" w:rsidR="00000000" w:rsidRDefault="00AC0C38">
      <w:pPr>
        <w:bidi/>
        <w:jc w:val="both"/>
        <w:divId w:val="2058580902"/>
        <w:rPr>
          <w:rFonts w:ascii="David" w:eastAsia="Times New Roman" w:hAnsi="David" w:cs="David"/>
          <w:color w:val="000000"/>
          <w:sz w:val="33"/>
          <w:szCs w:val="33"/>
          <w:rtl/>
        </w:rPr>
      </w:pPr>
    </w:p>
    <w:p w14:paraId="4D8787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דְּהָא מַאן דְּאָתֵי לְאִתְדַכְּאָה בְּהַאי עָלְמָא, בְּסִטְרָא דְּדַכְיָא, מְדַכ</w:t>
      </w:r>
      <w:r>
        <w:rPr>
          <w:rFonts w:ascii="David" w:hAnsi="David" w:cs="David"/>
          <w:color w:val="000000"/>
          <w:sz w:val="33"/>
          <w:szCs w:val="33"/>
          <w:rtl/>
        </w:rPr>
        <w:t>ְּאִין לֵיהּ, בְּהַהוּא אֲתָר דְּאִקְרֵי רָזָא דִּמְהֵימְנוּתָא. דְּכַמָּה דַּרְגִּין אִינּוּן, וְכַמָּה מְמָנָן, דְּכֻלְּהוּ קַיְימִן לְקָרְבָא לִבְנֵי נָשָׁא לְפוּלְחָנֵיהּ דְקוּדְשָׁא בְּרִיךְ הוּא, וּלְדַכְּאָה לֵיהּ. וּמַאן דְּאָתֵי לְאִסְתַּאֲבָא, מְ</w:t>
      </w:r>
      <w:r>
        <w:rPr>
          <w:rFonts w:ascii="David" w:hAnsi="David" w:cs="David"/>
          <w:color w:val="000000"/>
          <w:sz w:val="33"/>
          <w:szCs w:val="33"/>
          <w:rtl/>
        </w:rPr>
        <w:t xml:space="preserve">סָאֲבִין לֵיהּ בְּהַאי סִטְרָא אַחֲרָא דְּאִיהוּ מִסְאֲבָא. דְּהָא כַּמָה דַּרְגִּין, וְכַמָּה מְמָנָן, כֻּלְּהוּ קַיְימֵי לְסָאֲבָא לוֹן לִבְנֵי נָשָׁא. </w:t>
      </w:r>
    </w:p>
    <w:p w14:paraId="63748952" w14:textId="77777777" w:rsidR="00000000" w:rsidRDefault="00AC0C38">
      <w:pPr>
        <w:bidi/>
        <w:jc w:val="both"/>
        <w:divId w:val="1109469784"/>
        <w:rPr>
          <w:rFonts w:ascii="David" w:eastAsia="Times New Roman" w:hAnsi="David" w:cs="David"/>
          <w:color w:val="000000"/>
          <w:sz w:val="33"/>
          <w:szCs w:val="33"/>
          <w:rtl/>
        </w:rPr>
      </w:pPr>
      <w:r>
        <w:rPr>
          <w:rFonts w:ascii="David" w:eastAsia="Times New Roman" w:hAnsi="David" w:cs="David"/>
          <w:color w:val="000000"/>
          <w:sz w:val="33"/>
          <w:szCs w:val="33"/>
          <w:rtl/>
        </w:rPr>
        <w:t>שֶׁהֲרֵי מִי שֶׁזּוֹכֶה לְהִטָּהֵר בָּעוֹלָם הַזֶּה בְּצַד הַטָּהֳרָה, מְטַהֲרִים אוֹתוֹ בְּאוֹתוֹ מ</w:t>
      </w:r>
      <w:r>
        <w:rPr>
          <w:rFonts w:ascii="David" w:eastAsia="Times New Roman" w:hAnsi="David" w:cs="David"/>
          <w:color w:val="000000"/>
          <w:sz w:val="33"/>
          <w:szCs w:val="33"/>
          <w:rtl/>
        </w:rPr>
        <w:t>ָקוֹם שֶׁנִּקְרָא סוֹד הָאֱמוּנָה. שֶׁכַּמָּה דְרָגוֹת הֵן וְכַמָּה מְמֻנִּים, שֶׁכֻּלָּם עוֹמְדִים לְקָרֵב בְּנֵי אָדָם לַעֲבוֹדַת הַקָּדוֹשׁ בָּרוּךְ הוּא וּלְטַהֵר אוֹתָם, וּמִי שֶׁבָּא לְהִטָּמֵא, מְטַמְּאִים אוֹתוֹ בַּצַּד הָאַחֵר הַזֶּה, שֶׁהוּא טָמֵ</w:t>
      </w:r>
      <w:r>
        <w:rPr>
          <w:rFonts w:ascii="David" w:eastAsia="Times New Roman" w:hAnsi="David" w:cs="David"/>
          <w:color w:val="000000"/>
          <w:sz w:val="33"/>
          <w:szCs w:val="33"/>
          <w:rtl/>
        </w:rPr>
        <w:t xml:space="preserve">א. שֶׁהֲרֵי כַּמָּה דְרָגוֹת וְכַמָּה מְמֻנִּים, כֻּלָּם עוֹמְדִים כְּדֵי לְטַמֵּא בְּנֵי אָדָם. </w:t>
      </w:r>
    </w:p>
    <w:p w14:paraId="08C4ECAE" w14:textId="77777777" w:rsidR="00000000" w:rsidRDefault="00AC0C38">
      <w:pPr>
        <w:bidi/>
        <w:jc w:val="both"/>
        <w:divId w:val="2058580902"/>
        <w:rPr>
          <w:rFonts w:ascii="David" w:eastAsia="Times New Roman" w:hAnsi="David" w:cs="David"/>
          <w:color w:val="000000"/>
          <w:sz w:val="33"/>
          <w:szCs w:val="33"/>
          <w:rtl/>
        </w:rPr>
      </w:pPr>
    </w:p>
    <w:p w14:paraId="05B8732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מַאן דְּיִקְרַב בְּהוּ, וְאָתֵי לְאִתְמַשְּׁכָא בָּתַר הַהוּא סִטְרָא בִּישָׁא, עָלֵיהּ כְּתִיב, </w:t>
      </w:r>
      <w:r>
        <w:rPr>
          <w:rFonts w:ascii="David" w:hAnsi="David" w:cs="David"/>
          <w:color w:val="000000"/>
          <w:rtl/>
        </w:rPr>
        <w:t>(תהלים פט)</w:t>
      </w:r>
      <w:r>
        <w:rPr>
          <w:rFonts w:ascii="David" w:hAnsi="David" w:cs="David"/>
          <w:color w:val="000000"/>
          <w:sz w:val="33"/>
          <w:szCs w:val="33"/>
          <w:rtl/>
        </w:rPr>
        <w:t xml:space="preserve"> מִי גֶּבֶר יִחְיֶה וְלֹא יִרְאֶה מָּוְת יְמַלֵּט</w:t>
      </w:r>
      <w:r>
        <w:rPr>
          <w:rFonts w:ascii="David" w:hAnsi="David" w:cs="David"/>
          <w:color w:val="000000"/>
          <w:sz w:val="33"/>
          <w:szCs w:val="33"/>
          <w:rtl/>
        </w:rPr>
        <w:t xml:space="preserve"> נַפְשׁוֹ וְגוֹ'. מַאן אִיהוּ בַּר נָשׁ דְּאִתְבְּרֵי בְּעָלְמָא דְּלָא יֶחמֵי מוֹתָא, הַהוּא דְּכָל עָלְמָא אִתְמַשְּׁכָאן אֲבַתְרֵיהּ. דְּהָא בְּהַהוּא זִמְנָא דְּאָתֵי בַּר נָשׁ לְמֵיהַב חוּשְׁבָּנָא קָמֵי מָארֵיהּ, עַד לָא יִפּוּק מֵהַאי עָלְמָא, חָמֵי</w:t>
      </w:r>
      <w:r>
        <w:rPr>
          <w:rFonts w:ascii="David" w:hAnsi="David" w:cs="David"/>
          <w:color w:val="000000"/>
          <w:sz w:val="33"/>
          <w:szCs w:val="33"/>
          <w:rtl/>
        </w:rPr>
        <w:t xml:space="preserve"> לֵיהּ, וְהָא אוֹקִימְנָא. </w:t>
      </w:r>
    </w:p>
    <w:p w14:paraId="10276662" w14:textId="77777777" w:rsidR="00000000" w:rsidRDefault="00AC0C38">
      <w:pPr>
        <w:bidi/>
        <w:jc w:val="both"/>
        <w:divId w:val="357007186"/>
        <w:rPr>
          <w:rFonts w:ascii="David" w:eastAsia="Times New Roman" w:hAnsi="David" w:cs="David"/>
          <w:color w:val="000000"/>
          <w:sz w:val="33"/>
          <w:szCs w:val="33"/>
          <w:rtl/>
        </w:rPr>
      </w:pPr>
      <w:r>
        <w:rPr>
          <w:rFonts w:ascii="David" w:eastAsia="Times New Roman" w:hAnsi="David" w:cs="David"/>
          <w:color w:val="000000"/>
          <w:sz w:val="33"/>
          <w:szCs w:val="33"/>
          <w:rtl/>
        </w:rPr>
        <w:t xml:space="preserve">מִי שֶׁקָּרֵב אֲלֵיהֶם וּבָא לְהִמָּשֵׁךְ אַחַר אוֹתוֹ הַצַּד הָרָע, עָלָיו כָּתוּב </w:t>
      </w:r>
      <w:r>
        <w:rPr>
          <w:rFonts w:ascii="David" w:eastAsia="Times New Roman" w:hAnsi="David" w:cs="David"/>
          <w:color w:val="000000"/>
          <w:sz w:val="23"/>
          <w:szCs w:val="23"/>
          <w:rtl/>
        </w:rPr>
        <w:t>(תהלים פט)</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מִי גֶבֶר יִחְיֶה וְלֹא יִרְאֶה מָּוֶת יְמַלֵּט נַפְשׁוֹ וְגוֹ'. מִי הוּא הָאָדָם שֶׁנִּבְרָא בָּעוֹלָם שֶׁלֹּא יִרְאֶה מָוֶת? אוֹתוֹ שֶׁכָּל הָעוֹלָם נִמְשָׁכִים אַחֲרָיו. שֶׁהֲרֵי בְּאוֹתוֹ זְמַן שֶׁבָּא אָדָם לָתֵת חֶשְׁבּוֹן לִפְנֵי רִבּוֹנוֹ, טֶרֶם שׁ</w:t>
      </w:r>
      <w:r>
        <w:rPr>
          <w:rFonts w:ascii="David" w:eastAsia="Times New Roman" w:hAnsi="David" w:cs="David"/>
          <w:color w:val="000000"/>
          <w:sz w:val="33"/>
          <w:szCs w:val="33"/>
          <w:rtl/>
        </w:rPr>
        <w:t xml:space="preserve">ֶיֵּצֵא מִן הָעוֹלָם הַזֶּה, רוֹאֶה אוֹתוֹ, וַהֲרֵי בֵּאַרְנוּ. </w:t>
      </w:r>
    </w:p>
    <w:p w14:paraId="528F79B1" w14:textId="77777777" w:rsidR="00000000" w:rsidRDefault="00AC0C38">
      <w:pPr>
        <w:bidi/>
        <w:jc w:val="both"/>
        <w:divId w:val="2058580902"/>
        <w:rPr>
          <w:rFonts w:ascii="David" w:eastAsia="Times New Roman" w:hAnsi="David" w:cs="David"/>
          <w:color w:val="000000"/>
          <w:sz w:val="33"/>
          <w:szCs w:val="33"/>
          <w:rtl/>
        </w:rPr>
      </w:pPr>
    </w:p>
    <w:p w14:paraId="653C6F1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שִׁבְעָה הֵיכָלִין, דְּאִינּוּן שִׁבְעָה מָדוֹרִין לַגֵּיהִנָם. תְּרֵיסָר יַרְחִין אִקְרוּן, בְּגִין דְּהָא כְּמָה דְּאִית לִסְטַר מְהֵימְנוּתָא תְּרֵיסָר יַרְחִין, דַּרְגִּין קַד</w:t>
      </w:r>
      <w:r>
        <w:rPr>
          <w:rFonts w:ascii="David" w:hAnsi="David" w:cs="David"/>
          <w:color w:val="000000"/>
          <w:sz w:val="33"/>
          <w:szCs w:val="33"/>
          <w:rtl/>
        </w:rPr>
        <w:t>ִּישִׁין, הָכִי נָמֵי אִית לְסִטְרָא אַחֲרָא דָּא תְּרֵיסָר יַרְחִין, דְּחַיָּיבַיָּא אִתְדָּנוּ בְּהוּ, וְנִשְׁמְתָא דִּלְהוֹן אִתְּדָנָת בְּהוּ. זַכָּאָה חוּלָקֵיהוֹן דְּצַדִּיקַיָּיא, דְּאִתְמָנְעָן רַגְלַיְיהוּ מִנַּיְיהוּ בְּהַאי עָלְמָא, וְלָא מִתְקָ</w:t>
      </w:r>
      <w:r>
        <w:rPr>
          <w:rFonts w:ascii="David" w:hAnsi="David" w:cs="David"/>
          <w:color w:val="000000"/>
          <w:sz w:val="33"/>
          <w:szCs w:val="33"/>
          <w:rtl/>
        </w:rPr>
        <w:t xml:space="preserve">רְבֵי לְתַרְעַיְיהוּ, בְּגִין לְאִשְׁתְּזָבָא מִנַּיְיהוּ בְּהַהוּא עָלְמָא. </w:t>
      </w:r>
    </w:p>
    <w:p w14:paraId="5A7DAB00" w14:textId="77777777" w:rsidR="00000000" w:rsidRDefault="00AC0C38">
      <w:pPr>
        <w:bidi/>
        <w:jc w:val="both"/>
        <w:divId w:val="577180509"/>
        <w:rPr>
          <w:rFonts w:ascii="David" w:eastAsia="Times New Roman" w:hAnsi="David" w:cs="David"/>
          <w:color w:val="000000"/>
          <w:sz w:val="33"/>
          <w:szCs w:val="33"/>
          <w:rtl/>
        </w:rPr>
      </w:pPr>
      <w:r>
        <w:rPr>
          <w:rFonts w:ascii="David" w:eastAsia="Times New Roman" w:hAnsi="David" w:cs="David"/>
          <w:color w:val="000000"/>
          <w:sz w:val="33"/>
          <w:szCs w:val="33"/>
          <w:rtl/>
        </w:rPr>
        <w:t>וְאֵלּוּ שִׁבְעַת הַהֵיכָלוֹת, שֶׁהֵם שִׁבְעָה מָדוֹרִים לַגֵּיהִנֹּם, נִקְרָאִים שְׁנֵים עָשָׂר חֳדָשִׁים, מִשּׁוּם שֶׁהֲרֵי כְּמוֹ שֶׁיֵּשׁ לְצַד הָאֱמוּנָה שְׁנֵים עָשָׂר חֳד</w:t>
      </w:r>
      <w:r>
        <w:rPr>
          <w:rFonts w:ascii="David" w:eastAsia="Times New Roman" w:hAnsi="David" w:cs="David"/>
          <w:color w:val="000000"/>
          <w:sz w:val="33"/>
          <w:szCs w:val="33"/>
          <w:rtl/>
        </w:rPr>
        <w:t>ָשִׁים, דְּרָגוֹת קְדוֹשׁוֹת, כָּךְ יֵשׁ גַּם לַצַּד הָאַחֵר הַזֶּה שְׁנֵים עָשָׂר חֳדָשִׁים שֶׁהָרְשָׁעִים נִדּוֹנִים בָּהֶם וְנִשְׁמָתָם נִדּוֹנֵית בָּהֶם. אַשְׁרֵי חֶלְקָם שֶׁל הַצַּדִּיקִים שֶׁמּוֹנְעִים רַגְלֵיהֶם מֵהֶם בָּעוֹלָם הַזֶּה וְלֹא מִתְקָרְ</w:t>
      </w:r>
      <w:r>
        <w:rPr>
          <w:rFonts w:ascii="David" w:eastAsia="Times New Roman" w:hAnsi="David" w:cs="David"/>
          <w:color w:val="000000"/>
          <w:sz w:val="33"/>
          <w:szCs w:val="33"/>
          <w:rtl/>
        </w:rPr>
        <w:t xml:space="preserve">בִים לְשַׁעֲרֵיהֶם, כְּדֵי לְהִנָּצֵל מֵהֶם בְּאוֹתוֹ הָעוֹלָם. </w:t>
      </w:r>
    </w:p>
    <w:p w14:paraId="22161850" w14:textId="77777777" w:rsidR="00000000" w:rsidRDefault="00AC0C38">
      <w:pPr>
        <w:bidi/>
        <w:jc w:val="both"/>
        <w:divId w:val="2058580902"/>
        <w:rPr>
          <w:rFonts w:ascii="David" w:eastAsia="Times New Roman" w:hAnsi="David" w:cs="David"/>
          <w:color w:val="000000"/>
          <w:sz w:val="33"/>
          <w:szCs w:val="33"/>
          <w:rtl/>
        </w:rPr>
      </w:pPr>
    </w:p>
    <w:p w14:paraId="44AF6B7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קַדְמָאָה. שֵׁירוּתָא דְּסִטְרָא דיֵצֶר הָרָע. הַאי הֵיכָלָא קַדְמָאָה, אִקְרֵי בּוֹר רֵיקָא מִכֹּלָּא. מַאן דְּאָתֵי לְאַעֲלָא בֵּיהּ, לֵית מַאן דְּאָחִיד בֵּיהּ. כֻּלְּהוּ דַּחְי</w:t>
      </w:r>
      <w:r>
        <w:rPr>
          <w:rFonts w:ascii="David" w:hAnsi="David" w:cs="David"/>
          <w:color w:val="000000"/>
          <w:sz w:val="33"/>
          <w:szCs w:val="33"/>
          <w:rtl/>
        </w:rPr>
        <w:t xml:space="preserve">ָין לֵיהּ לְמִנְפַּל דְּלָא יֵקוּם, לֵית בֵּיהּ סְמָךְ לְטָב. </w:t>
      </w:r>
    </w:p>
    <w:p w14:paraId="18BA62C3" w14:textId="77777777" w:rsidR="00000000" w:rsidRDefault="00AC0C38">
      <w:pPr>
        <w:bidi/>
        <w:jc w:val="both"/>
        <w:divId w:val="1739397405"/>
        <w:rPr>
          <w:rFonts w:ascii="David" w:eastAsia="Times New Roman" w:hAnsi="David" w:cs="David"/>
          <w:color w:val="000000"/>
          <w:sz w:val="33"/>
          <w:szCs w:val="33"/>
          <w:rtl/>
        </w:rPr>
      </w:pPr>
      <w:r>
        <w:rPr>
          <w:rFonts w:ascii="David" w:eastAsia="Times New Roman" w:hAnsi="David" w:cs="David"/>
          <w:color w:val="000000"/>
          <w:sz w:val="33"/>
          <w:szCs w:val="33"/>
          <w:rtl/>
        </w:rPr>
        <w:t>הַהֵיכָל הָרִאשׁוֹן - רֵאשִׁית הַצַּד שֶׁל הַיֵּצֶר הָרָע. הַהֵיכָל הָרִאשׁוֹן הַזֶּה נִקְרָא בּוֹר רֵיק מֵהַכֹּל. מִי שֶׁבָּא לְהִכָּנֵס בּוֹ, אֵין מִי שֶׁאוֹחֵז בּוֹ. כֻּלָּם דּוֹחִים אוֹתוֹ</w:t>
      </w:r>
      <w:r>
        <w:rPr>
          <w:rFonts w:ascii="David" w:eastAsia="Times New Roman" w:hAnsi="David" w:cs="David"/>
          <w:color w:val="000000"/>
          <w:sz w:val="33"/>
          <w:szCs w:val="33"/>
          <w:rtl/>
        </w:rPr>
        <w:t xml:space="preserve"> לִפֹּל שֶׁלֹּא יָקוּם. אֵין בּוֹ תְּמִיכָה לְטוֹב. </w:t>
      </w:r>
    </w:p>
    <w:p w14:paraId="416BA4F6" w14:textId="77777777" w:rsidR="00000000" w:rsidRDefault="00AC0C38">
      <w:pPr>
        <w:bidi/>
        <w:jc w:val="both"/>
        <w:divId w:val="2058580902"/>
        <w:rPr>
          <w:rFonts w:ascii="David" w:eastAsia="Times New Roman" w:hAnsi="David" w:cs="David"/>
          <w:color w:val="000000"/>
          <w:sz w:val="33"/>
          <w:szCs w:val="33"/>
          <w:rtl/>
        </w:rPr>
      </w:pPr>
    </w:p>
    <w:p w14:paraId="59A44E3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 קַיְּימָא חַד מְמָנָא, וְדוּמָה שְׁמֵיהּ. וְהַאי אִיהוּ קַיְּימָא לְעֵילָּא וְתַתָּא. דָּא אִיהוּ אָחִיד בְּנִשְׁמְתָא, כַּד אִתְדַּחְיָא מֵהֵיכָלָא קַדִּישָׁא, עַל יְדָא דְּהַהוּא מְ</w:t>
      </w:r>
      <w:r>
        <w:rPr>
          <w:rFonts w:ascii="David" w:hAnsi="David" w:cs="David"/>
          <w:color w:val="000000"/>
          <w:sz w:val="33"/>
          <w:szCs w:val="33"/>
          <w:rtl/>
        </w:rPr>
        <w:t xml:space="preserve">מָנָא טָהֲרִיאֵ''ל, וְהַאי אִיהוּ קָאִים לְגַבֵּי הַהוּא תַּרְעָא דְּהַהוּא סִטְרָא קַדִּישָׁא, וּבְגִין כַּךְ קַיְּימָא הַאי דּוּמָה, לְאַחֲדָא לָהּ לְנִשְׁמְתָא, וְכַמָּה גַּרְדִּינֵי נִימוּסִין בַּהֲדֵיהּ. </w:t>
      </w:r>
    </w:p>
    <w:p w14:paraId="0F58FCC2" w14:textId="77777777" w:rsidR="00000000" w:rsidRDefault="00AC0C38">
      <w:pPr>
        <w:bidi/>
        <w:jc w:val="both"/>
        <w:divId w:val="1861820159"/>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 מְמֻנֶּה אֶחָד שֶׁשּׁ</w:t>
      </w:r>
      <w:r>
        <w:rPr>
          <w:rFonts w:ascii="David" w:eastAsia="Times New Roman" w:hAnsi="David" w:cs="David"/>
          <w:color w:val="000000"/>
          <w:sz w:val="33"/>
          <w:szCs w:val="33"/>
          <w:rtl/>
        </w:rPr>
        <w:t>ְמוֹ דּוּמָה, וְזֶהוּ שֶׁעוֹמֵד לְמַעְלָה וּלְמַטָּה. זֶהוּ שֶׁאוֹחֵז בַּנְּשָׁמָה, כְּשֶׁנִּדְחֵית מִן הַהֵיכָל הַקָּדוֹשׁ, עַל יְדֵי אוֹתוֹ מְמֻנֶּה טַהֲרִיאֵ''ל, וְזֶהוּ שֶׁעוֹמֵד עַל אוֹתוֹ הַשַּׁעַר שֶׁל אוֹתוֹ צַד הַקְּדֻשָּׁה, וּמִשּׁוּם כָּךְ עוֹמֵ</w:t>
      </w:r>
      <w:r>
        <w:rPr>
          <w:rFonts w:ascii="David" w:eastAsia="Times New Roman" w:hAnsi="David" w:cs="David"/>
          <w:color w:val="000000"/>
          <w:sz w:val="33"/>
          <w:szCs w:val="33"/>
          <w:rtl/>
        </w:rPr>
        <w:t xml:space="preserve">ד הַדּוּמָה הַזֶּה לֶאֱחֹז אֶת הַנְּשָׁמָה, וְכַמָּה שׁוֹמְרֵי הַחֻקִּים עִמּוֹ. </w:t>
      </w:r>
    </w:p>
    <w:p w14:paraId="63E5461D" w14:textId="77777777" w:rsidR="00000000" w:rsidRDefault="00AC0C38">
      <w:pPr>
        <w:bidi/>
        <w:jc w:val="both"/>
        <w:divId w:val="2058580902"/>
        <w:rPr>
          <w:rFonts w:ascii="David" w:eastAsia="Times New Roman" w:hAnsi="David" w:cs="David"/>
          <w:color w:val="000000"/>
          <w:sz w:val="33"/>
          <w:szCs w:val="33"/>
          <w:rtl/>
        </w:rPr>
      </w:pPr>
    </w:p>
    <w:p w14:paraId="6DBFA3B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וּתְחוֹת הַאי מְמָנָא, קַיְּימָא חַד מְמָנָא אַחֲרָא, דִּי אֶלֶף וְרִבְּבָן תְּחוֹתֵיהּ. וְהַאי מְמָנָא אִקְרֵי פִּתּוּ''ת. דָּא הוּא דְּאִיהוּ קַיְּימָא לְפַתָּאָה בְּנֵי </w:t>
      </w:r>
      <w:r>
        <w:rPr>
          <w:rFonts w:ascii="David" w:hAnsi="David" w:cs="David"/>
          <w:color w:val="000000"/>
          <w:sz w:val="33"/>
          <w:szCs w:val="33"/>
          <w:rtl/>
        </w:rPr>
        <w:t>נָשָׁא. וְהַאי אִיהוּ דְּשָׁרֵי לְגַבֵּיהּ, וְאַסְטֵי לֵיהּ, לְאִסְתַּכְּלָא וּלְעַיְינָא בְּמָה דְּלָא אִצְטְרִיךְ בְּכַמָּה זְנוּנִין וּבְכַמָּה נִאוּפִין. וְכָל אִינּוּן דְּעִמֵּיהּ, כֻּלְּהוּ קַיְימָן לְגַבֵּיהּ, וְאָזְלִין קַמֵּיהּ, וְאַכְרִיחָן לֵיהּ</w:t>
      </w:r>
      <w:r>
        <w:rPr>
          <w:rFonts w:ascii="David" w:hAnsi="David" w:cs="David"/>
          <w:color w:val="000000"/>
          <w:sz w:val="33"/>
          <w:szCs w:val="33"/>
          <w:rtl/>
        </w:rPr>
        <w:t xml:space="preserve"> לְאַסְטָאָה עֵינוֹי, לְאִסְתַּכְּלָא בְּמָה דְּלָא אִצְטְרִיךְ. </w:t>
      </w:r>
    </w:p>
    <w:p w14:paraId="6BF9AEBA" w14:textId="77777777" w:rsidR="00000000" w:rsidRDefault="00AC0C38">
      <w:pPr>
        <w:bidi/>
        <w:jc w:val="both"/>
        <w:divId w:val="981077046"/>
        <w:rPr>
          <w:rFonts w:ascii="David" w:eastAsia="Times New Roman" w:hAnsi="David" w:cs="David"/>
          <w:color w:val="000000"/>
          <w:sz w:val="33"/>
          <w:szCs w:val="33"/>
          <w:rtl/>
        </w:rPr>
      </w:pPr>
      <w:r>
        <w:rPr>
          <w:rFonts w:ascii="David" w:eastAsia="Times New Roman" w:hAnsi="David" w:cs="David"/>
          <w:color w:val="000000"/>
          <w:sz w:val="33"/>
          <w:szCs w:val="33"/>
          <w:rtl/>
        </w:rPr>
        <w:t>וְתַחַת הַמְמֻנֶּה הַזֶּה עוֹמֵד מְמֻנֶּה אַחֵר, שֶׁאֶלֶף וּרְבָבוֹת תַּחְתָּיו, וְהַמְמֻנֶּה הַזֶּה נִקְרָא פִּתּוּ''ת. זֶהוּ שֶׁעוֹמֵד לְפַתּוֹת בְּנֵי אָדָם, וְזֶהוּ שֶׁשּׁוֹרֶה עָלָיו ו</w:t>
      </w:r>
      <w:r>
        <w:rPr>
          <w:rFonts w:ascii="David" w:eastAsia="Times New Roman" w:hAnsi="David" w:cs="David"/>
          <w:color w:val="000000"/>
          <w:sz w:val="33"/>
          <w:szCs w:val="33"/>
          <w:rtl/>
        </w:rPr>
        <w:t>ּמֵסִית אוֹתוֹ לְהִסְתַּכֵּל וּלְעַיֵּן בְּמַה שֶּׁלֹּא צָרִיךְ, בְּכַמָּה זְנוּנִים וּבְכַמָּה נִאוּפִים. וְכָל אוֹתָם שֶׁעִמּוֹ, כֻּלָּם עוֹמְדִים אֶצְלוֹ וְהוֹלְכִים לְפָנָיו, וּמַכְרִיחִים אוֹתוֹ לְהָסִית עֵינָיו, לְהִסְתַּכֵּל בְּמַה שֶּׁלֹּא צָרִיךְ.</w:t>
      </w:r>
      <w:r>
        <w:rPr>
          <w:rFonts w:ascii="David" w:eastAsia="Times New Roman" w:hAnsi="David" w:cs="David"/>
          <w:color w:val="000000"/>
          <w:sz w:val="33"/>
          <w:szCs w:val="33"/>
          <w:rtl/>
        </w:rPr>
        <w:t xml:space="preserve"> </w:t>
      </w:r>
    </w:p>
    <w:p w14:paraId="64B0F567" w14:textId="77777777" w:rsidR="00000000" w:rsidRDefault="00AC0C38">
      <w:pPr>
        <w:bidi/>
        <w:jc w:val="both"/>
        <w:divId w:val="2058580902"/>
        <w:rPr>
          <w:rFonts w:ascii="David" w:eastAsia="Times New Roman" w:hAnsi="David" w:cs="David"/>
          <w:color w:val="000000"/>
          <w:sz w:val="33"/>
          <w:szCs w:val="33"/>
          <w:rtl/>
        </w:rPr>
      </w:pPr>
    </w:p>
    <w:p w14:paraId="73C3568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אִיהוּ סִרְסוּרָא בִּישָׁא, לְכָל אִינּוּן בִּישִׁין, הַאי קָאִים עַל קִבְרָא בְּזִמְנָא דְּאִתְדָּן הַהוּא גּוּפָא, וְתָבַר לֵיהּ עֵינוֹי. בְּגִין דְּאִיהוּ רָוַוח לוֹן, כַּד אִיהוּ בְּהַאי עָלְמָא, וְדִילֵיהּ אִינּוּן. </w:t>
      </w:r>
    </w:p>
    <w:p w14:paraId="27DC0271" w14:textId="77777777" w:rsidR="00000000" w:rsidRDefault="00AC0C38">
      <w:pPr>
        <w:bidi/>
        <w:jc w:val="both"/>
        <w:divId w:val="68888340"/>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w:t>
      </w:r>
      <w:r>
        <w:rPr>
          <w:rFonts w:ascii="David" w:eastAsia="Times New Roman" w:hAnsi="David" w:cs="David"/>
          <w:color w:val="000000"/>
          <w:sz w:val="23"/>
          <w:szCs w:val="23"/>
          <w:rtl/>
        </w:rPr>
        <w:t>(סרסרים שהוא)</w:t>
      </w:r>
      <w:r>
        <w:rPr>
          <w:rFonts w:ascii="David" w:eastAsia="Times New Roman" w:hAnsi="David" w:cs="David"/>
          <w:color w:val="000000"/>
          <w:sz w:val="33"/>
          <w:szCs w:val="33"/>
          <w:rtl/>
        </w:rPr>
        <w:t xml:space="preserve"> סַרְסוּר רַע לְכָל אוֹתָן רָעוֹת, זֶהוּ שֶׁעוֹמֵד עַל הַקֶּבֶר בִּזְמַן שֶׁנִּדּוֹן אוֹתוֹ הַגּוּף וְשׁוֹבֵר לוֹ אֶת עֵינָיו, מִשּׁוּם שֶׁהוּא פָּתַח אוֹתָם כְּשֶׁהוּא בָּעוֹלָם הַזֶּה, וְהֵם שֶׁלּוֹ. </w:t>
      </w:r>
    </w:p>
    <w:p w14:paraId="3E566AE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0" w:name="HtmpReportNum0502_L2"/>
      <w:bookmarkStart w:id="1041" w:name="דףBרס''גBע''ב"/>
      <w:bookmarkEnd w:id="1040"/>
      <w:bookmarkEnd w:id="1041"/>
    </w:p>
    <w:p w14:paraId="14505FE3" w14:textId="77777777" w:rsidR="00000000" w:rsidRDefault="00AC0C38">
      <w:pPr>
        <w:pStyle w:val="NormalWeb"/>
        <w:bidi/>
        <w:jc w:val="both"/>
        <w:divId w:val="2058580902"/>
        <w:rPr>
          <w:rFonts w:ascii="David" w:hAnsi="David" w:cs="David"/>
          <w:color w:val="000000"/>
          <w:sz w:val="33"/>
          <w:szCs w:val="33"/>
          <w:rtl/>
        </w:rPr>
      </w:pPr>
      <w:hyperlink w:anchor="דף_רס''ג_ע''ב!" w:history="1">
        <w:r>
          <w:rPr>
            <w:rStyle w:val="Hyperlink"/>
            <w:rFonts w:ascii="David" w:hAnsi="David" w:cs="David"/>
            <w:b/>
            <w:bCs/>
            <w:sz w:val="45"/>
            <w:szCs w:val="45"/>
            <w:rtl/>
          </w:rPr>
          <w:t>דף רס''ג ע''ב</w:t>
        </w:r>
      </w:hyperlink>
    </w:p>
    <w:p w14:paraId="6A7B48E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אֲתָר אִתְּדָנָת נִשְׁמְתָא, עַד דְּעָאלָת לְהַאי אֲתָר דְּאִקְרֵי בּוֹר, וְכַמָּה נְחָשִׁים וְעַקְרַבִּים אִית בֵּיהּ, דְּכֻלְּהוּ עַקְצֵי לָהּ לְהַאי</w:t>
      </w:r>
      <w:r>
        <w:rPr>
          <w:rFonts w:ascii="David" w:hAnsi="David" w:cs="David"/>
          <w:color w:val="000000"/>
          <w:sz w:val="33"/>
          <w:szCs w:val="33"/>
          <w:rtl/>
        </w:rPr>
        <w:t xml:space="preserve"> </w:t>
      </w:r>
      <w:r>
        <w:rPr>
          <w:rFonts w:ascii="David" w:hAnsi="David" w:cs="David"/>
          <w:color w:val="000000"/>
          <w:rtl/>
        </w:rPr>
        <w:t>(דף רס''ג ע''ב)</w:t>
      </w:r>
      <w:r>
        <w:rPr>
          <w:rFonts w:ascii="David" w:hAnsi="David" w:cs="David"/>
          <w:color w:val="000000"/>
          <w:rtl/>
        </w:rPr>
        <w:t xml:space="preserve"> </w:t>
      </w:r>
      <w:r>
        <w:rPr>
          <w:rFonts w:ascii="David" w:hAnsi="David" w:cs="David"/>
          <w:color w:val="000000"/>
          <w:sz w:val="33"/>
          <w:szCs w:val="33"/>
          <w:rtl/>
        </w:rPr>
        <w:t>נִשְׁמְתָא, וְאַחְדֵּי בָּה</w:t>
      </w:r>
      <w:r>
        <w:rPr>
          <w:rFonts w:ascii="David" w:hAnsi="David" w:cs="David"/>
          <w:color w:val="000000"/>
          <w:sz w:val="33"/>
          <w:szCs w:val="33"/>
          <w:rtl/>
        </w:rPr>
        <w:t xml:space="preserve">ּ, וְדַיְינִין לָהּ. </w:t>
      </w:r>
    </w:p>
    <w:p w14:paraId="16A7A92C" w14:textId="77777777" w:rsidR="00000000" w:rsidRDefault="00AC0C38">
      <w:pPr>
        <w:bidi/>
        <w:jc w:val="both"/>
        <w:divId w:val="779684381"/>
        <w:rPr>
          <w:rFonts w:ascii="David" w:eastAsia="Times New Roman" w:hAnsi="David" w:cs="David"/>
          <w:color w:val="000000"/>
          <w:sz w:val="33"/>
          <w:szCs w:val="33"/>
          <w:rtl/>
        </w:rPr>
      </w:pPr>
      <w:r>
        <w:rPr>
          <w:rFonts w:ascii="David" w:eastAsia="Times New Roman" w:hAnsi="David" w:cs="David"/>
          <w:color w:val="000000"/>
          <w:sz w:val="33"/>
          <w:szCs w:val="33"/>
          <w:rtl/>
        </w:rPr>
        <w:t xml:space="preserve">וּבַמָּקוֹם הַזֶּה נִדּוֹנֵית הַנְּשָׁמָה, עַד שֶׁנִּכְנֶסֶת לַמָּקוֹם הַזֶּה שֶׁנִּקְרָא בּוֹר, וְכַמָּה נְחָשִׁים וְעַקְרַבִּים יֵשׁ בּוֹ שֶׁכֻּלָּם עוֹקְצִים אוֹתָהּ אֶת הַנְּשָׁמָה הַזּוֹ, וְאוֹחֲזִים בָּהּ וְדָנִים אוֹתָהּ. </w:t>
      </w:r>
    </w:p>
    <w:p w14:paraId="3911B0C3" w14:textId="77777777" w:rsidR="00000000" w:rsidRDefault="00AC0C38">
      <w:pPr>
        <w:bidi/>
        <w:jc w:val="both"/>
        <w:divId w:val="2058580902"/>
        <w:rPr>
          <w:rFonts w:ascii="David" w:eastAsia="Times New Roman" w:hAnsi="David" w:cs="David"/>
          <w:color w:val="000000"/>
          <w:sz w:val="33"/>
          <w:szCs w:val="33"/>
          <w:rtl/>
        </w:rPr>
      </w:pPr>
    </w:p>
    <w:p w14:paraId="76B6F0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w:t>
      </w:r>
      <w:r>
        <w:rPr>
          <w:rFonts w:ascii="David" w:hAnsi="David" w:cs="David"/>
          <w:color w:val="000000"/>
          <w:sz w:val="33"/>
          <w:szCs w:val="33"/>
          <w:rtl/>
        </w:rPr>
        <w:t xml:space="preserve">ְגוֹ מִן דָּא, אִית חַד רוּחָא אַחֲרָא מִסְאֲבָא, דְּאִיהוּ עִלָּאָה עַל כֹּלָּא. וְדָא קַיְּימָא עַל כָּל הֵיכָלָא דָּא, וְכֻלְּהוּ נַטְלֵי בְּגִינֵיהּ, וְהַאי אִקְרֵי גַּמְגִימָ''א. הַאי הוּא </w:t>
      </w:r>
      <w:r>
        <w:rPr>
          <w:rFonts w:ascii="David" w:hAnsi="David" w:cs="David"/>
          <w:color w:val="000000"/>
          <w:rtl/>
        </w:rPr>
        <w:t>(רמ''ו ע''א)</w:t>
      </w:r>
      <w:r>
        <w:rPr>
          <w:rFonts w:ascii="David" w:hAnsi="David" w:cs="David"/>
          <w:color w:val="000000"/>
          <w:sz w:val="33"/>
          <w:szCs w:val="33"/>
          <w:rtl/>
        </w:rPr>
        <w:t xml:space="preserve"> סוּמָקָא כְּוַורְדָּא, אִיהוּ קָאִים לְאַבְאָשָׁא</w:t>
      </w:r>
      <w:r>
        <w:rPr>
          <w:rFonts w:ascii="David" w:hAnsi="David" w:cs="David"/>
          <w:color w:val="000000"/>
          <w:sz w:val="33"/>
          <w:szCs w:val="33"/>
          <w:rtl/>
        </w:rPr>
        <w:t xml:space="preserve"> תָּדִיר, דְּהָא כַּד צְלוֹתָא דְּבַּר נָשׁ אִתְדַּחְיָא, וְלָא זָכֵי בָּהּ הַהוּא בַּר נָשׁ, הַאי רוּחָא קַיְּימָא, וְסַלְּקָא וְאִשְׁתָּתַּף בְּרוּחָא מִסְאֲבָא עִלָּאָה עַל כֹּלָּא, וְאַסְטֵי לְעֵילָּא, וְאַדְכִּיר חוֹבוֹי דְּבַר נָשׁ קָמֵי קוּדְשָׁא בּ</w:t>
      </w:r>
      <w:r>
        <w:rPr>
          <w:rFonts w:ascii="David" w:hAnsi="David" w:cs="David"/>
          <w:color w:val="000000"/>
          <w:sz w:val="33"/>
          <w:szCs w:val="33"/>
          <w:rtl/>
        </w:rPr>
        <w:t xml:space="preserve">ְרִיךְ הוּא, וְסִימָנִיךְ </w:t>
      </w:r>
      <w:r>
        <w:rPr>
          <w:rFonts w:ascii="David" w:hAnsi="David" w:cs="David"/>
          <w:color w:val="000000"/>
          <w:rtl/>
        </w:rPr>
        <w:t>(איוב א)</w:t>
      </w:r>
      <w:r>
        <w:rPr>
          <w:rFonts w:ascii="David" w:hAnsi="David" w:cs="David"/>
          <w:color w:val="000000"/>
          <w:sz w:val="33"/>
          <w:szCs w:val="33"/>
          <w:rtl/>
        </w:rPr>
        <w:t xml:space="preserve"> וַיָּבֹא גַּ''ם הַשָּׂטָ''ן בְּתוֹכָם, וְלָא כְּתִיב וַיָּבֹא הַשָּׂטָן אֶלָּא גַּם. </w:t>
      </w:r>
    </w:p>
    <w:p w14:paraId="6322DF15" w14:textId="77777777" w:rsidR="00000000" w:rsidRDefault="00AC0C38">
      <w:pPr>
        <w:bidi/>
        <w:jc w:val="both"/>
        <w:divId w:val="1990862652"/>
        <w:rPr>
          <w:rFonts w:ascii="David" w:eastAsia="Times New Roman" w:hAnsi="David" w:cs="David"/>
          <w:color w:val="000000"/>
          <w:sz w:val="33"/>
          <w:szCs w:val="33"/>
          <w:rtl/>
        </w:rPr>
      </w:pPr>
      <w:r>
        <w:rPr>
          <w:rFonts w:ascii="David" w:eastAsia="Times New Roman" w:hAnsi="David" w:cs="David"/>
          <w:color w:val="000000"/>
          <w:sz w:val="33"/>
          <w:szCs w:val="33"/>
          <w:rtl/>
        </w:rPr>
        <w:t>לִפְנִים מִזֶּה יֵשׁ רוּחַ אַחַת אַחֶרֶת טְמֵאָה, שֶׁהִיא עֶלְיוֹנָה עַל הַכֹּל. וְזוֹ עוֹמֶדֶת עַל כָּל הַהֵיכָל הַזֶּה, וְכֻלָּם נוֹ</w:t>
      </w:r>
      <w:r>
        <w:rPr>
          <w:rFonts w:ascii="David" w:eastAsia="Times New Roman" w:hAnsi="David" w:cs="David"/>
          <w:color w:val="000000"/>
          <w:sz w:val="33"/>
          <w:szCs w:val="33"/>
          <w:rtl/>
        </w:rPr>
        <w:t xml:space="preserve">סְעִים בִּשְׁבִילוֹ, וְזֶה נִקְרָא גַּמְגִימָ''א. זֶהוּ אָדם כְּמוֹ שׁוֹשַׁנָּה, וְהוּא עוֹמֵד לְהָרַע תָּמִיד, שֶׁהֲרֵי כְּשֶׁנִּדְחֵית תְּפִלַּת הָאָדָם וְלֹא זוֹכֶה בָּהּ אוֹתוֹ אָדָם, הָרוּחַ הַזּוֹ עוֹמֶדֶת וְעוֹלָה וּמִשְׁתַּתֶּפֶת עִם רוּחַ טְמֵאָה </w:t>
      </w:r>
      <w:r>
        <w:rPr>
          <w:rFonts w:ascii="David" w:eastAsia="Times New Roman" w:hAnsi="David" w:cs="David"/>
          <w:color w:val="000000"/>
          <w:sz w:val="33"/>
          <w:szCs w:val="33"/>
          <w:rtl/>
        </w:rPr>
        <w:t xml:space="preserve">עֶלְיוֹנָה עַל הַכֹּל, וּמַשְׂטִינָה לְמַעְלָה, וּמַזְכִּירָה חֲטָאֵי הָאָדָם לִפְנֵי הַקָּדוֹשׁ בָּרוּךְ הוּא, וְסִימָנְךְ - </w:t>
      </w:r>
      <w:r>
        <w:rPr>
          <w:rFonts w:ascii="David" w:eastAsia="Times New Roman" w:hAnsi="David" w:cs="David"/>
          <w:color w:val="000000"/>
          <w:sz w:val="23"/>
          <w:szCs w:val="23"/>
          <w:rtl/>
        </w:rPr>
        <w:t>(איוב א)</w:t>
      </w:r>
      <w:r>
        <w:rPr>
          <w:rFonts w:ascii="David" w:eastAsia="Times New Roman" w:hAnsi="David" w:cs="David"/>
          <w:color w:val="000000"/>
          <w:sz w:val="33"/>
          <w:szCs w:val="33"/>
          <w:rtl/>
        </w:rPr>
        <w:t xml:space="preserve"> וַיָּבוֹא גַ''ם הַשָּׂטָ''ן בְּתוֹכָם, וְלֹא כָתוּב וַיָּבֹא הַשָּׂטָן, אֶלָּא גַּם. </w:t>
      </w:r>
    </w:p>
    <w:p w14:paraId="4BD51ECA" w14:textId="77777777" w:rsidR="00000000" w:rsidRDefault="00AC0C38">
      <w:pPr>
        <w:bidi/>
        <w:jc w:val="both"/>
        <w:divId w:val="2058580902"/>
        <w:rPr>
          <w:rFonts w:ascii="David" w:eastAsia="Times New Roman" w:hAnsi="David" w:cs="David"/>
          <w:color w:val="000000"/>
          <w:sz w:val="33"/>
          <w:szCs w:val="33"/>
          <w:rtl/>
        </w:rPr>
      </w:pPr>
    </w:p>
    <w:p w14:paraId="4A0B16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וּמֵהַאי רוּחָא בִּישָׁא, תַּלְיָ</w:t>
      </w:r>
      <w:r>
        <w:rPr>
          <w:rFonts w:ascii="David" w:hAnsi="David" w:cs="David"/>
          <w:color w:val="000000"/>
          <w:sz w:val="33"/>
          <w:szCs w:val="33"/>
          <w:rtl/>
        </w:rPr>
        <w:t>ין כַּמָה גַּרְדִּינִין אַחֲרָנִין, דְּאִינּוּן מְמָנָן לְאַחֲדָא מִלָּה בִּישָׁא, אוֹ מִלָּה טִנּוּפָא דְּאַפִּיק בַּר נָשׁ מִפּוּמֵיהּ, וּלְבָתַר אַפִּיק מִלִּין קַדִּישִׁין. וַוי לוֹן, וַוי לְחַיֵּיהוֹן, אִלֵּין אִינּוּן בְּנֵי נָשָׁא דְּגַרְמֵי לְאִלֵּ</w:t>
      </w:r>
      <w:r>
        <w:rPr>
          <w:rFonts w:ascii="David" w:hAnsi="David" w:cs="David"/>
          <w:color w:val="000000"/>
          <w:sz w:val="33"/>
          <w:szCs w:val="33"/>
          <w:rtl/>
        </w:rPr>
        <w:t>ין גַּרְדִּינִין אַחֲרָנִין לְשַׁלְּטָאָה, לְמִפְגַּם אֲתָר קַדִּישָׁא. וַוי לוֹן בְּהַאי עָלְמָא, וַוי לוֹן לְעָלְמָא דְּאָתֵי. בְּגִין, דְּאִלֵּין רוּחִין מִסְאֲבִין, נַטְלִין הַאי מִלָּה מִסְאֲבָא, וְכַד אַפִּיק בַּר נָשׁ לְבָתַר מִלָּה קַדִּישָׁא, אַקְ</w:t>
      </w:r>
      <w:r>
        <w:rPr>
          <w:rFonts w:ascii="David" w:hAnsi="David" w:cs="David"/>
          <w:color w:val="000000"/>
          <w:sz w:val="33"/>
          <w:szCs w:val="33"/>
          <w:rtl/>
        </w:rPr>
        <w:t xml:space="preserve">דִּימוּ אִלֵּין רוּחֵי מִסְאֲבֵי, וְנַטְלֵי הַהִיא מִלָּה מִסְאֲבָא, וּמְסָאֲבֵי לְהַהִיא מִלָּה קַדִּישָׁא, וְלָא זָכֵי בֵּיהּ בַּר נָשׁ, וְכַבְיָכוֹל תָּשַׁשׁ חֵילָא קַדִּישָׁא. </w:t>
      </w:r>
    </w:p>
    <w:p w14:paraId="26666FC4" w14:textId="77777777" w:rsidR="00000000" w:rsidRDefault="00AC0C38">
      <w:pPr>
        <w:bidi/>
        <w:jc w:val="both"/>
        <w:divId w:val="1127360313"/>
        <w:rPr>
          <w:rFonts w:ascii="David" w:eastAsia="Times New Roman" w:hAnsi="David" w:cs="David"/>
          <w:color w:val="000000"/>
          <w:sz w:val="33"/>
          <w:szCs w:val="33"/>
          <w:rtl/>
        </w:rPr>
      </w:pPr>
      <w:r>
        <w:rPr>
          <w:rFonts w:ascii="David" w:eastAsia="Times New Roman" w:hAnsi="David" w:cs="David"/>
          <w:color w:val="000000"/>
          <w:sz w:val="33"/>
          <w:szCs w:val="33"/>
          <w:rtl/>
        </w:rPr>
        <w:t>וּמֵהָרוּחַ הָרָעָה הַזּוֹ תְּלוּיִים כַּמָּה שׁוֹמְרִים אֲחֵרִים שֶׁמְּמֻ</w:t>
      </w:r>
      <w:r>
        <w:rPr>
          <w:rFonts w:ascii="David" w:eastAsia="Times New Roman" w:hAnsi="David" w:cs="David"/>
          <w:color w:val="000000"/>
          <w:sz w:val="33"/>
          <w:szCs w:val="33"/>
          <w:rtl/>
        </w:rPr>
        <w:t>נִּים לֶאֱחֹז בְּדִבּוּר רַע, אוֹ דִבּוּר מְטֻנָּף שֶׁמּוֹצִיא אָדָם מִפִּיו, וְאַחַר כָּךְ מוֹצִיא דִבּוּרִים קְדוֹשִׁים. אוֹי לָהֶם וְאוֹי לְחַיֵּיהֶם! אֵלּוּ הֵם בְּנֵי אָדָם שֶׁגּוֹרְמִים לַשּׁוֹמְרִים הַלָּלוּ הָאֲחֵרִים לִשְׁלֹט וְלִפְגֹּם אֶת הַמָּק</w:t>
      </w:r>
      <w:r>
        <w:rPr>
          <w:rFonts w:ascii="David" w:eastAsia="Times New Roman" w:hAnsi="David" w:cs="David"/>
          <w:color w:val="000000"/>
          <w:sz w:val="33"/>
          <w:szCs w:val="33"/>
          <w:rtl/>
        </w:rPr>
        <w:t>וֹם הַקָּדוֹשׁ. אוֹי לָהֶם בָּעוֹלָם הַזֶּה, וְאוֹי לָהֶם לָעוֹלָם הַבָּא. מִשּׁוּם שֶׁאֵלּוּ הָרוּחוֹת הַטְּמֵאוֹת נוֹטְלוֹת אֶת הַדִּבּוּר הַטָּמֵא, וּכְשֶׁמּוֹצִיא אָדָם אַחַר כָּךְ דִּבּוּר קָדוֹשׁ, אֵלּוּ הָרוּחוֹת הַטְּמֵאוֹת מַקְדִּימוֹת, וְנוֹטְלוֹ</w:t>
      </w:r>
      <w:r>
        <w:rPr>
          <w:rFonts w:ascii="David" w:eastAsia="Times New Roman" w:hAnsi="David" w:cs="David"/>
          <w:color w:val="000000"/>
          <w:sz w:val="33"/>
          <w:szCs w:val="33"/>
          <w:rtl/>
        </w:rPr>
        <w:t xml:space="preserve">ת אוֹתוֹ הַדִּבּוּר הַטָּמֵא, וּמְטַמְּאוֹת אֶת אוֹתוֹ הַדִּבּוּר הַקָּדוֹשׁ, וְהָאָדָם לֹא זוֹכֶה בּוֹ, וְכִבְיָכוֹל תָּשַׁשׁ כֹּחַ הַקְּדֻשָּׁה. </w:t>
      </w:r>
    </w:p>
    <w:p w14:paraId="42DA7497" w14:textId="77777777" w:rsidR="00000000" w:rsidRDefault="00AC0C38">
      <w:pPr>
        <w:bidi/>
        <w:jc w:val="both"/>
        <w:divId w:val="2058580902"/>
        <w:rPr>
          <w:rFonts w:ascii="David" w:eastAsia="Times New Roman" w:hAnsi="David" w:cs="David"/>
          <w:color w:val="000000"/>
          <w:sz w:val="33"/>
          <w:szCs w:val="33"/>
          <w:rtl/>
        </w:rPr>
      </w:pPr>
    </w:p>
    <w:p w14:paraId="51B79C2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וְעֵילָּ א מֵאִלֵּין אִית חַד מְמָנָא סַפְסִירִיטָ''א שְׁמֵיהּ. וְכַמָּה גַּרְדִּינֵי נִימוּסִין, וְהַאי מ</w:t>
      </w:r>
      <w:r>
        <w:rPr>
          <w:rFonts w:ascii="David" w:hAnsi="David" w:cs="David"/>
          <w:color w:val="000000"/>
          <w:sz w:val="33"/>
          <w:szCs w:val="33"/>
          <w:rtl/>
        </w:rPr>
        <w:t>ְמָנָא דְּעָלַיְיהוּ, נַטְלֵי אִינּוּן מִלִּין בִּישִׁין, וְהָכִי נָמֵי נַטְלֵי כָּל אִלֵּין מִלִּין דְּזָרִיק בַּר נָשׁ בִּידוֹי, כַּד רוּגְזָא שַׁרְיָא עֲלוֹי, דְּהָא כְּדֵין הַאי מְמָנָא סַפְסִירִיטָ''א נָקִיט הַאי מִלָּה, דְּזָרִיק בַּר נָשׁ בְּרוּגְזֵ</w:t>
      </w:r>
      <w:r>
        <w:rPr>
          <w:rFonts w:ascii="David" w:hAnsi="David" w:cs="David"/>
          <w:color w:val="000000"/>
          <w:sz w:val="33"/>
          <w:szCs w:val="33"/>
          <w:rtl/>
        </w:rPr>
        <w:t xml:space="preserve">יהּ, וְסָלִיק וְאָמַר, דָּא הוּא קָרְבְּנָא דִּפְלַנְיָא, דְּקָרִיב לְסִטְרָא דִּילָן. </w:t>
      </w:r>
    </w:p>
    <w:p w14:paraId="0BEE28BD" w14:textId="77777777" w:rsidR="00000000" w:rsidRDefault="00AC0C38">
      <w:pPr>
        <w:bidi/>
        <w:jc w:val="both"/>
        <w:divId w:val="1277105433"/>
        <w:rPr>
          <w:rFonts w:ascii="David" w:eastAsia="Times New Roman" w:hAnsi="David" w:cs="David"/>
          <w:color w:val="000000"/>
          <w:sz w:val="33"/>
          <w:szCs w:val="33"/>
          <w:rtl/>
        </w:rPr>
      </w:pPr>
      <w:r>
        <w:rPr>
          <w:rFonts w:ascii="David" w:eastAsia="Times New Roman" w:hAnsi="David" w:cs="David"/>
          <w:color w:val="000000"/>
          <w:sz w:val="33"/>
          <w:szCs w:val="33"/>
          <w:rtl/>
        </w:rPr>
        <w:t xml:space="preserve">וּמֵעַל לְאֵלֶּה יֵשׁ מְמֻנֶּה אֶחָד שֶׁשְּׁמוֹ סַפְסִירִיטָ''א. וְכַמָּה שׁוֹמְרֵי חֹק, וְזֶה מְמֻנֶּה עֲלֵיהֶם, הֵם נוֹטְלִים אוֹתָם דִּבּוּרִים רָעִים, וְכָךְ גַּם </w:t>
      </w:r>
      <w:r>
        <w:rPr>
          <w:rFonts w:ascii="David" w:eastAsia="Times New Roman" w:hAnsi="David" w:cs="David"/>
          <w:color w:val="000000"/>
          <w:sz w:val="33"/>
          <w:szCs w:val="33"/>
          <w:rtl/>
        </w:rPr>
        <w:t>נוֹטְלִים כָּל אוֹתָם דְּבָרִים שֶׁזּוֹרֵק אָדָם בְּיָדוֹ כְּשֶׁרֹגֶז שׁוֹרֶה עָלָיו. שֶׁהֲרֵי אָז, הַמְמֻנֶּה הַזֶּה סַפְסִירִיטָ''א לוֹקֵחַ אֶת הַדָּבָר הַזֶּה שֶׁזָּרַק אָדָם בְּרָגְזוֹ, וְעוֹלֶה וְאוֹמֵר: זֶה קָרְבָּנוֹ שֶׁל פְּלוֹנִי שֶׁהִקְרִיב לַצַּ</w:t>
      </w:r>
      <w:r>
        <w:rPr>
          <w:rFonts w:ascii="David" w:eastAsia="Times New Roman" w:hAnsi="David" w:cs="David"/>
          <w:color w:val="000000"/>
          <w:sz w:val="33"/>
          <w:szCs w:val="33"/>
          <w:rtl/>
        </w:rPr>
        <w:t xml:space="preserve">ד שֶׁלָּנוּ. </w:t>
      </w:r>
    </w:p>
    <w:p w14:paraId="4A9D8059" w14:textId="77777777" w:rsidR="00000000" w:rsidRDefault="00AC0C38">
      <w:pPr>
        <w:bidi/>
        <w:jc w:val="both"/>
        <w:divId w:val="2058580902"/>
        <w:rPr>
          <w:rFonts w:ascii="David" w:eastAsia="Times New Roman" w:hAnsi="David" w:cs="David"/>
          <w:color w:val="000000"/>
          <w:sz w:val="33"/>
          <w:szCs w:val="33"/>
          <w:rtl/>
        </w:rPr>
      </w:pPr>
    </w:p>
    <w:p w14:paraId="1751BE2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דְּכָל סִטְרָא דְּנַיְיחָא, אִיהוּ מִסִּטְרָא דִּימִינָא, וּמִסִּטְרָא דִּמְהֵימְנוּתָא. וְכָל סִטְרָא דְּרוּגְזָא, אִיהוּ מִסִּטְרָא אַחֲרָא בִּישָׁא, סִטְרָא מִסְאֲבָא. וְעַל דָּא מַאן דְּאַשְׁדֵי מִן יְדוֹי מִדִי בְּרוּגְזָא, כָּ</w:t>
      </w:r>
      <w:r>
        <w:rPr>
          <w:rFonts w:ascii="David" w:hAnsi="David" w:cs="David"/>
          <w:color w:val="000000"/>
          <w:sz w:val="33"/>
          <w:szCs w:val="33"/>
          <w:rtl/>
        </w:rPr>
        <w:t xml:space="preserve">ל אִלֵּין נַטְלִין לָהּ לְהַאי מִלָּה דְּאִזְדְרִיק, וְסַלְקֵי לָהּ לְעֵילָּא, וְאִתְקְרִיב לְהַהוּא סִטְרָא, וְאָמְרֵי דָּא </w:t>
      </w:r>
      <w:r>
        <w:rPr>
          <w:rFonts w:ascii="David" w:hAnsi="David" w:cs="David"/>
          <w:color w:val="000000"/>
          <w:rtl/>
        </w:rPr>
        <w:t>(ס''א פולחנא דקרבנא)</w:t>
      </w:r>
      <w:r>
        <w:rPr>
          <w:rFonts w:ascii="David" w:hAnsi="David" w:cs="David"/>
          <w:color w:val="000000"/>
          <w:sz w:val="33"/>
          <w:szCs w:val="33"/>
          <w:rtl/>
        </w:rPr>
        <w:t xml:space="preserve"> קָרְבְּנָא דִּפְלַנְיָא. </w:t>
      </w:r>
    </w:p>
    <w:p w14:paraId="35F9E179" w14:textId="77777777" w:rsidR="00000000" w:rsidRDefault="00AC0C38">
      <w:pPr>
        <w:bidi/>
        <w:jc w:val="both"/>
        <w:divId w:val="2107266230"/>
        <w:rPr>
          <w:rFonts w:ascii="David" w:eastAsia="Times New Roman" w:hAnsi="David" w:cs="David"/>
          <w:color w:val="000000"/>
          <w:sz w:val="33"/>
          <w:szCs w:val="33"/>
          <w:rtl/>
        </w:rPr>
      </w:pPr>
      <w:r>
        <w:rPr>
          <w:rFonts w:ascii="David" w:eastAsia="Times New Roman" w:hAnsi="David" w:cs="David"/>
          <w:color w:val="000000"/>
          <w:sz w:val="33"/>
          <w:szCs w:val="33"/>
          <w:rtl/>
        </w:rPr>
        <w:t>מִשּׁוּם שֶׁכָּל צַד שֶׁל נַחַת הוּא מִצַּד הַיָּמִין וּמִצַּד הָאֱמוּנָה, וְכָל צַד הָרֹגֶז הוּא מֵהַצַּד הָאַחֵר הָרָע, צַד הַטֻּמְאָה. וְלָכֵן מִי שֶׁזּוֹרֵק מִיָּדוֹ דָּבָר בְּרֹגֶז, כָּל אֵלּוּ נוֹטְלִים אֶת אוֹתוֹ דָּבָר שֶׁנִּזְרָק וּמַעֲלִים אוֹתוֹ</w:t>
      </w:r>
      <w:r>
        <w:rPr>
          <w:rFonts w:ascii="David" w:eastAsia="Times New Roman" w:hAnsi="David" w:cs="David"/>
          <w:color w:val="000000"/>
          <w:sz w:val="33"/>
          <w:szCs w:val="33"/>
          <w:rtl/>
        </w:rPr>
        <w:t xml:space="preserve"> לְמַעְלָה, וְנִקְרָב לְאוֹתוֹ הַצַּד, וְאוֹמְרִים: זֶה </w:t>
      </w:r>
      <w:r>
        <w:rPr>
          <w:rFonts w:ascii="David" w:eastAsia="Times New Roman" w:hAnsi="David" w:cs="David"/>
          <w:color w:val="000000"/>
          <w:sz w:val="23"/>
          <w:szCs w:val="23"/>
          <w:rtl/>
        </w:rPr>
        <w:t>(עבודת הקרבן)</w:t>
      </w:r>
      <w:r>
        <w:rPr>
          <w:rFonts w:ascii="David" w:eastAsia="Times New Roman" w:hAnsi="David" w:cs="David"/>
          <w:color w:val="000000"/>
          <w:sz w:val="33"/>
          <w:szCs w:val="33"/>
          <w:rtl/>
        </w:rPr>
        <w:t xml:space="preserve"> קָרְבָּנוֹ שֶׁל פְּלוֹנִי. </w:t>
      </w:r>
    </w:p>
    <w:p w14:paraId="4E4BB4F9" w14:textId="77777777" w:rsidR="00000000" w:rsidRDefault="00AC0C38">
      <w:pPr>
        <w:bidi/>
        <w:jc w:val="both"/>
        <w:divId w:val="2058580902"/>
        <w:rPr>
          <w:rFonts w:ascii="David" w:eastAsia="Times New Roman" w:hAnsi="David" w:cs="David"/>
          <w:color w:val="000000"/>
          <w:sz w:val="33"/>
          <w:szCs w:val="33"/>
          <w:rtl/>
        </w:rPr>
      </w:pPr>
    </w:p>
    <w:p w14:paraId="496AA26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וְכָרוֹזָא קָארֵי בְּכָל אִינּוּן רְקִיעִין וְאָמְרֵי, וַוי לִפְלָנְיָּא דְּאַסְטֵי בָּתַר אֵל זָר, וּפָלַח לְאֵל אַחֵר. וְכָרוֹזָא קָארֵי זִמְנָא תִּנְיָנָ</w:t>
      </w:r>
      <w:r>
        <w:rPr>
          <w:rFonts w:ascii="David" w:hAnsi="David" w:cs="David"/>
          <w:color w:val="000000"/>
          <w:sz w:val="33"/>
          <w:szCs w:val="33"/>
          <w:rtl/>
        </w:rPr>
        <w:t xml:space="preserve">א וְאָמַר, </w:t>
      </w:r>
      <w:r>
        <w:rPr>
          <w:rFonts w:ascii="David" w:hAnsi="David" w:cs="David"/>
          <w:color w:val="000000"/>
          <w:rtl/>
        </w:rPr>
        <w:t>(הושע ז)</w:t>
      </w:r>
      <w:r>
        <w:rPr>
          <w:rFonts w:ascii="David" w:hAnsi="David" w:cs="David"/>
          <w:color w:val="000000"/>
          <w:sz w:val="33"/>
          <w:szCs w:val="33"/>
          <w:rtl/>
        </w:rPr>
        <w:t xml:space="preserve"> אוֹי לָהֶם כִּי נָדְדוּ מִמֶּנִּי וְגוֹ'. זַכָּאָה אִיהוּ בַּר נָשׁ, דְּאִסְתְּמַר מֵאָרְחוֹי, וְלָא יִסְטֵי לִימִינָא וְלִשְׂמָאלָא. וְלָא יִנְפּוֹל בְּגוֹ בֵּירָא עֲמִיקָא, דְּלָא יָכִיל לְסַלְּקָא מִנֵּיהּ. </w:t>
      </w:r>
    </w:p>
    <w:p w14:paraId="1AE428A0" w14:textId="77777777" w:rsidR="00000000" w:rsidRDefault="00AC0C38">
      <w:pPr>
        <w:bidi/>
        <w:jc w:val="both"/>
        <w:divId w:val="1730879016"/>
        <w:rPr>
          <w:rFonts w:ascii="David" w:eastAsia="Times New Roman" w:hAnsi="David" w:cs="David"/>
          <w:color w:val="000000"/>
          <w:sz w:val="33"/>
          <w:szCs w:val="33"/>
          <w:rtl/>
        </w:rPr>
      </w:pPr>
      <w:r>
        <w:rPr>
          <w:rFonts w:ascii="David" w:eastAsia="Times New Roman" w:hAnsi="David" w:cs="David"/>
          <w:color w:val="000000"/>
          <w:sz w:val="33"/>
          <w:szCs w:val="33"/>
          <w:rtl/>
        </w:rPr>
        <w:t>וְהַכָּרוֹז קוֹרֵא בְּכָ</w:t>
      </w:r>
      <w:r>
        <w:rPr>
          <w:rFonts w:ascii="David" w:eastAsia="Times New Roman" w:hAnsi="David" w:cs="David"/>
          <w:color w:val="000000"/>
          <w:sz w:val="33"/>
          <w:szCs w:val="33"/>
          <w:rtl/>
        </w:rPr>
        <w:t xml:space="preserve">ל אוֹתָם רְקִיעִים וְאוֹמְרִים: אוֹי לִפְלוֹנִי שֶׁסָּטָה אַחַר אֵל זָר וְעָבַד לְאֵל אַחֵר. וְהַכָּרוֹז קוֹרֵא פַּעַם שְׁנִיָּה וְאוֹמֵר: </w:t>
      </w:r>
      <w:r>
        <w:rPr>
          <w:rFonts w:ascii="David" w:eastAsia="Times New Roman" w:hAnsi="David" w:cs="David"/>
          <w:color w:val="000000"/>
          <w:sz w:val="23"/>
          <w:szCs w:val="23"/>
          <w:rtl/>
        </w:rPr>
        <w:t>(הושע ז)</w:t>
      </w:r>
      <w:r>
        <w:rPr>
          <w:rFonts w:ascii="David" w:eastAsia="Times New Roman" w:hAnsi="David" w:cs="David"/>
          <w:color w:val="000000"/>
          <w:sz w:val="33"/>
          <w:szCs w:val="33"/>
          <w:rtl/>
        </w:rPr>
        <w:t xml:space="preserve"> אוֹי לָהֶם כִּי נָדְדוּ מִמֶּנּוּ וְגוֹ'. אַשְׁרֵי הָאִישׁ שֶׁנִּשְׁמָר מִדְּרָכָיו וְלֹא יִסְטֶה יָמִינָה ו</w:t>
      </w:r>
      <w:r>
        <w:rPr>
          <w:rFonts w:ascii="David" w:eastAsia="Times New Roman" w:hAnsi="David" w:cs="David"/>
          <w:color w:val="000000"/>
          <w:sz w:val="33"/>
          <w:szCs w:val="33"/>
          <w:rtl/>
        </w:rPr>
        <w:t xml:space="preserve">ּשְׂמֹאלָה, וְלֹא יִפֹּל בְּתוֹךְ בְּאֵר עֲמֻקָּה שֶׁלֹּא יוּכַל לַעֲלוֹת מִמֶּנָּה. </w:t>
      </w:r>
    </w:p>
    <w:p w14:paraId="3DF73D3E" w14:textId="77777777" w:rsidR="00000000" w:rsidRDefault="00AC0C38">
      <w:pPr>
        <w:bidi/>
        <w:jc w:val="both"/>
        <w:divId w:val="2058580902"/>
        <w:rPr>
          <w:rFonts w:ascii="David" w:eastAsia="Times New Roman" w:hAnsi="David" w:cs="David"/>
          <w:color w:val="000000"/>
          <w:sz w:val="33"/>
          <w:szCs w:val="33"/>
          <w:rtl/>
        </w:rPr>
      </w:pPr>
    </w:p>
    <w:p w14:paraId="50F559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תִּנְיָינָא, הֵיכָלָא דָּא, אִיהוּ חָשׁוּךְ יַתִּיר עַל הֵיכָלָא קַדְמָאָה, הַאי אִקְרֵי שָׁחַת, לָקֳבֵל שְׁמָא דְּאִקְרֵי טָמֵא. בְּגִין דְּהֵיכָלָא קַדְמָאָה</w:t>
      </w:r>
      <w:r>
        <w:rPr>
          <w:rFonts w:ascii="David" w:hAnsi="David" w:cs="David"/>
          <w:color w:val="000000"/>
          <w:sz w:val="33"/>
          <w:szCs w:val="33"/>
          <w:rtl/>
        </w:rPr>
        <w:t xml:space="preserve"> אִקְרֵי בּוֹר, לָקֳבֵל שְׁמָא דְּאִקְרֵי שָׂטָן. וְהַאי אִקְרֵי שָׁחַת, לָקֳבֵל שְׁמָא דְּאִקְרֵי טָמֵא. בְּהֵיכָלָא דָּא קַיְימִין תְּלַת פִּתְחִין, לִתְלַת סִטְרִין. </w:t>
      </w:r>
    </w:p>
    <w:p w14:paraId="6F7485A2" w14:textId="77777777" w:rsidR="00000000" w:rsidRDefault="00AC0C38">
      <w:pPr>
        <w:bidi/>
        <w:jc w:val="both"/>
        <w:divId w:val="1929196531"/>
        <w:rPr>
          <w:rFonts w:ascii="David" w:eastAsia="Times New Roman" w:hAnsi="David" w:cs="David"/>
          <w:color w:val="000000"/>
          <w:sz w:val="33"/>
          <w:szCs w:val="33"/>
          <w:rtl/>
        </w:rPr>
      </w:pPr>
      <w:r>
        <w:rPr>
          <w:rFonts w:ascii="David" w:eastAsia="Times New Roman" w:hAnsi="David" w:cs="David"/>
          <w:color w:val="000000"/>
          <w:sz w:val="33"/>
          <w:szCs w:val="33"/>
          <w:rtl/>
        </w:rPr>
        <w:t>הַהֵיכָל הַשֵּׁנִי, הַהֵיכָל הַזֶּה הוּא חָשׁוּךְ יוֹתֵר מֵהַהֵיכָל הָרִאשׁוֹן. זֶה נ</w:t>
      </w:r>
      <w:r>
        <w:rPr>
          <w:rFonts w:ascii="David" w:eastAsia="Times New Roman" w:hAnsi="David" w:cs="David"/>
          <w:color w:val="000000"/>
          <w:sz w:val="33"/>
          <w:szCs w:val="33"/>
          <w:rtl/>
        </w:rPr>
        <w:t>ִקְרָא שַׁחַת, כְּנֶגֶד הַשֵּׁם שֶׁנִּקְרָא טָמֵא. מִשּׁוּם שֶׁהַהֵיכָל הָרִאשׁוֹן נִקְרָא בּוֹר, כְּנֶגֶד הַשֵּׁם שֶׁנִּקְרָא שָׂטָן. וְזֶה נִקְרָא שַׁחַת, כְּנֶגֶד הַשֵּׁם שֶׁנִּקְרָא טָמֵא. בַּהֵיכָל הַזֶּה קַיָּמִים שְׁלֹשָׁה פְתָחִים לִשְׁלֹשָׁה צְדָד</w:t>
      </w:r>
      <w:r>
        <w:rPr>
          <w:rFonts w:ascii="David" w:eastAsia="Times New Roman" w:hAnsi="David" w:cs="David"/>
          <w:color w:val="000000"/>
          <w:sz w:val="33"/>
          <w:szCs w:val="33"/>
          <w:rtl/>
        </w:rPr>
        <w:t xml:space="preserve">ִים. </w:t>
      </w:r>
    </w:p>
    <w:p w14:paraId="64378C4A" w14:textId="77777777" w:rsidR="00000000" w:rsidRDefault="00AC0C38">
      <w:pPr>
        <w:bidi/>
        <w:jc w:val="both"/>
        <w:divId w:val="2058580902"/>
        <w:rPr>
          <w:rFonts w:ascii="David" w:eastAsia="Times New Roman" w:hAnsi="David" w:cs="David"/>
          <w:color w:val="000000"/>
          <w:sz w:val="33"/>
          <w:szCs w:val="33"/>
          <w:rtl/>
        </w:rPr>
      </w:pPr>
    </w:p>
    <w:p w14:paraId="420DD73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קַדְמָאָה. בֵּיהּ קַיְּימָא חַד מְמָנָא, עַסְטִירִיָּ''א שְׁמֵיהּ. וְכַמָּה אֶלֶף וְרִבְּבָן מְמָנָן תְּחוֹתֵיהּ, וְהַאי אִיהוּ קַיְּימָא עַל כָּל אִינּוּן דִּמְחַבְּלֵי אָרְחַיְיהוּ, לְאוֹשָׁדָא זַרְעָא עַל אַרְעָא. אוֹ דְּמַפְקֵי זַרְעָא</w:t>
      </w:r>
      <w:r>
        <w:rPr>
          <w:rFonts w:ascii="David" w:hAnsi="David" w:cs="David"/>
          <w:color w:val="000000"/>
          <w:sz w:val="33"/>
          <w:szCs w:val="33"/>
          <w:rtl/>
        </w:rPr>
        <w:t>, דְּלָא כְּאָרְחָא. אוֹ לְכָל אִינּוּן דִּמְזָנוּ בִּידַיְיהוּ. אִלֵּין אִינּוּן דְּלָא חָמָאן אַנְפֵּי שְׁכִינְתָּא כְּלַל. אֶלָּא הַאי מְמָנָא דְּבִסְטַר מִסְאֲבָא דְּקַאמְרָן, נָפִיק בְּהַהוּא זִמְנָא, וְכַמָּה אִינּוּן אֶלֶף וְרִבְּבָן, כֻּלְּהוּ מִתְ</w:t>
      </w:r>
      <w:r>
        <w:rPr>
          <w:rFonts w:ascii="David" w:hAnsi="David" w:cs="David"/>
          <w:color w:val="000000"/>
          <w:sz w:val="33"/>
          <w:szCs w:val="33"/>
          <w:rtl/>
        </w:rPr>
        <w:t xml:space="preserve">כַּנְּפֵי עַל הַהוּא בַּר נָשׁ, וּמְסָאֲבֵי לֵיהּ בְּהַאי עָלְמָא. וּלְבָתַר כַּד נָפַק נִשְׁמָתֵיהּ מִנֵּיה מֵהַאי עָלְמָא, הַאי מְמָנָא וְכָל אִינּוּן דְּעִמֵּיהּ, מְסָאֲבִין לֵיהּ לְנִשְׁמָתֵיהּ, וְאַחֲדִין בָּהּ, </w:t>
      </w:r>
      <w:r>
        <w:rPr>
          <w:rFonts w:ascii="David" w:hAnsi="David" w:cs="David"/>
          <w:color w:val="000000"/>
          <w:rtl/>
        </w:rPr>
        <w:t>(ואסתאבת בהו)</w:t>
      </w:r>
      <w:r>
        <w:rPr>
          <w:rFonts w:ascii="David" w:hAnsi="David" w:cs="David"/>
          <w:color w:val="000000"/>
          <w:sz w:val="33"/>
          <w:szCs w:val="33"/>
          <w:rtl/>
        </w:rPr>
        <w:t xml:space="preserve"> וְאָעִילוּ לָהּ לְאִתְּדּ</w:t>
      </w:r>
      <w:r>
        <w:rPr>
          <w:rFonts w:ascii="David" w:hAnsi="David" w:cs="David"/>
          <w:color w:val="000000"/>
          <w:sz w:val="33"/>
          <w:szCs w:val="33"/>
          <w:rtl/>
        </w:rPr>
        <w:t xml:space="preserve">ָנָא בְּהוּ. </w:t>
      </w:r>
    </w:p>
    <w:p w14:paraId="280614C6" w14:textId="77777777" w:rsidR="00000000" w:rsidRDefault="00AC0C38">
      <w:pPr>
        <w:bidi/>
        <w:jc w:val="both"/>
        <w:divId w:val="443579905"/>
        <w:rPr>
          <w:rFonts w:ascii="David" w:eastAsia="Times New Roman" w:hAnsi="David" w:cs="David"/>
          <w:color w:val="000000"/>
          <w:sz w:val="33"/>
          <w:szCs w:val="33"/>
          <w:rtl/>
        </w:rPr>
      </w:pPr>
      <w:r>
        <w:rPr>
          <w:rFonts w:ascii="David" w:eastAsia="Times New Roman" w:hAnsi="David" w:cs="David"/>
          <w:color w:val="000000"/>
          <w:sz w:val="33"/>
          <w:szCs w:val="33"/>
          <w:rtl/>
        </w:rPr>
        <w:t>הַפֶּתַח הָרִאשׁוֹן, בּוֹ עוֹמֵד מְמֻנֶּה אֶחָד שֶׁשְּׁמוֹ עַסְטִירִיָּ''א. וְכַמָּה אֲלָפִים וּרְבָבוֹת מְמֻנִּים תַּחְתָּיו, וְזֶהוּ שֶׁעוֹמֵד עַל כָּל אֵלּוּ שֶׁמַּשְׁחִיתִים דַּרְכָּם לִשְׁפֹּךְ זֶרַע עַל הָאָרֶץ, אוֹ שֶׁמּוֹצִיאִים זֶרַ</w:t>
      </w:r>
      <w:r>
        <w:rPr>
          <w:rFonts w:ascii="David" w:eastAsia="Times New Roman" w:hAnsi="David" w:cs="David"/>
          <w:color w:val="000000"/>
          <w:sz w:val="33"/>
          <w:szCs w:val="33"/>
          <w:rtl/>
        </w:rPr>
        <w:t>ע שֶׁלֹּא כַדֶּרֶךְ, אוֹ לְכָל אֵלּוּ שֶׁמְּזַנִּים בִּידֵיהֶם. אֵלּוּ הֵם שֶׁלֹּא רוֹאִים פְּנֵי שְׁכִינָה כְּלָל. אֶלָּא הַמְמֻנֶּה הַזֶּה שֶׁבְּצַד הַטֻּמְאָה שֶׁאָמַרְנוּ, יוֹצֵא בְּאוֹתוֹ זְמַן, וְכַמָּה הֵם אֲלָפִים וּרְבָבוֹת, כֻּלָּם מִתְכַּנְּסִים</w:t>
      </w:r>
      <w:r>
        <w:rPr>
          <w:rFonts w:ascii="David" w:eastAsia="Times New Roman" w:hAnsi="David" w:cs="David"/>
          <w:color w:val="000000"/>
          <w:sz w:val="33"/>
          <w:szCs w:val="33"/>
          <w:rtl/>
        </w:rPr>
        <w:t xml:space="preserve"> עַל אוֹתוֹ אָדָם, וּמְטַמְּאִים אוֹתוֹ בָּעוֹלָם הַזֶּה. וְאַחַר כָּךְ כְּשֶׁיּוֹצֵאת נִשְׁמָתוֹ מֵהָעוֹלָם הַזֶּה, הַמְמֻנֶּה הַזֶּה וְכָל אֵלֶּה שֶׁעִמּוֹ, מְטַמְּאִים אֶת נִשְׁמָתוֹ, וְאוֹחֲזִים בָּהּ, </w:t>
      </w:r>
      <w:r>
        <w:rPr>
          <w:rFonts w:ascii="David" w:eastAsia="Times New Roman" w:hAnsi="David" w:cs="David"/>
          <w:color w:val="000000"/>
          <w:sz w:val="23"/>
          <w:szCs w:val="23"/>
          <w:rtl/>
        </w:rPr>
        <w:t>(ונטמאת בהם)</w:t>
      </w:r>
      <w:r>
        <w:rPr>
          <w:rFonts w:ascii="David" w:eastAsia="Times New Roman" w:hAnsi="David" w:cs="David"/>
          <w:color w:val="000000"/>
          <w:sz w:val="33"/>
          <w:szCs w:val="33"/>
          <w:rtl/>
        </w:rPr>
        <w:t xml:space="preserve"> וּמַכְנִיסִים אוֹתָהּ לְהִדּוֹן בָּהֶ</w:t>
      </w:r>
      <w:r>
        <w:rPr>
          <w:rFonts w:ascii="David" w:eastAsia="Times New Roman" w:hAnsi="David" w:cs="David"/>
          <w:color w:val="000000"/>
          <w:sz w:val="33"/>
          <w:szCs w:val="33"/>
          <w:rtl/>
        </w:rPr>
        <w:t xml:space="preserve">ם. </w:t>
      </w:r>
    </w:p>
    <w:p w14:paraId="0C57C7D3"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2" w:name="HtmpReportNum0503_L2"/>
      <w:bookmarkStart w:id="1043" w:name="דףBרס''דBע''א"/>
      <w:bookmarkEnd w:id="1042"/>
      <w:bookmarkEnd w:id="1043"/>
    </w:p>
    <w:p w14:paraId="1E999F9A" w14:textId="77777777" w:rsidR="00000000" w:rsidRDefault="00AC0C38">
      <w:pPr>
        <w:pStyle w:val="NormalWeb"/>
        <w:bidi/>
        <w:jc w:val="both"/>
        <w:divId w:val="2058580902"/>
        <w:rPr>
          <w:rFonts w:ascii="David" w:hAnsi="David" w:cs="David"/>
          <w:color w:val="000000"/>
          <w:sz w:val="33"/>
          <w:szCs w:val="33"/>
          <w:rtl/>
        </w:rPr>
      </w:pPr>
      <w:hyperlink w:anchor="דף_רס''ד_ע''א!" w:history="1">
        <w:r>
          <w:rPr>
            <w:rStyle w:val="Hyperlink"/>
            <w:rFonts w:ascii="David" w:hAnsi="David" w:cs="David"/>
            <w:b/>
            <w:bCs/>
            <w:sz w:val="45"/>
            <w:szCs w:val="45"/>
            <w:rtl/>
          </w:rPr>
          <w:t>דף רס''ד ע''א</w:t>
        </w:r>
      </w:hyperlink>
    </w:p>
    <w:p w14:paraId="068CA8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אִקְרוּן שִׁכְבַת זֶרַע רוֹתַחַת. דְּכֻלְּהוּ רוּגְזִין מִסְאֲבִין קַיְימִין כֻּלְּהוּ עַל דָּא, בְּגִין דְּכֻלְּהוּ קַיְימִין וְשָׁרָאן עָלֵיהּ דְּבַר נָשׁ, בְּהַהוּא זִמְנָא דְּאַרְתַּח גַּרְמֵיהּ, וְחָמִים לֵיהּ לְתִיאוּבְתָּא דָּא. וּכְדֵין נ</w:t>
      </w:r>
      <w:r>
        <w:rPr>
          <w:rFonts w:ascii="David" w:hAnsi="David" w:cs="David"/>
          <w:color w:val="000000"/>
          <w:sz w:val="33"/>
          <w:szCs w:val="33"/>
          <w:rtl/>
        </w:rPr>
        <w:t>ַטְלִין לֵיהּ לְהַהוּא תִּיאוּבְתָּא. וְהַהוּא זַרְעָא דְּאִתּוֹשָׁד בְּאַרְעָא. וְאִתְתָּקָפוּ בֵּיהּ, וְנַטְלֵי לֵיהּ. וְסַלְקֵי לֵיהּ לְעֵילָּא, וְגָרְמוּ דִּבְרִית דָּא דְּיִשְׁתַּעְבֵּד בִּסְטָר מִסְאֲבָא.</w:t>
      </w:r>
      <w:r>
        <w:rPr>
          <w:rFonts w:ascii="David" w:hAnsi="David" w:cs="David"/>
          <w:color w:val="000000"/>
          <w:sz w:val="33"/>
          <w:szCs w:val="33"/>
          <w:rtl/>
        </w:rPr>
        <w:t xml:space="preserve"> </w:t>
      </w:r>
      <w:r>
        <w:rPr>
          <w:rFonts w:ascii="David" w:hAnsi="David" w:cs="David"/>
          <w:color w:val="000000"/>
          <w:rtl/>
        </w:rPr>
        <w:t>(דף רס''ד ע''א)</w:t>
      </w:r>
      <w:r>
        <w:rPr>
          <w:rFonts w:ascii="David" w:hAnsi="David" w:cs="David"/>
          <w:color w:val="000000"/>
          <w:rtl/>
        </w:rPr>
        <w:t xml:space="preserve"> </w:t>
      </w:r>
    </w:p>
    <w:p w14:paraId="5D24EF2D" w14:textId="77777777" w:rsidR="00000000" w:rsidRDefault="00AC0C38">
      <w:pPr>
        <w:bidi/>
        <w:jc w:val="both"/>
        <w:divId w:val="450130158"/>
        <w:rPr>
          <w:rFonts w:ascii="David" w:eastAsia="Times New Roman" w:hAnsi="David" w:cs="David"/>
          <w:color w:val="000000"/>
          <w:sz w:val="33"/>
          <w:szCs w:val="33"/>
          <w:rtl/>
        </w:rPr>
      </w:pPr>
      <w:r>
        <w:rPr>
          <w:rFonts w:ascii="David" w:eastAsia="Times New Roman" w:hAnsi="David" w:cs="David"/>
          <w:color w:val="000000"/>
          <w:sz w:val="33"/>
          <w:szCs w:val="33"/>
          <w:rtl/>
        </w:rPr>
        <w:t>וְאֵלֶּה נִקְרָאִים שִׁכְבַ</w:t>
      </w:r>
      <w:r>
        <w:rPr>
          <w:rFonts w:ascii="David" w:eastAsia="Times New Roman" w:hAnsi="David" w:cs="David"/>
          <w:color w:val="000000"/>
          <w:sz w:val="33"/>
          <w:szCs w:val="33"/>
          <w:rtl/>
        </w:rPr>
        <w:t>ת זֶרַע רוֹתַחַת. שֶׁכָּל הַכְּעָסִים הַטְּמֵאִים כֻּלָּם עוֹמְדִים עַל זֶה, מִשּׁוּם שֶׁכֻּלָּם עוֹמְדִים וְשׁוֹרִים עַל הָאָדָם בִּזְמַן שֶׁהִרְתִּיחַ אֶת עַצְמוֹ וְחִמֵּם אוֹתוֹ בַּתְּשׁוּקָה הַזּוֹ. וְאָז הֵם נוֹטְלִים אֶת אוֹתָהּ הַתַּאֲוָה וְאֶת אוֹת</w:t>
      </w:r>
      <w:r>
        <w:rPr>
          <w:rFonts w:ascii="David" w:eastAsia="Times New Roman" w:hAnsi="David" w:cs="David"/>
          <w:color w:val="000000"/>
          <w:sz w:val="33"/>
          <w:szCs w:val="33"/>
          <w:rtl/>
        </w:rPr>
        <w:t xml:space="preserve">וֹ הַזֶּרַע שֶׁנִּשְׁפָּךְ בָּאָרֶץ, וּמַחֲזִיקִים בּוֹ וְנוֹטְלִים אוֹתוֹ, וּמַעֲלִים אוֹתוֹ לְמַעְלָה, וְגוֹרְמִים שֶׁהַבְּרִית הַזּוֹ תִּשְׁתַּעְבֵּד לְצַד הַטֻּמְאָה. </w:t>
      </w:r>
    </w:p>
    <w:p w14:paraId="6CF86BEF" w14:textId="77777777" w:rsidR="00000000" w:rsidRDefault="00AC0C38">
      <w:pPr>
        <w:bidi/>
        <w:jc w:val="both"/>
        <w:divId w:val="2058580902"/>
        <w:rPr>
          <w:rFonts w:ascii="David" w:eastAsia="Times New Roman" w:hAnsi="David" w:cs="David"/>
          <w:color w:val="000000"/>
          <w:sz w:val="33"/>
          <w:szCs w:val="33"/>
          <w:rtl/>
        </w:rPr>
      </w:pPr>
    </w:p>
    <w:p w14:paraId="1151A0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תִּנְיָינָא, בֵּיהּ קַיְּימָא מְמָנָא אַחֲרָא, טַסְקִיפָ''ה שְׁמֵיהּ, וְה</w:t>
      </w:r>
      <w:r>
        <w:rPr>
          <w:rFonts w:ascii="David" w:hAnsi="David" w:cs="David"/>
          <w:color w:val="000000"/>
          <w:sz w:val="33"/>
          <w:szCs w:val="33"/>
          <w:rtl/>
        </w:rPr>
        <w:t>ַאי אִיהוּ מְמָנָא, עַל כָּל אִינּוּן דִּמְחַבְּלֵי אָרְחַיְיהוּ, דְּלָא אוֹשְׁדֵי זַרְעָא עַל אַרְעָא, אֶלָּא דְּאוֹשְׁדֵי זַרְעָא בִּבְעִירֵי, אוֹ בְּאִיסוּרִין חֲמוּרִין דְּאוֹרַיְיתָא, בְּאִינּוּן עֲרָיוֹת, הַאי מְמָנָא וְכַמָּה אֶלֶף וְרִבְּבָן דְּעִמ</w:t>
      </w:r>
      <w:r>
        <w:rPr>
          <w:rFonts w:ascii="David" w:hAnsi="David" w:cs="David"/>
          <w:color w:val="000000"/>
          <w:sz w:val="33"/>
          <w:szCs w:val="33"/>
          <w:rtl/>
        </w:rPr>
        <w:t xml:space="preserve">ֵּיהּ, כֻּלְּהוּ קַיְימֵי עָלֵיהּ, </w:t>
      </w:r>
      <w:r>
        <w:rPr>
          <w:rFonts w:ascii="David" w:hAnsi="David" w:cs="David"/>
          <w:color w:val="000000"/>
          <w:rtl/>
        </w:rPr>
        <w:t>(ס''א לסאבא ליה ולמידן ליה)</w:t>
      </w:r>
      <w:r>
        <w:rPr>
          <w:rFonts w:ascii="David" w:hAnsi="David" w:cs="David"/>
          <w:color w:val="000000"/>
          <w:sz w:val="33"/>
          <w:szCs w:val="33"/>
          <w:rtl/>
        </w:rPr>
        <w:t xml:space="preserve"> לְאִתְּדָּנָא לֵיהּ כְּמַה דְּאִתְּמַר בְּאִינּוּן אַחֲרָנִין. </w:t>
      </w:r>
    </w:p>
    <w:p w14:paraId="03934879" w14:textId="77777777" w:rsidR="00000000" w:rsidRDefault="00AC0C38">
      <w:pPr>
        <w:bidi/>
        <w:jc w:val="both"/>
        <w:divId w:val="324626671"/>
        <w:rPr>
          <w:rFonts w:ascii="David" w:eastAsia="Times New Roman" w:hAnsi="David" w:cs="David"/>
          <w:color w:val="000000"/>
          <w:sz w:val="33"/>
          <w:szCs w:val="33"/>
          <w:rtl/>
        </w:rPr>
      </w:pPr>
      <w:r>
        <w:rPr>
          <w:rFonts w:ascii="David" w:eastAsia="Times New Roman" w:hAnsi="David" w:cs="David"/>
          <w:color w:val="000000"/>
          <w:sz w:val="33"/>
          <w:szCs w:val="33"/>
          <w:rtl/>
        </w:rPr>
        <w:t>הַפֶּתַח הַשֵּׁנִי, בּוֹ עוֹמֵד מְמֻנֶּה אַחֵר שֶׁשְּׁמוֹ טַסְקִיפָ''ה, וְזֶהוּ מְמֻנֶּה עַל כָּל אוֹתָם שֶׁמַּשְׁחִיתִים דַּרְכ</w:t>
      </w:r>
      <w:r>
        <w:rPr>
          <w:rFonts w:ascii="David" w:eastAsia="Times New Roman" w:hAnsi="David" w:cs="David"/>
          <w:color w:val="000000"/>
          <w:sz w:val="33"/>
          <w:szCs w:val="33"/>
          <w:rtl/>
        </w:rPr>
        <w:t xml:space="preserve">ָּם, שֶׁלֹּא שׁוֹפְכִים זֶרַע עַל הָאָרֶץ, אֶלָּא שֶׁשּׁוֹפְכִים זֶרַע בִּבְהֵמוֹת אוֹ בְּאִסּוּרֵי תוֹרָה חֲמוּרִים, בְּאוֹתָן עֲרָיוֹת - הַמְמֻנֶּה הַזֶּה וְכַמָּה אֲלָפִים וּרְבָבוֹת שֶׁעִמּוֹ, כֻּלָּם עוֹמְדִים עָלָיו </w:t>
      </w:r>
      <w:r>
        <w:rPr>
          <w:rFonts w:ascii="David" w:eastAsia="Times New Roman" w:hAnsi="David" w:cs="David"/>
          <w:color w:val="000000"/>
          <w:sz w:val="23"/>
          <w:szCs w:val="23"/>
          <w:rtl/>
        </w:rPr>
        <w:t>(לטמא אותו ולדון אותו)</w:t>
      </w:r>
      <w:r>
        <w:rPr>
          <w:rFonts w:ascii="David" w:eastAsia="Times New Roman" w:hAnsi="David" w:cs="David"/>
          <w:color w:val="000000"/>
          <w:sz w:val="33"/>
          <w:szCs w:val="33"/>
          <w:rtl/>
        </w:rPr>
        <w:t xml:space="preserve"> לָדוּן אוֹת</w:t>
      </w:r>
      <w:r>
        <w:rPr>
          <w:rFonts w:ascii="David" w:eastAsia="Times New Roman" w:hAnsi="David" w:cs="David"/>
          <w:color w:val="000000"/>
          <w:sz w:val="33"/>
          <w:szCs w:val="33"/>
          <w:rtl/>
        </w:rPr>
        <w:t xml:space="preserve">וֹ כְּמוֹ שֶׁנִּתְבָּאֵר בְּאוֹתָם הָאֲחֵ רִים. </w:t>
      </w:r>
    </w:p>
    <w:p w14:paraId="444FF591" w14:textId="77777777" w:rsidR="00000000" w:rsidRDefault="00AC0C38">
      <w:pPr>
        <w:bidi/>
        <w:jc w:val="both"/>
        <w:divId w:val="2058580902"/>
        <w:rPr>
          <w:rFonts w:ascii="David" w:eastAsia="Times New Roman" w:hAnsi="David" w:cs="David"/>
          <w:color w:val="000000"/>
          <w:sz w:val="33"/>
          <w:szCs w:val="33"/>
          <w:rtl/>
        </w:rPr>
      </w:pPr>
    </w:p>
    <w:p w14:paraId="4A8C8A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תָּא חֲזֵי, הַאי מְמָנָא בִּידֵיהּ כַּסָא חֲדָא, וְאִקְרֵי </w:t>
      </w:r>
      <w:r>
        <w:rPr>
          <w:rFonts w:ascii="David" w:hAnsi="David" w:cs="David"/>
          <w:color w:val="000000"/>
          <w:rtl/>
        </w:rPr>
        <w:t>(ישעיה נא)</w:t>
      </w:r>
      <w:r>
        <w:rPr>
          <w:rFonts w:ascii="David" w:hAnsi="David" w:cs="David"/>
          <w:color w:val="000000"/>
          <w:sz w:val="33"/>
          <w:szCs w:val="33"/>
          <w:rtl/>
        </w:rPr>
        <w:t xml:space="preserve"> כּוֹס הַתַּרְעֵלָה כּוֹס חֲמָתוֹ, וְכָל אִינּוּן קְטוּלֵי בֵּית דִּין, דְּאִתְקְטָלוּ, אוֹ אִתְעֲנָשׁוּ עַל חוֹבִין אִלֵּין, כֻּלְּהוּ </w:t>
      </w:r>
      <w:r>
        <w:rPr>
          <w:rFonts w:ascii="David" w:hAnsi="David" w:cs="David"/>
          <w:color w:val="000000"/>
          <w:sz w:val="33"/>
          <w:szCs w:val="33"/>
          <w:rtl/>
        </w:rPr>
        <w:t>אִתְעֲקָרוּ מֵאִלֵּין סִטְרִין מִסְאֲבִין, וְלָא אִית לוֹן חוּלָקָא בְּהוֹן, וּבְהַאי כַּסָּא דְּאִקְרֵי כּוֹס הַתַּרְעֵלָה, בְּגִין כַּסָּא אַחֲרָא דְּשָׁתוּ בְּקַדְמִיתָא. וְכָל אִינּוּן דְּלָא שָׁתוּ הַהוּא כַּסָּא דְבֵּית דִּין, לְאִתְעַקְּרָא מֵהַאי כ</w:t>
      </w:r>
      <w:r>
        <w:rPr>
          <w:rFonts w:ascii="David" w:hAnsi="David" w:cs="David"/>
          <w:color w:val="000000"/>
          <w:sz w:val="33"/>
          <w:szCs w:val="33"/>
          <w:rtl/>
        </w:rPr>
        <w:t xml:space="preserve">ּוֹס הַתַּרְעֵלָה, לְבָתַר כַּד נָפִיק נִשְׁמָתֵיהּ מֵהַאי עָלְמָא, הַאי מְמָנָא וְכָל אִינּוּן דְּעִמֵּיהּ, אֲחִידָן בֵּיהּ וְדָא הוּא </w:t>
      </w:r>
      <w:r>
        <w:rPr>
          <w:rFonts w:ascii="David" w:hAnsi="David" w:cs="David"/>
          <w:color w:val="000000"/>
          <w:rtl/>
        </w:rPr>
        <w:t>(עמוס ח)</w:t>
      </w:r>
      <w:r>
        <w:rPr>
          <w:rFonts w:ascii="David" w:hAnsi="David" w:cs="David"/>
          <w:color w:val="000000"/>
          <w:sz w:val="33"/>
          <w:szCs w:val="33"/>
          <w:rtl/>
        </w:rPr>
        <w:t xml:space="preserve"> יוֹם הַמָּר, וְרַוֵּי לָהּ לְהַאי נִשְׁמְתָא, מִכַּמָּה דִּינִין מְשַׁנְיָין אִלֵּין מֵאִלֵּין. </w:t>
      </w:r>
    </w:p>
    <w:p w14:paraId="0CAD0D83" w14:textId="77777777" w:rsidR="00000000" w:rsidRDefault="00AC0C38">
      <w:pPr>
        <w:bidi/>
        <w:jc w:val="both"/>
        <w:divId w:val="1250584237"/>
        <w:rPr>
          <w:rFonts w:ascii="David" w:eastAsia="Times New Roman" w:hAnsi="David" w:cs="David"/>
          <w:color w:val="000000"/>
          <w:sz w:val="33"/>
          <w:szCs w:val="33"/>
          <w:rtl/>
        </w:rPr>
      </w:pPr>
      <w:r>
        <w:rPr>
          <w:rFonts w:ascii="David" w:eastAsia="Times New Roman" w:hAnsi="David" w:cs="David"/>
          <w:color w:val="000000"/>
          <w:sz w:val="33"/>
          <w:szCs w:val="33"/>
          <w:rtl/>
        </w:rPr>
        <w:t>בֹּא וּרְאֵה,</w:t>
      </w:r>
      <w:r>
        <w:rPr>
          <w:rFonts w:ascii="David" w:eastAsia="Times New Roman" w:hAnsi="David" w:cs="David"/>
          <w:color w:val="000000"/>
          <w:sz w:val="33"/>
          <w:szCs w:val="33"/>
          <w:rtl/>
        </w:rPr>
        <w:t xml:space="preserve"> לַמְמֻנֶּה הַזֶּה יֵשׁ כּוֹס אַחַת בְּיָדוֹ, וְנִקְרֵאת </w:t>
      </w:r>
      <w:r>
        <w:rPr>
          <w:rFonts w:ascii="David" w:eastAsia="Times New Roman" w:hAnsi="David" w:cs="David"/>
          <w:color w:val="000000"/>
          <w:sz w:val="23"/>
          <w:szCs w:val="23"/>
          <w:rtl/>
        </w:rPr>
        <w:t>(ישעיה נא)</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כּוֹס הַתַּרְעֵלָה כּוֹס חֲמָתוֹ. וְכָל אוֹתָם הֲרוּגֵי בֵּית דִּין שֶׁנֶּהֶרְגוּ אוֹ נֶעֶנְשׁוּ עַל הַחֲטָאִים הַלָּלוּ, כֻּלָּם נֶעֱקָרִים מֵהַצְּדָדִים הַטְּמֵאִים הַלָּלוּ, וְאֵין לָהֶם חֵלֶק בָּהֶם, וּבַכּוֹס הַזֹּאת שֶׁנִּקְרֵאת כּוֹס הַתַּרְעֵלָה, מ</w:t>
      </w:r>
      <w:r>
        <w:rPr>
          <w:rFonts w:ascii="David" w:eastAsia="Times New Roman" w:hAnsi="David" w:cs="David"/>
          <w:color w:val="000000"/>
          <w:sz w:val="33"/>
          <w:szCs w:val="33"/>
          <w:rtl/>
        </w:rPr>
        <w:t>ִשּׁוּם כּוֹס אַחֶרֶת שֶׁשָּׁתוּ בָּרִאשׁוֹנָה. וְכָל אוֹתָם שֶׁלֹּא שָׁתוּ אוֹתָהּ כּוֹס שֶׁל בֵּית דִּין כְּדֵי לְהֵעָקֵר מִכּוֹס הַתַּרְעֵלָה הַזּוֹ, אַחַר כָּךְ כְּשֶׁיּוֹצֵאת נִשְׁמָתוֹ מִן הָעוֹלָם הַזֶּה, הַמְמֻנֶּה הַזֶּה וְכָל אֵלּוּ שֶׁעִמּוֹ אוֹ</w:t>
      </w:r>
      <w:r>
        <w:rPr>
          <w:rFonts w:ascii="David" w:eastAsia="Times New Roman" w:hAnsi="David" w:cs="David"/>
          <w:color w:val="000000"/>
          <w:sz w:val="33"/>
          <w:szCs w:val="33"/>
          <w:rtl/>
        </w:rPr>
        <w:t xml:space="preserve">חֲזִים בּוֹ, וְזֶהוּ </w:t>
      </w:r>
      <w:r>
        <w:rPr>
          <w:rFonts w:ascii="David" w:eastAsia="Times New Roman" w:hAnsi="David" w:cs="David"/>
          <w:color w:val="000000"/>
          <w:sz w:val="23"/>
          <w:szCs w:val="23"/>
          <w:rtl/>
        </w:rPr>
        <w:t>(עמוס ח)</w:t>
      </w:r>
      <w:r>
        <w:rPr>
          <w:rFonts w:ascii="David" w:eastAsia="Times New Roman" w:hAnsi="David" w:cs="David"/>
          <w:color w:val="000000"/>
          <w:sz w:val="33"/>
          <w:szCs w:val="33"/>
          <w:rtl/>
        </w:rPr>
        <w:t xml:space="preserve"> יוֹם הַמָּר, וּמַרְוֶה אֶת הַנְּשָׁמָה הַזּוֹ מִכַּמָּה דִינִים מְשֻׁנִּים אֵלֶּה מֵאֵלֶּה. </w:t>
      </w:r>
    </w:p>
    <w:p w14:paraId="65EC017A" w14:textId="77777777" w:rsidR="00000000" w:rsidRDefault="00AC0C38">
      <w:pPr>
        <w:bidi/>
        <w:jc w:val="both"/>
        <w:divId w:val="2058580902"/>
        <w:rPr>
          <w:rFonts w:ascii="David" w:eastAsia="Times New Roman" w:hAnsi="David" w:cs="David"/>
          <w:color w:val="000000"/>
          <w:sz w:val="33"/>
          <w:szCs w:val="33"/>
          <w:rtl/>
        </w:rPr>
      </w:pPr>
    </w:p>
    <w:p w14:paraId="2A01899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קַיְּימָא חַד רוּחָא, דְּאִלֵּין מְמָנָן תְּחוֹתֵיהּ, וְדָא הוּא נִיאֲצִירִיאֵ''ל. מֵהַאי רוּחָא תַּקִּיפָא, נַפְ</w:t>
      </w:r>
      <w:r>
        <w:rPr>
          <w:rFonts w:ascii="David" w:hAnsi="David" w:cs="David"/>
          <w:color w:val="000000"/>
          <w:sz w:val="33"/>
          <w:szCs w:val="33"/>
          <w:rtl/>
        </w:rPr>
        <w:t xml:space="preserve">קֵי תְּלַת טִיפִּין, מְרִירָן, דְּנַפְלֵי בְּהַאי </w:t>
      </w:r>
      <w:r>
        <w:rPr>
          <w:rFonts w:ascii="David" w:hAnsi="David" w:cs="David"/>
          <w:color w:val="000000"/>
          <w:rtl/>
        </w:rPr>
        <w:t>(רמ''ו ע''ב)</w:t>
      </w:r>
      <w:r>
        <w:rPr>
          <w:rFonts w:ascii="David" w:hAnsi="David" w:cs="David"/>
          <w:color w:val="000000"/>
          <w:sz w:val="33"/>
          <w:szCs w:val="33"/>
          <w:rtl/>
        </w:rPr>
        <w:t xml:space="preserve"> כּוֹס הַתַּרְעֵלָה. חַד אִקְרֵי חָצָ''ץ. וְחַד, אִקְרֵי מַר הַמָוֶת וְחַד אִקְרֵי קוּבַּעַ''ת, </w:t>
      </w:r>
      <w:r>
        <w:rPr>
          <w:rFonts w:ascii="David" w:hAnsi="David" w:cs="David"/>
          <w:color w:val="000000"/>
          <w:rtl/>
        </w:rPr>
        <w:t>(ד''א וכלהו מתכנשי להאי כוס לבתר)</w:t>
      </w:r>
      <w:r>
        <w:rPr>
          <w:rFonts w:ascii="David" w:hAnsi="David" w:cs="David"/>
          <w:color w:val="000000"/>
          <w:sz w:val="33"/>
          <w:szCs w:val="33"/>
          <w:rtl/>
        </w:rPr>
        <w:t xml:space="preserve"> וְאִלֵּין תְּלַת טִיפִּין נָפְלוּ לְבָתַר מֵהַאי כּוֹס, </w:t>
      </w:r>
      <w:r>
        <w:rPr>
          <w:rFonts w:ascii="David" w:hAnsi="David" w:cs="David"/>
          <w:color w:val="000000"/>
          <w:rtl/>
        </w:rPr>
        <w:t>(נפקו תל</w:t>
      </w:r>
      <w:r>
        <w:rPr>
          <w:rFonts w:ascii="David" w:hAnsi="David" w:cs="David"/>
          <w:color w:val="000000"/>
          <w:rtl/>
        </w:rPr>
        <w:t>תטיפין)</w:t>
      </w:r>
      <w:r>
        <w:rPr>
          <w:rFonts w:ascii="David" w:hAnsi="David" w:cs="David"/>
          <w:color w:val="000000"/>
          <w:sz w:val="33"/>
          <w:szCs w:val="33"/>
          <w:rtl/>
        </w:rPr>
        <w:t xml:space="preserve"> </w:t>
      </w:r>
      <w:r>
        <w:rPr>
          <w:rFonts w:ascii="David" w:hAnsi="David" w:cs="David"/>
          <w:color w:val="000000"/>
          <w:rtl/>
        </w:rPr>
        <w:t>(ס''א בההיא)</w:t>
      </w:r>
      <w:r>
        <w:rPr>
          <w:rFonts w:ascii="David" w:hAnsi="David" w:cs="David"/>
          <w:color w:val="000000"/>
          <w:sz w:val="33"/>
          <w:szCs w:val="33"/>
          <w:rtl/>
        </w:rPr>
        <w:t xml:space="preserve"> דְּהַהִיא חַרְבָּא דְּקָטְלָא בְּנֵי נָשָׁא, כְּמָה דְּאוּקְמוּהָ. </w:t>
      </w:r>
    </w:p>
    <w:p w14:paraId="1807A798" w14:textId="77777777" w:rsidR="00000000" w:rsidRDefault="00AC0C38">
      <w:pPr>
        <w:bidi/>
        <w:jc w:val="both"/>
        <w:divId w:val="583880457"/>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עוֹמֶדֶת רוּחַ אַחַת, שֶׁאֵלּוּ מְמֻנִּים תַּחְתֶּיהָ, וְזֶהוּ נִיאֲצִירִיאֵ''ל. מֵהָרוּחַ הַחֲזָקָה הַזּוֹ יוֹצְאוֹת שָׁלֹשׁ טִפּוֹת מָרוֹת שֶׁנּוֹפ</w:t>
      </w:r>
      <w:r>
        <w:rPr>
          <w:rFonts w:ascii="David" w:eastAsia="Times New Roman" w:hAnsi="David" w:cs="David"/>
          <w:color w:val="000000"/>
          <w:sz w:val="33"/>
          <w:szCs w:val="33"/>
          <w:rtl/>
        </w:rPr>
        <w:t xml:space="preserve">ְלוֹת לְתוֹךְ כּוֹס הַתַּרְעֵלָה הַזּוֹ. אַחַת נִקְרֵאת חָצָ''ץ, וְאַחַת נִקְרֵאת מַר הַמָּוֶת, וְאַחַת נִקְרֵאת קוּבַּעַ''ת. </w:t>
      </w:r>
      <w:r>
        <w:rPr>
          <w:rFonts w:ascii="David" w:eastAsia="Times New Roman" w:hAnsi="David" w:cs="David"/>
          <w:color w:val="000000"/>
          <w:sz w:val="23"/>
          <w:szCs w:val="23"/>
          <w:rtl/>
        </w:rPr>
        <w:t>(וכלם מתכגסים לכוס הזו אחר כך)</w:t>
      </w:r>
      <w:r>
        <w:rPr>
          <w:rFonts w:ascii="David" w:eastAsia="Times New Roman" w:hAnsi="David" w:cs="David"/>
          <w:color w:val="000000"/>
          <w:sz w:val="33"/>
          <w:szCs w:val="33"/>
          <w:rtl/>
        </w:rPr>
        <w:t xml:space="preserve"> וּשְׁלֹשׁ הַטִּפּוֹת הַלָּלוּ נוֹפְלוֹת אַחַר כָּךְ מֵהַכּוֹס הַזֹּאת </w:t>
      </w:r>
      <w:r>
        <w:rPr>
          <w:rFonts w:ascii="David" w:eastAsia="Times New Roman" w:hAnsi="David" w:cs="David"/>
          <w:color w:val="000000"/>
          <w:sz w:val="23"/>
          <w:szCs w:val="23"/>
          <w:rtl/>
        </w:rPr>
        <w:t>(יוצאות שלש טפות)</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(באותה)</w:t>
      </w:r>
      <w:r>
        <w:rPr>
          <w:rFonts w:ascii="David" w:eastAsia="Times New Roman" w:hAnsi="David" w:cs="David"/>
          <w:color w:val="000000"/>
          <w:sz w:val="33"/>
          <w:szCs w:val="33"/>
          <w:rtl/>
        </w:rPr>
        <w:t xml:space="preserve"> שֶׁ</w:t>
      </w:r>
      <w:r>
        <w:rPr>
          <w:rFonts w:ascii="David" w:eastAsia="Times New Roman" w:hAnsi="David" w:cs="David"/>
          <w:color w:val="000000"/>
          <w:sz w:val="33"/>
          <w:szCs w:val="33"/>
          <w:rtl/>
        </w:rPr>
        <w:t xml:space="preserve">אוֹתָהּ חֶרֶב שֶׁהוֹרֶגֶת בְּנֵי אָדָם, כְּמוֹ שֶׁבֵּאֲרוּהָ. </w:t>
      </w:r>
    </w:p>
    <w:p w14:paraId="78B527DD" w14:textId="77777777" w:rsidR="00000000" w:rsidRDefault="00AC0C38">
      <w:pPr>
        <w:bidi/>
        <w:jc w:val="both"/>
        <w:divId w:val="2058580902"/>
        <w:rPr>
          <w:rFonts w:ascii="David" w:eastAsia="Times New Roman" w:hAnsi="David" w:cs="David"/>
          <w:color w:val="000000"/>
          <w:sz w:val="33"/>
          <w:szCs w:val="33"/>
          <w:rtl/>
        </w:rPr>
      </w:pPr>
    </w:p>
    <w:p w14:paraId="58C74B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תְּלִיתָאָה, בֵּיהּ קַיְּימָא מְמָנָא חַד סַנְגַּדִּיאֵ''ל שְׁמֵיהּ, וְהַאי אִיהוּ מְמָנָא, עַל כָּל אִינּוּן דְּעַיְילֵי הַאי בְּרִית קַדִּישָׁא, בְּאִינְתּוּ אַחֲרָא, דְּאִיהוּ מֵה</w:t>
      </w:r>
      <w:r>
        <w:rPr>
          <w:rFonts w:ascii="David" w:hAnsi="David" w:cs="David"/>
          <w:color w:val="000000"/>
          <w:sz w:val="33"/>
          <w:szCs w:val="33"/>
          <w:rtl/>
        </w:rPr>
        <w:t>ַהוּא סִטְרָא דְּאֵל נֵכָר. וְכָל אִינּוּן דִּמְחַבְּלֵי אָרְחַיְיהוּ בְּדָא, וּמְשַׁקְרֵי בְּאָת קַיָּימָא קַדִּישָׁא, הַאי מְמָנָא, וְכָל אִינּוּן מְמָנָן דְּעִמֵּיהּ, כֻּלְּהוּ מְצַיְּירֵי בְּגַוַויְיהוּ, צִיּוּרִין דְּאִינּוּן נָשִׁין מִסְאֲבִין, דְּאִ</w:t>
      </w:r>
      <w:r>
        <w:rPr>
          <w:rFonts w:ascii="David" w:hAnsi="David" w:cs="David"/>
          <w:color w:val="000000"/>
          <w:sz w:val="33"/>
          <w:szCs w:val="33"/>
          <w:rtl/>
        </w:rPr>
        <w:t xml:space="preserve">סְתְּאָב בְּהוּ הַהוּא קַיְּימָא קַדִּישָׁא, וְכֻלְּהוּ אִתְרְשִׁימוּ קַמֵּיהּ, כַּד נָפִיק בַּר נָשׁ מֵהַאי עָלְמָא, וּמְסָאֲבֵי לֵיהּ לְבָתַר לְהַהוּא רוּחָא. </w:t>
      </w:r>
    </w:p>
    <w:p w14:paraId="70AB8E88" w14:textId="77777777" w:rsidR="00000000" w:rsidRDefault="00AC0C38">
      <w:pPr>
        <w:bidi/>
        <w:jc w:val="both"/>
        <w:divId w:val="992756937"/>
        <w:rPr>
          <w:rFonts w:ascii="David" w:eastAsia="Times New Roman" w:hAnsi="David" w:cs="David"/>
          <w:color w:val="000000"/>
          <w:sz w:val="33"/>
          <w:szCs w:val="33"/>
          <w:rtl/>
        </w:rPr>
      </w:pPr>
      <w:r>
        <w:rPr>
          <w:rFonts w:ascii="David" w:eastAsia="Times New Roman" w:hAnsi="David" w:cs="David"/>
          <w:color w:val="000000"/>
          <w:sz w:val="33"/>
          <w:szCs w:val="33"/>
          <w:rtl/>
        </w:rPr>
        <w:t>הַפֶּתַח הַשְּׁלִישִׁי, בּוֹ עוֹמֵד מְמֻנֶּה אֶחָד שֶׁשְּׁמוֹ סְנַגְדִּיאֵ''ל, וְזֶה מְמֻנֶּה</w:t>
      </w:r>
      <w:r>
        <w:rPr>
          <w:rFonts w:ascii="David" w:eastAsia="Times New Roman" w:hAnsi="David" w:cs="David"/>
          <w:color w:val="000000"/>
          <w:sz w:val="33"/>
          <w:szCs w:val="33"/>
          <w:rtl/>
        </w:rPr>
        <w:t xml:space="preserve"> עַל כָּל אוֹתָם שֶׁמַּכְנִיסִים אֶת בְּרִית הַקֹּדֶשׁ הַזּוֹ בְּאִשָּׁה אַחֶרֶת, שֶׁהִיא מֵאוֹתוֹ הַצַּד שֶׁל אֵל נֵכָר. וְכָל אֵלּוּ שֶׁמַּשְׁחִיתִים דַּרְכָּם בָּזֶה וּמְשַׁקְּרִים בְּאוֹת בְּרִית קֹדֶשׁ, הַמְמֻנֶּה הַזֶּה וְכָל אוֹתָם הַמְמֻנִּים שֶׁעִ</w:t>
      </w:r>
      <w:r>
        <w:rPr>
          <w:rFonts w:ascii="David" w:eastAsia="Times New Roman" w:hAnsi="David" w:cs="David"/>
          <w:color w:val="000000"/>
          <w:sz w:val="33"/>
          <w:szCs w:val="33"/>
          <w:rtl/>
        </w:rPr>
        <w:t xml:space="preserve">מּוֹ, כֻּלָּם מְצַיְּרִים בְּתוֹכָם צִיּוּרִים שֶׁל אוֹתָם נָשִׁים טְמֵאוֹת שֶׁנִּטְמָא בָהֶן אוֹתוֹ בְּרִית קֹדֶשׁ, וְכֻלָּם רְשׁוּמִים לְפָנָיו כְּשֶׁיּוֹצֵא אָדָם מִן הָעוֹלָם הַזֶּה, וּמְטַמְּאִים אוֹתוֹ אַחַר כָּךְ לְאוֹתָהּ רוּחַ. </w:t>
      </w:r>
    </w:p>
    <w:p w14:paraId="0087FDD5" w14:textId="77777777" w:rsidR="00000000" w:rsidRDefault="00AC0C38">
      <w:pPr>
        <w:bidi/>
        <w:jc w:val="both"/>
        <w:divId w:val="2058580902"/>
        <w:rPr>
          <w:rFonts w:ascii="David" w:eastAsia="Times New Roman" w:hAnsi="David" w:cs="David"/>
          <w:color w:val="000000"/>
          <w:sz w:val="33"/>
          <w:szCs w:val="33"/>
          <w:rtl/>
        </w:rPr>
      </w:pPr>
    </w:p>
    <w:p w14:paraId="7C2182C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וְהֵיכָלָא דָּא,</w:t>
      </w:r>
      <w:r>
        <w:rPr>
          <w:rFonts w:ascii="David" w:hAnsi="David" w:cs="David"/>
          <w:color w:val="000000"/>
          <w:sz w:val="33"/>
          <w:szCs w:val="33"/>
          <w:rtl/>
        </w:rPr>
        <w:t xml:space="preserve"> תַּלְיָין כָּל רָזֵי דְּחָרָשִׁין, לְקָטְלָא בְּנֵי נָשָׁא עַד לָא יִמְטֵי זִמְנַיְיהוּ, וְכֻלְּהוּ חַרְשִׁין דְּאִצְטְרִיכוּ בְּנֵי נָשָׁא. אִינּוּן דְּחָרְשֵׁי חַרְשַׁיְיהוּ לְאִסְתַּאֲבָא בְּהוּ, כְּגוֹן דְּהֲוָה בִּלְעָם, חָרָשׁ בְּחַרְשׁוֹי, וְאִסְתּ</w:t>
      </w:r>
      <w:r>
        <w:rPr>
          <w:rFonts w:ascii="David" w:hAnsi="David" w:cs="David"/>
          <w:color w:val="000000"/>
          <w:sz w:val="33"/>
          <w:szCs w:val="33"/>
          <w:rtl/>
        </w:rPr>
        <w:t xml:space="preserve">ְאַב בְּקַדְמִיתָא בִּמְסָאֲבוּ דְּזַרְעָא רוֹתַחַת דְּאַשְׁדֵי בִּבְעִירֵי, וּבְגִין דָּא, בֵּיהּ אִתְּדָּן, בְּהַהוּא שִׁכְבַת זֶרַע רוֹתַחַת דְּקַאמְרָן. וְעַל דָּא, הַאי הֵיכָלָא אִקְרֵי, שָׁחַת טָמֵא. </w:t>
      </w:r>
    </w:p>
    <w:p w14:paraId="2CA23707" w14:textId="77777777" w:rsidR="00000000" w:rsidRDefault="00AC0C38">
      <w:pPr>
        <w:bidi/>
        <w:jc w:val="both"/>
        <w:divId w:val="1631858310"/>
        <w:rPr>
          <w:rFonts w:ascii="David" w:eastAsia="Times New Roman" w:hAnsi="David" w:cs="David"/>
          <w:color w:val="000000"/>
          <w:sz w:val="33"/>
          <w:szCs w:val="33"/>
          <w:rtl/>
        </w:rPr>
      </w:pPr>
      <w:r>
        <w:rPr>
          <w:rFonts w:ascii="David" w:eastAsia="Times New Roman" w:hAnsi="David" w:cs="David"/>
          <w:color w:val="000000"/>
          <w:sz w:val="33"/>
          <w:szCs w:val="33"/>
          <w:rtl/>
        </w:rPr>
        <w:t>וּבַהֵיכָל הַזֶּה תְּלוּיִים כָּל סוֹדוֹת הַכְּש</w:t>
      </w:r>
      <w:r>
        <w:rPr>
          <w:rFonts w:ascii="David" w:eastAsia="Times New Roman" w:hAnsi="David" w:cs="David"/>
          <w:color w:val="000000"/>
          <w:sz w:val="33"/>
          <w:szCs w:val="33"/>
          <w:rtl/>
        </w:rPr>
        <w:t>ָׁפִים לַהֲרֹג בְּנֵי אָדָם טֶרֶם יַגִּיעַ זְמַנָּם, וְכָל הַכְּשָׁפִים שֶׁצְּרִיכִים בְּנֵי אָדָם, אוֹתָם שֶׁמְּכַשְּׁפִים בְּכִשְׁפֵיהֶם לְהִטָּמֵא בָהֶם, כְּמוֹ שֶׁהָיָה בִּלְעָם מְכַשֵּׁף בִּכְשָׁפָיו, וְנִטְמָא בַּהַתְחָלָה בְּטֻמְאַת זֶרַע רוֹתַחַת ש</w:t>
      </w:r>
      <w:r>
        <w:rPr>
          <w:rFonts w:ascii="David" w:eastAsia="Times New Roman" w:hAnsi="David" w:cs="David"/>
          <w:color w:val="000000"/>
          <w:sz w:val="33"/>
          <w:szCs w:val="33"/>
          <w:rtl/>
        </w:rPr>
        <w:t xml:space="preserve">ֶׁשָּׁפַךְ בַּבְּהֵמוֹת, וּמִשּׁוּם כָּךְ נִדּוֹן בָּזֶה, בְּאוֹתָהּ שִׁכְבַת זֶרַע רוֹתַחַת שֶׁאָמַרְנוּ. וְעַל כֵּן הַהֵיכָל הַזֶּה נִקְרָא שַׁחַת טָמֵא. </w:t>
      </w:r>
    </w:p>
    <w:p w14:paraId="6625D1CB" w14:textId="77777777" w:rsidR="00000000" w:rsidRDefault="00AC0C38">
      <w:pPr>
        <w:bidi/>
        <w:jc w:val="both"/>
        <w:divId w:val="2058580902"/>
        <w:rPr>
          <w:rFonts w:ascii="David" w:eastAsia="Times New Roman" w:hAnsi="David" w:cs="David"/>
          <w:color w:val="000000"/>
          <w:sz w:val="33"/>
          <w:szCs w:val="33"/>
          <w:rtl/>
        </w:rPr>
      </w:pPr>
    </w:p>
    <w:p w14:paraId="53EE592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וּבְהַאי הֵיכָלָא, אִית רוּחָא אַחֲרָא, דִּי מְמָנָא תְּחוֹת הַהוּא רוּחָא דִּלְעֵילָּא, וְהַאי א</w:t>
      </w:r>
      <w:r>
        <w:rPr>
          <w:rFonts w:ascii="David" w:hAnsi="David" w:cs="David"/>
          <w:color w:val="000000"/>
          <w:sz w:val="33"/>
          <w:szCs w:val="33"/>
          <w:rtl/>
        </w:rPr>
        <w:t xml:space="preserve">ִקְרֵי סַרְטַיָ''א, וְכַמָּה אֶלֶף וְרִבְּבָן תְּחוֹתֵיהּ. </w:t>
      </w:r>
      <w:r>
        <w:rPr>
          <w:rFonts w:ascii="David" w:hAnsi="David" w:cs="David"/>
          <w:color w:val="000000"/>
          <w:rtl/>
        </w:rPr>
        <w:t>(ק''ל ע''א)</w:t>
      </w:r>
      <w:r>
        <w:rPr>
          <w:rFonts w:ascii="David" w:hAnsi="David" w:cs="David"/>
          <w:color w:val="000000"/>
          <w:sz w:val="33"/>
          <w:szCs w:val="33"/>
          <w:rtl/>
        </w:rPr>
        <w:t xml:space="preserve"> וְכֻלְּהוּ קַיְימֵי עַל הַהִיא מִלָּה, דְּנָפִיק בַּהֲדֵי רוּחָא דְּבַּר נָשׁ בְּחֶלְמָא, מִגּוֹ סִטְרָא קַדִּישָׁא. הַאי רוּחָא מִסְאֲבָא, וְכָל אִינּוּן גַּרְדִּינִין דְּעִמֵּיהּ, כֻּ</w:t>
      </w:r>
      <w:r>
        <w:rPr>
          <w:rFonts w:ascii="David" w:hAnsi="David" w:cs="David"/>
          <w:color w:val="000000"/>
          <w:sz w:val="33"/>
          <w:szCs w:val="33"/>
          <w:rtl/>
        </w:rPr>
        <w:t xml:space="preserve">לְּהוּ נַפְקֵי וּמִתְחַבְּרָאן בְּהַהִיא מִלָּה, וְנַחְתֵּי בָּהּ, וּמִתְעָרְבֵי בַּהֲדָהּ, בְּגִין לְאַכְחֲשָׁא לָהּ מִנֵּיהּ, וְאוֹדְעִין לֵיהּ לְבַּר נָשׁ מִלִּין אַחֲרָנִין, מִילִין כְּדִיבִין, בְּמִלָּה דִּקְשׁוֹט. </w:t>
      </w:r>
    </w:p>
    <w:p w14:paraId="79DFD38F" w14:textId="77777777" w:rsidR="00000000" w:rsidRDefault="00AC0C38">
      <w:pPr>
        <w:bidi/>
        <w:jc w:val="both"/>
        <w:divId w:val="1450054758"/>
        <w:rPr>
          <w:rFonts w:ascii="David" w:eastAsia="Times New Roman" w:hAnsi="David" w:cs="David"/>
          <w:color w:val="000000"/>
          <w:sz w:val="33"/>
          <w:szCs w:val="33"/>
          <w:rtl/>
        </w:rPr>
      </w:pPr>
      <w:r>
        <w:rPr>
          <w:rFonts w:ascii="David" w:eastAsia="Times New Roman" w:hAnsi="David" w:cs="David"/>
          <w:color w:val="000000"/>
          <w:sz w:val="33"/>
          <w:szCs w:val="33"/>
          <w:rtl/>
        </w:rPr>
        <w:t>וּבַהֵיכָל הַזֶּה יֵשׁ רוּחַ אַחֶר</w:t>
      </w:r>
      <w:r>
        <w:rPr>
          <w:rFonts w:ascii="David" w:eastAsia="Times New Roman" w:hAnsi="David" w:cs="David"/>
          <w:color w:val="000000"/>
          <w:sz w:val="33"/>
          <w:szCs w:val="33"/>
          <w:rtl/>
        </w:rPr>
        <w:t>ֶת שֶׁמְּמֻנָּה תַּחַת אוֹתָהּ רוּחַ שֶׁלְּמַעְלָה, וְזוֹ נִקְרֵאת סַרְטַיָּ''א, וְכַמָּה אֲלָפִים וּרְבָבוֹת תַּחְתֶּיהָ. וְכֻלָּם עוֹמְדִים עַל אוֹתוֹ הַדָּבָר שֶׁיּוֹצֵא עִם הָרוּחַ שֶׁל הָאָדָם בַּחֲלוֹם מִתּוֹךְ הַצַּד הַקָּדוֹשׁ. הָרוּחַ הַטְּמֵאָה ו</w:t>
      </w:r>
      <w:r>
        <w:rPr>
          <w:rFonts w:ascii="David" w:eastAsia="Times New Roman" w:hAnsi="David" w:cs="David"/>
          <w:color w:val="000000"/>
          <w:sz w:val="33"/>
          <w:szCs w:val="33"/>
          <w:rtl/>
        </w:rPr>
        <w:t xml:space="preserve">ְכָל אוֹתָם הַשּׁוֹמְרִים שֶׁעִמָּהּ, כֻּלָּם יוֹצְאִים וּמִתְחַבְּרִים עִם הַדָּבָר הַזֶּה, וְיוֹרְדִים בּוֹ וּמִתְעָרְבִים עִמּוֹ כְּדֵי לְהַכְחִישׁ אוֹתוֹ מִמֶּנָּה, וּמוֹדִיעִים לוֹ לָאָדָם דְּבָרִים אֲחֵרִים, דְּבָרִים כּוֹזְבִים, עִם דְּבַר אֱמֶת. </w:t>
      </w:r>
    </w:p>
    <w:p w14:paraId="1AC40857" w14:textId="77777777" w:rsidR="00000000" w:rsidRDefault="00AC0C38">
      <w:pPr>
        <w:bidi/>
        <w:jc w:val="both"/>
        <w:divId w:val="2058580902"/>
        <w:rPr>
          <w:rFonts w:ascii="David" w:eastAsia="Times New Roman" w:hAnsi="David" w:cs="David"/>
          <w:color w:val="000000"/>
          <w:sz w:val="33"/>
          <w:szCs w:val="33"/>
          <w:rtl/>
        </w:rPr>
      </w:pPr>
    </w:p>
    <w:p w14:paraId="6D80C0F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דְּכַךָ אָרְחוֹי דִּכְדִיבָא, דְּאִלְמָלֵא לָא נָטִיל מִלָּה דִּקְשׁוֹט, לָא יָכִיל לְתַקְּנָא כְּדִיבוֹי. אוּף הָכָא אִלֵּין, כֵּיוָן דְּמִתְעָרֵי בְּמִלֵּי קְשׁוֹט, וּמַכְחִישֵׁי לוֹן מִנֵּיהּ, מוֹדָעֵי לֵיהּ מִלָּה דִּקְשׁוֹט, בְּגִין לְקַיְּימָא כְּדִ</w:t>
      </w:r>
      <w:r>
        <w:rPr>
          <w:rFonts w:ascii="David" w:hAnsi="David" w:cs="David"/>
          <w:color w:val="000000"/>
          <w:sz w:val="33"/>
          <w:szCs w:val="33"/>
          <w:rtl/>
        </w:rPr>
        <w:t xml:space="preserve">יבוֹי. לְבָתַר </w:t>
      </w:r>
      <w:r>
        <w:rPr>
          <w:rFonts w:ascii="David" w:hAnsi="David" w:cs="David"/>
          <w:color w:val="000000"/>
          <w:rtl/>
        </w:rPr>
        <w:t>(מתפשטי כל אינון)</w:t>
      </w:r>
      <w:r>
        <w:rPr>
          <w:rFonts w:ascii="David" w:hAnsi="David" w:cs="David"/>
          <w:color w:val="000000"/>
          <w:sz w:val="33"/>
          <w:szCs w:val="33"/>
          <w:rtl/>
        </w:rPr>
        <w:t xml:space="preserve"> </w:t>
      </w:r>
      <w:r>
        <w:rPr>
          <w:rFonts w:ascii="David" w:hAnsi="David" w:cs="David"/>
          <w:color w:val="000000"/>
          <w:rtl/>
        </w:rPr>
        <w:t>(ס''א מתפשטא ההיא מלה, באינון)</w:t>
      </w:r>
      <w:r>
        <w:rPr>
          <w:rFonts w:ascii="David" w:hAnsi="David" w:cs="David"/>
          <w:color w:val="000000"/>
          <w:sz w:val="33"/>
          <w:szCs w:val="33"/>
          <w:rtl/>
        </w:rPr>
        <w:t xml:space="preserve"> תַּתָּאֵי לְתַתָּא, דְּלֵית לוֹן קִיוּמָא. וְלָא מִתְקַיְּימֵי, וְאוֹדְעֵי מִילִין בְּעָלְמָא, לְכַמָּה סִטְרִין </w:t>
      </w:r>
      <w:r>
        <w:rPr>
          <w:rFonts w:ascii="David" w:hAnsi="David" w:cs="David"/>
          <w:color w:val="000000"/>
          <w:rtl/>
        </w:rPr>
        <w:t>(ד''א וכל הני אינון לתתא בדרגין דמתפרשאן לבר בכמה סטרין)</w:t>
      </w:r>
      <w:r>
        <w:rPr>
          <w:rFonts w:ascii="David" w:hAnsi="David" w:cs="David"/>
          <w:color w:val="000000"/>
          <w:sz w:val="33"/>
          <w:szCs w:val="33"/>
          <w:rtl/>
        </w:rPr>
        <w:t xml:space="preserve"> לְכַמָּה זַיְינִין. </w:t>
      </w:r>
    </w:p>
    <w:p w14:paraId="7F773830" w14:textId="77777777" w:rsidR="00000000" w:rsidRDefault="00AC0C38">
      <w:pPr>
        <w:bidi/>
        <w:jc w:val="both"/>
        <w:divId w:val="743449929"/>
        <w:rPr>
          <w:rFonts w:ascii="David" w:eastAsia="Times New Roman" w:hAnsi="David" w:cs="David"/>
          <w:color w:val="000000"/>
          <w:sz w:val="33"/>
          <w:szCs w:val="33"/>
          <w:rtl/>
        </w:rPr>
      </w:pPr>
      <w:r>
        <w:rPr>
          <w:rFonts w:ascii="David" w:eastAsia="Times New Roman" w:hAnsi="David" w:cs="David"/>
          <w:color w:val="000000"/>
          <w:sz w:val="33"/>
          <w:szCs w:val="33"/>
          <w:rtl/>
        </w:rPr>
        <w:t>שֶׁכָּךָ דֶּרֶךְ הַכָּזָב - שֶׁאִלְמָלֵא לֹא לוֹקֵחַ דְּבַר אֱמֶת, לֹא יָכוֹל לְסַדֵּר אֶת כְּזָבוֹ. אַף כָּאן אֵלּוּ, כֵּיוָן שֶׁמְּעוֹרְרִים בְּדִבְרֵי אֱמֶת וּמַכְחִישִׁים אוֹתוֹ מִמֶּנּוּ, מוֹדִיעִים לוֹ דְּבַר אֱמֶת כְּדֵי לְהַעֲמִיד אֶת כְּזָבוֹ. אַח</w:t>
      </w:r>
      <w:r>
        <w:rPr>
          <w:rFonts w:ascii="David" w:eastAsia="Times New Roman" w:hAnsi="David" w:cs="David"/>
          <w:color w:val="000000"/>
          <w:sz w:val="33"/>
          <w:szCs w:val="33"/>
          <w:rtl/>
        </w:rPr>
        <w:t xml:space="preserve">ַר כָּךְ מִתְפַּשְּׁטִים כָּל אוֹתָם </w:t>
      </w:r>
      <w:r>
        <w:rPr>
          <w:rFonts w:ascii="David" w:eastAsia="Times New Roman" w:hAnsi="David" w:cs="David"/>
          <w:color w:val="000000"/>
          <w:sz w:val="23"/>
          <w:szCs w:val="23"/>
          <w:rtl/>
        </w:rPr>
        <w:t>(אותו הדבר מתפשט באותם)</w:t>
      </w:r>
      <w:r>
        <w:rPr>
          <w:rFonts w:ascii="David" w:eastAsia="Times New Roman" w:hAnsi="David" w:cs="David"/>
          <w:color w:val="000000"/>
          <w:sz w:val="33"/>
          <w:szCs w:val="33"/>
          <w:rtl/>
        </w:rPr>
        <w:t xml:space="preserve"> הַתַּחְתּוֹנִים שֶׁלְּמַטָּה שֶׁאֵין לָהֶם קִיּוּם, וְלֹא מִתְקַיְּמִים, וּמוֹדִיעִים דְּבָרִים בָּעוֹלָם לְכַמָּה צְדָדִים </w:t>
      </w:r>
      <w:r>
        <w:rPr>
          <w:rFonts w:ascii="David" w:eastAsia="Times New Roman" w:hAnsi="David" w:cs="David"/>
          <w:color w:val="000000"/>
          <w:sz w:val="23"/>
          <w:szCs w:val="23"/>
          <w:rtl/>
        </w:rPr>
        <w:t>(וכל אלו שלמטה בדרגות שמתפרדות לחוץ לכמה צדדים)</w:t>
      </w:r>
      <w:r>
        <w:rPr>
          <w:rFonts w:ascii="David" w:eastAsia="Times New Roman" w:hAnsi="David" w:cs="David"/>
          <w:color w:val="000000"/>
          <w:sz w:val="33"/>
          <w:szCs w:val="33"/>
          <w:rtl/>
        </w:rPr>
        <w:t xml:space="preserve"> וּלְכַמָּה מִינִים. </w:t>
      </w:r>
    </w:p>
    <w:p w14:paraId="1BB38AD7" w14:textId="77777777" w:rsidR="00000000" w:rsidRDefault="00AC0C38">
      <w:pPr>
        <w:bidi/>
        <w:jc w:val="both"/>
        <w:divId w:val="2058580902"/>
        <w:rPr>
          <w:rFonts w:ascii="David" w:eastAsia="Times New Roman" w:hAnsi="David" w:cs="David"/>
          <w:color w:val="000000"/>
          <w:sz w:val="33"/>
          <w:szCs w:val="33"/>
          <w:rtl/>
        </w:rPr>
      </w:pPr>
    </w:p>
    <w:p w14:paraId="51E228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מֵהֵיכָלָא דָּא, נָפְקִין תְּרֵין רוּחִין, דְּמִתְהַפְּכָאן, לְזִמְנִין גּוּבְרִין, לְזִמְנִין נָשִׁין, וְאִלֵּין אָזְלִין וְשָׁטָאן בְּעָלְמָא בַּאֲוִירָא, וְחַיְיכָאן בִּבְנֵי נָשָׁא בְּגוֹ חֶלְמָא, וְאִתְחָזוּן לוֹן לְגוּבְרִין, כְּנָשִׁין שְׁפִירָן בְּ</w:t>
      </w:r>
      <w:r>
        <w:rPr>
          <w:rFonts w:ascii="David" w:hAnsi="David" w:cs="David"/>
          <w:color w:val="000000"/>
          <w:sz w:val="33"/>
          <w:szCs w:val="33"/>
          <w:rtl/>
        </w:rPr>
        <w:t xml:space="preserve">חֵיזוּ דְּחֶלְמָא, וְנַטְלֵי תִּיאוּבְתָּא דְּבַר נָשׁ. אוּף הָכִי לְנָשִׁין, אִתְחָזוּן כְּגוּבְרִין, וְאִלֵּין אִקְרוּן רָעָה וְנְגַע, כְּמָה דְאַתְּ אָמֵר </w:t>
      </w:r>
      <w:r>
        <w:rPr>
          <w:rFonts w:ascii="David" w:hAnsi="David" w:cs="David"/>
          <w:color w:val="000000"/>
          <w:rtl/>
        </w:rPr>
        <w:t>(תהלים צא)</w:t>
      </w:r>
      <w:r>
        <w:rPr>
          <w:rFonts w:ascii="David" w:hAnsi="David" w:cs="David"/>
          <w:color w:val="000000"/>
          <w:sz w:val="33"/>
          <w:szCs w:val="33"/>
          <w:rtl/>
        </w:rPr>
        <w:t xml:space="preserve"> לא תְאוּנֶּה אֵלֶיךָ רָעָה וְנֶגַע לֹא יִקְרַב בְּאָהֳלֶךָ. </w:t>
      </w:r>
    </w:p>
    <w:p w14:paraId="6C2F30C2" w14:textId="77777777" w:rsidR="00000000" w:rsidRDefault="00AC0C38">
      <w:pPr>
        <w:bidi/>
        <w:jc w:val="both"/>
        <w:divId w:val="1651245954"/>
        <w:rPr>
          <w:rFonts w:ascii="David" w:eastAsia="Times New Roman" w:hAnsi="David" w:cs="David"/>
          <w:color w:val="000000"/>
          <w:sz w:val="33"/>
          <w:szCs w:val="33"/>
          <w:rtl/>
        </w:rPr>
      </w:pPr>
      <w:r>
        <w:rPr>
          <w:rFonts w:ascii="David" w:eastAsia="Times New Roman" w:hAnsi="David" w:cs="David"/>
          <w:color w:val="000000"/>
          <w:sz w:val="33"/>
          <w:szCs w:val="33"/>
          <w:rtl/>
        </w:rPr>
        <w:t>מֵהַהֵיכָל הַזֶּה יוֹצְאו</w:t>
      </w:r>
      <w:r>
        <w:rPr>
          <w:rFonts w:ascii="David" w:eastAsia="Times New Roman" w:hAnsi="David" w:cs="David"/>
          <w:color w:val="000000"/>
          <w:sz w:val="33"/>
          <w:szCs w:val="33"/>
          <w:rtl/>
        </w:rPr>
        <w:t>ֹת שְׁתֵּי רוּחוֹת שֶׁמִּתְהַפְּכוֹת לִפְעָמִים לִגְבָרִים וְלִפְעָמִים לְנָשִׁים, וְאֵלּוּ הוֹלְכִים וּמְשׁוֹטְטִים בָּעוֹלָם בָּאֲוִיר, וְצוֹחֲקִים עִם אֲנָשִׁים בְּתוֹךְ הַחֲלוֹם, וְנִרְאִים לַגְּבָרִים כְּמוֹ נָשִׁים יָפוֹת בְּמַרְאֵה הַחֲלוֹם, וְנוֹטְ</w:t>
      </w:r>
      <w:r>
        <w:rPr>
          <w:rFonts w:ascii="David" w:eastAsia="Times New Roman" w:hAnsi="David" w:cs="David"/>
          <w:color w:val="000000"/>
          <w:sz w:val="33"/>
          <w:szCs w:val="33"/>
          <w:rtl/>
        </w:rPr>
        <w:t xml:space="preserve">לִים אֶת תְּשׁוּקַת הָאָדָם. אַף כָּךְ לַנָּשִׁים הֵם נִרְאִים כִּגְבָרִים, וְאֵלּוּ נִקְרָאוֹת רָעָה וְנֶגַע, כְּמוֹ שֶׁנֶּאֱמַר </w:t>
      </w:r>
      <w:r>
        <w:rPr>
          <w:rFonts w:ascii="David" w:eastAsia="Times New Roman" w:hAnsi="David" w:cs="David"/>
          <w:color w:val="000000"/>
          <w:sz w:val="23"/>
          <w:szCs w:val="23"/>
          <w:rtl/>
        </w:rPr>
        <w:t>(תהלים צא)</w:t>
      </w:r>
      <w:r>
        <w:rPr>
          <w:rFonts w:ascii="David" w:eastAsia="Times New Roman" w:hAnsi="David" w:cs="David"/>
          <w:color w:val="000000"/>
          <w:sz w:val="33"/>
          <w:szCs w:val="33"/>
          <w:rtl/>
        </w:rPr>
        <w:t xml:space="preserve"> לֹא תְאֻנֶּה אֵלֶיךְ רָעָה וְנֶגַע לֹא יִקְרַב בְּאָהֳלֶךְ. </w:t>
      </w:r>
    </w:p>
    <w:p w14:paraId="696E78F0"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4" w:name="HtmpReportNum0504_L2"/>
      <w:bookmarkStart w:id="1045" w:name="דףBרס''דBע''ב"/>
      <w:bookmarkEnd w:id="1044"/>
      <w:bookmarkEnd w:id="1045"/>
    </w:p>
    <w:p w14:paraId="4E226FC5" w14:textId="77777777" w:rsidR="00000000" w:rsidRDefault="00AC0C38">
      <w:pPr>
        <w:pStyle w:val="NormalWeb"/>
        <w:bidi/>
        <w:jc w:val="both"/>
        <w:divId w:val="2058580902"/>
        <w:rPr>
          <w:rFonts w:ascii="David" w:hAnsi="David" w:cs="David"/>
          <w:color w:val="000000"/>
          <w:sz w:val="33"/>
          <w:szCs w:val="33"/>
          <w:rtl/>
        </w:rPr>
      </w:pPr>
      <w:hyperlink w:anchor="דף_רס''ד_ע''ב!" w:history="1">
        <w:r>
          <w:rPr>
            <w:rStyle w:val="Hyperlink"/>
            <w:rFonts w:ascii="David" w:hAnsi="David" w:cs="David"/>
            <w:b/>
            <w:bCs/>
            <w:sz w:val="45"/>
            <w:szCs w:val="45"/>
            <w:rtl/>
          </w:rPr>
          <w:t>דף רס''ד ע''ב</w:t>
        </w:r>
      </w:hyperlink>
    </w:p>
    <w:p w14:paraId="1A26B79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אִקְרוּן רוּחֵי תַּתָּאֵי לְתַתָּא. דְּנַפְקֵי מִגּוֹ שַׁלְהוֹבָא דְּאֶשָּׁא. דְּכַד נַטְלִין אִלֵּין רוּחִין דִּלְעֵילָּא, דִּי בְּגוֹ הֵיכָלָא דָּא, נַפְקוּ תְּרֵי שַׁלְהוֹבֵי דְּאֶשָּׁא, וְאִלֵּין טָסָאן בְּעָלְמָא, וְאִתְעָבִידוּ אִלֵּין תְּר</w:t>
      </w:r>
      <w:r>
        <w:rPr>
          <w:rFonts w:ascii="David" w:hAnsi="David" w:cs="David"/>
          <w:color w:val="000000"/>
          <w:sz w:val="33"/>
          <w:szCs w:val="33"/>
          <w:rtl/>
        </w:rPr>
        <w:t>ֵין רוּחִין כַּדְקָא אַמָרָן, וְכֹלָּא בְּסִטְרָא דָּא מִסְאֲבָא. זַכָּאִין אִינּוּן צַדִּיקַיָּיא דְּאִתְמָנְעָן מִסִּטְרִין אִלֵּין וְאִסְתְּמָרוּ מִנַּיְיהוּ. וְעַל</w:t>
      </w:r>
      <w:r>
        <w:rPr>
          <w:rFonts w:ascii="David" w:hAnsi="David" w:cs="David"/>
          <w:color w:val="000000"/>
          <w:sz w:val="33"/>
          <w:szCs w:val="33"/>
          <w:rtl/>
        </w:rPr>
        <w:t xml:space="preserve"> </w:t>
      </w:r>
      <w:r>
        <w:rPr>
          <w:rFonts w:ascii="David" w:hAnsi="David" w:cs="David"/>
          <w:color w:val="000000"/>
          <w:rtl/>
        </w:rPr>
        <w:t>(דף רס''ד ע''ב)</w:t>
      </w:r>
      <w:r>
        <w:rPr>
          <w:rFonts w:ascii="David" w:hAnsi="David" w:cs="David"/>
          <w:color w:val="000000"/>
          <w:rtl/>
        </w:rPr>
        <w:t xml:space="preserve"> </w:t>
      </w:r>
      <w:r>
        <w:rPr>
          <w:rFonts w:ascii="David" w:hAnsi="David" w:cs="David"/>
          <w:color w:val="000000"/>
          <w:sz w:val="33"/>
          <w:szCs w:val="33"/>
          <w:rtl/>
        </w:rPr>
        <w:t xml:space="preserve">דָּא כְּתִיב, </w:t>
      </w:r>
      <w:r>
        <w:rPr>
          <w:rFonts w:ascii="David" w:hAnsi="David" w:cs="David"/>
          <w:color w:val="000000"/>
          <w:rtl/>
        </w:rPr>
        <w:t>(משלי ז)</w:t>
      </w:r>
      <w:r>
        <w:rPr>
          <w:rFonts w:ascii="David" w:hAnsi="David" w:cs="David"/>
          <w:color w:val="000000"/>
          <w:sz w:val="33"/>
          <w:szCs w:val="33"/>
          <w:rtl/>
        </w:rPr>
        <w:t xml:space="preserve"> לִשְׁמָרְךָ מֵאִשָּׁה זָרָה וְגוֹ'. </w:t>
      </w:r>
    </w:p>
    <w:p w14:paraId="5A5D6887" w14:textId="77777777" w:rsidR="00000000" w:rsidRDefault="00AC0C38">
      <w:pPr>
        <w:bidi/>
        <w:jc w:val="both"/>
        <w:divId w:val="209922599"/>
        <w:rPr>
          <w:rFonts w:ascii="David" w:eastAsia="Times New Roman" w:hAnsi="David" w:cs="David"/>
          <w:color w:val="000000"/>
          <w:sz w:val="33"/>
          <w:szCs w:val="33"/>
          <w:rtl/>
        </w:rPr>
      </w:pPr>
      <w:r>
        <w:rPr>
          <w:rFonts w:ascii="David" w:eastAsia="Times New Roman" w:hAnsi="David" w:cs="David"/>
          <w:color w:val="000000"/>
          <w:sz w:val="33"/>
          <w:szCs w:val="33"/>
          <w:rtl/>
        </w:rPr>
        <w:t>וְאֵלּוּ נִ</w:t>
      </w:r>
      <w:r>
        <w:rPr>
          <w:rFonts w:ascii="David" w:eastAsia="Times New Roman" w:hAnsi="David" w:cs="David"/>
          <w:color w:val="000000"/>
          <w:sz w:val="33"/>
          <w:szCs w:val="33"/>
          <w:rtl/>
        </w:rPr>
        <w:t>קְרָאוֹת רוּחוֹת תַּחְתּוֹנוֹת לְמַטָּה, שֶׁיּוֹצְאוֹת מִתּוֹךְ שַׁלְהֶבֶת הָאֵשׁ. שֶׁכְּשֶׁנּוֹסְעוֹת הָרוּחוֹת הַלָּלוּ שֶׁלְּמַעְלָה שֶׁבְּתוֹךְ הַהֵיכָל הַזֶּה, יוֹצְאוֹת שְׁתֵּי שַׁלְהֲבוֹת אֵשׁ, וְאֵלּוּ טָסוֹת בָּעוֹלָם, וְאֵלּוּ נַעֲשׂוּ שְׁתֵּי רו</w:t>
      </w:r>
      <w:r>
        <w:rPr>
          <w:rFonts w:ascii="David" w:eastAsia="Times New Roman" w:hAnsi="David" w:cs="David"/>
          <w:color w:val="000000"/>
          <w:sz w:val="33"/>
          <w:szCs w:val="33"/>
          <w:rtl/>
        </w:rPr>
        <w:t xml:space="preserve">ּחוֹת כְּפִי שֶׁאָמַרְנוּ, וְהַכֹּל בְּצַד הַטֻּמְאָה הַזֶּה. אַשְׁרֵי הַצַּדִּיקִים שֶׁנִּמְנָעִים מֵהַצְּדָדִים הַלָּלוּ וְנִשְׁמָרִים מֵהֶם, וְעַל זֶה כָּתוּב, </w:t>
      </w:r>
      <w:r>
        <w:rPr>
          <w:rFonts w:ascii="David" w:eastAsia="Times New Roman" w:hAnsi="David" w:cs="David"/>
          <w:color w:val="000000"/>
          <w:sz w:val="23"/>
          <w:szCs w:val="23"/>
          <w:rtl/>
        </w:rPr>
        <w:t>(משלי ז)</w:t>
      </w:r>
      <w:r>
        <w:rPr>
          <w:rFonts w:ascii="David" w:eastAsia="Times New Roman" w:hAnsi="David" w:cs="David"/>
          <w:color w:val="000000"/>
          <w:sz w:val="33"/>
          <w:szCs w:val="33"/>
          <w:rtl/>
        </w:rPr>
        <w:t xml:space="preserve"> לִשְׁמָרְךְ מֵאִשָּׁה זָרָה וְגוֹ'. </w:t>
      </w:r>
    </w:p>
    <w:p w14:paraId="4C7FF2FC" w14:textId="77777777" w:rsidR="00000000" w:rsidRDefault="00AC0C38">
      <w:pPr>
        <w:bidi/>
        <w:jc w:val="both"/>
        <w:divId w:val="2058580902"/>
        <w:rPr>
          <w:rFonts w:ascii="David" w:eastAsia="Times New Roman" w:hAnsi="David" w:cs="David"/>
          <w:color w:val="000000"/>
          <w:sz w:val="33"/>
          <w:szCs w:val="33"/>
          <w:rtl/>
        </w:rPr>
      </w:pPr>
    </w:p>
    <w:p w14:paraId="639995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תְּלִיתָאָה. הֵיכָלָא דָּא, אִיהוּ ה</w:t>
      </w:r>
      <w:r>
        <w:rPr>
          <w:rFonts w:ascii="David" w:hAnsi="David" w:cs="David"/>
          <w:color w:val="000000"/>
          <w:sz w:val="33"/>
          <w:szCs w:val="33"/>
          <w:rtl/>
        </w:rPr>
        <w:t>ֵיכָלָא דְּאָפִיל וְחָשִׁיךְ, וְלֵית בֵּיהּ נְהוֹרָא כְּלַל, וְאִיהוּ אָפִיל יַתִּיר מִן קַדְמָאֵי. וְהַאי אִיהוּ דְּאִקְרֵי דּוּמָ''ה, לָקֳבֵל שְׁמָא דְּאִקְרֵי שׂוֹנֵ''א. בְּהֵיכָלָא דָּא קַיְימֵי אַרְבַּע פִּתְחִין, חַד קַיְּימָא לְסִטְרָא דָּא, וְחַד ל</w:t>
      </w:r>
      <w:r>
        <w:rPr>
          <w:rFonts w:ascii="David" w:hAnsi="David" w:cs="David"/>
          <w:color w:val="000000"/>
          <w:sz w:val="33"/>
          <w:szCs w:val="33"/>
          <w:rtl/>
        </w:rPr>
        <w:t xml:space="preserve">ְסִטְרָא דָּא, וְכֵן לְאַרְבַּע סִטְרִין. </w:t>
      </w:r>
    </w:p>
    <w:p w14:paraId="160DDA11" w14:textId="77777777" w:rsidR="00000000" w:rsidRDefault="00AC0C38">
      <w:pPr>
        <w:bidi/>
        <w:jc w:val="both"/>
        <w:divId w:val="473722633"/>
        <w:rPr>
          <w:rFonts w:ascii="David" w:eastAsia="Times New Roman" w:hAnsi="David" w:cs="David"/>
          <w:color w:val="000000"/>
          <w:sz w:val="33"/>
          <w:szCs w:val="33"/>
          <w:rtl/>
        </w:rPr>
      </w:pPr>
      <w:r>
        <w:rPr>
          <w:rFonts w:ascii="David" w:eastAsia="Times New Roman" w:hAnsi="David" w:cs="David"/>
          <w:color w:val="000000"/>
          <w:sz w:val="33"/>
          <w:szCs w:val="33"/>
          <w:rtl/>
        </w:rPr>
        <w:t>הַהֵיכָל הַשְּׁלִישִׁי. הַהֵיכָל הַזֶּה הוּא הֵיכָל אָפֵל וְחָשׁוּךְ, וְאֵין בּוֹ אוֹר כְּלָל, וְהוּא אָפֵל יוֹתֵר מֵהָרִאשׁוֹנִים. וְזֶהוּ שֶׁנִּקְרָא דּוּמָ''ה, כְּנֶגֶד הַשֵּׁם שֶׁנִּקְרָא שׂוֹנֵ''א. בַּהֵיכָל</w:t>
      </w:r>
      <w:r>
        <w:rPr>
          <w:rFonts w:ascii="David" w:eastAsia="Times New Roman" w:hAnsi="David" w:cs="David"/>
          <w:color w:val="000000"/>
          <w:sz w:val="33"/>
          <w:szCs w:val="33"/>
          <w:rtl/>
        </w:rPr>
        <w:t xml:space="preserve"> הַזֶּה קַיָּמִים אַרְבָּעָה פְתָחִים. אֶחָד קַיָּם בְּצַד זֶה, וְאֶחָד בְּצַד זֶה, וְכֵן בְּאַרְבַּעַת הַצְּדָדִים. </w:t>
      </w:r>
    </w:p>
    <w:p w14:paraId="2C7387D5" w14:textId="77777777" w:rsidR="00000000" w:rsidRDefault="00AC0C38">
      <w:pPr>
        <w:bidi/>
        <w:jc w:val="both"/>
        <w:divId w:val="2058580902"/>
        <w:rPr>
          <w:rFonts w:ascii="David" w:eastAsia="Times New Roman" w:hAnsi="David" w:cs="David"/>
          <w:color w:val="000000"/>
          <w:sz w:val="33"/>
          <w:szCs w:val="33"/>
          <w:rtl/>
        </w:rPr>
      </w:pPr>
    </w:p>
    <w:p w14:paraId="672EBF0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חַד מְמָנָא קַיְּימָא עַל הַאי פִּתְחָא קַדְמָאָה, וְהַאי מְמָנָא קַיְּימָא בְּהַהוּא תַּקִיפוּ דְּרוּגְזָא דְּעָלְמָא. כַּד דִּינָא שַׁ</w:t>
      </w:r>
      <w:r>
        <w:rPr>
          <w:rFonts w:ascii="David" w:hAnsi="David" w:cs="David"/>
          <w:color w:val="000000"/>
          <w:sz w:val="33"/>
          <w:szCs w:val="33"/>
          <w:rtl/>
        </w:rPr>
        <w:t xml:space="preserve">רְיָא בְּעָלְמָא, הַאי מְמָנָא דְּשָׁרֵי בְּהַאי פִּתְחָא, נָטִיל זַיְינִין, וְאָנַח לוֹן לְאִינּוּן תַּרְעִין דְּבֵי כְּנִישְׁתָּא </w:t>
      </w:r>
      <w:r>
        <w:rPr>
          <w:rFonts w:ascii="David" w:hAnsi="David" w:cs="David"/>
          <w:color w:val="000000"/>
          <w:rtl/>
        </w:rPr>
        <w:t>(דבני נשא)</w:t>
      </w:r>
      <w:r>
        <w:rPr>
          <w:rFonts w:ascii="David" w:hAnsi="David" w:cs="David"/>
          <w:color w:val="000000"/>
          <w:sz w:val="33"/>
          <w:szCs w:val="33"/>
          <w:rtl/>
        </w:rPr>
        <w:t xml:space="preserve">, וְהַאי אִקְרֵי סָקָפוֹרְטַיָּ''א וְדָא הוּא כִּשְׁלוֹנָא דְּעָלְמָא, וְעַל דָּא כְּתִיב </w:t>
      </w:r>
      <w:r>
        <w:rPr>
          <w:rFonts w:ascii="David" w:hAnsi="David" w:cs="David"/>
          <w:color w:val="000000"/>
          <w:rtl/>
        </w:rPr>
        <w:t>(משלי ד)</w:t>
      </w:r>
      <w:r>
        <w:rPr>
          <w:rFonts w:ascii="David" w:hAnsi="David" w:cs="David"/>
          <w:color w:val="000000"/>
          <w:sz w:val="33"/>
          <w:szCs w:val="33"/>
          <w:rtl/>
        </w:rPr>
        <w:t xml:space="preserve"> דֶּרֶךְ רְשָׁעִ</w:t>
      </w:r>
      <w:r>
        <w:rPr>
          <w:rFonts w:ascii="David" w:hAnsi="David" w:cs="David"/>
          <w:color w:val="000000"/>
          <w:sz w:val="33"/>
          <w:szCs w:val="33"/>
          <w:rtl/>
        </w:rPr>
        <w:t xml:space="preserve">ים כָּאֲפֵלָה לא יָדְעוּ בַּמֶּה יִכָּשֵׁלוּ, </w:t>
      </w:r>
      <w:r>
        <w:rPr>
          <w:rFonts w:ascii="David" w:hAnsi="David" w:cs="David"/>
          <w:color w:val="000000"/>
          <w:rtl/>
        </w:rPr>
        <w:t>(האי ממנא קיימא על פרשת ארחין למחמי)</w:t>
      </w:r>
      <w:r>
        <w:rPr>
          <w:rFonts w:ascii="David" w:hAnsi="David" w:cs="David"/>
          <w:color w:val="000000"/>
          <w:sz w:val="33"/>
          <w:szCs w:val="33"/>
          <w:rtl/>
        </w:rPr>
        <w:t xml:space="preserve"> בְּהַהוּא זִמְנָא דְּאִיהוּ שַׁלִּיט, וְשַׁרְיָא דִּינָא בְּעָלְמָא, אִיהוּ קַיְּימָא לְמֵחמֵי בְּמַאן דְּאָזִיל יְחִידָאי בְּשׁוּקָא, וְאִי הוּא אִעְרַע בַּהֲדֵיהּ, יָכִיל </w:t>
      </w:r>
      <w:r>
        <w:rPr>
          <w:rFonts w:ascii="David" w:hAnsi="David" w:cs="David"/>
          <w:color w:val="000000"/>
          <w:sz w:val="33"/>
          <w:szCs w:val="33"/>
          <w:rtl/>
        </w:rPr>
        <w:t xml:space="preserve">לְנַזְקָא לֵיהּ, וּלְאַתְרַע מַזָּלֵיהּ. </w:t>
      </w:r>
    </w:p>
    <w:p w14:paraId="076483A3" w14:textId="77777777" w:rsidR="00000000" w:rsidRDefault="00AC0C38">
      <w:pPr>
        <w:bidi/>
        <w:jc w:val="both"/>
        <w:divId w:val="1715079432"/>
        <w:rPr>
          <w:rFonts w:ascii="David" w:eastAsia="Times New Roman" w:hAnsi="David" w:cs="David"/>
          <w:color w:val="000000"/>
          <w:sz w:val="33"/>
          <w:szCs w:val="33"/>
          <w:rtl/>
        </w:rPr>
      </w:pPr>
      <w:r>
        <w:rPr>
          <w:rFonts w:ascii="David" w:eastAsia="Times New Roman" w:hAnsi="David" w:cs="David"/>
          <w:color w:val="000000"/>
          <w:sz w:val="33"/>
          <w:szCs w:val="33"/>
          <w:rtl/>
        </w:rPr>
        <w:t xml:space="preserve">מְמֻנֶּה אֶחָד עוֹמֵד עַל הַפֶּתַח הָרִאשׁוֹן הַזֶּה, וְהַמְמֻנֶּה הַזֶּה עוֹמֵד בְּאוֹתוֹ הַתֹּקֶף שֶׁל הָרֹגֶז שֶׁל הָעוֹלָם. כְּשֶׁדִּין שׁוֹרֶה בָּעוֹלָם, הַמְמֻנֶּה הַזֶּה שֶׁשּׁוֹרֶה בַּפֶּתַח הַזֶּה נוֹטֵל </w:t>
      </w:r>
      <w:r>
        <w:rPr>
          <w:rFonts w:ascii="David" w:eastAsia="Times New Roman" w:hAnsi="David" w:cs="David"/>
          <w:color w:val="000000"/>
          <w:sz w:val="33"/>
          <w:szCs w:val="33"/>
          <w:rtl/>
        </w:rPr>
        <w:t xml:space="preserve">כְּלֵי זַיִן וּמַנִּיחַ אוֹתָם בְּאוֹתָם שַׁעֲרֵי בֵּית הַכְּנֶסֶת </w:t>
      </w:r>
      <w:r>
        <w:rPr>
          <w:rFonts w:ascii="David" w:eastAsia="Times New Roman" w:hAnsi="David" w:cs="David"/>
          <w:color w:val="000000"/>
          <w:sz w:val="23"/>
          <w:szCs w:val="23"/>
          <w:rtl/>
        </w:rPr>
        <w:t>(של בני אדם)</w:t>
      </w:r>
      <w:r>
        <w:rPr>
          <w:rFonts w:ascii="David" w:eastAsia="Times New Roman" w:hAnsi="David" w:cs="David"/>
          <w:color w:val="000000"/>
          <w:sz w:val="33"/>
          <w:szCs w:val="33"/>
          <w:rtl/>
        </w:rPr>
        <w:t xml:space="preserve">, וְזֶה נִקְרָא סָקָפוֹרְטַיָּ''א, וְזֶהוּ הַכִּשָּׁלוֹן שֶׁל הָעוֹלָם, וְעַל זֶה כָּתוּב, </w:t>
      </w:r>
      <w:r>
        <w:rPr>
          <w:rFonts w:ascii="David" w:eastAsia="Times New Roman" w:hAnsi="David" w:cs="David"/>
          <w:color w:val="000000"/>
          <w:sz w:val="23"/>
          <w:szCs w:val="23"/>
          <w:rtl/>
        </w:rPr>
        <w:t>(שם ד)</w:t>
      </w:r>
      <w:r>
        <w:rPr>
          <w:rFonts w:ascii="David" w:eastAsia="Times New Roman" w:hAnsi="David" w:cs="David"/>
          <w:color w:val="000000"/>
          <w:sz w:val="33"/>
          <w:szCs w:val="33"/>
          <w:rtl/>
        </w:rPr>
        <w:t xml:space="preserve"> דֶּרֶךְ רְשָׁעִים כָּאֲפֵלָה לֹא יָדְעוּ בַּמֶּה יִכָּשֵׁלוּ. </w:t>
      </w:r>
      <w:r>
        <w:rPr>
          <w:rFonts w:ascii="David" w:eastAsia="Times New Roman" w:hAnsi="David" w:cs="David"/>
          <w:color w:val="000000"/>
          <w:sz w:val="23"/>
          <w:szCs w:val="23"/>
          <w:rtl/>
        </w:rPr>
        <w:t>(הממגה הזה עומד ע</w:t>
      </w:r>
      <w:r>
        <w:rPr>
          <w:rFonts w:ascii="David" w:eastAsia="Times New Roman" w:hAnsi="David" w:cs="David"/>
          <w:color w:val="000000"/>
          <w:sz w:val="23"/>
          <w:szCs w:val="23"/>
          <w:rtl/>
        </w:rPr>
        <w:t>ל פרשת דרכים לראות)</w:t>
      </w:r>
      <w:r>
        <w:rPr>
          <w:rFonts w:ascii="David" w:eastAsia="Times New Roman" w:hAnsi="David" w:cs="David"/>
          <w:color w:val="000000"/>
          <w:sz w:val="33"/>
          <w:szCs w:val="33"/>
          <w:rtl/>
        </w:rPr>
        <w:t xml:space="preserve"> בְּאוֹתוֹ זְמַן שֶׁהוּא שׁוֹלֵט וְהַדִּין שָׁרוּי בָּעוֹלָם, הוּא עוֹמֵד לִרְאוֹת בְּמִי שֶׁהוֹלֵךְ יְחִידִי בַּשּׁוּק, וְאִם הוּא פּוֹגֵשׁ אוֹתוֹ, יָכוֹל לְהַזִּיק לוֹ וּלְהָרַע אֶת מַזָּלוֹ. </w:t>
      </w:r>
    </w:p>
    <w:p w14:paraId="361AA7E2" w14:textId="77777777" w:rsidR="00000000" w:rsidRDefault="00AC0C38">
      <w:pPr>
        <w:bidi/>
        <w:jc w:val="both"/>
        <w:divId w:val="2058580902"/>
        <w:rPr>
          <w:rFonts w:ascii="David" w:eastAsia="Times New Roman" w:hAnsi="David" w:cs="David"/>
          <w:color w:val="000000"/>
          <w:sz w:val="33"/>
          <w:szCs w:val="33"/>
          <w:rtl/>
        </w:rPr>
      </w:pPr>
    </w:p>
    <w:p w14:paraId="37A74E4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תִּנְיָינָא, בֵּיהּ קַיְּימָא ח</w:t>
      </w:r>
      <w:r>
        <w:rPr>
          <w:rFonts w:ascii="David" w:hAnsi="David" w:cs="David"/>
          <w:color w:val="000000"/>
          <w:sz w:val="33"/>
          <w:szCs w:val="33"/>
          <w:rtl/>
        </w:rPr>
        <w:t>ַד מְמָנָא אַחֲרִינָא, וְדָא אִיהוּ קַיְּימָא לְנַטְלָא פִּתְקִין דְּדִינָא, וְדָא אִיהוּ סַנְגַּדִיאֵ''ל. וּתְחוֹת יְדֵיהּ, כַּמָה גַּרְדִּינֵי נִמוּסִין, דְּשַׁלְטָאן, דְּקַיְימִין לְקַבְּלָא אִינּוּן פִּתְקִין דְּדִינָא, וְהַאי קַיְּימָא עַל פִּתְחָא דּ</w:t>
      </w:r>
      <w:r>
        <w:rPr>
          <w:rFonts w:ascii="David" w:hAnsi="David" w:cs="David"/>
          <w:color w:val="000000"/>
          <w:sz w:val="33"/>
          <w:szCs w:val="33"/>
          <w:rtl/>
        </w:rPr>
        <w:t xml:space="preserve">ָא. </w:t>
      </w:r>
    </w:p>
    <w:p w14:paraId="28722CEB" w14:textId="77777777" w:rsidR="00000000" w:rsidRDefault="00AC0C38">
      <w:pPr>
        <w:bidi/>
        <w:jc w:val="both"/>
        <w:divId w:val="190849631"/>
        <w:rPr>
          <w:rFonts w:ascii="David" w:eastAsia="Times New Roman" w:hAnsi="David" w:cs="David"/>
          <w:color w:val="000000"/>
          <w:sz w:val="33"/>
          <w:szCs w:val="33"/>
          <w:rtl/>
        </w:rPr>
      </w:pPr>
      <w:r>
        <w:rPr>
          <w:rFonts w:ascii="David" w:eastAsia="Times New Roman" w:hAnsi="David" w:cs="David"/>
          <w:color w:val="000000"/>
          <w:sz w:val="33"/>
          <w:szCs w:val="33"/>
          <w:rtl/>
        </w:rPr>
        <w:t xml:space="preserve">הַפֶּתַח הַשֵּׁנִי, בּוֹ עוֹמֵד מְמֻנֶּה אַחֵר אֶחָד, וְזֶהוּ שֶׁעוֹמֵד לִטֹּל פִּתְקֵי דִין, וְזֶהוּ סְנַגְדִּיאֵ''ל. וְתַחַת יָדוֹ כְּמוֹ שׁוֹמְרֵי חֹק שֶׁשּׁוֹלְטִים, שֶׁעוֹמְדִים לְקַבֵּל אוֹתָם פִּתְקֵי הַדִּין, וְזֶה עוֹמֵד בַּפֶּתַח הַזֶּה. </w:t>
      </w:r>
    </w:p>
    <w:p w14:paraId="3F31FF46" w14:textId="77777777" w:rsidR="00000000" w:rsidRDefault="00AC0C38">
      <w:pPr>
        <w:bidi/>
        <w:jc w:val="both"/>
        <w:divId w:val="2058580902"/>
        <w:rPr>
          <w:rFonts w:ascii="David" w:eastAsia="Times New Roman" w:hAnsi="David" w:cs="David"/>
          <w:color w:val="000000"/>
          <w:sz w:val="33"/>
          <w:szCs w:val="33"/>
          <w:rtl/>
        </w:rPr>
      </w:pPr>
    </w:p>
    <w:p w14:paraId="7C1AFA5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נָטִיל פִּתְקָא דְּדִינָא, הַאי קַיְּימָא עַל פִּתְחָא דָּא, וְנָחִית לְתַתָּא, לְאִינּוּן פִּתְחִין חֲשׁוֹכָאן דִּלְתַתָּא. חַד לְהַהוּא דְּאִקְרֵי שָׁחַת. וְחַד לְהַהוּא דְּאִקְרֵי בּוֹר, דְּאִינּוּן לְתַתָּא. וְתַמָּן, כַּמָה אֶלֶף, וְכַמָּה רִבּ</w:t>
      </w:r>
      <w:r>
        <w:rPr>
          <w:rFonts w:ascii="David" w:hAnsi="David" w:cs="David"/>
          <w:color w:val="000000"/>
          <w:sz w:val="33"/>
          <w:szCs w:val="33"/>
          <w:rtl/>
        </w:rPr>
        <w:t xml:space="preserve">ְבָן, מְמָנָן דְּשַׁלְטֵי בְּעָלְמָא לְמֶעְבַּד דִּינָא, וְאִשְׁתְּלִים דִּינָא בְּהַהוּא פִּתְקָא. </w:t>
      </w:r>
    </w:p>
    <w:p w14:paraId="3202DA9C" w14:textId="77777777" w:rsidR="00000000" w:rsidRDefault="00AC0C38">
      <w:pPr>
        <w:bidi/>
        <w:jc w:val="both"/>
        <w:divId w:val="966666241"/>
        <w:rPr>
          <w:rFonts w:ascii="David" w:eastAsia="Times New Roman" w:hAnsi="David" w:cs="David"/>
          <w:color w:val="000000"/>
          <w:sz w:val="33"/>
          <w:szCs w:val="33"/>
          <w:rtl/>
        </w:rPr>
      </w:pPr>
      <w:r>
        <w:rPr>
          <w:rFonts w:ascii="David" w:eastAsia="Times New Roman" w:hAnsi="David" w:cs="David"/>
          <w:color w:val="000000"/>
          <w:sz w:val="33"/>
          <w:szCs w:val="33"/>
          <w:rtl/>
        </w:rPr>
        <w:t>וּכְשֶׁנּוֹטֵל פֶּתֶק שֶׁל דִּין, זֶה עוֹמֵד בַּפֶּתַח הַזֶּה, וְיוֹרֵד לְמַטָּה לְאוֹתָם הַפְּתָחִים הַחֲשׁוּכִים שֶׁלְּמַטָּה. אֶחָד לְאוֹתוֹ שֶׁנִּקְרָ</w:t>
      </w:r>
      <w:r>
        <w:rPr>
          <w:rFonts w:ascii="David" w:eastAsia="Times New Roman" w:hAnsi="David" w:cs="David"/>
          <w:color w:val="000000"/>
          <w:sz w:val="33"/>
          <w:szCs w:val="33"/>
          <w:rtl/>
        </w:rPr>
        <w:t xml:space="preserve">א שַׁחַת, וְאֶחָד לְאוֹתוֹ שֶׁנִּקְרָא בּוֹר, שֶׁהֵם לְמַטָּה, וְשָׁם כַּמָּה אֶלֶף וּרְבָבוֹת מְמֻנִּים שֶׁשּׁוֹלְטִים בָּעוֹלָם לַעֲשׂוֹת דִּין, וְנִשְׁלָם הַדִּין בְּאוֹתוֹ הַפֶּתֶק. </w:t>
      </w:r>
    </w:p>
    <w:p w14:paraId="32896804" w14:textId="77777777" w:rsidR="00000000" w:rsidRDefault="00AC0C38">
      <w:pPr>
        <w:bidi/>
        <w:jc w:val="both"/>
        <w:divId w:val="2058580902"/>
        <w:rPr>
          <w:rFonts w:ascii="David" w:eastAsia="Times New Roman" w:hAnsi="David" w:cs="David"/>
          <w:color w:val="000000"/>
          <w:sz w:val="33"/>
          <w:szCs w:val="33"/>
          <w:rtl/>
        </w:rPr>
      </w:pPr>
    </w:p>
    <w:p w14:paraId="5C6837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פִּתְחָא תְּלִיתָאָה. בְּהַאי פִּתְחָא, אִית מְמָנָא אַחֲרָא, אַנְג</w:t>
      </w:r>
      <w:r>
        <w:rPr>
          <w:rFonts w:ascii="David" w:hAnsi="David" w:cs="David"/>
          <w:color w:val="000000"/>
          <w:sz w:val="33"/>
          <w:szCs w:val="33"/>
          <w:rtl/>
        </w:rPr>
        <w:t>ְּרַיוֹ''ן שְׁמֵיהּ וְדָא אִיהוּ קַיְּימָא, עַל כָּל אִינּוּן מַרְעִין וּמַכְאוֹבִין, וְחִלְחוּלִין וְאֶשָּׁא דְּגַרְמֵי. דְּהָא מִנֵּיהּ נַפְקֵי כַּמָה וְכַמָּה אֶלֶף וְרִבְּבָן דִּמְמָנָן עִמֵּיהּ, עַל כָּל אִינּוּן מַרְעִין וּמַכְאוֹבִין כְּמָה דְּאִתְּ</w:t>
      </w:r>
      <w:r>
        <w:rPr>
          <w:rFonts w:ascii="David" w:hAnsi="David" w:cs="David"/>
          <w:color w:val="000000"/>
          <w:sz w:val="33"/>
          <w:szCs w:val="33"/>
          <w:rtl/>
        </w:rPr>
        <w:t xml:space="preserve">מַר. </w:t>
      </w:r>
    </w:p>
    <w:p w14:paraId="2513A54B" w14:textId="77777777" w:rsidR="00000000" w:rsidRDefault="00AC0C38">
      <w:pPr>
        <w:bidi/>
        <w:jc w:val="both"/>
        <w:divId w:val="955529184"/>
        <w:rPr>
          <w:rFonts w:ascii="David" w:eastAsia="Times New Roman" w:hAnsi="David" w:cs="David"/>
          <w:color w:val="000000"/>
          <w:sz w:val="33"/>
          <w:szCs w:val="33"/>
          <w:rtl/>
        </w:rPr>
      </w:pPr>
      <w:r>
        <w:rPr>
          <w:rFonts w:ascii="David" w:eastAsia="Times New Roman" w:hAnsi="David" w:cs="David"/>
          <w:color w:val="000000"/>
          <w:sz w:val="33"/>
          <w:szCs w:val="33"/>
          <w:rtl/>
        </w:rPr>
        <w:t>הַפֶּתַח הַשְּׁלִישִׁי. בַּפֶּתַח הַזֶּה יֵשׁ מְמֻנֶּה אַחֵר שֶׁשְּׁמוֹ אַנְגַּרְיוֹ''ן, וְזֶהוּ שֶׁעוֹמֵד עַל כָּל אוֹתָם מַחֲלוֹת וּמַכְאוֹבִים וְחִלְחוּלִים וְאֵשׁ הָעֲצָמוֹת, שֶׁהֲרֵי מִמֶּנּוּ יוֹצְאִים כַּמָּה וְכַמָּה אֶלֶף וּרְבָבוֹת שֶׁמְּמ</w:t>
      </w:r>
      <w:r>
        <w:rPr>
          <w:rFonts w:ascii="David" w:eastAsia="Times New Roman" w:hAnsi="David" w:cs="David"/>
          <w:color w:val="000000"/>
          <w:sz w:val="33"/>
          <w:szCs w:val="33"/>
          <w:rtl/>
        </w:rPr>
        <w:t xml:space="preserve">ֻנִּים עִמּוֹ עַל כָּל אוֹתָם מַחֲלוֹת וּמַכְאוֹבִים, כְּמוֹ שֶׁנִּתְבָּאֵר. </w:t>
      </w:r>
    </w:p>
    <w:p w14:paraId="7DB8E5FD" w14:textId="77777777" w:rsidR="00000000" w:rsidRDefault="00AC0C38">
      <w:pPr>
        <w:bidi/>
        <w:jc w:val="both"/>
        <w:divId w:val="2058580902"/>
        <w:rPr>
          <w:rFonts w:ascii="David" w:eastAsia="Times New Roman" w:hAnsi="David" w:cs="David"/>
          <w:color w:val="000000"/>
          <w:sz w:val="33"/>
          <w:szCs w:val="33"/>
          <w:rtl/>
        </w:rPr>
      </w:pPr>
    </w:p>
    <w:p w14:paraId="395C20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פִּתְחָא רְבִיעָאָה, הָכָא אִיהוּ חַד רוּחָא, דְּאִתְבְּרֵי </w:t>
      </w:r>
      <w:r>
        <w:rPr>
          <w:rFonts w:ascii="David" w:hAnsi="David" w:cs="David"/>
          <w:color w:val="000000"/>
          <w:rtl/>
        </w:rPr>
        <w:t>(רס''ו ע''ב)</w:t>
      </w:r>
      <w:r>
        <w:rPr>
          <w:rFonts w:ascii="David" w:hAnsi="David" w:cs="David"/>
          <w:color w:val="000000"/>
          <w:sz w:val="33"/>
          <w:szCs w:val="33"/>
          <w:rtl/>
        </w:rPr>
        <w:t xml:space="preserve"> בִּפְגִימוּ דְּסִיהֲרָא, וְאִקְרֵי אַסְכָּרָ''א. וְהַאי קַיְּימָא עַל קְטוּלֵי דְּרַבְיֵי, וְדָא אִתְחָ</w:t>
      </w:r>
      <w:r>
        <w:rPr>
          <w:rFonts w:ascii="David" w:hAnsi="David" w:cs="David"/>
          <w:color w:val="000000"/>
          <w:sz w:val="33"/>
          <w:szCs w:val="33"/>
          <w:rtl/>
        </w:rPr>
        <w:t xml:space="preserve">זֵי לוֹן, וְחַיִיךְ בְּהוֹן, עַד דְּקָטִיל לוֹן, וְאִדְמֵי לוֹן כְּאִתְּתָא אִמֵּיהּ דְּרַבְיֵא, וּמְנִיקָא לוֹן, וְחַיְיכָא בְּהוּ, וַאֲחִידַת לוֹן, וְקַטְלַת לוֹן. </w:t>
      </w:r>
    </w:p>
    <w:p w14:paraId="1E57EFF9" w14:textId="77777777" w:rsidR="00000000" w:rsidRDefault="00AC0C38">
      <w:pPr>
        <w:bidi/>
        <w:jc w:val="both"/>
        <w:divId w:val="812285031"/>
        <w:rPr>
          <w:rFonts w:ascii="David" w:eastAsia="Times New Roman" w:hAnsi="David" w:cs="David"/>
          <w:color w:val="000000"/>
          <w:sz w:val="33"/>
          <w:szCs w:val="33"/>
          <w:rtl/>
        </w:rPr>
      </w:pPr>
      <w:r>
        <w:rPr>
          <w:rFonts w:ascii="David" w:eastAsia="Times New Roman" w:hAnsi="David" w:cs="David"/>
          <w:color w:val="000000"/>
          <w:sz w:val="33"/>
          <w:szCs w:val="33"/>
          <w:rtl/>
        </w:rPr>
        <w:t>הַפֶּתַח הָרְבִיעִי. כָּאן הִיא רוּחַ אַחַת שֶׁנִּבְרְאָה בְּמִעוּט הַלְּבָנָה, וְנִקְרֵ</w:t>
      </w:r>
      <w:r>
        <w:rPr>
          <w:rFonts w:ascii="David" w:eastAsia="Times New Roman" w:hAnsi="David" w:cs="David"/>
          <w:color w:val="000000"/>
          <w:sz w:val="33"/>
          <w:szCs w:val="33"/>
          <w:rtl/>
        </w:rPr>
        <w:t xml:space="preserve">את אַסְכָּרָ''ה. וְזֶה עוֹמֵד עַל הֲרִיגַת הַתּינוֹקוֹת, וְזוֹ נִרְאֵית לָהֶם וְצוֹחֶקֶת עִמָּהֶם עַד שֶׁהוֹרֶגֶת אוֹתָם, וְנִדְמֵית לָהֶם כְּאִשָּׁה אֵם הַתִּינוֹק, וּמֵינִיקָה אוֹתָם וְצוֹחֶקֶת עִמָּהֶם, וְאוֹחֶזֶת אוֹתָם וְהוֹרֶגֶת אוֹתָם. </w:t>
      </w:r>
    </w:p>
    <w:p w14:paraId="2E9DE7A5" w14:textId="77777777" w:rsidR="00000000" w:rsidRDefault="00AC0C38">
      <w:pPr>
        <w:bidi/>
        <w:jc w:val="both"/>
        <w:divId w:val="2058580902"/>
        <w:rPr>
          <w:rFonts w:ascii="David" w:eastAsia="Times New Roman" w:hAnsi="David" w:cs="David"/>
          <w:color w:val="000000"/>
          <w:sz w:val="33"/>
          <w:szCs w:val="33"/>
          <w:rtl/>
        </w:rPr>
      </w:pPr>
    </w:p>
    <w:p w14:paraId="7ACC63A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בְּאֶמְצָע</w:t>
      </w:r>
      <w:r>
        <w:rPr>
          <w:rFonts w:ascii="David" w:hAnsi="David" w:cs="David"/>
          <w:color w:val="000000"/>
          <w:sz w:val="33"/>
          <w:szCs w:val="33"/>
          <w:rtl/>
        </w:rPr>
        <w:t xml:space="preserve">ִיתָא דְּהַאי הֵיכָלָא, קַיְּימָא חַד רוּחָא, דְּאִקְרֵי אָגִירִיסוֹ''ן. הַאי אִתְמַנָא, עַל כָּל אִינּוּן דְּמֵתִין מִבַּר תְּלֵיסַר שְׁנִין, עַד עֶשְׂרִין שְׁנִין. הַאי אִיהוּ קְטּוֹלָא דִּלְהוֹן, כְּמָה דְּאוֹקִימְנָא, וְדָא אִיהוּ בְּחַבְרוּתָא </w:t>
      </w:r>
      <w:r>
        <w:rPr>
          <w:rFonts w:ascii="David" w:hAnsi="David" w:cs="David"/>
          <w:color w:val="000000"/>
          <w:rtl/>
        </w:rPr>
        <w:t>(ד''א ב</w:t>
      </w:r>
      <w:r>
        <w:rPr>
          <w:rFonts w:ascii="David" w:hAnsi="David" w:cs="David"/>
          <w:color w:val="000000"/>
          <w:rtl/>
        </w:rPr>
        <w:t>חכמתא)</w:t>
      </w:r>
      <w:r>
        <w:rPr>
          <w:rFonts w:ascii="David" w:hAnsi="David" w:cs="David"/>
          <w:color w:val="000000"/>
          <w:sz w:val="33"/>
          <w:szCs w:val="33"/>
          <w:rtl/>
        </w:rPr>
        <w:t xml:space="preserve"> דְּהַהוּא נָחָשׁ </w:t>
      </w:r>
      <w:r>
        <w:rPr>
          <w:rFonts w:ascii="David" w:hAnsi="David" w:cs="David"/>
          <w:color w:val="000000"/>
          <w:rtl/>
        </w:rPr>
        <w:t>(רמ''ח ע''ב)</w:t>
      </w:r>
      <w:r>
        <w:rPr>
          <w:rFonts w:ascii="David" w:hAnsi="David" w:cs="David"/>
          <w:color w:val="000000"/>
          <w:sz w:val="33"/>
          <w:szCs w:val="33"/>
          <w:rtl/>
        </w:rPr>
        <w:t xml:space="preserve"> כִּדְקַאמְרָן וְקַיְּימָא בַּהֲדֵיהּ, וְאָזִיל אֲבַתְרֵיהּ. וְעַל דָּא אִקְרֵי מַלְאָךְ הַמָּוֶת טוֹב מְאֹד, דִּכְתִּיב, </w:t>
      </w:r>
      <w:r>
        <w:rPr>
          <w:rFonts w:ascii="David" w:hAnsi="David" w:cs="David"/>
          <w:color w:val="000000"/>
          <w:rtl/>
        </w:rPr>
        <w:t>(בראשית א)</w:t>
      </w:r>
      <w:r>
        <w:rPr>
          <w:rFonts w:ascii="David" w:hAnsi="David" w:cs="David"/>
          <w:color w:val="000000"/>
          <w:sz w:val="33"/>
          <w:szCs w:val="33"/>
          <w:rtl/>
        </w:rPr>
        <w:t xml:space="preserve"> וְהִנֵּה טוֹב מְאֹד, וְאוֹקִימְנָא. </w:t>
      </w:r>
    </w:p>
    <w:p w14:paraId="0E17FF26" w14:textId="77777777" w:rsidR="00000000" w:rsidRDefault="00AC0C38">
      <w:pPr>
        <w:bidi/>
        <w:jc w:val="both"/>
        <w:divId w:val="894853996"/>
        <w:rPr>
          <w:rFonts w:ascii="David" w:eastAsia="Times New Roman" w:hAnsi="David" w:cs="David"/>
          <w:color w:val="000000"/>
          <w:sz w:val="33"/>
          <w:szCs w:val="33"/>
          <w:rtl/>
        </w:rPr>
      </w:pPr>
      <w:r>
        <w:rPr>
          <w:rFonts w:ascii="David" w:eastAsia="Times New Roman" w:hAnsi="David" w:cs="David"/>
          <w:color w:val="000000"/>
          <w:sz w:val="33"/>
          <w:szCs w:val="33"/>
          <w:rtl/>
        </w:rPr>
        <w:t>בְּאֶמְצַע הַהֵיכָל הַזֶּה עוֹמֶדֶת רוּחַ אַחַת ש</w:t>
      </w:r>
      <w:r>
        <w:rPr>
          <w:rFonts w:ascii="David" w:eastAsia="Times New Roman" w:hAnsi="David" w:cs="David"/>
          <w:color w:val="000000"/>
          <w:sz w:val="33"/>
          <w:szCs w:val="33"/>
          <w:rtl/>
        </w:rPr>
        <w:t xml:space="preserve">ֶׁנִּקְרֵאת אָגִירִיסוֹ''ן. זוֹ הִתְמַנְּתָה עַל כָּל אוֹתָם שֶׁמֵּתִים מִבֶּן שְׁלֹשׁ עֶשְׂרֵה שָׁנִים עַד עֶשְׂרִים שָׁנִים. זֶהוּ הַהוֹרֵג שֶׁלָּהֶם, כְּמוֹ שֶׁבֵּאַרְנוּ, וְזֶהוּ בַּחֲבֵרוּת </w:t>
      </w:r>
      <w:r>
        <w:rPr>
          <w:rFonts w:ascii="David" w:eastAsia="Times New Roman" w:hAnsi="David" w:cs="David"/>
          <w:color w:val="000000"/>
          <w:sz w:val="23"/>
          <w:szCs w:val="23"/>
          <w:rtl/>
        </w:rPr>
        <w:t>(בחכמה)</w:t>
      </w:r>
      <w:r>
        <w:rPr>
          <w:rFonts w:ascii="David" w:eastAsia="Times New Roman" w:hAnsi="David" w:cs="David"/>
          <w:color w:val="000000"/>
          <w:sz w:val="33"/>
          <w:szCs w:val="33"/>
          <w:rtl/>
        </w:rPr>
        <w:t xml:space="preserve"> עִם אוֹתוֹ הַנָּחָשׁ שֶׁאָמַרְנוּ, וְעוֹמֵד עִמּוֹ וְ</w:t>
      </w:r>
      <w:r>
        <w:rPr>
          <w:rFonts w:ascii="David" w:eastAsia="Times New Roman" w:hAnsi="David" w:cs="David"/>
          <w:color w:val="000000"/>
          <w:sz w:val="33"/>
          <w:szCs w:val="33"/>
          <w:rtl/>
        </w:rPr>
        <w:t xml:space="preserve">הוֹלֵךְ עִמּוֹ. וְעַל כֵּן נִקְרָא מַלְאַךְ הַמָּוֶת טוֹב מְאֹד, שֶׁכָּתוּב </w:t>
      </w:r>
      <w:r>
        <w:rPr>
          <w:rFonts w:ascii="David" w:eastAsia="Times New Roman" w:hAnsi="David" w:cs="David"/>
          <w:color w:val="000000"/>
          <w:sz w:val="23"/>
          <w:szCs w:val="23"/>
          <w:rtl/>
        </w:rPr>
        <w:t>(בראשית א)</w:t>
      </w:r>
      <w:r>
        <w:rPr>
          <w:rFonts w:ascii="David" w:eastAsia="Times New Roman" w:hAnsi="David" w:cs="David"/>
          <w:color w:val="000000"/>
          <w:sz w:val="33"/>
          <w:szCs w:val="33"/>
          <w:rtl/>
        </w:rPr>
        <w:t xml:space="preserve"> וִהִנֵּה טוֹב מְאֹד, וּבֵאַרְנוּ. </w:t>
      </w:r>
    </w:p>
    <w:p w14:paraId="49A4037C" w14:textId="77777777" w:rsidR="00000000" w:rsidRDefault="00AC0C38">
      <w:pPr>
        <w:bidi/>
        <w:jc w:val="both"/>
        <w:divId w:val="2058580902"/>
        <w:rPr>
          <w:rFonts w:ascii="David" w:eastAsia="Times New Roman" w:hAnsi="David" w:cs="David"/>
          <w:color w:val="000000"/>
          <w:sz w:val="33"/>
          <w:szCs w:val="33"/>
          <w:rtl/>
        </w:rPr>
      </w:pPr>
    </w:p>
    <w:p w14:paraId="34268C1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מֵהָכָא מִתְפַּשְּׁטִין וְנָפְקִין תְּרֵין רוּחִין, אַ''ף וְחֵמָ''ה. וְאִלֵּין אִתְמְנוּן, עַל כָּל אִינּוּן דְּשַׁמְעֵי נְזִיפָא מִמָּאן דְּלָעֵי בְּאוֹרַיְיתָא, וְאִתְרַחְצָן בֵּיהּ, וְלָא חַיְישֵׁי עָלֵיהּ. וְכֵן עַל כָּל אִינּוּן דְּחַיְיכָאן מִמִּלֵּי</w:t>
      </w:r>
      <w:r>
        <w:rPr>
          <w:rFonts w:ascii="David" w:hAnsi="David" w:cs="David"/>
          <w:color w:val="000000"/>
          <w:sz w:val="33"/>
          <w:szCs w:val="33"/>
          <w:rtl/>
        </w:rPr>
        <w:t xml:space="preserve"> דְּאוֹרַיְיתָא, אוֹ מִמִּלֵּי דְּרַבָּנָן. </w:t>
      </w:r>
    </w:p>
    <w:p w14:paraId="45D9BC67" w14:textId="77777777" w:rsidR="00000000" w:rsidRDefault="00AC0C38">
      <w:pPr>
        <w:bidi/>
        <w:jc w:val="both"/>
        <w:divId w:val="1287008677"/>
        <w:rPr>
          <w:rFonts w:ascii="David" w:eastAsia="Times New Roman" w:hAnsi="David" w:cs="David"/>
          <w:color w:val="000000"/>
          <w:sz w:val="33"/>
          <w:szCs w:val="33"/>
          <w:rtl/>
        </w:rPr>
      </w:pPr>
      <w:r>
        <w:rPr>
          <w:rFonts w:ascii="David" w:eastAsia="Times New Roman" w:hAnsi="David" w:cs="David"/>
          <w:color w:val="000000"/>
          <w:sz w:val="33"/>
          <w:szCs w:val="33"/>
          <w:rtl/>
        </w:rPr>
        <w:t>מִכָּאןֹ מִתְפַּשְּׁטוֹת וְיוֹצְאוֹת שְׁתֵּי רוּחוֹת, אַ''ף וְחֵמָ''ה. וְאֵלֶּה הִתְמַנּוּ עַל כָּל אוֹתָם שֶׁשּׁוֹמְעִים נְזִיפָה מִמִּי שֶׁלּוֹמֵד תּוֹרָה, וְהֵם בּוֹטְחִים בּוֹ וְלֹא חוֹשְׁשִׁים מִמֶּנּוּ. ו</w:t>
      </w:r>
      <w:r>
        <w:rPr>
          <w:rFonts w:ascii="David" w:eastAsia="Times New Roman" w:hAnsi="David" w:cs="David"/>
          <w:color w:val="000000"/>
          <w:sz w:val="33"/>
          <w:szCs w:val="33"/>
          <w:rtl/>
        </w:rPr>
        <w:t xml:space="preserve">ְכֵן עַל כָּל אוֹתָם שֶׁצּוֹחֲקִים מִדִּבְרֵי תוֹרָה אוֹ מִדִּבְרֵי חֲכָמִים. </w:t>
      </w:r>
    </w:p>
    <w:p w14:paraId="4D1D9807" w14:textId="77777777" w:rsidR="00000000" w:rsidRDefault="00AC0C38">
      <w:pPr>
        <w:bidi/>
        <w:jc w:val="both"/>
        <w:divId w:val="2058580902"/>
        <w:rPr>
          <w:rFonts w:ascii="David" w:eastAsia="Times New Roman" w:hAnsi="David" w:cs="David"/>
          <w:color w:val="000000"/>
          <w:sz w:val="33"/>
          <w:szCs w:val="33"/>
          <w:rtl/>
        </w:rPr>
      </w:pPr>
    </w:p>
    <w:p w14:paraId="035E31D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מֵאַף וְחֵמָּה אִלֵּין, נָפְקִין כַּמָה אֶלֶף, וְכַמָּה רִבְבָן, וְכֻלְּהוּ נַפְקֵי וְשָׁארָן עָלַיְיהוּ דִּבְנֵי נָשָׁא, אִינּוּן דְּמִשְׁתַּדְּלִין בְּאוֹרַיְיתָא, אוֹ דְּמִשְׁתַּדְּלֵי בְּמִלֵּי דְּמִצְוָה, וְאָזְלֵי בְּאָרְחָא דְּמִצְוָה. בְּגִין דְּיִ</w:t>
      </w:r>
      <w:r>
        <w:rPr>
          <w:rFonts w:ascii="David" w:hAnsi="David" w:cs="David"/>
          <w:color w:val="000000"/>
          <w:sz w:val="33"/>
          <w:szCs w:val="33"/>
          <w:rtl/>
        </w:rPr>
        <w:t xml:space="preserve">תְעַצְּבוּן, וְלָא יֶחדוּן בָּהּ. וּמִתְּרֵין אִלֵּין דָּחִיל מֹשֶׁה, כַּד חָאבוּ יִשְׂרָאֵל, וְנָחִית מִן טוּרָא דִּכְתִּיב, </w:t>
      </w:r>
      <w:r>
        <w:rPr>
          <w:rFonts w:ascii="David" w:hAnsi="David" w:cs="David"/>
          <w:color w:val="000000"/>
          <w:rtl/>
        </w:rPr>
        <w:t>(דברים ט)</w:t>
      </w:r>
      <w:r>
        <w:rPr>
          <w:rFonts w:ascii="David" w:hAnsi="David" w:cs="David"/>
          <w:color w:val="000000"/>
          <w:sz w:val="33"/>
          <w:szCs w:val="33"/>
          <w:rtl/>
        </w:rPr>
        <w:t xml:space="preserve"> כִּי יָגֹרְתִּי מִפְּנֵי הָאַף וְהַחֵמָה. </w:t>
      </w:r>
    </w:p>
    <w:p w14:paraId="4FABC5A6" w14:textId="77777777" w:rsidR="00000000" w:rsidRDefault="00AC0C38">
      <w:pPr>
        <w:bidi/>
        <w:jc w:val="both"/>
        <w:divId w:val="789472272"/>
        <w:rPr>
          <w:rFonts w:ascii="David" w:eastAsia="Times New Roman" w:hAnsi="David" w:cs="David"/>
          <w:color w:val="000000"/>
          <w:sz w:val="33"/>
          <w:szCs w:val="33"/>
          <w:rtl/>
        </w:rPr>
      </w:pPr>
      <w:r>
        <w:rPr>
          <w:rFonts w:ascii="David" w:eastAsia="Times New Roman" w:hAnsi="David" w:cs="David"/>
          <w:color w:val="000000"/>
          <w:sz w:val="33"/>
          <w:szCs w:val="33"/>
          <w:rtl/>
        </w:rPr>
        <w:t>מֵהָאַף וְהַחֵמָה הַלָּלוּ יוֹצְאִים כַּמָּה אֲלָפִים וְכַמָּה רְבָבוֹת, וְכ</w:t>
      </w:r>
      <w:r>
        <w:rPr>
          <w:rFonts w:ascii="David" w:eastAsia="Times New Roman" w:hAnsi="David" w:cs="David"/>
          <w:color w:val="000000"/>
          <w:sz w:val="33"/>
          <w:szCs w:val="33"/>
          <w:rtl/>
        </w:rPr>
        <w:t>ֻלָּם יוֹצְאִים וְשׁוֹרִים עַל בְּנֵי אָדָם, אוֹתָם שֶׁמִּשְׁתַּדְּלִים בַּתּוֹרָה אוֹ מִשְׁתַּדְּלִים בְּדִבְרֵי מִצְוָה וְהוֹלְכִים בְּדֶרֶךְ שֶׁל מִצְוָה, כְּדֵי שֶׁיִּתְעַצְּבוּ וְלֹא יִשְׂמְחוּ בָהּ. וּמִשְּׁנֵי אֵלֶּה פָּחַד מֹשֶׁה כְּשֶׁחָטְאוּ יִשׂ</w:t>
      </w:r>
      <w:r>
        <w:rPr>
          <w:rFonts w:ascii="David" w:eastAsia="Times New Roman" w:hAnsi="David" w:cs="David"/>
          <w:color w:val="000000"/>
          <w:sz w:val="33"/>
          <w:szCs w:val="33"/>
          <w:rtl/>
        </w:rPr>
        <w:t xml:space="preserve">ְרָאֵל וְיָרַד מֵהָהָר, שֶׁכָּתוּב </w:t>
      </w:r>
      <w:r>
        <w:rPr>
          <w:rFonts w:ascii="David" w:eastAsia="Times New Roman" w:hAnsi="David" w:cs="David"/>
          <w:color w:val="000000"/>
          <w:sz w:val="23"/>
          <w:szCs w:val="23"/>
          <w:rtl/>
        </w:rPr>
        <w:t>(דברים ט)</w:t>
      </w:r>
      <w:r>
        <w:rPr>
          <w:rFonts w:ascii="David" w:eastAsia="Times New Roman" w:hAnsi="David" w:cs="David"/>
          <w:color w:val="000000"/>
          <w:sz w:val="33"/>
          <w:szCs w:val="33"/>
          <w:rtl/>
        </w:rPr>
        <w:t xml:space="preserve"> כִּי יָגֹרְתִּי מִפְּנֵי הָאַף וְהַחֵמָה. </w:t>
      </w:r>
    </w:p>
    <w:p w14:paraId="0BCA4D65"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6" w:name="HtmpReportNum0505_L2"/>
      <w:bookmarkStart w:id="1047" w:name="דףBרס''הBע''א"/>
      <w:bookmarkEnd w:id="1046"/>
      <w:bookmarkEnd w:id="1047"/>
    </w:p>
    <w:p w14:paraId="6B07D83B" w14:textId="77777777" w:rsidR="00000000" w:rsidRDefault="00AC0C38">
      <w:pPr>
        <w:pStyle w:val="NormalWeb"/>
        <w:bidi/>
        <w:jc w:val="both"/>
        <w:divId w:val="2058580902"/>
        <w:rPr>
          <w:rFonts w:ascii="David" w:hAnsi="David" w:cs="David"/>
          <w:color w:val="000000"/>
          <w:sz w:val="33"/>
          <w:szCs w:val="33"/>
          <w:rtl/>
        </w:rPr>
      </w:pPr>
      <w:hyperlink w:anchor="דף_רס''ה_ע''א!" w:history="1">
        <w:r>
          <w:rPr>
            <w:rStyle w:val="Hyperlink"/>
            <w:rFonts w:ascii="David" w:hAnsi="David" w:cs="David"/>
            <w:b/>
            <w:bCs/>
            <w:sz w:val="45"/>
            <w:szCs w:val="45"/>
            <w:rtl/>
          </w:rPr>
          <w:t>דף רס''ה ע''א</w:t>
        </w:r>
      </w:hyperlink>
    </w:p>
    <w:p w14:paraId="26FF46A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תְּחוֹת אִלֵּין, אִית רוּחָא חֲדָא, דְּקַיְּימָא עַל כָּל אִינּוּן מָארֵי דְּלִישָׁנָא בִּישָׁא, דְּכַד מִתְעָרֵי</w:t>
      </w:r>
      <w:r>
        <w:rPr>
          <w:rFonts w:ascii="David" w:hAnsi="David" w:cs="David"/>
          <w:color w:val="000000"/>
          <w:sz w:val="33"/>
          <w:szCs w:val="33"/>
          <w:rtl/>
        </w:rPr>
        <w:t xml:space="preserve"> בְּנֵי נָשָׁא בְּלִישָׁנָא בִּישָׁא, אוֹ הַהוּא בַּר נָשׁ דְּאִתְעֲרִי בְּלִישָׁנָא בִּישָׁא, כְּדֵין אִתְעַר הַאי רוּחָא בִּישָׁא מִסְאֲבָא דִּלְעֵילָּא, דְּאִקְרֵי סַכְסִיכָ''א. וְאִיהוּ שָׁאֲרִי עַל הַהוּא אִתְעֲרוּתָא דְּלִישָׁנָא בִּישָׁא, דְּשָׁאֲרִ</w:t>
      </w:r>
      <w:r>
        <w:rPr>
          <w:rFonts w:ascii="David" w:hAnsi="David" w:cs="David"/>
          <w:color w:val="000000"/>
          <w:sz w:val="33"/>
          <w:szCs w:val="33"/>
          <w:rtl/>
        </w:rPr>
        <w:t>י בֵּיהּ בְּנֵי נָשָׁא, וְאִיהוּ עָאל לְעֵילָּא, וְגָרִים בְּהַהוּא אִתְעֲרוּ דְּלִישָׁנָא בִּישָׁא, מוֹתָא וְחַרְבָּא וְקָטוֹלָא בְּעָלְמָא.</w:t>
      </w:r>
      <w:r>
        <w:rPr>
          <w:rFonts w:ascii="David" w:hAnsi="David" w:cs="David"/>
          <w:color w:val="000000"/>
          <w:sz w:val="33"/>
          <w:szCs w:val="33"/>
          <w:rtl/>
        </w:rPr>
        <w:t xml:space="preserve"> </w:t>
      </w:r>
      <w:r>
        <w:rPr>
          <w:rFonts w:ascii="David" w:hAnsi="David" w:cs="David"/>
          <w:color w:val="000000"/>
          <w:rtl/>
        </w:rPr>
        <w:t>(דף רס''ה ע''א)</w:t>
      </w:r>
      <w:r>
        <w:rPr>
          <w:rFonts w:ascii="David" w:hAnsi="David" w:cs="David"/>
          <w:color w:val="000000"/>
          <w:rtl/>
        </w:rPr>
        <w:t xml:space="preserve"> </w:t>
      </w:r>
      <w:r>
        <w:rPr>
          <w:rFonts w:ascii="David" w:hAnsi="David" w:cs="David"/>
          <w:color w:val="000000"/>
          <w:sz w:val="33"/>
          <w:szCs w:val="33"/>
          <w:rtl/>
        </w:rPr>
        <w:t>וַוי לְאִינּוּן דְּמִתְעָרֵי לְהַאי סִטְרָא בִּישָׁא, וְלָא נַטְרֵי פּוּמַיְיהוּ וְלִישָׁנֵהוֹן, ו</w:t>
      </w:r>
      <w:r>
        <w:rPr>
          <w:rFonts w:ascii="David" w:hAnsi="David" w:cs="David"/>
          <w:color w:val="000000"/>
          <w:sz w:val="33"/>
          <w:szCs w:val="33"/>
          <w:rtl/>
        </w:rPr>
        <w:t xml:space="preserve">ְלָא חַשְׁשֵׁי עַל דָּא, וְלָא יַדְעֵי דְּהָא בְּאִתְעֲרוּ דִּלְתַתָּא, תַּלְיָא אִתְעֲרוּ דִּלְעֵילָּא, בֵּין לְטָב בֵּין לְבִישׁ. </w:t>
      </w:r>
    </w:p>
    <w:p w14:paraId="2A46017B" w14:textId="77777777" w:rsidR="00000000" w:rsidRDefault="00AC0C38">
      <w:pPr>
        <w:bidi/>
        <w:jc w:val="both"/>
        <w:divId w:val="1396780367"/>
        <w:rPr>
          <w:rFonts w:ascii="David" w:eastAsia="Times New Roman" w:hAnsi="David" w:cs="David"/>
          <w:color w:val="000000"/>
          <w:sz w:val="33"/>
          <w:szCs w:val="33"/>
          <w:rtl/>
        </w:rPr>
      </w:pPr>
      <w:r>
        <w:rPr>
          <w:rFonts w:ascii="David" w:eastAsia="Times New Roman" w:hAnsi="David" w:cs="David"/>
          <w:color w:val="000000"/>
          <w:sz w:val="33"/>
          <w:szCs w:val="33"/>
          <w:rtl/>
        </w:rPr>
        <w:t>תַּחַת אֵלּוּ יֵשׁ רוּחַ אַחַת שֶׁעוֹמֶדֶת עַל כָּל אוֹתָם בַּעֲלֵי לָשׁוֹן הָרָע, שֶׁכְּשֶׁמִּתְעוֹרְרִים אֲנָשִׁים בְּלָ</w:t>
      </w:r>
      <w:r>
        <w:rPr>
          <w:rFonts w:ascii="David" w:eastAsia="Times New Roman" w:hAnsi="David" w:cs="David"/>
          <w:color w:val="000000"/>
          <w:sz w:val="33"/>
          <w:szCs w:val="33"/>
          <w:rtl/>
        </w:rPr>
        <w:t>שׁוֹן הָרָע, אוֹ שֶׁאוֹתוֹ אָדָם שֶׁמִּתְעוֹרֵר בְּלָשׁוֹן הָרָע, אָז מִתְעוֹרֶרֶת הָרוּחַ הָרָעָה הַזּוֹ הַטְּמֵאָה שֶׁלְּמַעְלָה שֶׁנִּקְרֵאת סַכְסִיכָ''א. וְהִיא שׁוֹרָה עַל אוֹתָהּ הִתְעוֹרְרוּת שֶׁל לָשׁוֹן הָרָע שֶׁהִתְחִילוּ בָהּ בְּנֵי אָדָם, וְהוּ</w:t>
      </w:r>
      <w:r>
        <w:rPr>
          <w:rFonts w:ascii="David" w:eastAsia="Times New Roman" w:hAnsi="David" w:cs="David"/>
          <w:color w:val="000000"/>
          <w:sz w:val="33"/>
          <w:szCs w:val="33"/>
          <w:rtl/>
        </w:rPr>
        <w:t>א נִכְנָס לְמַעְלָה, וְגוֹרֵם בְּאוֹתָהּ הִתְעוֹרְרוּת שֶׁל לָשׁוֹן הָרָע מָוֶת וְחֶרֶב וְהֶרֶג בָּעוֹלָם. אוֹי לְאוֹתָם שֶׁמְּעוֹרְרִים אֶת הַצַּד הָרָע הַזֶּה וְאֵין שׁוֹמְרִים פִּיהֶם וּלְשׁוֹנָם, וְלֹא חוֹשְׁשִׁים עַל כָּךְ, וְלֹא יוֹדְעִים שֶׁהֲרֵי בּ</w:t>
      </w:r>
      <w:r>
        <w:rPr>
          <w:rFonts w:ascii="David" w:eastAsia="Times New Roman" w:hAnsi="David" w:cs="David"/>
          <w:color w:val="000000"/>
          <w:sz w:val="33"/>
          <w:szCs w:val="33"/>
          <w:rtl/>
        </w:rPr>
        <w:t xml:space="preserve">ַהִתְעוֹרְרוּת שֶׁלְּמַטָּה תְּלוּיָה הַהִתְעוֹרְרוּת שֶׁלְּמַעְלָה, בֵּין לְטוֹב בֵּין לְרַע. </w:t>
      </w:r>
    </w:p>
    <w:p w14:paraId="5AB3A7D8" w14:textId="77777777" w:rsidR="00000000" w:rsidRDefault="00AC0C38">
      <w:pPr>
        <w:bidi/>
        <w:jc w:val="both"/>
        <w:divId w:val="2058580902"/>
        <w:rPr>
          <w:rFonts w:ascii="David" w:eastAsia="Times New Roman" w:hAnsi="David" w:cs="David"/>
          <w:color w:val="000000"/>
          <w:sz w:val="33"/>
          <w:szCs w:val="33"/>
          <w:rtl/>
        </w:rPr>
      </w:pPr>
    </w:p>
    <w:p w14:paraId="393AF35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כַּד הַאי אִתְעֲרוּ דְּלִישָׁנָא בִּישָׁא אִתְעַר לְתַתָא, כְּדֵין הַאי נָחָשׁ עֲקָלָּתוֹן, סָלִיק קַשְׂקְשׂוֹי, וְאוֹקִים לוֹן בִּסְלִיקוּ, וְאִת</w:t>
      </w:r>
      <w:r>
        <w:rPr>
          <w:rFonts w:ascii="David" w:hAnsi="David" w:cs="David"/>
          <w:color w:val="000000"/>
          <w:sz w:val="33"/>
          <w:szCs w:val="33"/>
          <w:rtl/>
        </w:rPr>
        <w:t xml:space="preserve">ְעַר מֵרִישָׁא עַד רַגְלוֹי. וְכַד קַשְׂקְשׂוֹי סְלִיקוּ וּמִתְעָרֵי, כְּדֵין כָּל גּוּפָא אִתְעַר. קַשְׂקְשׂוֹי, אִלֵּין אִינּוּן כָּל גַּרְדִּינֵי נִימוּסִין דִּלְבַר. </w:t>
      </w:r>
    </w:p>
    <w:p w14:paraId="259643B2" w14:textId="77777777" w:rsidR="00000000" w:rsidRDefault="00AC0C38">
      <w:pPr>
        <w:bidi/>
        <w:jc w:val="both"/>
        <w:divId w:val="1121726949"/>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כְּשֶׁהִתְעוֹרְרוּת לָשׁוֹן הָרָע הַזּוֹ מִתְעוֹרֶרֶת לְמַטָּה, אֲזַי </w:t>
      </w:r>
      <w:r>
        <w:rPr>
          <w:rFonts w:ascii="David" w:eastAsia="Times New Roman" w:hAnsi="David" w:cs="David"/>
          <w:color w:val="000000"/>
          <w:sz w:val="33"/>
          <w:szCs w:val="33"/>
          <w:rtl/>
        </w:rPr>
        <w:t>הַנָּחָשׁ הָעֲקַלָּתוֹן הַזֶּה מַעֲלֶה אֶת קַשְׂקַשָּׂיו וּמַעֲמִיד אוֹתָם בַּעֲלִיָּה, וּמִתְעוֹרֵר מֵרֹאשׁוֹ עַד רַגְלָיו. וּכְשֶׁקַּשְׂקַשָּׂיו עוֹלִים וּמִתְעוֹרְרִים, אֲזַי כָּל הַגּוּף מִתְעוֹרֵר. קַשְׂקַשָּׂיו, אֵלּוּ הֵם כָּל אוֹתָם שׁוֹמְרֵי הַחֻק</w:t>
      </w:r>
      <w:r>
        <w:rPr>
          <w:rFonts w:ascii="David" w:eastAsia="Times New Roman" w:hAnsi="David" w:cs="David"/>
          <w:color w:val="000000"/>
          <w:sz w:val="33"/>
          <w:szCs w:val="33"/>
          <w:rtl/>
        </w:rPr>
        <w:t xml:space="preserve">ִּים שֶׁבַּחוּץ. </w:t>
      </w:r>
    </w:p>
    <w:p w14:paraId="10AFDD82" w14:textId="77777777" w:rsidR="00000000" w:rsidRDefault="00AC0C38">
      <w:pPr>
        <w:bidi/>
        <w:jc w:val="both"/>
        <w:divId w:val="2058580902"/>
        <w:rPr>
          <w:rFonts w:ascii="David" w:eastAsia="Times New Roman" w:hAnsi="David" w:cs="David"/>
          <w:color w:val="000000"/>
          <w:sz w:val="33"/>
          <w:szCs w:val="33"/>
          <w:rtl/>
        </w:rPr>
      </w:pPr>
    </w:p>
    <w:p w14:paraId="45D16F8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וְכֻלְּהוּ מִתְעָרֵי וְאַחֲדִין בְּהַהוּא מִלָּה בִּישָׁא, וּמִתְעָרֵי לְגַבֵי הַהוּא </w:t>
      </w:r>
      <w:r>
        <w:rPr>
          <w:rFonts w:ascii="David" w:hAnsi="David" w:cs="David"/>
          <w:color w:val="000000"/>
          <w:rtl/>
        </w:rPr>
        <w:t>(ישעיה כז)</w:t>
      </w:r>
      <w:r>
        <w:rPr>
          <w:rFonts w:ascii="David" w:hAnsi="David" w:cs="David"/>
          <w:color w:val="000000"/>
          <w:sz w:val="33"/>
          <w:szCs w:val="33"/>
          <w:rtl/>
        </w:rPr>
        <w:t xml:space="preserve"> נָחָשׁ בָּרִיחַ, כְּדֵין כָּל גּוּפָא בִּישָׁא, אִתְעַר מֵרֵישֵׁיהּ וְעַד רַגְלוֹי, בְּכָל הָנֵי הֵיכָלִין דְּקַאמְרָן. וְכָל אִינּוּן קַשׂ</w:t>
      </w:r>
      <w:r>
        <w:rPr>
          <w:rFonts w:ascii="David" w:hAnsi="David" w:cs="David"/>
          <w:color w:val="000000"/>
          <w:sz w:val="33"/>
          <w:szCs w:val="33"/>
          <w:rtl/>
        </w:rPr>
        <w:t xml:space="preserve">ְקְשִׂין בְּהַהוּא גִּלְדָּא, נַחְתִּין לְתַתָּא, וְהַהוּא גִּלְדָא אִתְפְּשַּׁט מִנֵּיהּ וְנָחִית לְתַתָּא. וְגוּפָא סָלִיק, וְאִתְעַר לְמֶהֱוִי דַּלְטּוֹרָא לְעֵילָּא. </w:t>
      </w:r>
    </w:p>
    <w:p w14:paraId="0EB0B42A" w14:textId="77777777" w:rsidR="00000000" w:rsidRDefault="00AC0C38">
      <w:pPr>
        <w:bidi/>
        <w:jc w:val="both"/>
        <w:divId w:val="1177381584"/>
        <w:rPr>
          <w:rFonts w:ascii="David" w:eastAsia="Times New Roman" w:hAnsi="David" w:cs="David"/>
          <w:color w:val="000000"/>
          <w:sz w:val="33"/>
          <w:szCs w:val="33"/>
          <w:rtl/>
        </w:rPr>
      </w:pPr>
      <w:r>
        <w:rPr>
          <w:rFonts w:ascii="David" w:eastAsia="Times New Roman" w:hAnsi="David" w:cs="David"/>
          <w:color w:val="000000"/>
          <w:sz w:val="33"/>
          <w:szCs w:val="33"/>
          <w:rtl/>
        </w:rPr>
        <w:t xml:space="preserve">וְכֻלָּם מִתְעוֹרְרִים וְאוֹחֲזִים בְּאוֹתוֹ דָּבָר רַע, וּמְעוֹרְרִים אֵצֶל אוֹתוֹ </w:t>
      </w:r>
      <w:r>
        <w:rPr>
          <w:rFonts w:ascii="David" w:eastAsia="Times New Roman" w:hAnsi="David" w:cs="David"/>
          <w:color w:val="000000"/>
          <w:sz w:val="33"/>
          <w:szCs w:val="33"/>
          <w:rtl/>
        </w:rPr>
        <w:t xml:space="preserve">נָחָשׁ בָּרִיחַ </w:t>
      </w:r>
      <w:r>
        <w:rPr>
          <w:rFonts w:ascii="David" w:eastAsia="Times New Roman" w:hAnsi="David" w:cs="David"/>
          <w:color w:val="000000"/>
          <w:sz w:val="23"/>
          <w:szCs w:val="23"/>
          <w:rtl/>
        </w:rPr>
        <w:t>(ישעיה כז)</w:t>
      </w:r>
      <w:r>
        <w:rPr>
          <w:rFonts w:ascii="David" w:eastAsia="Times New Roman" w:hAnsi="David" w:cs="David"/>
          <w:color w:val="000000"/>
          <w:sz w:val="33"/>
          <w:szCs w:val="33"/>
          <w:rtl/>
        </w:rPr>
        <w:t>. אֲזַי כָּל הַגּוּף הָרָע מִתְעוֹרֵר מֵרֹאשׁוֹ וְעַד רַגְלָיו בְּכָל הַהֵיכָלוֹת הַלָּלוּ שֶׁאָמַרְנוּ, וְכָל אוֹתָם קַשְׂקַשִּׂים שֶׁבְּאוֹתוֹ עוֹר יוֹרְדִים לְמַטָּה, וְאוֹתוֹ עוֹר מִתְפַּשֵּׁט מִמֶּנּוּ וְיוֹרֵד לְמַטָּה. וְהַ</w:t>
      </w:r>
      <w:r>
        <w:rPr>
          <w:rFonts w:ascii="David" w:eastAsia="Times New Roman" w:hAnsi="David" w:cs="David"/>
          <w:color w:val="000000"/>
          <w:sz w:val="33"/>
          <w:szCs w:val="33"/>
          <w:rtl/>
        </w:rPr>
        <w:t xml:space="preserve">גּוּף עוֹלֶה, וּמִתְעוֹרֵר לִהְיוֹת מַלְשִׁין לְמַעְלָה. </w:t>
      </w:r>
    </w:p>
    <w:p w14:paraId="2BFC571F" w14:textId="77777777" w:rsidR="00000000" w:rsidRDefault="00AC0C38">
      <w:pPr>
        <w:bidi/>
        <w:jc w:val="both"/>
        <w:divId w:val="2058580902"/>
        <w:rPr>
          <w:rFonts w:ascii="David" w:eastAsia="Times New Roman" w:hAnsi="David" w:cs="David"/>
          <w:color w:val="000000"/>
          <w:sz w:val="33"/>
          <w:szCs w:val="33"/>
          <w:rtl/>
        </w:rPr>
      </w:pPr>
    </w:p>
    <w:p w14:paraId="0AA70C0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אַף עַל גַּב דְּזִמְנָא קְבִיעָא אִיהוּ, לְכָל חִוְיָין דְּעָלְמָא, לְאִתְפַּשְּׁטָא מִשְׁכָא דִּלְהוֹן, לָא מִתְפַּשְּׁטֵי, אֶלָּא בְּזִמְנָא דְּמִתְעָרֵי בְּלִישָׁנָא בִּישָׁא לְתַתּ</w:t>
      </w:r>
      <w:r>
        <w:rPr>
          <w:rFonts w:ascii="David" w:hAnsi="David" w:cs="David"/>
          <w:color w:val="000000"/>
          <w:sz w:val="33"/>
          <w:szCs w:val="33"/>
          <w:rtl/>
        </w:rPr>
        <w:t xml:space="preserve">ָא, וּכְדֵין אִתְעַר הַהוּא רוּחָא </w:t>
      </w:r>
      <w:r>
        <w:rPr>
          <w:rFonts w:ascii="David" w:hAnsi="David" w:cs="David"/>
          <w:color w:val="000000"/>
          <w:rtl/>
        </w:rPr>
        <w:t>(נ''א חויא)</w:t>
      </w:r>
      <w:r>
        <w:rPr>
          <w:rFonts w:ascii="David" w:hAnsi="David" w:cs="David"/>
          <w:color w:val="000000"/>
          <w:sz w:val="33"/>
          <w:szCs w:val="33"/>
          <w:rtl/>
        </w:rPr>
        <w:t xml:space="preserve"> בִּישָׁא לְעֵילָּא, וּפָשַׁט מַשְׁכֵּיהּ וְקַשְׂקְשׂוֹי מִנֵּיהּ. דָּא סָלִיק, וְדָא נָחִית, וְקַשְׁיָא עָלֵיהּ הַהוּא אִתְפַּשְּׁטוּתָא דְּקַשְׂקְשׂוֹי בְּמִשְׁכֵּיהּ מִכֹּלָּא. מַאי טַעֲמָא. בְּגִין דְּאִתְפ</w:t>
      </w:r>
      <w:r>
        <w:rPr>
          <w:rFonts w:ascii="David" w:hAnsi="David" w:cs="David"/>
          <w:color w:val="000000"/>
          <w:sz w:val="33"/>
          <w:szCs w:val="33"/>
          <w:rtl/>
        </w:rPr>
        <w:t xml:space="preserve">ְּרַשׁ מִזִוּוּגֵיהּ. דְּאִלְמָלֵא הֲוָה כֹּלָּא בְּחִבּוּרָא חֲדָא, לָא יַכְלִין עָלְמִין לְמִסְבַּל לוֹן, וְכֹלָּא בְּגִין אִתְעֲרוּתָא דְּלִישָׁנָא בִּישָׁא דִּלְתַתָּא. </w:t>
      </w:r>
    </w:p>
    <w:p w14:paraId="4584C16E" w14:textId="77777777" w:rsidR="00000000" w:rsidRDefault="00AC0C38">
      <w:pPr>
        <w:bidi/>
        <w:jc w:val="both"/>
        <w:divId w:val="1137182161"/>
        <w:rPr>
          <w:rFonts w:ascii="David" w:eastAsia="Times New Roman" w:hAnsi="David" w:cs="David"/>
          <w:color w:val="000000"/>
          <w:sz w:val="33"/>
          <w:szCs w:val="33"/>
          <w:rtl/>
        </w:rPr>
      </w:pPr>
      <w:r>
        <w:rPr>
          <w:rFonts w:ascii="David" w:eastAsia="Times New Roman" w:hAnsi="David" w:cs="David"/>
          <w:color w:val="000000"/>
          <w:sz w:val="33"/>
          <w:szCs w:val="33"/>
          <w:rtl/>
        </w:rPr>
        <w:t>בֹּא וּרְאֵה, אַף עַל גַּב שֶׁזְּמַן קָבוּעַ הוּא לְכָל הַנְּחָשִׁים שֶׁל הָעוֹלָ</w:t>
      </w:r>
      <w:r>
        <w:rPr>
          <w:rFonts w:ascii="David" w:eastAsia="Times New Roman" w:hAnsi="David" w:cs="David"/>
          <w:color w:val="000000"/>
          <w:sz w:val="33"/>
          <w:szCs w:val="33"/>
          <w:rtl/>
        </w:rPr>
        <w:t xml:space="preserve">ם לִפְֹשט אֶת עוֹרָם, אֵינָם מִתְפַּשְּׁטִים אֶלָּא בִּזְמַן שֶׁמִּתְעוֹרְרִים בַּלָּשׁוֹן הָרָע לְמַטָּה, וְאָז מִתְעוֹרֵר אוֹתוֹ הָרוּחַ </w:t>
      </w:r>
      <w:r>
        <w:rPr>
          <w:rFonts w:ascii="David" w:eastAsia="Times New Roman" w:hAnsi="David" w:cs="David"/>
          <w:color w:val="000000"/>
          <w:sz w:val="23"/>
          <w:szCs w:val="23"/>
          <w:rtl/>
        </w:rPr>
        <w:t>(הגחש)</w:t>
      </w:r>
      <w:r>
        <w:rPr>
          <w:rFonts w:ascii="David" w:eastAsia="Times New Roman" w:hAnsi="David" w:cs="David"/>
          <w:color w:val="000000"/>
          <w:sz w:val="33"/>
          <w:szCs w:val="33"/>
          <w:rtl/>
        </w:rPr>
        <w:t xml:space="preserve"> הָרָע לְמַעְלָה, וּפוֹשֵׁט אֶת עוֹרוֹ וְאֶת קַשְׂקַשָּׂיו מִמֶּנּוּ. זֶה עוֹלֶה וְזֶה יוֹרֵד. וְקָשָׁה עָלָיו </w:t>
      </w:r>
      <w:r>
        <w:rPr>
          <w:rFonts w:ascii="David" w:eastAsia="Times New Roman" w:hAnsi="David" w:cs="David"/>
          <w:color w:val="000000"/>
          <w:sz w:val="33"/>
          <w:szCs w:val="33"/>
          <w:rtl/>
        </w:rPr>
        <w:t xml:space="preserve">אוֹתָהּ הַפְשָׁטַת הַקַּשְׂקַשִּׂים מֵעוֹרוֹ מֵהַכֹּל. מָה הַטַּעַם? מִשּׁוּם שֶׁנִּפְרָד מִזִּוּוּגוֹ. שֶׁאִלְמָלֵא הָיָה הַכֹּל בְּחִבּוּר אֶחָד, לֹא יָכְלוּ הָעוֹלָמוֹת לִסְבֹּל אוֹתָם, וְהַכֹּל מִשּׁוּם הַהִתְעוֹרְרוּת שֶׁל לָשׁוֹן הָרָע שֶׁלְּמַטָּה. </w:t>
      </w:r>
    </w:p>
    <w:p w14:paraId="10FD79D9" w14:textId="77777777" w:rsidR="00000000" w:rsidRDefault="00AC0C38">
      <w:pPr>
        <w:bidi/>
        <w:jc w:val="both"/>
        <w:divId w:val="2058580902"/>
        <w:rPr>
          <w:rFonts w:ascii="David" w:eastAsia="Times New Roman" w:hAnsi="David" w:cs="David"/>
          <w:color w:val="000000"/>
          <w:sz w:val="33"/>
          <w:szCs w:val="33"/>
          <w:rtl/>
        </w:rPr>
      </w:pPr>
    </w:p>
    <w:p w14:paraId="673827F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חִוְיָין דִּלְתַתָּא מִתְפַּשְּׁטֵי מֵהַהוּא מִשְׁכָא, כְּדֵין כָּל חַד וְחַד יָהִיב קָלָא, וְאַתְעַר לְכַמָּה חִוְיָין דְּקַיְימֵי בְּהַהוּא אֲתָר, דְּאִקְרֵי בּוֹר, דְּתַמָּן כַּמָה נְחָשִׁין קַיְימִין. וְכֻלְּהוּ דַּלְטוֹרִין, לְאַתְעֲרָא לְהַא</w:t>
      </w:r>
      <w:r>
        <w:rPr>
          <w:rFonts w:ascii="David" w:hAnsi="David" w:cs="David"/>
          <w:color w:val="000000"/>
          <w:sz w:val="33"/>
          <w:szCs w:val="33"/>
          <w:rtl/>
        </w:rPr>
        <w:t xml:space="preserve">י חִוְיָא רַבָּא, לְמֶהֱוֵי דַּלְטּוֹרָא עַל עָלְמָא. וְכֹלָּא בְּגִין הַאי אִתְעֲרוּ דְּלִישָׁנָא בִּישָׁא, כַּד קַיְּימָא אִתְעֲרוּתָא דִּילֵיהּ לְתַתָּא. </w:t>
      </w:r>
    </w:p>
    <w:p w14:paraId="7062EA8D" w14:textId="77777777" w:rsidR="00000000" w:rsidRDefault="00AC0C38">
      <w:pPr>
        <w:bidi/>
        <w:jc w:val="both"/>
        <w:divId w:val="926769381"/>
        <w:rPr>
          <w:rFonts w:ascii="David" w:eastAsia="Times New Roman" w:hAnsi="David" w:cs="David"/>
          <w:color w:val="000000"/>
          <w:sz w:val="33"/>
          <w:szCs w:val="33"/>
          <w:rtl/>
        </w:rPr>
      </w:pPr>
      <w:r>
        <w:rPr>
          <w:rFonts w:ascii="David" w:eastAsia="Times New Roman" w:hAnsi="David" w:cs="David"/>
          <w:color w:val="000000"/>
          <w:sz w:val="33"/>
          <w:szCs w:val="33"/>
          <w:rtl/>
        </w:rPr>
        <w:t>וּכְשֶׁהַנְּחָשִׁים שֶׁלְּמַטָּה מִתְפַּשְּׁטוֹת מֵאוֹתוֹ הָעוֹר, אֲזַי כָּל אַחַת וְאַחַת נוֹתֶנ</w:t>
      </w:r>
      <w:r>
        <w:rPr>
          <w:rFonts w:ascii="David" w:eastAsia="Times New Roman" w:hAnsi="David" w:cs="David"/>
          <w:color w:val="000000"/>
          <w:sz w:val="33"/>
          <w:szCs w:val="33"/>
          <w:rtl/>
        </w:rPr>
        <w:t>ֶת קוֹל, וּמְעוֹרֶרֶת כַּמָּה נְחָשִׁים שֶׁעוֹמְדוֹת בְּאוֹתוֹ מָקוֹם, שֶׁנִּקְרָא בּוֹר, שֶׁשָּׁם קַיָּמִים כַּמָּה נְחָשִׁים. וְכֻלָּם מַלְשִׁינִים לְעוֹרֵר אֶת הַנָּחָשׁ הַגָּדוֹל הַזֶּה לִהְיוֹת מַלְשִׁין עַל הָעוֹלָם, וְהַכֹּל מִשּׁוּם הַהִתְעוֹרְרוּת</w:t>
      </w:r>
      <w:r>
        <w:rPr>
          <w:rFonts w:ascii="David" w:eastAsia="Times New Roman" w:hAnsi="David" w:cs="David"/>
          <w:color w:val="000000"/>
          <w:sz w:val="33"/>
          <w:szCs w:val="33"/>
          <w:rtl/>
        </w:rPr>
        <w:t xml:space="preserve"> הַזּוֹ שֶׁל לָשׁוֹן הָרָע, כְּשֶׁקַּיֶּמֶת הִתְעוֹרְרוּת שֶׁלּוֹ לְמַטָּה. </w:t>
      </w:r>
    </w:p>
    <w:p w14:paraId="1DCD14AB" w14:textId="77777777" w:rsidR="00000000" w:rsidRDefault="00AC0C38">
      <w:pPr>
        <w:bidi/>
        <w:jc w:val="both"/>
        <w:divId w:val="2058580902"/>
        <w:rPr>
          <w:rFonts w:ascii="David" w:eastAsia="Times New Roman" w:hAnsi="David" w:cs="David"/>
          <w:color w:val="000000"/>
          <w:sz w:val="33"/>
          <w:szCs w:val="33"/>
          <w:rtl/>
        </w:rPr>
      </w:pPr>
    </w:p>
    <w:p w14:paraId="5F9E97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דָּא, מַאן דְּלָעֵי בְּאוֹרַיְיתָא, כַּמָה אִינּוּן דְּאִקְרוּן לְשׁוֹן הַקֹּדֶשׁ, דְּמִתְחַבְּרָן וְאַתְעֲרֵי אַתְעֲרוּתָא, לְהַהוּא אֲתָר דְּאִקְרֵי לָשׁוֹן הַקֹּד</w:t>
      </w:r>
      <w:r>
        <w:rPr>
          <w:rFonts w:ascii="David" w:hAnsi="David" w:cs="David"/>
          <w:color w:val="000000"/>
          <w:sz w:val="33"/>
          <w:szCs w:val="33"/>
          <w:rtl/>
        </w:rPr>
        <w:t>ֶשׁ. לָשׁוֹן מֵהַהוּא קֹדֶשׁ דִּלְעֵילָּא. וְכַמָּה קְדוּשׁוֹת וְקִדּוּשִׁין מִתְעֲרִין מִכָל סִטְרִין. זַכָּאָה חוּלָקֵיהוֹן דְּצַדִּיקַיָּיא, אִינּוּן דְּגַרְמֵי לְאַתְעֲרָא קִדּוּשִׁין לְעֵילָּא וּלְתַתָּא, קְדוּשָׁה דִּלְעֵילָּא וּקְדוּשָּׁה דִּלְתַתָּ</w:t>
      </w:r>
      <w:r>
        <w:rPr>
          <w:rFonts w:ascii="David" w:hAnsi="David" w:cs="David"/>
          <w:color w:val="000000"/>
          <w:sz w:val="33"/>
          <w:szCs w:val="33"/>
          <w:rtl/>
        </w:rPr>
        <w:t xml:space="preserve">א. </w:t>
      </w:r>
    </w:p>
    <w:p w14:paraId="623619BC" w14:textId="77777777" w:rsidR="00000000" w:rsidRDefault="00AC0C38">
      <w:pPr>
        <w:bidi/>
        <w:jc w:val="both"/>
        <w:divId w:val="1497526433"/>
        <w:rPr>
          <w:rFonts w:ascii="David" w:eastAsia="Times New Roman" w:hAnsi="David" w:cs="David"/>
          <w:color w:val="000000"/>
          <w:sz w:val="33"/>
          <w:szCs w:val="33"/>
          <w:rtl/>
        </w:rPr>
      </w:pPr>
      <w:r>
        <w:rPr>
          <w:rFonts w:ascii="David" w:eastAsia="Times New Roman" w:hAnsi="David" w:cs="David"/>
          <w:color w:val="000000"/>
          <w:sz w:val="33"/>
          <w:szCs w:val="33"/>
          <w:rtl/>
        </w:rPr>
        <w:t>כְּמוֹ כֵן מִי שֶׁלּוֹמֵד תּוֹרָה, כַּמָּה הֵם שֶׁנִּקְרָאִים לְשׁוֹן הַקֹּדֶשׁ, שֶׁמִּתְחַבְּרִים וּמְעִירִים הִתְעוֹרְרוּת לְאוֹתוֹ מָקוֹם שֶׁנִּקְרָא לְשׁוֹן הַקֹּדֶשׁ. לָשׁוֹן מֵאוֹתוֹ קֹדֶשׁ שֶׁלְּמַעְלָה. וְכַמָּה קְדֻשּׁוֹת וְקִדּוּשִׁים מִתְעו</w:t>
      </w:r>
      <w:r>
        <w:rPr>
          <w:rFonts w:ascii="David" w:eastAsia="Times New Roman" w:hAnsi="David" w:cs="David"/>
          <w:color w:val="000000"/>
          <w:sz w:val="33"/>
          <w:szCs w:val="33"/>
          <w:rtl/>
        </w:rPr>
        <w:t xml:space="preserve">ֹרְרִים מִכָּל הַצְּדָדִים. אַשְׁרֵי חֶלְקָם שֶׁל הַצַּדִּיקִים, אוֹתָם שֶׁגּוֹרְמִים לְעוֹרֵר קְדֻשּׁוֹת לְמַעְלָה וּלְמַטָּה, קְדֻשָּׁה שֶׁלְּמַעְלָה וּקְדֻשָּׁה שֶׁלְּמַטָּה. </w:t>
      </w:r>
    </w:p>
    <w:p w14:paraId="50863091" w14:textId="77777777" w:rsidR="00000000" w:rsidRDefault="00AC0C38">
      <w:pPr>
        <w:bidi/>
        <w:jc w:val="both"/>
        <w:divId w:val="2058580902"/>
        <w:rPr>
          <w:rFonts w:ascii="David" w:eastAsia="Times New Roman" w:hAnsi="David" w:cs="David"/>
          <w:color w:val="000000"/>
          <w:sz w:val="33"/>
          <w:szCs w:val="33"/>
          <w:rtl/>
        </w:rPr>
      </w:pPr>
    </w:p>
    <w:p w14:paraId="4701FA6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כְּתִיב, </w:t>
      </w:r>
      <w:r>
        <w:rPr>
          <w:rFonts w:ascii="David" w:hAnsi="David" w:cs="David"/>
          <w:color w:val="000000"/>
          <w:rtl/>
        </w:rPr>
        <w:t>(ויקרא יא)</w:t>
      </w:r>
      <w:r>
        <w:rPr>
          <w:rFonts w:ascii="David" w:hAnsi="David" w:cs="David"/>
          <w:color w:val="000000"/>
          <w:sz w:val="33"/>
          <w:szCs w:val="33"/>
          <w:rtl/>
        </w:rPr>
        <w:t xml:space="preserve"> </w:t>
      </w:r>
      <w:r>
        <w:rPr>
          <w:rFonts w:ascii="David" w:hAnsi="David" w:cs="David"/>
          <w:color w:val="000000"/>
          <w:sz w:val="33"/>
          <w:szCs w:val="33"/>
          <w:rtl/>
        </w:rPr>
        <w:t>וְהִתְקַדִּשְׁתֶּם וִהְיִיתֶם קְדוֹשִׁים. וְהִתְקַדִּשְׁתֶּם: אֵלּוּ מַיִם רִאשׁוֹנִים. וְאִינּוּן אִתְקְרוּן מַיִין עִלָּאִין. וִהְיִיתֶם קְדוֹשִׁים: אִלֵּין מַיִין תַּתָּאִין, וְאִקְרוּן מַיִם אַחֲרוֹנִים. וּמָזוֹן בְּאֶמְצַע, בֵּין מַיִם רִאשׁוֹנִים לְמ</w:t>
      </w:r>
      <w:r>
        <w:rPr>
          <w:rFonts w:ascii="David" w:hAnsi="David" w:cs="David"/>
          <w:color w:val="000000"/>
          <w:sz w:val="33"/>
          <w:szCs w:val="33"/>
          <w:rtl/>
        </w:rPr>
        <w:t>ַיִם אַחֲרוֹנִים. וְעַל דָּא מָזוֹן, לָאו אִיהוּ בְּמַיִם אַחֲרוֹנִים, אֶלָּא בְּמַיִם רִאשׁוֹנִים. מַיִם רִאשׁוֹנִים מֵעֵילָּא דִּמְזוֹנָא תַּלְיָא בֵּיהּ. וְלָא בְּמַיִם אַחֲרוֹנִים. וְרָזָא לְקַדִּישֵׁי עֶלְיוֹנִין אִתְיְיהִיב. זַכָּאָה חוּלָקֵיהוֹן בְּ</w:t>
      </w:r>
      <w:r>
        <w:rPr>
          <w:rFonts w:ascii="David" w:hAnsi="David" w:cs="David"/>
          <w:color w:val="000000"/>
          <w:sz w:val="33"/>
          <w:szCs w:val="33"/>
          <w:rtl/>
        </w:rPr>
        <w:t xml:space="preserve">עָלְמָא דֵּין, וּבְעָלְמָא דְּאָתֵי. </w:t>
      </w:r>
    </w:p>
    <w:p w14:paraId="31EFFF16" w14:textId="77777777" w:rsidR="00000000" w:rsidRDefault="00AC0C38">
      <w:pPr>
        <w:bidi/>
        <w:jc w:val="both"/>
        <w:divId w:val="1922985513"/>
        <w:rPr>
          <w:rFonts w:ascii="David" w:eastAsia="Times New Roman" w:hAnsi="David" w:cs="David"/>
          <w:color w:val="000000"/>
          <w:sz w:val="33"/>
          <w:szCs w:val="33"/>
          <w:rtl/>
        </w:rPr>
      </w:pPr>
      <w:r>
        <w:rPr>
          <w:rFonts w:ascii="David" w:eastAsia="Times New Roman" w:hAnsi="David" w:cs="David"/>
          <w:color w:val="000000"/>
          <w:sz w:val="33"/>
          <w:szCs w:val="33"/>
          <w:rtl/>
        </w:rPr>
        <w:t xml:space="preserve">וְעַל זֶה כָּתוּב, </w:t>
      </w:r>
      <w:r>
        <w:rPr>
          <w:rFonts w:ascii="David" w:eastAsia="Times New Roman" w:hAnsi="David" w:cs="David"/>
          <w:color w:val="000000"/>
          <w:sz w:val="23"/>
          <w:szCs w:val="23"/>
          <w:rtl/>
        </w:rPr>
        <w:t>(ויקרא יא)</w:t>
      </w:r>
      <w:r>
        <w:rPr>
          <w:rFonts w:ascii="David" w:eastAsia="Times New Roman" w:hAnsi="David" w:cs="David"/>
          <w:color w:val="000000"/>
          <w:sz w:val="33"/>
          <w:szCs w:val="33"/>
          <w:rtl/>
        </w:rPr>
        <w:t xml:space="preserve"> וְהִתְקַדִּשְׁתֶּם וִהְיִיתֶם קְדשִׁים. וְהִתְקַדִּשְׁתֶּם - אֵלּוּ מַיִם רִאשׁוֹנִים. וְהֵם נִקְרָאִים מַיִם עֶלְיוֹנִים. וִהְיִיתֶם קְדשִׁים - אֵלּוּ הַמַּיִם הַתַּחְתּוֹנִים, וְנִקְרְא</w:t>
      </w:r>
      <w:r>
        <w:rPr>
          <w:rFonts w:ascii="David" w:eastAsia="Times New Roman" w:hAnsi="David" w:cs="David"/>
          <w:color w:val="000000"/>
          <w:sz w:val="33"/>
          <w:szCs w:val="33"/>
          <w:rtl/>
        </w:rPr>
        <w:t>וּ מַיִם אַחֲרוֹנִים. וּמָזוֹן בָּאֶמְצַע, בֵּין מַיִם רִאשׁוֹנִים לְמַיִם אַחֲרוֹנִים. וְעַל זֶה מָזוֹן אֵינוֹ בְּמַיִם אַחֲרוֹנִים, אֶלָּא בְּמַיִם רִאשׁוֹנִים. מַיִם הָרִאשׁוֹנִים מִמַּעְלָה, שֶׁהַמָּזוֹן תָּלוּי בּוֹ, וְלֹא בְּמַיִם אַחֲרוֹנִים. וְהַסּ</w:t>
      </w:r>
      <w:r>
        <w:rPr>
          <w:rFonts w:ascii="David" w:eastAsia="Times New Roman" w:hAnsi="David" w:cs="David"/>
          <w:color w:val="000000"/>
          <w:sz w:val="33"/>
          <w:szCs w:val="33"/>
          <w:rtl/>
        </w:rPr>
        <w:t xml:space="preserve">וֹד נִתָּן לִקְדוֹשִׁים עֶלְיוֹנִים. אַשְׁרֵי חֶלְקָם בָּעוֹלָם הַזֶּה וּבָעוֹלָם הַבָּא. </w:t>
      </w:r>
    </w:p>
    <w:p w14:paraId="5F19B546" w14:textId="77777777" w:rsidR="00000000" w:rsidRDefault="00AC0C38">
      <w:pPr>
        <w:bidi/>
        <w:jc w:val="both"/>
        <w:divId w:val="2058580902"/>
        <w:rPr>
          <w:rFonts w:ascii="David" w:eastAsia="Times New Roman" w:hAnsi="David" w:cs="David"/>
          <w:color w:val="000000"/>
          <w:sz w:val="33"/>
          <w:szCs w:val="33"/>
          <w:rtl/>
        </w:rPr>
      </w:pPr>
    </w:p>
    <w:p w14:paraId="784C26C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רְבִיעָאָה. הֵיכָלָא דָּא, אִיהוּ דְּאִקְרֵי </w:t>
      </w:r>
      <w:r>
        <w:rPr>
          <w:rFonts w:ascii="David" w:hAnsi="David" w:cs="David"/>
          <w:color w:val="000000"/>
          <w:rtl/>
        </w:rPr>
        <w:t>(ז' ע''א)</w:t>
      </w:r>
      <w:r>
        <w:rPr>
          <w:rFonts w:ascii="David" w:hAnsi="David" w:cs="David"/>
          <w:color w:val="000000"/>
          <w:sz w:val="33"/>
          <w:szCs w:val="33"/>
          <w:rtl/>
        </w:rPr>
        <w:t xml:space="preserve"> חוֹבָ''ה. וְדָא אִיהוּ </w:t>
      </w:r>
      <w:r>
        <w:rPr>
          <w:rFonts w:ascii="David" w:hAnsi="David" w:cs="David"/>
          <w:color w:val="000000"/>
          <w:rtl/>
        </w:rPr>
        <w:t>(תהלים מ)</w:t>
      </w:r>
      <w:r>
        <w:rPr>
          <w:rFonts w:ascii="David" w:hAnsi="David" w:cs="David"/>
          <w:color w:val="000000"/>
          <w:sz w:val="33"/>
          <w:szCs w:val="33"/>
          <w:rtl/>
        </w:rPr>
        <w:t xml:space="preserve"> טִיט הַיּוִן, לָקֳבֵל שְׁמָא אַחֲרָא דְּאִקְרֵי אֶבֶן מִכְשׁוֹל, ו</w:t>
      </w:r>
      <w:r>
        <w:rPr>
          <w:rFonts w:ascii="David" w:hAnsi="David" w:cs="David"/>
          <w:color w:val="000000"/>
          <w:sz w:val="33"/>
          <w:szCs w:val="33"/>
          <w:rtl/>
        </w:rPr>
        <w:t xml:space="preserve">ְכֹלָּא חַד. אִיהוּ חוֹבָ''ה, בְּגִין דְּתַמָּן קַיְימֵי כָּל חוֹבֵי דְּעָלְמָא, אַכְרָעוּתָא דְּחוֹבִין. </w:t>
      </w:r>
    </w:p>
    <w:p w14:paraId="1C7987A7" w14:textId="77777777" w:rsidR="00000000" w:rsidRDefault="00AC0C38">
      <w:pPr>
        <w:bidi/>
        <w:jc w:val="both"/>
        <w:divId w:val="936249019"/>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הָרְבִיעִי. הַהֵיכָל הַזֶּה הוּא נִקְרָא חוֹבָ''ה. וְזֶהוּ </w:t>
      </w:r>
      <w:r>
        <w:rPr>
          <w:rFonts w:ascii="David" w:eastAsia="Times New Roman" w:hAnsi="David" w:cs="David"/>
          <w:color w:val="000000"/>
          <w:sz w:val="23"/>
          <w:szCs w:val="23"/>
          <w:rtl/>
        </w:rPr>
        <w:t>(תהלים מ)</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טִיט הַיָּוֵן, כְּנֶגֶד שֵׁם אַחֵר שֶׁנִּקְרָא אֶבֶן מִכְשׁוֹל, וְהַכֹּל אֶחָד. הוּא חוֹבָ''ה, מִשּׁוּם שֶׁשָּׁם קַיָּמִים כָּל חֲטָאֵי הָעוֹלָם, הַכְרָעַת הַחֲטָאִים. </w:t>
      </w:r>
    </w:p>
    <w:p w14:paraId="7D55CAD6" w14:textId="77777777" w:rsidR="00000000" w:rsidRDefault="00AC0C38">
      <w:pPr>
        <w:bidi/>
        <w:jc w:val="both"/>
        <w:divId w:val="2058580902"/>
        <w:rPr>
          <w:rFonts w:ascii="David" w:eastAsia="Times New Roman" w:hAnsi="David" w:cs="David"/>
          <w:color w:val="000000"/>
          <w:sz w:val="33"/>
          <w:szCs w:val="33"/>
          <w:rtl/>
        </w:rPr>
      </w:pPr>
    </w:p>
    <w:p w14:paraId="5F53644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בְּגִין דְּכַד חָבָאן בְּנִי נָשָׁא, כָּל אִינּוּן גַּרְדִּינֵי נִימוּסִין, נַטְלִין </w:t>
      </w:r>
      <w:r>
        <w:rPr>
          <w:rFonts w:ascii="David" w:hAnsi="David" w:cs="David"/>
          <w:color w:val="000000"/>
          <w:sz w:val="33"/>
          <w:szCs w:val="33"/>
          <w:rtl/>
        </w:rPr>
        <w:t>אִינּוּן חוֹבִין, וּמַנְחֵי לוֹן בְּהַאי הֵיכָלָא דְּאִקְרֵי חוֹבָה. וְכָל זַכְיָין דְּעָלְמָא, כֻּלְּהוּ מַלְאֲכִין קַדִישִׁין דִּמְמָנָן עַל זַכְוָון דְּעָלְמָא, כֻּלְּהוּ נַטְלֵי לְאִינּוּן זַכְוָון, וְאוֹקְמֵי לוֹן בְּהֵיכָלָא רְבִיעָאָה דְּאִקְרֵי זְכ</w:t>
      </w:r>
      <w:r>
        <w:rPr>
          <w:rFonts w:ascii="David" w:hAnsi="David" w:cs="David"/>
          <w:color w:val="000000"/>
          <w:sz w:val="33"/>
          <w:szCs w:val="33"/>
          <w:rtl/>
        </w:rPr>
        <w:t xml:space="preserve">וּת, וְתַמָּן קַיְימֵי זַכְוָון דִּבְנִי נָשָׁא. וְחוֹבִין קַיְימֵי בְּהֵיכָלָא אַחֲרָא, דְּאִקְרֵי חוֹבָה. וְאַתְקָלוּ כַּחֲדָא בְּיוֹמָא דְּרֹאשׁ הַשָּׁנָה כִּי </w:t>
      </w:r>
      <w:r>
        <w:rPr>
          <w:rFonts w:ascii="David" w:hAnsi="David" w:cs="David"/>
          <w:color w:val="000000"/>
          <w:rtl/>
        </w:rPr>
        <w:t>(קהלת ז)</w:t>
      </w:r>
      <w:r>
        <w:rPr>
          <w:rFonts w:ascii="David" w:hAnsi="David" w:cs="David"/>
          <w:color w:val="000000"/>
          <w:sz w:val="33"/>
          <w:szCs w:val="33"/>
          <w:rtl/>
        </w:rPr>
        <w:t xml:space="preserve"> גַם אֶת זֶה לְעֻמַּת זֶה עָשָׂה הָאֱלהִים. וּלְבָתַר דְּאַכְרָעוּ זַכְיָין, אוֹ חוֹב</w:t>
      </w:r>
      <w:r>
        <w:rPr>
          <w:rFonts w:ascii="David" w:hAnsi="David" w:cs="David"/>
          <w:color w:val="000000"/>
          <w:sz w:val="33"/>
          <w:szCs w:val="33"/>
          <w:rtl/>
        </w:rPr>
        <w:t xml:space="preserve">ִין, לְסִטְרָא דָּא, אוֹ לְסִטְרָא דָּא, הָכִי נָצַח. </w:t>
      </w:r>
    </w:p>
    <w:p w14:paraId="1D3B17C4" w14:textId="77777777" w:rsidR="00000000" w:rsidRDefault="00AC0C38">
      <w:pPr>
        <w:bidi/>
        <w:jc w:val="both"/>
        <w:divId w:val="833840294"/>
        <w:rPr>
          <w:rFonts w:ascii="David" w:eastAsia="Times New Roman" w:hAnsi="David" w:cs="David"/>
          <w:color w:val="000000"/>
          <w:sz w:val="33"/>
          <w:szCs w:val="33"/>
          <w:rtl/>
        </w:rPr>
      </w:pPr>
      <w:r>
        <w:rPr>
          <w:rFonts w:ascii="David" w:eastAsia="Times New Roman" w:hAnsi="David" w:cs="David"/>
          <w:color w:val="000000"/>
          <w:sz w:val="33"/>
          <w:szCs w:val="33"/>
          <w:rtl/>
        </w:rPr>
        <w:t>מִשּׁוּם שֶׁכַּאֲשֶׁר חוֹטְאִים בְּנֵי אָדָם, כָּל אֵלּוּ שׁוֹמְרֵי הַחֻקִּים לוֹקְחִים אוֹתָם הַחֲטָאִים וּמַנִּיחִים אוֹתָם בַּהֵיכָל הַזֶּה שֶׁנִּקְרָא חוֹבָה. וְכָל זְכֻיּוֹת הָעוֹלָם, כָּל הַמַּל</w:t>
      </w:r>
      <w:r>
        <w:rPr>
          <w:rFonts w:ascii="David" w:eastAsia="Times New Roman" w:hAnsi="David" w:cs="David"/>
          <w:color w:val="000000"/>
          <w:sz w:val="33"/>
          <w:szCs w:val="33"/>
          <w:rtl/>
        </w:rPr>
        <w:t>ְאָכִים הַקְּדוֹשִׁים שֶׁמְּמֻנִּים עַל זְכֻיּוֹת הָעוֹלָם, כֻּלָּם נוֹטְלִים אֶת אוֹתָן הַזְּכֻיּוֹת, וּמַעֲמִידִים אוֹתָן בַּהֵיכָל הָרְבִיעִי שֶׁנִּקְרָא זְכוּת, וְשָׁם עוֹמְדוֹת זְכֻיּוֹת בְּנֵי אָדָם, וְהַחֲטָאִים עוֹמְדִים בְּהֵיכָל אַחֵר שֶׁנִּקְרָא</w:t>
      </w:r>
      <w:r>
        <w:rPr>
          <w:rFonts w:ascii="David" w:eastAsia="Times New Roman" w:hAnsi="David" w:cs="David"/>
          <w:color w:val="000000"/>
          <w:sz w:val="33"/>
          <w:szCs w:val="33"/>
          <w:rtl/>
        </w:rPr>
        <w:t xml:space="preserve"> חוֹבָה. וְנִשְׁקָלִים כְּאֶחָד בַּיּוֹם שֶׁל רֹאשׁ הַשָּׁנָה, כִּי </w:t>
      </w:r>
      <w:r>
        <w:rPr>
          <w:rFonts w:ascii="David" w:eastAsia="Times New Roman" w:hAnsi="David" w:cs="David"/>
          <w:color w:val="000000"/>
          <w:sz w:val="23"/>
          <w:szCs w:val="23"/>
          <w:rtl/>
        </w:rPr>
        <w:t>(קהלת ז)</w:t>
      </w:r>
      <w:r>
        <w:rPr>
          <w:rFonts w:ascii="David" w:eastAsia="Times New Roman" w:hAnsi="David" w:cs="David"/>
          <w:color w:val="000000"/>
          <w:sz w:val="33"/>
          <w:szCs w:val="33"/>
          <w:rtl/>
        </w:rPr>
        <w:t xml:space="preserve"> גַּם אֶת זֶה לְעֻמַּת זֶה עָשָׂה הָאֱלֹהִים. וְאַחַר שֶׁהִכְרִיעוּ הַזְּכֻיּוֹת אוֹ הַחוֹבוֹת לְצַד זֶה אוֹ לְצַד זֶה, כָּךְ מְנַצֵּחַ. </w:t>
      </w:r>
    </w:p>
    <w:p w14:paraId="7F0B8C79"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48" w:name="HtmpReportNum0506_L2"/>
      <w:bookmarkStart w:id="1049" w:name="דףBרס''הBע''ב"/>
      <w:bookmarkEnd w:id="1048"/>
      <w:bookmarkEnd w:id="1049"/>
    </w:p>
    <w:p w14:paraId="7918E8BA" w14:textId="77777777" w:rsidR="00000000" w:rsidRDefault="00AC0C38">
      <w:pPr>
        <w:pStyle w:val="NormalWeb"/>
        <w:bidi/>
        <w:jc w:val="both"/>
        <w:divId w:val="2058580902"/>
        <w:rPr>
          <w:rFonts w:ascii="David" w:hAnsi="David" w:cs="David"/>
          <w:color w:val="000000"/>
          <w:sz w:val="33"/>
          <w:szCs w:val="33"/>
          <w:rtl/>
        </w:rPr>
      </w:pPr>
      <w:hyperlink w:anchor="דף_רס''ה_ע''ב!" w:history="1">
        <w:r>
          <w:rPr>
            <w:rStyle w:val="Hyperlink"/>
            <w:rFonts w:ascii="David" w:hAnsi="David" w:cs="David"/>
            <w:b/>
            <w:bCs/>
            <w:sz w:val="45"/>
            <w:szCs w:val="45"/>
            <w:rtl/>
          </w:rPr>
          <w:t>דף</w:t>
        </w:r>
        <w:r>
          <w:rPr>
            <w:rStyle w:val="Hyperlink"/>
            <w:rFonts w:ascii="David" w:hAnsi="David" w:cs="David"/>
            <w:b/>
            <w:bCs/>
            <w:sz w:val="45"/>
            <w:szCs w:val="45"/>
            <w:rtl/>
          </w:rPr>
          <w:t xml:space="preserve"> רס''ה ע''ב</w:t>
        </w:r>
      </w:hyperlink>
    </w:p>
    <w:p w14:paraId="4BA521A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וְעַל דָּא, בְּיוֹמָא דְּרֹאשׁ הַשָּׁנָה, כַּד מִתְעָרִין אִלֵּין תְּרֵין סִטְרִין, זְכוּת וְחוֹבָה. וּבְהוּ תַּלְיָין חַיִּים וּמָוֶת. אִי זַכְיָין אַכְרָעוּ, לְסִטְרָא דָּא דְּאִקְרֵי זְכוּת, אִכְתּוּב בַּר נָשׁ בְּהַהוּא סִטְרָא דְּאִקְרֵי </w:t>
      </w:r>
      <w:r>
        <w:rPr>
          <w:rFonts w:ascii="David" w:hAnsi="David" w:cs="David"/>
          <w:color w:val="000000"/>
          <w:sz w:val="33"/>
          <w:szCs w:val="33"/>
          <w:rtl/>
        </w:rPr>
        <w:t>חַיִּים.</w:t>
      </w:r>
      <w:r>
        <w:rPr>
          <w:rFonts w:ascii="David" w:hAnsi="David" w:cs="David"/>
          <w:color w:val="000000"/>
          <w:sz w:val="33"/>
          <w:szCs w:val="33"/>
          <w:rtl/>
        </w:rPr>
        <w:t xml:space="preserve"> </w:t>
      </w:r>
      <w:r>
        <w:rPr>
          <w:rFonts w:ascii="David" w:hAnsi="David" w:cs="David"/>
          <w:color w:val="000000"/>
          <w:rtl/>
        </w:rPr>
        <w:t>(דף רס''ה ע''ב)</w:t>
      </w:r>
      <w:r>
        <w:rPr>
          <w:rFonts w:ascii="David" w:hAnsi="David" w:cs="David"/>
          <w:color w:val="000000"/>
          <w:rtl/>
        </w:rPr>
        <w:t xml:space="preserve"> </w:t>
      </w:r>
      <w:r>
        <w:rPr>
          <w:rFonts w:ascii="David" w:hAnsi="David" w:cs="David"/>
          <w:color w:val="000000"/>
          <w:sz w:val="33"/>
          <w:szCs w:val="33"/>
          <w:rtl/>
        </w:rPr>
        <w:t xml:space="preserve">בְּגִין, דְּהָנֵי תְּרֵין סִטְרִין קַיְימֵי בְּהַהוּא יוֹמָא, דָּא בְּסִטְרָא דָּא, וְדָא בְּסִטְרָא דָּא. אִי זָכֵי הַהוּא בַּר נָשׁ, וְנַצְחִין אִינּוּן זַכְיָין, הָא אִכְתּוּב הַהוּא בַּר נָשׁ לְחַיִים. בְּגִין דְּאָחִיד בֵּיהּ </w:t>
      </w:r>
      <w:r>
        <w:rPr>
          <w:rFonts w:ascii="David" w:hAnsi="David" w:cs="David"/>
          <w:color w:val="000000"/>
          <w:sz w:val="33"/>
          <w:szCs w:val="33"/>
          <w:rtl/>
        </w:rPr>
        <w:t xml:space="preserve">הַאי סִטְרָא קַדִישָׁא, דְּאִקְרֵי זְכוּת, וְחַיִּים אָחִיד בֵּיהּ, וְאָמַר דָּא דִּילִי הוּא, וְדִידִי הֲוָה, וּכְדֵין אִכְתּוּב הַהוּא בַּר נָשׁ לְחַיִים. </w:t>
      </w:r>
      <w:r>
        <w:rPr>
          <w:rFonts w:ascii="David" w:hAnsi="David" w:cs="David"/>
          <w:color w:val="000000"/>
          <w:rtl/>
        </w:rPr>
        <w:t>(ס''א ואכתוב עד איהו דיליה)</w:t>
      </w:r>
      <w:r>
        <w:rPr>
          <w:rFonts w:ascii="David" w:hAnsi="David" w:cs="David"/>
          <w:color w:val="000000"/>
          <w:sz w:val="33"/>
          <w:szCs w:val="33"/>
          <w:rtl/>
        </w:rPr>
        <w:t xml:space="preserve"> </w:t>
      </w:r>
    </w:p>
    <w:p w14:paraId="1907F349" w14:textId="77777777" w:rsidR="00000000" w:rsidRDefault="00AC0C38">
      <w:pPr>
        <w:bidi/>
        <w:jc w:val="both"/>
        <w:divId w:val="1752434196"/>
        <w:rPr>
          <w:rFonts w:ascii="David" w:eastAsia="Times New Roman" w:hAnsi="David" w:cs="David"/>
          <w:color w:val="000000"/>
          <w:sz w:val="33"/>
          <w:szCs w:val="33"/>
          <w:rtl/>
        </w:rPr>
      </w:pPr>
      <w:r>
        <w:rPr>
          <w:rFonts w:ascii="David" w:eastAsia="Times New Roman" w:hAnsi="David" w:cs="David"/>
          <w:color w:val="000000"/>
          <w:sz w:val="33"/>
          <w:szCs w:val="33"/>
          <w:rtl/>
        </w:rPr>
        <w:t>וְעַל זֶה, בַּיּוֹם שֶׁל רֹאשׁ הַשָּׁנָה, כְּשֶׁמִּתְעוֹרְרִים שְׁנֵי</w:t>
      </w:r>
      <w:r>
        <w:rPr>
          <w:rFonts w:ascii="David" w:eastAsia="Times New Roman" w:hAnsi="David" w:cs="David"/>
          <w:color w:val="000000"/>
          <w:sz w:val="33"/>
          <w:szCs w:val="33"/>
          <w:rtl/>
        </w:rPr>
        <w:t xml:space="preserve"> הַצְּדָדִים הַלָּלוּ, זְכוּת וְחוֹבָה, וּבָהֶם תְּלוּיִים חַיִּים וּמָוֶת - אִם הַזְּכֻיּוֹת הִכְרִיעוּ לַצַּד הַזֶּה שֶׁנִּקְרָא זְכוּת, נִכְתָּב הָאָדָם בְּאוֹתוֹ צַד שֶׁנִּקְרָא חַיִּים. מִשּׁוּם שֶׁשְּׁנֵי הַצְּדָדִים הַלָּלוּ עוֹמְדִים בְּאוֹתוֹ יוֹם</w:t>
      </w:r>
      <w:r>
        <w:rPr>
          <w:rFonts w:ascii="David" w:eastAsia="Times New Roman" w:hAnsi="David" w:cs="David"/>
          <w:color w:val="000000"/>
          <w:sz w:val="33"/>
          <w:szCs w:val="33"/>
          <w:rtl/>
        </w:rPr>
        <w:t>, זֶה בְּצַד זֶה וְזֶה בְּצַד זֶה. אִם זוֹכֶה אוֹתוֹ אָדָם וְנִצְּחוּ אוֹתָן זְכֻיּוֹת, הֲרֵי נִכְתָּב אוֹתוֹ אָדָם לְחַיִּים, מִשּׁוּם שֶׁאָחַז בּוֹ הַצַּד הַקָּדוֹשׁ הַזֶּה שֶׁנִּקְרָא זְכוּת, וְהַחַיִּים אָחֲזוּ בוֹ, וְאוֹמֵר: זֶה שֶׁלִּי הוּא, וְשֶׁלִּ</w:t>
      </w:r>
      <w:r>
        <w:rPr>
          <w:rFonts w:ascii="David" w:eastAsia="Times New Roman" w:hAnsi="David" w:cs="David"/>
          <w:color w:val="000000"/>
          <w:sz w:val="33"/>
          <w:szCs w:val="33"/>
          <w:rtl/>
        </w:rPr>
        <w:t xml:space="preserve">י הָיָה. וְאָז נִכְתָּב אוֹתוֹ אָדָם לְחַיִּים </w:t>
      </w:r>
      <w:r>
        <w:rPr>
          <w:rFonts w:ascii="David" w:eastAsia="Times New Roman" w:hAnsi="David" w:cs="David"/>
          <w:color w:val="000000"/>
          <w:sz w:val="23"/>
          <w:szCs w:val="23"/>
          <w:rtl/>
        </w:rPr>
        <w:t>(ונכתב שהוא שלו)</w:t>
      </w:r>
      <w:r>
        <w:rPr>
          <w:rFonts w:ascii="David" w:eastAsia="Times New Roman" w:hAnsi="David" w:cs="David"/>
          <w:color w:val="000000"/>
          <w:sz w:val="33"/>
          <w:szCs w:val="33"/>
          <w:rtl/>
        </w:rPr>
        <w:t xml:space="preserve">. </w:t>
      </w:r>
    </w:p>
    <w:p w14:paraId="610CEA2B" w14:textId="77777777" w:rsidR="00000000" w:rsidRDefault="00AC0C38">
      <w:pPr>
        <w:bidi/>
        <w:jc w:val="both"/>
        <w:divId w:val="2058580902"/>
        <w:rPr>
          <w:rFonts w:ascii="David" w:eastAsia="Times New Roman" w:hAnsi="David" w:cs="David"/>
          <w:color w:val="000000"/>
          <w:sz w:val="33"/>
          <w:szCs w:val="33"/>
          <w:rtl/>
        </w:rPr>
      </w:pPr>
    </w:p>
    <w:p w14:paraId="47806BB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נַצְחָן חוֹבִין, הַאי סִטְרָא אַחֲרָא מִסְאֲבָא, דְּאִקְרֵי חוֹבָה וּמָוְת, אָחִיד בֵּיהּ, אָמַר הַאי דִּידִי הוּא, וְדִידִי הֲוִי, וּכְדֵין אִכְתּוּב דְּאִיהוּ דִּילֵיהּ. וְדָא הוּא</w:t>
      </w:r>
      <w:r>
        <w:rPr>
          <w:rFonts w:ascii="David" w:hAnsi="David" w:cs="David"/>
          <w:color w:val="000000"/>
          <w:sz w:val="33"/>
          <w:szCs w:val="33"/>
          <w:rtl/>
        </w:rPr>
        <w:t xml:space="preserve"> דְּתָנֵינָן, דְּהָא בְּיוֹמָא דָּא דְרֹאשׁ הַשָּׁנָה, אִכְתּוּב בַּר נָשׁ, אוֹ לְחַיִים אוֹ לְמִיתָה. אִי אִכְתּוּב בְּסִטְרָא דִּקְדוּשָׁה, אִכְתּוּב לְחַיִים, וְאִתְקָיָּים תַּמָּן, וְאִתְדְבַק בֵּיהּ. וְאִי אִכְתּוּב בְּסִטְרָא אַחֲרָא, אִתְקְיָּים בְּ</w:t>
      </w:r>
      <w:r>
        <w:rPr>
          <w:rFonts w:ascii="David" w:hAnsi="David" w:cs="David"/>
          <w:color w:val="000000"/>
          <w:sz w:val="33"/>
          <w:szCs w:val="33"/>
          <w:rtl/>
        </w:rPr>
        <w:t xml:space="preserve">סִטְרָא דִּמְסָאֲבוּתָא, וְדָבִיק בֵּיהּ, וְדָא הוּא הֵן לְחַיִים הֵן לַמָוְת. וְאִתְמְשַׁךְ בְּהַאי סִטְרָא אוֹ בְּהַאי סִטְרָא. </w:t>
      </w:r>
    </w:p>
    <w:p w14:paraId="24B1C54B" w14:textId="77777777" w:rsidR="00000000" w:rsidRDefault="00AC0C38">
      <w:pPr>
        <w:bidi/>
        <w:jc w:val="both"/>
        <w:divId w:val="601034071"/>
        <w:rPr>
          <w:rFonts w:ascii="David" w:eastAsia="Times New Roman" w:hAnsi="David" w:cs="David"/>
          <w:color w:val="000000"/>
          <w:sz w:val="33"/>
          <w:szCs w:val="33"/>
          <w:rtl/>
        </w:rPr>
      </w:pPr>
      <w:r>
        <w:rPr>
          <w:rFonts w:ascii="David" w:eastAsia="Times New Roman" w:hAnsi="David" w:cs="David"/>
          <w:color w:val="000000"/>
          <w:sz w:val="33"/>
          <w:szCs w:val="33"/>
          <w:rtl/>
        </w:rPr>
        <w:t>וְאִם נִצְּחוּ הַחֲטָאִים - הַצַּד הָאַחֵר הַטָּמֵא הַזֶּה, שֶׁנִּקְרָא חוֹבָה וּמָוֶת, אוֹחֵז בּוֹ וְאוֹמֵר: זֶה שֶׁלִּי הו</w:t>
      </w:r>
      <w:r>
        <w:rPr>
          <w:rFonts w:ascii="David" w:eastAsia="Times New Roman" w:hAnsi="David" w:cs="David"/>
          <w:color w:val="000000"/>
          <w:sz w:val="33"/>
          <w:szCs w:val="33"/>
          <w:rtl/>
        </w:rPr>
        <w:t>ּא, וְשֶׁלִּי הָיָה. וְאָז נִכְתָּב שֶׁהוּא שֶׁלּוֹ. וְזֶהוּ שֶׁשָּׁנִינוּ, שֶׁהֲרֵי בַּיּוֹם הַזֶּה שֶׁל רֹאשׁ הַשָּׁנָה נִכְתָּב אָדָם אוֹ לְחַיִּים אוֹ לְמִיתָה. אִם נִכְתָּב בְּצַד הַקְּדֻשָּׁה - נִכְתָּב לְחַיִּים וּמִתְקַיֵּם שָׁם וְנִדְבָּק בּוֹ. וְ</w:t>
      </w:r>
      <w:r>
        <w:rPr>
          <w:rFonts w:ascii="David" w:eastAsia="Times New Roman" w:hAnsi="David" w:cs="David"/>
          <w:color w:val="000000"/>
          <w:sz w:val="33"/>
          <w:szCs w:val="33"/>
          <w:rtl/>
        </w:rPr>
        <w:t xml:space="preserve">אִם נִכְתָּב בַּצַּד הָאַחֵר - מִתְקַיֵּם בְּצַד הַטֻּמְאָה וְדָבֵק בּוֹ, וְזֶהוּ הֵן לְחַיִּים הֵן לַמָּוֶת. וְנִמְשָׁךְ בַּצַּד הַזֶּה אוֹ בַּצַּד הַזֶּה. </w:t>
      </w:r>
    </w:p>
    <w:p w14:paraId="52EA9859" w14:textId="77777777" w:rsidR="00000000" w:rsidRDefault="00AC0C38">
      <w:pPr>
        <w:bidi/>
        <w:jc w:val="both"/>
        <w:divId w:val="2058580902"/>
        <w:rPr>
          <w:rFonts w:ascii="David" w:eastAsia="Times New Roman" w:hAnsi="David" w:cs="David"/>
          <w:color w:val="000000"/>
          <w:sz w:val="33"/>
          <w:szCs w:val="33"/>
          <w:rtl/>
        </w:rPr>
      </w:pPr>
    </w:p>
    <w:p w14:paraId="0CE380D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כָּל זִמְנָא דְּאִיהוּ קַיְּימָא בְּסִטְרָא דָּא דִּקְדוּשָׁה, כָּל קִדּוּשִׁין וְכָל דַּכְיָין </w:t>
      </w:r>
      <w:r>
        <w:rPr>
          <w:rFonts w:ascii="David" w:hAnsi="David" w:cs="David"/>
          <w:color w:val="000000"/>
          <w:sz w:val="33"/>
          <w:szCs w:val="33"/>
          <w:rtl/>
        </w:rPr>
        <w:t xml:space="preserve">מִתְדַּבְּקִין בֵּיהּ. יִקְרָא וְקוּדְשָׁא בְּרִיךְ הוּא יָתִיב וְיִּשְׁמַע לֵיהּ, עָלֵיהּ כְּתִיב </w:t>
      </w:r>
      <w:r>
        <w:rPr>
          <w:rFonts w:ascii="David" w:hAnsi="David" w:cs="David"/>
          <w:color w:val="000000"/>
          <w:rtl/>
        </w:rPr>
        <w:t>(תהלים צא)</w:t>
      </w:r>
      <w:r>
        <w:rPr>
          <w:rFonts w:ascii="David" w:hAnsi="David" w:cs="David"/>
          <w:color w:val="000000"/>
          <w:sz w:val="33"/>
          <w:szCs w:val="33"/>
          <w:rtl/>
        </w:rPr>
        <w:t xml:space="preserve"> יִקְרָאֵנִי וְאֶעֱנֵהוּ עִמּוֹ אָנֹכִי בְצָרָה אֲחַלְּצֵהוּ וַאֲכַבְּדֵהוּ אוֹרֶךְ יָמִים אַשְׂבִּיעֵהוּ וְאַרְאֵהוּ בִּישׁוּעָתִי. וְכָל זִמְנָא </w:t>
      </w:r>
      <w:r>
        <w:rPr>
          <w:rFonts w:ascii="David" w:hAnsi="David" w:cs="David"/>
          <w:color w:val="000000"/>
          <w:sz w:val="33"/>
          <w:szCs w:val="33"/>
          <w:rtl/>
        </w:rPr>
        <w:t xml:space="preserve">דְּאִיהוּ קַיְּימָא בְּסִטְרָא אַחֲרָא דִּמְסָאֲבָא, כָּל מִסְאֲבוּ, וְכָל חוֹבָה, וְכָל בִּישִׁין מִתְדַּבְּקָן בֵּיהּ. יִקְרָא, וְלֵית מַאן דְּיִשְׁמַע לֵיהּ. מְרָחַקָא אִיהוּ מְקוּדְשָׁא בְּרִיךְ הוּא, עָלֵיהּ כְּתִיב </w:t>
      </w:r>
      <w:r>
        <w:rPr>
          <w:rFonts w:ascii="David" w:hAnsi="David" w:cs="David"/>
          <w:color w:val="000000"/>
          <w:rtl/>
        </w:rPr>
        <w:t>(תהלים קיט)</w:t>
      </w:r>
      <w:r>
        <w:rPr>
          <w:rFonts w:ascii="David" w:hAnsi="David" w:cs="David"/>
          <w:color w:val="000000"/>
          <w:sz w:val="33"/>
          <w:szCs w:val="33"/>
          <w:rtl/>
        </w:rPr>
        <w:t xml:space="preserve"> רָחוֹק מֵרְשָׁעִים יְשׁ</w:t>
      </w:r>
      <w:r>
        <w:rPr>
          <w:rFonts w:ascii="David" w:hAnsi="David" w:cs="David"/>
          <w:color w:val="000000"/>
          <w:sz w:val="33"/>
          <w:szCs w:val="33"/>
          <w:rtl/>
        </w:rPr>
        <w:t xml:space="preserve">וּעָה וּכְתִיב </w:t>
      </w:r>
      <w:r>
        <w:rPr>
          <w:rFonts w:ascii="David" w:hAnsi="David" w:cs="David"/>
          <w:color w:val="000000"/>
          <w:rtl/>
        </w:rPr>
        <w:t>(ישעיה א)</w:t>
      </w:r>
      <w:r>
        <w:rPr>
          <w:rFonts w:ascii="David" w:hAnsi="David" w:cs="David"/>
          <w:color w:val="000000"/>
          <w:sz w:val="33"/>
          <w:szCs w:val="33"/>
          <w:rtl/>
        </w:rPr>
        <w:t xml:space="preserve"> גַּם כִּי תַרְבּוּ תְּפִלָּה אֵינֶנִּי שׁוֹמֵעַ. </w:t>
      </w:r>
    </w:p>
    <w:p w14:paraId="0ED1E71D" w14:textId="77777777" w:rsidR="00000000" w:rsidRDefault="00AC0C38">
      <w:pPr>
        <w:bidi/>
        <w:jc w:val="both"/>
        <w:divId w:val="1054937447"/>
        <w:rPr>
          <w:rFonts w:ascii="David" w:eastAsia="Times New Roman" w:hAnsi="David" w:cs="David"/>
          <w:color w:val="000000"/>
          <w:sz w:val="33"/>
          <w:szCs w:val="33"/>
          <w:rtl/>
        </w:rPr>
      </w:pPr>
      <w:r>
        <w:rPr>
          <w:rFonts w:ascii="David" w:eastAsia="Times New Roman" w:hAnsi="David" w:cs="David"/>
          <w:color w:val="000000"/>
          <w:sz w:val="33"/>
          <w:szCs w:val="33"/>
          <w:rtl/>
        </w:rPr>
        <w:t xml:space="preserve">כָּל זְמַן שֶׁהוּא עוֹמֵד בַּצַּד הַזֶּה שֶׁל הַקְּדֻשָּׁה, כָּל הַקִּדּוּשִׁים וְכָל הַטְּהָרוֹת נִדְבָּקִים בּוֹ. יִקְרָא - וְהַקָּדוֹשׁ בָּרוּךְ הוּא יָשׁוּב וְיִשְׁמַע לוֹ. עָלָיו כָּתוּב </w:t>
      </w:r>
      <w:r>
        <w:rPr>
          <w:rFonts w:ascii="David" w:eastAsia="Times New Roman" w:hAnsi="David" w:cs="David"/>
          <w:color w:val="000000"/>
          <w:sz w:val="23"/>
          <w:szCs w:val="23"/>
          <w:rtl/>
        </w:rPr>
        <w:t>(תהלים צא)</w:t>
      </w:r>
      <w:r>
        <w:rPr>
          <w:rFonts w:ascii="David" w:eastAsia="Times New Roman" w:hAnsi="David" w:cs="David"/>
          <w:color w:val="000000"/>
          <w:sz w:val="33"/>
          <w:szCs w:val="33"/>
          <w:rtl/>
        </w:rPr>
        <w:t xml:space="preserve"> יִקְרָאֵנִי וְאֶעֱנֵהוּ עִמּוֹ אָנֹכִי בְצָרָה אֲחַלּ</w:t>
      </w:r>
      <w:r>
        <w:rPr>
          <w:rFonts w:ascii="David" w:eastAsia="Times New Roman" w:hAnsi="David" w:cs="David"/>
          <w:color w:val="000000"/>
          <w:sz w:val="33"/>
          <w:szCs w:val="33"/>
          <w:rtl/>
        </w:rPr>
        <w:t>ְצֵהוּ וַאֲכַבְּדֵהוּ אֹרֶךְ יָמִים אַשְׂבִּיעֵהוּ וְאַרְאֵהוּ בִּישׁוּעָתִי. וְכָל זְמַן שֶׁהוּא עוֹמֵד בַּצַּד הָאַחֵר שֶׁל הַטֻּמְאָה, כָּל טֻמְאָה וְכָל חֵטְא וְכָל הָרָעוֹת נִדְבָּקוֹת בּוֹ. יִקְרָא - וְאֵין מִי שֶׁיִּשְׁמַע אוֹתוֹ, מְרֻחָק הוּא מֵהַק</w:t>
      </w:r>
      <w:r>
        <w:rPr>
          <w:rFonts w:ascii="David" w:eastAsia="Times New Roman" w:hAnsi="David" w:cs="David"/>
          <w:color w:val="000000"/>
          <w:sz w:val="33"/>
          <w:szCs w:val="33"/>
          <w:rtl/>
        </w:rPr>
        <w:t xml:space="preserve">ָּדוֹשׁ בָּרוּךְ הוּא. עָלָיו כָּתוּב, </w:t>
      </w:r>
      <w:r>
        <w:rPr>
          <w:rFonts w:ascii="David" w:eastAsia="Times New Roman" w:hAnsi="David" w:cs="David"/>
          <w:color w:val="000000"/>
          <w:sz w:val="23"/>
          <w:szCs w:val="23"/>
          <w:rtl/>
        </w:rPr>
        <w:t>(שם קיט)</w:t>
      </w:r>
      <w:r>
        <w:rPr>
          <w:rFonts w:ascii="David" w:eastAsia="Times New Roman" w:hAnsi="David" w:cs="David"/>
          <w:color w:val="000000"/>
          <w:sz w:val="33"/>
          <w:szCs w:val="33"/>
          <w:rtl/>
        </w:rPr>
        <w:t xml:space="preserve"> רָחוֹק מֵרְשָׁעִים יְשׁוּעָה, וְכָתוּב </w:t>
      </w:r>
      <w:r>
        <w:rPr>
          <w:rFonts w:ascii="David" w:eastAsia="Times New Roman" w:hAnsi="David" w:cs="David"/>
          <w:color w:val="000000"/>
          <w:sz w:val="23"/>
          <w:szCs w:val="23"/>
          <w:rtl/>
        </w:rPr>
        <w:t>(ישעיה א)</w:t>
      </w:r>
      <w:r>
        <w:rPr>
          <w:rFonts w:ascii="David" w:eastAsia="Times New Roman" w:hAnsi="David" w:cs="David"/>
          <w:color w:val="000000"/>
          <w:sz w:val="33"/>
          <w:szCs w:val="33"/>
          <w:rtl/>
        </w:rPr>
        <w:t xml:space="preserve"> גַּם כִּי תַרְבּוּ תְפִלָּה אֵינֶנִּי שּמֵעַ. </w:t>
      </w:r>
    </w:p>
    <w:p w14:paraId="259BE973" w14:textId="77777777" w:rsidR="00000000" w:rsidRDefault="00AC0C38">
      <w:pPr>
        <w:bidi/>
        <w:jc w:val="both"/>
        <w:divId w:val="2058580902"/>
        <w:rPr>
          <w:rFonts w:ascii="David" w:eastAsia="Times New Roman" w:hAnsi="David" w:cs="David"/>
          <w:color w:val="000000"/>
          <w:sz w:val="33"/>
          <w:szCs w:val="33"/>
          <w:rtl/>
        </w:rPr>
      </w:pPr>
    </w:p>
    <w:p w14:paraId="6957B72B"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דָּא, אִיהוּ אֲתָר דְּכָל אִינּוּן דְּאִקְרוּן אֱלֹהִים אֲחֵרִים, בְּגִין דְּאִתְגַּלְּיָין הָכָא. וְ</w:t>
      </w:r>
      <w:r>
        <w:rPr>
          <w:rFonts w:ascii="David" w:hAnsi="David" w:cs="David"/>
          <w:color w:val="000000"/>
          <w:sz w:val="33"/>
          <w:szCs w:val="33"/>
          <w:rtl/>
        </w:rPr>
        <w:t xml:space="preserve">כָל אִינּוּן דִּמְפַתּוּ לְהוּ לִבְנֵי נָשָׁא בְּעִנּוּגִין דְּהַאי עָלְמָא, לְאַזְנָאָה לְאִתְעַנְּגָא בְּעִנּוּגֵי נִאוּפִין דְּעָלְמָא, וּמַשְׁכֵי לְהוּ בָּתַר עִנּוּגִין וְנִאוּפִין דְּהַאי עָלְמָא, כִּדְקַאמְרָן. </w:t>
      </w:r>
    </w:p>
    <w:p w14:paraId="651AD704" w14:textId="77777777" w:rsidR="00000000" w:rsidRDefault="00AC0C38">
      <w:pPr>
        <w:bidi/>
        <w:jc w:val="both"/>
        <w:divId w:val="646056865"/>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הַזֶּה הוּא הַמָּקוֹם שֶׁל </w:t>
      </w:r>
      <w:r>
        <w:rPr>
          <w:rFonts w:ascii="David" w:eastAsia="Times New Roman" w:hAnsi="David" w:cs="David"/>
          <w:color w:val="000000"/>
          <w:sz w:val="33"/>
          <w:szCs w:val="33"/>
          <w:rtl/>
        </w:rPr>
        <w:t>כָּל אוֹתָם שֶׁנִּקְרָאִים אֱלֹהִים אֲחֵרִים, מִשּׁוּם שֶׁמִּתְגַּלִּים כָּאן. וְכָל אוֹתָם שֶׁמְּפַתִּים אֶת בְּנֵי הָאָדָם בְּתַעֲנוּגוֹת הָעוֹלָם הַזֶּה, לִזְנוֹת וּלְהִתְעַנֵּג בְּתַעֲנוּגוֹת שֶׁל נִאוּפִים שֶׁל הָעוֹלָם, וּמוֹשְׁכִים אוֹתָם אַחַר תַּע</w:t>
      </w:r>
      <w:r>
        <w:rPr>
          <w:rFonts w:ascii="David" w:eastAsia="Times New Roman" w:hAnsi="David" w:cs="David"/>
          <w:color w:val="000000"/>
          <w:sz w:val="33"/>
          <w:szCs w:val="33"/>
          <w:rtl/>
        </w:rPr>
        <w:t xml:space="preserve">ֲנוּגֵי וְנִאוּפֵי הָעוֹלָם הַזֶּה, כְּמוֹ שֶׁאָמַ רְנוּ. </w:t>
      </w:r>
    </w:p>
    <w:p w14:paraId="51B7B1F5" w14:textId="77777777" w:rsidR="00000000" w:rsidRDefault="00AC0C38">
      <w:pPr>
        <w:bidi/>
        <w:jc w:val="both"/>
        <w:divId w:val="2058580902"/>
        <w:rPr>
          <w:rFonts w:ascii="David" w:eastAsia="Times New Roman" w:hAnsi="David" w:cs="David"/>
          <w:color w:val="000000"/>
          <w:sz w:val="33"/>
          <w:szCs w:val="33"/>
          <w:rtl/>
        </w:rPr>
      </w:pPr>
    </w:p>
    <w:p w14:paraId="0F32E75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הֵיכָלָא, אִתְחָזֵי חַד רוּחָא שַׁלִּיט תַּקִּיפָא, דְּאִיהוּ עַל כֻּלְּהוּ, וְדָא אִקְרֵי אוּף הָכִי אֵל, כְּגַוְונָא דְּאַחֲרָא </w:t>
      </w:r>
      <w:r>
        <w:rPr>
          <w:rFonts w:ascii="David" w:hAnsi="David" w:cs="David"/>
          <w:color w:val="000000"/>
          <w:rtl/>
        </w:rPr>
        <w:t>(רנ''ח ע''א)</w:t>
      </w:r>
      <w:r>
        <w:rPr>
          <w:rFonts w:ascii="David" w:hAnsi="David" w:cs="David"/>
          <w:color w:val="000000"/>
          <w:sz w:val="33"/>
          <w:szCs w:val="33"/>
          <w:rtl/>
        </w:rPr>
        <w:t xml:space="preserve"> דְּבִסְטַר קְדוּשָּׁה. הַאי אִיהוּ </w:t>
      </w:r>
      <w:r>
        <w:rPr>
          <w:rFonts w:ascii="David" w:hAnsi="David" w:cs="David"/>
          <w:color w:val="000000"/>
          <w:rtl/>
        </w:rPr>
        <w:t>(דברים לכ</w:t>
      </w:r>
      <w:r>
        <w:rPr>
          <w:rFonts w:ascii="David" w:hAnsi="David" w:cs="David"/>
          <w:color w:val="000000"/>
          <w:rtl/>
        </w:rPr>
        <w:t>)</w:t>
      </w:r>
      <w:r>
        <w:rPr>
          <w:rFonts w:ascii="David" w:hAnsi="David" w:cs="David"/>
          <w:color w:val="000000"/>
          <w:sz w:val="33"/>
          <w:szCs w:val="33"/>
          <w:rtl/>
        </w:rPr>
        <w:t xml:space="preserve"> אֵ''ל נֵכָ''ר. וְדָא אִיהוּ דִּמְפַתֵּי לְבַר נָשׁ דְּלָעֵי בְּאוֹרַיְיתָא, אוֹ דְּקָאִים בְּבֵי מִדְרָשָׁא. הַאי רוּחָא תַּקִּיפָא מְפַתֵּי לֵיהּ, וְחָשִׁיב כַּמָה הִרְהוּרִין, וְאָמַר מַה אַתְּ קָאִים הָכָא, טַב לָךְ לְמֵיהַךְ בְּחַבּוּרַת אִינּוּן דְּ</w:t>
      </w:r>
      <w:r>
        <w:rPr>
          <w:rFonts w:ascii="David" w:hAnsi="David" w:cs="David"/>
          <w:color w:val="000000"/>
          <w:sz w:val="33"/>
          <w:szCs w:val="33"/>
          <w:rtl/>
        </w:rPr>
        <w:t xml:space="preserve">גָאוּ עַל בְּנֵי נָשָׁא, וְאִינּוּן דְּאָזְלִין בָּתַר נָשִׁין שְׁפִירָאן, וּמִתְעַנְּגֵי בְּעִנּוּגֵי עָלְמָא. כֵּיוָן דְּבַּר נָשׁ אִתְפַּתֵּי אֲבַתְרֵיהּ, כְּדֵין כֻּלְּהוּ שַׁטְיָין וְאָזְלֵי וְאִתְמַשְּׁכָאָן אֲבַתְרֵיהּ. </w:t>
      </w:r>
    </w:p>
    <w:p w14:paraId="2EE288B8" w14:textId="77777777" w:rsidR="00000000" w:rsidRDefault="00AC0C38">
      <w:pPr>
        <w:bidi/>
        <w:jc w:val="both"/>
        <w:divId w:val="492450789"/>
        <w:rPr>
          <w:rFonts w:ascii="David" w:eastAsia="Times New Roman" w:hAnsi="David" w:cs="David"/>
          <w:color w:val="000000"/>
          <w:sz w:val="33"/>
          <w:szCs w:val="33"/>
          <w:rtl/>
        </w:rPr>
      </w:pPr>
      <w:r>
        <w:rPr>
          <w:rFonts w:ascii="David" w:eastAsia="Times New Roman" w:hAnsi="David" w:cs="David"/>
          <w:color w:val="000000"/>
          <w:sz w:val="33"/>
          <w:szCs w:val="33"/>
          <w:rtl/>
        </w:rPr>
        <w:t>בַּהֵיכָל הַזֶּה נִרְאֵית ר</w:t>
      </w:r>
      <w:r>
        <w:rPr>
          <w:rFonts w:ascii="David" w:eastAsia="Times New Roman" w:hAnsi="David" w:cs="David"/>
          <w:color w:val="000000"/>
          <w:sz w:val="33"/>
          <w:szCs w:val="33"/>
          <w:rtl/>
        </w:rPr>
        <w:t>וּחַ אַחַת שׁוֹלֶטֶת חָזָק, שֶׁהִיא עַל כֻּלָּם, וְאַף זֶה נִקְרָא כָּךְ אֵל, כְּמוֹ הָאַחֵר שֶׁבְּצַד הַקְּדֻשָּׁה. זֶהוּ אֵ''ל נֵכָ''ר, וְזֶהוּ שֶׁמְּפַתֶּה אֶת הָאָדָם שֶׁלּוֹמֵד תּוֹרָה אוֹ שֶׁעוֹמֵד בְּבֵית הַמִּדְרָשׁ. הָרוּחַ הַחֲזָקָה הַזּוֹ מְפַתּ</w:t>
      </w:r>
      <w:r>
        <w:rPr>
          <w:rFonts w:ascii="David" w:eastAsia="Times New Roman" w:hAnsi="David" w:cs="David"/>
          <w:color w:val="000000"/>
          <w:sz w:val="33"/>
          <w:szCs w:val="33"/>
          <w:rtl/>
        </w:rPr>
        <w:t>ָה אוֹתוֹ, וְחוֹשֵׁב כַּמָּה הִרְהוּרִים, וְאוֹמֶרֶת: מָה אַתָּה עוֹמֵד כָּאן? טוֹב לְךְ לָלֶכֶת בְּחֶבְרַת אוֹתָם שֶׁגֵּאִים עַל בְּנֵי אָדָם, וְהֵם הוֹלְכִים אַחַר נָשִׁים יָפוֹת וּמִתְעַנְּגִים בְּתַעֲנוּגוֹת הָעוֹלָם. כֵּיוָן שֶׁאָדָם מִתְפַּתֶּה אַחֲר</w:t>
      </w:r>
      <w:r>
        <w:rPr>
          <w:rFonts w:ascii="David" w:eastAsia="Times New Roman" w:hAnsi="David" w:cs="David"/>
          <w:color w:val="000000"/>
          <w:sz w:val="33"/>
          <w:szCs w:val="33"/>
          <w:rtl/>
        </w:rPr>
        <w:t xml:space="preserve">ֶיהָ, אָז כֻּלָּן מְשׁוֹטְטוֹת וְהוֹלְכוֹת וְנִמְשָׁכוֹת אַחֲרָיו. </w:t>
      </w:r>
    </w:p>
    <w:p w14:paraId="43A3BB95" w14:textId="77777777" w:rsidR="00000000" w:rsidRDefault="00AC0C38">
      <w:pPr>
        <w:bidi/>
        <w:jc w:val="both"/>
        <w:divId w:val="2058580902"/>
        <w:rPr>
          <w:rFonts w:ascii="David" w:eastAsia="Times New Roman" w:hAnsi="David" w:cs="David"/>
          <w:color w:val="000000"/>
          <w:sz w:val="33"/>
          <w:szCs w:val="33"/>
          <w:rtl/>
        </w:rPr>
      </w:pPr>
    </w:p>
    <w:p w14:paraId="7B601A9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וְכַמָּה אִינּוּן אַחֲרָנִין דְּקַיְימִין תְּחוֹתֵיהּ, וְכֻלְּהוּ מְסָאֲבֵי לֵיהּ בְּהַאי עָלְמָא, וּמְסָאֲבֵי לֵיהּ בְּהַהוּא עָלְמָא. </w:t>
      </w:r>
      <w:r>
        <w:rPr>
          <w:rFonts w:ascii="David" w:hAnsi="David" w:cs="David"/>
          <w:color w:val="000000"/>
          <w:rtl/>
        </w:rPr>
        <w:t>(ק''ן ע''ב)</w:t>
      </w:r>
      <w:r>
        <w:rPr>
          <w:rFonts w:ascii="David" w:hAnsi="David" w:cs="David"/>
          <w:color w:val="000000"/>
          <w:sz w:val="33"/>
          <w:szCs w:val="33"/>
          <w:rtl/>
        </w:rPr>
        <w:t xml:space="preserve"> וְאִינּוּן אִקְרוּן צוֹאָה רוֹתַחַת דּ</w:t>
      </w:r>
      <w:r>
        <w:rPr>
          <w:rFonts w:ascii="David" w:hAnsi="David" w:cs="David"/>
          <w:color w:val="000000"/>
          <w:sz w:val="33"/>
          <w:szCs w:val="33"/>
          <w:rtl/>
        </w:rPr>
        <w:t xml:space="preserve">ִכְתִּיב, </w:t>
      </w:r>
      <w:r>
        <w:rPr>
          <w:rFonts w:ascii="David" w:hAnsi="David" w:cs="David"/>
          <w:color w:val="000000"/>
          <w:rtl/>
        </w:rPr>
        <w:t>(ישעיה ל)</w:t>
      </w:r>
      <w:r>
        <w:rPr>
          <w:rFonts w:ascii="David" w:hAnsi="David" w:cs="David"/>
          <w:color w:val="000000"/>
          <w:sz w:val="33"/>
          <w:szCs w:val="33"/>
          <w:rtl/>
        </w:rPr>
        <w:t xml:space="preserve"> צֵא תֹּאמַר לוֹ. אִינּוּן דַּרְגִּין דְּקַיְימִין לְסָאֲבָא תָּדִיר, וְהָא אִתְּמַר. </w:t>
      </w:r>
    </w:p>
    <w:p w14:paraId="30E82BE8" w14:textId="77777777" w:rsidR="00000000" w:rsidRDefault="00AC0C38">
      <w:pPr>
        <w:bidi/>
        <w:jc w:val="both"/>
        <w:divId w:val="2102870183"/>
        <w:rPr>
          <w:rFonts w:ascii="David" w:eastAsia="Times New Roman" w:hAnsi="David" w:cs="David"/>
          <w:color w:val="000000"/>
          <w:sz w:val="33"/>
          <w:szCs w:val="33"/>
          <w:rtl/>
        </w:rPr>
      </w:pPr>
      <w:r>
        <w:rPr>
          <w:rFonts w:ascii="David" w:eastAsia="Times New Roman" w:hAnsi="David" w:cs="David"/>
          <w:color w:val="000000"/>
          <w:sz w:val="33"/>
          <w:szCs w:val="33"/>
          <w:rtl/>
        </w:rPr>
        <w:t xml:space="preserve">וְכַמָּה הֵם אֲחֵרִים שֶׁעוֹמְדִים תַּחְתָּיו, וְכֻלָּם מְטַמְּאִים אוֹתוֹ בָּעוֹלָם הַזֶּה, וּמְטַמְּאִים אוֹתוֹ בְּאוֹתוֹ עוֹלָם. וְהֵם נִקְרָאִים </w:t>
      </w:r>
      <w:r>
        <w:rPr>
          <w:rFonts w:ascii="David" w:eastAsia="Times New Roman" w:hAnsi="David" w:cs="David"/>
          <w:color w:val="000000"/>
          <w:sz w:val="33"/>
          <w:szCs w:val="33"/>
          <w:rtl/>
        </w:rPr>
        <w:t xml:space="preserve">צוֹאָה רוֹתַחַת, שֶׁכָּתוּב </w:t>
      </w:r>
      <w:r>
        <w:rPr>
          <w:rFonts w:ascii="David" w:eastAsia="Times New Roman" w:hAnsi="David" w:cs="David"/>
          <w:color w:val="000000"/>
          <w:sz w:val="23"/>
          <w:szCs w:val="23"/>
          <w:rtl/>
        </w:rPr>
        <w:t>(ישעיהל)</w:t>
      </w:r>
      <w:r>
        <w:rPr>
          <w:rFonts w:ascii="David" w:eastAsia="Times New Roman" w:hAnsi="David" w:cs="David"/>
          <w:color w:val="000000"/>
          <w:sz w:val="33"/>
          <w:szCs w:val="33"/>
          <w:rtl/>
        </w:rPr>
        <w:t xml:space="preserve"> צֵא תֹּאמַר לוֹ. אוֹתָן הַדְּרָגוֹת שֶׁקַּיָּמוֹת לְטַמֵּא תָּמִיד, וַהֲרֵי נִתְבָּאֵר. </w:t>
      </w:r>
    </w:p>
    <w:p w14:paraId="55E9273D" w14:textId="77777777" w:rsidR="00000000" w:rsidRDefault="00AC0C38">
      <w:pPr>
        <w:bidi/>
        <w:jc w:val="both"/>
        <w:divId w:val="2058580902"/>
        <w:rPr>
          <w:rFonts w:ascii="David" w:eastAsia="Times New Roman" w:hAnsi="David" w:cs="David"/>
          <w:color w:val="000000"/>
          <w:sz w:val="33"/>
          <w:szCs w:val="33"/>
          <w:rtl/>
        </w:rPr>
      </w:pPr>
    </w:p>
    <w:p w14:paraId="6C9345B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בְּאֶמְצָעִיתָא דְּהַאי הֵיכָלָא, אִית רוּחָא אַחֲרָא, דְּאִקְרֵי נֶגַע. וּמֵהַאי נָפְקָא רוּחָא אַחֲרָא דְּאִקְרֵי נֶגַע צָרַעַ</w:t>
      </w:r>
      <w:r>
        <w:rPr>
          <w:rFonts w:ascii="David" w:hAnsi="David" w:cs="David"/>
          <w:color w:val="000000"/>
          <w:sz w:val="33"/>
          <w:szCs w:val="33"/>
          <w:rtl/>
        </w:rPr>
        <w:t>ת. וְאִיהוּ קַיְּימָא תָּדִיר, לְסָאֲבָא לְכָל אִינּוּן מָארֵיהוֹן דְּלִישָׁנָא בִּישָׁא, יַתִיר עַל כָּל מַה דִּמְסָאַבִין לֵיהּ. וְהַאי נֶגַע עִלָּאָה, אִיהוּ מְמָנָא עַל כָּל אִינּוּן פָּתוֹרֵי דְּשַׁבְּתָא, דְּכַד עָיֵיל שַׁבְּתָא, וְלָא אִתְסְדָרוּ בּ</w:t>
      </w:r>
      <w:r>
        <w:rPr>
          <w:rFonts w:ascii="David" w:hAnsi="David" w:cs="David"/>
          <w:color w:val="000000"/>
          <w:sz w:val="33"/>
          <w:szCs w:val="33"/>
          <w:rtl/>
        </w:rPr>
        <w:t xml:space="preserve">ְעִנּוּגָא דְּשַׁבְּתָא כְּדְקָא יֵאוֹת, וְאִינּוּן קָא מְבַזֵּי עִנּוּגָא דְּשַׁבְּתָא, הַאי נֶגַע נָטִיל לְאִינּוּן פָּתוֹרֵי דְּלָאו אִינּוּן בְּעִנּוּגָא דְּשַׁבְּתָא </w:t>
      </w:r>
      <w:r>
        <w:rPr>
          <w:rFonts w:ascii="David" w:hAnsi="David" w:cs="David"/>
          <w:color w:val="000000"/>
          <w:rtl/>
        </w:rPr>
        <w:t>(רנ''ב ע''ב)</w:t>
      </w:r>
      <w:r>
        <w:rPr>
          <w:rFonts w:ascii="David" w:hAnsi="David" w:cs="David"/>
          <w:color w:val="000000"/>
          <w:sz w:val="33"/>
          <w:szCs w:val="33"/>
          <w:rtl/>
        </w:rPr>
        <w:t xml:space="preserve"> כִּדְקַאמְרָן. </w:t>
      </w:r>
    </w:p>
    <w:p w14:paraId="68E5A523" w14:textId="77777777" w:rsidR="00000000" w:rsidRDefault="00AC0C38">
      <w:pPr>
        <w:bidi/>
        <w:jc w:val="both"/>
        <w:divId w:val="1797480916"/>
        <w:rPr>
          <w:rFonts w:ascii="David" w:eastAsia="Times New Roman" w:hAnsi="David" w:cs="David"/>
          <w:color w:val="000000"/>
          <w:sz w:val="33"/>
          <w:szCs w:val="33"/>
          <w:rtl/>
        </w:rPr>
      </w:pPr>
      <w:r>
        <w:rPr>
          <w:rFonts w:ascii="David" w:eastAsia="Times New Roman" w:hAnsi="David" w:cs="David"/>
          <w:color w:val="000000"/>
          <w:sz w:val="33"/>
          <w:szCs w:val="33"/>
          <w:rtl/>
        </w:rPr>
        <w:t>בְּאֶמְצַע הַהֵיכָל הַזֶּה יֵשׁ רוּחַ אַחֶרֶת שֶׁנִּקְר</w:t>
      </w:r>
      <w:r>
        <w:rPr>
          <w:rFonts w:ascii="David" w:eastAsia="Times New Roman" w:hAnsi="David" w:cs="David"/>
          <w:color w:val="000000"/>
          <w:sz w:val="33"/>
          <w:szCs w:val="33"/>
          <w:rtl/>
        </w:rPr>
        <w:t>ֵאת נֶגַע. וּמִזּוֹ יוֹצֵאת רוּחַ אַחֶרֶת שֶׁנִּקְרֵאת נֶגַע צָרַעַת, וְהִיא עוֹמֶדֶת תָּמִיד לְטַמֵּא אֶת כָּל אוֹתָם בַּעֲלֵי לָשׁוֹן הָרָע יוֹתֵר עַל כָּל מַה שֶּׁמְּטַמְּאִים אוֹתוֹ. וְהַנֶּגַע הָעֶלְיוֹן הַזֶּה מְמֻנֶּה עַל כָּל אוֹתָם שֻׁלְחָנוֹת שֶׁ</w:t>
      </w:r>
      <w:r>
        <w:rPr>
          <w:rFonts w:ascii="David" w:eastAsia="Times New Roman" w:hAnsi="David" w:cs="David"/>
          <w:color w:val="000000"/>
          <w:sz w:val="33"/>
          <w:szCs w:val="33"/>
          <w:rtl/>
        </w:rPr>
        <w:t xml:space="preserve">ל שַׁבָּת, שֶׁכְּשֶׁנִּכְנֶסֶת שַׁבָּת וְלֹא עָרְכוּ אֶת עֹנֶג הַשַּׁבָּת כָּרָאוּי וְהֵם מְבַזִּים אֶת עֹנֶג הַשַּׁבָּת, הַנֶּגַע הַזֶּה נוֹטֵל אוֹתָם שֻׁלְחָנוֹת שֶׁאֵינָם בְּעֹנֶג שַׁבָּת כְּפִי שֶׁאָמַרְנוּ. </w:t>
      </w:r>
    </w:p>
    <w:p w14:paraId="4CFD2A13" w14:textId="77777777" w:rsidR="00000000" w:rsidRDefault="00AC0C38">
      <w:pPr>
        <w:bidi/>
        <w:jc w:val="both"/>
        <w:divId w:val="2058580902"/>
        <w:rPr>
          <w:rFonts w:ascii="David" w:eastAsia="Times New Roman" w:hAnsi="David" w:cs="David"/>
          <w:color w:val="000000"/>
          <w:sz w:val="33"/>
          <w:szCs w:val="33"/>
          <w:rtl/>
        </w:rPr>
      </w:pPr>
    </w:p>
    <w:p w14:paraId="2743E62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הַאי נָטִיל לְאִינּוּן פָּתוֹרֵי, כָּל אִינּוּן גַּרְדִּינֵי נִימוּסִין דְּקַיְימֵי בֵּיהּ, כֻּלְּהוּ פָּתְחֵי וְאָמְרֵי, </w:t>
      </w:r>
      <w:r>
        <w:rPr>
          <w:rFonts w:ascii="David" w:hAnsi="David" w:cs="David"/>
          <w:color w:val="000000"/>
          <w:rtl/>
        </w:rPr>
        <w:t>(תהלים קט)</w:t>
      </w:r>
      <w:r>
        <w:rPr>
          <w:rFonts w:ascii="David" w:hAnsi="David" w:cs="David"/>
          <w:color w:val="000000"/>
          <w:sz w:val="33"/>
          <w:szCs w:val="33"/>
          <w:rtl/>
        </w:rPr>
        <w:t xml:space="preserve"> וַיֶאֱהַב קְלָלָה וַתְּבוֹאֵהוּ וְלֹא חָפֵץ בִּבְרָכָה וַתִּרְחַק מִמֶּנּוּ. וְיִּלְבַּשׁ קְלָלָה כְּמַדּוֹ וְגוֹ'. י</w:t>
      </w:r>
      <w:r>
        <w:rPr>
          <w:rFonts w:ascii="David" w:hAnsi="David" w:cs="David"/>
          <w:color w:val="000000"/>
          <w:sz w:val="33"/>
          <w:szCs w:val="33"/>
          <w:rtl/>
        </w:rPr>
        <w:t xml:space="preserve">ְנַקֵּשׁ נוֹשֶׁה לְכָל אֲשֶׁר לוֹ וְגוֹ'. אַל יְהִי לוֹ מוֹשֵׁךְ חָסֶד וְגוֹ'. </w:t>
      </w:r>
    </w:p>
    <w:p w14:paraId="72E067E9" w14:textId="77777777" w:rsidR="00000000" w:rsidRDefault="00AC0C38">
      <w:pPr>
        <w:bidi/>
        <w:jc w:val="both"/>
        <w:divId w:val="899943227"/>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וּכְשֶׁזֶּה נוֹטֵל אֶת אוֹתָם הַשֻּׁלְחָנוֹת, כָּל אוֹתָם שׁוֹחֲרֵי הַחֻקִּים שֶׁעוֹמְדִים בּוֹ, כֻּלָּם פּוֹתְחִים וְאוֹמְרִים: </w:t>
      </w:r>
      <w:r>
        <w:rPr>
          <w:rFonts w:ascii="David" w:eastAsia="Times New Roman" w:hAnsi="David" w:cs="David"/>
          <w:color w:val="000000"/>
          <w:sz w:val="23"/>
          <w:szCs w:val="23"/>
          <w:rtl/>
        </w:rPr>
        <w:t>(תהלים קט)</w:t>
      </w:r>
      <w:r>
        <w:rPr>
          <w:rFonts w:ascii="David" w:eastAsia="Times New Roman" w:hAnsi="David" w:cs="David"/>
          <w:color w:val="000000"/>
          <w:sz w:val="33"/>
          <w:szCs w:val="33"/>
          <w:rtl/>
        </w:rPr>
        <w:t xml:space="preserve"> וַיֶּאֱהַב קְלָלָה וַתְּבוֹאֵהוּ וְ</w:t>
      </w:r>
      <w:r>
        <w:rPr>
          <w:rFonts w:ascii="David" w:eastAsia="Times New Roman" w:hAnsi="David" w:cs="David"/>
          <w:color w:val="000000"/>
          <w:sz w:val="33"/>
          <w:szCs w:val="33"/>
          <w:rtl/>
        </w:rPr>
        <w:t xml:space="preserve">לֹא חָפֵץ בִּבְרָכָה וַתִּרְחַק מִמֶּנּוּ. וַיִּלְבַּשׁ וְגוֹ'. יְנַקֵּשׁ נוֹשֶׁה לְכָל אֲשֶׁר לוֹ וְגוֹ'. אַל יְהִי לוֹ מֹשֶׁךְ חָסֶד וְגוֹ'. </w:t>
      </w:r>
    </w:p>
    <w:p w14:paraId="25FF5360" w14:textId="77777777" w:rsidR="00000000" w:rsidRDefault="00AC0C38">
      <w:pPr>
        <w:bidi/>
        <w:jc w:val="both"/>
        <w:divId w:val="2058580902"/>
        <w:rPr>
          <w:rFonts w:ascii="David" w:eastAsia="Times New Roman" w:hAnsi="David" w:cs="David"/>
          <w:color w:val="000000"/>
          <w:sz w:val="33"/>
          <w:szCs w:val="33"/>
          <w:rtl/>
        </w:rPr>
      </w:pPr>
    </w:p>
    <w:p w14:paraId="4F2E5BE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 אוֹקִימְנָא, בְּהַהוּא לֵילְיָא דְּשַׁבְּתָא, כַּד פָּתוֹרֵי אִתְיְיהִיבוּ לְהַהוּא סִטְרָא בִּישָׁא, כּ</w:t>
      </w:r>
      <w:r>
        <w:rPr>
          <w:rFonts w:ascii="David" w:hAnsi="David" w:cs="David"/>
          <w:color w:val="000000"/>
          <w:sz w:val="33"/>
          <w:szCs w:val="33"/>
          <w:rtl/>
        </w:rPr>
        <w:t xml:space="preserve">ְדֵין אִתְתָקַּף הַהוּא סִטְרָא בִּישָׁא, מִסְאֲבָא, וְהַהוּא בַּר נָשׁ אִתְמְסַר לְהַהוּא סִטְרָא. וַוי לֵיהּ דְּאִתְגְּרַע מֵהַהוּא סִטְרָא קַדִישָׁא, סִטְרָא דִּמְהֵימְנוּתָא. וְאִתְפְּקַּד בְּסִטְרָא אַחֲרָא מִסְאֲבָא. כְּגַוְונָא דָּא בְּכָל אִינּוּן </w:t>
      </w:r>
      <w:r>
        <w:rPr>
          <w:rFonts w:ascii="David" w:hAnsi="David" w:cs="David"/>
          <w:color w:val="000000"/>
          <w:sz w:val="33"/>
          <w:szCs w:val="33"/>
          <w:rtl/>
        </w:rPr>
        <w:t xml:space="preserve">סְעוּדָתֵי דְיוֹם טוֹב. </w:t>
      </w:r>
    </w:p>
    <w:p w14:paraId="4089429A" w14:textId="77777777" w:rsidR="00000000" w:rsidRDefault="00AC0C38">
      <w:pPr>
        <w:bidi/>
        <w:jc w:val="both"/>
        <w:divId w:val="1346976799"/>
        <w:rPr>
          <w:rFonts w:ascii="David" w:eastAsia="Times New Roman" w:hAnsi="David" w:cs="David"/>
          <w:color w:val="000000"/>
          <w:sz w:val="33"/>
          <w:szCs w:val="33"/>
          <w:rtl/>
        </w:rPr>
      </w:pPr>
      <w:r>
        <w:rPr>
          <w:rFonts w:ascii="David" w:eastAsia="Times New Roman" w:hAnsi="David" w:cs="David"/>
          <w:color w:val="000000"/>
          <w:sz w:val="33"/>
          <w:szCs w:val="33"/>
          <w:rtl/>
        </w:rPr>
        <w:t>וַהֲרֵי בֵּאַרְנוּ, שֶׁבְּאוֹתוֹ לֵיל שַׁבָּת, כְּשֶׁהַשֻּׁלְחָנוֹת נִתְּנוּ לְאוֹתוֹ הַצַּד הָרָע, אֲזַי מִתְחַזֵּק אוֹתוֹ הַצַּד הָרָע הַטָּמֵא, וְאוֹתוֹ אָדָם נִמְסָר לְאוֹתוֹ הַצַּד. אוֹי לוֹ שֶׁנֶּחְסָר מֵאוֹתוֹ הַצַּד הַקָּד</w:t>
      </w:r>
      <w:r>
        <w:rPr>
          <w:rFonts w:ascii="David" w:eastAsia="Times New Roman" w:hAnsi="David" w:cs="David"/>
          <w:color w:val="000000"/>
          <w:sz w:val="33"/>
          <w:szCs w:val="33"/>
          <w:rtl/>
        </w:rPr>
        <w:t xml:space="preserve">וֹשׁ, צַד הָאֱמוּנָה, וְנִפְקָד בַּצַּד הָאַחֵר הַטָּמֵא. כְּמוֹ כֵן בְּכָל אוֹתָן סְעוּדוֹת שֶׁל יוֹם טוֹב. </w:t>
      </w:r>
    </w:p>
    <w:p w14:paraId="6CCCEDE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0" w:name="HtmpReportNum0507_L2"/>
      <w:bookmarkEnd w:id="1050"/>
    </w:p>
    <w:p w14:paraId="0CD09117" w14:textId="77777777" w:rsidR="00000000" w:rsidRDefault="00AC0C38">
      <w:pPr>
        <w:pStyle w:val="NormalWeb"/>
        <w:bidi/>
        <w:jc w:val="both"/>
        <w:divId w:val="2058580902"/>
        <w:rPr>
          <w:rFonts w:ascii="David" w:hAnsi="David" w:cs="David"/>
          <w:color w:val="000000"/>
          <w:sz w:val="33"/>
          <w:szCs w:val="33"/>
          <w:rtl/>
        </w:rPr>
      </w:pPr>
      <w:hyperlink w:anchor="דף_רס''ו_ע''ב!" w:history="1">
        <w:r>
          <w:rPr>
            <w:rStyle w:val="Hyperlink"/>
            <w:rFonts w:ascii="David" w:hAnsi="David" w:cs="David"/>
            <w:b/>
            <w:bCs/>
            <w:sz w:val="45"/>
            <w:szCs w:val="45"/>
            <w:rtl/>
          </w:rPr>
          <w:t>דף רס''ו ע''ב</w:t>
        </w:r>
      </w:hyperlink>
    </w:p>
    <w:p w14:paraId="385AD9B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בְּהַאי הֵיכָלָא,</w:t>
      </w:r>
      <w:r>
        <w:rPr>
          <w:rFonts w:ascii="David" w:hAnsi="David" w:cs="David"/>
          <w:color w:val="000000"/>
          <w:sz w:val="33"/>
          <w:szCs w:val="33"/>
          <w:rtl/>
        </w:rPr>
        <w:t xml:space="preserve"> </w:t>
      </w:r>
      <w:r>
        <w:rPr>
          <w:rFonts w:ascii="David" w:hAnsi="David" w:cs="David"/>
          <w:color w:val="000000"/>
          <w:rtl/>
        </w:rPr>
        <w:t>(דף רס''ו ע''ב)</w:t>
      </w:r>
      <w:r>
        <w:rPr>
          <w:rFonts w:ascii="David" w:hAnsi="David" w:cs="David"/>
          <w:color w:val="000000"/>
          <w:rtl/>
        </w:rPr>
        <w:t xml:space="preserve"> </w:t>
      </w:r>
      <w:r>
        <w:rPr>
          <w:rFonts w:ascii="David" w:hAnsi="David" w:cs="David"/>
          <w:color w:val="000000"/>
          <w:sz w:val="33"/>
          <w:szCs w:val="33"/>
          <w:rtl/>
        </w:rPr>
        <w:t xml:space="preserve">בְּנֵי חַיֵּי וּמְזוֹנֵי בְּהִפּוּכָא אִיהוּ. וּבְהַהוּא הֵיכָלָא אַחֲרָא קַדִישָׁא, לָא קַיְימֵי תְּלַת אִלֵּין, וְתַלְיָין לְעֵילָּא, </w:t>
      </w:r>
      <w:r>
        <w:rPr>
          <w:rFonts w:ascii="David" w:hAnsi="David" w:cs="David"/>
          <w:color w:val="000000"/>
          <w:rtl/>
        </w:rPr>
        <w:t>(עיין ו' ע''א)</w:t>
      </w:r>
      <w:r>
        <w:rPr>
          <w:rFonts w:ascii="David" w:hAnsi="David" w:cs="David"/>
          <w:color w:val="000000"/>
          <w:sz w:val="33"/>
          <w:szCs w:val="33"/>
          <w:rtl/>
        </w:rPr>
        <w:t xml:space="preserve"> וְהָכָא קַיְימִין לְבִישׁ. דְּכַד </w:t>
      </w:r>
      <w:r>
        <w:rPr>
          <w:rFonts w:ascii="David" w:hAnsi="David" w:cs="David"/>
          <w:color w:val="000000"/>
          <w:rtl/>
        </w:rPr>
        <w:t>(ס''א מטו בנוי דבר נש)</w:t>
      </w:r>
      <w:r>
        <w:rPr>
          <w:rFonts w:ascii="David" w:hAnsi="David" w:cs="David"/>
          <w:color w:val="000000"/>
          <w:sz w:val="33"/>
          <w:szCs w:val="33"/>
          <w:rtl/>
        </w:rPr>
        <w:t xml:space="preserve"> מָטֵי בַּר נָשׁ לְהַאי הֵיכָלָא, הָא תַּמָּן קַי</w:t>
      </w:r>
      <w:r>
        <w:rPr>
          <w:rFonts w:ascii="David" w:hAnsi="David" w:cs="David"/>
          <w:color w:val="000000"/>
          <w:sz w:val="33"/>
          <w:szCs w:val="33"/>
          <w:rtl/>
        </w:rPr>
        <w:t>ְימִין חֵיוָון לְשֵׁיצָאָה לוֹן. וְהָא תַּמָּן בְּנִין כַּד אִינּוּן זְעִירִין, מֵהָכָא נָפְקָא, בְּגִין לְאִתְמַנָאָה קַטֵיגוֹרָא עָלַיְיהוּ. וְהָא תַּמָּן קַיְימִין מְזוֹנֵי, לְאַעְבְּרָא לוֹן מִנִּיהּ. וְכֹלָּא תַּלְיָא בְּחוֹבָה. וְעַל דָּא אִקְרֵי הַא</w:t>
      </w:r>
      <w:r>
        <w:rPr>
          <w:rFonts w:ascii="David" w:hAnsi="David" w:cs="David"/>
          <w:color w:val="000000"/>
          <w:sz w:val="33"/>
          <w:szCs w:val="33"/>
          <w:rtl/>
        </w:rPr>
        <w:t xml:space="preserve">י הֵיכָלָא חוֹבָה. כְּמָה דְּאִתְּמַר. </w:t>
      </w:r>
    </w:p>
    <w:p w14:paraId="105F7B28" w14:textId="77777777" w:rsidR="00000000" w:rsidRDefault="00AC0C38">
      <w:pPr>
        <w:bidi/>
        <w:jc w:val="both"/>
        <w:divId w:val="291836581"/>
        <w:rPr>
          <w:rFonts w:ascii="David" w:eastAsia="Times New Roman" w:hAnsi="David" w:cs="David"/>
          <w:color w:val="000000"/>
          <w:sz w:val="33"/>
          <w:szCs w:val="33"/>
          <w:rtl/>
        </w:rPr>
      </w:pPr>
      <w:r>
        <w:rPr>
          <w:rFonts w:ascii="David" w:eastAsia="Times New Roman" w:hAnsi="David" w:cs="David"/>
          <w:color w:val="000000"/>
          <w:sz w:val="33"/>
          <w:szCs w:val="33"/>
          <w:rtl/>
        </w:rPr>
        <w:t xml:space="preserve">כָּאן בַּהֵיכָל הַזֶּה - בָּנִים חַיִּים וּמְזוֹנוֹת הֵם בְּהֵפֶךְ. וּבְאוֹתוֹ הֵיכָל הָאַחֵר הַקָּדוֹשׁ לֹא עוֹמְדִים שְׁלֹשֶׁת אֵלֶּה, וְהֵם תְּלוּיִים לְמַעְלָה, וְכָאן הֵם עוֹמְדִים לְרַע. שֶׁכַּאֲשֶׁר </w:t>
      </w:r>
      <w:r>
        <w:rPr>
          <w:rFonts w:ascii="David" w:eastAsia="Times New Roman" w:hAnsi="David" w:cs="David"/>
          <w:color w:val="000000"/>
          <w:sz w:val="23"/>
          <w:szCs w:val="23"/>
          <w:rtl/>
        </w:rPr>
        <w:t>(מגיעים ב</w:t>
      </w:r>
      <w:r>
        <w:rPr>
          <w:rFonts w:ascii="David" w:eastAsia="Times New Roman" w:hAnsi="David" w:cs="David"/>
          <w:color w:val="000000"/>
          <w:sz w:val="23"/>
          <w:szCs w:val="23"/>
          <w:rtl/>
        </w:rPr>
        <w:t>ניו של אדם)</w:t>
      </w:r>
      <w:r>
        <w:rPr>
          <w:rFonts w:ascii="David" w:eastAsia="Times New Roman" w:hAnsi="David" w:cs="David"/>
          <w:color w:val="000000"/>
          <w:sz w:val="33"/>
          <w:szCs w:val="33"/>
          <w:rtl/>
        </w:rPr>
        <w:t xml:space="preserve"> מַגִּיעַ אָדָם לַהֵיכָל הַזֶּה, הֲרֵי שָׁם עוֹמְדוֹת הַחַיּוֹת לְכַלּוֹת אוֹתָם. וַהֲרֵי שָׁם בָּנִים כְּשֶׁהֵם קְטַנִּים, מִכָּאן יוֹצֵא, כְּדֵי לְהִתְמַנּוֹת הַקָּטֵגוֹר עֲלֵיהֶם. וַהֲרֵי שָׁם עוֹמְדִים הַמְּזוֹנוֹת לְהַעֲבִירָם מִמֶּנּוּ, וְ</w:t>
      </w:r>
      <w:r>
        <w:rPr>
          <w:rFonts w:ascii="David" w:eastAsia="Times New Roman" w:hAnsi="David" w:cs="David"/>
          <w:color w:val="000000"/>
          <w:sz w:val="33"/>
          <w:szCs w:val="33"/>
          <w:rtl/>
        </w:rPr>
        <w:t xml:space="preserve">הַכֹּל תָּלוּי בַּחֵטְא. וְלָכֵן נִקְרָא הַהֵיכָל הַזֶּה חוֹבָה, כְּמוֹ שֶׁנִּתְבָּאֵר. </w:t>
      </w:r>
    </w:p>
    <w:p w14:paraId="3A04650E" w14:textId="77777777" w:rsidR="00000000" w:rsidRDefault="00AC0C38">
      <w:pPr>
        <w:bidi/>
        <w:jc w:val="both"/>
        <w:divId w:val="2058580902"/>
        <w:rPr>
          <w:rFonts w:ascii="David" w:eastAsia="Times New Roman" w:hAnsi="David" w:cs="David"/>
          <w:color w:val="000000"/>
          <w:sz w:val="33"/>
          <w:szCs w:val="33"/>
          <w:rtl/>
        </w:rPr>
      </w:pPr>
    </w:p>
    <w:p w14:paraId="55A5946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וּמֵהָכָא נָפְקָא חַד רוּחָא מִסְאֲבָא, דְּאִקְרֵי אֲרִירִיָ''א. וְכַמָּה אֶלֶף וְרִבְבָן עִמֵּיהּ, וְכֻלְּהוּ אִקְרוּן אוֹרְרֵי יוֹם, כְּמָה דְאַתְּ אָמֵר </w:t>
      </w:r>
      <w:r>
        <w:rPr>
          <w:rFonts w:ascii="David" w:hAnsi="David" w:cs="David"/>
          <w:color w:val="000000"/>
          <w:rtl/>
        </w:rPr>
        <w:t>(איוב ג)</w:t>
      </w:r>
      <w:r>
        <w:rPr>
          <w:rFonts w:ascii="David" w:hAnsi="David" w:cs="David"/>
          <w:color w:val="000000"/>
          <w:sz w:val="33"/>
          <w:szCs w:val="33"/>
          <w:rtl/>
        </w:rPr>
        <w:t xml:space="preserve"> </w:t>
      </w:r>
      <w:r>
        <w:rPr>
          <w:rFonts w:ascii="David" w:hAnsi="David" w:cs="David"/>
          <w:color w:val="000000"/>
          <w:sz w:val="33"/>
          <w:szCs w:val="33"/>
          <w:rtl/>
        </w:rPr>
        <w:t xml:space="preserve">יִקְּבוּהוּ אוֹרְרֵי יוֹם. וְהַאי רוּחָא וְכָל אִינּוּן דְּעִמֵּיהּ, כֻּלְּהוּ קַיְימֵי לְנַטְלָא הַהִיא מִלָּה דְּלָיִיט בַּר נָשׁ גַּרְמֵיהּ בְּרוּגְזֵיהּ, וְאִלֵּין מִתְעָרֵי לְהַאי חִוְיָא, דְּאִקְרֵי </w:t>
      </w:r>
      <w:r>
        <w:rPr>
          <w:rFonts w:ascii="David" w:hAnsi="David" w:cs="David"/>
          <w:color w:val="000000"/>
          <w:rtl/>
        </w:rPr>
        <w:t>(ישעיה כז)</w:t>
      </w:r>
      <w:r>
        <w:rPr>
          <w:rFonts w:ascii="David" w:hAnsi="David" w:cs="David"/>
          <w:color w:val="000000"/>
          <w:sz w:val="33"/>
          <w:szCs w:val="33"/>
          <w:rtl/>
        </w:rPr>
        <w:t xml:space="preserve"> לִוְיָתָן נָחָשׁ עֲקַלָתוֹן, בְּגִין לְא</w:t>
      </w:r>
      <w:r>
        <w:rPr>
          <w:rFonts w:ascii="David" w:hAnsi="David" w:cs="David"/>
          <w:color w:val="000000"/>
          <w:sz w:val="33"/>
          <w:szCs w:val="33"/>
          <w:rtl/>
        </w:rPr>
        <w:t xml:space="preserve">ַיְיתָאָה וּלְאַתְעֲרָא לְוָוטִין עַל עָלְמָא, הֲדָא הוּא דִכְתִיב יִקְּבוּהוּ אוֹרְרֵי יוֹם וְגוֹ'. </w:t>
      </w:r>
    </w:p>
    <w:p w14:paraId="4C3B878A" w14:textId="77777777" w:rsidR="00000000" w:rsidRDefault="00AC0C38">
      <w:pPr>
        <w:bidi/>
        <w:jc w:val="both"/>
        <w:divId w:val="1463498129"/>
        <w:rPr>
          <w:rFonts w:ascii="David" w:eastAsia="Times New Roman" w:hAnsi="David" w:cs="David"/>
          <w:color w:val="000000"/>
          <w:sz w:val="33"/>
          <w:szCs w:val="33"/>
          <w:rtl/>
        </w:rPr>
      </w:pPr>
      <w:r>
        <w:rPr>
          <w:rFonts w:ascii="David" w:eastAsia="Times New Roman" w:hAnsi="David" w:cs="David"/>
          <w:color w:val="000000"/>
          <w:sz w:val="33"/>
          <w:szCs w:val="33"/>
          <w:rtl/>
        </w:rPr>
        <w:t>וּמִכָּאן יוֹצֵאת רוּחַ טֻמְאָה אַחַת שֶׁנִּקְרֵאת אֲרִירִיָּ''א, וְכַמָּה אֶלֶף וּרְבָבוֹת עִמָּהּ, וְכֻלָּם נִקְרָאִים אוֹרְרֵי יוֹם, כְּמוֹ שֶׁנֶּאֱמַ</w:t>
      </w:r>
      <w:r>
        <w:rPr>
          <w:rFonts w:ascii="David" w:eastAsia="Times New Roman" w:hAnsi="David" w:cs="David"/>
          <w:color w:val="000000"/>
          <w:sz w:val="33"/>
          <w:szCs w:val="33"/>
          <w:rtl/>
        </w:rPr>
        <w:t xml:space="preserve">ר </w:t>
      </w:r>
      <w:r>
        <w:rPr>
          <w:rFonts w:ascii="David" w:eastAsia="Times New Roman" w:hAnsi="David" w:cs="David"/>
          <w:color w:val="000000"/>
          <w:sz w:val="23"/>
          <w:szCs w:val="23"/>
          <w:rtl/>
        </w:rPr>
        <w:t>(איוב ג)</w:t>
      </w:r>
      <w:r>
        <w:rPr>
          <w:rFonts w:ascii="David" w:eastAsia="Times New Roman" w:hAnsi="David" w:cs="David"/>
          <w:color w:val="000000"/>
          <w:sz w:val="33"/>
          <w:szCs w:val="33"/>
          <w:rtl/>
        </w:rPr>
        <w:t xml:space="preserve"> יִקְּבֻהוּ אֹרְרֵי יוֹם. וְהָרוּחַ הַזּוֹ וְכָל אֵלֶּה שֶׁעִמָּהּ, כֻּלָּם קַיָּמִים לִטֹּל אוֹתוֹ דִּבּוּר שֶׁקִּלֵּל אָדָם אֶת עַצְמוֹ בְּרָגְזוֹ, וְאֵלּוּ מְעִירִים אֶת הַנָּחָשׁ הַזֶּה שֶׁנִּקְרָא </w:t>
      </w:r>
      <w:r>
        <w:rPr>
          <w:rFonts w:ascii="David" w:eastAsia="Times New Roman" w:hAnsi="David" w:cs="David"/>
          <w:color w:val="000000"/>
          <w:sz w:val="23"/>
          <w:szCs w:val="23"/>
          <w:rtl/>
        </w:rPr>
        <w:t>(ישעיה כז)</w:t>
      </w:r>
      <w:r>
        <w:rPr>
          <w:rFonts w:ascii="David" w:eastAsia="Times New Roman" w:hAnsi="David" w:cs="David"/>
          <w:color w:val="000000"/>
          <w:sz w:val="33"/>
          <w:szCs w:val="33"/>
          <w:rtl/>
        </w:rPr>
        <w:t xml:space="preserve"> לִוְיָתָן נָחָשׁ עֲקַלָּתוֹן, כְּ</w:t>
      </w:r>
      <w:r>
        <w:rPr>
          <w:rFonts w:ascii="David" w:eastAsia="Times New Roman" w:hAnsi="David" w:cs="David"/>
          <w:color w:val="000000"/>
          <w:sz w:val="33"/>
          <w:szCs w:val="33"/>
          <w:rtl/>
        </w:rPr>
        <w:t xml:space="preserve">דֵי לְהָבִיא וּלְעוֹרֵר קְלָלוֹת עַל הָעוֹלָם. זֶהוּ שֶׁכָּתוּב יִקְּבֻהוּ אֹרְרֵי יוֹם וְגוֹ'. </w:t>
      </w:r>
    </w:p>
    <w:p w14:paraId="22CB9B97" w14:textId="77777777" w:rsidR="00000000" w:rsidRDefault="00AC0C38">
      <w:pPr>
        <w:bidi/>
        <w:jc w:val="both"/>
        <w:divId w:val="2058580902"/>
        <w:rPr>
          <w:rFonts w:ascii="David" w:eastAsia="Times New Roman" w:hAnsi="David" w:cs="David"/>
          <w:color w:val="000000"/>
          <w:sz w:val="33"/>
          <w:szCs w:val="33"/>
          <w:rtl/>
        </w:rPr>
      </w:pPr>
    </w:p>
    <w:p w14:paraId="781CBD4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וְאִלֵּין אוֹרְרֵי יוֹם, שַׁלְטִין עַל רִגְעֵי וְשַׁעְתֵי דְּיוֹמָא, וְנַטְלֵי אִינּוּן מִילִין דְּלָיִיט בַּר נָשׁ גַּרְמֵיהּ, בֵּין בְּרוּגְזָא, בֵּין בְּא</w:t>
      </w:r>
      <w:r>
        <w:rPr>
          <w:rFonts w:ascii="David" w:hAnsi="David" w:cs="David"/>
          <w:color w:val="000000"/>
          <w:sz w:val="33"/>
          <w:szCs w:val="33"/>
          <w:rtl/>
        </w:rPr>
        <w:t xml:space="preserve">וֹמָאָה, וּבְהַהִיא מִלָּה, מִתְעָרֵי לְהַאי נָחָשׁ עֲקַלָּתוֹן, דְּאִקְרֵי לִוְיָתָן, בְּגִין לְקַיְּימָא לֵיהּ לְחַבְּלָא לְעָלְמָא. וְעַל דָּא לָיִיט אִיּוֹב יוֹמֵיהּ בְּצַעֲרֵיהּ, וְלָא גּוּפֵיהּ. דִּכְתִיב </w:t>
      </w:r>
      <w:r>
        <w:rPr>
          <w:rFonts w:ascii="David" w:hAnsi="David" w:cs="David"/>
          <w:color w:val="000000"/>
          <w:rtl/>
        </w:rPr>
        <w:t>(איוב ג)</w:t>
      </w:r>
      <w:r>
        <w:rPr>
          <w:rFonts w:ascii="David" w:hAnsi="David" w:cs="David"/>
          <w:color w:val="000000"/>
          <w:sz w:val="33"/>
          <w:szCs w:val="33"/>
          <w:rtl/>
        </w:rPr>
        <w:t xml:space="preserve"> וַיְקַלֵּל אֶת יוֹמוֹ בַּתְחִלָּה, ו</w:t>
      </w:r>
      <w:r>
        <w:rPr>
          <w:rFonts w:ascii="David" w:hAnsi="David" w:cs="David"/>
          <w:color w:val="000000"/>
          <w:sz w:val="33"/>
          <w:szCs w:val="33"/>
          <w:rtl/>
        </w:rPr>
        <w:t xml:space="preserve">ּלְבָתַר יִקְּבוּהוּ אוֹרְרֵי יוֹם. רַחֲמָנָא לִישֵׁזְבָן מִסִּטְרָא בִּישָׁא, וּמִתוּקְפוֹי. וּמִכָּל מִלָּה בִּישָׁא. </w:t>
      </w:r>
    </w:p>
    <w:p w14:paraId="019558CF" w14:textId="77777777" w:rsidR="00000000" w:rsidRDefault="00AC0C38">
      <w:pPr>
        <w:bidi/>
        <w:jc w:val="both"/>
        <w:divId w:val="131755221"/>
        <w:rPr>
          <w:rFonts w:ascii="David" w:eastAsia="Times New Roman" w:hAnsi="David" w:cs="David"/>
          <w:color w:val="000000"/>
          <w:sz w:val="33"/>
          <w:szCs w:val="33"/>
          <w:rtl/>
        </w:rPr>
      </w:pPr>
      <w:r>
        <w:rPr>
          <w:rFonts w:ascii="David" w:eastAsia="Times New Roman" w:hAnsi="David" w:cs="David"/>
          <w:color w:val="000000"/>
          <w:sz w:val="33"/>
          <w:szCs w:val="33"/>
          <w:rtl/>
        </w:rPr>
        <w:t>וְאֵלּוּ אוֹרְרֵי הַיּוֹם שׁוֹלְטִים עַל רִגְעֵי וּשְׁעוֹת הַיּוֹם, וְנוֹטְלִים אוֹתָם דִּבּוּרִים שֶׁקִּלֵּל אָדָם עַל עַצְמוֹ, בֵּין</w:t>
      </w:r>
      <w:r>
        <w:rPr>
          <w:rFonts w:ascii="David" w:eastAsia="Times New Roman" w:hAnsi="David" w:cs="David"/>
          <w:color w:val="000000"/>
          <w:sz w:val="33"/>
          <w:szCs w:val="33"/>
          <w:rtl/>
        </w:rPr>
        <w:t xml:space="preserve"> בְּרֹגֶז בֵּין בִּשְׁבוּעָה, וּבְאוֹתוֹ דִּבּוּר מְעִירִים אֶת אוֹתוֹ נָחָשׁ עֲקַלָּתוֹן שֶׁנִּקְרָא לִוְיָתָן, כְּדֵי לְהַעֲמִידוֹ לְהַשְׁחִית אֶת הָעוֹלָם. וְלָכֵן קִלֵּל אִיּוֹב אֶת יוֹמוֹ בְּצַעֲרוֹ, וְלֹא אֶת גּוּפוֹ, שֶׁכָּתוּב </w:t>
      </w:r>
      <w:r>
        <w:rPr>
          <w:rFonts w:ascii="David" w:eastAsia="Times New Roman" w:hAnsi="David" w:cs="David"/>
          <w:color w:val="000000"/>
          <w:sz w:val="23"/>
          <w:szCs w:val="23"/>
          <w:rtl/>
        </w:rPr>
        <w:t>(איוב ג)</w:t>
      </w:r>
      <w:r>
        <w:rPr>
          <w:rFonts w:ascii="David" w:eastAsia="Times New Roman" w:hAnsi="David" w:cs="David"/>
          <w:color w:val="000000"/>
          <w:sz w:val="33"/>
          <w:szCs w:val="33"/>
          <w:rtl/>
        </w:rPr>
        <w:t xml:space="preserve"> וַיְקַלֵּל א</w:t>
      </w:r>
      <w:r>
        <w:rPr>
          <w:rFonts w:ascii="David" w:eastAsia="Times New Roman" w:hAnsi="David" w:cs="David"/>
          <w:color w:val="000000"/>
          <w:sz w:val="33"/>
          <w:szCs w:val="33"/>
          <w:rtl/>
        </w:rPr>
        <w:t xml:space="preserve">ֶת יוֹמוֹ - בַּתְּחִלָּה, וְאַחַר כָּךְ - יִקְּבֻהוּ אֹרְרֵי יוֹם. הָרַחֲמָן יַצִּילֵנוּ מֵהַצַּד הָרָע וּמִתָּקְפּוֹ וּמִכָּל דָּבָר רַע. </w:t>
      </w:r>
    </w:p>
    <w:p w14:paraId="597CA9C8" w14:textId="77777777" w:rsidR="00000000" w:rsidRDefault="00AC0C38">
      <w:pPr>
        <w:bidi/>
        <w:jc w:val="both"/>
        <w:divId w:val="2058580902"/>
        <w:rPr>
          <w:rFonts w:ascii="David" w:eastAsia="Times New Roman" w:hAnsi="David" w:cs="David"/>
          <w:color w:val="000000"/>
          <w:sz w:val="33"/>
          <w:szCs w:val="33"/>
          <w:rtl/>
        </w:rPr>
      </w:pPr>
    </w:p>
    <w:p w14:paraId="1E8A3A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הֵיכָלָא חֲמִישָׁאָה. הֵיכָלָא דָּא, אִיהוּ הֵיכָלָא דְּאִקְרֵי </w:t>
      </w:r>
      <w:r>
        <w:rPr>
          <w:rFonts w:ascii="David" w:hAnsi="David" w:cs="David"/>
          <w:color w:val="000000"/>
          <w:rtl/>
        </w:rPr>
        <w:t>(מצורע נ''ד ע''א)</w:t>
      </w:r>
      <w:r>
        <w:rPr>
          <w:rFonts w:ascii="David" w:hAnsi="David" w:cs="David"/>
          <w:color w:val="000000"/>
          <w:sz w:val="33"/>
          <w:szCs w:val="33"/>
          <w:rtl/>
        </w:rPr>
        <w:t xml:space="preserve"> שְׁאוֹ''ל, לָקֳבֵל הַהוּא שְׁמָא</w:t>
      </w:r>
      <w:r>
        <w:rPr>
          <w:rFonts w:ascii="David" w:hAnsi="David" w:cs="David"/>
          <w:color w:val="000000"/>
          <w:sz w:val="33"/>
          <w:szCs w:val="33"/>
          <w:rtl/>
        </w:rPr>
        <w:t xml:space="preserve"> דְּאִקְרֵי עָרֵל, וְהָא אוֹקִימְנָא דְּדָא אִיהוּ רָזָא דְּעָרְלָה. בְּהַאי הֵיכָלָא, אִית חַד פִּתְחָא, וְחַד מְמָנָא עָלֵיהּ. וְדָא אִיהוּ מְמָנָא לְאַתְעֲרָא תָּדִיר קִטְרוּגָא עַל עָלְמָא, וְהַאי רוּחָא אִקְרֵי אֵיבָ''ה, בְּגִין דִּשְׁמָא דְּהַאי פִּת</w:t>
      </w:r>
      <w:r>
        <w:rPr>
          <w:rFonts w:ascii="David" w:hAnsi="David" w:cs="David"/>
          <w:color w:val="000000"/>
          <w:sz w:val="33"/>
          <w:szCs w:val="33"/>
          <w:rtl/>
        </w:rPr>
        <w:t xml:space="preserve">ְחָא אֵיבָ''ה שְׁמֵיהּ, וְסִימָנִיךְ </w:t>
      </w:r>
      <w:r>
        <w:rPr>
          <w:rFonts w:ascii="David" w:hAnsi="David" w:cs="David"/>
          <w:color w:val="000000"/>
          <w:rtl/>
        </w:rPr>
        <w:t>(בראשית ג)</w:t>
      </w:r>
      <w:r>
        <w:rPr>
          <w:rFonts w:ascii="David" w:hAnsi="David" w:cs="David"/>
          <w:color w:val="000000"/>
          <w:sz w:val="33"/>
          <w:szCs w:val="33"/>
          <w:rtl/>
        </w:rPr>
        <w:t xml:space="preserve"> וְאֵיבָה אָשִׁית בֵּינְךָ וּבֵין הָאִשָּׁה וְגוֹ'. </w:t>
      </w:r>
    </w:p>
    <w:p w14:paraId="37EFFB3B" w14:textId="77777777" w:rsidR="00000000" w:rsidRDefault="00AC0C38">
      <w:pPr>
        <w:bidi/>
        <w:jc w:val="both"/>
        <w:divId w:val="1089933722"/>
        <w:rPr>
          <w:rFonts w:ascii="David" w:eastAsia="Times New Roman" w:hAnsi="David" w:cs="David"/>
          <w:color w:val="000000"/>
          <w:sz w:val="33"/>
          <w:szCs w:val="33"/>
          <w:rtl/>
        </w:rPr>
      </w:pPr>
      <w:r>
        <w:rPr>
          <w:rFonts w:ascii="David" w:eastAsia="Times New Roman" w:hAnsi="David" w:cs="David"/>
          <w:color w:val="000000"/>
          <w:sz w:val="33"/>
          <w:szCs w:val="33"/>
          <w:rtl/>
        </w:rPr>
        <w:t>הַהֵיכָל הַחֲמִישִׁי. הַהֵיכָל הַזֶּה הוּא הֵיכָל שֶׁנִּקְרָא שְׁאוֹ''ל, כְּנֶגֶד אוֹתוֹ הַשֵּׁם שֶׁנִּקְרָא עָרֵל, וַהֲרֵי בֵּאַרְנוּ שֶׁזֶּהוּ סוֹד הָעָר</w:t>
      </w:r>
      <w:r>
        <w:rPr>
          <w:rFonts w:ascii="David" w:eastAsia="Times New Roman" w:hAnsi="David" w:cs="David"/>
          <w:color w:val="000000"/>
          <w:sz w:val="33"/>
          <w:szCs w:val="33"/>
          <w:rtl/>
        </w:rPr>
        <w:t xml:space="preserve">ְלָה. בַּהֵיכָל הַזֶּה יֵשׁ פֶּתַח אֶחָד וּמְמֻנֶּה אֶחָד עָלָיו, וְזֶהוּ הַמְמֻנֶּה לְהָעִיר תָּמִיד קִטְרוּג עַל הָעוֹלָם, וְהָרוּחַ הַזּוֹ נִקְרֵאת אֵיבָ''ה, מִשּׁוּם שֶׁשְּׁמוֹ שֶׁל הַפֶּתַח הַזֶּה נִקְרָא אֵיבָ''ה, וְסִימָנְךְ -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וְאֵיבָה אָ</w:t>
      </w:r>
      <w:r>
        <w:rPr>
          <w:rFonts w:ascii="David" w:eastAsia="Times New Roman" w:hAnsi="David" w:cs="David"/>
          <w:color w:val="000000"/>
          <w:sz w:val="33"/>
          <w:szCs w:val="33"/>
          <w:rtl/>
        </w:rPr>
        <w:t xml:space="preserve">שִׁית בֵּינְךְ וּבֵין הָאִשָּׁה וְגוֹ'. </w:t>
      </w:r>
    </w:p>
    <w:p w14:paraId="0C85D08B" w14:textId="77777777" w:rsidR="00000000" w:rsidRDefault="00AC0C38">
      <w:pPr>
        <w:bidi/>
        <w:jc w:val="both"/>
        <w:divId w:val="2058580902"/>
        <w:rPr>
          <w:rFonts w:ascii="David" w:eastAsia="Times New Roman" w:hAnsi="David" w:cs="David"/>
          <w:color w:val="000000"/>
          <w:sz w:val="33"/>
          <w:szCs w:val="33"/>
          <w:rtl/>
        </w:rPr>
      </w:pPr>
    </w:p>
    <w:p w14:paraId="049E0A4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הֵיכָלָא קַיְּימָא חַד רוּחָא דְּשַׁלִּיט עַל כֹּלָּא, וְהַאי אִקְרֵי שׁוֹדֵ''ד. וְאִיהוּ </w:t>
      </w:r>
      <w:r>
        <w:rPr>
          <w:rFonts w:ascii="David" w:hAnsi="David" w:cs="David"/>
          <w:color w:val="000000"/>
          <w:rtl/>
        </w:rPr>
        <w:t>(שוד)</w:t>
      </w:r>
      <w:r>
        <w:rPr>
          <w:rFonts w:ascii="David" w:hAnsi="David" w:cs="David"/>
          <w:color w:val="000000"/>
          <w:sz w:val="33"/>
          <w:szCs w:val="33"/>
          <w:rtl/>
        </w:rPr>
        <w:t xml:space="preserve"> </w:t>
      </w:r>
      <w:r>
        <w:rPr>
          <w:rFonts w:ascii="David" w:hAnsi="David" w:cs="David"/>
          <w:color w:val="000000"/>
          <w:rtl/>
        </w:rPr>
        <w:t>(ישעיה נט)</w:t>
      </w:r>
      <w:r>
        <w:rPr>
          <w:rFonts w:ascii="David" w:hAnsi="David" w:cs="David"/>
          <w:color w:val="000000"/>
          <w:sz w:val="33"/>
          <w:szCs w:val="33"/>
          <w:rtl/>
        </w:rPr>
        <w:t xml:space="preserve"> שׁוֹד וָשֶׁבֶר. וְדָא הוּא שׁוֹדֵד בְּטוּרֵי רָמָּאֵי, גּוֹ טִנָרִין וְטוּרִין. מֵהֵיכָלָא דָּא יַ</w:t>
      </w:r>
      <w:r>
        <w:rPr>
          <w:rFonts w:ascii="David" w:hAnsi="David" w:cs="David"/>
          <w:color w:val="000000"/>
          <w:sz w:val="33"/>
          <w:szCs w:val="33"/>
          <w:rtl/>
        </w:rPr>
        <w:t xml:space="preserve">נְקֵי כָּל אִינּוּן מְשַׁדְדֵי וּמְשַׁצֵי בְּחָרְבְּנִין. וּמֵהָכָא נָפְקִין, כָּל אִינּוּן דְּקַטְלֵי בְּסַיְיפִין וְרוּמְחִין, וְאַזְלִין בָּתַר לַהַט הַחֶרֶב הַמִּתְהַפֶּכֶת לְשֵׁיצָאָה כֹּלָּא. </w:t>
      </w:r>
    </w:p>
    <w:p w14:paraId="3DFC74CC" w14:textId="77777777" w:rsidR="00000000" w:rsidRDefault="00AC0C38">
      <w:pPr>
        <w:bidi/>
        <w:jc w:val="both"/>
        <w:divId w:val="1109006922"/>
        <w:rPr>
          <w:rFonts w:ascii="David" w:eastAsia="Times New Roman" w:hAnsi="David" w:cs="David"/>
          <w:color w:val="000000"/>
          <w:sz w:val="33"/>
          <w:szCs w:val="33"/>
          <w:rtl/>
        </w:rPr>
      </w:pPr>
      <w:r>
        <w:rPr>
          <w:rFonts w:ascii="David" w:eastAsia="Times New Roman" w:hAnsi="David" w:cs="David"/>
          <w:color w:val="000000"/>
          <w:sz w:val="33"/>
          <w:szCs w:val="33"/>
          <w:rtl/>
        </w:rPr>
        <w:t xml:space="preserve">בַּהֵיכָל הַזֶּה עוֹמֶדֶת רוּחַ אַחַת שֶׁשּׁוֹלֶטֶת עַל </w:t>
      </w:r>
      <w:r>
        <w:rPr>
          <w:rFonts w:ascii="David" w:eastAsia="Times New Roman" w:hAnsi="David" w:cs="David"/>
          <w:color w:val="000000"/>
          <w:sz w:val="33"/>
          <w:szCs w:val="33"/>
          <w:rtl/>
        </w:rPr>
        <w:t xml:space="preserve">הַכֹּל, וְזֶה נִקְרָא שׁוֹדֵ''ד, וְהוּא </w:t>
      </w:r>
      <w:r>
        <w:rPr>
          <w:rFonts w:ascii="David" w:eastAsia="Times New Roman" w:hAnsi="David" w:cs="David"/>
          <w:color w:val="000000"/>
          <w:sz w:val="23"/>
          <w:szCs w:val="23"/>
          <w:rtl/>
        </w:rPr>
        <w:t>(ישעיהנט)</w:t>
      </w:r>
      <w:r>
        <w:rPr>
          <w:rFonts w:ascii="David" w:eastAsia="Times New Roman" w:hAnsi="David" w:cs="David"/>
          <w:color w:val="000000"/>
          <w:sz w:val="33"/>
          <w:szCs w:val="33"/>
          <w:rtl/>
        </w:rPr>
        <w:t xml:space="preserve"> שׁוֹד וָשֶׁבֶר. וְזֶהוּ שׁוֹדֵד בֶּהָרִים הָרָמִים, בְּתוֹךְ סְלָעִים וְהָרִים. מֵהַהֵיכָל הַזֶּה יוֹנְקִים כָּל אוֹתָם שׁוֹדְדִים וּמַשְׁמִידִים בִּמְקוֹמוֹת חֻרְבָּן. וּמִכָּאן יוֹצְאִים כָּל אוֹתָם שֶׁהו</w:t>
      </w:r>
      <w:r>
        <w:rPr>
          <w:rFonts w:ascii="David" w:eastAsia="Times New Roman" w:hAnsi="David" w:cs="David"/>
          <w:color w:val="000000"/>
          <w:sz w:val="33"/>
          <w:szCs w:val="33"/>
          <w:rtl/>
        </w:rPr>
        <w:t xml:space="preserve">ֹרְגִים בַּחֲרָבוֹת וּבִרְמָחִים, וְהוֹלְכִים אַחַר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לַהַט הַחֶרֶב הַמִּתְהַפֶּכֶת, לְהַשְׁמִיד הַכֹּל. </w:t>
      </w:r>
    </w:p>
    <w:p w14:paraId="19198264" w14:textId="77777777" w:rsidR="00000000" w:rsidRDefault="00AC0C38">
      <w:pPr>
        <w:bidi/>
        <w:jc w:val="both"/>
        <w:divId w:val="2058580902"/>
        <w:rPr>
          <w:rFonts w:ascii="David" w:eastAsia="Times New Roman" w:hAnsi="David" w:cs="David"/>
          <w:color w:val="000000"/>
          <w:sz w:val="33"/>
          <w:szCs w:val="33"/>
          <w:rtl/>
        </w:rPr>
      </w:pPr>
    </w:p>
    <w:p w14:paraId="02ABE65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מֵהַאי נָפִיק רוּחָא אַחֲרָא, וְאִקְרֵי שׁוֹד. וְכַד שַׁלִּיט כַּפְנָא עַל עָלְמָא, הַאי רוּחָא דְּאִקְרֵי שׁוֹ''ד, אִיהוּ אִשְׁתְּכַח. וְר</w:t>
      </w:r>
      <w:r>
        <w:rPr>
          <w:rFonts w:ascii="David" w:hAnsi="David" w:cs="David"/>
          <w:color w:val="000000"/>
          <w:sz w:val="33"/>
          <w:szCs w:val="33"/>
          <w:rtl/>
        </w:rPr>
        <w:t xml:space="preserve">וּחָא אַחֲרָא אִשְׁתָּתַּף עִמֵּיהּ, דְּאִקְרֵי כָּפָ''ן. וְאִלֵּין אַזְלֵי בְּעָלְמָא, וּמִשְׁתַּכְחֵי לָקֳבֵל בְּנֵי נָשָׁא, וְהַיְינוּ דִּכְתִיב, </w:t>
      </w:r>
      <w:r>
        <w:rPr>
          <w:rFonts w:ascii="David" w:hAnsi="David" w:cs="David"/>
          <w:color w:val="000000"/>
          <w:rtl/>
        </w:rPr>
        <w:t>(איוב ה)</w:t>
      </w:r>
      <w:r>
        <w:rPr>
          <w:rFonts w:ascii="David" w:hAnsi="David" w:cs="David"/>
          <w:color w:val="000000"/>
          <w:sz w:val="33"/>
          <w:szCs w:val="33"/>
          <w:rtl/>
        </w:rPr>
        <w:t xml:space="preserve"> לְשֹׁד וּלְכָפָן תִּשְׂחָק. וְאִלֵּין עַבְדִין קִטְרוּגָא לִבְנֵי נָשָׁא, וּמְשַׁדְדֵי לְכֹלָּא. ח</w:t>
      </w:r>
      <w:r>
        <w:rPr>
          <w:rFonts w:ascii="David" w:hAnsi="David" w:cs="David"/>
          <w:color w:val="000000"/>
          <w:sz w:val="33"/>
          <w:szCs w:val="33"/>
          <w:rtl/>
        </w:rPr>
        <w:t xml:space="preserve">ַד דְּאִקְרֵי שׁוֹד, דְּבָתַר דְּאָזִיל בְּגוֹ טוּרִין רָמָאִין, וְשָׁדִיד וְחָרִיב וְשֵׁצֵי כֹּלָּא. כְּדֵין תָּב וְשָׁדַד לִבְנֵי נָשָׁא, וּמֵתִין בְּחוּלְשָׁא דִּילֵיהּ. וְכַד אַכְלֵי בְּנֵי נָשָׁא, לָא שַׂבְעִין, בְּגִין דְּאִיהוּ שַׁלְטָא בְּעָלְמָא. </w:t>
      </w:r>
    </w:p>
    <w:p w14:paraId="17B11B76" w14:textId="77777777" w:rsidR="00000000" w:rsidRDefault="00AC0C38">
      <w:pPr>
        <w:bidi/>
        <w:jc w:val="both"/>
        <w:divId w:val="397241847"/>
        <w:rPr>
          <w:rFonts w:ascii="David" w:eastAsia="Times New Roman" w:hAnsi="David" w:cs="David"/>
          <w:color w:val="000000"/>
          <w:sz w:val="33"/>
          <w:szCs w:val="33"/>
          <w:rtl/>
        </w:rPr>
      </w:pPr>
      <w:r>
        <w:rPr>
          <w:rFonts w:ascii="David" w:eastAsia="Times New Roman" w:hAnsi="David" w:cs="David"/>
          <w:color w:val="000000"/>
          <w:sz w:val="33"/>
          <w:szCs w:val="33"/>
          <w:rtl/>
        </w:rPr>
        <w:t>מִזֶּה יוֹצֵאת רוּחַ אַחֶרֶת שֶׁנִּקְרֵאת שׁוֹד. וּכְשֶׁשּׁוֹלֵט הָרָעָב עַל הָעלָם, הָרוּחַ הַזּוֹ שֶׁנִּקְרֵאת שׁוֹ''ד נִמְצֵאת, וְרוּחַ אַחֶרֶת מִשְׁתַּתֶּפֶת עִמָּהּ, שֶׁנִּקְרֵאת כָּפָ''ן. וְאֵלּוּ הוֹלְכִים בָּעוֹלָם, וְנִמְצָאִים כְּנֶגֶד בְּנֵי א</w:t>
      </w:r>
      <w:r>
        <w:rPr>
          <w:rFonts w:ascii="David" w:eastAsia="Times New Roman" w:hAnsi="David" w:cs="David"/>
          <w:color w:val="000000"/>
          <w:sz w:val="33"/>
          <w:szCs w:val="33"/>
          <w:rtl/>
        </w:rPr>
        <w:t xml:space="preserve">ָדָם. וְהַיְנוּ שֶׁכָּתוּב </w:t>
      </w:r>
      <w:r>
        <w:rPr>
          <w:rFonts w:ascii="David" w:eastAsia="Times New Roman" w:hAnsi="David" w:cs="David"/>
          <w:color w:val="000000"/>
          <w:sz w:val="23"/>
          <w:szCs w:val="23"/>
          <w:rtl/>
        </w:rPr>
        <w:t>(איוב ה)</w:t>
      </w:r>
      <w:r>
        <w:rPr>
          <w:rFonts w:ascii="David" w:eastAsia="Times New Roman" w:hAnsi="David" w:cs="David"/>
          <w:color w:val="000000"/>
          <w:sz w:val="33"/>
          <w:szCs w:val="33"/>
          <w:rtl/>
        </w:rPr>
        <w:t xml:space="preserve"> לְשֹׁד וּלְכָפָן תִּשְׂחָק. וְאֵלּוּ עוֹשִׂים קִטְרוּג לִבְנֵי אָדָם וְשׁוֹדְדִים אֶת הַכֹּל. הָאֶחָד שֶׁנִּקְרָא שׁוֹד. שֶׁאַחַר שֶׁהוֹלֵךְ לְתוֹךְ הָרִים רָמִים וְשׁוֹדֵד וּמַחֲרִיב וּמַשְׁמִיד הַכֹּל, אָז שָׁב וְשׁוֹד</w:t>
      </w:r>
      <w:r>
        <w:rPr>
          <w:rFonts w:ascii="David" w:eastAsia="Times New Roman" w:hAnsi="David" w:cs="David"/>
          <w:color w:val="000000"/>
          <w:sz w:val="33"/>
          <w:szCs w:val="33"/>
          <w:rtl/>
        </w:rPr>
        <w:t xml:space="preserve">ֵד בְּנֵי אָדָם, וּמֵתִים בְּחֻלְשָׁתוֹ. וּכְשֶׁאוֹכְלִים בְּנֵי אָדָם, לֹא שְׂבֵעִים, מִשּׁוּם שֶׁהוּא שׁוֹלֵט בָּעוֹלָם. </w:t>
      </w:r>
    </w:p>
    <w:p w14:paraId="00772EA7" w14:textId="77777777" w:rsidR="00000000" w:rsidRDefault="00AC0C38">
      <w:pPr>
        <w:bidi/>
        <w:jc w:val="both"/>
        <w:divId w:val="2058580902"/>
        <w:rPr>
          <w:rFonts w:ascii="David" w:eastAsia="Times New Roman" w:hAnsi="David" w:cs="David"/>
          <w:color w:val="000000"/>
          <w:sz w:val="33"/>
          <w:szCs w:val="33"/>
          <w:rtl/>
        </w:rPr>
      </w:pPr>
    </w:p>
    <w:p w14:paraId="77456A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וּבְהַהוּא זִמְנָא, מַאן דְּעָבִיד חֶסֶד עִם בְּנֵי נָשָׁא, וְיָהִיב לוֹן לְמֵיכַל וּלְמִשְׁתֵּי, כְּדַאי אִיהוּ לְדַחְיָיא לוֹן ל</w:t>
      </w:r>
      <w:r>
        <w:rPr>
          <w:rFonts w:ascii="David" w:hAnsi="David" w:cs="David"/>
          <w:color w:val="000000"/>
          <w:sz w:val="33"/>
          <w:szCs w:val="33"/>
          <w:rtl/>
        </w:rPr>
        <w:t xml:space="preserve">ְאִלֵּין תְּרֵין רוּחִין לְבַר, דְּלָא שַׁלְטֵי בְּעָלְמָא. וְכַד יִשְׂרָאֵל לָא עַבְדֵּי חֶסֶד עִם בְּנֵי נָשָׁא, וּשְׁאַר עַמִּין עַבְדֵּי חֶסֶד בְּעָלְמָא. כְּדֵין אִלֵּין תְּרֵין רוּחִין מִתְבַסְּמִין </w:t>
      </w:r>
      <w:r>
        <w:rPr>
          <w:rFonts w:ascii="David" w:hAnsi="David" w:cs="David"/>
          <w:color w:val="000000"/>
          <w:rtl/>
        </w:rPr>
        <w:t>(ס''א לשאר עמין ומתקפי וכו')</w:t>
      </w:r>
      <w:r>
        <w:rPr>
          <w:rFonts w:ascii="David" w:hAnsi="David" w:cs="David"/>
          <w:color w:val="000000"/>
          <w:sz w:val="33"/>
          <w:szCs w:val="33"/>
          <w:rtl/>
        </w:rPr>
        <w:t xml:space="preserve"> מִלַּיְיהוּ, וּמִתְקְפ</w:t>
      </w:r>
      <w:r>
        <w:rPr>
          <w:rFonts w:ascii="David" w:hAnsi="David" w:cs="David"/>
          <w:color w:val="000000"/>
          <w:sz w:val="33"/>
          <w:szCs w:val="33"/>
          <w:rtl/>
        </w:rPr>
        <w:t xml:space="preserve">ֵי עָלַיְיהוּ דְּיִשְׂרָאֵל. בְּגִין דְּהָא כְּדֵין אִתְקַף הַהוּא סִטְרָא אַחֲרָא, וְיִשְׂרָאֵל אִתְכַפְּיָין. </w:t>
      </w:r>
    </w:p>
    <w:p w14:paraId="3D0BD734" w14:textId="77777777" w:rsidR="00000000" w:rsidRDefault="00AC0C38">
      <w:pPr>
        <w:bidi/>
        <w:jc w:val="both"/>
        <w:divId w:val="880049829"/>
        <w:rPr>
          <w:rFonts w:ascii="David" w:eastAsia="Times New Roman" w:hAnsi="David" w:cs="David"/>
          <w:color w:val="000000"/>
          <w:sz w:val="33"/>
          <w:szCs w:val="33"/>
          <w:rtl/>
        </w:rPr>
      </w:pPr>
      <w:r>
        <w:rPr>
          <w:rFonts w:ascii="David" w:eastAsia="Times New Roman" w:hAnsi="David" w:cs="David"/>
          <w:color w:val="000000"/>
          <w:sz w:val="33"/>
          <w:szCs w:val="33"/>
          <w:rtl/>
        </w:rPr>
        <w:t>וּבְאוֹתוֹ זְמַן, מִי שֶׁעוֹשֶׂה חֶסֶד עִם בְּנֵי אָדָם וְנוֹתֵן לָהֶם לֶאֱכֹל וְלִשְׁתּוֹת, כְּדַאי הוּא לִדְחוֹת אֶת שְׁתֵּי הָרוּחוֹת הַחוּ</w:t>
      </w:r>
      <w:r>
        <w:rPr>
          <w:rFonts w:ascii="David" w:eastAsia="Times New Roman" w:hAnsi="David" w:cs="David"/>
          <w:color w:val="000000"/>
          <w:sz w:val="33"/>
          <w:szCs w:val="33"/>
          <w:rtl/>
        </w:rPr>
        <w:t xml:space="preserve">צָה שֶׁלֹּא יִשְׁלְטוּ בָּעוֹלָם. וּכְשֶׁיִּשְׂרָאֵל לֹא עוֹשִׂים חֶסֶד עִם בְּנֵי אָדָם, וּשְׁאָר הָעַמִּים עוֹשִׂים חֶסֶד בָּעוֹלָם, אָז שְׁתֵּי הָרוּחוֹת הַלָּלוּ, מִתְבַּשְּׂמִים </w:t>
      </w:r>
      <w:r>
        <w:rPr>
          <w:rFonts w:ascii="David" w:eastAsia="Times New Roman" w:hAnsi="David" w:cs="David"/>
          <w:color w:val="000000"/>
          <w:sz w:val="23"/>
          <w:szCs w:val="23"/>
          <w:rtl/>
        </w:rPr>
        <w:t>(לשאר עמים, ומתחזקים וכו')</w:t>
      </w:r>
      <w:r>
        <w:rPr>
          <w:rFonts w:ascii="David" w:eastAsia="Times New Roman" w:hAnsi="David" w:cs="David"/>
          <w:color w:val="000000"/>
          <w:sz w:val="33"/>
          <w:szCs w:val="33"/>
          <w:rtl/>
        </w:rPr>
        <w:t xml:space="preserve"> דִּבְרֵיהֶם וּמִתְחַזְּקִים עַל יִשְׂרָאֵל. מִ</w:t>
      </w:r>
      <w:r>
        <w:rPr>
          <w:rFonts w:ascii="David" w:eastAsia="Times New Roman" w:hAnsi="David" w:cs="David"/>
          <w:color w:val="000000"/>
          <w:sz w:val="33"/>
          <w:szCs w:val="33"/>
          <w:rtl/>
        </w:rPr>
        <w:t xml:space="preserve">שּׁוּם שֶׁהֲרֵי אָז הִתְחַזֵּק אוֹתוֹ הַצַּד הָאַחֵר, וְיִשְׂרָאֵל נִכְנָעִים. </w:t>
      </w:r>
    </w:p>
    <w:p w14:paraId="0A4BB2FF" w14:textId="77777777" w:rsidR="00000000" w:rsidRDefault="00AC0C38">
      <w:pPr>
        <w:bidi/>
        <w:jc w:val="both"/>
        <w:divId w:val="2058580902"/>
        <w:rPr>
          <w:rFonts w:ascii="David" w:eastAsia="Times New Roman" w:hAnsi="David" w:cs="David"/>
          <w:color w:val="000000"/>
          <w:sz w:val="33"/>
          <w:szCs w:val="33"/>
          <w:rtl/>
        </w:rPr>
      </w:pPr>
    </w:p>
    <w:p w14:paraId="151E909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וְכַד יִשְׂרָאֵל עַבְדֵּי חֶסֶד, אִתְכַּפְיָא הַהוּא סִטְרָא אַחֲרָא וְאִתְחַלָּשׁ, וְסִטְרָא דִּקְדוּשָּׁה אִתְקַף. וְכַד יִשְׂרָאֵל לָא מִתְעָרֵי בְּחֶסֶד, אִינּוּן תְּרִין רוּחִין </w:t>
      </w:r>
      <w:r>
        <w:rPr>
          <w:rFonts w:ascii="David" w:hAnsi="David" w:cs="David"/>
          <w:color w:val="000000"/>
          <w:rtl/>
        </w:rPr>
        <w:t>(ד''א מתבסמי, חד אתבסם להו לשאר עמין)</w:t>
      </w:r>
      <w:r>
        <w:rPr>
          <w:rFonts w:ascii="David" w:hAnsi="David" w:cs="David"/>
          <w:color w:val="000000"/>
          <w:sz w:val="33"/>
          <w:szCs w:val="33"/>
          <w:rtl/>
        </w:rPr>
        <w:t xml:space="preserve"> </w:t>
      </w:r>
      <w:r>
        <w:rPr>
          <w:rFonts w:ascii="David" w:hAnsi="David" w:cs="David"/>
          <w:color w:val="000000"/>
          <w:sz w:val="33"/>
          <w:szCs w:val="33"/>
          <w:rtl/>
        </w:rPr>
        <w:t xml:space="preserve">וּמִתְהַפְּכֵי לְאַכְפְּיָיא לוֹן לְיִשְׂרָאֵל, וּכְדֵין אִינּוּן בִּרְכָאָן דְּנַחְתֵּי מִלְּעֵילָּא, מִסְּטָר יְמִינָא, יַנְקֵי לוֹן שְׁאַר עַמִּין. </w:t>
      </w:r>
      <w:r>
        <w:rPr>
          <w:rFonts w:ascii="David" w:hAnsi="David" w:cs="David"/>
          <w:color w:val="000000"/>
          <w:rtl/>
        </w:rPr>
        <w:t>(ד''א וקיימא לההוא סטרא)</w:t>
      </w:r>
      <w:r>
        <w:rPr>
          <w:rFonts w:ascii="David" w:hAnsi="David" w:cs="David"/>
          <w:color w:val="000000"/>
          <w:sz w:val="33"/>
          <w:szCs w:val="33"/>
          <w:rtl/>
        </w:rPr>
        <w:t xml:space="preserve"> וְהֲדָא הוּא דִכְתִיב, </w:t>
      </w:r>
      <w:r>
        <w:rPr>
          <w:rFonts w:ascii="David" w:hAnsi="David" w:cs="David"/>
          <w:color w:val="000000"/>
          <w:rtl/>
        </w:rPr>
        <w:t>(שיר השירים א)</w:t>
      </w:r>
      <w:r>
        <w:rPr>
          <w:rFonts w:ascii="David" w:hAnsi="David" w:cs="David"/>
          <w:color w:val="000000"/>
          <w:sz w:val="33"/>
          <w:szCs w:val="33"/>
          <w:rtl/>
        </w:rPr>
        <w:t xml:space="preserve"> שָׂמוּנִי נוֹטֵרָה אֶת הַכְּרָמִים, אִלֵּי</w:t>
      </w:r>
      <w:r>
        <w:rPr>
          <w:rFonts w:ascii="David" w:hAnsi="David" w:cs="David"/>
          <w:color w:val="000000"/>
          <w:sz w:val="33"/>
          <w:szCs w:val="33"/>
          <w:rtl/>
        </w:rPr>
        <w:t>ן שְׁאַר עַמִּין. כַּרְמִי שֶׁלִּי לא נָטַרְתִּי, אִלֵּין יִשְׂרָאֵל. בְּגִין דִּשְׁאַר עַמִּין מַשְׁכֵי לֵיהּ בְּגַוַויְיהוּ, בְּאִינּוּן חֲסָדִים דְּעַבְדִּין עִם בְּנֵי נָשָׁא. וְיִשְׂרָאֵל מְרַחֲקָן לֵיהּ מִגַוַויְיהוּ, בְּגִין דְּלָא מִשְׁתַּדְּלֵי בּ</w:t>
      </w:r>
      <w:r>
        <w:rPr>
          <w:rFonts w:ascii="David" w:hAnsi="David" w:cs="David"/>
          <w:color w:val="000000"/>
          <w:sz w:val="33"/>
          <w:szCs w:val="33"/>
          <w:rtl/>
        </w:rPr>
        <w:t xml:space="preserve">ְאִינּוּן חֲסָדִים כִּשְׁאַר עַמִּין. </w:t>
      </w:r>
    </w:p>
    <w:p w14:paraId="509DD449" w14:textId="77777777" w:rsidR="00000000" w:rsidRDefault="00AC0C38">
      <w:pPr>
        <w:bidi/>
        <w:jc w:val="both"/>
        <w:divId w:val="588466051"/>
        <w:rPr>
          <w:rFonts w:ascii="David" w:eastAsia="Times New Roman" w:hAnsi="David" w:cs="David"/>
          <w:color w:val="000000"/>
          <w:sz w:val="33"/>
          <w:szCs w:val="33"/>
          <w:rtl/>
        </w:rPr>
      </w:pPr>
      <w:r>
        <w:rPr>
          <w:rFonts w:ascii="David" w:eastAsia="Times New Roman" w:hAnsi="David" w:cs="David"/>
          <w:color w:val="000000"/>
          <w:sz w:val="33"/>
          <w:szCs w:val="33"/>
          <w:rtl/>
        </w:rPr>
        <w:t xml:space="preserve">וּכְשֶׁיִּשְׂרָאֵל עוֹשִׂים חֶסֶד, נִכְנָע אוֹתוֹ הַצַּד הָאַחֵר וְנֶחֱלָשׁ, וְצַד הַקְּדֻשָּׁה מִתְחַזֵּק. וּכְשֶׁיִּשְׂרָאֵל לֹא מְעוֹרְרִים חֶסֶד, אוֹתָן שְׁתֵּי רוּחוֹת </w:t>
      </w:r>
      <w:r>
        <w:rPr>
          <w:rFonts w:ascii="David" w:eastAsia="Times New Roman" w:hAnsi="David" w:cs="David"/>
          <w:color w:val="000000"/>
          <w:sz w:val="23"/>
          <w:szCs w:val="23"/>
          <w:rtl/>
        </w:rPr>
        <w:t>(מתבשמות. אחת התבשמה להם לשאר העמים)</w:t>
      </w:r>
      <w:r>
        <w:rPr>
          <w:rFonts w:ascii="David" w:eastAsia="Times New Roman" w:hAnsi="David" w:cs="David"/>
          <w:color w:val="000000"/>
          <w:sz w:val="33"/>
          <w:szCs w:val="33"/>
          <w:rtl/>
        </w:rPr>
        <w:t xml:space="preserve"> וּמִתְ</w:t>
      </w:r>
      <w:r>
        <w:rPr>
          <w:rFonts w:ascii="David" w:eastAsia="Times New Roman" w:hAnsi="David" w:cs="David"/>
          <w:color w:val="000000"/>
          <w:sz w:val="33"/>
          <w:szCs w:val="33"/>
          <w:rtl/>
        </w:rPr>
        <w:t xml:space="preserve">הַפְּכוֹת כְּדֵי לְהַכְרִיעַ אוֹתָם אֶת יִשְׂרָאֵל, וְאָז אוֹתָן הַבְּרָכוֹת שֶׁיּוֹרְדוֹת מִלְמַעְלָה מִצַּד הַיָּמִין, יוֹנְקִים אוֹתָם שְׁאָר הָעַמִּים </w:t>
      </w:r>
      <w:r>
        <w:rPr>
          <w:rFonts w:ascii="David" w:eastAsia="Times New Roman" w:hAnsi="David" w:cs="David"/>
          <w:color w:val="000000"/>
          <w:sz w:val="23"/>
          <w:szCs w:val="23"/>
          <w:rtl/>
        </w:rPr>
        <w:t>(ועומד לאותו הצד)</w:t>
      </w:r>
      <w:r>
        <w:rPr>
          <w:rFonts w:ascii="David" w:eastAsia="Times New Roman" w:hAnsi="David" w:cs="David"/>
          <w:color w:val="000000"/>
          <w:sz w:val="33"/>
          <w:szCs w:val="33"/>
          <w:rtl/>
        </w:rPr>
        <w:t xml:space="preserve">. וְזֶהוּ שֶׁכָּתוּב, </w:t>
      </w:r>
      <w:r>
        <w:rPr>
          <w:rFonts w:ascii="David" w:eastAsia="Times New Roman" w:hAnsi="David" w:cs="David"/>
          <w:color w:val="000000"/>
          <w:sz w:val="23"/>
          <w:szCs w:val="23"/>
          <w:rtl/>
        </w:rPr>
        <w:t>(שיר א)</w:t>
      </w:r>
      <w:r>
        <w:rPr>
          <w:rFonts w:ascii="David" w:eastAsia="Times New Roman" w:hAnsi="David" w:cs="David"/>
          <w:color w:val="000000"/>
          <w:sz w:val="33"/>
          <w:szCs w:val="33"/>
          <w:rtl/>
        </w:rPr>
        <w:t xml:space="preserve"> שָׂמוּנִי נֹטֵרָה אֶת הַכְּרָמִים. אֵלּוּ שְׁאָר הָעַמ</w:t>
      </w:r>
      <w:r>
        <w:rPr>
          <w:rFonts w:ascii="David" w:eastAsia="Times New Roman" w:hAnsi="David" w:cs="David"/>
          <w:color w:val="000000"/>
          <w:sz w:val="33"/>
          <w:szCs w:val="33"/>
          <w:rtl/>
        </w:rPr>
        <w:t>ִּים. כַּרְמִי שֶׁלִּי לֹא נָטַרְתִּי - אֵלּוּ יִשְׂרָאֵל. מִשּׁוּם שֶׁשְּׁאָר הָעַמִּים מוֹשְׁכִים אוֹתָם לְתוֹכָם בְּאוֹתָם חֲסָדִים שֶׁעוֹשִׂים עִם בְּנֵי אָדָם, וְיִשְׂרָאֵל מַרְחִיקִים אוֹתָם מִתּוֹכָם, מִשּׁוּם שֶׁלֹּא מִשְׁתַּדְּלִים בְּאוֹתָם חֲסָד</w:t>
      </w:r>
      <w:r>
        <w:rPr>
          <w:rFonts w:ascii="David" w:eastAsia="Times New Roman" w:hAnsi="David" w:cs="David"/>
          <w:color w:val="000000"/>
          <w:sz w:val="33"/>
          <w:szCs w:val="33"/>
          <w:rtl/>
        </w:rPr>
        <w:t xml:space="preserve">ִים כְּמוֹ שְׁאָר הָעַמִּים. </w:t>
      </w:r>
    </w:p>
    <w:p w14:paraId="51E5CFC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1" w:name="HtmpReportNum0508_L2"/>
      <w:bookmarkStart w:id="1052" w:name="דףBרס''וBע''ב"/>
      <w:bookmarkEnd w:id="1051"/>
      <w:bookmarkEnd w:id="1052"/>
    </w:p>
    <w:p w14:paraId="78610EA2" w14:textId="77777777" w:rsidR="00000000" w:rsidRDefault="00AC0C38">
      <w:pPr>
        <w:pStyle w:val="NormalWeb"/>
        <w:bidi/>
        <w:jc w:val="both"/>
        <w:divId w:val="2058580902"/>
        <w:rPr>
          <w:rFonts w:ascii="David" w:hAnsi="David" w:cs="David"/>
          <w:color w:val="000000"/>
          <w:sz w:val="33"/>
          <w:szCs w:val="33"/>
          <w:rtl/>
        </w:rPr>
      </w:pPr>
      <w:hyperlink w:anchor="דף_רס''ו_ע''ב!" w:history="1">
        <w:r>
          <w:rPr>
            <w:rStyle w:val="Hyperlink"/>
            <w:rFonts w:ascii="David" w:hAnsi="David" w:cs="David"/>
            <w:b/>
            <w:bCs/>
            <w:sz w:val="45"/>
            <w:szCs w:val="45"/>
            <w:rtl/>
          </w:rPr>
          <w:t>דף רס''ו ע''ב</w:t>
        </w:r>
      </w:hyperlink>
    </w:p>
    <w:p w14:paraId="3E7B5B0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וּתְחוֹת אִלֵּין רוּחִין, קַיְימִין כָּל אִינּוּן דְּאִקְרוּן עָרְלָה. זְמוֹרֵי</w:t>
      </w:r>
      <w:r>
        <w:rPr>
          <w:rFonts w:ascii="David" w:hAnsi="David" w:cs="David"/>
          <w:color w:val="000000"/>
          <w:sz w:val="33"/>
          <w:szCs w:val="33"/>
          <w:rtl/>
        </w:rPr>
        <w:t xml:space="preserve"> </w:t>
      </w:r>
      <w:r>
        <w:rPr>
          <w:rFonts w:ascii="David" w:hAnsi="David" w:cs="David"/>
          <w:color w:val="000000"/>
          <w:rtl/>
        </w:rPr>
        <w:t>(דף רס''ו ע''ב)</w:t>
      </w:r>
      <w:r>
        <w:rPr>
          <w:rFonts w:ascii="David" w:hAnsi="David" w:cs="David"/>
          <w:color w:val="000000"/>
          <w:rtl/>
        </w:rPr>
        <w:t xml:space="preserve"> </w:t>
      </w:r>
      <w:r>
        <w:rPr>
          <w:rFonts w:ascii="David" w:hAnsi="David" w:cs="David"/>
          <w:color w:val="000000"/>
          <w:sz w:val="33"/>
          <w:szCs w:val="33"/>
          <w:rtl/>
        </w:rPr>
        <w:t>עָרְלָה, עַנְפֵי עָרְלָה. וְעֵילָּא מִנְּהוֹן חַד מְמָנָא, דְּאִקְרֵי גְּזַ</w:t>
      </w:r>
      <w:r>
        <w:rPr>
          <w:rFonts w:ascii="David" w:hAnsi="David" w:cs="David"/>
          <w:color w:val="000000"/>
          <w:sz w:val="33"/>
          <w:szCs w:val="33"/>
          <w:rtl/>
        </w:rPr>
        <w:t>ר דִּינַיָּ''א. וְהַאי אִיהוּ קַיְּימָא עַל כָּל אִינּוּן דְּלָא נַטְרֵי שְׁנֵי עָרְלָה דְּאִילָנָא. וְעַל כָּל אִינּוּן, דִּמְעַכְּבֵי אֶת קַיָּימָא לִבְרַיְיהוּ. וְעַל דָּא, בָּעָא חִוְיָא לְקָטְלָא לִבְרֵיהּ דְּמֹשֶׁה. עַד דְּגַזְרַת לֵיהּ צִפוֹרָה, דִּ</w:t>
      </w:r>
      <w:r>
        <w:rPr>
          <w:rFonts w:ascii="David" w:hAnsi="David" w:cs="David"/>
          <w:color w:val="000000"/>
          <w:sz w:val="33"/>
          <w:szCs w:val="33"/>
          <w:rtl/>
        </w:rPr>
        <w:t xml:space="preserve">כְתִּיב, </w:t>
      </w:r>
      <w:r>
        <w:rPr>
          <w:rFonts w:ascii="David" w:hAnsi="David" w:cs="David"/>
          <w:color w:val="000000"/>
          <w:rtl/>
        </w:rPr>
        <w:t>(שמות ד)</w:t>
      </w:r>
      <w:r>
        <w:rPr>
          <w:rFonts w:ascii="David" w:hAnsi="David" w:cs="David"/>
          <w:color w:val="000000"/>
          <w:sz w:val="33"/>
          <w:szCs w:val="33"/>
          <w:rtl/>
        </w:rPr>
        <w:t xml:space="preserve"> וַתִּקַּח צִפוֹרָה צֹר וַתִּכְרֹת אֶת עָרְלַת בְּנָהּ וְגוֹ'. </w:t>
      </w:r>
    </w:p>
    <w:p w14:paraId="1D601741" w14:textId="77777777" w:rsidR="00000000" w:rsidRDefault="00AC0C38">
      <w:pPr>
        <w:bidi/>
        <w:jc w:val="both"/>
        <w:divId w:val="365831034"/>
        <w:rPr>
          <w:rFonts w:ascii="David" w:eastAsia="Times New Roman" w:hAnsi="David" w:cs="David"/>
          <w:color w:val="000000"/>
          <w:sz w:val="33"/>
          <w:szCs w:val="33"/>
          <w:rtl/>
        </w:rPr>
      </w:pPr>
      <w:r>
        <w:rPr>
          <w:rFonts w:ascii="David" w:eastAsia="Times New Roman" w:hAnsi="David" w:cs="David"/>
          <w:color w:val="000000"/>
          <w:sz w:val="33"/>
          <w:szCs w:val="33"/>
          <w:rtl/>
        </w:rPr>
        <w:t>וְתַחַת הָרוּחוֹת הַלָּלוּ עוֹמְדִים כָּל אוֹתָם שֶׁנִּקְרְאוּ עָרְלָה. זְמוֹרֵי עָרְלָה, עַנְפֵי עָרְלָה. וּמֵעֲלֵיהֶם מְמֻנֶּה אֶחָד שֶׁנִּקְרָא גְּזַ''ר דִּינַיָּ''א. וְזֶ</w:t>
      </w:r>
      <w:r>
        <w:rPr>
          <w:rFonts w:ascii="David" w:eastAsia="Times New Roman" w:hAnsi="David" w:cs="David"/>
          <w:color w:val="000000"/>
          <w:sz w:val="33"/>
          <w:szCs w:val="33"/>
          <w:rtl/>
        </w:rPr>
        <w:t xml:space="preserve">הוּ שֶׁעוֹמֵד עַל כָּל אוֹתָם שֶׁלֹּא שׁוֹמְרִים שְׁנוֹת עָרְלַת הָאִילָן, וְעַל כָּל אוֹתָם שֶׁמְּעַכְּבִים אֶת הַבְּרִית לִבְנֵיהֶם. וְלָכֵן הַנָּחָשׁ רָצָה לַהֲרֹג אֶת בְּנוֹ שֶׁל מֹשֶׁה עַד שֶׁמָּלָה אוֹתוֹ צִפּוֹרָה, שֶׁכָּתוּב </w:t>
      </w:r>
      <w:r>
        <w:rPr>
          <w:rFonts w:ascii="David" w:eastAsia="Times New Roman" w:hAnsi="David" w:cs="David"/>
          <w:color w:val="000000"/>
          <w:sz w:val="23"/>
          <w:szCs w:val="23"/>
          <w:rtl/>
        </w:rPr>
        <w:t>(שמות ד)</w:t>
      </w:r>
      <w:r>
        <w:rPr>
          <w:rFonts w:ascii="David" w:eastAsia="Times New Roman" w:hAnsi="David" w:cs="David"/>
          <w:color w:val="000000"/>
          <w:sz w:val="33"/>
          <w:szCs w:val="33"/>
          <w:rtl/>
        </w:rPr>
        <w:t xml:space="preserve"> וַתִּקַּח צִפּ</w:t>
      </w:r>
      <w:r>
        <w:rPr>
          <w:rFonts w:ascii="David" w:eastAsia="Times New Roman" w:hAnsi="David" w:cs="David"/>
          <w:color w:val="000000"/>
          <w:sz w:val="33"/>
          <w:szCs w:val="33"/>
          <w:rtl/>
        </w:rPr>
        <w:t xml:space="preserve">ֹרָה צֹר וַתִּכְרֹת אֶת עָרְלַת בְּנָהּ וְגוֹ'. </w:t>
      </w:r>
    </w:p>
    <w:p w14:paraId="0A68C7D2" w14:textId="77777777" w:rsidR="00000000" w:rsidRDefault="00AC0C38">
      <w:pPr>
        <w:bidi/>
        <w:jc w:val="both"/>
        <w:divId w:val="2058580902"/>
        <w:rPr>
          <w:rFonts w:ascii="David" w:eastAsia="Times New Roman" w:hAnsi="David" w:cs="David"/>
          <w:color w:val="000000"/>
          <w:sz w:val="33"/>
          <w:szCs w:val="33"/>
          <w:rtl/>
        </w:rPr>
      </w:pPr>
    </w:p>
    <w:p w14:paraId="70C6876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וְהַאי רוּחָא, מְמָנָא עַל בְּנִי נָשָׁא דִּמְחַבְּלֵי אָרְחַיְיהוּ, וְלָא חַיְישֵׁי לִיקָרָא דְּמָארִיהוֹן, לְמֵיטַר אָת קַיָּימָא קַדִישָׁא. וְהַאי אָעִיל לוֹן לַגֵיהִנָּם, לְהַהוּא אֲתָר דְּאִקְרֵי שְׁא</w:t>
      </w:r>
      <w:r>
        <w:rPr>
          <w:rFonts w:ascii="David" w:hAnsi="David" w:cs="David"/>
          <w:color w:val="000000"/>
          <w:sz w:val="33"/>
          <w:szCs w:val="33"/>
          <w:rtl/>
        </w:rPr>
        <w:t xml:space="preserve">וֹל וַאֲבַדוֹן, וְאִתְדָּן תַּמָּן, כְּמָה דְּאוֹקִימְנָא הָכָא. </w:t>
      </w:r>
    </w:p>
    <w:p w14:paraId="0B45322B" w14:textId="77777777" w:rsidR="00000000" w:rsidRDefault="00AC0C38">
      <w:pPr>
        <w:bidi/>
        <w:jc w:val="both"/>
        <w:divId w:val="51395640"/>
        <w:rPr>
          <w:rFonts w:ascii="David" w:eastAsia="Times New Roman" w:hAnsi="David" w:cs="David"/>
          <w:color w:val="000000"/>
          <w:sz w:val="33"/>
          <w:szCs w:val="33"/>
          <w:rtl/>
        </w:rPr>
      </w:pPr>
      <w:r>
        <w:rPr>
          <w:rFonts w:ascii="David" w:eastAsia="Times New Roman" w:hAnsi="David" w:cs="David"/>
          <w:color w:val="000000"/>
          <w:sz w:val="33"/>
          <w:szCs w:val="33"/>
          <w:rtl/>
        </w:rPr>
        <w:t>וְהָרוּחַ הַזּוֹ מְמֻנָּה עַל אֲנָשִׁים שֶׁמַּשְׁחִיתִים דַּרְכֵיהֶם וְלֹא חוֹשְׁשִׁים לִכְבוֹד רִבּוֹנָם, לִשְׁמֹר אֶת אוֹת בְּרִית הַקֹּדֶשׁ, וְזוֹ מַכְנִיסָה אוֹתָם לַגֵּיהִנֹּם לְאוֹתוֹ</w:t>
      </w:r>
      <w:r>
        <w:rPr>
          <w:rFonts w:ascii="David" w:eastAsia="Times New Roman" w:hAnsi="David" w:cs="David"/>
          <w:color w:val="000000"/>
          <w:sz w:val="33"/>
          <w:szCs w:val="33"/>
          <w:rtl/>
        </w:rPr>
        <w:t xml:space="preserve"> מָקוֹם שֶׁנִּקְרָא שְׁאוֹל וַאֲבַדּוֹן, וְנִדּוֹן שָׁם כְּמוֹ שֶׁבֵּאַרְנוּ כָּאן. </w:t>
      </w:r>
    </w:p>
    <w:p w14:paraId="78A2547D" w14:textId="77777777" w:rsidR="00000000" w:rsidRDefault="00AC0C38">
      <w:pPr>
        <w:bidi/>
        <w:jc w:val="both"/>
        <w:divId w:val="2058580902"/>
        <w:rPr>
          <w:rFonts w:ascii="David" w:eastAsia="Times New Roman" w:hAnsi="David" w:cs="David"/>
          <w:color w:val="000000"/>
          <w:sz w:val="33"/>
          <w:szCs w:val="33"/>
          <w:rtl/>
        </w:rPr>
      </w:pPr>
    </w:p>
    <w:p w14:paraId="06903A7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 לְגוֹ בְּאֶמְצָעִיתָא, קַיְּימָא חַד רוּחָא, דְּאִיהוּ קַיְּימָא וְכָמִין עַל אוֹרְחִין וּשְׁבִילִין, לְמֵחמֵי לְכָל אִינּוּן דְּעַבְרִין עַל פִּתְגָמֵי</w:t>
      </w:r>
      <w:r>
        <w:rPr>
          <w:rFonts w:ascii="David" w:hAnsi="David" w:cs="David"/>
          <w:color w:val="000000"/>
          <w:sz w:val="33"/>
          <w:szCs w:val="33"/>
          <w:rtl/>
        </w:rPr>
        <w:t xml:space="preserve"> אוֹרַיְיתָא. כְּדֵי לְמֵיעַל דְּבָבוּ, בֵּין תַּתָּא לְעֵילָּא. בְּגִין דְּכָל הַאי הֵיכָלָא אֵיבָה אִיהוּ. </w:t>
      </w:r>
    </w:p>
    <w:p w14:paraId="661EE4C7" w14:textId="77777777" w:rsidR="00000000" w:rsidRDefault="00AC0C38">
      <w:pPr>
        <w:bidi/>
        <w:jc w:val="both"/>
        <w:divId w:val="1500542911"/>
        <w:rPr>
          <w:rFonts w:ascii="David" w:eastAsia="Times New Roman" w:hAnsi="David" w:cs="David"/>
          <w:color w:val="000000"/>
          <w:sz w:val="33"/>
          <w:szCs w:val="33"/>
          <w:rtl/>
        </w:rPr>
      </w:pPr>
      <w:r>
        <w:rPr>
          <w:rFonts w:ascii="David" w:eastAsia="Times New Roman" w:hAnsi="David" w:cs="David"/>
          <w:color w:val="000000"/>
          <w:sz w:val="33"/>
          <w:szCs w:val="33"/>
          <w:rtl/>
        </w:rPr>
        <w:t xml:space="preserve">לְתוֹךָ אֶמְצַע הַהֵיכָל הַזֶּה עוֹמֶדֶת רוּחַ אַחַת, שֶׁעוֹמֶדֶת וְאוֹרֶבֶת עַל דְּרָכִים וּשְׁבִילִים, לִרְאוֹת אֶת כָּל אתָם שֶׁעוֹבְרִים עַל </w:t>
      </w:r>
      <w:r>
        <w:rPr>
          <w:rFonts w:ascii="David" w:eastAsia="Times New Roman" w:hAnsi="David" w:cs="David"/>
          <w:color w:val="000000"/>
          <w:sz w:val="33"/>
          <w:szCs w:val="33"/>
          <w:rtl/>
        </w:rPr>
        <w:t xml:space="preserve">דִּבְרֵי הַתּוֹרָה, כְּדֵי לְהַכְנִיס שִׂנְאָה בֵּין מַעְלָה וּמַטָּה, מִשּׁוּם שֶׁכָּל הַהֵיכָל הַזֶּה הוּא אֵיבָה. </w:t>
      </w:r>
    </w:p>
    <w:p w14:paraId="4A3B9D6E" w14:textId="77777777" w:rsidR="00000000" w:rsidRDefault="00AC0C38">
      <w:pPr>
        <w:bidi/>
        <w:jc w:val="both"/>
        <w:divId w:val="2058580902"/>
        <w:rPr>
          <w:rFonts w:ascii="David" w:eastAsia="Times New Roman" w:hAnsi="David" w:cs="David"/>
          <w:color w:val="000000"/>
          <w:sz w:val="33"/>
          <w:szCs w:val="33"/>
          <w:rtl/>
        </w:rPr>
      </w:pPr>
    </w:p>
    <w:p w14:paraId="6C13577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וְכָל אִינּוּן אַחֲרָנִין, כֻּלְּהוּ קַיְימִין לְאַחֲזָאָה אַנְפִּין נְהִירִין לִבְנֵי נָשָׁא, וּלְמִפְתֵּי לְהוּ, בְּגִין דְּיִסְט</w:t>
      </w:r>
      <w:r>
        <w:rPr>
          <w:rFonts w:ascii="David" w:hAnsi="David" w:cs="David"/>
          <w:color w:val="000000"/>
          <w:sz w:val="33"/>
          <w:szCs w:val="33"/>
          <w:rtl/>
        </w:rPr>
        <w:t xml:space="preserve">וּן מֵאֹרַח קְשׁוֹט, וּלְאַמְשָׁכָא לוֹן אֲבַתְרַיְיהוּ, וּלְבָתַר אִינּוּן קַטְלֵי לוֹן, וִימוּתוּן בִּתְרֵין עָלְמִין. דִּכְתִיב, </w:t>
      </w:r>
      <w:r>
        <w:rPr>
          <w:rFonts w:ascii="David" w:hAnsi="David" w:cs="David"/>
          <w:color w:val="000000"/>
          <w:rtl/>
        </w:rPr>
        <w:t>(משלי ה)</w:t>
      </w:r>
      <w:r>
        <w:rPr>
          <w:rFonts w:ascii="David" w:hAnsi="David" w:cs="David"/>
          <w:color w:val="000000"/>
          <w:sz w:val="33"/>
          <w:szCs w:val="33"/>
          <w:rtl/>
        </w:rPr>
        <w:t xml:space="preserve"> וְאַחֲרִיתָהּ מָרָה כַלַּעֲנָה חַדָּה כְּחֶרֶב פִּיּוֹת. </w:t>
      </w:r>
    </w:p>
    <w:p w14:paraId="3D0EFCD2" w14:textId="77777777" w:rsidR="00000000" w:rsidRDefault="00AC0C38">
      <w:pPr>
        <w:bidi/>
        <w:jc w:val="both"/>
        <w:divId w:val="1995833647"/>
        <w:rPr>
          <w:rFonts w:ascii="David" w:eastAsia="Times New Roman" w:hAnsi="David" w:cs="David"/>
          <w:color w:val="000000"/>
          <w:sz w:val="33"/>
          <w:szCs w:val="33"/>
          <w:rtl/>
        </w:rPr>
      </w:pPr>
      <w:r>
        <w:rPr>
          <w:rFonts w:ascii="David" w:eastAsia="Times New Roman" w:hAnsi="David" w:cs="David"/>
          <w:color w:val="000000"/>
          <w:sz w:val="33"/>
          <w:szCs w:val="33"/>
          <w:rtl/>
        </w:rPr>
        <w:t>זֶה וְכָל אוֹתָם הָאֲחֵרִים, כֻּלָּם עוֹמְדִים לְהַרְאוֹ</w:t>
      </w:r>
      <w:r>
        <w:rPr>
          <w:rFonts w:ascii="David" w:eastAsia="Times New Roman" w:hAnsi="David" w:cs="David"/>
          <w:color w:val="000000"/>
          <w:sz w:val="33"/>
          <w:szCs w:val="33"/>
          <w:rtl/>
        </w:rPr>
        <w:t xml:space="preserve">ת פָּנִים מְאִירוֹת לִבְנֵי אָדָם וּלְפַתּוֹת אוֹתָם, כְּדֵי שֶׁיִּסְטוּ מִדֶּרֶךְ הָאֱמֶת וְלִמְשֹׁךְ אוֹתָם אַחֲרֵיהֶם, וְאַחַר כָּךְ הֵם הוֹרְגִים אוֹתָם, וְיָמוּתוּ בִּשְׁנֵי עוֹלָמוֹת, שֶׁכָּתוּב </w:t>
      </w:r>
      <w:r>
        <w:rPr>
          <w:rFonts w:ascii="David" w:eastAsia="Times New Roman" w:hAnsi="David" w:cs="David"/>
          <w:color w:val="000000"/>
          <w:sz w:val="23"/>
          <w:szCs w:val="23"/>
          <w:rtl/>
        </w:rPr>
        <w:t>(משלי ה)</w:t>
      </w:r>
      <w:r>
        <w:rPr>
          <w:rFonts w:ascii="David" w:eastAsia="Times New Roman" w:hAnsi="David" w:cs="David"/>
          <w:color w:val="000000"/>
          <w:sz w:val="33"/>
          <w:szCs w:val="33"/>
          <w:rtl/>
        </w:rPr>
        <w:t xml:space="preserve"> וְאַחֲרִיתָהּ מָרָה כַלַּעֲנָה חַדָּה כְּחֶרֶב</w:t>
      </w:r>
      <w:r>
        <w:rPr>
          <w:rFonts w:ascii="David" w:eastAsia="Times New Roman" w:hAnsi="David" w:cs="David"/>
          <w:color w:val="000000"/>
          <w:sz w:val="33"/>
          <w:szCs w:val="33"/>
          <w:rtl/>
        </w:rPr>
        <w:t xml:space="preserve"> פִּיּוֹת. </w:t>
      </w:r>
    </w:p>
    <w:p w14:paraId="0305CB8D" w14:textId="77777777" w:rsidR="00000000" w:rsidRDefault="00AC0C38">
      <w:pPr>
        <w:bidi/>
        <w:jc w:val="both"/>
        <w:divId w:val="2058580902"/>
        <w:rPr>
          <w:rFonts w:ascii="David" w:eastAsia="Times New Roman" w:hAnsi="David" w:cs="David"/>
          <w:color w:val="000000"/>
          <w:sz w:val="33"/>
          <w:szCs w:val="33"/>
          <w:rtl/>
        </w:rPr>
      </w:pPr>
    </w:p>
    <w:p w14:paraId="105E89B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הַאי רוּחָא, אִיהוּ אִקְרֵי אַפְרִירָ''א. עַפְרָא דְּקִיטְמָא. דְּלָא עָבִיד תּוֹלָדִין וְאֵיבִין לְעָלְמִין, בְּגִין דְּהַאי אִיהוּ עַפְרָא דְּקִיטְמָא. וְאַף עַל גַּב דְּאִקְרֵי עָפָר, לָאו אִיהוּ עַפְרָא קַדִישָׁא, דְּעָבִיד אֵיבִין, וְאִק</w:t>
      </w:r>
      <w:r>
        <w:rPr>
          <w:rFonts w:ascii="David" w:hAnsi="David" w:cs="David"/>
          <w:color w:val="000000"/>
          <w:sz w:val="33"/>
          <w:szCs w:val="33"/>
          <w:rtl/>
        </w:rPr>
        <w:t xml:space="preserve">ְרֵי </w:t>
      </w:r>
      <w:r>
        <w:rPr>
          <w:rFonts w:ascii="David" w:hAnsi="David" w:cs="David"/>
          <w:color w:val="000000"/>
          <w:rtl/>
        </w:rPr>
        <w:t>(איוב כח)</w:t>
      </w:r>
      <w:r>
        <w:rPr>
          <w:rFonts w:ascii="David" w:hAnsi="David" w:cs="David"/>
          <w:color w:val="000000"/>
          <w:sz w:val="33"/>
          <w:szCs w:val="33"/>
          <w:rtl/>
        </w:rPr>
        <w:t xml:space="preserve"> עַפְרוֹת זָהָב. אֶלָּא כְּמָה דְּאַתְּ אָמֵר, </w:t>
      </w:r>
      <w:r>
        <w:rPr>
          <w:rFonts w:ascii="David" w:hAnsi="David" w:cs="David"/>
          <w:color w:val="000000"/>
          <w:rtl/>
        </w:rPr>
        <w:t>(במדבר יט)</w:t>
      </w:r>
      <w:r>
        <w:rPr>
          <w:rFonts w:ascii="David" w:hAnsi="David" w:cs="David"/>
          <w:color w:val="000000"/>
          <w:sz w:val="33"/>
          <w:szCs w:val="33"/>
          <w:rtl/>
        </w:rPr>
        <w:t xml:space="preserve"> </w:t>
      </w:r>
      <w:r>
        <w:rPr>
          <w:rFonts w:ascii="David" w:hAnsi="David" w:cs="David"/>
          <w:color w:val="000000"/>
          <w:sz w:val="33"/>
          <w:szCs w:val="33"/>
          <w:rtl/>
        </w:rPr>
        <w:t xml:space="preserve">מֵעֲפַר שְׂרֵפַת הַחַטָּאת. וְדָא הוּא עֲפַר שְׂרֵפַת הַחַטָּאת, וְסִימָנָא דָּא אַתְיָא בִּתְרֵין סִטְרִין. חַד, בְּגִין דְּאִיהוּ כָּלִיל בְּהַאי חַטָּאת, רָזָא דְּהַהוּא חִוְיָא תַּקִּיפָא. וְחַד, דְּכַד בַּר נָשׁ עָבִיד חַטָּאת, אִיהוּ אַתְקִיף לְהַאי </w:t>
      </w:r>
      <w:r>
        <w:rPr>
          <w:rFonts w:ascii="David" w:hAnsi="David" w:cs="David"/>
          <w:color w:val="000000"/>
          <w:sz w:val="33"/>
          <w:szCs w:val="33"/>
          <w:rtl/>
        </w:rPr>
        <w:t xml:space="preserve">עָפָר, וְשַׁלְטָא בְּעָלְמָא. </w:t>
      </w:r>
    </w:p>
    <w:p w14:paraId="15D6BCE8" w14:textId="77777777" w:rsidR="00000000" w:rsidRDefault="00AC0C38">
      <w:pPr>
        <w:bidi/>
        <w:jc w:val="both"/>
        <w:divId w:val="1910848033"/>
        <w:rPr>
          <w:rFonts w:ascii="David" w:eastAsia="Times New Roman" w:hAnsi="David" w:cs="David"/>
          <w:color w:val="000000"/>
          <w:sz w:val="33"/>
          <w:szCs w:val="33"/>
          <w:rtl/>
        </w:rPr>
      </w:pPr>
      <w:r>
        <w:rPr>
          <w:rFonts w:ascii="David" w:eastAsia="Times New Roman" w:hAnsi="David" w:cs="David"/>
          <w:color w:val="000000"/>
          <w:sz w:val="33"/>
          <w:szCs w:val="33"/>
          <w:rtl/>
        </w:rPr>
        <w:t>הָרוּחַ הַזּוֹ נִקְרֵאת אַפְרִירָ''א. עָפָר שֶׁל אֵפֶר. שֶׁלֹּא עוֹשֶׂה תוֹלָדוֹת וּפֵרוֹת לְעוֹלָמִים, מִשּׁוּם שֶׁזֶּהוּ עָפָר שֶׁל אֵפֶר. וְאַף עַל גַּב שֶׁנִּקְרָא עָפָר, אֵינוֹ עָפָר קָדוֹשׁ שֶׁעוֹשֶׂה פֵרוֹת, וְנִקְרָא</w:t>
      </w:r>
      <w:r>
        <w:rPr>
          <w:rFonts w:ascii="David" w:eastAsia="Times New Roman" w:hAnsi="David" w:cs="David"/>
          <w:color w:val="000000"/>
          <w:sz w:val="33"/>
          <w:szCs w:val="33"/>
          <w:rtl/>
        </w:rPr>
        <w:t xml:space="preserve"> </w:t>
      </w:r>
      <w:r>
        <w:rPr>
          <w:rFonts w:ascii="David" w:eastAsia="Times New Roman" w:hAnsi="David" w:cs="David"/>
          <w:color w:val="000000"/>
          <w:sz w:val="23"/>
          <w:szCs w:val="23"/>
          <w:rtl/>
        </w:rPr>
        <w:t>(איוב כח)</w:t>
      </w:r>
      <w:r>
        <w:rPr>
          <w:rFonts w:ascii="David" w:eastAsia="Times New Roman" w:hAnsi="David" w:cs="David"/>
          <w:color w:val="000000"/>
          <w:sz w:val="33"/>
          <w:szCs w:val="33"/>
          <w:rtl/>
        </w:rPr>
        <w:t xml:space="preserve"> עַפְרוֹת זָהָב. אֶלָּא כְּמוֹ שֶׁנֶּאֱמַר, </w:t>
      </w:r>
      <w:r>
        <w:rPr>
          <w:rFonts w:ascii="David" w:eastAsia="Times New Roman" w:hAnsi="David" w:cs="David"/>
          <w:color w:val="000000"/>
          <w:sz w:val="23"/>
          <w:szCs w:val="23"/>
          <w:rtl/>
        </w:rPr>
        <w:t>(במדבר יט)</w:t>
      </w:r>
      <w:r>
        <w:rPr>
          <w:rFonts w:ascii="David" w:eastAsia="Times New Roman" w:hAnsi="David" w:cs="David"/>
          <w:color w:val="000000"/>
          <w:sz w:val="33"/>
          <w:szCs w:val="33"/>
          <w:rtl/>
        </w:rPr>
        <w:t xml:space="preserve"> מֵעֲפַר שְׂרֵפַת הַחַטָּאת. וְזֶהוּ עֲפַר שְׂרֵפַת הַחַטָּאת. וְסִימָן זֶה בָּא בִּשְׁנֵי צְדָדִים. אֶחָד, מִשּׁוּם שֶׁהוּא כָּלוּל בַּחַטָּאת הַזּוֹ, הַסּוֹד שֶׁל אוֹתוֹ נָחָשׁ הַקָּשֶׁה. וְ</w:t>
      </w:r>
      <w:r>
        <w:rPr>
          <w:rFonts w:ascii="David" w:eastAsia="Times New Roman" w:hAnsi="David" w:cs="David"/>
          <w:color w:val="000000"/>
          <w:sz w:val="33"/>
          <w:szCs w:val="33"/>
          <w:rtl/>
        </w:rPr>
        <w:t xml:space="preserve">אֶחָד, שֶׁכְּשֶׁאָדָם עוֹשֶׂה חַטָּאת, הוּא מְחַזֵּק אֶת הֶעָפָר הַזֶּה וְשׁוֹלֵט בָּעוֹלָם. </w:t>
      </w:r>
    </w:p>
    <w:p w14:paraId="6A19BEF6" w14:textId="77777777" w:rsidR="00000000" w:rsidRDefault="00AC0C38">
      <w:pPr>
        <w:bidi/>
        <w:jc w:val="both"/>
        <w:divId w:val="2058580902"/>
        <w:rPr>
          <w:rFonts w:ascii="David" w:eastAsia="Times New Roman" w:hAnsi="David" w:cs="David"/>
          <w:color w:val="000000"/>
          <w:sz w:val="33"/>
          <w:szCs w:val="33"/>
          <w:rtl/>
        </w:rPr>
      </w:pPr>
    </w:p>
    <w:p w14:paraId="78BFC36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וְהַאי אִיהוּ כָּלִיל </w:t>
      </w:r>
      <w:r>
        <w:rPr>
          <w:rFonts w:ascii="David" w:hAnsi="David" w:cs="David"/>
          <w:color w:val="000000"/>
          <w:rtl/>
        </w:rPr>
        <w:t>(במדבר ה)</w:t>
      </w:r>
      <w:r>
        <w:rPr>
          <w:rFonts w:ascii="David" w:hAnsi="David" w:cs="David"/>
          <w:color w:val="000000"/>
          <w:sz w:val="33"/>
          <w:szCs w:val="33"/>
          <w:rtl/>
        </w:rPr>
        <w:t xml:space="preserve"> בְּמֵי הַמָּרִים הַמְאָרַרִים, וְעַל דָּא, אִצְטְרִיךְ לְאִנְתּוּ דְּאַסְטִיאַת תְּחוֹת בַּעְלָהּ, וְעַבְדַת עוֹבָדָא דְּאֵשֶׁת </w:t>
      </w:r>
      <w:r>
        <w:rPr>
          <w:rFonts w:ascii="David" w:hAnsi="David" w:cs="David"/>
          <w:color w:val="000000"/>
          <w:sz w:val="33"/>
          <w:szCs w:val="33"/>
          <w:rtl/>
        </w:rPr>
        <w:t>זְנוּנִים, לְאַשְׁקָאָה לָהּ מַיָּא כְּלִילָן בְּעַפְרָא, דְּאִיהוּ מִקַּרְקַע הַמִּשְׁכָּן. וְהַאי עָפָר אִיהוּ מֵהַהוּא אֲתָר דְּאִקְרֵי קַרְקַע וְהַהוּא אִקְרֵי קַרְקַע דְּהַהוּא מִשְׁכָּן. וְהַאי עָפָר מֵהַהוּא קַרְקַע אִיהוּ. וּבְגִין כָּךְ, אִצְטְרִי</w:t>
      </w:r>
      <w:r>
        <w:rPr>
          <w:rFonts w:ascii="David" w:hAnsi="David" w:cs="David"/>
          <w:color w:val="000000"/>
          <w:sz w:val="33"/>
          <w:szCs w:val="33"/>
          <w:rtl/>
        </w:rPr>
        <w:t xml:space="preserve">ךְ כַּהֲנָא לְאַשְׁקָאָה לְהַאי אִתְּתָא, כְּגַוְונָא דָּא. וְכֹלָּא אִיהוּ בִּרְמִיזָא עִלָּאָה. </w:t>
      </w:r>
    </w:p>
    <w:p w14:paraId="6FB90130" w14:textId="77777777" w:rsidR="00000000" w:rsidRDefault="00AC0C38">
      <w:pPr>
        <w:bidi/>
        <w:jc w:val="both"/>
        <w:divId w:val="558634364"/>
        <w:rPr>
          <w:rFonts w:ascii="David" w:eastAsia="Times New Roman" w:hAnsi="David" w:cs="David"/>
          <w:color w:val="000000"/>
          <w:sz w:val="33"/>
          <w:szCs w:val="33"/>
          <w:rtl/>
        </w:rPr>
      </w:pPr>
      <w:r>
        <w:rPr>
          <w:rFonts w:ascii="David" w:eastAsia="Times New Roman" w:hAnsi="David" w:cs="David"/>
          <w:color w:val="000000"/>
          <w:sz w:val="33"/>
          <w:szCs w:val="33"/>
          <w:rtl/>
        </w:rPr>
        <w:t xml:space="preserve">וְזְהִוּ הַכָּלוּל </w:t>
      </w:r>
      <w:r>
        <w:rPr>
          <w:rFonts w:ascii="David" w:eastAsia="Times New Roman" w:hAnsi="David" w:cs="David"/>
          <w:color w:val="000000"/>
          <w:sz w:val="23"/>
          <w:szCs w:val="23"/>
          <w:rtl/>
        </w:rPr>
        <w:t>(במדבר ה)</w:t>
      </w:r>
      <w:r>
        <w:rPr>
          <w:rFonts w:ascii="David" w:eastAsia="Times New Roman" w:hAnsi="David" w:cs="David"/>
          <w:color w:val="000000"/>
          <w:sz w:val="33"/>
          <w:szCs w:val="33"/>
          <w:rtl/>
        </w:rPr>
        <w:t xml:space="preserve"> בְּמֵי הַמָּרִים הַמְאָרַרִים. וְלָכֵן צָרִיךְ אוֹתוֹ לָאִשָּׁה שֶׁסָּטְתָה תַּחַת בַּעְלָהּ וְעָשְׂתָה מַעֲשֶׂה שֶׁל אֵשֶׁת זְ</w:t>
      </w:r>
      <w:r>
        <w:rPr>
          <w:rFonts w:ascii="David" w:eastAsia="Times New Roman" w:hAnsi="David" w:cs="David"/>
          <w:color w:val="000000"/>
          <w:sz w:val="33"/>
          <w:szCs w:val="33"/>
          <w:rtl/>
        </w:rPr>
        <w:t>נוּנִים, לְהַשְׁקוֹת אוֹתָהּ מַיִם שֶׁכְּלוּלִים בְּעָפָר, שֶׁהוּא מִקַּרְקַע הַמִּשְׁכָּן, וְהֶעָפָר הַזֶּה הוּא מֵאוֹתוֹ מָקוֹם שֶׁנִּקְרָא קַרְקַע, וְאוֹתוֹ שֶׁנִּקְרָא קַרְקַע שֶׁל אוֹתוֹ מִשְׁכָּן. וְהֶעָפָר הַזֶּה הוּא מֵאוֹתוֹ קַרְקַע. וּמִשּׁוּם כּ</w:t>
      </w:r>
      <w:r>
        <w:rPr>
          <w:rFonts w:ascii="David" w:eastAsia="Times New Roman" w:hAnsi="David" w:cs="David"/>
          <w:color w:val="000000"/>
          <w:sz w:val="33"/>
          <w:szCs w:val="33"/>
          <w:rtl/>
        </w:rPr>
        <w:t xml:space="preserve">ָךְ צָרִיךְ הַכֹּהֵן לְהַשְׁקוֹת אֶת הָאִשָּׁה הַזּוֹ כְּמוֹ כֵן. וְהַכֹּל הוּא בְּרֶמֶז עֶלְיוֹן. </w:t>
      </w:r>
    </w:p>
    <w:p w14:paraId="276F917D" w14:textId="77777777" w:rsidR="00000000" w:rsidRDefault="00AC0C38">
      <w:pPr>
        <w:bidi/>
        <w:jc w:val="both"/>
        <w:divId w:val="2058580902"/>
        <w:rPr>
          <w:rFonts w:ascii="David" w:eastAsia="Times New Roman" w:hAnsi="David" w:cs="David"/>
          <w:color w:val="000000"/>
          <w:sz w:val="33"/>
          <w:szCs w:val="33"/>
          <w:rtl/>
        </w:rPr>
      </w:pPr>
    </w:p>
    <w:p w14:paraId="7E2D366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זַכָּאָה חוּלָקֵיהוֹן דְּיִשְׂרָאֵל, דְקוּדְשָׁא בְּרִיךְ הוּא מַדְכֵּי לוֹן בְּמַיִין דַּכְיָין עִלָּאִין דִּכְתִיב </w:t>
      </w:r>
      <w:r>
        <w:rPr>
          <w:rFonts w:ascii="David" w:hAnsi="David" w:cs="David"/>
          <w:color w:val="000000"/>
          <w:rtl/>
        </w:rPr>
        <w:t>(יחזקאל לו)</w:t>
      </w:r>
      <w:r>
        <w:rPr>
          <w:rFonts w:ascii="David" w:hAnsi="David" w:cs="David"/>
          <w:color w:val="000000"/>
          <w:sz w:val="33"/>
          <w:szCs w:val="33"/>
          <w:rtl/>
        </w:rPr>
        <w:t xml:space="preserve"> וְזָרַקְתִּי עֲלֵיכֶם מַי</w:t>
      </w:r>
      <w:r>
        <w:rPr>
          <w:rFonts w:ascii="David" w:hAnsi="David" w:cs="David"/>
          <w:color w:val="000000"/>
          <w:sz w:val="33"/>
          <w:szCs w:val="33"/>
          <w:rtl/>
        </w:rPr>
        <w:t>ִם טְהוֹרִים וּטְהַרְתֶּם. מַיִם טְהוֹרִים הָא אַמָרָן, בֵּין מַיִם רִאשׁוֹנִים לְמַיִם אַחֲרוֹנִים. וְאַף עַל גַּב דְּהָא אוֹקִימְנָא, מַיִם רִאשׁוֹנִים מִצְוָה, הָכִי אִתְקְרוּן. וּמַיִם אַחֲרוֹנִים חוֹבָה הָכִי נָמֵי אִתְקְרוּן, וְהָא אוֹקִימְנָא עַל תּ</w:t>
      </w:r>
      <w:r>
        <w:rPr>
          <w:rFonts w:ascii="David" w:hAnsi="David" w:cs="David"/>
          <w:color w:val="000000"/>
          <w:sz w:val="33"/>
          <w:szCs w:val="33"/>
          <w:rtl/>
        </w:rPr>
        <w:t xml:space="preserve">ְרֵין סִטְרִין אִלֵּין, דָּא סִטְרָא דִּקְדוּשָּׁה אִתְקְרֵי מִצְוָה. וְדָא סִטְרָא אַחֲרָא, אִתְקְרֵי חוֹבָה. וּבְגִין כָּךְ חוּלָקֵיהּ נָטַל בְּהַהוּא מַיָּא, וְעַל דָּא כְּתִיב, וְזָרַקְתִּי עֲלֵיכֶם מַיִם טְהוֹרִים וּטְהַרְתֶּם. </w:t>
      </w:r>
    </w:p>
    <w:p w14:paraId="278D375B" w14:textId="77777777" w:rsidR="00000000" w:rsidRDefault="00AC0C38">
      <w:pPr>
        <w:bidi/>
        <w:jc w:val="both"/>
        <w:divId w:val="926621987"/>
        <w:rPr>
          <w:rFonts w:ascii="David" w:eastAsia="Times New Roman" w:hAnsi="David" w:cs="David"/>
          <w:color w:val="000000"/>
          <w:sz w:val="33"/>
          <w:szCs w:val="33"/>
          <w:rtl/>
        </w:rPr>
      </w:pPr>
      <w:r>
        <w:rPr>
          <w:rFonts w:ascii="David" w:eastAsia="Times New Roman" w:hAnsi="David" w:cs="David"/>
          <w:color w:val="000000"/>
          <w:sz w:val="33"/>
          <w:szCs w:val="33"/>
          <w:rtl/>
        </w:rPr>
        <w:t>אַשְׁרֵי חֶלְקָם שֶׁל</w:t>
      </w:r>
      <w:r>
        <w:rPr>
          <w:rFonts w:ascii="David" w:eastAsia="Times New Roman" w:hAnsi="David" w:cs="David"/>
          <w:color w:val="000000"/>
          <w:sz w:val="33"/>
          <w:szCs w:val="33"/>
          <w:rtl/>
        </w:rPr>
        <w:t xml:space="preserve"> יִשְׂרָאֵל שֶׁהַקָּדוֹשׁ בָּרוּךְ הוּא מְטַהֵר אוֹתָם בְּמַיִם טְהוֹרִים עֶלְיוֹנִים, שֶׁכָּתוּב </w:t>
      </w:r>
      <w:r>
        <w:rPr>
          <w:rFonts w:ascii="David" w:eastAsia="Times New Roman" w:hAnsi="David" w:cs="David"/>
          <w:color w:val="000000"/>
          <w:sz w:val="23"/>
          <w:szCs w:val="23"/>
          <w:rtl/>
        </w:rPr>
        <w:t>(יחזקאל לו)</w:t>
      </w:r>
      <w:r>
        <w:rPr>
          <w:rFonts w:ascii="David" w:eastAsia="Times New Roman" w:hAnsi="David" w:cs="David"/>
          <w:color w:val="000000"/>
          <w:sz w:val="33"/>
          <w:szCs w:val="33"/>
          <w:rtl/>
        </w:rPr>
        <w:t xml:space="preserve"> וְזָרַקְתִּי עֲלֵיכֶם מַיִם טְהוֹרִים וּטְהַרְתֶּם. מַיִם טְהוֹרִים הֲרֵי אָמַרְנוּ, בֵּין מַיִם רִאשׁוֹנִים לְמַיִם אַחֲרוֹנִים. וְאַף עַל גַּב ש</w:t>
      </w:r>
      <w:r>
        <w:rPr>
          <w:rFonts w:ascii="David" w:eastAsia="Times New Roman" w:hAnsi="David" w:cs="David"/>
          <w:color w:val="000000"/>
          <w:sz w:val="33"/>
          <w:szCs w:val="33"/>
          <w:rtl/>
        </w:rPr>
        <w:t>ֶׁהֲרֵי בֵּאַרְנוּ, מַיִם רִאשׁוֹנִים מִצְוָה - כָּךְ נִקְרְאוּ, וּמַיִם אַחֲרוֹנִים חוֹבָה - גַּם כָּךְ נִקְרְאוּ. וַהֲרֵי בֵּאַרְנוּ עַל שְׁנֵי הַצְּדָדִים הַלָּלוּ, הַצַּד הַזֶּה שֶׁל קְדֻשָּׁה נִקְרָא מִצְוָה, וְהַצַּד הָאַחֵר הַזֶּה נִקְרָא חוֹבָה. וּ</w:t>
      </w:r>
      <w:r>
        <w:rPr>
          <w:rFonts w:ascii="David" w:eastAsia="Times New Roman" w:hAnsi="David" w:cs="David"/>
          <w:color w:val="000000"/>
          <w:sz w:val="33"/>
          <w:szCs w:val="33"/>
          <w:rtl/>
        </w:rPr>
        <w:t xml:space="preserve">מִשּׁוּם כָּךְ נָטַל חֶלְקוֹ בְּאוֹתָם הַמַּיִם, וְעַל זֶה כָּתוּב, וְזָרַקְתִּי עֲלֵיהֶם מַיִם טְהוֹרִים וּטְהַרְתֶּם. </w:t>
      </w:r>
    </w:p>
    <w:p w14:paraId="6F917665" w14:textId="77777777" w:rsidR="00000000" w:rsidRDefault="00AC0C38">
      <w:pPr>
        <w:bidi/>
        <w:jc w:val="both"/>
        <w:divId w:val="2058580902"/>
        <w:rPr>
          <w:rFonts w:ascii="David" w:eastAsia="Times New Roman" w:hAnsi="David" w:cs="David"/>
          <w:color w:val="000000"/>
          <w:sz w:val="33"/>
          <w:szCs w:val="33"/>
          <w:rtl/>
        </w:rPr>
      </w:pPr>
    </w:p>
    <w:p w14:paraId="3A7806D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שְׁתִיתָאָה. הֵיכָלָא דָּא, קַיְּימָא עִלָּאָה, עַל כָּל אִינּוּן שְׁאַר הֵיכָלִין תַּתָּאִין. אַרְבַּע פִּתְחִין, אִית לְהֵ</w:t>
      </w:r>
      <w:r>
        <w:rPr>
          <w:rFonts w:ascii="David" w:hAnsi="David" w:cs="David"/>
          <w:color w:val="000000"/>
          <w:sz w:val="33"/>
          <w:szCs w:val="33"/>
          <w:rtl/>
        </w:rPr>
        <w:t xml:space="preserve">יכָלָא דָּא. חַד, אִקְרֵי מָוֶת. וְחַד, אִקְרֵי רָע. וְחַד, אִקְרֵי צַלְמָוֶ''ת. וְחַד, אִקְרֵי אֹפֶ''ל. אִלֵּין אַרְבַּע פִּתְחִין, קַיְימִין תָּדִיר לְאַבְאָשָׁא. אִלֵּין אִינּוּן כְּלָלָא דְּכֹלָּא. </w:t>
      </w:r>
    </w:p>
    <w:p w14:paraId="29AA38CC" w14:textId="77777777" w:rsidR="00000000" w:rsidRDefault="00AC0C38">
      <w:pPr>
        <w:bidi/>
        <w:jc w:val="both"/>
        <w:divId w:val="1507094307"/>
        <w:rPr>
          <w:rFonts w:ascii="David" w:eastAsia="Times New Roman" w:hAnsi="David" w:cs="David"/>
          <w:color w:val="000000"/>
          <w:sz w:val="33"/>
          <w:szCs w:val="33"/>
          <w:rtl/>
        </w:rPr>
      </w:pPr>
      <w:r>
        <w:rPr>
          <w:rFonts w:ascii="David" w:eastAsia="Times New Roman" w:hAnsi="David" w:cs="David"/>
          <w:color w:val="000000"/>
          <w:sz w:val="33"/>
          <w:szCs w:val="33"/>
          <w:rtl/>
        </w:rPr>
        <w:t>הַהֵיכָל הַשִּׁשִּׁי. הַהֵיכָל הַזֶּה עוֹמֵד לְמַעְלָה עַל כָּל אוֹתָם שְׁאָר הַהֵיכָלוֹת הַתַּחְתּוֹנִים. אַרְבָּעָה פְתָחִים יֵשׁ לַהֵיכָל הַזֶּה. הָאֶחָד נִקְרָא מָוֶת, וְאֶחָד נִקְרָא רָע, וְאֶחָד נִקְרָא צַלְמָוֶ''ת, וְאֶחָד נִקְרָא אֹפֶ''ל. אֵלּוּ אַ</w:t>
      </w:r>
      <w:r>
        <w:rPr>
          <w:rFonts w:ascii="David" w:eastAsia="Times New Roman" w:hAnsi="David" w:cs="David"/>
          <w:color w:val="000000"/>
          <w:sz w:val="33"/>
          <w:szCs w:val="33"/>
          <w:rtl/>
        </w:rPr>
        <w:t xml:space="preserve">רְבַּעַת הַפְּתָחִים עוֹמְדִים תָּמִיד לְהָרַע, וְאֵלּוּ הֵם הַכְּלָל שֶׁל הַכֹּל. </w:t>
      </w:r>
    </w:p>
    <w:p w14:paraId="0251BEC8"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3" w:name="HtmpReportNum0509_L2"/>
      <w:bookmarkStart w:id="1054" w:name="דףBרס''זBע''א"/>
      <w:bookmarkEnd w:id="1053"/>
      <w:bookmarkEnd w:id="1054"/>
    </w:p>
    <w:p w14:paraId="1510BBE0" w14:textId="77777777" w:rsidR="00000000" w:rsidRDefault="00AC0C38">
      <w:pPr>
        <w:pStyle w:val="NormalWeb"/>
        <w:bidi/>
        <w:jc w:val="both"/>
        <w:divId w:val="2058580902"/>
        <w:rPr>
          <w:rFonts w:ascii="David" w:hAnsi="David" w:cs="David"/>
          <w:color w:val="000000"/>
          <w:sz w:val="33"/>
          <w:szCs w:val="33"/>
          <w:rtl/>
        </w:rPr>
      </w:pPr>
      <w:hyperlink w:anchor="דף_רס''ז_ע''א!" w:history="1">
        <w:r>
          <w:rPr>
            <w:rStyle w:val="Hyperlink"/>
            <w:rFonts w:ascii="David" w:hAnsi="David" w:cs="David"/>
            <w:b/>
            <w:bCs/>
            <w:sz w:val="45"/>
            <w:szCs w:val="45"/>
            <w:rtl/>
          </w:rPr>
          <w:t>דף רס''ז ע''א</w:t>
        </w:r>
      </w:hyperlink>
    </w:p>
    <w:p w14:paraId="3E04433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כְּמָה דְּאִית בְּסִטְרָא דִּקְדוּשָּׁה, בְּרָזָא דִּמְהֵימְנוּתָא, אַרְבַּע פִּתְחִין לְאַרְבַּע סִטְרִין, דְּמִתְקַ</w:t>
      </w:r>
      <w:r>
        <w:rPr>
          <w:rFonts w:ascii="David" w:hAnsi="David" w:cs="David"/>
          <w:color w:val="000000"/>
          <w:sz w:val="33"/>
          <w:szCs w:val="33"/>
          <w:rtl/>
        </w:rPr>
        <w:t xml:space="preserve">שְּׁרָן דָּא בְּדָא, וְכֻלְּהוּ קַדִישִׁין. הָכִי נָמֵי לְתַתָּא, הָכָא. וְכַד אִלֵּין מִתְקַשְּׁרָן וּמִתְחַבְּרָן דָּא עִם דָּא כַּחֲדָא, בְּהֵיכָלָא דָּא, כְּדֵין אִקְרֵי בֵּית חָבֶר. כְּמָה דְּאַתְּ אָמֵר, </w:t>
      </w:r>
      <w:r>
        <w:rPr>
          <w:rFonts w:ascii="David" w:hAnsi="David" w:cs="David"/>
          <w:color w:val="000000"/>
          <w:rtl/>
        </w:rPr>
        <w:t>(משלי כא)</w:t>
      </w:r>
      <w:r>
        <w:rPr>
          <w:rFonts w:ascii="David" w:hAnsi="David" w:cs="David"/>
          <w:color w:val="000000"/>
          <w:sz w:val="33"/>
          <w:szCs w:val="33"/>
          <w:rtl/>
        </w:rPr>
        <w:t xml:space="preserve"> מֵאֵשֶּׁת מִדְיָנִים וּבֵית חָבֵר. ו</w:t>
      </w:r>
      <w:r>
        <w:rPr>
          <w:rFonts w:ascii="David" w:hAnsi="David" w:cs="David"/>
          <w:color w:val="000000"/>
          <w:sz w:val="33"/>
          <w:szCs w:val="33"/>
          <w:rtl/>
        </w:rPr>
        <w:t xml:space="preserve">ְהַאי הֵיכָלָא, קַיְּימָא לְאַבְאָשָׁא תָּדִיר. עַל הַאי הֵיכָלָא כְּתִיב, </w:t>
      </w:r>
      <w:r>
        <w:rPr>
          <w:rFonts w:ascii="David" w:hAnsi="David" w:cs="David"/>
          <w:color w:val="000000"/>
          <w:rtl/>
        </w:rPr>
        <w:t>(משלי כז)</w:t>
      </w:r>
      <w:r>
        <w:rPr>
          <w:rFonts w:ascii="David" w:hAnsi="David" w:cs="David"/>
          <w:color w:val="000000"/>
          <w:sz w:val="33"/>
          <w:szCs w:val="33"/>
          <w:rtl/>
        </w:rPr>
        <w:t xml:space="preserve"> וְנַעְתָּרוֹת נְשִׁיקוֹת שׂוֹנֵא, בְּגִין דְּהָכָא קַיְימָן, כָּל אִינּוּן נְשִׁיקִין בִּישִׁין, וְתִיאוּבְתִין בִּישִׁין, וְכָל עִדּוּנִין דְּגוּפָא דְּהַאי עָלְמָא, דִּי</w:t>
      </w:r>
      <w:r>
        <w:rPr>
          <w:rFonts w:ascii="David" w:hAnsi="David" w:cs="David"/>
          <w:color w:val="000000"/>
          <w:sz w:val="33"/>
          <w:szCs w:val="33"/>
          <w:rtl/>
        </w:rPr>
        <w:t xml:space="preserve"> בְּאִינּוּן עִדּוּנִין אִתְתָּרַךְ בַּר נָשׁ מֵהַאי עָלְמָא, וּמֵעָלְמָא דְּאָתֵי. וְעַל הַאי הֵיכָלָא כְּתִיב, </w:t>
      </w:r>
      <w:r>
        <w:rPr>
          <w:rFonts w:ascii="David" w:hAnsi="David" w:cs="David"/>
          <w:color w:val="000000"/>
          <w:rtl/>
        </w:rPr>
        <w:t>(משלי ה)</w:t>
      </w:r>
      <w:r>
        <w:rPr>
          <w:rFonts w:ascii="David" w:hAnsi="David" w:cs="David"/>
          <w:color w:val="000000"/>
          <w:sz w:val="33"/>
          <w:szCs w:val="33"/>
          <w:rtl/>
        </w:rPr>
        <w:t xml:space="preserve"> כִּי נֹּפֶת</w:t>
      </w:r>
      <w:r>
        <w:rPr>
          <w:rFonts w:ascii="David" w:hAnsi="David" w:cs="David"/>
          <w:color w:val="000000"/>
          <w:sz w:val="33"/>
          <w:szCs w:val="33"/>
          <w:rtl/>
        </w:rPr>
        <w:t xml:space="preserve"> </w:t>
      </w:r>
      <w:r>
        <w:rPr>
          <w:rFonts w:ascii="David" w:hAnsi="David" w:cs="David"/>
          <w:color w:val="000000"/>
          <w:rtl/>
        </w:rPr>
        <w:t>(דף רס''ז ע''א)</w:t>
      </w:r>
      <w:r>
        <w:rPr>
          <w:rFonts w:ascii="David" w:hAnsi="David" w:cs="David"/>
          <w:color w:val="000000"/>
          <w:rtl/>
        </w:rPr>
        <w:t xml:space="preserve"> </w:t>
      </w:r>
      <w:r>
        <w:rPr>
          <w:rFonts w:ascii="David" w:hAnsi="David" w:cs="David"/>
          <w:color w:val="000000"/>
          <w:sz w:val="33"/>
          <w:szCs w:val="33"/>
          <w:rtl/>
        </w:rPr>
        <w:t xml:space="preserve">תִּטֹּפְנָה שִׂפְתֵי זָרָה וְגוֹ'. </w:t>
      </w:r>
    </w:p>
    <w:p w14:paraId="4493605C" w14:textId="77777777" w:rsidR="00000000" w:rsidRDefault="00AC0C38">
      <w:pPr>
        <w:bidi/>
        <w:jc w:val="both"/>
        <w:divId w:val="1278639054"/>
        <w:rPr>
          <w:rFonts w:ascii="David" w:eastAsia="Times New Roman" w:hAnsi="David" w:cs="David"/>
          <w:color w:val="000000"/>
          <w:sz w:val="33"/>
          <w:szCs w:val="33"/>
          <w:rtl/>
        </w:rPr>
      </w:pPr>
      <w:r>
        <w:rPr>
          <w:rFonts w:ascii="David" w:eastAsia="Times New Roman" w:hAnsi="David" w:cs="David"/>
          <w:color w:val="000000"/>
          <w:sz w:val="33"/>
          <w:szCs w:val="33"/>
          <w:rtl/>
        </w:rPr>
        <w:t>כְּמוֹ שֶׁיֵּשׁ בְּצַד הַקְּדֻשָּׁה בְּסוֹד הָאֱמוּנָה אַרְבָּעָה פְת</w:t>
      </w:r>
      <w:r>
        <w:rPr>
          <w:rFonts w:ascii="David" w:eastAsia="Times New Roman" w:hAnsi="David" w:cs="David"/>
          <w:color w:val="000000"/>
          <w:sz w:val="33"/>
          <w:szCs w:val="33"/>
          <w:rtl/>
        </w:rPr>
        <w:t xml:space="preserve">ָחִים לְאַרְבָּעָה צְדָדִים שֶׁמִּתְקַשְּׁרִים זֶה בָּזֶה, וְכֻלָּם קְדוֹשִׁים, כָּךְ גַּם לְמַטָּה כָּאן. וּכְשֶׁאֵלֶּה נִקְשָׁרִים וּמִתְחַבְּרִים זֶה עִם זֶה כְּאֶחָד בַּהֵיכָל הַזֶּה, אֲזַי נִקְרָא בֵּית חָבֶר, כְּמוֹ שֶׁנֶּאֱמַר, </w:t>
      </w:r>
      <w:r>
        <w:rPr>
          <w:rFonts w:ascii="David" w:eastAsia="Times New Roman" w:hAnsi="David" w:cs="David"/>
          <w:color w:val="000000"/>
          <w:sz w:val="23"/>
          <w:szCs w:val="23"/>
          <w:rtl/>
        </w:rPr>
        <w:t>(משלי כא)</w:t>
      </w:r>
      <w:r>
        <w:rPr>
          <w:rFonts w:ascii="David" w:eastAsia="Times New Roman" w:hAnsi="David" w:cs="David"/>
          <w:color w:val="000000"/>
          <w:sz w:val="33"/>
          <w:szCs w:val="33"/>
          <w:rtl/>
        </w:rPr>
        <w:t xml:space="preserve"> מֵאֵשֶׁת מִ</w:t>
      </w:r>
      <w:r>
        <w:rPr>
          <w:rFonts w:ascii="David" w:eastAsia="Times New Roman" w:hAnsi="David" w:cs="David"/>
          <w:color w:val="000000"/>
          <w:sz w:val="33"/>
          <w:szCs w:val="33"/>
          <w:rtl/>
        </w:rPr>
        <w:t xml:space="preserve">דְיָנִים וּבֵית חָבֶר. וְהַהֵיכָל הַזֶּה עוֹמֵד תָּמִיד לְהָרַע. עֵל הַהֵיכָל הַזֶּה כָּתוּב, </w:t>
      </w:r>
      <w:r>
        <w:rPr>
          <w:rFonts w:ascii="David" w:eastAsia="Times New Roman" w:hAnsi="David" w:cs="David"/>
          <w:color w:val="000000"/>
          <w:sz w:val="23"/>
          <w:szCs w:val="23"/>
          <w:rtl/>
        </w:rPr>
        <w:t>(שם כז)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וְנַעְתָּרוֹת נְשִׁיקוֹת שׂוֹנֵא, מִשּׁוּם שֶׁכָּאן עוֹמְדִים כָּל אוֹתָן נְשִׁיקוֹת רָעוֹת וְתַאֲווֹת רָעוֹת, וְכָל עִדּוּנֵי הַגּוּף שֶׁל הָעוֹלָם הַזֶּה, שֶׁבְּאוֹתָם הָעִדּוּנִים מִתְגָּרֵשׁ אָדָם מֵהָעוֹלָם הַזֶּה וּמֵהָעוֹלָם הַבָּא. וְעַל הַהֵיכָל ה</w:t>
      </w:r>
      <w:r>
        <w:rPr>
          <w:rFonts w:ascii="David" w:eastAsia="Times New Roman" w:hAnsi="David" w:cs="David"/>
          <w:color w:val="000000"/>
          <w:sz w:val="33"/>
          <w:szCs w:val="33"/>
          <w:rtl/>
        </w:rPr>
        <w:t xml:space="preserve">ַזֶּה 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כִּי נֹפֶת תִּטֹּפְנָה שִׂפְתֵי זָרָה וְגוֹ'. </w:t>
      </w:r>
    </w:p>
    <w:p w14:paraId="64E478EB" w14:textId="77777777" w:rsidR="00000000" w:rsidRDefault="00AC0C38">
      <w:pPr>
        <w:bidi/>
        <w:jc w:val="both"/>
        <w:divId w:val="2058580902"/>
        <w:rPr>
          <w:rFonts w:ascii="David" w:eastAsia="Times New Roman" w:hAnsi="David" w:cs="David"/>
          <w:color w:val="000000"/>
          <w:sz w:val="33"/>
          <w:szCs w:val="33"/>
          <w:rtl/>
        </w:rPr>
      </w:pPr>
    </w:p>
    <w:p w14:paraId="2BFFC4D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 קַיְּימָא חַד רוּחָא, דְּאִיהוּ מְמָנָא עַל כָּל אִלֵּין דִּלְתַתָּא, וְאִיהוּ כְּלָלָא עַל כָּל שְׁאַר רוּחִין. הַאי הֵיכָלָא, מִתְקַשְּׁטָא בְּקִשׁוּטוֹי דִּשְׁפִירו</w:t>
      </w:r>
      <w:r>
        <w:rPr>
          <w:rFonts w:ascii="David" w:hAnsi="David" w:cs="David"/>
          <w:color w:val="000000"/>
          <w:sz w:val="33"/>
          <w:szCs w:val="33"/>
          <w:rtl/>
        </w:rPr>
        <w:t xml:space="preserve">ּ, עַל כָּל אִינּוּן הֵיכָלִין. בְּהֵיכָלָא דָּא, מִתְלַכְּדֵי רַגְלַיְיהוּ דְּטִפְּשָׁאֵי. עַל הַאי הֵיכָלָא כְּתִיב, </w:t>
      </w:r>
      <w:r>
        <w:rPr>
          <w:rFonts w:ascii="David" w:hAnsi="David" w:cs="David"/>
          <w:color w:val="000000"/>
          <w:rtl/>
        </w:rPr>
        <w:t>(משלי ו)</w:t>
      </w:r>
      <w:r>
        <w:rPr>
          <w:rFonts w:ascii="David" w:hAnsi="David" w:cs="David"/>
          <w:color w:val="000000"/>
          <w:sz w:val="33"/>
          <w:szCs w:val="33"/>
          <w:rtl/>
        </w:rPr>
        <w:t xml:space="preserve"> אַל תַחְמוֹד יָפְיָהּ בִּלְבָבֶךָ וְאַל תִּקָּחֲךָ בְּעַפְעַפֶּיהָ. </w:t>
      </w:r>
    </w:p>
    <w:p w14:paraId="0E2FFE92" w14:textId="77777777" w:rsidR="00000000" w:rsidRDefault="00AC0C38">
      <w:pPr>
        <w:bidi/>
        <w:jc w:val="both"/>
        <w:divId w:val="731079340"/>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עוֹמֶדֶת רוּחַ אַחַת שֶׁמְּמֻנָּה עַל כָּ</w:t>
      </w:r>
      <w:r>
        <w:rPr>
          <w:rFonts w:ascii="David" w:eastAsia="Times New Roman" w:hAnsi="David" w:cs="David"/>
          <w:color w:val="000000"/>
          <w:sz w:val="33"/>
          <w:szCs w:val="33"/>
          <w:rtl/>
        </w:rPr>
        <w:t xml:space="preserve">ל אֵלּוּ שֶׁלְּמַטָּה, וְהִיא כְּלָל עַל כָּל שְׁאָר הָרוּחוֹת. הַהֵיכָל הַזֶּה מִתְקַשֵּׁט בְּקִשּׁוּטֵי יֹפִי עַל כָּל אוֹתָם הַהֵיכָלוֹת. בַּהֵיכָל הַזֶּה נִלְכָּדִים רַגְלֵי הַטִּפְּשִׁים. עַל הַהֵיכָל הַזֶּה כָּתוּב, </w:t>
      </w:r>
      <w:r>
        <w:rPr>
          <w:rFonts w:ascii="David" w:eastAsia="Times New Roman" w:hAnsi="David" w:cs="David"/>
          <w:color w:val="000000"/>
          <w:sz w:val="23"/>
          <w:szCs w:val="23"/>
          <w:rtl/>
        </w:rPr>
        <w:t>(משלי ו)</w:t>
      </w:r>
      <w:r>
        <w:rPr>
          <w:rFonts w:ascii="David" w:eastAsia="Times New Roman" w:hAnsi="David" w:cs="David"/>
          <w:color w:val="000000"/>
          <w:sz w:val="33"/>
          <w:szCs w:val="33"/>
          <w:rtl/>
        </w:rPr>
        <w:t xml:space="preserve"> אַל תַּחְמֹד יָפְיָהּ בִּ</w:t>
      </w:r>
      <w:r>
        <w:rPr>
          <w:rFonts w:ascii="David" w:eastAsia="Times New Roman" w:hAnsi="David" w:cs="David"/>
          <w:color w:val="000000"/>
          <w:sz w:val="33"/>
          <w:szCs w:val="33"/>
          <w:rtl/>
        </w:rPr>
        <w:t xml:space="preserve">לְבָבֶךְ וְאַל תִּקָּחֲךְ בְּעַפְעַפֶּיהָ. </w:t>
      </w:r>
    </w:p>
    <w:p w14:paraId="6245E7ED" w14:textId="77777777" w:rsidR="00000000" w:rsidRDefault="00AC0C38">
      <w:pPr>
        <w:bidi/>
        <w:jc w:val="both"/>
        <w:divId w:val="2058580902"/>
        <w:rPr>
          <w:rFonts w:ascii="David" w:eastAsia="Times New Roman" w:hAnsi="David" w:cs="David"/>
          <w:color w:val="000000"/>
          <w:sz w:val="33"/>
          <w:szCs w:val="33"/>
          <w:rtl/>
        </w:rPr>
      </w:pPr>
    </w:p>
    <w:p w14:paraId="2EDF547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בְּהַאי הֵיכָלָא, תַּלְיָין כָּל תִּיאוּבְתִין דְּעָלְמָא. וְכָל אִינּוּן עִנּוּגִין דְּטִפְּשָׁאֵי, חַסְרֵי לִבָּא, חַסְרֵי דַּעְתָּא. כְּמָה דְאַתְּ אָמֵר </w:t>
      </w:r>
      <w:r>
        <w:rPr>
          <w:rFonts w:ascii="David" w:hAnsi="David" w:cs="David"/>
          <w:color w:val="000000"/>
          <w:rtl/>
        </w:rPr>
        <w:t>(משלי ז)</w:t>
      </w:r>
      <w:r>
        <w:rPr>
          <w:rFonts w:ascii="David" w:hAnsi="David" w:cs="David"/>
          <w:color w:val="000000"/>
          <w:sz w:val="33"/>
          <w:szCs w:val="33"/>
          <w:rtl/>
        </w:rPr>
        <w:t xml:space="preserve"> וָאֵרֶא בַּפְּתָאיִם אָבִינָה בַבָּנִים נַעַ</w:t>
      </w:r>
      <w:r>
        <w:rPr>
          <w:rFonts w:ascii="David" w:hAnsi="David" w:cs="David"/>
          <w:color w:val="000000"/>
          <w:sz w:val="33"/>
          <w:szCs w:val="33"/>
          <w:rtl/>
        </w:rPr>
        <w:t xml:space="preserve">ר. חֲסַר לֵב. עוֹבֵר בַּשּׁוּק אֵצֶל פִּנָה וְגוֹ'. בְּנֶשֶׁף בְּעֶרֶב יוֹם וְגוֹ'. וּכְדֵין אִתְקְרִיבוּ רַגְלוֹי לְהַאי הֵיכָלָא, דְּאִיהוּ כְּלָלָא דְּכֻלְּהוּ תַּתָּאִין. כְּדֵין, </w:t>
      </w:r>
      <w:r>
        <w:rPr>
          <w:rFonts w:ascii="David" w:hAnsi="David" w:cs="David"/>
          <w:color w:val="000000"/>
          <w:rtl/>
        </w:rPr>
        <w:t>(משלי ז)</w:t>
      </w:r>
      <w:r>
        <w:rPr>
          <w:rFonts w:ascii="David" w:hAnsi="David" w:cs="David"/>
          <w:color w:val="000000"/>
          <w:sz w:val="33"/>
          <w:szCs w:val="33"/>
          <w:rtl/>
        </w:rPr>
        <w:t xml:space="preserve"> וְהִנֵּה אִשָּׁה לִקְרָאתוֹ שִׁית זוֹנָה וּנְצוּרַת לֵב. שִׁית,</w:t>
      </w:r>
      <w:r>
        <w:rPr>
          <w:rFonts w:ascii="David" w:hAnsi="David" w:cs="David"/>
          <w:color w:val="000000"/>
          <w:sz w:val="33"/>
          <w:szCs w:val="33"/>
          <w:rtl/>
        </w:rPr>
        <w:t xml:space="preserve"> דָּא אִיהוּ הַאי הֵיכָלָא, דְּאִיהוּ שְׁתִיתָאֵי לְכָל שְׁאַר הֵיכָלִין. וְהָכָא קַיְּימָא זוֹנָה, לְאַפְתְּאָה לְטִפְּשָׁאִין. </w:t>
      </w:r>
    </w:p>
    <w:p w14:paraId="48B89CF1" w14:textId="77777777" w:rsidR="00000000" w:rsidRDefault="00AC0C38">
      <w:pPr>
        <w:bidi/>
        <w:jc w:val="both"/>
        <w:divId w:val="252325658"/>
        <w:rPr>
          <w:rFonts w:ascii="David" w:eastAsia="Times New Roman" w:hAnsi="David" w:cs="David"/>
          <w:color w:val="000000"/>
          <w:sz w:val="33"/>
          <w:szCs w:val="33"/>
          <w:rtl/>
        </w:rPr>
      </w:pPr>
      <w:r>
        <w:rPr>
          <w:rFonts w:ascii="David" w:eastAsia="Times New Roman" w:hAnsi="David" w:cs="David"/>
          <w:color w:val="000000"/>
          <w:sz w:val="33"/>
          <w:szCs w:val="33"/>
          <w:rtl/>
        </w:rPr>
        <w:t>בַּהֵיכָל הַזֶּה תְּלוּיִים כָּל תַּאֲווֹת הָעוֹלָם וְכָל אוֹתָם עִנּוּגִים שֶׁל הַטִּפְּשִׁים חַסְרֵי הַלֵּב, חַסְרֵי הַדַּע</w:t>
      </w:r>
      <w:r>
        <w:rPr>
          <w:rFonts w:ascii="David" w:eastAsia="Times New Roman" w:hAnsi="David" w:cs="David"/>
          <w:color w:val="000000"/>
          <w:sz w:val="33"/>
          <w:szCs w:val="33"/>
          <w:rtl/>
        </w:rPr>
        <w:t xml:space="preserve">ַת, כְּמוֹ שֶׁנֶּאֱמַר, </w:t>
      </w:r>
      <w:r>
        <w:rPr>
          <w:rFonts w:ascii="David" w:eastAsia="Times New Roman" w:hAnsi="David" w:cs="David"/>
          <w:color w:val="000000"/>
          <w:sz w:val="23"/>
          <w:szCs w:val="23"/>
          <w:rtl/>
        </w:rPr>
        <w:t>(שם ז)</w:t>
      </w:r>
      <w:r>
        <w:rPr>
          <w:rFonts w:ascii="David" w:eastAsia="Times New Roman" w:hAnsi="David" w:cs="David"/>
          <w:color w:val="000000"/>
          <w:sz w:val="33"/>
          <w:szCs w:val="33"/>
          <w:rtl/>
        </w:rPr>
        <w:t xml:space="preserve"> וָאֵרֶא בַפְּתָאיִם אָבִינָה בַבָּנִים נַעַר חֲסַר לֵב עֹבֵר בַּשּׁוּק אֵצֶל פִּנָּהּ וְגוֹ'. בְּנֶשֶׁף בְּעֶרֶב יוֹם וְגוֹ'. וְאָז קְרֵבוֹת רַגְלָיו לַהֵיכָל הַזֶּה, שֶׁהוּא כְּלָל שֶׁל כָּל הַתַּחְתּוֹנִים. וְאָז,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וְהִ</w:t>
      </w:r>
      <w:r>
        <w:rPr>
          <w:rFonts w:ascii="David" w:eastAsia="Times New Roman" w:hAnsi="David" w:cs="David"/>
          <w:color w:val="000000"/>
          <w:sz w:val="33"/>
          <w:szCs w:val="33"/>
          <w:rtl/>
        </w:rPr>
        <w:t xml:space="preserve">נֵּה אִשָּׁה לִקְרָאתוֹ שִׁית זוֹנָה וּנְצֻרַת לֵב. שִׁית - זֶהוּ הַהֵיכָל הַזֶּה שֶׁהוּא שִׁשִּׁי לְכָל שְׁאָר הַהֵיכָלוֹת, וְכָאן עוֹמֶדֶת זוֹנָה לְפַתּוֹת אֶת הַטִּפְּשִׁים. </w:t>
      </w:r>
    </w:p>
    <w:p w14:paraId="6D69B479" w14:textId="77777777" w:rsidR="00000000" w:rsidRDefault="00AC0C38">
      <w:pPr>
        <w:bidi/>
        <w:jc w:val="both"/>
        <w:divId w:val="2058580902"/>
        <w:rPr>
          <w:rFonts w:ascii="David" w:eastAsia="Times New Roman" w:hAnsi="David" w:cs="David"/>
          <w:color w:val="000000"/>
          <w:sz w:val="33"/>
          <w:szCs w:val="33"/>
          <w:rtl/>
        </w:rPr>
      </w:pPr>
    </w:p>
    <w:p w14:paraId="0B3D678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בְּהַאי הֵיכָלָא קַיְּימָא וְלָא קַיְּימָא. נַחְתָּא וּמְפַתָּא, סַלְּקָא וְ</w:t>
      </w:r>
      <w:r>
        <w:rPr>
          <w:rFonts w:ascii="David" w:hAnsi="David" w:cs="David"/>
          <w:color w:val="000000"/>
          <w:sz w:val="33"/>
          <w:szCs w:val="33"/>
          <w:rtl/>
        </w:rPr>
        <w:t xml:space="preserve">אַסְטִיאַת. כְּמָה דְאַתְּ אָמֵר </w:t>
      </w:r>
      <w:r>
        <w:rPr>
          <w:rFonts w:ascii="David" w:hAnsi="David" w:cs="David"/>
          <w:color w:val="000000"/>
          <w:rtl/>
        </w:rPr>
        <w:t>(משלי ז)</w:t>
      </w:r>
      <w:r>
        <w:rPr>
          <w:rFonts w:ascii="David" w:hAnsi="David" w:cs="David"/>
          <w:color w:val="000000"/>
          <w:sz w:val="33"/>
          <w:szCs w:val="33"/>
          <w:rtl/>
        </w:rPr>
        <w:t xml:space="preserve"> בְּבֵיתָהּ לא יִשְׁכְּנוּ רַגְלֶיהָ. פַּעַם בַּחוּץ פַּעַם בָּרְחוֹבוֹת, כַּד סַלְּקָא לְעֵילָּא. </w:t>
      </w:r>
      <w:r>
        <w:rPr>
          <w:rFonts w:ascii="David" w:hAnsi="David" w:cs="David"/>
          <w:color w:val="000000"/>
          <w:rtl/>
        </w:rPr>
        <w:t>(משלי ז)</w:t>
      </w:r>
      <w:r>
        <w:rPr>
          <w:rFonts w:ascii="David" w:hAnsi="David" w:cs="David"/>
          <w:color w:val="000000"/>
          <w:sz w:val="33"/>
          <w:szCs w:val="33"/>
          <w:rtl/>
        </w:rPr>
        <w:t xml:space="preserve"> וְאֵצֶל כָּל פִּנָּה תֶאֱרוֹב. כַּד נָטִיל נִשְׁמְתָא. </w:t>
      </w:r>
    </w:p>
    <w:p w14:paraId="4DB8F99C" w14:textId="77777777" w:rsidR="00000000" w:rsidRDefault="00AC0C38">
      <w:pPr>
        <w:bidi/>
        <w:jc w:val="both"/>
        <w:divId w:val="223954722"/>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עוֹמֶדֶת וְאֵינָהּ עוֹמֶדֶת. יוֹר</w:t>
      </w:r>
      <w:r>
        <w:rPr>
          <w:rFonts w:ascii="David" w:eastAsia="Times New Roman" w:hAnsi="David" w:cs="David"/>
          <w:color w:val="000000"/>
          <w:sz w:val="33"/>
          <w:szCs w:val="33"/>
          <w:rtl/>
        </w:rPr>
        <w:t xml:space="preserve">ֶדֶת וּמְפַתָּה, עוֹלָה וּמַשְׂטִינָה, כְּמוֹ שֶׁנֶּאֱמַר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בְּבֵיתָהּ לֹא יִשְׁכְּנוּ רַגְלֶיהָ. פַּעַם בַּחוּץ פַּעַם בָּרְחֹבוֹת - כְּשֶׁעוֹלָה לְמַעְלָה. וְאֵצֶל כָּל פִּנָּה תֶאֱרֹב - כְּשֶׁנּוֹטֶלֶת אֶת הַנְּשָׁמָה. </w:t>
      </w:r>
    </w:p>
    <w:p w14:paraId="4C4CBA86" w14:textId="77777777" w:rsidR="00000000" w:rsidRDefault="00AC0C38">
      <w:pPr>
        <w:bidi/>
        <w:jc w:val="both"/>
        <w:divId w:val="2058580902"/>
        <w:rPr>
          <w:rFonts w:ascii="David" w:eastAsia="Times New Roman" w:hAnsi="David" w:cs="David"/>
          <w:color w:val="000000"/>
          <w:sz w:val="33"/>
          <w:szCs w:val="33"/>
          <w:rtl/>
        </w:rPr>
      </w:pPr>
    </w:p>
    <w:p w14:paraId="369C93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 כְּתִיב, </w:t>
      </w:r>
      <w:r>
        <w:rPr>
          <w:rFonts w:ascii="David" w:hAnsi="David" w:cs="David"/>
          <w:color w:val="000000"/>
          <w:rtl/>
        </w:rPr>
        <w:t>(משלי ז)</w:t>
      </w:r>
      <w:r>
        <w:rPr>
          <w:rFonts w:ascii="David" w:hAnsi="David" w:cs="David"/>
          <w:color w:val="000000"/>
          <w:sz w:val="33"/>
          <w:szCs w:val="33"/>
          <w:rtl/>
        </w:rPr>
        <w:t xml:space="preserve"> וְהֶחז</w:t>
      </w:r>
      <w:r>
        <w:rPr>
          <w:rFonts w:ascii="David" w:hAnsi="David" w:cs="David"/>
          <w:color w:val="000000"/>
          <w:sz w:val="33"/>
          <w:szCs w:val="33"/>
          <w:rtl/>
        </w:rPr>
        <w:t>ִיקָה בּוֹ וְנָשְׁקָה לוֹ. אִלֵּין אִינּוּן נְשִׁיקִין, לְסָאֲבָא, וּלְאַטְעָאָה בְּנֵי נָשָׁא אֲבַתְרָהּ. בְּגִין דְּהָכָא, אִיהוּ אֲתָר דְּכָל אִינּוּן נְשִׁיקִין בִּישִׁין, וּמִכָּל זְנוּנִים נוּכְרָאִין, דְּאִינּוּן מְתִיקִין לְפוּם שַׁעֲתָא. וַוי לְסו</w:t>
      </w:r>
      <w:r>
        <w:rPr>
          <w:rFonts w:ascii="David" w:hAnsi="David" w:cs="David"/>
          <w:color w:val="000000"/>
          <w:sz w:val="33"/>
          <w:szCs w:val="33"/>
          <w:rtl/>
        </w:rPr>
        <w:t xml:space="preserve">ֹפַיְיהוּ, כְּמָה דִּכְתִיב </w:t>
      </w:r>
      <w:r>
        <w:rPr>
          <w:rFonts w:ascii="David" w:hAnsi="David" w:cs="David"/>
          <w:color w:val="000000"/>
          <w:rtl/>
        </w:rPr>
        <w:t>(משלי ה)</w:t>
      </w:r>
      <w:r>
        <w:rPr>
          <w:rFonts w:ascii="David" w:hAnsi="David" w:cs="David"/>
          <w:color w:val="000000"/>
          <w:sz w:val="33"/>
          <w:szCs w:val="33"/>
          <w:rtl/>
        </w:rPr>
        <w:t xml:space="preserve"> וְחָלָק מִשֶּׁמֶן חִכָּהּ. </w:t>
      </w:r>
    </w:p>
    <w:p w14:paraId="2FC9DFA8" w14:textId="77777777" w:rsidR="00000000" w:rsidRDefault="00AC0C38">
      <w:pPr>
        <w:bidi/>
        <w:jc w:val="both"/>
        <w:divId w:val="237643179"/>
        <w:rPr>
          <w:rFonts w:ascii="David" w:eastAsia="Times New Roman" w:hAnsi="David" w:cs="David"/>
          <w:color w:val="000000"/>
          <w:sz w:val="33"/>
          <w:szCs w:val="33"/>
          <w:rtl/>
        </w:rPr>
      </w:pPr>
      <w:r>
        <w:rPr>
          <w:rFonts w:ascii="David" w:eastAsia="Times New Roman" w:hAnsi="David" w:cs="David"/>
          <w:color w:val="000000"/>
          <w:sz w:val="33"/>
          <w:szCs w:val="33"/>
          <w:rtl/>
        </w:rPr>
        <w:t>מַה כָּתוּב? וְהֶחֱזִיקָה בּוֹ וְנָשְׁקָה לּוֹ. אֵלּוּ אוֹתָן נְשִׁיקוֹת לְטַמֵּא וּלְהַטְעוֹת בְּנֵי אָדָם אַחֲרֶיהָ, מִשּׁוּם שֶׁכָּאן הוּא מְקוֹמָם שֶׁל כָּל אוֹתָן הַנְּשִׁיקוֹת הָרָעוֹת</w:t>
      </w:r>
      <w:r>
        <w:rPr>
          <w:rFonts w:ascii="David" w:eastAsia="Times New Roman" w:hAnsi="David" w:cs="David"/>
          <w:color w:val="000000"/>
          <w:sz w:val="33"/>
          <w:szCs w:val="33"/>
          <w:rtl/>
        </w:rPr>
        <w:t xml:space="preserve">, וּמִכָּל הַזְּנוּנִים הַזָּרִים שֶׁהֵם מְתוּקִים לְפִי שָׁעָה, אוֹי לְסוֹפָם! כְּמוֹ שֶׁכָּתוּב </w:t>
      </w:r>
      <w:r>
        <w:rPr>
          <w:rFonts w:ascii="David" w:eastAsia="Times New Roman" w:hAnsi="David" w:cs="David"/>
          <w:color w:val="000000"/>
          <w:sz w:val="23"/>
          <w:szCs w:val="23"/>
          <w:rtl/>
        </w:rPr>
        <w:t>(שם ה)</w:t>
      </w:r>
      <w:r>
        <w:rPr>
          <w:rFonts w:ascii="David" w:eastAsia="Times New Roman" w:hAnsi="David" w:cs="David"/>
          <w:color w:val="000000"/>
          <w:sz w:val="33"/>
          <w:szCs w:val="33"/>
          <w:rtl/>
        </w:rPr>
        <w:t xml:space="preserve"> וְחָלָק מִשֶּׁמֶן חִכָּהּ. </w:t>
      </w:r>
    </w:p>
    <w:p w14:paraId="6E960EF6" w14:textId="77777777" w:rsidR="00000000" w:rsidRDefault="00AC0C38">
      <w:pPr>
        <w:bidi/>
        <w:jc w:val="both"/>
        <w:divId w:val="2058580902"/>
        <w:rPr>
          <w:rFonts w:ascii="David" w:eastAsia="Times New Roman" w:hAnsi="David" w:cs="David"/>
          <w:color w:val="000000"/>
          <w:sz w:val="33"/>
          <w:szCs w:val="33"/>
          <w:rtl/>
        </w:rPr>
      </w:pPr>
    </w:p>
    <w:p w14:paraId="0DC8F8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וּכְתִיב וְאַחֲרִיתָהּ מָרָה כַלַּעֲנָה. מַאי מָרָה כַלַּעֲנָה. אֶלָּא, כַּד בַּר נָשׁ אִתְפַּתָּא אֲבַתְרָהּ בְּהַאי עָל</w:t>
      </w:r>
      <w:r>
        <w:rPr>
          <w:rFonts w:ascii="David" w:hAnsi="David" w:cs="David"/>
          <w:color w:val="000000"/>
          <w:sz w:val="33"/>
          <w:szCs w:val="33"/>
          <w:rtl/>
        </w:rPr>
        <w:t xml:space="preserve">ְמָא, וּמָטָא זִמְנֵיהּ לְאִסְתַּלְּקָא מֵהַאי עָלְמָא, אִיהִי קַיְּימָא עָלֵיהּ דְּבַּר נָשׁ, וְאִתְגְּלִימַת קַמֵּיהּ בִּגְלִימָא דְּגוּפָא דְּאֶשָּׁא וְחַרְבָּא שִׁינָנָא בְּיָדָהּ, וּתְלַת טִיפִּין בָּה. </w:t>
      </w:r>
    </w:p>
    <w:p w14:paraId="720110AD" w14:textId="77777777" w:rsidR="00000000" w:rsidRDefault="00AC0C38">
      <w:pPr>
        <w:bidi/>
        <w:jc w:val="both"/>
        <w:divId w:val="410277929"/>
        <w:rPr>
          <w:rFonts w:ascii="David" w:eastAsia="Times New Roman" w:hAnsi="David" w:cs="David"/>
          <w:color w:val="000000"/>
          <w:sz w:val="33"/>
          <w:szCs w:val="33"/>
          <w:rtl/>
        </w:rPr>
      </w:pPr>
      <w:r>
        <w:rPr>
          <w:rFonts w:ascii="David" w:eastAsia="Times New Roman" w:hAnsi="David" w:cs="David"/>
          <w:color w:val="000000"/>
          <w:sz w:val="33"/>
          <w:szCs w:val="33"/>
          <w:rtl/>
        </w:rPr>
        <w:t xml:space="preserve">וְכָתוּב, וְאַחֲרִיתָהּ מָרָה כַלַּעֲנָה. מַה </w:t>
      </w:r>
      <w:r>
        <w:rPr>
          <w:rFonts w:ascii="David" w:eastAsia="Times New Roman" w:hAnsi="David" w:cs="David"/>
          <w:color w:val="000000"/>
          <w:sz w:val="33"/>
          <w:szCs w:val="33"/>
          <w:rtl/>
        </w:rPr>
        <w:t>זֶּה מָרָה כַלַּעֲנָה? אֶלָּא כְּשֶׁאָדָם מִתְפַּתֶּה אַחֲרֶיהָ בָּעוֹלָם הַזֶּה וּמַגִּיעַ זְמַנּוֹ לְהִסְתַּלֵּק מֵהָעוֹלָם הַזֶּה, הִיא עוֹמֶדֶת עַל הָאָדָם וּמִתְלַבֶּשֶׁת לְפָנָיו בִּגְלִימָה שֶׁל גּוּף שֶׁל אֵשׁ וְחֶרֶב שְׁנוּנָה בְּיָדָהּ, וְשָׁלֹשׁ</w:t>
      </w:r>
      <w:r>
        <w:rPr>
          <w:rFonts w:ascii="David" w:eastAsia="Times New Roman" w:hAnsi="David" w:cs="David"/>
          <w:color w:val="000000"/>
          <w:sz w:val="33"/>
          <w:szCs w:val="33"/>
          <w:rtl/>
        </w:rPr>
        <w:t xml:space="preserve"> טִפּוֹת בָּהּ. </w:t>
      </w:r>
    </w:p>
    <w:p w14:paraId="2DE9B27D" w14:textId="77777777" w:rsidR="00000000" w:rsidRDefault="00AC0C38">
      <w:pPr>
        <w:bidi/>
        <w:jc w:val="both"/>
        <w:divId w:val="2058580902"/>
        <w:rPr>
          <w:rFonts w:ascii="David" w:eastAsia="Times New Roman" w:hAnsi="David" w:cs="David"/>
          <w:color w:val="000000"/>
          <w:sz w:val="33"/>
          <w:szCs w:val="33"/>
          <w:rtl/>
        </w:rPr>
      </w:pPr>
    </w:p>
    <w:p w14:paraId="79711FC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וְאוּקְמוּהָ, וּבָה טִפָּה חֲדָא, מֵאִינּוּן טִיפִּין דְּאִיהִי מְרִירָא, וּבְשַׁעֲתָא דְּאָטִיל לָהּ לְפוּמֵיהּ דְּבַּר נָשׁ, עָאל בְּמֵעוֹי. וּכְדֵין נִשְׁמְתָא אִתְבַּלְבְּלָא, וְהַהִיא טִיפָּה שַׁטְיָא וְאָזְלַת בְּגוֹ גּוּפָא, וְאַע</w:t>
      </w:r>
      <w:r>
        <w:rPr>
          <w:rFonts w:ascii="David" w:hAnsi="David" w:cs="David"/>
          <w:color w:val="000000"/>
          <w:sz w:val="33"/>
          <w:szCs w:val="33"/>
          <w:rtl/>
        </w:rPr>
        <w:t>ְקָרַת לָהּ לְנִשְׁמְתָא מֵאַתְרָה, וְלָא שָׁבִיק לָהּ לְנִשְׁמְתָא אֲתָר לְמֵיתַב, וְאִיהִי מָרָה כַלַּעֲנָה, וְאַטְעִים לָהּ בַּר נָשׁ בִּמְרִירוּ, חֲלָף הַהוּא מְתִיקָא, דְּטָעֲמוּ בָּהּ בְּהַאי עָלְמָא, כַּד אִתְמְשָׁכוּ בַּתְרָהּ, לְבָתַר אַשְׁדֵּי טִ</w:t>
      </w:r>
      <w:r>
        <w:rPr>
          <w:rFonts w:ascii="David" w:hAnsi="David" w:cs="David"/>
          <w:color w:val="000000"/>
          <w:sz w:val="33"/>
          <w:szCs w:val="33"/>
          <w:rtl/>
        </w:rPr>
        <w:t>פָּה אַחֲרָא, וְנִשְׁמְתָא נָפְקָאת, וּמִית בַּר נָשׁ. וּלְבָתַר אַשְׁדֵי טִיפָּה אַחֲרָא, וִירוֹקִין אַנְפּוֹי, וְאַבְאִישׁ. בְּגִין דְּנִשְׁמְתָא הִיא קַדִישָׁא, וְכַד שַׁלְטָא עָלָהּ דָּא סִטְרָא אַחֲרָא מִסְאֲבָא, עַקְרַת מִקַּמֵּיהּ, וְלָא אִתְיַשְׁבָ</w:t>
      </w:r>
      <w:r>
        <w:rPr>
          <w:rFonts w:ascii="David" w:hAnsi="David" w:cs="David"/>
          <w:color w:val="000000"/>
          <w:sz w:val="33"/>
          <w:szCs w:val="33"/>
          <w:rtl/>
        </w:rPr>
        <w:t xml:space="preserve">א כַּחֲדָא. </w:t>
      </w:r>
    </w:p>
    <w:p w14:paraId="03DD023E" w14:textId="77777777" w:rsidR="00000000" w:rsidRDefault="00AC0C38">
      <w:pPr>
        <w:bidi/>
        <w:jc w:val="both"/>
        <w:divId w:val="770589461"/>
        <w:rPr>
          <w:rFonts w:ascii="David" w:eastAsia="Times New Roman" w:hAnsi="David" w:cs="David"/>
          <w:color w:val="000000"/>
          <w:sz w:val="33"/>
          <w:szCs w:val="33"/>
          <w:rtl/>
        </w:rPr>
      </w:pPr>
      <w:r>
        <w:rPr>
          <w:rFonts w:ascii="David" w:eastAsia="Times New Roman" w:hAnsi="David" w:cs="David"/>
          <w:color w:val="000000"/>
          <w:sz w:val="33"/>
          <w:szCs w:val="33"/>
          <w:rtl/>
        </w:rPr>
        <w:t>וּפֵרְשׁוּהָ, וּבָהּ טִפָּה אַחַת מֵאוֹתָן טִפּוֹת שֶׁהִיא מָרָה, וּבְשָׁעָה שֶׁמַּטִּילָה אוֹתָהּ לְפִיו שֶׁל אָדָם, הִיא נִכְנֶסֶת לְמֵעָיו, וְאָז הַנְּשָׁמָה מִתְבַּלְבֶּלֶת, וְאוֹתָהּ טִפָּה מְשׁוֹטֶטֶת וְהוֹלֶכֶת בְּתוֹךְ הַגּוּף וְעוֹקֶ</w:t>
      </w:r>
      <w:r>
        <w:rPr>
          <w:rFonts w:ascii="David" w:eastAsia="Times New Roman" w:hAnsi="David" w:cs="David"/>
          <w:color w:val="000000"/>
          <w:sz w:val="33"/>
          <w:szCs w:val="33"/>
          <w:rtl/>
        </w:rPr>
        <w:t xml:space="preserve">רֶת אֶת הַנְּשָׁמָה מִמְּקוֹמָהּ, וְלֹא מַשְׁאִירָה לַנְּשָׁמָה מָקוֹם לָשֶׁבֶת, וְהִיא מָרָה כַלַּעֲנָה, וְטוֹעֵם אוֹתָהּ הָאָדָם בִּמְרִירוּת תְּמוּרַת אוֹתָהּ מְתִיקוּת שֶׁטָּעֲמוּ בָהּ בָּעוֹלָם הַזֶּה כְּשֶׁנִּמְשְׁכוּ אַחֲרֶיהָ. אַחַר כָּךְ זוֹרֶקֶת </w:t>
      </w:r>
      <w:r>
        <w:rPr>
          <w:rFonts w:ascii="David" w:eastAsia="Times New Roman" w:hAnsi="David" w:cs="David"/>
          <w:color w:val="000000"/>
          <w:sz w:val="33"/>
          <w:szCs w:val="33"/>
          <w:rtl/>
        </w:rPr>
        <w:t>טִפָּה אַחֶרֶת, וְהַנְּשָׁמָה יוֹצֵאת וּמֵת הָאָדָם. וְאַחַר כָּךְ זוֹרֶקֶת טִפָּה אַחֶרֶת, וּפָנָיו מוֹרִיקוֹת, וּמַסְרִיחַ. מִשּׁוּם שֶׁהַנְּשָׁמָה קְדוֹשָׁה, וּכְשֶׁשּׁוֹלֵט עָלֶיהָ הַצַּד הָאַחֵר הַזֶּה, עוֹקֶרֶת מִלְּפָנָיו, וְלֹא מִתְיַשְּׁבִים בְּיַ</w:t>
      </w:r>
      <w:r>
        <w:rPr>
          <w:rFonts w:ascii="David" w:eastAsia="Times New Roman" w:hAnsi="David" w:cs="David"/>
          <w:color w:val="000000"/>
          <w:sz w:val="33"/>
          <w:szCs w:val="33"/>
          <w:rtl/>
        </w:rPr>
        <w:t xml:space="preserve">חַד. </w:t>
      </w:r>
    </w:p>
    <w:p w14:paraId="50ABBC32" w14:textId="77777777" w:rsidR="00000000" w:rsidRDefault="00AC0C38">
      <w:pPr>
        <w:bidi/>
        <w:jc w:val="both"/>
        <w:divId w:val="2058580902"/>
        <w:rPr>
          <w:rFonts w:ascii="David" w:eastAsia="Times New Roman" w:hAnsi="David" w:cs="David"/>
          <w:color w:val="000000"/>
          <w:sz w:val="33"/>
          <w:szCs w:val="33"/>
          <w:rtl/>
        </w:rPr>
      </w:pPr>
    </w:p>
    <w:p w14:paraId="675FA26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בְּגִין כַּךְ, כְּמָה דְּאִתְדְבַק בְּאִינּוּן נְשִׁיקִין בִּישִׁין בְּהַאי עָלְמָא, אוּף הָכִי נָמֵי בְּהַאי שַׁעֲתָא. דְּאִי בַּר נָשׁ אִתְמְשַׁךְ אֲבַתְרָהּ בְּהַאי עָלְמָא, וְשָׁבַק סִטְרָא קַדִישָׁא, כְּדֵין נִשְׁמְתָא לָא אָהַדְרַת לְהַהוּא א</w:t>
      </w:r>
      <w:r>
        <w:rPr>
          <w:rFonts w:ascii="David" w:hAnsi="David" w:cs="David"/>
          <w:color w:val="000000"/>
          <w:sz w:val="33"/>
          <w:szCs w:val="33"/>
          <w:rtl/>
        </w:rPr>
        <w:t>ֲתָר קַדִישָׁא. וּכְמָּה דְּאִתְמְשָׁךְ אֲבַתְרָהּ בְּהַאי עָלְמָא, הָכִי נָמֵי שַׁלְטָא עַל נִשְׁמָתֵיהּ, וּכְדֵין נִשְׁמָתֵיהּ נַפְקַת בְּפִטּוּרֵי, וְאוּקְמוּהָ. וְכָל דָּא, בְּגִין אִינּוּן נְשִׁיקִין דְּנַשְּׁקָא לֵיהּ בְּהַאי עָלְמָא, דְּאִינּוּן מְת</w:t>
      </w:r>
      <w:r>
        <w:rPr>
          <w:rFonts w:ascii="David" w:hAnsi="David" w:cs="David"/>
          <w:color w:val="000000"/>
          <w:sz w:val="33"/>
          <w:szCs w:val="33"/>
          <w:rtl/>
        </w:rPr>
        <w:t xml:space="preserve">ִיקִין. וּלְבָתַר, מְרִירָן לֵיהּ בְּהַאי שַׁעֲתָא. וְעַל דָּא, וְהֶחזִיקָה בּוֹ וְנָשְׁקָה לוֹ, בְּהַאי עָלְמָא, כְּמָה דְּאוֹקִימְנָא. </w:t>
      </w:r>
      <w:r>
        <w:rPr>
          <w:rFonts w:ascii="David" w:hAnsi="David" w:cs="David"/>
          <w:color w:val="000000"/>
          <w:rtl/>
        </w:rPr>
        <w:t>(משלי ז)</w:t>
      </w:r>
      <w:r>
        <w:rPr>
          <w:rFonts w:ascii="David" w:hAnsi="David" w:cs="David"/>
          <w:color w:val="000000"/>
          <w:sz w:val="33"/>
          <w:szCs w:val="33"/>
          <w:rtl/>
        </w:rPr>
        <w:t xml:space="preserve"> הֵעֵזָה פָנֶיהָ וַתֹּאמַר לוֹ, בְּגִין דִּבְהַאי הֵיכָלָא קַיְימִין כָּל קַטֵיגוֹרִין, וְכָל שְׁלִיחָאן בִּישׁ</w:t>
      </w:r>
      <w:r>
        <w:rPr>
          <w:rFonts w:ascii="David" w:hAnsi="David" w:cs="David"/>
          <w:color w:val="000000"/>
          <w:sz w:val="33"/>
          <w:szCs w:val="33"/>
          <w:rtl/>
        </w:rPr>
        <w:t>ִין דְּמִשְׁתַּכְחֵי לְגַבֵּי דְּבַר נָשׁ, וְעַבְדֵי לֵיהּ דִּיתַקֵּן בְּתִקּוּנוֹי, וִיסַלְסֵל בְּשַׂעְרֵיהּ, וְיִתְסְחֵי, וְיִתְתָּקַן בְּגִין דְּיִסְתַּכְּלוּן בֵּיהּ. הָכָא קַיְּימָא רוּחָא חֲדָא, דְּאִקְרֵי סְקָטוּפָ''ה. וְדָא הוּא מְמָנָא עַל כָּל תּ</w:t>
      </w:r>
      <w:r>
        <w:rPr>
          <w:rFonts w:ascii="David" w:hAnsi="David" w:cs="David"/>
          <w:color w:val="000000"/>
          <w:sz w:val="33"/>
          <w:szCs w:val="33"/>
          <w:rtl/>
        </w:rPr>
        <w:t xml:space="preserve">ִקּוּנָא וְסִלְסוּלָא דִּבְנֵי נָשָׁא. </w:t>
      </w:r>
    </w:p>
    <w:p w14:paraId="5AE72EC0" w14:textId="77777777" w:rsidR="00000000" w:rsidRDefault="00AC0C38">
      <w:pPr>
        <w:bidi/>
        <w:jc w:val="both"/>
        <w:divId w:val="425925090"/>
        <w:rPr>
          <w:rFonts w:ascii="David" w:eastAsia="Times New Roman" w:hAnsi="David" w:cs="David"/>
          <w:color w:val="000000"/>
          <w:sz w:val="33"/>
          <w:szCs w:val="33"/>
          <w:rtl/>
        </w:rPr>
      </w:pPr>
      <w:r>
        <w:rPr>
          <w:rFonts w:ascii="David" w:eastAsia="Times New Roman" w:hAnsi="David" w:cs="David"/>
          <w:color w:val="000000"/>
          <w:sz w:val="33"/>
          <w:szCs w:val="33"/>
          <w:rtl/>
        </w:rPr>
        <w:t>מִשּׁוּם כָּךְ, כְּמוֹ שֶׁנִּדְבַּק בְּאוֹתָן נְשִׁיקוֹת רָעוֹת בָּעוֹלָם הַזֶּה, אַף כָּךְ גַּם בַּשָּׁעָה הַזּוֹ. שֶׁאִם אָדָם נִמְשָׁךְ אַחֲרֶיהָ בָּעוֹלָם הַזֶּה וְעוֹזֵב אֶת הַצַּד הַקָּדוֹשׁ, אָז הַנְּשָׁמָה א</w:t>
      </w:r>
      <w:r>
        <w:rPr>
          <w:rFonts w:ascii="David" w:eastAsia="Times New Roman" w:hAnsi="David" w:cs="David"/>
          <w:color w:val="000000"/>
          <w:sz w:val="33"/>
          <w:szCs w:val="33"/>
          <w:rtl/>
        </w:rPr>
        <w:t>ֵינָהּ חוֹזֶרֶת לְאוֹתוֹ מָקוֹם קָדוֹשׁ. וּכְמוֹ שֶׁנִּמְשַׁךְ אַחֲרֶיהָ בָּעוֹלָם הַזֶּה, כָּךְ גַּם שׁוֹלֶטֶת עַל נִשְׁמָתוֹ, וְאָז הַנְּשָׁמָה יוֹצֵאת כְּמוֹ בַּחֲבָלִים, וּפֵרְשׁוּהָ. וְכָל זֶה מִשּׁוּם שֶׁאוֹתָן נְשִׁיקוֹת שֶׁנּוֹשְׁקוֹת אוֹתָהּ בָּעו</w:t>
      </w:r>
      <w:r>
        <w:rPr>
          <w:rFonts w:ascii="David" w:eastAsia="Times New Roman" w:hAnsi="David" w:cs="David"/>
          <w:color w:val="000000"/>
          <w:sz w:val="33"/>
          <w:szCs w:val="33"/>
          <w:rtl/>
        </w:rPr>
        <w:t>ֹלָם הַזֶּה, שֶׁהֵן מְתוּקוֹת, וְאַחַר כָּךְ מְרִירוֹת בַּשָּׁעָה הַזּוֹ. וְעַל כֵּן, וְהֶחֱזִיקָה בּוֹ וְנָשְׁקָה לּוֹ, בָּעוֹלָם הַזֶּה, כְּמוֹ שֶׁבֵּאַרְנוּ. הֵעֵזָה פָנֶיהָ וַתֹּאמַר לוֹ. מִשּׁוּם שֶׁבַּהֵיכָל הַזֶּה עוֹמְדִים כָּל הַקָּטֵגוֹרִים, וְכָ</w:t>
      </w:r>
      <w:r>
        <w:rPr>
          <w:rFonts w:ascii="David" w:eastAsia="Times New Roman" w:hAnsi="David" w:cs="David"/>
          <w:color w:val="000000"/>
          <w:sz w:val="33"/>
          <w:szCs w:val="33"/>
          <w:rtl/>
        </w:rPr>
        <w:t xml:space="preserve">ל הַשְּׁלִיחִים הָרָעִים שֶׁנִּמְצָאִים אֵצֶל הָאָדָם וְגוֹרְמִים לוֹ שֶׁיִּתְתַּקֵּן בְּתִקּוּנָיו וִיסַלְסֵל בִּשְׂעָרוֹ וְיִתְרַחֵץ וְיִתְתַּקֵּן כְּדֵי שֶׁיִּסְתַּכְּלוּ בוֹ. כָּאן עוֹמֶדֶת רוּחַ אַחַת שֶׁנִּקְרֵאת סְקָטוּפָ''ה, וְזֶהוּ הַמְמֻנֶּה עַל </w:t>
      </w:r>
      <w:r>
        <w:rPr>
          <w:rFonts w:ascii="David" w:eastAsia="Times New Roman" w:hAnsi="David" w:cs="David"/>
          <w:color w:val="000000"/>
          <w:sz w:val="33"/>
          <w:szCs w:val="33"/>
          <w:rtl/>
        </w:rPr>
        <w:t xml:space="preserve">כָּל תִּקּוּן וְסִלְסוּל שֶׁל בְּנֵי אָדָם. </w:t>
      </w:r>
    </w:p>
    <w:p w14:paraId="71F95EF4"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5" w:name="HtmpReportNum0510_L2"/>
      <w:bookmarkStart w:id="1056" w:name="דףBרס''זBע''ב"/>
      <w:bookmarkEnd w:id="1055"/>
      <w:bookmarkEnd w:id="1056"/>
    </w:p>
    <w:p w14:paraId="06BCA35E" w14:textId="77777777" w:rsidR="00000000" w:rsidRDefault="00AC0C38">
      <w:pPr>
        <w:pStyle w:val="NormalWeb"/>
        <w:bidi/>
        <w:jc w:val="both"/>
        <w:divId w:val="2058580902"/>
        <w:rPr>
          <w:rFonts w:ascii="David" w:hAnsi="David" w:cs="David"/>
          <w:color w:val="000000"/>
          <w:sz w:val="33"/>
          <w:szCs w:val="33"/>
          <w:rtl/>
        </w:rPr>
      </w:pPr>
      <w:hyperlink w:anchor="דף_רס''ז_ע''ב!" w:history="1">
        <w:r>
          <w:rPr>
            <w:rStyle w:val="Hyperlink"/>
            <w:rFonts w:ascii="David" w:hAnsi="David" w:cs="David"/>
            <w:b/>
            <w:bCs/>
            <w:sz w:val="45"/>
            <w:szCs w:val="45"/>
            <w:rtl/>
          </w:rPr>
          <w:t>דף רס''ז ע''ב</w:t>
        </w:r>
      </w:hyperlink>
    </w:p>
    <w:p w14:paraId="0DD3EFD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לְגוֹ דְּהַאי הֵיכָלָא, קַיְּימָא חַד מְמָנָא אַחֲרָא, דְּהַאי מְמָנָא אַחֲרָא, אִיהוּ אַתְעַר לֵיהּ לְבַּר נָשׁ לְבָתַר, לְאַתְעֲרָא לוֹן, דְּהָא אִיהוּ מְתַקֵּן גַּרְמֵיהּ, וּמְסַלְסֵל בְּשַׂעְרֵיהּ, דְּיִטּוֹל בִּידֵיהּ חַד מַרְאָה לְאִסְתַּכְּלָא בֵּיה</w:t>
      </w:r>
      <w:r>
        <w:rPr>
          <w:rFonts w:ascii="David" w:hAnsi="David" w:cs="David"/>
          <w:color w:val="000000"/>
          <w:sz w:val="33"/>
          <w:szCs w:val="33"/>
          <w:rtl/>
        </w:rPr>
        <w:t xml:space="preserve">ּ, וְשַׁוֵּי לֵיהּ בִּידֵיהּ, וְאִסְתָּכַּל בֵּיהּ, וְחָמֵי דִּיּוּקְנֵיהּ בְּהַהוּא חֵיזוּ. וּבְהַאי אַתְעַר לְהַהוּא רוּחָא חֵילָא אַחֲרָא. דְּאִקְרֵי עַסִירְטָ''א, וּמֵהָכָא </w:t>
      </w:r>
      <w:r>
        <w:rPr>
          <w:rFonts w:ascii="David" w:hAnsi="David" w:cs="David"/>
          <w:color w:val="000000"/>
          <w:rtl/>
        </w:rPr>
        <w:t>(ק''ץ ע''ב רס''ד ע''א, ויקרא כ''ה ע''א, רל''ד ע''ב)</w:t>
      </w:r>
      <w:r>
        <w:rPr>
          <w:rFonts w:ascii="David" w:hAnsi="David" w:cs="David"/>
          <w:color w:val="000000"/>
          <w:sz w:val="33"/>
          <w:szCs w:val="33"/>
          <w:rtl/>
        </w:rPr>
        <w:t xml:space="preserve"> נַפְקֵי, כָּל אִינּוּן דְּא</w:t>
      </w:r>
      <w:r>
        <w:rPr>
          <w:rFonts w:ascii="David" w:hAnsi="David" w:cs="David"/>
          <w:color w:val="000000"/>
          <w:sz w:val="33"/>
          <w:szCs w:val="33"/>
          <w:rtl/>
        </w:rPr>
        <w:t>ַחְזִיוּ כְּדִיבִין לִבְנֵי נָשָׁא בְּחֶלְמַיְיהוּ. וְכָל אִינּוּן דְּאַחְזְיָין מִלִּין וְלָא מִתְקַיְּימֵי בְּהוּ, אֶלָּא לְעַרְבְּבָא לוֹן.</w:t>
      </w:r>
      <w:r>
        <w:rPr>
          <w:rFonts w:ascii="David" w:hAnsi="David" w:cs="David"/>
          <w:color w:val="000000"/>
          <w:sz w:val="33"/>
          <w:szCs w:val="33"/>
          <w:rtl/>
        </w:rPr>
        <w:t xml:space="preserve"> </w:t>
      </w:r>
      <w:r>
        <w:rPr>
          <w:rFonts w:ascii="David" w:hAnsi="David" w:cs="David"/>
          <w:color w:val="000000"/>
          <w:rtl/>
        </w:rPr>
        <w:t>(דף רס''ז ע''ב)</w:t>
      </w:r>
      <w:r>
        <w:rPr>
          <w:rFonts w:ascii="David" w:hAnsi="David" w:cs="David"/>
          <w:color w:val="000000"/>
          <w:rtl/>
        </w:rPr>
        <w:t xml:space="preserve"> </w:t>
      </w:r>
    </w:p>
    <w:p w14:paraId="16A4E8C5" w14:textId="77777777" w:rsidR="00000000" w:rsidRDefault="00AC0C38">
      <w:pPr>
        <w:bidi/>
        <w:jc w:val="both"/>
        <w:divId w:val="130640623"/>
        <w:rPr>
          <w:rFonts w:ascii="David" w:eastAsia="Times New Roman" w:hAnsi="David" w:cs="David"/>
          <w:color w:val="000000"/>
          <w:sz w:val="33"/>
          <w:szCs w:val="33"/>
          <w:rtl/>
        </w:rPr>
      </w:pPr>
      <w:r>
        <w:rPr>
          <w:rFonts w:ascii="David" w:eastAsia="Times New Roman" w:hAnsi="David" w:cs="David"/>
          <w:color w:val="000000"/>
          <w:sz w:val="33"/>
          <w:szCs w:val="33"/>
          <w:rtl/>
        </w:rPr>
        <w:t>לִפְנִים הַהֵיכָל הַזֶּה עוֹמֵד מְמֻנֶּה אַחֵר, שֶׁהַמְמֻנֶּה הָאַחֵר הַזֶּה מְעוֹרֵר אֶת הָאָד</w:t>
      </w:r>
      <w:r>
        <w:rPr>
          <w:rFonts w:ascii="David" w:eastAsia="Times New Roman" w:hAnsi="David" w:cs="David"/>
          <w:color w:val="000000"/>
          <w:sz w:val="33"/>
          <w:szCs w:val="33"/>
          <w:rtl/>
        </w:rPr>
        <w:t>ָם אַחַר כָּךְ לְעוֹרְרָם, שֶׁהֲרֵי הוּא מַתְקִין גּוּפוֹ וּמְסַלְסֵל בִּשְׂעָרוֹ, שֶׁיִּטֹּל בְּיָדוֹ מַרְאָה אַחַת לְהִסְתַּכֵּל בָּהּ, וּמַחֲזִיקָהּ בְּיָדוֹ וּמִסְתַּכֵּל בָּהּ, וְרוֹאֶה אֶת דְּמוּתוֹ בְּאוֹתוֹ מַרְאֶה. וּבָזֶה מְעוֹרֵר אֶת אוֹתָהּ הָר</w:t>
      </w:r>
      <w:r>
        <w:rPr>
          <w:rFonts w:ascii="David" w:eastAsia="Times New Roman" w:hAnsi="David" w:cs="David"/>
          <w:color w:val="000000"/>
          <w:sz w:val="33"/>
          <w:szCs w:val="33"/>
          <w:rtl/>
        </w:rPr>
        <w:t xml:space="preserve">וּחַ לְכֹחַ אַחֵר, שֶׁנִּקְרָא עַסִירְטָ''א, וּמִכָּאן יוֹצְאִים כָּל אוֹתָם שֶׁמַּרְאִים לָאֲנָשִׁים כְּזָבִים בַּחֲלוֹמוֹתֵיהֶם, וְכָל אוֹתָם שֶׁמַּרְאִים דְּבָרִים וְלֹא מִתְקַיְּמִים בָּהֶם, אֶלָּא לְבַלְבֵּל אוֹתָם. </w:t>
      </w:r>
    </w:p>
    <w:p w14:paraId="4F8282FD" w14:textId="77777777" w:rsidR="00000000" w:rsidRDefault="00AC0C38">
      <w:pPr>
        <w:bidi/>
        <w:jc w:val="both"/>
        <w:divId w:val="2058580902"/>
        <w:rPr>
          <w:rFonts w:ascii="David" w:eastAsia="Times New Roman" w:hAnsi="David" w:cs="David"/>
          <w:color w:val="000000"/>
          <w:sz w:val="33"/>
          <w:szCs w:val="33"/>
          <w:rtl/>
        </w:rPr>
      </w:pPr>
    </w:p>
    <w:p w14:paraId="5CE8114E"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וּלְבָתַר, כַּד אִינּוּן בְּנֵי </w:t>
      </w:r>
      <w:r>
        <w:rPr>
          <w:rFonts w:ascii="David" w:hAnsi="David" w:cs="David"/>
          <w:color w:val="000000"/>
          <w:sz w:val="33"/>
          <w:szCs w:val="33"/>
          <w:rtl/>
        </w:rPr>
        <w:t>נָשָׁא אִתְמַשְּׁכָאן בְּהַהוּא חֵיזוּ, דְּאִקְרֵי מַרְאָה. כְּדֵין כֻּלְּהוּ בְּגָסוּתָא דְּרוּחָא דִּילְהוֹן, וְהַאי רוּחָא דְּאִקְרֵי עַסִירְטָ''א, אִיהוּ אַתְעַר לְחַד רוּחָא מְמָנָא דְּאִיהוּ תְּחוֹת יְדֵיהּ, וְעָאל בְּנוּקְבָּא דִּלְתַתָּא דְּכָל נוּ</w:t>
      </w:r>
      <w:r>
        <w:rPr>
          <w:rFonts w:ascii="David" w:hAnsi="David" w:cs="David"/>
          <w:color w:val="000000"/>
          <w:sz w:val="33"/>
          <w:szCs w:val="33"/>
          <w:rtl/>
        </w:rPr>
        <w:t xml:space="preserve">קְבִין, וְסָלִיק מִתַּמָּן חַד רוּחָא אַחֲרָא, דְּאִיהוּ מְמָנָא עִם הַהוּא רוּחָא דְּאִקְרֵי אַסְכָּרָא כִּדְקַאמְרָן. וְדָא אִיהוּ לִילִית אִימָּא דְּשֵׁדִין. </w:t>
      </w:r>
    </w:p>
    <w:p w14:paraId="4DECBEAB" w14:textId="77777777" w:rsidR="00000000" w:rsidRDefault="00AC0C38">
      <w:pPr>
        <w:bidi/>
        <w:jc w:val="both"/>
        <w:divId w:val="2105102275"/>
        <w:rPr>
          <w:rFonts w:ascii="David" w:eastAsia="Times New Roman" w:hAnsi="David" w:cs="David"/>
          <w:color w:val="000000"/>
          <w:sz w:val="33"/>
          <w:szCs w:val="33"/>
          <w:rtl/>
        </w:rPr>
      </w:pPr>
      <w:r>
        <w:rPr>
          <w:rFonts w:ascii="David" w:eastAsia="Times New Roman" w:hAnsi="David" w:cs="David"/>
          <w:color w:val="000000"/>
          <w:sz w:val="33"/>
          <w:szCs w:val="33"/>
          <w:rtl/>
        </w:rPr>
        <w:t xml:space="preserve">וְאַחַר כָּךְ, כְּשֶׁאוֹתָם אֲנָשִׁים נִמְשָׁכִים בְּאוֹתוֹ מַרְאֶה שֶׁנִּקְרָא מַרְאָה, אָז </w:t>
      </w:r>
      <w:r>
        <w:rPr>
          <w:rFonts w:ascii="David" w:eastAsia="Times New Roman" w:hAnsi="David" w:cs="David"/>
          <w:color w:val="000000"/>
          <w:sz w:val="33"/>
          <w:szCs w:val="33"/>
          <w:rtl/>
        </w:rPr>
        <w:t>כֻּלָּם בְּגַסּוּת הָרוּחַ שֶׁלָּהֶם, וְהָרוּחַ הַזּוֹ שֶׁנִּקְרֵאת עַסִירְטָ''א, הִיא מְעוֹרֶרֶת לְרוּחַ אַחַת הַמְמֻנָּה שֶׁהִיא תַּחַת יָדֶיהָ, וְנִכְנֶסֶת לַנֶּקֶב שֶׁלְּמַטָּה שֶׁל כָּל הַנְּקָבִים, וּמַעֲלָה מִשָּׁם רוּחַ אַחַת אַחֶרֶת שֶׁמְּמֻנָּה ע</w:t>
      </w:r>
      <w:r>
        <w:rPr>
          <w:rFonts w:ascii="David" w:eastAsia="Times New Roman" w:hAnsi="David" w:cs="David"/>
          <w:color w:val="000000"/>
          <w:sz w:val="33"/>
          <w:szCs w:val="33"/>
          <w:rtl/>
        </w:rPr>
        <w:t xml:space="preserve">ִם אוֹתָהּ רוּחַ שֶׁנִּקְרֵאת אַסְכָּרָ''ה, כְּפִי שֶׁאָמַרְנוּ. וְזוֹהִי לִילִי''ת, אֵם הַשֵּׁדִים. </w:t>
      </w:r>
    </w:p>
    <w:p w14:paraId="0E5B7E17" w14:textId="77777777" w:rsidR="00000000" w:rsidRDefault="00AC0C38">
      <w:pPr>
        <w:bidi/>
        <w:jc w:val="both"/>
        <w:divId w:val="2058580902"/>
        <w:rPr>
          <w:rFonts w:ascii="David" w:eastAsia="Times New Roman" w:hAnsi="David" w:cs="David"/>
          <w:color w:val="000000"/>
          <w:sz w:val="33"/>
          <w:szCs w:val="33"/>
          <w:rtl/>
        </w:rPr>
      </w:pPr>
    </w:p>
    <w:p w14:paraId="6700F54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וְכַד הַהוּא בַּר נָשׁ אַתְעַר לְהַאי רוּחָא אַחֲרָא דְּאִקְרֵי עַסִירְטָ''א, כְּדֵין אִתְחֲבָּר עִמֵּיהּ דְּהַהוּא בַּר נָשׁ, וְאִתְקְשַׁר עִמֵּיהּ תָּ</w:t>
      </w:r>
      <w:r>
        <w:rPr>
          <w:rFonts w:ascii="David" w:hAnsi="David" w:cs="David"/>
          <w:color w:val="000000"/>
          <w:sz w:val="33"/>
          <w:szCs w:val="33"/>
          <w:rtl/>
        </w:rPr>
        <w:t xml:space="preserve">דִיר. וּכְדֵין בְּכָל רֵישׁ יַרְחָא וְיַרְחָא, אִתְעַר הַהוּא רוּחָא, דְּחֵיזוּ בִּישָׁא בַּהֲדָהּ דְּלִילִית, וּלְזִמְנִין דְּאִתְזַק מִנַּיְיהוּ הַהוּא בַּר נָשׁ, וַיִּפּוֹל לְאַרְעָא, וְלָא יָכִיל לְמֵיקָם, אוֹ יָמוּת. וְכָל דָּא גָּרִים, הַהוּא חֵיזוּ </w:t>
      </w:r>
      <w:r>
        <w:rPr>
          <w:rFonts w:ascii="David" w:hAnsi="David" w:cs="David"/>
          <w:color w:val="000000"/>
          <w:sz w:val="33"/>
          <w:szCs w:val="33"/>
          <w:rtl/>
        </w:rPr>
        <w:t xml:space="preserve">דְּמַרְאָה, דְּאִיהוּ מִסְתַּכֵּל בֵּיהּ. דְּהָא כְּמָה דְּאַחְזֵי גַּסוּתָא דְּרוּחָא בְּלִבֵּיהּ, הָכִי נָמֵי אַסְגֵי רוּחָא בִּישָׁא לְגַבֵּיהּ. וְעַל דָּא כֹּלָּא קַיְּימָא בְּהַהוּא אִתְעֲרוּ דִּלְתַתָּא. </w:t>
      </w:r>
      <w:r>
        <w:rPr>
          <w:rFonts w:ascii="David" w:hAnsi="David" w:cs="David"/>
          <w:color w:val="000000"/>
          <w:rtl/>
        </w:rPr>
        <w:t>(משלי ז)</w:t>
      </w:r>
      <w:r>
        <w:rPr>
          <w:rFonts w:ascii="David" w:hAnsi="David" w:cs="David"/>
          <w:color w:val="000000"/>
          <w:sz w:val="33"/>
          <w:szCs w:val="33"/>
          <w:rtl/>
        </w:rPr>
        <w:t xml:space="preserve"> זִבְחֵי שְׁלָמִים עָלָי. תָּא חֲזֵי, </w:t>
      </w:r>
      <w:r>
        <w:rPr>
          <w:rFonts w:ascii="David" w:hAnsi="David" w:cs="David"/>
          <w:color w:val="000000"/>
          <w:sz w:val="33"/>
          <w:szCs w:val="33"/>
          <w:rtl/>
        </w:rPr>
        <w:t>שְׁלָמִים לָא אַתְיָין עַל חוֹבָה, וְלָא עַל חַטָּאת, אֶלָּא עַל שָׁלוֹם. מַאי שְׁלָמִים. אֶלָּא שְׁלָמִים מִתְּרֵין סִטְרִין, דְּלָא אִשְׁתְּכַח מְקַטְרְגָא עָלֵיהּ, לָא לְעֵילָּא, וְלָא לְתַתָּא. מַאן אִיהוּ מְקַטְרְגָא. אֶלָּא הַהוּא סִטְרָא דִּשְׂמָאלָ</w:t>
      </w:r>
      <w:r>
        <w:rPr>
          <w:rFonts w:ascii="David" w:hAnsi="David" w:cs="David"/>
          <w:color w:val="000000"/>
          <w:sz w:val="33"/>
          <w:szCs w:val="33"/>
          <w:rtl/>
        </w:rPr>
        <w:t xml:space="preserve">א דְּיֵצֶר הָרָע, דְּיִשְׁתְּכַח בִּשְׁלָמָא דִּימִינָא. וְעַל דָּא, זִבְחֵי שְׁלָמִים עָלָי. </w:t>
      </w:r>
      <w:r>
        <w:rPr>
          <w:rFonts w:ascii="David" w:hAnsi="David" w:cs="David"/>
          <w:color w:val="000000"/>
          <w:rtl/>
        </w:rPr>
        <w:t>(ד''א עלי דייקא, ההוא זבחי שלמים עלי איהו בגין דלא אשתכח מקטרגא על עלמא)</w:t>
      </w:r>
      <w:r>
        <w:rPr>
          <w:rFonts w:ascii="David" w:hAnsi="David" w:cs="David"/>
          <w:color w:val="000000"/>
          <w:sz w:val="33"/>
          <w:szCs w:val="33"/>
          <w:rtl/>
        </w:rPr>
        <w:t xml:space="preserve"> </w:t>
      </w:r>
    </w:p>
    <w:p w14:paraId="2ACE4BC2" w14:textId="77777777" w:rsidR="00000000" w:rsidRDefault="00AC0C38">
      <w:pPr>
        <w:bidi/>
        <w:jc w:val="both"/>
        <w:divId w:val="2076396975"/>
        <w:rPr>
          <w:rFonts w:ascii="David" w:eastAsia="Times New Roman" w:hAnsi="David" w:cs="David"/>
          <w:color w:val="000000"/>
          <w:sz w:val="33"/>
          <w:szCs w:val="33"/>
          <w:rtl/>
        </w:rPr>
      </w:pPr>
      <w:r>
        <w:rPr>
          <w:rFonts w:ascii="David" w:eastAsia="Times New Roman" w:hAnsi="David" w:cs="David"/>
          <w:color w:val="000000"/>
          <w:sz w:val="33"/>
          <w:szCs w:val="33"/>
          <w:rtl/>
        </w:rPr>
        <w:t>וּכְשֶׁאוֹתוֹ אָדָם מְעוֹרֵר אֶת הָרוּחַ הָאַחֶרֶת שֶׁנִּקְרֵאת עַסִירְטָ''א, אֲזַי מִת</w:t>
      </w:r>
      <w:r>
        <w:rPr>
          <w:rFonts w:ascii="David" w:eastAsia="Times New Roman" w:hAnsi="David" w:cs="David"/>
          <w:color w:val="000000"/>
          <w:sz w:val="33"/>
          <w:szCs w:val="33"/>
          <w:rtl/>
        </w:rPr>
        <w:t xml:space="preserve">ְחַבֶּרֶת עִם אוֹתוֹ אָדָם, וְנִקְשָׁר עִמָּהּ תָּמִיד. וְאָז בְּכָל רֹאשׁ חֹדֶשׁ וְחֹדֶשׁ מִתְעוֹרֶרֶת אוֹתָהּ הָרוּחַ שֶׁל מַרְאֶה רַע עִם לִילִי''ת, וְלִפְעָמִים נִזּוֹק מֵהֶם אוֹתוֹ אָדָם וְיִפֹּל לָאָרֶץ וְלֹא יוּכַל לָקוּם, אוֹ שֶׁיָּמוּת. וְכָל זֶה </w:t>
      </w:r>
      <w:r>
        <w:rPr>
          <w:rFonts w:ascii="David" w:eastAsia="Times New Roman" w:hAnsi="David" w:cs="David"/>
          <w:color w:val="000000"/>
          <w:sz w:val="33"/>
          <w:szCs w:val="33"/>
          <w:rtl/>
        </w:rPr>
        <w:t xml:space="preserve">גּוֹרֵם אוֹתוֹ מַרְאֵה הַמַּרְאָה שֶׁהוּא מִסְתַּכֵּל בָּהּ. שֶׁכְּמוֹ שֶׁמַּרְאֶה גַּסּוּת שֶׁל רוּחַ בְּלִבּוֹ, כָּךְ גַּם מַרְבֶּה רוּחַ רָעָה אֵלָיו. וְלָכֵן הַכֹּל עוֹמֵד בְּאוֹתָהּ הִתְעוֹרְרוּת שֶׁלְּמַטָּה. זִבְחֵי שְׁלָמִים עָלָי </w:t>
      </w:r>
      <w:r>
        <w:rPr>
          <w:rFonts w:ascii="David" w:eastAsia="Times New Roman" w:hAnsi="David" w:cs="David"/>
          <w:color w:val="000000"/>
          <w:sz w:val="23"/>
          <w:szCs w:val="23"/>
          <w:rtl/>
        </w:rPr>
        <w:t>(משלי ז)</w:t>
      </w:r>
      <w:r>
        <w:rPr>
          <w:rFonts w:ascii="David" w:eastAsia="Times New Roman" w:hAnsi="David" w:cs="David"/>
          <w:color w:val="000000"/>
          <w:sz w:val="33"/>
          <w:szCs w:val="33"/>
          <w:rtl/>
        </w:rPr>
        <w:t>. בֹּא וּ</w:t>
      </w:r>
      <w:r>
        <w:rPr>
          <w:rFonts w:ascii="David" w:eastAsia="Times New Roman" w:hAnsi="David" w:cs="David"/>
          <w:color w:val="000000"/>
          <w:sz w:val="33"/>
          <w:szCs w:val="33"/>
          <w:rtl/>
        </w:rPr>
        <w:t>רְאֵה, שְׁלָמִים לֹא בָאִים עַל חוֹב, וְלֹא עַל חַטָּאת, אֶלָּא עַל שָׁלוֹם. מַה זֶּה שְׁלָמִים? אֶלָּא שְׁלָמִים מִשְּׁנֵי צְדָדִים, שֶׁלֹּא נִמְצָא מְקַטְרֵג עָלָיו. לֹא לְמַעְלָה וְלֹא לְמַטָּה. מִי הוּא הַמְקַטְרֵג? אֶלָּא אוֹתוֹ צַד הַשְּׂמֹאל שֶׁל יֵ</w:t>
      </w:r>
      <w:r>
        <w:rPr>
          <w:rFonts w:ascii="David" w:eastAsia="Times New Roman" w:hAnsi="David" w:cs="David"/>
          <w:color w:val="000000"/>
          <w:sz w:val="33"/>
          <w:szCs w:val="33"/>
          <w:rtl/>
        </w:rPr>
        <w:t xml:space="preserve">צֶר הָרָע, שֶׁיִּמָּצֵא בְשָׁלוֹם שֶׁל הַיָּמִין. וְעַל כֵּן, זִבְחֵי שְׁלָמִים עָלָי. </w:t>
      </w:r>
      <w:r>
        <w:rPr>
          <w:rFonts w:ascii="David" w:eastAsia="Times New Roman" w:hAnsi="David" w:cs="David"/>
          <w:color w:val="000000"/>
          <w:sz w:val="23"/>
          <w:szCs w:val="23"/>
          <w:rtl/>
        </w:rPr>
        <w:t>(עלידוקא, אותםזבחישלמים עלי הם, כדי שלא ימצא מקטרג על העולם)</w:t>
      </w:r>
      <w:r>
        <w:rPr>
          <w:rFonts w:ascii="David" w:eastAsia="Times New Roman" w:hAnsi="David" w:cs="David"/>
          <w:color w:val="000000"/>
          <w:sz w:val="33"/>
          <w:szCs w:val="33"/>
          <w:rtl/>
        </w:rPr>
        <w:t xml:space="preserve">. </w:t>
      </w:r>
    </w:p>
    <w:p w14:paraId="473D1656" w14:textId="77777777" w:rsidR="00000000" w:rsidRDefault="00AC0C38">
      <w:pPr>
        <w:bidi/>
        <w:jc w:val="both"/>
        <w:divId w:val="2058580902"/>
        <w:rPr>
          <w:rFonts w:ascii="David" w:eastAsia="Times New Roman" w:hAnsi="David" w:cs="David"/>
          <w:color w:val="000000"/>
          <w:sz w:val="33"/>
          <w:szCs w:val="33"/>
          <w:rtl/>
        </w:rPr>
      </w:pPr>
    </w:p>
    <w:p w14:paraId="0D8EB8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דָּבָר אַחֵר זִבְחֵי שְׁלָמִים עָלָי. הָא אֲנָא בְּשַׁלְוָה לְגַבָּךְ, לְאַחֲזָאָה לָךְ שָׁלם. וּבְגִין </w:t>
      </w:r>
      <w:r>
        <w:rPr>
          <w:rFonts w:ascii="David" w:hAnsi="David" w:cs="David"/>
          <w:color w:val="000000"/>
          <w:sz w:val="33"/>
          <w:szCs w:val="33"/>
          <w:rtl/>
        </w:rPr>
        <w:t>כָּךְ, הַיּוֹם שִׁלַּמְתִּי נְדָרָי, לְאַפְתְּאָה בְּנֵי עָלְמָא תָּדִיר. עַל כֵּן יָצָאתִי לִקְרָאתֶךָ וְגוֹ', דְּיָדַעְנָא דְּאַנְתְ חָסֵר לִבָּא, חָסֵר טוֹבָה. לְשַׁחֵר פָּנֶיךָ, לְאִתְחַבְּרָא בַּהֲדָךְ בְּכָל בִּישִׁין דְּעָלְמָא. וְיֵאוֹת לָךְ לְאַהֲ</w:t>
      </w:r>
      <w:r>
        <w:rPr>
          <w:rFonts w:ascii="David" w:hAnsi="David" w:cs="David"/>
          <w:color w:val="000000"/>
          <w:sz w:val="33"/>
          <w:szCs w:val="33"/>
          <w:rtl/>
        </w:rPr>
        <w:t xml:space="preserve">נָאָה, וּלְמִטְעֵי בָּתַר תִּיאוּבְתִין דְּהַאי עָלְמָא. וְדָחֵי לֵיהּ מִמִּלָּה לְמִלָּה, וּמִבִּישׁ לְבִישׁ. אַהֲדַרְנָא בְּאִינּוּן טִפְּשָׁאִין, וְשָׁחִירְנָא פָּנְיךָ, וָאֶמְצָאֶךָּ, כְּבַר אַשְׁכַּחְנָא לָךְ לְאִתְדַּבְּקָא בָךְ. </w:t>
      </w:r>
    </w:p>
    <w:p w14:paraId="37418B16" w14:textId="77777777" w:rsidR="00000000" w:rsidRDefault="00AC0C38">
      <w:pPr>
        <w:bidi/>
        <w:jc w:val="both"/>
        <w:divId w:val="1372146258"/>
        <w:rPr>
          <w:rFonts w:ascii="David" w:eastAsia="Times New Roman" w:hAnsi="David" w:cs="David"/>
          <w:color w:val="000000"/>
          <w:sz w:val="33"/>
          <w:szCs w:val="33"/>
          <w:rtl/>
        </w:rPr>
      </w:pPr>
      <w:r>
        <w:rPr>
          <w:rFonts w:ascii="David" w:eastAsia="Times New Roman" w:hAnsi="David" w:cs="David"/>
          <w:color w:val="000000"/>
          <w:sz w:val="33"/>
          <w:szCs w:val="33"/>
          <w:rtl/>
        </w:rPr>
        <w:t>דָּבָר אַחֵר זִבְח</w:t>
      </w:r>
      <w:r>
        <w:rPr>
          <w:rFonts w:ascii="David" w:eastAsia="Times New Roman" w:hAnsi="David" w:cs="David"/>
          <w:color w:val="000000"/>
          <w:sz w:val="33"/>
          <w:szCs w:val="33"/>
          <w:rtl/>
        </w:rPr>
        <w:t xml:space="preserve">ֵי שְׁלָמִים עָלָי - הֲרֵי אֲנִי בְּשַׁלְוָה לְגַבֶּיךְ, לְהַרְאוֹת לְךְ שָׁלוֹם. וּמִשּׁוּם כָּךְ, הַיּוֹם שִׁלַּמְתִּי נְדָרָי, לְפַתּוֹת אֶת בְּנֵי הָעוֹלָם תָּמִיד. עַל כֵּן יָצָאתִי לִקְרָאתֶךְ וְגוֹ' שֶׁיָּדַעְתִּי שֶׁאַתָּה חֲסַר לֵב, חֲסַר טוֹבָה. </w:t>
      </w:r>
      <w:r>
        <w:rPr>
          <w:rFonts w:ascii="David" w:eastAsia="Times New Roman" w:hAnsi="David" w:cs="David"/>
          <w:color w:val="000000"/>
          <w:sz w:val="33"/>
          <w:szCs w:val="33"/>
          <w:rtl/>
        </w:rPr>
        <w:t>לְשַׁחֵר פָּנֶיךְ, לְהִתְחַבֵּר עִמְּךְ בְּכָל הָרָעוֹת שֶׁל הָעוֹלָם. וְנָאֶה לְךְ לֵהָנוֹת וְלִטְעוֹת אַחַת הַתְּשׁוּקוֹת שֶׁל הָעוֹלָם הַזֶּה. וּמְדַרְדֶּרֶת אוֹתוֹ מִדָּבָר לְדָבָר, וּמֵרָעָה לְרָעָה. וְחִזַּרְתִּי בֵּין הַטִּפְּשִׁים וְשִׁחַרְתִּי פָנ</w:t>
      </w:r>
      <w:r>
        <w:rPr>
          <w:rFonts w:ascii="David" w:eastAsia="Times New Roman" w:hAnsi="David" w:cs="David"/>
          <w:color w:val="000000"/>
          <w:sz w:val="33"/>
          <w:szCs w:val="33"/>
          <w:rtl/>
        </w:rPr>
        <w:t xml:space="preserve">ֶיךְ, וָאֶמְצָאֶךָּ, וּכְבָר מָצָאתִי אוֹתְךְ כְּדֵי לְהִדָּבֵק בְּךְ. </w:t>
      </w:r>
    </w:p>
    <w:p w14:paraId="6881A368" w14:textId="77777777" w:rsidR="00000000" w:rsidRDefault="00AC0C38">
      <w:pPr>
        <w:bidi/>
        <w:jc w:val="both"/>
        <w:divId w:val="2058580902"/>
        <w:rPr>
          <w:rFonts w:ascii="David" w:eastAsia="Times New Roman" w:hAnsi="David" w:cs="David"/>
          <w:color w:val="000000"/>
          <w:sz w:val="33"/>
          <w:szCs w:val="33"/>
          <w:rtl/>
        </w:rPr>
      </w:pPr>
    </w:p>
    <w:p w14:paraId="5066B38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לְכָה נִרְוֶה דוֹדִים עַד הַבֹּקֶר, הֲדָא הוּא דִכְתִיב, </w:t>
      </w:r>
      <w:r>
        <w:rPr>
          <w:rFonts w:ascii="David" w:hAnsi="David" w:cs="David"/>
          <w:color w:val="000000"/>
          <w:rtl/>
        </w:rPr>
        <w:t>(איוב כד)</w:t>
      </w:r>
      <w:r>
        <w:rPr>
          <w:rFonts w:ascii="David" w:hAnsi="David" w:cs="David"/>
          <w:color w:val="000000"/>
          <w:sz w:val="33"/>
          <w:szCs w:val="33"/>
          <w:rtl/>
        </w:rPr>
        <w:t xml:space="preserve"> וְעֵין נוֹאֵף שָׁמְרָה נֶשֶׁף. דְּהָא כְּדֵין אִיהוּ זִמְנָא לְשַׁלְּטָאָה. לְכָה נִרְוֶה דוֹדִים, נְהַךְ כַּחֲדָא,</w:t>
      </w:r>
      <w:r>
        <w:rPr>
          <w:rFonts w:ascii="David" w:hAnsi="David" w:cs="David"/>
          <w:color w:val="000000"/>
          <w:sz w:val="33"/>
          <w:szCs w:val="33"/>
          <w:rtl/>
        </w:rPr>
        <w:t xml:space="preserve"> הָא אֲנָא עִמָּךְ, דְּהָא עַד כְּעַן אַתְּ רַבְיָא אַנְּתְּ בְּחֵילָךְ, אִי הַשְׁתָּא לָא תִּתְעַנָּג גַּרְמָךְ, אֵימָתַי, כַּד תְּהֵא סִיב, הַשְׁתָּא הוּא זִמְנָא. מַאי טַעְמָא. כִּי אֵין הָאִישׁ בְּבֵיתוֹ, דָּא יֵצֶר טוֹב, דְּלָא שַׁרְיָא הָכָא בְּגַוָּ</w:t>
      </w:r>
      <w:r>
        <w:rPr>
          <w:rFonts w:ascii="David" w:hAnsi="David" w:cs="David"/>
          <w:color w:val="000000"/>
          <w:sz w:val="33"/>
          <w:szCs w:val="33"/>
          <w:rtl/>
        </w:rPr>
        <w:t xml:space="preserve">וךְ, וְלָאו אִיהוּ זִמְנָא, הָלַךְ בְּדֶרֶךְ מֵרָחוֹק, דְּלָא שַׁרְיָא בְּבַּר נָשׁ, אֶלָּא בְּדֶרֶךְ מֵרָחוֹק, כַּד אִיהוּ מִתְּלֵיסַר שְׁנִין וּלְהָלְאָה. וְלָאו בְּכָל בַּר נָשׁ, וַאֲנָא קָאִים עִמָּךְ מִיּוֹמָא דְּאִתְיְלִידַת, הֲדָא הוּא דִכְתִיב, </w:t>
      </w:r>
      <w:r>
        <w:rPr>
          <w:rFonts w:ascii="David" w:hAnsi="David" w:cs="David"/>
          <w:color w:val="000000"/>
          <w:rtl/>
        </w:rPr>
        <w:t>(בר</w:t>
      </w:r>
      <w:r>
        <w:rPr>
          <w:rFonts w:ascii="David" w:hAnsi="David" w:cs="David"/>
          <w:color w:val="000000"/>
          <w:rtl/>
        </w:rPr>
        <w:t>אשית ד)</w:t>
      </w:r>
      <w:r>
        <w:rPr>
          <w:rFonts w:ascii="David" w:hAnsi="David" w:cs="David"/>
          <w:color w:val="000000"/>
          <w:sz w:val="33"/>
          <w:szCs w:val="33"/>
          <w:rtl/>
        </w:rPr>
        <w:t xml:space="preserve"> לַפֶּתַח חַטָּאת רוֹבֵץ. וְהַשְׁתָּא דְּאַנְתְּ רַוָּוק, הַשְׁתָּא זִמְנָא לָךְ לְאִתְעַנְּגָא גַּרְמָךְ. </w:t>
      </w:r>
      <w:r>
        <w:rPr>
          <w:rFonts w:ascii="David" w:hAnsi="David" w:cs="David"/>
          <w:color w:val="000000"/>
          <w:rtl/>
        </w:rPr>
        <w:t>(משלי ז)</w:t>
      </w:r>
      <w:r>
        <w:rPr>
          <w:rFonts w:ascii="David" w:hAnsi="David" w:cs="David"/>
          <w:color w:val="000000"/>
          <w:sz w:val="33"/>
          <w:szCs w:val="33"/>
          <w:rtl/>
        </w:rPr>
        <w:t xml:space="preserve"> צְרוֹר הַכֶּסֶף לָקַח בְּיָדוֹ, לְסַלְּקָא לְעֵילָּא, וּלְאִתְעַכְּבָא תַּמָּן </w:t>
      </w:r>
      <w:r>
        <w:rPr>
          <w:rFonts w:ascii="David" w:hAnsi="David" w:cs="David"/>
          <w:color w:val="000000"/>
          <w:rtl/>
        </w:rPr>
        <w:t>(ס''א ולאתענגא)</w:t>
      </w:r>
      <w:r>
        <w:rPr>
          <w:rFonts w:ascii="David" w:hAnsi="David" w:cs="David"/>
          <w:color w:val="000000"/>
          <w:sz w:val="33"/>
          <w:szCs w:val="33"/>
          <w:rtl/>
        </w:rPr>
        <w:t>. לְיוֹם הַכֶּסֶא יָבוֹא בֵיתוֹ, אֵימַת</w:t>
      </w:r>
      <w:r>
        <w:rPr>
          <w:rFonts w:ascii="David" w:hAnsi="David" w:cs="David"/>
          <w:color w:val="000000"/>
          <w:sz w:val="33"/>
          <w:szCs w:val="33"/>
          <w:rtl/>
        </w:rPr>
        <w:t xml:space="preserve"> יָבֹא לָקֳבְלֵיהּ, לְיוֹם הַכֶּסֶא דְּאִיהוּ יוֹמָא דְּדִינָא, לְאַשְׁגָחָא בְּדִינָא, דִּכְתִיב </w:t>
      </w:r>
      <w:r>
        <w:rPr>
          <w:rFonts w:ascii="David" w:hAnsi="David" w:cs="David"/>
          <w:color w:val="000000"/>
          <w:rtl/>
        </w:rPr>
        <w:t>(תהלים פא)</w:t>
      </w:r>
      <w:r>
        <w:rPr>
          <w:rFonts w:ascii="David" w:hAnsi="David" w:cs="David"/>
          <w:color w:val="000000"/>
          <w:sz w:val="33"/>
          <w:szCs w:val="33"/>
          <w:rtl/>
        </w:rPr>
        <w:t xml:space="preserve"> בַּכֶּסֶה לְיוֹם חַגֵּנוּ. בְּזִמְנָא דְּאִצְטְרִיךְ בַּר נָשׁ לְאִתְעַנְּגָא בְּעָלְמָא, וּלְאִתְהֲנִי בֵּיהּ, אִתְרַחֲקָא מִנֵּיהּ. וּבְזִמְנָא ד</w:t>
      </w:r>
      <w:r>
        <w:rPr>
          <w:rFonts w:ascii="David" w:hAnsi="David" w:cs="David"/>
          <w:color w:val="000000"/>
          <w:sz w:val="33"/>
          <w:szCs w:val="33"/>
          <w:rtl/>
        </w:rPr>
        <w:t>ְּשַׁרְיָא דִּינָא בְּעָלְמָא, כְּדֵין אָתֵי לְגַבֵּיהּ לְמֶעְבַד עַמֵּיהּ דִּינָא, וְעַל דָּא הִטַּתּוּ בְּרֹב לִקְחָהּ וְגוֹ'. עַד יְפַלַּח חֵץ כְּבֵדוֹ. זַכָּאִין אִינּוּן צַדִיקַיָּיא, דְּיָדְעִין אָרְחִין קַדִישִׁין, לְמֵהַךְ בְּהוּ, וְלָא יִסְטוּן לִ</w:t>
      </w:r>
      <w:r>
        <w:rPr>
          <w:rFonts w:ascii="David" w:hAnsi="David" w:cs="David"/>
          <w:color w:val="000000"/>
          <w:sz w:val="33"/>
          <w:szCs w:val="33"/>
          <w:rtl/>
        </w:rPr>
        <w:t xml:space="preserve">ימִינָא וְלִשְׂמָאלָא, זַכָּאִין אִינּוּן בְּעָלְמָא דֵּין, וּבְעָלְמָא דְּאָתֵי. </w:t>
      </w:r>
    </w:p>
    <w:p w14:paraId="0F015D31" w14:textId="77777777" w:rsidR="00000000" w:rsidRDefault="00AC0C38">
      <w:pPr>
        <w:bidi/>
        <w:jc w:val="both"/>
        <w:divId w:val="1086730826"/>
        <w:rPr>
          <w:rFonts w:ascii="David" w:eastAsia="Times New Roman" w:hAnsi="David" w:cs="David"/>
          <w:color w:val="000000"/>
          <w:sz w:val="33"/>
          <w:szCs w:val="33"/>
          <w:rtl/>
        </w:rPr>
      </w:pPr>
      <w:r>
        <w:rPr>
          <w:rFonts w:ascii="David" w:eastAsia="Times New Roman" w:hAnsi="David" w:cs="David"/>
          <w:color w:val="000000"/>
          <w:sz w:val="33"/>
          <w:szCs w:val="33"/>
          <w:rtl/>
        </w:rPr>
        <w:t xml:space="preserve">לְכָה נִרְוֶה דדִים עַד הַבּקֶר. זֶהוּ שֶׁכָּתוּב </w:t>
      </w:r>
      <w:r>
        <w:rPr>
          <w:rFonts w:ascii="David" w:eastAsia="Times New Roman" w:hAnsi="David" w:cs="David"/>
          <w:color w:val="000000"/>
          <w:sz w:val="23"/>
          <w:szCs w:val="23"/>
          <w:rtl/>
        </w:rPr>
        <w:t>(איוב כד)</w:t>
      </w:r>
      <w:r>
        <w:rPr>
          <w:rFonts w:ascii="David" w:eastAsia="Times New Roman" w:hAnsi="David" w:cs="David"/>
          <w:color w:val="000000"/>
          <w:sz w:val="33"/>
          <w:szCs w:val="33"/>
          <w:rtl/>
        </w:rPr>
        <w:t xml:space="preserve"> וְעֵין נֹאֵף שָׁמְרָה נֶּשֶׁף. שֶׁהֲרֵי אָז הוּא הַזְּמַן לִשְׁלֹט. לְכָה נִרְוֶה דדִים, נֵלֵךְ כְּאֶחָד, הֲרֵינ</w:t>
      </w:r>
      <w:r>
        <w:rPr>
          <w:rFonts w:ascii="David" w:eastAsia="Times New Roman" w:hAnsi="David" w:cs="David"/>
          <w:color w:val="000000"/>
          <w:sz w:val="33"/>
          <w:szCs w:val="33"/>
          <w:rtl/>
        </w:rPr>
        <w:t>ִי עִמְּךְ. שֶׁהֲרֵי עַד עַכְשָׁו אַתָּה עֶלֶם אַתָּה בְּכֹחֲךְ, אִם לֹא תְּעַנֵּג אֶת עַצְמְךְ עַכְשָׁו, אָז מָתַי? כְּשֶׁתִּהְיֶה זָקֵן?! עַכְשָׁו זֶה הַזְּמַן! מָה הַטַּעַם? כִּי אֵין הָאִישׁ בְּבֵיתוֹ. זֶה יֵצֶר הַטּוֹב, שֶׁלֹּא שׁוֹרֶה כָּאן בְּתוֹכֲך</w:t>
      </w:r>
      <w:r>
        <w:rPr>
          <w:rFonts w:ascii="David" w:eastAsia="Times New Roman" w:hAnsi="David" w:cs="David"/>
          <w:color w:val="000000"/>
          <w:sz w:val="33"/>
          <w:szCs w:val="33"/>
          <w:rtl/>
        </w:rPr>
        <w:t xml:space="preserve">ְ, וְאֵינוֹ הַזְּמַן. הָלַךְ בְּדֶרֶךְ מֵרָחוֹק - שֶׁלֹּא שָׁרוּי בָּאָדָם אֶלָּא בְּדֶרֶךְ מֵרָחוֹק, כְּשֶׁהוּא מִשְּׁלֹשׁ עֶשְׂרֵה שָׁנִים וָמַעְלָה, וְלֹא בְּכָל אָדָם, וַאֲנִי עוֹמֵד עִמְּךְ מִיּוֹם שֶׁנּוֹלַדְתָּ, זֶהוּ שֶׁכָּתוּב </w:t>
      </w:r>
      <w:r>
        <w:rPr>
          <w:rFonts w:ascii="David" w:eastAsia="Times New Roman" w:hAnsi="David" w:cs="David"/>
          <w:color w:val="000000"/>
          <w:sz w:val="23"/>
          <w:szCs w:val="23"/>
          <w:rtl/>
        </w:rPr>
        <w:t>(בראשית ד)</w:t>
      </w:r>
      <w:r>
        <w:rPr>
          <w:rFonts w:ascii="David" w:eastAsia="Times New Roman" w:hAnsi="David" w:cs="David"/>
          <w:color w:val="000000"/>
          <w:sz w:val="33"/>
          <w:szCs w:val="33"/>
          <w:rtl/>
        </w:rPr>
        <w:t xml:space="preserve"> לַפֶּתַח </w:t>
      </w:r>
      <w:r>
        <w:rPr>
          <w:rFonts w:ascii="David" w:eastAsia="Times New Roman" w:hAnsi="David" w:cs="David"/>
          <w:color w:val="000000"/>
          <w:sz w:val="33"/>
          <w:szCs w:val="33"/>
          <w:rtl/>
        </w:rPr>
        <w:t xml:space="preserve">חַטָּאת רֹבֵץ. וְעַכְשָׁו שֶׁאַתָּה רַוָּק, עַכְשָׁו הַזְּמַן לְעַנֵּג אֶת עַצְמְךְ. צְרוֹר הַכֶּסֶף לָקַח בְּיָדוֹ </w:t>
      </w:r>
      <w:r>
        <w:rPr>
          <w:rFonts w:ascii="David" w:eastAsia="Times New Roman" w:hAnsi="David" w:cs="David"/>
          <w:color w:val="000000"/>
          <w:sz w:val="23"/>
          <w:szCs w:val="23"/>
          <w:rtl/>
        </w:rPr>
        <w:t>(משלי ז)</w:t>
      </w:r>
      <w:r>
        <w:rPr>
          <w:rFonts w:ascii="David" w:eastAsia="Times New Roman" w:hAnsi="David" w:cs="David"/>
          <w:color w:val="000000"/>
          <w:sz w:val="33"/>
          <w:szCs w:val="33"/>
          <w:rtl/>
        </w:rPr>
        <w:t xml:space="preserve">, לַעֲלוֹת לְמַעְלָה וּלְהִתְעַכֵּב שָׁם </w:t>
      </w:r>
      <w:r>
        <w:rPr>
          <w:rFonts w:ascii="David" w:eastAsia="Times New Roman" w:hAnsi="David" w:cs="David"/>
          <w:color w:val="000000"/>
          <w:sz w:val="23"/>
          <w:szCs w:val="23"/>
          <w:rtl/>
        </w:rPr>
        <w:t>(ולהתעגג)</w:t>
      </w:r>
      <w:r>
        <w:rPr>
          <w:rFonts w:ascii="David" w:eastAsia="Times New Roman" w:hAnsi="David" w:cs="David"/>
          <w:color w:val="000000"/>
          <w:sz w:val="33"/>
          <w:szCs w:val="33"/>
          <w:rtl/>
        </w:rPr>
        <w:t>. לְיוֹם הַכֶּסֶא יָבוֹא בֵיתוֹ. מָתַי יָבֹא כְּנֶגְדּוֹ? לְיוֹם הַכֶּסֶא, שֶׁהוּא</w:t>
      </w:r>
      <w:r>
        <w:rPr>
          <w:rFonts w:ascii="David" w:eastAsia="Times New Roman" w:hAnsi="David" w:cs="David"/>
          <w:color w:val="000000"/>
          <w:sz w:val="33"/>
          <w:szCs w:val="33"/>
          <w:rtl/>
        </w:rPr>
        <w:t xml:space="preserve"> יוֹם הַדִּין לְהַשְׁגִּיחַ בַּדִּין, שֶׁכָּתוּב </w:t>
      </w:r>
      <w:r>
        <w:rPr>
          <w:rFonts w:ascii="David" w:eastAsia="Times New Roman" w:hAnsi="David" w:cs="David"/>
          <w:color w:val="000000"/>
          <w:sz w:val="23"/>
          <w:szCs w:val="23"/>
          <w:rtl/>
        </w:rPr>
        <w:t>(תהלים פא)</w:t>
      </w:r>
      <w:r>
        <w:rPr>
          <w:rFonts w:ascii="David" w:eastAsia="Times New Roman" w:hAnsi="David" w:cs="David"/>
          <w:color w:val="000000"/>
          <w:sz w:val="33"/>
          <w:szCs w:val="33"/>
          <w:rtl/>
        </w:rPr>
        <w:t xml:space="preserve"> בַּכֶּסֶה לְיוֹם חַגֵּנוּ. בִּזְמַן שֶׁצָּרִיךְ אָדָם לְהִתְעַנֵּג בָּעוֹלָם וְלֵהָנוֹת בּוֹ - מִתְרַחֵק מִמֶּנּוּ. וּבִזְמַן שֶׁשּׁוֹרֶה הַדִּין בָּעוֹלָם, אֲזַי בָּא אֵלָיו לַעֲשׂוֹת עִמּוֹ דִּי</w:t>
      </w:r>
      <w:r>
        <w:rPr>
          <w:rFonts w:ascii="David" w:eastAsia="Times New Roman" w:hAnsi="David" w:cs="David"/>
          <w:color w:val="000000"/>
          <w:sz w:val="33"/>
          <w:szCs w:val="33"/>
          <w:rtl/>
        </w:rPr>
        <w:t xml:space="preserve">ן. וְעַל כָּךְ, הִטַּתּוּ בְּרֹב לִקְחָהּ וְגוֹ'. עַד יְפַלַּח חֵץ כְּבֵדוֹ. אַשְׁרֵיהֶם הַצַּדִּיקִים שֶׁיּוֹדְעִים דְּרָכִים קְדוֹשִׁים לָלֶכֶת בָּהֶם, וְלֹא יִסְטוּ יָמִין וּשְׂמֹאל. אַשְׁרֵיהֶם בָּעוֹלָם הַזֶּה וּבָעוֹלָם הַבָּא. </w:t>
      </w:r>
    </w:p>
    <w:p w14:paraId="4260E7E8" w14:textId="77777777" w:rsidR="00000000" w:rsidRDefault="00AC0C38">
      <w:pPr>
        <w:bidi/>
        <w:jc w:val="both"/>
        <w:divId w:val="2058580902"/>
        <w:rPr>
          <w:rFonts w:ascii="David" w:eastAsia="Times New Roman" w:hAnsi="David" w:cs="David"/>
          <w:color w:val="000000"/>
          <w:sz w:val="33"/>
          <w:szCs w:val="33"/>
          <w:rtl/>
        </w:rPr>
      </w:pPr>
    </w:p>
    <w:p w14:paraId="1AAD97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הֵיכָלָא שְׁבִיעָאָ</w:t>
      </w:r>
      <w:r>
        <w:rPr>
          <w:rFonts w:ascii="David" w:hAnsi="David" w:cs="David"/>
          <w:color w:val="000000"/>
          <w:sz w:val="33"/>
          <w:szCs w:val="33"/>
          <w:rtl/>
        </w:rPr>
        <w:t xml:space="preserve">ה. הֲדָא הוּא הֵיכָלָא דִּשְׁמָרֵי דְּחַמְרָא, לְאִתְרַוָּואָה בֵּיהּ. כְּמָה דְאַתְּ אָמֵר </w:t>
      </w:r>
      <w:r>
        <w:rPr>
          <w:rFonts w:ascii="David" w:hAnsi="David" w:cs="David"/>
          <w:color w:val="000000"/>
          <w:rtl/>
        </w:rPr>
        <w:t>(בראשית ט)</w:t>
      </w:r>
      <w:r>
        <w:rPr>
          <w:rFonts w:ascii="David" w:hAnsi="David" w:cs="David"/>
          <w:color w:val="000000"/>
          <w:sz w:val="33"/>
          <w:szCs w:val="33"/>
          <w:rtl/>
        </w:rPr>
        <w:t xml:space="preserve"> וַיֵּשְׁתְּ מִן הַיַּיִן וַיִּשְׁכָר וַיִּתְגַּל. סְחִיטָא דְּכָל אִינּוּן עֲנָבִין, כֻּלְּהוּ עֲנָבִין בִּישִׁין, הָכָא אִיהוּ סְחִיטָא דִּלְהוֹן. וְדָא</w:t>
      </w:r>
      <w:r>
        <w:rPr>
          <w:rFonts w:ascii="David" w:hAnsi="David" w:cs="David"/>
          <w:color w:val="000000"/>
          <w:sz w:val="33"/>
          <w:szCs w:val="33"/>
          <w:rtl/>
        </w:rPr>
        <w:t xml:space="preserve"> אִיהוּ </w:t>
      </w:r>
      <w:r>
        <w:rPr>
          <w:rFonts w:ascii="David" w:hAnsi="David" w:cs="David"/>
          <w:color w:val="000000"/>
          <w:rtl/>
        </w:rPr>
        <w:t>(תהלים עה)</w:t>
      </w:r>
      <w:r>
        <w:rPr>
          <w:rFonts w:ascii="David" w:hAnsi="David" w:cs="David"/>
          <w:color w:val="000000"/>
          <w:sz w:val="33"/>
          <w:szCs w:val="33"/>
          <w:rtl/>
        </w:rPr>
        <w:t xml:space="preserve"> </w:t>
      </w:r>
      <w:r>
        <w:rPr>
          <w:rFonts w:ascii="David" w:hAnsi="David" w:cs="David"/>
          <w:color w:val="000000"/>
          <w:sz w:val="33"/>
          <w:szCs w:val="33"/>
          <w:rtl/>
        </w:rPr>
        <w:t>יַיִן חָמַר. שְׁמָרִים דְּחָמָר דְּלֵית מַאן דְּשָׁתֵי מִנֵּיהּ, דְּלָא גָּרִים מוֹתָא לְגַרְמֵיהּ. מִיֵינָא דָּא, אַטְעִימַת חַוָּה לְבַעְלָהּ, וְעָאלַת לֵיהּ בְּהֵיכָלָא דָּא, דְּתָנֵינָן, סָחֲטָה עֲנָבִין, וְיָהִיבַת לֵיהּ, וְגָרִימַת מוֹתָא לֵיהּ, וּלְ</w:t>
      </w:r>
      <w:r>
        <w:rPr>
          <w:rFonts w:ascii="David" w:hAnsi="David" w:cs="David"/>
          <w:color w:val="000000"/>
          <w:sz w:val="33"/>
          <w:szCs w:val="33"/>
          <w:rtl/>
        </w:rPr>
        <w:t xml:space="preserve">כָל עָלְמָא אֲבַתְרֵיהּ. </w:t>
      </w:r>
    </w:p>
    <w:p w14:paraId="109D02FA" w14:textId="77777777" w:rsidR="00000000" w:rsidRDefault="00AC0C38">
      <w:pPr>
        <w:bidi/>
        <w:jc w:val="both"/>
        <w:divId w:val="1468429314"/>
        <w:rPr>
          <w:rFonts w:ascii="David" w:eastAsia="Times New Roman" w:hAnsi="David" w:cs="David"/>
          <w:color w:val="000000"/>
          <w:sz w:val="33"/>
          <w:szCs w:val="33"/>
          <w:rtl/>
        </w:rPr>
      </w:pPr>
      <w:r>
        <w:rPr>
          <w:rFonts w:ascii="David" w:eastAsia="Times New Roman" w:hAnsi="David" w:cs="David"/>
          <w:color w:val="000000"/>
          <w:sz w:val="33"/>
          <w:szCs w:val="33"/>
          <w:rtl/>
        </w:rPr>
        <w:t xml:space="preserve">הַהֵיכָל הַשְּׁבִיעִי. זֶהוּ הֵיכָל שֶׁל שִׁמְרֵי הַיַּיִן לִרְווֹת בּוֹ, כְּמוֹ שֶׁנֶּאֱמַר </w:t>
      </w:r>
      <w:r>
        <w:rPr>
          <w:rFonts w:ascii="David" w:eastAsia="Times New Roman" w:hAnsi="David" w:cs="David"/>
          <w:color w:val="000000"/>
          <w:sz w:val="23"/>
          <w:szCs w:val="23"/>
          <w:rtl/>
        </w:rPr>
        <w:t>(בראשית ט)</w:t>
      </w:r>
      <w:r>
        <w:rPr>
          <w:rFonts w:ascii="David" w:eastAsia="Times New Roman" w:hAnsi="David" w:cs="David"/>
          <w:color w:val="000000"/>
          <w:sz w:val="33"/>
          <w:szCs w:val="33"/>
          <w:rtl/>
        </w:rPr>
        <w:t xml:space="preserve"> וַיֵּשְׁתְּ מִן הַיַּיִן וַיִּשְׁכָּר וַיִּתְגַּל. סְחִיטַת כָּל אוֹתָם הָעֲנָבִים, כֻּלָּם עֲנָבִים רָעִים. כָּאן הִיא הַסְּ</w:t>
      </w:r>
      <w:r>
        <w:rPr>
          <w:rFonts w:ascii="David" w:eastAsia="Times New Roman" w:hAnsi="David" w:cs="David"/>
          <w:color w:val="000000"/>
          <w:sz w:val="33"/>
          <w:szCs w:val="33"/>
          <w:rtl/>
        </w:rPr>
        <w:t xml:space="preserve">חִיטָה שֶׁלָּהֶם, וְזֶהוּ </w:t>
      </w:r>
      <w:r>
        <w:rPr>
          <w:rFonts w:ascii="David" w:eastAsia="Times New Roman" w:hAnsi="David" w:cs="David"/>
          <w:color w:val="000000"/>
          <w:sz w:val="23"/>
          <w:szCs w:val="23"/>
          <w:rtl/>
        </w:rPr>
        <w:t>(תהלים עה)</w:t>
      </w:r>
      <w:r>
        <w:rPr>
          <w:rFonts w:ascii="David" w:eastAsia="Times New Roman" w:hAnsi="David" w:cs="David"/>
          <w:color w:val="000000"/>
          <w:sz w:val="33"/>
          <w:szCs w:val="33"/>
          <w:rtl/>
        </w:rPr>
        <w:t xml:space="preserve"> יַיִן חָמַר. שְׁמָרִים שֶׁל יַיִן שֶׁאֵין מִי שֶׁשּׁוֹתֶה מִמֶּנּוּ, שֶׁלֹּא גוֹרֵם מָוֶת לְעַצְמוֹ. מִן הַיַּיִן הַזֶּה הִטְעִימָה חַוָּה אֶת בַּעְלָהּ וְהִכְנִיסָה אוֹתוֹ לַהֵיכָל הַזֶּה. שֶׁשָּׁנִינוּ, סָחֲטָה עֲנָבִ</w:t>
      </w:r>
      <w:r>
        <w:rPr>
          <w:rFonts w:ascii="David" w:eastAsia="Times New Roman" w:hAnsi="David" w:cs="David"/>
          <w:color w:val="000000"/>
          <w:sz w:val="33"/>
          <w:szCs w:val="33"/>
          <w:rtl/>
        </w:rPr>
        <w:t xml:space="preserve">ים וְנָתְנָה לוֹ, וְגָרְמָה מָוֶת לוֹ וּלְכָל הָעוֹלָם אַחֲרָיו. </w:t>
      </w:r>
    </w:p>
    <w:p w14:paraId="7287EE1C"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7" w:name="HtmpReportNum0511_L2"/>
      <w:bookmarkStart w:id="1058" w:name="דףBרס''חBע''א"/>
      <w:bookmarkEnd w:id="1057"/>
      <w:bookmarkEnd w:id="1058"/>
    </w:p>
    <w:p w14:paraId="63C69856" w14:textId="77777777" w:rsidR="00000000" w:rsidRDefault="00AC0C38">
      <w:pPr>
        <w:pStyle w:val="NormalWeb"/>
        <w:bidi/>
        <w:jc w:val="both"/>
        <w:divId w:val="2058580902"/>
        <w:rPr>
          <w:rFonts w:ascii="David" w:hAnsi="David" w:cs="David"/>
          <w:color w:val="000000"/>
          <w:sz w:val="33"/>
          <w:szCs w:val="33"/>
          <w:rtl/>
        </w:rPr>
      </w:pPr>
      <w:hyperlink w:anchor="דף_רס''ח_ע''א!" w:history="1">
        <w:r>
          <w:rPr>
            <w:rStyle w:val="Hyperlink"/>
            <w:rFonts w:ascii="David" w:hAnsi="David" w:cs="David"/>
            <w:b/>
            <w:bCs/>
            <w:sz w:val="45"/>
            <w:szCs w:val="45"/>
            <w:rtl/>
          </w:rPr>
          <w:t>דף רס''ח ע''א</w:t>
        </w:r>
      </w:hyperlink>
    </w:p>
    <w:p w14:paraId="54CF184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קַיְימִן כָּל אִינּוּן נִשְׁמָתִין מִסְאֲבִין, דְּנַחְתֵּי לְכָל אִינּוּן דִּי בְּסִטְרָא דָּא מִתְדַּבְּקֵי, וְהַהוּ</w:t>
      </w:r>
      <w:r>
        <w:rPr>
          <w:rFonts w:ascii="David" w:hAnsi="David" w:cs="David"/>
          <w:color w:val="000000"/>
          <w:sz w:val="33"/>
          <w:szCs w:val="33"/>
          <w:rtl/>
        </w:rPr>
        <w:t>א רוּחָא דְּנַחְתָּא לְכָל אִינּוּן דִּי מִסִּטְרָהָא, מֵהָכָא נַפְקֵי. כְּגַוְונָא דְּאִינּוּן סָטוּ אָרְחַיְיהוּ בְּהַאי עָלְמָא, וְאִשְׁתְּדָּלוּ בִּזְנוּתָא, בַּאֲתָר דְּלָא אִצְטְרִיךְ, לְאִתְרַחֲקָא מֵאֹרַח קְשׁוֹט. כְּדֵין, כְּמָה דְּאִיהוּ אִתְדְּב</w:t>
      </w:r>
      <w:r>
        <w:rPr>
          <w:rFonts w:ascii="David" w:hAnsi="David" w:cs="David"/>
          <w:color w:val="000000"/>
          <w:sz w:val="33"/>
          <w:szCs w:val="33"/>
          <w:rtl/>
        </w:rPr>
        <w:t>ָּק</w:t>
      </w:r>
      <w:r>
        <w:rPr>
          <w:rFonts w:ascii="David" w:hAnsi="David" w:cs="David"/>
          <w:color w:val="000000"/>
          <w:sz w:val="33"/>
          <w:szCs w:val="33"/>
          <w:rtl/>
        </w:rPr>
        <w:t xml:space="preserve"> </w:t>
      </w:r>
      <w:r>
        <w:rPr>
          <w:rFonts w:ascii="David" w:hAnsi="David" w:cs="David"/>
          <w:color w:val="000000"/>
          <w:rtl/>
        </w:rPr>
        <w:t>(דף רס''ח ע''א)</w:t>
      </w:r>
      <w:r>
        <w:rPr>
          <w:rFonts w:ascii="David" w:hAnsi="David" w:cs="David"/>
          <w:color w:val="000000"/>
          <w:rtl/>
        </w:rPr>
        <w:t xml:space="preserve"> </w:t>
      </w:r>
      <w:r>
        <w:rPr>
          <w:rFonts w:ascii="David" w:hAnsi="David" w:cs="David"/>
          <w:color w:val="000000"/>
          <w:sz w:val="33"/>
          <w:szCs w:val="33"/>
          <w:rtl/>
        </w:rPr>
        <w:t xml:space="preserve">בְּהַהוּא סִטְרָא דְּיֵצֶר הָרָע בִּזְנוּתָא, הָכִי נָמֵי נָפִיק מְהֵיכָלָא דָּא רוּחָא מִסְאֲבָא, לְסָאֲבָא לֵיהּ, וְלִבְרָא דְּנָפִיק מִתַּמָּן. </w:t>
      </w:r>
    </w:p>
    <w:p w14:paraId="27E3FB85" w14:textId="77777777" w:rsidR="00000000" w:rsidRDefault="00AC0C38">
      <w:pPr>
        <w:bidi/>
        <w:jc w:val="both"/>
        <w:divId w:val="779641617"/>
        <w:rPr>
          <w:rFonts w:ascii="David" w:eastAsia="Times New Roman" w:hAnsi="David" w:cs="David"/>
          <w:color w:val="000000"/>
          <w:sz w:val="33"/>
          <w:szCs w:val="33"/>
          <w:rtl/>
        </w:rPr>
      </w:pPr>
      <w:r>
        <w:rPr>
          <w:rFonts w:ascii="David" w:eastAsia="Times New Roman" w:hAnsi="David" w:cs="David"/>
          <w:color w:val="000000"/>
          <w:sz w:val="33"/>
          <w:szCs w:val="33"/>
          <w:rtl/>
        </w:rPr>
        <w:t>בַּהֵיכָל הַזֶּה עוֹמְדוֹת כָּל אוֹתָן הַנְּשָׁמוֹת הַטְּמֵאוֹת שֶׁיּוֹרְדוֹת לְכָל אוֹ</w:t>
      </w:r>
      <w:r>
        <w:rPr>
          <w:rFonts w:ascii="David" w:eastAsia="Times New Roman" w:hAnsi="David" w:cs="David"/>
          <w:color w:val="000000"/>
          <w:sz w:val="33"/>
          <w:szCs w:val="33"/>
          <w:rtl/>
        </w:rPr>
        <w:t xml:space="preserve">תָם שֶׁנִּדְבָּקִים בַּצַּד הַזֶּה, וְאוֹתָהּ רוּחַ שֶׁיּוֹרֶדֶת לְכָל אוֹתָם שֶׁמִּצִּדָּהּ, מִכָּאן יוֹצְאִים. כְּמוֹ שֶׁהֵם סָטוּ דַרְכָּם בָּעוֹלָם הַזֶּה וְהִשְׁתַּדְּלוּ בִזְנוּת בְּמָקוֹם שֶׁלֹּא צָרִיךְ לְהִתְרַחֵק מִדֶּרֶךְ הָאֱמֶת. וְאָז, כְּמוֹ </w:t>
      </w:r>
      <w:r>
        <w:rPr>
          <w:rFonts w:ascii="David" w:eastAsia="Times New Roman" w:hAnsi="David" w:cs="David"/>
          <w:color w:val="000000"/>
          <w:sz w:val="33"/>
          <w:szCs w:val="33"/>
          <w:rtl/>
        </w:rPr>
        <w:t xml:space="preserve">שֶׁהוּא נִדְבַּק בְּאוֹתוֹ צַד שֶׁל יֵצֶר הָרָע בִּזְנוּת, כָּךְ גַּם יוֹצֵאת מֵהַהֵיכָל הַזֶּה רוּחַ טֻמְאָה לְטַמֵּא אוֹתוֹ, וְלַבֵּן שֶׁיּוֹצֵא מִשָּׁם. </w:t>
      </w:r>
    </w:p>
    <w:p w14:paraId="7034E3F9" w14:textId="77777777" w:rsidR="00000000" w:rsidRDefault="00AC0C38">
      <w:pPr>
        <w:bidi/>
        <w:jc w:val="both"/>
        <w:divId w:val="2058580902"/>
        <w:rPr>
          <w:rFonts w:ascii="David" w:eastAsia="Times New Roman" w:hAnsi="David" w:cs="David"/>
          <w:color w:val="000000"/>
          <w:sz w:val="33"/>
          <w:szCs w:val="33"/>
          <w:rtl/>
        </w:rPr>
      </w:pPr>
    </w:p>
    <w:p w14:paraId="381AAC5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וְהַהוּא בְּרָא אִקְרֵי מַמְזֵר, דְּאָתֵי מִסִּטְרָא דְּאֵל זָר. כְּמָה דְּאִיהוּ אִשְׁתְּכַח בְּ</w:t>
      </w:r>
      <w:r>
        <w:rPr>
          <w:rFonts w:ascii="David" w:hAnsi="David" w:cs="David"/>
          <w:color w:val="000000"/>
          <w:sz w:val="33"/>
          <w:szCs w:val="33"/>
          <w:rtl/>
        </w:rPr>
        <w:t>הַהוּא תִּיאוּבְתָא, וּבְהַהוּא זְנוּתָא בְּהַהוּא סִטְרָא דְּיֵצֶר הָרָע, הָכִי נָמֵי מָשִׁיךְ לְגַבֵּיהּ דְּהַהוּא בְּרָא רוּחָא אַחֲרָא מִסְאֲבָא, דְּסָאִיב, וְכֹלָּא סָהֲדִין עָלֵיהּ דְּאִיהוּ מַמְזֵר, וְהָכִי כָּל עוֹבָדוֹי וְסִטְרוֹי בְּהַהוּא גַּוְו</w:t>
      </w:r>
      <w:r>
        <w:rPr>
          <w:rFonts w:ascii="David" w:hAnsi="David" w:cs="David"/>
          <w:color w:val="000000"/>
          <w:sz w:val="33"/>
          <w:szCs w:val="33"/>
          <w:rtl/>
        </w:rPr>
        <w:t xml:space="preserve">נָא מַמָּשׁ. </w:t>
      </w:r>
    </w:p>
    <w:p w14:paraId="72513F6B" w14:textId="77777777" w:rsidR="00000000" w:rsidRDefault="00AC0C38">
      <w:pPr>
        <w:bidi/>
        <w:jc w:val="both"/>
        <w:divId w:val="693727051"/>
        <w:rPr>
          <w:rFonts w:ascii="David" w:eastAsia="Times New Roman" w:hAnsi="David" w:cs="David"/>
          <w:color w:val="000000"/>
          <w:sz w:val="33"/>
          <w:szCs w:val="33"/>
          <w:rtl/>
        </w:rPr>
      </w:pPr>
      <w:r>
        <w:rPr>
          <w:rFonts w:ascii="David" w:eastAsia="Times New Roman" w:hAnsi="David" w:cs="David"/>
          <w:color w:val="000000"/>
          <w:sz w:val="33"/>
          <w:szCs w:val="33"/>
          <w:rtl/>
        </w:rPr>
        <w:t>וְאוֹתוֹ הַבֵּן נִקְרָא מַמְזֵר, שֶׁבָּא מִצַּד שֶׁל אֵל זָר. כְּמוֹ שֶׁהוּא נִמְצָא בְּאוֹתָהּ תַּאֲוָה וּבְאוֹתָהּ זְנוּת בְּאוֹתוֹ צַד שֶׁל יֵצֶר הָרָע, כָּךְ גַּם מוֹשֵׁךְ לְאוֹתוֹ בֵּן רוּחַ טֻמְאָה אַחֶרֶת, שֶׁמְּטַמֵּאת, וְכֻלָּם מְעִ</w:t>
      </w:r>
      <w:r>
        <w:rPr>
          <w:rFonts w:ascii="David" w:eastAsia="Times New Roman" w:hAnsi="David" w:cs="David"/>
          <w:color w:val="000000"/>
          <w:sz w:val="33"/>
          <w:szCs w:val="33"/>
          <w:rtl/>
        </w:rPr>
        <w:t xml:space="preserve">ידִים עָלָיו שֶׁהוּא מַמְזֵר, וְכָךְ כָּל מַעֲשָׂיו וּצְדָדָיו בְּאוֹתוֹ גָּוֶן מַמָּשׁ. </w:t>
      </w:r>
    </w:p>
    <w:p w14:paraId="31FADB37" w14:textId="77777777" w:rsidR="00000000" w:rsidRDefault="00AC0C38">
      <w:pPr>
        <w:bidi/>
        <w:jc w:val="both"/>
        <w:divId w:val="2058580902"/>
        <w:rPr>
          <w:rFonts w:ascii="David" w:eastAsia="Times New Roman" w:hAnsi="David" w:cs="David"/>
          <w:color w:val="000000"/>
          <w:sz w:val="33"/>
          <w:szCs w:val="33"/>
          <w:rtl/>
        </w:rPr>
      </w:pPr>
    </w:p>
    <w:p w14:paraId="7FB8A3D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מְהֵיכָלָא דָּא נָפִיק חַד רוּחָא, דִּי מְמָנָא עַל אִינּוּן רוּחִין דְּאִקְרֵי צְפוֹנִי. וְסִמָנִיךְ, </w:t>
      </w:r>
      <w:r>
        <w:rPr>
          <w:rFonts w:ascii="David" w:hAnsi="David" w:cs="David"/>
          <w:color w:val="000000"/>
          <w:rtl/>
        </w:rPr>
        <w:t>(משלי כז)</w:t>
      </w:r>
      <w:r>
        <w:rPr>
          <w:rFonts w:ascii="David" w:hAnsi="David" w:cs="David"/>
          <w:color w:val="000000"/>
          <w:sz w:val="33"/>
          <w:szCs w:val="33"/>
          <w:rtl/>
        </w:rPr>
        <w:t xml:space="preserve"> צֹפְנֶיהָ צָפַן רוּחַ. וְהַאי אִיהוּ מְמָנָא עַל דּ</w:t>
      </w:r>
      <w:r>
        <w:rPr>
          <w:rFonts w:ascii="David" w:hAnsi="David" w:cs="David"/>
          <w:color w:val="000000"/>
          <w:sz w:val="33"/>
          <w:szCs w:val="33"/>
          <w:rtl/>
        </w:rPr>
        <w:t xml:space="preserve">ָא. וְהַאי הֵיכָלָא שְׁבִיעָאָה, לָקֳבֵל הַהוּא שְׁמָא דְּאִקְרֵי </w:t>
      </w:r>
      <w:r>
        <w:rPr>
          <w:rFonts w:ascii="David" w:hAnsi="David" w:cs="David"/>
          <w:color w:val="000000"/>
          <w:rtl/>
        </w:rPr>
        <w:t>(יחזקאל לא)</w:t>
      </w:r>
      <w:r>
        <w:rPr>
          <w:rFonts w:ascii="David" w:hAnsi="David" w:cs="David"/>
          <w:color w:val="000000"/>
          <w:sz w:val="33"/>
          <w:szCs w:val="33"/>
          <w:rtl/>
        </w:rPr>
        <w:t xml:space="preserve"> אֶרֶץ תַּחְתִּית. וְעַל דָּא כְּתִיב, </w:t>
      </w:r>
      <w:r>
        <w:rPr>
          <w:rFonts w:ascii="David" w:hAnsi="David" w:cs="David"/>
          <w:color w:val="000000"/>
          <w:rtl/>
        </w:rPr>
        <w:t>(יואל ב)</w:t>
      </w:r>
      <w:r>
        <w:rPr>
          <w:rFonts w:ascii="David" w:hAnsi="David" w:cs="David"/>
          <w:color w:val="000000"/>
          <w:sz w:val="33"/>
          <w:szCs w:val="33"/>
          <w:rtl/>
        </w:rPr>
        <w:t xml:space="preserve"> וְאֶת הַצְּפוֹנִי אַרְחִיק מֵעֲלֵיכֶם. </w:t>
      </w:r>
    </w:p>
    <w:p w14:paraId="69719D22" w14:textId="77777777" w:rsidR="00000000" w:rsidRDefault="00AC0C38">
      <w:pPr>
        <w:bidi/>
        <w:jc w:val="both"/>
        <w:divId w:val="699665689"/>
        <w:rPr>
          <w:rFonts w:ascii="David" w:eastAsia="Times New Roman" w:hAnsi="David" w:cs="David"/>
          <w:color w:val="000000"/>
          <w:sz w:val="33"/>
          <w:szCs w:val="33"/>
          <w:rtl/>
        </w:rPr>
      </w:pPr>
      <w:r>
        <w:rPr>
          <w:rFonts w:ascii="David" w:eastAsia="Times New Roman" w:hAnsi="David" w:cs="David"/>
          <w:color w:val="000000"/>
          <w:sz w:val="33"/>
          <w:szCs w:val="33"/>
          <w:rtl/>
        </w:rPr>
        <w:t xml:space="preserve">מֵהַהֵיכָל הַזֶּה יוֹצֵאת רוּחַ אַחַת שֶׁמְּמֻנָּה עַל אוֹתָן רוּחוֹת שֶׁנִּקְרָאוֹת צְפוֹנִי. וְסִימָנְךְ - </w:t>
      </w:r>
      <w:r>
        <w:rPr>
          <w:rFonts w:ascii="David" w:eastAsia="Times New Roman" w:hAnsi="David" w:cs="David"/>
          <w:color w:val="000000"/>
          <w:sz w:val="23"/>
          <w:szCs w:val="23"/>
          <w:rtl/>
        </w:rPr>
        <w:t>(משלי כז)</w:t>
      </w:r>
      <w:r>
        <w:rPr>
          <w:rFonts w:ascii="David" w:eastAsia="Times New Roman" w:hAnsi="David" w:cs="David"/>
          <w:color w:val="000000"/>
          <w:sz w:val="33"/>
          <w:szCs w:val="33"/>
          <w:rtl/>
        </w:rPr>
        <w:t xml:space="preserve"> צפניה צפן רוח. וזהו הממנה על זה. וההיכל השביעי הזה כנגד אותו שם שנקרא </w:t>
      </w:r>
      <w:r>
        <w:rPr>
          <w:rFonts w:ascii="David" w:eastAsia="Times New Roman" w:hAnsi="David" w:cs="David"/>
          <w:color w:val="000000"/>
          <w:sz w:val="23"/>
          <w:szCs w:val="23"/>
          <w:rtl/>
        </w:rPr>
        <w:t>(יחזקאל לא)</w:t>
      </w:r>
      <w:r>
        <w:rPr>
          <w:rFonts w:ascii="David" w:eastAsia="Times New Roman" w:hAnsi="David" w:cs="David"/>
          <w:color w:val="000000"/>
          <w:sz w:val="33"/>
          <w:szCs w:val="33"/>
          <w:rtl/>
        </w:rPr>
        <w:t xml:space="preserve"> ארץ תחתית. ועל זה כתוב, </w:t>
      </w:r>
      <w:r>
        <w:rPr>
          <w:rFonts w:ascii="David" w:eastAsia="Times New Roman" w:hAnsi="David" w:cs="David"/>
          <w:color w:val="000000"/>
          <w:sz w:val="23"/>
          <w:szCs w:val="23"/>
          <w:rtl/>
        </w:rPr>
        <w:t>(יואלב)</w:t>
      </w:r>
      <w:r>
        <w:rPr>
          <w:rFonts w:ascii="David" w:eastAsia="Times New Roman" w:hAnsi="David" w:cs="David"/>
          <w:color w:val="000000"/>
          <w:sz w:val="33"/>
          <w:szCs w:val="33"/>
          <w:rtl/>
        </w:rPr>
        <w:t xml:space="preserve"> ואת הצפוני ארחיק מעליכם</w:t>
      </w:r>
      <w:r>
        <w:rPr>
          <w:rFonts w:ascii="David" w:eastAsia="Times New Roman" w:hAnsi="David" w:cs="David"/>
          <w:color w:val="000000"/>
          <w:sz w:val="33"/>
          <w:szCs w:val="33"/>
          <w:rtl/>
        </w:rPr>
        <w:t xml:space="preserve">. </w:t>
      </w:r>
    </w:p>
    <w:p w14:paraId="46A60648" w14:textId="77777777" w:rsidR="00000000" w:rsidRDefault="00AC0C38">
      <w:pPr>
        <w:bidi/>
        <w:jc w:val="both"/>
        <w:divId w:val="2058580902"/>
        <w:rPr>
          <w:rFonts w:ascii="David" w:eastAsia="Times New Roman" w:hAnsi="David" w:cs="David"/>
          <w:color w:val="000000"/>
          <w:sz w:val="33"/>
          <w:szCs w:val="33"/>
          <w:rtl/>
        </w:rPr>
      </w:pPr>
    </w:p>
    <w:p w14:paraId="6A4BC55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הָכָא אִיהוּ נְקוּדָה חֲדָא, דְּקַיְּימָא לְגוֹ בְּגוֹ, וּמֵהָכָא נַפְקֵי כָּל אִינּוּן רוּחִין אַחֲרָנִין דְּשָׁטָאן בְּעָלְמָא, וְשַׁלְטִין בְּהַאי עָלְמָא, בְּכָל אִינּוּן מִלִּין וְעוֹבָדִין, דְּאִתְמְסָרוּ בְּסִטְרָא דִּשְׂמָאלָא. וּמֵהָכָא נַפְק</w:t>
      </w:r>
      <w:r>
        <w:rPr>
          <w:rFonts w:ascii="David" w:hAnsi="David" w:cs="David"/>
          <w:color w:val="000000"/>
          <w:sz w:val="33"/>
          <w:szCs w:val="33"/>
          <w:rtl/>
        </w:rPr>
        <w:t>ֵי כָּל אִינּוּן זִיקִין נְצִיצִין, דְּמִתְדַּעֲכֵי לְאַלְתָּר, לַהֲטֵי וּמִתְדַּעֲכֵי. וּמֵאִלֵּין נָפְקִין רוּחִין אַחֲרָנִין, דְּשַׁטְיָין בְּעָלְמָא, וּמִשְׁתַּתְּפֵי לְאִינּוּן דְּנַפְקוּ מִגּוֹ תְּהוֹמָא רַבָּא. וְאִיהוּ הַאי הֵיכָלָא, כְּמָה דְאַתְּ</w:t>
      </w:r>
      <w:r>
        <w:rPr>
          <w:rFonts w:ascii="David" w:hAnsi="David" w:cs="David"/>
          <w:color w:val="000000"/>
          <w:sz w:val="33"/>
          <w:szCs w:val="33"/>
          <w:rtl/>
        </w:rPr>
        <w:t xml:space="preserve"> אָמֵר </w:t>
      </w:r>
      <w:r>
        <w:rPr>
          <w:rFonts w:ascii="David" w:hAnsi="David" w:cs="David"/>
          <w:color w:val="000000"/>
          <w:rtl/>
        </w:rPr>
        <w:t>(תהלים לו)</w:t>
      </w:r>
      <w:r>
        <w:rPr>
          <w:rFonts w:ascii="David" w:hAnsi="David" w:cs="David"/>
          <w:color w:val="000000"/>
          <w:sz w:val="33"/>
          <w:szCs w:val="33"/>
          <w:rtl/>
        </w:rPr>
        <w:t xml:space="preserve"> מִשְׁפָּטֶיךָ תְּהוֹם רַבָּה. וְאִינּוּן רוּחִין דְּלָא אִתְמְסָרוּ לְמִגְלָם בְּעָלְמִין, וְאִתְחָזוּן וְלָא אִתְחָזוּן אִתְחָזוּן כְּמָה דְּאִתְּמַר. </w:t>
      </w:r>
    </w:p>
    <w:p w14:paraId="77DE2B29" w14:textId="77777777" w:rsidR="00000000" w:rsidRDefault="00AC0C38">
      <w:pPr>
        <w:bidi/>
        <w:jc w:val="both"/>
        <w:divId w:val="359741090"/>
        <w:rPr>
          <w:rFonts w:ascii="David" w:eastAsia="Times New Roman" w:hAnsi="David" w:cs="David"/>
          <w:color w:val="000000"/>
          <w:sz w:val="33"/>
          <w:szCs w:val="33"/>
          <w:rtl/>
        </w:rPr>
      </w:pPr>
      <w:r>
        <w:rPr>
          <w:rFonts w:ascii="David" w:eastAsia="Times New Roman" w:hAnsi="David" w:cs="David"/>
          <w:color w:val="000000"/>
          <w:sz w:val="33"/>
          <w:szCs w:val="33"/>
          <w:rtl/>
        </w:rPr>
        <w:t>כָּאן הִיא נְקֻדָּה אַחַת שֶׁעוֹמֶדֶת לִפְנַי וְלִפְנִים, וּמִכָּאן יוֹצְאוֹת כָּל ר</w:t>
      </w:r>
      <w:r>
        <w:rPr>
          <w:rFonts w:ascii="David" w:eastAsia="Times New Roman" w:hAnsi="David" w:cs="David"/>
          <w:color w:val="000000"/>
          <w:sz w:val="33"/>
          <w:szCs w:val="33"/>
          <w:rtl/>
        </w:rPr>
        <w:t>וּחוֹת אֲחֵרוֹת שֶׁמְּשׁוֹטְטוֹת בָּעוֹלָם וְשׁוֹלְטוֹת בָּעוֹלָם הַזֶּה בְּכָל אוֹתָם דְּבָרִים וּמַעֲשִׂים שֶׁנִּמְסְרוּ לְצַד הַשְּׂמֹאל. וּמִכָּאן יוֹצְאִים כָּל אוֹתָם זִיקִים וְנִיצוֹצוֹת שֶׁדּוֹעֲכִים מִיָּד, לוֹהֲטִים וְדוֹעֲכִים, וּמֵאֵלֶּה יוֹצְא</w:t>
      </w:r>
      <w:r>
        <w:rPr>
          <w:rFonts w:ascii="David" w:eastAsia="Times New Roman" w:hAnsi="David" w:cs="David"/>
          <w:color w:val="000000"/>
          <w:sz w:val="33"/>
          <w:szCs w:val="33"/>
          <w:rtl/>
        </w:rPr>
        <w:t xml:space="preserve">וֹת רוּחוֹת אֲחֵרוֹת שֶׁשָּׁטוֹת בָּעוֹלָם וּמִשְׁתַּתְּפוֹת עִם אוֹתָן שֶׁיָּצְאוּ מִתּוֹךְ תְּהוֹם רַבָּה. וְהוּא זֶה הַהֵיכָל, כְּמוֹ שֶׁנֶּאֱמַר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מִשְׁפָּטֶיךְ תְּהוֹם רַבָּה. וְאוֹתָן רוּחוֹת שֶׁלֹּא נִמְסְרוּ לְהִתְגַּשֵּׁם בָּעוֹלָם, וְנִר</w:t>
      </w:r>
      <w:r>
        <w:rPr>
          <w:rFonts w:ascii="David" w:eastAsia="Times New Roman" w:hAnsi="David" w:cs="David"/>
          <w:color w:val="000000"/>
          <w:sz w:val="33"/>
          <w:szCs w:val="33"/>
          <w:rtl/>
        </w:rPr>
        <w:t xml:space="preserve">ְאוֹת וְאֵינָן נִרְאוֹת, נִרְאוֹת כְּמוֹ שֶׁנִּתְבָּאֵר. </w:t>
      </w:r>
    </w:p>
    <w:p w14:paraId="212AC992" w14:textId="77777777" w:rsidR="00000000" w:rsidRDefault="00AC0C38">
      <w:pPr>
        <w:bidi/>
        <w:jc w:val="both"/>
        <w:divId w:val="2058580902"/>
        <w:rPr>
          <w:rFonts w:ascii="David" w:eastAsia="Times New Roman" w:hAnsi="David" w:cs="David"/>
          <w:color w:val="000000"/>
          <w:sz w:val="33"/>
          <w:szCs w:val="33"/>
          <w:rtl/>
        </w:rPr>
      </w:pPr>
    </w:p>
    <w:p w14:paraId="01839B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וּלְבָתַר אִינּוּן רוּחִין דְּשַׁטְיָין בְּעָלְמָא, וְאִלֵּין קַיְימֵי לְמֶרְחָשׁ נִסִּין לִבְנֵי נָשָׁא. בְּגִין דְּאִלֵּין לָא קַיְימִין בְּטִנּוּפָא דִּמְסָאֲבָא כָּל כַּךְ כְּאַחֲרָנִין. וְחַד</w:t>
      </w:r>
      <w:r>
        <w:rPr>
          <w:rFonts w:ascii="David" w:hAnsi="David" w:cs="David"/>
          <w:color w:val="000000"/>
          <w:sz w:val="33"/>
          <w:szCs w:val="33"/>
          <w:rtl/>
        </w:rPr>
        <w:t xml:space="preserve"> רוּחָא מְמָנָא עָלַיְיהוּ, וְאִקְרֵי נְסִירָ''א, דְּאִיהוּ אִתְנְסַר מֵאִינּוּן סִטְרִין דִּמְסָאֲבוּ יַתִיר, </w:t>
      </w:r>
      <w:r>
        <w:rPr>
          <w:rFonts w:ascii="David" w:hAnsi="David" w:cs="David"/>
          <w:color w:val="000000"/>
          <w:rtl/>
        </w:rPr>
        <w:t>(ויקרא כ''ה ע''א)</w:t>
      </w:r>
      <w:r>
        <w:rPr>
          <w:rFonts w:ascii="David" w:hAnsi="David" w:cs="David"/>
          <w:color w:val="000000"/>
          <w:sz w:val="33"/>
          <w:szCs w:val="33"/>
          <w:rtl/>
        </w:rPr>
        <w:t xml:space="preserve"> </w:t>
      </w:r>
      <w:r>
        <w:rPr>
          <w:rFonts w:ascii="David" w:hAnsi="David" w:cs="David"/>
          <w:color w:val="000000"/>
          <w:sz w:val="33"/>
          <w:szCs w:val="33"/>
          <w:rtl/>
        </w:rPr>
        <w:t xml:space="preserve">וְאִלֵּין פַּרְחֵי בַּאֲוֵירָא, וְאַבְאִישׁוּ לְסִטְרָא דִּלְהוֹן, בְּגִין לְמֶעְבַד נִסִּין לְאִינּוּן דִּי בְּסִטְרָא דִּקְדוּשָּׁה. </w:t>
      </w:r>
    </w:p>
    <w:p w14:paraId="30EA2B86" w14:textId="77777777" w:rsidR="00000000" w:rsidRDefault="00AC0C38">
      <w:pPr>
        <w:bidi/>
        <w:jc w:val="both"/>
        <w:divId w:val="1924298619"/>
        <w:rPr>
          <w:rFonts w:ascii="David" w:eastAsia="Times New Roman" w:hAnsi="David" w:cs="David"/>
          <w:color w:val="000000"/>
          <w:sz w:val="33"/>
          <w:szCs w:val="33"/>
          <w:rtl/>
        </w:rPr>
      </w:pPr>
      <w:r>
        <w:rPr>
          <w:rFonts w:ascii="David" w:eastAsia="Times New Roman" w:hAnsi="David" w:cs="David"/>
          <w:color w:val="000000"/>
          <w:sz w:val="33"/>
          <w:szCs w:val="33"/>
          <w:rtl/>
        </w:rPr>
        <w:t>וְאַחַר כָּךְ אוֹתָן רוּחוֹת שֶׁמְּשׁוֹטְטוֹת בָּעוֹלָם, וְאֵלֶּה עוֹמְדוֹת לְהַרְחִישׁ נִסִּים לִבְנֵי אָדָם, מִשּׁוּם</w:t>
      </w:r>
      <w:r>
        <w:rPr>
          <w:rFonts w:ascii="David" w:eastAsia="Times New Roman" w:hAnsi="David" w:cs="David"/>
          <w:color w:val="000000"/>
          <w:sz w:val="33"/>
          <w:szCs w:val="33"/>
          <w:rtl/>
        </w:rPr>
        <w:t xml:space="preserve"> שֶׁאֵלֶּה לֹא עוֹמְדִים בְּטִנֹּפֶת שֶׁל טֻמְאָה כָּל כָּךְ כְּמוֹ הָאֲחֲרִים, וְרוּחַ אַחַת מְמֻנָּה עֲלֵיהֶן, וְנִקְרֵאת נְסִירָ''א, שֶׁהִתְנַסְּרָה מֵאוֹתָם צְדָדִים שֶׁטְּמֵאִים יוֹתֵר, וְאֵלּוּ פּוֹרְחִים בָּאֲוִיר וּמְרֵעִים לַצַּד שֶׁלָּהֶם, כְּדֵי</w:t>
      </w:r>
      <w:r>
        <w:rPr>
          <w:rFonts w:ascii="David" w:eastAsia="Times New Roman" w:hAnsi="David" w:cs="David"/>
          <w:color w:val="000000"/>
          <w:sz w:val="33"/>
          <w:szCs w:val="33"/>
          <w:rtl/>
        </w:rPr>
        <w:t xml:space="preserve"> לַעֲשׂוֹת נִסִּים לְאוֹתָם שֶׁבְּצַד הַקְּדֻשָּׁה. </w:t>
      </w:r>
    </w:p>
    <w:p w14:paraId="229476E5" w14:textId="77777777" w:rsidR="00000000" w:rsidRDefault="00AC0C38">
      <w:pPr>
        <w:bidi/>
        <w:jc w:val="both"/>
        <w:divId w:val="2058580902"/>
        <w:rPr>
          <w:rFonts w:ascii="David" w:eastAsia="Times New Roman" w:hAnsi="David" w:cs="David"/>
          <w:color w:val="000000"/>
          <w:sz w:val="33"/>
          <w:szCs w:val="33"/>
          <w:rtl/>
        </w:rPr>
      </w:pPr>
    </w:p>
    <w:p w14:paraId="34A1EB8C"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וּמֵרוּחָא דָּא דְּאִתְנְסַר, דְּאִקְרֵי נְסִירָ''א, מִנֵּיהּ נַפְקֵי כַּמָה סִטְרִין אַחֲרָנִין, מִתְפָרְשָׁן לְזִנַּיְיהוּ, וְכֻלְּהוּ קַיְּימָאן שְׁלִיחָאן בְּעָלְמָא, כָּל חַד כַּדְקָא חֲזֵי לֵיהּ,</w:t>
      </w:r>
      <w:r>
        <w:rPr>
          <w:rFonts w:ascii="David" w:hAnsi="David" w:cs="David"/>
          <w:color w:val="000000"/>
          <w:sz w:val="33"/>
          <w:szCs w:val="33"/>
          <w:rtl/>
        </w:rPr>
        <w:t xml:space="preserve"> עַד דְּאִתְמְנוּן לְתַתָא מַלְכִין וְסַרְכִין. וְלֵית לוֹן קִיּוּמָא תָּדִיר, כְּאִינּוּן אַחֲרָנִין דִּלְעֵילָּא. </w:t>
      </w:r>
    </w:p>
    <w:p w14:paraId="42D62C78" w14:textId="77777777" w:rsidR="00000000" w:rsidRDefault="00AC0C38">
      <w:pPr>
        <w:bidi/>
        <w:jc w:val="both"/>
        <w:divId w:val="1435783988"/>
        <w:rPr>
          <w:rFonts w:ascii="David" w:eastAsia="Times New Roman" w:hAnsi="David" w:cs="David"/>
          <w:color w:val="000000"/>
          <w:sz w:val="33"/>
          <w:szCs w:val="33"/>
          <w:rtl/>
        </w:rPr>
      </w:pPr>
      <w:r>
        <w:rPr>
          <w:rFonts w:ascii="David" w:eastAsia="Times New Roman" w:hAnsi="David" w:cs="David"/>
          <w:color w:val="000000"/>
          <w:sz w:val="33"/>
          <w:szCs w:val="33"/>
          <w:rtl/>
        </w:rPr>
        <w:t>וּמֵהָרוּחַ הַזּוֹ שֶׁנֻּסְּרָה, שֶׁנִּקְרֵאת נְסִירָ''א, מִמֶּנָּה יוֹצְאִים כַּמָּה צְדָדִים אֲחֵרִים נִפְרָדִים לְמִינֵיהֶם, וְכֻלָּם ע</w:t>
      </w:r>
      <w:r>
        <w:rPr>
          <w:rFonts w:ascii="David" w:eastAsia="Times New Roman" w:hAnsi="David" w:cs="David"/>
          <w:color w:val="000000"/>
          <w:sz w:val="33"/>
          <w:szCs w:val="33"/>
          <w:rtl/>
        </w:rPr>
        <w:t xml:space="preserve">וֹמְדִים שְׁלִיחִים בָּעוֹלָם, כָּל אֶחָד כָּרָאוּי לוֹ, עַד שֶׁהִתְמַנּוּ לְמַטָּה מְלָכִים וְשָׂרִים, וְאֵין לָהֶם קִיּוּם תְּמִידִי כְּאוֹתָם הָאֲחֵרִים שֶׁלְּמַעְלָה. </w:t>
      </w:r>
    </w:p>
    <w:p w14:paraId="2D74C82E" w14:textId="77777777" w:rsidR="00000000" w:rsidRDefault="00AC0C38">
      <w:pPr>
        <w:bidi/>
        <w:jc w:val="both"/>
        <w:divId w:val="2058580902"/>
        <w:rPr>
          <w:rFonts w:ascii="David" w:eastAsia="Times New Roman" w:hAnsi="David" w:cs="David"/>
          <w:color w:val="000000"/>
          <w:sz w:val="33"/>
          <w:szCs w:val="33"/>
          <w:rtl/>
        </w:rPr>
      </w:pPr>
    </w:p>
    <w:p w14:paraId="743060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אִתְדַבְקוּתָא דִּסְטָר מִסְאֲבָא, וְכָל תִּיאוּבְתִין מִסְאֲבִין</w:t>
      </w:r>
      <w:r>
        <w:rPr>
          <w:rFonts w:ascii="David" w:hAnsi="David" w:cs="David"/>
          <w:color w:val="000000"/>
          <w:sz w:val="33"/>
          <w:szCs w:val="33"/>
          <w:rtl/>
        </w:rPr>
        <w:t>, וּמְסָאֲבֵי לְעָלְמָא. הַאי אִיהוּ זַמִּין לְאַפָקָא בְּכָל רִגְעָא וְשַׁעֲתָא אֶשָּׁא, וְלֵית מַאן דְּקָאִים קָמֵיהּ. מֵהָכָא נָפִיק אֶשָּׁא דְּרוּחָא תַּקִּיפָא לְתַתָּא, לְאִתְדְּנָא בְּיָהּ חַיָּיבֵי עָלְמָא. וּמֵהָכָא נָפְקָא רוּחָא מְלָהֲטָא, דְּאִ</w:t>
      </w:r>
      <w:r>
        <w:rPr>
          <w:rFonts w:ascii="David" w:hAnsi="David" w:cs="David"/>
          <w:color w:val="000000"/>
          <w:sz w:val="33"/>
          <w:szCs w:val="33"/>
          <w:rtl/>
        </w:rPr>
        <w:t xml:space="preserve">יהוּ אֶשָּׁא וְתַלְגָּא, דְּאִקְרֵי צַלְמוֹן. כְּמָה דְּאַתְּ אָמֵר </w:t>
      </w:r>
      <w:r>
        <w:rPr>
          <w:rFonts w:ascii="David" w:hAnsi="David" w:cs="David"/>
          <w:color w:val="000000"/>
          <w:rtl/>
        </w:rPr>
        <w:t>(תהלים סח)</w:t>
      </w:r>
      <w:r>
        <w:rPr>
          <w:rFonts w:ascii="David" w:hAnsi="David" w:cs="David"/>
          <w:color w:val="000000"/>
          <w:sz w:val="33"/>
          <w:szCs w:val="33"/>
          <w:rtl/>
        </w:rPr>
        <w:t xml:space="preserve"> תַּשְׁלֵג בְּצַלְמוֹן. </w:t>
      </w:r>
    </w:p>
    <w:p w14:paraId="7F036A97" w14:textId="77777777" w:rsidR="00000000" w:rsidRDefault="00AC0C38">
      <w:pPr>
        <w:bidi/>
        <w:jc w:val="both"/>
        <w:divId w:val="383990296"/>
        <w:rPr>
          <w:rFonts w:ascii="David" w:eastAsia="Times New Roman" w:hAnsi="David" w:cs="David"/>
          <w:color w:val="000000"/>
          <w:sz w:val="33"/>
          <w:szCs w:val="33"/>
          <w:rtl/>
        </w:rPr>
      </w:pPr>
      <w:r>
        <w:rPr>
          <w:rFonts w:ascii="David" w:eastAsia="Times New Roman" w:hAnsi="David" w:cs="David"/>
          <w:color w:val="000000"/>
          <w:sz w:val="33"/>
          <w:szCs w:val="33"/>
          <w:rtl/>
        </w:rPr>
        <w:t>בַּהֵיכָל הַזֶּה הִדָּבְקוּת שֶׁל צַד הַטֻּמְאָה וְכָל אוֹתָן הַתְּשׁוּקוֹת הַטְּמֵאוֹת, וּמְטַמְּאוֹת אֶת הָעוֹלָם. זֶהוּ שֶׁעָתִיד לְהוֹצִיא אֵשׁ בְּכ</w:t>
      </w:r>
      <w:r>
        <w:rPr>
          <w:rFonts w:ascii="David" w:eastAsia="Times New Roman" w:hAnsi="David" w:cs="David"/>
          <w:color w:val="000000"/>
          <w:sz w:val="33"/>
          <w:szCs w:val="33"/>
          <w:rtl/>
        </w:rPr>
        <w:t xml:space="preserve">ָל רֶגַע וְשָׁעָה, וְאֵין מִי שֶׁעוֹמֵד לְפָנָיו. מִכָּאן יוֹצֵאת אֵשׁ שֶׁל רוּחַ חֲזָקָה לְמַטָּה לָדוּן בָּהּ אֶת רִשְׁעֵי הָעוֹלָם, וּמִכָּאן יוֹצֵאת רוּחַ לוֹהֶטֶת שֶׁהִיא אֵשׁ וְשֶׁלֶג, שֶׁנִּקְרֵאת צַלְמוֹן, כְּמוֹ שֶׁנֶּאֱמַר </w:t>
      </w:r>
      <w:r>
        <w:rPr>
          <w:rFonts w:ascii="David" w:eastAsia="Times New Roman" w:hAnsi="David" w:cs="David"/>
          <w:color w:val="000000"/>
          <w:sz w:val="23"/>
          <w:szCs w:val="23"/>
          <w:rtl/>
        </w:rPr>
        <w:t>(תהלים סח)</w:t>
      </w:r>
      <w:r>
        <w:rPr>
          <w:rFonts w:ascii="David" w:eastAsia="Times New Roman" w:hAnsi="David" w:cs="David"/>
          <w:color w:val="000000"/>
          <w:sz w:val="33"/>
          <w:szCs w:val="33"/>
          <w:rtl/>
        </w:rPr>
        <w:t xml:space="preserve"> תַּשְׁלֵג בּ</w:t>
      </w:r>
      <w:r>
        <w:rPr>
          <w:rFonts w:ascii="David" w:eastAsia="Times New Roman" w:hAnsi="David" w:cs="David"/>
          <w:color w:val="000000"/>
          <w:sz w:val="33"/>
          <w:szCs w:val="33"/>
          <w:rtl/>
        </w:rPr>
        <w:t xml:space="preserve">ְצַלְמוֹן. </w:t>
      </w:r>
    </w:p>
    <w:p w14:paraId="411D24DB" w14:textId="77777777" w:rsidR="00000000" w:rsidRDefault="00AC0C38">
      <w:pPr>
        <w:bidi/>
        <w:jc w:val="both"/>
        <w:divId w:val="2058580902"/>
        <w:rPr>
          <w:rFonts w:ascii="David" w:eastAsia="Times New Roman" w:hAnsi="David" w:cs="David"/>
          <w:color w:val="000000"/>
          <w:sz w:val="33"/>
          <w:szCs w:val="33"/>
          <w:rtl/>
        </w:rPr>
      </w:pPr>
    </w:p>
    <w:p w14:paraId="161BC51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בְּהֵיכָלָא דָּא, קַיְּימָאן אַרְבָּעָה פִּתְחִין, דְּמִתְפָּרְשָׁן לְאַרְבַּע סִטְרִין לְבַר. וְאִלֵּין אַחֲדִין וְלָא אַחֲדִין בְּסִטְרָא דִּקְדוּשָּׁה. לָא אִתְאֲחָד, אֶלָּא דְּאִתְחָזֵי בְּאִינּוּן פִּתְחִין נְהוֹרָא דְּנָהִיר, וְאִיהוּ א</w:t>
      </w:r>
      <w:r>
        <w:rPr>
          <w:rFonts w:ascii="David" w:hAnsi="David" w:cs="David"/>
          <w:color w:val="000000"/>
          <w:sz w:val="33"/>
          <w:szCs w:val="33"/>
          <w:rtl/>
        </w:rPr>
        <w:t xml:space="preserve">ֲתָר דְּמִתְתְּקָן בְּכָל פִּתְחָא וּפִתְחָא, לְאִינּוּן חֲסִידֵי דִּשְׁאַר עַמִּין, אִינּוּן דְּלָא אַבְאִישׁוּ לוֹן לְיִשְׂרָאֵל, וְאִשְׁתָּדָּלוּ עִמְּהוֹן בִּקְשׁוֹט. אִלֵּין קַיְימֵי בְּאִלֵּין פִּתְחִין, וְנַיְיחֵי תַּמָּן. </w:t>
      </w:r>
      <w:r>
        <w:rPr>
          <w:rFonts w:ascii="David" w:hAnsi="David" w:cs="David"/>
          <w:color w:val="000000"/>
          <w:rtl/>
        </w:rPr>
        <w:t>(נ''א מהאי סטרא ונייחי מהא</w:t>
      </w:r>
      <w:r>
        <w:rPr>
          <w:rFonts w:ascii="David" w:hAnsi="David" w:cs="David"/>
          <w:color w:val="000000"/>
          <w:rtl/>
        </w:rPr>
        <w:t>י סטרא)</w:t>
      </w:r>
      <w:r>
        <w:rPr>
          <w:rFonts w:ascii="David" w:hAnsi="David" w:cs="David"/>
          <w:color w:val="000000"/>
          <w:sz w:val="33"/>
          <w:szCs w:val="33"/>
          <w:rtl/>
        </w:rPr>
        <w:t xml:space="preserve">. </w:t>
      </w:r>
    </w:p>
    <w:p w14:paraId="4264F3E6" w14:textId="77777777" w:rsidR="00000000" w:rsidRDefault="00AC0C38">
      <w:pPr>
        <w:bidi/>
        <w:jc w:val="both"/>
        <w:divId w:val="1214274110"/>
        <w:rPr>
          <w:rFonts w:ascii="David" w:eastAsia="Times New Roman" w:hAnsi="David" w:cs="David"/>
          <w:color w:val="000000"/>
          <w:sz w:val="33"/>
          <w:szCs w:val="33"/>
          <w:rtl/>
        </w:rPr>
      </w:pPr>
      <w:r>
        <w:rPr>
          <w:rFonts w:ascii="David" w:eastAsia="Times New Roman" w:hAnsi="David" w:cs="David"/>
          <w:color w:val="000000"/>
          <w:sz w:val="33"/>
          <w:szCs w:val="33"/>
          <w:rtl/>
        </w:rPr>
        <w:t>בַּהֵיכָל הַזֶּה קַיָּמִים אַרְבָּעָה פְתָחִים שֶׁנִּפְרָדִים לְאַרְבָּעָה צְדָדִים לַחוּץ, וְאֵלּוּ אוֹחֲזִים וְלֹא אוֹחֲזִים בְּצַד הַקְּדֻשָּׁה. לֹא נֶאֱחָז, אֶלָּא שֶׁנִּרְאֶה בְּאוֹתָם הַפְּתָחִים אוֹר שֶׁמֵּאִיר, וְהוּא מָקוֹם שֶׁמְּתֻקָּן</w:t>
      </w:r>
      <w:r>
        <w:rPr>
          <w:rFonts w:ascii="David" w:eastAsia="Times New Roman" w:hAnsi="David" w:cs="David"/>
          <w:color w:val="000000"/>
          <w:sz w:val="33"/>
          <w:szCs w:val="33"/>
          <w:rtl/>
        </w:rPr>
        <w:t xml:space="preserve"> בְּכָל פֶּתַח וּפֶתַח לְאוֹתָם חֲסִידֵי שְׁאָר הָעַמִּים, אוֹתָם שֶׁלֹּא הֵרֵעוּ לְיִשְׂרָאֵל וְהִשְׁתַּדְּלוּ עִמָּהֶם בֶּאֱמֶת. אֵלּוּ עוֹמְדִים בַּפְּתָחִים וְנָחִים שָׁם </w:t>
      </w:r>
      <w:r>
        <w:rPr>
          <w:rFonts w:ascii="David" w:eastAsia="Times New Roman" w:hAnsi="David" w:cs="David"/>
          <w:color w:val="000000"/>
          <w:sz w:val="23"/>
          <w:szCs w:val="23"/>
          <w:rtl/>
        </w:rPr>
        <w:t>(מהצד הזה, ונחים מהצד הזה)</w:t>
      </w:r>
      <w:r>
        <w:rPr>
          <w:rFonts w:ascii="David" w:eastAsia="Times New Roman" w:hAnsi="David" w:cs="David"/>
          <w:color w:val="000000"/>
          <w:sz w:val="33"/>
          <w:szCs w:val="33"/>
          <w:rtl/>
        </w:rPr>
        <w:t xml:space="preserve">. </w:t>
      </w:r>
    </w:p>
    <w:p w14:paraId="35ED91A7" w14:textId="77777777" w:rsidR="00000000" w:rsidRDefault="00AC0C38">
      <w:pPr>
        <w:bidi/>
        <w:jc w:val="both"/>
        <w:divId w:val="2058580902"/>
        <w:rPr>
          <w:rFonts w:ascii="David" w:eastAsia="Times New Roman" w:hAnsi="David" w:cs="David"/>
          <w:color w:val="000000"/>
          <w:sz w:val="33"/>
          <w:szCs w:val="33"/>
          <w:rtl/>
        </w:rPr>
      </w:pPr>
    </w:p>
    <w:p w14:paraId="75F9780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בְּפִתְחָא דְּהַאי הֵיכָלָא בְּאֶמְצָעִיתָא, לְבַר</w:t>
      </w:r>
      <w:r>
        <w:rPr>
          <w:rFonts w:ascii="David" w:hAnsi="David" w:cs="David"/>
          <w:color w:val="000000"/>
          <w:sz w:val="33"/>
          <w:szCs w:val="33"/>
          <w:rtl/>
        </w:rPr>
        <w:t>, שִׁית פִּתְחִין דְּמִתְאַחֲדֵי בְּהַאי הֵיכָלָא, וְכֻלְּהוּ אַחֲדִין בֵּיהּ. הָכָא אִית כַּוִּין פְּתִיחָן, לְסִטְרָא דִּנְהוֹרָא קַדִישָׁא, וְאִינּוּן דּוּכְתִין מִתְתָּקְנִי לְמַלְכֵי שְׁאַר עַמִּין, אִינּוּן דְּלָא עָאקוּ לוֹן לְיִשְׂרָאֵל, וְאַגִינוּ</w:t>
      </w:r>
      <w:r>
        <w:rPr>
          <w:rFonts w:ascii="David" w:hAnsi="David" w:cs="David"/>
          <w:color w:val="000000"/>
          <w:sz w:val="33"/>
          <w:szCs w:val="33"/>
          <w:rtl/>
        </w:rPr>
        <w:t xml:space="preserve"> עָלַיְיהוּ תָּדִיר. אִלֵּין אִית לוֹן יְקָר בְּגִינֵיהוֹן דְּיִשְׂרָאֵל, וְאִתְהֲנוּ בְּהַהוּא אֲפֵלָה דְּאִינּוּן יַתְבִין, מִגּוֹ נְהוֹרָא דְּנָהִיר מִסִּטְרָא דִּקְדוּשָּׁה. כְּמָה דְּאַתְּ אָמֵר, </w:t>
      </w:r>
      <w:r>
        <w:rPr>
          <w:rFonts w:ascii="David" w:hAnsi="David" w:cs="David"/>
          <w:color w:val="000000"/>
          <w:rtl/>
        </w:rPr>
        <w:t>(ישעיה יד)</w:t>
      </w:r>
      <w:r>
        <w:rPr>
          <w:rFonts w:ascii="David" w:hAnsi="David" w:cs="David"/>
          <w:color w:val="000000"/>
          <w:sz w:val="33"/>
          <w:szCs w:val="33"/>
          <w:rtl/>
        </w:rPr>
        <w:t xml:space="preserve"> כָּל מַלְכֵי גוֹיִם כֻּלָּם שָׁכְבוּ בְכָבוֹ</w:t>
      </w:r>
      <w:r>
        <w:rPr>
          <w:rFonts w:ascii="David" w:hAnsi="David" w:cs="David"/>
          <w:color w:val="000000"/>
          <w:sz w:val="33"/>
          <w:szCs w:val="33"/>
          <w:rtl/>
        </w:rPr>
        <w:t xml:space="preserve">ד. </w:t>
      </w:r>
    </w:p>
    <w:p w14:paraId="7E7D8B03" w14:textId="77777777" w:rsidR="00000000" w:rsidRDefault="00AC0C38">
      <w:pPr>
        <w:bidi/>
        <w:jc w:val="both"/>
        <w:divId w:val="328097354"/>
        <w:rPr>
          <w:rFonts w:ascii="David" w:eastAsia="Times New Roman" w:hAnsi="David" w:cs="David"/>
          <w:color w:val="000000"/>
          <w:sz w:val="33"/>
          <w:szCs w:val="33"/>
          <w:rtl/>
        </w:rPr>
      </w:pPr>
      <w:r>
        <w:rPr>
          <w:rFonts w:ascii="David" w:eastAsia="Times New Roman" w:hAnsi="David" w:cs="David"/>
          <w:color w:val="000000"/>
          <w:sz w:val="33"/>
          <w:szCs w:val="33"/>
          <w:rtl/>
        </w:rPr>
        <w:t xml:space="preserve">בְּפֶתַח הַהֵיכָל הַזֶּה בָּאֶמְצַע, לַחוּץ, שִׁשָּׁה פְתָחִים שֶׁנֶּאֱחָזִים בַּהֵיכָל הַזֶּה, וְכֻלָּם אֲחוּזִים בּוֹ. כָּאן יֵשׁ חַלּוֹנוֹת פְּתוּחִים לַצַּד שֶׁל הָאוֹר הַקָּדוֹשׁ, וְאוֹתָם מְקוֹמוֹת מְתֻקָּנִים לְמַלְכֵי שְׁאָר הָעַמִּים, אוֹתָם </w:t>
      </w:r>
      <w:r>
        <w:rPr>
          <w:rFonts w:ascii="David" w:eastAsia="Times New Roman" w:hAnsi="David" w:cs="David"/>
          <w:color w:val="000000"/>
          <w:sz w:val="33"/>
          <w:szCs w:val="33"/>
          <w:rtl/>
        </w:rPr>
        <w:t xml:space="preserve">שֶׁלֹּא הֵצִיקוּ לְיִשְׂרָאֵל, וְהֵגֵנּוּ עֲלֵיהֶם תָּמִיד. לְאֵלֶּה יֵשׁ כָּבוֹד מִשּׁוּם יִשְׂרָאֵל, וְנֶהֱנִים בְּאוֹתָהּ הָאֲפֵלָה שֶׁבָּהּ יוֹשְׁבִים מִתּוֹךְ אוֹר שֶׁמֵּאִיר מִצַּד הַקְּדֻשָּׁה, כְּמוֹ שֶׁנֶּאֱמַר, </w:t>
      </w:r>
      <w:r>
        <w:rPr>
          <w:rFonts w:ascii="David" w:eastAsia="Times New Roman" w:hAnsi="David" w:cs="David"/>
          <w:color w:val="000000"/>
          <w:sz w:val="23"/>
          <w:szCs w:val="23"/>
          <w:rtl/>
        </w:rPr>
        <w:t>(ישעיה יד)</w:t>
      </w:r>
      <w:r>
        <w:rPr>
          <w:rFonts w:ascii="David" w:eastAsia="Times New Roman" w:hAnsi="David" w:cs="David"/>
          <w:color w:val="000000"/>
          <w:sz w:val="33"/>
          <w:szCs w:val="33"/>
          <w:rtl/>
        </w:rPr>
        <w:t xml:space="preserve"> כָּל מַלְכֵי גוֹיִם כֻּל</w:t>
      </w:r>
      <w:r>
        <w:rPr>
          <w:rFonts w:ascii="David" w:eastAsia="Times New Roman" w:hAnsi="David" w:cs="David"/>
          <w:color w:val="000000"/>
          <w:sz w:val="33"/>
          <w:szCs w:val="33"/>
          <w:rtl/>
        </w:rPr>
        <w:t xml:space="preserve">ָּם שָׁכְבוּ בְכָבוֹד. </w:t>
      </w:r>
    </w:p>
    <w:p w14:paraId="314AEB66" w14:textId="77777777" w:rsidR="00000000" w:rsidRDefault="00AC0C38">
      <w:pPr>
        <w:bidi/>
        <w:jc w:val="both"/>
        <w:divId w:val="2058580902"/>
        <w:rPr>
          <w:rFonts w:ascii="David" w:eastAsia="Times New Roman" w:hAnsi="David" w:cs="David"/>
          <w:color w:val="000000"/>
          <w:sz w:val="33"/>
          <w:szCs w:val="33"/>
          <w:rtl/>
        </w:rPr>
      </w:pPr>
    </w:p>
    <w:p w14:paraId="223584E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וְאִי עָבְדוּ עָאקוּ לְיִשְׂרָאֵל, אוֹ דְּחִיקוּ לוֹן. כַּמָה אִינּוּן דְּאַחְדִּין בְּהוּ, וְדַיְינִין לְהוּ לְתַתָּא תְּלַת זִמְנִין בְּיוֹמָא, מִכַּמָּה דִּינִין מְשַׁנְיָין אִלֵּין מֵאִלֵּין, לְאִינּוּן מַלְכִין דְּעָאקוּ לְהו</w:t>
      </w:r>
      <w:r>
        <w:rPr>
          <w:rFonts w:ascii="David" w:hAnsi="David" w:cs="David"/>
          <w:color w:val="000000"/>
          <w:sz w:val="33"/>
          <w:szCs w:val="33"/>
          <w:rtl/>
        </w:rPr>
        <w:t xml:space="preserve">ּ, דְּאִתְדָּנוּ בְּהַהוּא עָלְמָא בְּכַמָּה דִּינִין. וְכָל יוֹמָא וְיוֹמָא סָהֲדִין סַהֲדוּתָא עָלַיְיהוּ דְּיִשְׂרָאֵל, וְעַל מְהֵימְנוּתָא דִּלְהוֹן, וְנַחְתֵּי לְתַתָּא וְאִתְדָּנוּ תַּמָּן. זַכָּאִין אִינּוּן יִשְׂרָאֵל בְּעָלְמָא דֵּין, וּבְעָלְמָא </w:t>
      </w:r>
      <w:r>
        <w:rPr>
          <w:rFonts w:ascii="David" w:hAnsi="David" w:cs="David"/>
          <w:color w:val="000000"/>
          <w:sz w:val="33"/>
          <w:szCs w:val="33"/>
          <w:rtl/>
        </w:rPr>
        <w:t xml:space="preserve">דְּאָתֵי. </w:t>
      </w:r>
    </w:p>
    <w:p w14:paraId="7A37FAB0" w14:textId="77777777" w:rsidR="00000000" w:rsidRDefault="00AC0C38">
      <w:pPr>
        <w:bidi/>
        <w:jc w:val="both"/>
        <w:divId w:val="1705520921"/>
        <w:rPr>
          <w:rFonts w:ascii="David" w:eastAsia="Times New Roman" w:hAnsi="David" w:cs="David"/>
          <w:color w:val="000000"/>
          <w:sz w:val="33"/>
          <w:szCs w:val="33"/>
          <w:rtl/>
        </w:rPr>
      </w:pPr>
      <w:r>
        <w:rPr>
          <w:rFonts w:ascii="David" w:eastAsia="Times New Roman" w:hAnsi="David" w:cs="David"/>
          <w:color w:val="000000"/>
          <w:sz w:val="33"/>
          <w:szCs w:val="33"/>
          <w:rtl/>
        </w:rPr>
        <w:t>וְאִם עָשׂוּ צָרוֹת לְיִשְׂרָאֵל אוֹ שֶׁדָּחֲקוּ אוֹתָם, כַּמָּה הֵם שֶׁאוֹחֲזִים בָּהֶם, וְדָנִים אוֹתָם לְמַטָּה שָׁלֹשׁ פְּעָמִים בְּיוֹם בְּכַמָּה דִינִים מְשֻׁנִּים אֵלֶּה מֵאֵלֶּה, אֶת אוֹתָם מְלָכִים שֶׁהֵצִיקוּ לָהֶם, שֶׁנִּדּוֹנוּ בְּא</w:t>
      </w:r>
      <w:r>
        <w:rPr>
          <w:rFonts w:ascii="David" w:eastAsia="Times New Roman" w:hAnsi="David" w:cs="David"/>
          <w:color w:val="000000"/>
          <w:sz w:val="33"/>
          <w:szCs w:val="33"/>
          <w:rtl/>
        </w:rPr>
        <w:t xml:space="preserve">וֹתוֹ הָעוֹלָם בְּכַמָּה דִינִים, וְכָל יוֹם וָיוֹם מְעִידִים עֵדוּת עַל יִשְׂרָאֵל וְעַל אֱמוּנָתָם, וְיוֹרְדִים לְמַטָּה וְנִדּוֹנִים שָׁם. אַשְׁרֵיהֶם יִשְׂרָאֵל בָּעוֹלָם הַזֶּה וּבָעוֹלָם הַבָּא. </w:t>
      </w:r>
    </w:p>
    <w:p w14:paraId="5099264D"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59" w:name="HtmpReportNum0512_L2"/>
      <w:bookmarkStart w:id="1060" w:name="דףBרס''חBע''ב"/>
      <w:bookmarkEnd w:id="1059"/>
      <w:bookmarkEnd w:id="1060"/>
    </w:p>
    <w:p w14:paraId="1E5F3543" w14:textId="77777777" w:rsidR="00000000" w:rsidRDefault="00AC0C38">
      <w:pPr>
        <w:pStyle w:val="NormalWeb"/>
        <w:bidi/>
        <w:jc w:val="both"/>
        <w:divId w:val="2058580902"/>
        <w:rPr>
          <w:rFonts w:ascii="David" w:hAnsi="David" w:cs="David"/>
          <w:color w:val="000000"/>
          <w:sz w:val="33"/>
          <w:szCs w:val="33"/>
          <w:rtl/>
        </w:rPr>
      </w:pPr>
      <w:hyperlink w:anchor="דף_רס''ח_ע''ב!" w:history="1">
        <w:r>
          <w:rPr>
            <w:rStyle w:val="Hyperlink"/>
            <w:rFonts w:ascii="David" w:hAnsi="David" w:cs="David"/>
            <w:b/>
            <w:bCs/>
            <w:sz w:val="45"/>
            <w:szCs w:val="45"/>
            <w:rtl/>
          </w:rPr>
          <w:t>דף רס''ח ע''ב</w:t>
        </w:r>
      </w:hyperlink>
    </w:p>
    <w:p w14:paraId="458B044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הָכָא שֶׁבַע הֵיכָלִין, מָדוֹרֵי דְּסִטְרָא מִסְאֲבָא, מִסִּטְרָא דְּנָחָשׁ. זַכָּאָה חוּלָקֵיהּ מַאן דְּאִשְׁתְּזִיב מִנֵּיהּ, וּמִלְּחִישׁוּתֵיהּ, דְּלָא יִתְנְשִׁיךְ מִנִּיהּ, וְלָא יָטִיל בֵּיהּ אַרְסָא, דְּיֵּמוּת בֵּיהּ.</w:t>
      </w:r>
      <w:r>
        <w:rPr>
          <w:rFonts w:ascii="David" w:hAnsi="David" w:cs="David"/>
          <w:color w:val="000000"/>
          <w:sz w:val="33"/>
          <w:szCs w:val="33"/>
          <w:rtl/>
        </w:rPr>
        <w:t xml:space="preserve"> </w:t>
      </w:r>
      <w:r>
        <w:rPr>
          <w:rFonts w:ascii="David" w:hAnsi="David" w:cs="David"/>
          <w:color w:val="000000"/>
          <w:rtl/>
        </w:rPr>
        <w:t>(דף רס''ח ע''ב)</w:t>
      </w:r>
      <w:r>
        <w:rPr>
          <w:rFonts w:ascii="David" w:hAnsi="David" w:cs="David"/>
          <w:color w:val="000000"/>
          <w:rtl/>
        </w:rPr>
        <w:t xml:space="preserve"> </w:t>
      </w:r>
      <w:r>
        <w:rPr>
          <w:rFonts w:ascii="David" w:hAnsi="David" w:cs="David"/>
          <w:color w:val="000000"/>
          <w:sz w:val="33"/>
          <w:szCs w:val="33"/>
          <w:rtl/>
        </w:rPr>
        <w:t>מִכָּל ס</w:t>
      </w:r>
      <w:r>
        <w:rPr>
          <w:rFonts w:ascii="David" w:hAnsi="David" w:cs="David"/>
          <w:color w:val="000000"/>
          <w:sz w:val="33"/>
          <w:szCs w:val="33"/>
          <w:rtl/>
        </w:rPr>
        <w:t xml:space="preserve">ִטְרִין אִית לְאִסְתַּמְּרָא מִינֵּיהּ, מֵעֵילָּא וּמִתַּתָּא. מַאן דְּיִשְׁתְּזִיב מֵרֵישָׁא, לָא יִשְׁתְּזִיב מִזַּנְבָא. כַּד אָכִיף רֵישָׁא, זָקִיף זַנְבָא, מָחֵי וְקָטִיל. </w:t>
      </w:r>
    </w:p>
    <w:p w14:paraId="01304029" w14:textId="77777777" w:rsidR="00000000" w:rsidRDefault="00AC0C38">
      <w:pPr>
        <w:bidi/>
        <w:jc w:val="both"/>
        <w:divId w:val="1918443777"/>
        <w:rPr>
          <w:rFonts w:ascii="David" w:eastAsia="Times New Roman" w:hAnsi="David" w:cs="David"/>
          <w:color w:val="000000"/>
          <w:sz w:val="33"/>
          <w:szCs w:val="33"/>
          <w:rtl/>
        </w:rPr>
      </w:pPr>
      <w:r>
        <w:rPr>
          <w:rFonts w:ascii="David" w:eastAsia="Times New Roman" w:hAnsi="David" w:cs="David"/>
          <w:color w:val="000000"/>
          <w:sz w:val="33"/>
          <w:szCs w:val="33"/>
          <w:rtl/>
        </w:rPr>
        <w:t>עַד כָּאן שִׁבְעָה הֵיכָלוֹת, מְדוֹרֵי צַד הַטֻּמְאָה מִצַּד הַנָּחָשׁ. אַשְׁ</w:t>
      </w:r>
      <w:r>
        <w:rPr>
          <w:rFonts w:ascii="David" w:eastAsia="Times New Roman" w:hAnsi="David" w:cs="David"/>
          <w:color w:val="000000"/>
          <w:sz w:val="33"/>
          <w:szCs w:val="33"/>
          <w:rtl/>
        </w:rPr>
        <w:t>רֵי חֶלְקוֹ שֶׁל מִי שֶׁנִּצָּל מִמֶּנּוּ וּמִלְּחִישָׁתוֹ שֶׁלֹּא יִתְנַשֵּׁךְ מִמֶּנּוּ וְלֹא יַטִּיל בּוֹ אֶרֶס, שֶׁיָּמוּת בּוֹ. יֵשׁ לְהִשָּׁמֵר מִמֶּנּוּ מִכָּל הַצְּדָדִים, מִלְמַעְלָה וּמִלְּמַטָּה. מִי שֶׁנִּצָּל מֵהָרֹאשׁ, לֹא יִנָּצֵל מִן הַזָּנ</w:t>
      </w:r>
      <w:r>
        <w:rPr>
          <w:rFonts w:ascii="David" w:eastAsia="Times New Roman" w:hAnsi="David" w:cs="David"/>
          <w:color w:val="000000"/>
          <w:sz w:val="33"/>
          <w:szCs w:val="33"/>
          <w:rtl/>
        </w:rPr>
        <w:t xml:space="preserve">ָב. כְּשֶׁמְּכוֹפֵף רֹאשׁ, זוֹקֵף אֶת הַזָּנָב, מַכֶּה וְהוֹרֵג. </w:t>
      </w:r>
    </w:p>
    <w:p w14:paraId="331A1DFE" w14:textId="77777777" w:rsidR="00000000" w:rsidRDefault="00AC0C38">
      <w:pPr>
        <w:bidi/>
        <w:jc w:val="both"/>
        <w:divId w:val="2058580902"/>
        <w:rPr>
          <w:rFonts w:ascii="David" w:eastAsia="Times New Roman" w:hAnsi="David" w:cs="David"/>
          <w:color w:val="000000"/>
          <w:sz w:val="33"/>
          <w:szCs w:val="33"/>
          <w:rtl/>
        </w:rPr>
      </w:pPr>
    </w:p>
    <w:p w14:paraId="0BFD5C7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וְעִם כָּל דָּא, </w:t>
      </w:r>
      <w:r>
        <w:rPr>
          <w:rFonts w:ascii="David" w:hAnsi="David" w:cs="David"/>
          <w:color w:val="000000"/>
          <w:rtl/>
        </w:rPr>
        <w:t>(קהלת י)</w:t>
      </w:r>
      <w:r>
        <w:rPr>
          <w:rFonts w:ascii="David" w:hAnsi="David" w:cs="David"/>
          <w:color w:val="000000"/>
          <w:sz w:val="33"/>
          <w:szCs w:val="33"/>
          <w:rtl/>
        </w:rPr>
        <w:t xml:space="preserve"> </w:t>
      </w:r>
      <w:r>
        <w:rPr>
          <w:rFonts w:ascii="David" w:hAnsi="David" w:cs="David"/>
          <w:color w:val="000000"/>
          <w:sz w:val="33"/>
          <w:szCs w:val="33"/>
          <w:rtl/>
        </w:rPr>
        <w:t>אִם יִשּׁוֹךְ הַנָּחָשׁ בְּלֹא לָחַשׁ. כְּמָה דְּתָנֵינָן, נָטִיל רְשׁוּ וְאַפִיק נִשְׁמְתָא. בְּגִין כָּךְ אִצְטְרִיךְ לֵיהּ לְבַּר נָשׁ לְאִסְתַּמְּרָא, דְּלָא יְחוּב קָמֵי קוּדְשָׁא בְּרִיךְ הוּא, בְּגִין דְּלָא יַלְחִישׁוּ לֵיהּ לְהַהוּא חִוְיָא דְּיִנ</w:t>
      </w:r>
      <w:r>
        <w:rPr>
          <w:rFonts w:ascii="David" w:hAnsi="David" w:cs="David"/>
          <w:color w:val="000000"/>
          <w:sz w:val="33"/>
          <w:szCs w:val="33"/>
          <w:rtl/>
        </w:rPr>
        <w:t xml:space="preserve">ְשׁוֹךְ וְיִקְטֹל. </w:t>
      </w:r>
      <w:r>
        <w:rPr>
          <w:rFonts w:ascii="David" w:hAnsi="David" w:cs="David"/>
          <w:color w:val="000000"/>
          <w:rtl/>
        </w:rPr>
        <w:t>(ס''א זכאין אינון צדיקייא דידעין ארחין קדישין למיהך בהו דלא למיהך בתר ההוא חוייא בישא סטרא אחרא מסאבא ומתפרשי מניה ולא אתפתו אבתריה זכאין אינון בעלמא דין זכאין אינון בעלמא דאתי)</w:t>
      </w:r>
      <w:r>
        <w:rPr>
          <w:rFonts w:ascii="David" w:hAnsi="David" w:cs="David"/>
          <w:color w:val="000000"/>
          <w:sz w:val="33"/>
          <w:szCs w:val="33"/>
          <w:rtl/>
        </w:rPr>
        <w:t xml:space="preserve"> </w:t>
      </w:r>
      <w:r>
        <w:rPr>
          <w:rFonts w:ascii="David" w:hAnsi="David" w:cs="David"/>
          <w:color w:val="000000"/>
          <w:rtl/>
        </w:rPr>
        <w:t>(בראשית ב)</w:t>
      </w:r>
      <w:r>
        <w:rPr>
          <w:rFonts w:ascii="David" w:hAnsi="David" w:cs="David"/>
          <w:color w:val="000000"/>
          <w:sz w:val="33"/>
          <w:szCs w:val="33"/>
          <w:rtl/>
        </w:rPr>
        <w:t xml:space="preserve"> </w:t>
      </w:r>
      <w:r>
        <w:rPr>
          <w:rFonts w:ascii="David" w:hAnsi="David" w:cs="David"/>
          <w:color w:val="000000"/>
          <w:sz w:val="33"/>
          <w:szCs w:val="33"/>
          <w:rtl/>
        </w:rPr>
        <w:t xml:space="preserve">וַיִּיצֶר יְיָ' אֱלהִים אֶת הָאָדָם עָפָר מִן הָאֲדָמָה. עָפָר אִיהוּ, וְלָא חוֹמֶר. עָפָר אִיהוּ, וְיֵתוּב לְעַפְרָא. כְּמָה דְאַתְּ אָמֵר, </w:t>
      </w:r>
      <w:r>
        <w:rPr>
          <w:rFonts w:ascii="David" w:hAnsi="David" w:cs="David"/>
          <w:color w:val="000000"/>
          <w:rtl/>
        </w:rPr>
        <w:t>(בראשית ג)</w:t>
      </w:r>
      <w:r>
        <w:rPr>
          <w:rFonts w:ascii="David" w:hAnsi="David" w:cs="David"/>
          <w:color w:val="000000"/>
          <w:sz w:val="33"/>
          <w:szCs w:val="33"/>
          <w:rtl/>
        </w:rPr>
        <w:t xml:space="preserve"> כִּי עָפָר אַתָּה וְאֶל עָפָר תָּשׁוּב. </w:t>
      </w:r>
      <w:r>
        <w:rPr>
          <w:rFonts w:ascii="David" w:hAnsi="David" w:cs="David"/>
          <w:color w:val="000000"/>
          <w:rtl/>
        </w:rPr>
        <w:t>(נ''א לבתר דחטא אתעביד מזונא לנחש ובגין כך וכו')</w:t>
      </w:r>
      <w:r>
        <w:rPr>
          <w:rFonts w:ascii="David" w:hAnsi="David" w:cs="David"/>
          <w:color w:val="000000"/>
          <w:sz w:val="33"/>
          <w:szCs w:val="33"/>
          <w:rtl/>
        </w:rPr>
        <w:t xml:space="preserve"> לְבָתַר דְּחָטָ</w:t>
      </w:r>
      <w:r>
        <w:rPr>
          <w:rFonts w:ascii="David" w:hAnsi="David" w:cs="David"/>
          <w:color w:val="000000"/>
          <w:sz w:val="33"/>
          <w:szCs w:val="33"/>
          <w:rtl/>
        </w:rPr>
        <w:t xml:space="preserve">א, וּבְגִין כָּךְ כְּתִיב בֵּיהּ בְּנָחָשׁ, וְעָפָר תֹּאכַל כָּל יְמֵי חַיֶּיךָ. עָפָר דָּא הוּא אָדָם, דִּכְתִּיב כִּי עָפָר אַתָּה וְגוֹ'. וּבְגִין כָּךְ כְּתִיב עָפָר, וְלָא כְּתִיב אֲדָמָה, וְלָא חוֹמֶר, וּכְתִיב </w:t>
      </w:r>
      <w:r>
        <w:rPr>
          <w:rFonts w:ascii="David" w:hAnsi="David" w:cs="David"/>
          <w:color w:val="000000"/>
          <w:rtl/>
        </w:rPr>
        <w:t>(ישעיה סה)</w:t>
      </w:r>
      <w:r>
        <w:rPr>
          <w:rFonts w:ascii="David" w:hAnsi="David" w:cs="David"/>
          <w:color w:val="000000"/>
          <w:sz w:val="33"/>
          <w:szCs w:val="33"/>
          <w:rtl/>
        </w:rPr>
        <w:t xml:space="preserve"> וְנָחָשׁ עָפָר לַחְמוֹ. </w:t>
      </w:r>
    </w:p>
    <w:p w14:paraId="11D1E3C5" w14:textId="77777777" w:rsidR="00000000" w:rsidRDefault="00AC0C38">
      <w:pPr>
        <w:bidi/>
        <w:jc w:val="both"/>
        <w:divId w:val="662197272"/>
        <w:rPr>
          <w:rFonts w:ascii="David" w:eastAsia="Times New Roman" w:hAnsi="David" w:cs="David"/>
          <w:color w:val="000000"/>
          <w:sz w:val="33"/>
          <w:szCs w:val="33"/>
          <w:rtl/>
        </w:rPr>
      </w:pPr>
      <w:r>
        <w:rPr>
          <w:rFonts w:ascii="David" w:eastAsia="Times New Roman" w:hAnsi="David" w:cs="David"/>
          <w:color w:val="000000"/>
          <w:sz w:val="33"/>
          <w:szCs w:val="33"/>
          <w:rtl/>
        </w:rPr>
        <w:t>וְ</w:t>
      </w:r>
      <w:r>
        <w:rPr>
          <w:rFonts w:ascii="David" w:eastAsia="Times New Roman" w:hAnsi="David" w:cs="David"/>
          <w:color w:val="000000"/>
          <w:sz w:val="33"/>
          <w:szCs w:val="33"/>
          <w:rtl/>
        </w:rPr>
        <w:t xml:space="preserve">עִם כָּל זֶה, </w:t>
      </w:r>
      <w:r>
        <w:rPr>
          <w:rFonts w:ascii="David" w:eastAsia="Times New Roman" w:hAnsi="David" w:cs="David"/>
          <w:color w:val="000000"/>
          <w:sz w:val="23"/>
          <w:szCs w:val="23"/>
          <w:rtl/>
        </w:rPr>
        <w:t>(קהלתי)</w:t>
      </w:r>
      <w:r>
        <w:rPr>
          <w:rFonts w:ascii="David" w:eastAsia="Times New Roman" w:hAnsi="David" w:cs="David"/>
          <w:color w:val="000000"/>
          <w:sz w:val="33"/>
          <w:szCs w:val="33"/>
          <w:rtl/>
        </w:rPr>
        <w:t xml:space="preserve"> אִם יִשֹּׁךְ הַנָּחָשׁ בְּלֹא לָחַשׁ. כְּמוֹ שֶׁשָּׁנִינוּ, נוֹטֵל רְשׁוּת וּמוֹצִיא נְשָׁמָה. מִשּׁוּם כָּךְ צָרִיךְ אָדָם לְהִשָּׁמֵר שֶׁלֹּא יֶחֱטָא לִפְנֵי הַקָּדוֹשׁ בָּרוּךְ הוּא, כְּדֵי שֶׁלֹּא יִלְחֲשׁוּ לוֹ לְאוֹתוֹ נָחָשׁ שׁ</w:t>
      </w:r>
      <w:r>
        <w:rPr>
          <w:rFonts w:ascii="David" w:eastAsia="Times New Roman" w:hAnsi="David" w:cs="David"/>
          <w:color w:val="000000"/>
          <w:sz w:val="33"/>
          <w:szCs w:val="33"/>
          <w:rtl/>
        </w:rPr>
        <w:t xml:space="preserve">ֶיִּנְשֹׁךְ וְיַהֲרֹג. </w:t>
      </w:r>
      <w:r>
        <w:rPr>
          <w:rFonts w:ascii="David" w:eastAsia="Times New Roman" w:hAnsi="David" w:cs="David"/>
          <w:color w:val="000000"/>
          <w:sz w:val="23"/>
          <w:szCs w:val="23"/>
          <w:rtl/>
        </w:rPr>
        <w:t>(אשריהם אותם צדיקים שיודעים דרכים קדושות ללכת בהן, שלא ללכת אחר אותו נחש רע, הצד האחר הטמא, ונפרדים ממגו ולא מתפתים אחריו. אשריהם בעולם הזה, אשריהם בעולם הבא)</w:t>
      </w:r>
      <w:r>
        <w:rPr>
          <w:rFonts w:ascii="David" w:eastAsia="Times New Roman" w:hAnsi="David" w:cs="David"/>
          <w:color w:val="000000"/>
          <w:sz w:val="33"/>
          <w:szCs w:val="33"/>
          <w:rtl/>
        </w:rPr>
        <w:t xml:space="preserve">. וַיִּיצֶר ה' אֱלֹהִים אֶת הָאָדָם עָפָר מִן הָאֲדָמָה </w:t>
      </w:r>
      <w:r>
        <w:rPr>
          <w:rFonts w:ascii="David" w:eastAsia="Times New Roman" w:hAnsi="David" w:cs="David"/>
          <w:color w:val="000000"/>
          <w:sz w:val="23"/>
          <w:szCs w:val="23"/>
          <w:rtl/>
        </w:rPr>
        <w:t>(בראשית ב)</w:t>
      </w:r>
      <w:r>
        <w:rPr>
          <w:rFonts w:ascii="David" w:eastAsia="Times New Roman" w:hAnsi="David" w:cs="David"/>
          <w:color w:val="000000"/>
          <w:sz w:val="33"/>
          <w:szCs w:val="33"/>
          <w:rtl/>
        </w:rPr>
        <w:t>. עָפָר ה</w:t>
      </w:r>
      <w:r>
        <w:rPr>
          <w:rFonts w:ascii="David" w:eastAsia="Times New Roman" w:hAnsi="David" w:cs="David"/>
          <w:color w:val="000000"/>
          <w:sz w:val="33"/>
          <w:szCs w:val="33"/>
          <w:rtl/>
        </w:rPr>
        <w:t xml:space="preserve">וּא, וְלֹא חֹמֶר. עָפָר הוּא, וְיָשׁוּב לֶעָפָר, כְּמוֹ שֶׁנֶּאֱמַר </w:t>
      </w:r>
      <w:r>
        <w:rPr>
          <w:rFonts w:ascii="David" w:eastAsia="Times New Roman" w:hAnsi="David" w:cs="David"/>
          <w:color w:val="000000"/>
          <w:sz w:val="23"/>
          <w:szCs w:val="23"/>
          <w:rtl/>
        </w:rPr>
        <w:t>(שם ג)</w:t>
      </w:r>
      <w:r>
        <w:rPr>
          <w:rFonts w:ascii="David" w:eastAsia="Times New Roman" w:hAnsi="David" w:cs="David"/>
          <w:color w:val="000000"/>
          <w:sz w:val="33"/>
          <w:szCs w:val="33"/>
          <w:rtl/>
        </w:rPr>
        <w:t xml:space="preserve"> כִּי עָפָר אַתָּה וְאֶל עָפָר תָּשׁוּב, </w:t>
      </w:r>
      <w:r>
        <w:rPr>
          <w:rFonts w:ascii="David" w:eastAsia="Times New Roman" w:hAnsi="David" w:cs="David"/>
          <w:color w:val="000000"/>
          <w:sz w:val="23"/>
          <w:szCs w:val="23"/>
          <w:rtl/>
        </w:rPr>
        <w:t>(לאחר שחטא נעשה מזון לגחש, ולפיכך וכו')</w:t>
      </w:r>
      <w:r>
        <w:rPr>
          <w:rFonts w:ascii="David" w:eastAsia="Times New Roman" w:hAnsi="David" w:cs="David"/>
          <w:color w:val="000000"/>
          <w:sz w:val="33"/>
          <w:szCs w:val="33"/>
          <w:rtl/>
        </w:rPr>
        <w:t xml:space="preserve"> אַחַר שֶׁחָטָא. וּמִשּׁוּם כָּךְ כָּתוּב עַל הַנָּחָשׁ, </w:t>
      </w:r>
      <w:r>
        <w:rPr>
          <w:rFonts w:ascii="David" w:eastAsia="Times New Roman" w:hAnsi="David" w:cs="David"/>
          <w:color w:val="000000"/>
          <w:sz w:val="23"/>
          <w:szCs w:val="23"/>
          <w:rtl/>
        </w:rPr>
        <w:t>(שם)</w:t>
      </w:r>
      <w:r>
        <w:rPr>
          <w:rFonts w:ascii="David" w:eastAsia="Times New Roman" w:hAnsi="David" w:cs="David"/>
          <w:color w:val="000000"/>
          <w:sz w:val="33"/>
          <w:szCs w:val="33"/>
          <w:rtl/>
        </w:rPr>
        <w:t xml:space="preserve"> וְעָפָר תֹּאכַל כָּל יְמֵי חַיֶּיךְ. עָפ</w:t>
      </w:r>
      <w:r>
        <w:rPr>
          <w:rFonts w:ascii="David" w:eastAsia="Times New Roman" w:hAnsi="David" w:cs="David"/>
          <w:color w:val="000000"/>
          <w:sz w:val="33"/>
          <w:szCs w:val="33"/>
          <w:rtl/>
        </w:rPr>
        <w:t xml:space="preserve">ָר זֶה הוּא אָדָם, שֶׁכָּתוּב כִּי עָפָר אַתָּה וְגוֹ'. וּמִשּׁוּם כָּךְ כָּתוּב עָפָר וְלֹא כָתוּב אֲדָמָה וְלֹא חֹמֶר, וְכָתוּב </w:t>
      </w:r>
      <w:r>
        <w:rPr>
          <w:rFonts w:ascii="David" w:eastAsia="Times New Roman" w:hAnsi="David" w:cs="David"/>
          <w:color w:val="000000"/>
          <w:sz w:val="23"/>
          <w:szCs w:val="23"/>
          <w:rtl/>
        </w:rPr>
        <w:t>(ישעיה סה)</w:t>
      </w:r>
      <w:r>
        <w:rPr>
          <w:rFonts w:ascii="David" w:eastAsia="Times New Roman" w:hAnsi="David" w:cs="David"/>
          <w:color w:val="000000"/>
          <w:sz w:val="33"/>
          <w:szCs w:val="33"/>
          <w:rtl/>
        </w:rPr>
        <w:t xml:space="preserve"> וְנָחָשׁ עָפָר לַחְמוֹ. </w:t>
      </w:r>
    </w:p>
    <w:p w14:paraId="3C1BA8D0" w14:textId="77777777" w:rsidR="00000000" w:rsidRDefault="00AC0C38">
      <w:pPr>
        <w:bidi/>
        <w:jc w:val="both"/>
        <w:divId w:val="2058580902"/>
        <w:rPr>
          <w:rFonts w:ascii="David" w:eastAsia="Times New Roman" w:hAnsi="David" w:cs="David"/>
          <w:color w:val="000000"/>
          <w:sz w:val="33"/>
          <w:szCs w:val="33"/>
          <w:rtl/>
        </w:rPr>
      </w:pPr>
    </w:p>
    <w:p w14:paraId="0C280427"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עַד דְּיִתְעַר קוּדְשָׁא בְּרִיךְ הוּא, וִיבָעַר לְהַהוּא רוּחָא מִסְאֲבָא מֵעָלְמָא, דּ</w:t>
      </w:r>
      <w:r>
        <w:rPr>
          <w:rFonts w:ascii="David" w:hAnsi="David" w:cs="David"/>
          <w:color w:val="000000"/>
          <w:sz w:val="33"/>
          <w:szCs w:val="33"/>
          <w:rtl/>
        </w:rPr>
        <w:t xml:space="preserve">ִכְתִיב, </w:t>
      </w:r>
      <w:r>
        <w:rPr>
          <w:rFonts w:ascii="David" w:hAnsi="David" w:cs="David"/>
          <w:color w:val="000000"/>
          <w:rtl/>
        </w:rPr>
        <w:t>(ישעיה כה)</w:t>
      </w:r>
      <w:r>
        <w:rPr>
          <w:rFonts w:ascii="David" w:hAnsi="David" w:cs="David"/>
          <w:color w:val="000000"/>
          <w:sz w:val="33"/>
          <w:szCs w:val="33"/>
          <w:rtl/>
        </w:rPr>
        <w:t xml:space="preserve"> בִּלַּע הַמָּוֶת לָנֶצַח וְגוֹ', וְיָקִים לְהַהוּא עָפָר, וְיִתְעַר לֵיהּ לְמֵחְדֵי בְּעָלְמָא, דִּכְתִיב </w:t>
      </w:r>
      <w:r>
        <w:rPr>
          <w:rFonts w:ascii="David" w:hAnsi="David" w:cs="David"/>
          <w:color w:val="000000"/>
          <w:rtl/>
        </w:rPr>
        <w:t>(ישעיה כו)</w:t>
      </w:r>
      <w:r>
        <w:rPr>
          <w:rFonts w:ascii="David" w:hAnsi="David" w:cs="David"/>
          <w:color w:val="000000"/>
          <w:sz w:val="33"/>
          <w:szCs w:val="33"/>
          <w:rtl/>
        </w:rPr>
        <w:t xml:space="preserve"> הָקִיצוּ וְרַנְּנוּ שׁוֹכְנֵי עָפָר וְגוֹ'. </w:t>
      </w:r>
    </w:p>
    <w:p w14:paraId="7633FA05" w14:textId="77777777" w:rsidR="00000000" w:rsidRDefault="00AC0C38">
      <w:pPr>
        <w:bidi/>
        <w:jc w:val="both"/>
        <w:divId w:val="954484377"/>
        <w:rPr>
          <w:rFonts w:ascii="David" w:eastAsia="Times New Roman" w:hAnsi="David" w:cs="David"/>
          <w:color w:val="000000"/>
          <w:sz w:val="33"/>
          <w:szCs w:val="33"/>
          <w:rtl/>
        </w:rPr>
      </w:pPr>
      <w:r>
        <w:rPr>
          <w:rFonts w:ascii="David" w:eastAsia="Times New Roman" w:hAnsi="David" w:cs="David"/>
          <w:color w:val="000000"/>
          <w:sz w:val="33"/>
          <w:szCs w:val="33"/>
          <w:rtl/>
        </w:rPr>
        <w:t>עֵד שֶׁיִּתְעוֹרֵר הַקָּדוֹשׁ בָּרוּךְ הוּא וִיבַעֵר אֶת אוֹתָהּ רוּחַ טֻ</w:t>
      </w:r>
      <w:r>
        <w:rPr>
          <w:rFonts w:ascii="David" w:eastAsia="Times New Roman" w:hAnsi="David" w:cs="David"/>
          <w:color w:val="000000"/>
          <w:sz w:val="33"/>
          <w:szCs w:val="33"/>
          <w:rtl/>
        </w:rPr>
        <w:t xml:space="preserve">מְאָה מִן הָעוֹלָם, שֶׁכָּתוּב </w:t>
      </w:r>
      <w:r>
        <w:rPr>
          <w:rFonts w:ascii="David" w:eastAsia="Times New Roman" w:hAnsi="David" w:cs="David"/>
          <w:color w:val="000000"/>
          <w:sz w:val="23"/>
          <w:szCs w:val="23"/>
          <w:rtl/>
        </w:rPr>
        <w:t>(שםכה)</w:t>
      </w:r>
      <w:r>
        <w:rPr>
          <w:rFonts w:ascii="David" w:eastAsia="Times New Roman" w:hAnsi="David" w:cs="David"/>
          <w:color w:val="000000"/>
          <w:sz w:val="33"/>
          <w:szCs w:val="33"/>
          <w:rtl/>
        </w:rPr>
        <w:t xml:space="preserve"> בִּלַּע הַמָּוֶת לָנֶצַח וְגוֹ'. וְיָקִים אֶת אוֹתוֹ עָפָר וְיָעִיר אוֹתוֹ לִשְׂמֹחַ בָּעוֹלָם, שֶׁכָּתוּב </w:t>
      </w:r>
      <w:r>
        <w:rPr>
          <w:rFonts w:ascii="David" w:eastAsia="Times New Roman" w:hAnsi="David" w:cs="David"/>
          <w:color w:val="000000"/>
          <w:sz w:val="23"/>
          <w:szCs w:val="23"/>
          <w:rtl/>
        </w:rPr>
        <w:t>(שם כו)</w:t>
      </w:r>
      <w:r>
        <w:rPr>
          <w:rFonts w:ascii="David" w:eastAsia="Times New Roman" w:hAnsi="David" w:cs="David"/>
          <w:color w:val="000000"/>
          <w:sz w:val="33"/>
          <w:szCs w:val="33"/>
          <w:rtl/>
        </w:rPr>
        <w:t xml:space="preserve"> הָקִיצוּ וְרַנְּנוּ שֹׁכְנֵי עָפָר וְגוֹ'. </w:t>
      </w:r>
    </w:p>
    <w:p w14:paraId="430B9850" w14:textId="77777777" w:rsidR="00000000" w:rsidRDefault="00AC0C38">
      <w:pPr>
        <w:bidi/>
        <w:jc w:val="both"/>
        <w:divId w:val="2058580902"/>
        <w:rPr>
          <w:rFonts w:ascii="David" w:eastAsia="Times New Roman" w:hAnsi="David" w:cs="David"/>
          <w:color w:val="000000"/>
          <w:sz w:val="33"/>
          <w:szCs w:val="33"/>
          <w:rtl/>
        </w:rPr>
      </w:pPr>
    </w:p>
    <w:p w14:paraId="2EDF10B4"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כְּתִיב </w:t>
      </w:r>
      <w:r>
        <w:rPr>
          <w:rFonts w:ascii="David" w:hAnsi="David" w:cs="David"/>
          <w:color w:val="000000"/>
          <w:rtl/>
        </w:rPr>
        <w:t>(בראשית ג)</w:t>
      </w:r>
      <w:r>
        <w:rPr>
          <w:rFonts w:ascii="David" w:hAnsi="David" w:cs="David"/>
          <w:color w:val="000000"/>
          <w:sz w:val="33"/>
          <w:szCs w:val="33"/>
          <w:rtl/>
        </w:rPr>
        <w:t xml:space="preserve"> וְהַנָּחָשׁ הָיָה עָרוּם, וְהָא אוֹקִי</w:t>
      </w:r>
      <w:r>
        <w:rPr>
          <w:rFonts w:ascii="David" w:hAnsi="David" w:cs="David"/>
          <w:color w:val="000000"/>
          <w:sz w:val="33"/>
          <w:szCs w:val="33"/>
          <w:rtl/>
        </w:rPr>
        <w:t>מְנָא. אֲבָל סִטְרָא דְּרָכִיב עָלֵיהּ, יָהִיב לֵיהּ חֵילָא לְשַׁלְּטָאָה, וּלְמִפְתֵּי, וּלְאַסְטָאָה. וְדָא הוּא רָזָא דִּדְכוּרָא, דְּהָא דְּכוּרָא שַׁלִּיט עַל נוּקְבָּא, וְיָהִיב בָּהּ חֵילָא. שִׁמְשָׁא וְסִיהֲרָא מְשַׁמְּשִׁין כַּחֲדָא, וְלָא מִתְפָּ</w:t>
      </w:r>
      <w:r>
        <w:rPr>
          <w:rFonts w:ascii="David" w:hAnsi="David" w:cs="David"/>
          <w:color w:val="000000"/>
          <w:sz w:val="33"/>
          <w:szCs w:val="33"/>
          <w:rtl/>
        </w:rPr>
        <w:t xml:space="preserve">רְשִׁין לְעָלְמִין, חֹשֶׁךְ וַאֲפֵילָה מְשַׁמְּשִׁין כַּחֲדָא. אִיהוּ חֹשֶׁךְ, וְאִיהִי אֲפֵילָה. כְּמָה דְאַתְּ אָמֵר </w:t>
      </w:r>
      <w:r>
        <w:rPr>
          <w:rFonts w:ascii="David" w:hAnsi="David" w:cs="David"/>
          <w:color w:val="000000"/>
          <w:rtl/>
        </w:rPr>
        <w:t>(שמות י)</w:t>
      </w:r>
      <w:r>
        <w:rPr>
          <w:rFonts w:ascii="David" w:hAnsi="David" w:cs="David"/>
          <w:color w:val="000000"/>
          <w:sz w:val="33"/>
          <w:szCs w:val="33"/>
          <w:rtl/>
        </w:rPr>
        <w:t xml:space="preserve"> וַיְהִי חֹשֶׁךְ אֲפֵלָה. חֹשֶׁךְ וַעֲרָפֶל. בְּגִין דְּאִית חֹשֶׁךְ, וְאִית חֹשֶׁךְ. </w:t>
      </w:r>
    </w:p>
    <w:p w14:paraId="3E90827D" w14:textId="77777777" w:rsidR="00000000" w:rsidRDefault="00AC0C38">
      <w:pPr>
        <w:bidi/>
        <w:jc w:val="both"/>
        <w:divId w:val="1938976077"/>
        <w:rPr>
          <w:rFonts w:ascii="David" w:eastAsia="Times New Roman" w:hAnsi="David" w:cs="David"/>
          <w:color w:val="000000"/>
          <w:sz w:val="33"/>
          <w:szCs w:val="33"/>
          <w:rtl/>
        </w:rPr>
      </w:pPr>
      <w:r>
        <w:rPr>
          <w:rFonts w:ascii="David" w:eastAsia="Times New Roman" w:hAnsi="David" w:cs="David"/>
          <w:color w:val="000000"/>
          <w:sz w:val="33"/>
          <w:szCs w:val="33"/>
          <w:rtl/>
        </w:rPr>
        <w:t xml:space="preserve">כָּתוּב </w:t>
      </w:r>
      <w:r>
        <w:rPr>
          <w:rFonts w:ascii="David" w:eastAsia="Times New Roman" w:hAnsi="David" w:cs="David"/>
          <w:color w:val="000000"/>
          <w:sz w:val="23"/>
          <w:szCs w:val="23"/>
          <w:rtl/>
        </w:rPr>
        <w:t>(בראשיתג)</w:t>
      </w:r>
      <w:r>
        <w:rPr>
          <w:rFonts w:ascii="David" w:eastAsia="Times New Roman" w:hAnsi="David" w:cs="David"/>
          <w:color w:val="000000"/>
          <w:sz w:val="33"/>
          <w:szCs w:val="33"/>
          <w:rtl/>
        </w:rPr>
        <w:t xml:space="preserve"> וְהַנָּחָשׁ הָיָה עָרוּ</w:t>
      </w:r>
      <w:r>
        <w:rPr>
          <w:rFonts w:ascii="David" w:eastAsia="Times New Roman" w:hAnsi="David" w:cs="David"/>
          <w:color w:val="000000"/>
          <w:sz w:val="33"/>
          <w:szCs w:val="33"/>
          <w:rtl/>
        </w:rPr>
        <w:t>ם, וַהֲרֵי בֵּאַרְנוּ. אֲבָל הַצַּד שֶׁרוֹכֵב עָלָיו נוֹתֵן לוֹ כֹּחַ לִשְׁלֹט וּלְפַתּוֹת וּלְהַשְׂטִין. וְזֶהוּ סוֹד הַזָּכָר, שֶׁהֲרֵי הַזָּכָר שׁוֹלֵט עַל הַנְּקֵבָה וְנוֹתֵן בָּהּ כֹּחַ. הַשֶּׁמֶשׁ וְהַלְּבָנָה מְשַׁמְּשִׁים כְּאֶחָד, וְלֹא נִפְרָדִים</w:t>
      </w:r>
      <w:r>
        <w:rPr>
          <w:rFonts w:ascii="David" w:eastAsia="Times New Roman" w:hAnsi="David" w:cs="David"/>
          <w:color w:val="000000"/>
          <w:sz w:val="33"/>
          <w:szCs w:val="33"/>
          <w:rtl/>
        </w:rPr>
        <w:t xml:space="preserve"> לְעוֹלָמִים. חֹשֶׁךְ וַאֲפֵלָה מְשַׁמְּשִׁים כְּאֶחָד. הוּא חֹשֶׁךְ וְהִיא אֲפֵלָה, כְּמוֹ שֶׁנֶּאֱמַר, </w:t>
      </w:r>
      <w:r>
        <w:rPr>
          <w:rFonts w:ascii="David" w:eastAsia="Times New Roman" w:hAnsi="David" w:cs="David"/>
          <w:color w:val="000000"/>
          <w:sz w:val="23"/>
          <w:szCs w:val="23"/>
          <w:rtl/>
        </w:rPr>
        <w:t>(שמות י)</w:t>
      </w:r>
      <w:r>
        <w:rPr>
          <w:rFonts w:ascii="David" w:eastAsia="Times New Roman" w:hAnsi="David" w:cs="David"/>
          <w:color w:val="000000"/>
          <w:sz w:val="33"/>
          <w:szCs w:val="33"/>
          <w:rtl/>
        </w:rPr>
        <w:t xml:space="preserve"> וַיְהִי חֹשֶׁךְ אֲפֵלָה. חֹשֶׁךְ וַעֲרָפֶל. מִשּׁוּם שֶׁיֵּשׁ חֹשֶׁךְ וְיֵשׁ חֹשֶׁךְ. </w:t>
      </w:r>
    </w:p>
    <w:p w14:paraId="48EAB89F" w14:textId="77777777" w:rsidR="00000000" w:rsidRDefault="00AC0C38">
      <w:pPr>
        <w:bidi/>
        <w:jc w:val="both"/>
        <w:divId w:val="2058580902"/>
        <w:rPr>
          <w:rFonts w:ascii="David" w:eastAsia="Times New Roman" w:hAnsi="David" w:cs="David"/>
          <w:color w:val="000000"/>
          <w:sz w:val="33"/>
          <w:szCs w:val="33"/>
          <w:rtl/>
        </w:rPr>
      </w:pPr>
    </w:p>
    <w:p w14:paraId="6FB982FA"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תְּנָן, מַאן דְּחָמָא גָּמָל בְּחֶלְמֵיהּ, מִיתָה אִת</w:t>
      </w:r>
      <w:r>
        <w:rPr>
          <w:rFonts w:ascii="David" w:hAnsi="David" w:cs="David"/>
          <w:color w:val="000000"/>
          <w:sz w:val="33"/>
          <w:szCs w:val="33"/>
          <w:rtl/>
        </w:rPr>
        <w:t xml:space="preserve">ְגְּזָרַת עָלֵיהּ, וְאִשְׁתְּזִיב מִינָּהּ. בְּגִין דְּאִיהוּ סִטְרָא מִסְאֲבָא, וְהַאי אִיהוּ </w:t>
      </w:r>
      <w:r>
        <w:rPr>
          <w:rFonts w:ascii="David" w:hAnsi="David" w:cs="David"/>
          <w:color w:val="000000"/>
          <w:rtl/>
        </w:rPr>
        <w:t>(בראשית ו)</w:t>
      </w:r>
      <w:r>
        <w:rPr>
          <w:rFonts w:ascii="David" w:hAnsi="David" w:cs="David"/>
          <w:color w:val="000000"/>
          <w:sz w:val="33"/>
          <w:szCs w:val="33"/>
          <w:rtl/>
        </w:rPr>
        <w:t xml:space="preserve"> קֵץ כָּל בָּשָׂר. </w:t>
      </w:r>
    </w:p>
    <w:p w14:paraId="3AE29B25" w14:textId="77777777" w:rsidR="00000000" w:rsidRDefault="00AC0C38">
      <w:pPr>
        <w:bidi/>
        <w:jc w:val="both"/>
        <w:divId w:val="1133254760"/>
        <w:rPr>
          <w:rFonts w:ascii="David" w:eastAsia="Times New Roman" w:hAnsi="David" w:cs="David"/>
          <w:color w:val="000000"/>
          <w:sz w:val="33"/>
          <w:szCs w:val="33"/>
          <w:rtl/>
        </w:rPr>
      </w:pPr>
      <w:r>
        <w:rPr>
          <w:rFonts w:ascii="David" w:eastAsia="Times New Roman" w:hAnsi="David" w:cs="David"/>
          <w:color w:val="000000"/>
          <w:sz w:val="33"/>
          <w:szCs w:val="33"/>
          <w:rtl/>
        </w:rPr>
        <w:t xml:space="preserve">שָׁנִינוּ, מִי שֶׁרוֹאֶה גָּמָל בַּחֲלוֹמוֹ, מִיתָה נִגְזְרָה עָלָיו וְנִצַּל מִמֶּנָּה, מִשּׁוּם שֶׁהוּא צַד הַטֻּמְאָה, וְזֶהוּ </w:t>
      </w:r>
      <w:r>
        <w:rPr>
          <w:rFonts w:ascii="David" w:eastAsia="Times New Roman" w:hAnsi="David" w:cs="David"/>
          <w:color w:val="000000"/>
          <w:sz w:val="23"/>
          <w:szCs w:val="23"/>
          <w:rtl/>
        </w:rPr>
        <w:t>(בראשית ג)</w:t>
      </w:r>
      <w:r>
        <w:rPr>
          <w:rFonts w:ascii="David" w:eastAsia="Times New Roman" w:hAnsi="David" w:cs="David"/>
          <w:color w:val="000000"/>
          <w:sz w:val="33"/>
          <w:szCs w:val="33"/>
          <w:rtl/>
        </w:rPr>
        <w:t xml:space="preserve"> קֵץ כָּל בָּשָׂר. </w:t>
      </w:r>
    </w:p>
    <w:p w14:paraId="2266AAB1" w14:textId="77777777" w:rsidR="00000000" w:rsidRDefault="00AC0C38">
      <w:pPr>
        <w:bidi/>
        <w:jc w:val="both"/>
        <w:divId w:val="2058580902"/>
        <w:rPr>
          <w:rFonts w:ascii="David" w:eastAsia="Times New Roman" w:hAnsi="David" w:cs="David"/>
          <w:color w:val="000000"/>
          <w:sz w:val="33"/>
          <w:szCs w:val="33"/>
          <w:rtl/>
        </w:rPr>
      </w:pPr>
    </w:p>
    <w:p w14:paraId="57AF106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יוֹמָא חַד הֲוָה יָתִיב רִבִּי אֶלְעָזָר קָמֵיהּ דְּרִבִּי שִׁמְעוֹן, אָמַר רִבִּי אֶלְעָזָר, הַאי קֵץ כָּל בָּשָׂר אִתְהֲנֵי מֵאִינּוּן קָרְבְּנִין דַּהֲווֹ יִשְׂרָאֵל מְקָרְבִין עַל גַּבֵּי מַדְבְּחָא, אוֹ לָא. אָמַר לֵיהּ</w:t>
      </w:r>
      <w:r>
        <w:rPr>
          <w:rFonts w:ascii="David" w:hAnsi="David" w:cs="David"/>
          <w:color w:val="000000"/>
          <w:sz w:val="33"/>
          <w:szCs w:val="33"/>
          <w:rtl/>
        </w:rPr>
        <w:t xml:space="preserve">, כֹּלָּא הֲווֹ מִסְתַּפְּקֵי כַּחֲדָא, לְעֵילָּא וּלְתַתָּא. </w:t>
      </w:r>
    </w:p>
    <w:p w14:paraId="72144F66" w14:textId="77777777" w:rsidR="00000000" w:rsidRDefault="00AC0C38">
      <w:pPr>
        <w:bidi/>
        <w:jc w:val="both"/>
        <w:divId w:val="1822380180"/>
        <w:rPr>
          <w:rFonts w:ascii="David" w:eastAsia="Times New Roman" w:hAnsi="David" w:cs="David"/>
          <w:color w:val="000000"/>
          <w:sz w:val="33"/>
          <w:szCs w:val="33"/>
          <w:rtl/>
        </w:rPr>
      </w:pPr>
      <w:r>
        <w:rPr>
          <w:rFonts w:ascii="David" w:eastAsia="Times New Roman" w:hAnsi="David" w:cs="David"/>
          <w:color w:val="000000"/>
          <w:sz w:val="33"/>
          <w:szCs w:val="33"/>
          <w:rtl/>
        </w:rPr>
        <w:t>יוֹם אֶחָד הָיָה יוֹשֵׁב רַבִּי אֶלְעָזָר לִפְנֵי רַבִּי שִׁמְעוֹן. אָמַר רַבִּי אֶלְעָזָר, קֵץ כָּל בָּשָׂר הַזֶּה, הַאִם נֶהֱנֶה מֵאוֹתָם קָרְבָּנוֹת שֶׁהָיוּ יִשְׂרָאֵל מַקְרִיבִים עַל גַּב</w:t>
      </w:r>
      <w:r>
        <w:rPr>
          <w:rFonts w:ascii="David" w:eastAsia="Times New Roman" w:hAnsi="David" w:cs="David"/>
          <w:color w:val="000000"/>
          <w:sz w:val="33"/>
          <w:szCs w:val="33"/>
          <w:rtl/>
        </w:rPr>
        <w:t xml:space="preserve">ֵּי הַמִּזְבֵּחַ אוֹ לֹא? אָמַר לוֹ, כֻּלָּם הָיוּ נֶהֱנִים כְּאֶחָד, לְמַעְלָה וּלְמַטָּה. </w:t>
      </w:r>
    </w:p>
    <w:p w14:paraId="1036E70E" w14:textId="77777777" w:rsidR="00000000" w:rsidRDefault="00AC0C38">
      <w:pPr>
        <w:bidi/>
        <w:jc w:val="both"/>
        <w:divId w:val="2058580902"/>
        <w:rPr>
          <w:rFonts w:ascii="David" w:eastAsia="Times New Roman" w:hAnsi="David" w:cs="David"/>
          <w:color w:val="000000"/>
          <w:sz w:val="33"/>
          <w:szCs w:val="33"/>
          <w:rtl/>
        </w:rPr>
      </w:pPr>
    </w:p>
    <w:p w14:paraId="254AC640"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כַּהֲנֵי וְלֵיוָאֵי וְיִשְׂרָאֵל, אִינּוּן אִקְרוּן אָדָם, בְּחִבּוּרָא דְּאִינּוּן רְעוּתִין קַדִּישִׁין, דְּסַלְּקָא מִגַּוַויְיהוּ. וְהַהוּא אִמְ</w:t>
      </w:r>
      <w:r>
        <w:rPr>
          <w:rFonts w:ascii="David" w:hAnsi="David" w:cs="David"/>
          <w:color w:val="000000"/>
          <w:sz w:val="33"/>
          <w:szCs w:val="33"/>
          <w:rtl/>
        </w:rPr>
        <w:t>רָא, אוֹ כִּבְשָׂא, אוֹ הַהוּא בְּהֵמָה, הַאי דְּקָרְבִין, אִצְטְרִיךְ עַד לָא אִתְקְרִיב עַל מַדְבְּחָא, לְפָרְשָׁא עָלָה כָּל חֲטָאִין, וְכָל חוֹבִין, וְכָל הִרְהוּרִין בִּישִׁין דְּעֲבַד. וּכְדֵין הַהִיא, אִתְקְרֵי בְּהֵמָה בְּכֹלָּא, בְּגוֹ אִינּוּן חֲ</w:t>
      </w:r>
      <w:r>
        <w:rPr>
          <w:rFonts w:ascii="David" w:hAnsi="David" w:cs="David"/>
          <w:color w:val="000000"/>
          <w:sz w:val="33"/>
          <w:szCs w:val="33"/>
          <w:rtl/>
        </w:rPr>
        <w:t xml:space="preserve">טָאִין וּבִישִׁין וְהִרְהוּרִין. </w:t>
      </w:r>
    </w:p>
    <w:p w14:paraId="40A447A3" w14:textId="77777777" w:rsidR="00000000" w:rsidRDefault="00AC0C38">
      <w:pPr>
        <w:bidi/>
        <w:jc w:val="both"/>
        <w:divId w:val="1376349720"/>
        <w:rPr>
          <w:rFonts w:ascii="David" w:eastAsia="Times New Roman" w:hAnsi="David" w:cs="David"/>
          <w:color w:val="000000"/>
          <w:sz w:val="33"/>
          <w:szCs w:val="33"/>
          <w:rtl/>
        </w:rPr>
      </w:pPr>
      <w:r>
        <w:rPr>
          <w:rFonts w:ascii="David" w:eastAsia="Times New Roman" w:hAnsi="David" w:cs="David"/>
          <w:color w:val="000000"/>
          <w:sz w:val="33"/>
          <w:szCs w:val="33"/>
          <w:rtl/>
        </w:rPr>
        <w:t>וּבֹא רְאֵה, כֹּהֲנִים וּלְוִיִּם וְיִשְׂרְאֵלִים, הֵם נִקְרָאִים אָדָם עִם חִבּוּר לְאוֹתָם רְצוֹנוֹת קְדוֹשִׁים שֶׁעוֹלִים מִתּוֹכָם, וְאוֹתוֹ שֶׂה אוֹ כֶבֶשׂ אוֹ אוֹתָהּ בְּהֵמָה שֶׁמַּקְרִיבִים, צָרִיךְ שֶׁטֶּרֶם תֻּק</w:t>
      </w:r>
      <w:r>
        <w:rPr>
          <w:rFonts w:ascii="David" w:eastAsia="Times New Roman" w:hAnsi="David" w:cs="David"/>
          <w:color w:val="000000"/>
          <w:sz w:val="33"/>
          <w:szCs w:val="33"/>
          <w:rtl/>
        </w:rPr>
        <w:t xml:space="preserve">ְרַב עַל הַמִּזְבֵּחַ, לְפָרֵשׁ עָלֶיהָ אֶת כָּל הַחֲטָאִים וְכָל הָעֲווֹנוֹת וְכָל הַהִרְהוּרִים הָרָעִים שֶׁעָשָׂה, וְאָז הִיא נִקְרֵאת בְּהֵמָה בַּכֹּל, בְּתוֹךְ אוֹתָם חֲטָאִים וְרָעוֹת וְהִ רְהוּרִים. </w:t>
      </w:r>
    </w:p>
    <w:p w14:paraId="795D0F81" w14:textId="77777777" w:rsidR="00000000" w:rsidRDefault="00AC0C38">
      <w:pPr>
        <w:bidi/>
        <w:jc w:val="both"/>
        <w:divId w:val="2058580902"/>
        <w:rPr>
          <w:rFonts w:ascii="David" w:eastAsia="Times New Roman" w:hAnsi="David" w:cs="David"/>
          <w:color w:val="000000"/>
          <w:sz w:val="33"/>
          <w:szCs w:val="33"/>
          <w:rtl/>
        </w:rPr>
      </w:pPr>
    </w:p>
    <w:p w14:paraId="0228B92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כְּגַוְונָא דְּקָרְבְּנָא דַּעֲזָאזֵל, דִּכְתִּ</w:t>
      </w:r>
      <w:r>
        <w:rPr>
          <w:rFonts w:ascii="David" w:hAnsi="David" w:cs="David"/>
          <w:color w:val="000000"/>
          <w:sz w:val="33"/>
          <w:szCs w:val="33"/>
          <w:rtl/>
        </w:rPr>
        <w:t xml:space="preserve">יב, </w:t>
      </w:r>
      <w:r>
        <w:rPr>
          <w:rFonts w:ascii="David" w:hAnsi="David" w:cs="David"/>
          <w:color w:val="000000"/>
          <w:rtl/>
        </w:rPr>
        <w:t>(ויקרא טז)</w:t>
      </w:r>
      <w:r>
        <w:rPr>
          <w:rFonts w:ascii="David" w:hAnsi="David" w:cs="David"/>
          <w:color w:val="000000"/>
          <w:sz w:val="33"/>
          <w:szCs w:val="33"/>
          <w:rtl/>
        </w:rPr>
        <w:t xml:space="preserve"> וְהִתְוַדָּה עָלָיו אֶת כָּל עֲוֹנוֹת בְּנֵי יִשְׂרָאֵל וְגוֹ', הָכִי נָמֵי הָכָא. וְכַד סַלְּקָא עַל גַּבֵּי מַדְבְּחָא, מָטוּ לָהּ עַל חַד תְּרֵין. וּבְגִין כָּךְ, דָּא סַלְּקָא לְאַתְרֵיהּ, וְדָא סַלְּקָא לְאַתְרִיהּ, </w:t>
      </w:r>
      <w:r>
        <w:rPr>
          <w:rFonts w:ascii="David" w:hAnsi="David" w:cs="David"/>
          <w:color w:val="000000"/>
          <w:rtl/>
        </w:rPr>
        <w:t>(רמ''ד ע''ב, רל''ט ע</w:t>
      </w:r>
      <w:r>
        <w:rPr>
          <w:rFonts w:ascii="David" w:hAnsi="David" w:cs="David"/>
          <w:color w:val="000000"/>
          <w:rtl/>
        </w:rPr>
        <w:t>''א)</w:t>
      </w:r>
      <w:r>
        <w:rPr>
          <w:rFonts w:ascii="David" w:hAnsi="David" w:cs="David"/>
          <w:color w:val="000000"/>
          <w:sz w:val="33"/>
          <w:szCs w:val="33"/>
          <w:rtl/>
        </w:rPr>
        <w:t xml:space="preserve"> דָּא בְּרָזָא דְּאָדָם, וְדָא בְּרָזָא דִּבְהֵמָה, כְּמָה דְּאַתְּ אָמֵר </w:t>
      </w:r>
      <w:r>
        <w:rPr>
          <w:rFonts w:ascii="David" w:hAnsi="David" w:cs="David"/>
          <w:color w:val="000000"/>
          <w:rtl/>
        </w:rPr>
        <w:t>(תהלים לו)</w:t>
      </w:r>
      <w:r>
        <w:rPr>
          <w:rFonts w:ascii="David" w:hAnsi="David" w:cs="David"/>
          <w:color w:val="000000"/>
          <w:sz w:val="33"/>
          <w:szCs w:val="33"/>
          <w:rtl/>
        </w:rPr>
        <w:t xml:space="preserve"> אָדָם וּבְהֵמָה תּוֹשִׁיעַ יְיָ'. </w:t>
      </w:r>
    </w:p>
    <w:p w14:paraId="6F53FF95" w14:textId="77777777" w:rsidR="00000000" w:rsidRDefault="00AC0C38">
      <w:pPr>
        <w:bidi/>
        <w:jc w:val="both"/>
        <w:divId w:val="1049112024"/>
        <w:rPr>
          <w:rFonts w:ascii="David" w:eastAsia="Times New Roman" w:hAnsi="David" w:cs="David"/>
          <w:color w:val="000000"/>
          <w:sz w:val="33"/>
          <w:szCs w:val="33"/>
          <w:rtl/>
        </w:rPr>
      </w:pPr>
      <w:r>
        <w:rPr>
          <w:rFonts w:ascii="David" w:eastAsia="Times New Roman" w:hAnsi="David" w:cs="David"/>
          <w:color w:val="000000"/>
          <w:sz w:val="33"/>
          <w:szCs w:val="33"/>
          <w:rtl/>
        </w:rPr>
        <w:t xml:space="preserve">כְּמוֹ שֶׁהַקָּרְבָּן לַעֲזָאזֵל, שֶׁכָּתוּב </w:t>
      </w:r>
      <w:r>
        <w:rPr>
          <w:rFonts w:ascii="David" w:eastAsia="Times New Roman" w:hAnsi="David" w:cs="David"/>
          <w:color w:val="000000"/>
          <w:sz w:val="23"/>
          <w:szCs w:val="23"/>
          <w:rtl/>
        </w:rPr>
        <w:t>(ויקרא טז)</w:t>
      </w:r>
      <w:r>
        <w:rPr>
          <w:rFonts w:ascii="David" w:eastAsia="Times New Roman" w:hAnsi="David" w:cs="David"/>
          <w:color w:val="000000"/>
          <w:sz w:val="33"/>
          <w:szCs w:val="33"/>
          <w:rtl/>
        </w:rPr>
        <w:t xml:space="preserve"> וְהִתְוַדָּה עָלָיו אֶת כָּל עֲונֹת בְּנֵי יִשְׂרָאֵל וְגוֹ' - כָּךְ גַּם כ</w:t>
      </w:r>
      <w:r>
        <w:rPr>
          <w:rFonts w:ascii="David" w:eastAsia="Times New Roman" w:hAnsi="David" w:cs="David"/>
          <w:color w:val="000000"/>
          <w:sz w:val="33"/>
          <w:szCs w:val="33"/>
          <w:rtl/>
        </w:rPr>
        <w:t xml:space="preserve">ָּאן. וּכְשֶׁעוֹלֶה עַל גַּבֵּי הַמִּזְבֵּחַ, מַגִּיעַ לוֹ עַל כָּל אֶחָד כִּפְלַיִם. וּמִשּׁוּם כָּךְ זֶה עוֹלֶה לִמְקוֹמוֹ, וְזֶה עוֹלֶה לִמְקוֹמוֹ. זֶה בְּסוֹד אָדָם, וְזֶה בְּסוֹד בְּהֵמָה. כְּמוֹ שֶׁנֶּאֱמַר, </w:t>
      </w:r>
      <w:r>
        <w:rPr>
          <w:rFonts w:ascii="David" w:eastAsia="Times New Roman" w:hAnsi="David" w:cs="David"/>
          <w:color w:val="000000"/>
          <w:sz w:val="23"/>
          <w:szCs w:val="23"/>
          <w:rtl/>
        </w:rPr>
        <w:t>(תהלים לו)</w:t>
      </w:r>
      <w:r>
        <w:rPr>
          <w:rFonts w:ascii="David" w:eastAsia="Times New Roman" w:hAnsi="David" w:cs="David"/>
          <w:color w:val="000000"/>
          <w:sz w:val="33"/>
          <w:szCs w:val="33"/>
          <w:rtl/>
        </w:rPr>
        <w:t xml:space="preserve"> אָדָם וּבְהֵמָה תּוֹשִׁיעַ ה'. </w:t>
      </w:r>
    </w:p>
    <w:p w14:paraId="0480DEFC" w14:textId="77777777" w:rsidR="00000000" w:rsidRDefault="00AC0C38">
      <w:pPr>
        <w:bidi/>
        <w:jc w:val="both"/>
        <w:divId w:val="2058580902"/>
        <w:rPr>
          <w:rFonts w:ascii="David" w:eastAsia="Times New Roman" w:hAnsi="David" w:cs="David"/>
          <w:color w:val="000000"/>
          <w:sz w:val="33"/>
          <w:szCs w:val="33"/>
          <w:rtl/>
        </w:rPr>
      </w:pPr>
    </w:p>
    <w:p w14:paraId="5EF72AA8"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חֲבִיתִין וְכָל שְׁאַר מְנָחוֹת, לְאִתְּעָרָא רוּחָא דְּקוּדְשָׁא, בִּרְעוּתָא דְּכַהֲנָא, וְשִׁירָתָא דְּלֵיוָאֵי, וּצְלוֹתָא דְּיִשְׂרָאֵל. וּבְהַהוּא תְּנָנָא, וְשַׁמְנָא וְקִמְחָא דְּסָלִיק, מִתְרַוָון וּמִסְתַּפְּקֵי כָּל שְׁאַר מָארֵי דְּדִינִין, </w:t>
      </w:r>
      <w:r>
        <w:rPr>
          <w:rFonts w:ascii="David" w:hAnsi="David" w:cs="David"/>
          <w:color w:val="000000"/>
          <w:sz w:val="33"/>
          <w:szCs w:val="33"/>
          <w:rtl/>
        </w:rPr>
        <w:t xml:space="preserve">דְּלָא יַכְלֵי לְשַׁלְּטָאָה בְּהַהוּא דִּינָא דְּאִתְּמְסַר לוֹן, וְכֹלָּא בְּזִמְנָא חֲדָא. תָּא חֲזֵי, כֹּלָּא אִתְעָבִיד בְּרָזָא דִּמְהֵימְנוּתָא, לְאִסְתַּפְּקָא דָּא בְּדָא, וּלְאִסְתַּלְּקָא לְעֵילָּא מַאן דְּאִצְטְרִיךְ, עַד אֵין סוֹף. </w:t>
      </w:r>
      <w:r>
        <w:rPr>
          <w:rFonts w:ascii="David" w:hAnsi="David" w:cs="David"/>
          <w:color w:val="000000"/>
          <w:rtl/>
        </w:rPr>
        <w:t>(רכ''ו ע''א</w:t>
      </w:r>
      <w:r>
        <w:rPr>
          <w:rFonts w:ascii="David" w:hAnsi="David" w:cs="David"/>
          <w:color w:val="000000"/>
          <w:rtl/>
        </w:rPr>
        <w:t>)</w:t>
      </w:r>
      <w:r>
        <w:rPr>
          <w:rFonts w:ascii="David" w:hAnsi="David" w:cs="David"/>
          <w:color w:val="000000"/>
          <w:sz w:val="33"/>
          <w:szCs w:val="33"/>
          <w:rtl/>
        </w:rPr>
        <w:t xml:space="preserve"> </w:t>
      </w:r>
    </w:p>
    <w:p w14:paraId="4B2C6950" w14:textId="77777777" w:rsidR="00000000" w:rsidRDefault="00AC0C38">
      <w:pPr>
        <w:bidi/>
        <w:jc w:val="both"/>
        <w:divId w:val="1060130866"/>
        <w:rPr>
          <w:rFonts w:ascii="David" w:eastAsia="Times New Roman" w:hAnsi="David" w:cs="David"/>
          <w:color w:val="000000"/>
          <w:sz w:val="33"/>
          <w:szCs w:val="33"/>
          <w:rtl/>
        </w:rPr>
      </w:pPr>
      <w:r>
        <w:rPr>
          <w:rFonts w:ascii="David" w:eastAsia="Times New Roman" w:hAnsi="David" w:cs="David"/>
          <w:color w:val="000000"/>
          <w:sz w:val="33"/>
          <w:szCs w:val="33"/>
          <w:rtl/>
        </w:rPr>
        <w:t>חֲבִיתִים וְכָל שְׁאָר הַמְּנָחוֹת, לְעוֹרֵר רוּחַ הַקֹּדֶשׁ בִּרְצוֹן הַכֹּהֵן, וְשִׁירַת הַלְוִיִּם, וּתְפִלַּת יִשְׂרָאֵל. וּבְאוֹתוֹ הֶעָנָן וְהַשֶּׁמֶן וְהַקֶּמַח שֶׁעוֹלִים, נִרְוִים וְנֶהֱנִים כָּל שְׁאָר בַּעֲלֵי הַדִּין שֶׁלֹּא יוּכְלוּ לִשְׁל</w:t>
      </w:r>
      <w:r>
        <w:rPr>
          <w:rFonts w:ascii="David" w:eastAsia="Times New Roman" w:hAnsi="David" w:cs="David"/>
          <w:color w:val="000000"/>
          <w:sz w:val="33"/>
          <w:szCs w:val="33"/>
          <w:rtl/>
        </w:rPr>
        <w:t xml:space="preserve">ֹט בְּאוֹתוֹ דִּין שֶׁנִּמְסָר לָהֶם, וְהַכֹּל בְּפַעַם אַחַת. בּא וּרְאֵה, הַכֹּל נַעֲשָׂה בְּסוֹד הָאֱמוּנָה, לֵהָנוֹת זֶה בָּזֶה, וְלַעֲלוֹת לְמַעְלָה מִי שֶׁצָּרִיךְ עַד אֵין סוֹף. </w:t>
      </w:r>
    </w:p>
    <w:p w14:paraId="01D10CB1" w14:textId="77777777" w:rsidR="00000000" w:rsidRDefault="00AC0C38">
      <w:pPr>
        <w:bidi/>
        <w:jc w:val="both"/>
        <w:divId w:val="2058580902"/>
        <w:rPr>
          <w:rFonts w:ascii="David" w:eastAsia="Times New Roman" w:hAnsi="David" w:cs="David"/>
          <w:color w:val="000000"/>
          <w:sz w:val="33"/>
          <w:szCs w:val="33"/>
          <w:rtl/>
        </w:rPr>
      </w:pPr>
    </w:p>
    <w:p w14:paraId="4BE0819F"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אָמַר רִבִּי שִׁמְעוֹן, אֲרֵימִית יְדַי בִּצְלוֹתִין לְעֵילָּא, דְּכ</w:t>
      </w:r>
      <w:r>
        <w:rPr>
          <w:rFonts w:ascii="David" w:hAnsi="David" w:cs="David"/>
          <w:color w:val="000000"/>
          <w:sz w:val="33"/>
          <w:szCs w:val="33"/>
          <w:rtl/>
        </w:rPr>
        <w:t>ַד רְעוּתָא עִלָּאָה, לְעֵילָּא לְעֵילָּא, קַיְּימָא עַל הַהוּא רְעוּתָא דְּלָא אִתְיְידַיע, וְלָא אִתְפַּס לְעָלְמִין, רֵישָׁא דְּסָתִים יַתִּיר לְעֵילָּא, וְהַהוּא רֵישָׁא אַפִּיק מַה דְּאַפִּיק, וְלָא יְדִיעַ. וְנָהִיר מַה דְּנָהִיר, כֹּלָּא בִּסְתִּימו</w:t>
      </w:r>
      <w:r>
        <w:rPr>
          <w:rFonts w:ascii="David" w:hAnsi="David" w:cs="David"/>
          <w:color w:val="000000"/>
          <w:sz w:val="33"/>
          <w:szCs w:val="33"/>
          <w:rtl/>
        </w:rPr>
        <w:t xml:space="preserve">ּ. </w:t>
      </w:r>
    </w:p>
    <w:p w14:paraId="7ED987C1" w14:textId="77777777" w:rsidR="00000000" w:rsidRDefault="00AC0C38">
      <w:pPr>
        <w:bidi/>
        <w:jc w:val="both"/>
        <w:divId w:val="509418172"/>
        <w:rPr>
          <w:rFonts w:ascii="David" w:eastAsia="Times New Roman" w:hAnsi="David" w:cs="David"/>
          <w:color w:val="000000"/>
          <w:sz w:val="33"/>
          <w:szCs w:val="33"/>
          <w:rtl/>
        </w:rPr>
      </w:pPr>
      <w:r>
        <w:rPr>
          <w:rFonts w:ascii="David" w:eastAsia="Times New Roman" w:hAnsi="David" w:cs="David"/>
          <w:color w:val="000000"/>
          <w:sz w:val="33"/>
          <w:szCs w:val="33"/>
          <w:rtl/>
        </w:rPr>
        <w:t>אָמַר רַבִּי שִׁמְעוֹן, הֲרִימוֹתִי יָדִי בִּתְפִלּוֹת לְמַעְלָה, שֶׁכְּשֶׁהָרָצוֹן הָעֶלְיוֹן לְמַעְלָה לְמַעְלָה, עוֹמֵד אוֹתוֹ רָצוֹן שֶׁלֹּא נוֹדָע וְלֹא נִתְפָּס לְעוֹלָמִים, הָרֹאשׁ הַנִּסְתָּר יוֹתֵר לְמַעְלָה, וְאוֹתוֹ רֹאשׁ מוֹצִיא מַה שֶּׁמּ</w:t>
      </w:r>
      <w:r>
        <w:rPr>
          <w:rFonts w:ascii="David" w:eastAsia="Times New Roman" w:hAnsi="David" w:cs="David"/>
          <w:color w:val="000000"/>
          <w:sz w:val="33"/>
          <w:szCs w:val="33"/>
          <w:rtl/>
        </w:rPr>
        <w:t xml:space="preserve">וֹצִיא, וְלֹא יָדוּעַ. וּמֵאִיר מַה שֶּׁמֵּאִיר, הַכֹּל בְּסֵתֶר. </w:t>
      </w:r>
    </w:p>
    <w:p w14:paraId="7A39E388" w14:textId="77777777" w:rsidR="00000000" w:rsidRDefault="00AC0C38">
      <w:pPr>
        <w:bidi/>
        <w:jc w:val="both"/>
        <w:divId w:val="2058580902"/>
        <w:rPr>
          <w:rFonts w:ascii="David" w:eastAsia="Times New Roman" w:hAnsi="David" w:cs="David"/>
          <w:color w:val="000000"/>
          <w:sz w:val="33"/>
          <w:szCs w:val="33"/>
          <w:rtl/>
        </w:rPr>
      </w:pPr>
    </w:p>
    <w:p w14:paraId="19DAD25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רְעוּ דְּמַחֲשָׁבָה עִלָּאָה, לְמִרְדַּף אֲבַתְרֵיהּ, וּלְאִתְנַהֲרָא מִנֵּיהּ, חַד פְּרִיסוּ אִתְפְּרַס, וּמִגּוֹ הַהוּא פְּרִיסָא בִּרְדִּיפוּ דְּהַהִיא מַחֲשָׁבָה עִלָּאָה, מָטֵי וְלָא מָטֵי, עַד הַהוּא פְּרִיסָא נָהִיר מַה דְּנָהִיר. וּכְדֵין הַהוּא מַ</w:t>
      </w:r>
      <w:r>
        <w:rPr>
          <w:rFonts w:ascii="David" w:hAnsi="David" w:cs="David"/>
          <w:color w:val="000000"/>
          <w:sz w:val="33"/>
          <w:szCs w:val="33"/>
          <w:rtl/>
        </w:rPr>
        <w:t xml:space="preserve">חֲשָׁבָה עִלָּאָה, נָהִיר בִּנְהִירוּ סָתִים דְּלָא יְדִיעַ. וְהַאי מַחֲשָׁבָה לָא יָדַע. </w:t>
      </w:r>
    </w:p>
    <w:p w14:paraId="7AC33547" w14:textId="77777777" w:rsidR="00000000" w:rsidRDefault="00AC0C38">
      <w:pPr>
        <w:bidi/>
        <w:jc w:val="both"/>
        <w:divId w:val="909197311"/>
        <w:rPr>
          <w:rFonts w:ascii="David" w:eastAsia="Times New Roman" w:hAnsi="David" w:cs="David"/>
          <w:color w:val="000000"/>
          <w:sz w:val="33"/>
          <w:szCs w:val="33"/>
          <w:rtl/>
        </w:rPr>
      </w:pPr>
      <w:r>
        <w:rPr>
          <w:rFonts w:ascii="David" w:eastAsia="Times New Roman" w:hAnsi="David" w:cs="David"/>
          <w:color w:val="000000"/>
          <w:sz w:val="33"/>
          <w:szCs w:val="33"/>
          <w:rtl/>
        </w:rPr>
        <w:t>רְצוֹן הַמַּחֲשָׁבָה הָעֶלְיוֹנָה, לִרְדֹּף אַחֲרָיו וְלִהְיוֹת נָאוֹר מִמֶּנּוּ. מָסָךְ אֶחָד נִפְרָס, וּמִתּוֹךְ אוֹתוֹ מָסָךְ בִּרְדִיפַת אוֹתָהּ הַמַּחֲשָׁבָה ה</w:t>
      </w:r>
      <w:r>
        <w:rPr>
          <w:rFonts w:ascii="David" w:eastAsia="Times New Roman" w:hAnsi="David" w:cs="David"/>
          <w:color w:val="000000"/>
          <w:sz w:val="33"/>
          <w:szCs w:val="33"/>
          <w:rtl/>
        </w:rPr>
        <w:t xml:space="preserve">ָעֶלְיוֹנָה, מַגִּיעַ וְלֹא מַגִּיעַ, עַד לְאוֹתוֹ מָסָךְ מֵאִיר מַה שֶּׁמֵּאִיר. וְאָז אוֹתָהּ מַחֲשָׁבָה עֶלְיוֹנָה מְאִירָה בְּאוֹר נִסְתָּר שֶׁלֹּא יָדוּעַ, וְהַמַּחֲשָׁבָה הַזּוֹ לֹא יוֹדַעַת. </w:t>
      </w:r>
    </w:p>
    <w:p w14:paraId="2DDFEC6A" w14:textId="77777777" w:rsidR="00000000" w:rsidRDefault="00AC0C38">
      <w:pPr>
        <w:bidi/>
        <w:jc w:val="both"/>
        <w:divId w:val="2058580902"/>
        <w:rPr>
          <w:rFonts w:ascii="David" w:eastAsia="Times New Roman" w:hAnsi="David" w:cs="David"/>
          <w:color w:val="000000"/>
          <w:sz w:val="45"/>
          <w:szCs w:val="45"/>
          <w:rtl/>
        </w:rPr>
      </w:pPr>
      <w:r>
        <w:rPr>
          <w:rFonts w:ascii="David" w:eastAsia="Times New Roman" w:hAnsi="David" w:cs="David"/>
          <w:color w:val="000000"/>
          <w:sz w:val="33"/>
          <w:szCs w:val="33"/>
          <w:rtl/>
        </w:rPr>
        <w:br/>
      </w:r>
      <w:bookmarkStart w:id="1061" w:name="HtmpReportNum0513_L2"/>
      <w:bookmarkStart w:id="1062" w:name="דףBרס''טBע''א"/>
      <w:bookmarkEnd w:id="1061"/>
      <w:bookmarkEnd w:id="1062"/>
    </w:p>
    <w:p w14:paraId="027D6FA9" w14:textId="77777777" w:rsidR="00000000" w:rsidRDefault="00AC0C38">
      <w:pPr>
        <w:pStyle w:val="NormalWeb"/>
        <w:bidi/>
        <w:jc w:val="both"/>
        <w:divId w:val="2058580902"/>
        <w:rPr>
          <w:rFonts w:ascii="David" w:hAnsi="David" w:cs="David"/>
          <w:color w:val="000000"/>
          <w:sz w:val="33"/>
          <w:szCs w:val="33"/>
          <w:rtl/>
        </w:rPr>
      </w:pPr>
      <w:hyperlink w:anchor="דף_רס''ט_ע''א!" w:history="1">
        <w:r>
          <w:rPr>
            <w:rStyle w:val="Hyperlink"/>
            <w:rFonts w:ascii="David" w:hAnsi="David" w:cs="David"/>
            <w:b/>
            <w:bCs/>
            <w:sz w:val="45"/>
            <w:szCs w:val="45"/>
            <w:rtl/>
          </w:rPr>
          <w:t>דף רס''ט ע''א</w:t>
        </w:r>
      </w:hyperlink>
    </w:p>
    <w:p w14:paraId="21314F02"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כְּדֵין בָּטַשׁ הַאי נְהִירוּ דְּמַחֲשָׁבָה דְּלָא אִתְיְידַע, בִּנְהִירוּ </w:t>
      </w:r>
      <w:r>
        <w:rPr>
          <w:rFonts w:ascii="David" w:hAnsi="David" w:cs="David"/>
          <w:color w:val="000000"/>
          <w:rtl/>
        </w:rPr>
        <w:t>(נ''א דפרסא)</w:t>
      </w:r>
      <w:r>
        <w:rPr>
          <w:rFonts w:ascii="David" w:hAnsi="David" w:cs="David"/>
          <w:color w:val="000000"/>
          <w:sz w:val="33"/>
          <w:szCs w:val="33"/>
          <w:rtl/>
        </w:rPr>
        <w:t xml:space="preserve"> דִּפְרִשָׁא, דְּקַיְּימָא דְּנָהִיר מִמָּה,</w:t>
      </w:r>
      <w:r>
        <w:rPr>
          <w:rFonts w:ascii="David" w:hAnsi="David" w:cs="David"/>
          <w:color w:val="000000"/>
          <w:sz w:val="33"/>
          <w:szCs w:val="33"/>
          <w:rtl/>
        </w:rPr>
        <w:t xml:space="preserve"> </w:t>
      </w:r>
      <w:r>
        <w:rPr>
          <w:rFonts w:ascii="David" w:hAnsi="David" w:cs="David"/>
          <w:color w:val="000000"/>
          <w:rtl/>
        </w:rPr>
        <w:t>(דף רס''ט ע''א)</w:t>
      </w:r>
      <w:r>
        <w:rPr>
          <w:rFonts w:ascii="David" w:hAnsi="David" w:cs="David"/>
          <w:color w:val="000000"/>
          <w:rtl/>
        </w:rPr>
        <w:t xml:space="preserve"> </w:t>
      </w:r>
      <w:r>
        <w:rPr>
          <w:rFonts w:ascii="David" w:hAnsi="David" w:cs="David"/>
          <w:color w:val="000000"/>
          <w:sz w:val="33"/>
          <w:szCs w:val="33"/>
          <w:rtl/>
        </w:rPr>
        <w:t xml:space="preserve">דְּלָא יְדִיעַ, וְלָא אִתְיְידַע, וְלָא אִתְגַּלְּיָא. וּכְדֵין, </w:t>
      </w:r>
      <w:r>
        <w:rPr>
          <w:rFonts w:ascii="David" w:hAnsi="David" w:cs="David"/>
          <w:color w:val="000000"/>
          <w:rtl/>
        </w:rPr>
        <w:t>(נ''א האי)</w:t>
      </w:r>
      <w:r>
        <w:rPr>
          <w:rFonts w:ascii="David" w:hAnsi="David" w:cs="David"/>
          <w:color w:val="000000"/>
          <w:sz w:val="33"/>
          <w:szCs w:val="33"/>
          <w:rtl/>
        </w:rPr>
        <w:t xml:space="preserve"> דָּא נְהִירוּ דְּ</w:t>
      </w:r>
      <w:r>
        <w:rPr>
          <w:rFonts w:ascii="David" w:hAnsi="David" w:cs="David"/>
          <w:color w:val="000000"/>
          <w:sz w:val="33"/>
          <w:szCs w:val="33"/>
          <w:rtl/>
        </w:rPr>
        <w:t xml:space="preserve">מַחֲשָׁבָה דְּלָא אִתְיְידַע, בָּטַשׁ בִּנְהִירוּ דִּפְרִיסָא, וְנָהֲרִין כַּחֲדָא. </w:t>
      </w:r>
    </w:p>
    <w:p w14:paraId="7BB0C46F" w14:textId="77777777" w:rsidR="00000000" w:rsidRDefault="00AC0C38">
      <w:pPr>
        <w:bidi/>
        <w:jc w:val="both"/>
        <w:divId w:val="1026105432"/>
        <w:rPr>
          <w:rFonts w:ascii="David" w:eastAsia="Times New Roman" w:hAnsi="David" w:cs="David"/>
          <w:color w:val="000000"/>
          <w:sz w:val="33"/>
          <w:szCs w:val="33"/>
          <w:rtl/>
        </w:rPr>
      </w:pPr>
      <w:r>
        <w:rPr>
          <w:rFonts w:ascii="David" w:eastAsia="Times New Roman" w:hAnsi="David" w:cs="David"/>
          <w:color w:val="000000"/>
          <w:sz w:val="33"/>
          <w:szCs w:val="33"/>
          <w:rtl/>
        </w:rPr>
        <w:t xml:space="preserve">אָז מַכֶּה אוֹר הַמַּחֲשָׁבָה הַזֶּה שֶׁלֹּא נוֹדָע בְּהֶאָרַת </w:t>
      </w:r>
      <w:r>
        <w:rPr>
          <w:rFonts w:ascii="David" w:eastAsia="Times New Roman" w:hAnsi="David" w:cs="David"/>
          <w:color w:val="000000"/>
          <w:sz w:val="23"/>
          <w:szCs w:val="23"/>
          <w:rtl/>
        </w:rPr>
        <w:t>(המסך)</w:t>
      </w:r>
      <w:r>
        <w:rPr>
          <w:rFonts w:ascii="David" w:eastAsia="Times New Roman" w:hAnsi="David" w:cs="David"/>
          <w:color w:val="000000"/>
          <w:sz w:val="33"/>
          <w:szCs w:val="33"/>
          <w:rtl/>
        </w:rPr>
        <w:t xml:space="preserve"> הַפְּרִישָׂה הַפְּרִיסָה שֶׁעוֹמֵד שֶׁמֵּאִיר מִמַּה שֶּׁלֹּא יָדוּעַ וְלֹא נוֹדַע וְלֹא הִתְגַּלָּה</w:t>
      </w:r>
      <w:r>
        <w:rPr>
          <w:rFonts w:ascii="David" w:eastAsia="Times New Roman" w:hAnsi="David" w:cs="David"/>
          <w:color w:val="000000"/>
          <w:sz w:val="33"/>
          <w:szCs w:val="33"/>
          <w:rtl/>
        </w:rPr>
        <w:t xml:space="preserve">. וְאָז הֶאָרַת הַמַּחֲשָׁבָה הַזּוֹ שֶׁלֹּא נוֹדַעַת מַכָּה בְּהֶאָרַת הַמָּסָךְ, וּמְאִירִים כְּאֶחָד. </w:t>
      </w:r>
    </w:p>
    <w:p w14:paraId="476CDCD2" w14:textId="77777777" w:rsidR="00000000" w:rsidRDefault="00AC0C38">
      <w:pPr>
        <w:bidi/>
        <w:jc w:val="both"/>
        <w:divId w:val="2058580902"/>
        <w:rPr>
          <w:rFonts w:ascii="David" w:eastAsia="Times New Roman" w:hAnsi="David" w:cs="David"/>
          <w:color w:val="000000"/>
          <w:sz w:val="33"/>
          <w:szCs w:val="33"/>
          <w:rtl/>
        </w:rPr>
      </w:pPr>
    </w:p>
    <w:p w14:paraId="36603FE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וְאִתְעָבִידוּ תִּשְׁעָה הֵיכָלִין, וְהֵיכָלִין לָאו אִינּוּן נְהוֹרִין, וְלָאו אִינּוּן רוּחִין, וְלָאו אִינּוּן נִשְׁמָתִין, וְלָא אִית מַאן דְּקַ</w:t>
      </w:r>
      <w:r>
        <w:rPr>
          <w:rFonts w:ascii="David" w:hAnsi="David" w:cs="David"/>
          <w:color w:val="000000"/>
          <w:sz w:val="33"/>
          <w:szCs w:val="33"/>
          <w:rtl/>
        </w:rPr>
        <w:t>יְּימָא בְּהוּ. רְעוּתָא דְּכָל תֵּשַׁע נְהוֹרִין, קַיְימֵי כֻּלְּהוּ בְּמַחֲשָׁבָה, דְּאִיהִי חַד מִנַּיְיהוּ בְּחוּשְׁבָּנָא, כֻּלְּהוּ לְמִרְדַּף אֲבַתְרַיְיהוּ. בְּשַׁעֲתָא דְּקַיְימֵי בְּמַחֲשָׁבָה, וְלָא מִתְדַּבְּקָן וְלָא אִתְיְידִיעוּ. וְאִלֵּין ל</w:t>
      </w:r>
      <w:r>
        <w:rPr>
          <w:rFonts w:ascii="David" w:hAnsi="David" w:cs="David"/>
          <w:color w:val="000000"/>
          <w:sz w:val="33"/>
          <w:szCs w:val="33"/>
          <w:rtl/>
        </w:rPr>
        <w:t>ָא קַיְימֵי, לָאו בִּרְעוּתָא, וְלָאו בְּמַחֲשָׁבָה עִלָּאָה, תַּפְסִין בָּהּ וְלָא תַּפְסִין. בְּאִלֵּין קַיְימִין כָּל רָזִין דִּמְהֵימְנוּתָא, וְכָל אִינּוּן נְהוֹרִין, מֵרָזָא דְּמַחֲשָׁבָה עִלָּאָה וּלְתַתָּא, כֻּלְּהוּ אִקְרוּן אֵין סוֹף. עַד הָכָא מ</w:t>
      </w:r>
      <w:r>
        <w:rPr>
          <w:rFonts w:ascii="David" w:hAnsi="David" w:cs="David"/>
          <w:color w:val="000000"/>
          <w:sz w:val="33"/>
          <w:szCs w:val="33"/>
          <w:rtl/>
        </w:rPr>
        <w:t xml:space="preserve">ָטוּן נְהוֹרִין, וְלָא מָטוּן, וְלָא אִתְיְידִיעוּ לָאו הָכָא רְעוּתָא, וְלָא מַחֲשָׁבָה. </w:t>
      </w:r>
    </w:p>
    <w:p w14:paraId="2581468F" w14:textId="77777777" w:rsidR="00000000" w:rsidRDefault="00AC0C38">
      <w:pPr>
        <w:bidi/>
        <w:jc w:val="both"/>
        <w:divId w:val="1352486475"/>
        <w:rPr>
          <w:rFonts w:ascii="David" w:eastAsia="Times New Roman" w:hAnsi="David" w:cs="David"/>
          <w:color w:val="000000"/>
          <w:sz w:val="33"/>
          <w:szCs w:val="33"/>
          <w:rtl/>
        </w:rPr>
      </w:pPr>
      <w:r>
        <w:rPr>
          <w:rFonts w:ascii="David" w:eastAsia="Times New Roman" w:hAnsi="David" w:cs="David"/>
          <w:color w:val="000000"/>
          <w:sz w:val="33"/>
          <w:szCs w:val="33"/>
          <w:rtl/>
        </w:rPr>
        <w:t>וְנַעָשִׂים תִּשְׁעָה הֵיכָלוֹת, וְהַהֵיכָלוֹת אֵינָם אוֹרוֹת, וְאֵינָם רוּחוֹת, וְאֵינָם נְשָׁמוֹת, וְאֵין מִי שֶׁיַּעֲמֹד בָּהֶם. רְצוֹנָם שֶׁל כָּל תִּשְׁעָה הָא</w:t>
      </w:r>
      <w:r>
        <w:rPr>
          <w:rFonts w:ascii="David" w:eastAsia="Times New Roman" w:hAnsi="David" w:cs="David"/>
          <w:color w:val="000000"/>
          <w:sz w:val="33"/>
          <w:szCs w:val="33"/>
          <w:rtl/>
        </w:rPr>
        <w:t>וֹרוֹת, כֻּלָּם עוֹמְדִים בְּמַחֲשָׁבָה, שֶׁהִיא אַחַת מֵהֶן בְּחֶשְׁבּוֹן, כֻּלָּם לִרְדֹּף אַחֲרֵיהֶם. בְּשָׁעָה שֶׁעוֹמְדִים בַּמַּחֲשָׁבָה, וְלֹא מֻשָּׂגִים וְלֹא נוֹדָעִים, וְאֵלּוּ לֹא עוֹמְדִים, לֹא בְּרָצוֹן וְלֹא בְּמַחֲשָׁבָה עֶלְיוֹנָה, תּוֹפְסִ</w:t>
      </w:r>
      <w:r>
        <w:rPr>
          <w:rFonts w:ascii="David" w:eastAsia="Times New Roman" w:hAnsi="David" w:cs="David"/>
          <w:color w:val="000000"/>
          <w:sz w:val="33"/>
          <w:szCs w:val="33"/>
          <w:rtl/>
        </w:rPr>
        <w:t>ים בָּהּ וְלֹא תוֹפְסִים בָּהּ. בְּאֵלּוּ עוֹמְדִים כָּל סוֹדוֹת הָאֱמוּנָה, וְכָל אוֹתָם אוֹרוֹת מִסּוֹד הַמַּחֲשָׁבָה הָעֶלְיוֹנָה וָמַטָּה, כֻּלָּם נִקְרָאִים אֵין סוֹף. עַד כָּא מַגִּיעִים הָאוֹרוֹת וְלֹא מַגִּיעִים, וְלֹא נוֹדָעִים כָּאן לֹא רָצוֹן וְ</w:t>
      </w:r>
      <w:r>
        <w:rPr>
          <w:rFonts w:ascii="David" w:eastAsia="Times New Roman" w:hAnsi="David" w:cs="David"/>
          <w:color w:val="000000"/>
          <w:sz w:val="33"/>
          <w:szCs w:val="33"/>
          <w:rtl/>
        </w:rPr>
        <w:t xml:space="preserve">לֹא מַחֲשָׁבָה. </w:t>
      </w:r>
    </w:p>
    <w:p w14:paraId="6B7C9F28" w14:textId="77777777" w:rsidR="00000000" w:rsidRDefault="00AC0C38">
      <w:pPr>
        <w:bidi/>
        <w:jc w:val="both"/>
        <w:divId w:val="2058580902"/>
        <w:rPr>
          <w:rFonts w:ascii="David" w:eastAsia="Times New Roman" w:hAnsi="David" w:cs="David"/>
          <w:color w:val="000000"/>
          <w:sz w:val="33"/>
          <w:szCs w:val="33"/>
          <w:rtl/>
        </w:rPr>
      </w:pPr>
    </w:p>
    <w:p w14:paraId="26F2BF1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כַּד נָהִיר מַחֲשָׁבָה, וְלָא אִתְיְדַע מִמַּאן דְּנָהִיר, כְּדֵין אִתְלְבַּשׁ וְאַסְתִּים גּוֹ בִּינָה, וְנָהִיר מַאן דְּנָהִיר, וְאָעִיל דָּא בְּדָא, עַד דְּאִתְכְּלִילוּ כֻּלְּהוּ כַּחֲדָא. וּבְרָזָא דְּקָרְבְּנָא כַּד סָלִיק, כֹּלָּא</w:t>
      </w:r>
      <w:r>
        <w:rPr>
          <w:rFonts w:ascii="David" w:hAnsi="David" w:cs="David"/>
          <w:color w:val="000000"/>
          <w:sz w:val="33"/>
          <w:szCs w:val="33"/>
          <w:rtl/>
        </w:rPr>
        <w:t xml:space="preserve"> אִתְקָשַּׁר דָּא בְּדָא, וְנָהִיר דָּא בְּדָא, כְּדֵין קַיְימֵי כֻּלְּהוּ בִּסְלִיקוּ, וּמַחֲשָׁבָה אִתְעֲטָּר בְּאֵין סוֹף. הַהוּא נְהִירוּ דְּנָהִיר מִנֵּיהּ מַחֲשָׁבָה עִלָּאָה, </w:t>
      </w:r>
      <w:r>
        <w:rPr>
          <w:rFonts w:ascii="David" w:hAnsi="David" w:cs="David"/>
          <w:color w:val="000000"/>
          <w:rtl/>
        </w:rPr>
        <w:t>(נ''א דלא ידע איהי בה כלל)</w:t>
      </w:r>
      <w:r>
        <w:rPr>
          <w:rFonts w:ascii="David" w:hAnsi="David" w:cs="David"/>
          <w:color w:val="000000"/>
          <w:sz w:val="33"/>
          <w:szCs w:val="33"/>
          <w:rtl/>
        </w:rPr>
        <w:t xml:space="preserve">, אִקְרֵי אֵין סוֹף, דְּמִנֵּיהּ </w:t>
      </w:r>
      <w:r>
        <w:rPr>
          <w:rFonts w:ascii="David" w:hAnsi="David" w:cs="David"/>
          <w:color w:val="000000"/>
          <w:rtl/>
        </w:rPr>
        <w:t>(נ''א ומניה)</w:t>
      </w:r>
      <w:r>
        <w:rPr>
          <w:rFonts w:ascii="David" w:hAnsi="David" w:cs="David"/>
          <w:color w:val="000000"/>
          <w:sz w:val="33"/>
          <w:szCs w:val="33"/>
          <w:rtl/>
        </w:rPr>
        <w:t xml:space="preserve"> אִ</w:t>
      </w:r>
      <w:r>
        <w:rPr>
          <w:rFonts w:ascii="David" w:hAnsi="David" w:cs="David"/>
          <w:color w:val="000000"/>
          <w:sz w:val="33"/>
          <w:szCs w:val="33"/>
          <w:rtl/>
        </w:rPr>
        <w:t xml:space="preserve">שְׁתְּכַח וְקַיְּימָא וְנָהִיר לְמַאן דְּנָהִיר, וְעַל דָּא כֹּלָּא קָאִים. זַכָּאָה חוּלָקֵיהוֹן דְּצַדִּיקַיָּיא בְּעָלְמָא דֵּין, וּבְעָלְמָא דְּאָתֵי. </w:t>
      </w:r>
    </w:p>
    <w:p w14:paraId="499A7F7F" w14:textId="77777777" w:rsidR="00000000" w:rsidRDefault="00AC0C38">
      <w:pPr>
        <w:bidi/>
        <w:jc w:val="both"/>
        <w:divId w:val="581835372"/>
        <w:rPr>
          <w:rFonts w:ascii="David" w:eastAsia="Times New Roman" w:hAnsi="David" w:cs="David"/>
          <w:color w:val="000000"/>
          <w:sz w:val="33"/>
          <w:szCs w:val="33"/>
          <w:rtl/>
        </w:rPr>
      </w:pPr>
      <w:r>
        <w:rPr>
          <w:rFonts w:ascii="David" w:eastAsia="Times New Roman" w:hAnsi="David" w:cs="David"/>
          <w:color w:val="000000"/>
          <w:sz w:val="33"/>
          <w:szCs w:val="33"/>
          <w:rtl/>
        </w:rPr>
        <w:t>כְּשֶׁמְּאִירָה הַמַּחֲשָׁבָה וְלֹא נוֹדָע מִמַּה מְּאִירָה, אָז מִתְלַבֶּשֶׁת וְנִסְתֶּרֶת בְּתוֹך</w:t>
      </w:r>
      <w:r>
        <w:rPr>
          <w:rFonts w:ascii="David" w:eastAsia="Times New Roman" w:hAnsi="David" w:cs="David"/>
          <w:color w:val="000000"/>
          <w:sz w:val="33"/>
          <w:szCs w:val="33"/>
          <w:rtl/>
        </w:rPr>
        <w:t>ְ הַבִּינָה, וּמֵאִיר מִי שֶׁמֵּאִיר, וְנִכְנָסִים זֶה בָּזֶה, עַד שֶׁכֻּלָּם נִכְלָלִים כְּאֶחָד. וּבְסוֹד הַקָּרְבָּן כְּשֶׁהוּא עוֹלֶה, הַכֹּל נִקְשָׁר זֶה בָּזֶה וּמֵאִיר זֶה בָּזֶה. אֲזַי כֻּלָּם עוֹמְדִים בַּעֲלִיָּה, וְהַמַּחֲשָׁבָה מִתְעַטֶּרֶת בָּ</w:t>
      </w:r>
      <w:r>
        <w:rPr>
          <w:rFonts w:ascii="David" w:eastAsia="Times New Roman" w:hAnsi="David" w:cs="David"/>
          <w:color w:val="000000"/>
          <w:sz w:val="33"/>
          <w:szCs w:val="33"/>
          <w:rtl/>
        </w:rPr>
        <w:t xml:space="preserve">אֵין סוֹף. אוֹתוֹ הָאוֹר שֶׁמְּאִירָה מִמֶּנּוּ הַמַּחֲשָׁבָה הָעֶלְיוֹנָה </w:t>
      </w:r>
      <w:r>
        <w:rPr>
          <w:rFonts w:ascii="David" w:eastAsia="Times New Roman" w:hAnsi="David" w:cs="David"/>
          <w:color w:val="000000"/>
          <w:sz w:val="23"/>
          <w:szCs w:val="23"/>
          <w:rtl/>
        </w:rPr>
        <w:t>(שאינו יודע בה כלל)</w:t>
      </w:r>
      <w:r>
        <w:rPr>
          <w:rFonts w:ascii="David" w:eastAsia="Times New Roman" w:hAnsi="David" w:cs="David"/>
          <w:color w:val="000000"/>
          <w:sz w:val="33"/>
          <w:szCs w:val="33"/>
          <w:rtl/>
        </w:rPr>
        <w:t xml:space="preserve">, נִקְרָא אֵין סוֹף, שֶׁמִּמֶּנּוּ </w:t>
      </w:r>
      <w:r>
        <w:rPr>
          <w:rFonts w:ascii="David" w:eastAsia="Times New Roman" w:hAnsi="David" w:cs="David"/>
          <w:color w:val="000000"/>
          <w:sz w:val="23"/>
          <w:szCs w:val="23"/>
          <w:rtl/>
        </w:rPr>
        <w:t>(וממנו)</w:t>
      </w:r>
      <w:r>
        <w:rPr>
          <w:rFonts w:ascii="David" w:eastAsia="Times New Roman" w:hAnsi="David" w:cs="David"/>
          <w:color w:val="000000"/>
          <w:sz w:val="33"/>
          <w:szCs w:val="33"/>
          <w:rtl/>
        </w:rPr>
        <w:t xml:space="preserve"> נִמְצֵאת וְעוֹמֶדֶת וּמְאִירָה לְמִי שֶׁמְּאִירָה, וְעַל זֶה הַכֹּל עוֹמֵד. אַשְׁרֵי חֶלְקָם שֶׁל הַצַּדִּיקִים בָּעוֹל</w:t>
      </w:r>
      <w:r>
        <w:rPr>
          <w:rFonts w:ascii="David" w:eastAsia="Times New Roman" w:hAnsi="David" w:cs="David"/>
          <w:color w:val="000000"/>
          <w:sz w:val="33"/>
          <w:szCs w:val="33"/>
          <w:rtl/>
        </w:rPr>
        <w:t xml:space="preserve">ָם הַזֶּה וּבָעוֹלָם הַבָּא. </w:t>
      </w:r>
    </w:p>
    <w:p w14:paraId="4719FB4F" w14:textId="77777777" w:rsidR="00000000" w:rsidRDefault="00AC0C38">
      <w:pPr>
        <w:bidi/>
        <w:jc w:val="both"/>
        <w:divId w:val="2058580902"/>
        <w:rPr>
          <w:rFonts w:ascii="David" w:eastAsia="Times New Roman" w:hAnsi="David" w:cs="David"/>
          <w:color w:val="000000"/>
          <w:sz w:val="33"/>
          <w:szCs w:val="33"/>
          <w:rtl/>
        </w:rPr>
      </w:pPr>
    </w:p>
    <w:p w14:paraId="4ACAED2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הַאי סִטְרָא אַחֲרָא, דְּאִקְרֵי קֵץ כָּל בָּשָׂר, כְּמָה דְּקִשּׁוּרָא אִשְׁתְּכַח לְעֵילָּא בְּחִדוּ, אוּף הָכִי נָמֵי לְתַתָּא, בְּחֶדְוָותָא, וּרְעוּתָא לְאִסְתַּפְּקָא כֹּלָּא לְעֵילָּא וְתַתָּא, וְאִימָא קַ</w:t>
      </w:r>
      <w:r>
        <w:rPr>
          <w:rFonts w:ascii="David" w:hAnsi="David" w:cs="David"/>
          <w:color w:val="000000"/>
          <w:sz w:val="33"/>
          <w:szCs w:val="33"/>
          <w:rtl/>
        </w:rPr>
        <w:t xml:space="preserve">יְּימָא עָלַיְיהוּ דְּיִשְׂרָאֵל, כְּדְקָא יֵאוֹת. </w:t>
      </w:r>
    </w:p>
    <w:p w14:paraId="65F9AB44" w14:textId="77777777" w:rsidR="00000000" w:rsidRDefault="00AC0C38">
      <w:pPr>
        <w:bidi/>
        <w:jc w:val="both"/>
        <w:divId w:val="548617261"/>
        <w:rPr>
          <w:rFonts w:ascii="David" w:eastAsia="Times New Roman" w:hAnsi="David" w:cs="David"/>
          <w:color w:val="000000"/>
          <w:sz w:val="33"/>
          <w:szCs w:val="33"/>
          <w:rtl/>
        </w:rPr>
      </w:pPr>
      <w:r>
        <w:rPr>
          <w:rFonts w:ascii="David" w:eastAsia="Times New Roman" w:hAnsi="David" w:cs="David"/>
          <w:color w:val="000000"/>
          <w:sz w:val="33"/>
          <w:szCs w:val="33"/>
          <w:rtl/>
        </w:rPr>
        <w:t xml:space="preserve">בֹּא וּרְאֵה, הַצַּד הָאַחֵר הַזֶּה שֶׁנִּקְרָא </w:t>
      </w:r>
      <w:r>
        <w:rPr>
          <w:rFonts w:ascii="David" w:eastAsia="Times New Roman" w:hAnsi="David" w:cs="David"/>
          <w:color w:val="000000"/>
          <w:sz w:val="23"/>
          <w:szCs w:val="23"/>
          <w:rtl/>
        </w:rPr>
        <w:t>(בראשיתו)</w:t>
      </w:r>
      <w:r>
        <w:rPr>
          <w:rFonts w:ascii="David" w:eastAsia="Times New Roman" w:hAnsi="David" w:cs="David"/>
          <w:color w:val="000000"/>
          <w:sz w:val="33"/>
          <w:szCs w:val="33"/>
          <w:rtl/>
        </w:rPr>
        <w:t xml:space="preserve"> קֵץ כָּל בָּשָׂר, כְּמוֹ שֶׁהַקֶּשֶׁר נִמְצָא לְמַעְלָה בְּשִׂמְחָה, אַף כָּךְ גַּם לְמַטָּה בְּשִׂמְחָה וְרָצוֹן, לְסַפֵּק אֶת הַכֹּל לְמַעְלָה </w:t>
      </w:r>
      <w:r>
        <w:rPr>
          <w:rFonts w:ascii="David" w:eastAsia="Times New Roman" w:hAnsi="David" w:cs="David"/>
          <w:color w:val="000000"/>
          <w:sz w:val="33"/>
          <w:szCs w:val="33"/>
          <w:rtl/>
        </w:rPr>
        <w:t xml:space="preserve">וּלְמַטָּה, וְהָאֵם עוֹמֶדֶת עַל יִשְׂרָאֵל כָּרָאוּי. </w:t>
      </w:r>
    </w:p>
    <w:p w14:paraId="362C3A54" w14:textId="77777777" w:rsidR="00000000" w:rsidRDefault="00AC0C38">
      <w:pPr>
        <w:bidi/>
        <w:jc w:val="both"/>
        <w:divId w:val="2058580902"/>
        <w:rPr>
          <w:rFonts w:ascii="David" w:eastAsia="Times New Roman" w:hAnsi="David" w:cs="David"/>
          <w:color w:val="000000"/>
          <w:sz w:val="33"/>
          <w:szCs w:val="33"/>
          <w:rtl/>
        </w:rPr>
      </w:pPr>
    </w:p>
    <w:p w14:paraId="59C66E33"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תָּא חֲזֵי, בְּכָל רֵישׁ יַרְחָא וְיַרְחָא, כַּד סִיהֲרָא אִתְחַדְּשָּׁא, יָהֲבִין לֵיהּ לְהַאי קֵץ כָּל בָּשָׂר, חוּלָקָא חֲדָא יַתִּיר עַל קָרְבְּנִין, לְאִתְעַסְּקָא בֵּיהּ, וְאִשְׁתָּמַּשׁ בְּחו</w:t>
      </w:r>
      <w:r>
        <w:rPr>
          <w:rFonts w:ascii="David" w:hAnsi="David" w:cs="David"/>
          <w:color w:val="000000"/>
          <w:sz w:val="33"/>
          <w:szCs w:val="33"/>
          <w:rtl/>
        </w:rPr>
        <w:t xml:space="preserve">ּלָקֵיהּ, וִיהֵא סִטְרָא דְּיִשְׂרָאֵל בִּלְחוֹדַיְיהוּ, בְּגִין דְּיִתְאַחֲדוּן בְּמַלְכֵיהוֹן. </w:t>
      </w:r>
    </w:p>
    <w:p w14:paraId="2C7E7185" w14:textId="77777777" w:rsidR="00000000" w:rsidRDefault="00AC0C38">
      <w:pPr>
        <w:bidi/>
        <w:jc w:val="both"/>
        <w:divId w:val="397560167"/>
        <w:rPr>
          <w:rFonts w:ascii="David" w:eastAsia="Times New Roman" w:hAnsi="David" w:cs="David"/>
          <w:color w:val="000000"/>
          <w:sz w:val="33"/>
          <w:szCs w:val="33"/>
          <w:rtl/>
        </w:rPr>
      </w:pPr>
      <w:r>
        <w:rPr>
          <w:rFonts w:ascii="David" w:eastAsia="Times New Roman" w:hAnsi="David" w:cs="David"/>
          <w:color w:val="000000"/>
          <w:sz w:val="33"/>
          <w:szCs w:val="33"/>
          <w:rtl/>
        </w:rPr>
        <w:t>בֹּא וּרְאֵה, בְּכָל רֹאשׁ חֹדֶשׁ וְחֹדֶשׁ כְּשֶׁהַלְּבָנָה מִתְחַדֶּשֶׁת, נוֹתְנִים לַקֵּץ כָּל בָּשָׂר הַזֶּה חֵלֶק אֶחָד יָתֵר עַל הַקָּרְבָּנוֹת לְהִתְעַ</w:t>
      </w:r>
      <w:r>
        <w:rPr>
          <w:rFonts w:ascii="David" w:eastAsia="Times New Roman" w:hAnsi="David" w:cs="David"/>
          <w:color w:val="000000"/>
          <w:sz w:val="33"/>
          <w:szCs w:val="33"/>
          <w:rtl/>
        </w:rPr>
        <w:t xml:space="preserve">סֵּק בּוֹ וּמִשְׁתַּמֵּשׁ בְּחֶלְקוֹ, וְיִהְיֶה הַצַּד שֶׁל יִשְׂרָאֵל לְבַדָּם, כְּדֵי שֶׁיִּתְאַחֲדוּ עִם מַלְכָּם. </w:t>
      </w:r>
    </w:p>
    <w:p w14:paraId="09D5D0BD" w14:textId="77777777" w:rsidR="00000000" w:rsidRDefault="00AC0C38">
      <w:pPr>
        <w:bidi/>
        <w:jc w:val="both"/>
        <w:divId w:val="2058580902"/>
        <w:rPr>
          <w:rFonts w:ascii="David" w:eastAsia="Times New Roman" w:hAnsi="David" w:cs="David"/>
          <w:color w:val="000000"/>
          <w:sz w:val="33"/>
          <w:szCs w:val="33"/>
          <w:rtl/>
        </w:rPr>
      </w:pPr>
    </w:p>
    <w:p w14:paraId="6AB598D5"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וְדָא אִיהוּ שָׂעִיר, בְּגִין דְּאִיהוּ חוּלָקָא דְּעֵשָׂו, דִּכְתִּיב בֵּיהּ שָׂעִיר. </w:t>
      </w:r>
      <w:r>
        <w:rPr>
          <w:rFonts w:ascii="David" w:hAnsi="David" w:cs="David"/>
          <w:color w:val="000000"/>
          <w:rtl/>
        </w:rPr>
        <w:t>(בראשית כז)</w:t>
      </w:r>
      <w:r>
        <w:rPr>
          <w:rFonts w:ascii="David" w:hAnsi="David" w:cs="David"/>
          <w:color w:val="000000"/>
          <w:sz w:val="33"/>
          <w:szCs w:val="33"/>
          <w:rtl/>
        </w:rPr>
        <w:t xml:space="preserve"> הֵן עֵשָׂו אָחִי אִישׁ שָׂעִיר. וְעַ</w:t>
      </w:r>
      <w:r>
        <w:rPr>
          <w:rFonts w:ascii="David" w:hAnsi="David" w:cs="David"/>
          <w:color w:val="000000"/>
          <w:sz w:val="33"/>
          <w:szCs w:val="33"/>
          <w:rtl/>
        </w:rPr>
        <w:t xml:space="preserve">ל דָּא אִיהוּ אִשְׁתָּמַּשׁ בְּחוּלָקֵיהּ, וְיִשְׂרָאֵל אִינּוּן מִשְׁתַּמְּשֵׁי בְּחוּלָקֵיהוֹן. בְּגִין כָּךְ כְּתִיב, </w:t>
      </w:r>
      <w:r>
        <w:rPr>
          <w:rFonts w:ascii="David" w:hAnsi="David" w:cs="David"/>
          <w:color w:val="000000"/>
          <w:rtl/>
        </w:rPr>
        <w:t>(תהלים קלה)</w:t>
      </w:r>
      <w:r>
        <w:rPr>
          <w:rFonts w:ascii="David" w:hAnsi="David" w:cs="David"/>
          <w:color w:val="000000"/>
          <w:sz w:val="33"/>
          <w:szCs w:val="33"/>
          <w:rtl/>
        </w:rPr>
        <w:t xml:space="preserve"> כִּי יַעֲקֹב בָּחַר לוֹ יָהּ יִשְׂרָאֵל לִסְגֻלָּתוֹ. </w:t>
      </w:r>
    </w:p>
    <w:p w14:paraId="53B509BB" w14:textId="77777777" w:rsidR="00000000" w:rsidRDefault="00AC0C38">
      <w:pPr>
        <w:bidi/>
        <w:jc w:val="both"/>
        <w:divId w:val="606305813"/>
        <w:rPr>
          <w:rFonts w:ascii="David" w:eastAsia="Times New Roman" w:hAnsi="David" w:cs="David"/>
          <w:color w:val="000000"/>
          <w:sz w:val="33"/>
          <w:szCs w:val="33"/>
          <w:rtl/>
        </w:rPr>
      </w:pPr>
      <w:r>
        <w:rPr>
          <w:rFonts w:ascii="David" w:eastAsia="Times New Roman" w:hAnsi="David" w:cs="David"/>
          <w:color w:val="000000"/>
          <w:sz w:val="33"/>
          <w:szCs w:val="33"/>
          <w:rtl/>
        </w:rPr>
        <w:t>וְזְהִוּ הַשָּׂעִיר, מִשּׁוּם שֶׁהוּא חֶלְקוֹ שֶׁל עֵשָׂו שֶׁכָּתוּ</w:t>
      </w:r>
      <w:r>
        <w:rPr>
          <w:rFonts w:ascii="David" w:eastAsia="Times New Roman" w:hAnsi="David" w:cs="David"/>
          <w:color w:val="000000"/>
          <w:sz w:val="33"/>
          <w:szCs w:val="33"/>
          <w:rtl/>
        </w:rPr>
        <w:t xml:space="preserve">ב בּוֹ שָׂעִיר. </w:t>
      </w:r>
      <w:r>
        <w:rPr>
          <w:rFonts w:ascii="David" w:eastAsia="Times New Roman" w:hAnsi="David" w:cs="David"/>
          <w:color w:val="000000"/>
          <w:sz w:val="23"/>
          <w:szCs w:val="23"/>
          <w:rtl/>
        </w:rPr>
        <w:t>(בראשית כז)</w:t>
      </w:r>
      <w:r>
        <w:rPr>
          <w:rFonts w:ascii="David" w:eastAsia="Times New Roman" w:hAnsi="David" w:cs="David"/>
          <w:color w:val="000000"/>
          <w:sz w:val="33"/>
          <w:szCs w:val="33"/>
          <w:rtl/>
        </w:rPr>
        <w:t xml:space="preserve"> </w:t>
      </w:r>
      <w:r>
        <w:rPr>
          <w:rFonts w:ascii="David" w:eastAsia="Times New Roman" w:hAnsi="David" w:cs="David"/>
          <w:color w:val="000000"/>
          <w:sz w:val="33"/>
          <w:szCs w:val="33"/>
          <w:rtl/>
        </w:rPr>
        <w:t xml:space="preserve">הֵן עֵשָׂו אָחִי אִישׁ שָׂעִר. וְעַל כֵּן הוּא מִשְׁתַּמֵּשׁ בְּחֶלְקוֹ, וְיִשְׂרָאֵל מִשְׁתַּמְּשִׁים בְּחֶלְקָם. מִשּׁוּם כָּךְ כָּתוּב, </w:t>
      </w:r>
      <w:r>
        <w:rPr>
          <w:rFonts w:ascii="David" w:eastAsia="Times New Roman" w:hAnsi="David" w:cs="David"/>
          <w:color w:val="000000"/>
          <w:sz w:val="23"/>
          <w:szCs w:val="23"/>
          <w:rtl/>
        </w:rPr>
        <w:t>(תהלים קלה)</w:t>
      </w:r>
      <w:r>
        <w:rPr>
          <w:rFonts w:ascii="David" w:eastAsia="Times New Roman" w:hAnsi="David" w:cs="David"/>
          <w:color w:val="000000"/>
          <w:sz w:val="33"/>
          <w:szCs w:val="33"/>
          <w:rtl/>
        </w:rPr>
        <w:t xml:space="preserve"> כִּי יַעֲקֹב בָּחַר לוֹ יָהּ יִשְׂרָאֵל לִסְגֻלָּתוֹ. </w:t>
      </w:r>
    </w:p>
    <w:p w14:paraId="6343296B" w14:textId="77777777" w:rsidR="00000000" w:rsidRDefault="00AC0C38">
      <w:pPr>
        <w:bidi/>
        <w:jc w:val="both"/>
        <w:divId w:val="2058580902"/>
        <w:rPr>
          <w:rFonts w:ascii="David" w:eastAsia="Times New Roman" w:hAnsi="David" w:cs="David"/>
          <w:color w:val="000000"/>
          <w:sz w:val="33"/>
          <w:szCs w:val="33"/>
          <w:rtl/>
        </w:rPr>
      </w:pPr>
    </w:p>
    <w:p w14:paraId="2298C996"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וְתָּא חֲזֵי, הַאי קֵץ כָּל בָּשָׂר, כָּל רְעוּת</w:t>
      </w:r>
      <w:r>
        <w:rPr>
          <w:rFonts w:ascii="David" w:hAnsi="David" w:cs="David"/>
          <w:color w:val="000000"/>
          <w:sz w:val="33"/>
          <w:szCs w:val="33"/>
          <w:rtl/>
        </w:rPr>
        <w:t>ֵיהּ לָאו אִיהוּ אֶלָּא בְּבִשְׂרָא תָּדִיר. וּבְגִין כָּךְ, תִּקּוּנָא דְּבִשְׂרָא תָּדִיר לְגַבֵּיהּ, וְעַל דָּא אִקְרֵי קֵץ כָּל בָּשָׂר. וְכַד אִיהוּ שַׁלִּיט, שַׁלִּיט עַל גּוּפָא, וְלָאו עַל נִשְׁמְתָא, נִשְׁמְתָא סַלְּקָא לְאַתְרָהּ, וּבִשְׂרָא אִתְ</w:t>
      </w:r>
      <w:r>
        <w:rPr>
          <w:rFonts w:ascii="David" w:hAnsi="David" w:cs="David"/>
          <w:color w:val="000000"/>
          <w:sz w:val="33"/>
          <w:szCs w:val="33"/>
          <w:rtl/>
        </w:rPr>
        <w:t xml:space="preserve">יְיהִיב לְאֲתָר דָּא, כְּגַוְונָא דְּקָרְבְּנָא, דִּרְעוּתָא סַלְּקָא לַאֲתָר חַד, וּבִשְׂרָא לְאֲתָר חַד. </w:t>
      </w:r>
    </w:p>
    <w:p w14:paraId="5A7A3F8E" w14:textId="77777777" w:rsidR="00000000" w:rsidRDefault="00AC0C38">
      <w:pPr>
        <w:bidi/>
        <w:jc w:val="both"/>
        <w:divId w:val="281035058"/>
        <w:rPr>
          <w:rFonts w:ascii="David" w:eastAsia="Times New Roman" w:hAnsi="David" w:cs="David"/>
          <w:color w:val="000000"/>
          <w:sz w:val="33"/>
          <w:szCs w:val="33"/>
          <w:rtl/>
        </w:rPr>
      </w:pPr>
      <w:r>
        <w:rPr>
          <w:rFonts w:ascii="David" w:eastAsia="Times New Roman" w:hAnsi="David" w:cs="David"/>
          <w:color w:val="000000"/>
          <w:sz w:val="33"/>
          <w:szCs w:val="33"/>
          <w:rtl/>
        </w:rPr>
        <w:t>וּבֹא רְאֵה, קֵץ כָּל בָּשָׂר הַזֶּה, כָּל רְצוֹנוֹ אֵינוֹ אֶלָּא בְּבָשָׂר תָּמִיד. וּמִשּׁוּם כָּךְ תִּקּוּן הַבָּשָׂר תָּמִיד אֵלָיו, וְעַל כָּך</w:t>
      </w:r>
      <w:r>
        <w:rPr>
          <w:rFonts w:ascii="David" w:eastAsia="Times New Roman" w:hAnsi="David" w:cs="David"/>
          <w:color w:val="000000"/>
          <w:sz w:val="33"/>
          <w:szCs w:val="33"/>
          <w:rtl/>
        </w:rPr>
        <w:t xml:space="preserve">ְ נִקְרָא קֵץ כָּל בָּשָׂר. וּכְשֶׁהוּא שׁוֹלֵט, הוּא שׁוֹלֵט עַל הַגּוּף, וְלֹא עַל הַנְּשָׁמָה. הַנְּשָׁמָה עוֹלָה לִמְקוֹמָהּ, וְהַבָּשָׂר נִתָּן לַמָּקוֹם הַזֶּה, כְּמוֹ הַקָּרְבָּן - שֶׁהָרָצוֹן עוֹלֶה לְמָקוֹם אֶחָד, וְהַבָּשָׂר לְמָקוֹם אֶחָד. </w:t>
      </w:r>
    </w:p>
    <w:p w14:paraId="1EE5100B" w14:textId="77777777" w:rsidR="00000000" w:rsidRDefault="00AC0C38">
      <w:pPr>
        <w:bidi/>
        <w:jc w:val="both"/>
        <w:divId w:val="2058580902"/>
        <w:rPr>
          <w:rFonts w:ascii="David" w:eastAsia="Times New Roman" w:hAnsi="David" w:cs="David"/>
          <w:color w:val="000000"/>
          <w:sz w:val="33"/>
          <w:szCs w:val="33"/>
          <w:rtl/>
        </w:rPr>
      </w:pPr>
    </w:p>
    <w:p w14:paraId="54A52739"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w:t>
      </w:r>
      <w:r>
        <w:rPr>
          <w:rFonts w:ascii="David" w:hAnsi="David" w:cs="David"/>
          <w:color w:val="000000"/>
          <w:sz w:val="33"/>
          <w:szCs w:val="33"/>
          <w:rtl/>
        </w:rPr>
        <w:t xml:space="preserve">בַּר נָשׁ דְּאִיהוּ זַכָּאָה, אִיהוּ קָרְבְּנָא מַמָּשׁ לְכַפָּרָא, וְאַחֲרָא דְּלָאו אִיהוּ זַכָּאָה, לָא. בְּגִין דְּבֵיהּ מוּמָא, דִּכְתִּיב </w:t>
      </w:r>
      <w:r>
        <w:rPr>
          <w:rFonts w:ascii="David" w:hAnsi="David" w:cs="David"/>
          <w:color w:val="000000"/>
          <w:rtl/>
        </w:rPr>
        <w:t>(ויקרא כב)</w:t>
      </w:r>
      <w:r>
        <w:rPr>
          <w:rFonts w:ascii="David" w:hAnsi="David" w:cs="David"/>
          <w:color w:val="000000"/>
          <w:sz w:val="33"/>
          <w:szCs w:val="33"/>
          <w:rtl/>
        </w:rPr>
        <w:t xml:space="preserve"> כִּי לא לְרָצוֹן יִהְיֶה לָכֶם. וְעַל דָּא צַדִּיקָא כַּפָּרָה אִיהוּ בְּעָלְמָא, וְקָרְבְּנָא מַמָּש</w:t>
      </w:r>
      <w:r>
        <w:rPr>
          <w:rFonts w:ascii="David" w:hAnsi="David" w:cs="David"/>
          <w:color w:val="000000"/>
          <w:sz w:val="33"/>
          <w:szCs w:val="33"/>
          <w:rtl/>
        </w:rPr>
        <w:t xml:space="preserve">ׁ. זַכָּאִין אִינּוּן צַדִּיקַיָּיא בְּעָלְמָא דֵּין, וּבְעָלְמָא דְּאָתֵי. </w:t>
      </w:r>
    </w:p>
    <w:p w14:paraId="5EDE9C82" w14:textId="77777777" w:rsidR="00000000" w:rsidRDefault="00AC0C38">
      <w:pPr>
        <w:bidi/>
        <w:jc w:val="both"/>
        <w:divId w:val="674263279"/>
        <w:rPr>
          <w:rFonts w:ascii="David" w:eastAsia="Times New Roman" w:hAnsi="David" w:cs="David"/>
          <w:color w:val="000000"/>
          <w:sz w:val="33"/>
          <w:szCs w:val="33"/>
          <w:rtl/>
        </w:rPr>
      </w:pPr>
      <w:r>
        <w:rPr>
          <w:rFonts w:ascii="David" w:eastAsia="Times New Roman" w:hAnsi="David" w:cs="David"/>
          <w:color w:val="000000"/>
          <w:sz w:val="33"/>
          <w:szCs w:val="33"/>
          <w:rtl/>
        </w:rPr>
        <w:t xml:space="preserve">וְאָדָם שֶׁהוּא צַדִּיק, הוּא קָרְבָּן מַמָּשׁ לְכַפָּרָה, וְאַחר שֶׁאֵינוֹ צַדִּיק - לֹא, מִשּׁוּם שֶׁיֵּשׁ בּוֹ מוּם, שֶׁכָּתוּב </w:t>
      </w:r>
      <w:r>
        <w:rPr>
          <w:rFonts w:ascii="David" w:eastAsia="Times New Roman" w:hAnsi="David" w:cs="David"/>
          <w:color w:val="000000"/>
          <w:sz w:val="23"/>
          <w:szCs w:val="23"/>
          <w:rtl/>
        </w:rPr>
        <w:t>(ויקרא כב)</w:t>
      </w:r>
      <w:r>
        <w:rPr>
          <w:rFonts w:ascii="David" w:eastAsia="Times New Roman" w:hAnsi="David" w:cs="David"/>
          <w:color w:val="000000"/>
          <w:sz w:val="33"/>
          <w:szCs w:val="33"/>
          <w:rtl/>
        </w:rPr>
        <w:t xml:space="preserve"> כִּי לֹא לְרָצוֹן יִהְיֶה לָכֶם. וְע</w:t>
      </w:r>
      <w:r>
        <w:rPr>
          <w:rFonts w:ascii="David" w:eastAsia="Times New Roman" w:hAnsi="David" w:cs="David"/>
          <w:color w:val="000000"/>
          <w:sz w:val="33"/>
          <w:szCs w:val="33"/>
          <w:rtl/>
        </w:rPr>
        <w:t xml:space="preserve">ַל כֵּן הַצַּדִּיק הוּא כַּפָּרָה בָּעוֹלָם וְקָרְבָּן מַמָּשׁ. אַשְׁרֵיהֶם הַצַּדִּיקִים בָּעוֹלָם הַזֶּה וּבָעוֹלָם הַבָּא. </w:t>
      </w:r>
    </w:p>
    <w:p w14:paraId="1D270929" w14:textId="77777777" w:rsidR="00000000" w:rsidRDefault="00AC0C38">
      <w:pPr>
        <w:bidi/>
        <w:jc w:val="both"/>
        <w:divId w:val="2058580902"/>
        <w:rPr>
          <w:rFonts w:ascii="David" w:eastAsia="Times New Roman" w:hAnsi="David" w:cs="David"/>
          <w:color w:val="000000"/>
          <w:sz w:val="33"/>
          <w:szCs w:val="33"/>
          <w:rtl/>
        </w:rPr>
      </w:pPr>
    </w:p>
    <w:p w14:paraId="7D972CE1"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וַיְכַס הֶעָנָן אֶת אֹהֶל מוֹעֵד, דְּהָא כַּד חָפָא עֲנָנָא יַת מַשְׁכְּנָא, שָׁרָאת שְׁכִינְתָּא בְּאַרְעָא, וְאִתְעֲבָּר רוּחָא מִסְאֲבָא, דְּאִיהוּ קֵץ כָּל בָּשָׂר מֵעָלְמָא, וְאִסְתַּלָּק וְעָאל בְּנוּקְבָּא דִּתְהוֹמָא רַבָּא, וְרוּחָא קַדִּישָׁא שָׁ</w:t>
      </w:r>
      <w:r>
        <w:rPr>
          <w:rFonts w:ascii="David" w:hAnsi="David" w:cs="David"/>
          <w:color w:val="000000"/>
          <w:sz w:val="33"/>
          <w:szCs w:val="33"/>
          <w:rtl/>
        </w:rPr>
        <w:t xml:space="preserve">רָא עַל עָלְמָא, דִּכְתִּיב וַיְכַס הֶעָנָן אֶת אֹהֶל מוֹעֵד. </w:t>
      </w:r>
    </w:p>
    <w:p w14:paraId="2BA19C6A" w14:textId="77777777" w:rsidR="00000000" w:rsidRDefault="00AC0C38">
      <w:pPr>
        <w:bidi/>
        <w:jc w:val="both"/>
        <w:divId w:val="794064393"/>
        <w:rPr>
          <w:rFonts w:ascii="David" w:eastAsia="Times New Roman" w:hAnsi="David" w:cs="David"/>
          <w:color w:val="000000"/>
          <w:sz w:val="33"/>
          <w:szCs w:val="33"/>
          <w:rtl/>
        </w:rPr>
      </w:pPr>
      <w:r>
        <w:rPr>
          <w:rFonts w:ascii="David" w:eastAsia="Times New Roman" w:hAnsi="David" w:cs="David"/>
          <w:color w:val="000000"/>
          <w:sz w:val="33"/>
          <w:szCs w:val="33"/>
          <w:rtl/>
        </w:rPr>
        <w:t xml:space="preserve">וַיְכַס הֶעָנָן אֶת אֹהֶל מוֹעֵד. שֶׁהֲרֵי כְּשֶׁכִּסָּה הֶעָנָן אֶת הַמִּשְׁכָּן, שָׁרְתָה שְׁכִינָה בָּאָרֶץ, וְהָעָבְרָה רוּחַ הַטֻּמְאָה, שֶׁהוּא </w:t>
      </w:r>
      <w:r>
        <w:rPr>
          <w:rFonts w:ascii="David" w:eastAsia="Times New Roman" w:hAnsi="David" w:cs="David"/>
          <w:color w:val="000000"/>
          <w:sz w:val="23"/>
          <w:szCs w:val="23"/>
          <w:rtl/>
        </w:rPr>
        <w:t>(בראשית ו)</w:t>
      </w:r>
      <w:r>
        <w:rPr>
          <w:rFonts w:ascii="David" w:eastAsia="Times New Roman" w:hAnsi="David" w:cs="David"/>
          <w:color w:val="000000"/>
          <w:sz w:val="33"/>
          <w:szCs w:val="33"/>
          <w:rtl/>
        </w:rPr>
        <w:t xml:space="preserve"> קֵץ כָּל בָּשָׂר, מֵהָעוֹלָם, ו</w:t>
      </w:r>
      <w:r>
        <w:rPr>
          <w:rFonts w:ascii="David" w:eastAsia="Times New Roman" w:hAnsi="David" w:cs="David"/>
          <w:color w:val="000000"/>
          <w:sz w:val="33"/>
          <w:szCs w:val="33"/>
          <w:rtl/>
        </w:rPr>
        <w:t xml:space="preserve">ְהִסְתַּלֵּק וְנִכְנַס לְנֶקֶב תְּהוֹם רַבָּה, וְרוּחַ קְדֻשָּׁה שָׁרְתָה עַל הָעוֹלָם, שֶׁכָּתוּב וַיְכַס הֶעָנָן אֶת אֹהֶל מוֹעֵד. </w:t>
      </w:r>
    </w:p>
    <w:p w14:paraId="71FA5EE7" w14:textId="77777777" w:rsidR="00000000" w:rsidRDefault="00AC0C38">
      <w:pPr>
        <w:bidi/>
        <w:jc w:val="both"/>
        <w:divId w:val="2058580902"/>
        <w:rPr>
          <w:rFonts w:ascii="David" w:eastAsia="Times New Roman" w:hAnsi="David" w:cs="David"/>
          <w:color w:val="000000"/>
          <w:sz w:val="33"/>
          <w:szCs w:val="33"/>
          <w:rtl/>
        </w:rPr>
      </w:pPr>
    </w:p>
    <w:p w14:paraId="2D17C04D" w14:textId="77777777" w:rsidR="00000000"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וּכְתִיב וְלֹא יָכוֹל מֹשֶׁה לָבֹא אֶל אֹהֶל מוֹעֵד כִּי שָׁכַן עָלָיו הֶעָנָן, בְּגִין דְּרוּחָא קַדִּישָׁא שָׁרָא עַל </w:t>
      </w:r>
      <w:r>
        <w:rPr>
          <w:rFonts w:ascii="David" w:hAnsi="David" w:cs="David"/>
          <w:color w:val="000000"/>
          <w:sz w:val="33"/>
          <w:szCs w:val="33"/>
          <w:rtl/>
        </w:rPr>
        <w:t>עָלְמָא, וְרוּחָא מִסְאֲבָא אִסְתַּלָּק, בַּר דְּאַמְשִׁיכוּ לֵיהּ אִינּוּן חַיָּיבַיָּא כְּמִלְּקַדְּמִין עַל עָלְמָא, דְּאִי אִינּוּן לָא אַמְשִׁיכוּ לֵיהּ עַל עָלְמָא, לָא אִשְׁתְּכַח. וּלְזִמְנָא דְּאָתֵי, זַמִּין קוּדְשָׁא בְּרִיךְ הוּא לְאַעְבְּרָא ל</w:t>
      </w:r>
      <w:r>
        <w:rPr>
          <w:rFonts w:ascii="David" w:hAnsi="David" w:cs="David"/>
          <w:color w:val="000000"/>
          <w:sz w:val="33"/>
          <w:szCs w:val="33"/>
          <w:rtl/>
        </w:rPr>
        <w:t xml:space="preserve">ֵיהּ מֵעָלְמָא, דִּכְתִּיב, </w:t>
      </w:r>
      <w:r>
        <w:rPr>
          <w:rFonts w:ascii="David" w:hAnsi="David" w:cs="David"/>
          <w:color w:val="000000"/>
          <w:rtl/>
        </w:rPr>
        <w:t>(ישעיה כה)</w:t>
      </w:r>
      <w:r>
        <w:rPr>
          <w:rFonts w:ascii="David" w:hAnsi="David" w:cs="David"/>
          <w:color w:val="000000"/>
          <w:sz w:val="33"/>
          <w:szCs w:val="33"/>
          <w:rtl/>
        </w:rPr>
        <w:t xml:space="preserve"> בִּלַּע הַמָּוֶת לָנֶצַח וּמָחָה יְיָ' אֱלהִים דִּמְעָה מֵעַל כָּל פָּנִים וְחֶרְפַּת עַמּוֹ יָסִיר מֵעַל כָּל הָאָרֶץ כִּי יְיָ' דִּבֵּר. וּכְתִיב </w:t>
      </w:r>
      <w:r>
        <w:rPr>
          <w:rFonts w:ascii="David" w:hAnsi="David" w:cs="David"/>
          <w:color w:val="000000"/>
          <w:rtl/>
        </w:rPr>
        <w:t>(זכריה יג)</w:t>
      </w:r>
      <w:r>
        <w:rPr>
          <w:rFonts w:ascii="David" w:hAnsi="David" w:cs="David"/>
          <w:color w:val="000000"/>
          <w:sz w:val="33"/>
          <w:szCs w:val="33"/>
          <w:rtl/>
        </w:rPr>
        <w:t xml:space="preserve"> וְאֶת רוּחַ הַטּוּמְאָה אַעֲבִיר מִן הָאָרֶץ. </w:t>
      </w:r>
    </w:p>
    <w:p w14:paraId="03391189" w14:textId="77777777" w:rsidR="00000000" w:rsidRDefault="00AC0C38">
      <w:pPr>
        <w:bidi/>
        <w:jc w:val="both"/>
        <w:divId w:val="1899435203"/>
        <w:rPr>
          <w:rFonts w:ascii="David" w:eastAsia="Times New Roman" w:hAnsi="David" w:cs="David"/>
          <w:color w:val="000000"/>
          <w:sz w:val="33"/>
          <w:szCs w:val="33"/>
          <w:rtl/>
        </w:rPr>
      </w:pPr>
      <w:r>
        <w:rPr>
          <w:rFonts w:ascii="David" w:eastAsia="Times New Roman" w:hAnsi="David" w:cs="David"/>
          <w:color w:val="000000"/>
          <w:sz w:val="33"/>
          <w:szCs w:val="33"/>
          <w:rtl/>
        </w:rPr>
        <w:t>וְכָתוּב ו</w:t>
      </w:r>
      <w:r>
        <w:rPr>
          <w:rFonts w:ascii="David" w:eastAsia="Times New Roman" w:hAnsi="David" w:cs="David"/>
          <w:color w:val="000000"/>
          <w:sz w:val="33"/>
          <w:szCs w:val="33"/>
          <w:rtl/>
        </w:rPr>
        <w:t>ְלֹא יָכֹל מֹשֶׁה לָבוֹא אֶל אֹהֶל מוֹעֵד כִּי שָׁכַן עָלָיו הֶעָנָן. מִשּׁוּם שֶׁרוּחַ קְדֻשָּׁה שָׁרְתָה עַל הָעוֹלָם, וְרוּחַ הַטֻּמְאָה הִסְתַּלְּקָה, פְּרָט לְשֶׁהִמְשִׁיכוּ אוֹתוֹ אוֹתָם רְשָׁעִים כְּמִקֹּדֶם עַל הָעוֹלָם. שֶׁאִם הֵם לֹא הָיוּ מוֹשְׁ</w:t>
      </w:r>
      <w:r>
        <w:rPr>
          <w:rFonts w:ascii="David" w:eastAsia="Times New Roman" w:hAnsi="David" w:cs="David"/>
          <w:color w:val="000000"/>
          <w:sz w:val="33"/>
          <w:szCs w:val="33"/>
          <w:rtl/>
        </w:rPr>
        <w:t xml:space="preserve">כִים אוֹתוֹ עַל הָעוֹלָם, לֹא הָיָה נִמְצָא. וְלֶעָתִיד לָבֹא עָתִיד הַקָּדוֹשׁ בָּרוּךְ הוּא לְהַעֲבִירוֹ מֵהָעוֹלָם, שֶׁכָּתוּב </w:t>
      </w:r>
      <w:r>
        <w:rPr>
          <w:rFonts w:ascii="David" w:eastAsia="Times New Roman" w:hAnsi="David" w:cs="David"/>
          <w:color w:val="000000"/>
          <w:sz w:val="23"/>
          <w:szCs w:val="23"/>
          <w:rtl/>
        </w:rPr>
        <w:t>(ישעיה כה)</w:t>
      </w:r>
      <w:r>
        <w:rPr>
          <w:rFonts w:ascii="David" w:eastAsia="Times New Roman" w:hAnsi="David" w:cs="David"/>
          <w:color w:val="000000"/>
          <w:sz w:val="33"/>
          <w:szCs w:val="33"/>
          <w:rtl/>
        </w:rPr>
        <w:t xml:space="preserve"> בִּלַּע הַמָּוֶת לָנֶצַח וּמָחָה ה' אֱלֹהִים דִּמְעָה מֵעַל כָּל פָּנִים וְחֶרְפַּת עַמּוֹ יָסִיר מֵעַל כָּל הָאָרֶ</w:t>
      </w:r>
      <w:r>
        <w:rPr>
          <w:rFonts w:ascii="David" w:eastAsia="Times New Roman" w:hAnsi="David" w:cs="David"/>
          <w:color w:val="000000"/>
          <w:sz w:val="33"/>
          <w:szCs w:val="33"/>
          <w:rtl/>
        </w:rPr>
        <w:t xml:space="preserve">ץ כִּי ה' דִּבֵּר. וְכָתוּב </w:t>
      </w:r>
      <w:r>
        <w:rPr>
          <w:rFonts w:ascii="David" w:eastAsia="Times New Roman" w:hAnsi="David" w:cs="David"/>
          <w:color w:val="000000"/>
          <w:sz w:val="23"/>
          <w:szCs w:val="23"/>
          <w:rtl/>
        </w:rPr>
        <w:t>(זכריה יג)</w:t>
      </w:r>
      <w:r>
        <w:rPr>
          <w:rFonts w:ascii="David" w:eastAsia="Times New Roman" w:hAnsi="David" w:cs="David"/>
          <w:color w:val="000000"/>
          <w:sz w:val="33"/>
          <w:szCs w:val="33"/>
          <w:rtl/>
        </w:rPr>
        <w:t xml:space="preserve"> וְאֶת רוּחַ הַטֻּמְאָה אַעֲבִיר מִן הָאָרֶץ. </w:t>
      </w:r>
    </w:p>
    <w:p w14:paraId="3F6253CA" w14:textId="77777777" w:rsidR="00000000" w:rsidRDefault="00AC0C38">
      <w:pPr>
        <w:bidi/>
        <w:jc w:val="both"/>
        <w:divId w:val="2058580902"/>
        <w:rPr>
          <w:rFonts w:ascii="David" w:eastAsia="Times New Roman" w:hAnsi="David" w:cs="David"/>
          <w:color w:val="000000"/>
          <w:sz w:val="33"/>
          <w:szCs w:val="33"/>
          <w:rtl/>
        </w:rPr>
      </w:pPr>
    </w:p>
    <w:p w14:paraId="3A354DDE" w14:textId="77777777" w:rsidR="00AC0C38" w:rsidRDefault="00AC0C38">
      <w:pPr>
        <w:pStyle w:val="NormalWeb"/>
        <w:bidi/>
        <w:jc w:val="both"/>
        <w:divId w:val="2058580902"/>
        <w:rPr>
          <w:rFonts w:ascii="David" w:hAnsi="David" w:cs="David"/>
          <w:color w:val="000000"/>
          <w:sz w:val="33"/>
          <w:szCs w:val="33"/>
          <w:rtl/>
        </w:rPr>
      </w:pPr>
      <w:r>
        <w:rPr>
          <w:rFonts w:ascii="David" w:hAnsi="David" w:cs="David"/>
          <w:color w:val="000000"/>
          <w:sz w:val="33"/>
          <w:szCs w:val="33"/>
          <w:rtl/>
        </w:rPr>
        <w:t xml:space="preserve">בָּרוּךָ יְיָ' לְעוֹלָם אָמֵן וְאָמֵן. יִמְלוֹךְ יְיָ' לְעוֹלָם אָמֵן וְאָמֵן. </w:t>
      </w:r>
      <w:r>
        <w:rPr>
          <w:rFonts w:ascii="David" w:hAnsi="David" w:cs="David"/>
          <w:color w:val="000000"/>
          <w:sz w:val="33"/>
          <w:szCs w:val="33"/>
          <w:rtl/>
        </w:rPr>
        <w:br/>
      </w:r>
    </w:p>
    <w:sectPr w:rsidR="00AC0C3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47258"/>
    <w:rsid w:val="00AC0C38"/>
    <w:rsid w:val="00D4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38DB6"/>
  <w15:chartTrackingRefBased/>
  <w15:docId w15:val="{CF0FAAE6-E8BE-444F-AE2F-F10A6D9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Pr>
      <w:color w:val="2F6DBB"/>
      <w:u w:val="single"/>
    </w:rPr>
  </w:style>
  <w:style w:type="character" w:styleId="FollowedHyperlink">
    <w:name w:val="FollowedHyperlink"/>
    <w:basedOn w:val="a0"/>
    <w:uiPriority w:val="99"/>
    <w:semiHidden/>
    <w:unhideWhenUsed/>
    <w:rPr>
      <w:color w:val="2F6DBB"/>
      <w:u w:val="single"/>
    </w:rPr>
  </w:style>
  <w:style w:type="paragraph" w:customStyle="1" w:styleId="msonormal0">
    <w:name w:val="msonormal"/>
    <w:basedOn w:val="a"/>
    <w:pPr>
      <w:spacing w:before="100" w:beforeAutospacing="1" w:after="100" w:afterAutospacing="1"/>
    </w:pPr>
  </w:style>
  <w:style w:type="paragraph" w:styleId="NormalWeb">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120062">
      <w:marLeft w:val="0"/>
      <w:marRight w:val="0"/>
      <w:marTop w:val="0"/>
      <w:marBottom w:val="0"/>
      <w:divBdr>
        <w:top w:val="none" w:sz="0" w:space="0" w:color="auto"/>
        <w:left w:val="none" w:sz="0" w:space="0" w:color="auto"/>
        <w:bottom w:val="none" w:sz="0" w:space="0" w:color="auto"/>
        <w:right w:val="none" w:sz="0" w:space="0" w:color="auto"/>
      </w:divBdr>
      <w:divsChild>
        <w:div w:id="2058580902">
          <w:marLeft w:val="0"/>
          <w:marRight w:val="0"/>
          <w:marTop w:val="0"/>
          <w:marBottom w:val="0"/>
          <w:divBdr>
            <w:top w:val="none" w:sz="0" w:space="0" w:color="auto"/>
            <w:left w:val="none" w:sz="0" w:space="0" w:color="auto"/>
            <w:bottom w:val="none" w:sz="0" w:space="0" w:color="auto"/>
            <w:right w:val="none" w:sz="0" w:space="0" w:color="auto"/>
          </w:divBdr>
          <w:divsChild>
            <w:div w:id="1308514379">
              <w:marLeft w:val="0"/>
              <w:marRight w:val="0"/>
              <w:marTop w:val="0"/>
              <w:marBottom w:val="0"/>
              <w:divBdr>
                <w:top w:val="single" w:sz="12" w:space="11" w:color="auto"/>
                <w:left w:val="single" w:sz="12" w:space="11" w:color="auto"/>
                <w:bottom w:val="single" w:sz="12" w:space="11" w:color="auto"/>
                <w:right w:val="single" w:sz="12" w:space="11" w:color="auto"/>
              </w:divBdr>
            </w:div>
            <w:div w:id="1458530824">
              <w:marLeft w:val="0"/>
              <w:marRight w:val="0"/>
              <w:marTop w:val="0"/>
              <w:marBottom w:val="0"/>
              <w:divBdr>
                <w:top w:val="single" w:sz="12" w:space="11" w:color="auto"/>
                <w:left w:val="single" w:sz="12" w:space="11" w:color="auto"/>
                <w:bottom w:val="single" w:sz="12" w:space="11" w:color="auto"/>
                <w:right w:val="single" w:sz="12" w:space="11" w:color="auto"/>
              </w:divBdr>
            </w:div>
            <w:div w:id="1267689270">
              <w:marLeft w:val="0"/>
              <w:marRight w:val="0"/>
              <w:marTop w:val="0"/>
              <w:marBottom w:val="0"/>
              <w:divBdr>
                <w:top w:val="single" w:sz="12" w:space="11" w:color="auto"/>
                <w:left w:val="single" w:sz="12" w:space="11" w:color="auto"/>
                <w:bottom w:val="single" w:sz="12" w:space="11" w:color="auto"/>
                <w:right w:val="single" w:sz="12" w:space="11" w:color="auto"/>
              </w:divBdr>
            </w:div>
            <w:div w:id="532764237">
              <w:marLeft w:val="0"/>
              <w:marRight w:val="0"/>
              <w:marTop w:val="0"/>
              <w:marBottom w:val="0"/>
              <w:divBdr>
                <w:top w:val="single" w:sz="12" w:space="11" w:color="auto"/>
                <w:left w:val="single" w:sz="12" w:space="11" w:color="auto"/>
                <w:bottom w:val="single" w:sz="12" w:space="11" w:color="auto"/>
                <w:right w:val="single" w:sz="12" w:space="11" w:color="auto"/>
              </w:divBdr>
            </w:div>
            <w:div w:id="1989702325">
              <w:marLeft w:val="0"/>
              <w:marRight w:val="0"/>
              <w:marTop w:val="0"/>
              <w:marBottom w:val="0"/>
              <w:divBdr>
                <w:top w:val="single" w:sz="12" w:space="11" w:color="auto"/>
                <w:left w:val="single" w:sz="12" w:space="11" w:color="auto"/>
                <w:bottom w:val="single" w:sz="12" w:space="11" w:color="auto"/>
                <w:right w:val="single" w:sz="12" w:space="11" w:color="auto"/>
              </w:divBdr>
            </w:div>
            <w:div w:id="605963438">
              <w:marLeft w:val="0"/>
              <w:marRight w:val="0"/>
              <w:marTop w:val="0"/>
              <w:marBottom w:val="0"/>
              <w:divBdr>
                <w:top w:val="single" w:sz="12" w:space="11" w:color="auto"/>
                <w:left w:val="single" w:sz="12" w:space="11" w:color="auto"/>
                <w:bottom w:val="single" w:sz="12" w:space="11" w:color="auto"/>
                <w:right w:val="single" w:sz="12" w:space="11" w:color="auto"/>
              </w:divBdr>
            </w:div>
            <w:div w:id="1562058979">
              <w:marLeft w:val="0"/>
              <w:marRight w:val="0"/>
              <w:marTop w:val="0"/>
              <w:marBottom w:val="0"/>
              <w:divBdr>
                <w:top w:val="single" w:sz="12" w:space="11" w:color="auto"/>
                <w:left w:val="single" w:sz="12" w:space="11" w:color="auto"/>
                <w:bottom w:val="single" w:sz="12" w:space="11" w:color="auto"/>
                <w:right w:val="single" w:sz="12" w:space="11" w:color="auto"/>
              </w:divBdr>
            </w:div>
            <w:div w:id="644698820">
              <w:marLeft w:val="0"/>
              <w:marRight w:val="0"/>
              <w:marTop w:val="0"/>
              <w:marBottom w:val="0"/>
              <w:divBdr>
                <w:top w:val="single" w:sz="12" w:space="11" w:color="auto"/>
                <w:left w:val="single" w:sz="12" w:space="11" w:color="auto"/>
                <w:bottom w:val="single" w:sz="12" w:space="11" w:color="auto"/>
                <w:right w:val="single" w:sz="12" w:space="11" w:color="auto"/>
              </w:divBdr>
            </w:div>
            <w:div w:id="1242060143">
              <w:marLeft w:val="0"/>
              <w:marRight w:val="0"/>
              <w:marTop w:val="0"/>
              <w:marBottom w:val="0"/>
              <w:divBdr>
                <w:top w:val="single" w:sz="12" w:space="11" w:color="auto"/>
                <w:left w:val="single" w:sz="12" w:space="11" w:color="auto"/>
                <w:bottom w:val="single" w:sz="12" w:space="11" w:color="auto"/>
                <w:right w:val="single" w:sz="12" w:space="11" w:color="auto"/>
              </w:divBdr>
            </w:div>
            <w:div w:id="705644584">
              <w:marLeft w:val="0"/>
              <w:marRight w:val="0"/>
              <w:marTop w:val="0"/>
              <w:marBottom w:val="0"/>
              <w:divBdr>
                <w:top w:val="single" w:sz="12" w:space="11" w:color="auto"/>
                <w:left w:val="single" w:sz="12" w:space="11" w:color="auto"/>
                <w:bottom w:val="single" w:sz="12" w:space="11" w:color="auto"/>
                <w:right w:val="single" w:sz="12" w:space="11" w:color="auto"/>
              </w:divBdr>
            </w:div>
            <w:div w:id="1146431819">
              <w:marLeft w:val="0"/>
              <w:marRight w:val="0"/>
              <w:marTop w:val="0"/>
              <w:marBottom w:val="0"/>
              <w:divBdr>
                <w:top w:val="single" w:sz="12" w:space="11" w:color="auto"/>
                <w:left w:val="single" w:sz="12" w:space="11" w:color="auto"/>
                <w:bottom w:val="single" w:sz="12" w:space="11" w:color="auto"/>
                <w:right w:val="single" w:sz="12" w:space="11" w:color="auto"/>
              </w:divBdr>
            </w:div>
            <w:div w:id="909971943">
              <w:marLeft w:val="0"/>
              <w:marRight w:val="0"/>
              <w:marTop w:val="0"/>
              <w:marBottom w:val="0"/>
              <w:divBdr>
                <w:top w:val="single" w:sz="12" w:space="11" w:color="auto"/>
                <w:left w:val="single" w:sz="12" w:space="11" w:color="auto"/>
                <w:bottom w:val="single" w:sz="12" w:space="11" w:color="auto"/>
                <w:right w:val="single" w:sz="12" w:space="11" w:color="auto"/>
              </w:divBdr>
            </w:div>
            <w:div w:id="1383018318">
              <w:marLeft w:val="0"/>
              <w:marRight w:val="0"/>
              <w:marTop w:val="0"/>
              <w:marBottom w:val="0"/>
              <w:divBdr>
                <w:top w:val="single" w:sz="12" w:space="11" w:color="auto"/>
                <w:left w:val="single" w:sz="12" w:space="11" w:color="auto"/>
                <w:bottom w:val="single" w:sz="12" w:space="11" w:color="auto"/>
                <w:right w:val="single" w:sz="12" w:space="11" w:color="auto"/>
              </w:divBdr>
            </w:div>
            <w:div w:id="1354382984">
              <w:marLeft w:val="0"/>
              <w:marRight w:val="0"/>
              <w:marTop w:val="0"/>
              <w:marBottom w:val="0"/>
              <w:divBdr>
                <w:top w:val="single" w:sz="12" w:space="11" w:color="auto"/>
                <w:left w:val="single" w:sz="12" w:space="11" w:color="auto"/>
                <w:bottom w:val="single" w:sz="12" w:space="11" w:color="auto"/>
                <w:right w:val="single" w:sz="12" w:space="11" w:color="auto"/>
              </w:divBdr>
            </w:div>
            <w:div w:id="14163286">
              <w:marLeft w:val="0"/>
              <w:marRight w:val="0"/>
              <w:marTop w:val="0"/>
              <w:marBottom w:val="0"/>
              <w:divBdr>
                <w:top w:val="single" w:sz="12" w:space="11" w:color="auto"/>
                <w:left w:val="single" w:sz="12" w:space="11" w:color="auto"/>
                <w:bottom w:val="single" w:sz="12" w:space="11" w:color="auto"/>
                <w:right w:val="single" w:sz="12" w:space="11" w:color="auto"/>
              </w:divBdr>
            </w:div>
            <w:div w:id="1923877485">
              <w:marLeft w:val="0"/>
              <w:marRight w:val="0"/>
              <w:marTop w:val="0"/>
              <w:marBottom w:val="0"/>
              <w:divBdr>
                <w:top w:val="single" w:sz="12" w:space="11" w:color="auto"/>
                <w:left w:val="single" w:sz="12" w:space="11" w:color="auto"/>
                <w:bottom w:val="single" w:sz="12" w:space="11" w:color="auto"/>
                <w:right w:val="single" w:sz="12" w:space="11" w:color="auto"/>
              </w:divBdr>
            </w:div>
            <w:div w:id="140774731">
              <w:marLeft w:val="0"/>
              <w:marRight w:val="0"/>
              <w:marTop w:val="0"/>
              <w:marBottom w:val="0"/>
              <w:divBdr>
                <w:top w:val="single" w:sz="12" w:space="11" w:color="auto"/>
                <w:left w:val="single" w:sz="12" w:space="11" w:color="auto"/>
                <w:bottom w:val="single" w:sz="12" w:space="11" w:color="auto"/>
                <w:right w:val="single" w:sz="12" w:space="11" w:color="auto"/>
              </w:divBdr>
            </w:div>
            <w:div w:id="258373341">
              <w:marLeft w:val="0"/>
              <w:marRight w:val="0"/>
              <w:marTop w:val="0"/>
              <w:marBottom w:val="0"/>
              <w:divBdr>
                <w:top w:val="single" w:sz="12" w:space="11" w:color="auto"/>
                <w:left w:val="single" w:sz="12" w:space="11" w:color="auto"/>
                <w:bottom w:val="single" w:sz="12" w:space="11" w:color="auto"/>
                <w:right w:val="single" w:sz="12" w:space="11" w:color="auto"/>
              </w:divBdr>
            </w:div>
            <w:div w:id="563834007">
              <w:marLeft w:val="0"/>
              <w:marRight w:val="0"/>
              <w:marTop w:val="0"/>
              <w:marBottom w:val="0"/>
              <w:divBdr>
                <w:top w:val="single" w:sz="12" w:space="11" w:color="auto"/>
                <w:left w:val="single" w:sz="12" w:space="11" w:color="auto"/>
                <w:bottom w:val="single" w:sz="12" w:space="11" w:color="auto"/>
                <w:right w:val="single" w:sz="12" w:space="11" w:color="auto"/>
              </w:divBdr>
            </w:div>
            <w:div w:id="373430131">
              <w:marLeft w:val="0"/>
              <w:marRight w:val="0"/>
              <w:marTop w:val="0"/>
              <w:marBottom w:val="0"/>
              <w:divBdr>
                <w:top w:val="single" w:sz="12" w:space="11" w:color="auto"/>
                <w:left w:val="single" w:sz="12" w:space="11" w:color="auto"/>
                <w:bottom w:val="single" w:sz="12" w:space="11" w:color="auto"/>
                <w:right w:val="single" w:sz="12" w:space="11" w:color="auto"/>
              </w:divBdr>
            </w:div>
            <w:div w:id="556744474">
              <w:marLeft w:val="0"/>
              <w:marRight w:val="0"/>
              <w:marTop w:val="0"/>
              <w:marBottom w:val="0"/>
              <w:divBdr>
                <w:top w:val="single" w:sz="12" w:space="11" w:color="auto"/>
                <w:left w:val="single" w:sz="12" w:space="11" w:color="auto"/>
                <w:bottom w:val="single" w:sz="12" w:space="11" w:color="auto"/>
                <w:right w:val="single" w:sz="12" w:space="11" w:color="auto"/>
              </w:divBdr>
            </w:div>
            <w:div w:id="1955743506">
              <w:marLeft w:val="0"/>
              <w:marRight w:val="0"/>
              <w:marTop w:val="0"/>
              <w:marBottom w:val="0"/>
              <w:divBdr>
                <w:top w:val="single" w:sz="12" w:space="11" w:color="auto"/>
                <w:left w:val="single" w:sz="12" w:space="11" w:color="auto"/>
                <w:bottom w:val="single" w:sz="12" w:space="11" w:color="auto"/>
                <w:right w:val="single" w:sz="12" w:space="11" w:color="auto"/>
              </w:divBdr>
            </w:div>
            <w:div w:id="353728333">
              <w:marLeft w:val="0"/>
              <w:marRight w:val="0"/>
              <w:marTop w:val="0"/>
              <w:marBottom w:val="0"/>
              <w:divBdr>
                <w:top w:val="single" w:sz="12" w:space="11" w:color="auto"/>
                <w:left w:val="single" w:sz="12" w:space="11" w:color="auto"/>
                <w:bottom w:val="single" w:sz="12" w:space="11" w:color="auto"/>
                <w:right w:val="single" w:sz="12" w:space="11" w:color="auto"/>
              </w:divBdr>
            </w:div>
            <w:div w:id="1986667106">
              <w:marLeft w:val="0"/>
              <w:marRight w:val="0"/>
              <w:marTop w:val="0"/>
              <w:marBottom w:val="0"/>
              <w:divBdr>
                <w:top w:val="single" w:sz="12" w:space="11" w:color="auto"/>
                <w:left w:val="single" w:sz="12" w:space="11" w:color="auto"/>
                <w:bottom w:val="single" w:sz="12" w:space="11" w:color="auto"/>
                <w:right w:val="single" w:sz="12" w:space="11" w:color="auto"/>
              </w:divBdr>
            </w:div>
            <w:div w:id="467934706">
              <w:marLeft w:val="0"/>
              <w:marRight w:val="0"/>
              <w:marTop w:val="0"/>
              <w:marBottom w:val="0"/>
              <w:divBdr>
                <w:top w:val="single" w:sz="12" w:space="11" w:color="auto"/>
                <w:left w:val="single" w:sz="12" w:space="11" w:color="auto"/>
                <w:bottom w:val="single" w:sz="12" w:space="11" w:color="auto"/>
                <w:right w:val="single" w:sz="12" w:space="11" w:color="auto"/>
              </w:divBdr>
            </w:div>
            <w:div w:id="1333948843">
              <w:marLeft w:val="0"/>
              <w:marRight w:val="0"/>
              <w:marTop w:val="0"/>
              <w:marBottom w:val="0"/>
              <w:divBdr>
                <w:top w:val="single" w:sz="12" w:space="11" w:color="auto"/>
                <w:left w:val="single" w:sz="12" w:space="11" w:color="auto"/>
                <w:bottom w:val="single" w:sz="12" w:space="11" w:color="auto"/>
                <w:right w:val="single" w:sz="12" w:space="11" w:color="auto"/>
              </w:divBdr>
            </w:div>
            <w:div w:id="1694921075">
              <w:marLeft w:val="0"/>
              <w:marRight w:val="0"/>
              <w:marTop w:val="0"/>
              <w:marBottom w:val="0"/>
              <w:divBdr>
                <w:top w:val="single" w:sz="12" w:space="11" w:color="auto"/>
                <w:left w:val="single" w:sz="12" w:space="11" w:color="auto"/>
                <w:bottom w:val="single" w:sz="12" w:space="11" w:color="auto"/>
                <w:right w:val="single" w:sz="12" w:space="11" w:color="auto"/>
              </w:divBdr>
            </w:div>
            <w:div w:id="53431848">
              <w:marLeft w:val="0"/>
              <w:marRight w:val="0"/>
              <w:marTop w:val="0"/>
              <w:marBottom w:val="0"/>
              <w:divBdr>
                <w:top w:val="single" w:sz="12" w:space="11" w:color="auto"/>
                <w:left w:val="single" w:sz="12" w:space="11" w:color="auto"/>
                <w:bottom w:val="single" w:sz="12" w:space="11" w:color="auto"/>
                <w:right w:val="single" w:sz="12" w:space="11" w:color="auto"/>
              </w:divBdr>
            </w:div>
            <w:div w:id="1651402079">
              <w:marLeft w:val="0"/>
              <w:marRight w:val="0"/>
              <w:marTop w:val="0"/>
              <w:marBottom w:val="0"/>
              <w:divBdr>
                <w:top w:val="single" w:sz="12" w:space="11" w:color="auto"/>
                <w:left w:val="single" w:sz="12" w:space="11" w:color="auto"/>
                <w:bottom w:val="single" w:sz="12" w:space="11" w:color="auto"/>
                <w:right w:val="single" w:sz="12" w:space="11" w:color="auto"/>
              </w:divBdr>
            </w:div>
            <w:div w:id="78213796">
              <w:marLeft w:val="0"/>
              <w:marRight w:val="0"/>
              <w:marTop w:val="0"/>
              <w:marBottom w:val="0"/>
              <w:divBdr>
                <w:top w:val="single" w:sz="12" w:space="11" w:color="auto"/>
                <w:left w:val="single" w:sz="12" w:space="11" w:color="auto"/>
                <w:bottom w:val="single" w:sz="12" w:space="11" w:color="auto"/>
                <w:right w:val="single" w:sz="12" w:space="11" w:color="auto"/>
              </w:divBdr>
            </w:div>
            <w:div w:id="511995705">
              <w:marLeft w:val="0"/>
              <w:marRight w:val="0"/>
              <w:marTop w:val="0"/>
              <w:marBottom w:val="0"/>
              <w:divBdr>
                <w:top w:val="single" w:sz="12" w:space="11" w:color="auto"/>
                <w:left w:val="single" w:sz="12" w:space="11" w:color="auto"/>
                <w:bottom w:val="single" w:sz="12" w:space="11" w:color="auto"/>
                <w:right w:val="single" w:sz="12" w:space="11" w:color="auto"/>
              </w:divBdr>
            </w:div>
            <w:div w:id="244461210">
              <w:marLeft w:val="0"/>
              <w:marRight w:val="0"/>
              <w:marTop w:val="0"/>
              <w:marBottom w:val="0"/>
              <w:divBdr>
                <w:top w:val="single" w:sz="12" w:space="11" w:color="auto"/>
                <w:left w:val="single" w:sz="12" w:space="11" w:color="auto"/>
                <w:bottom w:val="single" w:sz="12" w:space="11" w:color="auto"/>
                <w:right w:val="single" w:sz="12" w:space="11" w:color="auto"/>
              </w:divBdr>
            </w:div>
            <w:div w:id="1853490522">
              <w:marLeft w:val="0"/>
              <w:marRight w:val="0"/>
              <w:marTop w:val="0"/>
              <w:marBottom w:val="0"/>
              <w:divBdr>
                <w:top w:val="single" w:sz="12" w:space="11" w:color="auto"/>
                <w:left w:val="single" w:sz="12" w:space="11" w:color="auto"/>
                <w:bottom w:val="single" w:sz="12" w:space="11" w:color="auto"/>
                <w:right w:val="single" w:sz="12" w:space="11" w:color="auto"/>
              </w:divBdr>
            </w:div>
            <w:div w:id="1286614964">
              <w:marLeft w:val="0"/>
              <w:marRight w:val="0"/>
              <w:marTop w:val="0"/>
              <w:marBottom w:val="0"/>
              <w:divBdr>
                <w:top w:val="single" w:sz="12" w:space="11" w:color="auto"/>
                <w:left w:val="single" w:sz="12" w:space="11" w:color="auto"/>
                <w:bottom w:val="single" w:sz="12" w:space="11" w:color="auto"/>
                <w:right w:val="single" w:sz="12" w:space="11" w:color="auto"/>
              </w:divBdr>
            </w:div>
            <w:div w:id="388384871">
              <w:marLeft w:val="0"/>
              <w:marRight w:val="0"/>
              <w:marTop w:val="0"/>
              <w:marBottom w:val="0"/>
              <w:divBdr>
                <w:top w:val="single" w:sz="12" w:space="11" w:color="auto"/>
                <w:left w:val="single" w:sz="12" w:space="11" w:color="auto"/>
                <w:bottom w:val="single" w:sz="12" w:space="11" w:color="auto"/>
                <w:right w:val="single" w:sz="12" w:space="11" w:color="auto"/>
              </w:divBdr>
            </w:div>
            <w:div w:id="1023703821">
              <w:marLeft w:val="0"/>
              <w:marRight w:val="0"/>
              <w:marTop w:val="0"/>
              <w:marBottom w:val="0"/>
              <w:divBdr>
                <w:top w:val="single" w:sz="12" w:space="11" w:color="auto"/>
                <w:left w:val="single" w:sz="12" w:space="11" w:color="auto"/>
                <w:bottom w:val="single" w:sz="12" w:space="11" w:color="auto"/>
                <w:right w:val="single" w:sz="12" w:space="11" w:color="auto"/>
              </w:divBdr>
            </w:div>
            <w:div w:id="1564098377">
              <w:marLeft w:val="0"/>
              <w:marRight w:val="0"/>
              <w:marTop w:val="0"/>
              <w:marBottom w:val="0"/>
              <w:divBdr>
                <w:top w:val="single" w:sz="12" w:space="11" w:color="auto"/>
                <w:left w:val="single" w:sz="12" w:space="11" w:color="auto"/>
                <w:bottom w:val="single" w:sz="12" w:space="11" w:color="auto"/>
                <w:right w:val="single" w:sz="12" w:space="11" w:color="auto"/>
              </w:divBdr>
            </w:div>
            <w:div w:id="1627925181">
              <w:marLeft w:val="0"/>
              <w:marRight w:val="0"/>
              <w:marTop w:val="0"/>
              <w:marBottom w:val="0"/>
              <w:divBdr>
                <w:top w:val="single" w:sz="12" w:space="11" w:color="auto"/>
                <w:left w:val="single" w:sz="12" w:space="11" w:color="auto"/>
                <w:bottom w:val="single" w:sz="12" w:space="11" w:color="auto"/>
                <w:right w:val="single" w:sz="12" w:space="11" w:color="auto"/>
              </w:divBdr>
            </w:div>
            <w:div w:id="869798629">
              <w:marLeft w:val="0"/>
              <w:marRight w:val="0"/>
              <w:marTop w:val="0"/>
              <w:marBottom w:val="0"/>
              <w:divBdr>
                <w:top w:val="single" w:sz="12" w:space="11" w:color="auto"/>
                <w:left w:val="single" w:sz="12" w:space="11" w:color="auto"/>
                <w:bottom w:val="single" w:sz="12" w:space="11" w:color="auto"/>
                <w:right w:val="single" w:sz="12" w:space="11" w:color="auto"/>
              </w:divBdr>
            </w:div>
            <w:div w:id="2021085784">
              <w:marLeft w:val="0"/>
              <w:marRight w:val="0"/>
              <w:marTop w:val="0"/>
              <w:marBottom w:val="0"/>
              <w:divBdr>
                <w:top w:val="single" w:sz="12" w:space="11" w:color="auto"/>
                <w:left w:val="single" w:sz="12" w:space="11" w:color="auto"/>
                <w:bottom w:val="single" w:sz="12" w:space="11" w:color="auto"/>
                <w:right w:val="single" w:sz="12" w:space="11" w:color="auto"/>
              </w:divBdr>
            </w:div>
            <w:div w:id="554969231">
              <w:marLeft w:val="0"/>
              <w:marRight w:val="0"/>
              <w:marTop w:val="0"/>
              <w:marBottom w:val="0"/>
              <w:divBdr>
                <w:top w:val="single" w:sz="12" w:space="11" w:color="auto"/>
                <w:left w:val="single" w:sz="12" w:space="11" w:color="auto"/>
                <w:bottom w:val="single" w:sz="12" w:space="11" w:color="auto"/>
                <w:right w:val="single" w:sz="12" w:space="11" w:color="auto"/>
              </w:divBdr>
            </w:div>
            <w:div w:id="2071998133">
              <w:marLeft w:val="0"/>
              <w:marRight w:val="0"/>
              <w:marTop w:val="0"/>
              <w:marBottom w:val="0"/>
              <w:divBdr>
                <w:top w:val="single" w:sz="12" w:space="11" w:color="auto"/>
                <w:left w:val="single" w:sz="12" w:space="11" w:color="auto"/>
                <w:bottom w:val="single" w:sz="12" w:space="11" w:color="auto"/>
                <w:right w:val="single" w:sz="12" w:space="11" w:color="auto"/>
              </w:divBdr>
            </w:div>
            <w:div w:id="1605844151">
              <w:marLeft w:val="0"/>
              <w:marRight w:val="0"/>
              <w:marTop w:val="0"/>
              <w:marBottom w:val="0"/>
              <w:divBdr>
                <w:top w:val="single" w:sz="12" w:space="11" w:color="auto"/>
                <w:left w:val="single" w:sz="12" w:space="11" w:color="auto"/>
                <w:bottom w:val="single" w:sz="12" w:space="11" w:color="auto"/>
                <w:right w:val="single" w:sz="12" w:space="11" w:color="auto"/>
              </w:divBdr>
            </w:div>
            <w:div w:id="1134060338">
              <w:marLeft w:val="0"/>
              <w:marRight w:val="0"/>
              <w:marTop w:val="0"/>
              <w:marBottom w:val="0"/>
              <w:divBdr>
                <w:top w:val="single" w:sz="12" w:space="11" w:color="auto"/>
                <w:left w:val="single" w:sz="12" w:space="11" w:color="auto"/>
                <w:bottom w:val="single" w:sz="12" w:space="11" w:color="auto"/>
                <w:right w:val="single" w:sz="12" w:space="11" w:color="auto"/>
              </w:divBdr>
            </w:div>
            <w:div w:id="617879709">
              <w:marLeft w:val="0"/>
              <w:marRight w:val="0"/>
              <w:marTop w:val="0"/>
              <w:marBottom w:val="0"/>
              <w:divBdr>
                <w:top w:val="single" w:sz="12" w:space="11" w:color="auto"/>
                <w:left w:val="single" w:sz="12" w:space="11" w:color="auto"/>
                <w:bottom w:val="single" w:sz="12" w:space="11" w:color="auto"/>
                <w:right w:val="single" w:sz="12" w:space="11" w:color="auto"/>
              </w:divBdr>
            </w:div>
            <w:div w:id="1119647267">
              <w:marLeft w:val="0"/>
              <w:marRight w:val="0"/>
              <w:marTop w:val="0"/>
              <w:marBottom w:val="0"/>
              <w:divBdr>
                <w:top w:val="single" w:sz="12" w:space="11" w:color="auto"/>
                <w:left w:val="single" w:sz="12" w:space="11" w:color="auto"/>
                <w:bottom w:val="single" w:sz="12" w:space="11" w:color="auto"/>
                <w:right w:val="single" w:sz="12" w:space="11" w:color="auto"/>
              </w:divBdr>
            </w:div>
            <w:div w:id="1249466954">
              <w:marLeft w:val="0"/>
              <w:marRight w:val="0"/>
              <w:marTop w:val="0"/>
              <w:marBottom w:val="0"/>
              <w:divBdr>
                <w:top w:val="single" w:sz="12" w:space="11" w:color="auto"/>
                <w:left w:val="single" w:sz="12" w:space="11" w:color="auto"/>
                <w:bottom w:val="single" w:sz="12" w:space="11" w:color="auto"/>
                <w:right w:val="single" w:sz="12" w:space="11" w:color="auto"/>
              </w:divBdr>
            </w:div>
            <w:div w:id="1775975781">
              <w:marLeft w:val="0"/>
              <w:marRight w:val="0"/>
              <w:marTop w:val="0"/>
              <w:marBottom w:val="0"/>
              <w:divBdr>
                <w:top w:val="single" w:sz="12" w:space="11" w:color="auto"/>
                <w:left w:val="single" w:sz="12" w:space="11" w:color="auto"/>
                <w:bottom w:val="single" w:sz="12" w:space="11" w:color="auto"/>
                <w:right w:val="single" w:sz="12" w:space="11" w:color="auto"/>
              </w:divBdr>
            </w:div>
            <w:div w:id="1826042355">
              <w:marLeft w:val="0"/>
              <w:marRight w:val="0"/>
              <w:marTop w:val="0"/>
              <w:marBottom w:val="0"/>
              <w:divBdr>
                <w:top w:val="single" w:sz="12" w:space="11" w:color="auto"/>
                <w:left w:val="single" w:sz="12" w:space="11" w:color="auto"/>
                <w:bottom w:val="single" w:sz="12" w:space="11" w:color="auto"/>
                <w:right w:val="single" w:sz="12" w:space="11" w:color="auto"/>
              </w:divBdr>
            </w:div>
            <w:div w:id="1152018181">
              <w:marLeft w:val="0"/>
              <w:marRight w:val="0"/>
              <w:marTop w:val="0"/>
              <w:marBottom w:val="0"/>
              <w:divBdr>
                <w:top w:val="single" w:sz="12" w:space="11" w:color="auto"/>
                <w:left w:val="single" w:sz="12" w:space="11" w:color="auto"/>
                <w:bottom w:val="single" w:sz="12" w:space="11" w:color="auto"/>
                <w:right w:val="single" w:sz="12" w:space="11" w:color="auto"/>
              </w:divBdr>
            </w:div>
            <w:div w:id="1355693955">
              <w:marLeft w:val="0"/>
              <w:marRight w:val="0"/>
              <w:marTop w:val="0"/>
              <w:marBottom w:val="0"/>
              <w:divBdr>
                <w:top w:val="single" w:sz="12" w:space="11" w:color="auto"/>
                <w:left w:val="single" w:sz="12" w:space="11" w:color="auto"/>
                <w:bottom w:val="single" w:sz="12" w:space="11" w:color="auto"/>
                <w:right w:val="single" w:sz="12" w:space="11" w:color="auto"/>
              </w:divBdr>
            </w:div>
            <w:div w:id="314186710">
              <w:marLeft w:val="0"/>
              <w:marRight w:val="0"/>
              <w:marTop w:val="0"/>
              <w:marBottom w:val="0"/>
              <w:divBdr>
                <w:top w:val="single" w:sz="12" w:space="11" w:color="auto"/>
                <w:left w:val="single" w:sz="12" w:space="11" w:color="auto"/>
                <w:bottom w:val="single" w:sz="12" w:space="11" w:color="auto"/>
                <w:right w:val="single" w:sz="12" w:space="11" w:color="auto"/>
              </w:divBdr>
            </w:div>
            <w:div w:id="1889562955">
              <w:marLeft w:val="0"/>
              <w:marRight w:val="0"/>
              <w:marTop w:val="0"/>
              <w:marBottom w:val="0"/>
              <w:divBdr>
                <w:top w:val="single" w:sz="12" w:space="11" w:color="auto"/>
                <w:left w:val="single" w:sz="12" w:space="11" w:color="auto"/>
                <w:bottom w:val="single" w:sz="12" w:space="11" w:color="auto"/>
                <w:right w:val="single" w:sz="12" w:space="11" w:color="auto"/>
              </w:divBdr>
            </w:div>
            <w:div w:id="1698508175">
              <w:marLeft w:val="0"/>
              <w:marRight w:val="0"/>
              <w:marTop w:val="0"/>
              <w:marBottom w:val="0"/>
              <w:divBdr>
                <w:top w:val="single" w:sz="12" w:space="11" w:color="auto"/>
                <w:left w:val="single" w:sz="12" w:space="11" w:color="auto"/>
                <w:bottom w:val="single" w:sz="12" w:space="11" w:color="auto"/>
                <w:right w:val="single" w:sz="12" w:space="11" w:color="auto"/>
              </w:divBdr>
            </w:div>
            <w:div w:id="1800492187">
              <w:marLeft w:val="0"/>
              <w:marRight w:val="0"/>
              <w:marTop w:val="0"/>
              <w:marBottom w:val="0"/>
              <w:divBdr>
                <w:top w:val="single" w:sz="12" w:space="11" w:color="auto"/>
                <w:left w:val="single" w:sz="12" w:space="11" w:color="auto"/>
                <w:bottom w:val="single" w:sz="12" w:space="11" w:color="auto"/>
                <w:right w:val="single" w:sz="12" w:space="11" w:color="auto"/>
              </w:divBdr>
            </w:div>
            <w:div w:id="1665663092">
              <w:marLeft w:val="0"/>
              <w:marRight w:val="0"/>
              <w:marTop w:val="0"/>
              <w:marBottom w:val="0"/>
              <w:divBdr>
                <w:top w:val="single" w:sz="12" w:space="11" w:color="auto"/>
                <w:left w:val="single" w:sz="12" w:space="11" w:color="auto"/>
                <w:bottom w:val="single" w:sz="12" w:space="11" w:color="auto"/>
                <w:right w:val="single" w:sz="12" w:space="11" w:color="auto"/>
              </w:divBdr>
            </w:div>
            <w:div w:id="1588077033">
              <w:marLeft w:val="0"/>
              <w:marRight w:val="0"/>
              <w:marTop w:val="0"/>
              <w:marBottom w:val="0"/>
              <w:divBdr>
                <w:top w:val="single" w:sz="12" w:space="11" w:color="auto"/>
                <w:left w:val="single" w:sz="12" w:space="11" w:color="auto"/>
                <w:bottom w:val="single" w:sz="12" w:space="11" w:color="auto"/>
                <w:right w:val="single" w:sz="12" w:space="11" w:color="auto"/>
              </w:divBdr>
            </w:div>
            <w:div w:id="1797799680">
              <w:marLeft w:val="0"/>
              <w:marRight w:val="0"/>
              <w:marTop w:val="0"/>
              <w:marBottom w:val="0"/>
              <w:divBdr>
                <w:top w:val="single" w:sz="12" w:space="11" w:color="auto"/>
                <w:left w:val="single" w:sz="12" w:space="11" w:color="auto"/>
                <w:bottom w:val="single" w:sz="12" w:space="11" w:color="auto"/>
                <w:right w:val="single" w:sz="12" w:space="11" w:color="auto"/>
              </w:divBdr>
            </w:div>
            <w:div w:id="2061660430">
              <w:marLeft w:val="0"/>
              <w:marRight w:val="0"/>
              <w:marTop w:val="0"/>
              <w:marBottom w:val="0"/>
              <w:divBdr>
                <w:top w:val="single" w:sz="12" w:space="11" w:color="auto"/>
                <w:left w:val="single" w:sz="12" w:space="11" w:color="auto"/>
                <w:bottom w:val="single" w:sz="12" w:space="11" w:color="auto"/>
                <w:right w:val="single" w:sz="12" w:space="11" w:color="auto"/>
              </w:divBdr>
            </w:div>
            <w:div w:id="1054044162">
              <w:marLeft w:val="0"/>
              <w:marRight w:val="0"/>
              <w:marTop w:val="0"/>
              <w:marBottom w:val="0"/>
              <w:divBdr>
                <w:top w:val="single" w:sz="12" w:space="11" w:color="auto"/>
                <w:left w:val="single" w:sz="12" w:space="11" w:color="auto"/>
                <w:bottom w:val="single" w:sz="12" w:space="11" w:color="auto"/>
                <w:right w:val="single" w:sz="12" w:space="11" w:color="auto"/>
              </w:divBdr>
            </w:div>
            <w:div w:id="546338817">
              <w:marLeft w:val="0"/>
              <w:marRight w:val="0"/>
              <w:marTop w:val="0"/>
              <w:marBottom w:val="0"/>
              <w:divBdr>
                <w:top w:val="single" w:sz="12" w:space="11" w:color="auto"/>
                <w:left w:val="single" w:sz="12" w:space="11" w:color="auto"/>
                <w:bottom w:val="single" w:sz="12" w:space="11" w:color="auto"/>
                <w:right w:val="single" w:sz="12" w:space="11" w:color="auto"/>
              </w:divBdr>
            </w:div>
            <w:div w:id="1594391382">
              <w:marLeft w:val="0"/>
              <w:marRight w:val="0"/>
              <w:marTop w:val="0"/>
              <w:marBottom w:val="0"/>
              <w:divBdr>
                <w:top w:val="single" w:sz="12" w:space="11" w:color="auto"/>
                <w:left w:val="single" w:sz="12" w:space="11" w:color="auto"/>
                <w:bottom w:val="single" w:sz="12" w:space="11" w:color="auto"/>
                <w:right w:val="single" w:sz="12" w:space="11" w:color="auto"/>
              </w:divBdr>
            </w:div>
            <w:div w:id="985401037">
              <w:marLeft w:val="0"/>
              <w:marRight w:val="0"/>
              <w:marTop w:val="0"/>
              <w:marBottom w:val="0"/>
              <w:divBdr>
                <w:top w:val="single" w:sz="12" w:space="11" w:color="auto"/>
                <w:left w:val="single" w:sz="12" w:space="11" w:color="auto"/>
                <w:bottom w:val="single" w:sz="12" w:space="11" w:color="auto"/>
                <w:right w:val="single" w:sz="12" w:space="11" w:color="auto"/>
              </w:divBdr>
            </w:div>
            <w:div w:id="1879244822">
              <w:marLeft w:val="0"/>
              <w:marRight w:val="0"/>
              <w:marTop w:val="0"/>
              <w:marBottom w:val="0"/>
              <w:divBdr>
                <w:top w:val="single" w:sz="12" w:space="11" w:color="auto"/>
                <w:left w:val="single" w:sz="12" w:space="11" w:color="auto"/>
                <w:bottom w:val="single" w:sz="12" w:space="11" w:color="auto"/>
                <w:right w:val="single" w:sz="12" w:space="11" w:color="auto"/>
              </w:divBdr>
            </w:div>
            <w:div w:id="1669479927">
              <w:marLeft w:val="0"/>
              <w:marRight w:val="0"/>
              <w:marTop w:val="0"/>
              <w:marBottom w:val="0"/>
              <w:divBdr>
                <w:top w:val="single" w:sz="12" w:space="11" w:color="auto"/>
                <w:left w:val="single" w:sz="12" w:space="11" w:color="auto"/>
                <w:bottom w:val="single" w:sz="12" w:space="11" w:color="auto"/>
                <w:right w:val="single" w:sz="12" w:space="11" w:color="auto"/>
              </w:divBdr>
            </w:div>
            <w:div w:id="1009990599">
              <w:marLeft w:val="0"/>
              <w:marRight w:val="0"/>
              <w:marTop w:val="0"/>
              <w:marBottom w:val="0"/>
              <w:divBdr>
                <w:top w:val="single" w:sz="12" w:space="11" w:color="auto"/>
                <w:left w:val="single" w:sz="12" w:space="11" w:color="auto"/>
                <w:bottom w:val="single" w:sz="12" w:space="11" w:color="auto"/>
                <w:right w:val="single" w:sz="12" w:space="11" w:color="auto"/>
              </w:divBdr>
            </w:div>
            <w:div w:id="1723284108">
              <w:marLeft w:val="0"/>
              <w:marRight w:val="0"/>
              <w:marTop w:val="0"/>
              <w:marBottom w:val="0"/>
              <w:divBdr>
                <w:top w:val="single" w:sz="12" w:space="11" w:color="auto"/>
                <w:left w:val="single" w:sz="12" w:space="11" w:color="auto"/>
                <w:bottom w:val="single" w:sz="12" w:space="11" w:color="auto"/>
                <w:right w:val="single" w:sz="12" w:space="11" w:color="auto"/>
              </w:divBdr>
            </w:div>
            <w:div w:id="946233625">
              <w:marLeft w:val="0"/>
              <w:marRight w:val="0"/>
              <w:marTop w:val="0"/>
              <w:marBottom w:val="0"/>
              <w:divBdr>
                <w:top w:val="single" w:sz="12" w:space="11" w:color="auto"/>
                <w:left w:val="single" w:sz="12" w:space="11" w:color="auto"/>
                <w:bottom w:val="single" w:sz="12" w:space="11" w:color="auto"/>
                <w:right w:val="single" w:sz="12" w:space="11" w:color="auto"/>
              </w:divBdr>
            </w:div>
            <w:div w:id="563368690">
              <w:marLeft w:val="0"/>
              <w:marRight w:val="0"/>
              <w:marTop w:val="0"/>
              <w:marBottom w:val="0"/>
              <w:divBdr>
                <w:top w:val="single" w:sz="12" w:space="11" w:color="auto"/>
                <w:left w:val="single" w:sz="12" w:space="11" w:color="auto"/>
                <w:bottom w:val="single" w:sz="12" w:space="11" w:color="auto"/>
                <w:right w:val="single" w:sz="12" w:space="11" w:color="auto"/>
              </w:divBdr>
            </w:div>
            <w:div w:id="822820882">
              <w:marLeft w:val="0"/>
              <w:marRight w:val="0"/>
              <w:marTop w:val="0"/>
              <w:marBottom w:val="0"/>
              <w:divBdr>
                <w:top w:val="single" w:sz="12" w:space="11" w:color="auto"/>
                <w:left w:val="single" w:sz="12" w:space="11" w:color="auto"/>
                <w:bottom w:val="single" w:sz="12" w:space="11" w:color="auto"/>
                <w:right w:val="single" w:sz="12" w:space="11" w:color="auto"/>
              </w:divBdr>
            </w:div>
            <w:div w:id="391393574">
              <w:marLeft w:val="0"/>
              <w:marRight w:val="0"/>
              <w:marTop w:val="0"/>
              <w:marBottom w:val="0"/>
              <w:divBdr>
                <w:top w:val="single" w:sz="12" w:space="11" w:color="auto"/>
                <w:left w:val="single" w:sz="12" w:space="11" w:color="auto"/>
                <w:bottom w:val="single" w:sz="12" w:space="11" w:color="auto"/>
                <w:right w:val="single" w:sz="12" w:space="11" w:color="auto"/>
              </w:divBdr>
            </w:div>
            <w:div w:id="472799564">
              <w:marLeft w:val="0"/>
              <w:marRight w:val="0"/>
              <w:marTop w:val="0"/>
              <w:marBottom w:val="0"/>
              <w:divBdr>
                <w:top w:val="single" w:sz="12" w:space="11" w:color="auto"/>
                <w:left w:val="single" w:sz="12" w:space="11" w:color="auto"/>
                <w:bottom w:val="single" w:sz="12" w:space="11" w:color="auto"/>
                <w:right w:val="single" w:sz="12" w:space="11" w:color="auto"/>
              </w:divBdr>
            </w:div>
            <w:div w:id="1626814171">
              <w:marLeft w:val="0"/>
              <w:marRight w:val="0"/>
              <w:marTop w:val="0"/>
              <w:marBottom w:val="0"/>
              <w:divBdr>
                <w:top w:val="single" w:sz="12" w:space="11" w:color="auto"/>
                <w:left w:val="single" w:sz="12" w:space="11" w:color="auto"/>
                <w:bottom w:val="single" w:sz="12" w:space="11" w:color="auto"/>
                <w:right w:val="single" w:sz="12" w:space="11" w:color="auto"/>
              </w:divBdr>
            </w:div>
            <w:div w:id="81489259">
              <w:marLeft w:val="0"/>
              <w:marRight w:val="0"/>
              <w:marTop w:val="0"/>
              <w:marBottom w:val="0"/>
              <w:divBdr>
                <w:top w:val="single" w:sz="12" w:space="11" w:color="auto"/>
                <w:left w:val="single" w:sz="12" w:space="11" w:color="auto"/>
                <w:bottom w:val="single" w:sz="12" w:space="11" w:color="auto"/>
                <w:right w:val="single" w:sz="12" w:space="11" w:color="auto"/>
              </w:divBdr>
            </w:div>
            <w:div w:id="1458178041">
              <w:marLeft w:val="0"/>
              <w:marRight w:val="0"/>
              <w:marTop w:val="0"/>
              <w:marBottom w:val="0"/>
              <w:divBdr>
                <w:top w:val="single" w:sz="12" w:space="11" w:color="auto"/>
                <w:left w:val="single" w:sz="12" w:space="11" w:color="auto"/>
                <w:bottom w:val="single" w:sz="12" w:space="11" w:color="auto"/>
                <w:right w:val="single" w:sz="12" w:space="11" w:color="auto"/>
              </w:divBdr>
            </w:div>
            <w:div w:id="1662852342">
              <w:marLeft w:val="0"/>
              <w:marRight w:val="0"/>
              <w:marTop w:val="0"/>
              <w:marBottom w:val="0"/>
              <w:divBdr>
                <w:top w:val="single" w:sz="12" w:space="11" w:color="auto"/>
                <w:left w:val="single" w:sz="12" w:space="11" w:color="auto"/>
                <w:bottom w:val="single" w:sz="12" w:space="11" w:color="auto"/>
                <w:right w:val="single" w:sz="12" w:space="11" w:color="auto"/>
              </w:divBdr>
            </w:div>
            <w:div w:id="635598851">
              <w:marLeft w:val="0"/>
              <w:marRight w:val="0"/>
              <w:marTop w:val="0"/>
              <w:marBottom w:val="0"/>
              <w:divBdr>
                <w:top w:val="single" w:sz="12" w:space="11" w:color="auto"/>
                <w:left w:val="single" w:sz="12" w:space="11" w:color="auto"/>
                <w:bottom w:val="single" w:sz="12" w:space="11" w:color="auto"/>
                <w:right w:val="single" w:sz="12" w:space="11" w:color="auto"/>
              </w:divBdr>
            </w:div>
            <w:div w:id="1036346668">
              <w:marLeft w:val="0"/>
              <w:marRight w:val="0"/>
              <w:marTop w:val="0"/>
              <w:marBottom w:val="0"/>
              <w:divBdr>
                <w:top w:val="single" w:sz="12" w:space="11" w:color="auto"/>
                <w:left w:val="single" w:sz="12" w:space="11" w:color="auto"/>
                <w:bottom w:val="single" w:sz="12" w:space="11" w:color="auto"/>
                <w:right w:val="single" w:sz="12" w:space="11" w:color="auto"/>
              </w:divBdr>
            </w:div>
            <w:div w:id="1969816755">
              <w:marLeft w:val="0"/>
              <w:marRight w:val="0"/>
              <w:marTop w:val="0"/>
              <w:marBottom w:val="0"/>
              <w:divBdr>
                <w:top w:val="single" w:sz="12" w:space="11" w:color="auto"/>
                <w:left w:val="single" w:sz="12" w:space="11" w:color="auto"/>
                <w:bottom w:val="single" w:sz="12" w:space="11" w:color="auto"/>
                <w:right w:val="single" w:sz="12" w:space="11" w:color="auto"/>
              </w:divBdr>
            </w:div>
            <w:div w:id="1329097190">
              <w:marLeft w:val="0"/>
              <w:marRight w:val="0"/>
              <w:marTop w:val="0"/>
              <w:marBottom w:val="0"/>
              <w:divBdr>
                <w:top w:val="single" w:sz="12" w:space="11" w:color="auto"/>
                <w:left w:val="single" w:sz="12" w:space="11" w:color="auto"/>
                <w:bottom w:val="single" w:sz="12" w:space="11" w:color="auto"/>
                <w:right w:val="single" w:sz="12" w:space="11" w:color="auto"/>
              </w:divBdr>
            </w:div>
            <w:div w:id="914247525">
              <w:marLeft w:val="0"/>
              <w:marRight w:val="0"/>
              <w:marTop w:val="0"/>
              <w:marBottom w:val="0"/>
              <w:divBdr>
                <w:top w:val="single" w:sz="12" w:space="11" w:color="auto"/>
                <w:left w:val="single" w:sz="12" w:space="11" w:color="auto"/>
                <w:bottom w:val="single" w:sz="12" w:space="11" w:color="auto"/>
                <w:right w:val="single" w:sz="12" w:space="11" w:color="auto"/>
              </w:divBdr>
            </w:div>
            <w:div w:id="1670324733">
              <w:marLeft w:val="0"/>
              <w:marRight w:val="0"/>
              <w:marTop w:val="0"/>
              <w:marBottom w:val="0"/>
              <w:divBdr>
                <w:top w:val="single" w:sz="12" w:space="11" w:color="auto"/>
                <w:left w:val="single" w:sz="12" w:space="11" w:color="auto"/>
                <w:bottom w:val="single" w:sz="12" w:space="11" w:color="auto"/>
                <w:right w:val="single" w:sz="12" w:space="11" w:color="auto"/>
              </w:divBdr>
            </w:div>
            <w:div w:id="1902250849">
              <w:marLeft w:val="0"/>
              <w:marRight w:val="0"/>
              <w:marTop w:val="0"/>
              <w:marBottom w:val="0"/>
              <w:divBdr>
                <w:top w:val="single" w:sz="12" w:space="11" w:color="auto"/>
                <w:left w:val="single" w:sz="12" w:space="11" w:color="auto"/>
                <w:bottom w:val="single" w:sz="12" w:space="11" w:color="auto"/>
                <w:right w:val="single" w:sz="12" w:space="11" w:color="auto"/>
              </w:divBdr>
            </w:div>
            <w:div w:id="212234089">
              <w:marLeft w:val="0"/>
              <w:marRight w:val="0"/>
              <w:marTop w:val="0"/>
              <w:marBottom w:val="0"/>
              <w:divBdr>
                <w:top w:val="single" w:sz="12" w:space="11" w:color="auto"/>
                <w:left w:val="single" w:sz="12" w:space="11" w:color="auto"/>
                <w:bottom w:val="single" w:sz="12" w:space="11" w:color="auto"/>
                <w:right w:val="single" w:sz="12" w:space="11" w:color="auto"/>
              </w:divBdr>
            </w:div>
            <w:div w:id="643201936">
              <w:marLeft w:val="0"/>
              <w:marRight w:val="0"/>
              <w:marTop w:val="0"/>
              <w:marBottom w:val="0"/>
              <w:divBdr>
                <w:top w:val="single" w:sz="12" w:space="11" w:color="auto"/>
                <w:left w:val="single" w:sz="12" w:space="11" w:color="auto"/>
                <w:bottom w:val="single" w:sz="12" w:space="11" w:color="auto"/>
                <w:right w:val="single" w:sz="12" w:space="11" w:color="auto"/>
              </w:divBdr>
            </w:div>
            <w:div w:id="1595894771">
              <w:marLeft w:val="0"/>
              <w:marRight w:val="0"/>
              <w:marTop w:val="0"/>
              <w:marBottom w:val="0"/>
              <w:divBdr>
                <w:top w:val="single" w:sz="12" w:space="11" w:color="auto"/>
                <w:left w:val="single" w:sz="12" w:space="11" w:color="auto"/>
                <w:bottom w:val="single" w:sz="12" w:space="11" w:color="auto"/>
                <w:right w:val="single" w:sz="12" w:space="11" w:color="auto"/>
              </w:divBdr>
            </w:div>
            <w:div w:id="1886865428">
              <w:marLeft w:val="0"/>
              <w:marRight w:val="0"/>
              <w:marTop w:val="0"/>
              <w:marBottom w:val="0"/>
              <w:divBdr>
                <w:top w:val="single" w:sz="12" w:space="11" w:color="auto"/>
                <w:left w:val="single" w:sz="12" w:space="11" w:color="auto"/>
                <w:bottom w:val="single" w:sz="12" w:space="11" w:color="auto"/>
                <w:right w:val="single" w:sz="12" w:space="11" w:color="auto"/>
              </w:divBdr>
            </w:div>
            <w:div w:id="1293092705">
              <w:marLeft w:val="0"/>
              <w:marRight w:val="0"/>
              <w:marTop w:val="0"/>
              <w:marBottom w:val="0"/>
              <w:divBdr>
                <w:top w:val="single" w:sz="12" w:space="11" w:color="auto"/>
                <w:left w:val="single" w:sz="12" w:space="11" w:color="auto"/>
                <w:bottom w:val="single" w:sz="12" w:space="11" w:color="auto"/>
                <w:right w:val="single" w:sz="12" w:space="11" w:color="auto"/>
              </w:divBdr>
            </w:div>
            <w:div w:id="492726191">
              <w:marLeft w:val="0"/>
              <w:marRight w:val="0"/>
              <w:marTop w:val="0"/>
              <w:marBottom w:val="0"/>
              <w:divBdr>
                <w:top w:val="single" w:sz="12" w:space="11" w:color="auto"/>
                <w:left w:val="single" w:sz="12" w:space="11" w:color="auto"/>
                <w:bottom w:val="single" w:sz="12" w:space="11" w:color="auto"/>
                <w:right w:val="single" w:sz="12" w:space="11" w:color="auto"/>
              </w:divBdr>
            </w:div>
            <w:div w:id="1506936778">
              <w:marLeft w:val="0"/>
              <w:marRight w:val="0"/>
              <w:marTop w:val="0"/>
              <w:marBottom w:val="0"/>
              <w:divBdr>
                <w:top w:val="single" w:sz="12" w:space="11" w:color="auto"/>
                <w:left w:val="single" w:sz="12" w:space="11" w:color="auto"/>
                <w:bottom w:val="single" w:sz="12" w:space="11" w:color="auto"/>
                <w:right w:val="single" w:sz="12" w:space="11" w:color="auto"/>
              </w:divBdr>
            </w:div>
            <w:div w:id="1592229418">
              <w:marLeft w:val="0"/>
              <w:marRight w:val="0"/>
              <w:marTop w:val="0"/>
              <w:marBottom w:val="0"/>
              <w:divBdr>
                <w:top w:val="single" w:sz="12" w:space="11" w:color="auto"/>
                <w:left w:val="single" w:sz="12" w:space="11" w:color="auto"/>
                <w:bottom w:val="single" w:sz="12" w:space="11" w:color="auto"/>
                <w:right w:val="single" w:sz="12" w:space="11" w:color="auto"/>
              </w:divBdr>
            </w:div>
            <w:div w:id="1356157371">
              <w:marLeft w:val="0"/>
              <w:marRight w:val="0"/>
              <w:marTop w:val="0"/>
              <w:marBottom w:val="0"/>
              <w:divBdr>
                <w:top w:val="single" w:sz="12" w:space="11" w:color="auto"/>
                <w:left w:val="single" w:sz="12" w:space="11" w:color="auto"/>
                <w:bottom w:val="single" w:sz="12" w:space="11" w:color="auto"/>
                <w:right w:val="single" w:sz="12" w:space="11" w:color="auto"/>
              </w:divBdr>
            </w:div>
            <w:div w:id="484932670">
              <w:marLeft w:val="0"/>
              <w:marRight w:val="0"/>
              <w:marTop w:val="0"/>
              <w:marBottom w:val="0"/>
              <w:divBdr>
                <w:top w:val="single" w:sz="12" w:space="11" w:color="auto"/>
                <w:left w:val="single" w:sz="12" w:space="11" w:color="auto"/>
                <w:bottom w:val="single" w:sz="12" w:space="11" w:color="auto"/>
                <w:right w:val="single" w:sz="12" w:space="11" w:color="auto"/>
              </w:divBdr>
            </w:div>
            <w:div w:id="153497956">
              <w:marLeft w:val="0"/>
              <w:marRight w:val="0"/>
              <w:marTop w:val="0"/>
              <w:marBottom w:val="0"/>
              <w:divBdr>
                <w:top w:val="single" w:sz="12" w:space="11" w:color="auto"/>
                <w:left w:val="single" w:sz="12" w:space="11" w:color="auto"/>
                <w:bottom w:val="single" w:sz="12" w:space="11" w:color="auto"/>
                <w:right w:val="single" w:sz="12" w:space="11" w:color="auto"/>
              </w:divBdr>
            </w:div>
            <w:div w:id="1804545582">
              <w:marLeft w:val="0"/>
              <w:marRight w:val="0"/>
              <w:marTop w:val="0"/>
              <w:marBottom w:val="0"/>
              <w:divBdr>
                <w:top w:val="single" w:sz="12" w:space="11" w:color="auto"/>
                <w:left w:val="single" w:sz="12" w:space="11" w:color="auto"/>
                <w:bottom w:val="single" w:sz="12" w:space="11" w:color="auto"/>
                <w:right w:val="single" w:sz="12" w:space="11" w:color="auto"/>
              </w:divBdr>
            </w:div>
            <w:div w:id="1031303402">
              <w:marLeft w:val="0"/>
              <w:marRight w:val="0"/>
              <w:marTop w:val="0"/>
              <w:marBottom w:val="0"/>
              <w:divBdr>
                <w:top w:val="single" w:sz="12" w:space="11" w:color="auto"/>
                <w:left w:val="single" w:sz="12" w:space="11" w:color="auto"/>
                <w:bottom w:val="single" w:sz="12" w:space="11" w:color="auto"/>
                <w:right w:val="single" w:sz="12" w:space="11" w:color="auto"/>
              </w:divBdr>
            </w:div>
            <w:div w:id="2031836453">
              <w:marLeft w:val="0"/>
              <w:marRight w:val="0"/>
              <w:marTop w:val="0"/>
              <w:marBottom w:val="0"/>
              <w:divBdr>
                <w:top w:val="single" w:sz="12" w:space="11" w:color="auto"/>
                <w:left w:val="single" w:sz="12" w:space="11" w:color="auto"/>
                <w:bottom w:val="single" w:sz="12" w:space="11" w:color="auto"/>
                <w:right w:val="single" w:sz="12" w:space="11" w:color="auto"/>
              </w:divBdr>
            </w:div>
            <w:div w:id="157236907">
              <w:marLeft w:val="0"/>
              <w:marRight w:val="0"/>
              <w:marTop w:val="0"/>
              <w:marBottom w:val="0"/>
              <w:divBdr>
                <w:top w:val="single" w:sz="12" w:space="11" w:color="auto"/>
                <w:left w:val="single" w:sz="12" w:space="11" w:color="auto"/>
                <w:bottom w:val="single" w:sz="12" w:space="11" w:color="auto"/>
                <w:right w:val="single" w:sz="12" w:space="11" w:color="auto"/>
              </w:divBdr>
            </w:div>
            <w:div w:id="1002901198">
              <w:marLeft w:val="0"/>
              <w:marRight w:val="0"/>
              <w:marTop w:val="0"/>
              <w:marBottom w:val="0"/>
              <w:divBdr>
                <w:top w:val="single" w:sz="12" w:space="11" w:color="auto"/>
                <w:left w:val="single" w:sz="12" w:space="11" w:color="auto"/>
                <w:bottom w:val="single" w:sz="12" w:space="11" w:color="auto"/>
                <w:right w:val="single" w:sz="12" w:space="11" w:color="auto"/>
              </w:divBdr>
            </w:div>
            <w:div w:id="1894077647">
              <w:marLeft w:val="0"/>
              <w:marRight w:val="0"/>
              <w:marTop w:val="0"/>
              <w:marBottom w:val="0"/>
              <w:divBdr>
                <w:top w:val="single" w:sz="12" w:space="11" w:color="auto"/>
                <w:left w:val="single" w:sz="12" w:space="11" w:color="auto"/>
                <w:bottom w:val="single" w:sz="12" w:space="11" w:color="auto"/>
                <w:right w:val="single" w:sz="12" w:space="11" w:color="auto"/>
              </w:divBdr>
            </w:div>
            <w:div w:id="681977336">
              <w:marLeft w:val="0"/>
              <w:marRight w:val="0"/>
              <w:marTop w:val="0"/>
              <w:marBottom w:val="0"/>
              <w:divBdr>
                <w:top w:val="single" w:sz="12" w:space="11" w:color="auto"/>
                <w:left w:val="single" w:sz="12" w:space="11" w:color="auto"/>
                <w:bottom w:val="single" w:sz="12" w:space="11" w:color="auto"/>
                <w:right w:val="single" w:sz="12" w:space="11" w:color="auto"/>
              </w:divBdr>
            </w:div>
            <w:div w:id="962997782">
              <w:marLeft w:val="0"/>
              <w:marRight w:val="0"/>
              <w:marTop w:val="0"/>
              <w:marBottom w:val="0"/>
              <w:divBdr>
                <w:top w:val="single" w:sz="12" w:space="11" w:color="auto"/>
                <w:left w:val="single" w:sz="12" w:space="11" w:color="auto"/>
                <w:bottom w:val="single" w:sz="12" w:space="11" w:color="auto"/>
                <w:right w:val="single" w:sz="12" w:space="11" w:color="auto"/>
              </w:divBdr>
            </w:div>
            <w:div w:id="593322929">
              <w:marLeft w:val="0"/>
              <w:marRight w:val="0"/>
              <w:marTop w:val="0"/>
              <w:marBottom w:val="0"/>
              <w:divBdr>
                <w:top w:val="single" w:sz="12" w:space="11" w:color="auto"/>
                <w:left w:val="single" w:sz="12" w:space="11" w:color="auto"/>
                <w:bottom w:val="single" w:sz="12" w:space="11" w:color="auto"/>
                <w:right w:val="single" w:sz="12" w:space="11" w:color="auto"/>
              </w:divBdr>
            </w:div>
            <w:div w:id="684720210">
              <w:marLeft w:val="0"/>
              <w:marRight w:val="0"/>
              <w:marTop w:val="0"/>
              <w:marBottom w:val="0"/>
              <w:divBdr>
                <w:top w:val="single" w:sz="12" w:space="11" w:color="auto"/>
                <w:left w:val="single" w:sz="12" w:space="11" w:color="auto"/>
                <w:bottom w:val="single" w:sz="12" w:space="11" w:color="auto"/>
                <w:right w:val="single" w:sz="12" w:space="11" w:color="auto"/>
              </w:divBdr>
            </w:div>
            <w:div w:id="1551648069">
              <w:marLeft w:val="0"/>
              <w:marRight w:val="0"/>
              <w:marTop w:val="0"/>
              <w:marBottom w:val="0"/>
              <w:divBdr>
                <w:top w:val="single" w:sz="12" w:space="11" w:color="auto"/>
                <w:left w:val="single" w:sz="12" w:space="11" w:color="auto"/>
                <w:bottom w:val="single" w:sz="12" w:space="11" w:color="auto"/>
                <w:right w:val="single" w:sz="12" w:space="11" w:color="auto"/>
              </w:divBdr>
            </w:div>
            <w:div w:id="158157204">
              <w:marLeft w:val="0"/>
              <w:marRight w:val="0"/>
              <w:marTop w:val="0"/>
              <w:marBottom w:val="0"/>
              <w:divBdr>
                <w:top w:val="single" w:sz="12" w:space="11" w:color="auto"/>
                <w:left w:val="single" w:sz="12" w:space="11" w:color="auto"/>
                <w:bottom w:val="single" w:sz="12" w:space="11" w:color="auto"/>
                <w:right w:val="single" w:sz="12" w:space="11" w:color="auto"/>
              </w:divBdr>
            </w:div>
            <w:div w:id="1616793481">
              <w:marLeft w:val="0"/>
              <w:marRight w:val="0"/>
              <w:marTop w:val="0"/>
              <w:marBottom w:val="0"/>
              <w:divBdr>
                <w:top w:val="single" w:sz="12" w:space="11" w:color="auto"/>
                <w:left w:val="single" w:sz="12" w:space="11" w:color="auto"/>
                <w:bottom w:val="single" w:sz="12" w:space="11" w:color="auto"/>
                <w:right w:val="single" w:sz="12" w:space="11" w:color="auto"/>
              </w:divBdr>
            </w:div>
            <w:div w:id="1476213525">
              <w:marLeft w:val="0"/>
              <w:marRight w:val="0"/>
              <w:marTop w:val="0"/>
              <w:marBottom w:val="0"/>
              <w:divBdr>
                <w:top w:val="single" w:sz="12" w:space="11" w:color="auto"/>
                <w:left w:val="single" w:sz="12" w:space="11" w:color="auto"/>
                <w:bottom w:val="single" w:sz="12" w:space="11" w:color="auto"/>
                <w:right w:val="single" w:sz="12" w:space="11" w:color="auto"/>
              </w:divBdr>
            </w:div>
            <w:div w:id="938413677">
              <w:marLeft w:val="0"/>
              <w:marRight w:val="0"/>
              <w:marTop w:val="0"/>
              <w:marBottom w:val="0"/>
              <w:divBdr>
                <w:top w:val="single" w:sz="12" w:space="11" w:color="auto"/>
                <w:left w:val="single" w:sz="12" w:space="11" w:color="auto"/>
                <w:bottom w:val="single" w:sz="12" w:space="11" w:color="auto"/>
                <w:right w:val="single" w:sz="12" w:space="11" w:color="auto"/>
              </w:divBdr>
            </w:div>
            <w:div w:id="1811940965">
              <w:marLeft w:val="0"/>
              <w:marRight w:val="0"/>
              <w:marTop w:val="0"/>
              <w:marBottom w:val="0"/>
              <w:divBdr>
                <w:top w:val="single" w:sz="12" w:space="11" w:color="auto"/>
                <w:left w:val="single" w:sz="12" w:space="11" w:color="auto"/>
                <w:bottom w:val="single" w:sz="12" w:space="11" w:color="auto"/>
                <w:right w:val="single" w:sz="12" w:space="11" w:color="auto"/>
              </w:divBdr>
            </w:div>
            <w:div w:id="1468356494">
              <w:marLeft w:val="0"/>
              <w:marRight w:val="0"/>
              <w:marTop w:val="0"/>
              <w:marBottom w:val="0"/>
              <w:divBdr>
                <w:top w:val="single" w:sz="12" w:space="11" w:color="auto"/>
                <w:left w:val="single" w:sz="12" w:space="11" w:color="auto"/>
                <w:bottom w:val="single" w:sz="12" w:space="11" w:color="auto"/>
                <w:right w:val="single" w:sz="12" w:space="11" w:color="auto"/>
              </w:divBdr>
            </w:div>
            <w:div w:id="1971127303">
              <w:marLeft w:val="0"/>
              <w:marRight w:val="0"/>
              <w:marTop w:val="0"/>
              <w:marBottom w:val="0"/>
              <w:divBdr>
                <w:top w:val="single" w:sz="12" w:space="11" w:color="auto"/>
                <w:left w:val="single" w:sz="12" w:space="11" w:color="auto"/>
                <w:bottom w:val="single" w:sz="12" w:space="11" w:color="auto"/>
                <w:right w:val="single" w:sz="12" w:space="11" w:color="auto"/>
              </w:divBdr>
            </w:div>
            <w:div w:id="323971882">
              <w:marLeft w:val="0"/>
              <w:marRight w:val="0"/>
              <w:marTop w:val="0"/>
              <w:marBottom w:val="0"/>
              <w:divBdr>
                <w:top w:val="single" w:sz="12" w:space="11" w:color="auto"/>
                <w:left w:val="single" w:sz="12" w:space="11" w:color="auto"/>
                <w:bottom w:val="single" w:sz="12" w:space="11" w:color="auto"/>
                <w:right w:val="single" w:sz="12" w:space="11" w:color="auto"/>
              </w:divBdr>
            </w:div>
            <w:div w:id="1240289722">
              <w:marLeft w:val="0"/>
              <w:marRight w:val="0"/>
              <w:marTop w:val="0"/>
              <w:marBottom w:val="0"/>
              <w:divBdr>
                <w:top w:val="single" w:sz="12" w:space="11" w:color="auto"/>
                <w:left w:val="single" w:sz="12" w:space="11" w:color="auto"/>
                <w:bottom w:val="single" w:sz="12" w:space="11" w:color="auto"/>
                <w:right w:val="single" w:sz="12" w:space="11" w:color="auto"/>
              </w:divBdr>
            </w:div>
            <w:div w:id="1536458199">
              <w:marLeft w:val="0"/>
              <w:marRight w:val="0"/>
              <w:marTop w:val="0"/>
              <w:marBottom w:val="0"/>
              <w:divBdr>
                <w:top w:val="single" w:sz="12" w:space="11" w:color="auto"/>
                <w:left w:val="single" w:sz="12" w:space="11" w:color="auto"/>
                <w:bottom w:val="single" w:sz="12" w:space="11" w:color="auto"/>
                <w:right w:val="single" w:sz="12" w:space="11" w:color="auto"/>
              </w:divBdr>
            </w:div>
            <w:div w:id="1344285557">
              <w:marLeft w:val="0"/>
              <w:marRight w:val="0"/>
              <w:marTop w:val="0"/>
              <w:marBottom w:val="0"/>
              <w:divBdr>
                <w:top w:val="single" w:sz="12" w:space="11" w:color="auto"/>
                <w:left w:val="single" w:sz="12" w:space="11" w:color="auto"/>
                <w:bottom w:val="single" w:sz="12" w:space="11" w:color="auto"/>
                <w:right w:val="single" w:sz="12" w:space="11" w:color="auto"/>
              </w:divBdr>
            </w:div>
            <w:div w:id="1165317255">
              <w:marLeft w:val="0"/>
              <w:marRight w:val="0"/>
              <w:marTop w:val="0"/>
              <w:marBottom w:val="0"/>
              <w:divBdr>
                <w:top w:val="single" w:sz="12" w:space="11" w:color="auto"/>
                <w:left w:val="single" w:sz="12" w:space="11" w:color="auto"/>
                <w:bottom w:val="single" w:sz="12" w:space="11" w:color="auto"/>
                <w:right w:val="single" w:sz="12" w:space="11" w:color="auto"/>
              </w:divBdr>
            </w:div>
            <w:div w:id="1759134974">
              <w:marLeft w:val="0"/>
              <w:marRight w:val="0"/>
              <w:marTop w:val="0"/>
              <w:marBottom w:val="0"/>
              <w:divBdr>
                <w:top w:val="single" w:sz="12" w:space="11" w:color="auto"/>
                <w:left w:val="single" w:sz="12" w:space="11" w:color="auto"/>
                <w:bottom w:val="single" w:sz="12" w:space="11" w:color="auto"/>
                <w:right w:val="single" w:sz="12" w:space="11" w:color="auto"/>
              </w:divBdr>
            </w:div>
            <w:div w:id="1415543176">
              <w:marLeft w:val="0"/>
              <w:marRight w:val="0"/>
              <w:marTop w:val="0"/>
              <w:marBottom w:val="0"/>
              <w:divBdr>
                <w:top w:val="single" w:sz="12" w:space="11" w:color="auto"/>
                <w:left w:val="single" w:sz="12" w:space="11" w:color="auto"/>
                <w:bottom w:val="single" w:sz="12" w:space="11" w:color="auto"/>
                <w:right w:val="single" w:sz="12" w:space="11" w:color="auto"/>
              </w:divBdr>
            </w:div>
            <w:div w:id="1955139393">
              <w:marLeft w:val="0"/>
              <w:marRight w:val="0"/>
              <w:marTop w:val="0"/>
              <w:marBottom w:val="0"/>
              <w:divBdr>
                <w:top w:val="single" w:sz="12" w:space="11" w:color="auto"/>
                <w:left w:val="single" w:sz="12" w:space="11" w:color="auto"/>
                <w:bottom w:val="single" w:sz="12" w:space="11" w:color="auto"/>
                <w:right w:val="single" w:sz="12" w:space="11" w:color="auto"/>
              </w:divBdr>
            </w:div>
            <w:div w:id="719016796">
              <w:marLeft w:val="0"/>
              <w:marRight w:val="0"/>
              <w:marTop w:val="0"/>
              <w:marBottom w:val="0"/>
              <w:divBdr>
                <w:top w:val="single" w:sz="12" w:space="11" w:color="auto"/>
                <w:left w:val="single" w:sz="12" w:space="11" w:color="auto"/>
                <w:bottom w:val="single" w:sz="12" w:space="11" w:color="auto"/>
                <w:right w:val="single" w:sz="12" w:space="11" w:color="auto"/>
              </w:divBdr>
            </w:div>
            <w:div w:id="253051767">
              <w:marLeft w:val="0"/>
              <w:marRight w:val="0"/>
              <w:marTop w:val="0"/>
              <w:marBottom w:val="0"/>
              <w:divBdr>
                <w:top w:val="single" w:sz="12" w:space="11" w:color="auto"/>
                <w:left w:val="single" w:sz="12" w:space="11" w:color="auto"/>
                <w:bottom w:val="single" w:sz="12" w:space="11" w:color="auto"/>
                <w:right w:val="single" w:sz="12" w:space="11" w:color="auto"/>
              </w:divBdr>
            </w:div>
            <w:div w:id="1410154114">
              <w:marLeft w:val="0"/>
              <w:marRight w:val="0"/>
              <w:marTop w:val="0"/>
              <w:marBottom w:val="0"/>
              <w:divBdr>
                <w:top w:val="single" w:sz="12" w:space="11" w:color="auto"/>
                <w:left w:val="single" w:sz="12" w:space="11" w:color="auto"/>
                <w:bottom w:val="single" w:sz="12" w:space="11" w:color="auto"/>
                <w:right w:val="single" w:sz="12" w:space="11" w:color="auto"/>
              </w:divBdr>
            </w:div>
            <w:div w:id="681318951">
              <w:marLeft w:val="0"/>
              <w:marRight w:val="0"/>
              <w:marTop w:val="0"/>
              <w:marBottom w:val="0"/>
              <w:divBdr>
                <w:top w:val="single" w:sz="12" w:space="11" w:color="auto"/>
                <w:left w:val="single" w:sz="12" w:space="11" w:color="auto"/>
                <w:bottom w:val="single" w:sz="12" w:space="11" w:color="auto"/>
                <w:right w:val="single" w:sz="12" w:space="11" w:color="auto"/>
              </w:divBdr>
            </w:div>
            <w:div w:id="1303315103">
              <w:marLeft w:val="0"/>
              <w:marRight w:val="0"/>
              <w:marTop w:val="0"/>
              <w:marBottom w:val="0"/>
              <w:divBdr>
                <w:top w:val="single" w:sz="12" w:space="11" w:color="auto"/>
                <w:left w:val="single" w:sz="12" w:space="11" w:color="auto"/>
                <w:bottom w:val="single" w:sz="12" w:space="11" w:color="auto"/>
                <w:right w:val="single" w:sz="12" w:space="11" w:color="auto"/>
              </w:divBdr>
            </w:div>
            <w:div w:id="588387486">
              <w:marLeft w:val="0"/>
              <w:marRight w:val="0"/>
              <w:marTop w:val="0"/>
              <w:marBottom w:val="0"/>
              <w:divBdr>
                <w:top w:val="single" w:sz="12" w:space="11" w:color="auto"/>
                <w:left w:val="single" w:sz="12" w:space="11" w:color="auto"/>
                <w:bottom w:val="single" w:sz="12" w:space="11" w:color="auto"/>
                <w:right w:val="single" w:sz="12" w:space="11" w:color="auto"/>
              </w:divBdr>
            </w:div>
            <w:div w:id="1941208883">
              <w:marLeft w:val="0"/>
              <w:marRight w:val="0"/>
              <w:marTop w:val="0"/>
              <w:marBottom w:val="0"/>
              <w:divBdr>
                <w:top w:val="single" w:sz="12" w:space="11" w:color="auto"/>
                <w:left w:val="single" w:sz="12" w:space="11" w:color="auto"/>
                <w:bottom w:val="single" w:sz="12" w:space="11" w:color="auto"/>
                <w:right w:val="single" w:sz="12" w:space="11" w:color="auto"/>
              </w:divBdr>
            </w:div>
            <w:div w:id="27294220">
              <w:marLeft w:val="0"/>
              <w:marRight w:val="0"/>
              <w:marTop w:val="0"/>
              <w:marBottom w:val="0"/>
              <w:divBdr>
                <w:top w:val="single" w:sz="12" w:space="11" w:color="auto"/>
                <w:left w:val="single" w:sz="12" w:space="11" w:color="auto"/>
                <w:bottom w:val="single" w:sz="12" w:space="11" w:color="auto"/>
                <w:right w:val="single" w:sz="12" w:space="11" w:color="auto"/>
              </w:divBdr>
            </w:div>
            <w:div w:id="1155102976">
              <w:marLeft w:val="0"/>
              <w:marRight w:val="0"/>
              <w:marTop w:val="0"/>
              <w:marBottom w:val="0"/>
              <w:divBdr>
                <w:top w:val="single" w:sz="12" w:space="11" w:color="auto"/>
                <w:left w:val="single" w:sz="12" w:space="11" w:color="auto"/>
                <w:bottom w:val="single" w:sz="12" w:space="11" w:color="auto"/>
                <w:right w:val="single" w:sz="12" w:space="11" w:color="auto"/>
              </w:divBdr>
            </w:div>
            <w:div w:id="686751939">
              <w:marLeft w:val="0"/>
              <w:marRight w:val="0"/>
              <w:marTop w:val="0"/>
              <w:marBottom w:val="0"/>
              <w:divBdr>
                <w:top w:val="single" w:sz="12" w:space="11" w:color="auto"/>
                <w:left w:val="single" w:sz="12" w:space="11" w:color="auto"/>
                <w:bottom w:val="single" w:sz="12" w:space="11" w:color="auto"/>
                <w:right w:val="single" w:sz="12" w:space="11" w:color="auto"/>
              </w:divBdr>
            </w:div>
            <w:div w:id="968510382">
              <w:marLeft w:val="0"/>
              <w:marRight w:val="0"/>
              <w:marTop w:val="0"/>
              <w:marBottom w:val="0"/>
              <w:divBdr>
                <w:top w:val="single" w:sz="12" w:space="11" w:color="auto"/>
                <w:left w:val="single" w:sz="12" w:space="11" w:color="auto"/>
                <w:bottom w:val="single" w:sz="12" w:space="11" w:color="auto"/>
                <w:right w:val="single" w:sz="12" w:space="11" w:color="auto"/>
              </w:divBdr>
            </w:div>
            <w:div w:id="1634942614">
              <w:marLeft w:val="0"/>
              <w:marRight w:val="0"/>
              <w:marTop w:val="0"/>
              <w:marBottom w:val="0"/>
              <w:divBdr>
                <w:top w:val="single" w:sz="12" w:space="11" w:color="auto"/>
                <w:left w:val="single" w:sz="12" w:space="11" w:color="auto"/>
                <w:bottom w:val="single" w:sz="12" w:space="11" w:color="auto"/>
                <w:right w:val="single" w:sz="12" w:space="11" w:color="auto"/>
              </w:divBdr>
            </w:div>
            <w:div w:id="686641898">
              <w:marLeft w:val="0"/>
              <w:marRight w:val="0"/>
              <w:marTop w:val="0"/>
              <w:marBottom w:val="0"/>
              <w:divBdr>
                <w:top w:val="single" w:sz="12" w:space="11" w:color="auto"/>
                <w:left w:val="single" w:sz="12" w:space="11" w:color="auto"/>
                <w:bottom w:val="single" w:sz="12" w:space="11" w:color="auto"/>
                <w:right w:val="single" w:sz="12" w:space="11" w:color="auto"/>
              </w:divBdr>
            </w:div>
            <w:div w:id="80223182">
              <w:marLeft w:val="0"/>
              <w:marRight w:val="0"/>
              <w:marTop w:val="0"/>
              <w:marBottom w:val="0"/>
              <w:divBdr>
                <w:top w:val="single" w:sz="12" w:space="11" w:color="auto"/>
                <w:left w:val="single" w:sz="12" w:space="11" w:color="auto"/>
                <w:bottom w:val="single" w:sz="12" w:space="11" w:color="auto"/>
                <w:right w:val="single" w:sz="12" w:space="11" w:color="auto"/>
              </w:divBdr>
            </w:div>
            <w:div w:id="1340085807">
              <w:marLeft w:val="0"/>
              <w:marRight w:val="0"/>
              <w:marTop w:val="0"/>
              <w:marBottom w:val="0"/>
              <w:divBdr>
                <w:top w:val="single" w:sz="12" w:space="11" w:color="auto"/>
                <w:left w:val="single" w:sz="12" w:space="11" w:color="auto"/>
                <w:bottom w:val="single" w:sz="12" w:space="11" w:color="auto"/>
                <w:right w:val="single" w:sz="12" w:space="11" w:color="auto"/>
              </w:divBdr>
            </w:div>
            <w:div w:id="505443134">
              <w:marLeft w:val="0"/>
              <w:marRight w:val="0"/>
              <w:marTop w:val="0"/>
              <w:marBottom w:val="0"/>
              <w:divBdr>
                <w:top w:val="single" w:sz="12" w:space="11" w:color="auto"/>
                <w:left w:val="single" w:sz="12" w:space="11" w:color="auto"/>
                <w:bottom w:val="single" w:sz="12" w:space="11" w:color="auto"/>
                <w:right w:val="single" w:sz="12" w:space="11" w:color="auto"/>
              </w:divBdr>
            </w:div>
            <w:div w:id="912860881">
              <w:marLeft w:val="0"/>
              <w:marRight w:val="0"/>
              <w:marTop w:val="0"/>
              <w:marBottom w:val="0"/>
              <w:divBdr>
                <w:top w:val="single" w:sz="12" w:space="11" w:color="auto"/>
                <w:left w:val="single" w:sz="12" w:space="11" w:color="auto"/>
                <w:bottom w:val="single" w:sz="12" w:space="11" w:color="auto"/>
                <w:right w:val="single" w:sz="12" w:space="11" w:color="auto"/>
              </w:divBdr>
            </w:div>
            <w:div w:id="554705587">
              <w:marLeft w:val="0"/>
              <w:marRight w:val="0"/>
              <w:marTop w:val="0"/>
              <w:marBottom w:val="0"/>
              <w:divBdr>
                <w:top w:val="single" w:sz="12" w:space="11" w:color="auto"/>
                <w:left w:val="single" w:sz="12" w:space="11" w:color="auto"/>
                <w:bottom w:val="single" w:sz="12" w:space="11" w:color="auto"/>
                <w:right w:val="single" w:sz="12" w:space="11" w:color="auto"/>
              </w:divBdr>
            </w:div>
            <w:div w:id="780342347">
              <w:marLeft w:val="0"/>
              <w:marRight w:val="0"/>
              <w:marTop w:val="0"/>
              <w:marBottom w:val="0"/>
              <w:divBdr>
                <w:top w:val="single" w:sz="12" w:space="11" w:color="auto"/>
                <w:left w:val="single" w:sz="12" w:space="11" w:color="auto"/>
                <w:bottom w:val="single" w:sz="12" w:space="11" w:color="auto"/>
                <w:right w:val="single" w:sz="12" w:space="11" w:color="auto"/>
              </w:divBdr>
            </w:div>
            <w:div w:id="225803372">
              <w:marLeft w:val="0"/>
              <w:marRight w:val="0"/>
              <w:marTop w:val="0"/>
              <w:marBottom w:val="0"/>
              <w:divBdr>
                <w:top w:val="single" w:sz="12" w:space="11" w:color="auto"/>
                <w:left w:val="single" w:sz="12" w:space="11" w:color="auto"/>
                <w:bottom w:val="single" w:sz="12" w:space="11" w:color="auto"/>
                <w:right w:val="single" w:sz="12" w:space="11" w:color="auto"/>
              </w:divBdr>
            </w:div>
            <w:div w:id="2001227408">
              <w:marLeft w:val="0"/>
              <w:marRight w:val="0"/>
              <w:marTop w:val="0"/>
              <w:marBottom w:val="0"/>
              <w:divBdr>
                <w:top w:val="single" w:sz="12" w:space="11" w:color="auto"/>
                <w:left w:val="single" w:sz="12" w:space="11" w:color="auto"/>
                <w:bottom w:val="single" w:sz="12" w:space="11" w:color="auto"/>
                <w:right w:val="single" w:sz="12" w:space="11" w:color="auto"/>
              </w:divBdr>
            </w:div>
            <w:div w:id="360134586">
              <w:marLeft w:val="0"/>
              <w:marRight w:val="0"/>
              <w:marTop w:val="0"/>
              <w:marBottom w:val="0"/>
              <w:divBdr>
                <w:top w:val="single" w:sz="12" w:space="11" w:color="auto"/>
                <w:left w:val="single" w:sz="12" w:space="11" w:color="auto"/>
                <w:bottom w:val="single" w:sz="12" w:space="11" w:color="auto"/>
                <w:right w:val="single" w:sz="12" w:space="11" w:color="auto"/>
              </w:divBdr>
            </w:div>
            <w:div w:id="38553814">
              <w:marLeft w:val="0"/>
              <w:marRight w:val="0"/>
              <w:marTop w:val="0"/>
              <w:marBottom w:val="0"/>
              <w:divBdr>
                <w:top w:val="single" w:sz="12" w:space="11" w:color="auto"/>
                <w:left w:val="single" w:sz="12" w:space="11" w:color="auto"/>
                <w:bottom w:val="single" w:sz="12" w:space="11" w:color="auto"/>
                <w:right w:val="single" w:sz="12" w:space="11" w:color="auto"/>
              </w:divBdr>
            </w:div>
            <w:div w:id="1281183227">
              <w:marLeft w:val="0"/>
              <w:marRight w:val="0"/>
              <w:marTop w:val="0"/>
              <w:marBottom w:val="0"/>
              <w:divBdr>
                <w:top w:val="single" w:sz="12" w:space="11" w:color="auto"/>
                <w:left w:val="single" w:sz="12" w:space="11" w:color="auto"/>
                <w:bottom w:val="single" w:sz="12" w:space="11" w:color="auto"/>
                <w:right w:val="single" w:sz="12" w:space="11" w:color="auto"/>
              </w:divBdr>
            </w:div>
            <w:div w:id="915746968">
              <w:marLeft w:val="0"/>
              <w:marRight w:val="0"/>
              <w:marTop w:val="0"/>
              <w:marBottom w:val="0"/>
              <w:divBdr>
                <w:top w:val="single" w:sz="12" w:space="11" w:color="auto"/>
                <w:left w:val="single" w:sz="12" w:space="11" w:color="auto"/>
                <w:bottom w:val="single" w:sz="12" w:space="11" w:color="auto"/>
                <w:right w:val="single" w:sz="12" w:space="11" w:color="auto"/>
              </w:divBdr>
            </w:div>
            <w:div w:id="1062947566">
              <w:marLeft w:val="0"/>
              <w:marRight w:val="0"/>
              <w:marTop w:val="0"/>
              <w:marBottom w:val="0"/>
              <w:divBdr>
                <w:top w:val="single" w:sz="12" w:space="11" w:color="auto"/>
                <w:left w:val="single" w:sz="12" w:space="11" w:color="auto"/>
                <w:bottom w:val="single" w:sz="12" w:space="11" w:color="auto"/>
                <w:right w:val="single" w:sz="12" w:space="11" w:color="auto"/>
              </w:divBdr>
            </w:div>
            <w:div w:id="743725390">
              <w:marLeft w:val="0"/>
              <w:marRight w:val="0"/>
              <w:marTop w:val="0"/>
              <w:marBottom w:val="0"/>
              <w:divBdr>
                <w:top w:val="single" w:sz="12" w:space="11" w:color="auto"/>
                <w:left w:val="single" w:sz="12" w:space="11" w:color="auto"/>
                <w:bottom w:val="single" w:sz="12" w:space="11" w:color="auto"/>
                <w:right w:val="single" w:sz="12" w:space="11" w:color="auto"/>
              </w:divBdr>
            </w:div>
            <w:div w:id="780032388">
              <w:marLeft w:val="0"/>
              <w:marRight w:val="0"/>
              <w:marTop w:val="0"/>
              <w:marBottom w:val="0"/>
              <w:divBdr>
                <w:top w:val="single" w:sz="12" w:space="11" w:color="auto"/>
                <w:left w:val="single" w:sz="12" w:space="11" w:color="auto"/>
                <w:bottom w:val="single" w:sz="12" w:space="11" w:color="auto"/>
                <w:right w:val="single" w:sz="12" w:space="11" w:color="auto"/>
              </w:divBdr>
            </w:div>
            <w:div w:id="893270499">
              <w:marLeft w:val="0"/>
              <w:marRight w:val="0"/>
              <w:marTop w:val="0"/>
              <w:marBottom w:val="0"/>
              <w:divBdr>
                <w:top w:val="single" w:sz="12" w:space="11" w:color="auto"/>
                <w:left w:val="single" w:sz="12" w:space="11" w:color="auto"/>
                <w:bottom w:val="single" w:sz="12" w:space="11" w:color="auto"/>
                <w:right w:val="single" w:sz="12" w:space="11" w:color="auto"/>
              </w:divBdr>
            </w:div>
            <w:div w:id="1673796525">
              <w:marLeft w:val="0"/>
              <w:marRight w:val="0"/>
              <w:marTop w:val="0"/>
              <w:marBottom w:val="0"/>
              <w:divBdr>
                <w:top w:val="single" w:sz="12" w:space="11" w:color="auto"/>
                <w:left w:val="single" w:sz="12" w:space="11" w:color="auto"/>
                <w:bottom w:val="single" w:sz="12" w:space="11" w:color="auto"/>
                <w:right w:val="single" w:sz="12" w:space="11" w:color="auto"/>
              </w:divBdr>
            </w:div>
            <w:div w:id="1164129658">
              <w:marLeft w:val="0"/>
              <w:marRight w:val="0"/>
              <w:marTop w:val="0"/>
              <w:marBottom w:val="0"/>
              <w:divBdr>
                <w:top w:val="single" w:sz="12" w:space="11" w:color="auto"/>
                <w:left w:val="single" w:sz="12" w:space="11" w:color="auto"/>
                <w:bottom w:val="single" w:sz="12" w:space="11" w:color="auto"/>
                <w:right w:val="single" w:sz="12" w:space="11" w:color="auto"/>
              </w:divBdr>
            </w:div>
            <w:div w:id="487672392">
              <w:marLeft w:val="0"/>
              <w:marRight w:val="0"/>
              <w:marTop w:val="0"/>
              <w:marBottom w:val="0"/>
              <w:divBdr>
                <w:top w:val="single" w:sz="12" w:space="11" w:color="auto"/>
                <w:left w:val="single" w:sz="12" w:space="11" w:color="auto"/>
                <w:bottom w:val="single" w:sz="12" w:space="11" w:color="auto"/>
                <w:right w:val="single" w:sz="12" w:space="11" w:color="auto"/>
              </w:divBdr>
            </w:div>
            <w:div w:id="986737922">
              <w:marLeft w:val="0"/>
              <w:marRight w:val="0"/>
              <w:marTop w:val="0"/>
              <w:marBottom w:val="0"/>
              <w:divBdr>
                <w:top w:val="single" w:sz="12" w:space="11" w:color="auto"/>
                <w:left w:val="single" w:sz="12" w:space="11" w:color="auto"/>
                <w:bottom w:val="single" w:sz="12" w:space="11" w:color="auto"/>
                <w:right w:val="single" w:sz="12" w:space="11" w:color="auto"/>
              </w:divBdr>
            </w:div>
            <w:div w:id="433552839">
              <w:marLeft w:val="0"/>
              <w:marRight w:val="0"/>
              <w:marTop w:val="0"/>
              <w:marBottom w:val="0"/>
              <w:divBdr>
                <w:top w:val="single" w:sz="12" w:space="11" w:color="auto"/>
                <w:left w:val="single" w:sz="12" w:space="11" w:color="auto"/>
                <w:bottom w:val="single" w:sz="12" w:space="11" w:color="auto"/>
                <w:right w:val="single" w:sz="12" w:space="11" w:color="auto"/>
              </w:divBdr>
            </w:div>
            <w:div w:id="1950316590">
              <w:marLeft w:val="0"/>
              <w:marRight w:val="0"/>
              <w:marTop w:val="0"/>
              <w:marBottom w:val="0"/>
              <w:divBdr>
                <w:top w:val="single" w:sz="12" w:space="11" w:color="auto"/>
                <w:left w:val="single" w:sz="12" w:space="11" w:color="auto"/>
                <w:bottom w:val="single" w:sz="12" w:space="11" w:color="auto"/>
                <w:right w:val="single" w:sz="12" w:space="11" w:color="auto"/>
              </w:divBdr>
            </w:div>
            <w:div w:id="716586533">
              <w:marLeft w:val="0"/>
              <w:marRight w:val="0"/>
              <w:marTop w:val="0"/>
              <w:marBottom w:val="0"/>
              <w:divBdr>
                <w:top w:val="single" w:sz="12" w:space="11" w:color="auto"/>
                <w:left w:val="single" w:sz="12" w:space="11" w:color="auto"/>
                <w:bottom w:val="single" w:sz="12" w:space="11" w:color="auto"/>
                <w:right w:val="single" w:sz="12" w:space="11" w:color="auto"/>
              </w:divBdr>
            </w:div>
            <w:div w:id="486559159">
              <w:marLeft w:val="0"/>
              <w:marRight w:val="0"/>
              <w:marTop w:val="0"/>
              <w:marBottom w:val="0"/>
              <w:divBdr>
                <w:top w:val="single" w:sz="12" w:space="11" w:color="auto"/>
                <w:left w:val="single" w:sz="12" w:space="11" w:color="auto"/>
                <w:bottom w:val="single" w:sz="12" w:space="11" w:color="auto"/>
                <w:right w:val="single" w:sz="12" w:space="11" w:color="auto"/>
              </w:divBdr>
            </w:div>
            <w:div w:id="112402600">
              <w:marLeft w:val="0"/>
              <w:marRight w:val="0"/>
              <w:marTop w:val="0"/>
              <w:marBottom w:val="0"/>
              <w:divBdr>
                <w:top w:val="single" w:sz="12" w:space="11" w:color="auto"/>
                <w:left w:val="single" w:sz="12" w:space="11" w:color="auto"/>
                <w:bottom w:val="single" w:sz="12" w:space="11" w:color="auto"/>
                <w:right w:val="single" w:sz="12" w:space="11" w:color="auto"/>
              </w:divBdr>
            </w:div>
            <w:div w:id="1704549004">
              <w:marLeft w:val="0"/>
              <w:marRight w:val="0"/>
              <w:marTop w:val="0"/>
              <w:marBottom w:val="0"/>
              <w:divBdr>
                <w:top w:val="single" w:sz="12" w:space="11" w:color="auto"/>
                <w:left w:val="single" w:sz="12" w:space="11" w:color="auto"/>
                <w:bottom w:val="single" w:sz="12" w:space="11" w:color="auto"/>
                <w:right w:val="single" w:sz="12" w:space="11" w:color="auto"/>
              </w:divBdr>
            </w:div>
            <w:div w:id="1521776530">
              <w:marLeft w:val="0"/>
              <w:marRight w:val="0"/>
              <w:marTop w:val="0"/>
              <w:marBottom w:val="0"/>
              <w:divBdr>
                <w:top w:val="single" w:sz="12" w:space="11" w:color="auto"/>
                <w:left w:val="single" w:sz="12" w:space="11" w:color="auto"/>
                <w:bottom w:val="single" w:sz="12" w:space="11" w:color="auto"/>
                <w:right w:val="single" w:sz="12" w:space="11" w:color="auto"/>
              </w:divBdr>
            </w:div>
            <w:div w:id="933249013">
              <w:marLeft w:val="0"/>
              <w:marRight w:val="0"/>
              <w:marTop w:val="0"/>
              <w:marBottom w:val="0"/>
              <w:divBdr>
                <w:top w:val="single" w:sz="12" w:space="11" w:color="auto"/>
                <w:left w:val="single" w:sz="12" w:space="11" w:color="auto"/>
                <w:bottom w:val="single" w:sz="12" w:space="11" w:color="auto"/>
                <w:right w:val="single" w:sz="12" w:space="11" w:color="auto"/>
              </w:divBdr>
            </w:div>
            <w:div w:id="972058190">
              <w:marLeft w:val="0"/>
              <w:marRight w:val="0"/>
              <w:marTop w:val="0"/>
              <w:marBottom w:val="0"/>
              <w:divBdr>
                <w:top w:val="single" w:sz="12" w:space="11" w:color="auto"/>
                <w:left w:val="single" w:sz="12" w:space="11" w:color="auto"/>
                <w:bottom w:val="single" w:sz="12" w:space="11" w:color="auto"/>
                <w:right w:val="single" w:sz="12" w:space="11" w:color="auto"/>
              </w:divBdr>
            </w:div>
            <w:div w:id="1088037221">
              <w:marLeft w:val="0"/>
              <w:marRight w:val="0"/>
              <w:marTop w:val="0"/>
              <w:marBottom w:val="0"/>
              <w:divBdr>
                <w:top w:val="single" w:sz="12" w:space="11" w:color="auto"/>
                <w:left w:val="single" w:sz="12" w:space="11" w:color="auto"/>
                <w:bottom w:val="single" w:sz="12" w:space="11" w:color="auto"/>
                <w:right w:val="single" w:sz="12" w:space="11" w:color="auto"/>
              </w:divBdr>
            </w:div>
            <w:div w:id="1132094141">
              <w:marLeft w:val="0"/>
              <w:marRight w:val="0"/>
              <w:marTop w:val="0"/>
              <w:marBottom w:val="0"/>
              <w:divBdr>
                <w:top w:val="single" w:sz="12" w:space="11" w:color="auto"/>
                <w:left w:val="single" w:sz="12" w:space="11" w:color="auto"/>
                <w:bottom w:val="single" w:sz="12" w:space="11" w:color="auto"/>
                <w:right w:val="single" w:sz="12" w:space="11" w:color="auto"/>
              </w:divBdr>
            </w:div>
            <w:div w:id="513031706">
              <w:marLeft w:val="0"/>
              <w:marRight w:val="0"/>
              <w:marTop w:val="0"/>
              <w:marBottom w:val="0"/>
              <w:divBdr>
                <w:top w:val="single" w:sz="12" w:space="11" w:color="auto"/>
                <w:left w:val="single" w:sz="12" w:space="11" w:color="auto"/>
                <w:bottom w:val="single" w:sz="12" w:space="11" w:color="auto"/>
                <w:right w:val="single" w:sz="12" w:space="11" w:color="auto"/>
              </w:divBdr>
            </w:div>
            <w:div w:id="2142914490">
              <w:marLeft w:val="0"/>
              <w:marRight w:val="0"/>
              <w:marTop w:val="0"/>
              <w:marBottom w:val="0"/>
              <w:divBdr>
                <w:top w:val="single" w:sz="12" w:space="11" w:color="auto"/>
                <w:left w:val="single" w:sz="12" w:space="11" w:color="auto"/>
                <w:bottom w:val="single" w:sz="12" w:space="11" w:color="auto"/>
                <w:right w:val="single" w:sz="12" w:space="11" w:color="auto"/>
              </w:divBdr>
            </w:div>
            <w:div w:id="1485508154">
              <w:marLeft w:val="0"/>
              <w:marRight w:val="0"/>
              <w:marTop w:val="0"/>
              <w:marBottom w:val="0"/>
              <w:divBdr>
                <w:top w:val="single" w:sz="12" w:space="11" w:color="auto"/>
                <w:left w:val="single" w:sz="12" w:space="11" w:color="auto"/>
                <w:bottom w:val="single" w:sz="12" w:space="11" w:color="auto"/>
                <w:right w:val="single" w:sz="12" w:space="11" w:color="auto"/>
              </w:divBdr>
            </w:div>
            <w:div w:id="1260942342">
              <w:marLeft w:val="0"/>
              <w:marRight w:val="0"/>
              <w:marTop w:val="0"/>
              <w:marBottom w:val="0"/>
              <w:divBdr>
                <w:top w:val="single" w:sz="12" w:space="11" w:color="auto"/>
                <w:left w:val="single" w:sz="12" w:space="11" w:color="auto"/>
                <w:bottom w:val="single" w:sz="12" w:space="11" w:color="auto"/>
                <w:right w:val="single" w:sz="12" w:space="11" w:color="auto"/>
              </w:divBdr>
            </w:div>
            <w:div w:id="949362045">
              <w:marLeft w:val="0"/>
              <w:marRight w:val="0"/>
              <w:marTop w:val="0"/>
              <w:marBottom w:val="0"/>
              <w:divBdr>
                <w:top w:val="single" w:sz="12" w:space="11" w:color="auto"/>
                <w:left w:val="single" w:sz="12" w:space="11" w:color="auto"/>
                <w:bottom w:val="single" w:sz="12" w:space="11" w:color="auto"/>
                <w:right w:val="single" w:sz="12" w:space="11" w:color="auto"/>
              </w:divBdr>
            </w:div>
            <w:div w:id="1536695849">
              <w:marLeft w:val="0"/>
              <w:marRight w:val="0"/>
              <w:marTop w:val="0"/>
              <w:marBottom w:val="0"/>
              <w:divBdr>
                <w:top w:val="single" w:sz="12" w:space="11" w:color="auto"/>
                <w:left w:val="single" w:sz="12" w:space="11" w:color="auto"/>
                <w:bottom w:val="single" w:sz="12" w:space="11" w:color="auto"/>
                <w:right w:val="single" w:sz="12" w:space="11" w:color="auto"/>
              </w:divBdr>
            </w:div>
            <w:div w:id="767583461">
              <w:marLeft w:val="0"/>
              <w:marRight w:val="0"/>
              <w:marTop w:val="0"/>
              <w:marBottom w:val="0"/>
              <w:divBdr>
                <w:top w:val="single" w:sz="12" w:space="11" w:color="auto"/>
                <w:left w:val="single" w:sz="12" w:space="11" w:color="auto"/>
                <w:bottom w:val="single" w:sz="12" w:space="11" w:color="auto"/>
                <w:right w:val="single" w:sz="12" w:space="11" w:color="auto"/>
              </w:divBdr>
            </w:div>
            <w:div w:id="1567103800">
              <w:marLeft w:val="0"/>
              <w:marRight w:val="0"/>
              <w:marTop w:val="0"/>
              <w:marBottom w:val="0"/>
              <w:divBdr>
                <w:top w:val="single" w:sz="12" w:space="11" w:color="auto"/>
                <w:left w:val="single" w:sz="12" w:space="11" w:color="auto"/>
                <w:bottom w:val="single" w:sz="12" w:space="11" w:color="auto"/>
                <w:right w:val="single" w:sz="12" w:space="11" w:color="auto"/>
              </w:divBdr>
            </w:div>
            <w:div w:id="1446994926">
              <w:marLeft w:val="0"/>
              <w:marRight w:val="0"/>
              <w:marTop w:val="0"/>
              <w:marBottom w:val="0"/>
              <w:divBdr>
                <w:top w:val="single" w:sz="12" w:space="11" w:color="auto"/>
                <w:left w:val="single" w:sz="12" w:space="11" w:color="auto"/>
                <w:bottom w:val="single" w:sz="12" w:space="11" w:color="auto"/>
                <w:right w:val="single" w:sz="12" w:space="11" w:color="auto"/>
              </w:divBdr>
            </w:div>
            <w:div w:id="1219711287">
              <w:marLeft w:val="0"/>
              <w:marRight w:val="0"/>
              <w:marTop w:val="0"/>
              <w:marBottom w:val="0"/>
              <w:divBdr>
                <w:top w:val="single" w:sz="12" w:space="11" w:color="auto"/>
                <w:left w:val="single" w:sz="12" w:space="11" w:color="auto"/>
                <w:bottom w:val="single" w:sz="12" w:space="11" w:color="auto"/>
                <w:right w:val="single" w:sz="12" w:space="11" w:color="auto"/>
              </w:divBdr>
            </w:div>
            <w:div w:id="995885931">
              <w:marLeft w:val="0"/>
              <w:marRight w:val="0"/>
              <w:marTop w:val="0"/>
              <w:marBottom w:val="0"/>
              <w:divBdr>
                <w:top w:val="single" w:sz="12" w:space="11" w:color="auto"/>
                <w:left w:val="single" w:sz="12" w:space="11" w:color="auto"/>
                <w:bottom w:val="single" w:sz="12" w:space="11" w:color="auto"/>
                <w:right w:val="single" w:sz="12" w:space="11" w:color="auto"/>
              </w:divBdr>
            </w:div>
            <w:div w:id="666782939">
              <w:marLeft w:val="0"/>
              <w:marRight w:val="0"/>
              <w:marTop w:val="0"/>
              <w:marBottom w:val="0"/>
              <w:divBdr>
                <w:top w:val="single" w:sz="12" w:space="11" w:color="auto"/>
                <w:left w:val="single" w:sz="12" w:space="11" w:color="auto"/>
                <w:bottom w:val="single" w:sz="12" w:space="11" w:color="auto"/>
                <w:right w:val="single" w:sz="12" w:space="11" w:color="auto"/>
              </w:divBdr>
            </w:div>
            <w:div w:id="147524921">
              <w:marLeft w:val="0"/>
              <w:marRight w:val="0"/>
              <w:marTop w:val="0"/>
              <w:marBottom w:val="0"/>
              <w:divBdr>
                <w:top w:val="single" w:sz="12" w:space="11" w:color="auto"/>
                <w:left w:val="single" w:sz="12" w:space="11" w:color="auto"/>
                <w:bottom w:val="single" w:sz="12" w:space="11" w:color="auto"/>
                <w:right w:val="single" w:sz="12" w:space="11" w:color="auto"/>
              </w:divBdr>
            </w:div>
            <w:div w:id="1105274087">
              <w:marLeft w:val="0"/>
              <w:marRight w:val="0"/>
              <w:marTop w:val="0"/>
              <w:marBottom w:val="0"/>
              <w:divBdr>
                <w:top w:val="single" w:sz="12" w:space="11" w:color="auto"/>
                <w:left w:val="single" w:sz="12" w:space="11" w:color="auto"/>
                <w:bottom w:val="single" w:sz="12" w:space="11" w:color="auto"/>
                <w:right w:val="single" w:sz="12" w:space="11" w:color="auto"/>
              </w:divBdr>
            </w:div>
            <w:div w:id="893353891">
              <w:marLeft w:val="0"/>
              <w:marRight w:val="0"/>
              <w:marTop w:val="0"/>
              <w:marBottom w:val="0"/>
              <w:divBdr>
                <w:top w:val="single" w:sz="12" w:space="11" w:color="auto"/>
                <w:left w:val="single" w:sz="12" w:space="11" w:color="auto"/>
                <w:bottom w:val="single" w:sz="12" w:space="11" w:color="auto"/>
                <w:right w:val="single" w:sz="12" w:space="11" w:color="auto"/>
              </w:divBdr>
            </w:div>
            <w:div w:id="1322003519">
              <w:marLeft w:val="0"/>
              <w:marRight w:val="0"/>
              <w:marTop w:val="0"/>
              <w:marBottom w:val="0"/>
              <w:divBdr>
                <w:top w:val="single" w:sz="12" w:space="11" w:color="auto"/>
                <w:left w:val="single" w:sz="12" w:space="11" w:color="auto"/>
                <w:bottom w:val="single" w:sz="12" w:space="11" w:color="auto"/>
                <w:right w:val="single" w:sz="12" w:space="11" w:color="auto"/>
              </w:divBdr>
            </w:div>
            <w:div w:id="1949845769">
              <w:marLeft w:val="0"/>
              <w:marRight w:val="0"/>
              <w:marTop w:val="0"/>
              <w:marBottom w:val="0"/>
              <w:divBdr>
                <w:top w:val="single" w:sz="12" w:space="11" w:color="auto"/>
                <w:left w:val="single" w:sz="12" w:space="11" w:color="auto"/>
                <w:bottom w:val="single" w:sz="12" w:space="11" w:color="auto"/>
                <w:right w:val="single" w:sz="12" w:space="11" w:color="auto"/>
              </w:divBdr>
            </w:div>
            <w:div w:id="1950891742">
              <w:marLeft w:val="0"/>
              <w:marRight w:val="0"/>
              <w:marTop w:val="0"/>
              <w:marBottom w:val="0"/>
              <w:divBdr>
                <w:top w:val="single" w:sz="12" w:space="11" w:color="auto"/>
                <w:left w:val="single" w:sz="12" w:space="11" w:color="auto"/>
                <w:bottom w:val="single" w:sz="12" w:space="11" w:color="auto"/>
                <w:right w:val="single" w:sz="12" w:space="11" w:color="auto"/>
              </w:divBdr>
            </w:div>
            <w:div w:id="2016759988">
              <w:marLeft w:val="0"/>
              <w:marRight w:val="0"/>
              <w:marTop w:val="0"/>
              <w:marBottom w:val="0"/>
              <w:divBdr>
                <w:top w:val="single" w:sz="12" w:space="11" w:color="auto"/>
                <w:left w:val="single" w:sz="12" w:space="11" w:color="auto"/>
                <w:bottom w:val="single" w:sz="12" w:space="11" w:color="auto"/>
                <w:right w:val="single" w:sz="12" w:space="11" w:color="auto"/>
              </w:divBdr>
            </w:div>
            <w:div w:id="836337410">
              <w:marLeft w:val="0"/>
              <w:marRight w:val="0"/>
              <w:marTop w:val="0"/>
              <w:marBottom w:val="0"/>
              <w:divBdr>
                <w:top w:val="single" w:sz="12" w:space="11" w:color="auto"/>
                <w:left w:val="single" w:sz="12" w:space="11" w:color="auto"/>
                <w:bottom w:val="single" w:sz="12" w:space="11" w:color="auto"/>
                <w:right w:val="single" w:sz="12" w:space="11" w:color="auto"/>
              </w:divBdr>
            </w:div>
            <w:div w:id="297608823">
              <w:marLeft w:val="0"/>
              <w:marRight w:val="0"/>
              <w:marTop w:val="0"/>
              <w:marBottom w:val="0"/>
              <w:divBdr>
                <w:top w:val="single" w:sz="12" w:space="11" w:color="auto"/>
                <w:left w:val="single" w:sz="12" w:space="11" w:color="auto"/>
                <w:bottom w:val="single" w:sz="12" w:space="11" w:color="auto"/>
                <w:right w:val="single" w:sz="12" w:space="11" w:color="auto"/>
              </w:divBdr>
            </w:div>
            <w:div w:id="1116100076">
              <w:marLeft w:val="0"/>
              <w:marRight w:val="0"/>
              <w:marTop w:val="0"/>
              <w:marBottom w:val="0"/>
              <w:divBdr>
                <w:top w:val="single" w:sz="12" w:space="11" w:color="auto"/>
                <w:left w:val="single" w:sz="12" w:space="11" w:color="auto"/>
                <w:bottom w:val="single" w:sz="12" w:space="11" w:color="auto"/>
                <w:right w:val="single" w:sz="12" w:space="11" w:color="auto"/>
              </w:divBdr>
            </w:div>
            <w:div w:id="1550533158">
              <w:marLeft w:val="0"/>
              <w:marRight w:val="0"/>
              <w:marTop w:val="0"/>
              <w:marBottom w:val="0"/>
              <w:divBdr>
                <w:top w:val="single" w:sz="12" w:space="11" w:color="auto"/>
                <w:left w:val="single" w:sz="12" w:space="11" w:color="auto"/>
                <w:bottom w:val="single" w:sz="12" w:space="11" w:color="auto"/>
                <w:right w:val="single" w:sz="12" w:space="11" w:color="auto"/>
              </w:divBdr>
            </w:div>
            <w:div w:id="968170049">
              <w:marLeft w:val="0"/>
              <w:marRight w:val="0"/>
              <w:marTop w:val="0"/>
              <w:marBottom w:val="0"/>
              <w:divBdr>
                <w:top w:val="single" w:sz="12" w:space="11" w:color="auto"/>
                <w:left w:val="single" w:sz="12" w:space="11" w:color="auto"/>
                <w:bottom w:val="single" w:sz="12" w:space="11" w:color="auto"/>
                <w:right w:val="single" w:sz="12" w:space="11" w:color="auto"/>
              </w:divBdr>
            </w:div>
            <w:div w:id="1109933555">
              <w:marLeft w:val="0"/>
              <w:marRight w:val="0"/>
              <w:marTop w:val="0"/>
              <w:marBottom w:val="0"/>
              <w:divBdr>
                <w:top w:val="single" w:sz="12" w:space="11" w:color="auto"/>
                <w:left w:val="single" w:sz="12" w:space="11" w:color="auto"/>
                <w:bottom w:val="single" w:sz="12" w:space="11" w:color="auto"/>
                <w:right w:val="single" w:sz="12" w:space="11" w:color="auto"/>
              </w:divBdr>
            </w:div>
            <w:div w:id="809129055">
              <w:marLeft w:val="0"/>
              <w:marRight w:val="0"/>
              <w:marTop w:val="0"/>
              <w:marBottom w:val="0"/>
              <w:divBdr>
                <w:top w:val="single" w:sz="12" w:space="11" w:color="auto"/>
                <w:left w:val="single" w:sz="12" w:space="11" w:color="auto"/>
                <w:bottom w:val="single" w:sz="12" w:space="11" w:color="auto"/>
                <w:right w:val="single" w:sz="12" w:space="11" w:color="auto"/>
              </w:divBdr>
            </w:div>
            <w:div w:id="1898473049">
              <w:marLeft w:val="0"/>
              <w:marRight w:val="0"/>
              <w:marTop w:val="0"/>
              <w:marBottom w:val="0"/>
              <w:divBdr>
                <w:top w:val="single" w:sz="12" w:space="11" w:color="auto"/>
                <w:left w:val="single" w:sz="12" w:space="11" w:color="auto"/>
                <w:bottom w:val="single" w:sz="12" w:space="11" w:color="auto"/>
                <w:right w:val="single" w:sz="12" w:space="11" w:color="auto"/>
              </w:divBdr>
            </w:div>
            <w:div w:id="32728619">
              <w:marLeft w:val="0"/>
              <w:marRight w:val="0"/>
              <w:marTop w:val="0"/>
              <w:marBottom w:val="0"/>
              <w:divBdr>
                <w:top w:val="single" w:sz="12" w:space="11" w:color="auto"/>
                <w:left w:val="single" w:sz="12" w:space="11" w:color="auto"/>
                <w:bottom w:val="single" w:sz="12" w:space="11" w:color="auto"/>
                <w:right w:val="single" w:sz="12" w:space="11" w:color="auto"/>
              </w:divBdr>
            </w:div>
            <w:div w:id="905141663">
              <w:marLeft w:val="0"/>
              <w:marRight w:val="0"/>
              <w:marTop w:val="0"/>
              <w:marBottom w:val="0"/>
              <w:divBdr>
                <w:top w:val="single" w:sz="12" w:space="11" w:color="auto"/>
                <w:left w:val="single" w:sz="12" w:space="11" w:color="auto"/>
                <w:bottom w:val="single" w:sz="12" w:space="11" w:color="auto"/>
                <w:right w:val="single" w:sz="12" w:space="11" w:color="auto"/>
              </w:divBdr>
            </w:div>
            <w:div w:id="955329416">
              <w:marLeft w:val="0"/>
              <w:marRight w:val="0"/>
              <w:marTop w:val="0"/>
              <w:marBottom w:val="0"/>
              <w:divBdr>
                <w:top w:val="single" w:sz="12" w:space="11" w:color="auto"/>
                <w:left w:val="single" w:sz="12" w:space="11" w:color="auto"/>
                <w:bottom w:val="single" w:sz="12" w:space="11" w:color="auto"/>
                <w:right w:val="single" w:sz="12" w:space="11" w:color="auto"/>
              </w:divBdr>
            </w:div>
            <w:div w:id="115489628">
              <w:marLeft w:val="0"/>
              <w:marRight w:val="0"/>
              <w:marTop w:val="0"/>
              <w:marBottom w:val="0"/>
              <w:divBdr>
                <w:top w:val="single" w:sz="12" w:space="11" w:color="auto"/>
                <w:left w:val="single" w:sz="12" w:space="11" w:color="auto"/>
                <w:bottom w:val="single" w:sz="12" w:space="11" w:color="auto"/>
                <w:right w:val="single" w:sz="12" w:space="11" w:color="auto"/>
              </w:divBdr>
            </w:div>
            <w:div w:id="1494375822">
              <w:marLeft w:val="0"/>
              <w:marRight w:val="0"/>
              <w:marTop w:val="0"/>
              <w:marBottom w:val="0"/>
              <w:divBdr>
                <w:top w:val="single" w:sz="12" w:space="11" w:color="auto"/>
                <w:left w:val="single" w:sz="12" w:space="11" w:color="auto"/>
                <w:bottom w:val="single" w:sz="12" w:space="11" w:color="auto"/>
                <w:right w:val="single" w:sz="12" w:space="11" w:color="auto"/>
              </w:divBdr>
            </w:div>
            <w:div w:id="721565290">
              <w:marLeft w:val="0"/>
              <w:marRight w:val="0"/>
              <w:marTop w:val="0"/>
              <w:marBottom w:val="0"/>
              <w:divBdr>
                <w:top w:val="single" w:sz="12" w:space="11" w:color="auto"/>
                <w:left w:val="single" w:sz="12" w:space="11" w:color="auto"/>
                <w:bottom w:val="single" w:sz="12" w:space="11" w:color="auto"/>
                <w:right w:val="single" w:sz="12" w:space="11" w:color="auto"/>
              </w:divBdr>
            </w:div>
            <w:div w:id="127668280">
              <w:marLeft w:val="0"/>
              <w:marRight w:val="0"/>
              <w:marTop w:val="0"/>
              <w:marBottom w:val="0"/>
              <w:divBdr>
                <w:top w:val="single" w:sz="12" w:space="11" w:color="auto"/>
                <w:left w:val="single" w:sz="12" w:space="11" w:color="auto"/>
                <w:bottom w:val="single" w:sz="12" w:space="11" w:color="auto"/>
                <w:right w:val="single" w:sz="12" w:space="11" w:color="auto"/>
              </w:divBdr>
            </w:div>
            <w:div w:id="1150947628">
              <w:marLeft w:val="0"/>
              <w:marRight w:val="0"/>
              <w:marTop w:val="0"/>
              <w:marBottom w:val="0"/>
              <w:divBdr>
                <w:top w:val="single" w:sz="12" w:space="11" w:color="auto"/>
                <w:left w:val="single" w:sz="12" w:space="11" w:color="auto"/>
                <w:bottom w:val="single" w:sz="12" w:space="11" w:color="auto"/>
                <w:right w:val="single" w:sz="12" w:space="11" w:color="auto"/>
              </w:divBdr>
            </w:div>
            <w:div w:id="1666127805">
              <w:marLeft w:val="0"/>
              <w:marRight w:val="0"/>
              <w:marTop w:val="0"/>
              <w:marBottom w:val="0"/>
              <w:divBdr>
                <w:top w:val="single" w:sz="12" w:space="11" w:color="auto"/>
                <w:left w:val="single" w:sz="12" w:space="11" w:color="auto"/>
                <w:bottom w:val="single" w:sz="12" w:space="11" w:color="auto"/>
                <w:right w:val="single" w:sz="12" w:space="11" w:color="auto"/>
              </w:divBdr>
            </w:div>
            <w:div w:id="891502839">
              <w:marLeft w:val="0"/>
              <w:marRight w:val="0"/>
              <w:marTop w:val="0"/>
              <w:marBottom w:val="0"/>
              <w:divBdr>
                <w:top w:val="single" w:sz="12" w:space="11" w:color="auto"/>
                <w:left w:val="single" w:sz="12" w:space="11" w:color="auto"/>
                <w:bottom w:val="single" w:sz="12" w:space="11" w:color="auto"/>
                <w:right w:val="single" w:sz="12" w:space="11" w:color="auto"/>
              </w:divBdr>
            </w:div>
            <w:div w:id="1578399101">
              <w:marLeft w:val="0"/>
              <w:marRight w:val="0"/>
              <w:marTop w:val="0"/>
              <w:marBottom w:val="0"/>
              <w:divBdr>
                <w:top w:val="single" w:sz="12" w:space="11" w:color="auto"/>
                <w:left w:val="single" w:sz="12" w:space="11" w:color="auto"/>
                <w:bottom w:val="single" w:sz="12" w:space="11" w:color="auto"/>
                <w:right w:val="single" w:sz="12" w:space="11" w:color="auto"/>
              </w:divBdr>
            </w:div>
            <w:div w:id="1965883858">
              <w:marLeft w:val="0"/>
              <w:marRight w:val="0"/>
              <w:marTop w:val="0"/>
              <w:marBottom w:val="0"/>
              <w:divBdr>
                <w:top w:val="single" w:sz="12" w:space="11" w:color="auto"/>
                <w:left w:val="single" w:sz="12" w:space="11" w:color="auto"/>
                <w:bottom w:val="single" w:sz="12" w:space="11" w:color="auto"/>
                <w:right w:val="single" w:sz="12" w:space="11" w:color="auto"/>
              </w:divBdr>
            </w:div>
            <w:div w:id="1767849236">
              <w:marLeft w:val="0"/>
              <w:marRight w:val="0"/>
              <w:marTop w:val="0"/>
              <w:marBottom w:val="0"/>
              <w:divBdr>
                <w:top w:val="single" w:sz="12" w:space="11" w:color="auto"/>
                <w:left w:val="single" w:sz="12" w:space="11" w:color="auto"/>
                <w:bottom w:val="single" w:sz="12" w:space="11" w:color="auto"/>
                <w:right w:val="single" w:sz="12" w:space="11" w:color="auto"/>
              </w:divBdr>
            </w:div>
            <w:div w:id="1055931920">
              <w:marLeft w:val="0"/>
              <w:marRight w:val="0"/>
              <w:marTop w:val="0"/>
              <w:marBottom w:val="0"/>
              <w:divBdr>
                <w:top w:val="single" w:sz="12" w:space="11" w:color="auto"/>
                <w:left w:val="single" w:sz="12" w:space="11" w:color="auto"/>
                <w:bottom w:val="single" w:sz="12" w:space="11" w:color="auto"/>
                <w:right w:val="single" w:sz="12" w:space="11" w:color="auto"/>
              </w:divBdr>
            </w:div>
            <w:div w:id="196748058">
              <w:marLeft w:val="0"/>
              <w:marRight w:val="0"/>
              <w:marTop w:val="0"/>
              <w:marBottom w:val="0"/>
              <w:divBdr>
                <w:top w:val="single" w:sz="12" w:space="11" w:color="auto"/>
                <w:left w:val="single" w:sz="12" w:space="11" w:color="auto"/>
                <w:bottom w:val="single" w:sz="12" w:space="11" w:color="auto"/>
                <w:right w:val="single" w:sz="12" w:space="11" w:color="auto"/>
              </w:divBdr>
            </w:div>
            <w:div w:id="935862812">
              <w:marLeft w:val="0"/>
              <w:marRight w:val="0"/>
              <w:marTop w:val="0"/>
              <w:marBottom w:val="0"/>
              <w:divBdr>
                <w:top w:val="single" w:sz="12" w:space="11" w:color="auto"/>
                <w:left w:val="single" w:sz="12" w:space="11" w:color="auto"/>
                <w:bottom w:val="single" w:sz="12" w:space="11" w:color="auto"/>
                <w:right w:val="single" w:sz="12" w:space="11" w:color="auto"/>
              </w:divBdr>
            </w:div>
            <w:div w:id="411775312">
              <w:marLeft w:val="0"/>
              <w:marRight w:val="0"/>
              <w:marTop w:val="0"/>
              <w:marBottom w:val="0"/>
              <w:divBdr>
                <w:top w:val="single" w:sz="12" w:space="11" w:color="auto"/>
                <w:left w:val="single" w:sz="12" w:space="11" w:color="auto"/>
                <w:bottom w:val="single" w:sz="12" w:space="11" w:color="auto"/>
                <w:right w:val="single" w:sz="12" w:space="11" w:color="auto"/>
              </w:divBdr>
            </w:div>
            <w:div w:id="1753546807">
              <w:marLeft w:val="0"/>
              <w:marRight w:val="0"/>
              <w:marTop w:val="0"/>
              <w:marBottom w:val="0"/>
              <w:divBdr>
                <w:top w:val="single" w:sz="12" w:space="11" w:color="auto"/>
                <w:left w:val="single" w:sz="12" w:space="11" w:color="auto"/>
                <w:bottom w:val="single" w:sz="12" w:space="11" w:color="auto"/>
                <w:right w:val="single" w:sz="12" w:space="11" w:color="auto"/>
              </w:divBdr>
            </w:div>
            <w:div w:id="1372807968">
              <w:marLeft w:val="0"/>
              <w:marRight w:val="0"/>
              <w:marTop w:val="0"/>
              <w:marBottom w:val="0"/>
              <w:divBdr>
                <w:top w:val="single" w:sz="12" w:space="11" w:color="auto"/>
                <w:left w:val="single" w:sz="12" w:space="11" w:color="auto"/>
                <w:bottom w:val="single" w:sz="12" w:space="11" w:color="auto"/>
                <w:right w:val="single" w:sz="12" w:space="11" w:color="auto"/>
              </w:divBdr>
            </w:div>
            <w:div w:id="1880971534">
              <w:marLeft w:val="0"/>
              <w:marRight w:val="0"/>
              <w:marTop w:val="0"/>
              <w:marBottom w:val="0"/>
              <w:divBdr>
                <w:top w:val="single" w:sz="12" w:space="11" w:color="auto"/>
                <w:left w:val="single" w:sz="12" w:space="11" w:color="auto"/>
                <w:bottom w:val="single" w:sz="12" w:space="11" w:color="auto"/>
                <w:right w:val="single" w:sz="12" w:space="11" w:color="auto"/>
              </w:divBdr>
            </w:div>
            <w:div w:id="400638455">
              <w:marLeft w:val="0"/>
              <w:marRight w:val="0"/>
              <w:marTop w:val="0"/>
              <w:marBottom w:val="0"/>
              <w:divBdr>
                <w:top w:val="single" w:sz="12" w:space="11" w:color="auto"/>
                <w:left w:val="single" w:sz="12" w:space="11" w:color="auto"/>
                <w:bottom w:val="single" w:sz="12" w:space="11" w:color="auto"/>
                <w:right w:val="single" w:sz="12" w:space="11" w:color="auto"/>
              </w:divBdr>
            </w:div>
            <w:div w:id="1195196949">
              <w:marLeft w:val="0"/>
              <w:marRight w:val="0"/>
              <w:marTop w:val="0"/>
              <w:marBottom w:val="0"/>
              <w:divBdr>
                <w:top w:val="single" w:sz="12" w:space="11" w:color="auto"/>
                <w:left w:val="single" w:sz="12" w:space="11" w:color="auto"/>
                <w:bottom w:val="single" w:sz="12" w:space="11" w:color="auto"/>
                <w:right w:val="single" w:sz="12" w:space="11" w:color="auto"/>
              </w:divBdr>
            </w:div>
            <w:div w:id="987629441">
              <w:marLeft w:val="0"/>
              <w:marRight w:val="0"/>
              <w:marTop w:val="0"/>
              <w:marBottom w:val="0"/>
              <w:divBdr>
                <w:top w:val="single" w:sz="12" w:space="11" w:color="auto"/>
                <w:left w:val="single" w:sz="12" w:space="11" w:color="auto"/>
                <w:bottom w:val="single" w:sz="12" w:space="11" w:color="auto"/>
                <w:right w:val="single" w:sz="12" w:space="11" w:color="auto"/>
              </w:divBdr>
            </w:div>
            <w:div w:id="1923174378">
              <w:marLeft w:val="0"/>
              <w:marRight w:val="0"/>
              <w:marTop w:val="0"/>
              <w:marBottom w:val="0"/>
              <w:divBdr>
                <w:top w:val="single" w:sz="12" w:space="11" w:color="auto"/>
                <w:left w:val="single" w:sz="12" w:space="11" w:color="auto"/>
                <w:bottom w:val="single" w:sz="12" w:space="11" w:color="auto"/>
                <w:right w:val="single" w:sz="12" w:space="11" w:color="auto"/>
              </w:divBdr>
            </w:div>
            <w:div w:id="1782987896">
              <w:marLeft w:val="0"/>
              <w:marRight w:val="0"/>
              <w:marTop w:val="0"/>
              <w:marBottom w:val="0"/>
              <w:divBdr>
                <w:top w:val="single" w:sz="12" w:space="11" w:color="auto"/>
                <w:left w:val="single" w:sz="12" w:space="11" w:color="auto"/>
                <w:bottom w:val="single" w:sz="12" w:space="11" w:color="auto"/>
                <w:right w:val="single" w:sz="12" w:space="11" w:color="auto"/>
              </w:divBdr>
            </w:div>
            <w:div w:id="1816529645">
              <w:marLeft w:val="0"/>
              <w:marRight w:val="0"/>
              <w:marTop w:val="0"/>
              <w:marBottom w:val="0"/>
              <w:divBdr>
                <w:top w:val="single" w:sz="12" w:space="11" w:color="auto"/>
                <w:left w:val="single" w:sz="12" w:space="11" w:color="auto"/>
                <w:bottom w:val="single" w:sz="12" w:space="11" w:color="auto"/>
                <w:right w:val="single" w:sz="12" w:space="11" w:color="auto"/>
              </w:divBdr>
            </w:div>
            <w:div w:id="986741049">
              <w:marLeft w:val="0"/>
              <w:marRight w:val="0"/>
              <w:marTop w:val="0"/>
              <w:marBottom w:val="0"/>
              <w:divBdr>
                <w:top w:val="single" w:sz="12" w:space="11" w:color="auto"/>
                <w:left w:val="single" w:sz="12" w:space="11" w:color="auto"/>
                <w:bottom w:val="single" w:sz="12" w:space="11" w:color="auto"/>
                <w:right w:val="single" w:sz="12" w:space="11" w:color="auto"/>
              </w:divBdr>
            </w:div>
            <w:div w:id="905847339">
              <w:marLeft w:val="0"/>
              <w:marRight w:val="0"/>
              <w:marTop w:val="0"/>
              <w:marBottom w:val="0"/>
              <w:divBdr>
                <w:top w:val="single" w:sz="12" w:space="11" w:color="auto"/>
                <w:left w:val="single" w:sz="12" w:space="11" w:color="auto"/>
                <w:bottom w:val="single" w:sz="12" w:space="11" w:color="auto"/>
                <w:right w:val="single" w:sz="12" w:space="11" w:color="auto"/>
              </w:divBdr>
            </w:div>
            <w:div w:id="1272932729">
              <w:marLeft w:val="0"/>
              <w:marRight w:val="0"/>
              <w:marTop w:val="0"/>
              <w:marBottom w:val="0"/>
              <w:divBdr>
                <w:top w:val="single" w:sz="12" w:space="11" w:color="auto"/>
                <w:left w:val="single" w:sz="12" w:space="11" w:color="auto"/>
                <w:bottom w:val="single" w:sz="12" w:space="11" w:color="auto"/>
                <w:right w:val="single" w:sz="12" w:space="11" w:color="auto"/>
              </w:divBdr>
            </w:div>
            <w:div w:id="1582249357">
              <w:marLeft w:val="0"/>
              <w:marRight w:val="0"/>
              <w:marTop w:val="0"/>
              <w:marBottom w:val="0"/>
              <w:divBdr>
                <w:top w:val="single" w:sz="12" w:space="11" w:color="auto"/>
                <w:left w:val="single" w:sz="12" w:space="11" w:color="auto"/>
                <w:bottom w:val="single" w:sz="12" w:space="11" w:color="auto"/>
                <w:right w:val="single" w:sz="12" w:space="11" w:color="auto"/>
              </w:divBdr>
            </w:div>
            <w:div w:id="221067744">
              <w:marLeft w:val="0"/>
              <w:marRight w:val="0"/>
              <w:marTop w:val="0"/>
              <w:marBottom w:val="0"/>
              <w:divBdr>
                <w:top w:val="single" w:sz="12" w:space="11" w:color="auto"/>
                <w:left w:val="single" w:sz="12" w:space="11" w:color="auto"/>
                <w:bottom w:val="single" w:sz="12" w:space="11" w:color="auto"/>
                <w:right w:val="single" w:sz="12" w:space="11" w:color="auto"/>
              </w:divBdr>
            </w:div>
            <w:div w:id="1431731197">
              <w:marLeft w:val="0"/>
              <w:marRight w:val="0"/>
              <w:marTop w:val="0"/>
              <w:marBottom w:val="0"/>
              <w:divBdr>
                <w:top w:val="single" w:sz="12" w:space="11" w:color="auto"/>
                <w:left w:val="single" w:sz="12" w:space="11" w:color="auto"/>
                <w:bottom w:val="single" w:sz="12" w:space="11" w:color="auto"/>
                <w:right w:val="single" w:sz="12" w:space="11" w:color="auto"/>
              </w:divBdr>
            </w:div>
            <w:div w:id="1130632450">
              <w:marLeft w:val="0"/>
              <w:marRight w:val="0"/>
              <w:marTop w:val="0"/>
              <w:marBottom w:val="0"/>
              <w:divBdr>
                <w:top w:val="single" w:sz="12" w:space="11" w:color="auto"/>
                <w:left w:val="single" w:sz="12" w:space="11" w:color="auto"/>
                <w:bottom w:val="single" w:sz="12" w:space="11" w:color="auto"/>
                <w:right w:val="single" w:sz="12" w:space="11" w:color="auto"/>
              </w:divBdr>
            </w:div>
            <w:div w:id="191303257">
              <w:marLeft w:val="0"/>
              <w:marRight w:val="0"/>
              <w:marTop w:val="0"/>
              <w:marBottom w:val="0"/>
              <w:divBdr>
                <w:top w:val="single" w:sz="12" w:space="11" w:color="auto"/>
                <w:left w:val="single" w:sz="12" w:space="11" w:color="auto"/>
                <w:bottom w:val="single" w:sz="12" w:space="11" w:color="auto"/>
                <w:right w:val="single" w:sz="12" w:space="11" w:color="auto"/>
              </w:divBdr>
            </w:div>
            <w:div w:id="1724015688">
              <w:marLeft w:val="0"/>
              <w:marRight w:val="0"/>
              <w:marTop w:val="0"/>
              <w:marBottom w:val="0"/>
              <w:divBdr>
                <w:top w:val="single" w:sz="12" w:space="11" w:color="auto"/>
                <w:left w:val="single" w:sz="12" w:space="11" w:color="auto"/>
                <w:bottom w:val="single" w:sz="12" w:space="11" w:color="auto"/>
                <w:right w:val="single" w:sz="12" w:space="11" w:color="auto"/>
              </w:divBdr>
            </w:div>
            <w:div w:id="1389105200">
              <w:marLeft w:val="0"/>
              <w:marRight w:val="0"/>
              <w:marTop w:val="0"/>
              <w:marBottom w:val="0"/>
              <w:divBdr>
                <w:top w:val="single" w:sz="12" w:space="11" w:color="auto"/>
                <w:left w:val="single" w:sz="12" w:space="11" w:color="auto"/>
                <w:bottom w:val="single" w:sz="12" w:space="11" w:color="auto"/>
                <w:right w:val="single" w:sz="12" w:space="11" w:color="auto"/>
              </w:divBdr>
            </w:div>
            <w:div w:id="231165822">
              <w:marLeft w:val="0"/>
              <w:marRight w:val="0"/>
              <w:marTop w:val="0"/>
              <w:marBottom w:val="0"/>
              <w:divBdr>
                <w:top w:val="single" w:sz="12" w:space="11" w:color="auto"/>
                <w:left w:val="single" w:sz="12" w:space="11" w:color="auto"/>
                <w:bottom w:val="single" w:sz="12" w:space="11" w:color="auto"/>
                <w:right w:val="single" w:sz="12" w:space="11" w:color="auto"/>
              </w:divBdr>
            </w:div>
            <w:div w:id="631785931">
              <w:marLeft w:val="0"/>
              <w:marRight w:val="0"/>
              <w:marTop w:val="0"/>
              <w:marBottom w:val="0"/>
              <w:divBdr>
                <w:top w:val="single" w:sz="12" w:space="11" w:color="auto"/>
                <w:left w:val="single" w:sz="12" w:space="11" w:color="auto"/>
                <w:bottom w:val="single" w:sz="12" w:space="11" w:color="auto"/>
                <w:right w:val="single" w:sz="12" w:space="11" w:color="auto"/>
              </w:divBdr>
            </w:div>
            <w:div w:id="359942443">
              <w:marLeft w:val="0"/>
              <w:marRight w:val="0"/>
              <w:marTop w:val="0"/>
              <w:marBottom w:val="0"/>
              <w:divBdr>
                <w:top w:val="single" w:sz="12" w:space="11" w:color="auto"/>
                <w:left w:val="single" w:sz="12" w:space="11" w:color="auto"/>
                <w:bottom w:val="single" w:sz="12" w:space="11" w:color="auto"/>
                <w:right w:val="single" w:sz="12" w:space="11" w:color="auto"/>
              </w:divBdr>
            </w:div>
            <w:div w:id="549926134">
              <w:marLeft w:val="0"/>
              <w:marRight w:val="0"/>
              <w:marTop w:val="0"/>
              <w:marBottom w:val="0"/>
              <w:divBdr>
                <w:top w:val="single" w:sz="12" w:space="11" w:color="auto"/>
                <w:left w:val="single" w:sz="12" w:space="11" w:color="auto"/>
                <w:bottom w:val="single" w:sz="12" w:space="11" w:color="auto"/>
                <w:right w:val="single" w:sz="12" w:space="11" w:color="auto"/>
              </w:divBdr>
            </w:div>
            <w:div w:id="1249071327">
              <w:marLeft w:val="0"/>
              <w:marRight w:val="0"/>
              <w:marTop w:val="0"/>
              <w:marBottom w:val="0"/>
              <w:divBdr>
                <w:top w:val="single" w:sz="12" w:space="11" w:color="auto"/>
                <w:left w:val="single" w:sz="12" w:space="11" w:color="auto"/>
                <w:bottom w:val="single" w:sz="12" w:space="11" w:color="auto"/>
                <w:right w:val="single" w:sz="12" w:space="11" w:color="auto"/>
              </w:divBdr>
            </w:div>
            <w:div w:id="360211279">
              <w:marLeft w:val="0"/>
              <w:marRight w:val="0"/>
              <w:marTop w:val="0"/>
              <w:marBottom w:val="0"/>
              <w:divBdr>
                <w:top w:val="single" w:sz="12" w:space="11" w:color="auto"/>
                <w:left w:val="single" w:sz="12" w:space="11" w:color="auto"/>
                <w:bottom w:val="single" w:sz="12" w:space="11" w:color="auto"/>
                <w:right w:val="single" w:sz="12" w:space="11" w:color="auto"/>
              </w:divBdr>
            </w:div>
            <w:div w:id="11953499">
              <w:marLeft w:val="0"/>
              <w:marRight w:val="0"/>
              <w:marTop w:val="0"/>
              <w:marBottom w:val="0"/>
              <w:divBdr>
                <w:top w:val="single" w:sz="12" w:space="11" w:color="auto"/>
                <w:left w:val="single" w:sz="12" w:space="11" w:color="auto"/>
                <w:bottom w:val="single" w:sz="12" w:space="11" w:color="auto"/>
                <w:right w:val="single" w:sz="12" w:space="11" w:color="auto"/>
              </w:divBdr>
            </w:div>
            <w:div w:id="66810373">
              <w:marLeft w:val="0"/>
              <w:marRight w:val="0"/>
              <w:marTop w:val="0"/>
              <w:marBottom w:val="0"/>
              <w:divBdr>
                <w:top w:val="single" w:sz="12" w:space="11" w:color="auto"/>
                <w:left w:val="single" w:sz="12" w:space="11" w:color="auto"/>
                <w:bottom w:val="single" w:sz="12" w:space="11" w:color="auto"/>
                <w:right w:val="single" w:sz="12" w:space="11" w:color="auto"/>
              </w:divBdr>
            </w:div>
            <w:div w:id="1299920635">
              <w:marLeft w:val="0"/>
              <w:marRight w:val="0"/>
              <w:marTop w:val="0"/>
              <w:marBottom w:val="0"/>
              <w:divBdr>
                <w:top w:val="single" w:sz="12" w:space="11" w:color="auto"/>
                <w:left w:val="single" w:sz="12" w:space="11" w:color="auto"/>
                <w:bottom w:val="single" w:sz="12" w:space="11" w:color="auto"/>
                <w:right w:val="single" w:sz="12" w:space="11" w:color="auto"/>
              </w:divBdr>
            </w:div>
            <w:div w:id="1249147457">
              <w:marLeft w:val="0"/>
              <w:marRight w:val="0"/>
              <w:marTop w:val="0"/>
              <w:marBottom w:val="0"/>
              <w:divBdr>
                <w:top w:val="single" w:sz="12" w:space="11" w:color="auto"/>
                <w:left w:val="single" w:sz="12" w:space="11" w:color="auto"/>
                <w:bottom w:val="single" w:sz="12" w:space="11" w:color="auto"/>
                <w:right w:val="single" w:sz="12" w:space="11" w:color="auto"/>
              </w:divBdr>
            </w:div>
            <w:div w:id="955254777">
              <w:marLeft w:val="0"/>
              <w:marRight w:val="0"/>
              <w:marTop w:val="0"/>
              <w:marBottom w:val="0"/>
              <w:divBdr>
                <w:top w:val="single" w:sz="12" w:space="11" w:color="auto"/>
                <w:left w:val="single" w:sz="12" w:space="11" w:color="auto"/>
                <w:bottom w:val="single" w:sz="12" w:space="11" w:color="auto"/>
                <w:right w:val="single" w:sz="12" w:space="11" w:color="auto"/>
              </w:divBdr>
            </w:div>
            <w:div w:id="1739666132">
              <w:marLeft w:val="0"/>
              <w:marRight w:val="0"/>
              <w:marTop w:val="0"/>
              <w:marBottom w:val="0"/>
              <w:divBdr>
                <w:top w:val="single" w:sz="12" w:space="11" w:color="auto"/>
                <w:left w:val="single" w:sz="12" w:space="11" w:color="auto"/>
                <w:bottom w:val="single" w:sz="12" w:space="11" w:color="auto"/>
                <w:right w:val="single" w:sz="12" w:space="11" w:color="auto"/>
              </w:divBdr>
            </w:div>
            <w:div w:id="302084077">
              <w:marLeft w:val="0"/>
              <w:marRight w:val="0"/>
              <w:marTop w:val="0"/>
              <w:marBottom w:val="0"/>
              <w:divBdr>
                <w:top w:val="single" w:sz="12" w:space="11" w:color="auto"/>
                <w:left w:val="single" w:sz="12" w:space="11" w:color="auto"/>
                <w:bottom w:val="single" w:sz="12" w:space="11" w:color="auto"/>
                <w:right w:val="single" w:sz="12" w:space="11" w:color="auto"/>
              </w:divBdr>
            </w:div>
            <w:div w:id="1994017661">
              <w:marLeft w:val="0"/>
              <w:marRight w:val="0"/>
              <w:marTop w:val="0"/>
              <w:marBottom w:val="0"/>
              <w:divBdr>
                <w:top w:val="single" w:sz="12" w:space="11" w:color="auto"/>
                <w:left w:val="single" w:sz="12" w:space="11" w:color="auto"/>
                <w:bottom w:val="single" w:sz="12" w:space="11" w:color="auto"/>
                <w:right w:val="single" w:sz="12" w:space="11" w:color="auto"/>
              </w:divBdr>
            </w:div>
            <w:div w:id="279338443">
              <w:marLeft w:val="0"/>
              <w:marRight w:val="0"/>
              <w:marTop w:val="0"/>
              <w:marBottom w:val="0"/>
              <w:divBdr>
                <w:top w:val="single" w:sz="12" w:space="11" w:color="auto"/>
                <w:left w:val="single" w:sz="12" w:space="11" w:color="auto"/>
                <w:bottom w:val="single" w:sz="12" w:space="11" w:color="auto"/>
                <w:right w:val="single" w:sz="12" w:space="11" w:color="auto"/>
              </w:divBdr>
            </w:div>
            <w:div w:id="1795296365">
              <w:marLeft w:val="0"/>
              <w:marRight w:val="0"/>
              <w:marTop w:val="0"/>
              <w:marBottom w:val="0"/>
              <w:divBdr>
                <w:top w:val="single" w:sz="12" w:space="11" w:color="auto"/>
                <w:left w:val="single" w:sz="12" w:space="11" w:color="auto"/>
                <w:bottom w:val="single" w:sz="12" w:space="11" w:color="auto"/>
                <w:right w:val="single" w:sz="12" w:space="11" w:color="auto"/>
              </w:divBdr>
            </w:div>
            <w:div w:id="929389847">
              <w:marLeft w:val="0"/>
              <w:marRight w:val="0"/>
              <w:marTop w:val="0"/>
              <w:marBottom w:val="0"/>
              <w:divBdr>
                <w:top w:val="single" w:sz="12" w:space="11" w:color="auto"/>
                <w:left w:val="single" w:sz="12" w:space="11" w:color="auto"/>
                <w:bottom w:val="single" w:sz="12" w:space="11" w:color="auto"/>
                <w:right w:val="single" w:sz="12" w:space="11" w:color="auto"/>
              </w:divBdr>
            </w:div>
            <w:div w:id="1525561017">
              <w:marLeft w:val="0"/>
              <w:marRight w:val="0"/>
              <w:marTop w:val="0"/>
              <w:marBottom w:val="0"/>
              <w:divBdr>
                <w:top w:val="single" w:sz="12" w:space="11" w:color="auto"/>
                <w:left w:val="single" w:sz="12" w:space="11" w:color="auto"/>
                <w:bottom w:val="single" w:sz="12" w:space="11" w:color="auto"/>
                <w:right w:val="single" w:sz="12" w:space="11" w:color="auto"/>
              </w:divBdr>
            </w:div>
            <w:div w:id="1798717841">
              <w:marLeft w:val="0"/>
              <w:marRight w:val="0"/>
              <w:marTop w:val="0"/>
              <w:marBottom w:val="0"/>
              <w:divBdr>
                <w:top w:val="single" w:sz="12" w:space="11" w:color="auto"/>
                <w:left w:val="single" w:sz="12" w:space="11" w:color="auto"/>
                <w:bottom w:val="single" w:sz="12" w:space="11" w:color="auto"/>
                <w:right w:val="single" w:sz="12" w:space="11" w:color="auto"/>
              </w:divBdr>
            </w:div>
            <w:div w:id="1701737818">
              <w:marLeft w:val="0"/>
              <w:marRight w:val="0"/>
              <w:marTop w:val="0"/>
              <w:marBottom w:val="0"/>
              <w:divBdr>
                <w:top w:val="single" w:sz="12" w:space="11" w:color="auto"/>
                <w:left w:val="single" w:sz="12" w:space="11" w:color="auto"/>
                <w:bottom w:val="single" w:sz="12" w:space="11" w:color="auto"/>
                <w:right w:val="single" w:sz="12" w:space="11" w:color="auto"/>
              </w:divBdr>
            </w:div>
            <w:div w:id="969212096">
              <w:marLeft w:val="0"/>
              <w:marRight w:val="0"/>
              <w:marTop w:val="0"/>
              <w:marBottom w:val="0"/>
              <w:divBdr>
                <w:top w:val="single" w:sz="12" w:space="11" w:color="auto"/>
                <w:left w:val="single" w:sz="12" w:space="11" w:color="auto"/>
                <w:bottom w:val="single" w:sz="12" w:space="11" w:color="auto"/>
                <w:right w:val="single" w:sz="12" w:space="11" w:color="auto"/>
              </w:divBdr>
            </w:div>
            <w:div w:id="1532693779">
              <w:marLeft w:val="0"/>
              <w:marRight w:val="0"/>
              <w:marTop w:val="0"/>
              <w:marBottom w:val="0"/>
              <w:divBdr>
                <w:top w:val="single" w:sz="12" w:space="11" w:color="auto"/>
                <w:left w:val="single" w:sz="12" w:space="11" w:color="auto"/>
                <w:bottom w:val="single" w:sz="12" w:space="11" w:color="auto"/>
                <w:right w:val="single" w:sz="12" w:space="11" w:color="auto"/>
              </w:divBdr>
            </w:div>
            <w:div w:id="527303662">
              <w:marLeft w:val="0"/>
              <w:marRight w:val="0"/>
              <w:marTop w:val="0"/>
              <w:marBottom w:val="0"/>
              <w:divBdr>
                <w:top w:val="single" w:sz="12" w:space="11" w:color="auto"/>
                <w:left w:val="single" w:sz="12" w:space="11" w:color="auto"/>
                <w:bottom w:val="single" w:sz="12" w:space="11" w:color="auto"/>
                <w:right w:val="single" w:sz="12" w:space="11" w:color="auto"/>
              </w:divBdr>
            </w:div>
            <w:div w:id="1309281488">
              <w:marLeft w:val="0"/>
              <w:marRight w:val="0"/>
              <w:marTop w:val="0"/>
              <w:marBottom w:val="0"/>
              <w:divBdr>
                <w:top w:val="single" w:sz="12" w:space="11" w:color="auto"/>
                <w:left w:val="single" w:sz="12" w:space="11" w:color="auto"/>
                <w:bottom w:val="single" w:sz="12" w:space="11" w:color="auto"/>
                <w:right w:val="single" w:sz="12" w:space="11" w:color="auto"/>
              </w:divBdr>
            </w:div>
            <w:div w:id="201019080">
              <w:marLeft w:val="0"/>
              <w:marRight w:val="0"/>
              <w:marTop w:val="0"/>
              <w:marBottom w:val="0"/>
              <w:divBdr>
                <w:top w:val="single" w:sz="12" w:space="11" w:color="auto"/>
                <w:left w:val="single" w:sz="12" w:space="11" w:color="auto"/>
                <w:bottom w:val="single" w:sz="12" w:space="11" w:color="auto"/>
                <w:right w:val="single" w:sz="12" w:space="11" w:color="auto"/>
              </w:divBdr>
            </w:div>
            <w:div w:id="1754350510">
              <w:marLeft w:val="0"/>
              <w:marRight w:val="0"/>
              <w:marTop w:val="0"/>
              <w:marBottom w:val="0"/>
              <w:divBdr>
                <w:top w:val="single" w:sz="12" w:space="11" w:color="auto"/>
                <w:left w:val="single" w:sz="12" w:space="11" w:color="auto"/>
                <w:bottom w:val="single" w:sz="12" w:space="11" w:color="auto"/>
                <w:right w:val="single" w:sz="12" w:space="11" w:color="auto"/>
              </w:divBdr>
            </w:div>
            <w:div w:id="2007828746">
              <w:marLeft w:val="0"/>
              <w:marRight w:val="0"/>
              <w:marTop w:val="0"/>
              <w:marBottom w:val="0"/>
              <w:divBdr>
                <w:top w:val="single" w:sz="12" w:space="11" w:color="auto"/>
                <w:left w:val="single" w:sz="12" w:space="11" w:color="auto"/>
                <w:bottom w:val="single" w:sz="12" w:space="11" w:color="auto"/>
                <w:right w:val="single" w:sz="12" w:space="11" w:color="auto"/>
              </w:divBdr>
            </w:div>
            <w:div w:id="1585257454">
              <w:marLeft w:val="0"/>
              <w:marRight w:val="0"/>
              <w:marTop w:val="0"/>
              <w:marBottom w:val="0"/>
              <w:divBdr>
                <w:top w:val="single" w:sz="12" w:space="11" w:color="auto"/>
                <w:left w:val="single" w:sz="12" w:space="11" w:color="auto"/>
                <w:bottom w:val="single" w:sz="12" w:space="11" w:color="auto"/>
                <w:right w:val="single" w:sz="12" w:space="11" w:color="auto"/>
              </w:divBdr>
            </w:div>
            <w:div w:id="2074311157">
              <w:marLeft w:val="0"/>
              <w:marRight w:val="0"/>
              <w:marTop w:val="0"/>
              <w:marBottom w:val="0"/>
              <w:divBdr>
                <w:top w:val="single" w:sz="12" w:space="11" w:color="auto"/>
                <w:left w:val="single" w:sz="12" w:space="11" w:color="auto"/>
                <w:bottom w:val="single" w:sz="12" w:space="11" w:color="auto"/>
                <w:right w:val="single" w:sz="12" w:space="11" w:color="auto"/>
              </w:divBdr>
            </w:div>
            <w:div w:id="1514148498">
              <w:marLeft w:val="0"/>
              <w:marRight w:val="0"/>
              <w:marTop w:val="0"/>
              <w:marBottom w:val="0"/>
              <w:divBdr>
                <w:top w:val="single" w:sz="12" w:space="11" w:color="auto"/>
                <w:left w:val="single" w:sz="12" w:space="11" w:color="auto"/>
                <w:bottom w:val="single" w:sz="12" w:space="11" w:color="auto"/>
                <w:right w:val="single" w:sz="12" w:space="11" w:color="auto"/>
              </w:divBdr>
            </w:div>
            <w:div w:id="1921712868">
              <w:marLeft w:val="0"/>
              <w:marRight w:val="0"/>
              <w:marTop w:val="0"/>
              <w:marBottom w:val="0"/>
              <w:divBdr>
                <w:top w:val="single" w:sz="12" w:space="11" w:color="auto"/>
                <w:left w:val="single" w:sz="12" w:space="11" w:color="auto"/>
                <w:bottom w:val="single" w:sz="12" w:space="11" w:color="auto"/>
                <w:right w:val="single" w:sz="12" w:space="11" w:color="auto"/>
              </w:divBdr>
            </w:div>
            <w:div w:id="1668098354">
              <w:marLeft w:val="0"/>
              <w:marRight w:val="0"/>
              <w:marTop w:val="0"/>
              <w:marBottom w:val="0"/>
              <w:divBdr>
                <w:top w:val="single" w:sz="12" w:space="11" w:color="auto"/>
                <w:left w:val="single" w:sz="12" w:space="11" w:color="auto"/>
                <w:bottom w:val="single" w:sz="12" w:space="11" w:color="auto"/>
                <w:right w:val="single" w:sz="12" w:space="11" w:color="auto"/>
              </w:divBdr>
            </w:div>
            <w:div w:id="11106473">
              <w:marLeft w:val="0"/>
              <w:marRight w:val="0"/>
              <w:marTop w:val="0"/>
              <w:marBottom w:val="0"/>
              <w:divBdr>
                <w:top w:val="single" w:sz="12" w:space="11" w:color="auto"/>
                <w:left w:val="single" w:sz="12" w:space="11" w:color="auto"/>
                <w:bottom w:val="single" w:sz="12" w:space="11" w:color="auto"/>
                <w:right w:val="single" w:sz="12" w:space="11" w:color="auto"/>
              </w:divBdr>
            </w:div>
            <w:div w:id="304548600">
              <w:marLeft w:val="0"/>
              <w:marRight w:val="0"/>
              <w:marTop w:val="0"/>
              <w:marBottom w:val="0"/>
              <w:divBdr>
                <w:top w:val="single" w:sz="12" w:space="11" w:color="auto"/>
                <w:left w:val="single" w:sz="12" w:space="11" w:color="auto"/>
                <w:bottom w:val="single" w:sz="12" w:space="11" w:color="auto"/>
                <w:right w:val="single" w:sz="12" w:space="11" w:color="auto"/>
              </w:divBdr>
            </w:div>
            <w:div w:id="1477140708">
              <w:marLeft w:val="0"/>
              <w:marRight w:val="0"/>
              <w:marTop w:val="0"/>
              <w:marBottom w:val="0"/>
              <w:divBdr>
                <w:top w:val="single" w:sz="12" w:space="11" w:color="auto"/>
                <w:left w:val="single" w:sz="12" w:space="11" w:color="auto"/>
                <w:bottom w:val="single" w:sz="12" w:space="11" w:color="auto"/>
                <w:right w:val="single" w:sz="12" w:space="11" w:color="auto"/>
              </w:divBdr>
            </w:div>
            <w:div w:id="888493071">
              <w:marLeft w:val="0"/>
              <w:marRight w:val="0"/>
              <w:marTop w:val="0"/>
              <w:marBottom w:val="0"/>
              <w:divBdr>
                <w:top w:val="single" w:sz="12" w:space="11" w:color="auto"/>
                <w:left w:val="single" w:sz="12" w:space="11" w:color="auto"/>
                <w:bottom w:val="single" w:sz="12" w:space="11" w:color="auto"/>
                <w:right w:val="single" w:sz="12" w:space="11" w:color="auto"/>
              </w:divBdr>
            </w:div>
            <w:div w:id="1936816487">
              <w:marLeft w:val="0"/>
              <w:marRight w:val="0"/>
              <w:marTop w:val="0"/>
              <w:marBottom w:val="0"/>
              <w:divBdr>
                <w:top w:val="single" w:sz="12" w:space="11" w:color="auto"/>
                <w:left w:val="single" w:sz="12" w:space="11" w:color="auto"/>
                <w:bottom w:val="single" w:sz="12" w:space="11" w:color="auto"/>
                <w:right w:val="single" w:sz="12" w:space="11" w:color="auto"/>
              </w:divBdr>
            </w:div>
            <w:div w:id="64306433">
              <w:marLeft w:val="0"/>
              <w:marRight w:val="0"/>
              <w:marTop w:val="0"/>
              <w:marBottom w:val="0"/>
              <w:divBdr>
                <w:top w:val="single" w:sz="12" w:space="11" w:color="auto"/>
                <w:left w:val="single" w:sz="12" w:space="11" w:color="auto"/>
                <w:bottom w:val="single" w:sz="12" w:space="11" w:color="auto"/>
                <w:right w:val="single" w:sz="12" w:space="11" w:color="auto"/>
              </w:divBdr>
            </w:div>
            <w:div w:id="1949892975">
              <w:marLeft w:val="0"/>
              <w:marRight w:val="0"/>
              <w:marTop w:val="0"/>
              <w:marBottom w:val="0"/>
              <w:divBdr>
                <w:top w:val="single" w:sz="12" w:space="11" w:color="auto"/>
                <w:left w:val="single" w:sz="12" w:space="11" w:color="auto"/>
                <w:bottom w:val="single" w:sz="12" w:space="11" w:color="auto"/>
                <w:right w:val="single" w:sz="12" w:space="11" w:color="auto"/>
              </w:divBdr>
            </w:div>
            <w:div w:id="2112894458">
              <w:marLeft w:val="0"/>
              <w:marRight w:val="0"/>
              <w:marTop w:val="0"/>
              <w:marBottom w:val="0"/>
              <w:divBdr>
                <w:top w:val="single" w:sz="12" w:space="11" w:color="auto"/>
                <w:left w:val="single" w:sz="12" w:space="11" w:color="auto"/>
                <w:bottom w:val="single" w:sz="12" w:space="11" w:color="auto"/>
                <w:right w:val="single" w:sz="12" w:space="11" w:color="auto"/>
              </w:divBdr>
            </w:div>
            <w:div w:id="1368487064">
              <w:marLeft w:val="0"/>
              <w:marRight w:val="0"/>
              <w:marTop w:val="0"/>
              <w:marBottom w:val="0"/>
              <w:divBdr>
                <w:top w:val="single" w:sz="12" w:space="11" w:color="auto"/>
                <w:left w:val="single" w:sz="12" w:space="11" w:color="auto"/>
                <w:bottom w:val="single" w:sz="12" w:space="11" w:color="auto"/>
                <w:right w:val="single" w:sz="12" w:space="11" w:color="auto"/>
              </w:divBdr>
            </w:div>
            <w:div w:id="170680028">
              <w:marLeft w:val="0"/>
              <w:marRight w:val="0"/>
              <w:marTop w:val="0"/>
              <w:marBottom w:val="0"/>
              <w:divBdr>
                <w:top w:val="single" w:sz="12" w:space="11" w:color="auto"/>
                <w:left w:val="single" w:sz="12" w:space="11" w:color="auto"/>
                <w:bottom w:val="single" w:sz="12" w:space="11" w:color="auto"/>
                <w:right w:val="single" w:sz="12" w:space="11" w:color="auto"/>
              </w:divBdr>
            </w:div>
            <w:div w:id="892624078">
              <w:marLeft w:val="0"/>
              <w:marRight w:val="0"/>
              <w:marTop w:val="0"/>
              <w:marBottom w:val="0"/>
              <w:divBdr>
                <w:top w:val="single" w:sz="12" w:space="11" w:color="auto"/>
                <w:left w:val="single" w:sz="12" w:space="11" w:color="auto"/>
                <w:bottom w:val="single" w:sz="12" w:space="11" w:color="auto"/>
                <w:right w:val="single" w:sz="12" w:space="11" w:color="auto"/>
              </w:divBdr>
            </w:div>
            <w:div w:id="1644966591">
              <w:marLeft w:val="0"/>
              <w:marRight w:val="0"/>
              <w:marTop w:val="0"/>
              <w:marBottom w:val="0"/>
              <w:divBdr>
                <w:top w:val="single" w:sz="12" w:space="11" w:color="auto"/>
                <w:left w:val="single" w:sz="12" w:space="11" w:color="auto"/>
                <w:bottom w:val="single" w:sz="12" w:space="11" w:color="auto"/>
                <w:right w:val="single" w:sz="12" w:space="11" w:color="auto"/>
              </w:divBdr>
            </w:div>
            <w:div w:id="1634559079">
              <w:marLeft w:val="0"/>
              <w:marRight w:val="0"/>
              <w:marTop w:val="0"/>
              <w:marBottom w:val="0"/>
              <w:divBdr>
                <w:top w:val="single" w:sz="12" w:space="11" w:color="auto"/>
                <w:left w:val="single" w:sz="12" w:space="11" w:color="auto"/>
                <w:bottom w:val="single" w:sz="12" w:space="11" w:color="auto"/>
                <w:right w:val="single" w:sz="12" w:space="11" w:color="auto"/>
              </w:divBdr>
            </w:div>
            <w:div w:id="1917471171">
              <w:marLeft w:val="0"/>
              <w:marRight w:val="0"/>
              <w:marTop w:val="0"/>
              <w:marBottom w:val="0"/>
              <w:divBdr>
                <w:top w:val="single" w:sz="12" w:space="11" w:color="auto"/>
                <w:left w:val="single" w:sz="12" w:space="11" w:color="auto"/>
                <w:bottom w:val="single" w:sz="12" w:space="11" w:color="auto"/>
                <w:right w:val="single" w:sz="12" w:space="11" w:color="auto"/>
              </w:divBdr>
            </w:div>
            <w:div w:id="1636566673">
              <w:marLeft w:val="0"/>
              <w:marRight w:val="0"/>
              <w:marTop w:val="0"/>
              <w:marBottom w:val="0"/>
              <w:divBdr>
                <w:top w:val="single" w:sz="12" w:space="11" w:color="auto"/>
                <w:left w:val="single" w:sz="12" w:space="11" w:color="auto"/>
                <w:bottom w:val="single" w:sz="12" w:space="11" w:color="auto"/>
                <w:right w:val="single" w:sz="12" w:space="11" w:color="auto"/>
              </w:divBdr>
            </w:div>
            <w:div w:id="1877352895">
              <w:marLeft w:val="0"/>
              <w:marRight w:val="0"/>
              <w:marTop w:val="0"/>
              <w:marBottom w:val="0"/>
              <w:divBdr>
                <w:top w:val="single" w:sz="12" w:space="11" w:color="auto"/>
                <w:left w:val="single" w:sz="12" w:space="11" w:color="auto"/>
                <w:bottom w:val="single" w:sz="12" w:space="11" w:color="auto"/>
                <w:right w:val="single" w:sz="12" w:space="11" w:color="auto"/>
              </w:divBdr>
            </w:div>
            <w:div w:id="807359122">
              <w:marLeft w:val="0"/>
              <w:marRight w:val="0"/>
              <w:marTop w:val="0"/>
              <w:marBottom w:val="0"/>
              <w:divBdr>
                <w:top w:val="single" w:sz="12" w:space="11" w:color="auto"/>
                <w:left w:val="single" w:sz="12" w:space="11" w:color="auto"/>
                <w:bottom w:val="single" w:sz="12" w:space="11" w:color="auto"/>
                <w:right w:val="single" w:sz="12" w:space="11" w:color="auto"/>
              </w:divBdr>
            </w:div>
            <w:div w:id="1408070077">
              <w:marLeft w:val="0"/>
              <w:marRight w:val="0"/>
              <w:marTop w:val="0"/>
              <w:marBottom w:val="0"/>
              <w:divBdr>
                <w:top w:val="single" w:sz="12" w:space="11" w:color="auto"/>
                <w:left w:val="single" w:sz="12" w:space="11" w:color="auto"/>
                <w:bottom w:val="single" w:sz="12" w:space="11" w:color="auto"/>
                <w:right w:val="single" w:sz="12" w:space="11" w:color="auto"/>
              </w:divBdr>
            </w:div>
            <w:div w:id="185601555">
              <w:marLeft w:val="0"/>
              <w:marRight w:val="0"/>
              <w:marTop w:val="0"/>
              <w:marBottom w:val="0"/>
              <w:divBdr>
                <w:top w:val="single" w:sz="12" w:space="11" w:color="auto"/>
                <w:left w:val="single" w:sz="12" w:space="11" w:color="auto"/>
                <w:bottom w:val="single" w:sz="12" w:space="11" w:color="auto"/>
                <w:right w:val="single" w:sz="12" w:space="11" w:color="auto"/>
              </w:divBdr>
            </w:div>
            <w:div w:id="139545966">
              <w:marLeft w:val="0"/>
              <w:marRight w:val="0"/>
              <w:marTop w:val="0"/>
              <w:marBottom w:val="0"/>
              <w:divBdr>
                <w:top w:val="single" w:sz="12" w:space="11" w:color="auto"/>
                <w:left w:val="single" w:sz="12" w:space="11" w:color="auto"/>
                <w:bottom w:val="single" w:sz="12" w:space="11" w:color="auto"/>
                <w:right w:val="single" w:sz="12" w:space="11" w:color="auto"/>
              </w:divBdr>
            </w:div>
            <w:div w:id="382756953">
              <w:marLeft w:val="0"/>
              <w:marRight w:val="0"/>
              <w:marTop w:val="0"/>
              <w:marBottom w:val="0"/>
              <w:divBdr>
                <w:top w:val="single" w:sz="12" w:space="11" w:color="auto"/>
                <w:left w:val="single" w:sz="12" w:space="11" w:color="auto"/>
                <w:bottom w:val="single" w:sz="12" w:space="11" w:color="auto"/>
                <w:right w:val="single" w:sz="12" w:space="11" w:color="auto"/>
              </w:divBdr>
            </w:div>
            <w:div w:id="912668053">
              <w:marLeft w:val="0"/>
              <w:marRight w:val="0"/>
              <w:marTop w:val="0"/>
              <w:marBottom w:val="0"/>
              <w:divBdr>
                <w:top w:val="single" w:sz="12" w:space="11" w:color="auto"/>
                <w:left w:val="single" w:sz="12" w:space="11" w:color="auto"/>
                <w:bottom w:val="single" w:sz="12" w:space="11" w:color="auto"/>
                <w:right w:val="single" w:sz="12" w:space="11" w:color="auto"/>
              </w:divBdr>
            </w:div>
            <w:div w:id="539516102">
              <w:marLeft w:val="0"/>
              <w:marRight w:val="0"/>
              <w:marTop w:val="0"/>
              <w:marBottom w:val="0"/>
              <w:divBdr>
                <w:top w:val="single" w:sz="12" w:space="11" w:color="auto"/>
                <w:left w:val="single" w:sz="12" w:space="11" w:color="auto"/>
                <w:bottom w:val="single" w:sz="12" w:space="11" w:color="auto"/>
                <w:right w:val="single" w:sz="12" w:space="11" w:color="auto"/>
              </w:divBdr>
            </w:div>
            <w:div w:id="1136754533">
              <w:marLeft w:val="0"/>
              <w:marRight w:val="0"/>
              <w:marTop w:val="0"/>
              <w:marBottom w:val="0"/>
              <w:divBdr>
                <w:top w:val="single" w:sz="12" w:space="11" w:color="auto"/>
                <w:left w:val="single" w:sz="12" w:space="11" w:color="auto"/>
                <w:bottom w:val="single" w:sz="12" w:space="11" w:color="auto"/>
                <w:right w:val="single" w:sz="12" w:space="11" w:color="auto"/>
              </w:divBdr>
            </w:div>
            <w:div w:id="2556635">
              <w:marLeft w:val="0"/>
              <w:marRight w:val="0"/>
              <w:marTop w:val="0"/>
              <w:marBottom w:val="0"/>
              <w:divBdr>
                <w:top w:val="single" w:sz="12" w:space="11" w:color="auto"/>
                <w:left w:val="single" w:sz="12" w:space="11" w:color="auto"/>
                <w:bottom w:val="single" w:sz="12" w:space="11" w:color="auto"/>
                <w:right w:val="single" w:sz="12" w:space="11" w:color="auto"/>
              </w:divBdr>
            </w:div>
            <w:div w:id="40322979">
              <w:marLeft w:val="0"/>
              <w:marRight w:val="0"/>
              <w:marTop w:val="0"/>
              <w:marBottom w:val="0"/>
              <w:divBdr>
                <w:top w:val="single" w:sz="12" w:space="11" w:color="auto"/>
                <w:left w:val="single" w:sz="12" w:space="11" w:color="auto"/>
                <w:bottom w:val="single" w:sz="12" w:space="11" w:color="auto"/>
                <w:right w:val="single" w:sz="12" w:space="11" w:color="auto"/>
              </w:divBdr>
            </w:div>
            <w:div w:id="1655645639">
              <w:marLeft w:val="0"/>
              <w:marRight w:val="0"/>
              <w:marTop w:val="0"/>
              <w:marBottom w:val="0"/>
              <w:divBdr>
                <w:top w:val="single" w:sz="12" w:space="11" w:color="auto"/>
                <w:left w:val="single" w:sz="12" w:space="11" w:color="auto"/>
                <w:bottom w:val="single" w:sz="12" w:space="11" w:color="auto"/>
                <w:right w:val="single" w:sz="12" w:space="11" w:color="auto"/>
              </w:divBdr>
            </w:div>
            <w:div w:id="1142229855">
              <w:marLeft w:val="0"/>
              <w:marRight w:val="0"/>
              <w:marTop w:val="0"/>
              <w:marBottom w:val="0"/>
              <w:divBdr>
                <w:top w:val="single" w:sz="12" w:space="11" w:color="auto"/>
                <w:left w:val="single" w:sz="12" w:space="11" w:color="auto"/>
                <w:bottom w:val="single" w:sz="12" w:space="11" w:color="auto"/>
                <w:right w:val="single" w:sz="12" w:space="11" w:color="auto"/>
              </w:divBdr>
            </w:div>
            <w:div w:id="1264680328">
              <w:marLeft w:val="0"/>
              <w:marRight w:val="0"/>
              <w:marTop w:val="0"/>
              <w:marBottom w:val="0"/>
              <w:divBdr>
                <w:top w:val="single" w:sz="12" w:space="11" w:color="auto"/>
                <w:left w:val="single" w:sz="12" w:space="11" w:color="auto"/>
                <w:bottom w:val="single" w:sz="12" w:space="11" w:color="auto"/>
                <w:right w:val="single" w:sz="12" w:space="11" w:color="auto"/>
              </w:divBdr>
            </w:div>
            <w:div w:id="170412292">
              <w:marLeft w:val="0"/>
              <w:marRight w:val="0"/>
              <w:marTop w:val="0"/>
              <w:marBottom w:val="0"/>
              <w:divBdr>
                <w:top w:val="single" w:sz="12" w:space="11" w:color="auto"/>
                <w:left w:val="single" w:sz="12" w:space="11" w:color="auto"/>
                <w:bottom w:val="single" w:sz="12" w:space="11" w:color="auto"/>
                <w:right w:val="single" w:sz="12" w:space="11" w:color="auto"/>
              </w:divBdr>
            </w:div>
            <w:div w:id="985819660">
              <w:marLeft w:val="0"/>
              <w:marRight w:val="0"/>
              <w:marTop w:val="0"/>
              <w:marBottom w:val="0"/>
              <w:divBdr>
                <w:top w:val="single" w:sz="12" w:space="11" w:color="auto"/>
                <w:left w:val="single" w:sz="12" w:space="11" w:color="auto"/>
                <w:bottom w:val="single" w:sz="12" w:space="11" w:color="auto"/>
                <w:right w:val="single" w:sz="12" w:space="11" w:color="auto"/>
              </w:divBdr>
            </w:div>
            <w:div w:id="2109765968">
              <w:marLeft w:val="0"/>
              <w:marRight w:val="0"/>
              <w:marTop w:val="0"/>
              <w:marBottom w:val="0"/>
              <w:divBdr>
                <w:top w:val="single" w:sz="12" w:space="11" w:color="auto"/>
                <w:left w:val="single" w:sz="12" w:space="11" w:color="auto"/>
                <w:bottom w:val="single" w:sz="12" w:space="11" w:color="auto"/>
                <w:right w:val="single" w:sz="12" w:space="11" w:color="auto"/>
              </w:divBdr>
            </w:div>
            <w:div w:id="762261111">
              <w:marLeft w:val="0"/>
              <w:marRight w:val="0"/>
              <w:marTop w:val="0"/>
              <w:marBottom w:val="0"/>
              <w:divBdr>
                <w:top w:val="single" w:sz="12" w:space="11" w:color="auto"/>
                <w:left w:val="single" w:sz="12" w:space="11" w:color="auto"/>
                <w:bottom w:val="single" w:sz="12" w:space="11" w:color="auto"/>
                <w:right w:val="single" w:sz="12" w:space="11" w:color="auto"/>
              </w:divBdr>
            </w:div>
            <w:div w:id="574121510">
              <w:marLeft w:val="0"/>
              <w:marRight w:val="0"/>
              <w:marTop w:val="0"/>
              <w:marBottom w:val="0"/>
              <w:divBdr>
                <w:top w:val="single" w:sz="12" w:space="11" w:color="auto"/>
                <w:left w:val="single" w:sz="12" w:space="11" w:color="auto"/>
                <w:bottom w:val="single" w:sz="12" w:space="11" w:color="auto"/>
                <w:right w:val="single" w:sz="12" w:space="11" w:color="auto"/>
              </w:divBdr>
            </w:div>
            <w:div w:id="1813324192">
              <w:marLeft w:val="0"/>
              <w:marRight w:val="0"/>
              <w:marTop w:val="0"/>
              <w:marBottom w:val="0"/>
              <w:divBdr>
                <w:top w:val="single" w:sz="12" w:space="11" w:color="auto"/>
                <w:left w:val="single" w:sz="12" w:space="11" w:color="auto"/>
                <w:bottom w:val="single" w:sz="12" w:space="11" w:color="auto"/>
                <w:right w:val="single" w:sz="12" w:space="11" w:color="auto"/>
              </w:divBdr>
            </w:div>
            <w:div w:id="2089647338">
              <w:marLeft w:val="0"/>
              <w:marRight w:val="0"/>
              <w:marTop w:val="0"/>
              <w:marBottom w:val="0"/>
              <w:divBdr>
                <w:top w:val="single" w:sz="12" w:space="11" w:color="auto"/>
                <w:left w:val="single" w:sz="12" w:space="11" w:color="auto"/>
                <w:bottom w:val="single" w:sz="12" w:space="11" w:color="auto"/>
                <w:right w:val="single" w:sz="12" w:space="11" w:color="auto"/>
              </w:divBdr>
            </w:div>
            <w:div w:id="1007756515">
              <w:marLeft w:val="0"/>
              <w:marRight w:val="0"/>
              <w:marTop w:val="0"/>
              <w:marBottom w:val="0"/>
              <w:divBdr>
                <w:top w:val="single" w:sz="12" w:space="11" w:color="auto"/>
                <w:left w:val="single" w:sz="12" w:space="11" w:color="auto"/>
                <w:bottom w:val="single" w:sz="12" w:space="11" w:color="auto"/>
                <w:right w:val="single" w:sz="12" w:space="11" w:color="auto"/>
              </w:divBdr>
            </w:div>
            <w:div w:id="869224044">
              <w:marLeft w:val="0"/>
              <w:marRight w:val="0"/>
              <w:marTop w:val="0"/>
              <w:marBottom w:val="0"/>
              <w:divBdr>
                <w:top w:val="single" w:sz="12" w:space="11" w:color="auto"/>
                <w:left w:val="single" w:sz="12" w:space="11" w:color="auto"/>
                <w:bottom w:val="single" w:sz="12" w:space="11" w:color="auto"/>
                <w:right w:val="single" w:sz="12" w:space="11" w:color="auto"/>
              </w:divBdr>
            </w:div>
            <w:div w:id="558251334">
              <w:marLeft w:val="0"/>
              <w:marRight w:val="0"/>
              <w:marTop w:val="0"/>
              <w:marBottom w:val="0"/>
              <w:divBdr>
                <w:top w:val="single" w:sz="12" w:space="11" w:color="auto"/>
                <w:left w:val="single" w:sz="12" w:space="11" w:color="auto"/>
                <w:bottom w:val="single" w:sz="12" w:space="11" w:color="auto"/>
                <w:right w:val="single" w:sz="12" w:space="11" w:color="auto"/>
              </w:divBdr>
            </w:div>
            <w:div w:id="790132169">
              <w:marLeft w:val="0"/>
              <w:marRight w:val="0"/>
              <w:marTop w:val="0"/>
              <w:marBottom w:val="0"/>
              <w:divBdr>
                <w:top w:val="single" w:sz="12" w:space="11" w:color="auto"/>
                <w:left w:val="single" w:sz="12" w:space="11" w:color="auto"/>
                <w:bottom w:val="single" w:sz="12" w:space="11" w:color="auto"/>
                <w:right w:val="single" w:sz="12" w:space="11" w:color="auto"/>
              </w:divBdr>
            </w:div>
            <w:div w:id="1558933188">
              <w:marLeft w:val="0"/>
              <w:marRight w:val="0"/>
              <w:marTop w:val="0"/>
              <w:marBottom w:val="0"/>
              <w:divBdr>
                <w:top w:val="single" w:sz="12" w:space="11" w:color="auto"/>
                <w:left w:val="single" w:sz="12" w:space="11" w:color="auto"/>
                <w:bottom w:val="single" w:sz="12" w:space="11" w:color="auto"/>
                <w:right w:val="single" w:sz="12" w:space="11" w:color="auto"/>
              </w:divBdr>
            </w:div>
            <w:div w:id="98379278">
              <w:marLeft w:val="0"/>
              <w:marRight w:val="0"/>
              <w:marTop w:val="0"/>
              <w:marBottom w:val="0"/>
              <w:divBdr>
                <w:top w:val="single" w:sz="12" w:space="11" w:color="auto"/>
                <w:left w:val="single" w:sz="12" w:space="11" w:color="auto"/>
                <w:bottom w:val="single" w:sz="12" w:space="11" w:color="auto"/>
                <w:right w:val="single" w:sz="12" w:space="11" w:color="auto"/>
              </w:divBdr>
            </w:div>
            <w:div w:id="2045060887">
              <w:marLeft w:val="0"/>
              <w:marRight w:val="0"/>
              <w:marTop w:val="0"/>
              <w:marBottom w:val="0"/>
              <w:divBdr>
                <w:top w:val="single" w:sz="12" w:space="11" w:color="auto"/>
                <w:left w:val="single" w:sz="12" w:space="11" w:color="auto"/>
                <w:bottom w:val="single" w:sz="12" w:space="11" w:color="auto"/>
                <w:right w:val="single" w:sz="12" w:space="11" w:color="auto"/>
              </w:divBdr>
            </w:div>
            <w:div w:id="589503537">
              <w:marLeft w:val="0"/>
              <w:marRight w:val="0"/>
              <w:marTop w:val="0"/>
              <w:marBottom w:val="0"/>
              <w:divBdr>
                <w:top w:val="single" w:sz="12" w:space="11" w:color="auto"/>
                <w:left w:val="single" w:sz="12" w:space="11" w:color="auto"/>
                <w:bottom w:val="single" w:sz="12" w:space="11" w:color="auto"/>
                <w:right w:val="single" w:sz="12" w:space="11" w:color="auto"/>
              </w:divBdr>
            </w:div>
            <w:div w:id="448935914">
              <w:marLeft w:val="0"/>
              <w:marRight w:val="0"/>
              <w:marTop w:val="0"/>
              <w:marBottom w:val="0"/>
              <w:divBdr>
                <w:top w:val="single" w:sz="12" w:space="11" w:color="auto"/>
                <w:left w:val="single" w:sz="12" w:space="11" w:color="auto"/>
                <w:bottom w:val="single" w:sz="12" w:space="11" w:color="auto"/>
                <w:right w:val="single" w:sz="12" w:space="11" w:color="auto"/>
              </w:divBdr>
            </w:div>
            <w:div w:id="564413023">
              <w:marLeft w:val="0"/>
              <w:marRight w:val="0"/>
              <w:marTop w:val="0"/>
              <w:marBottom w:val="0"/>
              <w:divBdr>
                <w:top w:val="single" w:sz="12" w:space="11" w:color="auto"/>
                <w:left w:val="single" w:sz="12" w:space="11" w:color="auto"/>
                <w:bottom w:val="single" w:sz="12" w:space="11" w:color="auto"/>
                <w:right w:val="single" w:sz="12" w:space="11" w:color="auto"/>
              </w:divBdr>
            </w:div>
            <w:div w:id="1236550530">
              <w:marLeft w:val="0"/>
              <w:marRight w:val="0"/>
              <w:marTop w:val="0"/>
              <w:marBottom w:val="0"/>
              <w:divBdr>
                <w:top w:val="single" w:sz="12" w:space="11" w:color="auto"/>
                <w:left w:val="single" w:sz="12" w:space="11" w:color="auto"/>
                <w:bottom w:val="single" w:sz="12" w:space="11" w:color="auto"/>
                <w:right w:val="single" w:sz="12" w:space="11" w:color="auto"/>
              </w:divBdr>
            </w:div>
            <w:div w:id="2105415255">
              <w:marLeft w:val="0"/>
              <w:marRight w:val="0"/>
              <w:marTop w:val="0"/>
              <w:marBottom w:val="0"/>
              <w:divBdr>
                <w:top w:val="single" w:sz="12" w:space="11" w:color="auto"/>
                <w:left w:val="single" w:sz="12" w:space="11" w:color="auto"/>
                <w:bottom w:val="single" w:sz="12" w:space="11" w:color="auto"/>
                <w:right w:val="single" w:sz="12" w:space="11" w:color="auto"/>
              </w:divBdr>
            </w:div>
            <w:div w:id="306981306">
              <w:marLeft w:val="0"/>
              <w:marRight w:val="0"/>
              <w:marTop w:val="0"/>
              <w:marBottom w:val="0"/>
              <w:divBdr>
                <w:top w:val="single" w:sz="12" w:space="11" w:color="auto"/>
                <w:left w:val="single" w:sz="12" w:space="11" w:color="auto"/>
                <w:bottom w:val="single" w:sz="12" w:space="11" w:color="auto"/>
                <w:right w:val="single" w:sz="12" w:space="11" w:color="auto"/>
              </w:divBdr>
            </w:div>
            <w:div w:id="1664428715">
              <w:marLeft w:val="0"/>
              <w:marRight w:val="0"/>
              <w:marTop w:val="0"/>
              <w:marBottom w:val="0"/>
              <w:divBdr>
                <w:top w:val="single" w:sz="12" w:space="11" w:color="auto"/>
                <w:left w:val="single" w:sz="12" w:space="11" w:color="auto"/>
                <w:bottom w:val="single" w:sz="12" w:space="11" w:color="auto"/>
                <w:right w:val="single" w:sz="12" w:space="11" w:color="auto"/>
              </w:divBdr>
            </w:div>
            <w:div w:id="1860699708">
              <w:marLeft w:val="0"/>
              <w:marRight w:val="0"/>
              <w:marTop w:val="0"/>
              <w:marBottom w:val="0"/>
              <w:divBdr>
                <w:top w:val="single" w:sz="12" w:space="11" w:color="auto"/>
                <w:left w:val="single" w:sz="12" w:space="11" w:color="auto"/>
                <w:bottom w:val="single" w:sz="12" w:space="11" w:color="auto"/>
                <w:right w:val="single" w:sz="12" w:space="11" w:color="auto"/>
              </w:divBdr>
            </w:div>
            <w:div w:id="1026175825">
              <w:marLeft w:val="0"/>
              <w:marRight w:val="0"/>
              <w:marTop w:val="0"/>
              <w:marBottom w:val="0"/>
              <w:divBdr>
                <w:top w:val="single" w:sz="12" w:space="11" w:color="auto"/>
                <w:left w:val="single" w:sz="12" w:space="11" w:color="auto"/>
                <w:bottom w:val="single" w:sz="12" w:space="11" w:color="auto"/>
                <w:right w:val="single" w:sz="12" w:space="11" w:color="auto"/>
              </w:divBdr>
            </w:div>
            <w:div w:id="1316955049">
              <w:marLeft w:val="0"/>
              <w:marRight w:val="0"/>
              <w:marTop w:val="0"/>
              <w:marBottom w:val="0"/>
              <w:divBdr>
                <w:top w:val="single" w:sz="12" w:space="11" w:color="auto"/>
                <w:left w:val="single" w:sz="12" w:space="11" w:color="auto"/>
                <w:bottom w:val="single" w:sz="12" w:space="11" w:color="auto"/>
                <w:right w:val="single" w:sz="12" w:space="11" w:color="auto"/>
              </w:divBdr>
            </w:div>
            <w:div w:id="389379567">
              <w:marLeft w:val="0"/>
              <w:marRight w:val="0"/>
              <w:marTop w:val="0"/>
              <w:marBottom w:val="0"/>
              <w:divBdr>
                <w:top w:val="single" w:sz="12" w:space="11" w:color="auto"/>
                <w:left w:val="single" w:sz="12" w:space="11" w:color="auto"/>
                <w:bottom w:val="single" w:sz="12" w:space="11" w:color="auto"/>
                <w:right w:val="single" w:sz="12" w:space="11" w:color="auto"/>
              </w:divBdr>
            </w:div>
            <w:div w:id="1960212530">
              <w:marLeft w:val="0"/>
              <w:marRight w:val="0"/>
              <w:marTop w:val="0"/>
              <w:marBottom w:val="0"/>
              <w:divBdr>
                <w:top w:val="single" w:sz="12" w:space="11" w:color="auto"/>
                <w:left w:val="single" w:sz="12" w:space="11" w:color="auto"/>
                <w:bottom w:val="single" w:sz="12" w:space="11" w:color="auto"/>
                <w:right w:val="single" w:sz="12" w:space="11" w:color="auto"/>
              </w:divBdr>
            </w:div>
            <w:div w:id="833374836">
              <w:marLeft w:val="0"/>
              <w:marRight w:val="0"/>
              <w:marTop w:val="0"/>
              <w:marBottom w:val="0"/>
              <w:divBdr>
                <w:top w:val="single" w:sz="12" w:space="11" w:color="auto"/>
                <w:left w:val="single" w:sz="12" w:space="11" w:color="auto"/>
                <w:bottom w:val="single" w:sz="12" w:space="11" w:color="auto"/>
                <w:right w:val="single" w:sz="12" w:space="11" w:color="auto"/>
              </w:divBdr>
            </w:div>
            <w:div w:id="1703625377">
              <w:marLeft w:val="0"/>
              <w:marRight w:val="0"/>
              <w:marTop w:val="0"/>
              <w:marBottom w:val="0"/>
              <w:divBdr>
                <w:top w:val="single" w:sz="12" w:space="11" w:color="auto"/>
                <w:left w:val="single" w:sz="12" w:space="11" w:color="auto"/>
                <w:bottom w:val="single" w:sz="12" w:space="11" w:color="auto"/>
                <w:right w:val="single" w:sz="12" w:space="11" w:color="auto"/>
              </w:divBdr>
            </w:div>
            <w:div w:id="1210998773">
              <w:marLeft w:val="0"/>
              <w:marRight w:val="0"/>
              <w:marTop w:val="0"/>
              <w:marBottom w:val="0"/>
              <w:divBdr>
                <w:top w:val="single" w:sz="12" w:space="11" w:color="auto"/>
                <w:left w:val="single" w:sz="12" w:space="11" w:color="auto"/>
                <w:bottom w:val="single" w:sz="12" w:space="11" w:color="auto"/>
                <w:right w:val="single" w:sz="12" w:space="11" w:color="auto"/>
              </w:divBdr>
            </w:div>
            <w:div w:id="1594237142">
              <w:marLeft w:val="0"/>
              <w:marRight w:val="0"/>
              <w:marTop w:val="0"/>
              <w:marBottom w:val="0"/>
              <w:divBdr>
                <w:top w:val="single" w:sz="12" w:space="11" w:color="auto"/>
                <w:left w:val="single" w:sz="12" w:space="11" w:color="auto"/>
                <w:bottom w:val="single" w:sz="12" w:space="11" w:color="auto"/>
                <w:right w:val="single" w:sz="12" w:space="11" w:color="auto"/>
              </w:divBdr>
            </w:div>
            <w:div w:id="1263144046">
              <w:marLeft w:val="0"/>
              <w:marRight w:val="0"/>
              <w:marTop w:val="0"/>
              <w:marBottom w:val="0"/>
              <w:divBdr>
                <w:top w:val="single" w:sz="12" w:space="11" w:color="auto"/>
                <w:left w:val="single" w:sz="12" w:space="11" w:color="auto"/>
                <w:bottom w:val="single" w:sz="12" w:space="11" w:color="auto"/>
                <w:right w:val="single" w:sz="12" w:space="11" w:color="auto"/>
              </w:divBdr>
            </w:div>
            <w:div w:id="1935284950">
              <w:marLeft w:val="0"/>
              <w:marRight w:val="0"/>
              <w:marTop w:val="0"/>
              <w:marBottom w:val="0"/>
              <w:divBdr>
                <w:top w:val="single" w:sz="12" w:space="11" w:color="auto"/>
                <w:left w:val="single" w:sz="12" w:space="11" w:color="auto"/>
                <w:bottom w:val="single" w:sz="12" w:space="11" w:color="auto"/>
                <w:right w:val="single" w:sz="12" w:space="11" w:color="auto"/>
              </w:divBdr>
            </w:div>
            <w:div w:id="273901023">
              <w:marLeft w:val="0"/>
              <w:marRight w:val="0"/>
              <w:marTop w:val="0"/>
              <w:marBottom w:val="0"/>
              <w:divBdr>
                <w:top w:val="single" w:sz="12" w:space="11" w:color="auto"/>
                <w:left w:val="single" w:sz="12" w:space="11" w:color="auto"/>
                <w:bottom w:val="single" w:sz="12" w:space="11" w:color="auto"/>
                <w:right w:val="single" w:sz="12" w:space="11" w:color="auto"/>
              </w:divBdr>
            </w:div>
            <w:div w:id="1386829631">
              <w:marLeft w:val="0"/>
              <w:marRight w:val="0"/>
              <w:marTop w:val="0"/>
              <w:marBottom w:val="0"/>
              <w:divBdr>
                <w:top w:val="single" w:sz="12" w:space="11" w:color="auto"/>
                <w:left w:val="single" w:sz="12" w:space="11" w:color="auto"/>
                <w:bottom w:val="single" w:sz="12" w:space="11" w:color="auto"/>
                <w:right w:val="single" w:sz="12" w:space="11" w:color="auto"/>
              </w:divBdr>
            </w:div>
            <w:div w:id="859314209">
              <w:marLeft w:val="0"/>
              <w:marRight w:val="0"/>
              <w:marTop w:val="0"/>
              <w:marBottom w:val="0"/>
              <w:divBdr>
                <w:top w:val="single" w:sz="12" w:space="11" w:color="auto"/>
                <w:left w:val="single" w:sz="12" w:space="11" w:color="auto"/>
                <w:bottom w:val="single" w:sz="12" w:space="11" w:color="auto"/>
                <w:right w:val="single" w:sz="12" w:space="11" w:color="auto"/>
              </w:divBdr>
            </w:div>
            <w:div w:id="698623222">
              <w:marLeft w:val="0"/>
              <w:marRight w:val="0"/>
              <w:marTop w:val="0"/>
              <w:marBottom w:val="0"/>
              <w:divBdr>
                <w:top w:val="single" w:sz="12" w:space="11" w:color="auto"/>
                <w:left w:val="single" w:sz="12" w:space="11" w:color="auto"/>
                <w:bottom w:val="single" w:sz="12" w:space="11" w:color="auto"/>
                <w:right w:val="single" w:sz="12" w:space="11" w:color="auto"/>
              </w:divBdr>
            </w:div>
            <w:div w:id="24447425">
              <w:marLeft w:val="0"/>
              <w:marRight w:val="0"/>
              <w:marTop w:val="0"/>
              <w:marBottom w:val="0"/>
              <w:divBdr>
                <w:top w:val="single" w:sz="12" w:space="11" w:color="auto"/>
                <w:left w:val="single" w:sz="12" w:space="11" w:color="auto"/>
                <w:bottom w:val="single" w:sz="12" w:space="11" w:color="auto"/>
                <w:right w:val="single" w:sz="12" w:space="11" w:color="auto"/>
              </w:divBdr>
            </w:div>
            <w:div w:id="1175999316">
              <w:marLeft w:val="0"/>
              <w:marRight w:val="0"/>
              <w:marTop w:val="0"/>
              <w:marBottom w:val="0"/>
              <w:divBdr>
                <w:top w:val="single" w:sz="12" w:space="11" w:color="auto"/>
                <w:left w:val="single" w:sz="12" w:space="11" w:color="auto"/>
                <w:bottom w:val="single" w:sz="12" w:space="11" w:color="auto"/>
                <w:right w:val="single" w:sz="12" w:space="11" w:color="auto"/>
              </w:divBdr>
            </w:div>
            <w:div w:id="1405300041">
              <w:marLeft w:val="0"/>
              <w:marRight w:val="0"/>
              <w:marTop w:val="0"/>
              <w:marBottom w:val="0"/>
              <w:divBdr>
                <w:top w:val="single" w:sz="12" w:space="11" w:color="auto"/>
                <w:left w:val="single" w:sz="12" w:space="11" w:color="auto"/>
                <w:bottom w:val="single" w:sz="12" w:space="11" w:color="auto"/>
                <w:right w:val="single" w:sz="12" w:space="11" w:color="auto"/>
              </w:divBdr>
            </w:div>
            <w:div w:id="1651713600">
              <w:marLeft w:val="0"/>
              <w:marRight w:val="0"/>
              <w:marTop w:val="0"/>
              <w:marBottom w:val="0"/>
              <w:divBdr>
                <w:top w:val="single" w:sz="12" w:space="11" w:color="auto"/>
                <w:left w:val="single" w:sz="12" w:space="11" w:color="auto"/>
                <w:bottom w:val="single" w:sz="12" w:space="11" w:color="auto"/>
                <w:right w:val="single" w:sz="12" w:space="11" w:color="auto"/>
              </w:divBdr>
            </w:div>
            <w:div w:id="2023629682">
              <w:marLeft w:val="0"/>
              <w:marRight w:val="0"/>
              <w:marTop w:val="0"/>
              <w:marBottom w:val="0"/>
              <w:divBdr>
                <w:top w:val="single" w:sz="12" w:space="11" w:color="auto"/>
                <w:left w:val="single" w:sz="12" w:space="11" w:color="auto"/>
                <w:bottom w:val="single" w:sz="12" w:space="11" w:color="auto"/>
                <w:right w:val="single" w:sz="12" w:space="11" w:color="auto"/>
              </w:divBdr>
            </w:div>
            <w:div w:id="1579090590">
              <w:marLeft w:val="0"/>
              <w:marRight w:val="0"/>
              <w:marTop w:val="0"/>
              <w:marBottom w:val="0"/>
              <w:divBdr>
                <w:top w:val="single" w:sz="12" w:space="11" w:color="auto"/>
                <w:left w:val="single" w:sz="12" w:space="11" w:color="auto"/>
                <w:bottom w:val="single" w:sz="12" w:space="11" w:color="auto"/>
                <w:right w:val="single" w:sz="12" w:space="11" w:color="auto"/>
              </w:divBdr>
            </w:div>
            <w:div w:id="1976325204">
              <w:marLeft w:val="0"/>
              <w:marRight w:val="0"/>
              <w:marTop w:val="0"/>
              <w:marBottom w:val="0"/>
              <w:divBdr>
                <w:top w:val="single" w:sz="12" w:space="11" w:color="auto"/>
                <w:left w:val="single" w:sz="12" w:space="11" w:color="auto"/>
                <w:bottom w:val="single" w:sz="12" w:space="11" w:color="auto"/>
                <w:right w:val="single" w:sz="12" w:space="11" w:color="auto"/>
              </w:divBdr>
            </w:div>
            <w:div w:id="830759489">
              <w:marLeft w:val="0"/>
              <w:marRight w:val="0"/>
              <w:marTop w:val="0"/>
              <w:marBottom w:val="0"/>
              <w:divBdr>
                <w:top w:val="single" w:sz="12" w:space="11" w:color="auto"/>
                <w:left w:val="single" w:sz="12" w:space="11" w:color="auto"/>
                <w:bottom w:val="single" w:sz="12" w:space="11" w:color="auto"/>
                <w:right w:val="single" w:sz="12" w:space="11" w:color="auto"/>
              </w:divBdr>
            </w:div>
            <w:div w:id="1897400298">
              <w:marLeft w:val="0"/>
              <w:marRight w:val="0"/>
              <w:marTop w:val="0"/>
              <w:marBottom w:val="0"/>
              <w:divBdr>
                <w:top w:val="single" w:sz="12" w:space="11" w:color="auto"/>
                <w:left w:val="single" w:sz="12" w:space="11" w:color="auto"/>
                <w:bottom w:val="single" w:sz="12" w:space="11" w:color="auto"/>
                <w:right w:val="single" w:sz="12" w:space="11" w:color="auto"/>
              </w:divBdr>
            </w:div>
            <w:div w:id="770661311">
              <w:marLeft w:val="0"/>
              <w:marRight w:val="0"/>
              <w:marTop w:val="0"/>
              <w:marBottom w:val="0"/>
              <w:divBdr>
                <w:top w:val="single" w:sz="12" w:space="11" w:color="auto"/>
                <w:left w:val="single" w:sz="12" w:space="11" w:color="auto"/>
                <w:bottom w:val="single" w:sz="12" w:space="11" w:color="auto"/>
                <w:right w:val="single" w:sz="12" w:space="11" w:color="auto"/>
              </w:divBdr>
            </w:div>
            <w:div w:id="1559516994">
              <w:marLeft w:val="0"/>
              <w:marRight w:val="0"/>
              <w:marTop w:val="0"/>
              <w:marBottom w:val="0"/>
              <w:divBdr>
                <w:top w:val="single" w:sz="12" w:space="11" w:color="auto"/>
                <w:left w:val="single" w:sz="12" w:space="11" w:color="auto"/>
                <w:bottom w:val="single" w:sz="12" w:space="11" w:color="auto"/>
                <w:right w:val="single" w:sz="12" w:space="11" w:color="auto"/>
              </w:divBdr>
            </w:div>
            <w:div w:id="713582990">
              <w:marLeft w:val="0"/>
              <w:marRight w:val="0"/>
              <w:marTop w:val="0"/>
              <w:marBottom w:val="0"/>
              <w:divBdr>
                <w:top w:val="single" w:sz="12" w:space="11" w:color="auto"/>
                <w:left w:val="single" w:sz="12" w:space="11" w:color="auto"/>
                <w:bottom w:val="single" w:sz="12" w:space="11" w:color="auto"/>
                <w:right w:val="single" w:sz="12" w:space="11" w:color="auto"/>
              </w:divBdr>
            </w:div>
            <w:div w:id="27529092">
              <w:marLeft w:val="0"/>
              <w:marRight w:val="0"/>
              <w:marTop w:val="0"/>
              <w:marBottom w:val="0"/>
              <w:divBdr>
                <w:top w:val="single" w:sz="12" w:space="11" w:color="auto"/>
                <w:left w:val="single" w:sz="12" w:space="11" w:color="auto"/>
                <w:bottom w:val="single" w:sz="12" w:space="11" w:color="auto"/>
                <w:right w:val="single" w:sz="12" w:space="11" w:color="auto"/>
              </w:divBdr>
            </w:div>
            <w:div w:id="1501309478">
              <w:marLeft w:val="0"/>
              <w:marRight w:val="0"/>
              <w:marTop w:val="0"/>
              <w:marBottom w:val="0"/>
              <w:divBdr>
                <w:top w:val="single" w:sz="12" w:space="11" w:color="auto"/>
                <w:left w:val="single" w:sz="12" w:space="11" w:color="auto"/>
                <w:bottom w:val="single" w:sz="12" w:space="11" w:color="auto"/>
                <w:right w:val="single" w:sz="12" w:space="11" w:color="auto"/>
              </w:divBdr>
            </w:div>
            <w:div w:id="332294895">
              <w:marLeft w:val="0"/>
              <w:marRight w:val="0"/>
              <w:marTop w:val="0"/>
              <w:marBottom w:val="0"/>
              <w:divBdr>
                <w:top w:val="single" w:sz="12" w:space="11" w:color="auto"/>
                <w:left w:val="single" w:sz="12" w:space="11" w:color="auto"/>
                <w:bottom w:val="single" w:sz="12" w:space="11" w:color="auto"/>
                <w:right w:val="single" w:sz="12" w:space="11" w:color="auto"/>
              </w:divBdr>
            </w:div>
            <w:div w:id="146212938">
              <w:marLeft w:val="0"/>
              <w:marRight w:val="0"/>
              <w:marTop w:val="0"/>
              <w:marBottom w:val="0"/>
              <w:divBdr>
                <w:top w:val="single" w:sz="12" w:space="11" w:color="auto"/>
                <w:left w:val="single" w:sz="12" w:space="11" w:color="auto"/>
                <w:bottom w:val="single" w:sz="12" w:space="11" w:color="auto"/>
                <w:right w:val="single" w:sz="12" w:space="11" w:color="auto"/>
              </w:divBdr>
            </w:div>
            <w:div w:id="2138986296">
              <w:marLeft w:val="0"/>
              <w:marRight w:val="0"/>
              <w:marTop w:val="0"/>
              <w:marBottom w:val="0"/>
              <w:divBdr>
                <w:top w:val="single" w:sz="12" w:space="11" w:color="auto"/>
                <w:left w:val="single" w:sz="12" w:space="11" w:color="auto"/>
                <w:bottom w:val="single" w:sz="12" w:space="11" w:color="auto"/>
                <w:right w:val="single" w:sz="12" w:space="11" w:color="auto"/>
              </w:divBdr>
            </w:div>
            <w:div w:id="447897717">
              <w:marLeft w:val="0"/>
              <w:marRight w:val="0"/>
              <w:marTop w:val="0"/>
              <w:marBottom w:val="0"/>
              <w:divBdr>
                <w:top w:val="single" w:sz="12" w:space="11" w:color="auto"/>
                <w:left w:val="single" w:sz="12" w:space="11" w:color="auto"/>
                <w:bottom w:val="single" w:sz="12" w:space="11" w:color="auto"/>
                <w:right w:val="single" w:sz="12" w:space="11" w:color="auto"/>
              </w:divBdr>
            </w:div>
            <w:div w:id="200020544">
              <w:marLeft w:val="0"/>
              <w:marRight w:val="0"/>
              <w:marTop w:val="0"/>
              <w:marBottom w:val="0"/>
              <w:divBdr>
                <w:top w:val="single" w:sz="12" w:space="11" w:color="auto"/>
                <w:left w:val="single" w:sz="12" w:space="11" w:color="auto"/>
                <w:bottom w:val="single" w:sz="12" w:space="11" w:color="auto"/>
                <w:right w:val="single" w:sz="12" w:space="11" w:color="auto"/>
              </w:divBdr>
            </w:div>
            <w:div w:id="587080297">
              <w:marLeft w:val="0"/>
              <w:marRight w:val="0"/>
              <w:marTop w:val="0"/>
              <w:marBottom w:val="0"/>
              <w:divBdr>
                <w:top w:val="single" w:sz="12" w:space="11" w:color="auto"/>
                <w:left w:val="single" w:sz="12" w:space="11" w:color="auto"/>
                <w:bottom w:val="single" w:sz="12" w:space="11" w:color="auto"/>
                <w:right w:val="single" w:sz="12" w:space="11" w:color="auto"/>
              </w:divBdr>
            </w:div>
            <w:div w:id="682436429">
              <w:marLeft w:val="0"/>
              <w:marRight w:val="0"/>
              <w:marTop w:val="0"/>
              <w:marBottom w:val="0"/>
              <w:divBdr>
                <w:top w:val="single" w:sz="12" w:space="11" w:color="auto"/>
                <w:left w:val="single" w:sz="12" w:space="11" w:color="auto"/>
                <w:bottom w:val="single" w:sz="12" w:space="11" w:color="auto"/>
                <w:right w:val="single" w:sz="12" w:space="11" w:color="auto"/>
              </w:divBdr>
            </w:div>
            <w:div w:id="992298247">
              <w:marLeft w:val="0"/>
              <w:marRight w:val="0"/>
              <w:marTop w:val="0"/>
              <w:marBottom w:val="0"/>
              <w:divBdr>
                <w:top w:val="single" w:sz="12" w:space="11" w:color="auto"/>
                <w:left w:val="single" w:sz="12" w:space="11" w:color="auto"/>
                <w:bottom w:val="single" w:sz="12" w:space="11" w:color="auto"/>
                <w:right w:val="single" w:sz="12" w:space="11" w:color="auto"/>
              </w:divBdr>
            </w:div>
            <w:div w:id="1058355487">
              <w:marLeft w:val="0"/>
              <w:marRight w:val="0"/>
              <w:marTop w:val="0"/>
              <w:marBottom w:val="0"/>
              <w:divBdr>
                <w:top w:val="single" w:sz="12" w:space="11" w:color="auto"/>
                <w:left w:val="single" w:sz="12" w:space="11" w:color="auto"/>
                <w:bottom w:val="single" w:sz="12" w:space="11" w:color="auto"/>
                <w:right w:val="single" w:sz="12" w:space="11" w:color="auto"/>
              </w:divBdr>
            </w:div>
            <w:div w:id="1820076867">
              <w:marLeft w:val="0"/>
              <w:marRight w:val="0"/>
              <w:marTop w:val="0"/>
              <w:marBottom w:val="0"/>
              <w:divBdr>
                <w:top w:val="single" w:sz="12" w:space="11" w:color="auto"/>
                <w:left w:val="single" w:sz="12" w:space="11" w:color="auto"/>
                <w:bottom w:val="single" w:sz="12" w:space="11" w:color="auto"/>
                <w:right w:val="single" w:sz="12" w:space="11" w:color="auto"/>
              </w:divBdr>
            </w:div>
            <w:div w:id="1321424649">
              <w:marLeft w:val="0"/>
              <w:marRight w:val="0"/>
              <w:marTop w:val="0"/>
              <w:marBottom w:val="0"/>
              <w:divBdr>
                <w:top w:val="single" w:sz="12" w:space="11" w:color="auto"/>
                <w:left w:val="single" w:sz="12" w:space="11" w:color="auto"/>
                <w:bottom w:val="single" w:sz="12" w:space="11" w:color="auto"/>
                <w:right w:val="single" w:sz="12" w:space="11" w:color="auto"/>
              </w:divBdr>
            </w:div>
            <w:div w:id="620109096">
              <w:marLeft w:val="0"/>
              <w:marRight w:val="0"/>
              <w:marTop w:val="0"/>
              <w:marBottom w:val="0"/>
              <w:divBdr>
                <w:top w:val="single" w:sz="12" w:space="11" w:color="auto"/>
                <w:left w:val="single" w:sz="12" w:space="11" w:color="auto"/>
                <w:bottom w:val="single" w:sz="12" w:space="11" w:color="auto"/>
                <w:right w:val="single" w:sz="12" w:space="11" w:color="auto"/>
              </w:divBdr>
            </w:div>
            <w:div w:id="641808195">
              <w:marLeft w:val="0"/>
              <w:marRight w:val="0"/>
              <w:marTop w:val="0"/>
              <w:marBottom w:val="0"/>
              <w:divBdr>
                <w:top w:val="single" w:sz="12" w:space="11" w:color="auto"/>
                <w:left w:val="single" w:sz="12" w:space="11" w:color="auto"/>
                <w:bottom w:val="single" w:sz="12" w:space="11" w:color="auto"/>
                <w:right w:val="single" w:sz="12" w:space="11" w:color="auto"/>
              </w:divBdr>
            </w:div>
            <w:div w:id="820462947">
              <w:marLeft w:val="0"/>
              <w:marRight w:val="0"/>
              <w:marTop w:val="0"/>
              <w:marBottom w:val="0"/>
              <w:divBdr>
                <w:top w:val="single" w:sz="12" w:space="11" w:color="auto"/>
                <w:left w:val="single" w:sz="12" w:space="11" w:color="auto"/>
                <w:bottom w:val="single" w:sz="12" w:space="11" w:color="auto"/>
                <w:right w:val="single" w:sz="12" w:space="11" w:color="auto"/>
              </w:divBdr>
            </w:div>
            <w:div w:id="228198561">
              <w:marLeft w:val="0"/>
              <w:marRight w:val="0"/>
              <w:marTop w:val="0"/>
              <w:marBottom w:val="0"/>
              <w:divBdr>
                <w:top w:val="single" w:sz="12" w:space="11" w:color="auto"/>
                <w:left w:val="single" w:sz="12" w:space="11" w:color="auto"/>
                <w:bottom w:val="single" w:sz="12" w:space="11" w:color="auto"/>
                <w:right w:val="single" w:sz="12" w:space="11" w:color="auto"/>
              </w:divBdr>
            </w:div>
            <w:div w:id="173156775">
              <w:marLeft w:val="0"/>
              <w:marRight w:val="0"/>
              <w:marTop w:val="0"/>
              <w:marBottom w:val="0"/>
              <w:divBdr>
                <w:top w:val="single" w:sz="12" w:space="11" w:color="auto"/>
                <w:left w:val="single" w:sz="12" w:space="11" w:color="auto"/>
                <w:bottom w:val="single" w:sz="12" w:space="11" w:color="auto"/>
                <w:right w:val="single" w:sz="12" w:space="11" w:color="auto"/>
              </w:divBdr>
            </w:div>
            <w:div w:id="320161976">
              <w:marLeft w:val="0"/>
              <w:marRight w:val="0"/>
              <w:marTop w:val="0"/>
              <w:marBottom w:val="0"/>
              <w:divBdr>
                <w:top w:val="single" w:sz="12" w:space="11" w:color="auto"/>
                <w:left w:val="single" w:sz="12" w:space="11" w:color="auto"/>
                <w:bottom w:val="single" w:sz="12" w:space="11" w:color="auto"/>
                <w:right w:val="single" w:sz="12" w:space="11" w:color="auto"/>
              </w:divBdr>
            </w:div>
            <w:div w:id="1667051127">
              <w:marLeft w:val="0"/>
              <w:marRight w:val="0"/>
              <w:marTop w:val="0"/>
              <w:marBottom w:val="0"/>
              <w:divBdr>
                <w:top w:val="single" w:sz="12" w:space="11" w:color="auto"/>
                <w:left w:val="single" w:sz="12" w:space="11" w:color="auto"/>
                <w:bottom w:val="single" w:sz="12" w:space="11" w:color="auto"/>
                <w:right w:val="single" w:sz="12" w:space="11" w:color="auto"/>
              </w:divBdr>
            </w:div>
            <w:div w:id="721447709">
              <w:marLeft w:val="0"/>
              <w:marRight w:val="0"/>
              <w:marTop w:val="0"/>
              <w:marBottom w:val="0"/>
              <w:divBdr>
                <w:top w:val="single" w:sz="12" w:space="11" w:color="auto"/>
                <w:left w:val="single" w:sz="12" w:space="11" w:color="auto"/>
                <w:bottom w:val="single" w:sz="12" w:space="11" w:color="auto"/>
                <w:right w:val="single" w:sz="12" w:space="11" w:color="auto"/>
              </w:divBdr>
            </w:div>
            <w:div w:id="1323199373">
              <w:marLeft w:val="0"/>
              <w:marRight w:val="0"/>
              <w:marTop w:val="0"/>
              <w:marBottom w:val="0"/>
              <w:divBdr>
                <w:top w:val="single" w:sz="12" w:space="11" w:color="auto"/>
                <w:left w:val="single" w:sz="12" w:space="11" w:color="auto"/>
                <w:bottom w:val="single" w:sz="12" w:space="11" w:color="auto"/>
                <w:right w:val="single" w:sz="12" w:space="11" w:color="auto"/>
              </w:divBdr>
            </w:div>
            <w:div w:id="835878437">
              <w:marLeft w:val="0"/>
              <w:marRight w:val="0"/>
              <w:marTop w:val="0"/>
              <w:marBottom w:val="0"/>
              <w:divBdr>
                <w:top w:val="single" w:sz="12" w:space="11" w:color="auto"/>
                <w:left w:val="single" w:sz="12" w:space="11" w:color="auto"/>
                <w:bottom w:val="single" w:sz="12" w:space="11" w:color="auto"/>
                <w:right w:val="single" w:sz="12" w:space="11" w:color="auto"/>
              </w:divBdr>
            </w:div>
            <w:div w:id="1950118739">
              <w:marLeft w:val="0"/>
              <w:marRight w:val="0"/>
              <w:marTop w:val="0"/>
              <w:marBottom w:val="0"/>
              <w:divBdr>
                <w:top w:val="single" w:sz="12" w:space="11" w:color="auto"/>
                <w:left w:val="single" w:sz="12" w:space="11" w:color="auto"/>
                <w:bottom w:val="single" w:sz="12" w:space="11" w:color="auto"/>
                <w:right w:val="single" w:sz="12" w:space="11" w:color="auto"/>
              </w:divBdr>
            </w:div>
            <w:div w:id="1613824748">
              <w:marLeft w:val="0"/>
              <w:marRight w:val="0"/>
              <w:marTop w:val="0"/>
              <w:marBottom w:val="0"/>
              <w:divBdr>
                <w:top w:val="single" w:sz="12" w:space="11" w:color="auto"/>
                <w:left w:val="single" w:sz="12" w:space="11" w:color="auto"/>
                <w:bottom w:val="single" w:sz="12" w:space="11" w:color="auto"/>
                <w:right w:val="single" w:sz="12" w:space="11" w:color="auto"/>
              </w:divBdr>
            </w:div>
            <w:div w:id="312224417">
              <w:marLeft w:val="0"/>
              <w:marRight w:val="0"/>
              <w:marTop w:val="0"/>
              <w:marBottom w:val="0"/>
              <w:divBdr>
                <w:top w:val="single" w:sz="12" w:space="11" w:color="auto"/>
                <w:left w:val="single" w:sz="12" w:space="11" w:color="auto"/>
                <w:bottom w:val="single" w:sz="12" w:space="11" w:color="auto"/>
                <w:right w:val="single" w:sz="12" w:space="11" w:color="auto"/>
              </w:divBdr>
            </w:div>
            <w:div w:id="1849320985">
              <w:marLeft w:val="0"/>
              <w:marRight w:val="0"/>
              <w:marTop w:val="0"/>
              <w:marBottom w:val="0"/>
              <w:divBdr>
                <w:top w:val="single" w:sz="12" w:space="11" w:color="auto"/>
                <w:left w:val="single" w:sz="12" w:space="11" w:color="auto"/>
                <w:bottom w:val="single" w:sz="12" w:space="11" w:color="auto"/>
                <w:right w:val="single" w:sz="12" w:space="11" w:color="auto"/>
              </w:divBdr>
            </w:div>
            <w:div w:id="1680036909">
              <w:marLeft w:val="0"/>
              <w:marRight w:val="0"/>
              <w:marTop w:val="0"/>
              <w:marBottom w:val="0"/>
              <w:divBdr>
                <w:top w:val="single" w:sz="12" w:space="11" w:color="auto"/>
                <w:left w:val="single" w:sz="12" w:space="11" w:color="auto"/>
                <w:bottom w:val="single" w:sz="12" w:space="11" w:color="auto"/>
                <w:right w:val="single" w:sz="12" w:space="11" w:color="auto"/>
              </w:divBdr>
            </w:div>
            <w:div w:id="1617130294">
              <w:marLeft w:val="0"/>
              <w:marRight w:val="0"/>
              <w:marTop w:val="0"/>
              <w:marBottom w:val="0"/>
              <w:divBdr>
                <w:top w:val="single" w:sz="12" w:space="11" w:color="auto"/>
                <w:left w:val="single" w:sz="12" w:space="11" w:color="auto"/>
                <w:bottom w:val="single" w:sz="12" w:space="11" w:color="auto"/>
                <w:right w:val="single" w:sz="12" w:space="11" w:color="auto"/>
              </w:divBdr>
            </w:div>
            <w:div w:id="2001302996">
              <w:marLeft w:val="0"/>
              <w:marRight w:val="0"/>
              <w:marTop w:val="0"/>
              <w:marBottom w:val="0"/>
              <w:divBdr>
                <w:top w:val="single" w:sz="12" w:space="11" w:color="auto"/>
                <w:left w:val="single" w:sz="12" w:space="11" w:color="auto"/>
                <w:bottom w:val="single" w:sz="12" w:space="11" w:color="auto"/>
                <w:right w:val="single" w:sz="12" w:space="11" w:color="auto"/>
              </w:divBdr>
            </w:div>
            <w:div w:id="1849905708">
              <w:marLeft w:val="0"/>
              <w:marRight w:val="0"/>
              <w:marTop w:val="0"/>
              <w:marBottom w:val="0"/>
              <w:divBdr>
                <w:top w:val="single" w:sz="12" w:space="11" w:color="auto"/>
                <w:left w:val="single" w:sz="12" w:space="11" w:color="auto"/>
                <w:bottom w:val="single" w:sz="12" w:space="11" w:color="auto"/>
                <w:right w:val="single" w:sz="12" w:space="11" w:color="auto"/>
              </w:divBdr>
            </w:div>
            <w:div w:id="1928030934">
              <w:marLeft w:val="0"/>
              <w:marRight w:val="0"/>
              <w:marTop w:val="0"/>
              <w:marBottom w:val="0"/>
              <w:divBdr>
                <w:top w:val="single" w:sz="12" w:space="11" w:color="auto"/>
                <w:left w:val="single" w:sz="12" w:space="11" w:color="auto"/>
                <w:bottom w:val="single" w:sz="12" w:space="11" w:color="auto"/>
                <w:right w:val="single" w:sz="12" w:space="11" w:color="auto"/>
              </w:divBdr>
            </w:div>
            <w:div w:id="690112275">
              <w:marLeft w:val="0"/>
              <w:marRight w:val="0"/>
              <w:marTop w:val="0"/>
              <w:marBottom w:val="0"/>
              <w:divBdr>
                <w:top w:val="single" w:sz="12" w:space="11" w:color="auto"/>
                <w:left w:val="single" w:sz="12" w:space="11" w:color="auto"/>
                <w:bottom w:val="single" w:sz="12" w:space="11" w:color="auto"/>
                <w:right w:val="single" w:sz="12" w:space="11" w:color="auto"/>
              </w:divBdr>
            </w:div>
            <w:div w:id="1043604412">
              <w:marLeft w:val="0"/>
              <w:marRight w:val="0"/>
              <w:marTop w:val="0"/>
              <w:marBottom w:val="0"/>
              <w:divBdr>
                <w:top w:val="single" w:sz="12" w:space="11" w:color="auto"/>
                <w:left w:val="single" w:sz="12" w:space="11" w:color="auto"/>
                <w:bottom w:val="single" w:sz="12" w:space="11" w:color="auto"/>
                <w:right w:val="single" w:sz="12" w:space="11" w:color="auto"/>
              </w:divBdr>
            </w:div>
            <w:div w:id="48697443">
              <w:marLeft w:val="0"/>
              <w:marRight w:val="0"/>
              <w:marTop w:val="0"/>
              <w:marBottom w:val="0"/>
              <w:divBdr>
                <w:top w:val="single" w:sz="12" w:space="11" w:color="auto"/>
                <w:left w:val="single" w:sz="12" w:space="11" w:color="auto"/>
                <w:bottom w:val="single" w:sz="12" w:space="11" w:color="auto"/>
                <w:right w:val="single" w:sz="12" w:space="11" w:color="auto"/>
              </w:divBdr>
            </w:div>
            <w:div w:id="546188526">
              <w:marLeft w:val="0"/>
              <w:marRight w:val="0"/>
              <w:marTop w:val="0"/>
              <w:marBottom w:val="0"/>
              <w:divBdr>
                <w:top w:val="single" w:sz="12" w:space="11" w:color="auto"/>
                <w:left w:val="single" w:sz="12" w:space="11" w:color="auto"/>
                <w:bottom w:val="single" w:sz="12" w:space="11" w:color="auto"/>
                <w:right w:val="single" w:sz="12" w:space="11" w:color="auto"/>
              </w:divBdr>
            </w:div>
            <w:div w:id="1064334826">
              <w:marLeft w:val="0"/>
              <w:marRight w:val="0"/>
              <w:marTop w:val="0"/>
              <w:marBottom w:val="0"/>
              <w:divBdr>
                <w:top w:val="single" w:sz="12" w:space="11" w:color="auto"/>
                <w:left w:val="single" w:sz="12" w:space="11" w:color="auto"/>
                <w:bottom w:val="single" w:sz="12" w:space="11" w:color="auto"/>
                <w:right w:val="single" w:sz="12" w:space="11" w:color="auto"/>
              </w:divBdr>
            </w:div>
            <w:div w:id="752043305">
              <w:marLeft w:val="0"/>
              <w:marRight w:val="0"/>
              <w:marTop w:val="0"/>
              <w:marBottom w:val="0"/>
              <w:divBdr>
                <w:top w:val="single" w:sz="12" w:space="11" w:color="auto"/>
                <w:left w:val="single" w:sz="12" w:space="11" w:color="auto"/>
                <w:bottom w:val="single" w:sz="12" w:space="11" w:color="auto"/>
                <w:right w:val="single" w:sz="12" w:space="11" w:color="auto"/>
              </w:divBdr>
            </w:div>
            <w:div w:id="1504389962">
              <w:marLeft w:val="0"/>
              <w:marRight w:val="0"/>
              <w:marTop w:val="0"/>
              <w:marBottom w:val="0"/>
              <w:divBdr>
                <w:top w:val="single" w:sz="12" w:space="11" w:color="auto"/>
                <w:left w:val="single" w:sz="12" w:space="11" w:color="auto"/>
                <w:bottom w:val="single" w:sz="12" w:space="11" w:color="auto"/>
                <w:right w:val="single" w:sz="12" w:space="11" w:color="auto"/>
              </w:divBdr>
            </w:div>
            <w:div w:id="1435175897">
              <w:marLeft w:val="0"/>
              <w:marRight w:val="0"/>
              <w:marTop w:val="0"/>
              <w:marBottom w:val="0"/>
              <w:divBdr>
                <w:top w:val="single" w:sz="12" w:space="11" w:color="auto"/>
                <w:left w:val="single" w:sz="12" w:space="11" w:color="auto"/>
                <w:bottom w:val="single" w:sz="12" w:space="11" w:color="auto"/>
                <w:right w:val="single" w:sz="12" w:space="11" w:color="auto"/>
              </w:divBdr>
            </w:div>
            <w:div w:id="450756624">
              <w:marLeft w:val="0"/>
              <w:marRight w:val="0"/>
              <w:marTop w:val="0"/>
              <w:marBottom w:val="0"/>
              <w:divBdr>
                <w:top w:val="single" w:sz="12" w:space="11" w:color="auto"/>
                <w:left w:val="single" w:sz="12" w:space="11" w:color="auto"/>
                <w:bottom w:val="single" w:sz="12" w:space="11" w:color="auto"/>
                <w:right w:val="single" w:sz="12" w:space="11" w:color="auto"/>
              </w:divBdr>
            </w:div>
            <w:div w:id="1663241880">
              <w:marLeft w:val="0"/>
              <w:marRight w:val="0"/>
              <w:marTop w:val="0"/>
              <w:marBottom w:val="0"/>
              <w:divBdr>
                <w:top w:val="single" w:sz="12" w:space="11" w:color="auto"/>
                <w:left w:val="single" w:sz="12" w:space="11" w:color="auto"/>
                <w:bottom w:val="single" w:sz="12" w:space="11" w:color="auto"/>
                <w:right w:val="single" w:sz="12" w:space="11" w:color="auto"/>
              </w:divBdr>
            </w:div>
            <w:div w:id="1876501118">
              <w:marLeft w:val="0"/>
              <w:marRight w:val="0"/>
              <w:marTop w:val="0"/>
              <w:marBottom w:val="0"/>
              <w:divBdr>
                <w:top w:val="single" w:sz="12" w:space="11" w:color="auto"/>
                <w:left w:val="single" w:sz="12" w:space="11" w:color="auto"/>
                <w:bottom w:val="single" w:sz="12" w:space="11" w:color="auto"/>
                <w:right w:val="single" w:sz="12" w:space="11" w:color="auto"/>
              </w:divBdr>
            </w:div>
            <w:div w:id="1354838584">
              <w:marLeft w:val="0"/>
              <w:marRight w:val="0"/>
              <w:marTop w:val="0"/>
              <w:marBottom w:val="0"/>
              <w:divBdr>
                <w:top w:val="single" w:sz="12" w:space="11" w:color="auto"/>
                <w:left w:val="single" w:sz="12" w:space="11" w:color="auto"/>
                <w:bottom w:val="single" w:sz="12" w:space="11" w:color="auto"/>
                <w:right w:val="single" w:sz="12" w:space="11" w:color="auto"/>
              </w:divBdr>
            </w:div>
            <w:div w:id="914782715">
              <w:marLeft w:val="0"/>
              <w:marRight w:val="0"/>
              <w:marTop w:val="0"/>
              <w:marBottom w:val="0"/>
              <w:divBdr>
                <w:top w:val="single" w:sz="12" w:space="11" w:color="auto"/>
                <w:left w:val="single" w:sz="12" w:space="11" w:color="auto"/>
                <w:bottom w:val="single" w:sz="12" w:space="11" w:color="auto"/>
                <w:right w:val="single" w:sz="12" w:space="11" w:color="auto"/>
              </w:divBdr>
            </w:div>
            <w:div w:id="792209510">
              <w:marLeft w:val="0"/>
              <w:marRight w:val="0"/>
              <w:marTop w:val="0"/>
              <w:marBottom w:val="0"/>
              <w:divBdr>
                <w:top w:val="single" w:sz="12" w:space="11" w:color="auto"/>
                <w:left w:val="single" w:sz="12" w:space="11" w:color="auto"/>
                <w:bottom w:val="single" w:sz="12" w:space="11" w:color="auto"/>
                <w:right w:val="single" w:sz="12" w:space="11" w:color="auto"/>
              </w:divBdr>
            </w:div>
            <w:div w:id="1857116449">
              <w:marLeft w:val="0"/>
              <w:marRight w:val="0"/>
              <w:marTop w:val="0"/>
              <w:marBottom w:val="0"/>
              <w:divBdr>
                <w:top w:val="single" w:sz="12" w:space="11" w:color="auto"/>
                <w:left w:val="single" w:sz="12" w:space="11" w:color="auto"/>
                <w:bottom w:val="single" w:sz="12" w:space="11" w:color="auto"/>
                <w:right w:val="single" w:sz="12" w:space="11" w:color="auto"/>
              </w:divBdr>
            </w:div>
            <w:div w:id="1914776315">
              <w:marLeft w:val="0"/>
              <w:marRight w:val="0"/>
              <w:marTop w:val="0"/>
              <w:marBottom w:val="0"/>
              <w:divBdr>
                <w:top w:val="single" w:sz="12" w:space="11" w:color="auto"/>
                <w:left w:val="single" w:sz="12" w:space="11" w:color="auto"/>
                <w:bottom w:val="single" w:sz="12" w:space="11" w:color="auto"/>
                <w:right w:val="single" w:sz="12" w:space="11" w:color="auto"/>
              </w:divBdr>
            </w:div>
            <w:div w:id="1987129098">
              <w:marLeft w:val="0"/>
              <w:marRight w:val="0"/>
              <w:marTop w:val="0"/>
              <w:marBottom w:val="0"/>
              <w:divBdr>
                <w:top w:val="single" w:sz="12" w:space="11" w:color="auto"/>
                <w:left w:val="single" w:sz="12" w:space="11" w:color="auto"/>
                <w:bottom w:val="single" w:sz="12" w:space="11" w:color="auto"/>
                <w:right w:val="single" w:sz="12" w:space="11" w:color="auto"/>
              </w:divBdr>
            </w:div>
            <w:div w:id="678121078">
              <w:marLeft w:val="0"/>
              <w:marRight w:val="0"/>
              <w:marTop w:val="0"/>
              <w:marBottom w:val="0"/>
              <w:divBdr>
                <w:top w:val="single" w:sz="12" w:space="11" w:color="auto"/>
                <w:left w:val="single" w:sz="12" w:space="11" w:color="auto"/>
                <w:bottom w:val="single" w:sz="12" w:space="11" w:color="auto"/>
                <w:right w:val="single" w:sz="12" w:space="11" w:color="auto"/>
              </w:divBdr>
            </w:div>
            <w:div w:id="342824117">
              <w:marLeft w:val="0"/>
              <w:marRight w:val="0"/>
              <w:marTop w:val="0"/>
              <w:marBottom w:val="0"/>
              <w:divBdr>
                <w:top w:val="single" w:sz="12" w:space="11" w:color="auto"/>
                <w:left w:val="single" w:sz="12" w:space="11" w:color="auto"/>
                <w:bottom w:val="single" w:sz="12" w:space="11" w:color="auto"/>
                <w:right w:val="single" w:sz="12" w:space="11" w:color="auto"/>
              </w:divBdr>
            </w:div>
            <w:div w:id="2075465454">
              <w:marLeft w:val="0"/>
              <w:marRight w:val="0"/>
              <w:marTop w:val="0"/>
              <w:marBottom w:val="0"/>
              <w:divBdr>
                <w:top w:val="single" w:sz="12" w:space="11" w:color="auto"/>
                <w:left w:val="single" w:sz="12" w:space="11" w:color="auto"/>
                <w:bottom w:val="single" w:sz="12" w:space="11" w:color="auto"/>
                <w:right w:val="single" w:sz="12" w:space="11" w:color="auto"/>
              </w:divBdr>
            </w:div>
            <w:div w:id="1001935425">
              <w:marLeft w:val="0"/>
              <w:marRight w:val="0"/>
              <w:marTop w:val="0"/>
              <w:marBottom w:val="0"/>
              <w:divBdr>
                <w:top w:val="single" w:sz="12" w:space="11" w:color="auto"/>
                <w:left w:val="single" w:sz="12" w:space="11" w:color="auto"/>
                <w:bottom w:val="single" w:sz="12" w:space="11" w:color="auto"/>
                <w:right w:val="single" w:sz="12" w:space="11" w:color="auto"/>
              </w:divBdr>
            </w:div>
            <w:div w:id="950167077">
              <w:marLeft w:val="0"/>
              <w:marRight w:val="0"/>
              <w:marTop w:val="0"/>
              <w:marBottom w:val="0"/>
              <w:divBdr>
                <w:top w:val="single" w:sz="12" w:space="11" w:color="auto"/>
                <w:left w:val="single" w:sz="12" w:space="11" w:color="auto"/>
                <w:bottom w:val="single" w:sz="12" w:space="11" w:color="auto"/>
                <w:right w:val="single" w:sz="12" w:space="11" w:color="auto"/>
              </w:divBdr>
            </w:div>
            <w:div w:id="1121799908">
              <w:marLeft w:val="0"/>
              <w:marRight w:val="0"/>
              <w:marTop w:val="0"/>
              <w:marBottom w:val="0"/>
              <w:divBdr>
                <w:top w:val="single" w:sz="12" w:space="11" w:color="auto"/>
                <w:left w:val="single" w:sz="12" w:space="11" w:color="auto"/>
                <w:bottom w:val="single" w:sz="12" w:space="11" w:color="auto"/>
                <w:right w:val="single" w:sz="12" w:space="11" w:color="auto"/>
              </w:divBdr>
            </w:div>
            <w:div w:id="426775219">
              <w:marLeft w:val="0"/>
              <w:marRight w:val="0"/>
              <w:marTop w:val="0"/>
              <w:marBottom w:val="0"/>
              <w:divBdr>
                <w:top w:val="single" w:sz="12" w:space="11" w:color="auto"/>
                <w:left w:val="single" w:sz="12" w:space="11" w:color="auto"/>
                <w:bottom w:val="single" w:sz="12" w:space="11" w:color="auto"/>
                <w:right w:val="single" w:sz="12" w:space="11" w:color="auto"/>
              </w:divBdr>
            </w:div>
            <w:div w:id="1655377455">
              <w:marLeft w:val="0"/>
              <w:marRight w:val="0"/>
              <w:marTop w:val="0"/>
              <w:marBottom w:val="0"/>
              <w:divBdr>
                <w:top w:val="single" w:sz="12" w:space="11" w:color="auto"/>
                <w:left w:val="single" w:sz="12" w:space="11" w:color="auto"/>
                <w:bottom w:val="single" w:sz="12" w:space="11" w:color="auto"/>
                <w:right w:val="single" w:sz="12" w:space="11" w:color="auto"/>
              </w:divBdr>
            </w:div>
            <w:div w:id="512035072">
              <w:marLeft w:val="0"/>
              <w:marRight w:val="0"/>
              <w:marTop w:val="0"/>
              <w:marBottom w:val="0"/>
              <w:divBdr>
                <w:top w:val="single" w:sz="12" w:space="11" w:color="auto"/>
                <w:left w:val="single" w:sz="12" w:space="11" w:color="auto"/>
                <w:bottom w:val="single" w:sz="12" w:space="11" w:color="auto"/>
                <w:right w:val="single" w:sz="12" w:space="11" w:color="auto"/>
              </w:divBdr>
            </w:div>
            <w:div w:id="1307778514">
              <w:marLeft w:val="0"/>
              <w:marRight w:val="0"/>
              <w:marTop w:val="0"/>
              <w:marBottom w:val="0"/>
              <w:divBdr>
                <w:top w:val="single" w:sz="12" w:space="11" w:color="auto"/>
                <w:left w:val="single" w:sz="12" w:space="11" w:color="auto"/>
                <w:bottom w:val="single" w:sz="12" w:space="11" w:color="auto"/>
                <w:right w:val="single" w:sz="12" w:space="11" w:color="auto"/>
              </w:divBdr>
            </w:div>
            <w:div w:id="448626628">
              <w:marLeft w:val="0"/>
              <w:marRight w:val="0"/>
              <w:marTop w:val="0"/>
              <w:marBottom w:val="0"/>
              <w:divBdr>
                <w:top w:val="single" w:sz="12" w:space="11" w:color="auto"/>
                <w:left w:val="single" w:sz="12" w:space="11" w:color="auto"/>
                <w:bottom w:val="single" w:sz="12" w:space="11" w:color="auto"/>
                <w:right w:val="single" w:sz="12" w:space="11" w:color="auto"/>
              </w:divBdr>
            </w:div>
            <w:div w:id="541481085">
              <w:marLeft w:val="0"/>
              <w:marRight w:val="0"/>
              <w:marTop w:val="0"/>
              <w:marBottom w:val="0"/>
              <w:divBdr>
                <w:top w:val="single" w:sz="12" w:space="11" w:color="auto"/>
                <w:left w:val="single" w:sz="12" w:space="11" w:color="auto"/>
                <w:bottom w:val="single" w:sz="12" w:space="11" w:color="auto"/>
                <w:right w:val="single" w:sz="12" w:space="11" w:color="auto"/>
              </w:divBdr>
            </w:div>
            <w:div w:id="1302616880">
              <w:marLeft w:val="0"/>
              <w:marRight w:val="0"/>
              <w:marTop w:val="0"/>
              <w:marBottom w:val="0"/>
              <w:divBdr>
                <w:top w:val="single" w:sz="12" w:space="11" w:color="auto"/>
                <w:left w:val="single" w:sz="12" w:space="11" w:color="auto"/>
                <w:bottom w:val="single" w:sz="12" w:space="11" w:color="auto"/>
                <w:right w:val="single" w:sz="12" w:space="11" w:color="auto"/>
              </w:divBdr>
            </w:div>
            <w:div w:id="1455834307">
              <w:marLeft w:val="0"/>
              <w:marRight w:val="0"/>
              <w:marTop w:val="0"/>
              <w:marBottom w:val="0"/>
              <w:divBdr>
                <w:top w:val="single" w:sz="12" w:space="11" w:color="auto"/>
                <w:left w:val="single" w:sz="12" w:space="11" w:color="auto"/>
                <w:bottom w:val="single" w:sz="12" w:space="11" w:color="auto"/>
                <w:right w:val="single" w:sz="12" w:space="11" w:color="auto"/>
              </w:divBdr>
            </w:div>
            <w:div w:id="64574308">
              <w:marLeft w:val="0"/>
              <w:marRight w:val="0"/>
              <w:marTop w:val="0"/>
              <w:marBottom w:val="0"/>
              <w:divBdr>
                <w:top w:val="single" w:sz="12" w:space="11" w:color="auto"/>
                <w:left w:val="single" w:sz="12" w:space="11" w:color="auto"/>
                <w:bottom w:val="single" w:sz="12" w:space="11" w:color="auto"/>
                <w:right w:val="single" w:sz="12" w:space="11" w:color="auto"/>
              </w:divBdr>
            </w:div>
            <w:div w:id="1278415443">
              <w:marLeft w:val="0"/>
              <w:marRight w:val="0"/>
              <w:marTop w:val="0"/>
              <w:marBottom w:val="0"/>
              <w:divBdr>
                <w:top w:val="single" w:sz="12" w:space="11" w:color="auto"/>
                <w:left w:val="single" w:sz="12" w:space="11" w:color="auto"/>
                <w:bottom w:val="single" w:sz="12" w:space="11" w:color="auto"/>
                <w:right w:val="single" w:sz="12" w:space="11" w:color="auto"/>
              </w:divBdr>
            </w:div>
            <w:div w:id="325743286">
              <w:marLeft w:val="0"/>
              <w:marRight w:val="0"/>
              <w:marTop w:val="0"/>
              <w:marBottom w:val="0"/>
              <w:divBdr>
                <w:top w:val="single" w:sz="12" w:space="11" w:color="auto"/>
                <w:left w:val="single" w:sz="12" w:space="11" w:color="auto"/>
                <w:bottom w:val="single" w:sz="12" w:space="11" w:color="auto"/>
                <w:right w:val="single" w:sz="12" w:space="11" w:color="auto"/>
              </w:divBdr>
            </w:div>
            <w:div w:id="1651639636">
              <w:marLeft w:val="0"/>
              <w:marRight w:val="0"/>
              <w:marTop w:val="0"/>
              <w:marBottom w:val="0"/>
              <w:divBdr>
                <w:top w:val="single" w:sz="12" w:space="11" w:color="auto"/>
                <w:left w:val="single" w:sz="12" w:space="11" w:color="auto"/>
                <w:bottom w:val="single" w:sz="12" w:space="11" w:color="auto"/>
                <w:right w:val="single" w:sz="12" w:space="11" w:color="auto"/>
              </w:divBdr>
            </w:div>
            <w:div w:id="1954628299">
              <w:marLeft w:val="0"/>
              <w:marRight w:val="0"/>
              <w:marTop w:val="0"/>
              <w:marBottom w:val="0"/>
              <w:divBdr>
                <w:top w:val="single" w:sz="12" w:space="11" w:color="auto"/>
                <w:left w:val="single" w:sz="12" w:space="11" w:color="auto"/>
                <w:bottom w:val="single" w:sz="12" w:space="11" w:color="auto"/>
                <w:right w:val="single" w:sz="12" w:space="11" w:color="auto"/>
              </w:divBdr>
            </w:div>
            <w:div w:id="1975403199">
              <w:marLeft w:val="0"/>
              <w:marRight w:val="0"/>
              <w:marTop w:val="0"/>
              <w:marBottom w:val="0"/>
              <w:divBdr>
                <w:top w:val="single" w:sz="12" w:space="11" w:color="auto"/>
                <w:left w:val="single" w:sz="12" w:space="11" w:color="auto"/>
                <w:bottom w:val="single" w:sz="12" w:space="11" w:color="auto"/>
                <w:right w:val="single" w:sz="12" w:space="11" w:color="auto"/>
              </w:divBdr>
            </w:div>
            <w:div w:id="1120883697">
              <w:marLeft w:val="0"/>
              <w:marRight w:val="0"/>
              <w:marTop w:val="0"/>
              <w:marBottom w:val="0"/>
              <w:divBdr>
                <w:top w:val="single" w:sz="12" w:space="11" w:color="auto"/>
                <w:left w:val="single" w:sz="12" w:space="11" w:color="auto"/>
                <w:bottom w:val="single" w:sz="12" w:space="11" w:color="auto"/>
                <w:right w:val="single" w:sz="12" w:space="11" w:color="auto"/>
              </w:divBdr>
            </w:div>
            <w:div w:id="1655715461">
              <w:marLeft w:val="0"/>
              <w:marRight w:val="0"/>
              <w:marTop w:val="0"/>
              <w:marBottom w:val="0"/>
              <w:divBdr>
                <w:top w:val="single" w:sz="12" w:space="11" w:color="auto"/>
                <w:left w:val="single" w:sz="12" w:space="11" w:color="auto"/>
                <w:bottom w:val="single" w:sz="12" w:space="11" w:color="auto"/>
                <w:right w:val="single" w:sz="12" w:space="11" w:color="auto"/>
              </w:divBdr>
            </w:div>
            <w:div w:id="865093982">
              <w:marLeft w:val="0"/>
              <w:marRight w:val="0"/>
              <w:marTop w:val="0"/>
              <w:marBottom w:val="0"/>
              <w:divBdr>
                <w:top w:val="single" w:sz="12" w:space="11" w:color="auto"/>
                <w:left w:val="single" w:sz="12" w:space="11" w:color="auto"/>
                <w:bottom w:val="single" w:sz="12" w:space="11" w:color="auto"/>
                <w:right w:val="single" w:sz="12" w:space="11" w:color="auto"/>
              </w:divBdr>
            </w:div>
            <w:div w:id="716516915">
              <w:marLeft w:val="0"/>
              <w:marRight w:val="0"/>
              <w:marTop w:val="0"/>
              <w:marBottom w:val="0"/>
              <w:divBdr>
                <w:top w:val="single" w:sz="12" w:space="11" w:color="auto"/>
                <w:left w:val="single" w:sz="12" w:space="11" w:color="auto"/>
                <w:bottom w:val="single" w:sz="12" w:space="11" w:color="auto"/>
                <w:right w:val="single" w:sz="12" w:space="11" w:color="auto"/>
              </w:divBdr>
            </w:div>
            <w:div w:id="1662925680">
              <w:marLeft w:val="0"/>
              <w:marRight w:val="0"/>
              <w:marTop w:val="0"/>
              <w:marBottom w:val="0"/>
              <w:divBdr>
                <w:top w:val="single" w:sz="12" w:space="11" w:color="auto"/>
                <w:left w:val="single" w:sz="12" w:space="11" w:color="auto"/>
                <w:bottom w:val="single" w:sz="12" w:space="11" w:color="auto"/>
                <w:right w:val="single" w:sz="12" w:space="11" w:color="auto"/>
              </w:divBdr>
            </w:div>
            <w:div w:id="1230534333">
              <w:marLeft w:val="0"/>
              <w:marRight w:val="0"/>
              <w:marTop w:val="0"/>
              <w:marBottom w:val="0"/>
              <w:divBdr>
                <w:top w:val="single" w:sz="12" w:space="11" w:color="auto"/>
                <w:left w:val="single" w:sz="12" w:space="11" w:color="auto"/>
                <w:bottom w:val="single" w:sz="12" w:space="11" w:color="auto"/>
                <w:right w:val="single" w:sz="12" w:space="11" w:color="auto"/>
              </w:divBdr>
            </w:div>
            <w:div w:id="1681807609">
              <w:marLeft w:val="0"/>
              <w:marRight w:val="0"/>
              <w:marTop w:val="0"/>
              <w:marBottom w:val="0"/>
              <w:divBdr>
                <w:top w:val="single" w:sz="12" w:space="11" w:color="auto"/>
                <w:left w:val="single" w:sz="12" w:space="11" w:color="auto"/>
                <w:bottom w:val="single" w:sz="12" w:space="11" w:color="auto"/>
                <w:right w:val="single" w:sz="12" w:space="11" w:color="auto"/>
              </w:divBdr>
            </w:div>
            <w:div w:id="1958947130">
              <w:marLeft w:val="0"/>
              <w:marRight w:val="0"/>
              <w:marTop w:val="0"/>
              <w:marBottom w:val="0"/>
              <w:divBdr>
                <w:top w:val="single" w:sz="12" w:space="11" w:color="auto"/>
                <w:left w:val="single" w:sz="12" w:space="11" w:color="auto"/>
                <w:bottom w:val="single" w:sz="12" w:space="11" w:color="auto"/>
                <w:right w:val="single" w:sz="12" w:space="11" w:color="auto"/>
              </w:divBdr>
            </w:div>
            <w:div w:id="1015183003">
              <w:marLeft w:val="0"/>
              <w:marRight w:val="0"/>
              <w:marTop w:val="0"/>
              <w:marBottom w:val="0"/>
              <w:divBdr>
                <w:top w:val="single" w:sz="12" w:space="11" w:color="auto"/>
                <w:left w:val="single" w:sz="12" w:space="11" w:color="auto"/>
                <w:bottom w:val="single" w:sz="12" w:space="11" w:color="auto"/>
                <w:right w:val="single" w:sz="12" w:space="11" w:color="auto"/>
              </w:divBdr>
            </w:div>
            <w:div w:id="1294022129">
              <w:marLeft w:val="0"/>
              <w:marRight w:val="0"/>
              <w:marTop w:val="0"/>
              <w:marBottom w:val="0"/>
              <w:divBdr>
                <w:top w:val="single" w:sz="12" w:space="11" w:color="auto"/>
                <w:left w:val="single" w:sz="12" w:space="11" w:color="auto"/>
                <w:bottom w:val="single" w:sz="12" w:space="11" w:color="auto"/>
                <w:right w:val="single" w:sz="12" w:space="11" w:color="auto"/>
              </w:divBdr>
            </w:div>
            <w:div w:id="2083134760">
              <w:marLeft w:val="0"/>
              <w:marRight w:val="0"/>
              <w:marTop w:val="0"/>
              <w:marBottom w:val="0"/>
              <w:divBdr>
                <w:top w:val="single" w:sz="12" w:space="11" w:color="auto"/>
                <w:left w:val="single" w:sz="12" w:space="11" w:color="auto"/>
                <w:bottom w:val="single" w:sz="12" w:space="11" w:color="auto"/>
                <w:right w:val="single" w:sz="12" w:space="11" w:color="auto"/>
              </w:divBdr>
            </w:div>
            <w:div w:id="295255224">
              <w:marLeft w:val="0"/>
              <w:marRight w:val="0"/>
              <w:marTop w:val="0"/>
              <w:marBottom w:val="0"/>
              <w:divBdr>
                <w:top w:val="single" w:sz="12" w:space="11" w:color="auto"/>
                <w:left w:val="single" w:sz="12" w:space="11" w:color="auto"/>
                <w:bottom w:val="single" w:sz="12" w:space="11" w:color="auto"/>
                <w:right w:val="single" w:sz="12" w:space="11" w:color="auto"/>
              </w:divBdr>
            </w:div>
            <w:div w:id="1833719040">
              <w:marLeft w:val="0"/>
              <w:marRight w:val="0"/>
              <w:marTop w:val="0"/>
              <w:marBottom w:val="0"/>
              <w:divBdr>
                <w:top w:val="single" w:sz="12" w:space="11" w:color="auto"/>
                <w:left w:val="single" w:sz="12" w:space="11" w:color="auto"/>
                <w:bottom w:val="single" w:sz="12" w:space="11" w:color="auto"/>
                <w:right w:val="single" w:sz="12" w:space="11" w:color="auto"/>
              </w:divBdr>
            </w:div>
            <w:div w:id="1880430076">
              <w:marLeft w:val="0"/>
              <w:marRight w:val="0"/>
              <w:marTop w:val="0"/>
              <w:marBottom w:val="0"/>
              <w:divBdr>
                <w:top w:val="single" w:sz="12" w:space="11" w:color="auto"/>
                <w:left w:val="single" w:sz="12" w:space="11" w:color="auto"/>
                <w:bottom w:val="single" w:sz="12" w:space="11" w:color="auto"/>
                <w:right w:val="single" w:sz="12" w:space="11" w:color="auto"/>
              </w:divBdr>
            </w:div>
            <w:div w:id="1744404130">
              <w:marLeft w:val="0"/>
              <w:marRight w:val="0"/>
              <w:marTop w:val="0"/>
              <w:marBottom w:val="0"/>
              <w:divBdr>
                <w:top w:val="single" w:sz="12" w:space="11" w:color="auto"/>
                <w:left w:val="single" w:sz="12" w:space="11" w:color="auto"/>
                <w:bottom w:val="single" w:sz="12" w:space="11" w:color="auto"/>
                <w:right w:val="single" w:sz="12" w:space="11" w:color="auto"/>
              </w:divBdr>
            </w:div>
            <w:div w:id="751319472">
              <w:marLeft w:val="0"/>
              <w:marRight w:val="0"/>
              <w:marTop w:val="0"/>
              <w:marBottom w:val="0"/>
              <w:divBdr>
                <w:top w:val="single" w:sz="12" w:space="11" w:color="auto"/>
                <w:left w:val="single" w:sz="12" w:space="11" w:color="auto"/>
                <w:bottom w:val="single" w:sz="12" w:space="11" w:color="auto"/>
                <w:right w:val="single" w:sz="12" w:space="11" w:color="auto"/>
              </w:divBdr>
            </w:div>
            <w:div w:id="937830864">
              <w:marLeft w:val="0"/>
              <w:marRight w:val="0"/>
              <w:marTop w:val="0"/>
              <w:marBottom w:val="0"/>
              <w:divBdr>
                <w:top w:val="single" w:sz="12" w:space="11" w:color="auto"/>
                <w:left w:val="single" w:sz="12" w:space="11" w:color="auto"/>
                <w:bottom w:val="single" w:sz="12" w:space="11" w:color="auto"/>
                <w:right w:val="single" w:sz="12" w:space="11" w:color="auto"/>
              </w:divBdr>
            </w:div>
            <w:div w:id="460342060">
              <w:marLeft w:val="0"/>
              <w:marRight w:val="0"/>
              <w:marTop w:val="0"/>
              <w:marBottom w:val="0"/>
              <w:divBdr>
                <w:top w:val="single" w:sz="12" w:space="11" w:color="auto"/>
                <w:left w:val="single" w:sz="12" w:space="11" w:color="auto"/>
                <w:bottom w:val="single" w:sz="12" w:space="11" w:color="auto"/>
                <w:right w:val="single" w:sz="12" w:space="11" w:color="auto"/>
              </w:divBdr>
            </w:div>
            <w:div w:id="390427564">
              <w:marLeft w:val="0"/>
              <w:marRight w:val="0"/>
              <w:marTop w:val="0"/>
              <w:marBottom w:val="0"/>
              <w:divBdr>
                <w:top w:val="single" w:sz="12" w:space="11" w:color="auto"/>
                <w:left w:val="single" w:sz="12" w:space="11" w:color="auto"/>
                <w:bottom w:val="single" w:sz="12" w:space="11" w:color="auto"/>
                <w:right w:val="single" w:sz="12" w:space="11" w:color="auto"/>
              </w:divBdr>
            </w:div>
            <w:div w:id="732239484">
              <w:marLeft w:val="0"/>
              <w:marRight w:val="0"/>
              <w:marTop w:val="0"/>
              <w:marBottom w:val="0"/>
              <w:divBdr>
                <w:top w:val="single" w:sz="12" w:space="11" w:color="auto"/>
                <w:left w:val="single" w:sz="12" w:space="11" w:color="auto"/>
                <w:bottom w:val="single" w:sz="12" w:space="11" w:color="auto"/>
                <w:right w:val="single" w:sz="12" w:space="11" w:color="auto"/>
              </w:divBdr>
            </w:div>
            <w:div w:id="641039858">
              <w:marLeft w:val="0"/>
              <w:marRight w:val="0"/>
              <w:marTop w:val="0"/>
              <w:marBottom w:val="0"/>
              <w:divBdr>
                <w:top w:val="single" w:sz="12" w:space="11" w:color="auto"/>
                <w:left w:val="single" w:sz="12" w:space="11" w:color="auto"/>
                <w:bottom w:val="single" w:sz="12" w:space="11" w:color="auto"/>
                <w:right w:val="single" w:sz="12" w:space="11" w:color="auto"/>
              </w:divBdr>
            </w:div>
            <w:div w:id="1622371217">
              <w:marLeft w:val="0"/>
              <w:marRight w:val="0"/>
              <w:marTop w:val="0"/>
              <w:marBottom w:val="0"/>
              <w:divBdr>
                <w:top w:val="single" w:sz="12" w:space="11" w:color="auto"/>
                <w:left w:val="single" w:sz="12" w:space="11" w:color="auto"/>
                <w:bottom w:val="single" w:sz="12" w:space="11" w:color="auto"/>
                <w:right w:val="single" w:sz="12" w:space="11" w:color="auto"/>
              </w:divBdr>
            </w:div>
            <w:div w:id="986783148">
              <w:marLeft w:val="0"/>
              <w:marRight w:val="0"/>
              <w:marTop w:val="0"/>
              <w:marBottom w:val="0"/>
              <w:divBdr>
                <w:top w:val="single" w:sz="12" w:space="11" w:color="auto"/>
                <w:left w:val="single" w:sz="12" w:space="11" w:color="auto"/>
                <w:bottom w:val="single" w:sz="12" w:space="11" w:color="auto"/>
                <w:right w:val="single" w:sz="12" w:space="11" w:color="auto"/>
              </w:divBdr>
            </w:div>
            <w:div w:id="1807117764">
              <w:marLeft w:val="0"/>
              <w:marRight w:val="0"/>
              <w:marTop w:val="0"/>
              <w:marBottom w:val="0"/>
              <w:divBdr>
                <w:top w:val="single" w:sz="12" w:space="11" w:color="auto"/>
                <w:left w:val="single" w:sz="12" w:space="11" w:color="auto"/>
                <w:bottom w:val="single" w:sz="12" w:space="11" w:color="auto"/>
                <w:right w:val="single" w:sz="12" w:space="11" w:color="auto"/>
              </w:divBdr>
            </w:div>
            <w:div w:id="427122809">
              <w:marLeft w:val="0"/>
              <w:marRight w:val="0"/>
              <w:marTop w:val="0"/>
              <w:marBottom w:val="0"/>
              <w:divBdr>
                <w:top w:val="single" w:sz="12" w:space="11" w:color="auto"/>
                <w:left w:val="single" w:sz="12" w:space="11" w:color="auto"/>
                <w:bottom w:val="single" w:sz="12" w:space="11" w:color="auto"/>
                <w:right w:val="single" w:sz="12" w:space="11" w:color="auto"/>
              </w:divBdr>
            </w:div>
            <w:div w:id="928539159">
              <w:marLeft w:val="0"/>
              <w:marRight w:val="0"/>
              <w:marTop w:val="0"/>
              <w:marBottom w:val="0"/>
              <w:divBdr>
                <w:top w:val="single" w:sz="12" w:space="11" w:color="auto"/>
                <w:left w:val="single" w:sz="12" w:space="11" w:color="auto"/>
                <w:bottom w:val="single" w:sz="12" w:space="11" w:color="auto"/>
                <w:right w:val="single" w:sz="12" w:space="11" w:color="auto"/>
              </w:divBdr>
            </w:div>
            <w:div w:id="1024400361">
              <w:marLeft w:val="0"/>
              <w:marRight w:val="0"/>
              <w:marTop w:val="0"/>
              <w:marBottom w:val="0"/>
              <w:divBdr>
                <w:top w:val="single" w:sz="12" w:space="11" w:color="auto"/>
                <w:left w:val="single" w:sz="12" w:space="11" w:color="auto"/>
                <w:bottom w:val="single" w:sz="12" w:space="11" w:color="auto"/>
                <w:right w:val="single" w:sz="12" w:space="11" w:color="auto"/>
              </w:divBdr>
            </w:div>
            <w:div w:id="1387215311">
              <w:marLeft w:val="0"/>
              <w:marRight w:val="0"/>
              <w:marTop w:val="0"/>
              <w:marBottom w:val="0"/>
              <w:divBdr>
                <w:top w:val="single" w:sz="12" w:space="11" w:color="auto"/>
                <w:left w:val="single" w:sz="12" w:space="11" w:color="auto"/>
                <w:bottom w:val="single" w:sz="12" w:space="11" w:color="auto"/>
                <w:right w:val="single" w:sz="12" w:space="11" w:color="auto"/>
              </w:divBdr>
            </w:div>
            <w:div w:id="1206530313">
              <w:marLeft w:val="0"/>
              <w:marRight w:val="0"/>
              <w:marTop w:val="0"/>
              <w:marBottom w:val="0"/>
              <w:divBdr>
                <w:top w:val="single" w:sz="12" w:space="11" w:color="auto"/>
                <w:left w:val="single" w:sz="12" w:space="11" w:color="auto"/>
                <w:bottom w:val="single" w:sz="12" w:space="11" w:color="auto"/>
                <w:right w:val="single" w:sz="12" w:space="11" w:color="auto"/>
              </w:divBdr>
            </w:div>
            <w:div w:id="888303842">
              <w:marLeft w:val="0"/>
              <w:marRight w:val="0"/>
              <w:marTop w:val="0"/>
              <w:marBottom w:val="0"/>
              <w:divBdr>
                <w:top w:val="single" w:sz="12" w:space="11" w:color="auto"/>
                <w:left w:val="single" w:sz="12" w:space="11" w:color="auto"/>
                <w:bottom w:val="single" w:sz="12" w:space="11" w:color="auto"/>
                <w:right w:val="single" w:sz="12" w:space="11" w:color="auto"/>
              </w:divBdr>
            </w:div>
            <w:div w:id="931817049">
              <w:marLeft w:val="0"/>
              <w:marRight w:val="0"/>
              <w:marTop w:val="0"/>
              <w:marBottom w:val="0"/>
              <w:divBdr>
                <w:top w:val="single" w:sz="12" w:space="11" w:color="auto"/>
                <w:left w:val="single" w:sz="12" w:space="11" w:color="auto"/>
                <w:bottom w:val="single" w:sz="12" w:space="11" w:color="auto"/>
                <w:right w:val="single" w:sz="12" w:space="11" w:color="auto"/>
              </w:divBdr>
            </w:div>
            <w:div w:id="2047370482">
              <w:marLeft w:val="0"/>
              <w:marRight w:val="0"/>
              <w:marTop w:val="0"/>
              <w:marBottom w:val="0"/>
              <w:divBdr>
                <w:top w:val="single" w:sz="12" w:space="11" w:color="auto"/>
                <w:left w:val="single" w:sz="12" w:space="11" w:color="auto"/>
                <w:bottom w:val="single" w:sz="12" w:space="11" w:color="auto"/>
                <w:right w:val="single" w:sz="12" w:space="11" w:color="auto"/>
              </w:divBdr>
            </w:div>
            <w:div w:id="1014378032">
              <w:marLeft w:val="0"/>
              <w:marRight w:val="0"/>
              <w:marTop w:val="0"/>
              <w:marBottom w:val="0"/>
              <w:divBdr>
                <w:top w:val="single" w:sz="12" w:space="11" w:color="auto"/>
                <w:left w:val="single" w:sz="12" w:space="11" w:color="auto"/>
                <w:bottom w:val="single" w:sz="12" w:space="11" w:color="auto"/>
                <w:right w:val="single" w:sz="12" w:space="11" w:color="auto"/>
              </w:divBdr>
            </w:div>
            <w:div w:id="1787849008">
              <w:marLeft w:val="0"/>
              <w:marRight w:val="0"/>
              <w:marTop w:val="0"/>
              <w:marBottom w:val="0"/>
              <w:divBdr>
                <w:top w:val="single" w:sz="12" w:space="11" w:color="auto"/>
                <w:left w:val="single" w:sz="12" w:space="11" w:color="auto"/>
                <w:bottom w:val="single" w:sz="12" w:space="11" w:color="auto"/>
                <w:right w:val="single" w:sz="12" w:space="11" w:color="auto"/>
              </w:divBdr>
            </w:div>
            <w:div w:id="2111512998">
              <w:marLeft w:val="0"/>
              <w:marRight w:val="0"/>
              <w:marTop w:val="0"/>
              <w:marBottom w:val="0"/>
              <w:divBdr>
                <w:top w:val="single" w:sz="12" w:space="11" w:color="auto"/>
                <w:left w:val="single" w:sz="12" w:space="11" w:color="auto"/>
                <w:bottom w:val="single" w:sz="12" w:space="11" w:color="auto"/>
                <w:right w:val="single" w:sz="12" w:space="11" w:color="auto"/>
              </w:divBdr>
            </w:div>
            <w:div w:id="1980958295">
              <w:marLeft w:val="0"/>
              <w:marRight w:val="0"/>
              <w:marTop w:val="0"/>
              <w:marBottom w:val="0"/>
              <w:divBdr>
                <w:top w:val="single" w:sz="12" w:space="11" w:color="auto"/>
                <w:left w:val="single" w:sz="12" w:space="11" w:color="auto"/>
                <w:bottom w:val="single" w:sz="12" w:space="11" w:color="auto"/>
                <w:right w:val="single" w:sz="12" w:space="11" w:color="auto"/>
              </w:divBdr>
            </w:div>
            <w:div w:id="895823358">
              <w:marLeft w:val="0"/>
              <w:marRight w:val="0"/>
              <w:marTop w:val="0"/>
              <w:marBottom w:val="0"/>
              <w:divBdr>
                <w:top w:val="single" w:sz="12" w:space="11" w:color="auto"/>
                <w:left w:val="single" w:sz="12" w:space="11" w:color="auto"/>
                <w:bottom w:val="single" w:sz="12" w:space="11" w:color="auto"/>
                <w:right w:val="single" w:sz="12" w:space="11" w:color="auto"/>
              </w:divBdr>
            </w:div>
            <w:div w:id="1845433600">
              <w:marLeft w:val="0"/>
              <w:marRight w:val="0"/>
              <w:marTop w:val="0"/>
              <w:marBottom w:val="0"/>
              <w:divBdr>
                <w:top w:val="single" w:sz="12" w:space="11" w:color="auto"/>
                <w:left w:val="single" w:sz="12" w:space="11" w:color="auto"/>
                <w:bottom w:val="single" w:sz="12" w:space="11" w:color="auto"/>
                <w:right w:val="single" w:sz="12" w:space="11" w:color="auto"/>
              </w:divBdr>
            </w:div>
            <w:div w:id="845558322">
              <w:marLeft w:val="0"/>
              <w:marRight w:val="0"/>
              <w:marTop w:val="0"/>
              <w:marBottom w:val="0"/>
              <w:divBdr>
                <w:top w:val="single" w:sz="12" w:space="11" w:color="auto"/>
                <w:left w:val="single" w:sz="12" w:space="11" w:color="auto"/>
                <w:bottom w:val="single" w:sz="12" w:space="11" w:color="auto"/>
                <w:right w:val="single" w:sz="12" w:space="11" w:color="auto"/>
              </w:divBdr>
            </w:div>
            <w:div w:id="1078478770">
              <w:marLeft w:val="0"/>
              <w:marRight w:val="0"/>
              <w:marTop w:val="0"/>
              <w:marBottom w:val="0"/>
              <w:divBdr>
                <w:top w:val="single" w:sz="12" w:space="11" w:color="auto"/>
                <w:left w:val="single" w:sz="12" w:space="11" w:color="auto"/>
                <w:bottom w:val="single" w:sz="12" w:space="11" w:color="auto"/>
                <w:right w:val="single" w:sz="12" w:space="11" w:color="auto"/>
              </w:divBdr>
            </w:div>
            <w:div w:id="335622213">
              <w:marLeft w:val="0"/>
              <w:marRight w:val="0"/>
              <w:marTop w:val="0"/>
              <w:marBottom w:val="0"/>
              <w:divBdr>
                <w:top w:val="single" w:sz="12" w:space="11" w:color="auto"/>
                <w:left w:val="single" w:sz="12" w:space="11" w:color="auto"/>
                <w:bottom w:val="single" w:sz="12" w:space="11" w:color="auto"/>
                <w:right w:val="single" w:sz="12" w:space="11" w:color="auto"/>
              </w:divBdr>
            </w:div>
            <w:div w:id="1392734093">
              <w:marLeft w:val="0"/>
              <w:marRight w:val="0"/>
              <w:marTop w:val="0"/>
              <w:marBottom w:val="0"/>
              <w:divBdr>
                <w:top w:val="single" w:sz="12" w:space="11" w:color="auto"/>
                <w:left w:val="single" w:sz="12" w:space="11" w:color="auto"/>
                <w:bottom w:val="single" w:sz="12" w:space="11" w:color="auto"/>
                <w:right w:val="single" w:sz="12" w:space="11" w:color="auto"/>
              </w:divBdr>
            </w:div>
            <w:div w:id="680201313">
              <w:marLeft w:val="0"/>
              <w:marRight w:val="0"/>
              <w:marTop w:val="0"/>
              <w:marBottom w:val="0"/>
              <w:divBdr>
                <w:top w:val="single" w:sz="12" w:space="11" w:color="auto"/>
                <w:left w:val="single" w:sz="12" w:space="11" w:color="auto"/>
                <w:bottom w:val="single" w:sz="12" w:space="11" w:color="auto"/>
                <w:right w:val="single" w:sz="12" w:space="11" w:color="auto"/>
              </w:divBdr>
            </w:div>
            <w:div w:id="1645282292">
              <w:marLeft w:val="0"/>
              <w:marRight w:val="0"/>
              <w:marTop w:val="0"/>
              <w:marBottom w:val="0"/>
              <w:divBdr>
                <w:top w:val="single" w:sz="12" w:space="11" w:color="auto"/>
                <w:left w:val="single" w:sz="12" w:space="11" w:color="auto"/>
                <w:bottom w:val="single" w:sz="12" w:space="11" w:color="auto"/>
                <w:right w:val="single" w:sz="12" w:space="11" w:color="auto"/>
              </w:divBdr>
            </w:div>
            <w:div w:id="965428248">
              <w:marLeft w:val="0"/>
              <w:marRight w:val="0"/>
              <w:marTop w:val="0"/>
              <w:marBottom w:val="0"/>
              <w:divBdr>
                <w:top w:val="single" w:sz="12" w:space="11" w:color="auto"/>
                <w:left w:val="single" w:sz="12" w:space="11" w:color="auto"/>
                <w:bottom w:val="single" w:sz="12" w:space="11" w:color="auto"/>
                <w:right w:val="single" w:sz="12" w:space="11" w:color="auto"/>
              </w:divBdr>
            </w:div>
            <w:div w:id="1965849556">
              <w:marLeft w:val="0"/>
              <w:marRight w:val="0"/>
              <w:marTop w:val="0"/>
              <w:marBottom w:val="0"/>
              <w:divBdr>
                <w:top w:val="single" w:sz="12" w:space="11" w:color="auto"/>
                <w:left w:val="single" w:sz="12" w:space="11" w:color="auto"/>
                <w:bottom w:val="single" w:sz="12" w:space="11" w:color="auto"/>
                <w:right w:val="single" w:sz="12" w:space="11" w:color="auto"/>
              </w:divBdr>
            </w:div>
            <w:div w:id="328607341">
              <w:marLeft w:val="0"/>
              <w:marRight w:val="0"/>
              <w:marTop w:val="0"/>
              <w:marBottom w:val="0"/>
              <w:divBdr>
                <w:top w:val="single" w:sz="12" w:space="11" w:color="auto"/>
                <w:left w:val="single" w:sz="12" w:space="11" w:color="auto"/>
                <w:bottom w:val="single" w:sz="12" w:space="11" w:color="auto"/>
                <w:right w:val="single" w:sz="12" w:space="11" w:color="auto"/>
              </w:divBdr>
            </w:div>
            <w:div w:id="1052464754">
              <w:marLeft w:val="0"/>
              <w:marRight w:val="0"/>
              <w:marTop w:val="0"/>
              <w:marBottom w:val="0"/>
              <w:divBdr>
                <w:top w:val="single" w:sz="12" w:space="11" w:color="auto"/>
                <w:left w:val="single" w:sz="12" w:space="11" w:color="auto"/>
                <w:bottom w:val="single" w:sz="12" w:space="11" w:color="auto"/>
                <w:right w:val="single" w:sz="12" w:space="11" w:color="auto"/>
              </w:divBdr>
            </w:div>
            <w:div w:id="96215270">
              <w:marLeft w:val="0"/>
              <w:marRight w:val="0"/>
              <w:marTop w:val="0"/>
              <w:marBottom w:val="0"/>
              <w:divBdr>
                <w:top w:val="single" w:sz="12" w:space="11" w:color="auto"/>
                <w:left w:val="single" w:sz="12" w:space="11" w:color="auto"/>
                <w:bottom w:val="single" w:sz="12" w:space="11" w:color="auto"/>
                <w:right w:val="single" w:sz="12" w:space="11" w:color="auto"/>
              </w:divBdr>
            </w:div>
            <w:div w:id="591007894">
              <w:marLeft w:val="0"/>
              <w:marRight w:val="0"/>
              <w:marTop w:val="0"/>
              <w:marBottom w:val="0"/>
              <w:divBdr>
                <w:top w:val="single" w:sz="12" w:space="11" w:color="auto"/>
                <w:left w:val="single" w:sz="12" w:space="11" w:color="auto"/>
                <w:bottom w:val="single" w:sz="12" w:space="11" w:color="auto"/>
                <w:right w:val="single" w:sz="12" w:space="11" w:color="auto"/>
              </w:divBdr>
            </w:div>
            <w:div w:id="1784416416">
              <w:marLeft w:val="0"/>
              <w:marRight w:val="0"/>
              <w:marTop w:val="0"/>
              <w:marBottom w:val="0"/>
              <w:divBdr>
                <w:top w:val="single" w:sz="12" w:space="11" w:color="auto"/>
                <w:left w:val="single" w:sz="12" w:space="11" w:color="auto"/>
                <w:bottom w:val="single" w:sz="12" w:space="11" w:color="auto"/>
                <w:right w:val="single" w:sz="12" w:space="11" w:color="auto"/>
              </w:divBdr>
            </w:div>
            <w:div w:id="1809862424">
              <w:marLeft w:val="0"/>
              <w:marRight w:val="0"/>
              <w:marTop w:val="0"/>
              <w:marBottom w:val="0"/>
              <w:divBdr>
                <w:top w:val="single" w:sz="12" w:space="11" w:color="auto"/>
                <w:left w:val="single" w:sz="12" w:space="11" w:color="auto"/>
                <w:bottom w:val="single" w:sz="12" w:space="11" w:color="auto"/>
                <w:right w:val="single" w:sz="12" w:space="11" w:color="auto"/>
              </w:divBdr>
            </w:div>
            <w:div w:id="1966539308">
              <w:marLeft w:val="0"/>
              <w:marRight w:val="0"/>
              <w:marTop w:val="0"/>
              <w:marBottom w:val="0"/>
              <w:divBdr>
                <w:top w:val="single" w:sz="12" w:space="11" w:color="auto"/>
                <w:left w:val="single" w:sz="12" w:space="11" w:color="auto"/>
                <w:bottom w:val="single" w:sz="12" w:space="11" w:color="auto"/>
                <w:right w:val="single" w:sz="12" w:space="11" w:color="auto"/>
              </w:divBdr>
            </w:div>
            <w:div w:id="1234782044">
              <w:marLeft w:val="0"/>
              <w:marRight w:val="0"/>
              <w:marTop w:val="0"/>
              <w:marBottom w:val="0"/>
              <w:divBdr>
                <w:top w:val="single" w:sz="12" w:space="11" w:color="auto"/>
                <w:left w:val="single" w:sz="12" w:space="11" w:color="auto"/>
                <w:bottom w:val="single" w:sz="12" w:space="11" w:color="auto"/>
                <w:right w:val="single" w:sz="12" w:space="11" w:color="auto"/>
              </w:divBdr>
            </w:div>
            <w:div w:id="632517271">
              <w:marLeft w:val="0"/>
              <w:marRight w:val="0"/>
              <w:marTop w:val="0"/>
              <w:marBottom w:val="0"/>
              <w:divBdr>
                <w:top w:val="single" w:sz="12" w:space="11" w:color="auto"/>
                <w:left w:val="single" w:sz="12" w:space="11" w:color="auto"/>
                <w:bottom w:val="single" w:sz="12" w:space="11" w:color="auto"/>
                <w:right w:val="single" w:sz="12" w:space="11" w:color="auto"/>
              </w:divBdr>
            </w:div>
            <w:div w:id="668294829">
              <w:marLeft w:val="0"/>
              <w:marRight w:val="0"/>
              <w:marTop w:val="0"/>
              <w:marBottom w:val="0"/>
              <w:divBdr>
                <w:top w:val="single" w:sz="12" w:space="11" w:color="auto"/>
                <w:left w:val="single" w:sz="12" w:space="11" w:color="auto"/>
                <w:bottom w:val="single" w:sz="12" w:space="11" w:color="auto"/>
                <w:right w:val="single" w:sz="12" w:space="11" w:color="auto"/>
              </w:divBdr>
            </w:div>
            <w:div w:id="954756496">
              <w:marLeft w:val="0"/>
              <w:marRight w:val="0"/>
              <w:marTop w:val="0"/>
              <w:marBottom w:val="0"/>
              <w:divBdr>
                <w:top w:val="single" w:sz="12" w:space="11" w:color="auto"/>
                <w:left w:val="single" w:sz="12" w:space="11" w:color="auto"/>
                <w:bottom w:val="single" w:sz="12" w:space="11" w:color="auto"/>
                <w:right w:val="single" w:sz="12" w:space="11" w:color="auto"/>
              </w:divBdr>
            </w:div>
            <w:div w:id="1499227101">
              <w:marLeft w:val="0"/>
              <w:marRight w:val="0"/>
              <w:marTop w:val="0"/>
              <w:marBottom w:val="0"/>
              <w:divBdr>
                <w:top w:val="single" w:sz="12" w:space="11" w:color="auto"/>
                <w:left w:val="single" w:sz="12" w:space="11" w:color="auto"/>
                <w:bottom w:val="single" w:sz="12" w:space="11" w:color="auto"/>
                <w:right w:val="single" w:sz="12" w:space="11" w:color="auto"/>
              </w:divBdr>
            </w:div>
            <w:div w:id="1309701264">
              <w:marLeft w:val="0"/>
              <w:marRight w:val="0"/>
              <w:marTop w:val="0"/>
              <w:marBottom w:val="0"/>
              <w:divBdr>
                <w:top w:val="single" w:sz="12" w:space="11" w:color="auto"/>
                <w:left w:val="single" w:sz="12" w:space="11" w:color="auto"/>
                <w:bottom w:val="single" w:sz="12" w:space="11" w:color="auto"/>
                <w:right w:val="single" w:sz="12" w:space="11" w:color="auto"/>
              </w:divBdr>
            </w:div>
            <w:div w:id="1448280641">
              <w:marLeft w:val="0"/>
              <w:marRight w:val="0"/>
              <w:marTop w:val="0"/>
              <w:marBottom w:val="0"/>
              <w:divBdr>
                <w:top w:val="single" w:sz="12" w:space="11" w:color="auto"/>
                <w:left w:val="single" w:sz="12" w:space="11" w:color="auto"/>
                <w:bottom w:val="single" w:sz="12" w:space="11" w:color="auto"/>
                <w:right w:val="single" w:sz="12" w:space="11" w:color="auto"/>
              </w:divBdr>
            </w:div>
            <w:div w:id="1892111860">
              <w:marLeft w:val="0"/>
              <w:marRight w:val="0"/>
              <w:marTop w:val="0"/>
              <w:marBottom w:val="0"/>
              <w:divBdr>
                <w:top w:val="single" w:sz="12" w:space="11" w:color="auto"/>
                <w:left w:val="single" w:sz="12" w:space="11" w:color="auto"/>
                <w:bottom w:val="single" w:sz="12" w:space="11" w:color="auto"/>
                <w:right w:val="single" w:sz="12" w:space="11" w:color="auto"/>
              </w:divBdr>
            </w:div>
            <w:div w:id="341857395">
              <w:marLeft w:val="0"/>
              <w:marRight w:val="0"/>
              <w:marTop w:val="0"/>
              <w:marBottom w:val="0"/>
              <w:divBdr>
                <w:top w:val="single" w:sz="12" w:space="11" w:color="auto"/>
                <w:left w:val="single" w:sz="12" w:space="11" w:color="auto"/>
                <w:bottom w:val="single" w:sz="12" w:space="11" w:color="auto"/>
                <w:right w:val="single" w:sz="12" w:space="11" w:color="auto"/>
              </w:divBdr>
            </w:div>
            <w:div w:id="1682513556">
              <w:marLeft w:val="0"/>
              <w:marRight w:val="0"/>
              <w:marTop w:val="0"/>
              <w:marBottom w:val="0"/>
              <w:divBdr>
                <w:top w:val="single" w:sz="12" w:space="11" w:color="auto"/>
                <w:left w:val="single" w:sz="12" w:space="11" w:color="auto"/>
                <w:bottom w:val="single" w:sz="12" w:space="11" w:color="auto"/>
                <w:right w:val="single" w:sz="12" w:space="11" w:color="auto"/>
              </w:divBdr>
            </w:div>
            <w:div w:id="395124762">
              <w:marLeft w:val="0"/>
              <w:marRight w:val="0"/>
              <w:marTop w:val="0"/>
              <w:marBottom w:val="0"/>
              <w:divBdr>
                <w:top w:val="single" w:sz="12" w:space="11" w:color="auto"/>
                <w:left w:val="single" w:sz="12" w:space="11" w:color="auto"/>
                <w:bottom w:val="single" w:sz="12" w:space="11" w:color="auto"/>
                <w:right w:val="single" w:sz="12" w:space="11" w:color="auto"/>
              </w:divBdr>
            </w:div>
            <w:div w:id="702023548">
              <w:marLeft w:val="0"/>
              <w:marRight w:val="0"/>
              <w:marTop w:val="0"/>
              <w:marBottom w:val="0"/>
              <w:divBdr>
                <w:top w:val="single" w:sz="12" w:space="11" w:color="auto"/>
                <w:left w:val="single" w:sz="12" w:space="11" w:color="auto"/>
                <w:bottom w:val="single" w:sz="12" w:space="11" w:color="auto"/>
                <w:right w:val="single" w:sz="12" w:space="11" w:color="auto"/>
              </w:divBdr>
            </w:div>
            <w:div w:id="485052839">
              <w:marLeft w:val="0"/>
              <w:marRight w:val="0"/>
              <w:marTop w:val="0"/>
              <w:marBottom w:val="0"/>
              <w:divBdr>
                <w:top w:val="single" w:sz="12" w:space="11" w:color="auto"/>
                <w:left w:val="single" w:sz="12" w:space="11" w:color="auto"/>
                <w:bottom w:val="single" w:sz="12" w:space="11" w:color="auto"/>
                <w:right w:val="single" w:sz="12" w:space="11" w:color="auto"/>
              </w:divBdr>
            </w:div>
            <w:div w:id="354313335">
              <w:marLeft w:val="0"/>
              <w:marRight w:val="0"/>
              <w:marTop w:val="0"/>
              <w:marBottom w:val="0"/>
              <w:divBdr>
                <w:top w:val="single" w:sz="12" w:space="11" w:color="auto"/>
                <w:left w:val="single" w:sz="12" w:space="11" w:color="auto"/>
                <w:bottom w:val="single" w:sz="12" w:space="11" w:color="auto"/>
                <w:right w:val="single" w:sz="12" w:space="11" w:color="auto"/>
              </w:divBdr>
            </w:div>
            <w:div w:id="1026326448">
              <w:marLeft w:val="0"/>
              <w:marRight w:val="0"/>
              <w:marTop w:val="0"/>
              <w:marBottom w:val="0"/>
              <w:divBdr>
                <w:top w:val="single" w:sz="12" w:space="11" w:color="auto"/>
                <w:left w:val="single" w:sz="12" w:space="11" w:color="auto"/>
                <w:bottom w:val="single" w:sz="12" w:space="11" w:color="auto"/>
                <w:right w:val="single" w:sz="12" w:space="11" w:color="auto"/>
              </w:divBdr>
            </w:div>
            <w:div w:id="709258919">
              <w:marLeft w:val="0"/>
              <w:marRight w:val="0"/>
              <w:marTop w:val="0"/>
              <w:marBottom w:val="0"/>
              <w:divBdr>
                <w:top w:val="single" w:sz="12" w:space="11" w:color="auto"/>
                <w:left w:val="single" w:sz="12" w:space="11" w:color="auto"/>
                <w:bottom w:val="single" w:sz="12" w:space="11" w:color="auto"/>
                <w:right w:val="single" w:sz="12" w:space="11" w:color="auto"/>
              </w:divBdr>
            </w:div>
            <w:div w:id="526868423">
              <w:marLeft w:val="0"/>
              <w:marRight w:val="0"/>
              <w:marTop w:val="0"/>
              <w:marBottom w:val="0"/>
              <w:divBdr>
                <w:top w:val="single" w:sz="12" w:space="11" w:color="auto"/>
                <w:left w:val="single" w:sz="12" w:space="11" w:color="auto"/>
                <w:bottom w:val="single" w:sz="12" w:space="11" w:color="auto"/>
                <w:right w:val="single" w:sz="12" w:space="11" w:color="auto"/>
              </w:divBdr>
            </w:div>
            <w:div w:id="143593229">
              <w:marLeft w:val="0"/>
              <w:marRight w:val="0"/>
              <w:marTop w:val="0"/>
              <w:marBottom w:val="0"/>
              <w:divBdr>
                <w:top w:val="single" w:sz="12" w:space="11" w:color="auto"/>
                <w:left w:val="single" w:sz="12" w:space="11" w:color="auto"/>
                <w:bottom w:val="single" w:sz="12" w:space="11" w:color="auto"/>
                <w:right w:val="single" w:sz="12" w:space="11" w:color="auto"/>
              </w:divBdr>
            </w:div>
            <w:div w:id="1800608255">
              <w:marLeft w:val="0"/>
              <w:marRight w:val="0"/>
              <w:marTop w:val="0"/>
              <w:marBottom w:val="0"/>
              <w:divBdr>
                <w:top w:val="single" w:sz="12" w:space="11" w:color="auto"/>
                <w:left w:val="single" w:sz="12" w:space="11" w:color="auto"/>
                <w:bottom w:val="single" w:sz="12" w:space="11" w:color="auto"/>
                <w:right w:val="single" w:sz="12" w:space="11" w:color="auto"/>
              </w:divBdr>
            </w:div>
            <w:div w:id="1258096104">
              <w:marLeft w:val="0"/>
              <w:marRight w:val="0"/>
              <w:marTop w:val="0"/>
              <w:marBottom w:val="0"/>
              <w:divBdr>
                <w:top w:val="single" w:sz="12" w:space="11" w:color="auto"/>
                <w:left w:val="single" w:sz="12" w:space="11" w:color="auto"/>
                <w:bottom w:val="single" w:sz="12" w:space="11" w:color="auto"/>
                <w:right w:val="single" w:sz="12" w:space="11" w:color="auto"/>
              </w:divBdr>
            </w:div>
            <w:div w:id="330446350">
              <w:marLeft w:val="0"/>
              <w:marRight w:val="0"/>
              <w:marTop w:val="0"/>
              <w:marBottom w:val="0"/>
              <w:divBdr>
                <w:top w:val="single" w:sz="12" w:space="11" w:color="auto"/>
                <w:left w:val="single" w:sz="12" w:space="11" w:color="auto"/>
                <w:bottom w:val="single" w:sz="12" w:space="11" w:color="auto"/>
                <w:right w:val="single" w:sz="12" w:space="11" w:color="auto"/>
              </w:divBdr>
            </w:div>
            <w:div w:id="1573811566">
              <w:marLeft w:val="0"/>
              <w:marRight w:val="0"/>
              <w:marTop w:val="0"/>
              <w:marBottom w:val="0"/>
              <w:divBdr>
                <w:top w:val="single" w:sz="12" w:space="11" w:color="auto"/>
                <w:left w:val="single" w:sz="12" w:space="11" w:color="auto"/>
                <w:bottom w:val="single" w:sz="12" w:space="11" w:color="auto"/>
                <w:right w:val="single" w:sz="12" w:space="11" w:color="auto"/>
              </w:divBdr>
            </w:div>
            <w:div w:id="590043652">
              <w:marLeft w:val="0"/>
              <w:marRight w:val="0"/>
              <w:marTop w:val="0"/>
              <w:marBottom w:val="0"/>
              <w:divBdr>
                <w:top w:val="single" w:sz="12" w:space="11" w:color="auto"/>
                <w:left w:val="single" w:sz="12" w:space="11" w:color="auto"/>
                <w:bottom w:val="single" w:sz="12" w:space="11" w:color="auto"/>
                <w:right w:val="single" w:sz="12" w:space="11" w:color="auto"/>
              </w:divBdr>
            </w:div>
            <w:div w:id="1986926995">
              <w:marLeft w:val="0"/>
              <w:marRight w:val="0"/>
              <w:marTop w:val="0"/>
              <w:marBottom w:val="0"/>
              <w:divBdr>
                <w:top w:val="single" w:sz="12" w:space="11" w:color="auto"/>
                <w:left w:val="single" w:sz="12" w:space="11" w:color="auto"/>
                <w:bottom w:val="single" w:sz="12" w:space="11" w:color="auto"/>
                <w:right w:val="single" w:sz="12" w:space="11" w:color="auto"/>
              </w:divBdr>
            </w:div>
            <w:div w:id="582837164">
              <w:marLeft w:val="0"/>
              <w:marRight w:val="0"/>
              <w:marTop w:val="0"/>
              <w:marBottom w:val="0"/>
              <w:divBdr>
                <w:top w:val="single" w:sz="12" w:space="11" w:color="auto"/>
                <w:left w:val="single" w:sz="12" w:space="11" w:color="auto"/>
                <w:bottom w:val="single" w:sz="12" w:space="11" w:color="auto"/>
                <w:right w:val="single" w:sz="12" w:space="11" w:color="auto"/>
              </w:divBdr>
            </w:div>
            <w:div w:id="1683582199">
              <w:marLeft w:val="0"/>
              <w:marRight w:val="0"/>
              <w:marTop w:val="0"/>
              <w:marBottom w:val="0"/>
              <w:divBdr>
                <w:top w:val="single" w:sz="12" w:space="11" w:color="auto"/>
                <w:left w:val="single" w:sz="12" w:space="11" w:color="auto"/>
                <w:bottom w:val="single" w:sz="12" w:space="11" w:color="auto"/>
                <w:right w:val="single" w:sz="12" w:space="11" w:color="auto"/>
              </w:divBdr>
            </w:div>
            <w:div w:id="1633826029">
              <w:marLeft w:val="0"/>
              <w:marRight w:val="0"/>
              <w:marTop w:val="0"/>
              <w:marBottom w:val="0"/>
              <w:divBdr>
                <w:top w:val="single" w:sz="12" w:space="11" w:color="auto"/>
                <w:left w:val="single" w:sz="12" w:space="11" w:color="auto"/>
                <w:bottom w:val="single" w:sz="12" w:space="11" w:color="auto"/>
                <w:right w:val="single" w:sz="12" w:space="11" w:color="auto"/>
              </w:divBdr>
            </w:div>
            <w:div w:id="145627460">
              <w:marLeft w:val="0"/>
              <w:marRight w:val="0"/>
              <w:marTop w:val="0"/>
              <w:marBottom w:val="0"/>
              <w:divBdr>
                <w:top w:val="single" w:sz="12" w:space="11" w:color="auto"/>
                <w:left w:val="single" w:sz="12" w:space="11" w:color="auto"/>
                <w:bottom w:val="single" w:sz="12" w:space="11" w:color="auto"/>
                <w:right w:val="single" w:sz="12" w:space="11" w:color="auto"/>
              </w:divBdr>
            </w:div>
            <w:div w:id="1683312356">
              <w:marLeft w:val="0"/>
              <w:marRight w:val="0"/>
              <w:marTop w:val="0"/>
              <w:marBottom w:val="0"/>
              <w:divBdr>
                <w:top w:val="single" w:sz="12" w:space="11" w:color="auto"/>
                <w:left w:val="single" w:sz="12" w:space="11" w:color="auto"/>
                <w:bottom w:val="single" w:sz="12" w:space="11" w:color="auto"/>
                <w:right w:val="single" w:sz="12" w:space="11" w:color="auto"/>
              </w:divBdr>
            </w:div>
            <w:div w:id="727189283">
              <w:marLeft w:val="0"/>
              <w:marRight w:val="0"/>
              <w:marTop w:val="0"/>
              <w:marBottom w:val="0"/>
              <w:divBdr>
                <w:top w:val="single" w:sz="12" w:space="11" w:color="auto"/>
                <w:left w:val="single" w:sz="12" w:space="11" w:color="auto"/>
                <w:bottom w:val="single" w:sz="12" w:space="11" w:color="auto"/>
                <w:right w:val="single" w:sz="12" w:space="11" w:color="auto"/>
              </w:divBdr>
            </w:div>
            <w:div w:id="1183738287">
              <w:marLeft w:val="0"/>
              <w:marRight w:val="0"/>
              <w:marTop w:val="0"/>
              <w:marBottom w:val="0"/>
              <w:divBdr>
                <w:top w:val="single" w:sz="12" w:space="11" w:color="auto"/>
                <w:left w:val="single" w:sz="12" w:space="11" w:color="auto"/>
                <w:bottom w:val="single" w:sz="12" w:space="11" w:color="auto"/>
                <w:right w:val="single" w:sz="12" w:space="11" w:color="auto"/>
              </w:divBdr>
            </w:div>
            <w:div w:id="27411827">
              <w:marLeft w:val="0"/>
              <w:marRight w:val="0"/>
              <w:marTop w:val="0"/>
              <w:marBottom w:val="0"/>
              <w:divBdr>
                <w:top w:val="single" w:sz="12" w:space="11" w:color="auto"/>
                <w:left w:val="single" w:sz="12" w:space="11" w:color="auto"/>
                <w:bottom w:val="single" w:sz="12" w:space="11" w:color="auto"/>
                <w:right w:val="single" w:sz="12" w:space="11" w:color="auto"/>
              </w:divBdr>
            </w:div>
            <w:div w:id="1518541935">
              <w:marLeft w:val="0"/>
              <w:marRight w:val="0"/>
              <w:marTop w:val="0"/>
              <w:marBottom w:val="0"/>
              <w:divBdr>
                <w:top w:val="single" w:sz="12" w:space="11" w:color="auto"/>
                <w:left w:val="single" w:sz="12" w:space="11" w:color="auto"/>
                <w:bottom w:val="single" w:sz="12" w:space="11" w:color="auto"/>
                <w:right w:val="single" w:sz="12" w:space="11" w:color="auto"/>
              </w:divBdr>
            </w:div>
            <w:div w:id="1697345751">
              <w:marLeft w:val="0"/>
              <w:marRight w:val="0"/>
              <w:marTop w:val="0"/>
              <w:marBottom w:val="0"/>
              <w:divBdr>
                <w:top w:val="single" w:sz="12" w:space="11" w:color="auto"/>
                <w:left w:val="single" w:sz="12" w:space="11" w:color="auto"/>
                <w:bottom w:val="single" w:sz="12" w:space="11" w:color="auto"/>
                <w:right w:val="single" w:sz="12" w:space="11" w:color="auto"/>
              </w:divBdr>
            </w:div>
            <w:div w:id="508372487">
              <w:marLeft w:val="0"/>
              <w:marRight w:val="0"/>
              <w:marTop w:val="0"/>
              <w:marBottom w:val="0"/>
              <w:divBdr>
                <w:top w:val="single" w:sz="12" w:space="11" w:color="auto"/>
                <w:left w:val="single" w:sz="12" w:space="11" w:color="auto"/>
                <w:bottom w:val="single" w:sz="12" w:space="11" w:color="auto"/>
                <w:right w:val="single" w:sz="12" w:space="11" w:color="auto"/>
              </w:divBdr>
            </w:div>
            <w:div w:id="1784182223">
              <w:marLeft w:val="0"/>
              <w:marRight w:val="0"/>
              <w:marTop w:val="0"/>
              <w:marBottom w:val="0"/>
              <w:divBdr>
                <w:top w:val="single" w:sz="12" w:space="11" w:color="auto"/>
                <w:left w:val="single" w:sz="12" w:space="11" w:color="auto"/>
                <w:bottom w:val="single" w:sz="12" w:space="11" w:color="auto"/>
                <w:right w:val="single" w:sz="12" w:space="11" w:color="auto"/>
              </w:divBdr>
            </w:div>
            <w:div w:id="570166026">
              <w:marLeft w:val="0"/>
              <w:marRight w:val="0"/>
              <w:marTop w:val="0"/>
              <w:marBottom w:val="0"/>
              <w:divBdr>
                <w:top w:val="single" w:sz="12" w:space="11" w:color="auto"/>
                <w:left w:val="single" w:sz="12" w:space="11" w:color="auto"/>
                <w:bottom w:val="single" w:sz="12" w:space="11" w:color="auto"/>
                <w:right w:val="single" w:sz="12" w:space="11" w:color="auto"/>
              </w:divBdr>
            </w:div>
            <w:div w:id="2010021551">
              <w:marLeft w:val="0"/>
              <w:marRight w:val="0"/>
              <w:marTop w:val="0"/>
              <w:marBottom w:val="0"/>
              <w:divBdr>
                <w:top w:val="single" w:sz="12" w:space="11" w:color="auto"/>
                <w:left w:val="single" w:sz="12" w:space="11" w:color="auto"/>
                <w:bottom w:val="single" w:sz="12" w:space="11" w:color="auto"/>
                <w:right w:val="single" w:sz="12" w:space="11" w:color="auto"/>
              </w:divBdr>
            </w:div>
            <w:div w:id="752360809">
              <w:marLeft w:val="0"/>
              <w:marRight w:val="0"/>
              <w:marTop w:val="0"/>
              <w:marBottom w:val="0"/>
              <w:divBdr>
                <w:top w:val="single" w:sz="12" w:space="11" w:color="auto"/>
                <w:left w:val="single" w:sz="12" w:space="11" w:color="auto"/>
                <w:bottom w:val="single" w:sz="12" w:space="11" w:color="auto"/>
                <w:right w:val="single" w:sz="12" w:space="11" w:color="auto"/>
              </w:divBdr>
            </w:div>
            <w:div w:id="1630745685">
              <w:marLeft w:val="0"/>
              <w:marRight w:val="0"/>
              <w:marTop w:val="0"/>
              <w:marBottom w:val="0"/>
              <w:divBdr>
                <w:top w:val="single" w:sz="12" w:space="11" w:color="auto"/>
                <w:left w:val="single" w:sz="12" w:space="11" w:color="auto"/>
                <w:bottom w:val="single" w:sz="12" w:space="11" w:color="auto"/>
                <w:right w:val="single" w:sz="12" w:space="11" w:color="auto"/>
              </w:divBdr>
            </w:div>
            <w:div w:id="940187406">
              <w:marLeft w:val="0"/>
              <w:marRight w:val="0"/>
              <w:marTop w:val="0"/>
              <w:marBottom w:val="0"/>
              <w:divBdr>
                <w:top w:val="single" w:sz="12" w:space="11" w:color="auto"/>
                <w:left w:val="single" w:sz="12" w:space="11" w:color="auto"/>
                <w:bottom w:val="single" w:sz="12" w:space="11" w:color="auto"/>
                <w:right w:val="single" w:sz="12" w:space="11" w:color="auto"/>
              </w:divBdr>
            </w:div>
            <w:div w:id="1891188865">
              <w:marLeft w:val="0"/>
              <w:marRight w:val="0"/>
              <w:marTop w:val="0"/>
              <w:marBottom w:val="0"/>
              <w:divBdr>
                <w:top w:val="single" w:sz="12" w:space="11" w:color="auto"/>
                <w:left w:val="single" w:sz="12" w:space="11" w:color="auto"/>
                <w:bottom w:val="single" w:sz="12" w:space="11" w:color="auto"/>
                <w:right w:val="single" w:sz="12" w:space="11" w:color="auto"/>
              </w:divBdr>
            </w:div>
            <w:div w:id="714815245">
              <w:marLeft w:val="0"/>
              <w:marRight w:val="0"/>
              <w:marTop w:val="0"/>
              <w:marBottom w:val="0"/>
              <w:divBdr>
                <w:top w:val="single" w:sz="12" w:space="11" w:color="auto"/>
                <w:left w:val="single" w:sz="12" w:space="11" w:color="auto"/>
                <w:bottom w:val="single" w:sz="12" w:space="11" w:color="auto"/>
                <w:right w:val="single" w:sz="12" w:space="11" w:color="auto"/>
              </w:divBdr>
            </w:div>
            <w:div w:id="349717758">
              <w:marLeft w:val="0"/>
              <w:marRight w:val="0"/>
              <w:marTop w:val="0"/>
              <w:marBottom w:val="0"/>
              <w:divBdr>
                <w:top w:val="single" w:sz="12" w:space="11" w:color="auto"/>
                <w:left w:val="single" w:sz="12" w:space="11" w:color="auto"/>
                <w:bottom w:val="single" w:sz="12" w:space="11" w:color="auto"/>
                <w:right w:val="single" w:sz="12" w:space="11" w:color="auto"/>
              </w:divBdr>
            </w:div>
            <w:div w:id="1728647589">
              <w:marLeft w:val="0"/>
              <w:marRight w:val="0"/>
              <w:marTop w:val="0"/>
              <w:marBottom w:val="0"/>
              <w:divBdr>
                <w:top w:val="single" w:sz="12" w:space="11" w:color="auto"/>
                <w:left w:val="single" w:sz="12" w:space="11" w:color="auto"/>
                <w:bottom w:val="single" w:sz="12" w:space="11" w:color="auto"/>
                <w:right w:val="single" w:sz="12" w:space="11" w:color="auto"/>
              </w:divBdr>
            </w:div>
            <w:div w:id="1687905609">
              <w:marLeft w:val="0"/>
              <w:marRight w:val="0"/>
              <w:marTop w:val="0"/>
              <w:marBottom w:val="0"/>
              <w:divBdr>
                <w:top w:val="single" w:sz="12" w:space="11" w:color="auto"/>
                <w:left w:val="single" w:sz="12" w:space="11" w:color="auto"/>
                <w:bottom w:val="single" w:sz="12" w:space="11" w:color="auto"/>
                <w:right w:val="single" w:sz="12" w:space="11" w:color="auto"/>
              </w:divBdr>
            </w:div>
            <w:div w:id="1228223691">
              <w:marLeft w:val="0"/>
              <w:marRight w:val="0"/>
              <w:marTop w:val="0"/>
              <w:marBottom w:val="0"/>
              <w:divBdr>
                <w:top w:val="single" w:sz="12" w:space="11" w:color="auto"/>
                <w:left w:val="single" w:sz="12" w:space="11" w:color="auto"/>
                <w:bottom w:val="single" w:sz="12" w:space="11" w:color="auto"/>
                <w:right w:val="single" w:sz="12" w:space="11" w:color="auto"/>
              </w:divBdr>
            </w:div>
            <w:div w:id="1741096605">
              <w:marLeft w:val="0"/>
              <w:marRight w:val="0"/>
              <w:marTop w:val="0"/>
              <w:marBottom w:val="0"/>
              <w:divBdr>
                <w:top w:val="single" w:sz="12" w:space="11" w:color="auto"/>
                <w:left w:val="single" w:sz="12" w:space="11" w:color="auto"/>
                <w:bottom w:val="single" w:sz="12" w:space="11" w:color="auto"/>
                <w:right w:val="single" w:sz="12" w:space="11" w:color="auto"/>
              </w:divBdr>
            </w:div>
            <w:div w:id="1327825994">
              <w:marLeft w:val="0"/>
              <w:marRight w:val="0"/>
              <w:marTop w:val="0"/>
              <w:marBottom w:val="0"/>
              <w:divBdr>
                <w:top w:val="single" w:sz="12" w:space="11" w:color="auto"/>
                <w:left w:val="single" w:sz="12" w:space="11" w:color="auto"/>
                <w:bottom w:val="single" w:sz="12" w:space="11" w:color="auto"/>
                <w:right w:val="single" w:sz="12" w:space="11" w:color="auto"/>
              </w:divBdr>
            </w:div>
            <w:div w:id="412629564">
              <w:marLeft w:val="0"/>
              <w:marRight w:val="0"/>
              <w:marTop w:val="0"/>
              <w:marBottom w:val="0"/>
              <w:divBdr>
                <w:top w:val="single" w:sz="12" w:space="11" w:color="auto"/>
                <w:left w:val="single" w:sz="12" w:space="11" w:color="auto"/>
                <w:bottom w:val="single" w:sz="12" w:space="11" w:color="auto"/>
                <w:right w:val="single" w:sz="12" w:space="11" w:color="auto"/>
              </w:divBdr>
            </w:div>
            <w:div w:id="846749773">
              <w:marLeft w:val="0"/>
              <w:marRight w:val="0"/>
              <w:marTop w:val="0"/>
              <w:marBottom w:val="0"/>
              <w:divBdr>
                <w:top w:val="single" w:sz="12" w:space="11" w:color="auto"/>
                <w:left w:val="single" w:sz="12" w:space="11" w:color="auto"/>
                <w:bottom w:val="single" w:sz="12" w:space="11" w:color="auto"/>
                <w:right w:val="single" w:sz="12" w:space="11" w:color="auto"/>
              </w:divBdr>
            </w:div>
            <w:div w:id="259146308">
              <w:marLeft w:val="0"/>
              <w:marRight w:val="0"/>
              <w:marTop w:val="0"/>
              <w:marBottom w:val="0"/>
              <w:divBdr>
                <w:top w:val="single" w:sz="12" w:space="11" w:color="auto"/>
                <w:left w:val="single" w:sz="12" w:space="11" w:color="auto"/>
                <w:bottom w:val="single" w:sz="12" w:space="11" w:color="auto"/>
                <w:right w:val="single" w:sz="12" w:space="11" w:color="auto"/>
              </w:divBdr>
            </w:div>
            <w:div w:id="862400949">
              <w:marLeft w:val="0"/>
              <w:marRight w:val="0"/>
              <w:marTop w:val="0"/>
              <w:marBottom w:val="0"/>
              <w:divBdr>
                <w:top w:val="single" w:sz="12" w:space="11" w:color="auto"/>
                <w:left w:val="single" w:sz="12" w:space="11" w:color="auto"/>
                <w:bottom w:val="single" w:sz="12" w:space="11" w:color="auto"/>
                <w:right w:val="single" w:sz="12" w:space="11" w:color="auto"/>
              </w:divBdr>
            </w:div>
            <w:div w:id="59139347">
              <w:marLeft w:val="0"/>
              <w:marRight w:val="0"/>
              <w:marTop w:val="0"/>
              <w:marBottom w:val="0"/>
              <w:divBdr>
                <w:top w:val="single" w:sz="12" w:space="11" w:color="auto"/>
                <w:left w:val="single" w:sz="12" w:space="11" w:color="auto"/>
                <w:bottom w:val="single" w:sz="12" w:space="11" w:color="auto"/>
                <w:right w:val="single" w:sz="12" w:space="11" w:color="auto"/>
              </w:divBdr>
            </w:div>
            <w:div w:id="1063024670">
              <w:marLeft w:val="0"/>
              <w:marRight w:val="0"/>
              <w:marTop w:val="0"/>
              <w:marBottom w:val="0"/>
              <w:divBdr>
                <w:top w:val="single" w:sz="12" w:space="11" w:color="auto"/>
                <w:left w:val="single" w:sz="12" w:space="11" w:color="auto"/>
                <w:bottom w:val="single" w:sz="12" w:space="11" w:color="auto"/>
                <w:right w:val="single" w:sz="12" w:space="11" w:color="auto"/>
              </w:divBdr>
            </w:div>
            <w:div w:id="964115336">
              <w:marLeft w:val="0"/>
              <w:marRight w:val="0"/>
              <w:marTop w:val="0"/>
              <w:marBottom w:val="0"/>
              <w:divBdr>
                <w:top w:val="single" w:sz="12" w:space="11" w:color="auto"/>
                <w:left w:val="single" w:sz="12" w:space="11" w:color="auto"/>
                <w:bottom w:val="single" w:sz="12" w:space="11" w:color="auto"/>
                <w:right w:val="single" w:sz="12" w:space="11" w:color="auto"/>
              </w:divBdr>
            </w:div>
            <w:div w:id="1833133369">
              <w:marLeft w:val="0"/>
              <w:marRight w:val="0"/>
              <w:marTop w:val="0"/>
              <w:marBottom w:val="0"/>
              <w:divBdr>
                <w:top w:val="single" w:sz="12" w:space="11" w:color="auto"/>
                <w:left w:val="single" w:sz="12" w:space="11" w:color="auto"/>
                <w:bottom w:val="single" w:sz="12" w:space="11" w:color="auto"/>
                <w:right w:val="single" w:sz="12" w:space="11" w:color="auto"/>
              </w:divBdr>
            </w:div>
            <w:div w:id="1346712430">
              <w:marLeft w:val="0"/>
              <w:marRight w:val="0"/>
              <w:marTop w:val="0"/>
              <w:marBottom w:val="0"/>
              <w:divBdr>
                <w:top w:val="single" w:sz="12" w:space="11" w:color="auto"/>
                <w:left w:val="single" w:sz="12" w:space="11" w:color="auto"/>
                <w:bottom w:val="single" w:sz="12" w:space="11" w:color="auto"/>
                <w:right w:val="single" w:sz="12" w:space="11" w:color="auto"/>
              </w:divBdr>
            </w:div>
            <w:div w:id="678850743">
              <w:marLeft w:val="0"/>
              <w:marRight w:val="0"/>
              <w:marTop w:val="0"/>
              <w:marBottom w:val="0"/>
              <w:divBdr>
                <w:top w:val="single" w:sz="12" w:space="11" w:color="auto"/>
                <w:left w:val="single" w:sz="12" w:space="11" w:color="auto"/>
                <w:bottom w:val="single" w:sz="12" w:space="11" w:color="auto"/>
                <w:right w:val="single" w:sz="12" w:space="11" w:color="auto"/>
              </w:divBdr>
            </w:div>
            <w:div w:id="892892154">
              <w:marLeft w:val="0"/>
              <w:marRight w:val="0"/>
              <w:marTop w:val="0"/>
              <w:marBottom w:val="0"/>
              <w:divBdr>
                <w:top w:val="single" w:sz="12" w:space="11" w:color="auto"/>
                <w:left w:val="single" w:sz="12" w:space="11" w:color="auto"/>
                <w:bottom w:val="single" w:sz="12" w:space="11" w:color="auto"/>
                <w:right w:val="single" w:sz="12" w:space="11" w:color="auto"/>
              </w:divBdr>
            </w:div>
            <w:div w:id="1865249541">
              <w:marLeft w:val="0"/>
              <w:marRight w:val="0"/>
              <w:marTop w:val="0"/>
              <w:marBottom w:val="0"/>
              <w:divBdr>
                <w:top w:val="single" w:sz="12" w:space="11" w:color="auto"/>
                <w:left w:val="single" w:sz="12" w:space="11" w:color="auto"/>
                <w:bottom w:val="single" w:sz="12" w:space="11" w:color="auto"/>
                <w:right w:val="single" w:sz="12" w:space="11" w:color="auto"/>
              </w:divBdr>
            </w:div>
            <w:div w:id="972248958">
              <w:marLeft w:val="0"/>
              <w:marRight w:val="0"/>
              <w:marTop w:val="0"/>
              <w:marBottom w:val="0"/>
              <w:divBdr>
                <w:top w:val="single" w:sz="12" w:space="11" w:color="auto"/>
                <w:left w:val="single" w:sz="12" w:space="11" w:color="auto"/>
                <w:bottom w:val="single" w:sz="12" w:space="11" w:color="auto"/>
                <w:right w:val="single" w:sz="12" w:space="11" w:color="auto"/>
              </w:divBdr>
            </w:div>
            <w:div w:id="747117309">
              <w:marLeft w:val="0"/>
              <w:marRight w:val="0"/>
              <w:marTop w:val="0"/>
              <w:marBottom w:val="0"/>
              <w:divBdr>
                <w:top w:val="single" w:sz="12" w:space="11" w:color="auto"/>
                <w:left w:val="single" w:sz="12" w:space="11" w:color="auto"/>
                <w:bottom w:val="single" w:sz="12" w:space="11" w:color="auto"/>
                <w:right w:val="single" w:sz="12" w:space="11" w:color="auto"/>
              </w:divBdr>
            </w:div>
            <w:div w:id="1791824725">
              <w:marLeft w:val="0"/>
              <w:marRight w:val="0"/>
              <w:marTop w:val="0"/>
              <w:marBottom w:val="0"/>
              <w:divBdr>
                <w:top w:val="single" w:sz="12" w:space="11" w:color="auto"/>
                <w:left w:val="single" w:sz="12" w:space="11" w:color="auto"/>
                <w:bottom w:val="single" w:sz="12" w:space="11" w:color="auto"/>
                <w:right w:val="single" w:sz="12" w:space="11" w:color="auto"/>
              </w:divBdr>
            </w:div>
            <w:div w:id="882325763">
              <w:marLeft w:val="0"/>
              <w:marRight w:val="0"/>
              <w:marTop w:val="0"/>
              <w:marBottom w:val="0"/>
              <w:divBdr>
                <w:top w:val="single" w:sz="12" w:space="11" w:color="auto"/>
                <w:left w:val="single" w:sz="12" w:space="11" w:color="auto"/>
                <w:bottom w:val="single" w:sz="12" w:space="11" w:color="auto"/>
                <w:right w:val="single" w:sz="12" w:space="11" w:color="auto"/>
              </w:divBdr>
            </w:div>
            <w:div w:id="928780592">
              <w:marLeft w:val="0"/>
              <w:marRight w:val="0"/>
              <w:marTop w:val="0"/>
              <w:marBottom w:val="0"/>
              <w:divBdr>
                <w:top w:val="single" w:sz="12" w:space="11" w:color="auto"/>
                <w:left w:val="single" w:sz="12" w:space="11" w:color="auto"/>
                <w:bottom w:val="single" w:sz="12" w:space="11" w:color="auto"/>
                <w:right w:val="single" w:sz="12" w:space="11" w:color="auto"/>
              </w:divBdr>
            </w:div>
            <w:div w:id="1541432516">
              <w:marLeft w:val="0"/>
              <w:marRight w:val="0"/>
              <w:marTop w:val="0"/>
              <w:marBottom w:val="0"/>
              <w:divBdr>
                <w:top w:val="single" w:sz="12" w:space="11" w:color="auto"/>
                <w:left w:val="single" w:sz="12" w:space="11" w:color="auto"/>
                <w:bottom w:val="single" w:sz="12" w:space="11" w:color="auto"/>
                <w:right w:val="single" w:sz="12" w:space="11" w:color="auto"/>
              </w:divBdr>
            </w:div>
            <w:div w:id="1649702596">
              <w:marLeft w:val="0"/>
              <w:marRight w:val="0"/>
              <w:marTop w:val="0"/>
              <w:marBottom w:val="0"/>
              <w:divBdr>
                <w:top w:val="single" w:sz="12" w:space="11" w:color="auto"/>
                <w:left w:val="single" w:sz="12" w:space="11" w:color="auto"/>
                <w:bottom w:val="single" w:sz="12" w:space="11" w:color="auto"/>
                <w:right w:val="single" w:sz="12" w:space="11" w:color="auto"/>
              </w:divBdr>
            </w:div>
            <w:div w:id="1821265973">
              <w:marLeft w:val="0"/>
              <w:marRight w:val="0"/>
              <w:marTop w:val="0"/>
              <w:marBottom w:val="0"/>
              <w:divBdr>
                <w:top w:val="single" w:sz="12" w:space="11" w:color="auto"/>
                <w:left w:val="single" w:sz="12" w:space="11" w:color="auto"/>
                <w:bottom w:val="single" w:sz="12" w:space="11" w:color="auto"/>
                <w:right w:val="single" w:sz="12" w:space="11" w:color="auto"/>
              </w:divBdr>
            </w:div>
            <w:div w:id="401029035">
              <w:marLeft w:val="0"/>
              <w:marRight w:val="0"/>
              <w:marTop w:val="0"/>
              <w:marBottom w:val="0"/>
              <w:divBdr>
                <w:top w:val="single" w:sz="12" w:space="11" w:color="auto"/>
                <w:left w:val="single" w:sz="12" w:space="11" w:color="auto"/>
                <w:bottom w:val="single" w:sz="12" w:space="11" w:color="auto"/>
                <w:right w:val="single" w:sz="12" w:space="11" w:color="auto"/>
              </w:divBdr>
            </w:div>
            <w:div w:id="718044589">
              <w:marLeft w:val="0"/>
              <w:marRight w:val="0"/>
              <w:marTop w:val="0"/>
              <w:marBottom w:val="0"/>
              <w:divBdr>
                <w:top w:val="single" w:sz="12" w:space="11" w:color="auto"/>
                <w:left w:val="single" w:sz="12" w:space="11" w:color="auto"/>
                <w:bottom w:val="single" w:sz="12" w:space="11" w:color="auto"/>
                <w:right w:val="single" w:sz="12" w:space="11" w:color="auto"/>
              </w:divBdr>
            </w:div>
            <w:div w:id="2092384239">
              <w:marLeft w:val="0"/>
              <w:marRight w:val="0"/>
              <w:marTop w:val="0"/>
              <w:marBottom w:val="0"/>
              <w:divBdr>
                <w:top w:val="single" w:sz="12" w:space="11" w:color="auto"/>
                <w:left w:val="single" w:sz="12" w:space="11" w:color="auto"/>
                <w:bottom w:val="single" w:sz="12" w:space="11" w:color="auto"/>
                <w:right w:val="single" w:sz="12" w:space="11" w:color="auto"/>
              </w:divBdr>
            </w:div>
            <w:div w:id="1631932804">
              <w:marLeft w:val="0"/>
              <w:marRight w:val="0"/>
              <w:marTop w:val="0"/>
              <w:marBottom w:val="0"/>
              <w:divBdr>
                <w:top w:val="single" w:sz="12" w:space="11" w:color="auto"/>
                <w:left w:val="single" w:sz="12" w:space="11" w:color="auto"/>
                <w:bottom w:val="single" w:sz="12" w:space="11" w:color="auto"/>
                <w:right w:val="single" w:sz="12" w:space="11" w:color="auto"/>
              </w:divBdr>
            </w:div>
            <w:div w:id="1569537877">
              <w:marLeft w:val="0"/>
              <w:marRight w:val="0"/>
              <w:marTop w:val="0"/>
              <w:marBottom w:val="0"/>
              <w:divBdr>
                <w:top w:val="single" w:sz="12" w:space="11" w:color="auto"/>
                <w:left w:val="single" w:sz="12" w:space="11" w:color="auto"/>
                <w:bottom w:val="single" w:sz="12" w:space="11" w:color="auto"/>
                <w:right w:val="single" w:sz="12" w:space="11" w:color="auto"/>
              </w:divBdr>
            </w:div>
            <w:div w:id="988048351">
              <w:marLeft w:val="0"/>
              <w:marRight w:val="0"/>
              <w:marTop w:val="0"/>
              <w:marBottom w:val="0"/>
              <w:divBdr>
                <w:top w:val="single" w:sz="12" w:space="11" w:color="auto"/>
                <w:left w:val="single" w:sz="12" w:space="11" w:color="auto"/>
                <w:bottom w:val="single" w:sz="12" w:space="11" w:color="auto"/>
                <w:right w:val="single" w:sz="12" w:space="11" w:color="auto"/>
              </w:divBdr>
            </w:div>
            <w:div w:id="2000110853">
              <w:marLeft w:val="0"/>
              <w:marRight w:val="0"/>
              <w:marTop w:val="0"/>
              <w:marBottom w:val="0"/>
              <w:divBdr>
                <w:top w:val="single" w:sz="12" w:space="11" w:color="auto"/>
                <w:left w:val="single" w:sz="12" w:space="11" w:color="auto"/>
                <w:bottom w:val="single" w:sz="12" w:space="11" w:color="auto"/>
                <w:right w:val="single" w:sz="12" w:space="11" w:color="auto"/>
              </w:divBdr>
            </w:div>
            <w:div w:id="1783189457">
              <w:marLeft w:val="0"/>
              <w:marRight w:val="0"/>
              <w:marTop w:val="0"/>
              <w:marBottom w:val="0"/>
              <w:divBdr>
                <w:top w:val="single" w:sz="12" w:space="11" w:color="auto"/>
                <w:left w:val="single" w:sz="12" w:space="11" w:color="auto"/>
                <w:bottom w:val="single" w:sz="12" w:space="11" w:color="auto"/>
                <w:right w:val="single" w:sz="12" w:space="11" w:color="auto"/>
              </w:divBdr>
            </w:div>
            <w:div w:id="478883394">
              <w:marLeft w:val="0"/>
              <w:marRight w:val="0"/>
              <w:marTop w:val="0"/>
              <w:marBottom w:val="0"/>
              <w:divBdr>
                <w:top w:val="single" w:sz="12" w:space="11" w:color="auto"/>
                <w:left w:val="single" w:sz="12" w:space="11" w:color="auto"/>
                <w:bottom w:val="single" w:sz="12" w:space="11" w:color="auto"/>
                <w:right w:val="single" w:sz="12" w:space="11" w:color="auto"/>
              </w:divBdr>
            </w:div>
            <w:div w:id="838736177">
              <w:marLeft w:val="0"/>
              <w:marRight w:val="0"/>
              <w:marTop w:val="0"/>
              <w:marBottom w:val="0"/>
              <w:divBdr>
                <w:top w:val="single" w:sz="12" w:space="11" w:color="auto"/>
                <w:left w:val="single" w:sz="12" w:space="11" w:color="auto"/>
                <w:bottom w:val="single" w:sz="12" w:space="11" w:color="auto"/>
                <w:right w:val="single" w:sz="12" w:space="11" w:color="auto"/>
              </w:divBdr>
            </w:div>
            <w:div w:id="120462769">
              <w:marLeft w:val="0"/>
              <w:marRight w:val="0"/>
              <w:marTop w:val="0"/>
              <w:marBottom w:val="0"/>
              <w:divBdr>
                <w:top w:val="single" w:sz="12" w:space="11" w:color="auto"/>
                <w:left w:val="single" w:sz="12" w:space="11" w:color="auto"/>
                <w:bottom w:val="single" w:sz="12" w:space="11" w:color="auto"/>
                <w:right w:val="single" w:sz="12" w:space="11" w:color="auto"/>
              </w:divBdr>
            </w:div>
            <w:div w:id="795686632">
              <w:marLeft w:val="0"/>
              <w:marRight w:val="0"/>
              <w:marTop w:val="0"/>
              <w:marBottom w:val="0"/>
              <w:divBdr>
                <w:top w:val="single" w:sz="12" w:space="11" w:color="auto"/>
                <w:left w:val="single" w:sz="12" w:space="11" w:color="auto"/>
                <w:bottom w:val="single" w:sz="12" w:space="11" w:color="auto"/>
                <w:right w:val="single" w:sz="12" w:space="11" w:color="auto"/>
              </w:divBdr>
            </w:div>
            <w:div w:id="1773738555">
              <w:marLeft w:val="0"/>
              <w:marRight w:val="0"/>
              <w:marTop w:val="0"/>
              <w:marBottom w:val="0"/>
              <w:divBdr>
                <w:top w:val="single" w:sz="12" w:space="11" w:color="auto"/>
                <w:left w:val="single" w:sz="12" w:space="11" w:color="auto"/>
                <w:bottom w:val="single" w:sz="12" w:space="11" w:color="auto"/>
                <w:right w:val="single" w:sz="12" w:space="11" w:color="auto"/>
              </w:divBdr>
            </w:div>
            <w:div w:id="1445072498">
              <w:marLeft w:val="0"/>
              <w:marRight w:val="0"/>
              <w:marTop w:val="0"/>
              <w:marBottom w:val="0"/>
              <w:divBdr>
                <w:top w:val="single" w:sz="12" w:space="11" w:color="auto"/>
                <w:left w:val="single" w:sz="12" w:space="11" w:color="auto"/>
                <w:bottom w:val="single" w:sz="12" w:space="11" w:color="auto"/>
                <w:right w:val="single" w:sz="12" w:space="11" w:color="auto"/>
              </w:divBdr>
            </w:div>
            <w:div w:id="772214765">
              <w:marLeft w:val="0"/>
              <w:marRight w:val="0"/>
              <w:marTop w:val="0"/>
              <w:marBottom w:val="0"/>
              <w:divBdr>
                <w:top w:val="single" w:sz="12" w:space="11" w:color="auto"/>
                <w:left w:val="single" w:sz="12" w:space="11" w:color="auto"/>
                <w:bottom w:val="single" w:sz="12" w:space="11" w:color="auto"/>
                <w:right w:val="single" w:sz="12" w:space="11" w:color="auto"/>
              </w:divBdr>
            </w:div>
            <w:div w:id="95372849">
              <w:marLeft w:val="0"/>
              <w:marRight w:val="0"/>
              <w:marTop w:val="0"/>
              <w:marBottom w:val="0"/>
              <w:divBdr>
                <w:top w:val="single" w:sz="12" w:space="11" w:color="auto"/>
                <w:left w:val="single" w:sz="12" w:space="11" w:color="auto"/>
                <w:bottom w:val="single" w:sz="12" w:space="11" w:color="auto"/>
                <w:right w:val="single" w:sz="12" w:space="11" w:color="auto"/>
              </w:divBdr>
            </w:div>
            <w:div w:id="1656251865">
              <w:marLeft w:val="0"/>
              <w:marRight w:val="0"/>
              <w:marTop w:val="0"/>
              <w:marBottom w:val="0"/>
              <w:divBdr>
                <w:top w:val="single" w:sz="12" w:space="11" w:color="auto"/>
                <w:left w:val="single" w:sz="12" w:space="11" w:color="auto"/>
                <w:bottom w:val="single" w:sz="12" w:space="11" w:color="auto"/>
                <w:right w:val="single" w:sz="12" w:space="11" w:color="auto"/>
              </w:divBdr>
            </w:div>
            <w:div w:id="1511095159">
              <w:marLeft w:val="0"/>
              <w:marRight w:val="0"/>
              <w:marTop w:val="0"/>
              <w:marBottom w:val="0"/>
              <w:divBdr>
                <w:top w:val="single" w:sz="12" w:space="11" w:color="auto"/>
                <w:left w:val="single" w:sz="12" w:space="11" w:color="auto"/>
                <w:bottom w:val="single" w:sz="12" w:space="11" w:color="auto"/>
                <w:right w:val="single" w:sz="12" w:space="11" w:color="auto"/>
              </w:divBdr>
            </w:div>
            <w:div w:id="529608894">
              <w:marLeft w:val="0"/>
              <w:marRight w:val="0"/>
              <w:marTop w:val="0"/>
              <w:marBottom w:val="0"/>
              <w:divBdr>
                <w:top w:val="single" w:sz="12" w:space="11" w:color="auto"/>
                <w:left w:val="single" w:sz="12" w:space="11" w:color="auto"/>
                <w:bottom w:val="single" w:sz="12" w:space="11" w:color="auto"/>
                <w:right w:val="single" w:sz="12" w:space="11" w:color="auto"/>
              </w:divBdr>
            </w:div>
            <w:div w:id="90929672">
              <w:marLeft w:val="0"/>
              <w:marRight w:val="0"/>
              <w:marTop w:val="0"/>
              <w:marBottom w:val="0"/>
              <w:divBdr>
                <w:top w:val="single" w:sz="12" w:space="11" w:color="auto"/>
                <w:left w:val="single" w:sz="12" w:space="11" w:color="auto"/>
                <w:bottom w:val="single" w:sz="12" w:space="11" w:color="auto"/>
                <w:right w:val="single" w:sz="12" w:space="11" w:color="auto"/>
              </w:divBdr>
            </w:div>
            <w:div w:id="707032090">
              <w:marLeft w:val="0"/>
              <w:marRight w:val="0"/>
              <w:marTop w:val="0"/>
              <w:marBottom w:val="0"/>
              <w:divBdr>
                <w:top w:val="single" w:sz="12" w:space="11" w:color="auto"/>
                <w:left w:val="single" w:sz="12" w:space="11" w:color="auto"/>
                <w:bottom w:val="single" w:sz="12" w:space="11" w:color="auto"/>
                <w:right w:val="single" w:sz="12" w:space="11" w:color="auto"/>
              </w:divBdr>
            </w:div>
            <w:div w:id="657222365">
              <w:marLeft w:val="0"/>
              <w:marRight w:val="0"/>
              <w:marTop w:val="0"/>
              <w:marBottom w:val="0"/>
              <w:divBdr>
                <w:top w:val="single" w:sz="12" w:space="11" w:color="auto"/>
                <w:left w:val="single" w:sz="12" w:space="11" w:color="auto"/>
                <w:bottom w:val="single" w:sz="12" w:space="11" w:color="auto"/>
                <w:right w:val="single" w:sz="12" w:space="11" w:color="auto"/>
              </w:divBdr>
            </w:div>
            <w:div w:id="901866198">
              <w:marLeft w:val="0"/>
              <w:marRight w:val="0"/>
              <w:marTop w:val="0"/>
              <w:marBottom w:val="0"/>
              <w:divBdr>
                <w:top w:val="single" w:sz="12" w:space="11" w:color="auto"/>
                <w:left w:val="single" w:sz="12" w:space="11" w:color="auto"/>
                <w:bottom w:val="single" w:sz="12" w:space="11" w:color="auto"/>
                <w:right w:val="single" w:sz="12" w:space="11" w:color="auto"/>
              </w:divBdr>
            </w:div>
            <w:div w:id="1500269695">
              <w:marLeft w:val="0"/>
              <w:marRight w:val="0"/>
              <w:marTop w:val="0"/>
              <w:marBottom w:val="0"/>
              <w:divBdr>
                <w:top w:val="single" w:sz="12" w:space="11" w:color="auto"/>
                <w:left w:val="single" w:sz="12" w:space="11" w:color="auto"/>
                <w:bottom w:val="single" w:sz="12" w:space="11" w:color="auto"/>
                <w:right w:val="single" w:sz="12" w:space="11" w:color="auto"/>
              </w:divBdr>
            </w:div>
            <w:div w:id="1338120206">
              <w:marLeft w:val="0"/>
              <w:marRight w:val="0"/>
              <w:marTop w:val="0"/>
              <w:marBottom w:val="0"/>
              <w:divBdr>
                <w:top w:val="single" w:sz="12" w:space="11" w:color="auto"/>
                <w:left w:val="single" w:sz="12" w:space="11" w:color="auto"/>
                <w:bottom w:val="single" w:sz="12" w:space="11" w:color="auto"/>
                <w:right w:val="single" w:sz="12" w:space="11" w:color="auto"/>
              </w:divBdr>
            </w:div>
            <w:div w:id="1375034492">
              <w:marLeft w:val="0"/>
              <w:marRight w:val="0"/>
              <w:marTop w:val="0"/>
              <w:marBottom w:val="0"/>
              <w:divBdr>
                <w:top w:val="single" w:sz="12" w:space="11" w:color="auto"/>
                <w:left w:val="single" w:sz="12" w:space="11" w:color="auto"/>
                <w:bottom w:val="single" w:sz="12" w:space="11" w:color="auto"/>
                <w:right w:val="single" w:sz="12" w:space="11" w:color="auto"/>
              </w:divBdr>
            </w:div>
            <w:div w:id="815296678">
              <w:marLeft w:val="0"/>
              <w:marRight w:val="0"/>
              <w:marTop w:val="0"/>
              <w:marBottom w:val="0"/>
              <w:divBdr>
                <w:top w:val="single" w:sz="12" w:space="11" w:color="auto"/>
                <w:left w:val="single" w:sz="12" w:space="11" w:color="auto"/>
                <w:bottom w:val="single" w:sz="12" w:space="11" w:color="auto"/>
                <w:right w:val="single" w:sz="12" w:space="11" w:color="auto"/>
              </w:divBdr>
            </w:div>
            <w:div w:id="935669342">
              <w:marLeft w:val="0"/>
              <w:marRight w:val="0"/>
              <w:marTop w:val="0"/>
              <w:marBottom w:val="0"/>
              <w:divBdr>
                <w:top w:val="single" w:sz="12" w:space="11" w:color="auto"/>
                <w:left w:val="single" w:sz="12" w:space="11" w:color="auto"/>
                <w:bottom w:val="single" w:sz="12" w:space="11" w:color="auto"/>
                <w:right w:val="single" w:sz="12" w:space="11" w:color="auto"/>
              </w:divBdr>
            </w:div>
            <w:div w:id="1526557715">
              <w:marLeft w:val="0"/>
              <w:marRight w:val="0"/>
              <w:marTop w:val="0"/>
              <w:marBottom w:val="0"/>
              <w:divBdr>
                <w:top w:val="single" w:sz="12" w:space="11" w:color="auto"/>
                <w:left w:val="single" w:sz="12" w:space="11" w:color="auto"/>
                <w:bottom w:val="single" w:sz="12" w:space="11" w:color="auto"/>
                <w:right w:val="single" w:sz="12" w:space="11" w:color="auto"/>
              </w:divBdr>
            </w:div>
            <w:div w:id="1003774235">
              <w:marLeft w:val="0"/>
              <w:marRight w:val="0"/>
              <w:marTop w:val="0"/>
              <w:marBottom w:val="0"/>
              <w:divBdr>
                <w:top w:val="single" w:sz="12" w:space="11" w:color="auto"/>
                <w:left w:val="single" w:sz="12" w:space="11" w:color="auto"/>
                <w:bottom w:val="single" w:sz="12" w:space="11" w:color="auto"/>
                <w:right w:val="single" w:sz="12" w:space="11" w:color="auto"/>
              </w:divBdr>
            </w:div>
            <w:div w:id="1772162774">
              <w:marLeft w:val="0"/>
              <w:marRight w:val="0"/>
              <w:marTop w:val="0"/>
              <w:marBottom w:val="0"/>
              <w:divBdr>
                <w:top w:val="single" w:sz="12" w:space="11" w:color="auto"/>
                <w:left w:val="single" w:sz="12" w:space="11" w:color="auto"/>
                <w:bottom w:val="single" w:sz="12" w:space="11" w:color="auto"/>
                <w:right w:val="single" w:sz="12" w:space="11" w:color="auto"/>
              </w:divBdr>
            </w:div>
            <w:div w:id="708645705">
              <w:marLeft w:val="0"/>
              <w:marRight w:val="0"/>
              <w:marTop w:val="0"/>
              <w:marBottom w:val="0"/>
              <w:divBdr>
                <w:top w:val="single" w:sz="12" w:space="11" w:color="auto"/>
                <w:left w:val="single" w:sz="12" w:space="11" w:color="auto"/>
                <w:bottom w:val="single" w:sz="12" w:space="11" w:color="auto"/>
                <w:right w:val="single" w:sz="12" w:space="11" w:color="auto"/>
              </w:divBdr>
            </w:div>
            <w:div w:id="1459572701">
              <w:marLeft w:val="0"/>
              <w:marRight w:val="0"/>
              <w:marTop w:val="0"/>
              <w:marBottom w:val="0"/>
              <w:divBdr>
                <w:top w:val="single" w:sz="12" w:space="11" w:color="auto"/>
                <w:left w:val="single" w:sz="12" w:space="11" w:color="auto"/>
                <w:bottom w:val="single" w:sz="12" w:space="11" w:color="auto"/>
                <w:right w:val="single" w:sz="12" w:space="11" w:color="auto"/>
              </w:divBdr>
            </w:div>
            <w:div w:id="1914973256">
              <w:marLeft w:val="0"/>
              <w:marRight w:val="0"/>
              <w:marTop w:val="0"/>
              <w:marBottom w:val="0"/>
              <w:divBdr>
                <w:top w:val="single" w:sz="12" w:space="11" w:color="auto"/>
                <w:left w:val="single" w:sz="12" w:space="11" w:color="auto"/>
                <w:bottom w:val="single" w:sz="12" w:space="11" w:color="auto"/>
                <w:right w:val="single" w:sz="12" w:space="11" w:color="auto"/>
              </w:divBdr>
            </w:div>
            <w:div w:id="1748335936">
              <w:marLeft w:val="0"/>
              <w:marRight w:val="0"/>
              <w:marTop w:val="0"/>
              <w:marBottom w:val="0"/>
              <w:divBdr>
                <w:top w:val="single" w:sz="12" w:space="11" w:color="auto"/>
                <w:left w:val="single" w:sz="12" w:space="11" w:color="auto"/>
                <w:bottom w:val="single" w:sz="12" w:space="11" w:color="auto"/>
                <w:right w:val="single" w:sz="12" w:space="11" w:color="auto"/>
              </w:divBdr>
            </w:div>
            <w:div w:id="964506034">
              <w:marLeft w:val="0"/>
              <w:marRight w:val="0"/>
              <w:marTop w:val="0"/>
              <w:marBottom w:val="0"/>
              <w:divBdr>
                <w:top w:val="single" w:sz="12" w:space="11" w:color="auto"/>
                <w:left w:val="single" w:sz="12" w:space="11" w:color="auto"/>
                <w:bottom w:val="single" w:sz="12" w:space="11" w:color="auto"/>
                <w:right w:val="single" w:sz="12" w:space="11" w:color="auto"/>
              </w:divBdr>
            </w:div>
            <w:div w:id="444810270">
              <w:marLeft w:val="0"/>
              <w:marRight w:val="0"/>
              <w:marTop w:val="0"/>
              <w:marBottom w:val="0"/>
              <w:divBdr>
                <w:top w:val="single" w:sz="12" w:space="11" w:color="auto"/>
                <w:left w:val="single" w:sz="12" w:space="11" w:color="auto"/>
                <w:bottom w:val="single" w:sz="12" w:space="11" w:color="auto"/>
                <w:right w:val="single" w:sz="12" w:space="11" w:color="auto"/>
              </w:divBdr>
            </w:div>
            <w:div w:id="1400783896">
              <w:marLeft w:val="0"/>
              <w:marRight w:val="0"/>
              <w:marTop w:val="0"/>
              <w:marBottom w:val="0"/>
              <w:divBdr>
                <w:top w:val="single" w:sz="12" w:space="11" w:color="auto"/>
                <w:left w:val="single" w:sz="12" w:space="11" w:color="auto"/>
                <w:bottom w:val="single" w:sz="12" w:space="11" w:color="auto"/>
                <w:right w:val="single" w:sz="12" w:space="11" w:color="auto"/>
              </w:divBdr>
            </w:div>
            <w:div w:id="1482624321">
              <w:marLeft w:val="0"/>
              <w:marRight w:val="0"/>
              <w:marTop w:val="0"/>
              <w:marBottom w:val="0"/>
              <w:divBdr>
                <w:top w:val="single" w:sz="12" w:space="11" w:color="auto"/>
                <w:left w:val="single" w:sz="12" w:space="11" w:color="auto"/>
                <w:bottom w:val="single" w:sz="12" w:space="11" w:color="auto"/>
                <w:right w:val="single" w:sz="12" w:space="11" w:color="auto"/>
              </w:divBdr>
            </w:div>
            <w:div w:id="351609435">
              <w:marLeft w:val="0"/>
              <w:marRight w:val="0"/>
              <w:marTop w:val="0"/>
              <w:marBottom w:val="0"/>
              <w:divBdr>
                <w:top w:val="single" w:sz="12" w:space="11" w:color="auto"/>
                <w:left w:val="single" w:sz="12" w:space="11" w:color="auto"/>
                <w:bottom w:val="single" w:sz="12" w:space="11" w:color="auto"/>
                <w:right w:val="single" w:sz="12" w:space="11" w:color="auto"/>
              </w:divBdr>
            </w:div>
            <w:div w:id="514149044">
              <w:marLeft w:val="0"/>
              <w:marRight w:val="0"/>
              <w:marTop w:val="0"/>
              <w:marBottom w:val="0"/>
              <w:divBdr>
                <w:top w:val="single" w:sz="12" w:space="11" w:color="auto"/>
                <w:left w:val="single" w:sz="12" w:space="11" w:color="auto"/>
                <w:bottom w:val="single" w:sz="12" w:space="11" w:color="auto"/>
                <w:right w:val="single" w:sz="12" w:space="11" w:color="auto"/>
              </w:divBdr>
            </w:div>
            <w:div w:id="2109884816">
              <w:marLeft w:val="0"/>
              <w:marRight w:val="0"/>
              <w:marTop w:val="0"/>
              <w:marBottom w:val="0"/>
              <w:divBdr>
                <w:top w:val="single" w:sz="12" w:space="11" w:color="auto"/>
                <w:left w:val="single" w:sz="12" w:space="11" w:color="auto"/>
                <w:bottom w:val="single" w:sz="12" w:space="11" w:color="auto"/>
                <w:right w:val="single" w:sz="12" w:space="11" w:color="auto"/>
              </w:divBdr>
            </w:div>
            <w:div w:id="976644588">
              <w:marLeft w:val="0"/>
              <w:marRight w:val="0"/>
              <w:marTop w:val="0"/>
              <w:marBottom w:val="0"/>
              <w:divBdr>
                <w:top w:val="single" w:sz="12" w:space="11" w:color="auto"/>
                <w:left w:val="single" w:sz="12" w:space="11" w:color="auto"/>
                <w:bottom w:val="single" w:sz="12" w:space="11" w:color="auto"/>
                <w:right w:val="single" w:sz="12" w:space="11" w:color="auto"/>
              </w:divBdr>
            </w:div>
            <w:div w:id="738944133">
              <w:marLeft w:val="0"/>
              <w:marRight w:val="0"/>
              <w:marTop w:val="0"/>
              <w:marBottom w:val="0"/>
              <w:divBdr>
                <w:top w:val="single" w:sz="12" w:space="11" w:color="auto"/>
                <w:left w:val="single" w:sz="12" w:space="11" w:color="auto"/>
                <w:bottom w:val="single" w:sz="12" w:space="11" w:color="auto"/>
                <w:right w:val="single" w:sz="12" w:space="11" w:color="auto"/>
              </w:divBdr>
            </w:div>
            <w:div w:id="1536846212">
              <w:marLeft w:val="0"/>
              <w:marRight w:val="0"/>
              <w:marTop w:val="0"/>
              <w:marBottom w:val="0"/>
              <w:divBdr>
                <w:top w:val="single" w:sz="12" w:space="11" w:color="auto"/>
                <w:left w:val="single" w:sz="12" w:space="11" w:color="auto"/>
                <w:bottom w:val="single" w:sz="12" w:space="11" w:color="auto"/>
                <w:right w:val="single" w:sz="12" w:space="11" w:color="auto"/>
              </w:divBdr>
            </w:div>
            <w:div w:id="491260340">
              <w:marLeft w:val="0"/>
              <w:marRight w:val="0"/>
              <w:marTop w:val="0"/>
              <w:marBottom w:val="0"/>
              <w:divBdr>
                <w:top w:val="single" w:sz="12" w:space="11" w:color="auto"/>
                <w:left w:val="single" w:sz="12" w:space="11" w:color="auto"/>
                <w:bottom w:val="single" w:sz="12" w:space="11" w:color="auto"/>
                <w:right w:val="single" w:sz="12" w:space="11" w:color="auto"/>
              </w:divBdr>
            </w:div>
            <w:div w:id="1101140776">
              <w:marLeft w:val="0"/>
              <w:marRight w:val="0"/>
              <w:marTop w:val="0"/>
              <w:marBottom w:val="0"/>
              <w:divBdr>
                <w:top w:val="single" w:sz="12" w:space="11" w:color="auto"/>
                <w:left w:val="single" w:sz="12" w:space="11" w:color="auto"/>
                <w:bottom w:val="single" w:sz="12" w:space="11" w:color="auto"/>
                <w:right w:val="single" w:sz="12" w:space="11" w:color="auto"/>
              </w:divBdr>
            </w:div>
            <w:div w:id="2088379537">
              <w:marLeft w:val="0"/>
              <w:marRight w:val="0"/>
              <w:marTop w:val="0"/>
              <w:marBottom w:val="0"/>
              <w:divBdr>
                <w:top w:val="single" w:sz="12" w:space="11" w:color="auto"/>
                <w:left w:val="single" w:sz="12" w:space="11" w:color="auto"/>
                <w:bottom w:val="single" w:sz="12" w:space="11" w:color="auto"/>
                <w:right w:val="single" w:sz="12" w:space="11" w:color="auto"/>
              </w:divBdr>
            </w:div>
            <w:div w:id="1928610932">
              <w:marLeft w:val="0"/>
              <w:marRight w:val="0"/>
              <w:marTop w:val="0"/>
              <w:marBottom w:val="0"/>
              <w:divBdr>
                <w:top w:val="single" w:sz="12" w:space="11" w:color="auto"/>
                <w:left w:val="single" w:sz="12" w:space="11" w:color="auto"/>
                <w:bottom w:val="single" w:sz="12" w:space="11" w:color="auto"/>
                <w:right w:val="single" w:sz="12" w:space="11" w:color="auto"/>
              </w:divBdr>
            </w:div>
            <w:div w:id="959216335">
              <w:marLeft w:val="0"/>
              <w:marRight w:val="0"/>
              <w:marTop w:val="0"/>
              <w:marBottom w:val="0"/>
              <w:divBdr>
                <w:top w:val="single" w:sz="12" w:space="11" w:color="auto"/>
                <w:left w:val="single" w:sz="12" w:space="11" w:color="auto"/>
                <w:bottom w:val="single" w:sz="12" w:space="11" w:color="auto"/>
                <w:right w:val="single" w:sz="12" w:space="11" w:color="auto"/>
              </w:divBdr>
            </w:div>
            <w:div w:id="129590416">
              <w:marLeft w:val="0"/>
              <w:marRight w:val="0"/>
              <w:marTop w:val="0"/>
              <w:marBottom w:val="0"/>
              <w:divBdr>
                <w:top w:val="single" w:sz="12" w:space="11" w:color="auto"/>
                <w:left w:val="single" w:sz="12" w:space="11" w:color="auto"/>
                <w:bottom w:val="single" w:sz="12" w:space="11" w:color="auto"/>
                <w:right w:val="single" w:sz="12" w:space="11" w:color="auto"/>
              </w:divBdr>
            </w:div>
            <w:div w:id="267660758">
              <w:marLeft w:val="0"/>
              <w:marRight w:val="0"/>
              <w:marTop w:val="0"/>
              <w:marBottom w:val="0"/>
              <w:divBdr>
                <w:top w:val="single" w:sz="12" w:space="11" w:color="auto"/>
                <w:left w:val="single" w:sz="12" w:space="11" w:color="auto"/>
                <w:bottom w:val="single" w:sz="12" w:space="11" w:color="auto"/>
                <w:right w:val="single" w:sz="12" w:space="11" w:color="auto"/>
              </w:divBdr>
            </w:div>
            <w:div w:id="48068011">
              <w:marLeft w:val="0"/>
              <w:marRight w:val="0"/>
              <w:marTop w:val="0"/>
              <w:marBottom w:val="0"/>
              <w:divBdr>
                <w:top w:val="single" w:sz="12" w:space="11" w:color="auto"/>
                <w:left w:val="single" w:sz="12" w:space="11" w:color="auto"/>
                <w:bottom w:val="single" w:sz="12" w:space="11" w:color="auto"/>
                <w:right w:val="single" w:sz="12" w:space="11" w:color="auto"/>
              </w:divBdr>
            </w:div>
            <w:div w:id="1414544642">
              <w:marLeft w:val="0"/>
              <w:marRight w:val="0"/>
              <w:marTop w:val="0"/>
              <w:marBottom w:val="0"/>
              <w:divBdr>
                <w:top w:val="single" w:sz="12" w:space="11" w:color="auto"/>
                <w:left w:val="single" w:sz="12" w:space="11" w:color="auto"/>
                <w:bottom w:val="single" w:sz="12" w:space="11" w:color="auto"/>
                <w:right w:val="single" w:sz="12" w:space="11" w:color="auto"/>
              </w:divBdr>
            </w:div>
            <w:div w:id="247354415">
              <w:marLeft w:val="0"/>
              <w:marRight w:val="0"/>
              <w:marTop w:val="0"/>
              <w:marBottom w:val="0"/>
              <w:divBdr>
                <w:top w:val="single" w:sz="12" w:space="11" w:color="auto"/>
                <w:left w:val="single" w:sz="12" w:space="11" w:color="auto"/>
                <w:bottom w:val="single" w:sz="12" w:space="11" w:color="auto"/>
                <w:right w:val="single" w:sz="12" w:space="11" w:color="auto"/>
              </w:divBdr>
            </w:div>
            <w:div w:id="1084378340">
              <w:marLeft w:val="0"/>
              <w:marRight w:val="0"/>
              <w:marTop w:val="0"/>
              <w:marBottom w:val="0"/>
              <w:divBdr>
                <w:top w:val="single" w:sz="12" w:space="11" w:color="auto"/>
                <w:left w:val="single" w:sz="12" w:space="11" w:color="auto"/>
                <w:bottom w:val="single" w:sz="12" w:space="11" w:color="auto"/>
                <w:right w:val="single" w:sz="12" w:space="11" w:color="auto"/>
              </w:divBdr>
            </w:div>
            <w:div w:id="1557660342">
              <w:marLeft w:val="0"/>
              <w:marRight w:val="0"/>
              <w:marTop w:val="0"/>
              <w:marBottom w:val="0"/>
              <w:divBdr>
                <w:top w:val="single" w:sz="12" w:space="11" w:color="auto"/>
                <w:left w:val="single" w:sz="12" w:space="11" w:color="auto"/>
                <w:bottom w:val="single" w:sz="12" w:space="11" w:color="auto"/>
                <w:right w:val="single" w:sz="12" w:space="11" w:color="auto"/>
              </w:divBdr>
            </w:div>
            <w:div w:id="2109276991">
              <w:marLeft w:val="0"/>
              <w:marRight w:val="0"/>
              <w:marTop w:val="0"/>
              <w:marBottom w:val="0"/>
              <w:divBdr>
                <w:top w:val="single" w:sz="12" w:space="11" w:color="auto"/>
                <w:left w:val="single" w:sz="12" w:space="11" w:color="auto"/>
                <w:bottom w:val="single" w:sz="12" w:space="11" w:color="auto"/>
                <w:right w:val="single" w:sz="12" w:space="11" w:color="auto"/>
              </w:divBdr>
            </w:div>
            <w:div w:id="516434163">
              <w:marLeft w:val="0"/>
              <w:marRight w:val="0"/>
              <w:marTop w:val="0"/>
              <w:marBottom w:val="0"/>
              <w:divBdr>
                <w:top w:val="single" w:sz="12" w:space="11" w:color="auto"/>
                <w:left w:val="single" w:sz="12" w:space="11" w:color="auto"/>
                <w:bottom w:val="single" w:sz="12" w:space="11" w:color="auto"/>
                <w:right w:val="single" w:sz="12" w:space="11" w:color="auto"/>
              </w:divBdr>
            </w:div>
            <w:div w:id="349994830">
              <w:marLeft w:val="0"/>
              <w:marRight w:val="0"/>
              <w:marTop w:val="0"/>
              <w:marBottom w:val="0"/>
              <w:divBdr>
                <w:top w:val="single" w:sz="12" w:space="11" w:color="auto"/>
                <w:left w:val="single" w:sz="12" w:space="11" w:color="auto"/>
                <w:bottom w:val="single" w:sz="12" w:space="11" w:color="auto"/>
                <w:right w:val="single" w:sz="12" w:space="11" w:color="auto"/>
              </w:divBdr>
            </w:div>
            <w:div w:id="157767909">
              <w:marLeft w:val="0"/>
              <w:marRight w:val="0"/>
              <w:marTop w:val="0"/>
              <w:marBottom w:val="0"/>
              <w:divBdr>
                <w:top w:val="single" w:sz="12" w:space="11" w:color="auto"/>
                <w:left w:val="single" w:sz="12" w:space="11" w:color="auto"/>
                <w:bottom w:val="single" w:sz="12" w:space="11" w:color="auto"/>
                <w:right w:val="single" w:sz="12" w:space="11" w:color="auto"/>
              </w:divBdr>
            </w:div>
            <w:div w:id="2055077919">
              <w:marLeft w:val="0"/>
              <w:marRight w:val="0"/>
              <w:marTop w:val="0"/>
              <w:marBottom w:val="0"/>
              <w:divBdr>
                <w:top w:val="single" w:sz="12" w:space="11" w:color="auto"/>
                <w:left w:val="single" w:sz="12" w:space="11" w:color="auto"/>
                <w:bottom w:val="single" w:sz="12" w:space="11" w:color="auto"/>
                <w:right w:val="single" w:sz="12" w:space="11" w:color="auto"/>
              </w:divBdr>
            </w:div>
            <w:div w:id="596719296">
              <w:marLeft w:val="0"/>
              <w:marRight w:val="0"/>
              <w:marTop w:val="0"/>
              <w:marBottom w:val="0"/>
              <w:divBdr>
                <w:top w:val="single" w:sz="12" w:space="11" w:color="auto"/>
                <w:left w:val="single" w:sz="12" w:space="11" w:color="auto"/>
                <w:bottom w:val="single" w:sz="12" w:space="11" w:color="auto"/>
                <w:right w:val="single" w:sz="12" w:space="11" w:color="auto"/>
              </w:divBdr>
            </w:div>
            <w:div w:id="26030770">
              <w:marLeft w:val="0"/>
              <w:marRight w:val="0"/>
              <w:marTop w:val="0"/>
              <w:marBottom w:val="0"/>
              <w:divBdr>
                <w:top w:val="single" w:sz="12" w:space="11" w:color="auto"/>
                <w:left w:val="single" w:sz="12" w:space="11" w:color="auto"/>
                <w:bottom w:val="single" w:sz="12" w:space="11" w:color="auto"/>
                <w:right w:val="single" w:sz="12" w:space="11" w:color="auto"/>
              </w:divBdr>
            </w:div>
            <w:div w:id="1823112796">
              <w:marLeft w:val="0"/>
              <w:marRight w:val="0"/>
              <w:marTop w:val="0"/>
              <w:marBottom w:val="0"/>
              <w:divBdr>
                <w:top w:val="single" w:sz="12" w:space="11" w:color="auto"/>
                <w:left w:val="single" w:sz="12" w:space="11" w:color="auto"/>
                <w:bottom w:val="single" w:sz="12" w:space="11" w:color="auto"/>
                <w:right w:val="single" w:sz="12" w:space="11" w:color="auto"/>
              </w:divBdr>
            </w:div>
            <w:div w:id="1079596842">
              <w:marLeft w:val="0"/>
              <w:marRight w:val="0"/>
              <w:marTop w:val="0"/>
              <w:marBottom w:val="0"/>
              <w:divBdr>
                <w:top w:val="single" w:sz="12" w:space="11" w:color="auto"/>
                <w:left w:val="single" w:sz="12" w:space="11" w:color="auto"/>
                <w:bottom w:val="single" w:sz="12" w:space="11" w:color="auto"/>
                <w:right w:val="single" w:sz="12" w:space="11" w:color="auto"/>
              </w:divBdr>
            </w:div>
            <w:div w:id="2066172671">
              <w:marLeft w:val="0"/>
              <w:marRight w:val="0"/>
              <w:marTop w:val="0"/>
              <w:marBottom w:val="0"/>
              <w:divBdr>
                <w:top w:val="single" w:sz="12" w:space="11" w:color="auto"/>
                <w:left w:val="single" w:sz="12" w:space="11" w:color="auto"/>
                <w:bottom w:val="single" w:sz="12" w:space="11" w:color="auto"/>
                <w:right w:val="single" w:sz="12" w:space="11" w:color="auto"/>
              </w:divBdr>
            </w:div>
            <w:div w:id="1235160857">
              <w:marLeft w:val="0"/>
              <w:marRight w:val="0"/>
              <w:marTop w:val="0"/>
              <w:marBottom w:val="0"/>
              <w:divBdr>
                <w:top w:val="single" w:sz="12" w:space="11" w:color="auto"/>
                <w:left w:val="single" w:sz="12" w:space="11" w:color="auto"/>
                <w:bottom w:val="single" w:sz="12" w:space="11" w:color="auto"/>
                <w:right w:val="single" w:sz="12" w:space="11" w:color="auto"/>
              </w:divBdr>
            </w:div>
            <w:div w:id="760952663">
              <w:marLeft w:val="0"/>
              <w:marRight w:val="0"/>
              <w:marTop w:val="0"/>
              <w:marBottom w:val="0"/>
              <w:divBdr>
                <w:top w:val="single" w:sz="12" w:space="11" w:color="auto"/>
                <w:left w:val="single" w:sz="12" w:space="11" w:color="auto"/>
                <w:bottom w:val="single" w:sz="12" w:space="11" w:color="auto"/>
                <w:right w:val="single" w:sz="12" w:space="11" w:color="auto"/>
              </w:divBdr>
            </w:div>
            <w:div w:id="617760441">
              <w:marLeft w:val="0"/>
              <w:marRight w:val="0"/>
              <w:marTop w:val="0"/>
              <w:marBottom w:val="0"/>
              <w:divBdr>
                <w:top w:val="single" w:sz="12" w:space="11" w:color="auto"/>
                <w:left w:val="single" w:sz="12" w:space="11" w:color="auto"/>
                <w:bottom w:val="single" w:sz="12" w:space="11" w:color="auto"/>
                <w:right w:val="single" w:sz="12" w:space="11" w:color="auto"/>
              </w:divBdr>
            </w:div>
            <w:div w:id="1230727761">
              <w:marLeft w:val="0"/>
              <w:marRight w:val="0"/>
              <w:marTop w:val="0"/>
              <w:marBottom w:val="0"/>
              <w:divBdr>
                <w:top w:val="single" w:sz="12" w:space="11" w:color="auto"/>
                <w:left w:val="single" w:sz="12" w:space="11" w:color="auto"/>
                <w:bottom w:val="single" w:sz="12" w:space="11" w:color="auto"/>
                <w:right w:val="single" w:sz="12" w:space="11" w:color="auto"/>
              </w:divBdr>
            </w:div>
            <w:div w:id="1220291291">
              <w:marLeft w:val="0"/>
              <w:marRight w:val="0"/>
              <w:marTop w:val="0"/>
              <w:marBottom w:val="0"/>
              <w:divBdr>
                <w:top w:val="single" w:sz="12" w:space="11" w:color="auto"/>
                <w:left w:val="single" w:sz="12" w:space="11" w:color="auto"/>
                <w:bottom w:val="single" w:sz="12" w:space="11" w:color="auto"/>
                <w:right w:val="single" w:sz="12" w:space="11" w:color="auto"/>
              </w:divBdr>
            </w:div>
            <w:div w:id="416097460">
              <w:marLeft w:val="0"/>
              <w:marRight w:val="0"/>
              <w:marTop w:val="0"/>
              <w:marBottom w:val="0"/>
              <w:divBdr>
                <w:top w:val="single" w:sz="12" w:space="11" w:color="auto"/>
                <w:left w:val="single" w:sz="12" w:space="11" w:color="auto"/>
                <w:bottom w:val="single" w:sz="12" w:space="11" w:color="auto"/>
                <w:right w:val="single" w:sz="12" w:space="11" w:color="auto"/>
              </w:divBdr>
            </w:div>
            <w:div w:id="493035316">
              <w:marLeft w:val="0"/>
              <w:marRight w:val="0"/>
              <w:marTop w:val="0"/>
              <w:marBottom w:val="0"/>
              <w:divBdr>
                <w:top w:val="single" w:sz="12" w:space="11" w:color="auto"/>
                <w:left w:val="single" w:sz="12" w:space="11" w:color="auto"/>
                <w:bottom w:val="single" w:sz="12" w:space="11" w:color="auto"/>
                <w:right w:val="single" w:sz="12" w:space="11" w:color="auto"/>
              </w:divBdr>
            </w:div>
            <w:div w:id="208422093">
              <w:marLeft w:val="0"/>
              <w:marRight w:val="0"/>
              <w:marTop w:val="0"/>
              <w:marBottom w:val="0"/>
              <w:divBdr>
                <w:top w:val="single" w:sz="12" w:space="11" w:color="auto"/>
                <w:left w:val="single" w:sz="12" w:space="11" w:color="auto"/>
                <w:bottom w:val="single" w:sz="12" w:space="11" w:color="auto"/>
                <w:right w:val="single" w:sz="12" w:space="11" w:color="auto"/>
              </w:divBdr>
            </w:div>
            <w:div w:id="275335241">
              <w:marLeft w:val="0"/>
              <w:marRight w:val="0"/>
              <w:marTop w:val="0"/>
              <w:marBottom w:val="0"/>
              <w:divBdr>
                <w:top w:val="single" w:sz="12" w:space="11" w:color="auto"/>
                <w:left w:val="single" w:sz="12" w:space="11" w:color="auto"/>
                <w:bottom w:val="single" w:sz="12" w:space="11" w:color="auto"/>
                <w:right w:val="single" w:sz="12" w:space="11" w:color="auto"/>
              </w:divBdr>
            </w:div>
            <w:div w:id="694504092">
              <w:marLeft w:val="0"/>
              <w:marRight w:val="0"/>
              <w:marTop w:val="0"/>
              <w:marBottom w:val="0"/>
              <w:divBdr>
                <w:top w:val="single" w:sz="12" w:space="11" w:color="auto"/>
                <w:left w:val="single" w:sz="12" w:space="11" w:color="auto"/>
                <w:bottom w:val="single" w:sz="12" w:space="11" w:color="auto"/>
                <w:right w:val="single" w:sz="12" w:space="11" w:color="auto"/>
              </w:divBdr>
            </w:div>
            <w:div w:id="1596136620">
              <w:marLeft w:val="0"/>
              <w:marRight w:val="0"/>
              <w:marTop w:val="0"/>
              <w:marBottom w:val="0"/>
              <w:divBdr>
                <w:top w:val="single" w:sz="12" w:space="11" w:color="auto"/>
                <w:left w:val="single" w:sz="12" w:space="11" w:color="auto"/>
                <w:bottom w:val="single" w:sz="12" w:space="11" w:color="auto"/>
                <w:right w:val="single" w:sz="12" w:space="11" w:color="auto"/>
              </w:divBdr>
            </w:div>
            <w:div w:id="19474168">
              <w:marLeft w:val="0"/>
              <w:marRight w:val="0"/>
              <w:marTop w:val="0"/>
              <w:marBottom w:val="0"/>
              <w:divBdr>
                <w:top w:val="single" w:sz="12" w:space="11" w:color="auto"/>
                <w:left w:val="single" w:sz="12" w:space="11" w:color="auto"/>
                <w:bottom w:val="single" w:sz="12" w:space="11" w:color="auto"/>
                <w:right w:val="single" w:sz="12" w:space="11" w:color="auto"/>
              </w:divBdr>
            </w:div>
            <w:div w:id="73476966">
              <w:marLeft w:val="0"/>
              <w:marRight w:val="0"/>
              <w:marTop w:val="0"/>
              <w:marBottom w:val="0"/>
              <w:divBdr>
                <w:top w:val="single" w:sz="12" w:space="11" w:color="auto"/>
                <w:left w:val="single" w:sz="12" w:space="11" w:color="auto"/>
                <w:bottom w:val="single" w:sz="12" w:space="11" w:color="auto"/>
                <w:right w:val="single" w:sz="12" w:space="11" w:color="auto"/>
              </w:divBdr>
            </w:div>
            <w:div w:id="251819383">
              <w:marLeft w:val="0"/>
              <w:marRight w:val="0"/>
              <w:marTop w:val="0"/>
              <w:marBottom w:val="0"/>
              <w:divBdr>
                <w:top w:val="single" w:sz="12" w:space="11" w:color="auto"/>
                <w:left w:val="single" w:sz="12" w:space="11" w:color="auto"/>
                <w:bottom w:val="single" w:sz="12" w:space="11" w:color="auto"/>
                <w:right w:val="single" w:sz="12" w:space="11" w:color="auto"/>
              </w:divBdr>
            </w:div>
            <w:div w:id="2136633628">
              <w:marLeft w:val="0"/>
              <w:marRight w:val="0"/>
              <w:marTop w:val="0"/>
              <w:marBottom w:val="0"/>
              <w:divBdr>
                <w:top w:val="single" w:sz="12" w:space="11" w:color="auto"/>
                <w:left w:val="single" w:sz="12" w:space="11" w:color="auto"/>
                <w:bottom w:val="single" w:sz="12" w:space="11" w:color="auto"/>
                <w:right w:val="single" w:sz="12" w:space="11" w:color="auto"/>
              </w:divBdr>
            </w:div>
            <w:div w:id="1799909642">
              <w:marLeft w:val="0"/>
              <w:marRight w:val="0"/>
              <w:marTop w:val="0"/>
              <w:marBottom w:val="0"/>
              <w:divBdr>
                <w:top w:val="single" w:sz="12" w:space="11" w:color="auto"/>
                <w:left w:val="single" w:sz="12" w:space="11" w:color="auto"/>
                <w:bottom w:val="single" w:sz="12" w:space="11" w:color="auto"/>
                <w:right w:val="single" w:sz="12" w:space="11" w:color="auto"/>
              </w:divBdr>
            </w:div>
            <w:div w:id="1099836852">
              <w:marLeft w:val="0"/>
              <w:marRight w:val="0"/>
              <w:marTop w:val="0"/>
              <w:marBottom w:val="0"/>
              <w:divBdr>
                <w:top w:val="single" w:sz="12" w:space="11" w:color="auto"/>
                <w:left w:val="single" w:sz="12" w:space="11" w:color="auto"/>
                <w:bottom w:val="single" w:sz="12" w:space="11" w:color="auto"/>
                <w:right w:val="single" w:sz="12" w:space="11" w:color="auto"/>
              </w:divBdr>
            </w:div>
            <w:div w:id="1690373786">
              <w:marLeft w:val="0"/>
              <w:marRight w:val="0"/>
              <w:marTop w:val="0"/>
              <w:marBottom w:val="0"/>
              <w:divBdr>
                <w:top w:val="single" w:sz="12" w:space="11" w:color="auto"/>
                <w:left w:val="single" w:sz="12" w:space="11" w:color="auto"/>
                <w:bottom w:val="single" w:sz="12" w:space="11" w:color="auto"/>
                <w:right w:val="single" w:sz="12" w:space="11" w:color="auto"/>
              </w:divBdr>
            </w:div>
            <w:div w:id="859708602">
              <w:marLeft w:val="0"/>
              <w:marRight w:val="0"/>
              <w:marTop w:val="0"/>
              <w:marBottom w:val="0"/>
              <w:divBdr>
                <w:top w:val="single" w:sz="12" w:space="11" w:color="auto"/>
                <w:left w:val="single" w:sz="12" w:space="11" w:color="auto"/>
                <w:bottom w:val="single" w:sz="12" w:space="11" w:color="auto"/>
                <w:right w:val="single" w:sz="12" w:space="11" w:color="auto"/>
              </w:divBdr>
            </w:div>
            <w:div w:id="306979548">
              <w:marLeft w:val="0"/>
              <w:marRight w:val="0"/>
              <w:marTop w:val="0"/>
              <w:marBottom w:val="0"/>
              <w:divBdr>
                <w:top w:val="single" w:sz="12" w:space="11" w:color="auto"/>
                <w:left w:val="single" w:sz="12" w:space="11" w:color="auto"/>
                <w:bottom w:val="single" w:sz="12" w:space="11" w:color="auto"/>
                <w:right w:val="single" w:sz="12" w:space="11" w:color="auto"/>
              </w:divBdr>
            </w:div>
            <w:div w:id="1772050288">
              <w:marLeft w:val="0"/>
              <w:marRight w:val="0"/>
              <w:marTop w:val="0"/>
              <w:marBottom w:val="0"/>
              <w:divBdr>
                <w:top w:val="single" w:sz="12" w:space="11" w:color="auto"/>
                <w:left w:val="single" w:sz="12" w:space="11" w:color="auto"/>
                <w:bottom w:val="single" w:sz="12" w:space="11" w:color="auto"/>
                <w:right w:val="single" w:sz="12" w:space="11" w:color="auto"/>
              </w:divBdr>
            </w:div>
            <w:div w:id="203639803">
              <w:marLeft w:val="0"/>
              <w:marRight w:val="0"/>
              <w:marTop w:val="0"/>
              <w:marBottom w:val="0"/>
              <w:divBdr>
                <w:top w:val="single" w:sz="12" w:space="11" w:color="auto"/>
                <w:left w:val="single" w:sz="12" w:space="11" w:color="auto"/>
                <w:bottom w:val="single" w:sz="12" w:space="11" w:color="auto"/>
                <w:right w:val="single" w:sz="12" w:space="11" w:color="auto"/>
              </w:divBdr>
            </w:div>
            <w:div w:id="2048291468">
              <w:marLeft w:val="0"/>
              <w:marRight w:val="0"/>
              <w:marTop w:val="0"/>
              <w:marBottom w:val="0"/>
              <w:divBdr>
                <w:top w:val="single" w:sz="12" w:space="11" w:color="auto"/>
                <w:left w:val="single" w:sz="12" w:space="11" w:color="auto"/>
                <w:bottom w:val="single" w:sz="12" w:space="11" w:color="auto"/>
                <w:right w:val="single" w:sz="12" w:space="11" w:color="auto"/>
              </w:divBdr>
            </w:div>
            <w:div w:id="271405036">
              <w:marLeft w:val="0"/>
              <w:marRight w:val="0"/>
              <w:marTop w:val="0"/>
              <w:marBottom w:val="0"/>
              <w:divBdr>
                <w:top w:val="single" w:sz="12" w:space="11" w:color="auto"/>
                <w:left w:val="single" w:sz="12" w:space="11" w:color="auto"/>
                <w:bottom w:val="single" w:sz="12" w:space="11" w:color="auto"/>
                <w:right w:val="single" w:sz="12" w:space="11" w:color="auto"/>
              </w:divBdr>
            </w:div>
            <w:div w:id="628704823">
              <w:marLeft w:val="0"/>
              <w:marRight w:val="0"/>
              <w:marTop w:val="0"/>
              <w:marBottom w:val="0"/>
              <w:divBdr>
                <w:top w:val="single" w:sz="12" w:space="11" w:color="auto"/>
                <w:left w:val="single" w:sz="12" w:space="11" w:color="auto"/>
                <w:bottom w:val="single" w:sz="12" w:space="11" w:color="auto"/>
                <w:right w:val="single" w:sz="12" w:space="11" w:color="auto"/>
              </w:divBdr>
            </w:div>
            <w:div w:id="1099760666">
              <w:marLeft w:val="0"/>
              <w:marRight w:val="0"/>
              <w:marTop w:val="0"/>
              <w:marBottom w:val="0"/>
              <w:divBdr>
                <w:top w:val="single" w:sz="12" w:space="11" w:color="auto"/>
                <w:left w:val="single" w:sz="12" w:space="11" w:color="auto"/>
                <w:bottom w:val="single" w:sz="12" w:space="11" w:color="auto"/>
                <w:right w:val="single" w:sz="12" w:space="11" w:color="auto"/>
              </w:divBdr>
            </w:div>
            <w:div w:id="1396126158">
              <w:marLeft w:val="0"/>
              <w:marRight w:val="0"/>
              <w:marTop w:val="0"/>
              <w:marBottom w:val="0"/>
              <w:divBdr>
                <w:top w:val="single" w:sz="12" w:space="11" w:color="auto"/>
                <w:left w:val="single" w:sz="12" w:space="11" w:color="auto"/>
                <w:bottom w:val="single" w:sz="12" w:space="11" w:color="auto"/>
                <w:right w:val="single" w:sz="12" w:space="11" w:color="auto"/>
              </w:divBdr>
            </w:div>
            <w:div w:id="853762482">
              <w:marLeft w:val="0"/>
              <w:marRight w:val="0"/>
              <w:marTop w:val="0"/>
              <w:marBottom w:val="0"/>
              <w:divBdr>
                <w:top w:val="single" w:sz="12" w:space="11" w:color="auto"/>
                <w:left w:val="single" w:sz="12" w:space="11" w:color="auto"/>
                <w:bottom w:val="single" w:sz="12" w:space="11" w:color="auto"/>
                <w:right w:val="single" w:sz="12" w:space="11" w:color="auto"/>
              </w:divBdr>
            </w:div>
            <w:div w:id="76557151">
              <w:marLeft w:val="0"/>
              <w:marRight w:val="0"/>
              <w:marTop w:val="0"/>
              <w:marBottom w:val="0"/>
              <w:divBdr>
                <w:top w:val="single" w:sz="12" w:space="11" w:color="auto"/>
                <w:left w:val="single" w:sz="12" w:space="11" w:color="auto"/>
                <w:bottom w:val="single" w:sz="12" w:space="11" w:color="auto"/>
                <w:right w:val="single" w:sz="12" w:space="11" w:color="auto"/>
              </w:divBdr>
            </w:div>
            <w:div w:id="1790509223">
              <w:marLeft w:val="0"/>
              <w:marRight w:val="0"/>
              <w:marTop w:val="0"/>
              <w:marBottom w:val="0"/>
              <w:divBdr>
                <w:top w:val="single" w:sz="12" w:space="11" w:color="auto"/>
                <w:left w:val="single" w:sz="12" w:space="11" w:color="auto"/>
                <w:bottom w:val="single" w:sz="12" w:space="11" w:color="auto"/>
                <w:right w:val="single" w:sz="12" w:space="11" w:color="auto"/>
              </w:divBdr>
            </w:div>
            <w:div w:id="2116165441">
              <w:marLeft w:val="0"/>
              <w:marRight w:val="0"/>
              <w:marTop w:val="0"/>
              <w:marBottom w:val="0"/>
              <w:divBdr>
                <w:top w:val="single" w:sz="12" w:space="11" w:color="auto"/>
                <w:left w:val="single" w:sz="12" w:space="11" w:color="auto"/>
                <w:bottom w:val="single" w:sz="12" w:space="11" w:color="auto"/>
                <w:right w:val="single" w:sz="12" w:space="11" w:color="auto"/>
              </w:divBdr>
            </w:div>
            <w:div w:id="47267636">
              <w:marLeft w:val="0"/>
              <w:marRight w:val="0"/>
              <w:marTop w:val="0"/>
              <w:marBottom w:val="0"/>
              <w:divBdr>
                <w:top w:val="single" w:sz="12" w:space="11" w:color="auto"/>
                <w:left w:val="single" w:sz="12" w:space="11" w:color="auto"/>
                <w:bottom w:val="single" w:sz="12" w:space="11" w:color="auto"/>
                <w:right w:val="single" w:sz="12" w:space="11" w:color="auto"/>
              </w:divBdr>
            </w:div>
            <w:div w:id="952832577">
              <w:marLeft w:val="0"/>
              <w:marRight w:val="0"/>
              <w:marTop w:val="0"/>
              <w:marBottom w:val="0"/>
              <w:divBdr>
                <w:top w:val="single" w:sz="12" w:space="11" w:color="auto"/>
                <w:left w:val="single" w:sz="12" w:space="11" w:color="auto"/>
                <w:bottom w:val="single" w:sz="12" w:space="11" w:color="auto"/>
                <w:right w:val="single" w:sz="12" w:space="11" w:color="auto"/>
              </w:divBdr>
            </w:div>
            <w:div w:id="1270624475">
              <w:marLeft w:val="0"/>
              <w:marRight w:val="0"/>
              <w:marTop w:val="0"/>
              <w:marBottom w:val="0"/>
              <w:divBdr>
                <w:top w:val="single" w:sz="12" w:space="11" w:color="auto"/>
                <w:left w:val="single" w:sz="12" w:space="11" w:color="auto"/>
                <w:bottom w:val="single" w:sz="12" w:space="11" w:color="auto"/>
                <w:right w:val="single" w:sz="12" w:space="11" w:color="auto"/>
              </w:divBdr>
            </w:div>
            <w:div w:id="1500850046">
              <w:marLeft w:val="0"/>
              <w:marRight w:val="0"/>
              <w:marTop w:val="0"/>
              <w:marBottom w:val="0"/>
              <w:divBdr>
                <w:top w:val="single" w:sz="12" w:space="11" w:color="auto"/>
                <w:left w:val="single" w:sz="12" w:space="11" w:color="auto"/>
                <w:bottom w:val="single" w:sz="12" w:space="11" w:color="auto"/>
                <w:right w:val="single" w:sz="12" w:space="11" w:color="auto"/>
              </w:divBdr>
            </w:div>
            <w:div w:id="510029719">
              <w:marLeft w:val="0"/>
              <w:marRight w:val="0"/>
              <w:marTop w:val="0"/>
              <w:marBottom w:val="0"/>
              <w:divBdr>
                <w:top w:val="single" w:sz="12" w:space="11" w:color="auto"/>
                <w:left w:val="single" w:sz="12" w:space="11" w:color="auto"/>
                <w:bottom w:val="single" w:sz="12" w:space="11" w:color="auto"/>
                <w:right w:val="single" w:sz="12" w:space="11" w:color="auto"/>
              </w:divBdr>
            </w:div>
            <w:div w:id="171648174">
              <w:marLeft w:val="0"/>
              <w:marRight w:val="0"/>
              <w:marTop w:val="0"/>
              <w:marBottom w:val="0"/>
              <w:divBdr>
                <w:top w:val="single" w:sz="12" w:space="11" w:color="auto"/>
                <w:left w:val="single" w:sz="12" w:space="11" w:color="auto"/>
                <w:bottom w:val="single" w:sz="12" w:space="11" w:color="auto"/>
                <w:right w:val="single" w:sz="12" w:space="11" w:color="auto"/>
              </w:divBdr>
            </w:div>
            <w:div w:id="967278075">
              <w:marLeft w:val="0"/>
              <w:marRight w:val="0"/>
              <w:marTop w:val="0"/>
              <w:marBottom w:val="0"/>
              <w:divBdr>
                <w:top w:val="single" w:sz="12" w:space="11" w:color="auto"/>
                <w:left w:val="single" w:sz="12" w:space="11" w:color="auto"/>
                <w:bottom w:val="single" w:sz="12" w:space="11" w:color="auto"/>
                <w:right w:val="single" w:sz="12" w:space="11" w:color="auto"/>
              </w:divBdr>
            </w:div>
            <w:div w:id="921187168">
              <w:marLeft w:val="0"/>
              <w:marRight w:val="0"/>
              <w:marTop w:val="0"/>
              <w:marBottom w:val="0"/>
              <w:divBdr>
                <w:top w:val="single" w:sz="12" w:space="11" w:color="auto"/>
                <w:left w:val="single" w:sz="12" w:space="11" w:color="auto"/>
                <w:bottom w:val="single" w:sz="12" w:space="11" w:color="auto"/>
                <w:right w:val="single" w:sz="12" w:space="11" w:color="auto"/>
              </w:divBdr>
            </w:div>
            <w:div w:id="2059161613">
              <w:marLeft w:val="0"/>
              <w:marRight w:val="0"/>
              <w:marTop w:val="0"/>
              <w:marBottom w:val="0"/>
              <w:divBdr>
                <w:top w:val="single" w:sz="12" w:space="11" w:color="auto"/>
                <w:left w:val="single" w:sz="12" w:space="11" w:color="auto"/>
                <w:bottom w:val="single" w:sz="12" w:space="11" w:color="auto"/>
                <w:right w:val="single" w:sz="12" w:space="11" w:color="auto"/>
              </w:divBdr>
            </w:div>
            <w:div w:id="755908718">
              <w:marLeft w:val="0"/>
              <w:marRight w:val="0"/>
              <w:marTop w:val="0"/>
              <w:marBottom w:val="0"/>
              <w:divBdr>
                <w:top w:val="single" w:sz="12" w:space="11" w:color="auto"/>
                <w:left w:val="single" w:sz="12" w:space="11" w:color="auto"/>
                <w:bottom w:val="single" w:sz="12" w:space="11" w:color="auto"/>
                <w:right w:val="single" w:sz="12" w:space="11" w:color="auto"/>
              </w:divBdr>
            </w:div>
            <w:div w:id="1434977331">
              <w:marLeft w:val="0"/>
              <w:marRight w:val="0"/>
              <w:marTop w:val="0"/>
              <w:marBottom w:val="0"/>
              <w:divBdr>
                <w:top w:val="single" w:sz="12" w:space="11" w:color="auto"/>
                <w:left w:val="single" w:sz="12" w:space="11" w:color="auto"/>
                <w:bottom w:val="single" w:sz="12" w:space="11" w:color="auto"/>
                <w:right w:val="single" w:sz="12" w:space="11" w:color="auto"/>
              </w:divBdr>
            </w:div>
            <w:div w:id="557715034">
              <w:marLeft w:val="0"/>
              <w:marRight w:val="0"/>
              <w:marTop w:val="0"/>
              <w:marBottom w:val="0"/>
              <w:divBdr>
                <w:top w:val="single" w:sz="12" w:space="11" w:color="auto"/>
                <w:left w:val="single" w:sz="12" w:space="11" w:color="auto"/>
                <w:bottom w:val="single" w:sz="12" w:space="11" w:color="auto"/>
                <w:right w:val="single" w:sz="12" w:space="11" w:color="auto"/>
              </w:divBdr>
            </w:div>
            <w:div w:id="584265846">
              <w:marLeft w:val="0"/>
              <w:marRight w:val="0"/>
              <w:marTop w:val="0"/>
              <w:marBottom w:val="0"/>
              <w:divBdr>
                <w:top w:val="single" w:sz="12" w:space="11" w:color="auto"/>
                <w:left w:val="single" w:sz="12" w:space="11" w:color="auto"/>
                <w:bottom w:val="single" w:sz="12" w:space="11" w:color="auto"/>
                <w:right w:val="single" w:sz="12" w:space="11" w:color="auto"/>
              </w:divBdr>
            </w:div>
            <w:div w:id="1101608474">
              <w:marLeft w:val="0"/>
              <w:marRight w:val="0"/>
              <w:marTop w:val="0"/>
              <w:marBottom w:val="0"/>
              <w:divBdr>
                <w:top w:val="single" w:sz="12" w:space="11" w:color="auto"/>
                <w:left w:val="single" w:sz="12" w:space="11" w:color="auto"/>
                <w:bottom w:val="single" w:sz="12" w:space="11" w:color="auto"/>
                <w:right w:val="single" w:sz="12" w:space="11" w:color="auto"/>
              </w:divBdr>
            </w:div>
            <w:div w:id="203374743">
              <w:marLeft w:val="0"/>
              <w:marRight w:val="0"/>
              <w:marTop w:val="0"/>
              <w:marBottom w:val="0"/>
              <w:divBdr>
                <w:top w:val="single" w:sz="12" w:space="11" w:color="auto"/>
                <w:left w:val="single" w:sz="12" w:space="11" w:color="auto"/>
                <w:bottom w:val="single" w:sz="12" w:space="11" w:color="auto"/>
                <w:right w:val="single" w:sz="12" w:space="11" w:color="auto"/>
              </w:divBdr>
            </w:div>
            <w:div w:id="1797331220">
              <w:marLeft w:val="0"/>
              <w:marRight w:val="0"/>
              <w:marTop w:val="0"/>
              <w:marBottom w:val="0"/>
              <w:divBdr>
                <w:top w:val="single" w:sz="12" w:space="11" w:color="auto"/>
                <w:left w:val="single" w:sz="12" w:space="11" w:color="auto"/>
                <w:bottom w:val="single" w:sz="12" w:space="11" w:color="auto"/>
                <w:right w:val="single" w:sz="12" w:space="11" w:color="auto"/>
              </w:divBdr>
            </w:div>
            <w:div w:id="785079020">
              <w:marLeft w:val="0"/>
              <w:marRight w:val="0"/>
              <w:marTop w:val="0"/>
              <w:marBottom w:val="0"/>
              <w:divBdr>
                <w:top w:val="single" w:sz="12" w:space="11" w:color="auto"/>
                <w:left w:val="single" w:sz="12" w:space="11" w:color="auto"/>
                <w:bottom w:val="single" w:sz="12" w:space="11" w:color="auto"/>
                <w:right w:val="single" w:sz="12" w:space="11" w:color="auto"/>
              </w:divBdr>
            </w:div>
            <w:div w:id="1065840613">
              <w:marLeft w:val="0"/>
              <w:marRight w:val="0"/>
              <w:marTop w:val="0"/>
              <w:marBottom w:val="0"/>
              <w:divBdr>
                <w:top w:val="single" w:sz="12" w:space="11" w:color="auto"/>
                <w:left w:val="single" w:sz="12" w:space="11" w:color="auto"/>
                <w:bottom w:val="single" w:sz="12" w:space="11" w:color="auto"/>
                <w:right w:val="single" w:sz="12" w:space="11" w:color="auto"/>
              </w:divBdr>
            </w:div>
            <w:div w:id="1615793086">
              <w:marLeft w:val="0"/>
              <w:marRight w:val="0"/>
              <w:marTop w:val="0"/>
              <w:marBottom w:val="0"/>
              <w:divBdr>
                <w:top w:val="single" w:sz="12" w:space="11" w:color="auto"/>
                <w:left w:val="single" w:sz="12" w:space="11" w:color="auto"/>
                <w:bottom w:val="single" w:sz="12" w:space="11" w:color="auto"/>
                <w:right w:val="single" w:sz="12" w:space="11" w:color="auto"/>
              </w:divBdr>
            </w:div>
            <w:div w:id="290210147">
              <w:marLeft w:val="0"/>
              <w:marRight w:val="0"/>
              <w:marTop w:val="0"/>
              <w:marBottom w:val="0"/>
              <w:divBdr>
                <w:top w:val="single" w:sz="12" w:space="11" w:color="auto"/>
                <w:left w:val="single" w:sz="12" w:space="11" w:color="auto"/>
                <w:bottom w:val="single" w:sz="12" w:space="11" w:color="auto"/>
                <w:right w:val="single" w:sz="12" w:space="11" w:color="auto"/>
              </w:divBdr>
            </w:div>
            <w:div w:id="2117627677">
              <w:marLeft w:val="0"/>
              <w:marRight w:val="0"/>
              <w:marTop w:val="0"/>
              <w:marBottom w:val="0"/>
              <w:divBdr>
                <w:top w:val="single" w:sz="12" w:space="11" w:color="auto"/>
                <w:left w:val="single" w:sz="12" w:space="11" w:color="auto"/>
                <w:bottom w:val="single" w:sz="12" w:space="11" w:color="auto"/>
                <w:right w:val="single" w:sz="12" w:space="11" w:color="auto"/>
              </w:divBdr>
            </w:div>
            <w:div w:id="1207335407">
              <w:marLeft w:val="0"/>
              <w:marRight w:val="0"/>
              <w:marTop w:val="0"/>
              <w:marBottom w:val="0"/>
              <w:divBdr>
                <w:top w:val="single" w:sz="12" w:space="11" w:color="auto"/>
                <w:left w:val="single" w:sz="12" w:space="11" w:color="auto"/>
                <w:bottom w:val="single" w:sz="12" w:space="11" w:color="auto"/>
                <w:right w:val="single" w:sz="12" w:space="11" w:color="auto"/>
              </w:divBdr>
            </w:div>
            <w:div w:id="2017876353">
              <w:marLeft w:val="0"/>
              <w:marRight w:val="0"/>
              <w:marTop w:val="0"/>
              <w:marBottom w:val="0"/>
              <w:divBdr>
                <w:top w:val="single" w:sz="12" w:space="11" w:color="auto"/>
                <w:left w:val="single" w:sz="12" w:space="11" w:color="auto"/>
                <w:bottom w:val="single" w:sz="12" w:space="11" w:color="auto"/>
                <w:right w:val="single" w:sz="12" w:space="11" w:color="auto"/>
              </w:divBdr>
            </w:div>
            <w:div w:id="1272512856">
              <w:marLeft w:val="0"/>
              <w:marRight w:val="0"/>
              <w:marTop w:val="0"/>
              <w:marBottom w:val="0"/>
              <w:divBdr>
                <w:top w:val="single" w:sz="12" w:space="11" w:color="auto"/>
                <w:left w:val="single" w:sz="12" w:space="11" w:color="auto"/>
                <w:bottom w:val="single" w:sz="12" w:space="11" w:color="auto"/>
                <w:right w:val="single" w:sz="12" w:space="11" w:color="auto"/>
              </w:divBdr>
            </w:div>
            <w:div w:id="620384705">
              <w:marLeft w:val="0"/>
              <w:marRight w:val="0"/>
              <w:marTop w:val="0"/>
              <w:marBottom w:val="0"/>
              <w:divBdr>
                <w:top w:val="single" w:sz="12" w:space="11" w:color="auto"/>
                <w:left w:val="single" w:sz="12" w:space="11" w:color="auto"/>
                <w:bottom w:val="single" w:sz="12" w:space="11" w:color="auto"/>
                <w:right w:val="single" w:sz="12" w:space="11" w:color="auto"/>
              </w:divBdr>
            </w:div>
            <w:div w:id="83847655">
              <w:marLeft w:val="0"/>
              <w:marRight w:val="0"/>
              <w:marTop w:val="0"/>
              <w:marBottom w:val="0"/>
              <w:divBdr>
                <w:top w:val="single" w:sz="12" w:space="11" w:color="auto"/>
                <w:left w:val="single" w:sz="12" w:space="11" w:color="auto"/>
                <w:bottom w:val="single" w:sz="12" w:space="11" w:color="auto"/>
                <w:right w:val="single" w:sz="12" w:space="11" w:color="auto"/>
              </w:divBdr>
            </w:div>
            <w:div w:id="1565139922">
              <w:marLeft w:val="0"/>
              <w:marRight w:val="0"/>
              <w:marTop w:val="0"/>
              <w:marBottom w:val="0"/>
              <w:divBdr>
                <w:top w:val="single" w:sz="12" w:space="11" w:color="auto"/>
                <w:left w:val="single" w:sz="12" w:space="11" w:color="auto"/>
                <w:bottom w:val="single" w:sz="12" w:space="11" w:color="auto"/>
                <w:right w:val="single" w:sz="12" w:space="11" w:color="auto"/>
              </w:divBdr>
            </w:div>
            <w:div w:id="826703197">
              <w:marLeft w:val="0"/>
              <w:marRight w:val="0"/>
              <w:marTop w:val="0"/>
              <w:marBottom w:val="0"/>
              <w:divBdr>
                <w:top w:val="single" w:sz="12" w:space="11" w:color="auto"/>
                <w:left w:val="single" w:sz="12" w:space="11" w:color="auto"/>
                <w:bottom w:val="single" w:sz="12" w:space="11" w:color="auto"/>
                <w:right w:val="single" w:sz="12" w:space="11" w:color="auto"/>
              </w:divBdr>
            </w:div>
            <w:div w:id="2104446834">
              <w:marLeft w:val="0"/>
              <w:marRight w:val="0"/>
              <w:marTop w:val="0"/>
              <w:marBottom w:val="0"/>
              <w:divBdr>
                <w:top w:val="single" w:sz="12" w:space="11" w:color="auto"/>
                <w:left w:val="single" w:sz="12" w:space="11" w:color="auto"/>
                <w:bottom w:val="single" w:sz="12" w:space="11" w:color="auto"/>
                <w:right w:val="single" w:sz="12" w:space="11" w:color="auto"/>
              </w:divBdr>
            </w:div>
            <w:div w:id="1504512640">
              <w:marLeft w:val="0"/>
              <w:marRight w:val="0"/>
              <w:marTop w:val="0"/>
              <w:marBottom w:val="0"/>
              <w:divBdr>
                <w:top w:val="single" w:sz="12" w:space="11" w:color="auto"/>
                <w:left w:val="single" w:sz="12" w:space="11" w:color="auto"/>
                <w:bottom w:val="single" w:sz="12" w:space="11" w:color="auto"/>
                <w:right w:val="single" w:sz="12" w:space="11" w:color="auto"/>
              </w:divBdr>
            </w:div>
            <w:div w:id="1582641230">
              <w:marLeft w:val="0"/>
              <w:marRight w:val="0"/>
              <w:marTop w:val="0"/>
              <w:marBottom w:val="0"/>
              <w:divBdr>
                <w:top w:val="single" w:sz="12" w:space="11" w:color="auto"/>
                <w:left w:val="single" w:sz="12" w:space="11" w:color="auto"/>
                <w:bottom w:val="single" w:sz="12" w:space="11" w:color="auto"/>
                <w:right w:val="single" w:sz="12" w:space="11" w:color="auto"/>
              </w:divBdr>
            </w:div>
            <w:div w:id="748310555">
              <w:marLeft w:val="0"/>
              <w:marRight w:val="0"/>
              <w:marTop w:val="0"/>
              <w:marBottom w:val="0"/>
              <w:divBdr>
                <w:top w:val="single" w:sz="12" w:space="11" w:color="auto"/>
                <w:left w:val="single" w:sz="12" w:space="11" w:color="auto"/>
                <w:bottom w:val="single" w:sz="12" w:space="11" w:color="auto"/>
                <w:right w:val="single" w:sz="12" w:space="11" w:color="auto"/>
              </w:divBdr>
            </w:div>
            <w:div w:id="975380707">
              <w:marLeft w:val="0"/>
              <w:marRight w:val="0"/>
              <w:marTop w:val="0"/>
              <w:marBottom w:val="0"/>
              <w:divBdr>
                <w:top w:val="single" w:sz="12" w:space="11" w:color="auto"/>
                <w:left w:val="single" w:sz="12" w:space="11" w:color="auto"/>
                <w:bottom w:val="single" w:sz="12" w:space="11" w:color="auto"/>
                <w:right w:val="single" w:sz="12" w:space="11" w:color="auto"/>
              </w:divBdr>
            </w:div>
            <w:div w:id="1138186611">
              <w:marLeft w:val="0"/>
              <w:marRight w:val="0"/>
              <w:marTop w:val="0"/>
              <w:marBottom w:val="0"/>
              <w:divBdr>
                <w:top w:val="single" w:sz="12" w:space="11" w:color="auto"/>
                <w:left w:val="single" w:sz="12" w:space="11" w:color="auto"/>
                <w:bottom w:val="single" w:sz="12" w:space="11" w:color="auto"/>
                <w:right w:val="single" w:sz="12" w:space="11" w:color="auto"/>
              </w:divBdr>
            </w:div>
            <w:div w:id="1094521315">
              <w:marLeft w:val="0"/>
              <w:marRight w:val="0"/>
              <w:marTop w:val="0"/>
              <w:marBottom w:val="0"/>
              <w:divBdr>
                <w:top w:val="single" w:sz="12" w:space="11" w:color="auto"/>
                <w:left w:val="single" w:sz="12" w:space="11" w:color="auto"/>
                <w:bottom w:val="single" w:sz="12" w:space="11" w:color="auto"/>
                <w:right w:val="single" w:sz="12" w:space="11" w:color="auto"/>
              </w:divBdr>
            </w:div>
            <w:div w:id="973289931">
              <w:marLeft w:val="0"/>
              <w:marRight w:val="0"/>
              <w:marTop w:val="0"/>
              <w:marBottom w:val="0"/>
              <w:divBdr>
                <w:top w:val="single" w:sz="12" w:space="11" w:color="auto"/>
                <w:left w:val="single" w:sz="12" w:space="11" w:color="auto"/>
                <w:bottom w:val="single" w:sz="12" w:space="11" w:color="auto"/>
                <w:right w:val="single" w:sz="12" w:space="11" w:color="auto"/>
              </w:divBdr>
            </w:div>
            <w:div w:id="841361698">
              <w:marLeft w:val="0"/>
              <w:marRight w:val="0"/>
              <w:marTop w:val="0"/>
              <w:marBottom w:val="0"/>
              <w:divBdr>
                <w:top w:val="single" w:sz="12" w:space="11" w:color="auto"/>
                <w:left w:val="single" w:sz="12" w:space="11" w:color="auto"/>
                <w:bottom w:val="single" w:sz="12" w:space="11" w:color="auto"/>
                <w:right w:val="single" w:sz="12" w:space="11" w:color="auto"/>
              </w:divBdr>
            </w:div>
            <w:div w:id="125782407">
              <w:marLeft w:val="0"/>
              <w:marRight w:val="0"/>
              <w:marTop w:val="0"/>
              <w:marBottom w:val="0"/>
              <w:divBdr>
                <w:top w:val="single" w:sz="12" w:space="11" w:color="auto"/>
                <w:left w:val="single" w:sz="12" w:space="11" w:color="auto"/>
                <w:bottom w:val="single" w:sz="12" w:space="11" w:color="auto"/>
                <w:right w:val="single" w:sz="12" w:space="11" w:color="auto"/>
              </w:divBdr>
            </w:div>
            <w:div w:id="1683047823">
              <w:marLeft w:val="0"/>
              <w:marRight w:val="0"/>
              <w:marTop w:val="0"/>
              <w:marBottom w:val="0"/>
              <w:divBdr>
                <w:top w:val="single" w:sz="12" w:space="11" w:color="auto"/>
                <w:left w:val="single" w:sz="12" w:space="11" w:color="auto"/>
                <w:bottom w:val="single" w:sz="12" w:space="11" w:color="auto"/>
                <w:right w:val="single" w:sz="12" w:space="11" w:color="auto"/>
              </w:divBdr>
            </w:div>
            <w:div w:id="268702154">
              <w:marLeft w:val="0"/>
              <w:marRight w:val="0"/>
              <w:marTop w:val="0"/>
              <w:marBottom w:val="0"/>
              <w:divBdr>
                <w:top w:val="single" w:sz="12" w:space="11" w:color="auto"/>
                <w:left w:val="single" w:sz="12" w:space="11" w:color="auto"/>
                <w:bottom w:val="single" w:sz="12" w:space="11" w:color="auto"/>
                <w:right w:val="single" w:sz="12" w:space="11" w:color="auto"/>
              </w:divBdr>
            </w:div>
            <w:div w:id="166944469">
              <w:marLeft w:val="0"/>
              <w:marRight w:val="0"/>
              <w:marTop w:val="0"/>
              <w:marBottom w:val="0"/>
              <w:divBdr>
                <w:top w:val="single" w:sz="12" w:space="11" w:color="auto"/>
                <w:left w:val="single" w:sz="12" w:space="11" w:color="auto"/>
                <w:bottom w:val="single" w:sz="12" w:space="11" w:color="auto"/>
                <w:right w:val="single" w:sz="12" w:space="11" w:color="auto"/>
              </w:divBdr>
            </w:div>
            <w:div w:id="924416976">
              <w:marLeft w:val="0"/>
              <w:marRight w:val="0"/>
              <w:marTop w:val="0"/>
              <w:marBottom w:val="0"/>
              <w:divBdr>
                <w:top w:val="single" w:sz="12" w:space="11" w:color="auto"/>
                <w:left w:val="single" w:sz="12" w:space="11" w:color="auto"/>
                <w:bottom w:val="single" w:sz="12" w:space="11" w:color="auto"/>
                <w:right w:val="single" w:sz="12" w:space="11" w:color="auto"/>
              </w:divBdr>
            </w:div>
            <w:div w:id="423841940">
              <w:marLeft w:val="0"/>
              <w:marRight w:val="0"/>
              <w:marTop w:val="0"/>
              <w:marBottom w:val="0"/>
              <w:divBdr>
                <w:top w:val="single" w:sz="12" w:space="11" w:color="auto"/>
                <w:left w:val="single" w:sz="12" w:space="11" w:color="auto"/>
                <w:bottom w:val="single" w:sz="12" w:space="11" w:color="auto"/>
                <w:right w:val="single" w:sz="12" w:space="11" w:color="auto"/>
              </w:divBdr>
            </w:div>
            <w:div w:id="1285162209">
              <w:marLeft w:val="0"/>
              <w:marRight w:val="0"/>
              <w:marTop w:val="0"/>
              <w:marBottom w:val="0"/>
              <w:divBdr>
                <w:top w:val="single" w:sz="12" w:space="11" w:color="auto"/>
                <w:left w:val="single" w:sz="12" w:space="11" w:color="auto"/>
                <w:bottom w:val="single" w:sz="12" w:space="11" w:color="auto"/>
                <w:right w:val="single" w:sz="12" w:space="11" w:color="auto"/>
              </w:divBdr>
            </w:div>
            <w:div w:id="1072463175">
              <w:marLeft w:val="0"/>
              <w:marRight w:val="0"/>
              <w:marTop w:val="0"/>
              <w:marBottom w:val="0"/>
              <w:divBdr>
                <w:top w:val="single" w:sz="12" w:space="11" w:color="auto"/>
                <w:left w:val="single" w:sz="12" w:space="11" w:color="auto"/>
                <w:bottom w:val="single" w:sz="12" w:space="11" w:color="auto"/>
                <w:right w:val="single" w:sz="12" w:space="11" w:color="auto"/>
              </w:divBdr>
            </w:div>
            <w:div w:id="1170873070">
              <w:marLeft w:val="0"/>
              <w:marRight w:val="0"/>
              <w:marTop w:val="0"/>
              <w:marBottom w:val="0"/>
              <w:divBdr>
                <w:top w:val="single" w:sz="12" w:space="11" w:color="auto"/>
                <w:left w:val="single" w:sz="12" w:space="11" w:color="auto"/>
                <w:bottom w:val="single" w:sz="12" w:space="11" w:color="auto"/>
                <w:right w:val="single" w:sz="12" w:space="11" w:color="auto"/>
              </w:divBdr>
            </w:div>
            <w:div w:id="539704470">
              <w:marLeft w:val="0"/>
              <w:marRight w:val="0"/>
              <w:marTop w:val="0"/>
              <w:marBottom w:val="0"/>
              <w:divBdr>
                <w:top w:val="single" w:sz="12" w:space="11" w:color="auto"/>
                <w:left w:val="single" w:sz="12" w:space="11" w:color="auto"/>
                <w:bottom w:val="single" w:sz="12" w:space="11" w:color="auto"/>
                <w:right w:val="single" w:sz="12" w:space="11" w:color="auto"/>
              </w:divBdr>
            </w:div>
            <w:div w:id="1681395295">
              <w:marLeft w:val="0"/>
              <w:marRight w:val="0"/>
              <w:marTop w:val="0"/>
              <w:marBottom w:val="0"/>
              <w:divBdr>
                <w:top w:val="single" w:sz="12" w:space="11" w:color="auto"/>
                <w:left w:val="single" w:sz="12" w:space="11" w:color="auto"/>
                <w:bottom w:val="single" w:sz="12" w:space="11" w:color="auto"/>
                <w:right w:val="single" w:sz="12" w:space="11" w:color="auto"/>
              </w:divBdr>
            </w:div>
            <w:div w:id="1855916726">
              <w:marLeft w:val="0"/>
              <w:marRight w:val="0"/>
              <w:marTop w:val="0"/>
              <w:marBottom w:val="0"/>
              <w:divBdr>
                <w:top w:val="single" w:sz="12" w:space="11" w:color="auto"/>
                <w:left w:val="single" w:sz="12" w:space="11" w:color="auto"/>
                <w:bottom w:val="single" w:sz="12" w:space="11" w:color="auto"/>
                <w:right w:val="single" w:sz="12" w:space="11" w:color="auto"/>
              </w:divBdr>
            </w:div>
            <w:div w:id="1742409878">
              <w:marLeft w:val="0"/>
              <w:marRight w:val="0"/>
              <w:marTop w:val="0"/>
              <w:marBottom w:val="0"/>
              <w:divBdr>
                <w:top w:val="single" w:sz="12" w:space="11" w:color="auto"/>
                <w:left w:val="single" w:sz="12" w:space="11" w:color="auto"/>
                <w:bottom w:val="single" w:sz="12" w:space="11" w:color="auto"/>
                <w:right w:val="single" w:sz="12" w:space="11" w:color="auto"/>
              </w:divBdr>
            </w:div>
            <w:div w:id="1676960660">
              <w:marLeft w:val="0"/>
              <w:marRight w:val="0"/>
              <w:marTop w:val="0"/>
              <w:marBottom w:val="0"/>
              <w:divBdr>
                <w:top w:val="single" w:sz="12" w:space="11" w:color="auto"/>
                <w:left w:val="single" w:sz="12" w:space="11" w:color="auto"/>
                <w:bottom w:val="single" w:sz="12" w:space="11" w:color="auto"/>
                <w:right w:val="single" w:sz="12" w:space="11" w:color="auto"/>
              </w:divBdr>
            </w:div>
            <w:div w:id="1504124841">
              <w:marLeft w:val="0"/>
              <w:marRight w:val="0"/>
              <w:marTop w:val="0"/>
              <w:marBottom w:val="0"/>
              <w:divBdr>
                <w:top w:val="single" w:sz="12" w:space="11" w:color="auto"/>
                <w:left w:val="single" w:sz="12" w:space="11" w:color="auto"/>
                <w:bottom w:val="single" w:sz="12" w:space="11" w:color="auto"/>
                <w:right w:val="single" w:sz="12" w:space="11" w:color="auto"/>
              </w:divBdr>
            </w:div>
            <w:div w:id="371269765">
              <w:marLeft w:val="0"/>
              <w:marRight w:val="0"/>
              <w:marTop w:val="0"/>
              <w:marBottom w:val="0"/>
              <w:divBdr>
                <w:top w:val="single" w:sz="12" w:space="11" w:color="auto"/>
                <w:left w:val="single" w:sz="12" w:space="11" w:color="auto"/>
                <w:bottom w:val="single" w:sz="12" w:space="11" w:color="auto"/>
                <w:right w:val="single" w:sz="12" w:space="11" w:color="auto"/>
              </w:divBdr>
            </w:div>
            <w:div w:id="392627219">
              <w:marLeft w:val="0"/>
              <w:marRight w:val="0"/>
              <w:marTop w:val="0"/>
              <w:marBottom w:val="0"/>
              <w:divBdr>
                <w:top w:val="single" w:sz="12" w:space="11" w:color="auto"/>
                <w:left w:val="single" w:sz="12" w:space="11" w:color="auto"/>
                <w:bottom w:val="single" w:sz="12" w:space="11" w:color="auto"/>
                <w:right w:val="single" w:sz="12" w:space="11" w:color="auto"/>
              </w:divBdr>
            </w:div>
            <w:div w:id="1639991232">
              <w:marLeft w:val="0"/>
              <w:marRight w:val="0"/>
              <w:marTop w:val="0"/>
              <w:marBottom w:val="0"/>
              <w:divBdr>
                <w:top w:val="single" w:sz="12" w:space="11" w:color="auto"/>
                <w:left w:val="single" w:sz="12" w:space="11" w:color="auto"/>
                <w:bottom w:val="single" w:sz="12" w:space="11" w:color="auto"/>
                <w:right w:val="single" w:sz="12" w:space="11" w:color="auto"/>
              </w:divBdr>
            </w:div>
            <w:div w:id="803085454">
              <w:marLeft w:val="0"/>
              <w:marRight w:val="0"/>
              <w:marTop w:val="0"/>
              <w:marBottom w:val="0"/>
              <w:divBdr>
                <w:top w:val="single" w:sz="12" w:space="11" w:color="auto"/>
                <w:left w:val="single" w:sz="12" w:space="11" w:color="auto"/>
                <w:bottom w:val="single" w:sz="12" w:space="11" w:color="auto"/>
                <w:right w:val="single" w:sz="12" w:space="11" w:color="auto"/>
              </w:divBdr>
            </w:div>
            <w:div w:id="386227954">
              <w:marLeft w:val="0"/>
              <w:marRight w:val="0"/>
              <w:marTop w:val="0"/>
              <w:marBottom w:val="0"/>
              <w:divBdr>
                <w:top w:val="single" w:sz="12" w:space="11" w:color="auto"/>
                <w:left w:val="single" w:sz="12" w:space="11" w:color="auto"/>
                <w:bottom w:val="single" w:sz="12" w:space="11" w:color="auto"/>
                <w:right w:val="single" w:sz="12" w:space="11" w:color="auto"/>
              </w:divBdr>
            </w:div>
            <w:div w:id="2088376259">
              <w:marLeft w:val="0"/>
              <w:marRight w:val="0"/>
              <w:marTop w:val="0"/>
              <w:marBottom w:val="0"/>
              <w:divBdr>
                <w:top w:val="single" w:sz="12" w:space="11" w:color="auto"/>
                <w:left w:val="single" w:sz="12" w:space="11" w:color="auto"/>
                <w:bottom w:val="single" w:sz="12" w:space="11" w:color="auto"/>
                <w:right w:val="single" w:sz="12" w:space="11" w:color="auto"/>
              </w:divBdr>
            </w:div>
            <w:div w:id="872575189">
              <w:marLeft w:val="0"/>
              <w:marRight w:val="0"/>
              <w:marTop w:val="0"/>
              <w:marBottom w:val="0"/>
              <w:divBdr>
                <w:top w:val="single" w:sz="12" w:space="11" w:color="auto"/>
                <w:left w:val="single" w:sz="12" w:space="11" w:color="auto"/>
                <w:bottom w:val="single" w:sz="12" w:space="11" w:color="auto"/>
                <w:right w:val="single" w:sz="12" w:space="11" w:color="auto"/>
              </w:divBdr>
            </w:div>
            <w:div w:id="1165321542">
              <w:marLeft w:val="0"/>
              <w:marRight w:val="0"/>
              <w:marTop w:val="0"/>
              <w:marBottom w:val="0"/>
              <w:divBdr>
                <w:top w:val="single" w:sz="12" w:space="11" w:color="auto"/>
                <w:left w:val="single" w:sz="12" w:space="11" w:color="auto"/>
                <w:bottom w:val="single" w:sz="12" w:space="11" w:color="auto"/>
                <w:right w:val="single" w:sz="12" w:space="11" w:color="auto"/>
              </w:divBdr>
            </w:div>
            <w:div w:id="1726489602">
              <w:marLeft w:val="0"/>
              <w:marRight w:val="0"/>
              <w:marTop w:val="0"/>
              <w:marBottom w:val="0"/>
              <w:divBdr>
                <w:top w:val="single" w:sz="12" w:space="11" w:color="auto"/>
                <w:left w:val="single" w:sz="12" w:space="11" w:color="auto"/>
                <w:bottom w:val="single" w:sz="12" w:space="11" w:color="auto"/>
                <w:right w:val="single" w:sz="12" w:space="11" w:color="auto"/>
              </w:divBdr>
            </w:div>
            <w:div w:id="1822574006">
              <w:marLeft w:val="0"/>
              <w:marRight w:val="0"/>
              <w:marTop w:val="0"/>
              <w:marBottom w:val="0"/>
              <w:divBdr>
                <w:top w:val="single" w:sz="12" w:space="11" w:color="auto"/>
                <w:left w:val="single" w:sz="12" w:space="11" w:color="auto"/>
                <w:bottom w:val="single" w:sz="12" w:space="11" w:color="auto"/>
                <w:right w:val="single" w:sz="12" w:space="11" w:color="auto"/>
              </w:divBdr>
            </w:div>
            <w:div w:id="1677725925">
              <w:marLeft w:val="0"/>
              <w:marRight w:val="0"/>
              <w:marTop w:val="0"/>
              <w:marBottom w:val="0"/>
              <w:divBdr>
                <w:top w:val="single" w:sz="12" w:space="11" w:color="auto"/>
                <w:left w:val="single" w:sz="12" w:space="11" w:color="auto"/>
                <w:bottom w:val="single" w:sz="12" w:space="11" w:color="auto"/>
                <w:right w:val="single" w:sz="12" w:space="11" w:color="auto"/>
              </w:divBdr>
            </w:div>
            <w:div w:id="1026906274">
              <w:marLeft w:val="0"/>
              <w:marRight w:val="0"/>
              <w:marTop w:val="0"/>
              <w:marBottom w:val="0"/>
              <w:divBdr>
                <w:top w:val="single" w:sz="12" w:space="11" w:color="auto"/>
                <w:left w:val="single" w:sz="12" w:space="11" w:color="auto"/>
                <w:bottom w:val="single" w:sz="12" w:space="11" w:color="auto"/>
                <w:right w:val="single" w:sz="12" w:space="11" w:color="auto"/>
              </w:divBdr>
            </w:div>
            <w:div w:id="1638609204">
              <w:marLeft w:val="0"/>
              <w:marRight w:val="0"/>
              <w:marTop w:val="0"/>
              <w:marBottom w:val="0"/>
              <w:divBdr>
                <w:top w:val="single" w:sz="12" w:space="11" w:color="auto"/>
                <w:left w:val="single" w:sz="12" w:space="11" w:color="auto"/>
                <w:bottom w:val="single" w:sz="12" w:space="11" w:color="auto"/>
                <w:right w:val="single" w:sz="12" w:space="11" w:color="auto"/>
              </w:divBdr>
            </w:div>
            <w:div w:id="866408730">
              <w:marLeft w:val="0"/>
              <w:marRight w:val="0"/>
              <w:marTop w:val="0"/>
              <w:marBottom w:val="0"/>
              <w:divBdr>
                <w:top w:val="single" w:sz="12" w:space="11" w:color="auto"/>
                <w:left w:val="single" w:sz="12" w:space="11" w:color="auto"/>
                <w:bottom w:val="single" w:sz="12" w:space="11" w:color="auto"/>
                <w:right w:val="single" w:sz="12" w:space="11" w:color="auto"/>
              </w:divBdr>
            </w:div>
            <w:div w:id="1475371412">
              <w:marLeft w:val="0"/>
              <w:marRight w:val="0"/>
              <w:marTop w:val="0"/>
              <w:marBottom w:val="0"/>
              <w:divBdr>
                <w:top w:val="single" w:sz="12" w:space="11" w:color="auto"/>
                <w:left w:val="single" w:sz="12" w:space="11" w:color="auto"/>
                <w:bottom w:val="single" w:sz="12" w:space="11" w:color="auto"/>
                <w:right w:val="single" w:sz="12" w:space="11" w:color="auto"/>
              </w:divBdr>
            </w:div>
            <w:div w:id="265506876">
              <w:marLeft w:val="0"/>
              <w:marRight w:val="0"/>
              <w:marTop w:val="0"/>
              <w:marBottom w:val="0"/>
              <w:divBdr>
                <w:top w:val="single" w:sz="12" w:space="11" w:color="auto"/>
                <w:left w:val="single" w:sz="12" w:space="11" w:color="auto"/>
                <w:bottom w:val="single" w:sz="12" w:space="11" w:color="auto"/>
                <w:right w:val="single" w:sz="12" w:space="11" w:color="auto"/>
              </w:divBdr>
            </w:div>
            <w:div w:id="1016231426">
              <w:marLeft w:val="0"/>
              <w:marRight w:val="0"/>
              <w:marTop w:val="0"/>
              <w:marBottom w:val="0"/>
              <w:divBdr>
                <w:top w:val="single" w:sz="12" w:space="11" w:color="auto"/>
                <w:left w:val="single" w:sz="12" w:space="11" w:color="auto"/>
                <w:bottom w:val="single" w:sz="12" w:space="11" w:color="auto"/>
                <w:right w:val="single" w:sz="12" w:space="11" w:color="auto"/>
              </w:divBdr>
            </w:div>
            <w:div w:id="1329361337">
              <w:marLeft w:val="0"/>
              <w:marRight w:val="0"/>
              <w:marTop w:val="0"/>
              <w:marBottom w:val="0"/>
              <w:divBdr>
                <w:top w:val="single" w:sz="12" w:space="11" w:color="auto"/>
                <w:left w:val="single" w:sz="12" w:space="11" w:color="auto"/>
                <w:bottom w:val="single" w:sz="12" w:space="11" w:color="auto"/>
                <w:right w:val="single" w:sz="12" w:space="11" w:color="auto"/>
              </w:divBdr>
            </w:div>
            <w:div w:id="1808279547">
              <w:marLeft w:val="0"/>
              <w:marRight w:val="0"/>
              <w:marTop w:val="0"/>
              <w:marBottom w:val="0"/>
              <w:divBdr>
                <w:top w:val="single" w:sz="12" w:space="11" w:color="auto"/>
                <w:left w:val="single" w:sz="12" w:space="11" w:color="auto"/>
                <w:bottom w:val="single" w:sz="12" w:space="11" w:color="auto"/>
                <w:right w:val="single" w:sz="12" w:space="11" w:color="auto"/>
              </w:divBdr>
            </w:div>
            <w:div w:id="1349677989">
              <w:marLeft w:val="0"/>
              <w:marRight w:val="0"/>
              <w:marTop w:val="0"/>
              <w:marBottom w:val="0"/>
              <w:divBdr>
                <w:top w:val="single" w:sz="12" w:space="11" w:color="auto"/>
                <w:left w:val="single" w:sz="12" w:space="11" w:color="auto"/>
                <w:bottom w:val="single" w:sz="12" w:space="11" w:color="auto"/>
                <w:right w:val="single" w:sz="12" w:space="11" w:color="auto"/>
              </w:divBdr>
            </w:div>
            <w:div w:id="1015115055">
              <w:marLeft w:val="0"/>
              <w:marRight w:val="0"/>
              <w:marTop w:val="0"/>
              <w:marBottom w:val="0"/>
              <w:divBdr>
                <w:top w:val="single" w:sz="12" w:space="11" w:color="auto"/>
                <w:left w:val="single" w:sz="12" w:space="11" w:color="auto"/>
                <w:bottom w:val="single" w:sz="12" w:space="11" w:color="auto"/>
                <w:right w:val="single" w:sz="12" w:space="11" w:color="auto"/>
              </w:divBdr>
            </w:div>
            <w:div w:id="1179659979">
              <w:marLeft w:val="0"/>
              <w:marRight w:val="0"/>
              <w:marTop w:val="0"/>
              <w:marBottom w:val="0"/>
              <w:divBdr>
                <w:top w:val="single" w:sz="12" w:space="11" w:color="auto"/>
                <w:left w:val="single" w:sz="12" w:space="11" w:color="auto"/>
                <w:bottom w:val="single" w:sz="12" w:space="11" w:color="auto"/>
                <w:right w:val="single" w:sz="12" w:space="11" w:color="auto"/>
              </w:divBdr>
            </w:div>
            <w:div w:id="1229921905">
              <w:marLeft w:val="0"/>
              <w:marRight w:val="0"/>
              <w:marTop w:val="0"/>
              <w:marBottom w:val="0"/>
              <w:divBdr>
                <w:top w:val="single" w:sz="12" w:space="11" w:color="auto"/>
                <w:left w:val="single" w:sz="12" w:space="11" w:color="auto"/>
                <w:bottom w:val="single" w:sz="12" w:space="11" w:color="auto"/>
                <w:right w:val="single" w:sz="12" w:space="11" w:color="auto"/>
              </w:divBdr>
            </w:div>
            <w:div w:id="1616257228">
              <w:marLeft w:val="0"/>
              <w:marRight w:val="0"/>
              <w:marTop w:val="0"/>
              <w:marBottom w:val="0"/>
              <w:divBdr>
                <w:top w:val="single" w:sz="12" w:space="11" w:color="auto"/>
                <w:left w:val="single" w:sz="12" w:space="11" w:color="auto"/>
                <w:bottom w:val="single" w:sz="12" w:space="11" w:color="auto"/>
                <w:right w:val="single" w:sz="12" w:space="11" w:color="auto"/>
              </w:divBdr>
            </w:div>
            <w:div w:id="1045374514">
              <w:marLeft w:val="0"/>
              <w:marRight w:val="0"/>
              <w:marTop w:val="0"/>
              <w:marBottom w:val="0"/>
              <w:divBdr>
                <w:top w:val="single" w:sz="12" w:space="11" w:color="auto"/>
                <w:left w:val="single" w:sz="12" w:space="11" w:color="auto"/>
                <w:bottom w:val="single" w:sz="12" w:space="11" w:color="auto"/>
                <w:right w:val="single" w:sz="12" w:space="11" w:color="auto"/>
              </w:divBdr>
            </w:div>
            <w:div w:id="1334187597">
              <w:marLeft w:val="0"/>
              <w:marRight w:val="0"/>
              <w:marTop w:val="0"/>
              <w:marBottom w:val="0"/>
              <w:divBdr>
                <w:top w:val="single" w:sz="12" w:space="11" w:color="auto"/>
                <w:left w:val="single" w:sz="12" w:space="11" w:color="auto"/>
                <w:bottom w:val="single" w:sz="12" w:space="11" w:color="auto"/>
                <w:right w:val="single" w:sz="12" w:space="11" w:color="auto"/>
              </w:divBdr>
            </w:div>
            <w:div w:id="477694045">
              <w:marLeft w:val="0"/>
              <w:marRight w:val="0"/>
              <w:marTop w:val="0"/>
              <w:marBottom w:val="0"/>
              <w:divBdr>
                <w:top w:val="single" w:sz="12" w:space="11" w:color="auto"/>
                <w:left w:val="single" w:sz="12" w:space="11" w:color="auto"/>
                <w:bottom w:val="single" w:sz="12" w:space="11" w:color="auto"/>
                <w:right w:val="single" w:sz="12" w:space="11" w:color="auto"/>
              </w:divBdr>
            </w:div>
            <w:div w:id="1811558020">
              <w:marLeft w:val="0"/>
              <w:marRight w:val="0"/>
              <w:marTop w:val="0"/>
              <w:marBottom w:val="0"/>
              <w:divBdr>
                <w:top w:val="single" w:sz="12" w:space="11" w:color="auto"/>
                <w:left w:val="single" w:sz="12" w:space="11" w:color="auto"/>
                <w:bottom w:val="single" w:sz="12" w:space="11" w:color="auto"/>
                <w:right w:val="single" w:sz="12" w:space="11" w:color="auto"/>
              </w:divBdr>
            </w:div>
            <w:div w:id="137767787">
              <w:marLeft w:val="0"/>
              <w:marRight w:val="0"/>
              <w:marTop w:val="0"/>
              <w:marBottom w:val="0"/>
              <w:divBdr>
                <w:top w:val="single" w:sz="12" w:space="11" w:color="auto"/>
                <w:left w:val="single" w:sz="12" w:space="11" w:color="auto"/>
                <w:bottom w:val="single" w:sz="12" w:space="11" w:color="auto"/>
                <w:right w:val="single" w:sz="12" w:space="11" w:color="auto"/>
              </w:divBdr>
            </w:div>
            <w:div w:id="745106786">
              <w:marLeft w:val="0"/>
              <w:marRight w:val="0"/>
              <w:marTop w:val="0"/>
              <w:marBottom w:val="0"/>
              <w:divBdr>
                <w:top w:val="single" w:sz="12" w:space="11" w:color="auto"/>
                <w:left w:val="single" w:sz="12" w:space="11" w:color="auto"/>
                <w:bottom w:val="single" w:sz="12" w:space="11" w:color="auto"/>
                <w:right w:val="single" w:sz="12" w:space="11" w:color="auto"/>
              </w:divBdr>
            </w:div>
            <w:div w:id="2055154281">
              <w:marLeft w:val="0"/>
              <w:marRight w:val="0"/>
              <w:marTop w:val="0"/>
              <w:marBottom w:val="0"/>
              <w:divBdr>
                <w:top w:val="single" w:sz="12" w:space="11" w:color="auto"/>
                <w:left w:val="single" w:sz="12" w:space="11" w:color="auto"/>
                <w:bottom w:val="single" w:sz="12" w:space="11" w:color="auto"/>
                <w:right w:val="single" w:sz="12" w:space="11" w:color="auto"/>
              </w:divBdr>
            </w:div>
            <w:div w:id="164050681">
              <w:marLeft w:val="0"/>
              <w:marRight w:val="0"/>
              <w:marTop w:val="0"/>
              <w:marBottom w:val="0"/>
              <w:divBdr>
                <w:top w:val="single" w:sz="12" w:space="11" w:color="auto"/>
                <w:left w:val="single" w:sz="12" w:space="11" w:color="auto"/>
                <w:bottom w:val="single" w:sz="12" w:space="11" w:color="auto"/>
                <w:right w:val="single" w:sz="12" w:space="11" w:color="auto"/>
              </w:divBdr>
            </w:div>
            <w:div w:id="100414240">
              <w:marLeft w:val="0"/>
              <w:marRight w:val="0"/>
              <w:marTop w:val="0"/>
              <w:marBottom w:val="0"/>
              <w:divBdr>
                <w:top w:val="single" w:sz="12" w:space="11" w:color="auto"/>
                <w:left w:val="single" w:sz="12" w:space="11" w:color="auto"/>
                <w:bottom w:val="single" w:sz="12" w:space="11" w:color="auto"/>
                <w:right w:val="single" w:sz="12" w:space="11" w:color="auto"/>
              </w:divBdr>
            </w:div>
            <w:div w:id="1873418911">
              <w:marLeft w:val="0"/>
              <w:marRight w:val="0"/>
              <w:marTop w:val="0"/>
              <w:marBottom w:val="0"/>
              <w:divBdr>
                <w:top w:val="single" w:sz="12" w:space="11" w:color="auto"/>
                <w:left w:val="single" w:sz="12" w:space="11" w:color="auto"/>
                <w:bottom w:val="single" w:sz="12" w:space="11" w:color="auto"/>
                <w:right w:val="single" w:sz="12" w:space="11" w:color="auto"/>
              </w:divBdr>
            </w:div>
            <w:div w:id="1170605648">
              <w:marLeft w:val="0"/>
              <w:marRight w:val="0"/>
              <w:marTop w:val="0"/>
              <w:marBottom w:val="0"/>
              <w:divBdr>
                <w:top w:val="single" w:sz="12" w:space="11" w:color="auto"/>
                <w:left w:val="single" w:sz="12" w:space="11" w:color="auto"/>
                <w:bottom w:val="single" w:sz="12" w:space="11" w:color="auto"/>
                <w:right w:val="single" w:sz="12" w:space="11" w:color="auto"/>
              </w:divBdr>
            </w:div>
            <w:div w:id="1091245341">
              <w:marLeft w:val="0"/>
              <w:marRight w:val="0"/>
              <w:marTop w:val="0"/>
              <w:marBottom w:val="0"/>
              <w:divBdr>
                <w:top w:val="single" w:sz="12" w:space="11" w:color="auto"/>
                <w:left w:val="single" w:sz="12" w:space="11" w:color="auto"/>
                <w:bottom w:val="single" w:sz="12" w:space="11" w:color="auto"/>
                <w:right w:val="single" w:sz="12" w:space="11" w:color="auto"/>
              </w:divBdr>
            </w:div>
            <w:div w:id="1995596287">
              <w:marLeft w:val="0"/>
              <w:marRight w:val="0"/>
              <w:marTop w:val="0"/>
              <w:marBottom w:val="0"/>
              <w:divBdr>
                <w:top w:val="single" w:sz="12" w:space="11" w:color="auto"/>
                <w:left w:val="single" w:sz="12" w:space="11" w:color="auto"/>
                <w:bottom w:val="single" w:sz="12" w:space="11" w:color="auto"/>
                <w:right w:val="single" w:sz="12" w:space="11" w:color="auto"/>
              </w:divBdr>
            </w:div>
            <w:div w:id="438990458">
              <w:marLeft w:val="0"/>
              <w:marRight w:val="0"/>
              <w:marTop w:val="0"/>
              <w:marBottom w:val="0"/>
              <w:divBdr>
                <w:top w:val="single" w:sz="12" w:space="11" w:color="auto"/>
                <w:left w:val="single" w:sz="12" w:space="11" w:color="auto"/>
                <w:bottom w:val="single" w:sz="12" w:space="11" w:color="auto"/>
                <w:right w:val="single" w:sz="12" w:space="11" w:color="auto"/>
              </w:divBdr>
            </w:div>
            <w:div w:id="1277787675">
              <w:marLeft w:val="0"/>
              <w:marRight w:val="0"/>
              <w:marTop w:val="0"/>
              <w:marBottom w:val="0"/>
              <w:divBdr>
                <w:top w:val="single" w:sz="12" w:space="11" w:color="auto"/>
                <w:left w:val="single" w:sz="12" w:space="11" w:color="auto"/>
                <w:bottom w:val="single" w:sz="12" w:space="11" w:color="auto"/>
                <w:right w:val="single" w:sz="12" w:space="11" w:color="auto"/>
              </w:divBdr>
            </w:div>
            <w:div w:id="82461839">
              <w:marLeft w:val="0"/>
              <w:marRight w:val="0"/>
              <w:marTop w:val="0"/>
              <w:marBottom w:val="0"/>
              <w:divBdr>
                <w:top w:val="single" w:sz="12" w:space="11" w:color="auto"/>
                <w:left w:val="single" w:sz="12" w:space="11" w:color="auto"/>
                <w:bottom w:val="single" w:sz="12" w:space="11" w:color="auto"/>
                <w:right w:val="single" w:sz="12" w:space="11" w:color="auto"/>
              </w:divBdr>
            </w:div>
            <w:div w:id="1130586112">
              <w:marLeft w:val="0"/>
              <w:marRight w:val="0"/>
              <w:marTop w:val="0"/>
              <w:marBottom w:val="0"/>
              <w:divBdr>
                <w:top w:val="single" w:sz="12" w:space="11" w:color="auto"/>
                <w:left w:val="single" w:sz="12" w:space="11" w:color="auto"/>
                <w:bottom w:val="single" w:sz="12" w:space="11" w:color="auto"/>
                <w:right w:val="single" w:sz="12" w:space="11" w:color="auto"/>
              </w:divBdr>
            </w:div>
            <w:div w:id="17661248">
              <w:marLeft w:val="0"/>
              <w:marRight w:val="0"/>
              <w:marTop w:val="0"/>
              <w:marBottom w:val="0"/>
              <w:divBdr>
                <w:top w:val="single" w:sz="12" w:space="11" w:color="auto"/>
                <w:left w:val="single" w:sz="12" w:space="11" w:color="auto"/>
                <w:bottom w:val="single" w:sz="12" w:space="11" w:color="auto"/>
                <w:right w:val="single" w:sz="12" w:space="11" w:color="auto"/>
              </w:divBdr>
            </w:div>
            <w:div w:id="475881806">
              <w:marLeft w:val="0"/>
              <w:marRight w:val="0"/>
              <w:marTop w:val="0"/>
              <w:marBottom w:val="0"/>
              <w:divBdr>
                <w:top w:val="single" w:sz="12" w:space="11" w:color="auto"/>
                <w:left w:val="single" w:sz="12" w:space="11" w:color="auto"/>
                <w:bottom w:val="single" w:sz="12" w:space="11" w:color="auto"/>
                <w:right w:val="single" w:sz="12" w:space="11" w:color="auto"/>
              </w:divBdr>
            </w:div>
            <w:div w:id="399062926">
              <w:marLeft w:val="0"/>
              <w:marRight w:val="0"/>
              <w:marTop w:val="0"/>
              <w:marBottom w:val="0"/>
              <w:divBdr>
                <w:top w:val="single" w:sz="12" w:space="11" w:color="auto"/>
                <w:left w:val="single" w:sz="12" w:space="11" w:color="auto"/>
                <w:bottom w:val="single" w:sz="12" w:space="11" w:color="auto"/>
                <w:right w:val="single" w:sz="12" w:space="11" w:color="auto"/>
              </w:divBdr>
            </w:div>
            <w:div w:id="1450473610">
              <w:marLeft w:val="0"/>
              <w:marRight w:val="0"/>
              <w:marTop w:val="0"/>
              <w:marBottom w:val="0"/>
              <w:divBdr>
                <w:top w:val="single" w:sz="12" w:space="11" w:color="auto"/>
                <w:left w:val="single" w:sz="12" w:space="11" w:color="auto"/>
                <w:bottom w:val="single" w:sz="12" w:space="11" w:color="auto"/>
                <w:right w:val="single" w:sz="12" w:space="11" w:color="auto"/>
              </w:divBdr>
            </w:div>
            <w:div w:id="1844784998">
              <w:marLeft w:val="0"/>
              <w:marRight w:val="0"/>
              <w:marTop w:val="0"/>
              <w:marBottom w:val="0"/>
              <w:divBdr>
                <w:top w:val="single" w:sz="12" w:space="11" w:color="auto"/>
                <w:left w:val="single" w:sz="12" w:space="11" w:color="auto"/>
                <w:bottom w:val="single" w:sz="12" w:space="11" w:color="auto"/>
                <w:right w:val="single" w:sz="12" w:space="11" w:color="auto"/>
              </w:divBdr>
            </w:div>
            <w:div w:id="1778715247">
              <w:marLeft w:val="0"/>
              <w:marRight w:val="0"/>
              <w:marTop w:val="0"/>
              <w:marBottom w:val="0"/>
              <w:divBdr>
                <w:top w:val="single" w:sz="12" w:space="11" w:color="auto"/>
                <w:left w:val="single" w:sz="12" w:space="11" w:color="auto"/>
                <w:bottom w:val="single" w:sz="12" w:space="11" w:color="auto"/>
                <w:right w:val="single" w:sz="12" w:space="11" w:color="auto"/>
              </w:divBdr>
            </w:div>
            <w:div w:id="1051199141">
              <w:marLeft w:val="0"/>
              <w:marRight w:val="0"/>
              <w:marTop w:val="0"/>
              <w:marBottom w:val="0"/>
              <w:divBdr>
                <w:top w:val="single" w:sz="12" w:space="11" w:color="auto"/>
                <w:left w:val="single" w:sz="12" w:space="11" w:color="auto"/>
                <w:bottom w:val="single" w:sz="12" w:space="11" w:color="auto"/>
                <w:right w:val="single" w:sz="12" w:space="11" w:color="auto"/>
              </w:divBdr>
            </w:div>
            <w:div w:id="1718121233">
              <w:marLeft w:val="0"/>
              <w:marRight w:val="0"/>
              <w:marTop w:val="0"/>
              <w:marBottom w:val="0"/>
              <w:divBdr>
                <w:top w:val="single" w:sz="12" w:space="11" w:color="auto"/>
                <w:left w:val="single" w:sz="12" w:space="11" w:color="auto"/>
                <w:bottom w:val="single" w:sz="12" w:space="11" w:color="auto"/>
                <w:right w:val="single" w:sz="12" w:space="11" w:color="auto"/>
              </w:divBdr>
            </w:div>
            <w:div w:id="1911379171">
              <w:marLeft w:val="0"/>
              <w:marRight w:val="0"/>
              <w:marTop w:val="0"/>
              <w:marBottom w:val="0"/>
              <w:divBdr>
                <w:top w:val="single" w:sz="12" w:space="11" w:color="auto"/>
                <w:left w:val="single" w:sz="12" w:space="11" w:color="auto"/>
                <w:bottom w:val="single" w:sz="12" w:space="11" w:color="auto"/>
                <w:right w:val="single" w:sz="12" w:space="11" w:color="auto"/>
              </w:divBdr>
            </w:div>
            <w:div w:id="604071460">
              <w:marLeft w:val="0"/>
              <w:marRight w:val="0"/>
              <w:marTop w:val="0"/>
              <w:marBottom w:val="0"/>
              <w:divBdr>
                <w:top w:val="single" w:sz="12" w:space="11" w:color="auto"/>
                <w:left w:val="single" w:sz="12" w:space="11" w:color="auto"/>
                <w:bottom w:val="single" w:sz="12" w:space="11" w:color="auto"/>
                <w:right w:val="single" w:sz="12" w:space="11" w:color="auto"/>
              </w:divBdr>
            </w:div>
            <w:div w:id="147522199">
              <w:marLeft w:val="0"/>
              <w:marRight w:val="0"/>
              <w:marTop w:val="0"/>
              <w:marBottom w:val="0"/>
              <w:divBdr>
                <w:top w:val="single" w:sz="12" w:space="11" w:color="auto"/>
                <w:left w:val="single" w:sz="12" w:space="11" w:color="auto"/>
                <w:bottom w:val="single" w:sz="12" w:space="11" w:color="auto"/>
                <w:right w:val="single" w:sz="12" w:space="11" w:color="auto"/>
              </w:divBdr>
            </w:div>
            <w:div w:id="1934315200">
              <w:marLeft w:val="0"/>
              <w:marRight w:val="0"/>
              <w:marTop w:val="0"/>
              <w:marBottom w:val="0"/>
              <w:divBdr>
                <w:top w:val="single" w:sz="12" w:space="11" w:color="auto"/>
                <w:left w:val="single" w:sz="12" w:space="11" w:color="auto"/>
                <w:bottom w:val="single" w:sz="12" w:space="11" w:color="auto"/>
                <w:right w:val="single" w:sz="12" w:space="11" w:color="auto"/>
              </w:divBdr>
            </w:div>
            <w:div w:id="1188837669">
              <w:marLeft w:val="0"/>
              <w:marRight w:val="0"/>
              <w:marTop w:val="0"/>
              <w:marBottom w:val="0"/>
              <w:divBdr>
                <w:top w:val="single" w:sz="12" w:space="11" w:color="auto"/>
                <w:left w:val="single" w:sz="12" w:space="11" w:color="auto"/>
                <w:bottom w:val="single" w:sz="12" w:space="11" w:color="auto"/>
                <w:right w:val="single" w:sz="12" w:space="11" w:color="auto"/>
              </w:divBdr>
            </w:div>
            <w:div w:id="1547134790">
              <w:marLeft w:val="0"/>
              <w:marRight w:val="0"/>
              <w:marTop w:val="0"/>
              <w:marBottom w:val="0"/>
              <w:divBdr>
                <w:top w:val="single" w:sz="12" w:space="11" w:color="auto"/>
                <w:left w:val="single" w:sz="12" w:space="11" w:color="auto"/>
                <w:bottom w:val="single" w:sz="12" w:space="11" w:color="auto"/>
                <w:right w:val="single" w:sz="12" w:space="11" w:color="auto"/>
              </w:divBdr>
            </w:div>
            <w:div w:id="66847890">
              <w:marLeft w:val="0"/>
              <w:marRight w:val="0"/>
              <w:marTop w:val="0"/>
              <w:marBottom w:val="0"/>
              <w:divBdr>
                <w:top w:val="single" w:sz="12" w:space="11" w:color="auto"/>
                <w:left w:val="single" w:sz="12" w:space="11" w:color="auto"/>
                <w:bottom w:val="single" w:sz="12" w:space="11" w:color="auto"/>
                <w:right w:val="single" w:sz="12" w:space="11" w:color="auto"/>
              </w:divBdr>
            </w:div>
            <w:div w:id="1420978106">
              <w:marLeft w:val="0"/>
              <w:marRight w:val="0"/>
              <w:marTop w:val="0"/>
              <w:marBottom w:val="0"/>
              <w:divBdr>
                <w:top w:val="single" w:sz="12" w:space="11" w:color="auto"/>
                <w:left w:val="single" w:sz="12" w:space="11" w:color="auto"/>
                <w:bottom w:val="single" w:sz="12" w:space="11" w:color="auto"/>
                <w:right w:val="single" w:sz="12" w:space="11" w:color="auto"/>
              </w:divBdr>
            </w:div>
            <w:div w:id="2031636250">
              <w:marLeft w:val="0"/>
              <w:marRight w:val="0"/>
              <w:marTop w:val="0"/>
              <w:marBottom w:val="0"/>
              <w:divBdr>
                <w:top w:val="single" w:sz="12" w:space="11" w:color="auto"/>
                <w:left w:val="single" w:sz="12" w:space="11" w:color="auto"/>
                <w:bottom w:val="single" w:sz="12" w:space="11" w:color="auto"/>
                <w:right w:val="single" w:sz="12" w:space="11" w:color="auto"/>
              </w:divBdr>
            </w:div>
            <w:div w:id="1058016057">
              <w:marLeft w:val="0"/>
              <w:marRight w:val="0"/>
              <w:marTop w:val="0"/>
              <w:marBottom w:val="0"/>
              <w:divBdr>
                <w:top w:val="single" w:sz="12" w:space="11" w:color="auto"/>
                <w:left w:val="single" w:sz="12" w:space="11" w:color="auto"/>
                <w:bottom w:val="single" w:sz="12" w:space="11" w:color="auto"/>
                <w:right w:val="single" w:sz="12" w:space="11" w:color="auto"/>
              </w:divBdr>
            </w:div>
            <w:div w:id="82533170">
              <w:marLeft w:val="0"/>
              <w:marRight w:val="0"/>
              <w:marTop w:val="0"/>
              <w:marBottom w:val="0"/>
              <w:divBdr>
                <w:top w:val="single" w:sz="12" w:space="11" w:color="auto"/>
                <w:left w:val="single" w:sz="12" w:space="11" w:color="auto"/>
                <w:bottom w:val="single" w:sz="12" w:space="11" w:color="auto"/>
                <w:right w:val="single" w:sz="12" w:space="11" w:color="auto"/>
              </w:divBdr>
            </w:div>
            <w:div w:id="684987116">
              <w:marLeft w:val="0"/>
              <w:marRight w:val="0"/>
              <w:marTop w:val="0"/>
              <w:marBottom w:val="0"/>
              <w:divBdr>
                <w:top w:val="single" w:sz="12" w:space="11" w:color="auto"/>
                <w:left w:val="single" w:sz="12" w:space="11" w:color="auto"/>
                <w:bottom w:val="single" w:sz="12" w:space="11" w:color="auto"/>
                <w:right w:val="single" w:sz="12" w:space="11" w:color="auto"/>
              </w:divBdr>
            </w:div>
            <w:div w:id="1681618227">
              <w:marLeft w:val="0"/>
              <w:marRight w:val="0"/>
              <w:marTop w:val="0"/>
              <w:marBottom w:val="0"/>
              <w:divBdr>
                <w:top w:val="single" w:sz="12" w:space="11" w:color="auto"/>
                <w:left w:val="single" w:sz="12" w:space="11" w:color="auto"/>
                <w:bottom w:val="single" w:sz="12" w:space="11" w:color="auto"/>
                <w:right w:val="single" w:sz="12" w:space="11" w:color="auto"/>
              </w:divBdr>
            </w:div>
            <w:div w:id="1402873650">
              <w:marLeft w:val="0"/>
              <w:marRight w:val="0"/>
              <w:marTop w:val="0"/>
              <w:marBottom w:val="0"/>
              <w:divBdr>
                <w:top w:val="single" w:sz="12" w:space="11" w:color="auto"/>
                <w:left w:val="single" w:sz="12" w:space="11" w:color="auto"/>
                <w:bottom w:val="single" w:sz="12" w:space="11" w:color="auto"/>
                <w:right w:val="single" w:sz="12" w:space="11" w:color="auto"/>
              </w:divBdr>
            </w:div>
            <w:div w:id="889538234">
              <w:marLeft w:val="0"/>
              <w:marRight w:val="0"/>
              <w:marTop w:val="0"/>
              <w:marBottom w:val="0"/>
              <w:divBdr>
                <w:top w:val="single" w:sz="12" w:space="11" w:color="auto"/>
                <w:left w:val="single" w:sz="12" w:space="11" w:color="auto"/>
                <w:bottom w:val="single" w:sz="12" w:space="11" w:color="auto"/>
                <w:right w:val="single" w:sz="12" w:space="11" w:color="auto"/>
              </w:divBdr>
            </w:div>
            <w:div w:id="1711031244">
              <w:marLeft w:val="0"/>
              <w:marRight w:val="0"/>
              <w:marTop w:val="0"/>
              <w:marBottom w:val="0"/>
              <w:divBdr>
                <w:top w:val="single" w:sz="12" w:space="11" w:color="auto"/>
                <w:left w:val="single" w:sz="12" w:space="11" w:color="auto"/>
                <w:bottom w:val="single" w:sz="12" w:space="11" w:color="auto"/>
                <w:right w:val="single" w:sz="12" w:space="11" w:color="auto"/>
              </w:divBdr>
            </w:div>
            <w:div w:id="189612885">
              <w:marLeft w:val="0"/>
              <w:marRight w:val="0"/>
              <w:marTop w:val="0"/>
              <w:marBottom w:val="0"/>
              <w:divBdr>
                <w:top w:val="single" w:sz="12" w:space="11" w:color="auto"/>
                <w:left w:val="single" w:sz="12" w:space="11" w:color="auto"/>
                <w:bottom w:val="single" w:sz="12" w:space="11" w:color="auto"/>
                <w:right w:val="single" w:sz="12" w:space="11" w:color="auto"/>
              </w:divBdr>
            </w:div>
            <w:div w:id="600574708">
              <w:marLeft w:val="0"/>
              <w:marRight w:val="0"/>
              <w:marTop w:val="0"/>
              <w:marBottom w:val="0"/>
              <w:divBdr>
                <w:top w:val="single" w:sz="12" w:space="11" w:color="auto"/>
                <w:left w:val="single" w:sz="12" w:space="11" w:color="auto"/>
                <w:bottom w:val="single" w:sz="12" w:space="11" w:color="auto"/>
                <w:right w:val="single" w:sz="12" w:space="11" w:color="auto"/>
              </w:divBdr>
            </w:div>
            <w:div w:id="871763760">
              <w:marLeft w:val="0"/>
              <w:marRight w:val="0"/>
              <w:marTop w:val="0"/>
              <w:marBottom w:val="0"/>
              <w:divBdr>
                <w:top w:val="single" w:sz="12" w:space="11" w:color="auto"/>
                <w:left w:val="single" w:sz="12" w:space="11" w:color="auto"/>
                <w:bottom w:val="single" w:sz="12" w:space="11" w:color="auto"/>
                <w:right w:val="single" w:sz="12" w:space="11" w:color="auto"/>
              </w:divBdr>
            </w:div>
            <w:div w:id="524289879">
              <w:marLeft w:val="0"/>
              <w:marRight w:val="0"/>
              <w:marTop w:val="0"/>
              <w:marBottom w:val="0"/>
              <w:divBdr>
                <w:top w:val="single" w:sz="12" w:space="11" w:color="auto"/>
                <w:left w:val="single" w:sz="12" w:space="11" w:color="auto"/>
                <w:bottom w:val="single" w:sz="12" w:space="11" w:color="auto"/>
                <w:right w:val="single" w:sz="12" w:space="11" w:color="auto"/>
              </w:divBdr>
            </w:div>
            <w:div w:id="359094141">
              <w:marLeft w:val="0"/>
              <w:marRight w:val="0"/>
              <w:marTop w:val="0"/>
              <w:marBottom w:val="0"/>
              <w:divBdr>
                <w:top w:val="single" w:sz="12" w:space="11" w:color="auto"/>
                <w:left w:val="single" w:sz="12" w:space="11" w:color="auto"/>
                <w:bottom w:val="single" w:sz="12" w:space="11" w:color="auto"/>
                <w:right w:val="single" w:sz="12" w:space="11" w:color="auto"/>
              </w:divBdr>
            </w:div>
            <w:div w:id="188421733">
              <w:marLeft w:val="0"/>
              <w:marRight w:val="0"/>
              <w:marTop w:val="0"/>
              <w:marBottom w:val="0"/>
              <w:divBdr>
                <w:top w:val="single" w:sz="12" w:space="11" w:color="auto"/>
                <w:left w:val="single" w:sz="12" w:space="11" w:color="auto"/>
                <w:bottom w:val="single" w:sz="12" w:space="11" w:color="auto"/>
                <w:right w:val="single" w:sz="12" w:space="11" w:color="auto"/>
              </w:divBdr>
            </w:div>
            <w:div w:id="961157261">
              <w:marLeft w:val="0"/>
              <w:marRight w:val="0"/>
              <w:marTop w:val="0"/>
              <w:marBottom w:val="0"/>
              <w:divBdr>
                <w:top w:val="single" w:sz="12" w:space="11" w:color="auto"/>
                <w:left w:val="single" w:sz="12" w:space="11" w:color="auto"/>
                <w:bottom w:val="single" w:sz="12" w:space="11" w:color="auto"/>
                <w:right w:val="single" w:sz="12" w:space="11" w:color="auto"/>
              </w:divBdr>
            </w:div>
            <w:div w:id="1584295188">
              <w:marLeft w:val="0"/>
              <w:marRight w:val="0"/>
              <w:marTop w:val="0"/>
              <w:marBottom w:val="0"/>
              <w:divBdr>
                <w:top w:val="single" w:sz="12" w:space="11" w:color="auto"/>
                <w:left w:val="single" w:sz="12" w:space="11" w:color="auto"/>
                <w:bottom w:val="single" w:sz="12" w:space="11" w:color="auto"/>
                <w:right w:val="single" w:sz="12" w:space="11" w:color="auto"/>
              </w:divBdr>
            </w:div>
            <w:div w:id="919562190">
              <w:marLeft w:val="0"/>
              <w:marRight w:val="0"/>
              <w:marTop w:val="0"/>
              <w:marBottom w:val="0"/>
              <w:divBdr>
                <w:top w:val="single" w:sz="12" w:space="11" w:color="auto"/>
                <w:left w:val="single" w:sz="12" w:space="11" w:color="auto"/>
                <w:bottom w:val="single" w:sz="12" w:space="11" w:color="auto"/>
                <w:right w:val="single" w:sz="12" w:space="11" w:color="auto"/>
              </w:divBdr>
            </w:div>
            <w:div w:id="1904292578">
              <w:marLeft w:val="0"/>
              <w:marRight w:val="0"/>
              <w:marTop w:val="0"/>
              <w:marBottom w:val="0"/>
              <w:divBdr>
                <w:top w:val="single" w:sz="12" w:space="11" w:color="auto"/>
                <w:left w:val="single" w:sz="12" w:space="11" w:color="auto"/>
                <w:bottom w:val="single" w:sz="12" w:space="11" w:color="auto"/>
                <w:right w:val="single" w:sz="12" w:space="11" w:color="auto"/>
              </w:divBdr>
            </w:div>
            <w:div w:id="811677557">
              <w:marLeft w:val="0"/>
              <w:marRight w:val="0"/>
              <w:marTop w:val="0"/>
              <w:marBottom w:val="0"/>
              <w:divBdr>
                <w:top w:val="single" w:sz="12" w:space="11" w:color="auto"/>
                <w:left w:val="single" w:sz="12" w:space="11" w:color="auto"/>
                <w:bottom w:val="single" w:sz="12" w:space="11" w:color="auto"/>
                <w:right w:val="single" w:sz="12" w:space="11" w:color="auto"/>
              </w:divBdr>
            </w:div>
            <w:div w:id="229775395">
              <w:marLeft w:val="0"/>
              <w:marRight w:val="0"/>
              <w:marTop w:val="0"/>
              <w:marBottom w:val="0"/>
              <w:divBdr>
                <w:top w:val="single" w:sz="12" w:space="11" w:color="auto"/>
                <w:left w:val="single" w:sz="12" w:space="11" w:color="auto"/>
                <w:bottom w:val="single" w:sz="12" w:space="11" w:color="auto"/>
                <w:right w:val="single" w:sz="12" w:space="11" w:color="auto"/>
              </w:divBdr>
            </w:div>
            <w:div w:id="2094665737">
              <w:marLeft w:val="0"/>
              <w:marRight w:val="0"/>
              <w:marTop w:val="0"/>
              <w:marBottom w:val="0"/>
              <w:divBdr>
                <w:top w:val="single" w:sz="12" w:space="11" w:color="auto"/>
                <w:left w:val="single" w:sz="12" w:space="11" w:color="auto"/>
                <w:bottom w:val="single" w:sz="12" w:space="11" w:color="auto"/>
                <w:right w:val="single" w:sz="12" w:space="11" w:color="auto"/>
              </w:divBdr>
            </w:div>
            <w:div w:id="1186014689">
              <w:marLeft w:val="0"/>
              <w:marRight w:val="0"/>
              <w:marTop w:val="0"/>
              <w:marBottom w:val="0"/>
              <w:divBdr>
                <w:top w:val="single" w:sz="12" w:space="11" w:color="auto"/>
                <w:left w:val="single" w:sz="12" w:space="11" w:color="auto"/>
                <w:bottom w:val="single" w:sz="12" w:space="11" w:color="auto"/>
                <w:right w:val="single" w:sz="12" w:space="11" w:color="auto"/>
              </w:divBdr>
            </w:div>
            <w:div w:id="1085952032">
              <w:marLeft w:val="0"/>
              <w:marRight w:val="0"/>
              <w:marTop w:val="0"/>
              <w:marBottom w:val="0"/>
              <w:divBdr>
                <w:top w:val="single" w:sz="12" w:space="11" w:color="auto"/>
                <w:left w:val="single" w:sz="12" w:space="11" w:color="auto"/>
                <w:bottom w:val="single" w:sz="12" w:space="11" w:color="auto"/>
                <w:right w:val="single" w:sz="12" w:space="11" w:color="auto"/>
              </w:divBdr>
            </w:div>
            <w:div w:id="214046847">
              <w:marLeft w:val="0"/>
              <w:marRight w:val="0"/>
              <w:marTop w:val="0"/>
              <w:marBottom w:val="0"/>
              <w:divBdr>
                <w:top w:val="single" w:sz="12" w:space="11" w:color="auto"/>
                <w:left w:val="single" w:sz="12" w:space="11" w:color="auto"/>
                <w:bottom w:val="single" w:sz="12" w:space="11" w:color="auto"/>
                <w:right w:val="single" w:sz="12" w:space="11" w:color="auto"/>
              </w:divBdr>
            </w:div>
            <w:div w:id="1135947708">
              <w:marLeft w:val="0"/>
              <w:marRight w:val="0"/>
              <w:marTop w:val="0"/>
              <w:marBottom w:val="0"/>
              <w:divBdr>
                <w:top w:val="single" w:sz="12" w:space="11" w:color="auto"/>
                <w:left w:val="single" w:sz="12" w:space="11" w:color="auto"/>
                <w:bottom w:val="single" w:sz="12" w:space="11" w:color="auto"/>
                <w:right w:val="single" w:sz="12" w:space="11" w:color="auto"/>
              </w:divBdr>
            </w:div>
            <w:div w:id="1177380563">
              <w:marLeft w:val="0"/>
              <w:marRight w:val="0"/>
              <w:marTop w:val="0"/>
              <w:marBottom w:val="0"/>
              <w:divBdr>
                <w:top w:val="single" w:sz="12" w:space="11" w:color="auto"/>
                <w:left w:val="single" w:sz="12" w:space="11" w:color="auto"/>
                <w:bottom w:val="single" w:sz="12" w:space="11" w:color="auto"/>
                <w:right w:val="single" w:sz="12" w:space="11" w:color="auto"/>
              </w:divBdr>
            </w:div>
            <w:div w:id="1356615873">
              <w:marLeft w:val="0"/>
              <w:marRight w:val="0"/>
              <w:marTop w:val="0"/>
              <w:marBottom w:val="0"/>
              <w:divBdr>
                <w:top w:val="single" w:sz="12" w:space="11" w:color="auto"/>
                <w:left w:val="single" w:sz="12" w:space="11" w:color="auto"/>
                <w:bottom w:val="single" w:sz="12" w:space="11" w:color="auto"/>
                <w:right w:val="single" w:sz="12" w:space="11" w:color="auto"/>
              </w:divBdr>
            </w:div>
            <w:div w:id="755446774">
              <w:marLeft w:val="0"/>
              <w:marRight w:val="0"/>
              <w:marTop w:val="0"/>
              <w:marBottom w:val="0"/>
              <w:divBdr>
                <w:top w:val="single" w:sz="12" w:space="11" w:color="auto"/>
                <w:left w:val="single" w:sz="12" w:space="11" w:color="auto"/>
                <w:bottom w:val="single" w:sz="12" w:space="11" w:color="auto"/>
                <w:right w:val="single" w:sz="12" w:space="11" w:color="auto"/>
              </w:divBdr>
            </w:div>
            <w:div w:id="1755467102">
              <w:marLeft w:val="0"/>
              <w:marRight w:val="0"/>
              <w:marTop w:val="0"/>
              <w:marBottom w:val="0"/>
              <w:divBdr>
                <w:top w:val="single" w:sz="12" w:space="11" w:color="auto"/>
                <w:left w:val="single" w:sz="12" w:space="11" w:color="auto"/>
                <w:bottom w:val="single" w:sz="12" w:space="11" w:color="auto"/>
                <w:right w:val="single" w:sz="12" w:space="11" w:color="auto"/>
              </w:divBdr>
            </w:div>
            <w:div w:id="706611511">
              <w:marLeft w:val="0"/>
              <w:marRight w:val="0"/>
              <w:marTop w:val="0"/>
              <w:marBottom w:val="0"/>
              <w:divBdr>
                <w:top w:val="single" w:sz="12" w:space="11" w:color="auto"/>
                <w:left w:val="single" w:sz="12" w:space="11" w:color="auto"/>
                <w:bottom w:val="single" w:sz="12" w:space="11" w:color="auto"/>
                <w:right w:val="single" w:sz="12" w:space="11" w:color="auto"/>
              </w:divBdr>
            </w:div>
            <w:div w:id="389425393">
              <w:marLeft w:val="0"/>
              <w:marRight w:val="0"/>
              <w:marTop w:val="0"/>
              <w:marBottom w:val="0"/>
              <w:divBdr>
                <w:top w:val="single" w:sz="12" w:space="11" w:color="auto"/>
                <w:left w:val="single" w:sz="12" w:space="11" w:color="auto"/>
                <w:bottom w:val="single" w:sz="12" w:space="11" w:color="auto"/>
                <w:right w:val="single" w:sz="12" w:space="11" w:color="auto"/>
              </w:divBdr>
            </w:div>
            <w:div w:id="905989822">
              <w:marLeft w:val="0"/>
              <w:marRight w:val="0"/>
              <w:marTop w:val="0"/>
              <w:marBottom w:val="0"/>
              <w:divBdr>
                <w:top w:val="single" w:sz="12" w:space="11" w:color="auto"/>
                <w:left w:val="single" w:sz="12" w:space="11" w:color="auto"/>
                <w:bottom w:val="single" w:sz="12" w:space="11" w:color="auto"/>
                <w:right w:val="single" w:sz="12" w:space="11" w:color="auto"/>
              </w:divBdr>
            </w:div>
            <w:div w:id="2093772935">
              <w:marLeft w:val="0"/>
              <w:marRight w:val="0"/>
              <w:marTop w:val="0"/>
              <w:marBottom w:val="0"/>
              <w:divBdr>
                <w:top w:val="single" w:sz="12" w:space="11" w:color="auto"/>
                <w:left w:val="single" w:sz="12" w:space="11" w:color="auto"/>
                <w:bottom w:val="single" w:sz="12" w:space="11" w:color="auto"/>
                <w:right w:val="single" w:sz="12" w:space="11" w:color="auto"/>
              </w:divBdr>
            </w:div>
            <w:div w:id="537401022">
              <w:marLeft w:val="0"/>
              <w:marRight w:val="0"/>
              <w:marTop w:val="0"/>
              <w:marBottom w:val="0"/>
              <w:divBdr>
                <w:top w:val="single" w:sz="12" w:space="11" w:color="auto"/>
                <w:left w:val="single" w:sz="12" w:space="11" w:color="auto"/>
                <w:bottom w:val="single" w:sz="12" w:space="11" w:color="auto"/>
                <w:right w:val="single" w:sz="12" w:space="11" w:color="auto"/>
              </w:divBdr>
            </w:div>
            <w:div w:id="412166328">
              <w:marLeft w:val="0"/>
              <w:marRight w:val="0"/>
              <w:marTop w:val="0"/>
              <w:marBottom w:val="0"/>
              <w:divBdr>
                <w:top w:val="single" w:sz="12" w:space="11" w:color="auto"/>
                <w:left w:val="single" w:sz="12" w:space="11" w:color="auto"/>
                <w:bottom w:val="single" w:sz="12" w:space="11" w:color="auto"/>
                <w:right w:val="single" w:sz="12" w:space="11" w:color="auto"/>
              </w:divBdr>
            </w:div>
            <w:div w:id="852190599">
              <w:marLeft w:val="0"/>
              <w:marRight w:val="0"/>
              <w:marTop w:val="0"/>
              <w:marBottom w:val="0"/>
              <w:divBdr>
                <w:top w:val="single" w:sz="12" w:space="11" w:color="auto"/>
                <w:left w:val="single" w:sz="12" w:space="11" w:color="auto"/>
                <w:bottom w:val="single" w:sz="12" w:space="11" w:color="auto"/>
                <w:right w:val="single" w:sz="12" w:space="11" w:color="auto"/>
              </w:divBdr>
            </w:div>
            <w:div w:id="476648497">
              <w:marLeft w:val="0"/>
              <w:marRight w:val="0"/>
              <w:marTop w:val="0"/>
              <w:marBottom w:val="0"/>
              <w:divBdr>
                <w:top w:val="single" w:sz="12" w:space="11" w:color="auto"/>
                <w:left w:val="single" w:sz="12" w:space="11" w:color="auto"/>
                <w:bottom w:val="single" w:sz="12" w:space="11" w:color="auto"/>
                <w:right w:val="single" w:sz="12" w:space="11" w:color="auto"/>
              </w:divBdr>
            </w:div>
            <w:div w:id="737945018">
              <w:marLeft w:val="0"/>
              <w:marRight w:val="0"/>
              <w:marTop w:val="0"/>
              <w:marBottom w:val="0"/>
              <w:divBdr>
                <w:top w:val="single" w:sz="12" w:space="11" w:color="auto"/>
                <w:left w:val="single" w:sz="12" w:space="11" w:color="auto"/>
                <w:bottom w:val="single" w:sz="12" w:space="11" w:color="auto"/>
                <w:right w:val="single" w:sz="12" w:space="11" w:color="auto"/>
              </w:divBdr>
            </w:div>
            <w:div w:id="1742095171">
              <w:marLeft w:val="0"/>
              <w:marRight w:val="0"/>
              <w:marTop w:val="0"/>
              <w:marBottom w:val="0"/>
              <w:divBdr>
                <w:top w:val="single" w:sz="12" w:space="11" w:color="auto"/>
                <w:left w:val="single" w:sz="12" w:space="11" w:color="auto"/>
                <w:bottom w:val="single" w:sz="12" w:space="11" w:color="auto"/>
                <w:right w:val="single" w:sz="12" w:space="11" w:color="auto"/>
              </w:divBdr>
            </w:div>
            <w:div w:id="114254369">
              <w:marLeft w:val="0"/>
              <w:marRight w:val="0"/>
              <w:marTop w:val="0"/>
              <w:marBottom w:val="0"/>
              <w:divBdr>
                <w:top w:val="single" w:sz="12" w:space="11" w:color="auto"/>
                <w:left w:val="single" w:sz="12" w:space="11" w:color="auto"/>
                <w:bottom w:val="single" w:sz="12" w:space="11" w:color="auto"/>
                <w:right w:val="single" w:sz="12" w:space="11" w:color="auto"/>
              </w:divBdr>
            </w:div>
            <w:div w:id="889154352">
              <w:marLeft w:val="0"/>
              <w:marRight w:val="0"/>
              <w:marTop w:val="0"/>
              <w:marBottom w:val="0"/>
              <w:divBdr>
                <w:top w:val="single" w:sz="12" w:space="11" w:color="auto"/>
                <w:left w:val="single" w:sz="12" w:space="11" w:color="auto"/>
                <w:bottom w:val="single" w:sz="12" w:space="11" w:color="auto"/>
                <w:right w:val="single" w:sz="12" w:space="11" w:color="auto"/>
              </w:divBdr>
            </w:div>
            <w:div w:id="632827361">
              <w:marLeft w:val="0"/>
              <w:marRight w:val="0"/>
              <w:marTop w:val="0"/>
              <w:marBottom w:val="0"/>
              <w:divBdr>
                <w:top w:val="single" w:sz="12" w:space="11" w:color="auto"/>
                <w:left w:val="single" w:sz="12" w:space="11" w:color="auto"/>
                <w:bottom w:val="single" w:sz="12" w:space="11" w:color="auto"/>
                <w:right w:val="single" w:sz="12" w:space="11" w:color="auto"/>
              </w:divBdr>
            </w:div>
            <w:div w:id="482894100">
              <w:marLeft w:val="0"/>
              <w:marRight w:val="0"/>
              <w:marTop w:val="0"/>
              <w:marBottom w:val="0"/>
              <w:divBdr>
                <w:top w:val="single" w:sz="12" w:space="11" w:color="auto"/>
                <w:left w:val="single" w:sz="12" w:space="11" w:color="auto"/>
                <w:bottom w:val="single" w:sz="12" w:space="11" w:color="auto"/>
                <w:right w:val="single" w:sz="12" w:space="11" w:color="auto"/>
              </w:divBdr>
            </w:div>
            <w:div w:id="1793330454">
              <w:marLeft w:val="0"/>
              <w:marRight w:val="0"/>
              <w:marTop w:val="0"/>
              <w:marBottom w:val="0"/>
              <w:divBdr>
                <w:top w:val="single" w:sz="12" w:space="11" w:color="auto"/>
                <w:left w:val="single" w:sz="12" w:space="11" w:color="auto"/>
                <w:bottom w:val="single" w:sz="12" w:space="11" w:color="auto"/>
                <w:right w:val="single" w:sz="12" w:space="11" w:color="auto"/>
              </w:divBdr>
            </w:div>
            <w:div w:id="159002335">
              <w:marLeft w:val="0"/>
              <w:marRight w:val="0"/>
              <w:marTop w:val="0"/>
              <w:marBottom w:val="0"/>
              <w:divBdr>
                <w:top w:val="single" w:sz="12" w:space="11" w:color="auto"/>
                <w:left w:val="single" w:sz="12" w:space="11" w:color="auto"/>
                <w:bottom w:val="single" w:sz="12" w:space="11" w:color="auto"/>
                <w:right w:val="single" w:sz="12" w:space="11" w:color="auto"/>
              </w:divBdr>
            </w:div>
            <w:div w:id="940335228">
              <w:marLeft w:val="0"/>
              <w:marRight w:val="0"/>
              <w:marTop w:val="0"/>
              <w:marBottom w:val="0"/>
              <w:divBdr>
                <w:top w:val="single" w:sz="12" w:space="11" w:color="auto"/>
                <w:left w:val="single" w:sz="12" w:space="11" w:color="auto"/>
                <w:bottom w:val="single" w:sz="12" w:space="11" w:color="auto"/>
                <w:right w:val="single" w:sz="12" w:space="11" w:color="auto"/>
              </w:divBdr>
            </w:div>
            <w:div w:id="719213271">
              <w:marLeft w:val="0"/>
              <w:marRight w:val="0"/>
              <w:marTop w:val="0"/>
              <w:marBottom w:val="0"/>
              <w:divBdr>
                <w:top w:val="single" w:sz="12" w:space="11" w:color="auto"/>
                <w:left w:val="single" w:sz="12" w:space="11" w:color="auto"/>
                <w:bottom w:val="single" w:sz="12" w:space="11" w:color="auto"/>
                <w:right w:val="single" w:sz="12" w:space="11" w:color="auto"/>
              </w:divBdr>
            </w:div>
            <w:div w:id="589585273">
              <w:marLeft w:val="0"/>
              <w:marRight w:val="0"/>
              <w:marTop w:val="0"/>
              <w:marBottom w:val="0"/>
              <w:divBdr>
                <w:top w:val="single" w:sz="12" w:space="11" w:color="auto"/>
                <w:left w:val="single" w:sz="12" w:space="11" w:color="auto"/>
                <w:bottom w:val="single" w:sz="12" w:space="11" w:color="auto"/>
                <w:right w:val="single" w:sz="12" w:space="11" w:color="auto"/>
              </w:divBdr>
            </w:div>
            <w:div w:id="1598755659">
              <w:marLeft w:val="0"/>
              <w:marRight w:val="0"/>
              <w:marTop w:val="0"/>
              <w:marBottom w:val="0"/>
              <w:divBdr>
                <w:top w:val="single" w:sz="12" w:space="11" w:color="auto"/>
                <w:left w:val="single" w:sz="12" w:space="11" w:color="auto"/>
                <w:bottom w:val="single" w:sz="12" w:space="11" w:color="auto"/>
                <w:right w:val="single" w:sz="12" w:space="11" w:color="auto"/>
              </w:divBdr>
            </w:div>
            <w:div w:id="646666427">
              <w:marLeft w:val="0"/>
              <w:marRight w:val="0"/>
              <w:marTop w:val="0"/>
              <w:marBottom w:val="0"/>
              <w:divBdr>
                <w:top w:val="single" w:sz="12" w:space="11" w:color="auto"/>
                <w:left w:val="single" w:sz="12" w:space="11" w:color="auto"/>
                <w:bottom w:val="single" w:sz="12" w:space="11" w:color="auto"/>
                <w:right w:val="single" w:sz="12" w:space="11" w:color="auto"/>
              </w:divBdr>
            </w:div>
            <w:div w:id="594288799">
              <w:marLeft w:val="0"/>
              <w:marRight w:val="0"/>
              <w:marTop w:val="0"/>
              <w:marBottom w:val="0"/>
              <w:divBdr>
                <w:top w:val="single" w:sz="12" w:space="11" w:color="auto"/>
                <w:left w:val="single" w:sz="12" w:space="11" w:color="auto"/>
                <w:bottom w:val="single" w:sz="12" w:space="11" w:color="auto"/>
                <w:right w:val="single" w:sz="12" w:space="11" w:color="auto"/>
              </w:divBdr>
            </w:div>
            <w:div w:id="1973515171">
              <w:marLeft w:val="0"/>
              <w:marRight w:val="0"/>
              <w:marTop w:val="0"/>
              <w:marBottom w:val="0"/>
              <w:divBdr>
                <w:top w:val="single" w:sz="12" w:space="11" w:color="auto"/>
                <w:left w:val="single" w:sz="12" w:space="11" w:color="auto"/>
                <w:bottom w:val="single" w:sz="12" w:space="11" w:color="auto"/>
                <w:right w:val="single" w:sz="12" w:space="11" w:color="auto"/>
              </w:divBdr>
            </w:div>
            <w:div w:id="1571651069">
              <w:marLeft w:val="0"/>
              <w:marRight w:val="0"/>
              <w:marTop w:val="0"/>
              <w:marBottom w:val="0"/>
              <w:divBdr>
                <w:top w:val="single" w:sz="12" w:space="11" w:color="auto"/>
                <w:left w:val="single" w:sz="12" w:space="11" w:color="auto"/>
                <w:bottom w:val="single" w:sz="12" w:space="11" w:color="auto"/>
                <w:right w:val="single" w:sz="12" w:space="11" w:color="auto"/>
              </w:divBdr>
            </w:div>
            <w:div w:id="268632401">
              <w:marLeft w:val="0"/>
              <w:marRight w:val="0"/>
              <w:marTop w:val="0"/>
              <w:marBottom w:val="0"/>
              <w:divBdr>
                <w:top w:val="single" w:sz="12" w:space="11" w:color="auto"/>
                <w:left w:val="single" w:sz="12" w:space="11" w:color="auto"/>
                <w:bottom w:val="single" w:sz="12" w:space="11" w:color="auto"/>
                <w:right w:val="single" w:sz="12" w:space="11" w:color="auto"/>
              </w:divBdr>
            </w:div>
            <w:div w:id="2064474755">
              <w:marLeft w:val="0"/>
              <w:marRight w:val="0"/>
              <w:marTop w:val="0"/>
              <w:marBottom w:val="0"/>
              <w:divBdr>
                <w:top w:val="single" w:sz="12" w:space="11" w:color="auto"/>
                <w:left w:val="single" w:sz="12" w:space="11" w:color="auto"/>
                <w:bottom w:val="single" w:sz="12" w:space="11" w:color="auto"/>
                <w:right w:val="single" w:sz="12" w:space="11" w:color="auto"/>
              </w:divBdr>
            </w:div>
            <w:div w:id="1792744199">
              <w:marLeft w:val="0"/>
              <w:marRight w:val="0"/>
              <w:marTop w:val="0"/>
              <w:marBottom w:val="0"/>
              <w:divBdr>
                <w:top w:val="single" w:sz="12" w:space="11" w:color="auto"/>
                <w:left w:val="single" w:sz="12" w:space="11" w:color="auto"/>
                <w:bottom w:val="single" w:sz="12" w:space="11" w:color="auto"/>
                <w:right w:val="single" w:sz="12" w:space="11" w:color="auto"/>
              </w:divBdr>
            </w:div>
            <w:div w:id="2046710250">
              <w:marLeft w:val="0"/>
              <w:marRight w:val="0"/>
              <w:marTop w:val="0"/>
              <w:marBottom w:val="0"/>
              <w:divBdr>
                <w:top w:val="single" w:sz="12" w:space="11" w:color="auto"/>
                <w:left w:val="single" w:sz="12" w:space="11" w:color="auto"/>
                <w:bottom w:val="single" w:sz="12" w:space="11" w:color="auto"/>
                <w:right w:val="single" w:sz="12" w:space="11" w:color="auto"/>
              </w:divBdr>
            </w:div>
            <w:div w:id="269774689">
              <w:marLeft w:val="0"/>
              <w:marRight w:val="0"/>
              <w:marTop w:val="0"/>
              <w:marBottom w:val="0"/>
              <w:divBdr>
                <w:top w:val="single" w:sz="12" w:space="11" w:color="auto"/>
                <w:left w:val="single" w:sz="12" w:space="11" w:color="auto"/>
                <w:bottom w:val="single" w:sz="12" w:space="11" w:color="auto"/>
                <w:right w:val="single" w:sz="12" w:space="11" w:color="auto"/>
              </w:divBdr>
            </w:div>
            <w:div w:id="1968074838">
              <w:marLeft w:val="0"/>
              <w:marRight w:val="0"/>
              <w:marTop w:val="0"/>
              <w:marBottom w:val="0"/>
              <w:divBdr>
                <w:top w:val="single" w:sz="12" w:space="11" w:color="auto"/>
                <w:left w:val="single" w:sz="12" w:space="11" w:color="auto"/>
                <w:bottom w:val="single" w:sz="12" w:space="11" w:color="auto"/>
                <w:right w:val="single" w:sz="12" w:space="11" w:color="auto"/>
              </w:divBdr>
            </w:div>
            <w:div w:id="809711983">
              <w:marLeft w:val="0"/>
              <w:marRight w:val="0"/>
              <w:marTop w:val="0"/>
              <w:marBottom w:val="0"/>
              <w:divBdr>
                <w:top w:val="single" w:sz="12" w:space="11" w:color="auto"/>
                <w:left w:val="single" w:sz="12" w:space="11" w:color="auto"/>
                <w:bottom w:val="single" w:sz="12" w:space="11" w:color="auto"/>
                <w:right w:val="single" w:sz="12" w:space="11" w:color="auto"/>
              </w:divBdr>
            </w:div>
            <w:div w:id="2137596219">
              <w:marLeft w:val="0"/>
              <w:marRight w:val="0"/>
              <w:marTop w:val="0"/>
              <w:marBottom w:val="0"/>
              <w:divBdr>
                <w:top w:val="single" w:sz="12" w:space="11" w:color="auto"/>
                <w:left w:val="single" w:sz="12" w:space="11" w:color="auto"/>
                <w:bottom w:val="single" w:sz="12" w:space="11" w:color="auto"/>
                <w:right w:val="single" w:sz="12" w:space="11" w:color="auto"/>
              </w:divBdr>
            </w:div>
            <w:div w:id="1603488305">
              <w:marLeft w:val="0"/>
              <w:marRight w:val="0"/>
              <w:marTop w:val="0"/>
              <w:marBottom w:val="0"/>
              <w:divBdr>
                <w:top w:val="single" w:sz="12" w:space="11" w:color="auto"/>
                <w:left w:val="single" w:sz="12" w:space="11" w:color="auto"/>
                <w:bottom w:val="single" w:sz="12" w:space="11" w:color="auto"/>
                <w:right w:val="single" w:sz="12" w:space="11" w:color="auto"/>
              </w:divBdr>
            </w:div>
            <w:div w:id="1384214012">
              <w:marLeft w:val="0"/>
              <w:marRight w:val="0"/>
              <w:marTop w:val="0"/>
              <w:marBottom w:val="0"/>
              <w:divBdr>
                <w:top w:val="single" w:sz="12" w:space="11" w:color="auto"/>
                <w:left w:val="single" w:sz="12" w:space="11" w:color="auto"/>
                <w:bottom w:val="single" w:sz="12" w:space="11" w:color="auto"/>
                <w:right w:val="single" w:sz="12" w:space="11" w:color="auto"/>
              </w:divBdr>
            </w:div>
            <w:div w:id="79957998">
              <w:marLeft w:val="0"/>
              <w:marRight w:val="0"/>
              <w:marTop w:val="0"/>
              <w:marBottom w:val="0"/>
              <w:divBdr>
                <w:top w:val="single" w:sz="12" w:space="11" w:color="auto"/>
                <w:left w:val="single" w:sz="12" w:space="11" w:color="auto"/>
                <w:bottom w:val="single" w:sz="12" w:space="11" w:color="auto"/>
                <w:right w:val="single" w:sz="12" w:space="11" w:color="auto"/>
              </w:divBdr>
            </w:div>
            <w:div w:id="476923321">
              <w:marLeft w:val="0"/>
              <w:marRight w:val="0"/>
              <w:marTop w:val="0"/>
              <w:marBottom w:val="0"/>
              <w:divBdr>
                <w:top w:val="single" w:sz="12" w:space="11" w:color="auto"/>
                <w:left w:val="single" w:sz="12" w:space="11" w:color="auto"/>
                <w:bottom w:val="single" w:sz="12" w:space="11" w:color="auto"/>
                <w:right w:val="single" w:sz="12" w:space="11" w:color="auto"/>
              </w:divBdr>
            </w:div>
            <w:div w:id="1889410875">
              <w:marLeft w:val="0"/>
              <w:marRight w:val="0"/>
              <w:marTop w:val="0"/>
              <w:marBottom w:val="0"/>
              <w:divBdr>
                <w:top w:val="single" w:sz="12" w:space="11" w:color="auto"/>
                <w:left w:val="single" w:sz="12" w:space="11" w:color="auto"/>
                <w:bottom w:val="single" w:sz="12" w:space="11" w:color="auto"/>
                <w:right w:val="single" w:sz="12" w:space="11" w:color="auto"/>
              </w:divBdr>
            </w:div>
            <w:div w:id="928587797">
              <w:marLeft w:val="0"/>
              <w:marRight w:val="0"/>
              <w:marTop w:val="0"/>
              <w:marBottom w:val="0"/>
              <w:divBdr>
                <w:top w:val="single" w:sz="12" w:space="11" w:color="auto"/>
                <w:left w:val="single" w:sz="12" w:space="11" w:color="auto"/>
                <w:bottom w:val="single" w:sz="12" w:space="11" w:color="auto"/>
                <w:right w:val="single" w:sz="12" w:space="11" w:color="auto"/>
              </w:divBdr>
            </w:div>
            <w:div w:id="1613635954">
              <w:marLeft w:val="0"/>
              <w:marRight w:val="0"/>
              <w:marTop w:val="0"/>
              <w:marBottom w:val="0"/>
              <w:divBdr>
                <w:top w:val="single" w:sz="12" w:space="11" w:color="auto"/>
                <w:left w:val="single" w:sz="12" w:space="11" w:color="auto"/>
                <w:bottom w:val="single" w:sz="12" w:space="11" w:color="auto"/>
                <w:right w:val="single" w:sz="12" w:space="11" w:color="auto"/>
              </w:divBdr>
            </w:div>
            <w:div w:id="334918533">
              <w:marLeft w:val="0"/>
              <w:marRight w:val="0"/>
              <w:marTop w:val="0"/>
              <w:marBottom w:val="0"/>
              <w:divBdr>
                <w:top w:val="single" w:sz="12" w:space="11" w:color="auto"/>
                <w:left w:val="single" w:sz="12" w:space="11" w:color="auto"/>
                <w:bottom w:val="single" w:sz="12" w:space="11" w:color="auto"/>
                <w:right w:val="single" w:sz="12" w:space="11" w:color="auto"/>
              </w:divBdr>
            </w:div>
            <w:div w:id="1497499757">
              <w:marLeft w:val="0"/>
              <w:marRight w:val="0"/>
              <w:marTop w:val="0"/>
              <w:marBottom w:val="0"/>
              <w:divBdr>
                <w:top w:val="single" w:sz="12" w:space="11" w:color="auto"/>
                <w:left w:val="single" w:sz="12" w:space="11" w:color="auto"/>
                <w:bottom w:val="single" w:sz="12" w:space="11" w:color="auto"/>
                <w:right w:val="single" w:sz="12" w:space="11" w:color="auto"/>
              </w:divBdr>
            </w:div>
            <w:div w:id="934023204">
              <w:marLeft w:val="0"/>
              <w:marRight w:val="0"/>
              <w:marTop w:val="0"/>
              <w:marBottom w:val="0"/>
              <w:divBdr>
                <w:top w:val="single" w:sz="12" w:space="11" w:color="auto"/>
                <w:left w:val="single" w:sz="12" w:space="11" w:color="auto"/>
                <w:bottom w:val="single" w:sz="12" w:space="11" w:color="auto"/>
                <w:right w:val="single" w:sz="12" w:space="11" w:color="auto"/>
              </w:divBdr>
            </w:div>
            <w:div w:id="1034499811">
              <w:marLeft w:val="0"/>
              <w:marRight w:val="0"/>
              <w:marTop w:val="0"/>
              <w:marBottom w:val="0"/>
              <w:divBdr>
                <w:top w:val="single" w:sz="12" w:space="11" w:color="auto"/>
                <w:left w:val="single" w:sz="12" w:space="11" w:color="auto"/>
                <w:bottom w:val="single" w:sz="12" w:space="11" w:color="auto"/>
                <w:right w:val="single" w:sz="12" w:space="11" w:color="auto"/>
              </w:divBdr>
            </w:div>
            <w:div w:id="922103362">
              <w:marLeft w:val="0"/>
              <w:marRight w:val="0"/>
              <w:marTop w:val="0"/>
              <w:marBottom w:val="0"/>
              <w:divBdr>
                <w:top w:val="single" w:sz="12" w:space="11" w:color="auto"/>
                <w:left w:val="single" w:sz="12" w:space="11" w:color="auto"/>
                <w:bottom w:val="single" w:sz="12" w:space="11" w:color="auto"/>
                <w:right w:val="single" w:sz="12" w:space="11" w:color="auto"/>
              </w:divBdr>
            </w:div>
            <w:div w:id="655064817">
              <w:marLeft w:val="0"/>
              <w:marRight w:val="0"/>
              <w:marTop w:val="0"/>
              <w:marBottom w:val="0"/>
              <w:divBdr>
                <w:top w:val="single" w:sz="12" w:space="11" w:color="auto"/>
                <w:left w:val="single" w:sz="12" w:space="11" w:color="auto"/>
                <w:bottom w:val="single" w:sz="12" w:space="11" w:color="auto"/>
                <w:right w:val="single" w:sz="12" w:space="11" w:color="auto"/>
              </w:divBdr>
            </w:div>
            <w:div w:id="266742238">
              <w:marLeft w:val="0"/>
              <w:marRight w:val="0"/>
              <w:marTop w:val="0"/>
              <w:marBottom w:val="0"/>
              <w:divBdr>
                <w:top w:val="single" w:sz="12" w:space="11" w:color="auto"/>
                <w:left w:val="single" w:sz="12" w:space="11" w:color="auto"/>
                <w:bottom w:val="single" w:sz="12" w:space="11" w:color="auto"/>
                <w:right w:val="single" w:sz="12" w:space="11" w:color="auto"/>
              </w:divBdr>
            </w:div>
            <w:div w:id="926772282">
              <w:marLeft w:val="0"/>
              <w:marRight w:val="0"/>
              <w:marTop w:val="0"/>
              <w:marBottom w:val="0"/>
              <w:divBdr>
                <w:top w:val="single" w:sz="12" w:space="11" w:color="auto"/>
                <w:left w:val="single" w:sz="12" w:space="11" w:color="auto"/>
                <w:bottom w:val="single" w:sz="12" w:space="11" w:color="auto"/>
                <w:right w:val="single" w:sz="12" w:space="11" w:color="auto"/>
              </w:divBdr>
            </w:div>
            <w:div w:id="308366167">
              <w:marLeft w:val="0"/>
              <w:marRight w:val="0"/>
              <w:marTop w:val="0"/>
              <w:marBottom w:val="0"/>
              <w:divBdr>
                <w:top w:val="single" w:sz="12" w:space="11" w:color="auto"/>
                <w:left w:val="single" w:sz="12" w:space="11" w:color="auto"/>
                <w:bottom w:val="single" w:sz="12" w:space="11" w:color="auto"/>
                <w:right w:val="single" w:sz="12" w:space="11" w:color="auto"/>
              </w:divBdr>
            </w:div>
            <w:div w:id="1489900393">
              <w:marLeft w:val="0"/>
              <w:marRight w:val="0"/>
              <w:marTop w:val="0"/>
              <w:marBottom w:val="0"/>
              <w:divBdr>
                <w:top w:val="single" w:sz="12" w:space="11" w:color="auto"/>
                <w:left w:val="single" w:sz="12" w:space="11" w:color="auto"/>
                <w:bottom w:val="single" w:sz="12" w:space="11" w:color="auto"/>
                <w:right w:val="single" w:sz="12" w:space="11" w:color="auto"/>
              </w:divBdr>
            </w:div>
            <w:div w:id="750391251">
              <w:marLeft w:val="0"/>
              <w:marRight w:val="0"/>
              <w:marTop w:val="0"/>
              <w:marBottom w:val="0"/>
              <w:divBdr>
                <w:top w:val="single" w:sz="12" w:space="11" w:color="auto"/>
                <w:left w:val="single" w:sz="12" w:space="11" w:color="auto"/>
                <w:bottom w:val="single" w:sz="12" w:space="11" w:color="auto"/>
                <w:right w:val="single" w:sz="12" w:space="11" w:color="auto"/>
              </w:divBdr>
            </w:div>
            <w:div w:id="431439093">
              <w:marLeft w:val="0"/>
              <w:marRight w:val="0"/>
              <w:marTop w:val="0"/>
              <w:marBottom w:val="0"/>
              <w:divBdr>
                <w:top w:val="single" w:sz="12" w:space="11" w:color="auto"/>
                <w:left w:val="single" w:sz="12" w:space="11" w:color="auto"/>
                <w:bottom w:val="single" w:sz="12" w:space="11" w:color="auto"/>
                <w:right w:val="single" w:sz="12" w:space="11" w:color="auto"/>
              </w:divBdr>
            </w:div>
            <w:div w:id="724450530">
              <w:marLeft w:val="0"/>
              <w:marRight w:val="0"/>
              <w:marTop w:val="0"/>
              <w:marBottom w:val="0"/>
              <w:divBdr>
                <w:top w:val="single" w:sz="12" w:space="11" w:color="auto"/>
                <w:left w:val="single" w:sz="12" w:space="11" w:color="auto"/>
                <w:bottom w:val="single" w:sz="12" w:space="11" w:color="auto"/>
                <w:right w:val="single" w:sz="12" w:space="11" w:color="auto"/>
              </w:divBdr>
            </w:div>
            <w:div w:id="1024015638">
              <w:marLeft w:val="0"/>
              <w:marRight w:val="0"/>
              <w:marTop w:val="0"/>
              <w:marBottom w:val="0"/>
              <w:divBdr>
                <w:top w:val="single" w:sz="12" w:space="11" w:color="auto"/>
                <w:left w:val="single" w:sz="12" w:space="11" w:color="auto"/>
                <w:bottom w:val="single" w:sz="12" w:space="11" w:color="auto"/>
                <w:right w:val="single" w:sz="12" w:space="11" w:color="auto"/>
              </w:divBdr>
            </w:div>
            <w:div w:id="543908824">
              <w:marLeft w:val="0"/>
              <w:marRight w:val="0"/>
              <w:marTop w:val="0"/>
              <w:marBottom w:val="0"/>
              <w:divBdr>
                <w:top w:val="single" w:sz="12" w:space="11" w:color="auto"/>
                <w:left w:val="single" w:sz="12" w:space="11" w:color="auto"/>
                <w:bottom w:val="single" w:sz="12" w:space="11" w:color="auto"/>
                <w:right w:val="single" w:sz="12" w:space="11" w:color="auto"/>
              </w:divBdr>
            </w:div>
            <w:div w:id="2003115506">
              <w:marLeft w:val="0"/>
              <w:marRight w:val="0"/>
              <w:marTop w:val="0"/>
              <w:marBottom w:val="0"/>
              <w:divBdr>
                <w:top w:val="single" w:sz="12" w:space="11" w:color="auto"/>
                <w:left w:val="single" w:sz="12" w:space="11" w:color="auto"/>
                <w:bottom w:val="single" w:sz="12" w:space="11" w:color="auto"/>
                <w:right w:val="single" w:sz="12" w:space="11" w:color="auto"/>
              </w:divBdr>
            </w:div>
            <w:div w:id="1301686340">
              <w:marLeft w:val="0"/>
              <w:marRight w:val="0"/>
              <w:marTop w:val="0"/>
              <w:marBottom w:val="0"/>
              <w:divBdr>
                <w:top w:val="single" w:sz="12" w:space="11" w:color="auto"/>
                <w:left w:val="single" w:sz="12" w:space="11" w:color="auto"/>
                <w:bottom w:val="single" w:sz="12" w:space="11" w:color="auto"/>
                <w:right w:val="single" w:sz="12" w:space="11" w:color="auto"/>
              </w:divBdr>
            </w:div>
            <w:div w:id="1309826968">
              <w:marLeft w:val="0"/>
              <w:marRight w:val="0"/>
              <w:marTop w:val="0"/>
              <w:marBottom w:val="0"/>
              <w:divBdr>
                <w:top w:val="single" w:sz="12" w:space="11" w:color="auto"/>
                <w:left w:val="single" w:sz="12" w:space="11" w:color="auto"/>
                <w:bottom w:val="single" w:sz="12" w:space="11" w:color="auto"/>
                <w:right w:val="single" w:sz="12" w:space="11" w:color="auto"/>
              </w:divBdr>
            </w:div>
            <w:div w:id="25448801">
              <w:marLeft w:val="0"/>
              <w:marRight w:val="0"/>
              <w:marTop w:val="0"/>
              <w:marBottom w:val="0"/>
              <w:divBdr>
                <w:top w:val="single" w:sz="12" w:space="11" w:color="auto"/>
                <w:left w:val="single" w:sz="12" w:space="11" w:color="auto"/>
                <w:bottom w:val="single" w:sz="12" w:space="11" w:color="auto"/>
                <w:right w:val="single" w:sz="12" w:space="11" w:color="auto"/>
              </w:divBdr>
            </w:div>
            <w:div w:id="553273128">
              <w:marLeft w:val="0"/>
              <w:marRight w:val="0"/>
              <w:marTop w:val="0"/>
              <w:marBottom w:val="0"/>
              <w:divBdr>
                <w:top w:val="single" w:sz="12" w:space="11" w:color="auto"/>
                <w:left w:val="single" w:sz="12" w:space="11" w:color="auto"/>
                <w:bottom w:val="single" w:sz="12" w:space="11" w:color="auto"/>
                <w:right w:val="single" w:sz="12" w:space="11" w:color="auto"/>
              </w:divBdr>
            </w:div>
            <w:div w:id="1753619864">
              <w:marLeft w:val="0"/>
              <w:marRight w:val="0"/>
              <w:marTop w:val="0"/>
              <w:marBottom w:val="0"/>
              <w:divBdr>
                <w:top w:val="single" w:sz="12" w:space="11" w:color="auto"/>
                <w:left w:val="single" w:sz="12" w:space="11" w:color="auto"/>
                <w:bottom w:val="single" w:sz="12" w:space="11" w:color="auto"/>
                <w:right w:val="single" w:sz="12" w:space="11" w:color="auto"/>
              </w:divBdr>
            </w:div>
            <w:div w:id="1481120842">
              <w:marLeft w:val="0"/>
              <w:marRight w:val="0"/>
              <w:marTop w:val="0"/>
              <w:marBottom w:val="0"/>
              <w:divBdr>
                <w:top w:val="single" w:sz="12" w:space="11" w:color="auto"/>
                <w:left w:val="single" w:sz="12" w:space="11" w:color="auto"/>
                <w:bottom w:val="single" w:sz="12" w:space="11" w:color="auto"/>
                <w:right w:val="single" w:sz="12" w:space="11" w:color="auto"/>
              </w:divBdr>
            </w:div>
            <w:div w:id="1391225222">
              <w:marLeft w:val="0"/>
              <w:marRight w:val="0"/>
              <w:marTop w:val="0"/>
              <w:marBottom w:val="0"/>
              <w:divBdr>
                <w:top w:val="single" w:sz="12" w:space="11" w:color="auto"/>
                <w:left w:val="single" w:sz="12" w:space="11" w:color="auto"/>
                <w:bottom w:val="single" w:sz="12" w:space="11" w:color="auto"/>
                <w:right w:val="single" w:sz="12" w:space="11" w:color="auto"/>
              </w:divBdr>
            </w:div>
            <w:div w:id="1470248921">
              <w:marLeft w:val="0"/>
              <w:marRight w:val="0"/>
              <w:marTop w:val="0"/>
              <w:marBottom w:val="0"/>
              <w:divBdr>
                <w:top w:val="single" w:sz="12" w:space="11" w:color="auto"/>
                <w:left w:val="single" w:sz="12" w:space="11" w:color="auto"/>
                <w:bottom w:val="single" w:sz="12" w:space="11" w:color="auto"/>
                <w:right w:val="single" w:sz="12" w:space="11" w:color="auto"/>
              </w:divBdr>
            </w:div>
            <w:div w:id="400374247">
              <w:marLeft w:val="0"/>
              <w:marRight w:val="0"/>
              <w:marTop w:val="0"/>
              <w:marBottom w:val="0"/>
              <w:divBdr>
                <w:top w:val="single" w:sz="12" w:space="11" w:color="auto"/>
                <w:left w:val="single" w:sz="12" w:space="11" w:color="auto"/>
                <w:bottom w:val="single" w:sz="12" w:space="11" w:color="auto"/>
                <w:right w:val="single" w:sz="12" w:space="11" w:color="auto"/>
              </w:divBdr>
            </w:div>
            <w:div w:id="2000693425">
              <w:marLeft w:val="0"/>
              <w:marRight w:val="0"/>
              <w:marTop w:val="0"/>
              <w:marBottom w:val="0"/>
              <w:divBdr>
                <w:top w:val="single" w:sz="12" w:space="11" w:color="auto"/>
                <w:left w:val="single" w:sz="12" w:space="11" w:color="auto"/>
                <w:bottom w:val="single" w:sz="12" w:space="11" w:color="auto"/>
                <w:right w:val="single" w:sz="12" w:space="11" w:color="auto"/>
              </w:divBdr>
            </w:div>
            <w:div w:id="597833993">
              <w:marLeft w:val="0"/>
              <w:marRight w:val="0"/>
              <w:marTop w:val="0"/>
              <w:marBottom w:val="0"/>
              <w:divBdr>
                <w:top w:val="single" w:sz="12" w:space="11" w:color="auto"/>
                <w:left w:val="single" w:sz="12" w:space="11" w:color="auto"/>
                <w:bottom w:val="single" w:sz="12" w:space="11" w:color="auto"/>
                <w:right w:val="single" w:sz="12" w:space="11" w:color="auto"/>
              </w:divBdr>
            </w:div>
            <w:div w:id="387146483">
              <w:marLeft w:val="0"/>
              <w:marRight w:val="0"/>
              <w:marTop w:val="0"/>
              <w:marBottom w:val="0"/>
              <w:divBdr>
                <w:top w:val="single" w:sz="12" w:space="11" w:color="auto"/>
                <w:left w:val="single" w:sz="12" w:space="11" w:color="auto"/>
                <w:bottom w:val="single" w:sz="12" w:space="11" w:color="auto"/>
                <w:right w:val="single" w:sz="12" w:space="11" w:color="auto"/>
              </w:divBdr>
            </w:div>
            <w:div w:id="581764864">
              <w:marLeft w:val="0"/>
              <w:marRight w:val="0"/>
              <w:marTop w:val="0"/>
              <w:marBottom w:val="0"/>
              <w:divBdr>
                <w:top w:val="single" w:sz="12" w:space="11" w:color="auto"/>
                <w:left w:val="single" w:sz="12" w:space="11" w:color="auto"/>
                <w:bottom w:val="single" w:sz="12" w:space="11" w:color="auto"/>
                <w:right w:val="single" w:sz="12" w:space="11" w:color="auto"/>
              </w:divBdr>
            </w:div>
            <w:div w:id="487526192">
              <w:marLeft w:val="0"/>
              <w:marRight w:val="0"/>
              <w:marTop w:val="0"/>
              <w:marBottom w:val="0"/>
              <w:divBdr>
                <w:top w:val="single" w:sz="12" w:space="11" w:color="auto"/>
                <w:left w:val="single" w:sz="12" w:space="11" w:color="auto"/>
                <w:bottom w:val="single" w:sz="12" w:space="11" w:color="auto"/>
                <w:right w:val="single" w:sz="12" w:space="11" w:color="auto"/>
              </w:divBdr>
            </w:div>
            <w:div w:id="832529726">
              <w:marLeft w:val="0"/>
              <w:marRight w:val="0"/>
              <w:marTop w:val="0"/>
              <w:marBottom w:val="0"/>
              <w:divBdr>
                <w:top w:val="single" w:sz="12" w:space="11" w:color="auto"/>
                <w:left w:val="single" w:sz="12" w:space="11" w:color="auto"/>
                <w:bottom w:val="single" w:sz="12" w:space="11" w:color="auto"/>
                <w:right w:val="single" w:sz="12" w:space="11" w:color="auto"/>
              </w:divBdr>
            </w:div>
            <w:div w:id="721250812">
              <w:marLeft w:val="0"/>
              <w:marRight w:val="0"/>
              <w:marTop w:val="0"/>
              <w:marBottom w:val="0"/>
              <w:divBdr>
                <w:top w:val="single" w:sz="12" w:space="11" w:color="auto"/>
                <w:left w:val="single" w:sz="12" w:space="11" w:color="auto"/>
                <w:bottom w:val="single" w:sz="12" w:space="11" w:color="auto"/>
                <w:right w:val="single" w:sz="12" w:space="11" w:color="auto"/>
              </w:divBdr>
            </w:div>
            <w:div w:id="211967199">
              <w:marLeft w:val="0"/>
              <w:marRight w:val="0"/>
              <w:marTop w:val="0"/>
              <w:marBottom w:val="0"/>
              <w:divBdr>
                <w:top w:val="single" w:sz="12" w:space="11" w:color="auto"/>
                <w:left w:val="single" w:sz="12" w:space="11" w:color="auto"/>
                <w:bottom w:val="single" w:sz="12" w:space="11" w:color="auto"/>
                <w:right w:val="single" w:sz="12" w:space="11" w:color="auto"/>
              </w:divBdr>
            </w:div>
            <w:div w:id="1908687643">
              <w:marLeft w:val="0"/>
              <w:marRight w:val="0"/>
              <w:marTop w:val="0"/>
              <w:marBottom w:val="0"/>
              <w:divBdr>
                <w:top w:val="single" w:sz="12" w:space="11" w:color="auto"/>
                <w:left w:val="single" w:sz="12" w:space="11" w:color="auto"/>
                <w:bottom w:val="single" w:sz="12" w:space="11" w:color="auto"/>
                <w:right w:val="single" w:sz="12" w:space="11" w:color="auto"/>
              </w:divBdr>
            </w:div>
            <w:div w:id="2012219609">
              <w:marLeft w:val="0"/>
              <w:marRight w:val="0"/>
              <w:marTop w:val="0"/>
              <w:marBottom w:val="0"/>
              <w:divBdr>
                <w:top w:val="single" w:sz="12" w:space="11" w:color="auto"/>
                <w:left w:val="single" w:sz="12" w:space="11" w:color="auto"/>
                <w:bottom w:val="single" w:sz="12" w:space="11" w:color="auto"/>
                <w:right w:val="single" w:sz="12" w:space="11" w:color="auto"/>
              </w:divBdr>
            </w:div>
            <w:div w:id="157893077">
              <w:marLeft w:val="0"/>
              <w:marRight w:val="0"/>
              <w:marTop w:val="0"/>
              <w:marBottom w:val="0"/>
              <w:divBdr>
                <w:top w:val="single" w:sz="12" w:space="11" w:color="auto"/>
                <w:left w:val="single" w:sz="12" w:space="11" w:color="auto"/>
                <w:bottom w:val="single" w:sz="12" w:space="11" w:color="auto"/>
                <w:right w:val="single" w:sz="12" w:space="11" w:color="auto"/>
              </w:divBdr>
            </w:div>
            <w:div w:id="630020721">
              <w:marLeft w:val="0"/>
              <w:marRight w:val="0"/>
              <w:marTop w:val="0"/>
              <w:marBottom w:val="0"/>
              <w:divBdr>
                <w:top w:val="single" w:sz="12" w:space="11" w:color="auto"/>
                <w:left w:val="single" w:sz="12" w:space="11" w:color="auto"/>
                <w:bottom w:val="single" w:sz="12" w:space="11" w:color="auto"/>
                <w:right w:val="single" w:sz="12" w:space="11" w:color="auto"/>
              </w:divBdr>
            </w:div>
            <w:div w:id="1082487747">
              <w:marLeft w:val="0"/>
              <w:marRight w:val="0"/>
              <w:marTop w:val="0"/>
              <w:marBottom w:val="0"/>
              <w:divBdr>
                <w:top w:val="single" w:sz="12" w:space="11" w:color="auto"/>
                <w:left w:val="single" w:sz="12" w:space="11" w:color="auto"/>
                <w:bottom w:val="single" w:sz="12" w:space="11" w:color="auto"/>
                <w:right w:val="single" w:sz="12" w:space="11" w:color="auto"/>
              </w:divBdr>
            </w:div>
            <w:div w:id="518617177">
              <w:marLeft w:val="0"/>
              <w:marRight w:val="0"/>
              <w:marTop w:val="0"/>
              <w:marBottom w:val="0"/>
              <w:divBdr>
                <w:top w:val="single" w:sz="12" w:space="11" w:color="auto"/>
                <w:left w:val="single" w:sz="12" w:space="11" w:color="auto"/>
                <w:bottom w:val="single" w:sz="12" w:space="11" w:color="auto"/>
                <w:right w:val="single" w:sz="12" w:space="11" w:color="auto"/>
              </w:divBdr>
            </w:div>
            <w:div w:id="314915728">
              <w:marLeft w:val="0"/>
              <w:marRight w:val="0"/>
              <w:marTop w:val="0"/>
              <w:marBottom w:val="0"/>
              <w:divBdr>
                <w:top w:val="single" w:sz="12" w:space="11" w:color="auto"/>
                <w:left w:val="single" w:sz="12" w:space="11" w:color="auto"/>
                <w:bottom w:val="single" w:sz="12" w:space="11" w:color="auto"/>
                <w:right w:val="single" w:sz="12" w:space="11" w:color="auto"/>
              </w:divBdr>
            </w:div>
            <w:div w:id="289821260">
              <w:marLeft w:val="0"/>
              <w:marRight w:val="0"/>
              <w:marTop w:val="0"/>
              <w:marBottom w:val="0"/>
              <w:divBdr>
                <w:top w:val="single" w:sz="12" w:space="11" w:color="auto"/>
                <w:left w:val="single" w:sz="12" w:space="11" w:color="auto"/>
                <w:bottom w:val="single" w:sz="12" w:space="11" w:color="auto"/>
                <w:right w:val="single" w:sz="12" w:space="11" w:color="auto"/>
              </w:divBdr>
            </w:div>
            <w:div w:id="1200702482">
              <w:marLeft w:val="0"/>
              <w:marRight w:val="0"/>
              <w:marTop w:val="0"/>
              <w:marBottom w:val="0"/>
              <w:divBdr>
                <w:top w:val="single" w:sz="12" w:space="11" w:color="auto"/>
                <w:left w:val="single" w:sz="12" w:space="11" w:color="auto"/>
                <w:bottom w:val="single" w:sz="12" w:space="11" w:color="auto"/>
                <w:right w:val="single" w:sz="12" w:space="11" w:color="auto"/>
              </w:divBdr>
            </w:div>
            <w:div w:id="140196198">
              <w:marLeft w:val="0"/>
              <w:marRight w:val="0"/>
              <w:marTop w:val="0"/>
              <w:marBottom w:val="0"/>
              <w:divBdr>
                <w:top w:val="single" w:sz="12" w:space="11" w:color="auto"/>
                <w:left w:val="single" w:sz="12" w:space="11" w:color="auto"/>
                <w:bottom w:val="single" w:sz="12" w:space="11" w:color="auto"/>
                <w:right w:val="single" w:sz="12" w:space="11" w:color="auto"/>
              </w:divBdr>
            </w:div>
            <w:div w:id="386533509">
              <w:marLeft w:val="0"/>
              <w:marRight w:val="0"/>
              <w:marTop w:val="0"/>
              <w:marBottom w:val="0"/>
              <w:divBdr>
                <w:top w:val="single" w:sz="12" w:space="11" w:color="auto"/>
                <w:left w:val="single" w:sz="12" w:space="11" w:color="auto"/>
                <w:bottom w:val="single" w:sz="12" w:space="11" w:color="auto"/>
                <w:right w:val="single" w:sz="12" w:space="11" w:color="auto"/>
              </w:divBdr>
            </w:div>
            <w:div w:id="1381973667">
              <w:marLeft w:val="0"/>
              <w:marRight w:val="0"/>
              <w:marTop w:val="0"/>
              <w:marBottom w:val="0"/>
              <w:divBdr>
                <w:top w:val="single" w:sz="12" w:space="11" w:color="auto"/>
                <w:left w:val="single" w:sz="12" w:space="11" w:color="auto"/>
                <w:bottom w:val="single" w:sz="12" w:space="11" w:color="auto"/>
                <w:right w:val="single" w:sz="12" w:space="11" w:color="auto"/>
              </w:divBdr>
            </w:div>
            <w:div w:id="369694208">
              <w:marLeft w:val="0"/>
              <w:marRight w:val="0"/>
              <w:marTop w:val="0"/>
              <w:marBottom w:val="0"/>
              <w:divBdr>
                <w:top w:val="single" w:sz="12" w:space="11" w:color="auto"/>
                <w:left w:val="single" w:sz="12" w:space="11" w:color="auto"/>
                <w:bottom w:val="single" w:sz="12" w:space="11" w:color="auto"/>
                <w:right w:val="single" w:sz="12" w:space="11" w:color="auto"/>
              </w:divBdr>
            </w:div>
            <w:div w:id="341707658">
              <w:marLeft w:val="0"/>
              <w:marRight w:val="0"/>
              <w:marTop w:val="0"/>
              <w:marBottom w:val="0"/>
              <w:divBdr>
                <w:top w:val="single" w:sz="12" w:space="11" w:color="auto"/>
                <w:left w:val="single" w:sz="12" w:space="11" w:color="auto"/>
                <w:bottom w:val="single" w:sz="12" w:space="11" w:color="auto"/>
                <w:right w:val="single" w:sz="12" w:space="11" w:color="auto"/>
              </w:divBdr>
            </w:div>
            <w:div w:id="1018698971">
              <w:marLeft w:val="0"/>
              <w:marRight w:val="0"/>
              <w:marTop w:val="0"/>
              <w:marBottom w:val="0"/>
              <w:divBdr>
                <w:top w:val="single" w:sz="12" w:space="11" w:color="auto"/>
                <w:left w:val="single" w:sz="12" w:space="11" w:color="auto"/>
                <w:bottom w:val="single" w:sz="12" w:space="11" w:color="auto"/>
                <w:right w:val="single" w:sz="12" w:space="11" w:color="auto"/>
              </w:divBdr>
            </w:div>
            <w:div w:id="548734114">
              <w:marLeft w:val="0"/>
              <w:marRight w:val="0"/>
              <w:marTop w:val="0"/>
              <w:marBottom w:val="0"/>
              <w:divBdr>
                <w:top w:val="single" w:sz="12" w:space="11" w:color="auto"/>
                <w:left w:val="single" w:sz="12" w:space="11" w:color="auto"/>
                <w:bottom w:val="single" w:sz="12" w:space="11" w:color="auto"/>
                <w:right w:val="single" w:sz="12" w:space="11" w:color="auto"/>
              </w:divBdr>
            </w:div>
            <w:div w:id="1356035374">
              <w:marLeft w:val="0"/>
              <w:marRight w:val="0"/>
              <w:marTop w:val="0"/>
              <w:marBottom w:val="0"/>
              <w:divBdr>
                <w:top w:val="single" w:sz="12" w:space="11" w:color="auto"/>
                <w:left w:val="single" w:sz="12" w:space="11" w:color="auto"/>
                <w:bottom w:val="single" w:sz="12" w:space="11" w:color="auto"/>
                <w:right w:val="single" w:sz="12" w:space="11" w:color="auto"/>
              </w:divBdr>
            </w:div>
            <w:div w:id="222375269">
              <w:marLeft w:val="0"/>
              <w:marRight w:val="0"/>
              <w:marTop w:val="0"/>
              <w:marBottom w:val="0"/>
              <w:divBdr>
                <w:top w:val="single" w:sz="12" w:space="11" w:color="auto"/>
                <w:left w:val="single" w:sz="12" w:space="11" w:color="auto"/>
                <w:bottom w:val="single" w:sz="12" w:space="11" w:color="auto"/>
                <w:right w:val="single" w:sz="12" w:space="11" w:color="auto"/>
              </w:divBdr>
            </w:div>
            <w:div w:id="547453765">
              <w:marLeft w:val="0"/>
              <w:marRight w:val="0"/>
              <w:marTop w:val="0"/>
              <w:marBottom w:val="0"/>
              <w:divBdr>
                <w:top w:val="single" w:sz="12" w:space="11" w:color="auto"/>
                <w:left w:val="single" w:sz="12" w:space="11" w:color="auto"/>
                <w:bottom w:val="single" w:sz="12" w:space="11" w:color="auto"/>
                <w:right w:val="single" w:sz="12" w:space="11" w:color="auto"/>
              </w:divBdr>
            </w:div>
            <w:div w:id="1080758719">
              <w:marLeft w:val="0"/>
              <w:marRight w:val="0"/>
              <w:marTop w:val="0"/>
              <w:marBottom w:val="0"/>
              <w:divBdr>
                <w:top w:val="single" w:sz="12" w:space="11" w:color="auto"/>
                <w:left w:val="single" w:sz="12" w:space="11" w:color="auto"/>
                <w:bottom w:val="single" w:sz="12" w:space="11" w:color="auto"/>
                <w:right w:val="single" w:sz="12" w:space="11" w:color="auto"/>
              </w:divBdr>
            </w:div>
            <w:div w:id="1751922043">
              <w:marLeft w:val="0"/>
              <w:marRight w:val="0"/>
              <w:marTop w:val="0"/>
              <w:marBottom w:val="0"/>
              <w:divBdr>
                <w:top w:val="single" w:sz="12" w:space="11" w:color="auto"/>
                <w:left w:val="single" w:sz="12" w:space="11" w:color="auto"/>
                <w:bottom w:val="single" w:sz="12" w:space="11" w:color="auto"/>
                <w:right w:val="single" w:sz="12" w:space="11" w:color="auto"/>
              </w:divBdr>
            </w:div>
            <w:div w:id="1063061255">
              <w:marLeft w:val="0"/>
              <w:marRight w:val="0"/>
              <w:marTop w:val="0"/>
              <w:marBottom w:val="0"/>
              <w:divBdr>
                <w:top w:val="single" w:sz="12" w:space="11" w:color="auto"/>
                <w:left w:val="single" w:sz="12" w:space="11" w:color="auto"/>
                <w:bottom w:val="single" w:sz="12" w:space="11" w:color="auto"/>
                <w:right w:val="single" w:sz="12" w:space="11" w:color="auto"/>
              </w:divBdr>
            </w:div>
            <w:div w:id="351299979">
              <w:marLeft w:val="0"/>
              <w:marRight w:val="0"/>
              <w:marTop w:val="0"/>
              <w:marBottom w:val="0"/>
              <w:divBdr>
                <w:top w:val="single" w:sz="12" w:space="11" w:color="auto"/>
                <w:left w:val="single" w:sz="12" w:space="11" w:color="auto"/>
                <w:bottom w:val="single" w:sz="12" w:space="11" w:color="auto"/>
                <w:right w:val="single" w:sz="12" w:space="11" w:color="auto"/>
              </w:divBdr>
            </w:div>
            <w:div w:id="747386106">
              <w:marLeft w:val="0"/>
              <w:marRight w:val="0"/>
              <w:marTop w:val="0"/>
              <w:marBottom w:val="0"/>
              <w:divBdr>
                <w:top w:val="single" w:sz="12" w:space="11" w:color="auto"/>
                <w:left w:val="single" w:sz="12" w:space="11" w:color="auto"/>
                <w:bottom w:val="single" w:sz="12" w:space="11" w:color="auto"/>
                <w:right w:val="single" w:sz="12" w:space="11" w:color="auto"/>
              </w:divBdr>
            </w:div>
            <w:div w:id="84231583">
              <w:marLeft w:val="0"/>
              <w:marRight w:val="0"/>
              <w:marTop w:val="0"/>
              <w:marBottom w:val="0"/>
              <w:divBdr>
                <w:top w:val="single" w:sz="12" w:space="11" w:color="auto"/>
                <w:left w:val="single" w:sz="12" w:space="11" w:color="auto"/>
                <w:bottom w:val="single" w:sz="12" w:space="11" w:color="auto"/>
                <w:right w:val="single" w:sz="12" w:space="11" w:color="auto"/>
              </w:divBdr>
            </w:div>
            <w:div w:id="1931502889">
              <w:marLeft w:val="0"/>
              <w:marRight w:val="0"/>
              <w:marTop w:val="0"/>
              <w:marBottom w:val="0"/>
              <w:divBdr>
                <w:top w:val="single" w:sz="12" w:space="11" w:color="auto"/>
                <w:left w:val="single" w:sz="12" w:space="11" w:color="auto"/>
                <w:bottom w:val="single" w:sz="12" w:space="11" w:color="auto"/>
                <w:right w:val="single" w:sz="12" w:space="11" w:color="auto"/>
              </w:divBdr>
            </w:div>
            <w:div w:id="84881933">
              <w:marLeft w:val="0"/>
              <w:marRight w:val="0"/>
              <w:marTop w:val="0"/>
              <w:marBottom w:val="0"/>
              <w:divBdr>
                <w:top w:val="single" w:sz="12" w:space="11" w:color="auto"/>
                <w:left w:val="single" w:sz="12" w:space="11" w:color="auto"/>
                <w:bottom w:val="single" w:sz="12" w:space="11" w:color="auto"/>
                <w:right w:val="single" w:sz="12" w:space="11" w:color="auto"/>
              </w:divBdr>
            </w:div>
            <w:div w:id="1043948419">
              <w:marLeft w:val="0"/>
              <w:marRight w:val="0"/>
              <w:marTop w:val="0"/>
              <w:marBottom w:val="0"/>
              <w:divBdr>
                <w:top w:val="single" w:sz="12" w:space="11" w:color="auto"/>
                <w:left w:val="single" w:sz="12" w:space="11" w:color="auto"/>
                <w:bottom w:val="single" w:sz="12" w:space="11" w:color="auto"/>
                <w:right w:val="single" w:sz="12" w:space="11" w:color="auto"/>
              </w:divBdr>
            </w:div>
            <w:div w:id="1018317647">
              <w:marLeft w:val="0"/>
              <w:marRight w:val="0"/>
              <w:marTop w:val="0"/>
              <w:marBottom w:val="0"/>
              <w:divBdr>
                <w:top w:val="single" w:sz="12" w:space="11" w:color="auto"/>
                <w:left w:val="single" w:sz="12" w:space="11" w:color="auto"/>
                <w:bottom w:val="single" w:sz="12" w:space="11" w:color="auto"/>
                <w:right w:val="single" w:sz="12" w:space="11" w:color="auto"/>
              </w:divBdr>
            </w:div>
            <w:div w:id="659890553">
              <w:marLeft w:val="0"/>
              <w:marRight w:val="0"/>
              <w:marTop w:val="0"/>
              <w:marBottom w:val="0"/>
              <w:divBdr>
                <w:top w:val="single" w:sz="12" w:space="11" w:color="auto"/>
                <w:left w:val="single" w:sz="12" w:space="11" w:color="auto"/>
                <w:bottom w:val="single" w:sz="12" w:space="11" w:color="auto"/>
                <w:right w:val="single" w:sz="12" w:space="11" w:color="auto"/>
              </w:divBdr>
            </w:div>
            <w:div w:id="885263102">
              <w:marLeft w:val="0"/>
              <w:marRight w:val="0"/>
              <w:marTop w:val="0"/>
              <w:marBottom w:val="0"/>
              <w:divBdr>
                <w:top w:val="single" w:sz="12" w:space="11" w:color="auto"/>
                <w:left w:val="single" w:sz="12" w:space="11" w:color="auto"/>
                <w:bottom w:val="single" w:sz="12" w:space="11" w:color="auto"/>
                <w:right w:val="single" w:sz="12" w:space="11" w:color="auto"/>
              </w:divBdr>
            </w:div>
            <w:div w:id="1223784454">
              <w:marLeft w:val="0"/>
              <w:marRight w:val="0"/>
              <w:marTop w:val="0"/>
              <w:marBottom w:val="0"/>
              <w:divBdr>
                <w:top w:val="single" w:sz="12" w:space="11" w:color="auto"/>
                <w:left w:val="single" w:sz="12" w:space="11" w:color="auto"/>
                <w:bottom w:val="single" w:sz="12" w:space="11" w:color="auto"/>
                <w:right w:val="single" w:sz="12" w:space="11" w:color="auto"/>
              </w:divBdr>
            </w:div>
            <w:div w:id="986864480">
              <w:marLeft w:val="0"/>
              <w:marRight w:val="0"/>
              <w:marTop w:val="0"/>
              <w:marBottom w:val="0"/>
              <w:divBdr>
                <w:top w:val="single" w:sz="12" w:space="11" w:color="auto"/>
                <w:left w:val="single" w:sz="12" w:space="11" w:color="auto"/>
                <w:bottom w:val="single" w:sz="12" w:space="11" w:color="auto"/>
                <w:right w:val="single" w:sz="12" w:space="11" w:color="auto"/>
              </w:divBdr>
            </w:div>
            <w:div w:id="119299886">
              <w:marLeft w:val="0"/>
              <w:marRight w:val="0"/>
              <w:marTop w:val="0"/>
              <w:marBottom w:val="0"/>
              <w:divBdr>
                <w:top w:val="single" w:sz="12" w:space="11" w:color="auto"/>
                <w:left w:val="single" w:sz="12" w:space="11" w:color="auto"/>
                <w:bottom w:val="single" w:sz="12" w:space="11" w:color="auto"/>
                <w:right w:val="single" w:sz="12" w:space="11" w:color="auto"/>
              </w:divBdr>
            </w:div>
            <w:div w:id="2514784">
              <w:marLeft w:val="0"/>
              <w:marRight w:val="0"/>
              <w:marTop w:val="0"/>
              <w:marBottom w:val="0"/>
              <w:divBdr>
                <w:top w:val="single" w:sz="12" w:space="11" w:color="auto"/>
                <w:left w:val="single" w:sz="12" w:space="11" w:color="auto"/>
                <w:bottom w:val="single" w:sz="12" w:space="11" w:color="auto"/>
                <w:right w:val="single" w:sz="12" w:space="11" w:color="auto"/>
              </w:divBdr>
            </w:div>
            <w:div w:id="2063555267">
              <w:marLeft w:val="0"/>
              <w:marRight w:val="0"/>
              <w:marTop w:val="0"/>
              <w:marBottom w:val="0"/>
              <w:divBdr>
                <w:top w:val="single" w:sz="12" w:space="11" w:color="auto"/>
                <w:left w:val="single" w:sz="12" w:space="11" w:color="auto"/>
                <w:bottom w:val="single" w:sz="12" w:space="11" w:color="auto"/>
                <w:right w:val="single" w:sz="12" w:space="11" w:color="auto"/>
              </w:divBdr>
            </w:div>
            <w:div w:id="341512608">
              <w:marLeft w:val="0"/>
              <w:marRight w:val="0"/>
              <w:marTop w:val="0"/>
              <w:marBottom w:val="0"/>
              <w:divBdr>
                <w:top w:val="single" w:sz="12" w:space="11" w:color="auto"/>
                <w:left w:val="single" w:sz="12" w:space="11" w:color="auto"/>
                <w:bottom w:val="single" w:sz="12" w:space="11" w:color="auto"/>
                <w:right w:val="single" w:sz="12" w:space="11" w:color="auto"/>
              </w:divBdr>
            </w:div>
            <w:div w:id="662466466">
              <w:marLeft w:val="0"/>
              <w:marRight w:val="0"/>
              <w:marTop w:val="0"/>
              <w:marBottom w:val="0"/>
              <w:divBdr>
                <w:top w:val="single" w:sz="12" w:space="11" w:color="auto"/>
                <w:left w:val="single" w:sz="12" w:space="11" w:color="auto"/>
                <w:bottom w:val="single" w:sz="12" w:space="11" w:color="auto"/>
                <w:right w:val="single" w:sz="12" w:space="11" w:color="auto"/>
              </w:divBdr>
            </w:div>
            <w:div w:id="832768047">
              <w:marLeft w:val="0"/>
              <w:marRight w:val="0"/>
              <w:marTop w:val="0"/>
              <w:marBottom w:val="0"/>
              <w:divBdr>
                <w:top w:val="single" w:sz="12" w:space="11" w:color="auto"/>
                <w:left w:val="single" w:sz="12" w:space="11" w:color="auto"/>
                <w:bottom w:val="single" w:sz="12" w:space="11" w:color="auto"/>
                <w:right w:val="single" w:sz="12" w:space="11" w:color="auto"/>
              </w:divBdr>
            </w:div>
            <w:div w:id="2065449966">
              <w:marLeft w:val="0"/>
              <w:marRight w:val="0"/>
              <w:marTop w:val="0"/>
              <w:marBottom w:val="0"/>
              <w:divBdr>
                <w:top w:val="single" w:sz="12" w:space="11" w:color="auto"/>
                <w:left w:val="single" w:sz="12" w:space="11" w:color="auto"/>
                <w:bottom w:val="single" w:sz="12" w:space="11" w:color="auto"/>
                <w:right w:val="single" w:sz="12" w:space="11" w:color="auto"/>
              </w:divBdr>
            </w:div>
            <w:div w:id="418412395">
              <w:marLeft w:val="0"/>
              <w:marRight w:val="0"/>
              <w:marTop w:val="0"/>
              <w:marBottom w:val="0"/>
              <w:divBdr>
                <w:top w:val="single" w:sz="12" w:space="11" w:color="auto"/>
                <w:left w:val="single" w:sz="12" w:space="11" w:color="auto"/>
                <w:bottom w:val="single" w:sz="12" w:space="11" w:color="auto"/>
                <w:right w:val="single" w:sz="12" w:space="11" w:color="auto"/>
              </w:divBdr>
            </w:div>
            <w:div w:id="2250042">
              <w:marLeft w:val="0"/>
              <w:marRight w:val="0"/>
              <w:marTop w:val="0"/>
              <w:marBottom w:val="0"/>
              <w:divBdr>
                <w:top w:val="single" w:sz="12" w:space="11" w:color="auto"/>
                <w:left w:val="single" w:sz="12" w:space="11" w:color="auto"/>
                <w:bottom w:val="single" w:sz="12" w:space="11" w:color="auto"/>
                <w:right w:val="single" w:sz="12" w:space="11" w:color="auto"/>
              </w:divBdr>
            </w:div>
            <w:div w:id="1033188387">
              <w:marLeft w:val="0"/>
              <w:marRight w:val="0"/>
              <w:marTop w:val="0"/>
              <w:marBottom w:val="0"/>
              <w:divBdr>
                <w:top w:val="single" w:sz="12" w:space="11" w:color="auto"/>
                <w:left w:val="single" w:sz="12" w:space="11" w:color="auto"/>
                <w:bottom w:val="single" w:sz="12" w:space="11" w:color="auto"/>
                <w:right w:val="single" w:sz="12" w:space="11" w:color="auto"/>
              </w:divBdr>
            </w:div>
            <w:div w:id="998921603">
              <w:marLeft w:val="0"/>
              <w:marRight w:val="0"/>
              <w:marTop w:val="0"/>
              <w:marBottom w:val="0"/>
              <w:divBdr>
                <w:top w:val="single" w:sz="12" w:space="11" w:color="auto"/>
                <w:left w:val="single" w:sz="12" w:space="11" w:color="auto"/>
                <w:bottom w:val="single" w:sz="12" w:space="11" w:color="auto"/>
                <w:right w:val="single" w:sz="12" w:space="11" w:color="auto"/>
              </w:divBdr>
            </w:div>
            <w:div w:id="327178415">
              <w:marLeft w:val="0"/>
              <w:marRight w:val="0"/>
              <w:marTop w:val="0"/>
              <w:marBottom w:val="0"/>
              <w:divBdr>
                <w:top w:val="single" w:sz="12" w:space="11" w:color="auto"/>
                <w:left w:val="single" w:sz="12" w:space="11" w:color="auto"/>
                <w:bottom w:val="single" w:sz="12" w:space="11" w:color="auto"/>
                <w:right w:val="single" w:sz="12" w:space="11" w:color="auto"/>
              </w:divBdr>
            </w:div>
            <w:div w:id="1199321963">
              <w:marLeft w:val="0"/>
              <w:marRight w:val="0"/>
              <w:marTop w:val="0"/>
              <w:marBottom w:val="0"/>
              <w:divBdr>
                <w:top w:val="single" w:sz="12" w:space="11" w:color="auto"/>
                <w:left w:val="single" w:sz="12" w:space="11" w:color="auto"/>
                <w:bottom w:val="single" w:sz="12" w:space="11" w:color="auto"/>
                <w:right w:val="single" w:sz="12" w:space="11" w:color="auto"/>
              </w:divBdr>
            </w:div>
            <w:div w:id="471563818">
              <w:marLeft w:val="0"/>
              <w:marRight w:val="0"/>
              <w:marTop w:val="0"/>
              <w:marBottom w:val="0"/>
              <w:divBdr>
                <w:top w:val="single" w:sz="12" w:space="11" w:color="auto"/>
                <w:left w:val="single" w:sz="12" w:space="11" w:color="auto"/>
                <w:bottom w:val="single" w:sz="12" w:space="11" w:color="auto"/>
                <w:right w:val="single" w:sz="12" w:space="11" w:color="auto"/>
              </w:divBdr>
            </w:div>
            <w:div w:id="897667118">
              <w:marLeft w:val="0"/>
              <w:marRight w:val="0"/>
              <w:marTop w:val="0"/>
              <w:marBottom w:val="0"/>
              <w:divBdr>
                <w:top w:val="single" w:sz="12" w:space="11" w:color="auto"/>
                <w:left w:val="single" w:sz="12" w:space="11" w:color="auto"/>
                <w:bottom w:val="single" w:sz="12" w:space="11" w:color="auto"/>
                <w:right w:val="single" w:sz="12" w:space="11" w:color="auto"/>
              </w:divBdr>
            </w:div>
            <w:div w:id="160702960">
              <w:marLeft w:val="0"/>
              <w:marRight w:val="0"/>
              <w:marTop w:val="0"/>
              <w:marBottom w:val="0"/>
              <w:divBdr>
                <w:top w:val="single" w:sz="12" w:space="11" w:color="auto"/>
                <w:left w:val="single" w:sz="12" w:space="11" w:color="auto"/>
                <w:bottom w:val="single" w:sz="12" w:space="11" w:color="auto"/>
                <w:right w:val="single" w:sz="12" w:space="11" w:color="auto"/>
              </w:divBdr>
            </w:div>
            <w:div w:id="309142916">
              <w:marLeft w:val="0"/>
              <w:marRight w:val="0"/>
              <w:marTop w:val="0"/>
              <w:marBottom w:val="0"/>
              <w:divBdr>
                <w:top w:val="single" w:sz="12" w:space="11" w:color="auto"/>
                <w:left w:val="single" w:sz="12" w:space="11" w:color="auto"/>
                <w:bottom w:val="single" w:sz="12" w:space="11" w:color="auto"/>
                <w:right w:val="single" w:sz="12" w:space="11" w:color="auto"/>
              </w:divBdr>
            </w:div>
            <w:div w:id="1503933691">
              <w:marLeft w:val="0"/>
              <w:marRight w:val="0"/>
              <w:marTop w:val="0"/>
              <w:marBottom w:val="0"/>
              <w:divBdr>
                <w:top w:val="single" w:sz="12" w:space="11" w:color="auto"/>
                <w:left w:val="single" w:sz="12" w:space="11" w:color="auto"/>
                <w:bottom w:val="single" w:sz="12" w:space="11" w:color="auto"/>
                <w:right w:val="single" w:sz="12" w:space="11" w:color="auto"/>
              </w:divBdr>
            </w:div>
            <w:div w:id="735124670">
              <w:marLeft w:val="0"/>
              <w:marRight w:val="0"/>
              <w:marTop w:val="0"/>
              <w:marBottom w:val="0"/>
              <w:divBdr>
                <w:top w:val="single" w:sz="12" w:space="11" w:color="auto"/>
                <w:left w:val="single" w:sz="12" w:space="11" w:color="auto"/>
                <w:bottom w:val="single" w:sz="12" w:space="11" w:color="auto"/>
                <w:right w:val="single" w:sz="12" w:space="11" w:color="auto"/>
              </w:divBdr>
            </w:div>
            <w:div w:id="584800277">
              <w:marLeft w:val="0"/>
              <w:marRight w:val="0"/>
              <w:marTop w:val="0"/>
              <w:marBottom w:val="0"/>
              <w:divBdr>
                <w:top w:val="single" w:sz="12" w:space="11" w:color="auto"/>
                <w:left w:val="single" w:sz="12" w:space="11" w:color="auto"/>
                <w:bottom w:val="single" w:sz="12" w:space="11" w:color="auto"/>
                <w:right w:val="single" w:sz="12" w:space="11" w:color="auto"/>
              </w:divBdr>
            </w:div>
            <w:div w:id="1206212090">
              <w:marLeft w:val="0"/>
              <w:marRight w:val="0"/>
              <w:marTop w:val="0"/>
              <w:marBottom w:val="0"/>
              <w:divBdr>
                <w:top w:val="single" w:sz="12" w:space="11" w:color="auto"/>
                <w:left w:val="single" w:sz="12" w:space="11" w:color="auto"/>
                <w:bottom w:val="single" w:sz="12" w:space="11" w:color="auto"/>
                <w:right w:val="single" w:sz="12" w:space="11" w:color="auto"/>
              </w:divBdr>
            </w:div>
            <w:div w:id="7105468">
              <w:marLeft w:val="0"/>
              <w:marRight w:val="0"/>
              <w:marTop w:val="0"/>
              <w:marBottom w:val="0"/>
              <w:divBdr>
                <w:top w:val="single" w:sz="12" w:space="11" w:color="auto"/>
                <w:left w:val="single" w:sz="12" w:space="11" w:color="auto"/>
                <w:bottom w:val="single" w:sz="12" w:space="11" w:color="auto"/>
                <w:right w:val="single" w:sz="12" w:space="11" w:color="auto"/>
              </w:divBdr>
            </w:div>
            <w:div w:id="807555681">
              <w:marLeft w:val="0"/>
              <w:marRight w:val="0"/>
              <w:marTop w:val="0"/>
              <w:marBottom w:val="0"/>
              <w:divBdr>
                <w:top w:val="single" w:sz="12" w:space="11" w:color="auto"/>
                <w:left w:val="single" w:sz="12" w:space="11" w:color="auto"/>
                <w:bottom w:val="single" w:sz="12" w:space="11" w:color="auto"/>
                <w:right w:val="single" w:sz="12" w:space="11" w:color="auto"/>
              </w:divBdr>
            </w:div>
            <w:div w:id="2044091453">
              <w:marLeft w:val="0"/>
              <w:marRight w:val="0"/>
              <w:marTop w:val="0"/>
              <w:marBottom w:val="0"/>
              <w:divBdr>
                <w:top w:val="single" w:sz="12" w:space="11" w:color="auto"/>
                <w:left w:val="single" w:sz="12" w:space="11" w:color="auto"/>
                <w:bottom w:val="single" w:sz="12" w:space="11" w:color="auto"/>
                <w:right w:val="single" w:sz="12" w:space="11" w:color="auto"/>
              </w:divBdr>
            </w:div>
            <w:div w:id="606694020">
              <w:marLeft w:val="0"/>
              <w:marRight w:val="0"/>
              <w:marTop w:val="0"/>
              <w:marBottom w:val="0"/>
              <w:divBdr>
                <w:top w:val="single" w:sz="12" w:space="11" w:color="auto"/>
                <w:left w:val="single" w:sz="12" w:space="11" w:color="auto"/>
                <w:bottom w:val="single" w:sz="12" w:space="11" w:color="auto"/>
                <w:right w:val="single" w:sz="12" w:space="11" w:color="auto"/>
              </w:divBdr>
            </w:div>
            <w:div w:id="2028478280">
              <w:marLeft w:val="0"/>
              <w:marRight w:val="0"/>
              <w:marTop w:val="0"/>
              <w:marBottom w:val="0"/>
              <w:divBdr>
                <w:top w:val="single" w:sz="12" w:space="11" w:color="auto"/>
                <w:left w:val="single" w:sz="12" w:space="11" w:color="auto"/>
                <w:bottom w:val="single" w:sz="12" w:space="11" w:color="auto"/>
                <w:right w:val="single" w:sz="12" w:space="11" w:color="auto"/>
              </w:divBdr>
            </w:div>
            <w:div w:id="751389265">
              <w:marLeft w:val="0"/>
              <w:marRight w:val="0"/>
              <w:marTop w:val="0"/>
              <w:marBottom w:val="0"/>
              <w:divBdr>
                <w:top w:val="single" w:sz="12" w:space="11" w:color="auto"/>
                <w:left w:val="single" w:sz="12" w:space="11" w:color="auto"/>
                <w:bottom w:val="single" w:sz="12" w:space="11" w:color="auto"/>
                <w:right w:val="single" w:sz="12" w:space="11" w:color="auto"/>
              </w:divBdr>
            </w:div>
            <w:div w:id="438989492">
              <w:marLeft w:val="0"/>
              <w:marRight w:val="0"/>
              <w:marTop w:val="0"/>
              <w:marBottom w:val="0"/>
              <w:divBdr>
                <w:top w:val="single" w:sz="12" w:space="11" w:color="auto"/>
                <w:left w:val="single" w:sz="12" w:space="11" w:color="auto"/>
                <w:bottom w:val="single" w:sz="12" w:space="11" w:color="auto"/>
                <w:right w:val="single" w:sz="12" w:space="11" w:color="auto"/>
              </w:divBdr>
            </w:div>
            <w:div w:id="220796592">
              <w:marLeft w:val="0"/>
              <w:marRight w:val="0"/>
              <w:marTop w:val="0"/>
              <w:marBottom w:val="0"/>
              <w:divBdr>
                <w:top w:val="single" w:sz="12" w:space="11" w:color="auto"/>
                <w:left w:val="single" w:sz="12" w:space="11" w:color="auto"/>
                <w:bottom w:val="single" w:sz="12" w:space="11" w:color="auto"/>
                <w:right w:val="single" w:sz="12" w:space="11" w:color="auto"/>
              </w:divBdr>
            </w:div>
            <w:div w:id="1530874326">
              <w:marLeft w:val="0"/>
              <w:marRight w:val="0"/>
              <w:marTop w:val="0"/>
              <w:marBottom w:val="0"/>
              <w:divBdr>
                <w:top w:val="single" w:sz="12" w:space="11" w:color="auto"/>
                <w:left w:val="single" w:sz="12" w:space="11" w:color="auto"/>
                <w:bottom w:val="single" w:sz="12" w:space="11" w:color="auto"/>
                <w:right w:val="single" w:sz="12" w:space="11" w:color="auto"/>
              </w:divBdr>
            </w:div>
            <w:div w:id="742803145">
              <w:marLeft w:val="0"/>
              <w:marRight w:val="0"/>
              <w:marTop w:val="0"/>
              <w:marBottom w:val="0"/>
              <w:divBdr>
                <w:top w:val="single" w:sz="12" w:space="11" w:color="auto"/>
                <w:left w:val="single" w:sz="12" w:space="11" w:color="auto"/>
                <w:bottom w:val="single" w:sz="12" w:space="11" w:color="auto"/>
                <w:right w:val="single" w:sz="12" w:space="11" w:color="auto"/>
              </w:divBdr>
            </w:div>
            <w:div w:id="386533710">
              <w:marLeft w:val="0"/>
              <w:marRight w:val="0"/>
              <w:marTop w:val="0"/>
              <w:marBottom w:val="0"/>
              <w:divBdr>
                <w:top w:val="single" w:sz="12" w:space="11" w:color="auto"/>
                <w:left w:val="single" w:sz="12" w:space="11" w:color="auto"/>
                <w:bottom w:val="single" w:sz="12" w:space="11" w:color="auto"/>
                <w:right w:val="single" w:sz="12" w:space="11" w:color="auto"/>
              </w:divBdr>
            </w:div>
            <w:div w:id="1904100958">
              <w:marLeft w:val="0"/>
              <w:marRight w:val="0"/>
              <w:marTop w:val="0"/>
              <w:marBottom w:val="0"/>
              <w:divBdr>
                <w:top w:val="single" w:sz="12" w:space="11" w:color="auto"/>
                <w:left w:val="single" w:sz="12" w:space="11" w:color="auto"/>
                <w:bottom w:val="single" w:sz="12" w:space="11" w:color="auto"/>
                <w:right w:val="single" w:sz="12" w:space="11" w:color="auto"/>
              </w:divBdr>
            </w:div>
            <w:div w:id="305210136">
              <w:marLeft w:val="0"/>
              <w:marRight w:val="0"/>
              <w:marTop w:val="0"/>
              <w:marBottom w:val="0"/>
              <w:divBdr>
                <w:top w:val="single" w:sz="12" w:space="11" w:color="auto"/>
                <w:left w:val="single" w:sz="12" w:space="11" w:color="auto"/>
                <w:bottom w:val="single" w:sz="12" w:space="11" w:color="auto"/>
                <w:right w:val="single" w:sz="12" w:space="11" w:color="auto"/>
              </w:divBdr>
            </w:div>
            <w:div w:id="1763409519">
              <w:marLeft w:val="0"/>
              <w:marRight w:val="0"/>
              <w:marTop w:val="0"/>
              <w:marBottom w:val="0"/>
              <w:divBdr>
                <w:top w:val="single" w:sz="12" w:space="11" w:color="auto"/>
                <w:left w:val="single" w:sz="12" w:space="11" w:color="auto"/>
                <w:bottom w:val="single" w:sz="12" w:space="11" w:color="auto"/>
                <w:right w:val="single" w:sz="12" w:space="11" w:color="auto"/>
              </w:divBdr>
            </w:div>
            <w:div w:id="611011745">
              <w:marLeft w:val="0"/>
              <w:marRight w:val="0"/>
              <w:marTop w:val="0"/>
              <w:marBottom w:val="0"/>
              <w:divBdr>
                <w:top w:val="single" w:sz="12" w:space="11" w:color="auto"/>
                <w:left w:val="single" w:sz="12" w:space="11" w:color="auto"/>
                <w:bottom w:val="single" w:sz="12" w:space="11" w:color="auto"/>
                <w:right w:val="single" w:sz="12" w:space="11" w:color="auto"/>
              </w:divBdr>
            </w:div>
            <w:div w:id="1782072662">
              <w:marLeft w:val="0"/>
              <w:marRight w:val="0"/>
              <w:marTop w:val="0"/>
              <w:marBottom w:val="0"/>
              <w:divBdr>
                <w:top w:val="single" w:sz="12" w:space="11" w:color="auto"/>
                <w:left w:val="single" w:sz="12" w:space="11" w:color="auto"/>
                <w:bottom w:val="single" w:sz="12" w:space="11" w:color="auto"/>
                <w:right w:val="single" w:sz="12" w:space="11" w:color="auto"/>
              </w:divBdr>
            </w:div>
            <w:div w:id="238251901">
              <w:marLeft w:val="0"/>
              <w:marRight w:val="0"/>
              <w:marTop w:val="0"/>
              <w:marBottom w:val="0"/>
              <w:divBdr>
                <w:top w:val="single" w:sz="12" w:space="11" w:color="auto"/>
                <w:left w:val="single" w:sz="12" w:space="11" w:color="auto"/>
                <w:bottom w:val="single" w:sz="12" w:space="11" w:color="auto"/>
                <w:right w:val="single" w:sz="12" w:space="11" w:color="auto"/>
              </w:divBdr>
            </w:div>
            <w:div w:id="1082218537">
              <w:marLeft w:val="0"/>
              <w:marRight w:val="0"/>
              <w:marTop w:val="0"/>
              <w:marBottom w:val="0"/>
              <w:divBdr>
                <w:top w:val="single" w:sz="12" w:space="11" w:color="auto"/>
                <w:left w:val="single" w:sz="12" w:space="11" w:color="auto"/>
                <w:bottom w:val="single" w:sz="12" w:space="11" w:color="auto"/>
                <w:right w:val="single" w:sz="12" w:space="11" w:color="auto"/>
              </w:divBdr>
            </w:div>
            <w:div w:id="797913472">
              <w:marLeft w:val="0"/>
              <w:marRight w:val="0"/>
              <w:marTop w:val="0"/>
              <w:marBottom w:val="0"/>
              <w:divBdr>
                <w:top w:val="single" w:sz="12" w:space="11" w:color="auto"/>
                <w:left w:val="single" w:sz="12" w:space="11" w:color="auto"/>
                <w:bottom w:val="single" w:sz="12" w:space="11" w:color="auto"/>
                <w:right w:val="single" w:sz="12" w:space="11" w:color="auto"/>
              </w:divBdr>
            </w:div>
            <w:div w:id="45304255">
              <w:marLeft w:val="0"/>
              <w:marRight w:val="0"/>
              <w:marTop w:val="0"/>
              <w:marBottom w:val="0"/>
              <w:divBdr>
                <w:top w:val="single" w:sz="12" w:space="11" w:color="auto"/>
                <w:left w:val="single" w:sz="12" w:space="11" w:color="auto"/>
                <w:bottom w:val="single" w:sz="12" w:space="11" w:color="auto"/>
                <w:right w:val="single" w:sz="12" w:space="11" w:color="auto"/>
              </w:divBdr>
            </w:div>
            <w:div w:id="1373966349">
              <w:marLeft w:val="0"/>
              <w:marRight w:val="0"/>
              <w:marTop w:val="0"/>
              <w:marBottom w:val="0"/>
              <w:divBdr>
                <w:top w:val="single" w:sz="12" w:space="11" w:color="auto"/>
                <w:left w:val="single" w:sz="12" w:space="11" w:color="auto"/>
                <w:bottom w:val="single" w:sz="12" w:space="11" w:color="auto"/>
                <w:right w:val="single" w:sz="12" w:space="11" w:color="auto"/>
              </w:divBdr>
            </w:div>
            <w:div w:id="1273323289">
              <w:marLeft w:val="0"/>
              <w:marRight w:val="0"/>
              <w:marTop w:val="0"/>
              <w:marBottom w:val="0"/>
              <w:divBdr>
                <w:top w:val="single" w:sz="12" w:space="11" w:color="auto"/>
                <w:left w:val="single" w:sz="12" w:space="11" w:color="auto"/>
                <w:bottom w:val="single" w:sz="12" w:space="11" w:color="auto"/>
                <w:right w:val="single" w:sz="12" w:space="11" w:color="auto"/>
              </w:divBdr>
            </w:div>
            <w:div w:id="1987464878">
              <w:marLeft w:val="0"/>
              <w:marRight w:val="0"/>
              <w:marTop w:val="0"/>
              <w:marBottom w:val="0"/>
              <w:divBdr>
                <w:top w:val="single" w:sz="12" w:space="11" w:color="auto"/>
                <w:left w:val="single" w:sz="12" w:space="11" w:color="auto"/>
                <w:bottom w:val="single" w:sz="12" w:space="11" w:color="auto"/>
                <w:right w:val="single" w:sz="12" w:space="11" w:color="auto"/>
              </w:divBdr>
            </w:div>
            <w:div w:id="2067877453">
              <w:marLeft w:val="0"/>
              <w:marRight w:val="0"/>
              <w:marTop w:val="0"/>
              <w:marBottom w:val="0"/>
              <w:divBdr>
                <w:top w:val="single" w:sz="12" w:space="11" w:color="auto"/>
                <w:left w:val="single" w:sz="12" w:space="11" w:color="auto"/>
                <w:bottom w:val="single" w:sz="12" w:space="11" w:color="auto"/>
                <w:right w:val="single" w:sz="12" w:space="11" w:color="auto"/>
              </w:divBdr>
            </w:div>
            <w:div w:id="289753073">
              <w:marLeft w:val="0"/>
              <w:marRight w:val="0"/>
              <w:marTop w:val="0"/>
              <w:marBottom w:val="0"/>
              <w:divBdr>
                <w:top w:val="single" w:sz="12" w:space="11" w:color="auto"/>
                <w:left w:val="single" w:sz="12" w:space="11" w:color="auto"/>
                <w:bottom w:val="single" w:sz="12" w:space="11" w:color="auto"/>
                <w:right w:val="single" w:sz="12" w:space="11" w:color="auto"/>
              </w:divBdr>
            </w:div>
            <w:div w:id="2035887175">
              <w:marLeft w:val="0"/>
              <w:marRight w:val="0"/>
              <w:marTop w:val="0"/>
              <w:marBottom w:val="0"/>
              <w:divBdr>
                <w:top w:val="single" w:sz="12" w:space="11" w:color="auto"/>
                <w:left w:val="single" w:sz="12" w:space="11" w:color="auto"/>
                <w:bottom w:val="single" w:sz="12" w:space="11" w:color="auto"/>
                <w:right w:val="single" w:sz="12" w:space="11" w:color="auto"/>
              </w:divBdr>
            </w:div>
            <w:div w:id="637078082">
              <w:marLeft w:val="0"/>
              <w:marRight w:val="0"/>
              <w:marTop w:val="0"/>
              <w:marBottom w:val="0"/>
              <w:divBdr>
                <w:top w:val="single" w:sz="12" w:space="11" w:color="auto"/>
                <w:left w:val="single" w:sz="12" w:space="11" w:color="auto"/>
                <w:bottom w:val="single" w:sz="12" w:space="11" w:color="auto"/>
                <w:right w:val="single" w:sz="12" w:space="11" w:color="auto"/>
              </w:divBdr>
            </w:div>
            <w:div w:id="262953659">
              <w:marLeft w:val="0"/>
              <w:marRight w:val="0"/>
              <w:marTop w:val="0"/>
              <w:marBottom w:val="0"/>
              <w:divBdr>
                <w:top w:val="single" w:sz="12" w:space="11" w:color="auto"/>
                <w:left w:val="single" w:sz="12" w:space="11" w:color="auto"/>
                <w:bottom w:val="single" w:sz="12" w:space="11" w:color="auto"/>
                <w:right w:val="single" w:sz="12" w:space="11" w:color="auto"/>
              </w:divBdr>
            </w:div>
            <w:div w:id="1830633898">
              <w:marLeft w:val="0"/>
              <w:marRight w:val="0"/>
              <w:marTop w:val="0"/>
              <w:marBottom w:val="0"/>
              <w:divBdr>
                <w:top w:val="single" w:sz="12" w:space="11" w:color="auto"/>
                <w:left w:val="single" w:sz="12" w:space="11" w:color="auto"/>
                <w:bottom w:val="single" w:sz="12" w:space="11" w:color="auto"/>
                <w:right w:val="single" w:sz="12" w:space="11" w:color="auto"/>
              </w:divBdr>
            </w:div>
            <w:div w:id="541017843">
              <w:marLeft w:val="0"/>
              <w:marRight w:val="0"/>
              <w:marTop w:val="0"/>
              <w:marBottom w:val="0"/>
              <w:divBdr>
                <w:top w:val="single" w:sz="12" w:space="11" w:color="auto"/>
                <w:left w:val="single" w:sz="12" w:space="11" w:color="auto"/>
                <w:bottom w:val="single" w:sz="12" w:space="11" w:color="auto"/>
                <w:right w:val="single" w:sz="12" w:space="11" w:color="auto"/>
              </w:divBdr>
            </w:div>
            <w:div w:id="91509891">
              <w:marLeft w:val="0"/>
              <w:marRight w:val="0"/>
              <w:marTop w:val="0"/>
              <w:marBottom w:val="0"/>
              <w:divBdr>
                <w:top w:val="single" w:sz="12" w:space="11" w:color="auto"/>
                <w:left w:val="single" w:sz="12" w:space="11" w:color="auto"/>
                <w:bottom w:val="single" w:sz="12" w:space="11" w:color="auto"/>
                <w:right w:val="single" w:sz="12" w:space="11" w:color="auto"/>
              </w:divBdr>
            </w:div>
            <w:div w:id="1380595392">
              <w:marLeft w:val="0"/>
              <w:marRight w:val="0"/>
              <w:marTop w:val="0"/>
              <w:marBottom w:val="0"/>
              <w:divBdr>
                <w:top w:val="single" w:sz="12" w:space="11" w:color="auto"/>
                <w:left w:val="single" w:sz="12" w:space="11" w:color="auto"/>
                <w:bottom w:val="single" w:sz="12" w:space="11" w:color="auto"/>
                <w:right w:val="single" w:sz="12" w:space="11" w:color="auto"/>
              </w:divBdr>
            </w:div>
            <w:div w:id="250046949">
              <w:marLeft w:val="0"/>
              <w:marRight w:val="0"/>
              <w:marTop w:val="0"/>
              <w:marBottom w:val="0"/>
              <w:divBdr>
                <w:top w:val="single" w:sz="12" w:space="11" w:color="auto"/>
                <w:left w:val="single" w:sz="12" w:space="11" w:color="auto"/>
                <w:bottom w:val="single" w:sz="12" w:space="11" w:color="auto"/>
                <w:right w:val="single" w:sz="12" w:space="11" w:color="auto"/>
              </w:divBdr>
            </w:div>
            <w:div w:id="352809004">
              <w:marLeft w:val="0"/>
              <w:marRight w:val="0"/>
              <w:marTop w:val="0"/>
              <w:marBottom w:val="0"/>
              <w:divBdr>
                <w:top w:val="single" w:sz="12" w:space="11" w:color="auto"/>
                <w:left w:val="single" w:sz="12" w:space="11" w:color="auto"/>
                <w:bottom w:val="single" w:sz="12" w:space="11" w:color="auto"/>
                <w:right w:val="single" w:sz="12" w:space="11" w:color="auto"/>
              </w:divBdr>
            </w:div>
            <w:div w:id="1882018003">
              <w:marLeft w:val="0"/>
              <w:marRight w:val="0"/>
              <w:marTop w:val="0"/>
              <w:marBottom w:val="0"/>
              <w:divBdr>
                <w:top w:val="single" w:sz="12" w:space="11" w:color="auto"/>
                <w:left w:val="single" w:sz="12" w:space="11" w:color="auto"/>
                <w:bottom w:val="single" w:sz="12" w:space="11" w:color="auto"/>
                <w:right w:val="single" w:sz="12" w:space="11" w:color="auto"/>
              </w:divBdr>
            </w:div>
            <w:div w:id="1173033421">
              <w:marLeft w:val="0"/>
              <w:marRight w:val="0"/>
              <w:marTop w:val="0"/>
              <w:marBottom w:val="0"/>
              <w:divBdr>
                <w:top w:val="single" w:sz="12" w:space="11" w:color="auto"/>
                <w:left w:val="single" w:sz="12" w:space="11" w:color="auto"/>
                <w:bottom w:val="single" w:sz="12" w:space="11" w:color="auto"/>
                <w:right w:val="single" w:sz="12" w:space="11" w:color="auto"/>
              </w:divBdr>
            </w:div>
            <w:div w:id="2005431999">
              <w:marLeft w:val="0"/>
              <w:marRight w:val="0"/>
              <w:marTop w:val="0"/>
              <w:marBottom w:val="0"/>
              <w:divBdr>
                <w:top w:val="single" w:sz="12" w:space="11" w:color="auto"/>
                <w:left w:val="single" w:sz="12" w:space="11" w:color="auto"/>
                <w:bottom w:val="single" w:sz="12" w:space="11" w:color="auto"/>
                <w:right w:val="single" w:sz="12" w:space="11" w:color="auto"/>
              </w:divBdr>
            </w:div>
            <w:div w:id="735981596">
              <w:marLeft w:val="0"/>
              <w:marRight w:val="0"/>
              <w:marTop w:val="0"/>
              <w:marBottom w:val="0"/>
              <w:divBdr>
                <w:top w:val="single" w:sz="12" w:space="11" w:color="auto"/>
                <w:left w:val="single" w:sz="12" w:space="11" w:color="auto"/>
                <w:bottom w:val="single" w:sz="12" w:space="11" w:color="auto"/>
                <w:right w:val="single" w:sz="12" w:space="11" w:color="auto"/>
              </w:divBdr>
            </w:div>
            <w:div w:id="1213351509">
              <w:marLeft w:val="0"/>
              <w:marRight w:val="0"/>
              <w:marTop w:val="0"/>
              <w:marBottom w:val="0"/>
              <w:divBdr>
                <w:top w:val="single" w:sz="12" w:space="11" w:color="auto"/>
                <w:left w:val="single" w:sz="12" w:space="11" w:color="auto"/>
                <w:bottom w:val="single" w:sz="12" w:space="11" w:color="auto"/>
                <w:right w:val="single" w:sz="12" w:space="11" w:color="auto"/>
              </w:divBdr>
            </w:div>
            <w:div w:id="914827299">
              <w:marLeft w:val="0"/>
              <w:marRight w:val="0"/>
              <w:marTop w:val="0"/>
              <w:marBottom w:val="0"/>
              <w:divBdr>
                <w:top w:val="single" w:sz="12" w:space="11" w:color="auto"/>
                <w:left w:val="single" w:sz="12" w:space="11" w:color="auto"/>
                <w:bottom w:val="single" w:sz="12" w:space="11" w:color="auto"/>
                <w:right w:val="single" w:sz="12" w:space="11" w:color="auto"/>
              </w:divBdr>
            </w:div>
            <w:div w:id="1476684412">
              <w:marLeft w:val="0"/>
              <w:marRight w:val="0"/>
              <w:marTop w:val="0"/>
              <w:marBottom w:val="0"/>
              <w:divBdr>
                <w:top w:val="single" w:sz="12" w:space="11" w:color="auto"/>
                <w:left w:val="single" w:sz="12" w:space="11" w:color="auto"/>
                <w:bottom w:val="single" w:sz="12" w:space="11" w:color="auto"/>
                <w:right w:val="single" w:sz="12" w:space="11" w:color="auto"/>
              </w:divBdr>
            </w:div>
            <w:div w:id="1183860372">
              <w:marLeft w:val="0"/>
              <w:marRight w:val="0"/>
              <w:marTop w:val="0"/>
              <w:marBottom w:val="0"/>
              <w:divBdr>
                <w:top w:val="single" w:sz="12" w:space="11" w:color="auto"/>
                <w:left w:val="single" w:sz="12" w:space="11" w:color="auto"/>
                <w:bottom w:val="single" w:sz="12" w:space="11" w:color="auto"/>
                <w:right w:val="single" w:sz="12" w:space="11" w:color="auto"/>
              </w:divBdr>
            </w:div>
            <w:div w:id="690645016">
              <w:marLeft w:val="0"/>
              <w:marRight w:val="0"/>
              <w:marTop w:val="0"/>
              <w:marBottom w:val="0"/>
              <w:divBdr>
                <w:top w:val="single" w:sz="12" w:space="11" w:color="auto"/>
                <w:left w:val="single" w:sz="12" w:space="11" w:color="auto"/>
                <w:bottom w:val="single" w:sz="12" w:space="11" w:color="auto"/>
                <w:right w:val="single" w:sz="12" w:space="11" w:color="auto"/>
              </w:divBdr>
            </w:div>
            <w:div w:id="441534619">
              <w:marLeft w:val="0"/>
              <w:marRight w:val="0"/>
              <w:marTop w:val="0"/>
              <w:marBottom w:val="0"/>
              <w:divBdr>
                <w:top w:val="single" w:sz="12" w:space="11" w:color="auto"/>
                <w:left w:val="single" w:sz="12" w:space="11" w:color="auto"/>
                <w:bottom w:val="single" w:sz="12" w:space="11" w:color="auto"/>
                <w:right w:val="single" w:sz="12" w:space="11" w:color="auto"/>
              </w:divBdr>
            </w:div>
            <w:div w:id="32199494">
              <w:marLeft w:val="0"/>
              <w:marRight w:val="0"/>
              <w:marTop w:val="0"/>
              <w:marBottom w:val="0"/>
              <w:divBdr>
                <w:top w:val="single" w:sz="12" w:space="11" w:color="auto"/>
                <w:left w:val="single" w:sz="12" w:space="11" w:color="auto"/>
                <w:bottom w:val="single" w:sz="12" w:space="11" w:color="auto"/>
                <w:right w:val="single" w:sz="12" w:space="11" w:color="auto"/>
              </w:divBdr>
            </w:div>
            <w:div w:id="1314875239">
              <w:marLeft w:val="0"/>
              <w:marRight w:val="0"/>
              <w:marTop w:val="0"/>
              <w:marBottom w:val="0"/>
              <w:divBdr>
                <w:top w:val="single" w:sz="12" w:space="11" w:color="auto"/>
                <w:left w:val="single" w:sz="12" w:space="11" w:color="auto"/>
                <w:bottom w:val="single" w:sz="12" w:space="11" w:color="auto"/>
                <w:right w:val="single" w:sz="12" w:space="11" w:color="auto"/>
              </w:divBdr>
            </w:div>
            <w:div w:id="1958750600">
              <w:marLeft w:val="0"/>
              <w:marRight w:val="0"/>
              <w:marTop w:val="0"/>
              <w:marBottom w:val="0"/>
              <w:divBdr>
                <w:top w:val="single" w:sz="12" w:space="11" w:color="auto"/>
                <w:left w:val="single" w:sz="12" w:space="11" w:color="auto"/>
                <w:bottom w:val="single" w:sz="12" w:space="11" w:color="auto"/>
                <w:right w:val="single" w:sz="12" w:space="11" w:color="auto"/>
              </w:divBdr>
            </w:div>
            <w:div w:id="1502086074">
              <w:marLeft w:val="0"/>
              <w:marRight w:val="0"/>
              <w:marTop w:val="0"/>
              <w:marBottom w:val="0"/>
              <w:divBdr>
                <w:top w:val="single" w:sz="12" w:space="11" w:color="auto"/>
                <w:left w:val="single" w:sz="12" w:space="11" w:color="auto"/>
                <w:bottom w:val="single" w:sz="12" w:space="11" w:color="auto"/>
                <w:right w:val="single" w:sz="12" w:space="11" w:color="auto"/>
              </w:divBdr>
            </w:div>
            <w:div w:id="2054188351">
              <w:marLeft w:val="0"/>
              <w:marRight w:val="0"/>
              <w:marTop w:val="0"/>
              <w:marBottom w:val="0"/>
              <w:divBdr>
                <w:top w:val="single" w:sz="12" w:space="11" w:color="auto"/>
                <w:left w:val="single" w:sz="12" w:space="11" w:color="auto"/>
                <w:bottom w:val="single" w:sz="12" w:space="11" w:color="auto"/>
                <w:right w:val="single" w:sz="12" w:space="11" w:color="auto"/>
              </w:divBdr>
            </w:div>
            <w:div w:id="1036472062">
              <w:marLeft w:val="0"/>
              <w:marRight w:val="0"/>
              <w:marTop w:val="0"/>
              <w:marBottom w:val="0"/>
              <w:divBdr>
                <w:top w:val="single" w:sz="12" w:space="11" w:color="auto"/>
                <w:left w:val="single" w:sz="12" w:space="11" w:color="auto"/>
                <w:bottom w:val="single" w:sz="12" w:space="11" w:color="auto"/>
                <w:right w:val="single" w:sz="12" w:space="11" w:color="auto"/>
              </w:divBdr>
            </w:div>
            <w:div w:id="2144076270">
              <w:marLeft w:val="0"/>
              <w:marRight w:val="0"/>
              <w:marTop w:val="0"/>
              <w:marBottom w:val="0"/>
              <w:divBdr>
                <w:top w:val="single" w:sz="12" w:space="11" w:color="auto"/>
                <w:left w:val="single" w:sz="12" w:space="11" w:color="auto"/>
                <w:bottom w:val="single" w:sz="12" w:space="11" w:color="auto"/>
                <w:right w:val="single" w:sz="12" w:space="11" w:color="auto"/>
              </w:divBdr>
            </w:div>
            <w:div w:id="490755559">
              <w:marLeft w:val="0"/>
              <w:marRight w:val="0"/>
              <w:marTop w:val="0"/>
              <w:marBottom w:val="0"/>
              <w:divBdr>
                <w:top w:val="single" w:sz="12" w:space="11" w:color="auto"/>
                <w:left w:val="single" w:sz="12" w:space="11" w:color="auto"/>
                <w:bottom w:val="single" w:sz="12" w:space="11" w:color="auto"/>
                <w:right w:val="single" w:sz="12" w:space="11" w:color="auto"/>
              </w:divBdr>
            </w:div>
            <w:div w:id="810052132">
              <w:marLeft w:val="0"/>
              <w:marRight w:val="0"/>
              <w:marTop w:val="0"/>
              <w:marBottom w:val="0"/>
              <w:divBdr>
                <w:top w:val="single" w:sz="12" w:space="11" w:color="auto"/>
                <w:left w:val="single" w:sz="12" w:space="11" w:color="auto"/>
                <w:bottom w:val="single" w:sz="12" w:space="11" w:color="auto"/>
                <w:right w:val="single" w:sz="12" w:space="11" w:color="auto"/>
              </w:divBdr>
            </w:div>
            <w:div w:id="300043838">
              <w:marLeft w:val="0"/>
              <w:marRight w:val="0"/>
              <w:marTop w:val="0"/>
              <w:marBottom w:val="0"/>
              <w:divBdr>
                <w:top w:val="single" w:sz="12" w:space="11" w:color="auto"/>
                <w:left w:val="single" w:sz="12" w:space="11" w:color="auto"/>
                <w:bottom w:val="single" w:sz="12" w:space="11" w:color="auto"/>
                <w:right w:val="single" w:sz="12" w:space="11" w:color="auto"/>
              </w:divBdr>
            </w:div>
            <w:div w:id="1157185075">
              <w:marLeft w:val="0"/>
              <w:marRight w:val="0"/>
              <w:marTop w:val="0"/>
              <w:marBottom w:val="0"/>
              <w:divBdr>
                <w:top w:val="single" w:sz="12" w:space="11" w:color="auto"/>
                <w:left w:val="single" w:sz="12" w:space="11" w:color="auto"/>
                <w:bottom w:val="single" w:sz="12" w:space="11" w:color="auto"/>
                <w:right w:val="single" w:sz="12" w:space="11" w:color="auto"/>
              </w:divBdr>
            </w:div>
            <w:div w:id="917792675">
              <w:marLeft w:val="0"/>
              <w:marRight w:val="0"/>
              <w:marTop w:val="0"/>
              <w:marBottom w:val="0"/>
              <w:divBdr>
                <w:top w:val="single" w:sz="12" w:space="11" w:color="auto"/>
                <w:left w:val="single" w:sz="12" w:space="11" w:color="auto"/>
                <w:bottom w:val="single" w:sz="12" w:space="11" w:color="auto"/>
                <w:right w:val="single" w:sz="12" w:space="11" w:color="auto"/>
              </w:divBdr>
            </w:div>
            <w:div w:id="226963154">
              <w:marLeft w:val="0"/>
              <w:marRight w:val="0"/>
              <w:marTop w:val="0"/>
              <w:marBottom w:val="0"/>
              <w:divBdr>
                <w:top w:val="single" w:sz="12" w:space="11" w:color="auto"/>
                <w:left w:val="single" w:sz="12" w:space="11" w:color="auto"/>
                <w:bottom w:val="single" w:sz="12" w:space="11" w:color="auto"/>
                <w:right w:val="single" w:sz="12" w:space="11" w:color="auto"/>
              </w:divBdr>
            </w:div>
            <w:div w:id="1194343167">
              <w:marLeft w:val="0"/>
              <w:marRight w:val="0"/>
              <w:marTop w:val="0"/>
              <w:marBottom w:val="0"/>
              <w:divBdr>
                <w:top w:val="single" w:sz="12" w:space="11" w:color="auto"/>
                <w:left w:val="single" w:sz="12" w:space="11" w:color="auto"/>
                <w:bottom w:val="single" w:sz="12" w:space="11" w:color="auto"/>
                <w:right w:val="single" w:sz="12" w:space="11" w:color="auto"/>
              </w:divBdr>
            </w:div>
            <w:div w:id="1938707428">
              <w:marLeft w:val="0"/>
              <w:marRight w:val="0"/>
              <w:marTop w:val="0"/>
              <w:marBottom w:val="0"/>
              <w:divBdr>
                <w:top w:val="single" w:sz="12" w:space="11" w:color="auto"/>
                <w:left w:val="single" w:sz="12" w:space="11" w:color="auto"/>
                <w:bottom w:val="single" w:sz="12" w:space="11" w:color="auto"/>
                <w:right w:val="single" w:sz="12" w:space="11" w:color="auto"/>
              </w:divBdr>
            </w:div>
            <w:div w:id="1726174582">
              <w:marLeft w:val="0"/>
              <w:marRight w:val="0"/>
              <w:marTop w:val="0"/>
              <w:marBottom w:val="0"/>
              <w:divBdr>
                <w:top w:val="single" w:sz="12" w:space="11" w:color="auto"/>
                <w:left w:val="single" w:sz="12" w:space="11" w:color="auto"/>
                <w:bottom w:val="single" w:sz="12" w:space="11" w:color="auto"/>
                <w:right w:val="single" w:sz="12" w:space="11" w:color="auto"/>
              </w:divBdr>
            </w:div>
            <w:div w:id="876116008">
              <w:marLeft w:val="0"/>
              <w:marRight w:val="0"/>
              <w:marTop w:val="0"/>
              <w:marBottom w:val="0"/>
              <w:divBdr>
                <w:top w:val="single" w:sz="12" w:space="11" w:color="auto"/>
                <w:left w:val="single" w:sz="12" w:space="11" w:color="auto"/>
                <w:bottom w:val="single" w:sz="12" w:space="11" w:color="auto"/>
                <w:right w:val="single" w:sz="12" w:space="11" w:color="auto"/>
              </w:divBdr>
            </w:div>
            <w:div w:id="1207567803">
              <w:marLeft w:val="0"/>
              <w:marRight w:val="0"/>
              <w:marTop w:val="0"/>
              <w:marBottom w:val="0"/>
              <w:divBdr>
                <w:top w:val="single" w:sz="12" w:space="11" w:color="auto"/>
                <w:left w:val="single" w:sz="12" w:space="11" w:color="auto"/>
                <w:bottom w:val="single" w:sz="12" w:space="11" w:color="auto"/>
                <w:right w:val="single" w:sz="12" w:space="11" w:color="auto"/>
              </w:divBdr>
            </w:div>
            <w:div w:id="1843859636">
              <w:marLeft w:val="0"/>
              <w:marRight w:val="0"/>
              <w:marTop w:val="0"/>
              <w:marBottom w:val="0"/>
              <w:divBdr>
                <w:top w:val="single" w:sz="12" w:space="11" w:color="auto"/>
                <w:left w:val="single" w:sz="12" w:space="11" w:color="auto"/>
                <w:bottom w:val="single" w:sz="12" w:space="11" w:color="auto"/>
                <w:right w:val="single" w:sz="12" w:space="11" w:color="auto"/>
              </w:divBdr>
            </w:div>
            <w:div w:id="1576042128">
              <w:marLeft w:val="0"/>
              <w:marRight w:val="0"/>
              <w:marTop w:val="0"/>
              <w:marBottom w:val="0"/>
              <w:divBdr>
                <w:top w:val="single" w:sz="12" w:space="11" w:color="auto"/>
                <w:left w:val="single" w:sz="12" w:space="11" w:color="auto"/>
                <w:bottom w:val="single" w:sz="12" w:space="11" w:color="auto"/>
                <w:right w:val="single" w:sz="12" w:space="11" w:color="auto"/>
              </w:divBdr>
            </w:div>
            <w:div w:id="340086754">
              <w:marLeft w:val="0"/>
              <w:marRight w:val="0"/>
              <w:marTop w:val="0"/>
              <w:marBottom w:val="0"/>
              <w:divBdr>
                <w:top w:val="single" w:sz="12" w:space="11" w:color="auto"/>
                <w:left w:val="single" w:sz="12" w:space="11" w:color="auto"/>
                <w:bottom w:val="single" w:sz="12" w:space="11" w:color="auto"/>
                <w:right w:val="single" w:sz="12" w:space="11" w:color="auto"/>
              </w:divBdr>
            </w:div>
            <w:div w:id="823741579">
              <w:marLeft w:val="0"/>
              <w:marRight w:val="0"/>
              <w:marTop w:val="0"/>
              <w:marBottom w:val="0"/>
              <w:divBdr>
                <w:top w:val="single" w:sz="12" w:space="11" w:color="auto"/>
                <w:left w:val="single" w:sz="12" w:space="11" w:color="auto"/>
                <w:bottom w:val="single" w:sz="12" w:space="11" w:color="auto"/>
                <w:right w:val="single" w:sz="12" w:space="11" w:color="auto"/>
              </w:divBdr>
            </w:div>
            <w:div w:id="2144688802">
              <w:marLeft w:val="0"/>
              <w:marRight w:val="0"/>
              <w:marTop w:val="0"/>
              <w:marBottom w:val="0"/>
              <w:divBdr>
                <w:top w:val="single" w:sz="12" w:space="11" w:color="auto"/>
                <w:left w:val="single" w:sz="12" w:space="11" w:color="auto"/>
                <w:bottom w:val="single" w:sz="12" w:space="11" w:color="auto"/>
                <w:right w:val="single" w:sz="12" w:space="11" w:color="auto"/>
              </w:divBdr>
            </w:div>
            <w:div w:id="516702866">
              <w:marLeft w:val="0"/>
              <w:marRight w:val="0"/>
              <w:marTop w:val="0"/>
              <w:marBottom w:val="0"/>
              <w:divBdr>
                <w:top w:val="single" w:sz="12" w:space="11" w:color="auto"/>
                <w:left w:val="single" w:sz="12" w:space="11" w:color="auto"/>
                <w:bottom w:val="single" w:sz="12" w:space="11" w:color="auto"/>
                <w:right w:val="single" w:sz="12" w:space="11" w:color="auto"/>
              </w:divBdr>
            </w:div>
            <w:div w:id="1935432119">
              <w:marLeft w:val="0"/>
              <w:marRight w:val="0"/>
              <w:marTop w:val="0"/>
              <w:marBottom w:val="0"/>
              <w:divBdr>
                <w:top w:val="single" w:sz="12" w:space="11" w:color="auto"/>
                <w:left w:val="single" w:sz="12" w:space="11" w:color="auto"/>
                <w:bottom w:val="single" w:sz="12" w:space="11" w:color="auto"/>
                <w:right w:val="single" w:sz="12" w:space="11" w:color="auto"/>
              </w:divBdr>
            </w:div>
            <w:div w:id="1554385383">
              <w:marLeft w:val="0"/>
              <w:marRight w:val="0"/>
              <w:marTop w:val="0"/>
              <w:marBottom w:val="0"/>
              <w:divBdr>
                <w:top w:val="single" w:sz="12" w:space="11" w:color="auto"/>
                <w:left w:val="single" w:sz="12" w:space="11" w:color="auto"/>
                <w:bottom w:val="single" w:sz="12" w:space="11" w:color="auto"/>
                <w:right w:val="single" w:sz="12" w:space="11" w:color="auto"/>
              </w:divBdr>
            </w:div>
            <w:div w:id="1970936509">
              <w:marLeft w:val="0"/>
              <w:marRight w:val="0"/>
              <w:marTop w:val="0"/>
              <w:marBottom w:val="0"/>
              <w:divBdr>
                <w:top w:val="single" w:sz="12" w:space="11" w:color="auto"/>
                <w:left w:val="single" w:sz="12" w:space="11" w:color="auto"/>
                <w:bottom w:val="single" w:sz="12" w:space="11" w:color="auto"/>
                <w:right w:val="single" w:sz="12" w:space="11" w:color="auto"/>
              </w:divBdr>
            </w:div>
            <w:div w:id="1432361570">
              <w:marLeft w:val="0"/>
              <w:marRight w:val="0"/>
              <w:marTop w:val="0"/>
              <w:marBottom w:val="0"/>
              <w:divBdr>
                <w:top w:val="single" w:sz="12" w:space="11" w:color="auto"/>
                <w:left w:val="single" w:sz="12" w:space="11" w:color="auto"/>
                <w:bottom w:val="single" w:sz="12" w:space="11" w:color="auto"/>
                <w:right w:val="single" w:sz="12" w:space="11" w:color="auto"/>
              </w:divBdr>
            </w:div>
            <w:div w:id="967009172">
              <w:marLeft w:val="0"/>
              <w:marRight w:val="0"/>
              <w:marTop w:val="0"/>
              <w:marBottom w:val="0"/>
              <w:divBdr>
                <w:top w:val="single" w:sz="12" w:space="11" w:color="auto"/>
                <w:left w:val="single" w:sz="12" w:space="11" w:color="auto"/>
                <w:bottom w:val="single" w:sz="12" w:space="11" w:color="auto"/>
                <w:right w:val="single" w:sz="12" w:space="11" w:color="auto"/>
              </w:divBdr>
            </w:div>
            <w:div w:id="1139808465">
              <w:marLeft w:val="0"/>
              <w:marRight w:val="0"/>
              <w:marTop w:val="0"/>
              <w:marBottom w:val="0"/>
              <w:divBdr>
                <w:top w:val="single" w:sz="12" w:space="11" w:color="auto"/>
                <w:left w:val="single" w:sz="12" w:space="11" w:color="auto"/>
                <w:bottom w:val="single" w:sz="12" w:space="11" w:color="auto"/>
                <w:right w:val="single" w:sz="12" w:space="11" w:color="auto"/>
              </w:divBdr>
            </w:div>
            <w:div w:id="650719159">
              <w:marLeft w:val="0"/>
              <w:marRight w:val="0"/>
              <w:marTop w:val="0"/>
              <w:marBottom w:val="0"/>
              <w:divBdr>
                <w:top w:val="single" w:sz="12" w:space="11" w:color="auto"/>
                <w:left w:val="single" w:sz="12" w:space="11" w:color="auto"/>
                <w:bottom w:val="single" w:sz="12" w:space="11" w:color="auto"/>
                <w:right w:val="single" w:sz="12" w:space="11" w:color="auto"/>
              </w:divBdr>
            </w:div>
            <w:div w:id="408694294">
              <w:marLeft w:val="0"/>
              <w:marRight w:val="0"/>
              <w:marTop w:val="0"/>
              <w:marBottom w:val="0"/>
              <w:divBdr>
                <w:top w:val="single" w:sz="12" w:space="11" w:color="auto"/>
                <w:left w:val="single" w:sz="12" w:space="11" w:color="auto"/>
                <w:bottom w:val="single" w:sz="12" w:space="11" w:color="auto"/>
                <w:right w:val="single" w:sz="12" w:space="11" w:color="auto"/>
              </w:divBdr>
            </w:div>
            <w:div w:id="148640578">
              <w:marLeft w:val="0"/>
              <w:marRight w:val="0"/>
              <w:marTop w:val="0"/>
              <w:marBottom w:val="0"/>
              <w:divBdr>
                <w:top w:val="single" w:sz="12" w:space="11" w:color="auto"/>
                <w:left w:val="single" w:sz="12" w:space="11" w:color="auto"/>
                <w:bottom w:val="single" w:sz="12" w:space="11" w:color="auto"/>
                <w:right w:val="single" w:sz="12" w:space="11" w:color="auto"/>
              </w:divBdr>
            </w:div>
            <w:div w:id="1382248225">
              <w:marLeft w:val="0"/>
              <w:marRight w:val="0"/>
              <w:marTop w:val="0"/>
              <w:marBottom w:val="0"/>
              <w:divBdr>
                <w:top w:val="single" w:sz="12" w:space="11" w:color="auto"/>
                <w:left w:val="single" w:sz="12" w:space="11" w:color="auto"/>
                <w:bottom w:val="single" w:sz="12" w:space="11" w:color="auto"/>
                <w:right w:val="single" w:sz="12" w:space="11" w:color="auto"/>
              </w:divBdr>
            </w:div>
            <w:div w:id="1658027582">
              <w:marLeft w:val="0"/>
              <w:marRight w:val="0"/>
              <w:marTop w:val="0"/>
              <w:marBottom w:val="0"/>
              <w:divBdr>
                <w:top w:val="single" w:sz="12" w:space="11" w:color="auto"/>
                <w:left w:val="single" w:sz="12" w:space="11" w:color="auto"/>
                <w:bottom w:val="single" w:sz="12" w:space="11" w:color="auto"/>
                <w:right w:val="single" w:sz="12" w:space="11" w:color="auto"/>
              </w:divBdr>
            </w:div>
            <w:div w:id="933512619">
              <w:marLeft w:val="0"/>
              <w:marRight w:val="0"/>
              <w:marTop w:val="0"/>
              <w:marBottom w:val="0"/>
              <w:divBdr>
                <w:top w:val="single" w:sz="12" w:space="11" w:color="auto"/>
                <w:left w:val="single" w:sz="12" w:space="11" w:color="auto"/>
                <w:bottom w:val="single" w:sz="12" w:space="11" w:color="auto"/>
                <w:right w:val="single" w:sz="12" w:space="11" w:color="auto"/>
              </w:divBdr>
            </w:div>
            <w:div w:id="1359576104">
              <w:marLeft w:val="0"/>
              <w:marRight w:val="0"/>
              <w:marTop w:val="0"/>
              <w:marBottom w:val="0"/>
              <w:divBdr>
                <w:top w:val="single" w:sz="12" w:space="11" w:color="auto"/>
                <w:left w:val="single" w:sz="12" w:space="11" w:color="auto"/>
                <w:bottom w:val="single" w:sz="12" w:space="11" w:color="auto"/>
                <w:right w:val="single" w:sz="12" w:space="11" w:color="auto"/>
              </w:divBdr>
            </w:div>
            <w:div w:id="1059284974">
              <w:marLeft w:val="0"/>
              <w:marRight w:val="0"/>
              <w:marTop w:val="0"/>
              <w:marBottom w:val="0"/>
              <w:divBdr>
                <w:top w:val="single" w:sz="12" w:space="11" w:color="auto"/>
                <w:left w:val="single" w:sz="12" w:space="11" w:color="auto"/>
                <w:bottom w:val="single" w:sz="12" w:space="11" w:color="auto"/>
                <w:right w:val="single" w:sz="12" w:space="11" w:color="auto"/>
              </w:divBdr>
            </w:div>
            <w:div w:id="868226703">
              <w:marLeft w:val="0"/>
              <w:marRight w:val="0"/>
              <w:marTop w:val="0"/>
              <w:marBottom w:val="0"/>
              <w:divBdr>
                <w:top w:val="single" w:sz="12" w:space="11" w:color="auto"/>
                <w:left w:val="single" w:sz="12" w:space="11" w:color="auto"/>
                <w:bottom w:val="single" w:sz="12" w:space="11" w:color="auto"/>
                <w:right w:val="single" w:sz="12" w:space="11" w:color="auto"/>
              </w:divBdr>
            </w:div>
            <w:div w:id="1804155097">
              <w:marLeft w:val="0"/>
              <w:marRight w:val="0"/>
              <w:marTop w:val="0"/>
              <w:marBottom w:val="0"/>
              <w:divBdr>
                <w:top w:val="single" w:sz="12" w:space="11" w:color="auto"/>
                <w:left w:val="single" w:sz="12" w:space="11" w:color="auto"/>
                <w:bottom w:val="single" w:sz="12" w:space="11" w:color="auto"/>
                <w:right w:val="single" w:sz="12" w:space="11" w:color="auto"/>
              </w:divBdr>
            </w:div>
            <w:div w:id="2001763100">
              <w:marLeft w:val="0"/>
              <w:marRight w:val="0"/>
              <w:marTop w:val="0"/>
              <w:marBottom w:val="0"/>
              <w:divBdr>
                <w:top w:val="single" w:sz="12" w:space="11" w:color="auto"/>
                <w:left w:val="single" w:sz="12" w:space="11" w:color="auto"/>
                <w:bottom w:val="single" w:sz="12" w:space="11" w:color="auto"/>
                <w:right w:val="single" w:sz="12" w:space="11" w:color="auto"/>
              </w:divBdr>
            </w:div>
            <w:div w:id="457065223">
              <w:marLeft w:val="0"/>
              <w:marRight w:val="0"/>
              <w:marTop w:val="0"/>
              <w:marBottom w:val="0"/>
              <w:divBdr>
                <w:top w:val="single" w:sz="12" w:space="11" w:color="auto"/>
                <w:left w:val="single" w:sz="12" w:space="11" w:color="auto"/>
                <w:bottom w:val="single" w:sz="12" w:space="11" w:color="auto"/>
                <w:right w:val="single" w:sz="12" w:space="11" w:color="auto"/>
              </w:divBdr>
            </w:div>
            <w:div w:id="191385748">
              <w:marLeft w:val="0"/>
              <w:marRight w:val="0"/>
              <w:marTop w:val="0"/>
              <w:marBottom w:val="0"/>
              <w:divBdr>
                <w:top w:val="single" w:sz="12" w:space="11" w:color="auto"/>
                <w:left w:val="single" w:sz="12" w:space="11" w:color="auto"/>
                <w:bottom w:val="single" w:sz="12" w:space="11" w:color="auto"/>
                <w:right w:val="single" w:sz="12" w:space="11" w:color="auto"/>
              </w:divBdr>
            </w:div>
            <w:div w:id="1811750091">
              <w:marLeft w:val="0"/>
              <w:marRight w:val="0"/>
              <w:marTop w:val="0"/>
              <w:marBottom w:val="0"/>
              <w:divBdr>
                <w:top w:val="single" w:sz="12" w:space="11" w:color="auto"/>
                <w:left w:val="single" w:sz="12" w:space="11" w:color="auto"/>
                <w:bottom w:val="single" w:sz="12" w:space="11" w:color="auto"/>
                <w:right w:val="single" w:sz="12" w:space="11" w:color="auto"/>
              </w:divBdr>
            </w:div>
            <w:div w:id="366954987">
              <w:marLeft w:val="0"/>
              <w:marRight w:val="0"/>
              <w:marTop w:val="0"/>
              <w:marBottom w:val="0"/>
              <w:divBdr>
                <w:top w:val="single" w:sz="12" w:space="11" w:color="auto"/>
                <w:left w:val="single" w:sz="12" w:space="11" w:color="auto"/>
                <w:bottom w:val="single" w:sz="12" w:space="11" w:color="auto"/>
                <w:right w:val="single" w:sz="12" w:space="11" w:color="auto"/>
              </w:divBdr>
            </w:div>
            <w:div w:id="1492405856">
              <w:marLeft w:val="0"/>
              <w:marRight w:val="0"/>
              <w:marTop w:val="0"/>
              <w:marBottom w:val="0"/>
              <w:divBdr>
                <w:top w:val="single" w:sz="12" w:space="11" w:color="auto"/>
                <w:left w:val="single" w:sz="12" w:space="11" w:color="auto"/>
                <w:bottom w:val="single" w:sz="12" w:space="11" w:color="auto"/>
                <w:right w:val="single" w:sz="12" w:space="11" w:color="auto"/>
              </w:divBdr>
            </w:div>
            <w:div w:id="1312949911">
              <w:marLeft w:val="0"/>
              <w:marRight w:val="0"/>
              <w:marTop w:val="0"/>
              <w:marBottom w:val="0"/>
              <w:divBdr>
                <w:top w:val="single" w:sz="12" w:space="11" w:color="auto"/>
                <w:left w:val="single" w:sz="12" w:space="11" w:color="auto"/>
                <w:bottom w:val="single" w:sz="12" w:space="11" w:color="auto"/>
                <w:right w:val="single" w:sz="12" w:space="11" w:color="auto"/>
              </w:divBdr>
            </w:div>
            <w:div w:id="1327711955">
              <w:marLeft w:val="0"/>
              <w:marRight w:val="0"/>
              <w:marTop w:val="0"/>
              <w:marBottom w:val="0"/>
              <w:divBdr>
                <w:top w:val="single" w:sz="12" w:space="11" w:color="auto"/>
                <w:left w:val="single" w:sz="12" w:space="11" w:color="auto"/>
                <w:bottom w:val="single" w:sz="12" w:space="11" w:color="auto"/>
                <w:right w:val="single" w:sz="12" w:space="11" w:color="auto"/>
              </w:divBdr>
            </w:div>
            <w:div w:id="985669477">
              <w:marLeft w:val="0"/>
              <w:marRight w:val="0"/>
              <w:marTop w:val="0"/>
              <w:marBottom w:val="0"/>
              <w:divBdr>
                <w:top w:val="single" w:sz="12" w:space="11" w:color="auto"/>
                <w:left w:val="single" w:sz="12" w:space="11" w:color="auto"/>
                <w:bottom w:val="single" w:sz="12" w:space="11" w:color="auto"/>
                <w:right w:val="single" w:sz="12" w:space="11" w:color="auto"/>
              </w:divBdr>
            </w:div>
            <w:div w:id="1936791801">
              <w:marLeft w:val="0"/>
              <w:marRight w:val="0"/>
              <w:marTop w:val="0"/>
              <w:marBottom w:val="0"/>
              <w:divBdr>
                <w:top w:val="single" w:sz="12" w:space="11" w:color="auto"/>
                <w:left w:val="single" w:sz="12" w:space="11" w:color="auto"/>
                <w:bottom w:val="single" w:sz="12" w:space="11" w:color="auto"/>
                <w:right w:val="single" w:sz="12" w:space="11" w:color="auto"/>
              </w:divBdr>
            </w:div>
            <w:div w:id="687952546">
              <w:marLeft w:val="0"/>
              <w:marRight w:val="0"/>
              <w:marTop w:val="0"/>
              <w:marBottom w:val="0"/>
              <w:divBdr>
                <w:top w:val="single" w:sz="12" w:space="11" w:color="auto"/>
                <w:left w:val="single" w:sz="12" w:space="11" w:color="auto"/>
                <w:bottom w:val="single" w:sz="12" w:space="11" w:color="auto"/>
                <w:right w:val="single" w:sz="12" w:space="11" w:color="auto"/>
              </w:divBdr>
            </w:div>
            <w:div w:id="510030712">
              <w:marLeft w:val="0"/>
              <w:marRight w:val="0"/>
              <w:marTop w:val="0"/>
              <w:marBottom w:val="0"/>
              <w:divBdr>
                <w:top w:val="single" w:sz="12" w:space="11" w:color="auto"/>
                <w:left w:val="single" w:sz="12" w:space="11" w:color="auto"/>
                <w:bottom w:val="single" w:sz="12" w:space="11" w:color="auto"/>
                <w:right w:val="single" w:sz="12" w:space="11" w:color="auto"/>
              </w:divBdr>
            </w:div>
            <w:div w:id="2065060703">
              <w:marLeft w:val="0"/>
              <w:marRight w:val="0"/>
              <w:marTop w:val="0"/>
              <w:marBottom w:val="0"/>
              <w:divBdr>
                <w:top w:val="single" w:sz="12" w:space="11" w:color="auto"/>
                <w:left w:val="single" w:sz="12" w:space="11" w:color="auto"/>
                <w:bottom w:val="single" w:sz="12" w:space="11" w:color="auto"/>
                <w:right w:val="single" w:sz="12" w:space="11" w:color="auto"/>
              </w:divBdr>
            </w:div>
            <w:div w:id="2140806248">
              <w:marLeft w:val="0"/>
              <w:marRight w:val="0"/>
              <w:marTop w:val="0"/>
              <w:marBottom w:val="0"/>
              <w:divBdr>
                <w:top w:val="single" w:sz="12" w:space="11" w:color="auto"/>
                <w:left w:val="single" w:sz="12" w:space="11" w:color="auto"/>
                <w:bottom w:val="single" w:sz="12" w:space="11" w:color="auto"/>
                <w:right w:val="single" w:sz="12" w:space="11" w:color="auto"/>
              </w:divBdr>
            </w:div>
            <w:div w:id="1654142360">
              <w:marLeft w:val="0"/>
              <w:marRight w:val="0"/>
              <w:marTop w:val="0"/>
              <w:marBottom w:val="0"/>
              <w:divBdr>
                <w:top w:val="single" w:sz="12" w:space="11" w:color="auto"/>
                <w:left w:val="single" w:sz="12" w:space="11" w:color="auto"/>
                <w:bottom w:val="single" w:sz="12" w:space="11" w:color="auto"/>
                <w:right w:val="single" w:sz="12" w:space="11" w:color="auto"/>
              </w:divBdr>
            </w:div>
            <w:div w:id="392697593">
              <w:marLeft w:val="0"/>
              <w:marRight w:val="0"/>
              <w:marTop w:val="0"/>
              <w:marBottom w:val="0"/>
              <w:divBdr>
                <w:top w:val="single" w:sz="12" w:space="11" w:color="auto"/>
                <w:left w:val="single" w:sz="12" w:space="11" w:color="auto"/>
                <w:bottom w:val="single" w:sz="12" w:space="11" w:color="auto"/>
                <w:right w:val="single" w:sz="12" w:space="11" w:color="auto"/>
              </w:divBdr>
            </w:div>
            <w:div w:id="1261334823">
              <w:marLeft w:val="0"/>
              <w:marRight w:val="0"/>
              <w:marTop w:val="0"/>
              <w:marBottom w:val="0"/>
              <w:divBdr>
                <w:top w:val="single" w:sz="12" w:space="11" w:color="auto"/>
                <w:left w:val="single" w:sz="12" w:space="11" w:color="auto"/>
                <w:bottom w:val="single" w:sz="12" w:space="11" w:color="auto"/>
                <w:right w:val="single" w:sz="12" w:space="11" w:color="auto"/>
              </w:divBdr>
            </w:div>
            <w:div w:id="2133942384">
              <w:marLeft w:val="0"/>
              <w:marRight w:val="0"/>
              <w:marTop w:val="0"/>
              <w:marBottom w:val="0"/>
              <w:divBdr>
                <w:top w:val="single" w:sz="12" w:space="11" w:color="auto"/>
                <w:left w:val="single" w:sz="12" w:space="11" w:color="auto"/>
                <w:bottom w:val="single" w:sz="12" w:space="11" w:color="auto"/>
                <w:right w:val="single" w:sz="12" w:space="11" w:color="auto"/>
              </w:divBdr>
            </w:div>
            <w:div w:id="1100563586">
              <w:marLeft w:val="0"/>
              <w:marRight w:val="0"/>
              <w:marTop w:val="0"/>
              <w:marBottom w:val="0"/>
              <w:divBdr>
                <w:top w:val="single" w:sz="12" w:space="11" w:color="auto"/>
                <w:left w:val="single" w:sz="12" w:space="11" w:color="auto"/>
                <w:bottom w:val="single" w:sz="12" w:space="11" w:color="auto"/>
                <w:right w:val="single" w:sz="12" w:space="11" w:color="auto"/>
              </w:divBdr>
            </w:div>
            <w:div w:id="1129784136">
              <w:marLeft w:val="0"/>
              <w:marRight w:val="0"/>
              <w:marTop w:val="0"/>
              <w:marBottom w:val="0"/>
              <w:divBdr>
                <w:top w:val="single" w:sz="12" w:space="11" w:color="auto"/>
                <w:left w:val="single" w:sz="12" w:space="11" w:color="auto"/>
                <w:bottom w:val="single" w:sz="12" w:space="11" w:color="auto"/>
                <w:right w:val="single" w:sz="12" w:space="11" w:color="auto"/>
              </w:divBdr>
            </w:div>
            <w:div w:id="278728539">
              <w:marLeft w:val="0"/>
              <w:marRight w:val="0"/>
              <w:marTop w:val="0"/>
              <w:marBottom w:val="0"/>
              <w:divBdr>
                <w:top w:val="single" w:sz="12" w:space="11" w:color="auto"/>
                <w:left w:val="single" w:sz="12" w:space="11" w:color="auto"/>
                <w:bottom w:val="single" w:sz="12" w:space="11" w:color="auto"/>
                <w:right w:val="single" w:sz="12" w:space="11" w:color="auto"/>
              </w:divBdr>
            </w:div>
            <w:div w:id="373506706">
              <w:marLeft w:val="0"/>
              <w:marRight w:val="0"/>
              <w:marTop w:val="0"/>
              <w:marBottom w:val="0"/>
              <w:divBdr>
                <w:top w:val="single" w:sz="12" w:space="11" w:color="auto"/>
                <w:left w:val="single" w:sz="12" w:space="11" w:color="auto"/>
                <w:bottom w:val="single" w:sz="12" w:space="11" w:color="auto"/>
                <w:right w:val="single" w:sz="12" w:space="11" w:color="auto"/>
              </w:divBdr>
            </w:div>
            <w:div w:id="1965651474">
              <w:marLeft w:val="0"/>
              <w:marRight w:val="0"/>
              <w:marTop w:val="0"/>
              <w:marBottom w:val="0"/>
              <w:divBdr>
                <w:top w:val="single" w:sz="12" w:space="11" w:color="auto"/>
                <w:left w:val="single" w:sz="12" w:space="11" w:color="auto"/>
                <w:bottom w:val="single" w:sz="12" w:space="11" w:color="auto"/>
                <w:right w:val="single" w:sz="12" w:space="11" w:color="auto"/>
              </w:divBdr>
            </w:div>
            <w:div w:id="1220093957">
              <w:marLeft w:val="0"/>
              <w:marRight w:val="0"/>
              <w:marTop w:val="0"/>
              <w:marBottom w:val="0"/>
              <w:divBdr>
                <w:top w:val="single" w:sz="12" w:space="11" w:color="auto"/>
                <w:left w:val="single" w:sz="12" w:space="11" w:color="auto"/>
                <w:bottom w:val="single" w:sz="12" w:space="11" w:color="auto"/>
                <w:right w:val="single" w:sz="12" w:space="11" w:color="auto"/>
              </w:divBdr>
            </w:div>
            <w:div w:id="1447114612">
              <w:marLeft w:val="0"/>
              <w:marRight w:val="0"/>
              <w:marTop w:val="0"/>
              <w:marBottom w:val="0"/>
              <w:divBdr>
                <w:top w:val="single" w:sz="12" w:space="11" w:color="auto"/>
                <w:left w:val="single" w:sz="12" w:space="11" w:color="auto"/>
                <w:bottom w:val="single" w:sz="12" w:space="11" w:color="auto"/>
                <w:right w:val="single" w:sz="12" w:space="11" w:color="auto"/>
              </w:divBdr>
            </w:div>
            <w:div w:id="2017417200">
              <w:marLeft w:val="0"/>
              <w:marRight w:val="0"/>
              <w:marTop w:val="0"/>
              <w:marBottom w:val="0"/>
              <w:divBdr>
                <w:top w:val="single" w:sz="12" w:space="11" w:color="auto"/>
                <w:left w:val="single" w:sz="12" w:space="11" w:color="auto"/>
                <w:bottom w:val="single" w:sz="12" w:space="11" w:color="auto"/>
                <w:right w:val="single" w:sz="12" w:space="11" w:color="auto"/>
              </w:divBdr>
            </w:div>
            <w:div w:id="1070690233">
              <w:marLeft w:val="0"/>
              <w:marRight w:val="0"/>
              <w:marTop w:val="0"/>
              <w:marBottom w:val="0"/>
              <w:divBdr>
                <w:top w:val="single" w:sz="12" w:space="11" w:color="auto"/>
                <w:left w:val="single" w:sz="12" w:space="11" w:color="auto"/>
                <w:bottom w:val="single" w:sz="12" w:space="11" w:color="auto"/>
                <w:right w:val="single" w:sz="12" w:space="11" w:color="auto"/>
              </w:divBdr>
            </w:div>
            <w:div w:id="884440448">
              <w:marLeft w:val="0"/>
              <w:marRight w:val="0"/>
              <w:marTop w:val="0"/>
              <w:marBottom w:val="0"/>
              <w:divBdr>
                <w:top w:val="single" w:sz="12" w:space="11" w:color="auto"/>
                <w:left w:val="single" w:sz="12" w:space="11" w:color="auto"/>
                <w:bottom w:val="single" w:sz="12" w:space="11" w:color="auto"/>
                <w:right w:val="single" w:sz="12" w:space="11" w:color="auto"/>
              </w:divBdr>
            </w:div>
            <w:div w:id="1170371841">
              <w:marLeft w:val="0"/>
              <w:marRight w:val="0"/>
              <w:marTop w:val="0"/>
              <w:marBottom w:val="0"/>
              <w:divBdr>
                <w:top w:val="single" w:sz="12" w:space="11" w:color="auto"/>
                <w:left w:val="single" w:sz="12" w:space="11" w:color="auto"/>
                <w:bottom w:val="single" w:sz="12" w:space="11" w:color="auto"/>
                <w:right w:val="single" w:sz="12" w:space="11" w:color="auto"/>
              </w:divBdr>
            </w:div>
            <w:div w:id="1318805124">
              <w:marLeft w:val="0"/>
              <w:marRight w:val="0"/>
              <w:marTop w:val="0"/>
              <w:marBottom w:val="0"/>
              <w:divBdr>
                <w:top w:val="single" w:sz="12" w:space="11" w:color="auto"/>
                <w:left w:val="single" w:sz="12" w:space="11" w:color="auto"/>
                <w:bottom w:val="single" w:sz="12" w:space="11" w:color="auto"/>
                <w:right w:val="single" w:sz="12" w:space="11" w:color="auto"/>
              </w:divBdr>
            </w:div>
            <w:div w:id="218976802">
              <w:marLeft w:val="0"/>
              <w:marRight w:val="0"/>
              <w:marTop w:val="0"/>
              <w:marBottom w:val="0"/>
              <w:divBdr>
                <w:top w:val="single" w:sz="12" w:space="11" w:color="auto"/>
                <w:left w:val="single" w:sz="12" w:space="11" w:color="auto"/>
                <w:bottom w:val="single" w:sz="12" w:space="11" w:color="auto"/>
                <w:right w:val="single" w:sz="12" w:space="11" w:color="auto"/>
              </w:divBdr>
            </w:div>
            <w:div w:id="17972711">
              <w:marLeft w:val="0"/>
              <w:marRight w:val="0"/>
              <w:marTop w:val="0"/>
              <w:marBottom w:val="0"/>
              <w:divBdr>
                <w:top w:val="single" w:sz="12" w:space="11" w:color="auto"/>
                <w:left w:val="single" w:sz="12" w:space="11" w:color="auto"/>
                <w:bottom w:val="single" w:sz="12" w:space="11" w:color="auto"/>
                <w:right w:val="single" w:sz="12" w:space="11" w:color="auto"/>
              </w:divBdr>
            </w:div>
            <w:div w:id="1585263623">
              <w:marLeft w:val="0"/>
              <w:marRight w:val="0"/>
              <w:marTop w:val="0"/>
              <w:marBottom w:val="0"/>
              <w:divBdr>
                <w:top w:val="single" w:sz="12" w:space="11" w:color="auto"/>
                <w:left w:val="single" w:sz="12" w:space="11" w:color="auto"/>
                <w:bottom w:val="single" w:sz="12" w:space="11" w:color="auto"/>
                <w:right w:val="single" w:sz="12" w:space="11" w:color="auto"/>
              </w:divBdr>
            </w:div>
            <w:div w:id="2113163480">
              <w:marLeft w:val="0"/>
              <w:marRight w:val="0"/>
              <w:marTop w:val="0"/>
              <w:marBottom w:val="0"/>
              <w:divBdr>
                <w:top w:val="single" w:sz="12" w:space="11" w:color="auto"/>
                <w:left w:val="single" w:sz="12" w:space="11" w:color="auto"/>
                <w:bottom w:val="single" w:sz="12" w:space="11" w:color="auto"/>
                <w:right w:val="single" w:sz="12" w:space="11" w:color="auto"/>
              </w:divBdr>
            </w:div>
            <w:div w:id="51736984">
              <w:marLeft w:val="0"/>
              <w:marRight w:val="0"/>
              <w:marTop w:val="0"/>
              <w:marBottom w:val="0"/>
              <w:divBdr>
                <w:top w:val="single" w:sz="12" w:space="11" w:color="auto"/>
                <w:left w:val="single" w:sz="12" w:space="11" w:color="auto"/>
                <w:bottom w:val="single" w:sz="12" w:space="11" w:color="auto"/>
                <w:right w:val="single" w:sz="12" w:space="11" w:color="auto"/>
              </w:divBdr>
            </w:div>
            <w:div w:id="2115904933">
              <w:marLeft w:val="0"/>
              <w:marRight w:val="0"/>
              <w:marTop w:val="0"/>
              <w:marBottom w:val="0"/>
              <w:divBdr>
                <w:top w:val="single" w:sz="12" w:space="11" w:color="auto"/>
                <w:left w:val="single" w:sz="12" w:space="11" w:color="auto"/>
                <w:bottom w:val="single" w:sz="12" w:space="11" w:color="auto"/>
                <w:right w:val="single" w:sz="12" w:space="11" w:color="auto"/>
              </w:divBdr>
            </w:div>
            <w:div w:id="729502421">
              <w:marLeft w:val="0"/>
              <w:marRight w:val="0"/>
              <w:marTop w:val="0"/>
              <w:marBottom w:val="0"/>
              <w:divBdr>
                <w:top w:val="single" w:sz="12" w:space="11" w:color="auto"/>
                <w:left w:val="single" w:sz="12" w:space="11" w:color="auto"/>
                <w:bottom w:val="single" w:sz="12" w:space="11" w:color="auto"/>
                <w:right w:val="single" w:sz="12" w:space="11" w:color="auto"/>
              </w:divBdr>
            </w:div>
            <w:div w:id="1380935171">
              <w:marLeft w:val="0"/>
              <w:marRight w:val="0"/>
              <w:marTop w:val="0"/>
              <w:marBottom w:val="0"/>
              <w:divBdr>
                <w:top w:val="single" w:sz="12" w:space="11" w:color="auto"/>
                <w:left w:val="single" w:sz="12" w:space="11" w:color="auto"/>
                <w:bottom w:val="single" w:sz="12" w:space="11" w:color="auto"/>
                <w:right w:val="single" w:sz="12" w:space="11" w:color="auto"/>
              </w:divBdr>
            </w:div>
            <w:div w:id="637957525">
              <w:marLeft w:val="0"/>
              <w:marRight w:val="0"/>
              <w:marTop w:val="0"/>
              <w:marBottom w:val="0"/>
              <w:divBdr>
                <w:top w:val="single" w:sz="12" w:space="11" w:color="auto"/>
                <w:left w:val="single" w:sz="12" w:space="11" w:color="auto"/>
                <w:bottom w:val="single" w:sz="12" w:space="11" w:color="auto"/>
                <w:right w:val="single" w:sz="12" w:space="11" w:color="auto"/>
              </w:divBdr>
            </w:div>
            <w:div w:id="133067011">
              <w:marLeft w:val="0"/>
              <w:marRight w:val="0"/>
              <w:marTop w:val="0"/>
              <w:marBottom w:val="0"/>
              <w:divBdr>
                <w:top w:val="single" w:sz="12" w:space="11" w:color="auto"/>
                <w:left w:val="single" w:sz="12" w:space="11" w:color="auto"/>
                <w:bottom w:val="single" w:sz="12" w:space="11" w:color="auto"/>
                <w:right w:val="single" w:sz="12" w:space="11" w:color="auto"/>
              </w:divBdr>
            </w:div>
            <w:div w:id="680200683">
              <w:marLeft w:val="0"/>
              <w:marRight w:val="0"/>
              <w:marTop w:val="0"/>
              <w:marBottom w:val="0"/>
              <w:divBdr>
                <w:top w:val="single" w:sz="12" w:space="11" w:color="auto"/>
                <w:left w:val="single" w:sz="12" w:space="11" w:color="auto"/>
                <w:bottom w:val="single" w:sz="12" w:space="11" w:color="auto"/>
                <w:right w:val="single" w:sz="12" w:space="11" w:color="auto"/>
              </w:divBdr>
            </w:div>
            <w:div w:id="2071532267">
              <w:marLeft w:val="0"/>
              <w:marRight w:val="0"/>
              <w:marTop w:val="0"/>
              <w:marBottom w:val="0"/>
              <w:divBdr>
                <w:top w:val="single" w:sz="12" w:space="11" w:color="auto"/>
                <w:left w:val="single" w:sz="12" w:space="11" w:color="auto"/>
                <w:bottom w:val="single" w:sz="12" w:space="11" w:color="auto"/>
                <w:right w:val="single" w:sz="12" w:space="11" w:color="auto"/>
              </w:divBdr>
            </w:div>
            <w:div w:id="1218321207">
              <w:marLeft w:val="0"/>
              <w:marRight w:val="0"/>
              <w:marTop w:val="0"/>
              <w:marBottom w:val="0"/>
              <w:divBdr>
                <w:top w:val="single" w:sz="12" w:space="11" w:color="auto"/>
                <w:left w:val="single" w:sz="12" w:space="11" w:color="auto"/>
                <w:bottom w:val="single" w:sz="12" w:space="11" w:color="auto"/>
                <w:right w:val="single" w:sz="12" w:space="11" w:color="auto"/>
              </w:divBdr>
            </w:div>
            <w:div w:id="179390366">
              <w:marLeft w:val="0"/>
              <w:marRight w:val="0"/>
              <w:marTop w:val="0"/>
              <w:marBottom w:val="0"/>
              <w:divBdr>
                <w:top w:val="single" w:sz="12" w:space="11" w:color="auto"/>
                <w:left w:val="single" w:sz="12" w:space="11" w:color="auto"/>
                <w:bottom w:val="single" w:sz="12" w:space="11" w:color="auto"/>
                <w:right w:val="single" w:sz="12" w:space="11" w:color="auto"/>
              </w:divBdr>
            </w:div>
            <w:div w:id="243800337">
              <w:marLeft w:val="0"/>
              <w:marRight w:val="0"/>
              <w:marTop w:val="0"/>
              <w:marBottom w:val="0"/>
              <w:divBdr>
                <w:top w:val="single" w:sz="12" w:space="11" w:color="auto"/>
                <w:left w:val="single" w:sz="12" w:space="11" w:color="auto"/>
                <w:bottom w:val="single" w:sz="12" w:space="11" w:color="auto"/>
                <w:right w:val="single" w:sz="12" w:space="11" w:color="auto"/>
              </w:divBdr>
            </w:div>
            <w:div w:id="748888871">
              <w:marLeft w:val="0"/>
              <w:marRight w:val="0"/>
              <w:marTop w:val="0"/>
              <w:marBottom w:val="0"/>
              <w:divBdr>
                <w:top w:val="single" w:sz="12" w:space="11" w:color="auto"/>
                <w:left w:val="single" w:sz="12" w:space="11" w:color="auto"/>
                <w:bottom w:val="single" w:sz="12" w:space="11" w:color="auto"/>
                <w:right w:val="single" w:sz="12" w:space="11" w:color="auto"/>
              </w:divBdr>
            </w:div>
            <w:div w:id="496305676">
              <w:marLeft w:val="0"/>
              <w:marRight w:val="0"/>
              <w:marTop w:val="0"/>
              <w:marBottom w:val="0"/>
              <w:divBdr>
                <w:top w:val="single" w:sz="12" w:space="11" w:color="auto"/>
                <w:left w:val="single" w:sz="12" w:space="11" w:color="auto"/>
                <w:bottom w:val="single" w:sz="12" w:space="11" w:color="auto"/>
                <w:right w:val="single" w:sz="12" w:space="11" w:color="auto"/>
              </w:divBdr>
            </w:div>
            <w:div w:id="2077899872">
              <w:marLeft w:val="0"/>
              <w:marRight w:val="0"/>
              <w:marTop w:val="0"/>
              <w:marBottom w:val="0"/>
              <w:divBdr>
                <w:top w:val="single" w:sz="12" w:space="11" w:color="auto"/>
                <w:left w:val="single" w:sz="12" w:space="11" w:color="auto"/>
                <w:bottom w:val="single" w:sz="12" w:space="11" w:color="auto"/>
                <w:right w:val="single" w:sz="12" w:space="11" w:color="auto"/>
              </w:divBdr>
            </w:div>
            <w:div w:id="1304653842">
              <w:marLeft w:val="0"/>
              <w:marRight w:val="0"/>
              <w:marTop w:val="0"/>
              <w:marBottom w:val="0"/>
              <w:divBdr>
                <w:top w:val="single" w:sz="12" w:space="11" w:color="auto"/>
                <w:left w:val="single" w:sz="12" w:space="11" w:color="auto"/>
                <w:bottom w:val="single" w:sz="12" w:space="11" w:color="auto"/>
                <w:right w:val="single" w:sz="12" w:space="11" w:color="auto"/>
              </w:divBdr>
            </w:div>
            <w:div w:id="25644990">
              <w:marLeft w:val="0"/>
              <w:marRight w:val="0"/>
              <w:marTop w:val="0"/>
              <w:marBottom w:val="0"/>
              <w:divBdr>
                <w:top w:val="single" w:sz="12" w:space="11" w:color="auto"/>
                <w:left w:val="single" w:sz="12" w:space="11" w:color="auto"/>
                <w:bottom w:val="single" w:sz="12" w:space="11" w:color="auto"/>
                <w:right w:val="single" w:sz="12" w:space="11" w:color="auto"/>
              </w:divBdr>
            </w:div>
            <w:div w:id="1366753679">
              <w:marLeft w:val="0"/>
              <w:marRight w:val="0"/>
              <w:marTop w:val="0"/>
              <w:marBottom w:val="0"/>
              <w:divBdr>
                <w:top w:val="single" w:sz="12" w:space="11" w:color="auto"/>
                <w:left w:val="single" w:sz="12" w:space="11" w:color="auto"/>
                <w:bottom w:val="single" w:sz="12" w:space="11" w:color="auto"/>
                <w:right w:val="single" w:sz="12" w:space="11" w:color="auto"/>
              </w:divBdr>
            </w:div>
            <w:div w:id="1552233109">
              <w:marLeft w:val="0"/>
              <w:marRight w:val="0"/>
              <w:marTop w:val="0"/>
              <w:marBottom w:val="0"/>
              <w:divBdr>
                <w:top w:val="single" w:sz="12" w:space="11" w:color="auto"/>
                <w:left w:val="single" w:sz="12" w:space="11" w:color="auto"/>
                <w:bottom w:val="single" w:sz="12" w:space="11" w:color="auto"/>
                <w:right w:val="single" w:sz="12" w:space="11" w:color="auto"/>
              </w:divBdr>
            </w:div>
            <w:div w:id="325518208">
              <w:marLeft w:val="0"/>
              <w:marRight w:val="0"/>
              <w:marTop w:val="0"/>
              <w:marBottom w:val="0"/>
              <w:divBdr>
                <w:top w:val="single" w:sz="12" w:space="11" w:color="auto"/>
                <w:left w:val="single" w:sz="12" w:space="11" w:color="auto"/>
                <w:bottom w:val="single" w:sz="12" w:space="11" w:color="auto"/>
                <w:right w:val="single" w:sz="12" w:space="11" w:color="auto"/>
              </w:divBdr>
            </w:div>
            <w:div w:id="1088111466">
              <w:marLeft w:val="0"/>
              <w:marRight w:val="0"/>
              <w:marTop w:val="0"/>
              <w:marBottom w:val="0"/>
              <w:divBdr>
                <w:top w:val="single" w:sz="12" w:space="11" w:color="auto"/>
                <w:left w:val="single" w:sz="12" w:space="11" w:color="auto"/>
                <w:bottom w:val="single" w:sz="12" w:space="11" w:color="auto"/>
                <w:right w:val="single" w:sz="12" w:space="11" w:color="auto"/>
              </w:divBdr>
            </w:div>
            <w:div w:id="1217743027">
              <w:marLeft w:val="0"/>
              <w:marRight w:val="0"/>
              <w:marTop w:val="0"/>
              <w:marBottom w:val="0"/>
              <w:divBdr>
                <w:top w:val="single" w:sz="12" w:space="11" w:color="auto"/>
                <w:left w:val="single" w:sz="12" w:space="11" w:color="auto"/>
                <w:bottom w:val="single" w:sz="12" w:space="11" w:color="auto"/>
                <w:right w:val="single" w:sz="12" w:space="11" w:color="auto"/>
              </w:divBdr>
            </w:div>
            <w:div w:id="635258258">
              <w:marLeft w:val="0"/>
              <w:marRight w:val="0"/>
              <w:marTop w:val="0"/>
              <w:marBottom w:val="0"/>
              <w:divBdr>
                <w:top w:val="single" w:sz="12" w:space="11" w:color="auto"/>
                <w:left w:val="single" w:sz="12" w:space="11" w:color="auto"/>
                <w:bottom w:val="single" w:sz="12" w:space="11" w:color="auto"/>
                <w:right w:val="single" w:sz="12" w:space="11" w:color="auto"/>
              </w:divBdr>
            </w:div>
            <w:div w:id="551312526">
              <w:marLeft w:val="0"/>
              <w:marRight w:val="0"/>
              <w:marTop w:val="0"/>
              <w:marBottom w:val="0"/>
              <w:divBdr>
                <w:top w:val="single" w:sz="12" w:space="11" w:color="auto"/>
                <w:left w:val="single" w:sz="12" w:space="11" w:color="auto"/>
                <w:bottom w:val="single" w:sz="12" w:space="11" w:color="auto"/>
                <w:right w:val="single" w:sz="12" w:space="11" w:color="auto"/>
              </w:divBdr>
            </w:div>
            <w:div w:id="1386680479">
              <w:marLeft w:val="0"/>
              <w:marRight w:val="0"/>
              <w:marTop w:val="0"/>
              <w:marBottom w:val="0"/>
              <w:divBdr>
                <w:top w:val="single" w:sz="12" w:space="11" w:color="auto"/>
                <w:left w:val="single" w:sz="12" w:space="11" w:color="auto"/>
                <w:bottom w:val="single" w:sz="12" w:space="11" w:color="auto"/>
                <w:right w:val="single" w:sz="12" w:space="11" w:color="auto"/>
              </w:divBdr>
            </w:div>
            <w:div w:id="1056659022">
              <w:marLeft w:val="0"/>
              <w:marRight w:val="0"/>
              <w:marTop w:val="0"/>
              <w:marBottom w:val="0"/>
              <w:divBdr>
                <w:top w:val="single" w:sz="12" w:space="11" w:color="auto"/>
                <w:left w:val="single" w:sz="12" w:space="11" w:color="auto"/>
                <w:bottom w:val="single" w:sz="12" w:space="11" w:color="auto"/>
                <w:right w:val="single" w:sz="12" w:space="11" w:color="auto"/>
              </w:divBdr>
            </w:div>
            <w:div w:id="438794591">
              <w:marLeft w:val="0"/>
              <w:marRight w:val="0"/>
              <w:marTop w:val="0"/>
              <w:marBottom w:val="0"/>
              <w:divBdr>
                <w:top w:val="single" w:sz="12" w:space="11" w:color="auto"/>
                <w:left w:val="single" w:sz="12" w:space="11" w:color="auto"/>
                <w:bottom w:val="single" w:sz="12" w:space="11" w:color="auto"/>
                <w:right w:val="single" w:sz="12" w:space="11" w:color="auto"/>
              </w:divBdr>
            </w:div>
            <w:div w:id="1676568752">
              <w:marLeft w:val="0"/>
              <w:marRight w:val="0"/>
              <w:marTop w:val="0"/>
              <w:marBottom w:val="0"/>
              <w:divBdr>
                <w:top w:val="single" w:sz="12" w:space="11" w:color="auto"/>
                <w:left w:val="single" w:sz="12" w:space="11" w:color="auto"/>
                <w:bottom w:val="single" w:sz="12" w:space="11" w:color="auto"/>
                <w:right w:val="single" w:sz="12" w:space="11" w:color="auto"/>
              </w:divBdr>
            </w:div>
            <w:div w:id="1347098522">
              <w:marLeft w:val="0"/>
              <w:marRight w:val="0"/>
              <w:marTop w:val="0"/>
              <w:marBottom w:val="0"/>
              <w:divBdr>
                <w:top w:val="single" w:sz="12" w:space="11" w:color="auto"/>
                <w:left w:val="single" w:sz="12" w:space="11" w:color="auto"/>
                <w:bottom w:val="single" w:sz="12" w:space="11" w:color="auto"/>
                <w:right w:val="single" w:sz="12" w:space="11" w:color="auto"/>
              </w:divBdr>
            </w:div>
            <w:div w:id="83765823">
              <w:marLeft w:val="0"/>
              <w:marRight w:val="0"/>
              <w:marTop w:val="0"/>
              <w:marBottom w:val="0"/>
              <w:divBdr>
                <w:top w:val="single" w:sz="12" w:space="11" w:color="auto"/>
                <w:left w:val="single" w:sz="12" w:space="11" w:color="auto"/>
                <w:bottom w:val="single" w:sz="12" w:space="11" w:color="auto"/>
                <w:right w:val="single" w:sz="12" w:space="11" w:color="auto"/>
              </w:divBdr>
            </w:div>
            <w:div w:id="1305307330">
              <w:marLeft w:val="0"/>
              <w:marRight w:val="0"/>
              <w:marTop w:val="0"/>
              <w:marBottom w:val="0"/>
              <w:divBdr>
                <w:top w:val="single" w:sz="12" w:space="11" w:color="auto"/>
                <w:left w:val="single" w:sz="12" w:space="11" w:color="auto"/>
                <w:bottom w:val="single" w:sz="12" w:space="11" w:color="auto"/>
                <w:right w:val="single" w:sz="12" w:space="11" w:color="auto"/>
              </w:divBdr>
            </w:div>
            <w:div w:id="67190209">
              <w:marLeft w:val="0"/>
              <w:marRight w:val="0"/>
              <w:marTop w:val="0"/>
              <w:marBottom w:val="0"/>
              <w:divBdr>
                <w:top w:val="single" w:sz="12" w:space="11" w:color="auto"/>
                <w:left w:val="single" w:sz="12" w:space="11" w:color="auto"/>
                <w:bottom w:val="single" w:sz="12" w:space="11" w:color="auto"/>
                <w:right w:val="single" w:sz="12" w:space="11" w:color="auto"/>
              </w:divBdr>
            </w:div>
            <w:div w:id="855656408">
              <w:marLeft w:val="0"/>
              <w:marRight w:val="0"/>
              <w:marTop w:val="0"/>
              <w:marBottom w:val="0"/>
              <w:divBdr>
                <w:top w:val="single" w:sz="12" w:space="11" w:color="auto"/>
                <w:left w:val="single" w:sz="12" w:space="11" w:color="auto"/>
                <w:bottom w:val="single" w:sz="12" w:space="11" w:color="auto"/>
                <w:right w:val="single" w:sz="12" w:space="11" w:color="auto"/>
              </w:divBdr>
            </w:div>
            <w:div w:id="1126968648">
              <w:marLeft w:val="0"/>
              <w:marRight w:val="0"/>
              <w:marTop w:val="0"/>
              <w:marBottom w:val="0"/>
              <w:divBdr>
                <w:top w:val="single" w:sz="12" w:space="11" w:color="auto"/>
                <w:left w:val="single" w:sz="12" w:space="11" w:color="auto"/>
                <w:bottom w:val="single" w:sz="12" w:space="11" w:color="auto"/>
                <w:right w:val="single" w:sz="12" w:space="11" w:color="auto"/>
              </w:divBdr>
            </w:div>
            <w:div w:id="638537863">
              <w:marLeft w:val="0"/>
              <w:marRight w:val="0"/>
              <w:marTop w:val="0"/>
              <w:marBottom w:val="0"/>
              <w:divBdr>
                <w:top w:val="single" w:sz="12" w:space="11" w:color="auto"/>
                <w:left w:val="single" w:sz="12" w:space="11" w:color="auto"/>
                <w:bottom w:val="single" w:sz="12" w:space="11" w:color="auto"/>
                <w:right w:val="single" w:sz="12" w:space="11" w:color="auto"/>
              </w:divBdr>
            </w:div>
            <w:div w:id="2060351556">
              <w:marLeft w:val="0"/>
              <w:marRight w:val="0"/>
              <w:marTop w:val="0"/>
              <w:marBottom w:val="0"/>
              <w:divBdr>
                <w:top w:val="single" w:sz="12" w:space="11" w:color="auto"/>
                <w:left w:val="single" w:sz="12" w:space="11" w:color="auto"/>
                <w:bottom w:val="single" w:sz="12" w:space="11" w:color="auto"/>
                <w:right w:val="single" w:sz="12" w:space="11" w:color="auto"/>
              </w:divBdr>
            </w:div>
            <w:div w:id="17781946">
              <w:marLeft w:val="0"/>
              <w:marRight w:val="0"/>
              <w:marTop w:val="0"/>
              <w:marBottom w:val="0"/>
              <w:divBdr>
                <w:top w:val="single" w:sz="12" w:space="11" w:color="auto"/>
                <w:left w:val="single" w:sz="12" w:space="11" w:color="auto"/>
                <w:bottom w:val="single" w:sz="12" w:space="11" w:color="auto"/>
                <w:right w:val="single" w:sz="12" w:space="11" w:color="auto"/>
              </w:divBdr>
            </w:div>
            <w:div w:id="2047946682">
              <w:marLeft w:val="0"/>
              <w:marRight w:val="0"/>
              <w:marTop w:val="0"/>
              <w:marBottom w:val="0"/>
              <w:divBdr>
                <w:top w:val="single" w:sz="12" w:space="11" w:color="auto"/>
                <w:left w:val="single" w:sz="12" w:space="11" w:color="auto"/>
                <w:bottom w:val="single" w:sz="12" w:space="11" w:color="auto"/>
                <w:right w:val="single" w:sz="12" w:space="11" w:color="auto"/>
              </w:divBdr>
            </w:div>
            <w:div w:id="126289053">
              <w:marLeft w:val="0"/>
              <w:marRight w:val="0"/>
              <w:marTop w:val="0"/>
              <w:marBottom w:val="0"/>
              <w:divBdr>
                <w:top w:val="single" w:sz="12" w:space="11" w:color="auto"/>
                <w:left w:val="single" w:sz="12" w:space="11" w:color="auto"/>
                <w:bottom w:val="single" w:sz="12" w:space="11" w:color="auto"/>
                <w:right w:val="single" w:sz="12" w:space="11" w:color="auto"/>
              </w:divBdr>
            </w:div>
            <w:div w:id="92211125">
              <w:marLeft w:val="0"/>
              <w:marRight w:val="0"/>
              <w:marTop w:val="0"/>
              <w:marBottom w:val="0"/>
              <w:divBdr>
                <w:top w:val="single" w:sz="12" w:space="11" w:color="auto"/>
                <w:left w:val="single" w:sz="12" w:space="11" w:color="auto"/>
                <w:bottom w:val="single" w:sz="12" w:space="11" w:color="auto"/>
                <w:right w:val="single" w:sz="12" w:space="11" w:color="auto"/>
              </w:divBdr>
            </w:div>
            <w:div w:id="1033917325">
              <w:marLeft w:val="0"/>
              <w:marRight w:val="0"/>
              <w:marTop w:val="0"/>
              <w:marBottom w:val="0"/>
              <w:divBdr>
                <w:top w:val="single" w:sz="12" w:space="11" w:color="auto"/>
                <w:left w:val="single" w:sz="12" w:space="11" w:color="auto"/>
                <w:bottom w:val="single" w:sz="12" w:space="11" w:color="auto"/>
                <w:right w:val="single" w:sz="12" w:space="11" w:color="auto"/>
              </w:divBdr>
            </w:div>
            <w:div w:id="1913466495">
              <w:marLeft w:val="0"/>
              <w:marRight w:val="0"/>
              <w:marTop w:val="0"/>
              <w:marBottom w:val="0"/>
              <w:divBdr>
                <w:top w:val="single" w:sz="12" w:space="11" w:color="auto"/>
                <w:left w:val="single" w:sz="12" w:space="11" w:color="auto"/>
                <w:bottom w:val="single" w:sz="12" w:space="11" w:color="auto"/>
                <w:right w:val="single" w:sz="12" w:space="11" w:color="auto"/>
              </w:divBdr>
            </w:div>
            <w:div w:id="1470899778">
              <w:marLeft w:val="0"/>
              <w:marRight w:val="0"/>
              <w:marTop w:val="0"/>
              <w:marBottom w:val="0"/>
              <w:divBdr>
                <w:top w:val="single" w:sz="12" w:space="11" w:color="auto"/>
                <w:left w:val="single" w:sz="12" w:space="11" w:color="auto"/>
                <w:bottom w:val="single" w:sz="12" w:space="11" w:color="auto"/>
                <w:right w:val="single" w:sz="12" w:space="11" w:color="auto"/>
              </w:divBdr>
            </w:div>
            <w:div w:id="920258045">
              <w:marLeft w:val="0"/>
              <w:marRight w:val="0"/>
              <w:marTop w:val="0"/>
              <w:marBottom w:val="0"/>
              <w:divBdr>
                <w:top w:val="single" w:sz="12" w:space="11" w:color="auto"/>
                <w:left w:val="single" w:sz="12" w:space="11" w:color="auto"/>
                <w:bottom w:val="single" w:sz="12" w:space="11" w:color="auto"/>
                <w:right w:val="single" w:sz="12" w:space="11" w:color="auto"/>
              </w:divBdr>
            </w:div>
            <w:div w:id="1004670728">
              <w:marLeft w:val="0"/>
              <w:marRight w:val="0"/>
              <w:marTop w:val="0"/>
              <w:marBottom w:val="0"/>
              <w:divBdr>
                <w:top w:val="single" w:sz="12" w:space="11" w:color="auto"/>
                <w:left w:val="single" w:sz="12" w:space="11" w:color="auto"/>
                <w:bottom w:val="single" w:sz="12" w:space="11" w:color="auto"/>
                <w:right w:val="single" w:sz="12" w:space="11" w:color="auto"/>
              </w:divBdr>
            </w:div>
            <w:div w:id="1159536687">
              <w:marLeft w:val="0"/>
              <w:marRight w:val="0"/>
              <w:marTop w:val="0"/>
              <w:marBottom w:val="0"/>
              <w:divBdr>
                <w:top w:val="single" w:sz="12" w:space="11" w:color="auto"/>
                <w:left w:val="single" w:sz="12" w:space="11" w:color="auto"/>
                <w:bottom w:val="single" w:sz="12" w:space="11" w:color="auto"/>
                <w:right w:val="single" w:sz="12" w:space="11" w:color="auto"/>
              </w:divBdr>
            </w:div>
            <w:div w:id="1280839511">
              <w:marLeft w:val="0"/>
              <w:marRight w:val="0"/>
              <w:marTop w:val="0"/>
              <w:marBottom w:val="0"/>
              <w:divBdr>
                <w:top w:val="single" w:sz="12" w:space="11" w:color="auto"/>
                <w:left w:val="single" w:sz="12" w:space="11" w:color="auto"/>
                <w:bottom w:val="single" w:sz="12" w:space="11" w:color="auto"/>
                <w:right w:val="single" w:sz="12" w:space="11" w:color="auto"/>
              </w:divBdr>
            </w:div>
            <w:div w:id="406073529">
              <w:marLeft w:val="0"/>
              <w:marRight w:val="0"/>
              <w:marTop w:val="0"/>
              <w:marBottom w:val="0"/>
              <w:divBdr>
                <w:top w:val="single" w:sz="12" w:space="11" w:color="auto"/>
                <w:left w:val="single" w:sz="12" w:space="11" w:color="auto"/>
                <w:bottom w:val="single" w:sz="12" w:space="11" w:color="auto"/>
                <w:right w:val="single" w:sz="12" w:space="11" w:color="auto"/>
              </w:divBdr>
            </w:div>
            <w:div w:id="1066992413">
              <w:marLeft w:val="0"/>
              <w:marRight w:val="0"/>
              <w:marTop w:val="0"/>
              <w:marBottom w:val="0"/>
              <w:divBdr>
                <w:top w:val="single" w:sz="12" w:space="11" w:color="auto"/>
                <w:left w:val="single" w:sz="12" w:space="11" w:color="auto"/>
                <w:bottom w:val="single" w:sz="12" w:space="11" w:color="auto"/>
                <w:right w:val="single" w:sz="12" w:space="11" w:color="auto"/>
              </w:divBdr>
            </w:div>
            <w:div w:id="1790199046">
              <w:marLeft w:val="0"/>
              <w:marRight w:val="0"/>
              <w:marTop w:val="0"/>
              <w:marBottom w:val="0"/>
              <w:divBdr>
                <w:top w:val="single" w:sz="12" w:space="11" w:color="auto"/>
                <w:left w:val="single" w:sz="12" w:space="11" w:color="auto"/>
                <w:bottom w:val="single" w:sz="12" w:space="11" w:color="auto"/>
                <w:right w:val="single" w:sz="12" w:space="11" w:color="auto"/>
              </w:divBdr>
            </w:div>
            <w:div w:id="525214052">
              <w:marLeft w:val="0"/>
              <w:marRight w:val="0"/>
              <w:marTop w:val="0"/>
              <w:marBottom w:val="0"/>
              <w:divBdr>
                <w:top w:val="single" w:sz="12" w:space="11" w:color="auto"/>
                <w:left w:val="single" w:sz="12" w:space="11" w:color="auto"/>
                <w:bottom w:val="single" w:sz="12" w:space="11" w:color="auto"/>
                <w:right w:val="single" w:sz="12" w:space="11" w:color="auto"/>
              </w:divBdr>
            </w:div>
            <w:div w:id="5058686">
              <w:marLeft w:val="0"/>
              <w:marRight w:val="0"/>
              <w:marTop w:val="0"/>
              <w:marBottom w:val="0"/>
              <w:divBdr>
                <w:top w:val="single" w:sz="12" w:space="11" w:color="auto"/>
                <w:left w:val="single" w:sz="12" w:space="11" w:color="auto"/>
                <w:bottom w:val="single" w:sz="12" w:space="11" w:color="auto"/>
                <w:right w:val="single" w:sz="12" w:space="11" w:color="auto"/>
              </w:divBdr>
            </w:div>
            <w:div w:id="1882207154">
              <w:marLeft w:val="0"/>
              <w:marRight w:val="0"/>
              <w:marTop w:val="0"/>
              <w:marBottom w:val="0"/>
              <w:divBdr>
                <w:top w:val="single" w:sz="12" w:space="11" w:color="auto"/>
                <w:left w:val="single" w:sz="12" w:space="11" w:color="auto"/>
                <w:bottom w:val="single" w:sz="12" w:space="11" w:color="auto"/>
                <w:right w:val="single" w:sz="12" w:space="11" w:color="auto"/>
              </w:divBdr>
            </w:div>
            <w:div w:id="1467504420">
              <w:marLeft w:val="0"/>
              <w:marRight w:val="0"/>
              <w:marTop w:val="0"/>
              <w:marBottom w:val="0"/>
              <w:divBdr>
                <w:top w:val="single" w:sz="12" w:space="11" w:color="auto"/>
                <w:left w:val="single" w:sz="12" w:space="11" w:color="auto"/>
                <w:bottom w:val="single" w:sz="12" w:space="11" w:color="auto"/>
                <w:right w:val="single" w:sz="12" w:space="11" w:color="auto"/>
              </w:divBdr>
            </w:div>
            <w:div w:id="275215122">
              <w:marLeft w:val="0"/>
              <w:marRight w:val="0"/>
              <w:marTop w:val="0"/>
              <w:marBottom w:val="0"/>
              <w:divBdr>
                <w:top w:val="single" w:sz="12" w:space="11" w:color="auto"/>
                <w:left w:val="single" w:sz="12" w:space="11" w:color="auto"/>
                <w:bottom w:val="single" w:sz="12" w:space="11" w:color="auto"/>
                <w:right w:val="single" w:sz="12" w:space="11" w:color="auto"/>
              </w:divBdr>
            </w:div>
            <w:div w:id="724597487">
              <w:marLeft w:val="0"/>
              <w:marRight w:val="0"/>
              <w:marTop w:val="0"/>
              <w:marBottom w:val="0"/>
              <w:divBdr>
                <w:top w:val="single" w:sz="12" w:space="11" w:color="auto"/>
                <w:left w:val="single" w:sz="12" w:space="11" w:color="auto"/>
                <w:bottom w:val="single" w:sz="12" w:space="11" w:color="auto"/>
                <w:right w:val="single" w:sz="12" w:space="11" w:color="auto"/>
              </w:divBdr>
            </w:div>
            <w:div w:id="1221674565">
              <w:marLeft w:val="0"/>
              <w:marRight w:val="0"/>
              <w:marTop w:val="0"/>
              <w:marBottom w:val="0"/>
              <w:divBdr>
                <w:top w:val="single" w:sz="12" w:space="11" w:color="auto"/>
                <w:left w:val="single" w:sz="12" w:space="11" w:color="auto"/>
                <w:bottom w:val="single" w:sz="12" w:space="11" w:color="auto"/>
                <w:right w:val="single" w:sz="12" w:space="11" w:color="auto"/>
              </w:divBdr>
            </w:div>
            <w:div w:id="1778061418">
              <w:marLeft w:val="0"/>
              <w:marRight w:val="0"/>
              <w:marTop w:val="0"/>
              <w:marBottom w:val="0"/>
              <w:divBdr>
                <w:top w:val="single" w:sz="12" w:space="11" w:color="auto"/>
                <w:left w:val="single" w:sz="12" w:space="11" w:color="auto"/>
                <w:bottom w:val="single" w:sz="12" w:space="11" w:color="auto"/>
                <w:right w:val="single" w:sz="12" w:space="11" w:color="auto"/>
              </w:divBdr>
            </w:div>
            <w:div w:id="848836071">
              <w:marLeft w:val="0"/>
              <w:marRight w:val="0"/>
              <w:marTop w:val="0"/>
              <w:marBottom w:val="0"/>
              <w:divBdr>
                <w:top w:val="single" w:sz="12" w:space="11" w:color="auto"/>
                <w:left w:val="single" w:sz="12" w:space="11" w:color="auto"/>
                <w:bottom w:val="single" w:sz="12" w:space="11" w:color="auto"/>
                <w:right w:val="single" w:sz="12" w:space="11" w:color="auto"/>
              </w:divBdr>
            </w:div>
            <w:div w:id="2054737">
              <w:marLeft w:val="0"/>
              <w:marRight w:val="0"/>
              <w:marTop w:val="0"/>
              <w:marBottom w:val="0"/>
              <w:divBdr>
                <w:top w:val="single" w:sz="12" w:space="11" w:color="auto"/>
                <w:left w:val="single" w:sz="12" w:space="11" w:color="auto"/>
                <w:bottom w:val="single" w:sz="12" w:space="11" w:color="auto"/>
                <w:right w:val="single" w:sz="12" w:space="11" w:color="auto"/>
              </w:divBdr>
            </w:div>
            <w:div w:id="141967025">
              <w:marLeft w:val="0"/>
              <w:marRight w:val="0"/>
              <w:marTop w:val="0"/>
              <w:marBottom w:val="0"/>
              <w:divBdr>
                <w:top w:val="single" w:sz="12" w:space="11" w:color="auto"/>
                <w:left w:val="single" w:sz="12" w:space="11" w:color="auto"/>
                <w:bottom w:val="single" w:sz="12" w:space="11" w:color="auto"/>
                <w:right w:val="single" w:sz="12" w:space="11" w:color="auto"/>
              </w:divBdr>
            </w:div>
            <w:div w:id="568922173">
              <w:marLeft w:val="0"/>
              <w:marRight w:val="0"/>
              <w:marTop w:val="0"/>
              <w:marBottom w:val="0"/>
              <w:divBdr>
                <w:top w:val="single" w:sz="12" w:space="11" w:color="auto"/>
                <w:left w:val="single" w:sz="12" w:space="11" w:color="auto"/>
                <w:bottom w:val="single" w:sz="12" w:space="11" w:color="auto"/>
                <w:right w:val="single" w:sz="12" w:space="11" w:color="auto"/>
              </w:divBdr>
            </w:div>
            <w:div w:id="2042246350">
              <w:marLeft w:val="0"/>
              <w:marRight w:val="0"/>
              <w:marTop w:val="0"/>
              <w:marBottom w:val="0"/>
              <w:divBdr>
                <w:top w:val="single" w:sz="12" w:space="11" w:color="auto"/>
                <w:left w:val="single" w:sz="12" w:space="11" w:color="auto"/>
                <w:bottom w:val="single" w:sz="12" w:space="11" w:color="auto"/>
                <w:right w:val="single" w:sz="12" w:space="11" w:color="auto"/>
              </w:divBdr>
            </w:div>
            <w:div w:id="1800025019">
              <w:marLeft w:val="0"/>
              <w:marRight w:val="0"/>
              <w:marTop w:val="0"/>
              <w:marBottom w:val="0"/>
              <w:divBdr>
                <w:top w:val="single" w:sz="12" w:space="11" w:color="auto"/>
                <w:left w:val="single" w:sz="12" w:space="11" w:color="auto"/>
                <w:bottom w:val="single" w:sz="12" w:space="11" w:color="auto"/>
                <w:right w:val="single" w:sz="12" w:space="11" w:color="auto"/>
              </w:divBdr>
            </w:div>
            <w:div w:id="450326985">
              <w:marLeft w:val="0"/>
              <w:marRight w:val="0"/>
              <w:marTop w:val="0"/>
              <w:marBottom w:val="0"/>
              <w:divBdr>
                <w:top w:val="single" w:sz="12" w:space="11" w:color="auto"/>
                <w:left w:val="single" w:sz="12" w:space="11" w:color="auto"/>
                <w:bottom w:val="single" w:sz="12" w:space="11" w:color="auto"/>
                <w:right w:val="single" w:sz="12" w:space="11" w:color="auto"/>
              </w:divBdr>
            </w:div>
            <w:div w:id="1565094151">
              <w:marLeft w:val="0"/>
              <w:marRight w:val="0"/>
              <w:marTop w:val="0"/>
              <w:marBottom w:val="0"/>
              <w:divBdr>
                <w:top w:val="single" w:sz="12" w:space="11" w:color="auto"/>
                <w:left w:val="single" w:sz="12" w:space="11" w:color="auto"/>
                <w:bottom w:val="single" w:sz="12" w:space="11" w:color="auto"/>
                <w:right w:val="single" w:sz="12" w:space="11" w:color="auto"/>
              </w:divBdr>
            </w:div>
            <w:div w:id="1105929381">
              <w:marLeft w:val="0"/>
              <w:marRight w:val="0"/>
              <w:marTop w:val="0"/>
              <w:marBottom w:val="0"/>
              <w:divBdr>
                <w:top w:val="single" w:sz="12" w:space="11" w:color="auto"/>
                <w:left w:val="single" w:sz="12" w:space="11" w:color="auto"/>
                <w:bottom w:val="single" w:sz="12" w:space="11" w:color="auto"/>
                <w:right w:val="single" w:sz="12" w:space="11" w:color="auto"/>
              </w:divBdr>
            </w:div>
            <w:div w:id="1583372747">
              <w:marLeft w:val="0"/>
              <w:marRight w:val="0"/>
              <w:marTop w:val="0"/>
              <w:marBottom w:val="0"/>
              <w:divBdr>
                <w:top w:val="single" w:sz="12" w:space="11" w:color="auto"/>
                <w:left w:val="single" w:sz="12" w:space="11" w:color="auto"/>
                <w:bottom w:val="single" w:sz="12" w:space="11" w:color="auto"/>
                <w:right w:val="single" w:sz="12" w:space="11" w:color="auto"/>
              </w:divBdr>
            </w:div>
            <w:div w:id="1584870328">
              <w:marLeft w:val="0"/>
              <w:marRight w:val="0"/>
              <w:marTop w:val="0"/>
              <w:marBottom w:val="0"/>
              <w:divBdr>
                <w:top w:val="single" w:sz="12" w:space="11" w:color="auto"/>
                <w:left w:val="single" w:sz="12" w:space="11" w:color="auto"/>
                <w:bottom w:val="single" w:sz="12" w:space="11" w:color="auto"/>
                <w:right w:val="single" w:sz="12" w:space="11" w:color="auto"/>
              </w:divBdr>
            </w:div>
            <w:div w:id="764233925">
              <w:marLeft w:val="0"/>
              <w:marRight w:val="0"/>
              <w:marTop w:val="0"/>
              <w:marBottom w:val="0"/>
              <w:divBdr>
                <w:top w:val="single" w:sz="12" w:space="11" w:color="auto"/>
                <w:left w:val="single" w:sz="12" w:space="11" w:color="auto"/>
                <w:bottom w:val="single" w:sz="12" w:space="11" w:color="auto"/>
                <w:right w:val="single" w:sz="12" w:space="11" w:color="auto"/>
              </w:divBdr>
            </w:div>
            <w:div w:id="1406301766">
              <w:marLeft w:val="0"/>
              <w:marRight w:val="0"/>
              <w:marTop w:val="0"/>
              <w:marBottom w:val="0"/>
              <w:divBdr>
                <w:top w:val="single" w:sz="12" w:space="11" w:color="auto"/>
                <w:left w:val="single" w:sz="12" w:space="11" w:color="auto"/>
                <w:bottom w:val="single" w:sz="12" w:space="11" w:color="auto"/>
                <w:right w:val="single" w:sz="12" w:space="11" w:color="auto"/>
              </w:divBdr>
            </w:div>
            <w:div w:id="250088221">
              <w:marLeft w:val="0"/>
              <w:marRight w:val="0"/>
              <w:marTop w:val="0"/>
              <w:marBottom w:val="0"/>
              <w:divBdr>
                <w:top w:val="single" w:sz="12" w:space="11" w:color="auto"/>
                <w:left w:val="single" w:sz="12" w:space="11" w:color="auto"/>
                <w:bottom w:val="single" w:sz="12" w:space="11" w:color="auto"/>
                <w:right w:val="single" w:sz="12" w:space="11" w:color="auto"/>
              </w:divBdr>
            </w:div>
            <w:div w:id="1671256028">
              <w:marLeft w:val="0"/>
              <w:marRight w:val="0"/>
              <w:marTop w:val="0"/>
              <w:marBottom w:val="0"/>
              <w:divBdr>
                <w:top w:val="single" w:sz="12" w:space="11" w:color="auto"/>
                <w:left w:val="single" w:sz="12" w:space="11" w:color="auto"/>
                <w:bottom w:val="single" w:sz="12" w:space="11" w:color="auto"/>
                <w:right w:val="single" w:sz="12" w:space="11" w:color="auto"/>
              </w:divBdr>
            </w:div>
            <w:div w:id="1191916039">
              <w:marLeft w:val="0"/>
              <w:marRight w:val="0"/>
              <w:marTop w:val="0"/>
              <w:marBottom w:val="0"/>
              <w:divBdr>
                <w:top w:val="single" w:sz="12" w:space="11" w:color="auto"/>
                <w:left w:val="single" w:sz="12" w:space="11" w:color="auto"/>
                <w:bottom w:val="single" w:sz="12" w:space="11" w:color="auto"/>
                <w:right w:val="single" w:sz="12" w:space="11" w:color="auto"/>
              </w:divBdr>
            </w:div>
            <w:div w:id="1588419289">
              <w:marLeft w:val="0"/>
              <w:marRight w:val="0"/>
              <w:marTop w:val="0"/>
              <w:marBottom w:val="0"/>
              <w:divBdr>
                <w:top w:val="single" w:sz="12" w:space="11" w:color="auto"/>
                <w:left w:val="single" w:sz="12" w:space="11" w:color="auto"/>
                <w:bottom w:val="single" w:sz="12" w:space="11" w:color="auto"/>
                <w:right w:val="single" w:sz="12" w:space="11" w:color="auto"/>
              </w:divBdr>
            </w:div>
            <w:div w:id="1281844000">
              <w:marLeft w:val="0"/>
              <w:marRight w:val="0"/>
              <w:marTop w:val="0"/>
              <w:marBottom w:val="0"/>
              <w:divBdr>
                <w:top w:val="single" w:sz="12" w:space="11" w:color="auto"/>
                <w:left w:val="single" w:sz="12" w:space="11" w:color="auto"/>
                <w:bottom w:val="single" w:sz="12" w:space="11" w:color="auto"/>
                <w:right w:val="single" w:sz="12" w:space="11" w:color="auto"/>
              </w:divBdr>
            </w:div>
            <w:div w:id="1462381937">
              <w:marLeft w:val="0"/>
              <w:marRight w:val="0"/>
              <w:marTop w:val="0"/>
              <w:marBottom w:val="0"/>
              <w:divBdr>
                <w:top w:val="single" w:sz="12" w:space="11" w:color="auto"/>
                <w:left w:val="single" w:sz="12" w:space="11" w:color="auto"/>
                <w:bottom w:val="single" w:sz="12" w:space="11" w:color="auto"/>
                <w:right w:val="single" w:sz="12" w:space="11" w:color="auto"/>
              </w:divBdr>
            </w:div>
            <w:div w:id="1653874651">
              <w:marLeft w:val="0"/>
              <w:marRight w:val="0"/>
              <w:marTop w:val="0"/>
              <w:marBottom w:val="0"/>
              <w:divBdr>
                <w:top w:val="single" w:sz="12" w:space="11" w:color="auto"/>
                <w:left w:val="single" w:sz="12" w:space="11" w:color="auto"/>
                <w:bottom w:val="single" w:sz="12" w:space="11" w:color="auto"/>
                <w:right w:val="single" w:sz="12" w:space="11" w:color="auto"/>
              </w:divBdr>
            </w:div>
            <w:div w:id="814838397">
              <w:marLeft w:val="0"/>
              <w:marRight w:val="0"/>
              <w:marTop w:val="0"/>
              <w:marBottom w:val="0"/>
              <w:divBdr>
                <w:top w:val="single" w:sz="12" w:space="11" w:color="auto"/>
                <w:left w:val="single" w:sz="12" w:space="11" w:color="auto"/>
                <w:bottom w:val="single" w:sz="12" w:space="11" w:color="auto"/>
                <w:right w:val="single" w:sz="12" w:space="11" w:color="auto"/>
              </w:divBdr>
            </w:div>
            <w:div w:id="1309944969">
              <w:marLeft w:val="0"/>
              <w:marRight w:val="0"/>
              <w:marTop w:val="0"/>
              <w:marBottom w:val="0"/>
              <w:divBdr>
                <w:top w:val="single" w:sz="12" w:space="11" w:color="auto"/>
                <w:left w:val="single" w:sz="12" w:space="11" w:color="auto"/>
                <w:bottom w:val="single" w:sz="12" w:space="11" w:color="auto"/>
                <w:right w:val="single" w:sz="12" w:space="11" w:color="auto"/>
              </w:divBdr>
            </w:div>
            <w:div w:id="168906028">
              <w:marLeft w:val="0"/>
              <w:marRight w:val="0"/>
              <w:marTop w:val="0"/>
              <w:marBottom w:val="0"/>
              <w:divBdr>
                <w:top w:val="single" w:sz="12" w:space="11" w:color="auto"/>
                <w:left w:val="single" w:sz="12" w:space="11" w:color="auto"/>
                <w:bottom w:val="single" w:sz="12" w:space="11" w:color="auto"/>
                <w:right w:val="single" w:sz="12" w:space="11" w:color="auto"/>
              </w:divBdr>
            </w:div>
            <w:div w:id="592980051">
              <w:marLeft w:val="0"/>
              <w:marRight w:val="0"/>
              <w:marTop w:val="0"/>
              <w:marBottom w:val="0"/>
              <w:divBdr>
                <w:top w:val="single" w:sz="12" w:space="11" w:color="auto"/>
                <w:left w:val="single" w:sz="12" w:space="11" w:color="auto"/>
                <w:bottom w:val="single" w:sz="12" w:space="11" w:color="auto"/>
                <w:right w:val="single" w:sz="12" w:space="11" w:color="auto"/>
              </w:divBdr>
            </w:div>
            <w:div w:id="389152925">
              <w:marLeft w:val="0"/>
              <w:marRight w:val="0"/>
              <w:marTop w:val="0"/>
              <w:marBottom w:val="0"/>
              <w:divBdr>
                <w:top w:val="single" w:sz="12" w:space="11" w:color="auto"/>
                <w:left w:val="single" w:sz="12" w:space="11" w:color="auto"/>
                <w:bottom w:val="single" w:sz="12" w:space="11" w:color="auto"/>
                <w:right w:val="single" w:sz="12" w:space="11" w:color="auto"/>
              </w:divBdr>
            </w:div>
            <w:div w:id="387071401">
              <w:marLeft w:val="0"/>
              <w:marRight w:val="0"/>
              <w:marTop w:val="0"/>
              <w:marBottom w:val="0"/>
              <w:divBdr>
                <w:top w:val="single" w:sz="12" w:space="11" w:color="auto"/>
                <w:left w:val="single" w:sz="12" w:space="11" w:color="auto"/>
                <w:bottom w:val="single" w:sz="12" w:space="11" w:color="auto"/>
                <w:right w:val="single" w:sz="12" w:space="11" w:color="auto"/>
              </w:divBdr>
            </w:div>
            <w:div w:id="616447186">
              <w:marLeft w:val="0"/>
              <w:marRight w:val="0"/>
              <w:marTop w:val="0"/>
              <w:marBottom w:val="0"/>
              <w:divBdr>
                <w:top w:val="single" w:sz="12" w:space="11" w:color="auto"/>
                <w:left w:val="single" w:sz="12" w:space="11" w:color="auto"/>
                <w:bottom w:val="single" w:sz="12" w:space="11" w:color="auto"/>
                <w:right w:val="single" w:sz="12" w:space="11" w:color="auto"/>
              </w:divBdr>
            </w:div>
            <w:div w:id="1489321941">
              <w:marLeft w:val="0"/>
              <w:marRight w:val="0"/>
              <w:marTop w:val="0"/>
              <w:marBottom w:val="0"/>
              <w:divBdr>
                <w:top w:val="single" w:sz="12" w:space="11" w:color="auto"/>
                <w:left w:val="single" w:sz="12" w:space="11" w:color="auto"/>
                <w:bottom w:val="single" w:sz="12" w:space="11" w:color="auto"/>
                <w:right w:val="single" w:sz="12" w:space="11" w:color="auto"/>
              </w:divBdr>
            </w:div>
            <w:div w:id="1751192408">
              <w:marLeft w:val="0"/>
              <w:marRight w:val="0"/>
              <w:marTop w:val="0"/>
              <w:marBottom w:val="0"/>
              <w:divBdr>
                <w:top w:val="single" w:sz="12" w:space="11" w:color="auto"/>
                <w:left w:val="single" w:sz="12" w:space="11" w:color="auto"/>
                <w:bottom w:val="single" w:sz="12" w:space="11" w:color="auto"/>
                <w:right w:val="single" w:sz="12" w:space="11" w:color="auto"/>
              </w:divBdr>
            </w:div>
            <w:div w:id="773862929">
              <w:marLeft w:val="0"/>
              <w:marRight w:val="0"/>
              <w:marTop w:val="0"/>
              <w:marBottom w:val="0"/>
              <w:divBdr>
                <w:top w:val="single" w:sz="12" w:space="11" w:color="auto"/>
                <w:left w:val="single" w:sz="12" w:space="11" w:color="auto"/>
                <w:bottom w:val="single" w:sz="12" w:space="11" w:color="auto"/>
                <w:right w:val="single" w:sz="12" w:space="11" w:color="auto"/>
              </w:divBdr>
            </w:div>
            <w:div w:id="1024867216">
              <w:marLeft w:val="0"/>
              <w:marRight w:val="0"/>
              <w:marTop w:val="0"/>
              <w:marBottom w:val="0"/>
              <w:divBdr>
                <w:top w:val="single" w:sz="12" w:space="11" w:color="auto"/>
                <w:left w:val="single" w:sz="12" w:space="11" w:color="auto"/>
                <w:bottom w:val="single" w:sz="12" w:space="11" w:color="auto"/>
                <w:right w:val="single" w:sz="12" w:space="11" w:color="auto"/>
              </w:divBdr>
            </w:div>
            <w:div w:id="431627853">
              <w:marLeft w:val="0"/>
              <w:marRight w:val="0"/>
              <w:marTop w:val="0"/>
              <w:marBottom w:val="0"/>
              <w:divBdr>
                <w:top w:val="single" w:sz="12" w:space="11" w:color="auto"/>
                <w:left w:val="single" w:sz="12" w:space="11" w:color="auto"/>
                <w:bottom w:val="single" w:sz="12" w:space="11" w:color="auto"/>
                <w:right w:val="single" w:sz="12" w:space="11" w:color="auto"/>
              </w:divBdr>
            </w:div>
            <w:div w:id="2145001694">
              <w:marLeft w:val="0"/>
              <w:marRight w:val="0"/>
              <w:marTop w:val="0"/>
              <w:marBottom w:val="0"/>
              <w:divBdr>
                <w:top w:val="single" w:sz="12" w:space="11" w:color="auto"/>
                <w:left w:val="single" w:sz="12" w:space="11" w:color="auto"/>
                <w:bottom w:val="single" w:sz="12" w:space="11" w:color="auto"/>
                <w:right w:val="single" w:sz="12" w:space="11" w:color="auto"/>
              </w:divBdr>
            </w:div>
            <w:div w:id="128204969">
              <w:marLeft w:val="0"/>
              <w:marRight w:val="0"/>
              <w:marTop w:val="0"/>
              <w:marBottom w:val="0"/>
              <w:divBdr>
                <w:top w:val="single" w:sz="12" w:space="11" w:color="auto"/>
                <w:left w:val="single" w:sz="12" w:space="11" w:color="auto"/>
                <w:bottom w:val="single" w:sz="12" w:space="11" w:color="auto"/>
                <w:right w:val="single" w:sz="12" w:space="11" w:color="auto"/>
              </w:divBdr>
            </w:div>
            <w:div w:id="681400434">
              <w:marLeft w:val="0"/>
              <w:marRight w:val="0"/>
              <w:marTop w:val="0"/>
              <w:marBottom w:val="0"/>
              <w:divBdr>
                <w:top w:val="single" w:sz="12" w:space="11" w:color="auto"/>
                <w:left w:val="single" w:sz="12" w:space="11" w:color="auto"/>
                <w:bottom w:val="single" w:sz="12" w:space="11" w:color="auto"/>
                <w:right w:val="single" w:sz="12" w:space="11" w:color="auto"/>
              </w:divBdr>
            </w:div>
            <w:div w:id="1121653807">
              <w:marLeft w:val="0"/>
              <w:marRight w:val="0"/>
              <w:marTop w:val="0"/>
              <w:marBottom w:val="0"/>
              <w:divBdr>
                <w:top w:val="single" w:sz="12" w:space="11" w:color="auto"/>
                <w:left w:val="single" w:sz="12" w:space="11" w:color="auto"/>
                <w:bottom w:val="single" w:sz="12" w:space="11" w:color="auto"/>
                <w:right w:val="single" w:sz="12" w:space="11" w:color="auto"/>
              </w:divBdr>
            </w:div>
            <w:div w:id="1611861400">
              <w:marLeft w:val="0"/>
              <w:marRight w:val="0"/>
              <w:marTop w:val="0"/>
              <w:marBottom w:val="0"/>
              <w:divBdr>
                <w:top w:val="single" w:sz="12" w:space="11" w:color="auto"/>
                <w:left w:val="single" w:sz="12" w:space="11" w:color="auto"/>
                <w:bottom w:val="single" w:sz="12" w:space="11" w:color="auto"/>
                <w:right w:val="single" w:sz="12" w:space="11" w:color="auto"/>
              </w:divBdr>
            </w:div>
            <w:div w:id="300157639">
              <w:marLeft w:val="0"/>
              <w:marRight w:val="0"/>
              <w:marTop w:val="0"/>
              <w:marBottom w:val="0"/>
              <w:divBdr>
                <w:top w:val="single" w:sz="12" w:space="11" w:color="auto"/>
                <w:left w:val="single" w:sz="12" w:space="11" w:color="auto"/>
                <w:bottom w:val="single" w:sz="12" w:space="11" w:color="auto"/>
                <w:right w:val="single" w:sz="12" w:space="11" w:color="auto"/>
              </w:divBdr>
            </w:div>
            <w:div w:id="1859391990">
              <w:marLeft w:val="0"/>
              <w:marRight w:val="0"/>
              <w:marTop w:val="0"/>
              <w:marBottom w:val="0"/>
              <w:divBdr>
                <w:top w:val="single" w:sz="12" w:space="11" w:color="auto"/>
                <w:left w:val="single" w:sz="12" w:space="11" w:color="auto"/>
                <w:bottom w:val="single" w:sz="12" w:space="11" w:color="auto"/>
                <w:right w:val="single" w:sz="12" w:space="11" w:color="auto"/>
              </w:divBdr>
            </w:div>
            <w:div w:id="211506322">
              <w:marLeft w:val="0"/>
              <w:marRight w:val="0"/>
              <w:marTop w:val="0"/>
              <w:marBottom w:val="0"/>
              <w:divBdr>
                <w:top w:val="single" w:sz="12" w:space="11" w:color="auto"/>
                <w:left w:val="single" w:sz="12" w:space="11" w:color="auto"/>
                <w:bottom w:val="single" w:sz="12" w:space="11" w:color="auto"/>
                <w:right w:val="single" w:sz="12" w:space="11" w:color="auto"/>
              </w:divBdr>
            </w:div>
            <w:div w:id="356011289">
              <w:marLeft w:val="0"/>
              <w:marRight w:val="0"/>
              <w:marTop w:val="0"/>
              <w:marBottom w:val="0"/>
              <w:divBdr>
                <w:top w:val="single" w:sz="12" w:space="11" w:color="auto"/>
                <w:left w:val="single" w:sz="12" w:space="11" w:color="auto"/>
                <w:bottom w:val="single" w:sz="12" w:space="11" w:color="auto"/>
                <w:right w:val="single" w:sz="12" w:space="11" w:color="auto"/>
              </w:divBdr>
            </w:div>
            <w:div w:id="1679767579">
              <w:marLeft w:val="0"/>
              <w:marRight w:val="0"/>
              <w:marTop w:val="0"/>
              <w:marBottom w:val="0"/>
              <w:divBdr>
                <w:top w:val="single" w:sz="12" w:space="11" w:color="auto"/>
                <w:left w:val="single" w:sz="12" w:space="11" w:color="auto"/>
                <w:bottom w:val="single" w:sz="12" w:space="11" w:color="auto"/>
                <w:right w:val="single" w:sz="12" w:space="11" w:color="auto"/>
              </w:divBdr>
            </w:div>
            <w:div w:id="76707640">
              <w:marLeft w:val="0"/>
              <w:marRight w:val="0"/>
              <w:marTop w:val="0"/>
              <w:marBottom w:val="0"/>
              <w:divBdr>
                <w:top w:val="single" w:sz="12" w:space="11" w:color="auto"/>
                <w:left w:val="single" w:sz="12" w:space="11" w:color="auto"/>
                <w:bottom w:val="single" w:sz="12" w:space="11" w:color="auto"/>
                <w:right w:val="single" w:sz="12" w:space="11" w:color="auto"/>
              </w:divBdr>
            </w:div>
            <w:div w:id="1067805247">
              <w:marLeft w:val="0"/>
              <w:marRight w:val="0"/>
              <w:marTop w:val="0"/>
              <w:marBottom w:val="0"/>
              <w:divBdr>
                <w:top w:val="single" w:sz="12" w:space="11" w:color="auto"/>
                <w:left w:val="single" w:sz="12" w:space="11" w:color="auto"/>
                <w:bottom w:val="single" w:sz="12" w:space="11" w:color="auto"/>
                <w:right w:val="single" w:sz="12" w:space="11" w:color="auto"/>
              </w:divBdr>
            </w:div>
            <w:div w:id="629214204">
              <w:marLeft w:val="0"/>
              <w:marRight w:val="0"/>
              <w:marTop w:val="0"/>
              <w:marBottom w:val="0"/>
              <w:divBdr>
                <w:top w:val="single" w:sz="12" w:space="11" w:color="auto"/>
                <w:left w:val="single" w:sz="12" w:space="11" w:color="auto"/>
                <w:bottom w:val="single" w:sz="12" w:space="11" w:color="auto"/>
                <w:right w:val="single" w:sz="12" w:space="11" w:color="auto"/>
              </w:divBdr>
            </w:div>
            <w:div w:id="1486821181">
              <w:marLeft w:val="0"/>
              <w:marRight w:val="0"/>
              <w:marTop w:val="0"/>
              <w:marBottom w:val="0"/>
              <w:divBdr>
                <w:top w:val="single" w:sz="12" w:space="11" w:color="auto"/>
                <w:left w:val="single" w:sz="12" w:space="11" w:color="auto"/>
                <w:bottom w:val="single" w:sz="12" w:space="11" w:color="auto"/>
                <w:right w:val="single" w:sz="12" w:space="11" w:color="auto"/>
              </w:divBdr>
            </w:div>
            <w:div w:id="2089844671">
              <w:marLeft w:val="0"/>
              <w:marRight w:val="0"/>
              <w:marTop w:val="0"/>
              <w:marBottom w:val="0"/>
              <w:divBdr>
                <w:top w:val="single" w:sz="12" w:space="11" w:color="auto"/>
                <w:left w:val="single" w:sz="12" w:space="11" w:color="auto"/>
                <w:bottom w:val="single" w:sz="12" w:space="11" w:color="auto"/>
                <w:right w:val="single" w:sz="12" w:space="11" w:color="auto"/>
              </w:divBdr>
            </w:div>
            <w:div w:id="1867252474">
              <w:marLeft w:val="0"/>
              <w:marRight w:val="0"/>
              <w:marTop w:val="0"/>
              <w:marBottom w:val="0"/>
              <w:divBdr>
                <w:top w:val="single" w:sz="12" w:space="11" w:color="auto"/>
                <w:left w:val="single" w:sz="12" w:space="11" w:color="auto"/>
                <w:bottom w:val="single" w:sz="12" w:space="11" w:color="auto"/>
                <w:right w:val="single" w:sz="12" w:space="11" w:color="auto"/>
              </w:divBdr>
            </w:div>
            <w:div w:id="882788354">
              <w:marLeft w:val="0"/>
              <w:marRight w:val="0"/>
              <w:marTop w:val="0"/>
              <w:marBottom w:val="0"/>
              <w:divBdr>
                <w:top w:val="single" w:sz="12" w:space="11" w:color="auto"/>
                <w:left w:val="single" w:sz="12" w:space="11" w:color="auto"/>
                <w:bottom w:val="single" w:sz="12" w:space="11" w:color="auto"/>
                <w:right w:val="single" w:sz="12" w:space="11" w:color="auto"/>
              </w:divBdr>
            </w:div>
            <w:div w:id="569120498">
              <w:marLeft w:val="0"/>
              <w:marRight w:val="0"/>
              <w:marTop w:val="0"/>
              <w:marBottom w:val="0"/>
              <w:divBdr>
                <w:top w:val="single" w:sz="12" w:space="11" w:color="auto"/>
                <w:left w:val="single" w:sz="12" w:space="11" w:color="auto"/>
                <w:bottom w:val="single" w:sz="12" w:space="11" w:color="auto"/>
                <w:right w:val="single" w:sz="12" w:space="11" w:color="auto"/>
              </w:divBdr>
            </w:div>
            <w:div w:id="1236434144">
              <w:marLeft w:val="0"/>
              <w:marRight w:val="0"/>
              <w:marTop w:val="0"/>
              <w:marBottom w:val="0"/>
              <w:divBdr>
                <w:top w:val="single" w:sz="12" w:space="11" w:color="auto"/>
                <w:left w:val="single" w:sz="12" w:space="11" w:color="auto"/>
                <w:bottom w:val="single" w:sz="12" w:space="11" w:color="auto"/>
                <w:right w:val="single" w:sz="12" w:space="11" w:color="auto"/>
              </w:divBdr>
            </w:div>
            <w:div w:id="1047027459">
              <w:marLeft w:val="0"/>
              <w:marRight w:val="0"/>
              <w:marTop w:val="0"/>
              <w:marBottom w:val="0"/>
              <w:divBdr>
                <w:top w:val="single" w:sz="12" w:space="11" w:color="auto"/>
                <w:left w:val="single" w:sz="12" w:space="11" w:color="auto"/>
                <w:bottom w:val="single" w:sz="12" w:space="11" w:color="auto"/>
                <w:right w:val="single" w:sz="12" w:space="11" w:color="auto"/>
              </w:divBdr>
            </w:div>
            <w:div w:id="565527177">
              <w:marLeft w:val="0"/>
              <w:marRight w:val="0"/>
              <w:marTop w:val="0"/>
              <w:marBottom w:val="0"/>
              <w:divBdr>
                <w:top w:val="single" w:sz="12" w:space="11" w:color="auto"/>
                <w:left w:val="single" w:sz="12" w:space="11" w:color="auto"/>
                <w:bottom w:val="single" w:sz="12" w:space="11" w:color="auto"/>
                <w:right w:val="single" w:sz="12" w:space="11" w:color="auto"/>
              </w:divBdr>
            </w:div>
            <w:div w:id="360590472">
              <w:marLeft w:val="0"/>
              <w:marRight w:val="0"/>
              <w:marTop w:val="0"/>
              <w:marBottom w:val="0"/>
              <w:divBdr>
                <w:top w:val="single" w:sz="12" w:space="11" w:color="auto"/>
                <w:left w:val="single" w:sz="12" w:space="11" w:color="auto"/>
                <w:bottom w:val="single" w:sz="12" w:space="11" w:color="auto"/>
                <w:right w:val="single" w:sz="12" w:space="11" w:color="auto"/>
              </w:divBdr>
            </w:div>
            <w:div w:id="62259495">
              <w:marLeft w:val="0"/>
              <w:marRight w:val="0"/>
              <w:marTop w:val="0"/>
              <w:marBottom w:val="0"/>
              <w:divBdr>
                <w:top w:val="single" w:sz="12" w:space="11" w:color="auto"/>
                <w:left w:val="single" w:sz="12" w:space="11" w:color="auto"/>
                <w:bottom w:val="single" w:sz="12" w:space="11" w:color="auto"/>
                <w:right w:val="single" w:sz="12" w:space="11" w:color="auto"/>
              </w:divBdr>
            </w:div>
            <w:div w:id="1179202533">
              <w:marLeft w:val="0"/>
              <w:marRight w:val="0"/>
              <w:marTop w:val="0"/>
              <w:marBottom w:val="0"/>
              <w:divBdr>
                <w:top w:val="single" w:sz="12" w:space="11" w:color="auto"/>
                <w:left w:val="single" w:sz="12" w:space="11" w:color="auto"/>
                <w:bottom w:val="single" w:sz="12" w:space="11" w:color="auto"/>
                <w:right w:val="single" w:sz="12" w:space="11" w:color="auto"/>
              </w:divBdr>
            </w:div>
            <w:div w:id="1978340525">
              <w:marLeft w:val="0"/>
              <w:marRight w:val="0"/>
              <w:marTop w:val="0"/>
              <w:marBottom w:val="0"/>
              <w:divBdr>
                <w:top w:val="single" w:sz="12" w:space="11" w:color="auto"/>
                <w:left w:val="single" w:sz="12" w:space="11" w:color="auto"/>
                <w:bottom w:val="single" w:sz="12" w:space="11" w:color="auto"/>
                <w:right w:val="single" w:sz="12" w:space="11" w:color="auto"/>
              </w:divBdr>
            </w:div>
            <w:div w:id="1189834461">
              <w:marLeft w:val="0"/>
              <w:marRight w:val="0"/>
              <w:marTop w:val="0"/>
              <w:marBottom w:val="0"/>
              <w:divBdr>
                <w:top w:val="single" w:sz="12" w:space="11" w:color="auto"/>
                <w:left w:val="single" w:sz="12" w:space="11" w:color="auto"/>
                <w:bottom w:val="single" w:sz="12" w:space="11" w:color="auto"/>
                <w:right w:val="single" w:sz="12" w:space="11" w:color="auto"/>
              </w:divBdr>
            </w:div>
            <w:div w:id="901907759">
              <w:marLeft w:val="0"/>
              <w:marRight w:val="0"/>
              <w:marTop w:val="0"/>
              <w:marBottom w:val="0"/>
              <w:divBdr>
                <w:top w:val="single" w:sz="12" w:space="11" w:color="auto"/>
                <w:left w:val="single" w:sz="12" w:space="11" w:color="auto"/>
                <w:bottom w:val="single" w:sz="12" w:space="11" w:color="auto"/>
                <w:right w:val="single" w:sz="12" w:space="11" w:color="auto"/>
              </w:divBdr>
            </w:div>
            <w:div w:id="1874687812">
              <w:marLeft w:val="0"/>
              <w:marRight w:val="0"/>
              <w:marTop w:val="0"/>
              <w:marBottom w:val="0"/>
              <w:divBdr>
                <w:top w:val="single" w:sz="12" w:space="11" w:color="auto"/>
                <w:left w:val="single" w:sz="12" w:space="11" w:color="auto"/>
                <w:bottom w:val="single" w:sz="12" w:space="11" w:color="auto"/>
                <w:right w:val="single" w:sz="12" w:space="11" w:color="auto"/>
              </w:divBdr>
            </w:div>
            <w:div w:id="686370144">
              <w:marLeft w:val="0"/>
              <w:marRight w:val="0"/>
              <w:marTop w:val="0"/>
              <w:marBottom w:val="0"/>
              <w:divBdr>
                <w:top w:val="single" w:sz="12" w:space="11" w:color="auto"/>
                <w:left w:val="single" w:sz="12" w:space="11" w:color="auto"/>
                <w:bottom w:val="single" w:sz="12" w:space="11" w:color="auto"/>
                <w:right w:val="single" w:sz="12" w:space="11" w:color="auto"/>
              </w:divBdr>
            </w:div>
            <w:div w:id="1191147907">
              <w:marLeft w:val="0"/>
              <w:marRight w:val="0"/>
              <w:marTop w:val="0"/>
              <w:marBottom w:val="0"/>
              <w:divBdr>
                <w:top w:val="single" w:sz="12" w:space="11" w:color="auto"/>
                <w:left w:val="single" w:sz="12" w:space="11" w:color="auto"/>
                <w:bottom w:val="single" w:sz="12" w:space="11" w:color="auto"/>
                <w:right w:val="single" w:sz="12" w:space="11" w:color="auto"/>
              </w:divBdr>
            </w:div>
            <w:div w:id="990599066">
              <w:marLeft w:val="0"/>
              <w:marRight w:val="0"/>
              <w:marTop w:val="0"/>
              <w:marBottom w:val="0"/>
              <w:divBdr>
                <w:top w:val="single" w:sz="12" w:space="11" w:color="auto"/>
                <w:left w:val="single" w:sz="12" w:space="11" w:color="auto"/>
                <w:bottom w:val="single" w:sz="12" w:space="11" w:color="auto"/>
                <w:right w:val="single" w:sz="12" w:space="11" w:color="auto"/>
              </w:divBdr>
            </w:div>
            <w:div w:id="1072508359">
              <w:marLeft w:val="0"/>
              <w:marRight w:val="0"/>
              <w:marTop w:val="0"/>
              <w:marBottom w:val="0"/>
              <w:divBdr>
                <w:top w:val="single" w:sz="12" w:space="11" w:color="auto"/>
                <w:left w:val="single" w:sz="12" w:space="11" w:color="auto"/>
                <w:bottom w:val="single" w:sz="12" w:space="11" w:color="auto"/>
                <w:right w:val="single" w:sz="12" w:space="11" w:color="auto"/>
              </w:divBdr>
            </w:div>
            <w:div w:id="788166830">
              <w:marLeft w:val="0"/>
              <w:marRight w:val="0"/>
              <w:marTop w:val="0"/>
              <w:marBottom w:val="0"/>
              <w:divBdr>
                <w:top w:val="single" w:sz="12" w:space="11" w:color="auto"/>
                <w:left w:val="single" w:sz="12" w:space="11" w:color="auto"/>
                <w:bottom w:val="single" w:sz="12" w:space="11" w:color="auto"/>
                <w:right w:val="single" w:sz="12" w:space="11" w:color="auto"/>
              </w:divBdr>
            </w:div>
            <w:div w:id="1304847599">
              <w:marLeft w:val="0"/>
              <w:marRight w:val="0"/>
              <w:marTop w:val="0"/>
              <w:marBottom w:val="0"/>
              <w:divBdr>
                <w:top w:val="single" w:sz="12" w:space="11" w:color="auto"/>
                <w:left w:val="single" w:sz="12" w:space="11" w:color="auto"/>
                <w:bottom w:val="single" w:sz="12" w:space="11" w:color="auto"/>
                <w:right w:val="single" w:sz="12" w:space="11" w:color="auto"/>
              </w:divBdr>
            </w:div>
            <w:div w:id="1384911863">
              <w:marLeft w:val="0"/>
              <w:marRight w:val="0"/>
              <w:marTop w:val="0"/>
              <w:marBottom w:val="0"/>
              <w:divBdr>
                <w:top w:val="single" w:sz="12" w:space="11" w:color="auto"/>
                <w:left w:val="single" w:sz="12" w:space="11" w:color="auto"/>
                <w:bottom w:val="single" w:sz="12" w:space="11" w:color="auto"/>
                <w:right w:val="single" w:sz="12" w:space="11" w:color="auto"/>
              </w:divBdr>
            </w:div>
            <w:div w:id="185951859">
              <w:marLeft w:val="0"/>
              <w:marRight w:val="0"/>
              <w:marTop w:val="0"/>
              <w:marBottom w:val="0"/>
              <w:divBdr>
                <w:top w:val="single" w:sz="12" w:space="11" w:color="auto"/>
                <w:left w:val="single" w:sz="12" w:space="11" w:color="auto"/>
                <w:bottom w:val="single" w:sz="12" w:space="11" w:color="auto"/>
                <w:right w:val="single" w:sz="12" w:space="11" w:color="auto"/>
              </w:divBdr>
            </w:div>
            <w:div w:id="2057074955">
              <w:marLeft w:val="0"/>
              <w:marRight w:val="0"/>
              <w:marTop w:val="0"/>
              <w:marBottom w:val="0"/>
              <w:divBdr>
                <w:top w:val="single" w:sz="12" w:space="11" w:color="auto"/>
                <w:left w:val="single" w:sz="12" w:space="11" w:color="auto"/>
                <w:bottom w:val="single" w:sz="12" w:space="11" w:color="auto"/>
                <w:right w:val="single" w:sz="12" w:space="11" w:color="auto"/>
              </w:divBdr>
            </w:div>
            <w:div w:id="996150521">
              <w:marLeft w:val="0"/>
              <w:marRight w:val="0"/>
              <w:marTop w:val="0"/>
              <w:marBottom w:val="0"/>
              <w:divBdr>
                <w:top w:val="single" w:sz="12" w:space="11" w:color="auto"/>
                <w:left w:val="single" w:sz="12" w:space="11" w:color="auto"/>
                <w:bottom w:val="single" w:sz="12" w:space="11" w:color="auto"/>
                <w:right w:val="single" w:sz="12" w:space="11" w:color="auto"/>
              </w:divBdr>
            </w:div>
            <w:div w:id="661544554">
              <w:marLeft w:val="0"/>
              <w:marRight w:val="0"/>
              <w:marTop w:val="0"/>
              <w:marBottom w:val="0"/>
              <w:divBdr>
                <w:top w:val="single" w:sz="12" w:space="11" w:color="auto"/>
                <w:left w:val="single" w:sz="12" w:space="11" w:color="auto"/>
                <w:bottom w:val="single" w:sz="12" w:space="11" w:color="auto"/>
                <w:right w:val="single" w:sz="12" w:space="11" w:color="auto"/>
              </w:divBdr>
            </w:div>
            <w:div w:id="972061878">
              <w:marLeft w:val="0"/>
              <w:marRight w:val="0"/>
              <w:marTop w:val="0"/>
              <w:marBottom w:val="0"/>
              <w:divBdr>
                <w:top w:val="single" w:sz="12" w:space="11" w:color="auto"/>
                <w:left w:val="single" w:sz="12" w:space="11" w:color="auto"/>
                <w:bottom w:val="single" w:sz="12" w:space="11" w:color="auto"/>
                <w:right w:val="single" w:sz="12" w:space="11" w:color="auto"/>
              </w:divBdr>
            </w:div>
            <w:div w:id="1898976322">
              <w:marLeft w:val="0"/>
              <w:marRight w:val="0"/>
              <w:marTop w:val="0"/>
              <w:marBottom w:val="0"/>
              <w:divBdr>
                <w:top w:val="single" w:sz="12" w:space="11" w:color="auto"/>
                <w:left w:val="single" w:sz="12" w:space="11" w:color="auto"/>
                <w:bottom w:val="single" w:sz="12" w:space="11" w:color="auto"/>
                <w:right w:val="single" w:sz="12" w:space="11" w:color="auto"/>
              </w:divBdr>
            </w:div>
            <w:div w:id="992299514">
              <w:marLeft w:val="0"/>
              <w:marRight w:val="0"/>
              <w:marTop w:val="0"/>
              <w:marBottom w:val="0"/>
              <w:divBdr>
                <w:top w:val="single" w:sz="12" w:space="11" w:color="auto"/>
                <w:left w:val="single" w:sz="12" w:space="11" w:color="auto"/>
                <w:bottom w:val="single" w:sz="12" w:space="11" w:color="auto"/>
                <w:right w:val="single" w:sz="12" w:space="11" w:color="auto"/>
              </w:divBdr>
            </w:div>
            <w:div w:id="261496646">
              <w:marLeft w:val="0"/>
              <w:marRight w:val="0"/>
              <w:marTop w:val="0"/>
              <w:marBottom w:val="0"/>
              <w:divBdr>
                <w:top w:val="single" w:sz="12" w:space="11" w:color="auto"/>
                <w:left w:val="single" w:sz="12" w:space="11" w:color="auto"/>
                <w:bottom w:val="single" w:sz="12" w:space="11" w:color="auto"/>
                <w:right w:val="single" w:sz="12" w:space="11" w:color="auto"/>
              </w:divBdr>
            </w:div>
            <w:div w:id="1419865778">
              <w:marLeft w:val="0"/>
              <w:marRight w:val="0"/>
              <w:marTop w:val="0"/>
              <w:marBottom w:val="0"/>
              <w:divBdr>
                <w:top w:val="single" w:sz="12" w:space="11" w:color="auto"/>
                <w:left w:val="single" w:sz="12" w:space="11" w:color="auto"/>
                <w:bottom w:val="single" w:sz="12" w:space="11" w:color="auto"/>
                <w:right w:val="single" w:sz="12" w:space="11" w:color="auto"/>
              </w:divBdr>
            </w:div>
            <w:div w:id="962660350">
              <w:marLeft w:val="0"/>
              <w:marRight w:val="0"/>
              <w:marTop w:val="0"/>
              <w:marBottom w:val="0"/>
              <w:divBdr>
                <w:top w:val="single" w:sz="12" w:space="11" w:color="auto"/>
                <w:left w:val="single" w:sz="12" w:space="11" w:color="auto"/>
                <w:bottom w:val="single" w:sz="12" w:space="11" w:color="auto"/>
                <w:right w:val="single" w:sz="12" w:space="11" w:color="auto"/>
              </w:divBdr>
            </w:div>
            <w:div w:id="343016273">
              <w:marLeft w:val="0"/>
              <w:marRight w:val="0"/>
              <w:marTop w:val="0"/>
              <w:marBottom w:val="0"/>
              <w:divBdr>
                <w:top w:val="single" w:sz="12" w:space="11" w:color="auto"/>
                <w:left w:val="single" w:sz="12" w:space="11" w:color="auto"/>
                <w:bottom w:val="single" w:sz="12" w:space="11" w:color="auto"/>
                <w:right w:val="single" w:sz="12" w:space="11" w:color="auto"/>
              </w:divBdr>
            </w:div>
            <w:div w:id="1033120150">
              <w:marLeft w:val="0"/>
              <w:marRight w:val="0"/>
              <w:marTop w:val="0"/>
              <w:marBottom w:val="0"/>
              <w:divBdr>
                <w:top w:val="single" w:sz="12" w:space="11" w:color="auto"/>
                <w:left w:val="single" w:sz="12" w:space="11" w:color="auto"/>
                <w:bottom w:val="single" w:sz="12" w:space="11" w:color="auto"/>
                <w:right w:val="single" w:sz="12" w:space="11" w:color="auto"/>
              </w:divBdr>
            </w:div>
            <w:div w:id="1649244384">
              <w:marLeft w:val="0"/>
              <w:marRight w:val="0"/>
              <w:marTop w:val="0"/>
              <w:marBottom w:val="0"/>
              <w:divBdr>
                <w:top w:val="single" w:sz="12" w:space="11" w:color="auto"/>
                <w:left w:val="single" w:sz="12" w:space="11" w:color="auto"/>
                <w:bottom w:val="single" w:sz="12" w:space="11" w:color="auto"/>
                <w:right w:val="single" w:sz="12" w:space="11" w:color="auto"/>
              </w:divBdr>
            </w:div>
            <w:div w:id="1493525126">
              <w:marLeft w:val="0"/>
              <w:marRight w:val="0"/>
              <w:marTop w:val="0"/>
              <w:marBottom w:val="0"/>
              <w:divBdr>
                <w:top w:val="single" w:sz="12" w:space="11" w:color="auto"/>
                <w:left w:val="single" w:sz="12" w:space="11" w:color="auto"/>
                <w:bottom w:val="single" w:sz="12" w:space="11" w:color="auto"/>
                <w:right w:val="single" w:sz="12" w:space="11" w:color="auto"/>
              </w:divBdr>
            </w:div>
            <w:div w:id="1646736834">
              <w:marLeft w:val="0"/>
              <w:marRight w:val="0"/>
              <w:marTop w:val="0"/>
              <w:marBottom w:val="0"/>
              <w:divBdr>
                <w:top w:val="single" w:sz="12" w:space="11" w:color="auto"/>
                <w:left w:val="single" w:sz="12" w:space="11" w:color="auto"/>
                <w:bottom w:val="single" w:sz="12" w:space="11" w:color="auto"/>
                <w:right w:val="single" w:sz="12" w:space="11" w:color="auto"/>
              </w:divBdr>
            </w:div>
            <w:div w:id="1687756053">
              <w:marLeft w:val="0"/>
              <w:marRight w:val="0"/>
              <w:marTop w:val="0"/>
              <w:marBottom w:val="0"/>
              <w:divBdr>
                <w:top w:val="single" w:sz="12" w:space="11" w:color="auto"/>
                <w:left w:val="single" w:sz="12" w:space="11" w:color="auto"/>
                <w:bottom w:val="single" w:sz="12" w:space="11" w:color="auto"/>
                <w:right w:val="single" w:sz="12" w:space="11" w:color="auto"/>
              </w:divBdr>
            </w:div>
            <w:div w:id="1119186321">
              <w:marLeft w:val="0"/>
              <w:marRight w:val="0"/>
              <w:marTop w:val="0"/>
              <w:marBottom w:val="0"/>
              <w:divBdr>
                <w:top w:val="single" w:sz="12" w:space="11" w:color="auto"/>
                <w:left w:val="single" w:sz="12" w:space="11" w:color="auto"/>
                <w:bottom w:val="single" w:sz="12" w:space="11" w:color="auto"/>
                <w:right w:val="single" w:sz="12" w:space="11" w:color="auto"/>
              </w:divBdr>
            </w:div>
            <w:div w:id="2073692166">
              <w:marLeft w:val="0"/>
              <w:marRight w:val="0"/>
              <w:marTop w:val="0"/>
              <w:marBottom w:val="0"/>
              <w:divBdr>
                <w:top w:val="single" w:sz="12" w:space="11" w:color="auto"/>
                <w:left w:val="single" w:sz="12" w:space="11" w:color="auto"/>
                <w:bottom w:val="single" w:sz="12" w:space="11" w:color="auto"/>
                <w:right w:val="single" w:sz="12" w:space="11" w:color="auto"/>
              </w:divBdr>
            </w:div>
            <w:div w:id="1744184349">
              <w:marLeft w:val="0"/>
              <w:marRight w:val="0"/>
              <w:marTop w:val="0"/>
              <w:marBottom w:val="0"/>
              <w:divBdr>
                <w:top w:val="single" w:sz="12" w:space="11" w:color="auto"/>
                <w:left w:val="single" w:sz="12" w:space="11" w:color="auto"/>
                <w:bottom w:val="single" w:sz="12" w:space="11" w:color="auto"/>
                <w:right w:val="single" w:sz="12" w:space="11" w:color="auto"/>
              </w:divBdr>
            </w:div>
            <w:div w:id="224221359">
              <w:marLeft w:val="0"/>
              <w:marRight w:val="0"/>
              <w:marTop w:val="0"/>
              <w:marBottom w:val="0"/>
              <w:divBdr>
                <w:top w:val="single" w:sz="12" w:space="11" w:color="auto"/>
                <w:left w:val="single" w:sz="12" w:space="11" w:color="auto"/>
                <w:bottom w:val="single" w:sz="12" w:space="11" w:color="auto"/>
                <w:right w:val="single" w:sz="12" w:space="11" w:color="auto"/>
              </w:divBdr>
            </w:div>
            <w:div w:id="1399942229">
              <w:marLeft w:val="0"/>
              <w:marRight w:val="0"/>
              <w:marTop w:val="0"/>
              <w:marBottom w:val="0"/>
              <w:divBdr>
                <w:top w:val="single" w:sz="12" w:space="11" w:color="auto"/>
                <w:left w:val="single" w:sz="12" w:space="11" w:color="auto"/>
                <w:bottom w:val="single" w:sz="12" w:space="11" w:color="auto"/>
                <w:right w:val="single" w:sz="12" w:space="11" w:color="auto"/>
              </w:divBdr>
            </w:div>
            <w:div w:id="389813091">
              <w:marLeft w:val="0"/>
              <w:marRight w:val="0"/>
              <w:marTop w:val="0"/>
              <w:marBottom w:val="0"/>
              <w:divBdr>
                <w:top w:val="single" w:sz="12" w:space="11" w:color="auto"/>
                <w:left w:val="single" w:sz="12" w:space="11" w:color="auto"/>
                <w:bottom w:val="single" w:sz="12" w:space="11" w:color="auto"/>
                <w:right w:val="single" w:sz="12" w:space="11" w:color="auto"/>
              </w:divBdr>
            </w:div>
            <w:div w:id="1317077879">
              <w:marLeft w:val="0"/>
              <w:marRight w:val="0"/>
              <w:marTop w:val="0"/>
              <w:marBottom w:val="0"/>
              <w:divBdr>
                <w:top w:val="single" w:sz="12" w:space="11" w:color="auto"/>
                <w:left w:val="single" w:sz="12" w:space="11" w:color="auto"/>
                <w:bottom w:val="single" w:sz="12" w:space="11" w:color="auto"/>
                <w:right w:val="single" w:sz="12" w:space="11" w:color="auto"/>
              </w:divBdr>
            </w:div>
            <w:div w:id="1958943710">
              <w:marLeft w:val="0"/>
              <w:marRight w:val="0"/>
              <w:marTop w:val="0"/>
              <w:marBottom w:val="0"/>
              <w:divBdr>
                <w:top w:val="single" w:sz="12" w:space="11" w:color="auto"/>
                <w:left w:val="single" w:sz="12" w:space="11" w:color="auto"/>
                <w:bottom w:val="single" w:sz="12" w:space="11" w:color="auto"/>
                <w:right w:val="single" w:sz="12" w:space="11" w:color="auto"/>
              </w:divBdr>
            </w:div>
            <w:div w:id="502281755">
              <w:marLeft w:val="0"/>
              <w:marRight w:val="0"/>
              <w:marTop w:val="0"/>
              <w:marBottom w:val="0"/>
              <w:divBdr>
                <w:top w:val="single" w:sz="12" w:space="11" w:color="auto"/>
                <w:left w:val="single" w:sz="12" w:space="11" w:color="auto"/>
                <w:bottom w:val="single" w:sz="12" w:space="11" w:color="auto"/>
                <w:right w:val="single" w:sz="12" w:space="11" w:color="auto"/>
              </w:divBdr>
            </w:div>
            <w:div w:id="1090857058">
              <w:marLeft w:val="0"/>
              <w:marRight w:val="0"/>
              <w:marTop w:val="0"/>
              <w:marBottom w:val="0"/>
              <w:divBdr>
                <w:top w:val="single" w:sz="12" w:space="11" w:color="auto"/>
                <w:left w:val="single" w:sz="12" w:space="11" w:color="auto"/>
                <w:bottom w:val="single" w:sz="12" w:space="11" w:color="auto"/>
                <w:right w:val="single" w:sz="12" w:space="11" w:color="auto"/>
              </w:divBdr>
            </w:div>
            <w:div w:id="1440372353">
              <w:marLeft w:val="0"/>
              <w:marRight w:val="0"/>
              <w:marTop w:val="0"/>
              <w:marBottom w:val="0"/>
              <w:divBdr>
                <w:top w:val="single" w:sz="12" w:space="11" w:color="auto"/>
                <w:left w:val="single" w:sz="12" w:space="11" w:color="auto"/>
                <w:bottom w:val="single" w:sz="12" w:space="11" w:color="auto"/>
                <w:right w:val="single" w:sz="12" w:space="11" w:color="auto"/>
              </w:divBdr>
            </w:div>
            <w:div w:id="1186360607">
              <w:marLeft w:val="0"/>
              <w:marRight w:val="0"/>
              <w:marTop w:val="0"/>
              <w:marBottom w:val="0"/>
              <w:divBdr>
                <w:top w:val="single" w:sz="12" w:space="11" w:color="auto"/>
                <w:left w:val="single" w:sz="12" w:space="11" w:color="auto"/>
                <w:bottom w:val="single" w:sz="12" w:space="11" w:color="auto"/>
                <w:right w:val="single" w:sz="12" w:space="11" w:color="auto"/>
              </w:divBdr>
            </w:div>
            <w:div w:id="1592934530">
              <w:marLeft w:val="0"/>
              <w:marRight w:val="0"/>
              <w:marTop w:val="0"/>
              <w:marBottom w:val="0"/>
              <w:divBdr>
                <w:top w:val="single" w:sz="12" w:space="11" w:color="auto"/>
                <w:left w:val="single" w:sz="12" w:space="11" w:color="auto"/>
                <w:bottom w:val="single" w:sz="12" w:space="11" w:color="auto"/>
                <w:right w:val="single" w:sz="12" w:space="11" w:color="auto"/>
              </w:divBdr>
            </w:div>
            <w:div w:id="1639844513">
              <w:marLeft w:val="0"/>
              <w:marRight w:val="0"/>
              <w:marTop w:val="0"/>
              <w:marBottom w:val="0"/>
              <w:divBdr>
                <w:top w:val="single" w:sz="12" w:space="11" w:color="auto"/>
                <w:left w:val="single" w:sz="12" w:space="11" w:color="auto"/>
                <w:bottom w:val="single" w:sz="12" w:space="11" w:color="auto"/>
                <w:right w:val="single" w:sz="12" w:space="11" w:color="auto"/>
              </w:divBdr>
            </w:div>
            <w:div w:id="1313290908">
              <w:marLeft w:val="0"/>
              <w:marRight w:val="0"/>
              <w:marTop w:val="0"/>
              <w:marBottom w:val="0"/>
              <w:divBdr>
                <w:top w:val="single" w:sz="12" w:space="11" w:color="auto"/>
                <w:left w:val="single" w:sz="12" w:space="11" w:color="auto"/>
                <w:bottom w:val="single" w:sz="12" w:space="11" w:color="auto"/>
                <w:right w:val="single" w:sz="12" w:space="11" w:color="auto"/>
              </w:divBdr>
            </w:div>
            <w:div w:id="2057468136">
              <w:marLeft w:val="0"/>
              <w:marRight w:val="0"/>
              <w:marTop w:val="0"/>
              <w:marBottom w:val="0"/>
              <w:divBdr>
                <w:top w:val="single" w:sz="12" w:space="11" w:color="auto"/>
                <w:left w:val="single" w:sz="12" w:space="11" w:color="auto"/>
                <w:bottom w:val="single" w:sz="12" w:space="11" w:color="auto"/>
                <w:right w:val="single" w:sz="12" w:space="11" w:color="auto"/>
              </w:divBdr>
            </w:div>
            <w:div w:id="62067324">
              <w:marLeft w:val="0"/>
              <w:marRight w:val="0"/>
              <w:marTop w:val="0"/>
              <w:marBottom w:val="0"/>
              <w:divBdr>
                <w:top w:val="single" w:sz="12" w:space="11" w:color="auto"/>
                <w:left w:val="single" w:sz="12" w:space="11" w:color="auto"/>
                <w:bottom w:val="single" w:sz="12" w:space="11" w:color="auto"/>
                <w:right w:val="single" w:sz="12" w:space="11" w:color="auto"/>
              </w:divBdr>
            </w:div>
            <w:div w:id="980382985">
              <w:marLeft w:val="0"/>
              <w:marRight w:val="0"/>
              <w:marTop w:val="0"/>
              <w:marBottom w:val="0"/>
              <w:divBdr>
                <w:top w:val="single" w:sz="12" w:space="11" w:color="auto"/>
                <w:left w:val="single" w:sz="12" w:space="11" w:color="auto"/>
                <w:bottom w:val="single" w:sz="12" w:space="11" w:color="auto"/>
                <w:right w:val="single" w:sz="12" w:space="11" w:color="auto"/>
              </w:divBdr>
            </w:div>
            <w:div w:id="2037660003">
              <w:marLeft w:val="0"/>
              <w:marRight w:val="0"/>
              <w:marTop w:val="0"/>
              <w:marBottom w:val="0"/>
              <w:divBdr>
                <w:top w:val="single" w:sz="12" w:space="11" w:color="auto"/>
                <w:left w:val="single" w:sz="12" w:space="11" w:color="auto"/>
                <w:bottom w:val="single" w:sz="12" w:space="11" w:color="auto"/>
                <w:right w:val="single" w:sz="12" w:space="11" w:color="auto"/>
              </w:divBdr>
            </w:div>
            <w:div w:id="432941225">
              <w:marLeft w:val="0"/>
              <w:marRight w:val="0"/>
              <w:marTop w:val="0"/>
              <w:marBottom w:val="0"/>
              <w:divBdr>
                <w:top w:val="single" w:sz="12" w:space="11" w:color="auto"/>
                <w:left w:val="single" w:sz="12" w:space="11" w:color="auto"/>
                <w:bottom w:val="single" w:sz="12" w:space="11" w:color="auto"/>
                <w:right w:val="single" w:sz="12" w:space="11" w:color="auto"/>
              </w:divBdr>
            </w:div>
            <w:div w:id="1932198994">
              <w:marLeft w:val="0"/>
              <w:marRight w:val="0"/>
              <w:marTop w:val="0"/>
              <w:marBottom w:val="0"/>
              <w:divBdr>
                <w:top w:val="single" w:sz="12" w:space="11" w:color="auto"/>
                <w:left w:val="single" w:sz="12" w:space="11" w:color="auto"/>
                <w:bottom w:val="single" w:sz="12" w:space="11" w:color="auto"/>
                <w:right w:val="single" w:sz="12" w:space="11" w:color="auto"/>
              </w:divBdr>
            </w:div>
            <w:div w:id="1029836196">
              <w:marLeft w:val="0"/>
              <w:marRight w:val="0"/>
              <w:marTop w:val="0"/>
              <w:marBottom w:val="0"/>
              <w:divBdr>
                <w:top w:val="single" w:sz="12" w:space="11" w:color="auto"/>
                <w:left w:val="single" w:sz="12" w:space="11" w:color="auto"/>
                <w:bottom w:val="single" w:sz="12" w:space="11" w:color="auto"/>
                <w:right w:val="single" w:sz="12" w:space="11" w:color="auto"/>
              </w:divBdr>
            </w:div>
            <w:div w:id="1715815251">
              <w:marLeft w:val="0"/>
              <w:marRight w:val="0"/>
              <w:marTop w:val="0"/>
              <w:marBottom w:val="0"/>
              <w:divBdr>
                <w:top w:val="single" w:sz="12" w:space="11" w:color="auto"/>
                <w:left w:val="single" w:sz="12" w:space="11" w:color="auto"/>
                <w:bottom w:val="single" w:sz="12" w:space="11" w:color="auto"/>
                <w:right w:val="single" w:sz="12" w:space="11" w:color="auto"/>
              </w:divBdr>
            </w:div>
            <w:div w:id="1959919681">
              <w:marLeft w:val="0"/>
              <w:marRight w:val="0"/>
              <w:marTop w:val="0"/>
              <w:marBottom w:val="0"/>
              <w:divBdr>
                <w:top w:val="single" w:sz="12" w:space="11" w:color="auto"/>
                <w:left w:val="single" w:sz="12" w:space="11" w:color="auto"/>
                <w:bottom w:val="single" w:sz="12" w:space="11" w:color="auto"/>
                <w:right w:val="single" w:sz="12" w:space="11" w:color="auto"/>
              </w:divBdr>
            </w:div>
            <w:div w:id="997614597">
              <w:marLeft w:val="0"/>
              <w:marRight w:val="0"/>
              <w:marTop w:val="0"/>
              <w:marBottom w:val="0"/>
              <w:divBdr>
                <w:top w:val="single" w:sz="12" w:space="11" w:color="auto"/>
                <w:left w:val="single" w:sz="12" w:space="11" w:color="auto"/>
                <w:bottom w:val="single" w:sz="12" w:space="11" w:color="auto"/>
                <w:right w:val="single" w:sz="12" w:space="11" w:color="auto"/>
              </w:divBdr>
            </w:div>
            <w:div w:id="1246184566">
              <w:marLeft w:val="0"/>
              <w:marRight w:val="0"/>
              <w:marTop w:val="0"/>
              <w:marBottom w:val="0"/>
              <w:divBdr>
                <w:top w:val="single" w:sz="12" w:space="11" w:color="auto"/>
                <w:left w:val="single" w:sz="12" w:space="11" w:color="auto"/>
                <w:bottom w:val="single" w:sz="12" w:space="11" w:color="auto"/>
                <w:right w:val="single" w:sz="12" w:space="11" w:color="auto"/>
              </w:divBdr>
            </w:div>
            <w:div w:id="2081101754">
              <w:marLeft w:val="0"/>
              <w:marRight w:val="0"/>
              <w:marTop w:val="0"/>
              <w:marBottom w:val="0"/>
              <w:divBdr>
                <w:top w:val="single" w:sz="12" w:space="11" w:color="auto"/>
                <w:left w:val="single" w:sz="12" w:space="11" w:color="auto"/>
                <w:bottom w:val="single" w:sz="12" w:space="11" w:color="auto"/>
                <w:right w:val="single" w:sz="12" w:space="11" w:color="auto"/>
              </w:divBdr>
            </w:div>
            <w:div w:id="1263148053">
              <w:marLeft w:val="0"/>
              <w:marRight w:val="0"/>
              <w:marTop w:val="0"/>
              <w:marBottom w:val="0"/>
              <w:divBdr>
                <w:top w:val="single" w:sz="12" w:space="11" w:color="auto"/>
                <w:left w:val="single" w:sz="12" w:space="11" w:color="auto"/>
                <w:bottom w:val="single" w:sz="12" w:space="11" w:color="auto"/>
                <w:right w:val="single" w:sz="12" w:space="11" w:color="auto"/>
              </w:divBdr>
            </w:div>
            <w:div w:id="1455949465">
              <w:marLeft w:val="0"/>
              <w:marRight w:val="0"/>
              <w:marTop w:val="0"/>
              <w:marBottom w:val="0"/>
              <w:divBdr>
                <w:top w:val="single" w:sz="12" w:space="11" w:color="auto"/>
                <w:left w:val="single" w:sz="12" w:space="11" w:color="auto"/>
                <w:bottom w:val="single" w:sz="12" w:space="11" w:color="auto"/>
                <w:right w:val="single" w:sz="12" w:space="11" w:color="auto"/>
              </w:divBdr>
            </w:div>
            <w:div w:id="538856975">
              <w:marLeft w:val="0"/>
              <w:marRight w:val="0"/>
              <w:marTop w:val="0"/>
              <w:marBottom w:val="0"/>
              <w:divBdr>
                <w:top w:val="single" w:sz="12" w:space="11" w:color="auto"/>
                <w:left w:val="single" w:sz="12" w:space="11" w:color="auto"/>
                <w:bottom w:val="single" w:sz="12" w:space="11" w:color="auto"/>
                <w:right w:val="single" w:sz="12" w:space="11" w:color="auto"/>
              </w:divBdr>
            </w:div>
            <w:div w:id="1035738903">
              <w:marLeft w:val="0"/>
              <w:marRight w:val="0"/>
              <w:marTop w:val="0"/>
              <w:marBottom w:val="0"/>
              <w:divBdr>
                <w:top w:val="single" w:sz="12" w:space="11" w:color="auto"/>
                <w:left w:val="single" w:sz="12" w:space="11" w:color="auto"/>
                <w:bottom w:val="single" w:sz="12" w:space="11" w:color="auto"/>
                <w:right w:val="single" w:sz="12" w:space="11" w:color="auto"/>
              </w:divBdr>
            </w:div>
            <w:div w:id="1083650847">
              <w:marLeft w:val="0"/>
              <w:marRight w:val="0"/>
              <w:marTop w:val="0"/>
              <w:marBottom w:val="0"/>
              <w:divBdr>
                <w:top w:val="single" w:sz="12" w:space="11" w:color="auto"/>
                <w:left w:val="single" w:sz="12" w:space="11" w:color="auto"/>
                <w:bottom w:val="single" w:sz="12" w:space="11" w:color="auto"/>
                <w:right w:val="single" w:sz="12" w:space="11" w:color="auto"/>
              </w:divBdr>
            </w:div>
            <w:div w:id="1314606277">
              <w:marLeft w:val="0"/>
              <w:marRight w:val="0"/>
              <w:marTop w:val="0"/>
              <w:marBottom w:val="0"/>
              <w:divBdr>
                <w:top w:val="single" w:sz="12" w:space="11" w:color="auto"/>
                <w:left w:val="single" w:sz="12" w:space="11" w:color="auto"/>
                <w:bottom w:val="single" w:sz="12" w:space="11" w:color="auto"/>
                <w:right w:val="single" w:sz="12" w:space="11" w:color="auto"/>
              </w:divBdr>
            </w:div>
            <w:div w:id="1238400693">
              <w:marLeft w:val="0"/>
              <w:marRight w:val="0"/>
              <w:marTop w:val="0"/>
              <w:marBottom w:val="0"/>
              <w:divBdr>
                <w:top w:val="single" w:sz="12" w:space="11" w:color="auto"/>
                <w:left w:val="single" w:sz="12" w:space="11" w:color="auto"/>
                <w:bottom w:val="single" w:sz="12" w:space="11" w:color="auto"/>
                <w:right w:val="single" w:sz="12" w:space="11" w:color="auto"/>
              </w:divBdr>
            </w:div>
            <w:div w:id="593900679">
              <w:marLeft w:val="0"/>
              <w:marRight w:val="0"/>
              <w:marTop w:val="0"/>
              <w:marBottom w:val="0"/>
              <w:divBdr>
                <w:top w:val="single" w:sz="12" w:space="11" w:color="auto"/>
                <w:left w:val="single" w:sz="12" w:space="11" w:color="auto"/>
                <w:bottom w:val="single" w:sz="12" w:space="11" w:color="auto"/>
                <w:right w:val="single" w:sz="12" w:space="11" w:color="auto"/>
              </w:divBdr>
            </w:div>
            <w:div w:id="849098218">
              <w:marLeft w:val="0"/>
              <w:marRight w:val="0"/>
              <w:marTop w:val="0"/>
              <w:marBottom w:val="0"/>
              <w:divBdr>
                <w:top w:val="single" w:sz="12" w:space="11" w:color="auto"/>
                <w:left w:val="single" w:sz="12" w:space="11" w:color="auto"/>
                <w:bottom w:val="single" w:sz="12" w:space="11" w:color="auto"/>
                <w:right w:val="single" w:sz="12" w:space="11" w:color="auto"/>
              </w:divBdr>
            </w:div>
            <w:div w:id="1679313790">
              <w:marLeft w:val="0"/>
              <w:marRight w:val="0"/>
              <w:marTop w:val="0"/>
              <w:marBottom w:val="0"/>
              <w:divBdr>
                <w:top w:val="single" w:sz="12" w:space="11" w:color="auto"/>
                <w:left w:val="single" w:sz="12" w:space="11" w:color="auto"/>
                <w:bottom w:val="single" w:sz="12" w:space="11" w:color="auto"/>
                <w:right w:val="single" w:sz="12" w:space="11" w:color="auto"/>
              </w:divBdr>
            </w:div>
            <w:div w:id="1228999384">
              <w:marLeft w:val="0"/>
              <w:marRight w:val="0"/>
              <w:marTop w:val="0"/>
              <w:marBottom w:val="0"/>
              <w:divBdr>
                <w:top w:val="single" w:sz="12" w:space="11" w:color="auto"/>
                <w:left w:val="single" w:sz="12" w:space="11" w:color="auto"/>
                <w:bottom w:val="single" w:sz="12" w:space="11" w:color="auto"/>
                <w:right w:val="single" w:sz="12" w:space="11" w:color="auto"/>
              </w:divBdr>
            </w:div>
            <w:div w:id="450973574">
              <w:marLeft w:val="0"/>
              <w:marRight w:val="0"/>
              <w:marTop w:val="0"/>
              <w:marBottom w:val="0"/>
              <w:divBdr>
                <w:top w:val="single" w:sz="12" w:space="11" w:color="auto"/>
                <w:left w:val="single" w:sz="12" w:space="11" w:color="auto"/>
                <w:bottom w:val="single" w:sz="12" w:space="11" w:color="auto"/>
                <w:right w:val="single" w:sz="12" w:space="11" w:color="auto"/>
              </w:divBdr>
            </w:div>
            <w:div w:id="1861119121">
              <w:marLeft w:val="0"/>
              <w:marRight w:val="0"/>
              <w:marTop w:val="0"/>
              <w:marBottom w:val="0"/>
              <w:divBdr>
                <w:top w:val="single" w:sz="12" w:space="11" w:color="auto"/>
                <w:left w:val="single" w:sz="12" w:space="11" w:color="auto"/>
                <w:bottom w:val="single" w:sz="12" w:space="11" w:color="auto"/>
                <w:right w:val="single" w:sz="12" w:space="11" w:color="auto"/>
              </w:divBdr>
            </w:div>
            <w:div w:id="295796311">
              <w:marLeft w:val="0"/>
              <w:marRight w:val="0"/>
              <w:marTop w:val="0"/>
              <w:marBottom w:val="0"/>
              <w:divBdr>
                <w:top w:val="single" w:sz="12" w:space="11" w:color="auto"/>
                <w:left w:val="single" w:sz="12" w:space="11" w:color="auto"/>
                <w:bottom w:val="single" w:sz="12" w:space="11" w:color="auto"/>
                <w:right w:val="single" w:sz="12" w:space="11" w:color="auto"/>
              </w:divBdr>
            </w:div>
            <w:div w:id="1970935810">
              <w:marLeft w:val="0"/>
              <w:marRight w:val="0"/>
              <w:marTop w:val="0"/>
              <w:marBottom w:val="0"/>
              <w:divBdr>
                <w:top w:val="single" w:sz="12" w:space="11" w:color="auto"/>
                <w:left w:val="single" w:sz="12" w:space="11" w:color="auto"/>
                <w:bottom w:val="single" w:sz="12" w:space="11" w:color="auto"/>
                <w:right w:val="single" w:sz="12" w:space="11" w:color="auto"/>
              </w:divBdr>
            </w:div>
            <w:div w:id="474101772">
              <w:marLeft w:val="0"/>
              <w:marRight w:val="0"/>
              <w:marTop w:val="0"/>
              <w:marBottom w:val="0"/>
              <w:divBdr>
                <w:top w:val="single" w:sz="12" w:space="11" w:color="auto"/>
                <w:left w:val="single" w:sz="12" w:space="11" w:color="auto"/>
                <w:bottom w:val="single" w:sz="12" w:space="11" w:color="auto"/>
                <w:right w:val="single" w:sz="12" w:space="11" w:color="auto"/>
              </w:divBdr>
            </w:div>
            <w:div w:id="1159617142">
              <w:marLeft w:val="0"/>
              <w:marRight w:val="0"/>
              <w:marTop w:val="0"/>
              <w:marBottom w:val="0"/>
              <w:divBdr>
                <w:top w:val="single" w:sz="12" w:space="11" w:color="auto"/>
                <w:left w:val="single" w:sz="12" w:space="11" w:color="auto"/>
                <w:bottom w:val="single" w:sz="12" w:space="11" w:color="auto"/>
                <w:right w:val="single" w:sz="12" w:space="11" w:color="auto"/>
              </w:divBdr>
            </w:div>
            <w:div w:id="282928809">
              <w:marLeft w:val="0"/>
              <w:marRight w:val="0"/>
              <w:marTop w:val="0"/>
              <w:marBottom w:val="0"/>
              <w:divBdr>
                <w:top w:val="single" w:sz="12" w:space="11" w:color="auto"/>
                <w:left w:val="single" w:sz="12" w:space="11" w:color="auto"/>
                <w:bottom w:val="single" w:sz="12" w:space="11" w:color="auto"/>
                <w:right w:val="single" w:sz="12" w:space="11" w:color="auto"/>
              </w:divBdr>
            </w:div>
            <w:div w:id="1018385445">
              <w:marLeft w:val="0"/>
              <w:marRight w:val="0"/>
              <w:marTop w:val="0"/>
              <w:marBottom w:val="0"/>
              <w:divBdr>
                <w:top w:val="single" w:sz="12" w:space="11" w:color="auto"/>
                <w:left w:val="single" w:sz="12" w:space="11" w:color="auto"/>
                <w:bottom w:val="single" w:sz="12" w:space="11" w:color="auto"/>
                <w:right w:val="single" w:sz="12" w:space="11" w:color="auto"/>
              </w:divBdr>
            </w:div>
            <w:div w:id="1034888754">
              <w:marLeft w:val="0"/>
              <w:marRight w:val="0"/>
              <w:marTop w:val="0"/>
              <w:marBottom w:val="0"/>
              <w:divBdr>
                <w:top w:val="single" w:sz="12" w:space="11" w:color="auto"/>
                <w:left w:val="single" w:sz="12" w:space="11" w:color="auto"/>
                <w:bottom w:val="single" w:sz="12" w:space="11" w:color="auto"/>
                <w:right w:val="single" w:sz="12" w:space="11" w:color="auto"/>
              </w:divBdr>
            </w:div>
            <w:div w:id="1713993743">
              <w:marLeft w:val="0"/>
              <w:marRight w:val="0"/>
              <w:marTop w:val="0"/>
              <w:marBottom w:val="0"/>
              <w:divBdr>
                <w:top w:val="single" w:sz="12" w:space="11" w:color="auto"/>
                <w:left w:val="single" w:sz="12" w:space="11" w:color="auto"/>
                <w:bottom w:val="single" w:sz="12" w:space="11" w:color="auto"/>
                <w:right w:val="single" w:sz="12" w:space="11" w:color="auto"/>
              </w:divBdr>
            </w:div>
            <w:div w:id="86847941">
              <w:marLeft w:val="0"/>
              <w:marRight w:val="0"/>
              <w:marTop w:val="0"/>
              <w:marBottom w:val="0"/>
              <w:divBdr>
                <w:top w:val="single" w:sz="12" w:space="11" w:color="auto"/>
                <w:left w:val="single" w:sz="12" w:space="11" w:color="auto"/>
                <w:bottom w:val="single" w:sz="12" w:space="11" w:color="auto"/>
                <w:right w:val="single" w:sz="12" w:space="11" w:color="auto"/>
              </w:divBdr>
            </w:div>
            <w:div w:id="1708986630">
              <w:marLeft w:val="0"/>
              <w:marRight w:val="0"/>
              <w:marTop w:val="0"/>
              <w:marBottom w:val="0"/>
              <w:divBdr>
                <w:top w:val="single" w:sz="12" w:space="11" w:color="auto"/>
                <w:left w:val="single" w:sz="12" w:space="11" w:color="auto"/>
                <w:bottom w:val="single" w:sz="12" w:space="11" w:color="auto"/>
                <w:right w:val="single" w:sz="12" w:space="11" w:color="auto"/>
              </w:divBdr>
            </w:div>
            <w:div w:id="516891879">
              <w:marLeft w:val="0"/>
              <w:marRight w:val="0"/>
              <w:marTop w:val="0"/>
              <w:marBottom w:val="0"/>
              <w:divBdr>
                <w:top w:val="single" w:sz="12" w:space="11" w:color="auto"/>
                <w:left w:val="single" w:sz="12" w:space="11" w:color="auto"/>
                <w:bottom w:val="single" w:sz="12" w:space="11" w:color="auto"/>
                <w:right w:val="single" w:sz="12" w:space="11" w:color="auto"/>
              </w:divBdr>
            </w:div>
            <w:div w:id="1187216304">
              <w:marLeft w:val="0"/>
              <w:marRight w:val="0"/>
              <w:marTop w:val="0"/>
              <w:marBottom w:val="0"/>
              <w:divBdr>
                <w:top w:val="single" w:sz="12" w:space="11" w:color="auto"/>
                <w:left w:val="single" w:sz="12" w:space="11" w:color="auto"/>
                <w:bottom w:val="single" w:sz="12" w:space="11" w:color="auto"/>
                <w:right w:val="single" w:sz="12" w:space="11" w:color="auto"/>
              </w:divBdr>
            </w:div>
            <w:div w:id="1183277298">
              <w:marLeft w:val="0"/>
              <w:marRight w:val="0"/>
              <w:marTop w:val="0"/>
              <w:marBottom w:val="0"/>
              <w:divBdr>
                <w:top w:val="single" w:sz="12" w:space="11" w:color="auto"/>
                <w:left w:val="single" w:sz="12" w:space="11" w:color="auto"/>
                <w:bottom w:val="single" w:sz="12" w:space="11" w:color="auto"/>
                <w:right w:val="single" w:sz="12" w:space="11" w:color="auto"/>
              </w:divBdr>
            </w:div>
            <w:div w:id="1100106428">
              <w:marLeft w:val="0"/>
              <w:marRight w:val="0"/>
              <w:marTop w:val="0"/>
              <w:marBottom w:val="0"/>
              <w:divBdr>
                <w:top w:val="single" w:sz="12" w:space="11" w:color="auto"/>
                <w:left w:val="single" w:sz="12" w:space="11" w:color="auto"/>
                <w:bottom w:val="single" w:sz="12" w:space="11" w:color="auto"/>
                <w:right w:val="single" w:sz="12" w:space="11" w:color="auto"/>
              </w:divBdr>
            </w:div>
            <w:div w:id="542718802">
              <w:marLeft w:val="0"/>
              <w:marRight w:val="0"/>
              <w:marTop w:val="0"/>
              <w:marBottom w:val="0"/>
              <w:divBdr>
                <w:top w:val="single" w:sz="12" w:space="11" w:color="auto"/>
                <w:left w:val="single" w:sz="12" w:space="11" w:color="auto"/>
                <w:bottom w:val="single" w:sz="12" w:space="11" w:color="auto"/>
                <w:right w:val="single" w:sz="12" w:space="11" w:color="auto"/>
              </w:divBdr>
            </w:div>
            <w:div w:id="1274170193">
              <w:marLeft w:val="0"/>
              <w:marRight w:val="0"/>
              <w:marTop w:val="0"/>
              <w:marBottom w:val="0"/>
              <w:divBdr>
                <w:top w:val="single" w:sz="12" w:space="11" w:color="auto"/>
                <w:left w:val="single" w:sz="12" w:space="11" w:color="auto"/>
                <w:bottom w:val="single" w:sz="12" w:space="11" w:color="auto"/>
                <w:right w:val="single" w:sz="12" w:space="11" w:color="auto"/>
              </w:divBdr>
            </w:div>
            <w:div w:id="2062628744">
              <w:marLeft w:val="0"/>
              <w:marRight w:val="0"/>
              <w:marTop w:val="0"/>
              <w:marBottom w:val="0"/>
              <w:divBdr>
                <w:top w:val="single" w:sz="12" w:space="11" w:color="auto"/>
                <w:left w:val="single" w:sz="12" w:space="11" w:color="auto"/>
                <w:bottom w:val="single" w:sz="12" w:space="11" w:color="auto"/>
                <w:right w:val="single" w:sz="12" w:space="11" w:color="auto"/>
              </w:divBdr>
            </w:div>
            <w:div w:id="1770806058">
              <w:marLeft w:val="0"/>
              <w:marRight w:val="0"/>
              <w:marTop w:val="0"/>
              <w:marBottom w:val="0"/>
              <w:divBdr>
                <w:top w:val="single" w:sz="12" w:space="11" w:color="auto"/>
                <w:left w:val="single" w:sz="12" w:space="11" w:color="auto"/>
                <w:bottom w:val="single" w:sz="12" w:space="11" w:color="auto"/>
                <w:right w:val="single" w:sz="12" w:space="11" w:color="auto"/>
              </w:divBdr>
            </w:div>
            <w:div w:id="1923680982">
              <w:marLeft w:val="0"/>
              <w:marRight w:val="0"/>
              <w:marTop w:val="0"/>
              <w:marBottom w:val="0"/>
              <w:divBdr>
                <w:top w:val="single" w:sz="12" w:space="11" w:color="auto"/>
                <w:left w:val="single" w:sz="12" w:space="11" w:color="auto"/>
                <w:bottom w:val="single" w:sz="12" w:space="11" w:color="auto"/>
                <w:right w:val="single" w:sz="12" w:space="11" w:color="auto"/>
              </w:divBdr>
            </w:div>
            <w:div w:id="1206411843">
              <w:marLeft w:val="0"/>
              <w:marRight w:val="0"/>
              <w:marTop w:val="0"/>
              <w:marBottom w:val="0"/>
              <w:divBdr>
                <w:top w:val="single" w:sz="12" w:space="11" w:color="auto"/>
                <w:left w:val="single" w:sz="12" w:space="11" w:color="auto"/>
                <w:bottom w:val="single" w:sz="12" w:space="11" w:color="auto"/>
                <w:right w:val="single" w:sz="12" w:space="11" w:color="auto"/>
              </w:divBdr>
            </w:div>
            <w:div w:id="1080374048">
              <w:marLeft w:val="0"/>
              <w:marRight w:val="0"/>
              <w:marTop w:val="0"/>
              <w:marBottom w:val="0"/>
              <w:divBdr>
                <w:top w:val="single" w:sz="12" w:space="11" w:color="auto"/>
                <w:left w:val="single" w:sz="12" w:space="11" w:color="auto"/>
                <w:bottom w:val="single" w:sz="12" w:space="11" w:color="auto"/>
                <w:right w:val="single" w:sz="12" w:space="11" w:color="auto"/>
              </w:divBdr>
            </w:div>
            <w:div w:id="2084721442">
              <w:marLeft w:val="0"/>
              <w:marRight w:val="0"/>
              <w:marTop w:val="0"/>
              <w:marBottom w:val="0"/>
              <w:divBdr>
                <w:top w:val="single" w:sz="12" w:space="11" w:color="auto"/>
                <w:left w:val="single" w:sz="12" w:space="11" w:color="auto"/>
                <w:bottom w:val="single" w:sz="12" w:space="11" w:color="auto"/>
                <w:right w:val="single" w:sz="12" w:space="11" w:color="auto"/>
              </w:divBdr>
            </w:div>
            <w:div w:id="1341812103">
              <w:marLeft w:val="0"/>
              <w:marRight w:val="0"/>
              <w:marTop w:val="0"/>
              <w:marBottom w:val="0"/>
              <w:divBdr>
                <w:top w:val="single" w:sz="12" w:space="11" w:color="auto"/>
                <w:left w:val="single" w:sz="12" w:space="11" w:color="auto"/>
                <w:bottom w:val="single" w:sz="12" w:space="11" w:color="auto"/>
                <w:right w:val="single" w:sz="12" w:space="11" w:color="auto"/>
              </w:divBdr>
            </w:div>
            <w:div w:id="15736018">
              <w:marLeft w:val="0"/>
              <w:marRight w:val="0"/>
              <w:marTop w:val="0"/>
              <w:marBottom w:val="0"/>
              <w:divBdr>
                <w:top w:val="single" w:sz="12" w:space="11" w:color="auto"/>
                <w:left w:val="single" w:sz="12" w:space="11" w:color="auto"/>
                <w:bottom w:val="single" w:sz="12" w:space="11" w:color="auto"/>
                <w:right w:val="single" w:sz="12" w:space="11" w:color="auto"/>
              </w:divBdr>
            </w:div>
            <w:div w:id="766926341">
              <w:marLeft w:val="0"/>
              <w:marRight w:val="0"/>
              <w:marTop w:val="0"/>
              <w:marBottom w:val="0"/>
              <w:divBdr>
                <w:top w:val="single" w:sz="12" w:space="11" w:color="auto"/>
                <w:left w:val="single" w:sz="12" w:space="11" w:color="auto"/>
                <w:bottom w:val="single" w:sz="12" w:space="11" w:color="auto"/>
                <w:right w:val="single" w:sz="12" w:space="11" w:color="auto"/>
              </w:divBdr>
            </w:div>
            <w:div w:id="231232210">
              <w:marLeft w:val="0"/>
              <w:marRight w:val="0"/>
              <w:marTop w:val="0"/>
              <w:marBottom w:val="0"/>
              <w:divBdr>
                <w:top w:val="single" w:sz="12" w:space="11" w:color="auto"/>
                <w:left w:val="single" w:sz="12" w:space="11" w:color="auto"/>
                <w:bottom w:val="single" w:sz="12" w:space="11" w:color="auto"/>
                <w:right w:val="single" w:sz="12" w:space="11" w:color="auto"/>
              </w:divBdr>
            </w:div>
            <w:div w:id="1491747070">
              <w:marLeft w:val="0"/>
              <w:marRight w:val="0"/>
              <w:marTop w:val="0"/>
              <w:marBottom w:val="0"/>
              <w:divBdr>
                <w:top w:val="single" w:sz="12" w:space="11" w:color="auto"/>
                <w:left w:val="single" w:sz="12" w:space="11" w:color="auto"/>
                <w:bottom w:val="single" w:sz="12" w:space="11" w:color="auto"/>
                <w:right w:val="single" w:sz="12" w:space="11" w:color="auto"/>
              </w:divBdr>
            </w:div>
            <w:div w:id="1873768031">
              <w:marLeft w:val="0"/>
              <w:marRight w:val="0"/>
              <w:marTop w:val="0"/>
              <w:marBottom w:val="0"/>
              <w:divBdr>
                <w:top w:val="single" w:sz="12" w:space="11" w:color="auto"/>
                <w:left w:val="single" w:sz="12" w:space="11" w:color="auto"/>
                <w:bottom w:val="single" w:sz="12" w:space="11" w:color="auto"/>
                <w:right w:val="single" w:sz="12" w:space="11" w:color="auto"/>
              </w:divBdr>
            </w:div>
            <w:div w:id="1442264043">
              <w:marLeft w:val="0"/>
              <w:marRight w:val="0"/>
              <w:marTop w:val="0"/>
              <w:marBottom w:val="0"/>
              <w:divBdr>
                <w:top w:val="single" w:sz="12" w:space="11" w:color="auto"/>
                <w:left w:val="single" w:sz="12" w:space="11" w:color="auto"/>
                <w:bottom w:val="single" w:sz="12" w:space="11" w:color="auto"/>
                <w:right w:val="single" w:sz="12" w:space="11" w:color="auto"/>
              </w:divBdr>
            </w:div>
            <w:div w:id="1597714103">
              <w:marLeft w:val="0"/>
              <w:marRight w:val="0"/>
              <w:marTop w:val="0"/>
              <w:marBottom w:val="0"/>
              <w:divBdr>
                <w:top w:val="single" w:sz="12" w:space="11" w:color="auto"/>
                <w:left w:val="single" w:sz="12" w:space="11" w:color="auto"/>
                <w:bottom w:val="single" w:sz="12" w:space="11" w:color="auto"/>
                <w:right w:val="single" w:sz="12" w:space="11" w:color="auto"/>
              </w:divBdr>
            </w:div>
            <w:div w:id="1101796938">
              <w:marLeft w:val="0"/>
              <w:marRight w:val="0"/>
              <w:marTop w:val="0"/>
              <w:marBottom w:val="0"/>
              <w:divBdr>
                <w:top w:val="single" w:sz="12" w:space="11" w:color="auto"/>
                <w:left w:val="single" w:sz="12" w:space="11" w:color="auto"/>
                <w:bottom w:val="single" w:sz="12" w:space="11" w:color="auto"/>
                <w:right w:val="single" w:sz="12" w:space="11" w:color="auto"/>
              </w:divBdr>
            </w:div>
            <w:div w:id="395008805">
              <w:marLeft w:val="0"/>
              <w:marRight w:val="0"/>
              <w:marTop w:val="0"/>
              <w:marBottom w:val="0"/>
              <w:divBdr>
                <w:top w:val="single" w:sz="12" w:space="11" w:color="auto"/>
                <w:left w:val="single" w:sz="12" w:space="11" w:color="auto"/>
                <w:bottom w:val="single" w:sz="12" w:space="11" w:color="auto"/>
                <w:right w:val="single" w:sz="12" w:space="11" w:color="auto"/>
              </w:divBdr>
            </w:div>
            <w:div w:id="965547213">
              <w:marLeft w:val="0"/>
              <w:marRight w:val="0"/>
              <w:marTop w:val="0"/>
              <w:marBottom w:val="0"/>
              <w:divBdr>
                <w:top w:val="single" w:sz="12" w:space="11" w:color="auto"/>
                <w:left w:val="single" w:sz="12" w:space="11" w:color="auto"/>
                <w:bottom w:val="single" w:sz="12" w:space="11" w:color="auto"/>
                <w:right w:val="single" w:sz="12" w:space="11" w:color="auto"/>
              </w:divBdr>
            </w:div>
            <w:div w:id="124586846">
              <w:marLeft w:val="0"/>
              <w:marRight w:val="0"/>
              <w:marTop w:val="0"/>
              <w:marBottom w:val="0"/>
              <w:divBdr>
                <w:top w:val="single" w:sz="12" w:space="11" w:color="auto"/>
                <w:left w:val="single" w:sz="12" w:space="11" w:color="auto"/>
                <w:bottom w:val="single" w:sz="12" w:space="11" w:color="auto"/>
                <w:right w:val="single" w:sz="12" w:space="11" w:color="auto"/>
              </w:divBdr>
            </w:div>
            <w:div w:id="395057621">
              <w:marLeft w:val="0"/>
              <w:marRight w:val="0"/>
              <w:marTop w:val="0"/>
              <w:marBottom w:val="0"/>
              <w:divBdr>
                <w:top w:val="single" w:sz="12" w:space="11" w:color="auto"/>
                <w:left w:val="single" w:sz="12" w:space="11" w:color="auto"/>
                <w:bottom w:val="single" w:sz="12" w:space="11" w:color="auto"/>
                <w:right w:val="single" w:sz="12" w:space="11" w:color="auto"/>
              </w:divBdr>
            </w:div>
            <w:div w:id="397901674">
              <w:marLeft w:val="0"/>
              <w:marRight w:val="0"/>
              <w:marTop w:val="0"/>
              <w:marBottom w:val="0"/>
              <w:divBdr>
                <w:top w:val="single" w:sz="12" w:space="11" w:color="auto"/>
                <w:left w:val="single" w:sz="12" w:space="11" w:color="auto"/>
                <w:bottom w:val="single" w:sz="12" w:space="11" w:color="auto"/>
                <w:right w:val="single" w:sz="12" w:space="11" w:color="auto"/>
              </w:divBdr>
            </w:div>
            <w:div w:id="1099569849">
              <w:marLeft w:val="0"/>
              <w:marRight w:val="0"/>
              <w:marTop w:val="0"/>
              <w:marBottom w:val="0"/>
              <w:divBdr>
                <w:top w:val="single" w:sz="12" w:space="11" w:color="auto"/>
                <w:left w:val="single" w:sz="12" w:space="11" w:color="auto"/>
                <w:bottom w:val="single" w:sz="12" w:space="11" w:color="auto"/>
                <w:right w:val="single" w:sz="12" w:space="11" w:color="auto"/>
              </w:divBdr>
            </w:div>
            <w:div w:id="886333752">
              <w:marLeft w:val="0"/>
              <w:marRight w:val="0"/>
              <w:marTop w:val="0"/>
              <w:marBottom w:val="0"/>
              <w:divBdr>
                <w:top w:val="single" w:sz="12" w:space="11" w:color="auto"/>
                <w:left w:val="single" w:sz="12" w:space="11" w:color="auto"/>
                <w:bottom w:val="single" w:sz="12" w:space="11" w:color="auto"/>
                <w:right w:val="single" w:sz="12" w:space="11" w:color="auto"/>
              </w:divBdr>
            </w:div>
            <w:div w:id="1217468684">
              <w:marLeft w:val="0"/>
              <w:marRight w:val="0"/>
              <w:marTop w:val="0"/>
              <w:marBottom w:val="0"/>
              <w:divBdr>
                <w:top w:val="single" w:sz="12" w:space="11" w:color="auto"/>
                <w:left w:val="single" w:sz="12" w:space="11" w:color="auto"/>
                <w:bottom w:val="single" w:sz="12" w:space="11" w:color="auto"/>
                <w:right w:val="single" w:sz="12" w:space="11" w:color="auto"/>
              </w:divBdr>
            </w:div>
            <w:div w:id="1802305588">
              <w:marLeft w:val="0"/>
              <w:marRight w:val="0"/>
              <w:marTop w:val="0"/>
              <w:marBottom w:val="0"/>
              <w:divBdr>
                <w:top w:val="single" w:sz="12" w:space="11" w:color="auto"/>
                <w:left w:val="single" w:sz="12" w:space="11" w:color="auto"/>
                <w:bottom w:val="single" w:sz="12" w:space="11" w:color="auto"/>
                <w:right w:val="single" w:sz="12" w:space="11" w:color="auto"/>
              </w:divBdr>
            </w:div>
            <w:div w:id="1183205895">
              <w:marLeft w:val="0"/>
              <w:marRight w:val="0"/>
              <w:marTop w:val="0"/>
              <w:marBottom w:val="0"/>
              <w:divBdr>
                <w:top w:val="single" w:sz="12" w:space="11" w:color="auto"/>
                <w:left w:val="single" w:sz="12" w:space="11" w:color="auto"/>
                <w:bottom w:val="single" w:sz="12" w:space="11" w:color="auto"/>
                <w:right w:val="single" w:sz="12" w:space="11" w:color="auto"/>
              </w:divBdr>
            </w:div>
            <w:div w:id="515071969">
              <w:marLeft w:val="0"/>
              <w:marRight w:val="0"/>
              <w:marTop w:val="0"/>
              <w:marBottom w:val="0"/>
              <w:divBdr>
                <w:top w:val="single" w:sz="12" w:space="11" w:color="auto"/>
                <w:left w:val="single" w:sz="12" w:space="11" w:color="auto"/>
                <w:bottom w:val="single" w:sz="12" w:space="11" w:color="auto"/>
                <w:right w:val="single" w:sz="12" w:space="11" w:color="auto"/>
              </w:divBdr>
            </w:div>
            <w:div w:id="1458066732">
              <w:marLeft w:val="0"/>
              <w:marRight w:val="0"/>
              <w:marTop w:val="0"/>
              <w:marBottom w:val="0"/>
              <w:divBdr>
                <w:top w:val="single" w:sz="12" w:space="11" w:color="auto"/>
                <w:left w:val="single" w:sz="12" w:space="11" w:color="auto"/>
                <w:bottom w:val="single" w:sz="12" w:space="11" w:color="auto"/>
                <w:right w:val="single" w:sz="12" w:space="11" w:color="auto"/>
              </w:divBdr>
            </w:div>
            <w:div w:id="153305174">
              <w:marLeft w:val="0"/>
              <w:marRight w:val="0"/>
              <w:marTop w:val="0"/>
              <w:marBottom w:val="0"/>
              <w:divBdr>
                <w:top w:val="single" w:sz="12" w:space="11" w:color="auto"/>
                <w:left w:val="single" w:sz="12" w:space="11" w:color="auto"/>
                <w:bottom w:val="single" w:sz="12" w:space="11" w:color="auto"/>
                <w:right w:val="single" w:sz="12" w:space="11" w:color="auto"/>
              </w:divBdr>
            </w:div>
            <w:div w:id="806626344">
              <w:marLeft w:val="0"/>
              <w:marRight w:val="0"/>
              <w:marTop w:val="0"/>
              <w:marBottom w:val="0"/>
              <w:divBdr>
                <w:top w:val="single" w:sz="12" w:space="11" w:color="auto"/>
                <w:left w:val="single" w:sz="12" w:space="11" w:color="auto"/>
                <w:bottom w:val="single" w:sz="12" w:space="11" w:color="auto"/>
                <w:right w:val="single" w:sz="12" w:space="11" w:color="auto"/>
              </w:divBdr>
            </w:div>
            <w:div w:id="827290358">
              <w:marLeft w:val="0"/>
              <w:marRight w:val="0"/>
              <w:marTop w:val="0"/>
              <w:marBottom w:val="0"/>
              <w:divBdr>
                <w:top w:val="single" w:sz="12" w:space="11" w:color="auto"/>
                <w:left w:val="single" w:sz="12" w:space="11" w:color="auto"/>
                <w:bottom w:val="single" w:sz="12" w:space="11" w:color="auto"/>
                <w:right w:val="single" w:sz="12" w:space="11" w:color="auto"/>
              </w:divBdr>
            </w:div>
            <w:div w:id="1756828831">
              <w:marLeft w:val="0"/>
              <w:marRight w:val="0"/>
              <w:marTop w:val="0"/>
              <w:marBottom w:val="0"/>
              <w:divBdr>
                <w:top w:val="single" w:sz="12" w:space="11" w:color="auto"/>
                <w:left w:val="single" w:sz="12" w:space="11" w:color="auto"/>
                <w:bottom w:val="single" w:sz="12" w:space="11" w:color="auto"/>
                <w:right w:val="single" w:sz="12" w:space="11" w:color="auto"/>
              </w:divBdr>
            </w:div>
            <w:div w:id="498736097">
              <w:marLeft w:val="0"/>
              <w:marRight w:val="0"/>
              <w:marTop w:val="0"/>
              <w:marBottom w:val="0"/>
              <w:divBdr>
                <w:top w:val="single" w:sz="12" w:space="11" w:color="auto"/>
                <w:left w:val="single" w:sz="12" w:space="11" w:color="auto"/>
                <w:bottom w:val="single" w:sz="12" w:space="11" w:color="auto"/>
                <w:right w:val="single" w:sz="12" w:space="11" w:color="auto"/>
              </w:divBdr>
            </w:div>
            <w:div w:id="450518624">
              <w:marLeft w:val="0"/>
              <w:marRight w:val="0"/>
              <w:marTop w:val="0"/>
              <w:marBottom w:val="0"/>
              <w:divBdr>
                <w:top w:val="single" w:sz="12" w:space="11" w:color="auto"/>
                <w:left w:val="single" w:sz="12" w:space="11" w:color="auto"/>
                <w:bottom w:val="single" w:sz="12" w:space="11" w:color="auto"/>
                <w:right w:val="single" w:sz="12" w:space="11" w:color="auto"/>
              </w:divBdr>
            </w:div>
            <w:div w:id="853763651">
              <w:marLeft w:val="0"/>
              <w:marRight w:val="0"/>
              <w:marTop w:val="0"/>
              <w:marBottom w:val="0"/>
              <w:divBdr>
                <w:top w:val="single" w:sz="12" w:space="11" w:color="auto"/>
                <w:left w:val="single" w:sz="12" w:space="11" w:color="auto"/>
                <w:bottom w:val="single" w:sz="12" w:space="11" w:color="auto"/>
                <w:right w:val="single" w:sz="12" w:space="11" w:color="auto"/>
              </w:divBdr>
            </w:div>
            <w:div w:id="1269194168">
              <w:marLeft w:val="0"/>
              <w:marRight w:val="0"/>
              <w:marTop w:val="0"/>
              <w:marBottom w:val="0"/>
              <w:divBdr>
                <w:top w:val="single" w:sz="12" w:space="11" w:color="auto"/>
                <w:left w:val="single" w:sz="12" w:space="11" w:color="auto"/>
                <w:bottom w:val="single" w:sz="12" w:space="11" w:color="auto"/>
                <w:right w:val="single" w:sz="12" w:space="11" w:color="auto"/>
              </w:divBdr>
            </w:div>
            <w:div w:id="2133594541">
              <w:marLeft w:val="0"/>
              <w:marRight w:val="0"/>
              <w:marTop w:val="0"/>
              <w:marBottom w:val="0"/>
              <w:divBdr>
                <w:top w:val="single" w:sz="12" w:space="11" w:color="auto"/>
                <w:left w:val="single" w:sz="12" w:space="11" w:color="auto"/>
                <w:bottom w:val="single" w:sz="12" w:space="11" w:color="auto"/>
                <w:right w:val="single" w:sz="12" w:space="11" w:color="auto"/>
              </w:divBdr>
            </w:div>
            <w:div w:id="836307406">
              <w:marLeft w:val="0"/>
              <w:marRight w:val="0"/>
              <w:marTop w:val="0"/>
              <w:marBottom w:val="0"/>
              <w:divBdr>
                <w:top w:val="single" w:sz="12" w:space="11" w:color="auto"/>
                <w:left w:val="single" w:sz="12" w:space="11" w:color="auto"/>
                <w:bottom w:val="single" w:sz="12" w:space="11" w:color="auto"/>
                <w:right w:val="single" w:sz="12" w:space="11" w:color="auto"/>
              </w:divBdr>
            </w:div>
            <w:div w:id="613563468">
              <w:marLeft w:val="0"/>
              <w:marRight w:val="0"/>
              <w:marTop w:val="0"/>
              <w:marBottom w:val="0"/>
              <w:divBdr>
                <w:top w:val="single" w:sz="12" w:space="11" w:color="auto"/>
                <w:left w:val="single" w:sz="12" w:space="11" w:color="auto"/>
                <w:bottom w:val="single" w:sz="12" w:space="11" w:color="auto"/>
                <w:right w:val="single" w:sz="12" w:space="11" w:color="auto"/>
              </w:divBdr>
            </w:div>
            <w:div w:id="1512795326">
              <w:marLeft w:val="0"/>
              <w:marRight w:val="0"/>
              <w:marTop w:val="0"/>
              <w:marBottom w:val="0"/>
              <w:divBdr>
                <w:top w:val="single" w:sz="12" w:space="11" w:color="auto"/>
                <w:left w:val="single" w:sz="12" w:space="11" w:color="auto"/>
                <w:bottom w:val="single" w:sz="12" w:space="11" w:color="auto"/>
                <w:right w:val="single" w:sz="12" w:space="11" w:color="auto"/>
              </w:divBdr>
            </w:div>
            <w:div w:id="1883125803">
              <w:marLeft w:val="0"/>
              <w:marRight w:val="0"/>
              <w:marTop w:val="0"/>
              <w:marBottom w:val="0"/>
              <w:divBdr>
                <w:top w:val="single" w:sz="12" w:space="11" w:color="auto"/>
                <w:left w:val="single" w:sz="12" w:space="11" w:color="auto"/>
                <w:bottom w:val="single" w:sz="12" w:space="11" w:color="auto"/>
                <w:right w:val="single" w:sz="12" w:space="11" w:color="auto"/>
              </w:divBdr>
            </w:div>
            <w:div w:id="1518619371">
              <w:marLeft w:val="0"/>
              <w:marRight w:val="0"/>
              <w:marTop w:val="0"/>
              <w:marBottom w:val="0"/>
              <w:divBdr>
                <w:top w:val="single" w:sz="12" w:space="11" w:color="auto"/>
                <w:left w:val="single" w:sz="12" w:space="11" w:color="auto"/>
                <w:bottom w:val="single" w:sz="12" w:space="11" w:color="auto"/>
                <w:right w:val="single" w:sz="12" w:space="11" w:color="auto"/>
              </w:divBdr>
            </w:div>
            <w:div w:id="895554950">
              <w:marLeft w:val="0"/>
              <w:marRight w:val="0"/>
              <w:marTop w:val="0"/>
              <w:marBottom w:val="0"/>
              <w:divBdr>
                <w:top w:val="single" w:sz="12" w:space="11" w:color="auto"/>
                <w:left w:val="single" w:sz="12" w:space="11" w:color="auto"/>
                <w:bottom w:val="single" w:sz="12" w:space="11" w:color="auto"/>
                <w:right w:val="single" w:sz="12" w:space="11" w:color="auto"/>
              </w:divBdr>
            </w:div>
            <w:div w:id="1080180661">
              <w:marLeft w:val="0"/>
              <w:marRight w:val="0"/>
              <w:marTop w:val="0"/>
              <w:marBottom w:val="0"/>
              <w:divBdr>
                <w:top w:val="single" w:sz="12" w:space="11" w:color="auto"/>
                <w:left w:val="single" w:sz="12" w:space="11" w:color="auto"/>
                <w:bottom w:val="single" w:sz="12" w:space="11" w:color="auto"/>
                <w:right w:val="single" w:sz="12" w:space="11" w:color="auto"/>
              </w:divBdr>
            </w:div>
            <w:div w:id="671376682">
              <w:marLeft w:val="0"/>
              <w:marRight w:val="0"/>
              <w:marTop w:val="0"/>
              <w:marBottom w:val="0"/>
              <w:divBdr>
                <w:top w:val="single" w:sz="12" w:space="11" w:color="auto"/>
                <w:left w:val="single" w:sz="12" w:space="11" w:color="auto"/>
                <w:bottom w:val="single" w:sz="12" w:space="11" w:color="auto"/>
                <w:right w:val="single" w:sz="12" w:space="11" w:color="auto"/>
              </w:divBdr>
            </w:div>
            <w:div w:id="733239119">
              <w:marLeft w:val="0"/>
              <w:marRight w:val="0"/>
              <w:marTop w:val="0"/>
              <w:marBottom w:val="0"/>
              <w:divBdr>
                <w:top w:val="single" w:sz="12" w:space="11" w:color="auto"/>
                <w:left w:val="single" w:sz="12" w:space="11" w:color="auto"/>
                <w:bottom w:val="single" w:sz="12" w:space="11" w:color="auto"/>
                <w:right w:val="single" w:sz="12" w:space="11" w:color="auto"/>
              </w:divBdr>
            </w:div>
            <w:div w:id="102965883">
              <w:marLeft w:val="0"/>
              <w:marRight w:val="0"/>
              <w:marTop w:val="0"/>
              <w:marBottom w:val="0"/>
              <w:divBdr>
                <w:top w:val="single" w:sz="12" w:space="11" w:color="auto"/>
                <w:left w:val="single" w:sz="12" w:space="11" w:color="auto"/>
                <w:bottom w:val="single" w:sz="12" w:space="11" w:color="auto"/>
                <w:right w:val="single" w:sz="12" w:space="11" w:color="auto"/>
              </w:divBdr>
            </w:div>
            <w:div w:id="1365014313">
              <w:marLeft w:val="0"/>
              <w:marRight w:val="0"/>
              <w:marTop w:val="0"/>
              <w:marBottom w:val="0"/>
              <w:divBdr>
                <w:top w:val="single" w:sz="12" w:space="11" w:color="auto"/>
                <w:left w:val="single" w:sz="12" w:space="11" w:color="auto"/>
                <w:bottom w:val="single" w:sz="12" w:space="11" w:color="auto"/>
                <w:right w:val="single" w:sz="12" w:space="11" w:color="auto"/>
              </w:divBdr>
            </w:div>
            <w:div w:id="397359829">
              <w:marLeft w:val="0"/>
              <w:marRight w:val="0"/>
              <w:marTop w:val="0"/>
              <w:marBottom w:val="0"/>
              <w:divBdr>
                <w:top w:val="single" w:sz="12" w:space="11" w:color="auto"/>
                <w:left w:val="single" w:sz="12" w:space="11" w:color="auto"/>
                <w:bottom w:val="single" w:sz="12" w:space="11" w:color="auto"/>
                <w:right w:val="single" w:sz="12" w:space="11" w:color="auto"/>
              </w:divBdr>
            </w:div>
            <w:div w:id="63262977">
              <w:marLeft w:val="0"/>
              <w:marRight w:val="0"/>
              <w:marTop w:val="0"/>
              <w:marBottom w:val="0"/>
              <w:divBdr>
                <w:top w:val="single" w:sz="12" w:space="11" w:color="auto"/>
                <w:left w:val="single" w:sz="12" w:space="11" w:color="auto"/>
                <w:bottom w:val="single" w:sz="12" w:space="11" w:color="auto"/>
                <w:right w:val="single" w:sz="12" w:space="11" w:color="auto"/>
              </w:divBdr>
            </w:div>
            <w:div w:id="704604478">
              <w:marLeft w:val="0"/>
              <w:marRight w:val="0"/>
              <w:marTop w:val="0"/>
              <w:marBottom w:val="0"/>
              <w:divBdr>
                <w:top w:val="single" w:sz="12" w:space="11" w:color="auto"/>
                <w:left w:val="single" w:sz="12" w:space="11" w:color="auto"/>
                <w:bottom w:val="single" w:sz="12" w:space="11" w:color="auto"/>
                <w:right w:val="single" w:sz="12" w:space="11" w:color="auto"/>
              </w:divBdr>
            </w:div>
            <w:div w:id="701248458">
              <w:marLeft w:val="0"/>
              <w:marRight w:val="0"/>
              <w:marTop w:val="0"/>
              <w:marBottom w:val="0"/>
              <w:divBdr>
                <w:top w:val="single" w:sz="12" w:space="11" w:color="auto"/>
                <w:left w:val="single" w:sz="12" w:space="11" w:color="auto"/>
                <w:bottom w:val="single" w:sz="12" w:space="11" w:color="auto"/>
                <w:right w:val="single" w:sz="12" w:space="11" w:color="auto"/>
              </w:divBdr>
            </w:div>
            <w:div w:id="1956862295">
              <w:marLeft w:val="0"/>
              <w:marRight w:val="0"/>
              <w:marTop w:val="0"/>
              <w:marBottom w:val="0"/>
              <w:divBdr>
                <w:top w:val="single" w:sz="12" w:space="11" w:color="auto"/>
                <w:left w:val="single" w:sz="12" w:space="11" w:color="auto"/>
                <w:bottom w:val="single" w:sz="12" w:space="11" w:color="auto"/>
                <w:right w:val="single" w:sz="12" w:space="11" w:color="auto"/>
              </w:divBdr>
            </w:div>
            <w:div w:id="276984511">
              <w:marLeft w:val="0"/>
              <w:marRight w:val="0"/>
              <w:marTop w:val="0"/>
              <w:marBottom w:val="0"/>
              <w:divBdr>
                <w:top w:val="single" w:sz="12" w:space="11" w:color="auto"/>
                <w:left w:val="single" w:sz="12" w:space="11" w:color="auto"/>
                <w:bottom w:val="single" w:sz="12" w:space="11" w:color="auto"/>
                <w:right w:val="single" w:sz="12" w:space="11" w:color="auto"/>
              </w:divBdr>
            </w:div>
            <w:div w:id="919750096">
              <w:marLeft w:val="0"/>
              <w:marRight w:val="0"/>
              <w:marTop w:val="0"/>
              <w:marBottom w:val="0"/>
              <w:divBdr>
                <w:top w:val="single" w:sz="12" w:space="11" w:color="auto"/>
                <w:left w:val="single" w:sz="12" w:space="11" w:color="auto"/>
                <w:bottom w:val="single" w:sz="12" w:space="11" w:color="auto"/>
                <w:right w:val="single" w:sz="12" w:space="11" w:color="auto"/>
              </w:divBdr>
            </w:div>
            <w:div w:id="1732465220">
              <w:marLeft w:val="0"/>
              <w:marRight w:val="0"/>
              <w:marTop w:val="0"/>
              <w:marBottom w:val="0"/>
              <w:divBdr>
                <w:top w:val="single" w:sz="12" w:space="11" w:color="auto"/>
                <w:left w:val="single" w:sz="12" w:space="11" w:color="auto"/>
                <w:bottom w:val="single" w:sz="12" w:space="11" w:color="auto"/>
                <w:right w:val="single" w:sz="12" w:space="11" w:color="auto"/>
              </w:divBdr>
            </w:div>
            <w:div w:id="163474185">
              <w:marLeft w:val="0"/>
              <w:marRight w:val="0"/>
              <w:marTop w:val="0"/>
              <w:marBottom w:val="0"/>
              <w:divBdr>
                <w:top w:val="single" w:sz="12" w:space="11" w:color="auto"/>
                <w:left w:val="single" w:sz="12" w:space="11" w:color="auto"/>
                <w:bottom w:val="single" w:sz="12" w:space="11" w:color="auto"/>
                <w:right w:val="single" w:sz="12" w:space="11" w:color="auto"/>
              </w:divBdr>
            </w:div>
            <w:div w:id="1632976730">
              <w:marLeft w:val="0"/>
              <w:marRight w:val="0"/>
              <w:marTop w:val="0"/>
              <w:marBottom w:val="0"/>
              <w:divBdr>
                <w:top w:val="single" w:sz="12" w:space="11" w:color="auto"/>
                <w:left w:val="single" w:sz="12" w:space="11" w:color="auto"/>
                <w:bottom w:val="single" w:sz="12" w:space="11" w:color="auto"/>
                <w:right w:val="single" w:sz="12" w:space="11" w:color="auto"/>
              </w:divBdr>
            </w:div>
            <w:div w:id="191189509">
              <w:marLeft w:val="0"/>
              <w:marRight w:val="0"/>
              <w:marTop w:val="0"/>
              <w:marBottom w:val="0"/>
              <w:divBdr>
                <w:top w:val="single" w:sz="12" w:space="11" w:color="auto"/>
                <w:left w:val="single" w:sz="12" w:space="11" w:color="auto"/>
                <w:bottom w:val="single" w:sz="12" w:space="11" w:color="auto"/>
                <w:right w:val="single" w:sz="12" w:space="11" w:color="auto"/>
              </w:divBdr>
            </w:div>
            <w:div w:id="675498180">
              <w:marLeft w:val="0"/>
              <w:marRight w:val="0"/>
              <w:marTop w:val="0"/>
              <w:marBottom w:val="0"/>
              <w:divBdr>
                <w:top w:val="single" w:sz="12" w:space="11" w:color="auto"/>
                <w:left w:val="single" w:sz="12" w:space="11" w:color="auto"/>
                <w:bottom w:val="single" w:sz="12" w:space="11" w:color="auto"/>
                <w:right w:val="single" w:sz="12" w:space="11" w:color="auto"/>
              </w:divBdr>
            </w:div>
            <w:div w:id="488637819">
              <w:marLeft w:val="0"/>
              <w:marRight w:val="0"/>
              <w:marTop w:val="0"/>
              <w:marBottom w:val="0"/>
              <w:divBdr>
                <w:top w:val="single" w:sz="12" w:space="11" w:color="auto"/>
                <w:left w:val="single" w:sz="12" w:space="11" w:color="auto"/>
                <w:bottom w:val="single" w:sz="12" w:space="11" w:color="auto"/>
                <w:right w:val="single" w:sz="12" w:space="11" w:color="auto"/>
              </w:divBdr>
            </w:div>
            <w:div w:id="1514956151">
              <w:marLeft w:val="0"/>
              <w:marRight w:val="0"/>
              <w:marTop w:val="0"/>
              <w:marBottom w:val="0"/>
              <w:divBdr>
                <w:top w:val="single" w:sz="12" w:space="11" w:color="auto"/>
                <w:left w:val="single" w:sz="12" w:space="11" w:color="auto"/>
                <w:bottom w:val="single" w:sz="12" w:space="11" w:color="auto"/>
                <w:right w:val="single" w:sz="12" w:space="11" w:color="auto"/>
              </w:divBdr>
            </w:div>
            <w:div w:id="830948542">
              <w:marLeft w:val="0"/>
              <w:marRight w:val="0"/>
              <w:marTop w:val="0"/>
              <w:marBottom w:val="0"/>
              <w:divBdr>
                <w:top w:val="single" w:sz="12" w:space="11" w:color="auto"/>
                <w:left w:val="single" w:sz="12" w:space="11" w:color="auto"/>
                <w:bottom w:val="single" w:sz="12" w:space="11" w:color="auto"/>
                <w:right w:val="single" w:sz="12" w:space="11" w:color="auto"/>
              </w:divBdr>
            </w:div>
            <w:div w:id="1408305664">
              <w:marLeft w:val="0"/>
              <w:marRight w:val="0"/>
              <w:marTop w:val="0"/>
              <w:marBottom w:val="0"/>
              <w:divBdr>
                <w:top w:val="single" w:sz="12" w:space="11" w:color="auto"/>
                <w:left w:val="single" w:sz="12" w:space="11" w:color="auto"/>
                <w:bottom w:val="single" w:sz="12" w:space="11" w:color="auto"/>
                <w:right w:val="single" w:sz="12" w:space="11" w:color="auto"/>
              </w:divBdr>
            </w:div>
            <w:div w:id="706685211">
              <w:marLeft w:val="0"/>
              <w:marRight w:val="0"/>
              <w:marTop w:val="0"/>
              <w:marBottom w:val="0"/>
              <w:divBdr>
                <w:top w:val="single" w:sz="12" w:space="11" w:color="auto"/>
                <w:left w:val="single" w:sz="12" w:space="11" w:color="auto"/>
                <w:bottom w:val="single" w:sz="12" w:space="11" w:color="auto"/>
                <w:right w:val="single" w:sz="12" w:space="11" w:color="auto"/>
              </w:divBdr>
            </w:div>
            <w:div w:id="305669353">
              <w:marLeft w:val="0"/>
              <w:marRight w:val="0"/>
              <w:marTop w:val="0"/>
              <w:marBottom w:val="0"/>
              <w:divBdr>
                <w:top w:val="single" w:sz="12" w:space="11" w:color="auto"/>
                <w:left w:val="single" w:sz="12" w:space="11" w:color="auto"/>
                <w:bottom w:val="single" w:sz="12" w:space="11" w:color="auto"/>
                <w:right w:val="single" w:sz="12" w:space="11" w:color="auto"/>
              </w:divBdr>
            </w:div>
            <w:div w:id="2147046866">
              <w:marLeft w:val="0"/>
              <w:marRight w:val="0"/>
              <w:marTop w:val="0"/>
              <w:marBottom w:val="0"/>
              <w:divBdr>
                <w:top w:val="single" w:sz="12" w:space="11" w:color="auto"/>
                <w:left w:val="single" w:sz="12" w:space="11" w:color="auto"/>
                <w:bottom w:val="single" w:sz="12" w:space="11" w:color="auto"/>
                <w:right w:val="single" w:sz="12" w:space="11" w:color="auto"/>
              </w:divBdr>
            </w:div>
            <w:div w:id="1764298489">
              <w:marLeft w:val="0"/>
              <w:marRight w:val="0"/>
              <w:marTop w:val="0"/>
              <w:marBottom w:val="0"/>
              <w:divBdr>
                <w:top w:val="single" w:sz="12" w:space="11" w:color="auto"/>
                <w:left w:val="single" w:sz="12" w:space="11" w:color="auto"/>
                <w:bottom w:val="single" w:sz="12" w:space="11" w:color="auto"/>
                <w:right w:val="single" w:sz="12" w:space="11" w:color="auto"/>
              </w:divBdr>
            </w:div>
            <w:div w:id="2025092437">
              <w:marLeft w:val="0"/>
              <w:marRight w:val="0"/>
              <w:marTop w:val="0"/>
              <w:marBottom w:val="0"/>
              <w:divBdr>
                <w:top w:val="single" w:sz="12" w:space="11" w:color="auto"/>
                <w:left w:val="single" w:sz="12" w:space="11" w:color="auto"/>
                <w:bottom w:val="single" w:sz="12" w:space="11" w:color="auto"/>
                <w:right w:val="single" w:sz="12" w:space="11" w:color="auto"/>
              </w:divBdr>
            </w:div>
            <w:div w:id="1959683895">
              <w:marLeft w:val="0"/>
              <w:marRight w:val="0"/>
              <w:marTop w:val="0"/>
              <w:marBottom w:val="0"/>
              <w:divBdr>
                <w:top w:val="single" w:sz="12" w:space="11" w:color="auto"/>
                <w:left w:val="single" w:sz="12" w:space="11" w:color="auto"/>
                <w:bottom w:val="single" w:sz="12" w:space="11" w:color="auto"/>
                <w:right w:val="single" w:sz="12" w:space="11" w:color="auto"/>
              </w:divBdr>
            </w:div>
            <w:div w:id="1213078312">
              <w:marLeft w:val="0"/>
              <w:marRight w:val="0"/>
              <w:marTop w:val="0"/>
              <w:marBottom w:val="0"/>
              <w:divBdr>
                <w:top w:val="single" w:sz="12" w:space="11" w:color="auto"/>
                <w:left w:val="single" w:sz="12" w:space="11" w:color="auto"/>
                <w:bottom w:val="single" w:sz="12" w:space="11" w:color="auto"/>
                <w:right w:val="single" w:sz="12" w:space="11" w:color="auto"/>
              </w:divBdr>
            </w:div>
            <w:div w:id="1809084001">
              <w:marLeft w:val="0"/>
              <w:marRight w:val="0"/>
              <w:marTop w:val="0"/>
              <w:marBottom w:val="0"/>
              <w:divBdr>
                <w:top w:val="single" w:sz="12" w:space="11" w:color="auto"/>
                <w:left w:val="single" w:sz="12" w:space="11" w:color="auto"/>
                <w:bottom w:val="single" w:sz="12" w:space="11" w:color="auto"/>
                <w:right w:val="single" w:sz="12" w:space="11" w:color="auto"/>
              </w:divBdr>
            </w:div>
            <w:div w:id="719130116">
              <w:marLeft w:val="0"/>
              <w:marRight w:val="0"/>
              <w:marTop w:val="0"/>
              <w:marBottom w:val="0"/>
              <w:divBdr>
                <w:top w:val="single" w:sz="12" w:space="11" w:color="auto"/>
                <w:left w:val="single" w:sz="12" w:space="11" w:color="auto"/>
                <w:bottom w:val="single" w:sz="12" w:space="11" w:color="auto"/>
                <w:right w:val="single" w:sz="12" w:space="11" w:color="auto"/>
              </w:divBdr>
            </w:div>
            <w:div w:id="847519619">
              <w:marLeft w:val="0"/>
              <w:marRight w:val="0"/>
              <w:marTop w:val="0"/>
              <w:marBottom w:val="0"/>
              <w:divBdr>
                <w:top w:val="single" w:sz="12" w:space="11" w:color="auto"/>
                <w:left w:val="single" w:sz="12" w:space="11" w:color="auto"/>
                <w:bottom w:val="single" w:sz="12" w:space="11" w:color="auto"/>
                <w:right w:val="single" w:sz="12" w:space="11" w:color="auto"/>
              </w:divBdr>
            </w:div>
            <w:div w:id="149951559">
              <w:marLeft w:val="0"/>
              <w:marRight w:val="0"/>
              <w:marTop w:val="0"/>
              <w:marBottom w:val="0"/>
              <w:divBdr>
                <w:top w:val="single" w:sz="12" w:space="11" w:color="auto"/>
                <w:left w:val="single" w:sz="12" w:space="11" w:color="auto"/>
                <w:bottom w:val="single" w:sz="12" w:space="11" w:color="auto"/>
                <w:right w:val="single" w:sz="12" w:space="11" w:color="auto"/>
              </w:divBdr>
            </w:div>
            <w:div w:id="1839611353">
              <w:marLeft w:val="0"/>
              <w:marRight w:val="0"/>
              <w:marTop w:val="0"/>
              <w:marBottom w:val="0"/>
              <w:divBdr>
                <w:top w:val="single" w:sz="12" w:space="11" w:color="auto"/>
                <w:left w:val="single" w:sz="12" w:space="11" w:color="auto"/>
                <w:bottom w:val="single" w:sz="12" w:space="11" w:color="auto"/>
                <w:right w:val="single" w:sz="12" w:space="11" w:color="auto"/>
              </w:divBdr>
            </w:div>
            <w:div w:id="979336321">
              <w:marLeft w:val="0"/>
              <w:marRight w:val="0"/>
              <w:marTop w:val="0"/>
              <w:marBottom w:val="0"/>
              <w:divBdr>
                <w:top w:val="single" w:sz="12" w:space="11" w:color="auto"/>
                <w:left w:val="single" w:sz="12" w:space="11" w:color="auto"/>
                <w:bottom w:val="single" w:sz="12" w:space="11" w:color="auto"/>
                <w:right w:val="single" w:sz="12" w:space="11" w:color="auto"/>
              </w:divBdr>
            </w:div>
            <w:div w:id="2132439026">
              <w:marLeft w:val="0"/>
              <w:marRight w:val="0"/>
              <w:marTop w:val="0"/>
              <w:marBottom w:val="0"/>
              <w:divBdr>
                <w:top w:val="single" w:sz="12" w:space="11" w:color="auto"/>
                <w:left w:val="single" w:sz="12" w:space="11" w:color="auto"/>
                <w:bottom w:val="single" w:sz="12" w:space="11" w:color="auto"/>
                <w:right w:val="single" w:sz="12" w:space="11" w:color="auto"/>
              </w:divBdr>
            </w:div>
            <w:div w:id="1328247618">
              <w:marLeft w:val="0"/>
              <w:marRight w:val="0"/>
              <w:marTop w:val="0"/>
              <w:marBottom w:val="0"/>
              <w:divBdr>
                <w:top w:val="single" w:sz="12" w:space="11" w:color="auto"/>
                <w:left w:val="single" w:sz="12" w:space="11" w:color="auto"/>
                <w:bottom w:val="single" w:sz="12" w:space="11" w:color="auto"/>
                <w:right w:val="single" w:sz="12" w:space="11" w:color="auto"/>
              </w:divBdr>
            </w:div>
            <w:div w:id="1658265570">
              <w:marLeft w:val="0"/>
              <w:marRight w:val="0"/>
              <w:marTop w:val="0"/>
              <w:marBottom w:val="0"/>
              <w:divBdr>
                <w:top w:val="single" w:sz="12" w:space="11" w:color="auto"/>
                <w:left w:val="single" w:sz="12" w:space="11" w:color="auto"/>
                <w:bottom w:val="single" w:sz="12" w:space="11" w:color="auto"/>
                <w:right w:val="single" w:sz="12" w:space="11" w:color="auto"/>
              </w:divBdr>
            </w:div>
            <w:div w:id="696928276">
              <w:marLeft w:val="0"/>
              <w:marRight w:val="0"/>
              <w:marTop w:val="0"/>
              <w:marBottom w:val="0"/>
              <w:divBdr>
                <w:top w:val="single" w:sz="12" w:space="11" w:color="auto"/>
                <w:left w:val="single" w:sz="12" w:space="11" w:color="auto"/>
                <w:bottom w:val="single" w:sz="12" w:space="11" w:color="auto"/>
                <w:right w:val="single" w:sz="12" w:space="11" w:color="auto"/>
              </w:divBdr>
            </w:div>
            <w:div w:id="1396080448">
              <w:marLeft w:val="0"/>
              <w:marRight w:val="0"/>
              <w:marTop w:val="0"/>
              <w:marBottom w:val="0"/>
              <w:divBdr>
                <w:top w:val="single" w:sz="12" w:space="11" w:color="auto"/>
                <w:left w:val="single" w:sz="12" w:space="11" w:color="auto"/>
                <w:bottom w:val="single" w:sz="12" w:space="11" w:color="auto"/>
                <w:right w:val="single" w:sz="12" w:space="11" w:color="auto"/>
              </w:divBdr>
            </w:div>
            <w:div w:id="1667367432">
              <w:marLeft w:val="0"/>
              <w:marRight w:val="0"/>
              <w:marTop w:val="0"/>
              <w:marBottom w:val="0"/>
              <w:divBdr>
                <w:top w:val="single" w:sz="12" w:space="11" w:color="auto"/>
                <w:left w:val="single" w:sz="12" w:space="11" w:color="auto"/>
                <w:bottom w:val="single" w:sz="12" w:space="11" w:color="auto"/>
                <w:right w:val="single" w:sz="12" w:space="11" w:color="auto"/>
              </w:divBdr>
            </w:div>
            <w:div w:id="2042121736">
              <w:marLeft w:val="0"/>
              <w:marRight w:val="0"/>
              <w:marTop w:val="0"/>
              <w:marBottom w:val="0"/>
              <w:divBdr>
                <w:top w:val="single" w:sz="12" w:space="11" w:color="auto"/>
                <w:left w:val="single" w:sz="12" w:space="11" w:color="auto"/>
                <w:bottom w:val="single" w:sz="12" w:space="11" w:color="auto"/>
                <w:right w:val="single" w:sz="12" w:space="11" w:color="auto"/>
              </w:divBdr>
            </w:div>
            <w:div w:id="957183507">
              <w:marLeft w:val="0"/>
              <w:marRight w:val="0"/>
              <w:marTop w:val="0"/>
              <w:marBottom w:val="0"/>
              <w:divBdr>
                <w:top w:val="single" w:sz="12" w:space="11" w:color="auto"/>
                <w:left w:val="single" w:sz="12" w:space="11" w:color="auto"/>
                <w:bottom w:val="single" w:sz="12" w:space="11" w:color="auto"/>
                <w:right w:val="single" w:sz="12" w:space="11" w:color="auto"/>
              </w:divBdr>
            </w:div>
            <w:div w:id="1329940016">
              <w:marLeft w:val="0"/>
              <w:marRight w:val="0"/>
              <w:marTop w:val="0"/>
              <w:marBottom w:val="0"/>
              <w:divBdr>
                <w:top w:val="single" w:sz="12" w:space="11" w:color="auto"/>
                <w:left w:val="single" w:sz="12" w:space="11" w:color="auto"/>
                <w:bottom w:val="single" w:sz="12" w:space="11" w:color="auto"/>
                <w:right w:val="single" w:sz="12" w:space="11" w:color="auto"/>
              </w:divBdr>
            </w:div>
            <w:div w:id="745734542">
              <w:marLeft w:val="0"/>
              <w:marRight w:val="0"/>
              <w:marTop w:val="0"/>
              <w:marBottom w:val="0"/>
              <w:divBdr>
                <w:top w:val="single" w:sz="12" w:space="11" w:color="auto"/>
                <w:left w:val="single" w:sz="12" w:space="11" w:color="auto"/>
                <w:bottom w:val="single" w:sz="12" w:space="11" w:color="auto"/>
                <w:right w:val="single" w:sz="12" w:space="11" w:color="auto"/>
              </w:divBdr>
            </w:div>
            <w:div w:id="818423603">
              <w:marLeft w:val="0"/>
              <w:marRight w:val="0"/>
              <w:marTop w:val="0"/>
              <w:marBottom w:val="0"/>
              <w:divBdr>
                <w:top w:val="single" w:sz="12" w:space="11" w:color="auto"/>
                <w:left w:val="single" w:sz="12" w:space="11" w:color="auto"/>
                <w:bottom w:val="single" w:sz="12" w:space="11" w:color="auto"/>
                <w:right w:val="single" w:sz="12" w:space="11" w:color="auto"/>
              </w:divBdr>
            </w:div>
            <w:div w:id="1531383592">
              <w:marLeft w:val="0"/>
              <w:marRight w:val="0"/>
              <w:marTop w:val="0"/>
              <w:marBottom w:val="0"/>
              <w:divBdr>
                <w:top w:val="single" w:sz="12" w:space="11" w:color="auto"/>
                <w:left w:val="single" w:sz="12" w:space="11" w:color="auto"/>
                <w:bottom w:val="single" w:sz="12" w:space="11" w:color="auto"/>
                <w:right w:val="single" w:sz="12" w:space="11" w:color="auto"/>
              </w:divBdr>
            </w:div>
            <w:div w:id="266156839">
              <w:marLeft w:val="0"/>
              <w:marRight w:val="0"/>
              <w:marTop w:val="0"/>
              <w:marBottom w:val="0"/>
              <w:divBdr>
                <w:top w:val="single" w:sz="12" w:space="11" w:color="auto"/>
                <w:left w:val="single" w:sz="12" w:space="11" w:color="auto"/>
                <w:bottom w:val="single" w:sz="12" w:space="11" w:color="auto"/>
                <w:right w:val="single" w:sz="12" w:space="11" w:color="auto"/>
              </w:divBdr>
            </w:div>
            <w:div w:id="1316494990">
              <w:marLeft w:val="0"/>
              <w:marRight w:val="0"/>
              <w:marTop w:val="0"/>
              <w:marBottom w:val="0"/>
              <w:divBdr>
                <w:top w:val="single" w:sz="12" w:space="11" w:color="auto"/>
                <w:left w:val="single" w:sz="12" w:space="11" w:color="auto"/>
                <w:bottom w:val="single" w:sz="12" w:space="11" w:color="auto"/>
                <w:right w:val="single" w:sz="12" w:space="11" w:color="auto"/>
              </w:divBdr>
            </w:div>
            <w:div w:id="1298871335">
              <w:marLeft w:val="0"/>
              <w:marRight w:val="0"/>
              <w:marTop w:val="0"/>
              <w:marBottom w:val="0"/>
              <w:divBdr>
                <w:top w:val="single" w:sz="12" w:space="11" w:color="auto"/>
                <w:left w:val="single" w:sz="12" w:space="11" w:color="auto"/>
                <w:bottom w:val="single" w:sz="12" w:space="11" w:color="auto"/>
                <w:right w:val="single" w:sz="12" w:space="11" w:color="auto"/>
              </w:divBdr>
            </w:div>
            <w:div w:id="1350258758">
              <w:marLeft w:val="0"/>
              <w:marRight w:val="0"/>
              <w:marTop w:val="0"/>
              <w:marBottom w:val="0"/>
              <w:divBdr>
                <w:top w:val="single" w:sz="12" w:space="11" w:color="auto"/>
                <w:left w:val="single" w:sz="12" w:space="11" w:color="auto"/>
                <w:bottom w:val="single" w:sz="12" w:space="11" w:color="auto"/>
                <w:right w:val="single" w:sz="12" w:space="11" w:color="auto"/>
              </w:divBdr>
            </w:div>
            <w:div w:id="760221634">
              <w:marLeft w:val="0"/>
              <w:marRight w:val="0"/>
              <w:marTop w:val="0"/>
              <w:marBottom w:val="0"/>
              <w:divBdr>
                <w:top w:val="single" w:sz="12" w:space="11" w:color="auto"/>
                <w:left w:val="single" w:sz="12" w:space="11" w:color="auto"/>
                <w:bottom w:val="single" w:sz="12" w:space="11" w:color="auto"/>
                <w:right w:val="single" w:sz="12" w:space="11" w:color="auto"/>
              </w:divBdr>
            </w:div>
            <w:div w:id="258025624">
              <w:marLeft w:val="0"/>
              <w:marRight w:val="0"/>
              <w:marTop w:val="0"/>
              <w:marBottom w:val="0"/>
              <w:divBdr>
                <w:top w:val="single" w:sz="12" w:space="11" w:color="auto"/>
                <w:left w:val="single" w:sz="12" w:space="11" w:color="auto"/>
                <w:bottom w:val="single" w:sz="12" w:space="11" w:color="auto"/>
                <w:right w:val="single" w:sz="12" w:space="11" w:color="auto"/>
              </w:divBdr>
            </w:div>
            <w:div w:id="1833525430">
              <w:marLeft w:val="0"/>
              <w:marRight w:val="0"/>
              <w:marTop w:val="0"/>
              <w:marBottom w:val="0"/>
              <w:divBdr>
                <w:top w:val="single" w:sz="12" w:space="11" w:color="auto"/>
                <w:left w:val="single" w:sz="12" w:space="11" w:color="auto"/>
                <w:bottom w:val="single" w:sz="12" w:space="11" w:color="auto"/>
                <w:right w:val="single" w:sz="12" w:space="11" w:color="auto"/>
              </w:divBdr>
            </w:div>
            <w:div w:id="1295208815">
              <w:marLeft w:val="0"/>
              <w:marRight w:val="0"/>
              <w:marTop w:val="0"/>
              <w:marBottom w:val="0"/>
              <w:divBdr>
                <w:top w:val="single" w:sz="12" w:space="11" w:color="auto"/>
                <w:left w:val="single" w:sz="12" w:space="11" w:color="auto"/>
                <w:bottom w:val="single" w:sz="12" w:space="11" w:color="auto"/>
                <w:right w:val="single" w:sz="12" w:space="11" w:color="auto"/>
              </w:divBdr>
            </w:div>
            <w:div w:id="665279034">
              <w:marLeft w:val="0"/>
              <w:marRight w:val="0"/>
              <w:marTop w:val="0"/>
              <w:marBottom w:val="0"/>
              <w:divBdr>
                <w:top w:val="single" w:sz="12" w:space="11" w:color="auto"/>
                <w:left w:val="single" w:sz="12" w:space="11" w:color="auto"/>
                <w:bottom w:val="single" w:sz="12" w:space="11" w:color="auto"/>
                <w:right w:val="single" w:sz="12" w:space="11" w:color="auto"/>
              </w:divBdr>
            </w:div>
            <w:div w:id="144707906">
              <w:marLeft w:val="0"/>
              <w:marRight w:val="0"/>
              <w:marTop w:val="0"/>
              <w:marBottom w:val="0"/>
              <w:divBdr>
                <w:top w:val="single" w:sz="12" w:space="11" w:color="auto"/>
                <w:left w:val="single" w:sz="12" w:space="11" w:color="auto"/>
                <w:bottom w:val="single" w:sz="12" w:space="11" w:color="auto"/>
                <w:right w:val="single" w:sz="12" w:space="11" w:color="auto"/>
              </w:divBdr>
            </w:div>
            <w:div w:id="421995725">
              <w:marLeft w:val="0"/>
              <w:marRight w:val="0"/>
              <w:marTop w:val="0"/>
              <w:marBottom w:val="0"/>
              <w:divBdr>
                <w:top w:val="single" w:sz="12" w:space="11" w:color="auto"/>
                <w:left w:val="single" w:sz="12" w:space="11" w:color="auto"/>
                <w:bottom w:val="single" w:sz="12" w:space="11" w:color="auto"/>
                <w:right w:val="single" w:sz="12" w:space="11" w:color="auto"/>
              </w:divBdr>
            </w:div>
            <w:div w:id="1792287867">
              <w:marLeft w:val="0"/>
              <w:marRight w:val="0"/>
              <w:marTop w:val="0"/>
              <w:marBottom w:val="0"/>
              <w:divBdr>
                <w:top w:val="single" w:sz="12" w:space="11" w:color="auto"/>
                <w:left w:val="single" w:sz="12" w:space="11" w:color="auto"/>
                <w:bottom w:val="single" w:sz="12" w:space="11" w:color="auto"/>
                <w:right w:val="single" w:sz="12" w:space="11" w:color="auto"/>
              </w:divBdr>
            </w:div>
            <w:div w:id="455637778">
              <w:marLeft w:val="0"/>
              <w:marRight w:val="0"/>
              <w:marTop w:val="0"/>
              <w:marBottom w:val="0"/>
              <w:divBdr>
                <w:top w:val="single" w:sz="12" w:space="11" w:color="auto"/>
                <w:left w:val="single" w:sz="12" w:space="11" w:color="auto"/>
                <w:bottom w:val="single" w:sz="12" w:space="11" w:color="auto"/>
                <w:right w:val="single" w:sz="12" w:space="11" w:color="auto"/>
              </w:divBdr>
            </w:div>
            <w:div w:id="546375750">
              <w:marLeft w:val="0"/>
              <w:marRight w:val="0"/>
              <w:marTop w:val="0"/>
              <w:marBottom w:val="0"/>
              <w:divBdr>
                <w:top w:val="single" w:sz="12" w:space="11" w:color="auto"/>
                <w:left w:val="single" w:sz="12" w:space="11" w:color="auto"/>
                <w:bottom w:val="single" w:sz="12" w:space="11" w:color="auto"/>
                <w:right w:val="single" w:sz="12" w:space="11" w:color="auto"/>
              </w:divBdr>
            </w:div>
            <w:div w:id="1583952318">
              <w:marLeft w:val="0"/>
              <w:marRight w:val="0"/>
              <w:marTop w:val="0"/>
              <w:marBottom w:val="0"/>
              <w:divBdr>
                <w:top w:val="single" w:sz="12" w:space="11" w:color="auto"/>
                <w:left w:val="single" w:sz="12" w:space="11" w:color="auto"/>
                <w:bottom w:val="single" w:sz="12" w:space="11" w:color="auto"/>
                <w:right w:val="single" w:sz="12" w:space="11" w:color="auto"/>
              </w:divBdr>
            </w:div>
            <w:div w:id="1792625528">
              <w:marLeft w:val="0"/>
              <w:marRight w:val="0"/>
              <w:marTop w:val="0"/>
              <w:marBottom w:val="0"/>
              <w:divBdr>
                <w:top w:val="single" w:sz="12" w:space="11" w:color="auto"/>
                <w:left w:val="single" w:sz="12" w:space="11" w:color="auto"/>
                <w:bottom w:val="single" w:sz="12" w:space="11" w:color="auto"/>
                <w:right w:val="single" w:sz="12" w:space="11" w:color="auto"/>
              </w:divBdr>
            </w:div>
            <w:div w:id="1389575916">
              <w:marLeft w:val="0"/>
              <w:marRight w:val="0"/>
              <w:marTop w:val="0"/>
              <w:marBottom w:val="0"/>
              <w:divBdr>
                <w:top w:val="single" w:sz="12" w:space="11" w:color="auto"/>
                <w:left w:val="single" w:sz="12" w:space="11" w:color="auto"/>
                <w:bottom w:val="single" w:sz="12" w:space="11" w:color="auto"/>
                <w:right w:val="single" w:sz="12" w:space="11" w:color="auto"/>
              </w:divBdr>
            </w:div>
            <w:div w:id="215898382">
              <w:marLeft w:val="0"/>
              <w:marRight w:val="0"/>
              <w:marTop w:val="0"/>
              <w:marBottom w:val="0"/>
              <w:divBdr>
                <w:top w:val="single" w:sz="12" w:space="11" w:color="auto"/>
                <w:left w:val="single" w:sz="12" w:space="11" w:color="auto"/>
                <w:bottom w:val="single" w:sz="12" w:space="11" w:color="auto"/>
                <w:right w:val="single" w:sz="12" w:space="11" w:color="auto"/>
              </w:divBdr>
            </w:div>
            <w:div w:id="204173858">
              <w:marLeft w:val="0"/>
              <w:marRight w:val="0"/>
              <w:marTop w:val="0"/>
              <w:marBottom w:val="0"/>
              <w:divBdr>
                <w:top w:val="single" w:sz="12" w:space="11" w:color="auto"/>
                <w:left w:val="single" w:sz="12" w:space="11" w:color="auto"/>
                <w:bottom w:val="single" w:sz="12" w:space="11" w:color="auto"/>
                <w:right w:val="single" w:sz="12" w:space="11" w:color="auto"/>
              </w:divBdr>
            </w:div>
            <w:div w:id="856770370">
              <w:marLeft w:val="0"/>
              <w:marRight w:val="0"/>
              <w:marTop w:val="0"/>
              <w:marBottom w:val="0"/>
              <w:divBdr>
                <w:top w:val="single" w:sz="12" w:space="11" w:color="auto"/>
                <w:left w:val="single" w:sz="12" w:space="11" w:color="auto"/>
                <w:bottom w:val="single" w:sz="12" w:space="11" w:color="auto"/>
                <w:right w:val="single" w:sz="12" w:space="11" w:color="auto"/>
              </w:divBdr>
            </w:div>
            <w:div w:id="995455224">
              <w:marLeft w:val="0"/>
              <w:marRight w:val="0"/>
              <w:marTop w:val="0"/>
              <w:marBottom w:val="0"/>
              <w:divBdr>
                <w:top w:val="single" w:sz="12" w:space="11" w:color="auto"/>
                <w:left w:val="single" w:sz="12" w:space="11" w:color="auto"/>
                <w:bottom w:val="single" w:sz="12" w:space="11" w:color="auto"/>
                <w:right w:val="single" w:sz="12" w:space="11" w:color="auto"/>
              </w:divBdr>
            </w:div>
            <w:div w:id="165942568">
              <w:marLeft w:val="0"/>
              <w:marRight w:val="0"/>
              <w:marTop w:val="0"/>
              <w:marBottom w:val="0"/>
              <w:divBdr>
                <w:top w:val="single" w:sz="12" w:space="11" w:color="auto"/>
                <w:left w:val="single" w:sz="12" w:space="11" w:color="auto"/>
                <w:bottom w:val="single" w:sz="12" w:space="11" w:color="auto"/>
                <w:right w:val="single" w:sz="12" w:space="11" w:color="auto"/>
              </w:divBdr>
            </w:div>
            <w:div w:id="831212770">
              <w:marLeft w:val="0"/>
              <w:marRight w:val="0"/>
              <w:marTop w:val="0"/>
              <w:marBottom w:val="0"/>
              <w:divBdr>
                <w:top w:val="single" w:sz="12" w:space="11" w:color="auto"/>
                <w:left w:val="single" w:sz="12" w:space="11" w:color="auto"/>
                <w:bottom w:val="single" w:sz="12" w:space="11" w:color="auto"/>
                <w:right w:val="single" w:sz="12" w:space="11" w:color="auto"/>
              </w:divBdr>
            </w:div>
            <w:div w:id="326596346">
              <w:marLeft w:val="0"/>
              <w:marRight w:val="0"/>
              <w:marTop w:val="0"/>
              <w:marBottom w:val="0"/>
              <w:divBdr>
                <w:top w:val="single" w:sz="12" w:space="11" w:color="auto"/>
                <w:left w:val="single" w:sz="12" w:space="11" w:color="auto"/>
                <w:bottom w:val="single" w:sz="12" w:space="11" w:color="auto"/>
                <w:right w:val="single" w:sz="12" w:space="11" w:color="auto"/>
              </w:divBdr>
            </w:div>
            <w:div w:id="174615914">
              <w:marLeft w:val="0"/>
              <w:marRight w:val="0"/>
              <w:marTop w:val="0"/>
              <w:marBottom w:val="0"/>
              <w:divBdr>
                <w:top w:val="single" w:sz="12" w:space="11" w:color="auto"/>
                <w:left w:val="single" w:sz="12" w:space="11" w:color="auto"/>
                <w:bottom w:val="single" w:sz="12" w:space="11" w:color="auto"/>
                <w:right w:val="single" w:sz="12" w:space="11" w:color="auto"/>
              </w:divBdr>
            </w:div>
            <w:div w:id="607740915">
              <w:marLeft w:val="0"/>
              <w:marRight w:val="0"/>
              <w:marTop w:val="0"/>
              <w:marBottom w:val="0"/>
              <w:divBdr>
                <w:top w:val="single" w:sz="12" w:space="11" w:color="auto"/>
                <w:left w:val="single" w:sz="12" w:space="11" w:color="auto"/>
                <w:bottom w:val="single" w:sz="12" w:space="11" w:color="auto"/>
                <w:right w:val="single" w:sz="12" w:space="11" w:color="auto"/>
              </w:divBdr>
            </w:div>
            <w:div w:id="136996227">
              <w:marLeft w:val="0"/>
              <w:marRight w:val="0"/>
              <w:marTop w:val="0"/>
              <w:marBottom w:val="0"/>
              <w:divBdr>
                <w:top w:val="single" w:sz="12" w:space="11" w:color="auto"/>
                <w:left w:val="single" w:sz="12" w:space="11" w:color="auto"/>
                <w:bottom w:val="single" w:sz="12" w:space="11" w:color="auto"/>
                <w:right w:val="single" w:sz="12" w:space="11" w:color="auto"/>
              </w:divBdr>
            </w:div>
            <w:div w:id="2114932477">
              <w:marLeft w:val="0"/>
              <w:marRight w:val="0"/>
              <w:marTop w:val="0"/>
              <w:marBottom w:val="0"/>
              <w:divBdr>
                <w:top w:val="single" w:sz="12" w:space="11" w:color="auto"/>
                <w:left w:val="single" w:sz="12" w:space="11" w:color="auto"/>
                <w:bottom w:val="single" w:sz="12" w:space="11" w:color="auto"/>
                <w:right w:val="single" w:sz="12" w:space="11" w:color="auto"/>
              </w:divBdr>
            </w:div>
            <w:div w:id="1872257030">
              <w:marLeft w:val="0"/>
              <w:marRight w:val="0"/>
              <w:marTop w:val="0"/>
              <w:marBottom w:val="0"/>
              <w:divBdr>
                <w:top w:val="single" w:sz="12" w:space="11" w:color="auto"/>
                <w:left w:val="single" w:sz="12" w:space="11" w:color="auto"/>
                <w:bottom w:val="single" w:sz="12" w:space="11" w:color="auto"/>
                <w:right w:val="single" w:sz="12" w:space="11" w:color="auto"/>
              </w:divBdr>
            </w:div>
            <w:div w:id="1619679529">
              <w:marLeft w:val="0"/>
              <w:marRight w:val="0"/>
              <w:marTop w:val="0"/>
              <w:marBottom w:val="0"/>
              <w:divBdr>
                <w:top w:val="single" w:sz="12" w:space="11" w:color="auto"/>
                <w:left w:val="single" w:sz="12" w:space="11" w:color="auto"/>
                <w:bottom w:val="single" w:sz="12" w:space="11" w:color="auto"/>
                <w:right w:val="single" w:sz="12" w:space="11" w:color="auto"/>
              </w:divBdr>
            </w:div>
            <w:div w:id="644512911">
              <w:marLeft w:val="0"/>
              <w:marRight w:val="0"/>
              <w:marTop w:val="0"/>
              <w:marBottom w:val="0"/>
              <w:divBdr>
                <w:top w:val="single" w:sz="12" w:space="11" w:color="auto"/>
                <w:left w:val="single" w:sz="12" w:space="11" w:color="auto"/>
                <w:bottom w:val="single" w:sz="12" w:space="11" w:color="auto"/>
                <w:right w:val="single" w:sz="12" w:space="11" w:color="auto"/>
              </w:divBdr>
            </w:div>
            <w:div w:id="357004923">
              <w:marLeft w:val="0"/>
              <w:marRight w:val="0"/>
              <w:marTop w:val="0"/>
              <w:marBottom w:val="0"/>
              <w:divBdr>
                <w:top w:val="single" w:sz="12" w:space="11" w:color="auto"/>
                <w:left w:val="single" w:sz="12" w:space="11" w:color="auto"/>
                <w:bottom w:val="single" w:sz="12" w:space="11" w:color="auto"/>
                <w:right w:val="single" w:sz="12" w:space="11" w:color="auto"/>
              </w:divBdr>
            </w:div>
            <w:div w:id="1771923725">
              <w:marLeft w:val="0"/>
              <w:marRight w:val="0"/>
              <w:marTop w:val="0"/>
              <w:marBottom w:val="0"/>
              <w:divBdr>
                <w:top w:val="single" w:sz="12" w:space="11" w:color="auto"/>
                <w:left w:val="single" w:sz="12" w:space="11" w:color="auto"/>
                <w:bottom w:val="single" w:sz="12" w:space="11" w:color="auto"/>
                <w:right w:val="single" w:sz="12" w:space="11" w:color="auto"/>
              </w:divBdr>
            </w:div>
            <w:div w:id="856043869">
              <w:marLeft w:val="0"/>
              <w:marRight w:val="0"/>
              <w:marTop w:val="0"/>
              <w:marBottom w:val="0"/>
              <w:divBdr>
                <w:top w:val="single" w:sz="12" w:space="11" w:color="auto"/>
                <w:left w:val="single" w:sz="12" w:space="11" w:color="auto"/>
                <w:bottom w:val="single" w:sz="12" w:space="11" w:color="auto"/>
                <w:right w:val="single" w:sz="12" w:space="11" w:color="auto"/>
              </w:divBdr>
            </w:div>
            <w:div w:id="1424448072">
              <w:marLeft w:val="0"/>
              <w:marRight w:val="0"/>
              <w:marTop w:val="0"/>
              <w:marBottom w:val="0"/>
              <w:divBdr>
                <w:top w:val="single" w:sz="12" w:space="11" w:color="auto"/>
                <w:left w:val="single" w:sz="12" w:space="11" w:color="auto"/>
                <w:bottom w:val="single" w:sz="12" w:space="11" w:color="auto"/>
                <w:right w:val="single" w:sz="12" w:space="11" w:color="auto"/>
              </w:divBdr>
            </w:div>
            <w:div w:id="319577843">
              <w:marLeft w:val="0"/>
              <w:marRight w:val="0"/>
              <w:marTop w:val="0"/>
              <w:marBottom w:val="0"/>
              <w:divBdr>
                <w:top w:val="single" w:sz="12" w:space="11" w:color="auto"/>
                <w:left w:val="single" w:sz="12" w:space="11" w:color="auto"/>
                <w:bottom w:val="single" w:sz="12" w:space="11" w:color="auto"/>
                <w:right w:val="single" w:sz="12" w:space="11" w:color="auto"/>
              </w:divBdr>
            </w:div>
            <w:div w:id="841968282">
              <w:marLeft w:val="0"/>
              <w:marRight w:val="0"/>
              <w:marTop w:val="0"/>
              <w:marBottom w:val="0"/>
              <w:divBdr>
                <w:top w:val="single" w:sz="12" w:space="11" w:color="auto"/>
                <w:left w:val="single" w:sz="12" w:space="11" w:color="auto"/>
                <w:bottom w:val="single" w:sz="12" w:space="11" w:color="auto"/>
                <w:right w:val="single" w:sz="12" w:space="11" w:color="auto"/>
              </w:divBdr>
            </w:div>
            <w:div w:id="934552369">
              <w:marLeft w:val="0"/>
              <w:marRight w:val="0"/>
              <w:marTop w:val="0"/>
              <w:marBottom w:val="0"/>
              <w:divBdr>
                <w:top w:val="single" w:sz="12" w:space="11" w:color="auto"/>
                <w:left w:val="single" w:sz="12" w:space="11" w:color="auto"/>
                <w:bottom w:val="single" w:sz="12" w:space="11" w:color="auto"/>
                <w:right w:val="single" w:sz="12" w:space="11" w:color="auto"/>
              </w:divBdr>
            </w:div>
            <w:div w:id="583302273">
              <w:marLeft w:val="0"/>
              <w:marRight w:val="0"/>
              <w:marTop w:val="0"/>
              <w:marBottom w:val="0"/>
              <w:divBdr>
                <w:top w:val="single" w:sz="12" w:space="11" w:color="auto"/>
                <w:left w:val="single" w:sz="12" w:space="11" w:color="auto"/>
                <w:bottom w:val="single" w:sz="12" w:space="11" w:color="auto"/>
                <w:right w:val="single" w:sz="12" w:space="11" w:color="auto"/>
              </w:divBdr>
            </w:div>
            <w:div w:id="16734836">
              <w:marLeft w:val="0"/>
              <w:marRight w:val="0"/>
              <w:marTop w:val="0"/>
              <w:marBottom w:val="0"/>
              <w:divBdr>
                <w:top w:val="single" w:sz="12" w:space="11" w:color="auto"/>
                <w:left w:val="single" w:sz="12" w:space="11" w:color="auto"/>
                <w:bottom w:val="single" w:sz="12" w:space="11" w:color="auto"/>
                <w:right w:val="single" w:sz="12" w:space="11" w:color="auto"/>
              </w:divBdr>
            </w:div>
            <w:div w:id="678581887">
              <w:marLeft w:val="0"/>
              <w:marRight w:val="0"/>
              <w:marTop w:val="0"/>
              <w:marBottom w:val="0"/>
              <w:divBdr>
                <w:top w:val="single" w:sz="12" w:space="11" w:color="auto"/>
                <w:left w:val="single" w:sz="12" w:space="11" w:color="auto"/>
                <w:bottom w:val="single" w:sz="12" w:space="11" w:color="auto"/>
                <w:right w:val="single" w:sz="12" w:space="11" w:color="auto"/>
              </w:divBdr>
            </w:div>
            <w:div w:id="1453789196">
              <w:marLeft w:val="0"/>
              <w:marRight w:val="0"/>
              <w:marTop w:val="0"/>
              <w:marBottom w:val="0"/>
              <w:divBdr>
                <w:top w:val="single" w:sz="12" w:space="11" w:color="auto"/>
                <w:left w:val="single" w:sz="12" w:space="11" w:color="auto"/>
                <w:bottom w:val="single" w:sz="12" w:space="11" w:color="auto"/>
                <w:right w:val="single" w:sz="12" w:space="11" w:color="auto"/>
              </w:divBdr>
            </w:div>
            <w:div w:id="413473466">
              <w:marLeft w:val="0"/>
              <w:marRight w:val="0"/>
              <w:marTop w:val="0"/>
              <w:marBottom w:val="0"/>
              <w:divBdr>
                <w:top w:val="single" w:sz="12" w:space="11" w:color="auto"/>
                <w:left w:val="single" w:sz="12" w:space="11" w:color="auto"/>
                <w:bottom w:val="single" w:sz="12" w:space="11" w:color="auto"/>
                <w:right w:val="single" w:sz="12" w:space="11" w:color="auto"/>
              </w:divBdr>
            </w:div>
            <w:div w:id="1458138744">
              <w:marLeft w:val="0"/>
              <w:marRight w:val="0"/>
              <w:marTop w:val="0"/>
              <w:marBottom w:val="0"/>
              <w:divBdr>
                <w:top w:val="single" w:sz="12" w:space="11" w:color="auto"/>
                <w:left w:val="single" w:sz="12" w:space="11" w:color="auto"/>
                <w:bottom w:val="single" w:sz="12" w:space="11" w:color="auto"/>
                <w:right w:val="single" w:sz="12" w:space="11" w:color="auto"/>
              </w:divBdr>
            </w:div>
            <w:div w:id="225265789">
              <w:marLeft w:val="0"/>
              <w:marRight w:val="0"/>
              <w:marTop w:val="0"/>
              <w:marBottom w:val="0"/>
              <w:divBdr>
                <w:top w:val="single" w:sz="12" w:space="11" w:color="auto"/>
                <w:left w:val="single" w:sz="12" w:space="11" w:color="auto"/>
                <w:bottom w:val="single" w:sz="12" w:space="11" w:color="auto"/>
                <w:right w:val="single" w:sz="12" w:space="11" w:color="auto"/>
              </w:divBdr>
            </w:div>
            <w:div w:id="2138716556">
              <w:marLeft w:val="0"/>
              <w:marRight w:val="0"/>
              <w:marTop w:val="0"/>
              <w:marBottom w:val="0"/>
              <w:divBdr>
                <w:top w:val="single" w:sz="12" w:space="11" w:color="auto"/>
                <w:left w:val="single" w:sz="12" w:space="11" w:color="auto"/>
                <w:bottom w:val="single" w:sz="12" w:space="11" w:color="auto"/>
                <w:right w:val="single" w:sz="12" w:space="11" w:color="auto"/>
              </w:divBdr>
            </w:div>
            <w:div w:id="1048650312">
              <w:marLeft w:val="0"/>
              <w:marRight w:val="0"/>
              <w:marTop w:val="0"/>
              <w:marBottom w:val="0"/>
              <w:divBdr>
                <w:top w:val="single" w:sz="12" w:space="11" w:color="auto"/>
                <w:left w:val="single" w:sz="12" w:space="11" w:color="auto"/>
                <w:bottom w:val="single" w:sz="12" w:space="11" w:color="auto"/>
                <w:right w:val="single" w:sz="12" w:space="11" w:color="auto"/>
              </w:divBdr>
            </w:div>
            <w:div w:id="1142694970">
              <w:marLeft w:val="0"/>
              <w:marRight w:val="0"/>
              <w:marTop w:val="0"/>
              <w:marBottom w:val="0"/>
              <w:divBdr>
                <w:top w:val="single" w:sz="12" w:space="11" w:color="auto"/>
                <w:left w:val="single" w:sz="12" w:space="11" w:color="auto"/>
                <w:bottom w:val="single" w:sz="12" w:space="11" w:color="auto"/>
                <w:right w:val="single" w:sz="12" w:space="11" w:color="auto"/>
              </w:divBdr>
            </w:div>
            <w:div w:id="1235433387">
              <w:marLeft w:val="0"/>
              <w:marRight w:val="0"/>
              <w:marTop w:val="0"/>
              <w:marBottom w:val="0"/>
              <w:divBdr>
                <w:top w:val="single" w:sz="12" w:space="11" w:color="auto"/>
                <w:left w:val="single" w:sz="12" w:space="11" w:color="auto"/>
                <w:bottom w:val="single" w:sz="12" w:space="11" w:color="auto"/>
                <w:right w:val="single" w:sz="12" w:space="11" w:color="auto"/>
              </w:divBdr>
            </w:div>
            <w:div w:id="769936433">
              <w:marLeft w:val="0"/>
              <w:marRight w:val="0"/>
              <w:marTop w:val="0"/>
              <w:marBottom w:val="0"/>
              <w:divBdr>
                <w:top w:val="single" w:sz="12" w:space="11" w:color="auto"/>
                <w:left w:val="single" w:sz="12" w:space="11" w:color="auto"/>
                <w:bottom w:val="single" w:sz="12" w:space="11" w:color="auto"/>
                <w:right w:val="single" w:sz="12" w:space="11" w:color="auto"/>
              </w:divBdr>
            </w:div>
            <w:div w:id="46028586">
              <w:marLeft w:val="0"/>
              <w:marRight w:val="0"/>
              <w:marTop w:val="0"/>
              <w:marBottom w:val="0"/>
              <w:divBdr>
                <w:top w:val="single" w:sz="12" w:space="11" w:color="auto"/>
                <w:left w:val="single" w:sz="12" w:space="11" w:color="auto"/>
                <w:bottom w:val="single" w:sz="12" w:space="11" w:color="auto"/>
                <w:right w:val="single" w:sz="12" w:space="11" w:color="auto"/>
              </w:divBdr>
            </w:div>
            <w:div w:id="369036349">
              <w:marLeft w:val="0"/>
              <w:marRight w:val="0"/>
              <w:marTop w:val="0"/>
              <w:marBottom w:val="0"/>
              <w:divBdr>
                <w:top w:val="single" w:sz="12" w:space="11" w:color="auto"/>
                <w:left w:val="single" w:sz="12" w:space="11" w:color="auto"/>
                <w:bottom w:val="single" w:sz="12" w:space="11" w:color="auto"/>
                <w:right w:val="single" w:sz="12" w:space="11" w:color="auto"/>
              </w:divBdr>
            </w:div>
            <w:div w:id="2077580619">
              <w:marLeft w:val="0"/>
              <w:marRight w:val="0"/>
              <w:marTop w:val="0"/>
              <w:marBottom w:val="0"/>
              <w:divBdr>
                <w:top w:val="single" w:sz="12" w:space="11" w:color="auto"/>
                <w:left w:val="single" w:sz="12" w:space="11" w:color="auto"/>
                <w:bottom w:val="single" w:sz="12" w:space="11" w:color="auto"/>
                <w:right w:val="single" w:sz="12" w:space="11" w:color="auto"/>
              </w:divBdr>
            </w:div>
            <w:div w:id="632448045">
              <w:marLeft w:val="0"/>
              <w:marRight w:val="0"/>
              <w:marTop w:val="0"/>
              <w:marBottom w:val="0"/>
              <w:divBdr>
                <w:top w:val="single" w:sz="12" w:space="11" w:color="auto"/>
                <w:left w:val="single" w:sz="12" w:space="11" w:color="auto"/>
                <w:bottom w:val="single" w:sz="12" w:space="11" w:color="auto"/>
                <w:right w:val="single" w:sz="12" w:space="11" w:color="auto"/>
              </w:divBdr>
            </w:div>
            <w:div w:id="881862201">
              <w:marLeft w:val="0"/>
              <w:marRight w:val="0"/>
              <w:marTop w:val="0"/>
              <w:marBottom w:val="0"/>
              <w:divBdr>
                <w:top w:val="single" w:sz="12" w:space="11" w:color="auto"/>
                <w:left w:val="single" w:sz="12" w:space="11" w:color="auto"/>
                <w:bottom w:val="single" w:sz="12" w:space="11" w:color="auto"/>
                <w:right w:val="single" w:sz="12" w:space="11" w:color="auto"/>
              </w:divBdr>
            </w:div>
            <w:div w:id="1967084179">
              <w:marLeft w:val="0"/>
              <w:marRight w:val="0"/>
              <w:marTop w:val="0"/>
              <w:marBottom w:val="0"/>
              <w:divBdr>
                <w:top w:val="single" w:sz="12" w:space="11" w:color="auto"/>
                <w:left w:val="single" w:sz="12" w:space="11" w:color="auto"/>
                <w:bottom w:val="single" w:sz="12" w:space="11" w:color="auto"/>
                <w:right w:val="single" w:sz="12" w:space="11" w:color="auto"/>
              </w:divBdr>
            </w:div>
            <w:div w:id="2061173396">
              <w:marLeft w:val="0"/>
              <w:marRight w:val="0"/>
              <w:marTop w:val="0"/>
              <w:marBottom w:val="0"/>
              <w:divBdr>
                <w:top w:val="single" w:sz="12" w:space="11" w:color="auto"/>
                <w:left w:val="single" w:sz="12" w:space="11" w:color="auto"/>
                <w:bottom w:val="single" w:sz="12" w:space="11" w:color="auto"/>
                <w:right w:val="single" w:sz="12" w:space="11" w:color="auto"/>
              </w:divBdr>
            </w:div>
            <w:div w:id="2072533841">
              <w:marLeft w:val="0"/>
              <w:marRight w:val="0"/>
              <w:marTop w:val="0"/>
              <w:marBottom w:val="0"/>
              <w:divBdr>
                <w:top w:val="single" w:sz="12" w:space="11" w:color="auto"/>
                <w:left w:val="single" w:sz="12" w:space="11" w:color="auto"/>
                <w:bottom w:val="single" w:sz="12" w:space="11" w:color="auto"/>
                <w:right w:val="single" w:sz="12" w:space="11" w:color="auto"/>
              </w:divBdr>
            </w:div>
            <w:div w:id="1261794054">
              <w:marLeft w:val="0"/>
              <w:marRight w:val="0"/>
              <w:marTop w:val="0"/>
              <w:marBottom w:val="0"/>
              <w:divBdr>
                <w:top w:val="single" w:sz="12" w:space="11" w:color="auto"/>
                <w:left w:val="single" w:sz="12" w:space="11" w:color="auto"/>
                <w:bottom w:val="single" w:sz="12" w:space="11" w:color="auto"/>
                <w:right w:val="single" w:sz="12" w:space="11" w:color="auto"/>
              </w:divBdr>
            </w:div>
            <w:div w:id="1455756501">
              <w:marLeft w:val="0"/>
              <w:marRight w:val="0"/>
              <w:marTop w:val="0"/>
              <w:marBottom w:val="0"/>
              <w:divBdr>
                <w:top w:val="single" w:sz="12" w:space="11" w:color="auto"/>
                <w:left w:val="single" w:sz="12" w:space="11" w:color="auto"/>
                <w:bottom w:val="single" w:sz="12" w:space="11" w:color="auto"/>
                <w:right w:val="single" w:sz="12" w:space="11" w:color="auto"/>
              </w:divBdr>
            </w:div>
            <w:div w:id="939416124">
              <w:marLeft w:val="0"/>
              <w:marRight w:val="0"/>
              <w:marTop w:val="0"/>
              <w:marBottom w:val="0"/>
              <w:divBdr>
                <w:top w:val="single" w:sz="12" w:space="11" w:color="auto"/>
                <w:left w:val="single" w:sz="12" w:space="11" w:color="auto"/>
                <w:bottom w:val="single" w:sz="12" w:space="11" w:color="auto"/>
                <w:right w:val="single" w:sz="12" w:space="11" w:color="auto"/>
              </w:divBdr>
            </w:div>
            <w:div w:id="1641961761">
              <w:marLeft w:val="0"/>
              <w:marRight w:val="0"/>
              <w:marTop w:val="0"/>
              <w:marBottom w:val="0"/>
              <w:divBdr>
                <w:top w:val="single" w:sz="12" w:space="11" w:color="auto"/>
                <w:left w:val="single" w:sz="12" w:space="11" w:color="auto"/>
                <w:bottom w:val="single" w:sz="12" w:space="11" w:color="auto"/>
                <w:right w:val="single" w:sz="12" w:space="11" w:color="auto"/>
              </w:divBdr>
            </w:div>
            <w:div w:id="1631085270">
              <w:marLeft w:val="0"/>
              <w:marRight w:val="0"/>
              <w:marTop w:val="0"/>
              <w:marBottom w:val="0"/>
              <w:divBdr>
                <w:top w:val="single" w:sz="12" w:space="11" w:color="auto"/>
                <w:left w:val="single" w:sz="12" w:space="11" w:color="auto"/>
                <w:bottom w:val="single" w:sz="12" w:space="11" w:color="auto"/>
                <w:right w:val="single" w:sz="12" w:space="11" w:color="auto"/>
              </w:divBdr>
            </w:div>
            <w:div w:id="1488403065">
              <w:marLeft w:val="0"/>
              <w:marRight w:val="0"/>
              <w:marTop w:val="0"/>
              <w:marBottom w:val="0"/>
              <w:divBdr>
                <w:top w:val="single" w:sz="12" w:space="11" w:color="auto"/>
                <w:left w:val="single" w:sz="12" w:space="11" w:color="auto"/>
                <w:bottom w:val="single" w:sz="12" w:space="11" w:color="auto"/>
                <w:right w:val="single" w:sz="12" w:space="11" w:color="auto"/>
              </w:divBdr>
            </w:div>
            <w:div w:id="1305891031">
              <w:marLeft w:val="0"/>
              <w:marRight w:val="0"/>
              <w:marTop w:val="0"/>
              <w:marBottom w:val="0"/>
              <w:divBdr>
                <w:top w:val="single" w:sz="12" w:space="11" w:color="auto"/>
                <w:left w:val="single" w:sz="12" w:space="11" w:color="auto"/>
                <w:bottom w:val="single" w:sz="12" w:space="11" w:color="auto"/>
                <w:right w:val="single" w:sz="12" w:space="11" w:color="auto"/>
              </w:divBdr>
            </w:div>
            <w:div w:id="1727685106">
              <w:marLeft w:val="0"/>
              <w:marRight w:val="0"/>
              <w:marTop w:val="0"/>
              <w:marBottom w:val="0"/>
              <w:divBdr>
                <w:top w:val="single" w:sz="12" w:space="11" w:color="auto"/>
                <w:left w:val="single" w:sz="12" w:space="11" w:color="auto"/>
                <w:bottom w:val="single" w:sz="12" w:space="11" w:color="auto"/>
                <w:right w:val="single" w:sz="12" w:space="11" w:color="auto"/>
              </w:divBdr>
            </w:div>
            <w:div w:id="463816486">
              <w:marLeft w:val="0"/>
              <w:marRight w:val="0"/>
              <w:marTop w:val="0"/>
              <w:marBottom w:val="0"/>
              <w:divBdr>
                <w:top w:val="single" w:sz="12" w:space="11" w:color="auto"/>
                <w:left w:val="single" w:sz="12" w:space="11" w:color="auto"/>
                <w:bottom w:val="single" w:sz="12" w:space="11" w:color="auto"/>
                <w:right w:val="single" w:sz="12" w:space="11" w:color="auto"/>
              </w:divBdr>
            </w:div>
            <w:div w:id="199320272">
              <w:marLeft w:val="0"/>
              <w:marRight w:val="0"/>
              <w:marTop w:val="0"/>
              <w:marBottom w:val="0"/>
              <w:divBdr>
                <w:top w:val="single" w:sz="12" w:space="11" w:color="auto"/>
                <w:left w:val="single" w:sz="12" w:space="11" w:color="auto"/>
                <w:bottom w:val="single" w:sz="12" w:space="11" w:color="auto"/>
                <w:right w:val="single" w:sz="12" w:space="11" w:color="auto"/>
              </w:divBdr>
            </w:div>
            <w:div w:id="2022124892">
              <w:marLeft w:val="0"/>
              <w:marRight w:val="0"/>
              <w:marTop w:val="0"/>
              <w:marBottom w:val="0"/>
              <w:divBdr>
                <w:top w:val="single" w:sz="12" w:space="11" w:color="auto"/>
                <w:left w:val="single" w:sz="12" w:space="11" w:color="auto"/>
                <w:bottom w:val="single" w:sz="12" w:space="11" w:color="auto"/>
                <w:right w:val="single" w:sz="12" w:space="11" w:color="auto"/>
              </w:divBdr>
            </w:div>
            <w:div w:id="933561829">
              <w:marLeft w:val="0"/>
              <w:marRight w:val="0"/>
              <w:marTop w:val="0"/>
              <w:marBottom w:val="0"/>
              <w:divBdr>
                <w:top w:val="single" w:sz="12" w:space="11" w:color="auto"/>
                <w:left w:val="single" w:sz="12" w:space="11" w:color="auto"/>
                <w:bottom w:val="single" w:sz="12" w:space="11" w:color="auto"/>
                <w:right w:val="single" w:sz="12" w:space="11" w:color="auto"/>
              </w:divBdr>
            </w:div>
            <w:div w:id="784663027">
              <w:marLeft w:val="0"/>
              <w:marRight w:val="0"/>
              <w:marTop w:val="0"/>
              <w:marBottom w:val="0"/>
              <w:divBdr>
                <w:top w:val="single" w:sz="12" w:space="11" w:color="auto"/>
                <w:left w:val="single" w:sz="12" w:space="11" w:color="auto"/>
                <w:bottom w:val="single" w:sz="12" w:space="11" w:color="auto"/>
                <w:right w:val="single" w:sz="12" w:space="11" w:color="auto"/>
              </w:divBdr>
            </w:div>
            <w:div w:id="1312439311">
              <w:marLeft w:val="0"/>
              <w:marRight w:val="0"/>
              <w:marTop w:val="0"/>
              <w:marBottom w:val="0"/>
              <w:divBdr>
                <w:top w:val="single" w:sz="12" w:space="11" w:color="auto"/>
                <w:left w:val="single" w:sz="12" w:space="11" w:color="auto"/>
                <w:bottom w:val="single" w:sz="12" w:space="11" w:color="auto"/>
                <w:right w:val="single" w:sz="12" w:space="11" w:color="auto"/>
              </w:divBdr>
            </w:div>
            <w:div w:id="753866013">
              <w:marLeft w:val="0"/>
              <w:marRight w:val="0"/>
              <w:marTop w:val="0"/>
              <w:marBottom w:val="0"/>
              <w:divBdr>
                <w:top w:val="single" w:sz="12" w:space="11" w:color="auto"/>
                <w:left w:val="single" w:sz="12" w:space="11" w:color="auto"/>
                <w:bottom w:val="single" w:sz="12" w:space="11" w:color="auto"/>
                <w:right w:val="single" w:sz="12" w:space="11" w:color="auto"/>
              </w:divBdr>
            </w:div>
            <w:div w:id="337781454">
              <w:marLeft w:val="0"/>
              <w:marRight w:val="0"/>
              <w:marTop w:val="0"/>
              <w:marBottom w:val="0"/>
              <w:divBdr>
                <w:top w:val="single" w:sz="12" w:space="11" w:color="auto"/>
                <w:left w:val="single" w:sz="12" w:space="11" w:color="auto"/>
                <w:bottom w:val="single" w:sz="12" w:space="11" w:color="auto"/>
                <w:right w:val="single" w:sz="12" w:space="11" w:color="auto"/>
              </w:divBdr>
            </w:div>
            <w:div w:id="1246845536">
              <w:marLeft w:val="0"/>
              <w:marRight w:val="0"/>
              <w:marTop w:val="0"/>
              <w:marBottom w:val="0"/>
              <w:divBdr>
                <w:top w:val="single" w:sz="12" w:space="11" w:color="auto"/>
                <w:left w:val="single" w:sz="12" w:space="11" w:color="auto"/>
                <w:bottom w:val="single" w:sz="12" w:space="11" w:color="auto"/>
                <w:right w:val="single" w:sz="12" w:space="11" w:color="auto"/>
              </w:divBdr>
            </w:div>
            <w:div w:id="1010913043">
              <w:marLeft w:val="0"/>
              <w:marRight w:val="0"/>
              <w:marTop w:val="0"/>
              <w:marBottom w:val="0"/>
              <w:divBdr>
                <w:top w:val="single" w:sz="12" w:space="11" w:color="auto"/>
                <w:left w:val="single" w:sz="12" w:space="11" w:color="auto"/>
                <w:bottom w:val="single" w:sz="12" w:space="11" w:color="auto"/>
                <w:right w:val="single" w:sz="12" w:space="11" w:color="auto"/>
              </w:divBdr>
            </w:div>
            <w:div w:id="549682656">
              <w:marLeft w:val="0"/>
              <w:marRight w:val="0"/>
              <w:marTop w:val="0"/>
              <w:marBottom w:val="0"/>
              <w:divBdr>
                <w:top w:val="single" w:sz="12" w:space="11" w:color="auto"/>
                <w:left w:val="single" w:sz="12" w:space="11" w:color="auto"/>
                <w:bottom w:val="single" w:sz="12" w:space="11" w:color="auto"/>
                <w:right w:val="single" w:sz="12" w:space="11" w:color="auto"/>
              </w:divBdr>
            </w:div>
            <w:div w:id="353843042">
              <w:marLeft w:val="0"/>
              <w:marRight w:val="0"/>
              <w:marTop w:val="0"/>
              <w:marBottom w:val="0"/>
              <w:divBdr>
                <w:top w:val="single" w:sz="12" w:space="11" w:color="auto"/>
                <w:left w:val="single" w:sz="12" w:space="11" w:color="auto"/>
                <w:bottom w:val="single" w:sz="12" w:space="11" w:color="auto"/>
                <w:right w:val="single" w:sz="12" w:space="11" w:color="auto"/>
              </w:divBdr>
            </w:div>
            <w:div w:id="859395874">
              <w:marLeft w:val="0"/>
              <w:marRight w:val="0"/>
              <w:marTop w:val="0"/>
              <w:marBottom w:val="0"/>
              <w:divBdr>
                <w:top w:val="single" w:sz="12" w:space="11" w:color="auto"/>
                <w:left w:val="single" w:sz="12" w:space="11" w:color="auto"/>
                <w:bottom w:val="single" w:sz="12" w:space="11" w:color="auto"/>
                <w:right w:val="single" w:sz="12" w:space="11" w:color="auto"/>
              </w:divBdr>
            </w:div>
            <w:div w:id="1686790416">
              <w:marLeft w:val="0"/>
              <w:marRight w:val="0"/>
              <w:marTop w:val="0"/>
              <w:marBottom w:val="0"/>
              <w:divBdr>
                <w:top w:val="single" w:sz="12" w:space="11" w:color="auto"/>
                <w:left w:val="single" w:sz="12" w:space="11" w:color="auto"/>
                <w:bottom w:val="single" w:sz="12" w:space="11" w:color="auto"/>
                <w:right w:val="single" w:sz="12" w:space="11" w:color="auto"/>
              </w:divBdr>
            </w:div>
            <w:div w:id="1500195064">
              <w:marLeft w:val="0"/>
              <w:marRight w:val="0"/>
              <w:marTop w:val="0"/>
              <w:marBottom w:val="0"/>
              <w:divBdr>
                <w:top w:val="single" w:sz="12" w:space="11" w:color="auto"/>
                <w:left w:val="single" w:sz="12" w:space="11" w:color="auto"/>
                <w:bottom w:val="single" w:sz="12" w:space="11" w:color="auto"/>
                <w:right w:val="single" w:sz="12" w:space="11" w:color="auto"/>
              </w:divBdr>
            </w:div>
            <w:div w:id="911506320">
              <w:marLeft w:val="0"/>
              <w:marRight w:val="0"/>
              <w:marTop w:val="0"/>
              <w:marBottom w:val="0"/>
              <w:divBdr>
                <w:top w:val="single" w:sz="12" w:space="11" w:color="auto"/>
                <w:left w:val="single" w:sz="12" w:space="11" w:color="auto"/>
                <w:bottom w:val="single" w:sz="12" w:space="11" w:color="auto"/>
                <w:right w:val="single" w:sz="12" w:space="11" w:color="auto"/>
              </w:divBdr>
            </w:div>
            <w:div w:id="1613366648">
              <w:marLeft w:val="0"/>
              <w:marRight w:val="0"/>
              <w:marTop w:val="0"/>
              <w:marBottom w:val="0"/>
              <w:divBdr>
                <w:top w:val="single" w:sz="12" w:space="11" w:color="auto"/>
                <w:left w:val="single" w:sz="12" w:space="11" w:color="auto"/>
                <w:bottom w:val="single" w:sz="12" w:space="11" w:color="auto"/>
                <w:right w:val="single" w:sz="12" w:space="11" w:color="auto"/>
              </w:divBdr>
            </w:div>
            <w:div w:id="1554150368">
              <w:marLeft w:val="0"/>
              <w:marRight w:val="0"/>
              <w:marTop w:val="0"/>
              <w:marBottom w:val="0"/>
              <w:divBdr>
                <w:top w:val="single" w:sz="12" w:space="11" w:color="auto"/>
                <w:left w:val="single" w:sz="12" w:space="11" w:color="auto"/>
                <w:bottom w:val="single" w:sz="12" w:space="11" w:color="auto"/>
                <w:right w:val="single" w:sz="12" w:space="11" w:color="auto"/>
              </w:divBdr>
            </w:div>
            <w:div w:id="181745698">
              <w:marLeft w:val="0"/>
              <w:marRight w:val="0"/>
              <w:marTop w:val="0"/>
              <w:marBottom w:val="0"/>
              <w:divBdr>
                <w:top w:val="single" w:sz="12" w:space="11" w:color="auto"/>
                <w:left w:val="single" w:sz="12" w:space="11" w:color="auto"/>
                <w:bottom w:val="single" w:sz="12" w:space="11" w:color="auto"/>
                <w:right w:val="single" w:sz="12" w:space="11" w:color="auto"/>
              </w:divBdr>
            </w:div>
            <w:div w:id="2092508220">
              <w:marLeft w:val="0"/>
              <w:marRight w:val="0"/>
              <w:marTop w:val="0"/>
              <w:marBottom w:val="0"/>
              <w:divBdr>
                <w:top w:val="single" w:sz="12" w:space="11" w:color="auto"/>
                <w:left w:val="single" w:sz="12" w:space="11" w:color="auto"/>
                <w:bottom w:val="single" w:sz="12" w:space="11" w:color="auto"/>
                <w:right w:val="single" w:sz="12" w:space="11" w:color="auto"/>
              </w:divBdr>
            </w:div>
            <w:div w:id="411315832">
              <w:marLeft w:val="0"/>
              <w:marRight w:val="0"/>
              <w:marTop w:val="0"/>
              <w:marBottom w:val="0"/>
              <w:divBdr>
                <w:top w:val="single" w:sz="12" w:space="11" w:color="auto"/>
                <w:left w:val="single" w:sz="12" w:space="11" w:color="auto"/>
                <w:bottom w:val="single" w:sz="12" w:space="11" w:color="auto"/>
                <w:right w:val="single" w:sz="12" w:space="11" w:color="auto"/>
              </w:divBdr>
            </w:div>
            <w:div w:id="1152451534">
              <w:marLeft w:val="0"/>
              <w:marRight w:val="0"/>
              <w:marTop w:val="0"/>
              <w:marBottom w:val="0"/>
              <w:divBdr>
                <w:top w:val="single" w:sz="12" w:space="11" w:color="auto"/>
                <w:left w:val="single" w:sz="12" w:space="11" w:color="auto"/>
                <w:bottom w:val="single" w:sz="12" w:space="11" w:color="auto"/>
                <w:right w:val="single" w:sz="12" w:space="11" w:color="auto"/>
              </w:divBdr>
            </w:div>
            <w:div w:id="57673345">
              <w:marLeft w:val="0"/>
              <w:marRight w:val="0"/>
              <w:marTop w:val="0"/>
              <w:marBottom w:val="0"/>
              <w:divBdr>
                <w:top w:val="single" w:sz="12" w:space="11" w:color="auto"/>
                <w:left w:val="single" w:sz="12" w:space="11" w:color="auto"/>
                <w:bottom w:val="single" w:sz="12" w:space="11" w:color="auto"/>
                <w:right w:val="single" w:sz="12" w:space="11" w:color="auto"/>
              </w:divBdr>
            </w:div>
            <w:div w:id="138572074">
              <w:marLeft w:val="0"/>
              <w:marRight w:val="0"/>
              <w:marTop w:val="0"/>
              <w:marBottom w:val="0"/>
              <w:divBdr>
                <w:top w:val="single" w:sz="12" w:space="11" w:color="auto"/>
                <w:left w:val="single" w:sz="12" w:space="11" w:color="auto"/>
                <w:bottom w:val="single" w:sz="12" w:space="11" w:color="auto"/>
                <w:right w:val="single" w:sz="12" w:space="11" w:color="auto"/>
              </w:divBdr>
            </w:div>
            <w:div w:id="156967255">
              <w:marLeft w:val="0"/>
              <w:marRight w:val="0"/>
              <w:marTop w:val="0"/>
              <w:marBottom w:val="0"/>
              <w:divBdr>
                <w:top w:val="single" w:sz="12" w:space="11" w:color="auto"/>
                <w:left w:val="single" w:sz="12" w:space="11" w:color="auto"/>
                <w:bottom w:val="single" w:sz="12" w:space="11" w:color="auto"/>
                <w:right w:val="single" w:sz="12" w:space="11" w:color="auto"/>
              </w:divBdr>
            </w:div>
            <w:div w:id="555317772">
              <w:marLeft w:val="0"/>
              <w:marRight w:val="0"/>
              <w:marTop w:val="0"/>
              <w:marBottom w:val="0"/>
              <w:divBdr>
                <w:top w:val="single" w:sz="12" w:space="11" w:color="auto"/>
                <w:left w:val="single" w:sz="12" w:space="11" w:color="auto"/>
                <w:bottom w:val="single" w:sz="12" w:space="11" w:color="auto"/>
                <w:right w:val="single" w:sz="12" w:space="11" w:color="auto"/>
              </w:divBdr>
            </w:div>
            <w:div w:id="1114012504">
              <w:marLeft w:val="0"/>
              <w:marRight w:val="0"/>
              <w:marTop w:val="0"/>
              <w:marBottom w:val="0"/>
              <w:divBdr>
                <w:top w:val="single" w:sz="12" w:space="11" w:color="auto"/>
                <w:left w:val="single" w:sz="12" w:space="11" w:color="auto"/>
                <w:bottom w:val="single" w:sz="12" w:space="11" w:color="auto"/>
                <w:right w:val="single" w:sz="12" w:space="11" w:color="auto"/>
              </w:divBdr>
            </w:div>
            <w:div w:id="483819022">
              <w:marLeft w:val="0"/>
              <w:marRight w:val="0"/>
              <w:marTop w:val="0"/>
              <w:marBottom w:val="0"/>
              <w:divBdr>
                <w:top w:val="single" w:sz="12" w:space="11" w:color="auto"/>
                <w:left w:val="single" w:sz="12" w:space="11" w:color="auto"/>
                <w:bottom w:val="single" w:sz="12" w:space="11" w:color="auto"/>
                <w:right w:val="single" w:sz="12" w:space="11" w:color="auto"/>
              </w:divBdr>
            </w:div>
            <w:div w:id="394397007">
              <w:marLeft w:val="0"/>
              <w:marRight w:val="0"/>
              <w:marTop w:val="0"/>
              <w:marBottom w:val="0"/>
              <w:divBdr>
                <w:top w:val="single" w:sz="12" w:space="11" w:color="auto"/>
                <w:left w:val="single" w:sz="12" w:space="11" w:color="auto"/>
                <w:bottom w:val="single" w:sz="12" w:space="11" w:color="auto"/>
                <w:right w:val="single" w:sz="12" w:space="11" w:color="auto"/>
              </w:divBdr>
            </w:div>
            <w:div w:id="526866674">
              <w:marLeft w:val="0"/>
              <w:marRight w:val="0"/>
              <w:marTop w:val="0"/>
              <w:marBottom w:val="0"/>
              <w:divBdr>
                <w:top w:val="single" w:sz="12" w:space="11" w:color="auto"/>
                <w:left w:val="single" w:sz="12" w:space="11" w:color="auto"/>
                <w:bottom w:val="single" w:sz="12" w:space="11" w:color="auto"/>
                <w:right w:val="single" w:sz="12" w:space="11" w:color="auto"/>
              </w:divBdr>
            </w:div>
            <w:div w:id="1621911052">
              <w:marLeft w:val="0"/>
              <w:marRight w:val="0"/>
              <w:marTop w:val="0"/>
              <w:marBottom w:val="0"/>
              <w:divBdr>
                <w:top w:val="single" w:sz="12" w:space="11" w:color="auto"/>
                <w:left w:val="single" w:sz="12" w:space="11" w:color="auto"/>
                <w:bottom w:val="single" w:sz="12" w:space="11" w:color="auto"/>
                <w:right w:val="single" w:sz="12" w:space="11" w:color="auto"/>
              </w:divBdr>
            </w:div>
            <w:div w:id="2128548212">
              <w:marLeft w:val="0"/>
              <w:marRight w:val="0"/>
              <w:marTop w:val="0"/>
              <w:marBottom w:val="0"/>
              <w:divBdr>
                <w:top w:val="single" w:sz="12" w:space="11" w:color="auto"/>
                <w:left w:val="single" w:sz="12" w:space="11" w:color="auto"/>
                <w:bottom w:val="single" w:sz="12" w:space="11" w:color="auto"/>
                <w:right w:val="single" w:sz="12" w:space="11" w:color="auto"/>
              </w:divBdr>
            </w:div>
            <w:div w:id="228615154">
              <w:marLeft w:val="0"/>
              <w:marRight w:val="0"/>
              <w:marTop w:val="0"/>
              <w:marBottom w:val="0"/>
              <w:divBdr>
                <w:top w:val="single" w:sz="12" w:space="11" w:color="auto"/>
                <w:left w:val="single" w:sz="12" w:space="11" w:color="auto"/>
                <w:bottom w:val="single" w:sz="12" w:space="11" w:color="auto"/>
                <w:right w:val="single" w:sz="12" w:space="11" w:color="auto"/>
              </w:divBdr>
            </w:div>
            <w:div w:id="1820070544">
              <w:marLeft w:val="0"/>
              <w:marRight w:val="0"/>
              <w:marTop w:val="0"/>
              <w:marBottom w:val="0"/>
              <w:divBdr>
                <w:top w:val="single" w:sz="12" w:space="11" w:color="auto"/>
                <w:left w:val="single" w:sz="12" w:space="11" w:color="auto"/>
                <w:bottom w:val="single" w:sz="12" w:space="11" w:color="auto"/>
                <w:right w:val="single" w:sz="12" w:space="11" w:color="auto"/>
              </w:divBdr>
            </w:div>
            <w:div w:id="974795343">
              <w:marLeft w:val="0"/>
              <w:marRight w:val="0"/>
              <w:marTop w:val="0"/>
              <w:marBottom w:val="0"/>
              <w:divBdr>
                <w:top w:val="single" w:sz="12" w:space="11" w:color="auto"/>
                <w:left w:val="single" w:sz="12" w:space="11" w:color="auto"/>
                <w:bottom w:val="single" w:sz="12" w:space="11" w:color="auto"/>
                <w:right w:val="single" w:sz="12" w:space="11" w:color="auto"/>
              </w:divBdr>
            </w:div>
            <w:div w:id="445274458">
              <w:marLeft w:val="0"/>
              <w:marRight w:val="0"/>
              <w:marTop w:val="0"/>
              <w:marBottom w:val="0"/>
              <w:divBdr>
                <w:top w:val="single" w:sz="12" w:space="11" w:color="auto"/>
                <w:left w:val="single" w:sz="12" w:space="11" w:color="auto"/>
                <w:bottom w:val="single" w:sz="12" w:space="11" w:color="auto"/>
                <w:right w:val="single" w:sz="12" w:space="11" w:color="auto"/>
              </w:divBdr>
            </w:div>
            <w:div w:id="1865703396">
              <w:marLeft w:val="0"/>
              <w:marRight w:val="0"/>
              <w:marTop w:val="0"/>
              <w:marBottom w:val="0"/>
              <w:divBdr>
                <w:top w:val="single" w:sz="12" w:space="11" w:color="auto"/>
                <w:left w:val="single" w:sz="12" w:space="11" w:color="auto"/>
                <w:bottom w:val="single" w:sz="12" w:space="11" w:color="auto"/>
                <w:right w:val="single" w:sz="12" w:space="11" w:color="auto"/>
              </w:divBdr>
            </w:div>
            <w:div w:id="1679194366">
              <w:marLeft w:val="0"/>
              <w:marRight w:val="0"/>
              <w:marTop w:val="0"/>
              <w:marBottom w:val="0"/>
              <w:divBdr>
                <w:top w:val="single" w:sz="12" w:space="11" w:color="auto"/>
                <w:left w:val="single" w:sz="12" w:space="11" w:color="auto"/>
                <w:bottom w:val="single" w:sz="12" w:space="11" w:color="auto"/>
                <w:right w:val="single" w:sz="12" w:space="11" w:color="auto"/>
              </w:divBdr>
            </w:div>
            <w:div w:id="1302153651">
              <w:marLeft w:val="0"/>
              <w:marRight w:val="0"/>
              <w:marTop w:val="0"/>
              <w:marBottom w:val="0"/>
              <w:divBdr>
                <w:top w:val="single" w:sz="12" w:space="11" w:color="auto"/>
                <w:left w:val="single" w:sz="12" w:space="11" w:color="auto"/>
                <w:bottom w:val="single" w:sz="12" w:space="11" w:color="auto"/>
                <w:right w:val="single" w:sz="12" w:space="11" w:color="auto"/>
              </w:divBdr>
            </w:div>
            <w:div w:id="1926959837">
              <w:marLeft w:val="0"/>
              <w:marRight w:val="0"/>
              <w:marTop w:val="0"/>
              <w:marBottom w:val="0"/>
              <w:divBdr>
                <w:top w:val="single" w:sz="12" w:space="11" w:color="auto"/>
                <w:left w:val="single" w:sz="12" w:space="11" w:color="auto"/>
                <w:bottom w:val="single" w:sz="12" w:space="11" w:color="auto"/>
                <w:right w:val="single" w:sz="12" w:space="11" w:color="auto"/>
              </w:divBdr>
            </w:div>
            <w:div w:id="588346560">
              <w:marLeft w:val="0"/>
              <w:marRight w:val="0"/>
              <w:marTop w:val="0"/>
              <w:marBottom w:val="0"/>
              <w:divBdr>
                <w:top w:val="single" w:sz="12" w:space="11" w:color="auto"/>
                <w:left w:val="single" w:sz="12" w:space="11" w:color="auto"/>
                <w:bottom w:val="single" w:sz="12" w:space="11" w:color="auto"/>
                <w:right w:val="single" w:sz="12" w:space="11" w:color="auto"/>
              </w:divBdr>
            </w:div>
            <w:div w:id="432437000">
              <w:marLeft w:val="0"/>
              <w:marRight w:val="0"/>
              <w:marTop w:val="0"/>
              <w:marBottom w:val="0"/>
              <w:divBdr>
                <w:top w:val="single" w:sz="12" w:space="11" w:color="auto"/>
                <w:left w:val="single" w:sz="12" w:space="11" w:color="auto"/>
                <w:bottom w:val="single" w:sz="12" w:space="11" w:color="auto"/>
                <w:right w:val="single" w:sz="12" w:space="11" w:color="auto"/>
              </w:divBdr>
            </w:div>
            <w:div w:id="650445300">
              <w:marLeft w:val="0"/>
              <w:marRight w:val="0"/>
              <w:marTop w:val="0"/>
              <w:marBottom w:val="0"/>
              <w:divBdr>
                <w:top w:val="single" w:sz="12" w:space="11" w:color="auto"/>
                <w:left w:val="single" w:sz="12" w:space="11" w:color="auto"/>
                <w:bottom w:val="single" w:sz="12" w:space="11" w:color="auto"/>
                <w:right w:val="single" w:sz="12" w:space="11" w:color="auto"/>
              </w:divBdr>
            </w:div>
            <w:div w:id="1856728782">
              <w:marLeft w:val="0"/>
              <w:marRight w:val="0"/>
              <w:marTop w:val="0"/>
              <w:marBottom w:val="0"/>
              <w:divBdr>
                <w:top w:val="single" w:sz="12" w:space="11" w:color="auto"/>
                <w:left w:val="single" w:sz="12" w:space="11" w:color="auto"/>
                <w:bottom w:val="single" w:sz="12" w:space="11" w:color="auto"/>
                <w:right w:val="single" w:sz="12" w:space="11" w:color="auto"/>
              </w:divBdr>
            </w:div>
            <w:div w:id="80875825">
              <w:marLeft w:val="0"/>
              <w:marRight w:val="0"/>
              <w:marTop w:val="0"/>
              <w:marBottom w:val="0"/>
              <w:divBdr>
                <w:top w:val="single" w:sz="12" w:space="11" w:color="auto"/>
                <w:left w:val="single" w:sz="12" w:space="11" w:color="auto"/>
                <w:bottom w:val="single" w:sz="12" w:space="11" w:color="auto"/>
                <w:right w:val="single" w:sz="12" w:space="11" w:color="auto"/>
              </w:divBdr>
            </w:div>
            <w:div w:id="573661657">
              <w:marLeft w:val="0"/>
              <w:marRight w:val="0"/>
              <w:marTop w:val="0"/>
              <w:marBottom w:val="0"/>
              <w:divBdr>
                <w:top w:val="single" w:sz="12" w:space="11" w:color="auto"/>
                <w:left w:val="single" w:sz="12" w:space="11" w:color="auto"/>
                <w:bottom w:val="single" w:sz="12" w:space="11" w:color="auto"/>
                <w:right w:val="single" w:sz="12" w:space="11" w:color="auto"/>
              </w:divBdr>
            </w:div>
            <w:div w:id="1829860942">
              <w:marLeft w:val="0"/>
              <w:marRight w:val="0"/>
              <w:marTop w:val="0"/>
              <w:marBottom w:val="0"/>
              <w:divBdr>
                <w:top w:val="single" w:sz="12" w:space="11" w:color="auto"/>
                <w:left w:val="single" w:sz="12" w:space="11" w:color="auto"/>
                <w:bottom w:val="single" w:sz="12" w:space="11" w:color="auto"/>
                <w:right w:val="single" w:sz="12" w:space="11" w:color="auto"/>
              </w:divBdr>
            </w:div>
            <w:div w:id="1180971184">
              <w:marLeft w:val="0"/>
              <w:marRight w:val="0"/>
              <w:marTop w:val="0"/>
              <w:marBottom w:val="0"/>
              <w:divBdr>
                <w:top w:val="single" w:sz="12" w:space="11" w:color="auto"/>
                <w:left w:val="single" w:sz="12" w:space="11" w:color="auto"/>
                <w:bottom w:val="single" w:sz="12" w:space="11" w:color="auto"/>
                <w:right w:val="single" w:sz="12" w:space="11" w:color="auto"/>
              </w:divBdr>
            </w:div>
            <w:div w:id="1891072632">
              <w:marLeft w:val="0"/>
              <w:marRight w:val="0"/>
              <w:marTop w:val="0"/>
              <w:marBottom w:val="0"/>
              <w:divBdr>
                <w:top w:val="single" w:sz="12" w:space="11" w:color="auto"/>
                <w:left w:val="single" w:sz="12" w:space="11" w:color="auto"/>
                <w:bottom w:val="single" w:sz="12" w:space="11" w:color="auto"/>
                <w:right w:val="single" w:sz="12" w:space="11" w:color="auto"/>
              </w:divBdr>
            </w:div>
            <w:div w:id="2024046513">
              <w:marLeft w:val="0"/>
              <w:marRight w:val="0"/>
              <w:marTop w:val="0"/>
              <w:marBottom w:val="0"/>
              <w:divBdr>
                <w:top w:val="single" w:sz="12" w:space="11" w:color="auto"/>
                <w:left w:val="single" w:sz="12" w:space="11" w:color="auto"/>
                <w:bottom w:val="single" w:sz="12" w:space="11" w:color="auto"/>
                <w:right w:val="single" w:sz="12" w:space="11" w:color="auto"/>
              </w:divBdr>
            </w:div>
            <w:div w:id="1690521794">
              <w:marLeft w:val="0"/>
              <w:marRight w:val="0"/>
              <w:marTop w:val="0"/>
              <w:marBottom w:val="0"/>
              <w:divBdr>
                <w:top w:val="single" w:sz="12" w:space="11" w:color="auto"/>
                <w:left w:val="single" w:sz="12" w:space="11" w:color="auto"/>
                <w:bottom w:val="single" w:sz="12" w:space="11" w:color="auto"/>
                <w:right w:val="single" w:sz="12" w:space="11" w:color="auto"/>
              </w:divBdr>
            </w:div>
            <w:div w:id="994526439">
              <w:marLeft w:val="0"/>
              <w:marRight w:val="0"/>
              <w:marTop w:val="0"/>
              <w:marBottom w:val="0"/>
              <w:divBdr>
                <w:top w:val="single" w:sz="12" w:space="11" w:color="auto"/>
                <w:left w:val="single" w:sz="12" w:space="11" w:color="auto"/>
                <w:bottom w:val="single" w:sz="12" w:space="11" w:color="auto"/>
                <w:right w:val="single" w:sz="12" w:space="11" w:color="auto"/>
              </w:divBdr>
            </w:div>
            <w:div w:id="1585996832">
              <w:marLeft w:val="0"/>
              <w:marRight w:val="0"/>
              <w:marTop w:val="0"/>
              <w:marBottom w:val="0"/>
              <w:divBdr>
                <w:top w:val="single" w:sz="12" w:space="11" w:color="auto"/>
                <w:left w:val="single" w:sz="12" w:space="11" w:color="auto"/>
                <w:bottom w:val="single" w:sz="12" w:space="11" w:color="auto"/>
                <w:right w:val="single" w:sz="12" w:space="11" w:color="auto"/>
              </w:divBdr>
            </w:div>
            <w:div w:id="1346126630">
              <w:marLeft w:val="0"/>
              <w:marRight w:val="0"/>
              <w:marTop w:val="0"/>
              <w:marBottom w:val="0"/>
              <w:divBdr>
                <w:top w:val="single" w:sz="12" w:space="11" w:color="auto"/>
                <w:left w:val="single" w:sz="12" w:space="11" w:color="auto"/>
                <w:bottom w:val="single" w:sz="12" w:space="11" w:color="auto"/>
                <w:right w:val="single" w:sz="12" w:space="11" w:color="auto"/>
              </w:divBdr>
            </w:div>
            <w:div w:id="624969403">
              <w:marLeft w:val="0"/>
              <w:marRight w:val="0"/>
              <w:marTop w:val="0"/>
              <w:marBottom w:val="0"/>
              <w:divBdr>
                <w:top w:val="single" w:sz="12" w:space="11" w:color="auto"/>
                <w:left w:val="single" w:sz="12" w:space="11" w:color="auto"/>
                <w:bottom w:val="single" w:sz="12" w:space="11" w:color="auto"/>
                <w:right w:val="single" w:sz="12" w:space="11" w:color="auto"/>
              </w:divBdr>
            </w:div>
            <w:div w:id="227955771">
              <w:marLeft w:val="0"/>
              <w:marRight w:val="0"/>
              <w:marTop w:val="0"/>
              <w:marBottom w:val="0"/>
              <w:divBdr>
                <w:top w:val="single" w:sz="12" w:space="11" w:color="auto"/>
                <w:left w:val="single" w:sz="12" w:space="11" w:color="auto"/>
                <w:bottom w:val="single" w:sz="12" w:space="11" w:color="auto"/>
                <w:right w:val="single" w:sz="12" w:space="11" w:color="auto"/>
              </w:divBdr>
            </w:div>
            <w:div w:id="2076777447">
              <w:marLeft w:val="0"/>
              <w:marRight w:val="0"/>
              <w:marTop w:val="0"/>
              <w:marBottom w:val="0"/>
              <w:divBdr>
                <w:top w:val="single" w:sz="12" w:space="11" w:color="auto"/>
                <w:left w:val="single" w:sz="12" w:space="11" w:color="auto"/>
                <w:bottom w:val="single" w:sz="12" w:space="11" w:color="auto"/>
                <w:right w:val="single" w:sz="12" w:space="11" w:color="auto"/>
              </w:divBdr>
            </w:div>
            <w:div w:id="2136482491">
              <w:marLeft w:val="0"/>
              <w:marRight w:val="0"/>
              <w:marTop w:val="0"/>
              <w:marBottom w:val="0"/>
              <w:divBdr>
                <w:top w:val="single" w:sz="12" w:space="11" w:color="auto"/>
                <w:left w:val="single" w:sz="12" w:space="11" w:color="auto"/>
                <w:bottom w:val="single" w:sz="12" w:space="11" w:color="auto"/>
                <w:right w:val="single" w:sz="12" w:space="11" w:color="auto"/>
              </w:divBdr>
            </w:div>
            <w:div w:id="1734431722">
              <w:marLeft w:val="0"/>
              <w:marRight w:val="0"/>
              <w:marTop w:val="0"/>
              <w:marBottom w:val="0"/>
              <w:divBdr>
                <w:top w:val="single" w:sz="12" w:space="11" w:color="auto"/>
                <w:left w:val="single" w:sz="12" w:space="11" w:color="auto"/>
                <w:bottom w:val="single" w:sz="12" w:space="11" w:color="auto"/>
                <w:right w:val="single" w:sz="12" w:space="11" w:color="auto"/>
              </w:divBdr>
            </w:div>
            <w:div w:id="1583835077">
              <w:marLeft w:val="0"/>
              <w:marRight w:val="0"/>
              <w:marTop w:val="0"/>
              <w:marBottom w:val="0"/>
              <w:divBdr>
                <w:top w:val="single" w:sz="12" w:space="11" w:color="auto"/>
                <w:left w:val="single" w:sz="12" w:space="11" w:color="auto"/>
                <w:bottom w:val="single" w:sz="12" w:space="11" w:color="auto"/>
                <w:right w:val="single" w:sz="12" w:space="11" w:color="auto"/>
              </w:divBdr>
            </w:div>
            <w:div w:id="570970306">
              <w:marLeft w:val="0"/>
              <w:marRight w:val="0"/>
              <w:marTop w:val="0"/>
              <w:marBottom w:val="0"/>
              <w:divBdr>
                <w:top w:val="single" w:sz="12" w:space="11" w:color="auto"/>
                <w:left w:val="single" w:sz="12" w:space="11" w:color="auto"/>
                <w:bottom w:val="single" w:sz="12" w:space="11" w:color="auto"/>
                <w:right w:val="single" w:sz="12" w:space="11" w:color="auto"/>
              </w:divBdr>
            </w:div>
            <w:div w:id="1364357512">
              <w:marLeft w:val="0"/>
              <w:marRight w:val="0"/>
              <w:marTop w:val="0"/>
              <w:marBottom w:val="0"/>
              <w:divBdr>
                <w:top w:val="single" w:sz="12" w:space="11" w:color="auto"/>
                <w:left w:val="single" w:sz="12" w:space="11" w:color="auto"/>
                <w:bottom w:val="single" w:sz="12" w:space="11" w:color="auto"/>
                <w:right w:val="single" w:sz="12" w:space="11" w:color="auto"/>
              </w:divBdr>
            </w:div>
            <w:div w:id="685524021">
              <w:marLeft w:val="0"/>
              <w:marRight w:val="0"/>
              <w:marTop w:val="0"/>
              <w:marBottom w:val="0"/>
              <w:divBdr>
                <w:top w:val="single" w:sz="12" w:space="11" w:color="auto"/>
                <w:left w:val="single" w:sz="12" w:space="11" w:color="auto"/>
                <w:bottom w:val="single" w:sz="12" w:space="11" w:color="auto"/>
                <w:right w:val="single" w:sz="12" w:space="11" w:color="auto"/>
              </w:divBdr>
            </w:div>
            <w:div w:id="1388794174">
              <w:marLeft w:val="0"/>
              <w:marRight w:val="0"/>
              <w:marTop w:val="0"/>
              <w:marBottom w:val="0"/>
              <w:divBdr>
                <w:top w:val="single" w:sz="12" w:space="11" w:color="auto"/>
                <w:left w:val="single" w:sz="12" w:space="11" w:color="auto"/>
                <w:bottom w:val="single" w:sz="12" w:space="11" w:color="auto"/>
                <w:right w:val="single" w:sz="12" w:space="11" w:color="auto"/>
              </w:divBdr>
            </w:div>
            <w:div w:id="1604680577">
              <w:marLeft w:val="0"/>
              <w:marRight w:val="0"/>
              <w:marTop w:val="0"/>
              <w:marBottom w:val="0"/>
              <w:divBdr>
                <w:top w:val="single" w:sz="12" w:space="11" w:color="auto"/>
                <w:left w:val="single" w:sz="12" w:space="11" w:color="auto"/>
                <w:bottom w:val="single" w:sz="12" w:space="11" w:color="auto"/>
                <w:right w:val="single" w:sz="12" w:space="11" w:color="auto"/>
              </w:divBdr>
            </w:div>
            <w:div w:id="975380509">
              <w:marLeft w:val="0"/>
              <w:marRight w:val="0"/>
              <w:marTop w:val="0"/>
              <w:marBottom w:val="0"/>
              <w:divBdr>
                <w:top w:val="single" w:sz="12" w:space="11" w:color="auto"/>
                <w:left w:val="single" w:sz="12" w:space="11" w:color="auto"/>
                <w:bottom w:val="single" w:sz="12" w:space="11" w:color="auto"/>
                <w:right w:val="single" w:sz="12" w:space="11" w:color="auto"/>
              </w:divBdr>
            </w:div>
            <w:div w:id="2104059998">
              <w:marLeft w:val="0"/>
              <w:marRight w:val="0"/>
              <w:marTop w:val="0"/>
              <w:marBottom w:val="0"/>
              <w:divBdr>
                <w:top w:val="single" w:sz="12" w:space="11" w:color="auto"/>
                <w:left w:val="single" w:sz="12" w:space="11" w:color="auto"/>
                <w:bottom w:val="single" w:sz="12" w:space="11" w:color="auto"/>
                <w:right w:val="single" w:sz="12" w:space="11" w:color="auto"/>
              </w:divBdr>
            </w:div>
            <w:div w:id="147065254">
              <w:marLeft w:val="0"/>
              <w:marRight w:val="0"/>
              <w:marTop w:val="0"/>
              <w:marBottom w:val="0"/>
              <w:divBdr>
                <w:top w:val="single" w:sz="12" w:space="11" w:color="auto"/>
                <w:left w:val="single" w:sz="12" w:space="11" w:color="auto"/>
                <w:bottom w:val="single" w:sz="12" w:space="11" w:color="auto"/>
                <w:right w:val="single" w:sz="12" w:space="11" w:color="auto"/>
              </w:divBdr>
            </w:div>
            <w:div w:id="757335747">
              <w:marLeft w:val="0"/>
              <w:marRight w:val="0"/>
              <w:marTop w:val="0"/>
              <w:marBottom w:val="0"/>
              <w:divBdr>
                <w:top w:val="single" w:sz="12" w:space="11" w:color="auto"/>
                <w:left w:val="single" w:sz="12" w:space="11" w:color="auto"/>
                <w:bottom w:val="single" w:sz="12" w:space="11" w:color="auto"/>
                <w:right w:val="single" w:sz="12" w:space="11" w:color="auto"/>
              </w:divBdr>
            </w:div>
            <w:div w:id="1684161678">
              <w:marLeft w:val="0"/>
              <w:marRight w:val="0"/>
              <w:marTop w:val="0"/>
              <w:marBottom w:val="0"/>
              <w:divBdr>
                <w:top w:val="single" w:sz="12" w:space="11" w:color="auto"/>
                <w:left w:val="single" w:sz="12" w:space="11" w:color="auto"/>
                <w:bottom w:val="single" w:sz="12" w:space="11" w:color="auto"/>
                <w:right w:val="single" w:sz="12" w:space="11" w:color="auto"/>
              </w:divBdr>
            </w:div>
            <w:div w:id="589699733">
              <w:marLeft w:val="0"/>
              <w:marRight w:val="0"/>
              <w:marTop w:val="0"/>
              <w:marBottom w:val="0"/>
              <w:divBdr>
                <w:top w:val="single" w:sz="12" w:space="11" w:color="auto"/>
                <w:left w:val="single" w:sz="12" w:space="11" w:color="auto"/>
                <w:bottom w:val="single" w:sz="12" w:space="11" w:color="auto"/>
                <w:right w:val="single" w:sz="12" w:space="11" w:color="auto"/>
              </w:divBdr>
            </w:div>
            <w:div w:id="1133208209">
              <w:marLeft w:val="0"/>
              <w:marRight w:val="0"/>
              <w:marTop w:val="0"/>
              <w:marBottom w:val="0"/>
              <w:divBdr>
                <w:top w:val="single" w:sz="12" w:space="11" w:color="auto"/>
                <w:left w:val="single" w:sz="12" w:space="11" w:color="auto"/>
                <w:bottom w:val="single" w:sz="12" w:space="11" w:color="auto"/>
                <w:right w:val="single" w:sz="12" w:space="11" w:color="auto"/>
              </w:divBdr>
            </w:div>
            <w:div w:id="2021614247">
              <w:marLeft w:val="0"/>
              <w:marRight w:val="0"/>
              <w:marTop w:val="0"/>
              <w:marBottom w:val="0"/>
              <w:divBdr>
                <w:top w:val="single" w:sz="12" w:space="11" w:color="auto"/>
                <w:left w:val="single" w:sz="12" w:space="11" w:color="auto"/>
                <w:bottom w:val="single" w:sz="12" w:space="11" w:color="auto"/>
                <w:right w:val="single" w:sz="12" w:space="11" w:color="auto"/>
              </w:divBdr>
            </w:div>
            <w:div w:id="1309361264">
              <w:marLeft w:val="0"/>
              <w:marRight w:val="0"/>
              <w:marTop w:val="0"/>
              <w:marBottom w:val="0"/>
              <w:divBdr>
                <w:top w:val="single" w:sz="12" w:space="11" w:color="auto"/>
                <w:left w:val="single" w:sz="12" w:space="11" w:color="auto"/>
                <w:bottom w:val="single" w:sz="12" w:space="11" w:color="auto"/>
                <w:right w:val="single" w:sz="12" w:space="11" w:color="auto"/>
              </w:divBdr>
            </w:div>
            <w:div w:id="351104668">
              <w:marLeft w:val="0"/>
              <w:marRight w:val="0"/>
              <w:marTop w:val="0"/>
              <w:marBottom w:val="0"/>
              <w:divBdr>
                <w:top w:val="single" w:sz="12" w:space="11" w:color="auto"/>
                <w:left w:val="single" w:sz="12" w:space="11" w:color="auto"/>
                <w:bottom w:val="single" w:sz="12" w:space="11" w:color="auto"/>
                <w:right w:val="single" w:sz="12" w:space="11" w:color="auto"/>
              </w:divBdr>
            </w:div>
            <w:div w:id="123281567">
              <w:marLeft w:val="0"/>
              <w:marRight w:val="0"/>
              <w:marTop w:val="0"/>
              <w:marBottom w:val="0"/>
              <w:divBdr>
                <w:top w:val="single" w:sz="12" w:space="11" w:color="auto"/>
                <w:left w:val="single" w:sz="12" w:space="11" w:color="auto"/>
                <w:bottom w:val="single" w:sz="12" w:space="11" w:color="auto"/>
                <w:right w:val="single" w:sz="12" w:space="11" w:color="auto"/>
              </w:divBdr>
            </w:div>
            <w:div w:id="1992251195">
              <w:marLeft w:val="0"/>
              <w:marRight w:val="0"/>
              <w:marTop w:val="0"/>
              <w:marBottom w:val="0"/>
              <w:divBdr>
                <w:top w:val="single" w:sz="12" w:space="11" w:color="auto"/>
                <w:left w:val="single" w:sz="12" w:space="11" w:color="auto"/>
                <w:bottom w:val="single" w:sz="12" w:space="11" w:color="auto"/>
                <w:right w:val="single" w:sz="12" w:space="11" w:color="auto"/>
              </w:divBdr>
            </w:div>
            <w:div w:id="399907800">
              <w:marLeft w:val="0"/>
              <w:marRight w:val="0"/>
              <w:marTop w:val="0"/>
              <w:marBottom w:val="0"/>
              <w:divBdr>
                <w:top w:val="single" w:sz="12" w:space="11" w:color="auto"/>
                <w:left w:val="single" w:sz="12" w:space="11" w:color="auto"/>
                <w:bottom w:val="single" w:sz="12" w:space="11" w:color="auto"/>
                <w:right w:val="single" w:sz="12" w:space="11" w:color="auto"/>
              </w:divBdr>
            </w:div>
            <w:div w:id="1263757812">
              <w:marLeft w:val="0"/>
              <w:marRight w:val="0"/>
              <w:marTop w:val="0"/>
              <w:marBottom w:val="0"/>
              <w:divBdr>
                <w:top w:val="single" w:sz="12" w:space="11" w:color="auto"/>
                <w:left w:val="single" w:sz="12" w:space="11" w:color="auto"/>
                <w:bottom w:val="single" w:sz="12" w:space="11" w:color="auto"/>
                <w:right w:val="single" w:sz="12" w:space="11" w:color="auto"/>
              </w:divBdr>
            </w:div>
            <w:div w:id="1302080959">
              <w:marLeft w:val="0"/>
              <w:marRight w:val="0"/>
              <w:marTop w:val="0"/>
              <w:marBottom w:val="0"/>
              <w:divBdr>
                <w:top w:val="single" w:sz="12" w:space="11" w:color="auto"/>
                <w:left w:val="single" w:sz="12" w:space="11" w:color="auto"/>
                <w:bottom w:val="single" w:sz="12" w:space="11" w:color="auto"/>
                <w:right w:val="single" w:sz="12" w:space="11" w:color="auto"/>
              </w:divBdr>
            </w:div>
            <w:div w:id="73628536">
              <w:marLeft w:val="0"/>
              <w:marRight w:val="0"/>
              <w:marTop w:val="0"/>
              <w:marBottom w:val="0"/>
              <w:divBdr>
                <w:top w:val="single" w:sz="12" w:space="11" w:color="auto"/>
                <w:left w:val="single" w:sz="12" w:space="11" w:color="auto"/>
                <w:bottom w:val="single" w:sz="12" w:space="11" w:color="auto"/>
                <w:right w:val="single" w:sz="12" w:space="11" w:color="auto"/>
              </w:divBdr>
            </w:div>
            <w:div w:id="1401752865">
              <w:marLeft w:val="0"/>
              <w:marRight w:val="0"/>
              <w:marTop w:val="0"/>
              <w:marBottom w:val="0"/>
              <w:divBdr>
                <w:top w:val="single" w:sz="12" w:space="11" w:color="auto"/>
                <w:left w:val="single" w:sz="12" w:space="11" w:color="auto"/>
                <w:bottom w:val="single" w:sz="12" w:space="11" w:color="auto"/>
                <w:right w:val="single" w:sz="12" w:space="11" w:color="auto"/>
              </w:divBdr>
            </w:div>
            <w:div w:id="812529842">
              <w:marLeft w:val="0"/>
              <w:marRight w:val="0"/>
              <w:marTop w:val="0"/>
              <w:marBottom w:val="0"/>
              <w:divBdr>
                <w:top w:val="single" w:sz="12" w:space="11" w:color="auto"/>
                <w:left w:val="single" w:sz="12" w:space="11" w:color="auto"/>
                <w:bottom w:val="single" w:sz="12" w:space="11" w:color="auto"/>
                <w:right w:val="single" w:sz="12" w:space="11" w:color="auto"/>
              </w:divBdr>
            </w:div>
            <w:div w:id="505511071">
              <w:marLeft w:val="0"/>
              <w:marRight w:val="0"/>
              <w:marTop w:val="0"/>
              <w:marBottom w:val="0"/>
              <w:divBdr>
                <w:top w:val="single" w:sz="12" w:space="11" w:color="auto"/>
                <w:left w:val="single" w:sz="12" w:space="11" w:color="auto"/>
                <w:bottom w:val="single" w:sz="12" w:space="11" w:color="auto"/>
                <w:right w:val="single" w:sz="12" w:space="11" w:color="auto"/>
              </w:divBdr>
            </w:div>
            <w:div w:id="2099524016">
              <w:marLeft w:val="0"/>
              <w:marRight w:val="0"/>
              <w:marTop w:val="0"/>
              <w:marBottom w:val="0"/>
              <w:divBdr>
                <w:top w:val="single" w:sz="12" w:space="11" w:color="auto"/>
                <w:left w:val="single" w:sz="12" w:space="11" w:color="auto"/>
                <w:bottom w:val="single" w:sz="12" w:space="11" w:color="auto"/>
                <w:right w:val="single" w:sz="12" w:space="11" w:color="auto"/>
              </w:divBdr>
            </w:div>
            <w:div w:id="905382011">
              <w:marLeft w:val="0"/>
              <w:marRight w:val="0"/>
              <w:marTop w:val="0"/>
              <w:marBottom w:val="0"/>
              <w:divBdr>
                <w:top w:val="single" w:sz="12" w:space="11" w:color="auto"/>
                <w:left w:val="single" w:sz="12" w:space="11" w:color="auto"/>
                <w:bottom w:val="single" w:sz="12" w:space="11" w:color="auto"/>
                <w:right w:val="single" w:sz="12" w:space="11" w:color="auto"/>
              </w:divBdr>
            </w:div>
            <w:div w:id="1923640724">
              <w:marLeft w:val="0"/>
              <w:marRight w:val="0"/>
              <w:marTop w:val="0"/>
              <w:marBottom w:val="0"/>
              <w:divBdr>
                <w:top w:val="single" w:sz="12" w:space="11" w:color="auto"/>
                <w:left w:val="single" w:sz="12" w:space="11" w:color="auto"/>
                <w:bottom w:val="single" w:sz="12" w:space="11" w:color="auto"/>
                <w:right w:val="single" w:sz="12" w:space="11" w:color="auto"/>
              </w:divBdr>
            </w:div>
            <w:div w:id="41367814">
              <w:marLeft w:val="0"/>
              <w:marRight w:val="0"/>
              <w:marTop w:val="0"/>
              <w:marBottom w:val="0"/>
              <w:divBdr>
                <w:top w:val="single" w:sz="12" w:space="11" w:color="auto"/>
                <w:left w:val="single" w:sz="12" w:space="11" w:color="auto"/>
                <w:bottom w:val="single" w:sz="12" w:space="11" w:color="auto"/>
                <w:right w:val="single" w:sz="12" w:space="11" w:color="auto"/>
              </w:divBdr>
            </w:div>
            <w:div w:id="961961015">
              <w:marLeft w:val="0"/>
              <w:marRight w:val="0"/>
              <w:marTop w:val="0"/>
              <w:marBottom w:val="0"/>
              <w:divBdr>
                <w:top w:val="single" w:sz="12" w:space="11" w:color="auto"/>
                <w:left w:val="single" w:sz="12" w:space="11" w:color="auto"/>
                <w:bottom w:val="single" w:sz="12" w:space="11" w:color="auto"/>
                <w:right w:val="single" w:sz="12" w:space="11" w:color="auto"/>
              </w:divBdr>
            </w:div>
            <w:div w:id="1042485382">
              <w:marLeft w:val="0"/>
              <w:marRight w:val="0"/>
              <w:marTop w:val="0"/>
              <w:marBottom w:val="0"/>
              <w:divBdr>
                <w:top w:val="single" w:sz="12" w:space="11" w:color="auto"/>
                <w:left w:val="single" w:sz="12" w:space="11" w:color="auto"/>
                <w:bottom w:val="single" w:sz="12" w:space="11" w:color="auto"/>
                <w:right w:val="single" w:sz="12" w:space="11" w:color="auto"/>
              </w:divBdr>
            </w:div>
            <w:div w:id="2014799596">
              <w:marLeft w:val="0"/>
              <w:marRight w:val="0"/>
              <w:marTop w:val="0"/>
              <w:marBottom w:val="0"/>
              <w:divBdr>
                <w:top w:val="single" w:sz="12" w:space="11" w:color="auto"/>
                <w:left w:val="single" w:sz="12" w:space="11" w:color="auto"/>
                <w:bottom w:val="single" w:sz="12" w:space="11" w:color="auto"/>
                <w:right w:val="single" w:sz="12" w:space="11" w:color="auto"/>
              </w:divBdr>
            </w:div>
            <w:div w:id="411200730">
              <w:marLeft w:val="0"/>
              <w:marRight w:val="0"/>
              <w:marTop w:val="0"/>
              <w:marBottom w:val="0"/>
              <w:divBdr>
                <w:top w:val="single" w:sz="12" w:space="11" w:color="auto"/>
                <w:left w:val="single" w:sz="12" w:space="11" w:color="auto"/>
                <w:bottom w:val="single" w:sz="12" w:space="11" w:color="auto"/>
                <w:right w:val="single" w:sz="12" w:space="11" w:color="auto"/>
              </w:divBdr>
            </w:div>
            <w:div w:id="2118523388">
              <w:marLeft w:val="0"/>
              <w:marRight w:val="0"/>
              <w:marTop w:val="0"/>
              <w:marBottom w:val="0"/>
              <w:divBdr>
                <w:top w:val="single" w:sz="12" w:space="11" w:color="auto"/>
                <w:left w:val="single" w:sz="12" w:space="11" w:color="auto"/>
                <w:bottom w:val="single" w:sz="12" w:space="11" w:color="auto"/>
                <w:right w:val="single" w:sz="12" w:space="11" w:color="auto"/>
              </w:divBdr>
            </w:div>
            <w:div w:id="1632590059">
              <w:marLeft w:val="0"/>
              <w:marRight w:val="0"/>
              <w:marTop w:val="0"/>
              <w:marBottom w:val="0"/>
              <w:divBdr>
                <w:top w:val="single" w:sz="12" w:space="11" w:color="auto"/>
                <w:left w:val="single" w:sz="12" w:space="11" w:color="auto"/>
                <w:bottom w:val="single" w:sz="12" w:space="11" w:color="auto"/>
                <w:right w:val="single" w:sz="12" w:space="11" w:color="auto"/>
              </w:divBdr>
            </w:div>
            <w:div w:id="1297298351">
              <w:marLeft w:val="0"/>
              <w:marRight w:val="0"/>
              <w:marTop w:val="0"/>
              <w:marBottom w:val="0"/>
              <w:divBdr>
                <w:top w:val="single" w:sz="12" w:space="11" w:color="auto"/>
                <w:left w:val="single" w:sz="12" w:space="11" w:color="auto"/>
                <w:bottom w:val="single" w:sz="12" w:space="11" w:color="auto"/>
                <w:right w:val="single" w:sz="12" w:space="11" w:color="auto"/>
              </w:divBdr>
            </w:div>
            <w:div w:id="1577133825">
              <w:marLeft w:val="0"/>
              <w:marRight w:val="0"/>
              <w:marTop w:val="0"/>
              <w:marBottom w:val="0"/>
              <w:divBdr>
                <w:top w:val="single" w:sz="12" w:space="11" w:color="auto"/>
                <w:left w:val="single" w:sz="12" w:space="11" w:color="auto"/>
                <w:bottom w:val="single" w:sz="12" w:space="11" w:color="auto"/>
                <w:right w:val="single" w:sz="12" w:space="11" w:color="auto"/>
              </w:divBdr>
            </w:div>
            <w:div w:id="1413896629">
              <w:marLeft w:val="0"/>
              <w:marRight w:val="0"/>
              <w:marTop w:val="0"/>
              <w:marBottom w:val="0"/>
              <w:divBdr>
                <w:top w:val="single" w:sz="12" w:space="11" w:color="auto"/>
                <w:left w:val="single" w:sz="12" w:space="11" w:color="auto"/>
                <w:bottom w:val="single" w:sz="12" w:space="11" w:color="auto"/>
                <w:right w:val="single" w:sz="12" w:space="11" w:color="auto"/>
              </w:divBdr>
            </w:div>
            <w:div w:id="271131142">
              <w:marLeft w:val="0"/>
              <w:marRight w:val="0"/>
              <w:marTop w:val="0"/>
              <w:marBottom w:val="0"/>
              <w:divBdr>
                <w:top w:val="single" w:sz="12" w:space="11" w:color="auto"/>
                <w:left w:val="single" w:sz="12" w:space="11" w:color="auto"/>
                <w:bottom w:val="single" w:sz="12" w:space="11" w:color="auto"/>
                <w:right w:val="single" w:sz="12" w:space="11" w:color="auto"/>
              </w:divBdr>
            </w:div>
            <w:div w:id="1520200565">
              <w:marLeft w:val="0"/>
              <w:marRight w:val="0"/>
              <w:marTop w:val="0"/>
              <w:marBottom w:val="0"/>
              <w:divBdr>
                <w:top w:val="single" w:sz="12" w:space="11" w:color="auto"/>
                <w:left w:val="single" w:sz="12" w:space="11" w:color="auto"/>
                <w:bottom w:val="single" w:sz="12" w:space="11" w:color="auto"/>
                <w:right w:val="single" w:sz="12" w:space="11" w:color="auto"/>
              </w:divBdr>
            </w:div>
            <w:div w:id="215774338">
              <w:marLeft w:val="0"/>
              <w:marRight w:val="0"/>
              <w:marTop w:val="0"/>
              <w:marBottom w:val="0"/>
              <w:divBdr>
                <w:top w:val="single" w:sz="12" w:space="11" w:color="auto"/>
                <w:left w:val="single" w:sz="12" w:space="11" w:color="auto"/>
                <w:bottom w:val="single" w:sz="12" w:space="11" w:color="auto"/>
                <w:right w:val="single" w:sz="12" w:space="11" w:color="auto"/>
              </w:divBdr>
            </w:div>
            <w:div w:id="938104418">
              <w:marLeft w:val="0"/>
              <w:marRight w:val="0"/>
              <w:marTop w:val="0"/>
              <w:marBottom w:val="0"/>
              <w:divBdr>
                <w:top w:val="single" w:sz="12" w:space="11" w:color="auto"/>
                <w:left w:val="single" w:sz="12" w:space="11" w:color="auto"/>
                <w:bottom w:val="single" w:sz="12" w:space="11" w:color="auto"/>
                <w:right w:val="single" w:sz="12" w:space="11" w:color="auto"/>
              </w:divBdr>
            </w:div>
            <w:div w:id="522137636">
              <w:marLeft w:val="0"/>
              <w:marRight w:val="0"/>
              <w:marTop w:val="0"/>
              <w:marBottom w:val="0"/>
              <w:divBdr>
                <w:top w:val="single" w:sz="12" w:space="11" w:color="auto"/>
                <w:left w:val="single" w:sz="12" w:space="11" w:color="auto"/>
                <w:bottom w:val="single" w:sz="12" w:space="11" w:color="auto"/>
                <w:right w:val="single" w:sz="12" w:space="11" w:color="auto"/>
              </w:divBdr>
            </w:div>
            <w:div w:id="2071610724">
              <w:marLeft w:val="0"/>
              <w:marRight w:val="0"/>
              <w:marTop w:val="0"/>
              <w:marBottom w:val="0"/>
              <w:divBdr>
                <w:top w:val="single" w:sz="12" w:space="11" w:color="auto"/>
                <w:left w:val="single" w:sz="12" w:space="11" w:color="auto"/>
                <w:bottom w:val="single" w:sz="12" w:space="11" w:color="auto"/>
                <w:right w:val="single" w:sz="12" w:space="11" w:color="auto"/>
              </w:divBdr>
            </w:div>
            <w:div w:id="468978651">
              <w:marLeft w:val="0"/>
              <w:marRight w:val="0"/>
              <w:marTop w:val="0"/>
              <w:marBottom w:val="0"/>
              <w:divBdr>
                <w:top w:val="single" w:sz="12" w:space="11" w:color="auto"/>
                <w:left w:val="single" w:sz="12" w:space="11" w:color="auto"/>
                <w:bottom w:val="single" w:sz="12" w:space="11" w:color="auto"/>
                <w:right w:val="single" w:sz="12" w:space="11" w:color="auto"/>
              </w:divBdr>
            </w:div>
            <w:div w:id="1310943962">
              <w:marLeft w:val="0"/>
              <w:marRight w:val="0"/>
              <w:marTop w:val="0"/>
              <w:marBottom w:val="0"/>
              <w:divBdr>
                <w:top w:val="single" w:sz="12" w:space="11" w:color="auto"/>
                <w:left w:val="single" w:sz="12" w:space="11" w:color="auto"/>
                <w:bottom w:val="single" w:sz="12" w:space="11" w:color="auto"/>
                <w:right w:val="single" w:sz="12" w:space="11" w:color="auto"/>
              </w:divBdr>
            </w:div>
            <w:div w:id="1430347757">
              <w:marLeft w:val="0"/>
              <w:marRight w:val="0"/>
              <w:marTop w:val="0"/>
              <w:marBottom w:val="0"/>
              <w:divBdr>
                <w:top w:val="single" w:sz="12" w:space="11" w:color="auto"/>
                <w:left w:val="single" w:sz="12" w:space="11" w:color="auto"/>
                <w:bottom w:val="single" w:sz="12" w:space="11" w:color="auto"/>
                <w:right w:val="single" w:sz="12" w:space="11" w:color="auto"/>
              </w:divBdr>
            </w:div>
            <w:div w:id="461774057">
              <w:marLeft w:val="0"/>
              <w:marRight w:val="0"/>
              <w:marTop w:val="0"/>
              <w:marBottom w:val="0"/>
              <w:divBdr>
                <w:top w:val="single" w:sz="12" w:space="11" w:color="auto"/>
                <w:left w:val="single" w:sz="12" w:space="11" w:color="auto"/>
                <w:bottom w:val="single" w:sz="12" w:space="11" w:color="auto"/>
                <w:right w:val="single" w:sz="12" w:space="11" w:color="auto"/>
              </w:divBdr>
            </w:div>
            <w:div w:id="941916097">
              <w:marLeft w:val="0"/>
              <w:marRight w:val="0"/>
              <w:marTop w:val="0"/>
              <w:marBottom w:val="0"/>
              <w:divBdr>
                <w:top w:val="single" w:sz="12" w:space="11" w:color="auto"/>
                <w:left w:val="single" w:sz="12" w:space="11" w:color="auto"/>
                <w:bottom w:val="single" w:sz="12" w:space="11" w:color="auto"/>
                <w:right w:val="single" w:sz="12" w:space="11" w:color="auto"/>
              </w:divBdr>
            </w:div>
            <w:div w:id="908658495">
              <w:marLeft w:val="0"/>
              <w:marRight w:val="0"/>
              <w:marTop w:val="0"/>
              <w:marBottom w:val="0"/>
              <w:divBdr>
                <w:top w:val="single" w:sz="12" w:space="11" w:color="auto"/>
                <w:left w:val="single" w:sz="12" w:space="11" w:color="auto"/>
                <w:bottom w:val="single" w:sz="12" w:space="11" w:color="auto"/>
                <w:right w:val="single" w:sz="12" w:space="11" w:color="auto"/>
              </w:divBdr>
            </w:div>
            <w:div w:id="2113090287">
              <w:marLeft w:val="0"/>
              <w:marRight w:val="0"/>
              <w:marTop w:val="0"/>
              <w:marBottom w:val="0"/>
              <w:divBdr>
                <w:top w:val="single" w:sz="12" w:space="11" w:color="auto"/>
                <w:left w:val="single" w:sz="12" w:space="11" w:color="auto"/>
                <w:bottom w:val="single" w:sz="12" w:space="11" w:color="auto"/>
                <w:right w:val="single" w:sz="12" w:space="11" w:color="auto"/>
              </w:divBdr>
            </w:div>
            <w:div w:id="587889781">
              <w:marLeft w:val="0"/>
              <w:marRight w:val="0"/>
              <w:marTop w:val="0"/>
              <w:marBottom w:val="0"/>
              <w:divBdr>
                <w:top w:val="single" w:sz="12" w:space="11" w:color="auto"/>
                <w:left w:val="single" w:sz="12" w:space="11" w:color="auto"/>
                <w:bottom w:val="single" w:sz="12" w:space="11" w:color="auto"/>
                <w:right w:val="single" w:sz="12" w:space="11" w:color="auto"/>
              </w:divBdr>
            </w:div>
            <w:div w:id="1012880381">
              <w:marLeft w:val="0"/>
              <w:marRight w:val="0"/>
              <w:marTop w:val="0"/>
              <w:marBottom w:val="0"/>
              <w:divBdr>
                <w:top w:val="single" w:sz="12" w:space="11" w:color="auto"/>
                <w:left w:val="single" w:sz="12" w:space="11" w:color="auto"/>
                <w:bottom w:val="single" w:sz="12" w:space="11" w:color="auto"/>
                <w:right w:val="single" w:sz="12" w:space="11" w:color="auto"/>
              </w:divBdr>
            </w:div>
            <w:div w:id="1023095199">
              <w:marLeft w:val="0"/>
              <w:marRight w:val="0"/>
              <w:marTop w:val="0"/>
              <w:marBottom w:val="0"/>
              <w:divBdr>
                <w:top w:val="single" w:sz="12" w:space="11" w:color="auto"/>
                <w:left w:val="single" w:sz="12" w:space="11" w:color="auto"/>
                <w:bottom w:val="single" w:sz="12" w:space="11" w:color="auto"/>
                <w:right w:val="single" w:sz="12" w:space="11" w:color="auto"/>
              </w:divBdr>
            </w:div>
            <w:div w:id="703755998">
              <w:marLeft w:val="0"/>
              <w:marRight w:val="0"/>
              <w:marTop w:val="0"/>
              <w:marBottom w:val="0"/>
              <w:divBdr>
                <w:top w:val="single" w:sz="12" w:space="11" w:color="auto"/>
                <w:left w:val="single" w:sz="12" w:space="11" w:color="auto"/>
                <w:bottom w:val="single" w:sz="12" w:space="11" w:color="auto"/>
                <w:right w:val="single" w:sz="12" w:space="11" w:color="auto"/>
              </w:divBdr>
            </w:div>
            <w:div w:id="1614440972">
              <w:marLeft w:val="0"/>
              <w:marRight w:val="0"/>
              <w:marTop w:val="0"/>
              <w:marBottom w:val="0"/>
              <w:divBdr>
                <w:top w:val="single" w:sz="12" w:space="11" w:color="auto"/>
                <w:left w:val="single" w:sz="12" w:space="11" w:color="auto"/>
                <w:bottom w:val="single" w:sz="12" w:space="11" w:color="auto"/>
                <w:right w:val="single" w:sz="12" w:space="11" w:color="auto"/>
              </w:divBdr>
            </w:div>
            <w:div w:id="2012829339">
              <w:marLeft w:val="0"/>
              <w:marRight w:val="0"/>
              <w:marTop w:val="0"/>
              <w:marBottom w:val="0"/>
              <w:divBdr>
                <w:top w:val="single" w:sz="12" w:space="11" w:color="auto"/>
                <w:left w:val="single" w:sz="12" w:space="11" w:color="auto"/>
                <w:bottom w:val="single" w:sz="12" w:space="11" w:color="auto"/>
                <w:right w:val="single" w:sz="12" w:space="11" w:color="auto"/>
              </w:divBdr>
            </w:div>
            <w:div w:id="365565807">
              <w:marLeft w:val="0"/>
              <w:marRight w:val="0"/>
              <w:marTop w:val="0"/>
              <w:marBottom w:val="0"/>
              <w:divBdr>
                <w:top w:val="single" w:sz="12" w:space="11" w:color="auto"/>
                <w:left w:val="single" w:sz="12" w:space="11" w:color="auto"/>
                <w:bottom w:val="single" w:sz="12" w:space="11" w:color="auto"/>
                <w:right w:val="single" w:sz="12" w:space="11" w:color="auto"/>
              </w:divBdr>
            </w:div>
            <w:div w:id="282808468">
              <w:marLeft w:val="0"/>
              <w:marRight w:val="0"/>
              <w:marTop w:val="0"/>
              <w:marBottom w:val="0"/>
              <w:divBdr>
                <w:top w:val="single" w:sz="12" w:space="11" w:color="auto"/>
                <w:left w:val="single" w:sz="12" w:space="11" w:color="auto"/>
                <w:bottom w:val="single" w:sz="12" w:space="11" w:color="auto"/>
                <w:right w:val="single" w:sz="12" w:space="11" w:color="auto"/>
              </w:divBdr>
            </w:div>
            <w:div w:id="1332679123">
              <w:marLeft w:val="0"/>
              <w:marRight w:val="0"/>
              <w:marTop w:val="0"/>
              <w:marBottom w:val="0"/>
              <w:divBdr>
                <w:top w:val="single" w:sz="12" w:space="11" w:color="auto"/>
                <w:left w:val="single" w:sz="12" w:space="11" w:color="auto"/>
                <w:bottom w:val="single" w:sz="12" w:space="11" w:color="auto"/>
                <w:right w:val="single" w:sz="12" w:space="11" w:color="auto"/>
              </w:divBdr>
            </w:div>
            <w:div w:id="1207375558">
              <w:marLeft w:val="0"/>
              <w:marRight w:val="0"/>
              <w:marTop w:val="0"/>
              <w:marBottom w:val="0"/>
              <w:divBdr>
                <w:top w:val="single" w:sz="12" w:space="11" w:color="auto"/>
                <w:left w:val="single" w:sz="12" w:space="11" w:color="auto"/>
                <w:bottom w:val="single" w:sz="12" w:space="11" w:color="auto"/>
                <w:right w:val="single" w:sz="12" w:space="11" w:color="auto"/>
              </w:divBdr>
            </w:div>
            <w:div w:id="800615980">
              <w:marLeft w:val="0"/>
              <w:marRight w:val="0"/>
              <w:marTop w:val="0"/>
              <w:marBottom w:val="0"/>
              <w:divBdr>
                <w:top w:val="single" w:sz="12" w:space="11" w:color="auto"/>
                <w:left w:val="single" w:sz="12" w:space="11" w:color="auto"/>
                <w:bottom w:val="single" w:sz="12" w:space="11" w:color="auto"/>
                <w:right w:val="single" w:sz="12" w:space="11" w:color="auto"/>
              </w:divBdr>
            </w:div>
            <w:div w:id="635842166">
              <w:marLeft w:val="0"/>
              <w:marRight w:val="0"/>
              <w:marTop w:val="0"/>
              <w:marBottom w:val="0"/>
              <w:divBdr>
                <w:top w:val="single" w:sz="12" w:space="11" w:color="auto"/>
                <w:left w:val="single" w:sz="12" w:space="11" w:color="auto"/>
                <w:bottom w:val="single" w:sz="12" w:space="11" w:color="auto"/>
                <w:right w:val="single" w:sz="12" w:space="11" w:color="auto"/>
              </w:divBdr>
            </w:div>
            <w:div w:id="101148314">
              <w:marLeft w:val="0"/>
              <w:marRight w:val="0"/>
              <w:marTop w:val="0"/>
              <w:marBottom w:val="0"/>
              <w:divBdr>
                <w:top w:val="single" w:sz="12" w:space="11" w:color="auto"/>
                <w:left w:val="single" w:sz="12" w:space="11" w:color="auto"/>
                <w:bottom w:val="single" w:sz="12" w:space="11" w:color="auto"/>
                <w:right w:val="single" w:sz="12" w:space="11" w:color="auto"/>
              </w:divBdr>
            </w:div>
            <w:div w:id="1033581111">
              <w:marLeft w:val="0"/>
              <w:marRight w:val="0"/>
              <w:marTop w:val="0"/>
              <w:marBottom w:val="0"/>
              <w:divBdr>
                <w:top w:val="single" w:sz="12" w:space="11" w:color="auto"/>
                <w:left w:val="single" w:sz="12" w:space="11" w:color="auto"/>
                <w:bottom w:val="single" w:sz="12" w:space="11" w:color="auto"/>
                <w:right w:val="single" w:sz="12" w:space="11" w:color="auto"/>
              </w:divBdr>
            </w:div>
            <w:div w:id="1811901588">
              <w:marLeft w:val="0"/>
              <w:marRight w:val="0"/>
              <w:marTop w:val="0"/>
              <w:marBottom w:val="0"/>
              <w:divBdr>
                <w:top w:val="single" w:sz="12" w:space="11" w:color="auto"/>
                <w:left w:val="single" w:sz="12" w:space="11" w:color="auto"/>
                <w:bottom w:val="single" w:sz="12" w:space="11" w:color="auto"/>
                <w:right w:val="single" w:sz="12" w:space="11" w:color="auto"/>
              </w:divBdr>
            </w:div>
            <w:div w:id="233781191">
              <w:marLeft w:val="0"/>
              <w:marRight w:val="0"/>
              <w:marTop w:val="0"/>
              <w:marBottom w:val="0"/>
              <w:divBdr>
                <w:top w:val="single" w:sz="12" w:space="11" w:color="auto"/>
                <w:left w:val="single" w:sz="12" w:space="11" w:color="auto"/>
                <w:bottom w:val="single" w:sz="12" w:space="11" w:color="auto"/>
                <w:right w:val="single" w:sz="12" w:space="11" w:color="auto"/>
              </w:divBdr>
            </w:div>
            <w:div w:id="1776056654">
              <w:marLeft w:val="0"/>
              <w:marRight w:val="0"/>
              <w:marTop w:val="0"/>
              <w:marBottom w:val="0"/>
              <w:divBdr>
                <w:top w:val="single" w:sz="12" w:space="11" w:color="auto"/>
                <w:left w:val="single" w:sz="12" w:space="11" w:color="auto"/>
                <w:bottom w:val="single" w:sz="12" w:space="11" w:color="auto"/>
                <w:right w:val="single" w:sz="12" w:space="11" w:color="auto"/>
              </w:divBdr>
            </w:div>
            <w:div w:id="1635133349">
              <w:marLeft w:val="0"/>
              <w:marRight w:val="0"/>
              <w:marTop w:val="0"/>
              <w:marBottom w:val="0"/>
              <w:divBdr>
                <w:top w:val="single" w:sz="12" w:space="11" w:color="auto"/>
                <w:left w:val="single" w:sz="12" w:space="11" w:color="auto"/>
                <w:bottom w:val="single" w:sz="12" w:space="11" w:color="auto"/>
                <w:right w:val="single" w:sz="12" w:space="11" w:color="auto"/>
              </w:divBdr>
            </w:div>
            <w:div w:id="1995253906">
              <w:marLeft w:val="0"/>
              <w:marRight w:val="0"/>
              <w:marTop w:val="0"/>
              <w:marBottom w:val="0"/>
              <w:divBdr>
                <w:top w:val="single" w:sz="12" w:space="11" w:color="auto"/>
                <w:left w:val="single" w:sz="12" w:space="11" w:color="auto"/>
                <w:bottom w:val="single" w:sz="12" w:space="11" w:color="auto"/>
                <w:right w:val="single" w:sz="12" w:space="11" w:color="auto"/>
              </w:divBdr>
            </w:div>
            <w:div w:id="2099859385">
              <w:marLeft w:val="0"/>
              <w:marRight w:val="0"/>
              <w:marTop w:val="0"/>
              <w:marBottom w:val="0"/>
              <w:divBdr>
                <w:top w:val="single" w:sz="12" w:space="11" w:color="auto"/>
                <w:left w:val="single" w:sz="12" w:space="11" w:color="auto"/>
                <w:bottom w:val="single" w:sz="12" w:space="11" w:color="auto"/>
                <w:right w:val="single" w:sz="12" w:space="11" w:color="auto"/>
              </w:divBdr>
            </w:div>
            <w:div w:id="465322232">
              <w:marLeft w:val="0"/>
              <w:marRight w:val="0"/>
              <w:marTop w:val="0"/>
              <w:marBottom w:val="0"/>
              <w:divBdr>
                <w:top w:val="single" w:sz="12" w:space="11" w:color="auto"/>
                <w:left w:val="single" w:sz="12" w:space="11" w:color="auto"/>
                <w:bottom w:val="single" w:sz="12" w:space="11" w:color="auto"/>
                <w:right w:val="single" w:sz="12" w:space="11" w:color="auto"/>
              </w:divBdr>
            </w:div>
            <w:div w:id="1929921452">
              <w:marLeft w:val="0"/>
              <w:marRight w:val="0"/>
              <w:marTop w:val="0"/>
              <w:marBottom w:val="0"/>
              <w:divBdr>
                <w:top w:val="single" w:sz="12" w:space="11" w:color="auto"/>
                <w:left w:val="single" w:sz="12" w:space="11" w:color="auto"/>
                <w:bottom w:val="single" w:sz="12" w:space="11" w:color="auto"/>
                <w:right w:val="single" w:sz="12" w:space="11" w:color="auto"/>
              </w:divBdr>
            </w:div>
            <w:div w:id="1078092785">
              <w:marLeft w:val="0"/>
              <w:marRight w:val="0"/>
              <w:marTop w:val="0"/>
              <w:marBottom w:val="0"/>
              <w:divBdr>
                <w:top w:val="single" w:sz="12" w:space="11" w:color="auto"/>
                <w:left w:val="single" w:sz="12" w:space="11" w:color="auto"/>
                <w:bottom w:val="single" w:sz="12" w:space="11" w:color="auto"/>
                <w:right w:val="single" w:sz="12" w:space="11" w:color="auto"/>
              </w:divBdr>
            </w:div>
            <w:div w:id="1222868716">
              <w:marLeft w:val="0"/>
              <w:marRight w:val="0"/>
              <w:marTop w:val="0"/>
              <w:marBottom w:val="0"/>
              <w:divBdr>
                <w:top w:val="single" w:sz="12" w:space="11" w:color="auto"/>
                <w:left w:val="single" w:sz="12" w:space="11" w:color="auto"/>
                <w:bottom w:val="single" w:sz="12" w:space="11" w:color="auto"/>
                <w:right w:val="single" w:sz="12" w:space="11" w:color="auto"/>
              </w:divBdr>
            </w:div>
            <w:div w:id="1376589128">
              <w:marLeft w:val="0"/>
              <w:marRight w:val="0"/>
              <w:marTop w:val="0"/>
              <w:marBottom w:val="0"/>
              <w:divBdr>
                <w:top w:val="single" w:sz="12" w:space="11" w:color="auto"/>
                <w:left w:val="single" w:sz="12" w:space="11" w:color="auto"/>
                <w:bottom w:val="single" w:sz="12" w:space="11" w:color="auto"/>
                <w:right w:val="single" w:sz="12" w:space="11" w:color="auto"/>
              </w:divBdr>
            </w:div>
            <w:div w:id="2082290391">
              <w:marLeft w:val="0"/>
              <w:marRight w:val="0"/>
              <w:marTop w:val="0"/>
              <w:marBottom w:val="0"/>
              <w:divBdr>
                <w:top w:val="single" w:sz="12" w:space="11" w:color="auto"/>
                <w:left w:val="single" w:sz="12" w:space="11" w:color="auto"/>
                <w:bottom w:val="single" w:sz="12" w:space="11" w:color="auto"/>
                <w:right w:val="single" w:sz="12" w:space="11" w:color="auto"/>
              </w:divBdr>
            </w:div>
            <w:div w:id="1403529645">
              <w:marLeft w:val="0"/>
              <w:marRight w:val="0"/>
              <w:marTop w:val="0"/>
              <w:marBottom w:val="0"/>
              <w:divBdr>
                <w:top w:val="single" w:sz="12" w:space="11" w:color="auto"/>
                <w:left w:val="single" w:sz="12" w:space="11" w:color="auto"/>
                <w:bottom w:val="single" w:sz="12" w:space="11" w:color="auto"/>
                <w:right w:val="single" w:sz="12" w:space="11" w:color="auto"/>
              </w:divBdr>
            </w:div>
            <w:div w:id="1624726880">
              <w:marLeft w:val="0"/>
              <w:marRight w:val="0"/>
              <w:marTop w:val="0"/>
              <w:marBottom w:val="0"/>
              <w:divBdr>
                <w:top w:val="single" w:sz="12" w:space="11" w:color="auto"/>
                <w:left w:val="single" w:sz="12" w:space="11" w:color="auto"/>
                <w:bottom w:val="single" w:sz="12" w:space="11" w:color="auto"/>
                <w:right w:val="single" w:sz="12" w:space="11" w:color="auto"/>
              </w:divBdr>
            </w:div>
            <w:div w:id="1100446775">
              <w:marLeft w:val="0"/>
              <w:marRight w:val="0"/>
              <w:marTop w:val="0"/>
              <w:marBottom w:val="0"/>
              <w:divBdr>
                <w:top w:val="single" w:sz="12" w:space="11" w:color="auto"/>
                <w:left w:val="single" w:sz="12" w:space="11" w:color="auto"/>
                <w:bottom w:val="single" w:sz="12" w:space="11" w:color="auto"/>
                <w:right w:val="single" w:sz="12" w:space="11" w:color="auto"/>
              </w:divBdr>
            </w:div>
            <w:div w:id="2006325430">
              <w:marLeft w:val="0"/>
              <w:marRight w:val="0"/>
              <w:marTop w:val="0"/>
              <w:marBottom w:val="0"/>
              <w:divBdr>
                <w:top w:val="single" w:sz="12" w:space="11" w:color="auto"/>
                <w:left w:val="single" w:sz="12" w:space="11" w:color="auto"/>
                <w:bottom w:val="single" w:sz="12" w:space="11" w:color="auto"/>
                <w:right w:val="single" w:sz="12" w:space="11" w:color="auto"/>
              </w:divBdr>
            </w:div>
            <w:div w:id="28729570">
              <w:marLeft w:val="0"/>
              <w:marRight w:val="0"/>
              <w:marTop w:val="0"/>
              <w:marBottom w:val="0"/>
              <w:divBdr>
                <w:top w:val="single" w:sz="12" w:space="11" w:color="auto"/>
                <w:left w:val="single" w:sz="12" w:space="11" w:color="auto"/>
                <w:bottom w:val="single" w:sz="12" w:space="11" w:color="auto"/>
                <w:right w:val="single" w:sz="12" w:space="11" w:color="auto"/>
              </w:divBdr>
            </w:div>
            <w:div w:id="1594051774">
              <w:marLeft w:val="0"/>
              <w:marRight w:val="0"/>
              <w:marTop w:val="0"/>
              <w:marBottom w:val="0"/>
              <w:divBdr>
                <w:top w:val="single" w:sz="12" w:space="11" w:color="auto"/>
                <w:left w:val="single" w:sz="12" w:space="11" w:color="auto"/>
                <w:bottom w:val="single" w:sz="12" w:space="11" w:color="auto"/>
                <w:right w:val="single" w:sz="12" w:space="11" w:color="auto"/>
              </w:divBdr>
            </w:div>
            <w:div w:id="985553826">
              <w:marLeft w:val="0"/>
              <w:marRight w:val="0"/>
              <w:marTop w:val="0"/>
              <w:marBottom w:val="0"/>
              <w:divBdr>
                <w:top w:val="single" w:sz="12" w:space="11" w:color="auto"/>
                <w:left w:val="single" w:sz="12" w:space="11" w:color="auto"/>
                <w:bottom w:val="single" w:sz="12" w:space="11" w:color="auto"/>
                <w:right w:val="single" w:sz="12" w:space="11" w:color="auto"/>
              </w:divBdr>
            </w:div>
            <w:div w:id="155344072">
              <w:marLeft w:val="0"/>
              <w:marRight w:val="0"/>
              <w:marTop w:val="0"/>
              <w:marBottom w:val="0"/>
              <w:divBdr>
                <w:top w:val="single" w:sz="12" w:space="11" w:color="auto"/>
                <w:left w:val="single" w:sz="12" w:space="11" w:color="auto"/>
                <w:bottom w:val="single" w:sz="12" w:space="11" w:color="auto"/>
                <w:right w:val="single" w:sz="12" w:space="11" w:color="auto"/>
              </w:divBdr>
            </w:div>
            <w:div w:id="2009553827">
              <w:marLeft w:val="0"/>
              <w:marRight w:val="0"/>
              <w:marTop w:val="0"/>
              <w:marBottom w:val="0"/>
              <w:divBdr>
                <w:top w:val="single" w:sz="12" w:space="11" w:color="auto"/>
                <w:left w:val="single" w:sz="12" w:space="11" w:color="auto"/>
                <w:bottom w:val="single" w:sz="12" w:space="11" w:color="auto"/>
                <w:right w:val="single" w:sz="12" w:space="11" w:color="auto"/>
              </w:divBdr>
            </w:div>
            <w:div w:id="841166421">
              <w:marLeft w:val="0"/>
              <w:marRight w:val="0"/>
              <w:marTop w:val="0"/>
              <w:marBottom w:val="0"/>
              <w:divBdr>
                <w:top w:val="single" w:sz="12" w:space="11" w:color="auto"/>
                <w:left w:val="single" w:sz="12" w:space="11" w:color="auto"/>
                <w:bottom w:val="single" w:sz="12" w:space="11" w:color="auto"/>
                <w:right w:val="single" w:sz="12" w:space="11" w:color="auto"/>
              </w:divBdr>
            </w:div>
            <w:div w:id="121731927">
              <w:marLeft w:val="0"/>
              <w:marRight w:val="0"/>
              <w:marTop w:val="0"/>
              <w:marBottom w:val="0"/>
              <w:divBdr>
                <w:top w:val="single" w:sz="12" w:space="11" w:color="auto"/>
                <w:left w:val="single" w:sz="12" w:space="11" w:color="auto"/>
                <w:bottom w:val="single" w:sz="12" w:space="11" w:color="auto"/>
                <w:right w:val="single" w:sz="12" w:space="11" w:color="auto"/>
              </w:divBdr>
            </w:div>
            <w:div w:id="1579560117">
              <w:marLeft w:val="0"/>
              <w:marRight w:val="0"/>
              <w:marTop w:val="0"/>
              <w:marBottom w:val="0"/>
              <w:divBdr>
                <w:top w:val="single" w:sz="12" w:space="11" w:color="auto"/>
                <w:left w:val="single" w:sz="12" w:space="11" w:color="auto"/>
                <w:bottom w:val="single" w:sz="12" w:space="11" w:color="auto"/>
                <w:right w:val="single" w:sz="12" w:space="11" w:color="auto"/>
              </w:divBdr>
            </w:div>
            <w:div w:id="750129164">
              <w:marLeft w:val="0"/>
              <w:marRight w:val="0"/>
              <w:marTop w:val="0"/>
              <w:marBottom w:val="0"/>
              <w:divBdr>
                <w:top w:val="single" w:sz="12" w:space="11" w:color="auto"/>
                <w:left w:val="single" w:sz="12" w:space="11" w:color="auto"/>
                <w:bottom w:val="single" w:sz="12" w:space="11" w:color="auto"/>
                <w:right w:val="single" w:sz="12" w:space="11" w:color="auto"/>
              </w:divBdr>
            </w:div>
            <w:div w:id="395905094">
              <w:marLeft w:val="0"/>
              <w:marRight w:val="0"/>
              <w:marTop w:val="0"/>
              <w:marBottom w:val="0"/>
              <w:divBdr>
                <w:top w:val="single" w:sz="12" w:space="11" w:color="auto"/>
                <w:left w:val="single" w:sz="12" w:space="11" w:color="auto"/>
                <w:bottom w:val="single" w:sz="12" w:space="11" w:color="auto"/>
                <w:right w:val="single" w:sz="12" w:space="11" w:color="auto"/>
              </w:divBdr>
            </w:div>
            <w:div w:id="1573271994">
              <w:marLeft w:val="0"/>
              <w:marRight w:val="0"/>
              <w:marTop w:val="0"/>
              <w:marBottom w:val="0"/>
              <w:divBdr>
                <w:top w:val="single" w:sz="12" w:space="11" w:color="auto"/>
                <w:left w:val="single" w:sz="12" w:space="11" w:color="auto"/>
                <w:bottom w:val="single" w:sz="12" w:space="11" w:color="auto"/>
                <w:right w:val="single" w:sz="12" w:space="11" w:color="auto"/>
              </w:divBdr>
            </w:div>
            <w:div w:id="527379376">
              <w:marLeft w:val="0"/>
              <w:marRight w:val="0"/>
              <w:marTop w:val="0"/>
              <w:marBottom w:val="0"/>
              <w:divBdr>
                <w:top w:val="single" w:sz="12" w:space="11" w:color="auto"/>
                <w:left w:val="single" w:sz="12" w:space="11" w:color="auto"/>
                <w:bottom w:val="single" w:sz="12" w:space="11" w:color="auto"/>
                <w:right w:val="single" w:sz="12" w:space="11" w:color="auto"/>
              </w:divBdr>
            </w:div>
            <w:div w:id="637952473">
              <w:marLeft w:val="0"/>
              <w:marRight w:val="0"/>
              <w:marTop w:val="0"/>
              <w:marBottom w:val="0"/>
              <w:divBdr>
                <w:top w:val="single" w:sz="12" w:space="11" w:color="auto"/>
                <w:left w:val="single" w:sz="12" w:space="11" w:color="auto"/>
                <w:bottom w:val="single" w:sz="12" w:space="11" w:color="auto"/>
                <w:right w:val="single" w:sz="12" w:space="11" w:color="auto"/>
              </w:divBdr>
            </w:div>
            <w:div w:id="1467351601">
              <w:marLeft w:val="0"/>
              <w:marRight w:val="0"/>
              <w:marTop w:val="0"/>
              <w:marBottom w:val="0"/>
              <w:divBdr>
                <w:top w:val="single" w:sz="12" w:space="11" w:color="auto"/>
                <w:left w:val="single" w:sz="12" w:space="11" w:color="auto"/>
                <w:bottom w:val="single" w:sz="12" w:space="11" w:color="auto"/>
                <w:right w:val="single" w:sz="12" w:space="11" w:color="auto"/>
              </w:divBdr>
            </w:div>
            <w:div w:id="496575109">
              <w:marLeft w:val="0"/>
              <w:marRight w:val="0"/>
              <w:marTop w:val="0"/>
              <w:marBottom w:val="0"/>
              <w:divBdr>
                <w:top w:val="single" w:sz="12" w:space="11" w:color="auto"/>
                <w:left w:val="single" w:sz="12" w:space="11" w:color="auto"/>
                <w:bottom w:val="single" w:sz="12" w:space="11" w:color="auto"/>
                <w:right w:val="single" w:sz="12" w:space="11" w:color="auto"/>
              </w:divBdr>
            </w:div>
            <w:div w:id="1821384105">
              <w:marLeft w:val="0"/>
              <w:marRight w:val="0"/>
              <w:marTop w:val="0"/>
              <w:marBottom w:val="0"/>
              <w:divBdr>
                <w:top w:val="single" w:sz="12" w:space="11" w:color="auto"/>
                <w:left w:val="single" w:sz="12" w:space="11" w:color="auto"/>
                <w:bottom w:val="single" w:sz="12" w:space="11" w:color="auto"/>
                <w:right w:val="single" w:sz="12" w:space="11" w:color="auto"/>
              </w:divBdr>
            </w:div>
            <w:div w:id="2072733429">
              <w:marLeft w:val="0"/>
              <w:marRight w:val="0"/>
              <w:marTop w:val="0"/>
              <w:marBottom w:val="0"/>
              <w:divBdr>
                <w:top w:val="single" w:sz="12" w:space="11" w:color="auto"/>
                <w:left w:val="single" w:sz="12" w:space="11" w:color="auto"/>
                <w:bottom w:val="single" w:sz="12" w:space="11" w:color="auto"/>
                <w:right w:val="single" w:sz="12" w:space="11" w:color="auto"/>
              </w:divBdr>
            </w:div>
            <w:div w:id="1795519040">
              <w:marLeft w:val="0"/>
              <w:marRight w:val="0"/>
              <w:marTop w:val="0"/>
              <w:marBottom w:val="0"/>
              <w:divBdr>
                <w:top w:val="single" w:sz="12" w:space="11" w:color="auto"/>
                <w:left w:val="single" w:sz="12" w:space="11" w:color="auto"/>
                <w:bottom w:val="single" w:sz="12" w:space="11" w:color="auto"/>
                <w:right w:val="single" w:sz="12" w:space="11" w:color="auto"/>
              </w:divBdr>
            </w:div>
            <w:div w:id="608200565">
              <w:marLeft w:val="0"/>
              <w:marRight w:val="0"/>
              <w:marTop w:val="0"/>
              <w:marBottom w:val="0"/>
              <w:divBdr>
                <w:top w:val="single" w:sz="12" w:space="11" w:color="auto"/>
                <w:left w:val="single" w:sz="12" w:space="11" w:color="auto"/>
                <w:bottom w:val="single" w:sz="12" w:space="11" w:color="auto"/>
                <w:right w:val="single" w:sz="12" w:space="11" w:color="auto"/>
              </w:divBdr>
            </w:div>
            <w:div w:id="386345041">
              <w:marLeft w:val="0"/>
              <w:marRight w:val="0"/>
              <w:marTop w:val="0"/>
              <w:marBottom w:val="0"/>
              <w:divBdr>
                <w:top w:val="single" w:sz="12" w:space="11" w:color="auto"/>
                <w:left w:val="single" w:sz="12" w:space="11" w:color="auto"/>
                <w:bottom w:val="single" w:sz="12" w:space="11" w:color="auto"/>
                <w:right w:val="single" w:sz="12" w:space="11" w:color="auto"/>
              </w:divBdr>
            </w:div>
            <w:div w:id="1090271340">
              <w:marLeft w:val="0"/>
              <w:marRight w:val="0"/>
              <w:marTop w:val="0"/>
              <w:marBottom w:val="0"/>
              <w:divBdr>
                <w:top w:val="single" w:sz="12" w:space="11" w:color="auto"/>
                <w:left w:val="single" w:sz="12" w:space="11" w:color="auto"/>
                <w:bottom w:val="single" w:sz="12" w:space="11" w:color="auto"/>
                <w:right w:val="single" w:sz="12" w:space="11" w:color="auto"/>
              </w:divBdr>
            </w:div>
            <w:div w:id="302002226">
              <w:marLeft w:val="0"/>
              <w:marRight w:val="0"/>
              <w:marTop w:val="0"/>
              <w:marBottom w:val="0"/>
              <w:divBdr>
                <w:top w:val="single" w:sz="12" w:space="11" w:color="auto"/>
                <w:left w:val="single" w:sz="12" w:space="11" w:color="auto"/>
                <w:bottom w:val="single" w:sz="12" w:space="11" w:color="auto"/>
                <w:right w:val="single" w:sz="12" w:space="11" w:color="auto"/>
              </w:divBdr>
            </w:div>
            <w:div w:id="97262338">
              <w:marLeft w:val="0"/>
              <w:marRight w:val="0"/>
              <w:marTop w:val="0"/>
              <w:marBottom w:val="0"/>
              <w:divBdr>
                <w:top w:val="single" w:sz="12" w:space="11" w:color="auto"/>
                <w:left w:val="single" w:sz="12" w:space="11" w:color="auto"/>
                <w:bottom w:val="single" w:sz="12" w:space="11" w:color="auto"/>
                <w:right w:val="single" w:sz="12" w:space="11" w:color="auto"/>
              </w:divBdr>
            </w:div>
            <w:div w:id="555942243">
              <w:marLeft w:val="0"/>
              <w:marRight w:val="0"/>
              <w:marTop w:val="0"/>
              <w:marBottom w:val="0"/>
              <w:divBdr>
                <w:top w:val="single" w:sz="12" w:space="11" w:color="auto"/>
                <w:left w:val="single" w:sz="12" w:space="11" w:color="auto"/>
                <w:bottom w:val="single" w:sz="12" w:space="11" w:color="auto"/>
                <w:right w:val="single" w:sz="12" w:space="11" w:color="auto"/>
              </w:divBdr>
            </w:div>
            <w:div w:id="880483040">
              <w:marLeft w:val="0"/>
              <w:marRight w:val="0"/>
              <w:marTop w:val="0"/>
              <w:marBottom w:val="0"/>
              <w:divBdr>
                <w:top w:val="single" w:sz="12" w:space="11" w:color="auto"/>
                <w:left w:val="single" w:sz="12" w:space="11" w:color="auto"/>
                <w:bottom w:val="single" w:sz="12" w:space="11" w:color="auto"/>
                <w:right w:val="single" w:sz="12" w:space="11" w:color="auto"/>
              </w:divBdr>
            </w:div>
            <w:div w:id="374238393">
              <w:marLeft w:val="0"/>
              <w:marRight w:val="0"/>
              <w:marTop w:val="0"/>
              <w:marBottom w:val="0"/>
              <w:divBdr>
                <w:top w:val="single" w:sz="12" w:space="11" w:color="auto"/>
                <w:left w:val="single" w:sz="12" w:space="11" w:color="auto"/>
                <w:bottom w:val="single" w:sz="12" w:space="11" w:color="auto"/>
                <w:right w:val="single" w:sz="12" w:space="11" w:color="auto"/>
              </w:divBdr>
            </w:div>
            <w:div w:id="790636302">
              <w:marLeft w:val="0"/>
              <w:marRight w:val="0"/>
              <w:marTop w:val="0"/>
              <w:marBottom w:val="0"/>
              <w:divBdr>
                <w:top w:val="single" w:sz="12" w:space="11" w:color="auto"/>
                <w:left w:val="single" w:sz="12" w:space="11" w:color="auto"/>
                <w:bottom w:val="single" w:sz="12" w:space="11" w:color="auto"/>
                <w:right w:val="single" w:sz="12" w:space="11" w:color="auto"/>
              </w:divBdr>
            </w:div>
            <w:div w:id="1238243626">
              <w:marLeft w:val="0"/>
              <w:marRight w:val="0"/>
              <w:marTop w:val="0"/>
              <w:marBottom w:val="0"/>
              <w:divBdr>
                <w:top w:val="single" w:sz="12" w:space="11" w:color="auto"/>
                <w:left w:val="single" w:sz="12" w:space="11" w:color="auto"/>
                <w:bottom w:val="single" w:sz="12" w:space="11" w:color="auto"/>
                <w:right w:val="single" w:sz="12" w:space="11" w:color="auto"/>
              </w:divBdr>
            </w:div>
            <w:div w:id="1886017301">
              <w:marLeft w:val="0"/>
              <w:marRight w:val="0"/>
              <w:marTop w:val="0"/>
              <w:marBottom w:val="0"/>
              <w:divBdr>
                <w:top w:val="single" w:sz="12" w:space="11" w:color="auto"/>
                <w:left w:val="single" w:sz="12" w:space="11" w:color="auto"/>
                <w:bottom w:val="single" w:sz="12" w:space="11" w:color="auto"/>
                <w:right w:val="single" w:sz="12" w:space="11" w:color="auto"/>
              </w:divBdr>
            </w:div>
            <w:div w:id="1487043889">
              <w:marLeft w:val="0"/>
              <w:marRight w:val="0"/>
              <w:marTop w:val="0"/>
              <w:marBottom w:val="0"/>
              <w:divBdr>
                <w:top w:val="single" w:sz="12" w:space="11" w:color="auto"/>
                <w:left w:val="single" w:sz="12" w:space="11" w:color="auto"/>
                <w:bottom w:val="single" w:sz="12" w:space="11" w:color="auto"/>
                <w:right w:val="single" w:sz="12" w:space="11" w:color="auto"/>
              </w:divBdr>
            </w:div>
            <w:div w:id="1735004629">
              <w:marLeft w:val="0"/>
              <w:marRight w:val="0"/>
              <w:marTop w:val="0"/>
              <w:marBottom w:val="0"/>
              <w:divBdr>
                <w:top w:val="single" w:sz="12" w:space="11" w:color="auto"/>
                <w:left w:val="single" w:sz="12" w:space="11" w:color="auto"/>
                <w:bottom w:val="single" w:sz="12" w:space="11" w:color="auto"/>
                <w:right w:val="single" w:sz="12" w:space="11" w:color="auto"/>
              </w:divBdr>
            </w:div>
            <w:div w:id="579754398">
              <w:marLeft w:val="0"/>
              <w:marRight w:val="0"/>
              <w:marTop w:val="0"/>
              <w:marBottom w:val="0"/>
              <w:divBdr>
                <w:top w:val="single" w:sz="12" w:space="11" w:color="auto"/>
                <w:left w:val="single" w:sz="12" w:space="11" w:color="auto"/>
                <w:bottom w:val="single" w:sz="12" w:space="11" w:color="auto"/>
                <w:right w:val="single" w:sz="12" w:space="11" w:color="auto"/>
              </w:divBdr>
            </w:div>
            <w:div w:id="805390631">
              <w:marLeft w:val="0"/>
              <w:marRight w:val="0"/>
              <w:marTop w:val="0"/>
              <w:marBottom w:val="0"/>
              <w:divBdr>
                <w:top w:val="single" w:sz="12" w:space="11" w:color="auto"/>
                <w:left w:val="single" w:sz="12" w:space="11" w:color="auto"/>
                <w:bottom w:val="single" w:sz="12" w:space="11" w:color="auto"/>
                <w:right w:val="single" w:sz="12" w:space="11" w:color="auto"/>
              </w:divBdr>
            </w:div>
            <w:div w:id="1818760189">
              <w:marLeft w:val="0"/>
              <w:marRight w:val="0"/>
              <w:marTop w:val="0"/>
              <w:marBottom w:val="0"/>
              <w:divBdr>
                <w:top w:val="single" w:sz="12" w:space="11" w:color="auto"/>
                <w:left w:val="single" w:sz="12" w:space="11" w:color="auto"/>
                <w:bottom w:val="single" w:sz="12" w:space="11" w:color="auto"/>
                <w:right w:val="single" w:sz="12" w:space="11" w:color="auto"/>
              </w:divBdr>
            </w:div>
            <w:div w:id="1577012998">
              <w:marLeft w:val="0"/>
              <w:marRight w:val="0"/>
              <w:marTop w:val="0"/>
              <w:marBottom w:val="0"/>
              <w:divBdr>
                <w:top w:val="single" w:sz="12" w:space="11" w:color="auto"/>
                <w:left w:val="single" w:sz="12" w:space="11" w:color="auto"/>
                <w:bottom w:val="single" w:sz="12" w:space="11" w:color="auto"/>
                <w:right w:val="single" w:sz="12" w:space="11" w:color="auto"/>
              </w:divBdr>
            </w:div>
            <w:div w:id="677734321">
              <w:marLeft w:val="0"/>
              <w:marRight w:val="0"/>
              <w:marTop w:val="0"/>
              <w:marBottom w:val="0"/>
              <w:divBdr>
                <w:top w:val="single" w:sz="12" w:space="11" w:color="auto"/>
                <w:left w:val="single" w:sz="12" w:space="11" w:color="auto"/>
                <w:bottom w:val="single" w:sz="12" w:space="11" w:color="auto"/>
                <w:right w:val="single" w:sz="12" w:space="11" w:color="auto"/>
              </w:divBdr>
            </w:div>
            <w:div w:id="594166022">
              <w:marLeft w:val="0"/>
              <w:marRight w:val="0"/>
              <w:marTop w:val="0"/>
              <w:marBottom w:val="0"/>
              <w:divBdr>
                <w:top w:val="single" w:sz="12" w:space="11" w:color="auto"/>
                <w:left w:val="single" w:sz="12" w:space="11" w:color="auto"/>
                <w:bottom w:val="single" w:sz="12" w:space="11" w:color="auto"/>
                <w:right w:val="single" w:sz="12" w:space="11" w:color="auto"/>
              </w:divBdr>
            </w:div>
            <w:div w:id="684595540">
              <w:marLeft w:val="0"/>
              <w:marRight w:val="0"/>
              <w:marTop w:val="0"/>
              <w:marBottom w:val="0"/>
              <w:divBdr>
                <w:top w:val="single" w:sz="12" w:space="11" w:color="auto"/>
                <w:left w:val="single" w:sz="12" w:space="11" w:color="auto"/>
                <w:bottom w:val="single" w:sz="12" w:space="11" w:color="auto"/>
                <w:right w:val="single" w:sz="12" w:space="11" w:color="auto"/>
              </w:divBdr>
            </w:div>
            <w:div w:id="887180610">
              <w:marLeft w:val="0"/>
              <w:marRight w:val="0"/>
              <w:marTop w:val="0"/>
              <w:marBottom w:val="0"/>
              <w:divBdr>
                <w:top w:val="single" w:sz="12" w:space="11" w:color="auto"/>
                <w:left w:val="single" w:sz="12" w:space="11" w:color="auto"/>
                <w:bottom w:val="single" w:sz="12" w:space="11" w:color="auto"/>
                <w:right w:val="single" w:sz="12" w:space="11" w:color="auto"/>
              </w:divBdr>
            </w:div>
            <w:div w:id="1954941986">
              <w:marLeft w:val="0"/>
              <w:marRight w:val="0"/>
              <w:marTop w:val="0"/>
              <w:marBottom w:val="0"/>
              <w:divBdr>
                <w:top w:val="single" w:sz="12" w:space="11" w:color="auto"/>
                <w:left w:val="single" w:sz="12" w:space="11" w:color="auto"/>
                <w:bottom w:val="single" w:sz="12" w:space="11" w:color="auto"/>
                <w:right w:val="single" w:sz="12" w:space="11" w:color="auto"/>
              </w:divBdr>
            </w:div>
            <w:div w:id="286157666">
              <w:marLeft w:val="0"/>
              <w:marRight w:val="0"/>
              <w:marTop w:val="0"/>
              <w:marBottom w:val="0"/>
              <w:divBdr>
                <w:top w:val="single" w:sz="12" w:space="11" w:color="auto"/>
                <w:left w:val="single" w:sz="12" w:space="11" w:color="auto"/>
                <w:bottom w:val="single" w:sz="12" w:space="11" w:color="auto"/>
                <w:right w:val="single" w:sz="12" w:space="11" w:color="auto"/>
              </w:divBdr>
            </w:div>
            <w:div w:id="1056506987">
              <w:marLeft w:val="0"/>
              <w:marRight w:val="0"/>
              <w:marTop w:val="0"/>
              <w:marBottom w:val="0"/>
              <w:divBdr>
                <w:top w:val="single" w:sz="12" w:space="11" w:color="auto"/>
                <w:left w:val="single" w:sz="12" w:space="11" w:color="auto"/>
                <w:bottom w:val="single" w:sz="12" w:space="11" w:color="auto"/>
                <w:right w:val="single" w:sz="12" w:space="11" w:color="auto"/>
              </w:divBdr>
            </w:div>
            <w:div w:id="98840339">
              <w:marLeft w:val="0"/>
              <w:marRight w:val="0"/>
              <w:marTop w:val="0"/>
              <w:marBottom w:val="0"/>
              <w:divBdr>
                <w:top w:val="single" w:sz="12" w:space="11" w:color="auto"/>
                <w:left w:val="single" w:sz="12" w:space="11" w:color="auto"/>
                <w:bottom w:val="single" w:sz="12" w:space="11" w:color="auto"/>
                <w:right w:val="single" w:sz="12" w:space="11" w:color="auto"/>
              </w:divBdr>
            </w:div>
            <w:div w:id="176962851">
              <w:marLeft w:val="0"/>
              <w:marRight w:val="0"/>
              <w:marTop w:val="0"/>
              <w:marBottom w:val="0"/>
              <w:divBdr>
                <w:top w:val="single" w:sz="12" w:space="11" w:color="auto"/>
                <w:left w:val="single" w:sz="12" w:space="11" w:color="auto"/>
                <w:bottom w:val="single" w:sz="12" w:space="11" w:color="auto"/>
                <w:right w:val="single" w:sz="12" w:space="11" w:color="auto"/>
              </w:divBdr>
            </w:div>
            <w:div w:id="1928073365">
              <w:marLeft w:val="0"/>
              <w:marRight w:val="0"/>
              <w:marTop w:val="0"/>
              <w:marBottom w:val="0"/>
              <w:divBdr>
                <w:top w:val="single" w:sz="12" w:space="11" w:color="auto"/>
                <w:left w:val="single" w:sz="12" w:space="11" w:color="auto"/>
                <w:bottom w:val="single" w:sz="12" w:space="11" w:color="auto"/>
                <w:right w:val="single" w:sz="12" w:space="11" w:color="auto"/>
              </w:divBdr>
            </w:div>
            <w:div w:id="1101413413">
              <w:marLeft w:val="0"/>
              <w:marRight w:val="0"/>
              <w:marTop w:val="0"/>
              <w:marBottom w:val="0"/>
              <w:divBdr>
                <w:top w:val="single" w:sz="12" w:space="11" w:color="auto"/>
                <w:left w:val="single" w:sz="12" w:space="11" w:color="auto"/>
                <w:bottom w:val="single" w:sz="12" w:space="11" w:color="auto"/>
                <w:right w:val="single" w:sz="12" w:space="11" w:color="auto"/>
              </w:divBdr>
            </w:div>
            <w:div w:id="1710766230">
              <w:marLeft w:val="0"/>
              <w:marRight w:val="0"/>
              <w:marTop w:val="0"/>
              <w:marBottom w:val="0"/>
              <w:divBdr>
                <w:top w:val="single" w:sz="12" w:space="11" w:color="auto"/>
                <w:left w:val="single" w:sz="12" w:space="11" w:color="auto"/>
                <w:bottom w:val="single" w:sz="12" w:space="11" w:color="auto"/>
                <w:right w:val="single" w:sz="12" w:space="11" w:color="auto"/>
              </w:divBdr>
            </w:div>
            <w:div w:id="2104567211">
              <w:marLeft w:val="0"/>
              <w:marRight w:val="0"/>
              <w:marTop w:val="0"/>
              <w:marBottom w:val="0"/>
              <w:divBdr>
                <w:top w:val="single" w:sz="12" w:space="11" w:color="auto"/>
                <w:left w:val="single" w:sz="12" w:space="11" w:color="auto"/>
                <w:bottom w:val="single" w:sz="12" w:space="11" w:color="auto"/>
                <w:right w:val="single" w:sz="12" w:space="11" w:color="auto"/>
              </w:divBdr>
            </w:div>
            <w:div w:id="443042375">
              <w:marLeft w:val="0"/>
              <w:marRight w:val="0"/>
              <w:marTop w:val="0"/>
              <w:marBottom w:val="0"/>
              <w:divBdr>
                <w:top w:val="single" w:sz="12" w:space="11" w:color="auto"/>
                <w:left w:val="single" w:sz="12" w:space="11" w:color="auto"/>
                <w:bottom w:val="single" w:sz="12" w:space="11" w:color="auto"/>
                <w:right w:val="single" w:sz="12" w:space="11" w:color="auto"/>
              </w:divBdr>
            </w:div>
            <w:div w:id="657147187">
              <w:marLeft w:val="0"/>
              <w:marRight w:val="0"/>
              <w:marTop w:val="0"/>
              <w:marBottom w:val="0"/>
              <w:divBdr>
                <w:top w:val="single" w:sz="12" w:space="11" w:color="auto"/>
                <w:left w:val="single" w:sz="12" w:space="11" w:color="auto"/>
                <w:bottom w:val="single" w:sz="12" w:space="11" w:color="auto"/>
                <w:right w:val="single" w:sz="12" w:space="11" w:color="auto"/>
              </w:divBdr>
            </w:div>
            <w:div w:id="1266838546">
              <w:marLeft w:val="0"/>
              <w:marRight w:val="0"/>
              <w:marTop w:val="0"/>
              <w:marBottom w:val="0"/>
              <w:divBdr>
                <w:top w:val="single" w:sz="12" w:space="11" w:color="auto"/>
                <w:left w:val="single" w:sz="12" w:space="11" w:color="auto"/>
                <w:bottom w:val="single" w:sz="12" w:space="11" w:color="auto"/>
                <w:right w:val="single" w:sz="12" w:space="11" w:color="auto"/>
              </w:divBdr>
            </w:div>
            <w:div w:id="115410838">
              <w:marLeft w:val="0"/>
              <w:marRight w:val="0"/>
              <w:marTop w:val="0"/>
              <w:marBottom w:val="0"/>
              <w:divBdr>
                <w:top w:val="single" w:sz="12" w:space="11" w:color="auto"/>
                <w:left w:val="single" w:sz="12" w:space="11" w:color="auto"/>
                <w:bottom w:val="single" w:sz="12" w:space="11" w:color="auto"/>
                <w:right w:val="single" w:sz="12" w:space="11" w:color="auto"/>
              </w:divBdr>
            </w:div>
            <w:div w:id="480390363">
              <w:marLeft w:val="0"/>
              <w:marRight w:val="0"/>
              <w:marTop w:val="0"/>
              <w:marBottom w:val="0"/>
              <w:divBdr>
                <w:top w:val="single" w:sz="12" w:space="11" w:color="auto"/>
                <w:left w:val="single" w:sz="12" w:space="11" w:color="auto"/>
                <w:bottom w:val="single" w:sz="12" w:space="11" w:color="auto"/>
                <w:right w:val="single" w:sz="12" w:space="11" w:color="auto"/>
              </w:divBdr>
            </w:div>
            <w:div w:id="1636984043">
              <w:marLeft w:val="0"/>
              <w:marRight w:val="0"/>
              <w:marTop w:val="0"/>
              <w:marBottom w:val="0"/>
              <w:divBdr>
                <w:top w:val="single" w:sz="12" w:space="11" w:color="auto"/>
                <w:left w:val="single" w:sz="12" w:space="11" w:color="auto"/>
                <w:bottom w:val="single" w:sz="12" w:space="11" w:color="auto"/>
                <w:right w:val="single" w:sz="12" w:space="11" w:color="auto"/>
              </w:divBdr>
            </w:div>
            <w:div w:id="972518166">
              <w:marLeft w:val="0"/>
              <w:marRight w:val="0"/>
              <w:marTop w:val="0"/>
              <w:marBottom w:val="0"/>
              <w:divBdr>
                <w:top w:val="single" w:sz="12" w:space="11" w:color="auto"/>
                <w:left w:val="single" w:sz="12" w:space="11" w:color="auto"/>
                <w:bottom w:val="single" w:sz="12" w:space="11" w:color="auto"/>
                <w:right w:val="single" w:sz="12" w:space="11" w:color="auto"/>
              </w:divBdr>
            </w:div>
            <w:div w:id="1045836895">
              <w:marLeft w:val="0"/>
              <w:marRight w:val="0"/>
              <w:marTop w:val="0"/>
              <w:marBottom w:val="0"/>
              <w:divBdr>
                <w:top w:val="single" w:sz="12" w:space="11" w:color="auto"/>
                <w:left w:val="single" w:sz="12" w:space="11" w:color="auto"/>
                <w:bottom w:val="single" w:sz="12" w:space="11" w:color="auto"/>
                <w:right w:val="single" w:sz="12" w:space="11" w:color="auto"/>
              </w:divBdr>
            </w:div>
            <w:div w:id="644628267">
              <w:marLeft w:val="0"/>
              <w:marRight w:val="0"/>
              <w:marTop w:val="0"/>
              <w:marBottom w:val="0"/>
              <w:divBdr>
                <w:top w:val="single" w:sz="12" w:space="11" w:color="auto"/>
                <w:left w:val="single" w:sz="12" w:space="11" w:color="auto"/>
                <w:bottom w:val="single" w:sz="12" w:space="11" w:color="auto"/>
                <w:right w:val="single" w:sz="12" w:space="11" w:color="auto"/>
              </w:divBdr>
            </w:div>
            <w:div w:id="1600066967">
              <w:marLeft w:val="0"/>
              <w:marRight w:val="0"/>
              <w:marTop w:val="0"/>
              <w:marBottom w:val="0"/>
              <w:divBdr>
                <w:top w:val="single" w:sz="12" w:space="11" w:color="auto"/>
                <w:left w:val="single" w:sz="12" w:space="11" w:color="auto"/>
                <w:bottom w:val="single" w:sz="12" w:space="11" w:color="auto"/>
                <w:right w:val="single" w:sz="12" w:space="11" w:color="auto"/>
              </w:divBdr>
            </w:div>
            <w:div w:id="1501189431">
              <w:marLeft w:val="0"/>
              <w:marRight w:val="0"/>
              <w:marTop w:val="0"/>
              <w:marBottom w:val="0"/>
              <w:divBdr>
                <w:top w:val="single" w:sz="12" w:space="11" w:color="auto"/>
                <w:left w:val="single" w:sz="12" w:space="11" w:color="auto"/>
                <w:bottom w:val="single" w:sz="12" w:space="11" w:color="auto"/>
                <w:right w:val="single" w:sz="12" w:space="11" w:color="auto"/>
              </w:divBdr>
            </w:div>
            <w:div w:id="886070868">
              <w:marLeft w:val="0"/>
              <w:marRight w:val="0"/>
              <w:marTop w:val="0"/>
              <w:marBottom w:val="0"/>
              <w:divBdr>
                <w:top w:val="single" w:sz="12" w:space="11" w:color="auto"/>
                <w:left w:val="single" w:sz="12" w:space="11" w:color="auto"/>
                <w:bottom w:val="single" w:sz="12" w:space="11" w:color="auto"/>
                <w:right w:val="single" w:sz="12" w:space="11" w:color="auto"/>
              </w:divBdr>
            </w:div>
            <w:div w:id="1527595850">
              <w:marLeft w:val="0"/>
              <w:marRight w:val="0"/>
              <w:marTop w:val="0"/>
              <w:marBottom w:val="0"/>
              <w:divBdr>
                <w:top w:val="single" w:sz="12" w:space="11" w:color="auto"/>
                <w:left w:val="single" w:sz="12" w:space="11" w:color="auto"/>
                <w:bottom w:val="single" w:sz="12" w:space="11" w:color="auto"/>
                <w:right w:val="single" w:sz="12" w:space="11" w:color="auto"/>
              </w:divBdr>
            </w:div>
            <w:div w:id="96601572">
              <w:marLeft w:val="0"/>
              <w:marRight w:val="0"/>
              <w:marTop w:val="0"/>
              <w:marBottom w:val="0"/>
              <w:divBdr>
                <w:top w:val="single" w:sz="12" w:space="11" w:color="auto"/>
                <w:left w:val="single" w:sz="12" w:space="11" w:color="auto"/>
                <w:bottom w:val="single" w:sz="12" w:space="11" w:color="auto"/>
                <w:right w:val="single" w:sz="12" w:space="11" w:color="auto"/>
              </w:divBdr>
            </w:div>
            <w:div w:id="313533360">
              <w:marLeft w:val="0"/>
              <w:marRight w:val="0"/>
              <w:marTop w:val="0"/>
              <w:marBottom w:val="0"/>
              <w:divBdr>
                <w:top w:val="single" w:sz="12" w:space="11" w:color="auto"/>
                <w:left w:val="single" w:sz="12" w:space="11" w:color="auto"/>
                <w:bottom w:val="single" w:sz="12" w:space="11" w:color="auto"/>
                <w:right w:val="single" w:sz="12" w:space="11" w:color="auto"/>
              </w:divBdr>
            </w:div>
            <w:div w:id="420177134">
              <w:marLeft w:val="0"/>
              <w:marRight w:val="0"/>
              <w:marTop w:val="0"/>
              <w:marBottom w:val="0"/>
              <w:divBdr>
                <w:top w:val="single" w:sz="12" w:space="11" w:color="auto"/>
                <w:left w:val="single" w:sz="12" w:space="11" w:color="auto"/>
                <w:bottom w:val="single" w:sz="12" w:space="11" w:color="auto"/>
                <w:right w:val="single" w:sz="12" w:space="11" w:color="auto"/>
              </w:divBdr>
            </w:div>
            <w:div w:id="443692735">
              <w:marLeft w:val="0"/>
              <w:marRight w:val="0"/>
              <w:marTop w:val="0"/>
              <w:marBottom w:val="0"/>
              <w:divBdr>
                <w:top w:val="single" w:sz="12" w:space="11" w:color="auto"/>
                <w:left w:val="single" w:sz="12" w:space="11" w:color="auto"/>
                <w:bottom w:val="single" w:sz="12" w:space="11" w:color="auto"/>
                <w:right w:val="single" w:sz="12" w:space="11" w:color="auto"/>
              </w:divBdr>
            </w:div>
            <w:div w:id="1363019050">
              <w:marLeft w:val="0"/>
              <w:marRight w:val="0"/>
              <w:marTop w:val="0"/>
              <w:marBottom w:val="0"/>
              <w:divBdr>
                <w:top w:val="single" w:sz="12" w:space="11" w:color="auto"/>
                <w:left w:val="single" w:sz="12" w:space="11" w:color="auto"/>
                <w:bottom w:val="single" w:sz="12" w:space="11" w:color="auto"/>
                <w:right w:val="single" w:sz="12" w:space="11" w:color="auto"/>
              </w:divBdr>
            </w:div>
            <w:div w:id="924801103">
              <w:marLeft w:val="0"/>
              <w:marRight w:val="0"/>
              <w:marTop w:val="0"/>
              <w:marBottom w:val="0"/>
              <w:divBdr>
                <w:top w:val="single" w:sz="12" w:space="11" w:color="auto"/>
                <w:left w:val="single" w:sz="12" w:space="11" w:color="auto"/>
                <w:bottom w:val="single" w:sz="12" w:space="11" w:color="auto"/>
                <w:right w:val="single" w:sz="12" w:space="11" w:color="auto"/>
              </w:divBdr>
            </w:div>
            <w:div w:id="1955015814">
              <w:marLeft w:val="0"/>
              <w:marRight w:val="0"/>
              <w:marTop w:val="0"/>
              <w:marBottom w:val="0"/>
              <w:divBdr>
                <w:top w:val="single" w:sz="12" w:space="11" w:color="auto"/>
                <w:left w:val="single" w:sz="12" w:space="11" w:color="auto"/>
                <w:bottom w:val="single" w:sz="12" w:space="11" w:color="auto"/>
                <w:right w:val="single" w:sz="12" w:space="11" w:color="auto"/>
              </w:divBdr>
            </w:div>
            <w:div w:id="861013408">
              <w:marLeft w:val="0"/>
              <w:marRight w:val="0"/>
              <w:marTop w:val="0"/>
              <w:marBottom w:val="0"/>
              <w:divBdr>
                <w:top w:val="single" w:sz="12" w:space="11" w:color="auto"/>
                <w:left w:val="single" w:sz="12" w:space="11" w:color="auto"/>
                <w:bottom w:val="single" w:sz="12" w:space="11" w:color="auto"/>
                <w:right w:val="single" w:sz="12" w:space="11" w:color="auto"/>
              </w:divBdr>
            </w:div>
            <w:div w:id="1291941590">
              <w:marLeft w:val="0"/>
              <w:marRight w:val="0"/>
              <w:marTop w:val="0"/>
              <w:marBottom w:val="0"/>
              <w:divBdr>
                <w:top w:val="single" w:sz="12" w:space="11" w:color="auto"/>
                <w:left w:val="single" w:sz="12" w:space="11" w:color="auto"/>
                <w:bottom w:val="single" w:sz="12" w:space="11" w:color="auto"/>
                <w:right w:val="single" w:sz="12" w:space="11" w:color="auto"/>
              </w:divBdr>
            </w:div>
            <w:div w:id="475923359">
              <w:marLeft w:val="0"/>
              <w:marRight w:val="0"/>
              <w:marTop w:val="0"/>
              <w:marBottom w:val="0"/>
              <w:divBdr>
                <w:top w:val="single" w:sz="12" w:space="11" w:color="auto"/>
                <w:left w:val="single" w:sz="12" w:space="11" w:color="auto"/>
                <w:bottom w:val="single" w:sz="12" w:space="11" w:color="auto"/>
                <w:right w:val="single" w:sz="12" w:space="11" w:color="auto"/>
              </w:divBdr>
            </w:div>
            <w:div w:id="2007829044">
              <w:marLeft w:val="0"/>
              <w:marRight w:val="0"/>
              <w:marTop w:val="0"/>
              <w:marBottom w:val="0"/>
              <w:divBdr>
                <w:top w:val="single" w:sz="12" w:space="11" w:color="auto"/>
                <w:left w:val="single" w:sz="12" w:space="11" w:color="auto"/>
                <w:bottom w:val="single" w:sz="12" w:space="11" w:color="auto"/>
                <w:right w:val="single" w:sz="12" w:space="11" w:color="auto"/>
              </w:divBdr>
            </w:div>
            <w:div w:id="73285698">
              <w:marLeft w:val="0"/>
              <w:marRight w:val="0"/>
              <w:marTop w:val="0"/>
              <w:marBottom w:val="0"/>
              <w:divBdr>
                <w:top w:val="single" w:sz="12" w:space="11" w:color="auto"/>
                <w:left w:val="single" w:sz="12" w:space="11" w:color="auto"/>
                <w:bottom w:val="single" w:sz="12" w:space="11" w:color="auto"/>
                <w:right w:val="single" w:sz="12" w:space="11" w:color="auto"/>
              </w:divBdr>
            </w:div>
            <w:div w:id="1334842175">
              <w:marLeft w:val="0"/>
              <w:marRight w:val="0"/>
              <w:marTop w:val="0"/>
              <w:marBottom w:val="0"/>
              <w:divBdr>
                <w:top w:val="single" w:sz="12" w:space="11" w:color="auto"/>
                <w:left w:val="single" w:sz="12" w:space="11" w:color="auto"/>
                <w:bottom w:val="single" w:sz="12" w:space="11" w:color="auto"/>
                <w:right w:val="single" w:sz="12" w:space="11" w:color="auto"/>
              </w:divBdr>
            </w:div>
            <w:div w:id="1783762425">
              <w:marLeft w:val="0"/>
              <w:marRight w:val="0"/>
              <w:marTop w:val="0"/>
              <w:marBottom w:val="0"/>
              <w:divBdr>
                <w:top w:val="single" w:sz="12" w:space="11" w:color="auto"/>
                <w:left w:val="single" w:sz="12" w:space="11" w:color="auto"/>
                <w:bottom w:val="single" w:sz="12" w:space="11" w:color="auto"/>
                <w:right w:val="single" w:sz="12" w:space="11" w:color="auto"/>
              </w:divBdr>
            </w:div>
            <w:div w:id="385883973">
              <w:marLeft w:val="0"/>
              <w:marRight w:val="0"/>
              <w:marTop w:val="0"/>
              <w:marBottom w:val="0"/>
              <w:divBdr>
                <w:top w:val="single" w:sz="12" w:space="11" w:color="auto"/>
                <w:left w:val="single" w:sz="12" w:space="11" w:color="auto"/>
                <w:bottom w:val="single" w:sz="12" w:space="11" w:color="auto"/>
                <w:right w:val="single" w:sz="12" w:space="11" w:color="auto"/>
              </w:divBdr>
            </w:div>
            <w:div w:id="408622572">
              <w:marLeft w:val="0"/>
              <w:marRight w:val="0"/>
              <w:marTop w:val="0"/>
              <w:marBottom w:val="0"/>
              <w:divBdr>
                <w:top w:val="single" w:sz="12" w:space="11" w:color="auto"/>
                <w:left w:val="single" w:sz="12" w:space="11" w:color="auto"/>
                <w:bottom w:val="single" w:sz="12" w:space="11" w:color="auto"/>
                <w:right w:val="single" w:sz="12" w:space="11" w:color="auto"/>
              </w:divBdr>
            </w:div>
            <w:div w:id="69083002">
              <w:marLeft w:val="0"/>
              <w:marRight w:val="0"/>
              <w:marTop w:val="0"/>
              <w:marBottom w:val="0"/>
              <w:divBdr>
                <w:top w:val="single" w:sz="12" w:space="11" w:color="auto"/>
                <w:left w:val="single" w:sz="12" w:space="11" w:color="auto"/>
                <w:bottom w:val="single" w:sz="12" w:space="11" w:color="auto"/>
                <w:right w:val="single" w:sz="12" w:space="11" w:color="auto"/>
              </w:divBdr>
            </w:div>
            <w:div w:id="270741845">
              <w:marLeft w:val="0"/>
              <w:marRight w:val="0"/>
              <w:marTop w:val="0"/>
              <w:marBottom w:val="0"/>
              <w:divBdr>
                <w:top w:val="single" w:sz="12" w:space="11" w:color="auto"/>
                <w:left w:val="single" w:sz="12" w:space="11" w:color="auto"/>
                <w:bottom w:val="single" w:sz="12" w:space="11" w:color="auto"/>
                <w:right w:val="single" w:sz="12" w:space="11" w:color="auto"/>
              </w:divBdr>
            </w:div>
            <w:div w:id="547374494">
              <w:marLeft w:val="0"/>
              <w:marRight w:val="0"/>
              <w:marTop w:val="0"/>
              <w:marBottom w:val="0"/>
              <w:divBdr>
                <w:top w:val="single" w:sz="12" w:space="11" w:color="auto"/>
                <w:left w:val="single" w:sz="12" w:space="11" w:color="auto"/>
                <w:bottom w:val="single" w:sz="12" w:space="11" w:color="auto"/>
                <w:right w:val="single" w:sz="12" w:space="11" w:color="auto"/>
              </w:divBdr>
            </w:div>
            <w:div w:id="1449163691">
              <w:marLeft w:val="0"/>
              <w:marRight w:val="0"/>
              <w:marTop w:val="0"/>
              <w:marBottom w:val="0"/>
              <w:divBdr>
                <w:top w:val="single" w:sz="12" w:space="11" w:color="auto"/>
                <w:left w:val="single" w:sz="12" w:space="11" w:color="auto"/>
                <w:bottom w:val="single" w:sz="12" w:space="11" w:color="auto"/>
                <w:right w:val="single" w:sz="12" w:space="11" w:color="auto"/>
              </w:divBdr>
            </w:div>
            <w:div w:id="182941370">
              <w:marLeft w:val="0"/>
              <w:marRight w:val="0"/>
              <w:marTop w:val="0"/>
              <w:marBottom w:val="0"/>
              <w:divBdr>
                <w:top w:val="single" w:sz="12" w:space="11" w:color="auto"/>
                <w:left w:val="single" w:sz="12" w:space="11" w:color="auto"/>
                <w:bottom w:val="single" w:sz="12" w:space="11" w:color="auto"/>
                <w:right w:val="single" w:sz="12" w:space="11" w:color="auto"/>
              </w:divBdr>
            </w:div>
            <w:div w:id="1969121223">
              <w:marLeft w:val="0"/>
              <w:marRight w:val="0"/>
              <w:marTop w:val="0"/>
              <w:marBottom w:val="0"/>
              <w:divBdr>
                <w:top w:val="single" w:sz="12" w:space="11" w:color="auto"/>
                <w:left w:val="single" w:sz="12" w:space="11" w:color="auto"/>
                <w:bottom w:val="single" w:sz="12" w:space="11" w:color="auto"/>
                <w:right w:val="single" w:sz="12" w:space="11" w:color="auto"/>
              </w:divBdr>
            </w:div>
            <w:div w:id="1629119130">
              <w:marLeft w:val="0"/>
              <w:marRight w:val="0"/>
              <w:marTop w:val="0"/>
              <w:marBottom w:val="0"/>
              <w:divBdr>
                <w:top w:val="single" w:sz="12" w:space="11" w:color="auto"/>
                <w:left w:val="single" w:sz="12" w:space="11" w:color="auto"/>
                <w:bottom w:val="single" w:sz="12" w:space="11" w:color="auto"/>
                <w:right w:val="single" w:sz="12" w:space="11" w:color="auto"/>
              </w:divBdr>
            </w:div>
            <w:div w:id="1393196387">
              <w:marLeft w:val="0"/>
              <w:marRight w:val="0"/>
              <w:marTop w:val="0"/>
              <w:marBottom w:val="0"/>
              <w:divBdr>
                <w:top w:val="single" w:sz="12" w:space="11" w:color="auto"/>
                <w:left w:val="single" w:sz="12" w:space="11" w:color="auto"/>
                <w:bottom w:val="single" w:sz="12" w:space="11" w:color="auto"/>
                <w:right w:val="single" w:sz="12" w:space="11" w:color="auto"/>
              </w:divBdr>
            </w:div>
            <w:div w:id="1602033652">
              <w:marLeft w:val="0"/>
              <w:marRight w:val="0"/>
              <w:marTop w:val="0"/>
              <w:marBottom w:val="0"/>
              <w:divBdr>
                <w:top w:val="single" w:sz="12" w:space="11" w:color="auto"/>
                <w:left w:val="single" w:sz="12" w:space="11" w:color="auto"/>
                <w:bottom w:val="single" w:sz="12" w:space="11" w:color="auto"/>
                <w:right w:val="single" w:sz="12" w:space="11" w:color="auto"/>
              </w:divBdr>
            </w:div>
            <w:div w:id="229466256">
              <w:marLeft w:val="0"/>
              <w:marRight w:val="0"/>
              <w:marTop w:val="0"/>
              <w:marBottom w:val="0"/>
              <w:divBdr>
                <w:top w:val="single" w:sz="12" w:space="11" w:color="auto"/>
                <w:left w:val="single" w:sz="12" w:space="11" w:color="auto"/>
                <w:bottom w:val="single" w:sz="12" w:space="11" w:color="auto"/>
                <w:right w:val="single" w:sz="12" w:space="11" w:color="auto"/>
              </w:divBdr>
            </w:div>
            <w:div w:id="729814470">
              <w:marLeft w:val="0"/>
              <w:marRight w:val="0"/>
              <w:marTop w:val="0"/>
              <w:marBottom w:val="0"/>
              <w:divBdr>
                <w:top w:val="single" w:sz="12" w:space="11" w:color="auto"/>
                <w:left w:val="single" w:sz="12" w:space="11" w:color="auto"/>
                <w:bottom w:val="single" w:sz="12" w:space="11" w:color="auto"/>
                <w:right w:val="single" w:sz="12" w:space="11" w:color="auto"/>
              </w:divBdr>
            </w:div>
            <w:div w:id="1492866122">
              <w:marLeft w:val="0"/>
              <w:marRight w:val="0"/>
              <w:marTop w:val="0"/>
              <w:marBottom w:val="0"/>
              <w:divBdr>
                <w:top w:val="single" w:sz="12" w:space="11" w:color="auto"/>
                <w:left w:val="single" w:sz="12" w:space="11" w:color="auto"/>
                <w:bottom w:val="single" w:sz="12" w:space="11" w:color="auto"/>
                <w:right w:val="single" w:sz="12" w:space="11" w:color="auto"/>
              </w:divBdr>
            </w:div>
            <w:div w:id="864755250">
              <w:marLeft w:val="0"/>
              <w:marRight w:val="0"/>
              <w:marTop w:val="0"/>
              <w:marBottom w:val="0"/>
              <w:divBdr>
                <w:top w:val="single" w:sz="12" w:space="11" w:color="auto"/>
                <w:left w:val="single" w:sz="12" w:space="11" w:color="auto"/>
                <w:bottom w:val="single" w:sz="12" w:space="11" w:color="auto"/>
                <w:right w:val="single" w:sz="12" w:space="11" w:color="auto"/>
              </w:divBdr>
            </w:div>
            <w:div w:id="2142727473">
              <w:marLeft w:val="0"/>
              <w:marRight w:val="0"/>
              <w:marTop w:val="0"/>
              <w:marBottom w:val="0"/>
              <w:divBdr>
                <w:top w:val="single" w:sz="12" w:space="11" w:color="auto"/>
                <w:left w:val="single" w:sz="12" w:space="11" w:color="auto"/>
                <w:bottom w:val="single" w:sz="12" w:space="11" w:color="auto"/>
                <w:right w:val="single" w:sz="12" w:space="11" w:color="auto"/>
              </w:divBdr>
            </w:div>
            <w:div w:id="399211841">
              <w:marLeft w:val="0"/>
              <w:marRight w:val="0"/>
              <w:marTop w:val="0"/>
              <w:marBottom w:val="0"/>
              <w:divBdr>
                <w:top w:val="single" w:sz="12" w:space="11" w:color="auto"/>
                <w:left w:val="single" w:sz="12" w:space="11" w:color="auto"/>
                <w:bottom w:val="single" w:sz="12" w:space="11" w:color="auto"/>
                <w:right w:val="single" w:sz="12" w:space="11" w:color="auto"/>
              </w:divBdr>
            </w:div>
            <w:div w:id="1269043170">
              <w:marLeft w:val="0"/>
              <w:marRight w:val="0"/>
              <w:marTop w:val="0"/>
              <w:marBottom w:val="0"/>
              <w:divBdr>
                <w:top w:val="single" w:sz="12" w:space="11" w:color="auto"/>
                <w:left w:val="single" w:sz="12" w:space="11" w:color="auto"/>
                <w:bottom w:val="single" w:sz="12" w:space="11" w:color="auto"/>
                <w:right w:val="single" w:sz="12" w:space="11" w:color="auto"/>
              </w:divBdr>
            </w:div>
            <w:div w:id="1334840917">
              <w:marLeft w:val="0"/>
              <w:marRight w:val="0"/>
              <w:marTop w:val="0"/>
              <w:marBottom w:val="0"/>
              <w:divBdr>
                <w:top w:val="single" w:sz="12" w:space="11" w:color="auto"/>
                <w:left w:val="single" w:sz="12" w:space="11" w:color="auto"/>
                <w:bottom w:val="single" w:sz="12" w:space="11" w:color="auto"/>
                <w:right w:val="single" w:sz="12" w:space="11" w:color="auto"/>
              </w:divBdr>
            </w:div>
            <w:div w:id="1406298543">
              <w:marLeft w:val="0"/>
              <w:marRight w:val="0"/>
              <w:marTop w:val="0"/>
              <w:marBottom w:val="0"/>
              <w:divBdr>
                <w:top w:val="single" w:sz="12" w:space="11" w:color="auto"/>
                <w:left w:val="single" w:sz="12" w:space="11" w:color="auto"/>
                <w:bottom w:val="single" w:sz="12" w:space="11" w:color="auto"/>
                <w:right w:val="single" w:sz="12" w:space="11" w:color="auto"/>
              </w:divBdr>
            </w:div>
            <w:div w:id="1982884828">
              <w:marLeft w:val="0"/>
              <w:marRight w:val="0"/>
              <w:marTop w:val="0"/>
              <w:marBottom w:val="0"/>
              <w:divBdr>
                <w:top w:val="single" w:sz="12" w:space="11" w:color="auto"/>
                <w:left w:val="single" w:sz="12" w:space="11" w:color="auto"/>
                <w:bottom w:val="single" w:sz="12" w:space="11" w:color="auto"/>
                <w:right w:val="single" w:sz="12" w:space="11" w:color="auto"/>
              </w:divBdr>
            </w:div>
            <w:div w:id="2023165630">
              <w:marLeft w:val="0"/>
              <w:marRight w:val="0"/>
              <w:marTop w:val="0"/>
              <w:marBottom w:val="0"/>
              <w:divBdr>
                <w:top w:val="single" w:sz="12" w:space="11" w:color="auto"/>
                <w:left w:val="single" w:sz="12" w:space="11" w:color="auto"/>
                <w:bottom w:val="single" w:sz="12" w:space="11" w:color="auto"/>
                <w:right w:val="single" w:sz="12" w:space="11" w:color="auto"/>
              </w:divBdr>
            </w:div>
            <w:div w:id="306935079">
              <w:marLeft w:val="0"/>
              <w:marRight w:val="0"/>
              <w:marTop w:val="0"/>
              <w:marBottom w:val="0"/>
              <w:divBdr>
                <w:top w:val="single" w:sz="12" w:space="11" w:color="auto"/>
                <w:left w:val="single" w:sz="12" w:space="11" w:color="auto"/>
                <w:bottom w:val="single" w:sz="12" w:space="11" w:color="auto"/>
                <w:right w:val="single" w:sz="12" w:space="11" w:color="auto"/>
              </w:divBdr>
            </w:div>
            <w:div w:id="364792857">
              <w:marLeft w:val="0"/>
              <w:marRight w:val="0"/>
              <w:marTop w:val="0"/>
              <w:marBottom w:val="0"/>
              <w:divBdr>
                <w:top w:val="single" w:sz="12" w:space="11" w:color="auto"/>
                <w:left w:val="single" w:sz="12" w:space="11" w:color="auto"/>
                <w:bottom w:val="single" w:sz="12" w:space="11" w:color="auto"/>
                <w:right w:val="single" w:sz="12" w:space="11" w:color="auto"/>
              </w:divBdr>
            </w:div>
            <w:div w:id="2036953241">
              <w:marLeft w:val="0"/>
              <w:marRight w:val="0"/>
              <w:marTop w:val="0"/>
              <w:marBottom w:val="0"/>
              <w:divBdr>
                <w:top w:val="single" w:sz="12" w:space="11" w:color="auto"/>
                <w:left w:val="single" w:sz="12" w:space="11" w:color="auto"/>
                <w:bottom w:val="single" w:sz="12" w:space="11" w:color="auto"/>
                <w:right w:val="single" w:sz="12" w:space="11" w:color="auto"/>
              </w:divBdr>
            </w:div>
            <w:div w:id="943658742">
              <w:marLeft w:val="0"/>
              <w:marRight w:val="0"/>
              <w:marTop w:val="0"/>
              <w:marBottom w:val="0"/>
              <w:divBdr>
                <w:top w:val="single" w:sz="12" w:space="11" w:color="auto"/>
                <w:left w:val="single" w:sz="12" w:space="11" w:color="auto"/>
                <w:bottom w:val="single" w:sz="12" w:space="11" w:color="auto"/>
                <w:right w:val="single" w:sz="12" w:space="11" w:color="auto"/>
              </w:divBdr>
            </w:div>
            <w:div w:id="1948804216">
              <w:marLeft w:val="0"/>
              <w:marRight w:val="0"/>
              <w:marTop w:val="0"/>
              <w:marBottom w:val="0"/>
              <w:divBdr>
                <w:top w:val="single" w:sz="12" w:space="11" w:color="auto"/>
                <w:left w:val="single" w:sz="12" w:space="11" w:color="auto"/>
                <w:bottom w:val="single" w:sz="12" w:space="11" w:color="auto"/>
                <w:right w:val="single" w:sz="12" w:space="11" w:color="auto"/>
              </w:divBdr>
            </w:div>
            <w:div w:id="1846820198">
              <w:marLeft w:val="0"/>
              <w:marRight w:val="0"/>
              <w:marTop w:val="0"/>
              <w:marBottom w:val="0"/>
              <w:divBdr>
                <w:top w:val="single" w:sz="12" w:space="11" w:color="auto"/>
                <w:left w:val="single" w:sz="12" w:space="11" w:color="auto"/>
                <w:bottom w:val="single" w:sz="12" w:space="11" w:color="auto"/>
                <w:right w:val="single" w:sz="12" w:space="11" w:color="auto"/>
              </w:divBdr>
            </w:div>
            <w:div w:id="177886806">
              <w:marLeft w:val="0"/>
              <w:marRight w:val="0"/>
              <w:marTop w:val="0"/>
              <w:marBottom w:val="0"/>
              <w:divBdr>
                <w:top w:val="single" w:sz="12" w:space="11" w:color="auto"/>
                <w:left w:val="single" w:sz="12" w:space="11" w:color="auto"/>
                <w:bottom w:val="single" w:sz="12" w:space="11" w:color="auto"/>
                <w:right w:val="single" w:sz="12" w:space="11" w:color="auto"/>
              </w:divBdr>
            </w:div>
            <w:div w:id="841361187">
              <w:marLeft w:val="0"/>
              <w:marRight w:val="0"/>
              <w:marTop w:val="0"/>
              <w:marBottom w:val="0"/>
              <w:divBdr>
                <w:top w:val="single" w:sz="12" w:space="11" w:color="auto"/>
                <w:left w:val="single" w:sz="12" w:space="11" w:color="auto"/>
                <w:bottom w:val="single" w:sz="12" w:space="11" w:color="auto"/>
                <w:right w:val="single" w:sz="12" w:space="11" w:color="auto"/>
              </w:divBdr>
            </w:div>
            <w:div w:id="1970280831">
              <w:marLeft w:val="0"/>
              <w:marRight w:val="0"/>
              <w:marTop w:val="0"/>
              <w:marBottom w:val="0"/>
              <w:divBdr>
                <w:top w:val="single" w:sz="12" w:space="11" w:color="auto"/>
                <w:left w:val="single" w:sz="12" w:space="11" w:color="auto"/>
                <w:bottom w:val="single" w:sz="12" w:space="11" w:color="auto"/>
                <w:right w:val="single" w:sz="12" w:space="11" w:color="auto"/>
              </w:divBdr>
            </w:div>
            <w:div w:id="649754585">
              <w:marLeft w:val="0"/>
              <w:marRight w:val="0"/>
              <w:marTop w:val="0"/>
              <w:marBottom w:val="0"/>
              <w:divBdr>
                <w:top w:val="single" w:sz="12" w:space="11" w:color="auto"/>
                <w:left w:val="single" w:sz="12" w:space="11" w:color="auto"/>
                <w:bottom w:val="single" w:sz="12" w:space="11" w:color="auto"/>
                <w:right w:val="single" w:sz="12" w:space="11" w:color="auto"/>
              </w:divBdr>
            </w:div>
            <w:div w:id="1966890419">
              <w:marLeft w:val="0"/>
              <w:marRight w:val="0"/>
              <w:marTop w:val="0"/>
              <w:marBottom w:val="0"/>
              <w:divBdr>
                <w:top w:val="single" w:sz="12" w:space="11" w:color="auto"/>
                <w:left w:val="single" w:sz="12" w:space="11" w:color="auto"/>
                <w:bottom w:val="single" w:sz="12" w:space="11" w:color="auto"/>
                <w:right w:val="single" w:sz="12" w:space="11" w:color="auto"/>
              </w:divBdr>
            </w:div>
            <w:div w:id="760640653">
              <w:marLeft w:val="0"/>
              <w:marRight w:val="0"/>
              <w:marTop w:val="0"/>
              <w:marBottom w:val="0"/>
              <w:divBdr>
                <w:top w:val="single" w:sz="12" w:space="11" w:color="auto"/>
                <w:left w:val="single" w:sz="12" w:space="11" w:color="auto"/>
                <w:bottom w:val="single" w:sz="12" w:space="11" w:color="auto"/>
                <w:right w:val="single" w:sz="12" w:space="11" w:color="auto"/>
              </w:divBdr>
            </w:div>
            <w:div w:id="2052025955">
              <w:marLeft w:val="0"/>
              <w:marRight w:val="0"/>
              <w:marTop w:val="0"/>
              <w:marBottom w:val="0"/>
              <w:divBdr>
                <w:top w:val="single" w:sz="12" w:space="11" w:color="auto"/>
                <w:left w:val="single" w:sz="12" w:space="11" w:color="auto"/>
                <w:bottom w:val="single" w:sz="12" w:space="11" w:color="auto"/>
                <w:right w:val="single" w:sz="12" w:space="11" w:color="auto"/>
              </w:divBdr>
            </w:div>
            <w:div w:id="2008901356">
              <w:marLeft w:val="0"/>
              <w:marRight w:val="0"/>
              <w:marTop w:val="0"/>
              <w:marBottom w:val="0"/>
              <w:divBdr>
                <w:top w:val="single" w:sz="12" w:space="11" w:color="auto"/>
                <w:left w:val="single" w:sz="12" w:space="11" w:color="auto"/>
                <w:bottom w:val="single" w:sz="12" w:space="11" w:color="auto"/>
                <w:right w:val="single" w:sz="12" w:space="11" w:color="auto"/>
              </w:divBdr>
            </w:div>
            <w:div w:id="325059930">
              <w:marLeft w:val="0"/>
              <w:marRight w:val="0"/>
              <w:marTop w:val="0"/>
              <w:marBottom w:val="0"/>
              <w:divBdr>
                <w:top w:val="single" w:sz="12" w:space="11" w:color="auto"/>
                <w:left w:val="single" w:sz="12" w:space="11" w:color="auto"/>
                <w:bottom w:val="single" w:sz="12" w:space="11" w:color="auto"/>
                <w:right w:val="single" w:sz="12" w:space="11" w:color="auto"/>
              </w:divBdr>
            </w:div>
            <w:div w:id="1609972366">
              <w:marLeft w:val="0"/>
              <w:marRight w:val="0"/>
              <w:marTop w:val="0"/>
              <w:marBottom w:val="0"/>
              <w:divBdr>
                <w:top w:val="single" w:sz="12" w:space="11" w:color="auto"/>
                <w:left w:val="single" w:sz="12" w:space="11" w:color="auto"/>
                <w:bottom w:val="single" w:sz="12" w:space="11" w:color="auto"/>
                <w:right w:val="single" w:sz="12" w:space="11" w:color="auto"/>
              </w:divBdr>
            </w:div>
            <w:div w:id="1818916546">
              <w:marLeft w:val="0"/>
              <w:marRight w:val="0"/>
              <w:marTop w:val="0"/>
              <w:marBottom w:val="0"/>
              <w:divBdr>
                <w:top w:val="single" w:sz="12" w:space="11" w:color="auto"/>
                <w:left w:val="single" w:sz="12" w:space="11" w:color="auto"/>
                <w:bottom w:val="single" w:sz="12" w:space="11" w:color="auto"/>
                <w:right w:val="single" w:sz="12" w:space="11" w:color="auto"/>
              </w:divBdr>
            </w:div>
            <w:div w:id="244581015">
              <w:marLeft w:val="0"/>
              <w:marRight w:val="0"/>
              <w:marTop w:val="0"/>
              <w:marBottom w:val="0"/>
              <w:divBdr>
                <w:top w:val="single" w:sz="12" w:space="11" w:color="auto"/>
                <w:left w:val="single" w:sz="12" w:space="11" w:color="auto"/>
                <w:bottom w:val="single" w:sz="12" w:space="11" w:color="auto"/>
                <w:right w:val="single" w:sz="12" w:space="11" w:color="auto"/>
              </w:divBdr>
            </w:div>
            <w:div w:id="1657218650">
              <w:marLeft w:val="0"/>
              <w:marRight w:val="0"/>
              <w:marTop w:val="0"/>
              <w:marBottom w:val="0"/>
              <w:divBdr>
                <w:top w:val="single" w:sz="12" w:space="11" w:color="auto"/>
                <w:left w:val="single" w:sz="12" w:space="11" w:color="auto"/>
                <w:bottom w:val="single" w:sz="12" w:space="11" w:color="auto"/>
                <w:right w:val="single" w:sz="12" w:space="11" w:color="auto"/>
              </w:divBdr>
            </w:div>
            <w:div w:id="1733890875">
              <w:marLeft w:val="0"/>
              <w:marRight w:val="0"/>
              <w:marTop w:val="0"/>
              <w:marBottom w:val="0"/>
              <w:divBdr>
                <w:top w:val="single" w:sz="12" w:space="11" w:color="auto"/>
                <w:left w:val="single" w:sz="12" w:space="11" w:color="auto"/>
                <w:bottom w:val="single" w:sz="12" w:space="11" w:color="auto"/>
                <w:right w:val="single" w:sz="12" w:space="11" w:color="auto"/>
              </w:divBdr>
            </w:div>
            <w:div w:id="1171220435">
              <w:marLeft w:val="0"/>
              <w:marRight w:val="0"/>
              <w:marTop w:val="0"/>
              <w:marBottom w:val="0"/>
              <w:divBdr>
                <w:top w:val="single" w:sz="12" w:space="11" w:color="auto"/>
                <w:left w:val="single" w:sz="12" w:space="11" w:color="auto"/>
                <w:bottom w:val="single" w:sz="12" w:space="11" w:color="auto"/>
                <w:right w:val="single" w:sz="12" w:space="11" w:color="auto"/>
              </w:divBdr>
            </w:div>
            <w:div w:id="1095783570">
              <w:marLeft w:val="0"/>
              <w:marRight w:val="0"/>
              <w:marTop w:val="0"/>
              <w:marBottom w:val="0"/>
              <w:divBdr>
                <w:top w:val="single" w:sz="12" w:space="11" w:color="auto"/>
                <w:left w:val="single" w:sz="12" w:space="11" w:color="auto"/>
                <w:bottom w:val="single" w:sz="12" w:space="11" w:color="auto"/>
                <w:right w:val="single" w:sz="12" w:space="11" w:color="auto"/>
              </w:divBdr>
            </w:div>
            <w:div w:id="328364862">
              <w:marLeft w:val="0"/>
              <w:marRight w:val="0"/>
              <w:marTop w:val="0"/>
              <w:marBottom w:val="0"/>
              <w:divBdr>
                <w:top w:val="single" w:sz="12" w:space="11" w:color="auto"/>
                <w:left w:val="single" w:sz="12" w:space="11" w:color="auto"/>
                <w:bottom w:val="single" w:sz="12" w:space="11" w:color="auto"/>
                <w:right w:val="single" w:sz="12" w:space="11" w:color="auto"/>
              </w:divBdr>
            </w:div>
            <w:div w:id="1132291508">
              <w:marLeft w:val="0"/>
              <w:marRight w:val="0"/>
              <w:marTop w:val="0"/>
              <w:marBottom w:val="0"/>
              <w:divBdr>
                <w:top w:val="single" w:sz="12" w:space="11" w:color="auto"/>
                <w:left w:val="single" w:sz="12" w:space="11" w:color="auto"/>
                <w:bottom w:val="single" w:sz="12" w:space="11" w:color="auto"/>
                <w:right w:val="single" w:sz="12" w:space="11" w:color="auto"/>
              </w:divBdr>
            </w:div>
            <w:div w:id="1418676361">
              <w:marLeft w:val="0"/>
              <w:marRight w:val="0"/>
              <w:marTop w:val="0"/>
              <w:marBottom w:val="0"/>
              <w:divBdr>
                <w:top w:val="single" w:sz="12" w:space="11" w:color="auto"/>
                <w:left w:val="single" w:sz="12" w:space="11" w:color="auto"/>
                <w:bottom w:val="single" w:sz="12" w:space="11" w:color="auto"/>
                <w:right w:val="single" w:sz="12" w:space="11" w:color="auto"/>
              </w:divBdr>
            </w:div>
            <w:div w:id="1549607951">
              <w:marLeft w:val="0"/>
              <w:marRight w:val="0"/>
              <w:marTop w:val="0"/>
              <w:marBottom w:val="0"/>
              <w:divBdr>
                <w:top w:val="single" w:sz="12" w:space="11" w:color="auto"/>
                <w:left w:val="single" w:sz="12" w:space="11" w:color="auto"/>
                <w:bottom w:val="single" w:sz="12" w:space="11" w:color="auto"/>
                <w:right w:val="single" w:sz="12" w:space="11" w:color="auto"/>
              </w:divBdr>
            </w:div>
            <w:div w:id="1859157959">
              <w:marLeft w:val="0"/>
              <w:marRight w:val="0"/>
              <w:marTop w:val="0"/>
              <w:marBottom w:val="0"/>
              <w:divBdr>
                <w:top w:val="single" w:sz="12" w:space="11" w:color="auto"/>
                <w:left w:val="single" w:sz="12" w:space="11" w:color="auto"/>
                <w:bottom w:val="single" w:sz="12" w:space="11" w:color="auto"/>
                <w:right w:val="single" w:sz="12" w:space="11" w:color="auto"/>
              </w:divBdr>
            </w:div>
            <w:div w:id="362051529">
              <w:marLeft w:val="0"/>
              <w:marRight w:val="0"/>
              <w:marTop w:val="0"/>
              <w:marBottom w:val="0"/>
              <w:divBdr>
                <w:top w:val="single" w:sz="12" w:space="11" w:color="auto"/>
                <w:left w:val="single" w:sz="12" w:space="11" w:color="auto"/>
                <w:bottom w:val="single" w:sz="12" w:space="11" w:color="auto"/>
                <w:right w:val="single" w:sz="12" w:space="11" w:color="auto"/>
              </w:divBdr>
            </w:div>
            <w:div w:id="74669685">
              <w:marLeft w:val="0"/>
              <w:marRight w:val="0"/>
              <w:marTop w:val="0"/>
              <w:marBottom w:val="0"/>
              <w:divBdr>
                <w:top w:val="single" w:sz="12" w:space="11" w:color="auto"/>
                <w:left w:val="single" w:sz="12" w:space="11" w:color="auto"/>
                <w:bottom w:val="single" w:sz="12" w:space="11" w:color="auto"/>
                <w:right w:val="single" w:sz="12" w:space="11" w:color="auto"/>
              </w:divBdr>
            </w:div>
            <w:div w:id="1144663847">
              <w:marLeft w:val="0"/>
              <w:marRight w:val="0"/>
              <w:marTop w:val="0"/>
              <w:marBottom w:val="0"/>
              <w:divBdr>
                <w:top w:val="single" w:sz="12" w:space="11" w:color="auto"/>
                <w:left w:val="single" w:sz="12" w:space="11" w:color="auto"/>
                <w:bottom w:val="single" w:sz="12" w:space="11" w:color="auto"/>
                <w:right w:val="single" w:sz="12" w:space="11" w:color="auto"/>
              </w:divBdr>
            </w:div>
            <w:div w:id="26831098">
              <w:marLeft w:val="0"/>
              <w:marRight w:val="0"/>
              <w:marTop w:val="0"/>
              <w:marBottom w:val="0"/>
              <w:divBdr>
                <w:top w:val="single" w:sz="12" w:space="11" w:color="auto"/>
                <w:left w:val="single" w:sz="12" w:space="11" w:color="auto"/>
                <w:bottom w:val="single" w:sz="12" w:space="11" w:color="auto"/>
                <w:right w:val="single" w:sz="12" w:space="11" w:color="auto"/>
              </w:divBdr>
            </w:div>
            <w:div w:id="1629966382">
              <w:marLeft w:val="0"/>
              <w:marRight w:val="0"/>
              <w:marTop w:val="0"/>
              <w:marBottom w:val="0"/>
              <w:divBdr>
                <w:top w:val="single" w:sz="12" w:space="11" w:color="auto"/>
                <w:left w:val="single" w:sz="12" w:space="11" w:color="auto"/>
                <w:bottom w:val="single" w:sz="12" w:space="11" w:color="auto"/>
                <w:right w:val="single" w:sz="12" w:space="11" w:color="auto"/>
              </w:divBdr>
            </w:div>
            <w:div w:id="643705455">
              <w:marLeft w:val="0"/>
              <w:marRight w:val="0"/>
              <w:marTop w:val="0"/>
              <w:marBottom w:val="0"/>
              <w:divBdr>
                <w:top w:val="single" w:sz="12" w:space="11" w:color="auto"/>
                <w:left w:val="single" w:sz="12" w:space="11" w:color="auto"/>
                <w:bottom w:val="single" w:sz="12" w:space="11" w:color="auto"/>
                <w:right w:val="single" w:sz="12" w:space="11" w:color="auto"/>
              </w:divBdr>
            </w:div>
            <w:div w:id="42797711">
              <w:marLeft w:val="0"/>
              <w:marRight w:val="0"/>
              <w:marTop w:val="0"/>
              <w:marBottom w:val="0"/>
              <w:divBdr>
                <w:top w:val="single" w:sz="12" w:space="11" w:color="auto"/>
                <w:left w:val="single" w:sz="12" w:space="11" w:color="auto"/>
                <w:bottom w:val="single" w:sz="12" w:space="11" w:color="auto"/>
                <w:right w:val="single" w:sz="12" w:space="11" w:color="auto"/>
              </w:divBdr>
            </w:div>
            <w:div w:id="699549613">
              <w:marLeft w:val="0"/>
              <w:marRight w:val="0"/>
              <w:marTop w:val="0"/>
              <w:marBottom w:val="0"/>
              <w:divBdr>
                <w:top w:val="single" w:sz="12" w:space="11" w:color="auto"/>
                <w:left w:val="single" w:sz="12" w:space="11" w:color="auto"/>
                <w:bottom w:val="single" w:sz="12" w:space="11" w:color="auto"/>
                <w:right w:val="single" w:sz="12" w:space="11" w:color="auto"/>
              </w:divBdr>
            </w:div>
            <w:div w:id="1533691914">
              <w:marLeft w:val="0"/>
              <w:marRight w:val="0"/>
              <w:marTop w:val="0"/>
              <w:marBottom w:val="0"/>
              <w:divBdr>
                <w:top w:val="single" w:sz="12" w:space="11" w:color="auto"/>
                <w:left w:val="single" w:sz="12" w:space="11" w:color="auto"/>
                <w:bottom w:val="single" w:sz="12" w:space="11" w:color="auto"/>
                <w:right w:val="single" w:sz="12" w:space="11" w:color="auto"/>
              </w:divBdr>
            </w:div>
            <w:div w:id="1330867146">
              <w:marLeft w:val="0"/>
              <w:marRight w:val="0"/>
              <w:marTop w:val="0"/>
              <w:marBottom w:val="0"/>
              <w:divBdr>
                <w:top w:val="single" w:sz="12" w:space="11" w:color="auto"/>
                <w:left w:val="single" w:sz="12" w:space="11" w:color="auto"/>
                <w:bottom w:val="single" w:sz="12" w:space="11" w:color="auto"/>
                <w:right w:val="single" w:sz="12" w:space="11" w:color="auto"/>
              </w:divBdr>
            </w:div>
            <w:div w:id="1219323846">
              <w:marLeft w:val="0"/>
              <w:marRight w:val="0"/>
              <w:marTop w:val="0"/>
              <w:marBottom w:val="0"/>
              <w:divBdr>
                <w:top w:val="single" w:sz="12" w:space="11" w:color="auto"/>
                <w:left w:val="single" w:sz="12" w:space="11" w:color="auto"/>
                <w:bottom w:val="single" w:sz="12" w:space="11" w:color="auto"/>
                <w:right w:val="single" w:sz="12" w:space="11" w:color="auto"/>
              </w:divBdr>
            </w:div>
            <w:div w:id="931398522">
              <w:marLeft w:val="0"/>
              <w:marRight w:val="0"/>
              <w:marTop w:val="0"/>
              <w:marBottom w:val="0"/>
              <w:divBdr>
                <w:top w:val="single" w:sz="12" w:space="11" w:color="auto"/>
                <w:left w:val="single" w:sz="12" w:space="11" w:color="auto"/>
                <w:bottom w:val="single" w:sz="12" w:space="11" w:color="auto"/>
                <w:right w:val="single" w:sz="12" w:space="11" w:color="auto"/>
              </w:divBdr>
            </w:div>
            <w:div w:id="1452355718">
              <w:marLeft w:val="0"/>
              <w:marRight w:val="0"/>
              <w:marTop w:val="0"/>
              <w:marBottom w:val="0"/>
              <w:divBdr>
                <w:top w:val="single" w:sz="12" w:space="11" w:color="auto"/>
                <w:left w:val="single" w:sz="12" w:space="11" w:color="auto"/>
                <w:bottom w:val="single" w:sz="12" w:space="11" w:color="auto"/>
                <w:right w:val="single" w:sz="12" w:space="11" w:color="auto"/>
              </w:divBdr>
            </w:div>
            <w:div w:id="156114231">
              <w:marLeft w:val="0"/>
              <w:marRight w:val="0"/>
              <w:marTop w:val="0"/>
              <w:marBottom w:val="0"/>
              <w:divBdr>
                <w:top w:val="single" w:sz="12" w:space="11" w:color="auto"/>
                <w:left w:val="single" w:sz="12" w:space="11" w:color="auto"/>
                <w:bottom w:val="single" w:sz="12" w:space="11" w:color="auto"/>
                <w:right w:val="single" w:sz="12" w:space="11" w:color="auto"/>
              </w:divBdr>
            </w:div>
            <w:div w:id="1226259279">
              <w:marLeft w:val="0"/>
              <w:marRight w:val="0"/>
              <w:marTop w:val="0"/>
              <w:marBottom w:val="0"/>
              <w:divBdr>
                <w:top w:val="single" w:sz="12" w:space="11" w:color="auto"/>
                <w:left w:val="single" w:sz="12" w:space="11" w:color="auto"/>
                <w:bottom w:val="single" w:sz="12" w:space="11" w:color="auto"/>
                <w:right w:val="single" w:sz="12" w:space="11" w:color="auto"/>
              </w:divBdr>
            </w:div>
            <w:div w:id="1866210882">
              <w:marLeft w:val="0"/>
              <w:marRight w:val="0"/>
              <w:marTop w:val="0"/>
              <w:marBottom w:val="0"/>
              <w:divBdr>
                <w:top w:val="single" w:sz="12" w:space="11" w:color="auto"/>
                <w:left w:val="single" w:sz="12" w:space="11" w:color="auto"/>
                <w:bottom w:val="single" w:sz="12" w:space="11" w:color="auto"/>
                <w:right w:val="single" w:sz="12" w:space="11" w:color="auto"/>
              </w:divBdr>
            </w:div>
            <w:div w:id="1842427355">
              <w:marLeft w:val="0"/>
              <w:marRight w:val="0"/>
              <w:marTop w:val="0"/>
              <w:marBottom w:val="0"/>
              <w:divBdr>
                <w:top w:val="single" w:sz="12" w:space="11" w:color="auto"/>
                <w:left w:val="single" w:sz="12" w:space="11" w:color="auto"/>
                <w:bottom w:val="single" w:sz="12" w:space="11" w:color="auto"/>
                <w:right w:val="single" w:sz="12" w:space="11" w:color="auto"/>
              </w:divBdr>
            </w:div>
            <w:div w:id="423654051">
              <w:marLeft w:val="0"/>
              <w:marRight w:val="0"/>
              <w:marTop w:val="0"/>
              <w:marBottom w:val="0"/>
              <w:divBdr>
                <w:top w:val="single" w:sz="12" w:space="11" w:color="auto"/>
                <w:left w:val="single" w:sz="12" w:space="11" w:color="auto"/>
                <w:bottom w:val="single" w:sz="12" w:space="11" w:color="auto"/>
                <w:right w:val="single" w:sz="12" w:space="11" w:color="auto"/>
              </w:divBdr>
            </w:div>
            <w:div w:id="124003850">
              <w:marLeft w:val="0"/>
              <w:marRight w:val="0"/>
              <w:marTop w:val="0"/>
              <w:marBottom w:val="0"/>
              <w:divBdr>
                <w:top w:val="single" w:sz="12" w:space="11" w:color="auto"/>
                <w:left w:val="single" w:sz="12" w:space="11" w:color="auto"/>
                <w:bottom w:val="single" w:sz="12" w:space="11" w:color="auto"/>
                <w:right w:val="single" w:sz="12" w:space="11" w:color="auto"/>
              </w:divBdr>
            </w:div>
            <w:div w:id="1766419739">
              <w:marLeft w:val="0"/>
              <w:marRight w:val="0"/>
              <w:marTop w:val="0"/>
              <w:marBottom w:val="0"/>
              <w:divBdr>
                <w:top w:val="single" w:sz="12" w:space="11" w:color="auto"/>
                <w:left w:val="single" w:sz="12" w:space="11" w:color="auto"/>
                <w:bottom w:val="single" w:sz="12" w:space="11" w:color="auto"/>
                <w:right w:val="single" w:sz="12" w:space="11" w:color="auto"/>
              </w:divBdr>
            </w:div>
            <w:div w:id="1046295690">
              <w:marLeft w:val="0"/>
              <w:marRight w:val="0"/>
              <w:marTop w:val="0"/>
              <w:marBottom w:val="0"/>
              <w:divBdr>
                <w:top w:val="single" w:sz="12" w:space="11" w:color="auto"/>
                <w:left w:val="single" w:sz="12" w:space="11" w:color="auto"/>
                <w:bottom w:val="single" w:sz="12" w:space="11" w:color="auto"/>
                <w:right w:val="single" w:sz="12" w:space="11" w:color="auto"/>
              </w:divBdr>
            </w:div>
            <w:div w:id="557478281">
              <w:marLeft w:val="0"/>
              <w:marRight w:val="0"/>
              <w:marTop w:val="0"/>
              <w:marBottom w:val="0"/>
              <w:divBdr>
                <w:top w:val="single" w:sz="12" w:space="11" w:color="auto"/>
                <w:left w:val="single" w:sz="12" w:space="11" w:color="auto"/>
                <w:bottom w:val="single" w:sz="12" w:space="11" w:color="auto"/>
                <w:right w:val="single" w:sz="12" w:space="11" w:color="auto"/>
              </w:divBdr>
            </w:div>
            <w:div w:id="925311837">
              <w:marLeft w:val="0"/>
              <w:marRight w:val="0"/>
              <w:marTop w:val="0"/>
              <w:marBottom w:val="0"/>
              <w:divBdr>
                <w:top w:val="single" w:sz="12" w:space="11" w:color="auto"/>
                <w:left w:val="single" w:sz="12" w:space="11" w:color="auto"/>
                <w:bottom w:val="single" w:sz="12" w:space="11" w:color="auto"/>
                <w:right w:val="single" w:sz="12" w:space="11" w:color="auto"/>
              </w:divBdr>
            </w:div>
            <w:div w:id="720784555">
              <w:marLeft w:val="0"/>
              <w:marRight w:val="0"/>
              <w:marTop w:val="0"/>
              <w:marBottom w:val="0"/>
              <w:divBdr>
                <w:top w:val="single" w:sz="12" w:space="11" w:color="auto"/>
                <w:left w:val="single" w:sz="12" w:space="11" w:color="auto"/>
                <w:bottom w:val="single" w:sz="12" w:space="11" w:color="auto"/>
                <w:right w:val="single" w:sz="12" w:space="11" w:color="auto"/>
              </w:divBdr>
            </w:div>
            <w:div w:id="1362971166">
              <w:marLeft w:val="0"/>
              <w:marRight w:val="0"/>
              <w:marTop w:val="0"/>
              <w:marBottom w:val="0"/>
              <w:divBdr>
                <w:top w:val="single" w:sz="12" w:space="11" w:color="auto"/>
                <w:left w:val="single" w:sz="12" w:space="11" w:color="auto"/>
                <w:bottom w:val="single" w:sz="12" w:space="11" w:color="auto"/>
                <w:right w:val="single" w:sz="12" w:space="11" w:color="auto"/>
              </w:divBdr>
            </w:div>
            <w:div w:id="208297827">
              <w:marLeft w:val="0"/>
              <w:marRight w:val="0"/>
              <w:marTop w:val="0"/>
              <w:marBottom w:val="0"/>
              <w:divBdr>
                <w:top w:val="single" w:sz="12" w:space="11" w:color="auto"/>
                <w:left w:val="single" w:sz="12" w:space="11" w:color="auto"/>
                <w:bottom w:val="single" w:sz="12" w:space="11" w:color="auto"/>
                <w:right w:val="single" w:sz="12" w:space="11" w:color="auto"/>
              </w:divBdr>
            </w:div>
            <w:div w:id="59796452">
              <w:marLeft w:val="0"/>
              <w:marRight w:val="0"/>
              <w:marTop w:val="0"/>
              <w:marBottom w:val="0"/>
              <w:divBdr>
                <w:top w:val="single" w:sz="12" w:space="11" w:color="auto"/>
                <w:left w:val="single" w:sz="12" w:space="11" w:color="auto"/>
                <w:bottom w:val="single" w:sz="12" w:space="11" w:color="auto"/>
                <w:right w:val="single" w:sz="12" w:space="11" w:color="auto"/>
              </w:divBdr>
            </w:div>
            <w:div w:id="836336623">
              <w:marLeft w:val="0"/>
              <w:marRight w:val="0"/>
              <w:marTop w:val="0"/>
              <w:marBottom w:val="0"/>
              <w:divBdr>
                <w:top w:val="single" w:sz="12" w:space="11" w:color="auto"/>
                <w:left w:val="single" w:sz="12" w:space="11" w:color="auto"/>
                <w:bottom w:val="single" w:sz="12" w:space="11" w:color="auto"/>
                <w:right w:val="single" w:sz="12" w:space="11" w:color="auto"/>
              </w:divBdr>
            </w:div>
            <w:div w:id="616177238">
              <w:marLeft w:val="0"/>
              <w:marRight w:val="0"/>
              <w:marTop w:val="0"/>
              <w:marBottom w:val="0"/>
              <w:divBdr>
                <w:top w:val="single" w:sz="12" w:space="11" w:color="auto"/>
                <w:left w:val="single" w:sz="12" w:space="11" w:color="auto"/>
                <w:bottom w:val="single" w:sz="12" w:space="11" w:color="auto"/>
                <w:right w:val="single" w:sz="12" w:space="11" w:color="auto"/>
              </w:divBdr>
            </w:div>
            <w:div w:id="1728449366">
              <w:marLeft w:val="0"/>
              <w:marRight w:val="0"/>
              <w:marTop w:val="0"/>
              <w:marBottom w:val="0"/>
              <w:divBdr>
                <w:top w:val="single" w:sz="12" w:space="11" w:color="auto"/>
                <w:left w:val="single" w:sz="12" w:space="11" w:color="auto"/>
                <w:bottom w:val="single" w:sz="12" w:space="11" w:color="auto"/>
                <w:right w:val="single" w:sz="12" w:space="11" w:color="auto"/>
              </w:divBdr>
            </w:div>
            <w:div w:id="1695111485">
              <w:marLeft w:val="0"/>
              <w:marRight w:val="0"/>
              <w:marTop w:val="0"/>
              <w:marBottom w:val="0"/>
              <w:divBdr>
                <w:top w:val="single" w:sz="12" w:space="11" w:color="auto"/>
                <w:left w:val="single" w:sz="12" w:space="11" w:color="auto"/>
                <w:bottom w:val="single" w:sz="12" w:space="11" w:color="auto"/>
                <w:right w:val="single" w:sz="12" w:space="11" w:color="auto"/>
              </w:divBdr>
            </w:div>
            <w:div w:id="392433604">
              <w:marLeft w:val="0"/>
              <w:marRight w:val="0"/>
              <w:marTop w:val="0"/>
              <w:marBottom w:val="0"/>
              <w:divBdr>
                <w:top w:val="single" w:sz="12" w:space="11" w:color="auto"/>
                <w:left w:val="single" w:sz="12" w:space="11" w:color="auto"/>
                <w:bottom w:val="single" w:sz="12" w:space="11" w:color="auto"/>
                <w:right w:val="single" w:sz="12" w:space="11" w:color="auto"/>
              </w:divBdr>
            </w:div>
            <w:div w:id="1482577131">
              <w:marLeft w:val="0"/>
              <w:marRight w:val="0"/>
              <w:marTop w:val="0"/>
              <w:marBottom w:val="0"/>
              <w:divBdr>
                <w:top w:val="single" w:sz="12" w:space="11" w:color="auto"/>
                <w:left w:val="single" w:sz="12" w:space="11" w:color="auto"/>
                <w:bottom w:val="single" w:sz="12" w:space="11" w:color="auto"/>
                <w:right w:val="single" w:sz="12" w:space="11" w:color="auto"/>
              </w:divBdr>
            </w:div>
            <w:div w:id="1718778370">
              <w:marLeft w:val="0"/>
              <w:marRight w:val="0"/>
              <w:marTop w:val="0"/>
              <w:marBottom w:val="0"/>
              <w:divBdr>
                <w:top w:val="single" w:sz="12" w:space="11" w:color="auto"/>
                <w:left w:val="single" w:sz="12" w:space="11" w:color="auto"/>
                <w:bottom w:val="single" w:sz="12" w:space="11" w:color="auto"/>
                <w:right w:val="single" w:sz="12" w:space="11" w:color="auto"/>
              </w:divBdr>
            </w:div>
            <w:div w:id="1307932049">
              <w:marLeft w:val="0"/>
              <w:marRight w:val="0"/>
              <w:marTop w:val="0"/>
              <w:marBottom w:val="0"/>
              <w:divBdr>
                <w:top w:val="single" w:sz="12" w:space="11" w:color="auto"/>
                <w:left w:val="single" w:sz="12" w:space="11" w:color="auto"/>
                <w:bottom w:val="single" w:sz="12" w:space="11" w:color="auto"/>
                <w:right w:val="single" w:sz="12" w:space="11" w:color="auto"/>
              </w:divBdr>
            </w:div>
            <w:div w:id="1830437800">
              <w:marLeft w:val="0"/>
              <w:marRight w:val="0"/>
              <w:marTop w:val="0"/>
              <w:marBottom w:val="0"/>
              <w:divBdr>
                <w:top w:val="single" w:sz="12" w:space="11" w:color="auto"/>
                <w:left w:val="single" w:sz="12" w:space="11" w:color="auto"/>
                <w:bottom w:val="single" w:sz="12" w:space="11" w:color="auto"/>
                <w:right w:val="single" w:sz="12" w:space="11" w:color="auto"/>
              </w:divBdr>
            </w:div>
            <w:div w:id="740559327">
              <w:marLeft w:val="0"/>
              <w:marRight w:val="0"/>
              <w:marTop w:val="0"/>
              <w:marBottom w:val="0"/>
              <w:divBdr>
                <w:top w:val="single" w:sz="12" w:space="11" w:color="auto"/>
                <w:left w:val="single" w:sz="12" w:space="11" w:color="auto"/>
                <w:bottom w:val="single" w:sz="12" w:space="11" w:color="auto"/>
                <w:right w:val="single" w:sz="12" w:space="11" w:color="auto"/>
              </w:divBdr>
            </w:div>
            <w:div w:id="932587040">
              <w:marLeft w:val="0"/>
              <w:marRight w:val="0"/>
              <w:marTop w:val="0"/>
              <w:marBottom w:val="0"/>
              <w:divBdr>
                <w:top w:val="single" w:sz="12" w:space="11" w:color="auto"/>
                <w:left w:val="single" w:sz="12" w:space="11" w:color="auto"/>
                <w:bottom w:val="single" w:sz="12" w:space="11" w:color="auto"/>
                <w:right w:val="single" w:sz="12" w:space="11" w:color="auto"/>
              </w:divBdr>
            </w:div>
            <w:div w:id="693578540">
              <w:marLeft w:val="0"/>
              <w:marRight w:val="0"/>
              <w:marTop w:val="0"/>
              <w:marBottom w:val="0"/>
              <w:divBdr>
                <w:top w:val="single" w:sz="12" w:space="11" w:color="auto"/>
                <w:left w:val="single" w:sz="12" w:space="11" w:color="auto"/>
                <w:bottom w:val="single" w:sz="12" w:space="11" w:color="auto"/>
                <w:right w:val="single" w:sz="12" w:space="11" w:color="auto"/>
              </w:divBdr>
            </w:div>
            <w:div w:id="1339848622">
              <w:marLeft w:val="0"/>
              <w:marRight w:val="0"/>
              <w:marTop w:val="0"/>
              <w:marBottom w:val="0"/>
              <w:divBdr>
                <w:top w:val="single" w:sz="12" w:space="11" w:color="auto"/>
                <w:left w:val="single" w:sz="12" w:space="11" w:color="auto"/>
                <w:bottom w:val="single" w:sz="12" w:space="11" w:color="auto"/>
                <w:right w:val="single" w:sz="12" w:space="11" w:color="auto"/>
              </w:divBdr>
            </w:div>
            <w:div w:id="2091466864">
              <w:marLeft w:val="0"/>
              <w:marRight w:val="0"/>
              <w:marTop w:val="0"/>
              <w:marBottom w:val="0"/>
              <w:divBdr>
                <w:top w:val="single" w:sz="12" w:space="11" w:color="auto"/>
                <w:left w:val="single" w:sz="12" w:space="11" w:color="auto"/>
                <w:bottom w:val="single" w:sz="12" w:space="11" w:color="auto"/>
                <w:right w:val="single" w:sz="12" w:space="11" w:color="auto"/>
              </w:divBdr>
            </w:div>
            <w:div w:id="388115698">
              <w:marLeft w:val="0"/>
              <w:marRight w:val="0"/>
              <w:marTop w:val="0"/>
              <w:marBottom w:val="0"/>
              <w:divBdr>
                <w:top w:val="single" w:sz="12" w:space="11" w:color="auto"/>
                <w:left w:val="single" w:sz="12" w:space="11" w:color="auto"/>
                <w:bottom w:val="single" w:sz="12" w:space="11" w:color="auto"/>
                <w:right w:val="single" w:sz="12" w:space="11" w:color="auto"/>
              </w:divBdr>
            </w:div>
            <w:div w:id="1220823189">
              <w:marLeft w:val="0"/>
              <w:marRight w:val="0"/>
              <w:marTop w:val="0"/>
              <w:marBottom w:val="0"/>
              <w:divBdr>
                <w:top w:val="single" w:sz="12" w:space="11" w:color="auto"/>
                <w:left w:val="single" w:sz="12" w:space="11" w:color="auto"/>
                <w:bottom w:val="single" w:sz="12" w:space="11" w:color="auto"/>
                <w:right w:val="single" w:sz="12" w:space="11" w:color="auto"/>
              </w:divBdr>
            </w:div>
            <w:div w:id="743187397">
              <w:marLeft w:val="0"/>
              <w:marRight w:val="0"/>
              <w:marTop w:val="0"/>
              <w:marBottom w:val="0"/>
              <w:divBdr>
                <w:top w:val="single" w:sz="12" w:space="11" w:color="auto"/>
                <w:left w:val="single" w:sz="12" w:space="11" w:color="auto"/>
                <w:bottom w:val="single" w:sz="12" w:space="11" w:color="auto"/>
                <w:right w:val="single" w:sz="12" w:space="11" w:color="auto"/>
              </w:divBdr>
            </w:div>
            <w:div w:id="1490974374">
              <w:marLeft w:val="0"/>
              <w:marRight w:val="0"/>
              <w:marTop w:val="0"/>
              <w:marBottom w:val="0"/>
              <w:divBdr>
                <w:top w:val="single" w:sz="12" w:space="11" w:color="auto"/>
                <w:left w:val="single" w:sz="12" w:space="11" w:color="auto"/>
                <w:bottom w:val="single" w:sz="12" w:space="11" w:color="auto"/>
                <w:right w:val="single" w:sz="12" w:space="11" w:color="auto"/>
              </w:divBdr>
            </w:div>
            <w:div w:id="1918594364">
              <w:marLeft w:val="0"/>
              <w:marRight w:val="0"/>
              <w:marTop w:val="0"/>
              <w:marBottom w:val="0"/>
              <w:divBdr>
                <w:top w:val="single" w:sz="12" w:space="11" w:color="auto"/>
                <w:left w:val="single" w:sz="12" w:space="11" w:color="auto"/>
                <w:bottom w:val="single" w:sz="12" w:space="11" w:color="auto"/>
                <w:right w:val="single" w:sz="12" w:space="11" w:color="auto"/>
              </w:divBdr>
            </w:div>
            <w:div w:id="1243685170">
              <w:marLeft w:val="0"/>
              <w:marRight w:val="0"/>
              <w:marTop w:val="0"/>
              <w:marBottom w:val="0"/>
              <w:divBdr>
                <w:top w:val="single" w:sz="12" w:space="11" w:color="auto"/>
                <w:left w:val="single" w:sz="12" w:space="11" w:color="auto"/>
                <w:bottom w:val="single" w:sz="12" w:space="11" w:color="auto"/>
                <w:right w:val="single" w:sz="12" w:space="11" w:color="auto"/>
              </w:divBdr>
            </w:div>
            <w:div w:id="417559259">
              <w:marLeft w:val="0"/>
              <w:marRight w:val="0"/>
              <w:marTop w:val="0"/>
              <w:marBottom w:val="0"/>
              <w:divBdr>
                <w:top w:val="single" w:sz="12" w:space="11" w:color="auto"/>
                <w:left w:val="single" w:sz="12" w:space="11" w:color="auto"/>
                <w:bottom w:val="single" w:sz="12" w:space="11" w:color="auto"/>
                <w:right w:val="single" w:sz="12" w:space="11" w:color="auto"/>
              </w:divBdr>
            </w:div>
            <w:div w:id="1727799736">
              <w:marLeft w:val="0"/>
              <w:marRight w:val="0"/>
              <w:marTop w:val="0"/>
              <w:marBottom w:val="0"/>
              <w:divBdr>
                <w:top w:val="single" w:sz="12" w:space="11" w:color="auto"/>
                <w:left w:val="single" w:sz="12" w:space="11" w:color="auto"/>
                <w:bottom w:val="single" w:sz="12" w:space="11" w:color="auto"/>
                <w:right w:val="single" w:sz="12" w:space="11" w:color="auto"/>
              </w:divBdr>
            </w:div>
            <w:div w:id="864754070">
              <w:marLeft w:val="0"/>
              <w:marRight w:val="0"/>
              <w:marTop w:val="0"/>
              <w:marBottom w:val="0"/>
              <w:divBdr>
                <w:top w:val="single" w:sz="12" w:space="11" w:color="auto"/>
                <w:left w:val="single" w:sz="12" w:space="11" w:color="auto"/>
                <w:bottom w:val="single" w:sz="12" w:space="11" w:color="auto"/>
                <w:right w:val="single" w:sz="12" w:space="11" w:color="auto"/>
              </w:divBdr>
            </w:div>
            <w:div w:id="590047915">
              <w:marLeft w:val="0"/>
              <w:marRight w:val="0"/>
              <w:marTop w:val="0"/>
              <w:marBottom w:val="0"/>
              <w:divBdr>
                <w:top w:val="single" w:sz="12" w:space="11" w:color="auto"/>
                <w:left w:val="single" w:sz="12" w:space="11" w:color="auto"/>
                <w:bottom w:val="single" w:sz="12" w:space="11" w:color="auto"/>
                <w:right w:val="single" w:sz="12" w:space="11" w:color="auto"/>
              </w:divBdr>
            </w:div>
            <w:div w:id="1291745484">
              <w:marLeft w:val="0"/>
              <w:marRight w:val="0"/>
              <w:marTop w:val="0"/>
              <w:marBottom w:val="0"/>
              <w:divBdr>
                <w:top w:val="single" w:sz="12" w:space="11" w:color="auto"/>
                <w:left w:val="single" w:sz="12" w:space="11" w:color="auto"/>
                <w:bottom w:val="single" w:sz="12" w:space="11" w:color="auto"/>
                <w:right w:val="single" w:sz="12" w:space="11" w:color="auto"/>
              </w:divBdr>
            </w:div>
            <w:div w:id="1630669517">
              <w:marLeft w:val="0"/>
              <w:marRight w:val="0"/>
              <w:marTop w:val="0"/>
              <w:marBottom w:val="0"/>
              <w:divBdr>
                <w:top w:val="single" w:sz="12" w:space="11" w:color="auto"/>
                <w:left w:val="single" w:sz="12" w:space="11" w:color="auto"/>
                <w:bottom w:val="single" w:sz="12" w:space="11" w:color="auto"/>
                <w:right w:val="single" w:sz="12" w:space="11" w:color="auto"/>
              </w:divBdr>
            </w:div>
            <w:div w:id="1426998301">
              <w:marLeft w:val="0"/>
              <w:marRight w:val="0"/>
              <w:marTop w:val="0"/>
              <w:marBottom w:val="0"/>
              <w:divBdr>
                <w:top w:val="single" w:sz="12" w:space="11" w:color="auto"/>
                <w:left w:val="single" w:sz="12" w:space="11" w:color="auto"/>
                <w:bottom w:val="single" w:sz="12" w:space="11" w:color="auto"/>
                <w:right w:val="single" w:sz="12" w:space="11" w:color="auto"/>
              </w:divBdr>
            </w:div>
            <w:div w:id="726803817">
              <w:marLeft w:val="0"/>
              <w:marRight w:val="0"/>
              <w:marTop w:val="0"/>
              <w:marBottom w:val="0"/>
              <w:divBdr>
                <w:top w:val="single" w:sz="12" w:space="11" w:color="auto"/>
                <w:left w:val="single" w:sz="12" w:space="11" w:color="auto"/>
                <w:bottom w:val="single" w:sz="12" w:space="11" w:color="auto"/>
                <w:right w:val="single" w:sz="12" w:space="11" w:color="auto"/>
              </w:divBdr>
            </w:div>
            <w:div w:id="1163551668">
              <w:marLeft w:val="0"/>
              <w:marRight w:val="0"/>
              <w:marTop w:val="0"/>
              <w:marBottom w:val="0"/>
              <w:divBdr>
                <w:top w:val="single" w:sz="12" w:space="11" w:color="auto"/>
                <w:left w:val="single" w:sz="12" w:space="11" w:color="auto"/>
                <w:bottom w:val="single" w:sz="12" w:space="11" w:color="auto"/>
                <w:right w:val="single" w:sz="12" w:space="11" w:color="auto"/>
              </w:divBdr>
            </w:div>
            <w:div w:id="262690541">
              <w:marLeft w:val="0"/>
              <w:marRight w:val="0"/>
              <w:marTop w:val="0"/>
              <w:marBottom w:val="0"/>
              <w:divBdr>
                <w:top w:val="single" w:sz="12" w:space="11" w:color="auto"/>
                <w:left w:val="single" w:sz="12" w:space="11" w:color="auto"/>
                <w:bottom w:val="single" w:sz="12" w:space="11" w:color="auto"/>
                <w:right w:val="single" w:sz="12" w:space="11" w:color="auto"/>
              </w:divBdr>
            </w:div>
            <w:div w:id="1811246229">
              <w:marLeft w:val="0"/>
              <w:marRight w:val="0"/>
              <w:marTop w:val="0"/>
              <w:marBottom w:val="0"/>
              <w:divBdr>
                <w:top w:val="single" w:sz="12" w:space="11" w:color="auto"/>
                <w:left w:val="single" w:sz="12" w:space="11" w:color="auto"/>
                <w:bottom w:val="single" w:sz="12" w:space="11" w:color="auto"/>
                <w:right w:val="single" w:sz="12" w:space="11" w:color="auto"/>
              </w:divBdr>
            </w:div>
            <w:div w:id="1246572074">
              <w:marLeft w:val="0"/>
              <w:marRight w:val="0"/>
              <w:marTop w:val="0"/>
              <w:marBottom w:val="0"/>
              <w:divBdr>
                <w:top w:val="single" w:sz="12" w:space="11" w:color="auto"/>
                <w:left w:val="single" w:sz="12" w:space="11" w:color="auto"/>
                <w:bottom w:val="single" w:sz="12" w:space="11" w:color="auto"/>
                <w:right w:val="single" w:sz="12" w:space="11" w:color="auto"/>
              </w:divBdr>
            </w:div>
            <w:div w:id="215901516">
              <w:marLeft w:val="0"/>
              <w:marRight w:val="0"/>
              <w:marTop w:val="0"/>
              <w:marBottom w:val="0"/>
              <w:divBdr>
                <w:top w:val="single" w:sz="12" w:space="11" w:color="auto"/>
                <w:left w:val="single" w:sz="12" w:space="11" w:color="auto"/>
                <w:bottom w:val="single" w:sz="12" w:space="11" w:color="auto"/>
                <w:right w:val="single" w:sz="12" w:space="11" w:color="auto"/>
              </w:divBdr>
            </w:div>
            <w:div w:id="1105804366">
              <w:marLeft w:val="0"/>
              <w:marRight w:val="0"/>
              <w:marTop w:val="0"/>
              <w:marBottom w:val="0"/>
              <w:divBdr>
                <w:top w:val="single" w:sz="12" w:space="11" w:color="auto"/>
                <w:left w:val="single" w:sz="12" w:space="11" w:color="auto"/>
                <w:bottom w:val="single" w:sz="12" w:space="11" w:color="auto"/>
                <w:right w:val="single" w:sz="12" w:space="11" w:color="auto"/>
              </w:divBdr>
            </w:div>
            <w:div w:id="543979260">
              <w:marLeft w:val="0"/>
              <w:marRight w:val="0"/>
              <w:marTop w:val="0"/>
              <w:marBottom w:val="0"/>
              <w:divBdr>
                <w:top w:val="single" w:sz="12" w:space="11" w:color="auto"/>
                <w:left w:val="single" w:sz="12" w:space="11" w:color="auto"/>
                <w:bottom w:val="single" w:sz="12" w:space="11" w:color="auto"/>
                <w:right w:val="single" w:sz="12" w:space="11" w:color="auto"/>
              </w:divBdr>
            </w:div>
            <w:div w:id="1138491404">
              <w:marLeft w:val="0"/>
              <w:marRight w:val="0"/>
              <w:marTop w:val="0"/>
              <w:marBottom w:val="0"/>
              <w:divBdr>
                <w:top w:val="single" w:sz="12" w:space="11" w:color="auto"/>
                <w:left w:val="single" w:sz="12" w:space="11" w:color="auto"/>
                <w:bottom w:val="single" w:sz="12" w:space="11" w:color="auto"/>
                <w:right w:val="single" w:sz="12" w:space="11" w:color="auto"/>
              </w:divBdr>
            </w:div>
            <w:div w:id="1168600444">
              <w:marLeft w:val="0"/>
              <w:marRight w:val="0"/>
              <w:marTop w:val="0"/>
              <w:marBottom w:val="0"/>
              <w:divBdr>
                <w:top w:val="single" w:sz="12" w:space="11" w:color="auto"/>
                <w:left w:val="single" w:sz="12" w:space="11" w:color="auto"/>
                <w:bottom w:val="single" w:sz="12" w:space="11" w:color="auto"/>
                <w:right w:val="single" w:sz="12" w:space="11" w:color="auto"/>
              </w:divBdr>
            </w:div>
            <w:div w:id="1641691662">
              <w:marLeft w:val="0"/>
              <w:marRight w:val="0"/>
              <w:marTop w:val="0"/>
              <w:marBottom w:val="0"/>
              <w:divBdr>
                <w:top w:val="single" w:sz="12" w:space="11" w:color="auto"/>
                <w:left w:val="single" w:sz="12" w:space="11" w:color="auto"/>
                <w:bottom w:val="single" w:sz="12" w:space="11" w:color="auto"/>
                <w:right w:val="single" w:sz="12" w:space="11" w:color="auto"/>
              </w:divBdr>
            </w:div>
            <w:div w:id="1266889349">
              <w:marLeft w:val="0"/>
              <w:marRight w:val="0"/>
              <w:marTop w:val="0"/>
              <w:marBottom w:val="0"/>
              <w:divBdr>
                <w:top w:val="single" w:sz="12" w:space="11" w:color="auto"/>
                <w:left w:val="single" w:sz="12" w:space="11" w:color="auto"/>
                <w:bottom w:val="single" w:sz="12" w:space="11" w:color="auto"/>
                <w:right w:val="single" w:sz="12" w:space="11" w:color="auto"/>
              </w:divBdr>
            </w:div>
            <w:div w:id="1054351277">
              <w:marLeft w:val="0"/>
              <w:marRight w:val="0"/>
              <w:marTop w:val="0"/>
              <w:marBottom w:val="0"/>
              <w:divBdr>
                <w:top w:val="single" w:sz="12" w:space="11" w:color="auto"/>
                <w:left w:val="single" w:sz="12" w:space="11" w:color="auto"/>
                <w:bottom w:val="single" w:sz="12" w:space="11" w:color="auto"/>
                <w:right w:val="single" w:sz="12" w:space="11" w:color="auto"/>
              </w:divBdr>
            </w:div>
            <w:div w:id="1299606853">
              <w:marLeft w:val="0"/>
              <w:marRight w:val="0"/>
              <w:marTop w:val="0"/>
              <w:marBottom w:val="0"/>
              <w:divBdr>
                <w:top w:val="single" w:sz="12" w:space="11" w:color="auto"/>
                <w:left w:val="single" w:sz="12" w:space="11" w:color="auto"/>
                <w:bottom w:val="single" w:sz="12" w:space="11" w:color="auto"/>
                <w:right w:val="single" w:sz="12" w:space="11" w:color="auto"/>
              </w:divBdr>
            </w:div>
            <w:div w:id="237642259">
              <w:marLeft w:val="0"/>
              <w:marRight w:val="0"/>
              <w:marTop w:val="0"/>
              <w:marBottom w:val="0"/>
              <w:divBdr>
                <w:top w:val="single" w:sz="12" w:space="11" w:color="auto"/>
                <w:left w:val="single" w:sz="12" w:space="11" w:color="auto"/>
                <w:bottom w:val="single" w:sz="12" w:space="11" w:color="auto"/>
                <w:right w:val="single" w:sz="12" w:space="11" w:color="auto"/>
              </w:divBdr>
            </w:div>
            <w:div w:id="1315795835">
              <w:marLeft w:val="0"/>
              <w:marRight w:val="0"/>
              <w:marTop w:val="0"/>
              <w:marBottom w:val="0"/>
              <w:divBdr>
                <w:top w:val="single" w:sz="12" w:space="11" w:color="auto"/>
                <w:left w:val="single" w:sz="12" w:space="11" w:color="auto"/>
                <w:bottom w:val="single" w:sz="12" w:space="11" w:color="auto"/>
                <w:right w:val="single" w:sz="12" w:space="11" w:color="auto"/>
              </w:divBdr>
            </w:div>
            <w:div w:id="1917781530">
              <w:marLeft w:val="0"/>
              <w:marRight w:val="0"/>
              <w:marTop w:val="0"/>
              <w:marBottom w:val="0"/>
              <w:divBdr>
                <w:top w:val="single" w:sz="12" w:space="11" w:color="auto"/>
                <w:left w:val="single" w:sz="12" w:space="11" w:color="auto"/>
                <w:bottom w:val="single" w:sz="12" w:space="11" w:color="auto"/>
                <w:right w:val="single" w:sz="12" w:space="11" w:color="auto"/>
              </w:divBdr>
            </w:div>
            <w:div w:id="556553548">
              <w:marLeft w:val="0"/>
              <w:marRight w:val="0"/>
              <w:marTop w:val="0"/>
              <w:marBottom w:val="0"/>
              <w:divBdr>
                <w:top w:val="single" w:sz="12" w:space="11" w:color="auto"/>
                <w:left w:val="single" w:sz="12" w:space="11" w:color="auto"/>
                <w:bottom w:val="single" w:sz="12" w:space="11" w:color="auto"/>
                <w:right w:val="single" w:sz="12" w:space="11" w:color="auto"/>
              </w:divBdr>
            </w:div>
            <w:div w:id="1480339363">
              <w:marLeft w:val="0"/>
              <w:marRight w:val="0"/>
              <w:marTop w:val="0"/>
              <w:marBottom w:val="0"/>
              <w:divBdr>
                <w:top w:val="single" w:sz="12" w:space="11" w:color="auto"/>
                <w:left w:val="single" w:sz="12" w:space="11" w:color="auto"/>
                <w:bottom w:val="single" w:sz="12" w:space="11" w:color="auto"/>
                <w:right w:val="single" w:sz="12" w:space="11" w:color="auto"/>
              </w:divBdr>
            </w:div>
            <w:div w:id="196628254">
              <w:marLeft w:val="0"/>
              <w:marRight w:val="0"/>
              <w:marTop w:val="0"/>
              <w:marBottom w:val="0"/>
              <w:divBdr>
                <w:top w:val="single" w:sz="12" w:space="11" w:color="auto"/>
                <w:left w:val="single" w:sz="12" w:space="11" w:color="auto"/>
                <w:bottom w:val="single" w:sz="12" w:space="11" w:color="auto"/>
                <w:right w:val="single" w:sz="12" w:space="11" w:color="auto"/>
              </w:divBdr>
            </w:div>
            <w:div w:id="1634940217">
              <w:marLeft w:val="0"/>
              <w:marRight w:val="0"/>
              <w:marTop w:val="0"/>
              <w:marBottom w:val="0"/>
              <w:divBdr>
                <w:top w:val="single" w:sz="12" w:space="11" w:color="auto"/>
                <w:left w:val="single" w:sz="12" w:space="11" w:color="auto"/>
                <w:bottom w:val="single" w:sz="12" w:space="11" w:color="auto"/>
                <w:right w:val="single" w:sz="12" w:space="11" w:color="auto"/>
              </w:divBdr>
            </w:div>
            <w:div w:id="1619029022">
              <w:marLeft w:val="0"/>
              <w:marRight w:val="0"/>
              <w:marTop w:val="0"/>
              <w:marBottom w:val="0"/>
              <w:divBdr>
                <w:top w:val="single" w:sz="12" w:space="11" w:color="auto"/>
                <w:left w:val="single" w:sz="12" w:space="11" w:color="auto"/>
                <w:bottom w:val="single" w:sz="12" w:space="11" w:color="auto"/>
                <w:right w:val="single" w:sz="12" w:space="11" w:color="auto"/>
              </w:divBdr>
            </w:div>
            <w:div w:id="1546520922">
              <w:marLeft w:val="0"/>
              <w:marRight w:val="0"/>
              <w:marTop w:val="0"/>
              <w:marBottom w:val="0"/>
              <w:divBdr>
                <w:top w:val="single" w:sz="12" w:space="11" w:color="auto"/>
                <w:left w:val="single" w:sz="12" w:space="11" w:color="auto"/>
                <w:bottom w:val="single" w:sz="12" w:space="11" w:color="auto"/>
                <w:right w:val="single" w:sz="12" w:space="11" w:color="auto"/>
              </w:divBdr>
            </w:div>
            <w:div w:id="1278870183">
              <w:marLeft w:val="0"/>
              <w:marRight w:val="0"/>
              <w:marTop w:val="0"/>
              <w:marBottom w:val="0"/>
              <w:divBdr>
                <w:top w:val="single" w:sz="12" w:space="11" w:color="auto"/>
                <w:left w:val="single" w:sz="12" w:space="11" w:color="auto"/>
                <w:bottom w:val="single" w:sz="12" w:space="11" w:color="auto"/>
                <w:right w:val="single" w:sz="12" w:space="11" w:color="auto"/>
              </w:divBdr>
            </w:div>
            <w:div w:id="913511589">
              <w:marLeft w:val="0"/>
              <w:marRight w:val="0"/>
              <w:marTop w:val="0"/>
              <w:marBottom w:val="0"/>
              <w:divBdr>
                <w:top w:val="single" w:sz="12" w:space="11" w:color="auto"/>
                <w:left w:val="single" w:sz="12" w:space="11" w:color="auto"/>
                <w:bottom w:val="single" w:sz="12" w:space="11" w:color="auto"/>
                <w:right w:val="single" w:sz="12" w:space="11" w:color="auto"/>
              </w:divBdr>
            </w:div>
            <w:div w:id="437141492">
              <w:marLeft w:val="0"/>
              <w:marRight w:val="0"/>
              <w:marTop w:val="0"/>
              <w:marBottom w:val="0"/>
              <w:divBdr>
                <w:top w:val="single" w:sz="12" w:space="11" w:color="auto"/>
                <w:left w:val="single" w:sz="12" w:space="11" w:color="auto"/>
                <w:bottom w:val="single" w:sz="12" w:space="11" w:color="auto"/>
                <w:right w:val="single" w:sz="12" w:space="11" w:color="auto"/>
              </w:divBdr>
            </w:div>
            <w:div w:id="555745939">
              <w:marLeft w:val="0"/>
              <w:marRight w:val="0"/>
              <w:marTop w:val="0"/>
              <w:marBottom w:val="0"/>
              <w:divBdr>
                <w:top w:val="single" w:sz="12" w:space="11" w:color="auto"/>
                <w:left w:val="single" w:sz="12" w:space="11" w:color="auto"/>
                <w:bottom w:val="single" w:sz="12" w:space="11" w:color="auto"/>
                <w:right w:val="single" w:sz="12" w:space="11" w:color="auto"/>
              </w:divBdr>
            </w:div>
            <w:div w:id="1229876288">
              <w:marLeft w:val="0"/>
              <w:marRight w:val="0"/>
              <w:marTop w:val="0"/>
              <w:marBottom w:val="0"/>
              <w:divBdr>
                <w:top w:val="single" w:sz="12" w:space="11" w:color="auto"/>
                <w:left w:val="single" w:sz="12" w:space="11" w:color="auto"/>
                <w:bottom w:val="single" w:sz="12" w:space="11" w:color="auto"/>
                <w:right w:val="single" w:sz="12" w:space="11" w:color="auto"/>
              </w:divBdr>
            </w:div>
            <w:div w:id="1971667731">
              <w:marLeft w:val="0"/>
              <w:marRight w:val="0"/>
              <w:marTop w:val="0"/>
              <w:marBottom w:val="0"/>
              <w:divBdr>
                <w:top w:val="single" w:sz="12" w:space="11" w:color="auto"/>
                <w:left w:val="single" w:sz="12" w:space="11" w:color="auto"/>
                <w:bottom w:val="single" w:sz="12" w:space="11" w:color="auto"/>
                <w:right w:val="single" w:sz="12" w:space="11" w:color="auto"/>
              </w:divBdr>
            </w:div>
            <w:div w:id="1126971303">
              <w:marLeft w:val="0"/>
              <w:marRight w:val="0"/>
              <w:marTop w:val="0"/>
              <w:marBottom w:val="0"/>
              <w:divBdr>
                <w:top w:val="single" w:sz="12" w:space="11" w:color="auto"/>
                <w:left w:val="single" w:sz="12" w:space="11" w:color="auto"/>
                <w:bottom w:val="single" w:sz="12" w:space="11" w:color="auto"/>
                <w:right w:val="single" w:sz="12" w:space="11" w:color="auto"/>
              </w:divBdr>
            </w:div>
            <w:div w:id="316570925">
              <w:marLeft w:val="0"/>
              <w:marRight w:val="0"/>
              <w:marTop w:val="0"/>
              <w:marBottom w:val="0"/>
              <w:divBdr>
                <w:top w:val="single" w:sz="12" w:space="11" w:color="auto"/>
                <w:left w:val="single" w:sz="12" w:space="11" w:color="auto"/>
                <w:bottom w:val="single" w:sz="12" w:space="11" w:color="auto"/>
                <w:right w:val="single" w:sz="12" w:space="11" w:color="auto"/>
              </w:divBdr>
            </w:div>
            <w:div w:id="1401444691">
              <w:marLeft w:val="0"/>
              <w:marRight w:val="0"/>
              <w:marTop w:val="0"/>
              <w:marBottom w:val="0"/>
              <w:divBdr>
                <w:top w:val="single" w:sz="12" w:space="11" w:color="auto"/>
                <w:left w:val="single" w:sz="12" w:space="11" w:color="auto"/>
                <w:bottom w:val="single" w:sz="12" w:space="11" w:color="auto"/>
                <w:right w:val="single" w:sz="12" w:space="11" w:color="auto"/>
              </w:divBdr>
            </w:div>
            <w:div w:id="1919094176">
              <w:marLeft w:val="0"/>
              <w:marRight w:val="0"/>
              <w:marTop w:val="0"/>
              <w:marBottom w:val="0"/>
              <w:divBdr>
                <w:top w:val="single" w:sz="12" w:space="11" w:color="auto"/>
                <w:left w:val="single" w:sz="12" w:space="11" w:color="auto"/>
                <w:bottom w:val="single" w:sz="12" w:space="11" w:color="auto"/>
                <w:right w:val="single" w:sz="12" w:space="11" w:color="auto"/>
              </w:divBdr>
            </w:div>
            <w:div w:id="959342363">
              <w:marLeft w:val="0"/>
              <w:marRight w:val="0"/>
              <w:marTop w:val="0"/>
              <w:marBottom w:val="0"/>
              <w:divBdr>
                <w:top w:val="single" w:sz="12" w:space="11" w:color="auto"/>
                <w:left w:val="single" w:sz="12" w:space="11" w:color="auto"/>
                <w:bottom w:val="single" w:sz="12" w:space="11" w:color="auto"/>
                <w:right w:val="single" w:sz="12" w:space="11" w:color="auto"/>
              </w:divBdr>
            </w:div>
            <w:div w:id="185556960">
              <w:marLeft w:val="0"/>
              <w:marRight w:val="0"/>
              <w:marTop w:val="0"/>
              <w:marBottom w:val="0"/>
              <w:divBdr>
                <w:top w:val="single" w:sz="12" w:space="11" w:color="auto"/>
                <w:left w:val="single" w:sz="12" w:space="11" w:color="auto"/>
                <w:bottom w:val="single" w:sz="12" w:space="11" w:color="auto"/>
                <w:right w:val="single" w:sz="12" w:space="11" w:color="auto"/>
              </w:divBdr>
            </w:div>
            <w:div w:id="978341259">
              <w:marLeft w:val="0"/>
              <w:marRight w:val="0"/>
              <w:marTop w:val="0"/>
              <w:marBottom w:val="0"/>
              <w:divBdr>
                <w:top w:val="single" w:sz="12" w:space="11" w:color="auto"/>
                <w:left w:val="single" w:sz="12" w:space="11" w:color="auto"/>
                <w:bottom w:val="single" w:sz="12" w:space="11" w:color="auto"/>
                <w:right w:val="single" w:sz="12" w:space="11" w:color="auto"/>
              </w:divBdr>
            </w:div>
            <w:div w:id="2024164442">
              <w:marLeft w:val="0"/>
              <w:marRight w:val="0"/>
              <w:marTop w:val="0"/>
              <w:marBottom w:val="0"/>
              <w:divBdr>
                <w:top w:val="single" w:sz="12" w:space="11" w:color="auto"/>
                <w:left w:val="single" w:sz="12" w:space="11" w:color="auto"/>
                <w:bottom w:val="single" w:sz="12" w:space="11" w:color="auto"/>
                <w:right w:val="single" w:sz="12" w:space="11" w:color="auto"/>
              </w:divBdr>
            </w:div>
            <w:div w:id="865483068">
              <w:marLeft w:val="0"/>
              <w:marRight w:val="0"/>
              <w:marTop w:val="0"/>
              <w:marBottom w:val="0"/>
              <w:divBdr>
                <w:top w:val="single" w:sz="12" w:space="11" w:color="auto"/>
                <w:left w:val="single" w:sz="12" w:space="11" w:color="auto"/>
                <w:bottom w:val="single" w:sz="12" w:space="11" w:color="auto"/>
                <w:right w:val="single" w:sz="12" w:space="11" w:color="auto"/>
              </w:divBdr>
            </w:div>
            <w:div w:id="1362583294">
              <w:marLeft w:val="0"/>
              <w:marRight w:val="0"/>
              <w:marTop w:val="0"/>
              <w:marBottom w:val="0"/>
              <w:divBdr>
                <w:top w:val="single" w:sz="12" w:space="11" w:color="auto"/>
                <w:left w:val="single" w:sz="12" w:space="11" w:color="auto"/>
                <w:bottom w:val="single" w:sz="12" w:space="11" w:color="auto"/>
                <w:right w:val="single" w:sz="12" w:space="11" w:color="auto"/>
              </w:divBdr>
            </w:div>
            <w:div w:id="1642268662">
              <w:marLeft w:val="0"/>
              <w:marRight w:val="0"/>
              <w:marTop w:val="0"/>
              <w:marBottom w:val="0"/>
              <w:divBdr>
                <w:top w:val="single" w:sz="12" w:space="11" w:color="auto"/>
                <w:left w:val="single" w:sz="12" w:space="11" w:color="auto"/>
                <w:bottom w:val="single" w:sz="12" w:space="11" w:color="auto"/>
                <w:right w:val="single" w:sz="12" w:space="11" w:color="auto"/>
              </w:divBdr>
            </w:div>
            <w:div w:id="17508994">
              <w:marLeft w:val="0"/>
              <w:marRight w:val="0"/>
              <w:marTop w:val="0"/>
              <w:marBottom w:val="0"/>
              <w:divBdr>
                <w:top w:val="single" w:sz="12" w:space="11" w:color="auto"/>
                <w:left w:val="single" w:sz="12" w:space="11" w:color="auto"/>
                <w:bottom w:val="single" w:sz="12" w:space="11" w:color="auto"/>
                <w:right w:val="single" w:sz="12" w:space="11" w:color="auto"/>
              </w:divBdr>
            </w:div>
            <w:div w:id="1292709820">
              <w:marLeft w:val="0"/>
              <w:marRight w:val="0"/>
              <w:marTop w:val="0"/>
              <w:marBottom w:val="0"/>
              <w:divBdr>
                <w:top w:val="single" w:sz="12" w:space="11" w:color="auto"/>
                <w:left w:val="single" w:sz="12" w:space="11" w:color="auto"/>
                <w:bottom w:val="single" w:sz="12" w:space="11" w:color="auto"/>
                <w:right w:val="single" w:sz="12" w:space="11" w:color="auto"/>
              </w:divBdr>
            </w:div>
            <w:div w:id="1725176875">
              <w:marLeft w:val="0"/>
              <w:marRight w:val="0"/>
              <w:marTop w:val="0"/>
              <w:marBottom w:val="0"/>
              <w:divBdr>
                <w:top w:val="single" w:sz="12" w:space="11" w:color="auto"/>
                <w:left w:val="single" w:sz="12" w:space="11" w:color="auto"/>
                <w:bottom w:val="single" w:sz="12" w:space="11" w:color="auto"/>
                <w:right w:val="single" w:sz="12" w:space="11" w:color="auto"/>
              </w:divBdr>
            </w:div>
            <w:div w:id="538055893">
              <w:marLeft w:val="0"/>
              <w:marRight w:val="0"/>
              <w:marTop w:val="0"/>
              <w:marBottom w:val="0"/>
              <w:divBdr>
                <w:top w:val="single" w:sz="12" w:space="11" w:color="auto"/>
                <w:left w:val="single" w:sz="12" w:space="11" w:color="auto"/>
                <w:bottom w:val="single" w:sz="12" w:space="11" w:color="auto"/>
                <w:right w:val="single" w:sz="12" w:space="11" w:color="auto"/>
              </w:divBdr>
            </w:div>
            <w:div w:id="792361836">
              <w:marLeft w:val="0"/>
              <w:marRight w:val="0"/>
              <w:marTop w:val="0"/>
              <w:marBottom w:val="0"/>
              <w:divBdr>
                <w:top w:val="single" w:sz="12" w:space="11" w:color="auto"/>
                <w:left w:val="single" w:sz="12" w:space="11" w:color="auto"/>
                <w:bottom w:val="single" w:sz="12" w:space="11" w:color="auto"/>
                <w:right w:val="single" w:sz="12" w:space="11" w:color="auto"/>
              </w:divBdr>
            </w:div>
            <w:div w:id="2064331051">
              <w:marLeft w:val="0"/>
              <w:marRight w:val="0"/>
              <w:marTop w:val="0"/>
              <w:marBottom w:val="0"/>
              <w:divBdr>
                <w:top w:val="single" w:sz="12" w:space="11" w:color="auto"/>
                <w:left w:val="single" w:sz="12" w:space="11" w:color="auto"/>
                <w:bottom w:val="single" w:sz="12" w:space="11" w:color="auto"/>
                <w:right w:val="single" w:sz="12" w:space="11" w:color="auto"/>
              </w:divBdr>
            </w:div>
            <w:div w:id="1253927736">
              <w:marLeft w:val="0"/>
              <w:marRight w:val="0"/>
              <w:marTop w:val="0"/>
              <w:marBottom w:val="0"/>
              <w:divBdr>
                <w:top w:val="single" w:sz="12" w:space="11" w:color="auto"/>
                <w:left w:val="single" w:sz="12" w:space="11" w:color="auto"/>
                <w:bottom w:val="single" w:sz="12" w:space="11" w:color="auto"/>
                <w:right w:val="single" w:sz="12" w:space="11" w:color="auto"/>
              </w:divBdr>
            </w:div>
            <w:div w:id="1490557178">
              <w:marLeft w:val="0"/>
              <w:marRight w:val="0"/>
              <w:marTop w:val="0"/>
              <w:marBottom w:val="0"/>
              <w:divBdr>
                <w:top w:val="single" w:sz="12" w:space="11" w:color="auto"/>
                <w:left w:val="single" w:sz="12" w:space="11" w:color="auto"/>
                <w:bottom w:val="single" w:sz="12" w:space="11" w:color="auto"/>
                <w:right w:val="single" w:sz="12" w:space="11" w:color="auto"/>
              </w:divBdr>
            </w:div>
            <w:div w:id="742068656">
              <w:marLeft w:val="0"/>
              <w:marRight w:val="0"/>
              <w:marTop w:val="0"/>
              <w:marBottom w:val="0"/>
              <w:divBdr>
                <w:top w:val="single" w:sz="12" w:space="11" w:color="auto"/>
                <w:left w:val="single" w:sz="12" w:space="11" w:color="auto"/>
                <w:bottom w:val="single" w:sz="12" w:space="11" w:color="auto"/>
                <w:right w:val="single" w:sz="12" w:space="11" w:color="auto"/>
              </w:divBdr>
            </w:div>
            <w:div w:id="514223946">
              <w:marLeft w:val="0"/>
              <w:marRight w:val="0"/>
              <w:marTop w:val="0"/>
              <w:marBottom w:val="0"/>
              <w:divBdr>
                <w:top w:val="single" w:sz="12" w:space="11" w:color="auto"/>
                <w:left w:val="single" w:sz="12" w:space="11" w:color="auto"/>
                <w:bottom w:val="single" w:sz="12" w:space="11" w:color="auto"/>
                <w:right w:val="single" w:sz="12" w:space="11" w:color="auto"/>
              </w:divBdr>
            </w:div>
            <w:div w:id="382488315">
              <w:marLeft w:val="0"/>
              <w:marRight w:val="0"/>
              <w:marTop w:val="0"/>
              <w:marBottom w:val="0"/>
              <w:divBdr>
                <w:top w:val="single" w:sz="12" w:space="11" w:color="auto"/>
                <w:left w:val="single" w:sz="12" w:space="11" w:color="auto"/>
                <w:bottom w:val="single" w:sz="12" w:space="11" w:color="auto"/>
                <w:right w:val="single" w:sz="12" w:space="11" w:color="auto"/>
              </w:divBdr>
            </w:div>
            <w:div w:id="496001150">
              <w:marLeft w:val="0"/>
              <w:marRight w:val="0"/>
              <w:marTop w:val="0"/>
              <w:marBottom w:val="0"/>
              <w:divBdr>
                <w:top w:val="single" w:sz="12" w:space="11" w:color="auto"/>
                <w:left w:val="single" w:sz="12" w:space="11" w:color="auto"/>
                <w:bottom w:val="single" w:sz="12" w:space="11" w:color="auto"/>
                <w:right w:val="single" w:sz="12" w:space="11" w:color="auto"/>
              </w:divBdr>
            </w:div>
            <w:div w:id="1638877938">
              <w:marLeft w:val="0"/>
              <w:marRight w:val="0"/>
              <w:marTop w:val="0"/>
              <w:marBottom w:val="0"/>
              <w:divBdr>
                <w:top w:val="single" w:sz="12" w:space="11" w:color="auto"/>
                <w:left w:val="single" w:sz="12" w:space="11" w:color="auto"/>
                <w:bottom w:val="single" w:sz="12" w:space="11" w:color="auto"/>
                <w:right w:val="single" w:sz="12" w:space="11" w:color="auto"/>
              </w:divBdr>
            </w:div>
            <w:div w:id="942417901">
              <w:marLeft w:val="0"/>
              <w:marRight w:val="0"/>
              <w:marTop w:val="0"/>
              <w:marBottom w:val="0"/>
              <w:divBdr>
                <w:top w:val="single" w:sz="12" w:space="11" w:color="auto"/>
                <w:left w:val="single" w:sz="12" w:space="11" w:color="auto"/>
                <w:bottom w:val="single" w:sz="12" w:space="11" w:color="auto"/>
                <w:right w:val="single" w:sz="12" w:space="11" w:color="auto"/>
              </w:divBdr>
            </w:div>
            <w:div w:id="1342774462">
              <w:marLeft w:val="0"/>
              <w:marRight w:val="0"/>
              <w:marTop w:val="0"/>
              <w:marBottom w:val="0"/>
              <w:divBdr>
                <w:top w:val="single" w:sz="12" w:space="11" w:color="auto"/>
                <w:left w:val="single" w:sz="12" w:space="11" w:color="auto"/>
                <w:bottom w:val="single" w:sz="12" w:space="11" w:color="auto"/>
                <w:right w:val="single" w:sz="12" w:space="11" w:color="auto"/>
              </w:divBdr>
            </w:div>
            <w:div w:id="955402896">
              <w:marLeft w:val="0"/>
              <w:marRight w:val="0"/>
              <w:marTop w:val="0"/>
              <w:marBottom w:val="0"/>
              <w:divBdr>
                <w:top w:val="single" w:sz="12" w:space="11" w:color="auto"/>
                <w:left w:val="single" w:sz="12" w:space="11" w:color="auto"/>
                <w:bottom w:val="single" w:sz="12" w:space="11" w:color="auto"/>
                <w:right w:val="single" w:sz="12" w:space="11" w:color="auto"/>
              </w:divBdr>
            </w:div>
            <w:div w:id="161050602">
              <w:marLeft w:val="0"/>
              <w:marRight w:val="0"/>
              <w:marTop w:val="0"/>
              <w:marBottom w:val="0"/>
              <w:divBdr>
                <w:top w:val="single" w:sz="12" w:space="11" w:color="auto"/>
                <w:left w:val="single" w:sz="12" w:space="11" w:color="auto"/>
                <w:bottom w:val="single" w:sz="12" w:space="11" w:color="auto"/>
                <w:right w:val="single" w:sz="12" w:space="11" w:color="auto"/>
              </w:divBdr>
            </w:div>
            <w:div w:id="128480579">
              <w:marLeft w:val="0"/>
              <w:marRight w:val="0"/>
              <w:marTop w:val="0"/>
              <w:marBottom w:val="0"/>
              <w:divBdr>
                <w:top w:val="single" w:sz="12" w:space="11" w:color="auto"/>
                <w:left w:val="single" w:sz="12" w:space="11" w:color="auto"/>
                <w:bottom w:val="single" w:sz="12" w:space="11" w:color="auto"/>
                <w:right w:val="single" w:sz="12" w:space="11" w:color="auto"/>
              </w:divBdr>
            </w:div>
            <w:div w:id="1149176072">
              <w:marLeft w:val="0"/>
              <w:marRight w:val="0"/>
              <w:marTop w:val="0"/>
              <w:marBottom w:val="0"/>
              <w:divBdr>
                <w:top w:val="single" w:sz="12" w:space="11" w:color="auto"/>
                <w:left w:val="single" w:sz="12" w:space="11" w:color="auto"/>
                <w:bottom w:val="single" w:sz="12" w:space="11" w:color="auto"/>
                <w:right w:val="single" w:sz="12" w:space="11" w:color="auto"/>
              </w:divBdr>
            </w:div>
            <w:div w:id="1982879945">
              <w:marLeft w:val="0"/>
              <w:marRight w:val="0"/>
              <w:marTop w:val="0"/>
              <w:marBottom w:val="0"/>
              <w:divBdr>
                <w:top w:val="single" w:sz="12" w:space="11" w:color="auto"/>
                <w:left w:val="single" w:sz="12" w:space="11" w:color="auto"/>
                <w:bottom w:val="single" w:sz="12" w:space="11" w:color="auto"/>
                <w:right w:val="single" w:sz="12" w:space="11" w:color="auto"/>
              </w:divBdr>
            </w:div>
            <w:div w:id="911082323">
              <w:marLeft w:val="0"/>
              <w:marRight w:val="0"/>
              <w:marTop w:val="0"/>
              <w:marBottom w:val="0"/>
              <w:divBdr>
                <w:top w:val="single" w:sz="12" w:space="11" w:color="auto"/>
                <w:left w:val="single" w:sz="12" w:space="11" w:color="auto"/>
                <w:bottom w:val="single" w:sz="12" w:space="11" w:color="auto"/>
                <w:right w:val="single" w:sz="12" w:space="11" w:color="auto"/>
              </w:divBdr>
            </w:div>
            <w:div w:id="391731833">
              <w:marLeft w:val="0"/>
              <w:marRight w:val="0"/>
              <w:marTop w:val="0"/>
              <w:marBottom w:val="0"/>
              <w:divBdr>
                <w:top w:val="single" w:sz="12" w:space="11" w:color="auto"/>
                <w:left w:val="single" w:sz="12" w:space="11" w:color="auto"/>
                <w:bottom w:val="single" w:sz="12" w:space="11" w:color="auto"/>
                <w:right w:val="single" w:sz="12" w:space="11" w:color="auto"/>
              </w:divBdr>
            </w:div>
            <w:div w:id="49503408">
              <w:marLeft w:val="0"/>
              <w:marRight w:val="0"/>
              <w:marTop w:val="0"/>
              <w:marBottom w:val="0"/>
              <w:divBdr>
                <w:top w:val="single" w:sz="12" w:space="11" w:color="auto"/>
                <w:left w:val="single" w:sz="12" w:space="11" w:color="auto"/>
                <w:bottom w:val="single" w:sz="12" w:space="11" w:color="auto"/>
                <w:right w:val="single" w:sz="12" w:space="11" w:color="auto"/>
              </w:divBdr>
            </w:div>
            <w:div w:id="2024360210">
              <w:marLeft w:val="0"/>
              <w:marRight w:val="0"/>
              <w:marTop w:val="0"/>
              <w:marBottom w:val="0"/>
              <w:divBdr>
                <w:top w:val="single" w:sz="12" w:space="11" w:color="auto"/>
                <w:left w:val="single" w:sz="12" w:space="11" w:color="auto"/>
                <w:bottom w:val="single" w:sz="12" w:space="11" w:color="auto"/>
                <w:right w:val="single" w:sz="12" w:space="11" w:color="auto"/>
              </w:divBdr>
            </w:div>
            <w:div w:id="1660649287">
              <w:marLeft w:val="0"/>
              <w:marRight w:val="0"/>
              <w:marTop w:val="0"/>
              <w:marBottom w:val="0"/>
              <w:divBdr>
                <w:top w:val="single" w:sz="12" w:space="11" w:color="auto"/>
                <w:left w:val="single" w:sz="12" w:space="11" w:color="auto"/>
                <w:bottom w:val="single" w:sz="12" w:space="11" w:color="auto"/>
                <w:right w:val="single" w:sz="12" w:space="11" w:color="auto"/>
              </w:divBdr>
            </w:div>
            <w:div w:id="1840998905">
              <w:marLeft w:val="0"/>
              <w:marRight w:val="0"/>
              <w:marTop w:val="0"/>
              <w:marBottom w:val="0"/>
              <w:divBdr>
                <w:top w:val="single" w:sz="12" w:space="11" w:color="auto"/>
                <w:left w:val="single" w:sz="12" w:space="11" w:color="auto"/>
                <w:bottom w:val="single" w:sz="12" w:space="11" w:color="auto"/>
                <w:right w:val="single" w:sz="12" w:space="11" w:color="auto"/>
              </w:divBdr>
            </w:div>
            <w:div w:id="277151774">
              <w:marLeft w:val="0"/>
              <w:marRight w:val="0"/>
              <w:marTop w:val="0"/>
              <w:marBottom w:val="0"/>
              <w:divBdr>
                <w:top w:val="single" w:sz="12" w:space="11" w:color="auto"/>
                <w:left w:val="single" w:sz="12" w:space="11" w:color="auto"/>
                <w:bottom w:val="single" w:sz="12" w:space="11" w:color="auto"/>
                <w:right w:val="single" w:sz="12" w:space="11" w:color="auto"/>
              </w:divBdr>
            </w:div>
            <w:div w:id="75975959">
              <w:marLeft w:val="0"/>
              <w:marRight w:val="0"/>
              <w:marTop w:val="0"/>
              <w:marBottom w:val="0"/>
              <w:divBdr>
                <w:top w:val="single" w:sz="12" w:space="11" w:color="auto"/>
                <w:left w:val="single" w:sz="12" w:space="11" w:color="auto"/>
                <w:bottom w:val="single" w:sz="12" w:space="11" w:color="auto"/>
                <w:right w:val="single" w:sz="12" w:space="11" w:color="auto"/>
              </w:divBdr>
            </w:div>
            <w:div w:id="323970851">
              <w:marLeft w:val="0"/>
              <w:marRight w:val="0"/>
              <w:marTop w:val="0"/>
              <w:marBottom w:val="0"/>
              <w:divBdr>
                <w:top w:val="single" w:sz="12" w:space="11" w:color="auto"/>
                <w:left w:val="single" w:sz="12" w:space="11" w:color="auto"/>
                <w:bottom w:val="single" w:sz="12" w:space="11" w:color="auto"/>
                <w:right w:val="single" w:sz="12" w:space="11" w:color="auto"/>
              </w:divBdr>
            </w:div>
            <w:div w:id="1613172298">
              <w:marLeft w:val="0"/>
              <w:marRight w:val="0"/>
              <w:marTop w:val="0"/>
              <w:marBottom w:val="0"/>
              <w:divBdr>
                <w:top w:val="single" w:sz="12" w:space="11" w:color="auto"/>
                <w:left w:val="single" w:sz="12" w:space="11" w:color="auto"/>
                <w:bottom w:val="single" w:sz="12" w:space="11" w:color="auto"/>
                <w:right w:val="single" w:sz="12" w:space="11" w:color="auto"/>
              </w:divBdr>
            </w:div>
            <w:div w:id="966853612">
              <w:marLeft w:val="0"/>
              <w:marRight w:val="0"/>
              <w:marTop w:val="0"/>
              <w:marBottom w:val="0"/>
              <w:divBdr>
                <w:top w:val="single" w:sz="12" w:space="11" w:color="auto"/>
                <w:left w:val="single" w:sz="12" w:space="11" w:color="auto"/>
                <w:bottom w:val="single" w:sz="12" w:space="11" w:color="auto"/>
                <w:right w:val="single" w:sz="12" w:space="11" w:color="auto"/>
              </w:divBdr>
            </w:div>
            <w:div w:id="78673806">
              <w:marLeft w:val="0"/>
              <w:marRight w:val="0"/>
              <w:marTop w:val="0"/>
              <w:marBottom w:val="0"/>
              <w:divBdr>
                <w:top w:val="single" w:sz="12" w:space="11" w:color="auto"/>
                <w:left w:val="single" w:sz="12" w:space="11" w:color="auto"/>
                <w:bottom w:val="single" w:sz="12" w:space="11" w:color="auto"/>
                <w:right w:val="single" w:sz="12" w:space="11" w:color="auto"/>
              </w:divBdr>
            </w:div>
            <w:div w:id="1079641477">
              <w:marLeft w:val="0"/>
              <w:marRight w:val="0"/>
              <w:marTop w:val="0"/>
              <w:marBottom w:val="0"/>
              <w:divBdr>
                <w:top w:val="single" w:sz="12" w:space="11" w:color="auto"/>
                <w:left w:val="single" w:sz="12" w:space="11" w:color="auto"/>
                <w:bottom w:val="single" w:sz="12" w:space="11" w:color="auto"/>
                <w:right w:val="single" w:sz="12" w:space="11" w:color="auto"/>
              </w:divBdr>
            </w:div>
            <w:div w:id="1199513111">
              <w:marLeft w:val="0"/>
              <w:marRight w:val="0"/>
              <w:marTop w:val="0"/>
              <w:marBottom w:val="0"/>
              <w:divBdr>
                <w:top w:val="single" w:sz="12" w:space="11" w:color="auto"/>
                <w:left w:val="single" w:sz="12" w:space="11" w:color="auto"/>
                <w:bottom w:val="single" w:sz="12" w:space="11" w:color="auto"/>
                <w:right w:val="single" w:sz="12" w:space="11" w:color="auto"/>
              </w:divBdr>
            </w:div>
            <w:div w:id="1528181379">
              <w:marLeft w:val="0"/>
              <w:marRight w:val="0"/>
              <w:marTop w:val="0"/>
              <w:marBottom w:val="0"/>
              <w:divBdr>
                <w:top w:val="single" w:sz="12" w:space="11" w:color="auto"/>
                <w:left w:val="single" w:sz="12" w:space="11" w:color="auto"/>
                <w:bottom w:val="single" w:sz="12" w:space="11" w:color="auto"/>
                <w:right w:val="single" w:sz="12" w:space="11" w:color="auto"/>
              </w:divBdr>
            </w:div>
            <w:div w:id="1924141469">
              <w:marLeft w:val="0"/>
              <w:marRight w:val="0"/>
              <w:marTop w:val="0"/>
              <w:marBottom w:val="0"/>
              <w:divBdr>
                <w:top w:val="single" w:sz="12" w:space="11" w:color="auto"/>
                <w:left w:val="single" w:sz="12" w:space="11" w:color="auto"/>
                <w:bottom w:val="single" w:sz="12" w:space="11" w:color="auto"/>
                <w:right w:val="single" w:sz="12" w:space="11" w:color="auto"/>
              </w:divBdr>
            </w:div>
            <w:div w:id="1172725087">
              <w:marLeft w:val="0"/>
              <w:marRight w:val="0"/>
              <w:marTop w:val="0"/>
              <w:marBottom w:val="0"/>
              <w:divBdr>
                <w:top w:val="single" w:sz="12" w:space="11" w:color="auto"/>
                <w:left w:val="single" w:sz="12" w:space="11" w:color="auto"/>
                <w:bottom w:val="single" w:sz="12" w:space="11" w:color="auto"/>
                <w:right w:val="single" w:sz="12" w:space="11" w:color="auto"/>
              </w:divBdr>
            </w:div>
            <w:div w:id="742525957">
              <w:marLeft w:val="0"/>
              <w:marRight w:val="0"/>
              <w:marTop w:val="0"/>
              <w:marBottom w:val="0"/>
              <w:divBdr>
                <w:top w:val="single" w:sz="12" w:space="11" w:color="auto"/>
                <w:left w:val="single" w:sz="12" w:space="11" w:color="auto"/>
                <w:bottom w:val="single" w:sz="12" w:space="11" w:color="auto"/>
                <w:right w:val="single" w:sz="12" w:space="11" w:color="auto"/>
              </w:divBdr>
            </w:div>
            <w:div w:id="739256514">
              <w:marLeft w:val="0"/>
              <w:marRight w:val="0"/>
              <w:marTop w:val="0"/>
              <w:marBottom w:val="0"/>
              <w:divBdr>
                <w:top w:val="single" w:sz="12" w:space="11" w:color="auto"/>
                <w:left w:val="single" w:sz="12" w:space="11" w:color="auto"/>
                <w:bottom w:val="single" w:sz="12" w:space="11" w:color="auto"/>
                <w:right w:val="single" w:sz="12" w:space="11" w:color="auto"/>
              </w:divBdr>
            </w:div>
            <w:div w:id="892303890">
              <w:marLeft w:val="0"/>
              <w:marRight w:val="0"/>
              <w:marTop w:val="0"/>
              <w:marBottom w:val="0"/>
              <w:divBdr>
                <w:top w:val="single" w:sz="12" w:space="11" w:color="auto"/>
                <w:left w:val="single" w:sz="12" w:space="11" w:color="auto"/>
                <w:bottom w:val="single" w:sz="12" w:space="11" w:color="auto"/>
                <w:right w:val="single" w:sz="12" w:space="11" w:color="auto"/>
              </w:divBdr>
            </w:div>
            <w:div w:id="947007602">
              <w:marLeft w:val="0"/>
              <w:marRight w:val="0"/>
              <w:marTop w:val="0"/>
              <w:marBottom w:val="0"/>
              <w:divBdr>
                <w:top w:val="single" w:sz="12" w:space="11" w:color="auto"/>
                <w:left w:val="single" w:sz="12" w:space="11" w:color="auto"/>
                <w:bottom w:val="single" w:sz="12" w:space="11" w:color="auto"/>
                <w:right w:val="single" w:sz="12" w:space="11" w:color="auto"/>
              </w:divBdr>
            </w:div>
            <w:div w:id="580800673">
              <w:marLeft w:val="0"/>
              <w:marRight w:val="0"/>
              <w:marTop w:val="0"/>
              <w:marBottom w:val="0"/>
              <w:divBdr>
                <w:top w:val="single" w:sz="12" w:space="11" w:color="auto"/>
                <w:left w:val="single" w:sz="12" w:space="11" w:color="auto"/>
                <w:bottom w:val="single" w:sz="12" w:space="11" w:color="auto"/>
                <w:right w:val="single" w:sz="12" w:space="11" w:color="auto"/>
              </w:divBdr>
            </w:div>
            <w:div w:id="1516189876">
              <w:marLeft w:val="0"/>
              <w:marRight w:val="0"/>
              <w:marTop w:val="0"/>
              <w:marBottom w:val="0"/>
              <w:divBdr>
                <w:top w:val="single" w:sz="12" w:space="11" w:color="auto"/>
                <w:left w:val="single" w:sz="12" w:space="11" w:color="auto"/>
                <w:bottom w:val="single" w:sz="12" w:space="11" w:color="auto"/>
                <w:right w:val="single" w:sz="12" w:space="11" w:color="auto"/>
              </w:divBdr>
            </w:div>
            <w:div w:id="1505777671">
              <w:marLeft w:val="0"/>
              <w:marRight w:val="0"/>
              <w:marTop w:val="0"/>
              <w:marBottom w:val="0"/>
              <w:divBdr>
                <w:top w:val="single" w:sz="12" w:space="11" w:color="auto"/>
                <w:left w:val="single" w:sz="12" w:space="11" w:color="auto"/>
                <w:bottom w:val="single" w:sz="12" w:space="11" w:color="auto"/>
                <w:right w:val="single" w:sz="12" w:space="11" w:color="auto"/>
              </w:divBdr>
            </w:div>
            <w:div w:id="746027571">
              <w:marLeft w:val="0"/>
              <w:marRight w:val="0"/>
              <w:marTop w:val="0"/>
              <w:marBottom w:val="0"/>
              <w:divBdr>
                <w:top w:val="single" w:sz="12" w:space="11" w:color="auto"/>
                <w:left w:val="single" w:sz="12" w:space="11" w:color="auto"/>
                <w:bottom w:val="single" w:sz="12" w:space="11" w:color="auto"/>
                <w:right w:val="single" w:sz="12" w:space="11" w:color="auto"/>
              </w:divBdr>
            </w:div>
            <w:div w:id="267347748">
              <w:marLeft w:val="0"/>
              <w:marRight w:val="0"/>
              <w:marTop w:val="0"/>
              <w:marBottom w:val="0"/>
              <w:divBdr>
                <w:top w:val="single" w:sz="12" w:space="11" w:color="auto"/>
                <w:left w:val="single" w:sz="12" w:space="11" w:color="auto"/>
                <w:bottom w:val="single" w:sz="12" w:space="11" w:color="auto"/>
                <w:right w:val="single" w:sz="12" w:space="11" w:color="auto"/>
              </w:divBdr>
            </w:div>
            <w:div w:id="138957020">
              <w:marLeft w:val="0"/>
              <w:marRight w:val="0"/>
              <w:marTop w:val="0"/>
              <w:marBottom w:val="0"/>
              <w:divBdr>
                <w:top w:val="single" w:sz="12" w:space="11" w:color="auto"/>
                <w:left w:val="single" w:sz="12" w:space="11" w:color="auto"/>
                <w:bottom w:val="single" w:sz="12" w:space="11" w:color="auto"/>
                <w:right w:val="single" w:sz="12" w:space="11" w:color="auto"/>
              </w:divBdr>
            </w:div>
            <w:div w:id="567764860">
              <w:marLeft w:val="0"/>
              <w:marRight w:val="0"/>
              <w:marTop w:val="0"/>
              <w:marBottom w:val="0"/>
              <w:divBdr>
                <w:top w:val="single" w:sz="12" w:space="11" w:color="auto"/>
                <w:left w:val="single" w:sz="12" w:space="11" w:color="auto"/>
                <w:bottom w:val="single" w:sz="12" w:space="11" w:color="auto"/>
                <w:right w:val="single" w:sz="12" w:space="11" w:color="auto"/>
              </w:divBdr>
            </w:div>
            <w:div w:id="761530663">
              <w:marLeft w:val="0"/>
              <w:marRight w:val="0"/>
              <w:marTop w:val="0"/>
              <w:marBottom w:val="0"/>
              <w:divBdr>
                <w:top w:val="single" w:sz="12" w:space="11" w:color="auto"/>
                <w:left w:val="single" w:sz="12" w:space="11" w:color="auto"/>
                <w:bottom w:val="single" w:sz="12" w:space="11" w:color="auto"/>
                <w:right w:val="single" w:sz="12" w:space="11" w:color="auto"/>
              </w:divBdr>
            </w:div>
            <w:div w:id="806242627">
              <w:marLeft w:val="0"/>
              <w:marRight w:val="0"/>
              <w:marTop w:val="0"/>
              <w:marBottom w:val="0"/>
              <w:divBdr>
                <w:top w:val="single" w:sz="12" w:space="11" w:color="auto"/>
                <w:left w:val="single" w:sz="12" w:space="11" w:color="auto"/>
                <w:bottom w:val="single" w:sz="12" w:space="11" w:color="auto"/>
                <w:right w:val="single" w:sz="12" w:space="11" w:color="auto"/>
              </w:divBdr>
            </w:div>
            <w:div w:id="806313374">
              <w:marLeft w:val="0"/>
              <w:marRight w:val="0"/>
              <w:marTop w:val="0"/>
              <w:marBottom w:val="0"/>
              <w:divBdr>
                <w:top w:val="single" w:sz="12" w:space="11" w:color="auto"/>
                <w:left w:val="single" w:sz="12" w:space="11" w:color="auto"/>
                <w:bottom w:val="single" w:sz="12" w:space="11" w:color="auto"/>
                <w:right w:val="single" w:sz="12" w:space="11" w:color="auto"/>
              </w:divBdr>
            </w:div>
            <w:div w:id="266081748">
              <w:marLeft w:val="0"/>
              <w:marRight w:val="0"/>
              <w:marTop w:val="0"/>
              <w:marBottom w:val="0"/>
              <w:divBdr>
                <w:top w:val="single" w:sz="12" w:space="11" w:color="auto"/>
                <w:left w:val="single" w:sz="12" w:space="11" w:color="auto"/>
                <w:bottom w:val="single" w:sz="12" w:space="11" w:color="auto"/>
                <w:right w:val="single" w:sz="12" w:space="11" w:color="auto"/>
              </w:divBdr>
            </w:div>
            <w:div w:id="2007398500">
              <w:marLeft w:val="0"/>
              <w:marRight w:val="0"/>
              <w:marTop w:val="0"/>
              <w:marBottom w:val="0"/>
              <w:divBdr>
                <w:top w:val="single" w:sz="12" w:space="11" w:color="auto"/>
                <w:left w:val="single" w:sz="12" w:space="11" w:color="auto"/>
                <w:bottom w:val="single" w:sz="12" w:space="11" w:color="auto"/>
                <w:right w:val="single" w:sz="12" w:space="11" w:color="auto"/>
              </w:divBdr>
            </w:div>
            <w:div w:id="885988832">
              <w:marLeft w:val="0"/>
              <w:marRight w:val="0"/>
              <w:marTop w:val="0"/>
              <w:marBottom w:val="0"/>
              <w:divBdr>
                <w:top w:val="single" w:sz="12" w:space="11" w:color="auto"/>
                <w:left w:val="single" w:sz="12" w:space="11" w:color="auto"/>
                <w:bottom w:val="single" w:sz="12" w:space="11" w:color="auto"/>
                <w:right w:val="single" w:sz="12" w:space="11" w:color="auto"/>
              </w:divBdr>
            </w:div>
            <w:div w:id="945698631">
              <w:marLeft w:val="0"/>
              <w:marRight w:val="0"/>
              <w:marTop w:val="0"/>
              <w:marBottom w:val="0"/>
              <w:divBdr>
                <w:top w:val="single" w:sz="12" w:space="11" w:color="auto"/>
                <w:left w:val="single" w:sz="12" w:space="11" w:color="auto"/>
                <w:bottom w:val="single" w:sz="12" w:space="11" w:color="auto"/>
                <w:right w:val="single" w:sz="12" w:space="11" w:color="auto"/>
              </w:divBdr>
            </w:div>
            <w:div w:id="803280026">
              <w:marLeft w:val="0"/>
              <w:marRight w:val="0"/>
              <w:marTop w:val="0"/>
              <w:marBottom w:val="0"/>
              <w:divBdr>
                <w:top w:val="single" w:sz="12" w:space="11" w:color="auto"/>
                <w:left w:val="single" w:sz="12" w:space="11" w:color="auto"/>
                <w:bottom w:val="single" w:sz="12" w:space="11" w:color="auto"/>
                <w:right w:val="single" w:sz="12" w:space="11" w:color="auto"/>
              </w:divBdr>
            </w:div>
            <w:div w:id="2023050137">
              <w:marLeft w:val="0"/>
              <w:marRight w:val="0"/>
              <w:marTop w:val="0"/>
              <w:marBottom w:val="0"/>
              <w:divBdr>
                <w:top w:val="single" w:sz="12" w:space="11" w:color="auto"/>
                <w:left w:val="single" w:sz="12" w:space="11" w:color="auto"/>
                <w:bottom w:val="single" w:sz="12" w:space="11" w:color="auto"/>
                <w:right w:val="single" w:sz="12" w:space="11" w:color="auto"/>
              </w:divBdr>
            </w:div>
            <w:div w:id="1032146823">
              <w:marLeft w:val="0"/>
              <w:marRight w:val="0"/>
              <w:marTop w:val="0"/>
              <w:marBottom w:val="0"/>
              <w:divBdr>
                <w:top w:val="single" w:sz="12" w:space="11" w:color="auto"/>
                <w:left w:val="single" w:sz="12" w:space="11" w:color="auto"/>
                <w:bottom w:val="single" w:sz="12" w:space="11" w:color="auto"/>
                <w:right w:val="single" w:sz="12" w:space="11" w:color="auto"/>
              </w:divBdr>
            </w:div>
            <w:div w:id="90012791">
              <w:marLeft w:val="0"/>
              <w:marRight w:val="0"/>
              <w:marTop w:val="0"/>
              <w:marBottom w:val="0"/>
              <w:divBdr>
                <w:top w:val="single" w:sz="12" w:space="11" w:color="auto"/>
                <w:left w:val="single" w:sz="12" w:space="11" w:color="auto"/>
                <w:bottom w:val="single" w:sz="12" w:space="11" w:color="auto"/>
                <w:right w:val="single" w:sz="12" w:space="11" w:color="auto"/>
              </w:divBdr>
            </w:div>
            <w:div w:id="79448445">
              <w:marLeft w:val="0"/>
              <w:marRight w:val="0"/>
              <w:marTop w:val="0"/>
              <w:marBottom w:val="0"/>
              <w:divBdr>
                <w:top w:val="single" w:sz="12" w:space="11" w:color="auto"/>
                <w:left w:val="single" w:sz="12" w:space="11" w:color="auto"/>
                <w:bottom w:val="single" w:sz="12" w:space="11" w:color="auto"/>
                <w:right w:val="single" w:sz="12" w:space="11" w:color="auto"/>
              </w:divBdr>
            </w:div>
            <w:div w:id="1806661606">
              <w:marLeft w:val="0"/>
              <w:marRight w:val="0"/>
              <w:marTop w:val="0"/>
              <w:marBottom w:val="0"/>
              <w:divBdr>
                <w:top w:val="single" w:sz="12" w:space="11" w:color="auto"/>
                <w:left w:val="single" w:sz="12" w:space="11" w:color="auto"/>
                <w:bottom w:val="single" w:sz="12" w:space="11" w:color="auto"/>
                <w:right w:val="single" w:sz="12" w:space="11" w:color="auto"/>
              </w:divBdr>
            </w:div>
            <w:div w:id="1371225400">
              <w:marLeft w:val="0"/>
              <w:marRight w:val="0"/>
              <w:marTop w:val="0"/>
              <w:marBottom w:val="0"/>
              <w:divBdr>
                <w:top w:val="single" w:sz="12" w:space="11" w:color="auto"/>
                <w:left w:val="single" w:sz="12" w:space="11" w:color="auto"/>
                <w:bottom w:val="single" w:sz="12" w:space="11" w:color="auto"/>
                <w:right w:val="single" w:sz="12" w:space="11" w:color="auto"/>
              </w:divBdr>
            </w:div>
            <w:div w:id="733696588">
              <w:marLeft w:val="0"/>
              <w:marRight w:val="0"/>
              <w:marTop w:val="0"/>
              <w:marBottom w:val="0"/>
              <w:divBdr>
                <w:top w:val="single" w:sz="12" w:space="11" w:color="auto"/>
                <w:left w:val="single" w:sz="12" w:space="11" w:color="auto"/>
                <w:bottom w:val="single" w:sz="12" w:space="11" w:color="auto"/>
                <w:right w:val="single" w:sz="12" w:space="11" w:color="auto"/>
              </w:divBdr>
            </w:div>
            <w:div w:id="1324509513">
              <w:marLeft w:val="0"/>
              <w:marRight w:val="0"/>
              <w:marTop w:val="0"/>
              <w:marBottom w:val="0"/>
              <w:divBdr>
                <w:top w:val="single" w:sz="12" w:space="11" w:color="auto"/>
                <w:left w:val="single" w:sz="12" w:space="11" w:color="auto"/>
                <w:bottom w:val="single" w:sz="12" w:space="11" w:color="auto"/>
                <w:right w:val="single" w:sz="12" w:space="11" w:color="auto"/>
              </w:divBdr>
            </w:div>
            <w:div w:id="980505405">
              <w:marLeft w:val="0"/>
              <w:marRight w:val="0"/>
              <w:marTop w:val="0"/>
              <w:marBottom w:val="0"/>
              <w:divBdr>
                <w:top w:val="single" w:sz="12" w:space="11" w:color="auto"/>
                <w:left w:val="single" w:sz="12" w:space="11" w:color="auto"/>
                <w:bottom w:val="single" w:sz="12" w:space="11" w:color="auto"/>
                <w:right w:val="single" w:sz="12" w:space="11" w:color="auto"/>
              </w:divBdr>
            </w:div>
            <w:div w:id="1983151182">
              <w:marLeft w:val="0"/>
              <w:marRight w:val="0"/>
              <w:marTop w:val="0"/>
              <w:marBottom w:val="0"/>
              <w:divBdr>
                <w:top w:val="single" w:sz="12" w:space="11" w:color="auto"/>
                <w:left w:val="single" w:sz="12" w:space="11" w:color="auto"/>
                <w:bottom w:val="single" w:sz="12" w:space="11" w:color="auto"/>
                <w:right w:val="single" w:sz="12" w:space="11" w:color="auto"/>
              </w:divBdr>
            </w:div>
            <w:div w:id="1773161530">
              <w:marLeft w:val="0"/>
              <w:marRight w:val="0"/>
              <w:marTop w:val="0"/>
              <w:marBottom w:val="0"/>
              <w:divBdr>
                <w:top w:val="single" w:sz="12" w:space="11" w:color="auto"/>
                <w:left w:val="single" w:sz="12" w:space="11" w:color="auto"/>
                <w:bottom w:val="single" w:sz="12" w:space="11" w:color="auto"/>
                <w:right w:val="single" w:sz="12" w:space="11" w:color="auto"/>
              </w:divBdr>
            </w:div>
            <w:div w:id="2123109324">
              <w:marLeft w:val="0"/>
              <w:marRight w:val="0"/>
              <w:marTop w:val="0"/>
              <w:marBottom w:val="0"/>
              <w:divBdr>
                <w:top w:val="single" w:sz="12" w:space="11" w:color="auto"/>
                <w:left w:val="single" w:sz="12" w:space="11" w:color="auto"/>
                <w:bottom w:val="single" w:sz="12" w:space="11" w:color="auto"/>
                <w:right w:val="single" w:sz="12" w:space="11" w:color="auto"/>
              </w:divBdr>
            </w:div>
            <w:div w:id="38626028">
              <w:marLeft w:val="0"/>
              <w:marRight w:val="0"/>
              <w:marTop w:val="0"/>
              <w:marBottom w:val="0"/>
              <w:divBdr>
                <w:top w:val="single" w:sz="12" w:space="11" w:color="auto"/>
                <w:left w:val="single" w:sz="12" w:space="11" w:color="auto"/>
                <w:bottom w:val="single" w:sz="12" w:space="11" w:color="auto"/>
                <w:right w:val="single" w:sz="12" w:space="11" w:color="auto"/>
              </w:divBdr>
            </w:div>
            <w:div w:id="757941723">
              <w:marLeft w:val="0"/>
              <w:marRight w:val="0"/>
              <w:marTop w:val="0"/>
              <w:marBottom w:val="0"/>
              <w:divBdr>
                <w:top w:val="single" w:sz="12" w:space="11" w:color="auto"/>
                <w:left w:val="single" w:sz="12" w:space="11" w:color="auto"/>
                <w:bottom w:val="single" w:sz="12" w:space="11" w:color="auto"/>
                <w:right w:val="single" w:sz="12" w:space="11" w:color="auto"/>
              </w:divBdr>
            </w:div>
            <w:div w:id="1948350530">
              <w:marLeft w:val="0"/>
              <w:marRight w:val="0"/>
              <w:marTop w:val="0"/>
              <w:marBottom w:val="0"/>
              <w:divBdr>
                <w:top w:val="single" w:sz="12" w:space="11" w:color="auto"/>
                <w:left w:val="single" w:sz="12" w:space="11" w:color="auto"/>
                <w:bottom w:val="single" w:sz="12" w:space="11" w:color="auto"/>
                <w:right w:val="single" w:sz="12" w:space="11" w:color="auto"/>
              </w:divBdr>
            </w:div>
            <w:div w:id="401953393">
              <w:marLeft w:val="0"/>
              <w:marRight w:val="0"/>
              <w:marTop w:val="0"/>
              <w:marBottom w:val="0"/>
              <w:divBdr>
                <w:top w:val="single" w:sz="12" w:space="11" w:color="auto"/>
                <w:left w:val="single" w:sz="12" w:space="11" w:color="auto"/>
                <w:bottom w:val="single" w:sz="12" w:space="11" w:color="auto"/>
                <w:right w:val="single" w:sz="12" w:space="11" w:color="auto"/>
              </w:divBdr>
            </w:div>
            <w:div w:id="1664623544">
              <w:marLeft w:val="0"/>
              <w:marRight w:val="0"/>
              <w:marTop w:val="0"/>
              <w:marBottom w:val="0"/>
              <w:divBdr>
                <w:top w:val="single" w:sz="12" w:space="11" w:color="auto"/>
                <w:left w:val="single" w:sz="12" w:space="11" w:color="auto"/>
                <w:bottom w:val="single" w:sz="12" w:space="11" w:color="auto"/>
                <w:right w:val="single" w:sz="12" w:space="11" w:color="auto"/>
              </w:divBdr>
            </w:div>
            <w:div w:id="1272325624">
              <w:marLeft w:val="0"/>
              <w:marRight w:val="0"/>
              <w:marTop w:val="0"/>
              <w:marBottom w:val="0"/>
              <w:divBdr>
                <w:top w:val="single" w:sz="12" w:space="11" w:color="auto"/>
                <w:left w:val="single" w:sz="12" w:space="11" w:color="auto"/>
                <w:bottom w:val="single" w:sz="12" w:space="11" w:color="auto"/>
                <w:right w:val="single" w:sz="12" w:space="11" w:color="auto"/>
              </w:divBdr>
            </w:div>
            <w:div w:id="509682821">
              <w:marLeft w:val="0"/>
              <w:marRight w:val="0"/>
              <w:marTop w:val="0"/>
              <w:marBottom w:val="0"/>
              <w:divBdr>
                <w:top w:val="single" w:sz="12" w:space="11" w:color="auto"/>
                <w:left w:val="single" w:sz="12" w:space="11" w:color="auto"/>
                <w:bottom w:val="single" w:sz="12" w:space="11" w:color="auto"/>
                <w:right w:val="single" w:sz="12" w:space="11" w:color="auto"/>
              </w:divBdr>
            </w:div>
            <w:div w:id="662052639">
              <w:marLeft w:val="0"/>
              <w:marRight w:val="0"/>
              <w:marTop w:val="0"/>
              <w:marBottom w:val="0"/>
              <w:divBdr>
                <w:top w:val="single" w:sz="12" w:space="11" w:color="auto"/>
                <w:left w:val="single" w:sz="12" w:space="11" w:color="auto"/>
                <w:bottom w:val="single" w:sz="12" w:space="11" w:color="auto"/>
                <w:right w:val="single" w:sz="12" w:space="11" w:color="auto"/>
              </w:divBdr>
            </w:div>
            <w:div w:id="1795758190">
              <w:marLeft w:val="0"/>
              <w:marRight w:val="0"/>
              <w:marTop w:val="0"/>
              <w:marBottom w:val="0"/>
              <w:divBdr>
                <w:top w:val="single" w:sz="12" w:space="11" w:color="auto"/>
                <w:left w:val="single" w:sz="12" w:space="11" w:color="auto"/>
                <w:bottom w:val="single" w:sz="12" w:space="11" w:color="auto"/>
                <w:right w:val="single" w:sz="12" w:space="11" w:color="auto"/>
              </w:divBdr>
            </w:div>
            <w:div w:id="1286617559">
              <w:marLeft w:val="0"/>
              <w:marRight w:val="0"/>
              <w:marTop w:val="0"/>
              <w:marBottom w:val="0"/>
              <w:divBdr>
                <w:top w:val="single" w:sz="12" w:space="11" w:color="auto"/>
                <w:left w:val="single" w:sz="12" w:space="11" w:color="auto"/>
                <w:bottom w:val="single" w:sz="12" w:space="11" w:color="auto"/>
                <w:right w:val="single" w:sz="12" w:space="11" w:color="auto"/>
              </w:divBdr>
            </w:div>
            <w:div w:id="144593528">
              <w:marLeft w:val="0"/>
              <w:marRight w:val="0"/>
              <w:marTop w:val="0"/>
              <w:marBottom w:val="0"/>
              <w:divBdr>
                <w:top w:val="single" w:sz="12" w:space="11" w:color="auto"/>
                <w:left w:val="single" w:sz="12" w:space="11" w:color="auto"/>
                <w:bottom w:val="single" w:sz="12" w:space="11" w:color="auto"/>
                <w:right w:val="single" w:sz="12" w:space="11" w:color="auto"/>
              </w:divBdr>
            </w:div>
            <w:div w:id="1727484809">
              <w:marLeft w:val="0"/>
              <w:marRight w:val="0"/>
              <w:marTop w:val="0"/>
              <w:marBottom w:val="0"/>
              <w:divBdr>
                <w:top w:val="single" w:sz="12" w:space="11" w:color="auto"/>
                <w:left w:val="single" w:sz="12" w:space="11" w:color="auto"/>
                <w:bottom w:val="single" w:sz="12" w:space="11" w:color="auto"/>
                <w:right w:val="single" w:sz="12" w:space="11" w:color="auto"/>
              </w:divBdr>
            </w:div>
            <w:div w:id="1051148364">
              <w:marLeft w:val="0"/>
              <w:marRight w:val="0"/>
              <w:marTop w:val="0"/>
              <w:marBottom w:val="0"/>
              <w:divBdr>
                <w:top w:val="single" w:sz="12" w:space="11" w:color="auto"/>
                <w:left w:val="single" w:sz="12" w:space="11" w:color="auto"/>
                <w:bottom w:val="single" w:sz="12" w:space="11" w:color="auto"/>
                <w:right w:val="single" w:sz="12" w:space="11" w:color="auto"/>
              </w:divBdr>
            </w:div>
            <w:div w:id="1294287105">
              <w:marLeft w:val="0"/>
              <w:marRight w:val="0"/>
              <w:marTop w:val="0"/>
              <w:marBottom w:val="0"/>
              <w:divBdr>
                <w:top w:val="single" w:sz="12" w:space="11" w:color="auto"/>
                <w:left w:val="single" w:sz="12" w:space="11" w:color="auto"/>
                <w:bottom w:val="single" w:sz="12" w:space="11" w:color="auto"/>
                <w:right w:val="single" w:sz="12" w:space="11" w:color="auto"/>
              </w:divBdr>
            </w:div>
            <w:div w:id="1657614273">
              <w:marLeft w:val="0"/>
              <w:marRight w:val="0"/>
              <w:marTop w:val="0"/>
              <w:marBottom w:val="0"/>
              <w:divBdr>
                <w:top w:val="single" w:sz="12" w:space="11" w:color="auto"/>
                <w:left w:val="single" w:sz="12" w:space="11" w:color="auto"/>
                <w:bottom w:val="single" w:sz="12" w:space="11" w:color="auto"/>
                <w:right w:val="single" w:sz="12" w:space="11" w:color="auto"/>
              </w:divBdr>
            </w:div>
            <w:div w:id="497113815">
              <w:marLeft w:val="0"/>
              <w:marRight w:val="0"/>
              <w:marTop w:val="0"/>
              <w:marBottom w:val="0"/>
              <w:divBdr>
                <w:top w:val="single" w:sz="12" w:space="11" w:color="auto"/>
                <w:left w:val="single" w:sz="12" w:space="11" w:color="auto"/>
                <w:bottom w:val="single" w:sz="12" w:space="11" w:color="auto"/>
                <w:right w:val="single" w:sz="12" w:space="11" w:color="auto"/>
              </w:divBdr>
            </w:div>
            <w:div w:id="184101633">
              <w:marLeft w:val="0"/>
              <w:marRight w:val="0"/>
              <w:marTop w:val="0"/>
              <w:marBottom w:val="0"/>
              <w:divBdr>
                <w:top w:val="single" w:sz="12" w:space="11" w:color="auto"/>
                <w:left w:val="single" w:sz="12" w:space="11" w:color="auto"/>
                <w:bottom w:val="single" w:sz="12" w:space="11" w:color="auto"/>
                <w:right w:val="single" w:sz="12" w:space="11" w:color="auto"/>
              </w:divBdr>
            </w:div>
            <w:div w:id="1314260625">
              <w:marLeft w:val="0"/>
              <w:marRight w:val="0"/>
              <w:marTop w:val="0"/>
              <w:marBottom w:val="0"/>
              <w:divBdr>
                <w:top w:val="single" w:sz="12" w:space="11" w:color="auto"/>
                <w:left w:val="single" w:sz="12" w:space="11" w:color="auto"/>
                <w:bottom w:val="single" w:sz="12" w:space="11" w:color="auto"/>
                <w:right w:val="single" w:sz="12" w:space="11" w:color="auto"/>
              </w:divBdr>
            </w:div>
            <w:div w:id="1732071175">
              <w:marLeft w:val="0"/>
              <w:marRight w:val="0"/>
              <w:marTop w:val="0"/>
              <w:marBottom w:val="0"/>
              <w:divBdr>
                <w:top w:val="single" w:sz="12" w:space="11" w:color="auto"/>
                <w:left w:val="single" w:sz="12" w:space="11" w:color="auto"/>
                <w:bottom w:val="single" w:sz="12" w:space="11" w:color="auto"/>
                <w:right w:val="single" w:sz="12" w:space="11" w:color="auto"/>
              </w:divBdr>
            </w:div>
            <w:div w:id="1771008864">
              <w:marLeft w:val="0"/>
              <w:marRight w:val="0"/>
              <w:marTop w:val="0"/>
              <w:marBottom w:val="0"/>
              <w:divBdr>
                <w:top w:val="single" w:sz="12" w:space="11" w:color="auto"/>
                <w:left w:val="single" w:sz="12" w:space="11" w:color="auto"/>
                <w:bottom w:val="single" w:sz="12" w:space="11" w:color="auto"/>
                <w:right w:val="single" w:sz="12" w:space="11" w:color="auto"/>
              </w:divBdr>
            </w:div>
            <w:div w:id="1609115951">
              <w:marLeft w:val="0"/>
              <w:marRight w:val="0"/>
              <w:marTop w:val="0"/>
              <w:marBottom w:val="0"/>
              <w:divBdr>
                <w:top w:val="single" w:sz="12" w:space="11" w:color="auto"/>
                <w:left w:val="single" w:sz="12" w:space="11" w:color="auto"/>
                <w:bottom w:val="single" w:sz="12" w:space="11" w:color="auto"/>
                <w:right w:val="single" w:sz="12" w:space="11" w:color="auto"/>
              </w:divBdr>
            </w:div>
            <w:div w:id="331956851">
              <w:marLeft w:val="0"/>
              <w:marRight w:val="0"/>
              <w:marTop w:val="0"/>
              <w:marBottom w:val="0"/>
              <w:divBdr>
                <w:top w:val="single" w:sz="12" w:space="11" w:color="auto"/>
                <w:left w:val="single" w:sz="12" w:space="11" w:color="auto"/>
                <w:bottom w:val="single" w:sz="12" w:space="11" w:color="auto"/>
                <w:right w:val="single" w:sz="12" w:space="11" w:color="auto"/>
              </w:divBdr>
            </w:div>
            <w:div w:id="1326713144">
              <w:marLeft w:val="0"/>
              <w:marRight w:val="0"/>
              <w:marTop w:val="0"/>
              <w:marBottom w:val="0"/>
              <w:divBdr>
                <w:top w:val="single" w:sz="12" w:space="11" w:color="auto"/>
                <w:left w:val="single" w:sz="12" w:space="11" w:color="auto"/>
                <w:bottom w:val="single" w:sz="12" w:space="11" w:color="auto"/>
                <w:right w:val="single" w:sz="12" w:space="11" w:color="auto"/>
              </w:divBdr>
            </w:div>
            <w:div w:id="689723072">
              <w:marLeft w:val="0"/>
              <w:marRight w:val="0"/>
              <w:marTop w:val="0"/>
              <w:marBottom w:val="0"/>
              <w:divBdr>
                <w:top w:val="single" w:sz="12" w:space="11" w:color="auto"/>
                <w:left w:val="single" w:sz="12" w:space="11" w:color="auto"/>
                <w:bottom w:val="single" w:sz="12" w:space="11" w:color="auto"/>
                <w:right w:val="single" w:sz="12" w:space="11" w:color="auto"/>
              </w:divBdr>
            </w:div>
            <w:div w:id="466362677">
              <w:marLeft w:val="0"/>
              <w:marRight w:val="0"/>
              <w:marTop w:val="0"/>
              <w:marBottom w:val="0"/>
              <w:divBdr>
                <w:top w:val="single" w:sz="12" w:space="11" w:color="auto"/>
                <w:left w:val="single" w:sz="12" w:space="11" w:color="auto"/>
                <w:bottom w:val="single" w:sz="12" w:space="11" w:color="auto"/>
                <w:right w:val="single" w:sz="12" w:space="11" w:color="auto"/>
              </w:divBdr>
            </w:div>
            <w:div w:id="66997347">
              <w:marLeft w:val="0"/>
              <w:marRight w:val="0"/>
              <w:marTop w:val="0"/>
              <w:marBottom w:val="0"/>
              <w:divBdr>
                <w:top w:val="single" w:sz="12" w:space="11" w:color="auto"/>
                <w:left w:val="single" w:sz="12" w:space="11" w:color="auto"/>
                <w:bottom w:val="single" w:sz="12" w:space="11" w:color="auto"/>
                <w:right w:val="single" w:sz="12" w:space="11" w:color="auto"/>
              </w:divBdr>
            </w:div>
            <w:div w:id="146820660">
              <w:marLeft w:val="0"/>
              <w:marRight w:val="0"/>
              <w:marTop w:val="0"/>
              <w:marBottom w:val="0"/>
              <w:divBdr>
                <w:top w:val="single" w:sz="12" w:space="11" w:color="auto"/>
                <w:left w:val="single" w:sz="12" w:space="11" w:color="auto"/>
                <w:bottom w:val="single" w:sz="12" w:space="11" w:color="auto"/>
                <w:right w:val="single" w:sz="12" w:space="11" w:color="auto"/>
              </w:divBdr>
            </w:div>
            <w:div w:id="1186870506">
              <w:marLeft w:val="0"/>
              <w:marRight w:val="0"/>
              <w:marTop w:val="0"/>
              <w:marBottom w:val="0"/>
              <w:divBdr>
                <w:top w:val="single" w:sz="12" w:space="11" w:color="auto"/>
                <w:left w:val="single" w:sz="12" w:space="11" w:color="auto"/>
                <w:bottom w:val="single" w:sz="12" w:space="11" w:color="auto"/>
                <w:right w:val="single" w:sz="12" w:space="11" w:color="auto"/>
              </w:divBdr>
            </w:div>
            <w:div w:id="155875923">
              <w:marLeft w:val="0"/>
              <w:marRight w:val="0"/>
              <w:marTop w:val="0"/>
              <w:marBottom w:val="0"/>
              <w:divBdr>
                <w:top w:val="single" w:sz="12" w:space="11" w:color="auto"/>
                <w:left w:val="single" w:sz="12" w:space="11" w:color="auto"/>
                <w:bottom w:val="single" w:sz="12" w:space="11" w:color="auto"/>
                <w:right w:val="single" w:sz="12" w:space="11" w:color="auto"/>
              </w:divBdr>
            </w:div>
            <w:div w:id="1714967086">
              <w:marLeft w:val="0"/>
              <w:marRight w:val="0"/>
              <w:marTop w:val="0"/>
              <w:marBottom w:val="0"/>
              <w:divBdr>
                <w:top w:val="single" w:sz="12" w:space="11" w:color="auto"/>
                <w:left w:val="single" w:sz="12" w:space="11" w:color="auto"/>
                <w:bottom w:val="single" w:sz="12" w:space="11" w:color="auto"/>
                <w:right w:val="single" w:sz="12" w:space="11" w:color="auto"/>
              </w:divBdr>
            </w:div>
            <w:div w:id="1427925429">
              <w:marLeft w:val="0"/>
              <w:marRight w:val="0"/>
              <w:marTop w:val="0"/>
              <w:marBottom w:val="0"/>
              <w:divBdr>
                <w:top w:val="single" w:sz="12" w:space="11" w:color="auto"/>
                <w:left w:val="single" w:sz="12" w:space="11" w:color="auto"/>
                <w:bottom w:val="single" w:sz="12" w:space="11" w:color="auto"/>
                <w:right w:val="single" w:sz="12" w:space="11" w:color="auto"/>
              </w:divBdr>
            </w:div>
            <w:div w:id="1636373190">
              <w:marLeft w:val="0"/>
              <w:marRight w:val="0"/>
              <w:marTop w:val="0"/>
              <w:marBottom w:val="0"/>
              <w:divBdr>
                <w:top w:val="single" w:sz="12" w:space="11" w:color="auto"/>
                <w:left w:val="single" w:sz="12" w:space="11" w:color="auto"/>
                <w:bottom w:val="single" w:sz="12" w:space="11" w:color="auto"/>
                <w:right w:val="single" w:sz="12" w:space="11" w:color="auto"/>
              </w:divBdr>
            </w:div>
            <w:div w:id="1087969209">
              <w:marLeft w:val="0"/>
              <w:marRight w:val="0"/>
              <w:marTop w:val="0"/>
              <w:marBottom w:val="0"/>
              <w:divBdr>
                <w:top w:val="single" w:sz="12" w:space="11" w:color="auto"/>
                <w:left w:val="single" w:sz="12" w:space="11" w:color="auto"/>
                <w:bottom w:val="single" w:sz="12" w:space="11" w:color="auto"/>
                <w:right w:val="single" w:sz="12" w:space="11" w:color="auto"/>
              </w:divBdr>
            </w:div>
            <w:div w:id="848299004">
              <w:marLeft w:val="0"/>
              <w:marRight w:val="0"/>
              <w:marTop w:val="0"/>
              <w:marBottom w:val="0"/>
              <w:divBdr>
                <w:top w:val="single" w:sz="12" w:space="11" w:color="auto"/>
                <w:left w:val="single" w:sz="12" w:space="11" w:color="auto"/>
                <w:bottom w:val="single" w:sz="12" w:space="11" w:color="auto"/>
                <w:right w:val="single" w:sz="12" w:space="11" w:color="auto"/>
              </w:divBdr>
            </w:div>
            <w:div w:id="1894610189">
              <w:marLeft w:val="0"/>
              <w:marRight w:val="0"/>
              <w:marTop w:val="0"/>
              <w:marBottom w:val="0"/>
              <w:divBdr>
                <w:top w:val="single" w:sz="12" w:space="11" w:color="auto"/>
                <w:left w:val="single" w:sz="12" w:space="11" w:color="auto"/>
                <w:bottom w:val="single" w:sz="12" w:space="11" w:color="auto"/>
                <w:right w:val="single" w:sz="12" w:space="11" w:color="auto"/>
              </w:divBdr>
            </w:div>
            <w:div w:id="455685192">
              <w:marLeft w:val="0"/>
              <w:marRight w:val="0"/>
              <w:marTop w:val="0"/>
              <w:marBottom w:val="0"/>
              <w:divBdr>
                <w:top w:val="single" w:sz="12" w:space="11" w:color="auto"/>
                <w:left w:val="single" w:sz="12" w:space="11" w:color="auto"/>
                <w:bottom w:val="single" w:sz="12" w:space="11" w:color="auto"/>
                <w:right w:val="single" w:sz="12" w:space="11" w:color="auto"/>
              </w:divBdr>
            </w:div>
            <w:div w:id="940063722">
              <w:marLeft w:val="0"/>
              <w:marRight w:val="0"/>
              <w:marTop w:val="0"/>
              <w:marBottom w:val="0"/>
              <w:divBdr>
                <w:top w:val="single" w:sz="12" w:space="11" w:color="auto"/>
                <w:left w:val="single" w:sz="12" w:space="11" w:color="auto"/>
                <w:bottom w:val="single" w:sz="12" w:space="11" w:color="auto"/>
                <w:right w:val="single" w:sz="12" w:space="11" w:color="auto"/>
              </w:divBdr>
            </w:div>
            <w:div w:id="261837873">
              <w:marLeft w:val="0"/>
              <w:marRight w:val="0"/>
              <w:marTop w:val="0"/>
              <w:marBottom w:val="0"/>
              <w:divBdr>
                <w:top w:val="single" w:sz="12" w:space="11" w:color="auto"/>
                <w:left w:val="single" w:sz="12" w:space="11" w:color="auto"/>
                <w:bottom w:val="single" w:sz="12" w:space="11" w:color="auto"/>
                <w:right w:val="single" w:sz="12" w:space="11" w:color="auto"/>
              </w:divBdr>
            </w:div>
            <w:div w:id="54863472">
              <w:marLeft w:val="0"/>
              <w:marRight w:val="0"/>
              <w:marTop w:val="0"/>
              <w:marBottom w:val="0"/>
              <w:divBdr>
                <w:top w:val="single" w:sz="12" w:space="11" w:color="auto"/>
                <w:left w:val="single" w:sz="12" w:space="11" w:color="auto"/>
                <w:bottom w:val="single" w:sz="12" w:space="11" w:color="auto"/>
                <w:right w:val="single" w:sz="12" w:space="11" w:color="auto"/>
              </w:divBdr>
            </w:div>
            <w:div w:id="660432415">
              <w:marLeft w:val="0"/>
              <w:marRight w:val="0"/>
              <w:marTop w:val="0"/>
              <w:marBottom w:val="0"/>
              <w:divBdr>
                <w:top w:val="single" w:sz="12" w:space="11" w:color="auto"/>
                <w:left w:val="single" w:sz="12" w:space="11" w:color="auto"/>
                <w:bottom w:val="single" w:sz="12" w:space="11" w:color="auto"/>
                <w:right w:val="single" w:sz="12" w:space="11" w:color="auto"/>
              </w:divBdr>
            </w:div>
            <w:div w:id="1248802740">
              <w:marLeft w:val="0"/>
              <w:marRight w:val="0"/>
              <w:marTop w:val="0"/>
              <w:marBottom w:val="0"/>
              <w:divBdr>
                <w:top w:val="single" w:sz="12" w:space="11" w:color="auto"/>
                <w:left w:val="single" w:sz="12" w:space="11" w:color="auto"/>
                <w:bottom w:val="single" w:sz="12" w:space="11" w:color="auto"/>
                <w:right w:val="single" w:sz="12" w:space="11" w:color="auto"/>
              </w:divBdr>
            </w:div>
            <w:div w:id="536820435">
              <w:marLeft w:val="0"/>
              <w:marRight w:val="0"/>
              <w:marTop w:val="0"/>
              <w:marBottom w:val="0"/>
              <w:divBdr>
                <w:top w:val="single" w:sz="12" w:space="11" w:color="auto"/>
                <w:left w:val="single" w:sz="12" w:space="11" w:color="auto"/>
                <w:bottom w:val="single" w:sz="12" w:space="11" w:color="auto"/>
                <w:right w:val="single" w:sz="12" w:space="11" w:color="auto"/>
              </w:divBdr>
            </w:div>
            <w:div w:id="1192112431">
              <w:marLeft w:val="0"/>
              <w:marRight w:val="0"/>
              <w:marTop w:val="0"/>
              <w:marBottom w:val="0"/>
              <w:divBdr>
                <w:top w:val="single" w:sz="12" w:space="11" w:color="auto"/>
                <w:left w:val="single" w:sz="12" w:space="11" w:color="auto"/>
                <w:bottom w:val="single" w:sz="12" w:space="11" w:color="auto"/>
                <w:right w:val="single" w:sz="12" w:space="11" w:color="auto"/>
              </w:divBdr>
            </w:div>
            <w:div w:id="1799881489">
              <w:marLeft w:val="0"/>
              <w:marRight w:val="0"/>
              <w:marTop w:val="0"/>
              <w:marBottom w:val="0"/>
              <w:divBdr>
                <w:top w:val="single" w:sz="12" w:space="11" w:color="auto"/>
                <w:left w:val="single" w:sz="12" w:space="11" w:color="auto"/>
                <w:bottom w:val="single" w:sz="12" w:space="11" w:color="auto"/>
                <w:right w:val="single" w:sz="12" w:space="11" w:color="auto"/>
              </w:divBdr>
            </w:div>
            <w:div w:id="936716812">
              <w:marLeft w:val="0"/>
              <w:marRight w:val="0"/>
              <w:marTop w:val="0"/>
              <w:marBottom w:val="0"/>
              <w:divBdr>
                <w:top w:val="single" w:sz="12" w:space="11" w:color="auto"/>
                <w:left w:val="single" w:sz="12" w:space="11" w:color="auto"/>
                <w:bottom w:val="single" w:sz="12" w:space="11" w:color="auto"/>
                <w:right w:val="single" w:sz="12" w:space="11" w:color="auto"/>
              </w:divBdr>
            </w:div>
            <w:div w:id="849028680">
              <w:marLeft w:val="0"/>
              <w:marRight w:val="0"/>
              <w:marTop w:val="0"/>
              <w:marBottom w:val="0"/>
              <w:divBdr>
                <w:top w:val="single" w:sz="12" w:space="11" w:color="auto"/>
                <w:left w:val="single" w:sz="12" w:space="11" w:color="auto"/>
                <w:bottom w:val="single" w:sz="12" w:space="11" w:color="auto"/>
                <w:right w:val="single" w:sz="12" w:space="11" w:color="auto"/>
              </w:divBdr>
            </w:div>
            <w:div w:id="1015959603">
              <w:marLeft w:val="0"/>
              <w:marRight w:val="0"/>
              <w:marTop w:val="0"/>
              <w:marBottom w:val="0"/>
              <w:divBdr>
                <w:top w:val="single" w:sz="12" w:space="11" w:color="auto"/>
                <w:left w:val="single" w:sz="12" w:space="11" w:color="auto"/>
                <w:bottom w:val="single" w:sz="12" w:space="11" w:color="auto"/>
                <w:right w:val="single" w:sz="12" w:space="11" w:color="auto"/>
              </w:divBdr>
            </w:div>
            <w:div w:id="1284268482">
              <w:marLeft w:val="0"/>
              <w:marRight w:val="0"/>
              <w:marTop w:val="0"/>
              <w:marBottom w:val="0"/>
              <w:divBdr>
                <w:top w:val="single" w:sz="12" w:space="11" w:color="auto"/>
                <w:left w:val="single" w:sz="12" w:space="11" w:color="auto"/>
                <w:bottom w:val="single" w:sz="12" w:space="11" w:color="auto"/>
                <w:right w:val="single" w:sz="12" w:space="11" w:color="auto"/>
              </w:divBdr>
            </w:div>
            <w:div w:id="95059894">
              <w:marLeft w:val="0"/>
              <w:marRight w:val="0"/>
              <w:marTop w:val="0"/>
              <w:marBottom w:val="0"/>
              <w:divBdr>
                <w:top w:val="single" w:sz="12" w:space="11" w:color="auto"/>
                <w:left w:val="single" w:sz="12" w:space="11" w:color="auto"/>
                <w:bottom w:val="single" w:sz="12" w:space="11" w:color="auto"/>
                <w:right w:val="single" w:sz="12" w:space="11" w:color="auto"/>
              </w:divBdr>
            </w:div>
            <w:div w:id="445151556">
              <w:marLeft w:val="0"/>
              <w:marRight w:val="0"/>
              <w:marTop w:val="0"/>
              <w:marBottom w:val="0"/>
              <w:divBdr>
                <w:top w:val="single" w:sz="12" w:space="11" w:color="auto"/>
                <w:left w:val="single" w:sz="12" w:space="11" w:color="auto"/>
                <w:bottom w:val="single" w:sz="12" w:space="11" w:color="auto"/>
                <w:right w:val="single" w:sz="12" w:space="11" w:color="auto"/>
              </w:divBdr>
            </w:div>
            <w:div w:id="1201164982">
              <w:marLeft w:val="0"/>
              <w:marRight w:val="0"/>
              <w:marTop w:val="0"/>
              <w:marBottom w:val="0"/>
              <w:divBdr>
                <w:top w:val="single" w:sz="12" w:space="11" w:color="auto"/>
                <w:left w:val="single" w:sz="12" w:space="11" w:color="auto"/>
                <w:bottom w:val="single" w:sz="12" w:space="11" w:color="auto"/>
                <w:right w:val="single" w:sz="12" w:space="11" w:color="auto"/>
              </w:divBdr>
            </w:div>
            <w:div w:id="618731007">
              <w:marLeft w:val="0"/>
              <w:marRight w:val="0"/>
              <w:marTop w:val="0"/>
              <w:marBottom w:val="0"/>
              <w:divBdr>
                <w:top w:val="single" w:sz="12" w:space="11" w:color="auto"/>
                <w:left w:val="single" w:sz="12" w:space="11" w:color="auto"/>
                <w:bottom w:val="single" w:sz="12" w:space="11" w:color="auto"/>
                <w:right w:val="single" w:sz="12" w:space="11" w:color="auto"/>
              </w:divBdr>
            </w:div>
            <w:div w:id="1902448268">
              <w:marLeft w:val="0"/>
              <w:marRight w:val="0"/>
              <w:marTop w:val="0"/>
              <w:marBottom w:val="0"/>
              <w:divBdr>
                <w:top w:val="single" w:sz="12" w:space="11" w:color="auto"/>
                <w:left w:val="single" w:sz="12" w:space="11" w:color="auto"/>
                <w:bottom w:val="single" w:sz="12" w:space="11" w:color="auto"/>
                <w:right w:val="single" w:sz="12" w:space="11" w:color="auto"/>
              </w:divBdr>
            </w:div>
            <w:div w:id="248735367">
              <w:marLeft w:val="0"/>
              <w:marRight w:val="0"/>
              <w:marTop w:val="0"/>
              <w:marBottom w:val="0"/>
              <w:divBdr>
                <w:top w:val="single" w:sz="12" w:space="11" w:color="auto"/>
                <w:left w:val="single" w:sz="12" w:space="11" w:color="auto"/>
                <w:bottom w:val="single" w:sz="12" w:space="11" w:color="auto"/>
                <w:right w:val="single" w:sz="12" w:space="11" w:color="auto"/>
              </w:divBdr>
            </w:div>
            <w:div w:id="1902597811">
              <w:marLeft w:val="0"/>
              <w:marRight w:val="0"/>
              <w:marTop w:val="0"/>
              <w:marBottom w:val="0"/>
              <w:divBdr>
                <w:top w:val="single" w:sz="12" w:space="11" w:color="auto"/>
                <w:left w:val="single" w:sz="12" w:space="11" w:color="auto"/>
                <w:bottom w:val="single" w:sz="12" w:space="11" w:color="auto"/>
                <w:right w:val="single" w:sz="12" w:space="11" w:color="auto"/>
              </w:divBdr>
            </w:div>
            <w:div w:id="772944405">
              <w:marLeft w:val="0"/>
              <w:marRight w:val="0"/>
              <w:marTop w:val="0"/>
              <w:marBottom w:val="0"/>
              <w:divBdr>
                <w:top w:val="single" w:sz="12" w:space="11" w:color="auto"/>
                <w:left w:val="single" w:sz="12" w:space="11" w:color="auto"/>
                <w:bottom w:val="single" w:sz="12" w:space="11" w:color="auto"/>
                <w:right w:val="single" w:sz="12" w:space="11" w:color="auto"/>
              </w:divBdr>
            </w:div>
            <w:div w:id="1637565987">
              <w:marLeft w:val="0"/>
              <w:marRight w:val="0"/>
              <w:marTop w:val="0"/>
              <w:marBottom w:val="0"/>
              <w:divBdr>
                <w:top w:val="single" w:sz="12" w:space="11" w:color="auto"/>
                <w:left w:val="single" w:sz="12" w:space="11" w:color="auto"/>
                <w:bottom w:val="single" w:sz="12" w:space="11" w:color="auto"/>
                <w:right w:val="single" w:sz="12" w:space="11" w:color="auto"/>
              </w:divBdr>
            </w:div>
            <w:div w:id="1217164039">
              <w:marLeft w:val="0"/>
              <w:marRight w:val="0"/>
              <w:marTop w:val="0"/>
              <w:marBottom w:val="0"/>
              <w:divBdr>
                <w:top w:val="single" w:sz="12" w:space="11" w:color="auto"/>
                <w:left w:val="single" w:sz="12" w:space="11" w:color="auto"/>
                <w:bottom w:val="single" w:sz="12" w:space="11" w:color="auto"/>
                <w:right w:val="single" w:sz="12" w:space="11" w:color="auto"/>
              </w:divBdr>
            </w:div>
            <w:div w:id="1870871118">
              <w:marLeft w:val="0"/>
              <w:marRight w:val="0"/>
              <w:marTop w:val="0"/>
              <w:marBottom w:val="0"/>
              <w:divBdr>
                <w:top w:val="single" w:sz="12" w:space="11" w:color="auto"/>
                <w:left w:val="single" w:sz="12" w:space="11" w:color="auto"/>
                <w:bottom w:val="single" w:sz="12" w:space="11" w:color="auto"/>
                <w:right w:val="single" w:sz="12" w:space="11" w:color="auto"/>
              </w:divBdr>
            </w:div>
            <w:div w:id="1460412967">
              <w:marLeft w:val="0"/>
              <w:marRight w:val="0"/>
              <w:marTop w:val="0"/>
              <w:marBottom w:val="0"/>
              <w:divBdr>
                <w:top w:val="single" w:sz="12" w:space="11" w:color="auto"/>
                <w:left w:val="single" w:sz="12" w:space="11" w:color="auto"/>
                <w:bottom w:val="single" w:sz="12" w:space="11" w:color="auto"/>
                <w:right w:val="single" w:sz="12" w:space="11" w:color="auto"/>
              </w:divBdr>
            </w:div>
            <w:div w:id="1440371661">
              <w:marLeft w:val="0"/>
              <w:marRight w:val="0"/>
              <w:marTop w:val="0"/>
              <w:marBottom w:val="0"/>
              <w:divBdr>
                <w:top w:val="single" w:sz="12" w:space="11" w:color="auto"/>
                <w:left w:val="single" w:sz="12" w:space="11" w:color="auto"/>
                <w:bottom w:val="single" w:sz="12" w:space="11" w:color="auto"/>
                <w:right w:val="single" w:sz="12" w:space="11" w:color="auto"/>
              </w:divBdr>
            </w:div>
            <w:div w:id="1835878390">
              <w:marLeft w:val="0"/>
              <w:marRight w:val="0"/>
              <w:marTop w:val="0"/>
              <w:marBottom w:val="0"/>
              <w:divBdr>
                <w:top w:val="single" w:sz="12" w:space="11" w:color="auto"/>
                <w:left w:val="single" w:sz="12" w:space="11" w:color="auto"/>
                <w:bottom w:val="single" w:sz="12" w:space="11" w:color="auto"/>
                <w:right w:val="single" w:sz="12" w:space="11" w:color="auto"/>
              </w:divBdr>
            </w:div>
            <w:div w:id="1338071803">
              <w:marLeft w:val="0"/>
              <w:marRight w:val="0"/>
              <w:marTop w:val="0"/>
              <w:marBottom w:val="0"/>
              <w:divBdr>
                <w:top w:val="single" w:sz="12" w:space="11" w:color="auto"/>
                <w:left w:val="single" w:sz="12" w:space="11" w:color="auto"/>
                <w:bottom w:val="single" w:sz="12" w:space="11" w:color="auto"/>
                <w:right w:val="single" w:sz="12" w:space="11" w:color="auto"/>
              </w:divBdr>
            </w:div>
            <w:div w:id="2067486379">
              <w:marLeft w:val="0"/>
              <w:marRight w:val="0"/>
              <w:marTop w:val="0"/>
              <w:marBottom w:val="0"/>
              <w:divBdr>
                <w:top w:val="single" w:sz="12" w:space="11" w:color="auto"/>
                <w:left w:val="single" w:sz="12" w:space="11" w:color="auto"/>
                <w:bottom w:val="single" w:sz="12" w:space="11" w:color="auto"/>
                <w:right w:val="single" w:sz="12" w:space="11" w:color="auto"/>
              </w:divBdr>
            </w:div>
            <w:div w:id="2138716004">
              <w:marLeft w:val="0"/>
              <w:marRight w:val="0"/>
              <w:marTop w:val="0"/>
              <w:marBottom w:val="0"/>
              <w:divBdr>
                <w:top w:val="single" w:sz="12" w:space="11" w:color="auto"/>
                <w:left w:val="single" w:sz="12" w:space="11" w:color="auto"/>
                <w:bottom w:val="single" w:sz="12" w:space="11" w:color="auto"/>
                <w:right w:val="single" w:sz="12" w:space="11" w:color="auto"/>
              </w:divBdr>
            </w:div>
            <w:div w:id="405498266">
              <w:marLeft w:val="0"/>
              <w:marRight w:val="0"/>
              <w:marTop w:val="0"/>
              <w:marBottom w:val="0"/>
              <w:divBdr>
                <w:top w:val="single" w:sz="12" w:space="11" w:color="auto"/>
                <w:left w:val="single" w:sz="12" w:space="11" w:color="auto"/>
                <w:bottom w:val="single" w:sz="12" w:space="11" w:color="auto"/>
                <w:right w:val="single" w:sz="12" w:space="11" w:color="auto"/>
              </w:divBdr>
            </w:div>
            <w:div w:id="1426078384">
              <w:marLeft w:val="0"/>
              <w:marRight w:val="0"/>
              <w:marTop w:val="0"/>
              <w:marBottom w:val="0"/>
              <w:divBdr>
                <w:top w:val="single" w:sz="12" w:space="11" w:color="auto"/>
                <w:left w:val="single" w:sz="12" w:space="11" w:color="auto"/>
                <w:bottom w:val="single" w:sz="12" w:space="11" w:color="auto"/>
                <w:right w:val="single" w:sz="12" w:space="11" w:color="auto"/>
              </w:divBdr>
            </w:div>
            <w:div w:id="194736075">
              <w:marLeft w:val="0"/>
              <w:marRight w:val="0"/>
              <w:marTop w:val="0"/>
              <w:marBottom w:val="0"/>
              <w:divBdr>
                <w:top w:val="single" w:sz="12" w:space="11" w:color="auto"/>
                <w:left w:val="single" w:sz="12" w:space="11" w:color="auto"/>
                <w:bottom w:val="single" w:sz="12" w:space="11" w:color="auto"/>
                <w:right w:val="single" w:sz="12" w:space="11" w:color="auto"/>
              </w:divBdr>
            </w:div>
            <w:div w:id="1429888552">
              <w:marLeft w:val="0"/>
              <w:marRight w:val="0"/>
              <w:marTop w:val="0"/>
              <w:marBottom w:val="0"/>
              <w:divBdr>
                <w:top w:val="single" w:sz="12" w:space="11" w:color="auto"/>
                <w:left w:val="single" w:sz="12" w:space="11" w:color="auto"/>
                <w:bottom w:val="single" w:sz="12" w:space="11" w:color="auto"/>
                <w:right w:val="single" w:sz="12" w:space="11" w:color="auto"/>
              </w:divBdr>
            </w:div>
            <w:div w:id="1112745131">
              <w:marLeft w:val="0"/>
              <w:marRight w:val="0"/>
              <w:marTop w:val="0"/>
              <w:marBottom w:val="0"/>
              <w:divBdr>
                <w:top w:val="single" w:sz="12" w:space="11" w:color="auto"/>
                <w:left w:val="single" w:sz="12" w:space="11" w:color="auto"/>
                <w:bottom w:val="single" w:sz="12" w:space="11" w:color="auto"/>
                <w:right w:val="single" w:sz="12" w:space="11" w:color="auto"/>
              </w:divBdr>
            </w:div>
            <w:div w:id="1279027388">
              <w:marLeft w:val="0"/>
              <w:marRight w:val="0"/>
              <w:marTop w:val="0"/>
              <w:marBottom w:val="0"/>
              <w:divBdr>
                <w:top w:val="single" w:sz="12" w:space="11" w:color="auto"/>
                <w:left w:val="single" w:sz="12" w:space="11" w:color="auto"/>
                <w:bottom w:val="single" w:sz="12" w:space="11" w:color="auto"/>
                <w:right w:val="single" w:sz="12" w:space="11" w:color="auto"/>
              </w:divBdr>
            </w:div>
            <w:div w:id="483935873">
              <w:marLeft w:val="0"/>
              <w:marRight w:val="0"/>
              <w:marTop w:val="0"/>
              <w:marBottom w:val="0"/>
              <w:divBdr>
                <w:top w:val="single" w:sz="12" w:space="11" w:color="auto"/>
                <w:left w:val="single" w:sz="12" w:space="11" w:color="auto"/>
                <w:bottom w:val="single" w:sz="12" w:space="11" w:color="auto"/>
                <w:right w:val="single" w:sz="12" w:space="11" w:color="auto"/>
              </w:divBdr>
            </w:div>
            <w:div w:id="1376152468">
              <w:marLeft w:val="0"/>
              <w:marRight w:val="0"/>
              <w:marTop w:val="0"/>
              <w:marBottom w:val="0"/>
              <w:divBdr>
                <w:top w:val="single" w:sz="12" w:space="11" w:color="auto"/>
                <w:left w:val="single" w:sz="12" w:space="11" w:color="auto"/>
                <w:bottom w:val="single" w:sz="12" w:space="11" w:color="auto"/>
                <w:right w:val="single" w:sz="12" w:space="11" w:color="auto"/>
              </w:divBdr>
            </w:div>
            <w:div w:id="1126315815">
              <w:marLeft w:val="0"/>
              <w:marRight w:val="0"/>
              <w:marTop w:val="0"/>
              <w:marBottom w:val="0"/>
              <w:divBdr>
                <w:top w:val="single" w:sz="12" w:space="11" w:color="auto"/>
                <w:left w:val="single" w:sz="12" w:space="11" w:color="auto"/>
                <w:bottom w:val="single" w:sz="12" w:space="11" w:color="auto"/>
                <w:right w:val="single" w:sz="12" w:space="11" w:color="auto"/>
              </w:divBdr>
            </w:div>
            <w:div w:id="1906597970">
              <w:marLeft w:val="0"/>
              <w:marRight w:val="0"/>
              <w:marTop w:val="0"/>
              <w:marBottom w:val="0"/>
              <w:divBdr>
                <w:top w:val="single" w:sz="12" w:space="11" w:color="auto"/>
                <w:left w:val="single" w:sz="12" w:space="11" w:color="auto"/>
                <w:bottom w:val="single" w:sz="12" w:space="11" w:color="auto"/>
                <w:right w:val="single" w:sz="12" w:space="11" w:color="auto"/>
              </w:divBdr>
            </w:div>
            <w:div w:id="1229001473">
              <w:marLeft w:val="0"/>
              <w:marRight w:val="0"/>
              <w:marTop w:val="0"/>
              <w:marBottom w:val="0"/>
              <w:divBdr>
                <w:top w:val="single" w:sz="12" w:space="11" w:color="auto"/>
                <w:left w:val="single" w:sz="12" w:space="11" w:color="auto"/>
                <w:bottom w:val="single" w:sz="12" w:space="11" w:color="auto"/>
                <w:right w:val="single" w:sz="12" w:space="11" w:color="auto"/>
              </w:divBdr>
            </w:div>
            <w:div w:id="413160981">
              <w:marLeft w:val="0"/>
              <w:marRight w:val="0"/>
              <w:marTop w:val="0"/>
              <w:marBottom w:val="0"/>
              <w:divBdr>
                <w:top w:val="single" w:sz="12" w:space="11" w:color="auto"/>
                <w:left w:val="single" w:sz="12" w:space="11" w:color="auto"/>
                <w:bottom w:val="single" w:sz="12" w:space="11" w:color="auto"/>
                <w:right w:val="single" w:sz="12" w:space="11" w:color="auto"/>
              </w:divBdr>
            </w:div>
            <w:div w:id="97063112">
              <w:marLeft w:val="0"/>
              <w:marRight w:val="0"/>
              <w:marTop w:val="0"/>
              <w:marBottom w:val="0"/>
              <w:divBdr>
                <w:top w:val="single" w:sz="12" w:space="11" w:color="auto"/>
                <w:left w:val="single" w:sz="12" w:space="11" w:color="auto"/>
                <w:bottom w:val="single" w:sz="12" w:space="11" w:color="auto"/>
                <w:right w:val="single" w:sz="12" w:space="11" w:color="auto"/>
              </w:divBdr>
            </w:div>
            <w:div w:id="1685934756">
              <w:marLeft w:val="0"/>
              <w:marRight w:val="0"/>
              <w:marTop w:val="0"/>
              <w:marBottom w:val="0"/>
              <w:divBdr>
                <w:top w:val="single" w:sz="12" w:space="11" w:color="auto"/>
                <w:left w:val="single" w:sz="12" w:space="11" w:color="auto"/>
                <w:bottom w:val="single" w:sz="12" w:space="11" w:color="auto"/>
                <w:right w:val="single" w:sz="12" w:space="11" w:color="auto"/>
              </w:divBdr>
            </w:div>
            <w:div w:id="266352282">
              <w:marLeft w:val="0"/>
              <w:marRight w:val="0"/>
              <w:marTop w:val="0"/>
              <w:marBottom w:val="0"/>
              <w:divBdr>
                <w:top w:val="single" w:sz="12" w:space="11" w:color="auto"/>
                <w:left w:val="single" w:sz="12" w:space="11" w:color="auto"/>
                <w:bottom w:val="single" w:sz="12" w:space="11" w:color="auto"/>
                <w:right w:val="single" w:sz="12" w:space="11" w:color="auto"/>
              </w:divBdr>
            </w:div>
            <w:div w:id="1241596366">
              <w:marLeft w:val="0"/>
              <w:marRight w:val="0"/>
              <w:marTop w:val="0"/>
              <w:marBottom w:val="0"/>
              <w:divBdr>
                <w:top w:val="single" w:sz="12" w:space="11" w:color="auto"/>
                <w:left w:val="single" w:sz="12" w:space="11" w:color="auto"/>
                <w:bottom w:val="single" w:sz="12" w:space="11" w:color="auto"/>
                <w:right w:val="single" w:sz="12" w:space="11" w:color="auto"/>
              </w:divBdr>
            </w:div>
            <w:div w:id="292564250">
              <w:marLeft w:val="0"/>
              <w:marRight w:val="0"/>
              <w:marTop w:val="0"/>
              <w:marBottom w:val="0"/>
              <w:divBdr>
                <w:top w:val="single" w:sz="12" w:space="11" w:color="auto"/>
                <w:left w:val="single" w:sz="12" w:space="11" w:color="auto"/>
                <w:bottom w:val="single" w:sz="12" w:space="11" w:color="auto"/>
                <w:right w:val="single" w:sz="12" w:space="11" w:color="auto"/>
              </w:divBdr>
            </w:div>
            <w:div w:id="1726833680">
              <w:marLeft w:val="0"/>
              <w:marRight w:val="0"/>
              <w:marTop w:val="0"/>
              <w:marBottom w:val="0"/>
              <w:divBdr>
                <w:top w:val="single" w:sz="12" w:space="11" w:color="auto"/>
                <w:left w:val="single" w:sz="12" w:space="11" w:color="auto"/>
                <w:bottom w:val="single" w:sz="12" w:space="11" w:color="auto"/>
                <w:right w:val="single" w:sz="12" w:space="11" w:color="auto"/>
              </w:divBdr>
            </w:div>
            <w:div w:id="1533374294">
              <w:marLeft w:val="0"/>
              <w:marRight w:val="0"/>
              <w:marTop w:val="0"/>
              <w:marBottom w:val="0"/>
              <w:divBdr>
                <w:top w:val="single" w:sz="12" w:space="11" w:color="auto"/>
                <w:left w:val="single" w:sz="12" w:space="11" w:color="auto"/>
                <w:bottom w:val="single" w:sz="12" w:space="11" w:color="auto"/>
                <w:right w:val="single" w:sz="12" w:space="11" w:color="auto"/>
              </w:divBdr>
            </w:div>
            <w:div w:id="1326737185">
              <w:marLeft w:val="0"/>
              <w:marRight w:val="0"/>
              <w:marTop w:val="0"/>
              <w:marBottom w:val="0"/>
              <w:divBdr>
                <w:top w:val="single" w:sz="12" w:space="11" w:color="auto"/>
                <w:left w:val="single" w:sz="12" w:space="11" w:color="auto"/>
                <w:bottom w:val="single" w:sz="12" w:space="11" w:color="auto"/>
                <w:right w:val="single" w:sz="12" w:space="11" w:color="auto"/>
              </w:divBdr>
            </w:div>
            <w:div w:id="246883790">
              <w:marLeft w:val="0"/>
              <w:marRight w:val="0"/>
              <w:marTop w:val="0"/>
              <w:marBottom w:val="0"/>
              <w:divBdr>
                <w:top w:val="single" w:sz="12" w:space="11" w:color="auto"/>
                <w:left w:val="single" w:sz="12" w:space="11" w:color="auto"/>
                <w:bottom w:val="single" w:sz="12" w:space="11" w:color="auto"/>
                <w:right w:val="single" w:sz="12" w:space="11" w:color="auto"/>
              </w:divBdr>
            </w:div>
            <w:div w:id="1447508850">
              <w:marLeft w:val="0"/>
              <w:marRight w:val="0"/>
              <w:marTop w:val="0"/>
              <w:marBottom w:val="0"/>
              <w:divBdr>
                <w:top w:val="single" w:sz="12" w:space="11" w:color="auto"/>
                <w:left w:val="single" w:sz="12" w:space="11" w:color="auto"/>
                <w:bottom w:val="single" w:sz="12" w:space="11" w:color="auto"/>
                <w:right w:val="single" w:sz="12" w:space="11" w:color="auto"/>
              </w:divBdr>
            </w:div>
            <w:div w:id="220747721">
              <w:marLeft w:val="0"/>
              <w:marRight w:val="0"/>
              <w:marTop w:val="0"/>
              <w:marBottom w:val="0"/>
              <w:divBdr>
                <w:top w:val="single" w:sz="12" w:space="11" w:color="auto"/>
                <w:left w:val="single" w:sz="12" w:space="11" w:color="auto"/>
                <w:bottom w:val="single" w:sz="12" w:space="11" w:color="auto"/>
                <w:right w:val="single" w:sz="12" w:space="11" w:color="auto"/>
              </w:divBdr>
            </w:div>
            <w:div w:id="1584070722">
              <w:marLeft w:val="0"/>
              <w:marRight w:val="0"/>
              <w:marTop w:val="0"/>
              <w:marBottom w:val="0"/>
              <w:divBdr>
                <w:top w:val="single" w:sz="12" w:space="11" w:color="auto"/>
                <w:left w:val="single" w:sz="12" w:space="11" w:color="auto"/>
                <w:bottom w:val="single" w:sz="12" w:space="11" w:color="auto"/>
                <w:right w:val="single" w:sz="12" w:space="11" w:color="auto"/>
              </w:divBdr>
            </w:div>
            <w:div w:id="1961494672">
              <w:marLeft w:val="0"/>
              <w:marRight w:val="0"/>
              <w:marTop w:val="0"/>
              <w:marBottom w:val="0"/>
              <w:divBdr>
                <w:top w:val="single" w:sz="12" w:space="11" w:color="auto"/>
                <w:left w:val="single" w:sz="12" w:space="11" w:color="auto"/>
                <w:bottom w:val="single" w:sz="12" w:space="11" w:color="auto"/>
                <w:right w:val="single" w:sz="12" w:space="11" w:color="auto"/>
              </w:divBdr>
            </w:div>
            <w:div w:id="2087410298">
              <w:marLeft w:val="0"/>
              <w:marRight w:val="0"/>
              <w:marTop w:val="0"/>
              <w:marBottom w:val="0"/>
              <w:divBdr>
                <w:top w:val="single" w:sz="12" w:space="11" w:color="auto"/>
                <w:left w:val="single" w:sz="12" w:space="11" w:color="auto"/>
                <w:bottom w:val="single" w:sz="12" w:space="11" w:color="auto"/>
                <w:right w:val="single" w:sz="12" w:space="11" w:color="auto"/>
              </w:divBdr>
            </w:div>
            <w:div w:id="271015733">
              <w:marLeft w:val="0"/>
              <w:marRight w:val="0"/>
              <w:marTop w:val="0"/>
              <w:marBottom w:val="0"/>
              <w:divBdr>
                <w:top w:val="single" w:sz="12" w:space="11" w:color="auto"/>
                <w:left w:val="single" w:sz="12" w:space="11" w:color="auto"/>
                <w:bottom w:val="single" w:sz="12" w:space="11" w:color="auto"/>
                <w:right w:val="single" w:sz="12" w:space="11" w:color="auto"/>
              </w:divBdr>
            </w:div>
            <w:div w:id="439110427">
              <w:marLeft w:val="0"/>
              <w:marRight w:val="0"/>
              <w:marTop w:val="0"/>
              <w:marBottom w:val="0"/>
              <w:divBdr>
                <w:top w:val="single" w:sz="12" w:space="11" w:color="auto"/>
                <w:left w:val="single" w:sz="12" w:space="11" w:color="auto"/>
                <w:bottom w:val="single" w:sz="12" w:space="11" w:color="auto"/>
                <w:right w:val="single" w:sz="12" w:space="11" w:color="auto"/>
              </w:divBdr>
            </w:div>
            <w:div w:id="1664509280">
              <w:marLeft w:val="0"/>
              <w:marRight w:val="0"/>
              <w:marTop w:val="0"/>
              <w:marBottom w:val="0"/>
              <w:divBdr>
                <w:top w:val="single" w:sz="12" w:space="11" w:color="auto"/>
                <w:left w:val="single" w:sz="12" w:space="11" w:color="auto"/>
                <w:bottom w:val="single" w:sz="12" w:space="11" w:color="auto"/>
                <w:right w:val="single" w:sz="12" w:space="11" w:color="auto"/>
              </w:divBdr>
            </w:div>
            <w:div w:id="1206480496">
              <w:marLeft w:val="0"/>
              <w:marRight w:val="0"/>
              <w:marTop w:val="0"/>
              <w:marBottom w:val="0"/>
              <w:divBdr>
                <w:top w:val="single" w:sz="12" w:space="11" w:color="auto"/>
                <w:left w:val="single" w:sz="12" w:space="11" w:color="auto"/>
                <w:bottom w:val="single" w:sz="12" w:space="11" w:color="auto"/>
                <w:right w:val="single" w:sz="12" w:space="11" w:color="auto"/>
              </w:divBdr>
            </w:div>
            <w:div w:id="1543253302">
              <w:marLeft w:val="0"/>
              <w:marRight w:val="0"/>
              <w:marTop w:val="0"/>
              <w:marBottom w:val="0"/>
              <w:divBdr>
                <w:top w:val="single" w:sz="12" w:space="11" w:color="auto"/>
                <w:left w:val="single" w:sz="12" w:space="11" w:color="auto"/>
                <w:bottom w:val="single" w:sz="12" w:space="11" w:color="auto"/>
                <w:right w:val="single" w:sz="12" w:space="11" w:color="auto"/>
              </w:divBdr>
            </w:div>
            <w:div w:id="391273676">
              <w:marLeft w:val="0"/>
              <w:marRight w:val="0"/>
              <w:marTop w:val="0"/>
              <w:marBottom w:val="0"/>
              <w:divBdr>
                <w:top w:val="single" w:sz="12" w:space="11" w:color="auto"/>
                <w:left w:val="single" w:sz="12" w:space="11" w:color="auto"/>
                <w:bottom w:val="single" w:sz="12" w:space="11" w:color="auto"/>
                <w:right w:val="single" w:sz="12" w:space="11" w:color="auto"/>
              </w:divBdr>
            </w:div>
            <w:div w:id="287663004">
              <w:marLeft w:val="0"/>
              <w:marRight w:val="0"/>
              <w:marTop w:val="0"/>
              <w:marBottom w:val="0"/>
              <w:divBdr>
                <w:top w:val="single" w:sz="12" w:space="11" w:color="auto"/>
                <w:left w:val="single" w:sz="12" w:space="11" w:color="auto"/>
                <w:bottom w:val="single" w:sz="12" w:space="11" w:color="auto"/>
                <w:right w:val="single" w:sz="12" w:space="11" w:color="auto"/>
              </w:divBdr>
            </w:div>
            <w:div w:id="102306572">
              <w:marLeft w:val="0"/>
              <w:marRight w:val="0"/>
              <w:marTop w:val="0"/>
              <w:marBottom w:val="0"/>
              <w:divBdr>
                <w:top w:val="single" w:sz="12" w:space="11" w:color="auto"/>
                <w:left w:val="single" w:sz="12" w:space="11" w:color="auto"/>
                <w:bottom w:val="single" w:sz="12" w:space="11" w:color="auto"/>
                <w:right w:val="single" w:sz="12" w:space="11" w:color="auto"/>
              </w:divBdr>
            </w:div>
            <w:div w:id="1193229220">
              <w:marLeft w:val="0"/>
              <w:marRight w:val="0"/>
              <w:marTop w:val="0"/>
              <w:marBottom w:val="0"/>
              <w:divBdr>
                <w:top w:val="single" w:sz="12" w:space="11" w:color="auto"/>
                <w:left w:val="single" w:sz="12" w:space="11" w:color="auto"/>
                <w:bottom w:val="single" w:sz="12" w:space="11" w:color="auto"/>
                <w:right w:val="single" w:sz="12" w:space="11" w:color="auto"/>
              </w:divBdr>
            </w:div>
            <w:div w:id="188690036">
              <w:marLeft w:val="0"/>
              <w:marRight w:val="0"/>
              <w:marTop w:val="0"/>
              <w:marBottom w:val="0"/>
              <w:divBdr>
                <w:top w:val="single" w:sz="12" w:space="11" w:color="auto"/>
                <w:left w:val="single" w:sz="12" w:space="11" w:color="auto"/>
                <w:bottom w:val="single" w:sz="12" w:space="11" w:color="auto"/>
                <w:right w:val="single" w:sz="12" w:space="11" w:color="auto"/>
              </w:divBdr>
            </w:div>
            <w:div w:id="649018512">
              <w:marLeft w:val="0"/>
              <w:marRight w:val="0"/>
              <w:marTop w:val="0"/>
              <w:marBottom w:val="0"/>
              <w:divBdr>
                <w:top w:val="single" w:sz="12" w:space="11" w:color="auto"/>
                <w:left w:val="single" w:sz="12" w:space="11" w:color="auto"/>
                <w:bottom w:val="single" w:sz="12" w:space="11" w:color="auto"/>
                <w:right w:val="single" w:sz="12" w:space="11" w:color="auto"/>
              </w:divBdr>
            </w:div>
            <w:div w:id="2042583229">
              <w:marLeft w:val="0"/>
              <w:marRight w:val="0"/>
              <w:marTop w:val="0"/>
              <w:marBottom w:val="0"/>
              <w:divBdr>
                <w:top w:val="single" w:sz="12" w:space="11" w:color="auto"/>
                <w:left w:val="single" w:sz="12" w:space="11" w:color="auto"/>
                <w:bottom w:val="single" w:sz="12" w:space="11" w:color="auto"/>
                <w:right w:val="single" w:sz="12" w:space="11" w:color="auto"/>
              </w:divBdr>
            </w:div>
            <w:div w:id="1668902434">
              <w:marLeft w:val="0"/>
              <w:marRight w:val="0"/>
              <w:marTop w:val="0"/>
              <w:marBottom w:val="0"/>
              <w:divBdr>
                <w:top w:val="single" w:sz="12" w:space="11" w:color="auto"/>
                <w:left w:val="single" w:sz="12" w:space="11" w:color="auto"/>
                <w:bottom w:val="single" w:sz="12" w:space="11" w:color="auto"/>
                <w:right w:val="single" w:sz="12" w:space="11" w:color="auto"/>
              </w:divBdr>
            </w:div>
            <w:div w:id="850996869">
              <w:marLeft w:val="0"/>
              <w:marRight w:val="0"/>
              <w:marTop w:val="0"/>
              <w:marBottom w:val="0"/>
              <w:divBdr>
                <w:top w:val="single" w:sz="12" w:space="11" w:color="auto"/>
                <w:left w:val="single" w:sz="12" w:space="11" w:color="auto"/>
                <w:bottom w:val="single" w:sz="12" w:space="11" w:color="auto"/>
                <w:right w:val="single" w:sz="12" w:space="11" w:color="auto"/>
              </w:divBdr>
            </w:div>
            <w:div w:id="1202745060">
              <w:marLeft w:val="0"/>
              <w:marRight w:val="0"/>
              <w:marTop w:val="0"/>
              <w:marBottom w:val="0"/>
              <w:divBdr>
                <w:top w:val="single" w:sz="12" w:space="11" w:color="auto"/>
                <w:left w:val="single" w:sz="12" w:space="11" w:color="auto"/>
                <w:bottom w:val="single" w:sz="12" w:space="11" w:color="auto"/>
                <w:right w:val="single" w:sz="12" w:space="11" w:color="auto"/>
              </w:divBdr>
            </w:div>
            <w:div w:id="1344089107">
              <w:marLeft w:val="0"/>
              <w:marRight w:val="0"/>
              <w:marTop w:val="0"/>
              <w:marBottom w:val="0"/>
              <w:divBdr>
                <w:top w:val="single" w:sz="12" w:space="11" w:color="auto"/>
                <w:left w:val="single" w:sz="12" w:space="11" w:color="auto"/>
                <w:bottom w:val="single" w:sz="12" w:space="11" w:color="auto"/>
                <w:right w:val="single" w:sz="12" w:space="11" w:color="auto"/>
              </w:divBdr>
            </w:div>
            <w:div w:id="1884948268">
              <w:marLeft w:val="0"/>
              <w:marRight w:val="0"/>
              <w:marTop w:val="0"/>
              <w:marBottom w:val="0"/>
              <w:divBdr>
                <w:top w:val="single" w:sz="12" w:space="11" w:color="auto"/>
                <w:left w:val="single" w:sz="12" w:space="11" w:color="auto"/>
                <w:bottom w:val="single" w:sz="12" w:space="11" w:color="auto"/>
                <w:right w:val="single" w:sz="12" w:space="11" w:color="auto"/>
              </w:divBdr>
            </w:div>
            <w:div w:id="611398242">
              <w:marLeft w:val="0"/>
              <w:marRight w:val="0"/>
              <w:marTop w:val="0"/>
              <w:marBottom w:val="0"/>
              <w:divBdr>
                <w:top w:val="single" w:sz="12" w:space="11" w:color="auto"/>
                <w:left w:val="single" w:sz="12" w:space="11" w:color="auto"/>
                <w:bottom w:val="single" w:sz="12" w:space="11" w:color="auto"/>
                <w:right w:val="single" w:sz="12" w:space="11" w:color="auto"/>
              </w:divBdr>
            </w:div>
            <w:div w:id="1745763544">
              <w:marLeft w:val="0"/>
              <w:marRight w:val="0"/>
              <w:marTop w:val="0"/>
              <w:marBottom w:val="0"/>
              <w:divBdr>
                <w:top w:val="single" w:sz="12" w:space="11" w:color="auto"/>
                <w:left w:val="single" w:sz="12" w:space="11" w:color="auto"/>
                <w:bottom w:val="single" w:sz="12" w:space="11" w:color="auto"/>
                <w:right w:val="single" w:sz="12" w:space="11" w:color="auto"/>
              </w:divBdr>
            </w:div>
            <w:div w:id="1189833005">
              <w:marLeft w:val="0"/>
              <w:marRight w:val="0"/>
              <w:marTop w:val="0"/>
              <w:marBottom w:val="0"/>
              <w:divBdr>
                <w:top w:val="single" w:sz="12" w:space="11" w:color="auto"/>
                <w:left w:val="single" w:sz="12" w:space="11" w:color="auto"/>
                <w:bottom w:val="single" w:sz="12" w:space="11" w:color="auto"/>
                <w:right w:val="single" w:sz="12" w:space="11" w:color="auto"/>
              </w:divBdr>
            </w:div>
            <w:div w:id="374041972">
              <w:marLeft w:val="0"/>
              <w:marRight w:val="0"/>
              <w:marTop w:val="0"/>
              <w:marBottom w:val="0"/>
              <w:divBdr>
                <w:top w:val="single" w:sz="12" w:space="11" w:color="auto"/>
                <w:left w:val="single" w:sz="12" w:space="11" w:color="auto"/>
                <w:bottom w:val="single" w:sz="12" w:space="11" w:color="auto"/>
                <w:right w:val="single" w:sz="12" w:space="11" w:color="auto"/>
              </w:divBdr>
            </w:div>
            <w:div w:id="473761940">
              <w:marLeft w:val="0"/>
              <w:marRight w:val="0"/>
              <w:marTop w:val="0"/>
              <w:marBottom w:val="0"/>
              <w:divBdr>
                <w:top w:val="single" w:sz="12" w:space="11" w:color="auto"/>
                <w:left w:val="single" w:sz="12" w:space="11" w:color="auto"/>
                <w:bottom w:val="single" w:sz="12" w:space="11" w:color="auto"/>
                <w:right w:val="single" w:sz="12" w:space="11" w:color="auto"/>
              </w:divBdr>
            </w:div>
            <w:div w:id="626665778">
              <w:marLeft w:val="0"/>
              <w:marRight w:val="0"/>
              <w:marTop w:val="0"/>
              <w:marBottom w:val="0"/>
              <w:divBdr>
                <w:top w:val="single" w:sz="12" w:space="11" w:color="auto"/>
                <w:left w:val="single" w:sz="12" w:space="11" w:color="auto"/>
                <w:bottom w:val="single" w:sz="12" w:space="11" w:color="auto"/>
                <w:right w:val="single" w:sz="12" w:space="11" w:color="auto"/>
              </w:divBdr>
            </w:div>
            <w:div w:id="1682586886">
              <w:marLeft w:val="0"/>
              <w:marRight w:val="0"/>
              <w:marTop w:val="0"/>
              <w:marBottom w:val="0"/>
              <w:divBdr>
                <w:top w:val="single" w:sz="12" w:space="11" w:color="auto"/>
                <w:left w:val="single" w:sz="12" w:space="11" w:color="auto"/>
                <w:bottom w:val="single" w:sz="12" w:space="11" w:color="auto"/>
                <w:right w:val="single" w:sz="12" w:space="11" w:color="auto"/>
              </w:divBdr>
            </w:div>
            <w:div w:id="509178285">
              <w:marLeft w:val="0"/>
              <w:marRight w:val="0"/>
              <w:marTop w:val="0"/>
              <w:marBottom w:val="0"/>
              <w:divBdr>
                <w:top w:val="single" w:sz="12" w:space="11" w:color="auto"/>
                <w:left w:val="single" w:sz="12" w:space="11" w:color="auto"/>
                <w:bottom w:val="single" w:sz="12" w:space="11" w:color="auto"/>
                <w:right w:val="single" w:sz="12" w:space="11" w:color="auto"/>
              </w:divBdr>
            </w:div>
            <w:div w:id="854266616">
              <w:marLeft w:val="0"/>
              <w:marRight w:val="0"/>
              <w:marTop w:val="0"/>
              <w:marBottom w:val="0"/>
              <w:divBdr>
                <w:top w:val="single" w:sz="12" w:space="11" w:color="auto"/>
                <w:left w:val="single" w:sz="12" w:space="11" w:color="auto"/>
                <w:bottom w:val="single" w:sz="12" w:space="11" w:color="auto"/>
                <w:right w:val="single" w:sz="12" w:space="11" w:color="auto"/>
              </w:divBdr>
            </w:div>
            <w:div w:id="1295671821">
              <w:marLeft w:val="0"/>
              <w:marRight w:val="0"/>
              <w:marTop w:val="0"/>
              <w:marBottom w:val="0"/>
              <w:divBdr>
                <w:top w:val="single" w:sz="12" w:space="11" w:color="auto"/>
                <w:left w:val="single" w:sz="12" w:space="11" w:color="auto"/>
                <w:bottom w:val="single" w:sz="12" w:space="11" w:color="auto"/>
                <w:right w:val="single" w:sz="12" w:space="11" w:color="auto"/>
              </w:divBdr>
            </w:div>
            <w:div w:id="602953034">
              <w:marLeft w:val="0"/>
              <w:marRight w:val="0"/>
              <w:marTop w:val="0"/>
              <w:marBottom w:val="0"/>
              <w:divBdr>
                <w:top w:val="single" w:sz="12" w:space="11" w:color="auto"/>
                <w:left w:val="single" w:sz="12" w:space="11" w:color="auto"/>
                <w:bottom w:val="single" w:sz="12" w:space="11" w:color="auto"/>
                <w:right w:val="single" w:sz="12" w:space="11" w:color="auto"/>
              </w:divBdr>
            </w:div>
            <w:div w:id="236012149">
              <w:marLeft w:val="0"/>
              <w:marRight w:val="0"/>
              <w:marTop w:val="0"/>
              <w:marBottom w:val="0"/>
              <w:divBdr>
                <w:top w:val="single" w:sz="12" w:space="11" w:color="auto"/>
                <w:left w:val="single" w:sz="12" w:space="11" w:color="auto"/>
                <w:bottom w:val="single" w:sz="12" w:space="11" w:color="auto"/>
                <w:right w:val="single" w:sz="12" w:space="11" w:color="auto"/>
              </w:divBdr>
            </w:div>
            <w:div w:id="233710404">
              <w:marLeft w:val="0"/>
              <w:marRight w:val="0"/>
              <w:marTop w:val="0"/>
              <w:marBottom w:val="0"/>
              <w:divBdr>
                <w:top w:val="single" w:sz="12" w:space="11" w:color="auto"/>
                <w:left w:val="single" w:sz="12" w:space="11" w:color="auto"/>
                <w:bottom w:val="single" w:sz="12" w:space="11" w:color="auto"/>
                <w:right w:val="single" w:sz="12" w:space="11" w:color="auto"/>
              </w:divBdr>
            </w:div>
            <w:div w:id="1753161998">
              <w:marLeft w:val="0"/>
              <w:marRight w:val="0"/>
              <w:marTop w:val="0"/>
              <w:marBottom w:val="0"/>
              <w:divBdr>
                <w:top w:val="single" w:sz="12" w:space="11" w:color="auto"/>
                <w:left w:val="single" w:sz="12" w:space="11" w:color="auto"/>
                <w:bottom w:val="single" w:sz="12" w:space="11" w:color="auto"/>
                <w:right w:val="single" w:sz="12" w:space="11" w:color="auto"/>
              </w:divBdr>
            </w:div>
            <w:div w:id="473564343">
              <w:marLeft w:val="0"/>
              <w:marRight w:val="0"/>
              <w:marTop w:val="0"/>
              <w:marBottom w:val="0"/>
              <w:divBdr>
                <w:top w:val="single" w:sz="12" w:space="11" w:color="auto"/>
                <w:left w:val="single" w:sz="12" w:space="11" w:color="auto"/>
                <w:bottom w:val="single" w:sz="12" w:space="11" w:color="auto"/>
                <w:right w:val="single" w:sz="12" w:space="11" w:color="auto"/>
              </w:divBdr>
            </w:div>
            <w:div w:id="1541016594">
              <w:marLeft w:val="0"/>
              <w:marRight w:val="0"/>
              <w:marTop w:val="0"/>
              <w:marBottom w:val="0"/>
              <w:divBdr>
                <w:top w:val="single" w:sz="12" w:space="11" w:color="auto"/>
                <w:left w:val="single" w:sz="12" w:space="11" w:color="auto"/>
                <w:bottom w:val="single" w:sz="12" w:space="11" w:color="auto"/>
                <w:right w:val="single" w:sz="12" w:space="11" w:color="auto"/>
              </w:divBdr>
            </w:div>
            <w:div w:id="436024729">
              <w:marLeft w:val="0"/>
              <w:marRight w:val="0"/>
              <w:marTop w:val="0"/>
              <w:marBottom w:val="0"/>
              <w:divBdr>
                <w:top w:val="single" w:sz="12" w:space="11" w:color="auto"/>
                <w:left w:val="single" w:sz="12" w:space="11" w:color="auto"/>
                <w:bottom w:val="single" w:sz="12" w:space="11" w:color="auto"/>
                <w:right w:val="single" w:sz="12" w:space="11" w:color="auto"/>
              </w:divBdr>
            </w:div>
            <w:div w:id="1473251891">
              <w:marLeft w:val="0"/>
              <w:marRight w:val="0"/>
              <w:marTop w:val="0"/>
              <w:marBottom w:val="0"/>
              <w:divBdr>
                <w:top w:val="single" w:sz="12" w:space="11" w:color="auto"/>
                <w:left w:val="single" w:sz="12" w:space="11" w:color="auto"/>
                <w:bottom w:val="single" w:sz="12" w:space="11" w:color="auto"/>
                <w:right w:val="single" w:sz="12" w:space="11" w:color="auto"/>
              </w:divBdr>
            </w:div>
            <w:div w:id="1346715029">
              <w:marLeft w:val="0"/>
              <w:marRight w:val="0"/>
              <w:marTop w:val="0"/>
              <w:marBottom w:val="0"/>
              <w:divBdr>
                <w:top w:val="single" w:sz="12" w:space="11" w:color="auto"/>
                <w:left w:val="single" w:sz="12" w:space="11" w:color="auto"/>
                <w:bottom w:val="single" w:sz="12" w:space="11" w:color="auto"/>
                <w:right w:val="single" w:sz="12" w:space="11" w:color="auto"/>
              </w:divBdr>
            </w:div>
            <w:div w:id="211189081">
              <w:marLeft w:val="0"/>
              <w:marRight w:val="0"/>
              <w:marTop w:val="0"/>
              <w:marBottom w:val="0"/>
              <w:divBdr>
                <w:top w:val="single" w:sz="12" w:space="11" w:color="auto"/>
                <w:left w:val="single" w:sz="12" w:space="11" w:color="auto"/>
                <w:bottom w:val="single" w:sz="12" w:space="11" w:color="auto"/>
                <w:right w:val="single" w:sz="12" w:space="11" w:color="auto"/>
              </w:divBdr>
            </w:div>
            <w:div w:id="1812868580">
              <w:marLeft w:val="0"/>
              <w:marRight w:val="0"/>
              <w:marTop w:val="0"/>
              <w:marBottom w:val="0"/>
              <w:divBdr>
                <w:top w:val="single" w:sz="12" w:space="11" w:color="auto"/>
                <w:left w:val="single" w:sz="12" w:space="11" w:color="auto"/>
                <w:bottom w:val="single" w:sz="12" w:space="11" w:color="auto"/>
                <w:right w:val="single" w:sz="12" w:space="11" w:color="auto"/>
              </w:divBdr>
            </w:div>
            <w:div w:id="393695858">
              <w:marLeft w:val="0"/>
              <w:marRight w:val="0"/>
              <w:marTop w:val="0"/>
              <w:marBottom w:val="0"/>
              <w:divBdr>
                <w:top w:val="single" w:sz="12" w:space="11" w:color="auto"/>
                <w:left w:val="single" w:sz="12" w:space="11" w:color="auto"/>
                <w:bottom w:val="single" w:sz="12" w:space="11" w:color="auto"/>
                <w:right w:val="single" w:sz="12" w:space="11" w:color="auto"/>
              </w:divBdr>
            </w:div>
            <w:div w:id="54934919">
              <w:marLeft w:val="0"/>
              <w:marRight w:val="0"/>
              <w:marTop w:val="0"/>
              <w:marBottom w:val="0"/>
              <w:divBdr>
                <w:top w:val="single" w:sz="12" w:space="11" w:color="auto"/>
                <w:left w:val="single" w:sz="12" w:space="11" w:color="auto"/>
                <w:bottom w:val="single" w:sz="12" w:space="11" w:color="auto"/>
                <w:right w:val="single" w:sz="12" w:space="11" w:color="auto"/>
              </w:divBdr>
            </w:div>
            <w:div w:id="1882202638">
              <w:marLeft w:val="0"/>
              <w:marRight w:val="0"/>
              <w:marTop w:val="0"/>
              <w:marBottom w:val="0"/>
              <w:divBdr>
                <w:top w:val="single" w:sz="12" w:space="11" w:color="auto"/>
                <w:left w:val="single" w:sz="12" w:space="11" w:color="auto"/>
                <w:bottom w:val="single" w:sz="12" w:space="11" w:color="auto"/>
                <w:right w:val="single" w:sz="12" w:space="11" w:color="auto"/>
              </w:divBdr>
            </w:div>
            <w:div w:id="179706615">
              <w:marLeft w:val="0"/>
              <w:marRight w:val="0"/>
              <w:marTop w:val="0"/>
              <w:marBottom w:val="0"/>
              <w:divBdr>
                <w:top w:val="single" w:sz="12" w:space="11" w:color="auto"/>
                <w:left w:val="single" w:sz="12" w:space="11" w:color="auto"/>
                <w:bottom w:val="single" w:sz="12" w:space="11" w:color="auto"/>
                <w:right w:val="single" w:sz="12" w:space="11" w:color="auto"/>
              </w:divBdr>
            </w:div>
            <w:div w:id="2100831729">
              <w:marLeft w:val="0"/>
              <w:marRight w:val="0"/>
              <w:marTop w:val="0"/>
              <w:marBottom w:val="0"/>
              <w:divBdr>
                <w:top w:val="single" w:sz="12" w:space="11" w:color="auto"/>
                <w:left w:val="single" w:sz="12" w:space="11" w:color="auto"/>
                <w:bottom w:val="single" w:sz="12" w:space="11" w:color="auto"/>
                <w:right w:val="single" w:sz="12" w:space="11" w:color="auto"/>
              </w:divBdr>
            </w:div>
            <w:div w:id="458769440">
              <w:marLeft w:val="0"/>
              <w:marRight w:val="0"/>
              <w:marTop w:val="0"/>
              <w:marBottom w:val="0"/>
              <w:divBdr>
                <w:top w:val="single" w:sz="12" w:space="11" w:color="auto"/>
                <w:left w:val="single" w:sz="12" w:space="11" w:color="auto"/>
                <w:bottom w:val="single" w:sz="12" w:space="11" w:color="auto"/>
                <w:right w:val="single" w:sz="12" w:space="11" w:color="auto"/>
              </w:divBdr>
            </w:div>
            <w:div w:id="512769537">
              <w:marLeft w:val="0"/>
              <w:marRight w:val="0"/>
              <w:marTop w:val="0"/>
              <w:marBottom w:val="0"/>
              <w:divBdr>
                <w:top w:val="single" w:sz="12" w:space="11" w:color="auto"/>
                <w:left w:val="single" w:sz="12" w:space="11" w:color="auto"/>
                <w:bottom w:val="single" w:sz="12" w:space="11" w:color="auto"/>
                <w:right w:val="single" w:sz="12" w:space="11" w:color="auto"/>
              </w:divBdr>
            </w:div>
            <w:div w:id="985161401">
              <w:marLeft w:val="0"/>
              <w:marRight w:val="0"/>
              <w:marTop w:val="0"/>
              <w:marBottom w:val="0"/>
              <w:divBdr>
                <w:top w:val="single" w:sz="12" w:space="11" w:color="auto"/>
                <w:left w:val="single" w:sz="12" w:space="11" w:color="auto"/>
                <w:bottom w:val="single" w:sz="12" w:space="11" w:color="auto"/>
                <w:right w:val="single" w:sz="12" w:space="11" w:color="auto"/>
              </w:divBdr>
            </w:div>
            <w:div w:id="360977796">
              <w:marLeft w:val="0"/>
              <w:marRight w:val="0"/>
              <w:marTop w:val="0"/>
              <w:marBottom w:val="0"/>
              <w:divBdr>
                <w:top w:val="single" w:sz="12" w:space="11" w:color="auto"/>
                <w:left w:val="single" w:sz="12" w:space="11" w:color="auto"/>
                <w:bottom w:val="single" w:sz="12" w:space="11" w:color="auto"/>
                <w:right w:val="single" w:sz="12" w:space="11" w:color="auto"/>
              </w:divBdr>
            </w:div>
            <w:div w:id="1944142611">
              <w:marLeft w:val="0"/>
              <w:marRight w:val="0"/>
              <w:marTop w:val="0"/>
              <w:marBottom w:val="0"/>
              <w:divBdr>
                <w:top w:val="single" w:sz="12" w:space="11" w:color="auto"/>
                <w:left w:val="single" w:sz="12" w:space="11" w:color="auto"/>
                <w:bottom w:val="single" w:sz="12" w:space="11" w:color="auto"/>
                <w:right w:val="single" w:sz="12" w:space="11" w:color="auto"/>
              </w:divBdr>
            </w:div>
            <w:div w:id="1363019955">
              <w:marLeft w:val="0"/>
              <w:marRight w:val="0"/>
              <w:marTop w:val="0"/>
              <w:marBottom w:val="0"/>
              <w:divBdr>
                <w:top w:val="single" w:sz="12" w:space="11" w:color="auto"/>
                <w:left w:val="single" w:sz="12" w:space="11" w:color="auto"/>
                <w:bottom w:val="single" w:sz="12" w:space="11" w:color="auto"/>
                <w:right w:val="single" w:sz="12" w:space="11" w:color="auto"/>
              </w:divBdr>
            </w:div>
            <w:div w:id="1009912833">
              <w:marLeft w:val="0"/>
              <w:marRight w:val="0"/>
              <w:marTop w:val="0"/>
              <w:marBottom w:val="0"/>
              <w:divBdr>
                <w:top w:val="single" w:sz="12" w:space="11" w:color="auto"/>
                <w:left w:val="single" w:sz="12" w:space="11" w:color="auto"/>
                <w:bottom w:val="single" w:sz="12" w:space="11" w:color="auto"/>
                <w:right w:val="single" w:sz="12" w:space="11" w:color="auto"/>
              </w:divBdr>
            </w:div>
            <w:div w:id="533810330">
              <w:marLeft w:val="0"/>
              <w:marRight w:val="0"/>
              <w:marTop w:val="0"/>
              <w:marBottom w:val="0"/>
              <w:divBdr>
                <w:top w:val="single" w:sz="12" w:space="11" w:color="auto"/>
                <w:left w:val="single" w:sz="12" w:space="11" w:color="auto"/>
                <w:bottom w:val="single" w:sz="12" w:space="11" w:color="auto"/>
                <w:right w:val="single" w:sz="12" w:space="11" w:color="auto"/>
              </w:divBdr>
            </w:div>
            <w:div w:id="1475637094">
              <w:marLeft w:val="0"/>
              <w:marRight w:val="0"/>
              <w:marTop w:val="0"/>
              <w:marBottom w:val="0"/>
              <w:divBdr>
                <w:top w:val="single" w:sz="12" w:space="11" w:color="auto"/>
                <w:left w:val="single" w:sz="12" w:space="11" w:color="auto"/>
                <w:bottom w:val="single" w:sz="12" w:space="11" w:color="auto"/>
                <w:right w:val="single" w:sz="12" w:space="11" w:color="auto"/>
              </w:divBdr>
            </w:div>
            <w:div w:id="863326980">
              <w:marLeft w:val="0"/>
              <w:marRight w:val="0"/>
              <w:marTop w:val="0"/>
              <w:marBottom w:val="0"/>
              <w:divBdr>
                <w:top w:val="single" w:sz="12" w:space="11" w:color="auto"/>
                <w:left w:val="single" w:sz="12" w:space="11" w:color="auto"/>
                <w:bottom w:val="single" w:sz="12" w:space="11" w:color="auto"/>
                <w:right w:val="single" w:sz="12" w:space="11" w:color="auto"/>
              </w:divBdr>
            </w:div>
            <w:div w:id="1453018083">
              <w:marLeft w:val="0"/>
              <w:marRight w:val="0"/>
              <w:marTop w:val="0"/>
              <w:marBottom w:val="0"/>
              <w:divBdr>
                <w:top w:val="single" w:sz="12" w:space="11" w:color="auto"/>
                <w:left w:val="single" w:sz="12" w:space="11" w:color="auto"/>
                <w:bottom w:val="single" w:sz="12" w:space="11" w:color="auto"/>
                <w:right w:val="single" w:sz="12" w:space="11" w:color="auto"/>
              </w:divBdr>
            </w:div>
            <w:div w:id="1967151153">
              <w:marLeft w:val="0"/>
              <w:marRight w:val="0"/>
              <w:marTop w:val="0"/>
              <w:marBottom w:val="0"/>
              <w:divBdr>
                <w:top w:val="single" w:sz="12" w:space="11" w:color="auto"/>
                <w:left w:val="single" w:sz="12" w:space="11" w:color="auto"/>
                <w:bottom w:val="single" w:sz="12" w:space="11" w:color="auto"/>
                <w:right w:val="single" w:sz="12" w:space="11" w:color="auto"/>
              </w:divBdr>
            </w:div>
            <w:div w:id="2137137909">
              <w:marLeft w:val="0"/>
              <w:marRight w:val="0"/>
              <w:marTop w:val="0"/>
              <w:marBottom w:val="0"/>
              <w:divBdr>
                <w:top w:val="single" w:sz="12" w:space="11" w:color="auto"/>
                <w:left w:val="single" w:sz="12" w:space="11" w:color="auto"/>
                <w:bottom w:val="single" w:sz="12" w:space="11" w:color="auto"/>
                <w:right w:val="single" w:sz="12" w:space="11" w:color="auto"/>
              </w:divBdr>
            </w:div>
            <w:div w:id="663974941">
              <w:marLeft w:val="0"/>
              <w:marRight w:val="0"/>
              <w:marTop w:val="0"/>
              <w:marBottom w:val="0"/>
              <w:divBdr>
                <w:top w:val="single" w:sz="12" w:space="11" w:color="auto"/>
                <w:left w:val="single" w:sz="12" w:space="11" w:color="auto"/>
                <w:bottom w:val="single" w:sz="12" w:space="11" w:color="auto"/>
                <w:right w:val="single" w:sz="12" w:space="11" w:color="auto"/>
              </w:divBdr>
            </w:div>
            <w:div w:id="775445872">
              <w:marLeft w:val="0"/>
              <w:marRight w:val="0"/>
              <w:marTop w:val="0"/>
              <w:marBottom w:val="0"/>
              <w:divBdr>
                <w:top w:val="single" w:sz="12" w:space="11" w:color="auto"/>
                <w:left w:val="single" w:sz="12" w:space="11" w:color="auto"/>
                <w:bottom w:val="single" w:sz="12" w:space="11" w:color="auto"/>
                <w:right w:val="single" w:sz="12" w:space="11" w:color="auto"/>
              </w:divBdr>
            </w:div>
            <w:div w:id="843738272">
              <w:marLeft w:val="0"/>
              <w:marRight w:val="0"/>
              <w:marTop w:val="0"/>
              <w:marBottom w:val="0"/>
              <w:divBdr>
                <w:top w:val="single" w:sz="12" w:space="11" w:color="auto"/>
                <w:left w:val="single" w:sz="12" w:space="11" w:color="auto"/>
                <w:bottom w:val="single" w:sz="12" w:space="11" w:color="auto"/>
                <w:right w:val="single" w:sz="12" w:space="11" w:color="auto"/>
              </w:divBdr>
            </w:div>
            <w:div w:id="1424646309">
              <w:marLeft w:val="0"/>
              <w:marRight w:val="0"/>
              <w:marTop w:val="0"/>
              <w:marBottom w:val="0"/>
              <w:divBdr>
                <w:top w:val="single" w:sz="12" w:space="11" w:color="auto"/>
                <w:left w:val="single" w:sz="12" w:space="11" w:color="auto"/>
                <w:bottom w:val="single" w:sz="12" w:space="11" w:color="auto"/>
                <w:right w:val="single" w:sz="12" w:space="11" w:color="auto"/>
              </w:divBdr>
            </w:div>
            <w:div w:id="1066026845">
              <w:marLeft w:val="0"/>
              <w:marRight w:val="0"/>
              <w:marTop w:val="0"/>
              <w:marBottom w:val="0"/>
              <w:divBdr>
                <w:top w:val="single" w:sz="12" w:space="11" w:color="auto"/>
                <w:left w:val="single" w:sz="12" w:space="11" w:color="auto"/>
                <w:bottom w:val="single" w:sz="12" w:space="11" w:color="auto"/>
                <w:right w:val="single" w:sz="12" w:space="11" w:color="auto"/>
              </w:divBdr>
            </w:div>
            <w:div w:id="1650934785">
              <w:marLeft w:val="0"/>
              <w:marRight w:val="0"/>
              <w:marTop w:val="0"/>
              <w:marBottom w:val="0"/>
              <w:divBdr>
                <w:top w:val="single" w:sz="12" w:space="11" w:color="auto"/>
                <w:left w:val="single" w:sz="12" w:space="11" w:color="auto"/>
                <w:bottom w:val="single" w:sz="12" w:space="11" w:color="auto"/>
                <w:right w:val="single" w:sz="12" w:space="11" w:color="auto"/>
              </w:divBdr>
            </w:div>
            <w:div w:id="1675185723">
              <w:marLeft w:val="0"/>
              <w:marRight w:val="0"/>
              <w:marTop w:val="0"/>
              <w:marBottom w:val="0"/>
              <w:divBdr>
                <w:top w:val="single" w:sz="12" w:space="11" w:color="auto"/>
                <w:left w:val="single" w:sz="12" w:space="11" w:color="auto"/>
                <w:bottom w:val="single" w:sz="12" w:space="11" w:color="auto"/>
                <w:right w:val="single" w:sz="12" w:space="11" w:color="auto"/>
              </w:divBdr>
            </w:div>
            <w:div w:id="1569144151">
              <w:marLeft w:val="0"/>
              <w:marRight w:val="0"/>
              <w:marTop w:val="0"/>
              <w:marBottom w:val="0"/>
              <w:divBdr>
                <w:top w:val="single" w:sz="12" w:space="11" w:color="auto"/>
                <w:left w:val="single" w:sz="12" w:space="11" w:color="auto"/>
                <w:bottom w:val="single" w:sz="12" w:space="11" w:color="auto"/>
                <w:right w:val="single" w:sz="12" w:space="11" w:color="auto"/>
              </w:divBdr>
            </w:div>
            <w:div w:id="1103500424">
              <w:marLeft w:val="0"/>
              <w:marRight w:val="0"/>
              <w:marTop w:val="0"/>
              <w:marBottom w:val="0"/>
              <w:divBdr>
                <w:top w:val="single" w:sz="12" w:space="11" w:color="auto"/>
                <w:left w:val="single" w:sz="12" w:space="11" w:color="auto"/>
                <w:bottom w:val="single" w:sz="12" w:space="11" w:color="auto"/>
                <w:right w:val="single" w:sz="12" w:space="11" w:color="auto"/>
              </w:divBdr>
            </w:div>
            <w:div w:id="1101493485">
              <w:marLeft w:val="0"/>
              <w:marRight w:val="0"/>
              <w:marTop w:val="0"/>
              <w:marBottom w:val="0"/>
              <w:divBdr>
                <w:top w:val="single" w:sz="12" w:space="11" w:color="auto"/>
                <w:left w:val="single" w:sz="12" w:space="11" w:color="auto"/>
                <w:bottom w:val="single" w:sz="12" w:space="11" w:color="auto"/>
                <w:right w:val="single" w:sz="12" w:space="11" w:color="auto"/>
              </w:divBdr>
            </w:div>
            <w:div w:id="1702126883">
              <w:marLeft w:val="0"/>
              <w:marRight w:val="0"/>
              <w:marTop w:val="0"/>
              <w:marBottom w:val="0"/>
              <w:divBdr>
                <w:top w:val="single" w:sz="12" w:space="11" w:color="auto"/>
                <w:left w:val="single" w:sz="12" w:space="11" w:color="auto"/>
                <w:bottom w:val="single" w:sz="12" w:space="11" w:color="auto"/>
                <w:right w:val="single" w:sz="12" w:space="11" w:color="auto"/>
              </w:divBdr>
            </w:div>
            <w:div w:id="229266147">
              <w:marLeft w:val="0"/>
              <w:marRight w:val="0"/>
              <w:marTop w:val="0"/>
              <w:marBottom w:val="0"/>
              <w:divBdr>
                <w:top w:val="single" w:sz="12" w:space="11" w:color="auto"/>
                <w:left w:val="single" w:sz="12" w:space="11" w:color="auto"/>
                <w:bottom w:val="single" w:sz="12" w:space="11" w:color="auto"/>
                <w:right w:val="single" w:sz="12" w:space="11" w:color="auto"/>
              </w:divBdr>
            </w:div>
            <w:div w:id="1654947198">
              <w:marLeft w:val="0"/>
              <w:marRight w:val="0"/>
              <w:marTop w:val="0"/>
              <w:marBottom w:val="0"/>
              <w:divBdr>
                <w:top w:val="single" w:sz="12" w:space="11" w:color="auto"/>
                <w:left w:val="single" w:sz="12" w:space="11" w:color="auto"/>
                <w:bottom w:val="single" w:sz="12" w:space="11" w:color="auto"/>
                <w:right w:val="single" w:sz="12" w:space="11" w:color="auto"/>
              </w:divBdr>
            </w:div>
            <w:div w:id="115100127">
              <w:marLeft w:val="0"/>
              <w:marRight w:val="0"/>
              <w:marTop w:val="0"/>
              <w:marBottom w:val="0"/>
              <w:divBdr>
                <w:top w:val="single" w:sz="12" w:space="11" w:color="auto"/>
                <w:left w:val="single" w:sz="12" w:space="11" w:color="auto"/>
                <w:bottom w:val="single" w:sz="12" w:space="11" w:color="auto"/>
                <w:right w:val="single" w:sz="12" w:space="11" w:color="auto"/>
              </w:divBdr>
            </w:div>
            <w:div w:id="247226969">
              <w:marLeft w:val="0"/>
              <w:marRight w:val="0"/>
              <w:marTop w:val="0"/>
              <w:marBottom w:val="0"/>
              <w:divBdr>
                <w:top w:val="single" w:sz="12" w:space="11" w:color="auto"/>
                <w:left w:val="single" w:sz="12" w:space="11" w:color="auto"/>
                <w:bottom w:val="single" w:sz="12" w:space="11" w:color="auto"/>
                <w:right w:val="single" w:sz="12" w:space="11" w:color="auto"/>
              </w:divBdr>
            </w:div>
            <w:div w:id="240720091">
              <w:marLeft w:val="0"/>
              <w:marRight w:val="0"/>
              <w:marTop w:val="0"/>
              <w:marBottom w:val="0"/>
              <w:divBdr>
                <w:top w:val="single" w:sz="12" w:space="11" w:color="auto"/>
                <w:left w:val="single" w:sz="12" w:space="11" w:color="auto"/>
                <w:bottom w:val="single" w:sz="12" w:space="11" w:color="auto"/>
                <w:right w:val="single" w:sz="12" w:space="11" w:color="auto"/>
              </w:divBdr>
            </w:div>
            <w:div w:id="402682331">
              <w:marLeft w:val="0"/>
              <w:marRight w:val="0"/>
              <w:marTop w:val="0"/>
              <w:marBottom w:val="0"/>
              <w:divBdr>
                <w:top w:val="single" w:sz="12" w:space="11" w:color="auto"/>
                <w:left w:val="single" w:sz="12" w:space="11" w:color="auto"/>
                <w:bottom w:val="single" w:sz="12" w:space="11" w:color="auto"/>
                <w:right w:val="single" w:sz="12" w:space="11" w:color="auto"/>
              </w:divBdr>
            </w:div>
            <w:div w:id="127553149">
              <w:marLeft w:val="0"/>
              <w:marRight w:val="0"/>
              <w:marTop w:val="0"/>
              <w:marBottom w:val="0"/>
              <w:divBdr>
                <w:top w:val="single" w:sz="12" w:space="11" w:color="auto"/>
                <w:left w:val="single" w:sz="12" w:space="11" w:color="auto"/>
                <w:bottom w:val="single" w:sz="12" w:space="11" w:color="auto"/>
                <w:right w:val="single" w:sz="12" w:space="11" w:color="auto"/>
              </w:divBdr>
            </w:div>
            <w:div w:id="1100292827">
              <w:marLeft w:val="0"/>
              <w:marRight w:val="0"/>
              <w:marTop w:val="0"/>
              <w:marBottom w:val="0"/>
              <w:divBdr>
                <w:top w:val="single" w:sz="12" w:space="11" w:color="auto"/>
                <w:left w:val="single" w:sz="12" w:space="11" w:color="auto"/>
                <w:bottom w:val="single" w:sz="12" w:space="11" w:color="auto"/>
                <w:right w:val="single" w:sz="12" w:space="11" w:color="auto"/>
              </w:divBdr>
            </w:div>
            <w:div w:id="1352564526">
              <w:marLeft w:val="0"/>
              <w:marRight w:val="0"/>
              <w:marTop w:val="0"/>
              <w:marBottom w:val="0"/>
              <w:divBdr>
                <w:top w:val="single" w:sz="12" w:space="11" w:color="auto"/>
                <w:left w:val="single" w:sz="12" w:space="11" w:color="auto"/>
                <w:bottom w:val="single" w:sz="12" w:space="11" w:color="auto"/>
                <w:right w:val="single" w:sz="12" w:space="11" w:color="auto"/>
              </w:divBdr>
            </w:div>
            <w:div w:id="1062829550">
              <w:marLeft w:val="0"/>
              <w:marRight w:val="0"/>
              <w:marTop w:val="0"/>
              <w:marBottom w:val="0"/>
              <w:divBdr>
                <w:top w:val="single" w:sz="12" w:space="11" w:color="auto"/>
                <w:left w:val="single" w:sz="12" w:space="11" w:color="auto"/>
                <w:bottom w:val="single" w:sz="12" w:space="11" w:color="auto"/>
                <w:right w:val="single" w:sz="12" w:space="11" w:color="auto"/>
              </w:divBdr>
            </w:div>
            <w:div w:id="1124890637">
              <w:marLeft w:val="0"/>
              <w:marRight w:val="0"/>
              <w:marTop w:val="0"/>
              <w:marBottom w:val="0"/>
              <w:divBdr>
                <w:top w:val="single" w:sz="12" w:space="11" w:color="auto"/>
                <w:left w:val="single" w:sz="12" w:space="11" w:color="auto"/>
                <w:bottom w:val="single" w:sz="12" w:space="11" w:color="auto"/>
                <w:right w:val="single" w:sz="12" w:space="11" w:color="auto"/>
              </w:divBdr>
            </w:div>
            <w:div w:id="1011952029">
              <w:marLeft w:val="0"/>
              <w:marRight w:val="0"/>
              <w:marTop w:val="0"/>
              <w:marBottom w:val="0"/>
              <w:divBdr>
                <w:top w:val="single" w:sz="12" w:space="11" w:color="auto"/>
                <w:left w:val="single" w:sz="12" w:space="11" w:color="auto"/>
                <w:bottom w:val="single" w:sz="12" w:space="11" w:color="auto"/>
                <w:right w:val="single" w:sz="12" w:space="11" w:color="auto"/>
              </w:divBdr>
            </w:div>
            <w:div w:id="195168063">
              <w:marLeft w:val="0"/>
              <w:marRight w:val="0"/>
              <w:marTop w:val="0"/>
              <w:marBottom w:val="0"/>
              <w:divBdr>
                <w:top w:val="single" w:sz="12" w:space="11" w:color="auto"/>
                <w:left w:val="single" w:sz="12" w:space="11" w:color="auto"/>
                <w:bottom w:val="single" w:sz="12" w:space="11" w:color="auto"/>
                <w:right w:val="single" w:sz="12" w:space="11" w:color="auto"/>
              </w:divBdr>
            </w:div>
            <w:div w:id="355350195">
              <w:marLeft w:val="0"/>
              <w:marRight w:val="0"/>
              <w:marTop w:val="0"/>
              <w:marBottom w:val="0"/>
              <w:divBdr>
                <w:top w:val="single" w:sz="12" w:space="11" w:color="auto"/>
                <w:left w:val="single" w:sz="12" w:space="11" w:color="auto"/>
                <w:bottom w:val="single" w:sz="12" w:space="11" w:color="auto"/>
                <w:right w:val="single" w:sz="12" w:space="11" w:color="auto"/>
              </w:divBdr>
            </w:div>
            <w:div w:id="330530435">
              <w:marLeft w:val="0"/>
              <w:marRight w:val="0"/>
              <w:marTop w:val="0"/>
              <w:marBottom w:val="0"/>
              <w:divBdr>
                <w:top w:val="single" w:sz="12" w:space="11" w:color="auto"/>
                <w:left w:val="single" w:sz="12" w:space="11" w:color="auto"/>
                <w:bottom w:val="single" w:sz="12" w:space="11" w:color="auto"/>
                <w:right w:val="single" w:sz="12" w:space="11" w:color="auto"/>
              </w:divBdr>
            </w:div>
            <w:div w:id="660044047">
              <w:marLeft w:val="0"/>
              <w:marRight w:val="0"/>
              <w:marTop w:val="0"/>
              <w:marBottom w:val="0"/>
              <w:divBdr>
                <w:top w:val="single" w:sz="12" w:space="11" w:color="auto"/>
                <w:left w:val="single" w:sz="12" w:space="11" w:color="auto"/>
                <w:bottom w:val="single" w:sz="12" w:space="11" w:color="auto"/>
                <w:right w:val="single" w:sz="12" w:space="11" w:color="auto"/>
              </w:divBdr>
            </w:div>
            <w:div w:id="1590582593">
              <w:marLeft w:val="0"/>
              <w:marRight w:val="0"/>
              <w:marTop w:val="0"/>
              <w:marBottom w:val="0"/>
              <w:divBdr>
                <w:top w:val="single" w:sz="12" w:space="11" w:color="auto"/>
                <w:left w:val="single" w:sz="12" w:space="11" w:color="auto"/>
                <w:bottom w:val="single" w:sz="12" w:space="11" w:color="auto"/>
                <w:right w:val="single" w:sz="12" w:space="11" w:color="auto"/>
              </w:divBdr>
            </w:div>
            <w:div w:id="904417997">
              <w:marLeft w:val="0"/>
              <w:marRight w:val="0"/>
              <w:marTop w:val="0"/>
              <w:marBottom w:val="0"/>
              <w:divBdr>
                <w:top w:val="single" w:sz="12" w:space="11" w:color="auto"/>
                <w:left w:val="single" w:sz="12" w:space="11" w:color="auto"/>
                <w:bottom w:val="single" w:sz="12" w:space="11" w:color="auto"/>
                <w:right w:val="single" w:sz="12" w:space="11" w:color="auto"/>
              </w:divBdr>
            </w:div>
            <w:div w:id="404883460">
              <w:marLeft w:val="0"/>
              <w:marRight w:val="0"/>
              <w:marTop w:val="0"/>
              <w:marBottom w:val="0"/>
              <w:divBdr>
                <w:top w:val="single" w:sz="12" w:space="11" w:color="auto"/>
                <w:left w:val="single" w:sz="12" w:space="11" w:color="auto"/>
                <w:bottom w:val="single" w:sz="12" w:space="11" w:color="auto"/>
                <w:right w:val="single" w:sz="12" w:space="11" w:color="auto"/>
              </w:divBdr>
            </w:div>
            <w:div w:id="204105234">
              <w:marLeft w:val="0"/>
              <w:marRight w:val="0"/>
              <w:marTop w:val="0"/>
              <w:marBottom w:val="0"/>
              <w:divBdr>
                <w:top w:val="single" w:sz="12" w:space="11" w:color="auto"/>
                <w:left w:val="single" w:sz="12" w:space="11" w:color="auto"/>
                <w:bottom w:val="single" w:sz="12" w:space="11" w:color="auto"/>
                <w:right w:val="single" w:sz="12" w:space="11" w:color="auto"/>
              </w:divBdr>
            </w:div>
            <w:div w:id="1515536607">
              <w:marLeft w:val="0"/>
              <w:marRight w:val="0"/>
              <w:marTop w:val="0"/>
              <w:marBottom w:val="0"/>
              <w:divBdr>
                <w:top w:val="single" w:sz="12" w:space="11" w:color="auto"/>
                <w:left w:val="single" w:sz="12" w:space="11" w:color="auto"/>
                <w:bottom w:val="single" w:sz="12" w:space="11" w:color="auto"/>
                <w:right w:val="single" w:sz="12" w:space="11" w:color="auto"/>
              </w:divBdr>
            </w:div>
            <w:div w:id="1038045170">
              <w:marLeft w:val="0"/>
              <w:marRight w:val="0"/>
              <w:marTop w:val="0"/>
              <w:marBottom w:val="0"/>
              <w:divBdr>
                <w:top w:val="single" w:sz="12" w:space="11" w:color="auto"/>
                <w:left w:val="single" w:sz="12" w:space="11" w:color="auto"/>
                <w:bottom w:val="single" w:sz="12" w:space="11" w:color="auto"/>
                <w:right w:val="single" w:sz="12" w:space="11" w:color="auto"/>
              </w:divBdr>
            </w:div>
            <w:div w:id="411199187">
              <w:marLeft w:val="0"/>
              <w:marRight w:val="0"/>
              <w:marTop w:val="0"/>
              <w:marBottom w:val="0"/>
              <w:divBdr>
                <w:top w:val="single" w:sz="12" w:space="11" w:color="auto"/>
                <w:left w:val="single" w:sz="12" w:space="11" w:color="auto"/>
                <w:bottom w:val="single" w:sz="12" w:space="11" w:color="auto"/>
                <w:right w:val="single" w:sz="12" w:space="11" w:color="auto"/>
              </w:divBdr>
            </w:div>
            <w:div w:id="1100836442">
              <w:marLeft w:val="0"/>
              <w:marRight w:val="0"/>
              <w:marTop w:val="0"/>
              <w:marBottom w:val="0"/>
              <w:divBdr>
                <w:top w:val="single" w:sz="12" w:space="11" w:color="auto"/>
                <w:left w:val="single" w:sz="12" w:space="11" w:color="auto"/>
                <w:bottom w:val="single" w:sz="12" w:space="11" w:color="auto"/>
                <w:right w:val="single" w:sz="12" w:space="11" w:color="auto"/>
              </w:divBdr>
            </w:div>
            <w:div w:id="512496008">
              <w:marLeft w:val="0"/>
              <w:marRight w:val="0"/>
              <w:marTop w:val="0"/>
              <w:marBottom w:val="0"/>
              <w:divBdr>
                <w:top w:val="single" w:sz="12" w:space="11" w:color="auto"/>
                <w:left w:val="single" w:sz="12" w:space="11" w:color="auto"/>
                <w:bottom w:val="single" w:sz="12" w:space="11" w:color="auto"/>
                <w:right w:val="single" w:sz="12" w:space="11" w:color="auto"/>
              </w:divBdr>
            </w:div>
            <w:div w:id="701445063">
              <w:marLeft w:val="0"/>
              <w:marRight w:val="0"/>
              <w:marTop w:val="0"/>
              <w:marBottom w:val="0"/>
              <w:divBdr>
                <w:top w:val="single" w:sz="12" w:space="11" w:color="auto"/>
                <w:left w:val="single" w:sz="12" w:space="11" w:color="auto"/>
                <w:bottom w:val="single" w:sz="12" w:space="11" w:color="auto"/>
                <w:right w:val="single" w:sz="12" w:space="11" w:color="auto"/>
              </w:divBdr>
            </w:div>
            <w:div w:id="1826358144">
              <w:marLeft w:val="0"/>
              <w:marRight w:val="0"/>
              <w:marTop w:val="0"/>
              <w:marBottom w:val="0"/>
              <w:divBdr>
                <w:top w:val="single" w:sz="12" w:space="11" w:color="auto"/>
                <w:left w:val="single" w:sz="12" w:space="11" w:color="auto"/>
                <w:bottom w:val="single" w:sz="12" w:space="11" w:color="auto"/>
                <w:right w:val="single" w:sz="12" w:space="11" w:color="auto"/>
              </w:divBdr>
            </w:div>
            <w:div w:id="1382752103">
              <w:marLeft w:val="0"/>
              <w:marRight w:val="0"/>
              <w:marTop w:val="0"/>
              <w:marBottom w:val="0"/>
              <w:divBdr>
                <w:top w:val="single" w:sz="12" w:space="11" w:color="auto"/>
                <w:left w:val="single" w:sz="12" w:space="11" w:color="auto"/>
                <w:bottom w:val="single" w:sz="12" w:space="11" w:color="auto"/>
                <w:right w:val="single" w:sz="12" w:space="11" w:color="auto"/>
              </w:divBdr>
            </w:div>
            <w:div w:id="1323968522">
              <w:marLeft w:val="0"/>
              <w:marRight w:val="0"/>
              <w:marTop w:val="0"/>
              <w:marBottom w:val="0"/>
              <w:divBdr>
                <w:top w:val="single" w:sz="12" w:space="11" w:color="auto"/>
                <w:left w:val="single" w:sz="12" w:space="11" w:color="auto"/>
                <w:bottom w:val="single" w:sz="12" w:space="11" w:color="auto"/>
                <w:right w:val="single" w:sz="12" w:space="11" w:color="auto"/>
              </w:divBdr>
            </w:div>
            <w:div w:id="604926290">
              <w:marLeft w:val="0"/>
              <w:marRight w:val="0"/>
              <w:marTop w:val="0"/>
              <w:marBottom w:val="0"/>
              <w:divBdr>
                <w:top w:val="single" w:sz="12" w:space="11" w:color="auto"/>
                <w:left w:val="single" w:sz="12" w:space="11" w:color="auto"/>
                <w:bottom w:val="single" w:sz="12" w:space="11" w:color="auto"/>
                <w:right w:val="single" w:sz="12" w:space="11" w:color="auto"/>
              </w:divBdr>
            </w:div>
            <w:div w:id="42757957">
              <w:marLeft w:val="0"/>
              <w:marRight w:val="0"/>
              <w:marTop w:val="0"/>
              <w:marBottom w:val="0"/>
              <w:divBdr>
                <w:top w:val="single" w:sz="12" w:space="11" w:color="auto"/>
                <w:left w:val="single" w:sz="12" w:space="11" w:color="auto"/>
                <w:bottom w:val="single" w:sz="12" w:space="11" w:color="auto"/>
                <w:right w:val="single" w:sz="12" w:space="11" w:color="auto"/>
              </w:divBdr>
            </w:div>
            <w:div w:id="1397824632">
              <w:marLeft w:val="0"/>
              <w:marRight w:val="0"/>
              <w:marTop w:val="0"/>
              <w:marBottom w:val="0"/>
              <w:divBdr>
                <w:top w:val="single" w:sz="12" w:space="11" w:color="auto"/>
                <w:left w:val="single" w:sz="12" w:space="11" w:color="auto"/>
                <w:bottom w:val="single" w:sz="12" w:space="11" w:color="auto"/>
                <w:right w:val="single" w:sz="12" w:space="11" w:color="auto"/>
              </w:divBdr>
            </w:div>
            <w:div w:id="867717274">
              <w:marLeft w:val="0"/>
              <w:marRight w:val="0"/>
              <w:marTop w:val="0"/>
              <w:marBottom w:val="0"/>
              <w:divBdr>
                <w:top w:val="single" w:sz="12" w:space="11" w:color="auto"/>
                <w:left w:val="single" w:sz="12" w:space="11" w:color="auto"/>
                <w:bottom w:val="single" w:sz="12" w:space="11" w:color="auto"/>
                <w:right w:val="single" w:sz="12" w:space="11" w:color="auto"/>
              </w:divBdr>
            </w:div>
            <w:div w:id="1069379868">
              <w:marLeft w:val="0"/>
              <w:marRight w:val="0"/>
              <w:marTop w:val="0"/>
              <w:marBottom w:val="0"/>
              <w:divBdr>
                <w:top w:val="single" w:sz="12" w:space="11" w:color="auto"/>
                <w:left w:val="single" w:sz="12" w:space="11" w:color="auto"/>
                <w:bottom w:val="single" w:sz="12" w:space="11" w:color="auto"/>
                <w:right w:val="single" w:sz="12" w:space="11" w:color="auto"/>
              </w:divBdr>
            </w:div>
            <w:div w:id="1894004383">
              <w:marLeft w:val="0"/>
              <w:marRight w:val="0"/>
              <w:marTop w:val="0"/>
              <w:marBottom w:val="0"/>
              <w:divBdr>
                <w:top w:val="single" w:sz="12" w:space="11" w:color="auto"/>
                <w:left w:val="single" w:sz="12" w:space="11" w:color="auto"/>
                <w:bottom w:val="single" w:sz="12" w:space="11" w:color="auto"/>
                <w:right w:val="single" w:sz="12" w:space="11" w:color="auto"/>
              </w:divBdr>
            </w:div>
            <w:div w:id="134446375">
              <w:marLeft w:val="0"/>
              <w:marRight w:val="0"/>
              <w:marTop w:val="0"/>
              <w:marBottom w:val="0"/>
              <w:divBdr>
                <w:top w:val="single" w:sz="12" w:space="11" w:color="auto"/>
                <w:left w:val="single" w:sz="12" w:space="11" w:color="auto"/>
                <w:bottom w:val="single" w:sz="12" w:space="11" w:color="auto"/>
                <w:right w:val="single" w:sz="12" w:space="11" w:color="auto"/>
              </w:divBdr>
            </w:div>
            <w:div w:id="1576476987">
              <w:marLeft w:val="0"/>
              <w:marRight w:val="0"/>
              <w:marTop w:val="0"/>
              <w:marBottom w:val="0"/>
              <w:divBdr>
                <w:top w:val="single" w:sz="12" w:space="11" w:color="auto"/>
                <w:left w:val="single" w:sz="12" w:space="11" w:color="auto"/>
                <w:bottom w:val="single" w:sz="12" w:space="11" w:color="auto"/>
                <w:right w:val="single" w:sz="12" w:space="11" w:color="auto"/>
              </w:divBdr>
            </w:div>
            <w:div w:id="1714964860">
              <w:marLeft w:val="0"/>
              <w:marRight w:val="0"/>
              <w:marTop w:val="0"/>
              <w:marBottom w:val="0"/>
              <w:divBdr>
                <w:top w:val="single" w:sz="12" w:space="11" w:color="auto"/>
                <w:left w:val="single" w:sz="12" w:space="11" w:color="auto"/>
                <w:bottom w:val="single" w:sz="12" w:space="11" w:color="auto"/>
                <w:right w:val="single" w:sz="12" w:space="11" w:color="auto"/>
              </w:divBdr>
            </w:div>
            <w:div w:id="1113010952">
              <w:marLeft w:val="0"/>
              <w:marRight w:val="0"/>
              <w:marTop w:val="0"/>
              <w:marBottom w:val="0"/>
              <w:divBdr>
                <w:top w:val="single" w:sz="12" w:space="11" w:color="auto"/>
                <w:left w:val="single" w:sz="12" w:space="11" w:color="auto"/>
                <w:bottom w:val="single" w:sz="12" w:space="11" w:color="auto"/>
                <w:right w:val="single" w:sz="12" w:space="11" w:color="auto"/>
              </w:divBdr>
            </w:div>
            <w:div w:id="1230379542">
              <w:marLeft w:val="0"/>
              <w:marRight w:val="0"/>
              <w:marTop w:val="0"/>
              <w:marBottom w:val="0"/>
              <w:divBdr>
                <w:top w:val="single" w:sz="12" w:space="11" w:color="auto"/>
                <w:left w:val="single" w:sz="12" w:space="11" w:color="auto"/>
                <w:bottom w:val="single" w:sz="12" w:space="11" w:color="auto"/>
                <w:right w:val="single" w:sz="12" w:space="11" w:color="auto"/>
              </w:divBdr>
            </w:div>
            <w:div w:id="1042436604">
              <w:marLeft w:val="0"/>
              <w:marRight w:val="0"/>
              <w:marTop w:val="0"/>
              <w:marBottom w:val="0"/>
              <w:divBdr>
                <w:top w:val="single" w:sz="12" w:space="11" w:color="auto"/>
                <w:left w:val="single" w:sz="12" w:space="11" w:color="auto"/>
                <w:bottom w:val="single" w:sz="12" w:space="11" w:color="auto"/>
                <w:right w:val="single" w:sz="12" w:space="11" w:color="auto"/>
              </w:divBdr>
            </w:div>
            <w:div w:id="1598824420">
              <w:marLeft w:val="0"/>
              <w:marRight w:val="0"/>
              <w:marTop w:val="0"/>
              <w:marBottom w:val="0"/>
              <w:divBdr>
                <w:top w:val="single" w:sz="12" w:space="11" w:color="auto"/>
                <w:left w:val="single" w:sz="12" w:space="11" w:color="auto"/>
                <w:bottom w:val="single" w:sz="12" w:space="11" w:color="auto"/>
                <w:right w:val="single" w:sz="12" w:space="11" w:color="auto"/>
              </w:divBdr>
            </w:div>
            <w:div w:id="1931740418">
              <w:marLeft w:val="0"/>
              <w:marRight w:val="0"/>
              <w:marTop w:val="0"/>
              <w:marBottom w:val="0"/>
              <w:divBdr>
                <w:top w:val="single" w:sz="12" w:space="11" w:color="auto"/>
                <w:left w:val="single" w:sz="12" w:space="11" w:color="auto"/>
                <w:bottom w:val="single" w:sz="12" w:space="11" w:color="auto"/>
                <w:right w:val="single" w:sz="12" w:space="11" w:color="auto"/>
              </w:divBdr>
            </w:div>
            <w:div w:id="384840326">
              <w:marLeft w:val="0"/>
              <w:marRight w:val="0"/>
              <w:marTop w:val="0"/>
              <w:marBottom w:val="0"/>
              <w:divBdr>
                <w:top w:val="single" w:sz="12" w:space="11" w:color="auto"/>
                <w:left w:val="single" w:sz="12" w:space="11" w:color="auto"/>
                <w:bottom w:val="single" w:sz="12" w:space="11" w:color="auto"/>
                <w:right w:val="single" w:sz="12" w:space="11" w:color="auto"/>
              </w:divBdr>
            </w:div>
            <w:div w:id="1581141428">
              <w:marLeft w:val="0"/>
              <w:marRight w:val="0"/>
              <w:marTop w:val="0"/>
              <w:marBottom w:val="0"/>
              <w:divBdr>
                <w:top w:val="single" w:sz="12" w:space="11" w:color="auto"/>
                <w:left w:val="single" w:sz="12" w:space="11" w:color="auto"/>
                <w:bottom w:val="single" w:sz="12" w:space="11" w:color="auto"/>
                <w:right w:val="single" w:sz="12" w:space="11" w:color="auto"/>
              </w:divBdr>
            </w:div>
            <w:div w:id="2123986477">
              <w:marLeft w:val="0"/>
              <w:marRight w:val="0"/>
              <w:marTop w:val="0"/>
              <w:marBottom w:val="0"/>
              <w:divBdr>
                <w:top w:val="single" w:sz="12" w:space="11" w:color="auto"/>
                <w:left w:val="single" w:sz="12" w:space="11" w:color="auto"/>
                <w:bottom w:val="single" w:sz="12" w:space="11" w:color="auto"/>
                <w:right w:val="single" w:sz="12" w:space="11" w:color="auto"/>
              </w:divBdr>
            </w:div>
            <w:div w:id="1486698133">
              <w:marLeft w:val="0"/>
              <w:marRight w:val="0"/>
              <w:marTop w:val="0"/>
              <w:marBottom w:val="0"/>
              <w:divBdr>
                <w:top w:val="single" w:sz="12" w:space="11" w:color="auto"/>
                <w:left w:val="single" w:sz="12" w:space="11" w:color="auto"/>
                <w:bottom w:val="single" w:sz="12" w:space="11" w:color="auto"/>
                <w:right w:val="single" w:sz="12" w:space="11" w:color="auto"/>
              </w:divBdr>
            </w:div>
            <w:div w:id="345253255">
              <w:marLeft w:val="0"/>
              <w:marRight w:val="0"/>
              <w:marTop w:val="0"/>
              <w:marBottom w:val="0"/>
              <w:divBdr>
                <w:top w:val="single" w:sz="12" w:space="11" w:color="auto"/>
                <w:left w:val="single" w:sz="12" w:space="11" w:color="auto"/>
                <w:bottom w:val="single" w:sz="12" w:space="11" w:color="auto"/>
                <w:right w:val="single" w:sz="12" w:space="11" w:color="auto"/>
              </w:divBdr>
            </w:div>
            <w:div w:id="929507546">
              <w:marLeft w:val="0"/>
              <w:marRight w:val="0"/>
              <w:marTop w:val="0"/>
              <w:marBottom w:val="0"/>
              <w:divBdr>
                <w:top w:val="single" w:sz="12" w:space="11" w:color="auto"/>
                <w:left w:val="single" w:sz="12" w:space="11" w:color="auto"/>
                <w:bottom w:val="single" w:sz="12" w:space="11" w:color="auto"/>
                <w:right w:val="single" w:sz="12" w:space="11" w:color="auto"/>
              </w:divBdr>
            </w:div>
            <w:div w:id="1453745716">
              <w:marLeft w:val="0"/>
              <w:marRight w:val="0"/>
              <w:marTop w:val="0"/>
              <w:marBottom w:val="0"/>
              <w:divBdr>
                <w:top w:val="single" w:sz="12" w:space="11" w:color="auto"/>
                <w:left w:val="single" w:sz="12" w:space="11" w:color="auto"/>
                <w:bottom w:val="single" w:sz="12" w:space="11" w:color="auto"/>
                <w:right w:val="single" w:sz="12" w:space="11" w:color="auto"/>
              </w:divBdr>
            </w:div>
            <w:div w:id="186523493">
              <w:marLeft w:val="0"/>
              <w:marRight w:val="0"/>
              <w:marTop w:val="0"/>
              <w:marBottom w:val="0"/>
              <w:divBdr>
                <w:top w:val="single" w:sz="12" w:space="11" w:color="auto"/>
                <w:left w:val="single" w:sz="12" w:space="11" w:color="auto"/>
                <w:bottom w:val="single" w:sz="12" w:space="11" w:color="auto"/>
                <w:right w:val="single" w:sz="12" w:space="11" w:color="auto"/>
              </w:divBdr>
            </w:div>
            <w:div w:id="1752967788">
              <w:marLeft w:val="0"/>
              <w:marRight w:val="0"/>
              <w:marTop w:val="0"/>
              <w:marBottom w:val="0"/>
              <w:divBdr>
                <w:top w:val="single" w:sz="12" w:space="11" w:color="auto"/>
                <w:left w:val="single" w:sz="12" w:space="11" w:color="auto"/>
                <w:bottom w:val="single" w:sz="12" w:space="11" w:color="auto"/>
                <w:right w:val="single" w:sz="12" w:space="11" w:color="auto"/>
              </w:divBdr>
            </w:div>
            <w:div w:id="144712878">
              <w:marLeft w:val="0"/>
              <w:marRight w:val="0"/>
              <w:marTop w:val="0"/>
              <w:marBottom w:val="0"/>
              <w:divBdr>
                <w:top w:val="single" w:sz="12" w:space="11" w:color="auto"/>
                <w:left w:val="single" w:sz="12" w:space="11" w:color="auto"/>
                <w:bottom w:val="single" w:sz="12" w:space="11" w:color="auto"/>
                <w:right w:val="single" w:sz="12" w:space="11" w:color="auto"/>
              </w:divBdr>
            </w:div>
            <w:div w:id="1091195305">
              <w:marLeft w:val="0"/>
              <w:marRight w:val="0"/>
              <w:marTop w:val="0"/>
              <w:marBottom w:val="0"/>
              <w:divBdr>
                <w:top w:val="single" w:sz="12" w:space="11" w:color="auto"/>
                <w:left w:val="single" w:sz="12" w:space="11" w:color="auto"/>
                <w:bottom w:val="single" w:sz="12" w:space="11" w:color="auto"/>
                <w:right w:val="single" w:sz="12" w:space="11" w:color="auto"/>
              </w:divBdr>
            </w:div>
            <w:div w:id="1730878656">
              <w:marLeft w:val="0"/>
              <w:marRight w:val="0"/>
              <w:marTop w:val="0"/>
              <w:marBottom w:val="0"/>
              <w:divBdr>
                <w:top w:val="single" w:sz="12" w:space="11" w:color="auto"/>
                <w:left w:val="single" w:sz="12" w:space="11" w:color="auto"/>
                <w:bottom w:val="single" w:sz="12" w:space="11" w:color="auto"/>
                <w:right w:val="single" w:sz="12" w:space="11" w:color="auto"/>
              </w:divBdr>
            </w:div>
            <w:div w:id="2109737166">
              <w:marLeft w:val="0"/>
              <w:marRight w:val="0"/>
              <w:marTop w:val="0"/>
              <w:marBottom w:val="0"/>
              <w:divBdr>
                <w:top w:val="single" w:sz="12" w:space="11" w:color="auto"/>
                <w:left w:val="single" w:sz="12" w:space="11" w:color="auto"/>
                <w:bottom w:val="single" w:sz="12" w:space="11" w:color="auto"/>
                <w:right w:val="single" w:sz="12" w:space="11" w:color="auto"/>
              </w:divBdr>
            </w:div>
            <w:div w:id="1103763812">
              <w:marLeft w:val="0"/>
              <w:marRight w:val="0"/>
              <w:marTop w:val="0"/>
              <w:marBottom w:val="0"/>
              <w:divBdr>
                <w:top w:val="single" w:sz="12" w:space="11" w:color="auto"/>
                <w:left w:val="single" w:sz="12" w:space="11" w:color="auto"/>
                <w:bottom w:val="single" w:sz="12" w:space="11" w:color="auto"/>
                <w:right w:val="single" w:sz="12" w:space="11" w:color="auto"/>
              </w:divBdr>
            </w:div>
            <w:div w:id="492646211">
              <w:marLeft w:val="0"/>
              <w:marRight w:val="0"/>
              <w:marTop w:val="0"/>
              <w:marBottom w:val="0"/>
              <w:divBdr>
                <w:top w:val="single" w:sz="12" w:space="11" w:color="auto"/>
                <w:left w:val="single" w:sz="12" w:space="11" w:color="auto"/>
                <w:bottom w:val="single" w:sz="12" w:space="11" w:color="auto"/>
                <w:right w:val="single" w:sz="12" w:space="11" w:color="auto"/>
              </w:divBdr>
            </w:div>
            <w:div w:id="691809314">
              <w:marLeft w:val="0"/>
              <w:marRight w:val="0"/>
              <w:marTop w:val="0"/>
              <w:marBottom w:val="0"/>
              <w:divBdr>
                <w:top w:val="single" w:sz="12" w:space="11" w:color="auto"/>
                <w:left w:val="single" w:sz="12" w:space="11" w:color="auto"/>
                <w:bottom w:val="single" w:sz="12" w:space="11" w:color="auto"/>
                <w:right w:val="single" w:sz="12" w:space="11" w:color="auto"/>
              </w:divBdr>
            </w:div>
            <w:div w:id="565070193">
              <w:marLeft w:val="0"/>
              <w:marRight w:val="0"/>
              <w:marTop w:val="0"/>
              <w:marBottom w:val="0"/>
              <w:divBdr>
                <w:top w:val="single" w:sz="12" w:space="11" w:color="auto"/>
                <w:left w:val="single" w:sz="12" w:space="11" w:color="auto"/>
                <w:bottom w:val="single" w:sz="12" w:space="11" w:color="auto"/>
                <w:right w:val="single" w:sz="12" w:space="11" w:color="auto"/>
              </w:divBdr>
            </w:div>
            <w:div w:id="45227705">
              <w:marLeft w:val="0"/>
              <w:marRight w:val="0"/>
              <w:marTop w:val="0"/>
              <w:marBottom w:val="0"/>
              <w:divBdr>
                <w:top w:val="single" w:sz="12" w:space="11" w:color="auto"/>
                <w:left w:val="single" w:sz="12" w:space="11" w:color="auto"/>
                <w:bottom w:val="single" w:sz="12" w:space="11" w:color="auto"/>
                <w:right w:val="single" w:sz="12" w:space="11" w:color="auto"/>
              </w:divBdr>
            </w:div>
            <w:div w:id="860823906">
              <w:marLeft w:val="0"/>
              <w:marRight w:val="0"/>
              <w:marTop w:val="0"/>
              <w:marBottom w:val="0"/>
              <w:divBdr>
                <w:top w:val="single" w:sz="12" w:space="11" w:color="auto"/>
                <w:left w:val="single" w:sz="12" w:space="11" w:color="auto"/>
                <w:bottom w:val="single" w:sz="12" w:space="11" w:color="auto"/>
                <w:right w:val="single" w:sz="12" w:space="11" w:color="auto"/>
              </w:divBdr>
            </w:div>
            <w:div w:id="1150824707">
              <w:marLeft w:val="0"/>
              <w:marRight w:val="0"/>
              <w:marTop w:val="0"/>
              <w:marBottom w:val="0"/>
              <w:divBdr>
                <w:top w:val="single" w:sz="12" w:space="11" w:color="auto"/>
                <w:left w:val="single" w:sz="12" w:space="11" w:color="auto"/>
                <w:bottom w:val="single" w:sz="12" w:space="11" w:color="auto"/>
                <w:right w:val="single" w:sz="12" w:space="11" w:color="auto"/>
              </w:divBdr>
            </w:div>
            <w:div w:id="1682856532">
              <w:marLeft w:val="0"/>
              <w:marRight w:val="0"/>
              <w:marTop w:val="0"/>
              <w:marBottom w:val="0"/>
              <w:divBdr>
                <w:top w:val="single" w:sz="12" w:space="11" w:color="auto"/>
                <w:left w:val="single" w:sz="12" w:space="11" w:color="auto"/>
                <w:bottom w:val="single" w:sz="12" w:space="11" w:color="auto"/>
                <w:right w:val="single" w:sz="12" w:space="11" w:color="auto"/>
              </w:divBdr>
            </w:div>
            <w:div w:id="1606694509">
              <w:marLeft w:val="0"/>
              <w:marRight w:val="0"/>
              <w:marTop w:val="0"/>
              <w:marBottom w:val="0"/>
              <w:divBdr>
                <w:top w:val="single" w:sz="12" w:space="11" w:color="auto"/>
                <w:left w:val="single" w:sz="12" w:space="11" w:color="auto"/>
                <w:bottom w:val="single" w:sz="12" w:space="11" w:color="auto"/>
                <w:right w:val="single" w:sz="12" w:space="11" w:color="auto"/>
              </w:divBdr>
            </w:div>
            <w:div w:id="444690872">
              <w:marLeft w:val="0"/>
              <w:marRight w:val="0"/>
              <w:marTop w:val="0"/>
              <w:marBottom w:val="0"/>
              <w:divBdr>
                <w:top w:val="single" w:sz="12" w:space="11" w:color="auto"/>
                <w:left w:val="single" w:sz="12" w:space="11" w:color="auto"/>
                <w:bottom w:val="single" w:sz="12" w:space="11" w:color="auto"/>
                <w:right w:val="single" w:sz="12" w:space="11" w:color="auto"/>
              </w:divBdr>
            </w:div>
            <w:div w:id="1072386705">
              <w:marLeft w:val="0"/>
              <w:marRight w:val="0"/>
              <w:marTop w:val="0"/>
              <w:marBottom w:val="0"/>
              <w:divBdr>
                <w:top w:val="single" w:sz="12" w:space="11" w:color="auto"/>
                <w:left w:val="single" w:sz="12" w:space="11" w:color="auto"/>
                <w:bottom w:val="single" w:sz="12" w:space="11" w:color="auto"/>
                <w:right w:val="single" w:sz="12" w:space="11" w:color="auto"/>
              </w:divBdr>
            </w:div>
            <w:div w:id="562327201">
              <w:marLeft w:val="0"/>
              <w:marRight w:val="0"/>
              <w:marTop w:val="0"/>
              <w:marBottom w:val="0"/>
              <w:divBdr>
                <w:top w:val="single" w:sz="12" w:space="11" w:color="auto"/>
                <w:left w:val="single" w:sz="12" w:space="11" w:color="auto"/>
                <w:bottom w:val="single" w:sz="12" w:space="11" w:color="auto"/>
                <w:right w:val="single" w:sz="12" w:space="11" w:color="auto"/>
              </w:divBdr>
            </w:div>
            <w:div w:id="1200507455">
              <w:marLeft w:val="0"/>
              <w:marRight w:val="0"/>
              <w:marTop w:val="0"/>
              <w:marBottom w:val="0"/>
              <w:divBdr>
                <w:top w:val="single" w:sz="12" w:space="11" w:color="auto"/>
                <w:left w:val="single" w:sz="12" w:space="11" w:color="auto"/>
                <w:bottom w:val="single" w:sz="12" w:space="11" w:color="auto"/>
                <w:right w:val="single" w:sz="12" w:space="11" w:color="auto"/>
              </w:divBdr>
            </w:div>
            <w:div w:id="12999952">
              <w:marLeft w:val="0"/>
              <w:marRight w:val="0"/>
              <w:marTop w:val="0"/>
              <w:marBottom w:val="0"/>
              <w:divBdr>
                <w:top w:val="single" w:sz="12" w:space="11" w:color="auto"/>
                <w:left w:val="single" w:sz="12" w:space="11" w:color="auto"/>
                <w:bottom w:val="single" w:sz="12" w:space="11" w:color="auto"/>
                <w:right w:val="single" w:sz="12" w:space="11" w:color="auto"/>
              </w:divBdr>
            </w:div>
            <w:div w:id="1557667180">
              <w:marLeft w:val="0"/>
              <w:marRight w:val="0"/>
              <w:marTop w:val="0"/>
              <w:marBottom w:val="0"/>
              <w:divBdr>
                <w:top w:val="single" w:sz="12" w:space="11" w:color="auto"/>
                <w:left w:val="single" w:sz="12" w:space="11" w:color="auto"/>
                <w:bottom w:val="single" w:sz="12" w:space="11" w:color="auto"/>
                <w:right w:val="single" w:sz="12" w:space="11" w:color="auto"/>
              </w:divBdr>
            </w:div>
            <w:div w:id="1336960222">
              <w:marLeft w:val="0"/>
              <w:marRight w:val="0"/>
              <w:marTop w:val="0"/>
              <w:marBottom w:val="0"/>
              <w:divBdr>
                <w:top w:val="single" w:sz="12" w:space="11" w:color="auto"/>
                <w:left w:val="single" w:sz="12" w:space="11" w:color="auto"/>
                <w:bottom w:val="single" w:sz="12" w:space="11" w:color="auto"/>
                <w:right w:val="single" w:sz="12" w:space="11" w:color="auto"/>
              </w:divBdr>
            </w:div>
            <w:div w:id="1051073953">
              <w:marLeft w:val="0"/>
              <w:marRight w:val="0"/>
              <w:marTop w:val="0"/>
              <w:marBottom w:val="0"/>
              <w:divBdr>
                <w:top w:val="single" w:sz="12" w:space="11" w:color="auto"/>
                <w:left w:val="single" w:sz="12" w:space="11" w:color="auto"/>
                <w:bottom w:val="single" w:sz="12" w:space="11" w:color="auto"/>
                <w:right w:val="single" w:sz="12" w:space="11" w:color="auto"/>
              </w:divBdr>
            </w:div>
            <w:div w:id="909123431">
              <w:marLeft w:val="0"/>
              <w:marRight w:val="0"/>
              <w:marTop w:val="0"/>
              <w:marBottom w:val="0"/>
              <w:divBdr>
                <w:top w:val="single" w:sz="12" w:space="11" w:color="auto"/>
                <w:left w:val="single" w:sz="12" w:space="11" w:color="auto"/>
                <w:bottom w:val="single" w:sz="12" w:space="11" w:color="auto"/>
                <w:right w:val="single" w:sz="12" w:space="11" w:color="auto"/>
              </w:divBdr>
            </w:div>
            <w:div w:id="1003045877">
              <w:marLeft w:val="0"/>
              <w:marRight w:val="0"/>
              <w:marTop w:val="0"/>
              <w:marBottom w:val="0"/>
              <w:divBdr>
                <w:top w:val="single" w:sz="12" w:space="11" w:color="auto"/>
                <w:left w:val="single" w:sz="12" w:space="11" w:color="auto"/>
                <w:bottom w:val="single" w:sz="12" w:space="11" w:color="auto"/>
                <w:right w:val="single" w:sz="12" w:space="11" w:color="auto"/>
              </w:divBdr>
            </w:div>
            <w:div w:id="517618791">
              <w:marLeft w:val="0"/>
              <w:marRight w:val="0"/>
              <w:marTop w:val="0"/>
              <w:marBottom w:val="0"/>
              <w:divBdr>
                <w:top w:val="single" w:sz="12" w:space="11" w:color="auto"/>
                <w:left w:val="single" w:sz="12" w:space="11" w:color="auto"/>
                <w:bottom w:val="single" w:sz="12" w:space="11" w:color="auto"/>
                <w:right w:val="single" w:sz="12" w:space="11" w:color="auto"/>
              </w:divBdr>
            </w:div>
            <w:div w:id="1248425261">
              <w:marLeft w:val="0"/>
              <w:marRight w:val="0"/>
              <w:marTop w:val="0"/>
              <w:marBottom w:val="0"/>
              <w:divBdr>
                <w:top w:val="single" w:sz="12" w:space="11" w:color="auto"/>
                <w:left w:val="single" w:sz="12" w:space="11" w:color="auto"/>
                <w:bottom w:val="single" w:sz="12" w:space="11" w:color="auto"/>
                <w:right w:val="single" w:sz="12" w:space="11" w:color="auto"/>
              </w:divBdr>
            </w:div>
            <w:div w:id="1717271977">
              <w:marLeft w:val="0"/>
              <w:marRight w:val="0"/>
              <w:marTop w:val="0"/>
              <w:marBottom w:val="0"/>
              <w:divBdr>
                <w:top w:val="single" w:sz="12" w:space="11" w:color="auto"/>
                <w:left w:val="single" w:sz="12" w:space="11" w:color="auto"/>
                <w:bottom w:val="single" w:sz="12" w:space="11" w:color="auto"/>
                <w:right w:val="single" w:sz="12" w:space="11" w:color="auto"/>
              </w:divBdr>
            </w:div>
            <w:div w:id="1539203863">
              <w:marLeft w:val="0"/>
              <w:marRight w:val="0"/>
              <w:marTop w:val="0"/>
              <w:marBottom w:val="0"/>
              <w:divBdr>
                <w:top w:val="single" w:sz="12" w:space="11" w:color="auto"/>
                <w:left w:val="single" w:sz="12" w:space="11" w:color="auto"/>
                <w:bottom w:val="single" w:sz="12" w:space="11" w:color="auto"/>
                <w:right w:val="single" w:sz="12" w:space="11" w:color="auto"/>
              </w:divBdr>
            </w:div>
            <w:div w:id="243492767">
              <w:marLeft w:val="0"/>
              <w:marRight w:val="0"/>
              <w:marTop w:val="0"/>
              <w:marBottom w:val="0"/>
              <w:divBdr>
                <w:top w:val="single" w:sz="12" w:space="11" w:color="auto"/>
                <w:left w:val="single" w:sz="12" w:space="11" w:color="auto"/>
                <w:bottom w:val="single" w:sz="12" w:space="11" w:color="auto"/>
                <w:right w:val="single" w:sz="12" w:space="11" w:color="auto"/>
              </w:divBdr>
            </w:div>
            <w:div w:id="1599479739">
              <w:marLeft w:val="0"/>
              <w:marRight w:val="0"/>
              <w:marTop w:val="0"/>
              <w:marBottom w:val="0"/>
              <w:divBdr>
                <w:top w:val="single" w:sz="12" w:space="11" w:color="auto"/>
                <w:left w:val="single" w:sz="12" w:space="11" w:color="auto"/>
                <w:bottom w:val="single" w:sz="12" w:space="11" w:color="auto"/>
                <w:right w:val="single" w:sz="12" w:space="11" w:color="auto"/>
              </w:divBdr>
            </w:div>
            <w:div w:id="1716732303">
              <w:marLeft w:val="0"/>
              <w:marRight w:val="0"/>
              <w:marTop w:val="0"/>
              <w:marBottom w:val="0"/>
              <w:divBdr>
                <w:top w:val="single" w:sz="12" w:space="11" w:color="auto"/>
                <w:left w:val="single" w:sz="12" w:space="11" w:color="auto"/>
                <w:bottom w:val="single" w:sz="12" w:space="11" w:color="auto"/>
                <w:right w:val="single" w:sz="12" w:space="11" w:color="auto"/>
              </w:divBdr>
            </w:div>
            <w:div w:id="670372069">
              <w:marLeft w:val="0"/>
              <w:marRight w:val="0"/>
              <w:marTop w:val="0"/>
              <w:marBottom w:val="0"/>
              <w:divBdr>
                <w:top w:val="single" w:sz="12" w:space="11" w:color="auto"/>
                <w:left w:val="single" w:sz="12" w:space="11" w:color="auto"/>
                <w:bottom w:val="single" w:sz="12" w:space="11" w:color="auto"/>
                <w:right w:val="single" w:sz="12" w:space="11" w:color="auto"/>
              </w:divBdr>
            </w:div>
            <w:div w:id="928074962">
              <w:marLeft w:val="0"/>
              <w:marRight w:val="0"/>
              <w:marTop w:val="0"/>
              <w:marBottom w:val="0"/>
              <w:divBdr>
                <w:top w:val="single" w:sz="12" w:space="11" w:color="auto"/>
                <w:left w:val="single" w:sz="12" w:space="11" w:color="auto"/>
                <w:bottom w:val="single" w:sz="12" w:space="11" w:color="auto"/>
                <w:right w:val="single" w:sz="12" w:space="11" w:color="auto"/>
              </w:divBdr>
            </w:div>
            <w:div w:id="696195905">
              <w:marLeft w:val="0"/>
              <w:marRight w:val="0"/>
              <w:marTop w:val="0"/>
              <w:marBottom w:val="0"/>
              <w:divBdr>
                <w:top w:val="single" w:sz="12" w:space="11" w:color="auto"/>
                <w:left w:val="single" w:sz="12" w:space="11" w:color="auto"/>
                <w:bottom w:val="single" w:sz="12" w:space="11" w:color="auto"/>
                <w:right w:val="single" w:sz="12" w:space="11" w:color="auto"/>
              </w:divBdr>
            </w:div>
            <w:div w:id="162865527">
              <w:marLeft w:val="0"/>
              <w:marRight w:val="0"/>
              <w:marTop w:val="0"/>
              <w:marBottom w:val="0"/>
              <w:divBdr>
                <w:top w:val="single" w:sz="12" w:space="11" w:color="auto"/>
                <w:left w:val="single" w:sz="12" w:space="11" w:color="auto"/>
                <w:bottom w:val="single" w:sz="12" w:space="11" w:color="auto"/>
                <w:right w:val="single" w:sz="12" w:space="11" w:color="auto"/>
              </w:divBdr>
            </w:div>
            <w:div w:id="1757166609">
              <w:marLeft w:val="0"/>
              <w:marRight w:val="0"/>
              <w:marTop w:val="0"/>
              <w:marBottom w:val="0"/>
              <w:divBdr>
                <w:top w:val="single" w:sz="12" w:space="11" w:color="auto"/>
                <w:left w:val="single" w:sz="12" w:space="11" w:color="auto"/>
                <w:bottom w:val="single" w:sz="12" w:space="11" w:color="auto"/>
                <w:right w:val="single" w:sz="12" w:space="11" w:color="auto"/>
              </w:divBdr>
            </w:div>
            <w:div w:id="1633557779">
              <w:marLeft w:val="0"/>
              <w:marRight w:val="0"/>
              <w:marTop w:val="0"/>
              <w:marBottom w:val="0"/>
              <w:divBdr>
                <w:top w:val="single" w:sz="12" w:space="11" w:color="auto"/>
                <w:left w:val="single" w:sz="12" w:space="11" w:color="auto"/>
                <w:bottom w:val="single" w:sz="12" w:space="11" w:color="auto"/>
                <w:right w:val="single" w:sz="12" w:space="11" w:color="auto"/>
              </w:divBdr>
            </w:div>
            <w:div w:id="1697003267">
              <w:marLeft w:val="0"/>
              <w:marRight w:val="0"/>
              <w:marTop w:val="0"/>
              <w:marBottom w:val="0"/>
              <w:divBdr>
                <w:top w:val="single" w:sz="12" w:space="11" w:color="auto"/>
                <w:left w:val="single" w:sz="12" w:space="11" w:color="auto"/>
                <w:bottom w:val="single" w:sz="12" w:space="11" w:color="auto"/>
                <w:right w:val="single" w:sz="12" w:space="11" w:color="auto"/>
              </w:divBdr>
            </w:div>
            <w:div w:id="2063862089">
              <w:marLeft w:val="0"/>
              <w:marRight w:val="0"/>
              <w:marTop w:val="0"/>
              <w:marBottom w:val="0"/>
              <w:divBdr>
                <w:top w:val="single" w:sz="12" w:space="11" w:color="auto"/>
                <w:left w:val="single" w:sz="12" w:space="11" w:color="auto"/>
                <w:bottom w:val="single" w:sz="12" w:space="11" w:color="auto"/>
                <w:right w:val="single" w:sz="12" w:space="11" w:color="auto"/>
              </w:divBdr>
            </w:div>
            <w:div w:id="860751435">
              <w:marLeft w:val="0"/>
              <w:marRight w:val="0"/>
              <w:marTop w:val="0"/>
              <w:marBottom w:val="0"/>
              <w:divBdr>
                <w:top w:val="single" w:sz="12" w:space="11" w:color="auto"/>
                <w:left w:val="single" w:sz="12" w:space="11" w:color="auto"/>
                <w:bottom w:val="single" w:sz="12" w:space="11" w:color="auto"/>
                <w:right w:val="single" w:sz="12" w:space="11" w:color="auto"/>
              </w:divBdr>
            </w:div>
            <w:div w:id="1728261549">
              <w:marLeft w:val="0"/>
              <w:marRight w:val="0"/>
              <w:marTop w:val="0"/>
              <w:marBottom w:val="0"/>
              <w:divBdr>
                <w:top w:val="single" w:sz="12" w:space="11" w:color="auto"/>
                <w:left w:val="single" w:sz="12" w:space="11" w:color="auto"/>
                <w:bottom w:val="single" w:sz="12" w:space="11" w:color="auto"/>
                <w:right w:val="single" w:sz="12" w:space="11" w:color="auto"/>
              </w:divBdr>
            </w:div>
            <w:div w:id="1783766184">
              <w:marLeft w:val="0"/>
              <w:marRight w:val="0"/>
              <w:marTop w:val="0"/>
              <w:marBottom w:val="0"/>
              <w:divBdr>
                <w:top w:val="single" w:sz="12" w:space="11" w:color="auto"/>
                <w:left w:val="single" w:sz="12" w:space="11" w:color="auto"/>
                <w:bottom w:val="single" w:sz="12" w:space="11" w:color="auto"/>
                <w:right w:val="single" w:sz="12" w:space="11" w:color="auto"/>
              </w:divBdr>
            </w:div>
            <w:div w:id="1523325971">
              <w:marLeft w:val="0"/>
              <w:marRight w:val="0"/>
              <w:marTop w:val="0"/>
              <w:marBottom w:val="0"/>
              <w:divBdr>
                <w:top w:val="single" w:sz="12" w:space="11" w:color="auto"/>
                <w:left w:val="single" w:sz="12" w:space="11" w:color="auto"/>
                <w:bottom w:val="single" w:sz="12" w:space="11" w:color="auto"/>
                <w:right w:val="single" w:sz="12" w:space="11" w:color="auto"/>
              </w:divBdr>
            </w:div>
            <w:div w:id="46996491">
              <w:marLeft w:val="0"/>
              <w:marRight w:val="0"/>
              <w:marTop w:val="0"/>
              <w:marBottom w:val="0"/>
              <w:divBdr>
                <w:top w:val="single" w:sz="12" w:space="11" w:color="auto"/>
                <w:left w:val="single" w:sz="12" w:space="11" w:color="auto"/>
                <w:bottom w:val="single" w:sz="12" w:space="11" w:color="auto"/>
                <w:right w:val="single" w:sz="12" w:space="11" w:color="auto"/>
              </w:divBdr>
            </w:div>
            <w:div w:id="1708876325">
              <w:marLeft w:val="0"/>
              <w:marRight w:val="0"/>
              <w:marTop w:val="0"/>
              <w:marBottom w:val="0"/>
              <w:divBdr>
                <w:top w:val="single" w:sz="12" w:space="11" w:color="auto"/>
                <w:left w:val="single" w:sz="12" w:space="11" w:color="auto"/>
                <w:bottom w:val="single" w:sz="12" w:space="11" w:color="auto"/>
                <w:right w:val="single" w:sz="12" w:space="11" w:color="auto"/>
              </w:divBdr>
            </w:div>
            <w:div w:id="1517386179">
              <w:marLeft w:val="0"/>
              <w:marRight w:val="0"/>
              <w:marTop w:val="0"/>
              <w:marBottom w:val="0"/>
              <w:divBdr>
                <w:top w:val="single" w:sz="12" w:space="11" w:color="auto"/>
                <w:left w:val="single" w:sz="12" w:space="11" w:color="auto"/>
                <w:bottom w:val="single" w:sz="12" w:space="11" w:color="auto"/>
                <w:right w:val="single" w:sz="12" w:space="11" w:color="auto"/>
              </w:divBdr>
            </w:div>
            <w:div w:id="1497501470">
              <w:marLeft w:val="0"/>
              <w:marRight w:val="0"/>
              <w:marTop w:val="0"/>
              <w:marBottom w:val="0"/>
              <w:divBdr>
                <w:top w:val="single" w:sz="12" w:space="11" w:color="auto"/>
                <w:left w:val="single" w:sz="12" w:space="11" w:color="auto"/>
                <w:bottom w:val="single" w:sz="12" w:space="11" w:color="auto"/>
                <w:right w:val="single" w:sz="12" w:space="11" w:color="auto"/>
              </w:divBdr>
            </w:div>
            <w:div w:id="1823883500">
              <w:marLeft w:val="0"/>
              <w:marRight w:val="0"/>
              <w:marTop w:val="0"/>
              <w:marBottom w:val="0"/>
              <w:divBdr>
                <w:top w:val="single" w:sz="12" w:space="11" w:color="auto"/>
                <w:left w:val="single" w:sz="12" w:space="11" w:color="auto"/>
                <w:bottom w:val="single" w:sz="12" w:space="11" w:color="auto"/>
                <w:right w:val="single" w:sz="12" w:space="11" w:color="auto"/>
              </w:divBdr>
            </w:div>
            <w:div w:id="1125539637">
              <w:marLeft w:val="0"/>
              <w:marRight w:val="0"/>
              <w:marTop w:val="0"/>
              <w:marBottom w:val="0"/>
              <w:divBdr>
                <w:top w:val="single" w:sz="12" w:space="11" w:color="auto"/>
                <w:left w:val="single" w:sz="12" w:space="11" w:color="auto"/>
                <w:bottom w:val="single" w:sz="12" w:space="11" w:color="auto"/>
                <w:right w:val="single" w:sz="12" w:space="11" w:color="auto"/>
              </w:divBdr>
            </w:div>
            <w:div w:id="205995592">
              <w:marLeft w:val="0"/>
              <w:marRight w:val="0"/>
              <w:marTop w:val="0"/>
              <w:marBottom w:val="0"/>
              <w:divBdr>
                <w:top w:val="single" w:sz="12" w:space="11" w:color="auto"/>
                <w:left w:val="single" w:sz="12" w:space="11" w:color="auto"/>
                <w:bottom w:val="single" w:sz="12" w:space="11" w:color="auto"/>
                <w:right w:val="single" w:sz="12" w:space="11" w:color="auto"/>
              </w:divBdr>
            </w:div>
            <w:div w:id="1582912576">
              <w:marLeft w:val="0"/>
              <w:marRight w:val="0"/>
              <w:marTop w:val="0"/>
              <w:marBottom w:val="0"/>
              <w:divBdr>
                <w:top w:val="single" w:sz="12" w:space="11" w:color="auto"/>
                <w:left w:val="single" w:sz="12" w:space="11" w:color="auto"/>
                <w:bottom w:val="single" w:sz="12" w:space="11" w:color="auto"/>
                <w:right w:val="single" w:sz="12" w:space="11" w:color="auto"/>
              </w:divBdr>
            </w:div>
            <w:div w:id="1297687452">
              <w:marLeft w:val="0"/>
              <w:marRight w:val="0"/>
              <w:marTop w:val="0"/>
              <w:marBottom w:val="0"/>
              <w:divBdr>
                <w:top w:val="single" w:sz="12" w:space="11" w:color="auto"/>
                <w:left w:val="single" w:sz="12" w:space="11" w:color="auto"/>
                <w:bottom w:val="single" w:sz="12" w:space="11" w:color="auto"/>
                <w:right w:val="single" w:sz="12" w:space="11" w:color="auto"/>
              </w:divBdr>
            </w:div>
            <w:div w:id="957681018">
              <w:marLeft w:val="0"/>
              <w:marRight w:val="0"/>
              <w:marTop w:val="0"/>
              <w:marBottom w:val="0"/>
              <w:divBdr>
                <w:top w:val="single" w:sz="12" w:space="11" w:color="auto"/>
                <w:left w:val="single" w:sz="12" w:space="11" w:color="auto"/>
                <w:bottom w:val="single" w:sz="12" w:space="11" w:color="auto"/>
                <w:right w:val="single" w:sz="12" w:space="11" w:color="auto"/>
              </w:divBdr>
            </w:div>
            <w:div w:id="393510007">
              <w:marLeft w:val="0"/>
              <w:marRight w:val="0"/>
              <w:marTop w:val="0"/>
              <w:marBottom w:val="0"/>
              <w:divBdr>
                <w:top w:val="single" w:sz="12" w:space="11" w:color="auto"/>
                <w:left w:val="single" w:sz="12" w:space="11" w:color="auto"/>
                <w:bottom w:val="single" w:sz="12" w:space="11" w:color="auto"/>
                <w:right w:val="single" w:sz="12" w:space="11" w:color="auto"/>
              </w:divBdr>
            </w:div>
            <w:div w:id="2090809686">
              <w:marLeft w:val="0"/>
              <w:marRight w:val="0"/>
              <w:marTop w:val="0"/>
              <w:marBottom w:val="0"/>
              <w:divBdr>
                <w:top w:val="single" w:sz="12" w:space="11" w:color="auto"/>
                <w:left w:val="single" w:sz="12" w:space="11" w:color="auto"/>
                <w:bottom w:val="single" w:sz="12" w:space="11" w:color="auto"/>
                <w:right w:val="single" w:sz="12" w:space="11" w:color="auto"/>
              </w:divBdr>
            </w:div>
            <w:div w:id="1110586927">
              <w:marLeft w:val="0"/>
              <w:marRight w:val="0"/>
              <w:marTop w:val="0"/>
              <w:marBottom w:val="0"/>
              <w:divBdr>
                <w:top w:val="single" w:sz="12" w:space="11" w:color="auto"/>
                <w:left w:val="single" w:sz="12" w:space="11" w:color="auto"/>
                <w:bottom w:val="single" w:sz="12" w:space="11" w:color="auto"/>
                <w:right w:val="single" w:sz="12" w:space="11" w:color="auto"/>
              </w:divBdr>
            </w:div>
            <w:div w:id="1218542959">
              <w:marLeft w:val="0"/>
              <w:marRight w:val="0"/>
              <w:marTop w:val="0"/>
              <w:marBottom w:val="0"/>
              <w:divBdr>
                <w:top w:val="single" w:sz="12" w:space="11" w:color="auto"/>
                <w:left w:val="single" w:sz="12" w:space="11" w:color="auto"/>
                <w:bottom w:val="single" w:sz="12" w:space="11" w:color="auto"/>
                <w:right w:val="single" w:sz="12" w:space="11" w:color="auto"/>
              </w:divBdr>
            </w:div>
            <w:div w:id="1207058728">
              <w:marLeft w:val="0"/>
              <w:marRight w:val="0"/>
              <w:marTop w:val="0"/>
              <w:marBottom w:val="0"/>
              <w:divBdr>
                <w:top w:val="single" w:sz="12" w:space="11" w:color="auto"/>
                <w:left w:val="single" w:sz="12" w:space="11" w:color="auto"/>
                <w:bottom w:val="single" w:sz="12" w:space="11" w:color="auto"/>
                <w:right w:val="single" w:sz="12" w:space="11" w:color="auto"/>
              </w:divBdr>
            </w:div>
            <w:div w:id="668602267">
              <w:marLeft w:val="0"/>
              <w:marRight w:val="0"/>
              <w:marTop w:val="0"/>
              <w:marBottom w:val="0"/>
              <w:divBdr>
                <w:top w:val="single" w:sz="12" w:space="11" w:color="auto"/>
                <w:left w:val="single" w:sz="12" w:space="11" w:color="auto"/>
                <w:bottom w:val="single" w:sz="12" w:space="11" w:color="auto"/>
                <w:right w:val="single" w:sz="12" w:space="11" w:color="auto"/>
              </w:divBdr>
            </w:div>
            <w:div w:id="795874655">
              <w:marLeft w:val="0"/>
              <w:marRight w:val="0"/>
              <w:marTop w:val="0"/>
              <w:marBottom w:val="0"/>
              <w:divBdr>
                <w:top w:val="single" w:sz="12" w:space="11" w:color="auto"/>
                <w:left w:val="single" w:sz="12" w:space="11" w:color="auto"/>
                <w:bottom w:val="single" w:sz="12" w:space="11" w:color="auto"/>
                <w:right w:val="single" w:sz="12" w:space="11" w:color="auto"/>
              </w:divBdr>
            </w:div>
            <w:div w:id="1514146192">
              <w:marLeft w:val="0"/>
              <w:marRight w:val="0"/>
              <w:marTop w:val="0"/>
              <w:marBottom w:val="0"/>
              <w:divBdr>
                <w:top w:val="single" w:sz="12" w:space="11" w:color="auto"/>
                <w:left w:val="single" w:sz="12" w:space="11" w:color="auto"/>
                <w:bottom w:val="single" w:sz="12" w:space="11" w:color="auto"/>
                <w:right w:val="single" w:sz="12" w:space="11" w:color="auto"/>
              </w:divBdr>
            </w:div>
            <w:div w:id="1653021709">
              <w:marLeft w:val="0"/>
              <w:marRight w:val="0"/>
              <w:marTop w:val="0"/>
              <w:marBottom w:val="0"/>
              <w:divBdr>
                <w:top w:val="single" w:sz="12" w:space="11" w:color="auto"/>
                <w:left w:val="single" w:sz="12" w:space="11" w:color="auto"/>
                <w:bottom w:val="single" w:sz="12" w:space="11" w:color="auto"/>
                <w:right w:val="single" w:sz="12" w:space="11" w:color="auto"/>
              </w:divBdr>
            </w:div>
            <w:div w:id="1068848694">
              <w:marLeft w:val="0"/>
              <w:marRight w:val="0"/>
              <w:marTop w:val="0"/>
              <w:marBottom w:val="0"/>
              <w:divBdr>
                <w:top w:val="single" w:sz="12" w:space="11" w:color="auto"/>
                <w:left w:val="single" w:sz="12" w:space="11" w:color="auto"/>
                <w:bottom w:val="single" w:sz="12" w:space="11" w:color="auto"/>
                <w:right w:val="single" w:sz="12" w:space="11" w:color="auto"/>
              </w:divBdr>
            </w:div>
            <w:div w:id="169566137">
              <w:marLeft w:val="0"/>
              <w:marRight w:val="0"/>
              <w:marTop w:val="0"/>
              <w:marBottom w:val="0"/>
              <w:divBdr>
                <w:top w:val="single" w:sz="12" w:space="11" w:color="auto"/>
                <w:left w:val="single" w:sz="12" w:space="11" w:color="auto"/>
                <w:bottom w:val="single" w:sz="12" w:space="11" w:color="auto"/>
                <w:right w:val="single" w:sz="12" w:space="11" w:color="auto"/>
              </w:divBdr>
            </w:div>
            <w:div w:id="1481732734">
              <w:marLeft w:val="0"/>
              <w:marRight w:val="0"/>
              <w:marTop w:val="0"/>
              <w:marBottom w:val="0"/>
              <w:divBdr>
                <w:top w:val="single" w:sz="12" w:space="11" w:color="auto"/>
                <w:left w:val="single" w:sz="12" w:space="11" w:color="auto"/>
                <w:bottom w:val="single" w:sz="12" w:space="11" w:color="auto"/>
                <w:right w:val="single" w:sz="12" w:space="11" w:color="auto"/>
              </w:divBdr>
            </w:div>
            <w:div w:id="1752699471">
              <w:marLeft w:val="0"/>
              <w:marRight w:val="0"/>
              <w:marTop w:val="0"/>
              <w:marBottom w:val="0"/>
              <w:divBdr>
                <w:top w:val="single" w:sz="12" w:space="11" w:color="auto"/>
                <w:left w:val="single" w:sz="12" w:space="11" w:color="auto"/>
                <w:bottom w:val="single" w:sz="12" w:space="11" w:color="auto"/>
                <w:right w:val="single" w:sz="12" w:space="11" w:color="auto"/>
              </w:divBdr>
            </w:div>
            <w:div w:id="1606381966">
              <w:marLeft w:val="0"/>
              <w:marRight w:val="0"/>
              <w:marTop w:val="0"/>
              <w:marBottom w:val="0"/>
              <w:divBdr>
                <w:top w:val="single" w:sz="12" w:space="11" w:color="auto"/>
                <w:left w:val="single" w:sz="12" w:space="11" w:color="auto"/>
                <w:bottom w:val="single" w:sz="12" w:space="11" w:color="auto"/>
                <w:right w:val="single" w:sz="12" w:space="11" w:color="auto"/>
              </w:divBdr>
            </w:div>
            <w:div w:id="1907301567">
              <w:marLeft w:val="0"/>
              <w:marRight w:val="0"/>
              <w:marTop w:val="0"/>
              <w:marBottom w:val="0"/>
              <w:divBdr>
                <w:top w:val="single" w:sz="12" w:space="11" w:color="auto"/>
                <w:left w:val="single" w:sz="12" w:space="11" w:color="auto"/>
                <w:bottom w:val="single" w:sz="12" w:space="11" w:color="auto"/>
                <w:right w:val="single" w:sz="12" w:space="11" w:color="auto"/>
              </w:divBdr>
            </w:div>
            <w:div w:id="1336609015">
              <w:marLeft w:val="0"/>
              <w:marRight w:val="0"/>
              <w:marTop w:val="0"/>
              <w:marBottom w:val="0"/>
              <w:divBdr>
                <w:top w:val="single" w:sz="12" w:space="11" w:color="auto"/>
                <w:left w:val="single" w:sz="12" w:space="11" w:color="auto"/>
                <w:bottom w:val="single" w:sz="12" w:space="11" w:color="auto"/>
                <w:right w:val="single" w:sz="12" w:space="11" w:color="auto"/>
              </w:divBdr>
            </w:div>
            <w:div w:id="2090078720">
              <w:marLeft w:val="0"/>
              <w:marRight w:val="0"/>
              <w:marTop w:val="0"/>
              <w:marBottom w:val="0"/>
              <w:divBdr>
                <w:top w:val="single" w:sz="12" w:space="11" w:color="auto"/>
                <w:left w:val="single" w:sz="12" w:space="11" w:color="auto"/>
                <w:bottom w:val="single" w:sz="12" w:space="11" w:color="auto"/>
                <w:right w:val="single" w:sz="12" w:space="11" w:color="auto"/>
              </w:divBdr>
            </w:div>
            <w:div w:id="241910576">
              <w:marLeft w:val="0"/>
              <w:marRight w:val="0"/>
              <w:marTop w:val="0"/>
              <w:marBottom w:val="0"/>
              <w:divBdr>
                <w:top w:val="single" w:sz="12" w:space="11" w:color="auto"/>
                <w:left w:val="single" w:sz="12" w:space="11" w:color="auto"/>
                <w:bottom w:val="single" w:sz="12" w:space="11" w:color="auto"/>
                <w:right w:val="single" w:sz="12" w:space="11" w:color="auto"/>
              </w:divBdr>
            </w:div>
            <w:div w:id="346254511">
              <w:marLeft w:val="0"/>
              <w:marRight w:val="0"/>
              <w:marTop w:val="0"/>
              <w:marBottom w:val="0"/>
              <w:divBdr>
                <w:top w:val="single" w:sz="12" w:space="11" w:color="auto"/>
                <w:left w:val="single" w:sz="12" w:space="11" w:color="auto"/>
                <w:bottom w:val="single" w:sz="12" w:space="11" w:color="auto"/>
                <w:right w:val="single" w:sz="12" w:space="11" w:color="auto"/>
              </w:divBdr>
            </w:div>
            <w:div w:id="368070301">
              <w:marLeft w:val="0"/>
              <w:marRight w:val="0"/>
              <w:marTop w:val="0"/>
              <w:marBottom w:val="0"/>
              <w:divBdr>
                <w:top w:val="single" w:sz="12" w:space="11" w:color="auto"/>
                <w:left w:val="single" w:sz="12" w:space="11" w:color="auto"/>
                <w:bottom w:val="single" w:sz="12" w:space="11" w:color="auto"/>
                <w:right w:val="single" w:sz="12" w:space="11" w:color="auto"/>
              </w:divBdr>
            </w:div>
            <w:div w:id="206919547">
              <w:marLeft w:val="0"/>
              <w:marRight w:val="0"/>
              <w:marTop w:val="0"/>
              <w:marBottom w:val="0"/>
              <w:divBdr>
                <w:top w:val="single" w:sz="12" w:space="11" w:color="auto"/>
                <w:left w:val="single" w:sz="12" w:space="11" w:color="auto"/>
                <w:bottom w:val="single" w:sz="12" w:space="11" w:color="auto"/>
                <w:right w:val="single" w:sz="12" w:space="11" w:color="auto"/>
              </w:divBdr>
            </w:div>
            <w:div w:id="490634893">
              <w:marLeft w:val="0"/>
              <w:marRight w:val="0"/>
              <w:marTop w:val="0"/>
              <w:marBottom w:val="0"/>
              <w:divBdr>
                <w:top w:val="single" w:sz="12" w:space="11" w:color="auto"/>
                <w:left w:val="single" w:sz="12" w:space="11" w:color="auto"/>
                <w:bottom w:val="single" w:sz="12" w:space="11" w:color="auto"/>
                <w:right w:val="single" w:sz="12" w:space="11" w:color="auto"/>
              </w:divBdr>
            </w:div>
            <w:div w:id="506673696">
              <w:marLeft w:val="0"/>
              <w:marRight w:val="0"/>
              <w:marTop w:val="0"/>
              <w:marBottom w:val="0"/>
              <w:divBdr>
                <w:top w:val="single" w:sz="12" w:space="11" w:color="auto"/>
                <w:left w:val="single" w:sz="12" w:space="11" w:color="auto"/>
                <w:bottom w:val="single" w:sz="12" w:space="11" w:color="auto"/>
                <w:right w:val="single" w:sz="12" w:space="11" w:color="auto"/>
              </w:divBdr>
            </w:div>
            <w:div w:id="1814446114">
              <w:marLeft w:val="0"/>
              <w:marRight w:val="0"/>
              <w:marTop w:val="0"/>
              <w:marBottom w:val="0"/>
              <w:divBdr>
                <w:top w:val="single" w:sz="12" w:space="11" w:color="auto"/>
                <w:left w:val="single" w:sz="12" w:space="11" w:color="auto"/>
                <w:bottom w:val="single" w:sz="12" w:space="11" w:color="auto"/>
                <w:right w:val="single" w:sz="12" w:space="11" w:color="auto"/>
              </w:divBdr>
            </w:div>
            <w:div w:id="1947543727">
              <w:marLeft w:val="0"/>
              <w:marRight w:val="0"/>
              <w:marTop w:val="0"/>
              <w:marBottom w:val="0"/>
              <w:divBdr>
                <w:top w:val="single" w:sz="12" w:space="11" w:color="auto"/>
                <w:left w:val="single" w:sz="12" w:space="11" w:color="auto"/>
                <w:bottom w:val="single" w:sz="12" w:space="11" w:color="auto"/>
                <w:right w:val="single" w:sz="12" w:space="11" w:color="auto"/>
              </w:divBdr>
            </w:div>
            <w:div w:id="1219367182">
              <w:marLeft w:val="0"/>
              <w:marRight w:val="0"/>
              <w:marTop w:val="0"/>
              <w:marBottom w:val="0"/>
              <w:divBdr>
                <w:top w:val="single" w:sz="12" w:space="11" w:color="auto"/>
                <w:left w:val="single" w:sz="12" w:space="11" w:color="auto"/>
                <w:bottom w:val="single" w:sz="12" w:space="11" w:color="auto"/>
                <w:right w:val="single" w:sz="12" w:space="11" w:color="auto"/>
              </w:divBdr>
            </w:div>
            <w:div w:id="1565143747">
              <w:marLeft w:val="0"/>
              <w:marRight w:val="0"/>
              <w:marTop w:val="0"/>
              <w:marBottom w:val="0"/>
              <w:divBdr>
                <w:top w:val="single" w:sz="12" w:space="11" w:color="auto"/>
                <w:left w:val="single" w:sz="12" w:space="11" w:color="auto"/>
                <w:bottom w:val="single" w:sz="12" w:space="11" w:color="auto"/>
                <w:right w:val="single" w:sz="12" w:space="11" w:color="auto"/>
              </w:divBdr>
            </w:div>
            <w:div w:id="2084058892">
              <w:marLeft w:val="0"/>
              <w:marRight w:val="0"/>
              <w:marTop w:val="0"/>
              <w:marBottom w:val="0"/>
              <w:divBdr>
                <w:top w:val="single" w:sz="12" w:space="11" w:color="auto"/>
                <w:left w:val="single" w:sz="12" w:space="11" w:color="auto"/>
                <w:bottom w:val="single" w:sz="12" w:space="11" w:color="auto"/>
                <w:right w:val="single" w:sz="12" w:space="11" w:color="auto"/>
              </w:divBdr>
            </w:div>
            <w:div w:id="1570531692">
              <w:marLeft w:val="0"/>
              <w:marRight w:val="0"/>
              <w:marTop w:val="0"/>
              <w:marBottom w:val="0"/>
              <w:divBdr>
                <w:top w:val="single" w:sz="12" w:space="11" w:color="auto"/>
                <w:left w:val="single" w:sz="12" w:space="11" w:color="auto"/>
                <w:bottom w:val="single" w:sz="12" w:space="11" w:color="auto"/>
                <w:right w:val="single" w:sz="12" w:space="11" w:color="auto"/>
              </w:divBdr>
            </w:div>
            <w:div w:id="2002150756">
              <w:marLeft w:val="0"/>
              <w:marRight w:val="0"/>
              <w:marTop w:val="0"/>
              <w:marBottom w:val="0"/>
              <w:divBdr>
                <w:top w:val="single" w:sz="12" w:space="11" w:color="auto"/>
                <w:left w:val="single" w:sz="12" w:space="11" w:color="auto"/>
                <w:bottom w:val="single" w:sz="12" w:space="11" w:color="auto"/>
                <w:right w:val="single" w:sz="12" w:space="11" w:color="auto"/>
              </w:divBdr>
            </w:div>
            <w:div w:id="1280259590">
              <w:marLeft w:val="0"/>
              <w:marRight w:val="0"/>
              <w:marTop w:val="0"/>
              <w:marBottom w:val="0"/>
              <w:divBdr>
                <w:top w:val="single" w:sz="12" w:space="11" w:color="auto"/>
                <w:left w:val="single" w:sz="12" w:space="11" w:color="auto"/>
                <w:bottom w:val="single" w:sz="12" w:space="11" w:color="auto"/>
                <w:right w:val="single" w:sz="12" w:space="11" w:color="auto"/>
              </w:divBdr>
            </w:div>
            <w:div w:id="491529946">
              <w:marLeft w:val="0"/>
              <w:marRight w:val="0"/>
              <w:marTop w:val="0"/>
              <w:marBottom w:val="0"/>
              <w:divBdr>
                <w:top w:val="single" w:sz="12" w:space="11" w:color="auto"/>
                <w:left w:val="single" w:sz="12" w:space="11" w:color="auto"/>
                <w:bottom w:val="single" w:sz="12" w:space="11" w:color="auto"/>
                <w:right w:val="single" w:sz="12" w:space="11" w:color="auto"/>
              </w:divBdr>
            </w:div>
            <w:div w:id="228465874">
              <w:marLeft w:val="0"/>
              <w:marRight w:val="0"/>
              <w:marTop w:val="0"/>
              <w:marBottom w:val="0"/>
              <w:divBdr>
                <w:top w:val="single" w:sz="12" w:space="11" w:color="auto"/>
                <w:left w:val="single" w:sz="12" w:space="11" w:color="auto"/>
                <w:bottom w:val="single" w:sz="12" w:space="11" w:color="auto"/>
                <w:right w:val="single" w:sz="12" w:space="11" w:color="auto"/>
              </w:divBdr>
            </w:div>
            <w:div w:id="673580062">
              <w:marLeft w:val="0"/>
              <w:marRight w:val="0"/>
              <w:marTop w:val="0"/>
              <w:marBottom w:val="0"/>
              <w:divBdr>
                <w:top w:val="single" w:sz="12" w:space="11" w:color="auto"/>
                <w:left w:val="single" w:sz="12" w:space="11" w:color="auto"/>
                <w:bottom w:val="single" w:sz="12" w:space="11" w:color="auto"/>
                <w:right w:val="single" w:sz="12" w:space="11" w:color="auto"/>
              </w:divBdr>
            </w:div>
            <w:div w:id="2040886163">
              <w:marLeft w:val="0"/>
              <w:marRight w:val="0"/>
              <w:marTop w:val="0"/>
              <w:marBottom w:val="0"/>
              <w:divBdr>
                <w:top w:val="single" w:sz="12" w:space="11" w:color="auto"/>
                <w:left w:val="single" w:sz="12" w:space="11" w:color="auto"/>
                <w:bottom w:val="single" w:sz="12" w:space="11" w:color="auto"/>
                <w:right w:val="single" w:sz="12" w:space="11" w:color="auto"/>
              </w:divBdr>
            </w:div>
            <w:div w:id="1747073003">
              <w:marLeft w:val="0"/>
              <w:marRight w:val="0"/>
              <w:marTop w:val="0"/>
              <w:marBottom w:val="0"/>
              <w:divBdr>
                <w:top w:val="single" w:sz="12" w:space="11" w:color="auto"/>
                <w:left w:val="single" w:sz="12" w:space="11" w:color="auto"/>
                <w:bottom w:val="single" w:sz="12" w:space="11" w:color="auto"/>
                <w:right w:val="single" w:sz="12" w:space="11" w:color="auto"/>
              </w:divBdr>
            </w:div>
            <w:div w:id="1477070035">
              <w:marLeft w:val="0"/>
              <w:marRight w:val="0"/>
              <w:marTop w:val="0"/>
              <w:marBottom w:val="0"/>
              <w:divBdr>
                <w:top w:val="single" w:sz="12" w:space="11" w:color="auto"/>
                <w:left w:val="single" w:sz="12" w:space="11" w:color="auto"/>
                <w:bottom w:val="single" w:sz="12" w:space="11" w:color="auto"/>
                <w:right w:val="single" w:sz="12" w:space="11" w:color="auto"/>
              </w:divBdr>
            </w:div>
            <w:div w:id="1352073418">
              <w:marLeft w:val="0"/>
              <w:marRight w:val="0"/>
              <w:marTop w:val="0"/>
              <w:marBottom w:val="0"/>
              <w:divBdr>
                <w:top w:val="single" w:sz="12" w:space="11" w:color="auto"/>
                <w:left w:val="single" w:sz="12" w:space="11" w:color="auto"/>
                <w:bottom w:val="single" w:sz="12" w:space="11" w:color="auto"/>
                <w:right w:val="single" w:sz="12" w:space="11" w:color="auto"/>
              </w:divBdr>
            </w:div>
            <w:div w:id="1255241643">
              <w:marLeft w:val="0"/>
              <w:marRight w:val="0"/>
              <w:marTop w:val="0"/>
              <w:marBottom w:val="0"/>
              <w:divBdr>
                <w:top w:val="single" w:sz="12" w:space="11" w:color="auto"/>
                <w:left w:val="single" w:sz="12" w:space="11" w:color="auto"/>
                <w:bottom w:val="single" w:sz="12" w:space="11" w:color="auto"/>
                <w:right w:val="single" w:sz="12" w:space="11" w:color="auto"/>
              </w:divBdr>
            </w:div>
            <w:div w:id="2024476833">
              <w:marLeft w:val="0"/>
              <w:marRight w:val="0"/>
              <w:marTop w:val="0"/>
              <w:marBottom w:val="0"/>
              <w:divBdr>
                <w:top w:val="single" w:sz="12" w:space="11" w:color="auto"/>
                <w:left w:val="single" w:sz="12" w:space="11" w:color="auto"/>
                <w:bottom w:val="single" w:sz="12" w:space="11" w:color="auto"/>
                <w:right w:val="single" w:sz="12" w:space="11" w:color="auto"/>
              </w:divBdr>
            </w:div>
            <w:div w:id="1817918111">
              <w:marLeft w:val="0"/>
              <w:marRight w:val="0"/>
              <w:marTop w:val="0"/>
              <w:marBottom w:val="0"/>
              <w:divBdr>
                <w:top w:val="single" w:sz="12" w:space="11" w:color="auto"/>
                <w:left w:val="single" w:sz="12" w:space="11" w:color="auto"/>
                <w:bottom w:val="single" w:sz="12" w:space="11" w:color="auto"/>
                <w:right w:val="single" w:sz="12" w:space="11" w:color="auto"/>
              </w:divBdr>
            </w:div>
            <w:div w:id="1891455834">
              <w:marLeft w:val="0"/>
              <w:marRight w:val="0"/>
              <w:marTop w:val="0"/>
              <w:marBottom w:val="0"/>
              <w:divBdr>
                <w:top w:val="single" w:sz="12" w:space="11" w:color="auto"/>
                <w:left w:val="single" w:sz="12" w:space="11" w:color="auto"/>
                <w:bottom w:val="single" w:sz="12" w:space="11" w:color="auto"/>
                <w:right w:val="single" w:sz="12" w:space="11" w:color="auto"/>
              </w:divBdr>
            </w:div>
            <w:div w:id="840504577">
              <w:marLeft w:val="0"/>
              <w:marRight w:val="0"/>
              <w:marTop w:val="0"/>
              <w:marBottom w:val="0"/>
              <w:divBdr>
                <w:top w:val="single" w:sz="12" w:space="11" w:color="auto"/>
                <w:left w:val="single" w:sz="12" w:space="11" w:color="auto"/>
                <w:bottom w:val="single" w:sz="12" w:space="11" w:color="auto"/>
                <w:right w:val="single" w:sz="12" w:space="11" w:color="auto"/>
              </w:divBdr>
            </w:div>
            <w:div w:id="1732575588">
              <w:marLeft w:val="0"/>
              <w:marRight w:val="0"/>
              <w:marTop w:val="0"/>
              <w:marBottom w:val="0"/>
              <w:divBdr>
                <w:top w:val="single" w:sz="12" w:space="11" w:color="auto"/>
                <w:left w:val="single" w:sz="12" w:space="11" w:color="auto"/>
                <w:bottom w:val="single" w:sz="12" w:space="11" w:color="auto"/>
                <w:right w:val="single" w:sz="12" w:space="11" w:color="auto"/>
              </w:divBdr>
            </w:div>
            <w:div w:id="1835798947">
              <w:marLeft w:val="0"/>
              <w:marRight w:val="0"/>
              <w:marTop w:val="0"/>
              <w:marBottom w:val="0"/>
              <w:divBdr>
                <w:top w:val="single" w:sz="12" w:space="11" w:color="auto"/>
                <w:left w:val="single" w:sz="12" w:space="11" w:color="auto"/>
                <w:bottom w:val="single" w:sz="12" w:space="11" w:color="auto"/>
                <w:right w:val="single" w:sz="12" w:space="11" w:color="auto"/>
              </w:divBdr>
            </w:div>
            <w:div w:id="588076474">
              <w:marLeft w:val="0"/>
              <w:marRight w:val="0"/>
              <w:marTop w:val="0"/>
              <w:marBottom w:val="0"/>
              <w:divBdr>
                <w:top w:val="single" w:sz="12" w:space="11" w:color="auto"/>
                <w:left w:val="single" w:sz="12" w:space="11" w:color="auto"/>
                <w:bottom w:val="single" w:sz="12" w:space="11" w:color="auto"/>
                <w:right w:val="single" w:sz="12" w:space="11" w:color="auto"/>
              </w:divBdr>
            </w:div>
            <w:div w:id="1965848544">
              <w:marLeft w:val="0"/>
              <w:marRight w:val="0"/>
              <w:marTop w:val="0"/>
              <w:marBottom w:val="0"/>
              <w:divBdr>
                <w:top w:val="single" w:sz="12" w:space="11" w:color="auto"/>
                <w:left w:val="single" w:sz="12" w:space="11" w:color="auto"/>
                <w:bottom w:val="single" w:sz="12" w:space="11" w:color="auto"/>
                <w:right w:val="single" w:sz="12" w:space="11" w:color="auto"/>
              </w:divBdr>
            </w:div>
            <w:div w:id="1783644254">
              <w:marLeft w:val="0"/>
              <w:marRight w:val="0"/>
              <w:marTop w:val="0"/>
              <w:marBottom w:val="0"/>
              <w:divBdr>
                <w:top w:val="single" w:sz="12" w:space="11" w:color="auto"/>
                <w:left w:val="single" w:sz="12" w:space="11" w:color="auto"/>
                <w:bottom w:val="single" w:sz="12" w:space="11" w:color="auto"/>
                <w:right w:val="single" w:sz="12" w:space="11" w:color="auto"/>
              </w:divBdr>
            </w:div>
            <w:div w:id="2144618353">
              <w:marLeft w:val="0"/>
              <w:marRight w:val="0"/>
              <w:marTop w:val="0"/>
              <w:marBottom w:val="0"/>
              <w:divBdr>
                <w:top w:val="single" w:sz="12" w:space="11" w:color="auto"/>
                <w:left w:val="single" w:sz="12" w:space="11" w:color="auto"/>
                <w:bottom w:val="single" w:sz="12" w:space="11" w:color="auto"/>
                <w:right w:val="single" w:sz="12" w:space="11" w:color="auto"/>
              </w:divBdr>
            </w:div>
            <w:div w:id="1304894188">
              <w:marLeft w:val="0"/>
              <w:marRight w:val="0"/>
              <w:marTop w:val="0"/>
              <w:marBottom w:val="0"/>
              <w:divBdr>
                <w:top w:val="single" w:sz="12" w:space="11" w:color="auto"/>
                <w:left w:val="single" w:sz="12" w:space="11" w:color="auto"/>
                <w:bottom w:val="single" w:sz="12" w:space="11" w:color="auto"/>
                <w:right w:val="single" w:sz="12" w:space="11" w:color="auto"/>
              </w:divBdr>
            </w:div>
            <w:div w:id="1301500250">
              <w:marLeft w:val="0"/>
              <w:marRight w:val="0"/>
              <w:marTop w:val="0"/>
              <w:marBottom w:val="0"/>
              <w:divBdr>
                <w:top w:val="single" w:sz="12" w:space="11" w:color="auto"/>
                <w:left w:val="single" w:sz="12" w:space="11" w:color="auto"/>
                <w:bottom w:val="single" w:sz="12" w:space="11" w:color="auto"/>
                <w:right w:val="single" w:sz="12" w:space="11" w:color="auto"/>
              </w:divBdr>
            </w:div>
            <w:div w:id="2021731962">
              <w:marLeft w:val="0"/>
              <w:marRight w:val="0"/>
              <w:marTop w:val="0"/>
              <w:marBottom w:val="0"/>
              <w:divBdr>
                <w:top w:val="single" w:sz="12" w:space="11" w:color="auto"/>
                <w:left w:val="single" w:sz="12" w:space="11" w:color="auto"/>
                <w:bottom w:val="single" w:sz="12" w:space="11" w:color="auto"/>
                <w:right w:val="single" w:sz="12" w:space="11" w:color="auto"/>
              </w:divBdr>
            </w:div>
            <w:div w:id="37781393">
              <w:marLeft w:val="0"/>
              <w:marRight w:val="0"/>
              <w:marTop w:val="0"/>
              <w:marBottom w:val="0"/>
              <w:divBdr>
                <w:top w:val="single" w:sz="12" w:space="11" w:color="auto"/>
                <w:left w:val="single" w:sz="12" w:space="11" w:color="auto"/>
                <w:bottom w:val="single" w:sz="12" w:space="11" w:color="auto"/>
                <w:right w:val="single" w:sz="12" w:space="11" w:color="auto"/>
              </w:divBdr>
            </w:div>
            <w:div w:id="465053017">
              <w:marLeft w:val="0"/>
              <w:marRight w:val="0"/>
              <w:marTop w:val="0"/>
              <w:marBottom w:val="0"/>
              <w:divBdr>
                <w:top w:val="single" w:sz="12" w:space="11" w:color="auto"/>
                <w:left w:val="single" w:sz="12" w:space="11" w:color="auto"/>
                <w:bottom w:val="single" w:sz="12" w:space="11" w:color="auto"/>
                <w:right w:val="single" w:sz="12" w:space="11" w:color="auto"/>
              </w:divBdr>
            </w:div>
            <w:div w:id="1757819440">
              <w:marLeft w:val="0"/>
              <w:marRight w:val="0"/>
              <w:marTop w:val="0"/>
              <w:marBottom w:val="0"/>
              <w:divBdr>
                <w:top w:val="single" w:sz="12" w:space="11" w:color="auto"/>
                <w:left w:val="single" w:sz="12" w:space="11" w:color="auto"/>
                <w:bottom w:val="single" w:sz="12" w:space="11" w:color="auto"/>
                <w:right w:val="single" w:sz="12" w:space="11" w:color="auto"/>
              </w:divBdr>
            </w:div>
            <w:div w:id="1939942546">
              <w:marLeft w:val="0"/>
              <w:marRight w:val="0"/>
              <w:marTop w:val="0"/>
              <w:marBottom w:val="0"/>
              <w:divBdr>
                <w:top w:val="single" w:sz="12" w:space="11" w:color="auto"/>
                <w:left w:val="single" w:sz="12" w:space="11" w:color="auto"/>
                <w:bottom w:val="single" w:sz="12" w:space="11" w:color="auto"/>
                <w:right w:val="single" w:sz="12" w:space="11" w:color="auto"/>
              </w:divBdr>
            </w:div>
            <w:div w:id="1709332749">
              <w:marLeft w:val="0"/>
              <w:marRight w:val="0"/>
              <w:marTop w:val="0"/>
              <w:marBottom w:val="0"/>
              <w:divBdr>
                <w:top w:val="single" w:sz="12" w:space="11" w:color="auto"/>
                <w:left w:val="single" w:sz="12" w:space="11" w:color="auto"/>
                <w:bottom w:val="single" w:sz="12" w:space="11" w:color="auto"/>
                <w:right w:val="single" w:sz="12" w:space="11" w:color="auto"/>
              </w:divBdr>
            </w:div>
            <w:div w:id="1893270000">
              <w:marLeft w:val="0"/>
              <w:marRight w:val="0"/>
              <w:marTop w:val="0"/>
              <w:marBottom w:val="0"/>
              <w:divBdr>
                <w:top w:val="single" w:sz="12" w:space="11" w:color="auto"/>
                <w:left w:val="single" w:sz="12" w:space="11" w:color="auto"/>
                <w:bottom w:val="single" w:sz="12" w:space="11" w:color="auto"/>
                <w:right w:val="single" w:sz="12" w:space="11" w:color="auto"/>
              </w:divBdr>
            </w:div>
            <w:div w:id="1447773328">
              <w:marLeft w:val="0"/>
              <w:marRight w:val="0"/>
              <w:marTop w:val="0"/>
              <w:marBottom w:val="0"/>
              <w:divBdr>
                <w:top w:val="single" w:sz="12" w:space="11" w:color="auto"/>
                <w:left w:val="single" w:sz="12" w:space="11" w:color="auto"/>
                <w:bottom w:val="single" w:sz="12" w:space="11" w:color="auto"/>
                <w:right w:val="single" w:sz="12" w:space="11" w:color="auto"/>
              </w:divBdr>
            </w:div>
            <w:div w:id="1819766433">
              <w:marLeft w:val="0"/>
              <w:marRight w:val="0"/>
              <w:marTop w:val="0"/>
              <w:marBottom w:val="0"/>
              <w:divBdr>
                <w:top w:val="single" w:sz="12" w:space="11" w:color="auto"/>
                <w:left w:val="single" w:sz="12" w:space="11" w:color="auto"/>
                <w:bottom w:val="single" w:sz="12" w:space="11" w:color="auto"/>
                <w:right w:val="single" w:sz="12" w:space="11" w:color="auto"/>
              </w:divBdr>
            </w:div>
            <w:div w:id="788472430">
              <w:marLeft w:val="0"/>
              <w:marRight w:val="0"/>
              <w:marTop w:val="0"/>
              <w:marBottom w:val="0"/>
              <w:divBdr>
                <w:top w:val="single" w:sz="12" w:space="11" w:color="auto"/>
                <w:left w:val="single" w:sz="12" w:space="11" w:color="auto"/>
                <w:bottom w:val="single" w:sz="12" w:space="11" w:color="auto"/>
                <w:right w:val="single" w:sz="12" w:space="11" w:color="auto"/>
              </w:divBdr>
            </w:div>
            <w:div w:id="1595434729">
              <w:marLeft w:val="0"/>
              <w:marRight w:val="0"/>
              <w:marTop w:val="0"/>
              <w:marBottom w:val="0"/>
              <w:divBdr>
                <w:top w:val="single" w:sz="12" w:space="11" w:color="auto"/>
                <w:left w:val="single" w:sz="12" w:space="11" w:color="auto"/>
                <w:bottom w:val="single" w:sz="12" w:space="11" w:color="auto"/>
                <w:right w:val="single" w:sz="12" w:space="11" w:color="auto"/>
              </w:divBdr>
            </w:div>
            <w:div w:id="467167323">
              <w:marLeft w:val="0"/>
              <w:marRight w:val="0"/>
              <w:marTop w:val="0"/>
              <w:marBottom w:val="0"/>
              <w:divBdr>
                <w:top w:val="single" w:sz="12" w:space="11" w:color="auto"/>
                <w:left w:val="single" w:sz="12" w:space="11" w:color="auto"/>
                <w:bottom w:val="single" w:sz="12" w:space="11" w:color="auto"/>
                <w:right w:val="single" w:sz="12" w:space="11" w:color="auto"/>
              </w:divBdr>
            </w:div>
            <w:div w:id="185683369">
              <w:marLeft w:val="0"/>
              <w:marRight w:val="0"/>
              <w:marTop w:val="0"/>
              <w:marBottom w:val="0"/>
              <w:divBdr>
                <w:top w:val="single" w:sz="12" w:space="11" w:color="auto"/>
                <w:left w:val="single" w:sz="12" w:space="11" w:color="auto"/>
                <w:bottom w:val="single" w:sz="12" w:space="11" w:color="auto"/>
                <w:right w:val="single" w:sz="12" w:space="11" w:color="auto"/>
              </w:divBdr>
            </w:div>
            <w:div w:id="1526752151">
              <w:marLeft w:val="0"/>
              <w:marRight w:val="0"/>
              <w:marTop w:val="0"/>
              <w:marBottom w:val="0"/>
              <w:divBdr>
                <w:top w:val="single" w:sz="12" w:space="11" w:color="auto"/>
                <w:left w:val="single" w:sz="12" w:space="11" w:color="auto"/>
                <w:bottom w:val="single" w:sz="12" w:space="11" w:color="auto"/>
                <w:right w:val="single" w:sz="12" w:space="11" w:color="auto"/>
              </w:divBdr>
            </w:div>
            <w:div w:id="802696378">
              <w:marLeft w:val="0"/>
              <w:marRight w:val="0"/>
              <w:marTop w:val="0"/>
              <w:marBottom w:val="0"/>
              <w:divBdr>
                <w:top w:val="single" w:sz="12" w:space="11" w:color="auto"/>
                <w:left w:val="single" w:sz="12" w:space="11" w:color="auto"/>
                <w:bottom w:val="single" w:sz="12" w:space="11" w:color="auto"/>
                <w:right w:val="single" w:sz="12" w:space="11" w:color="auto"/>
              </w:divBdr>
            </w:div>
            <w:div w:id="1970240298">
              <w:marLeft w:val="0"/>
              <w:marRight w:val="0"/>
              <w:marTop w:val="0"/>
              <w:marBottom w:val="0"/>
              <w:divBdr>
                <w:top w:val="single" w:sz="12" w:space="11" w:color="auto"/>
                <w:left w:val="single" w:sz="12" w:space="11" w:color="auto"/>
                <w:bottom w:val="single" w:sz="12" w:space="11" w:color="auto"/>
                <w:right w:val="single" w:sz="12" w:space="11" w:color="auto"/>
              </w:divBdr>
            </w:div>
            <w:div w:id="972364596">
              <w:marLeft w:val="0"/>
              <w:marRight w:val="0"/>
              <w:marTop w:val="0"/>
              <w:marBottom w:val="0"/>
              <w:divBdr>
                <w:top w:val="single" w:sz="12" w:space="11" w:color="auto"/>
                <w:left w:val="single" w:sz="12" w:space="11" w:color="auto"/>
                <w:bottom w:val="single" w:sz="12" w:space="11" w:color="auto"/>
                <w:right w:val="single" w:sz="12" w:space="11" w:color="auto"/>
              </w:divBdr>
            </w:div>
            <w:div w:id="514073911">
              <w:marLeft w:val="0"/>
              <w:marRight w:val="0"/>
              <w:marTop w:val="0"/>
              <w:marBottom w:val="0"/>
              <w:divBdr>
                <w:top w:val="single" w:sz="12" w:space="11" w:color="auto"/>
                <w:left w:val="single" w:sz="12" w:space="11" w:color="auto"/>
                <w:bottom w:val="single" w:sz="12" w:space="11" w:color="auto"/>
                <w:right w:val="single" w:sz="12" w:space="11" w:color="auto"/>
              </w:divBdr>
            </w:div>
            <w:div w:id="1048260267">
              <w:marLeft w:val="0"/>
              <w:marRight w:val="0"/>
              <w:marTop w:val="0"/>
              <w:marBottom w:val="0"/>
              <w:divBdr>
                <w:top w:val="single" w:sz="12" w:space="11" w:color="auto"/>
                <w:left w:val="single" w:sz="12" w:space="11" w:color="auto"/>
                <w:bottom w:val="single" w:sz="12" w:space="11" w:color="auto"/>
                <w:right w:val="single" w:sz="12" w:space="11" w:color="auto"/>
              </w:divBdr>
            </w:div>
            <w:div w:id="1811290178">
              <w:marLeft w:val="0"/>
              <w:marRight w:val="0"/>
              <w:marTop w:val="0"/>
              <w:marBottom w:val="0"/>
              <w:divBdr>
                <w:top w:val="single" w:sz="12" w:space="11" w:color="auto"/>
                <w:left w:val="single" w:sz="12" w:space="11" w:color="auto"/>
                <w:bottom w:val="single" w:sz="12" w:space="11" w:color="auto"/>
                <w:right w:val="single" w:sz="12" w:space="11" w:color="auto"/>
              </w:divBdr>
            </w:div>
            <w:div w:id="793448036">
              <w:marLeft w:val="0"/>
              <w:marRight w:val="0"/>
              <w:marTop w:val="0"/>
              <w:marBottom w:val="0"/>
              <w:divBdr>
                <w:top w:val="single" w:sz="12" w:space="11" w:color="auto"/>
                <w:left w:val="single" w:sz="12" w:space="11" w:color="auto"/>
                <w:bottom w:val="single" w:sz="12" w:space="11" w:color="auto"/>
                <w:right w:val="single" w:sz="12" w:space="11" w:color="auto"/>
              </w:divBdr>
            </w:div>
            <w:div w:id="603460092">
              <w:marLeft w:val="0"/>
              <w:marRight w:val="0"/>
              <w:marTop w:val="0"/>
              <w:marBottom w:val="0"/>
              <w:divBdr>
                <w:top w:val="single" w:sz="12" w:space="11" w:color="auto"/>
                <w:left w:val="single" w:sz="12" w:space="11" w:color="auto"/>
                <w:bottom w:val="single" w:sz="12" w:space="11" w:color="auto"/>
                <w:right w:val="single" w:sz="12" w:space="11" w:color="auto"/>
              </w:divBdr>
            </w:div>
            <w:div w:id="2054376965">
              <w:marLeft w:val="0"/>
              <w:marRight w:val="0"/>
              <w:marTop w:val="0"/>
              <w:marBottom w:val="0"/>
              <w:divBdr>
                <w:top w:val="single" w:sz="12" w:space="11" w:color="auto"/>
                <w:left w:val="single" w:sz="12" w:space="11" w:color="auto"/>
                <w:bottom w:val="single" w:sz="12" w:space="11" w:color="auto"/>
                <w:right w:val="single" w:sz="12" w:space="11" w:color="auto"/>
              </w:divBdr>
            </w:div>
            <w:div w:id="696932607">
              <w:marLeft w:val="0"/>
              <w:marRight w:val="0"/>
              <w:marTop w:val="0"/>
              <w:marBottom w:val="0"/>
              <w:divBdr>
                <w:top w:val="single" w:sz="12" w:space="11" w:color="auto"/>
                <w:left w:val="single" w:sz="12" w:space="11" w:color="auto"/>
                <w:bottom w:val="single" w:sz="12" w:space="11" w:color="auto"/>
                <w:right w:val="single" w:sz="12" w:space="11" w:color="auto"/>
              </w:divBdr>
            </w:div>
            <w:div w:id="1335231623">
              <w:marLeft w:val="0"/>
              <w:marRight w:val="0"/>
              <w:marTop w:val="0"/>
              <w:marBottom w:val="0"/>
              <w:divBdr>
                <w:top w:val="single" w:sz="12" w:space="11" w:color="auto"/>
                <w:left w:val="single" w:sz="12" w:space="11" w:color="auto"/>
                <w:bottom w:val="single" w:sz="12" w:space="11" w:color="auto"/>
                <w:right w:val="single" w:sz="12" w:space="11" w:color="auto"/>
              </w:divBdr>
            </w:div>
            <w:div w:id="1185903321">
              <w:marLeft w:val="0"/>
              <w:marRight w:val="0"/>
              <w:marTop w:val="0"/>
              <w:marBottom w:val="0"/>
              <w:divBdr>
                <w:top w:val="single" w:sz="12" w:space="11" w:color="auto"/>
                <w:left w:val="single" w:sz="12" w:space="11" w:color="auto"/>
                <w:bottom w:val="single" w:sz="12" w:space="11" w:color="auto"/>
                <w:right w:val="single" w:sz="12" w:space="11" w:color="auto"/>
              </w:divBdr>
            </w:div>
            <w:div w:id="318460469">
              <w:marLeft w:val="0"/>
              <w:marRight w:val="0"/>
              <w:marTop w:val="0"/>
              <w:marBottom w:val="0"/>
              <w:divBdr>
                <w:top w:val="single" w:sz="12" w:space="11" w:color="auto"/>
                <w:left w:val="single" w:sz="12" w:space="11" w:color="auto"/>
                <w:bottom w:val="single" w:sz="12" w:space="11" w:color="auto"/>
                <w:right w:val="single" w:sz="12" w:space="11" w:color="auto"/>
              </w:divBdr>
            </w:div>
            <w:div w:id="1320118378">
              <w:marLeft w:val="0"/>
              <w:marRight w:val="0"/>
              <w:marTop w:val="0"/>
              <w:marBottom w:val="0"/>
              <w:divBdr>
                <w:top w:val="single" w:sz="12" w:space="11" w:color="auto"/>
                <w:left w:val="single" w:sz="12" w:space="11" w:color="auto"/>
                <w:bottom w:val="single" w:sz="12" w:space="11" w:color="auto"/>
                <w:right w:val="single" w:sz="12" w:space="11" w:color="auto"/>
              </w:divBdr>
            </w:div>
            <w:div w:id="1247298605">
              <w:marLeft w:val="0"/>
              <w:marRight w:val="0"/>
              <w:marTop w:val="0"/>
              <w:marBottom w:val="0"/>
              <w:divBdr>
                <w:top w:val="single" w:sz="12" w:space="11" w:color="auto"/>
                <w:left w:val="single" w:sz="12" w:space="11" w:color="auto"/>
                <w:bottom w:val="single" w:sz="12" w:space="11" w:color="auto"/>
                <w:right w:val="single" w:sz="12" w:space="11" w:color="auto"/>
              </w:divBdr>
            </w:div>
            <w:div w:id="129372007">
              <w:marLeft w:val="0"/>
              <w:marRight w:val="0"/>
              <w:marTop w:val="0"/>
              <w:marBottom w:val="0"/>
              <w:divBdr>
                <w:top w:val="single" w:sz="12" w:space="11" w:color="auto"/>
                <w:left w:val="single" w:sz="12" w:space="11" w:color="auto"/>
                <w:bottom w:val="single" w:sz="12" w:space="11" w:color="auto"/>
                <w:right w:val="single" w:sz="12" w:space="11" w:color="auto"/>
              </w:divBdr>
            </w:div>
            <w:div w:id="1752197220">
              <w:marLeft w:val="0"/>
              <w:marRight w:val="0"/>
              <w:marTop w:val="0"/>
              <w:marBottom w:val="0"/>
              <w:divBdr>
                <w:top w:val="single" w:sz="12" w:space="11" w:color="auto"/>
                <w:left w:val="single" w:sz="12" w:space="11" w:color="auto"/>
                <w:bottom w:val="single" w:sz="12" w:space="11" w:color="auto"/>
                <w:right w:val="single" w:sz="12" w:space="11" w:color="auto"/>
              </w:divBdr>
            </w:div>
            <w:div w:id="2094273218">
              <w:marLeft w:val="0"/>
              <w:marRight w:val="0"/>
              <w:marTop w:val="0"/>
              <w:marBottom w:val="0"/>
              <w:divBdr>
                <w:top w:val="single" w:sz="12" w:space="11" w:color="auto"/>
                <w:left w:val="single" w:sz="12" w:space="11" w:color="auto"/>
                <w:bottom w:val="single" w:sz="12" w:space="11" w:color="auto"/>
                <w:right w:val="single" w:sz="12" w:space="11" w:color="auto"/>
              </w:divBdr>
            </w:div>
            <w:div w:id="589505983">
              <w:marLeft w:val="0"/>
              <w:marRight w:val="0"/>
              <w:marTop w:val="0"/>
              <w:marBottom w:val="0"/>
              <w:divBdr>
                <w:top w:val="single" w:sz="12" w:space="11" w:color="auto"/>
                <w:left w:val="single" w:sz="12" w:space="11" w:color="auto"/>
                <w:bottom w:val="single" w:sz="12" w:space="11" w:color="auto"/>
                <w:right w:val="single" w:sz="12" w:space="11" w:color="auto"/>
              </w:divBdr>
            </w:div>
            <w:div w:id="641541678">
              <w:marLeft w:val="0"/>
              <w:marRight w:val="0"/>
              <w:marTop w:val="0"/>
              <w:marBottom w:val="0"/>
              <w:divBdr>
                <w:top w:val="single" w:sz="12" w:space="11" w:color="auto"/>
                <w:left w:val="single" w:sz="12" w:space="11" w:color="auto"/>
                <w:bottom w:val="single" w:sz="12" w:space="11" w:color="auto"/>
                <w:right w:val="single" w:sz="12" w:space="11" w:color="auto"/>
              </w:divBdr>
            </w:div>
            <w:div w:id="1329864620">
              <w:marLeft w:val="0"/>
              <w:marRight w:val="0"/>
              <w:marTop w:val="0"/>
              <w:marBottom w:val="0"/>
              <w:divBdr>
                <w:top w:val="single" w:sz="12" w:space="11" w:color="auto"/>
                <w:left w:val="single" w:sz="12" w:space="11" w:color="auto"/>
                <w:bottom w:val="single" w:sz="12" w:space="11" w:color="auto"/>
                <w:right w:val="single" w:sz="12" w:space="11" w:color="auto"/>
              </w:divBdr>
            </w:div>
            <w:div w:id="370768796">
              <w:marLeft w:val="0"/>
              <w:marRight w:val="0"/>
              <w:marTop w:val="0"/>
              <w:marBottom w:val="0"/>
              <w:divBdr>
                <w:top w:val="single" w:sz="12" w:space="11" w:color="auto"/>
                <w:left w:val="single" w:sz="12" w:space="11" w:color="auto"/>
                <w:bottom w:val="single" w:sz="12" w:space="11" w:color="auto"/>
                <w:right w:val="single" w:sz="12" w:space="11" w:color="auto"/>
              </w:divBdr>
            </w:div>
            <w:div w:id="746028132">
              <w:marLeft w:val="0"/>
              <w:marRight w:val="0"/>
              <w:marTop w:val="0"/>
              <w:marBottom w:val="0"/>
              <w:divBdr>
                <w:top w:val="single" w:sz="12" w:space="11" w:color="auto"/>
                <w:left w:val="single" w:sz="12" w:space="11" w:color="auto"/>
                <w:bottom w:val="single" w:sz="12" w:space="11" w:color="auto"/>
                <w:right w:val="single" w:sz="12" w:space="11" w:color="auto"/>
              </w:divBdr>
            </w:div>
            <w:div w:id="976103450">
              <w:marLeft w:val="0"/>
              <w:marRight w:val="0"/>
              <w:marTop w:val="0"/>
              <w:marBottom w:val="0"/>
              <w:divBdr>
                <w:top w:val="single" w:sz="12" w:space="11" w:color="auto"/>
                <w:left w:val="single" w:sz="12" w:space="11" w:color="auto"/>
                <w:bottom w:val="single" w:sz="12" w:space="11" w:color="auto"/>
                <w:right w:val="single" w:sz="12" w:space="11" w:color="auto"/>
              </w:divBdr>
            </w:div>
            <w:div w:id="2031687079">
              <w:marLeft w:val="0"/>
              <w:marRight w:val="0"/>
              <w:marTop w:val="0"/>
              <w:marBottom w:val="0"/>
              <w:divBdr>
                <w:top w:val="single" w:sz="12" w:space="11" w:color="auto"/>
                <w:left w:val="single" w:sz="12" w:space="11" w:color="auto"/>
                <w:bottom w:val="single" w:sz="12" w:space="11" w:color="auto"/>
                <w:right w:val="single" w:sz="12" w:space="11" w:color="auto"/>
              </w:divBdr>
            </w:div>
            <w:div w:id="758134350">
              <w:marLeft w:val="0"/>
              <w:marRight w:val="0"/>
              <w:marTop w:val="0"/>
              <w:marBottom w:val="0"/>
              <w:divBdr>
                <w:top w:val="single" w:sz="12" w:space="11" w:color="auto"/>
                <w:left w:val="single" w:sz="12" w:space="11" w:color="auto"/>
                <w:bottom w:val="single" w:sz="12" w:space="11" w:color="auto"/>
                <w:right w:val="single" w:sz="12" w:space="11" w:color="auto"/>
              </w:divBdr>
            </w:div>
            <w:div w:id="1956281387">
              <w:marLeft w:val="0"/>
              <w:marRight w:val="0"/>
              <w:marTop w:val="0"/>
              <w:marBottom w:val="0"/>
              <w:divBdr>
                <w:top w:val="single" w:sz="12" w:space="11" w:color="auto"/>
                <w:left w:val="single" w:sz="12" w:space="11" w:color="auto"/>
                <w:bottom w:val="single" w:sz="12" w:space="11" w:color="auto"/>
                <w:right w:val="single" w:sz="12" w:space="11" w:color="auto"/>
              </w:divBdr>
            </w:div>
            <w:div w:id="1011031391">
              <w:marLeft w:val="0"/>
              <w:marRight w:val="0"/>
              <w:marTop w:val="0"/>
              <w:marBottom w:val="0"/>
              <w:divBdr>
                <w:top w:val="single" w:sz="12" w:space="11" w:color="auto"/>
                <w:left w:val="single" w:sz="12" w:space="11" w:color="auto"/>
                <w:bottom w:val="single" w:sz="12" w:space="11" w:color="auto"/>
                <w:right w:val="single" w:sz="12" w:space="11" w:color="auto"/>
              </w:divBdr>
            </w:div>
            <w:div w:id="1678650756">
              <w:marLeft w:val="0"/>
              <w:marRight w:val="0"/>
              <w:marTop w:val="0"/>
              <w:marBottom w:val="0"/>
              <w:divBdr>
                <w:top w:val="single" w:sz="12" w:space="11" w:color="auto"/>
                <w:left w:val="single" w:sz="12" w:space="11" w:color="auto"/>
                <w:bottom w:val="single" w:sz="12" w:space="11" w:color="auto"/>
                <w:right w:val="single" w:sz="12" w:space="11" w:color="auto"/>
              </w:divBdr>
            </w:div>
            <w:div w:id="1017193900">
              <w:marLeft w:val="0"/>
              <w:marRight w:val="0"/>
              <w:marTop w:val="0"/>
              <w:marBottom w:val="0"/>
              <w:divBdr>
                <w:top w:val="single" w:sz="12" w:space="11" w:color="auto"/>
                <w:left w:val="single" w:sz="12" w:space="11" w:color="auto"/>
                <w:bottom w:val="single" w:sz="12" w:space="11" w:color="auto"/>
                <w:right w:val="single" w:sz="12" w:space="11" w:color="auto"/>
              </w:divBdr>
            </w:div>
            <w:div w:id="1367219434">
              <w:marLeft w:val="0"/>
              <w:marRight w:val="0"/>
              <w:marTop w:val="0"/>
              <w:marBottom w:val="0"/>
              <w:divBdr>
                <w:top w:val="single" w:sz="12" w:space="11" w:color="auto"/>
                <w:left w:val="single" w:sz="12" w:space="11" w:color="auto"/>
                <w:bottom w:val="single" w:sz="12" w:space="11" w:color="auto"/>
                <w:right w:val="single" w:sz="12" w:space="11" w:color="auto"/>
              </w:divBdr>
            </w:div>
            <w:div w:id="1335767824">
              <w:marLeft w:val="0"/>
              <w:marRight w:val="0"/>
              <w:marTop w:val="0"/>
              <w:marBottom w:val="0"/>
              <w:divBdr>
                <w:top w:val="single" w:sz="12" w:space="11" w:color="auto"/>
                <w:left w:val="single" w:sz="12" w:space="11" w:color="auto"/>
                <w:bottom w:val="single" w:sz="12" w:space="11" w:color="auto"/>
                <w:right w:val="single" w:sz="12" w:space="11" w:color="auto"/>
              </w:divBdr>
            </w:div>
            <w:div w:id="364673862">
              <w:marLeft w:val="0"/>
              <w:marRight w:val="0"/>
              <w:marTop w:val="0"/>
              <w:marBottom w:val="0"/>
              <w:divBdr>
                <w:top w:val="single" w:sz="12" w:space="11" w:color="auto"/>
                <w:left w:val="single" w:sz="12" w:space="11" w:color="auto"/>
                <w:bottom w:val="single" w:sz="12" w:space="11" w:color="auto"/>
                <w:right w:val="single" w:sz="12" w:space="11" w:color="auto"/>
              </w:divBdr>
            </w:div>
            <w:div w:id="1763598734">
              <w:marLeft w:val="0"/>
              <w:marRight w:val="0"/>
              <w:marTop w:val="0"/>
              <w:marBottom w:val="0"/>
              <w:divBdr>
                <w:top w:val="single" w:sz="12" w:space="11" w:color="auto"/>
                <w:left w:val="single" w:sz="12" w:space="11" w:color="auto"/>
                <w:bottom w:val="single" w:sz="12" w:space="11" w:color="auto"/>
                <w:right w:val="single" w:sz="12" w:space="11" w:color="auto"/>
              </w:divBdr>
            </w:div>
            <w:div w:id="778649906">
              <w:marLeft w:val="0"/>
              <w:marRight w:val="0"/>
              <w:marTop w:val="0"/>
              <w:marBottom w:val="0"/>
              <w:divBdr>
                <w:top w:val="single" w:sz="12" w:space="11" w:color="auto"/>
                <w:left w:val="single" w:sz="12" w:space="11" w:color="auto"/>
                <w:bottom w:val="single" w:sz="12" w:space="11" w:color="auto"/>
                <w:right w:val="single" w:sz="12" w:space="11" w:color="auto"/>
              </w:divBdr>
            </w:div>
            <w:div w:id="1028020308">
              <w:marLeft w:val="0"/>
              <w:marRight w:val="0"/>
              <w:marTop w:val="0"/>
              <w:marBottom w:val="0"/>
              <w:divBdr>
                <w:top w:val="single" w:sz="12" w:space="11" w:color="auto"/>
                <w:left w:val="single" w:sz="12" w:space="11" w:color="auto"/>
                <w:bottom w:val="single" w:sz="12" w:space="11" w:color="auto"/>
                <w:right w:val="single" w:sz="12" w:space="11" w:color="auto"/>
              </w:divBdr>
            </w:div>
            <w:div w:id="752969335">
              <w:marLeft w:val="0"/>
              <w:marRight w:val="0"/>
              <w:marTop w:val="0"/>
              <w:marBottom w:val="0"/>
              <w:divBdr>
                <w:top w:val="single" w:sz="12" w:space="11" w:color="auto"/>
                <w:left w:val="single" w:sz="12" w:space="11" w:color="auto"/>
                <w:bottom w:val="single" w:sz="12" w:space="11" w:color="auto"/>
                <w:right w:val="single" w:sz="12" w:space="11" w:color="auto"/>
              </w:divBdr>
            </w:div>
            <w:div w:id="2137021596">
              <w:marLeft w:val="0"/>
              <w:marRight w:val="0"/>
              <w:marTop w:val="0"/>
              <w:marBottom w:val="0"/>
              <w:divBdr>
                <w:top w:val="single" w:sz="12" w:space="11" w:color="auto"/>
                <w:left w:val="single" w:sz="12" w:space="11" w:color="auto"/>
                <w:bottom w:val="single" w:sz="12" w:space="11" w:color="auto"/>
                <w:right w:val="single" w:sz="12" w:space="11" w:color="auto"/>
              </w:divBdr>
            </w:div>
            <w:div w:id="2077313799">
              <w:marLeft w:val="0"/>
              <w:marRight w:val="0"/>
              <w:marTop w:val="0"/>
              <w:marBottom w:val="0"/>
              <w:divBdr>
                <w:top w:val="single" w:sz="12" w:space="11" w:color="auto"/>
                <w:left w:val="single" w:sz="12" w:space="11" w:color="auto"/>
                <w:bottom w:val="single" w:sz="12" w:space="11" w:color="auto"/>
                <w:right w:val="single" w:sz="12" w:space="11" w:color="auto"/>
              </w:divBdr>
            </w:div>
            <w:div w:id="2027556926">
              <w:marLeft w:val="0"/>
              <w:marRight w:val="0"/>
              <w:marTop w:val="0"/>
              <w:marBottom w:val="0"/>
              <w:divBdr>
                <w:top w:val="single" w:sz="12" w:space="11" w:color="auto"/>
                <w:left w:val="single" w:sz="12" w:space="11" w:color="auto"/>
                <w:bottom w:val="single" w:sz="12" w:space="11" w:color="auto"/>
                <w:right w:val="single" w:sz="12" w:space="11" w:color="auto"/>
              </w:divBdr>
            </w:div>
            <w:div w:id="938296590">
              <w:marLeft w:val="0"/>
              <w:marRight w:val="0"/>
              <w:marTop w:val="0"/>
              <w:marBottom w:val="0"/>
              <w:divBdr>
                <w:top w:val="single" w:sz="12" w:space="11" w:color="auto"/>
                <w:left w:val="single" w:sz="12" w:space="11" w:color="auto"/>
                <w:bottom w:val="single" w:sz="12" w:space="11" w:color="auto"/>
                <w:right w:val="single" w:sz="12" w:space="11" w:color="auto"/>
              </w:divBdr>
            </w:div>
            <w:div w:id="1245649671">
              <w:marLeft w:val="0"/>
              <w:marRight w:val="0"/>
              <w:marTop w:val="0"/>
              <w:marBottom w:val="0"/>
              <w:divBdr>
                <w:top w:val="single" w:sz="12" w:space="11" w:color="auto"/>
                <w:left w:val="single" w:sz="12" w:space="11" w:color="auto"/>
                <w:bottom w:val="single" w:sz="12" w:space="11" w:color="auto"/>
                <w:right w:val="single" w:sz="12" w:space="11" w:color="auto"/>
              </w:divBdr>
            </w:div>
            <w:div w:id="1495612093">
              <w:marLeft w:val="0"/>
              <w:marRight w:val="0"/>
              <w:marTop w:val="0"/>
              <w:marBottom w:val="0"/>
              <w:divBdr>
                <w:top w:val="single" w:sz="12" w:space="11" w:color="auto"/>
                <w:left w:val="single" w:sz="12" w:space="11" w:color="auto"/>
                <w:bottom w:val="single" w:sz="12" w:space="11" w:color="auto"/>
                <w:right w:val="single" w:sz="12" w:space="11" w:color="auto"/>
              </w:divBdr>
            </w:div>
            <w:div w:id="24794667">
              <w:marLeft w:val="0"/>
              <w:marRight w:val="0"/>
              <w:marTop w:val="0"/>
              <w:marBottom w:val="0"/>
              <w:divBdr>
                <w:top w:val="single" w:sz="12" w:space="11" w:color="auto"/>
                <w:left w:val="single" w:sz="12" w:space="11" w:color="auto"/>
                <w:bottom w:val="single" w:sz="12" w:space="11" w:color="auto"/>
                <w:right w:val="single" w:sz="12" w:space="11" w:color="auto"/>
              </w:divBdr>
            </w:div>
            <w:div w:id="1402219169">
              <w:marLeft w:val="0"/>
              <w:marRight w:val="0"/>
              <w:marTop w:val="0"/>
              <w:marBottom w:val="0"/>
              <w:divBdr>
                <w:top w:val="single" w:sz="12" w:space="11" w:color="auto"/>
                <w:left w:val="single" w:sz="12" w:space="11" w:color="auto"/>
                <w:bottom w:val="single" w:sz="12" w:space="11" w:color="auto"/>
                <w:right w:val="single" w:sz="12" w:space="11" w:color="auto"/>
              </w:divBdr>
            </w:div>
            <w:div w:id="114641869">
              <w:marLeft w:val="0"/>
              <w:marRight w:val="0"/>
              <w:marTop w:val="0"/>
              <w:marBottom w:val="0"/>
              <w:divBdr>
                <w:top w:val="single" w:sz="12" w:space="11" w:color="auto"/>
                <w:left w:val="single" w:sz="12" w:space="11" w:color="auto"/>
                <w:bottom w:val="single" w:sz="12" w:space="11" w:color="auto"/>
                <w:right w:val="single" w:sz="12" w:space="11" w:color="auto"/>
              </w:divBdr>
            </w:div>
            <w:div w:id="338776086">
              <w:marLeft w:val="0"/>
              <w:marRight w:val="0"/>
              <w:marTop w:val="0"/>
              <w:marBottom w:val="0"/>
              <w:divBdr>
                <w:top w:val="single" w:sz="12" w:space="11" w:color="auto"/>
                <w:left w:val="single" w:sz="12" w:space="11" w:color="auto"/>
                <w:bottom w:val="single" w:sz="12" w:space="11" w:color="auto"/>
                <w:right w:val="single" w:sz="12" w:space="11" w:color="auto"/>
              </w:divBdr>
            </w:div>
            <w:div w:id="1902251726">
              <w:marLeft w:val="0"/>
              <w:marRight w:val="0"/>
              <w:marTop w:val="0"/>
              <w:marBottom w:val="0"/>
              <w:divBdr>
                <w:top w:val="single" w:sz="12" w:space="11" w:color="auto"/>
                <w:left w:val="single" w:sz="12" w:space="11" w:color="auto"/>
                <w:bottom w:val="single" w:sz="12" w:space="11" w:color="auto"/>
                <w:right w:val="single" w:sz="12" w:space="11" w:color="auto"/>
              </w:divBdr>
            </w:div>
            <w:div w:id="1914394825">
              <w:marLeft w:val="0"/>
              <w:marRight w:val="0"/>
              <w:marTop w:val="0"/>
              <w:marBottom w:val="0"/>
              <w:divBdr>
                <w:top w:val="single" w:sz="12" w:space="11" w:color="auto"/>
                <w:left w:val="single" w:sz="12" w:space="11" w:color="auto"/>
                <w:bottom w:val="single" w:sz="12" w:space="11" w:color="auto"/>
                <w:right w:val="single" w:sz="12" w:space="11" w:color="auto"/>
              </w:divBdr>
            </w:div>
            <w:div w:id="914126309">
              <w:marLeft w:val="0"/>
              <w:marRight w:val="0"/>
              <w:marTop w:val="0"/>
              <w:marBottom w:val="0"/>
              <w:divBdr>
                <w:top w:val="single" w:sz="12" w:space="11" w:color="auto"/>
                <w:left w:val="single" w:sz="12" w:space="11" w:color="auto"/>
                <w:bottom w:val="single" w:sz="12" w:space="11" w:color="auto"/>
                <w:right w:val="single" w:sz="12" w:space="11" w:color="auto"/>
              </w:divBdr>
            </w:div>
            <w:div w:id="1799030459">
              <w:marLeft w:val="0"/>
              <w:marRight w:val="0"/>
              <w:marTop w:val="0"/>
              <w:marBottom w:val="0"/>
              <w:divBdr>
                <w:top w:val="single" w:sz="12" w:space="11" w:color="auto"/>
                <w:left w:val="single" w:sz="12" w:space="11" w:color="auto"/>
                <w:bottom w:val="single" w:sz="12" w:space="11" w:color="auto"/>
                <w:right w:val="single" w:sz="12" w:space="11" w:color="auto"/>
              </w:divBdr>
            </w:div>
            <w:div w:id="910188785">
              <w:marLeft w:val="0"/>
              <w:marRight w:val="0"/>
              <w:marTop w:val="0"/>
              <w:marBottom w:val="0"/>
              <w:divBdr>
                <w:top w:val="single" w:sz="12" w:space="11" w:color="auto"/>
                <w:left w:val="single" w:sz="12" w:space="11" w:color="auto"/>
                <w:bottom w:val="single" w:sz="12" w:space="11" w:color="auto"/>
                <w:right w:val="single" w:sz="12" w:space="11" w:color="auto"/>
              </w:divBdr>
            </w:div>
            <w:div w:id="487746448">
              <w:marLeft w:val="0"/>
              <w:marRight w:val="0"/>
              <w:marTop w:val="0"/>
              <w:marBottom w:val="0"/>
              <w:divBdr>
                <w:top w:val="single" w:sz="12" w:space="11" w:color="auto"/>
                <w:left w:val="single" w:sz="12" w:space="11" w:color="auto"/>
                <w:bottom w:val="single" w:sz="12" w:space="11" w:color="auto"/>
                <w:right w:val="single" w:sz="12" w:space="11" w:color="auto"/>
              </w:divBdr>
            </w:div>
            <w:div w:id="325020270">
              <w:marLeft w:val="0"/>
              <w:marRight w:val="0"/>
              <w:marTop w:val="0"/>
              <w:marBottom w:val="0"/>
              <w:divBdr>
                <w:top w:val="single" w:sz="12" w:space="11" w:color="auto"/>
                <w:left w:val="single" w:sz="12" w:space="11" w:color="auto"/>
                <w:bottom w:val="single" w:sz="12" w:space="11" w:color="auto"/>
                <w:right w:val="single" w:sz="12" w:space="11" w:color="auto"/>
              </w:divBdr>
            </w:div>
            <w:div w:id="846598718">
              <w:marLeft w:val="0"/>
              <w:marRight w:val="0"/>
              <w:marTop w:val="0"/>
              <w:marBottom w:val="0"/>
              <w:divBdr>
                <w:top w:val="single" w:sz="12" w:space="11" w:color="auto"/>
                <w:left w:val="single" w:sz="12" w:space="11" w:color="auto"/>
                <w:bottom w:val="single" w:sz="12" w:space="11" w:color="auto"/>
                <w:right w:val="single" w:sz="12" w:space="11" w:color="auto"/>
              </w:divBdr>
            </w:div>
            <w:div w:id="1398282154">
              <w:marLeft w:val="0"/>
              <w:marRight w:val="0"/>
              <w:marTop w:val="0"/>
              <w:marBottom w:val="0"/>
              <w:divBdr>
                <w:top w:val="single" w:sz="12" w:space="11" w:color="auto"/>
                <w:left w:val="single" w:sz="12" w:space="11" w:color="auto"/>
                <w:bottom w:val="single" w:sz="12" w:space="11" w:color="auto"/>
                <w:right w:val="single" w:sz="12" w:space="11" w:color="auto"/>
              </w:divBdr>
            </w:div>
            <w:div w:id="1433281399">
              <w:marLeft w:val="0"/>
              <w:marRight w:val="0"/>
              <w:marTop w:val="0"/>
              <w:marBottom w:val="0"/>
              <w:divBdr>
                <w:top w:val="single" w:sz="12" w:space="11" w:color="auto"/>
                <w:left w:val="single" w:sz="12" w:space="11" w:color="auto"/>
                <w:bottom w:val="single" w:sz="12" w:space="11" w:color="auto"/>
                <w:right w:val="single" w:sz="12" w:space="11" w:color="auto"/>
              </w:divBdr>
            </w:div>
            <w:div w:id="452599428">
              <w:marLeft w:val="0"/>
              <w:marRight w:val="0"/>
              <w:marTop w:val="0"/>
              <w:marBottom w:val="0"/>
              <w:divBdr>
                <w:top w:val="single" w:sz="12" w:space="11" w:color="auto"/>
                <w:left w:val="single" w:sz="12" w:space="11" w:color="auto"/>
                <w:bottom w:val="single" w:sz="12" w:space="11" w:color="auto"/>
                <w:right w:val="single" w:sz="12" w:space="11" w:color="auto"/>
              </w:divBdr>
            </w:div>
            <w:div w:id="854344472">
              <w:marLeft w:val="0"/>
              <w:marRight w:val="0"/>
              <w:marTop w:val="0"/>
              <w:marBottom w:val="0"/>
              <w:divBdr>
                <w:top w:val="single" w:sz="12" w:space="11" w:color="auto"/>
                <w:left w:val="single" w:sz="12" w:space="11" w:color="auto"/>
                <w:bottom w:val="single" w:sz="12" w:space="11" w:color="auto"/>
                <w:right w:val="single" w:sz="12" w:space="11" w:color="auto"/>
              </w:divBdr>
            </w:div>
            <w:div w:id="235867536">
              <w:marLeft w:val="0"/>
              <w:marRight w:val="0"/>
              <w:marTop w:val="0"/>
              <w:marBottom w:val="0"/>
              <w:divBdr>
                <w:top w:val="single" w:sz="12" w:space="11" w:color="auto"/>
                <w:left w:val="single" w:sz="12" w:space="11" w:color="auto"/>
                <w:bottom w:val="single" w:sz="12" w:space="11" w:color="auto"/>
                <w:right w:val="single" w:sz="12" w:space="11" w:color="auto"/>
              </w:divBdr>
            </w:div>
            <w:div w:id="1520662192">
              <w:marLeft w:val="0"/>
              <w:marRight w:val="0"/>
              <w:marTop w:val="0"/>
              <w:marBottom w:val="0"/>
              <w:divBdr>
                <w:top w:val="single" w:sz="12" w:space="11" w:color="auto"/>
                <w:left w:val="single" w:sz="12" w:space="11" w:color="auto"/>
                <w:bottom w:val="single" w:sz="12" w:space="11" w:color="auto"/>
                <w:right w:val="single" w:sz="12" w:space="11" w:color="auto"/>
              </w:divBdr>
            </w:div>
            <w:div w:id="1761221377">
              <w:marLeft w:val="0"/>
              <w:marRight w:val="0"/>
              <w:marTop w:val="0"/>
              <w:marBottom w:val="0"/>
              <w:divBdr>
                <w:top w:val="single" w:sz="12" w:space="11" w:color="auto"/>
                <w:left w:val="single" w:sz="12" w:space="11" w:color="auto"/>
                <w:bottom w:val="single" w:sz="12" w:space="11" w:color="auto"/>
                <w:right w:val="single" w:sz="12" w:space="11" w:color="auto"/>
              </w:divBdr>
            </w:div>
            <w:div w:id="1978296541">
              <w:marLeft w:val="0"/>
              <w:marRight w:val="0"/>
              <w:marTop w:val="0"/>
              <w:marBottom w:val="0"/>
              <w:divBdr>
                <w:top w:val="single" w:sz="12" w:space="11" w:color="auto"/>
                <w:left w:val="single" w:sz="12" w:space="11" w:color="auto"/>
                <w:bottom w:val="single" w:sz="12" w:space="11" w:color="auto"/>
                <w:right w:val="single" w:sz="12" w:space="11" w:color="auto"/>
              </w:divBdr>
            </w:div>
            <w:div w:id="472455360">
              <w:marLeft w:val="0"/>
              <w:marRight w:val="0"/>
              <w:marTop w:val="0"/>
              <w:marBottom w:val="0"/>
              <w:divBdr>
                <w:top w:val="single" w:sz="12" w:space="11" w:color="auto"/>
                <w:left w:val="single" w:sz="12" w:space="11" w:color="auto"/>
                <w:bottom w:val="single" w:sz="12" w:space="11" w:color="auto"/>
                <w:right w:val="single" w:sz="12" w:space="11" w:color="auto"/>
              </w:divBdr>
            </w:div>
            <w:div w:id="53967682">
              <w:marLeft w:val="0"/>
              <w:marRight w:val="0"/>
              <w:marTop w:val="0"/>
              <w:marBottom w:val="0"/>
              <w:divBdr>
                <w:top w:val="single" w:sz="12" w:space="11" w:color="auto"/>
                <w:left w:val="single" w:sz="12" w:space="11" w:color="auto"/>
                <w:bottom w:val="single" w:sz="12" w:space="11" w:color="auto"/>
                <w:right w:val="single" w:sz="12" w:space="11" w:color="auto"/>
              </w:divBdr>
            </w:div>
            <w:div w:id="1388604791">
              <w:marLeft w:val="0"/>
              <w:marRight w:val="0"/>
              <w:marTop w:val="0"/>
              <w:marBottom w:val="0"/>
              <w:divBdr>
                <w:top w:val="single" w:sz="12" w:space="11" w:color="auto"/>
                <w:left w:val="single" w:sz="12" w:space="11" w:color="auto"/>
                <w:bottom w:val="single" w:sz="12" w:space="11" w:color="auto"/>
                <w:right w:val="single" w:sz="12" w:space="11" w:color="auto"/>
              </w:divBdr>
            </w:div>
            <w:div w:id="549994344">
              <w:marLeft w:val="0"/>
              <w:marRight w:val="0"/>
              <w:marTop w:val="0"/>
              <w:marBottom w:val="0"/>
              <w:divBdr>
                <w:top w:val="single" w:sz="12" w:space="11" w:color="auto"/>
                <w:left w:val="single" w:sz="12" w:space="11" w:color="auto"/>
                <w:bottom w:val="single" w:sz="12" w:space="11" w:color="auto"/>
                <w:right w:val="single" w:sz="12" w:space="11" w:color="auto"/>
              </w:divBdr>
            </w:div>
            <w:div w:id="412702065">
              <w:marLeft w:val="0"/>
              <w:marRight w:val="0"/>
              <w:marTop w:val="0"/>
              <w:marBottom w:val="0"/>
              <w:divBdr>
                <w:top w:val="single" w:sz="12" w:space="11" w:color="auto"/>
                <w:left w:val="single" w:sz="12" w:space="11" w:color="auto"/>
                <w:bottom w:val="single" w:sz="12" w:space="11" w:color="auto"/>
                <w:right w:val="single" w:sz="12" w:space="11" w:color="auto"/>
              </w:divBdr>
            </w:div>
            <w:div w:id="1853030412">
              <w:marLeft w:val="0"/>
              <w:marRight w:val="0"/>
              <w:marTop w:val="0"/>
              <w:marBottom w:val="0"/>
              <w:divBdr>
                <w:top w:val="single" w:sz="12" w:space="11" w:color="auto"/>
                <w:left w:val="single" w:sz="12" w:space="11" w:color="auto"/>
                <w:bottom w:val="single" w:sz="12" w:space="11" w:color="auto"/>
                <w:right w:val="single" w:sz="12" w:space="11" w:color="auto"/>
              </w:divBdr>
            </w:div>
            <w:div w:id="1094937542">
              <w:marLeft w:val="0"/>
              <w:marRight w:val="0"/>
              <w:marTop w:val="0"/>
              <w:marBottom w:val="0"/>
              <w:divBdr>
                <w:top w:val="single" w:sz="12" w:space="11" w:color="auto"/>
                <w:left w:val="single" w:sz="12" w:space="11" w:color="auto"/>
                <w:bottom w:val="single" w:sz="12" w:space="11" w:color="auto"/>
                <w:right w:val="single" w:sz="12" w:space="11" w:color="auto"/>
              </w:divBdr>
            </w:div>
            <w:div w:id="843937538">
              <w:marLeft w:val="0"/>
              <w:marRight w:val="0"/>
              <w:marTop w:val="0"/>
              <w:marBottom w:val="0"/>
              <w:divBdr>
                <w:top w:val="single" w:sz="12" w:space="11" w:color="auto"/>
                <w:left w:val="single" w:sz="12" w:space="11" w:color="auto"/>
                <w:bottom w:val="single" w:sz="12" w:space="11" w:color="auto"/>
                <w:right w:val="single" w:sz="12" w:space="11" w:color="auto"/>
              </w:divBdr>
            </w:div>
            <w:div w:id="921262624">
              <w:marLeft w:val="0"/>
              <w:marRight w:val="0"/>
              <w:marTop w:val="0"/>
              <w:marBottom w:val="0"/>
              <w:divBdr>
                <w:top w:val="single" w:sz="12" w:space="11" w:color="auto"/>
                <w:left w:val="single" w:sz="12" w:space="11" w:color="auto"/>
                <w:bottom w:val="single" w:sz="12" w:space="11" w:color="auto"/>
                <w:right w:val="single" w:sz="12" w:space="11" w:color="auto"/>
              </w:divBdr>
            </w:div>
            <w:div w:id="420226493">
              <w:marLeft w:val="0"/>
              <w:marRight w:val="0"/>
              <w:marTop w:val="0"/>
              <w:marBottom w:val="0"/>
              <w:divBdr>
                <w:top w:val="single" w:sz="12" w:space="11" w:color="auto"/>
                <w:left w:val="single" w:sz="12" w:space="11" w:color="auto"/>
                <w:bottom w:val="single" w:sz="12" w:space="11" w:color="auto"/>
                <w:right w:val="single" w:sz="12" w:space="11" w:color="auto"/>
              </w:divBdr>
            </w:div>
            <w:div w:id="1530334719">
              <w:marLeft w:val="0"/>
              <w:marRight w:val="0"/>
              <w:marTop w:val="0"/>
              <w:marBottom w:val="0"/>
              <w:divBdr>
                <w:top w:val="single" w:sz="12" w:space="11" w:color="auto"/>
                <w:left w:val="single" w:sz="12" w:space="11" w:color="auto"/>
                <w:bottom w:val="single" w:sz="12" w:space="11" w:color="auto"/>
                <w:right w:val="single" w:sz="12" w:space="11" w:color="auto"/>
              </w:divBdr>
            </w:div>
            <w:div w:id="2034304316">
              <w:marLeft w:val="0"/>
              <w:marRight w:val="0"/>
              <w:marTop w:val="0"/>
              <w:marBottom w:val="0"/>
              <w:divBdr>
                <w:top w:val="single" w:sz="12" w:space="11" w:color="auto"/>
                <w:left w:val="single" w:sz="12" w:space="11" w:color="auto"/>
                <w:bottom w:val="single" w:sz="12" w:space="11" w:color="auto"/>
                <w:right w:val="single" w:sz="12" w:space="11" w:color="auto"/>
              </w:divBdr>
            </w:div>
            <w:div w:id="1682319879">
              <w:marLeft w:val="0"/>
              <w:marRight w:val="0"/>
              <w:marTop w:val="0"/>
              <w:marBottom w:val="0"/>
              <w:divBdr>
                <w:top w:val="single" w:sz="12" w:space="11" w:color="auto"/>
                <w:left w:val="single" w:sz="12" w:space="11" w:color="auto"/>
                <w:bottom w:val="single" w:sz="12" w:space="11" w:color="auto"/>
                <w:right w:val="single" w:sz="12" w:space="11" w:color="auto"/>
              </w:divBdr>
            </w:div>
            <w:div w:id="1828863055">
              <w:marLeft w:val="0"/>
              <w:marRight w:val="0"/>
              <w:marTop w:val="0"/>
              <w:marBottom w:val="0"/>
              <w:divBdr>
                <w:top w:val="single" w:sz="12" w:space="11" w:color="auto"/>
                <w:left w:val="single" w:sz="12" w:space="11" w:color="auto"/>
                <w:bottom w:val="single" w:sz="12" w:space="11" w:color="auto"/>
                <w:right w:val="single" w:sz="12" w:space="11" w:color="auto"/>
              </w:divBdr>
            </w:div>
            <w:div w:id="1302734928">
              <w:marLeft w:val="0"/>
              <w:marRight w:val="0"/>
              <w:marTop w:val="0"/>
              <w:marBottom w:val="0"/>
              <w:divBdr>
                <w:top w:val="single" w:sz="12" w:space="11" w:color="auto"/>
                <w:left w:val="single" w:sz="12" w:space="11" w:color="auto"/>
                <w:bottom w:val="single" w:sz="12" w:space="11" w:color="auto"/>
                <w:right w:val="single" w:sz="12" w:space="11" w:color="auto"/>
              </w:divBdr>
            </w:div>
            <w:div w:id="522280001">
              <w:marLeft w:val="0"/>
              <w:marRight w:val="0"/>
              <w:marTop w:val="0"/>
              <w:marBottom w:val="0"/>
              <w:divBdr>
                <w:top w:val="single" w:sz="12" w:space="11" w:color="auto"/>
                <w:left w:val="single" w:sz="12" w:space="11" w:color="auto"/>
                <w:bottom w:val="single" w:sz="12" w:space="11" w:color="auto"/>
                <w:right w:val="single" w:sz="12" w:space="11" w:color="auto"/>
              </w:divBdr>
            </w:div>
            <w:div w:id="1321958707">
              <w:marLeft w:val="0"/>
              <w:marRight w:val="0"/>
              <w:marTop w:val="0"/>
              <w:marBottom w:val="0"/>
              <w:divBdr>
                <w:top w:val="single" w:sz="12" w:space="11" w:color="auto"/>
                <w:left w:val="single" w:sz="12" w:space="11" w:color="auto"/>
                <w:bottom w:val="single" w:sz="12" w:space="11" w:color="auto"/>
                <w:right w:val="single" w:sz="12" w:space="11" w:color="auto"/>
              </w:divBdr>
            </w:div>
            <w:div w:id="1098524214">
              <w:marLeft w:val="0"/>
              <w:marRight w:val="0"/>
              <w:marTop w:val="0"/>
              <w:marBottom w:val="0"/>
              <w:divBdr>
                <w:top w:val="single" w:sz="12" w:space="11" w:color="auto"/>
                <w:left w:val="single" w:sz="12" w:space="11" w:color="auto"/>
                <w:bottom w:val="single" w:sz="12" w:space="11" w:color="auto"/>
                <w:right w:val="single" w:sz="12" w:space="11" w:color="auto"/>
              </w:divBdr>
            </w:div>
            <w:div w:id="118382613">
              <w:marLeft w:val="0"/>
              <w:marRight w:val="0"/>
              <w:marTop w:val="0"/>
              <w:marBottom w:val="0"/>
              <w:divBdr>
                <w:top w:val="single" w:sz="12" w:space="11" w:color="auto"/>
                <w:left w:val="single" w:sz="12" w:space="11" w:color="auto"/>
                <w:bottom w:val="single" w:sz="12" w:space="11" w:color="auto"/>
                <w:right w:val="single" w:sz="12" w:space="11" w:color="auto"/>
              </w:divBdr>
            </w:div>
            <w:div w:id="550383481">
              <w:marLeft w:val="0"/>
              <w:marRight w:val="0"/>
              <w:marTop w:val="0"/>
              <w:marBottom w:val="0"/>
              <w:divBdr>
                <w:top w:val="single" w:sz="12" w:space="11" w:color="auto"/>
                <w:left w:val="single" w:sz="12" w:space="11" w:color="auto"/>
                <w:bottom w:val="single" w:sz="12" w:space="11" w:color="auto"/>
                <w:right w:val="single" w:sz="12" w:space="11" w:color="auto"/>
              </w:divBdr>
            </w:div>
            <w:div w:id="1364674914">
              <w:marLeft w:val="0"/>
              <w:marRight w:val="0"/>
              <w:marTop w:val="0"/>
              <w:marBottom w:val="0"/>
              <w:divBdr>
                <w:top w:val="single" w:sz="12" w:space="11" w:color="auto"/>
                <w:left w:val="single" w:sz="12" w:space="11" w:color="auto"/>
                <w:bottom w:val="single" w:sz="12" w:space="11" w:color="auto"/>
                <w:right w:val="single" w:sz="12" w:space="11" w:color="auto"/>
              </w:divBdr>
            </w:div>
            <w:div w:id="1282420246">
              <w:marLeft w:val="0"/>
              <w:marRight w:val="0"/>
              <w:marTop w:val="0"/>
              <w:marBottom w:val="0"/>
              <w:divBdr>
                <w:top w:val="single" w:sz="12" w:space="11" w:color="auto"/>
                <w:left w:val="single" w:sz="12" w:space="11" w:color="auto"/>
                <w:bottom w:val="single" w:sz="12" w:space="11" w:color="auto"/>
                <w:right w:val="single" w:sz="12" w:space="11" w:color="auto"/>
              </w:divBdr>
            </w:div>
            <w:div w:id="581719407">
              <w:marLeft w:val="0"/>
              <w:marRight w:val="0"/>
              <w:marTop w:val="0"/>
              <w:marBottom w:val="0"/>
              <w:divBdr>
                <w:top w:val="single" w:sz="12" w:space="11" w:color="auto"/>
                <w:left w:val="single" w:sz="12" w:space="11" w:color="auto"/>
                <w:bottom w:val="single" w:sz="12" w:space="11" w:color="auto"/>
                <w:right w:val="single" w:sz="12" w:space="11" w:color="auto"/>
              </w:divBdr>
            </w:div>
            <w:div w:id="614754380">
              <w:marLeft w:val="0"/>
              <w:marRight w:val="0"/>
              <w:marTop w:val="0"/>
              <w:marBottom w:val="0"/>
              <w:divBdr>
                <w:top w:val="single" w:sz="12" w:space="11" w:color="auto"/>
                <w:left w:val="single" w:sz="12" w:space="11" w:color="auto"/>
                <w:bottom w:val="single" w:sz="12" w:space="11" w:color="auto"/>
                <w:right w:val="single" w:sz="12" w:space="11" w:color="auto"/>
              </w:divBdr>
            </w:div>
            <w:div w:id="1215435360">
              <w:marLeft w:val="0"/>
              <w:marRight w:val="0"/>
              <w:marTop w:val="0"/>
              <w:marBottom w:val="0"/>
              <w:divBdr>
                <w:top w:val="single" w:sz="12" w:space="11" w:color="auto"/>
                <w:left w:val="single" w:sz="12" w:space="11" w:color="auto"/>
                <w:bottom w:val="single" w:sz="12" w:space="11" w:color="auto"/>
                <w:right w:val="single" w:sz="12" w:space="11" w:color="auto"/>
              </w:divBdr>
            </w:div>
            <w:div w:id="2024630651">
              <w:marLeft w:val="0"/>
              <w:marRight w:val="0"/>
              <w:marTop w:val="0"/>
              <w:marBottom w:val="0"/>
              <w:divBdr>
                <w:top w:val="single" w:sz="12" w:space="11" w:color="auto"/>
                <w:left w:val="single" w:sz="12" w:space="11" w:color="auto"/>
                <w:bottom w:val="single" w:sz="12" w:space="11" w:color="auto"/>
                <w:right w:val="single" w:sz="12" w:space="11" w:color="auto"/>
              </w:divBdr>
            </w:div>
            <w:div w:id="1242909517">
              <w:marLeft w:val="0"/>
              <w:marRight w:val="0"/>
              <w:marTop w:val="0"/>
              <w:marBottom w:val="0"/>
              <w:divBdr>
                <w:top w:val="single" w:sz="12" w:space="11" w:color="auto"/>
                <w:left w:val="single" w:sz="12" w:space="11" w:color="auto"/>
                <w:bottom w:val="single" w:sz="12" w:space="11" w:color="auto"/>
                <w:right w:val="single" w:sz="12" w:space="11" w:color="auto"/>
              </w:divBdr>
            </w:div>
            <w:div w:id="1576402982">
              <w:marLeft w:val="0"/>
              <w:marRight w:val="0"/>
              <w:marTop w:val="0"/>
              <w:marBottom w:val="0"/>
              <w:divBdr>
                <w:top w:val="single" w:sz="12" w:space="11" w:color="auto"/>
                <w:left w:val="single" w:sz="12" w:space="11" w:color="auto"/>
                <w:bottom w:val="single" w:sz="12" w:space="11" w:color="auto"/>
                <w:right w:val="single" w:sz="12" w:space="11" w:color="auto"/>
              </w:divBdr>
            </w:div>
            <w:div w:id="668600819">
              <w:marLeft w:val="0"/>
              <w:marRight w:val="0"/>
              <w:marTop w:val="0"/>
              <w:marBottom w:val="0"/>
              <w:divBdr>
                <w:top w:val="single" w:sz="12" w:space="11" w:color="auto"/>
                <w:left w:val="single" w:sz="12" w:space="11" w:color="auto"/>
                <w:bottom w:val="single" w:sz="12" w:space="11" w:color="auto"/>
                <w:right w:val="single" w:sz="12" w:space="11" w:color="auto"/>
              </w:divBdr>
            </w:div>
            <w:div w:id="671106393">
              <w:marLeft w:val="0"/>
              <w:marRight w:val="0"/>
              <w:marTop w:val="0"/>
              <w:marBottom w:val="0"/>
              <w:divBdr>
                <w:top w:val="single" w:sz="12" w:space="11" w:color="auto"/>
                <w:left w:val="single" w:sz="12" w:space="11" w:color="auto"/>
                <w:bottom w:val="single" w:sz="12" w:space="11" w:color="auto"/>
                <w:right w:val="single" w:sz="12" w:space="11" w:color="auto"/>
              </w:divBdr>
            </w:div>
            <w:div w:id="115030326">
              <w:marLeft w:val="0"/>
              <w:marRight w:val="0"/>
              <w:marTop w:val="0"/>
              <w:marBottom w:val="0"/>
              <w:divBdr>
                <w:top w:val="single" w:sz="12" w:space="11" w:color="auto"/>
                <w:left w:val="single" w:sz="12" w:space="11" w:color="auto"/>
                <w:bottom w:val="single" w:sz="12" w:space="11" w:color="auto"/>
                <w:right w:val="single" w:sz="12" w:space="11" w:color="auto"/>
              </w:divBdr>
            </w:div>
            <w:div w:id="1559972714">
              <w:marLeft w:val="0"/>
              <w:marRight w:val="0"/>
              <w:marTop w:val="0"/>
              <w:marBottom w:val="0"/>
              <w:divBdr>
                <w:top w:val="single" w:sz="12" w:space="11" w:color="auto"/>
                <w:left w:val="single" w:sz="12" w:space="11" w:color="auto"/>
                <w:bottom w:val="single" w:sz="12" w:space="11" w:color="auto"/>
                <w:right w:val="single" w:sz="12" w:space="11" w:color="auto"/>
              </w:divBdr>
            </w:div>
            <w:div w:id="805776744">
              <w:marLeft w:val="0"/>
              <w:marRight w:val="0"/>
              <w:marTop w:val="0"/>
              <w:marBottom w:val="0"/>
              <w:divBdr>
                <w:top w:val="single" w:sz="12" w:space="11" w:color="auto"/>
                <w:left w:val="single" w:sz="12" w:space="11" w:color="auto"/>
                <w:bottom w:val="single" w:sz="12" w:space="11" w:color="auto"/>
                <w:right w:val="single" w:sz="12" w:space="11" w:color="auto"/>
              </w:divBdr>
            </w:div>
            <w:div w:id="84156966">
              <w:marLeft w:val="0"/>
              <w:marRight w:val="0"/>
              <w:marTop w:val="0"/>
              <w:marBottom w:val="0"/>
              <w:divBdr>
                <w:top w:val="single" w:sz="12" w:space="11" w:color="auto"/>
                <w:left w:val="single" w:sz="12" w:space="11" w:color="auto"/>
                <w:bottom w:val="single" w:sz="12" w:space="11" w:color="auto"/>
                <w:right w:val="single" w:sz="12" w:space="11" w:color="auto"/>
              </w:divBdr>
            </w:div>
            <w:div w:id="314915494">
              <w:marLeft w:val="0"/>
              <w:marRight w:val="0"/>
              <w:marTop w:val="0"/>
              <w:marBottom w:val="0"/>
              <w:divBdr>
                <w:top w:val="single" w:sz="12" w:space="11" w:color="auto"/>
                <w:left w:val="single" w:sz="12" w:space="11" w:color="auto"/>
                <w:bottom w:val="single" w:sz="12" w:space="11" w:color="auto"/>
                <w:right w:val="single" w:sz="12" w:space="11" w:color="auto"/>
              </w:divBdr>
            </w:div>
            <w:div w:id="37098291">
              <w:marLeft w:val="0"/>
              <w:marRight w:val="0"/>
              <w:marTop w:val="0"/>
              <w:marBottom w:val="0"/>
              <w:divBdr>
                <w:top w:val="single" w:sz="12" w:space="11" w:color="auto"/>
                <w:left w:val="single" w:sz="12" w:space="11" w:color="auto"/>
                <w:bottom w:val="single" w:sz="12" w:space="11" w:color="auto"/>
                <w:right w:val="single" w:sz="12" w:space="11" w:color="auto"/>
              </w:divBdr>
            </w:div>
            <w:div w:id="418067954">
              <w:marLeft w:val="0"/>
              <w:marRight w:val="0"/>
              <w:marTop w:val="0"/>
              <w:marBottom w:val="0"/>
              <w:divBdr>
                <w:top w:val="single" w:sz="12" w:space="11" w:color="auto"/>
                <w:left w:val="single" w:sz="12" w:space="11" w:color="auto"/>
                <w:bottom w:val="single" w:sz="12" w:space="11" w:color="auto"/>
                <w:right w:val="single" w:sz="12" w:space="11" w:color="auto"/>
              </w:divBdr>
            </w:div>
            <w:div w:id="407727373">
              <w:marLeft w:val="0"/>
              <w:marRight w:val="0"/>
              <w:marTop w:val="0"/>
              <w:marBottom w:val="0"/>
              <w:divBdr>
                <w:top w:val="single" w:sz="12" w:space="11" w:color="auto"/>
                <w:left w:val="single" w:sz="12" w:space="11" w:color="auto"/>
                <w:bottom w:val="single" w:sz="12" w:space="11" w:color="auto"/>
                <w:right w:val="single" w:sz="12" w:space="11" w:color="auto"/>
              </w:divBdr>
            </w:div>
            <w:div w:id="920456263">
              <w:marLeft w:val="0"/>
              <w:marRight w:val="0"/>
              <w:marTop w:val="0"/>
              <w:marBottom w:val="0"/>
              <w:divBdr>
                <w:top w:val="single" w:sz="12" w:space="11" w:color="auto"/>
                <w:left w:val="single" w:sz="12" w:space="11" w:color="auto"/>
                <w:bottom w:val="single" w:sz="12" w:space="11" w:color="auto"/>
                <w:right w:val="single" w:sz="12" w:space="11" w:color="auto"/>
              </w:divBdr>
            </w:div>
            <w:div w:id="277417016">
              <w:marLeft w:val="0"/>
              <w:marRight w:val="0"/>
              <w:marTop w:val="0"/>
              <w:marBottom w:val="0"/>
              <w:divBdr>
                <w:top w:val="single" w:sz="12" w:space="11" w:color="auto"/>
                <w:left w:val="single" w:sz="12" w:space="11" w:color="auto"/>
                <w:bottom w:val="single" w:sz="12" w:space="11" w:color="auto"/>
                <w:right w:val="single" w:sz="12" w:space="11" w:color="auto"/>
              </w:divBdr>
            </w:div>
            <w:div w:id="1531258225">
              <w:marLeft w:val="0"/>
              <w:marRight w:val="0"/>
              <w:marTop w:val="0"/>
              <w:marBottom w:val="0"/>
              <w:divBdr>
                <w:top w:val="single" w:sz="12" w:space="11" w:color="auto"/>
                <w:left w:val="single" w:sz="12" w:space="11" w:color="auto"/>
                <w:bottom w:val="single" w:sz="12" w:space="11" w:color="auto"/>
                <w:right w:val="single" w:sz="12" w:space="11" w:color="auto"/>
              </w:divBdr>
            </w:div>
            <w:div w:id="1798454575">
              <w:marLeft w:val="0"/>
              <w:marRight w:val="0"/>
              <w:marTop w:val="0"/>
              <w:marBottom w:val="0"/>
              <w:divBdr>
                <w:top w:val="single" w:sz="12" w:space="11" w:color="auto"/>
                <w:left w:val="single" w:sz="12" w:space="11" w:color="auto"/>
                <w:bottom w:val="single" w:sz="12" w:space="11" w:color="auto"/>
                <w:right w:val="single" w:sz="12" w:space="11" w:color="auto"/>
              </w:divBdr>
            </w:div>
            <w:div w:id="1255282491">
              <w:marLeft w:val="0"/>
              <w:marRight w:val="0"/>
              <w:marTop w:val="0"/>
              <w:marBottom w:val="0"/>
              <w:divBdr>
                <w:top w:val="single" w:sz="12" w:space="11" w:color="auto"/>
                <w:left w:val="single" w:sz="12" w:space="11" w:color="auto"/>
                <w:bottom w:val="single" w:sz="12" w:space="11" w:color="auto"/>
                <w:right w:val="single" w:sz="12" w:space="11" w:color="auto"/>
              </w:divBdr>
            </w:div>
            <w:div w:id="1225876452">
              <w:marLeft w:val="0"/>
              <w:marRight w:val="0"/>
              <w:marTop w:val="0"/>
              <w:marBottom w:val="0"/>
              <w:divBdr>
                <w:top w:val="single" w:sz="12" w:space="11" w:color="auto"/>
                <w:left w:val="single" w:sz="12" w:space="11" w:color="auto"/>
                <w:bottom w:val="single" w:sz="12" w:space="11" w:color="auto"/>
                <w:right w:val="single" w:sz="12" w:space="11" w:color="auto"/>
              </w:divBdr>
            </w:div>
            <w:div w:id="1477721031">
              <w:marLeft w:val="0"/>
              <w:marRight w:val="0"/>
              <w:marTop w:val="0"/>
              <w:marBottom w:val="0"/>
              <w:divBdr>
                <w:top w:val="single" w:sz="12" w:space="11" w:color="auto"/>
                <w:left w:val="single" w:sz="12" w:space="11" w:color="auto"/>
                <w:bottom w:val="single" w:sz="12" w:space="11" w:color="auto"/>
                <w:right w:val="single" w:sz="12" w:space="11" w:color="auto"/>
              </w:divBdr>
            </w:div>
            <w:div w:id="1479803587">
              <w:marLeft w:val="0"/>
              <w:marRight w:val="0"/>
              <w:marTop w:val="0"/>
              <w:marBottom w:val="0"/>
              <w:divBdr>
                <w:top w:val="single" w:sz="12" w:space="11" w:color="auto"/>
                <w:left w:val="single" w:sz="12" w:space="11" w:color="auto"/>
                <w:bottom w:val="single" w:sz="12" w:space="11" w:color="auto"/>
                <w:right w:val="single" w:sz="12" w:space="11" w:color="auto"/>
              </w:divBdr>
            </w:div>
            <w:div w:id="2065987091">
              <w:marLeft w:val="0"/>
              <w:marRight w:val="0"/>
              <w:marTop w:val="0"/>
              <w:marBottom w:val="0"/>
              <w:divBdr>
                <w:top w:val="single" w:sz="12" w:space="11" w:color="auto"/>
                <w:left w:val="single" w:sz="12" w:space="11" w:color="auto"/>
                <w:bottom w:val="single" w:sz="12" w:space="11" w:color="auto"/>
                <w:right w:val="single" w:sz="12" w:space="11" w:color="auto"/>
              </w:divBdr>
            </w:div>
            <w:div w:id="1341807980">
              <w:marLeft w:val="0"/>
              <w:marRight w:val="0"/>
              <w:marTop w:val="0"/>
              <w:marBottom w:val="0"/>
              <w:divBdr>
                <w:top w:val="single" w:sz="12" w:space="11" w:color="auto"/>
                <w:left w:val="single" w:sz="12" w:space="11" w:color="auto"/>
                <w:bottom w:val="single" w:sz="12" w:space="11" w:color="auto"/>
                <w:right w:val="single" w:sz="12" w:space="11" w:color="auto"/>
              </w:divBdr>
            </w:div>
            <w:div w:id="234898197">
              <w:marLeft w:val="0"/>
              <w:marRight w:val="0"/>
              <w:marTop w:val="0"/>
              <w:marBottom w:val="0"/>
              <w:divBdr>
                <w:top w:val="single" w:sz="12" w:space="11" w:color="auto"/>
                <w:left w:val="single" w:sz="12" w:space="11" w:color="auto"/>
                <w:bottom w:val="single" w:sz="12" w:space="11" w:color="auto"/>
                <w:right w:val="single" w:sz="12" w:space="11" w:color="auto"/>
              </w:divBdr>
            </w:div>
            <w:div w:id="524901142">
              <w:marLeft w:val="0"/>
              <w:marRight w:val="0"/>
              <w:marTop w:val="0"/>
              <w:marBottom w:val="0"/>
              <w:divBdr>
                <w:top w:val="single" w:sz="12" w:space="11" w:color="auto"/>
                <w:left w:val="single" w:sz="12" w:space="11" w:color="auto"/>
                <w:bottom w:val="single" w:sz="12" w:space="11" w:color="auto"/>
                <w:right w:val="single" w:sz="12" w:space="11" w:color="auto"/>
              </w:divBdr>
            </w:div>
            <w:div w:id="97993561">
              <w:marLeft w:val="0"/>
              <w:marRight w:val="0"/>
              <w:marTop w:val="0"/>
              <w:marBottom w:val="0"/>
              <w:divBdr>
                <w:top w:val="single" w:sz="12" w:space="11" w:color="auto"/>
                <w:left w:val="single" w:sz="12" w:space="11" w:color="auto"/>
                <w:bottom w:val="single" w:sz="12" w:space="11" w:color="auto"/>
                <w:right w:val="single" w:sz="12" w:space="11" w:color="auto"/>
              </w:divBdr>
            </w:div>
            <w:div w:id="1156074195">
              <w:marLeft w:val="0"/>
              <w:marRight w:val="0"/>
              <w:marTop w:val="0"/>
              <w:marBottom w:val="0"/>
              <w:divBdr>
                <w:top w:val="single" w:sz="12" w:space="11" w:color="auto"/>
                <w:left w:val="single" w:sz="12" w:space="11" w:color="auto"/>
                <w:bottom w:val="single" w:sz="12" w:space="11" w:color="auto"/>
                <w:right w:val="single" w:sz="12" w:space="11" w:color="auto"/>
              </w:divBdr>
            </w:div>
            <w:div w:id="224798553">
              <w:marLeft w:val="0"/>
              <w:marRight w:val="0"/>
              <w:marTop w:val="0"/>
              <w:marBottom w:val="0"/>
              <w:divBdr>
                <w:top w:val="single" w:sz="12" w:space="11" w:color="auto"/>
                <w:left w:val="single" w:sz="12" w:space="11" w:color="auto"/>
                <w:bottom w:val="single" w:sz="12" w:space="11" w:color="auto"/>
                <w:right w:val="single" w:sz="12" w:space="11" w:color="auto"/>
              </w:divBdr>
            </w:div>
            <w:div w:id="393741761">
              <w:marLeft w:val="0"/>
              <w:marRight w:val="0"/>
              <w:marTop w:val="0"/>
              <w:marBottom w:val="0"/>
              <w:divBdr>
                <w:top w:val="single" w:sz="12" w:space="11" w:color="auto"/>
                <w:left w:val="single" w:sz="12" w:space="11" w:color="auto"/>
                <w:bottom w:val="single" w:sz="12" w:space="11" w:color="auto"/>
                <w:right w:val="single" w:sz="12" w:space="11" w:color="auto"/>
              </w:divBdr>
            </w:div>
            <w:div w:id="1405225405">
              <w:marLeft w:val="0"/>
              <w:marRight w:val="0"/>
              <w:marTop w:val="0"/>
              <w:marBottom w:val="0"/>
              <w:divBdr>
                <w:top w:val="single" w:sz="12" w:space="11" w:color="auto"/>
                <w:left w:val="single" w:sz="12" w:space="11" w:color="auto"/>
                <w:bottom w:val="single" w:sz="12" w:space="11" w:color="auto"/>
                <w:right w:val="single" w:sz="12" w:space="11" w:color="auto"/>
              </w:divBdr>
            </w:div>
            <w:div w:id="700521576">
              <w:marLeft w:val="0"/>
              <w:marRight w:val="0"/>
              <w:marTop w:val="0"/>
              <w:marBottom w:val="0"/>
              <w:divBdr>
                <w:top w:val="single" w:sz="12" w:space="11" w:color="auto"/>
                <w:left w:val="single" w:sz="12" w:space="11" w:color="auto"/>
                <w:bottom w:val="single" w:sz="12" w:space="11" w:color="auto"/>
                <w:right w:val="single" w:sz="12" w:space="11" w:color="auto"/>
              </w:divBdr>
            </w:div>
            <w:div w:id="1251544273">
              <w:marLeft w:val="0"/>
              <w:marRight w:val="0"/>
              <w:marTop w:val="0"/>
              <w:marBottom w:val="0"/>
              <w:divBdr>
                <w:top w:val="single" w:sz="12" w:space="11" w:color="auto"/>
                <w:left w:val="single" w:sz="12" w:space="11" w:color="auto"/>
                <w:bottom w:val="single" w:sz="12" w:space="11" w:color="auto"/>
                <w:right w:val="single" w:sz="12" w:space="11" w:color="auto"/>
              </w:divBdr>
            </w:div>
            <w:div w:id="674771858">
              <w:marLeft w:val="0"/>
              <w:marRight w:val="0"/>
              <w:marTop w:val="0"/>
              <w:marBottom w:val="0"/>
              <w:divBdr>
                <w:top w:val="single" w:sz="12" w:space="11" w:color="auto"/>
                <w:left w:val="single" w:sz="12" w:space="11" w:color="auto"/>
                <w:bottom w:val="single" w:sz="12" w:space="11" w:color="auto"/>
                <w:right w:val="single" w:sz="12" w:space="11" w:color="auto"/>
              </w:divBdr>
            </w:div>
            <w:div w:id="2004316781">
              <w:marLeft w:val="0"/>
              <w:marRight w:val="0"/>
              <w:marTop w:val="0"/>
              <w:marBottom w:val="0"/>
              <w:divBdr>
                <w:top w:val="single" w:sz="12" w:space="11" w:color="auto"/>
                <w:left w:val="single" w:sz="12" w:space="11" w:color="auto"/>
                <w:bottom w:val="single" w:sz="12" w:space="11" w:color="auto"/>
                <w:right w:val="single" w:sz="12" w:space="11" w:color="auto"/>
              </w:divBdr>
            </w:div>
            <w:div w:id="1906262008">
              <w:marLeft w:val="0"/>
              <w:marRight w:val="0"/>
              <w:marTop w:val="0"/>
              <w:marBottom w:val="0"/>
              <w:divBdr>
                <w:top w:val="single" w:sz="12" w:space="11" w:color="auto"/>
                <w:left w:val="single" w:sz="12" w:space="11" w:color="auto"/>
                <w:bottom w:val="single" w:sz="12" w:space="11" w:color="auto"/>
                <w:right w:val="single" w:sz="12" w:space="11" w:color="auto"/>
              </w:divBdr>
            </w:div>
            <w:div w:id="813986423">
              <w:marLeft w:val="0"/>
              <w:marRight w:val="0"/>
              <w:marTop w:val="0"/>
              <w:marBottom w:val="0"/>
              <w:divBdr>
                <w:top w:val="single" w:sz="12" w:space="11" w:color="auto"/>
                <w:left w:val="single" w:sz="12" w:space="11" w:color="auto"/>
                <w:bottom w:val="single" w:sz="12" w:space="11" w:color="auto"/>
                <w:right w:val="single" w:sz="12" w:space="11" w:color="auto"/>
              </w:divBdr>
            </w:div>
            <w:div w:id="1926107806">
              <w:marLeft w:val="0"/>
              <w:marRight w:val="0"/>
              <w:marTop w:val="0"/>
              <w:marBottom w:val="0"/>
              <w:divBdr>
                <w:top w:val="single" w:sz="12" w:space="11" w:color="auto"/>
                <w:left w:val="single" w:sz="12" w:space="11" w:color="auto"/>
                <w:bottom w:val="single" w:sz="12" w:space="11" w:color="auto"/>
                <w:right w:val="single" w:sz="12" w:space="11" w:color="auto"/>
              </w:divBdr>
            </w:div>
            <w:div w:id="1197936662">
              <w:marLeft w:val="0"/>
              <w:marRight w:val="0"/>
              <w:marTop w:val="0"/>
              <w:marBottom w:val="0"/>
              <w:divBdr>
                <w:top w:val="single" w:sz="12" w:space="11" w:color="auto"/>
                <w:left w:val="single" w:sz="12" w:space="11" w:color="auto"/>
                <w:bottom w:val="single" w:sz="12" w:space="11" w:color="auto"/>
                <w:right w:val="single" w:sz="12" w:space="11" w:color="auto"/>
              </w:divBdr>
            </w:div>
            <w:div w:id="981616338">
              <w:marLeft w:val="0"/>
              <w:marRight w:val="0"/>
              <w:marTop w:val="0"/>
              <w:marBottom w:val="0"/>
              <w:divBdr>
                <w:top w:val="single" w:sz="12" w:space="11" w:color="auto"/>
                <w:left w:val="single" w:sz="12" w:space="11" w:color="auto"/>
                <w:bottom w:val="single" w:sz="12" w:space="11" w:color="auto"/>
                <w:right w:val="single" w:sz="12" w:space="11" w:color="auto"/>
              </w:divBdr>
            </w:div>
            <w:div w:id="42367027">
              <w:marLeft w:val="0"/>
              <w:marRight w:val="0"/>
              <w:marTop w:val="0"/>
              <w:marBottom w:val="0"/>
              <w:divBdr>
                <w:top w:val="single" w:sz="12" w:space="11" w:color="auto"/>
                <w:left w:val="single" w:sz="12" w:space="11" w:color="auto"/>
                <w:bottom w:val="single" w:sz="12" w:space="11" w:color="auto"/>
                <w:right w:val="single" w:sz="12" w:space="11" w:color="auto"/>
              </w:divBdr>
            </w:div>
            <w:div w:id="1781535762">
              <w:marLeft w:val="0"/>
              <w:marRight w:val="0"/>
              <w:marTop w:val="0"/>
              <w:marBottom w:val="0"/>
              <w:divBdr>
                <w:top w:val="single" w:sz="12" w:space="11" w:color="auto"/>
                <w:left w:val="single" w:sz="12" w:space="11" w:color="auto"/>
                <w:bottom w:val="single" w:sz="12" w:space="11" w:color="auto"/>
                <w:right w:val="single" w:sz="12" w:space="11" w:color="auto"/>
              </w:divBdr>
            </w:div>
            <w:div w:id="1915163104">
              <w:marLeft w:val="0"/>
              <w:marRight w:val="0"/>
              <w:marTop w:val="0"/>
              <w:marBottom w:val="0"/>
              <w:divBdr>
                <w:top w:val="single" w:sz="12" w:space="11" w:color="auto"/>
                <w:left w:val="single" w:sz="12" w:space="11" w:color="auto"/>
                <w:bottom w:val="single" w:sz="12" w:space="11" w:color="auto"/>
                <w:right w:val="single" w:sz="12" w:space="11" w:color="auto"/>
              </w:divBdr>
            </w:div>
            <w:div w:id="972056663">
              <w:marLeft w:val="0"/>
              <w:marRight w:val="0"/>
              <w:marTop w:val="0"/>
              <w:marBottom w:val="0"/>
              <w:divBdr>
                <w:top w:val="single" w:sz="12" w:space="11" w:color="auto"/>
                <w:left w:val="single" w:sz="12" w:space="11" w:color="auto"/>
                <w:bottom w:val="single" w:sz="12" w:space="11" w:color="auto"/>
                <w:right w:val="single" w:sz="12" w:space="11" w:color="auto"/>
              </w:divBdr>
            </w:div>
            <w:div w:id="1901287721">
              <w:marLeft w:val="0"/>
              <w:marRight w:val="0"/>
              <w:marTop w:val="0"/>
              <w:marBottom w:val="0"/>
              <w:divBdr>
                <w:top w:val="single" w:sz="12" w:space="11" w:color="auto"/>
                <w:left w:val="single" w:sz="12" w:space="11" w:color="auto"/>
                <w:bottom w:val="single" w:sz="12" w:space="11" w:color="auto"/>
                <w:right w:val="single" w:sz="12" w:space="11" w:color="auto"/>
              </w:divBdr>
            </w:div>
            <w:div w:id="754209076">
              <w:marLeft w:val="0"/>
              <w:marRight w:val="0"/>
              <w:marTop w:val="0"/>
              <w:marBottom w:val="0"/>
              <w:divBdr>
                <w:top w:val="single" w:sz="12" w:space="11" w:color="auto"/>
                <w:left w:val="single" w:sz="12" w:space="11" w:color="auto"/>
                <w:bottom w:val="single" w:sz="12" w:space="11" w:color="auto"/>
                <w:right w:val="single" w:sz="12" w:space="11" w:color="auto"/>
              </w:divBdr>
            </w:div>
            <w:div w:id="1248617633">
              <w:marLeft w:val="0"/>
              <w:marRight w:val="0"/>
              <w:marTop w:val="0"/>
              <w:marBottom w:val="0"/>
              <w:divBdr>
                <w:top w:val="single" w:sz="12" w:space="11" w:color="auto"/>
                <w:left w:val="single" w:sz="12" w:space="11" w:color="auto"/>
                <w:bottom w:val="single" w:sz="12" w:space="11" w:color="auto"/>
                <w:right w:val="single" w:sz="12" w:space="11" w:color="auto"/>
              </w:divBdr>
            </w:div>
            <w:div w:id="404648545">
              <w:marLeft w:val="0"/>
              <w:marRight w:val="0"/>
              <w:marTop w:val="0"/>
              <w:marBottom w:val="0"/>
              <w:divBdr>
                <w:top w:val="single" w:sz="12" w:space="11" w:color="auto"/>
                <w:left w:val="single" w:sz="12" w:space="11" w:color="auto"/>
                <w:bottom w:val="single" w:sz="12" w:space="11" w:color="auto"/>
                <w:right w:val="single" w:sz="12" w:space="11" w:color="auto"/>
              </w:divBdr>
            </w:div>
            <w:div w:id="476610292">
              <w:marLeft w:val="0"/>
              <w:marRight w:val="0"/>
              <w:marTop w:val="0"/>
              <w:marBottom w:val="0"/>
              <w:divBdr>
                <w:top w:val="single" w:sz="12" w:space="11" w:color="auto"/>
                <w:left w:val="single" w:sz="12" w:space="11" w:color="auto"/>
                <w:bottom w:val="single" w:sz="12" w:space="11" w:color="auto"/>
                <w:right w:val="single" w:sz="12" w:space="11" w:color="auto"/>
              </w:divBdr>
            </w:div>
            <w:div w:id="133764317">
              <w:marLeft w:val="0"/>
              <w:marRight w:val="0"/>
              <w:marTop w:val="0"/>
              <w:marBottom w:val="0"/>
              <w:divBdr>
                <w:top w:val="single" w:sz="12" w:space="11" w:color="auto"/>
                <w:left w:val="single" w:sz="12" w:space="11" w:color="auto"/>
                <w:bottom w:val="single" w:sz="12" w:space="11" w:color="auto"/>
                <w:right w:val="single" w:sz="12" w:space="11" w:color="auto"/>
              </w:divBdr>
            </w:div>
            <w:div w:id="1809856775">
              <w:marLeft w:val="0"/>
              <w:marRight w:val="0"/>
              <w:marTop w:val="0"/>
              <w:marBottom w:val="0"/>
              <w:divBdr>
                <w:top w:val="single" w:sz="12" w:space="11" w:color="auto"/>
                <w:left w:val="single" w:sz="12" w:space="11" w:color="auto"/>
                <w:bottom w:val="single" w:sz="12" w:space="11" w:color="auto"/>
                <w:right w:val="single" w:sz="12" w:space="11" w:color="auto"/>
              </w:divBdr>
            </w:div>
            <w:div w:id="1479608635">
              <w:marLeft w:val="0"/>
              <w:marRight w:val="0"/>
              <w:marTop w:val="0"/>
              <w:marBottom w:val="0"/>
              <w:divBdr>
                <w:top w:val="single" w:sz="12" w:space="11" w:color="auto"/>
                <w:left w:val="single" w:sz="12" w:space="11" w:color="auto"/>
                <w:bottom w:val="single" w:sz="12" w:space="11" w:color="auto"/>
                <w:right w:val="single" w:sz="12" w:space="11" w:color="auto"/>
              </w:divBdr>
            </w:div>
            <w:div w:id="411464658">
              <w:marLeft w:val="0"/>
              <w:marRight w:val="0"/>
              <w:marTop w:val="0"/>
              <w:marBottom w:val="0"/>
              <w:divBdr>
                <w:top w:val="single" w:sz="12" w:space="11" w:color="auto"/>
                <w:left w:val="single" w:sz="12" w:space="11" w:color="auto"/>
                <w:bottom w:val="single" w:sz="12" w:space="11" w:color="auto"/>
                <w:right w:val="single" w:sz="12" w:space="11" w:color="auto"/>
              </w:divBdr>
            </w:div>
            <w:div w:id="2035420954">
              <w:marLeft w:val="0"/>
              <w:marRight w:val="0"/>
              <w:marTop w:val="0"/>
              <w:marBottom w:val="0"/>
              <w:divBdr>
                <w:top w:val="single" w:sz="12" w:space="11" w:color="auto"/>
                <w:left w:val="single" w:sz="12" w:space="11" w:color="auto"/>
                <w:bottom w:val="single" w:sz="12" w:space="11" w:color="auto"/>
                <w:right w:val="single" w:sz="12" w:space="11" w:color="auto"/>
              </w:divBdr>
            </w:div>
            <w:div w:id="1678996112">
              <w:marLeft w:val="0"/>
              <w:marRight w:val="0"/>
              <w:marTop w:val="0"/>
              <w:marBottom w:val="0"/>
              <w:divBdr>
                <w:top w:val="single" w:sz="12" w:space="11" w:color="auto"/>
                <w:left w:val="single" w:sz="12" w:space="11" w:color="auto"/>
                <w:bottom w:val="single" w:sz="12" w:space="11" w:color="auto"/>
                <w:right w:val="single" w:sz="12" w:space="11" w:color="auto"/>
              </w:divBdr>
            </w:div>
            <w:div w:id="538324607">
              <w:marLeft w:val="0"/>
              <w:marRight w:val="0"/>
              <w:marTop w:val="0"/>
              <w:marBottom w:val="0"/>
              <w:divBdr>
                <w:top w:val="single" w:sz="12" w:space="11" w:color="auto"/>
                <w:left w:val="single" w:sz="12" w:space="11" w:color="auto"/>
                <w:bottom w:val="single" w:sz="12" w:space="11" w:color="auto"/>
                <w:right w:val="single" w:sz="12" w:space="11" w:color="auto"/>
              </w:divBdr>
            </w:div>
            <w:div w:id="1110315161">
              <w:marLeft w:val="0"/>
              <w:marRight w:val="0"/>
              <w:marTop w:val="0"/>
              <w:marBottom w:val="0"/>
              <w:divBdr>
                <w:top w:val="single" w:sz="12" w:space="11" w:color="auto"/>
                <w:left w:val="single" w:sz="12" w:space="11" w:color="auto"/>
                <w:bottom w:val="single" w:sz="12" w:space="11" w:color="auto"/>
                <w:right w:val="single" w:sz="12" w:space="11" w:color="auto"/>
              </w:divBdr>
            </w:div>
            <w:div w:id="1372995623">
              <w:marLeft w:val="0"/>
              <w:marRight w:val="0"/>
              <w:marTop w:val="0"/>
              <w:marBottom w:val="0"/>
              <w:divBdr>
                <w:top w:val="single" w:sz="12" w:space="11" w:color="auto"/>
                <w:left w:val="single" w:sz="12" w:space="11" w:color="auto"/>
                <w:bottom w:val="single" w:sz="12" w:space="11" w:color="auto"/>
                <w:right w:val="single" w:sz="12" w:space="11" w:color="auto"/>
              </w:divBdr>
            </w:div>
            <w:div w:id="855315969">
              <w:marLeft w:val="0"/>
              <w:marRight w:val="0"/>
              <w:marTop w:val="0"/>
              <w:marBottom w:val="0"/>
              <w:divBdr>
                <w:top w:val="single" w:sz="12" w:space="11" w:color="auto"/>
                <w:left w:val="single" w:sz="12" w:space="11" w:color="auto"/>
                <w:bottom w:val="single" w:sz="12" w:space="11" w:color="auto"/>
                <w:right w:val="single" w:sz="12" w:space="11" w:color="auto"/>
              </w:divBdr>
            </w:div>
            <w:div w:id="545458244">
              <w:marLeft w:val="0"/>
              <w:marRight w:val="0"/>
              <w:marTop w:val="0"/>
              <w:marBottom w:val="0"/>
              <w:divBdr>
                <w:top w:val="single" w:sz="12" w:space="11" w:color="auto"/>
                <w:left w:val="single" w:sz="12" w:space="11" w:color="auto"/>
                <w:bottom w:val="single" w:sz="12" w:space="11" w:color="auto"/>
                <w:right w:val="single" w:sz="12" w:space="11" w:color="auto"/>
              </w:divBdr>
            </w:div>
            <w:div w:id="465507348">
              <w:marLeft w:val="0"/>
              <w:marRight w:val="0"/>
              <w:marTop w:val="0"/>
              <w:marBottom w:val="0"/>
              <w:divBdr>
                <w:top w:val="single" w:sz="12" w:space="11" w:color="auto"/>
                <w:left w:val="single" w:sz="12" w:space="11" w:color="auto"/>
                <w:bottom w:val="single" w:sz="12" w:space="11" w:color="auto"/>
                <w:right w:val="single" w:sz="12" w:space="11" w:color="auto"/>
              </w:divBdr>
            </w:div>
            <w:div w:id="1084491043">
              <w:marLeft w:val="0"/>
              <w:marRight w:val="0"/>
              <w:marTop w:val="0"/>
              <w:marBottom w:val="0"/>
              <w:divBdr>
                <w:top w:val="single" w:sz="12" w:space="11" w:color="auto"/>
                <w:left w:val="single" w:sz="12" w:space="11" w:color="auto"/>
                <w:bottom w:val="single" w:sz="12" w:space="11" w:color="auto"/>
                <w:right w:val="single" w:sz="12" w:space="11" w:color="auto"/>
              </w:divBdr>
            </w:div>
            <w:div w:id="628436513">
              <w:marLeft w:val="0"/>
              <w:marRight w:val="0"/>
              <w:marTop w:val="0"/>
              <w:marBottom w:val="0"/>
              <w:divBdr>
                <w:top w:val="single" w:sz="12" w:space="11" w:color="auto"/>
                <w:left w:val="single" w:sz="12" w:space="11" w:color="auto"/>
                <w:bottom w:val="single" w:sz="12" w:space="11" w:color="auto"/>
                <w:right w:val="single" w:sz="12" w:space="11" w:color="auto"/>
              </w:divBdr>
            </w:div>
            <w:div w:id="941258185">
              <w:marLeft w:val="0"/>
              <w:marRight w:val="0"/>
              <w:marTop w:val="0"/>
              <w:marBottom w:val="0"/>
              <w:divBdr>
                <w:top w:val="single" w:sz="12" w:space="11" w:color="auto"/>
                <w:left w:val="single" w:sz="12" w:space="11" w:color="auto"/>
                <w:bottom w:val="single" w:sz="12" w:space="11" w:color="auto"/>
                <w:right w:val="single" w:sz="12" w:space="11" w:color="auto"/>
              </w:divBdr>
            </w:div>
            <w:div w:id="1285112770">
              <w:marLeft w:val="0"/>
              <w:marRight w:val="0"/>
              <w:marTop w:val="0"/>
              <w:marBottom w:val="0"/>
              <w:divBdr>
                <w:top w:val="single" w:sz="12" w:space="11" w:color="auto"/>
                <w:left w:val="single" w:sz="12" w:space="11" w:color="auto"/>
                <w:bottom w:val="single" w:sz="12" w:space="11" w:color="auto"/>
                <w:right w:val="single" w:sz="12" w:space="11" w:color="auto"/>
              </w:divBdr>
            </w:div>
            <w:div w:id="2092846937">
              <w:marLeft w:val="0"/>
              <w:marRight w:val="0"/>
              <w:marTop w:val="0"/>
              <w:marBottom w:val="0"/>
              <w:divBdr>
                <w:top w:val="single" w:sz="12" w:space="11" w:color="auto"/>
                <w:left w:val="single" w:sz="12" w:space="11" w:color="auto"/>
                <w:bottom w:val="single" w:sz="12" w:space="11" w:color="auto"/>
                <w:right w:val="single" w:sz="12" w:space="11" w:color="auto"/>
              </w:divBdr>
            </w:div>
            <w:div w:id="623073171">
              <w:marLeft w:val="0"/>
              <w:marRight w:val="0"/>
              <w:marTop w:val="0"/>
              <w:marBottom w:val="0"/>
              <w:divBdr>
                <w:top w:val="single" w:sz="12" w:space="11" w:color="auto"/>
                <w:left w:val="single" w:sz="12" w:space="11" w:color="auto"/>
                <w:bottom w:val="single" w:sz="12" w:space="11" w:color="auto"/>
                <w:right w:val="single" w:sz="12" w:space="11" w:color="auto"/>
              </w:divBdr>
            </w:div>
            <w:div w:id="1140071395">
              <w:marLeft w:val="0"/>
              <w:marRight w:val="0"/>
              <w:marTop w:val="0"/>
              <w:marBottom w:val="0"/>
              <w:divBdr>
                <w:top w:val="single" w:sz="12" w:space="11" w:color="auto"/>
                <w:left w:val="single" w:sz="12" w:space="11" w:color="auto"/>
                <w:bottom w:val="single" w:sz="12" w:space="11" w:color="auto"/>
                <w:right w:val="single" w:sz="12" w:space="11" w:color="auto"/>
              </w:divBdr>
            </w:div>
            <w:div w:id="1482849955">
              <w:marLeft w:val="0"/>
              <w:marRight w:val="0"/>
              <w:marTop w:val="0"/>
              <w:marBottom w:val="0"/>
              <w:divBdr>
                <w:top w:val="single" w:sz="12" w:space="11" w:color="auto"/>
                <w:left w:val="single" w:sz="12" w:space="11" w:color="auto"/>
                <w:bottom w:val="single" w:sz="12" w:space="11" w:color="auto"/>
                <w:right w:val="single" w:sz="12" w:space="11" w:color="auto"/>
              </w:divBdr>
            </w:div>
            <w:div w:id="1411852948">
              <w:marLeft w:val="0"/>
              <w:marRight w:val="0"/>
              <w:marTop w:val="0"/>
              <w:marBottom w:val="0"/>
              <w:divBdr>
                <w:top w:val="single" w:sz="12" w:space="11" w:color="auto"/>
                <w:left w:val="single" w:sz="12" w:space="11" w:color="auto"/>
                <w:bottom w:val="single" w:sz="12" w:space="11" w:color="auto"/>
                <w:right w:val="single" w:sz="12" w:space="11" w:color="auto"/>
              </w:divBdr>
            </w:div>
            <w:div w:id="6104464">
              <w:marLeft w:val="0"/>
              <w:marRight w:val="0"/>
              <w:marTop w:val="0"/>
              <w:marBottom w:val="0"/>
              <w:divBdr>
                <w:top w:val="single" w:sz="12" w:space="11" w:color="auto"/>
                <w:left w:val="single" w:sz="12" w:space="11" w:color="auto"/>
                <w:bottom w:val="single" w:sz="12" w:space="11" w:color="auto"/>
                <w:right w:val="single" w:sz="12" w:space="11" w:color="auto"/>
              </w:divBdr>
            </w:div>
            <w:div w:id="413549726">
              <w:marLeft w:val="0"/>
              <w:marRight w:val="0"/>
              <w:marTop w:val="0"/>
              <w:marBottom w:val="0"/>
              <w:divBdr>
                <w:top w:val="single" w:sz="12" w:space="11" w:color="auto"/>
                <w:left w:val="single" w:sz="12" w:space="11" w:color="auto"/>
                <w:bottom w:val="single" w:sz="12" w:space="11" w:color="auto"/>
                <w:right w:val="single" w:sz="12" w:space="11" w:color="auto"/>
              </w:divBdr>
            </w:div>
            <w:div w:id="10036612">
              <w:marLeft w:val="0"/>
              <w:marRight w:val="0"/>
              <w:marTop w:val="0"/>
              <w:marBottom w:val="0"/>
              <w:divBdr>
                <w:top w:val="single" w:sz="12" w:space="11" w:color="auto"/>
                <w:left w:val="single" w:sz="12" w:space="11" w:color="auto"/>
                <w:bottom w:val="single" w:sz="12" w:space="11" w:color="auto"/>
                <w:right w:val="single" w:sz="12" w:space="11" w:color="auto"/>
              </w:divBdr>
            </w:div>
            <w:div w:id="1043405024">
              <w:marLeft w:val="0"/>
              <w:marRight w:val="0"/>
              <w:marTop w:val="0"/>
              <w:marBottom w:val="0"/>
              <w:divBdr>
                <w:top w:val="single" w:sz="12" w:space="11" w:color="auto"/>
                <w:left w:val="single" w:sz="12" w:space="11" w:color="auto"/>
                <w:bottom w:val="single" w:sz="12" w:space="11" w:color="auto"/>
                <w:right w:val="single" w:sz="12" w:space="11" w:color="auto"/>
              </w:divBdr>
            </w:div>
            <w:div w:id="1716926371">
              <w:marLeft w:val="0"/>
              <w:marRight w:val="0"/>
              <w:marTop w:val="0"/>
              <w:marBottom w:val="0"/>
              <w:divBdr>
                <w:top w:val="single" w:sz="12" w:space="11" w:color="auto"/>
                <w:left w:val="single" w:sz="12" w:space="11" w:color="auto"/>
                <w:bottom w:val="single" w:sz="12" w:space="11" w:color="auto"/>
                <w:right w:val="single" w:sz="12" w:space="11" w:color="auto"/>
              </w:divBdr>
            </w:div>
            <w:div w:id="2058121502">
              <w:marLeft w:val="0"/>
              <w:marRight w:val="0"/>
              <w:marTop w:val="0"/>
              <w:marBottom w:val="0"/>
              <w:divBdr>
                <w:top w:val="single" w:sz="12" w:space="11" w:color="auto"/>
                <w:left w:val="single" w:sz="12" w:space="11" w:color="auto"/>
                <w:bottom w:val="single" w:sz="12" w:space="11" w:color="auto"/>
                <w:right w:val="single" w:sz="12" w:space="11" w:color="auto"/>
              </w:divBdr>
            </w:div>
            <w:div w:id="593587416">
              <w:marLeft w:val="0"/>
              <w:marRight w:val="0"/>
              <w:marTop w:val="0"/>
              <w:marBottom w:val="0"/>
              <w:divBdr>
                <w:top w:val="single" w:sz="12" w:space="11" w:color="auto"/>
                <w:left w:val="single" w:sz="12" w:space="11" w:color="auto"/>
                <w:bottom w:val="single" w:sz="12" w:space="11" w:color="auto"/>
                <w:right w:val="single" w:sz="12" w:space="11" w:color="auto"/>
              </w:divBdr>
            </w:div>
            <w:div w:id="822626476">
              <w:marLeft w:val="0"/>
              <w:marRight w:val="0"/>
              <w:marTop w:val="0"/>
              <w:marBottom w:val="0"/>
              <w:divBdr>
                <w:top w:val="single" w:sz="12" w:space="11" w:color="auto"/>
                <w:left w:val="single" w:sz="12" w:space="11" w:color="auto"/>
                <w:bottom w:val="single" w:sz="12" w:space="11" w:color="auto"/>
                <w:right w:val="single" w:sz="12" w:space="11" w:color="auto"/>
              </w:divBdr>
            </w:div>
            <w:div w:id="385446044">
              <w:marLeft w:val="0"/>
              <w:marRight w:val="0"/>
              <w:marTop w:val="0"/>
              <w:marBottom w:val="0"/>
              <w:divBdr>
                <w:top w:val="single" w:sz="12" w:space="11" w:color="auto"/>
                <w:left w:val="single" w:sz="12" w:space="11" w:color="auto"/>
                <w:bottom w:val="single" w:sz="12" w:space="11" w:color="auto"/>
                <w:right w:val="single" w:sz="12" w:space="11" w:color="auto"/>
              </w:divBdr>
            </w:div>
            <w:div w:id="729963554">
              <w:marLeft w:val="0"/>
              <w:marRight w:val="0"/>
              <w:marTop w:val="0"/>
              <w:marBottom w:val="0"/>
              <w:divBdr>
                <w:top w:val="single" w:sz="12" w:space="11" w:color="auto"/>
                <w:left w:val="single" w:sz="12" w:space="11" w:color="auto"/>
                <w:bottom w:val="single" w:sz="12" w:space="11" w:color="auto"/>
                <w:right w:val="single" w:sz="12" w:space="11" w:color="auto"/>
              </w:divBdr>
            </w:div>
            <w:div w:id="957641982">
              <w:marLeft w:val="0"/>
              <w:marRight w:val="0"/>
              <w:marTop w:val="0"/>
              <w:marBottom w:val="0"/>
              <w:divBdr>
                <w:top w:val="single" w:sz="12" w:space="11" w:color="auto"/>
                <w:left w:val="single" w:sz="12" w:space="11" w:color="auto"/>
                <w:bottom w:val="single" w:sz="12" w:space="11" w:color="auto"/>
                <w:right w:val="single" w:sz="12" w:space="11" w:color="auto"/>
              </w:divBdr>
            </w:div>
            <w:div w:id="1701200133">
              <w:marLeft w:val="0"/>
              <w:marRight w:val="0"/>
              <w:marTop w:val="0"/>
              <w:marBottom w:val="0"/>
              <w:divBdr>
                <w:top w:val="single" w:sz="12" w:space="11" w:color="auto"/>
                <w:left w:val="single" w:sz="12" w:space="11" w:color="auto"/>
                <w:bottom w:val="single" w:sz="12" w:space="11" w:color="auto"/>
                <w:right w:val="single" w:sz="12" w:space="11" w:color="auto"/>
              </w:divBdr>
            </w:div>
            <w:div w:id="129059216">
              <w:marLeft w:val="0"/>
              <w:marRight w:val="0"/>
              <w:marTop w:val="0"/>
              <w:marBottom w:val="0"/>
              <w:divBdr>
                <w:top w:val="single" w:sz="12" w:space="11" w:color="auto"/>
                <w:left w:val="single" w:sz="12" w:space="11" w:color="auto"/>
                <w:bottom w:val="single" w:sz="12" w:space="11" w:color="auto"/>
                <w:right w:val="single" w:sz="12" w:space="11" w:color="auto"/>
              </w:divBdr>
            </w:div>
            <w:div w:id="1146553552">
              <w:marLeft w:val="0"/>
              <w:marRight w:val="0"/>
              <w:marTop w:val="0"/>
              <w:marBottom w:val="0"/>
              <w:divBdr>
                <w:top w:val="single" w:sz="12" w:space="11" w:color="auto"/>
                <w:left w:val="single" w:sz="12" w:space="11" w:color="auto"/>
                <w:bottom w:val="single" w:sz="12" w:space="11" w:color="auto"/>
                <w:right w:val="single" w:sz="12" w:space="11" w:color="auto"/>
              </w:divBdr>
            </w:div>
            <w:div w:id="455947988">
              <w:marLeft w:val="0"/>
              <w:marRight w:val="0"/>
              <w:marTop w:val="0"/>
              <w:marBottom w:val="0"/>
              <w:divBdr>
                <w:top w:val="single" w:sz="12" w:space="11" w:color="auto"/>
                <w:left w:val="single" w:sz="12" w:space="11" w:color="auto"/>
                <w:bottom w:val="single" w:sz="12" w:space="11" w:color="auto"/>
                <w:right w:val="single" w:sz="12" w:space="11" w:color="auto"/>
              </w:divBdr>
            </w:div>
            <w:div w:id="224266936">
              <w:marLeft w:val="0"/>
              <w:marRight w:val="0"/>
              <w:marTop w:val="0"/>
              <w:marBottom w:val="0"/>
              <w:divBdr>
                <w:top w:val="single" w:sz="12" w:space="11" w:color="auto"/>
                <w:left w:val="single" w:sz="12" w:space="11" w:color="auto"/>
                <w:bottom w:val="single" w:sz="12" w:space="11" w:color="auto"/>
                <w:right w:val="single" w:sz="12" w:space="11" w:color="auto"/>
              </w:divBdr>
            </w:div>
            <w:div w:id="1212352682">
              <w:marLeft w:val="0"/>
              <w:marRight w:val="0"/>
              <w:marTop w:val="0"/>
              <w:marBottom w:val="0"/>
              <w:divBdr>
                <w:top w:val="single" w:sz="12" w:space="11" w:color="auto"/>
                <w:left w:val="single" w:sz="12" w:space="11" w:color="auto"/>
                <w:bottom w:val="single" w:sz="12" w:space="11" w:color="auto"/>
                <w:right w:val="single" w:sz="12" w:space="11" w:color="auto"/>
              </w:divBdr>
            </w:div>
            <w:div w:id="1878928343">
              <w:marLeft w:val="0"/>
              <w:marRight w:val="0"/>
              <w:marTop w:val="0"/>
              <w:marBottom w:val="0"/>
              <w:divBdr>
                <w:top w:val="single" w:sz="12" w:space="11" w:color="auto"/>
                <w:left w:val="single" w:sz="12" w:space="11" w:color="auto"/>
                <w:bottom w:val="single" w:sz="12" w:space="11" w:color="auto"/>
                <w:right w:val="single" w:sz="12" w:space="11" w:color="auto"/>
              </w:divBdr>
            </w:div>
            <w:div w:id="1548835911">
              <w:marLeft w:val="0"/>
              <w:marRight w:val="0"/>
              <w:marTop w:val="0"/>
              <w:marBottom w:val="0"/>
              <w:divBdr>
                <w:top w:val="single" w:sz="12" w:space="11" w:color="auto"/>
                <w:left w:val="single" w:sz="12" w:space="11" w:color="auto"/>
                <w:bottom w:val="single" w:sz="12" w:space="11" w:color="auto"/>
                <w:right w:val="single" w:sz="12" w:space="11" w:color="auto"/>
              </w:divBdr>
            </w:div>
            <w:div w:id="662204091">
              <w:marLeft w:val="0"/>
              <w:marRight w:val="0"/>
              <w:marTop w:val="0"/>
              <w:marBottom w:val="0"/>
              <w:divBdr>
                <w:top w:val="single" w:sz="12" w:space="11" w:color="auto"/>
                <w:left w:val="single" w:sz="12" w:space="11" w:color="auto"/>
                <w:bottom w:val="single" w:sz="12" w:space="11" w:color="auto"/>
                <w:right w:val="single" w:sz="12" w:space="11" w:color="auto"/>
              </w:divBdr>
            </w:div>
            <w:div w:id="446317319">
              <w:marLeft w:val="0"/>
              <w:marRight w:val="0"/>
              <w:marTop w:val="0"/>
              <w:marBottom w:val="0"/>
              <w:divBdr>
                <w:top w:val="single" w:sz="12" w:space="11" w:color="auto"/>
                <w:left w:val="single" w:sz="12" w:space="11" w:color="auto"/>
                <w:bottom w:val="single" w:sz="12" w:space="11" w:color="auto"/>
                <w:right w:val="single" w:sz="12" w:space="11" w:color="auto"/>
              </w:divBdr>
            </w:div>
            <w:div w:id="2001810858">
              <w:marLeft w:val="0"/>
              <w:marRight w:val="0"/>
              <w:marTop w:val="0"/>
              <w:marBottom w:val="0"/>
              <w:divBdr>
                <w:top w:val="single" w:sz="12" w:space="11" w:color="auto"/>
                <w:left w:val="single" w:sz="12" w:space="11" w:color="auto"/>
                <w:bottom w:val="single" w:sz="12" w:space="11" w:color="auto"/>
                <w:right w:val="single" w:sz="12" w:space="11" w:color="auto"/>
              </w:divBdr>
            </w:div>
            <w:div w:id="1155956655">
              <w:marLeft w:val="0"/>
              <w:marRight w:val="0"/>
              <w:marTop w:val="0"/>
              <w:marBottom w:val="0"/>
              <w:divBdr>
                <w:top w:val="single" w:sz="12" w:space="11" w:color="auto"/>
                <w:left w:val="single" w:sz="12" w:space="11" w:color="auto"/>
                <w:bottom w:val="single" w:sz="12" w:space="11" w:color="auto"/>
                <w:right w:val="single" w:sz="12" w:space="11" w:color="auto"/>
              </w:divBdr>
            </w:div>
            <w:div w:id="264000422">
              <w:marLeft w:val="0"/>
              <w:marRight w:val="0"/>
              <w:marTop w:val="0"/>
              <w:marBottom w:val="0"/>
              <w:divBdr>
                <w:top w:val="single" w:sz="12" w:space="11" w:color="auto"/>
                <w:left w:val="single" w:sz="12" w:space="11" w:color="auto"/>
                <w:bottom w:val="single" w:sz="12" w:space="11" w:color="auto"/>
                <w:right w:val="single" w:sz="12" w:space="11" w:color="auto"/>
              </w:divBdr>
            </w:div>
            <w:div w:id="661128848">
              <w:marLeft w:val="0"/>
              <w:marRight w:val="0"/>
              <w:marTop w:val="0"/>
              <w:marBottom w:val="0"/>
              <w:divBdr>
                <w:top w:val="single" w:sz="12" w:space="11" w:color="auto"/>
                <w:left w:val="single" w:sz="12" w:space="11" w:color="auto"/>
                <w:bottom w:val="single" w:sz="12" w:space="11" w:color="auto"/>
                <w:right w:val="single" w:sz="12" w:space="11" w:color="auto"/>
              </w:divBdr>
            </w:div>
            <w:div w:id="1311135735">
              <w:marLeft w:val="0"/>
              <w:marRight w:val="0"/>
              <w:marTop w:val="0"/>
              <w:marBottom w:val="0"/>
              <w:divBdr>
                <w:top w:val="single" w:sz="12" w:space="11" w:color="auto"/>
                <w:left w:val="single" w:sz="12" w:space="11" w:color="auto"/>
                <w:bottom w:val="single" w:sz="12" w:space="11" w:color="auto"/>
                <w:right w:val="single" w:sz="12" w:space="11" w:color="auto"/>
              </w:divBdr>
            </w:div>
            <w:div w:id="1194729289">
              <w:marLeft w:val="0"/>
              <w:marRight w:val="0"/>
              <w:marTop w:val="0"/>
              <w:marBottom w:val="0"/>
              <w:divBdr>
                <w:top w:val="single" w:sz="12" w:space="11" w:color="auto"/>
                <w:left w:val="single" w:sz="12" w:space="11" w:color="auto"/>
                <w:bottom w:val="single" w:sz="12" w:space="11" w:color="auto"/>
                <w:right w:val="single" w:sz="12" w:space="11" w:color="auto"/>
              </w:divBdr>
            </w:div>
            <w:div w:id="837773380">
              <w:marLeft w:val="0"/>
              <w:marRight w:val="0"/>
              <w:marTop w:val="0"/>
              <w:marBottom w:val="0"/>
              <w:divBdr>
                <w:top w:val="single" w:sz="12" w:space="11" w:color="auto"/>
                <w:left w:val="single" w:sz="12" w:space="11" w:color="auto"/>
                <w:bottom w:val="single" w:sz="12" w:space="11" w:color="auto"/>
                <w:right w:val="single" w:sz="12" w:space="11" w:color="auto"/>
              </w:divBdr>
            </w:div>
            <w:div w:id="735127793">
              <w:marLeft w:val="0"/>
              <w:marRight w:val="0"/>
              <w:marTop w:val="0"/>
              <w:marBottom w:val="0"/>
              <w:divBdr>
                <w:top w:val="single" w:sz="12" w:space="11" w:color="auto"/>
                <w:left w:val="single" w:sz="12" w:space="11" w:color="auto"/>
                <w:bottom w:val="single" w:sz="12" w:space="11" w:color="auto"/>
                <w:right w:val="single" w:sz="12" w:space="11" w:color="auto"/>
              </w:divBdr>
            </w:div>
            <w:div w:id="957443419">
              <w:marLeft w:val="0"/>
              <w:marRight w:val="0"/>
              <w:marTop w:val="0"/>
              <w:marBottom w:val="0"/>
              <w:divBdr>
                <w:top w:val="single" w:sz="12" w:space="11" w:color="auto"/>
                <w:left w:val="single" w:sz="12" w:space="11" w:color="auto"/>
                <w:bottom w:val="single" w:sz="12" w:space="11" w:color="auto"/>
                <w:right w:val="single" w:sz="12" w:space="11" w:color="auto"/>
              </w:divBdr>
            </w:div>
            <w:div w:id="1887525047">
              <w:marLeft w:val="0"/>
              <w:marRight w:val="0"/>
              <w:marTop w:val="0"/>
              <w:marBottom w:val="0"/>
              <w:divBdr>
                <w:top w:val="single" w:sz="12" w:space="11" w:color="auto"/>
                <w:left w:val="single" w:sz="12" w:space="11" w:color="auto"/>
                <w:bottom w:val="single" w:sz="12" w:space="11" w:color="auto"/>
                <w:right w:val="single" w:sz="12" w:space="11" w:color="auto"/>
              </w:divBdr>
            </w:div>
            <w:div w:id="305748215">
              <w:marLeft w:val="0"/>
              <w:marRight w:val="0"/>
              <w:marTop w:val="0"/>
              <w:marBottom w:val="0"/>
              <w:divBdr>
                <w:top w:val="single" w:sz="12" w:space="11" w:color="auto"/>
                <w:left w:val="single" w:sz="12" w:space="11" w:color="auto"/>
                <w:bottom w:val="single" w:sz="12" w:space="11" w:color="auto"/>
                <w:right w:val="single" w:sz="12" w:space="11" w:color="auto"/>
              </w:divBdr>
            </w:div>
            <w:div w:id="621152305">
              <w:marLeft w:val="0"/>
              <w:marRight w:val="0"/>
              <w:marTop w:val="0"/>
              <w:marBottom w:val="0"/>
              <w:divBdr>
                <w:top w:val="single" w:sz="12" w:space="11" w:color="auto"/>
                <w:left w:val="single" w:sz="12" w:space="11" w:color="auto"/>
                <w:bottom w:val="single" w:sz="12" w:space="11" w:color="auto"/>
                <w:right w:val="single" w:sz="12" w:space="11" w:color="auto"/>
              </w:divBdr>
            </w:div>
            <w:div w:id="1457214885">
              <w:marLeft w:val="0"/>
              <w:marRight w:val="0"/>
              <w:marTop w:val="0"/>
              <w:marBottom w:val="0"/>
              <w:divBdr>
                <w:top w:val="single" w:sz="12" w:space="11" w:color="auto"/>
                <w:left w:val="single" w:sz="12" w:space="11" w:color="auto"/>
                <w:bottom w:val="single" w:sz="12" w:space="11" w:color="auto"/>
                <w:right w:val="single" w:sz="12" w:space="11" w:color="auto"/>
              </w:divBdr>
            </w:div>
            <w:div w:id="1143816095">
              <w:marLeft w:val="0"/>
              <w:marRight w:val="0"/>
              <w:marTop w:val="0"/>
              <w:marBottom w:val="0"/>
              <w:divBdr>
                <w:top w:val="single" w:sz="12" w:space="11" w:color="auto"/>
                <w:left w:val="single" w:sz="12" w:space="11" w:color="auto"/>
                <w:bottom w:val="single" w:sz="12" w:space="11" w:color="auto"/>
                <w:right w:val="single" w:sz="12" w:space="11" w:color="auto"/>
              </w:divBdr>
            </w:div>
            <w:div w:id="1381781184">
              <w:marLeft w:val="0"/>
              <w:marRight w:val="0"/>
              <w:marTop w:val="0"/>
              <w:marBottom w:val="0"/>
              <w:divBdr>
                <w:top w:val="single" w:sz="12" w:space="11" w:color="auto"/>
                <w:left w:val="single" w:sz="12" w:space="11" w:color="auto"/>
                <w:bottom w:val="single" w:sz="12" w:space="11" w:color="auto"/>
                <w:right w:val="single" w:sz="12" w:space="11" w:color="auto"/>
              </w:divBdr>
            </w:div>
            <w:div w:id="933126708">
              <w:marLeft w:val="0"/>
              <w:marRight w:val="0"/>
              <w:marTop w:val="0"/>
              <w:marBottom w:val="0"/>
              <w:divBdr>
                <w:top w:val="single" w:sz="12" w:space="11" w:color="auto"/>
                <w:left w:val="single" w:sz="12" w:space="11" w:color="auto"/>
                <w:bottom w:val="single" w:sz="12" w:space="11" w:color="auto"/>
                <w:right w:val="single" w:sz="12" w:space="11" w:color="auto"/>
              </w:divBdr>
            </w:div>
            <w:div w:id="479226932">
              <w:marLeft w:val="0"/>
              <w:marRight w:val="0"/>
              <w:marTop w:val="0"/>
              <w:marBottom w:val="0"/>
              <w:divBdr>
                <w:top w:val="single" w:sz="12" w:space="11" w:color="auto"/>
                <w:left w:val="single" w:sz="12" w:space="11" w:color="auto"/>
                <w:bottom w:val="single" w:sz="12" w:space="11" w:color="auto"/>
                <w:right w:val="single" w:sz="12" w:space="11" w:color="auto"/>
              </w:divBdr>
            </w:div>
            <w:div w:id="883174099">
              <w:marLeft w:val="0"/>
              <w:marRight w:val="0"/>
              <w:marTop w:val="0"/>
              <w:marBottom w:val="0"/>
              <w:divBdr>
                <w:top w:val="single" w:sz="12" w:space="11" w:color="auto"/>
                <w:left w:val="single" w:sz="12" w:space="11" w:color="auto"/>
                <w:bottom w:val="single" w:sz="12" w:space="11" w:color="auto"/>
                <w:right w:val="single" w:sz="12" w:space="11" w:color="auto"/>
              </w:divBdr>
            </w:div>
            <w:div w:id="2033528271">
              <w:marLeft w:val="0"/>
              <w:marRight w:val="0"/>
              <w:marTop w:val="0"/>
              <w:marBottom w:val="0"/>
              <w:divBdr>
                <w:top w:val="single" w:sz="12" w:space="11" w:color="auto"/>
                <w:left w:val="single" w:sz="12" w:space="11" w:color="auto"/>
                <w:bottom w:val="single" w:sz="12" w:space="11" w:color="auto"/>
                <w:right w:val="single" w:sz="12" w:space="11" w:color="auto"/>
              </w:divBdr>
            </w:div>
            <w:div w:id="1645891536">
              <w:marLeft w:val="0"/>
              <w:marRight w:val="0"/>
              <w:marTop w:val="0"/>
              <w:marBottom w:val="0"/>
              <w:divBdr>
                <w:top w:val="single" w:sz="12" w:space="11" w:color="auto"/>
                <w:left w:val="single" w:sz="12" w:space="11" w:color="auto"/>
                <w:bottom w:val="single" w:sz="12" w:space="11" w:color="auto"/>
                <w:right w:val="single" w:sz="12" w:space="11" w:color="auto"/>
              </w:divBdr>
            </w:div>
            <w:div w:id="2016034623">
              <w:marLeft w:val="0"/>
              <w:marRight w:val="0"/>
              <w:marTop w:val="0"/>
              <w:marBottom w:val="0"/>
              <w:divBdr>
                <w:top w:val="single" w:sz="12" w:space="11" w:color="auto"/>
                <w:left w:val="single" w:sz="12" w:space="11" w:color="auto"/>
                <w:bottom w:val="single" w:sz="12" w:space="11" w:color="auto"/>
                <w:right w:val="single" w:sz="12" w:space="11" w:color="auto"/>
              </w:divBdr>
            </w:div>
            <w:div w:id="2044935362">
              <w:marLeft w:val="0"/>
              <w:marRight w:val="0"/>
              <w:marTop w:val="0"/>
              <w:marBottom w:val="0"/>
              <w:divBdr>
                <w:top w:val="single" w:sz="12" w:space="11" w:color="auto"/>
                <w:left w:val="single" w:sz="12" w:space="11" w:color="auto"/>
                <w:bottom w:val="single" w:sz="12" w:space="11" w:color="auto"/>
                <w:right w:val="single" w:sz="12" w:space="11" w:color="auto"/>
              </w:divBdr>
            </w:div>
            <w:div w:id="1934240611">
              <w:marLeft w:val="0"/>
              <w:marRight w:val="0"/>
              <w:marTop w:val="0"/>
              <w:marBottom w:val="0"/>
              <w:divBdr>
                <w:top w:val="single" w:sz="12" w:space="11" w:color="auto"/>
                <w:left w:val="single" w:sz="12" w:space="11" w:color="auto"/>
                <w:bottom w:val="single" w:sz="12" w:space="11" w:color="auto"/>
                <w:right w:val="single" w:sz="12" w:space="11" w:color="auto"/>
              </w:divBdr>
            </w:div>
            <w:div w:id="434399198">
              <w:marLeft w:val="0"/>
              <w:marRight w:val="0"/>
              <w:marTop w:val="0"/>
              <w:marBottom w:val="0"/>
              <w:divBdr>
                <w:top w:val="single" w:sz="12" w:space="11" w:color="auto"/>
                <w:left w:val="single" w:sz="12" w:space="11" w:color="auto"/>
                <w:bottom w:val="single" w:sz="12" w:space="11" w:color="auto"/>
                <w:right w:val="single" w:sz="12" w:space="11" w:color="auto"/>
              </w:divBdr>
            </w:div>
            <w:div w:id="1711608339">
              <w:marLeft w:val="0"/>
              <w:marRight w:val="0"/>
              <w:marTop w:val="0"/>
              <w:marBottom w:val="0"/>
              <w:divBdr>
                <w:top w:val="single" w:sz="12" w:space="11" w:color="auto"/>
                <w:left w:val="single" w:sz="12" w:space="11" w:color="auto"/>
                <w:bottom w:val="single" w:sz="12" w:space="11" w:color="auto"/>
                <w:right w:val="single" w:sz="12" w:space="11" w:color="auto"/>
              </w:divBdr>
            </w:div>
            <w:div w:id="2047218212">
              <w:marLeft w:val="0"/>
              <w:marRight w:val="0"/>
              <w:marTop w:val="0"/>
              <w:marBottom w:val="0"/>
              <w:divBdr>
                <w:top w:val="single" w:sz="12" w:space="11" w:color="auto"/>
                <w:left w:val="single" w:sz="12" w:space="11" w:color="auto"/>
                <w:bottom w:val="single" w:sz="12" w:space="11" w:color="auto"/>
                <w:right w:val="single" w:sz="12" w:space="11" w:color="auto"/>
              </w:divBdr>
            </w:div>
            <w:div w:id="2081707254">
              <w:marLeft w:val="0"/>
              <w:marRight w:val="0"/>
              <w:marTop w:val="0"/>
              <w:marBottom w:val="0"/>
              <w:divBdr>
                <w:top w:val="single" w:sz="12" w:space="11" w:color="auto"/>
                <w:left w:val="single" w:sz="12" w:space="11" w:color="auto"/>
                <w:bottom w:val="single" w:sz="12" w:space="11" w:color="auto"/>
                <w:right w:val="single" w:sz="12" w:space="11" w:color="auto"/>
              </w:divBdr>
            </w:div>
            <w:div w:id="2035495123">
              <w:marLeft w:val="0"/>
              <w:marRight w:val="0"/>
              <w:marTop w:val="0"/>
              <w:marBottom w:val="0"/>
              <w:divBdr>
                <w:top w:val="single" w:sz="12" w:space="11" w:color="auto"/>
                <w:left w:val="single" w:sz="12" w:space="11" w:color="auto"/>
                <w:bottom w:val="single" w:sz="12" w:space="11" w:color="auto"/>
                <w:right w:val="single" w:sz="12" w:space="11" w:color="auto"/>
              </w:divBdr>
            </w:div>
            <w:div w:id="644117922">
              <w:marLeft w:val="0"/>
              <w:marRight w:val="0"/>
              <w:marTop w:val="0"/>
              <w:marBottom w:val="0"/>
              <w:divBdr>
                <w:top w:val="single" w:sz="12" w:space="11" w:color="auto"/>
                <w:left w:val="single" w:sz="12" w:space="11" w:color="auto"/>
                <w:bottom w:val="single" w:sz="12" w:space="11" w:color="auto"/>
                <w:right w:val="single" w:sz="12" w:space="11" w:color="auto"/>
              </w:divBdr>
            </w:div>
            <w:div w:id="1997491629">
              <w:marLeft w:val="0"/>
              <w:marRight w:val="0"/>
              <w:marTop w:val="0"/>
              <w:marBottom w:val="0"/>
              <w:divBdr>
                <w:top w:val="single" w:sz="12" w:space="11" w:color="auto"/>
                <w:left w:val="single" w:sz="12" w:space="11" w:color="auto"/>
                <w:bottom w:val="single" w:sz="12" w:space="11" w:color="auto"/>
                <w:right w:val="single" w:sz="12" w:space="11" w:color="auto"/>
              </w:divBdr>
            </w:div>
            <w:div w:id="1969361493">
              <w:marLeft w:val="0"/>
              <w:marRight w:val="0"/>
              <w:marTop w:val="0"/>
              <w:marBottom w:val="0"/>
              <w:divBdr>
                <w:top w:val="single" w:sz="12" w:space="11" w:color="auto"/>
                <w:left w:val="single" w:sz="12" w:space="11" w:color="auto"/>
                <w:bottom w:val="single" w:sz="12" w:space="11" w:color="auto"/>
                <w:right w:val="single" w:sz="12" w:space="11" w:color="auto"/>
              </w:divBdr>
            </w:div>
            <w:div w:id="1267882778">
              <w:marLeft w:val="0"/>
              <w:marRight w:val="0"/>
              <w:marTop w:val="0"/>
              <w:marBottom w:val="0"/>
              <w:divBdr>
                <w:top w:val="single" w:sz="12" w:space="11" w:color="auto"/>
                <w:left w:val="single" w:sz="12" w:space="11" w:color="auto"/>
                <w:bottom w:val="single" w:sz="12" w:space="11" w:color="auto"/>
                <w:right w:val="single" w:sz="12" w:space="11" w:color="auto"/>
              </w:divBdr>
            </w:div>
            <w:div w:id="433597167">
              <w:marLeft w:val="0"/>
              <w:marRight w:val="0"/>
              <w:marTop w:val="0"/>
              <w:marBottom w:val="0"/>
              <w:divBdr>
                <w:top w:val="single" w:sz="12" w:space="11" w:color="auto"/>
                <w:left w:val="single" w:sz="12" w:space="11" w:color="auto"/>
                <w:bottom w:val="single" w:sz="12" w:space="11" w:color="auto"/>
                <w:right w:val="single" w:sz="12" w:space="11" w:color="auto"/>
              </w:divBdr>
            </w:div>
            <w:div w:id="398286718">
              <w:marLeft w:val="0"/>
              <w:marRight w:val="0"/>
              <w:marTop w:val="0"/>
              <w:marBottom w:val="0"/>
              <w:divBdr>
                <w:top w:val="single" w:sz="12" w:space="11" w:color="auto"/>
                <w:left w:val="single" w:sz="12" w:space="11" w:color="auto"/>
                <w:bottom w:val="single" w:sz="12" w:space="11" w:color="auto"/>
                <w:right w:val="single" w:sz="12" w:space="11" w:color="auto"/>
              </w:divBdr>
            </w:div>
            <w:div w:id="2017923884">
              <w:marLeft w:val="0"/>
              <w:marRight w:val="0"/>
              <w:marTop w:val="0"/>
              <w:marBottom w:val="0"/>
              <w:divBdr>
                <w:top w:val="single" w:sz="12" w:space="11" w:color="auto"/>
                <w:left w:val="single" w:sz="12" w:space="11" w:color="auto"/>
                <w:bottom w:val="single" w:sz="12" w:space="11" w:color="auto"/>
                <w:right w:val="single" w:sz="12" w:space="11" w:color="auto"/>
              </w:divBdr>
            </w:div>
            <w:div w:id="2115444507">
              <w:marLeft w:val="0"/>
              <w:marRight w:val="0"/>
              <w:marTop w:val="0"/>
              <w:marBottom w:val="0"/>
              <w:divBdr>
                <w:top w:val="single" w:sz="12" w:space="11" w:color="auto"/>
                <w:left w:val="single" w:sz="12" w:space="11" w:color="auto"/>
                <w:bottom w:val="single" w:sz="12" w:space="11" w:color="auto"/>
                <w:right w:val="single" w:sz="12" w:space="11" w:color="auto"/>
              </w:divBdr>
            </w:div>
            <w:div w:id="1439763063">
              <w:marLeft w:val="0"/>
              <w:marRight w:val="0"/>
              <w:marTop w:val="0"/>
              <w:marBottom w:val="0"/>
              <w:divBdr>
                <w:top w:val="single" w:sz="12" w:space="11" w:color="auto"/>
                <w:left w:val="single" w:sz="12" w:space="11" w:color="auto"/>
                <w:bottom w:val="single" w:sz="12" w:space="11" w:color="auto"/>
                <w:right w:val="single" w:sz="12" w:space="11" w:color="auto"/>
              </w:divBdr>
            </w:div>
            <w:div w:id="289627094">
              <w:marLeft w:val="0"/>
              <w:marRight w:val="0"/>
              <w:marTop w:val="0"/>
              <w:marBottom w:val="0"/>
              <w:divBdr>
                <w:top w:val="single" w:sz="12" w:space="11" w:color="auto"/>
                <w:left w:val="single" w:sz="12" w:space="11" w:color="auto"/>
                <w:bottom w:val="single" w:sz="12" w:space="11" w:color="auto"/>
                <w:right w:val="single" w:sz="12" w:space="11" w:color="auto"/>
              </w:divBdr>
            </w:div>
            <w:div w:id="1275165739">
              <w:marLeft w:val="0"/>
              <w:marRight w:val="0"/>
              <w:marTop w:val="0"/>
              <w:marBottom w:val="0"/>
              <w:divBdr>
                <w:top w:val="single" w:sz="12" w:space="11" w:color="auto"/>
                <w:left w:val="single" w:sz="12" w:space="11" w:color="auto"/>
                <w:bottom w:val="single" w:sz="12" w:space="11" w:color="auto"/>
                <w:right w:val="single" w:sz="12" w:space="11" w:color="auto"/>
              </w:divBdr>
            </w:div>
            <w:div w:id="960065128">
              <w:marLeft w:val="0"/>
              <w:marRight w:val="0"/>
              <w:marTop w:val="0"/>
              <w:marBottom w:val="0"/>
              <w:divBdr>
                <w:top w:val="single" w:sz="12" w:space="11" w:color="auto"/>
                <w:left w:val="single" w:sz="12" w:space="11" w:color="auto"/>
                <w:bottom w:val="single" w:sz="12" w:space="11" w:color="auto"/>
                <w:right w:val="single" w:sz="12" w:space="11" w:color="auto"/>
              </w:divBdr>
            </w:div>
            <w:div w:id="818887847">
              <w:marLeft w:val="0"/>
              <w:marRight w:val="0"/>
              <w:marTop w:val="0"/>
              <w:marBottom w:val="0"/>
              <w:divBdr>
                <w:top w:val="single" w:sz="12" w:space="11" w:color="auto"/>
                <w:left w:val="single" w:sz="12" w:space="11" w:color="auto"/>
                <w:bottom w:val="single" w:sz="12" w:space="11" w:color="auto"/>
                <w:right w:val="single" w:sz="12" w:space="11" w:color="auto"/>
              </w:divBdr>
            </w:div>
            <w:div w:id="1710835110">
              <w:marLeft w:val="0"/>
              <w:marRight w:val="0"/>
              <w:marTop w:val="0"/>
              <w:marBottom w:val="0"/>
              <w:divBdr>
                <w:top w:val="single" w:sz="12" w:space="11" w:color="auto"/>
                <w:left w:val="single" w:sz="12" w:space="11" w:color="auto"/>
                <w:bottom w:val="single" w:sz="12" w:space="11" w:color="auto"/>
                <w:right w:val="single" w:sz="12" w:space="11" w:color="auto"/>
              </w:divBdr>
            </w:div>
            <w:div w:id="551964570">
              <w:marLeft w:val="0"/>
              <w:marRight w:val="0"/>
              <w:marTop w:val="0"/>
              <w:marBottom w:val="0"/>
              <w:divBdr>
                <w:top w:val="single" w:sz="12" w:space="11" w:color="auto"/>
                <w:left w:val="single" w:sz="12" w:space="11" w:color="auto"/>
                <w:bottom w:val="single" w:sz="12" w:space="11" w:color="auto"/>
                <w:right w:val="single" w:sz="12" w:space="11" w:color="auto"/>
              </w:divBdr>
            </w:div>
            <w:div w:id="1755974846">
              <w:marLeft w:val="0"/>
              <w:marRight w:val="0"/>
              <w:marTop w:val="0"/>
              <w:marBottom w:val="0"/>
              <w:divBdr>
                <w:top w:val="single" w:sz="12" w:space="11" w:color="auto"/>
                <w:left w:val="single" w:sz="12" w:space="11" w:color="auto"/>
                <w:bottom w:val="single" w:sz="12" w:space="11" w:color="auto"/>
                <w:right w:val="single" w:sz="12" w:space="11" w:color="auto"/>
              </w:divBdr>
            </w:div>
            <w:div w:id="1756241124">
              <w:marLeft w:val="0"/>
              <w:marRight w:val="0"/>
              <w:marTop w:val="0"/>
              <w:marBottom w:val="0"/>
              <w:divBdr>
                <w:top w:val="single" w:sz="12" w:space="11" w:color="auto"/>
                <w:left w:val="single" w:sz="12" w:space="11" w:color="auto"/>
                <w:bottom w:val="single" w:sz="12" w:space="11" w:color="auto"/>
                <w:right w:val="single" w:sz="12" w:space="11" w:color="auto"/>
              </w:divBdr>
            </w:div>
            <w:div w:id="1626739251">
              <w:marLeft w:val="0"/>
              <w:marRight w:val="0"/>
              <w:marTop w:val="0"/>
              <w:marBottom w:val="0"/>
              <w:divBdr>
                <w:top w:val="single" w:sz="12" w:space="11" w:color="auto"/>
                <w:left w:val="single" w:sz="12" w:space="11" w:color="auto"/>
                <w:bottom w:val="single" w:sz="12" w:space="11" w:color="auto"/>
                <w:right w:val="single" w:sz="12" w:space="11" w:color="auto"/>
              </w:divBdr>
            </w:div>
            <w:div w:id="863712403">
              <w:marLeft w:val="0"/>
              <w:marRight w:val="0"/>
              <w:marTop w:val="0"/>
              <w:marBottom w:val="0"/>
              <w:divBdr>
                <w:top w:val="single" w:sz="12" w:space="11" w:color="auto"/>
                <w:left w:val="single" w:sz="12" w:space="11" w:color="auto"/>
                <w:bottom w:val="single" w:sz="12" w:space="11" w:color="auto"/>
                <w:right w:val="single" w:sz="12" w:space="11" w:color="auto"/>
              </w:divBdr>
            </w:div>
            <w:div w:id="2146853943">
              <w:marLeft w:val="0"/>
              <w:marRight w:val="0"/>
              <w:marTop w:val="0"/>
              <w:marBottom w:val="0"/>
              <w:divBdr>
                <w:top w:val="single" w:sz="12" w:space="11" w:color="auto"/>
                <w:left w:val="single" w:sz="12" w:space="11" w:color="auto"/>
                <w:bottom w:val="single" w:sz="12" w:space="11" w:color="auto"/>
                <w:right w:val="single" w:sz="12" w:space="11" w:color="auto"/>
              </w:divBdr>
            </w:div>
            <w:div w:id="1120296248">
              <w:marLeft w:val="0"/>
              <w:marRight w:val="0"/>
              <w:marTop w:val="0"/>
              <w:marBottom w:val="0"/>
              <w:divBdr>
                <w:top w:val="single" w:sz="12" w:space="11" w:color="auto"/>
                <w:left w:val="single" w:sz="12" w:space="11" w:color="auto"/>
                <w:bottom w:val="single" w:sz="12" w:space="11" w:color="auto"/>
                <w:right w:val="single" w:sz="12" w:space="11" w:color="auto"/>
              </w:divBdr>
            </w:div>
            <w:div w:id="1666588105">
              <w:marLeft w:val="0"/>
              <w:marRight w:val="0"/>
              <w:marTop w:val="0"/>
              <w:marBottom w:val="0"/>
              <w:divBdr>
                <w:top w:val="single" w:sz="12" w:space="11" w:color="auto"/>
                <w:left w:val="single" w:sz="12" w:space="11" w:color="auto"/>
                <w:bottom w:val="single" w:sz="12" w:space="11" w:color="auto"/>
                <w:right w:val="single" w:sz="12" w:space="11" w:color="auto"/>
              </w:divBdr>
            </w:div>
            <w:div w:id="868689054">
              <w:marLeft w:val="0"/>
              <w:marRight w:val="0"/>
              <w:marTop w:val="0"/>
              <w:marBottom w:val="0"/>
              <w:divBdr>
                <w:top w:val="single" w:sz="12" w:space="11" w:color="auto"/>
                <w:left w:val="single" w:sz="12" w:space="11" w:color="auto"/>
                <w:bottom w:val="single" w:sz="12" w:space="11" w:color="auto"/>
                <w:right w:val="single" w:sz="12" w:space="11" w:color="auto"/>
              </w:divBdr>
            </w:div>
            <w:div w:id="1205215399">
              <w:marLeft w:val="0"/>
              <w:marRight w:val="0"/>
              <w:marTop w:val="0"/>
              <w:marBottom w:val="0"/>
              <w:divBdr>
                <w:top w:val="single" w:sz="12" w:space="11" w:color="auto"/>
                <w:left w:val="single" w:sz="12" w:space="11" w:color="auto"/>
                <w:bottom w:val="single" w:sz="12" w:space="11" w:color="auto"/>
                <w:right w:val="single" w:sz="12" w:space="11" w:color="auto"/>
              </w:divBdr>
            </w:div>
            <w:div w:id="685447392">
              <w:marLeft w:val="0"/>
              <w:marRight w:val="0"/>
              <w:marTop w:val="0"/>
              <w:marBottom w:val="0"/>
              <w:divBdr>
                <w:top w:val="single" w:sz="12" w:space="11" w:color="auto"/>
                <w:left w:val="single" w:sz="12" w:space="11" w:color="auto"/>
                <w:bottom w:val="single" w:sz="12" w:space="11" w:color="auto"/>
                <w:right w:val="single" w:sz="12" w:space="11" w:color="auto"/>
              </w:divBdr>
            </w:div>
            <w:div w:id="1808007237">
              <w:marLeft w:val="0"/>
              <w:marRight w:val="0"/>
              <w:marTop w:val="0"/>
              <w:marBottom w:val="0"/>
              <w:divBdr>
                <w:top w:val="single" w:sz="12" w:space="11" w:color="auto"/>
                <w:left w:val="single" w:sz="12" w:space="11" w:color="auto"/>
                <w:bottom w:val="single" w:sz="12" w:space="11" w:color="auto"/>
                <w:right w:val="single" w:sz="12" w:space="11" w:color="auto"/>
              </w:divBdr>
            </w:div>
            <w:div w:id="1729379998">
              <w:marLeft w:val="0"/>
              <w:marRight w:val="0"/>
              <w:marTop w:val="0"/>
              <w:marBottom w:val="0"/>
              <w:divBdr>
                <w:top w:val="single" w:sz="12" w:space="11" w:color="auto"/>
                <w:left w:val="single" w:sz="12" w:space="11" w:color="auto"/>
                <w:bottom w:val="single" w:sz="12" w:space="11" w:color="auto"/>
                <w:right w:val="single" w:sz="12" w:space="11" w:color="auto"/>
              </w:divBdr>
            </w:div>
            <w:div w:id="1443300697">
              <w:marLeft w:val="0"/>
              <w:marRight w:val="0"/>
              <w:marTop w:val="0"/>
              <w:marBottom w:val="0"/>
              <w:divBdr>
                <w:top w:val="single" w:sz="12" w:space="11" w:color="auto"/>
                <w:left w:val="single" w:sz="12" w:space="11" w:color="auto"/>
                <w:bottom w:val="single" w:sz="12" w:space="11" w:color="auto"/>
                <w:right w:val="single" w:sz="12" w:space="11" w:color="auto"/>
              </w:divBdr>
            </w:div>
            <w:div w:id="1115828610">
              <w:marLeft w:val="0"/>
              <w:marRight w:val="0"/>
              <w:marTop w:val="0"/>
              <w:marBottom w:val="0"/>
              <w:divBdr>
                <w:top w:val="single" w:sz="12" w:space="11" w:color="auto"/>
                <w:left w:val="single" w:sz="12" w:space="11" w:color="auto"/>
                <w:bottom w:val="single" w:sz="12" w:space="11" w:color="auto"/>
                <w:right w:val="single" w:sz="12" w:space="11" w:color="auto"/>
              </w:divBdr>
            </w:div>
            <w:div w:id="1592159750">
              <w:marLeft w:val="0"/>
              <w:marRight w:val="0"/>
              <w:marTop w:val="0"/>
              <w:marBottom w:val="0"/>
              <w:divBdr>
                <w:top w:val="single" w:sz="12" w:space="11" w:color="auto"/>
                <w:left w:val="single" w:sz="12" w:space="11" w:color="auto"/>
                <w:bottom w:val="single" w:sz="12" w:space="11" w:color="auto"/>
                <w:right w:val="single" w:sz="12" w:space="11" w:color="auto"/>
              </w:divBdr>
            </w:div>
            <w:div w:id="367876087">
              <w:marLeft w:val="0"/>
              <w:marRight w:val="0"/>
              <w:marTop w:val="0"/>
              <w:marBottom w:val="0"/>
              <w:divBdr>
                <w:top w:val="single" w:sz="12" w:space="11" w:color="auto"/>
                <w:left w:val="single" w:sz="12" w:space="11" w:color="auto"/>
                <w:bottom w:val="single" w:sz="12" w:space="11" w:color="auto"/>
                <w:right w:val="single" w:sz="12" w:space="11" w:color="auto"/>
              </w:divBdr>
            </w:div>
            <w:div w:id="1079058937">
              <w:marLeft w:val="0"/>
              <w:marRight w:val="0"/>
              <w:marTop w:val="0"/>
              <w:marBottom w:val="0"/>
              <w:divBdr>
                <w:top w:val="single" w:sz="12" w:space="11" w:color="auto"/>
                <w:left w:val="single" w:sz="12" w:space="11" w:color="auto"/>
                <w:bottom w:val="single" w:sz="12" w:space="11" w:color="auto"/>
                <w:right w:val="single" w:sz="12" w:space="11" w:color="auto"/>
              </w:divBdr>
            </w:div>
            <w:div w:id="1785922861">
              <w:marLeft w:val="0"/>
              <w:marRight w:val="0"/>
              <w:marTop w:val="0"/>
              <w:marBottom w:val="0"/>
              <w:divBdr>
                <w:top w:val="single" w:sz="12" w:space="11" w:color="auto"/>
                <w:left w:val="single" w:sz="12" w:space="11" w:color="auto"/>
                <w:bottom w:val="single" w:sz="12" w:space="11" w:color="auto"/>
                <w:right w:val="single" w:sz="12" w:space="11" w:color="auto"/>
              </w:divBdr>
            </w:div>
            <w:div w:id="179123710">
              <w:marLeft w:val="0"/>
              <w:marRight w:val="0"/>
              <w:marTop w:val="0"/>
              <w:marBottom w:val="0"/>
              <w:divBdr>
                <w:top w:val="single" w:sz="12" w:space="11" w:color="auto"/>
                <w:left w:val="single" w:sz="12" w:space="11" w:color="auto"/>
                <w:bottom w:val="single" w:sz="12" w:space="11" w:color="auto"/>
                <w:right w:val="single" w:sz="12" w:space="11" w:color="auto"/>
              </w:divBdr>
            </w:div>
            <w:div w:id="1818450489">
              <w:marLeft w:val="0"/>
              <w:marRight w:val="0"/>
              <w:marTop w:val="0"/>
              <w:marBottom w:val="0"/>
              <w:divBdr>
                <w:top w:val="single" w:sz="12" w:space="11" w:color="auto"/>
                <w:left w:val="single" w:sz="12" w:space="11" w:color="auto"/>
                <w:bottom w:val="single" w:sz="12" w:space="11" w:color="auto"/>
                <w:right w:val="single" w:sz="12" w:space="11" w:color="auto"/>
              </w:divBdr>
            </w:div>
            <w:div w:id="1368064243">
              <w:marLeft w:val="0"/>
              <w:marRight w:val="0"/>
              <w:marTop w:val="0"/>
              <w:marBottom w:val="0"/>
              <w:divBdr>
                <w:top w:val="single" w:sz="12" w:space="11" w:color="auto"/>
                <w:left w:val="single" w:sz="12" w:space="11" w:color="auto"/>
                <w:bottom w:val="single" w:sz="12" w:space="11" w:color="auto"/>
                <w:right w:val="single" w:sz="12" w:space="11" w:color="auto"/>
              </w:divBdr>
            </w:div>
            <w:div w:id="1936740558">
              <w:marLeft w:val="0"/>
              <w:marRight w:val="0"/>
              <w:marTop w:val="0"/>
              <w:marBottom w:val="0"/>
              <w:divBdr>
                <w:top w:val="single" w:sz="12" w:space="11" w:color="auto"/>
                <w:left w:val="single" w:sz="12" w:space="11" w:color="auto"/>
                <w:bottom w:val="single" w:sz="12" w:space="11" w:color="auto"/>
                <w:right w:val="single" w:sz="12" w:space="11" w:color="auto"/>
              </w:divBdr>
            </w:div>
            <w:div w:id="300230299">
              <w:marLeft w:val="0"/>
              <w:marRight w:val="0"/>
              <w:marTop w:val="0"/>
              <w:marBottom w:val="0"/>
              <w:divBdr>
                <w:top w:val="single" w:sz="12" w:space="11" w:color="auto"/>
                <w:left w:val="single" w:sz="12" w:space="11" w:color="auto"/>
                <w:bottom w:val="single" w:sz="12" w:space="11" w:color="auto"/>
                <w:right w:val="single" w:sz="12" w:space="11" w:color="auto"/>
              </w:divBdr>
            </w:div>
            <w:div w:id="252975024">
              <w:marLeft w:val="0"/>
              <w:marRight w:val="0"/>
              <w:marTop w:val="0"/>
              <w:marBottom w:val="0"/>
              <w:divBdr>
                <w:top w:val="single" w:sz="12" w:space="11" w:color="auto"/>
                <w:left w:val="single" w:sz="12" w:space="11" w:color="auto"/>
                <w:bottom w:val="single" w:sz="12" w:space="11" w:color="auto"/>
                <w:right w:val="single" w:sz="12" w:space="11" w:color="auto"/>
              </w:divBdr>
            </w:div>
            <w:div w:id="1451586882">
              <w:marLeft w:val="0"/>
              <w:marRight w:val="0"/>
              <w:marTop w:val="0"/>
              <w:marBottom w:val="0"/>
              <w:divBdr>
                <w:top w:val="single" w:sz="12" w:space="11" w:color="auto"/>
                <w:left w:val="single" w:sz="12" w:space="11" w:color="auto"/>
                <w:bottom w:val="single" w:sz="12" w:space="11" w:color="auto"/>
                <w:right w:val="single" w:sz="12" w:space="11" w:color="auto"/>
              </w:divBdr>
            </w:div>
            <w:div w:id="40905872">
              <w:marLeft w:val="0"/>
              <w:marRight w:val="0"/>
              <w:marTop w:val="0"/>
              <w:marBottom w:val="0"/>
              <w:divBdr>
                <w:top w:val="single" w:sz="12" w:space="11" w:color="auto"/>
                <w:left w:val="single" w:sz="12" w:space="11" w:color="auto"/>
                <w:bottom w:val="single" w:sz="12" w:space="11" w:color="auto"/>
                <w:right w:val="single" w:sz="12" w:space="11" w:color="auto"/>
              </w:divBdr>
            </w:div>
            <w:div w:id="732046665">
              <w:marLeft w:val="0"/>
              <w:marRight w:val="0"/>
              <w:marTop w:val="0"/>
              <w:marBottom w:val="0"/>
              <w:divBdr>
                <w:top w:val="single" w:sz="12" w:space="11" w:color="auto"/>
                <w:left w:val="single" w:sz="12" w:space="11" w:color="auto"/>
                <w:bottom w:val="single" w:sz="12" w:space="11" w:color="auto"/>
                <w:right w:val="single" w:sz="12" w:space="11" w:color="auto"/>
              </w:divBdr>
            </w:div>
            <w:div w:id="4984320">
              <w:marLeft w:val="0"/>
              <w:marRight w:val="0"/>
              <w:marTop w:val="0"/>
              <w:marBottom w:val="0"/>
              <w:divBdr>
                <w:top w:val="single" w:sz="12" w:space="11" w:color="auto"/>
                <w:left w:val="single" w:sz="12" w:space="11" w:color="auto"/>
                <w:bottom w:val="single" w:sz="12" w:space="11" w:color="auto"/>
                <w:right w:val="single" w:sz="12" w:space="11" w:color="auto"/>
              </w:divBdr>
            </w:div>
            <w:div w:id="387414170">
              <w:marLeft w:val="0"/>
              <w:marRight w:val="0"/>
              <w:marTop w:val="0"/>
              <w:marBottom w:val="0"/>
              <w:divBdr>
                <w:top w:val="single" w:sz="12" w:space="11" w:color="auto"/>
                <w:left w:val="single" w:sz="12" w:space="11" w:color="auto"/>
                <w:bottom w:val="single" w:sz="12" w:space="11" w:color="auto"/>
                <w:right w:val="single" w:sz="12" w:space="11" w:color="auto"/>
              </w:divBdr>
            </w:div>
            <w:div w:id="1612739391">
              <w:marLeft w:val="0"/>
              <w:marRight w:val="0"/>
              <w:marTop w:val="0"/>
              <w:marBottom w:val="0"/>
              <w:divBdr>
                <w:top w:val="single" w:sz="12" w:space="11" w:color="auto"/>
                <w:left w:val="single" w:sz="12" w:space="11" w:color="auto"/>
                <w:bottom w:val="single" w:sz="12" w:space="11" w:color="auto"/>
                <w:right w:val="single" w:sz="12" w:space="11" w:color="auto"/>
              </w:divBdr>
            </w:div>
            <w:div w:id="1350451516">
              <w:marLeft w:val="0"/>
              <w:marRight w:val="0"/>
              <w:marTop w:val="0"/>
              <w:marBottom w:val="0"/>
              <w:divBdr>
                <w:top w:val="single" w:sz="12" w:space="11" w:color="auto"/>
                <w:left w:val="single" w:sz="12" w:space="11" w:color="auto"/>
                <w:bottom w:val="single" w:sz="12" w:space="11" w:color="auto"/>
                <w:right w:val="single" w:sz="12" w:space="11" w:color="auto"/>
              </w:divBdr>
            </w:div>
            <w:div w:id="647900721">
              <w:marLeft w:val="0"/>
              <w:marRight w:val="0"/>
              <w:marTop w:val="0"/>
              <w:marBottom w:val="0"/>
              <w:divBdr>
                <w:top w:val="single" w:sz="12" w:space="11" w:color="auto"/>
                <w:left w:val="single" w:sz="12" w:space="11" w:color="auto"/>
                <w:bottom w:val="single" w:sz="12" w:space="11" w:color="auto"/>
                <w:right w:val="single" w:sz="12" w:space="11" w:color="auto"/>
              </w:divBdr>
            </w:div>
            <w:div w:id="573011471">
              <w:marLeft w:val="0"/>
              <w:marRight w:val="0"/>
              <w:marTop w:val="0"/>
              <w:marBottom w:val="0"/>
              <w:divBdr>
                <w:top w:val="single" w:sz="12" w:space="11" w:color="auto"/>
                <w:left w:val="single" w:sz="12" w:space="11" w:color="auto"/>
                <w:bottom w:val="single" w:sz="12" w:space="11" w:color="auto"/>
                <w:right w:val="single" w:sz="12" w:space="11" w:color="auto"/>
              </w:divBdr>
            </w:div>
            <w:div w:id="1097411349">
              <w:marLeft w:val="0"/>
              <w:marRight w:val="0"/>
              <w:marTop w:val="0"/>
              <w:marBottom w:val="0"/>
              <w:divBdr>
                <w:top w:val="single" w:sz="12" w:space="11" w:color="auto"/>
                <w:left w:val="single" w:sz="12" w:space="11" w:color="auto"/>
                <w:bottom w:val="single" w:sz="12" w:space="11" w:color="auto"/>
                <w:right w:val="single" w:sz="12" w:space="11" w:color="auto"/>
              </w:divBdr>
            </w:div>
            <w:div w:id="1781336238">
              <w:marLeft w:val="0"/>
              <w:marRight w:val="0"/>
              <w:marTop w:val="0"/>
              <w:marBottom w:val="0"/>
              <w:divBdr>
                <w:top w:val="single" w:sz="12" w:space="11" w:color="auto"/>
                <w:left w:val="single" w:sz="12" w:space="11" w:color="auto"/>
                <w:bottom w:val="single" w:sz="12" w:space="11" w:color="auto"/>
                <w:right w:val="single" w:sz="12" w:space="11" w:color="auto"/>
              </w:divBdr>
            </w:div>
            <w:div w:id="20325791">
              <w:marLeft w:val="0"/>
              <w:marRight w:val="0"/>
              <w:marTop w:val="0"/>
              <w:marBottom w:val="0"/>
              <w:divBdr>
                <w:top w:val="single" w:sz="12" w:space="11" w:color="auto"/>
                <w:left w:val="single" w:sz="12" w:space="11" w:color="auto"/>
                <w:bottom w:val="single" w:sz="12" w:space="11" w:color="auto"/>
                <w:right w:val="single" w:sz="12" w:space="11" w:color="auto"/>
              </w:divBdr>
            </w:div>
            <w:div w:id="1214195905">
              <w:marLeft w:val="0"/>
              <w:marRight w:val="0"/>
              <w:marTop w:val="0"/>
              <w:marBottom w:val="0"/>
              <w:divBdr>
                <w:top w:val="single" w:sz="12" w:space="11" w:color="auto"/>
                <w:left w:val="single" w:sz="12" w:space="11" w:color="auto"/>
                <w:bottom w:val="single" w:sz="12" w:space="11" w:color="auto"/>
                <w:right w:val="single" w:sz="12" w:space="11" w:color="auto"/>
              </w:divBdr>
            </w:div>
            <w:div w:id="14693379">
              <w:marLeft w:val="0"/>
              <w:marRight w:val="0"/>
              <w:marTop w:val="0"/>
              <w:marBottom w:val="0"/>
              <w:divBdr>
                <w:top w:val="single" w:sz="12" w:space="11" w:color="auto"/>
                <w:left w:val="single" w:sz="12" w:space="11" w:color="auto"/>
                <w:bottom w:val="single" w:sz="12" w:space="11" w:color="auto"/>
                <w:right w:val="single" w:sz="12" w:space="11" w:color="auto"/>
              </w:divBdr>
            </w:div>
            <w:div w:id="2132049030">
              <w:marLeft w:val="0"/>
              <w:marRight w:val="0"/>
              <w:marTop w:val="0"/>
              <w:marBottom w:val="0"/>
              <w:divBdr>
                <w:top w:val="single" w:sz="12" w:space="11" w:color="auto"/>
                <w:left w:val="single" w:sz="12" w:space="11" w:color="auto"/>
                <w:bottom w:val="single" w:sz="12" w:space="11" w:color="auto"/>
                <w:right w:val="single" w:sz="12" w:space="11" w:color="auto"/>
              </w:divBdr>
            </w:div>
            <w:div w:id="1286887921">
              <w:marLeft w:val="0"/>
              <w:marRight w:val="0"/>
              <w:marTop w:val="0"/>
              <w:marBottom w:val="0"/>
              <w:divBdr>
                <w:top w:val="single" w:sz="12" w:space="11" w:color="auto"/>
                <w:left w:val="single" w:sz="12" w:space="11" w:color="auto"/>
                <w:bottom w:val="single" w:sz="12" w:space="11" w:color="auto"/>
                <w:right w:val="single" w:sz="12" w:space="11" w:color="auto"/>
              </w:divBdr>
            </w:div>
            <w:div w:id="579826713">
              <w:marLeft w:val="0"/>
              <w:marRight w:val="0"/>
              <w:marTop w:val="0"/>
              <w:marBottom w:val="0"/>
              <w:divBdr>
                <w:top w:val="single" w:sz="12" w:space="11" w:color="auto"/>
                <w:left w:val="single" w:sz="12" w:space="11" w:color="auto"/>
                <w:bottom w:val="single" w:sz="12" w:space="11" w:color="auto"/>
                <w:right w:val="single" w:sz="12" w:space="11" w:color="auto"/>
              </w:divBdr>
            </w:div>
            <w:div w:id="131951218">
              <w:marLeft w:val="0"/>
              <w:marRight w:val="0"/>
              <w:marTop w:val="0"/>
              <w:marBottom w:val="0"/>
              <w:divBdr>
                <w:top w:val="single" w:sz="12" w:space="11" w:color="auto"/>
                <w:left w:val="single" w:sz="12" w:space="11" w:color="auto"/>
                <w:bottom w:val="single" w:sz="12" w:space="11" w:color="auto"/>
                <w:right w:val="single" w:sz="12" w:space="11" w:color="auto"/>
              </w:divBdr>
            </w:div>
            <w:div w:id="1213151538">
              <w:marLeft w:val="0"/>
              <w:marRight w:val="0"/>
              <w:marTop w:val="0"/>
              <w:marBottom w:val="0"/>
              <w:divBdr>
                <w:top w:val="single" w:sz="12" w:space="11" w:color="auto"/>
                <w:left w:val="single" w:sz="12" w:space="11" w:color="auto"/>
                <w:bottom w:val="single" w:sz="12" w:space="11" w:color="auto"/>
                <w:right w:val="single" w:sz="12" w:space="11" w:color="auto"/>
              </w:divBdr>
            </w:div>
            <w:div w:id="1349062048">
              <w:marLeft w:val="0"/>
              <w:marRight w:val="0"/>
              <w:marTop w:val="0"/>
              <w:marBottom w:val="0"/>
              <w:divBdr>
                <w:top w:val="single" w:sz="12" w:space="11" w:color="auto"/>
                <w:left w:val="single" w:sz="12" w:space="11" w:color="auto"/>
                <w:bottom w:val="single" w:sz="12" w:space="11" w:color="auto"/>
                <w:right w:val="single" w:sz="12" w:space="11" w:color="auto"/>
              </w:divBdr>
            </w:div>
            <w:div w:id="828597993">
              <w:marLeft w:val="0"/>
              <w:marRight w:val="0"/>
              <w:marTop w:val="0"/>
              <w:marBottom w:val="0"/>
              <w:divBdr>
                <w:top w:val="single" w:sz="12" w:space="11" w:color="auto"/>
                <w:left w:val="single" w:sz="12" w:space="11" w:color="auto"/>
                <w:bottom w:val="single" w:sz="12" w:space="11" w:color="auto"/>
                <w:right w:val="single" w:sz="12" w:space="11" w:color="auto"/>
              </w:divBdr>
            </w:div>
            <w:div w:id="641541017">
              <w:marLeft w:val="0"/>
              <w:marRight w:val="0"/>
              <w:marTop w:val="0"/>
              <w:marBottom w:val="0"/>
              <w:divBdr>
                <w:top w:val="single" w:sz="12" w:space="11" w:color="auto"/>
                <w:left w:val="single" w:sz="12" w:space="11" w:color="auto"/>
                <w:bottom w:val="single" w:sz="12" w:space="11" w:color="auto"/>
                <w:right w:val="single" w:sz="12" w:space="11" w:color="auto"/>
              </w:divBdr>
            </w:div>
            <w:div w:id="1183973871">
              <w:marLeft w:val="0"/>
              <w:marRight w:val="0"/>
              <w:marTop w:val="0"/>
              <w:marBottom w:val="0"/>
              <w:divBdr>
                <w:top w:val="single" w:sz="12" w:space="11" w:color="auto"/>
                <w:left w:val="single" w:sz="12" w:space="11" w:color="auto"/>
                <w:bottom w:val="single" w:sz="12" w:space="11" w:color="auto"/>
                <w:right w:val="single" w:sz="12" w:space="11" w:color="auto"/>
              </w:divBdr>
            </w:div>
            <w:div w:id="1092242675">
              <w:marLeft w:val="0"/>
              <w:marRight w:val="0"/>
              <w:marTop w:val="0"/>
              <w:marBottom w:val="0"/>
              <w:divBdr>
                <w:top w:val="single" w:sz="12" w:space="11" w:color="auto"/>
                <w:left w:val="single" w:sz="12" w:space="11" w:color="auto"/>
                <w:bottom w:val="single" w:sz="12" w:space="11" w:color="auto"/>
                <w:right w:val="single" w:sz="12" w:space="11" w:color="auto"/>
              </w:divBdr>
            </w:div>
            <w:div w:id="934705928">
              <w:marLeft w:val="0"/>
              <w:marRight w:val="0"/>
              <w:marTop w:val="0"/>
              <w:marBottom w:val="0"/>
              <w:divBdr>
                <w:top w:val="single" w:sz="12" w:space="11" w:color="auto"/>
                <w:left w:val="single" w:sz="12" w:space="11" w:color="auto"/>
                <w:bottom w:val="single" w:sz="12" w:space="11" w:color="auto"/>
                <w:right w:val="single" w:sz="12" w:space="11" w:color="auto"/>
              </w:divBdr>
            </w:div>
            <w:div w:id="2109932631">
              <w:marLeft w:val="0"/>
              <w:marRight w:val="0"/>
              <w:marTop w:val="0"/>
              <w:marBottom w:val="0"/>
              <w:divBdr>
                <w:top w:val="single" w:sz="12" w:space="11" w:color="auto"/>
                <w:left w:val="single" w:sz="12" w:space="11" w:color="auto"/>
                <w:bottom w:val="single" w:sz="12" w:space="11" w:color="auto"/>
                <w:right w:val="single" w:sz="12" w:space="11" w:color="auto"/>
              </w:divBdr>
            </w:div>
            <w:div w:id="2138643474">
              <w:marLeft w:val="0"/>
              <w:marRight w:val="0"/>
              <w:marTop w:val="0"/>
              <w:marBottom w:val="0"/>
              <w:divBdr>
                <w:top w:val="single" w:sz="12" w:space="11" w:color="auto"/>
                <w:left w:val="single" w:sz="12" w:space="11" w:color="auto"/>
                <w:bottom w:val="single" w:sz="12" w:space="11" w:color="auto"/>
                <w:right w:val="single" w:sz="12" w:space="11" w:color="auto"/>
              </w:divBdr>
            </w:div>
            <w:div w:id="1977098494">
              <w:marLeft w:val="0"/>
              <w:marRight w:val="0"/>
              <w:marTop w:val="0"/>
              <w:marBottom w:val="0"/>
              <w:divBdr>
                <w:top w:val="single" w:sz="12" w:space="11" w:color="auto"/>
                <w:left w:val="single" w:sz="12" w:space="11" w:color="auto"/>
                <w:bottom w:val="single" w:sz="12" w:space="11" w:color="auto"/>
                <w:right w:val="single" w:sz="12" w:space="11" w:color="auto"/>
              </w:divBdr>
            </w:div>
            <w:div w:id="1335449391">
              <w:marLeft w:val="0"/>
              <w:marRight w:val="0"/>
              <w:marTop w:val="0"/>
              <w:marBottom w:val="0"/>
              <w:divBdr>
                <w:top w:val="single" w:sz="12" w:space="11" w:color="auto"/>
                <w:left w:val="single" w:sz="12" w:space="11" w:color="auto"/>
                <w:bottom w:val="single" w:sz="12" w:space="11" w:color="auto"/>
                <w:right w:val="single" w:sz="12" w:space="11" w:color="auto"/>
              </w:divBdr>
            </w:div>
            <w:div w:id="1500849796">
              <w:marLeft w:val="0"/>
              <w:marRight w:val="0"/>
              <w:marTop w:val="0"/>
              <w:marBottom w:val="0"/>
              <w:divBdr>
                <w:top w:val="single" w:sz="12" w:space="11" w:color="auto"/>
                <w:left w:val="single" w:sz="12" w:space="11" w:color="auto"/>
                <w:bottom w:val="single" w:sz="12" w:space="11" w:color="auto"/>
                <w:right w:val="single" w:sz="12" w:space="11" w:color="auto"/>
              </w:divBdr>
            </w:div>
            <w:div w:id="545533910">
              <w:marLeft w:val="0"/>
              <w:marRight w:val="0"/>
              <w:marTop w:val="0"/>
              <w:marBottom w:val="0"/>
              <w:divBdr>
                <w:top w:val="single" w:sz="12" w:space="11" w:color="auto"/>
                <w:left w:val="single" w:sz="12" w:space="11" w:color="auto"/>
                <w:bottom w:val="single" w:sz="12" w:space="11" w:color="auto"/>
                <w:right w:val="single" w:sz="12" w:space="11" w:color="auto"/>
              </w:divBdr>
            </w:div>
            <w:div w:id="1084452037">
              <w:marLeft w:val="0"/>
              <w:marRight w:val="0"/>
              <w:marTop w:val="0"/>
              <w:marBottom w:val="0"/>
              <w:divBdr>
                <w:top w:val="single" w:sz="12" w:space="11" w:color="auto"/>
                <w:left w:val="single" w:sz="12" w:space="11" w:color="auto"/>
                <w:bottom w:val="single" w:sz="12" w:space="11" w:color="auto"/>
                <w:right w:val="single" w:sz="12" w:space="11" w:color="auto"/>
              </w:divBdr>
            </w:div>
            <w:div w:id="1493057312">
              <w:marLeft w:val="0"/>
              <w:marRight w:val="0"/>
              <w:marTop w:val="0"/>
              <w:marBottom w:val="0"/>
              <w:divBdr>
                <w:top w:val="single" w:sz="12" w:space="11" w:color="auto"/>
                <w:left w:val="single" w:sz="12" w:space="11" w:color="auto"/>
                <w:bottom w:val="single" w:sz="12" w:space="11" w:color="auto"/>
                <w:right w:val="single" w:sz="12" w:space="11" w:color="auto"/>
              </w:divBdr>
            </w:div>
            <w:div w:id="969634359">
              <w:marLeft w:val="0"/>
              <w:marRight w:val="0"/>
              <w:marTop w:val="0"/>
              <w:marBottom w:val="0"/>
              <w:divBdr>
                <w:top w:val="single" w:sz="12" w:space="11" w:color="auto"/>
                <w:left w:val="single" w:sz="12" w:space="11" w:color="auto"/>
                <w:bottom w:val="single" w:sz="12" w:space="11" w:color="auto"/>
                <w:right w:val="single" w:sz="12" w:space="11" w:color="auto"/>
              </w:divBdr>
            </w:div>
            <w:div w:id="1566335175">
              <w:marLeft w:val="0"/>
              <w:marRight w:val="0"/>
              <w:marTop w:val="0"/>
              <w:marBottom w:val="0"/>
              <w:divBdr>
                <w:top w:val="single" w:sz="12" w:space="11" w:color="auto"/>
                <w:left w:val="single" w:sz="12" w:space="11" w:color="auto"/>
                <w:bottom w:val="single" w:sz="12" w:space="11" w:color="auto"/>
                <w:right w:val="single" w:sz="12" w:space="11" w:color="auto"/>
              </w:divBdr>
            </w:div>
            <w:div w:id="1600793059">
              <w:marLeft w:val="0"/>
              <w:marRight w:val="0"/>
              <w:marTop w:val="0"/>
              <w:marBottom w:val="0"/>
              <w:divBdr>
                <w:top w:val="single" w:sz="12" w:space="11" w:color="auto"/>
                <w:left w:val="single" w:sz="12" w:space="11" w:color="auto"/>
                <w:bottom w:val="single" w:sz="12" w:space="11" w:color="auto"/>
                <w:right w:val="single" w:sz="12" w:space="11" w:color="auto"/>
              </w:divBdr>
            </w:div>
            <w:div w:id="1852573272">
              <w:marLeft w:val="0"/>
              <w:marRight w:val="0"/>
              <w:marTop w:val="0"/>
              <w:marBottom w:val="0"/>
              <w:divBdr>
                <w:top w:val="single" w:sz="12" w:space="11" w:color="auto"/>
                <w:left w:val="single" w:sz="12" w:space="11" w:color="auto"/>
                <w:bottom w:val="single" w:sz="12" w:space="11" w:color="auto"/>
                <w:right w:val="single" w:sz="12" w:space="11" w:color="auto"/>
              </w:divBdr>
            </w:div>
            <w:div w:id="1750618579">
              <w:marLeft w:val="0"/>
              <w:marRight w:val="0"/>
              <w:marTop w:val="0"/>
              <w:marBottom w:val="0"/>
              <w:divBdr>
                <w:top w:val="single" w:sz="12" w:space="11" w:color="auto"/>
                <w:left w:val="single" w:sz="12" w:space="11" w:color="auto"/>
                <w:bottom w:val="single" w:sz="12" w:space="11" w:color="auto"/>
                <w:right w:val="single" w:sz="12" w:space="11" w:color="auto"/>
              </w:divBdr>
            </w:div>
            <w:div w:id="1010452171">
              <w:marLeft w:val="0"/>
              <w:marRight w:val="0"/>
              <w:marTop w:val="0"/>
              <w:marBottom w:val="0"/>
              <w:divBdr>
                <w:top w:val="single" w:sz="12" w:space="11" w:color="auto"/>
                <w:left w:val="single" w:sz="12" w:space="11" w:color="auto"/>
                <w:bottom w:val="single" w:sz="12" w:space="11" w:color="auto"/>
                <w:right w:val="single" w:sz="12" w:space="11" w:color="auto"/>
              </w:divBdr>
            </w:div>
            <w:div w:id="152376417">
              <w:marLeft w:val="0"/>
              <w:marRight w:val="0"/>
              <w:marTop w:val="0"/>
              <w:marBottom w:val="0"/>
              <w:divBdr>
                <w:top w:val="single" w:sz="12" w:space="11" w:color="auto"/>
                <w:left w:val="single" w:sz="12" w:space="11" w:color="auto"/>
                <w:bottom w:val="single" w:sz="12" w:space="11" w:color="auto"/>
                <w:right w:val="single" w:sz="12" w:space="11" w:color="auto"/>
              </w:divBdr>
            </w:div>
            <w:div w:id="1658149986">
              <w:marLeft w:val="0"/>
              <w:marRight w:val="0"/>
              <w:marTop w:val="0"/>
              <w:marBottom w:val="0"/>
              <w:divBdr>
                <w:top w:val="single" w:sz="12" w:space="11" w:color="auto"/>
                <w:left w:val="single" w:sz="12" w:space="11" w:color="auto"/>
                <w:bottom w:val="single" w:sz="12" w:space="11" w:color="auto"/>
                <w:right w:val="single" w:sz="12" w:space="11" w:color="auto"/>
              </w:divBdr>
            </w:div>
            <w:div w:id="840313016">
              <w:marLeft w:val="0"/>
              <w:marRight w:val="0"/>
              <w:marTop w:val="0"/>
              <w:marBottom w:val="0"/>
              <w:divBdr>
                <w:top w:val="single" w:sz="12" w:space="11" w:color="auto"/>
                <w:left w:val="single" w:sz="12" w:space="11" w:color="auto"/>
                <w:bottom w:val="single" w:sz="12" w:space="11" w:color="auto"/>
                <w:right w:val="single" w:sz="12" w:space="11" w:color="auto"/>
              </w:divBdr>
            </w:div>
            <w:div w:id="734398943">
              <w:marLeft w:val="0"/>
              <w:marRight w:val="0"/>
              <w:marTop w:val="0"/>
              <w:marBottom w:val="0"/>
              <w:divBdr>
                <w:top w:val="single" w:sz="12" w:space="11" w:color="auto"/>
                <w:left w:val="single" w:sz="12" w:space="11" w:color="auto"/>
                <w:bottom w:val="single" w:sz="12" w:space="11" w:color="auto"/>
                <w:right w:val="single" w:sz="12" w:space="11" w:color="auto"/>
              </w:divBdr>
            </w:div>
            <w:div w:id="810101613">
              <w:marLeft w:val="0"/>
              <w:marRight w:val="0"/>
              <w:marTop w:val="0"/>
              <w:marBottom w:val="0"/>
              <w:divBdr>
                <w:top w:val="single" w:sz="12" w:space="11" w:color="auto"/>
                <w:left w:val="single" w:sz="12" w:space="11" w:color="auto"/>
                <w:bottom w:val="single" w:sz="12" w:space="11" w:color="auto"/>
                <w:right w:val="single" w:sz="12" w:space="11" w:color="auto"/>
              </w:divBdr>
            </w:div>
            <w:div w:id="363988812">
              <w:marLeft w:val="0"/>
              <w:marRight w:val="0"/>
              <w:marTop w:val="0"/>
              <w:marBottom w:val="0"/>
              <w:divBdr>
                <w:top w:val="single" w:sz="12" w:space="11" w:color="auto"/>
                <w:left w:val="single" w:sz="12" w:space="11" w:color="auto"/>
                <w:bottom w:val="single" w:sz="12" w:space="11" w:color="auto"/>
                <w:right w:val="single" w:sz="12" w:space="11" w:color="auto"/>
              </w:divBdr>
            </w:div>
            <w:div w:id="1760061029">
              <w:marLeft w:val="0"/>
              <w:marRight w:val="0"/>
              <w:marTop w:val="0"/>
              <w:marBottom w:val="0"/>
              <w:divBdr>
                <w:top w:val="single" w:sz="12" w:space="11" w:color="auto"/>
                <w:left w:val="single" w:sz="12" w:space="11" w:color="auto"/>
                <w:bottom w:val="single" w:sz="12" w:space="11" w:color="auto"/>
                <w:right w:val="single" w:sz="12" w:space="11" w:color="auto"/>
              </w:divBdr>
            </w:div>
            <w:div w:id="1750998746">
              <w:marLeft w:val="0"/>
              <w:marRight w:val="0"/>
              <w:marTop w:val="0"/>
              <w:marBottom w:val="0"/>
              <w:divBdr>
                <w:top w:val="single" w:sz="12" w:space="11" w:color="auto"/>
                <w:left w:val="single" w:sz="12" w:space="11" w:color="auto"/>
                <w:bottom w:val="single" w:sz="12" w:space="11" w:color="auto"/>
                <w:right w:val="single" w:sz="12" w:space="11" w:color="auto"/>
              </w:divBdr>
            </w:div>
            <w:div w:id="790704847">
              <w:marLeft w:val="0"/>
              <w:marRight w:val="0"/>
              <w:marTop w:val="0"/>
              <w:marBottom w:val="0"/>
              <w:divBdr>
                <w:top w:val="single" w:sz="12" w:space="11" w:color="auto"/>
                <w:left w:val="single" w:sz="12" w:space="11" w:color="auto"/>
                <w:bottom w:val="single" w:sz="12" w:space="11" w:color="auto"/>
                <w:right w:val="single" w:sz="12" w:space="11" w:color="auto"/>
              </w:divBdr>
            </w:div>
            <w:div w:id="1235313014">
              <w:marLeft w:val="0"/>
              <w:marRight w:val="0"/>
              <w:marTop w:val="0"/>
              <w:marBottom w:val="0"/>
              <w:divBdr>
                <w:top w:val="single" w:sz="12" w:space="11" w:color="auto"/>
                <w:left w:val="single" w:sz="12" w:space="11" w:color="auto"/>
                <w:bottom w:val="single" w:sz="12" w:space="11" w:color="auto"/>
                <w:right w:val="single" w:sz="12" w:space="11" w:color="auto"/>
              </w:divBdr>
            </w:div>
            <w:div w:id="318732463">
              <w:marLeft w:val="0"/>
              <w:marRight w:val="0"/>
              <w:marTop w:val="0"/>
              <w:marBottom w:val="0"/>
              <w:divBdr>
                <w:top w:val="single" w:sz="12" w:space="11" w:color="auto"/>
                <w:left w:val="single" w:sz="12" w:space="11" w:color="auto"/>
                <w:bottom w:val="single" w:sz="12" w:space="11" w:color="auto"/>
                <w:right w:val="single" w:sz="12" w:space="11" w:color="auto"/>
              </w:divBdr>
            </w:div>
            <w:div w:id="1842162363">
              <w:marLeft w:val="0"/>
              <w:marRight w:val="0"/>
              <w:marTop w:val="0"/>
              <w:marBottom w:val="0"/>
              <w:divBdr>
                <w:top w:val="single" w:sz="12" w:space="11" w:color="auto"/>
                <w:left w:val="single" w:sz="12" w:space="11" w:color="auto"/>
                <w:bottom w:val="single" w:sz="12" w:space="11" w:color="auto"/>
                <w:right w:val="single" w:sz="12" w:space="11" w:color="auto"/>
              </w:divBdr>
            </w:div>
            <w:div w:id="1364549398">
              <w:marLeft w:val="0"/>
              <w:marRight w:val="0"/>
              <w:marTop w:val="0"/>
              <w:marBottom w:val="0"/>
              <w:divBdr>
                <w:top w:val="single" w:sz="12" w:space="11" w:color="auto"/>
                <w:left w:val="single" w:sz="12" w:space="11" w:color="auto"/>
                <w:bottom w:val="single" w:sz="12" w:space="11" w:color="auto"/>
                <w:right w:val="single" w:sz="12" w:space="11" w:color="auto"/>
              </w:divBdr>
            </w:div>
            <w:div w:id="2074350730">
              <w:marLeft w:val="0"/>
              <w:marRight w:val="0"/>
              <w:marTop w:val="0"/>
              <w:marBottom w:val="0"/>
              <w:divBdr>
                <w:top w:val="single" w:sz="12" w:space="11" w:color="auto"/>
                <w:left w:val="single" w:sz="12" w:space="11" w:color="auto"/>
                <w:bottom w:val="single" w:sz="12" w:space="11" w:color="auto"/>
                <w:right w:val="single" w:sz="12" w:space="11" w:color="auto"/>
              </w:divBdr>
            </w:div>
            <w:div w:id="2068413653">
              <w:marLeft w:val="0"/>
              <w:marRight w:val="0"/>
              <w:marTop w:val="0"/>
              <w:marBottom w:val="0"/>
              <w:divBdr>
                <w:top w:val="single" w:sz="12" w:space="11" w:color="auto"/>
                <w:left w:val="single" w:sz="12" w:space="11" w:color="auto"/>
                <w:bottom w:val="single" w:sz="12" w:space="11" w:color="auto"/>
                <w:right w:val="single" w:sz="12" w:space="11" w:color="auto"/>
              </w:divBdr>
            </w:div>
            <w:div w:id="722482635">
              <w:marLeft w:val="0"/>
              <w:marRight w:val="0"/>
              <w:marTop w:val="0"/>
              <w:marBottom w:val="0"/>
              <w:divBdr>
                <w:top w:val="single" w:sz="12" w:space="11" w:color="auto"/>
                <w:left w:val="single" w:sz="12" w:space="11" w:color="auto"/>
                <w:bottom w:val="single" w:sz="12" w:space="11" w:color="auto"/>
                <w:right w:val="single" w:sz="12" w:space="11" w:color="auto"/>
              </w:divBdr>
            </w:div>
            <w:div w:id="882793456">
              <w:marLeft w:val="0"/>
              <w:marRight w:val="0"/>
              <w:marTop w:val="0"/>
              <w:marBottom w:val="0"/>
              <w:divBdr>
                <w:top w:val="single" w:sz="12" w:space="11" w:color="auto"/>
                <w:left w:val="single" w:sz="12" w:space="11" w:color="auto"/>
                <w:bottom w:val="single" w:sz="12" w:space="11" w:color="auto"/>
                <w:right w:val="single" w:sz="12" w:space="11" w:color="auto"/>
              </w:divBdr>
            </w:div>
            <w:div w:id="711031420">
              <w:marLeft w:val="0"/>
              <w:marRight w:val="0"/>
              <w:marTop w:val="0"/>
              <w:marBottom w:val="0"/>
              <w:divBdr>
                <w:top w:val="single" w:sz="12" w:space="11" w:color="auto"/>
                <w:left w:val="single" w:sz="12" w:space="11" w:color="auto"/>
                <w:bottom w:val="single" w:sz="12" w:space="11" w:color="auto"/>
                <w:right w:val="single" w:sz="12" w:space="11" w:color="auto"/>
              </w:divBdr>
            </w:div>
            <w:div w:id="517934963">
              <w:marLeft w:val="0"/>
              <w:marRight w:val="0"/>
              <w:marTop w:val="0"/>
              <w:marBottom w:val="0"/>
              <w:divBdr>
                <w:top w:val="single" w:sz="12" w:space="11" w:color="auto"/>
                <w:left w:val="single" w:sz="12" w:space="11" w:color="auto"/>
                <w:bottom w:val="single" w:sz="12" w:space="11" w:color="auto"/>
                <w:right w:val="single" w:sz="12" w:space="11" w:color="auto"/>
              </w:divBdr>
            </w:div>
            <w:div w:id="1215971427">
              <w:marLeft w:val="0"/>
              <w:marRight w:val="0"/>
              <w:marTop w:val="0"/>
              <w:marBottom w:val="0"/>
              <w:divBdr>
                <w:top w:val="single" w:sz="12" w:space="11" w:color="auto"/>
                <w:left w:val="single" w:sz="12" w:space="11" w:color="auto"/>
                <w:bottom w:val="single" w:sz="12" w:space="11" w:color="auto"/>
                <w:right w:val="single" w:sz="12" w:space="11" w:color="auto"/>
              </w:divBdr>
            </w:div>
            <w:div w:id="530842204">
              <w:marLeft w:val="0"/>
              <w:marRight w:val="0"/>
              <w:marTop w:val="0"/>
              <w:marBottom w:val="0"/>
              <w:divBdr>
                <w:top w:val="single" w:sz="12" w:space="11" w:color="auto"/>
                <w:left w:val="single" w:sz="12" w:space="11" w:color="auto"/>
                <w:bottom w:val="single" w:sz="12" w:space="11" w:color="auto"/>
                <w:right w:val="single" w:sz="12" w:space="11" w:color="auto"/>
              </w:divBdr>
            </w:div>
            <w:div w:id="487012812">
              <w:marLeft w:val="0"/>
              <w:marRight w:val="0"/>
              <w:marTop w:val="0"/>
              <w:marBottom w:val="0"/>
              <w:divBdr>
                <w:top w:val="single" w:sz="12" w:space="11" w:color="auto"/>
                <w:left w:val="single" w:sz="12" w:space="11" w:color="auto"/>
                <w:bottom w:val="single" w:sz="12" w:space="11" w:color="auto"/>
                <w:right w:val="single" w:sz="12" w:space="11" w:color="auto"/>
              </w:divBdr>
            </w:div>
            <w:div w:id="1931307607">
              <w:marLeft w:val="0"/>
              <w:marRight w:val="0"/>
              <w:marTop w:val="0"/>
              <w:marBottom w:val="0"/>
              <w:divBdr>
                <w:top w:val="single" w:sz="12" w:space="11" w:color="auto"/>
                <w:left w:val="single" w:sz="12" w:space="11" w:color="auto"/>
                <w:bottom w:val="single" w:sz="12" w:space="11" w:color="auto"/>
                <w:right w:val="single" w:sz="12" w:space="11" w:color="auto"/>
              </w:divBdr>
            </w:div>
            <w:div w:id="1063407005">
              <w:marLeft w:val="0"/>
              <w:marRight w:val="0"/>
              <w:marTop w:val="0"/>
              <w:marBottom w:val="0"/>
              <w:divBdr>
                <w:top w:val="single" w:sz="12" w:space="11" w:color="auto"/>
                <w:left w:val="single" w:sz="12" w:space="11" w:color="auto"/>
                <w:bottom w:val="single" w:sz="12" w:space="11" w:color="auto"/>
                <w:right w:val="single" w:sz="12" w:space="11" w:color="auto"/>
              </w:divBdr>
            </w:div>
            <w:div w:id="534580430">
              <w:marLeft w:val="0"/>
              <w:marRight w:val="0"/>
              <w:marTop w:val="0"/>
              <w:marBottom w:val="0"/>
              <w:divBdr>
                <w:top w:val="single" w:sz="12" w:space="11" w:color="auto"/>
                <w:left w:val="single" w:sz="12" w:space="11" w:color="auto"/>
                <w:bottom w:val="single" w:sz="12" w:space="11" w:color="auto"/>
                <w:right w:val="single" w:sz="12" w:space="11" w:color="auto"/>
              </w:divBdr>
            </w:div>
            <w:div w:id="945192310">
              <w:marLeft w:val="0"/>
              <w:marRight w:val="0"/>
              <w:marTop w:val="0"/>
              <w:marBottom w:val="0"/>
              <w:divBdr>
                <w:top w:val="single" w:sz="12" w:space="11" w:color="auto"/>
                <w:left w:val="single" w:sz="12" w:space="11" w:color="auto"/>
                <w:bottom w:val="single" w:sz="12" w:space="11" w:color="auto"/>
                <w:right w:val="single" w:sz="12" w:space="11" w:color="auto"/>
              </w:divBdr>
            </w:div>
            <w:div w:id="857619148">
              <w:marLeft w:val="0"/>
              <w:marRight w:val="0"/>
              <w:marTop w:val="0"/>
              <w:marBottom w:val="0"/>
              <w:divBdr>
                <w:top w:val="single" w:sz="12" w:space="11" w:color="auto"/>
                <w:left w:val="single" w:sz="12" w:space="11" w:color="auto"/>
                <w:bottom w:val="single" w:sz="12" w:space="11" w:color="auto"/>
                <w:right w:val="single" w:sz="12" w:space="11" w:color="auto"/>
              </w:divBdr>
            </w:div>
            <w:div w:id="1171943477">
              <w:marLeft w:val="0"/>
              <w:marRight w:val="0"/>
              <w:marTop w:val="0"/>
              <w:marBottom w:val="0"/>
              <w:divBdr>
                <w:top w:val="single" w:sz="12" w:space="11" w:color="auto"/>
                <w:left w:val="single" w:sz="12" w:space="11" w:color="auto"/>
                <w:bottom w:val="single" w:sz="12" w:space="11" w:color="auto"/>
                <w:right w:val="single" w:sz="12" w:space="11" w:color="auto"/>
              </w:divBdr>
            </w:div>
            <w:div w:id="1484619219">
              <w:marLeft w:val="0"/>
              <w:marRight w:val="0"/>
              <w:marTop w:val="0"/>
              <w:marBottom w:val="0"/>
              <w:divBdr>
                <w:top w:val="single" w:sz="12" w:space="11" w:color="auto"/>
                <w:left w:val="single" w:sz="12" w:space="11" w:color="auto"/>
                <w:bottom w:val="single" w:sz="12" w:space="11" w:color="auto"/>
                <w:right w:val="single" w:sz="12" w:space="11" w:color="auto"/>
              </w:divBdr>
            </w:div>
            <w:div w:id="615252541">
              <w:marLeft w:val="0"/>
              <w:marRight w:val="0"/>
              <w:marTop w:val="0"/>
              <w:marBottom w:val="0"/>
              <w:divBdr>
                <w:top w:val="single" w:sz="12" w:space="11" w:color="auto"/>
                <w:left w:val="single" w:sz="12" w:space="11" w:color="auto"/>
                <w:bottom w:val="single" w:sz="12" w:space="11" w:color="auto"/>
                <w:right w:val="single" w:sz="12" w:space="11" w:color="auto"/>
              </w:divBdr>
            </w:div>
            <w:div w:id="1560745167">
              <w:marLeft w:val="0"/>
              <w:marRight w:val="0"/>
              <w:marTop w:val="0"/>
              <w:marBottom w:val="0"/>
              <w:divBdr>
                <w:top w:val="single" w:sz="12" w:space="11" w:color="auto"/>
                <w:left w:val="single" w:sz="12" w:space="11" w:color="auto"/>
                <w:bottom w:val="single" w:sz="12" w:space="11" w:color="auto"/>
                <w:right w:val="single" w:sz="12" w:space="11" w:color="auto"/>
              </w:divBdr>
            </w:div>
            <w:div w:id="1466121981">
              <w:marLeft w:val="0"/>
              <w:marRight w:val="0"/>
              <w:marTop w:val="0"/>
              <w:marBottom w:val="0"/>
              <w:divBdr>
                <w:top w:val="single" w:sz="12" w:space="11" w:color="auto"/>
                <w:left w:val="single" w:sz="12" w:space="11" w:color="auto"/>
                <w:bottom w:val="single" w:sz="12" w:space="11" w:color="auto"/>
                <w:right w:val="single" w:sz="12" w:space="11" w:color="auto"/>
              </w:divBdr>
            </w:div>
            <w:div w:id="198130073">
              <w:marLeft w:val="0"/>
              <w:marRight w:val="0"/>
              <w:marTop w:val="0"/>
              <w:marBottom w:val="0"/>
              <w:divBdr>
                <w:top w:val="single" w:sz="12" w:space="11" w:color="auto"/>
                <w:left w:val="single" w:sz="12" w:space="11" w:color="auto"/>
                <w:bottom w:val="single" w:sz="12" w:space="11" w:color="auto"/>
                <w:right w:val="single" w:sz="12" w:space="11" w:color="auto"/>
              </w:divBdr>
            </w:div>
            <w:div w:id="800074698">
              <w:marLeft w:val="0"/>
              <w:marRight w:val="0"/>
              <w:marTop w:val="0"/>
              <w:marBottom w:val="0"/>
              <w:divBdr>
                <w:top w:val="single" w:sz="12" w:space="11" w:color="auto"/>
                <w:left w:val="single" w:sz="12" w:space="11" w:color="auto"/>
                <w:bottom w:val="single" w:sz="12" w:space="11" w:color="auto"/>
                <w:right w:val="single" w:sz="12" w:space="11" w:color="auto"/>
              </w:divBdr>
            </w:div>
            <w:div w:id="1864636977">
              <w:marLeft w:val="0"/>
              <w:marRight w:val="0"/>
              <w:marTop w:val="0"/>
              <w:marBottom w:val="0"/>
              <w:divBdr>
                <w:top w:val="single" w:sz="12" w:space="11" w:color="auto"/>
                <w:left w:val="single" w:sz="12" w:space="11" w:color="auto"/>
                <w:bottom w:val="single" w:sz="12" w:space="11" w:color="auto"/>
                <w:right w:val="single" w:sz="12" w:space="11" w:color="auto"/>
              </w:divBdr>
            </w:div>
            <w:div w:id="1558205310">
              <w:marLeft w:val="0"/>
              <w:marRight w:val="0"/>
              <w:marTop w:val="0"/>
              <w:marBottom w:val="0"/>
              <w:divBdr>
                <w:top w:val="single" w:sz="12" w:space="11" w:color="auto"/>
                <w:left w:val="single" w:sz="12" w:space="11" w:color="auto"/>
                <w:bottom w:val="single" w:sz="12" w:space="11" w:color="auto"/>
                <w:right w:val="single" w:sz="12" w:space="11" w:color="auto"/>
              </w:divBdr>
            </w:div>
            <w:div w:id="882788243">
              <w:marLeft w:val="0"/>
              <w:marRight w:val="0"/>
              <w:marTop w:val="0"/>
              <w:marBottom w:val="0"/>
              <w:divBdr>
                <w:top w:val="single" w:sz="12" w:space="11" w:color="auto"/>
                <w:left w:val="single" w:sz="12" w:space="11" w:color="auto"/>
                <w:bottom w:val="single" w:sz="12" w:space="11" w:color="auto"/>
                <w:right w:val="single" w:sz="12" w:space="11" w:color="auto"/>
              </w:divBdr>
            </w:div>
            <w:div w:id="1893272148">
              <w:marLeft w:val="0"/>
              <w:marRight w:val="0"/>
              <w:marTop w:val="0"/>
              <w:marBottom w:val="0"/>
              <w:divBdr>
                <w:top w:val="single" w:sz="12" w:space="11" w:color="auto"/>
                <w:left w:val="single" w:sz="12" w:space="11" w:color="auto"/>
                <w:bottom w:val="single" w:sz="12" w:space="11" w:color="auto"/>
                <w:right w:val="single" w:sz="12" w:space="11" w:color="auto"/>
              </w:divBdr>
            </w:div>
            <w:div w:id="1140344390">
              <w:marLeft w:val="0"/>
              <w:marRight w:val="0"/>
              <w:marTop w:val="0"/>
              <w:marBottom w:val="0"/>
              <w:divBdr>
                <w:top w:val="single" w:sz="12" w:space="11" w:color="auto"/>
                <w:left w:val="single" w:sz="12" w:space="11" w:color="auto"/>
                <w:bottom w:val="single" w:sz="12" w:space="11" w:color="auto"/>
                <w:right w:val="single" w:sz="12" w:space="11" w:color="auto"/>
              </w:divBdr>
            </w:div>
            <w:div w:id="2009550907">
              <w:marLeft w:val="0"/>
              <w:marRight w:val="0"/>
              <w:marTop w:val="0"/>
              <w:marBottom w:val="0"/>
              <w:divBdr>
                <w:top w:val="single" w:sz="12" w:space="11" w:color="auto"/>
                <w:left w:val="single" w:sz="12" w:space="11" w:color="auto"/>
                <w:bottom w:val="single" w:sz="12" w:space="11" w:color="auto"/>
                <w:right w:val="single" w:sz="12" w:space="11" w:color="auto"/>
              </w:divBdr>
            </w:div>
            <w:div w:id="179855943">
              <w:marLeft w:val="0"/>
              <w:marRight w:val="0"/>
              <w:marTop w:val="0"/>
              <w:marBottom w:val="0"/>
              <w:divBdr>
                <w:top w:val="single" w:sz="12" w:space="11" w:color="auto"/>
                <w:left w:val="single" w:sz="12" w:space="11" w:color="auto"/>
                <w:bottom w:val="single" w:sz="12" w:space="11" w:color="auto"/>
                <w:right w:val="single" w:sz="12" w:space="11" w:color="auto"/>
              </w:divBdr>
            </w:div>
            <w:div w:id="1418212884">
              <w:marLeft w:val="0"/>
              <w:marRight w:val="0"/>
              <w:marTop w:val="0"/>
              <w:marBottom w:val="0"/>
              <w:divBdr>
                <w:top w:val="single" w:sz="12" w:space="11" w:color="auto"/>
                <w:left w:val="single" w:sz="12" w:space="11" w:color="auto"/>
                <w:bottom w:val="single" w:sz="12" w:space="11" w:color="auto"/>
                <w:right w:val="single" w:sz="12" w:space="11" w:color="auto"/>
              </w:divBdr>
            </w:div>
            <w:div w:id="912158550">
              <w:marLeft w:val="0"/>
              <w:marRight w:val="0"/>
              <w:marTop w:val="0"/>
              <w:marBottom w:val="0"/>
              <w:divBdr>
                <w:top w:val="single" w:sz="12" w:space="11" w:color="auto"/>
                <w:left w:val="single" w:sz="12" w:space="11" w:color="auto"/>
                <w:bottom w:val="single" w:sz="12" w:space="11" w:color="auto"/>
                <w:right w:val="single" w:sz="12" w:space="11" w:color="auto"/>
              </w:divBdr>
            </w:div>
            <w:div w:id="1646088056">
              <w:marLeft w:val="0"/>
              <w:marRight w:val="0"/>
              <w:marTop w:val="0"/>
              <w:marBottom w:val="0"/>
              <w:divBdr>
                <w:top w:val="single" w:sz="12" w:space="11" w:color="auto"/>
                <w:left w:val="single" w:sz="12" w:space="11" w:color="auto"/>
                <w:bottom w:val="single" w:sz="12" w:space="11" w:color="auto"/>
                <w:right w:val="single" w:sz="12" w:space="11" w:color="auto"/>
              </w:divBdr>
            </w:div>
            <w:div w:id="1404908112">
              <w:marLeft w:val="0"/>
              <w:marRight w:val="0"/>
              <w:marTop w:val="0"/>
              <w:marBottom w:val="0"/>
              <w:divBdr>
                <w:top w:val="single" w:sz="12" w:space="11" w:color="auto"/>
                <w:left w:val="single" w:sz="12" w:space="11" w:color="auto"/>
                <w:bottom w:val="single" w:sz="12" w:space="11" w:color="auto"/>
                <w:right w:val="single" w:sz="12" w:space="11" w:color="auto"/>
              </w:divBdr>
            </w:div>
            <w:div w:id="1227716953">
              <w:marLeft w:val="0"/>
              <w:marRight w:val="0"/>
              <w:marTop w:val="0"/>
              <w:marBottom w:val="0"/>
              <w:divBdr>
                <w:top w:val="single" w:sz="12" w:space="11" w:color="auto"/>
                <w:left w:val="single" w:sz="12" w:space="11" w:color="auto"/>
                <w:bottom w:val="single" w:sz="12" w:space="11" w:color="auto"/>
                <w:right w:val="single" w:sz="12" w:space="11" w:color="auto"/>
              </w:divBdr>
            </w:div>
            <w:div w:id="1991707486">
              <w:marLeft w:val="0"/>
              <w:marRight w:val="0"/>
              <w:marTop w:val="0"/>
              <w:marBottom w:val="0"/>
              <w:divBdr>
                <w:top w:val="single" w:sz="12" w:space="11" w:color="auto"/>
                <w:left w:val="single" w:sz="12" w:space="11" w:color="auto"/>
                <w:bottom w:val="single" w:sz="12" w:space="11" w:color="auto"/>
                <w:right w:val="single" w:sz="12" w:space="11" w:color="auto"/>
              </w:divBdr>
            </w:div>
            <w:div w:id="743726926">
              <w:marLeft w:val="0"/>
              <w:marRight w:val="0"/>
              <w:marTop w:val="0"/>
              <w:marBottom w:val="0"/>
              <w:divBdr>
                <w:top w:val="single" w:sz="12" w:space="11" w:color="auto"/>
                <w:left w:val="single" w:sz="12" w:space="11" w:color="auto"/>
                <w:bottom w:val="single" w:sz="12" w:space="11" w:color="auto"/>
                <w:right w:val="single" w:sz="12" w:space="11" w:color="auto"/>
              </w:divBdr>
            </w:div>
            <w:div w:id="1209805764">
              <w:marLeft w:val="0"/>
              <w:marRight w:val="0"/>
              <w:marTop w:val="0"/>
              <w:marBottom w:val="0"/>
              <w:divBdr>
                <w:top w:val="single" w:sz="12" w:space="11" w:color="auto"/>
                <w:left w:val="single" w:sz="12" w:space="11" w:color="auto"/>
                <w:bottom w:val="single" w:sz="12" w:space="11" w:color="auto"/>
                <w:right w:val="single" w:sz="12" w:space="11" w:color="auto"/>
              </w:divBdr>
            </w:div>
            <w:div w:id="155612623">
              <w:marLeft w:val="0"/>
              <w:marRight w:val="0"/>
              <w:marTop w:val="0"/>
              <w:marBottom w:val="0"/>
              <w:divBdr>
                <w:top w:val="single" w:sz="12" w:space="11" w:color="auto"/>
                <w:left w:val="single" w:sz="12" w:space="11" w:color="auto"/>
                <w:bottom w:val="single" w:sz="12" w:space="11" w:color="auto"/>
                <w:right w:val="single" w:sz="12" w:space="11" w:color="auto"/>
              </w:divBdr>
            </w:div>
            <w:div w:id="599727272">
              <w:marLeft w:val="0"/>
              <w:marRight w:val="0"/>
              <w:marTop w:val="0"/>
              <w:marBottom w:val="0"/>
              <w:divBdr>
                <w:top w:val="single" w:sz="12" w:space="11" w:color="auto"/>
                <w:left w:val="single" w:sz="12" w:space="11" w:color="auto"/>
                <w:bottom w:val="single" w:sz="12" w:space="11" w:color="auto"/>
                <w:right w:val="single" w:sz="12" w:space="11" w:color="auto"/>
              </w:divBdr>
            </w:div>
            <w:div w:id="1952466403">
              <w:marLeft w:val="0"/>
              <w:marRight w:val="0"/>
              <w:marTop w:val="0"/>
              <w:marBottom w:val="0"/>
              <w:divBdr>
                <w:top w:val="single" w:sz="12" w:space="11" w:color="auto"/>
                <w:left w:val="single" w:sz="12" w:space="11" w:color="auto"/>
                <w:bottom w:val="single" w:sz="12" w:space="11" w:color="auto"/>
                <w:right w:val="single" w:sz="12" w:space="11" w:color="auto"/>
              </w:divBdr>
            </w:div>
            <w:div w:id="762648796">
              <w:marLeft w:val="0"/>
              <w:marRight w:val="0"/>
              <w:marTop w:val="0"/>
              <w:marBottom w:val="0"/>
              <w:divBdr>
                <w:top w:val="single" w:sz="12" w:space="11" w:color="auto"/>
                <w:left w:val="single" w:sz="12" w:space="11" w:color="auto"/>
                <w:bottom w:val="single" w:sz="12" w:space="11" w:color="auto"/>
                <w:right w:val="single" w:sz="12" w:space="11" w:color="auto"/>
              </w:divBdr>
            </w:div>
            <w:div w:id="1125079316">
              <w:marLeft w:val="0"/>
              <w:marRight w:val="0"/>
              <w:marTop w:val="0"/>
              <w:marBottom w:val="0"/>
              <w:divBdr>
                <w:top w:val="single" w:sz="12" w:space="11" w:color="auto"/>
                <w:left w:val="single" w:sz="12" w:space="11" w:color="auto"/>
                <w:bottom w:val="single" w:sz="12" w:space="11" w:color="auto"/>
                <w:right w:val="single" w:sz="12" w:space="11" w:color="auto"/>
              </w:divBdr>
            </w:div>
            <w:div w:id="8873612">
              <w:marLeft w:val="0"/>
              <w:marRight w:val="0"/>
              <w:marTop w:val="0"/>
              <w:marBottom w:val="0"/>
              <w:divBdr>
                <w:top w:val="single" w:sz="12" w:space="11" w:color="auto"/>
                <w:left w:val="single" w:sz="12" w:space="11" w:color="auto"/>
                <w:bottom w:val="single" w:sz="12" w:space="11" w:color="auto"/>
                <w:right w:val="single" w:sz="12" w:space="11" w:color="auto"/>
              </w:divBdr>
            </w:div>
            <w:div w:id="1012531293">
              <w:marLeft w:val="0"/>
              <w:marRight w:val="0"/>
              <w:marTop w:val="0"/>
              <w:marBottom w:val="0"/>
              <w:divBdr>
                <w:top w:val="single" w:sz="12" w:space="11" w:color="auto"/>
                <w:left w:val="single" w:sz="12" w:space="11" w:color="auto"/>
                <w:bottom w:val="single" w:sz="12" w:space="11" w:color="auto"/>
                <w:right w:val="single" w:sz="12" w:space="11" w:color="auto"/>
              </w:divBdr>
            </w:div>
            <w:div w:id="1729109736">
              <w:marLeft w:val="0"/>
              <w:marRight w:val="0"/>
              <w:marTop w:val="0"/>
              <w:marBottom w:val="0"/>
              <w:divBdr>
                <w:top w:val="single" w:sz="12" w:space="11" w:color="auto"/>
                <w:left w:val="single" w:sz="12" w:space="11" w:color="auto"/>
                <w:bottom w:val="single" w:sz="12" w:space="11" w:color="auto"/>
                <w:right w:val="single" w:sz="12" w:space="11" w:color="auto"/>
              </w:divBdr>
            </w:div>
            <w:div w:id="749081129">
              <w:marLeft w:val="0"/>
              <w:marRight w:val="0"/>
              <w:marTop w:val="0"/>
              <w:marBottom w:val="0"/>
              <w:divBdr>
                <w:top w:val="single" w:sz="12" w:space="11" w:color="auto"/>
                <w:left w:val="single" w:sz="12" w:space="11" w:color="auto"/>
                <w:bottom w:val="single" w:sz="12" w:space="11" w:color="auto"/>
                <w:right w:val="single" w:sz="12" w:space="11" w:color="auto"/>
              </w:divBdr>
            </w:div>
            <w:div w:id="1302537328">
              <w:marLeft w:val="0"/>
              <w:marRight w:val="0"/>
              <w:marTop w:val="0"/>
              <w:marBottom w:val="0"/>
              <w:divBdr>
                <w:top w:val="single" w:sz="12" w:space="11" w:color="auto"/>
                <w:left w:val="single" w:sz="12" w:space="11" w:color="auto"/>
                <w:bottom w:val="single" w:sz="12" w:space="11" w:color="auto"/>
                <w:right w:val="single" w:sz="12" w:space="11" w:color="auto"/>
              </w:divBdr>
            </w:div>
            <w:div w:id="1905792687">
              <w:marLeft w:val="0"/>
              <w:marRight w:val="0"/>
              <w:marTop w:val="0"/>
              <w:marBottom w:val="0"/>
              <w:divBdr>
                <w:top w:val="single" w:sz="12" w:space="11" w:color="auto"/>
                <w:left w:val="single" w:sz="12" w:space="11" w:color="auto"/>
                <w:bottom w:val="single" w:sz="12" w:space="11" w:color="auto"/>
                <w:right w:val="single" w:sz="12" w:space="11" w:color="auto"/>
              </w:divBdr>
            </w:div>
            <w:div w:id="1035618915">
              <w:marLeft w:val="0"/>
              <w:marRight w:val="0"/>
              <w:marTop w:val="0"/>
              <w:marBottom w:val="0"/>
              <w:divBdr>
                <w:top w:val="single" w:sz="12" w:space="11" w:color="auto"/>
                <w:left w:val="single" w:sz="12" w:space="11" w:color="auto"/>
                <w:bottom w:val="single" w:sz="12" w:space="11" w:color="auto"/>
                <w:right w:val="single" w:sz="12" w:space="11" w:color="auto"/>
              </w:divBdr>
            </w:div>
            <w:div w:id="1517383908">
              <w:marLeft w:val="0"/>
              <w:marRight w:val="0"/>
              <w:marTop w:val="0"/>
              <w:marBottom w:val="0"/>
              <w:divBdr>
                <w:top w:val="single" w:sz="12" w:space="11" w:color="auto"/>
                <w:left w:val="single" w:sz="12" w:space="11" w:color="auto"/>
                <w:bottom w:val="single" w:sz="12" w:space="11" w:color="auto"/>
                <w:right w:val="single" w:sz="12" w:space="11" w:color="auto"/>
              </w:divBdr>
            </w:div>
            <w:div w:id="2055277545">
              <w:marLeft w:val="0"/>
              <w:marRight w:val="0"/>
              <w:marTop w:val="0"/>
              <w:marBottom w:val="0"/>
              <w:divBdr>
                <w:top w:val="single" w:sz="12" w:space="11" w:color="auto"/>
                <w:left w:val="single" w:sz="12" w:space="11" w:color="auto"/>
                <w:bottom w:val="single" w:sz="12" w:space="11" w:color="auto"/>
                <w:right w:val="single" w:sz="12" w:space="11" w:color="auto"/>
              </w:divBdr>
            </w:div>
            <w:div w:id="1875846170">
              <w:marLeft w:val="0"/>
              <w:marRight w:val="0"/>
              <w:marTop w:val="0"/>
              <w:marBottom w:val="0"/>
              <w:divBdr>
                <w:top w:val="single" w:sz="12" w:space="11" w:color="auto"/>
                <w:left w:val="single" w:sz="12" w:space="11" w:color="auto"/>
                <w:bottom w:val="single" w:sz="12" w:space="11" w:color="auto"/>
                <w:right w:val="single" w:sz="12" w:space="11" w:color="auto"/>
              </w:divBdr>
            </w:div>
            <w:div w:id="383720051">
              <w:marLeft w:val="0"/>
              <w:marRight w:val="0"/>
              <w:marTop w:val="0"/>
              <w:marBottom w:val="0"/>
              <w:divBdr>
                <w:top w:val="single" w:sz="12" w:space="11" w:color="auto"/>
                <w:left w:val="single" w:sz="12" w:space="11" w:color="auto"/>
                <w:bottom w:val="single" w:sz="12" w:space="11" w:color="auto"/>
                <w:right w:val="single" w:sz="12" w:space="11" w:color="auto"/>
              </w:divBdr>
            </w:div>
            <w:div w:id="1029137340">
              <w:marLeft w:val="0"/>
              <w:marRight w:val="0"/>
              <w:marTop w:val="0"/>
              <w:marBottom w:val="0"/>
              <w:divBdr>
                <w:top w:val="single" w:sz="12" w:space="11" w:color="auto"/>
                <w:left w:val="single" w:sz="12" w:space="11" w:color="auto"/>
                <w:bottom w:val="single" w:sz="12" w:space="11" w:color="auto"/>
                <w:right w:val="single" w:sz="12" w:space="11" w:color="auto"/>
              </w:divBdr>
            </w:div>
            <w:div w:id="1059982825">
              <w:marLeft w:val="0"/>
              <w:marRight w:val="0"/>
              <w:marTop w:val="0"/>
              <w:marBottom w:val="0"/>
              <w:divBdr>
                <w:top w:val="single" w:sz="12" w:space="11" w:color="auto"/>
                <w:left w:val="single" w:sz="12" w:space="11" w:color="auto"/>
                <w:bottom w:val="single" w:sz="12" w:space="11" w:color="auto"/>
                <w:right w:val="single" w:sz="12" w:space="11" w:color="auto"/>
              </w:divBdr>
            </w:div>
            <w:div w:id="1074084572">
              <w:marLeft w:val="0"/>
              <w:marRight w:val="0"/>
              <w:marTop w:val="0"/>
              <w:marBottom w:val="0"/>
              <w:divBdr>
                <w:top w:val="single" w:sz="12" w:space="11" w:color="auto"/>
                <w:left w:val="single" w:sz="12" w:space="11" w:color="auto"/>
                <w:bottom w:val="single" w:sz="12" w:space="11" w:color="auto"/>
                <w:right w:val="single" w:sz="12" w:space="11" w:color="auto"/>
              </w:divBdr>
            </w:div>
            <w:div w:id="498733935">
              <w:marLeft w:val="0"/>
              <w:marRight w:val="0"/>
              <w:marTop w:val="0"/>
              <w:marBottom w:val="0"/>
              <w:divBdr>
                <w:top w:val="single" w:sz="12" w:space="11" w:color="auto"/>
                <w:left w:val="single" w:sz="12" w:space="11" w:color="auto"/>
                <w:bottom w:val="single" w:sz="12" w:space="11" w:color="auto"/>
                <w:right w:val="single" w:sz="12" w:space="11" w:color="auto"/>
              </w:divBdr>
            </w:div>
            <w:div w:id="689258603">
              <w:marLeft w:val="0"/>
              <w:marRight w:val="0"/>
              <w:marTop w:val="0"/>
              <w:marBottom w:val="0"/>
              <w:divBdr>
                <w:top w:val="single" w:sz="12" w:space="11" w:color="auto"/>
                <w:left w:val="single" w:sz="12" w:space="11" w:color="auto"/>
                <w:bottom w:val="single" w:sz="12" w:space="11" w:color="auto"/>
                <w:right w:val="single" w:sz="12" w:space="11" w:color="auto"/>
              </w:divBdr>
            </w:div>
            <w:div w:id="1570535395">
              <w:marLeft w:val="0"/>
              <w:marRight w:val="0"/>
              <w:marTop w:val="0"/>
              <w:marBottom w:val="0"/>
              <w:divBdr>
                <w:top w:val="single" w:sz="12" w:space="11" w:color="auto"/>
                <w:left w:val="single" w:sz="12" w:space="11" w:color="auto"/>
                <w:bottom w:val="single" w:sz="12" w:space="11" w:color="auto"/>
                <w:right w:val="single" w:sz="12" w:space="11" w:color="auto"/>
              </w:divBdr>
            </w:div>
            <w:div w:id="1852793732">
              <w:marLeft w:val="0"/>
              <w:marRight w:val="0"/>
              <w:marTop w:val="0"/>
              <w:marBottom w:val="0"/>
              <w:divBdr>
                <w:top w:val="single" w:sz="12" w:space="11" w:color="auto"/>
                <w:left w:val="single" w:sz="12" w:space="11" w:color="auto"/>
                <w:bottom w:val="single" w:sz="12" w:space="11" w:color="auto"/>
                <w:right w:val="single" w:sz="12" w:space="11" w:color="auto"/>
              </w:divBdr>
            </w:div>
            <w:div w:id="1733383063">
              <w:marLeft w:val="0"/>
              <w:marRight w:val="0"/>
              <w:marTop w:val="0"/>
              <w:marBottom w:val="0"/>
              <w:divBdr>
                <w:top w:val="single" w:sz="12" w:space="11" w:color="auto"/>
                <w:left w:val="single" w:sz="12" w:space="11" w:color="auto"/>
                <w:bottom w:val="single" w:sz="12" w:space="11" w:color="auto"/>
                <w:right w:val="single" w:sz="12" w:space="11" w:color="auto"/>
              </w:divBdr>
            </w:div>
            <w:div w:id="1836994947">
              <w:marLeft w:val="0"/>
              <w:marRight w:val="0"/>
              <w:marTop w:val="0"/>
              <w:marBottom w:val="0"/>
              <w:divBdr>
                <w:top w:val="single" w:sz="12" w:space="11" w:color="auto"/>
                <w:left w:val="single" w:sz="12" w:space="11" w:color="auto"/>
                <w:bottom w:val="single" w:sz="12" w:space="11" w:color="auto"/>
                <w:right w:val="single" w:sz="12" w:space="11" w:color="auto"/>
              </w:divBdr>
            </w:div>
            <w:div w:id="685863023">
              <w:marLeft w:val="0"/>
              <w:marRight w:val="0"/>
              <w:marTop w:val="0"/>
              <w:marBottom w:val="0"/>
              <w:divBdr>
                <w:top w:val="single" w:sz="12" w:space="11" w:color="auto"/>
                <w:left w:val="single" w:sz="12" w:space="11" w:color="auto"/>
                <w:bottom w:val="single" w:sz="12" w:space="11" w:color="auto"/>
                <w:right w:val="single" w:sz="12" w:space="11" w:color="auto"/>
              </w:divBdr>
            </w:div>
            <w:div w:id="1968925386">
              <w:marLeft w:val="0"/>
              <w:marRight w:val="0"/>
              <w:marTop w:val="0"/>
              <w:marBottom w:val="0"/>
              <w:divBdr>
                <w:top w:val="single" w:sz="12" w:space="11" w:color="auto"/>
                <w:left w:val="single" w:sz="12" w:space="11" w:color="auto"/>
                <w:bottom w:val="single" w:sz="12" w:space="11" w:color="auto"/>
                <w:right w:val="single" w:sz="12" w:space="11" w:color="auto"/>
              </w:divBdr>
            </w:div>
            <w:div w:id="1773357811">
              <w:marLeft w:val="0"/>
              <w:marRight w:val="0"/>
              <w:marTop w:val="0"/>
              <w:marBottom w:val="0"/>
              <w:divBdr>
                <w:top w:val="single" w:sz="12" w:space="11" w:color="auto"/>
                <w:left w:val="single" w:sz="12" w:space="11" w:color="auto"/>
                <w:bottom w:val="single" w:sz="12" w:space="11" w:color="auto"/>
                <w:right w:val="single" w:sz="12" w:space="11" w:color="auto"/>
              </w:divBdr>
            </w:div>
            <w:div w:id="2054109510">
              <w:marLeft w:val="0"/>
              <w:marRight w:val="0"/>
              <w:marTop w:val="0"/>
              <w:marBottom w:val="0"/>
              <w:divBdr>
                <w:top w:val="single" w:sz="12" w:space="11" w:color="auto"/>
                <w:left w:val="single" w:sz="12" w:space="11" w:color="auto"/>
                <w:bottom w:val="single" w:sz="12" w:space="11" w:color="auto"/>
                <w:right w:val="single" w:sz="12" w:space="11" w:color="auto"/>
              </w:divBdr>
            </w:div>
            <w:div w:id="1145274324">
              <w:marLeft w:val="0"/>
              <w:marRight w:val="0"/>
              <w:marTop w:val="0"/>
              <w:marBottom w:val="0"/>
              <w:divBdr>
                <w:top w:val="single" w:sz="12" w:space="11" w:color="auto"/>
                <w:left w:val="single" w:sz="12" w:space="11" w:color="auto"/>
                <w:bottom w:val="single" w:sz="12" w:space="11" w:color="auto"/>
                <w:right w:val="single" w:sz="12" w:space="11" w:color="auto"/>
              </w:divBdr>
            </w:div>
            <w:div w:id="522788104">
              <w:marLeft w:val="0"/>
              <w:marRight w:val="0"/>
              <w:marTop w:val="0"/>
              <w:marBottom w:val="0"/>
              <w:divBdr>
                <w:top w:val="single" w:sz="12" w:space="11" w:color="auto"/>
                <w:left w:val="single" w:sz="12" w:space="11" w:color="auto"/>
                <w:bottom w:val="single" w:sz="12" w:space="11" w:color="auto"/>
                <w:right w:val="single" w:sz="12" w:space="11" w:color="auto"/>
              </w:divBdr>
            </w:div>
            <w:div w:id="1028456621">
              <w:marLeft w:val="0"/>
              <w:marRight w:val="0"/>
              <w:marTop w:val="0"/>
              <w:marBottom w:val="0"/>
              <w:divBdr>
                <w:top w:val="single" w:sz="12" w:space="11" w:color="auto"/>
                <w:left w:val="single" w:sz="12" w:space="11" w:color="auto"/>
                <w:bottom w:val="single" w:sz="12" w:space="11" w:color="auto"/>
                <w:right w:val="single" w:sz="12" w:space="11" w:color="auto"/>
              </w:divBdr>
            </w:div>
            <w:div w:id="1666198769">
              <w:marLeft w:val="0"/>
              <w:marRight w:val="0"/>
              <w:marTop w:val="0"/>
              <w:marBottom w:val="0"/>
              <w:divBdr>
                <w:top w:val="single" w:sz="12" w:space="11" w:color="auto"/>
                <w:left w:val="single" w:sz="12" w:space="11" w:color="auto"/>
                <w:bottom w:val="single" w:sz="12" w:space="11" w:color="auto"/>
                <w:right w:val="single" w:sz="12" w:space="11" w:color="auto"/>
              </w:divBdr>
            </w:div>
            <w:div w:id="926232863">
              <w:marLeft w:val="0"/>
              <w:marRight w:val="0"/>
              <w:marTop w:val="0"/>
              <w:marBottom w:val="0"/>
              <w:divBdr>
                <w:top w:val="single" w:sz="12" w:space="11" w:color="auto"/>
                <w:left w:val="single" w:sz="12" w:space="11" w:color="auto"/>
                <w:bottom w:val="single" w:sz="12" w:space="11" w:color="auto"/>
                <w:right w:val="single" w:sz="12" w:space="11" w:color="auto"/>
              </w:divBdr>
            </w:div>
            <w:div w:id="379479226">
              <w:marLeft w:val="0"/>
              <w:marRight w:val="0"/>
              <w:marTop w:val="0"/>
              <w:marBottom w:val="0"/>
              <w:divBdr>
                <w:top w:val="single" w:sz="12" w:space="11" w:color="auto"/>
                <w:left w:val="single" w:sz="12" w:space="11" w:color="auto"/>
                <w:bottom w:val="single" w:sz="12" w:space="11" w:color="auto"/>
                <w:right w:val="single" w:sz="12" w:space="11" w:color="auto"/>
              </w:divBdr>
            </w:div>
            <w:div w:id="1595623628">
              <w:marLeft w:val="0"/>
              <w:marRight w:val="0"/>
              <w:marTop w:val="0"/>
              <w:marBottom w:val="0"/>
              <w:divBdr>
                <w:top w:val="single" w:sz="12" w:space="11" w:color="auto"/>
                <w:left w:val="single" w:sz="12" w:space="11" w:color="auto"/>
                <w:bottom w:val="single" w:sz="12" w:space="11" w:color="auto"/>
                <w:right w:val="single" w:sz="12" w:space="11" w:color="auto"/>
              </w:divBdr>
            </w:div>
            <w:div w:id="1281183033">
              <w:marLeft w:val="0"/>
              <w:marRight w:val="0"/>
              <w:marTop w:val="0"/>
              <w:marBottom w:val="0"/>
              <w:divBdr>
                <w:top w:val="single" w:sz="12" w:space="11" w:color="auto"/>
                <w:left w:val="single" w:sz="12" w:space="11" w:color="auto"/>
                <w:bottom w:val="single" w:sz="12" w:space="11" w:color="auto"/>
                <w:right w:val="single" w:sz="12" w:space="11" w:color="auto"/>
              </w:divBdr>
            </w:div>
            <w:div w:id="404845134">
              <w:marLeft w:val="0"/>
              <w:marRight w:val="0"/>
              <w:marTop w:val="0"/>
              <w:marBottom w:val="0"/>
              <w:divBdr>
                <w:top w:val="single" w:sz="12" w:space="11" w:color="auto"/>
                <w:left w:val="single" w:sz="12" w:space="11" w:color="auto"/>
                <w:bottom w:val="single" w:sz="12" w:space="11" w:color="auto"/>
                <w:right w:val="single" w:sz="12" w:space="11" w:color="auto"/>
              </w:divBdr>
            </w:div>
            <w:div w:id="1114708440">
              <w:marLeft w:val="0"/>
              <w:marRight w:val="0"/>
              <w:marTop w:val="0"/>
              <w:marBottom w:val="0"/>
              <w:divBdr>
                <w:top w:val="single" w:sz="12" w:space="11" w:color="auto"/>
                <w:left w:val="single" w:sz="12" w:space="11" w:color="auto"/>
                <w:bottom w:val="single" w:sz="12" w:space="11" w:color="auto"/>
                <w:right w:val="single" w:sz="12" w:space="11" w:color="auto"/>
              </w:divBdr>
            </w:div>
            <w:div w:id="152575453">
              <w:marLeft w:val="0"/>
              <w:marRight w:val="0"/>
              <w:marTop w:val="0"/>
              <w:marBottom w:val="0"/>
              <w:divBdr>
                <w:top w:val="single" w:sz="12" w:space="11" w:color="auto"/>
                <w:left w:val="single" w:sz="12" w:space="11" w:color="auto"/>
                <w:bottom w:val="single" w:sz="12" w:space="11" w:color="auto"/>
                <w:right w:val="single" w:sz="12" w:space="11" w:color="auto"/>
              </w:divBdr>
            </w:div>
            <w:div w:id="1097754592">
              <w:marLeft w:val="0"/>
              <w:marRight w:val="0"/>
              <w:marTop w:val="0"/>
              <w:marBottom w:val="0"/>
              <w:divBdr>
                <w:top w:val="single" w:sz="12" w:space="11" w:color="auto"/>
                <w:left w:val="single" w:sz="12" w:space="11" w:color="auto"/>
                <w:bottom w:val="single" w:sz="12" w:space="11" w:color="auto"/>
                <w:right w:val="single" w:sz="12" w:space="11" w:color="auto"/>
              </w:divBdr>
            </w:div>
            <w:div w:id="447939479">
              <w:marLeft w:val="0"/>
              <w:marRight w:val="0"/>
              <w:marTop w:val="0"/>
              <w:marBottom w:val="0"/>
              <w:divBdr>
                <w:top w:val="single" w:sz="12" w:space="11" w:color="auto"/>
                <w:left w:val="single" w:sz="12" w:space="11" w:color="auto"/>
                <w:bottom w:val="single" w:sz="12" w:space="11" w:color="auto"/>
                <w:right w:val="single" w:sz="12" w:space="11" w:color="auto"/>
              </w:divBdr>
            </w:div>
            <w:div w:id="1233931075">
              <w:marLeft w:val="0"/>
              <w:marRight w:val="0"/>
              <w:marTop w:val="0"/>
              <w:marBottom w:val="0"/>
              <w:divBdr>
                <w:top w:val="single" w:sz="12" w:space="11" w:color="auto"/>
                <w:left w:val="single" w:sz="12" w:space="11" w:color="auto"/>
                <w:bottom w:val="single" w:sz="12" w:space="11" w:color="auto"/>
                <w:right w:val="single" w:sz="12" w:space="11" w:color="auto"/>
              </w:divBdr>
            </w:div>
            <w:div w:id="1553736915">
              <w:marLeft w:val="0"/>
              <w:marRight w:val="0"/>
              <w:marTop w:val="0"/>
              <w:marBottom w:val="0"/>
              <w:divBdr>
                <w:top w:val="single" w:sz="12" w:space="11" w:color="auto"/>
                <w:left w:val="single" w:sz="12" w:space="11" w:color="auto"/>
                <w:bottom w:val="single" w:sz="12" w:space="11" w:color="auto"/>
                <w:right w:val="single" w:sz="12" w:space="11" w:color="auto"/>
              </w:divBdr>
            </w:div>
            <w:div w:id="1092239473">
              <w:marLeft w:val="0"/>
              <w:marRight w:val="0"/>
              <w:marTop w:val="0"/>
              <w:marBottom w:val="0"/>
              <w:divBdr>
                <w:top w:val="single" w:sz="12" w:space="11" w:color="auto"/>
                <w:left w:val="single" w:sz="12" w:space="11" w:color="auto"/>
                <w:bottom w:val="single" w:sz="12" w:space="11" w:color="auto"/>
                <w:right w:val="single" w:sz="12" w:space="11" w:color="auto"/>
              </w:divBdr>
            </w:div>
            <w:div w:id="1549804766">
              <w:marLeft w:val="0"/>
              <w:marRight w:val="0"/>
              <w:marTop w:val="0"/>
              <w:marBottom w:val="0"/>
              <w:divBdr>
                <w:top w:val="single" w:sz="12" w:space="11" w:color="auto"/>
                <w:left w:val="single" w:sz="12" w:space="11" w:color="auto"/>
                <w:bottom w:val="single" w:sz="12" w:space="11" w:color="auto"/>
                <w:right w:val="single" w:sz="12" w:space="11" w:color="auto"/>
              </w:divBdr>
            </w:div>
            <w:div w:id="1863785210">
              <w:marLeft w:val="0"/>
              <w:marRight w:val="0"/>
              <w:marTop w:val="0"/>
              <w:marBottom w:val="0"/>
              <w:divBdr>
                <w:top w:val="single" w:sz="12" w:space="11" w:color="auto"/>
                <w:left w:val="single" w:sz="12" w:space="11" w:color="auto"/>
                <w:bottom w:val="single" w:sz="12" w:space="11" w:color="auto"/>
                <w:right w:val="single" w:sz="12" w:space="11" w:color="auto"/>
              </w:divBdr>
            </w:div>
            <w:div w:id="1908110632">
              <w:marLeft w:val="0"/>
              <w:marRight w:val="0"/>
              <w:marTop w:val="0"/>
              <w:marBottom w:val="0"/>
              <w:divBdr>
                <w:top w:val="single" w:sz="12" w:space="11" w:color="auto"/>
                <w:left w:val="single" w:sz="12" w:space="11" w:color="auto"/>
                <w:bottom w:val="single" w:sz="12" w:space="11" w:color="auto"/>
                <w:right w:val="single" w:sz="12" w:space="11" w:color="auto"/>
              </w:divBdr>
            </w:div>
            <w:div w:id="724639623">
              <w:marLeft w:val="0"/>
              <w:marRight w:val="0"/>
              <w:marTop w:val="0"/>
              <w:marBottom w:val="0"/>
              <w:divBdr>
                <w:top w:val="single" w:sz="12" w:space="11" w:color="auto"/>
                <w:left w:val="single" w:sz="12" w:space="11" w:color="auto"/>
                <w:bottom w:val="single" w:sz="12" w:space="11" w:color="auto"/>
                <w:right w:val="single" w:sz="12" w:space="11" w:color="auto"/>
              </w:divBdr>
            </w:div>
            <w:div w:id="463348368">
              <w:marLeft w:val="0"/>
              <w:marRight w:val="0"/>
              <w:marTop w:val="0"/>
              <w:marBottom w:val="0"/>
              <w:divBdr>
                <w:top w:val="single" w:sz="12" w:space="11" w:color="auto"/>
                <w:left w:val="single" w:sz="12" w:space="11" w:color="auto"/>
                <w:bottom w:val="single" w:sz="12" w:space="11" w:color="auto"/>
                <w:right w:val="single" w:sz="12" w:space="11" w:color="auto"/>
              </w:divBdr>
            </w:div>
            <w:div w:id="314652390">
              <w:marLeft w:val="0"/>
              <w:marRight w:val="0"/>
              <w:marTop w:val="0"/>
              <w:marBottom w:val="0"/>
              <w:divBdr>
                <w:top w:val="single" w:sz="12" w:space="11" w:color="auto"/>
                <w:left w:val="single" w:sz="12" w:space="11" w:color="auto"/>
                <w:bottom w:val="single" w:sz="12" w:space="11" w:color="auto"/>
                <w:right w:val="single" w:sz="12" w:space="11" w:color="auto"/>
              </w:divBdr>
            </w:div>
            <w:div w:id="492062869">
              <w:marLeft w:val="0"/>
              <w:marRight w:val="0"/>
              <w:marTop w:val="0"/>
              <w:marBottom w:val="0"/>
              <w:divBdr>
                <w:top w:val="single" w:sz="12" w:space="11" w:color="auto"/>
                <w:left w:val="single" w:sz="12" w:space="11" w:color="auto"/>
                <w:bottom w:val="single" w:sz="12" w:space="11" w:color="auto"/>
                <w:right w:val="single" w:sz="12" w:space="11" w:color="auto"/>
              </w:divBdr>
            </w:div>
            <w:div w:id="642542538">
              <w:marLeft w:val="0"/>
              <w:marRight w:val="0"/>
              <w:marTop w:val="0"/>
              <w:marBottom w:val="0"/>
              <w:divBdr>
                <w:top w:val="single" w:sz="12" w:space="11" w:color="auto"/>
                <w:left w:val="single" w:sz="12" w:space="11" w:color="auto"/>
                <w:bottom w:val="single" w:sz="12" w:space="11" w:color="auto"/>
                <w:right w:val="single" w:sz="12" w:space="11" w:color="auto"/>
              </w:divBdr>
            </w:div>
            <w:div w:id="1054887055">
              <w:marLeft w:val="0"/>
              <w:marRight w:val="0"/>
              <w:marTop w:val="0"/>
              <w:marBottom w:val="0"/>
              <w:divBdr>
                <w:top w:val="single" w:sz="12" w:space="11" w:color="auto"/>
                <w:left w:val="single" w:sz="12" w:space="11" w:color="auto"/>
                <w:bottom w:val="single" w:sz="12" w:space="11" w:color="auto"/>
                <w:right w:val="single" w:sz="12" w:space="11" w:color="auto"/>
              </w:divBdr>
            </w:div>
            <w:div w:id="865292716">
              <w:marLeft w:val="0"/>
              <w:marRight w:val="0"/>
              <w:marTop w:val="0"/>
              <w:marBottom w:val="0"/>
              <w:divBdr>
                <w:top w:val="single" w:sz="12" w:space="11" w:color="auto"/>
                <w:left w:val="single" w:sz="12" w:space="11" w:color="auto"/>
                <w:bottom w:val="single" w:sz="12" w:space="11" w:color="auto"/>
                <w:right w:val="single" w:sz="12" w:space="11" w:color="auto"/>
              </w:divBdr>
            </w:div>
            <w:div w:id="1150172062">
              <w:marLeft w:val="0"/>
              <w:marRight w:val="0"/>
              <w:marTop w:val="0"/>
              <w:marBottom w:val="0"/>
              <w:divBdr>
                <w:top w:val="single" w:sz="12" w:space="11" w:color="auto"/>
                <w:left w:val="single" w:sz="12" w:space="11" w:color="auto"/>
                <w:bottom w:val="single" w:sz="12" w:space="11" w:color="auto"/>
                <w:right w:val="single" w:sz="12" w:space="11" w:color="auto"/>
              </w:divBdr>
            </w:div>
            <w:div w:id="1086071322">
              <w:marLeft w:val="0"/>
              <w:marRight w:val="0"/>
              <w:marTop w:val="0"/>
              <w:marBottom w:val="0"/>
              <w:divBdr>
                <w:top w:val="single" w:sz="12" w:space="11" w:color="auto"/>
                <w:left w:val="single" w:sz="12" w:space="11" w:color="auto"/>
                <w:bottom w:val="single" w:sz="12" w:space="11" w:color="auto"/>
                <w:right w:val="single" w:sz="12" w:space="11" w:color="auto"/>
              </w:divBdr>
            </w:div>
            <w:div w:id="1417433716">
              <w:marLeft w:val="0"/>
              <w:marRight w:val="0"/>
              <w:marTop w:val="0"/>
              <w:marBottom w:val="0"/>
              <w:divBdr>
                <w:top w:val="single" w:sz="12" w:space="11" w:color="auto"/>
                <w:left w:val="single" w:sz="12" w:space="11" w:color="auto"/>
                <w:bottom w:val="single" w:sz="12" w:space="11" w:color="auto"/>
                <w:right w:val="single" w:sz="12" w:space="11" w:color="auto"/>
              </w:divBdr>
            </w:div>
            <w:div w:id="1470395967">
              <w:marLeft w:val="0"/>
              <w:marRight w:val="0"/>
              <w:marTop w:val="0"/>
              <w:marBottom w:val="0"/>
              <w:divBdr>
                <w:top w:val="single" w:sz="12" w:space="11" w:color="auto"/>
                <w:left w:val="single" w:sz="12" w:space="11" w:color="auto"/>
                <w:bottom w:val="single" w:sz="12" w:space="11" w:color="auto"/>
                <w:right w:val="single" w:sz="12" w:space="11" w:color="auto"/>
              </w:divBdr>
            </w:div>
            <w:div w:id="1818641387">
              <w:marLeft w:val="0"/>
              <w:marRight w:val="0"/>
              <w:marTop w:val="0"/>
              <w:marBottom w:val="0"/>
              <w:divBdr>
                <w:top w:val="single" w:sz="12" w:space="11" w:color="auto"/>
                <w:left w:val="single" w:sz="12" w:space="11" w:color="auto"/>
                <w:bottom w:val="single" w:sz="12" w:space="11" w:color="auto"/>
                <w:right w:val="single" w:sz="12" w:space="11" w:color="auto"/>
              </w:divBdr>
            </w:div>
            <w:div w:id="694623507">
              <w:marLeft w:val="0"/>
              <w:marRight w:val="0"/>
              <w:marTop w:val="0"/>
              <w:marBottom w:val="0"/>
              <w:divBdr>
                <w:top w:val="single" w:sz="12" w:space="11" w:color="auto"/>
                <w:left w:val="single" w:sz="12" w:space="11" w:color="auto"/>
                <w:bottom w:val="single" w:sz="12" w:space="11" w:color="auto"/>
                <w:right w:val="single" w:sz="12" w:space="11" w:color="auto"/>
              </w:divBdr>
            </w:div>
            <w:div w:id="71783901">
              <w:marLeft w:val="0"/>
              <w:marRight w:val="0"/>
              <w:marTop w:val="0"/>
              <w:marBottom w:val="0"/>
              <w:divBdr>
                <w:top w:val="single" w:sz="12" w:space="11" w:color="auto"/>
                <w:left w:val="single" w:sz="12" w:space="11" w:color="auto"/>
                <w:bottom w:val="single" w:sz="12" w:space="11" w:color="auto"/>
                <w:right w:val="single" w:sz="12" w:space="11" w:color="auto"/>
              </w:divBdr>
            </w:div>
            <w:div w:id="793250635">
              <w:marLeft w:val="0"/>
              <w:marRight w:val="0"/>
              <w:marTop w:val="0"/>
              <w:marBottom w:val="0"/>
              <w:divBdr>
                <w:top w:val="single" w:sz="12" w:space="11" w:color="auto"/>
                <w:left w:val="single" w:sz="12" w:space="11" w:color="auto"/>
                <w:bottom w:val="single" w:sz="12" w:space="11" w:color="auto"/>
                <w:right w:val="single" w:sz="12" w:space="11" w:color="auto"/>
              </w:divBdr>
            </w:div>
            <w:div w:id="1121731679">
              <w:marLeft w:val="0"/>
              <w:marRight w:val="0"/>
              <w:marTop w:val="0"/>
              <w:marBottom w:val="0"/>
              <w:divBdr>
                <w:top w:val="single" w:sz="12" w:space="11" w:color="auto"/>
                <w:left w:val="single" w:sz="12" w:space="11" w:color="auto"/>
                <w:bottom w:val="single" w:sz="12" w:space="11" w:color="auto"/>
                <w:right w:val="single" w:sz="12" w:space="11" w:color="auto"/>
              </w:divBdr>
            </w:div>
            <w:div w:id="51082994">
              <w:marLeft w:val="0"/>
              <w:marRight w:val="0"/>
              <w:marTop w:val="0"/>
              <w:marBottom w:val="0"/>
              <w:divBdr>
                <w:top w:val="single" w:sz="12" w:space="11" w:color="auto"/>
                <w:left w:val="single" w:sz="12" w:space="11" w:color="auto"/>
                <w:bottom w:val="single" w:sz="12" w:space="11" w:color="auto"/>
                <w:right w:val="single" w:sz="12" w:space="11" w:color="auto"/>
              </w:divBdr>
            </w:div>
            <w:div w:id="1420760063">
              <w:marLeft w:val="0"/>
              <w:marRight w:val="0"/>
              <w:marTop w:val="0"/>
              <w:marBottom w:val="0"/>
              <w:divBdr>
                <w:top w:val="single" w:sz="12" w:space="11" w:color="auto"/>
                <w:left w:val="single" w:sz="12" w:space="11" w:color="auto"/>
                <w:bottom w:val="single" w:sz="12" w:space="11" w:color="auto"/>
                <w:right w:val="single" w:sz="12" w:space="11" w:color="auto"/>
              </w:divBdr>
            </w:div>
            <w:div w:id="653726573">
              <w:marLeft w:val="0"/>
              <w:marRight w:val="0"/>
              <w:marTop w:val="0"/>
              <w:marBottom w:val="0"/>
              <w:divBdr>
                <w:top w:val="single" w:sz="12" w:space="11" w:color="auto"/>
                <w:left w:val="single" w:sz="12" w:space="11" w:color="auto"/>
                <w:bottom w:val="single" w:sz="12" w:space="11" w:color="auto"/>
                <w:right w:val="single" w:sz="12" w:space="11" w:color="auto"/>
              </w:divBdr>
            </w:div>
            <w:div w:id="1045718722">
              <w:marLeft w:val="0"/>
              <w:marRight w:val="0"/>
              <w:marTop w:val="0"/>
              <w:marBottom w:val="0"/>
              <w:divBdr>
                <w:top w:val="single" w:sz="12" w:space="11" w:color="auto"/>
                <w:left w:val="single" w:sz="12" w:space="11" w:color="auto"/>
                <w:bottom w:val="single" w:sz="12" w:space="11" w:color="auto"/>
                <w:right w:val="single" w:sz="12" w:space="11" w:color="auto"/>
              </w:divBdr>
            </w:div>
            <w:div w:id="1491825243">
              <w:marLeft w:val="0"/>
              <w:marRight w:val="0"/>
              <w:marTop w:val="0"/>
              <w:marBottom w:val="0"/>
              <w:divBdr>
                <w:top w:val="single" w:sz="12" w:space="11" w:color="auto"/>
                <w:left w:val="single" w:sz="12" w:space="11" w:color="auto"/>
                <w:bottom w:val="single" w:sz="12" w:space="11" w:color="auto"/>
                <w:right w:val="single" w:sz="12" w:space="11" w:color="auto"/>
              </w:divBdr>
            </w:div>
            <w:div w:id="1028411469">
              <w:marLeft w:val="0"/>
              <w:marRight w:val="0"/>
              <w:marTop w:val="0"/>
              <w:marBottom w:val="0"/>
              <w:divBdr>
                <w:top w:val="single" w:sz="12" w:space="11" w:color="auto"/>
                <w:left w:val="single" w:sz="12" w:space="11" w:color="auto"/>
                <w:bottom w:val="single" w:sz="12" w:space="11" w:color="auto"/>
                <w:right w:val="single" w:sz="12" w:space="11" w:color="auto"/>
              </w:divBdr>
            </w:div>
            <w:div w:id="800030350">
              <w:marLeft w:val="0"/>
              <w:marRight w:val="0"/>
              <w:marTop w:val="0"/>
              <w:marBottom w:val="0"/>
              <w:divBdr>
                <w:top w:val="single" w:sz="12" w:space="11" w:color="auto"/>
                <w:left w:val="single" w:sz="12" w:space="11" w:color="auto"/>
                <w:bottom w:val="single" w:sz="12" w:space="11" w:color="auto"/>
                <w:right w:val="single" w:sz="12" w:space="11" w:color="auto"/>
              </w:divBdr>
            </w:div>
            <w:div w:id="1094782743">
              <w:marLeft w:val="0"/>
              <w:marRight w:val="0"/>
              <w:marTop w:val="0"/>
              <w:marBottom w:val="0"/>
              <w:divBdr>
                <w:top w:val="single" w:sz="12" w:space="11" w:color="auto"/>
                <w:left w:val="single" w:sz="12" w:space="11" w:color="auto"/>
                <w:bottom w:val="single" w:sz="12" w:space="11" w:color="auto"/>
                <w:right w:val="single" w:sz="12" w:space="11" w:color="auto"/>
              </w:divBdr>
            </w:div>
            <w:div w:id="1910650519">
              <w:marLeft w:val="0"/>
              <w:marRight w:val="0"/>
              <w:marTop w:val="0"/>
              <w:marBottom w:val="0"/>
              <w:divBdr>
                <w:top w:val="single" w:sz="12" w:space="11" w:color="auto"/>
                <w:left w:val="single" w:sz="12" w:space="11" w:color="auto"/>
                <w:bottom w:val="single" w:sz="12" w:space="11" w:color="auto"/>
                <w:right w:val="single" w:sz="12" w:space="11" w:color="auto"/>
              </w:divBdr>
            </w:div>
            <w:div w:id="1385562156">
              <w:marLeft w:val="0"/>
              <w:marRight w:val="0"/>
              <w:marTop w:val="0"/>
              <w:marBottom w:val="0"/>
              <w:divBdr>
                <w:top w:val="single" w:sz="12" w:space="11" w:color="auto"/>
                <w:left w:val="single" w:sz="12" w:space="11" w:color="auto"/>
                <w:bottom w:val="single" w:sz="12" w:space="11" w:color="auto"/>
                <w:right w:val="single" w:sz="12" w:space="11" w:color="auto"/>
              </w:divBdr>
            </w:div>
            <w:div w:id="476609089">
              <w:marLeft w:val="0"/>
              <w:marRight w:val="0"/>
              <w:marTop w:val="0"/>
              <w:marBottom w:val="0"/>
              <w:divBdr>
                <w:top w:val="single" w:sz="12" w:space="11" w:color="auto"/>
                <w:left w:val="single" w:sz="12" w:space="11" w:color="auto"/>
                <w:bottom w:val="single" w:sz="12" w:space="11" w:color="auto"/>
                <w:right w:val="single" w:sz="12" w:space="11" w:color="auto"/>
              </w:divBdr>
            </w:div>
            <w:div w:id="1024670324">
              <w:marLeft w:val="0"/>
              <w:marRight w:val="0"/>
              <w:marTop w:val="0"/>
              <w:marBottom w:val="0"/>
              <w:divBdr>
                <w:top w:val="single" w:sz="12" w:space="11" w:color="auto"/>
                <w:left w:val="single" w:sz="12" w:space="11" w:color="auto"/>
                <w:bottom w:val="single" w:sz="12" w:space="11" w:color="auto"/>
                <w:right w:val="single" w:sz="12" w:space="11" w:color="auto"/>
              </w:divBdr>
            </w:div>
            <w:div w:id="203373158">
              <w:marLeft w:val="0"/>
              <w:marRight w:val="0"/>
              <w:marTop w:val="0"/>
              <w:marBottom w:val="0"/>
              <w:divBdr>
                <w:top w:val="single" w:sz="12" w:space="11" w:color="auto"/>
                <w:left w:val="single" w:sz="12" w:space="11" w:color="auto"/>
                <w:bottom w:val="single" w:sz="12" w:space="11" w:color="auto"/>
                <w:right w:val="single" w:sz="12" w:space="11" w:color="auto"/>
              </w:divBdr>
            </w:div>
            <w:div w:id="5593432">
              <w:marLeft w:val="0"/>
              <w:marRight w:val="0"/>
              <w:marTop w:val="0"/>
              <w:marBottom w:val="0"/>
              <w:divBdr>
                <w:top w:val="single" w:sz="12" w:space="11" w:color="auto"/>
                <w:left w:val="single" w:sz="12" w:space="11" w:color="auto"/>
                <w:bottom w:val="single" w:sz="12" w:space="11" w:color="auto"/>
                <w:right w:val="single" w:sz="12" w:space="11" w:color="auto"/>
              </w:divBdr>
            </w:div>
            <w:div w:id="549077446">
              <w:marLeft w:val="0"/>
              <w:marRight w:val="0"/>
              <w:marTop w:val="0"/>
              <w:marBottom w:val="0"/>
              <w:divBdr>
                <w:top w:val="single" w:sz="12" w:space="11" w:color="auto"/>
                <w:left w:val="single" w:sz="12" w:space="11" w:color="auto"/>
                <w:bottom w:val="single" w:sz="12" w:space="11" w:color="auto"/>
                <w:right w:val="single" w:sz="12" w:space="11" w:color="auto"/>
              </w:divBdr>
            </w:div>
            <w:div w:id="1920211319">
              <w:marLeft w:val="0"/>
              <w:marRight w:val="0"/>
              <w:marTop w:val="0"/>
              <w:marBottom w:val="0"/>
              <w:divBdr>
                <w:top w:val="single" w:sz="12" w:space="11" w:color="auto"/>
                <w:left w:val="single" w:sz="12" w:space="11" w:color="auto"/>
                <w:bottom w:val="single" w:sz="12" w:space="11" w:color="auto"/>
                <w:right w:val="single" w:sz="12" w:space="11" w:color="auto"/>
              </w:divBdr>
            </w:div>
            <w:div w:id="193734891">
              <w:marLeft w:val="0"/>
              <w:marRight w:val="0"/>
              <w:marTop w:val="0"/>
              <w:marBottom w:val="0"/>
              <w:divBdr>
                <w:top w:val="single" w:sz="12" w:space="11" w:color="auto"/>
                <w:left w:val="single" w:sz="12" w:space="11" w:color="auto"/>
                <w:bottom w:val="single" w:sz="12" w:space="11" w:color="auto"/>
                <w:right w:val="single" w:sz="12" w:space="11" w:color="auto"/>
              </w:divBdr>
            </w:div>
            <w:div w:id="1173491967">
              <w:marLeft w:val="0"/>
              <w:marRight w:val="0"/>
              <w:marTop w:val="0"/>
              <w:marBottom w:val="0"/>
              <w:divBdr>
                <w:top w:val="single" w:sz="12" w:space="11" w:color="auto"/>
                <w:left w:val="single" w:sz="12" w:space="11" w:color="auto"/>
                <w:bottom w:val="single" w:sz="12" w:space="11" w:color="auto"/>
                <w:right w:val="single" w:sz="12" w:space="11" w:color="auto"/>
              </w:divBdr>
            </w:div>
            <w:div w:id="432746987">
              <w:marLeft w:val="0"/>
              <w:marRight w:val="0"/>
              <w:marTop w:val="0"/>
              <w:marBottom w:val="0"/>
              <w:divBdr>
                <w:top w:val="single" w:sz="12" w:space="11" w:color="auto"/>
                <w:left w:val="single" w:sz="12" w:space="11" w:color="auto"/>
                <w:bottom w:val="single" w:sz="12" w:space="11" w:color="auto"/>
                <w:right w:val="single" w:sz="12" w:space="11" w:color="auto"/>
              </w:divBdr>
            </w:div>
            <w:div w:id="272440577">
              <w:marLeft w:val="0"/>
              <w:marRight w:val="0"/>
              <w:marTop w:val="0"/>
              <w:marBottom w:val="0"/>
              <w:divBdr>
                <w:top w:val="single" w:sz="12" w:space="11" w:color="auto"/>
                <w:left w:val="single" w:sz="12" w:space="11" w:color="auto"/>
                <w:bottom w:val="single" w:sz="12" w:space="11" w:color="auto"/>
                <w:right w:val="single" w:sz="12" w:space="11" w:color="auto"/>
              </w:divBdr>
            </w:div>
            <w:div w:id="885532306">
              <w:marLeft w:val="0"/>
              <w:marRight w:val="0"/>
              <w:marTop w:val="0"/>
              <w:marBottom w:val="0"/>
              <w:divBdr>
                <w:top w:val="single" w:sz="12" w:space="11" w:color="auto"/>
                <w:left w:val="single" w:sz="12" w:space="11" w:color="auto"/>
                <w:bottom w:val="single" w:sz="12" w:space="11" w:color="auto"/>
                <w:right w:val="single" w:sz="12" w:space="11" w:color="auto"/>
              </w:divBdr>
            </w:div>
            <w:div w:id="803158950">
              <w:marLeft w:val="0"/>
              <w:marRight w:val="0"/>
              <w:marTop w:val="0"/>
              <w:marBottom w:val="0"/>
              <w:divBdr>
                <w:top w:val="single" w:sz="12" w:space="11" w:color="auto"/>
                <w:left w:val="single" w:sz="12" w:space="11" w:color="auto"/>
                <w:bottom w:val="single" w:sz="12" w:space="11" w:color="auto"/>
                <w:right w:val="single" w:sz="12" w:space="11" w:color="auto"/>
              </w:divBdr>
            </w:div>
            <w:div w:id="1743988070">
              <w:marLeft w:val="0"/>
              <w:marRight w:val="0"/>
              <w:marTop w:val="0"/>
              <w:marBottom w:val="0"/>
              <w:divBdr>
                <w:top w:val="single" w:sz="12" w:space="11" w:color="auto"/>
                <w:left w:val="single" w:sz="12" w:space="11" w:color="auto"/>
                <w:bottom w:val="single" w:sz="12" w:space="11" w:color="auto"/>
                <w:right w:val="single" w:sz="12" w:space="11" w:color="auto"/>
              </w:divBdr>
            </w:div>
            <w:div w:id="1548953782">
              <w:marLeft w:val="0"/>
              <w:marRight w:val="0"/>
              <w:marTop w:val="0"/>
              <w:marBottom w:val="0"/>
              <w:divBdr>
                <w:top w:val="single" w:sz="12" w:space="11" w:color="auto"/>
                <w:left w:val="single" w:sz="12" w:space="11" w:color="auto"/>
                <w:bottom w:val="single" w:sz="12" w:space="11" w:color="auto"/>
                <w:right w:val="single" w:sz="12" w:space="11" w:color="auto"/>
              </w:divBdr>
            </w:div>
            <w:div w:id="1922787221">
              <w:marLeft w:val="0"/>
              <w:marRight w:val="0"/>
              <w:marTop w:val="0"/>
              <w:marBottom w:val="0"/>
              <w:divBdr>
                <w:top w:val="single" w:sz="12" w:space="11" w:color="auto"/>
                <w:left w:val="single" w:sz="12" w:space="11" w:color="auto"/>
                <w:bottom w:val="single" w:sz="12" w:space="11" w:color="auto"/>
                <w:right w:val="single" w:sz="12" w:space="11" w:color="auto"/>
              </w:divBdr>
            </w:div>
            <w:div w:id="1544169098">
              <w:marLeft w:val="0"/>
              <w:marRight w:val="0"/>
              <w:marTop w:val="0"/>
              <w:marBottom w:val="0"/>
              <w:divBdr>
                <w:top w:val="single" w:sz="12" w:space="11" w:color="auto"/>
                <w:left w:val="single" w:sz="12" w:space="11" w:color="auto"/>
                <w:bottom w:val="single" w:sz="12" w:space="11" w:color="auto"/>
                <w:right w:val="single" w:sz="12" w:space="11" w:color="auto"/>
              </w:divBdr>
            </w:div>
            <w:div w:id="135339923">
              <w:marLeft w:val="0"/>
              <w:marRight w:val="0"/>
              <w:marTop w:val="0"/>
              <w:marBottom w:val="0"/>
              <w:divBdr>
                <w:top w:val="single" w:sz="12" w:space="11" w:color="auto"/>
                <w:left w:val="single" w:sz="12" w:space="11" w:color="auto"/>
                <w:bottom w:val="single" w:sz="12" w:space="11" w:color="auto"/>
                <w:right w:val="single" w:sz="12" w:space="11" w:color="auto"/>
              </w:divBdr>
            </w:div>
            <w:div w:id="1849560453">
              <w:marLeft w:val="0"/>
              <w:marRight w:val="0"/>
              <w:marTop w:val="0"/>
              <w:marBottom w:val="0"/>
              <w:divBdr>
                <w:top w:val="single" w:sz="12" w:space="11" w:color="auto"/>
                <w:left w:val="single" w:sz="12" w:space="11" w:color="auto"/>
                <w:bottom w:val="single" w:sz="12" w:space="11" w:color="auto"/>
                <w:right w:val="single" w:sz="12" w:space="11" w:color="auto"/>
              </w:divBdr>
            </w:div>
            <w:div w:id="712080286">
              <w:marLeft w:val="0"/>
              <w:marRight w:val="0"/>
              <w:marTop w:val="0"/>
              <w:marBottom w:val="0"/>
              <w:divBdr>
                <w:top w:val="single" w:sz="12" w:space="11" w:color="auto"/>
                <w:left w:val="single" w:sz="12" w:space="11" w:color="auto"/>
                <w:bottom w:val="single" w:sz="12" w:space="11" w:color="auto"/>
                <w:right w:val="single" w:sz="12" w:space="11" w:color="auto"/>
              </w:divBdr>
            </w:div>
            <w:div w:id="2130321523">
              <w:marLeft w:val="0"/>
              <w:marRight w:val="0"/>
              <w:marTop w:val="0"/>
              <w:marBottom w:val="0"/>
              <w:divBdr>
                <w:top w:val="single" w:sz="12" w:space="11" w:color="auto"/>
                <w:left w:val="single" w:sz="12" w:space="11" w:color="auto"/>
                <w:bottom w:val="single" w:sz="12" w:space="11" w:color="auto"/>
                <w:right w:val="single" w:sz="12" w:space="11" w:color="auto"/>
              </w:divBdr>
            </w:div>
            <w:div w:id="2060979284">
              <w:marLeft w:val="0"/>
              <w:marRight w:val="0"/>
              <w:marTop w:val="0"/>
              <w:marBottom w:val="0"/>
              <w:divBdr>
                <w:top w:val="single" w:sz="12" w:space="11" w:color="auto"/>
                <w:left w:val="single" w:sz="12" w:space="11" w:color="auto"/>
                <w:bottom w:val="single" w:sz="12" w:space="11" w:color="auto"/>
                <w:right w:val="single" w:sz="12" w:space="11" w:color="auto"/>
              </w:divBdr>
            </w:div>
            <w:div w:id="1811245834">
              <w:marLeft w:val="0"/>
              <w:marRight w:val="0"/>
              <w:marTop w:val="0"/>
              <w:marBottom w:val="0"/>
              <w:divBdr>
                <w:top w:val="single" w:sz="12" w:space="11" w:color="auto"/>
                <w:left w:val="single" w:sz="12" w:space="11" w:color="auto"/>
                <w:bottom w:val="single" w:sz="12" w:space="11" w:color="auto"/>
                <w:right w:val="single" w:sz="12" w:space="11" w:color="auto"/>
              </w:divBdr>
            </w:div>
            <w:div w:id="2020766569">
              <w:marLeft w:val="0"/>
              <w:marRight w:val="0"/>
              <w:marTop w:val="0"/>
              <w:marBottom w:val="0"/>
              <w:divBdr>
                <w:top w:val="single" w:sz="12" w:space="11" w:color="auto"/>
                <w:left w:val="single" w:sz="12" w:space="11" w:color="auto"/>
                <w:bottom w:val="single" w:sz="12" w:space="11" w:color="auto"/>
                <w:right w:val="single" w:sz="12" w:space="11" w:color="auto"/>
              </w:divBdr>
            </w:div>
            <w:div w:id="1035233217">
              <w:marLeft w:val="0"/>
              <w:marRight w:val="0"/>
              <w:marTop w:val="0"/>
              <w:marBottom w:val="0"/>
              <w:divBdr>
                <w:top w:val="single" w:sz="12" w:space="11" w:color="auto"/>
                <w:left w:val="single" w:sz="12" w:space="11" w:color="auto"/>
                <w:bottom w:val="single" w:sz="12" w:space="11" w:color="auto"/>
                <w:right w:val="single" w:sz="12" w:space="11" w:color="auto"/>
              </w:divBdr>
            </w:div>
            <w:div w:id="1806700690">
              <w:marLeft w:val="0"/>
              <w:marRight w:val="0"/>
              <w:marTop w:val="0"/>
              <w:marBottom w:val="0"/>
              <w:divBdr>
                <w:top w:val="single" w:sz="12" w:space="11" w:color="auto"/>
                <w:left w:val="single" w:sz="12" w:space="11" w:color="auto"/>
                <w:bottom w:val="single" w:sz="12" w:space="11" w:color="auto"/>
                <w:right w:val="single" w:sz="12" w:space="11" w:color="auto"/>
              </w:divBdr>
            </w:div>
            <w:div w:id="1265193492">
              <w:marLeft w:val="0"/>
              <w:marRight w:val="0"/>
              <w:marTop w:val="0"/>
              <w:marBottom w:val="0"/>
              <w:divBdr>
                <w:top w:val="single" w:sz="12" w:space="11" w:color="auto"/>
                <w:left w:val="single" w:sz="12" w:space="11" w:color="auto"/>
                <w:bottom w:val="single" w:sz="12" w:space="11" w:color="auto"/>
                <w:right w:val="single" w:sz="12" w:space="11" w:color="auto"/>
              </w:divBdr>
            </w:div>
            <w:div w:id="1677731931">
              <w:marLeft w:val="0"/>
              <w:marRight w:val="0"/>
              <w:marTop w:val="0"/>
              <w:marBottom w:val="0"/>
              <w:divBdr>
                <w:top w:val="single" w:sz="12" w:space="11" w:color="auto"/>
                <w:left w:val="single" w:sz="12" w:space="11" w:color="auto"/>
                <w:bottom w:val="single" w:sz="12" w:space="11" w:color="auto"/>
                <w:right w:val="single" w:sz="12" w:space="11" w:color="auto"/>
              </w:divBdr>
            </w:div>
            <w:div w:id="751700487">
              <w:marLeft w:val="0"/>
              <w:marRight w:val="0"/>
              <w:marTop w:val="0"/>
              <w:marBottom w:val="0"/>
              <w:divBdr>
                <w:top w:val="single" w:sz="12" w:space="11" w:color="auto"/>
                <w:left w:val="single" w:sz="12" w:space="11" w:color="auto"/>
                <w:bottom w:val="single" w:sz="12" w:space="11" w:color="auto"/>
                <w:right w:val="single" w:sz="12" w:space="11" w:color="auto"/>
              </w:divBdr>
            </w:div>
            <w:div w:id="1205293404">
              <w:marLeft w:val="0"/>
              <w:marRight w:val="0"/>
              <w:marTop w:val="0"/>
              <w:marBottom w:val="0"/>
              <w:divBdr>
                <w:top w:val="single" w:sz="12" w:space="11" w:color="auto"/>
                <w:left w:val="single" w:sz="12" w:space="11" w:color="auto"/>
                <w:bottom w:val="single" w:sz="12" w:space="11" w:color="auto"/>
                <w:right w:val="single" w:sz="12" w:space="11" w:color="auto"/>
              </w:divBdr>
            </w:div>
            <w:div w:id="1547719743">
              <w:marLeft w:val="0"/>
              <w:marRight w:val="0"/>
              <w:marTop w:val="0"/>
              <w:marBottom w:val="0"/>
              <w:divBdr>
                <w:top w:val="single" w:sz="12" w:space="11" w:color="auto"/>
                <w:left w:val="single" w:sz="12" w:space="11" w:color="auto"/>
                <w:bottom w:val="single" w:sz="12" w:space="11" w:color="auto"/>
                <w:right w:val="single" w:sz="12" w:space="11" w:color="auto"/>
              </w:divBdr>
            </w:div>
            <w:div w:id="212540552">
              <w:marLeft w:val="0"/>
              <w:marRight w:val="0"/>
              <w:marTop w:val="0"/>
              <w:marBottom w:val="0"/>
              <w:divBdr>
                <w:top w:val="single" w:sz="12" w:space="11" w:color="auto"/>
                <w:left w:val="single" w:sz="12" w:space="11" w:color="auto"/>
                <w:bottom w:val="single" w:sz="12" w:space="11" w:color="auto"/>
                <w:right w:val="single" w:sz="12" w:space="11" w:color="auto"/>
              </w:divBdr>
            </w:div>
            <w:div w:id="376199895">
              <w:marLeft w:val="0"/>
              <w:marRight w:val="0"/>
              <w:marTop w:val="0"/>
              <w:marBottom w:val="0"/>
              <w:divBdr>
                <w:top w:val="single" w:sz="12" w:space="11" w:color="auto"/>
                <w:left w:val="single" w:sz="12" w:space="11" w:color="auto"/>
                <w:bottom w:val="single" w:sz="12" w:space="11" w:color="auto"/>
                <w:right w:val="single" w:sz="12" w:space="11" w:color="auto"/>
              </w:divBdr>
            </w:div>
            <w:div w:id="53353104">
              <w:marLeft w:val="0"/>
              <w:marRight w:val="0"/>
              <w:marTop w:val="0"/>
              <w:marBottom w:val="0"/>
              <w:divBdr>
                <w:top w:val="single" w:sz="12" w:space="11" w:color="auto"/>
                <w:left w:val="single" w:sz="12" w:space="11" w:color="auto"/>
                <w:bottom w:val="single" w:sz="12" w:space="11" w:color="auto"/>
                <w:right w:val="single" w:sz="12" w:space="11" w:color="auto"/>
              </w:divBdr>
            </w:div>
            <w:div w:id="428090864">
              <w:marLeft w:val="0"/>
              <w:marRight w:val="0"/>
              <w:marTop w:val="0"/>
              <w:marBottom w:val="0"/>
              <w:divBdr>
                <w:top w:val="single" w:sz="12" w:space="11" w:color="auto"/>
                <w:left w:val="single" w:sz="12" w:space="11" w:color="auto"/>
                <w:bottom w:val="single" w:sz="12" w:space="11" w:color="auto"/>
                <w:right w:val="single" w:sz="12" w:space="11" w:color="auto"/>
              </w:divBdr>
            </w:div>
            <w:div w:id="2144274392">
              <w:marLeft w:val="0"/>
              <w:marRight w:val="0"/>
              <w:marTop w:val="0"/>
              <w:marBottom w:val="0"/>
              <w:divBdr>
                <w:top w:val="single" w:sz="12" w:space="11" w:color="auto"/>
                <w:left w:val="single" w:sz="12" w:space="11" w:color="auto"/>
                <w:bottom w:val="single" w:sz="12" w:space="11" w:color="auto"/>
                <w:right w:val="single" w:sz="12" w:space="11" w:color="auto"/>
              </w:divBdr>
            </w:div>
            <w:div w:id="1950163269">
              <w:marLeft w:val="0"/>
              <w:marRight w:val="0"/>
              <w:marTop w:val="0"/>
              <w:marBottom w:val="0"/>
              <w:divBdr>
                <w:top w:val="single" w:sz="12" w:space="11" w:color="auto"/>
                <w:left w:val="single" w:sz="12" w:space="11" w:color="auto"/>
                <w:bottom w:val="single" w:sz="12" w:space="11" w:color="auto"/>
                <w:right w:val="single" w:sz="12" w:space="11" w:color="auto"/>
              </w:divBdr>
            </w:div>
            <w:div w:id="1876579676">
              <w:marLeft w:val="0"/>
              <w:marRight w:val="0"/>
              <w:marTop w:val="0"/>
              <w:marBottom w:val="0"/>
              <w:divBdr>
                <w:top w:val="single" w:sz="12" w:space="11" w:color="auto"/>
                <w:left w:val="single" w:sz="12" w:space="11" w:color="auto"/>
                <w:bottom w:val="single" w:sz="12" w:space="11" w:color="auto"/>
                <w:right w:val="single" w:sz="12" w:space="11" w:color="auto"/>
              </w:divBdr>
            </w:div>
            <w:div w:id="1436558092">
              <w:marLeft w:val="0"/>
              <w:marRight w:val="0"/>
              <w:marTop w:val="0"/>
              <w:marBottom w:val="0"/>
              <w:divBdr>
                <w:top w:val="single" w:sz="12" w:space="11" w:color="auto"/>
                <w:left w:val="single" w:sz="12" w:space="11" w:color="auto"/>
                <w:bottom w:val="single" w:sz="12" w:space="11" w:color="auto"/>
                <w:right w:val="single" w:sz="12" w:space="11" w:color="auto"/>
              </w:divBdr>
            </w:div>
            <w:div w:id="576716865">
              <w:marLeft w:val="0"/>
              <w:marRight w:val="0"/>
              <w:marTop w:val="0"/>
              <w:marBottom w:val="0"/>
              <w:divBdr>
                <w:top w:val="single" w:sz="12" w:space="11" w:color="auto"/>
                <w:left w:val="single" w:sz="12" w:space="11" w:color="auto"/>
                <w:bottom w:val="single" w:sz="12" w:space="11" w:color="auto"/>
                <w:right w:val="single" w:sz="12" w:space="11" w:color="auto"/>
              </w:divBdr>
            </w:div>
            <w:div w:id="949045949">
              <w:marLeft w:val="0"/>
              <w:marRight w:val="0"/>
              <w:marTop w:val="0"/>
              <w:marBottom w:val="0"/>
              <w:divBdr>
                <w:top w:val="single" w:sz="12" w:space="11" w:color="auto"/>
                <w:left w:val="single" w:sz="12" w:space="11" w:color="auto"/>
                <w:bottom w:val="single" w:sz="12" w:space="11" w:color="auto"/>
                <w:right w:val="single" w:sz="12" w:space="11" w:color="auto"/>
              </w:divBdr>
            </w:div>
            <w:div w:id="1215770963">
              <w:marLeft w:val="0"/>
              <w:marRight w:val="0"/>
              <w:marTop w:val="0"/>
              <w:marBottom w:val="0"/>
              <w:divBdr>
                <w:top w:val="single" w:sz="12" w:space="11" w:color="auto"/>
                <w:left w:val="single" w:sz="12" w:space="11" w:color="auto"/>
                <w:bottom w:val="single" w:sz="12" w:space="11" w:color="auto"/>
                <w:right w:val="single" w:sz="12" w:space="11" w:color="auto"/>
              </w:divBdr>
            </w:div>
            <w:div w:id="1452430629">
              <w:marLeft w:val="0"/>
              <w:marRight w:val="0"/>
              <w:marTop w:val="0"/>
              <w:marBottom w:val="0"/>
              <w:divBdr>
                <w:top w:val="single" w:sz="12" w:space="11" w:color="auto"/>
                <w:left w:val="single" w:sz="12" w:space="11" w:color="auto"/>
                <w:bottom w:val="single" w:sz="12" w:space="11" w:color="auto"/>
                <w:right w:val="single" w:sz="12" w:space="11" w:color="auto"/>
              </w:divBdr>
            </w:div>
            <w:div w:id="358436151">
              <w:marLeft w:val="0"/>
              <w:marRight w:val="0"/>
              <w:marTop w:val="0"/>
              <w:marBottom w:val="0"/>
              <w:divBdr>
                <w:top w:val="single" w:sz="12" w:space="11" w:color="auto"/>
                <w:left w:val="single" w:sz="12" w:space="11" w:color="auto"/>
                <w:bottom w:val="single" w:sz="12" w:space="11" w:color="auto"/>
                <w:right w:val="single" w:sz="12" w:space="11" w:color="auto"/>
              </w:divBdr>
            </w:div>
            <w:div w:id="1602567259">
              <w:marLeft w:val="0"/>
              <w:marRight w:val="0"/>
              <w:marTop w:val="0"/>
              <w:marBottom w:val="0"/>
              <w:divBdr>
                <w:top w:val="single" w:sz="12" w:space="11" w:color="auto"/>
                <w:left w:val="single" w:sz="12" w:space="11" w:color="auto"/>
                <w:bottom w:val="single" w:sz="12" w:space="11" w:color="auto"/>
                <w:right w:val="single" w:sz="12" w:space="11" w:color="auto"/>
              </w:divBdr>
            </w:div>
            <w:div w:id="2054496090">
              <w:marLeft w:val="0"/>
              <w:marRight w:val="0"/>
              <w:marTop w:val="0"/>
              <w:marBottom w:val="0"/>
              <w:divBdr>
                <w:top w:val="single" w:sz="12" w:space="11" w:color="auto"/>
                <w:left w:val="single" w:sz="12" w:space="11" w:color="auto"/>
                <w:bottom w:val="single" w:sz="12" w:space="11" w:color="auto"/>
                <w:right w:val="single" w:sz="12" w:space="11" w:color="auto"/>
              </w:divBdr>
            </w:div>
            <w:div w:id="1230068567">
              <w:marLeft w:val="0"/>
              <w:marRight w:val="0"/>
              <w:marTop w:val="0"/>
              <w:marBottom w:val="0"/>
              <w:divBdr>
                <w:top w:val="single" w:sz="12" w:space="11" w:color="auto"/>
                <w:left w:val="single" w:sz="12" w:space="11" w:color="auto"/>
                <w:bottom w:val="single" w:sz="12" w:space="11" w:color="auto"/>
                <w:right w:val="single" w:sz="12" w:space="11" w:color="auto"/>
              </w:divBdr>
            </w:div>
            <w:div w:id="1143543317">
              <w:marLeft w:val="0"/>
              <w:marRight w:val="0"/>
              <w:marTop w:val="0"/>
              <w:marBottom w:val="0"/>
              <w:divBdr>
                <w:top w:val="single" w:sz="12" w:space="11" w:color="auto"/>
                <w:left w:val="single" w:sz="12" w:space="11" w:color="auto"/>
                <w:bottom w:val="single" w:sz="12" w:space="11" w:color="auto"/>
                <w:right w:val="single" w:sz="12" w:space="11" w:color="auto"/>
              </w:divBdr>
            </w:div>
            <w:div w:id="1049497543">
              <w:marLeft w:val="0"/>
              <w:marRight w:val="0"/>
              <w:marTop w:val="0"/>
              <w:marBottom w:val="0"/>
              <w:divBdr>
                <w:top w:val="single" w:sz="12" w:space="11" w:color="auto"/>
                <w:left w:val="single" w:sz="12" w:space="11" w:color="auto"/>
                <w:bottom w:val="single" w:sz="12" w:space="11" w:color="auto"/>
                <w:right w:val="single" w:sz="12" w:space="11" w:color="auto"/>
              </w:divBdr>
            </w:div>
            <w:div w:id="1670213998">
              <w:marLeft w:val="0"/>
              <w:marRight w:val="0"/>
              <w:marTop w:val="0"/>
              <w:marBottom w:val="0"/>
              <w:divBdr>
                <w:top w:val="single" w:sz="12" w:space="11" w:color="auto"/>
                <w:left w:val="single" w:sz="12" w:space="11" w:color="auto"/>
                <w:bottom w:val="single" w:sz="12" w:space="11" w:color="auto"/>
                <w:right w:val="single" w:sz="12" w:space="11" w:color="auto"/>
              </w:divBdr>
            </w:div>
            <w:div w:id="941496849">
              <w:marLeft w:val="0"/>
              <w:marRight w:val="0"/>
              <w:marTop w:val="0"/>
              <w:marBottom w:val="0"/>
              <w:divBdr>
                <w:top w:val="single" w:sz="12" w:space="11" w:color="auto"/>
                <w:left w:val="single" w:sz="12" w:space="11" w:color="auto"/>
                <w:bottom w:val="single" w:sz="12" w:space="11" w:color="auto"/>
                <w:right w:val="single" w:sz="12" w:space="11" w:color="auto"/>
              </w:divBdr>
            </w:div>
            <w:div w:id="172495675">
              <w:marLeft w:val="0"/>
              <w:marRight w:val="0"/>
              <w:marTop w:val="0"/>
              <w:marBottom w:val="0"/>
              <w:divBdr>
                <w:top w:val="single" w:sz="12" w:space="11" w:color="auto"/>
                <w:left w:val="single" w:sz="12" w:space="11" w:color="auto"/>
                <w:bottom w:val="single" w:sz="12" w:space="11" w:color="auto"/>
                <w:right w:val="single" w:sz="12" w:space="11" w:color="auto"/>
              </w:divBdr>
            </w:div>
            <w:div w:id="1086223656">
              <w:marLeft w:val="0"/>
              <w:marRight w:val="0"/>
              <w:marTop w:val="0"/>
              <w:marBottom w:val="0"/>
              <w:divBdr>
                <w:top w:val="single" w:sz="12" w:space="11" w:color="auto"/>
                <w:left w:val="single" w:sz="12" w:space="11" w:color="auto"/>
                <w:bottom w:val="single" w:sz="12" w:space="11" w:color="auto"/>
                <w:right w:val="single" w:sz="12" w:space="11" w:color="auto"/>
              </w:divBdr>
            </w:div>
            <w:div w:id="416248978">
              <w:marLeft w:val="0"/>
              <w:marRight w:val="0"/>
              <w:marTop w:val="0"/>
              <w:marBottom w:val="0"/>
              <w:divBdr>
                <w:top w:val="single" w:sz="12" w:space="11" w:color="auto"/>
                <w:left w:val="single" w:sz="12" w:space="11" w:color="auto"/>
                <w:bottom w:val="single" w:sz="12" w:space="11" w:color="auto"/>
                <w:right w:val="single" w:sz="12" w:space="11" w:color="auto"/>
              </w:divBdr>
            </w:div>
            <w:div w:id="580916939">
              <w:marLeft w:val="0"/>
              <w:marRight w:val="0"/>
              <w:marTop w:val="0"/>
              <w:marBottom w:val="0"/>
              <w:divBdr>
                <w:top w:val="single" w:sz="12" w:space="11" w:color="auto"/>
                <w:left w:val="single" w:sz="12" w:space="11" w:color="auto"/>
                <w:bottom w:val="single" w:sz="12" w:space="11" w:color="auto"/>
                <w:right w:val="single" w:sz="12" w:space="11" w:color="auto"/>
              </w:divBdr>
            </w:div>
            <w:div w:id="1767845508">
              <w:marLeft w:val="0"/>
              <w:marRight w:val="0"/>
              <w:marTop w:val="0"/>
              <w:marBottom w:val="0"/>
              <w:divBdr>
                <w:top w:val="single" w:sz="12" w:space="11" w:color="auto"/>
                <w:left w:val="single" w:sz="12" w:space="11" w:color="auto"/>
                <w:bottom w:val="single" w:sz="12" w:space="11" w:color="auto"/>
                <w:right w:val="single" w:sz="12" w:space="11" w:color="auto"/>
              </w:divBdr>
            </w:div>
            <w:div w:id="228730928">
              <w:marLeft w:val="0"/>
              <w:marRight w:val="0"/>
              <w:marTop w:val="0"/>
              <w:marBottom w:val="0"/>
              <w:divBdr>
                <w:top w:val="single" w:sz="12" w:space="11" w:color="auto"/>
                <w:left w:val="single" w:sz="12" w:space="11" w:color="auto"/>
                <w:bottom w:val="single" w:sz="12" w:space="11" w:color="auto"/>
                <w:right w:val="single" w:sz="12" w:space="11" w:color="auto"/>
              </w:divBdr>
            </w:div>
            <w:div w:id="1586376937">
              <w:marLeft w:val="0"/>
              <w:marRight w:val="0"/>
              <w:marTop w:val="0"/>
              <w:marBottom w:val="0"/>
              <w:divBdr>
                <w:top w:val="single" w:sz="12" w:space="11" w:color="auto"/>
                <w:left w:val="single" w:sz="12" w:space="11" w:color="auto"/>
                <w:bottom w:val="single" w:sz="12" w:space="11" w:color="auto"/>
                <w:right w:val="single" w:sz="12" w:space="11" w:color="auto"/>
              </w:divBdr>
            </w:div>
            <w:div w:id="1675956079">
              <w:marLeft w:val="0"/>
              <w:marRight w:val="0"/>
              <w:marTop w:val="0"/>
              <w:marBottom w:val="0"/>
              <w:divBdr>
                <w:top w:val="single" w:sz="12" w:space="11" w:color="auto"/>
                <w:left w:val="single" w:sz="12" w:space="11" w:color="auto"/>
                <w:bottom w:val="single" w:sz="12" w:space="11" w:color="auto"/>
                <w:right w:val="single" w:sz="12" w:space="11" w:color="auto"/>
              </w:divBdr>
            </w:div>
            <w:div w:id="399912800">
              <w:marLeft w:val="0"/>
              <w:marRight w:val="0"/>
              <w:marTop w:val="0"/>
              <w:marBottom w:val="0"/>
              <w:divBdr>
                <w:top w:val="single" w:sz="12" w:space="11" w:color="auto"/>
                <w:left w:val="single" w:sz="12" w:space="11" w:color="auto"/>
                <w:bottom w:val="single" w:sz="12" w:space="11" w:color="auto"/>
                <w:right w:val="single" w:sz="12" w:space="11" w:color="auto"/>
              </w:divBdr>
            </w:div>
            <w:div w:id="64887488">
              <w:marLeft w:val="0"/>
              <w:marRight w:val="0"/>
              <w:marTop w:val="0"/>
              <w:marBottom w:val="0"/>
              <w:divBdr>
                <w:top w:val="single" w:sz="12" w:space="11" w:color="auto"/>
                <w:left w:val="single" w:sz="12" w:space="11" w:color="auto"/>
                <w:bottom w:val="single" w:sz="12" w:space="11" w:color="auto"/>
                <w:right w:val="single" w:sz="12" w:space="11" w:color="auto"/>
              </w:divBdr>
            </w:div>
            <w:div w:id="1304382357">
              <w:marLeft w:val="0"/>
              <w:marRight w:val="0"/>
              <w:marTop w:val="0"/>
              <w:marBottom w:val="0"/>
              <w:divBdr>
                <w:top w:val="single" w:sz="12" w:space="11" w:color="auto"/>
                <w:left w:val="single" w:sz="12" w:space="11" w:color="auto"/>
                <w:bottom w:val="single" w:sz="12" w:space="11" w:color="auto"/>
                <w:right w:val="single" w:sz="12" w:space="11" w:color="auto"/>
              </w:divBdr>
            </w:div>
            <w:div w:id="1154103702">
              <w:marLeft w:val="0"/>
              <w:marRight w:val="0"/>
              <w:marTop w:val="0"/>
              <w:marBottom w:val="0"/>
              <w:divBdr>
                <w:top w:val="single" w:sz="12" w:space="11" w:color="auto"/>
                <w:left w:val="single" w:sz="12" w:space="11" w:color="auto"/>
                <w:bottom w:val="single" w:sz="12" w:space="11" w:color="auto"/>
                <w:right w:val="single" w:sz="12" w:space="11" w:color="auto"/>
              </w:divBdr>
            </w:div>
            <w:div w:id="1415005359">
              <w:marLeft w:val="0"/>
              <w:marRight w:val="0"/>
              <w:marTop w:val="0"/>
              <w:marBottom w:val="0"/>
              <w:divBdr>
                <w:top w:val="single" w:sz="12" w:space="11" w:color="auto"/>
                <w:left w:val="single" w:sz="12" w:space="11" w:color="auto"/>
                <w:bottom w:val="single" w:sz="12" w:space="11" w:color="auto"/>
                <w:right w:val="single" w:sz="12" w:space="11" w:color="auto"/>
              </w:divBdr>
            </w:div>
            <w:div w:id="2086607150">
              <w:marLeft w:val="0"/>
              <w:marRight w:val="0"/>
              <w:marTop w:val="0"/>
              <w:marBottom w:val="0"/>
              <w:divBdr>
                <w:top w:val="single" w:sz="12" w:space="11" w:color="auto"/>
                <w:left w:val="single" w:sz="12" w:space="11" w:color="auto"/>
                <w:bottom w:val="single" w:sz="12" w:space="11" w:color="auto"/>
                <w:right w:val="single" w:sz="12" w:space="11" w:color="auto"/>
              </w:divBdr>
            </w:div>
            <w:div w:id="41292855">
              <w:marLeft w:val="0"/>
              <w:marRight w:val="0"/>
              <w:marTop w:val="0"/>
              <w:marBottom w:val="0"/>
              <w:divBdr>
                <w:top w:val="single" w:sz="12" w:space="11" w:color="auto"/>
                <w:left w:val="single" w:sz="12" w:space="11" w:color="auto"/>
                <w:bottom w:val="single" w:sz="12" w:space="11" w:color="auto"/>
                <w:right w:val="single" w:sz="12" w:space="11" w:color="auto"/>
              </w:divBdr>
            </w:div>
            <w:div w:id="273247532">
              <w:marLeft w:val="0"/>
              <w:marRight w:val="0"/>
              <w:marTop w:val="0"/>
              <w:marBottom w:val="0"/>
              <w:divBdr>
                <w:top w:val="single" w:sz="12" w:space="11" w:color="auto"/>
                <w:left w:val="single" w:sz="12" w:space="11" w:color="auto"/>
                <w:bottom w:val="single" w:sz="12" w:space="11" w:color="auto"/>
                <w:right w:val="single" w:sz="12" w:space="11" w:color="auto"/>
              </w:divBdr>
            </w:div>
            <w:div w:id="1329400455">
              <w:marLeft w:val="0"/>
              <w:marRight w:val="0"/>
              <w:marTop w:val="0"/>
              <w:marBottom w:val="0"/>
              <w:divBdr>
                <w:top w:val="single" w:sz="12" w:space="11" w:color="auto"/>
                <w:left w:val="single" w:sz="12" w:space="11" w:color="auto"/>
                <w:bottom w:val="single" w:sz="12" w:space="11" w:color="auto"/>
                <w:right w:val="single" w:sz="12" w:space="11" w:color="auto"/>
              </w:divBdr>
            </w:div>
            <w:div w:id="1582524640">
              <w:marLeft w:val="0"/>
              <w:marRight w:val="0"/>
              <w:marTop w:val="0"/>
              <w:marBottom w:val="0"/>
              <w:divBdr>
                <w:top w:val="single" w:sz="12" w:space="11" w:color="auto"/>
                <w:left w:val="single" w:sz="12" w:space="11" w:color="auto"/>
                <w:bottom w:val="single" w:sz="12" w:space="11" w:color="auto"/>
                <w:right w:val="single" w:sz="12" w:space="11" w:color="auto"/>
              </w:divBdr>
            </w:div>
            <w:div w:id="2033218034">
              <w:marLeft w:val="0"/>
              <w:marRight w:val="0"/>
              <w:marTop w:val="0"/>
              <w:marBottom w:val="0"/>
              <w:divBdr>
                <w:top w:val="single" w:sz="12" w:space="11" w:color="auto"/>
                <w:left w:val="single" w:sz="12" w:space="11" w:color="auto"/>
                <w:bottom w:val="single" w:sz="12" w:space="11" w:color="auto"/>
                <w:right w:val="single" w:sz="12" w:space="11" w:color="auto"/>
              </w:divBdr>
            </w:div>
            <w:div w:id="191191203">
              <w:marLeft w:val="0"/>
              <w:marRight w:val="0"/>
              <w:marTop w:val="0"/>
              <w:marBottom w:val="0"/>
              <w:divBdr>
                <w:top w:val="single" w:sz="12" w:space="11" w:color="auto"/>
                <w:left w:val="single" w:sz="12" w:space="11" w:color="auto"/>
                <w:bottom w:val="single" w:sz="12" w:space="11" w:color="auto"/>
                <w:right w:val="single" w:sz="12" w:space="11" w:color="auto"/>
              </w:divBdr>
            </w:div>
            <w:div w:id="4332793">
              <w:marLeft w:val="0"/>
              <w:marRight w:val="0"/>
              <w:marTop w:val="0"/>
              <w:marBottom w:val="0"/>
              <w:divBdr>
                <w:top w:val="single" w:sz="12" w:space="11" w:color="auto"/>
                <w:left w:val="single" w:sz="12" w:space="11" w:color="auto"/>
                <w:bottom w:val="single" w:sz="12" w:space="11" w:color="auto"/>
                <w:right w:val="single" w:sz="12" w:space="11" w:color="auto"/>
              </w:divBdr>
            </w:div>
            <w:div w:id="293100736">
              <w:marLeft w:val="0"/>
              <w:marRight w:val="0"/>
              <w:marTop w:val="0"/>
              <w:marBottom w:val="0"/>
              <w:divBdr>
                <w:top w:val="single" w:sz="12" w:space="11" w:color="auto"/>
                <w:left w:val="single" w:sz="12" w:space="11" w:color="auto"/>
                <w:bottom w:val="single" w:sz="12" w:space="11" w:color="auto"/>
                <w:right w:val="single" w:sz="12" w:space="11" w:color="auto"/>
              </w:divBdr>
            </w:div>
            <w:div w:id="1161891655">
              <w:marLeft w:val="0"/>
              <w:marRight w:val="0"/>
              <w:marTop w:val="0"/>
              <w:marBottom w:val="0"/>
              <w:divBdr>
                <w:top w:val="single" w:sz="12" w:space="11" w:color="auto"/>
                <w:left w:val="single" w:sz="12" w:space="11" w:color="auto"/>
                <w:bottom w:val="single" w:sz="12" w:space="11" w:color="auto"/>
                <w:right w:val="single" w:sz="12" w:space="11" w:color="auto"/>
              </w:divBdr>
            </w:div>
            <w:div w:id="301228014">
              <w:marLeft w:val="0"/>
              <w:marRight w:val="0"/>
              <w:marTop w:val="0"/>
              <w:marBottom w:val="0"/>
              <w:divBdr>
                <w:top w:val="single" w:sz="12" w:space="11" w:color="auto"/>
                <w:left w:val="single" w:sz="12" w:space="11" w:color="auto"/>
                <w:bottom w:val="single" w:sz="12" w:space="11" w:color="auto"/>
                <w:right w:val="single" w:sz="12" w:space="11" w:color="auto"/>
              </w:divBdr>
            </w:div>
            <w:div w:id="1659192776">
              <w:marLeft w:val="0"/>
              <w:marRight w:val="0"/>
              <w:marTop w:val="0"/>
              <w:marBottom w:val="0"/>
              <w:divBdr>
                <w:top w:val="single" w:sz="12" w:space="11" w:color="auto"/>
                <w:left w:val="single" w:sz="12" w:space="11" w:color="auto"/>
                <w:bottom w:val="single" w:sz="12" w:space="11" w:color="auto"/>
                <w:right w:val="single" w:sz="12" w:space="11" w:color="auto"/>
              </w:divBdr>
            </w:div>
            <w:div w:id="941957857">
              <w:marLeft w:val="0"/>
              <w:marRight w:val="0"/>
              <w:marTop w:val="0"/>
              <w:marBottom w:val="0"/>
              <w:divBdr>
                <w:top w:val="single" w:sz="12" w:space="11" w:color="auto"/>
                <w:left w:val="single" w:sz="12" w:space="11" w:color="auto"/>
                <w:bottom w:val="single" w:sz="12" w:space="11" w:color="auto"/>
                <w:right w:val="single" w:sz="12" w:space="11" w:color="auto"/>
              </w:divBdr>
            </w:div>
            <w:div w:id="299766661">
              <w:marLeft w:val="0"/>
              <w:marRight w:val="0"/>
              <w:marTop w:val="0"/>
              <w:marBottom w:val="0"/>
              <w:divBdr>
                <w:top w:val="single" w:sz="12" w:space="11" w:color="auto"/>
                <w:left w:val="single" w:sz="12" w:space="11" w:color="auto"/>
                <w:bottom w:val="single" w:sz="12" w:space="11" w:color="auto"/>
                <w:right w:val="single" w:sz="12" w:space="11" w:color="auto"/>
              </w:divBdr>
            </w:div>
            <w:div w:id="1557400452">
              <w:marLeft w:val="0"/>
              <w:marRight w:val="0"/>
              <w:marTop w:val="0"/>
              <w:marBottom w:val="0"/>
              <w:divBdr>
                <w:top w:val="single" w:sz="12" w:space="11" w:color="auto"/>
                <w:left w:val="single" w:sz="12" w:space="11" w:color="auto"/>
                <w:bottom w:val="single" w:sz="12" w:space="11" w:color="auto"/>
                <w:right w:val="single" w:sz="12" w:space="11" w:color="auto"/>
              </w:divBdr>
            </w:div>
            <w:div w:id="1362172528">
              <w:marLeft w:val="0"/>
              <w:marRight w:val="0"/>
              <w:marTop w:val="0"/>
              <w:marBottom w:val="0"/>
              <w:divBdr>
                <w:top w:val="single" w:sz="12" w:space="11" w:color="auto"/>
                <w:left w:val="single" w:sz="12" w:space="11" w:color="auto"/>
                <w:bottom w:val="single" w:sz="12" w:space="11" w:color="auto"/>
                <w:right w:val="single" w:sz="12" w:space="11" w:color="auto"/>
              </w:divBdr>
            </w:div>
            <w:div w:id="1300645294">
              <w:marLeft w:val="0"/>
              <w:marRight w:val="0"/>
              <w:marTop w:val="0"/>
              <w:marBottom w:val="0"/>
              <w:divBdr>
                <w:top w:val="single" w:sz="12" w:space="11" w:color="auto"/>
                <w:left w:val="single" w:sz="12" w:space="11" w:color="auto"/>
                <w:bottom w:val="single" w:sz="12" w:space="11" w:color="auto"/>
                <w:right w:val="single" w:sz="12" w:space="11" w:color="auto"/>
              </w:divBdr>
            </w:div>
            <w:div w:id="1031421912">
              <w:marLeft w:val="0"/>
              <w:marRight w:val="0"/>
              <w:marTop w:val="0"/>
              <w:marBottom w:val="0"/>
              <w:divBdr>
                <w:top w:val="single" w:sz="12" w:space="11" w:color="auto"/>
                <w:left w:val="single" w:sz="12" w:space="11" w:color="auto"/>
                <w:bottom w:val="single" w:sz="12" w:space="11" w:color="auto"/>
                <w:right w:val="single" w:sz="12" w:space="11" w:color="auto"/>
              </w:divBdr>
            </w:div>
            <w:div w:id="1360356558">
              <w:marLeft w:val="0"/>
              <w:marRight w:val="0"/>
              <w:marTop w:val="0"/>
              <w:marBottom w:val="0"/>
              <w:divBdr>
                <w:top w:val="single" w:sz="12" w:space="11" w:color="auto"/>
                <w:left w:val="single" w:sz="12" w:space="11" w:color="auto"/>
                <w:bottom w:val="single" w:sz="12" w:space="11" w:color="auto"/>
                <w:right w:val="single" w:sz="12" w:space="11" w:color="auto"/>
              </w:divBdr>
            </w:div>
            <w:div w:id="1449548551">
              <w:marLeft w:val="0"/>
              <w:marRight w:val="0"/>
              <w:marTop w:val="0"/>
              <w:marBottom w:val="0"/>
              <w:divBdr>
                <w:top w:val="single" w:sz="12" w:space="11" w:color="auto"/>
                <w:left w:val="single" w:sz="12" w:space="11" w:color="auto"/>
                <w:bottom w:val="single" w:sz="12" w:space="11" w:color="auto"/>
                <w:right w:val="single" w:sz="12" w:space="11" w:color="auto"/>
              </w:divBdr>
            </w:div>
            <w:div w:id="1065881517">
              <w:marLeft w:val="0"/>
              <w:marRight w:val="0"/>
              <w:marTop w:val="0"/>
              <w:marBottom w:val="0"/>
              <w:divBdr>
                <w:top w:val="single" w:sz="12" w:space="11" w:color="auto"/>
                <w:left w:val="single" w:sz="12" w:space="11" w:color="auto"/>
                <w:bottom w:val="single" w:sz="12" w:space="11" w:color="auto"/>
                <w:right w:val="single" w:sz="12" w:space="11" w:color="auto"/>
              </w:divBdr>
            </w:div>
            <w:div w:id="1573542107">
              <w:marLeft w:val="0"/>
              <w:marRight w:val="0"/>
              <w:marTop w:val="0"/>
              <w:marBottom w:val="0"/>
              <w:divBdr>
                <w:top w:val="single" w:sz="12" w:space="11" w:color="auto"/>
                <w:left w:val="single" w:sz="12" w:space="11" w:color="auto"/>
                <w:bottom w:val="single" w:sz="12" w:space="11" w:color="auto"/>
                <w:right w:val="single" w:sz="12" w:space="11" w:color="auto"/>
              </w:divBdr>
            </w:div>
            <w:div w:id="1830365376">
              <w:marLeft w:val="0"/>
              <w:marRight w:val="0"/>
              <w:marTop w:val="0"/>
              <w:marBottom w:val="0"/>
              <w:divBdr>
                <w:top w:val="single" w:sz="12" w:space="11" w:color="auto"/>
                <w:left w:val="single" w:sz="12" w:space="11" w:color="auto"/>
                <w:bottom w:val="single" w:sz="12" w:space="11" w:color="auto"/>
                <w:right w:val="single" w:sz="12" w:space="11" w:color="auto"/>
              </w:divBdr>
            </w:div>
            <w:div w:id="1750344866">
              <w:marLeft w:val="0"/>
              <w:marRight w:val="0"/>
              <w:marTop w:val="0"/>
              <w:marBottom w:val="0"/>
              <w:divBdr>
                <w:top w:val="single" w:sz="12" w:space="11" w:color="auto"/>
                <w:left w:val="single" w:sz="12" w:space="11" w:color="auto"/>
                <w:bottom w:val="single" w:sz="12" w:space="11" w:color="auto"/>
                <w:right w:val="single" w:sz="12" w:space="11" w:color="auto"/>
              </w:divBdr>
            </w:div>
            <w:div w:id="1669627669">
              <w:marLeft w:val="0"/>
              <w:marRight w:val="0"/>
              <w:marTop w:val="0"/>
              <w:marBottom w:val="0"/>
              <w:divBdr>
                <w:top w:val="single" w:sz="12" w:space="11" w:color="auto"/>
                <w:left w:val="single" w:sz="12" w:space="11" w:color="auto"/>
                <w:bottom w:val="single" w:sz="12" w:space="11" w:color="auto"/>
                <w:right w:val="single" w:sz="12" w:space="11" w:color="auto"/>
              </w:divBdr>
            </w:div>
            <w:div w:id="139226639">
              <w:marLeft w:val="0"/>
              <w:marRight w:val="0"/>
              <w:marTop w:val="0"/>
              <w:marBottom w:val="0"/>
              <w:divBdr>
                <w:top w:val="single" w:sz="12" w:space="11" w:color="auto"/>
                <w:left w:val="single" w:sz="12" w:space="11" w:color="auto"/>
                <w:bottom w:val="single" w:sz="12" w:space="11" w:color="auto"/>
                <w:right w:val="single" w:sz="12" w:space="11" w:color="auto"/>
              </w:divBdr>
            </w:div>
            <w:div w:id="1543709387">
              <w:marLeft w:val="0"/>
              <w:marRight w:val="0"/>
              <w:marTop w:val="0"/>
              <w:marBottom w:val="0"/>
              <w:divBdr>
                <w:top w:val="single" w:sz="12" w:space="11" w:color="auto"/>
                <w:left w:val="single" w:sz="12" w:space="11" w:color="auto"/>
                <w:bottom w:val="single" w:sz="12" w:space="11" w:color="auto"/>
                <w:right w:val="single" w:sz="12" w:space="11" w:color="auto"/>
              </w:divBdr>
            </w:div>
            <w:div w:id="1560432994">
              <w:marLeft w:val="0"/>
              <w:marRight w:val="0"/>
              <w:marTop w:val="0"/>
              <w:marBottom w:val="0"/>
              <w:divBdr>
                <w:top w:val="single" w:sz="12" w:space="11" w:color="auto"/>
                <w:left w:val="single" w:sz="12" w:space="11" w:color="auto"/>
                <w:bottom w:val="single" w:sz="12" w:space="11" w:color="auto"/>
                <w:right w:val="single" w:sz="12" w:space="11" w:color="auto"/>
              </w:divBdr>
            </w:div>
            <w:div w:id="1246648613">
              <w:marLeft w:val="0"/>
              <w:marRight w:val="0"/>
              <w:marTop w:val="0"/>
              <w:marBottom w:val="0"/>
              <w:divBdr>
                <w:top w:val="single" w:sz="12" w:space="11" w:color="auto"/>
                <w:left w:val="single" w:sz="12" w:space="11" w:color="auto"/>
                <w:bottom w:val="single" w:sz="12" w:space="11" w:color="auto"/>
                <w:right w:val="single" w:sz="12" w:space="11" w:color="auto"/>
              </w:divBdr>
            </w:div>
            <w:div w:id="2002000543">
              <w:marLeft w:val="0"/>
              <w:marRight w:val="0"/>
              <w:marTop w:val="0"/>
              <w:marBottom w:val="0"/>
              <w:divBdr>
                <w:top w:val="single" w:sz="12" w:space="11" w:color="auto"/>
                <w:left w:val="single" w:sz="12" w:space="11" w:color="auto"/>
                <w:bottom w:val="single" w:sz="12" w:space="11" w:color="auto"/>
                <w:right w:val="single" w:sz="12" w:space="11" w:color="auto"/>
              </w:divBdr>
            </w:div>
            <w:div w:id="1673609507">
              <w:marLeft w:val="0"/>
              <w:marRight w:val="0"/>
              <w:marTop w:val="0"/>
              <w:marBottom w:val="0"/>
              <w:divBdr>
                <w:top w:val="single" w:sz="12" w:space="11" w:color="auto"/>
                <w:left w:val="single" w:sz="12" w:space="11" w:color="auto"/>
                <w:bottom w:val="single" w:sz="12" w:space="11" w:color="auto"/>
                <w:right w:val="single" w:sz="12" w:space="11" w:color="auto"/>
              </w:divBdr>
            </w:div>
            <w:div w:id="2105294668">
              <w:marLeft w:val="0"/>
              <w:marRight w:val="0"/>
              <w:marTop w:val="0"/>
              <w:marBottom w:val="0"/>
              <w:divBdr>
                <w:top w:val="single" w:sz="12" w:space="11" w:color="auto"/>
                <w:left w:val="single" w:sz="12" w:space="11" w:color="auto"/>
                <w:bottom w:val="single" w:sz="12" w:space="11" w:color="auto"/>
                <w:right w:val="single" w:sz="12" w:space="11" w:color="auto"/>
              </w:divBdr>
            </w:div>
            <w:div w:id="1755740585">
              <w:marLeft w:val="0"/>
              <w:marRight w:val="0"/>
              <w:marTop w:val="0"/>
              <w:marBottom w:val="0"/>
              <w:divBdr>
                <w:top w:val="single" w:sz="12" w:space="11" w:color="auto"/>
                <w:left w:val="single" w:sz="12" w:space="11" w:color="auto"/>
                <w:bottom w:val="single" w:sz="12" w:space="11" w:color="auto"/>
                <w:right w:val="single" w:sz="12" w:space="11" w:color="auto"/>
              </w:divBdr>
            </w:div>
            <w:div w:id="76946224">
              <w:marLeft w:val="0"/>
              <w:marRight w:val="0"/>
              <w:marTop w:val="0"/>
              <w:marBottom w:val="0"/>
              <w:divBdr>
                <w:top w:val="single" w:sz="12" w:space="11" w:color="auto"/>
                <w:left w:val="single" w:sz="12" w:space="11" w:color="auto"/>
                <w:bottom w:val="single" w:sz="12" w:space="11" w:color="auto"/>
                <w:right w:val="single" w:sz="12" w:space="11" w:color="auto"/>
              </w:divBdr>
            </w:div>
            <w:div w:id="284236907">
              <w:marLeft w:val="0"/>
              <w:marRight w:val="0"/>
              <w:marTop w:val="0"/>
              <w:marBottom w:val="0"/>
              <w:divBdr>
                <w:top w:val="single" w:sz="12" w:space="11" w:color="auto"/>
                <w:left w:val="single" w:sz="12" w:space="11" w:color="auto"/>
                <w:bottom w:val="single" w:sz="12" w:space="11" w:color="auto"/>
                <w:right w:val="single" w:sz="12" w:space="11" w:color="auto"/>
              </w:divBdr>
            </w:div>
            <w:div w:id="879829720">
              <w:marLeft w:val="0"/>
              <w:marRight w:val="0"/>
              <w:marTop w:val="0"/>
              <w:marBottom w:val="0"/>
              <w:divBdr>
                <w:top w:val="single" w:sz="12" w:space="11" w:color="auto"/>
                <w:left w:val="single" w:sz="12" w:space="11" w:color="auto"/>
                <w:bottom w:val="single" w:sz="12" w:space="11" w:color="auto"/>
                <w:right w:val="single" w:sz="12" w:space="11" w:color="auto"/>
              </w:divBdr>
            </w:div>
            <w:div w:id="1235162901">
              <w:marLeft w:val="0"/>
              <w:marRight w:val="0"/>
              <w:marTop w:val="0"/>
              <w:marBottom w:val="0"/>
              <w:divBdr>
                <w:top w:val="single" w:sz="12" w:space="11" w:color="auto"/>
                <w:left w:val="single" w:sz="12" w:space="11" w:color="auto"/>
                <w:bottom w:val="single" w:sz="12" w:space="11" w:color="auto"/>
                <w:right w:val="single" w:sz="12" w:space="11" w:color="auto"/>
              </w:divBdr>
            </w:div>
            <w:div w:id="189758900">
              <w:marLeft w:val="0"/>
              <w:marRight w:val="0"/>
              <w:marTop w:val="0"/>
              <w:marBottom w:val="0"/>
              <w:divBdr>
                <w:top w:val="single" w:sz="12" w:space="11" w:color="auto"/>
                <w:left w:val="single" w:sz="12" w:space="11" w:color="auto"/>
                <w:bottom w:val="single" w:sz="12" w:space="11" w:color="auto"/>
                <w:right w:val="single" w:sz="12" w:space="11" w:color="auto"/>
              </w:divBdr>
            </w:div>
            <w:div w:id="151066465">
              <w:marLeft w:val="0"/>
              <w:marRight w:val="0"/>
              <w:marTop w:val="0"/>
              <w:marBottom w:val="0"/>
              <w:divBdr>
                <w:top w:val="single" w:sz="12" w:space="11" w:color="auto"/>
                <w:left w:val="single" w:sz="12" w:space="11" w:color="auto"/>
                <w:bottom w:val="single" w:sz="12" w:space="11" w:color="auto"/>
                <w:right w:val="single" w:sz="12" w:space="11" w:color="auto"/>
              </w:divBdr>
            </w:div>
            <w:div w:id="1671177961">
              <w:marLeft w:val="0"/>
              <w:marRight w:val="0"/>
              <w:marTop w:val="0"/>
              <w:marBottom w:val="0"/>
              <w:divBdr>
                <w:top w:val="single" w:sz="12" w:space="11" w:color="auto"/>
                <w:left w:val="single" w:sz="12" w:space="11" w:color="auto"/>
                <w:bottom w:val="single" w:sz="12" w:space="11" w:color="auto"/>
                <w:right w:val="single" w:sz="12" w:space="11" w:color="auto"/>
              </w:divBdr>
            </w:div>
            <w:div w:id="1270773373">
              <w:marLeft w:val="0"/>
              <w:marRight w:val="0"/>
              <w:marTop w:val="0"/>
              <w:marBottom w:val="0"/>
              <w:divBdr>
                <w:top w:val="single" w:sz="12" w:space="11" w:color="auto"/>
                <w:left w:val="single" w:sz="12" w:space="11" w:color="auto"/>
                <w:bottom w:val="single" w:sz="12" w:space="11" w:color="auto"/>
                <w:right w:val="single" w:sz="12" w:space="11" w:color="auto"/>
              </w:divBdr>
            </w:div>
            <w:div w:id="893659066">
              <w:marLeft w:val="0"/>
              <w:marRight w:val="0"/>
              <w:marTop w:val="0"/>
              <w:marBottom w:val="0"/>
              <w:divBdr>
                <w:top w:val="single" w:sz="12" w:space="11" w:color="auto"/>
                <w:left w:val="single" w:sz="12" w:space="11" w:color="auto"/>
                <w:bottom w:val="single" w:sz="12" w:space="11" w:color="auto"/>
                <w:right w:val="single" w:sz="12" w:space="11" w:color="auto"/>
              </w:divBdr>
            </w:div>
            <w:div w:id="290021397">
              <w:marLeft w:val="0"/>
              <w:marRight w:val="0"/>
              <w:marTop w:val="0"/>
              <w:marBottom w:val="0"/>
              <w:divBdr>
                <w:top w:val="single" w:sz="12" w:space="11" w:color="auto"/>
                <w:left w:val="single" w:sz="12" w:space="11" w:color="auto"/>
                <w:bottom w:val="single" w:sz="12" w:space="11" w:color="auto"/>
                <w:right w:val="single" w:sz="12" w:space="11" w:color="auto"/>
              </w:divBdr>
            </w:div>
            <w:div w:id="864750713">
              <w:marLeft w:val="0"/>
              <w:marRight w:val="0"/>
              <w:marTop w:val="0"/>
              <w:marBottom w:val="0"/>
              <w:divBdr>
                <w:top w:val="single" w:sz="12" w:space="11" w:color="auto"/>
                <w:left w:val="single" w:sz="12" w:space="11" w:color="auto"/>
                <w:bottom w:val="single" w:sz="12" w:space="11" w:color="auto"/>
                <w:right w:val="single" w:sz="12" w:space="11" w:color="auto"/>
              </w:divBdr>
            </w:div>
            <w:div w:id="207256138">
              <w:marLeft w:val="0"/>
              <w:marRight w:val="0"/>
              <w:marTop w:val="0"/>
              <w:marBottom w:val="0"/>
              <w:divBdr>
                <w:top w:val="single" w:sz="12" w:space="11" w:color="auto"/>
                <w:left w:val="single" w:sz="12" w:space="11" w:color="auto"/>
                <w:bottom w:val="single" w:sz="12" w:space="11" w:color="auto"/>
                <w:right w:val="single" w:sz="12" w:space="11" w:color="auto"/>
              </w:divBdr>
            </w:div>
            <w:div w:id="174275210">
              <w:marLeft w:val="0"/>
              <w:marRight w:val="0"/>
              <w:marTop w:val="0"/>
              <w:marBottom w:val="0"/>
              <w:divBdr>
                <w:top w:val="single" w:sz="12" w:space="11" w:color="auto"/>
                <w:left w:val="single" w:sz="12" w:space="11" w:color="auto"/>
                <w:bottom w:val="single" w:sz="12" w:space="11" w:color="auto"/>
                <w:right w:val="single" w:sz="12" w:space="11" w:color="auto"/>
              </w:divBdr>
            </w:div>
            <w:div w:id="1443181737">
              <w:marLeft w:val="0"/>
              <w:marRight w:val="0"/>
              <w:marTop w:val="0"/>
              <w:marBottom w:val="0"/>
              <w:divBdr>
                <w:top w:val="single" w:sz="12" w:space="11" w:color="auto"/>
                <w:left w:val="single" w:sz="12" w:space="11" w:color="auto"/>
                <w:bottom w:val="single" w:sz="12" w:space="11" w:color="auto"/>
                <w:right w:val="single" w:sz="12" w:space="11" w:color="auto"/>
              </w:divBdr>
            </w:div>
            <w:div w:id="1546136259">
              <w:marLeft w:val="0"/>
              <w:marRight w:val="0"/>
              <w:marTop w:val="0"/>
              <w:marBottom w:val="0"/>
              <w:divBdr>
                <w:top w:val="single" w:sz="12" w:space="11" w:color="auto"/>
                <w:left w:val="single" w:sz="12" w:space="11" w:color="auto"/>
                <w:bottom w:val="single" w:sz="12" w:space="11" w:color="auto"/>
                <w:right w:val="single" w:sz="12" w:space="11" w:color="auto"/>
              </w:divBdr>
            </w:div>
            <w:div w:id="361323275">
              <w:marLeft w:val="0"/>
              <w:marRight w:val="0"/>
              <w:marTop w:val="0"/>
              <w:marBottom w:val="0"/>
              <w:divBdr>
                <w:top w:val="single" w:sz="12" w:space="11" w:color="auto"/>
                <w:left w:val="single" w:sz="12" w:space="11" w:color="auto"/>
                <w:bottom w:val="single" w:sz="12" w:space="11" w:color="auto"/>
                <w:right w:val="single" w:sz="12" w:space="11" w:color="auto"/>
              </w:divBdr>
            </w:div>
            <w:div w:id="1509365076">
              <w:marLeft w:val="0"/>
              <w:marRight w:val="0"/>
              <w:marTop w:val="0"/>
              <w:marBottom w:val="0"/>
              <w:divBdr>
                <w:top w:val="single" w:sz="12" w:space="11" w:color="auto"/>
                <w:left w:val="single" w:sz="12" w:space="11" w:color="auto"/>
                <w:bottom w:val="single" w:sz="12" w:space="11" w:color="auto"/>
                <w:right w:val="single" w:sz="12" w:space="11" w:color="auto"/>
              </w:divBdr>
            </w:div>
            <w:div w:id="855266867">
              <w:marLeft w:val="0"/>
              <w:marRight w:val="0"/>
              <w:marTop w:val="0"/>
              <w:marBottom w:val="0"/>
              <w:divBdr>
                <w:top w:val="single" w:sz="12" w:space="11" w:color="auto"/>
                <w:left w:val="single" w:sz="12" w:space="11" w:color="auto"/>
                <w:bottom w:val="single" w:sz="12" w:space="11" w:color="auto"/>
                <w:right w:val="single" w:sz="12" w:space="11" w:color="auto"/>
              </w:divBdr>
            </w:div>
            <w:div w:id="1899241831">
              <w:marLeft w:val="0"/>
              <w:marRight w:val="0"/>
              <w:marTop w:val="0"/>
              <w:marBottom w:val="0"/>
              <w:divBdr>
                <w:top w:val="single" w:sz="12" w:space="11" w:color="auto"/>
                <w:left w:val="single" w:sz="12" w:space="11" w:color="auto"/>
                <w:bottom w:val="single" w:sz="12" w:space="11" w:color="auto"/>
                <w:right w:val="single" w:sz="12" w:space="11" w:color="auto"/>
              </w:divBdr>
            </w:div>
            <w:div w:id="1854882293">
              <w:marLeft w:val="0"/>
              <w:marRight w:val="0"/>
              <w:marTop w:val="0"/>
              <w:marBottom w:val="0"/>
              <w:divBdr>
                <w:top w:val="single" w:sz="12" w:space="11" w:color="auto"/>
                <w:left w:val="single" w:sz="12" w:space="11" w:color="auto"/>
                <w:bottom w:val="single" w:sz="12" w:space="11" w:color="auto"/>
                <w:right w:val="single" w:sz="12" w:space="11" w:color="auto"/>
              </w:divBdr>
            </w:div>
            <w:div w:id="1716805630">
              <w:marLeft w:val="0"/>
              <w:marRight w:val="0"/>
              <w:marTop w:val="0"/>
              <w:marBottom w:val="0"/>
              <w:divBdr>
                <w:top w:val="single" w:sz="12" w:space="11" w:color="auto"/>
                <w:left w:val="single" w:sz="12" w:space="11" w:color="auto"/>
                <w:bottom w:val="single" w:sz="12" w:space="11" w:color="auto"/>
                <w:right w:val="single" w:sz="12" w:space="11" w:color="auto"/>
              </w:divBdr>
            </w:div>
            <w:div w:id="794907204">
              <w:marLeft w:val="0"/>
              <w:marRight w:val="0"/>
              <w:marTop w:val="0"/>
              <w:marBottom w:val="0"/>
              <w:divBdr>
                <w:top w:val="single" w:sz="12" w:space="11" w:color="auto"/>
                <w:left w:val="single" w:sz="12" w:space="11" w:color="auto"/>
                <w:bottom w:val="single" w:sz="12" w:space="11" w:color="auto"/>
                <w:right w:val="single" w:sz="12" w:space="11" w:color="auto"/>
              </w:divBdr>
            </w:div>
            <w:div w:id="448864519">
              <w:marLeft w:val="0"/>
              <w:marRight w:val="0"/>
              <w:marTop w:val="0"/>
              <w:marBottom w:val="0"/>
              <w:divBdr>
                <w:top w:val="single" w:sz="12" w:space="11" w:color="auto"/>
                <w:left w:val="single" w:sz="12" w:space="11" w:color="auto"/>
                <w:bottom w:val="single" w:sz="12" w:space="11" w:color="auto"/>
                <w:right w:val="single" w:sz="12" w:space="11" w:color="auto"/>
              </w:divBdr>
            </w:div>
            <w:div w:id="643123094">
              <w:marLeft w:val="0"/>
              <w:marRight w:val="0"/>
              <w:marTop w:val="0"/>
              <w:marBottom w:val="0"/>
              <w:divBdr>
                <w:top w:val="single" w:sz="12" w:space="11" w:color="auto"/>
                <w:left w:val="single" w:sz="12" w:space="11" w:color="auto"/>
                <w:bottom w:val="single" w:sz="12" w:space="11" w:color="auto"/>
                <w:right w:val="single" w:sz="12" w:space="11" w:color="auto"/>
              </w:divBdr>
            </w:div>
            <w:div w:id="1800302721">
              <w:marLeft w:val="0"/>
              <w:marRight w:val="0"/>
              <w:marTop w:val="0"/>
              <w:marBottom w:val="0"/>
              <w:divBdr>
                <w:top w:val="single" w:sz="12" w:space="11" w:color="auto"/>
                <w:left w:val="single" w:sz="12" w:space="11" w:color="auto"/>
                <w:bottom w:val="single" w:sz="12" w:space="11" w:color="auto"/>
                <w:right w:val="single" w:sz="12" w:space="11" w:color="auto"/>
              </w:divBdr>
            </w:div>
            <w:div w:id="754939225">
              <w:marLeft w:val="0"/>
              <w:marRight w:val="0"/>
              <w:marTop w:val="0"/>
              <w:marBottom w:val="0"/>
              <w:divBdr>
                <w:top w:val="single" w:sz="12" w:space="11" w:color="auto"/>
                <w:left w:val="single" w:sz="12" w:space="11" w:color="auto"/>
                <w:bottom w:val="single" w:sz="12" w:space="11" w:color="auto"/>
                <w:right w:val="single" w:sz="12" w:space="11" w:color="auto"/>
              </w:divBdr>
            </w:div>
            <w:div w:id="1899976600">
              <w:marLeft w:val="0"/>
              <w:marRight w:val="0"/>
              <w:marTop w:val="0"/>
              <w:marBottom w:val="0"/>
              <w:divBdr>
                <w:top w:val="single" w:sz="12" w:space="11" w:color="auto"/>
                <w:left w:val="single" w:sz="12" w:space="11" w:color="auto"/>
                <w:bottom w:val="single" w:sz="12" w:space="11" w:color="auto"/>
                <w:right w:val="single" w:sz="12" w:space="11" w:color="auto"/>
              </w:divBdr>
            </w:div>
            <w:div w:id="394401383">
              <w:marLeft w:val="0"/>
              <w:marRight w:val="0"/>
              <w:marTop w:val="0"/>
              <w:marBottom w:val="0"/>
              <w:divBdr>
                <w:top w:val="single" w:sz="12" w:space="11" w:color="auto"/>
                <w:left w:val="single" w:sz="12" w:space="11" w:color="auto"/>
                <w:bottom w:val="single" w:sz="12" w:space="11" w:color="auto"/>
                <w:right w:val="single" w:sz="12" w:space="11" w:color="auto"/>
              </w:divBdr>
            </w:div>
            <w:div w:id="1924025441">
              <w:marLeft w:val="0"/>
              <w:marRight w:val="0"/>
              <w:marTop w:val="0"/>
              <w:marBottom w:val="0"/>
              <w:divBdr>
                <w:top w:val="single" w:sz="12" w:space="11" w:color="auto"/>
                <w:left w:val="single" w:sz="12" w:space="11" w:color="auto"/>
                <w:bottom w:val="single" w:sz="12" w:space="11" w:color="auto"/>
                <w:right w:val="single" w:sz="12" w:space="11" w:color="auto"/>
              </w:divBdr>
            </w:div>
            <w:div w:id="834027023">
              <w:marLeft w:val="0"/>
              <w:marRight w:val="0"/>
              <w:marTop w:val="0"/>
              <w:marBottom w:val="0"/>
              <w:divBdr>
                <w:top w:val="single" w:sz="12" w:space="11" w:color="auto"/>
                <w:left w:val="single" w:sz="12" w:space="11" w:color="auto"/>
                <w:bottom w:val="single" w:sz="12" w:space="11" w:color="auto"/>
                <w:right w:val="single" w:sz="12" w:space="11" w:color="auto"/>
              </w:divBdr>
            </w:div>
            <w:div w:id="1498299321">
              <w:marLeft w:val="0"/>
              <w:marRight w:val="0"/>
              <w:marTop w:val="0"/>
              <w:marBottom w:val="0"/>
              <w:divBdr>
                <w:top w:val="single" w:sz="12" w:space="11" w:color="auto"/>
                <w:left w:val="single" w:sz="12" w:space="11" w:color="auto"/>
                <w:bottom w:val="single" w:sz="12" w:space="11" w:color="auto"/>
                <w:right w:val="single" w:sz="12" w:space="11" w:color="auto"/>
              </w:divBdr>
            </w:div>
            <w:div w:id="1074549314">
              <w:marLeft w:val="0"/>
              <w:marRight w:val="0"/>
              <w:marTop w:val="0"/>
              <w:marBottom w:val="0"/>
              <w:divBdr>
                <w:top w:val="single" w:sz="12" w:space="11" w:color="auto"/>
                <w:left w:val="single" w:sz="12" w:space="11" w:color="auto"/>
                <w:bottom w:val="single" w:sz="12" w:space="11" w:color="auto"/>
                <w:right w:val="single" w:sz="12" w:space="11" w:color="auto"/>
              </w:divBdr>
            </w:div>
            <w:div w:id="1516843023">
              <w:marLeft w:val="0"/>
              <w:marRight w:val="0"/>
              <w:marTop w:val="0"/>
              <w:marBottom w:val="0"/>
              <w:divBdr>
                <w:top w:val="single" w:sz="12" w:space="11" w:color="auto"/>
                <w:left w:val="single" w:sz="12" w:space="11" w:color="auto"/>
                <w:bottom w:val="single" w:sz="12" w:space="11" w:color="auto"/>
                <w:right w:val="single" w:sz="12" w:space="11" w:color="auto"/>
              </w:divBdr>
            </w:div>
            <w:div w:id="1208181532">
              <w:marLeft w:val="0"/>
              <w:marRight w:val="0"/>
              <w:marTop w:val="0"/>
              <w:marBottom w:val="0"/>
              <w:divBdr>
                <w:top w:val="single" w:sz="12" w:space="11" w:color="auto"/>
                <w:left w:val="single" w:sz="12" w:space="11" w:color="auto"/>
                <w:bottom w:val="single" w:sz="12" w:space="11" w:color="auto"/>
                <w:right w:val="single" w:sz="12" w:space="11" w:color="auto"/>
              </w:divBdr>
            </w:div>
            <w:div w:id="1497648183">
              <w:marLeft w:val="0"/>
              <w:marRight w:val="0"/>
              <w:marTop w:val="0"/>
              <w:marBottom w:val="0"/>
              <w:divBdr>
                <w:top w:val="single" w:sz="12" w:space="11" w:color="auto"/>
                <w:left w:val="single" w:sz="12" w:space="11" w:color="auto"/>
                <w:bottom w:val="single" w:sz="12" w:space="11" w:color="auto"/>
                <w:right w:val="single" w:sz="12" w:space="11" w:color="auto"/>
              </w:divBdr>
            </w:div>
            <w:div w:id="1944604950">
              <w:marLeft w:val="0"/>
              <w:marRight w:val="0"/>
              <w:marTop w:val="0"/>
              <w:marBottom w:val="0"/>
              <w:divBdr>
                <w:top w:val="single" w:sz="12" w:space="11" w:color="auto"/>
                <w:left w:val="single" w:sz="12" w:space="11" w:color="auto"/>
                <w:bottom w:val="single" w:sz="12" w:space="11" w:color="auto"/>
                <w:right w:val="single" w:sz="12" w:space="11" w:color="auto"/>
              </w:divBdr>
            </w:div>
            <w:div w:id="1265839382">
              <w:marLeft w:val="0"/>
              <w:marRight w:val="0"/>
              <w:marTop w:val="0"/>
              <w:marBottom w:val="0"/>
              <w:divBdr>
                <w:top w:val="single" w:sz="12" w:space="11" w:color="auto"/>
                <w:left w:val="single" w:sz="12" w:space="11" w:color="auto"/>
                <w:bottom w:val="single" w:sz="12" w:space="11" w:color="auto"/>
                <w:right w:val="single" w:sz="12" w:space="11" w:color="auto"/>
              </w:divBdr>
            </w:div>
            <w:div w:id="1239285839">
              <w:marLeft w:val="0"/>
              <w:marRight w:val="0"/>
              <w:marTop w:val="0"/>
              <w:marBottom w:val="0"/>
              <w:divBdr>
                <w:top w:val="single" w:sz="12" w:space="11" w:color="auto"/>
                <w:left w:val="single" w:sz="12" w:space="11" w:color="auto"/>
                <w:bottom w:val="single" w:sz="12" w:space="11" w:color="auto"/>
                <w:right w:val="single" w:sz="12" w:space="11" w:color="auto"/>
              </w:divBdr>
            </w:div>
            <w:div w:id="1742604283">
              <w:marLeft w:val="0"/>
              <w:marRight w:val="0"/>
              <w:marTop w:val="0"/>
              <w:marBottom w:val="0"/>
              <w:divBdr>
                <w:top w:val="single" w:sz="12" w:space="11" w:color="auto"/>
                <w:left w:val="single" w:sz="12" w:space="11" w:color="auto"/>
                <w:bottom w:val="single" w:sz="12" w:space="11" w:color="auto"/>
                <w:right w:val="single" w:sz="12" w:space="11" w:color="auto"/>
              </w:divBdr>
            </w:div>
            <w:div w:id="885987463">
              <w:marLeft w:val="0"/>
              <w:marRight w:val="0"/>
              <w:marTop w:val="0"/>
              <w:marBottom w:val="0"/>
              <w:divBdr>
                <w:top w:val="single" w:sz="12" w:space="11" w:color="auto"/>
                <w:left w:val="single" w:sz="12" w:space="11" w:color="auto"/>
                <w:bottom w:val="single" w:sz="12" w:space="11" w:color="auto"/>
                <w:right w:val="single" w:sz="12" w:space="11" w:color="auto"/>
              </w:divBdr>
            </w:div>
            <w:div w:id="2095122887">
              <w:marLeft w:val="0"/>
              <w:marRight w:val="0"/>
              <w:marTop w:val="0"/>
              <w:marBottom w:val="0"/>
              <w:divBdr>
                <w:top w:val="single" w:sz="12" w:space="11" w:color="auto"/>
                <w:left w:val="single" w:sz="12" w:space="11" w:color="auto"/>
                <w:bottom w:val="single" w:sz="12" w:space="11" w:color="auto"/>
                <w:right w:val="single" w:sz="12" w:space="11" w:color="auto"/>
              </w:divBdr>
            </w:div>
            <w:div w:id="613055268">
              <w:marLeft w:val="0"/>
              <w:marRight w:val="0"/>
              <w:marTop w:val="0"/>
              <w:marBottom w:val="0"/>
              <w:divBdr>
                <w:top w:val="single" w:sz="12" w:space="11" w:color="auto"/>
                <w:left w:val="single" w:sz="12" w:space="11" w:color="auto"/>
                <w:bottom w:val="single" w:sz="12" w:space="11" w:color="auto"/>
                <w:right w:val="single" w:sz="12" w:space="11" w:color="auto"/>
              </w:divBdr>
            </w:div>
            <w:div w:id="1390762873">
              <w:marLeft w:val="0"/>
              <w:marRight w:val="0"/>
              <w:marTop w:val="0"/>
              <w:marBottom w:val="0"/>
              <w:divBdr>
                <w:top w:val="single" w:sz="12" w:space="11" w:color="auto"/>
                <w:left w:val="single" w:sz="12" w:space="11" w:color="auto"/>
                <w:bottom w:val="single" w:sz="12" w:space="11" w:color="auto"/>
                <w:right w:val="single" w:sz="12" w:space="11" w:color="auto"/>
              </w:divBdr>
            </w:div>
            <w:div w:id="1580796017">
              <w:marLeft w:val="0"/>
              <w:marRight w:val="0"/>
              <w:marTop w:val="0"/>
              <w:marBottom w:val="0"/>
              <w:divBdr>
                <w:top w:val="single" w:sz="12" w:space="11" w:color="auto"/>
                <w:left w:val="single" w:sz="12" w:space="11" w:color="auto"/>
                <w:bottom w:val="single" w:sz="12" w:space="11" w:color="auto"/>
                <w:right w:val="single" w:sz="12" w:space="11" w:color="auto"/>
              </w:divBdr>
            </w:div>
            <w:div w:id="1554850674">
              <w:marLeft w:val="0"/>
              <w:marRight w:val="0"/>
              <w:marTop w:val="0"/>
              <w:marBottom w:val="0"/>
              <w:divBdr>
                <w:top w:val="single" w:sz="12" w:space="11" w:color="auto"/>
                <w:left w:val="single" w:sz="12" w:space="11" w:color="auto"/>
                <w:bottom w:val="single" w:sz="12" w:space="11" w:color="auto"/>
                <w:right w:val="single" w:sz="12" w:space="11" w:color="auto"/>
              </w:divBdr>
            </w:div>
            <w:div w:id="1853566720">
              <w:marLeft w:val="0"/>
              <w:marRight w:val="0"/>
              <w:marTop w:val="0"/>
              <w:marBottom w:val="0"/>
              <w:divBdr>
                <w:top w:val="single" w:sz="12" w:space="11" w:color="auto"/>
                <w:left w:val="single" w:sz="12" w:space="11" w:color="auto"/>
                <w:bottom w:val="single" w:sz="12" w:space="11" w:color="auto"/>
                <w:right w:val="single" w:sz="12" w:space="11" w:color="auto"/>
              </w:divBdr>
            </w:div>
            <w:div w:id="755708325">
              <w:marLeft w:val="0"/>
              <w:marRight w:val="0"/>
              <w:marTop w:val="0"/>
              <w:marBottom w:val="0"/>
              <w:divBdr>
                <w:top w:val="single" w:sz="12" w:space="11" w:color="auto"/>
                <w:left w:val="single" w:sz="12" w:space="11" w:color="auto"/>
                <w:bottom w:val="single" w:sz="12" w:space="11" w:color="auto"/>
                <w:right w:val="single" w:sz="12" w:space="11" w:color="auto"/>
              </w:divBdr>
            </w:div>
            <w:div w:id="478885923">
              <w:marLeft w:val="0"/>
              <w:marRight w:val="0"/>
              <w:marTop w:val="0"/>
              <w:marBottom w:val="0"/>
              <w:divBdr>
                <w:top w:val="single" w:sz="12" w:space="11" w:color="auto"/>
                <w:left w:val="single" w:sz="12" w:space="11" w:color="auto"/>
                <w:bottom w:val="single" w:sz="12" w:space="11" w:color="auto"/>
                <w:right w:val="single" w:sz="12" w:space="11" w:color="auto"/>
              </w:divBdr>
            </w:div>
            <w:div w:id="732001677">
              <w:marLeft w:val="0"/>
              <w:marRight w:val="0"/>
              <w:marTop w:val="0"/>
              <w:marBottom w:val="0"/>
              <w:divBdr>
                <w:top w:val="single" w:sz="12" w:space="11" w:color="auto"/>
                <w:left w:val="single" w:sz="12" w:space="11" w:color="auto"/>
                <w:bottom w:val="single" w:sz="12" w:space="11" w:color="auto"/>
                <w:right w:val="single" w:sz="12" w:space="11" w:color="auto"/>
              </w:divBdr>
            </w:div>
            <w:div w:id="1308701522">
              <w:marLeft w:val="0"/>
              <w:marRight w:val="0"/>
              <w:marTop w:val="0"/>
              <w:marBottom w:val="0"/>
              <w:divBdr>
                <w:top w:val="single" w:sz="12" w:space="11" w:color="auto"/>
                <w:left w:val="single" w:sz="12" w:space="11" w:color="auto"/>
                <w:bottom w:val="single" w:sz="12" w:space="11" w:color="auto"/>
                <w:right w:val="single" w:sz="12" w:space="11" w:color="auto"/>
              </w:divBdr>
            </w:div>
            <w:div w:id="1918398680">
              <w:marLeft w:val="0"/>
              <w:marRight w:val="0"/>
              <w:marTop w:val="0"/>
              <w:marBottom w:val="0"/>
              <w:divBdr>
                <w:top w:val="single" w:sz="12" w:space="11" w:color="auto"/>
                <w:left w:val="single" w:sz="12" w:space="11" w:color="auto"/>
                <w:bottom w:val="single" w:sz="12" w:space="11" w:color="auto"/>
                <w:right w:val="single" w:sz="12" w:space="11" w:color="auto"/>
              </w:divBdr>
            </w:div>
            <w:div w:id="1027440517">
              <w:marLeft w:val="0"/>
              <w:marRight w:val="0"/>
              <w:marTop w:val="0"/>
              <w:marBottom w:val="0"/>
              <w:divBdr>
                <w:top w:val="single" w:sz="12" w:space="11" w:color="auto"/>
                <w:left w:val="single" w:sz="12" w:space="11" w:color="auto"/>
                <w:bottom w:val="single" w:sz="12" w:space="11" w:color="auto"/>
                <w:right w:val="single" w:sz="12" w:space="11" w:color="auto"/>
              </w:divBdr>
            </w:div>
            <w:div w:id="1220628142">
              <w:marLeft w:val="0"/>
              <w:marRight w:val="0"/>
              <w:marTop w:val="0"/>
              <w:marBottom w:val="0"/>
              <w:divBdr>
                <w:top w:val="single" w:sz="12" w:space="11" w:color="auto"/>
                <w:left w:val="single" w:sz="12" w:space="11" w:color="auto"/>
                <w:bottom w:val="single" w:sz="12" w:space="11" w:color="auto"/>
                <w:right w:val="single" w:sz="12" w:space="11" w:color="auto"/>
              </w:divBdr>
            </w:div>
            <w:div w:id="401367822">
              <w:marLeft w:val="0"/>
              <w:marRight w:val="0"/>
              <w:marTop w:val="0"/>
              <w:marBottom w:val="0"/>
              <w:divBdr>
                <w:top w:val="single" w:sz="12" w:space="11" w:color="auto"/>
                <w:left w:val="single" w:sz="12" w:space="11" w:color="auto"/>
                <w:bottom w:val="single" w:sz="12" w:space="11" w:color="auto"/>
                <w:right w:val="single" w:sz="12" w:space="11" w:color="auto"/>
              </w:divBdr>
            </w:div>
            <w:div w:id="1120345194">
              <w:marLeft w:val="0"/>
              <w:marRight w:val="0"/>
              <w:marTop w:val="0"/>
              <w:marBottom w:val="0"/>
              <w:divBdr>
                <w:top w:val="single" w:sz="12" w:space="11" w:color="auto"/>
                <w:left w:val="single" w:sz="12" w:space="11" w:color="auto"/>
                <w:bottom w:val="single" w:sz="12" w:space="11" w:color="auto"/>
                <w:right w:val="single" w:sz="12" w:space="11" w:color="auto"/>
              </w:divBdr>
            </w:div>
            <w:div w:id="617761772">
              <w:marLeft w:val="0"/>
              <w:marRight w:val="0"/>
              <w:marTop w:val="0"/>
              <w:marBottom w:val="0"/>
              <w:divBdr>
                <w:top w:val="single" w:sz="12" w:space="11" w:color="auto"/>
                <w:left w:val="single" w:sz="12" w:space="11" w:color="auto"/>
                <w:bottom w:val="single" w:sz="12" w:space="11" w:color="auto"/>
                <w:right w:val="single" w:sz="12" w:space="11" w:color="auto"/>
              </w:divBdr>
            </w:div>
            <w:div w:id="758520505">
              <w:marLeft w:val="0"/>
              <w:marRight w:val="0"/>
              <w:marTop w:val="0"/>
              <w:marBottom w:val="0"/>
              <w:divBdr>
                <w:top w:val="single" w:sz="12" w:space="11" w:color="auto"/>
                <w:left w:val="single" w:sz="12" w:space="11" w:color="auto"/>
                <w:bottom w:val="single" w:sz="12" w:space="11" w:color="auto"/>
                <w:right w:val="single" w:sz="12" w:space="11" w:color="auto"/>
              </w:divBdr>
            </w:div>
            <w:div w:id="1230077082">
              <w:marLeft w:val="0"/>
              <w:marRight w:val="0"/>
              <w:marTop w:val="0"/>
              <w:marBottom w:val="0"/>
              <w:divBdr>
                <w:top w:val="single" w:sz="12" w:space="11" w:color="auto"/>
                <w:left w:val="single" w:sz="12" w:space="11" w:color="auto"/>
                <w:bottom w:val="single" w:sz="12" w:space="11" w:color="auto"/>
                <w:right w:val="single" w:sz="12" w:space="11" w:color="auto"/>
              </w:divBdr>
            </w:div>
            <w:div w:id="1127120543">
              <w:marLeft w:val="0"/>
              <w:marRight w:val="0"/>
              <w:marTop w:val="0"/>
              <w:marBottom w:val="0"/>
              <w:divBdr>
                <w:top w:val="single" w:sz="12" w:space="11" w:color="auto"/>
                <w:left w:val="single" w:sz="12" w:space="11" w:color="auto"/>
                <w:bottom w:val="single" w:sz="12" w:space="11" w:color="auto"/>
                <w:right w:val="single" w:sz="12" w:space="11" w:color="auto"/>
              </w:divBdr>
            </w:div>
            <w:div w:id="1036850571">
              <w:marLeft w:val="0"/>
              <w:marRight w:val="0"/>
              <w:marTop w:val="0"/>
              <w:marBottom w:val="0"/>
              <w:divBdr>
                <w:top w:val="single" w:sz="12" w:space="11" w:color="auto"/>
                <w:left w:val="single" w:sz="12" w:space="11" w:color="auto"/>
                <w:bottom w:val="single" w:sz="12" w:space="11" w:color="auto"/>
                <w:right w:val="single" w:sz="12" w:space="11" w:color="auto"/>
              </w:divBdr>
            </w:div>
            <w:div w:id="340395772">
              <w:marLeft w:val="0"/>
              <w:marRight w:val="0"/>
              <w:marTop w:val="0"/>
              <w:marBottom w:val="0"/>
              <w:divBdr>
                <w:top w:val="single" w:sz="12" w:space="11" w:color="auto"/>
                <w:left w:val="single" w:sz="12" w:space="11" w:color="auto"/>
                <w:bottom w:val="single" w:sz="12" w:space="11" w:color="auto"/>
                <w:right w:val="single" w:sz="12" w:space="11" w:color="auto"/>
              </w:divBdr>
            </w:div>
            <w:div w:id="190264554">
              <w:marLeft w:val="0"/>
              <w:marRight w:val="0"/>
              <w:marTop w:val="0"/>
              <w:marBottom w:val="0"/>
              <w:divBdr>
                <w:top w:val="single" w:sz="12" w:space="11" w:color="auto"/>
                <w:left w:val="single" w:sz="12" w:space="11" w:color="auto"/>
                <w:bottom w:val="single" w:sz="12" w:space="11" w:color="auto"/>
                <w:right w:val="single" w:sz="12" w:space="11" w:color="auto"/>
              </w:divBdr>
            </w:div>
            <w:div w:id="257759377">
              <w:marLeft w:val="0"/>
              <w:marRight w:val="0"/>
              <w:marTop w:val="0"/>
              <w:marBottom w:val="0"/>
              <w:divBdr>
                <w:top w:val="single" w:sz="12" w:space="11" w:color="auto"/>
                <w:left w:val="single" w:sz="12" w:space="11" w:color="auto"/>
                <w:bottom w:val="single" w:sz="12" w:space="11" w:color="auto"/>
                <w:right w:val="single" w:sz="12" w:space="11" w:color="auto"/>
              </w:divBdr>
            </w:div>
            <w:div w:id="77406488">
              <w:marLeft w:val="0"/>
              <w:marRight w:val="0"/>
              <w:marTop w:val="0"/>
              <w:marBottom w:val="0"/>
              <w:divBdr>
                <w:top w:val="single" w:sz="12" w:space="11" w:color="auto"/>
                <w:left w:val="single" w:sz="12" w:space="11" w:color="auto"/>
                <w:bottom w:val="single" w:sz="12" w:space="11" w:color="auto"/>
                <w:right w:val="single" w:sz="12" w:space="11" w:color="auto"/>
              </w:divBdr>
            </w:div>
            <w:div w:id="650645510">
              <w:marLeft w:val="0"/>
              <w:marRight w:val="0"/>
              <w:marTop w:val="0"/>
              <w:marBottom w:val="0"/>
              <w:divBdr>
                <w:top w:val="single" w:sz="12" w:space="11" w:color="auto"/>
                <w:left w:val="single" w:sz="12" w:space="11" w:color="auto"/>
                <w:bottom w:val="single" w:sz="12" w:space="11" w:color="auto"/>
                <w:right w:val="single" w:sz="12" w:space="11" w:color="auto"/>
              </w:divBdr>
            </w:div>
            <w:div w:id="1056512534">
              <w:marLeft w:val="0"/>
              <w:marRight w:val="0"/>
              <w:marTop w:val="0"/>
              <w:marBottom w:val="0"/>
              <w:divBdr>
                <w:top w:val="single" w:sz="12" w:space="11" w:color="auto"/>
                <w:left w:val="single" w:sz="12" w:space="11" w:color="auto"/>
                <w:bottom w:val="single" w:sz="12" w:space="11" w:color="auto"/>
                <w:right w:val="single" w:sz="12" w:space="11" w:color="auto"/>
              </w:divBdr>
            </w:div>
            <w:div w:id="1149134451">
              <w:marLeft w:val="0"/>
              <w:marRight w:val="0"/>
              <w:marTop w:val="0"/>
              <w:marBottom w:val="0"/>
              <w:divBdr>
                <w:top w:val="single" w:sz="12" w:space="11" w:color="auto"/>
                <w:left w:val="single" w:sz="12" w:space="11" w:color="auto"/>
                <w:bottom w:val="single" w:sz="12" w:space="11" w:color="auto"/>
                <w:right w:val="single" w:sz="12" w:space="11" w:color="auto"/>
              </w:divBdr>
            </w:div>
            <w:div w:id="50344871">
              <w:marLeft w:val="0"/>
              <w:marRight w:val="0"/>
              <w:marTop w:val="0"/>
              <w:marBottom w:val="0"/>
              <w:divBdr>
                <w:top w:val="single" w:sz="12" w:space="11" w:color="auto"/>
                <w:left w:val="single" w:sz="12" w:space="11" w:color="auto"/>
                <w:bottom w:val="single" w:sz="12" w:space="11" w:color="auto"/>
                <w:right w:val="single" w:sz="12" w:space="11" w:color="auto"/>
              </w:divBdr>
            </w:div>
            <w:div w:id="572400631">
              <w:marLeft w:val="0"/>
              <w:marRight w:val="0"/>
              <w:marTop w:val="0"/>
              <w:marBottom w:val="0"/>
              <w:divBdr>
                <w:top w:val="single" w:sz="12" w:space="11" w:color="auto"/>
                <w:left w:val="single" w:sz="12" w:space="11" w:color="auto"/>
                <w:bottom w:val="single" w:sz="12" w:space="11" w:color="auto"/>
                <w:right w:val="single" w:sz="12" w:space="11" w:color="auto"/>
              </w:divBdr>
            </w:div>
            <w:div w:id="1503231860">
              <w:marLeft w:val="0"/>
              <w:marRight w:val="0"/>
              <w:marTop w:val="0"/>
              <w:marBottom w:val="0"/>
              <w:divBdr>
                <w:top w:val="single" w:sz="12" w:space="11" w:color="auto"/>
                <w:left w:val="single" w:sz="12" w:space="11" w:color="auto"/>
                <w:bottom w:val="single" w:sz="12" w:space="11" w:color="auto"/>
                <w:right w:val="single" w:sz="12" w:space="11" w:color="auto"/>
              </w:divBdr>
            </w:div>
            <w:div w:id="729185927">
              <w:marLeft w:val="0"/>
              <w:marRight w:val="0"/>
              <w:marTop w:val="0"/>
              <w:marBottom w:val="0"/>
              <w:divBdr>
                <w:top w:val="single" w:sz="12" w:space="11" w:color="auto"/>
                <w:left w:val="single" w:sz="12" w:space="11" w:color="auto"/>
                <w:bottom w:val="single" w:sz="12" w:space="11" w:color="auto"/>
                <w:right w:val="single" w:sz="12" w:space="11" w:color="auto"/>
              </w:divBdr>
            </w:div>
            <w:div w:id="725178117">
              <w:marLeft w:val="0"/>
              <w:marRight w:val="0"/>
              <w:marTop w:val="0"/>
              <w:marBottom w:val="0"/>
              <w:divBdr>
                <w:top w:val="single" w:sz="12" w:space="11" w:color="auto"/>
                <w:left w:val="single" w:sz="12" w:space="11" w:color="auto"/>
                <w:bottom w:val="single" w:sz="12" w:space="11" w:color="auto"/>
                <w:right w:val="single" w:sz="12" w:space="11" w:color="auto"/>
              </w:divBdr>
            </w:div>
            <w:div w:id="78675717">
              <w:marLeft w:val="0"/>
              <w:marRight w:val="0"/>
              <w:marTop w:val="0"/>
              <w:marBottom w:val="0"/>
              <w:divBdr>
                <w:top w:val="single" w:sz="12" w:space="11" w:color="auto"/>
                <w:left w:val="single" w:sz="12" w:space="11" w:color="auto"/>
                <w:bottom w:val="single" w:sz="12" w:space="11" w:color="auto"/>
                <w:right w:val="single" w:sz="12" w:space="11" w:color="auto"/>
              </w:divBdr>
            </w:div>
            <w:div w:id="344133229">
              <w:marLeft w:val="0"/>
              <w:marRight w:val="0"/>
              <w:marTop w:val="0"/>
              <w:marBottom w:val="0"/>
              <w:divBdr>
                <w:top w:val="single" w:sz="12" w:space="11" w:color="auto"/>
                <w:left w:val="single" w:sz="12" w:space="11" w:color="auto"/>
                <w:bottom w:val="single" w:sz="12" w:space="11" w:color="auto"/>
                <w:right w:val="single" w:sz="12" w:space="11" w:color="auto"/>
              </w:divBdr>
            </w:div>
            <w:div w:id="1790978308">
              <w:marLeft w:val="0"/>
              <w:marRight w:val="0"/>
              <w:marTop w:val="0"/>
              <w:marBottom w:val="0"/>
              <w:divBdr>
                <w:top w:val="single" w:sz="12" w:space="11" w:color="auto"/>
                <w:left w:val="single" w:sz="12" w:space="11" w:color="auto"/>
                <w:bottom w:val="single" w:sz="12" w:space="11" w:color="auto"/>
                <w:right w:val="single" w:sz="12" w:space="11" w:color="auto"/>
              </w:divBdr>
            </w:div>
            <w:div w:id="516307658">
              <w:marLeft w:val="0"/>
              <w:marRight w:val="0"/>
              <w:marTop w:val="0"/>
              <w:marBottom w:val="0"/>
              <w:divBdr>
                <w:top w:val="single" w:sz="12" w:space="11" w:color="auto"/>
                <w:left w:val="single" w:sz="12" w:space="11" w:color="auto"/>
                <w:bottom w:val="single" w:sz="12" w:space="11" w:color="auto"/>
                <w:right w:val="single" w:sz="12" w:space="11" w:color="auto"/>
              </w:divBdr>
            </w:div>
            <w:div w:id="1919098125">
              <w:marLeft w:val="0"/>
              <w:marRight w:val="0"/>
              <w:marTop w:val="0"/>
              <w:marBottom w:val="0"/>
              <w:divBdr>
                <w:top w:val="single" w:sz="12" w:space="11" w:color="auto"/>
                <w:left w:val="single" w:sz="12" w:space="11" w:color="auto"/>
                <w:bottom w:val="single" w:sz="12" w:space="11" w:color="auto"/>
                <w:right w:val="single" w:sz="12" w:space="11" w:color="auto"/>
              </w:divBdr>
            </w:div>
            <w:div w:id="46689496">
              <w:marLeft w:val="0"/>
              <w:marRight w:val="0"/>
              <w:marTop w:val="0"/>
              <w:marBottom w:val="0"/>
              <w:divBdr>
                <w:top w:val="single" w:sz="12" w:space="11" w:color="auto"/>
                <w:left w:val="single" w:sz="12" w:space="11" w:color="auto"/>
                <w:bottom w:val="single" w:sz="12" w:space="11" w:color="auto"/>
                <w:right w:val="single" w:sz="12" w:space="11" w:color="auto"/>
              </w:divBdr>
            </w:div>
            <w:div w:id="1287853961">
              <w:marLeft w:val="0"/>
              <w:marRight w:val="0"/>
              <w:marTop w:val="0"/>
              <w:marBottom w:val="0"/>
              <w:divBdr>
                <w:top w:val="single" w:sz="12" w:space="11" w:color="auto"/>
                <w:left w:val="single" w:sz="12" w:space="11" w:color="auto"/>
                <w:bottom w:val="single" w:sz="12" w:space="11" w:color="auto"/>
                <w:right w:val="single" w:sz="12" w:space="11" w:color="auto"/>
              </w:divBdr>
            </w:div>
            <w:div w:id="1948004712">
              <w:marLeft w:val="0"/>
              <w:marRight w:val="0"/>
              <w:marTop w:val="0"/>
              <w:marBottom w:val="0"/>
              <w:divBdr>
                <w:top w:val="single" w:sz="12" w:space="11" w:color="auto"/>
                <w:left w:val="single" w:sz="12" w:space="11" w:color="auto"/>
                <w:bottom w:val="single" w:sz="12" w:space="11" w:color="auto"/>
                <w:right w:val="single" w:sz="12" w:space="11" w:color="auto"/>
              </w:divBdr>
            </w:div>
            <w:div w:id="2062513185">
              <w:marLeft w:val="0"/>
              <w:marRight w:val="0"/>
              <w:marTop w:val="0"/>
              <w:marBottom w:val="0"/>
              <w:divBdr>
                <w:top w:val="single" w:sz="12" w:space="11" w:color="auto"/>
                <w:left w:val="single" w:sz="12" w:space="11" w:color="auto"/>
                <w:bottom w:val="single" w:sz="12" w:space="11" w:color="auto"/>
                <w:right w:val="single" w:sz="12" w:space="11" w:color="auto"/>
              </w:divBdr>
            </w:div>
            <w:div w:id="1376393874">
              <w:marLeft w:val="0"/>
              <w:marRight w:val="0"/>
              <w:marTop w:val="0"/>
              <w:marBottom w:val="0"/>
              <w:divBdr>
                <w:top w:val="single" w:sz="12" w:space="11" w:color="auto"/>
                <w:left w:val="single" w:sz="12" w:space="11" w:color="auto"/>
                <w:bottom w:val="single" w:sz="12" w:space="11" w:color="auto"/>
                <w:right w:val="single" w:sz="12" w:space="11" w:color="auto"/>
              </w:divBdr>
            </w:div>
            <w:div w:id="1512528663">
              <w:marLeft w:val="0"/>
              <w:marRight w:val="0"/>
              <w:marTop w:val="0"/>
              <w:marBottom w:val="0"/>
              <w:divBdr>
                <w:top w:val="single" w:sz="12" w:space="11" w:color="auto"/>
                <w:left w:val="single" w:sz="12" w:space="11" w:color="auto"/>
                <w:bottom w:val="single" w:sz="12" w:space="11" w:color="auto"/>
                <w:right w:val="single" w:sz="12" w:space="11" w:color="auto"/>
              </w:divBdr>
            </w:div>
            <w:div w:id="665937261">
              <w:marLeft w:val="0"/>
              <w:marRight w:val="0"/>
              <w:marTop w:val="0"/>
              <w:marBottom w:val="0"/>
              <w:divBdr>
                <w:top w:val="single" w:sz="12" w:space="11" w:color="auto"/>
                <w:left w:val="single" w:sz="12" w:space="11" w:color="auto"/>
                <w:bottom w:val="single" w:sz="12" w:space="11" w:color="auto"/>
                <w:right w:val="single" w:sz="12" w:space="11" w:color="auto"/>
              </w:divBdr>
            </w:div>
            <w:div w:id="860051648">
              <w:marLeft w:val="0"/>
              <w:marRight w:val="0"/>
              <w:marTop w:val="0"/>
              <w:marBottom w:val="0"/>
              <w:divBdr>
                <w:top w:val="single" w:sz="12" w:space="11" w:color="auto"/>
                <w:left w:val="single" w:sz="12" w:space="11" w:color="auto"/>
                <w:bottom w:val="single" w:sz="12" w:space="11" w:color="auto"/>
                <w:right w:val="single" w:sz="12" w:space="11" w:color="auto"/>
              </w:divBdr>
            </w:div>
            <w:div w:id="1637294526">
              <w:marLeft w:val="0"/>
              <w:marRight w:val="0"/>
              <w:marTop w:val="0"/>
              <w:marBottom w:val="0"/>
              <w:divBdr>
                <w:top w:val="single" w:sz="12" w:space="11" w:color="auto"/>
                <w:left w:val="single" w:sz="12" w:space="11" w:color="auto"/>
                <w:bottom w:val="single" w:sz="12" w:space="11" w:color="auto"/>
                <w:right w:val="single" w:sz="12" w:space="11" w:color="auto"/>
              </w:divBdr>
            </w:div>
            <w:div w:id="390156691">
              <w:marLeft w:val="0"/>
              <w:marRight w:val="0"/>
              <w:marTop w:val="0"/>
              <w:marBottom w:val="0"/>
              <w:divBdr>
                <w:top w:val="single" w:sz="12" w:space="11" w:color="auto"/>
                <w:left w:val="single" w:sz="12" w:space="11" w:color="auto"/>
                <w:bottom w:val="single" w:sz="12" w:space="11" w:color="auto"/>
                <w:right w:val="single" w:sz="12" w:space="11" w:color="auto"/>
              </w:divBdr>
            </w:div>
            <w:div w:id="495805257">
              <w:marLeft w:val="0"/>
              <w:marRight w:val="0"/>
              <w:marTop w:val="0"/>
              <w:marBottom w:val="0"/>
              <w:divBdr>
                <w:top w:val="single" w:sz="12" w:space="11" w:color="auto"/>
                <w:left w:val="single" w:sz="12" w:space="11" w:color="auto"/>
                <w:bottom w:val="single" w:sz="12" w:space="11" w:color="auto"/>
                <w:right w:val="single" w:sz="12" w:space="11" w:color="auto"/>
              </w:divBdr>
            </w:div>
            <w:div w:id="378089442">
              <w:marLeft w:val="0"/>
              <w:marRight w:val="0"/>
              <w:marTop w:val="0"/>
              <w:marBottom w:val="0"/>
              <w:divBdr>
                <w:top w:val="single" w:sz="12" w:space="11" w:color="auto"/>
                <w:left w:val="single" w:sz="12" w:space="11" w:color="auto"/>
                <w:bottom w:val="single" w:sz="12" w:space="11" w:color="auto"/>
                <w:right w:val="single" w:sz="12" w:space="11" w:color="auto"/>
              </w:divBdr>
            </w:div>
            <w:div w:id="2028362785">
              <w:marLeft w:val="0"/>
              <w:marRight w:val="0"/>
              <w:marTop w:val="0"/>
              <w:marBottom w:val="0"/>
              <w:divBdr>
                <w:top w:val="single" w:sz="12" w:space="11" w:color="auto"/>
                <w:left w:val="single" w:sz="12" w:space="11" w:color="auto"/>
                <w:bottom w:val="single" w:sz="12" w:space="11" w:color="auto"/>
                <w:right w:val="single" w:sz="12" w:space="11" w:color="auto"/>
              </w:divBdr>
            </w:div>
            <w:div w:id="327707942">
              <w:marLeft w:val="0"/>
              <w:marRight w:val="0"/>
              <w:marTop w:val="0"/>
              <w:marBottom w:val="0"/>
              <w:divBdr>
                <w:top w:val="single" w:sz="12" w:space="11" w:color="auto"/>
                <w:left w:val="single" w:sz="12" w:space="11" w:color="auto"/>
                <w:bottom w:val="single" w:sz="12" w:space="11" w:color="auto"/>
                <w:right w:val="single" w:sz="12" w:space="11" w:color="auto"/>
              </w:divBdr>
            </w:div>
            <w:div w:id="1693727860">
              <w:marLeft w:val="0"/>
              <w:marRight w:val="0"/>
              <w:marTop w:val="0"/>
              <w:marBottom w:val="0"/>
              <w:divBdr>
                <w:top w:val="single" w:sz="12" w:space="11" w:color="auto"/>
                <w:left w:val="single" w:sz="12" w:space="11" w:color="auto"/>
                <w:bottom w:val="single" w:sz="12" w:space="11" w:color="auto"/>
                <w:right w:val="single" w:sz="12" w:space="11" w:color="auto"/>
              </w:divBdr>
            </w:div>
            <w:div w:id="1121338665">
              <w:marLeft w:val="0"/>
              <w:marRight w:val="0"/>
              <w:marTop w:val="0"/>
              <w:marBottom w:val="0"/>
              <w:divBdr>
                <w:top w:val="single" w:sz="12" w:space="11" w:color="auto"/>
                <w:left w:val="single" w:sz="12" w:space="11" w:color="auto"/>
                <w:bottom w:val="single" w:sz="12" w:space="11" w:color="auto"/>
                <w:right w:val="single" w:sz="12" w:space="11" w:color="auto"/>
              </w:divBdr>
            </w:div>
            <w:div w:id="1239562583">
              <w:marLeft w:val="0"/>
              <w:marRight w:val="0"/>
              <w:marTop w:val="0"/>
              <w:marBottom w:val="0"/>
              <w:divBdr>
                <w:top w:val="single" w:sz="12" w:space="11" w:color="auto"/>
                <w:left w:val="single" w:sz="12" w:space="11" w:color="auto"/>
                <w:bottom w:val="single" w:sz="12" w:space="11" w:color="auto"/>
                <w:right w:val="single" w:sz="12" w:space="11" w:color="auto"/>
              </w:divBdr>
            </w:div>
            <w:div w:id="1294676363">
              <w:marLeft w:val="0"/>
              <w:marRight w:val="0"/>
              <w:marTop w:val="0"/>
              <w:marBottom w:val="0"/>
              <w:divBdr>
                <w:top w:val="single" w:sz="12" w:space="11" w:color="auto"/>
                <w:left w:val="single" w:sz="12" w:space="11" w:color="auto"/>
                <w:bottom w:val="single" w:sz="12" w:space="11" w:color="auto"/>
                <w:right w:val="single" w:sz="12" w:space="11" w:color="auto"/>
              </w:divBdr>
            </w:div>
            <w:div w:id="707606924">
              <w:marLeft w:val="0"/>
              <w:marRight w:val="0"/>
              <w:marTop w:val="0"/>
              <w:marBottom w:val="0"/>
              <w:divBdr>
                <w:top w:val="single" w:sz="12" w:space="11" w:color="auto"/>
                <w:left w:val="single" w:sz="12" w:space="11" w:color="auto"/>
                <w:bottom w:val="single" w:sz="12" w:space="11" w:color="auto"/>
                <w:right w:val="single" w:sz="12" w:space="11" w:color="auto"/>
              </w:divBdr>
            </w:div>
            <w:div w:id="1409569836">
              <w:marLeft w:val="0"/>
              <w:marRight w:val="0"/>
              <w:marTop w:val="0"/>
              <w:marBottom w:val="0"/>
              <w:divBdr>
                <w:top w:val="single" w:sz="12" w:space="11" w:color="auto"/>
                <w:left w:val="single" w:sz="12" w:space="11" w:color="auto"/>
                <w:bottom w:val="single" w:sz="12" w:space="11" w:color="auto"/>
                <w:right w:val="single" w:sz="12" w:space="11" w:color="auto"/>
              </w:divBdr>
            </w:div>
            <w:div w:id="1211575246">
              <w:marLeft w:val="0"/>
              <w:marRight w:val="0"/>
              <w:marTop w:val="0"/>
              <w:marBottom w:val="0"/>
              <w:divBdr>
                <w:top w:val="single" w:sz="12" w:space="11" w:color="auto"/>
                <w:left w:val="single" w:sz="12" w:space="11" w:color="auto"/>
                <w:bottom w:val="single" w:sz="12" w:space="11" w:color="auto"/>
                <w:right w:val="single" w:sz="12" w:space="11" w:color="auto"/>
              </w:divBdr>
            </w:div>
            <w:div w:id="344209091">
              <w:marLeft w:val="0"/>
              <w:marRight w:val="0"/>
              <w:marTop w:val="0"/>
              <w:marBottom w:val="0"/>
              <w:divBdr>
                <w:top w:val="single" w:sz="12" w:space="11" w:color="auto"/>
                <w:left w:val="single" w:sz="12" w:space="11" w:color="auto"/>
                <w:bottom w:val="single" w:sz="12" w:space="11" w:color="auto"/>
                <w:right w:val="single" w:sz="12" w:space="11" w:color="auto"/>
              </w:divBdr>
            </w:div>
            <w:div w:id="2018579993">
              <w:marLeft w:val="0"/>
              <w:marRight w:val="0"/>
              <w:marTop w:val="0"/>
              <w:marBottom w:val="0"/>
              <w:divBdr>
                <w:top w:val="single" w:sz="12" w:space="11" w:color="auto"/>
                <w:left w:val="single" w:sz="12" w:space="11" w:color="auto"/>
                <w:bottom w:val="single" w:sz="12" w:space="11" w:color="auto"/>
                <w:right w:val="single" w:sz="12" w:space="11" w:color="auto"/>
              </w:divBdr>
            </w:div>
            <w:div w:id="1551452889">
              <w:marLeft w:val="0"/>
              <w:marRight w:val="0"/>
              <w:marTop w:val="0"/>
              <w:marBottom w:val="0"/>
              <w:divBdr>
                <w:top w:val="single" w:sz="12" w:space="11" w:color="auto"/>
                <w:left w:val="single" w:sz="12" w:space="11" w:color="auto"/>
                <w:bottom w:val="single" w:sz="12" w:space="11" w:color="auto"/>
                <w:right w:val="single" w:sz="12" w:space="11" w:color="auto"/>
              </w:divBdr>
            </w:div>
            <w:div w:id="2024283563">
              <w:marLeft w:val="0"/>
              <w:marRight w:val="0"/>
              <w:marTop w:val="0"/>
              <w:marBottom w:val="0"/>
              <w:divBdr>
                <w:top w:val="single" w:sz="12" w:space="11" w:color="auto"/>
                <w:left w:val="single" w:sz="12" w:space="11" w:color="auto"/>
                <w:bottom w:val="single" w:sz="12" w:space="11" w:color="auto"/>
                <w:right w:val="single" w:sz="12" w:space="11" w:color="auto"/>
              </w:divBdr>
            </w:div>
            <w:div w:id="913973385">
              <w:marLeft w:val="0"/>
              <w:marRight w:val="0"/>
              <w:marTop w:val="0"/>
              <w:marBottom w:val="0"/>
              <w:divBdr>
                <w:top w:val="single" w:sz="12" w:space="11" w:color="auto"/>
                <w:left w:val="single" w:sz="12" w:space="11" w:color="auto"/>
                <w:bottom w:val="single" w:sz="12" w:space="11" w:color="auto"/>
                <w:right w:val="single" w:sz="12" w:space="11" w:color="auto"/>
              </w:divBdr>
            </w:div>
            <w:div w:id="1153445410">
              <w:marLeft w:val="0"/>
              <w:marRight w:val="0"/>
              <w:marTop w:val="0"/>
              <w:marBottom w:val="0"/>
              <w:divBdr>
                <w:top w:val="single" w:sz="12" w:space="11" w:color="auto"/>
                <w:left w:val="single" w:sz="12" w:space="11" w:color="auto"/>
                <w:bottom w:val="single" w:sz="12" w:space="11" w:color="auto"/>
                <w:right w:val="single" w:sz="12" w:space="11" w:color="auto"/>
              </w:divBdr>
            </w:div>
            <w:div w:id="1820728413">
              <w:marLeft w:val="0"/>
              <w:marRight w:val="0"/>
              <w:marTop w:val="0"/>
              <w:marBottom w:val="0"/>
              <w:divBdr>
                <w:top w:val="single" w:sz="12" w:space="11" w:color="auto"/>
                <w:left w:val="single" w:sz="12" w:space="11" w:color="auto"/>
                <w:bottom w:val="single" w:sz="12" w:space="11" w:color="auto"/>
                <w:right w:val="single" w:sz="12" w:space="11" w:color="auto"/>
              </w:divBdr>
            </w:div>
            <w:div w:id="504634260">
              <w:marLeft w:val="0"/>
              <w:marRight w:val="0"/>
              <w:marTop w:val="0"/>
              <w:marBottom w:val="0"/>
              <w:divBdr>
                <w:top w:val="single" w:sz="12" w:space="11" w:color="auto"/>
                <w:left w:val="single" w:sz="12" w:space="11" w:color="auto"/>
                <w:bottom w:val="single" w:sz="12" w:space="11" w:color="auto"/>
                <w:right w:val="single" w:sz="12" w:space="11" w:color="auto"/>
              </w:divBdr>
            </w:div>
            <w:div w:id="2060933068">
              <w:marLeft w:val="0"/>
              <w:marRight w:val="0"/>
              <w:marTop w:val="0"/>
              <w:marBottom w:val="0"/>
              <w:divBdr>
                <w:top w:val="single" w:sz="12" w:space="11" w:color="auto"/>
                <w:left w:val="single" w:sz="12" w:space="11" w:color="auto"/>
                <w:bottom w:val="single" w:sz="12" w:space="11" w:color="auto"/>
                <w:right w:val="single" w:sz="12" w:space="11" w:color="auto"/>
              </w:divBdr>
            </w:div>
            <w:div w:id="1222054975">
              <w:marLeft w:val="0"/>
              <w:marRight w:val="0"/>
              <w:marTop w:val="0"/>
              <w:marBottom w:val="0"/>
              <w:divBdr>
                <w:top w:val="single" w:sz="12" w:space="11" w:color="auto"/>
                <w:left w:val="single" w:sz="12" w:space="11" w:color="auto"/>
                <w:bottom w:val="single" w:sz="12" w:space="11" w:color="auto"/>
                <w:right w:val="single" w:sz="12" w:space="11" w:color="auto"/>
              </w:divBdr>
            </w:div>
            <w:div w:id="801115011">
              <w:marLeft w:val="0"/>
              <w:marRight w:val="0"/>
              <w:marTop w:val="0"/>
              <w:marBottom w:val="0"/>
              <w:divBdr>
                <w:top w:val="single" w:sz="12" w:space="11" w:color="auto"/>
                <w:left w:val="single" w:sz="12" w:space="11" w:color="auto"/>
                <w:bottom w:val="single" w:sz="12" w:space="11" w:color="auto"/>
                <w:right w:val="single" w:sz="12" w:space="11" w:color="auto"/>
              </w:divBdr>
            </w:div>
            <w:div w:id="677198754">
              <w:marLeft w:val="0"/>
              <w:marRight w:val="0"/>
              <w:marTop w:val="0"/>
              <w:marBottom w:val="0"/>
              <w:divBdr>
                <w:top w:val="single" w:sz="12" w:space="11" w:color="auto"/>
                <w:left w:val="single" w:sz="12" w:space="11" w:color="auto"/>
                <w:bottom w:val="single" w:sz="12" w:space="11" w:color="auto"/>
                <w:right w:val="single" w:sz="12" w:space="11" w:color="auto"/>
              </w:divBdr>
            </w:div>
            <w:div w:id="1398629614">
              <w:marLeft w:val="0"/>
              <w:marRight w:val="0"/>
              <w:marTop w:val="0"/>
              <w:marBottom w:val="0"/>
              <w:divBdr>
                <w:top w:val="single" w:sz="12" w:space="11" w:color="auto"/>
                <w:left w:val="single" w:sz="12" w:space="11" w:color="auto"/>
                <w:bottom w:val="single" w:sz="12" w:space="11" w:color="auto"/>
                <w:right w:val="single" w:sz="12" w:space="11" w:color="auto"/>
              </w:divBdr>
            </w:div>
            <w:div w:id="548348058">
              <w:marLeft w:val="0"/>
              <w:marRight w:val="0"/>
              <w:marTop w:val="0"/>
              <w:marBottom w:val="0"/>
              <w:divBdr>
                <w:top w:val="single" w:sz="12" w:space="11" w:color="auto"/>
                <w:left w:val="single" w:sz="12" w:space="11" w:color="auto"/>
                <w:bottom w:val="single" w:sz="12" w:space="11" w:color="auto"/>
                <w:right w:val="single" w:sz="12" w:space="11" w:color="auto"/>
              </w:divBdr>
            </w:div>
            <w:div w:id="1136685286">
              <w:marLeft w:val="0"/>
              <w:marRight w:val="0"/>
              <w:marTop w:val="0"/>
              <w:marBottom w:val="0"/>
              <w:divBdr>
                <w:top w:val="single" w:sz="12" w:space="11" w:color="auto"/>
                <w:left w:val="single" w:sz="12" w:space="11" w:color="auto"/>
                <w:bottom w:val="single" w:sz="12" w:space="11" w:color="auto"/>
                <w:right w:val="single" w:sz="12" w:space="11" w:color="auto"/>
              </w:divBdr>
            </w:div>
            <w:div w:id="1075281021">
              <w:marLeft w:val="0"/>
              <w:marRight w:val="0"/>
              <w:marTop w:val="0"/>
              <w:marBottom w:val="0"/>
              <w:divBdr>
                <w:top w:val="single" w:sz="12" w:space="11" w:color="auto"/>
                <w:left w:val="single" w:sz="12" w:space="11" w:color="auto"/>
                <w:bottom w:val="single" w:sz="12" w:space="11" w:color="auto"/>
                <w:right w:val="single" w:sz="12" w:space="11" w:color="auto"/>
              </w:divBdr>
            </w:div>
            <w:div w:id="1996716474">
              <w:marLeft w:val="0"/>
              <w:marRight w:val="0"/>
              <w:marTop w:val="0"/>
              <w:marBottom w:val="0"/>
              <w:divBdr>
                <w:top w:val="single" w:sz="12" w:space="11" w:color="auto"/>
                <w:left w:val="single" w:sz="12" w:space="11" w:color="auto"/>
                <w:bottom w:val="single" w:sz="12" w:space="11" w:color="auto"/>
                <w:right w:val="single" w:sz="12" w:space="11" w:color="auto"/>
              </w:divBdr>
            </w:div>
            <w:div w:id="105657068">
              <w:marLeft w:val="0"/>
              <w:marRight w:val="0"/>
              <w:marTop w:val="0"/>
              <w:marBottom w:val="0"/>
              <w:divBdr>
                <w:top w:val="single" w:sz="12" w:space="11" w:color="auto"/>
                <w:left w:val="single" w:sz="12" w:space="11" w:color="auto"/>
                <w:bottom w:val="single" w:sz="12" w:space="11" w:color="auto"/>
                <w:right w:val="single" w:sz="12" w:space="11" w:color="auto"/>
              </w:divBdr>
            </w:div>
            <w:div w:id="537663813">
              <w:marLeft w:val="0"/>
              <w:marRight w:val="0"/>
              <w:marTop w:val="0"/>
              <w:marBottom w:val="0"/>
              <w:divBdr>
                <w:top w:val="single" w:sz="12" w:space="11" w:color="auto"/>
                <w:left w:val="single" w:sz="12" w:space="11" w:color="auto"/>
                <w:bottom w:val="single" w:sz="12" w:space="11" w:color="auto"/>
                <w:right w:val="single" w:sz="12" w:space="11" w:color="auto"/>
              </w:divBdr>
            </w:div>
            <w:div w:id="27418586">
              <w:marLeft w:val="0"/>
              <w:marRight w:val="0"/>
              <w:marTop w:val="0"/>
              <w:marBottom w:val="0"/>
              <w:divBdr>
                <w:top w:val="single" w:sz="12" w:space="11" w:color="auto"/>
                <w:left w:val="single" w:sz="12" w:space="11" w:color="auto"/>
                <w:bottom w:val="single" w:sz="12" w:space="11" w:color="auto"/>
                <w:right w:val="single" w:sz="12" w:space="11" w:color="auto"/>
              </w:divBdr>
            </w:div>
            <w:div w:id="1423722906">
              <w:marLeft w:val="0"/>
              <w:marRight w:val="0"/>
              <w:marTop w:val="0"/>
              <w:marBottom w:val="0"/>
              <w:divBdr>
                <w:top w:val="single" w:sz="12" w:space="11" w:color="auto"/>
                <w:left w:val="single" w:sz="12" w:space="11" w:color="auto"/>
                <w:bottom w:val="single" w:sz="12" w:space="11" w:color="auto"/>
                <w:right w:val="single" w:sz="12" w:space="11" w:color="auto"/>
              </w:divBdr>
            </w:div>
            <w:div w:id="628249106">
              <w:marLeft w:val="0"/>
              <w:marRight w:val="0"/>
              <w:marTop w:val="0"/>
              <w:marBottom w:val="0"/>
              <w:divBdr>
                <w:top w:val="single" w:sz="12" w:space="11" w:color="auto"/>
                <w:left w:val="single" w:sz="12" w:space="11" w:color="auto"/>
                <w:bottom w:val="single" w:sz="12" w:space="11" w:color="auto"/>
                <w:right w:val="single" w:sz="12" w:space="11" w:color="auto"/>
              </w:divBdr>
            </w:div>
            <w:div w:id="723062336">
              <w:marLeft w:val="0"/>
              <w:marRight w:val="0"/>
              <w:marTop w:val="0"/>
              <w:marBottom w:val="0"/>
              <w:divBdr>
                <w:top w:val="single" w:sz="12" w:space="11" w:color="auto"/>
                <w:left w:val="single" w:sz="12" w:space="11" w:color="auto"/>
                <w:bottom w:val="single" w:sz="12" w:space="11" w:color="auto"/>
                <w:right w:val="single" w:sz="12" w:space="11" w:color="auto"/>
              </w:divBdr>
            </w:div>
            <w:div w:id="918366796">
              <w:marLeft w:val="0"/>
              <w:marRight w:val="0"/>
              <w:marTop w:val="0"/>
              <w:marBottom w:val="0"/>
              <w:divBdr>
                <w:top w:val="single" w:sz="12" w:space="11" w:color="auto"/>
                <w:left w:val="single" w:sz="12" w:space="11" w:color="auto"/>
                <w:bottom w:val="single" w:sz="12" w:space="11" w:color="auto"/>
                <w:right w:val="single" w:sz="12" w:space="11" w:color="auto"/>
              </w:divBdr>
            </w:div>
            <w:div w:id="802770373">
              <w:marLeft w:val="0"/>
              <w:marRight w:val="0"/>
              <w:marTop w:val="0"/>
              <w:marBottom w:val="0"/>
              <w:divBdr>
                <w:top w:val="single" w:sz="12" w:space="11" w:color="auto"/>
                <w:left w:val="single" w:sz="12" w:space="11" w:color="auto"/>
                <w:bottom w:val="single" w:sz="12" w:space="11" w:color="auto"/>
                <w:right w:val="single" w:sz="12" w:space="11" w:color="auto"/>
              </w:divBdr>
            </w:div>
            <w:div w:id="485752942">
              <w:marLeft w:val="0"/>
              <w:marRight w:val="0"/>
              <w:marTop w:val="0"/>
              <w:marBottom w:val="0"/>
              <w:divBdr>
                <w:top w:val="single" w:sz="12" w:space="11" w:color="auto"/>
                <w:left w:val="single" w:sz="12" w:space="11" w:color="auto"/>
                <w:bottom w:val="single" w:sz="12" w:space="11" w:color="auto"/>
                <w:right w:val="single" w:sz="12" w:space="11" w:color="auto"/>
              </w:divBdr>
            </w:div>
            <w:div w:id="83648948">
              <w:marLeft w:val="0"/>
              <w:marRight w:val="0"/>
              <w:marTop w:val="0"/>
              <w:marBottom w:val="0"/>
              <w:divBdr>
                <w:top w:val="single" w:sz="12" w:space="11" w:color="auto"/>
                <w:left w:val="single" w:sz="12" w:space="11" w:color="auto"/>
                <w:bottom w:val="single" w:sz="12" w:space="11" w:color="auto"/>
                <w:right w:val="single" w:sz="12" w:space="11" w:color="auto"/>
              </w:divBdr>
            </w:div>
            <w:div w:id="1303005299">
              <w:marLeft w:val="0"/>
              <w:marRight w:val="0"/>
              <w:marTop w:val="0"/>
              <w:marBottom w:val="0"/>
              <w:divBdr>
                <w:top w:val="single" w:sz="12" w:space="11" w:color="auto"/>
                <w:left w:val="single" w:sz="12" w:space="11" w:color="auto"/>
                <w:bottom w:val="single" w:sz="12" w:space="11" w:color="auto"/>
                <w:right w:val="single" w:sz="12" w:space="11" w:color="auto"/>
              </w:divBdr>
            </w:div>
            <w:div w:id="234511047">
              <w:marLeft w:val="0"/>
              <w:marRight w:val="0"/>
              <w:marTop w:val="0"/>
              <w:marBottom w:val="0"/>
              <w:divBdr>
                <w:top w:val="single" w:sz="12" w:space="11" w:color="auto"/>
                <w:left w:val="single" w:sz="12" w:space="11" w:color="auto"/>
                <w:bottom w:val="single" w:sz="12" w:space="11" w:color="auto"/>
                <w:right w:val="single" w:sz="12" w:space="11" w:color="auto"/>
              </w:divBdr>
            </w:div>
            <w:div w:id="356855172">
              <w:marLeft w:val="0"/>
              <w:marRight w:val="0"/>
              <w:marTop w:val="0"/>
              <w:marBottom w:val="0"/>
              <w:divBdr>
                <w:top w:val="single" w:sz="12" w:space="11" w:color="auto"/>
                <w:left w:val="single" w:sz="12" w:space="11" w:color="auto"/>
                <w:bottom w:val="single" w:sz="12" w:space="11" w:color="auto"/>
                <w:right w:val="single" w:sz="12" w:space="11" w:color="auto"/>
              </w:divBdr>
            </w:div>
            <w:div w:id="856777352">
              <w:marLeft w:val="0"/>
              <w:marRight w:val="0"/>
              <w:marTop w:val="0"/>
              <w:marBottom w:val="0"/>
              <w:divBdr>
                <w:top w:val="single" w:sz="12" w:space="11" w:color="auto"/>
                <w:left w:val="single" w:sz="12" w:space="11" w:color="auto"/>
                <w:bottom w:val="single" w:sz="12" w:space="11" w:color="auto"/>
                <w:right w:val="single" w:sz="12" w:space="11" w:color="auto"/>
              </w:divBdr>
            </w:div>
            <w:div w:id="432673437">
              <w:marLeft w:val="0"/>
              <w:marRight w:val="0"/>
              <w:marTop w:val="0"/>
              <w:marBottom w:val="0"/>
              <w:divBdr>
                <w:top w:val="single" w:sz="12" w:space="11" w:color="auto"/>
                <w:left w:val="single" w:sz="12" w:space="11" w:color="auto"/>
                <w:bottom w:val="single" w:sz="12" w:space="11" w:color="auto"/>
                <w:right w:val="single" w:sz="12" w:space="11" w:color="auto"/>
              </w:divBdr>
            </w:div>
            <w:div w:id="434635406">
              <w:marLeft w:val="0"/>
              <w:marRight w:val="0"/>
              <w:marTop w:val="0"/>
              <w:marBottom w:val="0"/>
              <w:divBdr>
                <w:top w:val="single" w:sz="12" w:space="11" w:color="auto"/>
                <w:left w:val="single" w:sz="12" w:space="11" w:color="auto"/>
                <w:bottom w:val="single" w:sz="12" w:space="11" w:color="auto"/>
                <w:right w:val="single" w:sz="12" w:space="11" w:color="auto"/>
              </w:divBdr>
            </w:div>
            <w:div w:id="483745223">
              <w:marLeft w:val="0"/>
              <w:marRight w:val="0"/>
              <w:marTop w:val="0"/>
              <w:marBottom w:val="0"/>
              <w:divBdr>
                <w:top w:val="single" w:sz="12" w:space="11" w:color="auto"/>
                <w:left w:val="single" w:sz="12" w:space="11" w:color="auto"/>
                <w:bottom w:val="single" w:sz="12" w:space="11" w:color="auto"/>
                <w:right w:val="single" w:sz="12" w:space="11" w:color="auto"/>
              </w:divBdr>
            </w:div>
            <w:div w:id="1145202203">
              <w:marLeft w:val="0"/>
              <w:marRight w:val="0"/>
              <w:marTop w:val="0"/>
              <w:marBottom w:val="0"/>
              <w:divBdr>
                <w:top w:val="single" w:sz="12" w:space="11" w:color="auto"/>
                <w:left w:val="single" w:sz="12" w:space="11" w:color="auto"/>
                <w:bottom w:val="single" w:sz="12" w:space="11" w:color="auto"/>
                <w:right w:val="single" w:sz="12" w:space="11" w:color="auto"/>
              </w:divBdr>
            </w:div>
            <w:div w:id="1333753052">
              <w:marLeft w:val="0"/>
              <w:marRight w:val="0"/>
              <w:marTop w:val="0"/>
              <w:marBottom w:val="0"/>
              <w:divBdr>
                <w:top w:val="single" w:sz="12" w:space="11" w:color="auto"/>
                <w:left w:val="single" w:sz="12" w:space="11" w:color="auto"/>
                <w:bottom w:val="single" w:sz="12" w:space="11" w:color="auto"/>
                <w:right w:val="single" w:sz="12" w:space="11" w:color="auto"/>
              </w:divBdr>
            </w:div>
            <w:div w:id="1434397072">
              <w:marLeft w:val="0"/>
              <w:marRight w:val="0"/>
              <w:marTop w:val="0"/>
              <w:marBottom w:val="0"/>
              <w:divBdr>
                <w:top w:val="single" w:sz="12" w:space="11" w:color="auto"/>
                <w:left w:val="single" w:sz="12" w:space="11" w:color="auto"/>
                <w:bottom w:val="single" w:sz="12" w:space="11" w:color="auto"/>
                <w:right w:val="single" w:sz="12" w:space="11" w:color="auto"/>
              </w:divBdr>
            </w:div>
            <w:div w:id="263730182">
              <w:marLeft w:val="0"/>
              <w:marRight w:val="0"/>
              <w:marTop w:val="0"/>
              <w:marBottom w:val="0"/>
              <w:divBdr>
                <w:top w:val="single" w:sz="12" w:space="11" w:color="auto"/>
                <w:left w:val="single" w:sz="12" w:space="11" w:color="auto"/>
                <w:bottom w:val="single" w:sz="12" w:space="11" w:color="auto"/>
                <w:right w:val="single" w:sz="12" w:space="11" w:color="auto"/>
              </w:divBdr>
            </w:div>
            <w:div w:id="1431699714">
              <w:marLeft w:val="0"/>
              <w:marRight w:val="0"/>
              <w:marTop w:val="0"/>
              <w:marBottom w:val="0"/>
              <w:divBdr>
                <w:top w:val="single" w:sz="12" w:space="11" w:color="auto"/>
                <w:left w:val="single" w:sz="12" w:space="11" w:color="auto"/>
                <w:bottom w:val="single" w:sz="12" w:space="11" w:color="auto"/>
                <w:right w:val="single" w:sz="12" w:space="11" w:color="auto"/>
              </w:divBdr>
            </w:div>
            <w:div w:id="861670233">
              <w:marLeft w:val="0"/>
              <w:marRight w:val="0"/>
              <w:marTop w:val="0"/>
              <w:marBottom w:val="0"/>
              <w:divBdr>
                <w:top w:val="single" w:sz="12" w:space="11" w:color="auto"/>
                <w:left w:val="single" w:sz="12" w:space="11" w:color="auto"/>
                <w:bottom w:val="single" w:sz="12" w:space="11" w:color="auto"/>
                <w:right w:val="single" w:sz="12" w:space="11" w:color="auto"/>
              </w:divBdr>
            </w:div>
            <w:div w:id="1574512389">
              <w:marLeft w:val="0"/>
              <w:marRight w:val="0"/>
              <w:marTop w:val="0"/>
              <w:marBottom w:val="0"/>
              <w:divBdr>
                <w:top w:val="single" w:sz="12" w:space="11" w:color="auto"/>
                <w:left w:val="single" w:sz="12" w:space="11" w:color="auto"/>
                <w:bottom w:val="single" w:sz="12" w:space="11" w:color="auto"/>
                <w:right w:val="single" w:sz="12" w:space="11" w:color="auto"/>
              </w:divBdr>
            </w:div>
            <w:div w:id="3557046">
              <w:marLeft w:val="0"/>
              <w:marRight w:val="0"/>
              <w:marTop w:val="0"/>
              <w:marBottom w:val="0"/>
              <w:divBdr>
                <w:top w:val="single" w:sz="12" w:space="11" w:color="auto"/>
                <w:left w:val="single" w:sz="12" w:space="11" w:color="auto"/>
                <w:bottom w:val="single" w:sz="12" w:space="11" w:color="auto"/>
                <w:right w:val="single" w:sz="12" w:space="11" w:color="auto"/>
              </w:divBdr>
            </w:div>
            <w:div w:id="1217083224">
              <w:marLeft w:val="0"/>
              <w:marRight w:val="0"/>
              <w:marTop w:val="0"/>
              <w:marBottom w:val="0"/>
              <w:divBdr>
                <w:top w:val="single" w:sz="12" w:space="11" w:color="auto"/>
                <w:left w:val="single" w:sz="12" w:space="11" w:color="auto"/>
                <w:bottom w:val="single" w:sz="12" w:space="11" w:color="auto"/>
                <w:right w:val="single" w:sz="12" w:space="11" w:color="auto"/>
              </w:divBdr>
            </w:div>
            <w:div w:id="1272207511">
              <w:marLeft w:val="0"/>
              <w:marRight w:val="0"/>
              <w:marTop w:val="0"/>
              <w:marBottom w:val="0"/>
              <w:divBdr>
                <w:top w:val="single" w:sz="12" w:space="11" w:color="auto"/>
                <w:left w:val="single" w:sz="12" w:space="11" w:color="auto"/>
                <w:bottom w:val="single" w:sz="12" w:space="11" w:color="auto"/>
                <w:right w:val="single" w:sz="12" w:space="11" w:color="auto"/>
              </w:divBdr>
            </w:div>
            <w:div w:id="770970375">
              <w:marLeft w:val="0"/>
              <w:marRight w:val="0"/>
              <w:marTop w:val="0"/>
              <w:marBottom w:val="0"/>
              <w:divBdr>
                <w:top w:val="single" w:sz="12" w:space="11" w:color="auto"/>
                <w:left w:val="single" w:sz="12" w:space="11" w:color="auto"/>
                <w:bottom w:val="single" w:sz="12" w:space="11" w:color="auto"/>
                <w:right w:val="single" w:sz="12" w:space="11" w:color="auto"/>
              </w:divBdr>
            </w:div>
            <w:div w:id="2076777261">
              <w:marLeft w:val="0"/>
              <w:marRight w:val="0"/>
              <w:marTop w:val="0"/>
              <w:marBottom w:val="0"/>
              <w:divBdr>
                <w:top w:val="single" w:sz="12" w:space="11" w:color="auto"/>
                <w:left w:val="single" w:sz="12" w:space="11" w:color="auto"/>
                <w:bottom w:val="single" w:sz="12" w:space="11" w:color="auto"/>
                <w:right w:val="single" w:sz="12" w:space="11" w:color="auto"/>
              </w:divBdr>
            </w:div>
            <w:div w:id="614093812">
              <w:marLeft w:val="0"/>
              <w:marRight w:val="0"/>
              <w:marTop w:val="0"/>
              <w:marBottom w:val="0"/>
              <w:divBdr>
                <w:top w:val="single" w:sz="12" w:space="11" w:color="auto"/>
                <w:left w:val="single" w:sz="12" w:space="11" w:color="auto"/>
                <w:bottom w:val="single" w:sz="12" w:space="11" w:color="auto"/>
                <w:right w:val="single" w:sz="12" w:space="11" w:color="auto"/>
              </w:divBdr>
            </w:div>
            <w:div w:id="1398477234">
              <w:marLeft w:val="0"/>
              <w:marRight w:val="0"/>
              <w:marTop w:val="0"/>
              <w:marBottom w:val="0"/>
              <w:divBdr>
                <w:top w:val="single" w:sz="12" w:space="11" w:color="auto"/>
                <w:left w:val="single" w:sz="12" w:space="11" w:color="auto"/>
                <w:bottom w:val="single" w:sz="12" w:space="11" w:color="auto"/>
                <w:right w:val="single" w:sz="12" w:space="11" w:color="auto"/>
              </w:divBdr>
            </w:div>
            <w:div w:id="1596280281">
              <w:marLeft w:val="0"/>
              <w:marRight w:val="0"/>
              <w:marTop w:val="0"/>
              <w:marBottom w:val="0"/>
              <w:divBdr>
                <w:top w:val="single" w:sz="12" w:space="11" w:color="auto"/>
                <w:left w:val="single" w:sz="12" w:space="11" w:color="auto"/>
                <w:bottom w:val="single" w:sz="12" w:space="11" w:color="auto"/>
                <w:right w:val="single" w:sz="12" w:space="11" w:color="auto"/>
              </w:divBdr>
            </w:div>
            <w:div w:id="368143872">
              <w:marLeft w:val="0"/>
              <w:marRight w:val="0"/>
              <w:marTop w:val="0"/>
              <w:marBottom w:val="0"/>
              <w:divBdr>
                <w:top w:val="single" w:sz="12" w:space="11" w:color="auto"/>
                <w:left w:val="single" w:sz="12" w:space="11" w:color="auto"/>
                <w:bottom w:val="single" w:sz="12" w:space="11" w:color="auto"/>
                <w:right w:val="single" w:sz="12" w:space="11" w:color="auto"/>
              </w:divBdr>
            </w:div>
            <w:div w:id="363020694">
              <w:marLeft w:val="0"/>
              <w:marRight w:val="0"/>
              <w:marTop w:val="0"/>
              <w:marBottom w:val="0"/>
              <w:divBdr>
                <w:top w:val="single" w:sz="12" w:space="11" w:color="auto"/>
                <w:left w:val="single" w:sz="12" w:space="11" w:color="auto"/>
                <w:bottom w:val="single" w:sz="12" w:space="11" w:color="auto"/>
                <w:right w:val="single" w:sz="12" w:space="11" w:color="auto"/>
              </w:divBdr>
            </w:div>
            <w:div w:id="655188561">
              <w:marLeft w:val="0"/>
              <w:marRight w:val="0"/>
              <w:marTop w:val="0"/>
              <w:marBottom w:val="0"/>
              <w:divBdr>
                <w:top w:val="single" w:sz="12" w:space="11" w:color="auto"/>
                <w:left w:val="single" w:sz="12" w:space="11" w:color="auto"/>
                <w:bottom w:val="single" w:sz="12" w:space="11" w:color="auto"/>
                <w:right w:val="single" w:sz="12" w:space="11" w:color="auto"/>
              </w:divBdr>
            </w:div>
            <w:div w:id="1643341768">
              <w:marLeft w:val="0"/>
              <w:marRight w:val="0"/>
              <w:marTop w:val="0"/>
              <w:marBottom w:val="0"/>
              <w:divBdr>
                <w:top w:val="single" w:sz="12" w:space="11" w:color="auto"/>
                <w:left w:val="single" w:sz="12" w:space="11" w:color="auto"/>
                <w:bottom w:val="single" w:sz="12" w:space="11" w:color="auto"/>
                <w:right w:val="single" w:sz="12" w:space="11" w:color="auto"/>
              </w:divBdr>
            </w:div>
            <w:div w:id="470025469">
              <w:marLeft w:val="0"/>
              <w:marRight w:val="0"/>
              <w:marTop w:val="0"/>
              <w:marBottom w:val="0"/>
              <w:divBdr>
                <w:top w:val="single" w:sz="12" w:space="11" w:color="auto"/>
                <w:left w:val="single" w:sz="12" w:space="11" w:color="auto"/>
                <w:bottom w:val="single" w:sz="12" w:space="11" w:color="auto"/>
                <w:right w:val="single" w:sz="12" w:space="11" w:color="auto"/>
              </w:divBdr>
            </w:div>
            <w:div w:id="1999454308">
              <w:marLeft w:val="0"/>
              <w:marRight w:val="0"/>
              <w:marTop w:val="0"/>
              <w:marBottom w:val="0"/>
              <w:divBdr>
                <w:top w:val="single" w:sz="12" w:space="11" w:color="auto"/>
                <w:left w:val="single" w:sz="12" w:space="11" w:color="auto"/>
                <w:bottom w:val="single" w:sz="12" w:space="11" w:color="auto"/>
                <w:right w:val="single" w:sz="12" w:space="11" w:color="auto"/>
              </w:divBdr>
            </w:div>
            <w:div w:id="1651591367">
              <w:marLeft w:val="0"/>
              <w:marRight w:val="0"/>
              <w:marTop w:val="0"/>
              <w:marBottom w:val="0"/>
              <w:divBdr>
                <w:top w:val="single" w:sz="12" w:space="11" w:color="auto"/>
                <w:left w:val="single" w:sz="12" w:space="11" w:color="auto"/>
                <w:bottom w:val="single" w:sz="12" w:space="11" w:color="auto"/>
                <w:right w:val="single" w:sz="12" w:space="11" w:color="auto"/>
              </w:divBdr>
            </w:div>
            <w:div w:id="643851008">
              <w:marLeft w:val="0"/>
              <w:marRight w:val="0"/>
              <w:marTop w:val="0"/>
              <w:marBottom w:val="0"/>
              <w:divBdr>
                <w:top w:val="single" w:sz="12" w:space="11" w:color="auto"/>
                <w:left w:val="single" w:sz="12" w:space="11" w:color="auto"/>
                <w:bottom w:val="single" w:sz="12" w:space="11" w:color="auto"/>
                <w:right w:val="single" w:sz="12" w:space="11" w:color="auto"/>
              </w:divBdr>
            </w:div>
            <w:div w:id="614992378">
              <w:marLeft w:val="0"/>
              <w:marRight w:val="0"/>
              <w:marTop w:val="0"/>
              <w:marBottom w:val="0"/>
              <w:divBdr>
                <w:top w:val="single" w:sz="12" w:space="11" w:color="auto"/>
                <w:left w:val="single" w:sz="12" w:space="11" w:color="auto"/>
                <w:bottom w:val="single" w:sz="12" w:space="11" w:color="auto"/>
                <w:right w:val="single" w:sz="12" w:space="11" w:color="auto"/>
              </w:divBdr>
            </w:div>
            <w:div w:id="1220824704">
              <w:marLeft w:val="0"/>
              <w:marRight w:val="0"/>
              <w:marTop w:val="0"/>
              <w:marBottom w:val="0"/>
              <w:divBdr>
                <w:top w:val="single" w:sz="12" w:space="11" w:color="auto"/>
                <w:left w:val="single" w:sz="12" w:space="11" w:color="auto"/>
                <w:bottom w:val="single" w:sz="12" w:space="11" w:color="auto"/>
                <w:right w:val="single" w:sz="12" w:space="11" w:color="auto"/>
              </w:divBdr>
            </w:div>
            <w:div w:id="491529231">
              <w:marLeft w:val="0"/>
              <w:marRight w:val="0"/>
              <w:marTop w:val="0"/>
              <w:marBottom w:val="0"/>
              <w:divBdr>
                <w:top w:val="single" w:sz="12" w:space="11" w:color="auto"/>
                <w:left w:val="single" w:sz="12" w:space="11" w:color="auto"/>
                <w:bottom w:val="single" w:sz="12" w:space="11" w:color="auto"/>
                <w:right w:val="single" w:sz="12" w:space="11" w:color="auto"/>
              </w:divBdr>
            </w:div>
            <w:div w:id="1682971273">
              <w:marLeft w:val="0"/>
              <w:marRight w:val="0"/>
              <w:marTop w:val="0"/>
              <w:marBottom w:val="0"/>
              <w:divBdr>
                <w:top w:val="single" w:sz="12" w:space="11" w:color="auto"/>
                <w:left w:val="single" w:sz="12" w:space="11" w:color="auto"/>
                <w:bottom w:val="single" w:sz="12" w:space="11" w:color="auto"/>
                <w:right w:val="single" w:sz="12" w:space="11" w:color="auto"/>
              </w:divBdr>
            </w:div>
            <w:div w:id="458763238">
              <w:marLeft w:val="0"/>
              <w:marRight w:val="0"/>
              <w:marTop w:val="0"/>
              <w:marBottom w:val="0"/>
              <w:divBdr>
                <w:top w:val="single" w:sz="12" w:space="11" w:color="auto"/>
                <w:left w:val="single" w:sz="12" w:space="11" w:color="auto"/>
                <w:bottom w:val="single" w:sz="12" w:space="11" w:color="auto"/>
                <w:right w:val="single" w:sz="12" w:space="11" w:color="auto"/>
              </w:divBdr>
            </w:div>
            <w:div w:id="443766819">
              <w:marLeft w:val="0"/>
              <w:marRight w:val="0"/>
              <w:marTop w:val="0"/>
              <w:marBottom w:val="0"/>
              <w:divBdr>
                <w:top w:val="single" w:sz="12" w:space="11" w:color="auto"/>
                <w:left w:val="single" w:sz="12" w:space="11" w:color="auto"/>
                <w:bottom w:val="single" w:sz="12" w:space="11" w:color="auto"/>
                <w:right w:val="single" w:sz="12" w:space="11" w:color="auto"/>
              </w:divBdr>
            </w:div>
            <w:div w:id="1612664077">
              <w:marLeft w:val="0"/>
              <w:marRight w:val="0"/>
              <w:marTop w:val="0"/>
              <w:marBottom w:val="0"/>
              <w:divBdr>
                <w:top w:val="single" w:sz="12" w:space="11" w:color="auto"/>
                <w:left w:val="single" w:sz="12" w:space="11" w:color="auto"/>
                <w:bottom w:val="single" w:sz="12" w:space="11" w:color="auto"/>
                <w:right w:val="single" w:sz="12" w:space="11" w:color="auto"/>
              </w:divBdr>
            </w:div>
            <w:div w:id="156924758">
              <w:marLeft w:val="0"/>
              <w:marRight w:val="0"/>
              <w:marTop w:val="0"/>
              <w:marBottom w:val="0"/>
              <w:divBdr>
                <w:top w:val="single" w:sz="12" w:space="11" w:color="auto"/>
                <w:left w:val="single" w:sz="12" w:space="11" w:color="auto"/>
                <w:bottom w:val="single" w:sz="12" w:space="11" w:color="auto"/>
                <w:right w:val="single" w:sz="12" w:space="11" w:color="auto"/>
              </w:divBdr>
            </w:div>
            <w:div w:id="972054568">
              <w:marLeft w:val="0"/>
              <w:marRight w:val="0"/>
              <w:marTop w:val="0"/>
              <w:marBottom w:val="0"/>
              <w:divBdr>
                <w:top w:val="single" w:sz="12" w:space="11" w:color="auto"/>
                <w:left w:val="single" w:sz="12" w:space="11" w:color="auto"/>
                <w:bottom w:val="single" w:sz="12" w:space="11" w:color="auto"/>
                <w:right w:val="single" w:sz="12" w:space="11" w:color="auto"/>
              </w:divBdr>
            </w:div>
            <w:div w:id="178854119">
              <w:marLeft w:val="0"/>
              <w:marRight w:val="0"/>
              <w:marTop w:val="0"/>
              <w:marBottom w:val="0"/>
              <w:divBdr>
                <w:top w:val="single" w:sz="12" w:space="11" w:color="auto"/>
                <w:left w:val="single" w:sz="12" w:space="11" w:color="auto"/>
                <w:bottom w:val="single" w:sz="12" w:space="11" w:color="auto"/>
                <w:right w:val="single" w:sz="12" w:space="11" w:color="auto"/>
              </w:divBdr>
            </w:div>
            <w:div w:id="1448547276">
              <w:marLeft w:val="0"/>
              <w:marRight w:val="0"/>
              <w:marTop w:val="0"/>
              <w:marBottom w:val="0"/>
              <w:divBdr>
                <w:top w:val="single" w:sz="12" w:space="11" w:color="auto"/>
                <w:left w:val="single" w:sz="12" w:space="11" w:color="auto"/>
                <w:bottom w:val="single" w:sz="12" w:space="11" w:color="auto"/>
                <w:right w:val="single" w:sz="12" w:space="11" w:color="auto"/>
              </w:divBdr>
            </w:div>
            <w:div w:id="2091196486">
              <w:marLeft w:val="0"/>
              <w:marRight w:val="0"/>
              <w:marTop w:val="0"/>
              <w:marBottom w:val="0"/>
              <w:divBdr>
                <w:top w:val="single" w:sz="12" w:space="11" w:color="auto"/>
                <w:left w:val="single" w:sz="12" w:space="11" w:color="auto"/>
                <w:bottom w:val="single" w:sz="12" w:space="11" w:color="auto"/>
                <w:right w:val="single" w:sz="12" w:space="11" w:color="auto"/>
              </w:divBdr>
            </w:div>
            <w:div w:id="872032720">
              <w:marLeft w:val="0"/>
              <w:marRight w:val="0"/>
              <w:marTop w:val="0"/>
              <w:marBottom w:val="0"/>
              <w:divBdr>
                <w:top w:val="single" w:sz="12" w:space="11" w:color="auto"/>
                <w:left w:val="single" w:sz="12" w:space="11" w:color="auto"/>
                <w:bottom w:val="single" w:sz="12" w:space="11" w:color="auto"/>
                <w:right w:val="single" w:sz="12" w:space="11" w:color="auto"/>
              </w:divBdr>
            </w:div>
            <w:div w:id="843202053">
              <w:marLeft w:val="0"/>
              <w:marRight w:val="0"/>
              <w:marTop w:val="0"/>
              <w:marBottom w:val="0"/>
              <w:divBdr>
                <w:top w:val="single" w:sz="12" w:space="11" w:color="auto"/>
                <w:left w:val="single" w:sz="12" w:space="11" w:color="auto"/>
                <w:bottom w:val="single" w:sz="12" w:space="11" w:color="auto"/>
                <w:right w:val="single" w:sz="12" w:space="11" w:color="auto"/>
              </w:divBdr>
            </w:div>
            <w:div w:id="1464498639">
              <w:marLeft w:val="0"/>
              <w:marRight w:val="0"/>
              <w:marTop w:val="0"/>
              <w:marBottom w:val="0"/>
              <w:divBdr>
                <w:top w:val="single" w:sz="12" w:space="11" w:color="auto"/>
                <w:left w:val="single" w:sz="12" w:space="11" w:color="auto"/>
                <w:bottom w:val="single" w:sz="12" w:space="11" w:color="auto"/>
                <w:right w:val="single" w:sz="12" w:space="11" w:color="auto"/>
              </w:divBdr>
            </w:div>
            <w:div w:id="668216902">
              <w:marLeft w:val="0"/>
              <w:marRight w:val="0"/>
              <w:marTop w:val="0"/>
              <w:marBottom w:val="0"/>
              <w:divBdr>
                <w:top w:val="single" w:sz="12" w:space="11" w:color="auto"/>
                <w:left w:val="single" w:sz="12" w:space="11" w:color="auto"/>
                <w:bottom w:val="single" w:sz="12" w:space="11" w:color="auto"/>
                <w:right w:val="single" w:sz="12" w:space="11" w:color="auto"/>
              </w:divBdr>
            </w:div>
            <w:div w:id="1120682918">
              <w:marLeft w:val="0"/>
              <w:marRight w:val="0"/>
              <w:marTop w:val="0"/>
              <w:marBottom w:val="0"/>
              <w:divBdr>
                <w:top w:val="single" w:sz="12" w:space="11" w:color="auto"/>
                <w:left w:val="single" w:sz="12" w:space="11" w:color="auto"/>
                <w:bottom w:val="single" w:sz="12" w:space="11" w:color="auto"/>
                <w:right w:val="single" w:sz="12" w:space="11" w:color="auto"/>
              </w:divBdr>
            </w:div>
            <w:div w:id="1644308267">
              <w:marLeft w:val="0"/>
              <w:marRight w:val="0"/>
              <w:marTop w:val="0"/>
              <w:marBottom w:val="0"/>
              <w:divBdr>
                <w:top w:val="single" w:sz="12" w:space="11" w:color="auto"/>
                <w:left w:val="single" w:sz="12" w:space="11" w:color="auto"/>
                <w:bottom w:val="single" w:sz="12" w:space="11" w:color="auto"/>
                <w:right w:val="single" w:sz="12" w:space="11" w:color="auto"/>
              </w:divBdr>
            </w:div>
            <w:div w:id="1089935123">
              <w:marLeft w:val="0"/>
              <w:marRight w:val="0"/>
              <w:marTop w:val="0"/>
              <w:marBottom w:val="0"/>
              <w:divBdr>
                <w:top w:val="single" w:sz="12" w:space="11" w:color="auto"/>
                <w:left w:val="single" w:sz="12" w:space="11" w:color="auto"/>
                <w:bottom w:val="single" w:sz="12" w:space="11" w:color="auto"/>
                <w:right w:val="single" w:sz="12" w:space="11" w:color="auto"/>
              </w:divBdr>
            </w:div>
            <w:div w:id="1364674758">
              <w:marLeft w:val="0"/>
              <w:marRight w:val="0"/>
              <w:marTop w:val="0"/>
              <w:marBottom w:val="0"/>
              <w:divBdr>
                <w:top w:val="single" w:sz="12" w:space="11" w:color="auto"/>
                <w:left w:val="single" w:sz="12" w:space="11" w:color="auto"/>
                <w:bottom w:val="single" w:sz="12" w:space="11" w:color="auto"/>
                <w:right w:val="single" w:sz="12" w:space="11" w:color="auto"/>
              </w:divBdr>
            </w:div>
            <w:div w:id="2135362430">
              <w:marLeft w:val="0"/>
              <w:marRight w:val="0"/>
              <w:marTop w:val="0"/>
              <w:marBottom w:val="0"/>
              <w:divBdr>
                <w:top w:val="single" w:sz="12" w:space="11" w:color="auto"/>
                <w:left w:val="single" w:sz="12" w:space="11" w:color="auto"/>
                <w:bottom w:val="single" w:sz="12" w:space="11" w:color="auto"/>
                <w:right w:val="single" w:sz="12" w:space="11" w:color="auto"/>
              </w:divBdr>
            </w:div>
            <w:div w:id="1763068700">
              <w:marLeft w:val="0"/>
              <w:marRight w:val="0"/>
              <w:marTop w:val="0"/>
              <w:marBottom w:val="0"/>
              <w:divBdr>
                <w:top w:val="single" w:sz="12" w:space="11" w:color="auto"/>
                <w:left w:val="single" w:sz="12" w:space="11" w:color="auto"/>
                <w:bottom w:val="single" w:sz="12" w:space="11" w:color="auto"/>
                <w:right w:val="single" w:sz="12" w:space="11" w:color="auto"/>
              </w:divBdr>
            </w:div>
            <w:div w:id="2111125985">
              <w:marLeft w:val="0"/>
              <w:marRight w:val="0"/>
              <w:marTop w:val="0"/>
              <w:marBottom w:val="0"/>
              <w:divBdr>
                <w:top w:val="single" w:sz="12" w:space="11" w:color="auto"/>
                <w:left w:val="single" w:sz="12" w:space="11" w:color="auto"/>
                <w:bottom w:val="single" w:sz="12" w:space="11" w:color="auto"/>
                <w:right w:val="single" w:sz="12" w:space="11" w:color="auto"/>
              </w:divBdr>
            </w:div>
            <w:div w:id="21327182">
              <w:marLeft w:val="0"/>
              <w:marRight w:val="0"/>
              <w:marTop w:val="0"/>
              <w:marBottom w:val="0"/>
              <w:divBdr>
                <w:top w:val="single" w:sz="12" w:space="11" w:color="auto"/>
                <w:left w:val="single" w:sz="12" w:space="11" w:color="auto"/>
                <w:bottom w:val="single" w:sz="12" w:space="11" w:color="auto"/>
                <w:right w:val="single" w:sz="12" w:space="11" w:color="auto"/>
              </w:divBdr>
            </w:div>
            <w:div w:id="1967854151">
              <w:marLeft w:val="0"/>
              <w:marRight w:val="0"/>
              <w:marTop w:val="0"/>
              <w:marBottom w:val="0"/>
              <w:divBdr>
                <w:top w:val="single" w:sz="12" w:space="11" w:color="auto"/>
                <w:left w:val="single" w:sz="12" w:space="11" w:color="auto"/>
                <w:bottom w:val="single" w:sz="12" w:space="11" w:color="auto"/>
                <w:right w:val="single" w:sz="12" w:space="11" w:color="auto"/>
              </w:divBdr>
            </w:div>
            <w:div w:id="731008603">
              <w:marLeft w:val="0"/>
              <w:marRight w:val="0"/>
              <w:marTop w:val="0"/>
              <w:marBottom w:val="0"/>
              <w:divBdr>
                <w:top w:val="single" w:sz="12" w:space="11" w:color="auto"/>
                <w:left w:val="single" w:sz="12" w:space="11" w:color="auto"/>
                <w:bottom w:val="single" w:sz="12" w:space="11" w:color="auto"/>
                <w:right w:val="single" w:sz="12" w:space="11" w:color="auto"/>
              </w:divBdr>
            </w:div>
            <w:div w:id="282882852">
              <w:marLeft w:val="0"/>
              <w:marRight w:val="0"/>
              <w:marTop w:val="0"/>
              <w:marBottom w:val="0"/>
              <w:divBdr>
                <w:top w:val="single" w:sz="12" w:space="11" w:color="auto"/>
                <w:left w:val="single" w:sz="12" w:space="11" w:color="auto"/>
                <w:bottom w:val="single" w:sz="12" w:space="11" w:color="auto"/>
                <w:right w:val="single" w:sz="12" w:space="11" w:color="auto"/>
              </w:divBdr>
            </w:div>
            <w:div w:id="1620331825">
              <w:marLeft w:val="0"/>
              <w:marRight w:val="0"/>
              <w:marTop w:val="0"/>
              <w:marBottom w:val="0"/>
              <w:divBdr>
                <w:top w:val="single" w:sz="12" w:space="11" w:color="auto"/>
                <w:left w:val="single" w:sz="12" w:space="11" w:color="auto"/>
                <w:bottom w:val="single" w:sz="12" w:space="11" w:color="auto"/>
                <w:right w:val="single" w:sz="12" w:space="11" w:color="auto"/>
              </w:divBdr>
            </w:div>
            <w:div w:id="1563053618">
              <w:marLeft w:val="0"/>
              <w:marRight w:val="0"/>
              <w:marTop w:val="0"/>
              <w:marBottom w:val="0"/>
              <w:divBdr>
                <w:top w:val="single" w:sz="12" w:space="11" w:color="auto"/>
                <w:left w:val="single" w:sz="12" w:space="11" w:color="auto"/>
                <w:bottom w:val="single" w:sz="12" w:space="11" w:color="auto"/>
                <w:right w:val="single" w:sz="12" w:space="11" w:color="auto"/>
              </w:divBdr>
            </w:div>
            <w:div w:id="98456364">
              <w:marLeft w:val="0"/>
              <w:marRight w:val="0"/>
              <w:marTop w:val="0"/>
              <w:marBottom w:val="0"/>
              <w:divBdr>
                <w:top w:val="single" w:sz="12" w:space="11" w:color="auto"/>
                <w:left w:val="single" w:sz="12" w:space="11" w:color="auto"/>
                <w:bottom w:val="single" w:sz="12" w:space="11" w:color="auto"/>
                <w:right w:val="single" w:sz="12" w:space="11" w:color="auto"/>
              </w:divBdr>
            </w:div>
            <w:div w:id="1761488399">
              <w:marLeft w:val="0"/>
              <w:marRight w:val="0"/>
              <w:marTop w:val="0"/>
              <w:marBottom w:val="0"/>
              <w:divBdr>
                <w:top w:val="single" w:sz="12" w:space="11" w:color="auto"/>
                <w:left w:val="single" w:sz="12" w:space="11" w:color="auto"/>
                <w:bottom w:val="single" w:sz="12" w:space="11" w:color="auto"/>
                <w:right w:val="single" w:sz="12" w:space="11" w:color="auto"/>
              </w:divBdr>
            </w:div>
            <w:div w:id="443690979">
              <w:marLeft w:val="0"/>
              <w:marRight w:val="0"/>
              <w:marTop w:val="0"/>
              <w:marBottom w:val="0"/>
              <w:divBdr>
                <w:top w:val="single" w:sz="12" w:space="11" w:color="auto"/>
                <w:left w:val="single" w:sz="12" w:space="11" w:color="auto"/>
                <w:bottom w:val="single" w:sz="12" w:space="11" w:color="auto"/>
                <w:right w:val="single" w:sz="12" w:space="11" w:color="auto"/>
              </w:divBdr>
            </w:div>
            <w:div w:id="525680538">
              <w:marLeft w:val="0"/>
              <w:marRight w:val="0"/>
              <w:marTop w:val="0"/>
              <w:marBottom w:val="0"/>
              <w:divBdr>
                <w:top w:val="single" w:sz="12" w:space="11" w:color="auto"/>
                <w:left w:val="single" w:sz="12" w:space="11" w:color="auto"/>
                <w:bottom w:val="single" w:sz="12" w:space="11" w:color="auto"/>
                <w:right w:val="single" w:sz="12" w:space="11" w:color="auto"/>
              </w:divBdr>
            </w:div>
            <w:div w:id="270361192">
              <w:marLeft w:val="0"/>
              <w:marRight w:val="0"/>
              <w:marTop w:val="0"/>
              <w:marBottom w:val="0"/>
              <w:divBdr>
                <w:top w:val="single" w:sz="12" w:space="11" w:color="auto"/>
                <w:left w:val="single" w:sz="12" w:space="11" w:color="auto"/>
                <w:bottom w:val="single" w:sz="12" w:space="11" w:color="auto"/>
                <w:right w:val="single" w:sz="12" w:space="11" w:color="auto"/>
              </w:divBdr>
            </w:div>
            <w:div w:id="1597130282">
              <w:marLeft w:val="0"/>
              <w:marRight w:val="0"/>
              <w:marTop w:val="0"/>
              <w:marBottom w:val="0"/>
              <w:divBdr>
                <w:top w:val="single" w:sz="12" w:space="11" w:color="auto"/>
                <w:left w:val="single" w:sz="12" w:space="11" w:color="auto"/>
                <w:bottom w:val="single" w:sz="12" w:space="11" w:color="auto"/>
                <w:right w:val="single" w:sz="12" w:space="11" w:color="auto"/>
              </w:divBdr>
            </w:div>
            <w:div w:id="1566911675">
              <w:marLeft w:val="0"/>
              <w:marRight w:val="0"/>
              <w:marTop w:val="0"/>
              <w:marBottom w:val="0"/>
              <w:divBdr>
                <w:top w:val="single" w:sz="12" w:space="11" w:color="auto"/>
                <w:left w:val="single" w:sz="12" w:space="11" w:color="auto"/>
                <w:bottom w:val="single" w:sz="12" w:space="11" w:color="auto"/>
                <w:right w:val="single" w:sz="12" w:space="11" w:color="auto"/>
              </w:divBdr>
            </w:div>
            <w:div w:id="559369300">
              <w:marLeft w:val="0"/>
              <w:marRight w:val="0"/>
              <w:marTop w:val="0"/>
              <w:marBottom w:val="0"/>
              <w:divBdr>
                <w:top w:val="single" w:sz="12" w:space="11" w:color="auto"/>
                <w:left w:val="single" w:sz="12" w:space="11" w:color="auto"/>
                <w:bottom w:val="single" w:sz="12" w:space="11" w:color="auto"/>
                <w:right w:val="single" w:sz="12" w:space="11" w:color="auto"/>
              </w:divBdr>
            </w:div>
            <w:div w:id="1194031448">
              <w:marLeft w:val="0"/>
              <w:marRight w:val="0"/>
              <w:marTop w:val="0"/>
              <w:marBottom w:val="0"/>
              <w:divBdr>
                <w:top w:val="single" w:sz="12" w:space="11" w:color="auto"/>
                <w:left w:val="single" w:sz="12" w:space="11" w:color="auto"/>
                <w:bottom w:val="single" w:sz="12" w:space="11" w:color="auto"/>
                <w:right w:val="single" w:sz="12" w:space="11" w:color="auto"/>
              </w:divBdr>
            </w:div>
            <w:div w:id="1494444980">
              <w:marLeft w:val="0"/>
              <w:marRight w:val="0"/>
              <w:marTop w:val="0"/>
              <w:marBottom w:val="0"/>
              <w:divBdr>
                <w:top w:val="single" w:sz="12" w:space="11" w:color="auto"/>
                <w:left w:val="single" w:sz="12" w:space="11" w:color="auto"/>
                <w:bottom w:val="single" w:sz="12" w:space="11" w:color="auto"/>
                <w:right w:val="single" w:sz="12" w:space="11" w:color="auto"/>
              </w:divBdr>
            </w:div>
            <w:div w:id="201796598">
              <w:marLeft w:val="0"/>
              <w:marRight w:val="0"/>
              <w:marTop w:val="0"/>
              <w:marBottom w:val="0"/>
              <w:divBdr>
                <w:top w:val="single" w:sz="12" w:space="11" w:color="auto"/>
                <w:left w:val="single" w:sz="12" w:space="11" w:color="auto"/>
                <w:bottom w:val="single" w:sz="12" w:space="11" w:color="auto"/>
                <w:right w:val="single" w:sz="12" w:space="11" w:color="auto"/>
              </w:divBdr>
            </w:div>
            <w:div w:id="397900799">
              <w:marLeft w:val="0"/>
              <w:marRight w:val="0"/>
              <w:marTop w:val="0"/>
              <w:marBottom w:val="0"/>
              <w:divBdr>
                <w:top w:val="single" w:sz="12" w:space="11" w:color="auto"/>
                <w:left w:val="single" w:sz="12" w:space="11" w:color="auto"/>
                <w:bottom w:val="single" w:sz="12" w:space="11" w:color="auto"/>
                <w:right w:val="single" w:sz="12" w:space="11" w:color="auto"/>
              </w:divBdr>
            </w:div>
            <w:div w:id="279606120">
              <w:marLeft w:val="0"/>
              <w:marRight w:val="0"/>
              <w:marTop w:val="0"/>
              <w:marBottom w:val="0"/>
              <w:divBdr>
                <w:top w:val="single" w:sz="12" w:space="11" w:color="auto"/>
                <w:left w:val="single" w:sz="12" w:space="11" w:color="auto"/>
                <w:bottom w:val="single" w:sz="12" w:space="11" w:color="auto"/>
                <w:right w:val="single" w:sz="12" w:space="11" w:color="auto"/>
              </w:divBdr>
            </w:div>
            <w:div w:id="191308763">
              <w:marLeft w:val="0"/>
              <w:marRight w:val="0"/>
              <w:marTop w:val="0"/>
              <w:marBottom w:val="0"/>
              <w:divBdr>
                <w:top w:val="single" w:sz="12" w:space="11" w:color="auto"/>
                <w:left w:val="single" w:sz="12" w:space="11" w:color="auto"/>
                <w:bottom w:val="single" w:sz="12" w:space="11" w:color="auto"/>
                <w:right w:val="single" w:sz="12" w:space="11" w:color="auto"/>
              </w:divBdr>
            </w:div>
            <w:div w:id="478226620">
              <w:marLeft w:val="0"/>
              <w:marRight w:val="0"/>
              <w:marTop w:val="0"/>
              <w:marBottom w:val="0"/>
              <w:divBdr>
                <w:top w:val="single" w:sz="12" w:space="11" w:color="auto"/>
                <w:left w:val="single" w:sz="12" w:space="11" w:color="auto"/>
                <w:bottom w:val="single" w:sz="12" w:space="11" w:color="auto"/>
                <w:right w:val="single" w:sz="12" w:space="11" w:color="auto"/>
              </w:divBdr>
            </w:div>
            <w:div w:id="1168129169">
              <w:marLeft w:val="0"/>
              <w:marRight w:val="0"/>
              <w:marTop w:val="0"/>
              <w:marBottom w:val="0"/>
              <w:divBdr>
                <w:top w:val="single" w:sz="12" w:space="11" w:color="auto"/>
                <w:left w:val="single" w:sz="12" w:space="11" w:color="auto"/>
                <w:bottom w:val="single" w:sz="12" w:space="11" w:color="auto"/>
                <w:right w:val="single" w:sz="12" w:space="11" w:color="auto"/>
              </w:divBdr>
            </w:div>
            <w:div w:id="232981177">
              <w:marLeft w:val="0"/>
              <w:marRight w:val="0"/>
              <w:marTop w:val="0"/>
              <w:marBottom w:val="0"/>
              <w:divBdr>
                <w:top w:val="single" w:sz="12" w:space="11" w:color="auto"/>
                <w:left w:val="single" w:sz="12" w:space="11" w:color="auto"/>
                <w:bottom w:val="single" w:sz="12" w:space="11" w:color="auto"/>
                <w:right w:val="single" w:sz="12" w:space="11" w:color="auto"/>
              </w:divBdr>
            </w:div>
            <w:div w:id="26298367">
              <w:marLeft w:val="0"/>
              <w:marRight w:val="0"/>
              <w:marTop w:val="0"/>
              <w:marBottom w:val="0"/>
              <w:divBdr>
                <w:top w:val="single" w:sz="12" w:space="11" w:color="auto"/>
                <w:left w:val="single" w:sz="12" w:space="11" w:color="auto"/>
                <w:bottom w:val="single" w:sz="12" w:space="11" w:color="auto"/>
                <w:right w:val="single" w:sz="12" w:space="11" w:color="auto"/>
              </w:divBdr>
            </w:div>
            <w:div w:id="345982669">
              <w:marLeft w:val="0"/>
              <w:marRight w:val="0"/>
              <w:marTop w:val="0"/>
              <w:marBottom w:val="0"/>
              <w:divBdr>
                <w:top w:val="single" w:sz="12" w:space="11" w:color="auto"/>
                <w:left w:val="single" w:sz="12" w:space="11" w:color="auto"/>
                <w:bottom w:val="single" w:sz="12" w:space="11" w:color="auto"/>
                <w:right w:val="single" w:sz="12" w:space="11" w:color="auto"/>
              </w:divBdr>
            </w:div>
            <w:div w:id="1369141556">
              <w:marLeft w:val="0"/>
              <w:marRight w:val="0"/>
              <w:marTop w:val="0"/>
              <w:marBottom w:val="0"/>
              <w:divBdr>
                <w:top w:val="single" w:sz="12" w:space="11" w:color="auto"/>
                <w:left w:val="single" w:sz="12" w:space="11" w:color="auto"/>
                <w:bottom w:val="single" w:sz="12" w:space="11" w:color="auto"/>
                <w:right w:val="single" w:sz="12" w:space="11" w:color="auto"/>
              </w:divBdr>
            </w:div>
            <w:div w:id="75369266">
              <w:marLeft w:val="0"/>
              <w:marRight w:val="0"/>
              <w:marTop w:val="0"/>
              <w:marBottom w:val="0"/>
              <w:divBdr>
                <w:top w:val="single" w:sz="12" w:space="11" w:color="auto"/>
                <w:left w:val="single" w:sz="12" w:space="11" w:color="auto"/>
                <w:bottom w:val="single" w:sz="12" w:space="11" w:color="auto"/>
                <w:right w:val="single" w:sz="12" w:space="11" w:color="auto"/>
              </w:divBdr>
            </w:div>
            <w:div w:id="2009940822">
              <w:marLeft w:val="0"/>
              <w:marRight w:val="0"/>
              <w:marTop w:val="0"/>
              <w:marBottom w:val="0"/>
              <w:divBdr>
                <w:top w:val="single" w:sz="12" w:space="11" w:color="auto"/>
                <w:left w:val="single" w:sz="12" w:space="11" w:color="auto"/>
                <w:bottom w:val="single" w:sz="12" w:space="11" w:color="auto"/>
                <w:right w:val="single" w:sz="12" w:space="11" w:color="auto"/>
              </w:divBdr>
            </w:div>
            <w:div w:id="1219168398">
              <w:marLeft w:val="0"/>
              <w:marRight w:val="0"/>
              <w:marTop w:val="0"/>
              <w:marBottom w:val="0"/>
              <w:divBdr>
                <w:top w:val="single" w:sz="12" w:space="11" w:color="auto"/>
                <w:left w:val="single" w:sz="12" w:space="11" w:color="auto"/>
                <w:bottom w:val="single" w:sz="12" w:space="11" w:color="auto"/>
                <w:right w:val="single" w:sz="12" w:space="11" w:color="auto"/>
              </w:divBdr>
            </w:div>
            <w:div w:id="671642490">
              <w:marLeft w:val="0"/>
              <w:marRight w:val="0"/>
              <w:marTop w:val="0"/>
              <w:marBottom w:val="0"/>
              <w:divBdr>
                <w:top w:val="single" w:sz="12" w:space="11" w:color="auto"/>
                <w:left w:val="single" w:sz="12" w:space="11" w:color="auto"/>
                <w:bottom w:val="single" w:sz="12" w:space="11" w:color="auto"/>
                <w:right w:val="single" w:sz="12" w:space="11" w:color="auto"/>
              </w:divBdr>
            </w:div>
            <w:div w:id="953632653">
              <w:marLeft w:val="0"/>
              <w:marRight w:val="0"/>
              <w:marTop w:val="0"/>
              <w:marBottom w:val="0"/>
              <w:divBdr>
                <w:top w:val="single" w:sz="12" w:space="11" w:color="auto"/>
                <w:left w:val="single" w:sz="12" w:space="11" w:color="auto"/>
                <w:bottom w:val="single" w:sz="12" w:space="11" w:color="auto"/>
                <w:right w:val="single" w:sz="12" w:space="11" w:color="auto"/>
              </w:divBdr>
            </w:div>
            <w:div w:id="443185365">
              <w:marLeft w:val="0"/>
              <w:marRight w:val="0"/>
              <w:marTop w:val="0"/>
              <w:marBottom w:val="0"/>
              <w:divBdr>
                <w:top w:val="single" w:sz="12" w:space="11" w:color="auto"/>
                <w:left w:val="single" w:sz="12" w:space="11" w:color="auto"/>
                <w:bottom w:val="single" w:sz="12" w:space="11" w:color="auto"/>
                <w:right w:val="single" w:sz="12" w:space="11" w:color="auto"/>
              </w:divBdr>
            </w:div>
            <w:div w:id="635070415">
              <w:marLeft w:val="0"/>
              <w:marRight w:val="0"/>
              <w:marTop w:val="0"/>
              <w:marBottom w:val="0"/>
              <w:divBdr>
                <w:top w:val="single" w:sz="12" w:space="11" w:color="auto"/>
                <w:left w:val="single" w:sz="12" w:space="11" w:color="auto"/>
                <w:bottom w:val="single" w:sz="12" w:space="11" w:color="auto"/>
                <w:right w:val="single" w:sz="12" w:space="11" w:color="auto"/>
              </w:divBdr>
            </w:div>
            <w:div w:id="293295063">
              <w:marLeft w:val="0"/>
              <w:marRight w:val="0"/>
              <w:marTop w:val="0"/>
              <w:marBottom w:val="0"/>
              <w:divBdr>
                <w:top w:val="single" w:sz="12" w:space="11" w:color="auto"/>
                <w:left w:val="single" w:sz="12" w:space="11" w:color="auto"/>
                <w:bottom w:val="single" w:sz="12" w:space="11" w:color="auto"/>
                <w:right w:val="single" w:sz="12" w:space="11" w:color="auto"/>
              </w:divBdr>
            </w:div>
            <w:div w:id="2027436303">
              <w:marLeft w:val="0"/>
              <w:marRight w:val="0"/>
              <w:marTop w:val="0"/>
              <w:marBottom w:val="0"/>
              <w:divBdr>
                <w:top w:val="single" w:sz="12" w:space="11" w:color="auto"/>
                <w:left w:val="single" w:sz="12" w:space="11" w:color="auto"/>
                <w:bottom w:val="single" w:sz="12" w:space="11" w:color="auto"/>
                <w:right w:val="single" w:sz="12" w:space="11" w:color="auto"/>
              </w:divBdr>
            </w:div>
            <w:div w:id="352340259">
              <w:marLeft w:val="0"/>
              <w:marRight w:val="0"/>
              <w:marTop w:val="0"/>
              <w:marBottom w:val="0"/>
              <w:divBdr>
                <w:top w:val="single" w:sz="12" w:space="11" w:color="auto"/>
                <w:left w:val="single" w:sz="12" w:space="11" w:color="auto"/>
                <w:bottom w:val="single" w:sz="12" w:space="11" w:color="auto"/>
                <w:right w:val="single" w:sz="12" w:space="11" w:color="auto"/>
              </w:divBdr>
            </w:div>
            <w:div w:id="1475758952">
              <w:marLeft w:val="0"/>
              <w:marRight w:val="0"/>
              <w:marTop w:val="0"/>
              <w:marBottom w:val="0"/>
              <w:divBdr>
                <w:top w:val="single" w:sz="12" w:space="11" w:color="auto"/>
                <w:left w:val="single" w:sz="12" w:space="11" w:color="auto"/>
                <w:bottom w:val="single" w:sz="12" w:space="11" w:color="auto"/>
                <w:right w:val="single" w:sz="12" w:space="11" w:color="auto"/>
              </w:divBdr>
            </w:div>
            <w:div w:id="68384453">
              <w:marLeft w:val="0"/>
              <w:marRight w:val="0"/>
              <w:marTop w:val="0"/>
              <w:marBottom w:val="0"/>
              <w:divBdr>
                <w:top w:val="single" w:sz="12" w:space="11" w:color="auto"/>
                <w:left w:val="single" w:sz="12" w:space="11" w:color="auto"/>
                <w:bottom w:val="single" w:sz="12" w:space="11" w:color="auto"/>
                <w:right w:val="single" w:sz="12" w:space="11" w:color="auto"/>
              </w:divBdr>
            </w:div>
            <w:div w:id="194658148">
              <w:marLeft w:val="0"/>
              <w:marRight w:val="0"/>
              <w:marTop w:val="0"/>
              <w:marBottom w:val="0"/>
              <w:divBdr>
                <w:top w:val="single" w:sz="12" w:space="11" w:color="auto"/>
                <w:left w:val="single" w:sz="12" w:space="11" w:color="auto"/>
                <w:bottom w:val="single" w:sz="12" w:space="11" w:color="auto"/>
                <w:right w:val="single" w:sz="12" w:space="11" w:color="auto"/>
              </w:divBdr>
            </w:div>
            <w:div w:id="1970821599">
              <w:marLeft w:val="0"/>
              <w:marRight w:val="0"/>
              <w:marTop w:val="0"/>
              <w:marBottom w:val="0"/>
              <w:divBdr>
                <w:top w:val="single" w:sz="12" w:space="11" w:color="auto"/>
                <w:left w:val="single" w:sz="12" w:space="11" w:color="auto"/>
                <w:bottom w:val="single" w:sz="12" w:space="11" w:color="auto"/>
                <w:right w:val="single" w:sz="12" w:space="11" w:color="auto"/>
              </w:divBdr>
            </w:div>
            <w:div w:id="1903756960">
              <w:marLeft w:val="0"/>
              <w:marRight w:val="0"/>
              <w:marTop w:val="0"/>
              <w:marBottom w:val="0"/>
              <w:divBdr>
                <w:top w:val="single" w:sz="12" w:space="11" w:color="auto"/>
                <w:left w:val="single" w:sz="12" w:space="11" w:color="auto"/>
                <w:bottom w:val="single" w:sz="12" w:space="11" w:color="auto"/>
                <w:right w:val="single" w:sz="12" w:space="11" w:color="auto"/>
              </w:divBdr>
            </w:div>
            <w:div w:id="1030833747">
              <w:marLeft w:val="0"/>
              <w:marRight w:val="0"/>
              <w:marTop w:val="0"/>
              <w:marBottom w:val="0"/>
              <w:divBdr>
                <w:top w:val="single" w:sz="12" w:space="11" w:color="auto"/>
                <w:left w:val="single" w:sz="12" w:space="11" w:color="auto"/>
                <w:bottom w:val="single" w:sz="12" w:space="11" w:color="auto"/>
                <w:right w:val="single" w:sz="12" w:space="11" w:color="auto"/>
              </w:divBdr>
            </w:div>
            <w:div w:id="2039307120">
              <w:marLeft w:val="0"/>
              <w:marRight w:val="0"/>
              <w:marTop w:val="0"/>
              <w:marBottom w:val="0"/>
              <w:divBdr>
                <w:top w:val="single" w:sz="12" w:space="11" w:color="auto"/>
                <w:left w:val="single" w:sz="12" w:space="11" w:color="auto"/>
                <w:bottom w:val="single" w:sz="12" w:space="11" w:color="auto"/>
                <w:right w:val="single" w:sz="12" w:space="11" w:color="auto"/>
              </w:divBdr>
            </w:div>
            <w:div w:id="4211959">
              <w:marLeft w:val="0"/>
              <w:marRight w:val="0"/>
              <w:marTop w:val="0"/>
              <w:marBottom w:val="0"/>
              <w:divBdr>
                <w:top w:val="single" w:sz="12" w:space="11" w:color="auto"/>
                <w:left w:val="single" w:sz="12" w:space="11" w:color="auto"/>
                <w:bottom w:val="single" w:sz="12" w:space="11" w:color="auto"/>
                <w:right w:val="single" w:sz="12" w:space="11" w:color="auto"/>
              </w:divBdr>
            </w:div>
            <w:div w:id="1102651207">
              <w:marLeft w:val="0"/>
              <w:marRight w:val="0"/>
              <w:marTop w:val="0"/>
              <w:marBottom w:val="0"/>
              <w:divBdr>
                <w:top w:val="single" w:sz="12" w:space="11" w:color="auto"/>
                <w:left w:val="single" w:sz="12" w:space="11" w:color="auto"/>
                <w:bottom w:val="single" w:sz="12" w:space="11" w:color="auto"/>
                <w:right w:val="single" w:sz="12" w:space="11" w:color="auto"/>
              </w:divBdr>
            </w:div>
            <w:div w:id="2030447931">
              <w:marLeft w:val="0"/>
              <w:marRight w:val="0"/>
              <w:marTop w:val="0"/>
              <w:marBottom w:val="0"/>
              <w:divBdr>
                <w:top w:val="single" w:sz="12" w:space="11" w:color="auto"/>
                <w:left w:val="single" w:sz="12" w:space="11" w:color="auto"/>
                <w:bottom w:val="single" w:sz="12" w:space="11" w:color="auto"/>
                <w:right w:val="single" w:sz="12" w:space="11" w:color="auto"/>
              </w:divBdr>
            </w:div>
            <w:div w:id="1225097192">
              <w:marLeft w:val="0"/>
              <w:marRight w:val="0"/>
              <w:marTop w:val="0"/>
              <w:marBottom w:val="0"/>
              <w:divBdr>
                <w:top w:val="single" w:sz="12" w:space="11" w:color="auto"/>
                <w:left w:val="single" w:sz="12" w:space="11" w:color="auto"/>
                <w:bottom w:val="single" w:sz="12" w:space="11" w:color="auto"/>
                <w:right w:val="single" w:sz="12" w:space="11" w:color="auto"/>
              </w:divBdr>
            </w:div>
            <w:div w:id="215774400">
              <w:marLeft w:val="0"/>
              <w:marRight w:val="0"/>
              <w:marTop w:val="0"/>
              <w:marBottom w:val="0"/>
              <w:divBdr>
                <w:top w:val="single" w:sz="12" w:space="11" w:color="auto"/>
                <w:left w:val="single" w:sz="12" w:space="11" w:color="auto"/>
                <w:bottom w:val="single" w:sz="12" w:space="11" w:color="auto"/>
                <w:right w:val="single" w:sz="12" w:space="11" w:color="auto"/>
              </w:divBdr>
            </w:div>
            <w:div w:id="431753569">
              <w:marLeft w:val="0"/>
              <w:marRight w:val="0"/>
              <w:marTop w:val="0"/>
              <w:marBottom w:val="0"/>
              <w:divBdr>
                <w:top w:val="single" w:sz="12" w:space="11" w:color="auto"/>
                <w:left w:val="single" w:sz="12" w:space="11" w:color="auto"/>
                <w:bottom w:val="single" w:sz="12" w:space="11" w:color="auto"/>
                <w:right w:val="single" w:sz="12" w:space="11" w:color="auto"/>
              </w:divBdr>
            </w:div>
            <w:div w:id="1671760151">
              <w:marLeft w:val="0"/>
              <w:marRight w:val="0"/>
              <w:marTop w:val="0"/>
              <w:marBottom w:val="0"/>
              <w:divBdr>
                <w:top w:val="single" w:sz="12" w:space="11" w:color="auto"/>
                <w:left w:val="single" w:sz="12" w:space="11" w:color="auto"/>
                <w:bottom w:val="single" w:sz="12" w:space="11" w:color="auto"/>
                <w:right w:val="single" w:sz="12" w:space="11" w:color="auto"/>
              </w:divBdr>
            </w:div>
            <w:div w:id="1094397905">
              <w:marLeft w:val="0"/>
              <w:marRight w:val="0"/>
              <w:marTop w:val="0"/>
              <w:marBottom w:val="0"/>
              <w:divBdr>
                <w:top w:val="single" w:sz="12" w:space="11" w:color="auto"/>
                <w:left w:val="single" w:sz="12" w:space="11" w:color="auto"/>
                <w:bottom w:val="single" w:sz="12" w:space="11" w:color="auto"/>
                <w:right w:val="single" w:sz="12" w:space="11" w:color="auto"/>
              </w:divBdr>
            </w:div>
            <w:div w:id="1976254882">
              <w:marLeft w:val="0"/>
              <w:marRight w:val="0"/>
              <w:marTop w:val="0"/>
              <w:marBottom w:val="0"/>
              <w:divBdr>
                <w:top w:val="single" w:sz="12" w:space="11" w:color="auto"/>
                <w:left w:val="single" w:sz="12" w:space="11" w:color="auto"/>
                <w:bottom w:val="single" w:sz="12" w:space="11" w:color="auto"/>
                <w:right w:val="single" w:sz="12" w:space="11" w:color="auto"/>
              </w:divBdr>
            </w:div>
            <w:div w:id="2003922883">
              <w:marLeft w:val="0"/>
              <w:marRight w:val="0"/>
              <w:marTop w:val="0"/>
              <w:marBottom w:val="0"/>
              <w:divBdr>
                <w:top w:val="single" w:sz="12" w:space="11" w:color="auto"/>
                <w:left w:val="single" w:sz="12" w:space="11" w:color="auto"/>
                <w:bottom w:val="single" w:sz="12" w:space="11" w:color="auto"/>
                <w:right w:val="single" w:sz="12" w:space="11" w:color="auto"/>
              </w:divBdr>
            </w:div>
            <w:div w:id="713315374">
              <w:marLeft w:val="0"/>
              <w:marRight w:val="0"/>
              <w:marTop w:val="0"/>
              <w:marBottom w:val="0"/>
              <w:divBdr>
                <w:top w:val="single" w:sz="12" w:space="11" w:color="auto"/>
                <w:left w:val="single" w:sz="12" w:space="11" w:color="auto"/>
                <w:bottom w:val="single" w:sz="12" w:space="11" w:color="auto"/>
                <w:right w:val="single" w:sz="12" w:space="11" w:color="auto"/>
              </w:divBdr>
            </w:div>
            <w:div w:id="234971949">
              <w:marLeft w:val="0"/>
              <w:marRight w:val="0"/>
              <w:marTop w:val="0"/>
              <w:marBottom w:val="0"/>
              <w:divBdr>
                <w:top w:val="single" w:sz="12" w:space="11" w:color="auto"/>
                <w:left w:val="single" w:sz="12" w:space="11" w:color="auto"/>
                <w:bottom w:val="single" w:sz="12" w:space="11" w:color="auto"/>
                <w:right w:val="single" w:sz="12" w:space="11" w:color="auto"/>
              </w:divBdr>
            </w:div>
            <w:div w:id="1444689593">
              <w:marLeft w:val="0"/>
              <w:marRight w:val="0"/>
              <w:marTop w:val="0"/>
              <w:marBottom w:val="0"/>
              <w:divBdr>
                <w:top w:val="single" w:sz="12" w:space="11" w:color="auto"/>
                <w:left w:val="single" w:sz="12" w:space="11" w:color="auto"/>
                <w:bottom w:val="single" w:sz="12" w:space="11" w:color="auto"/>
                <w:right w:val="single" w:sz="12" w:space="11" w:color="auto"/>
              </w:divBdr>
            </w:div>
            <w:div w:id="1675955325">
              <w:marLeft w:val="0"/>
              <w:marRight w:val="0"/>
              <w:marTop w:val="0"/>
              <w:marBottom w:val="0"/>
              <w:divBdr>
                <w:top w:val="single" w:sz="12" w:space="11" w:color="auto"/>
                <w:left w:val="single" w:sz="12" w:space="11" w:color="auto"/>
                <w:bottom w:val="single" w:sz="12" w:space="11" w:color="auto"/>
                <w:right w:val="single" w:sz="12" w:space="11" w:color="auto"/>
              </w:divBdr>
            </w:div>
            <w:div w:id="439187536">
              <w:marLeft w:val="0"/>
              <w:marRight w:val="0"/>
              <w:marTop w:val="0"/>
              <w:marBottom w:val="0"/>
              <w:divBdr>
                <w:top w:val="single" w:sz="12" w:space="11" w:color="auto"/>
                <w:left w:val="single" w:sz="12" w:space="11" w:color="auto"/>
                <w:bottom w:val="single" w:sz="12" w:space="11" w:color="auto"/>
                <w:right w:val="single" w:sz="12" w:space="11" w:color="auto"/>
              </w:divBdr>
            </w:div>
            <w:div w:id="794298947">
              <w:marLeft w:val="0"/>
              <w:marRight w:val="0"/>
              <w:marTop w:val="0"/>
              <w:marBottom w:val="0"/>
              <w:divBdr>
                <w:top w:val="single" w:sz="12" w:space="11" w:color="auto"/>
                <w:left w:val="single" w:sz="12" w:space="11" w:color="auto"/>
                <w:bottom w:val="single" w:sz="12" w:space="11" w:color="auto"/>
                <w:right w:val="single" w:sz="12" w:space="11" w:color="auto"/>
              </w:divBdr>
            </w:div>
            <w:div w:id="727339921">
              <w:marLeft w:val="0"/>
              <w:marRight w:val="0"/>
              <w:marTop w:val="0"/>
              <w:marBottom w:val="0"/>
              <w:divBdr>
                <w:top w:val="single" w:sz="12" w:space="11" w:color="auto"/>
                <w:left w:val="single" w:sz="12" w:space="11" w:color="auto"/>
                <w:bottom w:val="single" w:sz="12" w:space="11" w:color="auto"/>
                <w:right w:val="single" w:sz="12" w:space="11" w:color="auto"/>
              </w:divBdr>
            </w:div>
            <w:div w:id="354113063">
              <w:marLeft w:val="0"/>
              <w:marRight w:val="0"/>
              <w:marTop w:val="0"/>
              <w:marBottom w:val="0"/>
              <w:divBdr>
                <w:top w:val="single" w:sz="12" w:space="11" w:color="auto"/>
                <w:left w:val="single" w:sz="12" w:space="11" w:color="auto"/>
                <w:bottom w:val="single" w:sz="12" w:space="11" w:color="auto"/>
                <w:right w:val="single" w:sz="12" w:space="11" w:color="auto"/>
              </w:divBdr>
            </w:div>
            <w:div w:id="766511094">
              <w:marLeft w:val="0"/>
              <w:marRight w:val="0"/>
              <w:marTop w:val="0"/>
              <w:marBottom w:val="0"/>
              <w:divBdr>
                <w:top w:val="single" w:sz="12" w:space="11" w:color="auto"/>
                <w:left w:val="single" w:sz="12" w:space="11" w:color="auto"/>
                <w:bottom w:val="single" w:sz="12" w:space="11" w:color="auto"/>
                <w:right w:val="single" w:sz="12" w:space="11" w:color="auto"/>
              </w:divBdr>
            </w:div>
            <w:div w:id="1689525571">
              <w:marLeft w:val="0"/>
              <w:marRight w:val="0"/>
              <w:marTop w:val="0"/>
              <w:marBottom w:val="0"/>
              <w:divBdr>
                <w:top w:val="single" w:sz="12" w:space="11" w:color="auto"/>
                <w:left w:val="single" w:sz="12" w:space="11" w:color="auto"/>
                <w:bottom w:val="single" w:sz="12" w:space="11" w:color="auto"/>
                <w:right w:val="single" w:sz="12" w:space="11" w:color="auto"/>
              </w:divBdr>
            </w:div>
            <w:div w:id="850725772">
              <w:marLeft w:val="0"/>
              <w:marRight w:val="0"/>
              <w:marTop w:val="0"/>
              <w:marBottom w:val="0"/>
              <w:divBdr>
                <w:top w:val="single" w:sz="12" w:space="11" w:color="auto"/>
                <w:left w:val="single" w:sz="12" w:space="11" w:color="auto"/>
                <w:bottom w:val="single" w:sz="12" w:space="11" w:color="auto"/>
                <w:right w:val="single" w:sz="12" w:space="11" w:color="auto"/>
              </w:divBdr>
            </w:div>
            <w:div w:id="202793779">
              <w:marLeft w:val="0"/>
              <w:marRight w:val="0"/>
              <w:marTop w:val="0"/>
              <w:marBottom w:val="0"/>
              <w:divBdr>
                <w:top w:val="single" w:sz="12" w:space="11" w:color="auto"/>
                <w:left w:val="single" w:sz="12" w:space="11" w:color="auto"/>
                <w:bottom w:val="single" w:sz="12" w:space="11" w:color="auto"/>
                <w:right w:val="single" w:sz="12" w:space="11" w:color="auto"/>
              </w:divBdr>
            </w:div>
            <w:div w:id="957181255">
              <w:marLeft w:val="0"/>
              <w:marRight w:val="0"/>
              <w:marTop w:val="0"/>
              <w:marBottom w:val="0"/>
              <w:divBdr>
                <w:top w:val="single" w:sz="12" w:space="11" w:color="auto"/>
                <w:left w:val="single" w:sz="12" w:space="11" w:color="auto"/>
                <w:bottom w:val="single" w:sz="12" w:space="11" w:color="auto"/>
                <w:right w:val="single" w:sz="12" w:space="11" w:color="auto"/>
              </w:divBdr>
            </w:div>
            <w:div w:id="1969583986">
              <w:marLeft w:val="0"/>
              <w:marRight w:val="0"/>
              <w:marTop w:val="0"/>
              <w:marBottom w:val="0"/>
              <w:divBdr>
                <w:top w:val="single" w:sz="12" w:space="11" w:color="auto"/>
                <w:left w:val="single" w:sz="12" w:space="11" w:color="auto"/>
                <w:bottom w:val="single" w:sz="12" w:space="11" w:color="auto"/>
                <w:right w:val="single" w:sz="12" w:space="11" w:color="auto"/>
              </w:divBdr>
            </w:div>
            <w:div w:id="1984500463">
              <w:marLeft w:val="0"/>
              <w:marRight w:val="0"/>
              <w:marTop w:val="0"/>
              <w:marBottom w:val="0"/>
              <w:divBdr>
                <w:top w:val="single" w:sz="12" w:space="11" w:color="auto"/>
                <w:left w:val="single" w:sz="12" w:space="11" w:color="auto"/>
                <w:bottom w:val="single" w:sz="12" w:space="11" w:color="auto"/>
                <w:right w:val="single" w:sz="12" w:space="11" w:color="auto"/>
              </w:divBdr>
            </w:div>
            <w:div w:id="1813593102">
              <w:marLeft w:val="0"/>
              <w:marRight w:val="0"/>
              <w:marTop w:val="0"/>
              <w:marBottom w:val="0"/>
              <w:divBdr>
                <w:top w:val="single" w:sz="12" w:space="11" w:color="auto"/>
                <w:left w:val="single" w:sz="12" w:space="11" w:color="auto"/>
                <w:bottom w:val="single" w:sz="12" w:space="11" w:color="auto"/>
                <w:right w:val="single" w:sz="12" w:space="11" w:color="auto"/>
              </w:divBdr>
            </w:div>
            <w:div w:id="49304061">
              <w:marLeft w:val="0"/>
              <w:marRight w:val="0"/>
              <w:marTop w:val="0"/>
              <w:marBottom w:val="0"/>
              <w:divBdr>
                <w:top w:val="single" w:sz="12" w:space="11" w:color="auto"/>
                <w:left w:val="single" w:sz="12" w:space="11" w:color="auto"/>
                <w:bottom w:val="single" w:sz="12" w:space="11" w:color="auto"/>
                <w:right w:val="single" w:sz="12" w:space="11" w:color="auto"/>
              </w:divBdr>
            </w:div>
            <w:div w:id="2114935585">
              <w:marLeft w:val="0"/>
              <w:marRight w:val="0"/>
              <w:marTop w:val="0"/>
              <w:marBottom w:val="0"/>
              <w:divBdr>
                <w:top w:val="single" w:sz="12" w:space="11" w:color="auto"/>
                <w:left w:val="single" w:sz="12" w:space="11" w:color="auto"/>
                <w:bottom w:val="single" w:sz="12" w:space="11" w:color="auto"/>
                <w:right w:val="single" w:sz="12" w:space="11" w:color="auto"/>
              </w:divBdr>
            </w:div>
            <w:div w:id="410856832">
              <w:marLeft w:val="0"/>
              <w:marRight w:val="0"/>
              <w:marTop w:val="0"/>
              <w:marBottom w:val="0"/>
              <w:divBdr>
                <w:top w:val="single" w:sz="12" w:space="11" w:color="auto"/>
                <w:left w:val="single" w:sz="12" w:space="11" w:color="auto"/>
                <w:bottom w:val="single" w:sz="12" w:space="11" w:color="auto"/>
                <w:right w:val="single" w:sz="12" w:space="11" w:color="auto"/>
              </w:divBdr>
            </w:div>
            <w:div w:id="673655369">
              <w:marLeft w:val="0"/>
              <w:marRight w:val="0"/>
              <w:marTop w:val="0"/>
              <w:marBottom w:val="0"/>
              <w:divBdr>
                <w:top w:val="single" w:sz="12" w:space="11" w:color="auto"/>
                <w:left w:val="single" w:sz="12" w:space="11" w:color="auto"/>
                <w:bottom w:val="single" w:sz="12" w:space="11" w:color="auto"/>
                <w:right w:val="single" w:sz="12" w:space="11" w:color="auto"/>
              </w:divBdr>
            </w:div>
            <w:div w:id="1409498988">
              <w:marLeft w:val="0"/>
              <w:marRight w:val="0"/>
              <w:marTop w:val="0"/>
              <w:marBottom w:val="0"/>
              <w:divBdr>
                <w:top w:val="single" w:sz="12" w:space="11" w:color="auto"/>
                <w:left w:val="single" w:sz="12" w:space="11" w:color="auto"/>
                <w:bottom w:val="single" w:sz="12" w:space="11" w:color="auto"/>
                <w:right w:val="single" w:sz="12" w:space="11" w:color="auto"/>
              </w:divBdr>
            </w:div>
            <w:div w:id="701369154">
              <w:marLeft w:val="0"/>
              <w:marRight w:val="0"/>
              <w:marTop w:val="0"/>
              <w:marBottom w:val="0"/>
              <w:divBdr>
                <w:top w:val="single" w:sz="12" w:space="11" w:color="auto"/>
                <w:left w:val="single" w:sz="12" w:space="11" w:color="auto"/>
                <w:bottom w:val="single" w:sz="12" w:space="11" w:color="auto"/>
                <w:right w:val="single" w:sz="12" w:space="11" w:color="auto"/>
              </w:divBdr>
            </w:div>
            <w:div w:id="1939558691">
              <w:marLeft w:val="0"/>
              <w:marRight w:val="0"/>
              <w:marTop w:val="0"/>
              <w:marBottom w:val="0"/>
              <w:divBdr>
                <w:top w:val="single" w:sz="12" w:space="11" w:color="auto"/>
                <w:left w:val="single" w:sz="12" w:space="11" w:color="auto"/>
                <w:bottom w:val="single" w:sz="12" w:space="11" w:color="auto"/>
                <w:right w:val="single" w:sz="12" w:space="11" w:color="auto"/>
              </w:divBdr>
            </w:div>
            <w:div w:id="1311980344">
              <w:marLeft w:val="0"/>
              <w:marRight w:val="0"/>
              <w:marTop w:val="0"/>
              <w:marBottom w:val="0"/>
              <w:divBdr>
                <w:top w:val="single" w:sz="12" w:space="11" w:color="auto"/>
                <w:left w:val="single" w:sz="12" w:space="11" w:color="auto"/>
                <w:bottom w:val="single" w:sz="12" w:space="11" w:color="auto"/>
                <w:right w:val="single" w:sz="12" w:space="11" w:color="auto"/>
              </w:divBdr>
            </w:div>
            <w:div w:id="1755739502">
              <w:marLeft w:val="0"/>
              <w:marRight w:val="0"/>
              <w:marTop w:val="0"/>
              <w:marBottom w:val="0"/>
              <w:divBdr>
                <w:top w:val="single" w:sz="12" w:space="11" w:color="auto"/>
                <w:left w:val="single" w:sz="12" w:space="11" w:color="auto"/>
                <w:bottom w:val="single" w:sz="12" w:space="11" w:color="auto"/>
                <w:right w:val="single" w:sz="12" w:space="11" w:color="auto"/>
              </w:divBdr>
            </w:div>
            <w:div w:id="756174130">
              <w:marLeft w:val="0"/>
              <w:marRight w:val="0"/>
              <w:marTop w:val="0"/>
              <w:marBottom w:val="0"/>
              <w:divBdr>
                <w:top w:val="single" w:sz="12" w:space="11" w:color="auto"/>
                <w:left w:val="single" w:sz="12" w:space="11" w:color="auto"/>
                <w:bottom w:val="single" w:sz="12" w:space="11" w:color="auto"/>
                <w:right w:val="single" w:sz="12" w:space="11" w:color="auto"/>
              </w:divBdr>
            </w:div>
            <w:div w:id="328413528">
              <w:marLeft w:val="0"/>
              <w:marRight w:val="0"/>
              <w:marTop w:val="0"/>
              <w:marBottom w:val="0"/>
              <w:divBdr>
                <w:top w:val="single" w:sz="12" w:space="11" w:color="auto"/>
                <w:left w:val="single" w:sz="12" w:space="11" w:color="auto"/>
                <w:bottom w:val="single" w:sz="12" w:space="11" w:color="auto"/>
                <w:right w:val="single" w:sz="12" w:space="11" w:color="auto"/>
              </w:divBdr>
            </w:div>
            <w:div w:id="593974306">
              <w:marLeft w:val="0"/>
              <w:marRight w:val="0"/>
              <w:marTop w:val="0"/>
              <w:marBottom w:val="0"/>
              <w:divBdr>
                <w:top w:val="single" w:sz="12" w:space="11" w:color="auto"/>
                <w:left w:val="single" w:sz="12" w:space="11" w:color="auto"/>
                <w:bottom w:val="single" w:sz="12" w:space="11" w:color="auto"/>
                <w:right w:val="single" w:sz="12" w:space="11" w:color="auto"/>
              </w:divBdr>
            </w:div>
            <w:div w:id="992443062">
              <w:marLeft w:val="0"/>
              <w:marRight w:val="0"/>
              <w:marTop w:val="0"/>
              <w:marBottom w:val="0"/>
              <w:divBdr>
                <w:top w:val="single" w:sz="12" w:space="11" w:color="auto"/>
                <w:left w:val="single" w:sz="12" w:space="11" w:color="auto"/>
                <w:bottom w:val="single" w:sz="12" w:space="11" w:color="auto"/>
                <w:right w:val="single" w:sz="12" w:space="11" w:color="auto"/>
              </w:divBdr>
            </w:div>
            <w:div w:id="974528958">
              <w:marLeft w:val="0"/>
              <w:marRight w:val="0"/>
              <w:marTop w:val="0"/>
              <w:marBottom w:val="0"/>
              <w:divBdr>
                <w:top w:val="single" w:sz="12" w:space="11" w:color="auto"/>
                <w:left w:val="single" w:sz="12" w:space="11" w:color="auto"/>
                <w:bottom w:val="single" w:sz="12" w:space="11" w:color="auto"/>
                <w:right w:val="single" w:sz="12" w:space="11" w:color="auto"/>
              </w:divBdr>
            </w:div>
            <w:div w:id="2060081063">
              <w:marLeft w:val="0"/>
              <w:marRight w:val="0"/>
              <w:marTop w:val="0"/>
              <w:marBottom w:val="0"/>
              <w:divBdr>
                <w:top w:val="single" w:sz="12" w:space="11" w:color="auto"/>
                <w:left w:val="single" w:sz="12" w:space="11" w:color="auto"/>
                <w:bottom w:val="single" w:sz="12" w:space="11" w:color="auto"/>
                <w:right w:val="single" w:sz="12" w:space="11" w:color="auto"/>
              </w:divBdr>
            </w:div>
            <w:div w:id="932858129">
              <w:marLeft w:val="0"/>
              <w:marRight w:val="0"/>
              <w:marTop w:val="0"/>
              <w:marBottom w:val="0"/>
              <w:divBdr>
                <w:top w:val="single" w:sz="12" w:space="11" w:color="auto"/>
                <w:left w:val="single" w:sz="12" w:space="11" w:color="auto"/>
                <w:bottom w:val="single" w:sz="12" w:space="11" w:color="auto"/>
                <w:right w:val="single" w:sz="12" w:space="11" w:color="auto"/>
              </w:divBdr>
            </w:div>
            <w:div w:id="754126909">
              <w:marLeft w:val="0"/>
              <w:marRight w:val="0"/>
              <w:marTop w:val="0"/>
              <w:marBottom w:val="0"/>
              <w:divBdr>
                <w:top w:val="single" w:sz="12" w:space="11" w:color="auto"/>
                <w:left w:val="single" w:sz="12" w:space="11" w:color="auto"/>
                <w:bottom w:val="single" w:sz="12" w:space="11" w:color="auto"/>
                <w:right w:val="single" w:sz="12" w:space="11" w:color="auto"/>
              </w:divBdr>
            </w:div>
            <w:div w:id="1844660458">
              <w:marLeft w:val="0"/>
              <w:marRight w:val="0"/>
              <w:marTop w:val="0"/>
              <w:marBottom w:val="0"/>
              <w:divBdr>
                <w:top w:val="single" w:sz="12" w:space="11" w:color="auto"/>
                <w:left w:val="single" w:sz="12" w:space="11" w:color="auto"/>
                <w:bottom w:val="single" w:sz="12" w:space="11" w:color="auto"/>
                <w:right w:val="single" w:sz="12" w:space="11" w:color="auto"/>
              </w:divBdr>
            </w:div>
            <w:div w:id="1279604201">
              <w:marLeft w:val="0"/>
              <w:marRight w:val="0"/>
              <w:marTop w:val="0"/>
              <w:marBottom w:val="0"/>
              <w:divBdr>
                <w:top w:val="single" w:sz="12" w:space="11" w:color="auto"/>
                <w:left w:val="single" w:sz="12" w:space="11" w:color="auto"/>
                <w:bottom w:val="single" w:sz="12" w:space="11" w:color="auto"/>
                <w:right w:val="single" w:sz="12" w:space="11" w:color="auto"/>
              </w:divBdr>
            </w:div>
            <w:div w:id="836766486">
              <w:marLeft w:val="0"/>
              <w:marRight w:val="0"/>
              <w:marTop w:val="0"/>
              <w:marBottom w:val="0"/>
              <w:divBdr>
                <w:top w:val="single" w:sz="12" w:space="11" w:color="auto"/>
                <w:left w:val="single" w:sz="12" w:space="11" w:color="auto"/>
                <w:bottom w:val="single" w:sz="12" w:space="11" w:color="auto"/>
                <w:right w:val="single" w:sz="12" w:space="11" w:color="auto"/>
              </w:divBdr>
            </w:div>
            <w:div w:id="1147822721">
              <w:marLeft w:val="0"/>
              <w:marRight w:val="0"/>
              <w:marTop w:val="0"/>
              <w:marBottom w:val="0"/>
              <w:divBdr>
                <w:top w:val="single" w:sz="12" w:space="11" w:color="auto"/>
                <w:left w:val="single" w:sz="12" w:space="11" w:color="auto"/>
                <w:bottom w:val="single" w:sz="12" w:space="11" w:color="auto"/>
                <w:right w:val="single" w:sz="12" w:space="11" w:color="auto"/>
              </w:divBdr>
            </w:div>
            <w:div w:id="169150818">
              <w:marLeft w:val="0"/>
              <w:marRight w:val="0"/>
              <w:marTop w:val="0"/>
              <w:marBottom w:val="0"/>
              <w:divBdr>
                <w:top w:val="single" w:sz="12" w:space="11" w:color="auto"/>
                <w:left w:val="single" w:sz="12" w:space="11" w:color="auto"/>
                <w:bottom w:val="single" w:sz="12" w:space="11" w:color="auto"/>
                <w:right w:val="single" w:sz="12" w:space="11" w:color="auto"/>
              </w:divBdr>
            </w:div>
            <w:div w:id="200673870">
              <w:marLeft w:val="0"/>
              <w:marRight w:val="0"/>
              <w:marTop w:val="0"/>
              <w:marBottom w:val="0"/>
              <w:divBdr>
                <w:top w:val="single" w:sz="12" w:space="11" w:color="auto"/>
                <w:left w:val="single" w:sz="12" w:space="11" w:color="auto"/>
                <w:bottom w:val="single" w:sz="12" w:space="11" w:color="auto"/>
                <w:right w:val="single" w:sz="12" w:space="11" w:color="auto"/>
              </w:divBdr>
            </w:div>
            <w:div w:id="1724909633">
              <w:marLeft w:val="0"/>
              <w:marRight w:val="0"/>
              <w:marTop w:val="0"/>
              <w:marBottom w:val="0"/>
              <w:divBdr>
                <w:top w:val="single" w:sz="12" w:space="11" w:color="auto"/>
                <w:left w:val="single" w:sz="12" w:space="11" w:color="auto"/>
                <w:bottom w:val="single" w:sz="12" w:space="11" w:color="auto"/>
                <w:right w:val="single" w:sz="12" w:space="11" w:color="auto"/>
              </w:divBdr>
            </w:div>
            <w:div w:id="1013872376">
              <w:marLeft w:val="0"/>
              <w:marRight w:val="0"/>
              <w:marTop w:val="0"/>
              <w:marBottom w:val="0"/>
              <w:divBdr>
                <w:top w:val="single" w:sz="12" w:space="11" w:color="auto"/>
                <w:left w:val="single" w:sz="12" w:space="11" w:color="auto"/>
                <w:bottom w:val="single" w:sz="12" w:space="11" w:color="auto"/>
                <w:right w:val="single" w:sz="12" w:space="11" w:color="auto"/>
              </w:divBdr>
            </w:div>
            <w:div w:id="714357869">
              <w:marLeft w:val="0"/>
              <w:marRight w:val="0"/>
              <w:marTop w:val="0"/>
              <w:marBottom w:val="0"/>
              <w:divBdr>
                <w:top w:val="single" w:sz="12" w:space="11" w:color="auto"/>
                <w:left w:val="single" w:sz="12" w:space="11" w:color="auto"/>
                <w:bottom w:val="single" w:sz="12" w:space="11" w:color="auto"/>
                <w:right w:val="single" w:sz="12" w:space="11" w:color="auto"/>
              </w:divBdr>
            </w:div>
            <w:div w:id="1057437024">
              <w:marLeft w:val="0"/>
              <w:marRight w:val="0"/>
              <w:marTop w:val="0"/>
              <w:marBottom w:val="0"/>
              <w:divBdr>
                <w:top w:val="single" w:sz="12" w:space="11" w:color="auto"/>
                <w:left w:val="single" w:sz="12" w:space="11" w:color="auto"/>
                <w:bottom w:val="single" w:sz="12" w:space="11" w:color="auto"/>
                <w:right w:val="single" w:sz="12" w:space="11" w:color="auto"/>
              </w:divBdr>
            </w:div>
            <w:div w:id="1011879795">
              <w:marLeft w:val="0"/>
              <w:marRight w:val="0"/>
              <w:marTop w:val="0"/>
              <w:marBottom w:val="0"/>
              <w:divBdr>
                <w:top w:val="single" w:sz="12" w:space="11" w:color="auto"/>
                <w:left w:val="single" w:sz="12" w:space="11" w:color="auto"/>
                <w:bottom w:val="single" w:sz="12" w:space="11" w:color="auto"/>
                <w:right w:val="single" w:sz="12" w:space="11" w:color="auto"/>
              </w:divBdr>
            </w:div>
            <w:div w:id="903368802">
              <w:marLeft w:val="0"/>
              <w:marRight w:val="0"/>
              <w:marTop w:val="0"/>
              <w:marBottom w:val="0"/>
              <w:divBdr>
                <w:top w:val="single" w:sz="12" w:space="11" w:color="auto"/>
                <w:left w:val="single" w:sz="12" w:space="11" w:color="auto"/>
                <w:bottom w:val="single" w:sz="12" w:space="11" w:color="auto"/>
                <w:right w:val="single" w:sz="12" w:space="11" w:color="auto"/>
              </w:divBdr>
            </w:div>
            <w:div w:id="1325427324">
              <w:marLeft w:val="0"/>
              <w:marRight w:val="0"/>
              <w:marTop w:val="0"/>
              <w:marBottom w:val="0"/>
              <w:divBdr>
                <w:top w:val="single" w:sz="12" w:space="11" w:color="auto"/>
                <w:left w:val="single" w:sz="12" w:space="11" w:color="auto"/>
                <w:bottom w:val="single" w:sz="12" w:space="11" w:color="auto"/>
                <w:right w:val="single" w:sz="12" w:space="11" w:color="auto"/>
              </w:divBdr>
            </w:div>
            <w:div w:id="1228297849">
              <w:marLeft w:val="0"/>
              <w:marRight w:val="0"/>
              <w:marTop w:val="0"/>
              <w:marBottom w:val="0"/>
              <w:divBdr>
                <w:top w:val="single" w:sz="12" w:space="11" w:color="auto"/>
                <w:left w:val="single" w:sz="12" w:space="11" w:color="auto"/>
                <w:bottom w:val="single" w:sz="12" w:space="11" w:color="auto"/>
                <w:right w:val="single" w:sz="12" w:space="11" w:color="auto"/>
              </w:divBdr>
            </w:div>
            <w:div w:id="1991397429">
              <w:marLeft w:val="0"/>
              <w:marRight w:val="0"/>
              <w:marTop w:val="0"/>
              <w:marBottom w:val="0"/>
              <w:divBdr>
                <w:top w:val="single" w:sz="12" w:space="11" w:color="auto"/>
                <w:left w:val="single" w:sz="12" w:space="11" w:color="auto"/>
                <w:bottom w:val="single" w:sz="12" w:space="11" w:color="auto"/>
                <w:right w:val="single" w:sz="12" w:space="11" w:color="auto"/>
              </w:divBdr>
            </w:div>
            <w:div w:id="683943361">
              <w:marLeft w:val="0"/>
              <w:marRight w:val="0"/>
              <w:marTop w:val="0"/>
              <w:marBottom w:val="0"/>
              <w:divBdr>
                <w:top w:val="single" w:sz="12" w:space="11" w:color="auto"/>
                <w:left w:val="single" w:sz="12" w:space="11" w:color="auto"/>
                <w:bottom w:val="single" w:sz="12" w:space="11" w:color="auto"/>
                <w:right w:val="single" w:sz="12" w:space="11" w:color="auto"/>
              </w:divBdr>
            </w:div>
            <w:div w:id="1913391050">
              <w:marLeft w:val="0"/>
              <w:marRight w:val="0"/>
              <w:marTop w:val="0"/>
              <w:marBottom w:val="0"/>
              <w:divBdr>
                <w:top w:val="single" w:sz="12" w:space="11" w:color="auto"/>
                <w:left w:val="single" w:sz="12" w:space="11" w:color="auto"/>
                <w:bottom w:val="single" w:sz="12" w:space="11" w:color="auto"/>
                <w:right w:val="single" w:sz="12" w:space="11" w:color="auto"/>
              </w:divBdr>
            </w:div>
            <w:div w:id="1528905273">
              <w:marLeft w:val="0"/>
              <w:marRight w:val="0"/>
              <w:marTop w:val="0"/>
              <w:marBottom w:val="0"/>
              <w:divBdr>
                <w:top w:val="single" w:sz="12" w:space="11" w:color="auto"/>
                <w:left w:val="single" w:sz="12" w:space="11" w:color="auto"/>
                <w:bottom w:val="single" w:sz="12" w:space="11" w:color="auto"/>
                <w:right w:val="single" w:sz="12" w:space="11" w:color="auto"/>
              </w:divBdr>
            </w:div>
            <w:div w:id="978195207">
              <w:marLeft w:val="0"/>
              <w:marRight w:val="0"/>
              <w:marTop w:val="0"/>
              <w:marBottom w:val="0"/>
              <w:divBdr>
                <w:top w:val="single" w:sz="12" w:space="11" w:color="auto"/>
                <w:left w:val="single" w:sz="12" w:space="11" w:color="auto"/>
                <w:bottom w:val="single" w:sz="12" w:space="11" w:color="auto"/>
                <w:right w:val="single" w:sz="12" w:space="11" w:color="auto"/>
              </w:divBdr>
            </w:div>
            <w:div w:id="1969435982">
              <w:marLeft w:val="0"/>
              <w:marRight w:val="0"/>
              <w:marTop w:val="0"/>
              <w:marBottom w:val="0"/>
              <w:divBdr>
                <w:top w:val="single" w:sz="12" w:space="11" w:color="auto"/>
                <w:left w:val="single" w:sz="12" w:space="11" w:color="auto"/>
                <w:bottom w:val="single" w:sz="12" w:space="11" w:color="auto"/>
                <w:right w:val="single" w:sz="12" w:space="11" w:color="auto"/>
              </w:divBdr>
            </w:div>
            <w:div w:id="164831138">
              <w:marLeft w:val="0"/>
              <w:marRight w:val="0"/>
              <w:marTop w:val="0"/>
              <w:marBottom w:val="0"/>
              <w:divBdr>
                <w:top w:val="single" w:sz="12" w:space="11" w:color="auto"/>
                <w:left w:val="single" w:sz="12" w:space="11" w:color="auto"/>
                <w:bottom w:val="single" w:sz="12" w:space="11" w:color="auto"/>
                <w:right w:val="single" w:sz="12" w:space="11" w:color="auto"/>
              </w:divBdr>
            </w:div>
            <w:div w:id="222907060">
              <w:marLeft w:val="0"/>
              <w:marRight w:val="0"/>
              <w:marTop w:val="0"/>
              <w:marBottom w:val="0"/>
              <w:divBdr>
                <w:top w:val="single" w:sz="12" w:space="11" w:color="auto"/>
                <w:left w:val="single" w:sz="12" w:space="11" w:color="auto"/>
                <w:bottom w:val="single" w:sz="12" w:space="11" w:color="auto"/>
                <w:right w:val="single" w:sz="12" w:space="11" w:color="auto"/>
              </w:divBdr>
            </w:div>
            <w:div w:id="132213958">
              <w:marLeft w:val="0"/>
              <w:marRight w:val="0"/>
              <w:marTop w:val="0"/>
              <w:marBottom w:val="0"/>
              <w:divBdr>
                <w:top w:val="single" w:sz="12" w:space="11" w:color="auto"/>
                <w:left w:val="single" w:sz="12" w:space="11" w:color="auto"/>
                <w:bottom w:val="single" w:sz="12" w:space="11" w:color="auto"/>
                <w:right w:val="single" w:sz="12" w:space="11" w:color="auto"/>
              </w:divBdr>
            </w:div>
            <w:div w:id="433286422">
              <w:marLeft w:val="0"/>
              <w:marRight w:val="0"/>
              <w:marTop w:val="0"/>
              <w:marBottom w:val="0"/>
              <w:divBdr>
                <w:top w:val="single" w:sz="12" w:space="11" w:color="auto"/>
                <w:left w:val="single" w:sz="12" w:space="11" w:color="auto"/>
                <w:bottom w:val="single" w:sz="12" w:space="11" w:color="auto"/>
                <w:right w:val="single" w:sz="12" w:space="11" w:color="auto"/>
              </w:divBdr>
            </w:div>
            <w:div w:id="2068070213">
              <w:marLeft w:val="0"/>
              <w:marRight w:val="0"/>
              <w:marTop w:val="0"/>
              <w:marBottom w:val="0"/>
              <w:divBdr>
                <w:top w:val="single" w:sz="12" w:space="11" w:color="auto"/>
                <w:left w:val="single" w:sz="12" w:space="11" w:color="auto"/>
                <w:bottom w:val="single" w:sz="12" w:space="11" w:color="auto"/>
                <w:right w:val="single" w:sz="12" w:space="11" w:color="auto"/>
              </w:divBdr>
            </w:div>
            <w:div w:id="1297687579">
              <w:marLeft w:val="0"/>
              <w:marRight w:val="0"/>
              <w:marTop w:val="0"/>
              <w:marBottom w:val="0"/>
              <w:divBdr>
                <w:top w:val="single" w:sz="12" w:space="11" w:color="auto"/>
                <w:left w:val="single" w:sz="12" w:space="11" w:color="auto"/>
                <w:bottom w:val="single" w:sz="12" w:space="11" w:color="auto"/>
                <w:right w:val="single" w:sz="12" w:space="11" w:color="auto"/>
              </w:divBdr>
            </w:div>
            <w:div w:id="1000698076">
              <w:marLeft w:val="0"/>
              <w:marRight w:val="0"/>
              <w:marTop w:val="0"/>
              <w:marBottom w:val="0"/>
              <w:divBdr>
                <w:top w:val="single" w:sz="12" w:space="11" w:color="auto"/>
                <w:left w:val="single" w:sz="12" w:space="11" w:color="auto"/>
                <w:bottom w:val="single" w:sz="12" w:space="11" w:color="auto"/>
                <w:right w:val="single" w:sz="12" w:space="11" w:color="auto"/>
              </w:divBdr>
            </w:div>
            <w:div w:id="1393313606">
              <w:marLeft w:val="0"/>
              <w:marRight w:val="0"/>
              <w:marTop w:val="0"/>
              <w:marBottom w:val="0"/>
              <w:divBdr>
                <w:top w:val="single" w:sz="12" w:space="11" w:color="auto"/>
                <w:left w:val="single" w:sz="12" w:space="11" w:color="auto"/>
                <w:bottom w:val="single" w:sz="12" w:space="11" w:color="auto"/>
                <w:right w:val="single" w:sz="12" w:space="11" w:color="auto"/>
              </w:divBdr>
            </w:div>
            <w:div w:id="1723092661">
              <w:marLeft w:val="0"/>
              <w:marRight w:val="0"/>
              <w:marTop w:val="0"/>
              <w:marBottom w:val="0"/>
              <w:divBdr>
                <w:top w:val="single" w:sz="12" w:space="11" w:color="auto"/>
                <w:left w:val="single" w:sz="12" w:space="11" w:color="auto"/>
                <w:bottom w:val="single" w:sz="12" w:space="11" w:color="auto"/>
                <w:right w:val="single" w:sz="12" w:space="11" w:color="auto"/>
              </w:divBdr>
            </w:div>
            <w:div w:id="475073458">
              <w:marLeft w:val="0"/>
              <w:marRight w:val="0"/>
              <w:marTop w:val="0"/>
              <w:marBottom w:val="0"/>
              <w:divBdr>
                <w:top w:val="single" w:sz="12" w:space="11" w:color="auto"/>
                <w:left w:val="single" w:sz="12" w:space="11" w:color="auto"/>
                <w:bottom w:val="single" w:sz="12" w:space="11" w:color="auto"/>
                <w:right w:val="single" w:sz="12" w:space="11" w:color="auto"/>
              </w:divBdr>
            </w:div>
            <w:div w:id="1176772357">
              <w:marLeft w:val="0"/>
              <w:marRight w:val="0"/>
              <w:marTop w:val="0"/>
              <w:marBottom w:val="0"/>
              <w:divBdr>
                <w:top w:val="single" w:sz="12" w:space="11" w:color="auto"/>
                <w:left w:val="single" w:sz="12" w:space="11" w:color="auto"/>
                <w:bottom w:val="single" w:sz="12" w:space="11" w:color="auto"/>
                <w:right w:val="single" w:sz="12" w:space="11" w:color="auto"/>
              </w:divBdr>
            </w:div>
            <w:div w:id="24601512">
              <w:marLeft w:val="0"/>
              <w:marRight w:val="0"/>
              <w:marTop w:val="0"/>
              <w:marBottom w:val="0"/>
              <w:divBdr>
                <w:top w:val="single" w:sz="12" w:space="11" w:color="auto"/>
                <w:left w:val="single" w:sz="12" w:space="11" w:color="auto"/>
                <w:bottom w:val="single" w:sz="12" w:space="11" w:color="auto"/>
                <w:right w:val="single" w:sz="12" w:space="11" w:color="auto"/>
              </w:divBdr>
            </w:div>
            <w:div w:id="1182622290">
              <w:marLeft w:val="0"/>
              <w:marRight w:val="0"/>
              <w:marTop w:val="0"/>
              <w:marBottom w:val="0"/>
              <w:divBdr>
                <w:top w:val="single" w:sz="12" w:space="11" w:color="auto"/>
                <w:left w:val="single" w:sz="12" w:space="11" w:color="auto"/>
                <w:bottom w:val="single" w:sz="12" w:space="11" w:color="auto"/>
                <w:right w:val="single" w:sz="12" w:space="11" w:color="auto"/>
              </w:divBdr>
            </w:div>
            <w:div w:id="271479855">
              <w:marLeft w:val="0"/>
              <w:marRight w:val="0"/>
              <w:marTop w:val="0"/>
              <w:marBottom w:val="0"/>
              <w:divBdr>
                <w:top w:val="single" w:sz="12" w:space="11" w:color="auto"/>
                <w:left w:val="single" w:sz="12" w:space="11" w:color="auto"/>
                <w:bottom w:val="single" w:sz="12" w:space="11" w:color="auto"/>
                <w:right w:val="single" w:sz="12" w:space="11" w:color="auto"/>
              </w:divBdr>
            </w:div>
            <w:div w:id="1263563786">
              <w:marLeft w:val="0"/>
              <w:marRight w:val="0"/>
              <w:marTop w:val="0"/>
              <w:marBottom w:val="0"/>
              <w:divBdr>
                <w:top w:val="single" w:sz="12" w:space="11" w:color="auto"/>
                <w:left w:val="single" w:sz="12" w:space="11" w:color="auto"/>
                <w:bottom w:val="single" w:sz="12" w:space="11" w:color="auto"/>
                <w:right w:val="single" w:sz="12" w:space="11" w:color="auto"/>
              </w:divBdr>
            </w:div>
            <w:div w:id="1121849479">
              <w:marLeft w:val="0"/>
              <w:marRight w:val="0"/>
              <w:marTop w:val="0"/>
              <w:marBottom w:val="0"/>
              <w:divBdr>
                <w:top w:val="single" w:sz="12" w:space="11" w:color="auto"/>
                <w:left w:val="single" w:sz="12" w:space="11" w:color="auto"/>
                <w:bottom w:val="single" w:sz="12" w:space="11" w:color="auto"/>
                <w:right w:val="single" w:sz="12" w:space="11" w:color="auto"/>
              </w:divBdr>
            </w:div>
            <w:div w:id="144051135">
              <w:marLeft w:val="0"/>
              <w:marRight w:val="0"/>
              <w:marTop w:val="0"/>
              <w:marBottom w:val="0"/>
              <w:divBdr>
                <w:top w:val="single" w:sz="12" w:space="11" w:color="auto"/>
                <w:left w:val="single" w:sz="12" w:space="11" w:color="auto"/>
                <w:bottom w:val="single" w:sz="12" w:space="11" w:color="auto"/>
                <w:right w:val="single" w:sz="12" w:space="11" w:color="auto"/>
              </w:divBdr>
            </w:div>
            <w:div w:id="492256591">
              <w:marLeft w:val="0"/>
              <w:marRight w:val="0"/>
              <w:marTop w:val="0"/>
              <w:marBottom w:val="0"/>
              <w:divBdr>
                <w:top w:val="single" w:sz="12" w:space="11" w:color="auto"/>
                <w:left w:val="single" w:sz="12" w:space="11" w:color="auto"/>
                <w:bottom w:val="single" w:sz="12" w:space="11" w:color="auto"/>
                <w:right w:val="single" w:sz="12" w:space="11" w:color="auto"/>
              </w:divBdr>
            </w:div>
            <w:div w:id="363795316">
              <w:marLeft w:val="0"/>
              <w:marRight w:val="0"/>
              <w:marTop w:val="0"/>
              <w:marBottom w:val="0"/>
              <w:divBdr>
                <w:top w:val="single" w:sz="12" w:space="11" w:color="auto"/>
                <w:left w:val="single" w:sz="12" w:space="11" w:color="auto"/>
                <w:bottom w:val="single" w:sz="12" w:space="11" w:color="auto"/>
                <w:right w:val="single" w:sz="12" w:space="11" w:color="auto"/>
              </w:divBdr>
            </w:div>
            <w:div w:id="1366716584">
              <w:marLeft w:val="0"/>
              <w:marRight w:val="0"/>
              <w:marTop w:val="0"/>
              <w:marBottom w:val="0"/>
              <w:divBdr>
                <w:top w:val="single" w:sz="12" w:space="11" w:color="auto"/>
                <w:left w:val="single" w:sz="12" w:space="11" w:color="auto"/>
                <w:bottom w:val="single" w:sz="12" w:space="11" w:color="auto"/>
                <w:right w:val="single" w:sz="12" w:space="11" w:color="auto"/>
              </w:divBdr>
            </w:div>
            <w:div w:id="213196883">
              <w:marLeft w:val="0"/>
              <w:marRight w:val="0"/>
              <w:marTop w:val="0"/>
              <w:marBottom w:val="0"/>
              <w:divBdr>
                <w:top w:val="single" w:sz="12" w:space="11" w:color="auto"/>
                <w:left w:val="single" w:sz="12" w:space="11" w:color="auto"/>
                <w:bottom w:val="single" w:sz="12" w:space="11" w:color="auto"/>
                <w:right w:val="single" w:sz="12" w:space="11" w:color="auto"/>
              </w:divBdr>
            </w:div>
            <w:div w:id="760108291">
              <w:marLeft w:val="0"/>
              <w:marRight w:val="0"/>
              <w:marTop w:val="0"/>
              <w:marBottom w:val="0"/>
              <w:divBdr>
                <w:top w:val="single" w:sz="12" w:space="11" w:color="auto"/>
                <w:left w:val="single" w:sz="12" w:space="11" w:color="auto"/>
                <w:bottom w:val="single" w:sz="12" w:space="11" w:color="auto"/>
                <w:right w:val="single" w:sz="12" w:space="11" w:color="auto"/>
              </w:divBdr>
            </w:div>
            <w:div w:id="16198918">
              <w:marLeft w:val="0"/>
              <w:marRight w:val="0"/>
              <w:marTop w:val="0"/>
              <w:marBottom w:val="0"/>
              <w:divBdr>
                <w:top w:val="single" w:sz="12" w:space="11" w:color="auto"/>
                <w:left w:val="single" w:sz="12" w:space="11" w:color="auto"/>
                <w:bottom w:val="single" w:sz="12" w:space="11" w:color="auto"/>
                <w:right w:val="single" w:sz="12" w:space="11" w:color="auto"/>
              </w:divBdr>
            </w:div>
            <w:div w:id="1276014013">
              <w:marLeft w:val="0"/>
              <w:marRight w:val="0"/>
              <w:marTop w:val="0"/>
              <w:marBottom w:val="0"/>
              <w:divBdr>
                <w:top w:val="single" w:sz="12" w:space="11" w:color="auto"/>
                <w:left w:val="single" w:sz="12" w:space="11" w:color="auto"/>
                <w:bottom w:val="single" w:sz="12" w:space="11" w:color="auto"/>
                <w:right w:val="single" w:sz="12" w:space="11" w:color="auto"/>
              </w:divBdr>
            </w:div>
            <w:div w:id="169220501">
              <w:marLeft w:val="0"/>
              <w:marRight w:val="0"/>
              <w:marTop w:val="0"/>
              <w:marBottom w:val="0"/>
              <w:divBdr>
                <w:top w:val="single" w:sz="12" w:space="11" w:color="auto"/>
                <w:left w:val="single" w:sz="12" w:space="11" w:color="auto"/>
                <w:bottom w:val="single" w:sz="12" w:space="11" w:color="auto"/>
                <w:right w:val="single" w:sz="12" w:space="11" w:color="auto"/>
              </w:divBdr>
            </w:div>
            <w:div w:id="59714205">
              <w:marLeft w:val="0"/>
              <w:marRight w:val="0"/>
              <w:marTop w:val="0"/>
              <w:marBottom w:val="0"/>
              <w:divBdr>
                <w:top w:val="single" w:sz="12" w:space="11" w:color="auto"/>
                <w:left w:val="single" w:sz="12" w:space="11" w:color="auto"/>
                <w:bottom w:val="single" w:sz="12" w:space="11" w:color="auto"/>
                <w:right w:val="single" w:sz="12" w:space="11" w:color="auto"/>
              </w:divBdr>
            </w:div>
            <w:div w:id="1481994498">
              <w:marLeft w:val="0"/>
              <w:marRight w:val="0"/>
              <w:marTop w:val="0"/>
              <w:marBottom w:val="0"/>
              <w:divBdr>
                <w:top w:val="single" w:sz="12" w:space="11" w:color="auto"/>
                <w:left w:val="single" w:sz="12" w:space="11" w:color="auto"/>
                <w:bottom w:val="single" w:sz="12" w:space="11" w:color="auto"/>
                <w:right w:val="single" w:sz="12" w:space="11" w:color="auto"/>
              </w:divBdr>
            </w:div>
            <w:div w:id="146022999">
              <w:marLeft w:val="0"/>
              <w:marRight w:val="0"/>
              <w:marTop w:val="0"/>
              <w:marBottom w:val="0"/>
              <w:divBdr>
                <w:top w:val="single" w:sz="12" w:space="11" w:color="auto"/>
                <w:left w:val="single" w:sz="12" w:space="11" w:color="auto"/>
                <w:bottom w:val="single" w:sz="12" w:space="11" w:color="auto"/>
                <w:right w:val="single" w:sz="12" w:space="11" w:color="auto"/>
              </w:divBdr>
            </w:div>
            <w:div w:id="126313781">
              <w:marLeft w:val="0"/>
              <w:marRight w:val="0"/>
              <w:marTop w:val="0"/>
              <w:marBottom w:val="0"/>
              <w:divBdr>
                <w:top w:val="single" w:sz="12" w:space="11" w:color="auto"/>
                <w:left w:val="single" w:sz="12" w:space="11" w:color="auto"/>
                <w:bottom w:val="single" w:sz="12" w:space="11" w:color="auto"/>
                <w:right w:val="single" w:sz="12" w:space="11" w:color="auto"/>
              </w:divBdr>
            </w:div>
            <w:div w:id="911040016">
              <w:marLeft w:val="0"/>
              <w:marRight w:val="0"/>
              <w:marTop w:val="0"/>
              <w:marBottom w:val="0"/>
              <w:divBdr>
                <w:top w:val="single" w:sz="12" w:space="11" w:color="auto"/>
                <w:left w:val="single" w:sz="12" w:space="11" w:color="auto"/>
                <w:bottom w:val="single" w:sz="12" w:space="11" w:color="auto"/>
                <w:right w:val="single" w:sz="12" w:space="11" w:color="auto"/>
              </w:divBdr>
            </w:div>
            <w:div w:id="639765798">
              <w:marLeft w:val="0"/>
              <w:marRight w:val="0"/>
              <w:marTop w:val="0"/>
              <w:marBottom w:val="0"/>
              <w:divBdr>
                <w:top w:val="single" w:sz="12" w:space="11" w:color="auto"/>
                <w:left w:val="single" w:sz="12" w:space="11" w:color="auto"/>
                <w:bottom w:val="single" w:sz="12" w:space="11" w:color="auto"/>
                <w:right w:val="single" w:sz="12" w:space="11" w:color="auto"/>
              </w:divBdr>
            </w:div>
            <w:div w:id="1904945898">
              <w:marLeft w:val="0"/>
              <w:marRight w:val="0"/>
              <w:marTop w:val="0"/>
              <w:marBottom w:val="0"/>
              <w:divBdr>
                <w:top w:val="single" w:sz="12" w:space="11" w:color="auto"/>
                <w:left w:val="single" w:sz="12" w:space="11" w:color="auto"/>
                <w:bottom w:val="single" w:sz="12" w:space="11" w:color="auto"/>
                <w:right w:val="single" w:sz="12" w:space="11" w:color="auto"/>
              </w:divBdr>
            </w:div>
            <w:div w:id="1896236165">
              <w:marLeft w:val="0"/>
              <w:marRight w:val="0"/>
              <w:marTop w:val="0"/>
              <w:marBottom w:val="0"/>
              <w:divBdr>
                <w:top w:val="single" w:sz="12" w:space="11" w:color="auto"/>
                <w:left w:val="single" w:sz="12" w:space="11" w:color="auto"/>
                <w:bottom w:val="single" w:sz="12" w:space="11" w:color="auto"/>
                <w:right w:val="single" w:sz="12" w:space="11" w:color="auto"/>
              </w:divBdr>
            </w:div>
            <w:div w:id="1119569337">
              <w:marLeft w:val="0"/>
              <w:marRight w:val="0"/>
              <w:marTop w:val="0"/>
              <w:marBottom w:val="0"/>
              <w:divBdr>
                <w:top w:val="single" w:sz="12" w:space="11" w:color="auto"/>
                <w:left w:val="single" w:sz="12" w:space="11" w:color="auto"/>
                <w:bottom w:val="single" w:sz="12" w:space="11" w:color="auto"/>
                <w:right w:val="single" w:sz="12" w:space="11" w:color="auto"/>
              </w:divBdr>
            </w:div>
            <w:div w:id="1955205395">
              <w:marLeft w:val="0"/>
              <w:marRight w:val="0"/>
              <w:marTop w:val="0"/>
              <w:marBottom w:val="0"/>
              <w:divBdr>
                <w:top w:val="single" w:sz="12" w:space="11" w:color="auto"/>
                <w:left w:val="single" w:sz="12" w:space="11" w:color="auto"/>
                <w:bottom w:val="single" w:sz="12" w:space="11" w:color="auto"/>
                <w:right w:val="single" w:sz="12" w:space="11" w:color="auto"/>
              </w:divBdr>
            </w:div>
            <w:div w:id="8723617">
              <w:marLeft w:val="0"/>
              <w:marRight w:val="0"/>
              <w:marTop w:val="0"/>
              <w:marBottom w:val="0"/>
              <w:divBdr>
                <w:top w:val="single" w:sz="12" w:space="11" w:color="auto"/>
                <w:left w:val="single" w:sz="12" w:space="11" w:color="auto"/>
                <w:bottom w:val="single" w:sz="12" w:space="11" w:color="auto"/>
                <w:right w:val="single" w:sz="12" w:space="11" w:color="auto"/>
              </w:divBdr>
            </w:div>
            <w:div w:id="1534609431">
              <w:marLeft w:val="0"/>
              <w:marRight w:val="0"/>
              <w:marTop w:val="0"/>
              <w:marBottom w:val="0"/>
              <w:divBdr>
                <w:top w:val="single" w:sz="12" w:space="11" w:color="auto"/>
                <w:left w:val="single" w:sz="12" w:space="11" w:color="auto"/>
                <w:bottom w:val="single" w:sz="12" w:space="11" w:color="auto"/>
                <w:right w:val="single" w:sz="12" w:space="11" w:color="auto"/>
              </w:divBdr>
            </w:div>
            <w:div w:id="1014114519">
              <w:marLeft w:val="0"/>
              <w:marRight w:val="0"/>
              <w:marTop w:val="0"/>
              <w:marBottom w:val="0"/>
              <w:divBdr>
                <w:top w:val="single" w:sz="12" w:space="11" w:color="auto"/>
                <w:left w:val="single" w:sz="12" w:space="11" w:color="auto"/>
                <w:bottom w:val="single" w:sz="12" w:space="11" w:color="auto"/>
                <w:right w:val="single" w:sz="12" w:space="11" w:color="auto"/>
              </w:divBdr>
            </w:div>
            <w:div w:id="1206142837">
              <w:marLeft w:val="0"/>
              <w:marRight w:val="0"/>
              <w:marTop w:val="0"/>
              <w:marBottom w:val="0"/>
              <w:divBdr>
                <w:top w:val="single" w:sz="12" w:space="11" w:color="auto"/>
                <w:left w:val="single" w:sz="12" w:space="11" w:color="auto"/>
                <w:bottom w:val="single" w:sz="12" w:space="11" w:color="auto"/>
                <w:right w:val="single" w:sz="12" w:space="11" w:color="auto"/>
              </w:divBdr>
            </w:div>
            <w:div w:id="1623883465">
              <w:marLeft w:val="0"/>
              <w:marRight w:val="0"/>
              <w:marTop w:val="0"/>
              <w:marBottom w:val="0"/>
              <w:divBdr>
                <w:top w:val="single" w:sz="12" w:space="11" w:color="auto"/>
                <w:left w:val="single" w:sz="12" w:space="11" w:color="auto"/>
                <w:bottom w:val="single" w:sz="12" w:space="11" w:color="auto"/>
                <w:right w:val="single" w:sz="12" w:space="11" w:color="auto"/>
              </w:divBdr>
            </w:div>
            <w:div w:id="541789796">
              <w:marLeft w:val="0"/>
              <w:marRight w:val="0"/>
              <w:marTop w:val="0"/>
              <w:marBottom w:val="0"/>
              <w:divBdr>
                <w:top w:val="single" w:sz="12" w:space="11" w:color="auto"/>
                <w:left w:val="single" w:sz="12" w:space="11" w:color="auto"/>
                <w:bottom w:val="single" w:sz="12" w:space="11" w:color="auto"/>
                <w:right w:val="single" w:sz="12" w:space="11" w:color="auto"/>
              </w:divBdr>
            </w:div>
            <w:div w:id="284190845">
              <w:marLeft w:val="0"/>
              <w:marRight w:val="0"/>
              <w:marTop w:val="0"/>
              <w:marBottom w:val="0"/>
              <w:divBdr>
                <w:top w:val="single" w:sz="12" w:space="11" w:color="auto"/>
                <w:left w:val="single" w:sz="12" w:space="11" w:color="auto"/>
                <w:bottom w:val="single" w:sz="12" w:space="11" w:color="auto"/>
                <w:right w:val="single" w:sz="12" w:space="11" w:color="auto"/>
              </w:divBdr>
            </w:div>
            <w:div w:id="786849015">
              <w:marLeft w:val="0"/>
              <w:marRight w:val="0"/>
              <w:marTop w:val="0"/>
              <w:marBottom w:val="0"/>
              <w:divBdr>
                <w:top w:val="single" w:sz="12" w:space="11" w:color="auto"/>
                <w:left w:val="single" w:sz="12" w:space="11" w:color="auto"/>
                <w:bottom w:val="single" w:sz="12" w:space="11" w:color="auto"/>
                <w:right w:val="single" w:sz="12" w:space="11" w:color="auto"/>
              </w:divBdr>
            </w:div>
            <w:div w:id="556433116">
              <w:marLeft w:val="0"/>
              <w:marRight w:val="0"/>
              <w:marTop w:val="0"/>
              <w:marBottom w:val="0"/>
              <w:divBdr>
                <w:top w:val="single" w:sz="12" w:space="11" w:color="auto"/>
                <w:left w:val="single" w:sz="12" w:space="11" w:color="auto"/>
                <w:bottom w:val="single" w:sz="12" w:space="11" w:color="auto"/>
                <w:right w:val="single" w:sz="12" w:space="11" w:color="auto"/>
              </w:divBdr>
            </w:div>
            <w:div w:id="1521772202">
              <w:marLeft w:val="0"/>
              <w:marRight w:val="0"/>
              <w:marTop w:val="0"/>
              <w:marBottom w:val="0"/>
              <w:divBdr>
                <w:top w:val="single" w:sz="12" w:space="11" w:color="auto"/>
                <w:left w:val="single" w:sz="12" w:space="11" w:color="auto"/>
                <w:bottom w:val="single" w:sz="12" w:space="11" w:color="auto"/>
                <w:right w:val="single" w:sz="12" w:space="11" w:color="auto"/>
              </w:divBdr>
            </w:div>
            <w:div w:id="533925974">
              <w:marLeft w:val="0"/>
              <w:marRight w:val="0"/>
              <w:marTop w:val="0"/>
              <w:marBottom w:val="0"/>
              <w:divBdr>
                <w:top w:val="single" w:sz="12" w:space="11" w:color="auto"/>
                <w:left w:val="single" w:sz="12" w:space="11" w:color="auto"/>
                <w:bottom w:val="single" w:sz="12" w:space="11" w:color="auto"/>
                <w:right w:val="single" w:sz="12" w:space="11" w:color="auto"/>
              </w:divBdr>
            </w:div>
            <w:div w:id="1001392767">
              <w:marLeft w:val="0"/>
              <w:marRight w:val="0"/>
              <w:marTop w:val="0"/>
              <w:marBottom w:val="0"/>
              <w:divBdr>
                <w:top w:val="single" w:sz="12" w:space="11" w:color="auto"/>
                <w:left w:val="single" w:sz="12" w:space="11" w:color="auto"/>
                <w:bottom w:val="single" w:sz="12" w:space="11" w:color="auto"/>
                <w:right w:val="single" w:sz="12" w:space="11" w:color="auto"/>
              </w:divBdr>
            </w:div>
            <w:div w:id="1122769010">
              <w:marLeft w:val="0"/>
              <w:marRight w:val="0"/>
              <w:marTop w:val="0"/>
              <w:marBottom w:val="0"/>
              <w:divBdr>
                <w:top w:val="single" w:sz="12" w:space="11" w:color="auto"/>
                <w:left w:val="single" w:sz="12" w:space="11" w:color="auto"/>
                <w:bottom w:val="single" w:sz="12" w:space="11" w:color="auto"/>
                <w:right w:val="single" w:sz="12" w:space="11" w:color="auto"/>
              </w:divBdr>
            </w:div>
            <w:div w:id="1508524579">
              <w:marLeft w:val="0"/>
              <w:marRight w:val="0"/>
              <w:marTop w:val="0"/>
              <w:marBottom w:val="0"/>
              <w:divBdr>
                <w:top w:val="single" w:sz="12" w:space="11" w:color="auto"/>
                <w:left w:val="single" w:sz="12" w:space="11" w:color="auto"/>
                <w:bottom w:val="single" w:sz="12" w:space="11" w:color="auto"/>
                <w:right w:val="single" w:sz="12" w:space="11" w:color="auto"/>
              </w:divBdr>
            </w:div>
            <w:div w:id="1657879271">
              <w:marLeft w:val="0"/>
              <w:marRight w:val="0"/>
              <w:marTop w:val="0"/>
              <w:marBottom w:val="0"/>
              <w:divBdr>
                <w:top w:val="single" w:sz="12" w:space="11" w:color="auto"/>
                <w:left w:val="single" w:sz="12" w:space="11" w:color="auto"/>
                <w:bottom w:val="single" w:sz="12" w:space="11" w:color="auto"/>
                <w:right w:val="single" w:sz="12" w:space="11" w:color="auto"/>
              </w:divBdr>
            </w:div>
            <w:div w:id="1348943717">
              <w:marLeft w:val="0"/>
              <w:marRight w:val="0"/>
              <w:marTop w:val="0"/>
              <w:marBottom w:val="0"/>
              <w:divBdr>
                <w:top w:val="single" w:sz="12" w:space="11" w:color="auto"/>
                <w:left w:val="single" w:sz="12" w:space="11" w:color="auto"/>
                <w:bottom w:val="single" w:sz="12" w:space="11" w:color="auto"/>
                <w:right w:val="single" w:sz="12" w:space="11" w:color="auto"/>
              </w:divBdr>
            </w:div>
            <w:div w:id="528107121">
              <w:marLeft w:val="0"/>
              <w:marRight w:val="0"/>
              <w:marTop w:val="0"/>
              <w:marBottom w:val="0"/>
              <w:divBdr>
                <w:top w:val="single" w:sz="12" w:space="11" w:color="auto"/>
                <w:left w:val="single" w:sz="12" w:space="11" w:color="auto"/>
                <w:bottom w:val="single" w:sz="12" w:space="11" w:color="auto"/>
                <w:right w:val="single" w:sz="12" w:space="11" w:color="auto"/>
              </w:divBdr>
            </w:div>
            <w:div w:id="2026134418">
              <w:marLeft w:val="0"/>
              <w:marRight w:val="0"/>
              <w:marTop w:val="0"/>
              <w:marBottom w:val="0"/>
              <w:divBdr>
                <w:top w:val="single" w:sz="12" w:space="11" w:color="auto"/>
                <w:left w:val="single" w:sz="12" w:space="11" w:color="auto"/>
                <w:bottom w:val="single" w:sz="12" w:space="11" w:color="auto"/>
                <w:right w:val="single" w:sz="12" w:space="11" w:color="auto"/>
              </w:divBdr>
            </w:div>
            <w:div w:id="359860415">
              <w:marLeft w:val="0"/>
              <w:marRight w:val="0"/>
              <w:marTop w:val="0"/>
              <w:marBottom w:val="0"/>
              <w:divBdr>
                <w:top w:val="single" w:sz="12" w:space="11" w:color="auto"/>
                <w:left w:val="single" w:sz="12" w:space="11" w:color="auto"/>
                <w:bottom w:val="single" w:sz="12" w:space="11" w:color="auto"/>
                <w:right w:val="single" w:sz="12" w:space="11" w:color="auto"/>
              </w:divBdr>
            </w:div>
            <w:div w:id="263808440">
              <w:marLeft w:val="0"/>
              <w:marRight w:val="0"/>
              <w:marTop w:val="0"/>
              <w:marBottom w:val="0"/>
              <w:divBdr>
                <w:top w:val="single" w:sz="12" w:space="11" w:color="auto"/>
                <w:left w:val="single" w:sz="12" w:space="11" w:color="auto"/>
                <w:bottom w:val="single" w:sz="12" w:space="11" w:color="auto"/>
                <w:right w:val="single" w:sz="12" w:space="11" w:color="auto"/>
              </w:divBdr>
            </w:div>
            <w:div w:id="1743869002">
              <w:marLeft w:val="0"/>
              <w:marRight w:val="0"/>
              <w:marTop w:val="0"/>
              <w:marBottom w:val="0"/>
              <w:divBdr>
                <w:top w:val="single" w:sz="12" w:space="11" w:color="auto"/>
                <w:left w:val="single" w:sz="12" w:space="11" w:color="auto"/>
                <w:bottom w:val="single" w:sz="12" w:space="11" w:color="auto"/>
                <w:right w:val="single" w:sz="12" w:space="11" w:color="auto"/>
              </w:divBdr>
            </w:div>
            <w:div w:id="1237667200">
              <w:marLeft w:val="0"/>
              <w:marRight w:val="0"/>
              <w:marTop w:val="0"/>
              <w:marBottom w:val="0"/>
              <w:divBdr>
                <w:top w:val="single" w:sz="12" w:space="11" w:color="auto"/>
                <w:left w:val="single" w:sz="12" w:space="11" w:color="auto"/>
                <w:bottom w:val="single" w:sz="12" w:space="11" w:color="auto"/>
                <w:right w:val="single" w:sz="12" w:space="11" w:color="auto"/>
              </w:divBdr>
            </w:div>
            <w:div w:id="1415279360">
              <w:marLeft w:val="0"/>
              <w:marRight w:val="0"/>
              <w:marTop w:val="0"/>
              <w:marBottom w:val="0"/>
              <w:divBdr>
                <w:top w:val="single" w:sz="12" w:space="11" w:color="auto"/>
                <w:left w:val="single" w:sz="12" w:space="11" w:color="auto"/>
                <w:bottom w:val="single" w:sz="12" w:space="11" w:color="auto"/>
                <w:right w:val="single" w:sz="12" w:space="11" w:color="auto"/>
              </w:divBdr>
            </w:div>
            <w:div w:id="1855144781">
              <w:marLeft w:val="0"/>
              <w:marRight w:val="0"/>
              <w:marTop w:val="0"/>
              <w:marBottom w:val="0"/>
              <w:divBdr>
                <w:top w:val="single" w:sz="12" w:space="11" w:color="auto"/>
                <w:left w:val="single" w:sz="12" w:space="11" w:color="auto"/>
                <w:bottom w:val="single" w:sz="12" w:space="11" w:color="auto"/>
                <w:right w:val="single" w:sz="12" w:space="11" w:color="auto"/>
              </w:divBdr>
            </w:div>
            <w:div w:id="2012757409">
              <w:marLeft w:val="0"/>
              <w:marRight w:val="0"/>
              <w:marTop w:val="0"/>
              <w:marBottom w:val="0"/>
              <w:divBdr>
                <w:top w:val="single" w:sz="12" w:space="11" w:color="auto"/>
                <w:left w:val="single" w:sz="12" w:space="11" w:color="auto"/>
                <w:bottom w:val="single" w:sz="12" w:space="11" w:color="auto"/>
                <w:right w:val="single" w:sz="12" w:space="11" w:color="auto"/>
              </w:divBdr>
            </w:div>
            <w:div w:id="1802383358">
              <w:marLeft w:val="0"/>
              <w:marRight w:val="0"/>
              <w:marTop w:val="0"/>
              <w:marBottom w:val="0"/>
              <w:divBdr>
                <w:top w:val="single" w:sz="12" w:space="11" w:color="auto"/>
                <w:left w:val="single" w:sz="12" w:space="11" w:color="auto"/>
                <w:bottom w:val="single" w:sz="12" w:space="11" w:color="auto"/>
                <w:right w:val="single" w:sz="12" w:space="11" w:color="auto"/>
              </w:divBdr>
            </w:div>
            <w:div w:id="948124921">
              <w:marLeft w:val="0"/>
              <w:marRight w:val="0"/>
              <w:marTop w:val="0"/>
              <w:marBottom w:val="0"/>
              <w:divBdr>
                <w:top w:val="single" w:sz="12" w:space="11" w:color="auto"/>
                <w:left w:val="single" w:sz="12" w:space="11" w:color="auto"/>
                <w:bottom w:val="single" w:sz="12" w:space="11" w:color="auto"/>
                <w:right w:val="single" w:sz="12" w:space="11" w:color="auto"/>
              </w:divBdr>
            </w:div>
            <w:div w:id="982275563">
              <w:marLeft w:val="0"/>
              <w:marRight w:val="0"/>
              <w:marTop w:val="0"/>
              <w:marBottom w:val="0"/>
              <w:divBdr>
                <w:top w:val="single" w:sz="12" w:space="11" w:color="auto"/>
                <w:left w:val="single" w:sz="12" w:space="11" w:color="auto"/>
                <w:bottom w:val="single" w:sz="12" w:space="11" w:color="auto"/>
                <w:right w:val="single" w:sz="12" w:space="11" w:color="auto"/>
              </w:divBdr>
            </w:div>
            <w:div w:id="1164205653">
              <w:marLeft w:val="0"/>
              <w:marRight w:val="0"/>
              <w:marTop w:val="0"/>
              <w:marBottom w:val="0"/>
              <w:divBdr>
                <w:top w:val="single" w:sz="12" w:space="11" w:color="auto"/>
                <w:left w:val="single" w:sz="12" w:space="11" w:color="auto"/>
                <w:bottom w:val="single" w:sz="12" w:space="11" w:color="auto"/>
                <w:right w:val="single" w:sz="12" w:space="11" w:color="auto"/>
              </w:divBdr>
            </w:div>
            <w:div w:id="34157154">
              <w:marLeft w:val="0"/>
              <w:marRight w:val="0"/>
              <w:marTop w:val="0"/>
              <w:marBottom w:val="0"/>
              <w:divBdr>
                <w:top w:val="single" w:sz="12" w:space="11" w:color="auto"/>
                <w:left w:val="single" w:sz="12" w:space="11" w:color="auto"/>
                <w:bottom w:val="single" w:sz="12" w:space="11" w:color="auto"/>
                <w:right w:val="single" w:sz="12" w:space="11" w:color="auto"/>
              </w:divBdr>
            </w:div>
            <w:div w:id="1737625353">
              <w:marLeft w:val="0"/>
              <w:marRight w:val="0"/>
              <w:marTop w:val="0"/>
              <w:marBottom w:val="0"/>
              <w:divBdr>
                <w:top w:val="single" w:sz="12" w:space="11" w:color="auto"/>
                <w:left w:val="single" w:sz="12" w:space="11" w:color="auto"/>
                <w:bottom w:val="single" w:sz="12" w:space="11" w:color="auto"/>
                <w:right w:val="single" w:sz="12" w:space="11" w:color="auto"/>
              </w:divBdr>
            </w:div>
            <w:div w:id="1259678227">
              <w:marLeft w:val="0"/>
              <w:marRight w:val="0"/>
              <w:marTop w:val="0"/>
              <w:marBottom w:val="0"/>
              <w:divBdr>
                <w:top w:val="single" w:sz="12" w:space="11" w:color="auto"/>
                <w:left w:val="single" w:sz="12" w:space="11" w:color="auto"/>
                <w:bottom w:val="single" w:sz="12" w:space="11" w:color="auto"/>
                <w:right w:val="single" w:sz="12" w:space="11" w:color="auto"/>
              </w:divBdr>
            </w:div>
            <w:div w:id="776871266">
              <w:marLeft w:val="0"/>
              <w:marRight w:val="0"/>
              <w:marTop w:val="0"/>
              <w:marBottom w:val="0"/>
              <w:divBdr>
                <w:top w:val="single" w:sz="12" w:space="11" w:color="auto"/>
                <w:left w:val="single" w:sz="12" w:space="11" w:color="auto"/>
                <w:bottom w:val="single" w:sz="12" w:space="11" w:color="auto"/>
                <w:right w:val="single" w:sz="12" w:space="11" w:color="auto"/>
              </w:divBdr>
            </w:div>
            <w:div w:id="1066954191">
              <w:marLeft w:val="0"/>
              <w:marRight w:val="0"/>
              <w:marTop w:val="0"/>
              <w:marBottom w:val="0"/>
              <w:divBdr>
                <w:top w:val="single" w:sz="12" w:space="11" w:color="auto"/>
                <w:left w:val="single" w:sz="12" w:space="11" w:color="auto"/>
                <w:bottom w:val="single" w:sz="12" w:space="11" w:color="auto"/>
                <w:right w:val="single" w:sz="12" w:space="11" w:color="auto"/>
              </w:divBdr>
            </w:div>
            <w:div w:id="1056903236">
              <w:marLeft w:val="0"/>
              <w:marRight w:val="0"/>
              <w:marTop w:val="0"/>
              <w:marBottom w:val="0"/>
              <w:divBdr>
                <w:top w:val="single" w:sz="12" w:space="11" w:color="auto"/>
                <w:left w:val="single" w:sz="12" w:space="11" w:color="auto"/>
                <w:bottom w:val="single" w:sz="12" w:space="11" w:color="auto"/>
                <w:right w:val="single" w:sz="12" w:space="11" w:color="auto"/>
              </w:divBdr>
            </w:div>
            <w:div w:id="2132896977">
              <w:marLeft w:val="0"/>
              <w:marRight w:val="0"/>
              <w:marTop w:val="0"/>
              <w:marBottom w:val="0"/>
              <w:divBdr>
                <w:top w:val="single" w:sz="12" w:space="11" w:color="auto"/>
                <w:left w:val="single" w:sz="12" w:space="11" w:color="auto"/>
                <w:bottom w:val="single" w:sz="12" w:space="11" w:color="auto"/>
                <w:right w:val="single" w:sz="12" w:space="11" w:color="auto"/>
              </w:divBdr>
            </w:div>
            <w:div w:id="1071729591">
              <w:marLeft w:val="0"/>
              <w:marRight w:val="0"/>
              <w:marTop w:val="0"/>
              <w:marBottom w:val="0"/>
              <w:divBdr>
                <w:top w:val="single" w:sz="12" w:space="11" w:color="auto"/>
                <w:left w:val="single" w:sz="12" w:space="11" w:color="auto"/>
                <w:bottom w:val="single" w:sz="12" w:space="11" w:color="auto"/>
                <w:right w:val="single" w:sz="12" w:space="11" w:color="auto"/>
              </w:divBdr>
            </w:div>
            <w:div w:id="1418936844">
              <w:marLeft w:val="0"/>
              <w:marRight w:val="0"/>
              <w:marTop w:val="0"/>
              <w:marBottom w:val="0"/>
              <w:divBdr>
                <w:top w:val="single" w:sz="12" w:space="11" w:color="auto"/>
                <w:left w:val="single" w:sz="12" w:space="11" w:color="auto"/>
                <w:bottom w:val="single" w:sz="12" w:space="11" w:color="auto"/>
                <w:right w:val="single" w:sz="12" w:space="11" w:color="auto"/>
              </w:divBdr>
            </w:div>
            <w:div w:id="1501192248">
              <w:marLeft w:val="0"/>
              <w:marRight w:val="0"/>
              <w:marTop w:val="0"/>
              <w:marBottom w:val="0"/>
              <w:divBdr>
                <w:top w:val="single" w:sz="12" w:space="11" w:color="auto"/>
                <w:left w:val="single" w:sz="12" w:space="11" w:color="auto"/>
                <w:bottom w:val="single" w:sz="12" w:space="11" w:color="auto"/>
                <w:right w:val="single" w:sz="12" w:space="11" w:color="auto"/>
              </w:divBdr>
            </w:div>
            <w:div w:id="1884557433">
              <w:marLeft w:val="0"/>
              <w:marRight w:val="0"/>
              <w:marTop w:val="0"/>
              <w:marBottom w:val="0"/>
              <w:divBdr>
                <w:top w:val="single" w:sz="12" w:space="11" w:color="auto"/>
                <w:left w:val="single" w:sz="12" w:space="11" w:color="auto"/>
                <w:bottom w:val="single" w:sz="12" w:space="11" w:color="auto"/>
                <w:right w:val="single" w:sz="12" w:space="11" w:color="auto"/>
              </w:divBdr>
            </w:div>
            <w:div w:id="1843007411">
              <w:marLeft w:val="0"/>
              <w:marRight w:val="0"/>
              <w:marTop w:val="0"/>
              <w:marBottom w:val="0"/>
              <w:divBdr>
                <w:top w:val="single" w:sz="12" w:space="11" w:color="auto"/>
                <w:left w:val="single" w:sz="12" w:space="11" w:color="auto"/>
                <w:bottom w:val="single" w:sz="12" w:space="11" w:color="auto"/>
                <w:right w:val="single" w:sz="12" w:space="11" w:color="auto"/>
              </w:divBdr>
            </w:div>
            <w:div w:id="1288588228">
              <w:marLeft w:val="0"/>
              <w:marRight w:val="0"/>
              <w:marTop w:val="0"/>
              <w:marBottom w:val="0"/>
              <w:divBdr>
                <w:top w:val="single" w:sz="12" w:space="11" w:color="auto"/>
                <w:left w:val="single" w:sz="12" w:space="11" w:color="auto"/>
                <w:bottom w:val="single" w:sz="12" w:space="11" w:color="auto"/>
                <w:right w:val="single" w:sz="12" w:space="11" w:color="auto"/>
              </w:divBdr>
            </w:div>
            <w:div w:id="1027759589">
              <w:marLeft w:val="0"/>
              <w:marRight w:val="0"/>
              <w:marTop w:val="0"/>
              <w:marBottom w:val="0"/>
              <w:divBdr>
                <w:top w:val="single" w:sz="12" w:space="11" w:color="auto"/>
                <w:left w:val="single" w:sz="12" w:space="11" w:color="auto"/>
                <w:bottom w:val="single" w:sz="12" w:space="11" w:color="auto"/>
                <w:right w:val="single" w:sz="12" w:space="11" w:color="auto"/>
              </w:divBdr>
            </w:div>
            <w:div w:id="760759631">
              <w:marLeft w:val="0"/>
              <w:marRight w:val="0"/>
              <w:marTop w:val="0"/>
              <w:marBottom w:val="0"/>
              <w:divBdr>
                <w:top w:val="single" w:sz="12" w:space="11" w:color="auto"/>
                <w:left w:val="single" w:sz="12" w:space="11" w:color="auto"/>
                <w:bottom w:val="single" w:sz="12" w:space="11" w:color="auto"/>
                <w:right w:val="single" w:sz="12" w:space="11" w:color="auto"/>
              </w:divBdr>
            </w:div>
            <w:div w:id="1921792712">
              <w:marLeft w:val="0"/>
              <w:marRight w:val="0"/>
              <w:marTop w:val="0"/>
              <w:marBottom w:val="0"/>
              <w:divBdr>
                <w:top w:val="single" w:sz="12" w:space="11" w:color="auto"/>
                <w:left w:val="single" w:sz="12" w:space="11" w:color="auto"/>
                <w:bottom w:val="single" w:sz="12" w:space="11" w:color="auto"/>
                <w:right w:val="single" w:sz="12" w:space="11" w:color="auto"/>
              </w:divBdr>
            </w:div>
            <w:div w:id="402723211">
              <w:marLeft w:val="0"/>
              <w:marRight w:val="0"/>
              <w:marTop w:val="0"/>
              <w:marBottom w:val="0"/>
              <w:divBdr>
                <w:top w:val="single" w:sz="12" w:space="11" w:color="auto"/>
                <w:left w:val="single" w:sz="12" w:space="11" w:color="auto"/>
                <w:bottom w:val="single" w:sz="12" w:space="11" w:color="auto"/>
                <w:right w:val="single" w:sz="12" w:space="11" w:color="auto"/>
              </w:divBdr>
            </w:div>
            <w:div w:id="40567294">
              <w:marLeft w:val="0"/>
              <w:marRight w:val="0"/>
              <w:marTop w:val="0"/>
              <w:marBottom w:val="0"/>
              <w:divBdr>
                <w:top w:val="single" w:sz="12" w:space="11" w:color="auto"/>
                <w:left w:val="single" w:sz="12" w:space="11" w:color="auto"/>
                <w:bottom w:val="single" w:sz="12" w:space="11" w:color="auto"/>
                <w:right w:val="single" w:sz="12" w:space="11" w:color="auto"/>
              </w:divBdr>
            </w:div>
            <w:div w:id="89931836">
              <w:marLeft w:val="0"/>
              <w:marRight w:val="0"/>
              <w:marTop w:val="0"/>
              <w:marBottom w:val="0"/>
              <w:divBdr>
                <w:top w:val="single" w:sz="12" w:space="11" w:color="auto"/>
                <w:left w:val="single" w:sz="12" w:space="11" w:color="auto"/>
                <w:bottom w:val="single" w:sz="12" w:space="11" w:color="auto"/>
                <w:right w:val="single" w:sz="12" w:space="11" w:color="auto"/>
              </w:divBdr>
            </w:div>
            <w:div w:id="1329022348">
              <w:marLeft w:val="0"/>
              <w:marRight w:val="0"/>
              <w:marTop w:val="0"/>
              <w:marBottom w:val="0"/>
              <w:divBdr>
                <w:top w:val="single" w:sz="12" w:space="11" w:color="auto"/>
                <w:left w:val="single" w:sz="12" w:space="11" w:color="auto"/>
                <w:bottom w:val="single" w:sz="12" w:space="11" w:color="auto"/>
                <w:right w:val="single" w:sz="12" w:space="11" w:color="auto"/>
              </w:divBdr>
            </w:div>
            <w:div w:id="648636991">
              <w:marLeft w:val="0"/>
              <w:marRight w:val="0"/>
              <w:marTop w:val="0"/>
              <w:marBottom w:val="0"/>
              <w:divBdr>
                <w:top w:val="single" w:sz="12" w:space="11" w:color="auto"/>
                <w:left w:val="single" w:sz="12" w:space="11" w:color="auto"/>
                <w:bottom w:val="single" w:sz="12" w:space="11" w:color="auto"/>
                <w:right w:val="single" w:sz="12" w:space="11" w:color="auto"/>
              </w:divBdr>
            </w:div>
            <w:div w:id="404958699">
              <w:marLeft w:val="0"/>
              <w:marRight w:val="0"/>
              <w:marTop w:val="0"/>
              <w:marBottom w:val="0"/>
              <w:divBdr>
                <w:top w:val="single" w:sz="12" w:space="11" w:color="auto"/>
                <w:left w:val="single" w:sz="12" w:space="11" w:color="auto"/>
                <w:bottom w:val="single" w:sz="12" w:space="11" w:color="auto"/>
                <w:right w:val="single" w:sz="12" w:space="11" w:color="auto"/>
              </w:divBdr>
            </w:div>
            <w:div w:id="582103137">
              <w:marLeft w:val="0"/>
              <w:marRight w:val="0"/>
              <w:marTop w:val="0"/>
              <w:marBottom w:val="0"/>
              <w:divBdr>
                <w:top w:val="single" w:sz="12" w:space="11" w:color="auto"/>
                <w:left w:val="single" w:sz="12" w:space="11" w:color="auto"/>
                <w:bottom w:val="single" w:sz="12" w:space="11" w:color="auto"/>
                <w:right w:val="single" w:sz="12" w:space="11" w:color="auto"/>
              </w:divBdr>
            </w:div>
            <w:div w:id="67964547">
              <w:marLeft w:val="0"/>
              <w:marRight w:val="0"/>
              <w:marTop w:val="0"/>
              <w:marBottom w:val="0"/>
              <w:divBdr>
                <w:top w:val="single" w:sz="12" w:space="11" w:color="auto"/>
                <w:left w:val="single" w:sz="12" w:space="11" w:color="auto"/>
                <w:bottom w:val="single" w:sz="12" w:space="11" w:color="auto"/>
                <w:right w:val="single" w:sz="12" w:space="11" w:color="auto"/>
              </w:divBdr>
            </w:div>
            <w:div w:id="1066148892">
              <w:marLeft w:val="0"/>
              <w:marRight w:val="0"/>
              <w:marTop w:val="0"/>
              <w:marBottom w:val="0"/>
              <w:divBdr>
                <w:top w:val="single" w:sz="12" w:space="11" w:color="auto"/>
                <w:left w:val="single" w:sz="12" w:space="11" w:color="auto"/>
                <w:bottom w:val="single" w:sz="12" w:space="11" w:color="auto"/>
                <w:right w:val="single" w:sz="12" w:space="11" w:color="auto"/>
              </w:divBdr>
            </w:div>
            <w:div w:id="1363632749">
              <w:marLeft w:val="0"/>
              <w:marRight w:val="0"/>
              <w:marTop w:val="0"/>
              <w:marBottom w:val="0"/>
              <w:divBdr>
                <w:top w:val="single" w:sz="12" w:space="11" w:color="auto"/>
                <w:left w:val="single" w:sz="12" w:space="11" w:color="auto"/>
                <w:bottom w:val="single" w:sz="12" w:space="11" w:color="auto"/>
                <w:right w:val="single" w:sz="12" w:space="11" w:color="auto"/>
              </w:divBdr>
            </w:div>
            <w:div w:id="609821214">
              <w:marLeft w:val="0"/>
              <w:marRight w:val="0"/>
              <w:marTop w:val="0"/>
              <w:marBottom w:val="0"/>
              <w:divBdr>
                <w:top w:val="single" w:sz="12" w:space="11" w:color="auto"/>
                <w:left w:val="single" w:sz="12" w:space="11" w:color="auto"/>
                <w:bottom w:val="single" w:sz="12" w:space="11" w:color="auto"/>
                <w:right w:val="single" w:sz="12" w:space="11" w:color="auto"/>
              </w:divBdr>
            </w:div>
            <w:div w:id="1782409137">
              <w:marLeft w:val="0"/>
              <w:marRight w:val="0"/>
              <w:marTop w:val="0"/>
              <w:marBottom w:val="0"/>
              <w:divBdr>
                <w:top w:val="single" w:sz="12" w:space="11" w:color="auto"/>
                <w:left w:val="single" w:sz="12" w:space="11" w:color="auto"/>
                <w:bottom w:val="single" w:sz="12" w:space="11" w:color="auto"/>
                <w:right w:val="single" w:sz="12" w:space="11" w:color="auto"/>
              </w:divBdr>
            </w:div>
            <w:div w:id="339742059">
              <w:marLeft w:val="0"/>
              <w:marRight w:val="0"/>
              <w:marTop w:val="0"/>
              <w:marBottom w:val="0"/>
              <w:divBdr>
                <w:top w:val="single" w:sz="12" w:space="11" w:color="auto"/>
                <w:left w:val="single" w:sz="12" w:space="11" w:color="auto"/>
                <w:bottom w:val="single" w:sz="12" w:space="11" w:color="auto"/>
                <w:right w:val="single" w:sz="12" w:space="11" w:color="auto"/>
              </w:divBdr>
            </w:div>
            <w:div w:id="1469011312">
              <w:marLeft w:val="0"/>
              <w:marRight w:val="0"/>
              <w:marTop w:val="0"/>
              <w:marBottom w:val="0"/>
              <w:divBdr>
                <w:top w:val="single" w:sz="12" w:space="11" w:color="auto"/>
                <w:left w:val="single" w:sz="12" w:space="11" w:color="auto"/>
                <w:bottom w:val="single" w:sz="12" w:space="11" w:color="auto"/>
                <w:right w:val="single" w:sz="12" w:space="11" w:color="auto"/>
              </w:divBdr>
            </w:div>
            <w:div w:id="1269192286">
              <w:marLeft w:val="0"/>
              <w:marRight w:val="0"/>
              <w:marTop w:val="0"/>
              <w:marBottom w:val="0"/>
              <w:divBdr>
                <w:top w:val="single" w:sz="12" w:space="11" w:color="auto"/>
                <w:left w:val="single" w:sz="12" w:space="11" w:color="auto"/>
                <w:bottom w:val="single" w:sz="12" w:space="11" w:color="auto"/>
                <w:right w:val="single" w:sz="12" w:space="11" w:color="auto"/>
              </w:divBdr>
            </w:div>
            <w:div w:id="1747724478">
              <w:marLeft w:val="0"/>
              <w:marRight w:val="0"/>
              <w:marTop w:val="0"/>
              <w:marBottom w:val="0"/>
              <w:divBdr>
                <w:top w:val="single" w:sz="12" w:space="11" w:color="auto"/>
                <w:left w:val="single" w:sz="12" w:space="11" w:color="auto"/>
                <w:bottom w:val="single" w:sz="12" w:space="11" w:color="auto"/>
                <w:right w:val="single" w:sz="12" w:space="11" w:color="auto"/>
              </w:divBdr>
            </w:div>
            <w:div w:id="549535829">
              <w:marLeft w:val="0"/>
              <w:marRight w:val="0"/>
              <w:marTop w:val="0"/>
              <w:marBottom w:val="0"/>
              <w:divBdr>
                <w:top w:val="single" w:sz="12" w:space="11" w:color="auto"/>
                <w:left w:val="single" w:sz="12" w:space="11" w:color="auto"/>
                <w:bottom w:val="single" w:sz="12" w:space="11" w:color="auto"/>
                <w:right w:val="single" w:sz="12" w:space="11" w:color="auto"/>
              </w:divBdr>
            </w:div>
            <w:div w:id="393821010">
              <w:marLeft w:val="0"/>
              <w:marRight w:val="0"/>
              <w:marTop w:val="0"/>
              <w:marBottom w:val="0"/>
              <w:divBdr>
                <w:top w:val="single" w:sz="12" w:space="11" w:color="auto"/>
                <w:left w:val="single" w:sz="12" w:space="11" w:color="auto"/>
                <w:bottom w:val="single" w:sz="12" w:space="11" w:color="auto"/>
                <w:right w:val="single" w:sz="12" w:space="11" w:color="auto"/>
              </w:divBdr>
            </w:div>
            <w:div w:id="1384406748">
              <w:marLeft w:val="0"/>
              <w:marRight w:val="0"/>
              <w:marTop w:val="0"/>
              <w:marBottom w:val="0"/>
              <w:divBdr>
                <w:top w:val="single" w:sz="12" w:space="11" w:color="auto"/>
                <w:left w:val="single" w:sz="12" w:space="11" w:color="auto"/>
                <w:bottom w:val="single" w:sz="12" w:space="11" w:color="auto"/>
                <w:right w:val="single" w:sz="12" w:space="11" w:color="auto"/>
              </w:divBdr>
            </w:div>
            <w:div w:id="1105267452">
              <w:marLeft w:val="0"/>
              <w:marRight w:val="0"/>
              <w:marTop w:val="0"/>
              <w:marBottom w:val="0"/>
              <w:divBdr>
                <w:top w:val="single" w:sz="12" w:space="11" w:color="auto"/>
                <w:left w:val="single" w:sz="12" w:space="11" w:color="auto"/>
                <w:bottom w:val="single" w:sz="12" w:space="11" w:color="auto"/>
                <w:right w:val="single" w:sz="12" w:space="11" w:color="auto"/>
              </w:divBdr>
            </w:div>
            <w:div w:id="1912957894">
              <w:marLeft w:val="0"/>
              <w:marRight w:val="0"/>
              <w:marTop w:val="0"/>
              <w:marBottom w:val="0"/>
              <w:divBdr>
                <w:top w:val="single" w:sz="12" w:space="11" w:color="auto"/>
                <w:left w:val="single" w:sz="12" w:space="11" w:color="auto"/>
                <w:bottom w:val="single" w:sz="12" w:space="11" w:color="auto"/>
                <w:right w:val="single" w:sz="12" w:space="11" w:color="auto"/>
              </w:divBdr>
            </w:div>
            <w:div w:id="976297566">
              <w:marLeft w:val="0"/>
              <w:marRight w:val="0"/>
              <w:marTop w:val="0"/>
              <w:marBottom w:val="0"/>
              <w:divBdr>
                <w:top w:val="single" w:sz="12" w:space="11" w:color="auto"/>
                <w:left w:val="single" w:sz="12" w:space="11" w:color="auto"/>
                <w:bottom w:val="single" w:sz="12" w:space="11" w:color="auto"/>
                <w:right w:val="single" w:sz="12" w:space="11" w:color="auto"/>
              </w:divBdr>
            </w:div>
            <w:div w:id="495653008">
              <w:marLeft w:val="0"/>
              <w:marRight w:val="0"/>
              <w:marTop w:val="0"/>
              <w:marBottom w:val="0"/>
              <w:divBdr>
                <w:top w:val="single" w:sz="12" w:space="11" w:color="auto"/>
                <w:left w:val="single" w:sz="12" w:space="11" w:color="auto"/>
                <w:bottom w:val="single" w:sz="12" w:space="11" w:color="auto"/>
                <w:right w:val="single" w:sz="12" w:space="11" w:color="auto"/>
              </w:divBdr>
            </w:div>
            <w:div w:id="1905750449">
              <w:marLeft w:val="0"/>
              <w:marRight w:val="0"/>
              <w:marTop w:val="0"/>
              <w:marBottom w:val="0"/>
              <w:divBdr>
                <w:top w:val="single" w:sz="12" w:space="11" w:color="auto"/>
                <w:left w:val="single" w:sz="12" w:space="11" w:color="auto"/>
                <w:bottom w:val="single" w:sz="12" w:space="11" w:color="auto"/>
                <w:right w:val="single" w:sz="12" w:space="11" w:color="auto"/>
              </w:divBdr>
            </w:div>
            <w:div w:id="1107383010">
              <w:marLeft w:val="0"/>
              <w:marRight w:val="0"/>
              <w:marTop w:val="0"/>
              <w:marBottom w:val="0"/>
              <w:divBdr>
                <w:top w:val="single" w:sz="12" w:space="11" w:color="auto"/>
                <w:left w:val="single" w:sz="12" w:space="11" w:color="auto"/>
                <w:bottom w:val="single" w:sz="12" w:space="11" w:color="auto"/>
                <w:right w:val="single" w:sz="12" w:space="11" w:color="auto"/>
              </w:divBdr>
            </w:div>
            <w:div w:id="1496528087">
              <w:marLeft w:val="0"/>
              <w:marRight w:val="0"/>
              <w:marTop w:val="0"/>
              <w:marBottom w:val="0"/>
              <w:divBdr>
                <w:top w:val="single" w:sz="12" w:space="11" w:color="auto"/>
                <w:left w:val="single" w:sz="12" w:space="11" w:color="auto"/>
                <w:bottom w:val="single" w:sz="12" w:space="11" w:color="auto"/>
                <w:right w:val="single" w:sz="12" w:space="11" w:color="auto"/>
              </w:divBdr>
            </w:div>
            <w:div w:id="1098330099">
              <w:marLeft w:val="0"/>
              <w:marRight w:val="0"/>
              <w:marTop w:val="0"/>
              <w:marBottom w:val="0"/>
              <w:divBdr>
                <w:top w:val="single" w:sz="12" w:space="11" w:color="auto"/>
                <w:left w:val="single" w:sz="12" w:space="11" w:color="auto"/>
                <w:bottom w:val="single" w:sz="12" w:space="11" w:color="auto"/>
                <w:right w:val="single" w:sz="12" w:space="11" w:color="auto"/>
              </w:divBdr>
            </w:div>
            <w:div w:id="103428093">
              <w:marLeft w:val="0"/>
              <w:marRight w:val="0"/>
              <w:marTop w:val="0"/>
              <w:marBottom w:val="0"/>
              <w:divBdr>
                <w:top w:val="single" w:sz="12" w:space="11" w:color="auto"/>
                <w:left w:val="single" w:sz="12" w:space="11" w:color="auto"/>
                <w:bottom w:val="single" w:sz="12" w:space="11" w:color="auto"/>
                <w:right w:val="single" w:sz="12" w:space="11" w:color="auto"/>
              </w:divBdr>
            </w:div>
            <w:div w:id="640576826">
              <w:marLeft w:val="0"/>
              <w:marRight w:val="0"/>
              <w:marTop w:val="0"/>
              <w:marBottom w:val="0"/>
              <w:divBdr>
                <w:top w:val="single" w:sz="12" w:space="11" w:color="auto"/>
                <w:left w:val="single" w:sz="12" w:space="11" w:color="auto"/>
                <w:bottom w:val="single" w:sz="12" w:space="11" w:color="auto"/>
                <w:right w:val="single" w:sz="12" w:space="11" w:color="auto"/>
              </w:divBdr>
            </w:div>
            <w:div w:id="1985616387">
              <w:marLeft w:val="0"/>
              <w:marRight w:val="0"/>
              <w:marTop w:val="0"/>
              <w:marBottom w:val="0"/>
              <w:divBdr>
                <w:top w:val="single" w:sz="12" w:space="11" w:color="auto"/>
                <w:left w:val="single" w:sz="12" w:space="11" w:color="auto"/>
                <w:bottom w:val="single" w:sz="12" w:space="11" w:color="auto"/>
                <w:right w:val="single" w:sz="12" w:space="11" w:color="auto"/>
              </w:divBdr>
            </w:div>
            <w:div w:id="1661692214">
              <w:marLeft w:val="0"/>
              <w:marRight w:val="0"/>
              <w:marTop w:val="0"/>
              <w:marBottom w:val="0"/>
              <w:divBdr>
                <w:top w:val="single" w:sz="12" w:space="11" w:color="auto"/>
                <w:left w:val="single" w:sz="12" w:space="11" w:color="auto"/>
                <w:bottom w:val="single" w:sz="12" w:space="11" w:color="auto"/>
                <w:right w:val="single" w:sz="12" w:space="11" w:color="auto"/>
              </w:divBdr>
            </w:div>
            <w:div w:id="1689599918">
              <w:marLeft w:val="0"/>
              <w:marRight w:val="0"/>
              <w:marTop w:val="0"/>
              <w:marBottom w:val="0"/>
              <w:divBdr>
                <w:top w:val="single" w:sz="12" w:space="11" w:color="auto"/>
                <w:left w:val="single" w:sz="12" w:space="11" w:color="auto"/>
                <w:bottom w:val="single" w:sz="12" w:space="11" w:color="auto"/>
                <w:right w:val="single" w:sz="12" w:space="11" w:color="auto"/>
              </w:divBdr>
            </w:div>
            <w:div w:id="155462498">
              <w:marLeft w:val="0"/>
              <w:marRight w:val="0"/>
              <w:marTop w:val="0"/>
              <w:marBottom w:val="0"/>
              <w:divBdr>
                <w:top w:val="single" w:sz="12" w:space="11" w:color="auto"/>
                <w:left w:val="single" w:sz="12" w:space="11" w:color="auto"/>
                <w:bottom w:val="single" w:sz="12" w:space="11" w:color="auto"/>
                <w:right w:val="single" w:sz="12" w:space="11" w:color="auto"/>
              </w:divBdr>
            </w:div>
            <w:div w:id="1790009343">
              <w:marLeft w:val="0"/>
              <w:marRight w:val="0"/>
              <w:marTop w:val="0"/>
              <w:marBottom w:val="0"/>
              <w:divBdr>
                <w:top w:val="single" w:sz="12" w:space="11" w:color="auto"/>
                <w:left w:val="single" w:sz="12" w:space="11" w:color="auto"/>
                <w:bottom w:val="single" w:sz="12" w:space="11" w:color="auto"/>
                <w:right w:val="single" w:sz="12" w:space="11" w:color="auto"/>
              </w:divBdr>
            </w:div>
            <w:div w:id="1433434508">
              <w:marLeft w:val="0"/>
              <w:marRight w:val="0"/>
              <w:marTop w:val="0"/>
              <w:marBottom w:val="0"/>
              <w:divBdr>
                <w:top w:val="single" w:sz="12" w:space="11" w:color="auto"/>
                <w:left w:val="single" w:sz="12" w:space="11" w:color="auto"/>
                <w:bottom w:val="single" w:sz="12" w:space="11" w:color="auto"/>
                <w:right w:val="single" w:sz="12" w:space="11" w:color="auto"/>
              </w:divBdr>
            </w:div>
            <w:div w:id="727342830">
              <w:marLeft w:val="0"/>
              <w:marRight w:val="0"/>
              <w:marTop w:val="0"/>
              <w:marBottom w:val="0"/>
              <w:divBdr>
                <w:top w:val="single" w:sz="12" w:space="11" w:color="auto"/>
                <w:left w:val="single" w:sz="12" w:space="11" w:color="auto"/>
                <w:bottom w:val="single" w:sz="12" w:space="11" w:color="auto"/>
                <w:right w:val="single" w:sz="12" w:space="11" w:color="auto"/>
              </w:divBdr>
            </w:div>
            <w:div w:id="1909340018">
              <w:marLeft w:val="0"/>
              <w:marRight w:val="0"/>
              <w:marTop w:val="0"/>
              <w:marBottom w:val="0"/>
              <w:divBdr>
                <w:top w:val="single" w:sz="12" w:space="11" w:color="auto"/>
                <w:left w:val="single" w:sz="12" w:space="11" w:color="auto"/>
                <w:bottom w:val="single" w:sz="12" w:space="11" w:color="auto"/>
                <w:right w:val="single" w:sz="12" w:space="11" w:color="auto"/>
              </w:divBdr>
            </w:div>
            <w:div w:id="552011918">
              <w:marLeft w:val="0"/>
              <w:marRight w:val="0"/>
              <w:marTop w:val="0"/>
              <w:marBottom w:val="0"/>
              <w:divBdr>
                <w:top w:val="single" w:sz="12" w:space="11" w:color="auto"/>
                <w:left w:val="single" w:sz="12" w:space="11" w:color="auto"/>
                <w:bottom w:val="single" w:sz="12" w:space="11" w:color="auto"/>
                <w:right w:val="single" w:sz="12" w:space="11" w:color="auto"/>
              </w:divBdr>
            </w:div>
            <w:div w:id="1292832539">
              <w:marLeft w:val="0"/>
              <w:marRight w:val="0"/>
              <w:marTop w:val="0"/>
              <w:marBottom w:val="0"/>
              <w:divBdr>
                <w:top w:val="single" w:sz="12" w:space="11" w:color="auto"/>
                <w:left w:val="single" w:sz="12" w:space="11" w:color="auto"/>
                <w:bottom w:val="single" w:sz="12" w:space="11" w:color="auto"/>
                <w:right w:val="single" w:sz="12" w:space="11" w:color="auto"/>
              </w:divBdr>
            </w:div>
            <w:div w:id="475101795">
              <w:marLeft w:val="0"/>
              <w:marRight w:val="0"/>
              <w:marTop w:val="0"/>
              <w:marBottom w:val="0"/>
              <w:divBdr>
                <w:top w:val="single" w:sz="12" w:space="11" w:color="auto"/>
                <w:left w:val="single" w:sz="12" w:space="11" w:color="auto"/>
                <w:bottom w:val="single" w:sz="12" w:space="11" w:color="auto"/>
                <w:right w:val="single" w:sz="12" w:space="11" w:color="auto"/>
              </w:divBdr>
            </w:div>
            <w:div w:id="1282609879">
              <w:marLeft w:val="0"/>
              <w:marRight w:val="0"/>
              <w:marTop w:val="0"/>
              <w:marBottom w:val="0"/>
              <w:divBdr>
                <w:top w:val="single" w:sz="12" w:space="11" w:color="auto"/>
                <w:left w:val="single" w:sz="12" w:space="11" w:color="auto"/>
                <w:bottom w:val="single" w:sz="12" w:space="11" w:color="auto"/>
                <w:right w:val="single" w:sz="12" w:space="11" w:color="auto"/>
              </w:divBdr>
            </w:div>
            <w:div w:id="1333947785">
              <w:marLeft w:val="0"/>
              <w:marRight w:val="0"/>
              <w:marTop w:val="0"/>
              <w:marBottom w:val="0"/>
              <w:divBdr>
                <w:top w:val="single" w:sz="12" w:space="11" w:color="auto"/>
                <w:left w:val="single" w:sz="12" w:space="11" w:color="auto"/>
                <w:bottom w:val="single" w:sz="12" w:space="11" w:color="auto"/>
                <w:right w:val="single" w:sz="12" w:space="11" w:color="auto"/>
              </w:divBdr>
            </w:div>
            <w:div w:id="1315182373">
              <w:marLeft w:val="0"/>
              <w:marRight w:val="0"/>
              <w:marTop w:val="0"/>
              <w:marBottom w:val="0"/>
              <w:divBdr>
                <w:top w:val="single" w:sz="12" w:space="11" w:color="auto"/>
                <w:left w:val="single" w:sz="12" w:space="11" w:color="auto"/>
                <w:bottom w:val="single" w:sz="12" w:space="11" w:color="auto"/>
                <w:right w:val="single" w:sz="12" w:space="11" w:color="auto"/>
              </w:divBdr>
            </w:div>
            <w:div w:id="10617078">
              <w:marLeft w:val="0"/>
              <w:marRight w:val="0"/>
              <w:marTop w:val="0"/>
              <w:marBottom w:val="0"/>
              <w:divBdr>
                <w:top w:val="single" w:sz="12" w:space="11" w:color="auto"/>
                <w:left w:val="single" w:sz="12" w:space="11" w:color="auto"/>
                <w:bottom w:val="single" w:sz="12" w:space="11" w:color="auto"/>
                <w:right w:val="single" w:sz="12" w:space="11" w:color="auto"/>
              </w:divBdr>
            </w:div>
            <w:div w:id="1415008959">
              <w:marLeft w:val="0"/>
              <w:marRight w:val="0"/>
              <w:marTop w:val="0"/>
              <w:marBottom w:val="0"/>
              <w:divBdr>
                <w:top w:val="single" w:sz="12" w:space="11" w:color="auto"/>
                <w:left w:val="single" w:sz="12" w:space="11" w:color="auto"/>
                <w:bottom w:val="single" w:sz="12" w:space="11" w:color="auto"/>
                <w:right w:val="single" w:sz="12" w:space="11" w:color="auto"/>
              </w:divBdr>
            </w:div>
            <w:div w:id="30614597">
              <w:marLeft w:val="0"/>
              <w:marRight w:val="0"/>
              <w:marTop w:val="0"/>
              <w:marBottom w:val="0"/>
              <w:divBdr>
                <w:top w:val="single" w:sz="12" w:space="11" w:color="auto"/>
                <w:left w:val="single" w:sz="12" w:space="11" w:color="auto"/>
                <w:bottom w:val="single" w:sz="12" w:space="11" w:color="auto"/>
                <w:right w:val="single" w:sz="12" w:space="11" w:color="auto"/>
              </w:divBdr>
            </w:div>
            <w:div w:id="227040430">
              <w:marLeft w:val="0"/>
              <w:marRight w:val="0"/>
              <w:marTop w:val="0"/>
              <w:marBottom w:val="0"/>
              <w:divBdr>
                <w:top w:val="single" w:sz="12" w:space="11" w:color="auto"/>
                <w:left w:val="single" w:sz="12" w:space="11" w:color="auto"/>
                <w:bottom w:val="single" w:sz="12" w:space="11" w:color="auto"/>
                <w:right w:val="single" w:sz="12" w:space="11" w:color="auto"/>
              </w:divBdr>
            </w:div>
            <w:div w:id="600800317">
              <w:marLeft w:val="0"/>
              <w:marRight w:val="0"/>
              <w:marTop w:val="0"/>
              <w:marBottom w:val="0"/>
              <w:divBdr>
                <w:top w:val="single" w:sz="12" w:space="11" w:color="auto"/>
                <w:left w:val="single" w:sz="12" w:space="11" w:color="auto"/>
                <w:bottom w:val="single" w:sz="12" w:space="11" w:color="auto"/>
                <w:right w:val="single" w:sz="12" w:space="11" w:color="auto"/>
              </w:divBdr>
            </w:div>
            <w:div w:id="1738743495">
              <w:marLeft w:val="0"/>
              <w:marRight w:val="0"/>
              <w:marTop w:val="0"/>
              <w:marBottom w:val="0"/>
              <w:divBdr>
                <w:top w:val="single" w:sz="12" w:space="11" w:color="auto"/>
                <w:left w:val="single" w:sz="12" w:space="11" w:color="auto"/>
                <w:bottom w:val="single" w:sz="12" w:space="11" w:color="auto"/>
                <w:right w:val="single" w:sz="12" w:space="11" w:color="auto"/>
              </w:divBdr>
            </w:div>
            <w:div w:id="1052265968">
              <w:marLeft w:val="0"/>
              <w:marRight w:val="0"/>
              <w:marTop w:val="0"/>
              <w:marBottom w:val="0"/>
              <w:divBdr>
                <w:top w:val="single" w:sz="12" w:space="11" w:color="auto"/>
                <w:left w:val="single" w:sz="12" w:space="11" w:color="auto"/>
                <w:bottom w:val="single" w:sz="12" w:space="11" w:color="auto"/>
                <w:right w:val="single" w:sz="12" w:space="11" w:color="auto"/>
              </w:divBdr>
            </w:div>
            <w:div w:id="395397029">
              <w:marLeft w:val="0"/>
              <w:marRight w:val="0"/>
              <w:marTop w:val="0"/>
              <w:marBottom w:val="0"/>
              <w:divBdr>
                <w:top w:val="single" w:sz="12" w:space="11" w:color="auto"/>
                <w:left w:val="single" w:sz="12" w:space="11" w:color="auto"/>
                <w:bottom w:val="single" w:sz="12" w:space="11" w:color="auto"/>
                <w:right w:val="single" w:sz="12" w:space="11" w:color="auto"/>
              </w:divBdr>
            </w:div>
            <w:div w:id="353724656">
              <w:marLeft w:val="0"/>
              <w:marRight w:val="0"/>
              <w:marTop w:val="0"/>
              <w:marBottom w:val="0"/>
              <w:divBdr>
                <w:top w:val="single" w:sz="12" w:space="11" w:color="auto"/>
                <w:left w:val="single" w:sz="12" w:space="11" w:color="auto"/>
                <w:bottom w:val="single" w:sz="12" w:space="11" w:color="auto"/>
                <w:right w:val="single" w:sz="12" w:space="11" w:color="auto"/>
              </w:divBdr>
            </w:div>
            <w:div w:id="1588726524">
              <w:marLeft w:val="0"/>
              <w:marRight w:val="0"/>
              <w:marTop w:val="0"/>
              <w:marBottom w:val="0"/>
              <w:divBdr>
                <w:top w:val="single" w:sz="12" w:space="11" w:color="auto"/>
                <w:left w:val="single" w:sz="12" w:space="11" w:color="auto"/>
                <w:bottom w:val="single" w:sz="12" w:space="11" w:color="auto"/>
                <w:right w:val="single" w:sz="12" w:space="11" w:color="auto"/>
              </w:divBdr>
            </w:div>
            <w:div w:id="2035417702">
              <w:marLeft w:val="0"/>
              <w:marRight w:val="0"/>
              <w:marTop w:val="0"/>
              <w:marBottom w:val="0"/>
              <w:divBdr>
                <w:top w:val="single" w:sz="12" w:space="11" w:color="auto"/>
                <w:left w:val="single" w:sz="12" w:space="11" w:color="auto"/>
                <w:bottom w:val="single" w:sz="12" w:space="11" w:color="auto"/>
                <w:right w:val="single" w:sz="12" w:space="11" w:color="auto"/>
              </w:divBdr>
            </w:div>
            <w:div w:id="468012193">
              <w:marLeft w:val="0"/>
              <w:marRight w:val="0"/>
              <w:marTop w:val="0"/>
              <w:marBottom w:val="0"/>
              <w:divBdr>
                <w:top w:val="single" w:sz="12" w:space="11" w:color="auto"/>
                <w:left w:val="single" w:sz="12" w:space="11" w:color="auto"/>
                <w:bottom w:val="single" w:sz="12" w:space="11" w:color="auto"/>
                <w:right w:val="single" w:sz="12" w:space="11" w:color="auto"/>
              </w:divBdr>
            </w:div>
            <w:div w:id="1464734661">
              <w:marLeft w:val="0"/>
              <w:marRight w:val="0"/>
              <w:marTop w:val="0"/>
              <w:marBottom w:val="0"/>
              <w:divBdr>
                <w:top w:val="single" w:sz="12" w:space="11" w:color="auto"/>
                <w:left w:val="single" w:sz="12" w:space="11" w:color="auto"/>
                <w:bottom w:val="single" w:sz="12" w:space="11" w:color="auto"/>
                <w:right w:val="single" w:sz="12" w:space="11" w:color="auto"/>
              </w:divBdr>
            </w:div>
            <w:div w:id="2118090457">
              <w:marLeft w:val="0"/>
              <w:marRight w:val="0"/>
              <w:marTop w:val="0"/>
              <w:marBottom w:val="0"/>
              <w:divBdr>
                <w:top w:val="single" w:sz="12" w:space="11" w:color="auto"/>
                <w:left w:val="single" w:sz="12" w:space="11" w:color="auto"/>
                <w:bottom w:val="single" w:sz="12" w:space="11" w:color="auto"/>
                <w:right w:val="single" w:sz="12" w:space="11" w:color="auto"/>
              </w:divBdr>
            </w:div>
            <w:div w:id="2114739624">
              <w:marLeft w:val="0"/>
              <w:marRight w:val="0"/>
              <w:marTop w:val="0"/>
              <w:marBottom w:val="0"/>
              <w:divBdr>
                <w:top w:val="single" w:sz="12" w:space="11" w:color="auto"/>
                <w:left w:val="single" w:sz="12" w:space="11" w:color="auto"/>
                <w:bottom w:val="single" w:sz="12" w:space="11" w:color="auto"/>
                <w:right w:val="single" w:sz="12" w:space="11" w:color="auto"/>
              </w:divBdr>
            </w:div>
            <w:div w:id="566840790">
              <w:marLeft w:val="0"/>
              <w:marRight w:val="0"/>
              <w:marTop w:val="0"/>
              <w:marBottom w:val="0"/>
              <w:divBdr>
                <w:top w:val="single" w:sz="12" w:space="11" w:color="auto"/>
                <w:left w:val="single" w:sz="12" w:space="11" w:color="auto"/>
                <w:bottom w:val="single" w:sz="12" w:space="11" w:color="auto"/>
                <w:right w:val="single" w:sz="12" w:space="11" w:color="auto"/>
              </w:divBdr>
            </w:div>
            <w:div w:id="783768001">
              <w:marLeft w:val="0"/>
              <w:marRight w:val="0"/>
              <w:marTop w:val="0"/>
              <w:marBottom w:val="0"/>
              <w:divBdr>
                <w:top w:val="single" w:sz="12" w:space="11" w:color="auto"/>
                <w:left w:val="single" w:sz="12" w:space="11" w:color="auto"/>
                <w:bottom w:val="single" w:sz="12" w:space="11" w:color="auto"/>
                <w:right w:val="single" w:sz="12" w:space="11" w:color="auto"/>
              </w:divBdr>
            </w:div>
            <w:div w:id="1494637343">
              <w:marLeft w:val="0"/>
              <w:marRight w:val="0"/>
              <w:marTop w:val="0"/>
              <w:marBottom w:val="0"/>
              <w:divBdr>
                <w:top w:val="single" w:sz="12" w:space="11" w:color="auto"/>
                <w:left w:val="single" w:sz="12" w:space="11" w:color="auto"/>
                <w:bottom w:val="single" w:sz="12" w:space="11" w:color="auto"/>
                <w:right w:val="single" w:sz="12" w:space="11" w:color="auto"/>
              </w:divBdr>
            </w:div>
            <w:div w:id="1201241223">
              <w:marLeft w:val="0"/>
              <w:marRight w:val="0"/>
              <w:marTop w:val="0"/>
              <w:marBottom w:val="0"/>
              <w:divBdr>
                <w:top w:val="single" w:sz="12" w:space="11" w:color="auto"/>
                <w:left w:val="single" w:sz="12" w:space="11" w:color="auto"/>
                <w:bottom w:val="single" w:sz="12" w:space="11" w:color="auto"/>
                <w:right w:val="single" w:sz="12" w:space="11" w:color="auto"/>
              </w:divBdr>
            </w:div>
            <w:div w:id="54088178">
              <w:marLeft w:val="0"/>
              <w:marRight w:val="0"/>
              <w:marTop w:val="0"/>
              <w:marBottom w:val="0"/>
              <w:divBdr>
                <w:top w:val="single" w:sz="12" w:space="11" w:color="auto"/>
                <w:left w:val="single" w:sz="12" w:space="11" w:color="auto"/>
                <w:bottom w:val="single" w:sz="12" w:space="11" w:color="auto"/>
                <w:right w:val="single" w:sz="12" w:space="11" w:color="auto"/>
              </w:divBdr>
            </w:div>
            <w:div w:id="1592085080">
              <w:marLeft w:val="0"/>
              <w:marRight w:val="0"/>
              <w:marTop w:val="0"/>
              <w:marBottom w:val="0"/>
              <w:divBdr>
                <w:top w:val="single" w:sz="12" w:space="11" w:color="auto"/>
                <w:left w:val="single" w:sz="12" w:space="11" w:color="auto"/>
                <w:bottom w:val="single" w:sz="12" w:space="11" w:color="auto"/>
                <w:right w:val="single" w:sz="12" w:space="11" w:color="auto"/>
              </w:divBdr>
            </w:div>
            <w:div w:id="839194815">
              <w:marLeft w:val="0"/>
              <w:marRight w:val="0"/>
              <w:marTop w:val="0"/>
              <w:marBottom w:val="0"/>
              <w:divBdr>
                <w:top w:val="single" w:sz="12" w:space="11" w:color="auto"/>
                <w:left w:val="single" w:sz="12" w:space="11" w:color="auto"/>
                <w:bottom w:val="single" w:sz="12" w:space="11" w:color="auto"/>
                <w:right w:val="single" w:sz="12" w:space="11" w:color="auto"/>
              </w:divBdr>
            </w:div>
            <w:div w:id="1562406220">
              <w:marLeft w:val="0"/>
              <w:marRight w:val="0"/>
              <w:marTop w:val="0"/>
              <w:marBottom w:val="0"/>
              <w:divBdr>
                <w:top w:val="single" w:sz="12" w:space="11" w:color="auto"/>
                <w:left w:val="single" w:sz="12" w:space="11" w:color="auto"/>
                <w:bottom w:val="single" w:sz="12" w:space="11" w:color="auto"/>
                <w:right w:val="single" w:sz="12" w:space="11" w:color="auto"/>
              </w:divBdr>
            </w:div>
            <w:div w:id="796459885">
              <w:marLeft w:val="0"/>
              <w:marRight w:val="0"/>
              <w:marTop w:val="0"/>
              <w:marBottom w:val="0"/>
              <w:divBdr>
                <w:top w:val="single" w:sz="12" w:space="11" w:color="auto"/>
                <w:left w:val="single" w:sz="12" w:space="11" w:color="auto"/>
                <w:bottom w:val="single" w:sz="12" w:space="11" w:color="auto"/>
                <w:right w:val="single" w:sz="12" w:space="11" w:color="auto"/>
              </w:divBdr>
            </w:div>
            <w:div w:id="1717460783">
              <w:marLeft w:val="0"/>
              <w:marRight w:val="0"/>
              <w:marTop w:val="0"/>
              <w:marBottom w:val="0"/>
              <w:divBdr>
                <w:top w:val="single" w:sz="12" w:space="11" w:color="auto"/>
                <w:left w:val="single" w:sz="12" w:space="11" w:color="auto"/>
                <w:bottom w:val="single" w:sz="12" w:space="11" w:color="auto"/>
                <w:right w:val="single" w:sz="12" w:space="11" w:color="auto"/>
              </w:divBdr>
            </w:div>
            <w:div w:id="869486917">
              <w:marLeft w:val="0"/>
              <w:marRight w:val="0"/>
              <w:marTop w:val="0"/>
              <w:marBottom w:val="0"/>
              <w:divBdr>
                <w:top w:val="single" w:sz="12" w:space="11" w:color="auto"/>
                <w:left w:val="single" w:sz="12" w:space="11" w:color="auto"/>
                <w:bottom w:val="single" w:sz="12" w:space="11" w:color="auto"/>
                <w:right w:val="single" w:sz="12" w:space="11" w:color="auto"/>
              </w:divBdr>
            </w:div>
            <w:div w:id="1429279164">
              <w:marLeft w:val="0"/>
              <w:marRight w:val="0"/>
              <w:marTop w:val="0"/>
              <w:marBottom w:val="0"/>
              <w:divBdr>
                <w:top w:val="single" w:sz="12" w:space="11" w:color="auto"/>
                <w:left w:val="single" w:sz="12" w:space="11" w:color="auto"/>
                <w:bottom w:val="single" w:sz="12" w:space="11" w:color="auto"/>
                <w:right w:val="single" w:sz="12" w:space="11" w:color="auto"/>
              </w:divBdr>
            </w:div>
            <w:div w:id="1763912411">
              <w:marLeft w:val="0"/>
              <w:marRight w:val="0"/>
              <w:marTop w:val="0"/>
              <w:marBottom w:val="0"/>
              <w:divBdr>
                <w:top w:val="single" w:sz="12" w:space="11" w:color="auto"/>
                <w:left w:val="single" w:sz="12" w:space="11" w:color="auto"/>
                <w:bottom w:val="single" w:sz="12" w:space="11" w:color="auto"/>
                <w:right w:val="single" w:sz="12" w:space="11" w:color="auto"/>
              </w:divBdr>
            </w:div>
            <w:div w:id="853229898">
              <w:marLeft w:val="0"/>
              <w:marRight w:val="0"/>
              <w:marTop w:val="0"/>
              <w:marBottom w:val="0"/>
              <w:divBdr>
                <w:top w:val="single" w:sz="12" w:space="11" w:color="auto"/>
                <w:left w:val="single" w:sz="12" w:space="11" w:color="auto"/>
                <w:bottom w:val="single" w:sz="12" w:space="11" w:color="auto"/>
                <w:right w:val="single" w:sz="12" w:space="11" w:color="auto"/>
              </w:divBdr>
            </w:div>
            <w:div w:id="1427725350">
              <w:marLeft w:val="0"/>
              <w:marRight w:val="0"/>
              <w:marTop w:val="0"/>
              <w:marBottom w:val="0"/>
              <w:divBdr>
                <w:top w:val="single" w:sz="12" w:space="11" w:color="auto"/>
                <w:left w:val="single" w:sz="12" w:space="11" w:color="auto"/>
                <w:bottom w:val="single" w:sz="12" w:space="11" w:color="auto"/>
                <w:right w:val="single" w:sz="12" w:space="11" w:color="auto"/>
              </w:divBdr>
            </w:div>
            <w:div w:id="877819658">
              <w:marLeft w:val="0"/>
              <w:marRight w:val="0"/>
              <w:marTop w:val="0"/>
              <w:marBottom w:val="0"/>
              <w:divBdr>
                <w:top w:val="single" w:sz="12" w:space="11" w:color="auto"/>
                <w:left w:val="single" w:sz="12" w:space="11" w:color="auto"/>
                <w:bottom w:val="single" w:sz="12" w:space="11" w:color="auto"/>
                <w:right w:val="single" w:sz="12" w:space="11" w:color="auto"/>
              </w:divBdr>
            </w:div>
            <w:div w:id="1784885198">
              <w:marLeft w:val="0"/>
              <w:marRight w:val="0"/>
              <w:marTop w:val="0"/>
              <w:marBottom w:val="0"/>
              <w:divBdr>
                <w:top w:val="single" w:sz="12" w:space="11" w:color="auto"/>
                <w:left w:val="single" w:sz="12" w:space="11" w:color="auto"/>
                <w:bottom w:val="single" w:sz="12" w:space="11" w:color="auto"/>
                <w:right w:val="single" w:sz="12" w:space="11" w:color="auto"/>
              </w:divBdr>
            </w:div>
            <w:div w:id="201868615">
              <w:marLeft w:val="0"/>
              <w:marRight w:val="0"/>
              <w:marTop w:val="0"/>
              <w:marBottom w:val="0"/>
              <w:divBdr>
                <w:top w:val="single" w:sz="12" w:space="11" w:color="auto"/>
                <w:left w:val="single" w:sz="12" w:space="11" w:color="auto"/>
                <w:bottom w:val="single" w:sz="12" w:space="11" w:color="auto"/>
                <w:right w:val="single" w:sz="12" w:space="11" w:color="auto"/>
              </w:divBdr>
            </w:div>
            <w:div w:id="1340616462">
              <w:marLeft w:val="0"/>
              <w:marRight w:val="0"/>
              <w:marTop w:val="0"/>
              <w:marBottom w:val="0"/>
              <w:divBdr>
                <w:top w:val="single" w:sz="12" w:space="11" w:color="auto"/>
                <w:left w:val="single" w:sz="12" w:space="11" w:color="auto"/>
                <w:bottom w:val="single" w:sz="12" w:space="11" w:color="auto"/>
                <w:right w:val="single" w:sz="12" w:space="11" w:color="auto"/>
              </w:divBdr>
            </w:div>
            <w:div w:id="1244754156">
              <w:marLeft w:val="0"/>
              <w:marRight w:val="0"/>
              <w:marTop w:val="0"/>
              <w:marBottom w:val="0"/>
              <w:divBdr>
                <w:top w:val="single" w:sz="12" w:space="11" w:color="auto"/>
                <w:left w:val="single" w:sz="12" w:space="11" w:color="auto"/>
                <w:bottom w:val="single" w:sz="12" w:space="11" w:color="auto"/>
                <w:right w:val="single" w:sz="12" w:space="11" w:color="auto"/>
              </w:divBdr>
            </w:div>
            <w:div w:id="1164734779">
              <w:marLeft w:val="0"/>
              <w:marRight w:val="0"/>
              <w:marTop w:val="0"/>
              <w:marBottom w:val="0"/>
              <w:divBdr>
                <w:top w:val="single" w:sz="12" w:space="11" w:color="auto"/>
                <w:left w:val="single" w:sz="12" w:space="11" w:color="auto"/>
                <w:bottom w:val="single" w:sz="12" w:space="11" w:color="auto"/>
                <w:right w:val="single" w:sz="12" w:space="11" w:color="auto"/>
              </w:divBdr>
            </w:div>
            <w:div w:id="138617727">
              <w:marLeft w:val="0"/>
              <w:marRight w:val="0"/>
              <w:marTop w:val="0"/>
              <w:marBottom w:val="0"/>
              <w:divBdr>
                <w:top w:val="single" w:sz="12" w:space="11" w:color="auto"/>
                <w:left w:val="single" w:sz="12" w:space="11" w:color="auto"/>
                <w:bottom w:val="single" w:sz="12" w:space="11" w:color="auto"/>
                <w:right w:val="single" w:sz="12" w:space="11" w:color="auto"/>
              </w:divBdr>
            </w:div>
            <w:div w:id="1469586638">
              <w:marLeft w:val="0"/>
              <w:marRight w:val="0"/>
              <w:marTop w:val="0"/>
              <w:marBottom w:val="0"/>
              <w:divBdr>
                <w:top w:val="single" w:sz="12" w:space="11" w:color="auto"/>
                <w:left w:val="single" w:sz="12" w:space="11" w:color="auto"/>
                <w:bottom w:val="single" w:sz="12" w:space="11" w:color="auto"/>
                <w:right w:val="single" w:sz="12" w:space="11" w:color="auto"/>
              </w:divBdr>
            </w:div>
            <w:div w:id="236600271">
              <w:marLeft w:val="0"/>
              <w:marRight w:val="0"/>
              <w:marTop w:val="0"/>
              <w:marBottom w:val="0"/>
              <w:divBdr>
                <w:top w:val="single" w:sz="12" w:space="11" w:color="auto"/>
                <w:left w:val="single" w:sz="12" w:space="11" w:color="auto"/>
                <w:bottom w:val="single" w:sz="12" w:space="11" w:color="auto"/>
                <w:right w:val="single" w:sz="12" w:space="11" w:color="auto"/>
              </w:divBdr>
            </w:div>
            <w:div w:id="509763489">
              <w:marLeft w:val="0"/>
              <w:marRight w:val="0"/>
              <w:marTop w:val="0"/>
              <w:marBottom w:val="0"/>
              <w:divBdr>
                <w:top w:val="single" w:sz="12" w:space="11" w:color="auto"/>
                <w:left w:val="single" w:sz="12" w:space="11" w:color="auto"/>
                <w:bottom w:val="single" w:sz="12" w:space="11" w:color="auto"/>
                <w:right w:val="single" w:sz="12" w:space="11" w:color="auto"/>
              </w:divBdr>
            </w:div>
            <w:div w:id="1447196069">
              <w:marLeft w:val="0"/>
              <w:marRight w:val="0"/>
              <w:marTop w:val="0"/>
              <w:marBottom w:val="0"/>
              <w:divBdr>
                <w:top w:val="single" w:sz="12" w:space="11" w:color="auto"/>
                <w:left w:val="single" w:sz="12" w:space="11" w:color="auto"/>
                <w:bottom w:val="single" w:sz="12" w:space="11" w:color="auto"/>
                <w:right w:val="single" w:sz="12" w:space="11" w:color="auto"/>
              </w:divBdr>
            </w:div>
            <w:div w:id="1569459410">
              <w:marLeft w:val="0"/>
              <w:marRight w:val="0"/>
              <w:marTop w:val="0"/>
              <w:marBottom w:val="0"/>
              <w:divBdr>
                <w:top w:val="single" w:sz="12" w:space="11" w:color="auto"/>
                <w:left w:val="single" w:sz="12" w:space="11" w:color="auto"/>
                <w:bottom w:val="single" w:sz="12" w:space="11" w:color="auto"/>
                <w:right w:val="single" w:sz="12" w:space="11" w:color="auto"/>
              </w:divBdr>
            </w:div>
            <w:div w:id="1609199526">
              <w:marLeft w:val="0"/>
              <w:marRight w:val="0"/>
              <w:marTop w:val="0"/>
              <w:marBottom w:val="0"/>
              <w:divBdr>
                <w:top w:val="single" w:sz="12" w:space="11" w:color="auto"/>
                <w:left w:val="single" w:sz="12" w:space="11" w:color="auto"/>
                <w:bottom w:val="single" w:sz="12" w:space="11" w:color="auto"/>
                <w:right w:val="single" w:sz="12" w:space="11" w:color="auto"/>
              </w:divBdr>
            </w:div>
            <w:div w:id="1499467210">
              <w:marLeft w:val="0"/>
              <w:marRight w:val="0"/>
              <w:marTop w:val="0"/>
              <w:marBottom w:val="0"/>
              <w:divBdr>
                <w:top w:val="single" w:sz="12" w:space="11" w:color="auto"/>
                <w:left w:val="single" w:sz="12" w:space="11" w:color="auto"/>
                <w:bottom w:val="single" w:sz="12" w:space="11" w:color="auto"/>
                <w:right w:val="single" w:sz="12" w:space="11" w:color="auto"/>
              </w:divBdr>
            </w:div>
            <w:div w:id="2128038523">
              <w:marLeft w:val="0"/>
              <w:marRight w:val="0"/>
              <w:marTop w:val="0"/>
              <w:marBottom w:val="0"/>
              <w:divBdr>
                <w:top w:val="single" w:sz="12" w:space="11" w:color="auto"/>
                <w:left w:val="single" w:sz="12" w:space="11" w:color="auto"/>
                <w:bottom w:val="single" w:sz="12" w:space="11" w:color="auto"/>
                <w:right w:val="single" w:sz="12" w:space="11" w:color="auto"/>
              </w:divBdr>
            </w:div>
            <w:div w:id="1868447723">
              <w:marLeft w:val="0"/>
              <w:marRight w:val="0"/>
              <w:marTop w:val="0"/>
              <w:marBottom w:val="0"/>
              <w:divBdr>
                <w:top w:val="single" w:sz="12" w:space="11" w:color="auto"/>
                <w:left w:val="single" w:sz="12" w:space="11" w:color="auto"/>
                <w:bottom w:val="single" w:sz="12" w:space="11" w:color="auto"/>
                <w:right w:val="single" w:sz="12" w:space="11" w:color="auto"/>
              </w:divBdr>
            </w:div>
            <w:div w:id="574781697">
              <w:marLeft w:val="0"/>
              <w:marRight w:val="0"/>
              <w:marTop w:val="0"/>
              <w:marBottom w:val="0"/>
              <w:divBdr>
                <w:top w:val="single" w:sz="12" w:space="11" w:color="auto"/>
                <w:left w:val="single" w:sz="12" w:space="11" w:color="auto"/>
                <w:bottom w:val="single" w:sz="12" w:space="11" w:color="auto"/>
                <w:right w:val="single" w:sz="12" w:space="11" w:color="auto"/>
              </w:divBdr>
            </w:div>
            <w:div w:id="1174954945">
              <w:marLeft w:val="0"/>
              <w:marRight w:val="0"/>
              <w:marTop w:val="0"/>
              <w:marBottom w:val="0"/>
              <w:divBdr>
                <w:top w:val="single" w:sz="12" w:space="11" w:color="auto"/>
                <w:left w:val="single" w:sz="12" w:space="11" w:color="auto"/>
                <w:bottom w:val="single" w:sz="12" w:space="11" w:color="auto"/>
                <w:right w:val="single" w:sz="12" w:space="11" w:color="auto"/>
              </w:divBdr>
            </w:div>
            <w:div w:id="318852658">
              <w:marLeft w:val="0"/>
              <w:marRight w:val="0"/>
              <w:marTop w:val="0"/>
              <w:marBottom w:val="0"/>
              <w:divBdr>
                <w:top w:val="single" w:sz="12" w:space="11" w:color="auto"/>
                <w:left w:val="single" w:sz="12" w:space="11" w:color="auto"/>
                <w:bottom w:val="single" w:sz="12" w:space="11" w:color="auto"/>
                <w:right w:val="single" w:sz="12" w:space="11" w:color="auto"/>
              </w:divBdr>
            </w:div>
            <w:div w:id="1932154836">
              <w:marLeft w:val="0"/>
              <w:marRight w:val="0"/>
              <w:marTop w:val="0"/>
              <w:marBottom w:val="0"/>
              <w:divBdr>
                <w:top w:val="single" w:sz="12" w:space="11" w:color="auto"/>
                <w:left w:val="single" w:sz="12" w:space="11" w:color="auto"/>
                <w:bottom w:val="single" w:sz="12" w:space="11" w:color="auto"/>
                <w:right w:val="single" w:sz="12" w:space="11" w:color="auto"/>
              </w:divBdr>
            </w:div>
            <w:div w:id="1963999765">
              <w:marLeft w:val="0"/>
              <w:marRight w:val="0"/>
              <w:marTop w:val="0"/>
              <w:marBottom w:val="0"/>
              <w:divBdr>
                <w:top w:val="single" w:sz="12" w:space="11" w:color="auto"/>
                <w:left w:val="single" w:sz="12" w:space="11" w:color="auto"/>
                <w:bottom w:val="single" w:sz="12" w:space="11" w:color="auto"/>
                <w:right w:val="single" w:sz="12" w:space="11" w:color="auto"/>
              </w:divBdr>
            </w:div>
            <w:div w:id="1195772947">
              <w:marLeft w:val="0"/>
              <w:marRight w:val="0"/>
              <w:marTop w:val="0"/>
              <w:marBottom w:val="0"/>
              <w:divBdr>
                <w:top w:val="single" w:sz="12" w:space="11" w:color="auto"/>
                <w:left w:val="single" w:sz="12" w:space="11" w:color="auto"/>
                <w:bottom w:val="single" w:sz="12" w:space="11" w:color="auto"/>
                <w:right w:val="single" w:sz="12" w:space="11" w:color="auto"/>
              </w:divBdr>
            </w:div>
            <w:div w:id="1133906265">
              <w:marLeft w:val="0"/>
              <w:marRight w:val="0"/>
              <w:marTop w:val="0"/>
              <w:marBottom w:val="0"/>
              <w:divBdr>
                <w:top w:val="single" w:sz="12" w:space="11" w:color="auto"/>
                <w:left w:val="single" w:sz="12" w:space="11" w:color="auto"/>
                <w:bottom w:val="single" w:sz="12" w:space="11" w:color="auto"/>
                <w:right w:val="single" w:sz="12" w:space="11" w:color="auto"/>
              </w:divBdr>
            </w:div>
            <w:div w:id="956179742">
              <w:marLeft w:val="0"/>
              <w:marRight w:val="0"/>
              <w:marTop w:val="0"/>
              <w:marBottom w:val="0"/>
              <w:divBdr>
                <w:top w:val="single" w:sz="12" w:space="11" w:color="auto"/>
                <w:left w:val="single" w:sz="12" w:space="11" w:color="auto"/>
                <w:bottom w:val="single" w:sz="12" w:space="11" w:color="auto"/>
                <w:right w:val="single" w:sz="12" w:space="11" w:color="auto"/>
              </w:divBdr>
            </w:div>
            <w:div w:id="265846040">
              <w:marLeft w:val="0"/>
              <w:marRight w:val="0"/>
              <w:marTop w:val="0"/>
              <w:marBottom w:val="0"/>
              <w:divBdr>
                <w:top w:val="single" w:sz="12" w:space="11" w:color="auto"/>
                <w:left w:val="single" w:sz="12" w:space="11" w:color="auto"/>
                <w:bottom w:val="single" w:sz="12" w:space="11" w:color="auto"/>
                <w:right w:val="single" w:sz="12" w:space="11" w:color="auto"/>
              </w:divBdr>
            </w:div>
            <w:div w:id="1090811466">
              <w:marLeft w:val="0"/>
              <w:marRight w:val="0"/>
              <w:marTop w:val="0"/>
              <w:marBottom w:val="0"/>
              <w:divBdr>
                <w:top w:val="single" w:sz="12" w:space="11" w:color="auto"/>
                <w:left w:val="single" w:sz="12" w:space="11" w:color="auto"/>
                <w:bottom w:val="single" w:sz="12" w:space="11" w:color="auto"/>
                <w:right w:val="single" w:sz="12" w:space="11" w:color="auto"/>
              </w:divBdr>
            </w:div>
            <w:div w:id="233592922">
              <w:marLeft w:val="0"/>
              <w:marRight w:val="0"/>
              <w:marTop w:val="0"/>
              <w:marBottom w:val="0"/>
              <w:divBdr>
                <w:top w:val="single" w:sz="12" w:space="11" w:color="auto"/>
                <w:left w:val="single" w:sz="12" w:space="11" w:color="auto"/>
                <w:bottom w:val="single" w:sz="12" w:space="11" w:color="auto"/>
                <w:right w:val="single" w:sz="12" w:space="11" w:color="auto"/>
              </w:divBdr>
            </w:div>
            <w:div w:id="515730956">
              <w:marLeft w:val="0"/>
              <w:marRight w:val="0"/>
              <w:marTop w:val="0"/>
              <w:marBottom w:val="0"/>
              <w:divBdr>
                <w:top w:val="single" w:sz="12" w:space="11" w:color="auto"/>
                <w:left w:val="single" w:sz="12" w:space="11" w:color="auto"/>
                <w:bottom w:val="single" w:sz="12" w:space="11" w:color="auto"/>
                <w:right w:val="single" w:sz="12" w:space="11" w:color="auto"/>
              </w:divBdr>
            </w:div>
            <w:div w:id="1684891306">
              <w:marLeft w:val="0"/>
              <w:marRight w:val="0"/>
              <w:marTop w:val="0"/>
              <w:marBottom w:val="0"/>
              <w:divBdr>
                <w:top w:val="single" w:sz="12" w:space="11" w:color="auto"/>
                <w:left w:val="single" w:sz="12" w:space="11" w:color="auto"/>
                <w:bottom w:val="single" w:sz="12" w:space="11" w:color="auto"/>
                <w:right w:val="single" w:sz="12" w:space="11" w:color="auto"/>
              </w:divBdr>
            </w:div>
            <w:div w:id="628972442">
              <w:marLeft w:val="0"/>
              <w:marRight w:val="0"/>
              <w:marTop w:val="0"/>
              <w:marBottom w:val="0"/>
              <w:divBdr>
                <w:top w:val="single" w:sz="12" w:space="11" w:color="auto"/>
                <w:left w:val="single" w:sz="12" w:space="11" w:color="auto"/>
                <w:bottom w:val="single" w:sz="12" w:space="11" w:color="auto"/>
                <w:right w:val="single" w:sz="12" w:space="11" w:color="auto"/>
              </w:divBdr>
            </w:div>
            <w:div w:id="1232496260">
              <w:marLeft w:val="0"/>
              <w:marRight w:val="0"/>
              <w:marTop w:val="0"/>
              <w:marBottom w:val="0"/>
              <w:divBdr>
                <w:top w:val="single" w:sz="12" w:space="11" w:color="auto"/>
                <w:left w:val="single" w:sz="12" w:space="11" w:color="auto"/>
                <w:bottom w:val="single" w:sz="12" w:space="11" w:color="auto"/>
                <w:right w:val="single" w:sz="12" w:space="11" w:color="auto"/>
              </w:divBdr>
            </w:div>
            <w:div w:id="1979452353">
              <w:marLeft w:val="0"/>
              <w:marRight w:val="0"/>
              <w:marTop w:val="0"/>
              <w:marBottom w:val="0"/>
              <w:divBdr>
                <w:top w:val="single" w:sz="12" w:space="11" w:color="auto"/>
                <w:left w:val="single" w:sz="12" w:space="11" w:color="auto"/>
                <w:bottom w:val="single" w:sz="12" w:space="11" w:color="auto"/>
                <w:right w:val="single" w:sz="12" w:space="11" w:color="auto"/>
              </w:divBdr>
            </w:div>
            <w:div w:id="1676305997">
              <w:marLeft w:val="0"/>
              <w:marRight w:val="0"/>
              <w:marTop w:val="0"/>
              <w:marBottom w:val="0"/>
              <w:divBdr>
                <w:top w:val="single" w:sz="12" w:space="11" w:color="auto"/>
                <w:left w:val="single" w:sz="12" w:space="11" w:color="auto"/>
                <w:bottom w:val="single" w:sz="12" w:space="11" w:color="auto"/>
                <w:right w:val="single" w:sz="12" w:space="11" w:color="auto"/>
              </w:divBdr>
            </w:div>
            <w:div w:id="768816819">
              <w:marLeft w:val="0"/>
              <w:marRight w:val="0"/>
              <w:marTop w:val="0"/>
              <w:marBottom w:val="0"/>
              <w:divBdr>
                <w:top w:val="single" w:sz="12" w:space="11" w:color="auto"/>
                <w:left w:val="single" w:sz="12" w:space="11" w:color="auto"/>
                <w:bottom w:val="single" w:sz="12" w:space="11" w:color="auto"/>
                <w:right w:val="single" w:sz="12" w:space="11" w:color="auto"/>
              </w:divBdr>
            </w:div>
            <w:div w:id="69540950">
              <w:marLeft w:val="0"/>
              <w:marRight w:val="0"/>
              <w:marTop w:val="0"/>
              <w:marBottom w:val="0"/>
              <w:divBdr>
                <w:top w:val="single" w:sz="12" w:space="11" w:color="auto"/>
                <w:left w:val="single" w:sz="12" w:space="11" w:color="auto"/>
                <w:bottom w:val="single" w:sz="12" w:space="11" w:color="auto"/>
                <w:right w:val="single" w:sz="12" w:space="11" w:color="auto"/>
              </w:divBdr>
            </w:div>
            <w:div w:id="243884478">
              <w:marLeft w:val="0"/>
              <w:marRight w:val="0"/>
              <w:marTop w:val="0"/>
              <w:marBottom w:val="0"/>
              <w:divBdr>
                <w:top w:val="single" w:sz="12" w:space="11" w:color="auto"/>
                <w:left w:val="single" w:sz="12" w:space="11" w:color="auto"/>
                <w:bottom w:val="single" w:sz="12" w:space="11" w:color="auto"/>
                <w:right w:val="single" w:sz="12" w:space="11" w:color="auto"/>
              </w:divBdr>
            </w:div>
            <w:div w:id="1807045588">
              <w:marLeft w:val="0"/>
              <w:marRight w:val="0"/>
              <w:marTop w:val="0"/>
              <w:marBottom w:val="0"/>
              <w:divBdr>
                <w:top w:val="single" w:sz="12" w:space="11" w:color="auto"/>
                <w:left w:val="single" w:sz="12" w:space="11" w:color="auto"/>
                <w:bottom w:val="single" w:sz="12" w:space="11" w:color="auto"/>
                <w:right w:val="single" w:sz="12" w:space="11" w:color="auto"/>
              </w:divBdr>
            </w:div>
            <w:div w:id="64686900">
              <w:marLeft w:val="0"/>
              <w:marRight w:val="0"/>
              <w:marTop w:val="0"/>
              <w:marBottom w:val="0"/>
              <w:divBdr>
                <w:top w:val="single" w:sz="12" w:space="11" w:color="auto"/>
                <w:left w:val="single" w:sz="12" w:space="11" w:color="auto"/>
                <w:bottom w:val="single" w:sz="12" w:space="11" w:color="auto"/>
                <w:right w:val="single" w:sz="12" w:space="11" w:color="auto"/>
              </w:divBdr>
            </w:div>
            <w:div w:id="1397049106">
              <w:marLeft w:val="0"/>
              <w:marRight w:val="0"/>
              <w:marTop w:val="0"/>
              <w:marBottom w:val="0"/>
              <w:divBdr>
                <w:top w:val="single" w:sz="12" w:space="11" w:color="auto"/>
                <w:left w:val="single" w:sz="12" w:space="11" w:color="auto"/>
                <w:bottom w:val="single" w:sz="12" w:space="11" w:color="auto"/>
                <w:right w:val="single" w:sz="12" w:space="11" w:color="auto"/>
              </w:divBdr>
            </w:div>
            <w:div w:id="540092275">
              <w:marLeft w:val="0"/>
              <w:marRight w:val="0"/>
              <w:marTop w:val="0"/>
              <w:marBottom w:val="0"/>
              <w:divBdr>
                <w:top w:val="single" w:sz="12" w:space="11" w:color="auto"/>
                <w:left w:val="single" w:sz="12" w:space="11" w:color="auto"/>
                <w:bottom w:val="single" w:sz="12" w:space="11" w:color="auto"/>
                <w:right w:val="single" w:sz="12" w:space="11" w:color="auto"/>
              </w:divBdr>
            </w:div>
            <w:div w:id="2113278189">
              <w:marLeft w:val="0"/>
              <w:marRight w:val="0"/>
              <w:marTop w:val="0"/>
              <w:marBottom w:val="0"/>
              <w:divBdr>
                <w:top w:val="single" w:sz="12" w:space="11" w:color="auto"/>
                <w:left w:val="single" w:sz="12" w:space="11" w:color="auto"/>
                <w:bottom w:val="single" w:sz="12" w:space="11" w:color="auto"/>
                <w:right w:val="single" w:sz="12" w:space="11" w:color="auto"/>
              </w:divBdr>
            </w:div>
            <w:div w:id="1839464753">
              <w:marLeft w:val="0"/>
              <w:marRight w:val="0"/>
              <w:marTop w:val="0"/>
              <w:marBottom w:val="0"/>
              <w:divBdr>
                <w:top w:val="single" w:sz="12" w:space="11" w:color="auto"/>
                <w:left w:val="single" w:sz="12" w:space="11" w:color="auto"/>
                <w:bottom w:val="single" w:sz="12" w:space="11" w:color="auto"/>
                <w:right w:val="single" w:sz="12" w:space="11" w:color="auto"/>
              </w:divBdr>
            </w:div>
            <w:div w:id="1183471959">
              <w:marLeft w:val="0"/>
              <w:marRight w:val="0"/>
              <w:marTop w:val="0"/>
              <w:marBottom w:val="0"/>
              <w:divBdr>
                <w:top w:val="single" w:sz="12" w:space="11" w:color="auto"/>
                <w:left w:val="single" w:sz="12" w:space="11" w:color="auto"/>
                <w:bottom w:val="single" w:sz="12" w:space="11" w:color="auto"/>
                <w:right w:val="single" w:sz="12" w:space="11" w:color="auto"/>
              </w:divBdr>
            </w:div>
            <w:div w:id="1943802169">
              <w:marLeft w:val="0"/>
              <w:marRight w:val="0"/>
              <w:marTop w:val="0"/>
              <w:marBottom w:val="0"/>
              <w:divBdr>
                <w:top w:val="single" w:sz="12" w:space="11" w:color="auto"/>
                <w:left w:val="single" w:sz="12" w:space="11" w:color="auto"/>
                <w:bottom w:val="single" w:sz="12" w:space="11" w:color="auto"/>
                <w:right w:val="single" w:sz="12" w:space="11" w:color="auto"/>
              </w:divBdr>
            </w:div>
            <w:div w:id="1471485333">
              <w:marLeft w:val="0"/>
              <w:marRight w:val="0"/>
              <w:marTop w:val="0"/>
              <w:marBottom w:val="0"/>
              <w:divBdr>
                <w:top w:val="single" w:sz="12" w:space="11" w:color="auto"/>
                <w:left w:val="single" w:sz="12" w:space="11" w:color="auto"/>
                <w:bottom w:val="single" w:sz="12" w:space="11" w:color="auto"/>
                <w:right w:val="single" w:sz="12" w:space="11" w:color="auto"/>
              </w:divBdr>
            </w:div>
            <w:div w:id="372734259">
              <w:marLeft w:val="0"/>
              <w:marRight w:val="0"/>
              <w:marTop w:val="0"/>
              <w:marBottom w:val="0"/>
              <w:divBdr>
                <w:top w:val="single" w:sz="12" w:space="11" w:color="auto"/>
                <w:left w:val="single" w:sz="12" w:space="11" w:color="auto"/>
                <w:bottom w:val="single" w:sz="12" w:space="11" w:color="auto"/>
                <w:right w:val="single" w:sz="12" w:space="11" w:color="auto"/>
              </w:divBdr>
            </w:div>
            <w:div w:id="1147747055">
              <w:marLeft w:val="0"/>
              <w:marRight w:val="0"/>
              <w:marTop w:val="0"/>
              <w:marBottom w:val="0"/>
              <w:divBdr>
                <w:top w:val="single" w:sz="12" w:space="11" w:color="auto"/>
                <w:left w:val="single" w:sz="12" w:space="11" w:color="auto"/>
                <w:bottom w:val="single" w:sz="12" w:space="11" w:color="auto"/>
                <w:right w:val="single" w:sz="12" w:space="11" w:color="auto"/>
              </w:divBdr>
            </w:div>
            <w:div w:id="1954946154">
              <w:marLeft w:val="0"/>
              <w:marRight w:val="0"/>
              <w:marTop w:val="0"/>
              <w:marBottom w:val="0"/>
              <w:divBdr>
                <w:top w:val="single" w:sz="12" w:space="11" w:color="auto"/>
                <w:left w:val="single" w:sz="12" w:space="11" w:color="auto"/>
                <w:bottom w:val="single" w:sz="12" w:space="11" w:color="auto"/>
                <w:right w:val="single" w:sz="12" w:space="11" w:color="auto"/>
              </w:divBdr>
            </w:div>
            <w:div w:id="214970001">
              <w:marLeft w:val="0"/>
              <w:marRight w:val="0"/>
              <w:marTop w:val="0"/>
              <w:marBottom w:val="0"/>
              <w:divBdr>
                <w:top w:val="single" w:sz="12" w:space="11" w:color="auto"/>
                <w:left w:val="single" w:sz="12" w:space="11" w:color="auto"/>
                <w:bottom w:val="single" w:sz="12" w:space="11" w:color="auto"/>
                <w:right w:val="single" w:sz="12" w:space="11" w:color="auto"/>
              </w:divBdr>
            </w:div>
            <w:div w:id="309098102">
              <w:marLeft w:val="0"/>
              <w:marRight w:val="0"/>
              <w:marTop w:val="0"/>
              <w:marBottom w:val="0"/>
              <w:divBdr>
                <w:top w:val="single" w:sz="12" w:space="11" w:color="auto"/>
                <w:left w:val="single" w:sz="12" w:space="11" w:color="auto"/>
                <w:bottom w:val="single" w:sz="12" w:space="11" w:color="auto"/>
                <w:right w:val="single" w:sz="12" w:space="11" w:color="auto"/>
              </w:divBdr>
            </w:div>
            <w:div w:id="649943731">
              <w:marLeft w:val="0"/>
              <w:marRight w:val="0"/>
              <w:marTop w:val="0"/>
              <w:marBottom w:val="0"/>
              <w:divBdr>
                <w:top w:val="single" w:sz="12" w:space="11" w:color="auto"/>
                <w:left w:val="single" w:sz="12" w:space="11" w:color="auto"/>
                <w:bottom w:val="single" w:sz="12" w:space="11" w:color="auto"/>
                <w:right w:val="single" w:sz="12" w:space="11" w:color="auto"/>
              </w:divBdr>
            </w:div>
            <w:div w:id="840316596">
              <w:marLeft w:val="0"/>
              <w:marRight w:val="0"/>
              <w:marTop w:val="0"/>
              <w:marBottom w:val="0"/>
              <w:divBdr>
                <w:top w:val="single" w:sz="12" w:space="11" w:color="auto"/>
                <w:left w:val="single" w:sz="12" w:space="11" w:color="auto"/>
                <w:bottom w:val="single" w:sz="12" w:space="11" w:color="auto"/>
                <w:right w:val="single" w:sz="12" w:space="11" w:color="auto"/>
              </w:divBdr>
            </w:div>
            <w:div w:id="978193143">
              <w:marLeft w:val="0"/>
              <w:marRight w:val="0"/>
              <w:marTop w:val="0"/>
              <w:marBottom w:val="0"/>
              <w:divBdr>
                <w:top w:val="single" w:sz="12" w:space="11" w:color="auto"/>
                <w:left w:val="single" w:sz="12" w:space="11" w:color="auto"/>
                <w:bottom w:val="single" w:sz="12" w:space="11" w:color="auto"/>
                <w:right w:val="single" w:sz="12" w:space="11" w:color="auto"/>
              </w:divBdr>
            </w:div>
            <w:div w:id="1092430553">
              <w:marLeft w:val="0"/>
              <w:marRight w:val="0"/>
              <w:marTop w:val="0"/>
              <w:marBottom w:val="0"/>
              <w:divBdr>
                <w:top w:val="single" w:sz="12" w:space="11" w:color="auto"/>
                <w:left w:val="single" w:sz="12" w:space="11" w:color="auto"/>
                <w:bottom w:val="single" w:sz="12" w:space="11" w:color="auto"/>
                <w:right w:val="single" w:sz="12" w:space="11" w:color="auto"/>
              </w:divBdr>
            </w:div>
            <w:div w:id="1221818785">
              <w:marLeft w:val="0"/>
              <w:marRight w:val="0"/>
              <w:marTop w:val="0"/>
              <w:marBottom w:val="0"/>
              <w:divBdr>
                <w:top w:val="single" w:sz="12" w:space="11" w:color="auto"/>
                <w:left w:val="single" w:sz="12" w:space="11" w:color="auto"/>
                <w:bottom w:val="single" w:sz="12" w:space="11" w:color="auto"/>
                <w:right w:val="single" w:sz="12" w:space="11" w:color="auto"/>
              </w:divBdr>
            </w:div>
            <w:div w:id="924611138">
              <w:marLeft w:val="0"/>
              <w:marRight w:val="0"/>
              <w:marTop w:val="0"/>
              <w:marBottom w:val="0"/>
              <w:divBdr>
                <w:top w:val="single" w:sz="12" w:space="11" w:color="auto"/>
                <w:left w:val="single" w:sz="12" w:space="11" w:color="auto"/>
                <w:bottom w:val="single" w:sz="12" w:space="11" w:color="auto"/>
                <w:right w:val="single" w:sz="12" w:space="11" w:color="auto"/>
              </w:divBdr>
            </w:div>
            <w:div w:id="79915915">
              <w:marLeft w:val="0"/>
              <w:marRight w:val="0"/>
              <w:marTop w:val="0"/>
              <w:marBottom w:val="0"/>
              <w:divBdr>
                <w:top w:val="single" w:sz="12" w:space="11" w:color="auto"/>
                <w:left w:val="single" w:sz="12" w:space="11" w:color="auto"/>
                <w:bottom w:val="single" w:sz="12" w:space="11" w:color="auto"/>
                <w:right w:val="single" w:sz="12" w:space="11" w:color="auto"/>
              </w:divBdr>
            </w:div>
            <w:div w:id="1361317180">
              <w:marLeft w:val="0"/>
              <w:marRight w:val="0"/>
              <w:marTop w:val="0"/>
              <w:marBottom w:val="0"/>
              <w:divBdr>
                <w:top w:val="single" w:sz="12" w:space="11" w:color="auto"/>
                <w:left w:val="single" w:sz="12" w:space="11" w:color="auto"/>
                <w:bottom w:val="single" w:sz="12" w:space="11" w:color="auto"/>
                <w:right w:val="single" w:sz="12" w:space="11" w:color="auto"/>
              </w:divBdr>
            </w:div>
            <w:div w:id="879632547">
              <w:marLeft w:val="0"/>
              <w:marRight w:val="0"/>
              <w:marTop w:val="0"/>
              <w:marBottom w:val="0"/>
              <w:divBdr>
                <w:top w:val="single" w:sz="12" w:space="11" w:color="auto"/>
                <w:left w:val="single" w:sz="12" w:space="11" w:color="auto"/>
                <w:bottom w:val="single" w:sz="12" w:space="11" w:color="auto"/>
                <w:right w:val="single" w:sz="12" w:space="11" w:color="auto"/>
              </w:divBdr>
            </w:div>
            <w:div w:id="685712157">
              <w:marLeft w:val="0"/>
              <w:marRight w:val="0"/>
              <w:marTop w:val="0"/>
              <w:marBottom w:val="0"/>
              <w:divBdr>
                <w:top w:val="single" w:sz="12" w:space="11" w:color="auto"/>
                <w:left w:val="single" w:sz="12" w:space="11" w:color="auto"/>
                <w:bottom w:val="single" w:sz="12" w:space="11" w:color="auto"/>
                <w:right w:val="single" w:sz="12" w:space="11" w:color="auto"/>
              </w:divBdr>
            </w:div>
            <w:div w:id="400101540">
              <w:marLeft w:val="0"/>
              <w:marRight w:val="0"/>
              <w:marTop w:val="0"/>
              <w:marBottom w:val="0"/>
              <w:divBdr>
                <w:top w:val="single" w:sz="12" w:space="11" w:color="auto"/>
                <w:left w:val="single" w:sz="12" w:space="11" w:color="auto"/>
                <w:bottom w:val="single" w:sz="12" w:space="11" w:color="auto"/>
                <w:right w:val="single" w:sz="12" w:space="11" w:color="auto"/>
              </w:divBdr>
            </w:div>
            <w:div w:id="1711609340">
              <w:marLeft w:val="0"/>
              <w:marRight w:val="0"/>
              <w:marTop w:val="0"/>
              <w:marBottom w:val="0"/>
              <w:divBdr>
                <w:top w:val="single" w:sz="12" w:space="11" w:color="auto"/>
                <w:left w:val="single" w:sz="12" w:space="11" w:color="auto"/>
                <w:bottom w:val="single" w:sz="12" w:space="11" w:color="auto"/>
                <w:right w:val="single" w:sz="12" w:space="11" w:color="auto"/>
              </w:divBdr>
            </w:div>
            <w:div w:id="1644197428">
              <w:marLeft w:val="0"/>
              <w:marRight w:val="0"/>
              <w:marTop w:val="0"/>
              <w:marBottom w:val="0"/>
              <w:divBdr>
                <w:top w:val="single" w:sz="12" w:space="11" w:color="auto"/>
                <w:left w:val="single" w:sz="12" w:space="11" w:color="auto"/>
                <w:bottom w:val="single" w:sz="12" w:space="11" w:color="auto"/>
                <w:right w:val="single" w:sz="12" w:space="11" w:color="auto"/>
              </w:divBdr>
            </w:div>
            <w:div w:id="1251235942">
              <w:marLeft w:val="0"/>
              <w:marRight w:val="0"/>
              <w:marTop w:val="0"/>
              <w:marBottom w:val="0"/>
              <w:divBdr>
                <w:top w:val="single" w:sz="12" w:space="11" w:color="auto"/>
                <w:left w:val="single" w:sz="12" w:space="11" w:color="auto"/>
                <w:bottom w:val="single" w:sz="12" w:space="11" w:color="auto"/>
                <w:right w:val="single" w:sz="12" w:space="11" w:color="auto"/>
              </w:divBdr>
            </w:div>
            <w:div w:id="1848328801">
              <w:marLeft w:val="0"/>
              <w:marRight w:val="0"/>
              <w:marTop w:val="0"/>
              <w:marBottom w:val="0"/>
              <w:divBdr>
                <w:top w:val="single" w:sz="12" w:space="11" w:color="auto"/>
                <w:left w:val="single" w:sz="12" w:space="11" w:color="auto"/>
                <w:bottom w:val="single" w:sz="12" w:space="11" w:color="auto"/>
                <w:right w:val="single" w:sz="12" w:space="11" w:color="auto"/>
              </w:divBdr>
            </w:div>
            <w:div w:id="424037725">
              <w:marLeft w:val="0"/>
              <w:marRight w:val="0"/>
              <w:marTop w:val="0"/>
              <w:marBottom w:val="0"/>
              <w:divBdr>
                <w:top w:val="single" w:sz="12" w:space="11" w:color="auto"/>
                <w:left w:val="single" w:sz="12" w:space="11" w:color="auto"/>
                <w:bottom w:val="single" w:sz="12" w:space="11" w:color="auto"/>
                <w:right w:val="single" w:sz="12" w:space="11" w:color="auto"/>
              </w:divBdr>
            </w:div>
            <w:div w:id="132867651">
              <w:marLeft w:val="0"/>
              <w:marRight w:val="0"/>
              <w:marTop w:val="0"/>
              <w:marBottom w:val="0"/>
              <w:divBdr>
                <w:top w:val="single" w:sz="12" w:space="11" w:color="auto"/>
                <w:left w:val="single" w:sz="12" w:space="11" w:color="auto"/>
                <w:bottom w:val="single" w:sz="12" w:space="11" w:color="auto"/>
                <w:right w:val="single" w:sz="12" w:space="11" w:color="auto"/>
              </w:divBdr>
            </w:div>
            <w:div w:id="894389895">
              <w:marLeft w:val="0"/>
              <w:marRight w:val="0"/>
              <w:marTop w:val="0"/>
              <w:marBottom w:val="0"/>
              <w:divBdr>
                <w:top w:val="single" w:sz="12" w:space="11" w:color="auto"/>
                <w:left w:val="single" w:sz="12" w:space="11" w:color="auto"/>
                <w:bottom w:val="single" w:sz="12" w:space="11" w:color="auto"/>
                <w:right w:val="single" w:sz="12" w:space="11" w:color="auto"/>
              </w:divBdr>
            </w:div>
            <w:div w:id="835920048">
              <w:marLeft w:val="0"/>
              <w:marRight w:val="0"/>
              <w:marTop w:val="0"/>
              <w:marBottom w:val="0"/>
              <w:divBdr>
                <w:top w:val="single" w:sz="12" w:space="11" w:color="auto"/>
                <w:left w:val="single" w:sz="12" w:space="11" w:color="auto"/>
                <w:bottom w:val="single" w:sz="12" w:space="11" w:color="auto"/>
                <w:right w:val="single" w:sz="12" w:space="11" w:color="auto"/>
              </w:divBdr>
            </w:div>
            <w:div w:id="72246105">
              <w:marLeft w:val="0"/>
              <w:marRight w:val="0"/>
              <w:marTop w:val="0"/>
              <w:marBottom w:val="0"/>
              <w:divBdr>
                <w:top w:val="single" w:sz="12" w:space="11" w:color="auto"/>
                <w:left w:val="single" w:sz="12" w:space="11" w:color="auto"/>
                <w:bottom w:val="single" w:sz="12" w:space="11" w:color="auto"/>
                <w:right w:val="single" w:sz="12" w:space="11" w:color="auto"/>
              </w:divBdr>
            </w:div>
            <w:div w:id="2137138405">
              <w:marLeft w:val="0"/>
              <w:marRight w:val="0"/>
              <w:marTop w:val="0"/>
              <w:marBottom w:val="0"/>
              <w:divBdr>
                <w:top w:val="single" w:sz="12" w:space="11" w:color="auto"/>
                <w:left w:val="single" w:sz="12" w:space="11" w:color="auto"/>
                <w:bottom w:val="single" w:sz="12" w:space="11" w:color="auto"/>
                <w:right w:val="single" w:sz="12" w:space="11" w:color="auto"/>
              </w:divBdr>
            </w:div>
            <w:div w:id="2130277732">
              <w:marLeft w:val="0"/>
              <w:marRight w:val="0"/>
              <w:marTop w:val="0"/>
              <w:marBottom w:val="0"/>
              <w:divBdr>
                <w:top w:val="single" w:sz="12" w:space="11" w:color="auto"/>
                <w:left w:val="single" w:sz="12" w:space="11" w:color="auto"/>
                <w:bottom w:val="single" w:sz="12" w:space="11" w:color="auto"/>
                <w:right w:val="single" w:sz="12" w:space="11" w:color="auto"/>
              </w:divBdr>
            </w:div>
            <w:div w:id="735399021">
              <w:marLeft w:val="0"/>
              <w:marRight w:val="0"/>
              <w:marTop w:val="0"/>
              <w:marBottom w:val="0"/>
              <w:divBdr>
                <w:top w:val="single" w:sz="12" w:space="11" w:color="auto"/>
                <w:left w:val="single" w:sz="12" w:space="11" w:color="auto"/>
                <w:bottom w:val="single" w:sz="12" w:space="11" w:color="auto"/>
                <w:right w:val="single" w:sz="12" w:space="11" w:color="auto"/>
              </w:divBdr>
            </w:div>
            <w:div w:id="149173357">
              <w:marLeft w:val="0"/>
              <w:marRight w:val="0"/>
              <w:marTop w:val="0"/>
              <w:marBottom w:val="0"/>
              <w:divBdr>
                <w:top w:val="single" w:sz="12" w:space="11" w:color="auto"/>
                <w:left w:val="single" w:sz="12" w:space="11" w:color="auto"/>
                <w:bottom w:val="single" w:sz="12" w:space="11" w:color="auto"/>
                <w:right w:val="single" w:sz="12" w:space="11" w:color="auto"/>
              </w:divBdr>
            </w:div>
            <w:div w:id="1645887603">
              <w:marLeft w:val="0"/>
              <w:marRight w:val="0"/>
              <w:marTop w:val="0"/>
              <w:marBottom w:val="0"/>
              <w:divBdr>
                <w:top w:val="single" w:sz="12" w:space="11" w:color="auto"/>
                <w:left w:val="single" w:sz="12" w:space="11" w:color="auto"/>
                <w:bottom w:val="single" w:sz="12" w:space="11" w:color="auto"/>
                <w:right w:val="single" w:sz="12" w:space="11" w:color="auto"/>
              </w:divBdr>
            </w:div>
            <w:div w:id="352416434">
              <w:marLeft w:val="0"/>
              <w:marRight w:val="0"/>
              <w:marTop w:val="0"/>
              <w:marBottom w:val="0"/>
              <w:divBdr>
                <w:top w:val="single" w:sz="12" w:space="11" w:color="auto"/>
                <w:left w:val="single" w:sz="12" w:space="11" w:color="auto"/>
                <w:bottom w:val="single" w:sz="12" w:space="11" w:color="auto"/>
                <w:right w:val="single" w:sz="12" w:space="11" w:color="auto"/>
              </w:divBdr>
            </w:div>
            <w:div w:id="863131533">
              <w:marLeft w:val="0"/>
              <w:marRight w:val="0"/>
              <w:marTop w:val="0"/>
              <w:marBottom w:val="0"/>
              <w:divBdr>
                <w:top w:val="single" w:sz="12" w:space="11" w:color="auto"/>
                <w:left w:val="single" w:sz="12" w:space="11" w:color="auto"/>
                <w:bottom w:val="single" w:sz="12" w:space="11" w:color="auto"/>
                <w:right w:val="single" w:sz="12" w:space="11" w:color="auto"/>
              </w:divBdr>
            </w:div>
            <w:div w:id="1739789432">
              <w:marLeft w:val="0"/>
              <w:marRight w:val="0"/>
              <w:marTop w:val="0"/>
              <w:marBottom w:val="0"/>
              <w:divBdr>
                <w:top w:val="single" w:sz="12" w:space="11" w:color="auto"/>
                <w:left w:val="single" w:sz="12" w:space="11" w:color="auto"/>
                <w:bottom w:val="single" w:sz="12" w:space="11" w:color="auto"/>
                <w:right w:val="single" w:sz="12" w:space="11" w:color="auto"/>
              </w:divBdr>
            </w:div>
            <w:div w:id="1363432858">
              <w:marLeft w:val="0"/>
              <w:marRight w:val="0"/>
              <w:marTop w:val="0"/>
              <w:marBottom w:val="0"/>
              <w:divBdr>
                <w:top w:val="single" w:sz="12" w:space="11" w:color="auto"/>
                <w:left w:val="single" w:sz="12" w:space="11" w:color="auto"/>
                <w:bottom w:val="single" w:sz="12" w:space="11" w:color="auto"/>
                <w:right w:val="single" w:sz="12" w:space="11" w:color="auto"/>
              </w:divBdr>
            </w:div>
            <w:div w:id="142703947">
              <w:marLeft w:val="0"/>
              <w:marRight w:val="0"/>
              <w:marTop w:val="0"/>
              <w:marBottom w:val="0"/>
              <w:divBdr>
                <w:top w:val="single" w:sz="12" w:space="11" w:color="auto"/>
                <w:left w:val="single" w:sz="12" w:space="11" w:color="auto"/>
                <w:bottom w:val="single" w:sz="12" w:space="11" w:color="auto"/>
                <w:right w:val="single" w:sz="12" w:space="11" w:color="auto"/>
              </w:divBdr>
            </w:div>
            <w:div w:id="1426995356">
              <w:marLeft w:val="0"/>
              <w:marRight w:val="0"/>
              <w:marTop w:val="0"/>
              <w:marBottom w:val="0"/>
              <w:divBdr>
                <w:top w:val="single" w:sz="12" w:space="11" w:color="auto"/>
                <w:left w:val="single" w:sz="12" w:space="11" w:color="auto"/>
                <w:bottom w:val="single" w:sz="12" w:space="11" w:color="auto"/>
                <w:right w:val="single" w:sz="12" w:space="11" w:color="auto"/>
              </w:divBdr>
            </w:div>
            <w:div w:id="1280798202">
              <w:marLeft w:val="0"/>
              <w:marRight w:val="0"/>
              <w:marTop w:val="0"/>
              <w:marBottom w:val="0"/>
              <w:divBdr>
                <w:top w:val="single" w:sz="12" w:space="11" w:color="auto"/>
                <w:left w:val="single" w:sz="12" w:space="11" w:color="auto"/>
                <w:bottom w:val="single" w:sz="12" w:space="11" w:color="auto"/>
                <w:right w:val="single" w:sz="12" w:space="11" w:color="auto"/>
              </w:divBdr>
            </w:div>
            <w:div w:id="931622814">
              <w:marLeft w:val="0"/>
              <w:marRight w:val="0"/>
              <w:marTop w:val="0"/>
              <w:marBottom w:val="0"/>
              <w:divBdr>
                <w:top w:val="single" w:sz="12" w:space="11" w:color="auto"/>
                <w:left w:val="single" w:sz="12" w:space="11" w:color="auto"/>
                <w:bottom w:val="single" w:sz="12" w:space="11" w:color="auto"/>
                <w:right w:val="single" w:sz="12" w:space="11" w:color="auto"/>
              </w:divBdr>
            </w:div>
            <w:div w:id="711342536">
              <w:marLeft w:val="0"/>
              <w:marRight w:val="0"/>
              <w:marTop w:val="0"/>
              <w:marBottom w:val="0"/>
              <w:divBdr>
                <w:top w:val="single" w:sz="12" w:space="11" w:color="auto"/>
                <w:left w:val="single" w:sz="12" w:space="11" w:color="auto"/>
                <w:bottom w:val="single" w:sz="12" w:space="11" w:color="auto"/>
                <w:right w:val="single" w:sz="12" w:space="11" w:color="auto"/>
              </w:divBdr>
            </w:div>
            <w:div w:id="878201219">
              <w:marLeft w:val="0"/>
              <w:marRight w:val="0"/>
              <w:marTop w:val="0"/>
              <w:marBottom w:val="0"/>
              <w:divBdr>
                <w:top w:val="single" w:sz="12" w:space="11" w:color="auto"/>
                <w:left w:val="single" w:sz="12" w:space="11" w:color="auto"/>
                <w:bottom w:val="single" w:sz="12" w:space="11" w:color="auto"/>
                <w:right w:val="single" w:sz="12" w:space="11" w:color="auto"/>
              </w:divBdr>
            </w:div>
            <w:div w:id="882138310">
              <w:marLeft w:val="0"/>
              <w:marRight w:val="0"/>
              <w:marTop w:val="0"/>
              <w:marBottom w:val="0"/>
              <w:divBdr>
                <w:top w:val="single" w:sz="12" w:space="11" w:color="auto"/>
                <w:left w:val="single" w:sz="12" w:space="11" w:color="auto"/>
                <w:bottom w:val="single" w:sz="12" w:space="11" w:color="auto"/>
                <w:right w:val="single" w:sz="12" w:space="11" w:color="auto"/>
              </w:divBdr>
            </w:div>
            <w:div w:id="1214733526">
              <w:marLeft w:val="0"/>
              <w:marRight w:val="0"/>
              <w:marTop w:val="0"/>
              <w:marBottom w:val="0"/>
              <w:divBdr>
                <w:top w:val="single" w:sz="12" w:space="11" w:color="auto"/>
                <w:left w:val="single" w:sz="12" w:space="11" w:color="auto"/>
                <w:bottom w:val="single" w:sz="12" w:space="11" w:color="auto"/>
                <w:right w:val="single" w:sz="12" w:space="11" w:color="auto"/>
              </w:divBdr>
            </w:div>
            <w:div w:id="720595425">
              <w:marLeft w:val="0"/>
              <w:marRight w:val="0"/>
              <w:marTop w:val="0"/>
              <w:marBottom w:val="0"/>
              <w:divBdr>
                <w:top w:val="single" w:sz="12" w:space="11" w:color="auto"/>
                <w:left w:val="single" w:sz="12" w:space="11" w:color="auto"/>
                <w:bottom w:val="single" w:sz="12" w:space="11" w:color="auto"/>
                <w:right w:val="single" w:sz="12" w:space="11" w:color="auto"/>
              </w:divBdr>
            </w:div>
            <w:div w:id="188641390">
              <w:marLeft w:val="0"/>
              <w:marRight w:val="0"/>
              <w:marTop w:val="0"/>
              <w:marBottom w:val="0"/>
              <w:divBdr>
                <w:top w:val="single" w:sz="12" w:space="11" w:color="auto"/>
                <w:left w:val="single" w:sz="12" w:space="11" w:color="auto"/>
                <w:bottom w:val="single" w:sz="12" w:space="11" w:color="auto"/>
                <w:right w:val="single" w:sz="12" w:space="11" w:color="auto"/>
              </w:divBdr>
            </w:div>
            <w:div w:id="1350764467">
              <w:marLeft w:val="0"/>
              <w:marRight w:val="0"/>
              <w:marTop w:val="0"/>
              <w:marBottom w:val="0"/>
              <w:divBdr>
                <w:top w:val="single" w:sz="12" w:space="11" w:color="auto"/>
                <w:left w:val="single" w:sz="12" w:space="11" w:color="auto"/>
                <w:bottom w:val="single" w:sz="12" w:space="11" w:color="auto"/>
                <w:right w:val="single" w:sz="12" w:space="11" w:color="auto"/>
              </w:divBdr>
            </w:div>
            <w:div w:id="1844780170">
              <w:marLeft w:val="0"/>
              <w:marRight w:val="0"/>
              <w:marTop w:val="0"/>
              <w:marBottom w:val="0"/>
              <w:divBdr>
                <w:top w:val="single" w:sz="12" w:space="11" w:color="auto"/>
                <w:left w:val="single" w:sz="12" w:space="11" w:color="auto"/>
                <w:bottom w:val="single" w:sz="12" w:space="11" w:color="auto"/>
                <w:right w:val="single" w:sz="12" w:space="11" w:color="auto"/>
              </w:divBdr>
            </w:div>
            <w:div w:id="1592853310">
              <w:marLeft w:val="0"/>
              <w:marRight w:val="0"/>
              <w:marTop w:val="0"/>
              <w:marBottom w:val="0"/>
              <w:divBdr>
                <w:top w:val="single" w:sz="12" w:space="11" w:color="auto"/>
                <w:left w:val="single" w:sz="12" w:space="11" w:color="auto"/>
                <w:bottom w:val="single" w:sz="12" w:space="11" w:color="auto"/>
                <w:right w:val="single" w:sz="12" w:space="11" w:color="auto"/>
              </w:divBdr>
            </w:div>
            <w:div w:id="1788617357">
              <w:marLeft w:val="0"/>
              <w:marRight w:val="0"/>
              <w:marTop w:val="0"/>
              <w:marBottom w:val="0"/>
              <w:divBdr>
                <w:top w:val="single" w:sz="12" w:space="11" w:color="auto"/>
                <w:left w:val="single" w:sz="12" w:space="11" w:color="auto"/>
                <w:bottom w:val="single" w:sz="12" w:space="11" w:color="auto"/>
                <w:right w:val="single" w:sz="12" w:space="11" w:color="auto"/>
              </w:divBdr>
            </w:div>
            <w:div w:id="2076079713">
              <w:marLeft w:val="0"/>
              <w:marRight w:val="0"/>
              <w:marTop w:val="0"/>
              <w:marBottom w:val="0"/>
              <w:divBdr>
                <w:top w:val="single" w:sz="12" w:space="11" w:color="auto"/>
                <w:left w:val="single" w:sz="12" w:space="11" w:color="auto"/>
                <w:bottom w:val="single" w:sz="12" w:space="11" w:color="auto"/>
                <w:right w:val="single" w:sz="12" w:space="11" w:color="auto"/>
              </w:divBdr>
            </w:div>
            <w:div w:id="128397939">
              <w:marLeft w:val="0"/>
              <w:marRight w:val="0"/>
              <w:marTop w:val="0"/>
              <w:marBottom w:val="0"/>
              <w:divBdr>
                <w:top w:val="single" w:sz="12" w:space="11" w:color="auto"/>
                <w:left w:val="single" w:sz="12" w:space="11" w:color="auto"/>
                <w:bottom w:val="single" w:sz="12" w:space="11" w:color="auto"/>
                <w:right w:val="single" w:sz="12" w:space="11" w:color="auto"/>
              </w:divBdr>
            </w:div>
            <w:div w:id="54935916">
              <w:marLeft w:val="0"/>
              <w:marRight w:val="0"/>
              <w:marTop w:val="0"/>
              <w:marBottom w:val="0"/>
              <w:divBdr>
                <w:top w:val="single" w:sz="12" w:space="11" w:color="auto"/>
                <w:left w:val="single" w:sz="12" w:space="11" w:color="auto"/>
                <w:bottom w:val="single" w:sz="12" w:space="11" w:color="auto"/>
                <w:right w:val="single" w:sz="12" w:space="11" w:color="auto"/>
              </w:divBdr>
            </w:div>
            <w:div w:id="1705516320">
              <w:marLeft w:val="0"/>
              <w:marRight w:val="0"/>
              <w:marTop w:val="0"/>
              <w:marBottom w:val="0"/>
              <w:divBdr>
                <w:top w:val="single" w:sz="12" w:space="11" w:color="auto"/>
                <w:left w:val="single" w:sz="12" w:space="11" w:color="auto"/>
                <w:bottom w:val="single" w:sz="12" w:space="11" w:color="auto"/>
                <w:right w:val="single" w:sz="12" w:space="11" w:color="auto"/>
              </w:divBdr>
            </w:div>
            <w:div w:id="1999770407">
              <w:marLeft w:val="0"/>
              <w:marRight w:val="0"/>
              <w:marTop w:val="0"/>
              <w:marBottom w:val="0"/>
              <w:divBdr>
                <w:top w:val="single" w:sz="12" w:space="11" w:color="auto"/>
                <w:left w:val="single" w:sz="12" w:space="11" w:color="auto"/>
                <w:bottom w:val="single" w:sz="12" w:space="11" w:color="auto"/>
                <w:right w:val="single" w:sz="12" w:space="11" w:color="auto"/>
              </w:divBdr>
            </w:div>
            <w:div w:id="1185558066">
              <w:marLeft w:val="0"/>
              <w:marRight w:val="0"/>
              <w:marTop w:val="0"/>
              <w:marBottom w:val="0"/>
              <w:divBdr>
                <w:top w:val="single" w:sz="12" w:space="11" w:color="auto"/>
                <w:left w:val="single" w:sz="12" w:space="11" w:color="auto"/>
                <w:bottom w:val="single" w:sz="12" w:space="11" w:color="auto"/>
                <w:right w:val="single" w:sz="12" w:space="11" w:color="auto"/>
              </w:divBdr>
            </w:div>
            <w:div w:id="1324770860">
              <w:marLeft w:val="0"/>
              <w:marRight w:val="0"/>
              <w:marTop w:val="0"/>
              <w:marBottom w:val="0"/>
              <w:divBdr>
                <w:top w:val="single" w:sz="12" w:space="11" w:color="auto"/>
                <w:left w:val="single" w:sz="12" w:space="11" w:color="auto"/>
                <w:bottom w:val="single" w:sz="12" w:space="11" w:color="auto"/>
                <w:right w:val="single" w:sz="12" w:space="11" w:color="auto"/>
              </w:divBdr>
            </w:div>
            <w:div w:id="1402410924">
              <w:marLeft w:val="0"/>
              <w:marRight w:val="0"/>
              <w:marTop w:val="0"/>
              <w:marBottom w:val="0"/>
              <w:divBdr>
                <w:top w:val="single" w:sz="12" w:space="11" w:color="auto"/>
                <w:left w:val="single" w:sz="12" w:space="11" w:color="auto"/>
                <w:bottom w:val="single" w:sz="12" w:space="11" w:color="auto"/>
                <w:right w:val="single" w:sz="12" w:space="11" w:color="auto"/>
              </w:divBdr>
            </w:div>
            <w:div w:id="540164992">
              <w:marLeft w:val="0"/>
              <w:marRight w:val="0"/>
              <w:marTop w:val="0"/>
              <w:marBottom w:val="0"/>
              <w:divBdr>
                <w:top w:val="single" w:sz="12" w:space="11" w:color="auto"/>
                <w:left w:val="single" w:sz="12" w:space="11" w:color="auto"/>
                <w:bottom w:val="single" w:sz="12" w:space="11" w:color="auto"/>
                <w:right w:val="single" w:sz="12" w:space="11" w:color="auto"/>
              </w:divBdr>
            </w:div>
            <w:div w:id="865368442">
              <w:marLeft w:val="0"/>
              <w:marRight w:val="0"/>
              <w:marTop w:val="0"/>
              <w:marBottom w:val="0"/>
              <w:divBdr>
                <w:top w:val="single" w:sz="12" w:space="11" w:color="auto"/>
                <w:left w:val="single" w:sz="12" w:space="11" w:color="auto"/>
                <w:bottom w:val="single" w:sz="12" w:space="11" w:color="auto"/>
                <w:right w:val="single" w:sz="12" w:space="11" w:color="auto"/>
              </w:divBdr>
            </w:div>
            <w:div w:id="1749814013">
              <w:marLeft w:val="0"/>
              <w:marRight w:val="0"/>
              <w:marTop w:val="0"/>
              <w:marBottom w:val="0"/>
              <w:divBdr>
                <w:top w:val="single" w:sz="12" w:space="11" w:color="auto"/>
                <w:left w:val="single" w:sz="12" w:space="11" w:color="auto"/>
                <w:bottom w:val="single" w:sz="12" w:space="11" w:color="auto"/>
                <w:right w:val="single" w:sz="12" w:space="11" w:color="auto"/>
              </w:divBdr>
            </w:div>
            <w:div w:id="271478168">
              <w:marLeft w:val="0"/>
              <w:marRight w:val="0"/>
              <w:marTop w:val="0"/>
              <w:marBottom w:val="0"/>
              <w:divBdr>
                <w:top w:val="single" w:sz="12" w:space="11" w:color="auto"/>
                <w:left w:val="single" w:sz="12" w:space="11" w:color="auto"/>
                <w:bottom w:val="single" w:sz="12" w:space="11" w:color="auto"/>
                <w:right w:val="single" w:sz="12" w:space="11" w:color="auto"/>
              </w:divBdr>
            </w:div>
            <w:div w:id="17396963">
              <w:marLeft w:val="0"/>
              <w:marRight w:val="0"/>
              <w:marTop w:val="0"/>
              <w:marBottom w:val="0"/>
              <w:divBdr>
                <w:top w:val="single" w:sz="12" w:space="11" w:color="auto"/>
                <w:left w:val="single" w:sz="12" w:space="11" w:color="auto"/>
                <w:bottom w:val="single" w:sz="12" w:space="11" w:color="auto"/>
                <w:right w:val="single" w:sz="12" w:space="11" w:color="auto"/>
              </w:divBdr>
            </w:div>
            <w:div w:id="1177229721">
              <w:marLeft w:val="0"/>
              <w:marRight w:val="0"/>
              <w:marTop w:val="0"/>
              <w:marBottom w:val="0"/>
              <w:divBdr>
                <w:top w:val="single" w:sz="12" w:space="11" w:color="auto"/>
                <w:left w:val="single" w:sz="12" w:space="11" w:color="auto"/>
                <w:bottom w:val="single" w:sz="12" w:space="11" w:color="auto"/>
                <w:right w:val="single" w:sz="12" w:space="11" w:color="auto"/>
              </w:divBdr>
            </w:div>
            <w:div w:id="137234753">
              <w:marLeft w:val="0"/>
              <w:marRight w:val="0"/>
              <w:marTop w:val="0"/>
              <w:marBottom w:val="0"/>
              <w:divBdr>
                <w:top w:val="single" w:sz="12" w:space="11" w:color="auto"/>
                <w:left w:val="single" w:sz="12" w:space="11" w:color="auto"/>
                <w:bottom w:val="single" w:sz="12" w:space="11" w:color="auto"/>
                <w:right w:val="single" w:sz="12" w:space="11" w:color="auto"/>
              </w:divBdr>
            </w:div>
            <w:div w:id="431557147">
              <w:marLeft w:val="0"/>
              <w:marRight w:val="0"/>
              <w:marTop w:val="0"/>
              <w:marBottom w:val="0"/>
              <w:divBdr>
                <w:top w:val="single" w:sz="12" w:space="11" w:color="auto"/>
                <w:left w:val="single" w:sz="12" w:space="11" w:color="auto"/>
                <w:bottom w:val="single" w:sz="12" w:space="11" w:color="auto"/>
                <w:right w:val="single" w:sz="12" w:space="11" w:color="auto"/>
              </w:divBdr>
            </w:div>
            <w:div w:id="1247615225">
              <w:marLeft w:val="0"/>
              <w:marRight w:val="0"/>
              <w:marTop w:val="0"/>
              <w:marBottom w:val="0"/>
              <w:divBdr>
                <w:top w:val="single" w:sz="12" w:space="11" w:color="auto"/>
                <w:left w:val="single" w:sz="12" w:space="11" w:color="auto"/>
                <w:bottom w:val="single" w:sz="12" w:space="11" w:color="auto"/>
                <w:right w:val="single" w:sz="12" w:space="11" w:color="auto"/>
              </w:divBdr>
            </w:div>
            <w:div w:id="109201894">
              <w:marLeft w:val="0"/>
              <w:marRight w:val="0"/>
              <w:marTop w:val="0"/>
              <w:marBottom w:val="0"/>
              <w:divBdr>
                <w:top w:val="single" w:sz="12" w:space="11" w:color="auto"/>
                <w:left w:val="single" w:sz="12" w:space="11" w:color="auto"/>
                <w:bottom w:val="single" w:sz="12" w:space="11" w:color="auto"/>
                <w:right w:val="single" w:sz="12" w:space="11" w:color="auto"/>
              </w:divBdr>
            </w:div>
            <w:div w:id="411587993">
              <w:marLeft w:val="0"/>
              <w:marRight w:val="0"/>
              <w:marTop w:val="0"/>
              <w:marBottom w:val="0"/>
              <w:divBdr>
                <w:top w:val="single" w:sz="12" w:space="11" w:color="auto"/>
                <w:left w:val="single" w:sz="12" w:space="11" w:color="auto"/>
                <w:bottom w:val="single" w:sz="12" w:space="11" w:color="auto"/>
                <w:right w:val="single" w:sz="12" w:space="11" w:color="auto"/>
              </w:divBdr>
            </w:div>
            <w:div w:id="1570075660">
              <w:marLeft w:val="0"/>
              <w:marRight w:val="0"/>
              <w:marTop w:val="0"/>
              <w:marBottom w:val="0"/>
              <w:divBdr>
                <w:top w:val="single" w:sz="12" w:space="11" w:color="auto"/>
                <w:left w:val="single" w:sz="12" w:space="11" w:color="auto"/>
                <w:bottom w:val="single" w:sz="12" w:space="11" w:color="auto"/>
                <w:right w:val="single" w:sz="12" w:space="11" w:color="auto"/>
              </w:divBdr>
            </w:div>
            <w:div w:id="184947817">
              <w:marLeft w:val="0"/>
              <w:marRight w:val="0"/>
              <w:marTop w:val="0"/>
              <w:marBottom w:val="0"/>
              <w:divBdr>
                <w:top w:val="single" w:sz="12" w:space="11" w:color="auto"/>
                <w:left w:val="single" w:sz="12" w:space="11" w:color="auto"/>
                <w:bottom w:val="single" w:sz="12" w:space="11" w:color="auto"/>
                <w:right w:val="single" w:sz="12" w:space="11" w:color="auto"/>
              </w:divBdr>
            </w:div>
            <w:div w:id="265815233">
              <w:marLeft w:val="0"/>
              <w:marRight w:val="0"/>
              <w:marTop w:val="0"/>
              <w:marBottom w:val="0"/>
              <w:divBdr>
                <w:top w:val="single" w:sz="12" w:space="11" w:color="auto"/>
                <w:left w:val="single" w:sz="12" w:space="11" w:color="auto"/>
                <w:bottom w:val="single" w:sz="12" w:space="11" w:color="auto"/>
                <w:right w:val="single" w:sz="12" w:space="11" w:color="auto"/>
              </w:divBdr>
            </w:div>
            <w:div w:id="1995450607">
              <w:marLeft w:val="0"/>
              <w:marRight w:val="0"/>
              <w:marTop w:val="0"/>
              <w:marBottom w:val="0"/>
              <w:divBdr>
                <w:top w:val="single" w:sz="12" w:space="11" w:color="auto"/>
                <w:left w:val="single" w:sz="12" w:space="11" w:color="auto"/>
                <w:bottom w:val="single" w:sz="12" w:space="11" w:color="auto"/>
                <w:right w:val="single" w:sz="12" w:space="11" w:color="auto"/>
              </w:divBdr>
            </w:div>
            <w:div w:id="1920864314">
              <w:marLeft w:val="0"/>
              <w:marRight w:val="0"/>
              <w:marTop w:val="0"/>
              <w:marBottom w:val="0"/>
              <w:divBdr>
                <w:top w:val="single" w:sz="12" w:space="11" w:color="auto"/>
                <w:left w:val="single" w:sz="12" w:space="11" w:color="auto"/>
                <w:bottom w:val="single" w:sz="12" w:space="11" w:color="auto"/>
                <w:right w:val="single" w:sz="12" w:space="11" w:color="auto"/>
              </w:divBdr>
            </w:div>
            <w:div w:id="312491891">
              <w:marLeft w:val="0"/>
              <w:marRight w:val="0"/>
              <w:marTop w:val="0"/>
              <w:marBottom w:val="0"/>
              <w:divBdr>
                <w:top w:val="single" w:sz="12" w:space="11" w:color="auto"/>
                <w:left w:val="single" w:sz="12" w:space="11" w:color="auto"/>
                <w:bottom w:val="single" w:sz="12" w:space="11" w:color="auto"/>
                <w:right w:val="single" w:sz="12" w:space="11" w:color="auto"/>
              </w:divBdr>
            </w:div>
            <w:div w:id="684130834">
              <w:marLeft w:val="0"/>
              <w:marRight w:val="0"/>
              <w:marTop w:val="0"/>
              <w:marBottom w:val="0"/>
              <w:divBdr>
                <w:top w:val="single" w:sz="12" w:space="11" w:color="auto"/>
                <w:left w:val="single" w:sz="12" w:space="11" w:color="auto"/>
                <w:bottom w:val="single" w:sz="12" w:space="11" w:color="auto"/>
                <w:right w:val="single" w:sz="12" w:space="11" w:color="auto"/>
              </w:divBdr>
            </w:div>
            <w:div w:id="1798451379">
              <w:marLeft w:val="0"/>
              <w:marRight w:val="0"/>
              <w:marTop w:val="0"/>
              <w:marBottom w:val="0"/>
              <w:divBdr>
                <w:top w:val="single" w:sz="12" w:space="11" w:color="auto"/>
                <w:left w:val="single" w:sz="12" w:space="11" w:color="auto"/>
                <w:bottom w:val="single" w:sz="12" w:space="11" w:color="auto"/>
                <w:right w:val="single" w:sz="12" w:space="11" w:color="auto"/>
              </w:divBdr>
            </w:div>
            <w:div w:id="1791699437">
              <w:marLeft w:val="0"/>
              <w:marRight w:val="0"/>
              <w:marTop w:val="0"/>
              <w:marBottom w:val="0"/>
              <w:divBdr>
                <w:top w:val="single" w:sz="12" w:space="11" w:color="auto"/>
                <w:left w:val="single" w:sz="12" w:space="11" w:color="auto"/>
                <w:bottom w:val="single" w:sz="12" w:space="11" w:color="auto"/>
                <w:right w:val="single" w:sz="12" w:space="11" w:color="auto"/>
              </w:divBdr>
            </w:div>
            <w:div w:id="235364157">
              <w:marLeft w:val="0"/>
              <w:marRight w:val="0"/>
              <w:marTop w:val="0"/>
              <w:marBottom w:val="0"/>
              <w:divBdr>
                <w:top w:val="single" w:sz="12" w:space="11" w:color="auto"/>
                <w:left w:val="single" w:sz="12" w:space="11" w:color="auto"/>
                <w:bottom w:val="single" w:sz="12" w:space="11" w:color="auto"/>
                <w:right w:val="single" w:sz="12" w:space="11" w:color="auto"/>
              </w:divBdr>
            </w:div>
            <w:div w:id="1147477388">
              <w:marLeft w:val="0"/>
              <w:marRight w:val="0"/>
              <w:marTop w:val="0"/>
              <w:marBottom w:val="0"/>
              <w:divBdr>
                <w:top w:val="single" w:sz="12" w:space="11" w:color="auto"/>
                <w:left w:val="single" w:sz="12" w:space="11" w:color="auto"/>
                <w:bottom w:val="single" w:sz="12" w:space="11" w:color="auto"/>
                <w:right w:val="single" w:sz="12" w:space="11" w:color="auto"/>
              </w:divBdr>
            </w:div>
            <w:div w:id="235864364">
              <w:marLeft w:val="0"/>
              <w:marRight w:val="0"/>
              <w:marTop w:val="0"/>
              <w:marBottom w:val="0"/>
              <w:divBdr>
                <w:top w:val="single" w:sz="12" w:space="11" w:color="auto"/>
                <w:left w:val="single" w:sz="12" w:space="11" w:color="auto"/>
                <w:bottom w:val="single" w:sz="12" w:space="11" w:color="auto"/>
                <w:right w:val="single" w:sz="12" w:space="11" w:color="auto"/>
              </w:divBdr>
            </w:div>
            <w:div w:id="1970238352">
              <w:marLeft w:val="0"/>
              <w:marRight w:val="0"/>
              <w:marTop w:val="0"/>
              <w:marBottom w:val="0"/>
              <w:divBdr>
                <w:top w:val="single" w:sz="12" w:space="11" w:color="auto"/>
                <w:left w:val="single" w:sz="12" w:space="11" w:color="auto"/>
                <w:bottom w:val="single" w:sz="12" w:space="11" w:color="auto"/>
                <w:right w:val="single" w:sz="12" w:space="11" w:color="auto"/>
              </w:divBdr>
            </w:div>
            <w:div w:id="158812487">
              <w:marLeft w:val="0"/>
              <w:marRight w:val="0"/>
              <w:marTop w:val="0"/>
              <w:marBottom w:val="0"/>
              <w:divBdr>
                <w:top w:val="single" w:sz="12" w:space="11" w:color="auto"/>
                <w:left w:val="single" w:sz="12" w:space="11" w:color="auto"/>
                <w:bottom w:val="single" w:sz="12" w:space="11" w:color="auto"/>
                <w:right w:val="single" w:sz="12" w:space="11" w:color="auto"/>
              </w:divBdr>
            </w:div>
            <w:div w:id="1361124448">
              <w:marLeft w:val="0"/>
              <w:marRight w:val="0"/>
              <w:marTop w:val="0"/>
              <w:marBottom w:val="0"/>
              <w:divBdr>
                <w:top w:val="single" w:sz="12" w:space="11" w:color="auto"/>
                <w:left w:val="single" w:sz="12" w:space="11" w:color="auto"/>
                <w:bottom w:val="single" w:sz="12" w:space="11" w:color="auto"/>
                <w:right w:val="single" w:sz="12" w:space="11" w:color="auto"/>
              </w:divBdr>
            </w:div>
            <w:div w:id="595939276">
              <w:marLeft w:val="0"/>
              <w:marRight w:val="0"/>
              <w:marTop w:val="0"/>
              <w:marBottom w:val="0"/>
              <w:divBdr>
                <w:top w:val="single" w:sz="12" w:space="11" w:color="auto"/>
                <w:left w:val="single" w:sz="12" w:space="11" w:color="auto"/>
                <w:bottom w:val="single" w:sz="12" w:space="11" w:color="auto"/>
                <w:right w:val="single" w:sz="12" w:space="11" w:color="auto"/>
              </w:divBdr>
            </w:div>
            <w:div w:id="1726489135">
              <w:marLeft w:val="0"/>
              <w:marRight w:val="0"/>
              <w:marTop w:val="0"/>
              <w:marBottom w:val="0"/>
              <w:divBdr>
                <w:top w:val="single" w:sz="12" w:space="11" w:color="auto"/>
                <w:left w:val="single" w:sz="12" w:space="11" w:color="auto"/>
                <w:bottom w:val="single" w:sz="12" w:space="11" w:color="auto"/>
                <w:right w:val="single" w:sz="12" w:space="11" w:color="auto"/>
              </w:divBdr>
            </w:div>
            <w:div w:id="2031181302">
              <w:marLeft w:val="0"/>
              <w:marRight w:val="0"/>
              <w:marTop w:val="0"/>
              <w:marBottom w:val="0"/>
              <w:divBdr>
                <w:top w:val="single" w:sz="12" w:space="11" w:color="auto"/>
                <w:left w:val="single" w:sz="12" w:space="11" w:color="auto"/>
                <w:bottom w:val="single" w:sz="12" w:space="11" w:color="auto"/>
                <w:right w:val="single" w:sz="12" w:space="11" w:color="auto"/>
              </w:divBdr>
            </w:div>
            <w:div w:id="1518278105">
              <w:marLeft w:val="0"/>
              <w:marRight w:val="0"/>
              <w:marTop w:val="0"/>
              <w:marBottom w:val="0"/>
              <w:divBdr>
                <w:top w:val="single" w:sz="12" w:space="11" w:color="auto"/>
                <w:left w:val="single" w:sz="12" w:space="11" w:color="auto"/>
                <w:bottom w:val="single" w:sz="12" w:space="11" w:color="auto"/>
                <w:right w:val="single" w:sz="12" w:space="11" w:color="auto"/>
              </w:divBdr>
            </w:div>
            <w:div w:id="807825476">
              <w:marLeft w:val="0"/>
              <w:marRight w:val="0"/>
              <w:marTop w:val="0"/>
              <w:marBottom w:val="0"/>
              <w:divBdr>
                <w:top w:val="single" w:sz="12" w:space="11" w:color="auto"/>
                <w:left w:val="single" w:sz="12" w:space="11" w:color="auto"/>
                <w:bottom w:val="single" w:sz="12" w:space="11" w:color="auto"/>
                <w:right w:val="single" w:sz="12" w:space="11" w:color="auto"/>
              </w:divBdr>
            </w:div>
            <w:div w:id="2052915783">
              <w:marLeft w:val="0"/>
              <w:marRight w:val="0"/>
              <w:marTop w:val="0"/>
              <w:marBottom w:val="0"/>
              <w:divBdr>
                <w:top w:val="single" w:sz="12" w:space="11" w:color="auto"/>
                <w:left w:val="single" w:sz="12" w:space="11" w:color="auto"/>
                <w:bottom w:val="single" w:sz="12" w:space="11" w:color="auto"/>
                <w:right w:val="single" w:sz="12" w:space="11" w:color="auto"/>
              </w:divBdr>
            </w:div>
            <w:div w:id="1791166712">
              <w:marLeft w:val="0"/>
              <w:marRight w:val="0"/>
              <w:marTop w:val="0"/>
              <w:marBottom w:val="0"/>
              <w:divBdr>
                <w:top w:val="single" w:sz="12" w:space="11" w:color="auto"/>
                <w:left w:val="single" w:sz="12" w:space="11" w:color="auto"/>
                <w:bottom w:val="single" w:sz="12" w:space="11" w:color="auto"/>
                <w:right w:val="single" w:sz="12" w:space="11" w:color="auto"/>
              </w:divBdr>
            </w:div>
            <w:div w:id="614484390">
              <w:marLeft w:val="0"/>
              <w:marRight w:val="0"/>
              <w:marTop w:val="0"/>
              <w:marBottom w:val="0"/>
              <w:divBdr>
                <w:top w:val="single" w:sz="12" w:space="11" w:color="auto"/>
                <w:left w:val="single" w:sz="12" w:space="11" w:color="auto"/>
                <w:bottom w:val="single" w:sz="12" w:space="11" w:color="auto"/>
                <w:right w:val="single" w:sz="12" w:space="11" w:color="auto"/>
              </w:divBdr>
            </w:div>
            <w:div w:id="36663715">
              <w:marLeft w:val="0"/>
              <w:marRight w:val="0"/>
              <w:marTop w:val="0"/>
              <w:marBottom w:val="0"/>
              <w:divBdr>
                <w:top w:val="single" w:sz="12" w:space="11" w:color="auto"/>
                <w:left w:val="single" w:sz="12" w:space="11" w:color="auto"/>
                <w:bottom w:val="single" w:sz="12" w:space="11" w:color="auto"/>
                <w:right w:val="single" w:sz="12" w:space="11" w:color="auto"/>
              </w:divBdr>
            </w:div>
            <w:div w:id="555773913">
              <w:marLeft w:val="0"/>
              <w:marRight w:val="0"/>
              <w:marTop w:val="0"/>
              <w:marBottom w:val="0"/>
              <w:divBdr>
                <w:top w:val="single" w:sz="12" w:space="11" w:color="auto"/>
                <w:left w:val="single" w:sz="12" w:space="11" w:color="auto"/>
                <w:bottom w:val="single" w:sz="12" w:space="11" w:color="auto"/>
                <w:right w:val="single" w:sz="12" w:space="11" w:color="auto"/>
              </w:divBdr>
            </w:div>
            <w:div w:id="1948810013">
              <w:marLeft w:val="0"/>
              <w:marRight w:val="0"/>
              <w:marTop w:val="0"/>
              <w:marBottom w:val="0"/>
              <w:divBdr>
                <w:top w:val="single" w:sz="12" w:space="11" w:color="auto"/>
                <w:left w:val="single" w:sz="12" w:space="11" w:color="auto"/>
                <w:bottom w:val="single" w:sz="12" w:space="11" w:color="auto"/>
                <w:right w:val="single" w:sz="12" w:space="11" w:color="auto"/>
              </w:divBdr>
            </w:div>
            <w:div w:id="609240403">
              <w:marLeft w:val="0"/>
              <w:marRight w:val="0"/>
              <w:marTop w:val="0"/>
              <w:marBottom w:val="0"/>
              <w:divBdr>
                <w:top w:val="single" w:sz="12" w:space="11" w:color="auto"/>
                <w:left w:val="single" w:sz="12" w:space="11" w:color="auto"/>
                <w:bottom w:val="single" w:sz="12" w:space="11" w:color="auto"/>
                <w:right w:val="single" w:sz="12" w:space="11" w:color="auto"/>
              </w:divBdr>
            </w:div>
            <w:div w:id="530384655">
              <w:marLeft w:val="0"/>
              <w:marRight w:val="0"/>
              <w:marTop w:val="0"/>
              <w:marBottom w:val="0"/>
              <w:divBdr>
                <w:top w:val="single" w:sz="12" w:space="11" w:color="auto"/>
                <w:left w:val="single" w:sz="12" w:space="11" w:color="auto"/>
                <w:bottom w:val="single" w:sz="12" w:space="11" w:color="auto"/>
                <w:right w:val="single" w:sz="12" w:space="11" w:color="auto"/>
              </w:divBdr>
            </w:div>
            <w:div w:id="1648438595">
              <w:marLeft w:val="0"/>
              <w:marRight w:val="0"/>
              <w:marTop w:val="0"/>
              <w:marBottom w:val="0"/>
              <w:divBdr>
                <w:top w:val="single" w:sz="12" w:space="11" w:color="auto"/>
                <w:left w:val="single" w:sz="12" w:space="11" w:color="auto"/>
                <w:bottom w:val="single" w:sz="12" w:space="11" w:color="auto"/>
                <w:right w:val="single" w:sz="12" w:space="11" w:color="auto"/>
              </w:divBdr>
            </w:div>
            <w:div w:id="1897543159">
              <w:marLeft w:val="0"/>
              <w:marRight w:val="0"/>
              <w:marTop w:val="0"/>
              <w:marBottom w:val="0"/>
              <w:divBdr>
                <w:top w:val="single" w:sz="12" w:space="11" w:color="auto"/>
                <w:left w:val="single" w:sz="12" w:space="11" w:color="auto"/>
                <w:bottom w:val="single" w:sz="12" w:space="11" w:color="auto"/>
                <w:right w:val="single" w:sz="12" w:space="11" w:color="auto"/>
              </w:divBdr>
            </w:div>
            <w:div w:id="1448115101">
              <w:marLeft w:val="0"/>
              <w:marRight w:val="0"/>
              <w:marTop w:val="0"/>
              <w:marBottom w:val="0"/>
              <w:divBdr>
                <w:top w:val="single" w:sz="12" w:space="11" w:color="auto"/>
                <w:left w:val="single" w:sz="12" w:space="11" w:color="auto"/>
                <w:bottom w:val="single" w:sz="12" w:space="11" w:color="auto"/>
                <w:right w:val="single" w:sz="12" w:space="11" w:color="auto"/>
              </w:divBdr>
            </w:div>
            <w:div w:id="1674607260">
              <w:marLeft w:val="0"/>
              <w:marRight w:val="0"/>
              <w:marTop w:val="0"/>
              <w:marBottom w:val="0"/>
              <w:divBdr>
                <w:top w:val="single" w:sz="12" w:space="11" w:color="auto"/>
                <w:left w:val="single" w:sz="12" w:space="11" w:color="auto"/>
                <w:bottom w:val="single" w:sz="12" w:space="11" w:color="auto"/>
                <w:right w:val="single" w:sz="12" w:space="11" w:color="auto"/>
              </w:divBdr>
            </w:div>
            <w:div w:id="1913543175">
              <w:marLeft w:val="0"/>
              <w:marRight w:val="0"/>
              <w:marTop w:val="0"/>
              <w:marBottom w:val="0"/>
              <w:divBdr>
                <w:top w:val="single" w:sz="12" w:space="11" w:color="auto"/>
                <w:left w:val="single" w:sz="12" w:space="11" w:color="auto"/>
                <w:bottom w:val="single" w:sz="12" w:space="11" w:color="auto"/>
                <w:right w:val="single" w:sz="12" w:space="11" w:color="auto"/>
              </w:divBdr>
            </w:div>
            <w:div w:id="1542667389">
              <w:marLeft w:val="0"/>
              <w:marRight w:val="0"/>
              <w:marTop w:val="0"/>
              <w:marBottom w:val="0"/>
              <w:divBdr>
                <w:top w:val="single" w:sz="12" w:space="11" w:color="auto"/>
                <w:left w:val="single" w:sz="12" w:space="11" w:color="auto"/>
                <w:bottom w:val="single" w:sz="12" w:space="11" w:color="auto"/>
                <w:right w:val="single" w:sz="12" w:space="11" w:color="auto"/>
              </w:divBdr>
            </w:div>
            <w:div w:id="597955761">
              <w:marLeft w:val="0"/>
              <w:marRight w:val="0"/>
              <w:marTop w:val="0"/>
              <w:marBottom w:val="0"/>
              <w:divBdr>
                <w:top w:val="single" w:sz="12" w:space="11" w:color="auto"/>
                <w:left w:val="single" w:sz="12" w:space="11" w:color="auto"/>
                <w:bottom w:val="single" w:sz="12" w:space="11" w:color="auto"/>
                <w:right w:val="single" w:sz="12" w:space="11" w:color="auto"/>
              </w:divBdr>
            </w:div>
            <w:div w:id="1697075827">
              <w:marLeft w:val="0"/>
              <w:marRight w:val="0"/>
              <w:marTop w:val="0"/>
              <w:marBottom w:val="0"/>
              <w:divBdr>
                <w:top w:val="single" w:sz="12" w:space="11" w:color="auto"/>
                <w:left w:val="single" w:sz="12" w:space="11" w:color="auto"/>
                <w:bottom w:val="single" w:sz="12" w:space="11" w:color="auto"/>
                <w:right w:val="single" w:sz="12" w:space="11" w:color="auto"/>
              </w:divBdr>
            </w:div>
            <w:div w:id="588538831">
              <w:marLeft w:val="0"/>
              <w:marRight w:val="0"/>
              <w:marTop w:val="0"/>
              <w:marBottom w:val="0"/>
              <w:divBdr>
                <w:top w:val="single" w:sz="12" w:space="11" w:color="auto"/>
                <w:left w:val="single" w:sz="12" w:space="11" w:color="auto"/>
                <w:bottom w:val="single" w:sz="12" w:space="11" w:color="auto"/>
                <w:right w:val="single" w:sz="12" w:space="11" w:color="auto"/>
              </w:divBdr>
            </w:div>
            <w:div w:id="298387588">
              <w:marLeft w:val="0"/>
              <w:marRight w:val="0"/>
              <w:marTop w:val="0"/>
              <w:marBottom w:val="0"/>
              <w:divBdr>
                <w:top w:val="single" w:sz="12" w:space="11" w:color="auto"/>
                <w:left w:val="single" w:sz="12" w:space="11" w:color="auto"/>
                <w:bottom w:val="single" w:sz="12" w:space="11" w:color="auto"/>
                <w:right w:val="single" w:sz="12" w:space="11" w:color="auto"/>
              </w:divBdr>
            </w:div>
            <w:div w:id="1113936077">
              <w:marLeft w:val="0"/>
              <w:marRight w:val="0"/>
              <w:marTop w:val="0"/>
              <w:marBottom w:val="0"/>
              <w:divBdr>
                <w:top w:val="single" w:sz="12" w:space="11" w:color="auto"/>
                <w:left w:val="single" w:sz="12" w:space="11" w:color="auto"/>
                <w:bottom w:val="single" w:sz="12" w:space="11" w:color="auto"/>
                <w:right w:val="single" w:sz="12" w:space="11" w:color="auto"/>
              </w:divBdr>
            </w:div>
            <w:div w:id="1881473790">
              <w:marLeft w:val="0"/>
              <w:marRight w:val="0"/>
              <w:marTop w:val="0"/>
              <w:marBottom w:val="0"/>
              <w:divBdr>
                <w:top w:val="single" w:sz="12" w:space="11" w:color="auto"/>
                <w:left w:val="single" w:sz="12" w:space="11" w:color="auto"/>
                <w:bottom w:val="single" w:sz="12" w:space="11" w:color="auto"/>
                <w:right w:val="single" w:sz="12" w:space="11" w:color="auto"/>
              </w:divBdr>
            </w:div>
            <w:div w:id="1326591657">
              <w:marLeft w:val="0"/>
              <w:marRight w:val="0"/>
              <w:marTop w:val="0"/>
              <w:marBottom w:val="0"/>
              <w:divBdr>
                <w:top w:val="single" w:sz="12" w:space="11" w:color="auto"/>
                <w:left w:val="single" w:sz="12" w:space="11" w:color="auto"/>
                <w:bottom w:val="single" w:sz="12" w:space="11" w:color="auto"/>
                <w:right w:val="single" w:sz="12" w:space="11" w:color="auto"/>
              </w:divBdr>
            </w:div>
            <w:div w:id="312490903">
              <w:marLeft w:val="0"/>
              <w:marRight w:val="0"/>
              <w:marTop w:val="0"/>
              <w:marBottom w:val="0"/>
              <w:divBdr>
                <w:top w:val="single" w:sz="12" w:space="11" w:color="auto"/>
                <w:left w:val="single" w:sz="12" w:space="11" w:color="auto"/>
                <w:bottom w:val="single" w:sz="12" w:space="11" w:color="auto"/>
                <w:right w:val="single" w:sz="12" w:space="11" w:color="auto"/>
              </w:divBdr>
            </w:div>
            <w:div w:id="526871007">
              <w:marLeft w:val="0"/>
              <w:marRight w:val="0"/>
              <w:marTop w:val="0"/>
              <w:marBottom w:val="0"/>
              <w:divBdr>
                <w:top w:val="single" w:sz="12" w:space="11" w:color="auto"/>
                <w:left w:val="single" w:sz="12" w:space="11" w:color="auto"/>
                <w:bottom w:val="single" w:sz="12" w:space="11" w:color="auto"/>
                <w:right w:val="single" w:sz="12" w:space="11" w:color="auto"/>
              </w:divBdr>
            </w:div>
            <w:div w:id="1054624080">
              <w:marLeft w:val="0"/>
              <w:marRight w:val="0"/>
              <w:marTop w:val="0"/>
              <w:marBottom w:val="0"/>
              <w:divBdr>
                <w:top w:val="single" w:sz="12" w:space="11" w:color="auto"/>
                <w:left w:val="single" w:sz="12" w:space="11" w:color="auto"/>
                <w:bottom w:val="single" w:sz="12" w:space="11" w:color="auto"/>
                <w:right w:val="single" w:sz="12" w:space="11" w:color="auto"/>
              </w:divBdr>
            </w:div>
            <w:div w:id="468323654">
              <w:marLeft w:val="0"/>
              <w:marRight w:val="0"/>
              <w:marTop w:val="0"/>
              <w:marBottom w:val="0"/>
              <w:divBdr>
                <w:top w:val="single" w:sz="12" w:space="11" w:color="auto"/>
                <w:left w:val="single" w:sz="12" w:space="11" w:color="auto"/>
                <w:bottom w:val="single" w:sz="12" w:space="11" w:color="auto"/>
                <w:right w:val="single" w:sz="12" w:space="11" w:color="auto"/>
              </w:divBdr>
            </w:div>
            <w:div w:id="915825599">
              <w:marLeft w:val="0"/>
              <w:marRight w:val="0"/>
              <w:marTop w:val="0"/>
              <w:marBottom w:val="0"/>
              <w:divBdr>
                <w:top w:val="single" w:sz="12" w:space="11" w:color="auto"/>
                <w:left w:val="single" w:sz="12" w:space="11" w:color="auto"/>
                <w:bottom w:val="single" w:sz="12" w:space="11" w:color="auto"/>
                <w:right w:val="single" w:sz="12" w:space="11" w:color="auto"/>
              </w:divBdr>
            </w:div>
            <w:div w:id="1020470552">
              <w:marLeft w:val="0"/>
              <w:marRight w:val="0"/>
              <w:marTop w:val="0"/>
              <w:marBottom w:val="0"/>
              <w:divBdr>
                <w:top w:val="single" w:sz="12" w:space="11" w:color="auto"/>
                <w:left w:val="single" w:sz="12" w:space="11" w:color="auto"/>
                <w:bottom w:val="single" w:sz="12" w:space="11" w:color="auto"/>
                <w:right w:val="single" w:sz="12" w:space="11" w:color="auto"/>
              </w:divBdr>
            </w:div>
            <w:div w:id="648556583">
              <w:marLeft w:val="0"/>
              <w:marRight w:val="0"/>
              <w:marTop w:val="0"/>
              <w:marBottom w:val="0"/>
              <w:divBdr>
                <w:top w:val="single" w:sz="12" w:space="11" w:color="auto"/>
                <w:left w:val="single" w:sz="12" w:space="11" w:color="auto"/>
                <w:bottom w:val="single" w:sz="12" w:space="11" w:color="auto"/>
                <w:right w:val="single" w:sz="12" w:space="11" w:color="auto"/>
              </w:divBdr>
            </w:div>
            <w:div w:id="1445267286">
              <w:marLeft w:val="0"/>
              <w:marRight w:val="0"/>
              <w:marTop w:val="0"/>
              <w:marBottom w:val="0"/>
              <w:divBdr>
                <w:top w:val="single" w:sz="12" w:space="11" w:color="auto"/>
                <w:left w:val="single" w:sz="12" w:space="11" w:color="auto"/>
                <w:bottom w:val="single" w:sz="12" w:space="11" w:color="auto"/>
                <w:right w:val="single" w:sz="12" w:space="11" w:color="auto"/>
              </w:divBdr>
            </w:div>
            <w:div w:id="2030832394">
              <w:marLeft w:val="0"/>
              <w:marRight w:val="0"/>
              <w:marTop w:val="0"/>
              <w:marBottom w:val="0"/>
              <w:divBdr>
                <w:top w:val="single" w:sz="12" w:space="11" w:color="auto"/>
                <w:left w:val="single" w:sz="12" w:space="11" w:color="auto"/>
                <w:bottom w:val="single" w:sz="12" w:space="11" w:color="auto"/>
                <w:right w:val="single" w:sz="12" w:space="11" w:color="auto"/>
              </w:divBdr>
            </w:div>
            <w:div w:id="2130775781">
              <w:marLeft w:val="0"/>
              <w:marRight w:val="0"/>
              <w:marTop w:val="0"/>
              <w:marBottom w:val="0"/>
              <w:divBdr>
                <w:top w:val="single" w:sz="12" w:space="11" w:color="auto"/>
                <w:left w:val="single" w:sz="12" w:space="11" w:color="auto"/>
                <w:bottom w:val="single" w:sz="12" w:space="11" w:color="auto"/>
                <w:right w:val="single" w:sz="12" w:space="11" w:color="auto"/>
              </w:divBdr>
            </w:div>
            <w:div w:id="1702168510">
              <w:marLeft w:val="0"/>
              <w:marRight w:val="0"/>
              <w:marTop w:val="0"/>
              <w:marBottom w:val="0"/>
              <w:divBdr>
                <w:top w:val="single" w:sz="12" w:space="11" w:color="auto"/>
                <w:left w:val="single" w:sz="12" w:space="11" w:color="auto"/>
                <w:bottom w:val="single" w:sz="12" w:space="11" w:color="auto"/>
                <w:right w:val="single" w:sz="12" w:space="11" w:color="auto"/>
              </w:divBdr>
            </w:div>
            <w:div w:id="308560536">
              <w:marLeft w:val="0"/>
              <w:marRight w:val="0"/>
              <w:marTop w:val="0"/>
              <w:marBottom w:val="0"/>
              <w:divBdr>
                <w:top w:val="single" w:sz="12" w:space="11" w:color="auto"/>
                <w:left w:val="single" w:sz="12" w:space="11" w:color="auto"/>
                <w:bottom w:val="single" w:sz="12" w:space="11" w:color="auto"/>
                <w:right w:val="single" w:sz="12" w:space="11" w:color="auto"/>
              </w:divBdr>
            </w:div>
            <w:div w:id="1339038855">
              <w:marLeft w:val="0"/>
              <w:marRight w:val="0"/>
              <w:marTop w:val="0"/>
              <w:marBottom w:val="0"/>
              <w:divBdr>
                <w:top w:val="single" w:sz="12" w:space="11" w:color="auto"/>
                <w:left w:val="single" w:sz="12" w:space="11" w:color="auto"/>
                <w:bottom w:val="single" w:sz="12" w:space="11" w:color="auto"/>
                <w:right w:val="single" w:sz="12" w:space="11" w:color="auto"/>
              </w:divBdr>
            </w:div>
            <w:div w:id="1694189994">
              <w:marLeft w:val="0"/>
              <w:marRight w:val="0"/>
              <w:marTop w:val="0"/>
              <w:marBottom w:val="0"/>
              <w:divBdr>
                <w:top w:val="single" w:sz="12" w:space="11" w:color="auto"/>
                <w:left w:val="single" w:sz="12" w:space="11" w:color="auto"/>
                <w:bottom w:val="single" w:sz="12" w:space="11" w:color="auto"/>
                <w:right w:val="single" w:sz="12" w:space="11" w:color="auto"/>
              </w:divBdr>
            </w:div>
            <w:div w:id="717515558">
              <w:marLeft w:val="0"/>
              <w:marRight w:val="0"/>
              <w:marTop w:val="0"/>
              <w:marBottom w:val="0"/>
              <w:divBdr>
                <w:top w:val="single" w:sz="12" w:space="11" w:color="auto"/>
                <w:left w:val="single" w:sz="12" w:space="11" w:color="auto"/>
                <w:bottom w:val="single" w:sz="12" w:space="11" w:color="auto"/>
                <w:right w:val="single" w:sz="12" w:space="11" w:color="auto"/>
              </w:divBdr>
            </w:div>
            <w:div w:id="1030036348">
              <w:marLeft w:val="0"/>
              <w:marRight w:val="0"/>
              <w:marTop w:val="0"/>
              <w:marBottom w:val="0"/>
              <w:divBdr>
                <w:top w:val="single" w:sz="12" w:space="11" w:color="auto"/>
                <w:left w:val="single" w:sz="12" w:space="11" w:color="auto"/>
                <w:bottom w:val="single" w:sz="12" w:space="11" w:color="auto"/>
                <w:right w:val="single" w:sz="12" w:space="11" w:color="auto"/>
              </w:divBdr>
            </w:div>
            <w:div w:id="1985115994">
              <w:marLeft w:val="0"/>
              <w:marRight w:val="0"/>
              <w:marTop w:val="0"/>
              <w:marBottom w:val="0"/>
              <w:divBdr>
                <w:top w:val="single" w:sz="12" w:space="11" w:color="auto"/>
                <w:left w:val="single" w:sz="12" w:space="11" w:color="auto"/>
                <w:bottom w:val="single" w:sz="12" w:space="11" w:color="auto"/>
                <w:right w:val="single" w:sz="12" w:space="11" w:color="auto"/>
              </w:divBdr>
            </w:div>
            <w:div w:id="1347554928">
              <w:marLeft w:val="0"/>
              <w:marRight w:val="0"/>
              <w:marTop w:val="0"/>
              <w:marBottom w:val="0"/>
              <w:divBdr>
                <w:top w:val="single" w:sz="12" w:space="11" w:color="auto"/>
                <w:left w:val="single" w:sz="12" w:space="11" w:color="auto"/>
                <w:bottom w:val="single" w:sz="12" w:space="11" w:color="auto"/>
                <w:right w:val="single" w:sz="12" w:space="11" w:color="auto"/>
              </w:divBdr>
            </w:div>
            <w:div w:id="1594893586">
              <w:marLeft w:val="0"/>
              <w:marRight w:val="0"/>
              <w:marTop w:val="0"/>
              <w:marBottom w:val="0"/>
              <w:divBdr>
                <w:top w:val="single" w:sz="12" w:space="11" w:color="auto"/>
                <w:left w:val="single" w:sz="12" w:space="11" w:color="auto"/>
                <w:bottom w:val="single" w:sz="12" w:space="11" w:color="auto"/>
                <w:right w:val="single" w:sz="12" w:space="11" w:color="auto"/>
              </w:divBdr>
            </w:div>
            <w:div w:id="1092434270">
              <w:marLeft w:val="0"/>
              <w:marRight w:val="0"/>
              <w:marTop w:val="0"/>
              <w:marBottom w:val="0"/>
              <w:divBdr>
                <w:top w:val="single" w:sz="12" w:space="11" w:color="auto"/>
                <w:left w:val="single" w:sz="12" w:space="11" w:color="auto"/>
                <w:bottom w:val="single" w:sz="12" w:space="11" w:color="auto"/>
                <w:right w:val="single" w:sz="12" w:space="11" w:color="auto"/>
              </w:divBdr>
            </w:div>
            <w:div w:id="1495872500">
              <w:marLeft w:val="0"/>
              <w:marRight w:val="0"/>
              <w:marTop w:val="0"/>
              <w:marBottom w:val="0"/>
              <w:divBdr>
                <w:top w:val="single" w:sz="12" w:space="11" w:color="auto"/>
                <w:left w:val="single" w:sz="12" w:space="11" w:color="auto"/>
                <w:bottom w:val="single" w:sz="12" w:space="11" w:color="auto"/>
                <w:right w:val="single" w:sz="12" w:space="11" w:color="auto"/>
              </w:divBdr>
            </w:div>
            <w:div w:id="988902022">
              <w:marLeft w:val="0"/>
              <w:marRight w:val="0"/>
              <w:marTop w:val="0"/>
              <w:marBottom w:val="0"/>
              <w:divBdr>
                <w:top w:val="single" w:sz="12" w:space="11" w:color="auto"/>
                <w:left w:val="single" w:sz="12" w:space="11" w:color="auto"/>
                <w:bottom w:val="single" w:sz="12" w:space="11" w:color="auto"/>
                <w:right w:val="single" w:sz="12" w:space="11" w:color="auto"/>
              </w:divBdr>
            </w:div>
            <w:div w:id="1004165115">
              <w:marLeft w:val="0"/>
              <w:marRight w:val="0"/>
              <w:marTop w:val="0"/>
              <w:marBottom w:val="0"/>
              <w:divBdr>
                <w:top w:val="single" w:sz="12" w:space="11" w:color="auto"/>
                <w:left w:val="single" w:sz="12" w:space="11" w:color="auto"/>
                <w:bottom w:val="single" w:sz="12" w:space="11" w:color="auto"/>
                <w:right w:val="single" w:sz="12" w:space="11" w:color="auto"/>
              </w:divBdr>
            </w:div>
            <w:div w:id="1786802819">
              <w:marLeft w:val="0"/>
              <w:marRight w:val="0"/>
              <w:marTop w:val="0"/>
              <w:marBottom w:val="0"/>
              <w:divBdr>
                <w:top w:val="single" w:sz="12" w:space="11" w:color="auto"/>
                <w:left w:val="single" w:sz="12" w:space="11" w:color="auto"/>
                <w:bottom w:val="single" w:sz="12" w:space="11" w:color="auto"/>
                <w:right w:val="single" w:sz="12" w:space="11" w:color="auto"/>
              </w:divBdr>
            </w:div>
            <w:div w:id="942297441">
              <w:marLeft w:val="0"/>
              <w:marRight w:val="0"/>
              <w:marTop w:val="0"/>
              <w:marBottom w:val="0"/>
              <w:divBdr>
                <w:top w:val="single" w:sz="12" w:space="11" w:color="auto"/>
                <w:left w:val="single" w:sz="12" w:space="11" w:color="auto"/>
                <w:bottom w:val="single" w:sz="12" w:space="11" w:color="auto"/>
                <w:right w:val="single" w:sz="12" w:space="11" w:color="auto"/>
              </w:divBdr>
            </w:div>
            <w:div w:id="492717103">
              <w:marLeft w:val="0"/>
              <w:marRight w:val="0"/>
              <w:marTop w:val="0"/>
              <w:marBottom w:val="0"/>
              <w:divBdr>
                <w:top w:val="single" w:sz="12" w:space="11" w:color="auto"/>
                <w:left w:val="single" w:sz="12" w:space="11" w:color="auto"/>
                <w:bottom w:val="single" w:sz="12" w:space="11" w:color="auto"/>
                <w:right w:val="single" w:sz="12" w:space="11" w:color="auto"/>
              </w:divBdr>
            </w:div>
            <w:div w:id="1840924391">
              <w:marLeft w:val="0"/>
              <w:marRight w:val="0"/>
              <w:marTop w:val="0"/>
              <w:marBottom w:val="0"/>
              <w:divBdr>
                <w:top w:val="single" w:sz="12" w:space="11" w:color="auto"/>
                <w:left w:val="single" w:sz="12" w:space="11" w:color="auto"/>
                <w:bottom w:val="single" w:sz="12" w:space="11" w:color="auto"/>
                <w:right w:val="single" w:sz="12" w:space="11" w:color="auto"/>
              </w:divBdr>
            </w:div>
            <w:div w:id="741409403">
              <w:marLeft w:val="0"/>
              <w:marRight w:val="0"/>
              <w:marTop w:val="0"/>
              <w:marBottom w:val="0"/>
              <w:divBdr>
                <w:top w:val="single" w:sz="12" w:space="11" w:color="auto"/>
                <w:left w:val="single" w:sz="12" w:space="11" w:color="auto"/>
                <w:bottom w:val="single" w:sz="12" w:space="11" w:color="auto"/>
                <w:right w:val="single" w:sz="12" w:space="11" w:color="auto"/>
              </w:divBdr>
            </w:div>
            <w:div w:id="862212617">
              <w:marLeft w:val="0"/>
              <w:marRight w:val="0"/>
              <w:marTop w:val="0"/>
              <w:marBottom w:val="0"/>
              <w:divBdr>
                <w:top w:val="single" w:sz="12" w:space="11" w:color="auto"/>
                <w:left w:val="single" w:sz="12" w:space="11" w:color="auto"/>
                <w:bottom w:val="single" w:sz="12" w:space="11" w:color="auto"/>
                <w:right w:val="single" w:sz="12" w:space="11" w:color="auto"/>
              </w:divBdr>
            </w:div>
            <w:div w:id="1111972089">
              <w:marLeft w:val="0"/>
              <w:marRight w:val="0"/>
              <w:marTop w:val="0"/>
              <w:marBottom w:val="0"/>
              <w:divBdr>
                <w:top w:val="single" w:sz="12" w:space="11" w:color="auto"/>
                <w:left w:val="single" w:sz="12" w:space="11" w:color="auto"/>
                <w:bottom w:val="single" w:sz="12" w:space="11" w:color="auto"/>
                <w:right w:val="single" w:sz="12" w:space="11" w:color="auto"/>
              </w:divBdr>
            </w:div>
            <w:div w:id="1900479173">
              <w:marLeft w:val="0"/>
              <w:marRight w:val="0"/>
              <w:marTop w:val="0"/>
              <w:marBottom w:val="0"/>
              <w:divBdr>
                <w:top w:val="single" w:sz="12" w:space="11" w:color="auto"/>
                <w:left w:val="single" w:sz="12" w:space="11" w:color="auto"/>
                <w:bottom w:val="single" w:sz="12" w:space="11" w:color="auto"/>
                <w:right w:val="single" w:sz="12" w:space="11" w:color="auto"/>
              </w:divBdr>
            </w:div>
            <w:div w:id="1123381448">
              <w:marLeft w:val="0"/>
              <w:marRight w:val="0"/>
              <w:marTop w:val="0"/>
              <w:marBottom w:val="0"/>
              <w:divBdr>
                <w:top w:val="single" w:sz="12" w:space="11" w:color="auto"/>
                <w:left w:val="single" w:sz="12" w:space="11" w:color="auto"/>
                <w:bottom w:val="single" w:sz="12" w:space="11" w:color="auto"/>
                <w:right w:val="single" w:sz="12" w:space="11" w:color="auto"/>
              </w:divBdr>
            </w:div>
            <w:div w:id="1338073003">
              <w:marLeft w:val="0"/>
              <w:marRight w:val="0"/>
              <w:marTop w:val="0"/>
              <w:marBottom w:val="0"/>
              <w:divBdr>
                <w:top w:val="single" w:sz="12" w:space="11" w:color="auto"/>
                <w:left w:val="single" w:sz="12" w:space="11" w:color="auto"/>
                <w:bottom w:val="single" w:sz="12" w:space="11" w:color="auto"/>
                <w:right w:val="single" w:sz="12" w:space="11" w:color="auto"/>
              </w:divBdr>
            </w:div>
            <w:div w:id="1256016819">
              <w:marLeft w:val="0"/>
              <w:marRight w:val="0"/>
              <w:marTop w:val="0"/>
              <w:marBottom w:val="0"/>
              <w:divBdr>
                <w:top w:val="single" w:sz="12" w:space="11" w:color="auto"/>
                <w:left w:val="single" w:sz="12" w:space="11" w:color="auto"/>
                <w:bottom w:val="single" w:sz="12" w:space="11" w:color="auto"/>
                <w:right w:val="single" w:sz="12" w:space="11" w:color="auto"/>
              </w:divBdr>
            </w:div>
            <w:div w:id="629628979">
              <w:marLeft w:val="0"/>
              <w:marRight w:val="0"/>
              <w:marTop w:val="0"/>
              <w:marBottom w:val="0"/>
              <w:divBdr>
                <w:top w:val="single" w:sz="12" w:space="11" w:color="auto"/>
                <w:left w:val="single" w:sz="12" w:space="11" w:color="auto"/>
                <w:bottom w:val="single" w:sz="12" w:space="11" w:color="auto"/>
                <w:right w:val="single" w:sz="12" w:space="11" w:color="auto"/>
              </w:divBdr>
            </w:div>
            <w:div w:id="984898798">
              <w:marLeft w:val="0"/>
              <w:marRight w:val="0"/>
              <w:marTop w:val="0"/>
              <w:marBottom w:val="0"/>
              <w:divBdr>
                <w:top w:val="single" w:sz="12" w:space="11" w:color="auto"/>
                <w:left w:val="single" w:sz="12" w:space="11" w:color="auto"/>
                <w:bottom w:val="single" w:sz="12" w:space="11" w:color="auto"/>
                <w:right w:val="single" w:sz="12" w:space="11" w:color="auto"/>
              </w:divBdr>
            </w:div>
            <w:div w:id="1136290295">
              <w:marLeft w:val="0"/>
              <w:marRight w:val="0"/>
              <w:marTop w:val="0"/>
              <w:marBottom w:val="0"/>
              <w:divBdr>
                <w:top w:val="single" w:sz="12" w:space="11" w:color="auto"/>
                <w:left w:val="single" w:sz="12" w:space="11" w:color="auto"/>
                <w:bottom w:val="single" w:sz="12" w:space="11" w:color="auto"/>
                <w:right w:val="single" w:sz="12" w:space="11" w:color="auto"/>
              </w:divBdr>
            </w:div>
            <w:div w:id="1508128337">
              <w:marLeft w:val="0"/>
              <w:marRight w:val="0"/>
              <w:marTop w:val="0"/>
              <w:marBottom w:val="0"/>
              <w:divBdr>
                <w:top w:val="single" w:sz="12" w:space="11" w:color="auto"/>
                <w:left w:val="single" w:sz="12" w:space="11" w:color="auto"/>
                <w:bottom w:val="single" w:sz="12" w:space="11" w:color="auto"/>
                <w:right w:val="single" w:sz="12" w:space="11" w:color="auto"/>
              </w:divBdr>
            </w:div>
            <w:div w:id="1789540039">
              <w:marLeft w:val="0"/>
              <w:marRight w:val="0"/>
              <w:marTop w:val="0"/>
              <w:marBottom w:val="0"/>
              <w:divBdr>
                <w:top w:val="single" w:sz="12" w:space="11" w:color="auto"/>
                <w:left w:val="single" w:sz="12" w:space="11" w:color="auto"/>
                <w:bottom w:val="single" w:sz="12" w:space="11" w:color="auto"/>
                <w:right w:val="single" w:sz="12" w:space="11" w:color="auto"/>
              </w:divBdr>
            </w:div>
            <w:div w:id="341246482">
              <w:marLeft w:val="0"/>
              <w:marRight w:val="0"/>
              <w:marTop w:val="0"/>
              <w:marBottom w:val="0"/>
              <w:divBdr>
                <w:top w:val="single" w:sz="12" w:space="11" w:color="auto"/>
                <w:left w:val="single" w:sz="12" w:space="11" w:color="auto"/>
                <w:bottom w:val="single" w:sz="12" w:space="11" w:color="auto"/>
                <w:right w:val="single" w:sz="12" w:space="11" w:color="auto"/>
              </w:divBdr>
            </w:div>
            <w:div w:id="1713116783">
              <w:marLeft w:val="0"/>
              <w:marRight w:val="0"/>
              <w:marTop w:val="0"/>
              <w:marBottom w:val="0"/>
              <w:divBdr>
                <w:top w:val="single" w:sz="12" w:space="11" w:color="auto"/>
                <w:left w:val="single" w:sz="12" w:space="11" w:color="auto"/>
                <w:bottom w:val="single" w:sz="12" w:space="11" w:color="auto"/>
                <w:right w:val="single" w:sz="12" w:space="11" w:color="auto"/>
              </w:divBdr>
            </w:div>
            <w:div w:id="886603389">
              <w:marLeft w:val="0"/>
              <w:marRight w:val="0"/>
              <w:marTop w:val="0"/>
              <w:marBottom w:val="0"/>
              <w:divBdr>
                <w:top w:val="single" w:sz="12" w:space="11" w:color="auto"/>
                <w:left w:val="single" w:sz="12" w:space="11" w:color="auto"/>
                <w:bottom w:val="single" w:sz="12" w:space="11" w:color="auto"/>
                <w:right w:val="single" w:sz="12" w:space="11" w:color="auto"/>
              </w:divBdr>
            </w:div>
            <w:div w:id="956065950">
              <w:marLeft w:val="0"/>
              <w:marRight w:val="0"/>
              <w:marTop w:val="0"/>
              <w:marBottom w:val="0"/>
              <w:divBdr>
                <w:top w:val="single" w:sz="12" w:space="11" w:color="auto"/>
                <w:left w:val="single" w:sz="12" w:space="11" w:color="auto"/>
                <w:bottom w:val="single" w:sz="12" w:space="11" w:color="auto"/>
                <w:right w:val="single" w:sz="12" w:space="11" w:color="auto"/>
              </w:divBdr>
            </w:div>
            <w:div w:id="690959992">
              <w:marLeft w:val="0"/>
              <w:marRight w:val="0"/>
              <w:marTop w:val="0"/>
              <w:marBottom w:val="0"/>
              <w:divBdr>
                <w:top w:val="single" w:sz="12" w:space="11" w:color="auto"/>
                <w:left w:val="single" w:sz="12" w:space="11" w:color="auto"/>
                <w:bottom w:val="single" w:sz="12" w:space="11" w:color="auto"/>
                <w:right w:val="single" w:sz="12" w:space="11" w:color="auto"/>
              </w:divBdr>
            </w:div>
            <w:div w:id="1066880499">
              <w:marLeft w:val="0"/>
              <w:marRight w:val="0"/>
              <w:marTop w:val="0"/>
              <w:marBottom w:val="0"/>
              <w:divBdr>
                <w:top w:val="single" w:sz="12" w:space="11" w:color="auto"/>
                <w:left w:val="single" w:sz="12" w:space="11" w:color="auto"/>
                <w:bottom w:val="single" w:sz="12" w:space="11" w:color="auto"/>
                <w:right w:val="single" w:sz="12" w:space="11" w:color="auto"/>
              </w:divBdr>
            </w:div>
            <w:div w:id="1882863858">
              <w:marLeft w:val="0"/>
              <w:marRight w:val="0"/>
              <w:marTop w:val="0"/>
              <w:marBottom w:val="0"/>
              <w:divBdr>
                <w:top w:val="single" w:sz="12" w:space="11" w:color="auto"/>
                <w:left w:val="single" w:sz="12" w:space="11" w:color="auto"/>
                <w:bottom w:val="single" w:sz="12" w:space="11" w:color="auto"/>
                <w:right w:val="single" w:sz="12" w:space="11" w:color="auto"/>
              </w:divBdr>
            </w:div>
            <w:div w:id="822041331">
              <w:marLeft w:val="0"/>
              <w:marRight w:val="0"/>
              <w:marTop w:val="0"/>
              <w:marBottom w:val="0"/>
              <w:divBdr>
                <w:top w:val="single" w:sz="12" w:space="11" w:color="auto"/>
                <w:left w:val="single" w:sz="12" w:space="11" w:color="auto"/>
                <w:bottom w:val="single" w:sz="12" w:space="11" w:color="auto"/>
                <w:right w:val="single" w:sz="12" w:space="11" w:color="auto"/>
              </w:divBdr>
            </w:div>
            <w:div w:id="1280334771">
              <w:marLeft w:val="0"/>
              <w:marRight w:val="0"/>
              <w:marTop w:val="0"/>
              <w:marBottom w:val="0"/>
              <w:divBdr>
                <w:top w:val="single" w:sz="12" w:space="11" w:color="auto"/>
                <w:left w:val="single" w:sz="12" w:space="11" w:color="auto"/>
                <w:bottom w:val="single" w:sz="12" w:space="11" w:color="auto"/>
                <w:right w:val="single" w:sz="12" w:space="11" w:color="auto"/>
              </w:divBdr>
            </w:div>
            <w:div w:id="134379136">
              <w:marLeft w:val="0"/>
              <w:marRight w:val="0"/>
              <w:marTop w:val="0"/>
              <w:marBottom w:val="0"/>
              <w:divBdr>
                <w:top w:val="single" w:sz="12" w:space="11" w:color="auto"/>
                <w:left w:val="single" w:sz="12" w:space="11" w:color="auto"/>
                <w:bottom w:val="single" w:sz="12" w:space="11" w:color="auto"/>
                <w:right w:val="single" w:sz="12" w:space="11" w:color="auto"/>
              </w:divBdr>
            </w:div>
            <w:div w:id="1169178471">
              <w:marLeft w:val="0"/>
              <w:marRight w:val="0"/>
              <w:marTop w:val="0"/>
              <w:marBottom w:val="0"/>
              <w:divBdr>
                <w:top w:val="single" w:sz="12" w:space="11" w:color="auto"/>
                <w:left w:val="single" w:sz="12" w:space="11" w:color="auto"/>
                <w:bottom w:val="single" w:sz="12" w:space="11" w:color="auto"/>
                <w:right w:val="single" w:sz="12" w:space="11" w:color="auto"/>
              </w:divBdr>
            </w:div>
            <w:div w:id="1994942714">
              <w:marLeft w:val="0"/>
              <w:marRight w:val="0"/>
              <w:marTop w:val="0"/>
              <w:marBottom w:val="0"/>
              <w:divBdr>
                <w:top w:val="single" w:sz="12" w:space="11" w:color="auto"/>
                <w:left w:val="single" w:sz="12" w:space="11" w:color="auto"/>
                <w:bottom w:val="single" w:sz="12" w:space="11" w:color="auto"/>
                <w:right w:val="single" w:sz="12" w:space="11" w:color="auto"/>
              </w:divBdr>
            </w:div>
            <w:div w:id="2002997753">
              <w:marLeft w:val="0"/>
              <w:marRight w:val="0"/>
              <w:marTop w:val="0"/>
              <w:marBottom w:val="0"/>
              <w:divBdr>
                <w:top w:val="single" w:sz="12" w:space="11" w:color="auto"/>
                <w:left w:val="single" w:sz="12" w:space="11" w:color="auto"/>
                <w:bottom w:val="single" w:sz="12" w:space="11" w:color="auto"/>
                <w:right w:val="single" w:sz="12" w:space="11" w:color="auto"/>
              </w:divBdr>
            </w:div>
            <w:div w:id="1507093502">
              <w:marLeft w:val="0"/>
              <w:marRight w:val="0"/>
              <w:marTop w:val="0"/>
              <w:marBottom w:val="0"/>
              <w:divBdr>
                <w:top w:val="single" w:sz="12" w:space="11" w:color="auto"/>
                <w:left w:val="single" w:sz="12" w:space="11" w:color="auto"/>
                <w:bottom w:val="single" w:sz="12" w:space="11" w:color="auto"/>
                <w:right w:val="single" w:sz="12" w:space="11" w:color="auto"/>
              </w:divBdr>
            </w:div>
            <w:div w:id="337469672">
              <w:marLeft w:val="0"/>
              <w:marRight w:val="0"/>
              <w:marTop w:val="0"/>
              <w:marBottom w:val="0"/>
              <w:divBdr>
                <w:top w:val="single" w:sz="12" w:space="11" w:color="auto"/>
                <w:left w:val="single" w:sz="12" w:space="11" w:color="auto"/>
                <w:bottom w:val="single" w:sz="12" w:space="11" w:color="auto"/>
                <w:right w:val="single" w:sz="12" w:space="11" w:color="auto"/>
              </w:divBdr>
            </w:div>
            <w:div w:id="1487093606">
              <w:marLeft w:val="0"/>
              <w:marRight w:val="0"/>
              <w:marTop w:val="0"/>
              <w:marBottom w:val="0"/>
              <w:divBdr>
                <w:top w:val="single" w:sz="12" w:space="11" w:color="auto"/>
                <w:left w:val="single" w:sz="12" w:space="11" w:color="auto"/>
                <w:bottom w:val="single" w:sz="12" w:space="11" w:color="auto"/>
                <w:right w:val="single" w:sz="12" w:space="11" w:color="auto"/>
              </w:divBdr>
            </w:div>
            <w:div w:id="1289318002">
              <w:marLeft w:val="0"/>
              <w:marRight w:val="0"/>
              <w:marTop w:val="0"/>
              <w:marBottom w:val="0"/>
              <w:divBdr>
                <w:top w:val="single" w:sz="12" w:space="11" w:color="auto"/>
                <w:left w:val="single" w:sz="12" w:space="11" w:color="auto"/>
                <w:bottom w:val="single" w:sz="12" w:space="11" w:color="auto"/>
                <w:right w:val="single" w:sz="12" w:space="11" w:color="auto"/>
              </w:divBdr>
            </w:div>
            <w:div w:id="806093686">
              <w:marLeft w:val="0"/>
              <w:marRight w:val="0"/>
              <w:marTop w:val="0"/>
              <w:marBottom w:val="0"/>
              <w:divBdr>
                <w:top w:val="single" w:sz="12" w:space="11" w:color="auto"/>
                <w:left w:val="single" w:sz="12" w:space="11" w:color="auto"/>
                <w:bottom w:val="single" w:sz="12" w:space="11" w:color="auto"/>
                <w:right w:val="single" w:sz="12" w:space="11" w:color="auto"/>
              </w:divBdr>
            </w:div>
            <w:div w:id="1393965961">
              <w:marLeft w:val="0"/>
              <w:marRight w:val="0"/>
              <w:marTop w:val="0"/>
              <w:marBottom w:val="0"/>
              <w:divBdr>
                <w:top w:val="single" w:sz="12" w:space="11" w:color="auto"/>
                <w:left w:val="single" w:sz="12" w:space="11" w:color="auto"/>
                <w:bottom w:val="single" w:sz="12" w:space="11" w:color="auto"/>
                <w:right w:val="single" w:sz="12" w:space="11" w:color="auto"/>
              </w:divBdr>
            </w:div>
            <w:div w:id="260722761">
              <w:marLeft w:val="0"/>
              <w:marRight w:val="0"/>
              <w:marTop w:val="0"/>
              <w:marBottom w:val="0"/>
              <w:divBdr>
                <w:top w:val="single" w:sz="12" w:space="11" w:color="auto"/>
                <w:left w:val="single" w:sz="12" w:space="11" w:color="auto"/>
                <w:bottom w:val="single" w:sz="12" w:space="11" w:color="auto"/>
                <w:right w:val="single" w:sz="12" w:space="11" w:color="auto"/>
              </w:divBdr>
            </w:div>
            <w:div w:id="504175426">
              <w:marLeft w:val="0"/>
              <w:marRight w:val="0"/>
              <w:marTop w:val="0"/>
              <w:marBottom w:val="0"/>
              <w:divBdr>
                <w:top w:val="single" w:sz="12" w:space="11" w:color="auto"/>
                <w:left w:val="single" w:sz="12" w:space="11" w:color="auto"/>
                <w:bottom w:val="single" w:sz="12" w:space="11" w:color="auto"/>
                <w:right w:val="single" w:sz="12" w:space="11" w:color="auto"/>
              </w:divBdr>
            </w:div>
            <w:div w:id="1279684896">
              <w:marLeft w:val="0"/>
              <w:marRight w:val="0"/>
              <w:marTop w:val="0"/>
              <w:marBottom w:val="0"/>
              <w:divBdr>
                <w:top w:val="single" w:sz="12" w:space="11" w:color="auto"/>
                <w:left w:val="single" w:sz="12" w:space="11" w:color="auto"/>
                <w:bottom w:val="single" w:sz="12" w:space="11" w:color="auto"/>
                <w:right w:val="single" w:sz="12" w:space="11" w:color="auto"/>
              </w:divBdr>
            </w:div>
            <w:div w:id="263878685">
              <w:marLeft w:val="0"/>
              <w:marRight w:val="0"/>
              <w:marTop w:val="0"/>
              <w:marBottom w:val="0"/>
              <w:divBdr>
                <w:top w:val="single" w:sz="12" w:space="11" w:color="auto"/>
                <w:left w:val="single" w:sz="12" w:space="11" w:color="auto"/>
                <w:bottom w:val="single" w:sz="12" w:space="11" w:color="auto"/>
                <w:right w:val="single" w:sz="12" w:space="11" w:color="auto"/>
              </w:divBdr>
            </w:div>
            <w:div w:id="447967177">
              <w:marLeft w:val="0"/>
              <w:marRight w:val="0"/>
              <w:marTop w:val="0"/>
              <w:marBottom w:val="0"/>
              <w:divBdr>
                <w:top w:val="single" w:sz="12" w:space="11" w:color="auto"/>
                <w:left w:val="single" w:sz="12" w:space="11" w:color="auto"/>
                <w:bottom w:val="single" w:sz="12" w:space="11" w:color="auto"/>
                <w:right w:val="single" w:sz="12" w:space="11" w:color="auto"/>
              </w:divBdr>
            </w:div>
            <w:div w:id="319584575">
              <w:marLeft w:val="0"/>
              <w:marRight w:val="0"/>
              <w:marTop w:val="0"/>
              <w:marBottom w:val="0"/>
              <w:divBdr>
                <w:top w:val="single" w:sz="12" w:space="11" w:color="auto"/>
                <w:left w:val="single" w:sz="12" w:space="11" w:color="auto"/>
                <w:bottom w:val="single" w:sz="12" w:space="11" w:color="auto"/>
                <w:right w:val="single" w:sz="12" w:space="11" w:color="auto"/>
              </w:divBdr>
            </w:div>
            <w:div w:id="362174925">
              <w:marLeft w:val="0"/>
              <w:marRight w:val="0"/>
              <w:marTop w:val="0"/>
              <w:marBottom w:val="0"/>
              <w:divBdr>
                <w:top w:val="single" w:sz="12" w:space="11" w:color="auto"/>
                <w:left w:val="single" w:sz="12" w:space="11" w:color="auto"/>
                <w:bottom w:val="single" w:sz="12" w:space="11" w:color="auto"/>
                <w:right w:val="single" w:sz="12" w:space="11" w:color="auto"/>
              </w:divBdr>
            </w:div>
            <w:div w:id="1027947407">
              <w:marLeft w:val="0"/>
              <w:marRight w:val="0"/>
              <w:marTop w:val="0"/>
              <w:marBottom w:val="0"/>
              <w:divBdr>
                <w:top w:val="single" w:sz="12" w:space="11" w:color="auto"/>
                <w:left w:val="single" w:sz="12" w:space="11" w:color="auto"/>
                <w:bottom w:val="single" w:sz="12" w:space="11" w:color="auto"/>
                <w:right w:val="single" w:sz="12" w:space="11" w:color="auto"/>
              </w:divBdr>
            </w:div>
            <w:div w:id="2024211514">
              <w:marLeft w:val="0"/>
              <w:marRight w:val="0"/>
              <w:marTop w:val="0"/>
              <w:marBottom w:val="0"/>
              <w:divBdr>
                <w:top w:val="single" w:sz="12" w:space="11" w:color="auto"/>
                <w:left w:val="single" w:sz="12" w:space="11" w:color="auto"/>
                <w:bottom w:val="single" w:sz="12" w:space="11" w:color="auto"/>
                <w:right w:val="single" w:sz="12" w:space="11" w:color="auto"/>
              </w:divBdr>
            </w:div>
            <w:div w:id="686098515">
              <w:marLeft w:val="0"/>
              <w:marRight w:val="0"/>
              <w:marTop w:val="0"/>
              <w:marBottom w:val="0"/>
              <w:divBdr>
                <w:top w:val="single" w:sz="12" w:space="11" w:color="auto"/>
                <w:left w:val="single" w:sz="12" w:space="11" w:color="auto"/>
                <w:bottom w:val="single" w:sz="12" w:space="11" w:color="auto"/>
                <w:right w:val="single" w:sz="12" w:space="11" w:color="auto"/>
              </w:divBdr>
            </w:div>
            <w:div w:id="1596547467">
              <w:marLeft w:val="0"/>
              <w:marRight w:val="0"/>
              <w:marTop w:val="0"/>
              <w:marBottom w:val="0"/>
              <w:divBdr>
                <w:top w:val="single" w:sz="12" w:space="11" w:color="auto"/>
                <w:left w:val="single" w:sz="12" w:space="11" w:color="auto"/>
                <w:bottom w:val="single" w:sz="12" w:space="11" w:color="auto"/>
                <w:right w:val="single" w:sz="12" w:space="11" w:color="auto"/>
              </w:divBdr>
            </w:div>
            <w:div w:id="791248644">
              <w:marLeft w:val="0"/>
              <w:marRight w:val="0"/>
              <w:marTop w:val="0"/>
              <w:marBottom w:val="0"/>
              <w:divBdr>
                <w:top w:val="single" w:sz="12" w:space="11" w:color="auto"/>
                <w:left w:val="single" w:sz="12" w:space="11" w:color="auto"/>
                <w:bottom w:val="single" w:sz="12" w:space="11" w:color="auto"/>
                <w:right w:val="single" w:sz="12" w:space="11" w:color="auto"/>
              </w:divBdr>
            </w:div>
            <w:div w:id="1750690632">
              <w:marLeft w:val="0"/>
              <w:marRight w:val="0"/>
              <w:marTop w:val="0"/>
              <w:marBottom w:val="0"/>
              <w:divBdr>
                <w:top w:val="single" w:sz="12" w:space="11" w:color="auto"/>
                <w:left w:val="single" w:sz="12" w:space="11" w:color="auto"/>
                <w:bottom w:val="single" w:sz="12" w:space="11" w:color="auto"/>
                <w:right w:val="single" w:sz="12" w:space="11" w:color="auto"/>
              </w:divBdr>
            </w:div>
            <w:div w:id="1225606119">
              <w:marLeft w:val="0"/>
              <w:marRight w:val="0"/>
              <w:marTop w:val="0"/>
              <w:marBottom w:val="0"/>
              <w:divBdr>
                <w:top w:val="single" w:sz="12" w:space="11" w:color="auto"/>
                <w:left w:val="single" w:sz="12" w:space="11" w:color="auto"/>
                <w:bottom w:val="single" w:sz="12" w:space="11" w:color="auto"/>
                <w:right w:val="single" w:sz="12" w:space="11" w:color="auto"/>
              </w:divBdr>
            </w:div>
            <w:div w:id="2121483625">
              <w:marLeft w:val="0"/>
              <w:marRight w:val="0"/>
              <w:marTop w:val="0"/>
              <w:marBottom w:val="0"/>
              <w:divBdr>
                <w:top w:val="single" w:sz="12" w:space="11" w:color="auto"/>
                <w:left w:val="single" w:sz="12" w:space="11" w:color="auto"/>
                <w:bottom w:val="single" w:sz="12" w:space="11" w:color="auto"/>
                <w:right w:val="single" w:sz="12" w:space="11" w:color="auto"/>
              </w:divBdr>
            </w:div>
            <w:div w:id="1748726752">
              <w:marLeft w:val="0"/>
              <w:marRight w:val="0"/>
              <w:marTop w:val="0"/>
              <w:marBottom w:val="0"/>
              <w:divBdr>
                <w:top w:val="single" w:sz="12" w:space="11" w:color="auto"/>
                <w:left w:val="single" w:sz="12" w:space="11" w:color="auto"/>
                <w:bottom w:val="single" w:sz="12" w:space="11" w:color="auto"/>
                <w:right w:val="single" w:sz="12" w:space="11" w:color="auto"/>
              </w:divBdr>
            </w:div>
            <w:div w:id="2095317350">
              <w:marLeft w:val="0"/>
              <w:marRight w:val="0"/>
              <w:marTop w:val="0"/>
              <w:marBottom w:val="0"/>
              <w:divBdr>
                <w:top w:val="single" w:sz="12" w:space="11" w:color="auto"/>
                <w:left w:val="single" w:sz="12" w:space="11" w:color="auto"/>
                <w:bottom w:val="single" w:sz="12" w:space="11" w:color="auto"/>
                <w:right w:val="single" w:sz="12" w:space="11" w:color="auto"/>
              </w:divBdr>
            </w:div>
            <w:div w:id="1020548405">
              <w:marLeft w:val="0"/>
              <w:marRight w:val="0"/>
              <w:marTop w:val="0"/>
              <w:marBottom w:val="0"/>
              <w:divBdr>
                <w:top w:val="single" w:sz="12" w:space="11" w:color="auto"/>
                <w:left w:val="single" w:sz="12" w:space="11" w:color="auto"/>
                <w:bottom w:val="single" w:sz="12" w:space="11" w:color="auto"/>
                <w:right w:val="single" w:sz="12" w:space="11" w:color="auto"/>
              </w:divBdr>
            </w:div>
            <w:div w:id="1979721579">
              <w:marLeft w:val="0"/>
              <w:marRight w:val="0"/>
              <w:marTop w:val="0"/>
              <w:marBottom w:val="0"/>
              <w:divBdr>
                <w:top w:val="single" w:sz="12" w:space="11" w:color="auto"/>
                <w:left w:val="single" w:sz="12" w:space="11" w:color="auto"/>
                <w:bottom w:val="single" w:sz="12" w:space="11" w:color="auto"/>
                <w:right w:val="single" w:sz="12" w:space="11" w:color="auto"/>
              </w:divBdr>
            </w:div>
            <w:div w:id="1057780036">
              <w:marLeft w:val="0"/>
              <w:marRight w:val="0"/>
              <w:marTop w:val="0"/>
              <w:marBottom w:val="0"/>
              <w:divBdr>
                <w:top w:val="single" w:sz="12" w:space="11" w:color="auto"/>
                <w:left w:val="single" w:sz="12" w:space="11" w:color="auto"/>
                <w:bottom w:val="single" w:sz="12" w:space="11" w:color="auto"/>
                <w:right w:val="single" w:sz="12" w:space="11" w:color="auto"/>
              </w:divBdr>
            </w:div>
            <w:div w:id="1527406529">
              <w:marLeft w:val="0"/>
              <w:marRight w:val="0"/>
              <w:marTop w:val="0"/>
              <w:marBottom w:val="0"/>
              <w:divBdr>
                <w:top w:val="single" w:sz="12" w:space="11" w:color="auto"/>
                <w:left w:val="single" w:sz="12" w:space="11" w:color="auto"/>
                <w:bottom w:val="single" w:sz="12" w:space="11" w:color="auto"/>
                <w:right w:val="single" w:sz="12" w:space="11" w:color="auto"/>
              </w:divBdr>
            </w:div>
            <w:div w:id="153300822">
              <w:marLeft w:val="0"/>
              <w:marRight w:val="0"/>
              <w:marTop w:val="0"/>
              <w:marBottom w:val="0"/>
              <w:divBdr>
                <w:top w:val="single" w:sz="12" w:space="11" w:color="auto"/>
                <w:left w:val="single" w:sz="12" w:space="11" w:color="auto"/>
                <w:bottom w:val="single" w:sz="12" w:space="11" w:color="auto"/>
                <w:right w:val="single" w:sz="12" w:space="11" w:color="auto"/>
              </w:divBdr>
            </w:div>
            <w:div w:id="2070152876">
              <w:marLeft w:val="0"/>
              <w:marRight w:val="0"/>
              <w:marTop w:val="0"/>
              <w:marBottom w:val="0"/>
              <w:divBdr>
                <w:top w:val="single" w:sz="12" w:space="11" w:color="auto"/>
                <w:left w:val="single" w:sz="12" w:space="11" w:color="auto"/>
                <w:bottom w:val="single" w:sz="12" w:space="11" w:color="auto"/>
                <w:right w:val="single" w:sz="12" w:space="11" w:color="auto"/>
              </w:divBdr>
            </w:div>
            <w:div w:id="100417127">
              <w:marLeft w:val="0"/>
              <w:marRight w:val="0"/>
              <w:marTop w:val="0"/>
              <w:marBottom w:val="0"/>
              <w:divBdr>
                <w:top w:val="single" w:sz="12" w:space="11" w:color="auto"/>
                <w:left w:val="single" w:sz="12" w:space="11" w:color="auto"/>
                <w:bottom w:val="single" w:sz="12" w:space="11" w:color="auto"/>
                <w:right w:val="single" w:sz="12" w:space="11" w:color="auto"/>
              </w:divBdr>
            </w:div>
            <w:div w:id="279727266">
              <w:marLeft w:val="0"/>
              <w:marRight w:val="0"/>
              <w:marTop w:val="0"/>
              <w:marBottom w:val="0"/>
              <w:divBdr>
                <w:top w:val="single" w:sz="12" w:space="11" w:color="auto"/>
                <w:left w:val="single" w:sz="12" w:space="11" w:color="auto"/>
                <w:bottom w:val="single" w:sz="12" w:space="11" w:color="auto"/>
                <w:right w:val="single" w:sz="12" w:space="11" w:color="auto"/>
              </w:divBdr>
            </w:div>
            <w:div w:id="217018721">
              <w:marLeft w:val="0"/>
              <w:marRight w:val="0"/>
              <w:marTop w:val="0"/>
              <w:marBottom w:val="0"/>
              <w:divBdr>
                <w:top w:val="single" w:sz="12" w:space="11" w:color="auto"/>
                <w:left w:val="single" w:sz="12" w:space="11" w:color="auto"/>
                <w:bottom w:val="single" w:sz="12" w:space="11" w:color="auto"/>
                <w:right w:val="single" w:sz="12" w:space="11" w:color="auto"/>
              </w:divBdr>
            </w:div>
            <w:div w:id="1223057413">
              <w:marLeft w:val="0"/>
              <w:marRight w:val="0"/>
              <w:marTop w:val="0"/>
              <w:marBottom w:val="0"/>
              <w:divBdr>
                <w:top w:val="single" w:sz="12" w:space="11" w:color="auto"/>
                <w:left w:val="single" w:sz="12" w:space="11" w:color="auto"/>
                <w:bottom w:val="single" w:sz="12" w:space="11" w:color="auto"/>
                <w:right w:val="single" w:sz="12" w:space="11" w:color="auto"/>
              </w:divBdr>
            </w:div>
            <w:div w:id="1157576825">
              <w:marLeft w:val="0"/>
              <w:marRight w:val="0"/>
              <w:marTop w:val="0"/>
              <w:marBottom w:val="0"/>
              <w:divBdr>
                <w:top w:val="single" w:sz="12" w:space="11" w:color="auto"/>
                <w:left w:val="single" w:sz="12" w:space="11" w:color="auto"/>
                <w:bottom w:val="single" w:sz="12" w:space="11" w:color="auto"/>
                <w:right w:val="single" w:sz="12" w:space="11" w:color="auto"/>
              </w:divBdr>
            </w:div>
            <w:div w:id="479276087">
              <w:marLeft w:val="0"/>
              <w:marRight w:val="0"/>
              <w:marTop w:val="0"/>
              <w:marBottom w:val="0"/>
              <w:divBdr>
                <w:top w:val="single" w:sz="12" w:space="11" w:color="auto"/>
                <w:left w:val="single" w:sz="12" w:space="11" w:color="auto"/>
                <w:bottom w:val="single" w:sz="12" w:space="11" w:color="auto"/>
                <w:right w:val="single" w:sz="12" w:space="11" w:color="auto"/>
              </w:divBdr>
            </w:div>
            <w:div w:id="1442842077">
              <w:marLeft w:val="0"/>
              <w:marRight w:val="0"/>
              <w:marTop w:val="0"/>
              <w:marBottom w:val="0"/>
              <w:divBdr>
                <w:top w:val="single" w:sz="12" w:space="11" w:color="auto"/>
                <w:left w:val="single" w:sz="12" w:space="11" w:color="auto"/>
                <w:bottom w:val="single" w:sz="12" w:space="11" w:color="auto"/>
                <w:right w:val="single" w:sz="12" w:space="11" w:color="auto"/>
              </w:divBdr>
            </w:div>
            <w:div w:id="1950769753">
              <w:marLeft w:val="0"/>
              <w:marRight w:val="0"/>
              <w:marTop w:val="0"/>
              <w:marBottom w:val="0"/>
              <w:divBdr>
                <w:top w:val="single" w:sz="12" w:space="11" w:color="auto"/>
                <w:left w:val="single" w:sz="12" w:space="11" w:color="auto"/>
                <w:bottom w:val="single" w:sz="12" w:space="11" w:color="auto"/>
                <w:right w:val="single" w:sz="12" w:space="11" w:color="auto"/>
              </w:divBdr>
            </w:div>
            <w:div w:id="162476599">
              <w:marLeft w:val="0"/>
              <w:marRight w:val="0"/>
              <w:marTop w:val="0"/>
              <w:marBottom w:val="0"/>
              <w:divBdr>
                <w:top w:val="single" w:sz="12" w:space="11" w:color="auto"/>
                <w:left w:val="single" w:sz="12" w:space="11" w:color="auto"/>
                <w:bottom w:val="single" w:sz="12" w:space="11" w:color="auto"/>
                <w:right w:val="single" w:sz="12" w:space="11" w:color="auto"/>
              </w:divBdr>
            </w:div>
            <w:div w:id="1918050140">
              <w:marLeft w:val="0"/>
              <w:marRight w:val="0"/>
              <w:marTop w:val="0"/>
              <w:marBottom w:val="0"/>
              <w:divBdr>
                <w:top w:val="single" w:sz="12" w:space="11" w:color="auto"/>
                <w:left w:val="single" w:sz="12" w:space="11" w:color="auto"/>
                <w:bottom w:val="single" w:sz="12" w:space="11" w:color="auto"/>
                <w:right w:val="single" w:sz="12" w:space="11" w:color="auto"/>
              </w:divBdr>
            </w:div>
            <w:div w:id="532380860">
              <w:marLeft w:val="0"/>
              <w:marRight w:val="0"/>
              <w:marTop w:val="0"/>
              <w:marBottom w:val="0"/>
              <w:divBdr>
                <w:top w:val="single" w:sz="12" w:space="11" w:color="auto"/>
                <w:left w:val="single" w:sz="12" w:space="11" w:color="auto"/>
                <w:bottom w:val="single" w:sz="12" w:space="11" w:color="auto"/>
                <w:right w:val="single" w:sz="12" w:space="11" w:color="auto"/>
              </w:divBdr>
            </w:div>
            <w:div w:id="1991667392">
              <w:marLeft w:val="0"/>
              <w:marRight w:val="0"/>
              <w:marTop w:val="0"/>
              <w:marBottom w:val="0"/>
              <w:divBdr>
                <w:top w:val="single" w:sz="12" w:space="11" w:color="auto"/>
                <w:left w:val="single" w:sz="12" w:space="11" w:color="auto"/>
                <w:bottom w:val="single" w:sz="12" w:space="11" w:color="auto"/>
                <w:right w:val="single" w:sz="12" w:space="11" w:color="auto"/>
              </w:divBdr>
            </w:div>
            <w:div w:id="1640768626">
              <w:marLeft w:val="0"/>
              <w:marRight w:val="0"/>
              <w:marTop w:val="0"/>
              <w:marBottom w:val="0"/>
              <w:divBdr>
                <w:top w:val="single" w:sz="12" w:space="11" w:color="auto"/>
                <w:left w:val="single" w:sz="12" w:space="11" w:color="auto"/>
                <w:bottom w:val="single" w:sz="12" w:space="11" w:color="auto"/>
                <w:right w:val="single" w:sz="12" w:space="11" w:color="auto"/>
              </w:divBdr>
            </w:div>
            <w:div w:id="868102081">
              <w:marLeft w:val="0"/>
              <w:marRight w:val="0"/>
              <w:marTop w:val="0"/>
              <w:marBottom w:val="0"/>
              <w:divBdr>
                <w:top w:val="single" w:sz="12" w:space="11" w:color="auto"/>
                <w:left w:val="single" w:sz="12" w:space="11" w:color="auto"/>
                <w:bottom w:val="single" w:sz="12" w:space="11" w:color="auto"/>
                <w:right w:val="single" w:sz="12" w:space="11" w:color="auto"/>
              </w:divBdr>
            </w:div>
            <w:div w:id="466896589">
              <w:marLeft w:val="0"/>
              <w:marRight w:val="0"/>
              <w:marTop w:val="0"/>
              <w:marBottom w:val="0"/>
              <w:divBdr>
                <w:top w:val="single" w:sz="12" w:space="11" w:color="auto"/>
                <w:left w:val="single" w:sz="12" w:space="11" w:color="auto"/>
                <w:bottom w:val="single" w:sz="12" w:space="11" w:color="auto"/>
                <w:right w:val="single" w:sz="12" w:space="11" w:color="auto"/>
              </w:divBdr>
            </w:div>
            <w:div w:id="1354111169">
              <w:marLeft w:val="0"/>
              <w:marRight w:val="0"/>
              <w:marTop w:val="0"/>
              <w:marBottom w:val="0"/>
              <w:divBdr>
                <w:top w:val="single" w:sz="12" w:space="11" w:color="auto"/>
                <w:left w:val="single" w:sz="12" w:space="11" w:color="auto"/>
                <w:bottom w:val="single" w:sz="12" w:space="11" w:color="auto"/>
                <w:right w:val="single" w:sz="12" w:space="11" w:color="auto"/>
              </w:divBdr>
            </w:div>
            <w:div w:id="1083531654">
              <w:marLeft w:val="0"/>
              <w:marRight w:val="0"/>
              <w:marTop w:val="0"/>
              <w:marBottom w:val="0"/>
              <w:divBdr>
                <w:top w:val="single" w:sz="12" w:space="11" w:color="auto"/>
                <w:left w:val="single" w:sz="12" w:space="11" w:color="auto"/>
                <w:bottom w:val="single" w:sz="12" w:space="11" w:color="auto"/>
                <w:right w:val="single" w:sz="12" w:space="11" w:color="auto"/>
              </w:divBdr>
            </w:div>
            <w:div w:id="2105101229">
              <w:marLeft w:val="0"/>
              <w:marRight w:val="0"/>
              <w:marTop w:val="0"/>
              <w:marBottom w:val="0"/>
              <w:divBdr>
                <w:top w:val="single" w:sz="12" w:space="11" w:color="auto"/>
                <w:left w:val="single" w:sz="12" w:space="11" w:color="auto"/>
                <w:bottom w:val="single" w:sz="12" w:space="11" w:color="auto"/>
                <w:right w:val="single" w:sz="12" w:space="11" w:color="auto"/>
              </w:divBdr>
            </w:div>
            <w:div w:id="981735278">
              <w:marLeft w:val="0"/>
              <w:marRight w:val="0"/>
              <w:marTop w:val="0"/>
              <w:marBottom w:val="0"/>
              <w:divBdr>
                <w:top w:val="single" w:sz="12" w:space="11" w:color="auto"/>
                <w:left w:val="single" w:sz="12" w:space="11" w:color="auto"/>
                <w:bottom w:val="single" w:sz="12" w:space="11" w:color="auto"/>
                <w:right w:val="single" w:sz="12" w:space="11" w:color="auto"/>
              </w:divBdr>
            </w:div>
            <w:div w:id="1571186963">
              <w:marLeft w:val="0"/>
              <w:marRight w:val="0"/>
              <w:marTop w:val="0"/>
              <w:marBottom w:val="0"/>
              <w:divBdr>
                <w:top w:val="single" w:sz="12" w:space="11" w:color="auto"/>
                <w:left w:val="single" w:sz="12" w:space="11" w:color="auto"/>
                <w:bottom w:val="single" w:sz="12" w:space="11" w:color="auto"/>
                <w:right w:val="single" w:sz="12" w:space="11" w:color="auto"/>
              </w:divBdr>
            </w:div>
            <w:div w:id="627398622">
              <w:marLeft w:val="0"/>
              <w:marRight w:val="0"/>
              <w:marTop w:val="0"/>
              <w:marBottom w:val="0"/>
              <w:divBdr>
                <w:top w:val="single" w:sz="12" w:space="11" w:color="auto"/>
                <w:left w:val="single" w:sz="12" w:space="11" w:color="auto"/>
                <w:bottom w:val="single" w:sz="12" w:space="11" w:color="auto"/>
                <w:right w:val="single" w:sz="12" w:space="11" w:color="auto"/>
              </w:divBdr>
            </w:div>
            <w:div w:id="2037581301">
              <w:marLeft w:val="0"/>
              <w:marRight w:val="0"/>
              <w:marTop w:val="0"/>
              <w:marBottom w:val="0"/>
              <w:divBdr>
                <w:top w:val="single" w:sz="12" w:space="11" w:color="auto"/>
                <w:left w:val="single" w:sz="12" w:space="11" w:color="auto"/>
                <w:bottom w:val="single" w:sz="12" w:space="11" w:color="auto"/>
                <w:right w:val="single" w:sz="12" w:space="11" w:color="auto"/>
              </w:divBdr>
            </w:div>
            <w:div w:id="308902927">
              <w:marLeft w:val="0"/>
              <w:marRight w:val="0"/>
              <w:marTop w:val="0"/>
              <w:marBottom w:val="0"/>
              <w:divBdr>
                <w:top w:val="single" w:sz="12" w:space="11" w:color="auto"/>
                <w:left w:val="single" w:sz="12" w:space="11" w:color="auto"/>
                <w:bottom w:val="single" w:sz="12" w:space="11" w:color="auto"/>
                <w:right w:val="single" w:sz="12" w:space="11" w:color="auto"/>
              </w:divBdr>
            </w:div>
            <w:div w:id="132253361">
              <w:marLeft w:val="0"/>
              <w:marRight w:val="0"/>
              <w:marTop w:val="0"/>
              <w:marBottom w:val="0"/>
              <w:divBdr>
                <w:top w:val="single" w:sz="12" w:space="11" w:color="auto"/>
                <w:left w:val="single" w:sz="12" w:space="11" w:color="auto"/>
                <w:bottom w:val="single" w:sz="12" w:space="11" w:color="auto"/>
                <w:right w:val="single" w:sz="12" w:space="11" w:color="auto"/>
              </w:divBdr>
            </w:div>
            <w:div w:id="1262375095">
              <w:marLeft w:val="0"/>
              <w:marRight w:val="0"/>
              <w:marTop w:val="0"/>
              <w:marBottom w:val="0"/>
              <w:divBdr>
                <w:top w:val="single" w:sz="12" w:space="11" w:color="auto"/>
                <w:left w:val="single" w:sz="12" w:space="11" w:color="auto"/>
                <w:bottom w:val="single" w:sz="12" w:space="11" w:color="auto"/>
                <w:right w:val="single" w:sz="12" w:space="11" w:color="auto"/>
              </w:divBdr>
            </w:div>
            <w:div w:id="555044456">
              <w:marLeft w:val="0"/>
              <w:marRight w:val="0"/>
              <w:marTop w:val="0"/>
              <w:marBottom w:val="0"/>
              <w:divBdr>
                <w:top w:val="single" w:sz="12" w:space="11" w:color="auto"/>
                <w:left w:val="single" w:sz="12" w:space="11" w:color="auto"/>
                <w:bottom w:val="single" w:sz="12" w:space="11" w:color="auto"/>
                <w:right w:val="single" w:sz="12" w:space="11" w:color="auto"/>
              </w:divBdr>
            </w:div>
            <w:div w:id="389234089">
              <w:marLeft w:val="0"/>
              <w:marRight w:val="0"/>
              <w:marTop w:val="0"/>
              <w:marBottom w:val="0"/>
              <w:divBdr>
                <w:top w:val="single" w:sz="12" w:space="11" w:color="auto"/>
                <w:left w:val="single" w:sz="12" w:space="11" w:color="auto"/>
                <w:bottom w:val="single" w:sz="12" w:space="11" w:color="auto"/>
                <w:right w:val="single" w:sz="12" w:space="11" w:color="auto"/>
              </w:divBdr>
            </w:div>
            <w:div w:id="64575166">
              <w:marLeft w:val="0"/>
              <w:marRight w:val="0"/>
              <w:marTop w:val="0"/>
              <w:marBottom w:val="0"/>
              <w:divBdr>
                <w:top w:val="single" w:sz="12" w:space="11" w:color="auto"/>
                <w:left w:val="single" w:sz="12" w:space="11" w:color="auto"/>
                <w:bottom w:val="single" w:sz="12" w:space="11" w:color="auto"/>
                <w:right w:val="single" w:sz="12" w:space="11" w:color="auto"/>
              </w:divBdr>
            </w:div>
            <w:div w:id="1777795075">
              <w:marLeft w:val="0"/>
              <w:marRight w:val="0"/>
              <w:marTop w:val="0"/>
              <w:marBottom w:val="0"/>
              <w:divBdr>
                <w:top w:val="single" w:sz="12" w:space="11" w:color="auto"/>
                <w:left w:val="single" w:sz="12" w:space="11" w:color="auto"/>
                <w:bottom w:val="single" w:sz="12" w:space="11" w:color="auto"/>
                <w:right w:val="single" w:sz="12" w:space="11" w:color="auto"/>
              </w:divBdr>
            </w:div>
            <w:div w:id="2121291692">
              <w:marLeft w:val="0"/>
              <w:marRight w:val="0"/>
              <w:marTop w:val="0"/>
              <w:marBottom w:val="0"/>
              <w:divBdr>
                <w:top w:val="single" w:sz="12" w:space="11" w:color="auto"/>
                <w:left w:val="single" w:sz="12" w:space="11" w:color="auto"/>
                <w:bottom w:val="single" w:sz="12" w:space="11" w:color="auto"/>
                <w:right w:val="single" w:sz="12" w:space="11" w:color="auto"/>
              </w:divBdr>
            </w:div>
            <w:div w:id="374618680">
              <w:marLeft w:val="0"/>
              <w:marRight w:val="0"/>
              <w:marTop w:val="0"/>
              <w:marBottom w:val="0"/>
              <w:divBdr>
                <w:top w:val="single" w:sz="12" w:space="11" w:color="auto"/>
                <w:left w:val="single" w:sz="12" w:space="11" w:color="auto"/>
                <w:bottom w:val="single" w:sz="12" w:space="11" w:color="auto"/>
                <w:right w:val="single" w:sz="12" w:space="11" w:color="auto"/>
              </w:divBdr>
            </w:div>
            <w:div w:id="57942193">
              <w:marLeft w:val="0"/>
              <w:marRight w:val="0"/>
              <w:marTop w:val="0"/>
              <w:marBottom w:val="0"/>
              <w:divBdr>
                <w:top w:val="single" w:sz="12" w:space="11" w:color="auto"/>
                <w:left w:val="single" w:sz="12" w:space="11" w:color="auto"/>
                <w:bottom w:val="single" w:sz="12" w:space="11" w:color="auto"/>
                <w:right w:val="single" w:sz="12" w:space="11" w:color="auto"/>
              </w:divBdr>
            </w:div>
            <w:div w:id="1178615868">
              <w:marLeft w:val="0"/>
              <w:marRight w:val="0"/>
              <w:marTop w:val="0"/>
              <w:marBottom w:val="0"/>
              <w:divBdr>
                <w:top w:val="single" w:sz="12" w:space="11" w:color="auto"/>
                <w:left w:val="single" w:sz="12" w:space="11" w:color="auto"/>
                <w:bottom w:val="single" w:sz="12" w:space="11" w:color="auto"/>
                <w:right w:val="single" w:sz="12" w:space="11" w:color="auto"/>
              </w:divBdr>
            </w:div>
            <w:div w:id="1186865256">
              <w:marLeft w:val="0"/>
              <w:marRight w:val="0"/>
              <w:marTop w:val="0"/>
              <w:marBottom w:val="0"/>
              <w:divBdr>
                <w:top w:val="single" w:sz="12" w:space="11" w:color="auto"/>
                <w:left w:val="single" w:sz="12" w:space="11" w:color="auto"/>
                <w:bottom w:val="single" w:sz="12" w:space="11" w:color="auto"/>
                <w:right w:val="single" w:sz="12" w:space="11" w:color="auto"/>
              </w:divBdr>
            </w:div>
            <w:div w:id="1186554481">
              <w:marLeft w:val="0"/>
              <w:marRight w:val="0"/>
              <w:marTop w:val="0"/>
              <w:marBottom w:val="0"/>
              <w:divBdr>
                <w:top w:val="single" w:sz="12" w:space="11" w:color="auto"/>
                <w:left w:val="single" w:sz="12" w:space="11" w:color="auto"/>
                <w:bottom w:val="single" w:sz="12" w:space="11" w:color="auto"/>
                <w:right w:val="single" w:sz="12" w:space="11" w:color="auto"/>
              </w:divBdr>
            </w:div>
            <w:div w:id="792821569">
              <w:marLeft w:val="0"/>
              <w:marRight w:val="0"/>
              <w:marTop w:val="0"/>
              <w:marBottom w:val="0"/>
              <w:divBdr>
                <w:top w:val="single" w:sz="12" w:space="11" w:color="auto"/>
                <w:left w:val="single" w:sz="12" w:space="11" w:color="auto"/>
                <w:bottom w:val="single" w:sz="12" w:space="11" w:color="auto"/>
                <w:right w:val="single" w:sz="12" w:space="11" w:color="auto"/>
              </w:divBdr>
            </w:div>
            <w:div w:id="2084254236">
              <w:marLeft w:val="0"/>
              <w:marRight w:val="0"/>
              <w:marTop w:val="0"/>
              <w:marBottom w:val="0"/>
              <w:divBdr>
                <w:top w:val="single" w:sz="12" w:space="11" w:color="auto"/>
                <w:left w:val="single" w:sz="12" w:space="11" w:color="auto"/>
                <w:bottom w:val="single" w:sz="12" w:space="11" w:color="auto"/>
                <w:right w:val="single" w:sz="12" w:space="11" w:color="auto"/>
              </w:divBdr>
            </w:div>
            <w:div w:id="1852914124">
              <w:marLeft w:val="0"/>
              <w:marRight w:val="0"/>
              <w:marTop w:val="0"/>
              <w:marBottom w:val="0"/>
              <w:divBdr>
                <w:top w:val="single" w:sz="12" w:space="11" w:color="auto"/>
                <w:left w:val="single" w:sz="12" w:space="11" w:color="auto"/>
                <w:bottom w:val="single" w:sz="12" w:space="11" w:color="auto"/>
                <w:right w:val="single" w:sz="12" w:space="11" w:color="auto"/>
              </w:divBdr>
            </w:div>
            <w:div w:id="1521046826">
              <w:marLeft w:val="0"/>
              <w:marRight w:val="0"/>
              <w:marTop w:val="0"/>
              <w:marBottom w:val="0"/>
              <w:divBdr>
                <w:top w:val="single" w:sz="12" w:space="11" w:color="auto"/>
                <w:left w:val="single" w:sz="12" w:space="11" w:color="auto"/>
                <w:bottom w:val="single" w:sz="12" w:space="11" w:color="auto"/>
                <w:right w:val="single" w:sz="12" w:space="11" w:color="auto"/>
              </w:divBdr>
            </w:div>
            <w:div w:id="1615869113">
              <w:marLeft w:val="0"/>
              <w:marRight w:val="0"/>
              <w:marTop w:val="0"/>
              <w:marBottom w:val="0"/>
              <w:divBdr>
                <w:top w:val="single" w:sz="12" w:space="11" w:color="auto"/>
                <w:left w:val="single" w:sz="12" w:space="11" w:color="auto"/>
                <w:bottom w:val="single" w:sz="12" w:space="11" w:color="auto"/>
                <w:right w:val="single" w:sz="12" w:space="11" w:color="auto"/>
              </w:divBdr>
            </w:div>
            <w:div w:id="969553670">
              <w:marLeft w:val="0"/>
              <w:marRight w:val="0"/>
              <w:marTop w:val="0"/>
              <w:marBottom w:val="0"/>
              <w:divBdr>
                <w:top w:val="single" w:sz="12" w:space="11" w:color="auto"/>
                <w:left w:val="single" w:sz="12" w:space="11" w:color="auto"/>
                <w:bottom w:val="single" w:sz="12" w:space="11" w:color="auto"/>
                <w:right w:val="single" w:sz="12" w:space="11" w:color="auto"/>
              </w:divBdr>
            </w:div>
            <w:div w:id="1769810767">
              <w:marLeft w:val="0"/>
              <w:marRight w:val="0"/>
              <w:marTop w:val="0"/>
              <w:marBottom w:val="0"/>
              <w:divBdr>
                <w:top w:val="single" w:sz="12" w:space="11" w:color="auto"/>
                <w:left w:val="single" w:sz="12" w:space="11" w:color="auto"/>
                <w:bottom w:val="single" w:sz="12" w:space="11" w:color="auto"/>
                <w:right w:val="single" w:sz="12" w:space="11" w:color="auto"/>
              </w:divBdr>
            </w:div>
            <w:div w:id="2129658210">
              <w:marLeft w:val="0"/>
              <w:marRight w:val="0"/>
              <w:marTop w:val="0"/>
              <w:marBottom w:val="0"/>
              <w:divBdr>
                <w:top w:val="single" w:sz="12" w:space="11" w:color="auto"/>
                <w:left w:val="single" w:sz="12" w:space="11" w:color="auto"/>
                <w:bottom w:val="single" w:sz="12" w:space="11" w:color="auto"/>
                <w:right w:val="single" w:sz="12" w:space="11" w:color="auto"/>
              </w:divBdr>
            </w:div>
            <w:div w:id="536746848">
              <w:marLeft w:val="0"/>
              <w:marRight w:val="0"/>
              <w:marTop w:val="0"/>
              <w:marBottom w:val="0"/>
              <w:divBdr>
                <w:top w:val="single" w:sz="12" w:space="11" w:color="auto"/>
                <w:left w:val="single" w:sz="12" w:space="11" w:color="auto"/>
                <w:bottom w:val="single" w:sz="12" w:space="11" w:color="auto"/>
                <w:right w:val="single" w:sz="12" w:space="11" w:color="auto"/>
              </w:divBdr>
            </w:div>
            <w:div w:id="816186452">
              <w:marLeft w:val="0"/>
              <w:marRight w:val="0"/>
              <w:marTop w:val="0"/>
              <w:marBottom w:val="0"/>
              <w:divBdr>
                <w:top w:val="single" w:sz="12" w:space="11" w:color="auto"/>
                <w:left w:val="single" w:sz="12" w:space="11" w:color="auto"/>
                <w:bottom w:val="single" w:sz="12" w:space="11" w:color="auto"/>
                <w:right w:val="single" w:sz="12" w:space="11" w:color="auto"/>
              </w:divBdr>
            </w:div>
            <w:div w:id="650791312">
              <w:marLeft w:val="0"/>
              <w:marRight w:val="0"/>
              <w:marTop w:val="0"/>
              <w:marBottom w:val="0"/>
              <w:divBdr>
                <w:top w:val="single" w:sz="12" w:space="11" w:color="auto"/>
                <w:left w:val="single" w:sz="12" w:space="11" w:color="auto"/>
                <w:bottom w:val="single" w:sz="12" w:space="11" w:color="auto"/>
                <w:right w:val="single" w:sz="12" w:space="11" w:color="auto"/>
              </w:divBdr>
            </w:div>
            <w:div w:id="1179781799">
              <w:marLeft w:val="0"/>
              <w:marRight w:val="0"/>
              <w:marTop w:val="0"/>
              <w:marBottom w:val="0"/>
              <w:divBdr>
                <w:top w:val="single" w:sz="12" w:space="11" w:color="auto"/>
                <w:left w:val="single" w:sz="12" w:space="11" w:color="auto"/>
                <w:bottom w:val="single" w:sz="12" w:space="11" w:color="auto"/>
                <w:right w:val="single" w:sz="12" w:space="11" w:color="auto"/>
              </w:divBdr>
            </w:div>
            <w:div w:id="662440589">
              <w:marLeft w:val="0"/>
              <w:marRight w:val="0"/>
              <w:marTop w:val="0"/>
              <w:marBottom w:val="0"/>
              <w:divBdr>
                <w:top w:val="single" w:sz="12" w:space="11" w:color="auto"/>
                <w:left w:val="single" w:sz="12" w:space="11" w:color="auto"/>
                <w:bottom w:val="single" w:sz="12" w:space="11" w:color="auto"/>
                <w:right w:val="single" w:sz="12" w:space="11" w:color="auto"/>
              </w:divBdr>
            </w:div>
            <w:div w:id="1241869599">
              <w:marLeft w:val="0"/>
              <w:marRight w:val="0"/>
              <w:marTop w:val="0"/>
              <w:marBottom w:val="0"/>
              <w:divBdr>
                <w:top w:val="single" w:sz="12" w:space="11" w:color="auto"/>
                <w:left w:val="single" w:sz="12" w:space="11" w:color="auto"/>
                <w:bottom w:val="single" w:sz="12" w:space="11" w:color="auto"/>
                <w:right w:val="single" w:sz="12" w:space="11" w:color="auto"/>
              </w:divBdr>
            </w:div>
            <w:div w:id="1483931890">
              <w:marLeft w:val="0"/>
              <w:marRight w:val="0"/>
              <w:marTop w:val="0"/>
              <w:marBottom w:val="0"/>
              <w:divBdr>
                <w:top w:val="single" w:sz="12" w:space="11" w:color="auto"/>
                <w:left w:val="single" w:sz="12" w:space="11" w:color="auto"/>
                <w:bottom w:val="single" w:sz="12" w:space="11" w:color="auto"/>
                <w:right w:val="single" w:sz="12" w:space="11" w:color="auto"/>
              </w:divBdr>
            </w:div>
            <w:div w:id="1466655408">
              <w:marLeft w:val="0"/>
              <w:marRight w:val="0"/>
              <w:marTop w:val="0"/>
              <w:marBottom w:val="0"/>
              <w:divBdr>
                <w:top w:val="single" w:sz="12" w:space="11" w:color="auto"/>
                <w:left w:val="single" w:sz="12" w:space="11" w:color="auto"/>
                <w:bottom w:val="single" w:sz="12" w:space="11" w:color="auto"/>
                <w:right w:val="single" w:sz="12" w:space="11" w:color="auto"/>
              </w:divBdr>
            </w:div>
            <w:div w:id="835874709">
              <w:marLeft w:val="0"/>
              <w:marRight w:val="0"/>
              <w:marTop w:val="0"/>
              <w:marBottom w:val="0"/>
              <w:divBdr>
                <w:top w:val="single" w:sz="12" w:space="11" w:color="auto"/>
                <w:left w:val="single" w:sz="12" w:space="11" w:color="auto"/>
                <w:bottom w:val="single" w:sz="12" w:space="11" w:color="auto"/>
                <w:right w:val="single" w:sz="12" w:space="11" w:color="auto"/>
              </w:divBdr>
            </w:div>
            <w:div w:id="1178273220">
              <w:marLeft w:val="0"/>
              <w:marRight w:val="0"/>
              <w:marTop w:val="0"/>
              <w:marBottom w:val="0"/>
              <w:divBdr>
                <w:top w:val="single" w:sz="12" w:space="11" w:color="auto"/>
                <w:left w:val="single" w:sz="12" w:space="11" w:color="auto"/>
                <w:bottom w:val="single" w:sz="12" w:space="11" w:color="auto"/>
                <w:right w:val="single" w:sz="12" w:space="11" w:color="auto"/>
              </w:divBdr>
            </w:div>
            <w:div w:id="991376300">
              <w:marLeft w:val="0"/>
              <w:marRight w:val="0"/>
              <w:marTop w:val="0"/>
              <w:marBottom w:val="0"/>
              <w:divBdr>
                <w:top w:val="single" w:sz="12" w:space="11" w:color="auto"/>
                <w:left w:val="single" w:sz="12" w:space="11" w:color="auto"/>
                <w:bottom w:val="single" w:sz="12" w:space="11" w:color="auto"/>
                <w:right w:val="single" w:sz="12" w:space="11" w:color="auto"/>
              </w:divBdr>
            </w:div>
            <w:div w:id="1702317111">
              <w:marLeft w:val="0"/>
              <w:marRight w:val="0"/>
              <w:marTop w:val="0"/>
              <w:marBottom w:val="0"/>
              <w:divBdr>
                <w:top w:val="single" w:sz="12" w:space="11" w:color="auto"/>
                <w:left w:val="single" w:sz="12" w:space="11" w:color="auto"/>
                <w:bottom w:val="single" w:sz="12" w:space="11" w:color="auto"/>
                <w:right w:val="single" w:sz="12" w:space="11" w:color="auto"/>
              </w:divBdr>
            </w:div>
            <w:div w:id="1762989335">
              <w:marLeft w:val="0"/>
              <w:marRight w:val="0"/>
              <w:marTop w:val="0"/>
              <w:marBottom w:val="0"/>
              <w:divBdr>
                <w:top w:val="single" w:sz="12" w:space="11" w:color="auto"/>
                <w:left w:val="single" w:sz="12" w:space="11" w:color="auto"/>
                <w:bottom w:val="single" w:sz="12" w:space="11" w:color="auto"/>
                <w:right w:val="single" w:sz="12" w:space="11" w:color="auto"/>
              </w:divBdr>
            </w:div>
            <w:div w:id="408232250">
              <w:marLeft w:val="0"/>
              <w:marRight w:val="0"/>
              <w:marTop w:val="0"/>
              <w:marBottom w:val="0"/>
              <w:divBdr>
                <w:top w:val="single" w:sz="12" w:space="11" w:color="auto"/>
                <w:left w:val="single" w:sz="12" w:space="11" w:color="auto"/>
                <w:bottom w:val="single" w:sz="12" w:space="11" w:color="auto"/>
                <w:right w:val="single" w:sz="12" w:space="11" w:color="auto"/>
              </w:divBdr>
            </w:div>
            <w:div w:id="782192364">
              <w:marLeft w:val="0"/>
              <w:marRight w:val="0"/>
              <w:marTop w:val="0"/>
              <w:marBottom w:val="0"/>
              <w:divBdr>
                <w:top w:val="single" w:sz="12" w:space="11" w:color="auto"/>
                <w:left w:val="single" w:sz="12" w:space="11" w:color="auto"/>
                <w:bottom w:val="single" w:sz="12" w:space="11" w:color="auto"/>
                <w:right w:val="single" w:sz="12" w:space="11" w:color="auto"/>
              </w:divBdr>
            </w:div>
            <w:div w:id="1640648312">
              <w:marLeft w:val="0"/>
              <w:marRight w:val="0"/>
              <w:marTop w:val="0"/>
              <w:marBottom w:val="0"/>
              <w:divBdr>
                <w:top w:val="single" w:sz="12" w:space="11" w:color="auto"/>
                <w:left w:val="single" w:sz="12" w:space="11" w:color="auto"/>
                <w:bottom w:val="single" w:sz="12" w:space="11" w:color="auto"/>
                <w:right w:val="single" w:sz="12" w:space="11" w:color="auto"/>
              </w:divBdr>
            </w:div>
            <w:div w:id="1703357948">
              <w:marLeft w:val="0"/>
              <w:marRight w:val="0"/>
              <w:marTop w:val="0"/>
              <w:marBottom w:val="0"/>
              <w:divBdr>
                <w:top w:val="single" w:sz="12" w:space="11" w:color="auto"/>
                <w:left w:val="single" w:sz="12" w:space="11" w:color="auto"/>
                <w:bottom w:val="single" w:sz="12" w:space="11" w:color="auto"/>
                <w:right w:val="single" w:sz="12" w:space="11" w:color="auto"/>
              </w:divBdr>
            </w:div>
            <w:div w:id="772869738">
              <w:marLeft w:val="0"/>
              <w:marRight w:val="0"/>
              <w:marTop w:val="0"/>
              <w:marBottom w:val="0"/>
              <w:divBdr>
                <w:top w:val="single" w:sz="12" w:space="11" w:color="auto"/>
                <w:left w:val="single" w:sz="12" w:space="11" w:color="auto"/>
                <w:bottom w:val="single" w:sz="12" w:space="11" w:color="auto"/>
                <w:right w:val="single" w:sz="12" w:space="11" w:color="auto"/>
              </w:divBdr>
            </w:div>
            <w:div w:id="137305382">
              <w:marLeft w:val="0"/>
              <w:marRight w:val="0"/>
              <w:marTop w:val="0"/>
              <w:marBottom w:val="0"/>
              <w:divBdr>
                <w:top w:val="single" w:sz="12" w:space="11" w:color="auto"/>
                <w:left w:val="single" w:sz="12" w:space="11" w:color="auto"/>
                <w:bottom w:val="single" w:sz="12" w:space="11" w:color="auto"/>
                <w:right w:val="single" w:sz="12" w:space="11" w:color="auto"/>
              </w:divBdr>
            </w:div>
            <w:div w:id="1221820232">
              <w:marLeft w:val="0"/>
              <w:marRight w:val="0"/>
              <w:marTop w:val="0"/>
              <w:marBottom w:val="0"/>
              <w:divBdr>
                <w:top w:val="single" w:sz="12" w:space="11" w:color="auto"/>
                <w:left w:val="single" w:sz="12" w:space="11" w:color="auto"/>
                <w:bottom w:val="single" w:sz="12" w:space="11" w:color="auto"/>
                <w:right w:val="single" w:sz="12" w:space="11" w:color="auto"/>
              </w:divBdr>
            </w:div>
            <w:div w:id="509298140">
              <w:marLeft w:val="0"/>
              <w:marRight w:val="0"/>
              <w:marTop w:val="0"/>
              <w:marBottom w:val="0"/>
              <w:divBdr>
                <w:top w:val="single" w:sz="12" w:space="11" w:color="auto"/>
                <w:left w:val="single" w:sz="12" w:space="11" w:color="auto"/>
                <w:bottom w:val="single" w:sz="12" w:space="11" w:color="auto"/>
                <w:right w:val="single" w:sz="12" w:space="11" w:color="auto"/>
              </w:divBdr>
            </w:div>
            <w:div w:id="491944405">
              <w:marLeft w:val="0"/>
              <w:marRight w:val="0"/>
              <w:marTop w:val="0"/>
              <w:marBottom w:val="0"/>
              <w:divBdr>
                <w:top w:val="single" w:sz="12" w:space="11" w:color="auto"/>
                <w:left w:val="single" w:sz="12" w:space="11" w:color="auto"/>
                <w:bottom w:val="single" w:sz="12" w:space="11" w:color="auto"/>
                <w:right w:val="single" w:sz="12" w:space="11" w:color="auto"/>
              </w:divBdr>
            </w:div>
            <w:div w:id="2114741408">
              <w:marLeft w:val="0"/>
              <w:marRight w:val="0"/>
              <w:marTop w:val="0"/>
              <w:marBottom w:val="0"/>
              <w:divBdr>
                <w:top w:val="single" w:sz="12" w:space="11" w:color="auto"/>
                <w:left w:val="single" w:sz="12" w:space="11" w:color="auto"/>
                <w:bottom w:val="single" w:sz="12" w:space="11" w:color="auto"/>
                <w:right w:val="single" w:sz="12" w:space="11" w:color="auto"/>
              </w:divBdr>
            </w:div>
            <w:div w:id="1820414726">
              <w:marLeft w:val="0"/>
              <w:marRight w:val="0"/>
              <w:marTop w:val="0"/>
              <w:marBottom w:val="0"/>
              <w:divBdr>
                <w:top w:val="single" w:sz="12" w:space="11" w:color="auto"/>
                <w:left w:val="single" w:sz="12" w:space="11" w:color="auto"/>
                <w:bottom w:val="single" w:sz="12" w:space="11" w:color="auto"/>
                <w:right w:val="single" w:sz="12" w:space="11" w:color="auto"/>
              </w:divBdr>
            </w:div>
            <w:div w:id="871383394">
              <w:marLeft w:val="0"/>
              <w:marRight w:val="0"/>
              <w:marTop w:val="0"/>
              <w:marBottom w:val="0"/>
              <w:divBdr>
                <w:top w:val="single" w:sz="12" w:space="11" w:color="auto"/>
                <w:left w:val="single" w:sz="12" w:space="11" w:color="auto"/>
                <w:bottom w:val="single" w:sz="12" w:space="11" w:color="auto"/>
                <w:right w:val="single" w:sz="12" w:space="11" w:color="auto"/>
              </w:divBdr>
            </w:div>
            <w:div w:id="2059863371">
              <w:marLeft w:val="0"/>
              <w:marRight w:val="0"/>
              <w:marTop w:val="0"/>
              <w:marBottom w:val="0"/>
              <w:divBdr>
                <w:top w:val="single" w:sz="12" w:space="11" w:color="auto"/>
                <w:left w:val="single" w:sz="12" w:space="11" w:color="auto"/>
                <w:bottom w:val="single" w:sz="12" w:space="11" w:color="auto"/>
                <w:right w:val="single" w:sz="12" w:space="11" w:color="auto"/>
              </w:divBdr>
            </w:div>
            <w:div w:id="205528452">
              <w:marLeft w:val="0"/>
              <w:marRight w:val="0"/>
              <w:marTop w:val="0"/>
              <w:marBottom w:val="0"/>
              <w:divBdr>
                <w:top w:val="single" w:sz="12" w:space="11" w:color="auto"/>
                <w:left w:val="single" w:sz="12" w:space="11" w:color="auto"/>
                <w:bottom w:val="single" w:sz="12" w:space="11" w:color="auto"/>
                <w:right w:val="single" w:sz="12" w:space="11" w:color="auto"/>
              </w:divBdr>
            </w:div>
            <w:div w:id="1444810846">
              <w:marLeft w:val="0"/>
              <w:marRight w:val="0"/>
              <w:marTop w:val="0"/>
              <w:marBottom w:val="0"/>
              <w:divBdr>
                <w:top w:val="single" w:sz="12" w:space="11" w:color="auto"/>
                <w:left w:val="single" w:sz="12" w:space="11" w:color="auto"/>
                <w:bottom w:val="single" w:sz="12" w:space="11" w:color="auto"/>
                <w:right w:val="single" w:sz="12" w:space="11" w:color="auto"/>
              </w:divBdr>
            </w:div>
            <w:div w:id="1894923212">
              <w:marLeft w:val="0"/>
              <w:marRight w:val="0"/>
              <w:marTop w:val="0"/>
              <w:marBottom w:val="0"/>
              <w:divBdr>
                <w:top w:val="single" w:sz="12" w:space="11" w:color="auto"/>
                <w:left w:val="single" w:sz="12" w:space="11" w:color="auto"/>
                <w:bottom w:val="single" w:sz="12" w:space="11" w:color="auto"/>
                <w:right w:val="single" w:sz="12" w:space="11" w:color="auto"/>
              </w:divBdr>
            </w:div>
            <w:div w:id="448204501">
              <w:marLeft w:val="0"/>
              <w:marRight w:val="0"/>
              <w:marTop w:val="0"/>
              <w:marBottom w:val="0"/>
              <w:divBdr>
                <w:top w:val="single" w:sz="12" w:space="11" w:color="auto"/>
                <w:left w:val="single" w:sz="12" w:space="11" w:color="auto"/>
                <w:bottom w:val="single" w:sz="12" w:space="11" w:color="auto"/>
                <w:right w:val="single" w:sz="12" w:space="11" w:color="auto"/>
              </w:divBdr>
            </w:div>
            <w:div w:id="8993635">
              <w:marLeft w:val="0"/>
              <w:marRight w:val="0"/>
              <w:marTop w:val="0"/>
              <w:marBottom w:val="0"/>
              <w:divBdr>
                <w:top w:val="single" w:sz="12" w:space="11" w:color="auto"/>
                <w:left w:val="single" w:sz="12" w:space="11" w:color="auto"/>
                <w:bottom w:val="single" w:sz="12" w:space="11" w:color="auto"/>
                <w:right w:val="single" w:sz="12" w:space="11" w:color="auto"/>
              </w:divBdr>
            </w:div>
            <w:div w:id="1347095355">
              <w:marLeft w:val="0"/>
              <w:marRight w:val="0"/>
              <w:marTop w:val="0"/>
              <w:marBottom w:val="0"/>
              <w:divBdr>
                <w:top w:val="single" w:sz="12" w:space="11" w:color="auto"/>
                <w:left w:val="single" w:sz="12" w:space="11" w:color="auto"/>
                <w:bottom w:val="single" w:sz="12" w:space="11" w:color="auto"/>
                <w:right w:val="single" w:sz="12" w:space="11" w:color="auto"/>
              </w:divBdr>
            </w:div>
            <w:div w:id="1721828363">
              <w:marLeft w:val="0"/>
              <w:marRight w:val="0"/>
              <w:marTop w:val="0"/>
              <w:marBottom w:val="0"/>
              <w:divBdr>
                <w:top w:val="single" w:sz="12" w:space="11" w:color="auto"/>
                <w:left w:val="single" w:sz="12" w:space="11" w:color="auto"/>
                <w:bottom w:val="single" w:sz="12" w:space="11" w:color="auto"/>
                <w:right w:val="single" w:sz="12" w:space="11" w:color="auto"/>
              </w:divBdr>
            </w:div>
            <w:div w:id="340859297">
              <w:marLeft w:val="0"/>
              <w:marRight w:val="0"/>
              <w:marTop w:val="0"/>
              <w:marBottom w:val="0"/>
              <w:divBdr>
                <w:top w:val="single" w:sz="12" w:space="11" w:color="auto"/>
                <w:left w:val="single" w:sz="12" w:space="11" w:color="auto"/>
                <w:bottom w:val="single" w:sz="12" w:space="11" w:color="auto"/>
                <w:right w:val="single" w:sz="12" w:space="11" w:color="auto"/>
              </w:divBdr>
            </w:div>
            <w:div w:id="1390419474">
              <w:marLeft w:val="0"/>
              <w:marRight w:val="0"/>
              <w:marTop w:val="0"/>
              <w:marBottom w:val="0"/>
              <w:divBdr>
                <w:top w:val="single" w:sz="12" w:space="11" w:color="auto"/>
                <w:left w:val="single" w:sz="12" w:space="11" w:color="auto"/>
                <w:bottom w:val="single" w:sz="12" w:space="11" w:color="auto"/>
                <w:right w:val="single" w:sz="12" w:space="11" w:color="auto"/>
              </w:divBdr>
            </w:div>
            <w:div w:id="742607433">
              <w:marLeft w:val="0"/>
              <w:marRight w:val="0"/>
              <w:marTop w:val="0"/>
              <w:marBottom w:val="0"/>
              <w:divBdr>
                <w:top w:val="single" w:sz="12" w:space="11" w:color="auto"/>
                <w:left w:val="single" w:sz="12" w:space="11" w:color="auto"/>
                <w:bottom w:val="single" w:sz="12" w:space="11" w:color="auto"/>
                <w:right w:val="single" w:sz="12" w:space="11" w:color="auto"/>
              </w:divBdr>
            </w:div>
            <w:div w:id="1590650410">
              <w:marLeft w:val="0"/>
              <w:marRight w:val="0"/>
              <w:marTop w:val="0"/>
              <w:marBottom w:val="0"/>
              <w:divBdr>
                <w:top w:val="single" w:sz="12" w:space="11" w:color="auto"/>
                <w:left w:val="single" w:sz="12" w:space="11" w:color="auto"/>
                <w:bottom w:val="single" w:sz="12" w:space="11" w:color="auto"/>
                <w:right w:val="single" w:sz="12" w:space="11" w:color="auto"/>
              </w:divBdr>
            </w:div>
            <w:div w:id="21592015">
              <w:marLeft w:val="0"/>
              <w:marRight w:val="0"/>
              <w:marTop w:val="0"/>
              <w:marBottom w:val="0"/>
              <w:divBdr>
                <w:top w:val="single" w:sz="12" w:space="11" w:color="auto"/>
                <w:left w:val="single" w:sz="12" w:space="11" w:color="auto"/>
                <w:bottom w:val="single" w:sz="12" w:space="11" w:color="auto"/>
                <w:right w:val="single" w:sz="12" w:space="11" w:color="auto"/>
              </w:divBdr>
            </w:div>
            <w:div w:id="1882160873">
              <w:marLeft w:val="0"/>
              <w:marRight w:val="0"/>
              <w:marTop w:val="0"/>
              <w:marBottom w:val="0"/>
              <w:divBdr>
                <w:top w:val="single" w:sz="12" w:space="11" w:color="auto"/>
                <w:left w:val="single" w:sz="12" w:space="11" w:color="auto"/>
                <w:bottom w:val="single" w:sz="12" w:space="11" w:color="auto"/>
                <w:right w:val="single" w:sz="12" w:space="11" w:color="auto"/>
              </w:divBdr>
            </w:div>
            <w:div w:id="1488128262">
              <w:marLeft w:val="0"/>
              <w:marRight w:val="0"/>
              <w:marTop w:val="0"/>
              <w:marBottom w:val="0"/>
              <w:divBdr>
                <w:top w:val="single" w:sz="12" w:space="11" w:color="auto"/>
                <w:left w:val="single" w:sz="12" w:space="11" w:color="auto"/>
                <w:bottom w:val="single" w:sz="12" w:space="11" w:color="auto"/>
                <w:right w:val="single" w:sz="12" w:space="11" w:color="auto"/>
              </w:divBdr>
            </w:div>
            <w:div w:id="986788765">
              <w:marLeft w:val="0"/>
              <w:marRight w:val="0"/>
              <w:marTop w:val="0"/>
              <w:marBottom w:val="0"/>
              <w:divBdr>
                <w:top w:val="single" w:sz="12" w:space="11" w:color="auto"/>
                <w:left w:val="single" w:sz="12" w:space="11" w:color="auto"/>
                <w:bottom w:val="single" w:sz="12" w:space="11" w:color="auto"/>
                <w:right w:val="single" w:sz="12" w:space="11" w:color="auto"/>
              </w:divBdr>
            </w:div>
            <w:div w:id="836000366">
              <w:marLeft w:val="0"/>
              <w:marRight w:val="0"/>
              <w:marTop w:val="0"/>
              <w:marBottom w:val="0"/>
              <w:divBdr>
                <w:top w:val="single" w:sz="12" w:space="11" w:color="auto"/>
                <w:left w:val="single" w:sz="12" w:space="11" w:color="auto"/>
                <w:bottom w:val="single" w:sz="12" w:space="11" w:color="auto"/>
                <w:right w:val="single" w:sz="12" w:space="11" w:color="auto"/>
              </w:divBdr>
            </w:div>
            <w:div w:id="1333946722">
              <w:marLeft w:val="0"/>
              <w:marRight w:val="0"/>
              <w:marTop w:val="0"/>
              <w:marBottom w:val="0"/>
              <w:divBdr>
                <w:top w:val="single" w:sz="12" w:space="11" w:color="auto"/>
                <w:left w:val="single" w:sz="12" w:space="11" w:color="auto"/>
                <w:bottom w:val="single" w:sz="12" w:space="11" w:color="auto"/>
                <w:right w:val="single" w:sz="12" w:space="11" w:color="auto"/>
              </w:divBdr>
            </w:div>
            <w:div w:id="1849514612">
              <w:marLeft w:val="0"/>
              <w:marRight w:val="0"/>
              <w:marTop w:val="0"/>
              <w:marBottom w:val="0"/>
              <w:divBdr>
                <w:top w:val="single" w:sz="12" w:space="11" w:color="auto"/>
                <w:left w:val="single" w:sz="12" w:space="11" w:color="auto"/>
                <w:bottom w:val="single" w:sz="12" w:space="11" w:color="auto"/>
                <w:right w:val="single" w:sz="12" w:space="11" w:color="auto"/>
              </w:divBdr>
            </w:div>
            <w:div w:id="1192377112">
              <w:marLeft w:val="0"/>
              <w:marRight w:val="0"/>
              <w:marTop w:val="0"/>
              <w:marBottom w:val="0"/>
              <w:divBdr>
                <w:top w:val="single" w:sz="12" w:space="11" w:color="auto"/>
                <w:left w:val="single" w:sz="12" w:space="11" w:color="auto"/>
                <w:bottom w:val="single" w:sz="12" w:space="11" w:color="auto"/>
                <w:right w:val="single" w:sz="12" w:space="11" w:color="auto"/>
              </w:divBdr>
            </w:div>
            <w:div w:id="294455246">
              <w:marLeft w:val="0"/>
              <w:marRight w:val="0"/>
              <w:marTop w:val="0"/>
              <w:marBottom w:val="0"/>
              <w:divBdr>
                <w:top w:val="single" w:sz="12" w:space="11" w:color="auto"/>
                <w:left w:val="single" w:sz="12" w:space="11" w:color="auto"/>
                <w:bottom w:val="single" w:sz="12" w:space="11" w:color="auto"/>
                <w:right w:val="single" w:sz="12" w:space="11" w:color="auto"/>
              </w:divBdr>
            </w:div>
            <w:div w:id="2021276494">
              <w:marLeft w:val="0"/>
              <w:marRight w:val="0"/>
              <w:marTop w:val="0"/>
              <w:marBottom w:val="0"/>
              <w:divBdr>
                <w:top w:val="single" w:sz="12" w:space="11" w:color="auto"/>
                <w:left w:val="single" w:sz="12" w:space="11" w:color="auto"/>
                <w:bottom w:val="single" w:sz="12" w:space="11" w:color="auto"/>
                <w:right w:val="single" w:sz="12" w:space="11" w:color="auto"/>
              </w:divBdr>
            </w:div>
            <w:div w:id="1123353885">
              <w:marLeft w:val="0"/>
              <w:marRight w:val="0"/>
              <w:marTop w:val="0"/>
              <w:marBottom w:val="0"/>
              <w:divBdr>
                <w:top w:val="single" w:sz="12" w:space="11" w:color="auto"/>
                <w:left w:val="single" w:sz="12" w:space="11" w:color="auto"/>
                <w:bottom w:val="single" w:sz="12" w:space="11" w:color="auto"/>
                <w:right w:val="single" w:sz="12" w:space="11" w:color="auto"/>
              </w:divBdr>
            </w:div>
            <w:div w:id="965350916">
              <w:marLeft w:val="0"/>
              <w:marRight w:val="0"/>
              <w:marTop w:val="0"/>
              <w:marBottom w:val="0"/>
              <w:divBdr>
                <w:top w:val="single" w:sz="12" w:space="11" w:color="auto"/>
                <w:left w:val="single" w:sz="12" w:space="11" w:color="auto"/>
                <w:bottom w:val="single" w:sz="12" w:space="11" w:color="auto"/>
                <w:right w:val="single" w:sz="12" w:space="11" w:color="auto"/>
              </w:divBdr>
            </w:div>
            <w:div w:id="786395134">
              <w:marLeft w:val="0"/>
              <w:marRight w:val="0"/>
              <w:marTop w:val="0"/>
              <w:marBottom w:val="0"/>
              <w:divBdr>
                <w:top w:val="single" w:sz="12" w:space="11" w:color="auto"/>
                <w:left w:val="single" w:sz="12" w:space="11" w:color="auto"/>
                <w:bottom w:val="single" w:sz="12" w:space="11" w:color="auto"/>
                <w:right w:val="single" w:sz="12" w:space="11" w:color="auto"/>
              </w:divBdr>
            </w:div>
            <w:div w:id="262811925">
              <w:marLeft w:val="0"/>
              <w:marRight w:val="0"/>
              <w:marTop w:val="0"/>
              <w:marBottom w:val="0"/>
              <w:divBdr>
                <w:top w:val="single" w:sz="12" w:space="11" w:color="auto"/>
                <w:left w:val="single" w:sz="12" w:space="11" w:color="auto"/>
                <w:bottom w:val="single" w:sz="12" w:space="11" w:color="auto"/>
                <w:right w:val="single" w:sz="12" w:space="11" w:color="auto"/>
              </w:divBdr>
            </w:div>
            <w:div w:id="109203588">
              <w:marLeft w:val="0"/>
              <w:marRight w:val="0"/>
              <w:marTop w:val="0"/>
              <w:marBottom w:val="0"/>
              <w:divBdr>
                <w:top w:val="single" w:sz="12" w:space="11" w:color="auto"/>
                <w:left w:val="single" w:sz="12" w:space="11" w:color="auto"/>
                <w:bottom w:val="single" w:sz="12" w:space="11" w:color="auto"/>
                <w:right w:val="single" w:sz="12" w:space="11" w:color="auto"/>
              </w:divBdr>
            </w:div>
            <w:div w:id="1842309949">
              <w:marLeft w:val="0"/>
              <w:marRight w:val="0"/>
              <w:marTop w:val="0"/>
              <w:marBottom w:val="0"/>
              <w:divBdr>
                <w:top w:val="single" w:sz="12" w:space="11" w:color="auto"/>
                <w:left w:val="single" w:sz="12" w:space="11" w:color="auto"/>
                <w:bottom w:val="single" w:sz="12" w:space="11" w:color="auto"/>
                <w:right w:val="single" w:sz="12" w:space="11" w:color="auto"/>
              </w:divBdr>
            </w:div>
            <w:div w:id="868878152">
              <w:marLeft w:val="0"/>
              <w:marRight w:val="0"/>
              <w:marTop w:val="0"/>
              <w:marBottom w:val="0"/>
              <w:divBdr>
                <w:top w:val="single" w:sz="12" w:space="11" w:color="auto"/>
                <w:left w:val="single" w:sz="12" w:space="11" w:color="auto"/>
                <w:bottom w:val="single" w:sz="12" w:space="11" w:color="auto"/>
                <w:right w:val="single" w:sz="12" w:space="11" w:color="auto"/>
              </w:divBdr>
            </w:div>
            <w:div w:id="1903173981">
              <w:marLeft w:val="0"/>
              <w:marRight w:val="0"/>
              <w:marTop w:val="0"/>
              <w:marBottom w:val="0"/>
              <w:divBdr>
                <w:top w:val="single" w:sz="12" w:space="11" w:color="auto"/>
                <w:left w:val="single" w:sz="12" w:space="11" w:color="auto"/>
                <w:bottom w:val="single" w:sz="12" w:space="11" w:color="auto"/>
                <w:right w:val="single" w:sz="12" w:space="11" w:color="auto"/>
              </w:divBdr>
            </w:div>
            <w:div w:id="203297276">
              <w:marLeft w:val="0"/>
              <w:marRight w:val="0"/>
              <w:marTop w:val="0"/>
              <w:marBottom w:val="0"/>
              <w:divBdr>
                <w:top w:val="single" w:sz="12" w:space="11" w:color="auto"/>
                <w:left w:val="single" w:sz="12" w:space="11" w:color="auto"/>
                <w:bottom w:val="single" w:sz="12" w:space="11" w:color="auto"/>
                <w:right w:val="single" w:sz="12" w:space="11" w:color="auto"/>
              </w:divBdr>
            </w:div>
            <w:div w:id="2123645645">
              <w:marLeft w:val="0"/>
              <w:marRight w:val="0"/>
              <w:marTop w:val="0"/>
              <w:marBottom w:val="0"/>
              <w:divBdr>
                <w:top w:val="single" w:sz="12" w:space="11" w:color="auto"/>
                <w:left w:val="single" w:sz="12" w:space="11" w:color="auto"/>
                <w:bottom w:val="single" w:sz="12" w:space="11" w:color="auto"/>
                <w:right w:val="single" w:sz="12" w:space="11" w:color="auto"/>
              </w:divBdr>
            </w:div>
            <w:div w:id="1150288843">
              <w:marLeft w:val="0"/>
              <w:marRight w:val="0"/>
              <w:marTop w:val="0"/>
              <w:marBottom w:val="0"/>
              <w:divBdr>
                <w:top w:val="single" w:sz="12" w:space="11" w:color="auto"/>
                <w:left w:val="single" w:sz="12" w:space="11" w:color="auto"/>
                <w:bottom w:val="single" w:sz="12" w:space="11" w:color="auto"/>
                <w:right w:val="single" w:sz="12" w:space="11" w:color="auto"/>
              </w:divBdr>
            </w:div>
            <w:div w:id="2059889036">
              <w:marLeft w:val="0"/>
              <w:marRight w:val="0"/>
              <w:marTop w:val="0"/>
              <w:marBottom w:val="0"/>
              <w:divBdr>
                <w:top w:val="single" w:sz="12" w:space="11" w:color="auto"/>
                <w:left w:val="single" w:sz="12" w:space="11" w:color="auto"/>
                <w:bottom w:val="single" w:sz="12" w:space="11" w:color="auto"/>
                <w:right w:val="single" w:sz="12" w:space="11" w:color="auto"/>
              </w:divBdr>
            </w:div>
            <w:div w:id="1317877439">
              <w:marLeft w:val="0"/>
              <w:marRight w:val="0"/>
              <w:marTop w:val="0"/>
              <w:marBottom w:val="0"/>
              <w:divBdr>
                <w:top w:val="single" w:sz="12" w:space="11" w:color="auto"/>
                <w:left w:val="single" w:sz="12" w:space="11" w:color="auto"/>
                <w:bottom w:val="single" w:sz="12" w:space="11" w:color="auto"/>
                <w:right w:val="single" w:sz="12" w:space="11" w:color="auto"/>
              </w:divBdr>
            </w:div>
            <w:div w:id="1269701388">
              <w:marLeft w:val="0"/>
              <w:marRight w:val="0"/>
              <w:marTop w:val="0"/>
              <w:marBottom w:val="0"/>
              <w:divBdr>
                <w:top w:val="single" w:sz="12" w:space="11" w:color="auto"/>
                <w:left w:val="single" w:sz="12" w:space="11" w:color="auto"/>
                <w:bottom w:val="single" w:sz="12" w:space="11" w:color="auto"/>
                <w:right w:val="single" w:sz="12" w:space="11" w:color="auto"/>
              </w:divBdr>
            </w:div>
            <w:div w:id="529104340">
              <w:marLeft w:val="0"/>
              <w:marRight w:val="0"/>
              <w:marTop w:val="0"/>
              <w:marBottom w:val="0"/>
              <w:divBdr>
                <w:top w:val="single" w:sz="12" w:space="11" w:color="auto"/>
                <w:left w:val="single" w:sz="12" w:space="11" w:color="auto"/>
                <w:bottom w:val="single" w:sz="12" w:space="11" w:color="auto"/>
                <w:right w:val="single" w:sz="12" w:space="11" w:color="auto"/>
              </w:divBdr>
            </w:div>
            <w:div w:id="1522664683">
              <w:marLeft w:val="0"/>
              <w:marRight w:val="0"/>
              <w:marTop w:val="0"/>
              <w:marBottom w:val="0"/>
              <w:divBdr>
                <w:top w:val="single" w:sz="12" w:space="11" w:color="auto"/>
                <w:left w:val="single" w:sz="12" w:space="11" w:color="auto"/>
                <w:bottom w:val="single" w:sz="12" w:space="11" w:color="auto"/>
                <w:right w:val="single" w:sz="12" w:space="11" w:color="auto"/>
              </w:divBdr>
            </w:div>
            <w:div w:id="633291437">
              <w:marLeft w:val="0"/>
              <w:marRight w:val="0"/>
              <w:marTop w:val="0"/>
              <w:marBottom w:val="0"/>
              <w:divBdr>
                <w:top w:val="single" w:sz="12" w:space="11" w:color="auto"/>
                <w:left w:val="single" w:sz="12" w:space="11" w:color="auto"/>
                <w:bottom w:val="single" w:sz="12" w:space="11" w:color="auto"/>
                <w:right w:val="single" w:sz="12" w:space="11" w:color="auto"/>
              </w:divBdr>
            </w:div>
            <w:div w:id="2110540286">
              <w:marLeft w:val="0"/>
              <w:marRight w:val="0"/>
              <w:marTop w:val="0"/>
              <w:marBottom w:val="0"/>
              <w:divBdr>
                <w:top w:val="single" w:sz="12" w:space="11" w:color="auto"/>
                <w:left w:val="single" w:sz="12" w:space="11" w:color="auto"/>
                <w:bottom w:val="single" w:sz="12" w:space="11" w:color="auto"/>
                <w:right w:val="single" w:sz="12" w:space="11" w:color="auto"/>
              </w:divBdr>
            </w:div>
            <w:div w:id="618268227">
              <w:marLeft w:val="0"/>
              <w:marRight w:val="0"/>
              <w:marTop w:val="0"/>
              <w:marBottom w:val="0"/>
              <w:divBdr>
                <w:top w:val="single" w:sz="12" w:space="11" w:color="auto"/>
                <w:left w:val="single" w:sz="12" w:space="11" w:color="auto"/>
                <w:bottom w:val="single" w:sz="12" w:space="11" w:color="auto"/>
                <w:right w:val="single" w:sz="12" w:space="11" w:color="auto"/>
              </w:divBdr>
            </w:div>
            <w:div w:id="1161430962">
              <w:marLeft w:val="0"/>
              <w:marRight w:val="0"/>
              <w:marTop w:val="0"/>
              <w:marBottom w:val="0"/>
              <w:divBdr>
                <w:top w:val="single" w:sz="12" w:space="11" w:color="auto"/>
                <w:left w:val="single" w:sz="12" w:space="11" w:color="auto"/>
                <w:bottom w:val="single" w:sz="12" w:space="11" w:color="auto"/>
                <w:right w:val="single" w:sz="12" w:space="11" w:color="auto"/>
              </w:divBdr>
            </w:div>
            <w:div w:id="1166626553">
              <w:marLeft w:val="0"/>
              <w:marRight w:val="0"/>
              <w:marTop w:val="0"/>
              <w:marBottom w:val="0"/>
              <w:divBdr>
                <w:top w:val="single" w:sz="12" w:space="11" w:color="auto"/>
                <w:left w:val="single" w:sz="12" w:space="11" w:color="auto"/>
                <w:bottom w:val="single" w:sz="12" w:space="11" w:color="auto"/>
                <w:right w:val="single" w:sz="12" w:space="11" w:color="auto"/>
              </w:divBdr>
            </w:div>
            <w:div w:id="1195190861">
              <w:marLeft w:val="0"/>
              <w:marRight w:val="0"/>
              <w:marTop w:val="0"/>
              <w:marBottom w:val="0"/>
              <w:divBdr>
                <w:top w:val="single" w:sz="12" w:space="11" w:color="auto"/>
                <w:left w:val="single" w:sz="12" w:space="11" w:color="auto"/>
                <w:bottom w:val="single" w:sz="12" w:space="11" w:color="auto"/>
                <w:right w:val="single" w:sz="12" w:space="11" w:color="auto"/>
              </w:divBdr>
            </w:div>
            <w:div w:id="1814634646">
              <w:marLeft w:val="0"/>
              <w:marRight w:val="0"/>
              <w:marTop w:val="0"/>
              <w:marBottom w:val="0"/>
              <w:divBdr>
                <w:top w:val="single" w:sz="12" w:space="11" w:color="auto"/>
                <w:left w:val="single" w:sz="12" w:space="11" w:color="auto"/>
                <w:bottom w:val="single" w:sz="12" w:space="11" w:color="auto"/>
                <w:right w:val="single" w:sz="12" w:space="11" w:color="auto"/>
              </w:divBdr>
            </w:div>
            <w:div w:id="917907797">
              <w:marLeft w:val="0"/>
              <w:marRight w:val="0"/>
              <w:marTop w:val="0"/>
              <w:marBottom w:val="0"/>
              <w:divBdr>
                <w:top w:val="single" w:sz="12" w:space="11" w:color="auto"/>
                <w:left w:val="single" w:sz="12" w:space="11" w:color="auto"/>
                <w:bottom w:val="single" w:sz="12" w:space="11" w:color="auto"/>
                <w:right w:val="single" w:sz="12" w:space="11" w:color="auto"/>
              </w:divBdr>
            </w:div>
            <w:div w:id="1114402400">
              <w:marLeft w:val="0"/>
              <w:marRight w:val="0"/>
              <w:marTop w:val="0"/>
              <w:marBottom w:val="0"/>
              <w:divBdr>
                <w:top w:val="single" w:sz="12" w:space="11" w:color="auto"/>
                <w:left w:val="single" w:sz="12" w:space="11" w:color="auto"/>
                <w:bottom w:val="single" w:sz="12" w:space="11" w:color="auto"/>
                <w:right w:val="single" w:sz="12" w:space="11" w:color="auto"/>
              </w:divBdr>
            </w:div>
            <w:div w:id="2086296995">
              <w:marLeft w:val="0"/>
              <w:marRight w:val="0"/>
              <w:marTop w:val="0"/>
              <w:marBottom w:val="0"/>
              <w:divBdr>
                <w:top w:val="single" w:sz="12" w:space="11" w:color="auto"/>
                <w:left w:val="single" w:sz="12" w:space="11" w:color="auto"/>
                <w:bottom w:val="single" w:sz="12" w:space="11" w:color="auto"/>
                <w:right w:val="single" w:sz="12" w:space="11" w:color="auto"/>
              </w:divBdr>
            </w:div>
            <w:div w:id="1387022898">
              <w:marLeft w:val="0"/>
              <w:marRight w:val="0"/>
              <w:marTop w:val="0"/>
              <w:marBottom w:val="0"/>
              <w:divBdr>
                <w:top w:val="single" w:sz="12" w:space="11" w:color="auto"/>
                <w:left w:val="single" w:sz="12" w:space="11" w:color="auto"/>
                <w:bottom w:val="single" w:sz="12" w:space="11" w:color="auto"/>
                <w:right w:val="single" w:sz="12" w:space="11" w:color="auto"/>
              </w:divBdr>
            </w:div>
            <w:div w:id="1986810650">
              <w:marLeft w:val="0"/>
              <w:marRight w:val="0"/>
              <w:marTop w:val="0"/>
              <w:marBottom w:val="0"/>
              <w:divBdr>
                <w:top w:val="single" w:sz="12" w:space="11" w:color="auto"/>
                <w:left w:val="single" w:sz="12" w:space="11" w:color="auto"/>
                <w:bottom w:val="single" w:sz="12" w:space="11" w:color="auto"/>
                <w:right w:val="single" w:sz="12" w:space="11" w:color="auto"/>
              </w:divBdr>
            </w:div>
            <w:div w:id="812408521">
              <w:marLeft w:val="0"/>
              <w:marRight w:val="0"/>
              <w:marTop w:val="0"/>
              <w:marBottom w:val="0"/>
              <w:divBdr>
                <w:top w:val="single" w:sz="12" w:space="11" w:color="auto"/>
                <w:left w:val="single" w:sz="12" w:space="11" w:color="auto"/>
                <w:bottom w:val="single" w:sz="12" w:space="11" w:color="auto"/>
                <w:right w:val="single" w:sz="12" w:space="11" w:color="auto"/>
              </w:divBdr>
            </w:div>
            <w:div w:id="1979451377">
              <w:marLeft w:val="0"/>
              <w:marRight w:val="0"/>
              <w:marTop w:val="0"/>
              <w:marBottom w:val="0"/>
              <w:divBdr>
                <w:top w:val="single" w:sz="12" w:space="11" w:color="auto"/>
                <w:left w:val="single" w:sz="12" w:space="11" w:color="auto"/>
                <w:bottom w:val="single" w:sz="12" w:space="11" w:color="auto"/>
                <w:right w:val="single" w:sz="12" w:space="11" w:color="auto"/>
              </w:divBdr>
            </w:div>
            <w:div w:id="628362118">
              <w:marLeft w:val="0"/>
              <w:marRight w:val="0"/>
              <w:marTop w:val="0"/>
              <w:marBottom w:val="0"/>
              <w:divBdr>
                <w:top w:val="single" w:sz="12" w:space="11" w:color="auto"/>
                <w:left w:val="single" w:sz="12" w:space="11" w:color="auto"/>
                <w:bottom w:val="single" w:sz="12" w:space="11" w:color="auto"/>
                <w:right w:val="single" w:sz="12" w:space="11" w:color="auto"/>
              </w:divBdr>
            </w:div>
            <w:div w:id="478379538">
              <w:marLeft w:val="0"/>
              <w:marRight w:val="0"/>
              <w:marTop w:val="0"/>
              <w:marBottom w:val="0"/>
              <w:divBdr>
                <w:top w:val="single" w:sz="12" w:space="11" w:color="auto"/>
                <w:left w:val="single" w:sz="12" w:space="11" w:color="auto"/>
                <w:bottom w:val="single" w:sz="12" w:space="11" w:color="auto"/>
                <w:right w:val="single" w:sz="12" w:space="11" w:color="auto"/>
              </w:divBdr>
            </w:div>
            <w:div w:id="612396425">
              <w:marLeft w:val="0"/>
              <w:marRight w:val="0"/>
              <w:marTop w:val="0"/>
              <w:marBottom w:val="0"/>
              <w:divBdr>
                <w:top w:val="single" w:sz="12" w:space="11" w:color="auto"/>
                <w:left w:val="single" w:sz="12" w:space="11" w:color="auto"/>
                <w:bottom w:val="single" w:sz="12" w:space="11" w:color="auto"/>
                <w:right w:val="single" w:sz="12" w:space="11" w:color="auto"/>
              </w:divBdr>
            </w:div>
            <w:div w:id="1364131904">
              <w:marLeft w:val="0"/>
              <w:marRight w:val="0"/>
              <w:marTop w:val="0"/>
              <w:marBottom w:val="0"/>
              <w:divBdr>
                <w:top w:val="single" w:sz="12" w:space="11" w:color="auto"/>
                <w:left w:val="single" w:sz="12" w:space="11" w:color="auto"/>
                <w:bottom w:val="single" w:sz="12" w:space="11" w:color="auto"/>
                <w:right w:val="single" w:sz="12" w:space="11" w:color="auto"/>
              </w:divBdr>
            </w:div>
            <w:div w:id="220333391">
              <w:marLeft w:val="0"/>
              <w:marRight w:val="0"/>
              <w:marTop w:val="0"/>
              <w:marBottom w:val="0"/>
              <w:divBdr>
                <w:top w:val="single" w:sz="12" w:space="11" w:color="auto"/>
                <w:left w:val="single" w:sz="12" w:space="11" w:color="auto"/>
                <w:bottom w:val="single" w:sz="12" w:space="11" w:color="auto"/>
                <w:right w:val="single" w:sz="12" w:space="11" w:color="auto"/>
              </w:divBdr>
            </w:div>
            <w:div w:id="774133928">
              <w:marLeft w:val="0"/>
              <w:marRight w:val="0"/>
              <w:marTop w:val="0"/>
              <w:marBottom w:val="0"/>
              <w:divBdr>
                <w:top w:val="single" w:sz="12" w:space="11" w:color="auto"/>
                <w:left w:val="single" w:sz="12" w:space="11" w:color="auto"/>
                <w:bottom w:val="single" w:sz="12" w:space="11" w:color="auto"/>
                <w:right w:val="single" w:sz="12" w:space="11" w:color="auto"/>
              </w:divBdr>
            </w:div>
            <w:div w:id="1027682674">
              <w:marLeft w:val="0"/>
              <w:marRight w:val="0"/>
              <w:marTop w:val="0"/>
              <w:marBottom w:val="0"/>
              <w:divBdr>
                <w:top w:val="single" w:sz="12" w:space="11" w:color="auto"/>
                <w:left w:val="single" w:sz="12" w:space="11" w:color="auto"/>
                <w:bottom w:val="single" w:sz="12" w:space="11" w:color="auto"/>
                <w:right w:val="single" w:sz="12" w:space="11" w:color="auto"/>
              </w:divBdr>
            </w:div>
            <w:div w:id="1997882514">
              <w:marLeft w:val="0"/>
              <w:marRight w:val="0"/>
              <w:marTop w:val="0"/>
              <w:marBottom w:val="0"/>
              <w:divBdr>
                <w:top w:val="single" w:sz="12" w:space="11" w:color="auto"/>
                <w:left w:val="single" w:sz="12" w:space="11" w:color="auto"/>
                <w:bottom w:val="single" w:sz="12" w:space="11" w:color="auto"/>
                <w:right w:val="single" w:sz="12" w:space="11" w:color="auto"/>
              </w:divBdr>
            </w:div>
            <w:div w:id="877468492">
              <w:marLeft w:val="0"/>
              <w:marRight w:val="0"/>
              <w:marTop w:val="0"/>
              <w:marBottom w:val="0"/>
              <w:divBdr>
                <w:top w:val="single" w:sz="12" w:space="11" w:color="auto"/>
                <w:left w:val="single" w:sz="12" w:space="11" w:color="auto"/>
                <w:bottom w:val="single" w:sz="12" w:space="11" w:color="auto"/>
                <w:right w:val="single" w:sz="12" w:space="11" w:color="auto"/>
              </w:divBdr>
            </w:div>
            <w:div w:id="1410880574">
              <w:marLeft w:val="0"/>
              <w:marRight w:val="0"/>
              <w:marTop w:val="0"/>
              <w:marBottom w:val="0"/>
              <w:divBdr>
                <w:top w:val="single" w:sz="12" w:space="11" w:color="auto"/>
                <w:left w:val="single" w:sz="12" w:space="11" w:color="auto"/>
                <w:bottom w:val="single" w:sz="12" w:space="11" w:color="auto"/>
                <w:right w:val="single" w:sz="12" w:space="11" w:color="auto"/>
              </w:divBdr>
            </w:div>
            <w:div w:id="2007708299">
              <w:marLeft w:val="0"/>
              <w:marRight w:val="0"/>
              <w:marTop w:val="0"/>
              <w:marBottom w:val="0"/>
              <w:divBdr>
                <w:top w:val="single" w:sz="12" w:space="11" w:color="auto"/>
                <w:left w:val="single" w:sz="12" w:space="11" w:color="auto"/>
                <w:bottom w:val="single" w:sz="12" w:space="11" w:color="auto"/>
                <w:right w:val="single" w:sz="12" w:space="11" w:color="auto"/>
              </w:divBdr>
            </w:div>
            <w:div w:id="432241398">
              <w:marLeft w:val="0"/>
              <w:marRight w:val="0"/>
              <w:marTop w:val="0"/>
              <w:marBottom w:val="0"/>
              <w:divBdr>
                <w:top w:val="single" w:sz="12" w:space="11" w:color="auto"/>
                <w:left w:val="single" w:sz="12" w:space="11" w:color="auto"/>
                <w:bottom w:val="single" w:sz="12" w:space="11" w:color="auto"/>
                <w:right w:val="single" w:sz="12" w:space="11" w:color="auto"/>
              </w:divBdr>
            </w:div>
            <w:div w:id="1808429213">
              <w:marLeft w:val="0"/>
              <w:marRight w:val="0"/>
              <w:marTop w:val="0"/>
              <w:marBottom w:val="0"/>
              <w:divBdr>
                <w:top w:val="single" w:sz="12" w:space="11" w:color="auto"/>
                <w:left w:val="single" w:sz="12" w:space="11" w:color="auto"/>
                <w:bottom w:val="single" w:sz="12" w:space="11" w:color="auto"/>
                <w:right w:val="single" w:sz="12" w:space="11" w:color="auto"/>
              </w:divBdr>
            </w:div>
            <w:div w:id="1359434523">
              <w:marLeft w:val="0"/>
              <w:marRight w:val="0"/>
              <w:marTop w:val="0"/>
              <w:marBottom w:val="0"/>
              <w:divBdr>
                <w:top w:val="single" w:sz="12" w:space="11" w:color="auto"/>
                <w:left w:val="single" w:sz="12" w:space="11" w:color="auto"/>
                <w:bottom w:val="single" w:sz="12" w:space="11" w:color="auto"/>
                <w:right w:val="single" w:sz="12" w:space="11" w:color="auto"/>
              </w:divBdr>
            </w:div>
            <w:div w:id="1496338801">
              <w:marLeft w:val="0"/>
              <w:marRight w:val="0"/>
              <w:marTop w:val="0"/>
              <w:marBottom w:val="0"/>
              <w:divBdr>
                <w:top w:val="single" w:sz="12" w:space="11" w:color="auto"/>
                <w:left w:val="single" w:sz="12" w:space="11" w:color="auto"/>
                <w:bottom w:val="single" w:sz="12" w:space="11" w:color="auto"/>
                <w:right w:val="single" w:sz="12" w:space="11" w:color="auto"/>
              </w:divBdr>
            </w:div>
            <w:div w:id="1962106545">
              <w:marLeft w:val="0"/>
              <w:marRight w:val="0"/>
              <w:marTop w:val="0"/>
              <w:marBottom w:val="0"/>
              <w:divBdr>
                <w:top w:val="single" w:sz="12" w:space="11" w:color="auto"/>
                <w:left w:val="single" w:sz="12" w:space="11" w:color="auto"/>
                <w:bottom w:val="single" w:sz="12" w:space="11" w:color="auto"/>
                <w:right w:val="single" w:sz="12" w:space="11" w:color="auto"/>
              </w:divBdr>
            </w:div>
            <w:div w:id="1107233968">
              <w:marLeft w:val="0"/>
              <w:marRight w:val="0"/>
              <w:marTop w:val="0"/>
              <w:marBottom w:val="0"/>
              <w:divBdr>
                <w:top w:val="single" w:sz="12" w:space="11" w:color="auto"/>
                <w:left w:val="single" w:sz="12" w:space="11" w:color="auto"/>
                <w:bottom w:val="single" w:sz="12" w:space="11" w:color="auto"/>
                <w:right w:val="single" w:sz="12" w:space="11" w:color="auto"/>
              </w:divBdr>
            </w:div>
            <w:div w:id="1364596075">
              <w:marLeft w:val="0"/>
              <w:marRight w:val="0"/>
              <w:marTop w:val="0"/>
              <w:marBottom w:val="0"/>
              <w:divBdr>
                <w:top w:val="single" w:sz="12" w:space="11" w:color="auto"/>
                <w:left w:val="single" w:sz="12" w:space="11" w:color="auto"/>
                <w:bottom w:val="single" w:sz="12" w:space="11" w:color="auto"/>
                <w:right w:val="single" w:sz="12" w:space="11" w:color="auto"/>
              </w:divBdr>
            </w:div>
            <w:div w:id="662658717">
              <w:marLeft w:val="0"/>
              <w:marRight w:val="0"/>
              <w:marTop w:val="0"/>
              <w:marBottom w:val="0"/>
              <w:divBdr>
                <w:top w:val="single" w:sz="12" w:space="11" w:color="auto"/>
                <w:left w:val="single" w:sz="12" w:space="11" w:color="auto"/>
                <w:bottom w:val="single" w:sz="12" w:space="11" w:color="auto"/>
                <w:right w:val="single" w:sz="12" w:space="11" w:color="auto"/>
              </w:divBdr>
            </w:div>
            <w:div w:id="1561092035">
              <w:marLeft w:val="0"/>
              <w:marRight w:val="0"/>
              <w:marTop w:val="0"/>
              <w:marBottom w:val="0"/>
              <w:divBdr>
                <w:top w:val="single" w:sz="12" w:space="11" w:color="auto"/>
                <w:left w:val="single" w:sz="12" w:space="11" w:color="auto"/>
                <w:bottom w:val="single" w:sz="12" w:space="11" w:color="auto"/>
                <w:right w:val="single" w:sz="12" w:space="11" w:color="auto"/>
              </w:divBdr>
            </w:div>
            <w:div w:id="1645357453">
              <w:marLeft w:val="0"/>
              <w:marRight w:val="0"/>
              <w:marTop w:val="0"/>
              <w:marBottom w:val="0"/>
              <w:divBdr>
                <w:top w:val="single" w:sz="12" w:space="11" w:color="auto"/>
                <w:left w:val="single" w:sz="12" w:space="11" w:color="auto"/>
                <w:bottom w:val="single" w:sz="12" w:space="11" w:color="auto"/>
                <w:right w:val="single" w:sz="12" w:space="11" w:color="auto"/>
              </w:divBdr>
            </w:div>
            <w:div w:id="620384904">
              <w:marLeft w:val="0"/>
              <w:marRight w:val="0"/>
              <w:marTop w:val="0"/>
              <w:marBottom w:val="0"/>
              <w:divBdr>
                <w:top w:val="single" w:sz="12" w:space="11" w:color="auto"/>
                <w:left w:val="single" w:sz="12" w:space="11" w:color="auto"/>
                <w:bottom w:val="single" w:sz="12" w:space="11" w:color="auto"/>
                <w:right w:val="single" w:sz="12" w:space="11" w:color="auto"/>
              </w:divBdr>
            </w:div>
            <w:div w:id="1413700538">
              <w:marLeft w:val="0"/>
              <w:marRight w:val="0"/>
              <w:marTop w:val="0"/>
              <w:marBottom w:val="0"/>
              <w:divBdr>
                <w:top w:val="single" w:sz="12" w:space="11" w:color="auto"/>
                <w:left w:val="single" w:sz="12" w:space="11" w:color="auto"/>
                <w:bottom w:val="single" w:sz="12" w:space="11" w:color="auto"/>
                <w:right w:val="single" w:sz="12" w:space="11" w:color="auto"/>
              </w:divBdr>
            </w:div>
            <w:div w:id="438573858">
              <w:marLeft w:val="0"/>
              <w:marRight w:val="0"/>
              <w:marTop w:val="0"/>
              <w:marBottom w:val="0"/>
              <w:divBdr>
                <w:top w:val="single" w:sz="12" w:space="11" w:color="auto"/>
                <w:left w:val="single" w:sz="12" w:space="11" w:color="auto"/>
                <w:bottom w:val="single" w:sz="12" w:space="11" w:color="auto"/>
                <w:right w:val="single" w:sz="12" w:space="11" w:color="auto"/>
              </w:divBdr>
            </w:div>
            <w:div w:id="62072795">
              <w:marLeft w:val="0"/>
              <w:marRight w:val="0"/>
              <w:marTop w:val="0"/>
              <w:marBottom w:val="0"/>
              <w:divBdr>
                <w:top w:val="single" w:sz="12" w:space="11" w:color="auto"/>
                <w:left w:val="single" w:sz="12" w:space="11" w:color="auto"/>
                <w:bottom w:val="single" w:sz="12" w:space="11" w:color="auto"/>
                <w:right w:val="single" w:sz="12" w:space="11" w:color="auto"/>
              </w:divBdr>
            </w:div>
            <w:div w:id="568418961">
              <w:marLeft w:val="0"/>
              <w:marRight w:val="0"/>
              <w:marTop w:val="0"/>
              <w:marBottom w:val="0"/>
              <w:divBdr>
                <w:top w:val="single" w:sz="12" w:space="11" w:color="auto"/>
                <w:left w:val="single" w:sz="12" w:space="11" w:color="auto"/>
                <w:bottom w:val="single" w:sz="12" w:space="11" w:color="auto"/>
                <w:right w:val="single" w:sz="12" w:space="11" w:color="auto"/>
              </w:divBdr>
            </w:div>
            <w:div w:id="1955744922">
              <w:marLeft w:val="0"/>
              <w:marRight w:val="0"/>
              <w:marTop w:val="0"/>
              <w:marBottom w:val="0"/>
              <w:divBdr>
                <w:top w:val="single" w:sz="12" w:space="11" w:color="auto"/>
                <w:left w:val="single" w:sz="12" w:space="11" w:color="auto"/>
                <w:bottom w:val="single" w:sz="12" w:space="11" w:color="auto"/>
                <w:right w:val="single" w:sz="12" w:space="11" w:color="auto"/>
              </w:divBdr>
            </w:div>
            <w:div w:id="1339308925">
              <w:marLeft w:val="0"/>
              <w:marRight w:val="0"/>
              <w:marTop w:val="0"/>
              <w:marBottom w:val="0"/>
              <w:divBdr>
                <w:top w:val="single" w:sz="12" w:space="11" w:color="auto"/>
                <w:left w:val="single" w:sz="12" w:space="11" w:color="auto"/>
                <w:bottom w:val="single" w:sz="12" w:space="11" w:color="auto"/>
                <w:right w:val="single" w:sz="12" w:space="11" w:color="auto"/>
              </w:divBdr>
            </w:div>
            <w:div w:id="1318530513">
              <w:marLeft w:val="0"/>
              <w:marRight w:val="0"/>
              <w:marTop w:val="0"/>
              <w:marBottom w:val="0"/>
              <w:divBdr>
                <w:top w:val="single" w:sz="12" w:space="11" w:color="auto"/>
                <w:left w:val="single" w:sz="12" w:space="11" w:color="auto"/>
                <w:bottom w:val="single" w:sz="12" w:space="11" w:color="auto"/>
                <w:right w:val="single" w:sz="12" w:space="11" w:color="auto"/>
              </w:divBdr>
            </w:div>
            <w:div w:id="1145706712">
              <w:marLeft w:val="0"/>
              <w:marRight w:val="0"/>
              <w:marTop w:val="0"/>
              <w:marBottom w:val="0"/>
              <w:divBdr>
                <w:top w:val="single" w:sz="12" w:space="11" w:color="auto"/>
                <w:left w:val="single" w:sz="12" w:space="11" w:color="auto"/>
                <w:bottom w:val="single" w:sz="12" w:space="11" w:color="auto"/>
                <w:right w:val="single" w:sz="12" w:space="11" w:color="auto"/>
              </w:divBdr>
            </w:div>
            <w:div w:id="800146581">
              <w:marLeft w:val="0"/>
              <w:marRight w:val="0"/>
              <w:marTop w:val="0"/>
              <w:marBottom w:val="0"/>
              <w:divBdr>
                <w:top w:val="single" w:sz="12" w:space="11" w:color="auto"/>
                <w:left w:val="single" w:sz="12" w:space="11" w:color="auto"/>
                <w:bottom w:val="single" w:sz="12" w:space="11" w:color="auto"/>
                <w:right w:val="single" w:sz="12" w:space="11" w:color="auto"/>
              </w:divBdr>
            </w:div>
            <w:div w:id="846598711">
              <w:marLeft w:val="0"/>
              <w:marRight w:val="0"/>
              <w:marTop w:val="0"/>
              <w:marBottom w:val="0"/>
              <w:divBdr>
                <w:top w:val="single" w:sz="12" w:space="11" w:color="auto"/>
                <w:left w:val="single" w:sz="12" w:space="11" w:color="auto"/>
                <w:bottom w:val="single" w:sz="12" w:space="11" w:color="auto"/>
                <w:right w:val="single" w:sz="12" w:space="11" w:color="auto"/>
              </w:divBdr>
            </w:div>
            <w:div w:id="1440106441">
              <w:marLeft w:val="0"/>
              <w:marRight w:val="0"/>
              <w:marTop w:val="0"/>
              <w:marBottom w:val="0"/>
              <w:divBdr>
                <w:top w:val="single" w:sz="12" w:space="11" w:color="auto"/>
                <w:left w:val="single" w:sz="12" w:space="11" w:color="auto"/>
                <w:bottom w:val="single" w:sz="12" w:space="11" w:color="auto"/>
                <w:right w:val="single" w:sz="12" w:space="11" w:color="auto"/>
              </w:divBdr>
            </w:div>
            <w:div w:id="2017465509">
              <w:marLeft w:val="0"/>
              <w:marRight w:val="0"/>
              <w:marTop w:val="0"/>
              <w:marBottom w:val="0"/>
              <w:divBdr>
                <w:top w:val="single" w:sz="12" w:space="11" w:color="auto"/>
                <w:left w:val="single" w:sz="12" w:space="11" w:color="auto"/>
                <w:bottom w:val="single" w:sz="12" w:space="11" w:color="auto"/>
                <w:right w:val="single" w:sz="12" w:space="11" w:color="auto"/>
              </w:divBdr>
            </w:div>
            <w:div w:id="409431426">
              <w:marLeft w:val="0"/>
              <w:marRight w:val="0"/>
              <w:marTop w:val="0"/>
              <w:marBottom w:val="0"/>
              <w:divBdr>
                <w:top w:val="single" w:sz="12" w:space="11" w:color="auto"/>
                <w:left w:val="single" w:sz="12" w:space="11" w:color="auto"/>
                <w:bottom w:val="single" w:sz="12" w:space="11" w:color="auto"/>
                <w:right w:val="single" w:sz="12" w:space="11" w:color="auto"/>
              </w:divBdr>
            </w:div>
            <w:div w:id="1309094123">
              <w:marLeft w:val="0"/>
              <w:marRight w:val="0"/>
              <w:marTop w:val="0"/>
              <w:marBottom w:val="0"/>
              <w:divBdr>
                <w:top w:val="single" w:sz="12" w:space="11" w:color="auto"/>
                <w:left w:val="single" w:sz="12" w:space="11" w:color="auto"/>
                <w:bottom w:val="single" w:sz="12" w:space="11" w:color="auto"/>
                <w:right w:val="single" w:sz="12" w:space="11" w:color="auto"/>
              </w:divBdr>
            </w:div>
            <w:div w:id="804742454">
              <w:marLeft w:val="0"/>
              <w:marRight w:val="0"/>
              <w:marTop w:val="0"/>
              <w:marBottom w:val="0"/>
              <w:divBdr>
                <w:top w:val="single" w:sz="12" w:space="11" w:color="auto"/>
                <w:left w:val="single" w:sz="12" w:space="11" w:color="auto"/>
                <w:bottom w:val="single" w:sz="12" w:space="11" w:color="auto"/>
                <w:right w:val="single" w:sz="12" w:space="11" w:color="auto"/>
              </w:divBdr>
            </w:div>
            <w:div w:id="1673297369">
              <w:marLeft w:val="0"/>
              <w:marRight w:val="0"/>
              <w:marTop w:val="0"/>
              <w:marBottom w:val="0"/>
              <w:divBdr>
                <w:top w:val="single" w:sz="12" w:space="11" w:color="auto"/>
                <w:left w:val="single" w:sz="12" w:space="11" w:color="auto"/>
                <w:bottom w:val="single" w:sz="12" w:space="11" w:color="auto"/>
                <w:right w:val="single" w:sz="12" w:space="11" w:color="auto"/>
              </w:divBdr>
            </w:div>
            <w:div w:id="495851485">
              <w:marLeft w:val="0"/>
              <w:marRight w:val="0"/>
              <w:marTop w:val="0"/>
              <w:marBottom w:val="0"/>
              <w:divBdr>
                <w:top w:val="single" w:sz="12" w:space="11" w:color="auto"/>
                <w:left w:val="single" w:sz="12" w:space="11" w:color="auto"/>
                <w:bottom w:val="single" w:sz="12" w:space="11" w:color="auto"/>
                <w:right w:val="single" w:sz="12" w:space="11" w:color="auto"/>
              </w:divBdr>
            </w:div>
            <w:div w:id="39287204">
              <w:marLeft w:val="0"/>
              <w:marRight w:val="0"/>
              <w:marTop w:val="0"/>
              <w:marBottom w:val="0"/>
              <w:divBdr>
                <w:top w:val="single" w:sz="12" w:space="11" w:color="auto"/>
                <w:left w:val="single" w:sz="12" w:space="11" w:color="auto"/>
                <w:bottom w:val="single" w:sz="12" w:space="11" w:color="auto"/>
                <w:right w:val="single" w:sz="12" w:space="11" w:color="auto"/>
              </w:divBdr>
            </w:div>
            <w:div w:id="1038046636">
              <w:marLeft w:val="0"/>
              <w:marRight w:val="0"/>
              <w:marTop w:val="0"/>
              <w:marBottom w:val="0"/>
              <w:divBdr>
                <w:top w:val="single" w:sz="12" w:space="11" w:color="auto"/>
                <w:left w:val="single" w:sz="12" w:space="11" w:color="auto"/>
                <w:bottom w:val="single" w:sz="12" w:space="11" w:color="auto"/>
                <w:right w:val="single" w:sz="12" w:space="11" w:color="auto"/>
              </w:divBdr>
            </w:div>
            <w:div w:id="1183470040">
              <w:marLeft w:val="0"/>
              <w:marRight w:val="0"/>
              <w:marTop w:val="0"/>
              <w:marBottom w:val="0"/>
              <w:divBdr>
                <w:top w:val="single" w:sz="12" w:space="11" w:color="auto"/>
                <w:left w:val="single" w:sz="12" w:space="11" w:color="auto"/>
                <w:bottom w:val="single" w:sz="12" w:space="11" w:color="auto"/>
                <w:right w:val="single" w:sz="12" w:space="11" w:color="auto"/>
              </w:divBdr>
            </w:div>
            <w:div w:id="1651211371">
              <w:marLeft w:val="0"/>
              <w:marRight w:val="0"/>
              <w:marTop w:val="0"/>
              <w:marBottom w:val="0"/>
              <w:divBdr>
                <w:top w:val="single" w:sz="12" w:space="11" w:color="auto"/>
                <w:left w:val="single" w:sz="12" w:space="11" w:color="auto"/>
                <w:bottom w:val="single" w:sz="12" w:space="11" w:color="auto"/>
                <w:right w:val="single" w:sz="12" w:space="11" w:color="auto"/>
              </w:divBdr>
            </w:div>
            <w:div w:id="1107194508">
              <w:marLeft w:val="0"/>
              <w:marRight w:val="0"/>
              <w:marTop w:val="0"/>
              <w:marBottom w:val="0"/>
              <w:divBdr>
                <w:top w:val="single" w:sz="12" w:space="11" w:color="auto"/>
                <w:left w:val="single" w:sz="12" w:space="11" w:color="auto"/>
                <w:bottom w:val="single" w:sz="12" w:space="11" w:color="auto"/>
                <w:right w:val="single" w:sz="12" w:space="11" w:color="auto"/>
              </w:divBdr>
            </w:div>
            <w:div w:id="245921697">
              <w:marLeft w:val="0"/>
              <w:marRight w:val="0"/>
              <w:marTop w:val="0"/>
              <w:marBottom w:val="0"/>
              <w:divBdr>
                <w:top w:val="single" w:sz="12" w:space="11" w:color="auto"/>
                <w:left w:val="single" w:sz="12" w:space="11" w:color="auto"/>
                <w:bottom w:val="single" w:sz="12" w:space="11" w:color="auto"/>
                <w:right w:val="single" w:sz="12" w:space="11" w:color="auto"/>
              </w:divBdr>
            </w:div>
            <w:div w:id="135220888">
              <w:marLeft w:val="0"/>
              <w:marRight w:val="0"/>
              <w:marTop w:val="0"/>
              <w:marBottom w:val="0"/>
              <w:divBdr>
                <w:top w:val="single" w:sz="12" w:space="11" w:color="auto"/>
                <w:left w:val="single" w:sz="12" w:space="11" w:color="auto"/>
                <w:bottom w:val="single" w:sz="12" w:space="11" w:color="auto"/>
                <w:right w:val="single" w:sz="12" w:space="11" w:color="auto"/>
              </w:divBdr>
            </w:div>
            <w:div w:id="1011833473">
              <w:marLeft w:val="0"/>
              <w:marRight w:val="0"/>
              <w:marTop w:val="0"/>
              <w:marBottom w:val="0"/>
              <w:divBdr>
                <w:top w:val="single" w:sz="12" w:space="11" w:color="auto"/>
                <w:left w:val="single" w:sz="12" w:space="11" w:color="auto"/>
                <w:bottom w:val="single" w:sz="12" w:space="11" w:color="auto"/>
                <w:right w:val="single" w:sz="12" w:space="11" w:color="auto"/>
              </w:divBdr>
            </w:div>
            <w:div w:id="739522324">
              <w:marLeft w:val="0"/>
              <w:marRight w:val="0"/>
              <w:marTop w:val="0"/>
              <w:marBottom w:val="0"/>
              <w:divBdr>
                <w:top w:val="single" w:sz="12" w:space="11" w:color="auto"/>
                <w:left w:val="single" w:sz="12" w:space="11" w:color="auto"/>
                <w:bottom w:val="single" w:sz="12" w:space="11" w:color="auto"/>
                <w:right w:val="single" w:sz="12" w:space="11" w:color="auto"/>
              </w:divBdr>
            </w:div>
            <w:div w:id="19203902">
              <w:marLeft w:val="0"/>
              <w:marRight w:val="0"/>
              <w:marTop w:val="0"/>
              <w:marBottom w:val="0"/>
              <w:divBdr>
                <w:top w:val="single" w:sz="12" w:space="11" w:color="auto"/>
                <w:left w:val="single" w:sz="12" w:space="11" w:color="auto"/>
                <w:bottom w:val="single" w:sz="12" w:space="11" w:color="auto"/>
                <w:right w:val="single" w:sz="12" w:space="11" w:color="auto"/>
              </w:divBdr>
            </w:div>
            <w:div w:id="1636988361">
              <w:marLeft w:val="0"/>
              <w:marRight w:val="0"/>
              <w:marTop w:val="0"/>
              <w:marBottom w:val="0"/>
              <w:divBdr>
                <w:top w:val="single" w:sz="12" w:space="11" w:color="auto"/>
                <w:left w:val="single" w:sz="12" w:space="11" w:color="auto"/>
                <w:bottom w:val="single" w:sz="12" w:space="11" w:color="auto"/>
                <w:right w:val="single" w:sz="12" w:space="11" w:color="auto"/>
              </w:divBdr>
            </w:div>
            <w:div w:id="1216309789">
              <w:marLeft w:val="0"/>
              <w:marRight w:val="0"/>
              <w:marTop w:val="0"/>
              <w:marBottom w:val="0"/>
              <w:divBdr>
                <w:top w:val="single" w:sz="12" w:space="11" w:color="auto"/>
                <w:left w:val="single" w:sz="12" w:space="11" w:color="auto"/>
                <w:bottom w:val="single" w:sz="12" w:space="11" w:color="auto"/>
                <w:right w:val="single" w:sz="12" w:space="11" w:color="auto"/>
              </w:divBdr>
            </w:div>
            <w:div w:id="2037776747">
              <w:marLeft w:val="0"/>
              <w:marRight w:val="0"/>
              <w:marTop w:val="0"/>
              <w:marBottom w:val="0"/>
              <w:divBdr>
                <w:top w:val="single" w:sz="12" w:space="11" w:color="auto"/>
                <w:left w:val="single" w:sz="12" w:space="11" w:color="auto"/>
                <w:bottom w:val="single" w:sz="12" w:space="11" w:color="auto"/>
                <w:right w:val="single" w:sz="12" w:space="11" w:color="auto"/>
              </w:divBdr>
            </w:div>
            <w:div w:id="1557089100">
              <w:marLeft w:val="0"/>
              <w:marRight w:val="0"/>
              <w:marTop w:val="0"/>
              <w:marBottom w:val="0"/>
              <w:divBdr>
                <w:top w:val="single" w:sz="12" w:space="11" w:color="auto"/>
                <w:left w:val="single" w:sz="12" w:space="11" w:color="auto"/>
                <w:bottom w:val="single" w:sz="12" w:space="11" w:color="auto"/>
                <w:right w:val="single" w:sz="12" w:space="11" w:color="auto"/>
              </w:divBdr>
            </w:div>
            <w:div w:id="939876797">
              <w:marLeft w:val="0"/>
              <w:marRight w:val="0"/>
              <w:marTop w:val="0"/>
              <w:marBottom w:val="0"/>
              <w:divBdr>
                <w:top w:val="single" w:sz="12" w:space="11" w:color="auto"/>
                <w:left w:val="single" w:sz="12" w:space="11" w:color="auto"/>
                <w:bottom w:val="single" w:sz="12" w:space="11" w:color="auto"/>
                <w:right w:val="single" w:sz="12" w:space="11" w:color="auto"/>
              </w:divBdr>
            </w:div>
            <w:div w:id="1177501845">
              <w:marLeft w:val="0"/>
              <w:marRight w:val="0"/>
              <w:marTop w:val="0"/>
              <w:marBottom w:val="0"/>
              <w:divBdr>
                <w:top w:val="single" w:sz="12" w:space="11" w:color="auto"/>
                <w:left w:val="single" w:sz="12" w:space="11" w:color="auto"/>
                <w:bottom w:val="single" w:sz="12" w:space="11" w:color="auto"/>
                <w:right w:val="single" w:sz="12" w:space="11" w:color="auto"/>
              </w:divBdr>
            </w:div>
            <w:div w:id="992685163">
              <w:marLeft w:val="0"/>
              <w:marRight w:val="0"/>
              <w:marTop w:val="0"/>
              <w:marBottom w:val="0"/>
              <w:divBdr>
                <w:top w:val="single" w:sz="12" w:space="11" w:color="auto"/>
                <w:left w:val="single" w:sz="12" w:space="11" w:color="auto"/>
                <w:bottom w:val="single" w:sz="12" w:space="11" w:color="auto"/>
                <w:right w:val="single" w:sz="12" w:space="11" w:color="auto"/>
              </w:divBdr>
            </w:div>
            <w:div w:id="352195122">
              <w:marLeft w:val="0"/>
              <w:marRight w:val="0"/>
              <w:marTop w:val="0"/>
              <w:marBottom w:val="0"/>
              <w:divBdr>
                <w:top w:val="single" w:sz="12" w:space="11" w:color="auto"/>
                <w:left w:val="single" w:sz="12" w:space="11" w:color="auto"/>
                <w:bottom w:val="single" w:sz="12" w:space="11" w:color="auto"/>
                <w:right w:val="single" w:sz="12" w:space="11" w:color="auto"/>
              </w:divBdr>
            </w:div>
            <w:div w:id="271520573">
              <w:marLeft w:val="0"/>
              <w:marRight w:val="0"/>
              <w:marTop w:val="0"/>
              <w:marBottom w:val="0"/>
              <w:divBdr>
                <w:top w:val="single" w:sz="12" w:space="11" w:color="auto"/>
                <w:left w:val="single" w:sz="12" w:space="11" w:color="auto"/>
                <w:bottom w:val="single" w:sz="12" w:space="11" w:color="auto"/>
                <w:right w:val="single" w:sz="12" w:space="11" w:color="auto"/>
              </w:divBdr>
            </w:div>
            <w:div w:id="143812622">
              <w:marLeft w:val="0"/>
              <w:marRight w:val="0"/>
              <w:marTop w:val="0"/>
              <w:marBottom w:val="0"/>
              <w:divBdr>
                <w:top w:val="single" w:sz="12" w:space="11" w:color="auto"/>
                <w:left w:val="single" w:sz="12" w:space="11" w:color="auto"/>
                <w:bottom w:val="single" w:sz="12" w:space="11" w:color="auto"/>
                <w:right w:val="single" w:sz="12" w:space="11" w:color="auto"/>
              </w:divBdr>
            </w:div>
            <w:div w:id="2025938350">
              <w:marLeft w:val="0"/>
              <w:marRight w:val="0"/>
              <w:marTop w:val="0"/>
              <w:marBottom w:val="0"/>
              <w:divBdr>
                <w:top w:val="single" w:sz="12" w:space="11" w:color="auto"/>
                <w:left w:val="single" w:sz="12" w:space="11" w:color="auto"/>
                <w:bottom w:val="single" w:sz="12" w:space="11" w:color="auto"/>
                <w:right w:val="single" w:sz="12" w:space="11" w:color="auto"/>
              </w:divBdr>
            </w:div>
            <w:div w:id="1928226878">
              <w:marLeft w:val="0"/>
              <w:marRight w:val="0"/>
              <w:marTop w:val="0"/>
              <w:marBottom w:val="0"/>
              <w:divBdr>
                <w:top w:val="single" w:sz="12" w:space="11" w:color="auto"/>
                <w:left w:val="single" w:sz="12" w:space="11" w:color="auto"/>
                <w:bottom w:val="single" w:sz="12" w:space="11" w:color="auto"/>
                <w:right w:val="single" w:sz="12" w:space="11" w:color="auto"/>
              </w:divBdr>
            </w:div>
            <w:div w:id="886381466">
              <w:marLeft w:val="0"/>
              <w:marRight w:val="0"/>
              <w:marTop w:val="0"/>
              <w:marBottom w:val="0"/>
              <w:divBdr>
                <w:top w:val="single" w:sz="12" w:space="11" w:color="auto"/>
                <w:left w:val="single" w:sz="12" w:space="11" w:color="auto"/>
                <w:bottom w:val="single" w:sz="12" w:space="11" w:color="auto"/>
                <w:right w:val="single" w:sz="12" w:space="11" w:color="auto"/>
              </w:divBdr>
            </w:div>
            <w:div w:id="2114595284">
              <w:marLeft w:val="0"/>
              <w:marRight w:val="0"/>
              <w:marTop w:val="0"/>
              <w:marBottom w:val="0"/>
              <w:divBdr>
                <w:top w:val="single" w:sz="12" w:space="11" w:color="auto"/>
                <w:left w:val="single" w:sz="12" w:space="11" w:color="auto"/>
                <w:bottom w:val="single" w:sz="12" w:space="11" w:color="auto"/>
                <w:right w:val="single" w:sz="12" w:space="11" w:color="auto"/>
              </w:divBdr>
            </w:div>
            <w:div w:id="892350859">
              <w:marLeft w:val="0"/>
              <w:marRight w:val="0"/>
              <w:marTop w:val="0"/>
              <w:marBottom w:val="0"/>
              <w:divBdr>
                <w:top w:val="single" w:sz="12" w:space="11" w:color="auto"/>
                <w:left w:val="single" w:sz="12" w:space="11" w:color="auto"/>
                <w:bottom w:val="single" w:sz="12" w:space="11" w:color="auto"/>
                <w:right w:val="single" w:sz="12" w:space="11" w:color="auto"/>
              </w:divBdr>
            </w:div>
            <w:div w:id="1119837093">
              <w:marLeft w:val="0"/>
              <w:marRight w:val="0"/>
              <w:marTop w:val="0"/>
              <w:marBottom w:val="0"/>
              <w:divBdr>
                <w:top w:val="single" w:sz="12" w:space="11" w:color="auto"/>
                <w:left w:val="single" w:sz="12" w:space="11" w:color="auto"/>
                <w:bottom w:val="single" w:sz="12" w:space="11" w:color="auto"/>
                <w:right w:val="single" w:sz="12" w:space="11" w:color="auto"/>
              </w:divBdr>
            </w:div>
            <w:div w:id="1963459814">
              <w:marLeft w:val="0"/>
              <w:marRight w:val="0"/>
              <w:marTop w:val="0"/>
              <w:marBottom w:val="0"/>
              <w:divBdr>
                <w:top w:val="single" w:sz="12" w:space="11" w:color="auto"/>
                <w:left w:val="single" w:sz="12" w:space="11" w:color="auto"/>
                <w:bottom w:val="single" w:sz="12" w:space="11" w:color="auto"/>
                <w:right w:val="single" w:sz="12" w:space="11" w:color="auto"/>
              </w:divBdr>
            </w:div>
            <w:div w:id="42874271">
              <w:marLeft w:val="0"/>
              <w:marRight w:val="0"/>
              <w:marTop w:val="0"/>
              <w:marBottom w:val="0"/>
              <w:divBdr>
                <w:top w:val="single" w:sz="12" w:space="11" w:color="auto"/>
                <w:left w:val="single" w:sz="12" w:space="11" w:color="auto"/>
                <w:bottom w:val="single" w:sz="12" w:space="11" w:color="auto"/>
                <w:right w:val="single" w:sz="12" w:space="11" w:color="auto"/>
              </w:divBdr>
            </w:div>
            <w:div w:id="1024749667">
              <w:marLeft w:val="0"/>
              <w:marRight w:val="0"/>
              <w:marTop w:val="0"/>
              <w:marBottom w:val="0"/>
              <w:divBdr>
                <w:top w:val="single" w:sz="12" w:space="11" w:color="auto"/>
                <w:left w:val="single" w:sz="12" w:space="11" w:color="auto"/>
                <w:bottom w:val="single" w:sz="12" w:space="11" w:color="auto"/>
                <w:right w:val="single" w:sz="12" w:space="11" w:color="auto"/>
              </w:divBdr>
            </w:div>
            <w:div w:id="518399397">
              <w:marLeft w:val="0"/>
              <w:marRight w:val="0"/>
              <w:marTop w:val="0"/>
              <w:marBottom w:val="0"/>
              <w:divBdr>
                <w:top w:val="single" w:sz="12" w:space="11" w:color="auto"/>
                <w:left w:val="single" w:sz="12" w:space="11" w:color="auto"/>
                <w:bottom w:val="single" w:sz="12" w:space="11" w:color="auto"/>
                <w:right w:val="single" w:sz="12" w:space="11" w:color="auto"/>
              </w:divBdr>
            </w:div>
            <w:div w:id="982197285">
              <w:marLeft w:val="0"/>
              <w:marRight w:val="0"/>
              <w:marTop w:val="0"/>
              <w:marBottom w:val="0"/>
              <w:divBdr>
                <w:top w:val="single" w:sz="12" w:space="11" w:color="auto"/>
                <w:left w:val="single" w:sz="12" w:space="11" w:color="auto"/>
                <w:bottom w:val="single" w:sz="12" w:space="11" w:color="auto"/>
                <w:right w:val="single" w:sz="12" w:space="11" w:color="auto"/>
              </w:divBdr>
            </w:div>
            <w:div w:id="1028675572">
              <w:marLeft w:val="0"/>
              <w:marRight w:val="0"/>
              <w:marTop w:val="0"/>
              <w:marBottom w:val="0"/>
              <w:divBdr>
                <w:top w:val="single" w:sz="12" w:space="11" w:color="auto"/>
                <w:left w:val="single" w:sz="12" w:space="11" w:color="auto"/>
                <w:bottom w:val="single" w:sz="12" w:space="11" w:color="auto"/>
                <w:right w:val="single" w:sz="12" w:space="11" w:color="auto"/>
              </w:divBdr>
            </w:div>
            <w:div w:id="1373653001">
              <w:marLeft w:val="0"/>
              <w:marRight w:val="0"/>
              <w:marTop w:val="0"/>
              <w:marBottom w:val="0"/>
              <w:divBdr>
                <w:top w:val="single" w:sz="12" w:space="11" w:color="auto"/>
                <w:left w:val="single" w:sz="12" w:space="11" w:color="auto"/>
                <w:bottom w:val="single" w:sz="12" w:space="11" w:color="auto"/>
                <w:right w:val="single" w:sz="12" w:space="11" w:color="auto"/>
              </w:divBdr>
            </w:div>
            <w:div w:id="228227383">
              <w:marLeft w:val="0"/>
              <w:marRight w:val="0"/>
              <w:marTop w:val="0"/>
              <w:marBottom w:val="0"/>
              <w:divBdr>
                <w:top w:val="single" w:sz="12" w:space="11" w:color="auto"/>
                <w:left w:val="single" w:sz="12" w:space="11" w:color="auto"/>
                <w:bottom w:val="single" w:sz="12" w:space="11" w:color="auto"/>
                <w:right w:val="single" w:sz="12" w:space="11" w:color="auto"/>
              </w:divBdr>
            </w:div>
            <w:div w:id="1800418508">
              <w:marLeft w:val="0"/>
              <w:marRight w:val="0"/>
              <w:marTop w:val="0"/>
              <w:marBottom w:val="0"/>
              <w:divBdr>
                <w:top w:val="single" w:sz="12" w:space="11" w:color="auto"/>
                <w:left w:val="single" w:sz="12" w:space="11" w:color="auto"/>
                <w:bottom w:val="single" w:sz="12" w:space="11" w:color="auto"/>
                <w:right w:val="single" w:sz="12" w:space="11" w:color="auto"/>
              </w:divBdr>
            </w:div>
            <w:div w:id="225070381">
              <w:marLeft w:val="0"/>
              <w:marRight w:val="0"/>
              <w:marTop w:val="0"/>
              <w:marBottom w:val="0"/>
              <w:divBdr>
                <w:top w:val="single" w:sz="12" w:space="11" w:color="auto"/>
                <w:left w:val="single" w:sz="12" w:space="11" w:color="auto"/>
                <w:bottom w:val="single" w:sz="12" w:space="11" w:color="auto"/>
                <w:right w:val="single" w:sz="12" w:space="11" w:color="auto"/>
              </w:divBdr>
            </w:div>
            <w:div w:id="1591356442">
              <w:marLeft w:val="0"/>
              <w:marRight w:val="0"/>
              <w:marTop w:val="0"/>
              <w:marBottom w:val="0"/>
              <w:divBdr>
                <w:top w:val="single" w:sz="12" w:space="11" w:color="auto"/>
                <w:left w:val="single" w:sz="12" w:space="11" w:color="auto"/>
                <w:bottom w:val="single" w:sz="12" w:space="11" w:color="auto"/>
                <w:right w:val="single" w:sz="12" w:space="11" w:color="auto"/>
              </w:divBdr>
            </w:div>
            <w:div w:id="1777751564">
              <w:marLeft w:val="0"/>
              <w:marRight w:val="0"/>
              <w:marTop w:val="0"/>
              <w:marBottom w:val="0"/>
              <w:divBdr>
                <w:top w:val="single" w:sz="12" w:space="11" w:color="auto"/>
                <w:left w:val="single" w:sz="12" w:space="11" w:color="auto"/>
                <w:bottom w:val="single" w:sz="12" w:space="11" w:color="auto"/>
                <w:right w:val="single" w:sz="12" w:space="11" w:color="auto"/>
              </w:divBdr>
            </w:div>
            <w:div w:id="571545998">
              <w:marLeft w:val="0"/>
              <w:marRight w:val="0"/>
              <w:marTop w:val="0"/>
              <w:marBottom w:val="0"/>
              <w:divBdr>
                <w:top w:val="single" w:sz="12" w:space="11" w:color="auto"/>
                <w:left w:val="single" w:sz="12" w:space="11" w:color="auto"/>
                <w:bottom w:val="single" w:sz="12" w:space="11" w:color="auto"/>
                <w:right w:val="single" w:sz="12" w:space="11" w:color="auto"/>
              </w:divBdr>
            </w:div>
            <w:div w:id="1827160220">
              <w:marLeft w:val="0"/>
              <w:marRight w:val="0"/>
              <w:marTop w:val="0"/>
              <w:marBottom w:val="0"/>
              <w:divBdr>
                <w:top w:val="single" w:sz="12" w:space="11" w:color="auto"/>
                <w:left w:val="single" w:sz="12" w:space="11" w:color="auto"/>
                <w:bottom w:val="single" w:sz="12" w:space="11" w:color="auto"/>
                <w:right w:val="single" w:sz="12" w:space="11" w:color="auto"/>
              </w:divBdr>
            </w:div>
            <w:div w:id="837771122">
              <w:marLeft w:val="0"/>
              <w:marRight w:val="0"/>
              <w:marTop w:val="0"/>
              <w:marBottom w:val="0"/>
              <w:divBdr>
                <w:top w:val="single" w:sz="12" w:space="11" w:color="auto"/>
                <w:left w:val="single" w:sz="12" w:space="11" w:color="auto"/>
                <w:bottom w:val="single" w:sz="12" w:space="11" w:color="auto"/>
                <w:right w:val="single" w:sz="12" w:space="11" w:color="auto"/>
              </w:divBdr>
            </w:div>
            <w:div w:id="1006135547">
              <w:marLeft w:val="0"/>
              <w:marRight w:val="0"/>
              <w:marTop w:val="0"/>
              <w:marBottom w:val="0"/>
              <w:divBdr>
                <w:top w:val="single" w:sz="12" w:space="11" w:color="auto"/>
                <w:left w:val="single" w:sz="12" w:space="11" w:color="auto"/>
                <w:bottom w:val="single" w:sz="12" w:space="11" w:color="auto"/>
                <w:right w:val="single" w:sz="12" w:space="11" w:color="auto"/>
              </w:divBdr>
            </w:div>
            <w:div w:id="321811237">
              <w:marLeft w:val="0"/>
              <w:marRight w:val="0"/>
              <w:marTop w:val="0"/>
              <w:marBottom w:val="0"/>
              <w:divBdr>
                <w:top w:val="single" w:sz="12" w:space="11" w:color="auto"/>
                <w:left w:val="single" w:sz="12" w:space="11" w:color="auto"/>
                <w:bottom w:val="single" w:sz="12" w:space="11" w:color="auto"/>
                <w:right w:val="single" w:sz="12" w:space="11" w:color="auto"/>
              </w:divBdr>
            </w:div>
            <w:div w:id="2144808952">
              <w:marLeft w:val="0"/>
              <w:marRight w:val="0"/>
              <w:marTop w:val="0"/>
              <w:marBottom w:val="0"/>
              <w:divBdr>
                <w:top w:val="single" w:sz="12" w:space="11" w:color="auto"/>
                <w:left w:val="single" w:sz="12" w:space="11" w:color="auto"/>
                <w:bottom w:val="single" w:sz="12" w:space="11" w:color="auto"/>
                <w:right w:val="single" w:sz="12" w:space="11" w:color="auto"/>
              </w:divBdr>
            </w:div>
            <w:div w:id="1647468669">
              <w:marLeft w:val="0"/>
              <w:marRight w:val="0"/>
              <w:marTop w:val="0"/>
              <w:marBottom w:val="0"/>
              <w:divBdr>
                <w:top w:val="single" w:sz="12" w:space="11" w:color="auto"/>
                <w:left w:val="single" w:sz="12" w:space="11" w:color="auto"/>
                <w:bottom w:val="single" w:sz="12" w:space="11" w:color="auto"/>
                <w:right w:val="single" w:sz="12" w:space="11" w:color="auto"/>
              </w:divBdr>
            </w:div>
            <w:div w:id="810749325">
              <w:marLeft w:val="0"/>
              <w:marRight w:val="0"/>
              <w:marTop w:val="0"/>
              <w:marBottom w:val="0"/>
              <w:divBdr>
                <w:top w:val="single" w:sz="12" w:space="11" w:color="auto"/>
                <w:left w:val="single" w:sz="12" w:space="11" w:color="auto"/>
                <w:bottom w:val="single" w:sz="12" w:space="11" w:color="auto"/>
                <w:right w:val="single" w:sz="12" w:space="11" w:color="auto"/>
              </w:divBdr>
            </w:div>
            <w:div w:id="1533765802">
              <w:marLeft w:val="0"/>
              <w:marRight w:val="0"/>
              <w:marTop w:val="0"/>
              <w:marBottom w:val="0"/>
              <w:divBdr>
                <w:top w:val="single" w:sz="12" w:space="11" w:color="auto"/>
                <w:left w:val="single" w:sz="12" w:space="11" w:color="auto"/>
                <w:bottom w:val="single" w:sz="12" w:space="11" w:color="auto"/>
                <w:right w:val="single" w:sz="12" w:space="11" w:color="auto"/>
              </w:divBdr>
            </w:div>
            <w:div w:id="1755201274">
              <w:marLeft w:val="0"/>
              <w:marRight w:val="0"/>
              <w:marTop w:val="0"/>
              <w:marBottom w:val="0"/>
              <w:divBdr>
                <w:top w:val="single" w:sz="12" w:space="11" w:color="auto"/>
                <w:left w:val="single" w:sz="12" w:space="11" w:color="auto"/>
                <w:bottom w:val="single" w:sz="12" w:space="11" w:color="auto"/>
                <w:right w:val="single" w:sz="12" w:space="11" w:color="auto"/>
              </w:divBdr>
            </w:div>
            <w:div w:id="616525366">
              <w:marLeft w:val="0"/>
              <w:marRight w:val="0"/>
              <w:marTop w:val="0"/>
              <w:marBottom w:val="0"/>
              <w:divBdr>
                <w:top w:val="single" w:sz="12" w:space="11" w:color="auto"/>
                <w:left w:val="single" w:sz="12" w:space="11" w:color="auto"/>
                <w:bottom w:val="single" w:sz="12" w:space="11" w:color="auto"/>
                <w:right w:val="single" w:sz="12" w:space="11" w:color="auto"/>
              </w:divBdr>
            </w:div>
            <w:div w:id="1037974044">
              <w:marLeft w:val="0"/>
              <w:marRight w:val="0"/>
              <w:marTop w:val="0"/>
              <w:marBottom w:val="0"/>
              <w:divBdr>
                <w:top w:val="single" w:sz="12" w:space="11" w:color="auto"/>
                <w:left w:val="single" w:sz="12" w:space="11" w:color="auto"/>
                <w:bottom w:val="single" w:sz="12" w:space="11" w:color="auto"/>
                <w:right w:val="single" w:sz="12" w:space="11" w:color="auto"/>
              </w:divBdr>
            </w:div>
            <w:div w:id="1863664884">
              <w:marLeft w:val="0"/>
              <w:marRight w:val="0"/>
              <w:marTop w:val="0"/>
              <w:marBottom w:val="0"/>
              <w:divBdr>
                <w:top w:val="single" w:sz="12" w:space="11" w:color="auto"/>
                <w:left w:val="single" w:sz="12" w:space="11" w:color="auto"/>
                <w:bottom w:val="single" w:sz="12" w:space="11" w:color="auto"/>
                <w:right w:val="single" w:sz="12" w:space="11" w:color="auto"/>
              </w:divBdr>
            </w:div>
            <w:div w:id="1592544394">
              <w:marLeft w:val="0"/>
              <w:marRight w:val="0"/>
              <w:marTop w:val="0"/>
              <w:marBottom w:val="0"/>
              <w:divBdr>
                <w:top w:val="single" w:sz="12" w:space="11" w:color="auto"/>
                <w:left w:val="single" w:sz="12" w:space="11" w:color="auto"/>
                <w:bottom w:val="single" w:sz="12" w:space="11" w:color="auto"/>
                <w:right w:val="single" w:sz="12" w:space="11" w:color="auto"/>
              </w:divBdr>
            </w:div>
            <w:div w:id="1906917927">
              <w:marLeft w:val="0"/>
              <w:marRight w:val="0"/>
              <w:marTop w:val="0"/>
              <w:marBottom w:val="0"/>
              <w:divBdr>
                <w:top w:val="single" w:sz="12" w:space="11" w:color="auto"/>
                <w:left w:val="single" w:sz="12" w:space="11" w:color="auto"/>
                <w:bottom w:val="single" w:sz="12" w:space="11" w:color="auto"/>
                <w:right w:val="single" w:sz="12" w:space="11" w:color="auto"/>
              </w:divBdr>
            </w:div>
            <w:div w:id="1898394332">
              <w:marLeft w:val="0"/>
              <w:marRight w:val="0"/>
              <w:marTop w:val="0"/>
              <w:marBottom w:val="0"/>
              <w:divBdr>
                <w:top w:val="single" w:sz="12" w:space="11" w:color="auto"/>
                <w:left w:val="single" w:sz="12" w:space="11" w:color="auto"/>
                <w:bottom w:val="single" w:sz="12" w:space="11" w:color="auto"/>
                <w:right w:val="single" w:sz="12" w:space="11" w:color="auto"/>
              </w:divBdr>
            </w:div>
            <w:div w:id="1188446418">
              <w:marLeft w:val="0"/>
              <w:marRight w:val="0"/>
              <w:marTop w:val="0"/>
              <w:marBottom w:val="0"/>
              <w:divBdr>
                <w:top w:val="single" w:sz="12" w:space="11" w:color="auto"/>
                <w:left w:val="single" w:sz="12" w:space="11" w:color="auto"/>
                <w:bottom w:val="single" w:sz="12" w:space="11" w:color="auto"/>
                <w:right w:val="single" w:sz="12" w:space="11" w:color="auto"/>
              </w:divBdr>
            </w:div>
            <w:div w:id="1567885340">
              <w:marLeft w:val="0"/>
              <w:marRight w:val="0"/>
              <w:marTop w:val="0"/>
              <w:marBottom w:val="0"/>
              <w:divBdr>
                <w:top w:val="single" w:sz="12" w:space="11" w:color="auto"/>
                <w:left w:val="single" w:sz="12" w:space="11" w:color="auto"/>
                <w:bottom w:val="single" w:sz="12" w:space="11" w:color="auto"/>
                <w:right w:val="single" w:sz="12" w:space="11" w:color="auto"/>
              </w:divBdr>
            </w:div>
            <w:div w:id="439449932">
              <w:marLeft w:val="0"/>
              <w:marRight w:val="0"/>
              <w:marTop w:val="0"/>
              <w:marBottom w:val="0"/>
              <w:divBdr>
                <w:top w:val="single" w:sz="12" w:space="11" w:color="auto"/>
                <w:left w:val="single" w:sz="12" w:space="11" w:color="auto"/>
                <w:bottom w:val="single" w:sz="12" w:space="11" w:color="auto"/>
                <w:right w:val="single" w:sz="12" w:space="11" w:color="auto"/>
              </w:divBdr>
            </w:div>
            <w:div w:id="166598900">
              <w:marLeft w:val="0"/>
              <w:marRight w:val="0"/>
              <w:marTop w:val="0"/>
              <w:marBottom w:val="0"/>
              <w:divBdr>
                <w:top w:val="single" w:sz="12" w:space="11" w:color="auto"/>
                <w:left w:val="single" w:sz="12" w:space="11" w:color="auto"/>
                <w:bottom w:val="single" w:sz="12" w:space="11" w:color="auto"/>
                <w:right w:val="single" w:sz="12" w:space="11" w:color="auto"/>
              </w:divBdr>
            </w:div>
            <w:div w:id="1552884282">
              <w:marLeft w:val="0"/>
              <w:marRight w:val="0"/>
              <w:marTop w:val="0"/>
              <w:marBottom w:val="0"/>
              <w:divBdr>
                <w:top w:val="single" w:sz="12" w:space="11" w:color="auto"/>
                <w:left w:val="single" w:sz="12" w:space="11" w:color="auto"/>
                <w:bottom w:val="single" w:sz="12" w:space="11" w:color="auto"/>
                <w:right w:val="single" w:sz="12" w:space="11" w:color="auto"/>
              </w:divBdr>
            </w:div>
            <w:div w:id="717125109">
              <w:marLeft w:val="0"/>
              <w:marRight w:val="0"/>
              <w:marTop w:val="0"/>
              <w:marBottom w:val="0"/>
              <w:divBdr>
                <w:top w:val="single" w:sz="12" w:space="11" w:color="auto"/>
                <w:left w:val="single" w:sz="12" w:space="11" w:color="auto"/>
                <w:bottom w:val="single" w:sz="12" w:space="11" w:color="auto"/>
                <w:right w:val="single" w:sz="12" w:space="11" w:color="auto"/>
              </w:divBdr>
            </w:div>
            <w:div w:id="1361854861">
              <w:marLeft w:val="0"/>
              <w:marRight w:val="0"/>
              <w:marTop w:val="0"/>
              <w:marBottom w:val="0"/>
              <w:divBdr>
                <w:top w:val="single" w:sz="12" w:space="11" w:color="auto"/>
                <w:left w:val="single" w:sz="12" w:space="11" w:color="auto"/>
                <w:bottom w:val="single" w:sz="12" w:space="11" w:color="auto"/>
                <w:right w:val="single" w:sz="12" w:space="11" w:color="auto"/>
              </w:divBdr>
            </w:div>
            <w:div w:id="1761368832">
              <w:marLeft w:val="0"/>
              <w:marRight w:val="0"/>
              <w:marTop w:val="0"/>
              <w:marBottom w:val="0"/>
              <w:divBdr>
                <w:top w:val="single" w:sz="12" w:space="11" w:color="auto"/>
                <w:left w:val="single" w:sz="12" w:space="11" w:color="auto"/>
                <w:bottom w:val="single" w:sz="12" w:space="11" w:color="auto"/>
                <w:right w:val="single" w:sz="12" w:space="11" w:color="auto"/>
              </w:divBdr>
            </w:div>
            <w:div w:id="980306813">
              <w:marLeft w:val="0"/>
              <w:marRight w:val="0"/>
              <w:marTop w:val="0"/>
              <w:marBottom w:val="0"/>
              <w:divBdr>
                <w:top w:val="single" w:sz="12" w:space="11" w:color="auto"/>
                <w:left w:val="single" w:sz="12" w:space="11" w:color="auto"/>
                <w:bottom w:val="single" w:sz="12" w:space="11" w:color="auto"/>
                <w:right w:val="single" w:sz="12" w:space="11" w:color="auto"/>
              </w:divBdr>
            </w:div>
            <w:div w:id="256057921">
              <w:marLeft w:val="0"/>
              <w:marRight w:val="0"/>
              <w:marTop w:val="0"/>
              <w:marBottom w:val="0"/>
              <w:divBdr>
                <w:top w:val="single" w:sz="12" w:space="11" w:color="auto"/>
                <w:left w:val="single" w:sz="12" w:space="11" w:color="auto"/>
                <w:bottom w:val="single" w:sz="12" w:space="11" w:color="auto"/>
                <w:right w:val="single" w:sz="12" w:space="11" w:color="auto"/>
              </w:divBdr>
            </w:div>
            <w:div w:id="816923579">
              <w:marLeft w:val="0"/>
              <w:marRight w:val="0"/>
              <w:marTop w:val="0"/>
              <w:marBottom w:val="0"/>
              <w:divBdr>
                <w:top w:val="single" w:sz="12" w:space="11" w:color="auto"/>
                <w:left w:val="single" w:sz="12" w:space="11" w:color="auto"/>
                <w:bottom w:val="single" w:sz="12" w:space="11" w:color="auto"/>
                <w:right w:val="single" w:sz="12" w:space="11" w:color="auto"/>
              </w:divBdr>
            </w:div>
            <w:div w:id="90050456">
              <w:marLeft w:val="0"/>
              <w:marRight w:val="0"/>
              <w:marTop w:val="0"/>
              <w:marBottom w:val="0"/>
              <w:divBdr>
                <w:top w:val="single" w:sz="12" w:space="11" w:color="auto"/>
                <w:left w:val="single" w:sz="12" w:space="11" w:color="auto"/>
                <w:bottom w:val="single" w:sz="12" w:space="11" w:color="auto"/>
                <w:right w:val="single" w:sz="12" w:space="11" w:color="auto"/>
              </w:divBdr>
            </w:div>
            <w:div w:id="1350326440">
              <w:marLeft w:val="0"/>
              <w:marRight w:val="0"/>
              <w:marTop w:val="0"/>
              <w:marBottom w:val="0"/>
              <w:divBdr>
                <w:top w:val="single" w:sz="12" w:space="11" w:color="auto"/>
                <w:left w:val="single" w:sz="12" w:space="11" w:color="auto"/>
                <w:bottom w:val="single" w:sz="12" w:space="11" w:color="auto"/>
                <w:right w:val="single" w:sz="12" w:space="11" w:color="auto"/>
              </w:divBdr>
            </w:div>
            <w:div w:id="899556931">
              <w:marLeft w:val="0"/>
              <w:marRight w:val="0"/>
              <w:marTop w:val="0"/>
              <w:marBottom w:val="0"/>
              <w:divBdr>
                <w:top w:val="single" w:sz="12" w:space="11" w:color="auto"/>
                <w:left w:val="single" w:sz="12" w:space="11" w:color="auto"/>
                <w:bottom w:val="single" w:sz="12" w:space="11" w:color="auto"/>
                <w:right w:val="single" w:sz="12" w:space="11" w:color="auto"/>
              </w:divBdr>
            </w:div>
            <w:div w:id="1860585185">
              <w:marLeft w:val="0"/>
              <w:marRight w:val="0"/>
              <w:marTop w:val="0"/>
              <w:marBottom w:val="0"/>
              <w:divBdr>
                <w:top w:val="single" w:sz="12" w:space="11" w:color="auto"/>
                <w:left w:val="single" w:sz="12" w:space="11" w:color="auto"/>
                <w:bottom w:val="single" w:sz="12" w:space="11" w:color="auto"/>
                <w:right w:val="single" w:sz="12" w:space="11" w:color="auto"/>
              </w:divBdr>
            </w:div>
            <w:div w:id="1138916484">
              <w:marLeft w:val="0"/>
              <w:marRight w:val="0"/>
              <w:marTop w:val="0"/>
              <w:marBottom w:val="0"/>
              <w:divBdr>
                <w:top w:val="single" w:sz="12" w:space="11" w:color="auto"/>
                <w:left w:val="single" w:sz="12" w:space="11" w:color="auto"/>
                <w:bottom w:val="single" w:sz="12" w:space="11" w:color="auto"/>
                <w:right w:val="single" w:sz="12" w:space="11" w:color="auto"/>
              </w:divBdr>
            </w:div>
            <w:div w:id="119350753">
              <w:marLeft w:val="0"/>
              <w:marRight w:val="0"/>
              <w:marTop w:val="0"/>
              <w:marBottom w:val="0"/>
              <w:divBdr>
                <w:top w:val="single" w:sz="12" w:space="11" w:color="auto"/>
                <w:left w:val="single" w:sz="12" w:space="11" w:color="auto"/>
                <w:bottom w:val="single" w:sz="12" w:space="11" w:color="auto"/>
                <w:right w:val="single" w:sz="12" w:space="11" w:color="auto"/>
              </w:divBdr>
            </w:div>
            <w:div w:id="977875171">
              <w:marLeft w:val="0"/>
              <w:marRight w:val="0"/>
              <w:marTop w:val="0"/>
              <w:marBottom w:val="0"/>
              <w:divBdr>
                <w:top w:val="single" w:sz="12" w:space="11" w:color="auto"/>
                <w:left w:val="single" w:sz="12" w:space="11" w:color="auto"/>
                <w:bottom w:val="single" w:sz="12" w:space="11" w:color="auto"/>
                <w:right w:val="single" w:sz="12" w:space="11" w:color="auto"/>
              </w:divBdr>
            </w:div>
            <w:div w:id="238058110">
              <w:marLeft w:val="0"/>
              <w:marRight w:val="0"/>
              <w:marTop w:val="0"/>
              <w:marBottom w:val="0"/>
              <w:divBdr>
                <w:top w:val="single" w:sz="12" w:space="11" w:color="auto"/>
                <w:left w:val="single" w:sz="12" w:space="11" w:color="auto"/>
                <w:bottom w:val="single" w:sz="12" w:space="11" w:color="auto"/>
                <w:right w:val="single" w:sz="12" w:space="11" w:color="auto"/>
              </w:divBdr>
            </w:div>
            <w:div w:id="1320038281">
              <w:marLeft w:val="0"/>
              <w:marRight w:val="0"/>
              <w:marTop w:val="0"/>
              <w:marBottom w:val="0"/>
              <w:divBdr>
                <w:top w:val="single" w:sz="12" w:space="11" w:color="auto"/>
                <w:left w:val="single" w:sz="12" w:space="11" w:color="auto"/>
                <w:bottom w:val="single" w:sz="12" w:space="11" w:color="auto"/>
                <w:right w:val="single" w:sz="12" w:space="11" w:color="auto"/>
              </w:divBdr>
            </w:div>
            <w:div w:id="840389231">
              <w:marLeft w:val="0"/>
              <w:marRight w:val="0"/>
              <w:marTop w:val="0"/>
              <w:marBottom w:val="0"/>
              <w:divBdr>
                <w:top w:val="single" w:sz="12" w:space="11" w:color="auto"/>
                <w:left w:val="single" w:sz="12" w:space="11" w:color="auto"/>
                <w:bottom w:val="single" w:sz="12" w:space="11" w:color="auto"/>
                <w:right w:val="single" w:sz="12" w:space="11" w:color="auto"/>
              </w:divBdr>
            </w:div>
            <w:div w:id="25496416">
              <w:marLeft w:val="0"/>
              <w:marRight w:val="0"/>
              <w:marTop w:val="0"/>
              <w:marBottom w:val="0"/>
              <w:divBdr>
                <w:top w:val="single" w:sz="12" w:space="11" w:color="auto"/>
                <w:left w:val="single" w:sz="12" w:space="11" w:color="auto"/>
                <w:bottom w:val="single" w:sz="12" w:space="11" w:color="auto"/>
                <w:right w:val="single" w:sz="12" w:space="11" w:color="auto"/>
              </w:divBdr>
            </w:div>
            <w:div w:id="1510173309">
              <w:marLeft w:val="0"/>
              <w:marRight w:val="0"/>
              <w:marTop w:val="0"/>
              <w:marBottom w:val="0"/>
              <w:divBdr>
                <w:top w:val="single" w:sz="12" w:space="11" w:color="auto"/>
                <w:left w:val="single" w:sz="12" w:space="11" w:color="auto"/>
                <w:bottom w:val="single" w:sz="12" w:space="11" w:color="auto"/>
                <w:right w:val="single" w:sz="12" w:space="11" w:color="auto"/>
              </w:divBdr>
            </w:div>
            <w:div w:id="1692342147">
              <w:marLeft w:val="0"/>
              <w:marRight w:val="0"/>
              <w:marTop w:val="0"/>
              <w:marBottom w:val="0"/>
              <w:divBdr>
                <w:top w:val="single" w:sz="12" w:space="11" w:color="auto"/>
                <w:left w:val="single" w:sz="12" w:space="11" w:color="auto"/>
                <w:bottom w:val="single" w:sz="12" w:space="11" w:color="auto"/>
                <w:right w:val="single" w:sz="12" w:space="11" w:color="auto"/>
              </w:divBdr>
            </w:div>
            <w:div w:id="2052456991">
              <w:marLeft w:val="0"/>
              <w:marRight w:val="0"/>
              <w:marTop w:val="0"/>
              <w:marBottom w:val="0"/>
              <w:divBdr>
                <w:top w:val="single" w:sz="12" w:space="11" w:color="auto"/>
                <w:left w:val="single" w:sz="12" w:space="11" w:color="auto"/>
                <w:bottom w:val="single" w:sz="12" w:space="11" w:color="auto"/>
                <w:right w:val="single" w:sz="12" w:space="11" w:color="auto"/>
              </w:divBdr>
            </w:div>
            <w:div w:id="1674187789">
              <w:marLeft w:val="0"/>
              <w:marRight w:val="0"/>
              <w:marTop w:val="0"/>
              <w:marBottom w:val="0"/>
              <w:divBdr>
                <w:top w:val="single" w:sz="12" w:space="11" w:color="auto"/>
                <w:left w:val="single" w:sz="12" w:space="11" w:color="auto"/>
                <w:bottom w:val="single" w:sz="12" w:space="11" w:color="auto"/>
                <w:right w:val="single" w:sz="12" w:space="11" w:color="auto"/>
              </w:divBdr>
            </w:div>
            <w:div w:id="872961348">
              <w:marLeft w:val="0"/>
              <w:marRight w:val="0"/>
              <w:marTop w:val="0"/>
              <w:marBottom w:val="0"/>
              <w:divBdr>
                <w:top w:val="single" w:sz="12" w:space="11" w:color="auto"/>
                <w:left w:val="single" w:sz="12" w:space="11" w:color="auto"/>
                <w:bottom w:val="single" w:sz="12" w:space="11" w:color="auto"/>
                <w:right w:val="single" w:sz="12" w:space="11" w:color="auto"/>
              </w:divBdr>
            </w:div>
            <w:div w:id="993804050">
              <w:marLeft w:val="0"/>
              <w:marRight w:val="0"/>
              <w:marTop w:val="0"/>
              <w:marBottom w:val="0"/>
              <w:divBdr>
                <w:top w:val="single" w:sz="12" w:space="11" w:color="auto"/>
                <w:left w:val="single" w:sz="12" w:space="11" w:color="auto"/>
                <w:bottom w:val="single" w:sz="12" w:space="11" w:color="auto"/>
                <w:right w:val="single" w:sz="12" w:space="11" w:color="auto"/>
              </w:divBdr>
            </w:div>
            <w:div w:id="968784676">
              <w:marLeft w:val="0"/>
              <w:marRight w:val="0"/>
              <w:marTop w:val="0"/>
              <w:marBottom w:val="0"/>
              <w:divBdr>
                <w:top w:val="single" w:sz="12" w:space="11" w:color="auto"/>
                <w:left w:val="single" w:sz="12" w:space="11" w:color="auto"/>
                <w:bottom w:val="single" w:sz="12" w:space="11" w:color="auto"/>
                <w:right w:val="single" w:sz="12" w:space="11" w:color="auto"/>
              </w:divBdr>
            </w:div>
            <w:div w:id="1098481321">
              <w:marLeft w:val="0"/>
              <w:marRight w:val="0"/>
              <w:marTop w:val="0"/>
              <w:marBottom w:val="0"/>
              <w:divBdr>
                <w:top w:val="single" w:sz="12" w:space="11" w:color="auto"/>
                <w:left w:val="single" w:sz="12" w:space="11" w:color="auto"/>
                <w:bottom w:val="single" w:sz="12" w:space="11" w:color="auto"/>
                <w:right w:val="single" w:sz="12" w:space="11" w:color="auto"/>
              </w:divBdr>
            </w:div>
            <w:div w:id="1243367210">
              <w:marLeft w:val="0"/>
              <w:marRight w:val="0"/>
              <w:marTop w:val="0"/>
              <w:marBottom w:val="0"/>
              <w:divBdr>
                <w:top w:val="single" w:sz="12" w:space="11" w:color="auto"/>
                <w:left w:val="single" w:sz="12" w:space="11" w:color="auto"/>
                <w:bottom w:val="single" w:sz="12" w:space="11" w:color="auto"/>
                <w:right w:val="single" w:sz="12" w:space="11" w:color="auto"/>
              </w:divBdr>
            </w:div>
            <w:div w:id="692923020">
              <w:marLeft w:val="0"/>
              <w:marRight w:val="0"/>
              <w:marTop w:val="0"/>
              <w:marBottom w:val="0"/>
              <w:divBdr>
                <w:top w:val="single" w:sz="12" w:space="11" w:color="auto"/>
                <w:left w:val="single" w:sz="12" w:space="11" w:color="auto"/>
                <w:bottom w:val="single" w:sz="12" w:space="11" w:color="auto"/>
                <w:right w:val="single" w:sz="12" w:space="11" w:color="auto"/>
              </w:divBdr>
            </w:div>
            <w:div w:id="1194923577">
              <w:marLeft w:val="0"/>
              <w:marRight w:val="0"/>
              <w:marTop w:val="0"/>
              <w:marBottom w:val="0"/>
              <w:divBdr>
                <w:top w:val="single" w:sz="12" w:space="11" w:color="auto"/>
                <w:left w:val="single" w:sz="12" w:space="11" w:color="auto"/>
                <w:bottom w:val="single" w:sz="12" w:space="11" w:color="auto"/>
                <w:right w:val="single" w:sz="12" w:space="11" w:color="auto"/>
              </w:divBdr>
            </w:div>
            <w:div w:id="120004589">
              <w:marLeft w:val="0"/>
              <w:marRight w:val="0"/>
              <w:marTop w:val="0"/>
              <w:marBottom w:val="0"/>
              <w:divBdr>
                <w:top w:val="single" w:sz="12" w:space="11" w:color="auto"/>
                <w:left w:val="single" w:sz="12" w:space="11" w:color="auto"/>
                <w:bottom w:val="single" w:sz="12" w:space="11" w:color="auto"/>
                <w:right w:val="single" w:sz="12" w:space="11" w:color="auto"/>
              </w:divBdr>
            </w:div>
            <w:div w:id="1765687662">
              <w:marLeft w:val="0"/>
              <w:marRight w:val="0"/>
              <w:marTop w:val="0"/>
              <w:marBottom w:val="0"/>
              <w:divBdr>
                <w:top w:val="single" w:sz="12" w:space="11" w:color="auto"/>
                <w:left w:val="single" w:sz="12" w:space="11" w:color="auto"/>
                <w:bottom w:val="single" w:sz="12" w:space="11" w:color="auto"/>
                <w:right w:val="single" w:sz="12" w:space="11" w:color="auto"/>
              </w:divBdr>
            </w:div>
            <w:div w:id="944921152">
              <w:marLeft w:val="0"/>
              <w:marRight w:val="0"/>
              <w:marTop w:val="0"/>
              <w:marBottom w:val="0"/>
              <w:divBdr>
                <w:top w:val="single" w:sz="12" w:space="11" w:color="auto"/>
                <w:left w:val="single" w:sz="12" w:space="11" w:color="auto"/>
                <w:bottom w:val="single" w:sz="12" w:space="11" w:color="auto"/>
                <w:right w:val="single" w:sz="12" w:space="11" w:color="auto"/>
              </w:divBdr>
            </w:div>
            <w:div w:id="2095741613">
              <w:marLeft w:val="0"/>
              <w:marRight w:val="0"/>
              <w:marTop w:val="0"/>
              <w:marBottom w:val="0"/>
              <w:divBdr>
                <w:top w:val="single" w:sz="12" w:space="11" w:color="auto"/>
                <w:left w:val="single" w:sz="12" w:space="11" w:color="auto"/>
                <w:bottom w:val="single" w:sz="12" w:space="11" w:color="auto"/>
                <w:right w:val="single" w:sz="12" w:space="11" w:color="auto"/>
              </w:divBdr>
            </w:div>
            <w:div w:id="1504473098">
              <w:marLeft w:val="0"/>
              <w:marRight w:val="0"/>
              <w:marTop w:val="0"/>
              <w:marBottom w:val="0"/>
              <w:divBdr>
                <w:top w:val="single" w:sz="12" w:space="11" w:color="auto"/>
                <w:left w:val="single" w:sz="12" w:space="11" w:color="auto"/>
                <w:bottom w:val="single" w:sz="12" w:space="11" w:color="auto"/>
                <w:right w:val="single" w:sz="12" w:space="11" w:color="auto"/>
              </w:divBdr>
            </w:div>
            <w:div w:id="1660766919">
              <w:marLeft w:val="0"/>
              <w:marRight w:val="0"/>
              <w:marTop w:val="0"/>
              <w:marBottom w:val="0"/>
              <w:divBdr>
                <w:top w:val="single" w:sz="12" w:space="11" w:color="auto"/>
                <w:left w:val="single" w:sz="12" w:space="11" w:color="auto"/>
                <w:bottom w:val="single" w:sz="12" w:space="11" w:color="auto"/>
                <w:right w:val="single" w:sz="12" w:space="11" w:color="auto"/>
              </w:divBdr>
            </w:div>
            <w:div w:id="1411080425">
              <w:marLeft w:val="0"/>
              <w:marRight w:val="0"/>
              <w:marTop w:val="0"/>
              <w:marBottom w:val="0"/>
              <w:divBdr>
                <w:top w:val="single" w:sz="12" w:space="11" w:color="auto"/>
                <w:left w:val="single" w:sz="12" w:space="11" w:color="auto"/>
                <w:bottom w:val="single" w:sz="12" w:space="11" w:color="auto"/>
                <w:right w:val="single" w:sz="12" w:space="11" w:color="auto"/>
              </w:divBdr>
            </w:div>
            <w:div w:id="1910579627">
              <w:marLeft w:val="0"/>
              <w:marRight w:val="0"/>
              <w:marTop w:val="0"/>
              <w:marBottom w:val="0"/>
              <w:divBdr>
                <w:top w:val="single" w:sz="12" w:space="11" w:color="auto"/>
                <w:left w:val="single" w:sz="12" w:space="11" w:color="auto"/>
                <w:bottom w:val="single" w:sz="12" w:space="11" w:color="auto"/>
                <w:right w:val="single" w:sz="12" w:space="11" w:color="auto"/>
              </w:divBdr>
            </w:div>
            <w:div w:id="1035354598">
              <w:marLeft w:val="0"/>
              <w:marRight w:val="0"/>
              <w:marTop w:val="0"/>
              <w:marBottom w:val="0"/>
              <w:divBdr>
                <w:top w:val="single" w:sz="12" w:space="11" w:color="auto"/>
                <w:left w:val="single" w:sz="12" w:space="11" w:color="auto"/>
                <w:bottom w:val="single" w:sz="12" w:space="11" w:color="auto"/>
                <w:right w:val="single" w:sz="12" w:space="11" w:color="auto"/>
              </w:divBdr>
            </w:div>
            <w:div w:id="891424715">
              <w:marLeft w:val="0"/>
              <w:marRight w:val="0"/>
              <w:marTop w:val="0"/>
              <w:marBottom w:val="0"/>
              <w:divBdr>
                <w:top w:val="single" w:sz="12" w:space="11" w:color="auto"/>
                <w:left w:val="single" w:sz="12" w:space="11" w:color="auto"/>
                <w:bottom w:val="single" w:sz="12" w:space="11" w:color="auto"/>
                <w:right w:val="single" w:sz="12" w:space="11" w:color="auto"/>
              </w:divBdr>
            </w:div>
            <w:div w:id="1623264012">
              <w:marLeft w:val="0"/>
              <w:marRight w:val="0"/>
              <w:marTop w:val="0"/>
              <w:marBottom w:val="0"/>
              <w:divBdr>
                <w:top w:val="single" w:sz="12" w:space="11" w:color="auto"/>
                <w:left w:val="single" w:sz="12" w:space="11" w:color="auto"/>
                <w:bottom w:val="single" w:sz="12" w:space="11" w:color="auto"/>
                <w:right w:val="single" w:sz="12" w:space="11" w:color="auto"/>
              </w:divBdr>
            </w:div>
            <w:div w:id="1302659616">
              <w:marLeft w:val="0"/>
              <w:marRight w:val="0"/>
              <w:marTop w:val="0"/>
              <w:marBottom w:val="0"/>
              <w:divBdr>
                <w:top w:val="single" w:sz="12" w:space="11" w:color="auto"/>
                <w:left w:val="single" w:sz="12" w:space="11" w:color="auto"/>
                <w:bottom w:val="single" w:sz="12" w:space="11" w:color="auto"/>
                <w:right w:val="single" w:sz="12" w:space="11" w:color="auto"/>
              </w:divBdr>
            </w:div>
            <w:div w:id="437264140">
              <w:marLeft w:val="0"/>
              <w:marRight w:val="0"/>
              <w:marTop w:val="0"/>
              <w:marBottom w:val="0"/>
              <w:divBdr>
                <w:top w:val="single" w:sz="12" w:space="11" w:color="auto"/>
                <w:left w:val="single" w:sz="12" w:space="11" w:color="auto"/>
                <w:bottom w:val="single" w:sz="12" w:space="11" w:color="auto"/>
                <w:right w:val="single" w:sz="12" w:space="11" w:color="auto"/>
              </w:divBdr>
            </w:div>
            <w:div w:id="862786069">
              <w:marLeft w:val="0"/>
              <w:marRight w:val="0"/>
              <w:marTop w:val="0"/>
              <w:marBottom w:val="0"/>
              <w:divBdr>
                <w:top w:val="single" w:sz="12" w:space="11" w:color="auto"/>
                <w:left w:val="single" w:sz="12" w:space="11" w:color="auto"/>
                <w:bottom w:val="single" w:sz="12" w:space="11" w:color="auto"/>
                <w:right w:val="single" w:sz="12" w:space="11" w:color="auto"/>
              </w:divBdr>
            </w:div>
            <w:div w:id="1060715344">
              <w:marLeft w:val="0"/>
              <w:marRight w:val="0"/>
              <w:marTop w:val="0"/>
              <w:marBottom w:val="0"/>
              <w:divBdr>
                <w:top w:val="single" w:sz="12" w:space="11" w:color="auto"/>
                <w:left w:val="single" w:sz="12" w:space="11" w:color="auto"/>
                <w:bottom w:val="single" w:sz="12" w:space="11" w:color="auto"/>
                <w:right w:val="single" w:sz="12" w:space="11" w:color="auto"/>
              </w:divBdr>
            </w:div>
            <w:div w:id="317273621">
              <w:marLeft w:val="0"/>
              <w:marRight w:val="0"/>
              <w:marTop w:val="0"/>
              <w:marBottom w:val="0"/>
              <w:divBdr>
                <w:top w:val="single" w:sz="12" w:space="11" w:color="auto"/>
                <w:left w:val="single" w:sz="12" w:space="11" w:color="auto"/>
                <w:bottom w:val="single" w:sz="12" w:space="11" w:color="auto"/>
                <w:right w:val="single" w:sz="12" w:space="11" w:color="auto"/>
              </w:divBdr>
            </w:div>
            <w:div w:id="1430736154">
              <w:marLeft w:val="0"/>
              <w:marRight w:val="0"/>
              <w:marTop w:val="0"/>
              <w:marBottom w:val="0"/>
              <w:divBdr>
                <w:top w:val="single" w:sz="12" w:space="11" w:color="auto"/>
                <w:left w:val="single" w:sz="12" w:space="11" w:color="auto"/>
                <w:bottom w:val="single" w:sz="12" w:space="11" w:color="auto"/>
                <w:right w:val="single" w:sz="12" w:space="11" w:color="auto"/>
              </w:divBdr>
            </w:div>
            <w:div w:id="1856580">
              <w:marLeft w:val="0"/>
              <w:marRight w:val="0"/>
              <w:marTop w:val="0"/>
              <w:marBottom w:val="0"/>
              <w:divBdr>
                <w:top w:val="single" w:sz="12" w:space="11" w:color="auto"/>
                <w:left w:val="single" w:sz="12" w:space="11" w:color="auto"/>
                <w:bottom w:val="single" w:sz="12" w:space="11" w:color="auto"/>
                <w:right w:val="single" w:sz="12" w:space="11" w:color="auto"/>
              </w:divBdr>
            </w:div>
            <w:div w:id="1377201165">
              <w:marLeft w:val="0"/>
              <w:marRight w:val="0"/>
              <w:marTop w:val="0"/>
              <w:marBottom w:val="0"/>
              <w:divBdr>
                <w:top w:val="single" w:sz="12" w:space="11" w:color="auto"/>
                <w:left w:val="single" w:sz="12" w:space="11" w:color="auto"/>
                <w:bottom w:val="single" w:sz="12" w:space="11" w:color="auto"/>
                <w:right w:val="single" w:sz="12" w:space="11" w:color="auto"/>
              </w:divBdr>
            </w:div>
            <w:div w:id="1379280585">
              <w:marLeft w:val="0"/>
              <w:marRight w:val="0"/>
              <w:marTop w:val="0"/>
              <w:marBottom w:val="0"/>
              <w:divBdr>
                <w:top w:val="single" w:sz="12" w:space="11" w:color="auto"/>
                <w:left w:val="single" w:sz="12" w:space="11" w:color="auto"/>
                <w:bottom w:val="single" w:sz="12" w:space="11" w:color="auto"/>
                <w:right w:val="single" w:sz="12" w:space="11" w:color="auto"/>
              </w:divBdr>
            </w:div>
            <w:div w:id="98763989">
              <w:marLeft w:val="0"/>
              <w:marRight w:val="0"/>
              <w:marTop w:val="0"/>
              <w:marBottom w:val="0"/>
              <w:divBdr>
                <w:top w:val="single" w:sz="12" w:space="11" w:color="auto"/>
                <w:left w:val="single" w:sz="12" w:space="11" w:color="auto"/>
                <w:bottom w:val="single" w:sz="12" w:space="11" w:color="auto"/>
                <w:right w:val="single" w:sz="12" w:space="11" w:color="auto"/>
              </w:divBdr>
            </w:div>
            <w:div w:id="1832064072">
              <w:marLeft w:val="0"/>
              <w:marRight w:val="0"/>
              <w:marTop w:val="0"/>
              <w:marBottom w:val="0"/>
              <w:divBdr>
                <w:top w:val="single" w:sz="12" w:space="11" w:color="auto"/>
                <w:left w:val="single" w:sz="12" w:space="11" w:color="auto"/>
                <w:bottom w:val="single" w:sz="12" w:space="11" w:color="auto"/>
                <w:right w:val="single" w:sz="12" w:space="11" w:color="auto"/>
              </w:divBdr>
            </w:div>
            <w:div w:id="529074616">
              <w:marLeft w:val="0"/>
              <w:marRight w:val="0"/>
              <w:marTop w:val="0"/>
              <w:marBottom w:val="0"/>
              <w:divBdr>
                <w:top w:val="single" w:sz="12" w:space="11" w:color="auto"/>
                <w:left w:val="single" w:sz="12" w:space="11" w:color="auto"/>
                <w:bottom w:val="single" w:sz="12" w:space="11" w:color="auto"/>
                <w:right w:val="single" w:sz="12" w:space="11" w:color="auto"/>
              </w:divBdr>
            </w:div>
            <w:div w:id="1967545341">
              <w:marLeft w:val="0"/>
              <w:marRight w:val="0"/>
              <w:marTop w:val="0"/>
              <w:marBottom w:val="0"/>
              <w:divBdr>
                <w:top w:val="single" w:sz="12" w:space="11" w:color="auto"/>
                <w:left w:val="single" w:sz="12" w:space="11" w:color="auto"/>
                <w:bottom w:val="single" w:sz="12" w:space="11" w:color="auto"/>
                <w:right w:val="single" w:sz="12" w:space="11" w:color="auto"/>
              </w:divBdr>
            </w:div>
            <w:div w:id="167251856">
              <w:marLeft w:val="0"/>
              <w:marRight w:val="0"/>
              <w:marTop w:val="0"/>
              <w:marBottom w:val="0"/>
              <w:divBdr>
                <w:top w:val="single" w:sz="12" w:space="11" w:color="auto"/>
                <w:left w:val="single" w:sz="12" w:space="11" w:color="auto"/>
                <w:bottom w:val="single" w:sz="12" w:space="11" w:color="auto"/>
                <w:right w:val="single" w:sz="12" w:space="11" w:color="auto"/>
              </w:divBdr>
            </w:div>
            <w:div w:id="232349891">
              <w:marLeft w:val="0"/>
              <w:marRight w:val="0"/>
              <w:marTop w:val="0"/>
              <w:marBottom w:val="0"/>
              <w:divBdr>
                <w:top w:val="single" w:sz="12" w:space="11" w:color="auto"/>
                <w:left w:val="single" w:sz="12" w:space="11" w:color="auto"/>
                <w:bottom w:val="single" w:sz="12" w:space="11" w:color="auto"/>
                <w:right w:val="single" w:sz="12" w:space="11" w:color="auto"/>
              </w:divBdr>
            </w:div>
            <w:div w:id="829250314">
              <w:marLeft w:val="0"/>
              <w:marRight w:val="0"/>
              <w:marTop w:val="0"/>
              <w:marBottom w:val="0"/>
              <w:divBdr>
                <w:top w:val="single" w:sz="12" w:space="11" w:color="auto"/>
                <w:left w:val="single" w:sz="12" w:space="11" w:color="auto"/>
                <w:bottom w:val="single" w:sz="12" w:space="11" w:color="auto"/>
                <w:right w:val="single" w:sz="12" w:space="11" w:color="auto"/>
              </w:divBdr>
            </w:div>
            <w:div w:id="630862959">
              <w:marLeft w:val="0"/>
              <w:marRight w:val="0"/>
              <w:marTop w:val="0"/>
              <w:marBottom w:val="0"/>
              <w:divBdr>
                <w:top w:val="single" w:sz="12" w:space="11" w:color="auto"/>
                <w:left w:val="single" w:sz="12" w:space="11" w:color="auto"/>
                <w:bottom w:val="single" w:sz="12" w:space="11" w:color="auto"/>
                <w:right w:val="single" w:sz="12" w:space="11" w:color="auto"/>
              </w:divBdr>
            </w:div>
            <w:div w:id="307979548">
              <w:marLeft w:val="0"/>
              <w:marRight w:val="0"/>
              <w:marTop w:val="0"/>
              <w:marBottom w:val="0"/>
              <w:divBdr>
                <w:top w:val="single" w:sz="12" w:space="11" w:color="auto"/>
                <w:left w:val="single" w:sz="12" w:space="11" w:color="auto"/>
                <w:bottom w:val="single" w:sz="12" w:space="11" w:color="auto"/>
                <w:right w:val="single" w:sz="12" w:space="11" w:color="auto"/>
              </w:divBdr>
            </w:div>
            <w:div w:id="459307146">
              <w:marLeft w:val="0"/>
              <w:marRight w:val="0"/>
              <w:marTop w:val="0"/>
              <w:marBottom w:val="0"/>
              <w:divBdr>
                <w:top w:val="single" w:sz="12" w:space="11" w:color="auto"/>
                <w:left w:val="single" w:sz="12" w:space="11" w:color="auto"/>
                <w:bottom w:val="single" w:sz="12" w:space="11" w:color="auto"/>
                <w:right w:val="single" w:sz="12" w:space="11" w:color="auto"/>
              </w:divBdr>
            </w:div>
            <w:div w:id="1821925603">
              <w:marLeft w:val="0"/>
              <w:marRight w:val="0"/>
              <w:marTop w:val="0"/>
              <w:marBottom w:val="0"/>
              <w:divBdr>
                <w:top w:val="single" w:sz="12" w:space="11" w:color="auto"/>
                <w:left w:val="single" w:sz="12" w:space="11" w:color="auto"/>
                <w:bottom w:val="single" w:sz="12" w:space="11" w:color="auto"/>
                <w:right w:val="single" w:sz="12" w:space="11" w:color="auto"/>
              </w:divBdr>
            </w:div>
            <w:div w:id="303123028">
              <w:marLeft w:val="0"/>
              <w:marRight w:val="0"/>
              <w:marTop w:val="0"/>
              <w:marBottom w:val="0"/>
              <w:divBdr>
                <w:top w:val="single" w:sz="12" w:space="11" w:color="auto"/>
                <w:left w:val="single" w:sz="12" w:space="11" w:color="auto"/>
                <w:bottom w:val="single" w:sz="12" w:space="11" w:color="auto"/>
                <w:right w:val="single" w:sz="12" w:space="11" w:color="auto"/>
              </w:divBdr>
            </w:div>
            <w:div w:id="477385493">
              <w:marLeft w:val="0"/>
              <w:marRight w:val="0"/>
              <w:marTop w:val="0"/>
              <w:marBottom w:val="0"/>
              <w:divBdr>
                <w:top w:val="single" w:sz="12" w:space="11" w:color="auto"/>
                <w:left w:val="single" w:sz="12" w:space="11" w:color="auto"/>
                <w:bottom w:val="single" w:sz="12" w:space="11" w:color="auto"/>
                <w:right w:val="single" w:sz="12" w:space="11" w:color="auto"/>
              </w:divBdr>
            </w:div>
            <w:div w:id="1957443721">
              <w:marLeft w:val="0"/>
              <w:marRight w:val="0"/>
              <w:marTop w:val="0"/>
              <w:marBottom w:val="0"/>
              <w:divBdr>
                <w:top w:val="single" w:sz="12" w:space="11" w:color="auto"/>
                <w:left w:val="single" w:sz="12" w:space="11" w:color="auto"/>
                <w:bottom w:val="single" w:sz="12" w:space="11" w:color="auto"/>
                <w:right w:val="single" w:sz="12" w:space="11" w:color="auto"/>
              </w:divBdr>
            </w:div>
            <w:div w:id="1840386062">
              <w:marLeft w:val="0"/>
              <w:marRight w:val="0"/>
              <w:marTop w:val="0"/>
              <w:marBottom w:val="0"/>
              <w:divBdr>
                <w:top w:val="single" w:sz="12" w:space="11" w:color="auto"/>
                <w:left w:val="single" w:sz="12" w:space="11" w:color="auto"/>
                <w:bottom w:val="single" w:sz="12" w:space="11" w:color="auto"/>
                <w:right w:val="single" w:sz="12" w:space="11" w:color="auto"/>
              </w:divBdr>
            </w:div>
            <w:div w:id="1783918462">
              <w:marLeft w:val="0"/>
              <w:marRight w:val="0"/>
              <w:marTop w:val="0"/>
              <w:marBottom w:val="0"/>
              <w:divBdr>
                <w:top w:val="single" w:sz="12" w:space="11" w:color="auto"/>
                <w:left w:val="single" w:sz="12" w:space="11" w:color="auto"/>
                <w:bottom w:val="single" w:sz="12" w:space="11" w:color="auto"/>
                <w:right w:val="single" w:sz="12" w:space="11" w:color="auto"/>
              </w:divBdr>
            </w:div>
            <w:div w:id="1704557900">
              <w:marLeft w:val="0"/>
              <w:marRight w:val="0"/>
              <w:marTop w:val="0"/>
              <w:marBottom w:val="0"/>
              <w:divBdr>
                <w:top w:val="single" w:sz="12" w:space="11" w:color="auto"/>
                <w:left w:val="single" w:sz="12" w:space="11" w:color="auto"/>
                <w:bottom w:val="single" w:sz="12" w:space="11" w:color="auto"/>
                <w:right w:val="single" w:sz="12" w:space="11" w:color="auto"/>
              </w:divBdr>
            </w:div>
            <w:div w:id="2138714261">
              <w:marLeft w:val="0"/>
              <w:marRight w:val="0"/>
              <w:marTop w:val="0"/>
              <w:marBottom w:val="0"/>
              <w:divBdr>
                <w:top w:val="single" w:sz="12" w:space="11" w:color="auto"/>
                <w:left w:val="single" w:sz="12" w:space="11" w:color="auto"/>
                <w:bottom w:val="single" w:sz="12" w:space="11" w:color="auto"/>
                <w:right w:val="single" w:sz="12" w:space="11" w:color="auto"/>
              </w:divBdr>
            </w:div>
            <w:div w:id="1722512917">
              <w:marLeft w:val="0"/>
              <w:marRight w:val="0"/>
              <w:marTop w:val="0"/>
              <w:marBottom w:val="0"/>
              <w:divBdr>
                <w:top w:val="single" w:sz="12" w:space="11" w:color="auto"/>
                <w:left w:val="single" w:sz="12" w:space="11" w:color="auto"/>
                <w:bottom w:val="single" w:sz="12" w:space="11" w:color="auto"/>
                <w:right w:val="single" w:sz="12" w:space="11" w:color="auto"/>
              </w:divBdr>
            </w:div>
            <w:div w:id="745952085">
              <w:marLeft w:val="0"/>
              <w:marRight w:val="0"/>
              <w:marTop w:val="0"/>
              <w:marBottom w:val="0"/>
              <w:divBdr>
                <w:top w:val="single" w:sz="12" w:space="11" w:color="auto"/>
                <w:left w:val="single" w:sz="12" w:space="11" w:color="auto"/>
                <w:bottom w:val="single" w:sz="12" w:space="11" w:color="auto"/>
                <w:right w:val="single" w:sz="12" w:space="11" w:color="auto"/>
              </w:divBdr>
            </w:div>
            <w:div w:id="2096124761">
              <w:marLeft w:val="0"/>
              <w:marRight w:val="0"/>
              <w:marTop w:val="0"/>
              <w:marBottom w:val="0"/>
              <w:divBdr>
                <w:top w:val="single" w:sz="12" w:space="11" w:color="auto"/>
                <w:left w:val="single" w:sz="12" w:space="11" w:color="auto"/>
                <w:bottom w:val="single" w:sz="12" w:space="11" w:color="auto"/>
                <w:right w:val="single" w:sz="12" w:space="11" w:color="auto"/>
              </w:divBdr>
            </w:div>
            <w:div w:id="316422387">
              <w:marLeft w:val="0"/>
              <w:marRight w:val="0"/>
              <w:marTop w:val="0"/>
              <w:marBottom w:val="0"/>
              <w:divBdr>
                <w:top w:val="single" w:sz="12" w:space="11" w:color="auto"/>
                <w:left w:val="single" w:sz="12" w:space="11" w:color="auto"/>
                <w:bottom w:val="single" w:sz="12" w:space="11" w:color="auto"/>
                <w:right w:val="single" w:sz="12" w:space="11" w:color="auto"/>
              </w:divBdr>
            </w:div>
            <w:div w:id="1508859911">
              <w:marLeft w:val="0"/>
              <w:marRight w:val="0"/>
              <w:marTop w:val="0"/>
              <w:marBottom w:val="0"/>
              <w:divBdr>
                <w:top w:val="single" w:sz="12" w:space="11" w:color="auto"/>
                <w:left w:val="single" w:sz="12" w:space="11" w:color="auto"/>
                <w:bottom w:val="single" w:sz="12" w:space="11" w:color="auto"/>
                <w:right w:val="single" w:sz="12" w:space="11" w:color="auto"/>
              </w:divBdr>
            </w:div>
            <w:div w:id="31657238">
              <w:marLeft w:val="0"/>
              <w:marRight w:val="0"/>
              <w:marTop w:val="0"/>
              <w:marBottom w:val="0"/>
              <w:divBdr>
                <w:top w:val="single" w:sz="12" w:space="11" w:color="auto"/>
                <w:left w:val="single" w:sz="12" w:space="11" w:color="auto"/>
                <w:bottom w:val="single" w:sz="12" w:space="11" w:color="auto"/>
                <w:right w:val="single" w:sz="12" w:space="11" w:color="auto"/>
              </w:divBdr>
            </w:div>
            <w:div w:id="567499906">
              <w:marLeft w:val="0"/>
              <w:marRight w:val="0"/>
              <w:marTop w:val="0"/>
              <w:marBottom w:val="0"/>
              <w:divBdr>
                <w:top w:val="single" w:sz="12" w:space="11" w:color="auto"/>
                <w:left w:val="single" w:sz="12" w:space="11" w:color="auto"/>
                <w:bottom w:val="single" w:sz="12" w:space="11" w:color="auto"/>
                <w:right w:val="single" w:sz="12" w:space="11" w:color="auto"/>
              </w:divBdr>
            </w:div>
            <w:div w:id="165630939">
              <w:marLeft w:val="0"/>
              <w:marRight w:val="0"/>
              <w:marTop w:val="0"/>
              <w:marBottom w:val="0"/>
              <w:divBdr>
                <w:top w:val="single" w:sz="12" w:space="11" w:color="auto"/>
                <w:left w:val="single" w:sz="12" w:space="11" w:color="auto"/>
                <w:bottom w:val="single" w:sz="12" w:space="11" w:color="auto"/>
                <w:right w:val="single" w:sz="12" w:space="11" w:color="auto"/>
              </w:divBdr>
            </w:div>
            <w:div w:id="293602468">
              <w:marLeft w:val="0"/>
              <w:marRight w:val="0"/>
              <w:marTop w:val="0"/>
              <w:marBottom w:val="0"/>
              <w:divBdr>
                <w:top w:val="single" w:sz="12" w:space="11" w:color="auto"/>
                <w:left w:val="single" w:sz="12" w:space="11" w:color="auto"/>
                <w:bottom w:val="single" w:sz="12" w:space="11" w:color="auto"/>
                <w:right w:val="single" w:sz="12" w:space="11" w:color="auto"/>
              </w:divBdr>
            </w:div>
            <w:div w:id="591547113">
              <w:marLeft w:val="0"/>
              <w:marRight w:val="0"/>
              <w:marTop w:val="0"/>
              <w:marBottom w:val="0"/>
              <w:divBdr>
                <w:top w:val="single" w:sz="12" w:space="11" w:color="auto"/>
                <w:left w:val="single" w:sz="12" w:space="11" w:color="auto"/>
                <w:bottom w:val="single" w:sz="12" w:space="11" w:color="auto"/>
                <w:right w:val="single" w:sz="12" w:space="11" w:color="auto"/>
              </w:divBdr>
            </w:div>
            <w:div w:id="2085881347">
              <w:marLeft w:val="0"/>
              <w:marRight w:val="0"/>
              <w:marTop w:val="0"/>
              <w:marBottom w:val="0"/>
              <w:divBdr>
                <w:top w:val="single" w:sz="12" w:space="11" w:color="auto"/>
                <w:left w:val="single" w:sz="12" w:space="11" w:color="auto"/>
                <w:bottom w:val="single" w:sz="12" w:space="11" w:color="auto"/>
                <w:right w:val="single" w:sz="12" w:space="11" w:color="auto"/>
              </w:divBdr>
            </w:div>
            <w:div w:id="459540738">
              <w:marLeft w:val="0"/>
              <w:marRight w:val="0"/>
              <w:marTop w:val="0"/>
              <w:marBottom w:val="0"/>
              <w:divBdr>
                <w:top w:val="single" w:sz="12" w:space="11" w:color="auto"/>
                <w:left w:val="single" w:sz="12" w:space="11" w:color="auto"/>
                <w:bottom w:val="single" w:sz="12" w:space="11" w:color="auto"/>
                <w:right w:val="single" w:sz="12" w:space="11" w:color="auto"/>
              </w:divBdr>
            </w:div>
            <w:div w:id="622270150">
              <w:marLeft w:val="0"/>
              <w:marRight w:val="0"/>
              <w:marTop w:val="0"/>
              <w:marBottom w:val="0"/>
              <w:divBdr>
                <w:top w:val="single" w:sz="12" w:space="11" w:color="auto"/>
                <w:left w:val="single" w:sz="12" w:space="11" w:color="auto"/>
                <w:bottom w:val="single" w:sz="12" w:space="11" w:color="auto"/>
                <w:right w:val="single" w:sz="12" w:space="11" w:color="auto"/>
              </w:divBdr>
            </w:div>
            <w:div w:id="1173570509">
              <w:marLeft w:val="0"/>
              <w:marRight w:val="0"/>
              <w:marTop w:val="0"/>
              <w:marBottom w:val="0"/>
              <w:divBdr>
                <w:top w:val="single" w:sz="12" w:space="11" w:color="auto"/>
                <w:left w:val="single" w:sz="12" w:space="11" w:color="auto"/>
                <w:bottom w:val="single" w:sz="12" w:space="11" w:color="auto"/>
                <w:right w:val="single" w:sz="12" w:space="11" w:color="auto"/>
              </w:divBdr>
            </w:div>
            <w:div w:id="726412463">
              <w:marLeft w:val="0"/>
              <w:marRight w:val="0"/>
              <w:marTop w:val="0"/>
              <w:marBottom w:val="0"/>
              <w:divBdr>
                <w:top w:val="single" w:sz="12" w:space="11" w:color="auto"/>
                <w:left w:val="single" w:sz="12" w:space="11" w:color="auto"/>
                <w:bottom w:val="single" w:sz="12" w:space="11" w:color="auto"/>
                <w:right w:val="single" w:sz="12" w:space="11" w:color="auto"/>
              </w:divBdr>
            </w:div>
            <w:div w:id="992180668">
              <w:marLeft w:val="0"/>
              <w:marRight w:val="0"/>
              <w:marTop w:val="0"/>
              <w:marBottom w:val="0"/>
              <w:divBdr>
                <w:top w:val="single" w:sz="12" w:space="11" w:color="auto"/>
                <w:left w:val="single" w:sz="12" w:space="11" w:color="auto"/>
                <w:bottom w:val="single" w:sz="12" w:space="11" w:color="auto"/>
                <w:right w:val="single" w:sz="12" w:space="11" w:color="auto"/>
              </w:divBdr>
            </w:div>
            <w:div w:id="1083184284">
              <w:marLeft w:val="0"/>
              <w:marRight w:val="0"/>
              <w:marTop w:val="0"/>
              <w:marBottom w:val="0"/>
              <w:divBdr>
                <w:top w:val="single" w:sz="12" w:space="11" w:color="auto"/>
                <w:left w:val="single" w:sz="12" w:space="11" w:color="auto"/>
                <w:bottom w:val="single" w:sz="12" w:space="11" w:color="auto"/>
                <w:right w:val="single" w:sz="12" w:space="11" w:color="auto"/>
              </w:divBdr>
            </w:div>
            <w:div w:id="643389414">
              <w:marLeft w:val="0"/>
              <w:marRight w:val="0"/>
              <w:marTop w:val="0"/>
              <w:marBottom w:val="0"/>
              <w:divBdr>
                <w:top w:val="single" w:sz="12" w:space="11" w:color="auto"/>
                <w:left w:val="single" w:sz="12" w:space="11" w:color="auto"/>
                <w:bottom w:val="single" w:sz="12" w:space="11" w:color="auto"/>
                <w:right w:val="single" w:sz="12" w:space="11" w:color="auto"/>
              </w:divBdr>
            </w:div>
            <w:div w:id="1054937577">
              <w:marLeft w:val="0"/>
              <w:marRight w:val="0"/>
              <w:marTop w:val="0"/>
              <w:marBottom w:val="0"/>
              <w:divBdr>
                <w:top w:val="single" w:sz="12" w:space="11" w:color="auto"/>
                <w:left w:val="single" w:sz="12" w:space="11" w:color="auto"/>
                <w:bottom w:val="single" w:sz="12" w:space="11" w:color="auto"/>
                <w:right w:val="single" w:sz="12" w:space="11" w:color="auto"/>
              </w:divBdr>
            </w:div>
            <w:div w:id="410809366">
              <w:marLeft w:val="0"/>
              <w:marRight w:val="0"/>
              <w:marTop w:val="0"/>
              <w:marBottom w:val="0"/>
              <w:divBdr>
                <w:top w:val="single" w:sz="12" w:space="11" w:color="auto"/>
                <w:left w:val="single" w:sz="12" w:space="11" w:color="auto"/>
                <w:bottom w:val="single" w:sz="12" w:space="11" w:color="auto"/>
                <w:right w:val="single" w:sz="12" w:space="11" w:color="auto"/>
              </w:divBdr>
            </w:div>
            <w:div w:id="749692047">
              <w:marLeft w:val="0"/>
              <w:marRight w:val="0"/>
              <w:marTop w:val="0"/>
              <w:marBottom w:val="0"/>
              <w:divBdr>
                <w:top w:val="single" w:sz="12" w:space="11" w:color="auto"/>
                <w:left w:val="single" w:sz="12" w:space="11" w:color="auto"/>
                <w:bottom w:val="single" w:sz="12" w:space="11" w:color="auto"/>
                <w:right w:val="single" w:sz="12" w:space="11" w:color="auto"/>
              </w:divBdr>
            </w:div>
            <w:div w:id="1926962828">
              <w:marLeft w:val="0"/>
              <w:marRight w:val="0"/>
              <w:marTop w:val="0"/>
              <w:marBottom w:val="0"/>
              <w:divBdr>
                <w:top w:val="single" w:sz="12" w:space="11" w:color="auto"/>
                <w:left w:val="single" w:sz="12" w:space="11" w:color="auto"/>
                <w:bottom w:val="single" w:sz="12" w:space="11" w:color="auto"/>
                <w:right w:val="single" w:sz="12" w:space="11" w:color="auto"/>
              </w:divBdr>
            </w:div>
            <w:div w:id="2115857604">
              <w:marLeft w:val="0"/>
              <w:marRight w:val="0"/>
              <w:marTop w:val="0"/>
              <w:marBottom w:val="0"/>
              <w:divBdr>
                <w:top w:val="single" w:sz="12" w:space="11" w:color="auto"/>
                <w:left w:val="single" w:sz="12" w:space="11" w:color="auto"/>
                <w:bottom w:val="single" w:sz="12" w:space="11" w:color="auto"/>
                <w:right w:val="single" w:sz="12" w:space="11" w:color="auto"/>
              </w:divBdr>
            </w:div>
            <w:div w:id="973800945">
              <w:marLeft w:val="0"/>
              <w:marRight w:val="0"/>
              <w:marTop w:val="0"/>
              <w:marBottom w:val="0"/>
              <w:divBdr>
                <w:top w:val="single" w:sz="12" w:space="11" w:color="auto"/>
                <w:left w:val="single" w:sz="12" w:space="11" w:color="auto"/>
                <w:bottom w:val="single" w:sz="12" w:space="11" w:color="auto"/>
                <w:right w:val="single" w:sz="12" w:space="11" w:color="auto"/>
              </w:divBdr>
            </w:div>
            <w:div w:id="1734430450">
              <w:marLeft w:val="0"/>
              <w:marRight w:val="0"/>
              <w:marTop w:val="0"/>
              <w:marBottom w:val="0"/>
              <w:divBdr>
                <w:top w:val="single" w:sz="12" w:space="11" w:color="auto"/>
                <w:left w:val="single" w:sz="12" w:space="11" w:color="auto"/>
                <w:bottom w:val="single" w:sz="12" w:space="11" w:color="auto"/>
                <w:right w:val="single" w:sz="12" w:space="11" w:color="auto"/>
              </w:divBdr>
            </w:div>
            <w:div w:id="1093749023">
              <w:marLeft w:val="0"/>
              <w:marRight w:val="0"/>
              <w:marTop w:val="0"/>
              <w:marBottom w:val="0"/>
              <w:divBdr>
                <w:top w:val="single" w:sz="12" w:space="11" w:color="auto"/>
                <w:left w:val="single" w:sz="12" w:space="11" w:color="auto"/>
                <w:bottom w:val="single" w:sz="12" w:space="11" w:color="auto"/>
                <w:right w:val="single" w:sz="12" w:space="11" w:color="auto"/>
              </w:divBdr>
            </w:div>
            <w:div w:id="1514145035">
              <w:marLeft w:val="0"/>
              <w:marRight w:val="0"/>
              <w:marTop w:val="0"/>
              <w:marBottom w:val="0"/>
              <w:divBdr>
                <w:top w:val="single" w:sz="12" w:space="11" w:color="auto"/>
                <w:left w:val="single" w:sz="12" w:space="11" w:color="auto"/>
                <w:bottom w:val="single" w:sz="12" w:space="11" w:color="auto"/>
                <w:right w:val="single" w:sz="12" w:space="11" w:color="auto"/>
              </w:divBdr>
            </w:div>
            <w:div w:id="2083327445">
              <w:marLeft w:val="0"/>
              <w:marRight w:val="0"/>
              <w:marTop w:val="0"/>
              <w:marBottom w:val="0"/>
              <w:divBdr>
                <w:top w:val="single" w:sz="12" w:space="11" w:color="auto"/>
                <w:left w:val="single" w:sz="12" w:space="11" w:color="auto"/>
                <w:bottom w:val="single" w:sz="12" w:space="11" w:color="auto"/>
                <w:right w:val="single" w:sz="12" w:space="11" w:color="auto"/>
              </w:divBdr>
            </w:div>
            <w:div w:id="1074744485">
              <w:marLeft w:val="0"/>
              <w:marRight w:val="0"/>
              <w:marTop w:val="0"/>
              <w:marBottom w:val="0"/>
              <w:divBdr>
                <w:top w:val="single" w:sz="12" w:space="11" w:color="auto"/>
                <w:left w:val="single" w:sz="12" w:space="11" w:color="auto"/>
                <w:bottom w:val="single" w:sz="12" w:space="11" w:color="auto"/>
                <w:right w:val="single" w:sz="12" w:space="11" w:color="auto"/>
              </w:divBdr>
            </w:div>
            <w:div w:id="51663067">
              <w:marLeft w:val="0"/>
              <w:marRight w:val="0"/>
              <w:marTop w:val="0"/>
              <w:marBottom w:val="0"/>
              <w:divBdr>
                <w:top w:val="single" w:sz="12" w:space="11" w:color="auto"/>
                <w:left w:val="single" w:sz="12" w:space="11" w:color="auto"/>
                <w:bottom w:val="single" w:sz="12" w:space="11" w:color="auto"/>
                <w:right w:val="single" w:sz="12" w:space="11" w:color="auto"/>
              </w:divBdr>
            </w:div>
            <w:div w:id="319963074">
              <w:marLeft w:val="0"/>
              <w:marRight w:val="0"/>
              <w:marTop w:val="0"/>
              <w:marBottom w:val="0"/>
              <w:divBdr>
                <w:top w:val="single" w:sz="12" w:space="11" w:color="auto"/>
                <w:left w:val="single" w:sz="12" w:space="11" w:color="auto"/>
                <w:bottom w:val="single" w:sz="12" w:space="11" w:color="auto"/>
                <w:right w:val="single" w:sz="12" w:space="11" w:color="auto"/>
              </w:divBdr>
            </w:div>
            <w:div w:id="423495682">
              <w:marLeft w:val="0"/>
              <w:marRight w:val="0"/>
              <w:marTop w:val="0"/>
              <w:marBottom w:val="0"/>
              <w:divBdr>
                <w:top w:val="single" w:sz="12" w:space="11" w:color="auto"/>
                <w:left w:val="single" w:sz="12" w:space="11" w:color="auto"/>
                <w:bottom w:val="single" w:sz="12" w:space="11" w:color="auto"/>
                <w:right w:val="single" w:sz="12" w:space="11" w:color="auto"/>
              </w:divBdr>
            </w:div>
            <w:div w:id="1137603959">
              <w:marLeft w:val="0"/>
              <w:marRight w:val="0"/>
              <w:marTop w:val="0"/>
              <w:marBottom w:val="0"/>
              <w:divBdr>
                <w:top w:val="single" w:sz="12" w:space="11" w:color="auto"/>
                <w:left w:val="single" w:sz="12" w:space="11" w:color="auto"/>
                <w:bottom w:val="single" w:sz="12" w:space="11" w:color="auto"/>
                <w:right w:val="single" w:sz="12" w:space="11" w:color="auto"/>
              </w:divBdr>
            </w:div>
            <w:div w:id="2072844432">
              <w:marLeft w:val="0"/>
              <w:marRight w:val="0"/>
              <w:marTop w:val="0"/>
              <w:marBottom w:val="0"/>
              <w:divBdr>
                <w:top w:val="single" w:sz="12" w:space="11" w:color="auto"/>
                <w:left w:val="single" w:sz="12" w:space="11" w:color="auto"/>
                <w:bottom w:val="single" w:sz="12" w:space="11" w:color="auto"/>
                <w:right w:val="single" w:sz="12" w:space="11" w:color="auto"/>
              </w:divBdr>
            </w:div>
            <w:div w:id="1610962888">
              <w:marLeft w:val="0"/>
              <w:marRight w:val="0"/>
              <w:marTop w:val="0"/>
              <w:marBottom w:val="0"/>
              <w:divBdr>
                <w:top w:val="single" w:sz="12" w:space="11" w:color="auto"/>
                <w:left w:val="single" w:sz="12" w:space="11" w:color="auto"/>
                <w:bottom w:val="single" w:sz="12" w:space="11" w:color="auto"/>
                <w:right w:val="single" w:sz="12" w:space="11" w:color="auto"/>
              </w:divBdr>
            </w:div>
            <w:div w:id="1223248421">
              <w:marLeft w:val="0"/>
              <w:marRight w:val="0"/>
              <w:marTop w:val="0"/>
              <w:marBottom w:val="0"/>
              <w:divBdr>
                <w:top w:val="single" w:sz="12" w:space="11" w:color="auto"/>
                <w:left w:val="single" w:sz="12" w:space="11" w:color="auto"/>
                <w:bottom w:val="single" w:sz="12" w:space="11" w:color="auto"/>
                <w:right w:val="single" w:sz="12" w:space="11" w:color="auto"/>
              </w:divBdr>
            </w:div>
            <w:div w:id="2036541669">
              <w:marLeft w:val="0"/>
              <w:marRight w:val="0"/>
              <w:marTop w:val="0"/>
              <w:marBottom w:val="0"/>
              <w:divBdr>
                <w:top w:val="single" w:sz="12" w:space="11" w:color="auto"/>
                <w:left w:val="single" w:sz="12" w:space="11" w:color="auto"/>
                <w:bottom w:val="single" w:sz="12" w:space="11" w:color="auto"/>
                <w:right w:val="single" w:sz="12" w:space="11" w:color="auto"/>
              </w:divBdr>
            </w:div>
            <w:div w:id="1968046859">
              <w:marLeft w:val="0"/>
              <w:marRight w:val="0"/>
              <w:marTop w:val="0"/>
              <w:marBottom w:val="0"/>
              <w:divBdr>
                <w:top w:val="single" w:sz="12" w:space="11" w:color="auto"/>
                <w:left w:val="single" w:sz="12" w:space="11" w:color="auto"/>
                <w:bottom w:val="single" w:sz="12" w:space="11" w:color="auto"/>
                <w:right w:val="single" w:sz="12" w:space="11" w:color="auto"/>
              </w:divBdr>
            </w:div>
            <w:div w:id="951476317">
              <w:marLeft w:val="0"/>
              <w:marRight w:val="0"/>
              <w:marTop w:val="0"/>
              <w:marBottom w:val="0"/>
              <w:divBdr>
                <w:top w:val="single" w:sz="12" w:space="11" w:color="auto"/>
                <w:left w:val="single" w:sz="12" w:space="11" w:color="auto"/>
                <w:bottom w:val="single" w:sz="12" w:space="11" w:color="auto"/>
                <w:right w:val="single" w:sz="12" w:space="11" w:color="auto"/>
              </w:divBdr>
            </w:div>
            <w:div w:id="1653289563">
              <w:marLeft w:val="0"/>
              <w:marRight w:val="0"/>
              <w:marTop w:val="0"/>
              <w:marBottom w:val="0"/>
              <w:divBdr>
                <w:top w:val="single" w:sz="12" w:space="11" w:color="auto"/>
                <w:left w:val="single" w:sz="12" w:space="11" w:color="auto"/>
                <w:bottom w:val="single" w:sz="12" w:space="11" w:color="auto"/>
                <w:right w:val="single" w:sz="12" w:space="11" w:color="auto"/>
              </w:divBdr>
            </w:div>
            <w:div w:id="1386182255">
              <w:marLeft w:val="0"/>
              <w:marRight w:val="0"/>
              <w:marTop w:val="0"/>
              <w:marBottom w:val="0"/>
              <w:divBdr>
                <w:top w:val="single" w:sz="12" w:space="11" w:color="auto"/>
                <w:left w:val="single" w:sz="12" w:space="11" w:color="auto"/>
                <w:bottom w:val="single" w:sz="12" w:space="11" w:color="auto"/>
                <w:right w:val="single" w:sz="12" w:space="11" w:color="auto"/>
              </w:divBdr>
            </w:div>
            <w:div w:id="887647996">
              <w:marLeft w:val="0"/>
              <w:marRight w:val="0"/>
              <w:marTop w:val="0"/>
              <w:marBottom w:val="0"/>
              <w:divBdr>
                <w:top w:val="single" w:sz="12" w:space="11" w:color="auto"/>
                <w:left w:val="single" w:sz="12" w:space="11" w:color="auto"/>
                <w:bottom w:val="single" w:sz="12" w:space="11" w:color="auto"/>
                <w:right w:val="single" w:sz="12" w:space="11" w:color="auto"/>
              </w:divBdr>
            </w:div>
            <w:div w:id="1688629660">
              <w:marLeft w:val="0"/>
              <w:marRight w:val="0"/>
              <w:marTop w:val="0"/>
              <w:marBottom w:val="0"/>
              <w:divBdr>
                <w:top w:val="single" w:sz="12" w:space="11" w:color="auto"/>
                <w:left w:val="single" w:sz="12" w:space="11" w:color="auto"/>
                <w:bottom w:val="single" w:sz="12" w:space="11" w:color="auto"/>
                <w:right w:val="single" w:sz="12" w:space="11" w:color="auto"/>
              </w:divBdr>
            </w:div>
            <w:div w:id="521210627">
              <w:marLeft w:val="0"/>
              <w:marRight w:val="0"/>
              <w:marTop w:val="0"/>
              <w:marBottom w:val="0"/>
              <w:divBdr>
                <w:top w:val="single" w:sz="12" w:space="11" w:color="auto"/>
                <w:left w:val="single" w:sz="12" w:space="11" w:color="auto"/>
                <w:bottom w:val="single" w:sz="12" w:space="11" w:color="auto"/>
                <w:right w:val="single" w:sz="12" w:space="11" w:color="auto"/>
              </w:divBdr>
            </w:div>
            <w:div w:id="2091341566">
              <w:marLeft w:val="0"/>
              <w:marRight w:val="0"/>
              <w:marTop w:val="0"/>
              <w:marBottom w:val="0"/>
              <w:divBdr>
                <w:top w:val="single" w:sz="12" w:space="11" w:color="auto"/>
                <w:left w:val="single" w:sz="12" w:space="11" w:color="auto"/>
                <w:bottom w:val="single" w:sz="12" w:space="11" w:color="auto"/>
                <w:right w:val="single" w:sz="12" w:space="11" w:color="auto"/>
              </w:divBdr>
            </w:div>
            <w:div w:id="1642953719">
              <w:marLeft w:val="0"/>
              <w:marRight w:val="0"/>
              <w:marTop w:val="0"/>
              <w:marBottom w:val="0"/>
              <w:divBdr>
                <w:top w:val="single" w:sz="12" w:space="11" w:color="auto"/>
                <w:left w:val="single" w:sz="12" w:space="11" w:color="auto"/>
                <w:bottom w:val="single" w:sz="12" w:space="11" w:color="auto"/>
                <w:right w:val="single" w:sz="12" w:space="11" w:color="auto"/>
              </w:divBdr>
            </w:div>
            <w:div w:id="1605114930">
              <w:marLeft w:val="0"/>
              <w:marRight w:val="0"/>
              <w:marTop w:val="0"/>
              <w:marBottom w:val="0"/>
              <w:divBdr>
                <w:top w:val="single" w:sz="12" w:space="11" w:color="auto"/>
                <w:left w:val="single" w:sz="12" w:space="11" w:color="auto"/>
                <w:bottom w:val="single" w:sz="12" w:space="11" w:color="auto"/>
                <w:right w:val="single" w:sz="12" w:space="11" w:color="auto"/>
              </w:divBdr>
            </w:div>
            <w:div w:id="1193616404">
              <w:marLeft w:val="0"/>
              <w:marRight w:val="0"/>
              <w:marTop w:val="0"/>
              <w:marBottom w:val="0"/>
              <w:divBdr>
                <w:top w:val="single" w:sz="12" w:space="11" w:color="auto"/>
                <w:left w:val="single" w:sz="12" w:space="11" w:color="auto"/>
                <w:bottom w:val="single" w:sz="12" w:space="11" w:color="auto"/>
                <w:right w:val="single" w:sz="12" w:space="11" w:color="auto"/>
              </w:divBdr>
            </w:div>
            <w:div w:id="661391810">
              <w:marLeft w:val="0"/>
              <w:marRight w:val="0"/>
              <w:marTop w:val="0"/>
              <w:marBottom w:val="0"/>
              <w:divBdr>
                <w:top w:val="single" w:sz="12" w:space="11" w:color="auto"/>
                <w:left w:val="single" w:sz="12" w:space="11" w:color="auto"/>
                <w:bottom w:val="single" w:sz="12" w:space="11" w:color="auto"/>
                <w:right w:val="single" w:sz="12" w:space="11" w:color="auto"/>
              </w:divBdr>
            </w:div>
            <w:div w:id="1888225649">
              <w:marLeft w:val="0"/>
              <w:marRight w:val="0"/>
              <w:marTop w:val="0"/>
              <w:marBottom w:val="0"/>
              <w:divBdr>
                <w:top w:val="single" w:sz="12" w:space="11" w:color="auto"/>
                <w:left w:val="single" w:sz="12" w:space="11" w:color="auto"/>
                <w:bottom w:val="single" w:sz="12" w:space="11" w:color="auto"/>
                <w:right w:val="single" w:sz="12" w:space="11" w:color="auto"/>
              </w:divBdr>
            </w:div>
            <w:div w:id="863247158">
              <w:marLeft w:val="0"/>
              <w:marRight w:val="0"/>
              <w:marTop w:val="0"/>
              <w:marBottom w:val="0"/>
              <w:divBdr>
                <w:top w:val="single" w:sz="12" w:space="11" w:color="auto"/>
                <w:left w:val="single" w:sz="12" w:space="11" w:color="auto"/>
                <w:bottom w:val="single" w:sz="12" w:space="11" w:color="auto"/>
                <w:right w:val="single" w:sz="12" w:space="11" w:color="auto"/>
              </w:divBdr>
            </w:div>
            <w:div w:id="1803497478">
              <w:marLeft w:val="0"/>
              <w:marRight w:val="0"/>
              <w:marTop w:val="0"/>
              <w:marBottom w:val="0"/>
              <w:divBdr>
                <w:top w:val="single" w:sz="12" w:space="11" w:color="auto"/>
                <w:left w:val="single" w:sz="12" w:space="11" w:color="auto"/>
                <w:bottom w:val="single" w:sz="12" w:space="11" w:color="auto"/>
                <w:right w:val="single" w:sz="12" w:space="11" w:color="auto"/>
              </w:divBdr>
            </w:div>
            <w:div w:id="2092702698">
              <w:marLeft w:val="0"/>
              <w:marRight w:val="0"/>
              <w:marTop w:val="0"/>
              <w:marBottom w:val="0"/>
              <w:divBdr>
                <w:top w:val="single" w:sz="12" w:space="11" w:color="auto"/>
                <w:left w:val="single" w:sz="12" w:space="11" w:color="auto"/>
                <w:bottom w:val="single" w:sz="12" w:space="11" w:color="auto"/>
                <w:right w:val="single" w:sz="12" w:space="11" w:color="auto"/>
              </w:divBdr>
            </w:div>
            <w:div w:id="1930577356">
              <w:marLeft w:val="0"/>
              <w:marRight w:val="0"/>
              <w:marTop w:val="0"/>
              <w:marBottom w:val="0"/>
              <w:divBdr>
                <w:top w:val="single" w:sz="12" w:space="11" w:color="auto"/>
                <w:left w:val="single" w:sz="12" w:space="11" w:color="auto"/>
                <w:bottom w:val="single" w:sz="12" w:space="11" w:color="auto"/>
                <w:right w:val="single" w:sz="12" w:space="11" w:color="auto"/>
              </w:divBdr>
            </w:div>
            <w:div w:id="1081098596">
              <w:marLeft w:val="0"/>
              <w:marRight w:val="0"/>
              <w:marTop w:val="0"/>
              <w:marBottom w:val="0"/>
              <w:divBdr>
                <w:top w:val="single" w:sz="12" w:space="11" w:color="auto"/>
                <w:left w:val="single" w:sz="12" w:space="11" w:color="auto"/>
                <w:bottom w:val="single" w:sz="12" w:space="11" w:color="auto"/>
                <w:right w:val="single" w:sz="12" w:space="11" w:color="auto"/>
              </w:divBdr>
            </w:div>
            <w:div w:id="572157649">
              <w:marLeft w:val="0"/>
              <w:marRight w:val="0"/>
              <w:marTop w:val="0"/>
              <w:marBottom w:val="0"/>
              <w:divBdr>
                <w:top w:val="single" w:sz="12" w:space="11" w:color="auto"/>
                <w:left w:val="single" w:sz="12" w:space="11" w:color="auto"/>
                <w:bottom w:val="single" w:sz="12" w:space="11" w:color="auto"/>
                <w:right w:val="single" w:sz="12" w:space="11" w:color="auto"/>
              </w:divBdr>
            </w:div>
            <w:div w:id="1583756033">
              <w:marLeft w:val="0"/>
              <w:marRight w:val="0"/>
              <w:marTop w:val="0"/>
              <w:marBottom w:val="0"/>
              <w:divBdr>
                <w:top w:val="single" w:sz="12" w:space="11" w:color="auto"/>
                <w:left w:val="single" w:sz="12" w:space="11" w:color="auto"/>
                <w:bottom w:val="single" w:sz="12" w:space="11" w:color="auto"/>
                <w:right w:val="single" w:sz="12" w:space="11" w:color="auto"/>
              </w:divBdr>
            </w:div>
            <w:div w:id="982999945">
              <w:marLeft w:val="0"/>
              <w:marRight w:val="0"/>
              <w:marTop w:val="0"/>
              <w:marBottom w:val="0"/>
              <w:divBdr>
                <w:top w:val="single" w:sz="12" w:space="11" w:color="auto"/>
                <w:left w:val="single" w:sz="12" w:space="11" w:color="auto"/>
                <w:bottom w:val="single" w:sz="12" w:space="11" w:color="auto"/>
                <w:right w:val="single" w:sz="12" w:space="11" w:color="auto"/>
              </w:divBdr>
            </w:div>
            <w:div w:id="473183543">
              <w:marLeft w:val="0"/>
              <w:marRight w:val="0"/>
              <w:marTop w:val="0"/>
              <w:marBottom w:val="0"/>
              <w:divBdr>
                <w:top w:val="single" w:sz="12" w:space="11" w:color="auto"/>
                <w:left w:val="single" w:sz="12" w:space="11" w:color="auto"/>
                <w:bottom w:val="single" w:sz="12" w:space="11" w:color="auto"/>
                <w:right w:val="single" w:sz="12" w:space="11" w:color="auto"/>
              </w:divBdr>
            </w:div>
            <w:div w:id="464857212">
              <w:marLeft w:val="0"/>
              <w:marRight w:val="0"/>
              <w:marTop w:val="0"/>
              <w:marBottom w:val="0"/>
              <w:divBdr>
                <w:top w:val="single" w:sz="12" w:space="11" w:color="auto"/>
                <w:left w:val="single" w:sz="12" w:space="11" w:color="auto"/>
                <w:bottom w:val="single" w:sz="12" w:space="11" w:color="auto"/>
                <w:right w:val="single" w:sz="12" w:space="11" w:color="auto"/>
              </w:divBdr>
            </w:div>
            <w:div w:id="558631892">
              <w:marLeft w:val="0"/>
              <w:marRight w:val="0"/>
              <w:marTop w:val="0"/>
              <w:marBottom w:val="0"/>
              <w:divBdr>
                <w:top w:val="single" w:sz="12" w:space="11" w:color="auto"/>
                <w:left w:val="single" w:sz="12" w:space="11" w:color="auto"/>
                <w:bottom w:val="single" w:sz="12" w:space="11" w:color="auto"/>
                <w:right w:val="single" w:sz="12" w:space="11" w:color="auto"/>
              </w:divBdr>
            </w:div>
            <w:div w:id="1527406429">
              <w:marLeft w:val="0"/>
              <w:marRight w:val="0"/>
              <w:marTop w:val="0"/>
              <w:marBottom w:val="0"/>
              <w:divBdr>
                <w:top w:val="single" w:sz="12" w:space="11" w:color="auto"/>
                <w:left w:val="single" w:sz="12" w:space="11" w:color="auto"/>
                <w:bottom w:val="single" w:sz="12" w:space="11" w:color="auto"/>
                <w:right w:val="single" w:sz="12" w:space="11" w:color="auto"/>
              </w:divBdr>
            </w:div>
            <w:div w:id="118841436">
              <w:marLeft w:val="0"/>
              <w:marRight w:val="0"/>
              <w:marTop w:val="0"/>
              <w:marBottom w:val="0"/>
              <w:divBdr>
                <w:top w:val="single" w:sz="12" w:space="11" w:color="auto"/>
                <w:left w:val="single" w:sz="12" w:space="11" w:color="auto"/>
                <w:bottom w:val="single" w:sz="12" w:space="11" w:color="auto"/>
                <w:right w:val="single" w:sz="12" w:space="11" w:color="auto"/>
              </w:divBdr>
            </w:div>
            <w:div w:id="1022240245">
              <w:marLeft w:val="0"/>
              <w:marRight w:val="0"/>
              <w:marTop w:val="0"/>
              <w:marBottom w:val="0"/>
              <w:divBdr>
                <w:top w:val="single" w:sz="12" w:space="11" w:color="auto"/>
                <w:left w:val="single" w:sz="12" w:space="11" w:color="auto"/>
                <w:bottom w:val="single" w:sz="12" w:space="11" w:color="auto"/>
                <w:right w:val="single" w:sz="12" w:space="11" w:color="auto"/>
              </w:divBdr>
            </w:div>
            <w:div w:id="1263298842">
              <w:marLeft w:val="0"/>
              <w:marRight w:val="0"/>
              <w:marTop w:val="0"/>
              <w:marBottom w:val="0"/>
              <w:divBdr>
                <w:top w:val="single" w:sz="12" w:space="11" w:color="auto"/>
                <w:left w:val="single" w:sz="12" w:space="11" w:color="auto"/>
                <w:bottom w:val="single" w:sz="12" w:space="11" w:color="auto"/>
                <w:right w:val="single" w:sz="12" w:space="11" w:color="auto"/>
              </w:divBdr>
            </w:div>
            <w:div w:id="747000370">
              <w:marLeft w:val="0"/>
              <w:marRight w:val="0"/>
              <w:marTop w:val="0"/>
              <w:marBottom w:val="0"/>
              <w:divBdr>
                <w:top w:val="single" w:sz="12" w:space="11" w:color="auto"/>
                <w:left w:val="single" w:sz="12" w:space="11" w:color="auto"/>
                <w:bottom w:val="single" w:sz="12" w:space="11" w:color="auto"/>
                <w:right w:val="single" w:sz="12" w:space="11" w:color="auto"/>
              </w:divBdr>
            </w:div>
            <w:div w:id="1627003800">
              <w:marLeft w:val="0"/>
              <w:marRight w:val="0"/>
              <w:marTop w:val="0"/>
              <w:marBottom w:val="0"/>
              <w:divBdr>
                <w:top w:val="single" w:sz="12" w:space="11" w:color="auto"/>
                <w:left w:val="single" w:sz="12" w:space="11" w:color="auto"/>
                <w:bottom w:val="single" w:sz="12" w:space="11" w:color="auto"/>
                <w:right w:val="single" w:sz="12" w:space="11" w:color="auto"/>
              </w:divBdr>
            </w:div>
            <w:div w:id="573052805">
              <w:marLeft w:val="0"/>
              <w:marRight w:val="0"/>
              <w:marTop w:val="0"/>
              <w:marBottom w:val="0"/>
              <w:divBdr>
                <w:top w:val="single" w:sz="12" w:space="11" w:color="auto"/>
                <w:left w:val="single" w:sz="12" w:space="11" w:color="auto"/>
                <w:bottom w:val="single" w:sz="12" w:space="11" w:color="auto"/>
                <w:right w:val="single" w:sz="12" w:space="11" w:color="auto"/>
              </w:divBdr>
            </w:div>
            <w:div w:id="1360084335">
              <w:marLeft w:val="0"/>
              <w:marRight w:val="0"/>
              <w:marTop w:val="0"/>
              <w:marBottom w:val="0"/>
              <w:divBdr>
                <w:top w:val="single" w:sz="12" w:space="11" w:color="auto"/>
                <w:left w:val="single" w:sz="12" w:space="11" w:color="auto"/>
                <w:bottom w:val="single" w:sz="12" w:space="11" w:color="auto"/>
                <w:right w:val="single" w:sz="12" w:space="11" w:color="auto"/>
              </w:divBdr>
            </w:div>
            <w:div w:id="1895653265">
              <w:marLeft w:val="0"/>
              <w:marRight w:val="0"/>
              <w:marTop w:val="0"/>
              <w:marBottom w:val="0"/>
              <w:divBdr>
                <w:top w:val="single" w:sz="12" w:space="11" w:color="auto"/>
                <w:left w:val="single" w:sz="12" w:space="11" w:color="auto"/>
                <w:bottom w:val="single" w:sz="12" w:space="11" w:color="auto"/>
                <w:right w:val="single" w:sz="12" w:space="11" w:color="auto"/>
              </w:divBdr>
            </w:div>
            <w:div w:id="1676297904">
              <w:marLeft w:val="0"/>
              <w:marRight w:val="0"/>
              <w:marTop w:val="0"/>
              <w:marBottom w:val="0"/>
              <w:divBdr>
                <w:top w:val="single" w:sz="12" w:space="11" w:color="auto"/>
                <w:left w:val="single" w:sz="12" w:space="11" w:color="auto"/>
                <w:bottom w:val="single" w:sz="12" w:space="11" w:color="auto"/>
                <w:right w:val="single" w:sz="12" w:space="11" w:color="auto"/>
              </w:divBdr>
            </w:div>
            <w:div w:id="2089109365">
              <w:marLeft w:val="0"/>
              <w:marRight w:val="0"/>
              <w:marTop w:val="0"/>
              <w:marBottom w:val="0"/>
              <w:divBdr>
                <w:top w:val="single" w:sz="12" w:space="11" w:color="auto"/>
                <w:left w:val="single" w:sz="12" w:space="11" w:color="auto"/>
                <w:bottom w:val="single" w:sz="12" w:space="11" w:color="auto"/>
                <w:right w:val="single" w:sz="12" w:space="11" w:color="auto"/>
              </w:divBdr>
            </w:div>
            <w:div w:id="1779255662">
              <w:marLeft w:val="0"/>
              <w:marRight w:val="0"/>
              <w:marTop w:val="0"/>
              <w:marBottom w:val="0"/>
              <w:divBdr>
                <w:top w:val="single" w:sz="12" w:space="11" w:color="auto"/>
                <w:left w:val="single" w:sz="12" w:space="11" w:color="auto"/>
                <w:bottom w:val="single" w:sz="12" w:space="11" w:color="auto"/>
                <w:right w:val="single" w:sz="12" w:space="11" w:color="auto"/>
              </w:divBdr>
            </w:div>
            <w:div w:id="528833356">
              <w:marLeft w:val="0"/>
              <w:marRight w:val="0"/>
              <w:marTop w:val="0"/>
              <w:marBottom w:val="0"/>
              <w:divBdr>
                <w:top w:val="single" w:sz="12" w:space="11" w:color="auto"/>
                <w:left w:val="single" w:sz="12" w:space="11" w:color="auto"/>
                <w:bottom w:val="single" w:sz="12" w:space="11" w:color="auto"/>
                <w:right w:val="single" w:sz="12" w:space="11" w:color="auto"/>
              </w:divBdr>
            </w:div>
            <w:div w:id="66614742">
              <w:marLeft w:val="0"/>
              <w:marRight w:val="0"/>
              <w:marTop w:val="0"/>
              <w:marBottom w:val="0"/>
              <w:divBdr>
                <w:top w:val="single" w:sz="12" w:space="11" w:color="auto"/>
                <w:left w:val="single" w:sz="12" w:space="11" w:color="auto"/>
                <w:bottom w:val="single" w:sz="12" w:space="11" w:color="auto"/>
                <w:right w:val="single" w:sz="12" w:space="11" w:color="auto"/>
              </w:divBdr>
            </w:div>
            <w:div w:id="865674972">
              <w:marLeft w:val="0"/>
              <w:marRight w:val="0"/>
              <w:marTop w:val="0"/>
              <w:marBottom w:val="0"/>
              <w:divBdr>
                <w:top w:val="single" w:sz="12" w:space="11" w:color="auto"/>
                <w:left w:val="single" w:sz="12" w:space="11" w:color="auto"/>
                <w:bottom w:val="single" w:sz="12" w:space="11" w:color="auto"/>
                <w:right w:val="single" w:sz="12" w:space="11" w:color="auto"/>
              </w:divBdr>
            </w:div>
            <w:div w:id="1619876395">
              <w:marLeft w:val="0"/>
              <w:marRight w:val="0"/>
              <w:marTop w:val="0"/>
              <w:marBottom w:val="0"/>
              <w:divBdr>
                <w:top w:val="single" w:sz="12" w:space="11" w:color="auto"/>
                <w:left w:val="single" w:sz="12" w:space="11" w:color="auto"/>
                <w:bottom w:val="single" w:sz="12" w:space="11" w:color="auto"/>
                <w:right w:val="single" w:sz="12" w:space="11" w:color="auto"/>
              </w:divBdr>
            </w:div>
            <w:div w:id="1444350775">
              <w:marLeft w:val="0"/>
              <w:marRight w:val="0"/>
              <w:marTop w:val="0"/>
              <w:marBottom w:val="0"/>
              <w:divBdr>
                <w:top w:val="single" w:sz="12" w:space="11" w:color="auto"/>
                <w:left w:val="single" w:sz="12" w:space="11" w:color="auto"/>
                <w:bottom w:val="single" w:sz="12" w:space="11" w:color="auto"/>
                <w:right w:val="single" w:sz="12" w:space="11" w:color="auto"/>
              </w:divBdr>
            </w:div>
            <w:div w:id="1171329800">
              <w:marLeft w:val="0"/>
              <w:marRight w:val="0"/>
              <w:marTop w:val="0"/>
              <w:marBottom w:val="0"/>
              <w:divBdr>
                <w:top w:val="single" w:sz="12" w:space="11" w:color="auto"/>
                <w:left w:val="single" w:sz="12" w:space="11" w:color="auto"/>
                <w:bottom w:val="single" w:sz="12" w:space="11" w:color="auto"/>
                <w:right w:val="single" w:sz="12" w:space="11" w:color="auto"/>
              </w:divBdr>
            </w:div>
            <w:div w:id="796293506">
              <w:marLeft w:val="0"/>
              <w:marRight w:val="0"/>
              <w:marTop w:val="0"/>
              <w:marBottom w:val="0"/>
              <w:divBdr>
                <w:top w:val="single" w:sz="12" w:space="11" w:color="auto"/>
                <w:left w:val="single" w:sz="12" w:space="11" w:color="auto"/>
                <w:bottom w:val="single" w:sz="12" w:space="11" w:color="auto"/>
                <w:right w:val="single" w:sz="12" w:space="11" w:color="auto"/>
              </w:divBdr>
            </w:div>
            <w:div w:id="463935904">
              <w:marLeft w:val="0"/>
              <w:marRight w:val="0"/>
              <w:marTop w:val="0"/>
              <w:marBottom w:val="0"/>
              <w:divBdr>
                <w:top w:val="single" w:sz="12" w:space="11" w:color="auto"/>
                <w:left w:val="single" w:sz="12" w:space="11" w:color="auto"/>
                <w:bottom w:val="single" w:sz="12" w:space="11" w:color="auto"/>
                <w:right w:val="single" w:sz="12" w:space="11" w:color="auto"/>
              </w:divBdr>
            </w:div>
            <w:div w:id="562836632">
              <w:marLeft w:val="0"/>
              <w:marRight w:val="0"/>
              <w:marTop w:val="0"/>
              <w:marBottom w:val="0"/>
              <w:divBdr>
                <w:top w:val="single" w:sz="12" w:space="11" w:color="auto"/>
                <w:left w:val="single" w:sz="12" w:space="11" w:color="auto"/>
                <w:bottom w:val="single" w:sz="12" w:space="11" w:color="auto"/>
                <w:right w:val="single" w:sz="12" w:space="11" w:color="auto"/>
              </w:divBdr>
            </w:div>
            <w:div w:id="1144196702">
              <w:marLeft w:val="0"/>
              <w:marRight w:val="0"/>
              <w:marTop w:val="0"/>
              <w:marBottom w:val="0"/>
              <w:divBdr>
                <w:top w:val="single" w:sz="12" w:space="11" w:color="auto"/>
                <w:left w:val="single" w:sz="12" w:space="11" w:color="auto"/>
                <w:bottom w:val="single" w:sz="12" w:space="11" w:color="auto"/>
                <w:right w:val="single" w:sz="12" w:space="11" w:color="auto"/>
              </w:divBdr>
            </w:div>
            <w:div w:id="1233194293">
              <w:marLeft w:val="0"/>
              <w:marRight w:val="0"/>
              <w:marTop w:val="0"/>
              <w:marBottom w:val="0"/>
              <w:divBdr>
                <w:top w:val="single" w:sz="12" w:space="11" w:color="auto"/>
                <w:left w:val="single" w:sz="12" w:space="11" w:color="auto"/>
                <w:bottom w:val="single" w:sz="12" w:space="11" w:color="auto"/>
                <w:right w:val="single" w:sz="12" w:space="11" w:color="auto"/>
              </w:divBdr>
            </w:div>
            <w:div w:id="1038967846">
              <w:marLeft w:val="0"/>
              <w:marRight w:val="0"/>
              <w:marTop w:val="0"/>
              <w:marBottom w:val="0"/>
              <w:divBdr>
                <w:top w:val="single" w:sz="12" w:space="11" w:color="auto"/>
                <w:left w:val="single" w:sz="12" w:space="11" w:color="auto"/>
                <w:bottom w:val="single" w:sz="12" w:space="11" w:color="auto"/>
                <w:right w:val="single" w:sz="12" w:space="11" w:color="auto"/>
              </w:divBdr>
            </w:div>
            <w:div w:id="636957739">
              <w:marLeft w:val="0"/>
              <w:marRight w:val="0"/>
              <w:marTop w:val="0"/>
              <w:marBottom w:val="0"/>
              <w:divBdr>
                <w:top w:val="single" w:sz="12" w:space="11" w:color="auto"/>
                <w:left w:val="single" w:sz="12" w:space="11" w:color="auto"/>
                <w:bottom w:val="single" w:sz="12" w:space="11" w:color="auto"/>
                <w:right w:val="single" w:sz="12" w:space="11" w:color="auto"/>
              </w:divBdr>
            </w:div>
            <w:div w:id="1567836494">
              <w:marLeft w:val="0"/>
              <w:marRight w:val="0"/>
              <w:marTop w:val="0"/>
              <w:marBottom w:val="0"/>
              <w:divBdr>
                <w:top w:val="single" w:sz="12" w:space="11" w:color="auto"/>
                <w:left w:val="single" w:sz="12" w:space="11" w:color="auto"/>
                <w:bottom w:val="single" w:sz="12" w:space="11" w:color="auto"/>
                <w:right w:val="single" w:sz="12" w:space="11" w:color="auto"/>
              </w:divBdr>
            </w:div>
            <w:div w:id="1506095599">
              <w:marLeft w:val="0"/>
              <w:marRight w:val="0"/>
              <w:marTop w:val="0"/>
              <w:marBottom w:val="0"/>
              <w:divBdr>
                <w:top w:val="single" w:sz="12" w:space="11" w:color="auto"/>
                <w:left w:val="single" w:sz="12" w:space="11" w:color="auto"/>
                <w:bottom w:val="single" w:sz="12" w:space="11" w:color="auto"/>
                <w:right w:val="single" w:sz="12" w:space="11" w:color="auto"/>
              </w:divBdr>
            </w:div>
            <w:div w:id="750468165">
              <w:marLeft w:val="0"/>
              <w:marRight w:val="0"/>
              <w:marTop w:val="0"/>
              <w:marBottom w:val="0"/>
              <w:divBdr>
                <w:top w:val="single" w:sz="12" w:space="11" w:color="auto"/>
                <w:left w:val="single" w:sz="12" w:space="11" w:color="auto"/>
                <w:bottom w:val="single" w:sz="12" w:space="11" w:color="auto"/>
                <w:right w:val="single" w:sz="12" w:space="11" w:color="auto"/>
              </w:divBdr>
            </w:div>
            <w:div w:id="848911912">
              <w:marLeft w:val="0"/>
              <w:marRight w:val="0"/>
              <w:marTop w:val="0"/>
              <w:marBottom w:val="0"/>
              <w:divBdr>
                <w:top w:val="single" w:sz="12" w:space="11" w:color="auto"/>
                <w:left w:val="single" w:sz="12" w:space="11" w:color="auto"/>
                <w:bottom w:val="single" w:sz="12" w:space="11" w:color="auto"/>
                <w:right w:val="single" w:sz="12" w:space="11" w:color="auto"/>
              </w:divBdr>
            </w:div>
            <w:div w:id="899293386">
              <w:marLeft w:val="0"/>
              <w:marRight w:val="0"/>
              <w:marTop w:val="0"/>
              <w:marBottom w:val="0"/>
              <w:divBdr>
                <w:top w:val="single" w:sz="12" w:space="11" w:color="auto"/>
                <w:left w:val="single" w:sz="12" w:space="11" w:color="auto"/>
                <w:bottom w:val="single" w:sz="12" w:space="11" w:color="auto"/>
                <w:right w:val="single" w:sz="12" w:space="11" w:color="auto"/>
              </w:divBdr>
            </w:div>
            <w:div w:id="142820591">
              <w:marLeft w:val="0"/>
              <w:marRight w:val="0"/>
              <w:marTop w:val="0"/>
              <w:marBottom w:val="0"/>
              <w:divBdr>
                <w:top w:val="single" w:sz="12" w:space="11" w:color="auto"/>
                <w:left w:val="single" w:sz="12" w:space="11" w:color="auto"/>
                <w:bottom w:val="single" w:sz="12" w:space="11" w:color="auto"/>
                <w:right w:val="single" w:sz="12" w:space="11" w:color="auto"/>
              </w:divBdr>
            </w:div>
            <w:div w:id="809324235">
              <w:marLeft w:val="0"/>
              <w:marRight w:val="0"/>
              <w:marTop w:val="0"/>
              <w:marBottom w:val="0"/>
              <w:divBdr>
                <w:top w:val="single" w:sz="12" w:space="11" w:color="auto"/>
                <w:left w:val="single" w:sz="12" w:space="11" w:color="auto"/>
                <w:bottom w:val="single" w:sz="12" w:space="11" w:color="auto"/>
                <w:right w:val="single" w:sz="12" w:space="11" w:color="auto"/>
              </w:divBdr>
            </w:div>
            <w:div w:id="1796564133">
              <w:marLeft w:val="0"/>
              <w:marRight w:val="0"/>
              <w:marTop w:val="0"/>
              <w:marBottom w:val="0"/>
              <w:divBdr>
                <w:top w:val="single" w:sz="12" w:space="11" w:color="auto"/>
                <w:left w:val="single" w:sz="12" w:space="11" w:color="auto"/>
                <w:bottom w:val="single" w:sz="12" w:space="11" w:color="auto"/>
                <w:right w:val="single" w:sz="12" w:space="11" w:color="auto"/>
              </w:divBdr>
            </w:div>
            <w:div w:id="1118990854">
              <w:marLeft w:val="0"/>
              <w:marRight w:val="0"/>
              <w:marTop w:val="0"/>
              <w:marBottom w:val="0"/>
              <w:divBdr>
                <w:top w:val="single" w:sz="12" w:space="11" w:color="auto"/>
                <w:left w:val="single" w:sz="12" w:space="11" w:color="auto"/>
                <w:bottom w:val="single" w:sz="12" w:space="11" w:color="auto"/>
                <w:right w:val="single" w:sz="12" w:space="11" w:color="auto"/>
              </w:divBdr>
            </w:div>
            <w:div w:id="1889221018">
              <w:marLeft w:val="0"/>
              <w:marRight w:val="0"/>
              <w:marTop w:val="0"/>
              <w:marBottom w:val="0"/>
              <w:divBdr>
                <w:top w:val="single" w:sz="12" w:space="11" w:color="auto"/>
                <w:left w:val="single" w:sz="12" w:space="11" w:color="auto"/>
                <w:bottom w:val="single" w:sz="12" w:space="11" w:color="auto"/>
                <w:right w:val="single" w:sz="12" w:space="11" w:color="auto"/>
              </w:divBdr>
            </w:div>
            <w:div w:id="1544487009">
              <w:marLeft w:val="0"/>
              <w:marRight w:val="0"/>
              <w:marTop w:val="0"/>
              <w:marBottom w:val="0"/>
              <w:divBdr>
                <w:top w:val="single" w:sz="12" w:space="11" w:color="auto"/>
                <w:left w:val="single" w:sz="12" w:space="11" w:color="auto"/>
                <w:bottom w:val="single" w:sz="12" w:space="11" w:color="auto"/>
                <w:right w:val="single" w:sz="12" w:space="11" w:color="auto"/>
              </w:divBdr>
            </w:div>
            <w:div w:id="435910794">
              <w:marLeft w:val="0"/>
              <w:marRight w:val="0"/>
              <w:marTop w:val="0"/>
              <w:marBottom w:val="0"/>
              <w:divBdr>
                <w:top w:val="single" w:sz="12" w:space="11" w:color="auto"/>
                <w:left w:val="single" w:sz="12" w:space="11" w:color="auto"/>
                <w:bottom w:val="single" w:sz="12" w:space="11" w:color="auto"/>
                <w:right w:val="single" w:sz="12" w:space="11" w:color="auto"/>
              </w:divBdr>
            </w:div>
            <w:div w:id="8221513">
              <w:marLeft w:val="0"/>
              <w:marRight w:val="0"/>
              <w:marTop w:val="0"/>
              <w:marBottom w:val="0"/>
              <w:divBdr>
                <w:top w:val="single" w:sz="12" w:space="11" w:color="auto"/>
                <w:left w:val="single" w:sz="12" w:space="11" w:color="auto"/>
                <w:bottom w:val="single" w:sz="12" w:space="11" w:color="auto"/>
                <w:right w:val="single" w:sz="12" w:space="11" w:color="auto"/>
              </w:divBdr>
            </w:div>
            <w:div w:id="1688288470">
              <w:marLeft w:val="0"/>
              <w:marRight w:val="0"/>
              <w:marTop w:val="0"/>
              <w:marBottom w:val="0"/>
              <w:divBdr>
                <w:top w:val="single" w:sz="12" w:space="11" w:color="auto"/>
                <w:left w:val="single" w:sz="12" w:space="11" w:color="auto"/>
                <w:bottom w:val="single" w:sz="12" w:space="11" w:color="auto"/>
                <w:right w:val="single" w:sz="12" w:space="11" w:color="auto"/>
              </w:divBdr>
            </w:div>
            <w:div w:id="180701401">
              <w:marLeft w:val="0"/>
              <w:marRight w:val="0"/>
              <w:marTop w:val="0"/>
              <w:marBottom w:val="0"/>
              <w:divBdr>
                <w:top w:val="single" w:sz="12" w:space="11" w:color="auto"/>
                <w:left w:val="single" w:sz="12" w:space="11" w:color="auto"/>
                <w:bottom w:val="single" w:sz="12" w:space="11" w:color="auto"/>
                <w:right w:val="single" w:sz="12" w:space="11" w:color="auto"/>
              </w:divBdr>
            </w:div>
            <w:div w:id="1159007290">
              <w:marLeft w:val="0"/>
              <w:marRight w:val="0"/>
              <w:marTop w:val="0"/>
              <w:marBottom w:val="0"/>
              <w:divBdr>
                <w:top w:val="single" w:sz="12" w:space="11" w:color="auto"/>
                <w:left w:val="single" w:sz="12" w:space="11" w:color="auto"/>
                <w:bottom w:val="single" w:sz="12" w:space="11" w:color="auto"/>
                <w:right w:val="single" w:sz="12" w:space="11" w:color="auto"/>
              </w:divBdr>
            </w:div>
            <w:div w:id="603851721">
              <w:marLeft w:val="0"/>
              <w:marRight w:val="0"/>
              <w:marTop w:val="0"/>
              <w:marBottom w:val="0"/>
              <w:divBdr>
                <w:top w:val="single" w:sz="12" w:space="11" w:color="auto"/>
                <w:left w:val="single" w:sz="12" w:space="11" w:color="auto"/>
                <w:bottom w:val="single" w:sz="12" w:space="11" w:color="auto"/>
                <w:right w:val="single" w:sz="12" w:space="11" w:color="auto"/>
              </w:divBdr>
            </w:div>
            <w:div w:id="474564759">
              <w:marLeft w:val="0"/>
              <w:marRight w:val="0"/>
              <w:marTop w:val="0"/>
              <w:marBottom w:val="0"/>
              <w:divBdr>
                <w:top w:val="single" w:sz="12" w:space="11" w:color="auto"/>
                <w:left w:val="single" w:sz="12" w:space="11" w:color="auto"/>
                <w:bottom w:val="single" w:sz="12" w:space="11" w:color="auto"/>
                <w:right w:val="single" w:sz="12" w:space="11" w:color="auto"/>
              </w:divBdr>
            </w:div>
            <w:div w:id="1406877854">
              <w:marLeft w:val="0"/>
              <w:marRight w:val="0"/>
              <w:marTop w:val="0"/>
              <w:marBottom w:val="0"/>
              <w:divBdr>
                <w:top w:val="single" w:sz="12" w:space="11" w:color="auto"/>
                <w:left w:val="single" w:sz="12" w:space="11" w:color="auto"/>
                <w:bottom w:val="single" w:sz="12" w:space="11" w:color="auto"/>
                <w:right w:val="single" w:sz="12" w:space="11" w:color="auto"/>
              </w:divBdr>
            </w:div>
            <w:div w:id="352614205">
              <w:marLeft w:val="0"/>
              <w:marRight w:val="0"/>
              <w:marTop w:val="0"/>
              <w:marBottom w:val="0"/>
              <w:divBdr>
                <w:top w:val="single" w:sz="12" w:space="11" w:color="auto"/>
                <w:left w:val="single" w:sz="12" w:space="11" w:color="auto"/>
                <w:bottom w:val="single" w:sz="12" w:space="11" w:color="auto"/>
                <w:right w:val="single" w:sz="12" w:space="11" w:color="auto"/>
              </w:divBdr>
            </w:div>
            <w:div w:id="2013755834">
              <w:marLeft w:val="0"/>
              <w:marRight w:val="0"/>
              <w:marTop w:val="0"/>
              <w:marBottom w:val="0"/>
              <w:divBdr>
                <w:top w:val="single" w:sz="12" w:space="11" w:color="auto"/>
                <w:left w:val="single" w:sz="12" w:space="11" w:color="auto"/>
                <w:bottom w:val="single" w:sz="12" w:space="11" w:color="auto"/>
                <w:right w:val="single" w:sz="12" w:space="11" w:color="auto"/>
              </w:divBdr>
            </w:div>
            <w:div w:id="1843277707">
              <w:marLeft w:val="0"/>
              <w:marRight w:val="0"/>
              <w:marTop w:val="0"/>
              <w:marBottom w:val="0"/>
              <w:divBdr>
                <w:top w:val="single" w:sz="12" w:space="11" w:color="auto"/>
                <w:left w:val="single" w:sz="12" w:space="11" w:color="auto"/>
                <w:bottom w:val="single" w:sz="12" w:space="11" w:color="auto"/>
                <w:right w:val="single" w:sz="12" w:space="11" w:color="auto"/>
              </w:divBdr>
            </w:div>
            <w:div w:id="1944069441">
              <w:marLeft w:val="0"/>
              <w:marRight w:val="0"/>
              <w:marTop w:val="0"/>
              <w:marBottom w:val="0"/>
              <w:divBdr>
                <w:top w:val="single" w:sz="12" w:space="11" w:color="auto"/>
                <w:left w:val="single" w:sz="12" w:space="11" w:color="auto"/>
                <w:bottom w:val="single" w:sz="12" w:space="11" w:color="auto"/>
                <w:right w:val="single" w:sz="12" w:space="11" w:color="auto"/>
              </w:divBdr>
            </w:div>
            <w:div w:id="1048846434">
              <w:marLeft w:val="0"/>
              <w:marRight w:val="0"/>
              <w:marTop w:val="0"/>
              <w:marBottom w:val="0"/>
              <w:divBdr>
                <w:top w:val="single" w:sz="12" w:space="11" w:color="auto"/>
                <w:left w:val="single" w:sz="12" w:space="11" w:color="auto"/>
                <w:bottom w:val="single" w:sz="12" w:space="11" w:color="auto"/>
                <w:right w:val="single" w:sz="12" w:space="11" w:color="auto"/>
              </w:divBdr>
            </w:div>
            <w:div w:id="1861315668">
              <w:marLeft w:val="0"/>
              <w:marRight w:val="0"/>
              <w:marTop w:val="0"/>
              <w:marBottom w:val="0"/>
              <w:divBdr>
                <w:top w:val="single" w:sz="12" w:space="11" w:color="auto"/>
                <w:left w:val="single" w:sz="12" w:space="11" w:color="auto"/>
                <w:bottom w:val="single" w:sz="12" w:space="11" w:color="auto"/>
                <w:right w:val="single" w:sz="12" w:space="11" w:color="auto"/>
              </w:divBdr>
            </w:div>
            <w:div w:id="2123180643">
              <w:marLeft w:val="0"/>
              <w:marRight w:val="0"/>
              <w:marTop w:val="0"/>
              <w:marBottom w:val="0"/>
              <w:divBdr>
                <w:top w:val="single" w:sz="12" w:space="11" w:color="auto"/>
                <w:left w:val="single" w:sz="12" w:space="11" w:color="auto"/>
                <w:bottom w:val="single" w:sz="12" w:space="11" w:color="auto"/>
                <w:right w:val="single" w:sz="12" w:space="11" w:color="auto"/>
              </w:divBdr>
            </w:div>
            <w:div w:id="650449367">
              <w:marLeft w:val="0"/>
              <w:marRight w:val="0"/>
              <w:marTop w:val="0"/>
              <w:marBottom w:val="0"/>
              <w:divBdr>
                <w:top w:val="single" w:sz="12" w:space="11" w:color="auto"/>
                <w:left w:val="single" w:sz="12" w:space="11" w:color="auto"/>
                <w:bottom w:val="single" w:sz="12" w:space="11" w:color="auto"/>
                <w:right w:val="single" w:sz="12" w:space="11" w:color="auto"/>
              </w:divBdr>
            </w:div>
            <w:div w:id="1843426759">
              <w:marLeft w:val="0"/>
              <w:marRight w:val="0"/>
              <w:marTop w:val="0"/>
              <w:marBottom w:val="0"/>
              <w:divBdr>
                <w:top w:val="single" w:sz="12" w:space="11" w:color="auto"/>
                <w:left w:val="single" w:sz="12" w:space="11" w:color="auto"/>
                <w:bottom w:val="single" w:sz="12" w:space="11" w:color="auto"/>
                <w:right w:val="single" w:sz="12" w:space="11" w:color="auto"/>
              </w:divBdr>
            </w:div>
            <w:div w:id="2073578403">
              <w:marLeft w:val="0"/>
              <w:marRight w:val="0"/>
              <w:marTop w:val="0"/>
              <w:marBottom w:val="0"/>
              <w:divBdr>
                <w:top w:val="single" w:sz="12" w:space="11" w:color="auto"/>
                <w:left w:val="single" w:sz="12" w:space="11" w:color="auto"/>
                <w:bottom w:val="single" w:sz="12" w:space="11" w:color="auto"/>
                <w:right w:val="single" w:sz="12" w:space="11" w:color="auto"/>
              </w:divBdr>
            </w:div>
            <w:div w:id="1460109126">
              <w:marLeft w:val="0"/>
              <w:marRight w:val="0"/>
              <w:marTop w:val="0"/>
              <w:marBottom w:val="0"/>
              <w:divBdr>
                <w:top w:val="single" w:sz="12" w:space="11" w:color="auto"/>
                <w:left w:val="single" w:sz="12" w:space="11" w:color="auto"/>
                <w:bottom w:val="single" w:sz="12" w:space="11" w:color="auto"/>
                <w:right w:val="single" w:sz="12" w:space="11" w:color="auto"/>
              </w:divBdr>
            </w:div>
            <w:div w:id="1314330753">
              <w:marLeft w:val="0"/>
              <w:marRight w:val="0"/>
              <w:marTop w:val="0"/>
              <w:marBottom w:val="0"/>
              <w:divBdr>
                <w:top w:val="single" w:sz="12" w:space="11" w:color="auto"/>
                <w:left w:val="single" w:sz="12" w:space="11" w:color="auto"/>
                <w:bottom w:val="single" w:sz="12" w:space="11" w:color="auto"/>
                <w:right w:val="single" w:sz="12" w:space="11" w:color="auto"/>
              </w:divBdr>
            </w:div>
            <w:div w:id="614869356">
              <w:marLeft w:val="0"/>
              <w:marRight w:val="0"/>
              <w:marTop w:val="0"/>
              <w:marBottom w:val="0"/>
              <w:divBdr>
                <w:top w:val="single" w:sz="12" w:space="11" w:color="auto"/>
                <w:left w:val="single" w:sz="12" w:space="11" w:color="auto"/>
                <w:bottom w:val="single" w:sz="12" w:space="11" w:color="auto"/>
                <w:right w:val="single" w:sz="12" w:space="11" w:color="auto"/>
              </w:divBdr>
            </w:div>
            <w:div w:id="952396293">
              <w:marLeft w:val="0"/>
              <w:marRight w:val="0"/>
              <w:marTop w:val="0"/>
              <w:marBottom w:val="0"/>
              <w:divBdr>
                <w:top w:val="single" w:sz="12" w:space="11" w:color="auto"/>
                <w:left w:val="single" w:sz="12" w:space="11" w:color="auto"/>
                <w:bottom w:val="single" w:sz="12" w:space="11" w:color="auto"/>
                <w:right w:val="single" w:sz="12" w:space="11" w:color="auto"/>
              </w:divBdr>
            </w:div>
            <w:div w:id="1672561295">
              <w:marLeft w:val="0"/>
              <w:marRight w:val="0"/>
              <w:marTop w:val="0"/>
              <w:marBottom w:val="0"/>
              <w:divBdr>
                <w:top w:val="single" w:sz="12" w:space="11" w:color="auto"/>
                <w:left w:val="single" w:sz="12" w:space="11" w:color="auto"/>
                <w:bottom w:val="single" w:sz="12" w:space="11" w:color="auto"/>
                <w:right w:val="single" w:sz="12" w:space="11" w:color="auto"/>
              </w:divBdr>
            </w:div>
            <w:div w:id="2053067926">
              <w:marLeft w:val="0"/>
              <w:marRight w:val="0"/>
              <w:marTop w:val="0"/>
              <w:marBottom w:val="0"/>
              <w:divBdr>
                <w:top w:val="single" w:sz="12" w:space="11" w:color="auto"/>
                <w:left w:val="single" w:sz="12" w:space="11" w:color="auto"/>
                <w:bottom w:val="single" w:sz="12" w:space="11" w:color="auto"/>
                <w:right w:val="single" w:sz="12" w:space="11" w:color="auto"/>
              </w:divBdr>
            </w:div>
            <w:div w:id="766925444">
              <w:marLeft w:val="0"/>
              <w:marRight w:val="0"/>
              <w:marTop w:val="0"/>
              <w:marBottom w:val="0"/>
              <w:divBdr>
                <w:top w:val="single" w:sz="12" w:space="11" w:color="auto"/>
                <w:left w:val="single" w:sz="12" w:space="11" w:color="auto"/>
                <w:bottom w:val="single" w:sz="12" w:space="11" w:color="auto"/>
                <w:right w:val="single" w:sz="12" w:space="11" w:color="auto"/>
              </w:divBdr>
            </w:div>
            <w:div w:id="734399538">
              <w:marLeft w:val="0"/>
              <w:marRight w:val="0"/>
              <w:marTop w:val="0"/>
              <w:marBottom w:val="0"/>
              <w:divBdr>
                <w:top w:val="single" w:sz="12" w:space="11" w:color="auto"/>
                <w:left w:val="single" w:sz="12" w:space="11" w:color="auto"/>
                <w:bottom w:val="single" w:sz="12" w:space="11" w:color="auto"/>
                <w:right w:val="single" w:sz="12" w:space="11" w:color="auto"/>
              </w:divBdr>
            </w:div>
            <w:div w:id="1687750094">
              <w:marLeft w:val="0"/>
              <w:marRight w:val="0"/>
              <w:marTop w:val="0"/>
              <w:marBottom w:val="0"/>
              <w:divBdr>
                <w:top w:val="single" w:sz="12" w:space="11" w:color="auto"/>
                <w:left w:val="single" w:sz="12" w:space="11" w:color="auto"/>
                <w:bottom w:val="single" w:sz="12" w:space="11" w:color="auto"/>
                <w:right w:val="single" w:sz="12" w:space="11" w:color="auto"/>
              </w:divBdr>
            </w:div>
            <w:div w:id="866791578">
              <w:marLeft w:val="0"/>
              <w:marRight w:val="0"/>
              <w:marTop w:val="0"/>
              <w:marBottom w:val="0"/>
              <w:divBdr>
                <w:top w:val="single" w:sz="12" w:space="11" w:color="auto"/>
                <w:left w:val="single" w:sz="12" w:space="11" w:color="auto"/>
                <w:bottom w:val="single" w:sz="12" w:space="11" w:color="auto"/>
                <w:right w:val="single" w:sz="12" w:space="11" w:color="auto"/>
              </w:divBdr>
            </w:div>
            <w:div w:id="339545282">
              <w:marLeft w:val="0"/>
              <w:marRight w:val="0"/>
              <w:marTop w:val="0"/>
              <w:marBottom w:val="0"/>
              <w:divBdr>
                <w:top w:val="single" w:sz="12" w:space="11" w:color="auto"/>
                <w:left w:val="single" w:sz="12" w:space="11" w:color="auto"/>
                <w:bottom w:val="single" w:sz="12" w:space="11" w:color="auto"/>
                <w:right w:val="single" w:sz="12" w:space="11" w:color="auto"/>
              </w:divBdr>
            </w:div>
            <w:div w:id="1872499862">
              <w:marLeft w:val="0"/>
              <w:marRight w:val="0"/>
              <w:marTop w:val="0"/>
              <w:marBottom w:val="0"/>
              <w:divBdr>
                <w:top w:val="single" w:sz="12" w:space="11" w:color="auto"/>
                <w:left w:val="single" w:sz="12" w:space="11" w:color="auto"/>
                <w:bottom w:val="single" w:sz="12" w:space="11" w:color="auto"/>
                <w:right w:val="single" w:sz="12" w:space="11" w:color="auto"/>
              </w:divBdr>
            </w:div>
            <w:div w:id="1469130361">
              <w:marLeft w:val="0"/>
              <w:marRight w:val="0"/>
              <w:marTop w:val="0"/>
              <w:marBottom w:val="0"/>
              <w:divBdr>
                <w:top w:val="single" w:sz="12" w:space="11" w:color="auto"/>
                <w:left w:val="single" w:sz="12" w:space="11" w:color="auto"/>
                <w:bottom w:val="single" w:sz="12" w:space="11" w:color="auto"/>
                <w:right w:val="single" w:sz="12" w:space="11" w:color="auto"/>
              </w:divBdr>
            </w:div>
            <w:div w:id="2041541072">
              <w:marLeft w:val="0"/>
              <w:marRight w:val="0"/>
              <w:marTop w:val="0"/>
              <w:marBottom w:val="0"/>
              <w:divBdr>
                <w:top w:val="single" w:sz="12" w:space="11" w:color="auto"/>
                <w:left w:val="single" w:sz="12" w:space="11" w:color="auto"/>
                <w:bottom w:val="single" w:sz="12" w:space="11" w:color="auto"/>
                <w:right w:val="single" w:sz="12" w:space="11" w:color="auto"/>
              </w:divBdr>
            </w:div>
            <w:div w:id="1624116696">
              <w:marLeft w:val="0"/>
              <w:marRight w:val="0"/>
              <w:marTop w:val="0"/>
              <w:marBottom w:val="0"/>
              <w:divBdr>
                <w:top w:val="single" w:sz="12" w:space="11" w:color="auto"/>
                <w:left w:val="single" w:sz="12" w:space="11" w:color="auto"/>
                <w:bottom w:val="single" w:sz="12" w:space="11" w:color="auto"/>
                <w:right w:val="single" w:sz="12" w:space="11" w:color="auto"/>
              </w:divBdr>
            </w:div>
            <w:div w:id="905070114">
              <w:marLeft w:val="0"/>
              <w:marRight w:val="0"/>
              <w:marTop w:val="0"/>
              <w:marBottom w:val="0"/>
              <w:divBdr>
                <w:top w:val="single" w:sz="12" w:space="11" w:color="auto"/>
                <w:left w:val="single" w:sz="12" w:space="11" w:color="auto"/>
                <w:bottom w:val="single" w:sz="12" w:space="11" w:color="auto"/>
                <w:right w:val="single" w:sz="12" w:space="11" w:color="auto"/>
              </w:divBdr>
            </w:div>
            <w:div w:id="446318118">
              <w:marLeft w:val="0"/>
              <w:marRight w:val="0"/>
              <w:marTop w:val="0"/>
              <w:marBottom w:val="0"/>
              <w:divBdr>
                <w:top w:val="single" w:sz="12" w:space="11" w:color="auto"/>
                <w:left w:val="single" w:sz="12" w:space="11" w:color="auto"/>
                <w:bottom w:val="single" w:sz="12" w:space="11" w:color="auto"/>
                <w:right w:val="single" w:sz="12" w:space="11" w:color="auto"/>
              </w:divBdr>
            </w:div>
            <w:div w:id="1163854682">
              <w:marLeft w:val="0"/>
              <w:marRight w:val="0"/>
              <w:marTop w:val="0"/>
              <w:marBottom w:val="0"/>
              <w:divBdr>
                <w:top w:val="single" w:sz="12" w:space="11" w:color="auto"/>
                <w:left w:val="single" w:sz="12" w:space="11" w:color="auto"/>
                <w:bottom w:val="single" w:sz="12" w:space="11" w:color="auto"/>
                <w:right w:val="single" w:sz="12" w:space="11" w:color="auto"/>
              </w:divBdr>
            </w:div>
            <w:div w:id="239366899">
              <w:marLeft w:val="0"/>
              <w:marRight w:val="0"/>
              <w:marTop w:val="0"/>
              <w:marBottom w:val="0"/>
              <w:divBdr>
                <w:top w:val="single" w:sz="12" w:space="11" w:color="auto"/>
                <w:left w:val="single" w:sz="12" w:space="11" w:color="auto"/>
                <w:bottom w:val="single" w:sz="12" w:space="11" w:color="auto"/>
                <w:right w:val="single" w:sz="12" w:space="11" w:color="auto"/>
              </w:divBdr>
            </w:div>
            <w:div w:id="2102793076">
              <w:marLeft w:val="0"/>
              <w:marRight w:val="0"/>
              <w:marTop w:val="0"/>
              <w:marBottom w:val="0"/>
              <w:divBdr>
                <w:top w:val="single" w:sz="12" w:space="11" w:color="auto"/>
                <w:left w:val="single" w:sz="12" w:space="11" w:color="auto"/>
                <w:bottom w:val="single" w:sz="12" w:space="11" w:color="auto"/>
                <w:right w:val="single" w:sz="12" w:space="11" w:color="auto"/>
              </w:divBdr>
            </w:div>
            <w:div w:id="1573078073">
              <w:marLeft w:val="0"/>
              <w:marRight w:val="0"/>
              <w:marTop w:val="0"/>
              <w:marBottom w:val="0"/>
              <w:divBdr>
                <w:top w:val="single" w:sz="12" w:space="11" w:color="auto"/>
                <w:left w:val="single" w:sz="12" w:space="11" w:color="auto"/>
                <w:bottom w:val="single" w:sz="12" w:space="11" w:color="auto"/>
                <w:right w:val="single" w:sz="12" w:space="11" w:color="auto"/>
              </w:divBdr>
            </w:div>
            <w:div w:id="1397438499">
              <w:marLeft w:val="0"/>
              <w:marRight w:val="0"/>
              <w:marTop w:val="0"/>
              <w:marBottom w:val="0"/>
              <w:divBdr>
                <w:top w:val="single" w:sz="12" w:space="11" w:color="auto"/>
                <w:left w:val="single" w:sz="12" w:space="11" w:color="auto"/>
                <w:bottom w:val="single" w:sz="12" w:space="11" w:color="auto"/>
                <w:right w:val="single" w:sz="12" w:space="11" w:color="auto"/>
              </w:divBdr>
            </w:div>
            <w:div w:id="1045838967">
              <w:marLeft w:val="0"/>
              <w:marRight w:val="0"/>
              <w:marTop w:val="0"/>
              <w:marBottom w:val="0"/>
              <w:divBdr>
                <w:top w:val="single" w:sz="12" w:space="11" w:color="auto"/>
                <w:left w:val="single" w:sz="12" w:space="11" w:color="auto"/>
                <w:bottom w:val="single" w:sz="12" w:space="11" w:color="auto"/>
                <w:right w:val="single" w:sz="12" w:space="11" w:color="auto"/>
              </w:divBdr>
            </w:div>
            <w:div w:id="1225413507">
              <w:marLeft w:val="0"/>
              <w:marRight w:val="0"/>
              <w:marTop w:val="0"/>
              <w:marBottom w:val="0"/>
              <w:divBdr>
                <w:top w:val="single" w:sz="12" w:space="11" w:color="auto"/>
                <w:left w:val="single" w:sz="12" w:space="11" w:color="auto"/>
                <w:bottom w:val="single" w:sz="12" w:space="11" w:color="auto"/>
                <w:right w:val="single" w:sz="12" w:space="11" w:color="auto"/>
              </w:divBdr>
            </w:div>
            <w:div w:id="1948613129">
              <w:marLeft w:val="0"/>
              <w:marRight w:val="0"/>
              <w:marTop w:val="0"/>
              <w:marBottom w:val="0"/>
              <w:divBdr>
                <w:top w:val="single" w:sz="12" w:space="11" w:color="auto"/>
                <w:left w:val="single" w:sz="12" w:space="11" w:color="auto"/>
                <w:bottom w:val="single" w:sz="12" w:space="11" w:color="auto"/>
                <w:right w:val="single" w:sz="12" w:space="11" w:color="auto"/>
              </w:divBdr>
            </w:div>
            <w:div w:id="1272201639">
              <w:marLeft w:val="0"/>
              <w:marRight w:val="0"/>
              <w:marTop w:val="0"/>
              <w:marBottom w:val="0"/>
              <w:divBdr>
                <w:top w:val="single" w:sz="12" w:space="11" w:color="auto"/>
                <w:left w:val="single" w:sz="12" w:space="11" w:color="auto"/>
                <w:bottom w:val="single" w:sz="12" w:space="11" w:color="auto"/>
                <w:right w:val="single" w:sz="12" w:space="11" w:color="auto"/>
              </w:divBdr>
            </w:div>
            <w:div w:id="990252942">
              <w:marLeft w:val="0"/>
              <w:marRight w:val="0"/>
              <w:marTop w:val="0"/>
              <w:marBottom w:val="0"/>
              <w:divBdr>
                <w:top w:val="single" w:sz="12" w:space="11" w:color="auto"/>
                <w:left w:val="single" w:sz="12" w:space="11" w:color="auto"/>
                <w:bottom w:val="single" w:sz="12" w:space="11" w:color="auto"/>
                <w:right w:val="single" w:sz="12" w:space="11" w:color="auto"/>
              </w:divBdr>
            </w:div>
            <w:div w:id="1192262726">
              <w:marLeft w:val="0"/>
              <w:marRight w:val="0"/>
              <w:marTop w:val="0"/>
              <w:marBottom w:val="0"/>
              <w:divBdr>
                <w:top w:val="single" w:sz="12" w:space="11" w:color="auto"/>
                <w:left w:val="single" w:sz="12" w:space="11" w:color="auto"/>
                <w:bottom w:val="single" w:sz="12" w:space="11" w:color="auto"/>
                <w:right w:val="single" w:sz="12" w:space="11" w:color="auto"/>
              </w:divBdr>
            </w:div>
            <w:div w:id="932709212">
              <w:marLeft w:val="0"/>
              <w:marRight w:val="0"/>
              <w:marTop w:val="0"/>
              <w:marBottom w:val="0"/>
              <w:divBdr>
                <w:top w:val="single" w:sz="12" w:space="11" w:color="auto"/>
                <w:left w:val="single" w:sz="12" w:space="11" w:color="auto"/>
                <w:bottom w:val="single" w:sz="12" w:space="11" w:color="auto"/>
                <w:right w:val="single" w:sz="12" w:space="11" w:color="auto"/>
              </w:divBdr>
            </w:div>
            <w:div w:id="1897541628">
              <w:marLeft w:val="0"/>
              <w:marRight w:val="0"/>
              <w:marTop w:val="0"/>
              <w:marBottom w:val="0"/>
              <w:divBdr>
                <w:top w:val="single" w:sz="12" w:space="11" w:color="auto"/>
                <w:left w:val="single" w:sz="12" w:space="11" w:color="auto"/>
                <w:bottom w:val="single" w:sz="12" w:space="11" w:color="auto"/>
                <w:right w:val="single" w:sz="12" w:space="11" w:color="auto"/>
              </w:divBdr>
            </w:div>
            <w:div w:id="2036955695">
              <w:marLeft w:val="0"/>
              <w:marRight w:val="0"/>
              <w:marTop w:val="0"/>
              <w:marBottom w:val="0"/>
              <w:divBdr>
                <w:top w:val="single" w:sz="12" w:space="11" w:color="auto"/>
                <w:left w:val="single" w:sz="12" w:space="11" w:color="auto"/>
                <w:bottom w:val="single" w:sz="12" w:space="11" w:color="auto"/>
                <w:right w:val="single" w:sz="12" w:space="11" w:color="auto"/>
              </w:divBdr>
            </w:div>
            <w:div w:id="384723020">
              <w:marLeft w:val="0"/>
              <w:marRight w:val="0"/>
              <w:marTop w:val="0"/>
              <w:marBottom w:val="0"/>
              <w:divBdr>
                <w:top w:val="single" w:sz="12" w:space="11" w:color="auto"/>
                <w:left w:val="single" w:sz="12" w:space="11" w:color="auto"/>
                <w:bottom w:val="single" w:sz="12" w:space="11" w:color="auto"/>
                <w:right w:val="single" w:sz="12" w:space="11" w:color="auto"/>
              </w:divBdr>
            </w:div>
            <w:div w:id="1673947231">
              <w:marLeft w:val="0"/>
              <w:marRight w:val="0"/>
              <w:marTop w:val="0"/>
              <w:marBottom w:val="0"/>
              <w:divBdr>
                <w:top w:val="single" w:sz="12" w:space="11" w:color="auto"/>
                <w:left w:val="single" w:sz="12" w:space="11" w:color="auto"/>
                <w:bottom w:val="single" w:sz="12" w:space="11" w:color="auto"/>
                <w:right w:val="single" w:sz="12" w:space="11" w:color="auto"/>
              </w:divBdr>
            </w:div>
            <w:div w:id="521550013">
              <w:marLeft w:val="0"/>
              <w:marRight w:val="0"/>
              <w:marTop w:val="0"/>
              <w:marBottom w:val="0"/>
              <w:divBdr>
                <w:top w:val="single" w:sz="12" w:space="11" w:color="auto"/>
                <w:left w:val="single" w:sz="12" w:space="11" w:color="auto"/>
                <w:bottom w:val="single" w:sz="12" w:space="11" w:color="auto"/>
                <w:right w:val="single" w:sz="12" w:space="11" w:color="auto"/>
              </w:divBdr>
            </w:div>
            <w:div w:id="1425758283">
              <w:marLeft w:val="0"/>
              <w:marRight w:val="0"/>
              <w:marTop w:val="0"/>
              <w:marBottom w:val="0"/>
              <w:divBdr>
                <w:top w:val="single" w:sz="12" w:space="11" w:color="auto"/>
                <w:left w:val="single" w:sz="12" w:space="11" w:color="auto"/>
                <w:bottom w:val="single" w:sz="12" w:space="11" w:color="auto"/>
                <w:right w:val="single" w:sz="12" w:space="11" w:color="auto"/>
              </w:divBdr>
            </w:div>
            <w:div w:id="1385567899">
              <w:marLeft w:val="0"/>
              <w:marRight w:val="0"/>
              <w:marTop w:val="0"/>
              <w:marBottom w:val="0"/>
              <w:divBdr>
                <w:top w:val="single" w:sz="12" w:space="11" w:color="auto"/>
                <w:left w:val="single" w:sz="12" w:space="11" w:color="auto"/>
                <w:bottom w:val="single" w:sz="12" w:space="11" w:color="auto"/>
                <w:right w:val="single" w:sz="12" w:space="11" w:color="auto"/>
              </w:divBdr>
            </w:div>
            <w:div w:id="1448236700">
              <w:marLeft w:val="0"/>
              <w:marRight w:val="0"/>
              <w:marTop w:val="0"/>
              <w:marBottom w:val="0"/>
              <w:divBdr>
                <w:top w:val="single" w:sz="12" w:space="11" w:color="auto"/>
                <w:left w:val="single" w:sz="12" w:space="11" w:color="auto"/>
                <w:bottom w:val="single" w:sz="12" w:space="11" w:color="auto"/>
                <w:right w:val="single" w:sz="12" w:space="11" w:color="auto"/>
              </w:divBdr>
            </w:div>
            <w:div w:id="1035501523">
              <w:marLeft w:val="0"/>
              <w:marRight w:val="0"/>
              <w:marTop w:val="0"/>
              <w:marBottom w:val="0"/>
              <w:divBdr>
                <w:top w:val="single" w:sz="12" w:space="11" w:color="auto"/>
                <w:left w:val="single" w:sz="12" w:space="11" w:color="auto"/>
                <w:bottom w:val="single" w:sz="12" w:space="11" w:color="auto"/>
                <w:right w:val="single" w:sz="12" w:space="11" w:color="auto"/>
              </w:divBdr>
            </w:div>
            <w:div w:id="21178453">
              <w:marLeft w:val="0"/>
              <w:marRight w:val="0"/>
              <w:marTop w:val="0"/>
              <w:marBottom w:val="0"/>
              <w:divBdr>
                <w:top w:val="single" w:sz="12" w:space="11" w:color="auto"/>
                <w:left w:val="single" w:sz="12" w:space="11" w:color="auto"/>
                <w:bottom w:val="single" w:sz="12" w:space="11" w:color="auto"/>
                <w:right w:val="single" w:sz="12" w:space="11" w:color="auto"/>
              </w:divBdr>
            </w:div>
            <w:div w:id="1571580095">
              <w:marLeft w:val="0"/>
              <w:marRight w:val="0"/>
              <w:marTop w:val="0"/>
              <w:marBottom w:val="0"/>
              <w:divBdr>
                <w:top w:val="single" w:sz="12" w:space="11" w:color="auto"/>
                <w:left w:val="single" w:sz="12" w:space="11" w:color="auto"/>
                <w:bottom w:val="single" w:sz="12" w:space="11" w:color="auto"/>
                <w:right w:val="single" w:sz="12" w:space="11" w:color="auto"/>
              </w:divBdr>
            </w:div>
            <w:div w:id="432868334">
              <w:marLeft w:val="0"/>
              <w:marRight w:val="0"/>
              <w:marTop w:val="0"/>
              <w:marBottom w:val="0"/>
              <w:divBdr>
                <w:top w:val="single" w:sz="12" w:space="11" w:color="auto"/>
                <w:left w:val="single" w:sz="12" w:space="11" w:color="auto"/>
                <w:bottom w:val="single" w:sz="12" w:space="11" w:color="auto"/>
                <w:right w:val="single" w:sz="12" w:space="11" w:color="auto"/>
              </w:divBdr>
            </w:div>
            <w:div w:id="645477122">
              <w:marLeft w:val="0"/>
              <w:marRight w:val="0"/>
              <w:marTop w:val="0"/>
              <w:marBottom w:val="0"/>
              <w:divBdr>
                <w:top w:val="single" w:sz="12" w:space="11" w:color="auto"/>
                <w:left w:val="single" w:sz="12" w:space="11" w:color="auto"/>
                <w:bottom w:val="single" w:sz="12" w:space="11" w:color="auto"/>
                <w:right w:val="single" w:sz="12" w:space="11" w:color="auto"/>
              </w:divBdr>
            </w:div>
            <w:div w:id="1756971120">
              <w:marLeft w:val="0"/>
              <w:marRight w:val="0"/>
              <w:marTop w:val="0"/>
              <w:marBottom w:val="0"/>
              <w:divBdr>
                <w:top w:val="single" w:sz="12" w:space="11" w:color="auto"/>
                <w:left w:val="single" w:sz="12" w:space="11" w:color="auto"/>
                <w:bottom w:val="single" w:sz="12" w:space="11" w:color="auto"/>
                <w:right w:val="single" w:sz="12" w:space="11" w:color="auto"/>
              </w:divBdr>
            </w:div>
            <w:div w:id="697899755">
              <w:marLeft w:val="0"/>
              <w:marRight w:val="0"/>
              <w:marTop w:val="0"/>
              <w:marBottom w:val="0"/>
              <w:divBdr>
                <w:top w:val="single" w:sz="12" w:space="11" w:color="auto"/>
                <w:left w:val="single" w:sz="12" w:space="11" w:color="auto"/>
                <w:bottom w:val="single" w:sz="12" w:space="11" w:color="auto"/>
                <w:right w:val="single" w:sz="12" w:space="11" w:color="auto"/>
              </w:divBdr>
            </w:div>
            <w:div w:id="1281381644">
              <w:marLeft w:val="0"/>
              <w:marRight w:val="0"/>
              <w:marTop w:val="0"/>
              <w:marBottom w:val="0"/>
              <w:divBdr>
                <w:top w:val="single" w:sz="12" w:space="11" w:color="auto"/>
                <w:left w:val="single" w:sz="12" w:space="11" w:color="auto"/>
                <w:bottom w:val="single" w:sz="12" w:space="11" w:color="auto"/>
                <w:right w:val="single" w:sz="12" w:space="11" w:color="auto"/>
              </w:divBdr>
            </w:div>
            <w:div w:id="1344473461">
              <w:marLeft w:val="0"/>
              <w:marRight w:val="0"/>
              <w:marTop w:val="0"/>
              <w:marBottom w:val="0"/>
              <w:divBdr>
                <w:top w:val="single" w:sz="12" w:space="11" w:color="auto"/>
                <w:left w:val="single" w:sz="12" w:space="11" w:color="auto"/>
                <w:bottom w:val="single" w:sz="12" w:space="11" w:color="auto"/>
                <w:right w:val="single" w:sz="12" w:space="11" w:color="auto"/>
              </w:divBdr>
            </w:div>
            <w:div w:id="1299337981">
              <w:marLeft w:val="0"/>
              <w:marRight w:val="0"/>
              <w:marTop w:val="0"/>
              <w:marBottom w:val="0"/>
              <w:divBdr>
                <w:top w:val="single" w:sz="12" w:space="11" w:color="auto"/>
                <w:left w:val="single" w:sz="12" w:space="11" w:color="auto"/>
                <w:bottom w:val="single" w:sz="12" w:space="11" w:color="auto"/>
                <w:right w:val="single" w:sz="12" w:space="11" w:color="auto"/>
              </w:divBdr>
            </w:div>
            <w:div w:id="1342200437">
              <w:marLeft w:val="0"/>
              <w:marRight w:val="0"/>
              <w:marTop w:val="0"/>
              <w:marBottom w:val="0"/>
              <w:divBdr>
                <w:top w:val="single" w:sz="12" w:space="11" w:color="auto"/>
                <w:left w:val="single" w:sz="12" w:space="11" w:color="auto"/>
                <w:bottom w:val="single" w:sz="12" w:space="11" w:color="auto"/>
                <w:right w:val="single" w:sz="12" w:space="11" w:color="auto"/>
              </w:divBdr>
            </w:div>
            <w:div w:id="1429109666">
              <w:marLeft w:val="0"/>
              <w:marRight w:val="0"/>
              <w:marTop w:val="0"/>
              <w:marBottom w:val="0"/>
              <w:divBdr>
                <w:top w:val="single" w:sz="12" w:space="11" w:color="auto"/>
                <w:left w:val="single" w:sz="12" w:space="11" w:color="auto"/>
                <w:bottom w:val="single" w:sz="12" w:space="11" w:color="auto"/>
                <w:right w:val="single" w:sz="12" w:space="11" w:color="auto"/>
              </w:divBdr>
            </w:div>
            <w:div w:id="588856859">
              <w:marLeft w:val="0"/>
              <w:marRight w:val="0"/>
              <w:marTop w:val="0"/>
              <w:marBottom w:val="0"/>
              <w:divBdr>
                <w:top w:val="single" w:sz="12" w:space="11" w:color="auto"/>
                <w:left w:val="single" w:sz="12" w:space="11" w:color="auto"/>
                <w:bottom w:val="single" w:sz="12" w:space="11" w:color="auto"/>
                <w:right w:val="single" w:sz="12" w:space="11" w:color="auto"/>
              </w:divBdr>
            </w:div>
            <w:div w:id="771171586">
              <w:marLeft w:val="0"/>
              <w:marRight w:val="0"/>
              <w:marTop w:val="0"/>
              <w:marBottom w:val="0"/>
              <w:divBdr>
                <w:top w:val="single" w:sz="12" w:space="11" w:color="auto"/>
                <w:left w:val="single" w:sz="12" w:space="11" w:color="auto"/>
                <w:bottom w:val="single" w:sz="12" w:space="11" w:color="auto"/>
                <w:right w:val="single" w:sz="12" w:space="11" w:color="auto"/>
              </w:divBdr>
            </w:div>
            <w:div w:id="1326205304">
              <w:marLeft w:val="0"/>
              <w:marRight w:val="0"/>
              <w:marTop w:val="0"/>
              <w:marBottom w:val="0"/>
              <w:divBdr>
                <w:top w:val="single" w:sz="12" w:space="11" w:color="auto"/>
                <w:left w:val="single" w:sz="12" w:space="11" w:color="auto"/>
                <w:bottom w:val="single" w:sz="12" w:space="11" w:color="auto"/>
                <w:right w:val="single" w:sz="12" w:space="11" w:color="auto"/>
              </w:divBdr>
            </w:div>
            <w:div w:id="672950242">
              <w:marLeft w:val="0"/>
              <w:marRight w:val="0"/>
              <w:marTop w:val="0"/>
              <w:marBottom w:val="0"/>
              <w:divBdr>
                <w:top w:val="single" w:sz="12" w:space="11" w:color="auto"/>
                <w:left w:val="single" w:sz="12" w:space="11" w:color="auto"/>
                <w:bottom w:val="single" w:sz="12" w:space="11" w:color="auto"/>
                <w:right w:val="single" w:sz="12" w:space="11" w:color="auto"/>
              </w:divBdr>
            </w:div>
            <w:div w:id="1839345393">
              <w:marLeft w:val="0"/>
              <w:marRight w:val="0"/>
              <w:marTop w:val="0"/>
              <w:marBottom w:val="0"/>
              <w:divBdr>
                <w:top w:val="single" w:sz="12" w:space="11" w:color="auto"/>
                <w:left w:val="single" w:sz="12" w:space="11" w:color="auto"/>
                <w:bottom w:val="single" w:sz="12" w:space="11" w:color="auto"/>
                <w:right w:val="single" w:sz="12" w:space="11" w:color="auto"/>
              </w:divBdr>
            </w:div>
            <w:div w:id="1955867525">
              <w:marLeft w:val="0"/>
              <w:marRight w:val="0"/>
              <w:marTop w:val="0"/>
              <w:marBottom w:val="0"/>
              <w:divBdr>
                <w:top w:val="single" w:sz="12" w:space="11" w:color="auto"/>
                <w:left w:val="single" w:sz="12" w:space="11" w:color="auto"/>
                <w:bottom w:val="single" w:sz="12" w:space="11" w:color="auto"/>
                <w:right w:val="single" w:sz="12" w:space="11" w:color="auto"/>
              </w:divBdr>
            </w:div>
            <w:div w:id="367685444">
              <w:marLeft w:val="0"/>
              <w:marRight w:val="0"/>
              <w:marTop w:val="0"/>
              <w:marBottom w:val="0"/>
              <w:divBdr>
                <w:top w:val="single" w:sz="12" w:space="11" w:color="auto"/>
                <w:left w:val="single" w:sz="12" w:space="11" w:color="auto"/>
                <w:bottom w:val="single" w:sz="12" w:space="11" w:color="auto"/>
                <w:right w:val="single" w:sz="12" w:space="11" w:color="auto"/>
              </w:divBdr>
            </w:div>
            <w:div w:id="950816229">
              <w:marLeft w:val="0"/>
              <w:marRight w:val="0"/>
              <w:marTop w:val="0"/>
              <w:marBottom w:val="0"/>
              <w:divBdr>
                <w:top w:val="single" w:sz="12" w:space="11" w:color="auto"/>
                <w:left w:val="single" w:sz="12" w:space="11" w:color="auto"/>
                <w:bottom w:val="single" w:sz="12" w:space="11" w:color="auto"/>
                <w:right w:val="single" w:sz="12" w:space="11" w:color="auto"/>
              </w:divBdr>
            </w:div>
            <w:div w:id="1999841115">
              <w:marLeft w:val="0"/>
              <w:marRight w:val="0"/>
              <w:marTop w:val="0"/>
              <w:marBottom w:val="0"/>
              <w:divBdr>
                <w:top w:val="single" w:sz="12" w:space="11" w:color="auto"/>
                <w:left w:val="single" w:sz="12" w:space="11" w:color="auto"/>
                <w:bottom w:val="single" w:sz="12" w:space="11" w:color="auto"/>
                <w:right w:val="single" w:sz="12" w:space="11" w:color="auto"/>
              </w:divBdr>
            </w:div>
            <w:div w:id="1810245488">
              <w:marLeft w:val="0"/>
              <w:marRight w:val="0"/>
              <w:marTop w:val="0"/>
              <w:marBottom w:val="0"/>
              <w:divBdr>
                <w:top w:val="single" w:sz="12" w:space="11" w:color="auto"/>
                <w:left w:val="single" w:sz="12" w:space="11" w:color="auto"/>
                <w:bottom w:val="single" w:sz="12" w:space="11" w:color="auto"/>
                <w:right w:val="single" w:sz="12" w:space="11" w:color="auto"/>
              </w:divBdr>
            </w:div>
            <w:div w:id="1963724022">
              <w:marLeft w:val="0"/>
              <w:marRight w:val="0"/>
              <w:marTop w:val="0"/>
              <w:marBottom w:val="0"/>
              <w:divBdr>
                <w:top w:val="single" w:sz="12" w:space="11" w:color="auto"/>
                <w:left w:val="single" w:sz="12" w:space="11" w:color="auto"/>
                <w:bottom w:val="single" w:sz="12" w:space="11" w:color="auto"/>
                <w:right w:val="single" w:sz="12" w:space="11" w:color="auto"/>
              </w:divBdr>
            </w:div>
            <w:div w:id="1313026104">
              <w:marLeft w:val="0"/>
              <w:marRight w:val="0"/>
              <w:marTop w:val="0"/>
              <w:marBottom w:val="0"/>
              <w:divBdr>
                <w:top w:val="single" w:sz="12" w:space="11" w:color="auto"/>
                <w:left w:val="single" w:sz="12" w:space="11" w:color="auto"/>
                <w:bottom w:val="single" w:sz="12" w:space="11" w:color="auto"/>
                <w:right w:val="single" w:sz="12" w:space="11" w:color="auto"/>
              </w:divBdr>
            </w:div>
            <w:div w:id="1807507837">
              <w:marLeft w:val="0"/>
              <w:marRight w:val="0"/>
              <w:marTop w:val="0"/>
              <w:marBottom w:val="0"/>
              <w:divBdr>
                <w:top w:val="single" w:sz="12" w:space="11" w:color="auto"/>
                <w:left w:val="single" w:sz="12" w:space="11" w:color="auto"/>
                <w:bottom w:val="single" w:sz="12" w:space="11" w:color="auto"/>
                <w:right w:val="single" w:sz="12" w:space="11" w:color="auto"/>
              </w:divBdr>
            </w:div>
            <w:div w:id="622274965">
              <w:marLeft w:val="0"/>
              <w:marRight w:val="0"/>
              <w:marTop w:val="0"/>
              <w:marBottom w:val="0"/>
              <w:divBdr>
                <w:top w:val="single" w:sz="12" w:space="11" w:color="auto"/>
                <w:left w:val="single" w:sz="12" w:space="11" w:color="auto"/>
                <w:bottom w:val="single" w:sz="12" w:space="11" w:color="auto"/>
                <w:right w:val="single" w:sz="12" w:space="11" w:color="auto"/>
              </w:divBdr>
            </w:div>
            <w:div w:id="1575358547">
              <w:marLeft w:val="0"/>
              <w:marRight w:val="0"/>
              <w:marTop w:val="0"/>
              <w:marBottom w:val="0"/>
              <w:divBdr>
                <w:top w:val="single" w:sz="12" w:space="11" w:color="auto"/>
                <w:left w:val="single" w:sz="12" w:space="11" w:color="auto"/>
                <w:bottom w:val="single" w:sz="12" w:space="11" w:color="auto"/>
                <w:right w:val="single" w:sz="12" w:space="11" w:color="auto"/>
              </w:divBdr>
            </w:div>
            <w:div w:id="1346445362">
              <w:marLeft w:val="0"/>
              <w:marRight w:val="0"/>
              <w:marTop w:val="0"/>
              <w:marBottom w:val="0"/>
              <w:divBdr>
                <w:top w:val="single" w:sz="12" w:space="11" w:color="auto"/>
                <w:left w:val="single" w:sz="12" w:space="11" w:color="auto"/>
                <w:bottom w:val="single" w:sz="12" w:space="11" w:color="auto"/>
                <w:right w:val="single" w:sz="12" w:space="11" w:color="auto"/>
              </w:divBdr>
            </w:div>
            <w:div w:id="689183417">
              <w:marLeft w:val="0"/>
              <w:marRight w:val="0"/>
              <w:marTop w:val="0"/>
              <w:marBottom w:val="0"/>
              <w:divBdr>
                <w:top w:val="single" w:sz="12" w:space="11" w:color="auto"/>
                <w:left w:val="single" w:sz="12" w:space="11" w:color="auto"/>
                <w:bottom w:val="single" w:sz="12" w:space="11" w:color="auto"/>
                <w:right w:val="single" w:sz="12" w:space="11" w:color="auto"/>
              </w:divBdr>
            </w:div>
            <w:div w:id="996231364">
              <w:marLeft w:val="0"/>
              <w:marRight w:val="0"/>
              <w:marTop w:val="0"/>
              <w:marBottom w:val="0"/>
              <w:divBdr>
                <w:top w:val="single" w:sz="12" w:space="11" w:color="auto"/>
                <w:left w:val="single" w:sz="12" w:space="11" w:color="auto"/>
                <w:bottom w:val="single" w:sz="12" w:space="11" w:color="auto"/>
                <w:right w:val="single" w:sz="12" w:space="11" w:color="auto"/>
              </w:divBdr>
            </w:div>
            <w:div w:id="641471545">
              <w:marLeft w:val="0"/>
              <w:marRight w:val="0"/>
              <w:marTop w:val="0"/>
              <w:marBottom w:val="0"/>
              <w:divBdr>
                <w:top w:val="single" w:sz="12" w:space="11" w:color="auto"/>
                <w:left w:val="single" w:sz="12" w:space="11" w:color="auto"/>
                <w:bottom w:val="single" w:sz="12" w:space="11" w:color="auto"/>
                <w:right w:val="single" w:sz="12" w:space="11" w:color="auto"/>
              </w:divBdr>
            </w:div>
            <w:div w:id="1473214955">
              <w:marLeft w:val="0"/>
              <w:marRight w:val="0"/>
              <w:marTop w:val="0"/>
              <w:marBottom w:val="0"/>
              <w:divBdr>
                <w:top w:val="single" w:sz="12" w:space="11" w:color="auto"/>
                <w:left w:val="single" w:sz="12" w:space="11" w:color="auto"/>
                <w:bottom w:val="single" w:sz="12" w:space="11" w:color="auto"/>
                <w:right w:val="single" w:sz="12" w:space="11" w:color="auto"/>
              </w:divBdr>
            </w:div>
            <w:div w:id="1353843941">
              <w:marLeft w:val="0"/>
              <w:marRight w:val="0"/>
              <w:marTop w:val="0"/>
              <w:marBottom w:val="0"/>
              <w:divBdr>
                <w:top w:val="single" w:sz="12" w:space="11" w:color="auto"/>
                <w:left w:val="single" w:sz="12" w:space="11" w:color="auto"/>
                <w:bottom w:val="single" w:sz="12" w:space="11" w:color="auto"/>
                <w:right w:val="single" w:sz="12" w:space="11" w:color="auto"/>
              </w:divBdr>
            </w:div>
            <w:div w:id="1175531331">
              <w:marLeft w:val="0"/>
              <w:marRight w:val="0"/>
              <w:marTop w:val="0"/>
              <w:marBottom w:val="0"/>
              <w:divBdr>
                <w:top w:val="single" w:sz="12" w:space="11" w:color="auto"/>
                <w:left w:val="single" w:sz="12" w:space="11" w:color="auto"/>
                <w:bottom w:val="single" w:sz="12" w:space="11" w:color="auto"/>
                <w:right w:val="single" w:sz="12" w:space="11" w:color="auto"/>
              </w:divBdr>
            </w:div>
            <w:div w:id="760179573">
              <w:marLeft w:val="0"/>
              <w:marRight w:val="0"/>
              <w:marTop w:val="0"/>
              <w:marBottom w:val="0"/>
              <w:divBdr>
                <w:top w:val="single" w:sz="12" w:space="11" w:color="auto"/>
                <w:left w:val="single" w:sz="12" w:space="11" w:color="auto"/>
                <w:bottom w:val="single" w:sz="12" w:space="11" w:color="auto"/>
                <w:right w:val="single" w:sz="12" w:space="11" w:color="auto"/>
              </w:divBdr>
            </w:div>
            <w:div w:id="2135632711">
              <w:marLeft w:val="0"/>
              <w:marRight w:val="0"/>
              <w:marTop w:val="0"/>
              <w:marBottom w:val="0"/>
              <w:divBdr>
                <w:top w:val="single" w:sz="12" w:space="11" w:color="auto"/>
                <w:left w:val="single" w:sz="12" w:space="11" w:color="auto"/>
                <w:bottom w:val="single" w:sz="12" w:space="11" w:color="auto"/>
                <w:right w:val="single" w:sz="12" w:space="11" w:color="auto"/>
              </w:divBdr>
            </w:div>
            <w:div w:id="1275361133">
              <w:marLeft w:val="0"/>
              <w:marRight w:val="0"/>
              <w:marTop w:val="0"/>
              <w:marBottom w:val="0"/>
              <w:divBdr>
                <w:top w:val="single" w:sz="12" w:space="11" w:color="auto"/>
                <w:left w:val="single" w:sz="12" w:space="11" w:color="auto"/>
                <w:bottom w:val="single" w:sz="12" w:space="11" w:color="auto"/>
                <w:right w:val="single" w:sz="12" w:space="11" w:color="auto"/>
              </w:divBdr>
            </w:div>
            <w:div w:id="1249853434">
              <w:marLeft w:val="0"/>
              <w:marRight w:val="0"/>
              <w:marTop w:val="0"/>
              <w:marBottom w:val="0"/>
              <w:divBdr>
                <w:top w:val="single" w:sz="12" w:space="11" w:color="auto"/>
                <w:left w:val="single" w:sz="12" w:space="11" w:color="auto"/>
                <w:bottom w:val="single" w:sz="12" w:space="11" w:color="auto"/>
                <w:right w:val="single" w:sz="12" w:space="11" w:color="auto"/>
              </w:divBdr>
            </w:div>
            <w:div w:id="1982072682">
              <w:marLeft w:val="0"/>
              <w:marRight w:val="0"/>
              <w:marTop w:val="0"/>
              <w:marBottom w:val="0"/>
              <w:divBdr>
                <w:top w:val="single" w:sz="12" w:space="11" w:color="auto"/>
                <w:left w:val="single" w:sz="12" w:space="11" w:color="auto"/>
                <w:bottom w:val="single" w:sz="12" w:space="11" w:color="auto"/>
                <w:right w:val="single" w:sz="12" w:space="11" w:color="auto"/>
              </w:divBdr>
            </w:div>
            <w:div w:id="1764570929">
              <w:marLeft w:val="0"/>
              <w:marRight w:val="0"/>
              <w:marTop w:val="0"/>
              <w:marBottom w:val="0"/>
              <w:divBdr>
                <w:top w:val="single" w:sz="12" w:space="11" w:color="auto"/>
                <w:left w:val="single" w:sz="12" w:space="11" w:color="auto"/>
                <w:bottom w:val="single" w:sz="12" w:space="11" w:color="auto"/>
                <w:right w:val="single" w:sz="12" w:space="11" w:color="auto"/>
              </w:divBdr>
            </w:div>
            <w:div w:id="1652520661">
              <w:marLeft w:val="0"/>
              <w:marRight w:val="0"/>
              <w:marTop w:val="0"/>
              <w:marBottom w:val="0"/>
              <w:divBdr>
                <w:top w:val="single" w:sz="12" w:space="11" w:color="auto"/>
                <w:left w:val="single" w:sz="12" w:space="11" w:color="auto"/>
                <w:bottom w:val="single" w:sz="12" w:space="11" w:color="auto"/>
                <w:right w:val="single" w:sz="12" w:space="11" w:color="auto"/>
              </w:divBdr>
            </w:div>
            <w:div w:id="1837914049">
              <w:marLeft w:val="0"/>
              <w:marRight w:val="0"/>
              <w:marTop w:val="0"/>
              <w:marBottom w:val="0"/>
              <w:divBdr>
                <w:top w:val="single" w:sz="12" w:space="11" w:color="auto"/>
                <w:left w:val="single" w:sz="12" w:space="11" w:color="auto"/>
                <w:bottom w:val="single" w:sz="12" w:space="11" w:color="auto"/>
                <w:right w:val="single" w:sz="12" w:space="11" w:color="auto"/>
              </w:divBdr>
            </w:div>
            <w:div w:id="446049247">
              <w:marLeft w:val="0"/>
              <w:marRight w:val="0"/>
              <w:marTop w:val="0"/>
              <w:marBottom w:val="0"/>
              <w:divBdr>
                <w:top w:val="single" w:sz="12" w:space="11" w:color="auto"/>
                <w:left w:val="single" w:sz="12" w:space="11" w:color="auto"/>
                <w:bottom w:val="single" w:sz="12" w:space="11" w:color="auto"/>
                <w:right w:val="single" w:sz="12" w:space="11" w:color="auto"/>
              </w:divBdr>
            </w:div>
            <w:div w:id="563419093">
              <w:marLeft w:val="0"/>
              <w:marRight w:val="0"/>
              <w:marTop w:val="0"/>
              <w:marBottom w:val="0"/>
              <w:divBdr>
                <w:top w:val="single" w:sz="12" w:space="11" w:color="auto"/>
                <w:left w:val="single" w:sz="12" w:space="11" w:color="auto"/>
                <w:bottom w:val="single" w:sz="12" w:space="11" w:color="auto"/>
                <w:right w:val="single" w:sz="12" w:space="11" w:color="auto"/>
              </w:divBdr>
            </w:div>
            <w:div w:id="1480609010">
              <w:marLeft w:val="0"/>
              <w:marRight w:val="0"/>
              <w:marTop w:val="0"/>
              <w:marBottom w:val="0"/>
              <w:divBdr>
                <w:top w:val="single" w:sz="12" w:space="11" w:color="auto"/>
                <w:left w:val="single" w:sz="12" w:space="11" w:color="auto"/>
                <w:bottom w:val="single" w:sz="12" w:space="11" w:color="auto"/>
                <w:right w:val="single" w:sz="12" w:space="11" w:color="auto"/>
              </w:divBdr>
            </w:div>
            <w:div w:id="7678173">
              <w:marLeft w:val="0"/>
              <w:marRight w:val="0"/>
              <w:marTop w:val="0"/>
              <w:marBottom w:val="0"/>
              <w:divBdr>
                <w:top w:val="single" w:sz="12" w:space="11" w:color="auto"/>
                <w:left w:val="single" w:sz="12" w:space="11" w:color="auto"/>
                <w:bottom w:val="single" w:sz="12" w:space="11" w:color="auto"/>
                <w:right w:val="single" w:sz="12" w:space="11" w:color="auto"/>
              </w:divBdr>
            </w:div>
            <w:div w:id="693724989">
              <w:marLeft w:val="0"/>
              <w:marRight w:val="0"/>
              <w:marTop w:val="0"/>
              <w:marBottom w:val="0"/>
              <w:divBdr>
                <w:top w:val="single" w:sz="12" w:space="11" w:color="auto"/>
                <w:left w:val="single" w:sz="12" w:space="11" w:color="auto"/>
                <w:bottom w:val="single" w:sz="12" w:space="11" w:color="auto"/>
                <w:right w:val="single" w:sz="12" w:space="11" w:color="auto"/>
              </w:divBdr>
            </w:div>
            <w:div w:id="1182206166">
              <w:marLeft w:val="0"/>
              <w:marRight w:val="0"/>
              <w:marTop w:val="0"/>
              <w:marBottom w:val="0"/>
              <w:divBdr>
                <w:top w:val="single" w:sz="12" w:space="11" w:color="auto"/>
                <w:left w:val="single" w:sz="12" w:space="11" w:color="auto"/>
                <w:bottom w:val="single" w:sz="12" w:space="11" w:color="auto"/>
                <w:right w:val="single" w:sz="12" w:space="11" w:color="auto"/>
              </w:divBdr>
            </w:div>
            <w:div w:id="275991269">
              <w:marLeft w:val="0"/>
              <w:marRight w:val="0"/>
              <w:marTop w:val="0"/>
              <w:marBottom w:val="0"/>
              <w:divBdr>
                <w:top w:val="single" w:sz="12" w:space="11" w:color="auto"/>
                <w:left w:val="single" w:sz="12" w:space="11" w:color="auto"/>
                <w:bottom w:val="single" w:sz="12" w:space="11" w:color="auto"/>
                <w:right w:val="single" w:sz="12" w:space="11" w:color="auto"/>
              </w:divBdr>
            </w:div>
            <w:div w:id="1664625977">
              <w:marLeft w:val="0"/>
              <w:marRight w:val="0"/>
              <w:marTop w:val="0"/>
              <w:marBottom w:val="0"/>
              <w:divBdr>
                <w:top w:val="single" w:sz="12" w:space="11" w:color="auto"/>
                <w:left w:val="single" w:sz="12" w:space="11" w:color="auto"/>
                <w:bottom w:val="single" w:sz="12" w:space="11" w:color="auto"/>
                <w:right w:val="single" w:sz="12" w:space="11" w:color="auto"/>
              </w:divBdr>
            </w:div>
            <w:div w:id="1837837487">
              <w:marLeft w:val="0"/>
              <w:marRight w:val="0"/>
              <w:marTop w:val="0"/>
              <w:marBottom w:val="0"/>
              <w:divBdr>
                <w:top w:val="single" w:sz="12" w:space="11" w:color="auto"/>
                <w:left w:val="single" w:sz="12" w:space="11" w:color="auto"/>
                <w:bottom w:val="single" w:sz="12" w:space="11" w:color="auto"/>
                <w:right w:val="single" w:sz="12" w:space="11" w:color="auto"/>
              </w:divBdr>
            </w:div>
            <w:div w:id="1480270490">
              <w:marLeft w:val="0"/>
              <w:marRight w:val="0"/>
              <w:marTop w:val="0"/>
              <w:marBottom w:val="0"/>
              <w:divBdr>
                <w:top w:val="single" w:sz="12" w:space="11" w:color="auto"/>
                <w:left w:val="single" w:sz="12" w:space="11" w:color="auto"/>
                <w:bottom w:val="single" w:sz="12" w:space="11" w:color="auto"/>
                <w:right w:val="single" w:sz="12" w:space="11" w:color="auto"/>
              </w:divBdr>
            </w:div>
            <w:div w:id="199325335">
              <w:marLeft w:val="0"/>
              <w:marRight w:val="0"/>
              <w:marTop w:val="0"/>
              <w:marBottom w:val="0"/>
              <w:divBdr>
                <w:top w:val="single" w:sz="12" w:space="11" w:color="auto"/>
                <w:left w:val="single" w:sz="12" w:space="11" w:color="auto"/>
                <w:bottom w:val="single" w:sz="12" w:space="11" w:color="auto"/>
                <w:right w:val="single" w:sz="12" w:space="11" w:color="auto"/>
              </w:divBdr>
            </w:div>
            <w:div w:id="706568693">
              <w:marLeft w:val="0"/>
              <w:marRight w:val="0"/>
              <w:marTop w:val="0"/>
              <w:marBottom w:val="0"/>
              <w:divBdr>
                <w:top w:val="single" w:sz="12" w:space="11" w:color="auto"/>
                <w:left w:val="single" w:sz="12" w:space="11" w:color="auto"/>
                <w:bottom w:val="single" w:sz="12" w:space="11" w:color="auto"/>
                <w:right w:val="single" w:sz="12" w:space="11" w:color="auto"/>
              </w:divBdr>
            </w:div>
            <w:div w:id="550073917">
              <w:marLeft w:val="0"/>
              <w:marRight w:val="0"/>
              <w:marTop w:val="0"/>
              <w:marBottom w:val="0"/>
              <w:divBdr>
                <w:top w:val="single" w:sz="12" w:space="11" w:color="auto"/>
                <w:left w:val="single" w:sz="12" w:space="11" w:color="auto"/>
                <w:bottom w:val="single" w:sz="12" w:space="11" w:color="auto"/>
                <w:right w:val="single" w:sz="12" w:space="11" w:color="auto"/>
              </w:divBdr>
            </w:div>
            <w:div w:id="604533106">
              <w:marLeft w:val="0"/>
              <w:marRight w:val="0"/>
              <w:marTop w:val="0"/>
              <w:marBottom w:val="0"/>
              <w:divBdr>
                <w:top w:val="single" w:sz="12" w:space="11" w:color="auto"/>
                <w:left w:val="single" w:sz="12" w:space="11" w:color="auto"/>
                <w:bottom w:val="single" w:sz="12" w:space="11" w:color="auto"/>
                <w:right w:val="single" w:sz="12" w:space="11" w:color="auto"/>
              </w:divBdr>
            </w:div>
            <w:div w:id="1161964167">
              <w:marLeft w:val="0"/>
              <w:marRight w:val="0"/>
              <w:marTop w:val="0"/>
              <w:marBottom w:val="0"/>
              <w:divBdr>
                <w:top w:val="single" w:sz="12" w:space="11" w:color="auto"/>
                <w:left w:val="single" w:sz="12" w:space="11" w:color="auto"/>
                <w:bottom w:val="single" w:sz="12" w:space="11" w:color="auto"/>
                <w:right w:val="single" w:sz="12" w:space="11" w:color="auto"/>
              </w:divBdr>
            </w:div>
            <w:div w:id="201866564">
              <w:marLeft w:val="0"/>
              <w:marRight w:val="0"/>
              <w:marTop w:val="0"/>
              <w:marBottom w:val="0"/>
              <w:divBdr>
                <w:top w:val="single" w:sz="12" w:space="11" w:color="auto"/>
                <w:left w:val="single" w:sz="12" w:space="11" w:color="auto"/>
                <w:bottom w:val="single" w:sz="12" w:space="11" w:color="auto"/>
                <w:right w:val="single" w:sz="12" w:space="11" w:color="auto"/>
              </w:divBdr>
            </w:div>
            <w:div w:id="1793136248">
              <w:marLeft w:val="0"/>
              <w:marRight w:val="0"/>
              <w:marTop w:val="0"/>
              <w:marBottom w:val="0"/>
              <w:divBdr>
                <w:top w:val="single" w:sz="12" w:space="11" w:color="auto"/>
                <w:left w:val="single" w:sz="12" w:space="11" w:color="auto"/>
                <w:bottom w:val="single" w:sz="12" w:space="11" w:color="auto"/>
                <w:right w:val="single" w:sz="12" w:space="11" w:color="auto"/>
              </w:divBdr>
            </w:div>
            <w:div w:id="249168427">
              <w:marLeft w:val="0"/>
              <w:marRight w:val="0"/>
              <w:marTop w:val="0"/>
              <w:marBottom w:val="0"/>
              <w:divBdr>
                <w:top w:val="single" w:sz="12" w:space="11" w:color="auto"/>
                <w:left w:val="single" w:sz="12" w:space="11" w:color="auto"/>
                <w:bottom w:val="single" w:sz="12" w:space="11" w:color="auto"/>
                <w:right w:val="single" w:sz="12" w:space="11" w:color="auto"/>
              </w:divBdr>
            </w:div>
            <w:div w:id="579364314">
              <w:marLeft w:val="0"/>
              <w:marRight w:val="0"/>
              <w:marTop w:val="0"/>
              <w:marBottom w:val="0"/>
              <w:divBdr>
                <w:top w:val="single" w:sz="12" w:space="11" w:color="auto"/>
                <w:left w:val="single" w:sz="12" w:space="11" w:color="auto"/>
                <w:bottom w:val="single" w:sz="12" w:space="11" w:color="auto"/>
                <w:right w:val="single" w:sz="12" w:space="11" w:color="auto"/>
              </w:divBdr>
            </w:div>
            <w:div w:id="2051372482">
              <w:marLeft w:val="0"/>
              <w:marRight w:val="0"/>
              <w:marTop w:val="0"/>
              <w:marBottom w:val="0"/>
              <w:divBdr>
                <w:top w:val="single" w:sz="12" w:space="11" w:color="auto"/>
                <w:left w:val="single" w:sz="12" w:space="11" w:color="auto"/>
                <w:bottom w:val="single" w:sz="12" w:space="11" w:color="auto"/>
                <w:right w:val="single" w:sz="12" w:space="11" w:color="auto"/>
              </w:divBdr>
            </w:div>
            <w:div w:id="834690688">
              <w:marLeft w:val="0"/>
              <w:marRight w:val="0"/>
              <w:marTop w:val="0"/>
              <w:marBottom w:val="0"/>
              <w:divBdr>
                <w:top w:val="single" w:sz="12" w:space="11" w:color="auto"/>
                <w:left w:val="single" w:sz="12" w:space="11" w:color="auto"/>
                <w:bottom w:val="single" w:sz="12" w:space="11" w:color="auto"/>
                <w:right w:val="single" w:sz="12" w:space="11" w:color="auto"/>
              </w:divBdr>
            </w:div>
            <w:div w:id="191260660">
              <w:marLeft w:val="0"/>
              <w:marRight w:val="0"/>
              <w:marTop w:val="0"/>
              <w:marBottom w:val="0"/>
              <w:divBdr>
                <w:top w:val="single" w:sz="12" w:space="11" w:color="auto"/>
                <w:left w:val="single" w:sz="12" w:space="11" w:color="auto"/>
                <w:bottom w:val="single" w:sz="12" w:space="11" w:color="auto"/>
                <w:right w:val="single" w:sz="12" w:space="11" w:color="auto"/>
              </w:divBdr>
            </w:div>
            <w:div w:id="476652939">
              <w:marLeft w:val="0"/>
              <w:marRight w:val="0"/>
              <w:marTop w:val="0"/>
              <w:marBottom w:val="0"/>
              <w:divBdr>
                <w:top w:val="single" w:sz="12" w:space="11" w:color="auto"/>
                <w:left w:val="single" w:sz="12" w:space="11" w:color="auto"/>
                <w:bottom w:val="single" w:sz="12" w:space="11" w:color="auto"/>
                <w:right w:val="single" w:sz="12" w:space="11" w:color="auto"/>
              </w:divBdr>
            </w:div>
            <w:div w:id="1192037353">
              <w:marLeft w:val="0"/>
              <w:marRight w:val="0"/>
              <w:marTop w:val="0"/>
              <w:marBottom w:val="0"/>
              <w:divBdr>
                <w:top w:val="single" w:sz="12" w:space="11" w:color="auto"/>
                <w:left w:val="single" w:sz="12" w:space="11" w:color="auto"/>
                <w:bottom w:val="single" w:sz="12" w:space="11" w:color="auto"/>
                <w:right w:val="single" w:sz="12" w:space="11" w:color="auto"/>
              </w:divBdr>
            </w:div>
            <w:div w:id="2070877104">
              <w:marLeft w:val="0"/>
              <w:marRight w:val="0"/>
              <w:marTop w:val="0"/>
              <w:marBottom w:val="0"/>
              <w:divBdr>
                <w:top w:val="single" w:sz="12" w:space="11" w:color="auto"/>
                <w:left w:val="single" w:sz="12" w:space="11" w:color="auto"/>
                <w:bottom w:val="single" w:sz="12" w:space="11" w:color="auto"/>
                <w:right w:val="single" w:sz="12" w:space="11" w:color="auto"/>
              </w:divBdr>
            </w:div>
            <w:div w:id="1517844971">
              <w:marLeft w:val="0"/>
              <w:marRight w:val="0"/>
              <w:marTop w:val="0"/>
              <w:marBottom w:val="0"/>
              <w:divBdr>
                <w:top w:val="single" w:sz="12" w:space="11" w:color="auto"/>
                <w:left w:val="single" w:sz="12" w:space="11" w:color="auto"/>
                <w:bottom w:val="single" w:sz="12" w:space="11" w:color="auto"/>
                <w:right w:val="single" w:sz="12" w:space="11" w:color="auto"/>
              </w:divBdr>
            </w:div>
            <w:div w:id="1318537709">
              <w:marLeft w:val="0"/>
              <w:marRight w:val="0"/>
              <w:marTop w:val="0"/>
              <w:marBottom w:val="0"/>
              <w:divBdr>
                <w:top w:val="single" w:sz="12" w:space="11" w:color="auto"/>
                <w:left w:val="single" w:sz="12" w:space="11" w:color="auto"/>
                <w:bottom w:val="single" w:sz="12" w:space="11" w:color="auto"/>
                <w:right w:val="single" w:sz="12" w:space="11" w:color="auto"/>
              </w:divBdr>
            </w:div>
            <w:div w:id="536549883">
              <w:marLeft w:val="0"/>
              <w:marRight w:val="0"/>
              <w:marTop w:val="0"/>
              <w:marBottom w:val="0"/>
              <w:divBdr>
                <w:top w:val="single" w:sz="12" w:space="11" w:color="auto"/>
                <w:left w:val="single" w:sz="12" w:space="11" w:color="auto"/>
                <w:bottom w:val="single" w:sz="12" w:space="11" w:color="auto"/>
                <w:right w:val="single" w:sz="12" w:space="11" w:color="auto"/>
              </w:divBdr>
            </w:div>
            <w:div w:id="1290286975">
              <w:marLeft w:val="0"/>
              <w:marRight w:val="0"/>
              <w:marTop w:val="0"/>
              <w:marBottom w:val="0"/>
              <w:divBdr>
                <w:top w:val="single" w:sz="12" w:space="11" w:color="auto"/>
                <w:left w:val="single" w:sz="12" w:space="11" w:color="auto"/>
                <w:bottom w:val="single" w:sz="12" w:space="11" w:color="auto"/>
                <w:right w:val="single" w:sz="12" w:space="11" w:color="auto"/>
              </w:divBdr>
            </w:div>
            <w:div w:id="355035678">
              <w:marLeft w:val="0"/>
              <w:marRight w:val="0"/>
              <w:marTop w:val="0"/>
              <w:marBottom w:val="0"/>
              <w:divBdr>
                <w:top w:val="single" w:sz="12" w:space="11" w:color="auto"/>
                <w:left w:val="single" w:sz="12" w:space="11" w:color="auto"/>
                <w:bottom w:val="single" w:sz="12" w:space="11" w:color="auto"/>
                <w:right w:val="single" w:sz="12" w:space="11" w:color="auto"/>
              </w:divBdr>
            </w:div>
            <w:div w:id="855266901">
              <w:marLeft w:val="0"/>
              <w:marRight w:val="0"/>
              <w:marTop w:val="0"/>
              <w:marBottom w:val="0"/>
              <w:divBdr>
                <w:top w:val="single" w:sz="12" w:space="11" w:color="auto"/>
                <w:left w:val="single" w:sz="12" w:space="11" w:color="auto"/>
                <w:bottom w:val="single" w:sz="12" w:space="11" w:color="auto"/>
                <w:right w:val="single" w:sz="12" w:space="11" w:color="auto"/>
              </w:divBdr>
            </w:div>
            <w:div w:id="403265409">
              <w:marLeft w:val="0"/>
              <w:marRight w:val="0"/>
              <w:marTop w:val="0"/>
              <w:marBottom w:val="0"/>
              <w:divBdr>
                <w:top w:val="single" w:sz="12" w:space="11" w:color="auto"/>
                <w:left w:val="single" w:sz="12" w:space="11" w:color="auto"/>
                <w:bottom w:val="single" w:sz="12" w:space="11" w:color="auto"/>
                <w:right w:val="single" w:sz="12" w:space="11" w:color="auto"/>
              </w:divBdr>
            </w:div>
            <w:div w:id="494229678">
              <w:marLeft w:val="0"/>
              <w:marRight w:val="0"/>
              <w:marTop w:val="0"/>
              <w:marBottom w:val="0"/>
              <w:divBdr>
                <w:top w:val="single" w:sz="12" w:space="11" w:color="auto"/>
                <w:left w:val="single" w:sz="12" w:space="11" w:color="auto"/>
                <w:bottom w:val="single" w:sz="12" w:space="11" w:color="auto"/>
                <w:right w:val="single" w:sz="12" w:space="11" w:color="auto"/>
              </w:divBdr>
            </w:div>
            <w:div w:id="772474662">
              <w:marLeft w:val="0"/>
              <w:marRight w:val="0"/>
              <w:marTop w:val="0"/>
              <w:marBottom w:val="0"/>
              <w:divBdr>
                <w:top w:val="single" w:sz="12" w:space="11" w:color="auto"/>
                <w:left w:val="single" w:sz="12" w:space="11" w:color="auto"/>
                <w:bottom w:val="single" w:sz="12" w:space="11" w:color="auto"/>
                <w:right w:val="single" w:sz="12" w:space="11" w:color="auto"/>
              </w:divBdr>
            </w:div>
            <w:div w:id="1043288357">
              <w:marLeft w:val="0"/>
              <w:marRight w:val="0"/>
              <w:marTop w:val="0"/>
              <w:marBottom w:val="0"/>
              <w:divBdr>
                <w:top w:val="single" w:sz="12" w:space="11" w:color="auto"/>
                <w:left w:val="single" w:sz="12" w:space="11" w:color="auto"/>
                <w:bottom w:val="single" w:sz="12" w:space="11" w:color="auto"/>
                <w:right w:val="single" w:sz="12" w:space="11" w:color="auto"/>
              </w:divBdr>
            </w:div>
            <w:div w:id="689647033">
              <w:marLeft w:val="0"/>
              <w:marRight w:val="0"/>
              <w:marTop w:val="0"/>
              <w:marBottom w:val="0"/>
              <w:divBdr>
                <w:top w:val="single" w:sz="12" w:space="11" w:color="auto"/>
                <w:left w:val="single" w:sz="12" w:space="11" w:color="auto"/>
                <w:bottom w:val="single" w:sz="12" w:space="11" w:color="auto"/>
                <w:right w:val="single" w:sz="12" w:space="11" w:color="auto"/>
              </w:divBdr>
            </w:div>
            <w:div w:id="940913765">
              <w:marLeft w:val="0"/>
              <w:marRight w:val="0"/>
              <w:marTop w:val="0"/>
              <w:marBottom w:val="0"/>
              <w:divBdr>
                <w:top w:val="single" w:sz="12" w:space="11" w:color="auto"/>
                <w:left w:val="single" w:sz="12" w:space="11" w:color="auto"/>
                <w:bottom w:val="single" w:sz="12" w:space="11" w:color="auto"/>
                <w:right w:val="single" w:sz="12" w:space="11" w:color="auto"/>
              </w:divBdr>
            </w:div>
            <w:div w:id="249432538">
              <w:marLeft w:val="0"/>
              <w:marRight w:val="0"/>
              <w:marTop w:val="0"/>
              <w:marBottom w:val="0"/>
              <w:divBdr>
                <w:top w:val="single" w:sz="12" w:space="11" w:color="auto"/>
                <w:left w:val="single" w:sz="12" w:space="11" w:color="auto"/>
                <w:bottom w:val="single" w:sz="12" w:space="11" w:color="auto"/>
                <w:right w:val="single" w:sz="12" w:space="11" w:color="auto"/>
              </w:divBdr>
            </w:div>
            <w:div w:id="1911766063">
              <w:marLeft w:val="0"/>
              <w:marRight w:val="0"/>
              <w:marTop w:val="0"/>
              <w:marBottom w:val="0"/>
              <w:divBdr>
                <w:top w:val="single" w:sz="12" w:space="11" w:color="auto"/>
                <w:left w:val="single" w:sz="12" w:space="11" w:color="auto"/>
                <w:bottom w:val="single" w:sz="12" w:space="11" w:color="auto"/>
                <w:right w:val="single" w:sz="12" w:space="11" w:color="auto"/>
              </w:divBdr>
            </w:div>
            <w:div w:id="1689679228">
              <w:marLeft w:val="0"/>
              <w:marRight w:val="0"/>
              <w:marTop w:val="0"/>
              <w:marBottom w:val="0"/>
              <w:divBdr>
                <w:top w:val="single" w:sz="12" w:space="11" w:color="auto"/>
                <w:left w:val="single" w:sz="12" w:space="11" w:color="auto"/>
                <w:bottom w:val="single" w:sz="12" w:space="11" w:color="auto"/>
                <w:right w:val="single" w:sz="12" w:space="11" w:color="auto"/>
              </w:divBdr>
            </w:div>
            <w:div w:id="1330213631">
              <w:marLeft w:val="0"/>
              <w:marRight w:val="0"/>
              <w:marTop w:val="0"/>
              <w:marBottom w:val="0"/>
              <w:divBdr>
                <w:top w:val="single" w:sz="12" w:space="11" w:color="auto"/>
                <w:left w:val="single" w:sz="12" w:space="11" w:color="auto"/>
                <w:bottom w:val="single" w:sz="12" w:space="11" w:color="auto"/>
                <w:right w:val="single" w:sz="12" w:space="11" w:color="auto"/>
              </w:divBdr>
            </w:div>
            <w:div w:id="1331255782">
              <w:marLeft w:val="0"/>
              <w:marRight w:val="0"/>
              <w:marTop w:val="0"/>
              <w:marBottom w:val="0"/>
              <w:divBdr>
                <w:top w:val="single" w:sz="12" w:space="11" w:color="auto"/>
                <w:left w:val="single" w:sz="12" w:space="11" w:color="auto"/>
                <w:bottom w:val="single" w:sz="12" w:space="11" w:color="auto"/>
                <w:right w:val="single" w:sz="12" w:space="11" w:color="auto"/>
              </w:divBdr>
            </w:div>
            <w:div w:id="1831942878">
              <w:marLeft w:val="0"/>
              <w:marRight w:val="0"/>
              <w:marTop w:val="0"/>
              <w:marBottom w:val="0"/>
              <w:divBdr>
                <w:top w:val="single" w:sz="12" w:space="11" w:color="auto"/>
                <w:left w:val="single" w:sz="12" w:space="11" w:color="auto"/>
                <w:bottom w:val="single" w:sz="12" w:space="11" w:color="auto"/>
                <w:right w:val="single" w:sz="12" w:space="11" w:color="auto"/>
              </w:divBdr>
            </w:div>
            <w:div w:id="1874880613">
              <w:marLeft w:val="0"/>
              <w:marRight w:val="0"/>
              <w:marTop w:val="0"/>
              <w:marBottom w:val="0"/>
              <w:divBdr>
                <w:top w:val="single" w:sz="12" w:space="11" w:color="auto"/>
                <w:left w:val="single" w:sz="12" w:space="11" w:color="auto"/>
                <w:bottom w:val="single" w:sz="12" w:space="11" w:color="auto"/>
                <w:right w:val="single" w:sz="12" w:space="11" w:color="auto"/>
              </w:divBdr>
            </w:div>
            <w:div w:id="590772101">
              <w:marLeft w:val="0"/>
              <w:marRight w:val="0"/>
              <w:marTop w:val="0"/>
              <w:marBottom w:val="0"/>
              <w:divBdr>
                <w:top w:val="single" w:sz="12" w:space="11" w:color="auto"/>
                <w:left w:val="single" w:sz="12" w:space="11" w:color="auto"/>
                <w:bottom w:val="single" w:sz="12" w:space="11" w:color="auto"/>
                <w:right w:val="single" w:sz="12" w:space="11" w:color="auto"/>
              </w:divBdr>
            </w:div>
            <w:div w:id="1199121300">
              <w:marLeft w:val="0"/>
              <w:marRight w:val="0"/>
              <w:marTop w:val="0"/>
              <w:marBottom w:val="0"/>
              <w:divBdr>
                <w:top w:val="single" w:sz="12" w:space="11" w:color="auto"/>
                <w:left w:val="single" w:sz="12" w:space="11" w:color="auto"/>
                <w:bottom w:val="single" w:sz="12" w:space="11" w:color="auto"/>
                <w:right w:val="single" w:sz="12" w:space="11" w:color="auto"/>
              </w:divBdr>
            </w:div>
            <w:div w:id="2116291994">
              <w:marLeft w:val="0"/>
              <w:marRight w:val="0"/>
              <w:marTop w:val="0"/>
              <w:marBottom w:val="0"/>
              <w:divBdr>
                <w:top w:val="single" w:sz="12" w:space="11" w:color="auto"/>
                <w:left w:val="single" w:sz="12" w:space="11" w:color="auto"/>
                <w:bottom w:val="single" w:sz="12" w:space="11" w:color="auto"/>
                <w:right w:val="single" w:sz="12" w:space="11" w:color="auto"/>
              </w:divBdr>
            </w:div>
            <w:div w:id="1567228449">
              <w:marLeft w:val="0"/>
              <w:marRight w:val="0"/>
              <w:marTop w:val="0"/>
              <w:marBottom w:val="0"/>
              <w:divBdr>
                <w:top w:val="single" w:sz="12" w:space="11" w:color="auto"/>
                <w:left w:val="single" w:sz="12" w:space="11" w:color="auto"/>
                <w:bottom w:val="single" w:sz="12" w:space="11" w:color="auto"/>
                <w:right w:val="single" w:sz="12" w:space="11" w:color="auto"/>
              </w:divBdr>
            </w:div>
            <w:div w:id="647440234">
              <w:marLeft w:val="0"/>
              <w:marRight w:val="0"/>
              <w:marTop w:val="0"/>
              <w:marBottom w:val="0"/>
              <w:divBdr>
                <w:top w:val="single" w:sz="12" w:space="11" w:color="auto"/>
                <w:left w:val="single" w:sz="12" w:space="11" w:color="auto"/>
                <w:bottom w:val="single" w:sz="12" w:space="11" w:color="auto"/>
                <w:right w:val="single" w:sz="12" w:space="11" w:color="auto"/>
              </w:divBdr>
            </w:div>
            <w:div w:id="280455684">
              <w:marLeft w:val="0"/>
              <w:marRight w:val="0"/>
              <w:marTop w:val="0"/>
              <w:marBottom w:val="0"/>
              <w:divBdr>
                <w:top w:val="single" w:sz="12" w:space="11" w:color="auto"/>
                <w:left w:val="single" w:sz="12" w:space="11" w:color="auto"/>
                <w:bottom w:val="single" w:sz="12" w:space="11" w:color="auto"/>
                <w:right w:val="single" w:sz="12" w:space="11" w:color="auto"/>
              </w:divBdr>
            </w:div>
            <w:div w:id="838234576">
              <w:marLeft w:val="0"/>
              <w:marRight w:val="0"/>
              <w:marTop w:val="0"/>
              <w:marBottom w:val="0"/>
              <w:divBdr>
                <w:top w:val="single" w:sz="12" w:space="11" w:color="auto"/>
                <w:left w:val="single" w:sz="12" w:space="11" w:color="auto"/>
                <w:bottom w:val="single" w:sz="12" w:space="11" w:color="auto"/>
                <w:right w:val="single" w:sz="12" w:space="11" w:color="auto"/>
              </w:divBdr>
            </w:div>
            <w:div w:id="1610627365">
              <w:marLeft w:val="0"/>
              <w:marRight w:val="0"/>
              <w:marTop w:val="0"/>
              <w:marBottom w:val="0"/>
              <w:divBdr>
                <w:top w:val="single" w:sz="12" w:space="11" w:color="auto"/>
                <w:left w:val="single" w:sz="12" w:space="11" w:color="auto"/>
                <w:bottom w:val="single" w:sz="12" w:space="11" w:color="auto"/>
                <w:right w:val="single" w:sz="12" w:space="11" w:color="auto"/>
              </w:divBdr>
            </w:div>
            <w:div w:id="1415013042">
              <w:marLeft w:val="0"/>
              <w:marRight w:val="0"/>
              <w:marTop w:val="0"/>
              <w:marBottom w:val="0"/>
              <w:divBdr>
                <w:top w:val="single" w:sz="12" w:space="11" w:color="auto"/>
                <w:left w:val="single" w:sz="12" w:space="11" w:color="auto"/>
                <w:bottom w:val="single" w:sz="12" w:space="11" w:color="auto"/>
                <w:right w:val="single" w:sz="12" w:space="11" w:color="auto"/>
              </w:divBdr>
            </w:div>
            <w:div w:id="1590432428">
              <w:marLeft w:val="0"/>
              <w:marRight w:val="0"/>
              <w:marTop w:val="0"/>
              <w:marBottom w:val="0"/>
              <w:divBdr>
                <w:top w:val="single" w:sz="12" w:space="11" w:color="auto"/>
                <w:left w:val="single" w:sz="12" w:space="11" w:color="auto"/>
                <w:bottom w:val="single" w:sz="12" w:space="11" w:color="auto"/>
                <w:right w:val="single" w:sz="12" w:space="11" w:color="auto"/>
              </w:divBdr>
            </w:div>
            <w:div w:id="1449469484">
              <w:marLeft w:val="0"/>
              <w:marRight w:val="0"/>
              <w:marTop w:val="0"/>
              <w:marBottom w:val="0"/>
              <w:divBdr>
                <w:top w:val="single" w:sz="12" w:space="11" w:color="auto"/>
                <w:left w:val="single" w:sz="12" w:space="11" w:color="auto"/>
                <w:bottom w:val="single" w:sz="12" w:space="11" w:color="auto"/>
                <w:right w:val="single" w:sz="12" w:space="11" w:color="auto"/>
              </w:divBdr>
            </w:div>
            <w:div w:id="2110463911">
              <w:marLeft w:val="0"/>
              <w:marRight w:val="0"/>
              <w:marTop w:val="0"/>
              <w:marBottom w:val="0"/>
              <w:divBdr>
                <w:top w:val="single" w:sz="12" w:space="11" w:color="auto"/>
                <w:left w:val="single" w:sz="12" w:space="11" w:color="auto"/>
                <w:bottom w:val="single" w:sz="12" w:space="11" w:color="auto"/>
                <w:right w:val="single" w:sz="12" w:space="11" w:color="auto"/>
              </w:divBdr>
            </w:div>
            <w:div w:id="1632401657">
              <w:marLeft w:val="0"/>
              <w:marRight w:val="0"/>
              <w:marTop w:val="0"/>
              <w:marBottom w:val="0"/>
              <w:divBdr>
                <w:top w:val="single" w:sz="12" w:space="11" w:color="auto"/>
                <w:left w:val="single" w:sz="12" w:space="11" w:color="auto"/>
                <w:bottom w:val="single" w:sz="12" w:space="11" w:color="auto"/>
                <w:right w:val="single" w:sz="12" w:space="11" w:color="auto"/>
              </w:divBdr>
            </w:div>
            <w:div w:id="268783463">
              <w:marLeft w:val="0"/>
              <w:marRight w:val="0"/>
              <w:marTop w:val="0"/>
              <w:marBottom w:val="0"/>
              <w:divBdr>
                <w:top w:val="single" w:sz="12" w:space="11" w:color="auto"/>
                <w:left w:val="single" w:sz="12" w:space="11" w:color="auto"/>
                <w:bottom w:val="single" w:sz="12" w:space="11" w:color="auto"/>
                <w:right w:val="single" w:sz="12" w:space="11" w:color="auto"/>
              </w:divBdr>
            </w:div>
            <w:div w:id="938803676">
              <w:marLeft w:val="0"/>
              <w:marRight w:val="0"/>
              <w:marTop w:val="0"/>
              <w:marBottom w:val="0"/>
              <w:divBdr>
                <w:top w:val="single" w:sz="12" w:space="11" w:color="auto"/>
                <w:left w:val="single" w:sz="12" w:space="11" w:color="auto"/>
                <w:bottom w:val="single" w:sz="12" w:space="11" w:color="auto"/>
                <w:right w:val="single" w:sz="12" w:space="11" w:color="auto"/>
              </w:divBdr>
            </w:div>
            <w:div w:id="1873105681">
              <w:marLeft w:val="0"/>
              <w:marRight w:val="0"/>
              <w:marTop w:val="0"/>
              <w:marBottom w:val="0"/>
              <w:divBdr>
                <w:top w:val="single" w:sz="12" w:space="11" w:color="auto"/>
                <w:left w:val="single" w:sz="12" w:space="11" w:color="auto"/>
                <w:bottom w:val="single" w:sz="12" w:space="11" w:color="auto"/>
                <w:right w:val="single" w:sz="12" w:space="11" w:color="auto"/>
              </w:divBdr>
            </w:div>
            <w:div w:id="1173104525">
              <w:marLeft w:val="0"/>
              <w:marRight w:val="0"/>
              <w:marTop w:val="0"/>
              <w:marBottom w:val="0"/>
              <w:divBdr>
                <w:top w:val="single" w:sz="12" w:space="11" w:color="auto"/>
                <w:left w:val="single" w:sz="12" w:space="11" w:color="auto"/>
                <w:bottom w:val="single" w:sz="12" w:space="11" w:color="auto"/>
                <w:right w:val="single" w:sz="12" w:space="11" w:color="auto"/>
              </w:divBdr>
            </w:div>
            <w:div w:id="1886867416">
              <w:marLeft w:val="0"/>
              <w:marRight w:val="0"/>
              <w:marTop w:val="0"/>
              <w:marBottom w:val="0"/>
              <w:divBdr>
                <w:top w:val="single" w:sz="12" w:space="11" w:color="auto"/>
                <w:left w:val="single" w:sz="12" w:space="11" w:color="auto"/>
                <w:bottom w:val="single" w:sz="12" w:space="11" w:color="auto"/>
                <w:right w:val="single" w:sz="12" w:space="11" w:color="auto"/>
              </w:divBdr>
            </w:div>
            <w:div w:id="1040323443">
              <w:marLeft w:val="0"/>
              <w:marRight w:val="0"/>
              <w:marTop w:val="0"/>
              <w:marBottom w:val="0"/>
              <w:divBdr>
                <w:top w:val="single" w:sz="12" w:space="11" w:color="auto"/>
                <w:left w:val="single" w:sz="12" w:space="11" w:color="auto"/>
                <w:bottom w:val="single" w:sz="12" w:space="11" w:color="auto"/>
                <w:right w:val="single" w:sz="12" w:space="11" w:color="auto"/>
              </w:divBdr>
            </w:div>
            <w:div w:id="803625470">
              <w:marLeft w:val="0"/>
              <w:marRight w:val="0"/>
              <w:marTop w:val="0"/>
              <w:marBottom w:val="0"/>
              <w:divBdr>
                <w:top w:val="single" w:sz="12" w:space="11" w:color="auto"/>
                <w:left w:val="single" w:sz="12" w:space="11" w:color="auto"/>
                <w:bottom w:val="single" w:sz="12" w:space="11" w:color="auto"/>
                <w:right w:val="single" w:sz="12" w:space="11" w:color="auto"/>
              </w:divBdr>
            </w:div>
            <w:div w:id="2091853507">
              <w:marLeft w:val="0"/>
              <w:marRight w:val="0"/>
              <w:marTop w:val="0"/>
              <w:marBottom w:val="0"/>
              <w:divBdr>
                <w:top w:val="single" w:sz="12" w:space="11" w:color="auto"/>
                <w:left w:val="single" w:sz="12" w:space="11" w:color="auto"/>
                <w:bottom w:val="single" w:sz="12" w:space="11" w:color="auto"/>
                <w:right w:val="single" w:sz="12" w:space="11" w:color="auto"/>
              </w:divBdr>
            </w:div>
            <w:div w:id="301539460">
              <w:marLeft w:val="0"/>
              <w:marRight w:val="0"/>
              <w:marTop w:val="0"/>
              <w:marBottom w:val="0"/>
              <w:divBdr>
                <w:top w:val="single" w:sz="12" w:space="11" w:color="auto"/>
                <w:left w:val="single" w:sz="12" w:space="11" w:color="auto"/>
                <w:bottom w:val="single" w:sz="12" w:space="11" w:color="auto"/>
                <w:right w:val="single" w:sz="12" w:space="11" w:color="auto"/>
              </w:divBdr>
            </w:div>
            <w:div w:id="1994140230">
              <w:marLeft w:val="0"/>
              <w:marRight w:val="0"/>
              <w:marTop w:val="0"/>
              <w:marBottom w:val="0"/>
              <w:divBdr>
                <w:top w:val="single" w:sz="12" w:space="11" w:color="auto"/>
                <w:left w:val="single" w:sz="12" w:space="11" w:color="auto"/>
                <w:bottom w:val="single" w:sz="12" w:space="11" w:color="auto"/>
                <w:right w:val="single" w:sz="12" w:space="11" w:color="auto"/>
              </w:divBdr>
            </w:div>
            <w:div w:id="1456370302">
              <w:marLeft w:val="0"/>
              <w:marRight w:val="0"/>
              <w:marTop w:val="0"/>
              <w:marBottom w:val="0"/>
              <w:divBdr>
                <w:top w:val="single" w:sz="12" w:space="11" w:color="auto"/>
                <w:left w:val="single" w:sz="12" w:space="11" w:color="auto"/>
                <w:bottom w:val="single" w:sz="12" w:space="11" w:color="auto"/>
                <w:right w:val="single" w:sz="12" w:space="11" w:color="auto"/>
              </w:divBdr>
            </w:div>
            <w:div w:id="2135442147">
              <w:marLeft w:val="0"/>
              <w:marRight w:val="0"/>
              <w:marTop w:val="0"/>
              <w:marBottom w:val="0"/>
              <w:divBdr>
                <w:top w:val="single" w:sz="12" w:space="11" w:color="auto"/>
                <w:left w:val="single" w:sz="12" w:space="11" w:color="auto"/>
                <w:bottom w:val="single" w:sz="12" w:space="11" w:color="auto"/>
                <w:right w:val="single" w:sz="12" w:space="11" w:color="auto"/>
              </w:divBdr>
            </w:div>
            <w:div w:id="277763022">
              <w:marLeft w:val="0"/>
              <w:marRight w:val="0"/>
              <w:marTop w:val="0"/>
              <w:marBottom w:val="0"/>
              <w:divBdr>
                <w:top w:val="single" w:sz="12" w:space="11" w:color="auto"/>
                <w:left w:val="single" w:sz="12" w:space="11" w:color="auto"/>
                <w:bottom w:val="single" w:sz="12" w:space="11" w:color="auto"/>
                <w:right w:val="single" w:sz="12" w:space="11" w:color="auto"/>
              </w:divBdr>
            </w:div>
            <w:div w:id="425537327">
              <w:marLeft w:val="0"/>
              <w:marRight w:val="0"/>
              <w:marTop w:val="0"/>
              <w:marBottom w:val="0"/>
              <w:divBdr>
                <w:top w:val="single" w:sz="12" w:space="11" w:color="auto"/>
                <w:left w:val="single" w:sz="12" w:space="11" w:color="auto"/>
                <w:bottom w:val="single" w:sz="12" w:space="11" w:color="auto"/>
                <w:right w:val="single" w:sz="12" w:space="11" w:color="auto"/>
              </w:divBdr>
            </w:div>
            <w:div w:id="1080181570">
              <w:marLeft w:val="0"/>
              <w:marRight w:val="0"/>
              <w:marTop w:val="0"/>
              <w:marBottom w:val="0"/>
              <w:divBdr>
                <w:top w:val="single" w:sz="12" w:space="11" w:color="auto"/>
                <w:left w:val="single" w:sz="12" w:space="11" w:color="auto"/>
                <w:bottom w:val="single" w:sz="12" w:space="11" w:color="auto"/>
                <w:right w:val="single" w:sz="12" w:space="11" w:color="auto"/>
              </w:divBdr>
            </w:div>
            <w:div w:id="1389761260">
              <w:marLeft w:val="0"/>
              <w:marRight w:val="0"/>
              <w:marTop w:val="0"/>
              <w:marBottom w:val="0"/>
              <w:divBdr>
                <w:top w:val="single" w:sz="12" w:space="11" w:color="auto"/>
                <w:left w:val="single" w:sz="12" w:space="11" w:color="auto"/>
                <w:bottom w:val="single" w:sz="12" w:space="11" w:color="auto"/>
                <w:right w:val="single" w:sz="12" w:space="11" w:color="auto"/>
              </w:divBdr>
            </w:div>
            <w:div w:id="37365637">
              <w:marLeft w:val="0"/>
              <w:marRight w:val="0"/>
              <w:marTop w:val="0"/>
              <w:marBottom w:val="0"/>
              <w:divBdr>
                <w:top w:val="single" w:sz="12" w:space="11" w:color="auto"/>
                <w:left w:val="single" w:sz="12" w:space="11" w:color="auto"/>
                <w:bottom w:val="single" w:sz="12" w:space="11" w:color="auto"/>
                <w:right w:val="single" w:sz="12" w:space="11" w:color="auto"/>
              </w:divBdr>
            </w:div>
            <w:div w:id="992832447">
              <w:marLeft w:val="0"/>
              <w:marRight w:val="0"/>
              <w:marTop w:val="0"/>
              <w:marBottom w:val="0"/>
              <w:divBdr>
                <w:top w:val="single" w:sz="12" w:space="11" w:color="auto"/>
                <w:left w:val="single" w:sz="12" w:space="11" w:color="auto"/>
                <w:bottom w:val="single" w:sz="12" w:space="11" w:color="auto"/>
                <w:right w:val="single" w:sz="12" w:space="11" w:color="auto"/>
              </w:divBdr>
            </w:div>
            <w:div w:id="878860690">
              <w:marLeft w:val="0"/>
              <w:marRight w:val="0"/>
              <w:marTop w:val="0"/>
              <w:marBottom w:val="0"/>
              <w:divBdr>
                <w:top w:val="single" w:sz="12" w:space="11" w:color="auto"/>
                <w:left w:val="single" w:sz="12" w:space="11" w:color="auto"/>
                <w:bottom w:val="single" w:sz="12" w:space="11" w:color="auto"/>
                <w:right w:val="single" w:sz="12" w:space="11" w:color="auto"/>
              </w:divBdr>
            </w:div>
            <w:div w:id="1773084627">
              <w:marLeft w:val="0"/>
              <w:marRight w:val="0"/>
              <w:marTop w:val="0"/>
              <w:marBottom w:val="0"/>
              <w:divBdr>
                <w:top w:val="single" w:sz="12" w:space="11" w:color="auto"/>
                <w:left w:val="single" w:sz="12" w:space="11" w:color="auto"/>
                <w:bottom w:val="single" w:sz="12" w:space="11" w:color="auto"/>
                <w:right w:val="single" w:sz="12" w:space="11" w:color="auto"/>
              </w:divBdr>
            </w:div>
            <w:div w:id="1868640017">
              <w:marLeft w:val="0"/>
              <w:marRight w:val="0"/>
              <w:marTop w:val="0"/>
              <w:marBottom w:val="0"/>
              <w:divBdr>
                <w:top w:val="single" w:sz="12" w:space="11" w:color="auto"/>
                <w:left w:val="single" w:sz="12" w:space="11" w:color="auto"/>
                <w:bottom w:val="single" w:sz="12" w:space="11" w:color="auto"/>
                <w:right w:val="single" w:sz="12" w:space="11" w:color="auto"/>
              </w:divBdr>
            </w:div>
            <w:div w:id="879320383">
              <w:marLeft w:val="0"/>
              <w:marRight w:val="0"/>
              <w:marTop w:val="0"/>
              <w:marBottom w:val="0"/>
              <w:divBdr>
                <w:top w:val="single" w:sz="12" w:space="11" w:color="auto"/>
                <w:left w:val="single" w:sz="12" w:space="11" w:color="auto"/>
                <w:bottom w:val="single" w:sz="12" w:space="11" w:color="auto"/>
                <w:right w:val="single" w:sz="12" w:space="11" w:color="auto"/>
              </w:divBdr>
            </w:div>
            <w:div w:id="1481506865">
              <w:marLeft w:val="0"/>
              <w:marRight w:val="0"/>
              <w:marTop w:val="0"/>
              <w:marBottom w:val="0"/>
              <w:divBdr>
                <w:top w:val="single" w:sz="12" w:space="11" w:color="auto"/>
                <w:left w:val="single" w:sz="12" w:space="11" w:color="auto"/>
                <w:bottom w:val="single" w:sz="12" w:space="11" w:color="auto"/>
                <w:right w:val="single" w:sz="12" w:space="11" w:color="auto"/>
              </w:divBdr>
            </w:div>
            <w:div w:id="1810514673">
              <w:marLeft w:val="0"/>
              <w:marRight w:val="0"/>
              <w:marTop w:val="0"/>
              <w:marBottom w:val="0"/>
              <w:divBdr>
                <w:top w:val="single" w:sz="12" w:space="11" w:color="auto"/>
                <w:left w:val="single" w:sz="12" w:space="11" w:color="auto"/>
                <w:bottom w:val="single" w:sz="12" w:space="11" w:color="auto"/>
                <w:right w:val="single" w:sz="12" w:space="11" w:color="auto"/>
              </w:divBdr>
            </w:div>
            <w:div w:id="827284487">
              <w:marLeft w:val="0"/>
              <w:marRight w:val="0"/>
              <w:marTop w:val="0"/>
              <w:marBottom w:val="0"/>
              <w:divBdr>
                <w:top w:val="single" w:sz="12" w:space="11" w:color="auto"/>
                <w:left w:val="single" w:sz="12" w:space="11" w:color="auto"/>
                <w:bottom w:val="single" w:sz="12" w:space="11" w:color="auto"/>
                <w:right w:val="single" w:sz="12" w:space="11" w:color="auto"/>
              </w:divBdr>
            </w:div>
            <w:div w:id="232276560">
              <w:marLeft w:val="0"/>
              <w:marRight w:val="0"/>
              <w:marTop w:val="0"/>
              <w:marBottom w:val="0"/>
              <w:divBdr>
                <w:top w:val="single" w:sz="12" w:space="11" w:color="auto"/>
                <w:left w:val="single" w:sz="12" w:space="11" w:color="auto"/>
                <w:bottom w:val="single" w:sz="12" w:space="11" w:color="auto"/>
                <w:right w:val="single" w:sz="12" w:space="11" w:color="auto"/>
              </w:divBdr>
            </w:div>
            <w:div w:id="25494655">
              <w:marLeft w:val="0"/>
              <w:marRight w:val="0"/>
              <w:marTop w:val="0"/>
              <w:marBottom w:val="0"/>
              <w:divBdr>
                <w:top w:val="single" w:sz="12" w:space="11" w:color="auto"/>
                <w:left w:val="single" w:sz="12" w:space="11" w:color="auto"/>
                <w:bottom w:val="single" w:sz="12" w:space="11" w:color="auto"/>
                <w:right w:val="single" w:sz="12" w:space="11" w:color="auto"/>
              </w:divBdr>
            </w:div>
            <w:div w:id="1915772618">
              <w:marLeft w:val="0"/>
              <w:marRight w:val="0"/>
              <w:marTop w:val="0"/>
              <w:marBottom w:val="0"/>
              <w:divBdr>
                <w:top w:val="single" w:sz="12" w:space="11" w:color="auto"/>
                <w:left w:val="single" w:sz="12" w:space="11" w:color="auto"/>
                <w:bottom w:val="single" w:sz="12" w:space="11" w:color="auto"/>
                <w:right w:val="single" w:sz="12" w:space="11" w:color="auto"/>
              </w:divBdr>
            </w:div>
            <w:div w:id="90055129">
              <w:marLeft w:val="0"/>
              <w:marRight w:val="0"/>
              <w:marTop w:val="0"/>
              <w:marBottom w:val="0"/>
              <w:divBdr>
                <w:top w:val="single" w:sz="12" w:space="11" w:color="auto"/>
                <w:left w:val="single" w:sz="12" w:space="11" w:color="auto"/>
                <w:bottom w:val="single" w:sz="12" w:space="11" w:color="auto"/>
                <w:right w:val="single" w:sz="12" w:space="11" w:color="auto"/>
              </w:divBdr>
            </w:div>
            <w:div w:id="411008645">
              <w:marLeft w:val="0"/>
              <w:marRight w:val="0"/>
              <w:marTop w:val="0"/>
              <w:marBottom w:val="0"/>
              <w:divBdr>
                <w:top w:val="single" w:sz="12" w:space="11" w:color="auto"/>
                <w:left w:val="single" w:sz="12" w:space="11" w:color="auto"/>
                <w:bottom w:val="single" w:sz="12" w:space="11" w:color="auto"/>
                <w:right w:val="single" w:sz="12" w:space="11" w:color="auto"/>
              </w:divBdr>
            </w:div>
            <w:div w:id="1695762137">
              <w:marLeft w:val="0"/>
              <w:marRight w:val="0"/>
              <w:marTop w:val="0"/>
              <w:marBottom w:val="0"/>
              <w:divBdr>
                <w:top w:val="single" w:sz="12" w:space="11" w:color="auto"/>
                <w:left w:val="single" w:sz="12" w:space="11" w:color="auto"/>
                <w:bottom w:val="single" w:sz="12" w:space="11" w:color="auto"/>
                <w:right w:val="single" w:sz="12" w:space="11" w:color="auto"/>
              </w:divBdr>
            </w:div>
            <w:div w:id="60636529">
              <w:marLeft w:val="0"/>
              <w:marRight w:val="0"/>
              <w:marTop w:val="0"/>
              <w:marBottom w:val="0"/>
              <w:divBdr>
                <w:top w:val="single" w:sz="12" w:space="11" w:color="auto"/>
                <w:left w:val="single" w:sz="12" w:space="11" w:color="auto"/>
                <w:bottom w:val="single" w:sz="12" w:space="11" w:color="auto"/>
                <w:right w:val="single" w:sz="12" w:space="11" w:color="auto"/>
              </w:divBdr>
            </w:div>
            <w:div w:id="975452887">
              <w:marLeft w:val="0"/>
              <w:marRight w:val="0"/>
              <w:marTop w:val="0"/>
              <w:marBottom w:val="0"/>
              <w:divBdr>
                <w:top w:val="single" w:sz="12" w:space="11" w:color="auto"/>
                <w:left w:val="single" w:sz="12" w:space="11" w:color="auto"/>
                <w:bottom w:val="single" w:sz="12" w:space="11" w:color="auto"/>
                <w:right w:val="single" w:sz="12" w:space="11" w:color="auto"/>
              </w:divBdr>
            </w:div>
            <w:div w:id="1962612929">
              <w:marLeft w:val="0"/>
              <w:marRight w:val="0"/>
              <w:marTop w:val="0"/>
              <w:marBottom w:val="0"/>
              <w:divBdr>
                <w:top w:val="single" w:sz="12" w:space="11" w:color="auto"/>
                <w:left w:val="single" w:sz="12" w:space="11" w:color="auto"/>
                <w:bottom w:val="single" w:sz="12" w:space="11" w:color="auto"/>
                <w:right w:val="single" w:sz="12" w:space="11" w:color="auto"/>
              </w:divBdr>
            </w:div>
            <w:div w:id="743137885">
              <w:marLeft w:val="0"/>
              <w:marRight w:val="0"/>
              <w:marTop w:val="0"/>
              <w:marBottom w:val="0"/>
              <w:divBdr>
                <w:top w:val="single" w:sz="12" w:space="11" w:color="auto"/>
                <w:left w:val="single" w:sz="12" w:space="11" w:color="auto"/>
                <w:bottom w:val="single" w:sz="12" w:space="11" w:color="auto"/>
                <w:right w:val="single" w:sz="12" w:space="11" w:color="auto"/>
              </w:divBdr>
            </w:div>
            <w:div w:id="948320595">
              <w:marLeft w:val="0"/>
              <w:marRight w:val="0"/>
              <w:marTop w:val="0"/>
              <w:marBottom w:val="0"/>
              <w:divBdr>
                <w:top w:val="single" w:sz="12" w:space="11" w:color="auto"/>
                <w:left w:val="single" w:sz="12" w:space="11" w:color="auto"/>
                <w:bottom w:val="single" w:sz="12" w:space="11" w:color="auto"/>
                <w:right w:val="single" w:sz="12" w:space="11" w:color="auto"/>
              </w:divBdr>
            </w:div>
            <w:div w:id="1312102120">
              <w:marLeft w:val="0"/>
              <w:marRight w:val="0"/>
              <w:marTop w:val="0"/>
              <w:marBottom w:val="0"/>
              <w:divBdr>
                <w:top w:val="single" w:sz="12" w:space="11" w:color="auto"/>
                <w:left w:val="single" w:sz="12" w:space="11" w:color="auto"/>
                <w:bottom w:val="single" w:sz="12" w:space="11" w:color="auto"/>
                <w:right w:val="single" w:sz="12" w:space="11" w:color="auto"/>
              </w:divBdr>
            </w:div>
            <w:div w:id="1117333146">
              <w:marLeft w:val="0"/>
              <w:marRight w:val="0"/>
              <w:marTop w:val="0"/>
              <w:marBottom w:val="0"/>
              <w:divBdr>
                <w:top w:val="single" w:sz="12" w:space="11" w:color="auto"/>
                <w:left w:val="single" w:sz="12" w:space="11" w:color="auto"/>
                <w:bottom w:val="single" w:sz="12" w:space="11" w:color="auto"/>
                <w:right w:val="single" w:sz="12" w:space="11" w:color="auto"/>
              </w:divBdr>
            </w:div>
            <w:div w:id="82531943">
              <w:marLeft w:val="0"/>
              <w:marRight w:val="0"/>
              <w:marTop w:val="0"/>
              <w:marBottom w:val="0"/>
              <w:divBdr>
                <w:top w:val="single" w:sz="12" w:space="11" w:color="auto"/>
                <w:left w:val="single" w:sz="12" w:space="11" w:color="auto"/>
                <w:bottom w:val="single" w:sz="12" w:space="11" w:color="auto"/>
                <w:right w:val="single" w:sz="12" w:space="11" w:color="auto"/>
              </w:divBdr>
            </w:div>
            <w:div w:id="1103452696">
              <w:marLeft w:val="0"/>
              <w:marRight w:val="0"/>
              <w:marTop w:val="0"/>
              <w:marBottom w:val="0"/>
              <w:divBdr>
                <w:top w:val="single" w:sz="12" w:space="11" w:color="auto"/>
                <w:left w:val="single" w:sz="12" w:space="11" w:color="auto"/>
                <w:bottom w:val="single" w:sz="12" w:space="11" w:color="auto"/>
                <w:right w:val="single" w:sz="12" w:space="11" w:color="auto"/>
              </w:divBdr>
            </w:div>
            <w:div w:id="1973553655">
              <w:marLeft w:val="0"/>
              <w:marRight w:val="0"/>
              <w:marTop w:val="0"/>
              <w:marBottom w:val="0"/>
              <w:divBdr>
                <w:top w:val="single" w:sz="12" w:space="11" w:color="auto"/>
                <w:left w:val="single" w:sz="12" w:space="11" w:color="auto"/>
                <w:bottom w:val="single" w:sz="12" w:space="11" w:color="auto"/>
                <w:right w:val="single" w:sz="12" w:space="11" w:color="auto"/>
              </w:divBdr>
            </w:div>
            <w:div w:id="1248270745">
              <w:marLeft w:val="0"/>
              <w:marRight w:val="0"/>
              <w:marTop w:val="0"/>
              <w:marBottom w:val="0"/>
              <w:divBdr>
                <w:top w:val="single" w:sz="12" w:space="11" w:color="auto"/>
                <w:left w:val="single" w:sz="12" w:space="11" w:color="auto"/>
                <w:bottom w:val="single" w:sz="12" w:space="11" w:color="auto"/>
                <w:right w:val="single" w:sz="12" w:space="11" w:color="auto"/>
              </w:divBdr>
            </w:div>
            <w:div w:id="416096232">
              <w:marLeft w:val="0"/>
              <w:marRight w:val="0"/>
              <w:marTop w:val="0"/>
              <w:marBottom w:val="0"/>
              <w:divBdr>
                <w:top w:val="single" w:sz="12" w:space="11" w:color="auto"/>
                <w:left w:val="single" w:sz="12" w:space="11" w:color="auto"/>
                <w:bottom w:val="single" w:sz="12" w:space="11" w:color="auto"/>
                <w:right w:val="single" w:sz="12" w:space="11" w:color="auto"/>
              </w:divBdr>
            </w:div>
            <w:div w:id="577256047">
              <w:marLeft w:val="0"/>
              <w:marRight w:val="0"/>
              <w:marTop w:val="0"/>
              <w:marBottom w:val="0"/>
              <w:divBdr>
                <w:top w:val="single" w:sz="12" w:space="11" w:color="auto"/>
                <w:left w:val="single" w:sz="12" w:space="11" w:color="auto"/>
                <w:bottom w:val="single" w:sz="12" w:space="11" w:color="auto"/>
                <w:right w:val="single" w:sz="12" w:space="11" w:color="auto"/>
              </w:divBdr>
            </w:div>
            <w:div w:id="1124035323">
              <w:marLeft w:val="0"/>
              <w:marRight w:val="0"/>
              <w:marTop w:val="0"/>
              <w:marBottom w:val="0"/>
              <w:divBdr>
                <w:top w:val="single" w:sz="12" w:space="11" w:color="auto"/>
                <w:left w:val="single" w:sz="12" w:space="11" w:color="auto"/>
                <w:bottom w:val="single" w:sz="12" w:space="11" w:color="auto"/>
                <w:right w:val="single" w:sz="12" w:space="11" w:color="auto"/>
              </w:divBdr>
            </w:div>
            <w:div w:id="1385058532">
              <w:marLeft w:val="0"/>
              <w:marRight w:val="0"/>
              <w:marTop w:val="0"/>
              <w:marBottom w:val="0"/>
              <w:divBdr>
                <w:top w:val="single" w:sz="12" w:space="11" w:color="auto"/>
                <w:left w:val="single" w:sz="12" w:space="11" w:color="auto"/>
                <w:bottom w:val="single" w:sz="12" w:space="11" w:color="auto"/>
                <w:right w:val="single" w:sz="12" w:space="11" w:color="auto"/>
              </w:divBdr>
            </w:div>
            <w:div w:id="1720855703">
              <w:marLeft w:val="0"/>
              <w:marRight w:val="0"/>
              <w:marTop w:val="0"/>
              <w:marBottom w:val="0"/>
              <w:divBdr>
                <w:top w:val="single" w:sz="12" w:space="11" w:color="auto"/>
                <w:left w:val="single" w:sz="12" w:space="11" w:color="auto"/>
                <w:bottom w:val="single" w:sz="12" w:space="11" w:color="auto"/>
                <w:right w:val="single" w:sz="12" w:space="11" w:color="auto"/>
              </w:divBdr>
            </w:div>
            <w:div w:id="621116093">
              <w:marLeft w:val="0"/>
              <w:marRight w:val="0"/>
              <w:marTop w:val="0"/>
              <w:marBottom w:val="0"/>
              <w:divBdr>
                <w:top w:val="single" w:sz="12" w:space="11" w:color="auto"/>
                <w:left w:val="single" w:sz="12" w:space="11" w:color="auto"/>
                <w:bottom w:val="single" w:sz="12" w:space="11" w:color="auto"/>
                <w:right w:val="single" w:sz="12" w:space="11" w:color="auto"/>
              </w:divBdr>
            </w:div>
            <w:div w:id="1111627511">
              <w:marLeft w:val="0"/>
              <w:marRight w:val="0"/>
              <w:marTop w:val="0"/>
              <w:marBottom w:val="0"/>
              <w:divBdr>
                <w:top w:val="single" w:sz="12" w:space="11" w:color="auto"/>
                <w:left w:val="single" w:sz="12" w:space="11" w:color="auto"/>
                <w:bottom w:val="single" w:sz="12" w:space="11" w:color="auto"/>
                <w:right w:val="single" w:sz="12" w:space="11" w:color="auto"/>
              </w:divBdr>
            </w:div>
            <w:div w:id="510293803">
              <w:marLeft w:val="0"/>
              <w:marRight w:val="0"/>
              <w:marTop w:val="0"/>
              <w:marBottom w:val="0"/>
              <w:divBdr>
                <w:top w:val="single" w:sz="12" w:space="11" w:color="auto"/>
                <w:left w:val="single" w:sz="12" w:space="11" w:color="auto"/>
                <w:bottom w:val="single" w:sz="12" w:space="11" w:color="auto"/>
                <w:right w:val="single" w:sz="12" w:space="11" w:color="auto"/>
              </w:divBdr>
            </w:div>
            <w:div w:id="1774860417">
              <w:marLeft w:val="0"/>
              <w:marRight w:val="0"/>
              <w:marTop w:val="0"/>
              <w:marBottom w:val="0"/>
              <w:divBdr>
                <w:top w:val="single" w:sz="12" w:space="11" w:color="auto"/>
                <w:left w:val="single" w:sz="12" w:space="11" w:color="auto"/>
                <w:bottom w:val="single" w:sz="12" w:space="11" w:color="auto"/>
                <w:right w:val="single" w:sz="12" w:space="11" w:color="auto"/>
              </w:divBdr>
            </w:div>
            <w:div w:id="1108114636">
              <w:marLeft w:val="0"/>
              <w:marRight w:val="0"/>
              <w:marTop w:val="0"/>
              <w:marBottom w:val="0"/>
              <w:divBdr>
                <w:top w:val="single" w:sz="12" w:space="11" w:color="auto"/>
                <w:left w:val="single" w:sz="12" w:space="11" w:color="auto"/>
                <w:bottom w:val="single" w:sz="12" w:space="11" w:color="auto"/>
                <w:right w:val="single" w:sz="12" w:space="11" w:color="auto"/>
              </w:divBdr>
            </w:div>
            <w:div w:id="1570728064">
              <w:marLeft w:val="0"/>
              <w:marRight w:val="0"/>
              <w:marTop w:val="0"/>
              <w:marBottom w:val="0"/>
              <w:divBdr>
                <w:top w:val="single" w:sz="12" w:space="11" w:color="auto"/>
                <w:left w:val="single" w:sz="12" w:space="11" w:color="auto"/>
                <w:bottom w:val="single" w:sz="12" w:space="11" w:color="auto"/>
                <w:right w:val="single" w:sz="12" w:space="11" w:color="auto"/>
              </w:divBdr>
            </w:div>
            <w:div w:id="202451880">
              <w:marLeft w:val="0"/>
              <w:marRight w:val="0"/>
              <w:marTop w:val="0"/>
              <w:marBottom w:val="0"/>
              <w:divBdr>
                <w:top w:val="single" w:sz="12" w:space="11" w:color="auto"/>
                <w:left w:val="single" w:sz="12" w:space="11" w:color="auto"/>
                <w:bottom w:val="single" w:sz="12" w:space="11" w:color="auto"/>
                <w:right w:val="single" w:sz="12" w:space="11" w:color="auto"/>
              </w:divBdr>
            </w:div>
            <w:div w:id="1546865229">
              <w:marLeft w:val="0"/>
              <w:marRight w:val="0"/>
              <w:marTop w:val="0"/>
              <w:marBottom w:val="0"/>
              <w:divBdr>
                <w:top w:val="single" w:sz="12" w:space="11" w:color="auto"/>
                <w:left w:val="single" w:sz="12" w:space="11" w:color="auto"/>
                <w:bottom w:val="single" w:sz="12" w:space="11" w:color="auto"/>
                <w:right w:val="single" w:sz="12" w:space="11" w:color="auto"/>
              </w:divBdr>
            </w:div>
            <w:div w:id="264925386">
              <w:marLeft w:val="0"/>
              <w:marRight w:val="0"/>
              <w:marTop w:val="0"/>
              <w:marBottom w:val="0"/>
              <w:divBdr>
                <w:top w:val="single" w:sz="12" w:space="11" w:color="auto"/>
                <w:left w:val="single" w:sz="12" w:space="11" w:color="auto"/>
                <w:bottom w:val="single" w:sz="12" w:space="11" w:color="auto"/>
                <w:right w:val="single" w:sz="12" w:space="11" w:color="auto"/>
              </w:divBdr>
            </w:div>
            <w:div w:id="458259201">
              <w:marLeft w:val="0"/>
              <w:marRight w:val="0"/>
              <w:marTop w:val="0"/>
              <w:marBottom w:val="0"/>
              <w:divBdr>
                <w:top w:val="single" w:sz="12" w:space="11" w:color="auto"/>
                <w:left w:val="single" w:sz="12" w:space="11" w:color="auto"/>
                <w:bottom w:val="single" w:sz="12" w:space="11" w:color="auto"/>
                <w:right w:val="single" w:sz="12" w:space="11" w:color="auto"/>
              </w:divBdr>
            </w:div>
            <w:div w:id="186410217">
              <w:marLeft w:val="0"/>
              <w:marRight w:val="0"/>
              <w:marTop w:val="0"/>
              <w:marBottom w:val="0"/>
              <w:divBdr>
                <w:top w:val="single" w:sz="12" w:space="11" w:color="auto"/>
                <w:left w:val="single" w:sz="12" w:space="11" w:color="auto"/>
                <w:bottom w:val="single" w:sz="12" w:space="11" w:color="auto"/>
                <w:right w:val="single" w:sz="12" w:space="11" w:color="auto"/>
              </w:divBdr>
            </w:div>
            <w:div w:id="1939604036">
              <w:marLeft w:val="0"/>
              <w:marRight w:val="0"/>
              <w:marTop w:val="0"/>
              <w:marBottom w:val="0"/>
              <w:divBdr>
                <w:top w:val="single" w:sz="12" w:space="11" w:color="auto"/>
                <w:left w:val="single" w:sz="12" w:space="11" w:color="auto"/>
                <w:bottom w:val="single" w:sz="12" w:space="11" w:color="auto"/>
                <w:right w:val="single" w:sz="12" w:space="11" w:color="auto"/>
              </w:divBdr>
            </w:div>
            <w:div w:id="2003316399">
              <w:marLeft w:val="0"/>
              <w:marRight w:val="0"/>
              <w:marTop w:val="0"/>
              <w:marBottom w:val="0"/>
              <w:divBdr>
                <w:top w:val="single" w:sz="12" w:space="11" w:color="auto"/>
                <w:left w:val="single" w:sz="12" w:space="11" w:color="auto"/>
                <w:bottom w:val="single" w:sz="12" w:space="11" w:color="auto"/>
                <w:right w:val="single" w:sz="12" w:space="11" w:color="auto"/>
              </w:divBdr>
            </w:div>
            <w:div w:id="137037833">
              <w:marLeft w:val="0"/>
              <w:marRight w:val="0"/>
              <w:marTop w:val="0"/>
              <w:marBottom w:val="0"/>
              <w:divBdr>
                <w:top w:val="single" w:sz="12" w:space="11" w:color="auto"/>
                <w:left w:val="single" w:sz="12" w:space="11" w:color="auto"/>
                <w:bottom w:val="single" w:sz="12" w:space="11" w:color="auto"/>
                <w:right w:val="single" w:sz="12" w:space="11" w:color="auto"/>
              </w:divBdr>
            </w:div>
            <w:div w:id="1158040783">
              <w:marLeft w:val="0"/>
              <w:marRight w:val="0"/>
              <w:marTop w:val="0"/>
              <w:marBottom w:val="0"/>
              <w:divBdr>
                <w:top w:val="single" w:sz="12" w:space="11" w:color="auto"/>
                <w:left w:val="single" w:sz="12" w:space="11" w:color="auto"/>
                <w:bottom w:val="single" w:sz="12" w:space="11" w:color="auto"/>
                <w:right w:val="single" w:sz="12" w:space="11" w:color="auto"/>
              </w:divBdr>
            </w:div>
            <w:div w:id="1373382129">
              <w:marLeft w:val="0"/>
              <w:marRight w:val="0"/>
              <w:marTop w:val="0"/>
              <w:marBottom w:val="0"/>
              <w:divBdr>
                <w:top w:val="single" w:sz="12" w:space="11" w:color="auto"/>
                <w:left w:val="single" w:sz="12" w:space="11" w:color="auto"/>
                <w:bottom w:val="single" w:sz="12" w:space="11" w:color="auto"/>
                <w:right w:val="single" w:sz="12" w:space="11" w:color="auto"/>
              </w:divBdr>
            </w:div>
            <w:div w:id="825704879">
              <w:marLeft w:val="0"/>
              <w:marRight w:val="0"/>
              <w:marTop w:val="0"/>
              <w:marBottom w:val="0"/>
              <w:divBdr>
                <w:top w:val="single" w:sz="12" w:space="11" w:color="auto"/>
                <w:left w:val="single" w:sz="12" w:space="11" w:color="auto"/>
                <w:bottom w:val="single" w:sz="12" w:space="11" w:color="auto"/>
                <w:right w:val="single" w:sz="12" w:space="11" w:color="auto"/>
              </w:divBdr>
            </w:div>
            <w:div w:id="1683514036">
              <w:marLeft w:val="0"/>
              <w:marRight w:val="0"/>
              <w:marTop w:val="0"/>
              <w:marBottom w:val="0"/>
              <w:divBdr>
                <w:top w:val="single" w:sz="12" w:space="11" w:color="auto"/>
                <w:left w:val="single" w:sz="12" w:space="11" w:color="auto"/>
                <w:bottom w:val="single" w:sz="12" w:space="11" w:color="auto"/>
                <w:right w:val="single" w:sz="12" w:space="11" w:color="auto"/>
              </w:divBdr>
            </w:div>
            <w:div w:id="748117575">
              <w:marLeft w:val="0"/>
              <w:marRight w:val="0"/>
              <w:marTop w:val="0"/>
              <w:marBottom w:val="0"/>
              <w:divBdr>
                <w:top w:val="single" w:sz="12" w:space="11" w:color="auto"/>
                <w:left w:val="single" w:sz="12" w:space="11" w:color="auto"/>
                <w:bottom w:val="single" w:sz="12" w:space="11" w:color="auto"/>
                <w:right w:val="single" w:sz="12" w:space="11" w:color="auto"/>
              </w:divBdr>
            </w:div>
            <w:div w:id="1536307110">
              <w:marLeft w:val="0"/>
              <w:marRight w:val="0"/>
              <w:marTop w:val="0"/>
              <w:marBottom w:val="0"/>
              <w:divBdr>
                <w:top w:val="single" w:sz="12" w:space="11" w:color="auto"/>
                <w:left w:val="single" w:sz="12" w:space="11" w:color="auto"/>
                <w:bottom w:val="single" w:sz="12" w:space="11" w:color="auto"/>
                <w:right w:val="single" w:sz="12" w:space="11" w:color="auto"/>
              </w:divBdr>
            </w:div>
            <w:div w:id="228611354">
              <w:marLeft w:val="0"/>
              <w:marRight w:val="0"/>
              <w:marTop w:val="0"/>
              <w:marBottom w:val="0"/>
              <w:divBdr>
                <w:top w:val="single" w:sz="12" w:space="11" w:color="auto"/>
                <w:left w:val="single" w:sz="12" w:space="11" w:color="auto"/>
                <w:bottom w:val="single" w:sz="12" w:space="11" w:color="auto"/>
                <w:right w:val="single" w:sz="12" w:space="11" w:color="auto"/>
              </w:divBdr>
            </w:div>
            <w:div w:id="1836652926">
              <w:marLeft w:val="0"/>
              <w:marRight w:val="0"/>
              <w:marTop w:val="0"/>
              <w:marBottom w:val="0"/>
              <w:divBdr>
                <w:top w:val="single" w:sz="12" w:space="11" w:color="auto"/>
                <w:left w:val="single" w:sz="12" w:space="11" w:color="auto"/>
                <w:bottom w:val="single" w:sz="12" w:space="11" w:color="auto"/>
                <w:right w:val="single" w:sz="12" w:space="11" w:color="auto"/>
              </w:divBdr>
            </w:div>
            <w:div w:id="89934032">
              <w:marLeft w:val="0"/>
              <w:marRight w:val="0"/>
              <w:marTop w:val="0"/>
              <w:marBottom w:val="0"/>
              <w:divBdr>
                <w:top w:val="single" w:sz="12" w:space="11" w:color="auto"/>
                <w:left w:val="single" w:sz="12" w:space="11" w:color="auto"/>
                <w:bottom w:val="single" w:sz="12" w:space="11" w:color="auto"/>
                <w:right w:val="single" w:sz="12" w:space="11" w:color="auto"/>
              </w:divBdr>
            </w:div>
            <w:div w:id="1787387665">
              <w:marLeft w:val="0"/>
              <w:marRight w:val="0"/>
              <w:marTop w:val="0"/>
              <w:marBottom w:val="0"/>
              <w:divBdr>
                <w:top w:val="single" w:sz="12" w:space="11" w:color="auto"/>
                <w:left w:val="single" w:sz="12" w:space="11" w:color="auto"/>
                <w:bottom w:val="single" w:sz="12" w:space="11" w:color="auto"/>
                <w:right w:val="single" w:sz="12" w:space="11" w:color="auto"/>
              </w:divBdr>
            </w:div>
            <w:div w:id="825168912">
              <w:marLeft w:val="0"/>
              <w:marRight w:val="0"/>
              <w:marTop w:val="0"/>
              <w:marBottom w:val="0"/>
              <w:divBdr>
                <w:top w:val="single" w:sz="12" w:space="11" w:color="auto"/>
                <w:left w:val="single" w:sz="12" w:space="11" w:color="auto"/>
                <w:bottom w:val="single" w:sz="12" w:space="11" w:color="auto"/>
                <w:right w:val="single" w:sz="12" w:space="11" w:color="auto"/>
              </w:divBdr>
            </w:div>
            <w:div w:id="1241065166">
              <w:marLeft w:val="0"/>
              <w:marRight w:val="0"/>
              <w:marTop w:val="0"/>
              <w:marBottom w:val="0"/>
              <w:divBdr>
                <w:top w:val="single" w:sz="12" w:space="11" w:color="auto"/>
                <w:left w:val="single" w:sz="12" w:space="11" w:color="auto"/>
                <w:bottom w:val="single" w:sz="12" w:space="11" w:color="auto"/>
                <w:right w:val="single" w:sz="12" w:space="11" w:color="auto"/>
              </w:divBdr>
            </w:div>
            <w:div w:id="767236560">
              <w:marLeft w:val="0"/>
              <w:marRight w:val="0"/>
              <w:marTop w:val="0"/>
              <w:marBottom w:val="0"/>
              <w:divBdr>
                <w:top w:val="single" w:sz="12" w:space="11" w:color="auto"/>
                <w:left w:val="single" w:sz="12" w:space="11" w:color="auto"/>
                <w:bottom w:val="single" w:sz="12" w:space="11" w:color="auto"/>
                <w:right w:val="single" w:sz="12" w:space="11" w:color="auto"/>
              </w:divBdr>
            </w:div>
            <w:div w:id="1501893868">
              <w:marLeft w:val="0"/>
              <w:marRight w:val="0"/>
              <w:marTop w:val="0"/>
              <w:marBottom w:val="0"/>
              <w:divBdr>
                <w:top w:val="single" w:sz="12" w:space="11" w:color="auto"/>
                <w:left w:val="single" w:sz="12" w:space="11" w:color="auto"/>
                <w:bottom w:val="single" w:sz="12" w:space="11" w:color="auto"/>
                <w:right w:val="single" w:sz="12" w:space="11" w:color="auto"/>
              </w:divBdr>
            </w:div>
            <w:div w:id="724990233">
              <w:marLeft w:val="0"/>
              <w:marRight w:val="0"/>
              <w:marTop w:val="0"/>
              <w:marBottom w:val="0"/>
              <w:divBdr>
                <w:top w:val="single" w:sz="12" w:space="11" w:color="auto"/>
                <w:left w:val="single" w:sz="12" w:space="11" w:color="auto"/>
                <w:bottom w:val="single" w:sz="12" w:space="11" w:color="auto"/>
                <w:right w:val="single" w:sz="12" w:space="11" w:color="auto"/>
              </w:divBdr>
            </w:div>
            <w:div w:id="1386679701">
              <w:marLeft w:val="0"/>
              <w:marRight w:val="0"/>
              <w:marTop w:val="0"/>
              <w:marBottom w:val="0"/>
              <w:divBdr>
                <w:top w:val="single" w:sz="12" w:space="11" w:color="auto"/>
                <w:left w:val="single" w:sz="12" w:space="11" w:color="auto"/>
                <w:bottom w:val="single" w:sz="12" w:space="11" w:color="auto"/>
                <w:right w:val="single" w:sz="12" w:space="11" w:color="auto"/>
              </w:divBdr>
            </w:div>
            <w:div w:id="492528083">
              <w:marLeft w:val="0"/>
              <w:marRight w:val="0"/>
              <w:marTop w:val="0"/>
              <w:marBottom w:val="0"/>
              <w:divBdr>
                <w:top w:val="single" w:sz="12" w:space="11" w:color="auto"/>
                <w:left w:val="single" w:sz="12" w:space="11" w:color="auto"/>
                <w:bottom w:val="single" w:sz="12" w:space="11" w:color="auto"/>
                <w:right w:val="single" w:sz="12" w:space="11" w:color="auto"/>
              </w:divBdr>
            </w:div>
            <w:div w:id="2003658015">
              <w:marLeft w:val="0"/>
              <w:marRight w:val="0"/>
              <w:marTop w:val="0"/>
              <w:marBottom w:val="0"/>
              <w:divBdr>
                <w:top w:val="single" w:sz="12" w:space="11" w:color="auto"/>
                <w:left w:val="single" w:sz="12" w:space="11" w:color="auto"/>
                <w:bottom w:val="single" w:sz="12" w:space="11" w:color="auto"/>
                <w:right w:val="single" w:sz="12" w:space="11" w:color="auto"/>
              </w:divBdr>
            </w:div>
            <w:div w:id="2121753702">
              <w:marLeft w:val="0"/>
              <w:marRight w:val="0"/>
              <w:marTop w:val="0"/>
              <w:marBottom w:val="0"/>
              <w:divBdr>
                <w:top w:val="single" w:sz="12" w:space="11" w:color="auto"/>
                <w:left w:val="single" w:sz="12" w:space="11" w:color="auto"/>
                <w:bottom w:val="single" w:sz="12" w:space="11" w:color="auto"/>
                <w:right w:val="single" w:sz="12" w:space="11" w:color="auto"/>
              </w:divBdr>
            </w:div>
            <w:div w:id="1174103679">
              <w:marLeft w:val="0"/>
              <w:marRight w:val="0"/>
              <w:marTop w:val="0"/>
              <w:marBottom w:val="0"/>
              <w:divBdr>
                <w:top w:val="single" w:sz="12" w:space="11" w:color="auto"/>
                <w:left w:val="single" w:sz="12" w:space="11" w:color="auto"/>
                <w:bottom w:val="single" w:sz="12" w:space="11" w:color="auto"/>
                <w:right w:val="single" w:sz="12" w:space="11" w:color="auto"/>
              </w:divBdr>
            </w:div>
            <w:div w:id="1186210463">
              <w:marLeft w:val="0"/>
              <w:marRight w:val="0"/>
              <w:marTop w:val="0"/>
              <w:marBottom w:val="0"/>
              <w:divBdr>
                <w:top w:val="single" w:sz="12" w:space="11" w:color="auto"/>
                <w:left w:val="single" w:sz="12" w:space="11" w:color="auto"/>
                <w:bottom w:val="single" w:sz="12" w:space="11" w:color="auto"/>
                <w:right w:val="single" w:sz="12" w:space="11" w:color="auto"/>
              </w:divBdr>
            </w:div>
            <w:div w:id="1307082507">
              <w:marLeft w:val="0"/>
              <w:marRight w:val="0"/>
              <w:marTop w:val="0"/>
              <w:marBottom w:val="0"/>
              <w:divBdr>
                <w:top w:val="single" w:sz="12" w:space="11" w:color="auto"/>
                <w:left w:val="single" w:sz="12" w:space="11" w:color="auto"/>
                <w:bottom w:val="single" w:sz="12" w:space="11" w:color="auto"/>
                <w:right w:val="single" w:sz="12" w:space="11" w:color="auto"/>
              </w:divBdr>
            </w:div>
            <w:div w:id="2111706107">
              <w:marLeft w:val="0"/>
              <w:marRight w:val="0"/>
              <w:marTop w:val="0"/>
              <w:marBottom w:val="0"/>
              <w:divBdr>
                <w:top w:val="single" w:sz="12" w:space="11" w:color="auto"/>
                <w:left w:val="single" w:sz="12" w:space="11" w:color="auto"/>
                <w:bottom w:val="single" w:sz="12" w:space="11" w:color="auto"/>
                <w:right w:val="single" w:sz="12" w:space="11" w:color="auto"/>
              </w:divBdr>
            </w:div>
            <w:div w:id="296956346">
              <w:marLeft w:val="0"/>
              <w:marRight w:val="0"/>
              <w:marTop w:val="0"/>
              <w:marBottom w:val="0"/>
              <w:divBdr>
                <w:top w:val="single" w:sz="12" w:space="11" w:color="auto"/>
                <w:left w:val="single" w:sz="12" w:space="11" w:color="auto"/>
                <w:bottom w:val="single" w:sz="12" w:space="11" w:color="auto"/>
                <w:right w:val="single" w:sz="12" w:space="11" w:color="auto"/>
              </w:divBdr>
            </w:div>
            <w:div w:id="826826538">
              <w:marLeft w:val="0"/>
              <w:marRight w:val="0"/>
              <w:marTop w:val="0"/>
              <w:marBottom w:val="0"/>
              <w:divBdr>
                <w:top w:val="single" w:sz="12" w:space="11" w:color="auto"/>
                <w:left w:val="single" w:sz="12" w:space="11" w:color="auto"/>
                <w:bottom w:val="single" w:sz="12" w:space="11" w:color="auto"/>
                <w:right w:val="single" w:sz="12" w:space="11" w:color="auto"/>
              </w:divBdr>
            </w:div>
            <w:div w:id="2125422468">
              <w:marLeft w:val="0"/>
              <w:marRight w:val="0"/>
              <w:marTop w:val="0"/>
              <w:marBottom w:val="0"/>
              <w:divBdr>
                <w:top w:val="single" w:sz="12" w:space="11" w:color="auto"/>
                <w:left w:val="single" w:sz="12" w:space="11" w:color="auto"/>
                <w:bottom w:val="single" w:sz="12" w:space="11" w:color="auto"/>
                <w:right w:val="single" w:sz="12" w:space="11" w:color="auto"/>
              </w:divBdr>
            </w:div>
            <w:div w:id="2108380385">
              <w:marLeft w:val="0"/>
              <w:marRight w:val="0"/>
              <w:marTop w:val="0"/>
              <w:marBottom w:val="0"/>
              <w:divBdr>
                <w:top w:val="single" w:sz="12" w:space="11" w:color="auto"/>
                <w:left w:val="single" w:sz="12" w:space="11" w:color="auto"/>
                <w:bottom w:val="single" w:sz="12" w:space="11" w:color="auto"/>
                <w:right w:val="single" w:sz="12" w:space="11" w:color="auto"/>
              </w:divBdr>
            </w:div>
            <w:div w:id="1354267224">
              <w:marLeft w:val="0"/>
              <w:marRight w:val="0"/>
              <w:marTop w:val="0"/>
              <w:marBottom w:val="0"/>
              <w:divBdr>
                <w:top w:val="single" w:sz="12" w:space="11" w:color="auto"/>
                <w:left w:val="single" w:sz="12" w:space="11" w:color="auto"/>
                <w:bottom w:val="single" w:sz="12" w:space="11" w:color="auto"/>
                <w:right w:val="single" w:sz="12" w:space="11" w:color="auto"/>
              </w:divBdr>
            </w:div>
            <w:div w:id="544752218">
              <w:marLeft w:val="0"/>
              <w:marRight w:val="0"/>
              <w:marTop w:val="0"/>
              <w:marBottom w:val="0"/>
              <w:divBdr>
                <w:top w:val="single" w:sz="12" w:space="11" w:color="auto"/>
                <w:left w:val="single" w:sz="12" w:space="11" w:color="auto"/>
                <w:bottom w:val="single" w:sz="12" w:space="11" w:color="auto"/>
                <w:right w:val="single" w:sz="12" w:space="11" w:color="auto"/>
              </w:divBdr>
            </w:div>
            <w:div w:id="157812309">
              <w:marLeft w:val="0"/>
              <w:marRight w:val="0"/>
              <w:marTop w:val="0"/>
              <w:marBottom w:val="0"/>
              <w:divBdr>
                <w:top w:val="single" w:sz="12" w:space="11" w:color="auto"/>
                <w:left w:val="single" w:sz="12" w:space="11" w:color="auto"/>
                <w:bottom w:val="single" w:sz="12" w:space="11" w:color="auto"/>
                <w:right w:val="single" w:sz="12" w:space="11" w:color="auto"/>
              </w:divBdr>
            </w:div>
            <w:div w:id="2083138010">
              <w:marLeft w:val="0"/>
              <w:marRight w:val="0"/>
              <w:marTop w:val="0"/>
              <w:marBottom w:val="0"/>
              <w:divBdr>
                <w:top w:val="single" w:sz="12" w:space="11" w:color="auto"/>
                <w:left w:val="single" w:sz="12" w:space="11" w:color="auto"/>
                <w:bottom w:val="single" w:sz="12" w:space="11" w:color="auto"/>
                <w:right w:val="single" w:sz="12" w:space="11" w:color="auto"/>
              </w:divBdr>
            </w:div>
            <w:div w:id="550000251">
              <w:marLeft w:val="0"/>
              <w:marRight w:val="0"/>
              <w:marTop w:val="0"/>
              <w:marBottom w:val="0"/>
              <w:divBdr>
                <w:top w:val="single" w:sz="12" w:space="11" w:color="auto"/>
                <w:left w:val="single" w:sz="12" w:space="11" w:color="auto"/>
                <w:bottom w:val="single" w:sz="12" w:space="11" w:color="auto"/>
                <w:right w:val="single" w:sz="12" w:space="11" w:color="auto"/>
              </w:divBdr>
            </w:div>
            <w:div w:id="1357776382">
              <w:marLeft w:val="0"/>
              <w:marRight w:val="0"/>
              <w:marTop w:val="0"/>
              <w:marBottom w:val="0"/>
              <w:divBdr>
                <w:top w:val="single" w:sz="12" w:space="11" w:color="auto"/>
                <w:left w:val="single" w:sz="12" w:space="11" w:color="auto"/>
                <w:bottom w:val="single" w:sz="12" w:space="11" w:color="auto"/>
                <w:right w:val="single" w:sz="12" w:space="11" w:color="auto"/>
              </w:divBdr>
            </w:div>
            <w:div w:id="1724593793">
              <w:marLeft w:val="0"/>
              <w:marRight w:val="0"/>
              <w:marTop w:val="0"/>
              <w:marBottom w:val="0"/>
              <w:divBdr>
                <w:top w:val="single" w:sz="12" w:space="11" w:color="auto"/>
                <w:left w:val="single" w:sz="12" w:space="11" w:color="auto"/>
                <w:bottom w:val="single" w:sz="12" w:space="11" w:color="auto"/>
                <w:right w:val="single" w:sz="12" w:space="11" w:color="auto"/>
              </w:divBdr>
            </w:div>
            <w:div w:id="2080052362">
              <w:marLeft w:val="0"/>
              <w:marRight w:val="0"/>
              <w:marTop w:val="0"/>
              <w:marBottom w:val="0"/>
              <w:divBdr>
                <w:top w:val="single" w:sz="12" w:space="11" w:color="auto"/>
                <w:left w:val="single" w:sz="12" w:space="11" w:color="auto"/>
                <w:bottom w:val="single" w:sz="12" w:space="11" w:color="auto"/>
                <w:right w:val="single" w:sz="12" w:space="11" w:color="auto"/>
              </w:divBdr>
            </w:div>
            <w:div w:id="297803431">
              <w:marLeft w:val="0"/>
              <w:marRight w:val="0"/>
              <w:marTop w:val="0"/>
              <w:marBottom w:val="0"/>
              <w:divBdr>
                <w:top w:val="single" w:sz="12" w:space="11" w:color="auto"/>
                <w:left w:val="single" w:sz="12" w:space="11" w:color="auto"/>
                <w:bottom w:val="single" w:sz="12" w:space="11" w:color="auto"/>
                <w:right w:val="single" w:sz="12" w:space="11" w:color="auto"/>
              </w:divBdr>
            </w:div>
            <w:div w:id="236407308">
              <w:marLeft w:val="0"/>
              <w:marRight w:val="0"/>
              <w:marTop w:val="0"/>
              <w:marBottom w:val="0"/>
              <w:divBdr>
                <w:top w:val="single" w:sz="12" w:space="11" w:color="auto"/>
                <w:left w:val="single" w:sz="12" w:space="11" w:color="auto"/>
                <w:bottom w:val="single" w:sz="12" w:space="11" w:color="auto"/>
                <w:right w:val="single" w:sz="12" w:space="11" w:color="auto"/>
              </w:divBdr>
            </w:div>
            <w:div w:id="1570075403">
              <w:marLeft w:val="0"/>
              <w:marRight w:val="0"/>
              <w:marTop w:val="0"/>
              <w:marBottom w:val="0"/>
              <w:divBdr>
                <w:top w:val="single" w:sz="12" w:space="11" w:color="auto"/>
                <w:left w:val="single" w:sz="12" w:space="11" w:color="auto"/>
                <w:bottom w:val="single" w:sz="12" w:space="11" w:color="auto"/>
                <w:right w:val="single" w:sz="12" w:space="11" w:color="auto"/>
              </w:divBdr>
            </w:div>
            <w:div w:id="408312818">
              <w:marLeft w:val="0"/>
              <w:marRight w:val="0"/>
              <w:marTop w:val="0"/>
              <w:marBottom w:val="0"/>
              <w:divBdr>
                <w:top w:val="single" w:sz="12" w:space="11" w:color="auto"/>
                <w:left w:val="single" w:sz="12" w:space="11" w:color="auto"/>
                <w:bottom w:val="single" w:sz="12" w:space="11" w:color="auto"/>
                <w:right w:val="single" w:sz="12" w:space="11" w:color="auto"/>
              </w:divBdr>
            </w:div>
            <w:div w:id="1696030892">
              <w:marLeft w:val="0"/>
              <w:marRight w:val="0"/>
              <w:marTop w:val="0"/>
              <w:marBottom w:val="0"/>
              <w:divBdr>
                <w:top w:val="single" w:sz="12" w:space="11" w:color="auto"/>
                <w:left w:val="single" w:sz="12" w:space="11" w:color="auto"/>
                <w:bottom w:val="single" w:sz="12" w:space="11" w:color="auto"/>
                <w:right w:val="single" w:sz="12" w:space="11" w:color="auto"/>
              </w:divBdr>
            </w:div>
            <w:div w:id="1040010813">
              <w:marLeft w:val="0"/>
              <w:marRight w:val="0"/>
              <w:marTop w:val="0"/>
              <w:marBottom w:val="0"/>
              <w:divBdr>
                <w:top w:val="single" w:sz="12" w:space="11" w:color="auto"/>
                <w:left w:val="single" w:sz="12" w:space="11" w:color="auto"/>
                <w:bottom w:val="single" w:sz="12" w:space="11" w:color="auto"/>
                <w:right w:val="single" w:sz="12" w:space="11" w:color="auto"/>
              </w:divBdr>
            </w:div>
            <w:div w:id="670764586">
              <w:marLeft w:val="0"/>
              <w:marRight w:val="0"/>
              <w:marTop w:val="0"/>
              <w:marBottom w:val="0"/>
              <w:divBdr>
                <w:top w:val="single" w:sz="12" w:space="11" w:color="auto"/>
                <w:left w:val="single" w:sz="12" w:space="11" w:color="auto"/>
                <w:bottom w:val="single" w:sz="12" w:space="11" w:color="auto"/>
                <w:right w:val="single" w:sz="12" w:space="11" w:color="auto"/>
              </w:divBdr>
            </w:div>
            <w:div w:id="1537815267">
              <w:marLeft w:val="0"/>
              <w:marRight w:val="0"/>
              <w:marTop w:val="0"/>
              <w:marBottom w:val="0"/>
              <w:divBdr>
                <w:top w:val="single" w:sz="12" w:space="11" w:color="auto"/>
                <w:left w:val="single" w:sz="12" w:space="11" w:color="auto"/>
                <w:bottom w:val="single" w:sz="12" w:space="11" w:color="auto"/>
                <w:right w:val="single" w:sz="12" w:space="11" w:color="auto"/>
              </w:divBdr>
            </w:div>
            <w:div w:id="1041855652">
              <w:marLeft w:val="0"/>
              <w:marRight w:val="0"/>
              <w:marTop w:val="0"/>
              <w:marBottom w:val="0"/>
              <w:divBdr>
                <w:top w:val="single" w:sz="12" w:space="11" w:color="auto"/>
                <w:left w:val="single" w:sz="12" w:space="11" w:color="auto"/>
                <w:bottom w:val="single" w:sz="12" w:space="11" w:color="auto"/>
                <w:right w:val="single" w:sz="12" w:space="11" w:color="auto"/>
              </w:divBdr>
            </w:div>
            <w:div w:id="1482428773">
              <w:marLeft w:val="0"/>
              <w:marRight w:val="0"/>
              <w:marTop w:val="0"/>
              <w:marBottom w:val="0"/>
              <w:divBdr>
                <w:top w:val="single" w:sz="12" w:space="11" w:color="auto"/>
                <w:left w:val="single" w:sz="12" w:space="11" w:color="auto"/>
                <w:bottom w:val="single" w:sz="12" w:space="11" w:color="auto"/>
                <w:right w:val="single" w:sz="12" w:space="11" w:color="auto"/>
              </w:divBdr>
            </w:div>
            <w:div w:id="1354723511">
              <w:marLeft w:val="0"/>
              <w:marRight w:val="0"/>
              <w:marTop w:val="0"/>
              <w:marBottom w:val="0"/>
              <w:divBdr>
                <w:top w:val="single" w:sz="12" w:space="11" w:color="auto"/>
                <w:left w:val="single" w:sz="12" w:space="11" w:color="auto"/>
                <w:bottom w:val="single" w:sz="12" w:space="11" w:color="auto"/>
                <w:right w:val="single" w:sz="12" w:space="11" w:color="auto"/>
              </w:divBdr>
            </w:div>
            <w:div w:id="940994888">
              <w:marLeft w:val="0"/>
              <w:marRight w:val="0"/>
              <w:marTop w:val="0"/>
              <w:marBottom w:val="0"/>
              <w:divBdr>
                <w:top w:val="single" w:sz="12" w:space="11" w:color="auto"/>
                <w:left w:val="single" w:sz="12" w:space="11" w:color="auto"/>
                <w:bottom w:val="single" w:sz="12" w:space="11" w:color="auto"/>
                <w:right w:val="single" w:sz="12" w:space="11" w:color="auto"/>
              </w:divBdr>
            </w:div>
            <w:div w:id="178013099">
              <w:marLeft w:val="0"/>
              <w:marRight w:val="0"/>
              <w:marTop w:val="0"/>
              <w:marBottom w:val="0"/>
              <w:divBdr>
                <w:top w:val="single" w:sz="12" w:space="11" w:color="auto"/>
                <w:left w:val="single" w:sz="12" w:space="11" w:color="auto"/>
                <w:bottom w:val="single" w:sz="12" w:space="11" w:color="auto"/>
                <w:right w:val="single" w:sz="12" w:space="11" w:color="auto"/>
              </w:divBdr>
            </w:div>
            <w:div w:id="136578236">
              <w:marLeft w:val="0"/>
              <w:marRight w:val="0"/>
              <w:marTop w:val="0"/>
              <w:marBottom w:val="0"/>
              <w:divBdr>
                <w:top w:val="single" w:sz="12" w:space="11" w:color="auto"/>
                <w:left w:val="single" w:sz="12" w:space="11" w:color="auto"/>
                <w:bottom w:val="single" w:sz="12" w:space="11" w:color="auto"/>
                <w:right w:val="single" w:sz="12" w:space="11" w:color="auto"/>
              </w:divBdr>
            </w:div>
            <w:div w:id="549615500">
              <w:marLeft w:val="0"/>
              <w:marRight w:val="0"/>
              <w:marTop w:val="0"/>
              <w:marBottom w:val="0"/>
              <w:divBdr>
                <w:top w:val="single" w:sz="12" w:space="11" w:color="auto"/>
                <w:left w:val="single" w:sz="12" w:space="11" w:color="auto"/>
                <w:bottom w:val="single" w:sz="12" w:space="11" w:color="auto"/>
                <w:right w:val="single" w:sz="12" w:space="11" w:color="auto"/>
              </w:divBdr>
            </w:div>
            <w:div w:id="1323654148">
              <w:marLeft w:val="0"/>
              <w:marRight w:val="0"/>
              <w:marTop w:val="0"/>
              <w:marBottom w:val="0"/>
              <w:divBdr>
                <w:top w:val="single" w:sz="12" w:space="11" w:color="auto"/>
                <w:left w:val="single" w:sz="12" w:space="11" w:color="auto"/>
                <w:bottom w:val="single" w:sz="12" w:space="11" w:color="auto"/>
                <w:right w:val="single" w:sz="12" w:space="11" w:color="auto"/>
              </w:divBdr>
            </w:div>
            <w:div w:id="669143243">
              <w:marLeft w:val="0"/>
              <w:marRight w:val="0"/>
              <w:marTop w:val="0"/>
              <w:marBottom w:val="0"/>
              <w:divBdr>
                <w:top w:val="single" w:sz="12" w:space="11" w:color="auto"/>
                <w:left w:val="single" w:sz="12" w:space="11" w:color="auto"/>
                <w:bottom w:val="single" w:sz="12" w:space="11" w:color="auto"/>
                <w:right w:val="single" w:sz="12" w:space="11" w:color="auto"/>
              </w:divBdr>
            </w:div>
            <w:div w:id="269363758">
              <w:marLeft w:val="0"/>
              <w:marRight w:val="0"/>
              <w:marTop w:val="0"/>
              <w:marBottom w:val="0"/>
              <w:divBdr>
                <w:top w:val="single" w:sz="12" w:space="11" w:color="auto"/>
                <w:left w:val="single" w:sz="12" w:space="11" w:color="auto"/>
                <w:bottom w:val="single" w:sz="12" w:space="11" w:color="auto"/>
                <w:right w:val="single" w:sz="12" w:space="11" w:color="auto"/>
              </w:divBdr>
            </w:div>
            <w:div w:id="681278242">
              <w:marLeft w:val="0"/>
              <w:marRight w:val="0"/>
              <w:marTop w:val="0"/>
              <w:marBottom w:val="0"/>
              <w:divBdr>
                <w:top w:val="single" w:sz="12" w:space="11" w:color="auto"/>
                <w:left w:val="single" w:sz="12" w:space="11" w:color="auto"/>
                <w:bottom w:val="single" w:sz="12" w:space="11" w:color="auto"/>
                <w:right w:val="single" w:sz="12" w:space="11" w:color="auto"/>
              </w:divBdr>
            </w:div>
            <w:div w:id="23487707">
              <w:marLeft w:val="0"/>
              <w:marRight w:val="0"/>
              <w:marTop w:val="0"/>
              <w:marBottom w:val="0"/>
              <w:divBdr>
                <w:top w:val="single" w:sz="12" w:space="11" w:color="auto"/>
                <w:left w:val="single" w:sz="12" w:space="11" w:color="auto"/>
                <w:bottom w:val="single" w:sz="12" w:space="11" w:color="auto"/>
                <w:right w:val="single" w:sz="12" w:space="11" w:color="auto"/>
              </w:divBdr>
            </w:div>
            <w:div w:id="1152525996">
              <w:marLeft w:val="0"/>
              <w:marRight w:val="0"/>
              <w:marTop w:val="0"/>
              <w:marBottom w:val="0"/>
              <w:divBdr>
                <w:top w:val="single" w:sz="12" w:space="11" w:color="auto"/>
                <w:left w:val="single" w:sz="12" w:space="11" w:color="auto"/>
                <w:bottom w:val="single" w:sz="12" w:space="11" w:color="auto"/>
                <w:right w:val="single" w:sz="12" w:space="11" w:color="auto"/>
              </w:divBdr>
            </w:div>
            <w:div w:id="771047349">
              <w:marLeft w:val="0"/>
              <w:marRight w:val="0"/>
              <w:marTop w:val="0"/>
              <w:marBottom w:val="0"/>
              <w:divBdr>
                <w:top w:val="single" w:sz="12" w:space="11" w:color="auto"/>
                <w:left w:val="single" w:sz="12" w:space="11" w:color="auto"/>
                <w:bottom w:val="single" w:sz="12" w:space="11" w:color="auto"/>
                <w:right w:val="single" w:sz="12" w:space="11" w:color="auto"/>
              </w:divBdr>
            </w:div>
            <w:div w:id="329993375">
              <w:marLeft w:val="0"/>
              <w:marRight w:val="0"/>
              <w:marTop w:val="0"/>
              <w:marBottom w:val="0"/>
              <w:divBdr>
                <w:top w:val="single" w:sz="12" w:space="11" w:color="auto"/>
                <w:left w:val="single" w:sz="12" w:space="11" w:color="auto"/>
                <w:bottom w:val="single" w:sz="12" w:space="11" w:color="auto"/>
                <w:right w:val="single" w:sz="12" w:space="11" w:color="auto"/>
              </w:divBdr>
            </w:div>
            <w:div w:id="284897600">
              <w:marLeft w:val="0"/>
              <w:marRight w:val="0"/>
              <w:marTop w:val="0"/>
              <w:marBottom w:val="0"/>
              <w:divBdr>
                <w:top w:val="single" w:sz="12" w:space="11" w:color="auto"/>
                <w:left w:val="single" w:sz="12" w:space="11" w:color="auto"/>
                <w:bottom w:val="single" w:sz="12" w:space="11" w:color="auto"/>
                <w:right w:val="single" w:sz="12" w:space="11" w:color="auto"/>
              </w:divBdr>
            </w:div>
            <w:div w:id="1923947593">
              <w:marLeft w:val="0"/>
              <w:marRight w:val="0"/>
              <w:marTop w:val="0"/>
              <w:marBottom w:val="0"/>
              <w:divBdr>
                <w:top w:val="single" w:sz="12" w:space="11" w:color="auto"/>
                <w:left w:val="single" w:sz="12" w:space="11" w:color="auto"/>
                <w:bottom w:val="single" w:sz="12" w:space="11" w:color="auto"/>
                <w:right w:val="single" w:sz="12" w:space="11" w:color="auto"/>
              </w:divBdr>
            </w:div>
            <w:div w:id="1011225726">
              <w:marLeft w:val="0"/>
              <w:marRight w:val="0"/>
              <w:marTop w:val="0"/>
              <w:marBottom w:val="0"/>
              <w:divBdr>
                <w:top w:val="single" w:sz="12" w:space="11" w:color="auto"/>
                <w:left w:val="single" w:sz="12" w:space="11" w:color="auto"/>
                <w:bottom w:val="single" w:sz="12" w:space="11" w:color="auto"/>
                <w:right w:val="single" w:sz="12" w:space="11" w:color="auto"/>
              </w:divBdr>
            </w:div>
            <w:div w:id="993872937">
              <w:marLeft w:val="0"/>
              <w:marRight w:val="0"/>
              <w:marTop w:val="0"/>
              <w:marBottom w:val="0"/>
              <w:divBdr>
                <w:top w:val="single" w:sz="12" w:space="11" w:color="auto"/>
                <w:left w:val="single" w:sz="12" w:space="11" w:color="auto"/>
                <w:bottom w:val="single" w:sz="12" w:space="11" w:color="auto"/>
                <w:right w:val="single" w:sz="12" w:space="11" w:color="auto"/>
              </w:divBdr>
            </w:div>
            <w:div w:id="1342271700">
              <w:marLeft w:val="0"/>
              <w:marRight w:val="0"/>
              <w:marTop w:val="0"/>
              <w:marBottom w:val="0"/>
              <w:divBdr>
                <w:top w:val="single" w:sz="12" w:space="11" w:color="auto"/>
                <w:left w:val="single" w:sz="12" w:space="11" w:color="auto"/>
                <w:bottom w:val="single" w:sz="12" w:space="11" w:color="auto"/>
                <w:right w:val="single" w:sz="12" w:space="11" w:color="auto"/>
              </w:divBdr>
            </w:div>
            <w:div w:id="634528566">
              <w:marLeft w:val="0"/>
              <w:marRight w:val="0"/>
              <w:marTop w:val="0"/>
              <w:marBottom w:val="0"/>
              <w:divBdr>
                <w:top w:val="single" w:sz="12" w:space="11" w:color="auto"/>
                <w:left w:val="single" w:sz="12" w:space="11" w:color="auto"/>
                <w:bottom w:val="single" w:sz="12" w:space="11" w:color="auto"/>
                <w:right w:val="single" w:sz="12" w:space="11" w:color="auto"/>
              </w:divBdr>
            </w:div>
            <w:div w:id="1712460929">
              <w:marLeft w:val="0"/>
              <w:marRight w:val="0"/>
              <w:marTop w:val="0"/>
              <w:marBottom w:val="0"/>
              <w:divBdr>
                <w:top w:val="single" w:sz="12" w:space="11" w:color="auto"/>
                <w:left w:val="single" w:sz="12" w:space="11" w:color="auto"/>
                <w:bottom w:val="single" w:sz="12" w:space="11" w:color="auto"/>
                <w:right w:val="single" w:sz="12" w:space="11" w:color="auto"/>
              </w:divBdr>
            </w:div>
            <w:div w:id="593588863">
              <w:marLeft w:val="0"/>
              <w:marRight w:val="0"/>
              <w:marTop w:val="0"/>
              <w:marBottom w:val="0"/>
              <w:divBdr>
                <w:top w:val="single" w:sz="12" w:space="11" w:color="auto"/>
                <w:left w:val="single" w:sz="12" w:space="11" w:color="auto"/>
                <w:bottom w:val="single" w:sz="12" w:space="11" w:color="auto"/>
                <w:right w:val="single" w:sz="12" w:space="11" w:color="auto"/>
              </w:divBdr>
            </w:div>
            <w:div w:id="434831470">
              <w:marLeft w:val="0"/>
              <w:marRight w:val="0"/>
              <w:marTop w:val="0"/>
              <w:marBottom w:val="0"/>
              <w:divBdr>
                <w:top w:val="single" w:sz="12" w:space="11" w:color="auto"/>
                <w:left w:val="single" w:sz="12" w:space="11" w:color="auto"/>
                <w:bottom w:val="single" w:sz="12" w:space="11" w:color="auto"/>
                <w:right w:val="single" w:sz="12" w:space="11" w:color="auto"/>
              </w:divBdr>
            </w:div>
            <w:div w:id="285698580">
              <w:marLeft w:val="0"/>
              <w:marRight w:val="0"/>
              <w:marTop w:val="0"/>
              <w:marBottom w:val="0"/>
              <w:divBdr>
                <w:top w:val="single" w:sz="12" w:space="11" w:color="auto"/>
                <w:left w:val="single" w:sz="12" w:space="11" w:color="auto"/>
                <w:bottom w:val="single" w:sz="12" w:space="11" w:color="auto"/>
                <w:right w:val="single" w:sz="12" w:space="11" w:color="auto"/>
              </w:divBdr>
            </w:div>
            <w:div w:id="472528482">
              <w:marLeft w:val="0"/>
              <w:marRight w:val="0"/>
              <w:marTop w:val="0"/>
              <w:marBottom w:val="0"/>
              <w:divBdr>
                <w:top w:val="single" w:sz="12" w:space="11" w:color="auto"/>
                <w:left w:val="single" w:sz="12" w:space="11" w:color="auto"/>
                <w:bottom w:val="single" w:sz="12" w:space="11" w:color="auto"/>
                <w:right w:val="single" w:sz="12" w:space="11" w:color="auto"/>
              </w:divBdr>
            </w:div>
            <w:div w:id="1428161310">
              <w:marLeft w:val="0"/>
              <w:marRight w:val="0"/>
              <w:marTop w:val="0"/>
              <w:marBottom w:val="0"/>
              <w:divBdr>
                <w:top w:val="single" w:sz="12" w:space="11" w:color="auto"/>
                <w:left w:val="single" w:sz="12" w:space="11" w:color="auto"/>
                <w:bottom w:val="single" w:sz="12" w:space="11" w:color="auto"/>
                <w:right w:val="single" w:sz="12" w:space="11" w:color="auto"/>
              </w:divBdr>
            </w:div>
            <w:div w:id="782069748">
              <w:marLeft w:val="0"/>
              <w:marRight w:val="0"/>
              <w:marTop w:val="0"/>
              <w:marBottom w:val="0"/>
              <w:divBdr>
                <w:top w:val="single" w:sz="12" w:space="11" w:color="auto"/>
                <w:left w:val="single" w:sz="12" w:space="11" w:color="auto"/>
                <w:bottom w:val="single" w:sz="12" w:space="11" w:color="auto"/>
                <w:right w:val="single" w:sz="12" w:space="11" w:color="auto"/>
              </w:divBdr>
            </w:div>
            <w:div w:id="96606349">
              <w:marLeft w:val="0"/>
              <w:marRight w:val="0"/>
              <w:marTop w:val="0"/>
              <w:marBottom w:val="0"/>
              <w:divBdr>
                <w:top w:val="single" w:sz="12" w:space="11" w:color="auto"/>
                <w:left w:val="single" w:sz="12" w:space="11" w:color="auto"/>
                <w:bottom w:val="single" w:sz="12" w:space="11" w:color="auto"/>
                <w:right w:val="single" w:sz="12" w:space="11" w:color="auto"/>
              </w:divBdr>
            </w:div>
            <w:div w:id="1945259550">
              <w:marLeft w:val="0"/>
              <w:marRight w:val="0"/>
              <w:marTop w:val="0"/>
              <w:marBottom w:val="0"/>
              <w:divBdr>
                <w:top w:val="single" w:sz="12" w:space="11" w:color="auto"/>
                <w:left w:val="single" w:sz="12" w:space="11" w:color="auto"/>
                <w:bottom w:val="single" w:sz="12" w:space="11" w:color="auto"/>
                <w:right w:val="single" w:sz="12" w:space="11" w:color="auto"/>
              </w:divBdr>
            </w:div>
            <w:div w:id="2145191966">
              <w:marLeft w:val="0"/>
              <w:marRight w:val="0"/>
              <w:marTop w:val="0"/>
              <w:marBottom w:val="0"/>
              <w:divBdr>
                <w:top w:val="single" w:sz="12" w:space="11" w:color="auto"/>
                <w:left w:val="single" w:sz="12" w:space="11" w:color="auto"/>
                <w:bottom w:val="single" w:sz="12" w:space="11" w:color="auto"/>
                <w:right w:val="single" w:sz="12" w:space="11" w:color="auto"/>
              </w:divBdr>
            </w:div>
            <w:div w:id="1657757197">
              <w:marLeft w:val="0"/>
              <w:marRight w:val="0"/>
              <w:marTop w:val="0"/>
              <w:marBottom w:val="0"/>
              <w:divBdr>
                <w:top w:val="single" w:sz="12" w:space="11" w:color="auto"/>
                <w:left w:val="single" w:sz="12" w:space="11" w:color="auto"/>
                <w:bottom w:val="single" w:sz="12" w:space="11" w:color="auto"/>
                <w:right w:val="single" w:sz="12" w:space="11" w:color="auto"/>
              </w:divBdr>
            </w:div>
            <w:div w:id="1278372508">
              <w:marLeft w:val="0"/>
              <w:marRight w:val="0"/>
              <w:marTop w:val="0"/>
              <w:marBottom w:val="0"/>
              <w:divBdr>
                <w:top w:val="single" w:sz="12" w:space="11" w:color="auto"/>
                <w:left w:val="single" w:sz="12" w:space="11" w:color="auto"/>
                <w:bottom w:val="single" w:sz="12" w:space="11" w:color="auto"/>
                <w:right w:val="single" w:sz="12" w:space="11" w:color="auto"/>
              </w:divBdr>
            </w:div>
            <w:div w:id="2133591967">
              <w:marLeft w:val="0"/>
              <w:marRight w:val="0"/>
              <w:marTop w:val="0"/>
              <w:marBottom w:val="0"/>
              <w:divBdr>
                <w:top w:val="single" w:sz="12" w:space="11" w:color="auto"/>
                <w:left w:val="single" w:sz="12" w:space="11" w:color="auto"/>
                <w:bottom w:val="single" w:sz="12" w:space="11" w:color="auto"/>
                <w:right w:val="single" w:sz="12" w:space="11" w:color="auto"/>
              </w:divBdr>
            </w:div>
            <w:div w:id="1746108199">
              <w:marLeft w:val="0"/>
              <w:marRight w:val="0"/>
              <w:marTop w:val="0"/>
              <w:marBottom w:val="0"/>
              <w:divBdr>
                <w:top w:val="single" w:sz="12" w:space="11" w:color="auto"/>
                <w:left w:val="single" w:sz="12" w:space="11" w:color="auto"/>
                <w:bottom w:val="single" w:sz="12" w:space="11" w:color="auto"/>
                <w:right w:val="single" w:sz="12" w:space="11" w:color="auto"/>
              </w:divBdr>
            </w:div>
            <w:div w:id="587882402">
              <w:marLeft w:val="0"/>
              <w:marRight w:val="0"/>
              <w:marTop w:val="0"/>
              <w:marBottom w:val="0"/>
              <w:divBdr>
                <w:top w:val="single" w:sz="12" w:space="11" w:color="auto"/>
                <w:left w:val="single" w:sz="12" w:space="11" w:color="auto"/>
                <w:bottom w:val="single" w:sz="12" w:space="11" w:color="auto"/>
                <w:right w:val="single" w:sz="12" w:space="11" w:color="auto"/>
              </w:divBdr>
            </w:div>
            <w:div w:id="1705015316">
              <w:marLeft w:val="0"/>
              <w:marRight w:val="0"/>
              <w:marTop w:val="0"/>
              <w:marBottom w:val="0"/>
              <w:divBdr>
                <w:top w:val="single" w:sz="12" w:space="11" w:color="auto"/>
                <w:left w:val="single" w:sz="12" w:space="11" w:color="auto"/>
                <w:bottom w:val="single" w:sz="12" w:space="11" w:color="auto"/>
                <w:right w:val="single" w:sz="12" w:space="11" w:color="auto"/>
              </w:divBdr>
            </w:div>
            <w:div w:id="1444885623">
              <w:marLeft w:val="0"/>
              <w:marRight w:val="0"/>
              <w:marTop w:val="0"/>
              <w:marBottom w:val="0"/>
              <w:divBdr>
                <w:top w:val="single" w:sz="12" w:space="11" w:color="auto"/>
                <w:left w:val="single" w:sz="12" w:space="11" w:color="auto"/>
                <w:bottom w:val="single" w:sz="12" w:space="11" w:color="auto"/>
                <w:right w:val="single" w:sz="12" w:space="11" w:color="auto"/>
              </w:divBdr>
            </w:div>
            <w:div w:id="1625693115">
              <w:marLeft w:val="0"/>
              <w:marRight w:val="0"/>
              <w:marTop w:val="0"/>
              <w:marBottom w:val="0"/>
              <w:divBdr>
                <w:top w:val="single" w:sz="12" w:space="11" w:color="auto"/>
                <w:left w:val="single" w:sz="12" w:space="11" w:color="auto"/>
                <w:bottom w:val="single" w:sz="12" w:space="11" w:color="auto"/>
                <w:right w:val="single" w:sz="12" w:space="11" w:color="auto"/>
              </w:divBdr>
            </w:div>
            <w:div w:id="1828982629">
              <w:marLeft w:val="0"/>
              <w:marRight w:val="0"/>
              <w:marTop w:val="0"/>
              <w:marBottom w:val="0"/>
              <w:divBdr>
                <w:top w:val="single" w:sz="12" w:space="11" w:color="auto"/>
                <w:left w:val="single" w:sz="12" w:space="11" w:color="auto"/>
                <w:bottom w:val="single" w:sz="12" w:space="11" w:color="auto"/>
                <w:right w:val="single" w:sz="12" w:space="11" w:color="auto"/>
              </w:divBdr>
            </w:div>
            <w:div w:id="354310239">
              <w:marLeft w:val="0"/>
              <w:marRight w:val="0"/>
              <w:marTop w:val="0"/>
              <w:marBottom w:val="0"/>
              <w:divBdr>
                <w:top w:val="single" w:sz="12" w:space="11" w:color="auto"/>
                <w:left w:val="single" w:sz="12" w:space="11" w:color="auto"/>
                <w:bottom w:val="single" w:sz="12" w:space="11" w:color="auto"/>
                <w:right w:val="single" w:sz="12" w:space="11" w:color="auto"/>
              </w:divBdr>
            </w:div>
            <w:div w:id="1352805164">
              <w:marLeft w:val="0"/>
              <w:marRight w:val="0"/>
              <w:marTop w:val="0"/>
              <w:marBottom w:val="0"/>
              <w:divBdr>
                <w:top w:val="single" w:sz="12" w:space="11" w:color="auto"/>
                <w:left w:val="single" w:sz="12" w:space="11" w:color="auto"/>
                <w:bottom w:val="single" w:sz="12" w:space="11" w:color="auto"/>
                <w:right w:val="single" w:sz="12" w:space="11" w:color="auto"/>
              </w:divBdr>
            </w:div>
            <w:div w:id="966738255">
              <w:marLeft w:val="0"/>
              <w:marRight w:val="0"/>
              <w:marTop w:val="0"/>
              <w:marBottom w:val="0"/>
              <w:divBdr>
                <w:top w:val="single" w:sz="12" w:space="11" w:color="auto"/>
                <w:left w:val="single" w:sz="12" w:space="11" w:color="auto"/>
                <w:bottom w:val="single" w:sz="12" w:space="11" w:color="auto"/>
                <w:right w:val="single" w:sz="12" w:space="11" w:color="auto"/>
              </w:divBdr>
            </w:div>
            <w:div w:id="90784204">
              <w:marLeft w:val="0"/>
              <w:marRight w:val="0"/>
              <w:marTop w:val="0"/>
              <w:marBottom w:val="0"/>
              <w:divBdr>
                <w:top w:val="single" w:sz="12" w:space="11" w:color="auto"/>
                <w:left w:val="single" w:sz="12" w:space="11" w:color="auto"/>
                <w:bottom w:val="single" w:sz="12" w:space="11" w:color="auto"/>
                <w:right w:val="single" w:sz="12" w:space="11" w:color="auto"/>
              </w:divBdr>
            </w:div>
            <w:div w:id="1286540164">
              <w:marLeft w:val="0"/>
              <w:marRight w:val="0"/>
              <w:marTop w:val="0"/>
              <w:marBottom w:val="0"/>
              <w:divBdr>
                <w:top w:val="single" w:sz="12" w:space="11" w:color="auto"/>
                <w:left w:val="single" w:sz="12" w:space="11" w:color="auto"/>
                <w:bottom w:val="single" w:sz="12" w:space="11" w:color="auto"/>
                <w:right w:val="single" w:sz="12" w:space="11" w:color="auto"/>
              </w:divBdr>
            </w:div>
            <w:div w:id="1586302479">
              <w:marLeft w:val="0"/>
              <w:marRight w:val="0"/>
              <w:marTop w:val="0"/>
              <w:marBottom w:val="0"/>
              <w:divBdr>
                <w:top w:val="single" w:sz="12" w:space="11" w:color="auto"/>
                <w:left w:val="single" w:sz="12" w:space="11" w:color="auto"/>
                <w:bottom w:val="single" w:sz="12" w:space="11" w:color="auto"/>
                <w:right w:val="single" w:sz="12" w:space="11" w:color="auto"/>
              </w:divBdr>
            </w:div>
            <w:div w:id="1676806800">
              <w:marLeft w:val="0"/>
              <w:marRight w:val="0"/>
              <w:marTop w:val="0"/>
              <w:marBottom w:val="0"/>
              <w:divBdr>
                <w:top w:val="single" w:sz="12" w:space="11" w:color="auto"/>
                <w:left w:val="single" w:sz="12" w:space="11" w:color="auto"/>
                <w:bottom w:val="single" w:sz="12" w:space="11" w:color="auto"/>
                <w:right w:val="single" w:sz="12" w:space="11" w:color="auto"/>
              </w:divBdr>
            </w:div>
            <w:div w:id="1104619063">
              <w:marLeft w:val="0"/>
              <w:marRight w:val="0"/>
              <w:marTop w:val="0"/>
              <w:marBottom w:val="0"/>
              <w:divBdr>
                <w:top w:val="single" w:sz="12" w:space="11" w:color="auto"/>
                <w:left w:val="single" w:sz="12" w:space="11" w:color="auto"/>
                <w:bottom w:val="single" w:sz="12" w:space="11" w:color="auto"/>
                <w:right w:val="single" w:sz="12" w:space="11" w:color="auto"/>
              </w:divBdr>
            </w:div>
            <w:div w:id="678045486">
              <w:marLeft w:val="0"/>
              <w:marRight w:val="0"/>
              <w:marTop w:val="0"/>
              <w:marBottom w:val="0"/>
              <w:divBdr>
                <w:top w:val="single" w:sz="12" w:space="11" w:color="auto"/>
                <w:left w:val="single" w:sz="12" w:space="11" w:color="auto"/>
                <w:bottom w:val="single" w:sz="12" w:space="11" w:color="auto"/>
                <w:right w:val="single" w:sz="12" w:space="11" w:color="auto"/>
              </w:divBdr>
            </w:div>
            <w:div w:id="458648474">
              <w:marLeft w:val="0"/>
              <w:marRight w:val="0"/>
              <w:marTop w:val="0"/>
              <w:marBottom w:val="0"/>
              <w:divBdr>
                <w:top w:val="single" w:sz="12" w:space="11" w:color="auto"/>
                <w:left w:val="single" w:sz="12" w:space="11" w:color="auto"/>
                <w:bottom w:val="single" w:sz="12" w:space="11" w:color="auto"/>
                <w:right w:val="single" w:sz="12" w:space="11" w:color="auto"/>
              </w:divBdr>
            </w:div>
            <w:div w:id="527450573">
              <w:marLeft w:val="0"/>
              <w:marRight w:val="0"/>
              <w:marTop w:val="0"/>
              <w:marBottom w:val="0"/>
              <w:divBdr>
                <w:top w:val="single" w:sz="12" w:space="11" w:color="auto"/>
                <w:left w:val="single" w:sz="12" w:space="11" w:color="auto"/>
                <w:bottom w:val="single" w:sz="12" w:space="11" w:color="auto"/>
                <w:right w:val="single" w:sz="12" w:space="11" w:color="auto"/>
              </w:divBdr>
            </w:div>
            <w:div w:id="1776099378">
              <w:marLeft w:val="0"/>
              <w:marRight w:val="0"/>
              <w:marTop w:val="0"/>
              <w:marBottom w:val="0"/>
              <w:divBdr>
                <w:top w:val="single" w:sz="12" w:space="11" w:color="auto"/>
                <w:left w:val="single" w:sz="12" w:space="11" w:color="auto"/>
                <w:bottom w:val="single" w:sz="12" w:space="11" w:color="auto"/>
                <w:right w:val="single" w:sz="12" w:space="11" w:color="auto"/>
              </w:divBdr>
            </w:div>
            <w:div w:id="700403827">
              <w:marLeft w:val="0"/>
              <w:marRight w:val="0"/>
              <w:marTop w:val="0"/>
              <w:marBottom w:val="0"/>
              <w:divBdr>
                <w:top w:val="single" w:sz="12" w:space="11" w:color="auto"/>
                <w:left w:val="single" w:sz="12" w:space="11" w:color="auto"/>
                <w:bottom w:val="single" w:sz="12" w:space="11" w:color="auto"/>
                <w:right w:val="single" w:sz="12" w:space="11" w:color="auto"/>
              </w:divBdr>
            </w:div>
            <w:div w:id="1869443136">
              <w:marLeft w:val="0"/>
              <w:marRight w:val="0"/>
              <w:marTop w:val="0"/>
              <w:marBottom w:val="0"/>
              <w:divBdr>
                <w:top w:val="single" w:sz="12" w:space="11" w:color="auto"/>
                <w:left w:val="single" w:sz="12" w:space="11" w:color="auto"/>
                <w:bottom w:val="single" w:sz="12" w:space="11" w:color="auto"/>
                <w:right w:val="single" w:sz="12" w:space="11" w:color="auto"/>
              </w:divBdr>
            </w:div>
            <w:div w:id="1852182521">
              <w:marLeft w:val="0"/>
              <w:marRight w:val="0"/>
              <w:marTop w:val="0"/>
              <w:marBottom w:val="0"/>
              <w:divBdr>
                <w:top w:val="single" w:sz="12" w:space="11" w:color="auto"/>
                <w:left w:val="single" w:sz="12" w:space="11" w:color="auto"/>
                <w:bottom w:val="single" w:sz="12" w:space="11" w:color="auto"/>
                <w:right w:val="single" w:sz="12" w:space="11" w:color="auto"/>
              </w:divBdr>
            </w:div>
            <w:div w:id="1606226084">
              <w:marLeft w:val="0"/>
              <w:marRight w:val="0"/>
              <w:marTop w:val="0"/>
              <w:marBottom w:val="0"/>
              <w:divBdr>
                <w:top w:val="single" w:sz="12" w:space="11" w:color="auto"/>
                <w:left w:val="single" w:sz="12" w:space="11" w:color="auto"/>
                <w:bottom w:val="single" w:sz="12" w:space="11" w:color="auto"/>
                <w:right w:val="single" w:sz="12" w:space="11" w:color="auto"/>
              </w:divBdr>
            </w:div>
            <w:div w:id="1955674420">
              <w:marLeft w:val="0"/>
              <w:marRight w:val="0"/>
              <w:marTop w:val="0"/>
              <w:marBottom w:val="0"/>
              <w:divBdr>
                <w:top w:val="single" w:sz="12" w:space="11" w:color="auto"/>
                <w:left w:val="single" w:sz="12" w:space="11" w:color="auto"/>
                <w:bottom w:val="single" w:sz="12" w:space="11" w:color="auto"/>
                <w:right w:val="single" w:sz="12" w:space="11" w:color="auto"/>
              </w:divBdr>
            </w:div>
            <w:div w:id="401104592">
              <w:marLeft w:val="0"/>
              <w:marRight w:val="0"/>
              <w:marTop w:val="0"/>
              <w:marBottom w:val="0"/>
              <w:divBdr>
                <w:top w:val="single" w:sz="12" w:space="11" w:color="auto"/>
                <w:left w:val="single" w:sz="12" w:space="11" w:color="auto"/>
                <w:bottom w:val="single" w:sz="12" w:space="11" w:color="auto"/>
                <w:right w:val="single" w:sz="12" w:space="11" w:color="auto"/>
              </w:divBdr>
            </w:div>
            <w:div w:id="41488704">
              <w:marLeft w:val="0"/>
              <w:marRight w:val="0"/>
              <w:marTop w:val="0"/>
              <w:marBottom w:val="0"/>
              <w:divBdr>
                <w:top w:val="single" w:sz="12" w:space="11" w:color="auto"/>
                <w:left w:val="single" w:sz="12" w:space="11" w:color="auto"/>
                <w:bottom w:val="single" w:sz="12" w:space="11" w:color="auto"/>
                <w:right w:val="single" w:sz="12" w:space="11" w:color="auto"/>
              </w:divBdr>
            </w:div>
            <w:div w:id="1606842665">
              <w:marLeft w:val="0"/>
              <w:marRight w:val="0"/>
              <w:marTop w:val="0"/>
              <w:marBottom w:val="0"/>
              <w:divBdr>
                <w:top w:val="single" w:sz="12" w:space="11" w:color="auto"/>
                <w:left w:val="single" w:sz="12" w:space="11" w:color="auto"/>
                <w:bottom w:val="single" w:sz="12" w:space="11" w:color="auto"/>
                <w:right w:val="single" w:sz="12" w:space="11" w:color="auto"/>
              </w:divBdr>
            </w:div>
            <w:div w:id="1361007765">
              <w:marLeft w:val="0"/>
              <w:marRight w:val="0"/>
              <w:marTop w:val="0"/>
              <w:marBottom w:val="0"/>
              <w:divBdr>
                <w:top w:val="single" w:sz="12" w:space="11" w:color="auto"/>
                <w:left w:val="single" w:sz="12" w:space="11" w:color="auto"/>
                <w:bottom w:val="single" w:sz="12" w:space="11" w:color="auto"/>
                <w:right w:val="single" w:sz="12" w:space="11" w:color="auto"/>
              </w:divBdr>
            </w:div>
            <w:div w:id="2007584525">
              <w:marLeft w:val="0"/>
              <w:marRight w:val="0"/>
              <w:marTop w:val="0"/>
              <w:marBottom w:val="0"/>
              <w:divBdr>
                <w:top w:val="single" w:sz="12" w:space="11" w:color="auto"/>
                <w:left w:val="single" w:sz="12" w:space="11" w:color="auto"/>
                <w:bottom w:val="single" w:sz="12" w:space="11" w:color="auto"/>
                <w:right w:val="single" w:sz="12" w:space="11" w:color="auto"/>
              </w:divBdr>
            </w:div>
            <w:div w:id="976908628">
              <w:marLeft w:val="0"/>
              <w:marRight w:val="0"/>
              <w:marTop w:val="0"/>
              <w:marBottom w:val="0"/>
              <w:divBdr>
                <w:top w:val="single" w:sz="12" w:space="11" w:color="auto"/>
                <w:left w:val="single" w:sz="12" w:space="11" w:color="auto"/>
                <w:bottom w:val="single" w:sz="12" w:space="11" w:color="auto"/>
                <w:right w:val="single" w:sz="12" w:space="11" w:color="auto"/>
              </w:divBdr>
            </w:div>
            <w:div w:id="1543133267">
              <w:marLeft w:val="0"/>
              <w:marRight w:val="0"/>
              <w:marTop w:val="0"/>
              <w:marBottom w:val="0"/>
              <w:divBdr>
                <w:top w:val="single" w:sz="12" w:space="11" w:color="auto"/>
                <w:left w:val="single" w:sz="12" w:space="11" w:color="auto"/>
                <w:bottom w:val="single" w:sz="12" w:space="11" w:color="auto"/>
                <w:right w:val="single" w:sz="12" w:space="11" w:color="auto"/>
              </w:divBdr>
            </w:div>
            <w:div w:id="117768491">
              <w:marLeft w:val="0"/>
              <w:marRight w:val="0"/>
              <w:marTop w:val="0"/>
              <w:marBottom w:val="0"/>
              <w:divBdr>
                <w:top w:val="single" w:sz="12" w:space="11" w:color="auto"/>
                <w:left w:val="single" w:sz="12" w:space="11" w:color="auto"/>
                <w:bottom w:val="single" w:sz="12" w:space="11" w:color="auto"/>
                <w:right w:val="single" w:sz="12" w:space="11" w:color="auto"/>
              </w:divBdr>
            </w:div>
            <w:div w:id="1265845617">
              <w:marLeft w:val="0"/>
              <w:marRight w:val="0"/>
              <w:marTop w:val="0"/>
              <w:marBottom w:val="0"/>
              <w:divBdr>
                <w:top w:val="single" w:sz="12" w:space="11" w:color="auto"/>
                <w:left w:val="single" w:sz="12" w:space="11" w:color="auto"/>
                <w:bottom w:val="single" w:sz="12" w:space="11" w:color="auto"/>
                <w:right w:val="single" w:sz="12" w:space="11" w:color="auto"/>
              </w:divBdr>
            </w:div>
            <w:div w:id="693729116">
              <w:marLeft w:val="0"/>
              <w:marRight w:val="0"/>
              <w:marTop w:val="0"/>
              <w:marBottom w:val="0"/>
              <w:divBdr>
                <w:top w:val="single" w:sz="12" w:space="11" w:color="auto"/>
                <w:left w:val="single" w:sz="12" w:space="11" w:color="auto"/>
                <w:bottom w:val="single" w:sz="12" w:space="11" w:color="auto"/>
                <w:right w:val="single" w:sz="12" w:space="11" w:color="auto"/>
              </w:divBdr>
            </w:div>
            <w:div w:id="1122772041">
              <w:marLeft w:val="0"/>
              <w:marRight w:val="0"/>
              <w:marTop w:val="0"/>
              <w:marBottom w:val="0"/>
              <w:divBdr>
                <w:top w:val="single" w:sz="12" w:space="11" w:color="auto"/>
                <w:left w:val="single" w:sz="12" w:space="11" w:color="auto"/>
                <w:bottom w:val="single" w:sz="12" w:space="11" w:color="auto"/>
                <w:right w:val="single" w:sz="12" w:space="11" w:color="auto"/>
              </w:divBdr>
            </w:div>
            <w:div w:id="676737697">
              <w:marLeft w:val="0"/>
              <w:marRight w:val="0"/>
              <w:marTop w:val="0"/>
              <w:marBottom w:val="0"/>
              <w:divBdr>
                <w:top w:val="single" w:sz="12" w:space="11" w:color="auto"/>
                <w:left w:val="single" w:sz="12" w:space="11" w:color="auto"/>
                <w:bottom w:val="single" w:sz="12" w:space="11" w:color="auto"/>
                <w:right w:val="single" w:sz="12" w:space="11" w:color="auto"/>
              </w:divBdr>
            </w:div>
            <w:div w:id="1613170024">
              <w:marLeft w:val="0"/>
              <w:marRight w:val="0"/>
              <w:marTop w:val="0"/>
              <w:marBottom w:val="0"/>
              <w:divBdr>
                <w:top w:val="single" w:sz="12" w:space="11" w:color="auto"/>
                <w:left w:val="single" w:sz="12" w:space="11" w:color="auto"/>
                <w:bottom w:val="single" w:sz="12" w:space="11" w:color="auto"/>
                <w:right w:val="single" w:sz="12" w:space="11" w:color="auto"/>
              </w:divBdr>
            </w:div>
            <w:div w:id="1938436966">
              <w:marLeft w:val="0"/>
              <w:marRight w:val="0"/>
              <w:marTop w:val="0"/>
              <w:marBottom w:val="0"/>
              <w:divBdr>
                <w:top w:val="single" w:sz="12" w:space="11" w:color="auto"/>
                <w:left w:val="single" w:sz="12" w:space="11" w:color="auto"/>
                <w:bottom w:val="single" w:sz="12" w:space="11" w:color="auto"/>
                <w:right w:val="single" w:sz="12" w:space="11" w:color="auto"/>
              </w:divBdr>
            </w:div>
            <w:div w:id="2003042533">
              <w:marLeft w:val="0"/>
              <w:marRight w:val="0"/>
              <w:marTop w:val="0"/>
              <w:marBottom w:val="0"/>
              <w:divBdr>
                <w:top w:val="single" w:sz="12" w:space="11" w:color="auto"/>
                <w:left w:val="single" w:sz="12" w:space="11" w:color="auto"/>
                <w:bottom w:val="single" w:sz="12" w:space="11" w:color="auto"/>
                <w:right w:val="single" w:sz="12" w:space="11" w:color="auto"/>
              </w:divBdr>
            </w:div>
            <w:div w:id="1664621684">
              <w:marLeft w:val="0"/>
              <w:marRight w:val="0"/>
              <w:marTop w:val="0"/>
              <w:marBottom w:val="0"/>
              <w:divBdr>
                <w:top w:val="single" w:sz="12" w:space="11" w:color="auto"/>
                <w:left w:val="single" w:sz="12" w:space="11" w:color="auto"/>
                <w:bottom w:val="single" w:sz="12" w:space="11" w:color="auto"/>
                <w:right w:val="single" w:sz="12" w:space="11" w:color="auto"/>
              </w:divBdr>
            </w:div>
            <w:div w:id="658732707">
              <w:marLeft w:val="0"/>
              <w:marRight w:val="0"/>
              <w:marTop w:val="0"/>
              <w:marBottom w:val="0"/>
              <w:divBdr>
                <w:top w:val="single" w:sz="12" w:space="11" w:color="auto"/>
                <w:left w:val="single" w:sz="12" w:space="11" w:color="auto"/>
                <w:bottom w:val="single" w:sz="12" w:space="11" w:color="auto"/>
                <w:right w:val="single" w:sz="12" w:space="11" w:color="auto"/>
              </w:divBdr>
            </w:div>
            <w:div w:id="1817910127">
              <w:marLeft w:val="0"/>
              <w:marRight w:val="0"/>
              <w:marTop w:val="0"/>
              <w:marBottom w:val="0"/>
              <w:divBdr>
                <w:top w:val="single" w:sz="12" w:space="11" w:color="auto"/>
                <w:left w:val="single" w:sz="12" w:space="11" w:color="auto"/>
                <w:bottom w:val="single" w:sz="12" w:space="11" w:color="auto"/>
                <w:right w:val="single" w:sz="12" w:space="11" w:color="auto"/>
              </w:divBdr>
            </w:div>
            <w:div w:id="2137480365">
              <w:marLeft w:val="0"/>
              <w:marRight w:val="0"/>
              <w:marTop w:val="0"/>
              <w:marBottom w:val="0"/>
              <w:divBdr>
                <w:top w:val="single" w:sz="12" w:space="11" w:color="auto"/>
                <w:left w:val="single" w:sz="12" w:space="11" w:color="auto"/>
                <w:bottom w:val="single" w:sz="12" w:space="11" w:color="auto"/>
                <w:right w:val="single" w:sz="12" w:space="11" w:color="auto"/>
              </w:divBdr>
            </w:div>
            <w:div w:id="131217602">
              <w:marLeft w:val="0"/>
              <w:marRight w:val="0"/>
              <w:marTop w:val="0"/>
              <w:marBottom w:val="0"/>
              <w:divBdr>
                <w:top w:val="single" w:sz="12" w:space="11" w:color="auto"/>
                <w:left w:val="single" w:sz="12" w:space="11" w:color="auto"/>
                <w:bottom w:val="single" w:sz="12" w:space="11" w:color="auto"/>
                <w:right w:val="single" w:sz="12" w:space="11" w:color="auto"/>
              </w:divBdr>
            </w:div>
            <w:div w:id="316804097">
              <w:marLeft w:val="0"/>
              <w:marRight w:val="0"/>
              <w:marTop w:val="0"/>
              <w:marBottom w:val="0"/>
              <w:divBdr>
                <w:top w:val="single" w:sz="12" w:space="11" w:color="auto"/>
                <w:left w:val="single" w:sz="12" w:space="11" w:color="auto"/>
                <w:bottom w:val="single" w:sz="12" w:space="11" w:color="auto"/>
                <w:right w:val="single" w:sz="12" w:space="11" w:color="auto"/>
              </w:divBdr>
            </w:div>
            <w:div w:id="34430799">
              <w:marLeft w:val="0"/>
              <w:marRight w:val="0"/>
              <w:marTop w:val="0"/>
              <w:marBottom w:val="0"/>
              <w:divBdr>
                <w:top w:val="single" w:sz="12" w:space="11" w:color="auto"/>
                <w:left w:val="single" w:sz="12" w:space="11" w:color="auto"/>
                <w:bottom w:val="single" w:sz="12" w:space="11" w:color="auto"/>
                <w:right w:val="single" w:sz="12" w:space="11" w:color="auto"/>
              </w:divBdr>
            </w:div>
            <w:div w:id="2055932088">
              <w:marLeft w:val="0"/>
              <w:marRight w:val="0"/>
              <w:marTop w:val="0"/>
              <w:marBottom w:val="0"/>
              <w:divBdr>
                <w:top w:val="single" w:sz="12" w:space="11" w:color="auto"/>
                <w:left w:val="single" w:sz="12" w:space="11" w:color="auto"/>
                <w:bottom w:val="single" w:sz="12" w:space="11" w:color="auto"/>
                <w:right w:val="single" w:sz="12" w:space="11" w:color="auto"/>
              </w:divBdr>
            </w:div>
            <w:div w:id="109668992">
              <w:marLeft w:val="0"/>
              <w:marRight w:val="0"/>
              <w:marTop w:val="0"/>
              <w:marBottom w:val="0"/>
              <w:divBdr>
                <w:top w:val="single" w:sz="12" w:space="11" w:color="auto"/>
                <w:left w:val="single" w:sz="12" w:space="11" w:color="auto"/>
                <w:bottom w:val="single" w:sz="12" w:space="11" w:color="auto"/>
                <w:right w:val="single" w:sz="12" w:space="11" w:color="auto"/>
              </w:divBdr>
            </w:div>
            <w:div w:id="1635017426">
              <w:marLeft w:val="0"/>
              <w:marRight w:val="0"/>
              <w:marTop w:val="0"/>
              <w:marBottom w:val="0"/>
              <w:divBdr>
                <w:top w:val="single" w:sz="12" w:space="11" w:color="auto"/>
                <w:left w:val="single" w:sz="12" w:space="11" w:color="auto"/>
                <w:bottom w:val="single" w:sz="12" w:space="11" w:color="auto"/>
                <w:right w:val="single" w:sz="12" w:space="11" w:color="auto"/>
              </w:divBdr>
            </w:div>
            <w:div w:id="1004668202">
              <w:marLeft w:val="0"/>
              <w:marRight w:val="0"/>
              <w:marTop w:val="0"/>
              <w:marBottom w:val="0"/>
              <w:divBdr>
                <w:top w:val="single" w:sz="12" w:space="11" w:color="auto"/>
                <w:left w:val="single" w:sz="12" w:space="11" w:color="auto"/>
                <w:bottom w:val="single" w:sz="12" w:space="11" w:color="auto"/>
                <w:right w:val="single" w:sz="12" w:space="11" w:color="auto"/>
              </w:divBdr>
            </w:div>
            <w:div w:id="559177441">
              <w:marLeft w:val="0"/>
              <w:marRight w:val="0"/>
              <w:marTop w:val="0"/>
              <w:marBottom w:val="0"/>
              <w:divBdr>
                <w:top w:val="single" w:sz="12" w:space="11" w:color="auto"/>
                <w:left w:val="single" w:sz="12" w:space="11" w:color="auto"/>
                <w:bottom w:val="single" w:sz="12" w:space="11" w:color="auto"/>
                <w:right w:val="single" w:sz="12" w:space="11" w:color="auto"/>
              </w:divBdr>
            </w:div>
            <w:div w:id="113865110">
              <w:marLeft w:val="0"/>
              <w:marRight w:val="0"/>
              <w:marTop w:val="0"/>
              <w:marBottom w:val="0"/>
              <w:divBdr>
                <w:top w:val="single" w:sz="12" w:space="11" w:color="auto"/>
                <w:left w:val="single" w:sz="12" w:space="11" w:color="auto"/>
                <w:bottom w:val="single" w:sz="12" w:space="11" w:color="auto"/>
                <w:right w:val="single" w:sz="12" w:space="11" w:color="auto"/>
              </w:divBdr>
            </w:div>
            <w:div w:id="864975569">
              <w:marLeft w:val="0"/>
              <w:marRight w:val="0"/>
              <w:marTop w:val="0"/>
              <w:marBottom w:val="0"/>
              <w:divBdr>
                <w:top w:val="single" w:sz="12" w:space="11" w:color="auto"/>
                <w:left w:val="single" w:sz="12" w:space="11" w:color="auto"/>
                <w:bottom w:val="single" w:sz="12" w:space="11" w:color="auto"/>
                <w:right w:val="single" w:sz="12" w:space="11" w:color="auto"/>
              </w:divBdr>
            </w:div>
            <w:div w:id="1301494099">
              <w:marLeft w:val="0"/>
              <w:marRight w:val="0"/>
              <w:marTop w:val="0"/>
              <w:marBottom w:val="0"/>
              <w:divBdr>
                <w:top w:val="single" w:sz="12" w:space="11" w:color="auto"/>
                <w:left w:val="single" w:sz="12" w:space="11" w:color="auto"/>
                <w:bottom w:val="single" w:sz="12" w:space="11" w:color="auto"/>
                <w:right w:val="single" w:sz="12" w:space="11" w:color="auto"/>
              </w:divBdr>
            </w:div>
            <w:div w:id="819349422">
              <w:marLeft w:val="0"/>
              <w:marRight w:val="0"/>
              <w:marTop w:val="0"/>
              <w:marBottom w:val="0"/>
              <w:divBdr>
                <w:top w:val="single" w:sz="12" w:space="11" w:color="auto"/>
                <w:left w:val="single" w:sz="12" w:space="11" w:color="auto"/>
                <w:bottom w:val="single" w:sz="12" w:space="11" w:color="auto"/>
                <w:right w:val="single" w:sz="12" w:space="11" w:color="auto"/>
              </w:divBdr>
            </w:div>
            <w:div w:id="1953243941">
              <w:marLeft w:val="0"/>
              <w:marRight w:val="0"/>
              <w:marTop w:val="0"/>
              <w:marBottom w:val="0"/>
              <w:divBdr>
                <w:top w:val="single" w:sz="12" w:space="11" w:color="auto"/>
                <w:left w:val="single" w:sz="12" w:space="11" w:color="auto"/>
                <w:bottom w:val="single" w:sz="12" w:space="11" w:color="auto"/>
                <w:right w:val="single" w:sz="12" w:space="11" w:color="auto"/>
              </w:divBdr>
            </w:div>
            <w:div w:id="1322583752">
              <w:marLeft w:val="0"/>
              <w:marRight w:val="0"/>
              <w:marTop w:val="0"/>
              <w:marBottom w:val="0"/>
              <w:divBdr>
                <w:top w:val="single" w:sz="12" w:space="11" w:color="auto"/>
                <w:left w:val="single" w:sz="12" w:space="11" w:color="auto"/>
                <w:bottom w:val="single" w:sz="12" w:space="11" w:color="auto"/>
                <w:right w:val="single" w:sz="12" w:space="11" w:color="auto"/>
              </w:divBdr>
            </w:div>
            <w:div w:id="1017344017">
              <w:marLeft w:val="0"/>
              <w:marRight w:val="0"/>
              <w:marTop w:val="0"/>
              <w:marBottom w:val="0"/>
              <w:divBdr>
                <w:top w:val="single" w:sz="12" w:space="11" w:color="auto"/>
                <w:left w:val="single" w:sz="12" w:space="11" w:color="auto"/>
                <w:bottom w:val="single" w:sz="12" w:space="11" w:color="auto"/>
                <w:right w:val="single" w:sz="12" w:space="11" w:color="auto"/>
              </w:divBdr>
            </w:div>
            <w:div w:id="1433748527">
              <w:marLeft w:val="0"/>
              <w:marRight w:val="0"/>
              <w:marTop w:val="0"/>
              <w:marBottom w:val="0"/>
              <w:divBdr>
                <w:top w:val="single" w:sz="12" w:space="11" w:color="auto"/>
                <w:left w:val="single" w:sz="12" w:space="11" w:color="auto"/>
                <w:bottom w:val="single" w:sz="12" w:space="11" w:color="auto"/>
                <w:right w:val="single" w:sz="12" w:space="11" w:color="auto"/>
              </w:divBdr>
            </w:div>
            <w:div w:id="1271547536">
              <w:marLeft w:val="0"/>
              <w:marRight w:val="0"/>
              <w:marTop w:val="0"/>
              <w:marBottom w:val="0"/>
              <w:divBdr>
                <w:top w:val="single" w:sz="12" w:space="11" w:color="auto"/>
                <w:left w:val="single" w:sz="12" w:space="11" w:color="auto"/>
                <w:bottom w:val="single" w:sz="12" w:space="11" w:color="auto"/>
                <w:right w:val="single" w:sz="12" w:space="11" w:color="auto"/>
              </w:divBdr>
            </w:div>
            <w:div w:id="737288432">
              <w:marLeft w:val="0"/>
              <w:marRight w:val="0"/>
              <w:marTop w:val="0"/>
              <w:marBottom w:val="0"/>
              <w:divBdr>
                <w:top w:val="single" w:sz="12" w:space="11" w:color="auto"/>
                <w:left w:val="single" w:sz="12" w:space="11" w:color="auto"/>
                <w:bottom w:val="single" w:sz="12" w:space="11" w:color="auto"/>
                <w:right w:val="single" w:sz="12" w:space="11" w:color="auto"/>
              </w:divBdr>
            </w:div>
            <w:div w:id="697319714">
              <w:marLeft w:val="0"/>
              <w:marRight w:val="0"/>
              <w:marTop w:val="0"/>
              <w:marBottom w:val="0"/>
              <w:divBdr>
                <w:top w:val="single" w:sz="12" w:space="11" w:color="auto"/>
                <w:left w:val="single" w:sz="12" w:space="11" w:color="auto"/>
                <w:bottom w:val="single" w:sz="12" w:space="11" w:color="auto"/>
                <w:right w:val="single" w:sz="12" w:space="11" w:color="auto"/>
              </w:divBdr>
            </w:div>
            <w:div w:id="1129593639">
              <w:marLeft w:val="0"/>
              <w:marRight w:val="0"/>
              <w:marTop w:val="0"/>
              <w:marBottom w:val="0"/>
              <w:divBdr>
                <w:top w:val="single" w:sz="12" w:space="11" w:color="auto"/>
                <w:left w:val="single" w:sz="12" w:space="11" w:color="auto"/>
                <w:bottom w:val="single" w:sz="12" w:space="11" w:color="auto"/>
                <w:right w:val="single" w:sz="12" w:space="11" w:color="auto"/>
              </w:divBdr>
            </w:div>
            <w:div w:id="1402172643">
              <w:marLeft w:val="0"/>
              <w:marRight w:val="0"/>
              <w:marTop w:val="0"/>
              <w:marBottom w:val="0"/>
              <w:divBdr>
                <w:top w:val="single" w:sz="12" w:space="11" w:color="auto"/>
                <w:left w:val="single" w:sz="12" w:space="11" w:color="auto"/>
                <w:bottom w:val="single" w:sz="12" w:space="11" w:color="auto"/>
                <w:right w:val="single" w:sz="12" w:space="11" w:color="auto"/>
              </w:divBdr>
            </w:div>
            <w:div w:id="1480271727">
              <w:marLeft w:val="0"/>
              <w:marRight w:val="0"/>
              <w:marTop w:val="0"/>
              <w:marBottom w:val="0"/>
              <w:divBdr>
                <w:top w:val="single" w:sz="12" w:space="11" w:color="auto"/>
                <w:left w:val="single" w:sz="12" w:space="11" w:color="auto"/>
                <w:bottom w:val="single" w:sz="12" w:space="11" w:color="auto"/>
                <w:right w:val="single" w:sz="12" w:space="11" w:color="auto"/>
              </w:divBdr>
            </w:div>
            <w:div w:id="1617563168">
              <w:marLeft w:val="0"/>
              <w:marRight w:val="0"/>
              <w:marTop w:val="0"/>
              <w:marBottom w:val="0"/>
              <w:divBdr>
                <w:top w:val="single" w:sz="12" w:space="11" w:color="auto"/>
                <w:left w:val="single" w:sz="12" w:space="11" w:color="auto"/>
                <w:bottom w:val="single" w:sz="12" w:space="11" w:color="auto"/>
                <w:right w:val="single" w:sz="12" w:space="11" w:color="auto"/>
              </w:divBdr>
            </w:div>
            <w:div w:id="1854344522">
              <w:marLeft w:val="0"/>
              <w:marRight w:val="0"/>
              <w:marTop w:val="0"/>
              <w:marBottom w:val="0"/>
              <w:divBdr>
                <w:top w:val="single" w:sz="12" w:space="11" w:color="auto"/>
                <w:left w:val="single" w:sz="12" w:space="11" w:color="auto"/>
                <w:bottom w:val="single" w:sz="12" w:space="11" w:color="auto"/>
                <w:right w:val="single" w:sz="12" w:space="11" w:color="auto"/>
              </w:divBdr>
            </w:div>
            <w:div w:id="1542859494">
              <w:marLeft w:val="0"/>
              <w:marRight w:val="0"/>
              <w:marTop w:val="0"/>
              <w:marBottom w:val="0"/>
              <w:divBdr>
                <w:top w:val="single" w:sz="12" w:space="11" w:color="auto"/>
                <w:left w:val="single" w:sz="12" w:space="11" w:color="auto"/>
                <w:bottom w:val="single" w:sz="12" w:space="11" w:color="auto"/>
                <w:right w:val="single" w:sz="12" w:space="11" w:color="auto"/>
              </w:divBdr>
            </w:div>
            <w:div w:id="1262764567">
              <w:marLeft w:val="0"/>
              <w:marRight w:val="0"/>
              <w:marTop w:val="0"/>
              <w:marBottom w:val="0"/>
              <w:divBdr>
                <w:top w:val="single" w:sz="12" w:space="11" w:color="auto"/>
                <w:left w:val="single" w:sz="12" w:space="11" w:color="auto"/>
                <w:bottom w:val="single" w:sz="12" w:space="11" w:color="auto"/>
                <w:right w:val="single" w:sz="12" w:space="11" w:color="auto"/>
              </w:divBdr>
            </w:div>
            <w:div w:id="2096700969">
              <w:marLeft w:val="0"/>
              <w:marRight w:val="0"/>
              <w:marTop w:val="0"/>
              <w:marBottom w:val="0"/>
              <w:divBdr>
                <w:top w:val="single" w:sz="12" w:space="11" w:color="auto"/>
                <w:left w:val="single" w:sz="12" w:space="11" w:color="auto"/>
                <w:bottom w:val="single" w:sz="12" w:space="11" w:color="auto"/>
                <w:right w:val="single" w:sz="12" w:space="11" w:color="auto"/>
              </w:divBdr>
            </w:div>
            <w:div w:id="319582103">
              <w:marLeft w:val="0"/>
              <w:marRight w:val="0"/>
              <w:marTop w:val="0"/>
              <w:marBottom w:val="0"/>
              <w:divBdr>
                <w:top w:val="single" w:sz="12" w:space="11" w:color="auto"/>
                <w:left w:val="single" w:sz="12" w:space="11" w:color="auto"/>
                <w:bottom w:val="single" w:sz="12" w:space="11" w:color="auto"/>
                <w:right w:val="single" w:sz="12" w:space="11" w:color="auto"/>
              </w:divBdr>
            </w:div>
            <w:div w:id="562449220">
              <w:marLeft w:val="0"/>
              <w:marRight w:val="0"/>
              <w:marTop w:val="0"/>
              <w:marBottom w:val="0"/>
              <w:divBdr>
                <w:top w:val="single" w:sz="12" w:space="11" w:color="auto"/>
                <w:left w:val="single" w:sz="12" w:space="11" w:color="auto"/>
                <w:bottom w:val="single" w:sz="12" w:space="11" w:color="auto"/>
                <w:right w:val="single" w:sz="12" w:space="11" w:color="auto"/>
              </w:divBdr>
            </w:div>
            <w:div w:id="113259204">
              <w:marLeft w:val="0"/>
              <w:marRight w:val="0"/>
              <w:marTop w:val="0"/>
              <w:marBottom w:val="0"/>
              <w:divBdr>
                <w:top w:val="single" w:sz="12" w:space="11" w:color="auto"/>
                <w:left w:val="single" w:sz="12" w:space="11" w:color="auto"/>
                <w:bottom w:val="single" w:sz="12" w:space="11" w:color="auto"/>
                <w:right w:val="single" w:sz="12" w:space="11" w:color="auto"/>
              </w:divBdr>
            </w:div>
            <w:div w:id="617873772">
              <w:marLeft w:val="0"/>
              <w:marRight w:val="0"/>
              <w:marTop w:val="0"/>
              <w:marBottom w:val="0"/>
              <w:divBdr>
                <w:top w:val="single" w:sz="12" w:space="11" w:color="auto"/>
                <w:left w:val="single" w:sz="12" w:space="11" w:color="auto"/>
                <w:bottom w:val="single" w:sz="12" w:space="11" w:color="auto"/>
                <w:right w:val="single" w:sz="12" w:space="11" w:color="auto"/>
              </w:divBdr>
            </w:div>
            <w:div w:id="604843635">
              <w:marLeft w:val="0"/>
              <w:marRight w:val="0"/>
              <w:marTop w:val="0"/>
              <w:marBottom w:val="0"/>
              <w:divBdr>
                <w:top w:val="single" w:sz="12" w:space="11" w:color="auto"/>
                <w:left w:val="single" w:sz="12" w:space="11" w:color="auto"/>
                <w:bottom w:val="single" w:sz="12" w:space="11" w:color="auto"/>
                <w:right w:val="single" w:sz="12" w:space="11" w:color="auto"/>
              </w:divBdr>
            </w:div>
            <w:div w:id="2067752167">
              <w:marLeft w:val="0"/>
              <w:marRight w:val="0"/>
              <w:marTop w:val="0"/>
              <w:marBottom w:val="0"/>
              <w:divBdr>
                <w:top w:val="single" w:sz="12" w:space="11" w:color="auto"/>
                <w:left w:val="single" w:sz="12" w:space="11" w:color="auto"/>
                <w:bottom w:val="single" w:sz="12" w:space="11" w:color="auto"/>
                <w:right w:val="single" w:sz="12" w:space="11" w:color="auto"/>
              </w:divBdr>
            </w:div>
            <w:div w:id="132142496">
              <w:marLeft w:val="0"/>
              <w:marRight w:val="0"/>
              <w:marTop w:val="0"/>
              <w:marBottom w:val="0"/>
              <w:divBdr>
                <w:top w:val="single" w:sz="12" w:space="11" w:color="auto"/>
                <w:left w:val="single" w:sz="12" w:space="11" w:color="auto"/>
                <w:bottom w:val="single" w:sz="12" w:space="11" w:color="auto"/>
                <w:right w:val="single" w:sz="12" w:space="11" w:color="auto"/>
              </w:divBdr>
            </w:div>
            <w:div w:id="1951742786">
              <w:marLeft w:val="0"/>
              <w:marRight w:val="0"/>
              <w:marTop w:val="0"/>
              <w:marBottom w:val="0"/>
              <w:divBdr>
                <w:top w:val="single" w:sz="12" w:space="11" w:color="auto"/>
                <w:left w:val="single" w:sz="12" w:space="11" w:color="auto"/>
                <w:bottom w:val="single" w:sz="12" w:space="11" w:color="auto"/>
                <w:right w:val="single" w:sz="12" w:space="11" w:color="auto"/>
              </w:divBdr>
            </w:div>
            <w:div w:id="1963925991">
              <w:marLeft w:val="0"/>
              <w:marRight w:val="0"/>
              <w:marTop w:val="0"/>
              <w:marBottom w:val="0"/>
              <w:divBdr>
                <w:top w:val="single" w:sz="12" w:space="11" w:color="auto"/>
                <w:left w:val="single" w:sz="12" w:space="11" w:color="auto"/>
                <w:bottom w:val="single" w:sz="12" w:space="11" w:color="auto"/>
                <w:right w:val="single" w:sz="12" w:space="11" w:color="auto"/>
              </w:divBdr>
            </w:div>
            <w:div w:id="1004433323">
              <w:marLeft w:val="0"/>
              <w:marRight w:val="0"/>
              <w:marTop w:val="0"/>
              <w:marBottom w:val="0"/>
              <w:divBdr>
                <w:top w:val="single" w:sz="12" w:space="11" w:color="auto"/>
                <w:left w:val="single" w:sz="12" w:space="11" w:color="auto"/>
                <w:bottom w:val="single" w:sz="12" w:space="11" w:color="auto"/>
                <w:right w:val="single" w:sz="12" w:space="11" w:color="auto"/>
              </w:divBdr>
            </w:div>
            <w:div w:id="158355719">
              <w:marLeft w:val="0"/>
              <w:marRight w:val="0"/>
              <w:marTop w:val="0"/>
              <w:marBottom w:val="0"/>
              <w:divBdr>
                <w:top w:val="single" w:sz="12" w:space="11" w:color="auto"/>
                <w:left w:val="single" w:sz="12" w:space="11" w:color="auto"/>
                <w:bottom w:val="single" w:sz="12" w:space="11" w:color="auto"/>
                <w:right w:val="single" w:sz="12" w:space="11" w:color="auto"/>
              </w:divBdr>
            </w:div>
            <w:div w:id="639462922">
              <w:marLeft w:val="0"/>
              <w:marRight w:val="0"/>
              <w:marTop w:val="0"/>
              <w:marBottom w:val="0"/>
              <w:divBdr>
                <w:top w:val="single" w:sz="12" w:space="11" w:color="auto"/>
                <w:left w:val="single" w:sz="12" w:space="11" w:color="auto"/>
                <w:bottom w:val="single" w:sz="12" w:space="11" w:color="auto"/>
                <w:right w:val="single" w:sz="12" w:space="11" w:color="auto"/>
              </w:divBdr>
            </w:div>
            <w:div w:id="536552794">
              <w:marLeft w:val="0"/>
              <w:marRight w:val="0"/>
              <w:marTop w:val="0"/>
              <w:marBottom w:val="0"/>
              <w:divBdr>
                <w:top w:val="single" w:sz="12" w:space="11" w:color="auto"/>
                <w:left w:val="single" w:sz="12" w:space="11" w:color="auto"/>
                <w:bottom w:val="single" w:sz="12" w:space="11" w:color="auto"/>
                <w:right w:val="single" w:sz="12" w:space="11" w:color="auto"/>
              </w:divBdr>
            </w:div>
            <w:div w:id="1873227922">
              <w:marLeft w:val="0"/>
              <w:marRight w:val="0"/>
              <w:marTop w:val="0"/>
              <w:marBottom w:val="0"/>
              <w:divBdr>
                <w:top w:val="single" w:sz="12" w:space="11" w:color="auto"/>
                <w:left w:val="single" w:sz="12" w:space="11" w:color="auto"/>
                <w:bottom w:val="single" w:sz="12" w:space="11" w:color="auto"/>
                <w:right w:val="single" w:sz="12" w:space="11" w:color="auto"/>
              </w:divBdr>
            </w:div>
            <w:div w:id="1709796855">
              <w:marLeft w:val="0"/>
              <w:marRight w:val="0"/>
              <w:marTop w:val="0"/>
              <w:marBottom w:val="0"/>
              <w:divBdr>
                <w:top w:val="single" w:sz="12" w:space="11" w:color="auto"/>
                <w:left w:val="single" w:sz="12" w:space="11" w:color="auto"/>
                <w:bottom w:val="single" w:sz="12" w:space="11" w:color="auto"/>
                <w:right w:val="single" w:sz="12" w:space="11" w:color="auto"/>
              </w:divBdr>
            </w:div>
            <w:div w:id="1193765839">
              <w:marLeft w:val="0"/>
              <w:marRight w:val="0"/>
              <w:marTop w:val="0"/>
              <w:marBottom w:val="0"/>
              <w:divBdr>
                <w:top w:val="single" w:sz="12" w:space="11" w:color="auto"/>
                <w:left w:val="single" w:sz="12" w:space="11" w:color="auto"/>
                <w:bottom w:val="single" w:sz="12" w:space="11" w:color="auto"/>
                <w:right w:val="single" w:sz="12" w:space="11" w:color="auto"/>
              </w:divBdr>
            </w:div>
            <w:div w:id="161438791">
              <w:marLeft w:val="0"/>
              <w:marRight w:val="0"/>
              <w:marTop w:val="0"/>
              <w:marBottom w:val="0"/>
              <w:divBdr>
                <w:top w:val="single" w:sz="12" w:space="11" w:color="auto"/>
                <w:left w:val="single" w:sz="12" w:space="11" w:color="auto"/>
                <w:bottom w:val="single" w:sz="12" w:space="11" w:color="auto"/>
                <w:right w:val="single" w:sz="12" w:space="11" w:color="auto"/>
              </w:divBdr>
            </w:div>
            <w:div w:id="654647475">
              <w:marLeft w:val="0"/>
              <w:marRight w:val="0"/>
              <w:marTop w:val="0"/>
              <w:marBottom w:val="0"/>
              <w:divBdr>
                <w:top w:val="single" w:sz="12" w:space="11" w:color="auto"/>
                <w:left w:val="single" w:sz="12" w:space="11" w:color="auto"/>
                <w:bottom w:val="single" w:sz="12" w:space="11" w:color="auto"/>
                <w:right w:val="single" w:sz="12" w:space="11" w:color="auto"/>
              </w:divBdr>
            </w:div>
            <w:div w:id="1920361374">
              <w:marLeft w:val="0"/>
              <w:marRight w:val="0"/>
              <w:marTop w:val="0"/>
              <w:marBottom w:val="0"/>
              <w:divBdr>
                <w:top w:val="single" w:sz="12" w:space="11" w:color="auto"/>
                <w:left w:val="single" w:sz="12" w:space="11" w:color="auto"/>
                <w:bottom w:val="single" w:sz="12" w:space="11" w:color="auto"/>
                <w:right w:val="single" w:sz="12" w:space="11" w:color="auto"/>
              </w:divBdr>
            </w:div>
            <w:div w:id="1147285267">
              <w:marLeft w:val="0"/>
              <w:marRight w:val="0"/>
              <w:marTop w:val="0"/>
              <w:marBottom w:val="0"/>
              <w:divBdr>
                <w:top w:val="single" w:sz="12" w:space="11" w:color="auto"/>
                <w:left w:val="single" w:sz="12" w:space="11" w:color="auto"/>
                <w:bottom w:val="single" w:sz="12" w:space="11" w:color="auto"/>
                <w:right w:val="single" w:sz="12" w:space="11" w:color="auto"/>
              </w:divBdr>
            </w:div>
            <w:div w:id="118108426">
              <w:marLeft w:val="0"/>
              <w:marRight w:val="0"/>
              <w:marTop w:val="0"/>
              <w:marBottom w:val="0"/>
              <w:divBdr>
                <w:top w:val="single" w:sz="12" w:space="11" w:color="auto"/>
                <w:left w:val="single" w:sz="12" w:space="11" w:color="auto"/>
                <w:bottom w:val="single" w:sz="12" w:space="11" w:color="auto"/>
                <w:right w:val="single" w:sz="12" w:space="11" w:color="auto"/>
              </w:divBdr>
            </w:div>
            <w:div w:id="1984041303">
              <w:marLeft w:val="0"/>
              <w:marRight w:val="0"/>
              <w:marTop w:val="0"/>
              <w:marBottom w:val="0"/>
              <w:divBdr>
                <w:top w:val="single" w:sz="12" w:space="11" w:color="auto"/>
                <w:left w:val="single" w:sz="12" w:space="11" w:color="auto"/>
                <w:bottom w:val="single" w:sz="12" w:space="11" w:color="auto"/>
                <w:right w:val="single" w:sz="12" w:space="11" w:color="auto"/>
              </w:divBdr>
            </w:div>
            <w:div w:id="1093673245">
              <w:marLeft w:val="0"/>
              <w:marRight w:val="0"/>
              <w:marTop w:val="0"/>
              <w:marBottom w:val="0"/>
              <w:divBdr>
                <w:top w:val="single" w:sz="12" w:space="11" w:color="auto"/>
                <w:left w:val="single" w:sz="12" w:space="11" w:color="auto"/>
                <w:bottom w:val="single" w:sz="12" w:space="11" w:color="auto"/>
                <w:right w:val="single" w:sz="12" w:space="11" w:color="auto"/>
              </w:divBdr>
            </w:div>
            <w:div w:id="1506901740">
              <w:marLeft w:val="0"/>
              <w:marRight w:val="0"/>
              <w:marTop w:val="0"/>
              <w:marBottom w:val="0"/>
              <w:divBdr>
                <w:top w:val="single" w:sz="12" w:space="11" w:color="auto"/>
                <w:left w:val="single" w:sz="12" w:space="11" w:color="auto"/>
                <w:bottom w:val="single" w:sz="12" w:space="11" w:color="auto"/>
                <w:right w:val="single" w:sz="12" w:space="11" w:color="auto"/>
              </w:divBdr>
            </w:div>
            <w:div w:id="1663116687">
              <w:marLeft w:val="0"/>
              <w:marRight w:val="0"/>
              <w:marTop w:val="0"/>
              <w:marBottom w:val="0"/>
              <w:divBdr>
                <w:top w:val="single" w:sz="12" w:space="11" w:color="auto"/>
                <w:left w:val="single" w:sz="12" w:space="11" w:color="auto"/>
                <w:bottom w:val="single" w:sz="12" w:space="11" w:color="auto"/>
                <w:right w:val="single" w:sz="12" w:space="11" w:color="auto"/>
              </w:divBdr>
            </w:div>
            <w:div w:id="1689406923">
              <w:marLeft w:val="0"/>
              <w:marRight w:val="0"/>
              <w:marTop w:val="0"/>
              <w:marBottom w:val="0"/>
              <w:divBdr>
                <w:top w:val="single" w:sz="12" w:space="11" w:color="auto"/>
                <w:left w:val="single" w:sz="12" w:space="11" w:color="auto"/>
                <w:bottom w:val="single" w:sz="12" w:space="11" w:color="auto"/>
                <w:right w:val="single" w:sz="12" w:space="11" w:color="auto"/>
              </w:divBdr>
            </w:div>
            <w:div w:id="37319346">
              <w:marLeft w:val="0"/>
              <w:marRight w:val="0"/>
              <w:marTop w:val="0"/>
              <w:marBottom w:val="0"/>
              <w:divBdr>
                <w:top w:val="single" w:sz="12" w:space="11" w:color="auto"/>
                <w:left w:val="single" w:sz="12" w:space="11" w:color="auto"/>
                <w:bottom w:val="single" w:sz="12" w:space="11" w:color="auto"/>
                <w:right w:val="single" w:sz="12" w:space="11" w:color="auto"/>
              </w:divBdr>
            </w:div>
            <w:div w:id="1344170004">
              <w:marLeft w:val="0"/>
              <w:marRight w:val="0"/>
              <w:marTop w:val="0"/>
              <w:marBottom w:val="0"/>
              <w:divBdr>
                <w:top w:val="single" w:sz="12" w:space="11" w:color="auto"/>
                <w:left w:val="single" w:sz="12" w:space="11" w:color="auto"/>
                <w:bottom w:val="single" w:sz="12" w:space="11" w:color="auto"/>
                <w:right w:val="single" w:sz="12" w:space="11" w:color="auto"/>
              </w:divBdr>
            </w:div>
            <w:div w:id="1720981664">
              <w:marLeft w:val="0"/>
              <w:marRight w:val="0"/>
              <w:marTop w:val="0"/>
              <w:marBottom w:val="0"/>
              <w:divBdr>
                <w:top w:val="single" w:sz="12" w:space="11" w:color="auto"/>
                <w:left w:val="single" w:sz="12" w:space="11" w:color="auto"/>
                <w:bottom w:val="single" w:sz="12" w:space="11" w:color="auto"/>
                <w:right w:val="single" w:sz="12" w:space="11" w:color="auto"/>
              </w:divBdr>
            </w:div>
            <w:div w:id="951279765">
              <w:marLeft w:val="0"/>
              <w:marRight w:val="0"/>
              <w:marTop w:val="0"/>
              <w:marBottom w:val="0"/>
              <w:divBdr>
                <w:top w:val="single" w:sz="12" w:space="11" w:color="auto"/>
                <w:left w:val="single" w:sz="12" w:space="11" w:color="auto"/>
                <w:bottom w:val="single" w:sz="12" w:space="11" w:color="auto"/>
                <w:right w:val="single" w:sz="12" w:space="11" w:color="auto"/>
              </w:divBdr>
            </w:div>
            <w:div w:id="1787116414">
              <w:marLeft w:val="0"/>
              <w:marRight w:val="0"/>
              <w:marTop w:val="0"/>
              <w:marBottom w:val="0"/>
              <w:divBdr>
                <w:top w:val="single" w:sz="12" w:space="11" w:color="auto"/>
                <w:left w:val="single" w:sz="12" w:space="11" w:color="auto"/>
                <w:bottom w:val="single" w:sz="12" w:space="11" w:color="auto"/>
                <w:right w:val="single" w:sz="12" w:space="11" w:color="auto"/>
              </w:divBdr>
            </w:div>
            <w:div w:id="1539589528">
              <w:marLeft w:val="0"/>
              <w:marRight w:val="0"/>
              <w:marTop w:val="0"/>
              <w:marBottom w:val="0"/>
              <w:divBdr>
                <w:top w:val="single" w:sz="12" w:space="11" w:color="auto"/>
                <w:left w:val="single" w:sz="12" w:space="11" w:color="auto"/>
                <w:bottom w:val="single" w:sz="12" w:space="11" w:color="auto"/>
                <w:right w:val="single" w:sz="12" w:space="11" w:color="auto"/>
              </w:divBdr>
            </w:div>
            <w:div w:id="1669940435">
              <w:marLeft w:val="0"/>
              <w:marRight w:val="0"/>
              <w:marTop w:val="0"/>
              <w:marBottom w:val="0"/>
              <w:divBdr>
                <w:top w:val="single" w:sz="12" w:space="11" w:color="auto"/>
                <w:left w:val="single" w:sz="12" w:space="11" w:color="auto"/>
                <w:bottom w:val="single" w:sz="12" w:space="11" w:color="auto"/>
                <w:right w:val="single" w:sz="12" w:space="11" w:color="auto"/>
              </w:divBdr>
            </w:div>
            <w:div w:id="1751808523">
              <w:marLeft w:val="0"/>
              <w:marRight w:val="0"/>
              <w:marTop w:val="0"/>
              <w:marBottom w:val="0"/>
              <w:divBdr>
                <w:top w:val="single" w:sz="12" w:space="11" w:color="auto"/>
                <w:left w:val="single" w:sz="12" w:space="11" w:color="auto"/>
                <w:bottom w:val="single" w:sz="12" w:space="11" w:color="auto"/>
                <w:right w:val="single" w:sz="12" w:space="11" w:color="auto"/>
              </w:divBdr>
            </w:div>
            <w:div w:id="882064240">
              <w:marLeft w:val="0"/>
              <w:marRight w:val="0"/>
              <w:marTop w:val="0"/>
              <w:marBottom w:val="0"/>
              <w:divBdr>
                <w:top w:val="single" w:sz="12" w:space="11" w:color="auto"/>
                <w:left w:val="single" w:sz="12" w:space="11" w:color="auto"/>
                <w:bottom w:val="single" w:sz="12" w:space="11" w:color="auto"/>
                <w:right w:val="single" w:sz="12" w:space="11" w:color="auto"/>
              </w:divBdr>
            </w:div>
            <w:div w:id="1636639077">
              <w:marLeft w:val="0"/>
              <w:marRight w:val="0"/>
              <w:marTop w:val="0"/>
              <w:marBottom w:val="0"/>
              <w:divBdr>
                <w:top w:val="single" w:sz="12" w:space="11" w:color="auto"/>
                <w:left w:val="single" w:sz="12" w:space="11" w:color="auto"/>
                <w:bottom w:val="single" w:sz="12" w:space="11" w:color="auto"/>
                <w:right w:val="single" w:sz="12" w:space="11" w:color="auto"/>
              </w:divBdr>
            </w:div>
            <w:div w:id="958804299">
              <w:marLeft w:val="0"/>
              <w:marRight w:val="0"/>
              <w:marTop w:val="0"/>
              <w:marBottom w:val="0"/>
              <w:divBdr>
                <w:top w:val="single" w:sz="12" w:space="11" w:color="auto"/>
                <w:left w:val="single" w:sz="12" w:space="11" w:color="auto"/>
                <w:bottom w:val="single" w:sz="12" w:space="11" w:color="auto"/>
                <w:right w:val="single" w:sz="12" w:space="11" w:color="auto"/>
              </w:divBdr>
            </w:div>
            <w:div w:id="342365902">
              <w:marLeft w:val="0"/>
              <w:marRight w:val="0"/>
              <w:marTop w:val="0"/>
              <w:marBottom w:val="0"/>
              <w:divBdr>
                <w:top w:val="single" w:sz="12" w:space="11" w:color="auto"/>
                <w:left w:val="single" w:sz="12" w:space="11" w:color="auto"/>
                <w:bottom w:val="single" w:sz="12" w:space="11" w:color="auto"/>
                <w:right w:val="single" w:sz="12" w:space="11" w:color="auto"/>
              </w:divBdr>
            </w:div>
            <w:div w:id="1955404551">
              <w:marLeft w:val="0"/>
              <w:marRight w:val="0"/>
              <w:marTop w:val="0"/>
              <w:marBottom w:val="0"/>
              <w:divBdr>
                <w:top w:val="single" w:sz="12" w:space="11" w:color="auto"/>
                <w:left w:val="single" w:sz="12" w:space="11" w:color="auto"/>
                <w:bottom w:val="single" w:sz="12" w:space="11" w:color="auto"/>
                <w:right w:val="single" w:sz="12" w:space="11" w:color="auto"/>
              </w:divBdr>
            </w:div>
            <w:div w:id="1567765730">
              <w:marLeft w:val="0"/>
              <w:marRight w:val="0"/>
              <w:marTop w:val="0"/>
              <w:marBottom w:val="0"/>
              <w:divBdr>
                <w:top w:val="single" w:sz="12" w:space="11" w:color="auto"/>
                <w:left w:val="single" w:sz="12" w:space="11" w:color="auto"/>
                <w:bottom w:val="single" w:sz="12" w:space="11" w:color="auto"/>
                <w:right w:val="single" w:sz="12" w:space="11" w:color="auto"/>
              </w:divBdr>
            </w:div>
            <w:div w:id="1496801256">
              <w:marLeft w:val="0"/>
              <w:marRight w:val="0"/>
              <w:marTop w:val="0"/>
              <w:marBottom w:val="0"/>
              <w:divBdr>
                <w:top w:val="single" w:sz="12" w:space="11" w:color="auto"/>
                <w:left w:val="single" w:sz="12" w:space="11" w:color="auto"/>
                <w:bottom w:val="single" w:sz="12" w:space="11" w:color="auto"/>
                <w:right w:val="single" w:sz="12" w:space="11" w:color="auto"/>
              </w:divBdr>
            </w:div>
            <w:div w:id="1599605743">
              <w:marLeft w:val="0"/>
              <w:marRight w:val="0"/>
              <w:marTop w:val="0"/>
              <w:marBottom w:val="0"/>
              <w:divBdr>
                <w:top w:val="single" w:sz="12" w:space="11" w:color="auto"/>
                <w:left w:val="single" w:sz="12" w:space="11" w:color="auto"/>
                <w:bottom w:val="single" w:sz="12" w:space="11" w:color="auto"/>
                <w:right w:val="single" w:sz="12" w:space="11" w:color="auto"/>
              </w:divBdr>
            </w:div>
            <w:div w:id="1608808230">
              <w:marLeft w:val="0"/>
              <w:marRight w:val="0"/>
              <w:marTop w:val="0"/>
              <w:marBottom w:val="0"/>
              <w:divBdr>
                <w:top w:val="single" w:sz="12" w:space="11" w:color="auto"/>
                <w:left w:val="single" w:sz="12" w:space="11" w:color="auto"/>
                <w:bottom w:val="single" w:sz="12" w:space="11" w:color="auto"/>
                <w:right w:val="single" w:sz="12" w:space="11" w:color="auto"/>
              </w:divBdr>
            </w:div>
            <w:div w:id="311952105">
              <w:marLeft w:val="0"/>
              <w:marRight w:val="0"/>
              <w:marTop w:val="0"/>
              <w:marBottom w:val="0"/>
              <w:divBdr>
                <w:top w:val="single" w:sz="12" w:space="11" w:color="auto"/>
                <w:left w:val="single" w:sz="12" w:space="11" w:color="auto"/>
                <w:bottom w:val="single" w:sz="12" w:space="11" w:color="auto"/>
                <w:right w:val="single" w:sz="12" w:space="11" w:color="auto"/>
              </w:divBdr>
            </w:div>
            <w:div w:id="961418439">
              <w:marLeft w:val="0"/>
              <w:marRight w:val="0"/>
              <w:marTop w:val="0"/>
              <w:marBottom w:val="0"/>
              <w:divBdr>
                <w:top w:val="single" w:sz="12" w:space="11" w:color="auto"/>
                <w:left w:val="single" w:sz="12" w:space="11" w:color="auto"/>
                <w:bottom w:val="single" w:sz="12" w:space="11" w:color="auto"/>
                <w:right w:val="single" w:sz="12" w:space="11" w:color="auto"/>
              </w:divBdr>
            </w:div>
            <w:div w:id="537476110">
              <w:marLeft w:val="0"/>
              <w:marRight w:val="0"/>
              <w:marTop w:val="0"/>
              <w:marBottom w:val="0"/>
              <w:divBdr>
                <w:top w:val="single" w:sz="12" w:space="11" w:color="auto"/>
                <w:left w:val="single" w:sz="12" w:space="11" w:color="auto"/>
                <w:bottom w:val="single" w:sz="12" w:space="11" w:color="auto"/>
                <w:right w:val="single" w:sz="12" w:space="11" w:color="auto"/>
              </w:divBdr>
            </w:div>
            <w:div w:id="137693547">
              <w:marLeft w:val="0"/>
              <w:marRight w:val="0"/>
              <w:marTop w:val="0"/>
              <w:marBottom w:val="0"/>
              <w:divBdr>
                <w:top w:val="single" w:sz="12" w:space="11" w:color="auto"/>
                <w:left w:val="single" w:sz="12" w:space="11" w:color="auto"/>
                <w:bottom w:val="single" w:sz="12" w:space="11" w:color="auto"/>
                <w:right w:val="single" w:sz="12" w:space="11" w:color="auto"/>
              </w:divBdr>
            </w:div>
            <w:div w:id="1764495487">
              <w:marLeft w:val="0"/>
              <w:marRight w:val="0"/>
              <w:marTop w:val="0"/>
              <w:marBottom w:val="0"/>
              <w:divBdr>
                <w:top w:val="single" w:sz="12" w:space="11" w:color="auto"/>
                <w:left w:val="single" w:sz="12" w:space="11" w:color="auto"/>
                <w:bottom w:val="single" w:sz="12" w:space="11" w:color="auto"/>
                <w:right w:val="single" w:sz="12" w:space="11" w:color="auto"/>
              </w:divBdr>
            </w:div>
            <w:div w:id="1680813806">
              <w:marLeft w:val="0"/>
              <w:marRight w:val="0"/>
              <w:marTop w:val="0"/>
              <w:marBottom w:val="0"/>
              <w:divBdr>
                <w:top w:val="single" w:sz="12" w:space="11" w:color="auto"/>
                <w:left w:val="single" w:sz="12" w:space="11" w:color="auto"/>
                <w:bottom w:val="single" w:sz="12" w:space="11" w:color="auto"/>
                <w:right w:val="single" w:sz="12" w:space="11" w:color="auto"/>
              </w:divBdr>
            </w:div>
            <w:div w:id="1772974436">
              <w:marLeft w:val="0"/>
              <w:marRight w:val="0"/>
              <w:marTop w:val="0"/>
              <w:marBottom w:val="0"/>
              <w:divBdr>
                <w:top w:val="single" w:sz="12" w:space="11" w:color="auto"/>
                <w:left w:val="single" w:sz="12" w:space="11" w:color="auto"/>
                <w:bottom w:val="single" w:sz="12" w:space="11" w:color="auto"/>
                <w:right w:val="single" w:sz="12" w:space="11" w:color="auto"/>
              </w:divBdr>
            </w:div>
            <w:div w:id="562712653">
              <w:marLeft w:val="0"/>
              <w:marRight w:val="0"/>
              <w:marTop w:val="0"/>
              <w:marBottom w:val="0"/>
              <w:divBdr>
                <w:top w:val="single" w:sz="12" w:space="11" w:color="auto"/>
                <w:left w:val="single" w:sz="12" w:space="11" w:color="auto"/>
                <w:bottom w:val="single" w:sz="12" w:space="11" w:color="auto"/>
                <w:right w:val="single" w:sz="12" w:space="11" w:color="auto"/>
              </w:divBdr>
            </w:div>
            <w:div w:id="1022510334">
              <w:marLeft w:val="0"/>
              <w:marRight w:val="0"/>
              <w:marTop w:val="0"/>
              <w:marBottom w:val="0"/>
              <w:divBdr>
                <w:top w:val="single" w:sz="12" w:space="11" w:color="auto"/>
                <w:left w:val="single" w:sz="12" w:space="11" w:color="auto"/>
                <w:bottom w:val="single" w:sz="12" w:space="11" w:color="auto"/>
                <w:right w:val="single" w:sz="12" w:space="11" w:color="auto"/>
              </w:divBdr>
            </w:div>
            <w:div w:id="1919971847">
              <w:marLeft w:val="0"/>
              <w:marRight w:val="0"/>
              <w:marTop w:val="0"/>
              <w:marBottom w:val="0"/>
              <w:divBdr>
                <w:top w:val="single" w:sz="12" w:space="11" w:color="auto"/>
                <w:left w:val="single" w:sz="12" w:space="11" w:color="auto"/>
                <w:bottom w:val="single" w:sz="12" w:space="11" w:color="auto"/>
                <w:right w:val="single" w:sz="12" w:space="11" w:color="auto"/>
              </w:divBdr>
            </w:div>
            <w:div w:id="816458232">
              <w:marLeft w:val="0"/>
              <w:marRight w:val="0"/>
              <w:marTop w:val="0"/>
              <w:marBottom w:val="0"/>
              <w:divBdr>
                <w:top w:val="single" w:sz="12" w:space="11" w:color="auto"/>
                <w:left w:val="single" w:sz="12" w:space="11" w:color="auto"/>
                <w:bottom w:val="single" w:sz="12" w:space="11" w:color="auto"/>
                <w:right w:val="single" w:sz="12" w:space="11" w:color="auto"/>
              </w:divBdr>
            </w:div>
            <w:div w:id="787167372">
              <w:marLeft w:val="0"/>
              <w:marRight w:val="0"/>
              <w:marTop w:val="0"/>
              <w:marBottom w:val="0"/>
              <w:divBdr>
                <w:top w:val="single" w:sz="12" w:space="11" w:color="auto"/>
                <w:left w:val="single" w:sz="12" w:space="11" w:color="auto"/>
                <w:bottom w:val="single" w:sz="12" w:space="11" w:color="auto"/>
                <w:right w:val="single" w:sz="12" w:space="11" w:color="auto"/>
              </w:divBdr>
            </w:div>
            <w:div w:id="1944604618">
              <w:marLeft w:val="0"/>
              <w:marRight w:val="0"/>
              <w:marTop w:val="0"/>
              <w:marBottom w:val="0"/>
              <w:divBdr>
                <w:top w:val="single" w:sz="12" w:space="11" w:color="auto"/>
                <w:left w:val="single" w:sz="12" w:space="11" w:color="auto"/>
                <w:bottom w:val="single" w:sz="12" w:space="11" w:color="auto"/>
                <w:right w:val="single" w:sz="12" w:space="11" w:color="auto"/>
              </w:divBdr>
            </w:div>
            <w:div w:id="306665784">
              <w:marLeft w:val="0"/>
              <w:marRight w:val="0"/>
              <w:marTop w:val="0"/>
              <w:marBottom w:val="0"/>
              <w:divBdr>
                <w:top w:val="single" w:sz="12" w:space="11" w:color="auto"/>
                <w:left w:val="single" w:sz="12" w:space="11" w:color="auto"/>
                <w:bottom w:val="single" w:sz="12" w:space="11" w:color="auto"/>
                <w:right w:val="single" w:sz="12" w:space="11" w:color="auto"/>
              </w:divBdr>
            </w:div>
            <w:div w:id="1429231336">
              <w:marLeft w:val="0"/>
              <w:marRight w:val="0"/>
              <w:marTop w:val="0"/>
              <w:marBottom w:val="0"/>
              <w:divBdr>
                <w:top w:val="single" w:sz="12" w:space="11" w:color="auto"/>
                <w:left w:val="single" w:sz="12" w:space="11" w:color="auto"/>
                <w:bottom w:val="single" w:sz="12" w:space="11" w:color="auto"/>
                <w:right w:val="single" w:sz="12" w:space="11" w:color="auto"/>
              </w:divBdr>
            </w:div>
            <w:div w:id="731734615">
              <w:marLeft w:val="0"/>
              <w:marRight w:val="0"/>
              <w:marTop w:val="0"/>
              <w:marBottom w:val="0"/>
              <w:divBdr>
                <w:top w:val="single" w:sz="12" w:space="11" w:color="auto"/>
                <w:left w:val="single" w:sz="12" w:space="11" w:color="auto"/>
                <w:bottom w:val="single" w:sz="12" w:space="11" w:color="auto"/>
                <w:right w:val="single" w:sz="12" w:space="11" w:color="auto"/>
              </w:divBdr>
            </w:div>
            <w:div w:id="1455177505">
              <w:marLeft w:val="0"/>
              <w:marRight w:val="0"/>
              <w:marTop w:val="0"/>
              <w:marBottom w:val="0"/>
              <w:divBdr>
                <w:top w:val="single" w:sz="12" w:space="11" w:color="auto"/>
                <w:left w:val="single" w:sz="12" w:space="11" w:color="auto"/>
                <w:bottom w:val="single" w:sz="12" w:space="11" w:color="auto"/>
                <w:right w:val="single" w:sz="12" w:space="11" w:color="auto"/>
              </w:divBdr>
            </w:div>
            <w:div w:id="39869928">
              <w:marLeft w:val="0"/>
              <w:marRight w:val="0"/>
              <w:marTop w:val="0"/>
              <w:marBottom w:val="0"/>
              <w:divBdr>
                <w:top w:val="single" w:sz="12" w:space="11" w:color="auto"/>
                <w:left w:val="single" w:sz="12" w:space="11" w:color="auto"/>
                <w:bottom w:val="single" w:sz="12" w:space="11" w:color="auto"/>
                <w:right w:val="single" w:sz="12" w:space="11" w:color="auto"/>
              </w:divBdr>
            </w:div>
            <w:div w:id="890310907">
              <w:marLeft w:val="0"/>
              <w:marRight w:val="0"/>
              <w:marTop w:val="0"/>
              <w:marBottom w:val="0"/>
              <w:divBdr>
                <w:top w:val="single" w:sz="12" w:space="11" w:color="auto"/>
                <w:left w:val="single" w:sz="12" w:space="11" w:color="auto"/>
                <w:bottom w:val="single" w:sz="12" w:space="11" w:color="auto"/>
                <w:right w:val="single" w:sz="12" w:space="11" w:color="auto"/>
              </w:divBdr>
            </w:div>
            <w:div w:id="218246600">
              <w:marLeft w:val="0"/>
              <w:marRight w:val="0"/>
              <w:marTop w:val="0"/>
              <w:marBottom w:val="0"/>
              <w:divBdr>
                <w:top w:val="single" w:sz="12" w:space="11" w:color="auto"/>
                <w:left w:val="single" w:sz="12" w:space="11" w:color="auto"/>
                <w:bottom w:val="single" w:sz="12" w:space="11" w:color="auto"/>
                <w:right w:val="single" w:sz="12" w:space="11" w:color="auto"/>
              </w:divBdr>
            </w:div>
            <w:div w:id="1654215113">
              <w:marLeft w:val="0"/>
              <w:marRight w:val="0"/>
              <w:marTop w:val="0"/>
              <w:marBottom w:val="0"/>
              <w:divBdr>
                <w:top w:val="single" w:sz="12" w:space="11" w:color="auto"/>
                <w:left w:val="single" w:sz="12" w:space="11" w:color="auto"/>
                <w:bottom w:val="single" w:sz="12" w:space="11" w:color="auto"/>
                <w:right w:val="single" w:sz="12" w:space="11" w:color="auto"/>
              </w:divBdr>
            </w:div>
            <w:div w:id="650524415">
              <w:marLeft w:val="0"/>
              <w:marRight w:val="0"/>
              <w:marTop w:val="0"/>
              <w:marBottom w:val="0"/>
              <w:divBdr>
                <w:top w:val="single" w:sz="12" w:space="11" w:color="auto"/>
                <w:left w:val="single" w:sz="12" w:space="11" w:color="auto"/>
                <w:bottom w:val="single" w:sz="12" w:space="11" w:color="auto"/>
                <w:right w:val="single" w:sz="12" w:space="11" w:color="auto"/>
              </w:divBdr>
            </w:div>
            <w:div w:id="1637711094">
              <w:marLeft w:val="0"/>
              <w:marRight w:val="0"/>
              <w:marTop w:val="0"/>
              <w:marBottom w:val="0"/>
              <w:divBdr>
                <w:top w:val="single" w:sz="12" w:space="11" w:color="auto"/>
                <w:left w:val="single" w:sz="12" w:space="11" w:color="auto"/>
                <w:bottom w:val="single" w:sz="12" w:space="11" w:color="auto"/>
                <w:right w:val="single" w:sz="12" w:space="11" w:color="auto"/>
              </w:divBdr>
            </w:div>
            <w:div w:id="173804930">
              <w:marLeft w:val="0"/>
              <w:marRight w:val="0"/>
              <w:marTop w:val="0"/>
              <w:marBottom w:val="0"/>
              <w:divBdr>
                <w:top w:val="single" w:sz="12" w:space="11" w:color="auto"/>
                <w:left w:val="single" w:sz="12" w:space="11" w:color="auto"/>
                <w:bottom w:val="single" w:sz="12" w:space="11" w:color="auto"/>
                <w:right w:val="single" w:sz="12" w:space="11" w:color="auto"/>
              </w:divBdr>
            </w:div>
            <w:div w:id="1286545181">
              <w:marLeft w:val="0"/>
              <w:marRight w:val="0"/>
              <w:marTop w:val="0"/>
              <w:marBottom w:val="0"/>
              <w:divBdr>
                <w:top w:val="single" w:sz="12" w:space="11" w:color="auto"/>
                <w:left w:val="single" w:sz="12" w:space="11" w:color="auto"/>
                <w:bottom w:val="single" w:sz="12" w:space="11" w:color="auto"/>
                <w:right w:val="single" w:sz="12" w:space="11" w:color="auto"/>
              </w:divBdr>
            </w:div>
            <w:div w:id="1049110100">
              <w:marLeft w:val="0"/>
              <w:marRight w:val="0"/>
              <w:marTop w:val="0"/>
              <w:marBottom w:val="0"/>
              <w:divBdr>
                <w:top w:val="single" w:sz="12" w:space="11" w:color="auto"/>
                <w:left w:val="single" w:sz="12" w:space="11" w:color="auto"/>
                <w:bottom w:val="single" w:sz="12" w:space="11" w:color="auto"/>
                <w:right w:val="single" w:sz="12" w:space="11" w:color="auto"/>
              </w:divBdr>
            </w:div>
            <w:div w:id="1946770945">
              <w:marLeft w:val="0"/>
              <w:marRight w:val="0"/>
              <w:marTop w:val="0"/>
              <w:marBottom w:val="0"/>
              <w:divBdr>
                <w:top w:val="single" w:sz="12" w:space="11" w:color="auto"/>
                <w:left w:val="single" w:sz="12" w:space="11" w:color="auto"/>
                <w:bottom w:val="single" w:sz="12" w:space="11" w:color="auto"/>
                <w:right w:val="single" w:sz="12" w:space="11" w:color="auto"/>
              </w:divBdr>
            </w:div>
            <w:div w:id="1568225051">
              <w:marLeft w:val="0"/>
              <w:marRight w:val="0"/>
              <w:marTop w:val="0"/>
              <w:marBottom w:val="0"/>
              <w:divBdr>
                <w:top w:val="single" w:sz="12" w:space="11" w:color="auto"/>
                <w:left w:val="single" w:sz="12" w:space="11" w:color="auto"/>
                <w:bottom w:val="single" w:sz="12" w:space="11" w:color="auto"/>
                <w:right w:val="single" w:sz="12" w:space="11" w:color="auto"/>
              </w:divBdr>
            </w:div>
            <w:div w:id="447117308">
              <w:marLeft w:val="0"/>
              <w:marRight w:val="0"/>
              <w:marTop w:val="0"/>
              <w:marBottom w:val="0"/>
              <w:divBdr>
                <w:top w:val="single" w:sz="12" w:space="11" w:color="auto"/>
                <w:left w:val="single" w:sz="12" w:space="11" w:color="auto"/>
                <w:bottom w:val="single" w:sz="12" w:space="11" w:color="auto"/>
                <w:right w:val="single" w:sz="12" w:space="11" w:color="auto"/>
              </w:divBdr>
            </w:div>
            <w:div w:id="958414251">
              <w:marLeft w:val="0"/>
              <w:marRight w:val="0"/>
              <w:marTop w:val="0"/>
              <w:marBottom w:val="0"/>
              <w:divBdr>
                <w:top w:val="single" w:sz="12" w:space="11" w:color="auto"/>
                <w:left w:val="single" w:sz="12" w:space="11" w:color="auto"/>
                <w:bottom w:val="single" w:sz="12" w:space="11" w:color="auto"/>
                <w:right w:val="single" w:sz="12" w:space="11" w:color="auto"/>
              </w:divBdr>
            </w:div>
            <w:div w:id="1568373532">
              <w:marLeft w:val="0"/>
              <w:marRight w:val="0"/>
              <w:marTop w:val="0"/>
              <w:marBottom w:val="0"/>
              <w:divBdr>
                <w:top w:val="single" w:sz="12" w:space="11" w:color="auto"/>
                <w:left w:val="single" w:sz="12" w:space="11" w:color="auto"/>
                <w:bottom w:val="single" w:sz="12" w:space="11" w:color="auto"/>
                <w:right w:val="single" w:sz="12" w:space="11" w:color="auto"/>
              </w:divBdr>
            </w:div>
            <w:div w:id="452289631">
              <w:marLeft w:val="0"/>
              <w:marRight w:val="0"/>
              <w:marTop w:val="0"/>
              <w:marBottom w:val="0"/>
              <w:divBdr>
                <w:top w:val="single" w:sz="12" w:space="11" w:color="auto"/>
                <w:left w:val="single" w:sz="12" w:space="11" w:color="auto"/>
                <w:bottom w:val="single" w:sz="12" w:space="11" w:color="auto"/>
                <w:right w:val="single" w:sz="12" w:space="11" w:color="auto"/>
              </w:divBdr>
            </w:div>
            <w:div w:id="829490359">
              <w:marLeft w:val="0"/>
              <w:marRight w:val="0"/>
              <w:marTop w:val="0"/>
              <w:marBottom w:val="0"/>
              <w:divBdr>
                <w:top w:val="single" w:sz="12" w:space="11" w:color="auto"/>
                <w:left w:val="single" w:sz="12" w:space="11" w:color="auto"/>
                <w:bottom w:val="single" w:sz="12" w:space="11" w:color="auto"/>
                <w:right w:val="single" w:sz="12" w:space="11" w:color="auto"/>
              </w:divBdr>
            </w:div>
            <w:div w:id="1791052092">
              <w:marLeft w:val="0"/>
              <w:marRight w:val="0"/>
              <w:marTop w:val="0"/>
              <w:marBottom w:val="0"/>
              <w:divBdr>
                <w:top w:val="single" w:sz="12" w:space="11" w:color="auto"/>
                <w:left w:val="single" w:sz="12" w:space="11" w:color="auto"/>
                <w:bottom w:val="single" w:sz="12" w:space="11" w:color="auto"/>
                <w:right w:val="single" w:sz="12" w:space="11" w:color="auto"/>
              </w:divBdr>
            </w:div>
            <w:div w:id="664940372">
              <w:marLeft w:val="0"/>
              <w:marRight w:val="0"/>
              <w:marTop w:val="0"/>
              <w:marBottom w:val="0"/>
              <w:divBdr>
                <w:top w:val="single" w:sz="12" w:space="11" w:color="auto"/>
                <w:left w:val="single" w:sz="12" w:space="11" w:color="auto"/>
                <w:bottom w:val="single" w:sz="12" w:space="11" w:color="auto"/>
                <w:right w:val="single" w:sz="12" w:space="11" w:color="auto"/>
              </w:divBdr>
            </w:div>
            <w:div w:id="874083354">
              <w:marLeft w:val="0"/>
              <w:marRight w:val="0"/>
              <w:marTop w:val="0"/>
              <w:marBottom w:val="0"/>
              <w:divBdr>
                <w:top w:val="single" w:sz="12" w:space="11" w:color="auto"/>
                <w:left w:val="single" w:sz="12" w:space="11" w:color="auto"/>
                <w:bottom w:val="single" w:sz="12" w:space="11" w:color="auto"/>
                <w:right w:val="single" w:sz="12" w:space="11" w:color="auto"/>
              </w:divBdr>
            </w:div>
            <w:div w:id="1163157672">
              <w:marLeft w:val="0"/>
              <w:marRight w:val="0"/>
              <w:marTop w:val="0"/>
              <w:marBottom w:val="0"/>
              <w:divBdr>
                <w:top w:val="single" w:sz="12" w:space="11" w:color="auto"/>
                <w:left w:val="single" w:sz="12" w:space="11" w:color="auto"/>
                <w:bottom w:val="single" w:sz="12" w:space="11" w:color="auto"/>
                <w:right w:val="single" w:sz="12" w:space="11" w:color="auto"/>
              </w:divBdr>
            </w:div>
            <w:div w:id="604269848">
              <w:marLeft w:val="0"/>
              <w:marRight w:val="0"/>
              <w:marTop w:val="0"/>
              <w:marBottom w:val="0"/>
              <w:divBdr>
                <w:top w:val="single" w:sz="12" w:space="11" w:color="auto"/>
                <w:left w:val="single" w:sz="12" w:space="11" w:color="auto"/>
                <w:bottom w:val="single" w:sz="12" w:space="11" w:color="auto"/>
                <w:right w:val="single" w:sz="12" w:space="11" w:color="auto"/>
              </w:divBdr>
            </w:div>
            <w:div w:id="1193223907">
              <w:marLeft w:val="0"/>
              <w:marRight w:val="0"/>
              <w:marTop w:val="0"/>
              <w:marBottom w:val="0"/>
              <w:divBdr>
                <w:top w:val="single" w:sz="12" w:space="11" w:color="auto"/>
                <w:left w:val="single" w:sz="12" w:space="11" w:color="auto"/>
                <w:bottom w:val="single" w:sz="12" w:space="11" w:color="auto"/>
                <w:right w:val="single" w:sz="12" w:space="11" w:color="auto"/>
              </w:divBdr>
            </w:div>
            <w:div w:id="1860779722">
              <w:marLeft w:val="0"/>
              <w:marRight w:val="0"/>
              <w:marTop w:val="0"/>
              <w:marBottom w:val="0"/>
              <w:divBdr>
                <w:top w:val="single" w:sz="12" w:space="11" w:color="auto"/>
                <w:left w:val="single" w:sz="12" w:space="11" w:color="auto"/>
                <w:bottom w:val="single" w:sz="12" w:space="11" w:color="auto"/>
                <w:right w:val="single" w:sz="12" w:space="11" w:color="auto"/>
              </w:divBdr>
            </w:div>
            <w:div w:id="1743528239">
              <w:marLeft w:val="0"/>
              <w:marRight w:val="0"/>
              <w:marTop w:val="0"/>
              <w:marBottom w:val="0"/>
              <w:divBdr>
                <w:top w:val="single" w:sz="12" w:space="11" w:color="auto"/>
                <w:left w:val="single" w:sz="12" w:space="11" w:color="auto"/>
                <w:bottom w:val="single" w:sz="12" w:space="11" w:color="auto"/>
                <w:right w:val="single" w:sz="12" w:space="11" w:color="auto"/>
              </w:divBdr>
            </w:div>
            <w:div w:id="265188129">
              <w:marLeft w:val="0"/>
              <w:marRight w:val="0"/>
              <w:marTop w:val="0"/>
              <w:marBottom w:val="0"/>
              <w:divBdr>
                <w:top w:val="single" w:sz="12" w:space="11" w:color="auto"/>
                <w:left w:val="single" w:sz="12" w:space="11" w:color="auto"/>
                <w:bottom w:val="single" w:sz="12" w:space="11" w:color="auto"/>
                <w:right w:val="single" w:sz="12" w:space="11" w:color="auto"/>
              </w:divBdr>
            </w:div>
            <w:div w:id="1477408167">
              <w:marLeft w:val="0"/>
              <w:marRight w:val="0"/>
              <w:marTop w:val="0"/>
              <w:marBottom w:val="0"/>
              <w:divBdr>
                <w:top w:val="single" w:sz="12" w:space="11" w:color="auto"/>
                <w:left w:val="single" w:sz="12" w:space="11" w:color="auto"/>
                <w:bottom w:val="single" w:sz="12" w:space="11" w:color="auto"/>
                <w:right w:val="single" w:sz="12" w:space="11" w:color="auto"/>
              </w:divBdr>
            </w:div>
            <w:div w:id="1053776561">
              <w:marLeft w:val="0"/>
              <w:marRight w:val="0"/>
              <w:marTop w:val="0"/>
              <w:marBottom w:val="0"/>
              <w:divBdr>
                <w:top w:val="single" w:sz="12" w:space="11" w:color="auto"/>
                <w:left w:val="single" w:sz="12" w:space="11" w:color="auto"/>
                <w:bottom w:val="single" w:sz="12" w:space="11" w:color="auto"/>
                <w:right w:val="single" w:sz="12" w:space="11" w:color="auto"/>
              </w:divBdr>
            </w:div>
            <w:div w:id="1717658365">
              <w:marLeft w:val="0"/>
              <w:marRight w:val="0"/>
              <w:marTop w:val="0"/>
              <w:marBottom w:val="0"/>
              <w:divBdr>
                <w:top w:val="single" w:sz="12" w:space="11" w:color="auto"/>
                <w:left w:val="single" w:sz="12" w:space="11" w:color="auto"/>
                <w:bottom w:val="single" w:sz="12" w:space="11" w:color="auto"/>
                <w:right w:val="single" w:sz="12" w:space="11" w:color="auto"/>
              </w:divBdr>
            </w:div>
            <w:div w:id="985089254">
              <w:marLeft w:val="0"/>
              <w:marRight w:val="0"/>
              <w:marTop w:val="0"/>
              <w:marBottom w:val="0"/>
              <w:divBdr>
                <w:top w:val="single" w:sz="12" w:space="11" w:color="auto"/>
                <w:left w:val="single" w:sz="12" w:space="11" w:color="auto"/>
                <w:bottom w:val="single" w:sz="12" w:space="11" w:color="auto"/>
                <w:right w:val="single" w:sz="12" w:space="11" w:color="auto"/>
              </w:divBdr>
            </w:div>
            <w:div w:id="1081566608">
              <w:marLeft w:val="0"/>
              <w:marRight w:val="0"/>
              <w:marTop w:val="0"/>
              <w:marBottom w:val="0"/>
              <w:divBdr>
                <w:top w:val="single" w:sz="12" w:space="11" w:color="auto"/>
                <w:left w:val="single" w:sz="12" w:space="11" w:color="auto"/>
                <w:bottom w:val="single" w:sz="12" w:space="11" w:color="auto"/>
                <w:right w:val="single" w:sz="12" w:space="11" w:color="auto"/>
              </w:divBdr>
            </w:div>
            <w:div w:id="2006201208">
              <w:marLeft w:val="0"/>
              <w:marRight w:val="0"/>
              <w:marTop w:val="0"/>
              <w:marBottom w:val="0"/>
              <w:divBdr>
                <w:top w:val="single" w:sz="12" w:space="11" w:color="auto"/>
                <w:left w:val="single" w:sz="12" w:space="11" w:color="auto"/>
                <w:bottom w:val="single" w:sz="12" w:space="11" w:color="auto"/>
                <w:right w:val="single" w:sz="12" w:space="11" w:color="auto"/>
              </w:divBdr>
            </w:div>
            <w:div w:id="338893673">
              <w:marLeft w:val="0"/>
              <w:marRight w:val="0"/>
              <w:marTop w:val="0"/>
              <w:marBottom w:val="0"/>
              <w:divBdr>
                <w:top w:val="single" w:sz="12" w:space="11" w:color="auto"/>
                <w:left w:val="single" w:sz="12" w:space="11" w:color="auto"/>
                <w:bottom w:val="single" w:sz="12" w:space="11" w:color="auto"/>
                <w:right w:val="single" w:sz="12" w:space="11" w:color="auto"/>
              </w:divBdr>
            </w:div>
            <w:div w:id="317342175">
              <w:marLeft w:val="0"/>
              <w:marRight w:val="0"/>
              <w:marTop w:val="0"/>
              <w:marBottom w:val="0"/>
              <w:divBdr>
                <w:top w:val="single" w:sz="12" w:space="11" w:color="auto"/>
                <w:left w:val="single" w:sz="12" w:space="11" w:color="auto"/>
                <w:bottom w:val="single" w:sz="12" w:space="11" w:color="auto"/>
                <w:right w:val="single" w:sz="12" w:space="11" w:color="auto"/>
              </w:divBdr>
            </w:div>
            <w:div w:id="488055733">
              <w:marLeft w:val="0"/>
              <w:marRight w:val="0"/>
              <w:marTop w:val="0"/>
              <w:marBottom w:val="0"/>
              <w:divBdr>
                <w:top w:val="single" w:sz="12" w:space="11" w:color="auto"/>
                <w:left w:val="single" w:sz="12" w:space="11" w:color="auto"/>
                <w:bottom w:val="single" w:sz="12" w:space="11" w:color="auto"/>
                <w:right w:val="single" w:sz="12" w:space="11" w:color="auto"/>
              </w:divBdr>
            </w:div>
            <w:div w:id="1948729884">
              <w:marLeft w:val="0"/>
              <w:marRight w:val="0"/>
              <w:marTop w:val="0"/>
              <w:marBottom w:val="0"/>
              <w:divBdr>
                <w:top w:val="single" w:sz="12" w:space="11" w:color="auto"/>
                <w:left w:val="single" w:sz="12" w:space="11" w:color="auto"/>
                <w:bottom w:val="single" w:sz="12" w:space="11" w:color="auto"/>
                <w:right w:val="single" w:sz="12" w:space="11" w:color="auto"/>
              </w:divBdr>
            </w:div>
            <w:div w:id="1265653574">
              <w:marLeft w:val="0"/>
              <w:marRight w:val="0"/>
              <w:marTop w:val="0"/>
              <w:marBottom w:val="0"/>
              <w:divBdr>
                <w:top w:val="single" w:sz="12" w:space="11" w:color="auto"/>
                <w:left w:val="single" w:sz="12" w:space="11" w:color="auto"/>
                <w:bottom w:val="single" w:sz="12" w:space="11" w:color="auto"/>
                <w:right w:val="single" w:sz="12" w:space="11" w:color="auto"/>
              </w:divBdr>
            </w:div>
            <w:div w:id="1121266691">
              <w:marLeft w:val="0"/>
              <w:marRight w:val="0"/>
              <w:marTop w:val="0"/>
              <w:marBottom w:val="0"/>
              <w:divBdr>
                <w:top w:val="single" w:sz="12" w:space="11" w:color="auto"/>
                <w:left w:val="single" w:sz="12" w:space="11" w:color="auto"/>
                <w:bottom w:val="single" w:sz="12" w:space="11" w:color="auto"/>
                <w:right w:val="single" w:sz="12" w:space="11" w:color="auto"/>
              </w:divBdr>
            </w:div>
            <w:div w:id="3165367">
              <w:marLeft w:val="0"/>
              <w:marRight w:val="0"/>
              <w:marTop w:val="0"/>
              <w:marBottom w:val="0"/>
              <w:divBdr>
                <w:top w:val="single" w:sz="12" w:space="11" w:color="auto"/>
                <w:left w:val="single" w:sz="12" w:space="11" w:color="auto"/>
                <w:bottom w:val="single" w:sz="12" w:space="11" w:color="auto"/>
                <w:right w:val="single" w:sz="12" w:space="11" w:color="auto"/>
              </w:divBdr>
            </w:div>
            <w:div w:id="878401224">
              <w:marLeft w:val="0"/>
              <w:marRight w:val="0"/>
              <w:marTop w:val="0"/>
              <w:marBottom w:val="0"/>
              <w:divBdr>
                <w:top w:val="single" w:sz="12" w:space="11" w:color="auto"/>
                <w:left w:val="single" w:sz="12" w:space="11" w:color="auto"/>
                <w:bottom w:val="single" w:sz="12" w:space="11" w:color="auto"/>
                <w:right w:val="single" w:sz="12" w:space="11" w:color="auto"/>
              </w:divBdr>
            </w:div>
            <w:div w:id="1491408840">
              <w:marLeft w:val="0"/>
              <w:marRight w:val="0"/>
              <w:marTop w:val="0"/>
              <w:marBottom w:val="0"/>
              <w:divBdr>
                <w:top w:val="single" w:sz="12" w:space="11" w:color="auto"/>
                <w:left w:val="single" w:sz="12" w:space="11" w:color="auto"/>
                <w:bottom w:val="single" w:sz="12" w:space="11" w:color="auto"/>
                <w:right w:val="single" w:sz="12" w:space="11" w:color="auto"/>
              </w:divBdr>
            </w:div>
            <w:div w:id="1833326748">
              <w:marLeft w:val="0"/>
              <w:marRight w:val="0"/>
              <w:marTop w:val="0"/>
              <w:marBottom w:val="0"/>
              <w:divBdr>
                <w:top w:val="single" w:sz="12" w:space="11" w:color="auto"/>
                <w:left w:val="single" w:sz="12" w:space="11" w:color="auto"/>
                <w:bottom w:val="single" w:sz="12" w:space="11" w:color="auto"/>
                <w:right w:val="single" w:sz="12" w:space="11" w:color="auto"/>
              </w:divBdr>
            </w:div>
            <w:div w:id="143276803">
              <w:marLeft w:val="0"/>
              <w:marRight w:val="0"/>
              <w:marTop w:val="0"/>
              <w:marBottom w:val="0"/>
              <w:divBdr>
                <w:top w:val="single" w:sz="12" w:space="11" w:color="auto"/>
                <w:left w:val="single" w:sz="12" w:space="11" w:color="auto"/>
                <w:bottom w:val="single" w:sz="12" w:space="11" w:color="auto"/>
                <w:right w:val="single" w:sz="12" w:space="11" w:color="auto"/>
              </w:divBdr>
            </w:div>
            <w:div w:id="171847585">
              <w:marLeft w:val="0"/>
              <w:marRight w:val="0"/>
              <w:marTop w:val="0"/>
              <w:marBottom w:val="0"/>
              <w:divBdr>
                <w:top w:val="single" w:sz="12" w:space="11" w:color="auto"/>
                <w:left w:val="single" w:sz="12" w:space="11" w:color="auto"/>
                <w:bottom w:val="single" w:sz="12" w:space="11" w:color="auto"/>
                <w:right w:val="single" w:sz="12" w:space="11" w:color="auto"/>
              </w:divBdr>
            </w:div>
            <w:div w:id="1042486352">
              <w:marLeft w:val="0"/>
              <w:marRight w:val="0"/>
              <w:marTop w:val="0"/>
              <w:marBottom w:val="0"/>
              <w:divBdr>
                <w:top w:val="single" w:sz="12" w:space="11" w:color="auto"/>
                <w:left w:val="single" w:sz="12" w:space="11" w:color="auto"/>
                <w:bottom w:val="single" w:sz="12" w:space="11" w:color="auto"/>
                <w:right w:val="single" w:sz="12" w:space="11" w:color="auto"/>
              </w:divBdr>
            </w:div>
            <w:div w:id="1032536022">
              <w:marLeft w:val="0"/>
              <w:marRight w:val="0"/>
              <w:marTop w:val="0"/>
              <w:marBottom w:val="0"/>
              <w:divBdr>
                <w:top w:val="single" w:sz="12" w:space="11" w:color="auto"/>
                <w:left w:val="single" w:sz="12" w:space="11" w:color="auto"/>
                <w:bottom w:val="single" w:sz="12" w:space="11" w:color="auto"/>
                <w:right w:val="single" w:sz="12" w:space="11" w:color="auto"/>
              </w:divBdr>
            </w:div>
            <w:div w:id="94138028">
              <w:marLeft w:val="0"/>
              <w:marRight w:val="0"/>
              <w:marTop w:val="0"/>
              <w:marBottom w:val="0"/>
              <w:divBdr>
                <w:top w:val="single" w:sz="12" w:space="11" w:color="auto"/>
                <w:left w:val="single" w:sz="12" w:space="11" w:color="auto"/>
                <w:bottom w:val="single" w:sz="12" w:space="11" w:color="auto"/>
                <w:right w:val="single" w:sz="12" w:space="11" w:color="auto"/>
              </w:divBdr>
            </w:div>
            <w:div w:id="1954553799">
              <w:marLeft w:val="0"/>
              <w:marRight w:val="0"/>
              <w:marTop w:val="0"/>
              <w:marBottom w:val="0"/>
              <w:divBdr>
                <w:top w:val="single" w:sz="12" w:space="11" w:color="auto"/>
                <w:left w:val="single" w:sz="12" w:space="11" w:color="auto"/>
                <w:bottom w:val="single" w:sz="12" w:space="11" w:color="auto"/>
                <w:right w:val="single" w:sz="12" w:space="11" w:color="auto"/>
              </w:divBdr>
            </w:div>
            <w:div w:id="713315842">
              <w:marLeft w:val="0"/>
              <w:marRight w:val="0"/>
              <w:marTop w:val="0"/>
              <w:marBottom w:val="0"/>
              <w:divBdr>
                <w:top w:val="single" w:sz="12" w:space="11" w:color="auto"/>
                <w:left w:val="single" w:sz="12" w:space="11" w:color="auto"/>
                <w:bottom w:val="single" w:sz="12" w:space="11" w:color="auto"/>
                <w:right w:val="single" w:sz="12" w:space="11" w:color="auto"/>
              </w:divBdr>
            </w:div>
            <w:div w:id="854612565">
              <w:marLeft w:val="0"/>
              <w:marRight w:val="0"/>
              <w:marTop w:val="0"/>
              <w:marBottom w:val="0"/>
              <w:divBdr>
                <w:top w:val="single" w:sz="12" w:space="11" w:color="auto"/>
                <w:left w:val="single" w:sz="12" w:space="11" w:color="auto"/>
                <w:bottom w:val="single" w:sz="12" w:space="11" w:color="auto"/>
                <w:right w:val="single" w:sz="12" w:space="11" w:color="auto"/>
              </w:divBdr>
            </w:div>
            <w:div w:id="89786969">
              <w:marLeft w:val="0"/>
              <w:marRight w:val="0"/>
              <w:marTop w:val="0"/>
              <w:marBottom w:val="0"/>
              <w:divBdr>
                <w:top w:val="single" w:sz="12" w:space="11" w:color="auto"/>
                <w:left w:val="single" w:sz="12" w:space="11" w:color="auto"/>
                <w:bottom w:val="single" w:sz="12" w:space="11" w:color="auto"/>
                <w:right w:val="single" w:sz="12" w:space="11" w:color="auto"/>
              </w:divBdr>
            </w:div>
            <w:div w:id="1969125443">
              <w:marLeft w:val="0"/>
              <w:marRight w:val="0"/>
              <w:marTop w:val="0"/>
              <w:marBottom w:val="0"/>
              <w:divBdr>
                <w:top w:val="single" w:sz="12" w:space="11" w:color="auto"/>
                <w:left w:val="single" w:sz="12" w:space="11" w:color="auto"/>
                <w:bottom w:val="single" w:sz="12" w:space="11" w:color="auto"/>
                <w:right w:val="single" w:sz="12" w:space="11" w:color="auto"/>
              </w:divBdr>
            </w:div>
            <w:div w:id="1035541210">
              <w:marLeft w:val="0"/>
              <w:marRight w:val="0"/>
              <w:marTop w:val="0"/>
              <w:marBottom w:val="0"/>
              <w:divBdr>
                <w:top w:val="single" w:sz="12" w:space="11" w:color="auto"/>
                <w:left w:val="single" w:sz="12" w:space="11" w:color="auto"/>
                <w:bottom w:val="single" w:sz="12" w:space="11" w:color="auto"/>
                <w:right w:val="single" w:sz="12" w:space="11" w:color="auto"/>
              </w:divBdr>
            </w:div>
            <w:div w:id="989989501">
              <w:marLeft w:val="0"/>
              <w:marRight w:val="0"/>
              <w:marTop w:val="0"/>
              <w:marBottom w:val="0"/>
              <w:divBdr>
                <w:top w:val="single" w:sz="12" w:space="11" w:color="auto"/>
                <w:left w:val="single" w:sz="12" w:space="11" w:color="auto"/>
                <w:bottom w:val="single" w:sz="12" w:space="11" w:color="auto"/>
                <w:right w:val="single" w:sz="12" w:space="11" w:color="auto"/>
              </w:divBdr>
            </w:div>
            <w:div w:id="1784570867">
              <w:marLeft w:val="0"/>
              <w:marRight w:val="0"/>
              <w:marTop w:val="0"/>
              <w:marBottom w:val="0"/>
              <w:divBdr>
                <w:top w:val="single" w:sz="12" w:space="11" w:color="auto"/>
                <w:left w:val="single" w:sz="12" w:space="11" w:color="auto"/>
                <w:bottom w:val="single" w:sz="12" w:space="11" w:color="auto"/>
                <w:right w:val="single" w:sz="12" w:space="11" w:color="auto"/>
              </w:divBdr>
            </w:div>
            <w:div w:id="57900046">
              <w:marLeft w:val="0"/>
              <w:marRight w:val="0"/>
              <w:marTop w:val="0"/>
              <w:marBottom w:val="0"/>
              <w:divBdr>
                <w:top w:val="single" w:sz="12" w:space="11" w:color="auto"/>
                <w:left w:val="single" w:sz="12" w:space="11" w:color="auto"/>
                <w:bottom w:val="single" w:sz="12" w:space="11" w:color="auto"/>
                <w:right w:val="single" w:sz="12" w:space="11" w:color="auto"/>
              </w:divBdr>
            </w:div>
            <w:div w:id="1467502070">
              <w:marLeft w:val="0"/>
              <w:marRight w:val="0"/>
              <w:marTop w:val="0"/>
              <w:marBottom w:val="0"/>
              <w:divBdr>
                <w:top w:val="single" w:sz="12" w:space="11" w:color="auto"/>
                <w:left w:val="single" w:sz="12" w:space="11" w:color="auto"/>
                <w:bottom w:val="single" w:sz="12" w:space="11" w:color="auto"/>
                <w:right w:val="single" w:sz="12" w:space="11" w:color="auto"/>
              </w:divBdr>
            </w:div>
            <w:div w:id="1802337143">
              <w:marLeft w:val="0"/>
              <w:marRight w:val="0"/>
              <w:marTop w:val="0"/>
              <w:marBottom w:val="0"/>
              <w:divBdr>
                <w:top w:val="single" w:sz="12" w:space="11" w:color="auto"/>
                <w:left w:val="single" w:sz="12" w:space="11" w:color="auto"/>
                <w:bottom w:val="single" w:sz="12" w:space="11" w:color="auto"/>
                <w:right w:val="single" w:sz="12" w:space="11" w:color="auto"/>
              </w:divBdr>
            </w:div>
            <w:div w:id="1131827381">
              <w:marLeft w:val="0"/>
              <w:marRight w:val="0"/>
              <w:marTop w:val="0"/>
              <w:marBottom w:val="0"/>
              <w:divBdr>
                <w:top w:val="single" w:sz="12" w:space="11" w:color="auto"/>
                <w:left w:val="single" w:sz="12" w:space="11" w:color="auto"/>
                <w:bottom w:val="single" w:sz="12" w:space="11" w:color="auto"/>
                <w:right w:val="single" w:sz="12" w:space="11" w:color="auto"/>
              </w:divBdr>
            </w:div>
            <w:div w:id="1605309664">
              <w:marLeft w:val="0"/>
              <w:marRight w:val="0"/>
              <w:marTop w:val="0"/>
              <w:marBottom w:val="0"/>
              <w:divBdr>
                <w:top w:val="single" w:sz="12" w:space="11" w:color="auto"/>
                <w:left w:val="single" w:sz="12" w:space="11" w:color="auto"/>
                <w:bottom w:val="single" w:sz="12" w:space="11" w:color="auto"/>
                <w:right w:val="single" w:sz="12" w:space="11" w:color="auto"/>
              </w:divBdr>
            </w:div>
            <w:div w:id="1749225191">
              <w:marLeft w:val="0"/>
              <w:marRight w:val="0"/>
              <w:marTop w:val="0"/>
              <w:marBottom w:val="0"/>
              <w:divBdr>
                <w:top w:val="single" w:sz="12" w:space="11" w:color="auto"/>
                <w:left w:val="single" w:sz="12" w:space="11" w:color="auto"/>
                <w:bottom w:val="single" w:sz="12" w:space="11" w:color="auto"/>
                <w:right w:val="single" w:sz="12" w:space="11" w:color="auto"/>
              </w:divBdr>
            </w:div>
            <w:div w:id="1041905834">
              <w:marLeft w:val="0"/>
              <w:marRight w:val="0"/>
              <w:marTop w:val="0"/>
              <w:marBottom w:val="0"/>
              <w:divBdr>
                <w:top w:val="single" w:sz="12" w:space="11" w:color="auto"/>
                <w:left w:val="single" w:sz="12" w:space="11" w:color="auto"/>
                <w:bottom w:val="single" w:sz="12" w:space="11" w:color="auto"/>
                <w:right w:val="single" w:sz="12" w:space="11" w:color="auto"/>
              </w:divBdr>
            </w:div>
            <w:div w:id="1875999300">
              <w:marLeft w:val="0"/>
              <w:marRight w:val="0"/>
              <w:marTop w:val="0"/>
              <w:marBottom w:val="0"/>
              <w:divBdr>
                <w:top w:val="single" w:sz="12" w:space="11" w:color="auto"/>
                <w:left w:val="single" w:sz="12" w:space="11" w:color="auto"/>
                <w:bottom w:val="single" w:sz="12" w:space="11" w:color="auto"/>
                <w:right w:val="single" w:sz="12" w:space="11" w:color="auto"/>
              </w:divBdr>
            </w:div>
            <w:div w:id="884606473">
              <w:marLeft w:val="0"/>
              <w:marRight w:val="0"/>
              <w:marTop w:val="0"/>
              <w:marBottom w:val="0"/>
              <w:divBdr>
                <w:top w:val="single" w:sz="12" w:space="11" w:color="auto"/>
                <w:left w:val="single" w:sz="12" w:space="11" w:color="auto"/>
                <w:bottom w:val="single" w:sz="12" w:space="11" w:color="auto"/>
                <w:right w:val="single" w:sz="12" w:space="11" w:color="auto"/>
              </w:divBdr>
            </w:div>
            <w:div w:id="261381849">
              <w:marLeft w:val="0"/>
              <w:marRight w:val="0"/>
              <w:marTop w:val="0"/>
              <w:marBottom w:val="0"/>
              <w:divBdr>
                <w:top w:val="single" w:sz="12" w:space="11" w:color="auto"/>
                <w:left w:val="single" w:sz="12" w:space="11" w:color="auto"/>
                <w:bottom w:val="single" w:sz="12" w:space="11" w:color="auto"/>
                <w:right w:val="single" w:sz="12" w:space="11" w:color="auto"/>
              </w:divBdr>
            </w:div>
            <w:div w:id="1646855348">
              <w:marLeft w:val="0"/>
              <w:marRight w:val="0"/>
              <w:marTop w:val="0"/>
              <w:marBottom w:val="0"/>
              <w:divBdr>
                <w:top w:val="single" w:sz="12" w:space="11" w:color="auto"/>
                <w:left w:val="single" w:sz="12" w:space="11" w:color="auto"/>
                <w:bottom w:val="single" w:sz="12" w:space="11" w:color="auto"/>
                <w:right w:val="single" w:sz="12" w:space="11" w:color="auto"/>
              </w:divBdr>
            </w:div>
            <w:div w:id="1860506333">
              <w:marLeft w:val="0"/>
              <w:marRight w:val="0"/>
              <w:marTop w:val="0"/>
              <w:marBottom w:val="0"/>
              <w:divBdr>
                <w:top w:val="single" w:sz="12" w:space="11" w:color="auto"/>
                <w:left w:val="single" w:sz="12" w:space="11" w:color="auto"/>
                <w:bottom w:val="single" w:sz="12" w:space="11" w:color="auto"/>
                <w:right w:val="single" w:sz="12" w:space="11" w:color="auto"/>
              </w:divBdr>
            </w:div>
            <w:div w:id="685516811">
              <w:marLeft w:val="0"/>
              <w:marRight w:val="0"/>
              <w:marTop w:val="0"/>
              <w:marBottom w:val="0"/>
              <w:divBdr>
                <w:top w:val="single" w:sz="12" w:space="11" w:color="auto"/>
                <w:left w:val="single" w:sz="12" w:space="11" w:color="auto"/>
                <w:bottom w:val="single" w:sz="12" w:space="11" w:color="auto"/>
                <w:right w:val="single" w:sz="12" w:space="11" w:color="auto"/>
              </w:divBdr>
            </w:div>
            <w:div w:id="788623458">
              <w:marLeft w:val="0"/>
              <w:marRight w:val="0"/>
              <w:marTop w:val="0"/>
              <w:marBottom w:val="0"/>
              <w:divBdr>
                <w:top w:val="single" w:sz="12" w:space="11" w:color="auto"/>
                <w:left w:val="single" w:sz="12" w:space="11" w:color="auto"/>
                <w:bottom w:val="single" w:sz="12" w:space="11" w:color="auto"/>
                <w:right w:val="single" w:sz="12" w:space="11" w:color="auto"/>
              </w:divBdr>
            </w:div>
            <w:div w:id="434909798">
              <w:marLeft w:val="0"/>
              <w:marRight w:val="0"/>
              <w:marTop w:val="0"/>
              <w:marBottom w:val="0"/>
              <w:divBdr>
                <w:top w:val="single" w:sz="12" w:space="11" w:color="auto"/>
                <w:left w:val="single" w:sz="12" w:space="11" w:color="auto"/>
                <w:bottom w:val="single" w:sz="12" w:space="11" w:color="auto"/>
                <w:right w:val="single" w:sz="12" w:space="11" w:color="auto"/>
              </w:divBdr>
            </w:div>
            <w:div w:id="476919822">
              <w:marLeft w:val="0"/>
              <w:marRight w:val="0"/>
              <w:marTop w:val="0"/>
              <w:marBottom w:val="0"/>
              <w:divBdr>
                <w:top w:val="single" w:sz="12" w:space="11" w:color="auto"/>
                <w:left w:val="single" w:sz="12" w:space="11" w:color="auto"/>
                <w:bottom w:val="single" w:sz="12" w:space="11" w:color="auto"/>
                <w:right w:val="single" w:sz="12" w:space="11" w:color="auto"/>
              </w:divBdr>
            </w:div>
            <w:div w:id="207493001">
              <w:marLeft w:val="0"/>
              <w:marRight w:val="0"/>
              <w:marTop w:val="0"/>
              <w:marBottom w:val="0"/>
              <w:divBdr>
                <w:top w:val="single" w:sz="12" w:space="11" w:color="auto"/>
                <w:left w:val="single" w:sz="12" w:space="11" w:color="auto"/>
                <w:bottom w:val="single" w:sz="12" w:space="11" w:color="auto"/>
                <w:right w:val="single" w:sz="12" w:space="11" w:color="auto"/>
              </w:divBdr>
            </w:div>
            <w:div w:id="1589073149">
              <w:marLeft w:val="0"/>
              <w:marRight w:val="0"/>
              <w:marTop w:val="0"/>
              <w:marBottom w:val="0"/>
              <w:divBdr>
                <w:top w:val="single" w:sz="12" w:space="11" w:color="auto"/>
                <w:left w:val="single" w:sz="12" w:space="11" w:color="auto"/>
                <w:bottom w:val="single" w:sz="12" w:space="11" w:color="auto"/>
                <w:right w:val="single" w:sz="12" w:space="11" w:color="auto"/>
              </w:divBdr>
            </w:div>
            <w:div w:id="512845410">
              <w:marLeft w:val="0"/>
              <w:marRight w:val="0"/>
              <w:marTop w:val="0"/>
              <w:marBottom w:val="0"/>
              <w:divBdr>
                <w:top w:val="single" w:sz="12" w:space="11" w:color="auto"/>
                <w:left w:val="single" w:sz="12" w:space="11" w:color="auto"/>
                <w:bottom w:val="single" w:sz="12" w:space="11" w:color="auto"/>
                <w:right w:val="single" w:sz="12" w:space="11" w:color="auto"/>
              </w:divBdr>
            </w:div>
            <w:div w:id="1866092093">
              <w:marLeft w:val="0"/>
              <w:marRight w:val="0"/>
              <w:marTop w:val="0"/>
              <w:marBottom w:val="0"/>
              <w:divBdr>
                <w:top w:val="single" w:sz="12" w:space="11" w:color="auto"/>
                <w:left w:val="single" w:sz="12" w:space="11" w:color="auto"/>
                <w:bottom w:val="single" w:sz="12" w:space="11" w:color="auto"/>
                <w:right w:val="single" w:sz="12" w:space="11" w:color="auto"/>
              </w:divBdr>
            </w:div>
            <w:div w:id="414476603">
              <w:marLeft w:val="0"/>
              <w:marRight w:val="0"/>
              <w:marTop w:val="0"/>
              <w:marBottom w:val="0"/>
              <w:divBdr>
                <w:top w:val="single" w:sz="12" w:space="11" w:color="auto"/>
                <w:left w:val="single" w:sz="12" w:space="11" w:color="auto"/>
                <w:bottom w:val="single" w:sz="12" w:space="11" w:color="auto"/>
                <w:right w:val="single" w:sz="12" w:space="11" w:color="auto"/>
              </w:divBdr>
            </w:div>
            <w:div w:id="411894239">
              <w:marLeft w:val="0"/>
              <w:marRight w:val="0"/>
              <w:marTop w:val="0"/>
              <w:marBottom w:val="0"/>
              <w:divBdr>
                <w:top w:val="single" w:sz="12" w:space="11" w:color="auto"/>
                <w:left w:val="single" w:sz="12" w:space="11" w:color="auto"/>
                <w:bottom w:val="single" w:sz="12" w:space="11" w:color="auto"/>
                <w:right w:val="single" w:sz="12" w:space="11" w:color="auto"/>
              </w:divBdr>
            </w:div>
            <w:div w:id="1214343426">
              <w:marLeft w:val="0"/>
              <w:marRight w:val="0"/>
              <w:marTop w:val="0"/>
              <w:marBottom w:val="0"/>
              <w:divBdr>
                <w:top w:val="single" w:sz="12" w:space="11" w:color="auto"/>
                <w:left w:val="single" w:sz="12" w:space="11" w:color="auto"/>
                <w:bottom w:val="single" w:sz="12" w:space="11" w:color="auto"/>
                <w:right w:val="single" w:sz="12" w:space="11" w:color="auto"/>
              </w:divBdr>
            </w:div>
            <w:div w:id="114521161">
              <w:marLeft w:val="0"/>
              <w:marRight w:val="0"/>
              <w:marTop w:val="0"/>
              <w:marBottom w:val="0"/>
              <w:divBdr>
                <w:top w:val="single" w:sz="12" w:space="11" w:color="auto"/>
                <w:left w:val="single" w:sz="12" w:space="11" w:color="auto"/>
                <w:bottom w:val="single" w:sz="12" w:space="11" w:color="auto"/>
                <w:right w:val="single" w:sz="12" w:space="11" w:color="auto"/>
              </w:divBdr>
            </w:div>
            <w:div w:id="855117063">
              <w:marLeft w:val="0"/>
              <w:marRight w:val="0"/>
              <w:marTop w:val="0"/>
              <w:marBottom w:val="0"/>
              <w:divBdr>
                <w:top w:val="single" w:sz="12" w:space="11" w:color="auto"/>
                <w:left w:val="single" w:sz="12" w:space="11" w:color="auto"/>
                <w:bottom w:val="single" w:sz="12" w:space="11" w:color="auto"/>
                <w:right w:val="single" w:sz="12" w:space="11" w:color="auto"/>
              </w:divBdr>
            </w:div>
            <w:div w:id="1638219795">
              <w:marLeft w:val="0"/>
              <w:marRight w:val="0"/>
              <w:marTop w:val="0"/>
              <w:marBottom w:val="0"/>
              <w:divBdr>
                <w:top w:val="single" w:sz="12" w:space="11" w:color="auto"/>
                <w:left w:val="single" w:sz="12" w:space="11" w:color="auto"/>
                <w:bottom w:val="single" w:sz="12" w:space="11" w:color="auto"/>
                <w:right w:val="single" w:sz="12" w:space="11" w:color="auto"/>
              </w:divBdr>
            </w:div>
            <w:div w:id="1110928418">
              <w:marLeft w:val="0"/>
              <w:marRight w:val="0"/>
              <w:marTop w:val="0"/>
              <w:marBottom w:val="0"/>
              <w:divBdr>
                <w:top w:val="single" w:sz="12" w:space="11" w:color="auto"/>
                <w:left w:val="single" w:sz="12" w:space="11" w:color="auto"/>
                <w:bottom w:val="single" w:sz="12" w:space="11" w:color="auto"/>
                <w:right w:val="single" w:sz="12" w:space="11" w:color="auto"/>
              </w:divBdr>
            </w:div>
            <w:div w:id="203913317">
              <w:marLeft w:val="0"/>
              <w:marRight w:val="0"/>
              <w:marTop w:val="0"/>
              <w:marBottom w:val="0"/>
              <w:divBdr>
                <w:top w:val="single" w:sz="12" w:space="11" w:color="auto"/>
                <w:left w:val="single" w:sz="12" w:space="11" w:color="auto"/>
                <w:bottom w:val="single" w:sz="12" w:space="11" w:color="auto"/>
                <w:right w:val="single" w:sz="12" w:space="11" w:color="auto"/>
              </w:divBdr>
            </w:div>
            <w:div w:id="1477336499">
              <w:marLeft w:val="0"/>
              <w:marRight w:val="0"/>
              <w:marTop w:val="0"/>
              <w:marBottom w:val="0"/>
              <w:divBdr>
                <w:top w:val="single" w:sz="12" w:space="11" w:color="auto"/>
                <w:left w:val="single" w:sz="12" w:space="11" w:color="auto"/>
                <w:bottom w:val="single" w:sz="12" w:space="11" w:color="auto"/>
                <w:right w:val="single" w:sz="12" w:space="11" w:color="auto"/>
              </w:divBdr>
            </w:div>
            <w:div w:id="1386948952">
              <w:marLeft w:val="0"/>
              <w:marRight w:val="0"/>
              <w:marTop w:val="0"/>
              <w:marBottom w:val="0"/>
              <w:divBdr>
                <w:top w:val="single" w:sz="12" w:space="11" w:color="auto"/>
                <w:left w:val="single" w:sz="12" w:space="11" w:color="auto"/>
                <w:bottom w:val="single" w:sz="12" w:space="11" w:color="auto"/>
                <w:right w:val="single" w:sz="12" w:space="11" w:color="auto"/>
              </w:divBdr>
            </w:div>
            <w:div w:id="744839369">
              <w:marLeft w:val="0"/>
              <w:marRight w:val="0"/>
              <w:marTop w:val="0"/>
              <w:marBottom w:val="0"/>
              <w:divBdr>
                <w:top w:val="single" w:sz="12" w:space="11" w:color="auto"/>
                <w:left w:val="single" w:sz="12" w:space="11" w:color="auto"/>
                <w:bottom w:val="single" w:sz="12" w:space="11" w:color="auto"/>
                <w:right w:val="single" w:sz="12" w:space="11" w:color="auto"/>
              </w:divBdr>
            </w:div>
            <w:div w:id="1042634267">
              <w:marLeft w:val="0"/>
              <w:marRight w:val="0"/>
              <w:marTop w:val="0"/>
              <w:marBottom w:val="0"/>
              <w:divBdr>
                <w:top w:val="single" w:sz="12" w:space="11" w:color="auto"/>
                <w:left w:val="single" w:sz="12" w:space="11" w:color="auto"/>
                <w:bottom w:val="single" w:sz="12" w:space="11" w:color="auto"/>
                <w:right w:val="single" w:sz="12" w:space="11" w:color="auto"/>
              </w:divBdr>
            </w:div>
            <w:div w:id="1572499443">
              <w:marLeft w:val="0"/>
              <w:marRight w:val="0"/>
              <w:marTop w:val="0"/>
              <w:marBottom w:val="0"/>
              <w:divBdr>
                <w:top w:val="single" w:sz="12" w:space="11" w:color="auto"/>
                <w:left w:val="single" w:sz="12" w:space="11" w:color="auto"/>
                <w:bottom w:val="single" w:sz="12" w:space="11" w:color="auto"/>
                <w:right w:val="single" w:sz="12" w:space="11" w:color="auto"/>
              </w:divBdr>
            </w:div>
            <w:div w:id="1585449971">
              <w:marLeft w:val="0"/>
              <w:marRight w:val="0"/>
              <w:marTop w:val="0"/>
              <w:marBottom w:val="0"/>
              <w:divBdr>
                <w:top w:val="single" w:sz="12" w:space="11" w:color="auto"/>
                <w:left w:val="single" w:sz="12" w:space="11" w:color="auto"/>
                <w:bottom w:val="single" w:sz="12" w:space="11" w:color="auto"/>
                <w:right w:val="single" w:sz="12" w:space="11" w:color="auto"/>
              </w:divBdr>
            </w:div>
            <w:div w:id="665333">
              <w:marLeft w:val="0"/>
              <w:marRight w:val="0"/>
              <w:marTop w:val="0"/>
              <w:marBottom w:val="0"/>
              <w:divBdr>
                <w:top w:val="single" w:sz="12" w:space="11" w:color="auto"/>
                <w:left w:val="single" w:sz="12" w:space="11" w:color="auto"/>
                <w:bottom w:val="single" w:sz="12" w:space="11" w:color="auto"/>
                <w:right w:val="single" w:sz="12" w:space="11" w:color="auto"/>
              </w:divBdr>
            </w:div>
            <w:div w:id="105664739">
              <w:marLeft w:val="0"/>
              <w:marRight w:val="0"/>
              <w:marTop w:val="0"/>
              <w:marBottom w:val="0"/>
              <w:divBdr>
                <w:top w:val="single" w:sz="12" w:space="11" w:color="auto"/>
                <w:left w:val="single" w:sz="12" w:space="11" w:color="auto"/>
                <w:bottom w:val="single" w:sz="12" w:space="11" w:color="auto"/>
                <w:right w:val="single" w:sz="12" w:space="11" w:color="auto"/>
              </w:divBdr>
            </w:div>
            <w:div w:id="877202693">
              <w:marLeft w:val="0"/>
              <w:marRight w:val="0"/>
              <w:marTop w:val="0"/>
              <w:marBottom w:val="0"/>
              <w:divBdr>
                <w:top w:val="single" w:sz="12" w:space="11" w:color="auto"/>
                <w:left w:val="single" w:sz="12" w:space="11" w:color="auto"/>
                <w:bottom w:val="single" w:sz="12" w:space="11" w:color="auto"/>
                <w:right w:val="single" w:sz="12" w:space="11" w:color="auto"/>
              </w:divBdr>
            </w:div>
            <w:div w:id="154808398">
              <w:marLeft w:val="0"/>
              <w:marRight w:val="0"/>
              <w:marTop w:val="0"/>
              <w:marBottom w:val="0"/>
              <w:divBdr>
                <w:top w:val="single" w:sz="12" w:space="11" w:color="auto"/>
                <w:left w:val="single" w:sz="12" w:space="11" w:color="auto"/>
                <w:bottom w:val="single" w:sz="12" w:space="11" w:color="auto"/>
                <w:right w:val="single" w:sz="12" w:space="11" w:color="auto"/>
              </w:divBdr>
            </w:div>
            <w:div w:id="639920360">
              <w:marLeft w:val="0"/>
              <w:marRight w:val="0"/>
              <w:marTop w:val="0"/>
              <w:marBottom w:val="0"/>
              <w:divBdr>
                <w:top w:val="single" w:sz="12" w:space="11" w:color="auto"/>
                <w:left w:val="single" w:sz="12" w:space="11" w:color="auto"/>
                <w:bottom w:val="single" w:sz="12" w:space="11" w:color="auto"/>
                <w:right w:val="single" w:sz="12" w:space="11" w:color="auto"/>
              </w:divBdr>
            </w:div>
            <w:div w:id="963384920">
              <w:marLeft w:val="0"/>
              <w:marRight w:val="0"/>
              <w:marTop w:val="0"/>
              <w:marBottom w:val="0"/>
              <w:divBdr>
                <w:top w:val="single" w:sz="12" w:space="11" w:color="auto"/>
                <w:left w:val="single" w:sz="12" w:space="11" w:color="auto"/>
                <w:bottom w:val="single" w:sz="12" w:space="11" w:color="auto"/>
                <w:right w:val="single" w:sz="12" w:space="11" w:color="auto"/>
              </w:divBdr>
            </w:div>
            <w:div w:id="977997747">
              <w:marLeft w:val="0"/>
              <w:marRight w:val="0"/>
              <w:marTop w:val="0"/>
              <w:marBottom w:val="0"/>
              <w:divBdr>
                <w:top w:val="single" w:sz="12" w:space="11" w:color="auto"/>
                <w:left w:val="single" w:sz="12" w:space="11" w:color="auto"/>
                <w:bottom w:val="single" w:sz="12" w:space="11" w:color="auto"/>
                <w:right w:val="single" w:sz="12" w:space="11" w:color="auto"/>
              </w:divBdr>
            </w:div>
            <w:div w:id="1504709394">
              <w:marLeft w:val="0"/>
              <w:marRight w:val="0"/>
              <w:marTop w:val="0"/>
              <w:marBottom w:val="0"/>
              <w:divBdr>
                <w:top w:val="single" w:sz="12" w:space="11" w:color="auto"/>
                <w:left w:val="single" w:sz="12" w:space="11" w:color="auto"/>
                <w:bottom w:val="single" w:sz="12" w:space="11" w:color="auto"/>
                <w:right w:val="single" w:sz="12" w:space="11" w:color="auto"/>
              </w:divBdr>
            </w:div>
            <w:div w:id="746195625">
              <w:marLeft w:val="0"/>
              <w:marRight w:val="0"/>
              <w:marTop w:val="0"/>
              <w:marBottom w:val="0"/>
              <w:divBdr>
                <w:top w:val="single" w:sz="12" w:space="11" w:color="auto"/>
                <w:left w:val="single" w:sz="12" w:space="11" w:color="auto"/>
                <w:bottom w:val="single" w:sz="12" w:space="11" w:color="auto"/>
                <w:right w:val="single" w:sz="12" w:space="11" w:color="auto"/>
              </w:divBdr>
            </w:div>
            <w:div w:id="2067950300">
              <w:marLeft w:val="0"/>
              <w:marRight w:val="0"/>
              <w:marTop w:val="0"/>
              <w:marBottom w:val="0"/>
              <w:divBdr>
                <w:top w:val="single" w:sz="12" w:space="11" w:color="auto"/>
                <w:left w:val="single" w:sz="12" w:space="11" w:color="auto"/>
                <w:bottom w:val="single" w:sz="12" w:space="11" w:color="auto"/>
                <w:right w:val="single" w:sz="12" w:space="11" w:color="auto"/>
              </w:divBdr>
            </w:div>
            <w:div w:id="866405132">
              <w:marLeft w:val="0"/>
              <w:marRight w:val="0"/>
              <w:marTop w:val="0"/>
              <w:marBottom w:val="0"/>
              <w:divBdr>
                <w:top w:val="single" w:sz="12" w:space="11" w:color="auto"/>
                <w:left w:val="single" w:sz="12" w:space="11" w:color="auto"/>
                <w:bottom w:val="single" w:sz="12" w:space="11" w:color="auto"/>
                <w:right w:val="single" w:sz="12" w:space="11" w:color="auto"/>
              </w:divBdr>
            </w:div>
            <w:div w:id="393627535">
              <w:marLeft w:val="0"/>
              <w:marRight w:val="0"/>
              <w:marTop w:val="0"/>
              <w:marBottom w:val="0"/>
              <w:divBdr>
                <w:top w:val="single" w:sz="12" w:space="11" w:color="auto"/>
                <w:left w:val="single" w:sz="12" w:space="11" w:color="auto"/>
                <w:bottom w:val="single" w:sz="12" w:space="11" w:color="auto"/>
                <w:right w:val="single" w:sz="12" w:space="11" w:color="auto"/>
              </w:divBdr>
            </w:div>
            <w:div w:id="1610964771">
              <w:marLeft w:val="0"/>
              <w:marRight w:val="0"/>
              <w:marTop w:val="0"/>
              <w:marBottom w:val="0"/>
              <w:divBdr>
                <w:top w:val="single" w:sz="12" w:space="11" w:color="auto"/>
                <w:left w:val="single" w:sz="12" w:space="11" w:color="auto"/>
                <w:bottom w:val="single" w:sz="12" w:space="11" w:color="auto"/>
                <w:right w:val="single" w:sz="12" w:space="11" w:color="auto"/>
              </w:divBdr>
            </w:div>
            <w:div w:id="2018651403">
              <w:marLeft w:val="0"/>
              <w:marRight w:val="0"/>
              <w:marTop w:val="0"/>
              <w:marBottom w:val="0"/>
              <w:divBdr>
                <w:top w:val="single" w:sz="12" w:space="11" w:color="auto"/>
                <w:left w:val="single" w:sz="12" w:space="11" w:color="auto"/>
                <w:bottom w:val="single" w:sz="12" w:space="11" w:color="auto"/>
                <w:right w:val="single" w:sz="12" w:space="11" w:color="auto"/>
              </w:divBdr>
            </w:div>
            <w:div w:id="210582594">
              <w:marLeft w:val="0"/>
              <w:marRight w:val="0"/>
              <w:marTop w:val="0"/>
              <w:marBottom w:val="0"/>
              <w:divBdr>
                <w:top w:val="single" w:sz="12" w:space="11" w:color="auto"/>
                <w:left w:val="single" w:sz="12" w:space="11" w:color="auto"/>
                <w:bottom w:val="single" w:sz="12" w:space="11" w:color="auto"/>
                <w:right w:val="single" w:sz="12" w:space="11" w:color="auto"/>
              </w:divBdr>
            </w:div>
            <w:div w:id="1456750135">
              <w:marLeft w:val="0"/>
              <w:marRight w:val="0"/>
              <w:marTop w:val="0"/>
              <w:marBottom w:val="0"/>
              <w:divBdr>
                <w:top w:val="single" w:sz="12" w:space="11" w:color="auto"/>
                <w:left w:val="single" w:sz="12" w:space="11" w:color="auto"/>
                <w:bottom w:val="single" w:sz="12" w:space="11" w:color="auto"/>
                <w:right w:val="single" w:sz="12" w:space="11" w:color="auto"/>
              </w:divBdr>
            </w:div>
            <w:div w:id="1391348872">
              <w:marLeft w:val="0"/>
              <w:marRight w:val="0"/>
              <w:marTop w:val="0"/>
              <w:marBottom w:val="0"/>
              <w:divBdr>
                <w:top w:val="single" w:sz="12" w:space="11" w:color="auto"/>
                <w:left w:val="single" w:sz="12" w:space="11" w:color="auto"/>
                <w:bottom w:val="single" w:sz="12" w:space="11" w:color="auto"/>
                <w:right w:val="single" w:sz="12" w:space="11" w:color="auto"/>
              </w:divBdr>
            </w:div>
            <w:div w:id="732703424">
              <w:marLeft w:val="0"/>
              <w:marRight w:val="0"/>
              <w:marTop w:val="0"/>
              <w:marBottom w:val="0"/>
              <w:divBdr>
                <w:top w:val="single" w:sz="12" w:space="11" w:color="auto"/>
                <w:left w:val="single" w:sz="12" w:space="11" w:color="auto"/>
                <w:bottom w:val="single" w:sz="12" w:space="11" w:color="auto"/>
                <w:right w:val="single" w:sz="12" w:space="11" w:color="auto"/>
              </w:divBdr>
            </w:div>
            <w:div w:id="450368111">
              <w:marLeft w:val="0"/>
              <w:marRight w:val="0"/>
              <w:marTop w:val="0"/>
              <w:marBottom w:val="0"/>
              <w:divBdr>
                <w:top w:val="single" w:sz="12" w:space="11" w:color="auto"/>
                <w:left w:val="single" w:sz="12" w:space="11" w:color="auto"/>
                <w:bottom w:val="single" w:sz="12" w:space="11" w:color="auto"/>
                <w:right w:val="single" w:sz="12" w:space="11" w:color="auto"/>
              </w:divBdr>
            </w:div>
            <w:div w:id="1013729960">
              <w:marLeft w:val="0"/>
              <w:marRight w:val="0"/>
              <w:marTop w:val="0"/>
              <w:marBottom w:val="0"/>
              <w:divBdr>
                <w:top w:val="single" w:sz="12" w:space="11" w:color="auto"/>
                <w:left w:val="single" w:sz="12" w:space="11" w:color="auto"/>
                <w:bottom w:val="single" w:sz="12" w:space="11" w:color="auto"/>
                <w:right w:val="single" w:sz="12" w:space="11" w:color="auto"/>
              </w:divBdr>
            </w:div>
            <w:div w:id="511341366">
              <w:marLeft w:val="0"/>
              <w:marRight w:val="0"/>
              <w:marTop w:val="0"/>
              <w:marBottom w:val="0"/>
              <w:divBdr>
                <w:top w:val="single" w:sz="12" w:space="11" w:color="auto"/>
                <w:left w:val="single" w:sz="12" w:space="11" w:color="auto"/>
                <w:bottom w:val="single" w:sz="12" w:space="11" w:color="auto"/>
                <w:right w:val="single" w:sz="12" w:space="11" w:color="auto"/>
              </w:divBdr>
            </w:div>
            <w:div w:id="2145806413">
              <w:marLeft w:val="0"/>
              <w:marRight w:val="0"/>
              <w:marTop w:val="0"/>
              <w:marBottom w:val="0"/>
              <w:divBdr>
                <w:top w:val="single" w:sz="12" w:space="11" w:color="auto"/>
                <w:left w:val="single" w:sz="12" w:space="11" w:color="auto"/>
                <w:bottom w:val="single" w:sz="12" w:space="11" w:color="auto"/>
                <w:right w:val="single" w:sz="12" w:space="11" w:color="auto"/>
              </w:divBdr>
            </w:div>
            <w:div w:id="80489902">
              <w:marLeft w:val="0"/>
              <w:marRight w:val="0"/>
              <w:marTop w:val="0"/>
              <w:marBottom w:val="0"/>
              <w:divBdr>
                <w:top w:val="single" w:sz="12" w:space="11" w:color="auto"/>
                <w:left w:val="single" w:sz="12" w:space="11" w:color="auto"/>
                <w:bottom w:val="single" w:sz="12" w:space="11" w:color="auto"/>
                <w:right w:val="single" w:sz="12" w:space="11" w:color="auto"/>
              </w:divBdr>
            </w:div>
            <w:div w:id="52394052">
              <w:marLeft w:val="0"/>
              <w:marRight w:val="0"/>
              <w:marTop w:val="0"/>
              <w:marBottom w:val="0"/>
              <w:divBdr>
                <w:top w:val="single" w:sz="12" w:space="11" w:color="auto"/>
                <w:left w:val="single" w:sz="12" w:space="11" w:color="auto"/>
                <w:bottom w:val="single" w:sz="12" w:space="11" w:color="auto"/>
                <w:right w:val="single" w:sz="12" w:space="11" w:color="auto"/>
              </w:divBdr>
            </w:div>
            <w:div w:id="2114549278">
              <w:marLeft w:val="0"/>
              <w:marRight w:val="0"/>
              <w:marTop w:val="0"/>
              <w:marBottom w:val="0"/>
              <w:divBdr>
                <w:top w:val="single" w:sz="12" w:space="11" w:color="auto"/>
                <w:left w:val="single" w:sz="12" w:space="11" w:color="auto"/>
                <w:bottom w:val="single" w:sz="12" w:space="11" w:color="auto"/>
                <w:right w:val="single" w:sz="12" w:space="11" w:color="auto"/>
              </w:divBdr>
            </w:div>
            <w:div w:id="36052624">
              <w:marLeft w:val="0"/>
              <w:marRight w:val="0"/>
              <w:marTop w:val="0"/>
              <w:marBottom w:val="0"/>
              <w:divBdr>
                <w:top w:val="single" w:sz="12" w:space="11" w:color="auto"/>
                <w:left w:val="single" w:sz="12" w:space="11" w:color="auto"/>
                <w:bottom w:val="single" w:sz="12" w:space="11" w:color="auto"/>
                <w:right w:val="single" w:sz="12" w:space="11" w:color="auto"/>
              </w:divBdr>
            </w:div>
            <w:div w:id="19164842">
              <w:marLeft w:val="0"/>
              <w:marRight w:val="0"/>
              <w:marTop w:val="0"/>
              <w:marBottom w:val="0"/>
              <w:divBdr>
                <w:top w:val="single" w:sz="12" w:space="11" w:color="auto"/>
                <w:left w:val="single" w:sz="12" w:space="11" w:color="auto"/>
                <w:bottom w:val="single" w:sz="12" w:space="11" w:color="auto"/>
                <w:right w:val="single" w:sz="12" w:space="11" w:color="auto"/>
              </w:divBdr>
            </w:div>
            <w:div w:id="191966764">
              <w:marLeft w:val="0"/>
              <w:marRight w:val="0"/>
              <w:marTop w:val="0"/>
              <w:marBottom w:val="0"/>
              <w:divBdr>
                <w:top w:val="single" w:sz="12" w:space="11" w:color="auto"/>
                <w:left w:val="single" w:sz="12" w:space="11" w:color="auto"/>
                <w:bottom w:val="single" w:sz="12" w:space="11" w:color="auto"/>
                <w:right w:val="single" w:sz="12" w:space="11" w:color="auto"/>
              </w:divBdr>
            </w:div>
            <w:div w:id="1684429236">
              <w:marLeft w:val="0"/>
              <w:marRight w:val="0"/>
              <w:marTop w:val="0"/>
              <w:marBottom w:val="0"/>
              <w:divBdr>
                <w:top w:val="single" w:sz="12" w:space="11" w:color="auto"/>
                <w:left w:val="single" w:sz="12" w:space="11" w:color="auto"/>
                <w:bottom w:val="single" w:sz="12" w:space="11" w:color="auto"/>
                <w:right w:val="single" w:sz="12" w:space="11" w:color="auto"/>
              </w:divBdr>
            </w:div>
            <w:div w:id="1918708614">
              <w:marLeft w:val="0"/>
              <w:marRight w:val="0"/>
              <w:marTop w:val="0"/>
              <w:marBottom w:val="0"/>
              <w:divBdr>
                <w:top w:val="single" w:sz="12" w:space="11" w:color="auto"/>
                <w:left w:val="single" w:sz="12" w:space="11" w:color="auto"/>
                <w:bottom w:val="single" w:sz="12" w:space="11" w:color="auto"/>
                <w:right w:val="single" w:sz="12" w:space="11" w:color="auto"/>
              </w:divBdr>
            </w:div>
            <w:div w:id="1387870974">
              <w:marLeft w:val="0"/>
              <w:marRight w:val="0"/>
              <w:marTop w:val="0"/>
              <w:marBottom w:val="0"/>
              <w:divBdr>
                <w:top w:val="single" w:sz="12" w:space="11" w:color="auto"/>
                <w:left w:val="single" w:sz="12" w:space="11" w:color="auto"/>
                <w:bottom w:val="single" w:sz="12" w:space="11" w:color="auto"/>
                <w:right w:val="single" w:sz="12" w:space="11" w:color="auto"/>
              </w:divBdr>
            </w:div>
            <w:div w:id="1094983176">
              <w:marLeft w:val="0"/>
              <w:marRight w:val="0"/>
              <w:marTop w:val="0"/>
              <w:marBottom w:val="0"/>
              <w:divBdr>
                <w:top w:val="single" w:sz="12" w:space="11" w:color="auto"/>
                <w:left w:val="single" w:sz="12" w:space="11" w:color="auto"/>
                <w:bottom w:val="single" w:sz="12" w:space="11" w:color="auto"/>
                <w:right w:val="single" w:sz="12" w:space="11" w:color="auto"/>
              </w:divBdr>
            </w:div>
            <w:div w:id="991787081">
              <w:marLeft w:val="0"/>
              <w:marRight w:val="0"/>
              <w:marTop w:val="0"/>
              <w:marBottom w:val="0"/>
              <w:divBdr>
                <w:top w:val="single" w:sz="12" w:space="11" w:color="auto"/>
                <w:left w:val="single" w:sz="12" w:space="11" w:color="auto"/>
                <w:bottom w:val="single" w:sz="12" w:space="11" w:color="auto"/>
                <w:right w:val="single" w:sz="12" w:space="11" w:color="auto"/>
              </w:divBdr>
            </w:div>
            <w:div w:id="1152214497">
              <w:marLeft w:val="0"/>
              <w:marRight w:val="0"/>
              <w:marTop w:val="0"/>
              <w:marBottom w:val="0"/>
              <w:divBdr>
                <w:top w:val="single" w:sz="12" w:space="11" w:color="auto"/>
                <w:left w:val="single" w:sz="12" w:space="11" w:color="auto"/>
                <w:bottom w:val="single" w:sz="12" w:space="11" w:color="auto"/>
                <w:right w:val="single" w:sz="12" w:space="11" w:color="auto"/>
              </w:divBdr>
            </w:div>
            <w:div w:id="8266440">
              <w:marLeft w:val="0"/>
              <w:marRight w:val="0"/>
              <w:marTop w:val="0"/>
              <w:marBottom w:val="0"/>
              <w:divBdr>
                <w:top w:val="single" w:sz="12" w:space="11" w:color="auto"/>
                <w:left w:val="single" w:sz="12" w:space="11" w:color="auto"/>
                <w:bottom w:val="single" w:sz="12" w:space="11" w:color="auto"/>
                <w:right w:val="single" w:sz="12" w:space="11" w:color="auto"/>
              </w:divBdr>
            </w:div>
            <w:div w:id="1692612390">
              <w:marLeft w:val="0"/>
              <w:marRight w:val="0"/>
              <w:marTop w:val="0"/>
              <w:marBottom w:val="0"/>
              <w:divBdr>
                <w:top w:val="single" w:sz="12" w:space="11" w:color="auto"/>
                <w:left w:val="single" w:sz="12" w:space="11" w:color="auto"/>
                <w:bottom w:val="single" w:sz="12" w:space="11" w:color="auto"/>
                <w:right w:val="single" w:sz="12" w:space="11" w:color="auto"/>
              </w:divBdr>
            </w:div>
            <w:div w:id="1068654794">
              <w:marLeft w:val="0"/>
              <w:marRight w:val="0"/>
              <w:marTop w:val="0"/>
              <w:marBottom w:val="0"/>
              <w:divBdr>
                <w:top w:val="single" w:sz="12" w:space="11" w:color="auto"/>
                <w:left w:val="single" w:sz="12" w:space="11" w:color="auto"/>
                <w:bottom w:val="single" w:sz="12" w:space="11" w:color="auto"/>
                <w:right w:val="single" w:sz="12" w:space="11" w:color="auto"/>
              </w:divBdr>
            </w:div>
            <w:div w:id="1022589500">
              <w:marLeft w:val="0"/>
              <w:marRight w:val="0"/>
              <w:marTop w:val="0"/>
              <w:marBottom w:val="0"/>
              <w:divBdr>
                <w:top w:val="single" w:sz="12" w:space="11" w:color="auto"/>
                <w:left w:val="single" w:sz="12" w:space="11" w:color="auto"/>
                <w:bottom w:val="single" w:sz="12" w:space="11" w:color="auto"/>
                <w:right w:val="single" w:sz="12" w:space="11" w:color="auto"/>
              </w:divBdr>
            </w:div>
            <w:div w:id="1943954294">
              <w:marLeft w:val="0"/>
              <w:marRight w:val="0"/>
              <w:marTop w:val="0"/>
              <w:marBottom w:val="0"/>
              <w:divBdr>
                <w:top w:val="single" w:sz="12" w:space="11" w:color="auto"/>
                <w:left w:val="single" w:sz="12" w:space="11" w:color="auto"/>
                <w:bottom w:val="single" w:sz="12" w:space="11" w:color="auto"/>
                <w:right w:val="single" w:sz="12" w:space="11" w:color="auto"/>
              </w:divBdr>
            </w:div>
            <w:div w:id="1205944820">
              <w:marLeft w:val="0"/>
              <w:marRight w:val="0"/>
              <w:marTop w:val="0"/>
              <w:marBottom w:val="0"/>
              <w:divBdr>
                <w:top w:val="single" w:sz="12" w:space="11" w:color="auto"/>
                <w:left w:val="single" w:sz="12" w:space="11" w:color="auto"/>
                <w:bottom w:val="single" w:sz="12" w:space="11" w:color="auto"/>
                <w:right w:val="single" w:sz="12" w:space="11" w:color="auto"/>
              </w:divBdr>
            </w:div>
            <w:div w:id="1388189803">
              <w:marLeft w:val="0"/>
              <w:marRight w:val="0"/>
              <w:marTop w:val="0"/>
              <w:marBottom w:val="0"/>
              <w:divBdr>
                <w:top w:val="single" w:sz="12" w:space="11" w:color="auto"/>
                <w:left w:val="single" w:sz="12" w:space="11" w:color="auto"/>
                <w:bottom w:val="single" w:sz="12" w:space="11" w:color="auto"/>
                <w:right w:val="single" w:sz="12" w:space="11" w:color="auto"/>
              </w:divBdr>
            </w:div>
            <w:div w:id="1382555461">
              <w:marLeft w:val="0"/>
              <w:marRight w:val="0"/>
              <w:marTop w:val="0"/>
              <w:marBottom w:val="0"/>
              <w:divBdr>
                <w:top w:val="single" w:sz="12" w:space="11" w:color="auto"/>
                <w:left w:val="single" w:sz="12" w:space="11" w:color="auto"/>
                <w:bottom w:val="single" w:sz="12" w:space="11" w:color="auto"/>
                <w:right w:val="single" w:sz="12" w:space="11" w:color="auto"/>
              </w:divBdr>
            </w:div>
            <w:div w:id="889920319">
              <w:marLeft w:val="0"/>
              <w:marRight w:val="0"/>
              <w:marTop w:val="0"/>
              <w:marBottom w:val="0"/>
              <w:divBdr>
                <w:top w:val="single" w:sz="12" w:space="11" w:color="auto"/>
                <w:left w:val="single" w:sz="12" w:space="11" w:color="auto"/>
                <w:bottom w:val="single" w:sz="12" w:space="11" w:color="auto"/>
                <w:right w:val="single" w:sz="12" w:space="11" w:color="auto"/>
              </w:divBdr>
            </w:div>
            <w:div w:id="1218738620">
              <w:marLeft w:val="0"/>
              <w:marRight w:val="0"/>
              <w:marTop w:val="0"/>
              <w:marBottom w:val="0"/>
              <w:divBdr>
                <w:top w:val="single" w:sz="12" w:space="11" w:color="auto"/>
                <w:left w:val="single" w:sz="12" w:space="11" w:color="auto"/>
                <w:bottom w:val="single" w:sz="12" w:space="11" w:color="auto"/>
                <w:right w:val="single" w:sz="12" w:space="11" w:color="auto"/>
              </w:divBdr>
            </w:div>
            <w:div w:id="1395658233">
              <w:marLeft w:val="0"/>
              <w:marRight w:val="0"/>
              <w:marTop w:val="0"/>
              <w:marBottom w:val="0"/>
              <w:divBdr>
                <w:top w:val="single" w:sz="12" w:space="11" w:color="auto"/>
                <w:left w:val="single" w:sz="12" w:space="11" w:color="auto"/>
                <w:bottom w:val="single" w:sz="12" w:space="11" w:color="auto"/>
                <w:right w:val="single" w:sz="12" w:space="11" w:color="auto"/>
              </w:divBdr>
            </w:div>
            <w:div w:id="147214351">
              <w:marLeft w:val="0"/>
              <w:marRight w:val="0"/>
              <w:marTop w:val="0"/>
              <w:marBottom w:val="0"/>
              <w:divBdr>
                <w:top w:val="single" w:sz="12" w:space="11" w:color="auto"/>
                <w:left w:val="single" w:sz="12" w:space="11" w:color="auto"/>
                <w:bottom w:val="single" w:sz="12" w:space="11" w:color="auto"/>
                <w:right w:val="single" w:sz="12" w:space="11" w:color="auto"/>
              </w:divBdr>
            </w:div>
            <w:div w:id="3754126">
              <w:marLeft w:val="0"/>
              <w:marRight w:val="0"/>
              <w:marTop w:val="0"/>
              <w:marBottom w:val="0"/>
              <w:divBdr>
                <w:top w:val="single" w:sz="12" w:space="11" w:color="auto"/>
                <w:left w:val="single" w:sz="12" w:space="11" w:color="auto"/>
                <w:bottom w:val="single" w:sz="12" w:space="11" w:color="auto"/>
                <w:right w:val="single" w:sz="12" w:space="11" w:color="auto"/>
              </w:divBdr>
            </w:div>
            <w:div w:id="443810252">
              <w:marLeft w:val="0"/>
              <w:marRight w:val="0"/>
              <w:marTop w:val="0"/>
              <w:marBottom w:val="0"/>
              <w:divBdr>
                <w:top w:val="single" w:sz="12" w:space="11" w:color="auto"/>
                <w:left w:val="single" w:sz="12" w:space="11" w:color="auto"/>
                <w:bottom w:val="single" w:sz="12" w:space="11" w:color="auto"/>
                <w:right w:val="single" w:sz="12" w:space="11" w:color="auto"/>
              </w:divBdr>
            </w:div>
            <w:div w:id="2093894363">
              <w:marLeft w:val="0"/>
              <w:marRight w:val="0"/>
              <w:marTop w:val="0"/>
              <w:marBottom w:val="0"/>
              <w:divBdr>
                <w:top w:val="single" w:sz="12" w:space="11" w:color="auto"/>
                <w:left w:val="single" w:sz="12" w:space="11" w:color="auto"/>
                <w:bottom w:val="single" w:sz="12" w:space="11" w:color="auto"/>
                <w:right w:val="single" w:sz="12" w:space="11" w:color="auto"/>
              </w:divBdr>
            </w:div>
            <w:div w:id="1198394445">
              <w:marLeft w:val="0"/>
              <w:marRight w:val="0"/>
              <w:marTop w:val="0"/>
              <w:marBottom w:val="0"/>
              <w:divBdr>
                <w:top w:val="single" w:sz="12" w:space="11" w:color="auto"/>
                <w:left w:val="single" w:sz="12" w:space="11" w:color="auto"/>
                <w:bottom w:val="single" w:sz="12" w:space="11" w:color="auto"/>
                <w:right w:val="single" w:sz="12" w:space="11" w:color="auto"/>
              </w:divBdr>
            </w:div>
            <w:div w:id="1900482994">
              <w:marLeft w:val="0"/>
              <w:marRight w:val="0"/>
              <w:marTop w:val="0"/>
              <w:marBottom w:val="0"/>
              <w:divBdr>
                <w:top w:val="single" w:sz="12" w:space="11" w:color="auto"/>
                <w:left w:val="single" w:sz="12" w:space="11" w:color="auto"/>
                <w:bottom w:val="single" w:sz="12" w:space="11" w:color="auto"/>
                <w:right w:val="single" w:sz="12" w:space="11" w:color="auto"/>
              </w:divBdr>
            </w:div>
            <w:div w:id="1447970575">
              <w:marLeft w:val="0"/>
              <w:marRight w:val="0"/>
              <w:marTop w:val="0"/>
              <w:marBottom w:val="0"/>
              <w:divBdr>
                <w:top w:val="single" w:sz="12" w:space="11" w:color="auto"/>
                <w:left w:val="single" w:sz="12" w:space="11" w:color="auto"/>
                <w:bottom w:val="single" w:sz="12" w:space="11" w:color="auto"/>
                <w:right w:val="single" w:sz="12" w:space="11" w:color="auto"/>
              </w:divBdr>
            </w:div>
            <w:div w:id="443619270">
              <w:marLeft w:val="0"/>
              <w:marRight w:val="0"/>
              <w:marTop w:val="0"/>
              <w:marBottom w:val="0"/>
              <w:divBdr>
                <w:top w:val="single" w:sz="12" w:space="11" w:color="auto"/>
                <w:left w:val="single" w:sz="12" w:space="11" w:color="auto"/>
                <w:bottom w:val="single" w:sz="12" w:space="11" w:color="auto"/>
                <w:right w:val="single" w:sz="12" w:space="11" w:color="auto"/>
              </w:divBdr>
            </w:div>
            <w:div w:id="190807808">
              <w:marLeft w:val="0"/>
              <w:marRight w:val="0"/>
              <w:marTop w:val="0"/>
              <w:marBottom w:val="0"/>
              <w:divBdr>
                <w:top w:val="single" w:sz="12" w:space="11" w:color="auto"/>
                <w:left w:val="single" w:sz="12" w:space="11" w:color="auto"/>
                <w:bottom w:val="single" w:sz="12" w:space="11" w:color="auto"/>
                <w:right w:val="single" w:sz="12" w:space="11" w:color="auto"/>
              </w:divBdr>
            </w:div>
            <w:div w:id="1269115873">
              <w:marLeft w:val="0"/>
              <w:marRight w:val="0"/>
              <w:marTop w:val="0"/>
              <w:marBottom w:val="0"/>
              <w:divBdr>
                <w:top w:val="single" w:sz="12" w:space="11" w:color="auto"/>
                <w:left w:val="single" w:sz="12" w:space="11" w:color="auto"/>
                <w:bottom w:val="single" w:sz="12" w:space="11" w:color="auto"/>
                <w:right w:val="single" w:sz="12" w:space="11" w:color="auto"/>
              </w:divBdr>
            </w:div>
            <w:div w:id="2118016773">
              <w:marLeft w:val="0"/>
              <w:marRight w:val="0"/>
              <w:marTop w:val="0"/>
              <w:marBottom w:val="0"/>
              <w:divBdr>
                <w:top w:val="single" w:sz="12" w:space="11" w:color="auto"/>
                <w:left w:val="single" w:sz="12" w:space="11" w:color="auto"/>
                <w:bottom w:val="single" w:sz="12" w:space="11" w:color="auto"/>
                <w:right w:val="single" w:sz="12" w:space="11" w:color="auto"/>
              </w:divBdr>
            </w:div>
            <w:div w:id="1703630492">
              <w:marLeft w:val="0"/>
              <w:marRight w:val="0"/>
              <w:marTop w:val="0"/>
              <w:marBottom w:val="0"/>
              <w:divBdr>
                <w:top w:val="single" w:sz="12" w:space="11" w:color="auto"/>
                <w:left w:val="single" w:sz="12" w:space="11" w:color="auto"/>
                <w:bottom w:val="single" w:sz="12" w:space="11" w:color="auto"/>
                <w:right w:val="single" w:sz="12" w:space="11" w:color="auto"/>
              </w:divBdr>
            </w:div>
            <w:div w:id="1354308360">
              <w:marLeft w:val="0"/>
              <w:marRight w:val="0"/>
              <w:marTop w:val="0"/>
              <w:marBottom w:val="0"/>
              <w:divBdr>
                <w:top w:val="single" w:sz="12" w:space="11" w:color="auto"/>
                <w:left w:val="single" w:sz="12" w:space="11" w:color="auto"/>
                <w:bottom w:val="single" w:sz="12" w:space="11" w:color="auto"/>
                <w:right w:val="single" w:sz="12" w:space="11" w:color="auto"/>
              </w:divBdr>
            </w:div>
            <w:div w:id="2142992780">
              <w:marLeft w:val="0"/>
              <w:marRight w:val="0"/>
              <w:marTop w:val="0"/>
              <w:marBottom w:val="0"/>
              <w:divBdr>
                <w:top w:val="single" w:sz="12" w:space="11" w:color="auto"/>
                <w:left w:val="single" w:sz="12" w:space="11" w:color="auto"/>
                <w:bottom w:val="single" w:sz="12" w:space="11" w:color="auto"/>
                <w:right w:val="single" w:sz="12" w:space="11" w:color="auto"/>
              </w:divBdr>
            </w:div>
            <w:div w:id="569120409">
              <w:marLeft w:val="0"/>
              <w:marRight w:val="0"/>
              <w:marTop w:val="0"/>
              <w:marBottom w:val="0"/>
              <w:divBdr>
                <w:top w:val="single" w:sz="12" w:space="11" w:color="auto"/>
                <w:left w:val="single" w:sz="12" w:space="11" w:color="auto"/>
                <w:bottom w:val="single" w:sz="12" w:space="11" w:color="auto"/>
                <w:right w:val="single" w:sz="12" w:space="11" w:color="auto"/>
              </w:divBdr>
            </w:div>
            <w:div w:id="1807308849">
              <w:marLeft w:val="0"/>
              <w:marRight w:val="0"/>
              <w:marTop w:val="0"/>
              <w:marBottom w:val="0"/>
              <w:divBdr>
                <w:top w:val="single" w:sz="12" w:space="11" w:color="auto"/>
                <w:left w:val="single" w:sz="12" w:space="11" w:color="auto"/>
                <w:bottom w:val="single" w:sz="12" w:space="11" w:color="auto"/>
                <w:right w:val="single" w:sz="12" w:space="11" w:color="auto"/>
              </w:divBdr>
            </w:div>
            <w:div w:id="2087266242">
              <w:marLeft w:val="0"/>
              <w:marRight w:val="0"/>
              <w:marTop w:val="0"/>
              <w:marBottom w:val="0"/>
              <w:divBdr>
                <w:top w:val="single" w:sz="12" w:space="11" w:color="auto"/>
                <w:left w:val="single" w:sz="12" w:space="11" w:color="auto"/>
                <w:bottom w:val="single" w:sz="12" w:space="11" w:color="auto"/>
                <w:right w:val="single" w:sz="12" w:space="11" w:color="auto"/>
              </w:divBdr>
            </w:div>
            <w:div w:id="1439643776">
              <w:marLeft w:val="0"/>
              <w:marRight w:val="0"/>
              <w:marTop w:val="0"/>
              <w:marBottom w:val="0"/>
              <w:divBdr>
                <w:top w:val="single" w:sz="12" w:space="11" w:color="auto"/>
                <w:left w:val="single" w:sz="12" w:space="11" w:color="auto"/>
                <w:bottom w:val="single" w:sz="12" w:space="11" w:color="auto"/>
                <w:right w:val="single" w:sz="12" w:space="11" w:color="auto"/>
              </w:divBdr>
            </w:div>
            <w:div w:id="511334567">
              <w:marLeft w:val="0"/>
              <w:marRight w:val="0"/>
              <w:marTop w:val="0"/>
              <w:marBottom w:val="0"/>
              <w:divBdr>
                <w:top w:val="single" w:sz="12" w:space="11" w:color="auto"/>
                <w:left w:val="single" w:sz="12" w:space="11" w:color="auto"/>
                <w:bottom w:val="single" w:sz="12" w:space="11" w:color="auto"/>
                <w:right w:val="single" w:sz="12" w:space="11" w:color="auto"/>
              </w:divBdr>
            </w:div>
            <w:div w:id="774902949">
              <w:marLeft w:val="0"/>
              <w:marRight w:val="0"/>
              <w:marTop w:val="0"/>
              <w:marBottom w:val="0"/>
              <w:divBdr>
                <w:top w:val="single" w:sz="12" w:space="11" w:color="auto"/>
                <w:left w:val="single" w:sz="12" w:space="11" w:color="auto"/>
                <w:bottom w:val="single" w:sz="12" w:space="11" w:color="auto"/>
                <w:right w:val="single" w:sz="12" w:space="11" w:color="auto"/>
              </w:divBdr>
            </w:div>
            <w:div w:id="149370243">
              <w:marLeft w:val="0"/>
              <w:marRight w:val="0"/>
              <w:marTop w:val="0"/>
              <w:marBottom w:val="0"/>
              <w:divBdr>
                <w:top w:val="single" w:sz="12" w:space="11" w:color="auto"/>
                <w:left w:val="single" w:sz="12" w:space="11" w:color="auto"/>
                <w:bottom w:val="single" w:sz="12" w:space="11" w:color="auto"/>
                <w:right w:val="single" w:sz="12" w:space="11" w:color="auto"/>
              </w:divBdr>
            </w:div>
            <w:div w:id="1987736388">
              <w:marLeft w:val="0"/>
              <w:marRight w:val="0"/>
              <w:marTop w:val="0"/>
              <w:marBottom w:val="0"/>
              <w:divBdr>
                <w:top w:val="single" w:sz="12" w:space="11" w:color="auto"/>
                <w:left w:val="single" w:sz="12" w:space="11" w:color="auto"/>
                <w:bottom w:val="single" w:sz="12" w:space="11" w:color="auto"/>
                <w:right w:val="single" w:sz="12" w:space="11" w:color="auto"/>
              </w:divBdr>
            </w:div>
            <w:div w:id="535627981">
              <w:marLeft w:val="0"/>
              <w:marRight w:val="0"/>
              <w:marTop w:val="0"/>
              <w:marBottom w:val="0"/>
              <w:divBdr>
                <w:top w:val="single" w:sz="12" w:space="11" w:color="auto"/>
                <w:left w:val="single" w:sz="12" w:space="11" w:color="auto"/>
                <w:bottom w:val="single" w:sz="12" w:space="11" w:color="auto"/>
                <w:right w:val="single" w:sz="12" w:space="11" w:color="auto"/>
              </w:divBdr>
            </w:div>
            <w:div w:id="881477675">
              <w:marLeft w:val="0"/>
              <w:marRight w:val="0"/>
              <w:marTop w:val="0"/>
              <w:marBottom w:val="0"/>
              <w:divBdr>
                <w:top w:val="single" w:sz="12" w:space="11" w:color="auto"/>
                <w:left w:val="single" w:sz="12" w:space="11" w:color="auto"/>
                <w:bottom w:val="single" w:sz="12" w:space="11" w:color="auto"/>
                <w:right w:val="single" w:sz="12" w:space="11" w:color="auto"/>
              </w:divBdr>
            </w:div>
            <w:div w:id="628508972">
              <w:marLeft w:val="0"/>
              <w:marRight w:val="0"/>
              <w:marTop w:val="0"/>
              <w:marBottom w:val="0"/>
              <w:divBdr>
                <w:top w:val="single" w:sz="12" w:space="11" w:color="auto"/>
                <w:left w:val="single" w:sz="12" w:space="11" w:color="auto"/>
                <w:bottom w:val="single" w:sz="12" w:space="11" w:color="auto"/>
                <w:right w:val="single" w:sz="12" w:space="11" w:color="auto"/>
              </w:divBdr>
            </w:div>
            <w:div w:id="857963189">
              <w:marLeft w:val="0"/>
              <w:marRight w:val="0"/>
              <w:marTop w:val="0"/>
              <w:marBottom w:val="0"/>
              <w:divBdr>
                <w:top w:val="single" w:sz="12" w:space="11" w:color="auto"/>
                <w:left w:val="single" w:sz="12" w:space="11" w:color="auto"/>
                <w:bottom w:val="single" w:sz="12" w:space="11" w:color="auto"/>
                <w:right w:val="single" w:sz="12" w:space="11" w:color="auto"/>
              </w:divBdr>
            </w:div>
            <w:div w:id="516509396">
              <w:marLeft w:val="0"/>
              <w:marRight w:val="0"/>
              <w:marTop w:val="0"/>
              <w:marBottom w:val="0"/>
              <w:divBdr>
                <w:top w:val="single" w:sz="12" w:space="11" w:color="auto"/>
                <w:left w:val="single" w:sz="12" w:space="11" w:color="auto"/>
                <w:bottom w:val="single" w:sz="12" w:space="11" w:color="auto"/>
                <w:right w:val="single" w:sz="12" w:space="11" w:color="auto"/>
              </w:divBdr>
            </w:div>
            <w:div w:id="989285562">
              <w:marLeft w:val="0"/>
              <w:marRight w:val="0"/>
              <w:marTop w:val="0"/>
              <w:marBottom w:val="0"/>
              <w:divBdr>
                <w:top w:val="single" w:sz="12" w:space="11" w:color="auto"/>
                <w:left w:val="single" w:sz="12" w:space="11" w:color="auto"/>
                <w:bottom w:val="single" w:sz="12" w:space="11" w:color="auto"/>
                <w:right w:val="single" w:sz="12" w:space="11" w:color="auto"/>
              </w:divBdr>
            </w:div>
            <w:div w:id="432557351">
              <w:marLeft w:val="0"/>
              <w:marRight w:val="0"/>
              <w:marTop w:val="0"/>
              <w:marBottom w:val="0"/>
              <w:divBdr>
                <w:top w:val="single" w:sz="12" w:space="11" w:color="auto"/>
                <w:left w:val="single" w:sz="12" w:space="11" w:color="auto"/>
                <w:bottom w:val="single" w:sz="12" w:space="11" w:color="auto"/>
                <w:right w:val="single" w:sz="12" w:space="11" w:color="auto"/>
              </w:divBdr>
            </w:div>
            <w:div w:id="1469965">
              <w:marLeft w:val="0"/>
              <w:marRight w:val="0"/>
              <w:marTop w:val="0"/>
              <w:marBottom w:val="0"/>
              <w:divBdr>
                <w:top w:val="single" w:sz="12" w:space="11" w:color="auto"/>
                <w:left w:val="single" w:sz="12" w:space="11" w:color="auto"/>
                <w:bottom w:val="single" w:sz="12" w:space="11" w:color="auto"/>
                <w:right w:val="single" w:sz="12" w:space="11" w:color="auto"/>
              </w:divBdr>
            </w:div>
            <w:div w:id="391738503">
              <w:marLeft w:val="0"/>
              <w:marRight w:val="0"/>
              <w:marTop w:val="0"/>
              <w:marBottom w:val="0"/>
              <w:divBdr>
                <w:top w:val="single" w:sz="12" w:space="11" w:color="auto"/>
                <w:left w:val="single" w:sz="12" w:space="11" w:color="auto"/>
                <w:bottom w:val="single" w:sz="12" w:space="11" w:color="auto"/>
                <w:right w:val="single" w:sz="12" w:space="11" w:color="auto"/>
              </w:divBdr>
            </w:div>
            <w:div w:id="76636230">
              <w:marLeft w:val="0"/>
              <w:marRight w:val="0"/>
              <w:marTop w:val="0"/>
              <w:marBottom w:val="0"/>
              <w:divBdr>
                <w:top w:val="single" w:sz="12" w:space="11" w:color="auto"/>
                <w:left w:val="single" w:sz="12" w:space="11" w:color="auto"/>
                <w:bottom w:val="single" w:sz="12" w:space="11" w:color="auto"/>
                <w:right w:val="single" w:sz="12" w:space="11" w:color="auto"/>
              </w:divBdr>
            </w:div>
            <w:div w:id="86583261">
              <w:marLeft w:val="0"/>
              <w:marRight w:val="0"/>
              <w:marTop w:val="0"/>
              <w:marBottom w:val="0"/>
              <w:divBdr>
                <w:top w:val="single" w:sz="12" w:space="11" w:color="auto"/>
                <w:left w:val="single" w:sz="12" w:space="11" w:color="auto"/>
                <w:bottom w:val="single" w:sz="12" w:space="11" w:color="auto"/>
                <w:right w:val="single" w:sz="12" w:space="11" w:color="auto"/>
              </w:divBdr>
            </w:div>
            <w:div w:id="1442610365">
              <w:marLeft w:val="0"/>
              <w:marRight w:val="0"/>
              <w:marTop w:val="0"/>
              <w:marBottom w:val="0"/>
              <w:divBdr>
                <w:top w:val="single" w:sz="12" w:space="11" w:color="auto"/>
                <w:left w:val="single" w:sz="12" w:space="11" w:color="auto"/>
                <w:bottom w:val="single" w:sz="12" w:space="11" w:color="auto"/>
                <w:right w:val="single" w:sz="12" w:space="11" w:color="auto"/>
              </w:divBdr>
            </w:div>
            <w:div w:id="244462706">
              <w:marLeft w:val="0"/>
              <w:marRight w:val="0"/>
              <w:marTop w:val="0"/>
              <w:marBottom w:val="0"/>
              <w:divBdr>
                <w:top w:val="single" w:sz="12" w:space="11" w:color="auto"/>
                <w:left w:val="single" w:sz="12" w:space="11" w:color="auto"/>
                <w:bottom w:val="single" w:sz="12" w:space="11" w:color="auto"/>
                <w:right w:val="single" w:sz="12" w:space="11" w:color="auto"/>
              </w:divBdr>
            </w:div>
            <w:div w:id="586425757">
              <w:marLeft w:val="0"/>
              <w:marRight w:val="0"/>
              <w:marTop w:val="0"/>
              <w:marBottom w:val="0"/>
              <w:divBdr>
                <w:top w:val="single" w:sz="12" w:space="11" w:color="auto"/>
                <w:left w:val="single" w:sz="12" w:space="11" w:color="auto"/>
                <w:bottom w:val="single" w:sz="12" w:space="11" w:color="auto"/>
                <w:right w:val="single" w:sz="12" w:space="11" w:color="auto"/>
              </w:divBdr>
            </w:div>
            <w:div w:id="374963725">
              <w:marLeft w:val="0"/>
              <w:marRight w:val="0"/>
              <w:marTop w:val="0"/>
              <w:marBottom w:val="0"/>
              <w:divBdr>
                <w:top w:val="single" w:sz="12" w:space="11" w:color="auto"/>
                <w:left w:val="single" w:sz="12" w:space="11" w:color="auto"/>
                <w:bottom w:val="single" w:sz="12" w:space="11" w:color="auto"/>
                <w:right w:val="single" w:sz="12" w:space="11" w:color="auto"/>
              </w:divBdr>
            </w:div>
            <w:div w:id="1483884231">
              <w:marLeft w:val="0"/>
              <w:marRight w:val="0"/>
              <w:marTop w:val="0"/>
              <w:marBottom w:val="0"/>
              <w:divBdr>
                <w:top w:val="single" w:sz="12" w:space="11" w:color="auto"/>
                <w:left w:val="single" w:sz="12" w:space="11" w:color="auto"/>
                <w:bottom w:val="single" w:sz="12" w:space="11" w:color="auto"/>
                <w:right w:val="single" w:sz="12" w:space="11" w:color="auto"/>
              </w:divBdr>
            </w:div>
            <w:div w:id="1586717948">
              <w:marLeft w:val="0"/>
              <w:marRight w:val="0"/>
              <w:marTop w:val="0"/>
              <w:marBottom w:val="0"/>
              <w:divBdr>
                <w:top w:val="single" w:sz="12" w:space="11" w:color="auto"/>
                <w:left w:val="single" w:sz="12" w:space="11" w:color="auto"/>
                <w:bottom w:val="single" w:sz="12" w:space="11" w:color="auto"/>
                <w:right w:val="single" w:sz="12" w:space="11" w:color="auto"/>
              </w:divBdr>
            </w:div>
            <w:div w:id="1206715977">
              <w:marLeft w:val="0"/>
              <w:marRight w:val="0"/>
              <w:marTop w:val="0"/>
              <w:marBottom w:val="0"/>
              <w:divBdr>
                <w:top w:val="single" w:sz="12" w:space="11" w:color="auto"/>
                <w:left w:val="single" w:sz="12" w:space="11" w:color="auto"/>
                <w:bottom w:val="single" w:sz="12" w:space="11" w:color="auto"/>
                <w:right w:val="single" w:sz="12" w:space="11" w:color="auto"/>
              </w:divBdr>
            </w:div>
            <w:div w:id="829103225">
              <w:marLeft w:val="0"/>
              <w:marRight w:val="0"/>
              <w:marTop w:val="0"/>
              <w:marBottom w:val="0"/>
              <w:divBdr>
                <w:top w:val="single" w:sz="12" w:space="11" w:color="auto"/>
                <w:left w:val="single" w:sz="12" w:space="11" w:color="auto"/>
                <w:bottom w:val="single" w:sz="12" w:space="11" w:color="auto"/>
                <w:right w:val="single" w:sz="12" w:space="11" w:color="auto"/>
              </w:divBdr>
            </w:div>
            <w:div w:id="1717117031">
              <w:marLeft w:val="0"/>
              <w:marRight w:val="0"/>
              <w:marTop w:val="0"/>
              <w:marBottom w:val="0"/>
              <w:divBdr>
                <w:top w:val="single" w:sz="12" w:space="11" w:color="auto"/>
                <w:left w:val="single" w:sz="12" w:space="11" w:color="auto"/>
                <w:bottom w:val="single" w:sz="12" w:space="11" w:color="auto"/>
                <w:right w:val="single" w:sz="12" w:space="11" w:color="auto"/>
              </w:divBdr>
            </w:div>
            <w:div w:id="329646359">
              <w:marLeft w:val="0"/>
              <w:marRight w:val="0"/>
              <w:marTop w:val="0"/>
              <w:marBottom w:val="0"/>
              <w:divBdr>
                <w:top w:val="single" w:sz="12" w:space="11" w:color="auto"/>
                <w:left w:val="single" w:sz="12" w:space="11" w:color="auto"/>
                <w:bottom w:val="single" w:sz="12" w:space="11" w:color="auto"/>
                <w:right w:val="single" w:sz="12" w:space="11" w:color="auto"/>
              </w:divBdr>
            </w:div>
            <w:div w:id="1218737006">
              <w:marLeft w:val="0"/>
              <w:marRight w:val="0"/>
              <w:marTop w:val="0"/>
              <w:marBottom w:val="0"/>
              <w:divBdr>
                <w:top w:val="single" w:sz="12" w:space="11" w:color="auto"/>
                <w:left w:val="single" w:sz="12" w:space="11" w:color="auto"/>
                <w:bottom w:val="single" w:sz="12" w:space="11" w:color="auto"/>
                <w:right w:val="single" w:sz="12" w:space="11" w:color="auto"/>
              </w:divBdr>
            </w:div>
            <w:div w:id="1703089709">
              <w:marLeft w:val="0"/>
              <w:marRight w:val="0"/>
              <w:marTop w:val="0"/>
              <w:marBottom w:val="0"/>
              <w:divBdr>
                <w:top w:val="single" w:sz="12" w:space="11" w:color="auto"/>
                <w:left w:val="single" w:sz="12" w:space="11" w:color="auto"/>
                <w:bottom w:val="single" w:sz="12" w:space="11" w:color="auto"/>
                <w:right w:val="single" w:sz="12" w:space="11" w:color="auto"/>
              </w:divBdr>
            </w:div>
            <w:div w:id="1388063494">
              <w:marLeft w:val="0"/>
              <w:marRight w:val="0"/>
              <w:marTop w:val="0"/>
              <w:marBottom w:val="0"/>
              <w:divBdr>
                <w:top w:val="single" w:sz="12" w:space="11" w:color="auto"/>
                <w:left w:val="single" w:sz="12" w:space="11" w:color="auto"/>
                <w:bottom w:val="single" w:sz="12" w:space="11" w:color="auto"/>
                <w:right w:val="single" w:sz="12" w:space="11" w:color="auto"/>
              </w:divBdr>
            </w:div>
            <w:div w:id="168183181">
              <w:marLeft w:val="0"/>
              <w:marRight w:val="0"/>
              <w:marTop w:val="0"/>
              <w:marBottom w:val="0"/>
              <w:divBdr>
                <w:top w:val="single" w:sz="12" w:space="11" w:color="auto"/>
                <w:left w:val="single" w:sz="12" w:space="11" w:color="auto"/>
                <w:bottom w:val="single" w:sz="12" w:space="11" w:color="auto"/>
                <w:right w:val="single" w:sz="12" w:space="11" w:color="auto"/>
              </w:divBdr>
            </w:div>
            <w:div w:id="1442535325">
              <w:marLeft w:val="0"/>
              <w:marRight w:val="0"/>
              <w:marTop w:val="0"/>
              <w:marBottom w:val="0"/>
              <w:divBdr>
                <w:top w:val="single" w:sz="12" w:space="11" w:color="auto"/>
                <w:left w:val="single" w:sz="12" w:space="11" w:color="auto"/>
                <w:bottom w:val="single" w:sz="12" w:space="11" w:color="auto"/>
                <w:right w:val="single" w:sz="12" w:space="11" w:color="auto"/>
              </w:divBdr>
            </w:div>
            <w:div w:id="1145732531">
              <w:marLeft w:val="0"/>
              <w:marRight w:val="0"/>
              <w:marTop w:val="0"/>
              <w:marBottom w:val="0"/>
              <w:divBdr>
                <w:top w:val="single" w:sz="12" w:space="11" w:color="auto"/>
                <w:left w:val="single" w:sz="12" w:space="11" w:color="auto"/>
                <w:bottom w:val="single" w:sz="12" w:space="11" w:color="auto"/>
                <w:right w:val="single" w:sz="12" w:space="11" w:color="auto"/>
              </w:divBdr>
            </w:div>
            <w:div w:id="1578855712">
              <w:marLeft w:val="0"/>
              <w:marRight w:val="0"/>
              <w:marTop w:val="0"/>
              <w:marBottom w:val="0"/>
              <w:divBdr>
                <w:top w:val="single" w:sz="12" w:space="11" w:color="auto"/>
                <w:left w:val="single" w:sz="12" w:space="11" w:color="auto"/>
                <w:bottom w:val="single" w:sz="12" w:space="11" w:color="auto"/>
                <w:right w:val="single" w:sz="12" w:space="11" w:color="auto"/>
              </w:divBdr>
            </w:div>
            <w:div w:id="136919937">
              <w:marLeft w:val="0"/>
              <w:marRight w:val="0"/>
              <w:marTop w:val="0"/>
              <w:marBottom w:val="0"/>
              <w:divBdr>
                <w:top w:val="single" w:sz="12" w:space="11" w:color="auto"/>
                <w:left w:val="single" w:sz="12" w:space="11" w:color="auto"/>
                <w:bottom w:val="single" w:sz="12" w:space="11" w:color="auto"/>
                <w:right w:val="single" w:sz="12" w:space="11" w:color="auto"/>
              </w:divBdr>
            </w:div>
            <w:div w:id="1268463556">
              <w:marLeft w:val="0"/>
              <w:marRight w:val="0"/>
              <w:marTop w:val="0"/>
              <w:marBottom w:val="0"/>
              <w:divBdr>
                <w:top w:val="single" w:sz="12" w:space="11" w:color="auto"/>
                <w:left w:val="single" w:sz="12" w:space="11" w:color="auto"/>
                <w:bottom w:val="single" w:sz="12" w:space="11" w:color="auto"/>
                <w:right w:val="single" w:sz="12" w:space="11" w:color="auto"/>
              </w:divBdr>
            </w:div>
            <w:div w:id="1799713606">
              <w:marLeft w:val="0"/>
              <w:marRight w:val="0"/>
              <w:marTop w:val="0"/>
              <w:marBottom w:val="0"/>
              <w:divBdr>
                <w:top w:val="single" w:sz="12" w:space="11" w:color="auto"/>
                <w:left w:val="single" w:sz="12" w:space="11" w:color="auto"/>
                <w:bottom w:val="single" w:sz="12" w:space="11" w:color="auto"/>
                <w:right w:val="single" w:sz="12" w:space="11" w:color="auto"/>
              </w:divBdr>
            </w:div>
            <w:div w:id="1984848455">
              <w:marLeft w:val="0"/>
              <w:marRight w:val="0"/>
              <w:marTop w:val="0"/>
              <w:marBottom w:val="0"/>
              <w:divBdr>
                <w:top w:val="single" w:sz="12" w:space="11" w:color="auto"/>
                <w:left w:val="single" w:sz="12" w:space="11" w:color="auto"/>
                <w:bottom w:val="single" w:sz="12" w:space="11" w:color="auto"/>
                <w:right w:val="single" w:sz="12" w:space="11" w:color="auto"/>
              </w:divBdr>
            </w:div>
            <w:div w:id="1852793643">
              <w:marLeft w:val="0"/>
              <w:marRight w:val="0"/>
              <w:marTop w:val="0"/>
              <w:marBottom w:val="0"/>
              <w:divBdr>
                <w:top w:val="single" w:sz="12" w:space="11" w:color="auto"/>
                <w:left w:val="single" w:sz="12" w:space="11" w:color="auto"/>
                <w:bottom w:val="single" w:sz="12" w:space="11" w:color="auto"/>
                <w:right w:val="single" w:sz="12" w:space="11" w:color="auto"/>
              </w:divBdr>
            </w:div>
            <w:div w:id="310329623">
              <w:marLeft w:val="0"/>
              <w:marRight w:val="0"/>
              <w:marTop w:val="0"/>
              <w:marBottom w:val="0"/>
              <w:divBdr>
                <w:top w:val="single" w:sz="12" w:space="11" w:color="auto"/>
                <w:left w:val="single" w:sz="12" w:space="11" w:color="auto"/>
                <w:bottom w:val="single" w:sz="12" w:space="11" w:color="auto"/>
                <w:right w:val="single" w:sz="12" w:space="11" w:color="auto"/>
              </w:divBdr>
            </w:div>
            <w:div w:id="431634329">
              <w:marLeft w:val="0"/>
              <w:marRight w:val="0"/>
              <w:marTop w:val="0"/>
              <w:marBottom w:val="0"/>
              <w:divBdr>
                <w:top w:val="single" w:sz="12" w:space="11" w:color="auto"/>
                <w:left w:val="single" w:sz="12" w:space="11" w:color="auto"/>
                <w:bottom w:val="single" w:sz="12" w:space="11" w:color="auto"/>
                <w:right w:val="single" w:sz="12" w:space="11" w:color="auto"/>
              </w:divBdr>
            </w:div>
            <w:div w:id="1928027927">
              <w:marLeft w:val="0"/>
              <w:marRight w:val="0"/>
              <w:marTop w:val="0"/>
              <w:marBottom w:val="0"/>
              <w:divBdr>
                <w:top w:val="single" w:sz="12" w:space="11" w:color="auto"/>
                <w:left w:val="single" w:sz="12" w:space="11" w:color="auto"/>
                <w:bottom w:val="single" w:sz="12" w:space="11" w:color="auto"/>
                <w:right w:val="single" w:sz="12" w:space="11" w:color="auto"/>
              </w:divBdr>
            </w:div>
            <w:div w:id="331296769">
              <w:marLeft w:val="0"/>
              <w:marRight w:val="0"/>
              <w:marTop w:val="0"/>
              <w:marBottom w:val="0"/>
              <w:divBdr>
                <w:top w:val="single" w:sz="12" w:space="11" w:color="auto"/>
                <w:left w:val="single" w:sz="12" w:space="11" w:color="auto"/>
                <w:bottom w:val="single" w:sz="12" w:space="11" w:color="auto"/>
                <w:right w:val="single" w:sz="12" w:space="11" w:color="auto"/>
              </w:divBdr>
            </w:div>
            <w:div w:id="977994083">
              <w:marLeft w:val="0"/>
              <w:marRight w:val="0"/>
              <w:marTop w:val="0"/>
              <w:marBottom w:val="0"/>
              <w:divBdr>
                <w:top w:val="single" w:sz="12" w:space="11" w:color="auto"/>
                <w:left w:val="single" w:sz="12" w:space="11" w:color="auto"/>
                <w:bottom w:val="single" w:sz="12" w:space="11" w:color="auto"/>
                <w:right w:val="single" w:sz="12" w:space="11" w:color="auto"/>
              </w:divBdr>
            </w:div>
            <w:div w:id="753285516">
              <w:marLeft w:val="0"/>
              <w:marRight w:val="0"/>
              <w:marTop w:val="0"/>
              <w:marBottom w:val="0"/>
              <w:divBdr>
                <w:top w:val="single" w:sz="12" w:space="11" w:color="auto"/>
                <w:left w:val="single" w:sz="12" w:space="11" w:color="auto"/>
                <w:bottom w:val="single" w:sz="12" w:space="11" w:color="auto"/>
                <w:right w:val="single" w:sz="12" w:space="11" w:color="auto"/>
              </w:divBdr>
            </w:div>
            <w:div w:id="1365600526">
              <w:marLeft w:val="0"/>
              <w:marRight w:val="0"/>
              <w:marTop w:val="0"/>
              <w:marBottom w:val="0"/>
              <w:divBdr>
                <w:top w:val="single" w:sz="12" w:space="11" w:color="auto"/>
                <w:left w:val="single" w:sz="12" w:space="11" w:color="auto"/>
                <w:bottom w:val="single" w:sz="12" w:space="11" w:color="auto"/>
                <w:right w:val="single" w:sz="12" w:space="11" w:color="auto"/>
              </w:divBdr>
            </w:div>
            <w:div w:id="1636837148">
              <w:marLeft w:val="0"/>
              <w:marRight w:val="0"/>
              <w:marTop w:val="0"/>
              <w:marBottom w:val="0"/>
              <w:divBdr>
                <w:top w:val="single" w:sz="12" w:space="11" w:color="auto"/>
                <w:left w:val="single" w:sz="12" w:space="11" w:color="auto"/>
                <w:bottom w:val="single" w:sz="12" w:space="11" w:color="auto"/>
                <w:right w:val="single" w:sz="12" w:space="11" w:color="auto"/>
              </w:divBdr>
            </w:div>
            <w:div w:id="1693843615">
              <w:marLeft w:val="0"/>
              <w:marRight w:val="0"/>
              <w:marTop w:val="0"/>
              <w:marBottom w:val="0"/>
              <w:divBdr>
                <w:top w:val="single" w:sz="12" w:space="11" w:color="auto"/>
                <w:left w:val="single" w:sz="12" w:space="11" w:color="auto"/>
                <w:bottom w:val="single" w:sz="12" w:space="11" w:color="auto"/>
                <w:right w:val="single" w:sz="12" w:space="11" w:color="auto"/>
              </w:divBdr>
            </w:div>
            <w:div w:id="1471095431">
              <w:marLeft w:val="0"/>
              <w:marRight w:val="0"/>
              <w:marTop w:val="0"/>
              <w:marBottom w:val="0"/>
              <w:divBdr>
                <w:top w:val="single" w:sz="12" w:space="11" w:color="auto"/>
                <w:left w:val="single" w:sz="12" w:space="11" w:color="auto"/>
                <w:bottom w:val="single" w:sz="12" w:space="11" w:color="auto"/>
                <w:right w:val="single" w:sz="12" w:space="11" w:color="auto"/>
              </w:divBdr>
            </w:div>
            <w:div w:id="768892187">
              <w:marLeft w:val="0"/>
              <w:marRight w:val="0"/>
              <w:marTop w:val="0"/>
              <w:marBottom w:val="0"/>
              <w:divBdr>
                <w:top w:val="single" w:sz="12" w:space="11" w:color="auto"/>
                <w:left w:val="single" w:sz="12" w:space="11" w:color="auto"/>
                <w:bottom w:val="single" w:sz="12" w:space="11" w:color="auto"/>
                <w:right w:val="single" w:sz="12" w:space="11" w:color="auto"/>
              </w:divBdr>
            </w:div>
            <w:div w:id="175652286">
              <w:marLeft w:val="0"/>
              <w:marRight w:val="0"/>
              <w:marTop w:val="0"/>
              <w:marBottom w:val="0"/>
              <w:divBdr>
                <w:top w:val="single" w:sz="12" w:space="11" w:color="auto"/>
                <w:left w:val="single" w:sz="12" w:space="11" w:color="auto"/>
                <w:bottom w:val="single" w:sz="12" w:space="11" w:color="auto"/>
                <w:right w:val="single" w:sz="12" w:space="11" w:color="auto"/>
              </w:divBdr>
            </w:div>
            <w:div w:id="1203788329">
              <w:marLeft w:val="0"/>
              <w:marRight w:val="0"/>
              <w:marTop w:val="0"/>
              <w:marBottom w:val="0"/>
              <w:divBdr>
                <w:top w:val="single" w:sz="12" w:space="11" w:color="auto"/>
                <w:left w:val="single" w:sz="12" w:space="11" w:color="auto"/>
                <w:bottom w:val="single" w:sz="12" w:space="11" w:color="auto"/>
                <w:right w:val="single" w:sz="12" w:space="11" w:color="auto"/>
              </w:divBdr>
            </w:div>
            <w:div w:id="90399643">
              <w:marLeft w:val="0"/>
              <w:marRight w:val="0"/>
              <w:marTop w:val="0"/>
              <w:marBottom w:val="0"/>
              <w:divBdr>
                <w:top w:val="single" w:sz="12" w:space="11" w:color="auto"/>
                <w:left w:val="single" w:sz="12" w:space="11" w:color="auto"/>
                <w:bottom w:val="single" w:sz="12" w:space="11" w:color="auto"/>
                <w:right w:val="single" w:sz="12" w:space="11" w:color="auto"/>
              </w:divBdr>
            </w:div>
            <w:div w:id="1730154006">
              <w:marLeft w:val="0"/>
              <w:marRight w:val="0"/>
              <w:marTop w:val="0"/>
              <w:marBottom w:val="0"/>
              <w:divBdr>
                <w:top w:val="single" w:sz="12" w:space="11" w:color="auto"/>
                <w:left w:val="single" w:sz="12" w:space="11" w:color="auto"/>
                <w:bottom w:val="single" w:sz="12" w:space="11" w:color="auto"/>
                <w:right w:val="single" w:sz="12" w:space="11" w:color="auto"/>
              </w:divBdr>
            </w:div>
            <w:div w:id="2097826424">
              <w:marLeft w:val="0"/>
              <w:marRight w:val="0"/>
              <w:marTop w:val="0"/>
              <w:marBottom w:val="0"/>
              <w:divBdr>
                <w:top w:val="single" w:sz="12" w:space="11" w:color="auto"/>
                <w:left w:val="single" w:sz="12" w:space="11" w:color="auto"/>
                <w:bottom w:val="single" w:sz="12" w:space="11" w:color="auto"/>
                <w:right w:val="single" w:sz="12" w:space="11" w:color="auto"/>
              </w:divBdr>
            </w:div>
            <w:div w:id="217130352">
              <w:marLeft w:val="0"/>
              <w:marRight w:val="0"/>
              <w:marTop w:val="0"/>
              <w:marBottom w:val="0"/>
              <w:divBdr>
                <w:top w:val="single" w:sz="12" w:space="11" w:color="auto"/>
                <w:left w:val="single" w:sz="12" w:space="11" w:color="auto"/>
                <w:bottom w:val="single" w:sz="12" w:space="11" w:color="auto"/>
                <w:right w:val="single" w:sz="12" w:space="11" w:color="auto"/>
              </w:divBdr>
            </w:div>
            <w:div w:id="1153791941">
              <w:marLeft w:val="0"/>
              <w:marRight w:val="0"/>
              <w:marTop w:val="0"/>
              <w:marBottom w:val="0"/>
              <w:divBdr>
                <w:top w:val="single" w:sz="12" w:space="11" w:color="auto"/>
                <w:left w:val="single" w:sz="12" w:space="11" w:color="auto"/>
                <w:bottom w:val="single" w:sz="12" w:space="11" w:color="auto"/>
                <w:right w:val="single" w:sz="12" w:space="11" w:color="auto"/>
              </w:divBdr>
            </w:div>
            <w:div w:id="1955405558">
              <w:marLeft w:val="0"/>
              <w:marRight w:val="0"/>
              <w:marTop w:val="0"/>
              <w:marBottom w:val="0"/>
              <w:divBdr>
                <w:top w:val="single" w:sz="12" w:space="11" w:color="auto"/>
                <w:left w:val="single" w:sz="12" w:space="11" w:color="auto"/>
                <w:bottom w:val="single" w:sz="12" w:space="11" w:color="auto"/>
                <w:right w:val="single" w:sz="12" w:space="11" w:color="auto"/>
              </w:divBdr>
            </w:div>
            <w:div w:id="1110857528">
              <w:marLeft w:val="0"/>
              <w:marRight w:val="0"/>
              <w:marTop w:val="0"/>
              <w:marBottom w:val="0"/>
              <w:divBdr>
                <w:top w:val="single" w:sz="12" w:space="11" w:color="auto"/>
                <w:left w:val="single" w:sz="12" w:space="11" w:color="auto"/>
                <w:bottom w:val="single" w:sz="12" w:space="11" w:color="auto"/>
                <w:right w:val="single" w:sz="12" w:space="11" w:color="auto"/>
              </w:divBdr>
            </w:div>
            <w:div w:id="835799546">
              <w:marLeft w:val="0"/>
              <w:marRight w:val="0"/>
              <w:marTop w:val="0"/>
              <w:marBottom w:val="0"/>
              <w:divBdr>
                <w:top w:val="single" w:sz="12" w:space="11" w:color="auto"/>
                <w:left w:val="single" w:sz="12" w:space="11" w:color="auto"/>
                <w:bottom w:val="single" w:sz="12" w:space="11" w:color="auto"/>
                <w:right w:val="single" w:sz="12" w:space="11" w:color="auto"/>
              </w:divBdr>
            </w:div>
            <w:div w:id="432017394">
              <w:marLeft w:val="0"/>
              <w:marRight w:val="0"/>
              <w:marTop w:val="0"/>
              <w:marBottom w:val="0"/>
              <w:divBdr>
                <w:top w:val="single" w:sz="12" w:space="11" w:color="auto"/>
                <w:left w:val="single" w:sz="12" w:space="11" w:color="auto"/>
                <w:bottom w:val="single" w:sz="12" w:space="11" w:color="auto"/>
                <w:right w:val="single" w:sz="12" w:space="11" w:color="auto"/>
              </w:divBdr>
            </w:div>
            <w:div w:id="974874581">
              <w:marLeft w:val="0"/>
              <w:marRight w:val="0"/>
              <w:marTop w:val="0"/>
              <w:marBottom w:val="0"/>
              <w:divBdr>
                <w:top w:val="single" w:sz="12" w:space="11" w:color="auto"/>
                <w:left w:val="single" w:sz="12" w:space="11" w:color="auto"/>
                <w:bottom w:val="single" w:sz="12" w:space="11" w:color="auto"/>
                <w:right w:val="single" w:sz="12" w:space="11" w:color="auto"/>
              </w:divBdr>
            </w:div>
            <w:div w:id="160243790">
              <w:marLeft w:val="0"/>
              <w:marRight w:val="0"/>
              <w:marTop w:val="0"/>
              <w:marBottom w:val="0"/>
              <w:divBdr>
                <w:top w:val="single" w:sz="12" w:space="11" w:color="auto"/>
                <w:left w:val="single" w:sz="12" w:space="11" w:color="auto"/>
                <w:bottom w:val="single" w:sz="12" w:space="11" w:color="auto"/>
                <w:right w:val="single" w:sz="12" w:space="11" w:color="auto"/>
              </w:divBdr>
            </w:div>
            <w:div w:id="1605765339">
              <w:marLeft w:val="0"/>
              <w:marRight w:val="0"/>
              <w:marTop w:val="0"/>
              <w:marBottom w:val="0"/>
              <w:divBdr>
                <w:top w:val="single" w:sz="12" w:space="11" w:color="auto"/>
                <w:left w:val="single" w:sz="12" w:space="11" w:color="auto"/>
                <w:bottom w:val="single" w:sz="12" w:space="11" w:color="auto"/>
                <w:right w:val="single" w:sz="12" w:space="11" w:color="auto"/>
              </w:divBdr>
            </w:div>
            <w:div w:id="912549688">
              <w:marLeft w:val="0"/>
              <w:marRight w:val="0"/>
              <w:marTop w:val="0"/>
              <w:marBottom w:val="0"/>
              <w:divBdr>
                <w:top w:val="single" w:sz="12" w:space="11" w:color="auto"/>
                <w:left w:val="single" w:sz="12" w:space="11" w:color="auto"/>
                <w:bottom w:val="single" w:sz="12" w:space="11" w:color="auto"/>
                <w:right w:val="single" w:sz="12" w:space="11" w:color="auto"/>
              </w:divBdr>
            </w:div>
            <w:div w:id="68886262">
              <w:marLeft w:val="0"/>
              <w:marRight w:val="0"/>
              <w:marTop w:val="0"/>
              <w:marBottom w:val="0"/>
              <w:divBdr>
                <w:top w:val="single" w:sz="12" w:space="11" w:color="auto"/>
                <w:left w:val="single" w:sz="12" w:space="11" w:color="auto"/>
                <w:bottom w:val="single" w:sz="12" w:space="11" w:color="auto"/>
                <w:right w:val="single" w:sz="12" w:space="11" w:color="auto"/>
              </w:divBdr>
            </w:div>
            <w:div w:id="1376274408">
              <w:marLeft w:val="0"/>
              <w:marRight w:val="0"/>
              <w:marTop w:val="0"/>
              <w:marBottom w:val="0"/>
              <w:divBdr>
                <w:top w:val="single" w:sz="12" w:space="11" w:color="auto"/>
                <w:left w:val="single" w:sz="12" w:space="11" w:color="auto"/>
                <w:bottom w:val="single" w:sz="12" w:space="11" w:color="auto"/>
                <w:right w:val="single" w:sz="12" w:space="11" w:color="auto"/>
              </w:divBdr>
            </w:div>
            <w:div w:id="766003015">
              <w:marLeft w:val="0"/>
              <w:marRight w:val="0"/>
              <w:marTop w:val="0"/>
              <w:marBottom w:val="0"/>
              <w:divBdr>
                <w:top w:val="single" w:sz="12" w:space="11" w:color="auto"/>
                <w:left w:val="single" w:sz="12" w:space="11" w:color="auto"/>
                <w:bottom w:val="single" w:sz="12" w:space="11" w:color="auto"/>
                <w:right w:val="single" w:sz="12" w:space="11" w:color="auto"/>
              </w:divBdr>
            </w:div>
            <w:div w:id="372586085">
              <w:marLeft w:val="0"/>
              <w:marRight w:val="0"/>
              <w:marTop w:val="0"/>
              <w:marBottom w:val="0"/>
              <w:divBdr>
                <w:top w:val="single" w:sz="12" w:space="11" w:color="auto"/>
                <w:left w:val="single" w:sz="12" w:space="11" w:color="auto"/>
                <w:bottom w:val="single" w:sz="12" w:space="11" w:color="auto"/>
                <w:right w:val="single" w:sz="12" w:space="11" w:color="auto"/>
              </w:divBdr>
            </w:div>
            <w:div w:id="1445227371">
              <w:marLeft w:val="0"/>
              <w:marRight w:val="0"/>
              <w:marTop w:val="0"/>
              <w:marBottom w:val="0"/>
              <w:divBdr>
                <w:top w:val="single" w:sz="12" w:space="11" w:color="auto"/>
                <w:left w:val="single" w:sz="12" w:space="11" w:color="auto"/>
                <w:bottom w:val="single" w:sz="12" w:space="11" w:color="auto"/>
                <w:right w:val="single" w:sz="12" w:space="11" w:color="auto"/>
              </w:divBdr>
            </w:div>
            <w:div w:id="308025550">
              <w:marLeft w:val="0"/>
              <w:marRight w:val="0"/>
              <w:marTop w:val="0"/>
              <w:marBottom w:val="0"/>
              <w:divBdr>
                <w:top w:val="single" w:sz="12" w:space="11" w:color="auto"/>
                <w:left w:val="single" w:sz="12" w:space="11" w:color="auto"/>
                <w:bottom w:val="single" w:sz="12" w:space="11" w:color="auto"/>
                <w:right w:val="single" w:sz="12" w:space="11" w:color="auto"/>
              </w:divBdr>
            </w:div>
            <w:div w:id="885292980">
              <w:marLeft w:val="0"/>
              <w:marRight w:val="0"/>
              <w:marTop w:val="0"/>
              <w:marBottom w:val="0"/>
              <w:divBdr>
                <w:top w:val="single" w:sz="12" w:space="11" w:color="auto"/>
                <w:left w:val="single" w:sz="12" w:space="11" w:color="auto"/>
                <w:bottom w:val="single" w:sz="12" w:space="11" w:color="auto"/>
                <w:right w:val="single" w:sz="12" w:space="11" w:color="auto"/>
              </w:divBdr>
            </w:div>
            <w:div w:id="1364095481">
              <w:marLeft w:val="0"/>
              <w:marRight w:val="0"/>
              <w:marTop w:val="0"/>
              <w:marBottom w:val="0"/>
              <w:divBdr>
                <w:top w:val="single" w:sz="12" w:space="11" w:color="auto"/>
                <w:left w:val="single" w:sz="12" w:space="11" w:color="auto"/>
                <w:bottom w:val="single" w:sz="12" w:space="11" w:color="auto"/>
                <w:right w:val="single" w:sz="12" w:space="11" w:color="auto"/>
              </w:divBdr>
            </w:div>
            <w:div w:id="248852238">
              <w:marLeft w:val="0"/>
              <w:marRight w:val="0"/>
              <w:marTop w:val="0"/>
              <w:marBottom w:val="0"/>
              <w:divBdr>
                <w:top w:val="single" w:sz="12" w:space="11" w:color="auto"/>
                <w:left w:val="single" w:sz="12" w:space="11" w:color="auto"/>
                <w:bottom w:val="single" w:sz="12" w:space="11" w:color="auto"/>
                <w:right w:val="single" w:sz="12" w:space="11" w:color="auto"/>
              </w:divBdr>
            </w:div>
            <w:div w:id="1088698776">
              <w:marLeft w:val="0"/>
              <w:marRight w:val="0"/>
              <w:marTop w:val="0"/>
              <w:marBottom w:val="0"/>
              <w:divBdr>
                <w:top w:val="single" w:sz="12" w:space="11" w:color="auto"/>
                <w:left w:val="single" w:sz="12" w:space="11" w:color="auto"/>
                <w:bottom w:val="single" w:sz="12" w:space="11" w:color="auto"/>
                <w:right w:val="single" w:sz="12" w:space="11" w:color="auto"/>
              </w:divBdr>
            </w:div>
            <w:div w:id="247346527">
              <w:marLeft w:val="0"/>
              <w:marRight w:val="0"/>
              <w:marTop w:val="0"/>
              <w:marBottom w:val="0"/>
              <w:divBdr>
                <w:top w:val="single" w:sz="12" w:space="11" w:color="auto"/>
                <w:left w:val="single" w:sz="12" w:space="11" w:color="auto"/>
                <w:bottom w:val="single" w:sz="12" w:space="11" w:color="auto"/>
                <w:right w:val="single" w:sz="12" w:space="11" w:color="auto"/>
              </w:divBdr>
            </w:div>
            <w:div w:id="622735396">
              <w:marLeft w:val="0"/>
              <w:marRight w:val="0"/>
              <w:marTop w:val="0"/>
              <w:marBottom w:val="0"/>
              <w:divBdr>
                <w:top w:val="single" w:sz="12" w:space="11" w:color="auto"/>
                <w:left w:val="single" w:sz="12" w:space="11" w:color="auto"/>
                <w:bottom w:val="single" w:sz="12" w:space="11" w:color="auto"/>
                <w:right w:val="single" w:sz="12" w:space="11" w:color="auto"/>
              </w:divBdr>
            </w:div>
            <w:div w:id="1698192536">
              <w:marLeft w:val="0"/>
              <w:marRight w:val="0"/>
              <w:marTop w:val="0"/>
              <w:marBottom w:val="0"/>
              <w:divBdr>
                <w:top w:val="single" w:sz="12" w:space="11" w:color="auto"/>
                <w:left w:val="single" w:sz="12" w:space="11" w:color="auto"/>
                <w:bottom w:val="single" w:sz="12" w:space="11" w:color="auto"/>
                <w:right w:val="single" w:sz="12" w:space="11" w:color="auto"/>
              </w:divBdr>
            </w:div>
            <w:div w:id="1444501097">
              <w:marLeft w:val="0"/>
              <w:marRight w:val="0"/>
              <w:marTop w:val="0"/>
              <w:marBottom w:val="0"/>
              <w:divBdr>
                <w:top w:val="single" w:sz="12" w:space="11" w:color="auto"/>
                <w:left w:val="single" w:sz="12" w:space="11" w:color="auto"/>
                <w:bottom w:val="single" w:sz="12" w:space="11" w:color="auto"/>
                <w:right w:val="single" w:sz="12" w:space="11" w:color="auto"/>
              </w:divBdr>
            </w:div>
            <w:div w:id="703944965">
              <w:marLeft w:val="0"/>
              <w:marRight w:val="0"/>
              <w:marTop w:val="0"/>
              <w:marBottom w:val="0"/>
              <w:divBdr>
                <w:top w:val="single" w:sz="12" w:space="11" w:color="auto"/>
                <w:left w:val="single" w:sz="12" w:space="11" w:color="auto"/>
                <w:bottom w:val="single" w:sz="12" w:space="11" w:color="auto"/>
                <w:right w:val="single" w:sz="12" w:space="11" w:color="auto"/>
              </w:divBdr>
            </w:div>
            <w:div w:id="670913521">
              <w:marLeft w:val="0"/>
              <w:marRight w:val="0"/>
              <w:marTop w:val="0"/>
              <w:marBottom w:val="0"/>
              <w:divBdr>
                <w:top w:val="single" w:sz="12" w:space="11" w:color="auto"/>
                <w:left w:val="single" w:sz="12" w:space="11" w:color="auto"/>
                <w:bottom w:val="single" w:sz="12" w:space="11" w:color="auto"/>
                <w:right w:val="single" w:sz="12" w:space="11" w:color="auto"/>
              </w:divBdr>
            </w:div>
            <w:div w:id="1894534367">
              <w:marLeft w:val="0"/>
              <w:marRight w:val="0"/>
              <w:marTop w:val="0"/>
              <w:marBottom w:val="0"/>
              <w:divBdr>
                <w:top w:val="single" w:sz="12" w:space="11" w:color="auto"/>
                <w:left w:val="single" w:sz="12" w:space="11" w:color="auto"/>
                <w:bottom w:val="single" w:sz="12" w:space="11" w:color="auto"/>
                <w:right w:val="single" w:sz="12" w:space="11" w:color="auto"/>
              </w:divBdr>
            </w:div>
            <w:div w:id="443496319">
              <w:marLeft w:val="0"/>
              <w:marRight w:val="0"/>
              <w:marTop w:val="0"/>
              <w:marBottom w:val="0"/>
              <w:divBdr>
                <w:top w:val="single" w:sz="12" w:space="11" w:color="auto"/>
                <w:left w:val="single" w:sz="12" w:space="11" w:color="auto"/>
                <w:bottom w:val="single" w:sz="12" w:space="11" w:color="auto"/>
                <w:right w:val="single" w:sz="12" w:space="11" w:color="auto"/>
              </w:divBdr>
            </w:div>
            <w:div w:id="259535397">
              <w:marLeft w:val="0"/>
              <w:marRight w:val="0"/>
              <w:marTop w:val="0"/>
              <w:marBottom w:val="0"/>
              <w:divBdr>
                <w:top w:val="single" w:sz="12" w:space="11" w:color="auto"/>
                <w:left w:val="single" w:sz="12" w:space="11" w:color="auto"/>
                <w:bottom w:val="single" w:sz="12" w:space="11" w:color="auto"/>
                <w:right w:val="single" w:sz="12" w:space="11" w:color="auto"/>
              </w:divBdr>
            </w:div>
            <w:div w:id="1087267607">
              <w:marLeft w:val="0"/>
              <w:marRight w:val="0"/>
              <w:marTop w:val="0"/>
              <w:marBottom w:val="0"/>
              <w:divBdr>
                <w:top w:val="single" w:sz="12" w:space="11" w:color="auto"/>
                <w:left w:val="single" w:sz="12" w:space="11" w:color="auto"/>
                <w:bottom w:val="single" w:sz="12" w:space="11" w:color="auto"/>
                <w:right w:val="single" w:sz="12" w:space="11" w:color="auto"/>
              </w:divBdr>
            </w:div>
            <w:div w:id="303200055">
              <w:marLeft w:val="0"/>
              <w:marRight w:val="0"/>
              <w:marTop w:val="0"/>
              <w:marBottom w:val="0"/>
              <w:divBdr>
                <w:top w:val="single" w:sz="12" w:space="11" w:color="auto"/>
                <w:left w:val="single" w:sz="12" w:space="11" w:color="auto"/>
                <w:bottom w:val="single" w:sz="12" w:space="11" w:color="auto"/>
                <w:right w:val="single" w:sz="12" w:space="11" w:color="auto"/>
              </w:divBdr>
            </w:div>
            <w:div w:id="598873777">
              <w:marLeft w:val="0"/>
              <w:marRight w:val="0"/>
              <w:marTop w:val="0"/>
              <w:marBottom w:val="0"/>
              <w:divBdr>
                <w:top w:val="single" w:sz="12" w:space="11" w:color="auto"/>
                <w:left w:val="single" w:sz="12" w:space="11" w:color="auto"/>
                <w:bottom w:val="single" w:sz="12" w:space="11" w:color="auto"/>
                <w:right w:val="single" w:sz="12" w:space="11" w:color="auto"/>
              </w:divBdr>
            </w:div>
            <w:div w:id="392896004">
              <w:marLeft w:val="0"/>
              <w:marRight w:val="0"/>
              <w:marTop w:val="0"/>
              <w:marBottom w:val="0"/>
              <w:divBdr>
                <w:top w:val="single" w:sz="12" w:space="11" w:color="auto"/>
                <w:left w:val="single" w:sz="12" w:space="11" w:color="auto"/>
                <w:bottom w:val="single" w:sz="12" w:space="11" w:color="auto"/>
                <w:right w:val="single" w:sz="12" w:space="11" w:color="auto"/>
              </w:divBdr>
            </w:div>
            <w:div w:id="16974249">
              <w:marLeft w:val="0"/>
              <w:marRight w:val="0"/>
              <w:marTop w:val="0"/>
              <w:marBottom w:val="0"/>
              <w:divBdr>
                <w:top w:val="single" w:sz="12" w:space="11" w:color="auto"/>
                <w:left w:val="single" w:sz="12" w:space="11" w:color="auto"/>
                <w:bottom w:val="single" w:sz="12" w:space="11" w:color="auto"/>
                <w:right w:val="single" w:sz="12" w:space="11" w:color="auto"/>
              </w:divBdr>
            </w:div>
            <w:div w:id="1149979705">
              <w:marLeft w:val="0"/>
              <w:marRight w:val="0"/>
              <w:marTop w:val="0"/>
              <w:marBottom w:val="0"/>
              <w:divBdr>
                <w:top w:val="single" w:sz="12" w:space="11" w:color="auto"/>
                <w:left w:val="single" w:sz="12" w:space="11" w:color="auto"/>
                <w:bottom w:val="single" w:sz="12" w:space="11" w:color="auto"/>
                <w:right w:val="single" w:sz="12" w:space="11" w:color="auto"/>
              </w:divBdr>
            </w:div>
            <w:div w:id="965813308">
              <w:marLeft w:val="0"/>
              <w:marRight w:val="0"/>
              <w:marTop w:val="0"/>
              <w:marBottom w:val="0"/>
              <w:divBdr>
                <w:top w:val="single" w:sz="12" w:space="11" w:color="auto"/>
                <w:left w:val="single" w:sz="12" w:space="11" w:color="auto"/>
                <w:bottom w:val="single" w:sz="12" w:space="11" w:color="auto"/>
                <w:right w:val="single" w:sz="12" w:space="11" w:color="auto"/>
              </w:divBdr>
            </w:div>
            <w:div w:id="512649843">
              <w:marLeft w:val="0"/>
              <w:marRight w:val="0"/>
              <w:marTop w:val="0"/>
              <w:marBottom w:val="0"/>
              <w:divBdr>
                <w:top w:val="single" w:sz="12" w:space="11" w:color="auto"/>
                <w:left w:val="single" w:sz="12" w:space="11" w:color="auto"/>
                <w:bottom w:val="single" w:sz="12" w:space="11" w:color="auto"/>
                <w:right w:val="single" w:sz="12" w:space="11" w:color="auto"/>
              </w:divBdr>
            </w:div>
            <w:div w:id="1495686067">
              <w:marLeft w:val="0"/>
              <w:marRight w:val="0"/>
              <w:marTop w:val="0"/>
              <w:marBottom w:val="0"/>
              <w:divBdr>
                <w:top w:val="single" w:sz="12" w:space="11" w:color="auto"/>
                <w:left w:val="single" w:sz="12" w:space="11" w:color="auto"/>
                <w:bottom w:val="single" w:sz="12" w:space="11" w:color="auto"/>
                <w:right w:val="single" w:sz="12" w:space="11" w:color="auto"/>
              </w:divBdr>
            </w:div>
            <w:div w:id="1923875304">
              <w:marLeft w:val="0"/>
              <w:marRight w:val="0"/>
              <w:marTop w:val="0"/>
              <w:marBottom w:val="0"/>
              <w:divBdr>
                <w:top w:val="single" w:sz="12" w:space="11" w:color="auto"/>
                <w:left w:val="single" w:sz="12" w:space="11" w:color="auto"/>
                <w:bottom w:val="single" w:sz="12" w:space="11" w:color="auto"/>
                <w:right w:val="single" w:sz="12" w:space="11" w:color="auto"/>
              </w:divBdr>
            </w:div>
            <w:div w:id="509100703">
              <w:marLeft w:val="0"/>
              <w:marRight w:val="0"/>
              <w:marTop w:val="0"/>
              <w:marBottom w:val="0"/>
              <w:divBdr>
                <w:top w:val="single" w:sz="12" w:space="11" w:color="auto"/>
                <w:left w:val="single" w:sz="12" w:space="11" w:color="auto"/>
                <w:bottom w:val="single" w:sz="12" w:space="11" w:color="auto"/>
                <w:right w:val="single" w:sz="12" w:space="11" w:color="auto"/>
              </w:divBdr>
            </w:div>
            <w:div w:id="1621372835">
              <w:marLeft w:val="0"/>
              <w:marRight w:val="0"/>
              <w:marTop w:val="0"/>
              <w:marBottom w:val="0"/>
              <w:divBdr>
                <w:top w:val="single" w:sz="12" w:space="11" w:color="auto"/>
                <w:left w:val="single" w:sz="12" w:space="11" w:color="auto"/>
                <w:bottom w:val="single" w:sz="12" w:space="11" w:color="auto"/>
                <w:right w:val="single" w:sz="12" w:space="11" w:color="auto"/>
              </w:divBdr>
            </w:div>
            <w:div w:id="319114822">
              <w:marLeft w:val="0"/>
              <w:marRight w:val="0"/>
              <w:marTop w:val="0"/>
              <w:marBottom w:val="0"/>
              <w:divBdr>
                <w:top w:val="single" w:sz="12" w:space="11" w:color="auto"/>
                <w:left w:val="single" w:sz="12" w:space="11" w:color="auto"/>
                <w:bottom w:val="single" w:sz="12" w:space="11" w:color="auto"/>
                <w:right w:val="single" w:sz="12" w:space="11" w:color="auto"/>
              </w:divBdr>
            </w:div>
            <w:div w:id="2018145906">
              <w:marLeft w:val="0"/>
              <w:marRight w:val="0"/>
              <w:marTop w:val="0"/>
              <w:marBottom w:val="0"/>
              <w:divBdr>
                <w:top w:val="single" w:sz="12" w:space="11" w:color="auto"/>
                <w:left w:val="single" w:sz="12" w:space="11" w:color="auto"/>
                <w:bottom w:val="single" w:sz="12" w:space="11" w:color="auto"/>
                <w:right w:val="single" w:sz="12" w:space="11" w:color="auto"/>
              </w:divBdr>
            </w:div>
            <w:div w:id="249775104">
              <w:marLeft w:val="0"/>
              <w:marRight w:val="0"/>
              <w:marTop w:val="0"/>
              <w:marBottom w:val="0"/>
              <w:divBdr>
                <w:top w:val="single" w:sz="12" w:space="11" w:color="auto"/>
                <w:left w:val="single" w:sz="12" w:space="11" w:color="auto"/>
                <w:bottom w:val="single" w:sz="12" w:space="11" w:color="auto"/>
                <w:right w:val="single" w:sz="12" w:space="11" w:color="auto"/>
              </w:divBdr>
            </w:div>
            <w:div w:id="1039205330">
              <w:marLeft w:val="0"/>
              <w:marRight w:val="0"/>
              <w:marTop w:val="0"/>
              <w:marBottom w:val="0"/>
              <w:divBdr>
                <w:top w:val="single" w:sz="12" w:space="11" w:color="auto"/>
                <w:left w:val="single" w:sz="12" w:space="11" w:color="auto"/>
                <w:bottom w:val="single" w:sz="12" w:space="11" w:color="auto"/>
                <w:right w:val="single" w:sz="12" w:space="11" w:color="auto"/>
              </w:divBdr>
            </w:div>
            <w:div w:id="104008476">
              <w:marLeft w:val="0"/>
              <w:marRight w:val="0"/>
              <w:marTop w:val="0"/>
              <w:marBottom w:val="0"/>
              <w:divBdr>
                <w:top w:val="single" w:sz="12" w:space="11" w:color="auto"/>
                <w:left w:val="single" w:sz="12" w:space="11" w:color="auto"/>
                <w:bottom w:val="single" w:sz="12" w:space="11" w:color="auto"/>
                <w:right w:val="single" w:sz="12" w:space="11" w:color="auto"/>
              </w:divBdr>
            </w:div>
            <w:div w:id="1322464501">
              <w:marLeft w:val="0"/>
              <w:marRight w:val="0"/>
              <w:marTop w:val="0"/>
              <w:marBottom w:val="0"/>
              <w:divBdr>
                <w:top w:val="single" w:sz="12" w:space="11" w:color="auto"/>
                <w:left w:val="single" w:sz="12" w:space="11" w:color="auto"/>
                <w:bottom w:val="single" w:sz="12" w:space="11" w:color="auto"/>
                <w:right w:val="single" w:sz="12" w:space="11" w:color="auto"/>
              </w:divBdr>
            </w:div>
            <w:div w:id="938365492">
              <w:marLeft w:val="0"/>
              <w:marRight w:val="0"/>
              <w:marTop w:val="0"/>
              <w:marBottom w:val="0"/>
              <w:divBdr>
                <w:top w:val="single" w:sz="12" w:space="11" w:color="auto"/>
                <w:left w:val="single" w:sz="12" w:space="11" w:color="auto"/>
                <w:bottom w:val="single" w:sz="12" w:space="11" w:color="auto"/>
                <w:right w:val="single" w:sz="12" w:space="11" w:color="auto"/>
              </w:divBdr>
            </w:div>
            <w:div w:id="620379102">
              <w:marLeft w:val="0"/>
              <w:marRight w:val="0"/>
              <w:marTop w:val="0"/>
              <w:marBottom w:val="0"/>
              <w:divBdr>
                <w:top w:val="single" w:sz="12" w:space="11" w:color="auto"/>
                <w:left w:val="single" w:sz="12" w:space="11" w:color="auto"/>
                <w:bottom w:val="single" w:sz="12" w:space="11" w:color="auto"/>
                <w:right w:val="single" w:sz="12" w:space="11" w:color="auto"/>
              </w:divBdr>
            </w:div>
            <w:div w:id="1073897260">
              <w:marLeft w:val="0"/>
              <w:marRight w:val="0"/>
              <w:marTop w:val="0"/>
              <w:marBottom w:val="0"/>
              <w:divBdr>
                <w:top w:val="single" w:sz="12" w:space="11" w:color="auto"/>
                <w:left w:val="single" w:sz="12" w:space="11" w:color="auto"/>
                <w:bottom w:val="single" w:sz="12" w:space="11" w:color="auto"/>
                <w:right w:val="single" w:sz="12" w:space="11" w:color="auto"/>
              </w:divBdr>
            </w:div>
            <w:div w:id="1205101455">
              <w:marLeft w:val="0"/>
              <w:marRight w:val="0"/>
              <w:marTop w:val="0"/>
              <w:marBottom w:val="0"/>
              <w:divBdr>
                <w:top w:val="single" w:sz="12" w:space="11" w:color="auto"/>
                <w:left w:val="single" w:sz="12" w:space="11" w:color="auto"/>
                <w:bottom w:val="single" w:sz="12" w:space="11" w:color="auto"/>
                <w:right w:val="single" w:sz="12" w:space="11" w:color="auto"/>
              </w:divBdr>
            </w:div>
            <w:div w:id="2010714118">
              <w:marLeft w:val="0"/>
              <w:marRight w:val="0"/>
              <w:marTop w:val="0"/>
              <w:marBottom w:val="0"/>
              <w:divBdr>
                <w:top w:val="single" w:sz="12" w:space="11" w:color="auto"/>
                <w:left w:val="single" w:sz="12" w:space="11" w:color="auto"/>
                <w:bottom w:val="single" w:sz="12" w:space="11" w:color="auto"/>
                <w:right w:val="single" w:sz="12" w:space="11" w:color="auto"/>
              </w:divBdr>
            </w:div>
            <w:div w:id="1201434914">
              <w:marLeft w:val="0"/>
              <w:marRight w:val="0"/>
              <w:marTop w:val="0"/>
              <w:marBottom w:val="0"/>
              <w:divBdr>
                <w:top w:val="single" w:sz="12" w:space="11" w:color="auto"/>
                <w:left w:val="single" w:sz="12" w:space="11" w:color="auto"/>
                <w:bottom w:val="single" w:sz="12" w:space="11" w:color="auto"/>
                <w:right w:val="single" w:sz="12" w:space="11" w:color="auto"/>
              </w:divBdr>
            </w:div>
            <w:div w:id="1615332700">
              <w:marLeft w:val="0"/>
              <w:marRight w:val="0"/>
              <w:marTop w:val="0"/>
              <w:marBottom w:val="0"/>
              <w:divBdr>
                <w:top w:val="single" w:sz="12" w:space="11" w:color="auto"/>
                <w:left w:val="single" w:sz="12" w:space="11" w:color="auto"/>
                <w:bottom w:val="single" w:sz="12" w:space="11" w:color="auto"/>
                <w:right w:val="single" w:sz="12" w:space="11" w:color="auto"/>
              </w:divBdr>
            </w:div>
            <w:div w:id="658458988">
              <w:marLeft w:val="0"/>
              <w:marRight w:val="0"/>
              <w:marTop w:val="0"/>
              <w:marBottom w:val="0"/>
              <w:divBdr>
                <w:top w:val="single" w:sz="12" w:space="11" w:color="auto"/>
                <w:left w:val="single" w:sz="12" w:space="11" w:color="auto"/>
                <w:bottom w:val="single" w:sz="12" w:space="11" w:color="auto"/>
                <w:right w:val="single" w:sz="12" w:space="11" w:color="auto"/>
              </w:divBdr>
            </w:div>
            <w:div w:id="1157183768">
              <w:marLeft w:val="0"/>
              <w:marRight w:val="0"/>
              <w:marTop w:val="0"/>
              <w:marBottom w:val="0"/>
              <w:divBdr>
                <w:top w:val="single" w:sz="12" w:space="11" w:color="auto"/>
                <w:left w:val="single" w:sz="12" w:space="11" w:color="auto"/>
                <w:bottom w:val="single" w:sz="12" w:space="11" w:color="auto"/>
                <w:right w:val="single" w:sz="12" w:space="11" w:color="auto"/>
              </w:divBdr>
            </w:div>
            <w:div w:id="1573856797">
              <w:marLeft w:val="0"/>
              <w:marRight w:val="0"/>
              <w:marTop w:val="0"/>
              <w:marBottom w:val="0"/>
              <w:divBdr>
                <w:top w:val="single" w:sz="12" w:space="11" w:color="auto"/>
                <w:left w:val="single" w:sz="12" w:space="11" w:color="auto"/>
                <w:bottom w:val="single" w:sz="12" w:space="11" w:color="auto"/>
                <w:right w:val="single" w:sz="12" w:space="11" w:color="auto"/>
              </w:divBdr>
            </w:div>
            <w:div w:id="709375907">
              <w:marLeft w:val="0"/>
              <w:marRight w:val="0"/>
              <w:marTop w:val="0"/>
              <w:marBottom w:val="0"/>
              <w:divBdr>
                <w:top w:val="single" w:sz="12" w:space="11" w:color="auto"/>
                <w:left w:val="single" w:sz="12" w:space="11" w:color="auto"/>
                <w:bottom w:val="single" w:sz="12" w:space="11" w:color="auto"/>
                <w:right w:val="single" w:sz="12" w:space="11" w:color="auto"/>
              </w:divBdr>
            </w:div>
            <w:div w:id="239295308">
              <w:marLeft w:val="0"/>
              <w:marRight w:val="0"/>
              <w:marTop w:val="0"/>
              <w:marBottom w:val="0"/>
              <w:divBdr>
                <w:top w:val="single" w:sz="12" w:space="11" w:color="auto"/>
                <w:left w:val="single" w:sz="12" w:space="11" w:color="auto"/>
                <w:bottom w:val="single" w:sz="12" w:space="11" w:color="auto"/>
                <w:right w:val="single" w:sz="12" w:space="11" w:color="auto"/>
              </w:divBdr>
            </w:div>
            <w:div w:id="470832274">
              <w:marLeft w:val="0"/>
              <w:marRight w:val="0"/>
              <w:marTop w:val="0"/>
              <w:marBottom w:val="0"/>
              <w:divBdr>
                <w:top w:val="single" w:sz="12" w:space="11" w:color="auto"/>
                <w:left w:val="single" w:sz="12" w:space="11" w:color="auto"/>
                <w:bottom w:val="single" w:sz="12" w:space="11" w:color="auto"/>
                <w:right w:val="single" w:sz="12" w:space="11" w:color="auto"/>
              </w:divBdr>
            </w:div>
            <w:div w:id="1960213507">
              <w:marLeft w:val="0"/>
              <w:marRight w:val="0"/>
              <w:marTop w:val="0"/>
              <w:marBottom w:val="0"/>
              <w:divBdr>
                <w:top w:val="single" w:sz="12" w:space="11" w:color="auto"/>
                <w:left w:val="single" w:sz="12" w:space="11" w:color="auto"/>
                <w:bottom w:val="single" w:sz="12" w:space="11" w:color="auto"/>
                <w:right w:val="single" w:sz="12" w:space="11" w:color="auto"/>
              </w:divBdr>
            </w:div>
            <w:div w:id="847789468">
              <w:marLeft w:val="0"/>
              <w:marRight w:val="0"/>
              <w:marTop w:val="0"/>
              <w:marBottom w:val="0"/>
              <w:divBdr>
                <w:top w:val="single" w:sz="12" w:space="11" w:color="auto"/>
                <w:left w:val="single" w:sz="12" w:space="11" w:color="auto"/>
                <w:bottom w:val="single" w:sz="12" w:space="11" w:color="auto"/>
                <w:right w:val="single" w:sz="12" w:space="11" w:color="auto"/>
              </w:divBdr>
            </w:div>
            <w:div w:id="909971716">
              <w:marLeft w:val="0"/>
              <w:marRight w:val="0"/>
              <w:marTop w:val="0"/>
              <w:marBottom w:val="0"/>
              <w:divBdr>
                <w:top w:val="single" w:sz="12" w:space="11" w:color="auto"/>
                <w:left w:val="single" w:sz="12" w:space="11" w:color="auto"/>
                <w:bottom w:val="single" w:sz="12" w:space="11" w:color="auto"/>
                <w:right w:val="single" w:sz="12" w:space="11" w:color="auto"/>
              </w:divBdr>
            </w:div>
            <w:div w:id="1664166053">
              <w:marLeft w:val="0"/>
              <w:marRight w:val="0"/>
              <w:marTop w:val="0"/>
              <w:marBottom w:val="0"/>
              <w:divBdr>
                <w:top w:val="single" w:sz="12" w:space="11" w:color="auto"/>
                <w:left w:val="single" w:sz="12" w:space="11" w:color="auto"/>
                <w:bottom w:val="single" w:sz="12" w:space="11" w:color="auto"/>
                <w:right w:val="single" w:sz="12" w:space="11" w:color="auto"/>
              </w:divBdr>
            </w:div>
            <w:div w:id="1581211460">
              <w:marLeft w:val="0"/>
              <w:marRight w:val="0"/>
              <w:marTop w:val="0"/>
              <w:marBottom w:val="0"/>
              <w:divBdr>
                <w:top w:val="single" w:sz="12" w:space="11" w:color="auto"/>
                <w:left w:val="single" w:sz="12" w:space="11" w:color="auto"/>
                <w:bottom w:val="single" w:sz="12" w:space="11" w:color="auto"/>
                <w:right w:val="single" w:sz="12" w:space="11" w:color="auto"/>
              </w:divBdr>
            </w:div>
            <w:div w:id="1420299081">
              <w:marLeft w:val="0"/>
              <w:marRight w:val="0"/>
              <w:marTop w:val="0"/>
              <w:marBottom w:val="0"/>
              <w:divBdr>
                <w:top w:val="single" w:sz="12" w:space="11" w:color="auto"/>
                <w:left w:val="single" w:sz="12" w:space="11" w:color="auto"/>
                <w:bottom w:val="single" w:sz="12" w:space="11" w:color="auto"/>
                <w:right w:val="single" w:sz="12" w:space="11" w:color="auto"/>
              </w:divBdr>
            </w:div>
            <w:div w:id="1787693323">
              <w:marLeft w:val="0"/>
              <w:marRight w:val="0"/>
              <w:marTop w:val="0"/>
              <w:marBottom w:val="0"/>
              <w:divBdr>
                <w:top w:val="single" w:sz="12" w:space="11" w:color="auto"/>
                <w:left w:val="single" w:sz="12" w:space="11" w:color="auto"/>
                <w:bottom w:val="single" w:sz="12" w:space="11" w:color="auto"/>
                <w:right w:val="single" w:sz="12" w:space="11" w:color="auto"/>
              </w:divBdr>
            </w:div>
            <w:div w:id="1835417124">
              <w:marLeft w:val="0"/>
              <w:marRight w:val="0"/>
              <w:marTop w:val="0"/>
              <w:marBottom w:val="0"/>
              <w:divBdr>
                <w:top w:val="single" w:sz="12" w:space="11" w:color="auto"/>
                <w:left w:val="single" w:sz="12" w:space="11" w:color="auto"/>
                <w:bottom w:val="single" w:sz="12" w:space="11" w:color="auto"/>
                <w:right w:val="single" w:sz="12" w:space="11" w:color="auto"/>
              </w:divBdr>
            </w:div>
            <w:div w:id="1987928906">
              <w:marLeft w:val="0"/>
              <w:marRight w:val="0"/>
              <w:marTop w:val="0"/>
              <w:marBottom w:val="0"/>
              <w:divBdr>
                <w:top w:val="single" w:sz="12" w:space="11" w:color="auto"/>
                <w:left w:val="single" w:sz="12" w:space="11" w:color="auto"/>
                <w:bottom w:val="single" w:sz="12" w:space="11" w:color="auto"/>
                <w:right w:val="single" w:sz="12" w:space="11" w:color="auto"/>
              </w:divBdr>
            </w:div>
            <w:div w:id="616759942">
              <w:marLeft w:val="0"/>
              <w:marRight w:val="0"/>
              <w:marTop w:val="0"/>
              <w:marBottom w:val="0"/>
              <w:divBdr>
                <w:top w:val="single" w:sz="12" w:space="11" w:color="auto"/>
                <w:left w:val="single" w:sz="12" w:space="11" w:color="auto"/>
                <w:bottom w:val="single" w:sz="12" w:space="11" w:color="auto"/>
                <w:right w:val="single" w:sz="12" w:space="11" w:color="auto"/>
              </w:divBdr>
            </w:div>
            <w:div w:id="1630739127">
              <w:marLeft w:val="0"/>
              <w:marRight w:val="0"/>
              <w:marTop w:val="0"/>
              <w:marBottom w:val="0"/>
              <w:divBdr>
                <w:top w:val="single" w:sz="12" w:space="11" w:color="auto"/>
                <w:left w:val="single" w:sz="12" w:space="11" w:color="auto"/>
                <w:bottom w:val="single" w:sz="12" w:space="11" w:color="auto"/>
                <w:right w:val="single" w:sz="12" w:space="11" w:color="auto"/>
              </w:divBdr>
            </w:div>
            <w:div w:id="1769085056">
              <w:marLeft w:val="0"/>
              <w:marRight w:val="0"/>
              <w:marTop w:val="0"/>
              <w:marBottom w:val="0"/>
              <w:divBdr>
                <w:top w:val="single" w:sz="12" w:space="11" w:color="auto"/>
                <w:left w:val="single" w:sz="12" w:space="11" w:color="auto"/>
                <w:bottom w:val="single" w:sz="12" w:space="11" w:color="auto"/>
                <w:right w:val="single" w:sz="12" w:space="11" w:color="auto"/>
              </w:divBdr>
            </w:div>
            <w:div w:id="1768423858">
              <w:marLeft w:val="0"/>
              <w:marRight w:val="0"/>
              <w:marTop w:val="0"/>
              <w:marBottom w:val="0"/>
              <w:divBdr>
                <w:top w:val="single" w:sz="12" w:space="11" w:color="auto"/>
                <w:left w:val="single" w:sz="12" w:space="11" w:color="auto"/>
                <w:bottom w:val="single" w:sz="12" w:space="11" w:color="auto"/>
                <w:right w:val="single" w:sz="12" w:space="11" w:color="auto"/>
              </w:divBdr>
            </w:div>
            <w:div w:id="546140990">
              <w:marLeft w:val="0"/>
              <w:marRight w:val="0"/>
              <w:marTop w:val="0"/>
              <w:marBottom w:val="0"/>
              <w:divBdr>
                <w:top w:val="single" w:sz="12" w:space="11" w:color="auto"/>
                <w:left w:val="single" w:sz="12" w:space="11" w:color="auto"/>
                <w:bottom w:val="single" w:sz="12" w:space="11" w:color="auto"/>
                <w:right w:val="single" w:sz="12" w:space="11" w:color="auto"/>
              </w:divBdr>
            </w:div>
            <w:div w:id="822156748">
              <w:marLeft w:val="0"/>
              <w:marRight w:val="0"/>
              <w:marTop w:val="0"/>
              <w:marBottom w:val="0"/>
              <w:divBdr>
                <w:top w:val="single" w:sz="12" w:space="11" w:color="auto"/>
                <w:left w:val="single" w:sz="12" w:space="11" w:color="auto"/>
                <w:bottom w:val="single" w:sz="12" w:space="11" w:color="auto"/>
                <w:right w:val="single" w:sz="12" w:space="11" w:color="auto"/>
              </w:divBdr>
            </w:div>
            <w:div w:id="678506310">
              <w:marLeft w:val="0"/>
              <w:marRight w:val="0"/>
              <w:marTop w:val="0"/>
              <w:marBottom w:val="0"/>
              <w:divBdr>
                <w:top w:val="single" w:sz="12" w:space="11" w:color="auto"/>
                <w:left w:val="single" w:sz="12" w:space="11" w:color="auto"/>
                <w:bottom w:val="single" w:sz="12" w:space="11" w:color="auto"/>
                <w:right w:val="single" w:sz="12" w:space="11" w:color="auto"/>
              </w:divBdr>
            </w:div>
            <w:div w:id="807284041">
              <w:marLeft w:val="0"/>
              <w:marRight w:val="0"/>
              <w:marTop w:val="0"/>
              <w:marBottom w:val="0"/>
              <w:divBdr>
                <w:top w:val="single" w:sz="12" w:space="11" w:color="auto"/>
                <w:left w:val="single" w:sz="12" w:space="11" w:color="auto"/>
                <w:bottom w:val="single" w:sz="12" w:space="11" w:color="auto"/>
                <w:right w:val="single" w:sz="12" w:space="11" w:color="auto"/>
              </w:divBdr>
            </w:div>
            <w:div w:id="1778402299">
              <w:marLeft w:val="0"/>
              <w:marRight w:val="0"/>
              <w:marTop w:val="0"/>
              <w:marBottom w:val="0"/>
              <w:divBdr>
                <w:top w:val="single" w:sz="12" w:space="11" w:color="auto"/>
                <w:left w:val="single" w:sz="12" w:space="11" w:color="auto"/>
                <w:bottom w:val="single" w:sz="12" w:space="11" w:color="auto"/>
                <w:right w:val="single" w:sz="12" w:space="11" w:color="auto"/>
              </w:divBdr>
            </w:div>
            <w:div w:id="482697012">
              <w:marLeft w:val="0"/>
              <w:marRight w:val="0"/>
              <w:marTop w:val="0"/>
              <w:marBottom w:val="0"/>
              <w:divBdr>
                <w:top w:val="single" w:sz="12" w:space="11" w:color="auto"/>
                <w:left w:val="single" w:sz="12" w:space="11" w:color="auto"/>
                <w:bottom w:val="single" w:sz="12" w:space="11" w:color="auto"/>
                <w:right w:val="single" w:sz="12" w:space="11" w:color="auto"/>
              </w:divBdr>
            </w:div>
            <w:div w:id="2132437426">
              <w:marLeft w:val="0"/>
              <w:marRight w:val="0"/>
              <w:marTop w:val="0"/>
              <w:marBottom w:val="0"/>
              <w:divBdr>
                <w:top w:val="single" w:sz="12" w:space="11" w:color="auto"/>
                <w:left w:val="single" w:sz="12" w:space="11" w:color="auto"/>
                <w:bottom w:val="single" w:sz="12" w:space="11" w:color="auto"/>
                <w:right w:val="single" w:sz="12" w:space="11" w:color="auto"/>
              </w:divBdr>
            </w:div>
            <w:div w:id="1829126171">
              <w:marLeft w:val="0"/>
              <w:marRight w:val="0"/>
              <w:marTop w:val="0"/>
              <w:marBottom w:val="0"/>
              <w:divBdr>
                <w:top w:val="single" w:sz="12" w:space="11" w:color="auto"/>
                <w:left w:val="single" w:sz="12" w:space="11" w:color="auto"/>
                <w:bottom w:val="single" w:sz="12" w:space="11" w:color="auto"/>
                <w:right w:val="single" w:sz="12" w:space="11" w:color="auto"/>
              </w:divBdr>
            </w:div>
            <w:div w:id="1922058190">
              <w:marLeft w:val="0"/>
              <w:marRight w:val="0"/>
              <w:marTop w:val="0"/>
              <w:marBottom w:val="0"/>
              <w:divBdr>
                <w:top w:val="single" w:sz="12" w:space="11" w:color="auto"/>
                <w:left w:val="single" w:sz="12" w:space="11" w:color="auto"/>
                <w:bottom w:val="single" w:sz="12" w:space="11" w:color="auto"/>
                <w:right w:val="single" w:sz="12" w:space="11" w:color="auto"/>
              </w:divBdr>
            </w:div>
            <w:div w:id="1117993750">
              <w:marLeft w:val="0"/>
              <w:marRight w:val="0"/>
              <w:marTop w:val="0"/>
              <w:marBottom w:val="0"/>
              <w:divBdr>
                <w:top w:val="single" w:sz="12" w:space="11" w:color="auto"/>
                <w:left w:val="single" w:sz="12" w:space="11" w:color="auto"/>
                <w:bottom w:val="single" w:sz="12" w:space="11" w:color="auto"/>
                <w:right w:val="single" w:sz="12" w:space="11" w:color="auto"/>
              </w:divBdr>
            </w:div>
            <w:div w:id="1591354959">
              <w:marLeft w:val="0"/>
              <w:marRight w:val="0"/>
              <w:marTop w:val="0"/>
              <w:marBottom w:val="0"/>
              <w:divBdr>
                <w:top w:val="single" w:sz="12" w:space="11" w:color="auto"/>
                <w:left w:val="single" w:sz="12" w:space="11" w:color="auto"/>
                <w:bottom w:val="single" w:sz="12" w:space="11" w:color="auto"/>
                <w:right w:val="single" w:sz="12" w:space="11" w:color="auto"/>
              </w:divBdr>
            </w:div>
            <w:div w:id="832179326">
              <w:marLeft w:val="0"/>
              <w:marRight w:val="0"/>
              <w:marTop w:val="0"/>
              <w:marBottom w:val="0"/>
              <w:divBdr>
                <w:top w:val="single" w:sz="12" w:space="11" w:color="auto"/>
                <w:left w:val="single" w:sz="12" w:space="11" w:color="auto"/>
                <w:bottom w:val="single" w:sz="12" w:space="11" w:color="auto"/>
                <w:right w:val="single" w:sz="12" w:space="11" w:color="auto"/>
              </w:divBdr>
            </w:div>
            <w:div w:id="1442411111">
              <w:marLeft w:val="0"/>
              <w:marRight w:val="0"/>
              <w:marTop w:val="0"/>
              <w:marBottom w:val="0"/>
              <w:divBdr>
                <w:top w:val="single" w:sz="12" w:space="11" w:color="auto"/>
                <w:left w:val="single" w:sz="12" w:space="11" w:color="auto"/>
                <w:bottom w:val="single" w:sz="12" w:space="11" w:color="auto"/>
                <w:right w:val="single" w:sz="12" w:space="11" w:color="auto"/>
              </w:divBdr>
            </w:div>
            <w:div w:id="2040545006">
              <w:marLeft w:val="0"/>
              <w:marRight w:val="0"/>
              <w:marTop w:val="0"/>
              <w:marBottom w:val="0"/>
              <w:divBdr>
                <w:top w:val="single" w:sz="12" w:space="11" w:color="auto"/>
                <w:left w:val="single" w:sz="12" w:space="11" w:color="auto"/>
                <w:bottom w:val="single" w:sz="12" w:space="11" w:color="auto"/>
                <w:right w:val="single" w:sz="12" w:space="11" w:color="auto"/>
              </w:divBdr>
            </w:div>
            <w:div w:id="1219198217">
              <w:marLeft w:val="0"/>
              <w:marRight w:val="0"/>
              <w:marTop w:val="0"/>
              <w:marBottom w:val="0"/>
              <w:divBdr>
                <w:top w:val="single" w:sz="12" w:space="11" w:color="auto"/>
                <w:left w:val="single" w:sz="12" w:space="11" w:color="auto"/>
                <w:bottom w:val="single" w:sz="12" w:space="11" w:color="auto"/>
                <w:right w:val="single" w:sz="12" w:space="11" w:color="auto"/>
              </w:divBdr>
            </w:div>
            <w:div w:id="44840963">
              <w:marLeft w:val="0"/>
              <w:marRight w:val="0"/>
              <w:marTop w:val="0"/>
              <w:marBottom w:val="0"/>
              <w:divBdr>
                <w:top w:val="single" w:sz="12" w:space="11" w:color="auto"/>
                <w:left w:val="single" w:sz="12" w:space="11" w:color="auto"/>
                <w:bottom w:val="single" w:sz="12" w:space="11" w:color="auto"/>
                <w:right w:val="single" w:sz="12" w:space="11" w:color="auto"/>
              </w:divBdr>
            </w:div>
            <w:div w:id="1787459493">
              <w:marLeft w:val="0"/>
              <w:marRight w:val="0"/>
              <w:marTop w:val="0"/>
              <w:marBottom w:val="0"/>
              <w:divBdr>
                <w:top w:val="single" w:sz="12" w:space="11" w:color="auto"/>
                <w:left w:val="single" w:sz="12" w:space="11" w:color="auto"/>
                <w:bottom w:val="single" w:sz="12" w:space="11" w:color="auto"/>
                <w:right w:val="single" w:sz="12" w:space="11" w:color="auto"/>
              </w:divBdr>
            </w:div>
            <w:div w:id="336929386">
              <w:marLeft w:val="0"/>
              <w:marRight w:val="0"/>
              <w:marTop w:val="0"/>
              <w:marBottom w:val="0"/>
              <w:divBdr>
                <w:top w:val="single" w:sz="12" w:space="11" w:color="auto"/>
                <w:left w:val="single" w:sz="12" w:space="11" w:color="auto"/>
                <w:bottom w:val="single" w:sz="12" w:space="11" w:color="auto"/>
                <w:right w:val="single" w:sz="12" w:space="11" w:color="auto"/>
              </w:divBdr>
            </w:div>
            <w:div w:id="1409956673">
              <w:marLeft w:val="0"/>
              <w:marRight w:val="0"/>
              <w:marTop w:val="0"/>
              <w:marBottom w:val="0"/>
              <w:divBdr>
                <w:top w:val="single" w:sz="12" w:space="11" w:color="auto"/>
                <w:left w:val="single" w:sz="12" w:space="11" w:color="auto"/>
                <w:bottom w:val="single" w:sz="12" w:space="11" w:color="auto"/>
                <w:right w:val="single" w:sz="12" w:space="11" w:color="auto"/>
              </w:divBdr>
            </w:div>
            <w:div w:id="1410926909">
              <w:marLeft w:val="0"/>
              <w:marRight w:val="0"/>
              <w:marTop w:val="0"/>
              <w:marBottom w:val="0"/>
              <w:divBdr>
                <w:top w:val="single" w:sz="12" w:space="11" w:color="auto"/>
                <w:left w:val="single" w:sz="12" w:space="11" w:color="auto"/>
                <w:bottom w:val="single" w:sz="12" w:space="11" w:color="auto"/>
                <w:right w:val="single" w:sz="12" w:space="11" w:color="auto"/>
              </w:divBdr>
            </w:div>
            <w:div w:id="1867668497">
              <w:marLeft w:val="0"/>
              <w:marRight w:val="0"/>
              <w:marTop w:val="0"/>
              <w:marBottom w:val="0"/>
              <w:divBdr>
                <w:top w:val="single" w:sz="12" w:space="11" w:color="auto"/>
                <w:left w:val="single" w:sz="12" w:space="11" w:color="auto"/>
                <w:bottom w:val="single" w:sz="12" w:space="11" w:color="auto"/>
                <w:right w:val="single" w:sz="12" w:space="11" w:color="auto"/>
              </w:divBdr>
            </w:div>
            <w:div w:id="310327135">
              <w:marLeft w:val="0"/>
              <w:marRight w:val="0"/>
              <w:marTop w:val="0"/>
              <w:marBottom w:val="0"/>
              <w:divBdr>
                <w:top w:val="single" w:sz="12" w:space="11" w:color="auto"/>
                <w:left w:val="single" w:sz="12" w:space="11" w:color="auto"/>
                <w:bottom w:val="single" w:sz="12" w:space="11" w:color="auto"/>
                <w:right w:val="single" w:sz="12" w:space="11" w:color="auto"/>
              </w:divBdr>
            </w:div>
            <w:div w:id="1330980428">
              <w:marLeft w:val="0"/>
              <w:marRight w:val="0"/>
              <w:marTop w:val="0"/>
              <w:marBottom w:val="0"/>
              <w:divBdr>
                <w:top w:val="single" w:sz="12" w:space="11" w:color="auto"/>
                <w:left w:val="single" w:sz="12" w:space="11" w:color="auto"/>
                <w:bottom w:val="single" w:sz="12" w:space="11" w:color="auto"/>
                <w:right w:val="single" w:sz="12" w:space="11" w:color="auto"/>
              </w:divBdr>
            </w:div>
            <w:div w:id="983503637">
              <w:marLeft w:val="0"/>
              <w:marRight w:val="0"/>
              <w:marTop w:val="0"/>
              <w:marBottom w:val="0"/>
              <w:divBdr>
                <w:top w:val="single" w:sz="12" w:space="11" w:color="auto"/>
                <w:left w:val="single" w:sz="12" w:space="11" w:color="auto"/>
                <w:bottom w:val="single" w:sz="12" w:space="11" w:color="auto"/>
                <w:right w:val="single" w:sz="12" w:space="11" w:color="auto"/>
              </w:divBdr>
            </w:div>
            <w:div w:id="625350534">
              <w:marLeft w:val="0"/>
              <w:marRight w:val="0"/>
              <w:marTop w:val="0"/>
              <w:marBottom w:val="0"/>
              <w:divBdr>
                <w:top w:val="single" w:sz="12" w:space="11" w:color="auto"/>
                <w:left w:val="single" w:sz="12" w:space="11" w:color="auto"/>
                <w:bottom w:val="single" w:sz="12" w:space="11" w:color="auto"/>
                <w:right w:val="single" w:sz="12" w:space="11" w:color="auto"/>
              </w:divBdr>
            </w:div>
            <w:div w:id="1969777444">
              <w:marLeft w:val="0"/>
              <w:marRight w:val="0"/>
              <w:marTop w:val="0"/>
              <w:marBottom w:val="0"/>
              <w:divBdr>
                <w:top w:val="single" w:sz="12" w:space="11" w:color="auto"/>
                <w:left w:val="single" w:sz="12" w:space="11" w:color="auto"/>
                <w:bottom w:val="single" w:sz="12" w:space="11" w:color="auto"/>
                <w:right w:val="single" w:sz="12" w:space="11" w:color="auto"/>
              </w:divBdr>
            </w:div>
            <w:div w:id="1752241390">
              <w:marLeft w:val="0"/>
              <w:marRight w:val="0"/>
              <w:marTop w:val="0"/>
              <w:marBottom w:val="0"/>
              <w:divBdr>
                <w:top w:val="single" w:sz="12" w:space="11" w:color="auto"/>
                <w:left w:val="single" w:sz="12" w:space="11" w:color="auto"/>
                <w:bottom w:val="single" w:sz="12" w:space="11" w:color="auto"/>
                <w:right w:val="single" w:sz="12" w:space="11" w:color="auto"/>
              </w:divBdr>
            </w:div>
            <w:div w:id="1878200160">
              <w:marLeft w:val="0"/>
              <w:marRight w:val="0"/>
              <w:marTop w:val="0"/>
              <w:marBottom w:val="0"/>
              <w:divBdr>
                <w:top w:val="single" w:sz="12" w:space="11" w:color="auto"/>
                <w:left w:val="single" w:sz="12" w:space="11" w:color="auto"/>
                <w:bottom w:val="single" w:sz="12" w:space="11" w:color="auto"/>
                <w:right w:val="single" w:sz="12" w:space="11" w:color="auto"/>
              </w:divBdr>
            </w:div>
            <w:div w:id="1685130262">
              <w:marLeft w:val="0"/>
              <w:marRight w:val="0"/>
              <w:marTop w:val="0"/>
              <w:marBottom w:val="0"/>
              <w:divBdr>
                <w:top w:val="single" w:sz="12" w:space="11" w:color="auto"/>
                <w:left w:val="single" w:sz="12" w:space="11" w:color="auto"/>
                <w:bottom w:val="single" w:sz="12" w:space="11" w:color="auto"/>
                <w:right w:val="single" w:sz="12" w:space="11" w:color="auto"/>
              </w:divBdr>
            </w:div>
            <w:div w:id="1173030795">
              <w:marLeft w:val="0"/>
              <w:marRight w:val="0"/>
              <w:marTop w:val="0"/>
              <w:marBottom w:val="0"/>
              <w:divBdr>
                <w:top w:val="single" w:sz="12" w:space="11" w:color="auto"/>
                <w:left w:val="single" w:sz="12" w:space="11" w:color="auto"/>
                <w:bottom w:val="single" w:sz="12" w:space="11" w:color="auto"/>
                <w:right w:val="single" w:sz="12" w:space="11" w:color="auto"/>
              </w:divBdr>
            </w:div>
            <w:div w:id="1834029850">
              <w:marLeft w:val="0"/>
              <w:marRight w:val="0"/>
              <w:marTop w:val="0"/>
              <w:marBottom w:val="0"/>
              <w:divBdr>
                <w:top w:val="single" w:sz="12" w:space="11" w:color="auto"/>
                <w:left w:val="single" w:sz="12" w:space="11" w:color="auto"/>
                <w:bottom w:val="single" w:sz="12" w:space="11" w:color="auto"/>
                <w:right w:val="single" w:sz="12" w:space="11" w:color="auto"/>
              </w:divBdr>
            </w:div>
            <w:div w:id="1495950133">
              <w:marLeft w:val="0"/>
              <w:marRight w:val="0"/>
              <w:marTop w:val="0"/>
              <w:marBottom w:val="0"/>
              <w:divBdr>
                <w:top w:val="single" w:sz="12" w:space="11" w:color="auto"/>
                <w:left w:val="single" w:sz="12" w:space="11" w:color="auto"/>
                <w:bottom w:val="single" w:sz="12" w:space="11" w:color="auto"/>
                <w:right w:val="single" w:sz="12" w:space="11" w:color="auto"/>
              </w:divBdr>
            </w:div>
            <w:div w:id="51970475">
              <w:marLeft w:val="0"/>
              <w:marRight w:val="0"/>
              <w:marTop w:val="0"/>
              <w:marBottom w:val="0"/>
              <w:divBdr>
                <w:top w:val="single" w:sz="12" w:space="11" w:color="auto"/>
                <w:left w:val="single" w:sz="12" w:space="11" w:color="auto"/>
                <w:bottom w:val="single" w:sz="12" w:space="11" w:color="auto"/>
                <w:right w:val="single" w:sz="12" w:space="11" w:color="auto"/>
              </w:divBdr>
            </w:div>
            <w:div w:id="145980977">
              <w:marLeft w:val="0"/>
              <w:marRight w:val="0"/>
              <w:marTop w:val="0"/>
              <w:marBottom w:val="0"/>
              <w:divBdr>
                <w:top w:val="single" w:sz="12" w:space="11" w:color="auto"/>
                <w:left w:val="single" w:sz="12" w:space="11" w:color="auto"/>
                <w:bottom w:val="single" w:sz="12" w:space="11" w:color="auto"/>
                <w:right w:val="single" w:sz="12" w:space="11" w:color="auto"/>
              </w:divBdr>
            </w:div>
            <w:div w:id="1317613796">
              <w:marLeft w:val="0"/>
              <w:marRight w:val="0"/>
              <w:marTop w:val="0"/>
              <w:marBottom w:val="0"/>
              <w:divBdr>
                <w:top w:val="single" w:sz="12" w:space="11" w:color="auto"/>
                <w:left w:val="single" w:sz="12" w:space="11" w:color="auto"/>
                <w:bottom w:val="single" w:sz="12" w:space="11" w:color="auto"/>
                <w:right w:val="single" w:sz="12" w:space="11" w:color="auto"/>
              </w:divBdr>
            </w:div>
            <w:div w:id="539822295">
              <w:marLeft w:val="0"/>
              <w:marRight w:val="0"/>
              <w:marTop w:val="0"/>
              <w:marBottom w:val="0"/>
              <w:divBdr>
                <w:top w:val="single" w:sz="12" w:space="11" w:color="auto"/>
                <w:left w:val="single" w:sz="12" w:space="11" w:color="auto"/>
                <w:bottom w:val="single" w:sz="12" w:space="11" w:color="auto"/>
                <w:right w:val="single" w:sz="12" w:space="11" w:color="auto"/>
              </w:divBdr>
            </w:div>
            <w:div w:id="942961437">
              <w:marLeft w:val="0"/>
              <w:marRight w:val="0"/>
              <w:marTop w:val="0"/>
              <w:marBottom w:val="0"/>
              <w:divBdr>
                <w:top w:val="single" w:sz="12" w:space="11" w:color="auto"/>
                <w:left w:val="single" w:sz="12" w:space="11" w:color="auto"/>
                <w:bottom w:val="single" w:sz="12" w:space="11" w:color="auto"/>
                <w:right w:val="single" w:sz="12" w:space="11" w:color="auto"/>
              </w:divBdr>
            </w:div>
            <w:div w:id="1110321815">
              <w:marLeft w:val="0"/>
              <w:marRight w:val="0"/>
              <w:marTop w:val="0"/>
              <w:marBottom w:val="0"/>
              <w:divBdr>
                <w:top w:val="single" w:sz="12" w:space="11" w:color="auto"/>
                <w:left w:val="single" w:sz="12" w:space="11" w:color="auto"/>
                <w:bottom w:val="single" w:sz="12" w:space="11" w:color="auto"/>
                <w:right w:val="single" w:sz="12" w:space="11" w:color="auto"/>
              </w:divBdr>
            </w:div>
            <w:div w:id="2084064875">
              <w:marLeft w:val="0"/>
              <w:marRight w:val="0"/>
              <w:marTop w:val="0"/>
              <w:marBottom w:val="0"/>
              <w:divBdr>
                <w:top w:val="single" w:sz="12" w:space="11" w:color="auto"/>
                <w:left w:val="single" w:sz="12" w:space="11" w:color="auto"/>
                <w:bottom w:val="single" w:sz="12" w:space="11" w:color="auto"/>
                <w:right w:val="single" w:sz="12" w:space="11" w:color="auto"/>
              </w:divBdr>
            </w:div>
            <w:div w:id="1950501124">
              <w:marLeft w:val="0"/>
              <w:marRight w:val="0"/>
              <w:marTop w:val="0"/>
              <w:marBottom w:val="0"/>
              <w:divBdr>
                <w:top w:val="single" w:sz="12" w:space="11" w:color="auto"/>
                <w:left w:val="single" w:sz="12" w:space="11" w:color="auto"/>
                <w:bottom w:val="single" w:sz="12" w:space="11" w:color="auto"/>
                <w:right w:val="single" w:sz="12" w:space="11" w:color="auto"/>
              </w:divBdr>
            </w:div>
            <w:div w:id="866286098">
              <w:marLeft w:val="0"/>
              <w:marRight w:val="0"/>
              <w:marTop w:val="0"/>
              <w:marBottom w:val="0"/>
              <w:divBdr>
                <w:top w:val="single" w:sz="12" w:space="11" w:color="auto"/>
                <w:left w:val="single" w:sz="12" w:space="11" w:color="auto"/>
                <w:bottom w:val="single" w:sz="12" w:space="11" w:color="auto"/>
                <w:right w:val="single" w:sz="12" w:space="11" w:color="auto"/>
              </w:divBdr>
            </w:div>
            <w:div w:id="537352595">
              <w:marLeft w:val="0"/>
              <w:marRight w:val="0"/>
              <w:marTop w:val="0"/>
              <w:marBottom w:val="0"/>
              <w:divBdr>
                <w:top w:val="single" w:sz="12" w:space="11" w:color="auto"/>
                <w:left w:val="single" w:sz="12" w:space="11" w:color="auto"/>
                <w:bottom w:val="single" w:sz="12" w:space="11" w:color="auto"/>
                <w:right w:val="single" w:sz="12" w:space="11" w:color="auto"/>
              </w:divBdr>
            </w:div>
            <w:div w:id="12807748">
              <w:marLeft w:val="0"/>
              <w:marRight w:val="0"/>
              <w:marTop w:val="0"/>
              <w:marBottom w:val="0"/>
              <w:divBdr>
                <w:top w:val="single" w:sz="12" w:space="11" w:color="auto"/>
                <w:left w:val="single" w:sz="12" w:space="11" w:color="auto"/>
                <w:bottom w:val="single" w:sz="12" w:space="11" w:color="auto"/>
                <w:right w:val="single" w:sz="12" w:space="11" w:color="auto"/>
              </w:divBdr>
            </w:div>
            <w:div w:id="1266812254">
              <w:marLeft w:val="0"/>
              <w:marRight w:val="0"/>
              <w:marTop w:val="0"/>
              <w:marBottom w:val="0"/>
              <w:divBdr>
                <w:top w:val="single" w:sz="12" w:space="11" w:color="auto"/>
                <w:left w:val="single" w:sz="12" w:space="11" w:color="auto"/>
                <w:bottom w:val="single" w:sz="12" w:space="11" w:color="auto"/>
                <w:right w:val="single" w:sz="12" w:space="11" w:color="auto"/>
              </w:divBdr>
            </w:div>
            <w:div w:id="1739671769">
              <w:marLeft w:val="0"/>
              <w:marRight w:val="0"/>
              <w:marTop w:val="0"/>
              <w:marBottom w:val="0"/>
              <w:divBdr>
                <w:top w:val="single" w:sz="12" w:space="11" w:color="auto"/>
                <w:left w:val="single" w:sz="12" w:space="11" w:color="auto"/>
                <w:bottom w:val="single" w:sz="12" w:space="11" w:color="auto"/>
                <w:right w:val="single" w:sz="12" w:space="11" w:color="auto"/>
              </w:divBdr>
            </w:div>
            <w:div w:id="961616624">
              <w:marLeft w:val="0"/>
              <w:marRight w:val="0"/>
              <w:marTop w:val="0"/>
              <w:marBottom w:val="0"/>
              <w:divBdr>
                <w:top w:val="single" w:sz="12" w:space="11" w:color="auto"/>
                <w:left w:val="single" w:sz="12" w:space="11" w:color="auto"/>
                <w:bottom w:val="single" w:sz="12" w:space="11" w:color="auto"/>
                <w:right w:val="single" w:sz="12" w:space="11" w:color="auto"/>
              </w:divBdr>
            </w:div>
            <w:div w:id="38287850">
              <w:marLeft w:val="0"/>
              <w:marRight w:val="0"/>
              <w:marTop w:val="0"/>
              <w:marBottom w:val="0"/>
              <w:divBdr>
                <w:top w:val="single" w:sz="12" w:space="11" w:color="auto"/>
                <w:left w:val="single" w:sz="12" w:space="11" w:color="auto"/>
                <w:bottom w:val="single" w:sz="12" w:space="11" w:color="auto"/>
                <w:right w:val="single" w:sz="12" w:space="11" w:color="auto"/>
              </w:divBdr>
            </w:div>
            <w:div w:id="1473865444">
              <w:marLeft w:val="0"/>
              <w:marRight w:val="0"/>
              <w:marTop w:val="0"/>
              <w:marBottom w:val="0"/>
              <w:divBdr>
                <w:top w:val="single" w:sz="12" w:space="11" w:color="auto"/>
                <w:left w:val="single" w:sz="12" w:space="11" w:color="auto"/>
                <w:bottom w:val="single" w:sz="12" w:space="11" w:color="auto"/>
                <w:right w:val="single" w:sz="12" w:space="11" w:color="auto"/>
              </w:divBdr>
            </w:div>
            <w:div w:id="1403865376">
              <w:marLeft w:val="0"/>
              <w:marRight w:val="0"/>
              <w:marTop w:val="0"/>
              <w:marBottom w:val="0"/>
              <w:divBdr>
                <w:top w:val="single" w:sz="12" w:space="11" w:color="auto"/>
                <w:left w:val="single" w:sz="12" w:space="11" w:color="auto"/>
                <w:bottom w:val="single" w:sz="12" w:space="11" w:color="auto"/>
                <w:right w:val="single" w:sz="12" w:space="11" w:color="auto"/>
              </w:divBdr>
            </w:div>
            <w:div w:id="2086145262">
              <w:marLeft w:val="0"/>
              <w:marRight w:val="0"/>
              <w:marTop w:val="0"/>
              <w:marBottom w:val="0"/>
              <w:divBdr>
                <w:top w:val="single" w:sz="12" w:space="11" w:color="auto"/>
                <w:left w:val="single" w:sz="12" w:space="11" w:color="auto"/>
                <w:bottom w:val="single" w:sz="12" w:space="11" w:color="auto"/>
                <w:right w:val="single" w:sz="12" w:space="11" w:color="auto"/>
              </w:divBdr>
            </w:div>
            <w:div w:id="153842466">
              <w:marLeft w:val="0"/>
              <w:marRight w:val="0"/>
              <w:marTop w:val="0"/>
              <w:marBottom w:val="0"/>
              <w:divBdr>
                <w:top w:val="single" w:sz="12" w:space="11" w:color="auto"/>
                <w:left w:val="single" w:sz="12" w:space="11" w:color="auto"/>
                <w:bottom w:val="single" w:sz="12" w:space="11" w:color="auto"/>
                <w:right w:val="single" w:sz="12" w:space="11" w:color="auto"/>
              </w:divBdr>
            </w:div>
            <w:div w:id="2060089647">
              <w:marLeft w:val="0"/>
              <w:marRight w:val="0"/>
              <w:marTop w:val="0"/>
              <w:marBottom w:val="0"/>
              <w:divBdr>
                <w:top w:val="single" w:sz="12" w:space="11" w:color="auto"/>
                <w:left w:val="single" w:sz="12" w:space="11" w:color="auto"/>
                <w:bottom w:val="single" w:sz="12" w:space="11" w:color="auto"/>
                <w:right w:val="single" w:sz="12" w:space="11" w:color="auto"/>
              </w:divBdr>
            </w:div>
            <w:div w:id="974063885">
              <w:marLeft w:val="0"/>
              <w:marRight w:val="0"/>
              <w:marTop w:val="0"/>
              <w:marBottom w:val="0"/>
              <w:divBdr>
                <w:top w:val="single" w:sz="12" w:space="11" w:color="auto"/>
                <w:left w:val="single" w:sz="12" w:space="11" w:color="auto"/>
                <w:bottom w:val="single" w:sz="12" w:space="11" w:color="auto"/>
                <w:right w:val="single" w:sz="12" w:space="11" w:color="auto"/>
              </w:divBdr>
            </w:div>
            <w:div w:id="1016541340">
              <w:marLeft w:val="0"/>
              <w:marRight w:val="0"/>
              <w:marTop w:val="0"/>
              <w:marBottom w:val="0"/>
              <w:divBdr>
                <w:top w:val="single" w:sz="12" w:space="11" w:color="auto"/>
                <w:left w:val="single" w:sz="12" w:space="11" w:color="auto"/>
                <w:bottom w:val="single" w:sz="12" w:space="11" w:color="auto"/>
                <w:right w:val="single" w:sz="12" w:space="11" w:color="auto"/>
              </w:divBdr>
            </w:div>
            <w:div w:id="1861310636">
              <w:marLeft w:val="0"/>
              <w:marRight w:val="0"/>
              <w:marTop w:val="0"/>
              <w:marBottom w:val="0"/>
              <w:divBdr>
                <w:top w:val="single" w:sz="12" w:space="11" w:color="auto"/>
                <w:left w:val="single" w:sz="12" w:space="11" w:color="auto"/>
                <w:bottom w:val="single" w:sz="12" w:space="11" w:color="auto"/>
                <w:right w:val="single" w:sz="12" w:space="11" w:color="auto"/>
              </w:divBdr>
            </w:div>
            <w:div w:id="1904221232">
              <w:marLeft w:val="0"/>
              <w:marRight w:val="0"/>
              <w:marTop w:val="0"/>
              <w:marBottom w:val="0"/>
              <w:divBdr>
                <w:top w:val="single" w:sz="12" w:space="11" w:color="auto"/>
                <w:left w:val="single" w:sz="12" w:space="11" w:color="auto"/>
                <w:bottom w:val="single" w:sz="12" w:space="11" w:color="auto"/>
                <w:right w:val="single" w:sz="12" w:space="11" w:color="auto"/>
              </w:divBdr>
            </w:div>
            <w:div w:id="1537886430">
              <w:marLeft w:val="0"/>
              <w:marRight w:val="0"/>
              <w:marTop w:val="0"/>
              <w:marBottom w:val="0"/>
              <w:divBdr>
                <w:top w:val="single" w:sz="12" w:space="11" w:color="auto"/>
                <w:left w:val="single" w:sz="12" w:space="11" w:color="auto"/>
                <w:bottom w:val="single" w:sz="12" w:space="11" w:color="auto"/>
                <w:right w:val="single" w:sz="12" w:space="11" w:color="auto"/>
              </w:divBdr>
            </w:div>
            <w:div w:id="492792312">
              <w:marLeft w:val="0"/>
              <w:marRight w:val="0"/>
              <w:marTop w:val="0"/>
              <w:marBottom w:val="0"/>
              <w:divBdr>
                <w:top w:val="single" w:sz="12" w:space="11" w:color="auto"/>
                <w:left w:val="single" w:sz="12" w:space="11" w:color="auto"/>
                <w:bottom w:val="single" w:sz="12" w:space="11" w:color="auto"/>
                <w:right w:val="single" w:sz="12" w:space="11" w:color="auto"/>
              </w:divBdr>
            </w:div>
            <w:div w:id="30806639">
              <w:marLeft w:val="0"/>
              <w:marRight w:val="0"/>
              <w:marTop w:val="0"/>
              <w:marBottom w:val="0"/>
              <w:divBdr>
                <w:top w:val="single" w:sz="12" w:space="11" w:color="auto"/>
                <w:left w:val="single" w:sz="12" w:space="11" w:color="auto"/>
                <w:bottom w:val="single" w:sz="12" w:space="11" w:color="auto"/>
                <w:right w:val="single" w:sz="12" w:space="11" w:color="auto"/>
              </w:divBdr>
            </w:div>
            <w:div w:id="1237669053">
              <w:marLeft w:val="0"/>
              <w:marRight w:val="0"/>
              <w:marTop w:val="0"/>
              <w:marBottom w:val="0"/>
              <w:divBdr>
                <w:top w:val="single" w:sz="12" w:space="11" w:color="auto"/>
                <w:left w:val="single" w:sz="12" w:space="11" w:color="auto"/>
                <w:bottom w:val="single" w:sz="12" w:space="11" w:color="auto"/>
                <w:right w:val="single" w:sz="12" w:space="11" w:color="auto"/>
              </w:divBdr>
            </w:div>
            <w:div w:id="2099208116">
              <w:marLeft w:val="0"/>
              <w:marRight w:val="0"/>
              <w:marTop w:val="0"/>
              <w:marBottom w:val="0"/>
              <w:divBdr>
                <w:top w:val="single" w:sz="12" w:space="11" w:color="auto"/>
                <w:left w:val="single" w:sz="12" w:space="11" w:color="auto"/>
                <w:bottom w:val="single" w:sz="12" w:space="11" w:color="auto"/>
                <w:right w:val="single" w:sz="12" w:space="11" w:color="auto"/>
              </w:divBdr>
            </w:div>
            <w:div w:id="495263504">
              <w:marLeft w:val="0"/>
              <w:marRight w:val="0"/>
              <w:marTop w:val="0"/>
              <w:marBottom w:val="0"/>
              <w:divBdr>
                <w:top w:val="single" w:sz="12" w:space="11" w:color="auto"/>
                <w:left w:val="single" w:sz="12" w:space="11" w:color="auto"/>
                <w:bottom w:val="single" w:sz="12" w:space="11" w:color="auto"/>
                <w:right w:val="single" w:sz="12" w:space="11" w:color="auto"/>
              </w:divBdr>
            </w:div>
            <w:div w:id="908804717">
              <w:marLeft w:val="0"/>
              <w:marRight w:val="0"/>
              <w:marTop w:val="0"/>
              <w:marBottom w:val="0"/>
              <w:divBdr>
                <w:top w:val="single" w:sz="12" w:space="11" w:color="auto"/>
                <w:left w:val="single" w:sz="12" w:space="11" w:color="auto"/>
                <w:bottom w:val="single" w:sz="12" w:space="11" w:color="auto"/>
                <w:right w:val="single" w:sz="12" w:space="11" w:color="auto"/>
              </w:divBdr>
            </w:div>
            <w:div w:id="1714385880">
              <w:marLeft w:val="0"/>
              <w:marRight w:val="0"/>
              <w:marTop w:val="0"/>
              <w:marBottom w:val="0"/>
              <w:divBdr>
                <w:top w:val="single" w:sz="12" w:space="11" w:color="auto"/>
                <w:left w:val="single" w:sz="12" w:space="11" w:color="auto"/>
                <w:bottom w:val="single" w:sz="12" w:space="11" w:color="auto"/>
                <w:right w:val="single" w:sz="12" w:space="11" w:color="auto"/>
              </w:divBdr>
            </w:div>
            <w:div w:id="1281107861">
              <w:marLeft w:val="0"/>
              <w:marRight w:val="0"/>
              <w:marTop w:val="0"/>
              <w:marBottom w:val="0"/>
              <w:divBdr>
                <w:top w:val="single" w:sz="12" w:space="11" w:color="auto"/>
                <w:left w:val="single" w:sz="12" w:space="11" w:color="auto"/>
                <w:bottom w:val="single" w:sz="12" w:space="11" w:color="auto"/>
                <w:right w:val="single" w:sz="12" w:space="11" w:color="auto"/>
              </w:divBdr>
            </w:div>
            <w:div w:id="350297583">
              <w:marLeft w:val="0"/>
              <w:marRight w:val="0"/>
              <w:marTop w:val="0"/>
              <w:marBottom w:val="0"/>
              <w:divBdr>
                <w:top w:val="single" w:sz="12" w:space="11" w:color="auto"/>
                <w:left w:val="single" w:sz="12" w:space="11" w:color="auto"/>
                <w:bottom w:val="single" w:sz="12" w:space="11" w:color="auto"/>
                <w:right w:val="single" w:sz="12" w:space="11" w:color="auto"/>
              </w:divBdr>
            </w:div>
            <w:div w:id="2020038294">
              <w:marLeft w:val="0"/>
              <w:marRight w:val="0"/>
              <w:marTop w:val="0"/>
              <w:marBottom w:val="0"/>
              <w:divBdr>
                <w:top w:val="single" w:sz="12" w:space="11" w:color="auto"/>
                <w:left w:val="single" w:sz="12" w:space="11" w:color="auto"/>
                <w:bottom w:val="single" w:sz="12" w:space="11" w:color="auto"/>
                <w:right w:val="single" w:sz="12" w:space="11" w:color="auto"/>
              </w:divBdr>
            </w:div>
            <w:div w:id="1446189796">
              <w:marLeft w:val="0"/>
              <w:marRight w:val="0"/>
              <w:marTop w:val="0"/>
              <w:marBottom w:val="0"/>
              <w:divBdr>
                <w:top w:val="single" w:sz="12" w:space="11" w:color="auto"/>
                <w:left w:val="single" w:sz="12" w:space="11" w:color="auto"/>
                <w:bottom w:val="single" w:sz="12" w:space="11" w:color="auto"/>
                <w:right w:val="single" w:sz="12" w:space="11" w:color="auto"/>
              </w:divBdr>
            </w:div>
            <w:div w:id="691152310">
              <w:marLeft w:val="0"/>
              <w:marRight w:val="0"/>
              <w:marTop w:val="0"/>
              <w:marBottom w:val="0"/>
              <w:divBdr>
                <w:top w:val="single" w:sz="12" w:space="11" w:color="auto"/>
                <w:left w:val="single" w:sz="12" w:space="11" w:color="auto"/>
                <w:bottom w:val="single" w:sz="12" w:space="11" w:color="auto"/>
                <w:right w:val="single" w:sz="12" w:space="11" w:color="auto"/>
              </w:divBdr>
            </w:div>
            <w:div w:id="1122577218">
              <w:marLeft w:val="0"/>
              <w:marRight w:val="0"/>
              <w:marTop w:val="0"/>
              <w:marBottom w:val="0"/>
              <w:divBdr>
                <w:top w:val="single" w:sz="12" w:space="11" w:color="auto"/>
                <w:left w:val="single" w:sz="12" w:space="11" w:color="auto"/>
                <w:bottom w:val="single" w:sz="12" w:space="11" w:color="auto"/>
                <w:right w:val="single" w:sz="12" w:space="11" w:color="auto"/>
              </w:divBdr>
            </w:div>
            <w:div w:id="433402746">
              <w:marLeft w:val="0"/>
              <w:marRight w:val="0"/>
              <w:marTop w:val="0"/>
              <w:marBottom w:val="0"/>
              <w:divBdr>
                <w:top w:val="single" w:sz="12" w:space="11" w:color="auto"/>
                <w:left w:val="single" w:sz="12" w:space="11" w:color="auto"/>
                <w:bottom w:val="single" w:sz="12" w:space="11" w:color="auto"/>
                <w:right w:val="single" w:sz="12" w:space="11" w:color="auto"/>
              </w:divBdr>
            </w:div>
            <w:div w:id="1462768280">
              <w:marLeft w:val="0"/>
              <w:marRight w:val="0"/>
              <w:marTop w:val="0"/>
              <w:marBottom w:val="0"/>
              <w:divBdr>
                <w:top w:val="single" w:sz="12" w:space="11" w:color="auto"/>
                <w:left w:val="single" w:sz="12" w:space="11" w:color="auto"/>
                <w:bottom w:val="single" w:sz="12" w:space="11" w:color="auto"/>
                <w:right w:val="single" w:sz="12" w:space="11" w:color="auto"/>
              </w:divBdr>
            </w:div>
            <w:div w:id="1839887231">
              <w:marLeft w:val="0"/>
              <w:marRight w:val="0"/>
              <w:marTop w:val="0"/>
              <w:marBottom w:val="0"/>
              <w:divBdr>
                <w:top w:val="single" w:sz="12" w:space="11" w:color="auto"/>
                <w:left w:val="single" w:sz="12" w:space="11" w:color="auto"/>
                <w:bottom w:val="single" w:sz="12" w:space="11" w:color="auto"/>
                <w:right w:val="single" w:sz="12" w:space="11" w:color="auto"/>
              </w:divBdr>
            </w:div>
            <w:div w:id="1811897549">
              <w:marLeft w:val="0"/>
              <w:marRight w:val="0"/>
              <w:marTop w:val="0"/>
              <w:marBottom w:val="0"/>
              <w:divBdr>
                <w:top w:val="single" w:sz="12" w:space="11" w:color="auto"/>
                <w:left w:val="single" w:sz="12" w:space="11" w:color="auto"/>
                <w:bottom w:val="single" w:sz="12" w:space="11" w:color="auto"/>
                <w:right w:val="single" w:sz="12" w:space="11" w:color="auto"/>
              </w:divBdr>
            </w:div>
            <w:div w:id="1060980497">
              <w:marLeft w:val="0"/>
              <w:marRight w:val="0"/>
              <w:marTop w:val="0"/>
              <w:marBottom w:val="0"/>
              <w:divBdr>
                <w:top w:val="single" w:sz="12" w:space="11" w:color="auto"/>
                <w:left w:val="single" w:sz="12" w:space="11" w:color="auto"/>
                <w:bottom w:val="single" w:sz="12" w:space="11" w:color="auto"/>
                <w:right w:val="single" w:sz="12" w:space="11" w:color="auto"/>
              </w:divBdr>
            </w:div>
            <w:div w:id="60057384">
              <w:marLeft w:val="0"/>
              <w:marRight w:val="0"/>
              <w:marTop w:val="0"/>
              <w:marBottom w:val="0"/>
              <w:divBdr>
                <w:top w:val="single" w:sz="12" w:space="11" w:color="auto"/>
                <w:left w:val="single" w:sz="12" w:space="11" w:color="auto"/>
                <w:bottom w:val="single" w:sz="12" w:space="11" w:color="auto"/>
                <w:right w:val="single" w:sz="12" w:space="11" w:color="auto"/>
              </w:divBdr>
            </w:div>
            <w:div w:id="502479977">
              <w:marLeft w:val="0"/>
              <w:marRight w:val="0"/>
              <w:marTop w:val="0"/>
              <w:marBottom w:val="0"/>
              <w:divBdr>
                <w:top w:val="single" w:sz="12" w:space="11" w:color="auto"/>
                <w:left w:val="single" w:sz="12" w:space="11" w:color="auto"/>
                <w:bottom w:val="single" w:sz="12" w:space="11" w:color="auto"/>
                <w:right w:val="single" w:sz="12" w:space="11" w:color="auto"/>
              </w:divBdr>
            </w:div>
            <w:div w:id="542866624">
              <w:marLeft w:val="0"/>
              <w:marRight w:val="0"/>
              <w:marTop w:val="0"/>
              <w:marBottom w:val="0"/>
              <w:divBdr>
                <w:top w:val="single" w:sz="12" w:space="11" w:color="auto"/>
                <w:left w:val="single" w:sz="12" w:space="11" w:color="auto"/>
                <w:bottom w:val="single" w:sz="12" w:space="11" w:color="auto"/>
                <w:right w:val="single" w:sz="12" w:space="11" w:color="auto"/>
              </w:divBdr>
            </w:div>
            <w:div w:id="181675450">
              <w:marLeft w:val="0"/>
              <w:marRight w:val="0"/>
              <w:marTop w:val="0"/>
              <w:marBottom w:val="0"/>
              <w:divBdr>
                <w:top w:val="single" w:sz="12" w:space="11" w:color="auto"/>
                <w:left w:val="single" w:sz="12" w:space="11" w:color="auto"/>
                <w:bottom w:val="single" w:sz="12" w:space="11" w:color="auto"/>
                <w:right w:val="single" w:sz="12" w:space="11" w:color="auto"/>
              </w:divBdr>
            </w:div>
            <w:div w:id="1665742688">
              <w:marLeft w:val="0"/>
              <w:marRight w:val="0"/>
              <w:marTop w:val="0"/>
              <w:marBottom w:val="0"/>
              <w:divBdr>
                <w:top w:val="single" w:sz="12" w:space="11" w:color="auto"/>
                <w:left w:val="single" w:sz="12" w:space="11" w:color="auto"/>
                <w:bottom w:val="single" w:sz="12" w:space="11" w:color="auto"/>
                <w:right w:val="single" w:sz="12" w:space="11" w:color="auto"/>
              </w:divBdr>
            </w:div>
            <w:div w:id="2116360085">
              <w:marLeft w:val="0"/>
              <w:marRight w:val="0"/>
              <w:marTop w:val="0"/>
              <w:marBottom w:val="0"/>
              <w:divBdr>
                <w:top w:val="single" w:sz="12" w:space="11" w:color="auto"/>
                <w:left w:val="single" w:sz="12" w:space="11" w:color="auto"/>
                <w:bottom w:val="single" w:sz="12" w:space="11" w:color="auto"/>
                <w:right w:val="single" w:sz="12" w:space="11" w:color="auto"/>
              </w:divBdr>
            </w:div>
            <w:div w:id="1321352001">
              <w:marLeft w:val="0"/>
              <w:marRight w:val="0"/>
              <w:marTop w:val="0"/>
              <w:marBottom w:val="0"/>
              <w:divBdr>
                <w:top w:val="single" w:sz="12" w:space="11" w:color="auto"/>
                <w:left w:val="single" w:sz="12" w:space="11" w:color="auto"/>
                <w:bottom w:val="single" w:sz="12" w:space="11" w:color="auto"/>
                <w:right w:val="single" w:sz="12" w:space="11" w:color="auto"/>
              </w:divBdr>
            </w:div>
            <w:div w:id="1356225167">
              <w:marLeft w:val="0"/>
              <w:marRight w:val="0"/>
              <w:marTop w:val="0"/>
              <w:marBottom w:val="0"/>
              <w:divBdr>
                <w:top w:val="single" w:sz="12" w:space="11" w:color="auto"/>
                <w:left w:val="single" w:sz="12" w:space="11" w:color="auto"/>
                <w:bottom w:val="single" w:sz="12" w:space="11" w:color="auto"/>
                <w:right w:val="single" w:sz="12" w:space="11" w:color="auto"/>
              </w:divBdr>
            </w:div>
            <w:div w:id="1238635646">
              <w:marLeft w:val="0"/>
              <w:marRight w:val="0"/>
              <w:marTop w:val="0"/>
              <w:marBottom w:val="0"/>
              <w:divBdr>
                <w:top w:val="single" w:sz="12" w:space="11" w:color="auto"/>
                <w:left w:val="single" w:sz="12" w:space="11" w:color="auto"/>
                <w:bottom w:val="single" w:sz="12" w:space="11" w:color="auto"/>
                <w:right w:val="single" w:sz="12" w:space="11" w:color="auto"/>
              </w:divBdr>
            </w:div>
            <w:div w:id="1152451963">
              <w:marLeft w:val="0"/>
              <w:marRight w:val="0"/>
              <w:marTop w:val="0"/>
              <w:marBottom w:val="0"/>
              <w:divBdr>
                <w:top w:val="single" w:sz="12" w:space="11" w:color="auto"/>
                <w:left w:val="single" w:sz="12" w:space="11" w:color="auto"/>
                <w:bottom w:val="single" w:sz="12" w:space="11" w:color="auto"/>
                <w:right w:val="single" w:sz="12" w:space="11" w:color="auto"/>
              </w:divBdr>
            </w:div>
            <w:div w:id="1497845729">
              <w:marLeft w:val="0"/>
              <w:marRight w:val="0"/>
              <w:marTop w:val="0"/>
              <w:marBottom w:val="0"/>
              <w:divBdr>
                <w:top w:val="single" w:sz="12" w:space="11" w:color="auto"/>
                <w:left w:val="single" w:sz="12" w:space="11" w:color="auto"/>
                <w:bottom w:val="single" w:sz="12" w:space="11" w:color="auto"/>
                <w:right w:val="single" w:sz="12" w:space="11" w:color="auto"/>
              </w:divBdr>
            </w:div>
            <w:div w:id="2056663343">
              <w:marLeft w:val="0"/>
              <w:marRight w:val="0"/>
              <w:marTop w:val="0"/>
              <w:marBottom w:val="0"/>
              <w:divBdr>
                <w:top w:val="single" w:sz="12" w:space="11" w:color="auto"/>
                <w:left w:val="single" w:sz="12" w:space="11" w:color="auto"/>
                <w:bottom w:val="single" w:sz="12" w:space="11" w:color="auto"/>
                <w:right w:val="single" w:sz="12" w:space="11" w:color="auto"/>
              </w:divBdr>
            </w:div>
            <w:div w:id="2062897408">
              <w:marLeft w:val="0"/>
              <w:marRight w:val="0"/>
              <w:marTop w:val="0"/>
              <w:marBottom w:val="0"/>
              <w:divBdr>
                <w:top w:val="single" w:sz="12" w:space="11" w:color="auto"/>
                <w:left w:val="single" w:sz="12" w:space="11" w:color="auto"/>
                <w:bottom w:val="single" w:sz="12" w:space="11" w:color="auto"/>
                <w:right w:val="single" w:sz="12" w:space="11" w:color="auto"/>
              </w:divBdr>
            </w:div>
            <w:div w:id="437602984">
              <w:marLeft w:val="0"/>
              <w:marRight w:val="0"/>
              <w:marTop w:val="0"/>
              <w:marBottom w:val="0"/>
              <w:divBdr>
                <w:top w:val="single" w:sz="12" w:space="11" w:color="auto"/>
                <w:left w:val="single" w:sz="12" w:space="11" w:color="auto"/>
                <w:bottom w:val="single" w:sz="12" w:space="11" w:color="auto"/>
                <w:right w:val="single" w:sz="12" w:space="11" w:color="auto"/>
              </w:divBdr>
            </w:div>
            <w:div w:id="924647801">
              <w:marLeft w:val="0"/>
              <w:marRight w:val="0"/>
              <w:marTop w:val="0"/>
              <w:marBottom w:val="0"/>
              <w:divBdr>
                <w:top w:val="single" w:sz="12" w:space="11" w:color="auto"/>
                <w:left w:val="single" w:sz="12" w:space="11" w:color="auto"/>
                <w:bottom w:val="single" w:sz="12" w:space="11" w:color="auto"/>
                <w:right w:val="single" w:sz="12" w:space="11" w:color="auto"/>
              </w:divBdr>
            </w:div>
            <w:div w:id="174270035">
              <w:marLeft w:val="0"/>
              <w:marRight w:val="0"/>
              <w:marTop w:val="0"/>
              <w:marBottom w:val="0"/>
              <w:divBdr>
                <w:top w:val="single" w:sz="12" w:space="11" w:color="auto"/>
                <w:left w:val="single" w:sz="12" w:space="11" w:color="auto"/>
                <w:bottom w:val="single" w:sz="12" w:space="11" w:color="auto"/>
                <w:right w:val="single" w:sz="12" w:space="11" w:color="auto"/>
              </w:divBdr>
            </w:div>
            <w:div w:id="1174417766">
              <w:marLeft w:val="0"/>
              <w:marRight w:val="0"/>
              <w:marTop w:val="0"/>
              <w:marBottom w:val="0"/>
              <w:divBdr>
                <w:top w:val="single" w:sz="12" w:space="11" w:color="auto"/>
                <w:left w:val="single" w:sz="12" w:space="11" w:color="auto"/>
                <w:bottom w:val="single" w:sz="12" w:space="11" w:color="auto"/>
                <w:right w:val="single" w:sz="12" w:space="11" w:color="auto"/>
              </w:divBdr>
            </w:div>
            <w:div w:id="1051002508">
              <w:marLeft w:val="0"/>
              <w:marRight w:val="0"/>
              <w:marTop w:val="0"/>
              <w:marBottom w:val="0"/>
              <w:divBdr>
                <w:top w:val="single" w:sz="12" w:space="11" w:color="auto"/>
                <w:left w:val="single" w:sz="12" w:space="11" w:color="auto"/>
                <w:bottom w:val="single" w:sz="12" w:space="11" w:color="auto"/>
                <w:right w:val="single" w:sz="12" w:space="11" w:color="auto"/>
              </w:divBdr>
            </w:div>
            <w:div w:id="964654164">
              <w:marLeft w:val="0"/>
              <w:marRight w:val="0"/>
              <w:marTop w:val="0"/>
              <w:marBottom w:val="0"/>
              <w:divBdr>
                <w:top w:val="single" w:sz="12" w:space="11" w:color="auto"/>
                <w:left w:val="single" w:sz="12" w:space="11" w:color="auto"/>
                <w:bottom w:val="single" w:sz="12" w:space="11" w:color="auto"/>
                <w:right w:val="single" w:sz="12" w:space="11" w:color="auto"/>
              </w:divBdr>
            </w:div>
            <w:div w:id="1419668605">
              <w:marLeft w:val="0"/>
              <w:marRight w:val="0"/>
              <w:marTop w:val="0"/>
              <w:marBottom w:val="0"/>
              <w:divBdr>
                <w:top w:val="single" w:sz="12" w:space="11" w:color="auto"/>
                <w:left w:val="single" w:sz="12" w:space="11" w:color="auto"/>
                <w:bottom w:val="single" w:sz="12" w:space="11" w:color="auto"/>
                <w:right w:val="single" w:sz="12" w:space="11" w:color="auto"/>
              </w:divBdr>
            </w:div>
            <w:div w:id="607784487">
              <w:marLeft w:val="0"/>
              <w:marRight w:val="0"/>
              <w:marTop w:val="0"/>
              <w:marBottom w:val="0"/>
              <w:divBdr>
                <w:top w:val="single" w:sz="12" w:space="11" w:color="auto"/>
                <w:left w:val="single" w:sz="12" w:space="11" w:color="auto"/>
                <w:bottom w:val="single" w:sz="12" w:space="11" w:color="auto"/>
                <w:right w:val="single" w:sz="12" w:space="11" w:color="auto"/>
              </w:divBdr>
            </w:div>
            <w:div w:id="1877885835">
              <w:marLeft w:val="0"/>
              <w:marRight w:val="0"/>
              <w:marTop w:val="0"/>
              <w:marBottom w:val="0"/>
              <w:divBdr>
                <w:top w:val="single" w:sz="12" w:space="11" w:color="auto"/>
                <w:left w:val="single" w:sz="12" w:space="11" w:color="auto"/>
                <w:bottom w:val="single" w:sz="12" w:space="11" w:color="auto"/>
                <w:right w:val="single" w:sz="12" w:space="11" w:color="auto"/>
              </w:divBdr>
            </w:div>
            <w:div w:id="1116296591">
              <w:marLeft w:val="0"/>
              <w:marRight w:val="0"/>
              <w:marTop w:val="0"/>
              <w:marBottom w:val="0"/>
              <w:divBdr>
                <w:top w:val="single" w:sz="12" w:space="11" w:color="auto"/>
                <w:left w:val="single" w:sz="12" w:space="11" w:color="auto"/>
                <w:bottom w:val="single" w:sz="12" w:space="11" w:color="auto"/>
                <w:right w:val="single" w:sz="12" w:space="11" w:color="auto"/>
              </w:divBdr>
            </w:div>
            <w:div w:id="2040467958">
              <w:marLeft w:val="0"/>
              <w:marRight w:val="0"/>
              <w:marTop w:val="0"/>
              <w:marBottom w:val="0"/>
              <w:divBdr>
                <w:top w:val="single" w:sz="12" w:space="11" w:color="auto"/>
                <w:left w:val="single" w:sz="12" w:space="11" w:color="auto"/>
                <w:bottom w:val="single" w:sz="12" w:space="11" w:color="auto"/>
                <w:right w:val="single" w:sz="12" w:space="11" w:color="auto"/>
              </w:divBdr>
            </w:div>
            <w:div w:id="487022311">
              <w:marLeft w:val="0"/>
              <w:marRight w:val="0"/>
              <w:marTop w:val="0"/>
              <w:marBottom w:val="0"/>
              <w:divBdr>
                <w:top w:val="single" w:sz="12" w:space="11" w:color="auto"/>
                <w:left w:val="single" w:sz="12" w:space="11" w:color="auto"/>
                <w:bottom w:val="single" w:sz="12" w:space="11" w:color="auto"/>
                <w:right w:val="single" w:sz="12" w:space="11" w:color="auto"/>
              </w:divBdr>
            </w:div>
            <w:div w:id="1572235342">
              <w:marLeft w:val="0"/>
              <w:marRight w:val="0"/>
              <w:marTop w:val="0"/>
              <w:marBottom w:val="0"/>
              <w:divBdr>
                <w:top w:val="single" w:sz="12" w:space="11" w:color="auto"/>
                <w:left w:val="single" w:sz="12" w:space="11" w:color="auto"/>
                <w:bottom w:val="single" w:sz="12" w:space="11" w:color="auto"/>
                <w:right w:val="single" w:sz="12" w:space="11" w:color="auto"/>
              </w:divBdr>
            </w:div>
            <w:div w:id="542599916">
              <w:marLeft w:val="0"/>
              <w:marRight w:val="0"/>
              <w:marTop w:val="0"/>
              <w:marBottom w:val="0"/>
              <w:divBdr>
                <w:top w:val="single" w:sz="12" w:space="11" w:color="auto"/>
                <w:left w:val="single" w:sz="12" w:space="11" w:color="auto"/>
                <w:bottom w:val="single" w:sz="12" w:space="11" w:color="auto"/>
                <w:right w:val="single" w:sz="12" w:space="11" w:color="auto"/>
              </w:divBdr>
            </w:div>
            <w:div w:id="2053966766">
              <w:marLeft w:val="0"/>
              <w:marRight w:val="0"/>
              <w:marTop w:val="0"/>
              <w:marBottom w:val="0"/>
              <w:divBdr>
                <w:top w:val="single" w:sz="12" w:space="11" w:color="auto"/>
                <w:left w:val="single" w:sz="12" w:space="11" w:color="auto"/>
                <w:bottom w:val="single" w:sz="12" w:space="11" w:color="auto"/>
                <w:right w:val="single" w:sz="12" w:space="11" w:color="auto"/>
              </w:divBdr>
            </w:div>
            <w:div w:id="353305817">
              <w:marLeft w:val="0"/>
              <w:marRight w:val="0"/>
              <w:marTop w:val="0"/>
              <w:marBottom w:val="0"/>
              <w:divBdr>
                <w:top w:val="single" w:sz="12" w:space="11" w:color="auto"/>
                <w:left w:val="single" w:sz="12" w:space="11" w:color="auto"/>
                <w:bottom w:val="single" w:sz="12" w:space="11" w:color="auto"/>
                <w:right w:val="single" w:sz="12" w:space="11" w:color="auto"/>
              </w:divBdr>
            </w:div>
            <w:div w:id="146481965">
              <w:marLeft w:val="0"/>
              <w:marRight w:val="0"/>
              <w:marTop w:val="0"/>
              <w:marBottom w:val="0"/>
              <w:divBdr>
                <w:top w:val="single" w:sz="12" w:space="11" w:color="auto"/>
                <w:left w:val="single" w:sz="12" w:space="11" w:color="auto"/>
                <w:bottom w:val="single" w:sz="12" w:space="11" w:color="auto"/>
                <w:right w:val="single" w:sz="12" w:space="11" w:color="auto"/>
              </w:divBdr>
            </w:div>
            <w:div w:id="372383248">
              <w:marLeft w:val="0"/>
              <w:marRight w:val="0"/>
              <w:marTop w:val="0"/>
              <w:marBottom w:val="0"/>
              <w:divBdr>
                <w:top w:val="single" w:sz="12" w:space="11" w:color="auto"/>
                <w:left w:val="single" w:sz="12" w:space="11" w:color="auto"/>
                <w:bottom w:val="single" w:sz="12" w:space="11" w:color="auto"/>
                <w:right w:val="single" w:sz="12" w:space="11" w:color="auto"/>
              </w:divBdr>
            </w:div>
            <w:div w:id="1518345495">
              <w:marLeft w:val="0"/>
              <w:marRight w:val="0"/>
              <w:marTop w:val="0"/>
              <w:marBottom w:val="0"/>
              <w:divBdr>
                <w:top w:val="single" w:sz="12" w:space="11" w:color="auto"/>
                <w:left w:val="single" w:sz="12" w:space="11" w:color="auto"/>
                <w:bottom w:val="single" w:sz="12" w:space="11" w:color="auto"/>
                <w:right w:val="single" w:sz="12" w:space="11" w:color="auto"/>
              </w:divBdr>
            </w:div>
            <w:div w:id="2123764166">
              <w:marLeft w:val="0"/>
              <w:marRight w:val="0"/>
              <w:marTop w:val="0"/>
              <w:marBottom w:val="0"/>
              <w:divBdr>
                <w:top w:val="single" w:sz="12" w:space="11" w:color="auto"/>
                <w:left w:val="single" w:sz="12" w:space="11" w:color="auto"/>
                <w:bottom w:val="single" w:sz="12" w:space="11" w:color="auto"/>
                <w:right w:val="single" w:sz="12" w:space="11" w:color="auto"/>
              </w:divBdr>
            </w:div>
            <w:div w:id="1651325933">
              <w:marLeft w:val="0"/>
              <w:marRight w:val="0"/>
              <w:marTop w:val="0"/>
              <w:marBottom w:val="0"/>
              <w:divBdr>
                <w:top w:val="single" w:sz="12" w:space="11" w:color="auto"/>
                <w:left w:val="single" w:sz="12" w:space="11" w:color="auto"/>
                <w:bottom w:val="single" w:sz="12" w:space="11" w:color="auto"/>
                <w:right w:val="single" w:sz="12" w:space="11" w:color="auto"/>
              </w:divBdr>
            </w:div>
            <w:div w:id="249434986">
              <w:marLeft w:val="0"/>
              <w:marRight w:val="0"/>
              <w:marTop w:val="0"/>
              <w:marBottom w:val="0"/>
              <w:divBdr>
                <w:top w:val="single" w:sz="12" w:space="11" w:color="auto"/>
                <w:left w:val="single" w:sz="12" w:space="11" w:color="auto"/>
                <w:bottom w:val="single" w:sz="12" w:space="11" w:color="auto"/>
                <w:right w:val="single" w:sz="12" w:space="11" w:color="auto"/>
              </w:divBdr>
            </w:div>
            <w:div w:id="1328483101">
              <w:marLeft w:val="0"/>
              <w:marRight w:val="0"/>
              <w:marTop w:val="0"/>
              <w:marBottom w:val="0"/>
              <w:divBdr>
                <w:top w:val="single" w:sz="12" w:space="11" w:color="auto"/>
                <w:left w:val="single" w:sz="12" w:space="11" w:color="auto"/>
                <w:bottom w:val="single" w:sz="12" w:space="11" w:color="auto"/>
                <w:right w:val="single" w:sz="12" w:space="11" w:color="auto"/>
              </w:divBdr>
            </w:div>
            <w:div w:id="1607227220">
              <w:marLeft w:val="0"/>
              <w:marRight w:val="0"/>
              <w:marTop w:val="0"/>
              <w:marBottom w:val="0"/>
              <w:divBdr>
                <w:top w:val="single" w:sz="12" w:space="11" w:color="auto"/>
                <w:left w:val="single" w:sz="12" w:space="11" w:color="auto"/>
                <w:bottom w:val="single" w:sz="12" w:space="11" w:color="auto"/>
                <w:right w:val="single" w:sz="12" w:space="11" w:color="auto"/>
              </w:divBdr>
            </w:div>
            <w:div w:id="1373454586">
              <w:marLeft w:val="0"/>
              <w:marRight w:val="0"/>
              <w:marTop w:val="0"/>
              <w:marBottom w:val="0"/>
              <w:divBdr>
                <w:top w:val="single" w:sz="12" w:space="11" w:color="auto"/>
                <w:left w:val="single" w:sz="12" w:space="11" w:color="auto"/>
                <w:bottom w:val="single" w:sz="12" w:space="11" w:color="auto"/>
                <w:right w:val="single" w:sz="12" w:space="11" w:color="auto"/>
              </w:divBdr>
            </w:div>
            <w:div w:id="1350792043">
              <w:marLeft w:val="0"/>
              <w:marRight w:val="0"/>
              <w:marTop w:val="0"/>
              <w:marBottom w:val="0"/>
              <w:divBdr>
                <w:top w:val="single" w:sz="12" w:space="11" w:color="auto"/>
                <w:left w:val="single" w:sz="12" w:space="11" w:color="auto"/>
                <w:bottom w:val="single" w:sz="12" w:space="11" w:color="auto"/>
                <w:right w:val="single" w:sz="12" w:space="11" w:color="auto"/>
              </w:divBdr>
            </w:div>
            <w:div w:id="1964074157">
              <w:marLeft w:val="0"/>
              <w:marRight w:val="0"/>
              <w:marTop w:val="0"/>
              <w:marBottom w:val="0"/>
              <w:divBdr>
                <w:top w:val="single" w:sz="12" w:space="11" w:color="auto"/>
                <w:left w:val="single" w:sz="12" w:space="11" w:color="auto"/>
                <w:bottom w:val="single" w:sz="12" w:space="11" w:color="auto"/>
                <w:right w:val="single" w:sz="12" w:space="11" w:color="auto"/>
              </w:divBdr>
            </w:div>
            <w:div w:id="1531257410">
              <w:marLeft w:val="0"/>
              <w:marRight w:val="0"/>
              <w:marTop w:val="0"/>
              <w:marBottom w:val="0"/>
              <w:divBdr>
                <w:top w:val="single" w:sz="12" w:space="11" w:color="auto"/>
                <w:left w:val="single" w:sz="12" w:space="11" w:color="auto"/>
                <w:bottom w:val="single" w:sz="12" w:space="11" w:color="auto"/>
                <w:right w:val="single" w:sz="12" w:space="11" w:color="auto"/>
              </w:divBdr>
            </w:div>
            <w:div w:id="1176385454">
              <w:marLeft w:val="0"/>
              <w:marRight w:val="0"/>
              <w:marTop w:val="0"/>
              <w:marBottom w:val="0"/>
              <w:divBdr>
                <w:top w:val="single" w:sz="12" w:space="11" w:color="auto"/>
                <w:left w:val="single" w:sz="12" w:space="11" w:color="auto"/>
                <w:bottom w:val="single" w:sz="12" w:space="11" w:color="auto"/>
                <w:right w:val="single" w:sz="12" w:space="11" w:color="auto"/>
              </w:divBdr>
            </w:div>
            <w:div w:id="858740607">
              <w:marLeft w:val="0"/>
              <w:marRight w:val="0"/>
              <w:marTop w:val="0"/>
              <w:marBottom w:val="0"/>
              <w:divBdr>
                <w:top w:val="single" w:sz="12" w:space="11" w:color="auto"/>
                <w:left w:val="single" w:sz="12" w:space="11" w:color="auto"/>
                <w:bottom w:val="single" w:sz="12" w:space="11" w:color="auto"/>
                <w:right w:val="single" w:sz="12" w:space="11" w:color="auto"/>
              </w:divBdr>
            </w:div>
            <w:div w:id="1479881263">
              <w:marLeft w:val="0"/>
              <w:marRight w:val="0"/>
              <w:marTop w:val="0"/>
              <w:marBottom w:val="0"/>
              <w:divBdr>
                <w:top w:val="single" w:sz="12" w:space="11" w:color="auto"/>
                <w:left w:val="single" w:sz="12" w:space="11" w:color="auto"/>
                <w:bottom w:val="single" w:sz="12" w:space="11" w:color="auto"/>
                <w:right w:val="single" w:sz="12" w:space="11" w:color="auto"/>
              </w:divBdr>
            </w:div>
            <w:div w:id="986399806">
              <w:marLeft w:val="0"/>
              <w:marRight w:val="0"/>
              <w:marTop w:val="0"/>
              <w:marBottom w:val="0"/>
              <w:divBdr>
                <w:top w:val="single" w:sz="12" w:space="11" w:color="auto"/>
                <w:left w:val="single" w:sz="12" w:space="11" w:color="auto"/>
                <w:bottom w:val="single" w:sz="12" w:space="11" w:color="auto"/>
                <w:right w:val="single" w:sz="12" w:space="11" w:color="auto"/>
              </w:divBdr>
            </w:div>
            <w:div w:id="312370897">
              <w:marLeft w:val="0"/>
              <w:marRight w:val="0"/>
              <w:marTop w:val="0"/>
              <w:marBottom w:val="0"/>
              <w:divBdr>
                <w:top w:val="single" w:sz="12" w:space="11" w:color="auto"/>
                <w:left w:val="single" w:sz="12" w:space="11" w:color="auto"/>
                <w:bottom w:val="single" w:sz="12" w:space="11" w:color="auto"/>
                <w:right w:val="single" w:sz="12" w:space="11" w:color="auto"/>
              </w:divBdr>
            </w:div>
            <w:div w:id="2027245101">
              <w:marLeft w:val="0"/>
              <w:marRight w:val="0"/>
              <w:marTop w:val="0"/>
              <w:marBottom w:val="0"/>
              <w:divBdr>
                <w:top w:val="single" w:sz="12" w:space="11" w:color="auto"/>
                <w:left w:val="single" w:sz="12" w:space="11" w:color="auto"/>
                <w:bottom w:val="single" w:sz="12" w:space="11" w:color="auto"/>
                <w:right w:val="single" w:sz="12" w:space="11" w:color="auto"/>
              </w:divBdr>
            </w:div>
            <w:div w:id="818427631">
              <w:marLeft w:val="0"/>
              <w:marRight w:val="0"/>
              <w:marTop w:val="0"/>
              <w:marBottom w:val="0"/>
              <w:divBdr>
                <w:top w:val="single" w:sz="12" w:space="11" w:color="auto"/>
                <w:left w:val="single" w:sz="12" w:space="11" w:color="auto"/>
                <w:bottom w:val="single" w:sz="12" w:space="11" w:color="auto"/>
                <w:right w:val="single" w:sz="12" w:space="11" w:color="auto"/>
              </w:divBdr>
            </w:div>
            <w:div w:id="40712412">
              <w:marLeft w:val="0"/>
              <w:marRight w:val="0"/>
              <w:marTop w:val="0"/>
              <w:marBottom w:val="0"/>
              <w:divBdr>
                <w:top w:val="single" w:sz="12" w:space="11" w:color="auto"/>
                <w:left w:val="single" w:sz="12" w:space="11" w:color="auto"/>
                <w:bottom w:val="single" w:sz="12" w:space="11" w:color="auto"/>
                <w:right w:val="single" w:sz="12" w:space="11" w:color="auto"/>
              </w:divBdr>
            </w:div>
            <w:div w:id="1599437612">
              <w:marLeft w:val="0"/>
              <w:marRight w:val="0"/>
              <w:marTop w:val="0"/>
              <w:marBottom w:val="0"/>
              <w:divBdr>
                <w:top w:val="single" w:sz="12" w:space="11" w:color="auto"/>
                <w:left w:val="single" w:sz="12" w:space="11" w:color="auto"/>
                <w:bottom w:val="single" w:sz="12" w:space="11" w:color="auto"/>
                <w:right w:val="single" w:sz="12" w:space="11" w:color="auto"/>
              </w:divBdr>
            </w:div>
            <w:div w:id="2106876437">
              <w:marLeft w:val="0"/>
              <w:marRight w:val="0"/>
              <w:marTop w:val="0"/>
              <w:marBottom w:val="0"/>
              <w:divBdr>
                <w:top w:val="single" w:sz="12" w:space="11" w:color="auto"/>
                <w:left w:val="single" w:sz="12" w:space="11" w:color="auto"/>
                <w:bottom w:val="single" w:sz="12" w:space="11" w:color="auto"/>
                <w:right w:val="single" w:sz="12" w:space="11" w:color="auto"/>
              </w:divBdr>
            </w:div>
            <w:div w:id="1729381602">
              <w:marLeft w:val="0"/>
              <w:marRight w:val="0"/>
              <w:marTop w:val="0"/>
              <w:marBottom w:val="0"/>
              <w:divBdr>
                <w:top w:val="single" w:sz="12" w:space="11" w:color="auto"/>
                <w:left w:val="single" w:sz="12" w:space="11" w:color="auto"/>
                <w:bottom w:val="single" w:sz="12" w:space="11" w:color="auto"/>
                <w:right w:val="single" w:sz="12" w:space="11" w:color="auto"/>
              </w:divBdr>
            </w:div>
            <w:div w:id="721366795">
              <w:marLeft w:val="0"/>
              <w:marRight w:val="0"/>
              <w:marTop w:val="0"/>
              <w:marBottom w:val="0"/>
              <w:divBdr>
                <w:top w:val="single" w:sz="12" w:space="11" w:color="auto"/>
                <w:left w:val="single" w:sz="12" w:space="11" w:color="auto"/>
                <w:bottom w:val="single" w:sz="12" w:space="11" w:color="auto"/>
                <w:right w:val="single" w:sz="12" w:space="11" w:color="auto"/>
              </w:divBdr>
            </w:div>
            <w:div w:id="1012033262">
              <w:marLeft w:val="0"/>
              <w:marRight w:val="0"/>
              <w:marTop w:val="0"/>
              <w:marBottom w:val="0"/>
              <w:divBdr>
                <w:top w:val="single" w:sz="12" w:space="11" w:color="auto"/>
                <w:left w:val="single" w:sz="12" w:space="11" w:color="auto"/>
                <w:bottom w:val="single" w:sz="12" w:space="11" w:color="auto"/>
                <w:right w:val="single" w:sz="12" w:space="11" w:color="auto"/>
              </w:divBdr>
            </w:div>
            <w:div w:id="1320504846">
              <w:marLeft w:val="0"/>
              <w:marRight w:val="0"/>
              <w:marTop w:val="0"/>
              <w:marBottom w:val="0"/>
              <w:divBdr>
                <w:top w:val="single" w:sz="12" w:space="11" w:color="auto"/>
                <w:left w:val="single" w:sz="12" w:space="11" w:color="auto"/>
                <w:bottom w:val="single" w:sz="12" w:space="11" w:color="auto"/>
                <w:right w:val="single" w:sz="12" w:space="11" w:color="auto"/>
              </w:divBdr>
            </w:div>
            <w:div w:id="544215613">
              <w:marLeft w:val="0"/>
              <w:marRight w:val="0"/>
              <w:marTop w:val="0"/>
              <w:marBottom w:val="0"/>
              <w:divBdr>
                <w:top w:val="single" w:sz="12" w:space="11" w:color="auto"/>
                <w:left w:val="single" w:sz="12" w:space="11" w:color="auto"/>
                <w:bottom w:val="single" w:sz="12" w:space="11" w:color="auto"/>
                <w:right w:val="single" w:sz="12" w:space="11" w:color="auto"/>
              </w:divBdr>
            </w:div>
            <w:div w:id="1069426627">
              <w:marLeft w:val="0"/>
              <w:marRight w:val="0"/>
              <w:marTop w:val="0"/>
              <w:marBottom w:val="0"/>
              <w:divBdr>
                <w:top w:val="single" w:sz="12" w:space="11" w:color="auto"/>
                <w:left w:val="single" w:sz="12" w:space="11" w:color="auto"/>
                <w:bottom w:val="single" w:sz="12" w:space="11" w:color="auto"/>
                <w:right w:val="single" w:sz="12" w:space="11" w:color="auto"/>
              </w:divBdr>
            </w:div>
            <w:div w:id="1797410475">
              <w:marLeft w:val="0"/>
              <w:marRight w:val="0"/>
              <w:marTop w:val="0"/>
              <w:marBottom w:val="0"/>
              <w:divBdr>
                <w:top w:val="single" w:sz="12" w:space="11" w:color="auto"/>
                <w:left w:val="single" w:sz="12" w:space="11" w:color="auto"/>
                <w:bottom w:val="single" w:sz="12" w:space="11" w:color="auto"/>
                <w:right w:val="single" w:sz="12" w:space="11" w:color="auto"/>
              </w:divBdr>
            </w:div>
            <w:div w:id="278953080">
              <w:marLeft w:val="0"/>
              <w:marRight w:val="0"/>
              <w:marTop w:val="0"/>
              <w:marBottom w:val="0"/>
              <w:divBdr>
                <w:top w:val="single" w:sz="12" w:space="11" w:color="auto"/>
                <w:left w:val="single" w:sz="12" w:space="11" w:color="auto"/>
                <w:bottom w:val="single" w:sz="12" w:space="11" w:color="auto"/>
                <w:right w:val="single" w:sz="12" w:space="11" w:color="auto"/>
              </w:divBdr>
            </w:div>
            <w:div w:id="1034354920">
              <w:marLeft w:val="0"/>
              <w:marRight w:val="0"/>
              <w:marTop w:val="0"/>
              <w:marBottom w:val="0"/>
              <w:divBdr>
                <w:top w:val="single" w:sz="12" w:space="11" w:color="auto"/>
                <w:left w:val="single" w:sz="12" w:space="11" w:color="auto"/>
                <w:bottom w:val="single" w:sz="12" w:space="11" w:color="auto"/>
                <w:right w:val="single" w:sz="12" w:space="11" w:color="auto"/>
              </w:divBdr>
            </w:div>
            <w:div w:id="1530877439">
              <w:marLeft w:val="0"/>
              <w:marRight w:val="0"/>
              <w:marTop w:val="0"/>
              <w:marBottom w:val="0"/>
              <w:divBdr>
                <w:top w:val="single" w:sz="12" w:space="11" w:color="auto"/>
                <w:left w:val="single" w:sz="12" w:space="11" w:color="auto"/>
                <w:bottom w:val="single" w:sz="12" w:space="11" w:color="auto"/>
                <w:right w:val="single" w:sz="12" w:space="11" w:color="auto"/>
              </w:divBdr>
            </w:div>
            <w:div w:id="671444717">
              <w:marLeft w:val="0"/>
              <w:marRight w:val="0"/>
              <w:marTop w:val="0"/>
              <w:marBottom w:val="0"/>
              <w:divBdr>
                <w:top w:val="single" w:sz="12" w:space="11" w:color="auto"/>
                <w:left w:val="single" w:sz="12" w:space="11" w:color="auto"/>
                <w:bottom w:val="single" w:sz="12" w:space="11" w:color="auto"/>
                <w:right w:val="single" w:sz="12" w:space="11" w:color="auto"/>
              </w:divBdr>
            </w:div>
            <w:div w:id="846136581">
              <w:marLeft w:val="0"/>
              <w:marRight w:val="0"/>
              <w:marTop w:val="0"/>
              <w:marBottom w:val="0"/>
              <w:divBdr>
                <w:top w:val="single" w:sz="12" w:space="11" w:color="auto"/>
                <w:left w:val="single" w:sz="12" w:space="11" w:color="auto"/>
                <w:bottom w:val="single" w:sz="12" w:space="11" w:color="auto"/>
                <w:right w:val="single" w:sz="12" w:space="11" w:color="auto"/>
              </w:divBdr>
            </w:div>
            <w:div w:id="248542030">
              <w:marLeft w:val="0"/>
              <w:marRight w:val="0"/>
              <w:marTop w:val="0"/>
              <w:marBottom w:val="0"/>
              <w:divBdr>
                <w:top w:val="single" w:sz="12" w:space="11" w:color="auto"/>
                <w:left w:val="single" w:sz="12" w:space="11" w:color="auto"/>
                <w:bottom w:val="single" w:sz="12" w:space="11" w:color="auto"/>
                <w:right w:val="single" w:sz="12" w:space="11" w:color="auto"/>
              </w:divBdr>
            </w:div>
            <w:div w:id="578828760">
              <w:marLeft w:val="0"/>
              <w:marRight w:val="0"/>
              <w:marTop w:val="0"/>
              <w:marBottom w:val="0"/>
              <w:divBdr>
                <w:top w:val="single" w:sz="12" w:space="11" w:color="auto"/>
                <w:left w:val="single" w:sz="12" w:space="11" w:color="auto"/>
                <w:bottom w:val="single" w:sz="12" w:space="11" w:color="auto"/>
                <w:right w:val="single" w:sz="12" w:space="11" w:color="auto"/>
              </w:divBdr>
            </w:div>
            <w:div w:id="461773325">
              <w:marLeft w:val="0"/>
              <w:marRight w:val="0"/>
              <w:marTop w:val="0"/>
              <w:marBottom w:val="0"/>
              <w:divBdr>
                <w:top w:val="single" w:sz="12" w:space="11" w:color="auto"/>
                <w:left w:val="single" w:sz="12" w:space="11" w:color="auto"/>
                <w:bottom w:val="single" w:sz="12" w:space="11" w:color="auto"/>
                <w:right w:val="single" w:sz="12" w:space="11" w:color="auto"/>
              </w:divBdr>
            </w:div>
            <w:div w:id="11610476">
              <w:marLeft w:val="0"/>
              <w:marRight w:val="0"/>
              <w:marTop w:val="0"/>
              <w:marBottom w:val="0"/>
              <w:divBdr>
                <w:top w:val="single" w:sz="12" w:space="11" w:color="auto"/>
                <w:left w:val="single" w:sz="12" w:space="11" w:color="auto"/>
                <w:bottom w:val="single" w:sz="12" w:space="11" w:color="auto"/>
                <w:right w:val="single" w:sz="12" w:space="11" w:color="auto"/>
              </w:divBdr>
            </w:div>
            <w:div w:id="481773651">
              <w:marLeft w:val="0"/>
              <w:marRight w:val="0"/>
              <w:marTop w:val="0"/>
              <w:marBottom w:val="0"/>
              <w:divBdr>
                <w:top w:val="single" w:sz="12" w:space="11" w:color="auto"/>
                <w:left w:val="single" w:sz="12" w:space="11" w:color="auto"/>
                <w:bottom w:val="single" w:sz="12" w:space="11" w:color="auto"/>
                <w:right w:val="single" w:sz="12" w:space="11" w:color="auto"/>
              </w:divBdr>
            </w:div>
            <w:div w:id="684671475">
              <w:marLeft w:val="0"/>
              <w:marRight w:val="0"/>
              <w:marTop w:val="0"/>
              <w:marBottom w:val="0"/>
              <w:divBdr>
                <w:top w:val="single" w:sz="12" w:space="11" w:color="auto"/>
                <w:left w:val="single" w:sz="12" w:space="11" w:color="auto"/>
                <w:bottom w:val="single" w:sz="12" w:space="11" w:color="auto"/>
                <w:right w:val="single" w:sz="12" w:space="11" w:color="auto"/>
              </w:divBdr>
            </w:div>
            <w:div w:id="426312168">
              <w:marLeft w:val="0"/>
              <w:marRight w:val="0"/>
              <w:marTop w:val="0"/>
              <w:marBottom w:val="0"/>
              <w:divBdr>
                <w:top w:val="single" w:sz="12" w:space="11" w:color="auto"/>
                <w:left w:val="single" w:sz="12" w:space="11" w:color="auto"/>
                <w:bottom w:val="single" w:sz="12" w:space="11" w:color="auto"/>
                <w:right w:val="single" w:sz="12" w:space="11" w:color="auto"/>
              </w:divBdr>
            </w:div>
            <w:div w:id="422339669">
              <w:marLeft w:val="0"/>
              <w:marRight w:val="0"/>
              <w:marTop w:val="0"/>
              <w:marBottom w:val="0"/>
              <w:divBdr>
                <w:top w:val="single" w:sz="12" w:space="11" w:color="auto"/>
                <w:left w:val="single" w:sz="12" w:space="11" w:color="auto"/>
                <w:bottom w:val="single" w:sz="12" w:space="11" w:color="auto"/>
                <w:right w:val="single" w:sz="12" w:space="11" w:color="auto"/>
              </w:divBdr>
            </w:div>
            <w:div w:id="1234848836">
              <w:marLeft w:val="0"/>
              <w:marRight w:val="0"/>
              <w:marTop w:val="0"/>
              <w:marBottom w:val="0"/>
              <w:divBdr>
                <w:top w:val="single" w:sz="12" w:space="11" w:color="auto"/>
                <w:left w:val="single" w:sz="12" w:space="11" w:color="auto"/>
                <w:bottom w:val="single" w:sz="12" w:space="11" w:color="auto"/>
                <w:right w:val="single" w:sz="12" w:space="11" w:color="auto"/>
              </w:divBdr>
            </w:div>
            <w:div w:id="1731343687">
              <w:marLeft w:val="0"/>
              <w:marRight w:val="0"/>
              <w:marTop w:val="0"/>
              <w:marBottom w:val="0"/>
              <w:divBdr>
                <w:top w:val="single" w:sz="12" w:space="11" w:color="auto"/>
                <w:left w:val="single" w:sz="12" w:space="11" w:color="auto"/>
                <w:bottom w:val="single" w:sz="12" w:space="11" w:color="auto"/>
                <w:right w:val="single" w:sz="12" w:space="11" w:color="auto"/>
              </w:divBdr>
            </w:div>
            <w:div w:id="60300657">
              <w:marLeft w:val="0"/>
              <w:marRight w:val="0"/>
              <w:marTop w:val="0"/>
              <w:marBottom w:val="0"/>
              <w:divBdr>
                <w:top w:val="single" w:sz="12" w:space="11" w:color="auto"/>
                <w:left w:val="single" w:sz="12" w:space="11" w:color="auto"/>
                <w:bottom w:val="single" w:sz="12" w:space="11" w:color="auto"/>
                <w:right w:val="single" w:sz="12" w:space="11" w:color="auto"/>
              </w:divBdr>
            </w:div>
            <w:div w:id="98449912">
              <w:marLeft w:val="0"/>
              <w:marRight w:val="0"/>
              <w:marTop w:val="0"/>
              <w:marBottom w:val="0"/>
              <w:divBdr>
                <w:top w:val="single" w:sz="12" w:space="11" w:color="auto"/>
                <w:left w:val="single" w:sz="12" w:space="11" w:color="auto"/>
                <w:bottom w:val="single" w:sz="12" w:space="11" w:color="auto"/>
                <w:right w:val="single" w:sz="12" w:space="11" w:color="auto"/>
              </w:divBdr>
            </w:div>
            <w:div w:id="58065844">
              <w:marLeft w:val="0"/>
              <w:marRight w:val="0"/>
              <w:marTop w:val="0"/>
              <w:marBottom w:val="0"/>
              <w:divBdr>
                <w:top w:val="single" w:sz="12" w:space="11" w:color="auto"/>
                <w:left w:val="single" w:sz="12" w:space="11" w:color="auto"/>
                <w:bottom w:val="single" w:sz="12" w:space="11" w:color="auto"/>
                <w:right w:val="single" w:sz="12" w:space="11" w:color="auto"/>
              </w:divBdr>
            </w:div>
            <w:div w:id="519047426">
              <w:marLeft w:val="0"/>
              <w:marRight w:val="0"/>
              <w:marTop w:val="0"/>
              <w:marBottom w:val="0"/>
              <w:divBdr>
                <w:top w:val="single" w:sz="12" w:space="11" w:color="auto"/>
                <w:left w:val="single" w:sz="12" w:space="11" w:color="auto"/>
                <w:bottom w:val="single" w:sz="12" w:space="11" w:color="auto"/>
                <w:right w:val="single" w:sz="12" w:space="11" w:color="auto"/>
              </w:divBdr>
            </w:div>
            <w:div w:id="522400012">
              <w:marLeft w:val="0"/>
              <w:marRight w:val="0"/>
              <w:marTop w:val="0"/>
              <w:marBottom w:val="0"/>
              <w:divBdr>
                <w:top w:val="single" w:sz="12" w:space="11" w:color="auto"/>
                <w:left w:val="single" w:sz="12" w:space="11" w:color="auto"/>
                <w:bottom w:val="single" w:sz="12" w:space="11" w:color="auto"/>
                <w:right w:val="single" w:sz="12" w:space="11" w:color="auto"/>
              </w:divBdr>
            </w:div>
            <w:div w:id="558174199">
              <w:marLeft w:val="0"/>
              <w:marRight w:val="0"/>
              <w:marTop w:val="0"/>
              <w:marBottom w:val="0"/>
              <w:divBdr>
                <w:top w:val="single" w:sz="12" w:space="11" w:color="auto"/>
                <w:left w:val="single" w:sz="12" w:space="11" w:color="auto"/>
                <w:bottom w:val="single" w:sz="12" w:space="11" w:color="auto"/>
                <w:right w:val="single" w:sz="12" w:space="11" w:color="auto"/>
              </w:divBdr>
            </w:div>
            <w:div w:id="225648557">
              <w:marLeft w:val="0"/>
              <w:marRight w:val="0"/>
              <w:marTop w:val="0"/>
              <w:marBottom w:val="0"/>
              <w:divBdr>
                <w:top w:val="single" w:sz="12" w:space="11" w:color="auto"/>
                <w:left w:val="single" w:sz="12" w:space="11" w:color="auto"/>
                <w:bottom w:val="single" w:sz="12" w:space="11" w:color="auto"/>
                <w:right w:val="single" w:sz="12" w:space="11" w:color="auto"/>
              </w:divBdr>
            </w:div>
            <w:div w:id="1355423693">
              <w:marLeft w:val="0"/>
              <w:marRight w:val="0"/>
              <w:marTop w:val="0"/>
              <w:marBottom w:val="0"/>
              <w:divBdr>
                <w:top w:val="single" w:sz="12" w:space="11" w:color="auto"/>
                <w:left w:val="single" w:sz="12" w:space="11" w:color="auto"/>
                <w:bottom w:val="single" w:sz="12" w:space="11" w:color="auto"/>
                <w:right w:val="single" w:sz="12" w:space="11" w:color="auto"/>
              </w:divBdr>
            </w:div>
            <w:div w:id="92022255">
              <w:marLeft w:val="0"/>
              <w:marRight w:val="0"/>
              <w:marTop w:val="0"/>
              <w:marBottom w:val="0"/>
              <w:divBdr>
                <w:top w:val="single" w:sz="12" w:space="11" w:color="auto"/>
                <w:left w:val="single" w:sz="12" w:space="11" w:color="auto"/>
                <w:bottom w:val="single" w:sz="12" w:space="11" w:color="auto"/>
                <w:right w:val="single" w:sz="12" w:space="11" w:color="auto"/>
              </w:divBdr>
            </w:div>
            <w:div w:id="1154107061">
              <w:marLeft w:val="0"/>
              <w:marRight w:val="0"/>
              <w:marTop w:val="0"/>
              <w:marBottom w:val="0"/>
              <w:divBdr>
                <w:top w:val="single" w:sz="12" w:space="11" w:color="auto"/>
                <w:left w:val="single" w:sz="12" w:space="11" w:color="auto"/>
                <w:bottom w:val="single" w:sz="12" w:space="11" w:color="auto"/>
                <w:right w:val="single" w:sz="12" w:space="11" w:color="auto"/>
              </w:divBdr>
            </w:div>
            <w:div w:id="821702488">
              <w:marLeft w:val="0"/>
              <w:marRight w:val="0"/>
              <w:marTop w:val="0"/>
              <w:marBottom w:val="0"/>
              <w:divBdr>
                <w:top w:val="single" w:sz="12" w:space="11" w:color="auto"/>
                <w:left w:val="single" w:sz="12" w:space="11" w:color="auto"/>
                <w:bottom w:val="single" w:sz="12" w:space="11" w:color="auto"/>
                <w:right w:val="single" w:sz="12" w:space="11" w:color="auto"/>
              </w:divBdr>
            </w:div>
            <w:div w:id="1519277599">
              <w:marLeft w:val="0"/>
              <w:marRight w:val="0"/>
              <w:marTop w:val="0"/>
              <w:marBottom w:val="0"/>
              <w:divBdr>
                <w:top w:val="single" w:sz="12" w:space="11" w:color="auto"/>
                <w:left w:val="single" w:sz="12" w:space="11" w:color="auto"/>
                <w:bottom w:val="single" w:sz="12" w:space="11" w:color="auto"/>
                <w:right w:val="single" w:sz="12" w:space="11" w:color="auto"/>
              </w:divBdr>
            </w:div>
            <w:div w:id="293171290">
              <w:marLeft w:val="0"/>
              <w:marRight w:val="0"/>
              <w:marTop w:val="0"/>
              <w:marBottom w:val="0"/>
              <w:divBdr>
                <w:top w:val="single" w:sz="12" w:space="11" w:color="auto"/>
                <w:left w:val="single" w:sz="12" w:space="11" w:color="auto"/>
                <w:bottom w:val="single" w:sz="12" w:space="11" w:color="auto"/>
                <w:right w:val="single" w:sz="12" w:space="11" w:color="auto"/>
              </w:divBdr>
            </w:div>
            <w:div w:id="1168524191">
              <w:marLeft w:val="0"/>
              <w:marRight w:val="0"/>
              <w:marTop w:val="0"/>
              <w:marBottom w:val="0"/>
              <w:divBdr>
                <w:top w:val="single" w:sz="12" w:space="11" w:color="auto"/>
                <w:left w:val="single" w:sz="12" w:space="11" w:color="auto"/>
                <w:bottom w:val="single" w:sz="12" w:space="11" w:color="auto"/>
                <w:right w:val="single" w:sz="12" w:space="11" w:color="auto"/>
              </w:divBdr>
            </w:div>
            <w:div w:id="1403482940">
              <w:marLeft w:val="0"/>
              <w:marRight w:val="0"/>
              <w:marTop w:val="0"/>
              <w:marBottom w:val="0"/>
              <w:divBdr>
                <w:top w:val="single" w:sz="12" w:space="11" w:color="auto"/>
                <w:left w:val="single" w:sz="12" w:space="11" w:color="auto"/>
                <w:bottom w:val="single" w:sz="12" w:space="11" w:color="auto"/>
                <w:right w:val="single" w:sz="12" w:space="11" w:color="auto"/>
              </w:divBdr>
            </w:div>
            <w:div w:id="2009357740">
              <w:marLeft w:val="0"/>
              <w:marRight w:val="0"/>
              <w:marTop w:val="0"/>
              <w:marBottom w:val="0"/>
              <w:divBdr>
                <w:top w:val="single" w:sz="12" w:space="11" w:color="auto"/>
                <w:left w:val="single" w:sz="12" w:space="11" w:color="auto"/>
                <w:bottom w:val="single" w:sz="12" w:space="11" w:color="auto"/>
                <w:right w:val="single" w:sz="12" w:space="11" w:color="auto"/>
              </w:divBdr>
            </w:div>
            <w:div w:id="971059210">
              <w:marLeft w:val="0"/>
              <w:marRight w:val="0"/>
              <w:marTop w:val="0"/>
              <w:marBottom w:val="0"/>
              <w:divBdr>
                <w:top w:val="single" w:sz="12" w:space="11" w:color="auto"/>
                <w:left w:val="single" w:sz="12" w:space="11" w:color="auto"/>
                <w:bottom w:val="single" w:sz="12" w:space="11" w:color="auto"/>
                <w:right w:val="single" w:sz="12" w:space="11" w:color="auto"/>
              </w:divBdr>
            </w:div>
            <w:div w:id="2064331916">
              <w:marLeft w:val="0"/>
              <w:marRight w:val="0"/>
              <w:marTop w:val="0"/>
              <w:marBottom w:val="0"/>
              <w:divBdr>
                <w:top w:val="single" w:sz="12" w:space="11" w:color="auto"/>
                <w:left w:val="single" w:sz="12" w:space="11" w:color="auto"/>
                <w:bottom w:val="single" w:sz="12" w:space="11" w:color="auto"/>
                <w:right w:val="single" w:sz="12" w:space="11" w:color="auto"/>
              </w:divBdr>
            </w:div>
            <w:div w:id="1830512282">
              <w:marLeft w:val="0"/>
              <w:marRight w:val="0"/>
              <w:marTop w:val="0"/>
              <w:marBottom w:val="0"/>
              <w:divBdr>
                <w:top w:val="single" w:sz="12" w:space="11" w:color="auto"/>
                <w:left w:val="single" w:sz="12" w:space="11" w:color="auto"/>
                <w:bottom w:val="single" w:sz="12" w:space="11" w:color="auto"/>
                <w:right w:val="single" w:sz="12" w:space="11" w:color="auto"/>
              </w:divBdr>
            </w:div>
            <w:div w:id="1462462094">
              <w:marLeft w:val="0"/>
              <w:marRight w:val="0"/>
              <w:marTop w:val="0"/>
              <w:marBottom w:val="0"/>
              <w:divBdr>
                <w:top w:val="single" w:sz="12" w:space="11" w:color="auto"/>
                <w:left w:val="single" w:sz="12" w:space="11" w:color="auto"/>
                <w:bottom w:val="single" w:sz="12" w:space="11" w:color="auto"/>
                <w:right w:val="single" w:sz="12" w:space="11" w:color="auto"/>
              </w:divBdr>
            </w:div>
            <w:div w:id="1963729069">
              <w:marLeft w:val="0"/>
              <w:marRight w:val="0"/>
              <w:marTop w:val="0"/>
              <w:marBottom w:val="0"/>
              <w:divBdr>
                <w:top w:val="single" w:sz="12" w:space="11" w:color="auto"/>
                <w:left w:val="single" w:sz="12" w:space="11" w:color="auto"/>
                <w:bottom w:val="single" w:sz="12" w:space="11" w:color="auto"/>
                <w:right w:val="single" w:sz="12" w:space="11" w:color="auto"/>
              </w:divBdr>
            </w:div>
            <w:div w:id="465201220">
              <w:marLeft w:val="0"/>
              <w:marRight w:val="0"/>
              <w:marTop w:val="0"/>
              <w:marBottom w:val="0"/>
              <w:divBdr>
                <w:top w:val="single" w:sz="12" w:space="11" w:color="auto"/>
                <w:left w:val="single" w:sz="12" w:space="11" w:color="auto"/>
                <w:bottom w:val="single" w:sz="12" w:space="11" w:color="auto"/>
                <w:right w:val="single" w:sz="12" w:space="11" w:color="auto"/>
              </w:divBdr>
            </w:div>
            <w:div w:id="611672051">
              <w:marLeft w:val="0"/>
              <w:marRight w:val="0"/>
              <w:marTop w:val="0"/>
              <w:marBottom w:val="0"/>
              <w:divBdr>
                <w:top w:val="single" w:sz="12" w:space="11" w:color="auto"/>
                <w:left w:val="single" w:sz="12" w:space="11" w:color="auto"/>
                <w:bottom w:val="single" w:sz="12" w:space="11" w:color="auto"/>
                <w:right w:val="single" w:sz="12" w:space="11" w:color="auto"/>
              </w:divBdr>
            </w:div>
            <w:div w:id="261685537">
              <w:marLeft w:val="0"/>
              <w:marRight w:val="0"/>
              <w:marTop w:val="0"/>
              <w:marBottom w:val="0"/>
              <w:divBdr>
                <w:top w:val="single" w:sz="12" w:space="11" w:color="auto"/>
                <w:left w:val="single" w:sz="12" w:space="11" w:color="auto"/>
                <w:bottom w:val="single" w:sz="12" w:space="11" w:color="auto"/>
                <w:right w:val="single" w:sz="12" w:space="11" w:color="auto"/>
              </w:divBdr>
            </w:div>
            <w:div w:id="1642735489">
              <w:marLeft w:val="0"/>
              <w:marRight w:val="0"/>
              <w:marTop w:val="0"/>
              <w:marBottom w:val="0"/>
              <w:divBdr>
                <w:top w:val="single" w:sz="12" w:space="11" w:color="auto"/>
                <w:left w:val="single" w:sz="12" w:space="11" w:color="auto"/>
                <w:bottom w:val="single" w:sz="12" w:space="11" w:color="auto"/>
                <w:right w:val="single" w:sz="12" w:space="11" w:color="auto"/>
              </w:divBdr>
            </w:div>
            <w:div w:id="531112062">
              <w:marLeft w:val="0"/>
              <w:marRight w:val="0"/>
              <w:marTop w:val="0"/>
              <w:marBottom w:val="0"/>
              <w:divBdr>
                <w:top w:val="single" w:sz="12" w:space="11" w:color="auto"/>
                <w:left w:val="single" w:sz="12" w:space="11" w:color="auto"/>
                <w:bottom w:val="single" w:sz="12" w:space="11" w:color="auto"/>
                <w:right w:val="single" w:sz="12" w:space="11" w:color="auto"/>
              </w:divBdr>
            </w:div>
            <w:div w:id="590553735">
              <w:marLeft w:val="0"/>
              <w:marRight w:val="0"/>
              <w:marTop w:val="0"/>
              <w:marBottom w:val="0"/>
              <w:divBdr>
                <w:top w:val="single" w:sz="12" w:space="11" w:color="auto"/>
                <w:left w:val="single" w:sz="12" w:space="11" w:color="auto"/>
                <w:bottom w:val="single" w:sz="12" w:space="11" w:color="auto"/>
                <w:right w:val="single" w:sz="12" w:space="11" w:color="auto"/>
              </w:divBdr>
            </w:div>
            <w:div w:id="444010209">
              <w:marLeft w:val="0"/>
              <w:marRight w:val="0"/>
              <w:marTop w:val="0"/>
              <w:marBottom w:val="0"/>
              <w:divBdr>
                <w:top w:val="single" w:sz="12" w:space="11" w:color="auto"/>
                <w:left w:val="single" w:sz="12" w:space="11" w:color="auto"/>
                <w:bottom w:val="single" w:sz="12" w:space="11" w:color="auto"/>
                <w:right w:val="single" w:sz="12" w:space="11" w:color="auto"/>
              </w:divBdr>
            </w:div>
            <w:div w:id="1640502128">
              <w:marLeft w:val="0"/>
              <w:marRight w:val="0"/>
              <w:marTop w:val="0"/>
              <w:marBottom w:val="0"/>
              <w:divBdr>
                <w:top w:val="single" w:sz="12" w:space="11" w:color="auto"/>
                <w:left w:val="single" w:sz="12" w:space="11" w:color="auto"/>
                <w:bottom w:val="single" w:sz="12" w:space="11" w:color="auto"/>
                <w:right w:val="single" w:sz="12" w:space="11" w:color="auto"/>
              </w:divBdr>
            </w:div>
            <w:div w:id="720522174">
              <w:marLeft w:val="0"/>
              <w:marRight w:val="0"/>
              <w:marTop w:val="0"/>
              <w:marBottom w:val="0"/>
              <w:divBdr>
                <w:top w:val="single" w:sz="12" w:space="11" w:color="auto"/>
                <w:left w:val="single" w:sz="12" w:space="11" w:color="auto"/>
                <w:bottom w:val="single" w:sz="12" w:space="11" w:color="auto"/>
                <w:right w:val="single" w:sz="12" w:space="11" w:color="auto"/>
              </w:divBdr>
            </w:div>
            <w:div w:id="1676303321">
              <w:marLeft w:val="0"/>
              <w:marRight w:val="0"/>
              <w:marTop w:val="0"/>
              <w:marBottom w:val="0"/>
              <w:divBdr>
                <w:top w:val="single" w:sz="12" w:space="11" w:color="auto"/>
                <w:left w:val="single" w:sz="12" w:space="11" w:color="auto"/>
                <w:bottom w:val="single" w:sz="12" w:space="11" w:color="auto"/>
                <w:right w:val="single" w:sz="12" w:space="11" w:color="auto"/>
              </w:divBdr>
            </w:div>
            <w:div w:id="733164264">
              <w:marLeft w:val="0"/>
              <w:marRight w:val="0"/>
              <w:marTop w:val="0"/>
              <w:marBottom w:val="0"/>
              <w:divBdr>
                <w:top w:val="single" w:sz="12" w:space="11" w:color="auto"/>
                <w:left w:val="single" w:sz="12" w:space="11" w:color="auto"/>
                <w:bottom w:val="single" w:sz="12" w:space="11" w:color="auto"/>
                <w:right w:val="single" w:sz="12" w:space="11" w:color="auto"/>
              </w:divBdr>
            </w:div>
            <w:div w:id="138618180">
              <w:marLeft w:val="0"/>
              <w:marRight w:val="0"/>
              <w:marTop w:val="0"/>
              <w:marBottom w:val="0"/>
              <w:divBdr>
                <w:top w:val="single" w:sz="12" w:space="11" w:color="auto"/>
                <w:left w:val="single" w:sz="12" w:space="11" w:color="auto"/>
                <w:bottom w:val="single" w:sz="12" w:space="11" w:color="auto"/>
                <w:right w:val="single" w:sz="12" w:space="11" w:color="auto"/>
              </w:divBdr>
            </w:div>
            <w:div w:id="753093920">
              <w:marLeft w:val="0"/>
              <w:marRight w:val="0"/>
              <w:marTop w:val="0"/>
              <w:marBottom w:val="0"/>
              <w:divBdr>
                <w:top w:val="single" w:sz="12" w:space="11" w:color="auto"/>
                <w:left w:val="single" w:sz="12" w:space="11" w:color="auto"/>
                <w:bottom w:val="single" w:sz="12" w:space="11" w:color="auto"/>
                <w:right w:val="single" w:sz="12" w:space="11" w:color="auto"/>
              </w:divBdr>
            </w:div>
            <w:div w:id="1765297255">
              <w:marLeft w:val="0"/>
              <w:marRight w:val="0"/>
              <w:marTop w:val="0"/>
              <w:marBottom w:val="0"/>
              <w:divBdr>
                <w:top w:val="single" w:sz="12" w:space="11" w:color="auto"/>
                <w:left w:val="single" w:sz="12" w:space="11" w:color="auto"/>
                <w:bottom w:val="single" w:sz="12" w:space="11" w:color="auto"/>
                <w:right w:val="single" w:sz="12" w:space="11" w:color="auto"/>
              </w:divBdr>
            </w:div>
            <w:div w:id="536820590">
              <w:marLeft w:val="0"/>
              <w:marRight w:val="0"/>
              <w:marTop w:val="0"/>
              <w:marBottom w:val="0"/>
              <w:divBdr>
                <w:top w:val="single" w:sz="12" w:space="11" w:color="auto"/>
                <w:left w:val="single" w:sz="12" w:space="11" w:color="auto"/>
                <w:bottom w:val="single" w:sz="12" w:space="11" w:color="auto"/>
                <w:right w:val="single" w:sz="12" w:space="11" w:color="auto"/>
              </w:divBdr>
            </w:div>
            <w:div w:id="241835924">
              <w:marLeft w:val="0"/>
              <w:marRight w:val="0"/>
              <w:marTop w:val="0"/>
              <w:marBottom w:val="0"/>
              <w:divBdr>
                <w:top w:val="single" w:sz="12" w:space="11" w:color="auto"/>
                <w:left w:val="single" w:sz="12" w:space="11" w:color="auto"/>
                <w:bottom w:val="single" w:sz="12" w:space="11" w:color="auto"/>
                <w:right w:val="single" w:sz="12" w:space="11" w:color="auto"/>
              </w:divBdr>
            </w:div>
            <w:div w:id="2076125844">
              <w:marLeft w:val="0"/>
              <w:marRight w:val="0"/>
              <w:marTop w:val="0"/>
              <w:marBottom w:val="0"/>
              <w:divBdr>
                <w:top w:val="single" w:sz="12" w:space="11" w:color="auto"/>
                <w:left w:val="single" w:sz="12" w:space="11" w:color="auto"/>
                <w:bottom w:val="single" w:sz="12" w:space="11" w:color="auto"/>
                <w:right w:val="single" w:sz="12" w:space="11" w:color="auto"/>
              </w:divBdr>
            </w:div>
            <w:div w:id="375737054">
              <w:marLeft w:val="0"/>
              <w:marRight w:val="0"/>
              <w:marTop w:val="0"/>
              <w:marBottom w:val="0"/>
              <w:divBdr>
                <w:top w:val="single" w:sz="12" w:space="11" w:color="auto"/>
                <w:left w:val="single" w:sz="12" w:space="11" w:color="auto"/>
                <w:bottom w:val="single" w:sz="12" w:space="11" w:color="auto"/>
                <w:right w:val="single" w:sz="12" w:space="11" w:color="auto"/>
              </w:divBdr>
            </w:div>
            <w:div w:id="1476878339">
              <w:marLeft w:val="0"/>
              <w:marRight w:val="0"/>
              <w:marTop w:val="0"/>
              <w:marBottom w:val="0"/>
              <w:divBdr>
                <w:top w:val="single" w:sz="12" w:space="11" w:color="auto"/>
                <w:left w:val="single" w:sz="12" w:space="11" w:color="auto"/>
                <w:bottom w:val="single" w:sz="12" w:space="11" w:color="auto"/>
                <w:right w:val="single" w:sz="12" w:space="11" w:color="auto"/>
              </w:divBdr>
            </w:div>
            <w:div w:id="1960649280">
              <w:marLeft w:val="0"/>
              <w:marRight w:val="0"/>
              <w:marTop w:val="0"/>
              <w:marBottom w:val="0"/>
              <w:divBdr>
                <w:top w:val="single" w:sz="12" w:space="11" w:color="auto"/>
                <w:left w:val="single" w:sz="12" w:space="11" w:color="auto"/>
                <w:bottom w:val="single" w:sz="12" w:space="11" w:color="auto"/>
                <w:right w:val="single" w:sz="12" w:space="11" w:color="auto"/>
              </w:divBdr>
            </w:div>
            <w:div w:id="254218354">
              <w:marLeft w:val="0"/>
              <w:marRight w:val="0"/>
              <w:marTop w:val="0"/>
              <w:marBottom w:val="0"/>
              <w:divBdr>
                <w:top w:val="single" w:sz="12" w:space="11" w:color="auto"/>
                <w:left w:val="single" w:sz="12" w:space="11" w:color="auto"/>
                <w:bottom w:val="single" w:sz="12" w:space="11" w:color="auto"/>
                <w:right w:val="single" w:sz="12" w:space="11" w:color="auto"/>
              </w:divBdr>
            </w:div>
            <w:div w:id="1663924359">
              <w:marLeft w:val="0"/>
              <w:marRight w:val="0"/>
              <w:marTop w:val="0"/>
              <w:marBottom w:val="0"/>
              <w:divBdr>
                <w:top w:val="single" w:sz="12" w:space="11" w:color="auto"/>
                <w:left w:val="single" w:sz="12" w:space="11" w:color="auto"/>
                <w:bottom w:val="single" w:sz="12" w:space="11" w:color="auto"/>
                <w:right w:val="single" w:sz="12" w:space="11" w:color="auto"/>
              </w:divBdr>
            </w:div>
            <w:div w:id="66611639">
              <w:marLeft w:val="0"/>
              <w:marRight w:val="0"/>
              <w:marTop w:val="0"/>
              <w:marBottom w:val="0"/>
              <w:divBdr>
                <w:top w:val="single" w:sz="12" w:space="11" w:color="auto"/>
                <w:left w:val="single" w:sz="12" w:space="11" w:color="auto"/>
                <w:bottom w:val="single" w:sz="12" w:space="11" w:color="auto"/>
                <w:right w:val="single" w:sz="12" w:space="11" w:color="auto"/>
              </w:divBdr>
            </w:div>
            <w:div w:id="1023020648">
              <w:marLeft w:val="0"/>
              <w:marRight w:val="0"/>
              <w:marTop w:val="0"/>
              <w:marBottom w:val="0"/>
              <w:divBdr>
                <w:top w:val="single" w:sz="12" w:space="11" w:color="auto"/>
                <w:left w:val="single" w:sz="12" w:space="11" w:color="auto"/>
                <w:bottom w:val="single" w:sz="12" w:space="11" w:color="auto"/>
                <w:right w:val="single" w:sz="12" w:space="11" w:color="auto"/>
              </w:divBdr>
            </w:div>
            <w:div w:id="618147853">
              <w:marLeft w:val="0"/>
              <w:marRight w:val="0"/>
              <w:marTop w:val="0"/>
              <w:marBottom w:val="0"/>
              <w:divBdr>
                <w:top w:val="single" w:sz="12" w:space="11" w:color="auto"/>
                <w:left w:val="single" w:sz="12" w:space="11" w:color="auto"/>
                <w:bottom w:val="single" w:sz="12" w:space="11" w:color="auto"/>
                <w:right w:val="single" w:sz="12" w:space="11" w:color="auto"/>
              </w:divBdr>
            </w:div>
            <w:div w:id="1993943314">
              <w:marLeft w:val="0"/>
              <w:marRight w:val="0"/>
              <w:marTop w:val="0"/>
              <w:marBottom w:val="0"/>
              <w:divBdr>
                <w:top w:val="single" w:sz="12" w:space="11" w:color="auto"/>
                <w:left w:val="single" w:sz="12" w:space="11" w:color="auto"/>
                <w:bottom w:val="single" w:sz="12" w:space="11" w:color="auto"/>
                <w:right w:val="single" w:sz="12" w:space="11" w:color="auto"/>
              </w:divBdr>
            </w:div>
            <w:div w:id="517041114">
              <w:marLeft w:val="0"/>
              <w:marRight w:val="0"/>
              <w:marTop w:val="0"/>
              <w:marBottom w:val="0"/>
              <w:divBdr>
                <w:top w:val="single" w:sz="12" w:space="11" w:color="auto"/>
                <w:left w:val="single" w:sz="12" w:space="11" w:color="auto"/>
                <w:bottom w:val="single" w:sz="12" w:space="11" w:color="auto"/>
                <w:right w:val="single" w:sz="12" w:space="11" w:color="auto"/>
              </w:divBdr>
            </w:div>
            <w:div w:id="1095904133">
              <w:marLeft w:val="0"/>
              <w:marRight w:val="0"/>
              <w:marTop w:val="0"/>
              <w:marBottom w:val="0"/>
              <w:divBdr>
                <w:top w:val="single" w:sz="12" w:space="11" w:color="auto"/>
                <w:left w:val="single" w:sz="12" w:space="11" w:color="auto"/>
                <w:bottom w:val="single" w:sz="12" w:space="11" w:color="auto"/>
                <w:right w:val="single" w:sz="12" w:space="11" w:color="auto"/>
              </w:divBdr>
            </w:div>
            <w:div w:id="683436853">
              <w:marLeft w:val="0"/>
              <w:marRight w:val="0"/>
              <w:marTop w:val="0"/>
              <w:marBottom w:val="0"/>
              <w:divBdr>
                <w:top w:val="single" w:sz="12" w:space="11" w:color="auto"/>
                <w:left w:val="single" w:sz="12" w:space="11" w:color="auto"/>
                <w:bottom w:val="single" w:sz="12" w:space="11" w:color="auto"/>
                <w:right w:val="single" w:sz="12" w:space="11" w:color="auto"/>
              </w:divBdr>
            </w:div>
            <w:div w:id="1955212398">
              <w:marLeft w:val="0"/>
              <w:marRight w:val="0"/>
              <w:marTop w:val="0"/>
              <w:marBottom w:val="0"/>
              <w:divBdr>
                <w:top w:val="single" w:sz="12" w:space="11" w:color="auto"/>
                <w:left w:val="single" w:sz="12" w:space="11" w:color="auto"/>
                <w:bottom w:val="single" w:sz="12" w:space="11" w:color="auto"/>
                <w:right w:val="single" w:sz="12" w:space="11" w:color="auto"/>
              </w:divBdr>
            </w:div>
            <w:div w:id="2073498678">
              <w:marLeft w:val="0"/>
              <w:marRight w:val="0"/>
              <w:marTop w:val="0"/>
              <w:marBottom w:val="0"/>
              <w:divBdr>
                <w:top w:val="single" w:sz="12" w:space="11" w:color="auto"/>
                <w:left w:val="single" w:sz="12" w:space="11" w:color="auto"/>
                <w:bottom w:val="single" w:sz="12" w:space="11" w:color="auto"/>
                <w:right w:val="single" w:sz="12" w:space="11" w:color="auto"/>
              </w:divBdr>
            </w:div>
            <w:div w:id="1554850613">
              <w:marLeft w:val="0"/>
              <w:marRight w:val="0"/>
              <w:marTop w:val="0"/>
              <w:marBottom w:val="0"/>
              <w:divBdr>
                <w:top w:val="single" w:sz="12" w:space="11" w:color="auto"/>
                <w:left w:val="single" w:sz="12" w:space="11" w:color="auto"/>
                <w:bottom w:val="single" w:sz="12" w:space="11" w:color="auto"/>
                <w:right w:val="single" w:sz="12" w:space="11" w:color="auto"/>
              </w:divBdr>
            </w:div>
            <w:div w:id="1294677552">
              <w:marLeft w:val="0"/>
              <w:marRight w:val="0"/>
              <w:marTop w:val="0"/>
              <w:marBottom w:val="0"/>
              <w:divBdr>
                <w:top w:val="single" w:sz="12" w:space="11" w:color="auto"/>
                <w:left w:val="single" w:sz="12" w:space="11" w:color="auto"/>
                <w:bottom w:val="single" w:sz="12" w:space="11" w:color="auto"/>
                <w:right w:val="single" w:sz="12" w:space="11" w:color="auto"/>
              </w:divBdr>
            </w:div>
            <w:div w:id="1813518385">
              <w:marLeft w:val="0"/>
              <w:marRight w:val="0"/>
              <w:marTop w:val="0"/>
              <w:marBottom w:val="0"/>
              <w:divBdr>
                <w:top w:val="single" w:sz="12" w:space="11" w:color="auto"/>
                <w:left w:val="single" w:sz="12" w:space="11" w:color="auto"/>
                <w:bottom w:val="single" w:sz="12" w:space="11" w:color="auto"/>
                <w:right w:val="single" w:sz="12" w:space="11" w:color="auto"/>
              </w:divBdr>
            </w:div>
            <w:div w:id="661088027">
              <w:marLeft w:val="0"/>
              <w:marRight w:val="0"/>
              <w:marTop w:val="0"/>
              <w:marBottom w:val="0"/>
              <w:divBdr>
                <w:top w:val="single" w:sz="12" w:space="11" w:color="auto"/>
                <w:left w:val="single" w:sz="12" w:space="11" w:color="auto"/>
                <w:bottom w:val="single" w:sz="12" w:space="11" w:color="auto"/>
                <w:right w:val="single" w:sz="12" w:space="11" w:color="auto"/>
              </w:divBdr>
            </w:div>
            <w:div w:id="578566838">
              <w:marLeft w:val="0"/>
              <w:marRight w:val="0"/>
              <w:marTop w:val="0"/>
              <w:marBottom w:val="0"/>
              <w:divBdr>
                <w:top w:val="single" w:sz="12" w:space="11" w:color="auto"/>
                <w:left w:val="single" w:sz="12" w:space="11" w:color="auto"/>
                <w:bottom w:val="single" w:sz="12" w:space="11" w:color="auto"/>
                <w:right w:val="single" w:sz="12" w:space="11" w:color="auto"/>
              </w:divBdr>
            </w:div>
            <w:div w:id="3287085">
              <w:marLeft w:val="0"/>
              <w:marRight w:val="0"/>
              <w:marTop w:val="0"/>
              <w:marBottom w:val="0"/>
              <w:divBdr>
                <w:top w:val="single" w:sz="12" w:space="11" w:color="auto"/>
                <w:left w:val="single" w:sz="12" w:space="11" w:color="auto"/>
                <w:bottom w:val="single" w:sz="12" w:space="11" w:color="auto"/>
                <w:right w:val="single" w:sz="12" w:space="11" w:color="auto"/>
              </w:divBdr>
            </w:div>
            <w:div w:id="1791901469">
              <w:marLeft w:val="0"/>
              <w:marRight w:val="0"/>
              <w:marTop w:val="0"/>
              <w:marBottom w:val="0"/>
              <w:divBdr>
                <w:top w:val="single" w:sz="12" w:space="11" w:color="auto"/>
                <w:left w:val="single" w:sz="12" w:space="11" w:color="auto"/>
                <w:bottom w:val="single" w:sz="12" w:space="11" w:color="auto"/>
                <w:right w:val="single" w:sz="12" w:space="11" w:color="auto"/>
              </w:divBdr>
            </w:div>
            <w:div w:id="1258169726">
              <w:marLeft w:val="0"/>
              <w:marRight w:val="0"/>
              <w:marTop w:val="0"/>
              <w:marBottom w:val="0"/>
              <w:divBdr>
                <w:top w:val="single" w:sz="12" w:space="11" w:color="auto"/>
                <w:left w:val="single" w:sz="12" w:space="11" w:color="auto"/>
                <w:bottom w:val="single" w:sz="12" w:space="11" w:color="auto"/>
                <w:right w:val="single" w:sz="12" w:space="11" w:color="auto"/>
              </w:divBdr>
            </w:div>
            <w:div w:id="2022462753">
              <w:marLeft w:val="0"/>
              <w:marRight w:val="0"/>
              <w:marTop w:val="0"/>
              <w:marBottom w:val="0"/>
              <w:divBdr>
                <w:top w:val="single" w:sz="12" w:space="11" w:color="auto"/>
                <w:left w:val="single" w:sz="12" w:space="11" w:color="auto"/>
                <w:bottom w:val="single" w:sz="12" w:space="11" w:color="auto"/>
                <w:right w:val="single" w:sz="12" w:space="11" w:color="auto"/>
              </w:divBdr>
            </w:div>
            <w:div w:id="1679579269">
              <w:marLeft w:val="0"/>
              <w:marRight w:val="0"/>
              <w:marTop w:val="0"/>
              <w:marBottom w:val="0"/>
              <w:divBdr>
                <w:top w:val="single" w:sz="12" w:space="11" w:color="auto"/>
                <w:left w:val="single" w:sz="12" w:space="11" w:color="auto"/>
                <w:bottom w:val="single" w:sz="12" w:space="11" w:color="auto"/>
                <w:right w:val="single" w:sz="12" w:space="11" w:color="auto"/>
              </w:divBdr>
            </w:div>
            <w:div w:id="90587949">
              <w:marLeft w:val="0"/>
              <w:marRight w:val="0"/>
              <w:marTop w:val="0"/>
              <w:marBottom w:val="0"/>
              <w:divBdr>
                <w:top w:val="single" w:sz="12" w:space="11" w:color="auto"/>
                <w:left w:val="single" w:sz="12" w:space="11" w:color="auto"/>
                <w:bottom w:val="single" w:sz="12" w:space="11" w:color="auto"/>
                <w:right w:val="single" w:sz="12" w:space="11" w:color="auto"/>
              </w:divBdr>
            </w:div>
            <w:div w:id="813714110">
              <w:marLeft w:val="0"/>
              <w:marRight w:val="0"/>
              <w:marTop w:val="0"/>
              <w:marBottom w:val="0"/>
              <w:divBdr>
                <w:top w:val="single" w:sz="12" w:space="11" w:color="auto"/>
                <w:left w:val="single" w:sz="12" w:space="11" w:color="auto"/>
                <w:bottom w:val="single" w:sz="12" w:space="11" w:color="auto"/>
                <w:right w:val="single" w:sz="12" w:space="11" w:color="auto"/>
              </w:divBdr>
            </w:div>
            <w:div w:id="1957442405">
              <w:marLeft w:val="0"/>
              <w:marRight w:val="0"/>
              <w:marTop w:val="0"/>
              <w:marBottom w:val="0"/>
              <w:divBdr>
                <w:top w:val="single" w:sz="12" w:space="11" w:color="auto"/>
                <w:left w:val="single" w:sz="12" w:space="11" w:color="auto"/>
                <w:bottom w:val="single" w:sz="12" w:space="11" w:color="auto"/>
                <w:right w:val="single" w:sz="12" w:space="11" w:color="auto"/>
              </w:divBdr>
            </w:div>
            <w:div w:id="1109469784">
              <w:marLeft w:val="0"/>
              <w:marRight w:val="0"/>
              <w:marTop w:val="0"/>
              <w:marBottom w:val="0"/>
              <w:divBdr>
                <w:top w:val="single" w:sz="12" w:space="11" w:color="auto"/>
                <w:left w:val="single" w:sz="12" w:space="11" w:color="auto"/>
                <w:bottom w:val="single" w:sz="12" w:space="11" w:color="auto"/>
                <w:right w:val="single" w:sz="12" w:space="11" w:color="auto"/>
              </w:divBdr>
            </w:div>
            <w:div w:id="357007186">
              <w:marLeft w:val="0"/>
              <w:marRight w:val="0"/>
              <w:marTop w:val="0"/>
              <w:marBottom w:val="0"/>
              <w:divBdr>
                <w:top w:val="single" w:sz="12" w:space="11" w:color="auto"/>
                <w:left w:val="single" w:sz="12" w:space="11" w:color="auto"/>
                <w:bottom w:val="single" w:sz="12" w:space="11" w:color="auto"/>
                <w:right w:val="single" w:sz="12" w:space="11" w:color="auto"/>
              </w:divBdr>
            </w:div>
            <w:div w:id="577180509">
              <w:marLeft w:val="0"/>
              <w:marRight w:val="0"/>
              <w:marTop w:val="0"/>
              <w:marBottom w:val="0"/>
              <w:divBdr>
                <w:top w:val="single" w:sz="12" w:space="11" w:color="auto"/>
                <w:left w:val="single" w:sz="12" w:space="11" w:color="auto"/>
                <w:bottom w:val="single" w:sz="12" w:space="11" w:color="auto"/>
                <w:right w:val="single" w:sz="12" w:space="11" w:color="auto"/>
              </w:divBdr>
            </w:div>
            <w:div w:id="1739397405">
              <w:marLeft w:val="0"/>
              <w:marRight w:val="0"/>
              <w:marTop w:val="0"/>
              <w:marBottom w:val="0"/>
              <w:divBdr>
                <w:top w:val="single" w:sz="12" w:space="11" w:color="auto"/>
                <w:left w:val="single" w:sz="12" w:space="11" w:color="auto"/>
                <w:bottom w:val="single" w:sz="12" w:space="11" w:color="auto"/>
                <w:right w:val="single" w:sz="12" w:space="11" w:color="auto"/>
              </w:divBdr>
            </w:div>
            <w:div w:id="1861820159">
              <w:marLeft w:val="0"/>
              <w:marRight w:val="0"/>
              <w:marTop w:val="0"/>
              <w:marBottom w:val="0"/>
              <w:divBdr>
                <w:top w:val="single" w:sz="12" w:space="11" w:color="auto"/>
                <w:left w:val="single" w:sz="12" w:space="11" w:color="auto"/>
                <w:bottom w:val="single" w:sz="12" w:space="11" w:color="auto"/>
                <w:right w:val="single" w:sz="12" w:space="11" w:color="auto"/>
              </w:divBdr>
            </w:div>
            <w:div w:id="981077046">
              <w:marLeft w:val="0"/>
              <w:marRight w:val="0"/>
              <w:marTop w:val="0"/>
              <w:marBottom w:val="0"/>
              <w:divBdr>
                <w:top w:val="single" w:sz="12" w:space="11" w:color="auto"/>
                <w:left w:val="single" w:sz="12" w:space="11" w:color="auto"/>
                <w:bottom w:val="single" w:sz="12" w:space="11" w:color="auto"/>
                <w:right w:val="single" w:sz="12" w:space="11" w:color="auto"/>
              </w:divBdr>
            </w:div>
            <w:div w:id="68888340">
              <w:marLeft w:val="0"/>
              <w:marRight w:val="0"/>
              <w:marTop w:val="0"/>
              <w:marBottom w:val="0"/>
              <w:divBdr>
                <w:top w:val="single" w:sz="12" w:space="11" w:color="auto"/>
                <w:left w:val="single" w:sz="12" w:space="11" w:color="auto"/>
                <w:bottom w:val="single" w:sz="12" w:space="11" w:color="auto"/>
                <w:right w:val="single" w:sz="12" w:space="11" w:color="auto"/>
              </w:divBdr>
            </w:div>
            <w:div w:id="779684381">
              <w:marLeft w:val="0"/>
              <w:marRight w:val="0"/>
              <w:marTop w:val="0"/>
              <w:marBottom w:val="0"/>
              <w:divBdr>
                <w:top w:val="single" w:sz="12" w:space="11" w:color="auto"/>
                <w:left w:val="single" w:sz="12" w:space="11" w:color="auto"/>
                <w:bottom w:val="single" w:sz="12" w:space="11" w:color="auto"/>
                <w:right w:val="single" w:sz="12" w:space="11" w:color="auto"/>
              </w:divBdr>
            </w:div>
            <w:div w:id="1990862652">
              <w:marLeft w:val="0"/>
              <w:marRight w:val="0"/>
              <w:marTop w:val="0"/>
              <w:marBottom w:val="0"/>
              <w:divBdr>
                <w:top w:val="single" w:sz="12" w:space="11" w:color="auto"/>
                <w:left w:val="single" w:sz="12" w:space="11" w:color="auto"/>
                <w:bottom w:val="single" w:sz="12" w:space="11" w:color="auto"/>
                <w:right w:val="single" w:sz="12" w:space="11" w:color="auto"/>
              </w:divBdr>
            </w:div>
            <w:div w:id="1127360313">
              <w:marLeft w:val="0"/>
              <w:marRight w:val="0"/>
              <w:marTop w:val="0"/>
              <w:marBottom w:val="0"/>
              <w:divBdr>
                <w:top w:val="single" w:sz="12" w:space="11" w:color="auto"/>
                <w:left w:val="single" w:sz="12" w:space="11" w:color="auto"/>
                <w:bottom w:val="single" w:sz="12" w:space="11" w:color="auto"/>
                <w:right w:val="single" w:sz="12" w:space="11" w:color="auto"/>
              </w:divBdr>
            </w:div>
            <w:div w:id="1277105433">
              <w:marLeft w:val="0"/>
              <w:marRight w:val="0"/>
              <w:marTop w:val="0"/>
              <w:marBottom w:val="0"/>
              <w:divBdr>
                <w:top w:val="single" w:sz="12" w:space="11" w:color="auto"/>
                <w:left w:val="single" w:sz="12" w:space="11" w:color="auto"/>
                <w:bottom w:val="single" w:sz="12" w:space="11" w:color="auto"/>
                <w:right w:val="single" w:sz="12" w:space="11" w:color="auto"/>
              </w:divBdr>
            </w:div>
            <w:div w:id="2107266230">
              <w:marLeft w:val="0"/>
              <w:marRight w:val="0"/>
              <w:marTop w:val="0"/>
              <w:marBottom w:val="0"/>
              <w:divBdr>
                <w:top w:val="single" w:sz="12" w:space="11" w:color="auto"/>
                <w:left w:val="single" w:sz="12" w:space="11" w:color="auto"/>
                <w:bottom w:val="single" w:sz="12" w:space="11" w:color="auto"/>
                <w:right w:val="single" w:sz="12" w:space="11" w:color="auto"/>
              </w:divBdr>
            </w:div>
            <w:div w:id="1730879016">
              <w:marLeft w:val="0"/>
              <w:marRight w:val="0"/>
              <w:marTop w:val="0"/>
              <w:marBottom w:val="0"/>
              <w:divBdr>
                <w:top w:val="single" w:sz="12" w:space="11" w:color="auto"/>
                <w:left w:val="single" w:sz="12" w:space="11" w:color="auto"/>
                <w:bottom w:val="single" w:sz="12" w:space="11" w:color="auto"/>
                <w:right w:val="single" w:sz="12" w:space="11" w:color="auto"/>
              </w:divBdr>
            </w:div>
            <w:div w:id="1929196531">
              <w:marLeft w:val="0"/>
              <w:marRight w:val="0"/>
              <w:marTop w:val="0"/>
              <w:marBottom w:val="0"/>
              <w:divBdr>
                <w:top w:val="single" w:sz="12" w:space="11" w:color="auto"/>
                <w:left w:val="single" w:sz="12" w:space="11" w:color="auto"/>
                <w:bottom w:val="single" w:sz="12" w:space="11" w:color="auto"/>
                <w:right w:val="single" w:sz="12" w:space="11" w:color="auto"/>
              </w:divBdr>
            </w:div>
            <w:div w:id="443579905">
              <w:marLeft w:val="0"/>
              <w:marRight w:val="0"/>
              <w:marTop w:val="0"/>
              <w:marBottom w:val="0"/>
              <w:divBdr>
                <w:top w:val="single" w:sz="12" w:space="11" w:color="auto"/>
                <w:left w:val="single" w:sz="12" w:space="11" w:color="auto"/>
                <w:bottom w:val="single" w:sz="12" w:space="11" w:color="auto"/>
                <w:right w:val="single" w:sz="12" w:space="11" w:color="auto"/>
              </w:divBdr>
            </w:div>
            <w:div w:id="450130158">
              <w:marLeft w:val="0"/>
              <w:marRight w:val="0"/>
              <w:marTop w:val="0"/>
              <w:marBottom w:val="0"/>
              <w:divBdr>
                <w:top w:val="single" w:sz="12" w:space="11" w:color="auto"/>
                <w:left w:val="single" w:sz="12" w:space="11" w:color="auto"/>
                <w:bottom w:val="single" w:sz="12" w:space="11" w:color="auto"/>
                <w:right w:val="single" w:sz="12" w:space="11" w:color="auto"/>
              </w:divBdr>
            </w:div>
            <w:div w:id="324626671">
              <w:marLeft w:val="0"/>
              <w:marRight w:val="0"/>
              <w:marTop w:val="0"/>
              <w:marBottom w:val="0"/>
              <w:divBdr>
                <w:top w:val="single" w:sz="12" w:space="11" w:color="auto"/>
                <w:left w:val="single" w:sz="12" w:space="11" w:color="auto"/>
                <w:bottom w:val="single" w:sz="12" w:space="11" w:color="auto"/>
                <w:right w:val="single" w:sz="12" w:space="11" w:color="auto"/>
              </w:divBdr>
            </w:div>
            <w:div w:id="1250584237">
              <w:marLeft w:val="0"/>
              <w:marRight w:val="0"/>
              <w:marTop w:val="0"/>
              <w:marBottom w:val="0"/>
              <w:divBdr>
                <w:top w:val="single" w:sz="12" w:space="11" w:color="auto"/>
                <w:left w:val="single" w:sz="12" w:space="11" w:color="auto"/>
                <w:bottom w:val="single" w:sz="12" w:space="11" w:color="auto"/>
                <w:right w:val="single" w:sz="12" w:space="11" w:color="auto"/>
              </w:divBdr>
            </w:div>
            <w:div w:id="583880457">
              <w:marLeft w:val="0"/>
              <w:marRight w:val="0"/>
              <w:marTop w:val="0"/>
              <w:marBottom w:val="0"/>
              <w:divBdr>
                <w:top w:val="single" w:sz="12" w:space="11" w:color="auto"/>
                <w:left w:val="single" w:sz="12" w:space="11" w:color="auto"/>
                <w:bottom w:val="single" w:sz="12" w:space="11" w:color="auto"/>
                <w:right w:val="single" w:sz="12" w:space="11" w:color="auto"/>
              </w:divBdr>
            </w:div>
            <w:div w:id="992756937">
              <w:marLeft w:val="0"/>
              <w:marRight w:val="0"/>
              <w:marTop w:val="0"/>
              <w:marBottom w:val="0"/>
              <w:divBdr>
                <w:top w:val="single" w:sz="12" w:space="11" w:color="auto"/>
                <w:left w:val="single" w:sz="12" w:space="11" w:color="auto"/>
                <w:bottom w:val="single" w:sz="12" w:space="11" w:color="auto"/>
                <w:right w:val="single" w:sz="12" w:space="11" w:color="auto"/>
              </w:divBdr>
            </w:div>
            <w:div w:id="1631858310">
              <w:marLeft w:val="0"/>
              <w:marRight w:val="0"/>
              <w:marTop w:val="0"/>
              <w:marBottom w:val="0"/>
              <w:divBdr>
                <w:top w:val="single" w:sz="12" w:space="11" w:color="auto"/>
                <w:left w:val="single" w:sz="12" w:space="11" w:color="auto"/>
                <w:bottom w:val="single" w:sz="12" w:space="11" w:color="auto"/>
                <w:right w:val="single" w:sz="12" w:space="11" w:color="auto"/>
              </w:divBdr>
            </w:div>
            <w:div w:id="1450054758">
              <w:marLeft w:val="0"/>
              <w:marRight w:val="0"/>
              <w:marTop w:val="0"/>
              <w:marBottom w:val="0"/>
              <w:divBdr>
                <w:top w:val="single" w:sz="12" w:space="11" w:color="auto"/>
                <w:left w:val="single" w:sz="12" w:space="11" w:color="auto"/>
                <w:bottom w:val="single" w:sz="12" w:space="11" w:color="auto"/>
                <w:right w:val="single" w:sz="12" w:space="11" w:color="auto"/>
              </w:divBdr>
            </w:div>
            <w:div w:id="743449929">
              <w:marLeft w:val="0"/>
              <w:marRight w:val="0"/>
              <w:marTop w:val="0"/>
              <w:marBottom w:val="0"/>
              <w:divBdr>
                <w:top w:val="single" w:sz="12" w:space="11" w:color="auto"/>
                <w:left w:val="single" w:sz="12" w:space="11" w:color="auto"/>
                <w:bottom w:val="single" w:sz="12" w:space="11" w:color="auto"/>
                <w:right w:val="single" w:sz="12" w:space="11" w:color="auto"/>
              </w:divBdr>
            </w:div>
            <w:div w:id="1651245954">
              <w:marLeft w:val="0"/>
              <w:marRight w:val="0"/>
              <w:marTop w:val="0"/>
              <w:marBottom w:val="0"/>
              <w:divBdr>
                <w:top w:val="single" w:sz="12" w:space="11" w:color="auto"/>
                <w:left w:val="single" w:sz="12" w:space="11" w:color="auto"/>
                <w:bottom w:val="single" w:sz="12" w:space="11" w:color="auto"/>
                <w:right w:val="single" w:sz="12" w:space="11" w:color="auto"/>
              </w:divBdr>
            </w:div>
            <w:div w:id="209922599">
              <w:marLeft w:val="0"/>
              <w:marRight w:val="0"/>
              <w:marTop w:val="0"/>
              <w:marBottom w:val="0"/>
              <w:divBdr>
                <w:top w:val="single" w:sz="12" w:space="11" w:color="auto"/>
                <w:left w:val="single" w:sz="12" w:space="11" w:color="auto"/>
                <w:bottom w:val="single" w:sz="12" w:space="11" w:color="auto"/>
                <w:right w:val="single" w:sz="12" w:space="11" w:color="auto"/>
              </w:divBdr>
            </w:div>
            <w:div w:id="473722633">
              <w:marLeft w:val="0"/>
              <w:marRight w:val="0"/>
              <w:marTop w:val="0"/>
              <w:marBottom w:val="0"/>
              <w:divBdr>
                <w:top w:val="single" w:sz="12" w:space="11" w:color="auto"/>
                <w:left w:val="single" w:sz="12" w:space="11" w:color="auto"/>
                <w:bottom w:val="single" w:sz="12" w:space="11" w:color="auto"/>
                <w:right w:val="single" w:sz="12" w:space="11" w:color="auto"/>
              </w:divBdr>
            </w:div>
            <w:div w:id="1715079432">
              <w:marLeft w:val="0"/>
              <w:marRight w:val="0"/>
              <w:marTop w:val="0"/>
              <w:marBottom w:val="0"/>
              <w:divBdr>
                <w:top w:val="single" w:sz="12" w:space="11" w:color="auto"/>
                <w:left w:val="single" w:sz="12" w:space="11" w:color="auto"/>
                <w:bottom w:val="single" w:sz="12" w:space="11" w:color="auto"/>
                <w:right w:val="single" w:sz="12" w:space="11" w:color="auto"/>
              </w:divBdr>
            </w:div>
            <w:div w:id="190849631">
              <w:marLeft w:val="0"/>
              <w:marRight w:val="0"/>
              <w:marTop w:val="0"/>
              <w:marBottom w:val="0"/>
              <w:divBdr>
                <w:top w:val="single" w:sz="12" w:space="11" w:color="auto"/>
                <w:left w:val="single" w:sz="12" w:space="11" w:color="auto"/>
                <w:bottom w:val="single" w:sz="12" w:space="11" w:color="auto"/>
                <w:right w:val="single" w:sz="12" w:space="11" w:color="auto"/>
              </w:divBdr>
            </w:div>
            <w:div w:id="966666241">
              <w:marLeft w:val="0"/>
              <w:marRight w:val="0"/>
              <w:marTop w:val="0"/>
              <w:marBottom w:val="0"/>
              <w:divBdr>
                <w:top w:val="single" w:sz="12" w:space="11" w:color="auto"/>
                <w:left w:val="single" w:sz="12" w:space="11" w:color="auto"/>
                <w:bottom w:val="single" w:sz="12" w:space="11" w:color="auto"/>
                <w:right w:val="single" w:sz="12" w:space="11" w:color="auto"/>
              </w:divBdr>
            </w:div>
            <w:div w:id="955529184">
              <w:marLeft w:val="0"/>
              <w:marRight w:val="0"/>
              <w:marTop w:val="0"/>
              <w:marBottom w:val="0"/>
              <w:divBdr>
                <w:top w:val="single" w:sz="12" w:space="11" w:color="auto"/>
                <w:left w:val="single" w:sz="12" w:space="11" w:color="auto"/>
                <w:bottom w:val="single" w:sz="12" w:space="11" w:color="auto"/>
                <w:right w:val="single" w:sz="12" w:space="11" w:color="auto"/>
              </w:divBdr>
            </w:div>
            <w:div w:id="812285031">
              <w:marLeft w:val="0"/>
              <w:marRight w:val="0"/>
              <w:marTop w:val="0"/>
              <w:marBottom w:val="0"/>
              <w:divBdr>
                <w:top w:val="single" w:sz="12" w:space="11" w:color="auto"/>
                <w:left w:val="single" w:sz="12" w:space="11" w:color="auto"/>
                <w:bottom w:val="single" w:sz="12" w:space="11" w:color="auto"/>
                <w:right w:val="single" w:sz="12" w:space="11" w:color="auto"/>
              </w:divBdr>
            </w:div>
            <w:div w:id="894853996">
              <w:marLeft w:val="0"/>
              <w:marRight w:val="0"/>
              <w:marTop w:val="0"/>
              <w:marBottom w:val="0"/>
              <w:divBdr>
                <w:top w:val="single" w:sz="12" w:space="11" w:color="auto"/>
                <w:left w:val="single" w:sz="12" w:space="11" w:color="auto"/>
                <w:bottom w:val="single" w:sz="12" w:space="11" w:color="auto"/>
                <w:right w:val="single" w:sz="12" w:space="11" w:color="auto"/>
              </w:divBdr>
            </w:div>
            <w:div w:id="1287008677">
              <w:marLeft w:val="0"/>
              <w:marRight w:val="0"/>
              <w:marTop w:val="0"/>
              <w:marBottom w:val="0"/>
              <w:divBdr>
                <w:top w:val="single" w:sz="12" w:space="11" w:color="auto"/>
                <w:left w:val="single" w:sz="12" w:space="11" w:color="auto"/>
                <w:bottom w:val="single" w:sz="12" w:space="11" w:color="auto"/>
                <w:right w:val="single" w:sz="12" w:space="11" w:color="auto"/>
              </w:divBdr>
            </w:div>
            <w:div w:id="789472272">
              <w:marLeft w:val="0"/>
              <w:marRight w:val="0"/>
              <w:marTop w:val="0"/>
              <w:marBottom w:val="0"/>
              <w:divBdr>
                <w:top w:val="single" w:sz="12" w:space="11" w:color="auto"/>
                <w:left w:val="single" w:sz="12" w:space="11" w:color="auto"/>
                <w:bottom w:val="single" w:sz="12" w:space="11" w:color="auto"/>
                <w:right w:val="single" w:sz="12" w:space="11" w:color="auto"/>
              </w:divBdr>
            </w:div>
            <w:div w:id="1396780367">
              <w:marLeft w:val="0"/>
              <w:marRight w:val="0"/>
              <w:marTop w:val="0"/>
              <w:marBottom w:val="0"/>
              <w:divBdr>
                <w:top w:val="single" w:sz="12" w:space="11" w:color="auto"/>
                <w:left w:val="single" w:sz="12" w:space="11" w:color="auto"/>
                <w:bottom w:val="single" w:sz="12" w:space="11" w:color="auto"/>
                <w:right w:val="single" w:sz="12" w:space="11" w:color="auto"/>
              </w:divBdr>
            </w:div>
            <w:div w:id="1121726949">
              <w:marLeft w:val="0"/>
              <w:marRight w:val="0"/>
              <w:marTop w:val="0"/>
              <w:marBottom w:val="0"/>
              <w:divBdr>
                <w:top w:val="single" w:sz="12" w:space="11" w:color="auto"/>
                <w:left w:val="single" w:sz="12" w:space="11" w:color="auto"/>
                <w:bottom w:val="single" w:sz="12" w:space="11" w:color="auto"/>
                <w:right w:val="single" w:sz="12" w:space="11" w:color="auto"/>
              </w:divBdr>
            </w:div>
            <w:div w:id="1177381584">
              <w:marLeft w:val="0"/>
              <w:marRight w:val="0"/>
              <w:marTop w:val="0"/>
              <w:marBottom w:val="0"/>
              <w:divBdr>
                <w:top w:val="single" w:sz="12" w:space="11" w:color="auto"/>
                <w:left w:val="single" w:sz="12" w:space="11" w:color="auto"/>
                <w:bottom w:val="single" w:sz="12" w:space="11" w:color="auto"/>
                <w:right w:val="single" w:sz="12" w:space="11" w:color="auto"/>
              </w:divBdr>
            </w:div>
            <w:div w:id="1137182161">
              <w:marLeft w:val="0"/>
              <w:marRight w:val="0"/>
              <w:marTop w:val="0"/>
              <w:marBottom w:val="0"/>
              <w:divBdr>
                <w:top w:val="single" w:sz="12" w:space="11" w:color="auto"/>
                <w:left w:val="single" w:sz="12" w:space="11" w:color="auto"/>
                <w:bottom w:val="single" w:sz="12" w:space="11" w:color="auto"/>
                <w:right w:val="single" w:sz="12" w:space="11" w:color="auto"/>
              </w:divBdr>
            </w:div>
            <w:div w:id="926769381">
              <w:marLeft w:val="0"/>
              <w:marRight w:val="0"/>
              <w:marTop w:val="0"/>
              <w:marBottom w:val="0"/>
              <w:divBdr>
                <w:top w:val="single" w:sz="12" w:space="11" w:color="auto"/>
                <w:left w:val="single" w:sz="12" w:space="11" w:color="auto"/>
                <w:bottom w:val="single" w:sz="12" w:space="11" w:color="auto"/>
                <w:right w:val="single" w:sz="12" w:space="11" w:color="auto"/>
              </w:divBdr>
            </w:div>
            <w:div w:id="1497526433">
              <w:marLeft w:val="0"/>
              <w:marRight w:val="0"/>
              <w:marTop w:val="0"/>
              <w:marBottom w:val="0"/>
              <w:divBdr>
                <w:top w:val="single" w:sz="12" w:space="11" w:color="auto"/>
                <w:left w:val="single" w:sz="12" w:space="11" w:color="auto"/>
                <w:bottom w:val="single" w:sz="12" w:space="11" w:color="auto"/>
                <w:right w:val="single" w:sz="12" w:space="11" w:color="auto"/>
              </w:divBdr>
            </w:div>
            <w:div w:id="1922985513">
              <w:marLeft w:val="0"/>
              <w:marRight w:val="0"/>
              <w:marTop w:val="0"/>
              <w:marBottom w:val="0"/>
              <w:divBdr>
                <w:top w:val="single" w:sz="12" w:space="11" w:color="auto"/>
                <w:left w:val="single" w:sz="12" w:space="11" w:color="auto"/>
                <w:bottom w:val="single" w:sz="12" w:space="11" w:color="auto"/>
                <w:right w:val="single" w:sz="12" w:space="11" w:color="auto"/>
              </w:divBdr>
            </w:div>
            <w:div w:id="936249019">
              <w:marLeft w:val="0"/>
              <w:marRight w:val="0"/>
              <w:marTop w:val="0"/>
              <w:marBottom w:val="0"/>
              <w:divBdr>
                <w:top w:val="single" w:sz="12" w:space="11" w:color="auto"/>
                <w:left w:val="single" w:sz="12" w:space="11" w:color="auto"/>
                <w:bottom w:val="single" w:sz="12" w:space="11" w:color="auto"/>
                <w:right w:val="single" w:sz="12" w:space="11" w:color="auto"/>
              </w:divBdr>
            </w:div>
            <w:div w:id="833840294">
              <w:marLeft w:val="0"/>
              <w:marRight w:val="0"/>
              <w:marTop w:val="0"/>
              <w:marBottom w:val="0"/>
              <w:divBdr>
                <w:top w:val="single" w:sz="12" w:space="11" w:color="auto"/>
                <w:left w:val="single" w:sz="12" w:space="11" w:color="auto"/>
                <w:bottom w:val="single" w:sz="12" w:space="11" w:color="auto"/>
                <w:right w:val="single" w:sz="12" w:space="11" w:color="auto"/>
              </w:divBdr>
            </w:div>
            <w:div w:id="1752434196">
              <w:marLeft w:val="0"/>
              <w:marRight w:val="0"/>
              <w:marTop w:val="0"/>
              <w:marBottom w:val="0"/>
              <w:divBdr>
                <w:top w:val="single" w:sz="12" w:space="11" w:color="auto"/>
                <w:left w:val="single" w:sz="12" w:space="11" w:color="auto"/>
                <w:bottom w:val="single" w:sz="12" w:space="11" w:color="auto"/>
                <w:right w:val="single" w:sz="12" w:space="11" w:color="auto"/>
              </w:divBdr>
            </w:div>
            <w:div w:id="601034071">
              <w:marLeft w:val="0"/>
              <w:marRight w:val="0"/>
              <w:marTop w:val="0"/>
              <w:marBottom w:val="0"/>
              <w:divBdr>
                <w:top w:val="single" w:sz="12" w:space="11" w:color="auto"/>
                <w:left w:val="single" w:sz="12" w:space="11" w:color="auto"/>
                <w:bottom w:val="single" w:sz="12" w:space="11" w:color="auto"/>
                <w:right w:val="single" w:sz="12" w:space="11" w:color="auto"/>
              </w:divBdr>
            </w:div>
            <w:div w:id="1054937447">
              <w:marLeft w:val="0"/>
              <w:marRight w:val="0"/>
              <w:marTop w:val="0"/>
              <w:marBottom w:val="0"/>
              <w:divBdr>
                <w:top w:val="single" w:sz="12" w:space="11" w:color="auto"/>
                <w:left w:val="single" w:sz="12" w:space="11" w:color="auto"/>
                <w:bottom w:val="single" w:sz="12" w:space="11" w:color="auto"/>
                <w:right w:val="single" w:sz="12" w:space="11" w:color="auto"/>
              </w:divBdr>
            </w:div>
            <w:div w:id="646056865">
              <w:marLeft w:val="0"/>
              <w:marRight w:val="0"/>
              <w:marTop w:val="0"/>
              <w:marBottom w:val="0"/>
              <w:divBdr>
                <w:top w:val="single" w:sz="12" w:space="11" w:color="auto"/>
                <w:left w:val="single" w:sz="12" w:space="11" w:color="auto"/>
                <w:bottom w:val="single" w:sz="12" w:space="11" w:color="auto"/>
                <w:right w:val="single" w:sz="12" w:space="11" w:color="auto"/>
              </w:divBdr>
            </w:div>
            <w:div w:id="492450789">
              <w:marLeft w:val="0"/>
              <w:marRight w:val="0"/>
              <w:marTop w:val="0"/>
              <w:marBottom w:val="0"/>
              <w:divBdr>
                <w:top w:val="single" w:sz="12" w:space="11" w:color="auto"/>
                <w:left w:val="single" w:sz="12" w:space="11" w:color="auto"/>
                <w:bottom w:val="single" w:sz="12" w:space="11" w:color="auto"/>
                <w:right w:val="single" w:sz="12" w:space="11" w:color="auto"/>
              </w:divBdr>
            </w:div>
            <w:div w:id="2102870183">
              <w:marLeft w:val="0"/>
              <w:marRight w:val="0"/>
              <w:marTop w:val="0"/>
              <w:marBottom w:val="0"/>
              <w:divBdr>
                <w:top w:val="single" w:sz="12" w:space="11" w:color="auto"/>
                <w:left w:val="single" w:sz="12" w:space="11" w:color="auto"/>
                <w:bottom w:val="single" w:sz="12" w:space="11" w:color="auto"/>
                <w:right w:val="single" w:sz="12" w:space="11" w:color="auto"/>
              </w:divBdr>
            </w:div>
            <w:div w:id="1797480916">
              <w:marLeft w:val="0"/>
              <w:marRight w:val="0"/>
              <w:marTop w:val="0"/>
              <w:marBottom w:val="0"/>
              <w:divBdr>
                <w:top w:val="single" w:sz="12" w:space="11" w:color="auto"/>
                <w:left w:val="single" w:sz="12" w:space="11" w:color="auto"/>
                <w:bottom w:val="single" w:sz="12" w:space="11" w:color="auto"/>
                <w:right w:val="single" w:sz="12" w:space="11" w:color="auto"/>
              </w:divBdr>
            </w:div>
            <w:div w:id="899943227">
              <w:marLeft w:val="0"/>
              <w:marRight w:val="0"/>
              <w:marTop w:val="0"/>
              <w:marBottom w:val="0"/>
              <w:divBdr>
                <w:top w:val="single" w:sz="12" w:space="11" w:color="auto"/>
                <w:left w:val="single" w:sz="12" w:space="11" w:color="auto"/>
                <w:bottom w:val="single" w:sz="12" w:space="11" w:color="auto"/>
                <w:right w:val="single" w:sz="12" w:space="11" w:color="auto"/>
              </w:divBdr>
            </w:div>
            <w:div w:id="1346976799">
              <w:marLeft w:val="0"/>
              <w:marRight w:val="0"/>
              <w:marTop w:val="0"/>
              <w:marBottom w:val="0"/>
              <w:divBdr>
                <w:top w:val="single" w:sz="12" w:space="11" w:color="auto"/>
                <w:left w:val="single" w:sz="12" w:space="11" w:color="auto"/>
                <w:bottom w:val="single" w:sz="12" w:space="11" w:color="auto"/>
                <w:right w:val="single" w:sz="12" w:space="11" w:color="auto"/>
              </w:divBdr>
            </w:div>
            <w:div w:id="291836581">
              <w:marLeft w:val="0"/>
              <w:marRight w:val="0"/>
              <w:marTop w:val="0"/>
              <w:marBottom w:val="0"/>
              <w:divBdr>
                <w:top w:val="single" w:sz="12" w:space="11" w:color="auto"/>
                <w:left w:val="single" w:sz="12" w:space="11" w:color="auto"/>
                <w:bottom w:val="single" w:sz="12" w:space="11" w:color="auto"/>
                <w:right w:val="single" w:sz="12" w:space="11" w:color="auto"/>
              </w:divBdr>
            </w:div>
            <w:div w:id="1463498129">
              <w:marLeft w:val="0"/>
              <w:marRight w:val="0"/>
              <w:marTop w:val="0"/>
              <w:marBottom w:val="0"/>
              <w:divBdr>
                <w:top w:val="single" w:sz="12" w:space="11" w:color="auto"/>
                <w:left w:val="single" w:sz="12" w:space="11" w:color="auto"/>
                <w:bottom w:val="single" w:sz="12" w:space="11" w:color="auto"/>
                <w:right w:val="single" w:sz="12" w:space="11" w:color="auto"/>
              </w:divBdr>
            </w:div>
            <w:div w:id="131755221">
              <w:marLeft w:val="0"/>
              <w:marRight w:val="0"/>
              <w:marTop w:val="0"/>
              <w:marBottom w:val="0"/>
              <w:divBdr>
                <w:top w:val="single" w:sz="12" w:space="11" w:color="auto"/>
                <w:left w:val="single" w:sz="12" w:space="11" w:color="auto"/>
                <w:bottom w:val="single" w:sz="12" w:space="11" w:color="auto"/>
                <w:right w:val="single" w:sz="12" w:space="11" w:color="auto"/>
              </w:divBdr>
            </w:div>
            <w:div w:id="1089933722">
              <w:marLeft w:val="0"/>
              <w:marRight w:val="0"/>
              <w:marTop w:val="0"/>
              <w:marBottom w:val="0"/>
              <w:divBdr>
                <w:top w:val="single" w:sz="12" w:space="11" w:color="auto"/>
                <w:left w:val="single" w:sz="12" w:space="11" w:color="auto"/>
                <w:bottom w:val="single" w:sz="12" w:space="11" w:color="auto"/>
                <w:right w:val="single" w:sz="12" w:space="11" w:color="auto"/>
              </w:divBdr>
            </w:div>
            <w:div w:id="1109006922">
              <w:marLeft w:val="0"/>
              <w:marRight w:val="0"/>
              <w:marTop w:val="0"/>
              <w:marBottom w:val="0"/>
              <w:divBdr>
                <w:top w:val="single" w:sz="12" w:space="11" w:color="auto"/>
                <w:left w:val="single" w:sz="12" w:space="11" w:color="auto"/>
                <w:bottom w:val="single" w:sz="12" w:space="11" w:color="auto"/>
                <w:right w:val="single" w:sz="12" w:space="11" w:color="auto"/>
              </w:divBdr>
            </w:div>
            <w:div w:id="397241847">
              <w:marLeft w:val="0"/>
              <w:marRight w:val="0"/>
              <w:marTop w:val="0"/>
              <w:marBottom w:val="0"/>
              <w:divBdr>
                <w:top w:val="single" w:sz="12" w:space="11" w:color="auto"/>
                <w:left w:val="single" w:sz="12" w:space="11" w:color="auto"/>
                <w:bottom w:val="single" w:sz="12" w:space="11" w:color="auto"/>
                <w:right w:val="single" w:sz="12" w:space="11" w:color="auto"/>
              </w:divBdr>
            </w:div>
            <w:div w:id="880049829">
              <w:marLeft w:val="0"/>
              <w:marRight w:val="0"/>
              <w:marTop w:val="0"/>
              <w:marBottom w:val="0"/>
              <w:divBdr>
                <w:top w:val="single" w:sz="12" w:space="11" w:color="auto"/>
                <w:left w:val="single" w:sz="12" w:space="11" w:color="auto"/>
                <w:bottom w:val="single" w:sz="12" w:space="11" w:color="auto"/>
                <w:right w:val="single" w:sz="12" w:space="11" w:color="auto"/>
              </w:divBdr>
            </w:div>
            <w:div w:id="588466051">
              <w:marLeft w:val="0"/>
              <w:marRight w:val="0"/>
              <w:marTop w:val="0"/>
              <w:marBottom w:val="0"/>
              <w:divBdr>
                <w:top w:val="single" w:sz="12" w:space="11" w:color="auto"/>
                <w:left w:val="single" w:sz="12" w:space="11" w:color="auto"/>
                <w:bottom w:val="single" w:sz="12" w:space="11" w:color="auto"/>
                <w:right w:val="single" w:sz="12" w:space="11" w:color="auto"/>
              </w:divBdr>
            </w:div>
            <w:div w:id="365831034">
              <w:marLeft w:val="0"/>
              <w:marRight w:val="0"/>
              <w:marTop w:val="0"/>
              <w:marBottom w:val="0"/>
              <w:divBdr>
                <w:top w:val="single" w:sz="12" w:space="11" w:color="auto"/>
                <w:left w:val="single" w:sz="12" w:space="11" w:color="auto"/>
                <w:bottom w:val="single" w:sz="12" w:space="11" w:color="auto"/>
                <w:right w:val="single" w:sz="12" w:space="11" w:color="auto"/>
              </w:divBdr>
            </w:div>
            <w:div w:id="51395640">
              <w:marLeft w:val="0"/>
              <w:marRight w:val="0"/>
              <w:marTop w:val="0"/>
              <w:marBottom w:val="0"/>
              <w:divBdr>
                <w:top w:val="single" w:sz="12" w:space="11" w:color="auto"/>
                <w:left w:val="single" w:sz="12" w:space="11" w:color="auto"/>
                <w:bottom w:val="single" w:sz="12" w:space="11" w:color="auto"/>
                <w:right w:val="single" w:sz="12" w:space="11" w:color="auto"/>
              </w:divBdr>
            </w:div>
            <w:div w:id="1500542911">
              <w:marLeft w:val="0"/>
              <w:marRight w:val="0"/>
              <w:marTop w:val="0"/>
              <w:marBottom w:val="0"/>
              <w:divBdr>
                <w:top w:val="single" w:sz="12" w:space="11" w:color="auto"/>
                <w:left w:val="single" w:sz="12" w:space="11" w:color="auto"/>
                <w:bottom w:val="single" w:sz="12" w:space="11" w:color="auto"/>
                <w:right w:val="single" w:sz="12" w:space="11" w:color="auto"/>
              </w:divBdr>
            </w:div>
            <w:div w:id="1995833647">
              <w:marLeft w:val="0"/>
              <w:marRight w:val="0"/>
              <w:marTop w:val="0"/>
              <w:marBottom w:val="0"/>
              <w:divBdr>
                <w:top w:val="single" w:sz="12" w:space="11" w:color="auto"/>
                <w:left w:val="single" w:sz="12" w:space="11" w:color="auto"/>
                <w:bottom w:val="single" w:sz="12" w:space="11" w:color="auto"/>
                <w:right w:val="single" w:sz="12" w:space="11" w:color="auto"/>
              </w:divBdr>
            </w:div>
            <w:div w:id="1910848033">
              <w:marLeft w:val="0"/>
              <w:marRight w:val="0"/>
              <w:marTop w:val="0"/>
              <w:marBottom w:val="0"/>
              <w:divBdr>
                <w:top w:val="single" w:sz="12" w:space="11" w:color="auto"/>
                <w:left w:val="single" w:sz="12" w:space="11" w:color="auto"/>
                <w:bottom w:val="single" w:sz="12" w:space="11" w:color="auto"/>
                <w:right w:val="single" w:sz="12" w:space="11" w:color="auto"/>
              </w:divBdr>
            </w:div>
            <w:div w:id="558634364">
              <w:marLeft w:val="0"/>
              <w:marRight w:val="0"/>
              <w:marTop w:val="0"/>
              <w:marBottom w:val="0"/>
              <w:divBdr>
                <w:top w:val="single" w:sz="12" w:space="11" w:color="auto"/>
                <w:left w:val="single" w:sz="12" w:space="11" w:color="auto"/>
                <w:bottom w:val="single" w:sz="12" w:space="11" w:color="auto"/>
                <w:right w:val="single" w:sz="12" w:space="11" w:color="auto"/>
              </w:divBdr>
            </w:div>
            <w:div w:id="926621987">
              <w:marLeft w:val="0"/>
              <w:marRight w:val="0"/>
              <w:marTop w:val="0"/>
              <w:marBottom w:val="0"/>
              <w:divBdr>
                <w:top w:val="single" w:sz="12" w:space="11" w:color="auto"/>
                <w:left w:val="single" w:sz="12" w:space="11" w:color="auto"/>
                <w:bottom w:val="single" w:sz="12" w:space="11" w:color="auto"/>
                <w:right w:val="single" w:sz="12" w:space="11" w:color="auto"/>
              </w:divBdr>
            </w:div>
            <w:div w:id="1507094307">
              <w:marLeft w:val="0"/>
              <w:marRight w:val="0"/>
              <w:marTop w:val="0"/>
              <w:marBottom w:val="0"/>
              <w:divBdr>
                <w:top w:val="single" w:sz="12" w:space="11" w:color="auto"/>
                <w:left w:val="single" w:sz="12" w:space="11" w:color="auto"/>
                <w:bottom w:val="single" w:sz="12" w:space="11" w:color="auto"/>
                <w:right w:val="single" w:sz="12" w:space="11" w:color="auto"/>
              </w:divBdr>
            </w:div>
            <w:div w:id="1278639054">
              <w:marLeft w:val="0"/>
              <w:marRight w:val="0"/>
              <w:marTop w:val="0"/>
              <w:marBottom w:val="0"/>
              <w:divBdr>
                <w:top w:val="single" w:sz="12" w:space="11" w:color="auto"/>
                <w:left w:val="single" w:sz="12" w:space="11" w:color="auto"/>
                <w:bottom w:val="single" w:sz="12" w:space="11" w:color="auto"/>
                <w:right w:val="single" w:sz="12" w:space="11" w:color="auto"/>
              </w:divBdr>
            </w:div>
            <w:div w:id="731079340">
              <w:marLeft w:val="0"/>
              <w:marRight w:val="0"/>
              <w:marTop w:val="0"/>
              <w:marBottom w:val="0"/>
              <w:divBdr>
                <w:top w:val="single" w:sz="12" w:space="11" w:color="auto"/>
                <w:left w:val="single" w:sz="12" w:space="11" w:color="auto"/>
                <w:bottom w:val="single" w:sz="12" w:space="11" w:color="auto"/>
                <w:right w:val="single" w:sz="12" w:space="11" w:color="auto"/>
              </w:divBdr>
            </w:div>
            <w:div w:id="252325658">
              <w:marLeft w:val="0"/>
              <w:marRight w:val="0"/>
              <w:marTop w:val="0"/>
              <w:marBottom w:val="0"/>
              <w:divBdr>
                <w:top w:val="single" w:sz="12" w:space="11" w:color="auto"/>
                <w:left w:val="single" w:sz="12" w:space="11" w:color="auto"/>
                <w:bottom w:val="single" w:sz="12" w:space="11" w:color="auto"/>
                <w:right w:val="single" w:sz="12" w:space="11" w:color="auto"/>
              </w:divBdr>
            </w:div>
            <w:div w:id="223954722">
              <w:marLeft w:val="0"/>
              <w:marRight w:val="0"/>
              <w:marTop w:val="0"/>
              <w:marBottom w:val="0"/>
              <w:divBdr>
                <w:top w:val="single" w:sz="12" w:space="11" w:color="auto"/>
                <w:left w:val="single" w:sz="12" w:space="11" w:color="auto"/>
                <w:bottom w:val="single" w:sz="12" w:space="11" w:color="auto"/>
                <w:right w:val="single" w:sz="12" w:space="11" w:color="auto"/>
              </w:divBdr>
            </w:div>
            <w:div w:id="237643179">
              <w:marLeft w:val="0"/>
              <w:marRight w:val="0"/>
              <w:marTop w:val="0"/>
              <w:marBottom w:val="0"/>
              <w:divBdr>
                <w:top w:val="single" w:sz="12" w:space="11" w:color="auto"/>
                <w:left w:val="single" w:sz="12" w:space="11" w:color="auto"/>
                <w:bottom w:val="single" w:sz="12" w:space="11" w:color="auto"/>
                <w:right w:val="single" w:sz="12" w:space="11" w:color="auto"/>
              </w:divBdr>
            </w:div>
            <w:div w:id="410277929">
              <w:marLeft w:val="0"/>
              <w:marRight w:val="0"/>
              <w:marTop w:val="0"/>
              <w:marBottom w:val="0"/>
              <w:divBdr>
                <w:top w:val="single" w:sz="12" w:space="11" w:color="auto"/>
                <w:left w:val="single" w:sz="12" w:space="11" w:color="auto"/>
                <w:bottom w:val="single" w:sz="12" w:space="11" w:color="auto"/>
                <w:right w:val="single" w:sz="12" w:space="11" w:color="auto"/>
              </w:divBdr>
            </w:div>
            <w:div w:id="770589461">
              <w:marLeft w:val="0"/>
              <w:marRight w:val="0"/>
              <w:marTop w:val="0"/>
              <w:marBottom w:val="0"/>
              <w:divBdr>
                <w:top w:val="single" w:sz="12" w:space="11" w:color="auto"/>
                <w:left w:val="single" w:sz="12" w:space="11" w:color="auto"/>
                <w:bottom w:val="single" w:sz="12" w:space="11" w:color="auto"/>
                <w:right w:val="single" w:sz="12" w:space="11" w:color="auto"/>
              </w:divBdr>
            </w:div>
            <w:div w:id="425925090">
              <w:marLeft w:val="0"/>
              <w:marRight w:val="0"/>
              <w:marTop w:val="0"/>
              <w:marBottom w:val="0"/>
              <w:divBdr>
                <w:top w:val="single" w:sz="12" w:space="11" w:color="auto"/>
                <w:left w:val="single" w:sz="12" w:space="11" w:color="auto"/>
                <w:bottom w:val="single" w:sz="12" w:space="11" w:color="auto"/>
                <w:right w:val="single" w:sz="12" w:space="11" w:color="auto"/>
              </w:divBdr>
            </w:div>
            <w:div w:id="130640623">
              <w:marLeft w:val="0"/>
              <w:marRight w:val="0"/>
              <w:marTop w:val="0"/>
              <w:marBottom w:val="0"/>
              <w:divBdr>
                <w:top w:val="single" w:sz="12" w:space="11" w:color="auto"/>
                <w:left w:val="single" w:sz="12" w:space="11" w:color="auto"/>
                <w:bottom w:val="single" w:sz="12" w:space="11" w:color="auto"/>
                <w:right w:val="single" w:sz="12" w:space="11" w:color="auto"/>
              </w:divBdr>
            </w:div>
            <w:div w:id="2105102275">
              <w:marLeft w:val="0"/>
              <w:marRight w:val="0"/>
              <w:marTop w:val="0"/>
              <w:marBottom w:val="0"/>
              <w:divBdr>
                <w:top w:val="single" w:sz="12" w:space="11" w:color="auto"/>
                <w:left w:val="single" w:sz="12" w:space="11" w:color="auto"/>
                <w:bottom w:val="single" w:sz="12" w:space="11" w:color="auto"/>
                <w:right w:val="single" w:sz="12" w:space="11" w:color="auto"/>
              </w:divBdr>
            </w:div>
            <w:div w:id="2076396975">
              <w:marLeft w:val="0"/>
              <w:marRight w:val="0"/>
              <w:marTop w:val="0"/>
              <w:marBottom w:val="0"/>
              <w:divBdr>
                <w:top w:val="single" w:sz="12" w:space="11" w:color="auto"/>
                <w:left w:val="single" w:sz="12" w:space="11" w:color="auto"/>
                <w:bottom w:val="single" w:sz="12" w:space="11" w:color="auto"/>
                <w:right w:val="single" w:sz="12" w:space="11" w:color="auto"/>
              </w:divBdr>
            </w:div>
            <w:div w:id="1372146258">
              <w:marLeft w:val="0"/>
              <w:marRight w:val="0"/>
              <w:marTop w:val="0"/>
              <w:marBottom w:val="0"/>
              <w:divBdr>
                <w:top w:val="single" w:sz="12" w:space="11" w:color="auto"/>
                <w:left w:val="single" w:sz="12" w:space="11" w:color="auto"/>
                <w:bottom w:val="single" w:sz="12" w:space="11" w:color="auto"/>
                <w:right w:val="single" w:sz="12" w:space="11" w:color="auto"/>
              </w:divBdr>
            </w:div>
            <w:div w:id="1086730826">
              <w:marLeft w:val="0"/>
              <w:marRight w:val="0"/>
              <w:marTop w:val="0"/>
              <w:marBottom w:val="0"/>
              <w:divBdr>
                <w:top w:val="single" w:sz="12" w:space="11" w:color="auto"/>
                <w:left w:val="single" w:sz="12" w:space="11" w:color="auto"/>
                <w:bottom w:val="single" w:sz="12" w:space="11" w:color="auto"/>
                <w:right w:val="single" w:sz="12" w:space="11" w:color="auto"/>
              </w:divBdr>
            </w:div>
            <w:div w:id="1468429314">
              <w:marLeft w:val="0"/>
              <w:marRight w:val="0"/>
              <w:marTop w:val="0"/>
              <w:marBottom w:val="0"/>
              <w:divBdr>
                <w:top w:val="single" w:sz="12" w:space="11" w:color="auto"/>
                <w:left w:val="single" w:sz="12" w:space="11" w:color="auto"/>
                <w:bottom w:val="single" w:sz="12" w:space="11" w:color="auto"/>
                <w:right w:val="single" w:sz="12" w:space="11" w:color="auto"/>
              </w:divBdr>
            </w:div>
            <w:div w:id="779641617">
              <w:marLeft w:val="0"/>
              <w:marRight w:val="0"/>
              <w:marTop w:val="0"/>
              <w:marBottom w:val="0"/>
              <w:divBdr>
                <w:top w:val="single" w:sz="12" w:space="11" w:color="auto"/>
                <w:left w:val="single" w:sz="12" w:space="11" w:color="auto"/>
                <w:bottom w:val="single" w:sz="12" w:space="11" w:color="auto"/>
                <w:right w:val="single" w:sz="12" w:space="11" w:color="auto"/>
              </w:divBdr>
            </w:div>
            <w:div w:id="693727051">
              <w:marLeft w:val="0"/>
              <w:marRight w:val="0"/>
              <w:marTop w:val="0"/>
              <w:marBottom w:val="0"/>
              <w:divBdr>
                <w:top w:val="single" w:sz="12" w:space="11" w:color="auto"/>
                <w:left w:val="single" w:sz="12" w:space="11" w:color="auto"/>
                <w:bottom w:val="single" w:sz="12" w:space="11" w:color="auto"/>
                <w:right w:val="single" w:sz="12" w:space="11" w:color="auto"/>
              </w:divBdr>
            </w:div>
            <w:div w:id="699665689">
              <w:marLeft w:val="0"/>
              <w:marRight w:val="0"/>
              <w:marTop w:val="0"/>
              <w:marBottom w:val="0"/>
              <w:divBdr>
                <w:top w:val="single" w:sz="12" w:space="11" w:color="auto"/>
                <w:left w:val="single" w:sz="12" w:space="11" w:color="auto"/>
                <w:bottom w:val="single" w:sz="12" w:space="11" w:color="auto"/>
                <w:right w:val="single" w:sz="12" w:space="11" w:color="auto"/>
              </w:divBdr>
            </w:div>
            <w:div w:id="359741090">
              <w:marLeft w:val="0"/>
              <w:marRight w:val="0"/>
              <w:marTop w:val="0"/>
              <w:marBottom w:val="0"/>
              <w:divBdr>
                <w:top w:val="single" w:sz="12" w:space="11" w:color="auto"/>
                <w:left w:val="single" w:sz="12" w:space="11" w:color="auto"/>
                <w:bottom w:val="single" w:sz="12" w:space="11" w:color="auto"/>
                <w:right w:val="single" w:sz="12" w:space="11" w:color="auto"/>
              </w:divBdr>
            </w:div>
            <w:div w:id="1924298619">
              <w:marLeft w:val="0"/>
              <w:marRight w:val="0"/>
              <w:marTop w:val="0"/>
              <w:marBottom w:val="0"/>
              <w:divBdr>
                <w:top w:val="single" w:sz="12" w:space="11" w:color="auto"/>
                <w:left w:val="single" w:sz="12" w:space="11" w:color="auto"/>
                <w:bottom w:val="single" w:sz="12" w:space="11" w:color="auto"/>
                <w:right w:val="single" w:sz="12" w:space="11" w:color="auto"/>
              </w:divBdr>
            </w:div>
            <w:div w:id="1435783988">
              <w:marLeft w:val="0"/>
              <w:marRight w:val="0"/>
              <w:marTop w:val="0"/>
              <w:marBottom w:val="0"/>
              <w:divBdr>
                <w:top w:val="single" w:sz="12" w:space="11" w:color="auto"/>
                <w:left w:val="single" w:sz="12" w:space="11" w:color="auto"/>
                <w:bottom w:val="single" w:sz="12" w:space="11" w:color="auto"/>
                <w:right w:val="single" w:sz="12" w:space="11" w:color="auto"/>
              </w:divBdr>
            </w:div>
            <w:div w:id="383990296">
              <w:marLeft w:val="0"/>
              <w:marRight w:val="0"/>
              <w:marTop w:val="0"/>
              <w:marBottom w:val="0"/>
              <w:divBdr>
                <w:top w:val="single" w:sz="12" w:space="11" w:color="auto"/>
                <w:left w:val="single" w:sz="12" w:space="11" w:color="auto"/>
                <w:bottom w:val="single" w:sz="12" w:space="11" w:color="auto"/>
                <w:right w:val="single" w:sz="12" w:space="11" w:color="auto"/>
              </w:divBdr>
            </w:div>
            <w:div w:id="1214274110">
              <w:marLeft w:val="0"/>
              <w:marRight w:val="0"/>
              <w:marTop w:val="0"/>
              <w:marBottom w:val="0"/>
              <w:divBdr>
                <w:top w:val="single" w:sz="12" w:space="11" w:color="auto"/>
                <w:left w:val="single" w:sz="12" w:space="11" w:color="auto"/>
                <w:bottom w:val="single" w:sz="12" w:space="11" w:color="auto"/>
                <w:right w:val="single" w:sz="12" w:space="11" w:color="auto"/>
              </w:divBdr>
            </w:div>
            <w:div w:id="328097354">
              <w:marLeft w:val="0"/>
              <w:marRight w:val="0"/>
              <w:marTop w:val="0"/>
              <w:marBottom w:val="0"/>
              <w:divBdr>
                <w:top w:val="single" w:sz="12" w:space="11" w:color="auto"/>
                <w:left w:val="single" w:sz="12" w:space="11" w:color="auto"/>
                <w:bottom w:val="single" w:sz="12" w:space="11" w:color="auto"/>
                <w:right w:val="single" w:sz="12" w:space="11" w:color="auto"/>
              </w:divBdr>
            </w:div>
            <w:div w:id="1705520921">
              <w:marLeft w:val="0"/>
              <w:marRight w:val="0"/>
              <w:marTop w:val="0"/>
              <w:marBottom w:val="0"/>
              <w:divBdr>
                <w:top w:val="single" w:sz="12" w:space="11" w:color="auto"/>
                <w:left w:val="single" w:sz="12" w:space="11" w:color="auto"/>
                <w:bottom w:val="single" w:sz="12" w:space="11" w:color="auto"/>
                <w:right w:val="single" w:sz="12" w:space="11" w:color="auto"/>
              </w:divBdr>
            </w:div>
            <w:div w:id="1918443777">
              <w:marLeft w:val="0"/>
              <w:marRight w:val="0"/>
              <w:marTop w:val="0"/>
              <w:marBottom w:val="0"/>
              <w:divBdr>
                <w:top w:val="single" w:sz="12" w:space="11" w:color="auto"/>
                <w:left w:val="single" w:sz="12" w:space="11" w:color="auto"/>
                <w:bottom w:val="single" w:sz="12" w:space="11" w:color="auto"/>
                <w:right w:val="single" w:sz="12" w:space="11" w:color="auto"/>
              </w:divBdr>
            </w:div>
            <w:div w:id="662197272">
              <w:marLeft w:val="0"/>
              <w:marRight w:val="0"/>
              <w:marTop w:val="0"/>
              <w:marBottom w:val="0"/>
              <w:divBdr>
                <w:top w:val="single" w:sz="12" w:space="11" w:color="auto"/>
                <w:left w:val="single" w:sz="12" w:space="11" w:color="auto"/>
                <w:bottom w:val="single" w:sz="12" w:space="11" w:color="auto"/>
                <w:right w:val="single" w:sz="12" w:space="11" w:color="auto"/>
              </w:divBdr>
            </w:div>
            <w:div w:id="954484377">
              <w:marLeft w:val="0"/>
              <w:marRight w:val="0"/>
              <w:marTop w:val="0"/>
              <w:marBottom w:val="0"/>
              <w:divBdr>
                <w:top w:val="single" w:sz="12" w:space="11" w:color="auto"/>
                <w:left w:val="single" w:sz="12" w:space="11" w:color="auto"/>
                <w:bottom w:val="single" w:sz="12" w:space="11" w:color="auto"/>
                <w:right w:val="single" w:sz="12" w:space="11" w:color="auto"/>
              </w:divBdr>
            </w:div>
            <w:div w:id="1938976077">
              <w:marLeft w:val="0"/>
              <w:marRight w:val="0"/>
              <w:marTop w:val="0"/>
              <w:marBottom w:val="0"/>
              <w:divBdr>
                <w:top w:val="single" w:sz="12" w:space="11" w:color="auto"/>
                <w:left w:val="single" w:sz="12" w:space="11" w:color="auto"/>
                <w:bottom w:val="single" w:sz="12" w:space="11" w:color="auto"/>
                <w:right w:val="single" w:sz="12" w:space="11" w:color="auto"/>
              </w:divBdr>
            </w:div>
            <w:div w:id="1133254760">
              <w:marLeft w:val="0"/>
              <w:marRight w:val="0"/>
              <w:marTop w:val="0"/>
              <w:marBottom w:val="0"/>
              <w:divBdr>
                <w:top w:val="single" w:sz="12" w:space="11" w:color="auto"/>
                <w:left w:val="single" w:sz="12" w:space="11" w:color="auto"/>
                <w:bottom w:val="single" w:sz="12" w:space="11" w:color="auto"/>
                <w:right w:val="single" w:sz="12" w:space="11" w:color="auto"/>
              </w:divBdr>
            </w:div>
            <w:div w:id="1822380180">
              <w:marLeft w:val="0"/>
              <w:marRight w:val="0"/>
              <w:marTop w:val="0"/>
              <w:marBottom w:val="0"/>
              <w:divBdr>
                <w:top w:val="single" w:sz="12" w:space="11" w:color="auto"/>
                <w:left w:val="single" w:sz="12" w:space="11" w:color="auto"/>
                <w:bottom w:val="single" w:sz="12" w:space="11" w:color="auto"/>
                <w:right w:val="single" w:sz="12" w:space="11" w:color="auto"/>
              </w:divBdr>
            </w:div>
            <w:div w:id="1376349720">
              <w:marLeft w:val="0"/>
              <w:marRight w:val="0"/>
              <w:marTop w:val="0"/>
              <w:marBottom w:val="0"/>
              <w:divBdr>
                <w:top w:val="single" w:sz="12" w:space="11" w:color="auto"/>
                <w:left w:val="single" w:sz="12" w:space="11" w:color="auto"/>
                <w:bottom w:val="single" w:sz="12" w:space="11" w:color="auto"/>
                <w:right w:val="single" w:sz="12" w:space="11" w:color="auto"/>
              </w:divBdr>
            </w:div>
            <w:div w:id="1049112024">
              <w:marLeft w:val="0"/>
              <w:marRight w:val="0"/>
              <w:marTop w:val="0"/>
              <w:marBottom w:val="0"/>
              <w:divBdr>
                <w:top w:val="single" w:sz="12" w:space="11" w:color="auto"/>
                <w:left w:val="single" w:sz="12" w:space="11" w:color="auto"/>
                <w:bottom w:val="single" w:sz="12" w:space="11" w:color="auto"/>
                <w:right w:val="single" w:sz="12" w:space="11" w:color="auto"/>
              </w:divBdr>
            </w:div>
            <w:div w:id="1060130866">
              <w:marLeft w:val="0"/>
              <w:marRight w:val="0"/>
              <w:marTop w:val="0"/>
              <w:marBottom w:val="0"/>
              <w:divBdr>
                <w:top w:val="single" w:sz="12" w:space="11" w:color="auto"/>
                <w:left w:val="single" w:sz="12" w:space="11" w:color="auto"/>
                <w:bottom w:val="single" w:sz="12" w:space="11" w:color="auto"/>
                <w:right w:val="single" w:sz="12" w:space="11" w:color="auto"/>
              </w:divBdr>
            </w:div>
            <w:div w:id="509418172">
              <w:marLeft w:val="0"/>
              <w:marRight w:val="0"/>
              <w:marTop w:val="0"/>
              <w:marBottom w:val="0"/>
              <w:divBdr>
                <w:top w:val="single" w:sz="12" w:space="11" w:color="auto"/>
                <w:left w:val="single" w:sz="12" w:space="11" w:color="auto"/>
                <w:bottom w:val="single" w:sz="12" w:space="11" w:color="auto"/>
                <w:right w:val="single" w:sz="12" w:space="11" w:color="auto"/>
              </w:divBdr>
            </w:div>
            <w:div w:id="909197311">
              <w:marLeft w:val="0"/>
              <w:marRight w:val="0"/>
              <w:marTop w:val="0"/>
              <w:marBottom w:val="0"/>
              <w:divBdr>
                <w:top w:val="single" w:sz="12" w:space="11" w:color="auto"/>
                <w:left w:val="single" w:sz="12" w:space="11" w:color="auto"/>
                <w:bottom w:val="single" w:sz="12" w:space="11" w:color="auto"/>
                <w:right w:val="single" w:sz="12" w:space="11" w:color="auto"/>
              </w:divBdr>
            </w:div>
            <w:div w:id="1026105432">
              <w:marLeft w:val="0"/>
              <w:marRight w:val="0"/>
              <w:marTop w:val="0"/>
              <w:marBottom w:val="0"/>
              <w:divBdr>
                <w:top w:val="single" w:sz="12" w:space="11" w:color="auto"/>
                <w:left w:val="single" w:sz="12" w:space="11" w:color="auto"/>
                <w:bottom w:val="single" w:sz="12" w:space="11" w:color="auto"/>
                <w:right w:val="single" w:sz="12" w:space="11" w:color="auto"/>
              </w:divBdr>
            </w:div>
            <w:div w:id="1352486475">
              <w:marLeft w:val="0"/>
              <w:marRight w:val="0"/>
              <w:marTop w:val="0"/>
              <w:marBottom w:val="0"/>
              <w:divBdr>
                <w:top w:val="single" w:sz="12" w:space="11" w:color="auto"/>
                <w:left w:val="single" w:sz="12" w:space="11" w:color="auto"/>
                <w:bottom w:val="single" w:sz="12" w:space="11" w:color="auto"/>
                <w:right w:val="single" w:sz="12" w:space="11" w:color="auto"/>
              </w:divBdr>
            </w:div>
            <w:div w:id="581835372">
              <w:marLeft w:val="0"/>
              <w:marRight w:val="0"/>
              <w:marTop w:val="0"/>
              <w:marBottom w:val="0"/>
              <w:divBdr>
                <w:top w:val="single" w:sz="12" w:space="11" w:color="auto"/>
                <w:left w:val="single" w:sz="12" w:space="11" w:color="auto"/>
                <w:bottom w:val="single" w:sz="12" w:space="11" w:color="auto"/>
                <w:right w:val="single" w:sz="12" w:space="11" w:color="auto"/>
              </w:divBdr>
            </w:div>
            <w:div w:id="548617261">
              <w:marLeft w:val="0"/>
              <w:marRight w:val="0"/>
              <w:marTop w:val="0"/>
              <w:marBottom w:val="0"/>
              <w:divBdr>
                <w:top w:val="single" w:sz="12" w:space="11" w:color="auto"/>
                <w:left w:val="single" w:sz="12" w:space="11" w:color="auto"/>
                <w:bottom w:val="single" w:sz="12" w:space="11" w:color="auto"/>
                <w:right w:val="single" w:sz="12" w:space="11" w:color="auto"/>
              </w:divBdr>
            </w:div>
            <w:div w:id="397560167">
              <w:marLeft w:val="0"/>
              <w:marRight w:val="0"/>
              <w:marTop w:val="0"/>
              <w:marBottom w:val="0"/>
              <w:divBdr>
                <w:top w:val="single" w:sz="12" w:space="11" w:color="auto"/>
                <w:left w:val="single" w:sz="12" w:space="11" w:color="auto"/>
                <w:bottom w:val="single" w:sz="12" w:space="11" w:color="auto"/>
                <w:right w:val="single" w:sz="12" w:space="11" w:color="auto"/>
              </w:divBdr>
            </w:div>
            <w:div w:id="606305813">
              <w:marLeft w:val="0"/>
              <w:marRight w:val="0"/>
              <w:marTop w:val="0"/>
              <w:marBottom w:val="0"/>
              <w:divBdr>
                <w:top w:val="single" w:sz="12" w:space="11" w:color="auto"/>
                <w:left w:val="single" w:sz="12" w:space="11" w:color="auto"/>
                <w:bottom w:val="single" w:sz="12" w:space="11" w:color="auto"/>
                <w:right w:val="single" w:sz="12" w:space="11" w:color="auto"/>
              </w:divBdr>
            </w:div>
            <w:div w:id="281035058">
              <w:marLeft w:val="0"/>
              <w:marRight w:val="0"/>
              <w:marTop w:val="0"/>
              <w:marBottom w:val="0"/>
              <w:divBdr>
                <w:top w:val="single" w:sz="12" w:space="11" w:color="auto"/>
                <w:left w:val="single" w:sz="12" w:space="11" w:color="auto"/>
                <w:bottom w:val="single" w:sz="12" w:space="11" w:color="auto"/>
                <w:right w:val="single" w:sz="12" w:space="11" w:color="auto"/>
              </w:divBdr>
            </w:div>
            <w:div w:id="674263279">
              <w:marLeft w:val="0"/>
              <w:marRight w:val="0"/>
              <w:marTop w:val="0"/>
              <w:marBottom w:val="0"/>
              <w:divBdr>
                <w:top w:val="single" w:sz="12" w:space="11" w:color="auto"/>
                <w:left w:val="single" w:sz="12" w:space="11" w:color="auto"/>
                <w:bottom w:val="single" w:sz="12" w:space="11" w:color="auto"/>
                <w:right w:val="single" w:sz="12" w:space="11" w:color="auto"/>
              </w:divBdr>
            </w:div>
            <w:div w:id="794064393">
              <w:marLeft w:val="0"/>
              <w:marRight w:val="0"/>
              <w:marTop w:val="0"/>
              <w:marBottom w:val="0"/>
              <w:divBdr>
                <w:top w:val="single" w:sz="12" w:space="11" w:color="auto"/>
                <w:left w:val="single" w:sz="12" w:space="11" w:color="auto"/>
                <w:bottom w:val="single" w:sz="12" w:space="11" w:color="auto"/>
                <w:right w:val="single" w:sz="12" w:space="11" w:color="auto"/>
              </w:divBdr>
            </w:div>
            <w:div w:id="1899435203">
              <w:marLeft w:val="0"/>
              <w:marRight w:val="0"/>
              <w:marTop w:val="0"/>
              <w:marBottom w:val="0"/>
              <w:divBdr>
                <w:top w:val="single" w:sz="12" w:space="11" w:color="auto"/>
                <w:left w:val="single" w:sz="12" w:space="11" w:color="auto"/>
                <w:bottom w:val="single" w:sz="12" w:space="11" w:color="auto"/>
                <w:right w:val="single" w:sz="12" w:space="11"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Users/&#1506;&#1502;&#1512;&#1501;/Documents/ToratEmetInstall/Pics/dot2.bmp" TargetMode="External"/><Relationship Id="rId4" Type="http://schemas.openxmlformats.org/officeDocument/2006/relationships/hyperlink" Target="https://or-breslev.co.il/books/%d7%aa%d7%a0%d7%90%d7%99-%d7%a8%d7%a9%d7%99%d7%95%d7%9f-creative-commons-cc-2-5/"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799767</Words>
  <Characters>3998839</Characters>
  <Application>Microsoft Office Word</Application>
  <DocSecurity>0</DocSecurity>
  <Lines>33323</Lines>
  <Paragraphs>9578</Paragraphs>
  <ScaleCrop>false</ScaleCrop>
  <Company/>
  <LinksUpToDate>false</LinksUpToDate>
  <CharactersWithSpaces>4789028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2022-06-11T19:42:00Z</dcterms:created>
  <dcterms:modified xsi:type="dcterms:W3CDTF">2022-06-11T19:42:00Z</dcterms:modified>
</cp:coreProperties>
</file>